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199450792"/>
    <w:p w:rsidR="00237828" w:rsidRDefault="00237828" w:rsidP="00237828">
      <w:pPr>
        <w:pStyle w:val="1"/>
        <w:numPr>
          <w:ilvl w:val="0"/>
          <w:numId w:val="0"/>
        </w:numPr>
        <w:rPr>
          <w:rFonts w:cs="Times New Roman"/>
          <w:b w:val="0"/>
        </w:rPr>
      </w:pPr>
      <w:r>
        <w:rPr>
          <w:rFonts w:cs="Times New Roman"/>
          <w:b w:val="0"/>
        </w:rPr>
        <w:object w:dxaOrig="9502" w:dyaOrig="112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3pt;height:562.8pt" o:ole="">
            <v:imagedata r:id="rId9" o:title=""/>
          </v:shape>
          <o:OLEObject Type="Embed" ProgID="Word.Document.12" ShapeID="_x0000_i1025" DrawAspect="Content" ObjectID="_1811848277" r:id="rId10">
            <o:FieldCodes>\s</o:FieldCodes>
          </o:OLEObject>
        </w:object>
      </w:r>
    </w:p>
    <w:p w:rsidR="00237828" w:rsidRDefault="00237828" w:rsidP="00237828">
      <w:pPr>
        <w:rPr>
          <w:rFonts w:ascii="Times New Roman" w:eastAsiaTheme="majorEastAsia" w:hAnsi="Times New Roman"/>
          <w:sz w:val="28"/>
          <w:szCs w:val="28"/>
        </w:rPr>
      </w:pPr>
      <w:r>
        <w:br w:type="page"/>
      </w:r>
    </w:p>
    <w:p w:rsidR="00237828" w:rsidRDefault="00237828" w:rsidP="00687A82">
      <w:pPr>
        <w:pStyle w:val="1"/>
        <w:numPr>
          <w:ilvl w:val="0"/>
          <w:numId w:val="0"/>
        </w:numPr>
        <w:jc w:val="center"/>
        <w:rPr>
          <w:rFonts w:cs="Times New Roman"/>
          <w:b w:val="0"/>
        </w:rPr>
        <w:sectPr w:rsidR="00237828" w:rsidSect="00A42379">
          <w:footerReference w:type="default" r:id="rId11"/>
          <w:pgSz w:w="11906" w:h="16838"/>
          <w:pgMar w:top="1338" w:right="1701" w:bottom="0" w:left="709" w:header="709" w:footer="284" w:gutter="0"/>
          <w:cols w:space="708"/>
          <w:titlePg/>
          <w:docGrid w:linePitch="360"/>
        </w:sectPr>
      </w:pPr>
    </w:p>
    <w:p w:rsidR="00673A80" w:rsidRPr="007C38B4" w:rsidRDefault="00673A80" w:rsidP="00687A82">
      <w:pPr>
        <w:pStyle w:val="1"/>
        <w:numPr>
          <w:ilvl w:val="0"/>
          <w:numId w:val="0"/>
        </w:numPr>
        <w:jc w:val="center"/>
        <w:rPr>
          <w:rFonts w:cs="Times New Roman"/>
          <w:b w:val="0"/>
        </w:rPr>
      </w:pPr>
      <w:r w:rsidRPr="007C38B4">
        <w:rPr>
          <w:rFonts w:cs="Times New Roman"/>
          <w:b w:val="0"/>
        </w:rP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666211246"/>
        <w:docPartObj>
          <w:docPartGallery w:val="Table of Contents"/>
          <w:docPartUnique/>
        </w:docPartObj>
      </w:sdtPr>
      <w:sdtEndPr/>
      <w:sdtContent>
        <w:p w:rsidR="007C38B4" w:rsidRPr="00687A82" w:rsidRDefault="007C38B4" w:rsidP="00687A82">
          <w:pPr>
            <w:pStyle w:val="af5"/>
            <w:numPr>
              <w:ilvl w:val="0"/>
              <w:numId w:val="0"/>
            </w:numPr>
            <w:rPr>
              <w:rFonts w:ascii="Times New Roman" w:hAnsi="Times New Roman" w:cs="Times New Roman"/>
              <w:sz w:val="44"/>
            </w:rPr>
          </w:pPr>
        </w:p>
        <w:p w:rsidR="00687A82" w:rsidRPr="00687A82" w:rsidRDefault="007C38B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 w:rsidRPr="00687A82">
            <w:rPr>
              <w:rFonts w:ascii="Times New Roman" w:hAnsi="Times New Roman" w:cs="Times New Roman"/>
              <w:sz w:val="36"/>
            </w:rPr>
            <w:fldChar w:fldCharType="begin"/>
          </w:r>
          <w:r w:rsidRPr="00687A82">
            <w:rPr>
              <w:rFonts w:ascii="Times New Roman" w:hAnsi="Times New Roman" w:cs="Times New Roman"/>
              <w:sz w:val="36"/>
            </w:rPr>
            <w:instrText xml:space="preserve"> TOC \o "1-3" \h \z \u </w:instrText>
          </w:r>
          <w:r w:rsidRPr="00687A82">
            <w:rPr>
              <w:rFonts w:ascii="Times New Roman" w:hAnsi="Times New Roman" w:cs="Times New Roman"/>
              <w:sz w:val="36"/>
            </w:rPr>
            <w:fldChar w:fldCharType="separate"/>
          </w:r>
          <w:hyperlink w:anchor="_Toc199450793" w:history="1"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ВВЕДЕНИЕ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_Toc199450793 \h </w:instrTex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37828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87A82" w:rsidRPr="00687A82" w:rsidRDefault="000F052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9450794" w:history="1"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1</w:t>
            </w:r>
            <w:r w:rsidR="00687A82" w:rsidRPr="00687A82">
              <w:rPr>
                <w:rFonts w:ascii="Times New Roman" w:eastAsiaTheme="minorEastAsia" w:hAnsi="Times New Roman" w:cs="Times New Roman"/>
                <w:noProof/>
                <w:sz w:val="28"/>
                <w:lang w:eastAsia="ru-RU"/>
              </w:rPr>
              <w:tab/>
            </w:r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Постановка задачи и метод решения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_Toc199450794 \h </w:instrTex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37828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87A82" w:rsidRPr="00687A82" w:rsidRDefault="000F0526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199450795" w:history="1"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1.1</w:t>
            </w:r>
            <w:r w:rsidR="00687A82" w:rsidRPr="00687A82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Физическая модель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_Toc199450795 \h </w:instrTex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37828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87A82" w:rsidRPr="00687A82" w:rsidRDefault="000F0526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</w:rPr>
          </w:pPr>
          <w:hyperlink w:anchor="_Toc199450796" w:history="1"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1.2</w:t>
            </w:r>
            <w:r w:rsidR="00687A82" w:rsidRPr="00687A82">
              <w:rPr>
                <w:rFonts w:ascii="Times New Roman" w:hAnsi="Times New Roman" w:cs="Times New Roman"/>
                <w:noProof/>
                <w:sz w:val="28"/>
              </w:rPr>
              <w:tab/>
            </w:r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Расчётная сетка и численный метод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_Toc199450796 \h </w:instrTex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37828">
              <w:rPr>
                <w:rFonts w:ascii="Times New Roman" w:hAnsi="Times New Roman" w:cs="Times New Roman"/>
                <w:noProof/>
                <w:webHidden/>
                <w:sz w:val="28"/>
              </w:rPr>
              <w:t>10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87A82" w:rsidRPr="00687A82" w:rsidRDefault="000F052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9450797" w:history="1"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2</w:t>
            </w:r>
            <w:r w:rsidR="00687A82" w:rsidRPr="00687A82">
              <w:rPr>
                <w:rFonts w:ascii="Times New Roman" w:eastAsiaTheme="minorEastAsia" w:hAnsi="Times New Roman" w:cs="Times New Roman"/>
                <w:noProof/>
                <w:sz w:val="28"/>
                <w:lang w:eastAsia="ru-RU"/>
              </w:rPr>
              <w:tab/>
            </w:r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Результаты численного моделирования трансзвукового бафтинга на профиле П-184-15СР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_Toc199450797 \h </w:instrTex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37828">
              <w:rPr>
                <w:rFonts w:ascii="Times New Roman" w:hAnsi="Times New Roman" w:cs="Times New Roman"/>
                <w:noProof/>
                <w:webHidden/>
                <w:sz w:val="28"/>
              </w:rPr>
              <w:t>12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87A82" w:rsidRPr="00687A82" w:rsidRDefault="000F052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9450798" w:history="1"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3</w:t>
            </w:r>
            <w:r w:rsidR="00687A82" w:rsidRPr="00687A82">
              <w:rPr>
                <w:rFonts w:ascii="Times New Roman" w:eastAsiaTheme="minorEastAsia" w:hAnsi="Times New Roman" w:cs="Times New Roman"/>
                <w:noProof/>
                <w:sz w:val="28"/>
                <w:lang w:eastAsia="ru-RU"/>
              </w:rPr>
              <w:tab/>
            </w:r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Результаты численного моделирования трансзвукового бафтинга на профиле ОСПБ-77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_Toc199450798 \h </w:instrTex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37828">
              <w:rPr>
                <w:rFonts w:ascii="Times New Roman" w:hAnsi="Times New Roman" w:cs="Times New Roman"/>
                <w:noProof/>
                <w:webHidden/>
                <w:sz w:val="28"/>
              </w:rPr>
              <w:t>23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87A82" w:rsidRPr="00687A82" w:rsidRDefault="000F052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9450799" w:history="1"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ЗАКЛЮЧЕНИЕ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_Toc199450799 \h </w:instrTex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37828">
              <w:rPr>
                <w:rFonts w:ascii="Times New Roman" w:hAnsi="Times New Roman" w:cs="Times New Roman"/>
                <w:noProof/>
                <w:webHidden/>
                <w:sz w:val="28"/>
              </w:rPr>
              <w:t>39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87A82" w:rsidRPr="00687A82" w:rsidRDefault="000F052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199450800" w:history="1">
            <w:r w:rsidR="00687A82" w:rsidRPr="00687A82">
              <w:rPr>
                <w:rStyle w:val="af6"/>
                <w:rFonts w:ascii="Times New Roman" w:hAnsi="Times New Roman" w:cs="Times New Roman"/>
                <w:noProof/>
                <w:sz w:val="28"/>
              </w:rPr>
              <w:t>СПИСОК ИСПОЛЬЗОВАННЫХ ИСТОЧНИКОВ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_Toc199450800 \h </w:instrTex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237828">
              <w:rPr>
                <w:rFonts w:ascii="Times New Roman" w:hAnsi="Times New Roman" w:cs="Times New Roman"/>
                <w:noProof/>
                <w:webHidden/>
                <w:sz w:val="28"/>
              </w:rPr>
              <w:t>40</w:t>
            </w:r>
            <w:r w:rsidR="00687A82" w:rsidRPr="00687A8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7C38B4" w:rsidRDefault="007C38B4">
          <w:r w:rsidRPr="00687A82">
            <w:rPr>
              <w:rFonts w:ascii="Times New Roman" w:hAnsi="Times New Roman" w:cs="Times New Roman"/>
              <w:b/>
              <w:bCs/>
              <w:sz w:val="36"/>
            </w:rPr>
            <w:fldChar w:fldCharType="end"/>
          </w:r>
        </w:p>
      </w:sdtContent>
    </w:sdt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9F01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73A80" w:rsidRDefault="00673A80" w:rsidP="007C38B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233E" w:rsidRDefault="0037689D" w:rsidP="00687A82">
      <w:pPr>
        <w:pStyle w:val="1"/>
        <w:numPr>
          <w:ilvl w:val="0"/>
          <w:numId w:val="0"/>
        </w:numPr>
        <w:jc w:val="center"/>
        <w:rPr>
          <w:rFonts w:cs="Times New Roman"/>
          <w:b w:val="0"/>
        </w:rPr>
      </w:pPr>
      <w:bookmarkStart w:id="1" w:name="_Toc199450793"/>
      <w:r>
        <w:rPr>
          <w:rFonts w:cs="Times New Roman"/>
          <w:b w:val="0"/>
        </w:rPr>
        <w:lastRenderedPageBreak/>
        <w:t>ВВЕДЕНИ</w:t>
      </w:r>
      <w:r w:rsidR="009C07B4" w:rsidRPr="007C38B4">
        <w:rPr>
          <w:rFonts w:cs="Times New Roman"/>
          <w:b w:val="0"/>
        </w:rPr>
        <w:t>Е</w:t>
      </w:r>
      <w:bookmarkEnd w:id="1"/>
    </w:p>
    <w:p w:rsidR="0037689D" w:rsidRPr="0037689D" w:rsidRDefault="0037689D" w:rsidP="0037689D"/>
    <w:p w:rsidR="00511CDD" w:rsidRDefault="006D7271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2C5">
        <w:rPr>
          <w:rFonts w:ascii="Times New Roman" w:hAnsi="Times New Roman" w:cs="Times New Roman"/>
          <w:sz w:val="28"/>
          <w:szCs w:val="28"/>
        </w:rPr>
        <w:t xml:space="preserve">При трансзвуковом обтекании крыла на профиле образуется скачок уплотнения. Увеличение угла атаки может привести к отрыву пограничного слоя из-под скачка уплотнения. При этом </w:t>
      </w:r>
      <w:r w:rsidR="004624D7">
        <w:rPr>
          <w:rFonts w:ascii="Times New Roman" w:hAnsi="Times New Roman" w:cs="Times New Roman"/>
          <w:sz w:val="28"/>
          <w:szCs w:val="28"/>
        </w:rPr>
        <w:t xml:space="preserve">в узком диапазоне углов атаки в результате взаимодействия ударной волны с пограничным слоем </w:t>
      </w:r>
      <w:r w:rsidRPr="00FA12C5">
        <w:rPr>
          <w:rFonts w:ascii="Times New Roman" w:hAnsi="Times New Roman" w:cs="Times New Roman"/>
          <w:sz w:val="28"/>
          <w:szCs w:val="28"/>
        </w:rPr>
        <w:t xml:space="preserve">может возникнуть явление трансзвукового </w:t>
      </w:r>
      <w:proofErr w:type="spellStart"/>
      <w:r w:rsidRPr="00FA12C5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Pr="00FA12C5">
        <w:rPr>
          <w:rFonts w:ascii="Times New Roman" w:hAnsi="Times New Roman" w:cs="Times New Roman"/>
          <w:sz w:val="28"/>
          <w:szCs w:val="28"/>
        </w:rPr>
        <w:t xml:space="preserve"> – колебания </w:t>
      </w:r>
      <w:r w:rsidR="0079524F">
        <w:rPr>
          <w:rFonts w:ascii="Times New Roman" w:hAnsi="Times New Roman" w:cs="Times New Roman"/>
          <w:sz w:val="28"/>
          <w:szCs w:val="28"/>
        </w:rPr>
        <w:t xml:space="preserve">потока и </w:t>
      </w:r>
      <w:r w:rsidRPr="00FA12C5">
        <w:rPr>
          <w:rFonts w:ascii="Times New Roman" w:hAnsi="Times New Roman" w:cs="Times New Roman"/>
          <w:sz w:val="28"/>
          <w:szCs w:val="28"/>
        </w:rPr>
        <w:t xml:space="preserve">скачка уплотнения, которые вызывают тряску самолёта. </w:t>
      </w:r>
    </w:p>
    <w:p w:rsidR="00ED6D32" w:rsidRDefault="00D7533B" w:rsidP="00ED6D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численных расчётов и эксперимент</w:t>
      </w:r>
      <w:r w:rsidR="00995B09">
        <w:rPr>
          <w:rFonts w:ascii="Times New Roman" w:hAnsi="Times New Roman" w:cs="Times New Roman"/>
          <w:sz w:val="28"/>
          <w:szCs w:val="28"/>
        </w:rPr>
        <w:t>ов</w:t>
      </w:r>
      <w:r w:rsidR="00ED6D32">
        <w:rPr>
          <w:rFonts w:ascii="Times New Roman" w:hAnsi="Times New Roman" w:cs="Times New Roman"/>
          <w:sz w:val="28"/>
          <w:szCs w:val="28"/>
        </w:rPr>
        <w:t xml:space="preserve"> показывают, что к</w:t>
      </w:r>
      <w:r w:rsidR="00ED6D32" w:rsidRPr="00FA12C5">
        <w:rPr>
          <w:rFonts w:ascii="Times New Roman" w:hAnsi="Times New Roman" w:cs="Times New Roman"/>
          <w:sz w:val="28"/>
          <w:szCs w:val="28"/>
        </w:rPr>
        <w:t xml:space="preserve">олебания потока характеризуются осцилляциями ряда аэродинамических </w:t>
      </w:r>
      <w:r w:rsidR="00ED6D32">
        <w:rPr>
          <w:rFonts w:ascii="Times New Roman" w:hAnsi="Times New Roman" w:cs="Times New Roman"/>
          <w:sz w:val="28"/>
          <w:szCs w:val="28"/>
        </w:rPr>
        <w:t>величин</w:t>
      </w:r>
      <w:r w:rsidR="00ED6D32" w:rsidRPr="00FA12C5">
        <w:rPr>
          <w:rFonts w:ascii="Times New Roman" w:hAnsi="Times New Roman" w:cs="Times New Roman"/>
          <w:sz w:val="28"/>
          <w:szCs w:val="28"/>
        </w:rPr>
        <w:t>, например, подъёмной силы. Это, в свою очередь, вызывает  колебания конструкции, увеличива</w:t>
      </w:r>
      <w:r w:rsidR="00ED6D32">
        <w:rPr>
          <w:rFonts w:ascii="Times New Roman" w:hAnsi="Times New Roman" w:cs="Times New Roman"/>
          <w:sz w:val="28"/>
          <w:szCs w:val="28"/>
        </w:rPr>
        <w:t>я</w:t>
      </w:r>
      <w:r w:rsidR="00ED6D32" w:rsidRPr="00FA12C5">
        <w:rPr>
          <w:rFonts w:ascii="Times New Roman" w:hAnsi="Times New Roman" w:cs="Times New Roman"/>
          <w:sz w:val="28"/>
          <w:szCs w:val="28"/>
        </w:rPr>
        <w:t xml:space="preserve"> усталостную нагрузку. Если частота трансзвукового </w:t>
      </w:r>
      <w:proofErr w:type="spellStart"/>
      <w:r w:rsidR="00ED6D32" w:rsidRPr="00FA12C5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ED6D32" w:rsidRPr="00FA12C5">
        <w:rPr>
          <w:rFonts w:ascii="Times New Roman" w:hAnsi="Times New Roman" w:cs="Times New Roman"/>
          <w:sz w:val="28"/>
          <w:szCs w:val="28"/>
        </w:rPr>
        <w:t xml:space="preserve"> совпадёт с собственными частотами конструкции, то возникнет явление резонанса, резкого увеличения амплитуды колебаний, которое может привести к разрушению крыла. Также тряска создаёт дискомфорт для экипажа и пассажиров летательного аппарата. </w:t>
      </w:r>
      <w:r w:rsidR="00841F17">
        <w:rPr>
          <w:rFonts w:ascii="Times New Roman" w:hAnsi="Times New Roman" w:cs="Times New Roman"/>
          <w:sz w:val="28"/>
          <w:szCs w:val="28"/>
        </w:rPr>
        <w:t xml:space="preserve"> Кроме того, может снижаться </w:t>
      </w:r>
      <w:r w:rsidR="00ED6D32">
        <w:rPr>
          <w:rFonts w:ascii="Times New Roman" w:hAnsi="Times New Roman" w:cs="Times New Roman"/>
          <w:sz w:val="28"/>
          <w:szCs w:val="28"/>
        </w:rPr>
        <w:t xml:space="preserve">маневренность летательного аппарата. </w:t>
      </w:r>
      <w:r w:rsidR="00ED6D32" w:rsidRPr="00FA12C5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ED6D32" w:rsidRPr="00FA12C5">
        <w:rPr>
          <w:rFonts w:ascii="Times New Roman" w:hAnsi="Times New Roman" w:cs="Times New Roman"/>
          <w:sz w:val="28"/>
          <w:szCs w:val="28"/>
        </w:rPr>
        <w:tab/>
      </w:r>
      <w:r w:rsidR="00ED6D32">
        <w:rPr>
          <w:rFonts w:ascii="Times New Roman" w:hAnsi="Times New Roman" w:cs="Times New Roman"/>
          <w:sz w:val="28"/>
          <w:szCs w:val="28"/>
        </w:rPr>
        <w:t xml:space="preserve">Согласно современным нормам лётной годности </w:t>
      </w:r>
      <w:r w:rsidR="00ED6D32" w:rsidRPr="00E07CEE">
        <w:rPr>
          <w:rFonts w:ascii="Times New Roman" w:hAnsi="Times New Roman" w:cs="Times New Roman"/>
          <w:sz w:val="28"/>
          <w:szCs w:val="28"/>
        </w:rPr>
        <w:t>[</w:t>
      </w:r>
      <w:r w:rsidR="00B41D44">
        <w:rPr>
          <w:rFonts w:ascii="Times New Roman" w:hAnsi="Times New Roman" w:cs="Times New Roman"/>
          <w:sz w:val="28"/>
          <w:szCs w:val="28"/>
        </w:rPr>
        <w:t>1</w:t>
      </w:r>
      <w:r w:rsidR="00ED6D32" w:rsidRPr="00E07CEE">
        <w:rPr>
          <w:rFonts w:ascii="Times New Roman" w:hAnsi="Times New Roman" w:cs="Times New Roman"/>
          <w:sz w:val="28"/>
          <w:szCs w:val="28"/>
        </w:rPr>
        <w:t>]</w:t>
      </w:r>
      <w:r w:rsidR="00ED6D32">
        <w:rPr>
          <w:rFonts w:ascii="Times New Roman" w:hAnsi="Times New Roman" w:cs="Times New Roman"/>
          <w:sz w:val="28"/>
          <w:szCs w:val="28"/>
        </w:rPr>
        <w:t xml:space="preserve">, у самолёта на крейсерских режиме полёта, а также режимах набора высоты и снижения, должна быть возможность создания дополнительной перегрузки не менее 0.3, не достигая </w:t>
      </w:r>
      <w:proofErr w:type="spellStart"/>
      <w:r w:rsidR="00ED6D32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ED6D32">
        <w:rPr>
          <w:rFonts w:ascii="Times New Roman" w:hAnsi="Times New Roman" w:cs="Times New Roman"/>
          <w:sz w:val="28"/>
          <w:szCs w:val="28"/>
        </w:rPr>
        <w:t xml:space="preserve">. </w:t>
      </w:r>
      <w:r w:rsidR="00ED6D32" w:rsidRPr="00FA12C5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ED6D32">
        <w:rPr>
          <w:rFonts w:ascii="Times New Roman" w:hAnsi="Times New Roman" w:cs="Times New Roman"/>
          <w:sz w:val="28"/>
          <w:szCs w:val="28"/>
        </w:rPr>
        <w:t xml:space="preserve">явление трансзвукового </w:t>
      </w:r>
      <w:proofErr w:type="spellStart"/>
      <w:r w:rsidR="00ED6D32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ED6D32">
        <w:rPr>
          <w:rFonts w:ascii="Times New Roman" w:hAnsi="Times New Roman" w:cs="Times New Roman"/>
          <w:sz w:val="28"/>
          <w:szCs w:val="28"/>
        </w:rPr>
        <w:t>, имея</w:t>
      </w:r>
      <w:r w:rsidR="00ED6D32" w:rsidRPr="00FA12C5">
        <w:rPr>
          <w:rFonts w:ascii="Times New Roman" w:hAnsi="Times New Roman" w:cs="Times New Roman"/>
          <w:sz w:val="28"/>
          <w:szCs w:val="28"/>
        </w:rPr>
        <w:t xml:space="preserve"> неблагоприятные эффекты для летательных аппаратов, </w:t>
      </w:r>
      <w:r w:rsidR="00ED6D32">
        <w:rPr>
          <w:rFonts w:ascii="Times New Roman" w:hAnsi="Times New Roman" w:cs="Times New Roman"/>
          <w:sz w:val="28"/>
          <w:szCs w:val="28"/>
        </w:rPr>
        <w:t>ограничивает возможный диапазон углов атаки в полёте летательного аппарата. Возникает</w:t>
      </w:r>
      <w:r w:rsidR="00ED6D32" w:rsidRPr="00FA12C5">
        <w:rPr>
          <w:rFonts w:ascii="Times New Roman" w:hAnsi="Times New Roman" w:cs="Times New Roman"/>
          <w:sz w:val="28"/>
          <w:szCs w:val="28"/>
        </w:rPr>
        <w:t xml:space="preserve"> необходимость изучения данного </w:t>
      </w:r>
      <w:r w:rsidR="00ED6D32">
        <w:rPr>
          <w:rFonts w:ascii="Times New Roman" w:hAnsi="Times New Roman" w:cs="Times New Roman"/>
          <w:sz w:val="28"/>
          <w:szCs w:val="28"/>
        </w:rPr>
        <w:t>физического процесса</w:t>
      </w:r>
      <w:r w:rsidR="00ED6D32" w:rsidRPr="00FA12C5">
        <w:rPr>
          <w:rFonts w:ascii="Times New Roman" w:hAnsi="Times New Roman" w:cs="Times New Roman"/>
          <w:sz w:val="28"/>
          <w:szCs w:val="28"/>
        </w:rPr>
        <w:t>, чтобы исключить его возникновение на крейсерских</w:t>
      </w:r>
      <w:r w:rsidR="00ED6D32">
        <w:rPr>
          <w:rFonts w:ascii="Times New Roman" w:hAnsi="Times New Roman" w:cs="Times New Roman"/>
          <w:sz w:val="28"/>
          <w:szCs w:val="28"/>
        </w:rPr>
        <w:t xml:space="preserve"> режимах полёта</w:t>
      </w:r>
      <w:r w:rsidR="00ED6D32" w:rsidRPr="00FA12C5">
        <w:rPr>
          <w:rFonts w:ascii="Times New Roman" w:hAnsi="Times New Roman" w:cs="Times New Roman"/>
          <w:sz w:val="28"/>
          <w:szCs w:val="28"/>
        </w:rPr>
        <w:t>.</w:t>
      </w:r>
    </w:p>
    <w:p w:rsidR="00BF677C" w:rsidRDefault="00511CD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обзоре</w:t>
      </w:r>
      <w:r w:rsidRPr="00511CDD">
        <w:rPr>
          <w:rFonts w:ascii="Times New Roman" w:hAnsi="Times New Roman" w:cs="Times New Roman"/>
          <w:sz w:val="28"/>
          <w:szCs w:val="28"/>
        </w:rPr>
        <w:t xml:space="preserve"> [</w:t>
      </w:r>
      <w:r w:rsidR="00B41D44">
        <w:rPr>
          <w:rFonts w:ascii="Times New Roman" w:hAnsi="Times New Roman" w:cs="Times New Roman"/>
          <w:sz w:val="28"/>
          <w:szCs w:val="28"/>
        </w:rPr>
        <w:t>2</w:t>
      </w:r>
      <w:r w:rsidRPr="00511CD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приводятся результаты исследований трансзвукового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, рассматриваются различные гипотезы его возникновения и способы моделирования.</w:t>
      </w:r>
    </w:p>
    <w:p w:rsidR="008B6765" w:rsidRDefault="002152E1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Хилтон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52E1">
        <w:rPr>
          <w:rFonts w:ascii="Times New Roman" w:hAnsi="Times New Roman" w:cs="Times New Roman"/>
          <w:sz w:val="28"/>
          <w:szCs w:val="28"/>
        </w:rPr>
        <w:t>[</w:t>
      </w:r>
      <w:r w:rsidR="00B41D44">
        <w:rPr>
          <w:rFonts w:ascii="Times New Roman" w:hAnsi="Times New Roman" w:cs="Times New Roman"/>
          <w:sz w:val="28"/>
          <w:szCs w:val="28"/>
        </w:rPr>
        <w:t>3</w:t>
      </w:r>
      <w:r w:rsidRPr="002152E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впервые обнаружили данный феномен экспериментально ещё более 60 лет назад, однако физиче</w:t>
      </w:r>
      <w:r w:rsidR="00BF1F4F">
        <w:rPr>
          <w:rFonts w:ascii="Times New Roman" w:hAnsi="Times New Roman" w:cs="Times New Roman"/>
          <w:sz w:val="28"/>
          <w:szCs w:val="28"/>
        </w:rPr>
        <w:t xml:space="preserve">ские механизмы </w:t>
      </w:r>
      <w:r w:rsidR="00BF1F4F">
        <w:rPr>
          <w:rFonts w:ascii="Times New Roman" w:hAnsi="Times New Roman" w:cs="Times New Roman"/>
          <w:sz w:val="28"/>
          <w:szCs w:val="28"/>
        </w:rPr>
        <w:lastRenderedPageBreak/>
        <w:t>данного сложного </w:t>
      </w:r>
      <w:r>
        <w:rPr>
          <w:rFonts w:ascii="Times New Roman" w:hAnsi="Times New Roman" w:cs="Times New Roman"/>
          <w:sz w:val="28"/>
          <w:szCs w:val="28"/>
        </w:rPr>
        <w:t>проце</w:t>
      </w:r>
      <w:r w:rsidR="00BF1F4F">
        <w:rPr>
          <w:rFonts w:ascii="Times New Roman" w:hAnsi="Times New Roman" w:cs="Times New Roman"/>
          <w:sz w:val="28"/>
          <w:szCs w:val="28"/>
        </w:rPr>
        <w:t>сса остаются до конца </w:t>
      </w:r>
      <w:r>
        <w:rPr>
          <w:rFonts w:ascii="Times New Roman" w:hAnsi="Times New Roman" w:cs="Times New Roman"/>
          <w:sz w:val="28"/>
          <w:szCs w:val="28"/>
        </w:rPr>
        <w:t>неясными.</w:t>
      </w:r>
      <w:r w:rsidR="00C93649">
        <w:rPr>
          <w:rFonts w:ascii="Times New Roman" w:hAnsi="Times New Roman" w:cs="Times New Roman"/>
          <w:sz w:val="28"/>
          <w:szCs w:val="28"/>
        </w:rPr>
        <w:br/>
      </w:r>
      <w:r w:rsidR="00C93649">
        <w:rPr>
          <w:rFonts w:ascii="Times New Roman" w:hAnsi="Times New Roman" w:cs="Times New Roman"/>
          <w:sz w:val="28"/>
          <w:szCs w:val="28"/>
        </w:rPr>
        <w:tab/>
      </w:r>
      <w:r w:rsidR="00BF677C">
        <w:rPr>
          <w:rFonts w:ascii="Times New Roman" w:hAnsi="Times New Roman" w:cs="Times New Roman"/>
          <w:sz w:val="28"/>
          <w:szCs w:val="28"/>
        </w:rPr>
        <w:t>В работ</w:t>
      </w:r>
      <w:r w:rsidR="002761C1">
        <w:rPr>
          <w:rFonts w:ascii="Times New Roman" w:hAnsi="Times New Roman" w:cs="Times New Roman"/>
          <w:sz w:val="28"/>
          <w:szCs w:val="28"/>
        </w:rPr>
        <w:t>ах</w:t>
      </w:r>
      <w:r w:rsidR="00BF677C">
        <w:rPr>
          <w:rFonts w:ascii="Times New Roman" w:hAnsi="Times New Roman" w:cs="Times New Roman"/>
          <w:sz w:val="28"/>
          <w:szCs w:val="28"/>
        </w:rPr>
        <w:t xml:space="preserve"> </w:t>
      </w:r>
      <w:r w:rsidR="00BF677C" w:rsidRPr="00BF677C">
        <w:rPr>
          <w:rFonts w:ascii="Times New Roman" w:hAnsi="Times New Roman" w:cs="Times New Roman"/>
          <w:sz w:val="28"/>
          <w:szCs w:val="28"/>
        </w:rPr>
        <w:t>[</w:t>
      </w:r>
      <w:r w:rsidR="00B41D44">
        <w:rPr>
          <w:rFonts w:ascii="Times New Roman" w:hAnsi="Times New Roman" w:cs="Times New Roman"/>
          <w:sz w:val="28"/>
          <w:szCs w:val="28"/>
        </w:rPr>
        <w:t>4</w:t>
      </w:r>
      <w:r w:rsidR="002761C1" w:rsidRPr="002761C1">
        <w:rPr>
          <w:rFonts w:ascii="Times New Roman" w:hAnsi="Times New Roman" w:cs="Times New Roman"/>
          <w:sz w:val="28"/>
          <w:szCs w:val="28"/>
        </w:rPr>
        <w:t>,</w:t>
      </w:r>
      <w:r w:rsidR="00B41D44">
        <w:rPr>
          <w:rFonts w:ascii="Times New Roman" w:hAnsi="Times New Roman" w:cs="Times New Roman"/>
          <w:sz w:val="28"/>
          <w:szCs w:val="28"/>
        </w:rPr>
        <w:t>5</w:t>
      </w:r>
      <w:r w:rsidR="00BF677C" w:rsidRPr="00BF677C">
        <w:rPr>
          <w:rFonts w:ascii="Times New Roman" w:hAnsi="Times New Roman" w:cs="Times New Roman"/>
          <w:sz w:val="28"/>
          <w:szCs w:val="28"/>
        </w:rPr>
        <w:t>]</w:t>
      </w:r>
      <w:r w:rsidR="00BF677C">
        <w:rPr>
          <w:rFonts w:ascii="Times New Roman" w:hAnsi="Times New Roman" w:cs="Times New Roman"/>
          <w:sz w:val="28"/>
          <w:szCs w:val="28"/>
        </w:rPr>
        <w:t xml:space="preserve"> было выделено</w:t>
      </w:r>
      <w:r w:rsidR="00C93649">
        <w:rPr>
          <w:rFonts w:ascii="Times New Roman" w:hAnsi="Times New Roman" w:cs="Times New Roman"/>
          <w:sz w:val="28"/>
          <w:szCs w:val="28"/>
        </w:rPr>
        <w:t xml:space="preserve"> два вида отрывных течений</w:t>
      </w:r>
      <w:r w:rsidR="001E5DE3">
        <w:rPr>
          <w:rFonts w:ascii="Times New Roman" w:hAnsi="Times New Roman" w:cs="Times New Roman"/>
          <w:sz w:val="28"/>
          <w:szCs w:val="28"/>
        </w:rPr>
        <w:t xml:space="preserve"> при обтекании трансзвукового профиля</w:t>
      </w:r>
      <w:r w:rsidR="00C93649">
        <w:rPr>
          <w:rFonts w:ascii="Times New Roman" w:hAnsi="Times New Roman" w:cs="Times New Roman"/>
          <w:sz w:val="28"/>
          <w:szCs w:val="28"/>
        </w:rPr>
        <w:t>. В первом случае наблюдется замкнутый локальный отрыв «</w:t>
      </w:r>
      <w:r w:rsidR="00C93649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="00C93649">
        <w:rPr>
          <w:rFonts w:ascii="Times New Roman" w:hAnsi="Times New Roman" w:cs="Times New Roman"/>
          <w:sz w:val="28"/>
          <w:szCs w:val="28"/>
        </w:rPr>
        <w:t xml:space="preserve">» на верхней поверхности профиля, индуцированный ударной волной. </w:t>
      </w:r>
      <w:r w:rsidR="00991464">
        <w:rPr>
          <w:rFonts w:ascii="Times New Roman" w:hAnsi="Times New Roman" w:cs="Times New Roman"/>
          <w:sz w:val="28"/>
          <w:szCs w:val="28"/>
        </w:rPr>
        <w:t xml:space="preserve">Во втором случае в дополнение существует или появляется отрыв на задней кромке крыла. </w:t>
      </w:r>
      <w:r w:rsidR="001E5DE3">
        <w:rPr>
          <w:rFonts w:ascii="Times New Roman" w:hAnsi="Times New Roman" w:cs="Times New Roman"/>
          <w:sz w:val="28"/>
          <w:szCs w:val="28"/>
        </w:rPr>
        <w:t>В работ</w:t>
      </w:r>
      <w:r w:rsidR="002761C1">
        <w:rPr>
          <w:rFonts w:ascii="Times New Roman" w:hAnsi="Times New Roman" w:cs="Times New Roman"/>
          <w:sz w:val="28"/>
          <w:szCs w:val="28"/>
        </w:rPr>
        <w:t xml:space="preserve">ах </w:t>
      </w:r>
      <w:r w:rsidR="001E5DE3" w:rsidRPr="001E5DE3">
        <w:rPr>
          <w:rFonts w:ascii="Times New Roman" w:hAnsi="Times New Roman" w:cs="Times New Roman"/>
          <w:sz w:val="28"/>
          <w:szCs w:val="28"/>
        </w:rPr>
        <w:t>[</w:t>
      </w:r>
      <w:r w:rsidR="00B41D44">
        <w:rPr>
          <w:rFonts w:ascii="Times New Roman" w:hAnsi="Times New Roman" w:cs="Times New Roman"/>
          <w:sz w:val="28"/>
          <w:szCs w:val="28"/>
        </w:rPr>
        <w:t>5</w:t>
      </w:r>
      <w:r w:rsidR="002761C1" w:rsidRPr="002761C1">
        <w:rPr>
          <w:rFonts w:ascii="Times New Roman" w:hAnsi="Times New Roman" w:cs="Times New Roman"/>
          <w:sz w:val="28"/>
          <w:szCs w:val="28"/>
        </w:rPr>
        <w:t>,</w:t>
      </w:r>
      <w:r w:rsidR="00B41D44">
        <w:rPr>
          <w:rFonts w:ascii="Times New Roman" w:hAnsi="Times New Roman" w:cs="Times New Roman"/>
          <w:sz w:val="28"/>
          <w:szCs w:val="28"/>
        </w:rPr>
        <w:t>6</w:t>
      </w:r>
      <w:r w:rsidR="001E5DE3" w:rsidRPr="001E5DE3">
        <w:rPr>
          <w:rFonts w:ascii="Times New Roman" w:hAnsi="Times New Roman" w:cs="Times New Roman"/>
          <w:sz w:val="28"/>
          <w:szCs w:val="28"/>
        </w:rPr>
        <w:t>]</w:t>
      </w:r>
      <w:r w:rsidR="001E5DE3">
        <w:rPr>
          <w:rFonts w:ascii="Times New Roman" w:hAnsi="Times New Roman" w:cs="Times New Roman"/>
          <w:sz w:val="28"/>
          <w:szCs w:val="28"/>
        </w:rPr>
        <w:t xml:space="preserve"> был предложен один из первых</w:t>
      </w:r>
      <w:r w:rsidR="00401CC4">
        <w:rPr>
          <w:rFonts w:ascii="Times New Roman" w:hAnsi="Times New Roman" w:cs="Times New Roman"/>
          <w:sz w:val="28"/>
          <w:szCs w:val="28"/>
        </w:rPr>
        <w:t xml:space="preserve"> механизмов </w:t>
      </w:r>
      <w:r w:rsidR="001E5DE3">
        <w:rPr>
          <w:rFonts w:ascii="Times New Roman" w:hAnsi="Times New Roman" w:cs="Times New Roman"/>
          <w:sz w:val="28"/>
          <w:szCs w:val="28"/>
        </w:rPr>
        <w:t>в</w:t>
      </w:r>
      <w:r w:rsidR="002761C1">
        <w:rPr>
          <w:rFonts w:ascii="Times New Roman" w:hAnsi="Times New Roman" w:cs="Times New Roman"/>
          <w:sz w:val="28"/>
          <w:szCs w:val="28"/>
        </w:rPr>
        <w:t>озникновения</w:t>
      </w:r>
      <w:r w:rsidR="00401C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1CC4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401CC4">
        <w:rPr>
          <w:rFonts w:ascii="Times New Roman" w:hAnsi="Times New Roman" w:cs="Times New Roman"/>
          <w:sz w:val="28"/>
          <w:szCs w:val="28"/>
        </w:rPr>
        <w:t xml:space="preserve"> </w:t>
      </w:r>
      <w:r w:rsidR="001E5DE3">
        <w:rPr>
          <w:rFonts w:ascii="Times New Roman" w:hAnsi="Times New Roman" w:cs="Times New Roman"/>
          <w:sz w:val="28"/>
          <w:szCs w:val="28"/>
        </w:rPr>
        <w:t xml:space="preserve">- </w:t>
      </w:r>
      <w:r w:rsidR="00401CC4">
        <w:rPr>
          <w:rFonts w:ascii="Times New Roman" w:hAnsi="Times New Roman" w:cs="Times New Roman"/>
          <w:sz w:val="28"/>
          <w:szCs w:val="28"/>
        </w:rPr>
        <w:t>модель</w:t>
      </w:r>
      <w:r w:rsidR="00991464">
        <w:rPr>
          <w:rFonts w:ascii="Times New Roman" w:hAnsi="Times New Roman" w:cs="Times New Roman"/>
          <w:sz w:val="28"/>
          <w:szCs w:val="28"/>
        </w:rPr>
        <w:t xml:space="preserve"> «</w:t>
      </w:r>
      <w:r w:rsidR="00401CC4">
        <w:rPr>
          <w:rFonts w:ascii="Times New Roman" w:hAnsi="Times New Roman" w:cs="Times New Roman"/>
          <w:sz w:val="28"/>
          <w:szCs w:val="28"/>
        </w:rPr>
        <w:t>лопающегося пузыря</w:t>
      </w:r>
      <w:r w:rsidR="00991464">
        <w:rPr>
          <w:rFonts w:ascii="Times New Roman" w:hAnsi="Times New Roman" w:cs="Times New Roman"/>
          <w:sz w:val="28"/>
          <w:szCs w:val="28"/>
        </w:rPr>
        <w:t xml:space="preserve">» для профилей, где есть локальный отрыв за </w:t>
      </w:r>
      <w:r w:rsidR="002761C1">
        <w:rPr>
          <w:rFonts w:ascii="Times New Roman" w:hAnsi="Times New Roman" w:cs="Times New Roman"/>
          <w:sz w:val="28"/>
          <w:szCs w:val="28"/>
        </w:rPr>
        <w:t>скачком</w:t>
      </w:r>
      <w:r w:rsidR="00401CC4">
        <w:rPr>
          <w:rFonts w:ascii="Times New Roman" w:hAnsi="Times New Roman" w:cs="Times New Roman"/>
          <w:sz w:val="28"/>
          <w:szCs w:val="28"/>
        </w:rPr>
        <w:t>.</w:t>
      </w:r>
      <w:r w:rsidR="00991464">
        <w:rPr>
          <w:rFonts w:ascii="Times New Roman" w:hAnsi="Times New Roman" w:cs="Times New Roman"/>
          <w:sz w:val="28"/>
          <w:szCs w:val="28"/>
        </w:rPr>
        <w:t xml:space="preserve"> При достиж</w:t>
      </w:r>
      <w:r w:rsidR="00ED6D32">
        <w:rPr>
          <w:rFonts w:ascii="Times New Roman" w:hAnsi="Times New Roman" w:cs="Times New Roman"/>
          <w:sz w:val="28"/>
          <w:szCs w:val="28"/>
        </w:rPr>
        <w:t>ении определённого числа М</w:t>
      </w:r>
      <w:r w:rsidR="00991464">
        <w:rPr>
          <w:rFonts w:ascii="Times New Roman" w:hAnsi="Times New Roman" w:cs="Times New Roman"/>
          <w:sz w:val="28"/>
          <w:szCs w:val="28"/>
        </w:rPr>
        <w:t>аха или угла атаки «</w:t>
      </w:r>
      <w:r w:rsidR="00991464">
        <w:rPr>
          <w:rFonts w:ascii="Times New Roman" w:hAnsi="Times New Roman" w:cs="Times New Roman"/>
          <w:sz w:val="28"/>
          <w:szCs w:val="28"/>
          <w:lang w:val="en-US"/>
        </w:rPr>
        <w:t>bubble</w:t>
      </w:r>
      <w:r w:rsidR="00991464">
        <w:rPr>
          <w:rFonts w:ascii="Times New Roman" w:hAnsi="Times New Roman" w:cs="Times New Roman"/>
          <w:sz w:val="28"/>
          <w:szCs w:val="28"/>
        </w:rPr>
        <w:t>» достигает задней кромки профиля и «лопается»</w:t>
      </w:r>
      <w:r w:rsidR="00401CC4">
        <w:rPr>
          <w:rFonts w:ascii="Times New Roman" w:hAnsi="Times New Roman" w:cs="Times New Roman"/>
          <w:sz w:val="28"/>
          <w:szCs w:val="28"/>
        </w:rPr>
        <w:t xml:space="preserve">, что </w:t>
      </w:r>
      <w:r w:rsidR="008B6765">
        <w:rPr>
          <w:rFonts w:ascii="Times New Roman" w:hAnsi="Times New Roman" w:cs="Times New Roman"/>
          <w:sz w:val="28"/>
          <w:szCs w:val="28"/>
        </w:rPr>
        <w:t>подтверждалось</w:t>
      </w:r>
      <w:r w:rsidR="00401CC4">
        <w:rPr>
          <w:rFonts w:ascii="Times New Roman" w:hAnsi="Times New Roman" w:cs="Times New Roman"/>
          <w:sz w:val="28"/>
          <w:szCs w:val="28"/>
        </w:rPr>
        <w:t xml:space="preserve"> первыми экспериментами. </w:t>
      </w:r>
    </w:p>
    <w:p w:rsidR="004605F8" w:rsidRPr="001F26B1" w:rsidRDefault="0025592E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работе </w:t>
      </w:r>
      <w:r w:rsidRPr="0025592E">
        <w:rPr>
          <w:rFonts w:ascii="Times New Roman" w:hAnsi="Times New Roman" w:cs="Times New Roman"/>
          <w:sz w:val="28"/>
          <w:szCs w:val="28"/>
        </w:rPr>
        <w:t>[</w:t>
      </w:r>
      <w:r w:rsidR="00B41D44">
        <w:rPr>
          <w:rFonts w:ascii="Times New Roman" w:hAnsi="Times New Roman" w:cs="Times New Roman"/>
          <w:sz w:val="28"/>
          <w:szCs w:val="28"/>
        </w:rPr>
        <w:t>7</w:t>
      </w:r>
      <w:r w:rsidRPr="0025592E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Ли предложил волновую модель </w:t>
      </w:r>
      <w:proofErr w:type="gramStart"/>
      <w:r>
        <w:rPr>
          <w:rFonts w:ascii="Times New Roman" w:hAnsi="Times New Roman" w:cs="Times New Roman"/>
          <w:sz w:val="28"/>
          <w:szCs w:val="28"/>
        </w:rPr>
        <w:t>трансзвукового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401CC4">
        <w:rPr>
          <w:rFonts w:ascii="Times New Roman" w:hAnsi="Times New Roman" w:cs="Times New Roman"/>
          <w:sz w:val="28"/>
          <w:szCs w:val="28"/>
        </w:rPr>
        <w:t xml:space="preserve">. Он предположил, что движение скачка уплотнения генерирует распространяющиеся </w:t>
      </w:r>
      <w:r w:rsidR="00C55F9D">
        <w:rPr>
          <w:rFonts w:ascii="Times New Roman" w:hAnsi="Times New Roman" w:cs="Times New Roman"/>
          <w:sz w:val="28"/>
          <w:szCs w:val="28"/>
        </w:rPr>
        <w:t xml:space="preserve">вниз по потоку </w:t>
      </w:r>
      <w:r w:rsidR="00401CC4">
        <w:rPr>
          <w:rFonts w:ascii="Times New Roman" w:hAnsi="Times New Roman" w:cs="Times New Roman"/>
          <w:sz w:val="28"/>
          <w:szCs w:val="28"/>
        </w:rPr>
        <w:t>в пограничном слое</w:t>
      </w:r>
      <w:r w:rsidR="00C55F9D">
        <w:rPr>
          <w:rFonts w:ascii="Times New Roman" w:hAnsi="Times New Roman" w:cs="Times New Roman"/>
          <w:sz w:val="28"/>
          <w:szCs w:val="28"/>
        </w:rPr>
        <w:t xml:space="preserve"> акустические волны. Волны давления, достигнув задней кромки, </w:t>
      </w:r>
      <w:r w:rsidR="008B6765">
        <w:rPr>
          <w:rFonts w:ascii="Times New Roman" w:hAnsi="Times New Roman" w:cs="Times New Roman"/>
          <w:sz w:val="28"/>
          <w:szCs w:val="28"/>
        </w:rPr>
        <w:t xml:space="preserve">отражаются и </w:t>
      </w:r>
      <w:r w:rsidR="00C55F9D">
        <w:rPr>
          <w:rFonts w:ascii="Times New Roman" w:hAnsi="Times New Roman" w:cs="Times New Roman"/>
          <w:sz w:val="28"/>
          <w:szCs w:val="28"/>
        </w:rPr>
        <w:t>распространяю</w:t>
      </w:r>
      <w:r w:rsidR="008B6765">
        <w:rPr>
          <w:rFonts w:ascii="Times New Roman" w:hAnsi="Times New Roman" w:cs="Times New Roman"/>
          <w:sz w:val="28"/>
          <w:szCs w:val="28"/>
        </w:rPr>
        <w:t xml:space="preserve">тся </w:t>
      </w:r>
      <w:r w:rsidR="00C55F9D">
        <w:rPr>
          <w:rFonts w:ascii="Times New Roman" w:hAnsi="Times New Roman" w:cs="Times New Roman"/>
          <w:sz w:val="28"/>
          <w:szCs w:val="28"/>
        </w:rPr>
        <w:t xml:space="preserve"> вверх по потоку над отрывной зоной</w:t>
      </w:r>
      <w:r w:rsidR="008B6765">
        <w:rPr>
          <w:rFonts w:ascii="Times New Roman" w:hAnsi="Times New Roman" w:cs="Times New Roman"/>
          <w:sz w:val="28"/>
          <w:szCs w:val="28"/>
        </w:rPr>
        <w:t>. Достигнув скачка уплотнения, волны</w:t>
      </w:r>
      <w:r w:rsidR="00C55F9D">
        <w:rPr>
          <w:rFonts w:ascii="Times New Roman" w:hAnsi="Times New Roman" w:cs="Times New Roman"/>
          <w:sz w:val="28"/>
          <w:szCs w:val="28"/>
        </w:rPr>
        <w:t xml:space="preserve"> взаимодействуют с </w:t>
      </w:r>
      <w:r w:rsidR="008B6765">
        <w:rPr>
          <w:rFonts w:ascii="Times New Roman" w:hAnsi="Times New Roman" w:cs="Times New Roman"/>
          <w:sz w:val="28"/>
          <w:szCs w:val="28"/>
        </w:rPr>
        <w:t>ним</w:t>
      </w:r>
      <w:r w:rsidR="00C55F9D">
        <w:rPr>
          <w:rFonts w:ascii="Times New Roman" w:hAnsi="Times New Roman" w:cs="Times New Roman"/>
          <w:sz w:val="28"/>
          <w:szCs w:val="28"/>
        </w:rPr>
        <w:t>, замыкая обратную связь и под</w:t>
      </w:r>
      <w:r w:rsidR="008B6765">
        <w:rPr>
          <w:rFonts w:ascii="Times New Roman" w:hAnsi="Times New Roman" w:cs="Times New Roman"/>
          <w:sz w:val="28"/>
          <w:szCs w:val="28"/>
        </w:rPr>
        <w:t xml:space="preserve">держивая колебания. </w:t>
      </w:r>
      <w:r w:rsidR="00390CE1">
        <w:rPr>
          <w:rFonts w:ascii="Times New Roman" w:hAnsi="Times New Roman" w:cs="Times New Roman"/>
          <w:sz w:val="28"/>
          <w:szCs w:val="28"/>
        </w:rPr>
        <w:t>Данный процесс схема</w:t>
      </w:r>
      <w:r w:rsidR="00F3451B">
        <w:rPr>
          <w:rFonts w:ascii="Times New Roman" w:hAnsi="Times New Roman" w:cs="Times New Roman"/>
          <w:sz w:val="28"/>
          <w:szCs w:val="28"/>
        </w:rPr>
        <w:t>тически изображён на рисунке 1</w:t>
      </w:r>
      <w:r w:rsidR="00390CE1">
        <w:rPr>
          <w:rFonts w:ascii="Times New Roman" w:hAnsi="Times New Roman" w:cs="Times New Roman"/>
          <w:sz w:val="28"/>
          <w:szCs w:val="28"/>
        </w:rPr>
        <w:t xml:space="preserve">. </w:t>
      </w:r>
      <w:r w:rsidR="008B6765">
        <w:rPr>
          <w:rFonts w:ascii="Times New Roman" w:hAnsi="Times New Roman" w:cs="Times New Roman"/>
          <w:sz w:val="28"/>
          <w:szCs w:val="28"/>
        </w:rPr>
        <w:t>Кроме того, Ли смог с помощью</w:t>
      </w:r>
      <w:r>
        <w:rPr>
          <w:rFonts w:ascii="Times New Roman" w:hAnsi="Times New Roman" w:cs="Times New Roman"/>
          <w:sz w:val="28"/>
          <w:szCs w:val="28"/>
        </w:rPr>
        <w:t xml:space="preserve"> предложенной</w:t>
      </w:r>
      <w:r w:rsidR="008B6765">
        <w:rPr>
          <w:rFonts w:ascii="Times New Roman" w:hAnsi="Times New Roman" w:cs="Times New Roman"/>
          <w:sz w:val="28"/>
          <w:szCs w:val="28"/>
        </w:rPr>
        <w:t xml:space="preserve"> модели оценить частоту </w:t>
      </w:r>
      <w:proofErr w:type="spellStart"/>
      <w:r w:rsidR="008B6765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8B6765">
        <w:rPr>
          <w:rFonts w:ascii="Times New Roman" w:hAnsi="Times New Roman" w:cs="Times New Roman"/>
          <w:sz w:val="28"/>
          <w:szCs w:val="28"/>
        </w:rPr>
        <w:t>.</w:t>
      </w:r>
      <w:r w:rsidR="00B459B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17A1" w:rsidRDefault="002817A1" w:rsidP="00225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6BF16C" wp14:editId="4919A44F">
            <wp:extent cx="3472180" cy="21062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8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6FE" w:rsidRDefault="00AC76FE" w:rsidP="00201F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C2497C">
        <w:rPr>
          <w:rFonts w:ascii="Times New Roman" w:hAnsi="Times New Roman" w:cs="Times New Roman"/>
          <w:sz w:val="28"/>
          <w:szCs w:val="28"/>
        </w:rPr>
        <w:t>унок</w:t>
      </w:r>
      <w:r w:rsidR="00372262">
        <w:rPr>
          <w:rFonts w:ascii="Times New Roman" w:hAnsi="Times New Roman" w:cs="Times New Roman"/>
          <w:sz w:val="28"/>
          <w:szCs w:val="28"/>
        </w:rPr>
        <w:t xml:space="preserve"> </w:t>
      </w:r>
      <w:r w:rsidR="001F26B1" w:rsidRPr="001F26B1">
        <w:rPr>
          <w:rFonts w:ascii="Times New Roman" w:hAnsi="Times New Roman" w:cs="Times New Roman"/>
          <w:sz w:val="28"/>
          <w:szCs w:val="28"/>
        </w:rPr>
        <w:t>1</w:t>
      </w:r>
      <w:r w:rsidR="00B459B7"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="002817A1">
        <w:t xml:space="preserve"> </w:t>
      </w:r>
      <w:r w:rsidRPr="009744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Волновая модель </w:t>
      </w:r>
      <w:proofErr w:type="gramStart"/>
      <w:r>
        <w:rPr>
          <w:rFonts w:ascii="Times New Roman" w:hAnsi="Times New Roman" w:cs="Times New Roman"/>
          <w:sz w:val="28"/>
          <w:szCs w:val="28"/>
        </w:rPr>
        <w:t>трансзвукового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Pr="009744D7">
        <w:rPr>
          <w:rFonts w:ascii="Times New Roman" w:hAnsi="Times New Roman" w:cs="Times New Roman"/>
          <w:sz w:val="28"/>
          <w:szCs w:val="28"/>
        </w:rPr>
        <w:t>, [</w:t>
      </w:r>
      <w:r w:rsidR="00B41D44">
        <w:rPr>
          <w:rFonts w:ascii="Times New Roman" w:hAnsi="Times New Roman" w:cs="Times New Roman"/>
          <w:sz w:val="28"/>
          <w:szCs w:val="28"/>
        </w:rPr>
        <w:t>2</w:t>
      </w:r>
      <w:r w:rsidRPr="009744D7">
        <w:rPr>
          <w:rFonts w:ascii="Times New Roman" w:hAnsi="Times New Roman" w:cs="Times New Roman"/>
          <w:sz w:val="28"/>
          <w:szCs w:val="28"/>
        </w:rPr>
        <w:t>]</w:t>
      </w:r>
    </w:p>
    <w:p w:rsidR="00950E46" w:rsidRPr="00AC76FE" w:rsidRDefault="00950E46" w:rsidP="00201F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C76FE" w:rsidRPr="007606EE" w:rsidRDefault="00C55F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Альтернативн</w:t>
      </w:r>
      <w:r w:rsidR="004605F8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05F8">
        <w:rPr>
          <w:rFonts w:ascii="Times New Roman" w:hAnsi="Times New Roman" w:cs="Times New Roman"/>
          <w:sz w:val="28"/>
          <w:szCs w:val="28"/>
        </w:rPr>
        <w:t>гипотеза возникновения</w:t>
      </w:r>
      <w:r>
        <w:rPr>
          <w:rFonts w:ascii="Times New Roman" w:hAnsi="Times New Roman" w:cs="Times New Roman"/>
          <w:sz w:val="28"/>
          <w:szCs w:val="28"/>
        </w:rPr>
        <w:t xml:space="preserve"> трансзвукового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4605F8">
        <w:rPr>
          <w:rFonts w:ascii="Times New Roman" w:hAnsi="Times New Roman" w:cs="Times New Roman"/>
          <w:sz w:val="28"/>
          <w:szCs w:val="28"/>
        </w:rPr>
        <w:t xml:space="preserve">, связанная с неустойчивостью глобального течения вокруг профиля крыла,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592E">
        <w:rPr>
          <w:rFonts w:ascii="Times New Roman" w:hAnsi="Times New Roman" w:cs="Times New Roman"/>
          <w:sz w:val="28"/>
          <w:szCs w:val="28"/>
        </w:rPr>
        <w:t>была предложена в [</w:t>
      </w:r>
      <w:r w:rsidR="00B41D44">
        <w:rPr>
          <w:rFonts w:ascii="Times New Roman" w:hAnsi="Times New Roman" w:cs="Times New Roman"/>
          <w:sz w:val="28"/>
          <w:szCs w:val="28"/>
        </w:rPr>
        <w:t>8</w:t>
      </w:r>
      <w:r w:rsidR="0025592E">
        <w:rPr>
          <w:rFonts w:ascii="Times New Roman" w:hAnsi="Times New Roman" w:cs="Times New Roman"/>
          <w:sz w:val="28"/>
          <w:szCs w:val="28"/>
        </w:rPr>
        <w:t>,</w:t>
      </w:r>
      <w:r w:rsidR="00B41D44">
        <w:rPr>
          <w:rFonts w:ascii="Times New Roman" w:hAnsi="Times New Roman" w:cs="Times New Roman"/>
          <w:sz w:val="28"/>
          <w:szCs w:val="28"/>
        </w:rPr>
        <w:t>9</w:t>
      </w:r>
      <w:r w:rsidR="0025592E">
        <w:rPr>
          <w:rFonts w:ascii="Times New Roman" w:hAnsi="Times New Roman" w:cs="Times New Roman"/>
          <w:sz w:val="28"/>
          <w:szCs w:val="28"/>
        </w:rPr>
        <w:t>]</w:t>
      </w:r>
      <w:r w:rsidR="0025592E" w:rsidRPr="0025592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05F8">
        <w:rPr>
          <w:rFonts w:ascii="Times New Roman" w:hAnsi="Times New Roman" w:cs="Times New Roman"/>
          <w:sz w:val="28"/>
          <w:szCs w:val="28"/>
        </w:rPr>
        <w:t xml:space="preserve">Были рассчитаны </w:t>
      </w:r>
      <w:r>
        <w:rPr>
          <w:rFonts w:ascii="Times New Roman" w:hAnsi="Times New Roman" w:cs="Times New Roman"/>
          <w:sz w:val="28"/>
          <w:szCs w:val="28"/>
        </w:rPr>
        <w:t xml:space="preserve">собственные частоты линеаризованных уравнений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Рейнольдса</w:t>
      </w:r>
      <w:proofErr w:type="spellEnd"/>
      <w:r w:rsidR="004605F8">
        <w:rPr>
          <w:rFonts w:ascii="Times New Roman" w:hAnsi="Times New Roman" w:cs="Times New Roman"/>
          <w:sz w:val="28"/>
          <w:szCs w:val="28"/>
        </w:rPr>
        <w:t xml:space="preserve"> для профиля</w:t>
      </w:r>
      <w:r w:rsidR="007E2847" w:rsidRPr="007E2847">
        <w:rPr>
          <w:rFonts w:ascii="Times New Roman" w:hAnsi="Times New Roman" w:cs="Times New Roman"/>
          <w:sz w:val="28"/>
          <w:szCs w:val="28"/>
        </w:rPr>
        <w:t xml:space="preserve"> </w:t>
      </w:r>
      <w:r w:rsidR="007E2847">
        <w:rPr>
          <w:rFonts w:ascii="Times New Roman" w:hAnsi="Times New Roman" w:cs="Times New Roman"/>
          <w:sz w:val="28"/>
          <w:szCs w:val="28"/>
          <w:lang w:val="en-US"/>
        </w:rPr>
        <w:t>NACA</w:t>
      </w:r>
      <w:r w:rsidR="007E2847" w:rsidRPr="007E2847">
        <w:rPr>
          <w:rFonts w:ascii="Times New Roman" w:hAnsi="Times New Roman" w:cs="Times New Roman"/>
          <w:sz w:val="28"/>
          <w:szCs w:val="28"/>
        </w:rPr>
        <w:t xml:space="preserve"> 0012 </w:t>
      </w:r>
      <w:r w:rsidR="004605F8">
        <w:rPr>
          <w:rFonts w:ascii="Times New Roman" w:hAnsi="Times New Roman" w:cs="Times New Roman"/>
          <w:sz w:val="28"/>
          <w:szCs w:val="28"/>
        </w:rPr>
        <w:t xml:space="preserve">на разных углах атаки. </w:t>
      </w:r>
      <w:r w:rsidR="007E2847">
        <w:rPr>
          <w:rFonts w:ascii="Times New Roman" w:hAnsi="Times New Roman" w:cs="Times New Roman"/>
          <w:sz w:val="28"/>
          <w:szCs w:val="28"/>
        </w:rPr>
        <w:t xml:space="preserve"> </w:t>
      </w:r>
      <w:r w:rsidR="004605F8">
        <w:rPr>
          <w:rFonts w:ascii="Times New Roman" w:hAnsi="Times New Roman" w:cs="Times New Roman"/>
          <w:sz w:val="28"/>
          <w:szCs w:val="28"/>
        </w:rPr>
        <w:t>Было показано,</w:t>
      </w:r>
      <w:r w:rsidR="007E2847">
        <w:rPr>
          <w:rFonts w:ascii="Times New Roman" w:hAnsi="Times New Roman" w:cs="Times New Roman"/>
          <w:sz w:val="28"/>
          <w:szCs w:val="28"/>
        </w:rPr>
        <w:t xml:space="preserve"> что с увеличением угла атаки </w:t>
      </w:r>
      <w:r w:rsidR="004605F8">
        <w:rPr>
          <w:rFonts w:ascii="Times New Roman" w:hAnsi="Times New Roman" w:cs="Times New Roman"/>
          <w:sz w:val="28"/>
          <w:szCs w:val="28"/>
        </w:rPr>
        <w:t>в результате</w:t>
      </w:r>
      <w:r w:rsidR="007E2847">
        <w:rPr>
          <w:rFonts w:ascii="Times New Roman" w:hAnsi="Times New Roman" w:cs="Times New Roman"/>
          <w:sz w:val="28"/>
          <w:szCs w:val="28"/>
        </w:rPr>
        <w:t xml:space="preserve"> бифуркаци</w:t>
      </w:r>
      <w:r w:rsidR="004605F8">
        <w:rPr>
          <w:rFonts w:ascii="Times New Roman" w:hAnsi="Times New Roman" w:cs="Times New Roman"/>
          <w:sz w:val="28"/>
          <w:szCs w:val="28"/>
        </w:rPr>
        <w:t>и</w:t>
      </w:r>
      <w:r w:rsidR="007E2847">
        <w:rPr>
          <w:rFonts w:ascii="Times New Roman" w:hAnsi="Times New Roman" w:cs="Times New Roman"/>
          <w:sz w:val="28"/>
          <w:szCs w:val="28"/>
        </w:rPr>
        <w:t xml:space="preserve"> Хопфа</w:t>
      </w:r>
      <w:r w:rsidR="004605F8">
        <w:rPr>
          <w:rFonts w:ascii="Times New Roman" w:hAnsi="Times New Roman" w:cs="Times New Roman"/>
          <w:sz w:val="28"/>
          <w:szCs w:val="28"/>
        </w:rPr>
        <w:t xml:space="preserve"> один корень</w:t>
      </w:r>
      <w:r w:rsidR="007E2847">
        <w:rPr>
          <w:rFonts w:ascii="Times New Roman" w:hAnsi="Times New Roman" w:cs="Times New Roman"/>
          <w:sz w:val="28"/>
          <w:szCs w:val="28"/>
        </w:rPr>
        <w:t xml:space="preserve"> переходит из ус</w:t>
      </w:r>
      <w:r w:rsidR="00390CE1">
        <w:rPr>
          <w:rFonts w:ascii="Times New Roman" w:hAnsi="Times New Roman" w:cs="Times New Roman"/>
          <w:sz w:val="28"/>
          <w:szCs w:val="28"/>
        </w:rPr>
        <w:t xml:space="preserve">тойчивой области в </w:t>
      </w:r>
      <w:proofErr w:type="gramStart"/>
      <w:r w:rsidR="00390CE1">
        <w:rPr>
          <w:rFonts w:ascii="Times New Roman" w:hAnsi="Times New Roman" w:cs="Times New Roman"/>
          <w:sz w:val="28"/>
          <w:szCs w:val="28"/>
        </w:rPr>
        <w:t>неустойчив</w:t>
      </w:r>
      <w:r w:rsidR="00F3451B">
        <w:rPr>
          <w:rFonts w:ascii="Times New Roman" w:hAnsi="Times New Roman" w:cs="Times New Roman"/>
          <w:sz w:val="28"/>
          <w:szCs w:val="28"/>
        </w:rPr>
        <w:t>ую</w:t>
      </w:r>
      <w:proofErr w:type="gramEnd"/>
      <w:r w:rsidR="00F3451B">
        <w:rPr>
          <w:rFonts w:ascii="Times New Roman" w:hAnsi="Times New Roman" w:cs="Times New Roman"/>
          <w:sz w:val="28"/>
          <w:szCs w:val="28"/>
        </w:rPr>
        <w:t xml:space="preserve">, что изображено на рисунке </w:t>
      </w:r>
      <w:r w:rsidR="00390CE1">
        <w:rPr>
          <w:rFonts w:ascii="Times New Roman" w:hAnsi="Times New Roman" w:cs="Times New Roman"/>
          <w:sz w:val="28"/>
          <w:szCs w:val="28"/>
        </w:rPr>
        <w:t>2.</w:t>
      </w:r>
      <w:r w:rsidR="00331C6B">
        <w:rPr>
          <w:rFonts w:ascii="Times New Roman" w:hAnsi="Times New Roman" w:cs="Times New Roman"/>
          <w:sz w:val="28"/>
          <w:szCs w:val="28"/>
        </w:rPr>
        <w:t xml:space="preserve"> Предсказанный данным методом угол атаки возникновения </w:t>
      </w:r>
      <w:proofErr w:type="spellStart"/>
      <w:r w:rsidR="00331C6B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331C6B">
        <w:rPr>
          <w:rFonts w:ascii="Times New Roman" w:hAnsi="Times New Roman" w:cs="Times New Roman"/>
          <w:sz w:val="28"/>
          <w:szCs w:val="28"/>
        </w:rPr>
        <w:t xml:space="preserve"> соответствовал результату численного моделирования обтекания профиля. Кроме того, анализ </w:t>
      </w:r>
      <w:r w:rsidR="00956267">
        <w:rPr>
          <w:rFonts w:ascii="Times New Roman" w:hAnsi="Times New Roman" w:cs="Times New Roman"/>
          <w:sz w:val="28"/>
          <w:szCs w:val="28"/>
        </w:rPr>
        <w:t xml:space="preserve">коэффициента трения на верхней поверхности профиля по </w:t>
      </w:r>
      <w:r w:rsidR="00331C6B">
        <w:rPr>
          <w:rFonts w:ascii="Times New Roman" w:hAnsi="Times New Roman" w:cs="Times New Roman"/>
          <w:sz w:val="28"/>
          <w:szCs w:val="28"/>
        </w:rPr>
        <w:t>результат</w:t>
      </w:r>
      <w:r w:rsidR="00956267">
        <w:rPr>
          <w:rFonts w:ascii="Times New Roman" w:hAnsi="Times New Roman" w:cs="Times New Roman"/>
          <w:sz w:val="28"/>
          <w:szCs w:val="28"/>
        </w:rPr>
        <w:t>ам</w:t>
      </w:r>
      <w:r w:rsidR="00331C6B">
        <w:rPr>
          <w:rFonts w:ascii="Times New Roman" w:hAnsi="Times New Roman" w:cs="Times New Roman"/>
          <w:sz w:val="28"/>
          <w:szCs w:val="28"/>
        </w:rPr>
        <w:t xml:space="preserve"> расчёта выявил противоречивость модели</w:t>
      </w:r>
      <w:r w:rsidR="00956267">
        <w:rPr>
          <w:rFonts w:ascii="Times New Roman" w:hAnsi="Times New Roman" w:cs="Times New Roman"/>
          <w:sz w:val="28"/>
          <w:szCs w:val="28"/>
        </w:rPr>
        <w:t xml:space="preserve"> «лопающегося пузыря</w:t>
      </w:r>
      <w:r w:rsidR="007606EE">
        <w:rPr>
          <w:rFonts w:ascii="Times New Roman" w:hAnsi="Times New Roman" w:cs="Times New Roman"/>
          <w:sz w:val="28"/>
          <w:szCs w:val="28"/>
        </w:rPr>
        <w:t>»</w:t>
      </w:r>
      <w:r w:rsidR="00956267" w:rsidRPr="00956267">
        <w:rPr>
          <w:rFonts w:ascii="Times New Roman" w:hAnsi="Times New Roman" w:cs="Times New Roman"/>
          <w:sz w:val="28"/>
          <w:szCs w:val="28"/>
        </w:rPr>
        <w:t xml:space="preserve"> [</w:t>
      </w:r>
      <w:r w:rsidR="00B41D44">
        <w:rPr>
          <w:rFonts w:ascii="Times New Roman" w:hAnsi="Times New Roman" w:cs="Times New Roman"/>
          <w:sz w:val="28"/>
          <w:szCs w:val="28"/>
        </w:rPr>
        <w:t>4</w:t>
      </w:r>
      <w:r w:rsidR="00956267" w:rsidRPr="00956267">
        <w:rPr>
          <w:rFonts w:ascii="Times New Roman" w:hAnsi="Times New Roman" w:cs="Times New Roman"/>
          <w:sz w:val="28"/>
          <w:szCs w:val="28"/>
        </w:rPr>
        <w:t>,</w:t>
      </w:r>
      <w:r w:rsidR="00B41D44">
        <w:rPr>
          <w:rFonts w:ascii="Times New Roman" w:hAnsi="Times New Roman" w:cs="Times New Roman"/>
          <w:sz w:val="28"/>
          <w:szCs w:val="28"/>
        </w:rPr>
        <w:t>5</w:t>
      </w:r>
      <w:r w:rsidR="00956267" w:rsidRPr="00956267">
        <w:rPr>
          <w:rFonts w:ascii="Times New Roman" w:hAnsi="Times New Roman" w:cs="Times New Roman"/>
          <w:sz w:val="28"/>
          <w:szCs w:val="28"/>
        </w:rPr>
        <w:t>]</w:t>
      </w:r>
      <w:r w:rsidR="00956267">
        <w:rPr>
          <w:rFonts w:ascii="Times New Roman" w:hAnsi="Times New Roman" w:cs="Times New Roman"/>
          <w:sz w:val="28"/>
          <w:szCs w:val="28"/>
        </w:rPr>
        <w:t>.</w:t>
      </w:r>
    </w:p>
    <w:p w:rsidR="00A61C7D" w:rsidRPr="00151A54" w:rsidRDefault="00A61C7D" w:rsidP="00225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C15013" wp14:editId="4E29DFE3">
            <wp:extent cx="2484019" cy="211238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19" cy="21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D78" w:rsidRDefault="00A61C7D" w:rsidP="000902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C2497C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F26B1" w:rsidRPr="001F26B1">
        <w:rPr>
          <w:rFonts w:ascii="Times New Roman" w:hAnsi="Times New Roman" w:cs="Times New Roman"/>
          <w:sz w:val="28"/>
          <w:szCs w:val="28"/>
        </w:rPr>
        <w:t>2</w:t>
      </w:r>
      <w:r w:rsidR="00390CE1"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Pr="00D32A29">
        <w:rPr>
          <w:rFonts w:ascii="Times New Roman" w:hAnsi="Times New Roman" w:cs="Times New Roman"/>
          <w:sz w:val="28"/>
          <w:szCs w:val="28"/>
        </w:rPr>
        <w:t xml:space="preserve"> </w:t>
      </w:r>
      <w:r w:rsidR="00D32A29">
        <w:rPr>
          <w:rFonts w:ascii="Times New Roman" w:hAnsi="Times New Roman" w:cs="Times New Roman"/>
          <w:sz w:val="28"/>
          <w:szCs w:val="28"/>
        </w:rPr>
        <w:t xml:space="preserve">Значение собственных частот для различных углов атаки профиля </w:t>
      </w:r>
      <w:r w:rsidR="00D32A29">
        <w:rPr>
          <w:rFonts w:ascii="Times New Roman" w:hAnsi="Times New Roman" w:cs="Times New Roman"/>
          <w:sz w:val="28"/>
          <w:szCs w:val="28"/>
          <w:lang w:val="en-US"/>
        </w:rPr>
        <w:t>NACA</w:t>
      </w:r>
      <w:r w:rsidR="00D32A29" w:rsidRPr="00D32A29">
        <w:rPr>
          <w:rFonts w:ascii="Times New Roman" w:hAnsi="Times New Roman" w:cs="Times New Roman"/>
          <w:sz w:val="28"/>
          <w:szCs w:val="28"/>
        </w:rPr>
        <w:t xml:space="preserve"> 0012 </w:t>
      </w:r>
      <w:r w:rsidR="00D32A29">
        <w:rPr>
          <w:rFonts w:ascii="Times New Roman" w:hAnsi="Times New Roman" w:cs="Times New Roman"/>
          <w:sz w:val="28"/>
          <w:szCs w:val="28"/>
        </w:rPr>
        <w:t>при числах М = 0.76 и</w:t>
      </w:r>
      <w:r w:rsidR="00D32A29" w:rsidRPr="00D32A29">
        <w:rPr>
          <w:rFonts w:ascii="Times New Roman" w:hAnsi="Times New Roman" w:cs="Times New Roman"/>
          <w:sz w:val="28"/>
          <w:szCs w:val="28"/>
        </w:rPr>
        <w:t xml:space="preserve"> </w:t>
      </w:r>
      <w:r w:rsidR="00D32A29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="00D32A29" w:rsidRPr="00D32A29">
        <w:rPr>
          <w:rFonts w:ascii="Times New Roman" w:hAnsi="Times New Roman" w:cs="Times New Roman"/>
          <w:sz w:val="28"/>
          <w:szCs w:val="28"/>
        </w:rPr>
        <w:t xml:space="preserve"> = 10</w:t>
      </w:r>
      <w:r w:rsidR="00D32A29" w:rsidRPr="00D32A29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="00D32A29" w:rsidRPr="00D32A29">
        <w:rPr>
          <w:rFonts w:ascii="Times New Roman" w:hAnsi="Times New Roman" w:cs="Times New Roman"/>
          <w:sz w:val="28"/>
          <w:szCs w:val="28"/>
        </w:rPr>
        <w:t>,</w:t>
      </w:r>
      <w:r w:rsidR="00D32A29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D32A29" w:rsidRPr="00D32A29">
        <w:rPr>
          <w:rFonts w:ascii="Times New Roman" w:hAnsi="Times New Roman" w:cs="Times New Roman"/>
          <w:sz w:val="28"/>
          <w:szCs w:val="28"/>
        </w:rPr>
        <w:t>[</w:t>
      </w:r>
      <w:r w:rsidR="00B41D44">
        <w:rPr>
          <w:rFonts w:ascii="Times New Roman" w:hAnsi="Times New Roman" w:cs="Times New Roman"/>
          <w:sz w:val="28"/>
          <w:szCs w:val="28"/>
        </w:rPr>
        <w:t>8</w:t>
      </w:r>
      <w:r w:rsidR="00D32A29" w:rsidRPr="00D32A29">
        <w:rPr>
          <w:rFonts w:ascii="Times New Roman" w:hAnsi="Times New Roman" w:cs="Times New Roman"/>
          <w:sz w:val="28"/>
          <w:szCs w:val="28"/>
        </w:rPr>
        <w:t>]</w:t>
      </w:r>
    </w:p>
    <w:p w:rsidR="0037689D" w:rsidRPr="00D32A29" w:rsidRDefault="0037689D" w:rsidP="000902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55F9D" w:rsidRPr="00876F9C" w:rsidRDefault="00876F9C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 данный момент наиболее общепринятыми считаются две гипотезы</w:t>
      </w:r>
      <w:r w:rsidR="00956267">
        <w:rPr>
          <w:rFonts w:ascii="Times New Roman" w:hAnsi="Times New Roman" w:cs="Times New Roman"/>
          <w:sz w:val="28"/>
          <w:szCs w:val="28"/>
        </w:rPr>
        <w:t xml:space="preserve"> возникновения </w:t>
      </w:r>
      <w:proofErr w:type="spellStart"/>
      <w:r w:rsidR="00956267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95626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 глобальной неустойчивости течения вокруг профиля</w:t>
      </w:r>
      <w:r w:rsidR="00956267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распространении волн от скачка уплотнения, возвращающихся назад от задней кромки.</w:t>
      </w:r>
    </w:p>
    <w:p w:rsidR="00876F9C" w:rsidRDefault="008045E8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данной работы является </w:t>
      </w:r>
      <w:r w:rsidR="002259BE">
        <w:rPr>
          <w:rFonts w:ascii="Times New Roman" w:hAnsi="Times New Roman" w:cs="Times New Roman"/>
          <w:sz w:val="28"/>
          <w:szCs w:val="28"/>
        </w:rPr>
        <w:t xml:space="preserve">определение характеристик </w:t>
      </w:r>
      <w:proofErr w:type="gramStart"/>
      <w:r w:rsidR="002259BE">
        <w:rPr>
          <w:rFonts w:ascii="Times New Roman" w:hAnsi="Times New Roman" w:cs="Times New Roman"/>
          <w:sz w:val="28"/>
          <w:szCs w:val="28"/>
        </w:rPr>
        <w:t>трансзвукового</w:t>
      </w:r>
      <w:proofErr w:type="gramEnd"/>
      <w:r w:rsidR="002259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9BE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2259BE">
        <w:rPr>
          <w:rFonts w:ascii="Times New Roman" w:hAnsi="Times New Roman" w:cs="Times New Roman"/>
          <w:sz w:val="28"/>
          <w:szCs w:val="28"/>
        </w:rPr>
        <w:t xml:space="preserve"> </w:t>
      </w:r>
      <w:r w:rsidR="00876F9C">
        <w:rPr>
          <w:rFonts w:ascii="Times New Roman" w:hAnsi="Times New Roman" w:cs="Times New Roman"/>
          <w:sz w:val="28"/>
          <w:szCs w:val="28"/>
        </w:rPr>
        <w:t xml:space="preserve">двух </w:t>
      </w:r>
      <w:r w:rsidR="001C4964">
        <w:rPr>
          <w:rFonts w:ascii="Times New Roman" w:hAnsi="Times New Roman" w:cs="Times New Roman"/>
          <w:sz w:val="28"/>
          <w:szCs w:val="28"/>
        </w:rPr>
        <w:t xml:space="preserve">сверхкритических </w:t>
      </w:r>
      <w:r w:rsidR="006242BC">
        <w:rPr>
          <w:rFonts w:ascii="Times New Roman" w:hAnsi="Times New Roman" w:cs="Times New Roman"/>
          <w:sz w:val="28"/>
          <w:szCs w:val="28"/>
        </w:rPr>
        <w:t>профи</w:t>
      </w:r>
      <w:r w:rsidR="00720A05">
        <w:rPr>
          <w:rFonts w:ascii="Times New Roman" w:hAnsi="Times New Roman" w:cs="Times New Roman"/>
          <w:sz w:val="28"/>
          <w:szCs w:val="28"/>
        </w:rPr>
        <w:t>лей.</w:t>
      </w:r>
      <w:r w:rsidR="001C4964">
        <w:rPr>
          <w:rFonts w:ascii="Times New Roman" w:hAnsi="Times New Roman" w:cs="Times New Roman"/>
          <w:sz w:val="28"/>
          <w:szCs w:val="28"/>
        </w:rPr>
        <w:t xml:space="preserve"> </w:t>
      </w:r>
      <w:r w:rsidR="00BD2692">
        <w:rPr>
          <w:rFonts w:ascii="Times New Roman" w:hAnsi="Times New Roman" w:cs="Times New Roman"/>
          <w:sz w:val="28"/>
          <w:szCs w:val="28"/>
        </w:rPr>
        <w:t xml:space="preserve">Основными задачами работы является проведение численного моделирования трансзвукового обтекания профилей, </w:t>
      </w:r>
      <w:proofErr w:type="spellStart"/>
      <w:r w:rsidR="00BD2692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="00BD2692">
        <w:rPr>
          <w:rFonts w:ascii="Times New Roman" w:hAnsi="Times New Roman" w:cs="Times New Roman"/>
          <w:sz w:val="28"/>
          <w:szCs w:val="28"/>
        </w:rPr>
        <w:t xml:space="preserve"> используемого численного метода,  анализ полученных результатов. </w:t>
      </w:r>
      <w:r w:rsidR="00D02822">
        <w:rPr>
          <w:rFonts w:ascii="Times New Roman" w:hAnsi="Times New Roman" w:cs="Times New Roman"/>
          <w:sz w:val="28"/>
          <w:szCs w:val="28"/>
        </w:rPr>
        <w:t xml:space="preserve"> </w:t>
      </w:r>
      <w:r w:rsidR="001C4964">
        <w:rPr>
          <w:rFonts w:ascii="Times New Roman" w:hAnsi="Times New Roman" w:cs="Times New Roman"/>
          <w:sz w:val="28"/>
          <w:szCs w:val="28"/>
        </w:rPr>
        <w:t>Первый профиль</w:t>
      </w:r>
      <w:r w:rsidR="00D464D8">
        <w:rPr>
          <w:rFonts w:ascii="Times New Roman" w:hAnsi="Times New Roman" w:cs="Times New Roman"/>
          <w:sz w:val="28"/>
          <w:szCs w:val="28"/>
        </w:rPr>
        <w:t xml:space="preserve"> </w:t>
      </w:r>
      <w:r w:rsidR="00D464D8" w:rsidRPr="00D464D8">
        <w:rPr>
          <w:rFonts w:ascii="Times New Roman" w:hAnsi="Times New Roman" w:cs="Times New Roman"/>
          <w:sz w:val="28"/>
          <w:szCs w:val="28"/>
        </w:rPr>
        <w:t>П-184-15СР</w:t>
      </w:r>
      <w:r w:rsidR="001C4964">
        <w:rPr>
          <w:rFonts w:ascii="Times New Roman" w:hAnsi="Times New Roman" w:cs="Times New Roman"/>
          <w:sz w:val="28"/>
          <w:szCs w:val="28"/>
        </w:rPr>
        <w:t xml:space="preserve"> был </w:t>
      </w:r>
      <w:r w:rsidR="001C4964">
        <w:rPr>
          <w:rFonts w:ascii="Times New Roman" w:hAnsi="Times New Roman" w:cs="Times New Roman"/>
          <w:sz w:val="28"/>
          <w:szCs w:val="28"/>
        </w:rPr>
        <w:lastRenderedPageBreak/>
        <w:t xml:space="preserve">исследован в </w:t>
      </w:r>
      <w:r w:rsidR="001C4964" w:rsidRPr="001C4964">
        <w:rPr>
          <w:rFonts w:ascii="Times New Roman" w:hAnsi="Times New Roman" w:cs="Times New Roman"/>
          <w:sz w:val="28"/>
          <w:szCs w:val="28"/>
        </w:rPr>
        <w:t>[</w:t>
      </w:r>
      <w:r w:rsidR="009E24D9">
        <w:rPr>
          <w:rFonts w:ascii="Times New Roman" w:hAnsi="Times New Roman" w:cs="Times New Roman"/>
          <w:sz w:val="28"/>
          <w:szCs w:val="28"/>
        </w:rPr>
        <w:t>10</w:t>
      </w:r>
      <w:r w:rsidR="001C4964" w:rsidRPr="001C4964">
        <w:rPr>
          <w:rFonts w:ascii="Times New Roman" w:hAnsi="Times New Roman" w:cs="Times New Roman"/>
          <w:sz w:val="28"/>
          <w:szCs w:val="28"/>
        </w:rPr>
        <w:t>]</w:t>
      </w:r>
      <w:r w:rsidR="009331F2">
        <w:rPr>
          <w:rFonts w:ascii="Times New Roman" w:hAnsi="Times New Roman" w:cs="Times New Roman"/>
          <w:sz w:val="28"/>
          <w:szCs w:val="28"/>
        </w:rPr>
        <w:t>.</w:t>
      </w:r>
      <w:r w:rsidR="00876F9C">
        <w:rPr>
          <w:rFonts w:ascii="Times New Roman" w:hAnsi="Times New Roman" w:cs="Times New Roman"/>
          <w:sz w:val="28"/>
          <w:szCs w:val="28"/>
        </w:rPr>
        <w:t xml:space="preserve"> </w:t>
      </w:r>
      <w:r w:rsidR="00D464D8">
        <w:rPr>
          <w:rFonts w:ascii="Times New Roman" w:hAnsi="Times New Roman" w:cs="Times New Roman"/>
          <w:sz w:val="28"/>
          <w:szCs w:val="28"/>
        </w:rPr>
        <w:t>Профиль ОСПБ-77</w:t>
      </w:r>
      <w:r w:rsidR="00876F9C">
        <w:rPr>
          <w:rFonts w:ascii="Times New Roman" w:hAnsi="Times New Roman" w:cs="Times New Roman"/>
          <w:sz w:val="28"/>
          <w:szCs w:val="28"/>
        </w:rPr>
        <w:t xml:space="preserve"> был исследован ранее</w:t>
      </w:r>
      <w:r w:rsidR="009331F2">
        <w:rPr>
          <w:rFonts w:ascii="Times New Roman" w:hAnsi="Times New Roman" w:cs="Times New Roman"/>
          <w:sz w:val="28"/>
          <w:szCs w:val="28"/>
        </w:rPr>
        <w:t xml:space="preserve"> в трансзвуковом режиме</w:t>
      </w:r>
      <w:r w:rsidR="00876F9C">
        <w:rPr>
          <w:rFonts w:ascii="Times New Roman" w:hAnsi="Times New Roman" w:cs="Times New Roman"/>
          <w:sz w:val="28"/>
          <w:szCs w:val="28"/>
        </w:rPr>
        <w:t xml:space="preserve"> в диапазоне углов атаки от 0 до 3 градусов, </w:t>
      </w:r>
      <w:r w:rsidR="006242BC">
        <w:rPr>
          <w:rFonts w:ascii="Times New Roman" w:hAnsi="Times New Roman" w:cs="Times New Roman"/>
          <w:sz w:val="28"/>
          <w:szCs w:val="28"/>
        </w:rPr>
        <w:t>однако</w:t>
      </w:r>
      <w:r w:rsidR="00876F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31F2">
        <w:rPr>
          <w:rFonts w:ascii="Times New Roman" w:hAnsi="Times New Roman" w:cs="Times New Roman"/>
          <w:sz w:val="28"/>
          <w:szCs w:val="28"/>
        </w:rPr>
        <w:t>бафтинг</w:t>
      </w:r>
      <w:proofErr w:type="spellEnd"/>
      <w:r w:rsidR="009331F2">
        <w:rPr>
          <w:rFonts w:ascii="Times New Roman" w:hAnsi="Times New Roman" w:cs="Times New Roman"/>
          <w:sz w:val="28"/>
          <w:szCs w:val="28"/>
        </w:rPr>
        <w:t xml:space="preserve"> на </w:t>
      </w:r>
      <w:r w:rsidR="007606EE">
        <w:rPr>
          <w:rFonts w:ascii="Times New Roman" w:hAnsi="Times New Roman" w:cs="Times New Roman"/>
          <w:sz w:val="28"/>
          <w:szCs w:val="28"/>
        </w:rPr>
        <w:t>нём</w:t>
      </w:r>
      <w:r w:rsidR="009331F2">
        <w:rPr>
          <w:rFonts w:ascii="Times New Roman" w:hAnsi="Times New Roman" w:cs="Times New Roman"/>
          <w:sz w:val="28"/>
          <w:szCs w:val="28"/>
        </w:rPr>
        <w:t xml:space="preserve"> не был обнаружен. </w:t>
      </w:r>
      <w:r w:rsidR="00FD015B">
        <w:rPr>
          <w:rFonts w:ascii="Times New Roman" w:hAnsi="Times New Roman" w:cs="Times New Roman"/>
          <w:sz w:val="28"/>
          <w:szCs w:val="28"/>
        </w:rPr>
        <w:t>В данной работе д</w:t>
      </w:r>
      <w:r w:rsidR="002A21FA">
        <w:rPr>
          <w:rFonts w:ascii="Times New Roman" w:hAnsi="Times New Roman" w:cs="Times New Roman"/>
          <w:sz w:val="28"/>
          <w:szCs w:val="28"/>
        </w:rPr>
        <w:t>ля профиля</w:t>
      </w:r>
      <w:r w:rsidR="00D464D8" w:rsidRPr="00D464D8">
        <w:rPr>
          <w:rFonts w:ascii="Times New Roman" w:hAnsi="Times New Roman" w:cs="Times New Roman"/>
          <w:sz w:val="28"/>
          <w:szCs w:val="28"/>
        </w:rPr>
        <w:t xml:space="preserve"> </w:t>
      </w:r>
      <w:r w:rsidR="00D464D8">
        <w:rPr>
          <w:rFonts w:ascii="Times New Roman" w:hAnsi="Times New Roman" w:cs="Times New Roman"/>
          <w:sz w:val="28"/>
          <w:szCs w:val="28"/>
        </w:rPr>
        <w:t>ОСПБ-77</w:t>
      </w:r>
      <w:r w:rsidR="00FD015B">
        <w:rPr>
          <w:rFonts w:ascii="Times New Roman" w:hAnsi="Times New Roman" w:cs="Times New Roman"/>
          <w:sz w:val="28"/>
          <w:szCs w:val="28"/>
        </w:rPr>
        <w:t xml:space="preserve"> </w:t>
      </w:r>
      <w:r w:rsidR="00F22C26">
        <w:rPr>
          <w:rFonts w:ascii="Times New Roman" w:hAnsi="Times New Roman" w:cs="Times New Roman"/>
          <w:sz w:val="28"/>
          <w:szCs w:val="28"/>
        </w:rPr>
        <w:t>впервые</w:t>
      </w:r>
      <w:r w:rsidR="00FD015B">
        <w:rPr>
          <w:rFonts w:ascii="Times New Roman" w:hAnsi="Times New Roman" w:cs="Times New Roman"/>
          <w:sz w:val="28"/>
          <w:szCs w:val="28"/>
        </w:rPr>
        <w:t xml:space="preserve"> был</w:t>
      </w:r>
      <w:r w:rsidR="00F22C26">
        <w:rPr>
          <w:rFonts w:ascii="Times New Roman" w:hAnsi="Times New Roman" w:cs="Times New Roman"/>
          <w:sz w:val="28"/>
          <w:szCs w:val="28"/>
        </w:rPr>
        <w:t xml:space="preserve"> обнаружен </w:t>
      </w:r>
      <w:proofErr w:type="spellStart"/>
      <w:r w:rsidR="00F22C26">
        <w:rPr>
          <w:rFonts w:ascii="Times New Roman" w:hAnsi="Times New Roman" w:cs="Times New Roman"/>
          <w:sz w:val="28"/>
          <w:szCs w:val="28"/>
        </w:rPr>
        <w:t>бафтинг</w:t>
      </w:r>
      <w:proofErr w:type="spellEnd"/>
      <w:r w:rsidR="00F22C26">
        <w:rPr>
          <w:rFonts w:ascii="Times New Roman" w:hAnsi="Times New Roman" w:cs="Times New Roman"/>
          <w:sz w:val="28"/>
          <w:szCs w:val="28"/>
        </w:rPr>
        <w:t xml:space="preserve">, </w:t>
      </w:r>
      <w:r w:rsidR="00D02822">
        <w:rPr>
          <w:rFonts w:ascii="Times New Roman" w:hAnsi="Times New Roman" w:cs="Times New Roman"/>
          <w:sz w:val="28"/>
          <w:szCs w:val="28"/>
        </w:rPr>
        <w:t xml:space="preserve">впервые </w:t>
      </w:r>
      <w:r w:rsidR="00F22C26">
        <w:rPr>
          <w:rFonts w:ascii="Times New Roman" w:hAnsi="Times New Roman" w:cs="Times New Roman"/>
          <w:sz w:val="28"/>
          <w:szCs w:val="28"/>
        </w:rPr>
        <w:t>возникающий на угле атаки 4.25</w:t>
      </w:r>
      <w:r w:rsidR="00ED6D32">
        <w:rPr>
          <w:rFonts w:ascii="Times New Roman" w:hAnsi="Times New Roman" w:cs="Times New Roman"/>
          <w:sz w:val="28"/>
          <w:szCs w:val="28"/>
        </w:rPr>
        <w:sym w:font="Symbol" w:char="F0B0"/>
      </w:r>
      <w:r w:rsidR="00404B5C">
        <w:rPr>
          <w:rFonts w:ascii="Times New Roman" w:hAnsi="Times New Roman" w:cs="Times New Roman"/>
          <w:sz w:val="28"/>
          <w:szCs w:val="28"/>
        </w:rPr>
        <w:t>,</w:t>
      </w:r>
      <w:r w:rsidR="00FD015B">
        <w:rPr>
          <w:rFonts w:ascii="Times New Roman" w:hAnsi="Times New Roman" w:cs="Times New Roman"/>
          <w:sz w:val="28"/>
          <w:szCs w:val="28"/>
        </w:rPr>
        <w:t xml:space="preserve"> для </w:t>
      </w:r>
      <w:r w:rsidR="007E294A">
        <w:rPr>
          <w:rFonts w:ascii="Times New Roman" w:hAnsi="Times New Roman" w:cs="Times New Roman"/>
          <w:sz w:val="28"/>
          <w:szCs w:val="28"/>
        </w:rPr>
        <w:t>обо</w:t>
      </w:r>
      <w:r w:rsidR="00FD015B">
        <w:rPr>
          <w:rFonts w:ascii="Times New Roman" w:hAnsi="Times New Roman" w:cs="Times New Roman"/>
          <w:sz w:val="28"/>
          <w:szCs w:val="28"/>
        </w:rPr>
        <w:t>их профилей определен диапазон углов атаки, соответствую</w:t>
      </w:r>
      <w:r w:rsidR="00404B5C">
        <w:rPr>
          <w:rFonts w:ascii="Times New Roman" w:hAnsi="Times New Roman" w:cs="Times New Roman"/>
          <w:sz w:val="28"/>
          <w:szCs w:val="28"/>
        </w:rPr>
        <w:t xml:space="preserve">щий </w:t>
      </w:r>
      <w:proofErr w:type="gramStart"/>
      <w:r w:rsidR="00404B5C">
        <w:rPr>
          <w:rFonts w:ascii="Times New Roman" w:hAnsi="Times New Roman" w:cs="Times New Roman"/>
          <w:sz w:val="28"/>
          <w:szCs w:val="28"/>
        </w:rPr>
        <w:t>трансзвуковому</w:t>
      </w:r>
      <w:proofErr w:type="gramEnd"/>
      <w:r w:rsidR="00404B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4B5C">
        <w:rPr>
          <w:rFonts w:ascii="Times New Roman" w:hAnsi="Times New Roman" w:cs="Times New Roman"/>
          <w:sz w:val="28"/>
          <w:szCs w:val="28"/>
        </w:rPr>
        <w:t>бафтингу</w:t>
      </w:r>
      <w:proofErr w:type="spellEnd"/>
      <w:r w:rsidR="00404B5C">
        <w:rPr>
          <w:rFonts w:ascii="Times New Roman" w:hAnsi="Times New Roman" w:cs="Times New Roman"/>
          <w:sz w:val="28"/>
          <w:szCs w:val="28"/>
        </w:rPr>
        <w:t xml:space="preserve"> и построены различные зависимости.</w:t>
      </w:r>
    </w:p>
    <w:p w:rsidR="00E225EB" w:rsidRDefault="00E225EB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7689D" w:rsidRDefault="0037689D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0E46" w:rsidRDefault="00950E46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0E46" w:rsidRDefault="00950E46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0E46" w:rsidRDefault="00950E46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0E46" w:rsidRDefault="00950E46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0E46" w:rsidRDefault="00950E46" w:rsidP="009F01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0E46" w:rsidRPr="004C2339" w:rsidRDefault="00950E46" w:rsidP="00D028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0F52" w:rsidRDefault="007D7D86" w:rsidP="00640C85">
      <w:pPr>
        <w:pStyle w:val="1"/>
        <w:numPr>
          <w:ilvl w:val="0"/>
          <w:numId w:val="7"/>
        </w:numPr>
      </w:pPr>
      <w:bookmarkStart w:id="2" w:name="_Toc199450794"/>
      <w:r w:rsidRPr="00640C85">
        <w:lastRenderedPageBreak/>
        <w:t>Постановка</w:t>
      </w:r>
      <w:r w:rsidR="007438F5" w:rsidRPr="00640C85">
        <w:t xml:space="preserve"> задачи</w:t>
      </w:r>
      <w:r w:rsidR="00A40F52" w:rsidRPr="00640C85">
        <w:t xml:space="preserve"> и метод решения</w:t>
      </w:r>
      <w:bookmarkEnd w:id="2"/>
    </w:p>
    <w:p w:rsidR="00687A82" w:rsidRDefault="00687A82" w:rsidP="00687A82"/>
    <w:p w:rsidR="00687A82" w:rsidRPr="00687A82" w:rsidRDefault="00687A82" w:rsidP="00687A82">
      <w:pPr>
        <w:pStyle w:val="2"/>
        <w:ind w:left="1287" w:hanging="578"/>
      </w:pPr>
      <w:bookmarkStart w:id="3" w:name="_Toc199450795"/>
      <w:r>
        <w:t>Физическая модель</w:t>
      </w:r>
      <w:bookmarkEnd w:id="3"/>
    </w:p>
    <w:p w:rsidR="007C38B4" w:rsidRPr="007C38B4" w:rsidRDefault="007C38B4" w:rsidP="007C38B4"/>
    <w:p w:rsidR="00251CAB" w:rsidRDefault="007D7A4C" w:rsidP="00C53C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рассматривается численный расчёт </w:t>
      </w:r>
      <w:r w:rsidR="00582F7B">
        <w:rPr>
          <w:rFonts w:ascii="Times New Roman" w:hAnsi="Times New Roman" w:cs="Times New Roman"/>
          <w:sz w:val="28"/>
          <w:szCs w:val="28"/>
        </w:rPr>
        <w:t xml:space="preserve">уравнений </w:t>
      </w:r>
      <w:proofErr w:type="spellStart"/>
      <w:r w:rsidR="00582F7B">
        <w:rPr>
          <w:rFonts w:ascii="Times New Roman" w:hAnsi="Times New Roman" w:cs="Times New Roman"/>
          <w:sz w:val="28"/>
          <w:szCs w:val="28"/>
        </w:rPr>
        <w:t>Рейнольдса</w:t>
      </w:r>
      <w:proofErr w:type="spellEnd"/>
      <w:r w:rsidR="00582F7B">
        <w:rPr>
          <w:rFonts w:ascii="Times New Roman" w:hAnsi="Times New Roman" w:cs="Times New Roman"/>
          <w:sz w:val="28"/>
          <w:szCs w:val="28"/>
        </w:rPr>
        <w:t xml:space="preserve"> для сжимаемого газа </w:t>
      </w:r>
      <w:r>
        <w:rPr>
          <w:rFonts w:ascii="Times New Roman" w:hAnsi="Times New Roman" w:cs="Times New Roman"/>
          <w:sz w:val="28"/>
          <w:szCs w:val="28"/>
        </w:rPr>
        <w:t>в стационарной и нестационарной постановк</w:t>
      </w:r>
      <w:r w:rsidR="00ED5E12">
        <w:rPr>
          <w:rFonts w:ascii="Times New Roman" w:hAnsi="Times New Roman" w:cs="Times New Roman"/>
          <w:sz w:val="28"/>
          <w:szCs w:val="28"/>
        </w:rPr>
        <w:t>ах</w:t>
      </w:r>
      <w:r w:rsidR="00582F7B">
        <w:rPr>
          <w:rFonts w:ascii="Times New Roman" w:hAnsi="Times New Roman" w:cs="Times New Roman"/>
          <w:sz w:val="28"/>
          <w:szCs w:val="28"/>
        </w:rPr>
        <w:t xml:space="preserve">. </w:t>
      </w:r>
      <w:r w:rsidR="00404169">
        <w:rPr>
          <w:rFonts w:ascii="Times New Roman" w:hAnsi="Times New Roman" w:cs="Times New Roman"/>
          <w:sz w:val="28"/>
          <w:szCs w:val="28"/>
        </w:rPr>
        <w:t xml:space="preserve">Стационарная постановка применяется для исследования режимов, где не возникает </w:t>
      </w:r>
      <w:r w:rsidR="00F62169">
        <w:rPr>
          <w:rFonts w:ascii="Times New Roman" w:hAnsi="Times New Roman" w:cs="Times New Roman"/>
          <w:sz w:val="28"/>
          <w:szCs w:val="28"/>
        </w:rPr>
        <w:t xml:space="preserve">трансзвукового </w:t>
      </w:r>
      <w:proofErr w:type="spellStart"/>
      <w:r w:rsidR="00404169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404169">
        <w:rPr>
          <w:rFonts w:ascii="Times New Roman" w:hAnsi="Times New Roman" w:cs="Times New Roman"/>
          <w:sz w:val="28"/>
          <w:szCs w:val="28"/>
        </w:rPr>
        <w:t>.</w:t>
      </w:r>
      <w:r w:rsidR="00FD2F4A">
        <w:rPr>
          <w:rFonts w:ascii="Times New Roman" w:hAnsi="Times New Roman" w:cs="Times New Roman"/>
          <w:sz w:val="28"/>
          <w:szCs w:val="28"/>
        </w:rPr>
        <w:t xml:space="preserve"> </w:t>
      </w:r>
      <w:r w:rsidR="003E59C7">
        <w:rPr>
          <w:rFonts w:ascii="Times New Roman" w:hAnsi="Times New Roman" w:cs="Times New Roman"/>
          <w:sz w:val="28"/>
          <w:szCs w:val="28"/>
        </w:rPr>
        <w:t xml:space="preserve">Для вывода уравнений все переменные разделяются на среднюю и пульсационную составляющие. Для давления </w:t>
      </w:r>
      <w:r w:rsidR="003C463F">
        <w:rPr>
          <w:rFonts w:ascii="Times New Roman" w:hAnsi="Times New Roman" w:cs="Times New Roman"/>
          <w:sz w:val="28"/>
          <w:szCs w:val="28"/>
        </w:rPr>
        <w:t>и плотности</w:t>
      </w:r>
      <w:r w:rsidR="003C463F" w:rsidRPr="003C463F">
        <w:rPr>
          <w:rFonts w:ascii="Times New Roman" w:hAnsi="Times New Roman" w:cs="Times New Roman"/>
          <w:sz w:val="28"/>
          <w:szCs w:val="28"/>
        </w:rPr>
        <w:t xml:space="preserve"> </w:t>
      </w:r>
      <w:r w:rsidR="003E59C7">
        <w:rPr>
          <w:rFonts w:ascii="Times New Roman" w:hAnsi="Times New Roman" w:cs="Times New Roman"/>
          <w:sz w:val="28"/>
          <w:szCs w:val="28"/>
        </w:rPr>
        <w:t xml:space="preserve">используется усреднение по </w:t>
      </w:r>
      <w:proofErr w:type="spellStart"/>
      <w:r w:rsidR="003E59C7">
        <w:rPr>
          <w:rFonts w:ascii="Times New Roman" w:hAnsi="Times New Roman" w:cs="Times New Roman"/>
          <w:sz w:val="28"/>
          <w:szCs w:val="28"/>
        </w:rPr>
        <w:t>Рейнольдсу</w:t>
      </w:r>
      <w:proofErr w:type="spellEnd"/>
      <w:r w:rsidR="003E59C7">
        <w:rPr>
          <w:rFonts w:ascii="Times New Roman" w:hAnsi="Times New Roman" w:cs="Times New Roman"/>
          <w:sz w:val="28"/>
          <w:szCs w:val="28"/>
        </w:rPr>
        <w:t xml:space="preserve"> (1)</w:t>
      </w:r>
      <w:r w:rsidR="00251CAB">
        <w:rPr>
          <w:rFonts w:ascii="Times New Roman" w:hAnsi="Times New Roman" w:cs="Times New Roman"/>
          <w:sz w:val="28"/>
          <w:szCs w:val="28"/>
        </w:rPr>
        <w:t>:</w:t>
      </w:r>
    </w:p>
    <w:p w:rsidR="004B775C" w:rsidRPr="00251CAB" w:rsidRDefault="004B775C" w:rsidP="004B775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E59C7" w:rsidRDefault="000F0526" w:rsidP="00251CAB">
      <w:pPr>
        <w:spacing w:after="0" w:line="360" w:lineRule="auto"/>
        <w:ind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f</m:t>
            </m:r>
          </m:e>
        </m:acc>
        <m:r>
          <w:rPr>
            <w:rFonts w:ascii="Cambria Math" w:hAnsi="Cambria Math" w:cs="Times New Roman"/>
            <w:sz w:val="24"/>
            <w:szCs w:val="28"/>
          </w:rPr>
          <m:t>(</m:t>
        </m:r>
        <m:r>
          <w:rPr>
            <w:rFonts w:ascii="Cambria Math" w:hAnsi="Cambria Math" w:cs="Times New Roman"/>
            <w:sz w:val="24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4"/>
            <w:szCs w:val="28"/>
          </w:rPr>
          <m:t xml:space="preserve">, </m:t>
        </m:r>
        <m:r>
          <w:rPr>
            <w:rFonts w:ascii="Cambria Math" w:hAnsi="Cambria Math" w:cs="Times New Roman"/>
            <w:sz w:val="24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8"/>
          </w:rPr>
          <m:t xml:space="preserve">)=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t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4"/>
                <w:szCs w:val="28"/>
              </w:rPr>
              <m:t>+</m:t>
            </m:r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T</m:t>
            </m:r>
          </m:sup>
          <m:e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001D35"/>
                    <w:sz w:val="27"/>
                    <w:szCs w:val="27"/>
                    <w:shd w:val="clear" w:color="auto" w:fill="FFFFFF"/>
                  </w:rPr>
                  <m:t>τ</m:t>
                </m:r>
                <m:r>
                  <w:rPr>
                    <w:rFonts w:ascii="Cambria Math" w:hAnsi="Arial" w:cs="Arial"/>
                    <w:color w:val="001D35"/>
                    <w:sz w:val="27"/>
                    <w:szCs w:val="27"/>
                    <w:shd w:val="clear" w:color="auto" w:fill="FFFFFF"/>
                  </w:rPr>
                  <m:t>,</m:t>
                </m:r>
                <m:r>
                  <w:rPr>
                    <w:rFonts w:ascii="Cambria Math" w:hAnsi="Arial" w:cs="Arial"/>
                    <w:color w:val="001D35"/>
                    <w:sz w:val="27"/>
                    <w:szCs w:val="27"/>
                    <w:shd w:val="clear" w:color="auto" w:fill="FFFFFF"/>
                    <w:lang w:val="en-US"/>
                  </w:rPr>
                  <m:t>x</m:t>
                </m:r>
                <m:ctrlPr>
                  <w:rPr>
                    <w:rFonts w:ascii="Cambria Math" w:hAnsi="Arial" w:cs="Arial"/>
                    <w:i/>
                    <w:color w:val="001D35"/>
                    <w:sz w:val="27"/>
                    <w:szCs w:val="27"/>
                    <w:shd w:val="clear" w:color="auto" w:fill="FFFFFF"/>
                    <w:lang w:val="en-US"/>
                  </w:rPr>
                </m:ctrlPr>
              </m:e>
            </m:d>
            <m:r>
              <w:rPr>
                <w:rFonts w:ascii="Cambria Math" w:hAnsi="Arial" w:cs="Arial"/>
                <w:color w:val="001D35"/>
                <w:sz w:val="27"/>
                <w:szCs w:val="27"/>
                <w:shd w:val="clear" w:color="auto" w:fill="FFFFFF"/>
                <w:lang w:val="en-US"/>
              </w:rPr>
              <m:t>d</m:t>
            </m:r>
            <m:r>
              <m:rPr>
                <m:sty m:val="p"/>
              </m:rPr>
              <w:rPr>
                <w:rFonts w:ascii="Cambria Math" w:hAnsi="Cambria Math" w:cs="Arial"/>
                <w:color w:val="001D35"/>
                <w:sz w:val="27"/>
                <w:szCs w:val="27"/>
                <w:shd w:val="clear" w:color="auto" w:fill="FFFFFF"/>
              </w:rPr>
              <m:t>τ</m:t>
            </m:r>
          </m:e>
        </m:nary>
      </m:oMath>
      <w:r w:rsidR="00251CAB" w:rsidRPr="004B775C">
        <w:rPr>
          <w:rFonts w:ascii="Times New Roman" w:eastAsiaTheme="minorEastAsia" w:hAnsi="Times New Roman" w:cs="Times New Roman"/>
          <w:sz w:val="24"/>
          <w:szCs w:val="28"/>
        </w:rPr>
        <w:tab/>
      </w:r>
      <w:r w:rsidR="00251CAB" w:rsidRPr="004B775C">
        <w:rPr>
          <w:rFonts w:ascii="Times New Roman" w:eastAsiaTheme="minorEastAsia" w:hAnsi="Times New Roman" w:cs="Times New Roman"/>
          <w:sz w:val="24"/>
          <w:szCs w:val="28"/>
        </w:rPr>
        <w:tab/>
      </w:r>
      <w:r w:rsidR="00251CAB" w:rsidRPr="004B775C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(1)</w:t>
      </w:r>
    </w:p>
    <w:p w:rsidR="004B775C" w:rsidRDefault="004B775C" w:rsidP="00251CAB">
      <w:pPr>
        <w:spacing w:after="0" w:line="360" w:lineRule="auto"/>
        <w:ind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:rsidR="00251CAB" w:rsidRDefault="00251CAB" w:rsidP="00251CAB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функций скорости </w:t>
      </w:r>
      <w:r w:rsidR="003C463F" w:rsidRPr="003C463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энергии применяется усреднение по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Фавру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(2):</w:t>
      </w:r>
    </w:p>
    <w:p w:rsidR="00251CAB" w:rsidRDefault="000F0526" w:rsidP="007F267B">
      <w:pPr>
        <w:spacing w:after="0" w:line="360" w:lineRule="auto"/>
        <w:ind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ρu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</m:acc>
          </m:den>
        </m:f>
      </m:oMath>
      <w:r w:rsidR="007F267B" w:rsidRPr="006467D2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</w:t>
      </w:r>
      <w:r w:rsidR="007F267B" w:rsidRPr="007F267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F267B" w:rsidRPr="006467D2">
        <w:rPr>
          <w:rFonts w:ascii="Times New Roman" w:eastAsiaTheme="minorEastAsia" w:hAnsi="Times New Roman" w:cs="Times New Roman"/>
          <w:sz w:val="28"/>
          <w:szCs w:val="28"/>
        </w:rPr>
        <w:t>(2</w:t>
      </w:r>
      <w:r w:rsidR="007F267B" w:rsidRPr="007F267B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4B775C" w:rsidRPr="006467D2" w:rsidRDefault="004B775C" w:rsidP="007F267B">
      <w:pPr>
        <w:spacing w:after="0" w:line="360" w:lineRule="auto"/>
        <w:ind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</w:p>
    <w:p w:rsidR="007F267B" w:rsidRPr="007F267B" w:rsidRDefault="007F267B" w:rsidP="00C53CD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Затем после усреднения уравнений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Навье-Стокса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получается итоговая система (3):</w:t>
      </w:r>
    </w:p>
    <w:p w:rsidR="00EF537D" w:rsidRPr="00EF537D" w:rsidRDefault="000F0526" w:rsidP="00EF537D">
      <w:pPr>
        <w:jc w:val="center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</m:e>
              </m:acc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:rsidR="00EF537D" w:rsidRPr="00EF537D" w:rsidRDefault="000F0526" w:rsidP="00FD2F4A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∂t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</m:acc>
            <m:acc>
              <m:accPr>
                <m:chr m:val="̃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acc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</m:acc>
            <m:acc>
              <m:accPr>
                <m:chr m:val="̃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acc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</m:acc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∂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∂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den>
                </m:f>
              </m:e>
            </m:d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</m:acc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bSup>
              </m:e>
            </m:acc>
          </m:e>
        </m:d>
        <m:r>
          <w:rPr>
            <w:rFonts w:ascii="Cambria Math" w:hAnsi="Cambria Math" w:cs="Times New Roman"/>
            <w:sz w:val="24"/>
            <w:szCs w:val="24"/>
          </w:rPr>
          <m:t xml:space="preserve">            </m:t>
        </m:r>
      </m:oMath>
      <w:r w:rsidR="007F267B">
        <w:rPr>
          <w:rFonts w:ascii="Times New Roman" w:eastAsiaTheme="minorEastAsia" w:hAnsi="Times New Roman" w:cs="Times New Roman"/>
          <w:sz w:val="28"/>
          <w:szCs w:val="24"/>
        </w:rPr>
        <w:t>(3</w:t>
      </w:r>
      <w:r w:rsidR="00FD2F4A" w:rsidRPr="00FD2F4A">
        <w:rPr>
          <w:rFonts w:ascii="Times New Roman" w:eastAsiaTheme="minorEastAsia" w:hAnsi="Times New Roman" w:cs="Times New Roman"/>
          <w:sz w:val="28"/>
          <w:szCs w:val="24"/>
        </w:rPr>
        <w:t>)</w:t>
      </w:r>
    </w:p>
    <w:p w:rsidR="00FD2F4A" w:rsidRPr="00FD2F4A" w:rsidRDefault="000F0526" w:rsidP="00FD2F4A">
      <w:pPr>
        <w:jc w:val="center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ρ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</w:rPr>
                    <m:t>E+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</m:acc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sym w:font="Symbol" w:char="F06C"/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eff</m:t>
                  </m:r>
                </m:sub>
              </m:sSub>
            </m:e>
          </m:d>
        </m:oMath>
      </m:oMathPara>
    </w:p>
    <w:p w:rsidR="00EF537D" w:rsidRPr="004B775C" w:rsidRDefault="000F0526" w:rsidP="00EF537D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eff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eff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</m:sSub>
        </m:oMath>
      </m:oMathPara>
    </w:p>
    <w:p w:rsidR="004B775C" w:rsidRPr="00FD2F4A" w:rsidRDefault="004B775C" w:rsidP="00EF537D">
      <w:pPr>
        <w:rPr>
          <w:rFonts w:eastAsiaTheme="minorEastAsia"/>
          <w:sz w:val="24"/>
          <w:szCs w:val="24"/>
        </w:rPr>
      </w:pPr>
    </w:p>
    <w:p w:rsidR="00FD2F4A" w:rsidRPr="00984E8C" w:rsidRDefault="00FD2F4A" w:rsidP="00C53CDD">
      <w:pPr>
        <w:spacing w:after="0"/>
        <w:rPr>
          <w:rFonts w:ascii="Times New Roman" w:eastAsiaTheme="minorEastAsia" w:hAnsi="Times New Roman" w:cs="Times New Roman"/>
          <w:sz w:val="28"/>
          <w:szCs w:val="24"/>
        </w:rPr>
      </w:pPr>
      <w:r w:rsidRPr="00A94F49">
        <w:rPr>
          <w:rFonts w:ascii="Times New Roman" w:eastAsiaTheme="minorEastAsia" w:hAnsi="Times New Roman" w:cs="Times New Roman"/>
          <w:sz w:val="28"/>
          <w:szCs w:val="24"/>
        </w:rPr>
        <w:t xml:space="preserve">где </w:t>
      </w:r>
      <w:r w:rsidRPr="00984E8C">
        <w:rPr>
          <w:rFonts w:asciiTheme="majorHAnsi" w:eastAsiaTheme="minorEastAsia" w:hAnsiTheme="majorHAnsi" w:cs="Times New Roman"/>
          <w:i/>
          <w:sz w:val="28"/>
          <w:szCs w:val="24"/>
          <w:lang w:val="en-US"/>
        </w:rPr>
        <w:t>E</w:t>
      </w:r>
      <w:r w:rsidRPr="00A94F49">
        <w:rPr>
          <w:rFonts w:ascii="Times New Roman" w:eastAsiaTheme="minorEastAsia" w:hAnsi="Times New Roman" w:cs="Times New Roman"/>
          <w:sz w:val="28"/>
          <w:szCs w:val="24"/>
        </w:rPr>
        <w:t xml:space="preserve"> – полная энергия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4"/>
              </w:rPr>
              <m:t>,  μ</m:t>
            </m:r>
          </m:e>
          <m:sub>
            <m:r>
              <w:rPr>
                <w:rFonts w:ascii="Cambria Math" w:hAnsi="Cambria Math"/>
                <w:sz w:val="28"/>
                <w:szCs w:val="24"/>
              </w:rPr>
              <m:t>eff</m:t>
            </m:r>
          </m:sub>
        </m:sSub>
      </m:oMath>
      <w:r w:rsidRPr="00A94F49">
        <w:rPr>
          <w:rFonts w:ascii="Times New Roman" w:eastAsiaTheme="minorEastAsia" w:hAnsi="Times New Roman" w:cs="Times New Roman"/>
          <w:sz w:val="28"/>
          <w:szCs w:val="24"/>
        </w:rPr>
        <w:t xml:space="preserve"> – сумма динамической турбулентной и ламинарной вязкости</w:t>
      </w:r>
      <w:r w:rsidR="003C463F">
        <w:rPr>
          <w:rFonts w:ascii="Times New Roman" w:eastAsiaTheme="minorEastAsia" w:hAnsi="Times New Roman" w:cs="Times New Roman"/>
          <w:sz w:val="28"/>
          <w:szCs w:val="24"/>
        </w:rPr>
        <w:t xml:space="preserve">, </w:t>
      </w:r>
      <w:r w:rsidR="003C463F" w:rsidRPr="00984E8C">
        <w:rPr>
          <w:rFonts w:asciiTheme="majorHAnsi" w:eastAsiaTheme="minorEastAsia" w:hAnsiTheme="majorHAnsi" w:cs="Times New Roman"/>
          <w:i/>
          <w:sz w:val="28"/>
          <w:szCs w:val="24"/>
          <w:lang w:val="en-US"/>
        </w:rPr>
        <w:t>p</w:t>
      </w:r>
      <w:r w:rsidR="003C463F"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w:r w:rsidR="003C463F" w:rsidRPr="00A94F49">
        <w:rPr>
          <w:rFonts w:ascii="Times New Roman" w:eastAsiaTheme="minorEastAsia" w:hAnsi="Times New Roman" w:cs="Times New Roman"/>
          <w:sz w:val="28"/>
          <w:szCs w:val="24"/>
        </w:rPr>
        <w:t>–</w:t>
      </w:r>
      <w:r w:rsidR="003C463F">
        <w:rPr>
          <w:rFonts w:ascii="Times New Roman" w:eastAsiaTheme="minorEastAsia" w:hAnsi="Times New Roman" w:cs="Times New Roman"/>
          <w:sz w:val="28"/>
          <w:szCs w:val="24"/>
        </w:rPr>
        <w:t xml:space="preserve"> давление, </w:t>
      </w:r>
      <w:r w:rsidR="003C463F" w:rsidRPr="00984E8C">
        <w:rPr>
          <w:rFonts w:asciiTheme="majorHAnsi" w:eastAsiaTheme="minorEastAsia" w:hAnsiTheme="majorHAnsi" w:cs="Times New Roman"/>
          <w:i/>
          <w:sz w:val="28"/>
          <w:szCs w:val="24"/>
          <w:lang w:val="en-US"/>
        </w:rPr>
        <w:t>u</w:t>
      </w:r>
      <w:r w:rsidR="003C463F" w:rsidRPr="00984E8C">
        <w:rPr>
          <w:rFonts w:asciiTheme="majorHAnsi" w:eastAsiaTheme="minorEastAsia" w:hAnsiTheme="majorHAnsi" w:cs="Times New Roman"/>
          <w:sz w:val="28"/>
          <w:szCs w:val="24"/>
        </w:rPr>
        <w:t xml:space="preserve"> </w:t>
      </w:r>
      <w:r w:rsidR="003C463F" w:rsidRPr="00A94F49">
        <w:rPr>
          <w:rFonts w:ascii="Times New Roman" w:eastAsiaTheme="minorEastAsia" w:hAnsi="Times New Roman" w:cs="Times New Roman"/>
          <w:sz w:val="28"/>
          <w:szCs w:val="24"/>
        </w:rPr>
        <w:t>–</w:t>
      </w:r>
      <w:r w:rsidR="003C463F">
        <w:rPr>
          <w:rFonts w:ascii="Times New Roman" w:eastAsiaTheme="minorEastAsia" w:hAnsi="Times New Roman" w:cs="Times New Roman"/>
          <w:sz w:val="28"/>
          <w:szCs w:val="24"/>
        </w:rPr>
        <w:t xml:space="preserve"> скорость, </w:t>
      </w:r>
      <w:r w:rsidR="00984E8C">
        <w:rPr>
          <w:rFonts w:ascii="Times New Roman" w:eastAsiaTheme="minorEastAsia" w:hAnsi="Times New Roman" w:cs="Times New Roman"/>
          <w:sz w:val="28"/>
          <w:szCs w:val="24"/>
        </w:rPr>
        <w:t>ρ</w:t>
      </w:r>
      <w:r w:rsidR="00984E8C" w:rsidRPr="00984E8C"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w:r w:rsidR="00984E8C" w:rsidRPr="00A94F49">
        <w:rPr>
          <w:rFonts w:ascii="Times New Roman" w:eastAsiaTheme="minorEastAsia" w:hAnsi="Times New Roman" w:cs="Times New Roman"/>
          <w:sz w:val="28"/>
          <w:szCs w:val="24"/>
        </w:rPr>
        <w:t>–</w:t>
      </w:r>
      <w:r w:rsidR="00984E8C" w:rsidRPr="00984E8C"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w:r w:rsidR="00984E8C">
        <w:rPr>
          <w:rFonts w:ascii="Times New Roman" w:eastAsiaTheme="minorEastAsia" w:hAnsi="Times New Roman" w:cs="Times New Roman"/>
          <w:sz w:val="28"/>
          <w:szCs w:val="24"/>
        </w:rPr>
        <w:t>плотность</w:t>
      </w:r>
    </w:p>
    <w:p w:rsidR="003E59C7" w:rsidRDefault="003E59C7" w:rsidP="00C53C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Температурная зависимость коэффициента динамической ламинарной вязкости определяется законом Сазерленда (</w:t>
      </w:r>
      <w:r w:rsidR="007F267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 с постоянной 110.4 К. Газ считается совершенным с показателем адиабаты 1.4.</w:t>
      </w:r>
    </w:p>
    <w:p w:rsidR="004B775C" w:rsidRPr="00A94F49" w:rsidRDefault="004B775C" w:rsidP="003E59C7">
      <w:pPr>
        <w:ind w:firstLine="708"/>
        <w:rPr>
          <w:rFonts w:ascii="Times New Roman" w:eastAsiaTheme="minorEastAsia" w:hAnsi="Times New Roman" w:cs="Times New Roman"/>
          <w:sz w:val="28"/>
          <w:szCs w:val="24"/>
        </w:rPr>
      </w:pPr>
    </w:p>
    <w:p w:rsidR="00EF537D" w:rsidRPr="00FD2F4A" w:rsidRDefault="000F0526" w:rsidP="00FD2F4A">
      <w:pPr>
        <w:jc w:val="right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μ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+S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T+S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1.5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 xml:space="preserve">                                                                    </m:t>
        </m:r>
      </m:oMath>
      <w:r w:rsidR="00FD2F4A">
        <w:rPr>
          <w:rFonts w:eastAsiaTheme="minorEastAsia"/>
          <w:sz w:val="24"/>
          <w:szCs w:val="24"/>
        </w:rPr>
        <w:t>(</w:t>
      </w:r>
      <w:r w:rsidR="007F267B">
        <w:rPr>
          <w:rFonts w:ascii="Times New Roman" w:eastAsiaTheme="minorEastAsia" w:hAnsi="Times New Roman" w:cs="Times New Roman"/>
          <w:sz w:val="28"/>
          <w:szCs w:val="24"/>
        </w:rPr>
        <w:t>4</w:t>
      </w:r>
      <w:r w:rsidR="00FD2F4A" w:rsidRPr="00FD2F4A">
        <w:rPr>
          <w:rFonts w:ascii="Times New Roman" w:eastAsiaTheme="minorEastAsia" w:hAnsi="Times New Roman" w:cs="Times New Roman"/>
          <w:sz w:val="28"/>
          <w:szCs w:val="24"/>
        </w:rPr>
        <w:t>)</w:t>
      </w:r>
    </w:p>
    <w:p w:rsidR="00EF537D" w:rsidRPr="002A1B46" w:rsidRDefault="00EF537D" w:rsidP="00EF537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i/>
              <w:sz w:val="24"/>
              <w:szCs w:val="24"/>
              <w:lang w:val="en-US"/>
            </w:rPr>
            <w:sym w:font="Symbol" w:char="F06C"/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Pr</m:t>
              </m:r>
            </m:den>
          </m:f>
        </m:oMath>
      </m:oMathPara>
    </w:p>
    <w:p w:rsidR="002A1B46" w:rsidRPr="002A1B46" w:rsidRDefault="000F0526" w:rsidP="002A1B46">
      <w:pPr>
        <w:jc w:val="center"/>
        <w:rPr>
          <w:rFonts w:eastAsiaTheme="minorEastAsia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Pr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=0.72</m:t>
              </m:r>
            </m:e>
          </m:func>
        </m:oMath>
      </m:oMathPara>
    </w:p>
    <w:p w:rsidR="002A1B46" w:rsidRPr="002A1B46" w:rsidRDefault="002A1B46" w:rsidP="002A1B46">
      <w:pPr>
        <w:jc w:val="center"/>
        <w:rPr>
          <w:rFonts w:eastAsiaTheme="minorEastAsia"/>
          <w:sz w:val="24"/>
          <w:szCs w:val="24"/>
        </w:rPr>
      </w:pPr>
    </w:p>
    <w:p w:rsidR="00A94F49" w:rsidRPr="00A94F49" w:rsidRDefault="00A94F49" w:rsidP="00037710">
      <w:pPr>
        <w:ind w:firstLine="708"/>
        <w:rPr>
          <w:rFonts w:ascii="Times New Roman" w:eastAsiaTheme="minorEastAsia" w:hAnsi="Times New Roman" w:cs="Times New Roman"/>
          <w:sz w:val="28"/>
          <w:szCs w:val="24"/>
        </w:rPr>
      </w:pPr>
      <w:r w:rsidRPr="00A94F49">
        <w:rPr>
          <w:rFonts w:ascii="Times New Roman" w:eastAsiaTheme="minorEastAsia" w:hAnsi="Times New Roman" w:cs="Times New Roman"/>
          <w:sz w:val="28"/>
          <w:szCs w:val="24"/>
        </w:rPr>
        <w:t xml:space="preserve">Используя гипотезу </w:t>
      </w:r>
      <w:proofErr w:type="spellStart"/>
      <w:r w:rsidRPr="00A94F49">
        <w:rPr>
          <w:rFonts w:ascii="Times New Roman" w:eastAsiaTheme="minorEastAsia" w:hAnsi="Times New Roman" w:cs="Times New Roman"/>
          <w:sz w:val="28"/>
          <w:szCs w:val="24"/>
        </w:rPr>
        <w:t>Буссинеска</w:t>
      </w:r>
      <w:proofErr w:type="spellEnd"/>
      <w:r w:rsidRPr="00A94F49">
        <w:rPr>
          <w:rFonts w:ascii="Times New Roman" w:eastAsiaTheme="minorEastAsia" w:hAnsi="Times New Roman" w:cs="Times New Roman"/>
          <w:sz w:val="28"/>
          <w:szCs w:val="24"/>
        </w:rPr>
        <w:t>, турбулентные потоки импульса записываются следующим образом (</w:t>
      </w:r>
      <w:r w:rsidR="007F267B">
        <w:rPr>
          <w:rFonts w:ascii="Times New Roman" w:eastAsiaTheme="minorEastAsia" w:hAnsi="Times New Roman" w:cs="Times New Roman"/>
          <w:sz w:val="28"/>
          <w:szCs w:val="24"/>
        </w:rPr>
        <w:t>5</w:t>
      </w:r>
      <w:r w:rsidRPr="00A94F49">
        <w:rPr>
          <w:rFonts w:ascii="Times New Roman" w:eastAsiaTheme="minorEastAsia" w:hAnsi="Times New Roman" w:cs="Times New Roman"/>
          <w:sz w:val="28"/>
          <w:szCs w:val="24"/>
        </w:rPr>
        <w:t>):</w:t>
      </w:r>
    </w:p>
    <w:p w:rsidR="00EF537D" w:rsidRPr="00687A82" w:rsidRDefault="00A94F49" w:rsidP="00A94F49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 -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bSup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bSup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acc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acc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den>
            </m:f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ij                                                          </m:t>
            </m:r>
          </m:sub>
        </m:sSub>
      </m:oMath>
      <w:r w:rsidRPr="00687A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87A82">
        <w:rPr>
          <w:rFonts w:ascii="Times New Roman" w:eastAsiaTheme="minorEastAsia" w:hAnsi="Times New Roman" w:cs="Times New Roman"/>
          <w:sz w:val="28"/>
          <w:szCs w:val="24"/>
        </w:rPr>
        <w:t>(</w:t>
      </w:r>
      <w:r w:rsidR="007F267B">
        <w:rPr>
          <w:rFonts w:ascii="Times New Roman" w:eastAsiaTheme="minorEastAsia" w:hAnsi="Times New Roman" w:cs="Times New Roman"/>
          <w:sz w:val="28"/>
          <w:szCs w:val="24"/>
        </w:rPr>
        <w:t>5</w:t>
      </w:r>
      <w:r w:rsidRPr="00687A82">
        <w:rPr>
          <w:rFonts w:ascii="Times New Roman" w:eastAsiaTheme="minorEastAsia" w:hAnsi="Times New Roman" w:cs="Times New Roman"/>
          <w:sz w:val="28"/>
          <w:szCs w:val="24"/>
        </w:rPr>
        <w:t>)</w:t>
      </w:r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k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'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:rsidR="007F267B" w:rsidRPr="007F267B" w:rsidRDefault="00A94F49" w:rsidP="00D23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замыкания системы уравнений </w:t>
      </w:r>
      <w:r w:rsidR="00434918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модель турбулент</w:t>
      </w:r>
      <w:r w:rsidRPr="00A94F49">
        <w:rPr>
          <w:rFonts w:ascii="Times New Roman" w:hAnsi="Times New Roman" w:cs="Times New Roman"/>
          <w:sz w:val="28"/>
          <w:szCs w:val="28"/>
        </w:rPr>
        <w:t xml:space="preserve">ности </w:t>
      </w:r>
      <w:proofErr w:type="spellStart"/>
      <w:r w:rsidRPr="007D7A4C">
        <w:rPr>
          <w:rFonts w:ascii="Times New Roman" w:hAnsi="Times New Roman" w:cs="Times New Roman"/>
          <w:sz w:val="28"/>
          <w:szCs w:val="28"/>
        </w:rPr>
        <w:t>Спаларта-Альмараса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r w:rsidR="007F267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="00434918">
        <w:rPr>
          <w:rFonts w:ascii="Times New Roman" w:hAnsi="Times New Roman" w:cs="Times New Roman"/>
          <w:sz w:val="28"/>
          <w:szCs w:val="28"/>
        </w:rPr>
        <w:t xml:space="preserve">При этом </w:t>
      </w:r>
      <w:r w:rsidR="007F267B">
        <w:rPr>
          <w:rFonts w:ascii="Times New Roman" w:hAnsi="Times New Roman" w:cs="Times New Roman"/>
          <w:sz w:val="28"/>
          <w:szCs w:val="28"/>
        </w:rPr>
        <w:t>набегающий поток считается турбулентным.</w:t>
      </w:r>
    </w:p>
    <w:p w:rsidR="007F267B" w:rsidRPr="00A94F49" w:rsidRDefault="000F0526" w:rsidP="007F267B">
      <w:pPr>
        <w:jc w:val="right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∂t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</m:acc>
            <m:acc>
              <m:accPr>
                <m:chr m:val="̃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  <w:sym w:font="Symbol" w:char="F06E"/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</m:acc>
            <m:acc>
              <m:accPr>
                <m:chr m:val="̃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  <w:sym w:font="Symbol" w:char="F06E"/>
                </m:r>
              </m:e>
            </m:acc>
            <m:acc>
              <m:accPr>
                <m:chr m:val="̃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acc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i/>
                <w:sz w:val="24"/>
                <w:szCs w:val="24"/>
                <w:lang w:val="en-US"/>
              </w:rPr>
              <w:sym w:font="Symbol" w:char="F06E"/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σ</m:t>
                </m:r>
              </m:e>
              <m:sub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  <w:sym w:font="Symbol" w:char="F06E"/>
                    </m:r>
                  </m:e>
                </m:acc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j</m:t>
                    </m:r>
                  </m:sub>
                </m:sSub>
              </m:den>
            </m:f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μ+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ρ</m:t>
                        </m:r>
                      </m:e>
                    </m:acc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  <w:sym w:font="Symbol" w:char="F06E"/>
                        </m:r>
                      </m:e>
                    </m:acc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  <w:sym w:font="Symbol" w:char="F06E"/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b2</m:t>
                </m:r>
              </m:sub>
            </m:sSub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</m:acc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∂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  <w:sym w:font="Symbol" w:char="F06E"/>
                            </m:r>
                          </m:e>
                        </m:acc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i/>
                <w:sz w:val="24"/>
                <w:szCs w:val="24"/>
                <w:lang w:val="en-US"/>
              </w:rPr>
              <w:sym w:font="Symbol" w:char="F06E"/>
            </m:r>
          </m:sub>
        </m:sSub>
      </m:oMath>
      <w:r w:rsidR="00A94F49">
        <w:rPr>
          <w:rFonts w:eastAsiaTheme="minorEastAsia"/>
          <w:sz w:val="24"/>
          <w:szCs w:val="24"/>
        </w:rPr>
        <w:t xml:space="preserve">                </w:t>
      </w:r>
      <w:r w:rsidR="00A94F49" w:rsidRPr="00A94F49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7F267B">
        <w:rPr>
          <w:rFonts w:ascii="Times New Roman" w:eastAsiaTheme="minorEastAsia" w:hAnsi="Times New Roman" w:cs="Times New Roman"/>
          <w:sz w:val="28"/>
          <w:szCs w:val="24"/>
        </w:rPr>
        <w:t>6</w:t>
      </w:r>
      <w:r w:rsidR="00A94F49">
        <w:rPr>
          <w:rFonts w:eastAsiaTheme="minorEastAsia"/>
          <w:sz w:val="24"/>
          <w:szCs w:val="24"/>
        </w:rPr>
        <w:t>)</w:t>
      </w:r>
    </w:p>
    <w:p w:rsidR="00EF537D" w:rsidRPr="00A94F49" w:rsidRDefault="00A94F49" w:rsidP="00EF537D">
      <w:pPr>
        <w:rPr>
          <w:rFonts w:ascii="Times New Roman" w:eastAsiaTheme="minorEastAsia" w:hAnsi="Times New Roman" w:cs="Times New Roman"/>
          <w:sz w:val="28"/>
          <w:szCs w:val="24"/>
        </w:rPr>
      </w:pPr>
      <w:r w:rsidRPr="00A94F49">
        <w:rPr>
          <w:rFonts w:ascii="Times New Roman" w:eastAsiaTheme="minorEastAsia" w:hAnsi="Times New Roman" w:cs="Times New Roman"/>
          <w:sz w:val="28"/>
          <w:szCs w:val="24"/>
        </w:rPr>
        <w:t>Выражение для коэффициента турбулентной вязкости</w:t>
      </w:r>
      <w:r>
        <w:rPr>
          <w:rFonts w:ascii="Times New Roman" w:eastAsiaTheme="minorEastAsia" w:hAnsi="Times New Roman" w:cs="Times New Roman"/>
          <w:sz w:val="28"/>
          <w:szCs w:val="24"/>
        </w:rPr>
        <w:t xml:space="preserve"> (</w:t>
      </w:r>
      <w:r w:rsidR="007F267B">
        <w:rPr>
          <w:rFonts w:ascii="Times New Roman" w:eastAsiaTheme="minorEastAsia" w:hAnsi="Times New Roman" w:cs="Times New Roman"/>
          <w:sz w:val="28"/>
          <w:szCs w:val="24"/>
        </w:rPr>
        <w:t>7</w:t>
      </w:r>
      <w:r>
        <w:rPr>
          <w:rFonts w:ascii="Times New Roman" w:eastAsiaTheme="minorEastAsia" w:hAnsi="Times New Roman" w:cs="Times New Roman"/>
          <w:sz w:val="28"/>
          <w:szCs w:val="24"/>
        </w:rPr>
        <w:t>):</w:t>
      </w:r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 xml:space="preserve"> ρ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  <w:sym w:font="Symbol" w:char="F06E"/>
              </m:r>
            </m:e>
          </m:acc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  <w:sym w:font="Symbol" w:char="F06E"/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</m:oMath>
      </m:oMathPara>
    </w:p>
    <w:p w:rsidR="00EF537D" w:rsidRPr="00A94F49" w:rsidRDefault="000F0526" w:rsidP="00EF537D">
      <w:pPr>
        <w:rPr>
          <w:rFonts w:eastAsiaTheme="minorEastAsia"/>
          <w:sz w:val="24"/>
          <w:szCs w:val="24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  <w:sym w:font="Symbol" w:char="F06E"/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  <w:sym w:font="Symbol" w:char="F063"/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  <w:sym w:font="Symbol" w:char="F063"/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  <w:sym w:font="Symbol" w:char="F06E"/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                                                                  (7)</m:t>
          </m:r>
        </m:oMath>
      </m:oMathPara>
    </w:p>
    <w:p w:rsidR="00EF537D" w:rsidRPr="00A94F49" w:rsidRDefault="00EF537D" w:rsidP="00EF537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i/>
              <w:sz w:val="24"/>
              <w:szCs w:val="24"/>
              <w:lang w:val="en-US"/>
            </w:rPr>
            <w:sym w:font="Symbol" w:char="F063"/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≡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  <w:sym w:font="Symbol" w:char="F06E"/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  <w:sym w:font="Symbol" w:char="F06E"/>
              </m:r>
            </m:den>
          </m:f>
        </m:oMath>
      </m:oMathPara>
    </w:p>
    <w:p w:rsidR="00A94F49" w:rsidRPr="00A94F49" w:rsidRDefault="00A94F49" w:rsidP="00EF537D">
      <w:pPr>
        <w:rPr>
          <w:rFonts w:ascii="Times New Roman" w:eastAsiaTheme="minorEastAsia" w:hAnsi="Times New Roman" w:cs="Times New Roman"/>
          <w:sz w:val="28"/>
          <w:szCs w:val="24"/>
        </w:rPr>
      </w:pPr>
      <w:r w:rsidRPr="00A94F49">
        <w:rPr>
          <w:rFonts w:ascii="Times New Roman" w:eastAsiaTheme="minorEastAsia" w:hAnsi="Times New Roman" w:cs="Times New Roman"/>
          <w:sz w:val="28"/>
          <w:szCs w:val="24"/>
        </w:rPr>
        <w:t xml:space="preserve">Выражения для </w:t>
      </w:r>
      <w:proofErr w:type="spellStart"/>
      <w:r w:rsidRPr="00A94F49">
        <w:rPr>
          <w:rFonts w:ascii="Times New Roman" w:eastAsiaTheme="minorEastAsia" w:hAnsi="Times New Roman" w:cs="Times New Roman"/>
          <w:sz w:val="28"/>
          <w:szCs w:val="24"/>
        </w:rPr>
        <w:t>источниковых</w:t>
      </w:r>
      <w:proofErr w:type="spellEnd"/>
      <w:r w:rsidRPr="00A94F49">
        <w:rPr>
          <w:rFonts w:ascii="Times New Roman" w:eastAsiaTheme="minorEastAsia" w:hAnsi="Times New Roman" w:cs="Times New Roman"/>
          <w:sz w:val="28"/>
          <w:szCs w:val="24"/>
        </w:rPr>
        <w:t xml:space="preserve"> и диссипативных членов в уравнении задаются формулами (</w:t>
      </w:r>
      <w:r w:rsidR="007F267B">
        <w:rPr>
          <w:rFonts w:ascii="Times New Roman" w:eastAsiaTheme="minorEastAsia" w:hAnsi="Times New Roman" w:cs="Times New Roman"/>
          <w:sz w:val="28"/>
          <w:szCs w:val="24"/>
        </w:rPr>
        <w:t>8</w:t>
      </w:r>
      <w:r w:rsidRPr="00A94F49">
        <w:rPr>
          <w:rFonts w:ascii="Times New Roman" w:eastAsiaTheme="minorEastAsia" w:hAnsi="Times New Roman" w:cs="Times New Roman"/>
          <w:sz w:val="28"/>
          <w:szCs w:val="24"/>
        </w:rPr>
        <w:t>):</w:t>
      </w:r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  <w:sym w:font="Symbol" w:char="F06E"/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ρ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</m:acc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  <w:sym w:font="Symbol" w:char="F06E"/>
              </m:r>
            </m:e>
          </m:acc>
        </m:oMath>
      </m:oMathPara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>≡S+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  <w:sym w:font="Symbol" w:char="F06E"/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  <w:sym w:font="Symbol" w:char="F06E"/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</m:oMath>
      </m:oMathPara>
    </w:p>
    <w:p w:rsidR="00EF537D" w:rsidRPr="00F15171" w:rsidRDefault="000F0526" w:rsidP="00F15171">
      <w:pPr>
        <w:jc w:val="right"/>
        <w:rPr>
          <w:rFonts w:eastAsiaTheme="minorEastAsia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       f</m:t>
            </m:r>
          </m:e>
          <m:sub>
            <m: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  <w:sym w:font="Symbol" w:char="F06E"/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=1-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  <w:sym w:font="Symbol" w:char="F063"/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1+</m:t>
            </m:r>
            <m: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  <w:sym w:font="Symbol" w:char="F063"/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  <w:sym w:font="Symbol" w:char="F06E"/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 </m:t>
            </m:r>
          </m:den>
        </m:f>
      </m:oMath>
      <w:r w:rsidR="00F15171" w:rsidRPr="00F15171">
        <w:rPr>
          <w:rFonts w:eastAsiaTheme="minorEastAsia"/>
          <w:sz w:val="24"/>
          <w:szCs w:val="24"/>
          <w:lang w:val="en-US"/>
        </w:rPr>
        <w:t xml:space="preserve">    </w:t>
      </w:r>
      <w:r w:rsidR="00F15171">
        <w:rPr>
          <w:rFonts w:eastAsiaTheme="minorEastAsia"/>
          <w:sz w:val="24"/>
          <w:szCs w:val="24"/>
        </w:rPr>
        <w:t xml:space="preserve">  </w:t>
      </w:r>
      <w:r w:rsidR="00F15171" w:rsidRPr="00F15171">
        <w:rPr>
          <w:rFonts w:eastAsiaTheme="minorEastAsia"/>
          <w:sz w:val="24"/>
          <w:szCs w:val="24"/>
          <w:lang w:val="en-US"/>
        </w:rPr>
        <w:t xml:space="preserve">          </w:t>
      </w:r>
      <w:r w:rsidR="00F15171">
        <w:rPr>
          <w:rFonts w:eastAsiaTheme="minorEastAsia"/>
          <w:sz w:val="24"/>
          <w:szCs w:val="24"/>
        </w:rPr>
        <w:t xml:space="preserve"> </w:t>
      </w:r>
      <w:r w:rsidR="00F15171" w:rsidRPr="00F15171">
        <w:rPr>
          <w:rFonts w:eastAsiaTheme="minorEastAsia"/>
          <w:sz w:val="24"/>
          <w:szCs w:val="24"/>
          <w:lang w:val="en-US"/>
        </w:rPr>
        <w:t xml:space="preserve">     </w:t>
      </w:r>
      <w:r w:rsidR="00F15171">
        <w:rPr>
          <w:rFonts w:eastAsiaTheme="minorEastAsia"/>
          <w:sz w:val="24"/>
          <w:szCs w:val="24"/>
        </w:rPr>
        <w:t xml:space="preserve"> </w:t>
      </w:r>
      <w:r w:rsidR="00F15171" w:rsidRPr="00F15171">
        <w:rPr>
          <w:rFonts w:eastAsiaTheme="minorEastAsia"/>
          <w:sz w:val="24"/>
          <w:szCs w:val="24"/>
          <w:lang w:val="en-US"/>
        </w:rPr>
        <w:t xml:space="preserve">     </w:t>
      </w:r>
      <w:r w:rsidR="00F15171">
        <w:rPr>
          <w:rFonts w:eastAsiaTheme="minorEastAsia"/>
          <w:sz w:val="24"/>
          <w:szCs w:val="24"/>
        </w:rPr>
        <w:t xml:space="preserve"> </w:t>
      </w:r>
      <w:r w:rsidR="00F15171" w:rsidRPr="00F15171">
        <w:rPr>
          <w:rFonts w:eastAsiaTheme="minorEastAsia"/>
          <w:sz w:val="24"/>
          <w:szCs w:val="24"/>
          <w:lang w:val="en-US"/>
        </w:rPr>
        <w:t xml:space="preserve">     </w:t>
      </w:r>
      <w:r w:rsidR="00F15171">
        <w:rPr>
          <w:rFonts w:eastAsiaTheme="minorEastAsia"/>
          <w:sz w:val="24"/>
          <w:szCs w:val="24"/>
        </w:rPr>
        <w:t xml:space="preserve"> </w:t>
      </w:r>
      <w:r w:rsidR="00F15171" w:rsidRPr="00F15171">
        <w:rPr>
          <w:rFonts w:eastAsiaTheme="minorEastAsia"/>
          <w:sz w:val="24"/>
          <w:szCs w:val="24"/>
          <w:lang w:val="en-US"/>
        </w:rPr>
        <w:t xml:space="preserve">  </w:t>
      </w:r>
      <w:r w:rsidR="00F15171">
        <w:rPr>
          <w:rFonts w:eastAsiaTheme="minorEastAsia"/>
          <w:sz w:val="24"/>
          <w:szCs w:val="24"/>
        </w:rPr>
        <w:t xml:space="preserve"> </w:t>
      </w:r>
      <w:r w:rsidR="00F15171" w:rsidRPr="00F15171">
        <w:rPr>
          <w:rFonts w:eastAsiaTheme="minorEastAsia"/>
          <w:sz w:val="24"/>
          <w:szCs w:val="24"/>
          <w:lang w:val="en-US"/>
        </w:rPr>
        <w:t xml:space="preserve">     </w:t>
      </w:r>
      <w:r w:rsidR="00F15171">
        <w:rPr>
          <w:rFonts w:eastAsiaTheme="minorEastAsia"/>
          <w:sz w:val="24"/>
          <w:szCs w:val="24"/>
        </w:rPr>
        <w:t xml:space="preserve"> </w:t>
      </w:r>
      <w:r w:rsidR="00F15171" w:rsidRPr="00F15171">
        <w:rPr>
          <w:rFonts w:eastAsiaTheme="minorEastAsia"/>
          <w:sz w:val="24"/>
          <w:szCs w:val="24"/>
          <w:lang w:val="en-US"/>
        </w:rPr>
        <w:t xml:space="preserve">      </w:t>
      </w:r>
      <w:r w:rsidR="00F15171">
        <w:rPr>
          <w:rFonts w:eastAsiaTheme="minorEastAsia"/>
          <w:sz w:val="24"/>
          <w:szCs w:val="24"/>
        </w:rPr>
        <w:t xml:space="preserve"> </w:t>
      </w:r>
      <w:r w:rsidR="00F15171" w:rsidRPr="00F15171">
        <w:rPr>
          <w:rFonts w:eastAsiaTheme="minorEastAsia"/>
          <w:sz w:val="24"/>
          <w:szCs w:val="24"/>
          <w:lang w:val="en-US"/>
        </w:rPr>
        <w:t xml:space="preserve">    </w:t>
      </w:r>
      <w:r w:rsidR="00F15171">
        <w:rPr>
          <w:rFonts w:eastAsiaTheme="minorEastAsia"/>
          <w:sz w:val="24"/>
          <w:szCs w:val="24"/>
        </w:rPr>
        <w:t xml:space="preserve"> </w:t>
      </w:r>
      <w:r w:rsidR="00F15171" w:rsidRPr="00F15171">
        <w:rPr>
          <w:rFonts w:eastAsiaTheme="minorEastAsia"/>
          <w:sz w:val="24"/>
          <w:szCs w:val="24"/>
          <w:lang w:val="en-US"/>
        </w:rPr>
        <w:t xml:space="preserve">   </w:t>
      </w:r>
      <w:r w:rsidR="00F15171">
        <w:rPr>
          <w:rFonts w:eastAsiaTheme="minorEastAsia"/>
          <w:sz w:val="24"/>
          <w:szCs w:val="24"/>
        </w:rPr>
        <w:t xml:space="preserve">   </w:t>
      </w:r>
      <w:r w:rsidR="00F15171" w:rsidRPr="00F15171">
        <w:rPr>
          <w:rFonts w:eastAsiaTheme="minorEastAsia"/>
          <w:sz w:val="24"/>
          <w:szCs w:val="24"/>
          <w:lang w:val="en-US"/>
        </w:rPr>
        <w:t xml:space="preserve">  </w:t>
      </w:r>
      <w:r w:rsidR="00F15171" w:rsidRPr="00F15171">
        <w:rPr>
          <w:rFonts w:eastAsiaTheme="minorEastAsia"/>
          <w:sz w:val="24"/>
          <w:szCs w:val="24"/>
          <w:lang w:val="en-US"/>
        </w:rPr>
        <w:tab/>
      </w:r>
      <w:r w:rsidR="00F15171" w:rsidRPr="00F15171">
        <w:rPr>
          <w:rFonts w:ascii="Times New Roman" w:eastAsiaTheme="minorEastAsia" w:hAnsi="Times New Roman" w:cs="Times New Roman"/>
          <w:sz w:val="28"/>
          <w:szCs w:val="24"/>
          <w:lang w:val="en-US"/>
        </w:rPr>
        <w:t>(</w:t>
      </w:r>
      <w:r w:rsidR="007F267B">
        <w:rPr>
          <w:rFonts w:ascii="Times New Roman" w:eastAsiaTheme="minorEastAsia" w:hAnsi="Times New Roman" w:cs="Times New Roman"/>
          <w:sz w:val="28"/>
          <w:szCs w:val="24"/>
        </w:rPr>
        <w:t>8</w:t>
      </w:r>
      <w:r w:rsidR="00F15171" w:rsidRPr="00F15171">
        <w:rPr>
          <w:rFonts w:ascii="Times New Roman" w:eastAsiaTheme="minorEastAsia" w:hAnsi="Times New Roman" w:cs="Times New Roman"/>
          <w:sz w:val="28"/>
          <w:szCs w:val="24"/>
          <w:lang w:val="en-US"/>
        </w:rPr>
        <w:t>)</w:t>
      </w:r>
    </w:p>
    <w:p w:rsidR="00EF537D" w:rsidRPr="00EF537D" w:rsidRDefault="00EF537D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S≡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  <w:sym w:font="Symbol" w:char="F057"/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  <w:sym w:font="Symbol" w:char="F057"/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ij</m:t>
                  </m:r>
                </m:sub>
              </m:sSub>
            </m:e>
          </m:rad>
        </m:oMath>
      </m:oMathPara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  <w:sym w:font="Symbol" w:char="F057"/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:rsidR="00EF537D" w:rsidRPr="00F15171" w:rsidRDefault="000F0526" w:rsidP="00EF537D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  <w:sym w:font="Symbol" w:char="F06E"/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ω1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ρ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  <w:sym w:font="Symbol" w:char="F06E"/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:rsidR="00F15171" w:rsidRPr="00F15171" w:rsidRDefault="00F15171" w:rsidP="00EF537D">
      <w:pPr>
        <w:rPr>
          <w:rFonts w:ascii="Times New Roman" w:eastAsiaTheme="minorEastAsia" w:hAnsi="Times New Roman" w:cs="Times New Roman"/>
          <w:sz w:val="28"/>
          <w:szCs w:val="24"/>
        </w:rPr>
      </w:pPr>
      <w:r w:rsidRPr="00F15171">
        <w:rPr>
          <w:rFonts w:ascii="Times New Roman" w:eastAsiaTheme="minorEastAsia" w:hAnsi="Times New Roman" w:cs="Times New Roman"/>
          <w:sz w:val="28"/>
          <w:szCs w:val="24"/>
        </w:rPr>
        <w:t>Константы модели задаются формулами (</w:t>
      </w:r>
      <w:r w:rsidR="007F267B">
        <w:rPr>
          <w:rFonts w:ascii="Times New Roman" w:eastAsiaTheme="minorEastAsia" w:hAnsi="Times New Roman" w:cs="Times New Roman"/>
          <w:sz w:val="28"/>
          <w:szCs w:val="24"/>
        </w:rPr>
        <w:t>9</w:t>
      </w:r>
      <w:r w:rsidRPr="00F15171">
        <w:rPr>
          <w:rFonts w:ascii="Times New Roman" w:eastAsiaTheme="minorEastAsia" w:hAnsi="Times New Roman" w:cs="Times New Roman"/>
          <w:sz w:val="28"/>
          <w:szCs w:val="24"/>
        </w:rPr>
        <w:t>):</w:t>
      </w:r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=g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+C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</m:sup>
                      </m:sSub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6</m:t>
                  </m:r>
                </m:den>
              </m:f>
            </m:sup>
          </m:sSup>
        </m:oMath>
      </m:oMathPara>
    </w:p>
    <w:p w:rsidR="00EF537D" w:rsidRPr="00EF537D" w:rsidRDefault="00EF537D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g=r+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ω2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-r</m:t>
              </m:r>
            </m:e>
          </m:d>
        </m:oMath>
      </m:oMathPara>
    </w:p>
    <w:p w:rsidR="00EF537D" w:rsidRPr="00EF537D" w:rsidRDefault="00EF537D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r≡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  <w:sym w:font="Symbol" w:char="F06E"/>
                  </m:r>
                </m:e>
              </m:acc>
            </m:num>
            <m:den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=0.1355</m:t>
          </m:r>
        </m:oMath>
      </m:oMathPara>
    </w:p>
    <w:p w:rsidR="00EF537D" w:rsidRPr="00F15171" w:rsidRDefault="000F0526" w:rsidP="00F15171">
      <w:pPr>
        <w:jc w:val="right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=0.622                                                                        </m:t>
        </m:r>
      </m:oMath>
      <w:r w:rsidR="00F15171" w:rsidRPr="00F15171">
        <w:rPr>
          <w:rFonts w:ascii="Times New Roman" w:eastAsiaTheme="minorEastAsia" w:hAnsi="Times New Roman" w:cs="Times New Roman"/>
          <w:sz w:val="28"/>
          <w:szCs w:val="24"/>
        </w:rPr>
        <w:t>(</w:t>
      </w:r>
      <w:r w:rsidR="007F267B">
        <w:rPr>
          <w:rFonts w:ascii="Times New Roman" w:eastAsiaTheme="minorEastAsia" w:hAnsi="Times New Roman" w:cs="Times New Roman"/>
          <w:sz w:val="28"/>
          <w:szCs w:val="24"/>
        </w:rPr>
        <w:t>9</w:t>
      </w:r>
      <w:r w:rsidR="00F15171" w:rsidRPr="00F15171">
        <w:rPr>
          <w:rFonts w:ascii="Times New Roman" w:eastAsiaTheme="minorEastAsia" w:hAnsi="Times New Roman" w:cs="Times New Roman"/>
          <w:sz w:val="28"/>
          <w:szCs w:val="24"/>
        </w:rPr>
        <w:t>)</w:t>
      </w:r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σ</m:t>
              </m:r>
            </m:e>
            <m:sub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  <w:sym w:font="Symbol" w:char="F06E"/>
                  </m:r>
                </m:e>
              </m:acc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den>
          </m:f>
        </m:oMath>
      </m:oMathPara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  <w:sym w:font="Symbol" w:char="F06E"/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=7.1</m:t>
          </m:r>
        </m:oMath>
      </m:oMathPara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ω1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  <w:sym w:font="Symbol" w:char="F06E"/>
                      </m:r>
                    </m:e>
                  </m:acc>
                </m:sub>
              </m:sSub>
            </m:den>
          </m:f>
        </m:oMath>
      </m:oMathPara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ω2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=0.3</m:t>
          </m:r>
        </m:oMath>
      </m:oMathPara>
    </w:p>
    <w:p w:rsidR="00EF537D" w:rsidRPr="00EF537D" w:rsidRDefault="000F0526" w:rsidP="00EF537D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ω3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=2.0</m:t>
          </m:r>
        </m:oMath>
      </m:oMathPara>
    </w:p>
    <w:p w:rsidR="00EF537D" w:rsidRDefault="00EF537D" w:rsidP="007C38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87A82" w:rsidRDefault="00A40F52" w:rsidP="00C53C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Оба исследуемых профиля имеют хорду </w:t>
      </w:r>
      <w:r w:rsidRPr="003C463F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A40F52">
        <w:rPr>
          <w:rFonts w:ascii="Times New Roman" w:hAnsi="Times New Roman" w:cs="Times New Roman"/>
          <w:sz w:val="28"/>
          <w:szCs w:val="28"/>
        </w:rPr>
        <w:t xml:space="preserve"> = 0.2 </w:t>
      </w:r>
      <w:r>
        <w:rPr>
          <w:rFonts w:ascii="Times New Roman" w:hAnsi="Times New Roman" w:cs="Times New Roman"/>
          <w:sz w:val="28"/>
          <w:szCs w:val="28"/>
        </w:rPr>
        <w:t xml:space="preserve">м. </w:t>
      </w:r>
      <w:r w:rsidR="00185C79">
        <w:rPr>
          <w:rFonts w:ascii="Times New Roman" w:hAnsi="Times New Roman" w:cs="Times New Roman"/>
          <w:sz w:val="28"/>
          <w:szCs w:val="28"/>
        </w:rPr>
        <w:t>Профиль</w:t>
      </w:r>
      <w:r w:rsidR="00185C79" w:rsidRPr="00185C79">
        <w:rPr>
          <w:rFonts w:ascii="Times New Roman" w:hAnsi="Times New Roman" w:cs="Times New Roman"/>
          <w:sz w:val="28"/>
          <w:szCs w:val="28"/>
        </w:rPr>
        <w:t xml:space="preserve"> </w:t>
      </w:r>
      <w:r w:rsidR="00185C79" w:rsidRPr="00D464D8">
        <w:rPr>
          <w:rFonts w:ascii="Times New Roman" w:hAnsi="Times New Roman" w:cs="Times New Roman"/>
          <w:sz w:val="28"/>
          <w:szCs w:val="28"/>
        </w:rPr>
        <w:t>П-184-15СР</w:t>
      </w:r>
      <w:r w:rsidR="00185C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имеет относительную толщину 15%, </w:t>
      </w:r>
      <w:r w:rsidR="00185C79">
        <w:rPr>
          <w:rFonts w:ascii="Times New Roman" w:hAnsi="Times New Roman" w:cs="Times New Roman"/>
          <w:sz w:val="28"/>
          <w:szCs w:val="28"/>
        </w:rPr>
        <w:t>профиль ОСПБ-77</w:t>
      </w:r>
      <w:r>
        <w:rPr>
          <w:rFonts w:ascii="Times New Roman" w:hAnsi="Times New Roman" w:cs="Times New Roman"/>
          <w:sz w:val="28"/>
          <w:szCs w:val="28"/>
        </w:rPr>
        <w:t xml:space="preserve"> -  13</w:t>
      </w:r>
      <w:r w:rsidRPr="00A40F52">
        <w:rPr>
          <w:rFonts w:ascii="Times New Roman" w:hAnsi="Times New Roman" w:cs="Times New Roman"/>
          <w:sz w:val="28"/>
          <w:szCs w:val="28"/>
        </w:rPr>
        <w:t xml:space="preserve">%. </w:t>
      </w:r>
      <w:r>
        <w:rPr>
          <w:rFonts w:ascii="Times New Roman" w:hAnsi="Times New Roman" w:cs="Times New Roman"/>
          <w:sz w:val="28"/>
          <w:szCs w:val="28"/>
        </w:rPr>
        <w:t>Каждый п</w:t>
      </w:r>
      <w:r w:rsidR="002733B4">
        <w:rPr>
          <w:rFonts w:ascii="Times New Roman" w:hAnsi="Times New Roman" w:cs="Times New Roman"/>
          <w:sz w:val="28"/>
          <w:szCs w:val="28"/>
        </w:rPr>
        <w:t xml:space="preserve">рофиль считается жёстким, явление </w:t>
      </w:r>
      <w:proofErr w:type="spellStart"/>
      <w:r w:rsidR="002733B4">
        <w:rPr>
          <w:rFonts w:ascii="Times New Roman" w:hAnsi="Times New Roman" w:cs="Times New Roman"/>
          <w:sz w:val="28"/>
          <w:szCs w:val="28"/>
        </w:rPr>
        <w:t>аэроупругости</w:t>
      </w:r>
      <w:proofErr w:type="spellEnd"/>
      <w:r w:rsidR="00D07E1E">
        <w:rPr>
          <w:rFonts w:ascii="Times New Roman" w:hAnsi="Times New Roman" w:cs="Times New Roman"/>
          <w:sz w:val="28"/>
          <w:szCs w:val="28"/>
        </w:rPr>
        <w:t xml:space="preserve"> в данной работе</w:t>
      </w:r>
      <w:r w:rsidR="002733B4">
        <w:rPr>
          <w:rFonts w:ascii="Times New Roman" w:hAnsi="Times New Roman" w:cs="Times New Roman"/>
          <w:sz w:val="28"/>
          <w:szCs w:val="28"/>
        </w:rPr>
        <w:t xml:space="preserve"> не рассматривается. </w:t>
      </w:r>
      <w:r w:rsidR="00200662">
        <w:rPr>
          <w:rFonts w:ascii="Times New Roman" w:hAnsi="Times New Roman" w:cs="Times New Roman"/>
          <w:sz w:val="28"/>
          <w:szCs w:val="28"/>
        </w:rPr>
        <w:t xml:space="preserve">На поверхности </w:t>
      </w:r>
      <w:r w:rsidR="00FE4B10">
        <w:rPr>
          <w:rFonts w:ascii="Times New Roman" w:hAnsi="Times New Roman" w:cs="Times New Roman"/>
          <w:sz w:val="28"/>
          <w:szCs w:val="28"/>
        </w:rPr>
        <w:t xml:space="preserve">каждого из </w:t>
      </w:r>
      <w:r w:rsidR="00200662">
        <w:rPr>
          <w:rFonts w:ascii="Times New Roman" w:hAnsi="Times New Roman" w:cs="Times New Roman"/>
          <w:sz w:val="28"/>
          <w:szCs w:val="28"/>
        </w:rPr>
        <w:t>профи</w:t>
      </w:r>
      <w:r w:rsidR="00FE4B10">
        <w:rPr>
          <w:rFonts w:ascii="Times New Roman" w:hAnsi="Times New Roman" w:cs="Times New Roman"/>
          <w:sz w:val="28"/>
          <w:szCs w:val="28"/>
        </w:rPr>
        <w:t>лей</w:t>
      </w:r>
      <w:r w:rsidR="00200662">
        <w:rPr>
          <w:rFonts w:ascii="Times New Roman" w:hAnsi="Times New Roman" w:cs="Times New Roman"/>
          <w:sz w:val="28"/>
          <w:szCs w:val="28"/>
        </w:rPr>
        <w:t xml:space="preserve"> ставятся граничные условия прилипания и </w:t>
      </w:r>
      <w:r w:rsidR="00FE4B10">
        <w:rPr>
          <w:rFonts w:ascii="Times New Roman" w:hAnsi="Times New Roman" w:cs="Times New Roman"/>
          <w:sz w:val="28"/>
          <w:szCs w:val="28"/>
        </w:rPr>
        <w:t>отсутствия теплообмена</w:t>
      </w:r>
      <w:r w:rsidR="00200662">
        <w:rPr>
          <w:rFonts w:ascii="Times New Roman" w:hAnsi="Times New Roman" w:cs="Times New Roman"/>
          <w:sz w:val="28"/>
          <w:szCs w:val="28"/>
        </w:rPr>
        <w:t xml:space="preserve">. </w:t>
      </w:r>
      <w:r w:rsidR="007D7D86">
        <w:rPr>
          <w:rFonts w:ascii="Times New Roman" w:hAnsi="Times New Roman" w:cs="Times New Roman"/>
          <w:sz w:val="28"/>
          <w:szCs w:val="28"/>
        </w:rPr>
        <w:t xml:space="preserve">На внешней границе расчётной области поток принимается </w:t>
      </w:r>
      <w:proofErr w:type="gramStart"/>
      <w:r w:rsidR="007D7D86">
        <w:rPr>
          <w:rFonts w:ascii="Times New Roman" w:hAnsi="Times New Roman" w:cs="Times New Roman"/>
          <w:sz w:val="28"/>
          <w:szCs w:val="28"/>
        </w:rPr>
        <w:t>однородным</w:t>
      </w:r>
      <w:proofErr w:type="gramEnd"/>
      <w:r w:rsidR="007D7D86">
        <w:rPr>
          <w:rFonts w:ascii="Times New Roman" w:hAnsi="Times New Roman" w:cs="Times New Roman"/>
          <w:sz w:val="28"/>
          <w:szCs w:val="28"/>
        </w:rPr>
        <w:t>.</w:t>
      </w:r>
      <w:r w:rsidR="007D7D86" w:rsidRPr="007D7D86">
        <w:rPr>
          <w:rFonts w:ascii="Times New Roman" w:hAnsi="Times New Roman" w:cs="Times New Roman"/>
          <w:sz w:val="28"/>
          <w:szCs w:val="28"/>
        </w:rPr>
        <w:t xml:space="preserve"> </w:t>
      </w:r>
      <w:r w:rsidR="00FE4B10">
        <w:rPr>
          <w:rFonts w:ascii="Times New Roman" w:hAnsi="Times New Roman" w:cs="Times New Roman"/>
          <w:sz w:val="28"/>
          <w:szCs w:val="28"/>
        </w:rPr>
        <w:t xml:space="preserve">Число </w:t>
      </w:r>
      <w:r w:rsidR="007D7D86">
        <w:rPr>
          <w:rFonts w:ascii="Times New Roman" w:hAnsi="Times New Roman" w:cs="Times New Roman"/>
          <w:sz w:val="28"/>
          <w:szCs w:val="28"/>
        </w:rPr>
        <w:t xml:space="preserve">Маха набегающего потока М = 0.73, число </w:t>
      </w:r>
      <w:proofErr w:type="spellStart"/>
      <w:r w:rsidR="007D7D86">
        <w:rPr>
          <w:rFonts w:ascii="Times New Roman" w:hAnsi="Times New Roman" w:cs="Times New Roman"/>
          <w:sz w:val="28"/>
          <w:szCs w:val="28"/>
        </w:rPr>
        <w:t>Рейнольдса</w:t>
      </w:r>
      <w:proofErr w:type="spellEnd"/>
      <w:r w:rsidR="007D7D86">
        <w:rPr>
          <w:rFonts w:ascii="Times New Roman" w:hAnsi="Times New Roman" w:cs="Times New Roman"/>
          <w:sz w:val="28"/>
          <w:szCs w:val="28"/>
        </w:rPr>
        <w:t xml:space="preserve">  </w:t>
      </w:r>
      <w:r w:rsidR="007D7D86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="007D7D86">
        <w:rPr>
          <w:rFonts w:ascii="Times New Roman" w:hAnsi="Times New Roman" w:cs="Times New Roman"/>
          <w:sz w:val="28"/>
          <w:szCs w:val="28"/>
        </w:rPr>
        <w:t xml:space="preserve"> = 2.6 </w:t>
      </w:r>
      <w:r w:rsidR="007D7D86" w:rsidRPr="00ED5E12">
        <w:rPr>
          <w:rFonts w:ascii="Times New Roman" w:hAnsi="Times New Roman" w:cs="Times New Roman"/>
          <w:sz w:val="28"/>
          <w:szCs w:val="28"/>
        </w:rPr>
        <w:t>* 10</w:t>
      </w:r>
      <w:r w:rsidR="007D7D86" w:rsidRPr="00ED5E12">
        <w:rPr>
          <w:rFonts w:ascii="Times New Roman" w:hAnsi="Times New Roman" w:cs="Times New Roman"/>
          <w:sz w:val="28"/>
          <w:szCs w:val="28"/>
          <w:vertAlign w:val="superscript"/>
        </w:rPr>
        <w:t xml:space="preserve">6 </w:t>
      </w:r>
      <w:r w:rsidR="007D7D86">
        <w:rPr>
          <w:rFonts w:ascii="Times New Roman" w:hAnsi="Times New Roman" w:cs="Times New Roman"/>
          <w:sz w:val="28"/>
          <w:szCs w:val="28"/>
        </w:rPr>
        <w:t xml:space="preserve">, полное </w:t>
      </w:r>
      <w:r w:rsidR="007D7D86">
        <w:rPr>
          <w:rFonts w:ascii="Times New Roman" w:hAnsi="Times New Roman" w:cs="Times New Roman"/>
          <w:sz w:val="28"/>
          <w:szCs w:val="28"/>
        </w:rPr>
        <w:lastRenderedPageBreak/>
        <w:t xml:space="preserve">давление </w:t>
      </w:r>
      <w:r w:rsidR="007D7D86" w:rsidRPr="00ED5E12">
        <w:rPr>
          <w:rFonts w:ascii="Times New Roman" w:hAnsi="Times New Roman" w:cs="Times New Roman"/>
          <w:sz w:val="28"/>
          <w:szCs w:val="28"/>
        </w:rPr>
        <w:t>p</w:t>
      </w:r>
      <w:r w:rsidR="007D7D86" w:rsidRPr="00ED5E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7D7D8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7D7D86" w:rsidRPr="00ED5E12">
        <w:rPr>
          <w:rFonts w:ascii="Times New Roman" w:hAnsi="Times New Roman" w:cs="Times New Roman"/>
          <w:sz w:val="28"/>
          <w:szCs w:val="28"/>
        </w:rPr>
        <w:t>=</w:t>
      </w:r>
      <w:r w:rsidR="007D7D86">
        <w:rPr>
          <w:rFonts w:ascii="Times New Roman" w:hAnsi="Times New Roman" w:cs="Times New Roman"/>
          <w:sz w:val="28"/>
          <w:szCs w:val="28"/>
        </w:rPr>
        <w:t xml:space="preserve"> </w:t>
      </w:r>
      <w:r w:rsidR="007D7D86" w:rsidRPr="00ED5E12">
        <w:rPr>
          <w:rFonts w:ascii="Times New Roman" w:hAnsi="Times New Roman" w:cs="Times New Roman"/>
          <w:sz w:val="28"/>
          <w:szCs w:val="28"/>
        </w:rPr>
        <w:t>1 </w:t>
      </w:r>
      <w:proofErr w:type="spellStart"/>
      <w:proofErr w:type="gramStart"/>
      <w:r w:rsidR="007D7D86">
        <w:rPr>
          <w:rFonts w:ascii="Times New Roman" w:hAnsi="Times New Roman" w:cs="Times New Roman"/>
          <w:sz w:val="28"/>
          <w:szCs w:val="28"/>
        </w:rPr>
        <w:t>атм</w:t>
      </w:r>
      <w:proofErr w:type="spellEnd"/>
      <w:proofErr w:type="gramEnd"/>
      <w:r w:rsidR="007D7D86">
        <w:rPr>
          <w:rFonts w:ascii="Times New Roman" w:hAnsi="Times New Roman" w:cs="Times New Roman"/>
          <w:sz w:val="28"/>
          <w:szCs w:val="28"/>
        </w:rPr>
        <w:t xml:space="preserve">, полная температура  </w:t>
      </w:r>
      <w:r w:rsidR="007D7D8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D7D86" w:rsidRPr="00ED5E1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7D7D8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7D7D86">
        <w:rPr>
          <w:rFonts w:ascii="Times New Roman" w:hAnsi="Times New Roman" w:cs="Times New Roman"/>
          <w:sz w:val="28"/>
          <w:szCs w:val="28"/>
        </w:rPr>
        <w:t xml:space="preserve"> = 300К. Число </w:t>
      </w:r>
      <w:proofErr w:type="spellStart"/>
      <w:r w:rsidR="007D7D86">
        <w:rPr>
          <w:rFonts w:ascii="Times New Roman" w:hAnsi="Times New Roman" w:cs="Times New Roman"/>
          <w:sz w:val="28"/>
          <w:szCs w:val="28"/>
        </w:rPr>
        <w:t>Рейнольдса</w:t>
      </w:r>
      <w:proofErr w:type="spellEnd"/>
      <w:r w:rsidR="007D7D86">
        <w:rPr>
          <w:rFonts w:ascii="Times New Roman" w:hAnsi="Times New Roman" w:cs="Times New Roman"/>
          <w:sz w:val="28"/>
          <w:szCs w:val="28"/>
        </w:rPr>
        <w:t xml:space="preserve"> было посчитано по параметрам набегающего п</w:t>
      </w:r>
      <w:r w:rsidR="00F62169">
        <w:rPr>
          <w:rFonts w:ascii="Times New Roman" w:hAnsi="Times New Roman" w:cs="Times New Roman"/>
          <w:sz w:val="28"/>
          <w:szCs w:val="28"/>
        </w:rPr>
        <w:t xml:space="preserve">отока </w:t>
      </w:r>
      <w:r w:rsidR="007D7D86">
        <w:rPr>
          <w:rFonts w:ascii="Times New Roman" w:hAnsi="Times New Roman" w:cs="Times New Roman"/>
          <w:sz w:val="28"/>
          <w:szCs w:val="28"/>
        </w:rPr>
        <w:t xml:space="preserve">и длине хорды профилей </w:t>
      </w:r>
      <w:r w:rsidR="007D7D86" w:rsidRPr="003C463F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7D7D86" w:rsidRPr="003A28B0">
        <w:rPr>
          <w:rFonts w:ascii="Times New Roman" w:hAnsi="Times New Roman" w:cs="Times New Roman"/>
          <w:sz w:val="28"/>
          <w:szCs w:val="28"/>
        </w:rPr>
        <w:t xml:space="preserve"> = 0.2</w:t>
      </w:r>
      <w:r w:rsidR="007D7D86">
        <w:rPr>
          <w:rFonts w:ascii="Times New Roman" w:hAnsi="Times New Roman" w:cs="Times New Roman"/>
          <w:sz w:val="28"/>
          <w:szCs w:val="28"/>
        </w:rPr>
        <w:t xml:space="preserve"> м. Данные параметры соответствуют трансзвуковому режиму течения в аэродинамической трубе. </w:t>
      </w:r>
      <w:r w:rsidR="002A1B46">
        <w:rPr>
          <w:rFonts w:ascii="Times New Roman" w:hAnsi="Times New Roman" w:cs="Times New Roman"/>
          <w:sz w:val="28"/>
          <w:szCs w:val="28"/>
        </w:rPr>
        <w:t>В качестве начального условия для решения уравнений в нестационарной постановке используется однородный поток.</w:t>
      </w:r>
    </w:p>
    <w:p w:rsidR="00687A82" w:rsidRDefault="00687A82" w:rsidP="00687A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87A82" w:rsidRDefault="00687A82" w:rsidP="00687A82">
      <w:pPr>
        <w:pStyle w:val="2"/>
        <w:ind w:left="1287" w:hanging="578"/>
      </w:pPr>
      <w:bookmarkStart w:id="4" w:name="_Toc199450796"/>
      <w:r>
        <w:t>Расчётная сетка и численный метод</w:t>
      </w:r>
      <w:bookmarkEnd w:id="4"/>
    </w:p>
    <w:p w:rsidR="00687A82" w:rsidRPr="00687A82" w:rsidRDefault="00687A82" w:rsidP="00687A82"/>
    <w:p w:rsidR="00A40F52" w:rsidRPr="00EE0DDE" w:rsidRDefault="00A40F52" w:rsidP="00C53CD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C90F54">
        <w:rPr>
          <w:rFonts w:ascii="Times New Roman" w:hAnsi="Times New Roman" w:cs="Times New Roman"/>
          <w:sz w:val="28"/>
          <w:szCs w:val="28"/>
        </w:rPr>
        <w:t>профилей ОСПБ-77 и П-184-15СР были</w:t>
      </w:r>
      <w:r w:rsidR="009B7947">
        <w:rPr>
          <w:rFonts w:ascii="Times New Roman" w:hAnsi="Times New Roman" w:cs="Times New Roman"/>
          <w:sz w:val="28"/>
          <w:szCs w:val="28"/>
        </w:rPr>
        <w:t xml:space="preserve"> </w:t>
      </w:r>
      <w:r w:rsidR="002544ED">
        <w:rPr>
          <w:rFonts w:ascii="Times New Roman" w:hAnsi="Times New Roman" w:cs="Times New Roman"/>
          <w:sz w:val="28"/>
          <w:szCs w:val="28"/>
        </w:rPr>
        <w:t>создан</w:t>
      </w:r>
      <w:r w:rsidR="00C90F54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структурированн</w:t>
      </w:r>
      <w:r w:rsidR="00C90F54">
        <w:rPr>
          <w:rFonts w:ascii="Times New Roman" w:hAnsi="Times New Roman" w:cs="Times New Roman"/>
          <w:sz w:val="28"/>
          <w:szCs w:val="28"/>
        </w:rPr>
        <w:t>ые</w:t>
      </w:r>
      <w:r w:rsidR="009B7947">
        <w:rPr>
          <w:rFonts w:ascii="Times New Roman" w:hAnsi="Times New Roman" w:cs="Times New Roman"/>
          <w:sz w:val="28"/>
          <w:szCs w:val="28"/>
        </w:rPr>
        <w:t xml:space="preserve"> многоблочн</w:t>
      </w:r>
      <w:r w:rsidR="00C90F54">
        <w:rPr>
          <w:rFonts w:ascii="Times New Roman" w:hAnsi="Times New Roman" w:cs="Times New Roman"/>
          <w:sz w:val="28"/>
          <w:szCs w:val="28"/>
        </w:rPr>
        <w:t>ые</w:t>
      </w:r>
      <w:r w:rsidR="001F1914">
        <w:rPr>
          <w:rFonts w:ascii="Times New Roman" w:hAnsi="Times New Roman" w:cs="Times New Roman"/>
          <w:sz w:val="28"/>
          <w:szCs w:val="28"/>
        </w:rPr>
        <w:t xml:space="preserve"> расчётн</w:t>
      </w:r>
      <w:r w:rsidR="00C90F54">
        <w:rPr>
          <w:rFonts w:ascii="Times New Roman" w:hAnsi="Times New Roman" w:cs="Times New Roman"/>
          <w:sz w:val="28"/>
          <w:szCs w:val="28"/>
        </w:rPr>
        <w:t>ые</w:t>
      </w:r>
      <w:r w:rsidR="001F1914">
        <w:rPr>
          <w:rFonts w:ascii="Times New Roman" w:hAnsi="Times New Roman" w:cs="Times New Roman"/>
          <w:sz w:val="28"/>
          <w:szCs w:val="28"/>
        </w:rPr>
        <w:t xml:space="preserve"> сетк</w:t>
      </w:r>
      <w:r w:rsidR="00C90F54">
        <w:rPr>
          <w:rFonts w:ascii="Times New Roman" w:hAnsi="Times New Roman" w:cs="Times New Roman"/>
          <w:sz w:val="28"/>
          <w:szCs w:val="28"/>
        </w:rPr>
        <w:t>и</w:t>
      </w:r>
      <w:r w:rsidR="001F1914">
        <w:rPr>
          <w:rFonts w:ascii="Times New Roman" w:hAnsi="Times New Roman" w:cs="Times New Roman"/>
          <w:sz w:val="28"/>
          <w:szCs w:val="28"/>
        </w:rPr>
        <w:t xml:space="preserve">. </w:t>
      </w:r>
      <w:r w:rsidR="004F17B3">
        <w:rPr>
          <w:rFonts w:ascii="Times New Roman" w:hAnsi="Times New Roman" w:cs="Times New Roman"/>
          <w:sz w:val="28"/>
          <w:szCs w:val="28"/>
        </w:rPr>
        <w:t>С целью</w:t>
      </w:r>
      <w:r w:rsidR="001F1914" w:rsidRPr="001F1914">
        <w:rPr>
          <w:rFonts w:ascii="Times New Roman" w:hAnsi="Times New Roman" w:cs="Times New Roman"/>
          <w:sz w:val="28"/>
          <w:szCs w:val="28"/>
        </w:rPr>
        <w:t xml:space="preserve"> исключ</w:t>
      </w:r>
      <w:r w:rsidR="004F17B3">
        <w:rPr>
          <w:rFonts w:ascii="Times New Roman" w:hAnsi="Times New Roman" w:cs="Times New Roman"/>
          <w:sz w:val="28"/>
          <w:szCs w:val="28"/>
        </w:rPr>
        <w:t>ения</w:t>
      </w:r>
      <w:r w:rsidR="001F1914" w:rsidRPr="001F1914">
        <w:rPr>
          <w:rFonts w:ascii="Times New Roman" w:hAnsi="Times New Roman" w:cs="Times New Roman"/>
          <w:sz w:val="28"/>
          <w:szCs w:val="28"/>
        </w:rPr>
        <w:t xml:space="preserve"> влияни</w:t>
      </w:r>
      <w:r w:rsidR="004F17B3">
        <w:rPr>
          <w:rFonts w:ascii="Times New Roman" w:hAnsi="Times New Roman" w:cs="Times New Roman"/>
          <w:sz w:val="28"/>
          <w:szCs w:val="28"/>
        </w:rPr>
        <w:t>я</w:t>
      </w:r>
      <w:r w:rsidR="001F1914" w:rsidRPr="001F1914">
        <w:rPr>
          <w:rFonts w:ascii="Times New Roman" w:hAnsi="Times New Roman" w:cs="Times New Roman"/>
          <w:sz w:val="28"/>
          <w:szCs w:val="28"/>
        </w:rPr>
        <w:t xml:space="preserve"> </w:t>
      </w:r>
      <w:r w:rsidR="001F1914">
        <w:rPr>
          <w:rFonts w:ascii="Times New Roman" w:hAnsi="Times New Roman" w:cs="Times New Roman"/>
          <w:sz w:val="28"/>
          <w:szCs w:val="28"/>
        </w:rPr>
        <w:t>размеров</w:t>
      </w:r>
      <w:r w:rsidR="001F1914" w:rsidRPr="001F1914">
        <w:rPr>
          <w:rFonts w:ascii="Times New Roman" w:hAnsi="Times New Roman" w:cs="Times New Roman"/>
          <w:sz w:val="28"/>
          <w:szCs w:val="28"/>
        </w:rPr>
        <w:t xml:space="preserve"> </w:t>
      </w:r>
      <w:r w:rsidR="00C90F54">
        <w:rPr>
          <w:rFonts w:ascii="Times New Roman" w:hAnsi="Times New Roman" w:cs="Times New Roman"/>
          <w:sz w:val="28"/>
          <w:szCs w:val="28"/>
        </w:rPr>
        <w:t>области</w:t>
      </w:r>
      <w:r w:rsidR="004F17B3">
        <w:rPr>
          <w:rFonts w:ascii="Times New Roman" w:hAnsi="Times New Roman" w:cs="Times New Roman"/>
          <w:sz w:val="28"/>
          <w:szCs w:val="28"/>
        </w:rPr>
        <w:t xml:space="preserve"> на результаты вычислений</w:t>
      </w:r>
      <w:r w:rsidR="001F1914" w:rsidRPr="001F1914">
        <w:rPr>
          <w:rFonts w:ascii="Times New Roman" w:hAnsi="Times New Roman" w:cs="Times New Roman"/>
          <w:sz w:val="28"/>
          <w:szCs w:val="28"/>
        </w:rPr>
        <w:t xml:space="preserve"> её </w:t>
      </w:r>
      <w:r w:rsidR="001F1914">
        <w:rPr>
          <w:rFonts w:ascii="Times New Roman" w:hAnsi="Times New Roman" w:cs="Times New Roman"/>
          <w:sz w:val="28"/>
          <w:szCs w:val="28"/>
        </w:rPr>
        <w:t>границы</w:t>
      </w:r>
      <w:r w:rsidR="004F17B3">
        <w:rPr>
          <w:rFonts w:ascii="Times New Roman" w:hAnsi="Times New Roman" w:cs="Times New Roman"/>
          <w:sz w:val="28"/>
          <w:szCs w:val="28"/>
        </w:rPr>
        <w:t xml:space="preserve"> были</w:t>
      </w:r>
      <w:r w:rsidR="001F1914" w:rsidRPr="001F1914">
        <w:rPr>
          <w:rFonts w:ascii="Times New Roman" w:hAnsi="Times New Roman" w:cs="Times New Roman"/>
          <w:sz w:val="28"/>
          <w:szCs w:val="28"/>
        </w:rPr>
        <w:t xml:space="preserve"> </w:t>
      </w:r>
      <w:r w:rsidR="001F1914">
        <w:rPr>
          <w:rFonts w:ascii="Times New Roman" w:hAnsi="Times New Roman" w:cs="Times New Roman"/>
          <w:sz w:val="28"/>
          <w:szCs w:val="28"/>
        </w:rPr>
        <w:t>отдалены</w:t>
      </w:r>
      <w:r w:rsidR="001F1914" w:rsidRPr="001F1914">
        <w:rPr>
          <w:rFonts w:ascii="Times New Roman" w:hAnsi="Times New Roman" w:cs="Times New Roman"/>
          <w:sz w:val="28"/>
          <w:szCs w:val="28"/>
        </w:rPr>
        <w:t xml:space="preserve"> от поверхности профиля </w:t>
      </w:r>
      <w:r w:rsidR="001F1914">
        <w:rPr>
          <w:rFonts w:ascii="Times New Roman" w:hAnsi="Times New Roman" w:cs="Times New Roman"/>
          <w:sz w:val="28"/>
          <w:szCs w:val="28"/>
        </w:rPr>
        <w:t>на расстояние</w:t>
      </w:r>
      <w:r w:rsidR="001F1914" w:rsidRPr="001F1914">
        <w:rPr>
          <w:rFonts w:ascii="Times New Roman" w:hAnsi="Times New Roman" w:cs="Times New Roman"/>
          <w:sz w:val="28"/>
          <w:szCs w:val="28"/>
        </w:rPr>
        <w:t> </w:t>
      </w:r>
      <w:r w:rsidR="001F1914" w:rsidRPr="001F1914">
        <w:rPr>
          <w:rFonts w:ascii="Times New Roman" w:hAnsi="Times New Roman" w:cs="Times New Roman"/>
          <w:bCs/>
          <w:sz w:val="28"/>
          <w:szCs w:val="28"/>
        </w:rPr>
        <w:t>50 хорд</w:t>
      </w:r>
      <w:r w:rsidR="001F1914" w:rsidRPr="001F1914">
        <w:rPr>
          <w:rFonts w:ascii="Times New Roman" w:hAnsi="Times New Roman" w:cs="Times New Roman"/>
          <w:sz w:val="28"/>
          <w:szCs w:val="28"/>
        </w:rPr>
        <w:t>.</w:t>
      </w:r>
      <w:r w:rsidR="00B25F18">
        <w:rPr>
          <w:rFonts w:ascii="Times New Roman" w:hAnsi="Times New Roman" w:cs="Times New Roman"/>
          <w:sz w:val="28"/>
          <w:szCs w:val="28"/>
        </w:rPr>
        <w:t xml:space="preserve"> </w:t>
      </w:r>
      <w:r w:rsidR="00EE0DDE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F61A6B">
        <w:rPr>
          <w:rFonts w:ascii="Times New Roman" w:hAnsi="Times New Roman" w:cs="Times New Roman"/>
          <w:sz w:val="28"/>
          <w:szCs w:val="28"/>
        </w:rPr>
        <w:t>1</w:t>
      </w:r>
      <w:r w:rsidR="00EE0DDE">
        <w:rPr>
          <w:rFonts w:ascii="Times New Roman" w:hAnsi="Times New Roman" w:cs="Times New Roman"/>
          <w:sz w:val="28"/>
          <w:szCs w:val="28"/>
        </w:rPr>
        <w:t>.1</w:t>
      </w:r>
      <w:r w:rsidR="00EE0DDE" w:rsidRPr="00EE0DDE">
        <w:rPr>
          <w:rFonts w:ascii="Times New Roman" w:hAnsi="Times New Roman" w:cs="Times New Roman"/>
          <w:sz w:val="28"/>
          <w:szCs w:val="28"/>
        </w:rPr>
        <w:t xml:space="preserve"> </w:t>
      </w:r>
      <w:r w:rsidR="00EE0DDE">
        <w:rPr>
          <w:rFonts w:ascii="Times New Roman" w:hAnsi="Times New Roman" w:cs="Times New Roman"/>
          <w:sz w:val="28"/>
          <w:szCs w:val="28"/>
        </w:rPr>
        <w:t>изображено</w:t>
      </w:r>
      <w:r w:rsidR="00EE0DDE" w:rsidRPr="00EE0DDE">
        <w:rPr>
          <w:rFonts w:ascii="Times New Roman" w:hAnsi="Times New Roman" w:cs="Times New Roman"/>
          <w:sz w:val="28"/>
          <w:szCs w:val="28"/>
        </w:rPr>
        <w:t xml:space="preserve"> </w:t>
      </w:r>
      <w:r w:rsidR="00EE0DDE">
        <w:rPr>
          <w:rFonts w:ascii="Times New Roman" w:hAnsi="Times New Roman" w:cs="Times New Roman"/>
          <w:sz w:val="28"/>
          <w:szCs w:val="28"/>
        </w:rPr>
        <w:t>размещение блоков</w:t>
      </w:r>
      <w:r w:rsidR="00953B51">
        <w:rPr>
          <w:rFonts w:ascii="Times New Roman" w:hAnsi="Times New Roman" w:cs="Times New Roman"/>
          <w:sz w:val="28"/>
          <w:szCs w:val="28"/>
        </w:rPr>
        <w:t xml:space="preserve"> сетки</w:t>
      </w:r>
      <w:r w:rsidR="00C90F54">
        <w:rPr>
          <w:rFonts w:ascii="Times New Roman" w:hAnsi="Times New Roman" w:cs="Times New Roman"/>
          <w:sz w:val="28"/>
          <w:szCs w:val="28"/>
        </w:rPr>
        <w:t xml:space="preserve"> на примере профиля ОСПБ-77</w:t>
      </w:r>
      <w:r w:rsidR="00B012D1">
        <w:rPr>
          <w:rFonts w:ascii="Times New Roman" w:hAnsi="Times New Roman" w:cs="Times New Roman"/>
          <w:sz w:val="28"/>
          <w:szCs w:val="28"/>
        </w:rPr>
        <w:t xml:space="preserve">. </w:t>
      </w:r>
      <w:r w:rsidR="00EE0DDE"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F3451B">
        <w:rPr>
          <w:rFonts w:ascii="Times New Roman" w:hAnsi="Times New Roman" w:cs="Times New Roman"/>
          <w:sz w:val="28"/>
          <w:szCs w:val="28"/>
        </w:rPr>
        <w:t>1</w:t>
      </w:r>
      <w:r w:rsidR="00EE0DDE">
        <w:rPr>
          <w:rFonts w:ascii="Times New Roman" w:hAnsi="Times New Roman" w:cs="Times New Roman"/>
          <w:sz w:val="28"/>
          <w:szCs w:val="28"/>
        </w:rPr>
        <w:t xml:space="preserve">.2 и </w:t>
      </w:r>
      <w:r w:rsidR="00F3451B">
        <w:rPr>
          <w:rFonts w:ascii="Times New Roman" w:hAnsi="Times New Roman" w:cs="Times New Roman"/>
          <w:sz w:val="28"/>
          <w:szCs w:val="28"/>
        </w:rPr>
        <w:t>1</w:t>
      </w:r>
      <w:r w:rsidR="00EE0DDE">
        <w:rPr>
          <w:rFonts w:ascii="Times New Roman" w:hAnsi="Times New Roman" w:cs="Times New Roman"/>
          <w:sz w:val="28"/>
          <w:szCs w:val="28"/>
        </w:rPr>
        <w:t>.3 показана сетка для 1 и 2 профиля</w:t>
      </w:r>
      <w:r w:rsidR="00953B51">
        <w:rPr>
          <w:rFonts w:ascii="Times New Roman" w:hAnsi="Times New Roman" w:cs="Times New Roman"/>
          <w:sz w:val="28"/>
          <w:szCs w:val="28"/>
        </w:rPr>
        <w:t xml:space="preserve"> соответственно</w:t>
      </w:r>
      <w:r w:rsidR="00EE0DDE">
        <w:rPr>
          <w:rFonts w:ascii="Times New Roman" w:hAnsi="Times New Roman" w:cs="Times New Roman"/>
          <w:sz w:val="28"/>
          <w:szCs w:val="28"/>
        </w:rPr>
        <w:t xml:space="preserve">, построенная </w:t>
      </w:r>
      <w:r w:rsidR="00953B51">
        <w:rPr>
          <w:rFonts w:ascii="Times New Roman" w:hAnsi="Times New Roman" w:cs="Times New Roman"/>
          <w:sz w:val="28"/>
          <w:szCs w:val="28"/>
        </w:rPr>
        <w:t>с помощью</w:t>
      </w:r>
      <w:r w:rsidR="00EE0DDE">
        <w:rPr>
          <w:rFonts w:ascii="Times New Roman" w:hAnsi="Times New Roman" w:cs="Times New Roman"/>
          <w:sz w:val="28"/>
          <w:szCs w:val="28"/>
        </w:rPr>
        <w:t xml:space="preserve"> блоков рисунка </w:t>
      </w:r>
      <w:r w:rsidR="00F3451B">
        <w:rPr>
          <w:rFonts w:ascii="Times New Roman" w:hAnsi="Times New Roman" w:cs="Times New Roman"/>
          <w:sz w:val="28"/>
          <w:szCs w:val="28"/>
        </w:rPr>
        <w:t>1</w:t>
      </w:r>
      <w:r w:rsidR="00EE0DDE">
        <w:rPr>
          <w:rFonts w:ascii="Times New Roman" w:hAnsi="Times New Roman" w:cs="Times New Roman"/>
          <w:sz w:val="28"/>
          <w:szCs w:val="28"/>
        </w:rPr>
        <w:t xml:space="preserve">.1. </w:t>
      </w:r>
      <w:r w:rsidR="007B5426">
        <w:rPr>
          <w:rFonts w:ascii="Times New Roman" w:hAnsi="Times New Roman" w:cs="Times New Roman"/>
          <w:sz w:val="28"/>
          <w:szCs w:val="28"/>
        </w:rPr>
        <w:t xml:space="preserve"> </w:t>
      </w:r>
      <w:r w:rsidR="00F17CE4">
        <w:rPr>
          <w:rFonts w:ascii="Times New Roman" w:hAnsi="Times New Roman" w:cs="Times New Roman"/>
          <w:sz w:val="28"/>
          <w:szCs w:val="28"/>
        </w:rPr>
        <w:t>Верхняя поверхность</w:t>
      </w:r>
      <w:r w:rsidR="00EE0DDE">
        <w:rPr>
          <w:rFonts w:ascii="Times New Roman" w:hAnsi="Times New Roman" w:cs="Times New Roman"/>
          <w:sz w:val="28"/>
          <w:szCs w:val="28"/>
        </w:rPr>
        <w:t xml:space="preserve"> профиля </w:t>
      </w:r>
      <w:r w:rsidR="00C761A8">
        <w:rPr>
          <w:rFonts w:ascii="Times New Roman" w:hAnsi="Times New Roman" w:cs="Times New Roman"/>
          <w:sz w:val="28"/>
          <w:szCs w:val="28"/>
        </w:rPr>
        <w:t>содержит</w:t>
      </w:r>
      <w:r w:rsidR="007B5426">
        <w:rPr>
          <w:rFonts w:ascii="Times New Roman" w:hAnsi="Times New Roman" w:cs="Times New Roman"/>
          <w:sz w:val="28"/>
          <w:szCs w:val="28"/>
        </w:rPr>
        <w:t xml:space="preserve"> 300 ячеек, </w:t>
      </w:r>
      <w:r w:rsidR="00F17CE4">
        <w:rPr>
          <w:rFonts w:ascii="Times New Roman" w:hAnsi="Times New Roman" w:cs="Times New Roman"/>
          <w:sz w:val="28"/>
          <w:szCs w:val="28"/>
        </w:rPr>
        <w:t>нижняя</w:t>
      </w:r>
      <w:r w:rsidR="007B5426">
        <w:rPr>
          <w:rFonts w:ascii="Times New Roman" w:hAnsi="Times New Roman" w:cs="Times New Roman"/>
          <w:sz w:val="28"/>
          <w:szCs w:val="28"/>
        </w:rPr>
        <w:t xml:space="preserve"> - 250, </w:t>
      </w:r>
      <w:r w:rsidR="00F17CE4">
        <w:rPr>
          <w:rFonts w:ascii="Times New Roman" w:hAnsi="Times New Roman" w:cs="Times New Roman"/>
          <w:sz w:val="28"/>
          <w:szCs w:val="28"/>
        </w:rPr>
        <w:t>передняя кромка</w:t>
      </w:r>
      <w:r w:rsidR="00953B51">
        <w:rPr>
          <w:rFonts w:ascii="Times New Roman" w:hAnsi="Times New Roman" w:cs="Times New Roman"/>
          <w:sz w:val="28"/>
          <w:szCs w:val="28"/>
        </w:rPr>
        <w:t xml:space="preserve"> </w:t>
      </w:r>
      <w:r w:rsidR="007B5426">
        <w:rPr>
          <w:rFonts w:ascii="Times New Roman" w:hAnsi="Times New Roman" w:cs="Times New Roman"/>
          <w:sz w:val="28"/>
          <w:szCs w:val="28"/>
        </w:rPr>
        <w:t xml:space="preserve">- 140.  Для разрешения </w:t>
      </w:r>
      <w:r w:rsidR="00F17CE4">
        <w:rPr>
          <w:rFonts w:ascii="Times New Roman" w:hAnsi="Times New Roman" w:cs="Times New Roman"/>
          <w:sz w:val="28"/>
          <w:szCs w:val="28"/>
        </w:rPr>
        <w:t xml:space="preserve">структуры </w:t>
      </w:r>
      <w:r w:rsidR="007B5426">
        <w:rPr>
          <w:rFonts w:ascii="Times New Roman" w:hAnsi="Times New Roman" w:cs="Times New Roman"/>
          <w:sz w:val="28"/>
          <w:szCs w:val="28"/>
        </w:rPr>
        <w:t xml:space="preserve">турбулентного пограничного слоя </w:t>
      </w:r>
      <w:r w:rsidR="00C761A8">
        <w:rPr>
          <w:rFonts w:ascii="Times New Roman" w:hAnsi="Times New Roman" w:cs="Times New Roman"/>
          <w:sz w:val="28"/>
          <w:szCs w:val="28"/>
        </w:rPr>
        <w:t>осуществлялось</w:t>
      </w:r>
      <w:r w:rsidR="007B5426">
        <w:rPr>
          <w:rFonts w:ascii="Times New Roman" w:hAnsi="Times New Roman" w:cs="Times New Roman"/>
          <w:sz w:val="28"/>
          <w:szCs w:val="28"/>
        </w:rPr>
        <w:t xml:space="preserve"> сгущение линий сетки ортогонально</w:t>
      </w:r>
      <w:r w:rsidR="00207241">
        <w:rPr>
          <w:rFonts w:ascii="Times New Roman" w:hAnsi="Times New Roman" w:cs="Times New Roman"/>
          <w:sz w:val="28"/>
          <w:szCs w:val="28"/>
        </w:rPr>
        <w:t xml:space="preserve"> к поверхности крыла, так что</w:t>
      </w:r>
      <w:r w:rsidR="007B5426">
        <w:rPr>
          <w:rFonts w:ascii="Times New Roman" w:hAnsi="Times New Roman" w:cs="Times New Roman"/>
          <w:sz w:val="28"/>
          <w:szCs w:val="28"/>
        </w:rPr>
        <w:t xml:space="preserve"> размер 1 ячейки по нормали к профилю </w:t>
      </w:r>
      <w:r w:rsidR="00C94E3B">
        <w:rPr>
          <w:rFonts w:ascii="Times New Roman" w:hAnsi="Times New Roman" w:cs="Times New Roman"/>
          <w:sz w:val="28"/>
          <w:szCs w:val="28"/>
        </w:rPr>
        <w:t>соответствует</w:t>
      </w:r>
      <w:r w:rsidR="00C761A8">
        <w:rPr>
          <w:rFonts w:ascii="Times New Roman" w:hAnsi="Times New Roman" w:cs="Times New Roman"/>
          <w:sz w:val="28"/>
          <w:szCs w:val="28"/>
        </w:rPr>
        <w:t xml:space="preserve"> безразмерной координате</w:t>
      </w:r>
      <w:r w:rsidR="00C94E3B">
        <w:rPr>
          <w:rFonts w:ascii="Times New Roman" w:hAnsi="Times New Roman" w:cs="Times New Roman"/>
          <w:sz w:val="28"/>
          <w:szCs w:val="28"/>
        </w:rPr>
        <w:t xml:space="preserve"> </w:t>
      </w:r>
      <w:r w:rsidR="00C94E3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C94E3B" w:rsidRPr="00C94E3B">
        <w:rPr>
          <w:rFonts w:ascii="Times New Roman" w:hAnsi="Times New Roman" w:cs="Times New Roman"/>
          <w:sz w:val="28"/>
          <w:szCs w:val="28"/>
          <w:vertAlign w:val="subscript"/>
        </w:rPr>
        <w:t>+</w:t>
      </w:r>
      <w:r w:rsidR="00C94E3B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C94E3B">
        <w:rPr>
          <w:rFonts w:ascii="Times New Roman" w:hAnsi="Times New Roman" w:cs="Times New Roman"/>
          <w:sz w:val="28"/>
          <w:szCs w:val="28"/>
        </w:rPr>
        <w:sym w:font="Symbol" w:char="F07E"/>
      </w:r>
      <w:r w:rsidR="00C94E3B">
        <w:rPr>
          <w:rFonts w:ascii="Times New Roman" w:hAnsi="Times New Roman" w:cs="Times New Roman"/>
          <w:sz w:val="28"/>
          <w:szCs w:val="28"/>
        </w:rPr>
        <w:t xml:space="preserve"> 0.3</w:t>
      </w:r>
      <w:r w:rsidR="007B5426">
        <w:rPr>
          <w:rFonts w:ascii="Times New Roman" w:hAnsi="Times New Roman" w:cs="Times New Roman"/>
          <w:sz w:val="28"/>
          <w:szCs w:val="28"/>
        </w:rPr>
        <w:t xml:space="preserve">. Размер первой ячейки на задней кромке крыла </w:t>
      </w:r>
      <w:r w:rsidR="00993DE9">
        <w:rPr>
          <w:rFonts w:ascii="Times New Roman" w:hAnsi="Times New Roman" w:cs="Times New Roman"/>
          <w:sz w:val="28"/>
          <w:szCs w:val="28"/>
        </w:rPr>
        <w:t xml:space="preserve">в направлении вдоль профиля </w:t>
      </w:r>
      <w:r w:rsidR="007B5426">
        <w:rPr>
          <w:rFonts w:ascii="Times New Roman" w:hAnsi="Times New Roman" w:cs="Times New Roman"/>
          <w:sz w:val="28"/>
          <w:szCs w:val="28"/>
        </w:rPr>
        <w:t>составил 0.1мм. Общий объем сетки составил порядка 300 000 ячеек.</w:t>
      </w:r>
    </w:p>
    <w:p w:rsidR="00404169" w:rsidRDefault="00E035DC" w:rsidP="007C2C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7EF263" wp14:editId="1C25A186">
            <wp:extent cx="2028184" cy="1440000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и 2 вдали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18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0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B2582F" wp14:editId="56EE005A">
            <wp:extent cx="2253839" cy="1440000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и 2 вблизи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83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B4D" w:rsidRDefault="003708FC" w:rsidP="003708FC">
      <w:pPr>
        <w:spacing w:after="0" w:line="36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2C8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а)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</w:t>
      </w:r>
      <w:r w:rsidR="007C2C8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A06C7">
        <w:rPr>
          <w:rFonts w:ascii="Times New Roman" w:hAnsi="Times New Roman" w:cs="Times New Roman"/>
          <w:sz w:val="28"/>
          <w:szCs w:val="28"/>
        </w:rPr>
        <w:t>б)</w:t>
      </w:r>
    </w:p>
    <w:p w:rsidR="00AA06C7" w:rsidRDefault="00AA06C7" w:rsidP="00BF1F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C2497C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4E3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</w:t>
      </w:r>
      <w:r w:rsidR="00390CE1"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="003011B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Блоки расчётной сетки на примере профиля </w:t>
      </w:r>
      <w:r w:rsidR="00185C79">
        <w:rPr>
          <w:rFonts w:ascii="Times New Roman" w:hAnsi="Times New Roman" w:cs="Times New Roman"/>
          <w:sz w:val="28"/>
          <w:szCs w:val="28"/>
        </w:rPr>
        <w:t>ОСПБ-77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вся область (а), область в окрестности профиля (б)</w:t>
      </w:r>
    </w:p>
    <w:p w:rsidR="0037689D" w:rsidRDefault="0037689D" w:rsidP="00BF1F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06C7" w:rsidRDefault="00E22BED" w:rsidP="00BF1F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907183" wp14:editId="575F68E2">
            <wp:extent cx="2562046" cy="1743453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филь 1 вдали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530" cy="174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478C15" wp14:editId="0DD5BD46">
            <wp:extent cx="3264854" cy="174253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филь 1 вблизи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443" cy="174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89D" w:rsidRDefault="00BF1F4F" w:rsidP="00BF1F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6977A2">
        <w:rPr>
          <w:rFonts w:ascii="Times New Roman" w:hAnsi="Times New Roman" w:cs="Times New Roman"/>
          <w:sz w:val="28"/>
          <w:szCs w:val="28"/>
        </w:rPr>
        <w:t xml:space="preserve">    </w:t>
      </w:r>
      <w:r w:rsidR="00E22BED">
        <w:rPr>
          <w:rFonts w:ascii="Times New Roman" w:hAnsi="Times New Roman" w:cs="Times New Roman"/>
          <w:sz w:val="28"/>
          <w:szCs w:val="28"/>
        </w:rPr>
        <w:t xml:space="preserve">    </w:t>
      </w:r>
      <w:r w:rsidR="006977A2">
        <w:rPr>
          <w:rFonts w:ascii="Times New Roman" w:hAnsi="Times New Roman" w:cs="Times New Roman"/>
          <w:sz w:val="28"/>
          <w:szCs w:val="28"/>
        </w:rPr>
        <w:t xml:space="preserve">  </w:t>
      </w:r>
      <w:r w:rsidR="00E22BED">
        <w:rPr>
          <w:rFonts w:ascii="Times New Roman" w:hAnsi="Times New Roman" w:cs="Times New Roman"/>
          <w:sz w:val="28"/>
          <w:szCs w:val="28"/>
        </w:rPr>
        <w:t xml:space="preserve"> </w:t>
      </w:r>
      <w:r w:rsidR="006977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а)                                                               б)</w:t>
      </w:r>
    </w:p>
    <w:p w:rsidR="00BF1F4F" w:rsidRDefault="00390CE1" w:rsidP="00BF1F4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C2497C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4E3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A42379">
        <w:rPr>
          <w:bCs/>
        </w:rPr>
        <w:t>–</w:t>
      </w:r>
      <w:r w:rsidR="00AA06C7">
        <w:rPr>
          <w:rFonts w:ascii="Times New Roman" w:hAnsi="Times New Roman" w:cs="Times New Roman"/>
          <w:sz w:val="28"/>
          <w:szCs w:val="28"/>
        </w:rPr>
        <w:t xml:space="preserve"> Расчётная сетка профиля </w:t>
      </w:r>
      <w:r w:rsidR="00185C79" w:rsidRPr="00D464D8">
        <w:rPr>
          <w:rFonts w:ascii="Times New Roman" w:hAnsi="Times New Roman" w:cs="Times New Roman"/>
          <w:sz w:val="28"/>
          <w:szCs w:val="28"/>
        </w:rPr>
        <w:t>П-184-15СР</w:t>
      </w:r>
      <w:r w:rsidR="00AA06C7">
        <w:rPr>
          <w:rFonts w:ascii="Times New Roman" w:hAnsi="Times New Roman" w:cs="Times New Roman"/>
          <w:sz w:val="28"/>
          <w:szCs w:val="28"/>
        </w:rPr>
        <w:t>:</w:t>
      </w:r>
      <w:r w:rsidR="00AA06C7" w:rsidRPr="00AA06C7">
        <w:rPr>
          <w:rFonts w:ascii="Times New Roman" w:hAnsi="Times New Roman" w:cs="Times New Roman"/>
          <w:sz w:val="28"/>
          <w:szCs w:val="28"/>
        </w:rPr>
        <w:t xml:space="preserve"> </w:t>
      </w:r>
      <w:r w:rsidR="00AA06C7">
        <w:rPr>
          <w:rFonts w:ascii="Times New Roman" w:hAnsi="Times New Roman" w:cs="Times New Roman"/>
          <w:sz w:val="28"/>
          <w:szCs w:val="28"/>
        </w:rPr>
        <w:t xml:space="preserve">вся область (а), область в окрестности профиля </w:t>
      </w:r>
      <w:r w:rsidR="00BF1F4F">
        <w:rPr>
          <w:rFonts w:ascii="Times New Roman" w:hAnsi="Times New Roman" w:cs="Times New Roman"/>
          <w:sz w:val="28"/>
          <w:szCs w:val="28"/>
        </w:rPr>
        <w:t xml:space="preserve"> </w:t>
      </w:r>
      <w:r w:rsidR="00AA06C7">
        <w:rPr>
          <w:rFonts w:ascii="Times New Roman" w:hAnsi="Times New Roman" w:cs="Times New Roman"/>
          <w:sz w:val="28"/>
          <w:szCs w:val="28"/>
        </w:rPr>
        <w:t>(б)</w:t>
      </w:r>
    </w:p>
    <w:p w:rsidR="0037689D" w:rsidRDefault="0037689D" w:rsidP="00BF1F4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AA06C7" w:rsidRDefault="007C2C8E" w:rsidP="002259BE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CAF063" wp14:editId="1374DB29">
            <wp:extent cx="2346385" cy="1651625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филь 2 вдали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919" cy="166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087B88" wp14:editId="3177B665">
            <wp:extent cx="2992706" cy="162351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филь 2 вблизи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447" cy="162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F4F" w:rsidRDefault="007C2C8E" w:rsidP="00BF1F4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                         </w:t>
      </w:r>
      <w:r w:rsidR="00BF1F4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а)                               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              </w:t>
      </w:r>
      <w:r w:rsidR="00BF1F4F">
        <w:rPr>
          <w:rFonts w:ascii="Times New Roman" w:hAnsi="Times New Roman" w:cs="Times New Roman"/>
          <w:noProof/>
          <w:sz w:val="28"/>
          <w:szCs w:val="28"/>
          <w:lang w:eastAsia="ru-RU"/>
        </w:rPr>
        <w:t>б)</w:t>
      </w:r>
    </w:p>
    <w:p w:rsidR="00AA06C7" w:rsidRDefault="00390CE1" w:rsidP="00BF1F4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C2497C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4E3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A42379">
        <w:rPr>
          <w:bCs/>
        </w:rPr>
        <w:t>–</w:t>
      </w:r>
      <w:r w:rsidR="00AA06C7" w:rsidRPr="00AA06C7">
        <w:rPr>
          <w:rFonts w:ascii="Times New Roman" w:hAnsi="Times New Roman" w:cs="Times New Roman"/>
          <w:sz w:val="28"/>
          <w:szCs w:val="28"/>
        </w:rPr>
        <w:t xml:space="preserve"> </w:t>
      </w:r>
      <w:r w:rsidR="00AA06C7">
        <w:rPr>
          <w:rFonts w:ascii="Times New Roman" w:hAnsi="Times New Roman" w:cs="Times New Roman"/>
          <w:sz w:val="28"/>
          <w:szCs w:val="28"/>
        </w:rPr>
        <w:t xml:space="preserve">Расчётная сетка профиля </w:t>
      </w:r>
      <w:r w:rsidR="00185C79">
        <w:rPr>
          <w:rFonts w:ascii="Times New Roman" w:hAnsi="Times New Roman" w:cs="Times New Roman"/>
          <w:sz w:val="28"/>
          <w:szCs w:val="28"/>
        </w:rPr>
        <w:t>ОСПБ-77</w:t>
      </w:r>
      <w:r w:rsidR="00AA06C7">
        <w:rPr>
          <w:rFonts w:ascii="Times New Roman" w:hAnsi="Times New Roman" w:cs="Times New Roman"/>
          <w:sz w:val="28"/>
          <w:szCs w:val="28"/>
        </w:rPr>
        <w:t>:</w:t>
      </w:r>
      <w:r w:rsidR="00AA06C7" w:rsidRPr="00AA06C7">
        <w:rPr>
          <w:rFonts w:ascii="Times New Roman" w:hAnsi="Times New Roman" w:cs="Times New Roman"/>
          <w:sz w:val="28"/>
          <w:szCs w:val="28"/>
        </w:rPr>
        <w:t xml:space="preserve"> </w:t>
      </w:r>
      <w:r w:rsidR="00AA06C7">
        <w:rPr>
          <w:rFonts w:ascii="Times New Roman" w:hAnsi="Times New Roman" w:cs="Times New Roman"/>
          <w:sz w:val="28"/>
          <w:szCs w:val="28"/>
        </w:rPr>
        <w:t>вся область (а), область в окрестности профиля (б)</w:t>
      </w:r>
    </w:p>
    <w:p w:rsidR="00F61A6B" w:rsidRDefault="00F61A6B" w:rsidP="00F61A6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079C" w:rsidRDefault="00AC17A1" w:rsidP="008930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численного решения данной задачи применяется неявный метод конечных объемов со 2 – порядком аппроксимации</w:t>
      </w:r>
      <w:r w:rsidR="002A540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решения </w:t>
      </w:r>
      <w:r w:rsidR="002A540D">
        <w:rPr>
          <w:rFonts w:ascii="Times New Roman" w:hAnsi="Times New Roman" w:cs="Times New Roman"/>
          <w:sz w:val="28"/>
          <w:szCs w:val="28"/>
        </w:rPr>
        <w:t>уравнений в нестационарной постановке</w:t>
      </w:r>
      <w:r>
        <w:rPr>
          <w:rFonts w:ascii="Times New Roman" w:hAnsi="Times New Roman" w:cs="Times New Roman"/>
          <w:sz w:val="28"/>
          <w:szCs w:val="28"/>
        </w:rPr>
        <w:t xml:space="preserve"> шаг по времени выбирается 2 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 xml:space="preserve"> 10</w:t>
      </w:r>
      <w:r w:rsidRPr="008C4D67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8C4D6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при этом на каждом </w:t>
      </w:r>
      <w:r w:rsidR="00380C33">
        <w:rPr>
          <w:rFonts w:ascii="Times New Roman" w:hAnsi="Times New Roman" w:cs="Times New Roman"/>
          <w:sz w:val="28"/>
          <w:szCs w:val="28"/>
        </w:rPr>
        <w:t xml:space="preserve">временном </w:t>
      </w:r>
      <w:r>
        <w:rPr>
          <w:rFonts w:ascii="Times New Roman" w:hAnsi="Times New Roman" w:cs="Times New Roman"/>
          <w:sz w:val="28"/>
          <w:szCs w:val="28"/>
        </w:rPr>
        <w:t xml:space="preserve">шаге обеспечивалось сходимость решения до невязки 5 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 xml:space="preserve"> 10</w:t>
      </w:r>
      <w:r w:rsidRPr="008C4D67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80C33">
        <w:rPr>
          <w:rFonts w:ascii="Times New Roman" w:hAnsi="Times New Roman" w:cs="Times New Roman"/>
          <w:sz w:val="28"/>
          <w:szCs w:val="28"/>
        </w:rPr>
        <w:t>В результате</w:t>
      </w:r>
      <w:r>
        <w:rPr>
          <w:rFonts w:ascii="Times New Roman" w:hAnsi="Times New Roman" w:cs="Times New Roman"/>
          <w:sz w:val="28"/>
          <w:szCs w:val="28"/>
        </w:rPr>
        <w:t xml:space="preserve"> на один период колебаний скачка уплотнения приходится около 5000 шагов по времени, что позволяет корректно рассчитывать нестационарный физический процесс. </w:t>
      </w:r>
    </w:p>
    <w:p w:rsidR="00C53CDD" w:rsidRPr="00DE74A4" w:rsidRDefault="00C53CDD" w:rsidP="008930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C38B4" w:rsidRDefault="00076288" w:rsidP="007C38B4">
      <w:pPr>
        <w:pStyle w:val="1"/>
        <w:numPr>
          <w:ilvl w:val="0"/>
          <w:numId w:val="7"/>
        </w:numPr>
        <w:rPr>
          <w:rFonts w:cs="Times New Roman"/>
        </w:rPr>
      </w:pPr>
      <w:bookmarkStart w:id="5" w:name="_Toc199450797"/>
      <w:r w:rsidRPr="00640C85">
        <w:rPr>
          <w:rFonts w:cs="Times New Roman"/>
        </w:rPr>
        <w:lastRenderedPageBreak/>
        <w:t>Результаты численно</w:t>
      </w:r>
      <w:r w:rsidR="0037689D">
        <w:rPr>
          <w:rFonts w:cs="Times New Roman"/>
        </w:rPr>
        <w:t xml:space="preserve">го моделирования трансзвукового </w:t>
      </w:r>
      <w:proofErr w:type="spellStart"/>
      <w:r w:rsidRPr="0037689D">
        <w:rPr>
          <w:rFonts w:cs="Times New Roman"/>
        </w:rPr>
        <w:t>бафтинга</w:t>
      </w:r>
      <w:proofErr w:type="spellEnd"/>
      <w:r w:rsidRPr="0037689D">
        <w:rPr>
          <w:rFonts w:cs="Times New Roman"/>
        </w:rPr>
        <w:t xml:space="preserve"> на профиле </w:t>
      </w:r>
      <w:r w:rsidR="00CC5F57" w:rsidRPr="0037689D">
        <w:rPr>
          <w:rFonts w:cs="Times New Roman"/>
        </w:rPr>
        <w:t>П-184-15</w:t>
      </w:r>
      <w:bookmarkStart w:id="6" w:name="_GoBack"/>
      <w:bookmarkEnd w:id="6"/>
      <w:r w:rsidR="00CC5F57" w:rsidRPr="0037689D">
        <w:rPr>
          <w:rFonts w:cs="Times New Roman"/>
        </w:rPr>
        <w:t>СР</w:t>
      </w:r>
      <w:bookmarkEnd w:id="5"/>
    </w:p>
    <w:p w:rsidR="0037689D" w:rsidRPr="0037689D" w:rsidRDefault="0037689D" w:rsidP="0037689D"/>
    <w:p w:rsidR="004803C7" w:rsidRDefault="00DE74A4" w:rsidP="00DA7E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B22923">
        <w:rPr>
          <w:rFonts w:ascii="Times New Roman" w:hAnsi="Times New Roman" w:cs="Times New Roman"/>
          <w:sz w:val="28"/>
          <w:szCs w:val="28"/>
        </w:rPr>
        <w:t>данного</w:t>
      </w:r>
      <w:r>
        <w:rPr>
          <w:rFonts w:ascii="Times New Roman" w:hAnsi="Times New Roman" w:cs="Times New Roman"/>
          <w:sz w:val="28"/>
          <w:szCs w:val="28"/>
        </w:rPr>
        <w:t xml:space="preserve"> профиля производился численный расчёт в</w:t>
      </w:r>
      <w:r w:rsidR="008A2C2F">
        <w:rPr>
          <w:rFonts w:ascii="Times New Roman" w:hAnsi="Times New Roman" w:cs="Times New Roman"/>
          <w:sz w:val="28"/>
          <w:szCs w:val="28"/>
        </w:rPr>
        <w:t xml:space="preserve"> рамках   стационарной постановки</w:t>
      </w:r>
      <w:r>
        <w:rPr>
          <w:rFonts w:ascii="Times New Roman" w:hAnsi="Times New Roman" w:cs="Times New Roman"/>
          <w:sz w:val="28"/>
          <w:szCs w:val="28"/>
        </w:rPr>
        <w:t xml:space="preserve"> в диапазоне</w:t>
      </w:r>
      <w:r w:rsidR="00867FD0">
        <w:rPr>
          <w:rFonts w:ascii="Times New Roman" w:hAnsi="Times New Roman" w:cs="Times New Roman"/>
          <w:sz w:val="28"/>
          <w:szCs w:val="28"/>
        </w:rPr>
        <w:t xml:space="preserve"> углов атаки 0-6</w:t>
      </w:r>
      <w:r w:rsidRPr="00DE74A4">
        <w:rPr>
          <w:b/>
          <w:bCs/>
          <w:sz w:val="28"/>
          <w:szCs w:val="28"/>
        </w:rPr>
        <w:t>°</w:t>
      </w:r>
      <w:r>
        <w:rPr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нестационарной постановке </w:t>
      </w:r>
      <w:r w:rsidR="00016594">
        <w:rPr>
          <w:rFonts w:ascii="Times New Roman" w:hAnsi="Times New Roman" w:cs="Times New Roman"/>
          <w:sz w:val="28"/>
          <w:szCs w:val="28"/>
        </w:rPr>
        <w:t xml:space="preserve"> от </w:t>
      </w:r>
      <w:r w:rsidR="00F61A6B">
        <w:rPr>
          <w:rFonts w:ascii="Times New Roman" w:hAnsi="Times New Roman" w:cs="Times New Roman"/>
          <w:sz w:val="28"/>
          <w:szCs w:val="28"/>
        </w:rPr>
        <w:t>4.</w:t>
      </w:r>
      <w:r w:rsidR="00016594">
        <w:rPr>
          <w:rFonts w:ascii="Times New Roman" w:hAnsi="Times New Roman" w:cs="Times New Roman"/>
          <w:sz w:val="28"/>
          <w:szCs w:val="28"/>
        </w:rPr>
        <w:t>5 до 9 градусов. Зависимость</w:t>
      </w:r>
      <w:r w:rsidR="00016594" w:rsidRPr="00016594">
        <w:rPr>
          <w:rFonts w:ascii="Times New Roman" w:hAnsi="Times New Roman" w:cs="Times New Roman"/>
          <w:sz w:val="28"/>
          <w:szCs w:val="28"/>
        </w:rPr>
        <w:t xml:space="preserve"> </w:t>
      </w:r>
      <w:r w:rsidR="00016594">
        <w:rPr>
          <w:rFonts w:ascii="Times New Roman" w:hAnsi="Times New Roman" w:cs="Times New Roman"/>
          <w:sz w:val="28"/>
          <w:szCs w:val="28"/>
        </w:rPr>
        <w:t xml:space="preserve">коэффициента подъёмной силы </w:t>
      </w:r>
      <w:r w:rsidR="00016594" w:rsidRPr="00DE74A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16594" w:rsidRPr="00DE74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</w:t>
      </w:r>
      <w:proofErr w:type="gramStart"/>
      <w:r w:rsidR="00016594">
        <w:rPr>
          <w:rFonts w:ascii="Times New Roman" w:hAnsi="Times New Roman" w:cs="Times New Roman"/>
          <w:sz w:val="28"/>
          <w:szCs w:val="28"/>
          <w:vertAlign w:val="subscript"/>
        </w:rPr>
        <w:t>а</w:t>
      </w:r>
      <w:proofErr w:type="gramEnd"/>
      <w:r w:rsidR="00016594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="00B22923" w:rsidRPr="00B22923">
        <w:rPr>
          <w:rFonts w:ascii="Times New Roman" w:hAnsi="Times New Roman" w:cs="Times New Roman"/>
          <w:sz w:val="28"/>
          <w:szCs w:val="28"/>
        </w:rPr>
        <w:t>от</w:t>
      </w:r>
      <w:r w:rsidR="00B22923">
        <w:rPr>
          <w:rFonts w:ascii="Times New Roman" w:hAnsi="Times New Roman" w:cs="Times New Roman"/>
          <w:sz w:val="28"/>
          <w:szCs w:val="28"/>
        </w:rPr>
        <w:t xml:space="preserve"> угла атаки </w:t>
      </w:r>
      <w:r w:rsidR="00016594" w:rsidRPr="00B22923">
        <w:rPr>
          <w:rFonts w:ascii="Times New Roman" w:hAnsi="Times New Roman" w:cs="Times New Roman"/>
          <w:sz w:val="28"/>
          <w:szCs w:val="28"/>
        </w:rPr>
        <w:t>показана</w:t>
      </w:r>
      <w:r w:rsidR="00016594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 w:rsidR="00016594">
        <w:rPr>
          <w:rFonts w:ascii="Times New Roman" w:hAnsi="Times New Roman" w:cs="Times New Roman"/>
          <w:sz w:val="28"/>
          <w:szCs w:val="28"/>
        </w:rPr>
        <w:t xml:space="preserve">.1. </w:t>
      </w:r>
      <w:r w:rsidR="00867FD0">
        <w:rPr>
          <w:rFonts w:ascii="Times New Roman" w:hAnsi="Times New Roman" w:cs="Times New Roman"/>
          <w:sz w:val="28"/>
          <w:szCs w:val="28"/>
        </w:rPr>
        <w:t xml:space="preserve">Для результатов нестационарного расчёта на режиме </w:t>
      </w:r>
      <w:proofErr w:type="spellStart"/>
      <w:r w:rsidR="00867FD0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="00867FD0">
        <w:rPr>
          <w:rFonts w:ascii="Times New Roman" w:hAnsi="Times New Roman" w:cs="Times New Roman"/>
          <w:sz w:val="28"/>
          <w:szCs w:val="28"/>
        </w:rPr>
        <w:t xml:space="preserve"> вертикальными отрезками нанесена амплитуда колебаний, а </w:t>
      </w:r>
      <w:r w:rsidR="004B2A10">
        <w:rPr>
          <w:rFonts w:ascii="Times New Roman" w:hAnsi="Times New Roman" w:cs="Times New Roman"/>
          <w:sz w:val="28"/>
          <w:szCs w:val="28"/>
        </w:rPr>
        <w:t>маркером</w:t>
      </w:r>
      <w:r w:rsidR="00867FD0">
        <w:rPr>
          <w:rFonts w:ascii="Times New Roman" w:hAnsi="Times New Roman" w:cs="Times New Roman"/>
          <w:sz w:val="28"/>
          <w:szCs w:val="28"/>
        </w:rPr>
        <w:t xml:space="preserve"> – среднее значение.</w:t>
      </w:r>
      <w:r w:rsidR="00C310E2" w:rsidRPr="00C310E2">
        <w:rPr>
          <w:rFonts w:ascii="Times New Roman" w:hAnsi="Times New Roman" w:cs="Times New Roman"/>
          <w:sz w:val="28"/>
          <w:szCs w:val="28"/>
        </w:rPr>
        <w:t xml:space="preserve"> </w:t>
      </w:r>
      <w:r w:rsidR="004E3667">
        <w:rPr>
          <w:rFonts w:ascii="Times New Roman" w:hAnsi="Times New Roman" w:cs="Times New Roman"/>
          <w:sz w:val="28"/>
          <w:szCs w:val="28"/>
        </w:rPr>
        <w:t xml:space="preserve">В </w:t>
      </w:r>
      <w:r w:rsidR="004803C7">
        <w:rPr>
          <w:rFonts w:ascii="Times New Roman" w:hAnsi="Times New Roman" w:cs="Times New Roman"/>
          <w:sz w:val="28"/>
          <w:szCs w:val="28"/>
        </w:rPr>
        <w:t>стационарной постановк</w:t>
      </w:r>
      <w:r w:rsidR="004E3667">
        <w:rPr>
          <w:rFonts w:ascii="Times New Roman" w:hAnsi="Times New Roman" w:cs="Times New Roman"/>
          <w:sz w:val="28"/>
          <w:szCs w:val="28"/>
        </w:rPr>
        <w:t>е</w:t>
      </w:r>
      <w:r w:rsidR="004803C7">
        <w:rPr>
          <w:rFonts w:ascii="Times New Roman" w:hAnsi="Times New Roman" w:cs="Times New Roman"/>
          <w:sz w:val="28"/>
          <w:szCs w:val="28"/>
        </w:rPr>
        <w:t xml:space="preserve"> </w:t>
      </w:r>
      <w:r w:rsidR="00C310E2">
        <w:rPr>
          <w:rFonts w:ascii="Times New Roman" w:hAnsi="Times New Roman" w:cs="Times New Roman"/>
          <w:sz w:val="28"/>
          <w:szCs w:val="28"/>
        </w:rPr>
        <w:t>были получены также зависимост</w:t>
      </w:r>
      <w:r w:rsidR="004E3667">
        <w:rPr>
          <w:rFonts w:ascii="Times New Roman" w:hAnsi="Times New Roman" w:cs="Times New Roman"/>
          <w:sz w:val="28"/>
          <w:szCs w:val="28"/>
        </w:rPr>
        <w:t>ь</w:t>
      </w:r>
      <w:r w:rsidR="00C310E2">
        <w:rPr>
          <w:rFonts w:ascii="Times New Roman" w:hAnsi="Times New Roman" w:cs="Times New Roman"/>
          <w:sz w:val="28"/>
          <w:szCs w:val="28"/>
        </w:rPr>
        <w:t xml:space="preserve"> коэффициента сопротивления от угла атаки (рисунок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 w:rsidR="00C310E2">
        <w:rPr>
          <w:rFonts w:ascii="Times New Roman" w:hAnsi="Times New Roman" w:cs="Times New Roman"/>
          <w:sz w:val="28"/>
          <w:szCs w:val="28"/>
        </w:rPr>
        <w:t xml:space="preserve">.2), </w:t>
      </w:r>
      <w:r w:rsidR="00C90F54">
        <w:rPr>
          <w:rFonts w:ascii="Times New Roman" w:hAnsi="Times New Roman" w:cs="Times New Roman"/>
          <w:sz w:val="28"/>
          <w:szCs w:val="28"/>
        </w:rPr>
        <w:t>поляра</w:t>
      </w:r>
      <w:r w:rsidR="00C310E2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 w:rsidR="00C310E2">
        <w:rPr>
          <w:rFonts w:ascii="Times New Roman" w:hAnsi="Times New Roman" w:cs="Times New Roman"/>
          <w:sz w:val="28"/>
          <w:szCs w:val="28"/>
        </w:rPr>
        <w:t>.</w:t>
      </w:r>
      <w:r w:rsidR="00830AF4">
        <w:rPr>
          <w:rFonts w:ascii="Times New Roman" w:hAnsi="Times New Roman" w:cs="Times New Roman"/>
          <w:sz w:val="28"/>
          <w:szCs w:val="28"/>
        </w:rPr>
        <w:t>3</w:t>
      </w:r>
      <w:r w:rsidR="00C310E2">
        <w:rPr>
          <w:rFonts w:ascii="Times New Roman" w:hAnsi="Times New Roman" w:cs="Times New Roman"/>
          <w:sz w:val="28"/>
          <w:szCs w:val="28"/>
        </w:rPr>
        <w:t>)</w:t>
      </w:r>
      <w:r w:rsidR="004E3667">
        <w:rPr>
          <w:rFonts w:ascii="Times New Roman" w:hAnsi="Times New Roman" w:cs="Times New Roman"/>
          <w:sz w:val="28"/>
          <w:szCs w:val="28"/>
        </w:rPr>
        <w:t>,</w:t>
      </w:r>
      <w:r w:rsidR="00C310E2">
        <w:rPr>
          <w:rFonts w:ascii="Times New Roman" w:hAnsi="Times New Roman" w:cs="Times New Roman"/>
          <w:sz w:val="28"/>
          <w:szCs w:val="28"/>
        </w:rPr>
        <w:t xml:space="preserve"> мом</w:t>
      </w:r>
      <w:r w:rsidR="00FD60B5">
        <w:rPr>
          <w:rFonts w:ascii="Times New Roman" w:hAnsi="Times New Roman" w:cs="Times New Roman"/>
          <w:sz w:val="28"/>
          <w:szCs w:val="28"/>
        </w:rPr>
        <w:t xml:space="preserve">ентная характеристика </w:t>
      </w:r>
      <w:r w:rsidR="00F3451B">
        <w:rPr>
          <w:rFonts w:ascii="Times New Roman" w:hAnsi="Times New Roman" w:cs="Times New Roman"/>
          <w:sz w:val="28"/>
          <w:szCs w:val="28"/>
        </w:rPr>
        <w:t>(рисунок 2.</w:t>
      </w:r>
      <w:r w:rsidR="00830AF4">
        <w:rPr>
          <w:rFonts w:ascii="Times New Roman" w:hAnsi="Times New Roman" w:cs="Times New Roman"/>
          <w:sz w:val="28"/>
          <w:szCs w:val="28"/>
        </w:rPr>
        <w:t>4</w:t>
      </w:r>
      <w:r w:rsidR="00DB15BB">
        <w:rPr>
          <w:rFonts w:ascii="Times New Roman" w:hAnsi="Times New Roman" w:cs="Times New Roman"/>
          <w:sz w:val="28"/>
          <w:szCs w:val="28"/>
        </w:rPr>
        <w:t xml:space="preserve">), поля числа Маха (рисунок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 w:rsidR="00DB15BB">
        <w:rPr>
          <w:rFonts w:ascii="Times New Roman" w:hAnsi="Times New Roman" w:cs="Times New Roman"/>
          <w:sz w:val="28"/>
          <w:szCs w:val="28"/>
        </w:rPr>
        <w:t>.5), распределени</w:t>
      </w:r>
      <w:r w:rsidR="00EF7E36">
        <w:rPr>
          <w:rFonts w:ascii="Times New Roman" w:hAnsi="Times New Roman" w:cs="Times New Roman"/>
          <w:sz w:val="28"/>
          <w:szCs w:val="28"/>
        </w:rPr>
        <w:t>е</w:t>
      </w:r>
      <w:r w:rsidR="00DB15BB">
        <w:rPr>
          <w:rFonts w:ascii="Times New Roman" w:hAnsi="Times New Roman" w:cs="Times New Roman"/>
          <w:sz w:val="28"/>
          <w:szCs w:val="28"/>
        </w:rPr>
        <w:t xml:space="preserve"> коэффициента давления по профилю </w:t>
      </w:r>
      <w:r w:rsidR="00EF7E36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 w:rsidR="00EF7E36">
        <w:rPr>
          <w:rFonts w:ascii="Times New Roman" w:hAnsi="Times New Roman" w:cs="Times New Roman"/>
          <w:sz w:val="28"/>
          <w:szCs w:val="28"/>
        </w:rPr>
        <w:t>.6), распределение х – компоненты коэффициента трения</w:t>
      </w:r>
      <w:r w:rsidR="00EF7E36" w:rsidRPr="00EF7E36">
        <w:rPr>
          <w:rFonts w:ascii="Times New Roman" w:hAnsi="Times New Roman" w:cs="Times New Roman"/>
          <w:sz w:val="28"/>
          <w:szCs w:val="28"/>
        </w:rPr>
        <w:t xml:space="preserve"> </w:t>
      </w:r>
      <w:r w:rsidR="00EF7E36">
        <w:rPr>
          <w:rFonts w:ascii="Times New Roman" w:hAnsi="Times New Roman" w:cs="Times New Roman"/>
          <w:sz w:val="28"/>
          <w:szCs w:val="28"/>
        </w:rPr>
        <w:t xml:space="preserve">для различных углов атаки (рисунок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 w:rsidR="00EF7E36">
        <w:rPr>
          <w:rFonts w:ascii="Times New Roman" w:hAnsi="Times New Roman" w:cs="Times New Roman"/>
          <w:sz w:val="28"/>
          <w:szCs w:val="28"/>
        </w:rPr>
        <w:t>.7)</w:t>
      </w:r>
      <w:r w:rsidR="004803C7">
        <w:rPr>
          <w:rFonts w:ascii="Times New Roman" w:hAnsi="Times New Roman" w:cs="Times New Roman"/>
          <w:sz w:val="28"/>
          <w:szCs w:val="28"/>
        </w:rPr>
        <w:t>.</w:t>
      </w:r>
    </w:p>
    <w:p w:rsidR="0024234D" w:rsidRPr="0024234D" w:rsidRDefault="004803C7" w:rsidP="00771E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диапазоне углов атаки 0-2</w:t>
      </w:r>
      <w:r w:rsidRPr="004803C7">
        <w:rPr>
          <w:rFonts w:ascii="Times New Roman" w:hAnsi="Times New Roman" w:cs="Times New Roman"/>
          <w:sz w:val="28"/>
          <w:szCs w:val="28"/>
        </w:rPr>
        <w:t xml:space="preserve">° </w:t>
      </w:r>
      <w:r>
        <w:rPr>
          <w:rFonts w:ascii="Times New Roman" w:hAnsi="Times New Roman" w:cs="Times New Roman"/>
          <w:sz w:val="28"/>
          <w:szCs w:val="28"/>
        </w:rPr>
        <w:t>наблюдается линейная зависимость коэффициента подъёмной силы от угла атаки, в промежутке 2-3</w:t>
      </w:r>
      <w:r w:rsidRPr="004803C7">
        <w:rPr>
          <w:rFonts w:ascii="Times New Roman" w:hAnsi="Times New Roman" w:cs="Times New Roman"/>
          <w:sz w:val="28"/>
          <w:szCs w:val="28"/>
        </w:rPr>
        <w:t xml:space="preserve">° </w:t>
      </w:r>
      <w:r>
        <w:rPr>
          <w:rFonts w:ascii="Times New Roman" w:hAnsi="Times New Roman" w:cs="Times New Roman"/>
          <w:sz w:val="28"/>
          <w:szCs w:val="28"/>
        </w:rPr>
        <w:t xml:space="preserve">зависимость начинает отклоняться от линейной </w:t>
      </w:r>
      <w:r w:rsidR="00963647">
        <w:rPr>
          <w:rFonts w:ascii="Times New Roman" w:hAnsi="Times New Roman" w:cs="Times New Roman"/>
          <w:sz w:val="28"/>
          <w:szCs w:val="28"/>
        </w:rPr>
        <w:t xml:space="preserve">зависимости </w:t>
      </w:r>
      <w:r>
        <w:rPr>
          <w:rFonts w:ascii="Times New Roman" w:hAnsi="Times New Roman" w:cs="Times New Roman"/>
          <w:sz w:val="28"/>
          <w:szCs w:val="28"/>
        </w:rPr>
        <w:t>вследствие возникновения отрыва пограничного слоя за скачком уплотнения</w:t>
      </w:r>
      <w:r w:rsidR="00867FD0">
        <w:rPr>
          <w:rFonts w:ascii="Times New Roman" w:hAnsi="Times New Roman" w:cs="Times New Roman"/>
          <w:sz w:val="28"/>
          <w:szCs w:val="28"/>
        </w:rPr>
        <w:t>.</w:t>
      </w:r>
      <w:r w:rsidR="00C55918">
        <w:rPr>
          <w:rFonts w:ascii="Times New Roman" w:hAnsi="Times New Roman" w:cs="Times New Roman"/>
          <w:sz w:val="28"/>
          <w:szCs w:val="28"/>
        </w:rPr>
        <w:t xml:space="preserve"> </w:t>
      </w:r>
      <w:r w:rsidR="0024234D">
        <w:rPr>
          <w:rFonts w:ascii="Times New Roman" w:hAnsi="Times New Roman" w:cs="Times New Roman"/>
          <w:sz w:val="28"/>
          <w:szCs w:val="28"/>
        </w:rPr>
        <w:t xml:space="preserve">Появление отрыва иллюстрируется  </w:t>
      </w:r>
      <w:r>
        <w:rPr>
          <w:rFonts w:ascii="Times New Roman" w:hAnsi="Times New Roman" w:cs="Times New Roman"/>
          <w:sz w:val="28"/>
          <w:szCs w:val="28"/>
        </w:rPr>
        <w:t xml:space="preserve"> рас</w:t>
      </w:r>
      <w:r w:rsidR="0024234D">
        <w:rPr>
          <w:rFonts w:ascii="Times New Roman" w:hAnsi="Times New Roman" w:cs="Times New Roman"/>
          <w:sz w:val="28"/>
          <w:szCs w:val="28"/>
        </w:rPr>
        <w:t>пределением</w:t>
      </w:r>
      <w:r>
        <w:rPr>
          <w:rFonts w:ascii="Times New Roman" w:hAnsi="Times New Roman" w:cs="Times New Roman"/>
          <w:sz w:val="28"/>
          <w:szCs w:val="28"/>
        </w:rPr>
        <w:t xml:space="preserve"> числа Маха</w:t>
      </w:r>
      <w:r w:rsidR="0024234D">
        <w:rPr>
          <w:rFonts w:ascii="Times New Roman" w:hAnsi="Times New Roman" w:cs="Times New Roman"/>
          <w:sz w:val="28"/>
          <w:szCs w:val="28"/>
        </w:rPr>
        <w:t xml:space="preserve"> на различных углах</w:t>
      </w:r>
      <w:r w:rsidR="001F1B31">
        <w:rPr>
          <w:rFonts w:ascii="Times New Roman" w:hAnsi="Times New Roman" w:cs="Times New Roman"/>
          <w:sz w:val="28"/>
          <w:szCs w:val="28"/>
        </w:rPr>
        <w:t xml:space="preserve"> атаки</w:t>
      </w:r>
      <w:r w:rsidR="009152FC">
        <w:rPr>
          <w:rFonts w:ascii="Times New Roman" w:hAnsi="Times New Roman" w:cs="Times New Roman"/>
          <w:sz w:val="28"/>
          <w:szCs w:val="28"/>
        </w:rPr>
        <w:t xml:space="preserve"> (рисунок</w:t>
      </w:r>
      <w:r w:rsidR="00F3451B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.5</w:t>
      </w:r>
      <w:r w:rsidR="001F1B31">
        <w:rPr>
          <w:rFonts w:ascii="Times New Roman" w:hAnsi="Times New Roman" w:cs="Times New Roman"/>
          <w:sz w:val="28"/>
          <w:szCs w:val="28"/>
        </w:rPr>
        <w:t>). На угле атаки 3</w:t>
      </w:r>
      <w:r w:rsidR="001F1B31" w:rsidRPr="004803C7">
        <w:rPr>
          <w:rFonts w:ascii="Times New Roman" w:hAnsi="Times New Roman" w:cs="Times New Roman"/>
          <w:sz w:val="28"/>
          <w:szCs w:val="28"/>
        </w:rPr>
        <w:t>°</w:t>
      </w:r>
      <w:r w:rsidR="00D85851">
        <w:rPr>
          <w:rFonts w:ascii="Times New Roman" w:hAnsi="Times New Roman" w:cs="Times New Roman"/>
          <w:sz w:val="28"/>
          <w:szCs w:val="28"/>
        </w:rPr>
        <w:t xml:space="preserve"> отчётливо видна</w:t>
      </w:r>
      <w:r w:rsidR="001F1B31">
        <w:rPr>
          <w:rFonts w:ascii="Times New Roman" w:hAnsi="Times New Roman" w:cs="Times New Roman"/>
          <w:sz w:val="28"/>
          <w:szCs w:val="28"/>
        </w:rPr>
        <w:t xml:space="preserve"> возникшая из-под скачка отрывная зона, размер которой начинает расти с увеличением угла атаки. </w:t>
      </w:r>
      <w:r w:rsidR="0024234D">
        <w:rPr>
          <w:rFonts w:ascii="Times New Roman" w:hAnsi="Times New Roman" w:cs="Times New Roman"/>
          <w:sz w:val="28"/>
          <w:szCs w:val="28"/>
        </w:rPr>
        <w:t>Возникновение отрыва пограничного слоя подтверждается зависимостью х–комп</w:t>
      </w:r>
      <w:r w:rsidR="009152FC">
        <w:rPr>
          <w:rFonts w:ascii="Times New Roman" w:hAnsi="Times New Roman" w:cs="Times New Roman"/>
          <w:sz w:val="28"/>
          <w:szCs w:val="28"/>
        </w:rPr>
        <w:t>оненты коэффициента трения (рисунок</w:t>
      </w:r>
      <w:r w:rsidR="0024234D">
        <w:rPr>
          <w:rFonts w:ascii="Times New Roman" w:hAnsi="Times New Roman" w:cs="Times New Roman"/>
          <w:sz w:val="28"/>
          <w:szCs w:val="28"/>
        </w:rPr>
        <w:t xml:space="preserve">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 w:rsidR="0024234D">
        <w:rPr>
          <w:rFonts w:ascii="Times New Roman" w:hAnsi="Times New Roman" w:cs="Times New Roman"/>
          <w:sz w:val="28"/>
          <w:szCs w:val="28"/>
        </w:rPr>
        <w:t>.7):  в диапазоне углов атаки 3-6</w:t>
      </w:r>
      <w:r w:rsidR="0024234D" w:rsidRPr="004803C7">
        <w:rPr>
          <w:rFonts w:ascii="Times New Roman" w:hAnsi="Times New Roman" w:cs="Times New Roman"/>
          <w:sz w:val="28"/>
          <w:szCs w:val="28"/>
        </w:rPr>
        <w:t>°</w:t>
      </w:r>
      <w:r w:rsidR="0024234D" w:rsidRPr="0024234D">
        <w:rPr>
          <w:rFonts w:ascii="Times New Roman" w:hAnsi="Times New Roman" w:cs="Times New Roman"/>
          <w:sz w:val="28"/>
          <w:szCs w:val="28"/>
        </w:rPr>
        <w:t xml:space="preserve"> </w:t>
      </w:r>
      <w:r w:rsidR="0024234D">
        <w:rPr>
          <w:rFonts w:ascii="Times New Roman" w:hAnsi="Times New Roman" w:cs="Times New Roman"/>
          <w:sz w:val="28"/>
          <w:szCs w:val="28"/>
        </w:rPr>
        <w:t>график пересекает ось координат и, таким образом, существует точка, в которой коэффициент трения равняется нулю, что является критерием возникновения отрыва.</w:t>
      </w:r>
      <w:r w:rsidR="001F1B31">
        <w:rPr>
          <w:rFonts w:ascii="Times New Roman" w:hAnsi="Times New Roman" w:cs="Times New Roman"/>
          <w:sz w:val="28"/>
          <w:szCs w:val="28"/>
        </w:rPr>
        <w:t xml:space="preserve"> Из распределения коэффициента давления (рисунок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 w:rsidR="001F1B31">
        <w:rPr>
          <w:rFonts w:ascii="Times New Roman" w:hAnsi="Times New Roman" w:cs="Times New Roman"/>
          <w:sz w:val="28"/>
          <w:szCs w:val="28"/>
        </w:rPr>
        <w:t>.6) видно, что положение скачка уплотнения меняется с изменением угла атаки. Вначале с ростом угла атаки скачок смещается по потоку, на угле атаки 3</w:t>
      </w:r>
      <w:r w:rsidR="001F1B31" w:rsidRPr="004803C7">
        <w:rPr>
          <w:rFonts w:ascii="Times New Roman" w:hAnsi="Times New Roman" w:cs="Times New Roman"/>
          <w:sz w:val="28"/>
          <w:szCs w:val="28"/>
        </w:rPr>
        <w:t>°</w:t>
      </w:r>
      <w:r w:rsidR="001F1B31">
        <w:rPr>
          <w:rFonts w:ascii="Times New Roman" w:hAnsi="Times New Roman" w:cs="Times New Roman"/>
          <w:sz w:val="28"/>
          <w:szCs w:val="28"/>
        </w:rPr>
        <w:t xml:space="preserve"> достигает ближней к задней кромке точки, а затем начинает смещ</w:t>
      </w:r>
      <w:r w:rsidR="00F3451B">
        <w:rPr>
          <w:rFonts w:ascii="Times New Roman" w:hAnsi="Times New Roman" w:cs="Times New Roman"/>
          <w:sz w:val="28"/>
          <w:szCs w:val="28"/>
        </w:rPr>
        <w:t>аться против потока. В таблице 2</w:t>
      </w:r>
      <w:r w:rsidR="001F1B31">
        <w:rPr>
          <w:rFonts w:ascii="Times New Roman" w:hAnsi="Times New Roman" w:cs="Times New Roman"/>
          <w:sz w:val="28"/>
          <w:szCs w:val="28"/>
        </w:rPr>
        <w:t xml:space="preserve">.1 показано положение точки отрыва в </w:t>
      </w:r>
      <w:r w:rsidR="001F1B31">
        <w:rPr>
          <w:rFonts w:ascii="Times New Roman" w:hAnsi="Times New Roman" w:cs="Times New Roman"/>
          <w:sz w:val="28"/>
          <w:szCs w:val="28"/>
        </w:rPr>
        <w:lastRenderedPageBreak/>
        <w:t>зависимости от угла атаки.</w:t>
      </w:r>
      <w:r w:rsidR="00062C48">
        <w:rPr>
          <w:rFonts w:ascii="Times New Roman" w:hAnsi="Times New Roman" w:cs="Times New Roman"/>
          <w:sz w:val="28"/>
          <w:szCs w:val="28"/>
        </w:rPr>
        <w:t xml:space="preserve"> Из таблицы видно, что точка отрыва смещается практически на 20% длины хорды профиля против потока с увеличением угла атаки от 3 до 6 градусов.</w:t>
      </w:r>
    </w:p>
    <w:p w:rsidR="00DE74A4" w:rsidRPr="00C310ED" w:rsidRDefault="00C310ED" w:rsidP="00225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9D1E0D" wp14:editId="1E96BF01">
            <wp:extent cx="4584700" cy="2755900"/>
            <wp:effectExtent l="0" t="0" r="6350" b="6350"/>
            <wp:docPr id="410279876" name="Рисунок 410279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E74A4" w:rsidRDefault="00DE74A4" w:rsidP="00DE74A4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4E3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01659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Зависимость коэффициента подъёмной силы </w:t>
      </w:r>
      <w:r w:rsidRPr="00DE74A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E74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угла атаки </w:t>
      </w:r>
      <w:r w:rsidRPr="00DE74A4">
        <w:rPr>
          <w:rFonts w:ascii="Times New Roman" w:hAnsi="Times New Roman" w:cs="Times New Roman"/>
          <w:sz w:val="28"/>
          <w:szCs w:val="28"/>
          <w:lang w:val="el-GR"/>
        </w:rPr>
        <w:t>α</w:t>
      </w:r>
    </w:p>
    <w:p w:rsidR="0037689D" w:rsidRPr="0037689D" w:rsidRDefault="0037689D" w:rsidP="0037689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16594" w:rsidRDefault="00016594" w:rsidP="00225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2A3A85" wp14:editId="2713B9CA">
            <wp:extent cx="4572000" cy="2743200"/>
            <wp:effectExtent l="0" t="0" r="19050" b="19050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016594" w:rsidRDefault="00016594" w:rsidP="002259B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4E3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Зависимость коэффициента сопротивления </w:t>
      </w:r>
      <w:proofErr w:type="spellStart"/>
      <w:r w:rsidRPr="00DE74A4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x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угла атаки </w:t>
      </w:r>
      <w:r w:rsidRPr="00DE74A4">
        <w:rPr>
          <w:rFonts w:ascii="Times New Roman" w:hAnsi="Times New Roman" w:cs="Times New Roman"/>
          <w:sz w:val="28"/>
          <w:szCs w:val="28"/>
          <w:lang w:val="el-GR"/>
        </w:rPr>
        <w:t>α</w:t>
      </w:r>
    </w:p>
    <w:p w:rsidR="00016594" w:rsidRDefault="00016594" w:rsidP="002259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ACB3A13" wp14:editId="217FAD84">
            <wp:extent cx="4572000" cy="2743200"/>
            <wp:effectExtent l="0" t="0" r="19050" b="1905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016594" w:rsidRDefault="00016594" w:rsidP="00C53C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4E3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Зависимость коэффициента</w:t>
      </w:r>
      <w:r w:rsidR="00C310E2">
        <w:rPr>
          <w:rFonts w:ascii="Times New Roman" w:hAnsi="Times New Roman" w:cs="Times New Roman"/>
          <w:sz w:val="28"/>
          <w:szCs w:val="28"/>
        </w:rPr>
        <w:t xml:space="preserve"> подъёмной силы </w:t>
      </w:r>
      <w:proofErr w:type="gramStart"/>
      <w:r w:rsidR="00C310E2">
        <w:rPr>
          <w:rFonts w:ascii="Times New Roman" w:hAnsi="Times New Roman" w:cs="Times New Roman"/>
          <w:sz w:val="28"/>
          <w:szCs w:val="28"/>
        </w:rPr>
        <w:t>С</w:t>
      </w:r>
      <w:proofErr w:type="spellStart"/>
      <w:proofErr w:type="gramEnd"/>
      <w:r w:rsidR="00C310E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10E2">
        <w:rPr>
          <w:rFonts w:ascii="Times New Roman" w:hAnsi="Times New Roman" w:cs="Times New Roman"/>
          <w:sz w:val="28"/>
          <w:szCs w:val="28"/>
        </w:rPr>
        <w:t xml:space="preserve">от коэффициента </w:t>
      </w:r>
      <w:r>
        <w:rPr>
          <w:rFonts w:ascii="Times New Roman" w:hAnsi="Times New Roman" w:cs="Times New Roman"/>
          <w:sz w:val="28"/>
          <w:szCs w:val="28"/>
        </w:rPr>
        <w:t xml:space="preserve">сопротивления </w:t>
      </w:r>
      <w:proofErr w:type="spellStart"/>
      <w:r w:rsidRPr="00DE74A4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x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а </w:t>
      </w:r>
    </w:p>
    <w:p w:rsidR="0037689D" w:rsidRDefault="0037689D" w:rsidP="00016594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771E51" w:rsidRDefault="0082627E" w:rsidP="00771E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F6BB516" wp14:editId="520ED6CC">
            <wp:extent cx="4572000" cy="2743200"/>
            <wp:effectExtent l="0" t="0" r="19050" b="19050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:rsidR="00016594" w:rsidRDefault="00016594" w:rsidP="002259B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4E3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.4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Зависимость коэффициента момента </w:t>
      </w:r>
      <w:proofErr w:type="spellStart"/>
      <w:r w:rsidR="00C83013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za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угла атаки </w:t>
      </w:r>
      <w:r w:rsidRPr="00DE74A4">
        <w:rPr>
          <w:rFonts w:ascii="Times New Roman" w:hAnsi="Times New Roman" w:cs="Times New Roman"/>
          <w:sz w:val="28"/>
          <w:szCs w:val="28"/>
          <w:lang w:val="el-GR"/>
        </w:rPr>
        <w:t>α</w:t>
      </w:r>
    </w:p>
    <w:p w:rsidR="00771E51" w:rsidRPr="00771E51" w:rsidRDefault="00771E51" w:rsidP="002259B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F3451B" w:rsidRDefault="00F456E0" w:rsidP="00F456E0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1916474" wp14:editId="21C79394">
            <wp:extent cx="2134800" cy="16010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00" cy="160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755BA7" wp14:editId="3149C2B3">
            <wp:extent cx="2135528" cy="16015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676" cy="16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51B" w:rsidRDefault="002241BC" w:rsidP="00F3451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F456E0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а)                                                       </w:t>
      </w:r>
      <w:r w:rsidR="005F7276">
        <w:rPr>
          <w:rFonts w:ascii="Times New Roman" w:hAnsi="Times New Roman" w:cs="Times New Roman"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</w:p>
    <w:p w:rsidR="002241BC" w:rsidRDefault="00F456E0" w:rsidP="00F456E0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5BF2D3C" wp14:editId="423744D4">
            <wp:extent cx="2400086" cy="18000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8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585C25" wp14:editId="21D3DD32">
            <wp:extent cx="2400086" cy="18000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8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BC" w:rsidRDefault="00F456E0" w:rsidP="002241BC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5F7276">
        <w:rPr>
          <w:rFonts w:ascii="Times New Roman" w:hAnsi="Times New Roman" w:cs="Times New Roman"/>
          <w:sz w:val="28"/>
          <w:szCs w:val="28"/>
        </w:rPr>
        <w:t>в)</w:t>
      </w:r>
      <w:r w:rsidR="002241BC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2241BC">
        <w:rPr>
          <w:rFonts w:ascii="Times New Roman" w:hAnsi="Times New Roman" w:cs="Times New Roman"/>
          <w:sz w:val="28"/>
          <w:szCs w:val="28"/>
        </w:rPr>
        <w:tab/>
      </w:r>
      <w:r w:rsidR="002241BC">
        <w:rPr>
          <w:rFonts w:ascii="Times New Roman" w:hAnsi="Times New Roman" w:cs="Times New Roman"/>
          <w:sz w:val="28"/>
          <w:szCs w:val="28"/>
        </w:rPr>
        <w:tab/>
      </w:r>
      <w:r w:rsidR="002241B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241BC">
        <w:rPr>
          <w:rFonts w:ascii="Times New Roman" w:hAnsi="Times New Roman" w:cs="Times New Roman"/>
          <w:sz w:val="28"/>
          <w:szCs w:val="28"/>
        </w:rPr>
        <w:t xml:space="preserve"> </w:t>
      </w:r>
      <w:r w:rsidR="005F7276">
        <w:rPr>
          <w:rFonts w:ascii="Times New Roman" w:hAnsi="Times New Roman" w:cs="Times New Roman"/>
          <w:sz w:val="28"/>
          <w:szCs w:val="28"/>
        </w:rPr>
        <w:t>г)</w:t>
      </w:r>
      <w:r w:rsidR="002241B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</w:p>
    <w:p w:rsidR="002241BC" w:rsidRDefault="00F456E0" w:rsidP="00F456E0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D99444" wp14:editId="5119CB05">
            <wp:extent cx="2400086" cy="18000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8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8E623F" wp14:editId="225BE627">
            <wp:extent cx="2400086" cy="18000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8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BC" w:rsidRPr="005F7276" w:rsidRDefault="002241BC" w:rsidP="00F3451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456E0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5F7276">
        <w:rPr>
          <w:rFonts w:ascii="Times New Roman" w:hAnsi="Times New Roman" w:cs="Times New Roman"/>
          <w:sz w:val="28"/>
          <w:szCs w:val="28"/>
        </w:rPr>
        <w:t>д)</w:t>
      </w:r>
      <w:r w:rsidR="00F456E0">
        <w:rPr>
          <w:rFonts w:ascii="Times New Roman" w:hAnsi="Times New Roman" w:cs="Times New Roman"/>
          <w:sz w:val="28"/>
          <w:szCs w:val="28"/>
        </w:rPr>
        <w:t xml:space="preserve">      </w:t>
      </w:r>
      <w:r w:rsidR="00F456E0">
        <w:rPr>
          <w:rFonts w:ascii="Times New Roman" w:hAnsi="Times New Roman" w:cs="Times New Roman"/>
          <w:sz w:val="28"/>
          <w:szCs w:val="28"/>
        </w:rPr>
        <w:tab/>
      </w:r>
      <w:r w:rsidR="00F456E0">
        <w:rPr>
          <w:rFonts w:ascii="Times New Roman" w:hAnsi="Times New Roman" w:cs="Times New Roman"/>
          <w:sz w:val="28"/>
          <w:szCs w:val="28"/>
        </w:rPr>
        <w:tab/>
      </w:r>
      <w:r w:rsidR="00F456E0">
        <w:rPr>
          <w:rFonts w:ascii="Times New Roman" w:hAnsi="Times New Roman" w:cs="Times New Roman"/>
          <w:sz w:val="28"/>
          <w:szCs w:val="28"/>
        </w:rPr>
        <w:tab/>
      </w:r>
      <w:r w:rsidR="00F456E0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="005F7276">
        <w:rPr>
          <w:rFonts w:ascii="Times New Roman" w:hAnsi="Times New Roman" w:cs="Times New Roman"/>
          <w:sz w:val="28"/>
          <w:szCs w:val="28"/>
        </w:rPr>
        <w:t>е)</w:t>
      </w:r>
    </w:p>
    <w:p w:rsidR="002241BC" w:rsidRDefault="002241BC" w:rsidP="00F456E0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9922C9" wp14:editId="1FD850D6">
            <wp:extent cx="0" cy="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6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A1F716" wp14:editId="0890DC90">
            <wp:extent cx="2401200" cy="1800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BC" w:rsidRDefault="00F456E0" w:rsidP="00F456E0">
      <w:pPr>
        <w:spacing w:after="0" w:line="36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5F7276">
        <w:rPr>
          <w:rFonts w:ascii="Times New Roman" w:hAnsi="Times New Roman" w:cs="Times New Roman"/>
          <w:sz w:val="28"/>
          <w:szCs w:val="28"/>
        </w:rPr>
        <w:t>ж)</w:t>
      </w:r>
    </w:p>
    <w:p w:rsidR="00F456E0" w:rsidRDefault="00F456E0" w:rsidP="00954D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6A446C" wp14:editId="5FCFC158">
            <wp:extent cx="4359600" cy="4968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шкала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600" cy="4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76" w:rsidRDefault="002241BC" w:rsidP="002241B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2.5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 w:rsidR="00343397">
        <w:rPr>
          <w:rFonts w:ascii="Times New Roman" w:hAnsi="Times New Roman" w:cs="Times New Roman"/>
          <w:sz w:val="28"/>
          <w:szCs w:val="28"/>
        </w:rPr>
        <w:t xml:space="preserve">Поле числа Маха </w:t>
      </w:r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различных углах атаки</w:t>
      </w:r>
      <w:r w:rsidR="005F7276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2241BC" w:rsidRPr="005F7276" w:rsidRDefault="005F7276" w:rsidP="002241B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61"/>
      </w:r>
      <w:r w:rsidRPr="005F7276">
        <w:rPr>
          <w:rFonts w:ascii="Times New Roman" w:hAnsi="Times New Roman" w:cs="Times New Roman"/>
          <w:sz w:val="28"/>
          <w:szCs w:val="28"/>
        </w:rPr>
        <w:t xml:space="preserve"> =0</w:t>
      </w:r>
      <w:r w:rsidR="00343397" w:rsidRPr="00F456E0">
        <w:rPr>
          <w:rFonts w:ascii="Times New Roman" w:hAnsi="Times New Roman" w:cs="Times New Roman"/>
          <w:sz w:val="28"/>
          <w:szCs w:val="28"/>
        </w:rPr>
        <w:t>,1,2,3,4,5,6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="00F456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(а</w:t>
      </w:r>
      <w:r w:rsidR="00372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372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ж)</w:t>
      </w:r>
    </w:p>
    <w:p w:rsidR="002241BC" w:rsidRDefault="002241BC" w:rsidP="002241BC">
      <w:pPr>
        <w:spacing w:after="0" w:line="36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</w:p>
    <w:p w:rsidR="00783FFF" w:rsidRDefault="002241BC" w:rsidP="002241BC">
      <w:pPr>
        <w:spacing w:after="0" w:line="36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</w:p>
    <w:p w:rsidR="00783FFF" w:rsidRDefault="00C310ED" w:rsidP="00EF7E3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0392C34" wp14:editId="6C619B8F">
            <wp:extent cx="4143737" cy="2501737"/>
            <wp:effectExtent l="0" t="0" r="0" b="0"/>
            <wp:docPr id="410279904" name="Рисунок 410279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745" cy="2503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7E36" w:rsidRDefault="00EF7E36" w:rsidP="00C53C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4E3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Распределение коэффициента давления </w:t>
      </w:r>
      <w:proofErr w:type="spellStart"/>
      <w:r w:rsidRPr="00EF7E3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F7E3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хорде профиля при различных углах атаки</w:t>
      </w:r>
    </w:p>
    <w:p w:rsidR="00771E51" w:rsidRDefault="00771E51" w:rsidP="00C53C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57906" w:rsidRDefault="00C310ED" w:rsidP="00EF7E3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99A087" wp14:editId="5BB04451">
            <wp:extent cx="4073975" cy="2459621"/>
            <wp:effectExtent l="0" t="0" r="3175" b="0"/>
            <wp:docPr id="410279903" name="Рисунок 410279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413" cy="2461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7906" w:rsidRDefault="00757906" w:rsidP="00771E5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4E3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.7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Распределение </w:t>
      </w:r>
      <w:r w:rsidR="004803C7">
        <w:rPr>
          <w:rFonts w:ascii="Times New Roman" w:hAnsi="Times New Roman" w:cs="Times New Roman"/>
          <w:sz w:val="28"/>
          <w:szCs w:val="28"/>
        </w:rPr>
        <w:t>х-</w:t>
      </w:r>
      <w:r>
        <w:rPr>
          <w:rFonts w:ascii="Times New Roman" w:hAnsi="Times New Roman" w:cs="Times New Roman"/>
          <w:sz w:val="28"/>
          <w:szCs w:val="28"/>
        </w:rPr>
        <w:t xml:space="preserve">компоненты коэффициента трения </w:t>
      </w:r>
      <w:proofErr w:type="spellStart"/>
      <w:r w:rsidRPr="00EF7E36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fx</w:t>
      </w:r>
      <w:proofErr w:type="spellEnd"/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профилю при различных углах атаки</w:t>
      </w:r>
    </w:p>
    <w:p w:rsidR="00201FE5" w:rsidRDefault="00201FE5" w:rsidP="00201FE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201FE5" w:rsidRPr="00201FE5" w:rsidRDefault="00201FE5" w:rsidP="00771E5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2.1 </w:t>
      </w:r>
      <w:r w:rsidR="00A42379">
        <w:rPr>
          <w:bCs/>
        </w:rPr>
        <w:t>–</w:t>
      </w:r>
      <w:r>
        <w:t xml:space="preserve">  </w:t>
      </w:r>
      <w:r>
        <w:rPr>
          <w:rFonts w:ascii="Times New Roman" w:hAnsi="Times New Roman" w:cs="Times New Roman"/>
          <w:sz w:val="28"/>
        </w:rPr>
        <w:t>Положение точки отрыва пограничного слоя в зависимости от угла атаки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011B6" w:rsidTr="003011B6">
        <w:tc>
          <w:tcPr>
            <w:tcW w:w="4785" w:type="dxa"/>
          </w:tcPr>
          <w:p w:rsidR="003011B6" w:rsidRPr="00062C48" w:rsidRDefault="00062C48" w:rsidP="007579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03C7">
              <w:rPr>
                <w:rFonts w:ascii="Times New Roman" w:hAnsi="Times New Roman" w:cs="Times New Roman"/>
                <w:sz w:val="28"/>
                <w:szCs w:val="28"/>
              </w:rPr>
              <w:t>°</w:t>
            </w:r>
          </w:p>
        </w:tc>
        <w:tc>
          <w:tcPr>
            <w:tcW w:w="4786" w:type="dxa"/>
          </w:tcPr>
          <w:p w:rsidR="003011B6" w:rsidRPr="00062C48" w:rsidRDefault="00062C48" w:rsidP="007579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x/c</w:t>
            </w:r>
          </w:p>
        </w:tc>
      </w:tr>
      <w:tr w:rsidR="003011B6" w:rsidTr="003011B6">
        <w:tc>
          <w:tcPr>
            <w:tcW w:w="4785" w:type="dxa"/>
          </w:tcPr>
          <w:p w:rsidR="003011B6" w:rsidRDefault="00062C48" w:rsidP="007579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86" w:type="dxa"/>
          </w:tcPr>
          <w:p w:rsidR="003011B6" w:rsidRDefault="00062C48" w:rsidP="007579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0.57</w:t>
            </w:r>
          </w:p>
        </w:tc>
      </w:tr>
      <w:tr w:rsidR="003011B6" w:rsidTr="003011B6">
        <w:tc>
          <w:tcPr>
            <w:tcW w:w="4785" w:type="dxa"/>
          </w:tcPr>
          <w:p w:rsidR="003011B6" w:rsidRDefault="00062C48" w:rsidP="007579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86" w:type="dxa"/>
          </w:tcPr>
          <w:p w:rsidR="003011B6" w:rsidRDefault="00062C48" w:rsidP="007579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0.52</w:t>
            </w:r>
          </w:p>
        </w:tc>
      </w:tr>
      <w:tr w:rsidR="003011B6" w:rsidTr="003011B6">
        <w:tc>
          <w:tcPr>
            <w:tcW w:w="4785" w:type="dxa"/>
          </w:tcPr>
          <w:p w:rsidR="003011B6" w:rsidRDefault="00062C48" w:rsidP="007579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86" w:type="dxa"/>
          </w:tcPr>
          <w:p w:rsidR="003011B6" w:rsidRDefault="00062C48" w:rsidP="007579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0.46</w:t>
            </w:r>
          </w:p>
        </w:tc>
      </w:tr>
      <w:tr w:rsidR="003011B6" w:rsidTr="003011B6">
        <w:tc>
          <w:tcPr>
            <w:tcW w:w="4785" w:type="dxa"/>
          </w:tcPr>
          <w:p w:rsidR="003011B6" w:rsidRDefault="00062C48" w:rsidP="007579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86" w:type="dxa"/>
          </w:tcPr>
          <w:p w:rsidR="003011B6" w:rsidRDefault="00062C48" w:rsidP="007579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</w:tbl>
    <w:p w:rsidR="003011B6" w:rsidRDefault="003011B6" w:rsidP="0075790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C409E" w:rsidRPr="00D70727" w:rsidRDefault="003C409E" w:rsidP="00771E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Результаты расчёта уравнений </w:t>
      </w:r>
      <w:proofErr w:type="spellStart"/>
      <w:r>
        <w:rPr>
          <w:rFonts w:ascii="Times New Roman" w:hAnsi="Times New Roman" w:cs="Times New Roman"/>
          <w:sz w:val="28"/>
        </w:rPr>
        <w:t>Рейнольдса</w:t>
      </w:r>
      <w:proofErr w:type="spellEnd"/>
      <w:r>
        <w:rPr>
          <w:rFonts w:ascii="Times New Roman" w:hAnsi="Times New Roman" w:cs="Times New Roman"/>
          <w:sz w:val="28"/>
        </w:rPr>
        <w:t xml:space="preserve"> в нестационарной постановке показывают</w:t>
      </w:r>
      <w:r w:rsidR="0058516A">
        <w:rPr>
          <w:rFonts w:ascii="Times New Roman" w:hAnsi="Times New Roman" w:cs="Times New Roman"/>
          <w:sz w:val="28"/>
        </w:rPr>
        <w:t xml:space="preserve"> появление трансзвукового </w:t>
      </w:r>
      <w:proofErr w:type="spellStart"/>
      <w:r w:rsidR="0058516A">
        <w:rPr>
          <w:rFonts w:ascii="Times New Roman" w:hAnsi="Times New Roman" w:cs="Times New Roman"/>
          <w:sz w:val="28"/>
        </w:rPr>
        <w:t>бафтинга</w:t>
      </w:r>
      <w:proofErr w:type="spellEnd"/>
      <w:r w:rsidR="0058516A">
        <w:rPr>
          <w:rFonts w:ascii="Times New Roman" w:hAnsi="Times New Roman" w:cs="Times New Roman"/>
          <w:sz w:val="28"/>
        </w:rPr>
        <w:t xml:space="preserve"> на угле атаки </w:t>
      </w:r>
      <w:r w:rsidR="001A1133">
        <w:rPr>
          <w:rFonts w:ascii="Times New Roman" w:hAnsi="Times New Roman" w:cs="Times New Roman"/>
          <w:sz w:val="28"/>
        </w:rPr>
        <w:t>4.</w:t>
      </w:r>
      <w:r w:rsidR="0058516A">
        <w:rPr>
          <w:rFonts w:ascii="Times New Roman" w:hAnsi="Times New Roman" w:cs="Times New Roman"/>
          <w:sz w:val="28"/>
        </w:rPr>
        <w:t>5</w:t>
      </w:r>
      <w:r w:rsidR="0058516A" w:rsidRPr="004803C7">
        <w:rPr>
          <w:rFonts w:ascii="Times New Roman" w:hAnsi="Times New Roman" w:cs="Times New Roman"/>
          <w:sz w:val="28"/>
          <w:szCs w:val="28"/>
        </w:rPr>
        <w:t>°</w:t>
      </w:r>
      <w:r w:rsidR="0058516A">
        <w:rPr>
          <w:rFonts w:ascii="Times New Roman" w:hAnsi="Times New Roman" w:cs="Times New Roman"/>
          <w:sz w:val="28"/>
          <w:szCs w:val="28"/>
        </w:rPr>
        <w:t xml:space="preserve">. </w:t>
      </w:r>
      <w:r w:rsidR="00963647">
        <w:rPr>
          <w:rFonts w:ascii="Times New Roman" w:hAnsi="Times New Roman" w:cs="Times New Roman"/>
          <w:sz w:val="28"/>
          <w:szCs w:val="28"/>
        </w:rPr>
        <w:t>Зависимость</w:t>
      </w:r>
      <w:r w:rsidR="00FB43DB">
        <w:rPr>
          <w:rFonts w:ascii="Times New Roman" w:hAnsi="Times New Roman" w:cs="Times New Roman"/>
          <w:sz w:val="28"/>
          <w:szCs w:val="28"/>
        </w:rPr>
        <w:t xml:space="preserve"> коэффициента подъёмной силы</w:t>
      </w:r>
      <w:r w:rsidR="00FB43DB" w:rsidRPr="00FB43DB">
        <w:rPr>
          <w:rFonts w:ascii="Times New Roman" w:hAnsi="Times New Roman" w:cs="Times New Roman"/>
          <w:bCs/>
          <w:sz w:val="28"/>
        </w:rPr>
        <w:t xml:space="preserve"> </w:t>
      </w:r>
      <w:proofErr w:type="gramStart"/>
      <w:r w:rsidR="00FB43DB" w:rsidRPr="00FB43DB">
        <w:rPr>
          <w:rFonts w:ascii="Times New Roman" w:hAnsi="Times New Roman" w:cs="Times New Roman"/>
          <w:bCs/>
          <w:sz w:val="28"/>
        </w:rPr>
        <w:t>С</w:t>
      </w:r>
      <w:proofErr w:type="spellStart"/>
      <w:proofErr w:type="gramEnd"/>
      <w:r w:rsidR="00FB43DB" w:rsidRPr="00FB43DB">
        <w:rPr>
          <w:rFonts w:ascii="Times New Roman" w:hAnsi="Times New Roman" w:cs="Times New Roman"/>
          <w:bCs/>
          <w:sz w:val="28"/>
          <w:vertAlign w:val="subscript"/>
          <w:lang w:val="en-US"/>
        </w:rPr>
        <w:t>ya</w:t>
      </w:r>
      <w:proofErr w:type="spellEnd"/>
      <w:r w:rsidR="00FB43DB">
        <w:rPr>
          <w:rFonts w:ascii="Times New Roman" w:hAnsi="Times New Roman" w:cs="Times New Roman"/>
          <w:bCs/>
          <w:sz w:val="28"/>
          <w:vertAlign w:val="subscript"/>
        </w:rPr>
        <w:t xml:space="preserve"> </w:t>
      </w:r>
      <w:r w:rsidR="00FB22F4" w:rsidRPr="00FB22F4">
        <w:rPr>
          <w:rFonts w:ascii="Times New Roman" w:hAnsi="Times New Roman" w:cs="Times New Roman"/>
          <w:bCs/>
          <w:sz w:val="28"/>
        </w:rPr>
        <w:t>от</w:t>
      </w:r>
      <w:r w:rsidR="00FB22F4">
        <w:rPr>
          <w:rFonts w:ascii="Times New Roman" w:hAnsi="Times New Roman" w:cs="Times New Roman"/>
          <w:bCs/>
          <w:sz w:val="28"/>
          <w:vertAlign w:val="subscript"/>
        </w:rPr>
        <w:t xml:space="preserve"> </w:t>
      </w:r>
      <w:r w:rsidR="00FB22F4" w:rsidRPr="00FB22F4">
        <w:rPr>
          <w:rFonts w:ascii="Times New Roman" w:hAnsi="Times New Roman" w:cs="Times New Roman"/>
          <w:bCs/>
          <w:sz w:val="28"/>
        </w:rPr>
        <w:t>времени</w:t>
      </w:r>
      <w:r w:rsidR="00FB22F4">
        <w:rPr>
          <w:rFonts w:ascii="Times New Roman" w:hAnsi="Times New Roman" w:cs="Times New Roman"/>
          <w:bCs/>
          <w:sz w:val="28"/>
        </w:rPr>
        <w:t xml:space="preserve"> </w:t>
      </w:r>
      <w:r w:rsidR="00FB22F4" w:rsidRPr="00FB22F4">
        <w:rPr>
          <w:rFonts w:ascii="Times New Roman" w:hAnsi="Times New Roman" w:cs="Times New Roman"/>
          <w:bCs/>
          <w:sz w:val="28"/>
        </w:rPr>
        <w:t>для</w:t>
      </w:r>
      <w:r w:rsidR="00FB22F4">
        <w:rPr>
          <w:rFonts w:ascii="Times New Roman" w:hAnsi="Times New Roman" w:cs="Times New Roman"/>
          <w:bCs/>
          <w:sz w:val="28"/>
        </w:rPr>
        <w:t xml:space="preserve"> угла атаки 5° (рисунок 2.8)</w:t>
      </w:r>
      <w:r w:rsidR="00D95597">
        <w:rPr>
          <w:rFonts w:ascii="Times New Roman" w:hAnsi="Times New Roman" w:cs="Times New Roman"/>
          <w:bCs/>
          <w:sz w:val="28"/>
          <w:vertAlign w:val="subscript"/>
        </w:rPr>
        <w:t xml:space="preserve"> </w:t>
      </w:r>
      <w:r w:rsidR="00963647">
        <w:rPr>
          <w:rFonts w:ascii="Times New Roman" w:hAnsi="Times New Roman" w:cs="Times New Roman"/>
          <w:bCs/>
          <w:sz w:val="28"/>
        </w:rPr>
        <w:t>показывает</w:t>
      </w:r>
      <w:r w:rsidR="00FB43DB">
        <w:rPr>
          <w:rFonts w:ascii="Times New Roman" w:hAnsi="Times New Roman" w:cs="Times New Roman"/>
          <w:bCs/>
          <w:sz w:val="28"/>
        </w:rPr>
        <w:t xml:space="preserve">, что </w:t>
      </w:r>
      <w:r w:rsidR="00005191">
        <w:rPr>
          <w:rFonts w:ascii="Times New Roman" w:hAnsi="Times New Roman" w:cs="Times New Roman"/>
          <w:bCs/>
          <w:sz w:val="28"/>
        </w:rPr>
        <w:t>с течением времени</w:t>
      </w:r>
      <w:r w:rsidR="00FB43DB">
        <w:rPr>
          <w:rFonts w:ascii="Times New Roman" w:hAnsi="Times New Roman" w:cs="Times New Roman"/>
          <w:bCs/>
          <w:sz w:val="28"/>
        </w:rPr>
        <w:t xml:space="preserve"> колебания вых</w:t>
      </w:r>
      <w:r w:rsidR="00005191">
        <w:rPr>
          <w:rFonts w:ascii="Times New Roman" w:hAnsi="Times New Roman" w:cs="Times New Roman"/>
          <w:bCs/>
          <w:sz w:val="28"/>
        </w:rPr>
        <w:t>одят на установившийся режим, характеризующийся</w:t>
      </w:r>
      <w:r w:rsidR="00D70727">
        <w:rPr>
          <w:rFonts w:ascii="Times New Roman" w:hAnsi="Times New Roman" w:cs="Times New Roman"/>
          <w:bCs/>
          <w:sz w:val="28"/>
        </w:rPr>
        <w:t xml:space="preserve"> амплитудой 0.0736 и частотой 110 Гц. При этом среднее значение </w:t>
      </w:r>
      <w:proofErr w:type="spellStart"/>
      <w:proofErr w:type="gramStart"/>
      <w:r w:rsidR="00D70727" w:rsidRPr="00FB43DB">
        <w:rPr>
          <w:rFonts w:ascii="Times New Roman" w:hAnsi="Times New Roman" w:cs="Times New Roman"/>
          <w:bCs/>
          <w:sz w:val="28"/>
        </w:rPr>
        <w:t>С</w:t>
      </w:r>
      <w:proofErr w:type="gramEnd"/>
      <w:r w:rsidR="00D70727" w:rsidRPr="00D70727">
        <w:rPr>
          <w:rFonts w:ascii="Times New Roman" w:hAnsi="Times New Roman" w:cs="Times New Roman"/>
          <w:bCs/>
          <w:sz w:val="28"/>
          <w:vertAlign w:val="subscript"/>
        </w:rPr>
        <w:t>ya</w:t>
      </w:r>
      <w:proofErr w:type="spellEnd"/>
      <w:r w:rsidR="00D70727" w:rsidRPr="00D70727">
        <w:rPr>
          <w:rFonts w:ascii="Times New Roman" w:hAnsi="Times New Roman" w:cs="Times New Roman"/>
          <w:bCs/>
          <w:sz w:val="28"/>
        </w:rPr>
        <w:t xml:space="preserve"> </w:t>
      </w:r>
      <w:r w:rsidR="00D70727">
        <w:rPr>
          <w:rFonts w:ascii="Times New Roman" w:hAnsi="Times New Roman" w:cs="Times New Roman"/>
          <w:bCs/>
          <w:sz w:val="28"/>
        </w:rPr>
        <w:t xml:space="preserve">= 0.7464 довольно близко к значению коэффициента подъёмной силы </w:t>
      </w:r>
      <w:r w:rsidR="00D70727" w:rsidRPr="00D70727">
        <w:rPr>
          <w:rFonts w:ascii="Times New Roman" w:hAnsi="Times New Roman" w:cs="Times New Roman"/>
          <w:sz w:val="28"/>
          <w:szCs w:val="28"/>
        </w:rPr>
        <w:t>0</w:t>
      </w:r>
      <w:r w:rsidR="00D70727" w:rsidRPr="00D70727">
        <w:rPr>
          <w:rFonts w:ascii="Times New Roman" w:hAnsi="Times New Roman" w:cs="Times New Roman"/>
          <w:bCs/>
          <w:sz w:val="28"/>
          <w:szCs w:val="28"/>
        </w:rPr>
        <w:t>.</w:t>
      </w:r>
      <w:r w:rsidR="00D70727" w:rsidRPr="00D70727">
        <w:rPr>
          <w:rFonts w:ascii="Times New Roman" w:hAnsi="Times New Roman" w:cs="Times New Roman"/>
          <w:bCs/>
          <w:sz w:val="28"/>
        </w:rPr>
        <w:t>7567</w:t>
      </w:r>
      <w:r w:rsidR="00D70727">
        <w:rPr>
          <w:rFonts w:ascii="Times New Roman" w:hAnsi="Times New Roman" w:cs="Times New Roman"/>
          <w:bCs/>
          <w:sz w:val="28"/>
        </w:rPr>
        <w:t xml:space="preserve">, </w:t>
      </w:r>
      <w:r w:rsidR="00005191">
        <w:rPr>
          <w:rFonts w:ascii="Times New Roman" w:hAnsi="Times New Roman" w:cs="Times New Roman"/>
          <w:bCs/>
          <w:sz w:val="28"/>
        </w:rPr>
        <w:t>полученному</w:t>
      </w:r>
      <w:r w:rsidR="00D70727">
        <w:rPr>
          <w:rFonts w:ascii="Times New Roman" w:hAnsi="Times New Roman" w:cs="Times New Roman"/>
          <w:bCs/>
          <w:sz w:val="28"/>
        </w:rPr>
        <w:t xml:space="preserve"> в стационарной постановке. </w:t>
      </w:r>
    </w:p>
    <w:p w:rsidR="0058516A" w:rsidRDefault="0058516A" w:rsidP="003C409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39B936" wp14:editId="058301AC">
            <wp:extent cx="4572000" cy="2743200"/>
            <wp:effectExtent l="0" t="0" r="19050" b="19050"/>
            <wp:docPr id="22" name="Диаграмма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:rsidR="00724A13" w:rsidRDefault="00C94E3B" w:rsidP="00771E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B43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FB43DB">
        <w:rPr>
          <w:rFonts w:ascii="Times New Roman" w:hAnsi="Times New Roman" w:cs="Times New Roman"/>
          <w:sz w:val="28"/>
          <w:szCs w:val="28"/>
        </w:rPr>
        <w:t xml:space="preserve">.8 </w:t>
      </w:r>
      <w:r w:rsidR="00A42379">
        <w:rPr>
          <w:bCs/>
        </w:rPr>
        <w:t>–</w:t>
      </w:r>
      <w:r w:rsidR="00FB43DB">
        <w:t xml:space="preserve">  </w:t>
      </w:r>
      <w:r w:rsidR="00FB43DB">
        <w:rPr>
          <w:rFonts w:ascii="Times New Roman" w:hAnsi="Times New Roman" w:cs="Times New Roman"/>
          <w:sz w:val="28"/>
        </w:rPr>
        <w:t xml:space="preserve">Зависимость коэффициента подъёмной силы </w:t>
      </w:r>
      <w:proofErr w:type="gramStart"/>
      <w:r w:rsidR="00FB43DB" w:rsidRPr="00FB43DB">
        <w:rPr>
          <w:rFonts w:ascii="Times New Roman" w:hAnsi="Times New Roman" w:cs="Times New Roman"/>
          <w:bCs/>
          <w:sz w:val="28"/>
        </w:rPr>
        <w:t>С</w:t>
      </w:r>
      <w:proofErr w:type="spellStart"/>
      <w:proofErr w:type="gramEnd"/>
      <w:r w:rsidR="00FB43DB" w:rsidRPr="00FB43DB">
        <w:rPr>
          <w:rFonts w:ascii="Times New Roman" w:hAnsi="Times New Roman" w:cs="Times New Roman"/>
          <w:bCs/>
          <w:sz w:val="28"/>
          <w:vertAlign w:val="subscript"/>
          <w:lang w:val="en-US"/>
        </w:rPr>
        <w:t>ya</w:t>
      </w:r>
      <w:proofErr w:type="spellEnd"/>
      <w:r w:rsidR="00FB43DB">
        <w:rPr>
          <w:rFonts w:ascii="Times New Roman" w:hAnsi="Times New Roman" w:cs="Times New Roman"/>
          <w:sz w:val="28"/>
        </w:rPr>
        <w:t xml:space="preserve"> от времени на угле атаки 5</w:t>
      </w:r>
      <w:r w:rsidR="00FB43DB" w:rsidRPr="004803C7">
        <w:rPr>
          <w:rFonts w:ascii="Times New Roman" w:hAnsi="Times New Roman" w:cs="Times New Roman"/>
          <w:sz w:val="28"/>
          <w:szCs w:val="28"/>
        </w:rPr>
        <w:t>°</w:t>
      </w:r>
    </w:p>
    <w:p w:rsidR="000A2F03" w:rsidRDefault="000A2F03" w:rsidP="00724A1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32168A" w:rsidRDefault="007F18E1" w:rsidP="00771E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</w:t>
      </w:r>
      <w:r w:rsidR="00340D6B">
        <w:rPr>
          <w:rFonts w:ascii="Times New Roman" w:hAnsi="Times New Roman" w:cs="Times New Roman"/>
          <w:sz w:val="28"/>
          <w:szCs w:val="28"/>
        </w:rPr>
        <w:t>для угла атаки 5</w:t>
      </w:r>
      <w:r w:rsidR="00340D6B" w:rsidRPr="004803C7">
        <w:rPr>
          <w:rFonts w:ascii="Times New Roman" w:hAnsi="Times New Roman" w:cs="Times New Roman"/>
          <w:sz w:val="28"/>
          <w:szCs w:val="28"/>
        </w:rPr>
        <w:t>°</w:t>
      </w:r>
      <w:r w:rsidR="00340D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были построены распределения коэффициента подъёмной силы (рисунок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 w:rsidR="00007E15">
        <w:rPr>
          <w:rFonts w:ascii="Times New Roman" w:hAnsi="Times New Roman" w:cs="Times New Roman"/>
          <w:sz w:val="28"/>
          <w:szCs w:val="28"/>
        </w:rPr>
        <w:t>.9)</w:t>
      </w:r>
      <w:r>
        <w:rPr>
          <w:rFonts w:ascii="Times New Roman" w:hAnsi="Times New Roman" w:cs="Times New Roman"/>
          <w:sz w:val="28"/>
          <w:szCs w:val="28"/>
        </w:rPr>
        <w:t xml:space="preserve">, среднеквадратичных пульсаций коэффициента давления (рисунок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.10), среднего коэффициента давления (рисунок </w:t>
      </w:r>
      <w:r w:rsidR="00F3451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.11)</w:t>
      </w:r>
      <w:r w:rsidR="00007E15">
        <w:rPr>
          <w:rFonts w:ascii="Times New Roman" w:hAnsi="Times New Roman" w:cs="Times New Roman"/>
          <w:sz w:val="28"/>
          <w:szCs w:val="28"/>
        </w:rPr>
        <w:t>, х-компоненты коэффициента трения в различные моменты врем</w:t>
      </w:r>
      <w:r w:rsidR="000D7483">
        <w:rPr>
          <w:rFonts w:ascii="Times New Roman" w:hAnsi="Times New Roman" w:cs="Times New Roman"/>
          <w:sz w:val="28"/>
          <w:szCs w:val="28"/>
        </w:rPr>
        <w:t>ени (рисунок 2.12), поле ч</w:t>
      </w:r>
      <w:r w:rsidR="002A1B46">
        <w:rPr>
          <w:rFonts w:ascii="Times New Roman" w:hAnsi="Times New Roman" w:cs="Times New Roman"/>
          <w:sz w:val="28"/>
          <w:szCs w:val="28"/>
        </w:rPr>
        <w:t>исла М</w:t>
      </w:r>
      <w:r w:rsidR="00007E15">
        <w:rPr>
          <w:rFonts w:ascii="Times New Roman" w:hAnsi="Times New Roman" w:cs="Times New Roman"/>
          <w:sz w:val="28"/>
          <w:szCs w:val="28"/>
        </w:rPr>
        <w:t>аха в различные моменты времени (рисунок 2.13).</w:t>
      </w:r>
      <w:r>
        <w:rPr>
          <w:rFonts w:ascii="Times New Roman" w:hAnsi="Times New Roman" w:cs="Times New Roman"/>
          <w:sz w:val="28"/>
          <w:szCs w:val="28"/>
        </w:rPr>
        <w:t xml:space="preserve"> Усреднение пр</w:t>
      </w:r>
      <w:r w:rsidR="00BC0840">
        <w:rPr>
          <w:rFonts w:ascii="Times New Roman" w:hAnsi="Times New Roman" w:cs="Times New Roman"/>
          <w:sz w:val="28"/>
          <w:szCs w:val="28"/>
        </w:rPr>
        <w:t>оиз</w:t>
      </w:r>
      <w:r>
        <w:rPr>
          <w:rFonts w:ascii="Times New Roman" w:hAnsi="Times New Roman" w:cs="Times New Roman"/>
          <w:sz w:val="28"/>
          <w:szCs w:val="28"/>
        </w:rPr>
        <w:t xml:space="preserve">водится за один период колебаний, соответствующий установившемуся режиму </w:t>
      </w:r>
      <w:proofErr w:type="gramStart"/>
      <w:r>
        <w:rPr>
          <w:rFonts w:ascii="Times New Roman" w:hAnsi="Times New Roman" w:cs="Times New Roman"/>
          <w:sz w:val="28"/>
          <w:szCs w:val="28"/>
        </w:rPr>
        <w:t>трансзвукового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40D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Кроме того, приводится сравнение полученных характеристик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нестационарного процесса с результатами, полученными в работе </w:t>
      </w:r>
      <w:r w:rsidRPr="007F18E1">
        <w:rPr>
          <w:rFonts w:ascii="Times New Roman" w:hAnsi="Times New Roman" w:cs="Times New Roman"/>
          <w:sz w:val="28"/>
          <w:szCs w:val="28"/>
        </w:rPr>
        <w:t>[</w:t>
      </w:r>
      <w:r w:rsidR="009E24D9">
        <w:rPr>
          <w:rFonts w:ascii="Times New Roman" w:hAnsi="Times New Roman" w:cs="Times New Roman"/>
          <w:sz w:val="28"/>
          <w:szCs w:val="28"/>
        </w:rPr>
        <w:t>10</w:t>
      </w:r>
      <w:r w:rsidRPr="007F18E1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: наблюдается хорошее соответствие полученных результатов, что подтверждает достоверность данных, полученных</w:t>
      </w:r>
      <w:r w:rsidR="00BC0840">
        <w:rPr>
          <w:rFonts w:ascii="Times New Roman" w:hAnsi="Times New Roman" w:cs="Times New Roman"/>
          <w:sz w:val="28"/>
          <w:szCs w:val="28"/>
        </w:rPr>
        <w:t xml:space="preserve"> в результате расчёта использованным  численным</w:t>
      </w:r>
      <w:r w:rsidR="0032168A">
        <w:rPr>
          <w:rFonts w:ascii="Times New Roman" w:hAnsi="Times New Roman" w:cs="Times New Roman"/>
          <w:sz w:val="28"/>
          <w:szCs w:val="28"/>
        </w:rPr>
        <w:t xml:space="preserve"> методом.</w:t>
      </w:r>
    </w:p>
    <w:p w:rsidR="007F18E1" w:rsidRPr="007F18E1" w:rsidRDefault="007F18E1" w:rsidP="00C53C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D95597">
        <w:rPr>
          <w:rFonts w:ascii="Times New Roman" w:hAnsi="Times New Roman" w:cs="Times New Roman"/>
          <w:sz w:val="28"/>
          <w:szCs w:val="28"/>
        </w:rPr>
        <w:t>рисунка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451B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1</w:t>
      </w:r>
      <w:r w:rsidR="00E3122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показывает, что скачок уплотнения колеблется  в диапазоне от 0.42 до 0.51 относительной длины профиля. Данный результат был получен путем определения двух точек на профиле, соответствующих пульсациям в корень из двух раз меньше максимальных. Аналогичный результат даёт определения двух крайних точек отрыва на рисунке </w:t>
      </w:r>
      <w:r w:rsidR="00E31224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12. Таким образом, в ходе процесса </w:t>
      </w:r>
      <w:r w:rsidR="00DD2071">
        <w:rPr>
          <w:rFonts w:ascii="Times New Roman" w:hAnsi="Times New Roman" w:cs="Times New Roman"/>
          <w:sz w:val="28"/>
          <w:szCs w:val="28"/>
        </w:rPr>
        <w:t xml:space="preserve">отрывная зона движется вслед за скачком, увеличиваясь по мере движения скачка против потока, и уменьшаясь </w:t>
      </w:r>
      <w:r w:rsidR="00956F35">
        <w:rPr>
          <w:rFonts w:ascii="Times New Roman" w:hAnsi="Times New Roman" w:cs="Times New Roman"/>
          <w:sz w:val="28"/>
          <w:szCs w:val="28"/>
        </w:rPr>
        <w:t>во время</w:t>
      </w:r>
      <w:r w:rsidR="00DD2071">
        <w:rPr>
          <w:rFonts w:ascii="Times New Roman" w:hAnsi="Times New Roman" w:cs="Times New Roman"/>
          <w:sz w:val="28"/>
          <w:szCs w:val="28"/>
        </w:rPr>
        <w:t xml:space="preserve"> движения скачка по </w:t>
      </w:r>
      <w:r w:rsidR="00956F35">
        <w:rPr>
          <w:rFonts w:ascii="Times New Roman" w:hAnsi="Times New Roman" w:cs="Times New Roman"/>
          <w:sz w:val="28"/>
          <w:szCs w:val="28"/>
        </w:rPr>
        <w:t>течению</w:t>
      </w:r>
      <w:r w:rsidR="00DD2071">
        <w:rPr>
          <w:rFonts w:ascii="Times New Roman" w:hAnsi="Times New Roman" w:cs="Times New Roman"/>
          <w:sz w:val="28"/>
          <w:szCs w:val="28"/>
        </w:rPr>
        <w:t>.</w:t>
      </w:r>
    </w:p>
    <w:p w:rsidR="00D41486" w:rsidRDefault="002259BE" w:rsidP="00D7072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E3C7AE" wp14:editId="7670076B">
            <wp:extent cx="4584700" cy="2755900"/>
            <wp:effectExtent l="0" t="0" r="6350" b="6350"/>
            <wp:docPr id="1318431045" name="Рисунок 131843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41486" w:rsidRDefault="00D41486" w:rsidP="00763A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4E3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.9 </w:t>
      </w:r>
      <w:r w:rsidR="00A42379">
        <w:rPr>
          <w:bCs/>
        </w:rPr>
        <w:t>–</w:t>
      </w:r>
      <w:r>
        <w:t xml:space="preserve">  </w:t>
      </w:r>
      <w:r w:rsidR="00835F14">
        <w:rPr>
          <w:rFonts w:ascii="Times New Roman" w:hAnsi="Times New Roman" w:cs="Times New Roman"/>
          <w:sz w:val="28"/>
        </w:rPr>
        <w:t>Распределение</w:t>
      </w:r>
      <w:r>
        <w:rPr>
          <w:rFonts w:ascii="Times New Roman" w:hAnsi="Times New Roman" w:cs="Times New Roman"/>
          <w:sz w:val="28"/>
        </w:rPr>
        <w:t xml:space="preserve"> коэффициента </w:t>
      </w:r>
      <w:r w:rsidR="00DA7E60">
        <w:rPr>
          <w:rFonts w:ascii="Times New Roman" w:hAnsi="Times New Roman" w:cs="Times New Roman"/>
          <w:sz w:val="28"/>
        </w:rPr>
        <w:t>давления</w:t>
      </w:r>
      <w:r>
        <w:rPr>
          <w:rFonts w:ascii="Times New Roman" w:hAnsi="Times New Roman" w:cs="Times New Roman"/>
          <w:sz w:val="28"/>
        </w:rPr>
        <w:t xml:space="preserve"> </w:t>
      </w:r>
      <w:r w:rsidRPr="00FC149A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p</w:t>
      </w:r>
      <w:proofErr w:type="spellEnd"/>
      <w:r w:rsidRPr="00FC149A">
        <w:rPr>
          <w:rFonts w:ascii="Times New Roman" w:hAnsi="Times New Roman" w:cs="Times New Roman"/>
          <w:sz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на поверхности профиля в различные моменты времени: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 = 0 </w:t>
      </w:r>
      <w:r>
        <w:rPr>
          <w:rFonts w:ascii="Times New Roman" w:hAnsi="Times New Roman" w:cs="Times New Roman"/>
          <w:sz w:val="28"/>
          <w:szCs w:val="28"/>
        </w:rPr>
        <w:t>– максимум подъёмной силы</w:t>
      </w:r>
      <w:r w:rsidRPr="00D4148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 = 0.25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>,  0.75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– период колебаний</w:t>
      </w:r>
    </w:p>
    <w:p w:rsidR="00D41486" w:rsidRDefault="00D41486" w:rsidP="00D7072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D41486" w:rsidRDefault="00D41486" w:rsidP="00D7072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FC149A" w:rsidRDefault="00B7011F" w:rsidP="00FC149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D99054" wp14:editId="2F82B51E">
            <wp:extent cx="4580890" cy="2726055"/>
            <wp:effectExtent l="19050" t="19050" r="10160" b="1714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27260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149A" w:rsidRPr="00FC149A" w:rsidRDefault="00FC149A" w:rsidP="00C53C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4E3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D41486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>
        <w:t xml:space="preserve">  </w:t>
      </w:r>
      <w:r>
        <w:rPr>
          <w:rFonts w:ascii="Times New Roman" w:hAnsi="Times New Roman" w:cs="Times New Roman"/>
          <w:sz w:val="28"/>
        </w:rPr>
        <w:t xml:space="preserve">Сравнение среднего по периоду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p</w:t>
      </w:r>
      <w:proofErr w:type="spellEnd"/>
      <w:r w:rsidRPr="00FC149A">
        <w:rPr>
          <w:rFonts w:ascii="Times New Roman" w:hAnsi="Times New Roman" w:cs="Times New Roman"/>
          <w:sz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на поверхности профиля в численном расчёте и работе </w:t>
      </w:r>
      <w:r w:rsidR="00F8720A">
        <w:rPr>
          <w:rFonts w:ascii="Times New Roman" w:hAnsi="Times New Roman" w:cs="Times New Roman"/>
          <w:sz w:val="28"/>
          <w:szCs w:val="28"/>
        </w:rPr>
        <w:t>[10</w:t>
      </w:r>
      <w:r w:rsidRPr="00FC149A">
        <w:rPr>
          <w:rFonts w:ascii="Times New Roman" w:hAnsi="Times New Roman" w:cs="Times New Roman"/>
          <w:sz w:val="28"/>
          <w:szCs w:val="28"/>
        </w:rPr>
        <w:t>]</w:t>
      </w:r>
    </w:p>
    <w:p w:rsidR="00FC149A" w:rsidRDefault="00FC149A" w:rsidP="00D7072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867FD0" w:rsidRDefault="00F85AC1" w:rsidP="00D7072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6B0821" wp14:editId="5923B7B9">
            <wp:extent cx="4584700" cy="2755900"/>
            <wp:effectExtent l="0" t="0" r="6350" b="63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19C2" w:rsidRDefault="00FC149A" w:rsidP="00763A8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719C2">
        <w:rPr>
          <w:rFonts w:ascii="Times New Roman" w:hAnsi="Times New Roman" w:cs="Times New Roman"/>
          <w:sz w:val="28"/>
          <w:szCs w:val="28"/>
        </w:rPr>
        <w:t xml:space="preserve"> </w:t>
      </w:r>
      <w:r w:rsidR="00C94E3B">
        <w:rPr>
          <w:rFonts w:ascii="Times New Roman" w:hAnsi="Times New Roman" w:cs="Times New Roman"/>
          <w:sz w:val="28"/>
          <w:szCs w:val="28"/>
        </w:rPr>
        <w:t>2</w:t>
      </w:r>
      <w:r w:rsidR="001719C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D41486">
        <w:rPr>
          <w:rFonts w:ascii="Times New Roman" w:hAnsi="Times New Roman" w:cs="Times New Roman"/>
          <w:sz w:val="28"/>
          <w:szCs w:val="28"/>
        </w:rPr>
        <w:t>1</w:t>
      </w:r>
      <w:r w:rsidR="003319EA"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="001719C2">
        <w:t xml:space="preserve">  </w:t>
      </w:r>
      <w:r>
        <w:rPr>
          <w:rFonts w:ascii="Times New Roman" w:hAnsi="Times New Roman" w:cs="Times New Roman"/>
          <w:sz w:val="28"/>
        </w:rPr>
        <w:t xml:space="preserve">Сравнение среднеквадратичных отклонений коэффициента подъёмной силы </w:t>
      </w:r>
      <w:r w:rsidRPr="00FC149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RMS</w:t>
      </w:r>
      <w:r w:rsidRPr="00FC149A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p</w:t>
      </w:r>
      <w:proofErr w:type="spellEnd"/>
      <w:r w:rsidRPr="00FC149A">
        <w:rPr>
          <w:rFonts w:ascii="Times New Roman" w:hAnsi="Times New Roman" w:cs="Times New Roman"/>
          <w:sz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на поверхности профиля в численном расчёте и работе </w:t>
      </w:r>
      <w:r w:rsidR="00F8720A">
        <w:rPr>
          <w:rFonts w:ascii="Times New Roman" w:hAnsi="Times New Roman" w:cs="Times New Roman"/>
          <w:sz w:val="28"/>
          <w:szCs w:val="28"/>
        </w:rPr>
        <w:t>[10</w:t>
      </w:r>
      <w:r w:rsidRPr="00FC149A">
        <w:rPr>
          <w:rFonts w:ascii="Times New Roman" w:hAnsi="Times New Roman" w:cs="Times New Roman"/>
          <w:sz w:val="28"/>
          <w:szCs w:val="28"/>
        </w:rPr>
        <w:t>]</w:t>
      </w:r>
    </w:p>
    <w:p w:rsidR="00FC149A" w:rsidRDefault="00C310ED" w:rsidP="001719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4C16F6" wp14:editId="6419C4A4">
            <wp:extent cx="4578350" cy="2719070"/>
            <wp:effectExtent l="0" t="0" r="0" b="5080"/>
            <wp:docPr id="410279905" name="Рисунок 410279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149A" w:rsidRDefault="00FC149A" w:rsidP="00763A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94E3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.1</w:t>
      </w:r>
      <w:r w:rsidR="00D4148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>
        <w:t xml:space="preserve">  </w:t>
      </w:r>
      <w:r>
        <w:rPr>
          <w:rFonts w:ascii="Times New Roman" w:hAnsi="Times New Roman" w:cs="Times New Roman"/>
          <w:sz w:val="28"/>
        </w:rPr>
        <w:t xml:space="preserve">Сравнение х-компоненты коэффициента трения </w:t>
      </w:r>
      <w:r w:rsidRPr="00FC149A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  <w:vertAlign w:val="subscript"/>
          <w:lang w:val="en-US"/>
        </w:rPr>
        <w:t>fx</w:t>
      </w:r>
      <w:proofErr w:type="spellEnd"/>
      <w:r w:rsidRPr="00FC149A">
        <w:rPr>
          <w:rFonts w:ascii="Times New Roman" w:hAnsi="Times New Roman" w:cs="Times New Roman"/>
          <w:sz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на поверхности профиля</w:t>
      </w:r>
      <w:r w:rsidR="00D41486">
        <w:rPr>
          <w:rFonts w:ascii="Times New Roman" w:hAnsi="Times New Roman" w:cs="Times New Roman"/>
          <w:sz w:val="28"/>
          <w:szCs w:val="28"/>
        </w:rPr>
        <w:t xml:space="preserve"> в численном расчёте и работе </w:t>
      </w:r>
      <w:r w:rsidR="00F8720A">
        <w:rPr>
          <w:rFonts w:ascii="Times New Roman" w:hAnsi="Times New Roman" w:cs="Times New Roman"/>
          <w:sz w:val="28"/>
          <w:szCs w:val="28"/>
        </w:rPr>
        <w:t>[10</w:t>
      </w:r>
      <w:r w:rsidR="00D41486" w:rsidRPr="00FC149A">
        <w:rPr>
          <w:rFonts w:ascii="Times New Roman" w:hAnsi="Times New Roman" w:cs="Times New Roman"/>
          <w:sz w:val="28"/>
          <w:szCs w:val="28"/>
        </w:rPr>
        <w:t>]</w:t>
      </w:r>
      <w:r w:rsidR="00D41486">
        <w:rPr>
          <w:rFonts w:ascii="Times New Roman" w:hAnsi="Times New Roman" w:cs="Times New Roman"/>
          <w:sz w:val="28"/>
          <w:szCs w:val="28"/>
        </w:rPr>
        <w:t xml:space="preserve"> в различные моменты времени: </w:t>
      </w:r>
      <w:r w:rsidR="00D4148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41486" w:rsidRPr="00D41486">
        <w:rPr>
          <w:rFonts w:ascii="Times New Roman" w:hAnsi="Times New Roman" w:cs="Times New Roman"/>
          <w:sz w:val="28"/>
          <w:szCs w:val="28"/>
        </w:rPr>
        <w:t xml:space="preserve"> = 0 </w:t>
      </w:r>
      <w:r w:rsidR="00D41486">
        <w:rPr>
          <w:rFonts w:ascii="Times New Roman" w:hAnsi="Times New Roman" w:cs="Times New Roman"/>
          <w:sz w:val="28"/>
          <w:szCs w:val="28"/>
        </w:rPr>
        <w:t>– максимум подъёмной силы</w:t>
      </w:r>
      <w:r w:rsidR="00D41486" w:rsidRPr="00D41486">
        <w:rPr>
          <w:rFonts w:ascii="Times New Roman" w:hAnsi="Times New Roman" w:cs="Times New Roman"/>
          <w:sz w:val="28"/>
          <w:szCs w:val="28"/>
        </w:rPr>
        <w:t>,</w:t>
      </w:r>
      <w:r w:rsidR="00D41486">
        <w:rPr>
          <w:rFonts w:ascii="Times New Roman" w:hAnsi="Times New Roman" w:cs="Times New Roman"/>
          <w:sz w:val="28"/>
          <w:szCs w:val="28"/>
        </w:rPr>
        <w:t xml:space="preserve"> </w:t>
      </w:r>
      <w:r w:rsidR="00D4148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41486" w:rsidRPr="00D41486">
        <w:rPr>
          <w:rFonts w:ascii="Times New Roman" w:hAnsi="Times New Roman" w:cs="Times New Roman"/>
          <w:sz w:val="28"/>
          <w:szCs w:val="28"/>
        </w:rPr>
        <w:t xml:space="preserve"> = 0.25</w:t>
      </w:r>
      <w:r w:rsidR="00D4148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41486" w:rsidRPr="00D41486">
        <w:rPr>
          <w:rFonts w:ascii="Times New Roman" w:hAnsi="Times New Roman" w:cs="Times New Roman"/>
          <w:sz w:val="28"/>
          <w:szCs w:val="28"/>
        </w:rPr>
        <w:t xml:space="preserve">, </w:t>
      </w:r>
      <w:r w:rsidR="00D41486">
        <w:rPr>
          <w:rFonts w:ascii="Times New Roman" w:hAnsi="Times New Roman" w:cs="Times New Roman"/>
          <w:sz w:val="28"/>
          <w:szCs w:val="28"/>
        </w:rPr>
        <w:t>0.5</w:t>
      </w:r>
      <w:r w:rsidR="00D4148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41486" w:rsidRPr="00D41486">
        <w:rPr>
          <w:rFonts w:ascii="Times New Roman" w:hAnsi="Times New Roman" w:cs="Times New Roman"/>
          <w:sz w:val="28"/>
          <w:szCs w:val="28"/>
        </w:rPr>
        <w:t>, 0.75</w:t>
      </w:r>
      <w:r w:rsidR="00D4148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41486" w:rsidRPr="00D41486">
        <w:rPr>
          <w:rFonts w:ascii="Times New Roman" w:hAnsi="Times New Roman" w:cs="Times New Roman"/>
          <w:sz w:val="28"/>
          <w:szCs w:val="28"/>
        </w:rPr>
        <w:t xml:space="preserve">, </w:t>
      </w:r>
      <w:r w:rsidR="00D41486">
        <w:rPr>
          <w:rFonts w:ascii="Times New Roman" w:hAnsi="Times New Roman" w:cs="Times New Roman"/>
          <w:sz w:val="28"/>
          <w:szCs w:val="28"/>
        </w:rPr>
        <w:t xml:space="preserve"> </w:t>
      </w:r>
      <w:r w:rsidR="00D4148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D41486">
        <w:rPr>
          <w:rFonts w:ascii="Times New Roman" w:hAnsi="Times New Roman" w:cs="Times New Roman"/>
          <w:sz w:val="28"/>
          <w:szCs w:val="28"/>
        </w:rPr>
        <w:t xml:space="preserve"> – период колебаний</w:t>
      </w:r>
    </w:p>
    <w:p w:rsidR="00771E51" w:rsidRDefault="00771E51" w:rsidP="00FC149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340D6B" w:rsidRDefault="00340D6B" w:rsidP="00031C71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99A949" wp14:editId="610029F6">
            <wp:extent cx="1362200" cy="1000800"/>
            <wp:effectExtent l="0" t="0" r="952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 = 0.jpg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0" r="1" b="7689"/>
                    <a:stretch/>
                  </pic:blipFill>
                  <pic:spPr bwMode="auto">
                    <a:xfrm>
                      <a:off x="0" y="0"/>
                      <a:ext cx="1362200" cy="100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56B767" wp14:editId="3FC6DFFB">
            <wp:extent cx="1368067" cy="1000800"/>
            <wp:effectExtent l="0" t="0" r="381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 = 0.25.jpg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b="6835"/>
                    <a:stretch/>
                  </pic:blipFill>
                  <pic:spPr bwMode="auto">
                    <a:xfrm>
                      <a:off x="0" y="0"/>
                      <a:ext cx="1368067" cy="100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1C71">
        <w:rPr>
          <w:noProof/>
          <w:lang w:eastAsia="ru-RU"/>
        </w:rPr>
        <w:drawing>
          <wp:inline distT="0" distB="0" distL="0" distR="0" wp14:anchorId="4B8B79CC" wp14:editId="40CC6A3D">
            <wp:extent cx="1320367" cy="997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 = 0.5.jpg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2564" r="4488" b="5125"/>
                    <a:stretch/>
                  </pic:blipFill>
                  <pic:spPr bwMode="auto">
                    <a:xfrm>
                      <a:off x="0" y="0"/>
                      <a:ext cx="1320367" cy="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148BE9" wp14:editId="18485D1D">
            <wp:extent cx="1416226" cy="1000800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 = 0.75.jp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b="9399"/>
                    <a:stretch/>
                  </pic:blipFill>
                  <pic:spPr bwMode="auto">
                    <a:xfrm>
                      <a:off x="0" y="0"/>
                      <a:ext cx="1416226" cy="100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r w:rsidR="00031C71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а)</w:t>
      </w:r>
      <w:r w:rsidR="00031C71">
        <w:rPr>
          <w:rFonts w:ascii="Times New Roman" w:hAnsi="Times New Roman" w:cs="Times New Roman"/>
          <w:sz w:val="28"/>
          <w:szCs w:val="28"/>
        </w:rPr>
        <w:t xml:space="preserve">                             б)                          в)                          г)</w:t>
      </w:r>
    </w:p>
    <w:p w:rsidR="00031C71" w:rsidRDefault="00031C71" w:rsidP="00031C71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28D191" wp14:editId="57FC6BB6">
            <wp:extent cx="3571336" cy="40733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шкала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9" cy="41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16C" w:rsidRDefault="00340D6B" w:rsidP="00763A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2.13 </w:t>
      </w:r>
      <w:r w:rsidR="00A42379">
        <w:rPr>
          <w:bCs/>
        </w:rPr>
        <w:t>–</w:t>
      </w:r>
      <w:r>
        <w:t xml:space="preserve">  </w:t>
      </w:r>
      <w:r>
        <w:rPr>
          <w:rFonts w:ascii="Times New Roman" w:hAnsi="Times New Roman" w:cs="Times New Roman"/>
          <w:sz w:val="28"/>
        </w:rPr>
        <w:t xml:space="preserve">Поле числа Маха </w:t>
      </w:r>
      <w:r w:rsidR="000B75CF">
        <w:rPr>
          <w:rFonts w:ascii="Times New Roman" w:hAnsi="Times New Roman" w:cs="Times New Roman"/>
          <w:sz w:val="28"/>
          <w:szCs w:val="28"/>
        </w:rPr>
        <w:t xml:space="preserve">в окрестности </w:t>
      </w:r>
      <w:r>
        <w:rPr>
          <w:rFonts w:ascii="Times New Roman" w:hAnsi="Times New Roman" w:cs="Times New Roman"/>
          <w:sz w:val="28"/>
          <w:szCs w:val="28"/>
        </w:rPr>
        <w:t xml:space="preserve">профиля в различные моменты времени: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 = 0 </w:t>
      </w:r>
      <w:r>
        <w:rPr>
          <w:rFonts w:ascii="Times New Roman" w:hAnsi="Times New Roman" w:cs="Times New Roman"/>
          <w:sz w:val="28"/>
          <w:szCs w:val="28"/>
        </w:rPr>
        <w:t>– максимум подъёмной силы</w:t>
      </w:r>
      <w:r w:rsidRPr="00D4148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 = 0.25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>, 0.75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– период колебаний (а - г)</w:t>
      </w:r>
    </w:p>
    <w:p w:rsidR="00724A13" w:rsidRDefault="00724A13" w:rsidP="003C016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FB22F4" w:rsidRDefault="00FB22F4" w:rsidP="00771E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A5176F">
        <w:rPr>
          <w:rFonts w:ascii="Times New Roman" w:hAnsi="Times New Roman" w:cs="Times New Roman"/>
          <w:sz w:val="28"/>
          <w:szCs w:val="28"/>
        </w:rPr>
        <w:t>рисунке 2.14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5CE1">
        <w:rPr>
          <w:rFonts w:ascii="Times New Roman" w:hAnsi="Times New Roman" w:cs="Times New Roman"/>
          <w:sz w:val="28"/>
          <w:szCs w:val="28"/>
        </w:rPr>
        <w:t xml:space="preserve">представлена </w:t>
      </w:r>
      <w:r w:rsidR="00910B77">
        <w:rPr>
          <w:rFonts w:ascii="Times New Roman" w:hAnsi="Times New Roman" w:cs="Times New Roman"/>
          <w:sz w:val="28"/>
          <w:szCs w:val="28"/>
        </w:rPr>
        <w:t xml:space="preserve"> </w:t>
      </w:r>
      <w:r w:rsidR="00375CE1">
        <w:rPr>
          <w:rFonts w:ascii="Times New Roman" w:hAnsi="Times New Roman" w:cs="Times New Roman"/>
          <w:sz w:val="28"/>
          <w:szCs w:val="28"/>
        </w:rPr>
        <w:t>зависимость</w:t>
      </w:r>
      <w:r>
        <w:rPr>
          <w:rFonts w:ascii="Times New Roman" w:hAnsi="Times New Roman" w:cs="Times New Roman"/>
          <w:sz w:val="28"/>
          <w:szCs w:val="28"/>
        </w:rPr>
        <w:t xml:space="preserve"> амплитуд</w:t>
      </w:r>
      <w:r w:rsidR="00375CE1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колебаний коэффициента подъёмной силы  от уг</w:t>
      </w:r>
      <w:r w:rsidR="00291CDA">
        <w:rPr>
          <w:rFonts w:ascii="Times New Roman" w:hAnsi="Times New Roman" w:cs="Times New Roman"/>
          <w:sz w:val="28"/>
          <w:szCs w:val="28"/>
        </w:rPr>
        <w:t xml:space="preserve">ла атаки. </w:t>
      </w:r>
      <w:r w:rsidR="00375CE1">
        <w:rPr>
          <w:rFonts w:ascii="Times New Roman" w:hAnsi="Times New Roman" w:cs="Times New Roman"/>
          <w:sz w:val="28"/>
          <w:szCs w:val="28"/>
        </w:rPr>
        <w:t xml:space="preserve">Амплитуда сначала </w:t>
      </w:r>
      <w:r w:rsidR="00375CE1">
        <w:rPr>
          <w:rFonts w:ascii="Times New Roman" w:hAnsi="Times New Roman" w:cs="Times New Roman"/>
          <w:sz w:val="28"/>
          <w:szCs w:val="28"/>
        </w:rPr>
        <w:lastRenderedPageBreak/>
        <w:t>увеличивается,</w:t>
      </w:r>
      <w:r w:rsidR="008750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достига</w:t>
      </w:r>
      <w:r w:rsidR="00375CE1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своего максим</w:t>
      </w:r>
      <w:r w:rsidR="008750EA">
        <w:rPr>
          <w:rFonts w:ascii="Times New Roman" w:hAnsi="Times New Roman" w:cs="Times New Roman"/>
          <w:sz w:val="28"/>
          <w:szCs w:val="28"/>
        </w:rPr>
        <w:t xml:space="preserve">ума 0.083 </w:t>
      </w:r>
      <w:r w:rsidR="00375CE1">
        <w:rPr>
          <w:rFonts w:ascii="Times New Roman" w:hAnsi="Times New Roman" w:cs="Times New Roman"/>
          <w:sz w:val="28"/>
          <w:szCs w:val="28"/>
        </w:rPr>
        <w:t>при</w:t>
      </w:r>
      <w:r w:rsidR="008750EA">
        <w:rPr>
          <w:rFonts w:ascii="Times New Roman" w:hAnsi="Times New Roman" w:cs="Times New Roman"/>
          <w:sz w:val="28"/>
          <w:szCs w:val="28"/>
        </w:rPr>
        <w:t xml:space="preserve"> угле атаки 5.5°, </w:t>
      </w:r>
      <w:r w:rsidR="00375CE1">
        <w:rPr>
          <w:rFonts w:ascii="Times New Roman" w:hAnsi="Times New Roman" w:cs="Times New Roman"/>
          <w:sz w:val="28"/>
          <w:szCs w:val="28"/>
        </w:rPr>
        <w:t>а затем</w:t>
      </w:r>
      <w:r w:rsidR="008750EA">
        <w:rPr>
          <w:rFonts w:ascii="Times New Roman" w:hAnsi="Times New Roman" w:cs="Times New Roman"/>
          <w:sz w:val="28"/>
          <w:szCs w:val="28"/>
        </w:rPr>
        <w:t xml:space="preserve"> </w:t>
      </w:r>
      <w:r w:rsidR="00375CE1">
        <w:rPr>
          <w:rFonts w:ascii="Times New Roman" w:hAnsi="Times New Roman" w:cs="Times New Roman"/>
          <w:sz w:val="28"/>
          <w:szCs w:val="28"/>
        </w:rPr>
        <w:t>снижается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375CE1">
        <w:rPr>
          <w:rFonts w:ascii="Times New Roman" w:hAnsi="Times New Roman" w:cs="Times New Roman"/>
          <w:sz w:val="28"/>
          <w:szCs w:val="28"/>
        </w:rPr>
        <w:t>очти</w:t>
      </w:r>
      <w:r>
        <w:rPr>
          <w:rFonts w:ascii="Times New Roman" w:hAnsi="Times New Roman" w:cs="Times New Roman"/>
          <w:sz w:val="28"/>
          <w:szCs w:val="28"/>
        </w:rPr>
        <w:t xml:space="preserve"> до нуля к углу атаки 9°.</w:t>
      </w:r>
    </w:p>
    <w:p w:rsidR="00FB22F4" w:rsidRDefault="00BC6AAB" w:rsidP="00BC6AA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BCFC43" wp14:editId="32265355">
            <wp:extent cx="3362445" cy="202119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75" cy="2032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A2F03" w:rsidRDefault="00FB22F4" w:rsidP="00763A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2.14 </w:t>
      </w:r>
      <w:r w:rsidR="00A42379">
        <w:rPr>
          <w:bCs/>
        </w:rPr>
        <w:t>–</w:t>
      </w:r>
      <w:r>
        <w:t xml:space="preserve">  </w:t>
      </w:r>
      <w:r>
        <w:rPr>
          <w:rFonts w:ascii="Times New Roman" w:hAnsi="Times New Roman" w:cs="Times New Roman"/>
          <w:sz w:val="28"/>
        </w:rPr>
        <w:t>Зависимость амплитуды ∆</w:t>
      </w:r>
      <w:proofErr w:type="gramStart"/>
      <w:r>
        <w:rPr>
          <w:rFonts w:ascii="Times New Roman" w:hAnsi="Times New Roman" w:cs="Times New Roman"/>
          <w:sz w:val="28"/>
        </w:rPr>
        <w:t>С</w:t>
      </w:r>
      <w:proofErr w:type="spellStart"/>
      <w:proofErr w:type="gramEnd"/>
      <w:r w:rsidRPr="00FB22F4">
        <w:rPr>
          <w:rFonts w:ascii="Times New Roman" w:hAnsi="Times New Roman" w:cs="Times New Roman"/>
          <w:sz w:val="28"/>
          <w:vertAlign w:val="subscript"/>
          <w:lang w:val="en-US"/>
        </w:rPr>
        <w:t>ya</w:t>
      </w:r>
      <w:proofErr w:type="spellEnd"/>
      <w:r w:rsidRPr="00FB22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колебаний коэффициента подъёмной силы от угла атаки α</w:t>
      </w:r>
    </w:p>
    <w:p w:rsidR="000A2F03" w:rsidRDefault="000A2F03" w:rsidP="000A2F03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:rsidR="00593D24" w:rsidRDefault="00AD74B1" w:rsidP="00771E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2.15 изображена зависимость частоты колебаний скачка уплотнения от угла атаки. </w:t>
      </w:r>
      <w:r w:rsidR="00593D24">
        <w:rPr>
          <w:rFonts w:ascii="Times New Roman" w:hAnsi="Times New Roman" w:cs="Times New Roman"/>
          <w:sz w:val="28"/>
        </w:rPr>
        <w:t xml:space="preserve">В таблице 2.2 </w:t>
      </w:r>
      <w:r>
        <w:rPr>
          <w:rFonts w:ascii="Times New Roman" w:hAnsi="Times New Roman" w:cs="Times New Roman"/>
          <w:sz w:val="28"/>
        </w:rPr>
        <w:t xml:space="preserve">содержатся частоты </w:t>
      </w:r>
      <w:r w:rsidR="00B45AF4">
        <w:rPr>
          <w:rFonts w:ascii="Times New Roman" w:hAnsi="Times New Roman" w:cs="Times New Roman"/>
          <w:sz w:val="28"/>
        </w:rPr>
        <w:t xml:space="preserve">колебаний при различных углах атаки. </w:t>
      </w:r>
      <w:r w:rsidR="00101102">
        <w:rPr>
          <w:rFonts w:ascii="Times New Roman" w:hAnsi="Times New Roman" w:cs="Times New Roman"/>
          <w:sz w:val="28"/>
        </w:rPr>
        <w:t>Из графика и таблицы видно,</w:t>
      </w:r>
      <w:r w:rsidR="007147CF">
        <w:rPr>
          <w:rFonts w:ascii="Times New Roman" w:hAnsi="Times New Roman" w:cs="Times New Roman"/>
          <w:sz w:val="28"/>
        </w:rPr>
        <w:t xml:space="preserve"> что вначале на углах 4.5-6 градусов частота растёт слабо от 108 до 113.5 Гц,</w:t>
      </w:r>
      <w:r w:rsidR="00044C19">
        <w:rPr>
          <w:rFonts w:ascii="Times New Roman" w:hAnsi="Times New Roman" w:cs="Times New Roman"/>
          <w:sz w:val="28"/>
        </w:rPr>
        <w:t xml:space="preserve"> а затем начинает увеличиваться стремительнее, достигая 134 Гц на угле атаки 8 градусов.</w:t>
      </w:r>
      <w:r w:rsidR="00CA3CEA">
        <w:rPr>
          <w:rFonts w:ascii="Times New Roman" w:hAnsi="Times New Roman" w:cs="Times New Roman"/>
          <w:sz w:val="28"/>
        </w:rPr>
        <w:t xml:space="preserve"> На рисунке 2.1</w:t>
      </w:r>
      <w:r>
        <w:rPr>
          <w:rFonts w:ascii="Times New Roman" w:hAnsi="Times New Roman" w:cs="Times New Roman"/>
          <w:sz w:val="28"/>
        </w:rPr>
        <w:t xml:space="preserve">6 </w:t>
      </w:r>
      <w:r w:rsidR="00CA3CEA">
        <w:rPr>
          <w:rFonts w:ascii="Times New Roman" w:hAnsi="Times New Roman" w:cs="Times New Roman"/>
          <w:sz w:val="28"/>
        </w:rPr>
        <w:t xml:space="preserve">изображена зависимость частоты трансзвукового </w:t>
      </w:r>
      <w:proofErr w:type="spellStart"/>
      <w:r w:rsidR="00CA3CEA">
        <w:rPr>
          <w:rFonts w:ascii="Times New Roman" w:hAnsi="Times New Roman" w:cs="Times New Roman"/>
          <w:sz w:val="28"/>
        </w:rPr>
        <w:t>бафтинга</w:t>
      </w:r>
      <w:proofErr w:type="spellEnd"/>
      <w:r w:rsidR="00CA3CEA">
        <w:rPr>
          <w:rFonts w:ascii="Times New Roman" w:hAnsi="Times New Roman" w:cs="Times New Roman"/>
          <w:sz w:val="28"/>
        </w:rPr>
        <w:t xml:space="preserve"> от положения средней по периоду точки отрыва. График показывает, что </w:t>
      </w:r>
      <w:r w:rsidR="00044C19">
        <w:rPr>
          <w:rFonts w:ascii="Times New Roman" w:hAnsi="Times New Roman" w:cs="Times New Roman"/>
          <w:sz w:val="28"/>
        </w:rPr>
        <w:t>зависимость частоты от средней точки отрыва близка к линейной зависимости.</w:t>
      </w:r>
    </w:p>
    <w:p w:rsidR="00AD74B1" w:rsidRDefault="007E294A" w:rsidP="00AD74B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C427035" wp14:editId="3BD76BE2">
            <wp:extent cx="3512917" cy="2106744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84" cy="2109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74B1" w:rsidRPr="00AD74B1" w:rsidRDefault="00AD74B1" w:rsidP="00AD74B1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2.15 </w:t>
      </w:r>
      <w:r w:rsidR="00A42379">
        <w:rPr>
          <w:bCs/>
        </w:rPr>
        <w:t>–</w:t>
      </w:r>
      <w:r>
        <w:t xml:space="preserve">  </w:t>
      </w:r>
      <w:r>
        <w:rPr>
          <w:rFonts w:ascii="Times New Roman" w:hAnsi="Times New Roman" w:cs="Times New Roman"/>
          <w:sz w:val="28"/>
        </w:rPr>
        <w:t>Зависимость частоты колебаний</w:t>
      </w:r>
      <w:r w:rsidRPr="00CA3CE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 xml:space="preserve"> от угла атаки</w:t>
      </w:r>
      <w:r w:rsidRPr="00AD74B1">
        <w:rPr>
          <w:rFonts w:ascii="Times New Roman" w:hAnsi="Times New Roman" w:cs="Times New Roman"/>
          <w:sz w:val="28"/>
        </w:rPr>
        <w:t xml:space="preserve"> </w:t>
      </w:r>
      <w:r w:rsidRPr="00AD74B1">
        <w:rPr>
          <w:rFonts w:ascii="Times New Roman" w:hAnsi="Times New Roman" w:cs="Times New Roman"/>
          <w:sz w:val="28"/>
          <w:lang w:val="el-GR"/>
        </w:rPr>
        <w:t>α</w:t>
      </w:r>
    </w:p>
    <w:p w:rsidR="00AD74B1" w:rsidRDefault="00AD74B1" w:rsidP="00CA3CEA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:rsidR="00C73D2D" w:rsidRDefault="00C73D2D" w:rsidP="00FB22F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2.2 </w:t>
      </w:r>
      <w:r w:rsidR="00A42379">
        <w:rPr>
          <w:bCs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D94DB3">
        <w:rPr>
          <w:rFonts w:ascii="Times New Roman" w:hAnsi="Times New Roman" w:cs="Times New Roman"/>
          <w:sz w:val="28"/>
        </w:rPr>
        <w:t>Частота</w:t>
      </w:r>
      <w:r>
        <w:rPr>
          <w:rFonts w:ascii="Times New Roman" w:hAnsi="Times New Roman" w:cs="Times New Roman"/>
          <w:sz w:val="28"/>
        </w:rPr>
        <w:t xml:space="preserve"> колебаний</w:t>
      </w:r>
      <w:r w:rsidR="00D94DB3">
        <w:rPr>
          <w:rFonts w:ascii="Times New Roman" w:hAnsi="Times New Roman" w:cs="Times New Roman"/>
          <w:sz w:val="28"/>
        </w:rPr>
        <w:t xml:space="preserve"> </w:t>
      </w:r>
      <w:r w:rsidR="00D94DB3"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 xml:space="preserve"> </w:t>
      </w:r>
      <w:r w:rsidR="00D94DB3">
        <w:rPr>
          <w:rFonts w:ascii="Times New Roman" w:hAnsi="Times New Roman" w:cs="Times New Roman"/>
          <w:sz w:val="28"/>
        </w:rPr>
        <w:t xml:space="preserve">при различных </w:t>
      </w:r>
      <w:r>
        <w:rPr>
          <w:rFonts w:ascii="Times New Roman" w:hAnsi="Times New Roman" w:cs="Times New Roman"/>
          <w:sz w:val="28"/>
        </w:rPr>
        <w:t xml:space="preserve"> угла</w:t>
      </w:r>
      <w:r w:rsidR="00D94DB3">
        <w:rPr>
          <w:rFonts w:ascii="Times New Roman" w:hAnsi="Times New Roman" w:cs="Times New Roman"/>
          <w:sz w:val="28"/>
        </w:rPr>
        <w:t>х</w:t>
      </w:r>
      <w:r>
        <w:rPr>
          <w:rFonts w:ascii="Times New Roman" w:hAnsi="Times New Roman" w:cs="Times New Roman"/>
          <w:sz w:val="28"/>
        </w:rPr>
        <w:t xml:space="preserve"> атаки α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94DB3" w:rsidTr="00D94DB3">
        <w:tc>
          <w:tcPr>
            <w:tcW w:w="4785" w:type="dxa"/>
          </w:tcPr>
          <w:p w:rsidR="00D94DB3" w:rsidRPr="00CA3CEA" w:rsidRDefault="00D94DB3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α</w:t>
            </w:r>
            <w:r w:rsidRPr="00CA3CEA">
              <w:rPr>
                <w:rFonts w:ascii="Times New Roman" w:hAnsi="Times New Roman" w:cs="Times New Roman"/>
                <w:sz w:val="28"/>
              </w:rPr>
              <w:t>, °</w:t>
            </w:r>
          </w:p>
        </w:tc>
        <w:tc>
          <w:tcPr>
            <w:tcW w:w="4786" w:type="dxa"/>
          </w:tcPr>
          <w:p w:rsidR="00D94DB3" w:rsidRPr="00D94DB3" w:rsidRDefault="00D94DB3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</w:t>
            </w:r>
            <w:r w:rsidRPr="00CA3CEA"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t xml:space="preserve"> Гц</w:t>
            </w:r>
          </w:p>
        </w:tc>
      </w:tr>
      <w:tr w:rsidR="00E076AD" w:rsidTr="00D94DB3">
        <w:tc>
          <w:tcPr>
            <w:tcW w:w="4785" w:type="dxa"/>
          </w:tcPr>
          <w:p w:rsidR="00E076AD" w:rsidRDefault="00E076AD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4.5</w:t>
            </w:r>
          </w:p>
        </w:tc>
        <w:tc>
          <w:tcPr>
            <w:tcW w:w="4786" w:type="dxa"/>
          </w:tcPr>
          <w:p w:rsidR="00E076AD" w:rsidRPr="00E076AD" w:rsidRDefault="00E076AD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108</w:t>
            </w:r>
          </w:p>
        </w:tc>
      </w:tr>
      <w:tr w:rsidR="00D94DB3" w:rsidTr="00D94DB3">
        <w:tc>
          <w:tcPr>
            <w:tcW w:w="4785" w:type="dxa"/>
          </w:tcPr>
          <w:p w:rsidR="00D94DB3" w:rsidRDefault="00D94DB3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4786" w:type="dxa"/>
          </w:tcPr>
          <w:p w:rsidR="00D94DB3" w:rsidRDefault="00D94DB3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110</w:t>
            </w:r>
          </w:p>
        </w:tc>
      </w:tr>
      <w:tr w:rsidR="00D94DB3" w:rsidTr="00D94DB3">
        <w:tc>
          <w:tcPr>
            <w:tcW w:w="4785" w:type="dxa"/>
          </w:tcPr>
          <w:p w:rsidR="00D94DB3" w:rsidRDefault="00D94DB3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5.5</w:t>
            </w:r>
          </w:p>
        </w:tc>
        <w:tc>
          <w:tcPr>
            <w:tcW w:w="4786" w:type="dxa"/>
          </w:tcPr>
          <w:p w:rsidR="00D94DB3" w:rsidRDefault="00450452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112</w:t>
            </w:r>
          </w:p>
        </w:tc>
      </w:tr>
      <w:tr w:rsidR="00D94DB3" w:rsidTr="00D94DB3">
        <w:tc>
          <w:tcPr>
            <w:tcW w:w="4785" w:type="dxa"/>
          </w:tcPr>
          <w:p w:rsidR="00D94DB3" w:rsidRDefault="00D94DB3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4786" w:type="dxa"/>
          </w:tcPr>
          <w:p w:rsidR="00D94DB3" w:rsidRDefault="00450452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113.5</w:t>
            </w:r>
          </w:p>
        </w:tc>
      </w:tr>
      <w:tr w:rsidR="00D94DB3" w:rsidTr="00D94DB3">
        <w:tc>
          <w:tcPr>
            <w:tcW w:w="4785" w:type="dxa"/>
          </w:tcPr>
          <w:p w:rsidR="00EA0EBF" w:rsidRDefault="00D94DB3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6.5</w:t>
            </w:r>
          </w:p>
        </w:tc>
        <w:tc>
          <w:tcPr>
            <w:tcW w:w="4786" w:type="dxa"/>
          </w:tcPr>
          <w:p w:rsidR="00D94DB3" w:rsidRDefault="00450452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119</w:t>
            </w:r>
          </w:p>
        </w:tc>
      </w:tr>
      <w:tr w:rsidR="00EA0EBF" w:rsidTr="00D94DB3">
        <w:tc>
          <w:tcPr>
            <w:tcW w:w="4785" w:type="dxa"/>
          </w:tcPr>
          <w:p w:rsidR="00EA0EBF" w:rsidRDefault="00EA0EBF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4786" w:type="dxa"/>
          </w:tcPr>
          <w:p w:rsidR="00EA0EBF" w:rsidRDefault="00EA0EBF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124</w:t>
            </w:r>
          </w:p>
        </w:tc>
      </w:tr>
      <w:tr w:rsidR="00EA0EBF" w:rsidTr="00D94DB3">
        <w:tc>
          <w:tcPr>
            <w:tcW w:w="4785" w:type="dxa"/>
          </w:tcPr>
          <w:p w:rsidR="00EA0EBF" w:rsidRDefault="00EA0EBF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7.5</w:t>
            </w:r>
          </w:p>
        </w:tc>
        <w:tc>
          <w:tcPr>
            <w:tcW w:w="4786" w:type="dxa"/>
          </w:tcPr>
          <w:p w:rsidR="00EA0EBF" w:rsidRDefault="00593D24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130</w:t>
            </w:r>
          </w:p>
        </w:tc>
      </w:tr>
      <w:tr w:rsidR="00EA0EBF" w:rsidTr="00D94DB3">
        <w:tc>
          <w:tcPr>
            <w:tcW w:w="4785" w:type="dxa"/>
          </w:tcPr>
          <w:p w:rsidR="00EA0EBF" w:rsidRDefault="00EA0EBF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4786" w:type="dxa"/>
          </w:tcPr>
          <w:p w:rsidR="00EA0EBF" w:rsidRDefault="00593D24" w:rsidP="00593D2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134</w:t>
            </w:r>
          </w:p>
        </w:tc>
      </w:tr>
    </w:tbl>
    <w:p w:rsidR="00AD74B1" w:rsidRDefault="00AD74B1" w:rsidP="00AD74B1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AD74B1" w:rsidRDefault="00AD74B1" w:rsidP="00FB22F4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:rsidR="00CA3CEA" w:rsidRDefault="007E294A" w:rsidP="00CA3CE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40756BC">
            <wp:extent cx="4432300" cy="2658110"/>
            <wp:effectExtent l="0" t="0" r="635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3CEA" w:rsidRPr="00CA3CEA" w:rsidRDefault="00CA3CEA" w:rsidP="00CA3CE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AD74B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>
        <w:t xml:space="preserve"> </w:t>
      </w:r>
      <w:r>
        <w:rPr>
          <w:rFonts w:ascii="Times New Roman" w:hAnsi="Times New Roman" w:cs="Times New Roman"/>
          <w:sz w:val="28"/>
        </w:rPr>
        <w:t>Зависимость частоты колебаний</w:t>
      </w:r>
      <w:r w:rsidRPr="00CA3CE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 xml:space="preserve"> от положения средней по периоду точки отрыва</w:t>
      </w:r>
    </w:p>
    <w:p w:rsidR="00CA3CEA" w:rsidRDefault="00CA3CEA" w:rsidP="00E076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7234B" w:rsidRDefault="007C38B4" w:rsidP="007C38B4">
      <w:pPr>
        <w:pStyle w:val="1"/>
        <w:numPr>
          <w:ilvl w:val="0"/>
          <w:numId w:val="7"/>
        </w:numPr>
        <w:rPr>
          <w:rFonts w:cs="Times New Roman"/>
        </w:rPr>
      </w:pPr>
      <w:bookmarkStart w:id="7" w:name="_Toc199450798"/>
      <w:r>
        <w:rPr>
          <w:rFonts w:cs="Times New Roman"/>
        </w:rPr>
        <w:lastRenderedPageBreak/>
        <w:t xml:space="preserve">Результаты </w:t>
      </w:r>
      <w:r w:rsidR="0037234B" w:rsidRPr="007C38B4">
        <w:rPr>
          <w:rFonts w:cs="Times New Roman"/>
        </w:rPr>
        <w:t xml:space="preserve">численного моделирования трансзвукового </w:t>
      </w:r>
      <w:proofErr w:type="spellStart"/>
      <w:r w:rsidR="0037234B" w:rsidRPr="007C38B4">
        <w:rPr>
          <w:rFonts w:cs="Times New Roman"/>
        </w:rPr>
        <w:t>бафтинга</w:t>
      </w:r>
      <w:proofErr w:type="spellEnd"/>
      <w:r w:rsidR="0037234B" w:rsidRPr="007C38B4">
        <w:rPr>
          <w:rFonts w:cs="Times New Roman"/>
        </w:rPr>
        <w:t xml:space="preserve"> на профиле </w:t>
      </w:r>
      <w:r w:rsidR="004B2A10" w:rsidRPr="007C38B4">
        <w:rPr>
          <w:rFonts w:cs="Times New Roman"/>
        </w:rPr>
        <w:t>ОСПБ-77</w:t>
      </w:r>
      <w:bookmarkEnd w:id="7"/>
    </w:p>
    <w:p w:rsidR="007C38B4" w:rsidRPr="007C38B4" w:rsidRDefault="007C38B4" w:rsidP="007C38B4"/>
    <w:p w:rsidR="00FE24C7" w:rsidRDefault="00FE24C7" w:rsidP="00C53C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данного профиля </w:t>
      </w:r>
      <w:r w:rsidR="000D0E73">
        <w:rPr>
          <w:rFonts w:ascii="Times New Roman" w:hAnsi="Times New Roman" w:cs="Times New Roman"/>
          <w:sz w:val="28"/>
          <w:szCs w:val="28"/>
        </w:rPr>
        <w:t>осуществлял</w:t>
      </w:r>
      <w:r w:rsidR="00560644">
        <w:rPr>
          <w:rFonts w:ascii="Times New Roman" w:hAnsi="Times New Roman" w:cs="Times New Roman"/>
          <w:sz w:val="28"/>
          <w:szCs w:val="28"/>
        </w:rPr>
        <w:t>ось</w:t>
      </w:r>
      <w:r w:rsidR="000D0E73">
        <w:rPr>
          <w:rFonts w:ascii="Times New Roman" w:hAnsi="Times New Roman" w:cs="Times New Roman"/>
          <w:sz w:val="28"/>
          <w:szCs w:val="28"/>
        </w:rPr>
        <w:t xml:space="preserve"> </w:t>
      </w:r>
      <w:r w:rsidR="00560644">
        <w:rPr>
          <w:rFonts w:ascii="Times New Roman" w:hAnsi="Times New Roman" w:cs="Times New Roman"/>
          <w:sz w:val="28"/>
          <w:szCs w:val="28"/>
        </w:rPr>
        <w:t>численное моделирование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8A2C2F">
        <w:rPr>
          <w:rFonts w:ascii="Times New Roman" w:hAnsi="Times New Roman" w:cs="Times New Roman"/>
          <w:sz w:val="28"/>
          <w:szCs w:val="28"/>
        </w:rPr>
        <w:t xml:space="preserve"> рамках</w:t>
      </w:r>
      <w:r>
        <w:rPr>
          <w:rFonts w:ascii="Times New Roman" w:hAnsi="Times New Roman" w:cs="Times New Roman"/>
          <w:sz w:val="28"/>
          <w:szCs w:val="28"/>
        </w:rPr>
        <w:t xml:space="preserve"> стационарно</w:t>
      </w:r>
      <w:r w:rsidR="008A2C2F">
        <w:rPr>
          <w:rFonts w:ascii="Times New Roman" w:hAnsi="Times New Roman" w:cs="Times New Roman"/>
          <w:sz w:val="28"/>
          <w:szCs w:val="28"/>
        </w:rPr>
        <w:t>й постановки</w:t>
      </w:r>
      <w:r>
        <w:rPr>
          <w:rFonts w:ascii="Times New Roman" w:hAnsi="Times New Roman" w:cs="Times New Roman"/>
          <w:sz w:val="28"/>
          <w:szCs w:val="28"/>
        </w:rPr>
        <w:t xml:space="preserve"> в диапазоне</w:t>
      </w:r>
      <w:r w:rsidR="009175AA">
        <w:rPr>
          <w:rFonts w:ascii="Times New Roman" w:hAnsi="Times New Roman" w:cs="Times New Roman"/>
          <w:sz w:val="28"/>
          <w:szCs w:val="28"/>
        </w:rPr>
        <w:t xml:space="preserve"> углов атаки 0-3.</w:t>
      </w:r>
      <w:r w:rsidR="000D0E73">
        <w:rPr>
          <w:rFonts w:ascii="Times New Roman" w:hAnsi="Times New Roman" w:cs="Times New Roman"/>
          <w:sz w:val="28"/>
          <w:szCs w:val="28"/>
        </w:rPr>
        <w:t>5</w:t>
      </w:r>
      <w:r w:rsidRPr="00DE74A4">
        <w:rPr>
          <w:b/>
          <w:bCs/>
          <w:sz w:val="28"/>
          <w:szCs w:val="28"/>
        </w:rPr>
        <w:t>°</w:t>
      </w:r>
      <w:r>
        <w:rPr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нестационарной постановке  от </w:t>
      </w:r>
      <w:r w:rsidR="000D0E7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 w:rsidR="000D0E73">
        <w:rPr>
          <w:rFonts w:ascii="Times New Roman" w:hAnsi="Times New Roman" w:cs="Times New Roman"/>
          <w:sz w:val="28"/>
          <w:szCs w:val="28"/>
        </w:rPr>
        <w:t>7.5</w:t>
      </w:r>
      <w:r>
        <w:rPr>
          <w:rFonts w:ascii="Times New Roman" w:hAnsi="Times New Roman" w:cs="Times New Roman"/>
          <w:sz w:val="28"/>
          <w:szCs w:val="28"/>
        </w:rPr>
        <w:t xml:space="preserve"> градусов. Зависимость</w:t>
      </w:r>
      <w:r w:rsidRPr="000165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коэффициента подъёмной силы </w:t>
      </w:r>
      <w:r w:rsidRPr="00DE74A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E74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B22923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угла атаки </w:t>
      </w:r>
      <w:r w:rsidRPr="00B22923">
        <w:rPr>
          <w:rFonts w:ascii="Times New Roman" w:hAnsi="Times New Roman" w:cs="Times New Roman"/>
          <w:sz w:val="28"/>
          <w:szCs w:val="28"/>
        </w:rPr>
        <w:t>показана</w:t>
      </w:r>
      <w:r>
        <w:rPr>
          <w:rFonts w:ascii="Times New Roman" w:hAnsi="Times New Roman" w:cs="Times New Roman"/>
          <w:sz w:val="28"/>
          <w:szCs w:val="28"/>
        </w:rPr>
        <w:t xml:space="preserve"> на рисунке 3.1. Для результатов нестационарного расчёта на режиме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вертикальными отрезками нанесена амплитуда колебаний, а маркером – среднее значение.</w:t>
      </w:r>
      <w:r w:rsidRPr="00C31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стационарной постановке были получены </w:t>
      </w:r>
      <w:r w:rsidR="00560644">
        <w:rPr>
          <w:rFonts w:ascii="Times New Roman" w:hAnsi="Times New Roman" w:cs="Times New Roman"/>
          <w:sz w:val="28"/>
          <w:szCs w:val="28"/>
        </w:rPr>
        <w:t>основные аэродинамические характеристики:</w:t>
      </w:r>
      <w:r>
        <w:rPr>
          <w:rFonts w:ascii="Times New Roman" w:hAnsi="Times New Roman" w:cs="Times New Roman"/>
          <w:sz w:val="28"/>
          <w:szCs w:val="28"/>
        </w:rPr>
        <w:t xml:space="preserve"> зависимость коэффициента сопротивления от угла атаки (рисунок 3.2), зависимость коэффициента подъёмной силы от коэффициента сопротивления (рисунок 3.3), моментная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характеристика</w:t>
      </w:r>
      <w:proofErr w:type="gramEnd"/>
      <w:r w:rsidR="009175AA">
        <w:rPr>
          <w:rFonts w:ascii="Times New Roman" w:hAnsi="Times New Roman" w:cs="Times New Roman"/>
          <w:sz w:val="28"/>
          <w:szCs w:val="28"/>
        </w:rPr>
        <w:t xml:space="preserve"> рассчитанная относительно четверти хорды крыла</w:t>
      </w:r>
      <w:r>
        <w:rPr>
          <w:rFonts w:ascii="Times New Roman" w:hAnsi="Times New Roman" w:cs="Times New Roman"/>
          <w:sz w:val="28"/>
          <w:szCs w:val="28"/>
        </w:rPr>
        <w:t xml:space="preserve"> (рисунок 3.4), поля числа Маха (рисунок 3.5), распределение коэффициента давления по профилю (рисунок 3.6), распределение х – компоненты коэффициента трения</w:t>
      </w:r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различных углов атаки (рисунок 3.7).</w:t>
      </w:r>
    </w:p>
    <w:p w:rsidR="009175AA" w:rsidRDefault="00C90F54" w:rsidP="009175A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CCF89E" wp14:editId="226A6CE3">
            <wp:extent cx="4669790" cy="284099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175AA" w:rsidRDefault="009175AA" w:rsidP="009175AA">
      <w:pPr>
        <w:spacing w:line="360" w:lineRule="auto"/>
        <w:ind w:firstLine="708"/>
        <w:jc w:val="center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Зависимость коэффициента подъёмной силы </w:t>
      </w:r>
      <w:r w:rsidRPr="00DE74A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E74A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угла атаки </w:t>
      </w:r>
      <w:r w:rsidRPr="00DE74A4">
        <w:rPr>
          <w:rFonts w:ascii="Times New Roman" w:hAnsi="Times New Roman" w:cs="Times New Roman"/>
          <w:sz w:val="28"/>
          <w:szCs w:val="28"/>
          <w:lang w:val="el-GR"/>
        </w:rPr>
        <w:t>α</w:t>
      </w:r>
      <w:r w:rsidRPr="009175AA">
        <w:rPr>
          <w:noProof/>
          <w:lang w:eastAsia="ru-RU"/>
        </w:rPr>
        <w:t xml:space="preserve"> </w:t>
      </w:r>
    </w:p>
    <w:p w:rsidR="009175AA" w:rsidRDefault="009175AA" w:rsidP="009175A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7E00FBD" wp14:editId="19C8A63F">
            <wp:extent cx="5038725" cy="3143250"/>
            <wp:effectExtent l="0" t="0" r="9525" b="19050"/>
            <wp:docPr id="35" name="Диаграмма 3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</w:p>
    <w:p w:rsidR="009175AA" w:rsidRDefault="009175AA" w:rsidP="009175A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Зависимость коэффициента сопротивления </w:t>
      </w:r>
      <w:proofErr w:type="spellStart"/>
      <w:r w:rsidRPr="00DE74A4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x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угла атаки </w:t>
      </w:r>
      <w:r w:rsidRPr="00DE74A4">
        <w:rPr>
          <w:rFonts w:ascii="Times New Roman" w:hAnsi="Times New Roman" w:cs="Times New Roman"/>
          <w:sz w:val="28"/>
          <w:szCs w:val="28"/>
          <w:lang w:val="el-GR"/>
        </w:rPr>
        <w:t>α</w:t>
      </w:r>
    </w:p>
    <w:p w:rsidR="009175AA" w:rsidRPr="009175AA" w:rsidRDefault="009175AA" w:rsidP="009175A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9175AA" w:rsidRDefault="009175AA" w:rsidP="009175A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9E7788" wp14:editId="775C8288">
            <wp:extent cx="5038725" cy="3143250"/>
            <wp:effectExtent l="0" t="0" r="9525" b="19050"/>
            <wp:docPr id="34" name="Диаграмма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</w:p>
    <w:p w:rsidR="009175AA" w:rsidRDefault="009175AA" w:rsidP="009175A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3.3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Зависимость коэффициента подъёмной силы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коэффициента сопротивления </w:t>
      </w:r>
      <w:proofErr w:type="spellStart"/>
      <w:r w:rsidRPr="00DE74A4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x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а </w:t>
      </w:r>
    </w:p>
    <w:p w:rsidR="009175AA" w:rsidRDefault="00C83013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3088B5A" wp14:editId="69D6BD8E">
            <wp:extent cx="5334000" cy="3143250"/>
            <wp:effectExtent l="0" t="0" r="19050" b="19050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</wp:inline>
        </w:drawing>
      </w:r>
    </w:p>
    <w:p w:rsidR="009175AA" w:rsidRPr="001434EE" w:rsidRDefault="009175AA" w:rsidP="00C53C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3.4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Зависимость коэффициента момента </w:t>
      </w:r>
      <w:proofErr w:type="spellStart"/>
      <w:r w:rsidR="00C83013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za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угла атаки </w:t>
      </w:r>
      <w:r w:rsidRPr="00DE74A4">
        <w:rPr>
          <w:rFonts w:ascii="Times New Roman" w:hAnsi="Times New Roman" w:cs="Times New Roman"/>
          <w:sz w:val="28"/>
          <w:szCs w:val="28"/>
          <w:lang w:val="el-GR"/>
        </w:rPr>
        <w:t>α</w:t>
      </w:r>
    </w:p>
    <w:p w:rsidR="001C5C6D" w:rsidRPr="001434EE" w:rsidRDefault="001C5C6D" w:rsidP="009175A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A80F51" w:rsidRDefault="00A80F51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32E3D3" wp14:editId="315AFD6E">
            <wp:extent cx="1824065" cy="1368000"/>
            <wp:effectExtent l="0" t="0" r="508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jp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B92E78" wp14:editId="7D386C56">
            <wp:extent cx="1824065" cy="1368000"/>
            <wp:effectExtent l="0" t="0" r="508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25.jp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A108AA" wp14:editId="54D6517A">
            <wp:extent cx="1824065" cy="1368000"/>
            <wp:effectExtent l="0" t="0" r="508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5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51" w:rsidRDefault="005F6438" w:rsidP="00A80F5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A80F51">
        <w:rPr>
          <w:rFonts w:ascii="Times New Roman" w:hAnsi="Times New Roman" w:cs="Times New Roman"/>
          <w:sz w:val="28"/>
          <w:szCs w:val="28"/>
        </w:rPr>
        <w:t>а)</w:t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80F51">
        <w:rPr>
          <w:rFonts w:ascii="Times New Roman" w:hAnsi="Times New Roman" w:cs="Times New Roman"/>
          <w:sz w:val="28"/>
          <w:szCs w:val="28"/>
        </w:rPr>
        <w:t xml:space="preserve">б) </w:t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80F51">
        <w:rPr>
          <w:rFonts w:ascii="Times New Roman" w:hAnsi="Times New Roman" w:cs="Times New Roman"/>
          <w:sz w:val="28"/>
          <w:szCs w:val="28"/>
        </w:rPr>
        <w:t>в)</w:t>
      </w:r>
    </w:p>
    <w:p w:rsidR="00A80F51" w:rsidRDefault="00A80F51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008891" wp14:editId="5883F4F2">
            <wp:extent cx="1824065" cy="1368000"/>
            <wp:effectExtent l="0" t="0" r="508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75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58D2B0" wp14:editId="3F977D8F">
            <wp:extent cx="1824065" cy="1368000"/>
            <wp:effectExtent l="0" t="0" r="508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B8A5B3" wp14:editId="13B99A33">
            <wp:extent cx="1824065" cy="1368000"/>
            <wp:effectExtent l="0" t="0" r="508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5.jp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51" w:rsidRDefault="005F6438" w:rsidP="00A80F5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A80F51">
        <w:rPr>
          <w:rFonts w:ascii="Times New Roman" w:hAnsi="Times New Roman" w:cs="Times New Roman"/>
          <w:sz w:val="28"/>
          <w:szCs w:val="28"/>
        </w:rPr>
        <w:t>г)</w:t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80F51">
        <w:rPr>
          <w:rFonts w:ascii="Times New Roman" w:hAnsi="Times New Roman" w:cs="Times New Roman"/>
          <w:sz w:val="28"/>
          <w:szCs w:val="28"/>
        </w:rPr>
        <w:t>е)</w:t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 w:rsidR="00A80F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80F51">
        <w:rPr>
          <w:rFonts w:ascii="Times New Roman" w:hAnsi="Times New Roman" w:cs="Times New Roman"/>
          <w:sz w:val="28"/>
          <w:szCs w:val="28"/>
        </w:rPr>
        <w:t>ё)</w:t>
      </w:r>
    </w:p>
    <w:p w:rsidR="00F23DDC" w:rsidRDefault="00F23DDC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5D45A8" wp14:editId="5F462189">
            <wp:extent cx="1824065" cy="1368000"/>
            <wp:effectExtent l="0" t="0" r="508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5.jp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816701" wp14:editId="1F5949DD">
            <wp:extent cx="1824065" cy="1368000"/>
            <wp:effectExtent l="0" t="0" r="508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75.jp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73551D" wp14:editId="46950B5B">
            <wp:extent cx="1824065" cy="1368000"/>
            <wp:effectExtent l="0" t="0" r="508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DDC" w:rsidRPr="00A80F51" w:rsidRDefault="005F6438" w:rsidP="00F23DD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F23DDC">
        <w:rPr>
          <w:rFonts w:ascii="Times New Roman" w:hAnsi="Times New Roman" w:cs="Times New Roman"/>
          <w:sz w:val="28"/>
          <w:szCs w:val="28"/>
        </w:rPr>
        <w:t>ж)</w:t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23DDC">
        <w:rPr>
          <w:rFonts w:ascii="Times New Roman" w:hAnsi="Times New Roman" w:cs="Times New Roman"/>
          <w:sz w:val="28"/>
          <w:szCs w:val="28"/>
        </w:rPr>
        <w:t>з)</w:t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23DDC">
        <w:rPr>
          <w:rFonts w:ascii="Times New Roman" w:hAnsi="Times New Roman" w:cs="Times New Roman"/>
          <w:sz w:val="28"/>
          <w:szCs w:val="28"/>
        </w:rPr>
        <w:t>и)</w:t>
      </w:r>
    </w:p>
    <w:p w:rsidR="009175AA" w:rsidRDefault="009175AA" w:rsidP="009175A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9175AA" w:rsidRPr="009175AA" w:rsidRDefault="009175AA" w:rsidP="009175A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F23DDC" w:rsidRDefault="00F23DDC" w:rsidP="005F64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E18962" wp14:editId="0D6060F4">
            <wp:extent cx="1824065" cy="1368000"/>
            <wp:effectExtent l="0" t="0" r="508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5.jp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ru-RU"/>
        </w:rPr>
        <w:drawing>
          <wp:inline distT="0" distB="0" distL="0" distR="0" wp14:anchorId="457416C7" wp14:editId="119ABB98">
            <wp:extent cx="1824065" cy="1368000"/>
            <wp:effectExtent l="0" t="0" r="508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jp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ru-RU"/>
        </w:rPr>
        <w:drawing>
          <wp:inline distT="0" distB="0" distL="0" distR="0" wp14:anchorId="781B6DE3" wp14:editId="4F539C18">
            <wp:extent cx="1824065" cy="1368000"/>
            <wp:effectExtent l="0" t="0" r="508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75.jp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A10" w:rsidRDefault="005F6438" w:rsidP="005F6438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23DDC">
        <w:rPr>
          <w:rFonts w:ascii="Times New Roman" w:hAnsi="Times New Roman" w:cs="Times New Roman"/>
          <w:sz w:val="28"/>
          <w:szCs w:val="28"/>
        </w:rPr>
        <w:t>к)</w:t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23DDC">
        <w:rPr>
          <w:rFonts w:ascii="Times New Roman" w:hAnsi="Times New Roman" w:cs="Times New Roman"/>
          <w:sz w:val="28"/>
          <w:szCs w:val="28"/>
        </w:rPr>
        <w:t>л)</w:t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 w:rsidR="00F23DD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23DDC">
        <w:rPr>
          <w:rFonts w:ascii="Times New Roman" w:hAnsi="Times New Roman" w:cs="Times New Roman"/>
          <w:sz w:val="28"/>
          <w:szCs w:val="28"/>
        </w:rPr>
        <w:t>м)</w:t>
      </w:r>
    </w:p>
    <w:p w:rsidR="004B2A10" w:rsidRDefault="004B2A10" w:rsidP="003723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70727" w:rsidRDefault="00F23DDC" w:rsidP="005F6438">
      <w:pPr>
        <w:spacing w:line="360" w:lineRule="auto"/>
        <w:jc w:val="center"/>
        <w:rPr>
          <w:sz w:val="28"/>
        </w:rPr>
      </w:pPr>
      <w:r>
        <w:rPr>
          <w:noProof/>
          <w:sz w:val="28"/>
          <w:lang w:eastAsia="ru-RU"/>
        </w:rPr>
        <w:drawing>
          <wp:inline distT="0" distB="0" distL="0" distR="0" wp14:anchorId="55981DA8" wp14:editId="47B6A72C">
            <wp:extent cx="1824065" cy="1368000"/>
            <wp:effectExtent l="0" t="0" r="508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ru-RU"/>
        </w:rPr>
        <w:drawing>
          <wp:inline distT="0" distB="0" distL="0" distR="0" wp14:anchorId="45382777" wp14:editId="164EC9F6">
            <wp:extent cx="1824065" cy="1368000"/>
            <wp:effectExtent l="0" t="0" r="508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5.jp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ru-RU"/>
        </w:rPr>
        <w:drawing>
          <wp:inline distT="0" distB="0" distL="0" distR="0" wp14:anchorId="67A6B204" wp14:editId="01082085">
            <wp:extent cx="1824065" cy="1368000"/>
            <wp:effectExtent l="0" t="0" r="508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5.jp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06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4B" w:rsidRDefault="005F6438" w:rsidP="00D70727">
      <w:pPr>
        <w:spacing w:line="360" w:lineRule="auto"/>
        <w:ind w:firstLine="708"/>
        <w:rPr>
          <w:sz w:val="28"/>
        </w:rPr>
      </w:pPr>
      <w:r>
        <w:rPr>
          <w:sz w:val="28"/>
        </w:rPr>
        <w:tab/>
        <w:t xml:space="preserve">   </w:t>
      </w:r>
      <w:r w:rsidR="00F23DDC">
        <w:rPr>
          <w:sz w:val="28"/>
        </w:rPr>
        <w:t>н)</w:t>
      </w:r>
      <w:r w:rsidR="00F23DDC">
        <w:rPr>
          <w:sz w:val="28"/>
        </w:rPr>
        <w:tab/>
      </w:r>
      <w:r w:rsidR="00F23DDC">
        <w:rPr>
          <w:sz w:val="28"/>
        </w:rPr>
        <w:tab/>
      </w:r>
      <w:r w:rsidR="00F23DDC">
        <w:rPr>
          <w:sz w:val="28"/>
        </w:rPr>
        <w:tab/>
      </w:r>
      <w:r w:rsidR="00F23DDC">
        <w:rPr>
          <w:sz w:val="28"/>
        </w:rPr>
        <w:tab/>
      </w:r>
      <w:r>
        <w:rPr>
          <w:sz w:val="28"/>
        </w:rPr>
        <w:t xml:space="preserve">   </w:t>
      </w:r>
      <w:r w:rsidR="00F23DDC">
        <w:rPr>
          <w:sz w:val="28"/>
        </w:rPr>
        <w:t>о)</w:t>
      </w:r>
      <w:r w:rsidR="00F23DDC">
        <w:rPr>
          <w:sz w:val="28"/>
        </w:rPr>
        <w:tab/>
      </w:r>
      <w:r w:rsidR="00F23DDC">
        <w:rPr>
          <w:sz w:val="28"/>
        </w:rPr>
        <w:tab/>
      </w:r>
      <w:r w:rsidR="00F23DDC">
        <w:rPr>
          <w:sz w:val="28"/>
        </w:rPr>
        <w:tab/>
      </w:r>
      <w:r w:rsidR="00F23DDC">
        <w:rPr>
          <w:sz w:val="28"/>
        </w:rPr>
        <w:tab/>
      </w:r>
      <w:r>
        <w:rPr>
          <w:sz w:val="28"/>
        </w:rPr>
        <w:t xml:space="preserve">   </w:t>
      </w:r>
      <w:r w:rsidR="00F23DDC">
        <w:rPr>
          <w:sz w:val="28"/>
        </w:rPr>
        <w:t>п)</w:t>
      </w:r>
    </w:p>
    <w:p w:rsidR="0037234B" w:rsidRDefault="00F23DDC" w:rsidP="005F6438">
      <w:pPr>
        <w:spacing w:line="360" w:lineRule="auto"/>
        <w:rPr>
          <w:sz w:val="28"/>
        </w:rPr>
      </w:pPr>
      <w:r>
        <w:rPr>
          <w:noProof/>
          <w:sz w:val="28"/>
          <w:lang w:eastAsia="ru-RU"/>
        </w:rPr>
        <w:drawing>
          <wp:inline distT="0" distB="0" distL="0" distR="0" wp14:anchorId="2FD4325C" wp14:editId="7A9CB50F">
            <wp:extent cx="5940425" cy="622300"/>
            <wp:effectExtent l="0" t="0" r="3175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кала.jp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DDC" w:rsidRDefault="00F23DDC" w:rsidP="005F6438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3.5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Поле числа Маха </w:t>
      </w:r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различных углах атаки, </w:t>
      </w:r>
    </w:p>
    <w:p w:rsidR="00F23DDC" w:rsidRDefault="00F23DDC" w:rsidP="005F6438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61"/>
      </w:r>
      <w:r w:rsidRPr="005F7276">
        <w:rPr>
          <w:rFonts w:ascii="Times New Roman" w:hAnsi="Times New Roman" w:cs="Times New Roman"/>
          <w:sz w:val="28"/>
          <w:szCs w:val="28"/>
        </w:rPr>
        <w:t xml:space="preserve"> =</w:t>
      </w:r>
      <w:r w:rsidR="006468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0, </w:t>
      </w:r>
      <w:r w:rsidRPr="005F727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.25</w:t>
      </w:r>
      <w:r w:rsidRPr="00F456E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0.5, 0.75, </w:t>
      </w:r>
      <w:r w:rsidRPr="00F456E0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1.25, 1.5, 1.75, 2, 2.25, 2.5, 2.75, 3, 3.25, 3.5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>
        <w:rPr>
          <w:rFonts w:ascii="Times New Roman" w:hAnsi="Times New Roman" w:cs="Times New Roman"/>
          <w:sz w:val="28"/>
          <w:szCs w:val="28"/>
        </w:rPr>
        <w:t xml:space="preserve"> (а - п)</w:t>
      </w:r>
    </w:p>
    <w:p w:rsidR="00BA4DBF" w:rsidRDefault="00BA4DBF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4DBF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C310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DAEA49" wp14:editId="315ACF0F">
            <wp:extent cx="4767580" cy="2895600"/>
            <wp:effectExtent l="0" t="0" r="0" b="0"/>
            <wp:docPr id="410279907" name="Рисунок 410279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4DBF" w:rsidRDefault="00BA4DBF" w:rsidP="00771E5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3.6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Распределение коэффициента давления </w:t>
      </w:r>
      <w:proofErr w:type="spellStart"/>
      <w:r w:rsidRPr="00EF7E3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F7E3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хорде профиля при различных углах атаки</w:t>
      </w:r>
    </w:p>
    <w:p w:rsidR="00BA4DBF" w:rsidRDefault="00BA4DBF" w:rsidP="00BA4DB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F23DDC" w:rsidRDefault="00C310ED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C63271" wp14:editId="6589D12C">
            <wp:extent cx="4681855" cy="2804160"/>
            <wp:effectExtent l="0" t="0" r="4445" b="0"/>
            <wp:docPr id="410279906" name="Рисунок 410279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280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4DBF" w:rsidRDefault="00BA4DBF" w:rsidP="00771E5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3.7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Распределение х-компоненты коэффициента трения </w:t>
      </w:r>
      <w:proofErr w:type="spellStart"/>
      <w:r w:rsidRPr="00EF7E36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fx</w:t>
      </w:r>
      <w:proofErr w:type="spellEnd"/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профилю при различных углах атаки</w:t>
      </w:r>
    </w:p>
    <w:p w:rsidR="00090226" w:rsidRDefault="00090226" w:rsidP="00BA4DB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5E1BFB" w:rsidRDefault="005E1BFB" w:rsidP="00C53C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Зависимость коэффициента подъёмной силы от угла атаки </w:t>
      </w:r>
      <w:r w:rsidR="00021D78">
        <w:rPr>
          <w:rFonts w:ascii="Times New Roman" w:hAnsi="Times New Roman" w:cs="Times New Roman"/>
          <w:sz w:val="28"/>
          <w:szCs w:val="28"/>
        </w:rPr>
        <w:t xml:space="preserve">является линейной </w:t>
      </w:r>
      <w:r>
        <w:rPr>
          <w:rFonts w:ascii="Times New Roman" w:hAnsi="Times New Roman" w:cs="Times New Roman"/>
          <w:sz w:val="28"/>
          <w:szCs w:val="28"/>
        </w:rPr>
        <w:t xml:space="preserve">в диапазоне углов атаки 0 – 2.5°, </w:t>
      </w:r>
      <w:r w:rsidR="00021D78">
        <w:rPr>
          <w:rFonts w:ascii="Times New Roman" w:hAnsi="Times New Roman" w:cs="Times New Roman"/>
          <w:sz w:val="28"/>
          <w:szCs w:val="28"/>
        </w:rPr>
        <w:t xml:space="preserve">затем она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21D78">
        <w:rPr>
          <w:rFonts w:ascii="Times New Roman" w:hAnsi="Times New Roman" w:cs="Times New Roman"/>
          <w:sz w:val="28"/>
          <w:szCs w:val="28"/>
        </w:rPr>
        <w:t>на</w:t>
      </w:r>
      <w:r w:rsidR="00930F24">
        <w:rPr>
          <w:rFonts w:ascii="Times New Roman" w:hAnsi="Times New Roman" w:cs="Times New Roman"/>
          <w:sz w:val="28"/>
          <w:szCs w:val="28"/>
        </w:rPr>
        <w:t xml:space="preserve">чинает отклоняться от линейной </w:t>
      </w:r>
      <w:r w:rsidR="00021D78">
        <w:rPr>
          <w:rFonts w:ascii="Times New Roman" w:hAnsi="Times New Roman" w:cs="Times New Roman"/>
          <w:sz w:val="28"/>
          <w:szCs w:val="28"/>
        </w:rPr>
        <w:t xml:space="preserve"> из-за возникновения отрыва и  </w:t>
      </w:r>
      <w:r>
        <w:rPr>
          <w:rFonts w:ascii="Times New Roman" w:hAnsi="Times New Roman" w:cs="Times New Roman"/>
          <w:sz w:val="28"/>
          <w:szCs w:val="28"/>
        </w:rPr>
        <w:t>достига</w:t>
      </w:r>
      <w:r w:rsidR="00021D78">
        <w:rPr>
          <w:rFonts w:ascii="Times New Roman" w:hAnsi="Times New Roman" w:cs="Times New Roman"/>
          <w:sz w:val="28"/>
          <w:szCs w:val="28"/>
        </w:rPr>
        <w:t>ет</w:t>
      </w:r>
      <w:r>
        <w:rPr>
          <w:rFonts w:ascii="Times New Roman" w:hAnsi="Times New Roman" w:cs="Times New Roman"/>
          <w:sz w:val="28"/>
          <w:szCs w:val="28"/>
        </w:rPr>
        <w:t xml:space="preserve"> своего максимума </w:t>
      </w:r>
      <w:r w:rsidR="009A4FC8" w:rsidRPr="009A4FC8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E1B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</w:t>
      </w:r>
      <w:r w:rsidR="00B765F7" w:rsidRPr="00B765F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="00B765F7" w:rsidRPr="00B765F7">
        <w:rPr>
          <w:rFonts w:ascii="Times New Roman" w:hAnsi="Times New Roman" w:cs="Times New Roman"/>
          <w:sz w:val="28"/>
          <w:szCs w:val="28"/>
        </w:rPr>
        <w:t xml:space="preserve"> </w:t>
      </w:r>
      <w:r w:rsidR="00463A97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</w:rPr>
        <w:t xml:space="preserve">0.99 на угле атаки 4°. </w:t>
      </w:r>
      <w:r w:rsidR="00021D78">
        <w:rPr>
          <w:rFonts w:ascii="Times New Roman" w:hAnsi="Times New Roman" w:cs="Times New Roman"/>
          <w:sz w:val="28"/>
          <w:szCs w:val="28"/>
        </w:rPr>
        <w:t xml:space="preserve">Появление отрыва подтверждается зависимостью коэффициента х – компоненты трения от угла атаки. Начиная с </w:t>
      </w:r>
      <w:r w:rsidR="00021D78">
        <w:rPr>
          <w:rFonts w:ascii="Times New Roman" w:hAnsi="Times New Roman" w:cs="Times New Roman"/>
          <w:sz w:val="28"/>
          <w:szCs w:val="28"/>
        </w:rPr>
        <w:lastRenderedPageBreak/>
        <w:t xml:space="preserve">угла атаки 2.25°, график пересекает ось абсцисс, что свидетельствует о возникновении отрыва пограничного слоя. Появление отрыва также иллюстрируется полями числа Маха. </w:t>
      </w:r>
    </w:p>
    <w:p w:rsidR="00463A97" w:rsidRDefault="00463A97" w:rsidP="00463A9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распределения коэффициента давления по профилю крыла видно, что скачок уплотнения с увеличением угла атаки от 0 до 2.75° смещается вниз по потоку на расстояние порядка 0.4 хорды крыла, а затем на 2.75-3.5° </w:t>
      </w:r>
      <w:r w:rsidR="00C00885">
        <w:rPr>
          <w:rFonts w:ascii="Times New Roman" w:hAnsi="Times New Roman" w:cs="Times New Roman"/>
          <w:sz w:val="28"/>
          <w:szCs w:val="28"/>
        </w:rPr>
        <w:t xml:space="preserve">положение скачка слабо меняется. </w:t>
      </w:r>
      <w:r>
        <w:rPr>
          <w:rFonts w:ascii="Times New Roman" w:hAnsi="Times New Roman" w:cs="Times New Roman"/>
          <w:sz w:val="28"/>
          <w:szCs w:val="28"/>
        </w:rPr>
        <w:t xml:space="preserve">При этом с ростом угла атаки растёт интенсивность скачка уплотнения, что иллюстрируется также полем числа Маха на различных углах атаки. </w:t>
      </w:r>
    </w:p>
    <w:p w:rsidR="000C753C" w:rsidRPr="00BA30D6" w:rsidRDefault="00021D78" w:rsidP="00BA30D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расчётов в нестационарной постановке показывают</w:t>
      </w:r>
      <w:r w:rsidR="00800223">
        <w:rPr>
          <w:rFonts w:ascii="Times New Roman" w:hAnsi="Times New Roman" w:cs="Times New Roman"/>
          <w:sz w:val="28"/>
          <w:szCs w:val="28"/>
        </w:rPr>
        <w:t xml:space="preserve">, что </w:t>
      </w:r>
      <w:proofErr w:type="spellStart"/>
      <w:r w:rsidR="00800223">
        <w:rPr>
          <w:rFonts w:ascii="Times New Roman" w:hAnsi="Times New Roman" w:cs="Times New Roman"/>
          <w:sz w:val="28"/>
          <w:szCs w:val="28"/>
        </w:rPr>
        <w:t>бафтинг</w:t>
      </w:r>
      <w:proofErr w:type="spellEnd"/>
      <w:r w:rsidR="00800223">
        <w:rPr>
          <w:rFonts w:ascii="Times New Roman" w:hAnsi="Times New Roman" w:cs="Times New Roman"/>
          <w:sz w:val="28"/>
          <w:szCs w:val="28"/>
        </w:rPr>
        <w:t xml:space="preserve"> наблюдается </w:t>
      </w:r>
      <w:r w:rsidR="00AE7DE8">
        <w:rPr>
          <w:rFonts w:ascii="Times New Roman" w:hAnsi="Times New Roman" w:cs="Times New Roman"/>
          <w:sz w:val="28"/>
          <w:szCs w:val="28"/>
        </w:rPr>
        <w:t>на углах</w:t>
      </w:r>
      <w:r w:rsidR="00800223">
        <w:rPr>
          <w:rFonts w:ascii="Times New Roman" w:hAnsi="Times New Roman" w:cs="Times New Roman"/>
          <w:sz w:val="28"/>
          <w:szCs w:val="28"/>
        </w:rPr>
        <w:t xml:space="preserve"> атаки 4.25 – 7.25°. На рисунке 3.8 изображена зависимость коэффициента подъёмной силы от времени для различных углов атаки. </w:t>
      </w:r>
      <w:r w:rsidR="00BA30D6" w:rsidRPr="00400399">
        <w:rPr>
          <w:rFonts w:ascii="Times New Roman" w:hAnsi="Times New Roman" w:cs="Times New Roman"/>
          <w:sz w:val="28"/>
          <w:szCs w:val="28"/>
        </w:rPr>
        <w:t>Из графиков видно, что начина</w:t>
      </w:r>
      <w:r w:rsidR="00DB05A7">
        <w:rPr>
          <w:rFonts w:ascii="Times New Roman" w:hAnsi="Times New Roman" w:cs="Times New Roman"/>
          <w:sz w:val="28"/>
          <w:szCs w:val="28"/>
        </w:rPr>
        <w:t xml:space="preserve">я с угла атаки 4.25°, </w:t>
      </w:r>
      <w:r w:rsidR="00BA30D6" w:rsidRPr="00400399">
        <w:rPr>
          <w:rFonts w:ascii="Times New Roman" w:hAnsi="Times New Roman" w:cs="Times New Roman"/>
          <w:sz w:val="28"/>
          <w:szCs w:val="28"/>
        </w:rPr>
        <w:t xml:space="preserve">колебания </w:t>
      </w:r>
      <w:r w:rsidR="00A26536">
        <w:rPr>
          <w:rFonts w:ascii="Times New Roman" w:hAnsi="Times New Roman" w:cs="Times New Roman"/>
          <w:sz w:val="28"/>
          <w:szCs w:val="28"/>
        </w:rPr>
        <w:t>коэффициента</w:t>
      </w:r>
      <w:r w:rsidR="00BA30D6" w:rsidRPr="00400399">
        <w:rPr>
          <w:rFonts w:ascii="Times New Roman" w:hAnsi="Times New Roman" w:cs="Times New Roman"/>
          <w:sz w:val="28"/>
          <w:szCs w:val="28"/>
        </w:rPr>
        <w:t xml:space="preserve"> выходят на </w:t>
      </w:r>
      <w:r w:rsidR="00BA30D6">
        <w:rPr>
          <w:rFonts w:ascii="Times New Roman" w:hAnsi="Times New Roman" w:cs="Times New Roman"/>
          <w:sz w:val="28"/>
          <w:szCs w:val="28"/>
        </w:rPr>
        <w:t xml:space="preserve">установившийся режим.  На рисунке 3.9 показана зависимость амплитуды колебаний скачка уплотнения от угла атаки.  Амплитуда </w:t>
      </w:r>
      <w:r w:rsidR="00BA30D6" w:rsidRPr="00400399">
        <w:rPr>
          <w:rFonts w:ascii="Times New Roman" w:hAnsi="Times New Roman" w:cs="Times New Roman"/>
          <w:sz w:val="28"/>
          <w:szCs w:val="28"/>
        </w:rPr>
        <w:t xml:space="preserve">растёт от 4 до 6°, достигая своего максимума </w:t>
      </w:r>
      <w:r w:rsidR="00BA30D6" w:rsidRPr="00400399">
        <w:rPr>
          <w:rFonts w:ascii="Times New Roman" w:hAnsi="Times New Roman" w:cs="Times New Roman"/>
          <w:bCs/>
          <w:sz w:val="28"/>
          <w:szCs w:val="28"/>
        </w:rPr>
        <w:t>∆</w:t>
      </w:r>
      <w:proofErr w:type="spellStart"/>
      <w:r w:rsidR="00BA30D6" w:rsidRPr="00400399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BA30D6" w:rsidRPr="00400399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yamax</w:t>
      </w:r>
      <w:proofErr w:type="spellEnd"/>
      <w:r w:rsidR="00BA30D6" w:rsidRPr="00400399">
        <w:rPr>
          <w:rFonts w:ascii="Times New Roman" w:hAnsi="Times New Roman" w:cs="Times New Roman"/>
          <w:bCs/>
          <w:sz w:val="28"/>
          <w:szCs w:val="28"/>
        </w:rPr>
        <w:t xml:space="preserve"> = 0.27, а затем уменьшается</w:t>
      </w:r>
      <w:r w:rsidR="00400399">
        <w:rPr>
          <w:rFonts w:ascii="Times New Roman" w:hAnsi="Times New Roman" w:cs="Times New Roman"/>
          <w:bCs/>
          <w:sz w:val="28"/>
          <w:szCs w:val="28"/>
        </w:rPr>
        <w:t>.</w:t>
      </w:r>
      <w:r w:rsidR="00D83FB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4108A7" w:rsidRDefault="00E05AF9" w:rsidP="005F6438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067169" wp14:editId="3939A2FC">
                <wp:simplePos x="0" y="0"/>
                <wp:positionH relativeFrom="column">
                  <wp:posOffset>5181769</wp:posOffset>
                </wp:positionH>
                <wp:positionV relativeFrom="paragraph">
                  <wp:posOffset>27844</wp:posOffset>
                </wp:positionV>
                <wp:extent cx="480349" cy="149860"/>
                <wp:effectExtent l="0" t="0" r="15240" b="21590"/>
                <wp:wrapNone/>
                <wp:docPr id="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349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α = 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.25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08pt;margin-top:2.2pt;width:37.8pt;height:1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>α = 3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.25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13EDAD" wp14:editId="4F91B906">
                <wp:simplePos x="0" y="0"/>
                <wp:positionH relativeFrom="column">
                  <wp:posOffset>2282190</wp:posOffset>
                </wp:positionH>
                <wp:positionV relativeFrom="paragraph">
                  <wp:posOffset>28302</wp:posOffset>
                </wp:positionV>
                <wp:extent cx="347240" cy="150471"/>
                <wp:effectExtent l="0" t="0" r="15240" b="21590"/>
                <wp:wrapNone/>
                <wp:docPr id="5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240" cy="1504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α = 3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79.7pt;margin-top:2.25pt;width:27.35pt;height:1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>α = 3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/>
                  </w:txbxContent>
                </v:textbox>
              </v:shape>
            </w:pict>
          </mc:Fallback>
        </mc:AlternateContent>
      </w:r>
      <w:r w:rsidR="00C310ED">
        <w:rPr>
          <w:noProof/>
          <w:lang w:eastAsia="ru-RU"/>
        </w:rPr>
        <w:drawing>
          <wp:inline distT="0" distB="0" distL="0" distR="0" wp14:anchorId="2473F758" wp14:editId="0FE4AE7B">
            <wp:extent cx="2889885" cy="2170430"/>
            <wp:effectExtent l="0" t="0" r="5715" b="1270"/>
            <wp:docPr id="410279911" name="Рисунок 410279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10ED">
        <w:rPr>
          <w:noProof/>
          <w:lang w:eastAsia="ru-RU"/>
        </w:rPr>
        <w:drawing>
          <wp:inline distT="0" distB="0" distL="0" distR="0" wp14:anchorId="042B8147" wp14:editId="140B26A3">
            <wp:extent cx="2889885" cy="2170430"/>
            <wp:effectExtent l="0" t="0" r="5715" b="1270"/>
            <wp:docPr id="410279912" name="Рисунок 410279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08A7" w:rsidRPr="004108A7" w:rsidRDefault="004108A7" w:rsidP="004108A7">
      <w:pPr>
        <w:spacing w:after="0" w:line="360" w:lineRule="auto"/>
        <w:ind w:left="1416" w:firstLine="708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а)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ab/>
        <w:t xml:space="preserve">   б)</w:t>
      </w:r>
      <w:r w:rsidR="00E05AF9" w:rsidRPr="00E05AF9">
        <w:rPr>
          <w:noProof/>
          <w:lang w:eastAsia="ru-RU"/>
        </w:rPr>
        <w:t xml:space="preserve"> </w:t>
      </w:r>
    </w:p>
    <w:p w:rsidR="00021D78" w:rsidRPr="00BA30D6" w:rsidRDefault="00E05AF9" w:rsidP="00410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AD5716" wp14:editId="28F2B272">
                <wp:simplePos x="0" y="0"/>
                <wp:positionH relativeFrom="column">
                  <wp:posOffset>5321935</wp:posOffset>
                </wp:positionH>
                <wp:positionV relativeFrom="paragraph">
                  <wp:posOffset>55880</wp:posOffset>
                </wp:positionV>
                <wp:extent cx="480060" cy="149860"/>
                <wp:effectExtent l="0" t="0" r="15240" b="21590"/>
                <wp:wrapNone/>
                <wp:docPr id="41027987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α = 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.75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419.05pt;margin-top:4.4pt;width:37.8pt;height:11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>α = 3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.75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94BFAE" wp14:editId="188A6542">
                <wp:simplePos x="0" y="0"/>
                <wp:positionH relativeFrom="column">
                  <wp:posOffset>2284095</wp:posOffset>
                </wp:positionH>
                <wp:positionV relativeFrom="paragraph">
                  <wp:posOffset>85090</wp:posOffset>
                </wp:positionV>
                <wp:extent cx="480060" cy="149860"/>
                <wp:effectExtent l="0" t="0" r="15240" b="21590"/>
                <wp:wrapNone/>
                <wp:docPr id="41027987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α = 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79.85pt;margin-top:6.7pt;width:37.8pt;height:1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>α = 3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.5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 w:rsidR="00C310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CF433" wp14:editId="4EF11B53">
            <wp:extent cx="2889885" cy="2170430"/>
            <wp:effectExtent l="0" t="0" r="5715" b="1270"/>
            <wp:docPr id="410279913" name="Рисунок 410279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10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B20DFB" wp14:editId="53CF0CF5">
            <wp:extent cx="2889885" cy="2170430"/>
            <wp:effectExtent l="0" t="0" r="5715" b="1270"/>
            <wp:docPr id="410279914" name="Рисунок 410279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08A7" w:rsidRPr="004108A7" w:rsidRDefault="004108A7" w:rsidP="00410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0D6">
        <w:rPr>
          <w:rFonts w:ascii="Times New Roman" w:hAnsi="Times New Roman" w:cs="Times New Roman"/>
          <w:sz w:val="28"/>
          <w:szCs w:val="28"/>
        </w:rPr>
        <w:tab/>
      </w:r>
      <w:r w:rsidRPr="00BA30D6">
        <w:rPr>
          <w:rFonts w:ascii="Times New Roman" w:hAnsi="Times New Roman" w:cs="Times New Roman"/>
          <w:sz w:val="28"/>
          <w:szCs w:val="28"/>
        </w:rPr>
        <w:tab/>
      </w:r>
      <w:r w:rsidRPr="00BA30D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г)</w:t>
      </w:r>
    </w:p>
    <w:p w:rsidR="004108A7" w:rsidRDefault="00E05AF9" w:rsidP="00410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FABC6D" wp14:editId="0C1BAB8B">
                <wp:simplePos x="0" y="0"/>
                <wp:positionH relativeFrom="column">
                  <wp:posOffset>5322570</wp:posOffset>
                </wp:positionH>
                <wp:positionV relativeFrom="paragraph">
                  <wp:posOffset>57785</wp:posOffset>
                </wp:positionV>
                <wp:extent cx="480060" cy="149860"/>
                <wp:effectExtent l="0" t="0" r="15240" b="21590"/>
                <wp:wrapNone/>
                <wp:docPr id="4102798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α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= 4.25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419.1pt;margin-top:4.55pt;width:37.8pt;height:1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 xml:space="preserve">α 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= 4.25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53824C" wp14:editId="03BA6B2A">
                <wp:simplePos x="0" y="0"/>
                <wp:positionH relativeFrom="column">
                  <wp:posOffset>2386483</wp:posOffset>
                </wp:positionH>
                <wp:positionV relativeFrom="paragraph">
                  <wp:posOffset>55928</wp:posOffset>
                </wp:positionV>
                <wp:extent cx="324091" cy="149860"/>
                <wp:effectExtent l="0" t="0" r="19050" b="21590"/>
                <wp:wrapNone/>
                <wp:docPr id="41027987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91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α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= 4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87.9pt;margin-top:4.4pt;width:25.5pt;height:1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 xml:space="preserve">α 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= 4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 w:rsidR="00C310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ADDDA9" wp14:editId="261D671A">
            <wp:extent cx="2889885" cy="2170430"/>
            <wp:effectExtent l="0" t="0" r="5715" b="1270"/>
            <wp:docPr id="410279915" name="Рисунок 410279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10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090798" wp14:editId="62752011">
            <wp:extent cx="2889885" cy="2170430"/>
            <wp:effectExtent l="0" t="0" r="5715" b="1270"/>
            <wp:docPr id="410279916" name="Рисунок 410279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08A7" w:rsidRDefault="004108A7" w:rsidP="00410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д)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е)</w:t>
      </w:r>
    </w:p>
    <w:p w:rsidR="004108A7" w:rsidRDefault="004108A7" w:rsidP="00410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F1FF3" w:rsidRDefault="00E05AF9" w:rsidP="009F1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5C0D90" wp14:editId="1181182B">
                <wp:simplePos x="0" y="0"/>
                <wp:positionH relativeFrom="column">
                  <wp:posOffset>5320665</wp:posOffset>
                </wp:positionH>
                <wp:positionV relativeFrom="paragraph">
                  <wp:posOffset>85403</wp:posOffset>
                </wp:positionV>
                <wp:extent cx="480060" cy="149860"/>
                <wp:effectExtent l="0" t="0" r="15240" b="21590"/>
                <wp:wrapNone/>
                <wp:docPr id="41027988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α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= 4.75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418.95pt;margin-top:6.7pt;width:37.8pt;height:1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 xml:space="preserve">α 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= 4.75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4469D3" wp14:editId="2D9CCE7F">
                <wp:simplePos x="0" y="0"/>
                <wp:positionH relativeFrom="column">
                  <wp:posOffset>2386483</wp:posOffset>
                </wp:positionH>
                <wp:positionV relativeFrom="paragraph">
                  <wp:posOffset>143277</wp:posOffset>
                </wp:positionV>
                <wp:extent cx="451412" cy="149860"/>
                <wp:effectExtent l="0" t="0" r="25400" b="21590"/>
                <wp:wrapNone/>
                <wp:docPr id="4102798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12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α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= 4.5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187.9pt;margin-top:11.3pt;width:35.55pt;height:11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 xml:space="preserve">α 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= 4.5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 w:rsidR="00C310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AAA7F0" wp14:editId="74F99F2A">
            <wp:extent cx="2889885" cy="2170430"/>
            <wp:effectExtent l="0" t="0" r="5715" b="1270"/>
            <wp:docPr id="410279917" name="Рисунок 410279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10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8F4744" wp14:editId="1CADACDC">
            <wp:extent cx="2889885" cy="2170430"/>
            <wp:effectExtent l="0" t="0" r="5715" b="1270"/>
            <wp:docPr id="410279918" name="Рисунок 410279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F1FF3" w:rsidRDefault="009F1FF3" w:rsidP="00D47251">
      <w:pPr>
        <w:spacing w:after="0" w:line="36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ё)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ж)</w:t>
      </w:r>
    </w:p>
    <w:p w:rsidR="00800223" w:rsidRDefault="00E05AF9" w:rsidP="009F1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A27076" wp14:editId="6BC12B37">
                <wp:simplePos x="0" y="0"/>
                <wp:positionH relativeFrom="column">
                  <wp:posOffset>2392270</wp:posOffset>
                </wp:positionH>
                <wp:positionV relativeFrom="paragraph">
                  <wp:posOffset>90138</wp:posOffset>
                </wp:positionV>
                <wp:extent cx="393065" cy="149860"/>
                <wp:effectExtent l="0" t="0" r="26035" b="21590"/>
                <wp:wrapNone/>
                <wp:docPr id="41027989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α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= 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188.35pt;margin-top:7.1pt;width:30.95pt;height:11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 xml:space="preserve">α 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= 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A2095A" wp14:editId="3A4D96E4">
                <wp:simplePos x="0" y="0"/>
                <wp:positionH relativeFrom="column">
                  <wp:posOffset>5277605</wp:posOffset>
                </wp:positionH>
                <wp:positionV relativeFrom="paragraph">
                  <wp:posOffset>46516</wp:posOffset>
                </wp:positionV>
                <wp:extent cx="480060" cy="149860"/>
                <wp:effectExtent l="0" t="0" r="15240" b="21590"/>
                <wp:wrapNone/>
                <wp:docPr id="4102798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α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= 5.5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415.55pt;margin-top:3.65pt;width:37.8pt;height:11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 xml:space="preserve">α 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= 5.5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 w:rsidR="00493C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195EFE" wp14:editId="215DE747">
            <wp:extent cx="2889885" cy="2170430"/>
            <wp:effectExtent l="0" t="0" r="5715" b="1270"/>
            <wp:docPr id="410279919" name="Рисунок 410279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93C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F40120" wp14:editId="4ADBE218">
            <wp:extent cx="2889885" cy="2170430"/>
            <wp:effectExtent l="0" t="0" r="5715" b="1270"/>
            <wp:docPr id="410279920" name="Рисунок 410279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47251" w:rsidRDefault="00D47251" w:rsidP="00D472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и)</w:t>
      </w:r>
    </w:p>
    <w:p w:rsidR="00D47251" w:rsidRDefault="00E05AF9" w:rsidP="00D472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A507F3" wp14:editId="452EC2AE">
                <wp:simplePos x="0" y="0"/>
                <wp:positionH relativeFrom="column">
                  <wp:posOffset>2392270</wp:posOffset>
                </wp:positionH>
                <wp:positionV relativeFrom="paragraph">
                  <wp:posOffset>67503</wp:posOffset>
                </wp:positionV>
                <wp:extent cx="393539" cy="149860"/>
                <wp:effectExtent l="0" t="0" r="26035" b="21590"/>
                <wp:wrapNone/>
                <wp:docPr id="41027988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539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α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= 6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188.35pt;margin-top:5.3pt;width:31pt;height:11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 xml:space="preserve">α 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= 6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D53BD2" wp14:editId="1D64C806">
                <wp:simplePos x="0" y="0"/>
                <wp:positionH relativeFrom="column">
                  <wp:posOffset>5242560</wp:posOffset>
                </wp:positionH>
                <wp:positionV relativeFrom="paragraph">
                  <wp:posOffset>70485</wp:posOffset>
                </wp:positionV>
                <wp:extent cx="480060" cy="149860"/>
                <wp:effectExtent l="0" t="0" r="15240" b="21590"/>
                <wp:wrapNone/>
                <wp:docPr id="41027988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α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= 6.5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412.8pt;margin-top:5.55pt;width:37.8pt;height:11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 xml:space="preserve">α 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= 6.5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 w:rsidR="00493C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5A54C3" wp14:editId="2A729ABA">
            <wp:extent cx="2889885" cy="2170430"/>
            <wp:effectExtent l="0" t="0" r="5715" b="1270"/>
            <wp:docPr id="410279921" name="Рисунок 410279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93C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A69BE7" wp14:editId="57B7A796">
            <wp:extent cx="2889885" cy="2170430"/>
            <wp:effectExtent l="0" t="0" r="5715" b="1270"/>
            <wp:docPr id="410279922" name="Рисунок 410279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47251" w:rsidRDefault="00D47251" w:rsidP="00D472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л)</w:t>
      </w:r>
      <w:r w:rsidR="00E05AF9" w:rsidRPr="00E05AF9">
        <w:rPr>
          <w:noProof/>
          <w:lang w:eastAsia="ru-RU"/>
        </w:rPr>
        <w:t xml:space="preserve"> </w:t>
      </w:r>
    </w:p>
    <w:p w:rsidR="00D47251" w:rsidRDefault="00E05AF9" w:rsidP="00D472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6FE54F" wp14:editId="3ABCC66A">
                <wp:simplePos x="0" y="0"/>
                <wp:positionH relativeFrom="column">
                  <wp:posOffset>2389505</wp:posOffset>
                </wp:positionH>
                <wp:positionV relativeFrom="paragraph">
                  <wp:posOffset>53340</wp:posOffset>
                </wp:positionV>
                <wp:extent cx="480060" cy="149860"/>
                <wp:effectExtent l="0" t="0" r="15240" b="21590"/>
                <wp:wrapNone/>
                <wp:docPr id="41027988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α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= 7.25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188.15pt;margin-top:4.2pt;width:37.8pt;height:11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 xml:space="preserve">α 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= 7.25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4EB653" wp14:editId="47B575AA">
                <wp:simplePos x="0" y="0"/>
                <wp:positionH relativeFrom="column">
                  <wp:posOffset>5245430</wp:posOffset>
                </wp:positionH>
                <wp:positionV relativeFrom="paragraph">
                  <wp:posOffset>56443</wp:posOffset>
                </wp:positionV>
                <wp:extent cx="428263" cy="149860"/>
                <wp:effectExtent l="0" t="0" r="10160" b="21590"/>
                <wp:wrapNone/>
                <wp:docPr id="4102798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263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E05AF9" w:rsidRDefault="00C53CDD" w:rsidP="00E05AF9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05AF9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α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= 7.5</w:t>
                            </w:r>
                            <w:r w:rsidRPr="00E05A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</w:rPr>
                              <w:t>°</w:t>
                            </w:r>
                          </w:p>
                          <w:p w:rsidR="00C53CDD" w:rsidRDefault="00C53CDD" w:rsidP="00E05AF9"/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413.05pt;margin-top:4.45pt;width:33.7pt;height:11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" strokeweight=".25pt">
                <v:textbox inset="1mm,0,0,0">
                  <w:txbxContent>
                    <w:p w:rsidR="00C53CDD" w:rsidRPr="00E05AF9" w:rsidRDefault="00C53CDD" w:rsidP="00E05AF9">
                      <w:pPr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05AF9">
                        <w:rPr>
                          <w:rFonts w:ascii="Times New Roman" w:hAnsi="Times New Roman" w:cs="Times New Roman"/>
                          <w:sz w:val="18"/>
                        </w:rPr>
                        <w:t xml:space="preserve">α 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= 7.5</w:t>
                      </w:r>
                      <w:r w:rsidRPr="00E05AF9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</w:rPr>
                        <w:t>°</w:t>
                      </w:r>
                    </w:p>
                    <w:p w:rsidR="00C53CDD" w:rsidRDefault="00C53CDD" w:rsidP="00E05AF9"/>
                  </w:txbxContent>
                </v:textbox>
              </v:shape>
            </w:pict>
          </mc:Fallback>
        </mc:AlternateContent>
      </w:r>
      <w:r w:rsidR="00493C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75ABC7" wp14:editId="094BCC69">
            <wp:extent cx="2889885" cy="2170430"/>
            <wp:effectExtent l="0" t="0" r="5715" b="1270"/>
            <wp:docPr id="410279923" name="Рисунок 410279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93CD3">
        <w:rPr>
          <w:noProof/>
          <w:lang w:eastAsia="ru-RU"/>
        </w:rPr>
        <w:drawing>
          <wp:inline distT="0" distB="0" distL="0" distR="0" wp14:anchorId="0DC63A43" wp14:editId="08B5DD88">
            <wp:extent cx="2880000" cy="2160000"/>
            <wp:effectExtent l="0" t="0" r="15875" b="12065"/>
            <wp:docPr id="410279874" name="Диаграмма 41027987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3"/>
              </a:graphicData>
            </a:graphic>
          </wp:inline>
        </w:drawing>
      </w:r>
    </w:p>
    <w:p w:rsidR="00D47251" w:rsidRDefault="00D47251" w:rsidP="00D472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н)</w:t>
      </w:r>
    </w:p>
    <w:p w:rsidR="00D47251" w:rsidRPr="00B52288" w:rsidRDefault="00D47251" w:rsidP="00C0338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3.8 </w:t>
      </w:r>
      <w:r w:rsidR="00A42379">
        <w:rPr>
          <w:bCs/>
        </w:rPr>
        <w:t>–</w:t>
      </w:r>
      <w:r>
        <w:t xml:space="preserve">  </w:t>
      </w:r>
      <w:r>
        <w:rPr>
          <w:rFonts w:ascii="Times New Roman" w:hAnsi="Times New Roman" w:cs="Times New Roman"/>
          <w:sz w:val="28"/>
        </w:rPr>
        <w:t xml:space="preserve">Зависимость коэффициента подъёмной силы </w:t>
      </w:r>
      <w:proofErr w:type="gramStart"/>
      <w:r w:rsidRPr="00FB43DB">
        <w:rPr>
          <w:rFonts w:ascii="Times New Roman" w:hAnsi="Times New Roman" w:cs="Times New Roman"/>
          <w:bCs/>
          <w:sz w:val="28"/>
        </w:rPr>
        <w:t>С</w:t>
      </w:r>
      <w:proofErr w:type="spellStart"/>
      <w:proofErr w:type="gramEnd"/>
      <w:r w:rsidRPr="00FB43DB">
        <w:rPr>
          <w:rFonts w:ascii="Times New Roman" w:hAnsi="Times New Roman" w:cs="Times New Roman"/>
          <w:bCs/>
          <w:sz w:val="28"/>
          <w:vertAlign w:val="subscript"/>
          <w:lang w:val="en-US"/>
        </w:rPr>
        <w:t>ya</w:t>
      </w:r>
      <w:proofErr w:type="spellEnd"/>
      <w:r>
        <w:rPr>
          <w:rFonts w:ascii="Times New Roman" w:hAnsi="Times New Roman" w:cs="Times New Roman"/>
          <w:sz w:val="28"/>
        </w:rPr>
        <w:t xml:space="preserve"> от времени </w:t>
      </w:r>
      <w:r w:rsidR="00646863">
        <w:rPr>
          <w:rFonts w:ascii="Times New Roman" w:hAnsi="Times New Roman" w:cs="Times New Roman"/>
          <w:sz w:val="28"/>
        </w:rPr>
        <w:t xml:space="preserve">на различных углах атаки α, α = 3, 3.25, 3.5, 3.75, 4, 7.5° – </w:t>
      </w:r>
      <w:proofErr w:type="spellStart"/>
      <w:r w:rsidR="00646863">
        <w:rPr>
          <w:rFonts w:ascii="Times New Roman" w:hAnsi="Times New Roman" w:cs="Times New Roman"/>
          <w:sz w:val="28"/>
        </w:rPr>
        <w:t>бафтинг</w:t>
      </w:r>
      <w:proofErr w:type="spellEnd"/>
      <w:r w:rsidR="00646863">
        <w:rPr>
          <w:rFonts w:ascii="Times New Roman" w:hAnsi="Times New Roman" w:cs="Times New Roman"/>
          <w:sz w:val="28"/>
        </w:rPr>
        <w:t xml:space="preserve"> отсутствует (а - д, н),  α = 4.25, 4.5, 4.75, 5, 5.5, 6, 6.5, 7.25° - режим трансзвукового </w:t>
      </w:r>
      <w:proofErr w:type="spellStart"/>
      <w:r w:rsidR="00646863">
        <w:rPr>
          <w:rFonts w:ascii="Times New Roman" w:hAnsi="Times New Roman" w:cs="Times New Roman"/>
          <w:sz w:val="28"/>
        </w:rPr>
        <w:t>бафтинга</w:t>
      </w:r>
      <w:proofErr w:type="spellEnd"/>
      <w:r w:rsidR="00646863">
        <w:rPr>
          <w:rFonts w:ascii="Times New Roman" w:hAnsi="Times New Roman" w:cs="Times New Roman"/>
          <w:sz w:val="28"/>
        </w:rPr>
        <w:t xml:space="preserve"> (е - м)</w:t>
      </w:r>
    </w:p>
    <w:p w:rsidR="000C753C" w:rsidRDefault="00B56AC8" w:rsidP="005F643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4005EEE" wp14:editId="5D46B6F6">
            <wp:extent cx="4895215" cy="2901950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290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3690" w:rsidRDefault="000C753C" w:rsidP="00763A8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</w:rPr>
      </w:pPr>
      <w:r w:rsidRPr="000C753C"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C753C">
        <w:rPr>
          <w:rFonts w:ascii="Times New Roman" w:hAnsi="Times New Roman" w:cs="Times New Roman"/>
          <w:sz w:val="28"/>
          <w:szCs w:val="28"/>
        </w:rPr>
        <w:t xml:space="preserve">9 </w:t>
      </w:r>
      <w:r w:rsidR="00A42379">
        <w:rPr>
          <w:bCs/>
        </w:rPr>
        <w:t>–</w:t>
      </w:r>
      <w:r w:rsidRPr="000C753C">
        <w:t xml:space="preserve">  </w:t>
      </w:r>
      <w:r w:rsidRPr="000C753C">
        <w:rPr>
          <w:rFonts w:ascii="Times New Roman" w:hAnsi="Times New Roman" w:cs="Times New Roman"/>
          <w:bCs/>
          <w:sz w:val="28"/>
        </w:rPr>
        <w:t>Зависимость амплитуды ∆</w:t>
      </w:r>
      <w:proofErr w:type="spellStart"/>
      <w:r w:rsidRPr="000C753C">
        <w:rPr>
          <w:rFonts w:ascii="Times New Roman" w:hAnsi="Times New Roman" w:cs="Times New Roman"/>
          <w:bCs/>
          <w:sz w:val="28"/>
          <w:lang w:val="en-US"/>
        </w:rPr>
        <w:t>C</w:t>
      </w:r>
      <w:r w:rsidRPr="000C753C">
        <w:rPr>
          <w:rFonts w:ascii="Times New Roman" w:hAnsi="Times New Roman" w:cs="Times New Roman"/>
          <w:bCs/>
          <w:sz w:val="28"/>
          <w:vertAlign w:val="subscript"/>
          <w:lang w:val="en-US"/>
        </w:rPr>
        <w:t>ya</w:t>
      </w:r>
      <w:proofErr w:type="spellEnd"/>
      <w:r w:rsidRPr="000C753C">
        <w:rPr>
          <w:rFonts w:ascii="Times New Roman" w:hAnsi="Times New Roman" w:cs="Times New Roman"/>
          <w:bCs/>
          <w:sz w:val="28"/>
        </w:rPr>
        <w:t xml:space="preserve"> колебаний коэффициента </w:t>
      </w:r>
      <w:proofErr w:type="spellStart"/>
      <w:r w:rsidRPr="000C753C">
        <w:rPr>
          <w:rFonts w:ascii="Times New Roman" w:hAnsi="Times New Roman" w:cs="Times New Roman"/>
          <w:bCs/>
          <w:sz w:val="28"/>
          <w:lang w:val="en-US"/>
        </w:rPr>
        <w:t>C</w:t>
      </w:r>
      <w:r w:rsidRPr="000C753C">
        <w:rPr>
          <w:rFonts w:ascii="Times New Roman" w:hAnsi="Times New Roman" w:cs="Times New Roman"/>
          <w:bCs/>
          <w:sz w:val="28"/>
          <w:vertAlign w:val="subscript"/>
          <w:lang w:val="en-US"/>
        </w:rPr>
        <w:t>ya</w:t>
      </w:r>
      <w:proofErr w:type="spellEnd"/>
      <w:r w:rsidRPr="000C753C">
        <w:rPr>
          <w:rFonts w:ascii="Times New Roman" w:hAnsi="Times New Roman" w:cs="Times New Roman"/>
          <w:bCs/>
          <w:sz w:val="28"/>
        </w:rPr>
        <w:t xml:space="preserve"> от угла атаки </w:t>
      </w:r>
      <w:r w:rsidRPr="000C753C">
        <w:rPr>
          <w:rFonts w:ascii="Times New Roman" w:hAnsi="Times New Roman" w:cs="Times New Roman"/>
          <w:bCs/>
          <w:sz w:val="28"/>
          <w:lang w:val="el-GR"/>
        </w:rPr>
        <w:t>α</w:t>
      </w:r>
    </w:p>
    <w:p w:rsidR="00771E51" w:rsidRPr="00771E51" w:rsidRDefault="00771E51" w:rsidP="00BC3690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</w:rPr>
      </w:pPr>
    </w:p>
    <w:p w:rsidR="000C753C" w:rsidRPr="00BC3690" w:rsidRDefault="00D83FBB" w:rsidP="00763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 xml:space="preserve">В таблице 3.1 </w:t>
      </w:r>
      <w:r w:rsidR="00B45AF4">
        <w:rPr>
          <w:rFonts w:ascii="Times New Roman" w:hAnsi="Times New Roman" w:cs="Times New Roman"/>
          <w:bCs/>
          <w:sz w:val="28"/>
          <w:szCs w:val="28"/>
        </w:rPr>
        <w:t xml:space="preserve">и на рисунке 3.10 </w:t>
      </w:r>
      <w:r>
        <w:rPr>
          <w:rFonts w:ascii="Times New Roman" w:hAnsi="Times New Roman" w:cs="Times New Roman"/>
          <w:bCs/>
          <w:sz w:val="28"/>
          <w:szCs w:val="28"/>
        </w:rPr>
        <w:t xml:space="preserve">отображена </w:t>
      </w:r>
      <w:r w:rsidR="00B45AF4">
        <w:rPr>
          <w:rFonts w:ascii="Times New Roman" w:hAnsi="Times New Roman" w:cs="Times New Roman"/>
          <w:bCs/>
          <w:sz w:val="28"/>
          <w:szCs w:val="28"/>
        </w:rPr>
        <w:t xml:space="preserve">зависимость </w:t>
      </w:r>
      <w:r>
        <w:rPr>
          <w:rFonts w:ascii="Times New Roman" w:hAnsi="Times New Roman" w:cs="Times New Roman"/>
          <w:bCs/>
          <w:sz w:val="28"/>
          <w:szCs w:val="28"/>
        </w:rPr>
        <w:t>частот</w:t>
      </w:r>
      <w:r w:rsidR="00B45AF4"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bCs/>
          <w:sz w:val="28"/>
          <w:szCs w:val="28"/>
        </w:rPr>
        <w:t xml:space="preserve"> трансзвукового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бафтинга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45AF4">
        <w:rPr>
          <w:rFonts w:ascii="Times New Roman" w:hAnsi="Times New Roman" w:cs="Times New Roman"/>
          <w:bCs/>
          <w:sz w:val="28"/>
          <w:szCs w:val="28"/>
        </w:rPr>
        <w:t>от угла атаки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="00AA35B1">
        <w:rPr>
          <w:rFonts w:ascii="Times New Roman" w:hAnsi="Times New Roman" w:cs="Times New Roman"/>
          <w:bCs/>
          <w:sz w:val="28"/>
          <w:szCs w:val="28"/>
        </w:rPr>
        <w:t xml:space="preserve"> При углах атаки </w:t>
      </w:r>
      <w:r w:rsidR="00AA35B1">
        <w:rPr>
          <w:rFonts w:ascii="Times New Roman" w:hAnsi="Times New Roman" w:cs="Times New Roman"/>
          <w:bCs/>
          <w:sz w:val="28"/>
        </w:rPr>
        <w:t>4</w:t>
      </w:r>
      <w:r w:rsidR="006C7C1B">
        <w:rPr>
          <w:rFonts w:ascii="Times New Roman" w:hAnsi="Times New Roman" w:cs="Times New Roman"/>
          <w:bCs/>
          <w:sz w:val="28"/>
        </w:rPr>
        <w:t>.25</w:t>
      </w:r>
      <w:r w:rsidR="006C7C1B">
        <w:rPr>
          <w:rFonts w:ascii="Times New Roman" w:hAnsi="Times New Roman" w:cs="Times New Roman"/>
          <w:bCs/>
          <w:sz w:val="28"/>
        </w:rPr>
        <w:sym w:font="Symbol" w:char="F0B0"/>
      </w:r>
      <w:r w:rsidR="00AA35B1">
        <w:rPr>
          <w:rFonts w:ascii="Times New Roman" w:hAnsi="Times New Roman" w:cs="Times New Roman"/>
          <w:bCs/>
          <w:sz w:val="28"/>
        </w:rPr>
        <w:t xml:space="preserve"> – 5.5</w:t>
      </w:r>
      <w:r w:rsidR="00AA35B1">
        <w:rPr>
          <w:rFonts w:ascii="Times New Roman" w:hAnsi="Times New Roman" w:cs="Times New Roman"/>
          <w:bCs/>
          <w:sz w:val="28"/>
        </w:rPr>
        <w:sym w:font="Symbol" w:char="F0B0"/>
      </w:r>
      <w:r w:rsidR="00AA35B1">
        <w:rPr>
          <w:rFonts w:ascii="Times New Roman" w:hAnsi="Times New Roman" w:cs="Times New Roman"/>
          <w:bCs/>
          <w:sz w:val="28"/>
        </w:rPr>
        <w:t xml:space="preserve"> частота меняется слабо и составляет порядка 72 Гц. Затем с ростом угла атаки частота колебаний скачка уплотнения начинает расти, достигая 93.8 Гц на угле атаки</w:t>
      </w:r>
      <w:r w:rsidR="006C7C1B">
        <w:rPr>
          <w:rFonts w:ascii="Times New Roman" w:hAnsi="Times New Roman" w:cs="Times New Roman"/>
          <w:bCs/>
          <w:sz w:val="28"/>
        </w:rPr>
        <w:t xml:space="preserve"> </w:t>
      </w:r>
      <w:r w:rsidR="00AA35B1">
        <w:rPr>
          <w:rFonts w:ascii="Times New Roman" w:hAnsi="Times New Roman" w:cs="Times New Roman"/>
          <w:bCs/>
          <w:sz w:val="28"/>
        </w:rPr>
        <w:t>7.25</w:t>
      </w:r>
      <w:r w:rsidR="00AA35B1">
        <w:rPr>
          <w:rFonts w:ascii="Times New Roman" w:hAnsi="Times New Roman" w:cs="Times New Roman"/>
          <w:bCs/>
          <w:sz w:val="28"/>
        </w:rPr>
        <w:sym w:font="Symbol" w:char="F0B0"/>
      </w:r>
      <w:r w:rsidR="00AA35B1">
        <w:rPr>
          <w:rFonts w:ascii="Times New Roman" w:hAnsi="Times New Roman" w:cs="Times New Roman"/>
          <w:bCs/>
          <w:sz w:val="28"/>
        </w:rPr>
        <w:t>.</w:t>
      </w:r>
    </w:p>
    <w:p w:rsidR="006869F6" w:rsidRPr="00201FE5" w:rsidRDefault="006869F6" w:rsidP="00763A8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 </w:t>
      </w:r>
      <w:r w:rsidR="00A42379">
        <w:rPr>
          <w:bCs/>
        </w:rPr>
        <w:t>–</w:t>
      </w:r>
      <w:r>
        <w:t xml:space="preserve">  </w:t>
      </w:r>
      <w:r w:rsidR="00AA35B1">
        <w:rPr>
          <w:rFonts w:ascii="Times New Roman" w:hAnsi="Times New Roman" w:cs="Times New Roman"/>
          <w:sz w:val="28"/>
        </w:rPr>
        <w:t xml:space="preserve">Частота </w:t>
      </w:r>
      <w:proofErr w:type="gramStart"/>
      <w:r w:rsidR="00AA35B1">
        <w:rPr>
          <w:rFonts w:ascii="Times New Roman" w:hAnsi="Times New Roman" w:cs="Times New Roman"/>
          <w:sz w:val="28"/>
        </w:rPr>
        <w:t>трансзвукового</w:t>
      </w:r>
      <w:proofErr w:type="gramEnd"/>
      <w:r w:rsidR="00AA35B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A35B1">
        <w:rPr>
          <w:rFonts w:ascii="Times New Roman" w:hAnsi="Times New Roman" w:cs="Times New Roman"/>
          <w:sz w:val="28"/>
        </w:rPr>
        <w:t>бафтинга</w:t>
      </w:r>
      <w:proofErr w:type="spellEnd"/>
      <w:r w:rsidR="00AA35B1">
        <w:rPr>
          <w:rFonts w:ascii="Times New Roman" w:hAnsi="Times New Roman" w:cs="Times New Roman"/>
          <w:sz w:val="28"/>
        </w:rPr>
        <w:t xml:space="preserve"> при различных углах атаки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83FBB" w:rsidRPr="00E500CD" w:rsidTr="00640C85">
        <w:tc>
          <w:tcPr>
            <w:tcW w:w="4785" w:type="dxa"/>
          </w:tcPr>
          <w:p w:rsidR="00D83FBB" w:rsidRPr="00D83FBB" w:rsidRDefault="00D83FBB" w:rsidP="00640C8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500CD">
              <w:rPr>
                <w:rFonts w:ascii="Times New Roman" w:hAnsi="Times New Roman" w:cs="Times New Roman"/>
                <w:sz w:val="28"/>
                <w:lang w:val="el-GR"/>
              </w:rPr>
              <w:t>α</w:t>
            </w:r>
            <w:r>
              <w:rPr>
                <w:rFonts w:ascii="Times New Roman" w:hAnsi="Times New Roman" w:cs="Times New Roman"/>
                <w:sz w:val="28"/>
              </w:rPr>
              <w:t>,</w:t>
            </w:r>
            <w:r>
              <w:rPr>
                <w:rFonts w:ascii="Times New Roman" w:hAnsi="Times New Roman" w:cs="Times New Roman"/>
                <w:sz w:val="28"/>
              </w:rPr>
              <w:sym w:font="Symbol" w:char="F0B0"/>
            </w:r>
          </w:p>
        </w:tc>
        <w:tc>
          <w:tcPr>
            <w:tcW w:w="4786" w:type="dxa"/>
          </w:tcPr>
          <w:p w:rsidR="00D83FBB" w:rsidRPr="00E500CD" w:rsidRDefault="00D83FBB" w:rsidP="00640C8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500CD">
              <w:rPr>
                <w:rFonts w:ascii="Times New Roman" w:hAnsi="Times New Roman" w:cs="Times New Roman"/>
                <w:sz w:val="28"/>
                <w:lang w:val="en-US"/>
              </w:rPr>
              <w:t>f,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500CD">
              <w:rPr>
                <w:rFonts w:ascii="Times New Roman" w:hAnsi="Times New Roman" w:cs="Times New Roman"/>
                <w:sz w:val="28"/>
              </w:rPr>
              <w:t>Гц</w:t>
            </w:r>
          </w:p>
        </w:tc>
      </w:tr>
      <w:tr w:rsidR="00D83FBB" w:rsidRPr="00E500CD" w:rsidTr="00640C85">
        <w:tc>
          <w:tcPr>
            <w:tcW w:w="4785" w:type="dxa"/>
          </w:tcPr>
          <w:tbl>
            <w:tblPr>
              <w:tblW w:w="960" w:type="dxa"/>
              <w:jc w:val="center"/>
              <w:tblLook w:val="04A0" w:firstRow="1" w:lastRow="0" w:firstColumn="1" w:lastColumn="0" w:noHBand="0" w:noVBand="1"/>
            </w:tblPr>
            <w:tblGrid>
              <w:gridCol w:w="960"/>
            </w:tblGrid>
            <w:tr w:rsidR="00D83FBB" w:rsidRPr="00E500CD" w:rsidTr="00640C85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83FBB" w:rsidRPr="00E500CD" w:rsidRDefault="00D83FBB" w:rsidP="00640C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lang w:eastAsia="ru-RU"/>
                    </w:rPr>
                  </w:pPr>
                  <w:r w:rsidRPr="00E500CD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lang w:eastAsia="ru-RU"/>
                    </w:rPr>
                    <w:t>4.25</w:t>
                  </w:r>
                </w:p>
              </w:tc>
            </w:tr>
          </w:tbl>
          <w:p w:rsidR="00D83FBB" w:rsidRPr="00E500CD" w:rsidRDefault="00D83FBB" w:rsidP="00640C8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786" w:type="dxa"/>
          </w:tcPr>
          <w:p w:rsidR="00D83FBB" w:rsidRPr="00E500CD" w:rsidRDefault="00D83FBB" w:rsidP="00D83FB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500CD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72.5</w:t>
            </w:r>
          </w:p>
        </w:tc>
      </w:tr>
      <w:tr w:rsidR="00D83FBB" w:rsidRPr="00E500CD" w:rsidTr="00640C85">
        <w:tc>
          <w:tcPr>
            <w:tcW w:w="4785" w:type="dxa"/>
          </w:tcPr>
          <w:p w:rsidR="00D83FBB" w:rsidRPr="00E500CD" w:rsidRDefault="00D83FBB" w:rsidP="00640C8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500CD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4.5</w:t>
            </w:r>
          </w:p>
        </w:tc>
        <w:tc>
          <w:tcPr>
            <w:tcW w:w="4786" w:type="dxa"/>
          </w:tcPr>
          <w:p w:rsidR="00D83FBB" w:rsidRPr="00E500CD" w:rsidRDefault="00D83FBB" w:rsidP="00D83FB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500CD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73.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3</w:t>
            </w:r>
          </w:p>
        </w:tc>
      </w:tr>
      <w:tr w:rsidR="00D83FBB" w:rsidRPr="00E500CD" w:rsidTr="00640C85">
        <w:tc>
          <w:tcPr>
            <w:tcW w:w="4785" w:type="dxa"/>
          </w:tcPr>
          <w:p w:rsidR="00D83FBB" w:rsidRPr="00E500CD" w:rsidRDefault="00D83FBB" w:rsidP="00640C8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500CD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4.75</w:t>
            </w:r>
          </w:p>
        </w:tc>
        <w:tc>
          <w:tcPr>
            <w:tcW w:w="4786" w:type="dxa"/>
          </w:tcPr>
          <w:p w:rsidR="00D83FBB" w:rsidRPr="00E500CD" w:rsidRDefault="006869F6" w:rsidP="00D83FB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72</w:t>
            </w:r>
          </w:p>
        </w:tc>
      </w:tr>
      <w:tr w:rsidR="00D83FBB" w:rsidRPr="00E500CD" w:rsidTr="00640C85">
        <w:tc>
          <w:tcPr>
            <w:tcW w:w="4785" w:type="dxa"/>
          </w:tcPr>
          <w:p w:rsidR="00D83FBB" w:rsidRPr="00E500CD" w:rsidRDefault="00D83FBB" w:rsidP="00640C8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500CD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5</w:t>
            </w:r>
          </w:p>
        </w:tc>
        <w:tc>
          <w:tcPr>
            <w:tcW w:w="4786" w:type="dxa"/>
          </w:tcPr>
          <w:p w:rsidR="00D83FBB" w:rsidRPr="00E500CD" w:rsidRDefault="00D83FBB" w:rsidP="00D83FB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500CD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72.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1</w:t>
            </w:r>
          </w:p>
        </w:tc>
      </w:tr>
      <w:tr w:rsidR="00D83FBB" w:rsidRPr="00E500CD" w:rsidTr="00640C85">
        <w:tc>
          <w:tcPr>
            <w:tcW w:w="4785" w:type="dxa"/>
          </w:tcPr>
          <w:p w:rsidR="00D83FBB" w:rsidRPr="00E500CD" w:rsidRDefault="00D83FBB" w:rsidP="00640C8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5.5</w:t>
            </w:r>
          </w:p>
        </w:tc>
        <w:tc>
          <w:tcPr>
            <w:tcW w:w="4786" w:type="dxa"/>
          </w:tcPr>
          <w:p w:rsidR="00D83FBB" w:rsidRPr="00E500CD" w:rsidRDefault="005D4AA4" w:rsidP="00D83FB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72</w:t>
            </w:r>
          </w:p>
        </w:tc>
      </w:tr>
      <w:tr w:rsidR="00D83FBB" w:rsidRPr="00E500CD" w:rsidTr="00640C85">
        <w:tc>
          <w:tcPr>
            <w:tcW w:w="4785" w:type="dxa"/>
          </w:tcPr>
          <w:p w:rsidR="00D83FBB" w:rsidRPr="00E500CD" w:rsidRDefault="00D83FBB" w:rsidP="00640C8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6</w:t>
            </w:r>
          </w:p>
        </w:tc>
        <w:tc>
          <w:tcPr>
            <w:tcW w:w="4786" w:type="dxa"/>
          </w:tcPr>
          <w:p w:rsidR="00D83FBB" w:rsidRPr="00E500CD" w:rsidRDefault="006204E6" w:rsidP="00D83FB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75.6</w:t>
            </w:r>
          </w:p>
        </w:tc>
      </w:tr>
      <w:tr w:rsidR="00D83FBB" w:rsidRPr="00E500CD" w:rsidTr="00640C85">
        <w:tc>
          <w:tcPr>
            <w:tcW w:w="4785" w:type="dxa"/>
          </w:tcPr>
          <w:p w:rsidR="00D83FBB" w:rsidRPr="00E500CD" w:rsidRDefault="00D83FBB" w:rsidP="00640C8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6.5</w:t>
            </w:r>
          </w:p>
        </w:tc>
        <w:tc>
          <w:tcPr>
            <w:tcW w:w="4786" w:type="dxa"/>
          </w:tcPr>
          <w:p w:rsidR="00D83FBB" w:rsidRPr="00E500CD" w:rsidRDefault="005D4AA4" w:rsidP="00D83FB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82.1</w:t>
            </w:r>
          </w:p>
        </w:tc>
      </w:tr>
      <w:tr w:rsidR="00D83FBB" w:rsidRPr="00E500CD" w:rsidTr="00640C85">
        <w:tc>
          <w:tcPr>
            <w:tcW w:w="4785" w:type="dxa"/>
          </w:tcPr>
          <w:p w:rsidR="00D83FBB" w:rsidRPr="00E500CD" w:rsidRDefault="00D83FBB" w:rsidP="00640C8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7</w:t>
            </w:r>
          </w:p>
        </w:tc>
        <w:tc>
          <w:tcPr>
            <w:tcW w:w="4786" w:type="dxa"/>
          </w:tcPr>
          <w:p w:rsidR="00D83FBB" w:rsidRPr="00E500CD" w:rsidRDefault="006204E6" w:rsidP="00D83FB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88.2</w:t>
            </w:r>
          </w:p>
        </w:tc>
      </w:tr>
      <w:tr w:rsidR="00D83FBB" w:rsidRPr="00E500CD" w:rsidTr="00640C85">
        <w:tc>
          <w:tcPr>
            <w:tcW w:w="4785" w:type="dxa"/>
          </w:tcPr>
          <w:p w:rsidR="00D83FBB" w:rsidRDefault="00D83FBB" w:rsidP="00640C8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7.25</w:t>
            </w:r>
          </w:p>
        </w:tc>
        <w:tc>
          <w:tcPr>
            <w:tcW w:w="4786" w:type="dxa"/>
          </w:tcPr>
          <w:p w:rsidR="00D83FBB" w:rsidRPr="00E500CD" w:rsidRDefault="006204E6" w:rsidP="00D83FB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93.8</w:t>
            </w:r>
          </w:p>
        </w:tc>
      </w:tr>
    </w:tbl>
    <w:p w:rsidR="00AA35B1" w:rsidRDefault="00AA35B1" w:rsidP="00D83FB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B45AF4" w:rsidRDefault="00B45AF4" w:rsidP="00B45AF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CE5E7C9" wp14:editId="1AFA03DB">
            <wp:extent cx="4033777" cy="2401747"/>
            <wp:effectExtent l="0" t="0" r="24130" b="17780"/>
            <wp:docPr id="25" name="Диаграмма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5"/>
              </a:graphicData>
            </a:graphic>
          </wp:inline>
        </w:drawing>
      </w:r>
    </w:p>
    <w:p w:rsidR="00B45AF4" w:rsidRDefault="00B45AF4" w:rsidP="00763A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3742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3742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Зависимость частоты колебаний скачка уплотнения от угла атаки</w:t>
      </w:r>
    </w:p>
    <w:p w:rsidR="00B45AF4" w:rsidRDefault="00B45AF4" w:rsidP="00B45AF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</w:rPr>
      </w:pPr>
    </w:p>
    <w:p w:rsidR="00D83FBB" w:rsidRPr="00F3742A" w:rsidRDefault="00212DD9" w:rsidP="00D83FB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режима течения с трансзвуковым </w:t>
      </w:r>
      <w:proofErr w:type="spellStart"/>
      <w:r>
        <w:rPr>
          <w:rFonts w:ascii="Times New Roman" w:hAnsi="Times New Roman" w:cs="Times New Roman"/>
          <w:sz w:val="28"/>
        </w:rPr>
        <w:t>бафтингом</w:t>
      </w:r>
      <w:proofErr w:type="spellEnd"/>
      <w:r>
        <w:rPr>
          <w:rFonts w:ascii="Times New Roman" w:hAnsi="Times New Roman" w:cs="Times New Roman"/>
          <w:sz w:val="28"/>
        </w:rPr>
        <w:t xml:space="preserve"> были получены также следующие зависимости для различных углов атаки: распределение среднего по </w:t>
      </w:r>
      <w:r w:rsidR="007236B6">
        <w:rPr>
          <w:rFonts w:ascii="Times New Roman" w:hAnsi="Times New Roman" w:cs="Times New Roman"/>
          <w:sz w:val="28"/>
        </w:rPr>
        <w:t>периоду</w:t>
      </w:r>
      <w:r>
        <w:rPr>
          <w:rFonts w:ascii="Times New Roman" w:hAnsi="Times New Roman" w:cs="Times New Roman"/>
          <w:sz w:val="28"/>
        </w:rPr>
        <w:t xml:space="preserve"> коэффициента давления</w:t>
      </w:r>
      <w:r w:rsidR="007236B6">
        <w:rPr>
          <w:rFonts w:ascii="Times New Roman" w:hAnsi="Times New Roman" w:cs="Times New Roman"/>
          <w:sz w:val="28"/>
        </w:rPr>
        <w:t xml:space="preserve"> С</w:t>
      </w:r>
      <w:proofErr w:type="gramStart"/>
      <w:r w:rsidR="007236B6" w:rsidRPr="007236B6">
        <w:rPr>
          <w:rFonts w:ascii="Times New Roman" w:hAnsi="Times New Roman" w:cs="Times New Roman"/>
          <w:sz w:val="28"/>
          <w:vertAlign w:val="subscript"/>
          <w:lang w:val="en-US"/>
        </w:rPr>
        <w:t>p</w:t>
      </w:r>
      <w:proofErr w:type="gramEnd"/>
      <w:r w:rsidR="007236B6" w:rsidRPr="007236B6">
        <w:rPr>
          <w:rFonts w:ascii="Times New Roman" w:hAnsi="Times New Roman" w:cs="Times New Roman"/>
          <w:sz w:val="28"/>
          <w:vertAlign w:val="subscript"/>
        </w:rPr>
        <w:t xml:space="preserve"> </w:t>
      </w:r>
      <w:r w:rsidR="007236B6">
        <w:rPr>
          <w:rFonts w:ascii="Times New Roman" w:hAnsi="Times New Roman" w:cs="Times New Roman"/>
          <w:sz w:val="28"/>
        </w:rPr>
        <w:t>(рисунок 3.1</w:t>
      </w:r>
      <w:r w:rsidR="00B45AF4">
        <w:rPr>
          <w:rFonts w:ascii="Times New Roman" w:hAnsi="Times New Roman" w:cs="Times New Roman"/>
          <w:sz w:val="28"/>
        </w:rPr>
        <w:t>1</w:t>
      </w:r>
      <w:r w:rsidR="007236B6">
        <w:rPr>
          <w:rFonts w:ascii="Times New Roman" w:hAnsi="Times New Roman" w:cs="Times New Roman"/>
          <w:sz w:val="28"/>
        </w:rPr>
        <w:t xml:space="preserve">), средней по периоду х – компоненты </w:t>
      </w:r>
      <w:r w:rsidR="00F3742A">
        <w:rPr>
          <w:rFonts w:ascii="Times New Roman" w:hAnsi="Times New Roman" w:cs="Times New Roman"/>
          <w:sz w:val="28"/>
        </w:rPr>
        <w:t xml:space="preserve">коэффициента </w:t>
      </w:r>
      <w:r w:rsidR="007236B6">
        <w:rPr>
          <w:rFonts w:ascii="Times New Roman" w:hAnsi="Times New Roman" w:cs="Times New Roman"/>
          <w:sz w:val="28"/>
        </w:rPr>
        <w:t>трения (рисунок 3.1</w:t>
      </w:r>
      <w:r w:rsidR="00B45AF4">
        <w:rPr>
          <w:rFonts w:ascii="Times New Roman" w:hAnsi="Times New Roman" w:cs="Times New Roman"/>
          <w:sz w:val="28"/>
        </w:rPr>
        <w:t>2</w:t>
      </w:r>
      <w:r w:rsidR="007236B6">
        <w:rPr>
          <w:rFonts w:ascii="Times New Roman" w:hAnsi="Times New Roman" w:cs="Times New Roman"/>
          <w:sz w:val="28"/>
        </w:rPr>
        <w:t>), среднеквадратичных отклонений коэффициента давления по профилю крыла (рисунок 3.1</w:t>
      </w:r>
      <w:r w:rsidR="00B45AF4">
        <w:rPr>
          <w:rFonts w:ascii="Times New Roman" w:hAnsi="Times New Roman" w:cs="Times New Roman"/>
          <w:sz w:val="28"/>
        </w:rPr>
        <w:t>3</w:t>
      </w:r>
      <w:r w:rsidR="007236B6">
        <w:rPr>
          <w:rFonts w:ascii="Times New Roman" w:hAnsi="Times New Roman" w:cs="Times New Roman"/>
          <w:sz w:val="28"/>
        </w:rPr>
        <w:t>), распределение коэффициента давления в различные моменты времени (рисунок 3.1</w:t>
      </w:r>
      <w:r w:rsidR="00B45AF4">
        <w:rPr>
          <w:rFonts w:ascii="Times New Roman" w:hAnsi="Times New Roman" w:cs="Times New Roman"/>
          <w:sz w:val="28"/>
        </w:rPr>
        <w:t>4</w:t>
      </w:r>
      <w:r w:rsidR="007236B6">
        <w:rPr>
          <w:rFonts w:ascii="Times New Roman" w:hAnsi="Times New Roman" w:cs="Times New Roman"/>
          <w:sz w:val="28"/>
        </w:rPr>
        <w:t xml:space="preserve">), распределение х – компоненты коэффициента </w:t>
      </w:r>
      <w:r w:rsidR="001F4743">
        <w:rPr>
          <w:rFonts w:ascii="Times New Roman" w:hAnsi="Times New Roman" w:cs="Times New Roman"/>
          <w:sz w:val="28"/>
        </w:rPr>
        <w:t>трения</w:t>
      </w:r>
      <w:r w:rsidR="007236B6">
        <w:rPr>
          <w:rFonts w:ascii="Times New Roman" w:hAnsi="Times New Roman" w:cs="Times New Roman"/>
          <w:sz w:val="28"/>
        </w:rPr>
        <w:t xml:space="preserve"> в различные моменты времени (рисунок 3.1</w:t>
      </w:r>
      <w:r w:rsidR="00B45AF4">
        <w:rPr>
          <w:rFonts w:ascii="Times New Roman" w:hAnsi="Times New Roman" w:cs="Times New Roman"/>
          <w:sz w:val="28"/>
        </w:rPr>
        <w:t>5</w:t>
      </w:r>
      <w:r w:rsidR="007236B6">
        <w:rPr>
          <w:rFonts w:ascii="Times New Roman" w:hAnsi="Times New Roman" w:cs="Times New Roman"/>
          <w:sz w:val="28"/>
        </w:rPr>
        <w:t xml:space="preserve">). Осреднение проводилось за 1 период, соответствующий установившемуся режиму </w:t>
      </w:r>
      <w:proofErr w:type="gramStart"/>
      <w:r w:rsidR="007236B6">
        <w:rPr>
          <w:rFonts w:ascii="Times New Roman" w:hAnsi="Times New Roman" w:cs="Times New Roman"/>
          <w:sz w:val="28"/>
        </w:rPr>
        <w:t>трансзвукового</w:t>
      </w:r>
      <w:proofErr w:type="gramEnd"/>
      <w:r w:rsidR="007236B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236B6">
        <w:rPr>
          <w:rFonts w:ascii="Times New Roman" w:hAnsi="Times New Roman" w:cs="Times New Roman"/>
          <w:sz w:val="28"/>
        </w:rPr>
        <w:t>бафтинга</w:t>
      </w:r>
      <w:proofErr w:type="spellEnd"/>
      <w:r w:rsidR="007236B6">
        <w:rPr>
          <w:rFonts w:ascii="Times New Roman" w:hAnsi="Times New Roman" w:cs="Times New Roman"/>
          <w:sz w:val="28"/>
        </w:rPr>
        <w:t xml:space="preserve">. </w:t>
      </w:r>
      <w:r w:rsidR="00652F40">
        <w:rPr>
          <w:rFonts w:ascii="Times New Roman" w:hAnsi="Times New Roman" w:cs="Times New Roman"/>
          <w:sz w:val="28"/>
        </w:rPr>
        <w:t>Для угла атаки α = 4.75° были получены поля числа Маха в различные моменты времени (рисунок 3.1</w:t>
      </w:r>
      <w:r w:rsidR="00B45AF4">
        <w:rPr>
          <w:rFonts w:ascii="Times New Roman" w:hAnsi="Times New Roman" w:cs="Times New Roman"/>
          <w:sz w:val="28"/>
        </w:rPr>
        <w:t>6</w:t>
      </w:r>
      <w:r w:rsidR="00652F40">
        <w:rPr>
          <w:rFonts w:ascii="Times New Roman" w:hAnsi="Times New Roman" w:cs="Times New Roman"/>
          <w:sz w:val="28"/>
        </w:rPr>
        <w:t>)</w:t>
      </w:r>
    </w:p>
    <w:p w:rsidR="00F3742A" w:rsidRPr="004C2339" w:rsidRDefault="00C310ED" w:rsidP="005F643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472A986" wp14:editId="3DDE3FAA">
            <wp:extent cx="4681855" cy="2792095"/>
            <wp:effectExtent l="0" t="0" r="4445" b="8255"/>
            <wp:docPr id="410279908" name="Рисунок 410279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279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3742A" w:rsidRDefault="00F3742A" w:rsidP="00763A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3742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3742A">
        <w:rPr>
          <w:rFonts w:ascii="Times New Roman" w:hAnsi="Times New Roman" w:cs="Times New Roman"/>
          <w:sz w:val="28"/>
          <w:szCs w:val="28"/>
        </w:rPr>
        <w:t>1</w:t>
      </w:r>
      <w:r w:rsidR="00B45AF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Распределение среднего по периоду коэффициента давления </w:t>
      </w:r>
      <w:proofErr w:type="spellStart"/>
      <w:r w:rsidRPr="00EF7E3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F7E3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F3742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mean</w:t>
      </w:r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хорде профиля при различных углах атаки</w:t>
      </w:r>
    </w:p>
    <w:p w:rsidR="00AB2969" w:rsidRDefault="00AB2969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742A" w:rsidRPr="00B52288" w:rsidRDefault="00B52288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3D2943" wp14:editId="4F64B446">
            <wp:extent cx="5706110" cy="3432175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3742A" w:rsidRPr="00E32719" w:rsidRDefault="00F3742A" w:rsidP="00C53C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3742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45AF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Распре</w:t>
      </w:r>
      <w:r w:rsidR="00652F40">
        <w:rPr>
          <w:rFonts w:ascii="Times New Roman" w:hAnsi="Times New Roman" w:cs="Times New Roman"/>
          <w:sz w:val="28"/>
          <w:szCs w:val="28"/>
        </w:rPr>
        <w:t>деление средней по периоду х – к</w:t>
      </w:r>
      <w:r>
        <w:rPr>
          <w:rFonts w:ascii="Times New Roman" w:hAnsi="Times New Roman" w:cs="Times New Roman"/>
          <w:sz w:val="28"/>
          <w:szCs w:val="28"/>
        </w:rPr>
        <w:t>омпонент</w:t>
      </w:r>
      <w:r w:rsidR="006E7ED4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коэффициента трения </w:t>
      </w:r>
      <w:proofErr w:type="spellStart"/>
      <w:r w:rsidRPr="00EF7E36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fx</w:t>
      </w:r>
      <w:proofErr w:type="spellEnd"/>
      <w:r w:rsidRPr="00F3742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mean</w:t>
      </w:r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хорде профиля при различных углах атаки</w:t>
      </w:r>
    </w:p>
    <w:p w:rsidR="004C2339" w:rsidRPr="00E32719" w:rsidRDefault="004C2339" w:rsidP="00F3742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D456AF" w:rsidRDefault="00C310ED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64BF76" wp14:editId="6512107E">
            <wp:extent cx="4840605" cy="2804160"/>
            <wp:effectExtent l="0" t="0" r="0" b="0"/>
            <wp:docPr id="410279910" name="Рисунок 410279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605" cy="280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456AF" w:rsidRDefault="00D456AF" w:rsidP="00D456A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3742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45AF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Распределение среднеквадратичного отклонения коэффициента </w:t>
      </w:r>
      <w:proofErr w:type="spellStart"/>
      <w:r w:rsidRPr="00EF7E36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хорде профиля при различных углах атаки</w:t>
      </w:r>
    </w:p>
    <w:p w:rsidR="00AB2969" w:rsidRDefault="00AB2969" w:rsidP="00D456A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D456AF" w:rsidRDefault="008F7DDA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0FB0EE" wp14:editId="5203574D">
            <wp:extent cx="2712720" cy="2170430"/>
            <wp:effectExtent l="0" t="0" r="0" b="1270"/>
            <wp:docPr id="410279924" name="Рисунок 410279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3911B1" wp14:editId="5968AE1B">
            <wp:extent cx="2712720" cy="2170430"/>
            <wp:effectExtent l="0" t="0" r="0" b="1270"/>
            <wp:docPr id="410279925" name="Рисунок 410279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50AF" w:rsidRDefault="005F6438" w:rsidP="005F6438">
      <w:pPr>
        <w:spacing w:after="0" w:line="36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BC3690">
        <w:rPr>
          <w:rFonts w:ascii="Times New Roman" w:hAnsi="Times New Roman" w:cs="Times New Roman"/>
          <w:sz w:val="28"/>
          <w:szCs w:val="28"/>
        </w:rPr>
        <w:t>а)</w:t>
      </w:r>
      <w:r w:rsidR="00BC3690">
        <w:rPr>
          <w:rFonts w:ascii="Times New Roman" w:hAnsi="Times New Roman" w:cs="Times New Roman"/>
          <w:sz w:val="28"/>
          <w:szCs w:val="28"/>
        </w:rPr>
        <w:tab/>
      </w:r>
      <w:r w:rsidR="00BC3690">
        <w:rPr>
          <w:rFonts w:ascii="Times New Roman" w:hAnsi="Times New Roman" w:cs="Times New Roman"/>
          <w:sz w:val="28"/>
          <w:szCs w:val="28"/>
        </w:rPr>
        <w:tab/>
      </w:r>
      <w:r w:rsidR="00BC3690">
        <w:rPr>
          <w:rFonts w:ascii="Times New Roman" w:hAnsi="Times New Roman" w:cs="Times New Roman"/>
          <w:sz w:val="28"/>
          <w:szCs w:val="28"/>
        </w:rPr>
        <w:tab/>
      </w:r>
      <w:r w:rsidR="00BC3690">
        <w:rPr>
          <w:rFonts w:ascii="Times New Roman" w:hAnsi="Times New Roman" w:cs="Times New Roman"/>
          <w:sz w:val="28"/>
          <w:szCs w:val="28"/>
        </w:rPr>
        <w:tab/>
      </w:r>
      <w:r w:rsidR="00BC3690">
        <w:rPr>
          <w:rFonts w:ascii="Times New Roman" w:hAnsi="Times New Roman" w:cs="Times New Roman"/>
          <w:sz w:val="28"/>
          <w:szCs w:val="28"/>
        </w:rPr>
        <w:tab/>
      </w:r>
      <w:r w:rsidR="00BC3690">
        <w:rPr>
          <w:rFonts w:ascii="Times New Roman" w:hAnsi="Times New Roman" w:cs="Times New Roman"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BC3690">
        <w:rPr>
          <w:rFonts w:ascii="Times New Roman" w:hAnsi="Times New Roman" w:cs="Times New Roman"/>
          <w:sz w:val="28"/>
          <w:szCs w:val="28"/>
        </w:rPr>
        <w:t>б)</w:t>
      </w:r>
    </w:p>
    <w:p w:rsidR="00652919" w:rsidRDefault="008F7DDA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EC36D9" wp14:editId="4400F208">
            <wp:extent cx="2712720" cy="2170430"/>
            <wp:effectExtent l="0" t="0" r="0" b="1270"/>
            <wp:docPr id="410279926" name="Рисунок 410279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51F685" wp14:editId="2A6B2F73">
            <wp:extent cx="2712720" cy="2170430"/>
            <wp:effectExtent l="0" t="0" r="0" b="1270"/>
            <wp:docPr id="410279927" name="Рисунок 410279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47B1D" w:rsidRDefault="005F6438" w:rsidP="005F6438">
      <w:pPr>
        <w:spacing w:after="0" w:line="36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E47B1D">
        <w:rPr>
          <w:rFonts w:ascii="Times New Roman" w:hAnsi="Times New Roman" w:cs="Times New Roman"/>
          <w:sz w:val="28"/>
          <w:szCs w:val="28"/>
        </w:rPr>
        <w:t>в)</w:t>
      </w:r>
      <w:r w:rsidR="00E47B1D">
        <w:rPr>
          <w:rFonts w:ascii="Times New Roman" w:hAnsi="Times New Roman" w:cs="Times New Roman"/>
          <w:sz w:val="28"/>
          <w:szCs w:val="28"/>
        </w:rPr>
        <w:tab/>
      </w:r>
      <w:r w:rsidR="00E47B1D">
        <w:rPr>
          <w:rFonts w:ascii="Times New Roman" w:hAnsi="Times New Roman" w:cs="Times New Roman"/>
          <w:sz w:val="28"/>
          <w:szCs w:val="28"/>
        </w:rPr>
        <w:tab/>
      </w:r>
      <w:r w:rsidR="00E47B1D">
        <w:rPr>
          <w:rFonts w:ascii="Times New Roman" w:hAnsi="Times New Roman" w:cs="Times New Roman"/>
          <w:sz w:val="28"/>
          <w:szCs w:val="28"/>
        </w:rPr>
        <w:tab/>
      </w:r>
      <w:r w:rsidR="00E47B1D">
        <w:rPr>
          <w:rFonts w:ascii="Times New Roman" w:hAnsi="Times New Roman" w:cs="Times New Roman"/>
          <w:sz w:val="28"/>
          <w:szCs w:val="28"/>
        </w:rPr>
        <w:tab/>
      </w:r>
      <w:r w:rsidR="00E47B1D">
        <w:rPr>
          <w:rFonts w:ascii="Times New Roman" w:hAnsi="Times New Roman" w:cs="Times New Roman"/>
          <w:sz w:val="28"/>
          <w:szCs w:val="28"/>
        </w:rPr>
        <w:tab/>
      </w:r>
      <w:r w:rsidR="00E47B1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E47B1D">
        <w:rPr>
          <w:rFonts w:ascii="Times New Roman" w:hAnsi="Times New Roman" w:cs="Times New Roman"/>
          <w:sz w:val="28"/>
          <w:szCs w:val="28"/>
        </w:rPr>
        <w:t xml:space="preserve">  г)</w:t>
      </w:r>
    </w:p>
    <w:p w:rsidR="00E47B1D" w:rsidRPr="00E47B1D" w:rsidRDefault="00E47B1D" w:rsidP="00E47B1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652919" w:rsidRDefault="00652919" w:rsidP="002B1EB9">
      <w:pPr>
        <w:spacing w:after="0" w:line="360" w:lineRule="auto"/>
        <w:ind w:firstLine="708"/>
        <w:rPr>
          <w:noProof/>
          <w:lang w:eastAsia="ru-RU"/>
        </w:rPr>
      </w:pPr>
    </w:p>
    <w:p w:rsidR="00652919" w:rsidRDefault="008F7DDA" w:rsidP="005F6438">
      <w:pPr>
        <w:tabs>
          <w:tab w:val="center" w:pos="5031"/>
          <w:tab w:val="left" w:pos="6462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D080E3D" wp14:editId="69173497">
            <wp:extent cx="2712720" cy="2170430"/>
            <wp:effectExtent l="0" t="0" r="0" b="1270"/>
            <wp:docPr id="410279928" name="Рисунок 410279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A497D91" wp14:editId="3062EF0E">
            <wp:extent cx="2712720" cy="2170430"/>
            <wp:effectExtent l="0" t="0" r="0" b="1270"/>
            <wp:docPr id="410279929" name="Рисунок 410279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2919" w:rsidRPr="004D6B4F" w:rsidRDefault="004D6B4F" w:rsidP="005F6438">
      <w:pPr>
        <w:tabs>
          <w:tab w:val="center" w:pos="5031"/>
          <w:tab w:val="left" w:pos="6462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д)                                                         </w:t>
      </w:r>
      <w:r w:rsidR="00E47B1D">
        <w:rPr>
          <w:rFonts w:ascii="Times New Roman" w:hAnsi="Times New Roman" w:cs="Times New Roman"/>
          <w:noProof/>
          <w:sz w:val="28"/>
          <w:lang w:val="en-US" w:eastAsia="ru-RU"/>
        </w:rPr>
        <w:t>e</w:t>
      </w:r>
      <w:r w:rsidR="00E47B1D" w:rsidRPr="004D6B4F">
        <w:rPr>
          <w:rFonts w:ascii="Times New Roman" w:hAnsi="Times New Roman" w:cs="Times New Roman"/>
          <w:noProof/>
          <w:sz w:val="28"/>
          <w:lang w:eastAsia="ru-RU"/>
        </w:rPr>
        <w:t>)</w:t>
      </w:r>
    </w:p>
    <w:p w:rsidR="00F3742A" w:rsidRDefault="008F7DDA" w:rsidP="005F6438">
      <w:pPr>
        <w:spacing w:after="0" w:line="36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E79BB95" wp14:editId="7F1E389D">
            <wp:extent cx="2712720" cy="2170430"/>
            <wp:effectExtent l="0" t="0" r="0" b="1270"/>
            <wp:docPr id="410279930" name="Рисунок 410279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56ED80B" wp14:editId="48630552">
            <wp:extent cx="2712720" cy="2170430"/>
            <wp:effectExtent l="0" t="0" r="0" b="1270"/>
            <wp:docPr id="410279931" name="Рисунок 410279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0BB9" w:rsidRPr="00663C6A" w:rsidRDefault="00663C6A" w:rsidP="005F6438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ё)</w:t>
      </w:r>
      <w:r>
        <w:rPr>
          <w:rFonts w:ascii="Times New Roman" w:hAnsi="Times New Roman" w:cs="Times New Roman"/>
          <w:noProof/>
          <w:sz w:val="28"/>
          <w:lang w:eastAsia="ru-RU"/>
        </w:rPr>
        <w:tab/>
      </w:r>
      <w:r>
        <w:rPr>
          <w:rFonts w:ascii="Times New Roman" w:hAnsi="Times New Roman" w:cs="Times New Roman"/>
          <w:noProof/>
          <w:sz w:val="28"/>
          <w:lang w:eastAsia="ru-RU"/>
        </w:rPr>
        <w:tab/>
      </w:r>
      <w:r>
        <w:rPr>
          <w:rFonts w:ascii="Times New Roman" w:hAnsi="Times New Roman" w:cs="Times New Roman"/>
          <w:noProof/>
          <w:sz w:val="28"/>
          <w:lang w:eastAsia="ru-RU"/>
        </w:rPr>
        <w:tab/>
      </w:r>
      <w:r>
        <w:rPr>
          <w:rFonts w:ascii="Times New Roman" w:hAnsi="Times New Roman" w:cs="Times New Roman"/>
          <w:noProof/>
          <w:sz w:val="28"/>
          <w:lang w:eastAsia="ru-RU"/>
        </w:rPr>
        <w:tab/>
      </w:r>
      <w:r>
        <w:rPr>
          <w:rFonts w:ascii="Times New Roman" w:hAnsi="Times New Roman" w:cs="Times New Roman"/>
          <w:noProof/>
          <w:sz w:val="28"/>
          <w:lang w:eastAsia="ru-RU"/>
        </w:rPr>
        <w:tab/>
      </w:r>
      <w:r>
        <w:rPr>
          <w:rFonts w:ascii="Times New Roman" w:hAnsi="Times New Roman" w:cs="Times New Roman"/>
          <w:noProof/>
          <w:sz w:val="28"/>
          <w:lang w:eastAsia="ru-RU"/>
        </w:rPr>
        <w:tab/>
        <w:t xml:space="preserve"> ж)</w:t>
      </w:r>
    </w:p>
    <w:p w:rsidR="00506E9A" w:rsidRDefault="00940BB9" w:rsidP="00C53C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3742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45AF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Распределение коэффициента давления </w:t>
      </w:r>
      <w:proofErr w:type="spellStart"/>
      <w:r w:rsidRPr="00EF7E36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хорде профиля при различных углах атаки, 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4.25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4.5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>,</w:t>
      </w:r>
      <w:r w:rsidR="003D466A">
        <w:rPr>
          <w:rFonts w:ascii="Times New Roman" w:hAnsi="Times New Roman" w:cs="Times New Roman"/>
          <w:sz w:val="28"/>
          <w:szCs w:val="28"/>
        </w:rPr>
        <w:sym w:font="Symbol" w:char="F061"/>
      </w:r>
      <w:r w:rsidR="003D466A">
        <w:rPr>
          <w:rFonts w:ascii="Times New Roman" w:hAnsi="Times New Roman" w:cs="Times New Roman"/>
          <w:sz w:val="28"/>
          <w:szCs w:val="28"/>
        </w:rPr>
        <w:t xml:space="preserve"> = 4.75</w:t>
      </w:r>
      <w:r w:rsidR="003D466A">
        <w:rPr>
          <w:rFonts w:ascii="Times New Roman" w:hAnsi="Times New Roman" w:cs="Times New Roman"/>
          <w:sz w:val="28"/>
          <w:szCs w:val="28"/>
        </w:rPr>
        <w:sym w:font="Symbol" w:char="F0B0"/>
      </w:r>
      <w:r w:rsidR="003D466A" w:rsidRPr="00940BB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940BB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 xml:space="preserve">, </w:t>
      </w:r>
      <w:r w:rsidR="003D466A">
        <w:rPr>
          <w:rFonts w:ascii="Times New Roman" w:hAnsi="Times New Roman" w:cs="Times New Roman"/>
          <w:sz w:val="28"/>
          <w:szCs w:val="28"/>
        </w:rPr>
        <w:sym w:font="Symbol" w:char="F061"/>
      </w:r>
      <w:r w:rsidR="003D466A">
        <w:rPr>
          <w:rFonts w:ascii="Times New Roman" w:hAnsi="Times New Roman" w:cs="Times New Roman"/>
          <w:sz w:val="28"/>
          <w:szCs w:val="28"/>
        </w:rPr>
        <w:t xml:space="preserve"> = 5.5</w:t>
      </w:r>
      <w:r w:rsidR="003D466A">
        <w:rPr>
          <w:rFonts w:ascii="Times New Roman" w:hAnsi="Times New Roman" w:cs="Times New Roman"/>
          <w:sz w:val="28"/>
          <w:szCs w:val="28"/>
        </w:rPr>
        <w:sym w:font="Symbol" w:char="F0B0"/>
      </w:r>
      <w:r w:rsidR="003D466A" w:rsidRPr="00940BB9">
        <w:rPr>
          <w:rFonts w:ascii="Times New Roman" w:hAnsi="Times New Roman" w:cs="Times New Roman"/>
          <w:sz w:val="28"/>
          <w:szCs w:val="28"/>
        </w:rPr>
        <w:t>,</w:t>
      </w:r>
      <w:r w:rsidR="00B45A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940BB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>,</w:t>
      </w:r>
      <w:r w:rsidR="003D466A">
        <w:rPr>
          <w:rFonts w:ascii="Times New Roman" w:hAnsi="Times New Roman" w:cs="Times New Roman"/>
          <w:sz w:val="28"/>
          <w:szCs w:val="28"/>
        </w:rPr>
        <w:sym w:font="Symbol" w:char="F061"/>
      </w:r>
      <w:r w:rsidR="003D466A">
        <w:rPr>
          <w:rFonts w:ascii="Times New Roman" w:hAnsi="Times New Roman" w:cs="Times New Roman"/>
          <w:sz w:val="28"/>
          <w:szCs w:val="28"/>
        </w:rPr>
        <w:t xml:space="preserve"> = 6.5</w:t>
      </w:r>
      <w:r w:rsidR="003D466A">
        <w:rPr>
          <w:rFonts w:ascii="Times New Roman" w:hAnsi="Times New Roman" w:cs="Times New Roman"/>
          <w:sz w:val="28"/>
          <w:szCs w:val="28"/>
        </w:rPr>
        <w:sym w:font="Symbol" w:char="F0B0"/>
      </w:r>
      <w:r w:rsidR="003D466A" w:rsidRPr="00940BB9">
        <w:rPr>
          <w:rFonts w:ascii="Times New Roman" w:hAnsi="Times New Roman" w:cs="Times New Roman"/>
          <w:sz w:val="28"/>
          <w:szCs w:val="28"/>
        </w:rPr>
        <w:t>,</w:t>
      </w:r>
      <w:r w:rsidRPr="00940B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940BB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="003D466A">
        <w:rPr>
          <w:rFonts w:ascii="Times New Roman" w:hAnsi="Times New Roman" w:cs="Times New Roman"/>
          <w:sz w:val="28"/>
          <w:szCs w:val="28"/>
        </w:rPr>
        <w:t xml:space="preserve"> (а</w:t>
      </w:r>
      <w:r w:rsidR="003D466A" w:rsidRPr="003D466A">
        <w:rPr>
          <w:rFonts w:ascii="Times New Roman" w:hAnsi="Times New Roman" w:cs="Times New Roman"/>
          <w:sz w:val="28"/>
          <w:szCs w:val="28"/>
        </w:rPr>
        <w:t xml:space="preserve"> - </w:t>
      </w:r>
      <w:r w:rsidR="003D466A"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B2969" w:rsidRDefault="00AB2969" w:rsidP="00C53C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96E9D" w:rsidRDefault="008F7DDA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D00723" wp14:editId="5CAE9637">
            <wp:extent cx="2712720" cy="2170430"/>
            <wp:effectExtent l="0" t="0" r="0" b="1270"/>
            <wp:docPr id="410279932" name="Рисунок 410279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C5A747" wp14:editId="29AF2CD4">
            <wp:extent cx="2712720" cy="2170430"/>
            <wp:effectExtent l="0" t="0" r="0" b="1270"/>
            <wp:docPr id="410279933" name="Рисунок 410279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96E9D" w:rsidRPr="00796E9D" w:rsidRDefault="00796E9D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б)</w:t>
      </w:r>
    </w:p>
    <w:p w:rsidR="005F6438" w:rsidRDefault="008F7DDA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0579948" wp14:editId="7BA037F1">
            <wp:extent cx="2712720" cy="2170430"/>
            <wp:effectExtent l="0" t="0" r="0" b="1270"/>
            <wp:docPr id="410279934" name="Рисунок 410279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8F221E" wp14:editId="2A1CC59F">
            <wp:extent cx="2712720" cy="2170430"/>
            <wp:effectExtent l="0" t="0" r="0" b="1270"/>
            <wp:docPr id="410279935" name="Рисунок 410279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06E9A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796E9D" w:rsidRDefault="00796E9D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г)</w:t>
      </w:r>
    </w:p>
    <w:p w:rsidR="005F6438" w:rsidRDefault="008F7DDA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D62DBE" wp14:editId="2FA5A8B7">
            <wp:extent cx="2712720" cy="2170430"/>
            <wp:effectExtent l="0" t="0" r="0" b="1270"/>
            <wp:docPr id="1318431040" name="Рисунок 131843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465465" wp14:editId="022046FD">
            <wp:extent cx="2712720" cy="2170430"/>
            <wp:effectExtent l="0" t="0" r="0" b="1270"/>
            <wp:docPr id="1318431041" name="Рисунок 131843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47251" w:rsidRDefault="00B57FFA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506E9A">
        <w:rPr>
          <w:rFonts w:ascii="Times New Roman" w:hAnsi="Times New Roman" w:cs="Times New Roman"/>
          <w:sz w:val="28"/>
          <w:szCs w:val="28"/>
        </w:rPr>
        <w:t xml:space="preserve">   е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47251" w:rsidRDefault="008F7DDA" w:rsidP="005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501667" wp14:editId="3A783F20">
            <wp:extent cx="2712720" cy="2170430"/>
            <wp:effectExtent l="0" t="0" r="0" b="1270"/>
            <wp:docPr id="1318431042" name="Рисунок 131843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1A87AE" wp14:editId="3ED3E04C">
            <wp:extent cx="2712720" cy="2170430"/>
            <wp:effectExtent l="0" t="0" r="0" b="1270"/>
            <wp:docPr id="1318431043" name="Рисунок 131843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6E9A" w:rsidRDefault="00506E9A" w:rsidP="00506E9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ё)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ж)</w:t>
      </w:r>
    </w:p>
    <w:p w:rsidR="00506E9A" w:rsidRDefault="00506E9A" w:rsidP="00506E9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3742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</w:t>
      </w:r>
      <w:r w:rsidR="00B45AF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 w:rsidRPr="00AA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Распределение х – компоненты коэффициента трения </w:t>
      </w:r>
      <w:proofErr w:type="spellStart"/>
      <w:r w:rsidRPr="00EF7E36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fx</w:t>
      </w:r>
      <w:proofErr w:type="spellEnd"/>
      <w:r w:rsidRPr="00EF7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хорде профиля при различных углах атаки, 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4.25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4.5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4.75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>,</w:t>
      </w:r>
      <w:r w:rsidR="00B765F7" w:rsidRPr="00B765F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940BB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5.5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940BB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6.5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 w:rsidRPr="00940B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sym w:font="Symbol" w:char="F061"/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940BB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sym w:font="Symbol" w:char="F0B0"/>
      </w:r>
      <w:r>
        <w:rPr>
          <w:rFonts w:ascii="Times New Roman" w:hAnsi="Times New Roman" w:cs="Times New Roman"/>
          <w:sz w:val="28"/>
          <w:szCs w:val="28"/>
        </w:rPr>
        <w:t xml:space="preserve"> (а</w:t>
      </w:r>
      <w:r w:rsidRPr="003D466A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ж)</w:t>
      </w:r>
    </w:p>
    <w:p w:rsidR="00506E9A" w:rsidRPr="00463A97" w:rsidRDefault="00506E9A" w:rsidP="00506E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A4DBF" w:rsidRDefault="00BA4DBF" w:rsidP="00F23D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EB63DD" w:rsidRPr="005F6438" w:rsidRDefault="007526DB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50A564" wp14:editId="6DE5C8BD">
            <wp:extent cx="1354188" cy="864000"/>
            <wp:effectExtent l="0" t="0" r="0" b="0"/>
            <wp:docPr id="410279899" name="Рисунок 410279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 = 0.png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188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4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5F64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52EB94" wp14:editId="3F245C6A">
            <wp:extent cx="1264876" cy="864000"/>
            <wp:effectExtent l="0" t="0" r="0" b="0"/>
            <wp:docPr id="410279900" name="Рисунок 410279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 = 0.25.png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876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4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5F64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FA2B91" wp14:editId="48664A71">
            <wp:extent cx="1472451" cy="864000"/>
            <wp:effectExtent l="0" t="0" r="0" b="0"/>
            <wp:docPr id="410279901" name="Рисунок 410279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 = 0.5.png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451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4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5F64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42B921" wp14:editId="75C4E5ED">
            <wp:extent cx="1331239" cy="864000"/>
            <wp:effectExtent l="0" t="0" r="2540" b="0"/>
            <wp:docPr id="410279902" name="Рисунок 410279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 = 0.75.png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239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3DD" w:rsidRPr="00EB63DD" w:rsidRDefault="005F6438" w:rsidP="005F643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EB63DD">
        <w:rPr>
          <w:rFonts w:ascii="Times New Roman" w:hAnsi="Times New Roman" w:cs="Times New Roman"/>
          <w:sz w:val="28"/>
          <w:szCs w:val="28"/>
        </w:rPr>
        <w:t>а)</w:t>
      </w:r>
      <w:r w:rsidR="00EB63DD">
        <w:rPr>
          <w:rFonts w:ascii="Times New Roman" w:hAnsi="Times New Roman" w:cs="Times New Roman"/>
          <w:sz w:val="28"/>
          <w:szCs w:val="28"/>
        </w:rPr>
        <w:tab/>
      </w:r>
      <w:r w:rsidR="00EB63DD">
        <w:rPr>
          <w:rFonts w:ascii="Times New Roman" w:hAnsi="Times New Roman" w:cs="Times New Roman"/>
          <w:sz w:val="28"/>
          <w:szCs w:val="28"/>
        </w:rPr>
        <w:tab/>
      </w:r>
      <w:r w:rsidR="00EB63D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EB63DD">
        <w:rPr>
          <w:rFonts w:ascii="Times New Roman" w:hAnsi="Times New Roman" w:cs="Times New Roman"/>
          <w:sz w:val="28"/>
          <w:szCs w:val="28"/>
        </w:rPr>
        <w:t>в)</w:t>
      </w:r>
      <w:r w:rsidR="00EB63DD">
        <w:rPr>
          <w:rFonts w:ascii="Times New Roman" w:hAnsi="Times New Roman" w:cs="Times New Roman"/>
          <w:sz w:val="28"/>
          <w:szCs w:val="28"/>
        </w:rPr>
        <w:tab/>
      </w:r>
      <w:r w:rsidR="00EB63DD">
        <w:rPr>
          <w:rFonts w:ascii="Times New Roman" w:hAnsi="Times New Roman" w:cs="Times New Roman"/>
          <w:sz w:val="28"/>
          <w:szCs w:val="28"/>
        </w:rPr>
        <w:tab/>
      </w:r>
      <w:r w:rsidR="00EB63D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г)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EB63DD">
        <w:rPr>
          <w:rFonts w:ascii="Times New Roman" w:hAnsi="Times New Roman" w:cs="Times New Roman"/>
          <w:sz w:val="28"/>
          <w:szCs w:val="28"/>
        </w:rPr>
        <w:t>д)</w:t>
      </w:r>
    </w:p>
    <w:p w:rsidR="007526DB" w:rsidRPr="00EB63DD" w:rsidRDefault="00F003D7" w:rsidP="005F6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B5A51E" wp14:editId="5C8C38A7">
            <wp:extent cx="3588588" cy="463390"/>
            <wp:effectExtent l="0" t="0" r="0" b="0"/>
            <wp:docPr id="410279878" name="Рисунок 410279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кала.jpg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309" cy="4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D7" w:rsidRDefault="00F003D7" w:rsidP="00AB296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</w:t>
      </w:r>
      <w:r w:rsidR="00B45AF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>
        <w:t xml:space="preserve">  </w:t>
      </w:r>
      <w:r>
        <w:rPr>
          <w:rFonts w:ascii="Times New Roman" w:hAnsi="Times New Roman" w:cs="Times New Roman"/>
          <w:sz w:val="28"/>
        </w:rPr>
        <w:t xml:space="preserve">Поле числа Маха </w:t>
      </w:r>
      <w:r w:rsidR="006E7ED4">
        <w:rPr>
          <w:rFonts w:ascii="Times New Roman" w:hAnsi="Times New Roman" w:cs="Times New Roman"/>
          <w:sz w:val="28"/>
          <w:szCs w:val="28"/>
        </w:rPr>
        <w:t xml:space="preserve">в окрестности </w:t>
      </w:r>
      <w:r>
        <w:rPr>
          <w:rFonts w:ascii="Times New Roman" w:hAnsi="Times New Roman" w:cs="Times New Roman"/>
          <w:sz w:val="28"/>
          <w:szCs w:val="28"/>
        </w:rPr>
        <w:t xml:space="preserve">профиля  при угле атаки α = 4.75 ° в различные моменты времени: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 = 0 </w:t>
      </w:r>
      <w:r>
        <w:rPr>
          <w:rFonts w:ascii="Times New Roman" w:hAnsi="Times New Roman" w:cs="Times New Roman"/>
          <w:sz w:val="28"/>
          <w:szCs w:val="28"/>
        </w:rPr>
        <w:t>– максимум подъёмной силы</w:t>
      </w:r>
      <w:r w:rsidRPr="00D4148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 = 0.25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0.5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>, 0.75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414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– период колебаний (а - г)</w:t>
      </w:r>
    </w:p>
    <w:p w:rsidR="000A2F03" w:rsidRDefault="000A2F03" w:rsidP="00AB2969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E32719" w:rsidRDefault="00652F40" w:rsidP="00AB29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="00BB793E">
        <w:rPr>
          <w:rFonts w:ascii="Times New Roman" w:hAnsi="Times New Roman" w:cs="Times New Roman"/>
          <w:sz w:val="28"/>
          <w:szCs w:val="28"/>
        </w:rPr>
        <w:t>графиков</w:t>
      </w:r>
      <w:r w:rsidR="00190F88">
        <w:rPr>
          <w:rFonts w:ascii="Times New Roman" w:hAnsi="Times New Roman" w:cs="Times New Roman"/>
          <w:sz w:val="28"/>
          <w:szCs w:val="28"/>
        </w:rPr>
        <w:t xml:space="preserve"> 3.1</w:t>
      </w:r>
      <w:r w:rsidR="00B45AF4">
        <w:rPr>
          <w:rFonts w:ascii="Times New Roman" w:hAnsi="Times New Roman" w:cs="Times New Roman"/>
          <w:sz w:val="28"/>
          <w:szCs w:val="28"/>
        </w:rPr>
        <w:t>1</w:t>
      </w:r>
      <w:r w:rsidR="00190F88" w:rsidRPr="00190F88">
        <w:rPr>
          <w:rFonts w:ascii="Times New Roman" w:hAnsi="Times New Roman" w:cs="Times New Roman"/>
          <w:sz w:val="28"/>
          <w:szCs w:val="28"/>
        </w:rPr>
        <w:t>, 3.1</w:t>
      </w:r>
      <w:r w:rsidR="00B45AF4">
        <w:rPr>
          <w:rFonts w:ascii="Times New Roman" w:hAnsi="Times New Roman" w:cs="Times New Roman"/>
          <w:sz w:val="28"/>
          <w:szCs w:val="28"/>
        </w:rPr>
        <w:t>3</w:t>
      </w:r>
      <w:r w:rsidR="00BB793E">
        <w:rPr>
          <w:rFonts w:ascii="Times New Roman" w:hAnsi="Times New Roman" w:cs="Times New Roman"/>
          <w:sz w:val="28"/>
          <w:szCs w:val="28"/>
        </w:rPr>
        <w:t xml:space="preserve"> видно, что правая граница колебаний скачка уплотнения слабо сдвигается в диапазоне углов атаки 4.25 - 6°, располагаясь прим</w:t>
      </w:r>
      <w:r w:rsidR="00190F88">
        <w:rPr>
          <w:rFonts w:ascii="Times New Roman" w:hAnsi="Times New Roman" w:cs="Times New Roman"/>
          <w:sz w:val="28"/>
          <w:szCs w:val="28"/>
        </w:rPr>
        <w:t>ерно на с</w:t>
      </w:r>
      <w:r w:rsidR="0017662B">
        <w:rPr>
          <w:rFonts w:ascii="Times New Roman" w:hAnsi="Times New Roman" w:cs="Times New Roman"/>
          <w:sz w:val="28"/>
          <w:szCs w:val="28"/>
        </w:rPr>
        <w:t>ередине профиля крыла. При этом амплитуда</w:t>
      </w:r>
      <w:r w:rsidR="00BB793E">
        <w:rPr>
          <w:rFonts w:ascii="Times New Roman" w:hAnsi="Times New Roman" w:cs="Times New Roman"/>
          <w:sz w:val="28"/>
          <w:szCs w:val="28"/>
        </w:rPr>
        <w:t xml:space="preserve"> колебаний скачка уплотнения</w:t>
      </w:r>
      <w:r w:rsidR="0017662B">
        <w:rPr>
          <w:rFonts w:ascii="Times New Roman" w:hAnsi="Times New Roman" w:cs="Times New Roman"/>
          <w:sz w:val="28"/>
          <w:szCs w:val="28"/>
        </w:rPr>
        <w:t xml:space="preserve"> увеличивается</w:t>
      </w:r>
      <w:r w:rsidR="00190F88">
        <w:rPr>
          <w:rFonts w:ascii="Times New Roman" w:hAnsi="Times New Roman" w:cs="Times New Roman"/>
          <w:sz w:val="28"/>
          <w:szCs w:val="28"/>
        </w:rPr>
        <w:t>, достигая  0</w:t>
      </w:r>
      <w:r w:rsidR="003E7770">
        <w:rPr>
          <w:rFonts w:ascii="Times New Roman" w:hAnsi="Times New Roman" w:cs="Times New Roman"/>
          <w:sz w:val="28"/>
          <w:szCs w:val="28"/>
        </w:rPr>
        <w:t>.</w:t>
      </w:r>
      <w:r w:rsidR="003E7770" w:rsidRPr="003E7770">
        <w:rPr>
          <w:rFonts w:ascii="Times New Roman" w:hAnsi="Times New Roman" w:cs="Times New Roman"/>
          <w:sz w:val="28"/>
          <w:szCs w:val="28"/>
        </w:rPr>
        <w:t>2</w:t>
      </w:r>
      <w:r w:rsidR="002F65FB">
        <w:rPr>
          <w:rFonts w:ascii="Times New Roman" w:hAnsi="Times New Roman" w:cs="Times New Roman"/>
          <w:sz w:val="28"/>
          <w:szCs w:val="28"/>
        </w:rPr>
        <w:t xml:space="preserve"> </w:t>
      </w:r>
      <w:r w:rsidR="0017662B">
        <w:rPr>
          <w:rFonts w:ascii="Times New Roman" w:hAnsi="Times New Roman" w:cs="Times New Roman"/>
          <w:sz w:val="28"/>
          <w:szCs w:val="28"/>
        </w:rPr>
        <w:t xml:space="preserve">длины хорды профиля </w:t>
      </w:r>
      <w:r w:rsidR="002F65FB">
        <w:rPr>
          <w:rFonts w:ascii="Times New Roman" w:hAnsi="Times New Roman" w:cs="Times New Roman"/>
          <w:sz w:val="28"/>
          <w:szCs w:val="28"/>
        </w:rPr>
        <w:t>на угле атаки 6°</w:t>
      </w:r>
      <w:r w:rsidR="005A18C1">
        <w:rPr>
          <w:rFonts w:ascii="Times New Roman" w:hAnsi="Times New Roman" w:cs="Times New Roman"/>
          <w:sz w:val="28"/>
          <w:szCs w:val="28"/>
        </w:rPr>
        <w:t>.</w:t>
      </w:r>
      <w:r w:rsidR="0017662B">
        <w:rPr>
          <w:rFonts w:ascii="Times New Roman" w:hAnsi="Times New Roman" w:cs="Times New Roman"/>
          <w:sz w:val="28"/>
          <w:szCs w:val="28"/>
        </w:rPr>
        <w:t xml:space="preserve"> Ма</w:t>
      </w:r>
      <w:r w:rsidR="00190F88">
        <w:rPr>
          <w:rFonts w:ascii="Times New Roman" w:hAnsi="Times New Roman" w:cs="Times New Roman"/>
          <w:sz w:val="28"/>
          <w:szCs w:val="28"/>
        </w:rPr>
        <w:t>ксимальная величина среднеквадратичного отклонения коэффициента давления</w:t>
      </w:r>
      <w:r w:rsidR="0017662B">
        <w:rPr>
          <w:rFonts w:ascii="Times New Roman" w:hAnsi="Times New Roman" w:cs="Times New Roman"/>
          <w:sz w:val="28"/>
          <w:szCs w:val="28"/>
        </w:rPr>
        <w:t xml:space="preserve"> растёт до величины</w:t>
      </w:r>
      <w:r w:rsidR="00190F88">
        <w:rPr>
          <w:rFonts w:ascii="Times New Roman" w:hAnsi="Times New Roman" w:cs="Times New Roman"/>
          <w:sz w:val="28"/>
          <w:szCs w:val="28"/>
        </w:rPr>
        <w:t xml:space="preserve"> 0.43 на угле атаки 6.5°. </w:t>
      </w:r>
      <w:r w:rsidR="003E7770" w:rsidRPr="003E7770">
        <w:rPr>
          <w:rFonts w:ascii="Times New Roman" w:hAnsi="Times New Roman" w:cs="Times New Roman"/>
          <w:sz w:val="28"/>
          <w:szCs w:val="28"/>
        </w:rPr>
        <w:t xml:space="preserve"> </w:t>
      </w:r>
      <w:r w:rsidR="00190F88">
        <w:rPr>
          <w:rFonts w:ascii="Times New Roman" w:hAnsi="Times New Roman" w:cs="Times New Roman"/>
          <w:sz w:val="28"/>
          <w:szCs w:val="28"/>
        </w:rPr>
        <w:t xml:space="preserve">Начиная с угла атаки 6.5°, правая граница колебаний начинает смещаться влево, достигая положения </w:t>
      </w:r>
      <w:r w:rsidR="0017662B">
        <w:rPr>
          <w:rFonts w:ascii="Times New Roman" w:hAnsi="Times New Roman" w:cs="Times New Roman"/>
          <w:sz w:val="28"/>
          <w:szCs w:val="28"/>
        </w:rPr>
        <w:t xml:space="preserve">х = </w:t>
      </w:r>
      <w:r w:rsidR="00190F88">
        <w:rPr>
          <w:rFonts w:ascii="Times New Roman" w:hAnsi="Times New Roman" w:cs="Times New Roman"/>
          <w:sz w:val="28"/>
          <w:szCs w:val="28"/>
        </w:rPr>
        <w:t>0.</w:t>
      </w:r>
      <w:r w:rsidR="003E7770" w:rsidRPr="003E7770">
        <w:rPr>
          <w:rFonts w:ascii="Times New Roman" w:hAnsi="Times New Roman" w:cs="Times New Roman"/>
          <w:sz w:val="28"/>
          <w:szCs w:val="28"/>
        </w:rPr>
        <w:t>18</w:t>
      </w:r>
      <w:r w:rsidR="00190F88">
        <w:rPr>
          <w:rFonts w:ascii="Times New Roman" w:hAnsi="Times New Roman" w:cs="Times New Roman"/>
          <w:sz w:val="28"/>
          <w:szCs w:val="28"/>
        </w:rPr>
        <w:t xml:space="preserve"> длины хорды на угле атаки 7</w:t>
      </w:r>
      <w:r w:rsidR="003E7770" w:rsidRPr="003E7770">
        <w:rPr>
          <w:rFonts w:ascii="Times New Roman" w:hAnsi="Times New Roman" w:cs="Times New Roman"/>
          <w:sz w:val="28"/>
          <w:szCs w:val="28"/>
        </w:rPr>
        <w:t>.25</w:t>
      </w:r>
      <w:r w:rsidR="00190F88">
        <w:rPr>
          <w:rFonts w:ascii="Times New Roman" w:hAnsi="Times New Roman" w:cs="Times New Roman"/>
          <w:sz w:val="28"/>
          <w:szCs w:val="28"/>
        </w:rPr>
        <w:t>°.</w:t>
      </w:r>
      <w:r w:rsidR="003E7770">
        <w:rPr>
          <w:rFonts w:ascii="Times New Roman" w:hAnsi="Times New Roman" w:cs="Times New Roman"/>
          <w:sz w:val="28"/>
          <w:szCs w:val="28"/>
        </w:rPr>
        <w:t xml:space="preserve"> При этом также существенно изменение с течением времени параметров и в зоне отрыва. Среднеквадратичное отклонение коэффициента давления достигает величины 0.17 на расстоянии порядка 0.1 хорды от задней кромки на угле атаки 6.5°. </w:t>
      </w:r>
      <w:r w:rsidR="001766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2F40" w:rsidRDefault="0017662B" w:rsidP="00AB29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Сравнивая распределения 3.1</w:t>
      </w:r>
      <w:r w:rsidR="00B45AF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 3.1</w:t>
      </w:r>
      <w:r w:rsidR="00B45AF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в каждый момент времени, видно, что отрывная зона начинается непосредственно за скачком уплотнения. Это </w:t>
      </w:r>
      <w:r w:rsidR="00080ACF">
        <w:rPr>
          <w:rFonts w:ascii="Times New Roman" w:hAnsi="Times New Roman" w:cs="Times New Roman"/>
          <w:sz w:val="28"/>
          <w:szCs w:val="28"/>
        </w:rPr>
        <w:t>иллюстрируется</w:t>
      </w:r>
      <w:r>
        <w:rPr>
          <w:rFonts w:ascii="Times New Roman" w:hAnsi="Times New Roman" w:cs="Times New Roman"/>
          <w:sz w:val="28"/>
          <w:szCs w:val="28"/>
        </w:rPr>
        <w:t xml:space="preserve"> полями числа Маха (рисунок 3.1</w:t>
      </w:r>
      <w:r w:rsidR="00B45AF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="00190F8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которых видно, отрыв, начинаясь из-под скачка, </w:t>
      </w:r>
      <w:r w:rsidR="00190F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движется вместе с ним вместе,</w:t>
      </w:r>
      <w:r w:rsidR="00190F88">
        <w:rPr>
          <w:rFonts w:ascii="Times New Roman" w:hAnsi="Times New Roman" w:cs="Times New Roman"/>
          <w:sz w:val="28"/>
          <w:szCs w:val="28"/>
        </w:rPr>
        <w:t xml:space="preserve"> при этом область отрыва увеличивается при движении скачка против потока.</w:t>
      </w:r>
    </w:p>
    <w:p w:rsidR="008518DB" w:rsidRDefault="008518DB" w:rsidP="00AB29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была построена зависимость частоты колебаний от положения средней по периоду точки отрыва (рисунок 3.1</w:t>
      </w:r>
      <w:r w:rsidR="00B45AF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).  </w:t>
      </w:r>
      <w:r w:rsidR="00507056">
        <w:rPr>
          <w:rFonts w:ascii="Times New Roman" w:hAnsi="Times New Roman" w:cs="Times New Roman"/>
          <w:sz w:val="28"/>
          <w:szCs w:val="28"/>
        </w:rPr>
        <w:t xml:space="preserve">График показывает, что </w:t>
      </w:r>
      <w:r w:rsidR="00507056">
        <w:rPr>
          <w:rFonts w:ascii="Times New Roman" w:hAnsi="Times New Roman" w:cs="Times New Roman"/>
          <w:sz w:val="28"/>
          <w:szCs w:val="28"/>
        </w:rPr>
        <w:lastRenderedPageBreak/>
        <w:t>частота увеличивается при приближении средней точки отрыва к передней кромке профиля на величину порядка 20 Гц.</w:t>
      </w:r>
    </w:p>
    <w:p w:rsidR="008518DB" w:rsidRPr="006501FF" w:rsidRDefault="00D32624" w:rsidP="0050705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262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952556</wp:posOffset>
                </wp:positionH>
                <wp:positionV relativeFrom="paragraph">
                  <wp:posOffset>92598</wp:posOffset>
                </wp:positionV>
                <wp:extent cx="283579" cy="179408"/>
                <wp:effectExtent l="0" t="0" r="254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579" cy="1794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DD" w:rsidRPr="00D32624" w:rsidRDefault="00C53CD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</w:pPr>
                            <w:proofErr w:type="gramStart"/>
                            <w:r w:rsidRPr="00D32624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  <w:t>f</w:t>
                            </w:r>
                            <w:proofErr w:type="gramEnd"/>
                            <w:r w:rsidRPr="00D32624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32624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Гц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75pt;margin-top:7.3pt;width:22.35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" stroked="f">
                <v:textbox inset="0,0,0,0">
                  <w:txbxContent>
                    <w:p w:rsidR="00C53CDD" w:rsidRPr="00D32624" w:rsidRDefault="00C53CDD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</w:pPr>
                      <w:proofErr w:type="gramStart"/>
                      <w:r w:rsidRPr="00D32624">
                        <w:rPr>
                          <w:rFonts w:ascii="Times New Roman" w:hAnsi="Times New Roman" w:cs="Times New Roman"/>
                          <w:b/>
                          <w:sz w:val="20"/>
                          <w:lang w:val="en-US"/>
                        </w:rPr>
                        <w:t>f</w:t>
                      </w:r>
                      <w:proofErr w:type="gramEnd"/>
                      <w:r w:rsidRPr="00D32624">
                        <w:rPr>
                          <w:rFonts w:ascii="Times New Roman" w:hAnsi="Times New Roman" w:cs="Times New Roman"/>
                          <w:b/>
                          <w:sz w:val="20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Pr="00D32624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Гц</w:t>
                      </w:r>
                    </w:p>
                  </w:txbxContent>
                </v:textbox>
              </v:shape>
            </w:pict>
          </mc:Fallback>
        </mc:AlternateContent>
      </w:r>
      <w:r w:rsidR="006501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F9F580" wp14:editId="024BE7DA">
            <wp:extent cx="4584700" cy="2853055"/>
            <wp:effectExtent l="0" t="0" r="6350" b="44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518DB" w:rsidRPr="00CA3CEA" w:rsidRDefault="008518DB" w:rsidP="008518D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Рисунок 3.1</w:t>
      </w:r>
      <w:r w:rsidR="00B45AF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379">
        <w:rPr>
          <w:bCs/>
        </w:rPr>
        <w:t>–</w:t>
      </w:r>
      <w:r>
        <w:t xml:space="preserve">  </w:t>
      </w:r>
      <w:r>
        <w:rPr>
          <w:rFonts w:ascii="Times New Roman" w:hAnsi="Times New Roman" w:cs="Times New Roman"/>
          <w:sz w:val="28"/>
        </w:rPr>
        <w:t>Зависимость частоты колебаний</w:t>
      </w:r>
      <w:r w:rsidRPr="00CA3CE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 xml:space="preserve"> от положения средней по периоду точки отрыва</w:t>
      </w:r>
    </w:p>
    <w:p w:rsidR="008518DB" w:rsidRPr="002F65FB" w:rsidRDefault="008518DB" w:rsidP="008F41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526DB" w:rsidRPr="00EB63DD" w:rsidRDefault="007526DB" w:rsidP="00F23D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7526DB" w:rsidRPr="00EB63DD" w:rsidRDefault="007526DB" w:rsidP="00F23D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F23DDC" w:rsidRDefault="00F23DDC" w:rsidP="00D70727">
      <w:pPr>
        <w:spacing w:line="360" w:lineRule="auto"/>
        <w:ind w:firstLine="708"/>
        <w:rPr>
          <w:sz w:val="28"/>
        </w:rPr>
      </w:pPr>
    </w:p>
    <w:p w:rsidR="0037234B" w:rsidRDefault="0037234B" w:rsidP="00D70727">
      <w:pPr>
        <w:spacing w:line="360" w:lineRule="auto"/>
        <w:ind w:firstLine="708"/>
        <w:rPr>
          <w:sz w:val="28"/>
        </w:rPr>
      </w:pPr>
    </w:p>
    <w:p w:rsidR="009F1FF3" w:rsidRDefault="009F1FF3" w:rsidP="00D70727">
      <w:pPr>
        <w:spacing w:line="360" w:lineRule="auto"/>
        <w:ind w:firstLine="708"/>
        <w:rPr>
          <w:sz w:val="28"/>
        </w:rPr>
      </w:pPr>
    </w:p>
    <w:p w:rsidR="0037234B" w:rsidRDefault="0037234B" w:rsidP="00D70727">
      <w:pPr>
        <w:spacing w:line="360" w:lineRule="auto"/>
        <w:ind w:firstLine="708"/>
        <w:rPr>
          <w:sz w:val="28"/>
        </w:rPr>
      </w:pPr>
    </w:p>
    <w:p w:rsidR="006501FF" w:rsidRDefault="006501FF" w:rsidP="00D70727">
      <w:pPr>
        <w:spacing w:line="360" w:lineRule="auto"/>
        <w:ind w:firstLine="708"/>
        <w:rPr>
          <w:sz w:val="28"/>
        </w:rPr>
      </w:pPr>
    </w:p>
    <w:p w:rsidR="006501FF" w:rsidRDefault="006501FF" w:rsidP="00D70727">
      <w:pPr>
        <w:spacing w:line="360" w:lineRule="auto"/>
        <w:ind w:firstLine="708"/>
        <w:rPr>
          <w:sz w:val="28"/>
        </w:rPr>
      </w:pPr>
    </w:p>
    <w:p w:rsidR="0037234B" w:rsidRDefault="0037234B" w:rsidP="00BD2692">
      <w:pPr>
        <w:spacing w:line="360" w:lineRule="auto"/>
        <w:rPr>
          <w:sz w:val="28"/>
        </w:rPr>
      </w:pPr>
    </w:p>
    <w:p w:rsidR="00AB2969" w:rsidRDefault="00AB2969" w:rsidP="00BD2692">
      <w:pPr>
        <w:spacing w:line="360" w:lineRule="auto"/>
        <w:rPr>
          <w:sz w:val="28"/>
        </w:rPr>
      </w:pPr>
    </w:p>
    <w:p w:rsidR="007C38B4" w:rsidRDefault="007C38B4" w:rsidP="00BD2692">
      <w:pPr>
        <w:pStyle w:val="1"/>
        <w:numPr>
          <w:ilvl w:val="0"/>
          <w:numId w:val="0"/>
        </w:numPr>
        <w:jc w:val="center"/>
        <w:rPr>
          <w:rFonts w:cs="Times New Roman"/>
          <w:b w:val="0"/>
        </w:rPr>
      </w:pPr>
      <w:bookmarkStart w:id="8" w:name="_Toc199450799"/>
      <w:r w:rsidRPr="007C38B4">
        <w:rPr>
          <w:rFonts w:cs="Times New Roman"/>
          <w:b w:val="0"/>
        </w:rPr>
        <w:lastRenderedPageBreak/>
        <w:t>ЗАКЛЮЧЕНИЕ</w:t>
      </w:r>
      <w:bookmarkEnd w:id="8"/>
    </w:p>
    <w:p w:rsidR="00BD2692" w:rsidRDefault="00BD2692" w:rsidP="00BD2692"/>
    <w:p w:rsidR="00BD2692" w:rsidRDefault="00013137" w:rsidP="00C53C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работы пров</w:t>
      </w:r>
      <w:r w:rsidR="00C00A14">
        <w:rPr>
          <w:rFonts w:ascii="Times New Roman" w:hAnsi="Times New Roman" w:cs="Times New Roman"/>
          <w:sz w:val="28"/>
        </w:rPr>
        <w:t xml:space="preserve">едено </w:t>
      </w:r>
      <w:r>
        <w:rPr>
          <w:rFonts w:ascii="Times New Roman" w:hAnsi="Times New Roman" w:cs="Times New Roman"/>
          <w:sz w:val="28"/>
        </w:rPr>
        <w:t xml:space="preserve"> моделирование трансзвукового течения на профилях </w:t>
      </w:r>
      <w:r w:rsidRPr="00013137">
        <w:rPr>
          <w:rFonts w:ascii="Times New Roman" w:hAnsi="Times New Roman" w:cs="Times New Roman"/>
          <w:sz w:val="28"/>
        </w:rPr>
        <w:t>П-184-15СР</w:t>
      </w:r>
      <w:r>
        <w:rPr>
          <w:rFonts w:ascii="Times New Roman" w:hAnsi="Times New Roman" w:cs="Times New Roman"/>
          <w:sz w:val="28"/>
        </w:rPr>
        <w:t xml:space="preserve"> и ОСПБ – 77</w:t>
      </w:r>
      <w:r w:rsidR="00C00A14">
        <w:rPr>
          <w:rFonts w:ascii="Times New Roman" w:hAnsi="Times New Roman" w:cs="Times New Roman"/>
          <w:sz w:val="28"/>
        </w:rPr>
        <w:t xml:space="preserve"> путём численного решения уравнений </w:t>
      </w:r>
      <w:proofErr w:type="spellStart"/>
      <w:r w:rsidR="00C00A14">
        <w:rPr>
          <w:rFonts w:ascii="Times New Roman" w:hAnsi="Times New Roman" w:cs="Times New Roman"/>
          <w:sz w:val="28"/>
        </w:rPr>
        <w:t>Рейнольдса</w:t>
      </w:r>
      <w:proofErr w:type="spellEnd"/>
      <w:r>
        <w:rPr>
          <w:rFonts w:ascii="Times New Roman" w:hAnsi="Times New Roman" w:cs="Times New Roman"/>
          <w:sz w:val="28"/>
        </w:rPr>
        <w:t xml:space="preserve"> и получены а</w:t>
      </w:r>
      <w:r w:rsidRPr="00C310ED">
        <w:rPr>
          <w:rFonts w:ascii="Times New Roman" w:hAnsi="Times New Roman" w:cs="Times New Roman"/>
          <w:sz w:val="28"/>
        </w:rPr>
        <w:t>эрод</w:t>
      </w:r>
      <w:r>
        <w:rPr>
          <w:rFonts w:ascii="Times New Roman" w:hAnsi="Times New Roman" w:cs="Times New Roman"/>
          <w:sz w:val="28"/>
        </w:rPr>
        <w:t xml:space="preserve">инамические характеристики на различных углах атаки.  Был выявлен диапазон углов атаки, на которых наступает трансзвуковой </w:t>
      </w:r>
      <w:proofErr w:type="spellStart"/>
      <w:r>
        <w:rPr>
          <w:rFonts w:ascii="Times New Roman" w:hAnsi="Times New Roman" w:cs="Times New Roman"/>
          <w:sz w:val="28"/>
        </w:rPr>
        <w:t>бафтинг</w:t>
      </w:r>
      <w:proofErr w:type="spellEnd"/>
      <w:r w:rsidR="00112730">
        <w:rPr>
          <w:rFonts w:ascii="Times New Roman" w:hAnsi="Times New Roman" w:cs="Times New Roman"/>
          <w:sz w:val="28"/>
        </w:rPr>
        <w:t xml:space="preserve"> при числе Маха М = 0.73</w:t>
      </w:r>
      <w:r>
        <w:rPr>
          <w:rFonts w:ascii="Times New Roman" w:hAnsi="Times New Roman" w:cs="Times New Roman"/>
          <w:sz w:val="28"/>
        </w:rPr>
        <w:t>: 4.5-8° для профиля П-184-15СР и 4.25-7.25° для профиля ОСПБ – 77.</w:t>
      </w:r>
      <w:r w:rsidR="00974A8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Было проведено сравнение полученных результатов численного моделирования трансзвукового </w:t>
      </w:r>
      <w:proofErr w:type="spellStart"/>
      <w:r>
        <w:rPr>
          <w:rFonts w:ascii="Times New Roman" w:hAnsi="Times New Roman" w:cs="Times New Roman"/>
          <w:sz w:val="28"/>
        </w:rPr>
        <w:t>бафтинга</w:t>
      </w:r>
      <w:proofErr w:type="spellEnd"/>
      <w:r>
        <w:rPr>
          <w:rFonts w:ascii="Times New Roman" w:hAnsi="Times New Roman" w:cs="Times New Roman"/>
          <w:sz w:val="28"/>
        </w:rPr>
        <w:t xml:space="preserve">  на профиле П-184-15СР на угле атаки 5° с </w:t>
      </w:r>
      <w:r w:rsidR="00C00A14">
        <w:rPr>
          <w:rFonts w:ascii="Times New Roman" w:hAnsi="Times New Roman" w:cs="Times New Roman"/>
          <w:sz w:val="28"/>
        </w:rPr>
        <w:t>данными</w:t>
      </w:r>
      <w:r>
        <w:rPr>
          <w:rFonts w:ascii="Times New Roman" w:hAnsi="Times New Roman" w:cs="Times New Roman"/>
          <w:sz w:val="28"/>
        </w:rPr>
        <w:t xml:space="preserve">, полученными ранее в </w:t>
      </w:r>
      <w:r w:rsidRPr="00013137">
        <w:rPr>
          <w:rFonts w:ascii="Times New Roman" w:hAnsi="Times New Roman" w:cs="Times New Roman"/>
          <w:sz w:val="28"/>
        </w:rPr>
        <w:t>[10]</w:t>
      </w:r>
      <w:r>
        <w:rPr>
          <w:rFonts w:ascii="Times New Roman" w:hAnsi="Times New Roman" w:cs="Times New Roman"/>
          <w:sz w:val="28"/>
        </w:rPr>
        <w:t xml:space="preserve"> и выявлено хорош</w:t>
      </w:r>
      <w:r w:rsidR="001434EE">
        <w:rPr>
          <w:rFonts w:ascii="Times New Roman" w:hAnsi="Times New Roman" w:cs="Times New Roman"/>
          <w:sz w:val="28"/>
        </w:rPr>
        <w:t>ее соответствие, что подтвер</w:t>
      </w:r>
      <w:r w:rsidR="00842B3B">
        <w:rPr>
          <w:rFonts w:ascii="Times New Roman" w:hAnsi="Times New Roman" w:cs="Times New Roman"/>
          <w:sz w:val="28"/>
        </w:rPr>
        <w:t>ж</w:t>
      </w:r>
      <w:r w:rsidR="001434EE">
        <w:rPr>
          <w:rFonts w:ascii="Times New Roman" w:hAnsi="Times New Roman" w:cs="Times New Roman"/>
          <w:sz w:val="28"/>
        </w:rPr>
        <w:t>дает</w:t>
      </w:r>
      <w:r>
        <w:rPr>
          <w:rFonts w:ascii="Times New Roman" w:hAnsi="Times New Roman" w:cs="Times New Roman"/>
          <w:sz w:val="28"/>
        </w:rPr>
        <w:t xml:space="preserve"> корректность используемого </w:t>
      </w:r>
      <w:r w:rsidR="00C00A14">
        <w:rPr>
          <w:rFonts w:ascii="Times New Roman" w:hAnsi="Times New Roman" w:cs="Times New Roman"/>
          <w:sz w:val="28"/>
        </w:rPr>
        <w:t>численного метода и модели турбулентности.</w:t>
      </w:r>
    </w:p>
    <w:p w:rsidR="00EE34B3" w:rsidRDefault="00C00A14" w:rsidP="003165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Сравнение полученных результатов на </w:t>
      </w:r>
      <w:r w:rsidR="00EE34B3">
        <w:rPr>
          <w:rFonts w:ascii="Times New Roman" w:hAnsi="Times New Roman" w:cs="Times New Roman"/>
          <w:sz w:val="28"/>
        </w:rPr>
        <w:t xml:space="preserve">профилях показывает, </w:t>
      </w:r>
      <w:r w:rsidR="00F80413">
        <w:rPr>
          <w:rFonts w:ascii="Times New Roman" w:hAnsi="Times New Roman" w:cs="Times New Roman"/>
          <w:sz w:val="28"/>
        </w:rPr>
        <w:t xml:space="preserve">что </w:t>
      </w:r>
      <w:r w:rsidR="00EE34B3">
        <w:rPr>
          <w:rFonts w:ascii="Times New Roman" w:hAnsi="Times New Roman" w:cs="Times New Roman"/>
          <w:sz w:val="28"/>
        </w:rPr>
        <w:t>оба профиля</w:t>
      </w:r>
      <w:r>
        <w:rPr>
          <w:rFonts w:ascii="Times New Roman" w:hAnsi="Times New Roman" w:cs="Times New Roman"/>
          <w:sz w:val="28"/>
        </w:rPr>
        <w:t xml:space="preserve"> имеют в целом близкий друг к другу диапазон возникновения </w:t>
      </w:r>
      <w:proofErr w:type="spellStart"/>
      <w:r>
        <w:rPr>
          <w:rFonts w:ascii="Times New Roman" w:hAnsi="Times New Roman" w:cs="Times New Roman"/>
          <w:sz w:val="28"/>
        </w:rPr>
        <w:t>бафтинга</w:t>
      </w:r>
      <w:proofErr w:type="spellEnd"/>
      <w:r>
        <w:rPr>
          <w:rFonts w:ascii="Times New Roman" w:hAnsi="Times New Roman" w:cs="Times New Roman"/>
          <w:sz w:val="28"/>
        </w:rPr>
        <w:t xml:space="preserve"> по углу атаки, а также частоту</w:t>
      </w:r>
      <w:r w:rsidR="001434EE">
        <w:rPr>
          <w:rFonts w:ascii="Times New Roman" w:hAnsi="Times New Roman" w:cs="Times New Roman"/>
          <w:sz w:val="28"/>
        </w:rPr>
        <w:t xml:space="preserve"> колебаний </w:t>
      </w:r>
      <w:r>
        <w:rPr>
          <w:rFonts w:ascii="Times New Roman" w:hAnsi="Times New Roman" w:cs="Times New Roman"/>
          <w:sz w:val="28"/>
        </w:rPr>
        <w:t xml:space="preserve"> порядка 100 Гц.</w:t>
      </w:r>
      <w:r w:rsidR="00EE34B3">
        <w:rPr>
          <w:rFonts w:ascii="Times New Roman" w:hAnsi="Times New Roman" w:cs="Times New Roman"/>
          <w:sz w:val="28"/>
        </w:rPr>
        <w:t xml:space="preserve"> При этом на двух профилях частота </w:t>
      </w:r>
      <w:proofErr w:type="spellStart"/>
      <w:r w:rsidR="00EE34B3">
        <w:rPr>
          <w:rFonts w:ascii="Times New Roman" w:hAnsi="Times New Roman" w:cs="Times New Roman"/>
          <w:sz w:val="28"/>
        </w:rPr>
        <w:t>бафтинга</w:t>
      </w:r>
      <w:proofErr w:type="spellEnd"/>
      <w:r w:rsidR="00EE34B3">
        <w:rPr>
          <w:rFonts w:ascii="Times New Roman" w:hAnsi="Times New Roman" w:cs="Times New Roman"/>
          <w:sz w:val="28"/>
        </w:rPr>
        <w:t xml:space="preserve"> с ростом угла атаки возрастает на величину порядка 20 Гц. Кроме того, была выявлена закономерность, что чем ближе среднее положение скачка уплотнения к </w:t>
      </w:r>
      <w:r w:rsidR="00C1583C">
        <w:rPr>
          <w:rFonts w:ascii="Times New Roman" w:hAnsi="Times New Roman" w:cs="Times New Roman"/>
          <w:sz w:val="28"/>
        </w:rPr>
        <w:t>передн</w:t>
      </w:r>
      <w:r w:rsidR="00EE34B3">
        <w:rPr>
          <w:rFonts w:ascii="Times New Roman" w:hAnsi="Times New Roman" w:cs="Times New Roman"/>
          <w:sz w:val="28"/>
        </w:rPr>
        <w:t xml:space="preserve">ей кромке, тем выше частота </w:t>
      </w:r>
      <w:proofErr w:type="spellStart"/>
      <w:r w:rsidR="00EE34B3">
        <w:rPr>
          <w:rFonts w:ascii="Times New Roman" w:hAnsi="Times New Roman" w:cs="Times New Roman"/>
          <w:sz w:val="28"/>
        </w:rPr>
        <w:t>бафтинга</w:t>
      </w:r>
      <w:proofErr w:type="spellEnd"/>
      <w:r w:rsidR="00EE34B3">
        <w:rPr>
          <w:rFonts w:ascii="Times New Roman" w:hAnsi="Times New Roman" w:cs="Times New Roman"/>
          <w:sz w:val="28"/>
        </w:rPr>
        <w:t>. При этом на профиле П-184-</w:t>
      </w:r>
      <w:r w:rsidR="00E13FFC">
        <w:rPr>
          <w:rFonts w:ascii="Times New Roman" w:hAnsi="Times New Roman" w:cs="Times New Roman"/>
          <w:sz w:val="28"/>
        </w:rPr>
        <w:t>15</w:t>
      </w:r>
      <w:r w:rsidR="00D32DA7">
        <w:rPr>
          <w:rFonts w:ascii="Times New Roman" w:hAnsi="Times New Roman" w:cs="Times New Roman"/>
          <w:sz w:val="28"/>
        </w:rPr>
        <w:t xml:space="preserve">СР </w:t>
      </w:r>
      <w:r w:rsidR="00EE34B3">
        <w:rPr>
          <w:rFonts w:ascii="Times New Roman" w:hAnsi="Times New Roman" w:cs="Times New Roman"/>
          <w:sz w:val="28"/>
        </w:rPr>
        <w:t xml:space="preserve"> зависимость близка к </w:t>
      </w:r>
      <w:proofErr w:type="gramStart"/>
      <w:r w:rsidR="00EE34B3">
        <w:rPr>
          <w:rFonts w:ascii="Times New Roman" w:hAnsi="Times New Roman" w:cs="Times New Roman"/>
          <w:sz w:val="28"/>
        </w:rPr>
        <w:t>линейной</w:t>
      </w:r>
      <w:proofErr w:type="gramEnd"/>
      <w:r w:rsidR="00EE34B3">
        <w:rPr>
          <w:rFonts w:ascii="Times New Roman" w:hAnsi="Times New Roman" w:cs="Times New Roman"/>
          <w:sz w:val="28"/>
        </w:rPr>
        <w:t xml:space="preserve">. </w:t>
      </w:r>
    </w:p>
    <w:p w:rsidR="00C00A14" w:rsidRPr="00F33828" w:rsidRDefault="00EE34B3" w:rsidP="00FC65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Т</w:t>
      </w:r>
      <w:r w:rsidR="00C00A14">
        <w:rPr>
          <w:rFonts w:ascii="Times New Roman" w:hAnsi="Times New Roman" w:cs="Times New Roman"/>
          <w:sz w:val="28"/>
        </w:rPr>
        <w:t>рансзвуковой</w:t>
      </w:r>
      <w:proofErr w:type="gramEnd"/>
      <w:r w:rsidR="00C00A1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00A14" w:rsidRPr="002259BE">
        <w:rPr>
          <w:rFonts w:ascii="Times New Roman" w:hAnsi="Times New Roman" w:cs="Times New Roman"/>
          <w:sz w:val="28"/>
        </w:rPr>
        <w:t>бафтинг</w:t>
      </w:r>
      <w:proofErr w:type="spellEnd"/>
      <w:r w:rsidR="00C00A14" w:rsidRPr="002259BE">
        <w:rPr>
          <w:rFonts w:ascii="Times New Roman" w:hAnsi="Times New Roman" w:cs="Times New Roman"/>
          <w:sz w:val="28"/>
        </w:rPr>
        <w:t xml:space="preserve"> на профиле</w:t>
      </w:r>
      <w:r w:rsidR="00C00A14">
        <w:rPr>
          <w:rFonts w:ascii="Times New Roman" w:hAnsi="Times New Roman" w:cs="Times New Roman"/>
          <w:sz w:val="28"/>
        </w:rPr>
        <w:t xml:space="preserve"> ОСПБ – 77 характеризуется значительно бо</w:t>
      </w:r>
      <w:r>
        <w:rPr>
          <w:rFonts w:ascii="Times New Roman" w:hAnsi="Times New Roman" w:cs="Times New Roman"/>
          <w:sz w:val="28"/>
        </w:rPr>
        <w:t>льшими колебаниями параметров.</w:t>
      </w:r>
      <w:r>
        <w:t xml:space="preserve"> </w:t>
      </w:r>
      <w:r w:rsidR="00F33828">
        <w:rPr>
          <w:rFonts w:ascii="Times New Roman" w:hAnsi="Times New Roman" w:cs="Times New Roman"/>
          <w:sz w:val="28"/>
        </w:rPr>
        <w:t>Так, максимальная амплитуда колебаний коэффиц</w:t>
      </w:r>
      <w:r>
        <w:rPr>
          <w:rFonts w:ascii="Times New Roman" w:hAnsi="Times New Roman" w:cs="Times New Roman"/>
          <w:sz w:val="28"/>
        </w:rPr>
        <w:t>иента подъёмной силы на профиле</w:t>
      </w:r>
      <w:r w:rsidR="00FC65F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ОСПБ</w:t>
      </w:r>
      <w:r w:rsidR="00FC65FF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77 </w:t>
      </w:r>
      <w:r w:rsidR="00F33828">
        <w:rPr>
          <w:rFonts w:ascii="Times New Roman" w:hAnsi="Times New Roman" w:cs="Times New Roman"/>
          <w:sz w:val="28"/>
        </w:rPr>
        <w:t>∆</w:t>
      </w:r>
      <w:proofErr w:type="spellStart"/>
      <w:r w:rsidR="00F33828">
        <w:rPr>
          <w:rFonts w:ascii="Times New Roman" w:hAnsi="Times New Roman" w:cs="Times New Roman"/>
          <w:sz w:val="28"/>
          <w:lang w:val="en-US"/>
        </w:rPr>
        <w:t>C</w:t>
      </w:r>
      <w:r w:rsidR="00F33828" w:rsidRPr="00F33828">
        <w:rPr>
          <w:rFonts w:ascii="Times New Roman" w:hAnsi="Times New Roman" w:cs="Times New Roman"/>
          <w:sz w:val="28"/>
          <w:vertAlign w:val="subscript"/>
          <w:lang w:val="en-US"/>
        </w:rPr>
        <w:t>ya</w:t>
      </w:r>
      <w:proofErr w:type="spellEnd"/>
      <w:r w:rsidR="00F33828" w:rsidRPr="00F33828">
        <w:rPr>
          <w:rFonts w:ascii="Times New Roman" w:hAnsi="Times New Roman" w:cs="Times New Roman"/>
          <w:sz w:val="28"/>
        </w:rPr>
        <w:t xml:space="preserve"> = 0.27 </w:t>
      </w:r>
      <w:r w:rsidR="00F33828">
        <w:rPr>
          <w:rFonts w:ascii="Times New Roman" w:hAnsi="Times New Roman" w:cs="Times New Roman"/>
          <w:sz w:val="28"/>
        </w:rPr>
        <w:t xml:space="preserve">примерно в 3 раза больше максимальной на профиле П-184-15СР </w:t>
      </w:r>
      <w:r w:rsidR="00F33828" w:rsidRPr="00F33828">
        <w:rPr>
          <w:rFonts w:ascii="Times New Roman" w:hAnsi="Times New Roman" w:cs="Times New Roman"/>
          <w:sz w:val="28"/>
        </w:rPr>
        <w:t xml:space="preserve"> </w:t>
      </w:r>
      <w:r w:rsidR="00F33828">
        <w:rPr>
          <w:rFonts w:ascii="Times New Roman" w:hAnsi="Times New Roman" w:cs="Times New Roman"/>
          <w:sz w:val="28"/>
        </w:rPr>
        <w:t>∆</w:t>
      </w:r>
      <w:proofErr w:type="spellStart"/>
      <w:r w:rsidR="00F33828">
        <w:rPr>
          <w:rFonts w:ascii="Times New Roman" w:hAnsi="Times New Roman" w:cs="Times New Roman"/>
          <w:sz w:val="28"/>
          <w:lang w:val="en-US"/>
        </w:rPr>
        <w:t>C</w:t>
      </w:r>
      <w:r w:rsidR="00F33828" w:rsidRPr="00F33828">
        <w:rPr>
          <w:rFonts w:ascii="Times New Roman" w:hAnsi="Times New Roman" w:cs="Times New Roman"/>
          <w:sz w:val="28"/>
          <w:vertAlign w:val="subscript"/>
          <w:lang w:val="en-US"/>
        </w:rPr>
        <w:t>ya</w:t>
      </w:r>
      <w:proofErr w:type="spellEnd"/>
      <w:r w:rsidR="00F33828">
        <w:rPr>
          <w:rFonts w:ascii="Times New Roman" w:hAnsi="Times New Roman" w:cs="Times New Roman"/>
          <w:sz w:val="28"/>
        </w:rPr>
        <w:t xml:space="preserve"> = 0.</w:t>
      </w:r>
      <w:r w:rsidR="00F33828" w:rsidRPr="00F33828">
        <w:rPr>
          <w:rFonts w:ascii="Times New Roman" w:hAnsi="Times New Roman" w:cs="Times New Roman"/>
          <w:sz w:val="28"/>
        </w:rPr>
        <w:t>083</w:t>
      </w:r>
      <w:r w:rsidR="00F33828">
        <w:rPr>
          <w:rFonts w:ascii="Times New Roman" w:hAnsi="Times New Roman" w:cs="Times New Roman"/>
          <w:sz w:val="28"/>
        </w:rPr>
        <w:t>, что может представлять большую опас</w:t>
      </w:r>
      <w:r w:rsidR="001434EE">
        <w:rPr>
          <w:rFonts w:ascii="Times New Roman" w:hAnsi="Times New Roman" w:cs="Times New Roman"/>
          <w:sz w:val="28"/>
        </w:rPr>
        <w:t>ность для летательного аппарата.</w:t>
      </w:r>
    </w:p>
    <w:p w:rsidR="00BD2692" w:rsidRPr="00BD2692" w:rsidRDefault="00BD2692" w:rsidP="00BD2692"/>
    <w:p w:rsidR="007C38B4" w:rsidRDefault="007C38B4" w:rsidP="007C38B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38B4" w:rsidRPr="001434EE" w:rsidRDefault="007C38B4" w:rsidP="00974A8A">
      <w:pPr>
        <w:rPr>
          <w:rFonts w:ascii="Times New Roman" w:hAnsi="Times New Roman" w:cs="Times New Roman"/>
          <w:sz w:val="28"/>
          <w:szCs w:val="28"/>
        </w:rPr>
      </w:pPr>
    </w:p>
    <w:p w:rsidR="002152E1" w:rsidRDefault="009C07B4" w:rsidP="00687A82">
      <w:pPr>
        <w:pStyle w:val="1"/>
        <w:numPr>
          <w:ilvl w:val="0"/>
          <w:numId w:val="0"/>
        </w:numPr>
        <w:jc w:val="center"/>
        <w:rPr>
          <w:rFonts w:cs="Times New Roman"/>
          <w:b w:val="0"/>
        </w:rPr>
      </w:pPr>
      <w:bookmarkStart w:id="9" w:name="_Toc199450800"/>
      <w:r w:rsidRPr="007C38B4">
        <w:rPr>
          <w:rFonts w:cs="Times New Roman"/>
          <w:b w:val="0"/>
        </w:rPr>
        <w:lastRenderedPageBreak/>
        <w:t>СПИСОК ИСПОЛЬЗОВАННЫХ ИСТОЧНИКОВ</w:t>
      </w:r>
      <w:bookmarkEnd w:id="9"/>
    </w:p>
    <w:p w:rsidR="0036079C" w:rsidRPr="0036079C" w:rsidRDefault="0036079C" w:rsidP="0036079C"/>
    <w:p w:rsidR="00B41D44" w:rsidRPr="00B41D44" w:rsidRDefault="00B41D44" w:rsidP="00B41D4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397">
        <w:rPr>
          <w:rFonts w:ascii="Times New Roman" w:hAnsi="Times New Roman" w:cs="Times New Roman"/>
          <w:sz w:val="28"/>
          <w:szCs w:val="28"/>
        </w:rPr>
        <w:t xml:space="preserve">Нормы летной годности самолетов транспортной категории. Авиационные правила. Часть 25 /Межгосударственный авиационный комитет. </w:t>
      </w:r>
      <w:r w:rsidRPr="00343397">
        <w:rPr>
          <w:rFonts w:ascii="Times New Roman" w:hAnsi="Times New Roman" w:cs="Times New Roman"/>
          <w:sz w:val="28"/>
          <w:szCs w:val="28"/>
          <w:lang w:val="en-US"/>
        </w:rPr>
        <w:t>‒ 2022. ‒ 50-52 с.</w:t>
      </w:r>
    </w:p>
    <w:p w:rsidR="00BF677C" w:rsidRPr="001F26B1" w:rsidRDefault="00BF677C" w:rsidP="009F01E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Giannelis</w:t>
      </w:r>
      <w:proofErr w:type="spellEnd"/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Vio</w:t>
      </w:r>
      <w:proofErr w:type="spellEnd"/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Levinski</w:t>
      </w:r>
      <w:proofErr w:type="spellEnd"/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>., “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recent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developments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understanding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14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26B1">
        <w:rPr>
          <w:rFonts w:ascii="Times New Roman" w:hAnsi="Times New Roman" w:cs="Times New Roman"/>
          <w:sz w:val="28"/>
          <w:szCs w:val="28"/>
          <w:lang w:val="en-US"/>
        </w:rPr>
        <w:t>transonic shock buffet,” Progress in Aerospace Sciences, Vol. 92, 2017, pp. 39–84.</w:t>
      </w:r>
    </w:p>
    <w:p w:rsidR="002152E1" w:rsidRPr="001F26B1" w:rsidRDefault="002152E1" w:rsidP="009F01E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 W.F. Hilton, R.G. Fowler, Photographs of Shock Wave Movement, NPL R&amp;M No. 2692, National Physical Laboratories, 1947.</w:t>
      </w:r>
    </w:p>
    <w:p w:rsidR="00BF677C" w:rsidRPr="001F26B1" w:rsidRDefault="00BF677C" w:rsidP="009F01E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H.H.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Pearcey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, Some Effects of Shock-induced Separation of Turbulent Boundary Layers in Transonic Flow Past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Aerofoils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>, ARC R&amp;M-3108, Aeronautical Research Council, 1955.</w:t>
      </w:r>
    </w:p>
    <w:p w:rsidR="002761C1" w:rsidRPr="001F26B1" w:rsidRDefault="002761C1" w:rsidP="009F01E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H.H.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Pearcey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>, A Method for the Prediction of the Onset of Buffeting and Other Separation Effects from Wind Tunnel Tests on Rigid Models, AGARD TR 223, National Physics Laboratory, 1958.</w:t>
      </w:r>
    </w:p>
    <w:p w:rsidR="00BF677C" w:rsidRPr="001F26B1" w:rsidRDefault="00BF677C" w:rsidP="009F01E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H.H.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Pearcey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>, D.W. Holder, Simple Methods for the Prediction of Wing Buffeting Resulting from Bubble Type Separation, NPL AERO-REP-1024, National Physics Laboratory, 1962.</w:t>
      </w:r>
    </w:p>
    <w:p w:rsidR="008B6765" w:rsidRPr="001F26B1" w:rsidRDefault="008B6765" w:rsidP="009F01E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26B1">
        <w:rPr>
          <w:rFonts w:ascii="Times New Roman" w:hAnsi="Times New Roman" w:cs="Times New Roman"/>
          <w:sz w:val="28"/>
          <w:szCs w:val="28"/>
          <w:lang w:val="en-US"/>
        </w:rPr>
        <w:t>B.H.K. Lee, Oscillatory shock motion caused by transonic shock boundary-layer interaction, AIAA J. 28 (5) (1990) 942–944.</w:t>
      </w:r>
    </w:p>
    <w:p w:rsidR="0025592E" w:rsidRPr="001F26B1" w:rsidRDefault="0025592E" w:rsidP="009F01E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J.D. Crouch, A.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Garbaruk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, D.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Magidov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, A.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Travin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, Origin of transonic buffet on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aerofoils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>, J. Fluid Mech. 628 (2009) 357–369.</w:t>
      </w:r>
    </w:p>
    <w:p w:rsidR="0025592E" w:rsidRPr="007606EE" w:rsidRDefault="0025592E" w:rsidP="009F01E2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J.D. Crouch, A.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Garbaruk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, D.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Magidov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, Predicting the onset of flow unsteadiness based on global instability, J. </w:t>
      </w:r>
      <w:proofErr w:type="spellStart"/>
      <w:r w:rsidRPr="001F26B1">
        <w:rPr>
          <w:rFonts w:ascii="Times New Roman" w:hAnsi="Times New Roman" w:cs="Times New Roman"/>
          <w:sz w:val="28"/>
          <w:szCs w:val="28"/>
          <w:lang w:val="en-US"/>
        </w:rPr>
        <w:t>Comput</w:t>
      </w:r>
      <w:proofErr w:type="spellEnd"/>
      <w:r w:rsidRPr="001F26B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606EE">
        <w:rPr>
          <w:rFonts w:ascii="Times New Roman" w:hAnsi="Times New Roman" w:cs="Times New Roman"/>
          <w:sz w:val="28"/>
          <w:szCs w:val="28"/>
        </w:rPr>
        <w:t>Phys</w:t>
      </w:r>
      <w:proofErr w:type="spellEnd"/>
      <w:r w:rsidRPr="007606EE">
        <w:rPr>
          <w:rFonts w:ascii="Times New Roman" w:hAnsi="Times New Roman" w:cs="Times New Roman"/>
          <w:sz w:val="28"/>
          <w:szCs w:val="28"/>
        </w:rPr>
        <w:t>. 224 (2) (2007) 924–940.</w:t>
      </w:r>
    </w:p>
    <w:p w:rsidR="002152E1" w:rsidRPr="009C07B4" w:rsidRDefault="00956267" w:rsidP="009C07B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6EE">
        <w:rPr>
          <w:rFonts w:ascii="Times New Roman" w:hAnsi="Times New Roman" w:cs="Times New Roman"/>
          <w:sz w:val="28"/>
          <w:szCs w:val="28"/>
        </w:rPr>
        <w:t xml:space="preserve">Абрамова К.А., Рыжов А.А., Судаков В.Г, Хайруллин К.Г. Численное моделирование трансзвукового </w:t>
      </w:r>
      <w:proofErr w:type="spellStart"/>
      <w:r w:rsidRPr="007606EE">
        <w:rPr>
          <w:rFonts w:ascii="Times New Roman" w:hAnsi="Times New Roman" w:cs="Times New Roman"/>
          <w:sz w:val="28"/>
          <w:szCs w:val="28"/>
        </w:rPr>
        <w:t>бафтинга</w:t>
      </w:r>
      <w:proofErr w:type="spellEnd"/>
      <w:r w:rsidRPr="007606EE">
        <w:rPr>
          <w:rFonts w:ascii="Times New Roman" w:hAnsi="Times New Roman" w:cs="Times New Roman"/>
          <w:sz w:val="28"/>
          <w:szCs w:val="28"/>
        </w:rPr>
        <w:t xml:space="preserve"> и управления им с помощью </w:t>
      </w:r>
      <w:proofErr w:type="spellStart"/>
      <w:r w:rsidRPr="007606EE">
        <w:rPr>
          <w:rFonts w:ascii="Times New Roman" w:hAnsi="Times New Roman" w:cs="Times New Roman"/>
          <w:sz w:val="28"/>
          <w:szCs w:val="28"/>
        </w:rPr>
        <w:t>выдува</w:t>
      </w:r>
      <w:proofErr w:type="spellEnd"/>
      <w:r w:rsidRPr="007606EE">
        <w:rPr>
          <w:rFonts w:ascii="Times New Roman" w:hAnsi="Times New Roman" w:cs="Times New Roman"/>
          <w:sz w:val="28"/>
          <w:szCs w:val="28"/>
        </w:rPr>
        <w:t xml:space="preserve"> тангенциальной струи // </w:t>
      </w:r>
      <w:proofErr w:type="spellStart"/>
      <w:r w:rsidRPr="007606EE">
        <w:rPr>
          <w:rFonts w:ascii="Times New Roman" w:hAnsi="Times New Roman" w:cs="Times New Roman"/>
          <w:sz w:val="28"/>
          <w:szCs w:val="28"/>
        </w:rPr>
        <w:t>Изв</w:t>
      </w:r>
      <w:proofErr w:type="spellEnd"/>
      <w:r w:rsidRPr="007606EE">
        <w:rPr>
          <w:rFonts w:ascii="Times New Roman" w:hAnsi="Times New Roman" w:cs="Times New Roman"/>
          <w:sz w:val="28"/>
          <w:szCs w:val="28"/>
        </w:rPr>
        <w:t>. РАН. МЖГ. – 2017. №2. – С.173– 180</w:t>
      </w:r>
    </w:p>
    <w:sectPr w:rsidR="002152E1" w:rsidRPr="009C07B4" w:rsidSect="00D464D8">
      <w:pgSz w:w="11906" w:h="16838"/>
      <w:pgMar w:top="1134" w:right="850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526" w:rsidRDefault="000F0526" w:rsidP="00D464D8">
      <w:pPr>
        <w:spacing w:after="0" w:line="240" w:lineRule="auto"/>
      </w:pPr>
      <w:r>
        <w:separator/>
      </w:r>
    </w:p>
  </w:endnote>
  <w:endnote w:type="continuationSeparator" w:id="0">
    <w:p w:rsidR="000F0526" w:rsidRDefault="000F0526" w:rsidP="00D46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17242092"/>
      <w:docPartObj>
        <w:docPartGallery w:val="Page Numbers (Bottom of Page)"/>
        <w:docPartUnique/>
      </w:docPartObj>
    </w:sdtPr>
    <w:sdtEndPr/>
    <w:sdtContent>
      <w:p w:rsidR="00C53CDD" w:rsidRDefault="00C53CD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33D2">
          <w:rPr>
            <w:noProof/>
          </w:rPr>
          <w:t>12</w:t>
        </w:r>
        <w:r>
          <w:fldChar w:fldCharType="end"/>
        </w:r>
      </w:p>
    </w:sdtContent>
  </w:sdt>
  <w:p w:rsidR="00C53CDD" w:rsidRDefault="00C53CDD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526" w:rsidRDefault="000F0526" w:rsidP="00D464D8">
      <w:pPr>
        <w:spacing w:after="0" w:line="240" w:lineRule="auto"/>
      </w:pPr>
      <w:r>
        <w:separator/>
      </w:r>
    </w:p>
  </w:footnote>
  <w:footnote w:type="continuationSeparator" w:id="0">
    <w:p w:rsidR="000F0526" w:rsidRDefault="000F0526" w:rsidP="00D46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623D3"/>
    <w:multiLevelType w:val="hybridMultilevel"/>
    <w:tmpl w:val="42506BE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57A3998"/>
    <w:multiLevelType w:val="hybridMultilevel"/>
    <w:tmpl w:val="95402F2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07A561D"/>
    <w:multiLevelType w:val="multilevel"/>
    <w:tmpl w:val="D676F6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42614F80"/>
    <w:multiLevelType w:val="hybridMultilevel"/>
    <w:tmpl w:val="C112771E"/>
    <w:lvl w:ilvl="0" w:tplc="8EC81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3E250AA"/>
    <w:multiLevelType w:val="multilevel"/>
    <w:tmpl w:val="D3829858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829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61653A65"/>
    <w:multiLevelType w:val="hybridMultilevel"/>
    <w:tmpl w:val="F02A0426"/>
    <w:lvl w:ilvl="0" w:tplc="8F4E38F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633F44EE"/>
    <w:multiLevelType w:val="hybridMultilevel"/>
    <w:tmpl w:val="75D4C8EC"/>
    <w:lvl w:ilvl="0" w:tplc="8F4E38F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72643184"/>
    <w:multiLevelType w:val="hybridMultilevel"/>
    <w:tmpl w:val="A322FB66"/>
    <w:lvl w:ilvl="0" w:tplc="8F4E38F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75D41624"/>
    <w:multiLevelType w:val="multilevel"/>
    <w:tmpl w:val="28161F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4"/>
  </w:num>
  <w:num w:numId="9">
    <w:abstractNumId w:val="8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1A3"/>
    <w:rsid w:val="00005191"/>
    <w:rsid w:val="00007E15"/>
    <w:rsid w:val="00013137"/>
    <w:rsid w:val="00016594"/>
    <w:rsid w:val="00021D78"/>
    <w:rsid w:val="00031C71"/>
    <w:rsid w:val="00037609"/>
    <w:rsid w:val="00037710"/>
    <w:rsid w:val="000416C5"/>
    <w:rsid w:val="00044C19"/>
    <w:rsid w:val="00054298"/>
    <w:rsid w:val="0005666E"/>
    <w:rsid w:val="00062C48"/>
    <w:rsid w:val="00065C43"/>
    <w:rsid w:val="00074247"/>
    <w:rsid w:val="00076288"/>
    <w:rsid w:val="00080ACF"/>
    <w:rsid w:val="00090226"/>
    <w:rsid w:val="00096462"/>
    <w:rsid w:val="000A0682"/>
    <w:rsid w:val="000A2F03"/>
    <w:rsid w:val="000B75CF"/>
    <w:rsid w:val="000C753C"/>
    <w:rsid w:val="000C76AC"/>
    <w:rsid w:val="000D0E73"/>
    <w:rsid w:val="000D3E3D"/>
    <w:rsid w:val="000D7483"/>
    <w:rsid w:val="000E12A1"/>
    <w:rsid w:val="000F0526"/>
    <w:rsid w:val="00101102"/>
    <w:rsid w:val="00103B6A"/>
    <w:rsid w:val="00112730"/>
    <w:rsid w:val="00142E69"/>
    <w:rsid w:val="001434EE"/>
    <w:rsid w:val="00145FC8"/>
    <w:rsid w:val="00151A54"/>
    <w:rsid w:val="001719C2"/>
    <w:rsid w:val="0017662B"/>
    <w:rsid w:val="00185C79"/>
    <w:rsid w:val="00190F88"/>
    <w:rsid w:val="001953FB"/>
    <w:rsid w:val="00195DF1"/>
    <w:rsid w:val="001971B1"/>
    <w:rsid w:val="001A1133"/>
    <w:rsid w:val="001A5681"/>
    <w:rsid w:val="001B55B9"/>
    <w:rsid w:val="001C0FD1"/>
    <w:rsid w:val="001C4964"/>
    <w:rsid w:val="001C4B4D"/>
    <w:rsid w:val="001C5C6D"/>
    <w:rsid w:val="001E5DE3"/>
    <w:rsid w:val="001E5F1F"/>
    <w:rsid w:val="001F1914"/>
    <w:rsid w:val="001F1B31"/>
    <w:rsid w:val="001F26B1"/>
    <w:rsid w:val="001F4743"/>
    <w:rsid w:val="001F50AF"/>
    <w:rsid w:val="002000C3"/>
    <w:rsid w:val="00200662"/>
    <w:rsid w:val="00201FE5"/>
    <w:rsid w:val="002040E1"/>
    <w:rsid w:val="00204476"/>
    <w:rsid w:val="00207241"/>
    <w:rsid w:val="00211819"/>
    <w:rsid w:val="00212DD9"/>
    <w:rsid w:val="002152E1"/>
    <w:rsid w:val="002241BC"/>
    <w:rsid w:val="002259BE"/>
    <w:rsid w:val="0022738A"/>
    <w:rsid w:val="0022782A"/>
    <w:rsid w:val="00230D28"/>
    <w:rsid w:val="00230F42"/>
    <w:rsid w:val="00237828"/>
    <w:rsid w:val="0024234D"/>
    <w:rsid w:val="00251CAB"/>
    <w:rsid w:val="002544ED"/>
    <w:rsid w:val="0025592E"/>
    <w:rsid w:val="00256E58"/>
    <w:rsid w:val="002733B4"/>
    <w:rsid w:val="002761C1"/>
    <w:rsid w:val="002817A1"/>
    <w:rsid w:val="00281D39"/>
    <w:rsid w:val="00291CDA"/>
    <w:rsid w:val="002961CD"/>
    <w:rsid w:val="002A1B46"/>
    <w:rsid w:val="002A21FA"/>
    <w:rsid w:val="002A540D"/>
    <w:rsid w:val="002B1EB9"/>
    <w:rsid w:val="002F6520"/>
    <w:rsid w:val="002F65FB"/>
    <w:rsid w:val="003011B6"/>
    <w:rsid w:val="0030371A"/>
    <w:rsid w:val="00303A90"/>
    <w:rsid w:val="00316519"/>
    <w:rsid w:val="0032168A"/>
    <w:rsid w:val="003319EA"/>
    <w:rsid w:val="00331C6B"/>
    <w:rsid w:val="00340D6B"/>
    <w:rsid w:val="00343397"/>
    <w:rsid w:val="003531A8"/>
    <w:rsid w:val="0036064B"/>
    <w:rsid w:val="0036079C"/>
    <w:rsid w:val="003708FC"/>
    <w:rsid w:val="00371135"/>
    <w:rsid w:val="00372262"/>
    <w:rsid w:val="0037234B"/>
    <w:rsid w:val="00375CE1"/>
    <w:rsid w:val="0037689D"/>
    <w:rsid w:val="00380C33"/>
    <w:rsid w:val="00390CE1"/>
    <w:rsid w:val="003A28B0"/>
    <w:rsid w:val="003A3C98"/>
    <w:rsid w:val="003B4005"/>
    <w:rsid w:val="003C016C"/>
    <w:rsid w:val="003C409E"/>
    <w:rsid w:val="003C463F"/>
    <w:rsid w:val="003D466A"/>
    <w:rsid w:val="003E59C7"/>
    <w:rsid w:val="003E7770"/>
    <w:rsid w:val="003F6282"/>
    <w:rsid w:val="00400399"/>
    <w:rsid w:val="00401CC4"/>
    <w:rsid w:val="00404169"/>
    <w:rsid w:val="00404B5C"/>
    <w:rsid w:val="00406508"/>
    <w:rsid w:val="004108A7"/>
    <w:rsid w:val="00412252"/>
    <w:rsid w:val="00412680"/>
    <w:rsid w:val="00434918"/>
    <w:rsid w:val="00450452"/>
    <w:rsid w:val="00455A65"/>
    <w:rsid w:val="004605F8"/>
    <w:rsid w:val="004624D7"/>
    <w:rsid w:val="00462FC0"/>
    <w:rsid w:val="00463A97"/>
    <w:rsid w:val="004803C7"/>
    <w:rsid w:val="00492743"/>
    <w:rsid w:val="00493CD3"/>
    <w:rsid w:val="00494A11"/>
    <w:rsid w:val="004956A3"/>
    <w:rsid w:val="004B2A10"/>
    <w:rsid w:val="004B4F5B"/>
    <w:rsid w:val="004B69B8"/>
    <w:rsid w:val="004B775C"/>
    <w:rsid w:val="004C2339"/>
    <w:rsid w:val="004D6B4F"/>
    <w:rsid w:val="004E3667"/>
    <w:rsid w:val="004F17B3"/>
    <w:rsid w:val="00506E9A"/>
    <w:rsid w:val="00507056"/>
    <w:rsid w:val="00511CDD"/>
    <w:rsid w:val="005144E2"/>
    <w:rsid w:val="00540276"/>
    <w:rsid w:val="005533D2"/>
    <w:rsid w:val="00560644"/>
    <w:rsid w:val="00560D0A"/>
    <w:rsid w:val="005821CA"/>
    <w:rsid w:val="00582F7B"/>
    <w:rsid w:val="0058516A"/>
    <w:rsid w:val="00593D24"/>
    <w:rsid w:val="005A18C1"/>
    <w:rsid w:val="005D4AA4"/>
    <w:rsid w:val="005E1BFB"/>
    <w:rsid w:val="005F6438"/>
    <w:rsid w:val="005F7276"/>
    <w:rsid w:val="006204E6"/>
    <w:rsid w:val="006242BC"/>
    <w:rsid w:val="00640C85"/>
    <w:rsid w:val="006467D2"/>
    <w:rsid w:val="00646863"/>
    <w:rsid w:val="00647DAF"/>
    <w:rsid w:val="006501FF"/>
    <w:rsid w:val="00652919"/>
    <w:rsid w:val="00652F40"/>
    <w:rsid w:val="00654992"/>
    <w:rsid w:val="00663C6A"/>
    <w:rsid w:val="00673A80"/>
    <w:rsid w:val="00675C54"/>
    <w:rsid w:val="006869F6"/>
    <w:rsid w:val="00687A82"/>
    <w:rsid w:val="00690724"/>
    <w:rsid w:val="006977A2"/>
    <w:rsid w:val="006C7C1B"/>
    <w:rsid w:val="006D7271"/>
    <w:rsid w:val="006E5AF3"/>
    <w:rsid w:val="006E7ED4"/>
    <w:rsid w:val="007147CF"/>
    <w:rsid w:val="00720A05"/>
    <w:rsid w:val="00721A25"/>
    <w:rsid w:val="007236B6"/>
    <w:rsid w:val="00724A13"/>
    <w:rsid w:val="007434A3"/>
    <w:rsid w:val="007438F5"/>
    <w:rsid w:val="00746ABB"/>
    <w:rsid w:val="0075074D"/>
    <w:rsid w:val="007526DB"/>
    <w:rsid w:val="00757906"/>
    <w:rsid w:val="007606EE"/>
    <w:rsid w:val="00763A8B"/>
    <w:rsid w:val="00771E51"/>
    <w:rsid w:val="00783FFF"/>
    <w:rsid w:val="00787C28"/>
    <w:rsid w:val="0079524F"/>
    <w:rsid w:val="00796E9D"/>
    <w:rsid w:val="007B5426"/>
    <w:rsid w:val="007C03D5"/>
    <w:rsid w:val="007C2C8E"/>
    <w:rsid w:val="007C38B4"/>
    <w:rsid w:val="007C7A99"/>
    <w:rsid w:val="007D7A4C"/>
    <w:rsid w:val="007D7D86"/>
    <w:rsid w:val="007E2847"/>
    <w:rsid w:val="007E294A"/>
    <w:rsid w:val="007F18E1"/>
    <w:rsid w:val="007F267B"/>
    <w:rsid w:val="007F5B14"/>
    <w:rsid w:val="007F719F"/>
    <w:rsid w:val="00800223"/>
    <w:rsid w:val="008045E8"/>
    <w:rsid w:val="0081187B"/>
    <w:rsid w:val="0082627E"/>
    <w:rsid w:val="008308AE"/>
    <w:rsid w:val="00830AF4"/>
    <w:rsid w:val="00835F14"/>
    <w:rsid w:val="00841F17"/>
    <w:rsid w:val="00842B3B"/>
    <w:rsid w:val="00847D89"/>
    <w:rsid w:val="008518DB"/>
    <w:rsid w:val="00867FD0"/>
    <w:rsid w:val="008750EA"/>
    <w:rsid w:val="00876F9C"/>
    <w:rsid w:val="008930AA"/>
    <w:rsid w:val="008A178E"/>
    <w:rsid w:val="008A2C2F"/>
    <w:rsid w:val="008B61A9"/>
    <w:rsid w:val="008B6765"/>
    <w:rsid w:val="008B7B56"/>
    <w:rsid w:val="008C4D67"/>
    <w:rsid w:val="008D1488"/>
    <w:rsid w:val="008D4273"/>
    <w:rsid w:val="008E58CF"/>
    <w:rsid w:val="008E7728"/>
    <w:rsid w:val="008F2A1C"/>
    <w:rsid w:val="008F41A6"/>
    <w:rsid w:val="008F7DDA"/>
    <w:rsid w:val="00910B77"/>
    <w:rsid w:val="009152FC"/>
    <w:rsid w:val="009175AA"/>
    <w:rsid w:val="00927053"/>
    <w:rsid w:val="00930F24"/>
    <w:rsid w:val="009331F2"/>
    <w:rsid w:val="00940BB9"/>
    <w:rsid w:val="00946E87"/>
    <w:rsid w:val="00950E46"/>
    <w:rsid w:val="009532F4"/>
    <w:rsid w:val="00953B51"/>
    <w:rsid w:val="00954DB7"/>
    <w:rsid w:val="00956267"/>
    <w:rsid w:val="00956F35"/>
    <w:rsid w:val="00963647"/>
    <w:rsid w:val="009710A2"/>
    <w:rsid w:val="0097194A"/>
    <w:rsid w:val="00973D28"/>
    <w:rsid w:val="009744D7"/>
    <w:rsid w:val="00974A8A"/>
    <w:rsid w:val="00984E8C"/>
    <w:rsid w:val="00991464"/>
    <w:rsid w:val="00993DE9"/>
    <w:rsid w:val="00995B09"/>
    <w:rsid w:val="009A4FC8"/>
    <w:rsid w:val="009B7947"/>
    <w:rsid w:val="009C07B4"/>
    <w:rsid w:val="009D1F5A"/>
    <w:rsid w:val="009E24D9"/>
    <w:rsid w:val="009F01E2"/>
    <w:rsid w:val="009F1FF3"/>
    <w:rsid w:val="00A26536"/>
    <w:rsid w:val="00A35023"/>
    <w:rsid w:val="00A40F52"/>
    <w:rsid w:val="00A42379"/>
    <w:rsid w:val="00A5176F"/>
    <w:rsid w:val="00A61C7D"/>
    <w:rsid w:val="00A80F51"/>
    <w:rsid w:val="00A8450D"/>
    <w:rsid w:val="00A94F49"/>
    <w:rsid w:val="00A9546F"/>
    <w:rsid w:val="00AA06C7"/>
    <w:rsid w:val="00AA35B1"/>
    <w:rsid w:val="00AA7D94"/>
    <w:rsid w:val="00AB2969"/>
    <w:rsid w:val="00AB55C2"/>
    <w:rsid w:val="00AC17A1"/>
    <w:rsid w:val="00AC76FE"/>
    <w:rsid w:val="00AD74B1"/>
    <w:rsid w:val="00AE7DE8"/>
    <w:rsid w:val="00AF10B4"/>
    <w:rsid w:val="00AF1237"/>
    <w:rsid w:val="00AF714B"/>
    <w:rsid w:val="00B012D1"/>
    <w:rsid w:val="00B22923"/>
    <w:rsid w:val="00B23CBD"/>
    <w:rsid w:val="00B25F18"/>
    <w:rsid w:val="00B269FD"/>
    <w:rsid w:val="00B41D44"/>
    <w:rsid w:val="00B459B7"/>
    <w:rsid w:val="00B45AF4"/>
    <w:rsid w:val="00B517C9"/>
    <w:rsid w:val="00B52288"/>
    <w:rsid w:val="00B56AC8"/>
    <w:rsid w:val="00B57FFA"/>
    <w:rsid w:val="00B7011F"/>
    <w:rsid w:val="00B765F7"/>
    <w:rsid w:val="00B90E6F"/>
    <w:rsid w:val="00BA30D6"/>
    <w:rsid w:val="00BA4DBF"/>
    <w:rsid w:val="00BB0292"/>
    <w:rsid w:val="00BB793E"/>
    <w:rsid w:val="00BC0840"/>
    <w:rsid w:val="00BC3299"/>
    <w:rsid w:val="00BC3690"/>
    <w:rsid w:val="00BC6AAB"/>
    <w:rsid w:val="00BD2692"/>
    <w:rsid w:val="00BD536E"/>
    <w:rsid w:val="00BF1F4F"/>
    <w:rsid w:val="00BF3601"/>
    <w:rsid w:val="00BF677C"/>
    <w:rsid w:val="00C00885"/>
    <w:rsid w:val="00C00A14"/>
    <w:rsid w:val="00C01E12"/>
    <w:rsid w:val="00C0338D"/>
    <w:rsid w:val="00C1583C"/>
    <w:rsid w:val="00C15B88"/>
    <w:rsid w:val="00C2497C"/>
    <w:rsid w:val="00C310E2"/>
    <w:rsid w:val="00C310ED"/>
    <w:rsid w:val="00C41008"/>
    <w:rsid w:val="00C53CDD"/>
    <w:rsid w:val="00C55176"/>
    <w:rsid w:val="00C55918"/>
    <w:rsid w:val="00C55F9D"/>
    <w:rsid w:val="00C73D2D"/>
    <w:rsid w:val="00C761A8"/>
    <w:rsid w:val="00C80DEE"/>
    <w:rsid w:val="00C83013"/>
    <w:rsid w:val="00C87EDC"/>
    <w:rsid w:val="00C90F54"/>
    <w:rsid w:val="00C93649"/>
    <w:rsid w:val="00C94E3B"/>
    <w:rsid w:val="00CA3CEA"/>
    <w:rsid w:val="00CB5E5C"/>
    <w:rsid w:val="00CC4281"/>
    <w:rsid w:val="00CC5F57"/>
    <w:rsid w:val="00CF010E"/>
    <w:rsid w:val="00CF3288"/>
    <w:rsid w:val="00D02822"/>
    <w:rsid w:val="00D07E1E"/>
    <w:rsid w:val="00D232DB"/>
    <w:rsid w:val="00D32624"/>
    <w:rsid w:val="00D32A29"/>
    <w:rsid w:val="00D32DA7"/>
    <w:rsid w:val="00D41486"/>
    <w:rsid w:val="00D42355"/>
    <w:rsid w:val="00D456AF"/>
    <w:rsid w:val="00D464D8"/>
    <w:rsid w:val="00D47251"/>
    <w:rsid w:val="00D50AF8"/>
    <w:rsid w:val="00D66269"/>
    <w:rsid w:val="00D67D60"/>
    <w:rsid w:val="00D70727"/>
    <w:rsid w:val="00D7533B"/>
    <w:rsid w:val="00D83FBB"/>
    <w:rsid w:val="00D85851"/>
    <w:rsid w:val="00D873D2"/>
    <w:rsid w:val="00D90630"/>
    <w:rsid w:val="00D9233E"/>
    <w:rsid w:val="00D94DB3"/>
    <w:rsid w:val="00D95597"/>
    <w:rsid w:val="00DA7E60"/>
    <w:rsid w:val="00DB05A7"/>
    <w:rsid w:val="00DB15BB"/>
    <w:rsid w:val="00DC0DD2"/>
    <w:rsid w:val="00DD2071"/>
    <w:rsid w:val="00DE0559"/>
    <w:rsid w:val="00DE43D9"/>
    <w:rsid w:val="00DE74A4"/>
    <w:rsid w:val="00DF65C7"/>
    <w:rsid w:val="00E035DC"/>
    <w:rsid w:val="00E05AF9"/>
    <w:rsid w:val="00E076AD"/>
    <w:rsid w:val="00E07CEE"/>
    <w:rsid w:val="00E13FFC"/>
    <w:rsid w:val="00E225EB"/>
    <w:rsid w:val="00E22BED"/>
    <w:rsid w:val="00E26AE0"/>
    <w:rsid w:val="00E31224"/>
    <w:rsid w:val="00E32719"/>
    <w:rsid w:val="00E346C8"/>
    <w:rsid w:val="00E47B1D"/>
    <w:rsid w:val="00E6113C"/>
    <w:rsid w:val="00E84EC9"/>
    <w:rsid w:val="00E91B94"/>
    <w:rsid w:val="00EA0EBF"/>
    <w:rsid w:val="00EA51AA"/>
    <w:rsid w:val="00EB63DD"/>
    <w:rsid w:val="00EC130E"/>
    <w:rsid w:val="00EC13AB"/>
    <w:rsid w:val="00ED5E12"/>
    <w:rsid w:val="00ED69E2"/>
    <w:rsid w:val="00ED6D32"/>
    <w:rsid w:val="00EE0DDE"/>
    <w:rsid w:val="00EE34B3"/>
    <w:rsid w:val="00EF165B"/>
    <w:rsid w:val="00EF537D"/>
    <w:rsid w:val="00EF7E36"/>
    <w:rsid w:val="00F003D7"/>
    <w:rsid w:val="00F11CD5"/>
    <w:rsid w:val="00F15171"/>
    <w:rsid w:val="00F17CE4"/>
    <w:rsid w:val="00F22C26"/>
    <w:rsid w:val="00F23DDC"/>
    <w:rsid w:val="00F2760F"/>
    <w:rsid w:val="00F3300D"/>
    <w:rsid w:val="00F3352D"/>
    <w:rsid w:val="00F33828"/>
    <w:rsid w:val="00F3451B"/>
    <w:rsid w:val="00F3742A"/>
    <w:rsid w:val="00F456E0"/>
    <w:rsid w:val="00F61A6B"/>
    <w:rsid w:val="00F62169"/>
    <w:rsid w:val="00F80413"/>
    <w:rsid w:val="00F85AC1"/>
    <w:rsid w:val="00F8720A"/>
    <w:rsid w:val="00FA062D"/>
    <w:rsid w:val="00FA12C5"/>
    <w:rsid w:val="00FA4B86"/>
    <w:rsid w:val="00FB22F4"/>
    <w:rsid w:val="00FB41A3"/>
    <w:rsid w:val="00FB43DB"/>
    <w:rsid w:val="00FC149A"/>
    <w:rsid w:val="00FC65FF"/>
    <w:rsid w:val="00FD015B"/>
    <w:rsid w:val="00FD0937"/>
    <w:rsid w:val="00FD2F4A"/>
    <w:rsid w:val="00FD60B5"/>
    <w:rsid w:val="00FE24C7"/>
    <w:rsid w:val="00FE4B10"/>
    <w:rsid w:val="00FE74F0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C85"/>
    <w:pPr>
      <w:keepNext/>
      <w:keepLines/>
      <w:numPr>
        <w:numId w:val="8"/>
      </w:numPr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687A82"/>
    <w:pPr>
      <w:numPr>
        <w:ilvl w:val="1"/>
      </w:numPr>
      <w:spacing w:before="200"/>
      <w:outlineLvl w:val="1"/>
    </w:pPr>
    <w:rPr>
      <w:bCs w:val="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87A82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687A82"/>
    <w:pPr>
      <w:keepNext/>
      <w:keepLines/>
      <w:numPr>
        <w:ilvl w:val="3"/>
        <w:numId w:val="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82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82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82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82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82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2E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0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05F8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DE7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59"/>
    <w:rsid w:val="00301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464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464D8"/>
  </w:style>
  <w:style w:type="paragraph" w:styleId="aa">
    <w:name w:val="footer"/>
    <w:basedOn w:val="a"/>
    <w:link w:val="ab"/>
    <w:uiPriority w:val="99"/>
    <w:unhideWhenUsed/>
    <w:rsid w:val="00D464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464D8"/>
  </w:style>
  <w:style w:type="paragraph" w:styleId="ac">
    <w:name w:val="endnote text"/>
    <w:basedOn w:val="a"/>
    <w:link w:val="ad"/>
    <w:uiPriority w:val="99"/>
    <w:semiHidden/>
    <w:unhideWhenUsed/>
    <w:rsid w:val="003708FC"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3708FC"/>
    <w:rPr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3708FC"/>
    <w:rPr>
      <w:vertAlign w:val="superscript"/>
    </w:rPr>
  </w:style>
  <w:style w:type="paragraph" w:styleId="af">
    <w:name w:val="caption"/>
    <w:basedOn w:val="a"/>
    <w:next w:val="a"/>
    <w:uiPriority w:val="35"/>
    <w:semiHidden/>
    <w:unhideWhenUsed/>
    <w:qFormat/>
    <w:rsid w:val="003708F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rsid w:val="003708FC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3708FC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3708FC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640C85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3">
    <w:name w:val="Intense Quote"/>
    <w:basedOn w:val="a"/>
    <w:next w:val="a"/>
    <w:link w:val="af4"/>
    <w:uiPriority w:val="30"/>
    <w:qFormat/>
    <w:rsid w:val="00640C8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4">
    <w:name w:val="Выделенная цитата Знак"/>
    <w:basedOn w:val="a0"/>
    <w:link w:val="af3"/>
    <w:uiPriority w:val="30"/>
    <w:rsid w:val="00640C85"/>
    <w:rPr>
      <w:b/>
      <w:bCs/>
      <w:i/>
      <w:iCs/>
      <w:color w:val="4F81BD" w:themeColor="accent1"/>
    </w:rPr>
  </w:style>
  <w:style w:type="paragraph" w:styleId="af5">
    <w:name w:val="TOC Heading"/>
    <w:basedOn w:val="1"/>
    <w:next w:val="a"/>
    <w:uiPriority w:val="39"/>
    <w:semiHidden/>
    <w:unhideWhenUsed/>
    <w:qFormat/>
    <w:rsid w:val="007C38B4"/>
    <w:pPr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C38B4"/>
    <w:pPr>
      <w:spacing w:after="100"/>
    </w:pPr>
  </w:style>
  <w:style w:type="character" w:styleId="af6">
    <w:name w:val="Hyperlink"/>
    <w:basedOn w:val="a0"/>
    <w:uiPriority w:val="99"/>
    <w:unhideWhenUsed/>
    <w:rsid w:val="007C38B4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87A8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87A8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687A8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87A8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87A8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87A8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87A8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87A8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87A82"/>
    <w:pPr>
      <w:spacing w:after="100"/>
      <w:ind w:left="220"/>
    </w:pPr>
  </w:style>
  <w:style w:type="character" w:styleId="af7">
    <w:name w:val="Placeholder Text"/>
    <w:basedOn w:val="a0"/>
    <w:uiPriority w:val="99"/>
    <w:semiHidden/>
    <w:rsid w:val="00FB22F4"/>
    <w:rPr>
      <w:color w:val="808080"/>
    </w:rPr>
  </w:style>
  <w:style w:type="character" w:styleId="af8">
    <w:name w:val="Strong"/>
    <w:basedOn w:val="a0"/>
    <w:uiPriority w:val="22"/>
    <w:qFormat/>
    <w:rsid w:val="001F191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C85"/>
    <w:pPr>
      <w:keepNext/>
      <w:keepLines/>
      <w:numPr>
        <w:numId w:val="8"/>
      </w:numPr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687A82"/>
    <w:pPr>
      <w:numPr>
        <w:ilvl w:val="1"/>
      </w:numPr>
      <w:spacing w:before="200"/>
      <w:outlineLvl w:val="1"/>
    </w:pPr>
    <w:rPr>
      <w:bCs w:val="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87A82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687A82"/>
    <w:pPr>
      <w:keepNext/>
      <w:keepLines/>
      <w:numPr>
        <w:ilvl w:val="3"/>
        <w:numId w:val="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A82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A82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A82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A82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A82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2E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05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05F8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DE7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59"/>
    <w:rsid w:val="00301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464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464D8"/>
  </w:style>
  <w:style w:type="paragraph" w:styleId="aa">
    <w:name w:val="footer"/>
    <w:basedOn w:val="a"/>
    <w:link w:val="ab"/>
    <w:uiPriority w:val="99"/>
    <w:unhideWhenUsed/>
    <w:rsid w:val="00D464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464D8"/>
  </w:style>
  <w:style w:type="paragraph" w:styleId="ac">
    <w:name w:val="endnote text"/>
    <w:basedOn w:val="a"/>
    <w:link w:val="ad"/>
    <w:uiPriority w:val="99"/>
    <w:semiHidden/>
    <w:unhideWhenUsed/>
    <w:rsid w:val="003708FC"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3708FC"/>
    <w:rPr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3708FC"/>
    <w:rPr>
      <w:vertAlign w:val="superscript"/>
    </w:rPr>
  </w:style>
  <w:style w:type="paragraph" w:styleId="af">
    <w:name w:val="caption"/>
    <w:basedOn w:val="a"/>
    <w:next w:val="a"/>
    <w:uiPriority w:val="35"/>
    <w:semiHidden/>
    <w:unhideWhenUsed/>
    <w:qFormat/>
    <w:rsid w:val="003708F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rsid w:val="003708FC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3708FC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3708FC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640C85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3">
    <w:name w:val="Intense Quote"/>
    <w:basedOn w:val="a"/>
    <w:next w:val="a"/>
    <w:link w:val="af4"/>
    <w:uiPriority w:val="30"/>
    <w:qFormat/>
    <w:rsid w:val="00640C8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4">
    <w:name w:val="Выделенная цитата Знак"/>
    <w:basedOn w:val="a0"/>
    <w:link w:val="af3"/>
    <w:uiPriority w:val="30"/>
    <w:rsid w:val="00640C85"/>
    <w:rPr>
      <w:b/>
      <w:bCs/>
      <w:i/>
      <w:iCs/>
      <w:color w:val="4F81BD" w:themeColor="accent1"/>
    </w:rPr>
  </w:style>
  <w:style w:type="paragraph" w:styleId="af5">
    <w:name w:val="TOC Heading"/>
    <w:basedOn w:val="1"/>
    <w:next w:val="a"/>
    <w:uiPriority w:val="39"/>
    <w:semiHidden/>
    <w:unhideWhenUsed/>
    <w:qFormat/>
    <w:rsid w:val="007C38B4"/>
    <w:pPr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C38B4"/>
    <w:pPr>
      <w:spacing w:after="100"/>
    </w:pPr>
  </w:style>
  <w:style w:type="character" w:styleId="af6">
    <w:name w:val="Hyperlink"/>
    <w:basedOn w:val="a0"/>
    <w:uiPriority w:val="99"/>
    <w:unhideWhenUsed/>
    <w:rsid w:val="007C38B4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87A8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87A8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687A8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87A8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87A8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87A8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87A8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87A8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87A82"/>
    <w:pPr>
      <w:spacing w:after="100"/>
      <w:ind w:left="220"/>
    </w:pPr>
  </w:style>
  <w:style w:type="character" w:styleId="af7">
    <w:name w:val="Placeholder Text"/>
    <w:basedOn w:val="a0"/>
    <w:uiPriority w:val="99"/>
    <w:semiHidden/>
    <w:rsid w:val="00FB22F4"/>
    <w:rPr>
      <w:color w:val="808080"/>
    </w:rPr>
  </w:style>
  <w:style w:type="character" w:styleId="af8">
    <w:name w:val="Strong"/>
    <w:basedOn w:val="a0"/>
    <w:uiPriority w:val="22"/>
    <w:qFormat/>
    <w:rsid w:val="001F19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3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21" Type="http://schemas.openxmlformats.org/officeDocument/2006/relationships/chart" Target="charts/chart1.xml"/><Relationship Id="rId42" Type="http://schemas.openxmlformats.org/officeDocument/2006/relationships/image" Target="media/image28.jpeg"/><Relationship Id="rId47" Type="http://schemas.openxmlformats.org/officeDocument/2006/relationships/image" Target="media/image33.png"/><Relationship Id="rId63" Type="http://schemas.openxmlformats.org/officeDocument/2006/relationships/image" Target="media/image46.jpeg"/><Relationship Id="rId68" Type="http://schemas.openxmlformats.org/officeDocument/2006/relationships/image" Target="media/image51.png"/><Relationship Id="rId84" Type="http://schemas.openxmlformats.org/officeDocument/2006/relationships/image" Target="media/image66.png"/><Relationship Id="rId89" Type="http://schemas.openxmlformats.org/officeDocument/2006/relationships/image" Target="media/image70.png"/><Relationship Id="rId112" Type="http://schemas.openxmlformats.org/officeDocument/2006/relationships/theme" Target="theme/theme1.xml"/><Relationship Id="rId16" Type="http://schemas.openxmlformats.org/officeDocument/2006/relationships/image" Target="media/image6.jpeg"/><Relationship Id="rId107" Type="http://schemas.openxmlformats.org/officeDocument/2006/relationships/image" Target="media/image88.png"/><Relationship Id="rId11" Type="http://schemas.openxmlformats.org/officeDocument/2006/relationships/footer" Target="footer1.xml"/><Relationship Id="rId32" Type="http://schemas.openxmlformats.org/officeDocument/2006/relationships/image" Target="media/image19.jpeg"/><Relationship Id="rId37" Type="http://schemas.openxmlformats.org/officeDocument/2006/relationships/image" Target="media/image23.png"/><Relationship Id="rId53" Type="http://schemas.openxmlformats.org/officeDocument/2006/relationships/image" Target="media/image36.jpeg"/><Relationship Id="rId58" Type="http://schemas.openxmlformats.org/officeDocument/2006/relationships/image" Target="media/image41.jpe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102" Type="http://schemas.openxmlformats.org/officeDocument/2006/relationships/image" Target="media/image83.png"/><Relationship Id="rId5" Type="http://schemas.openxmlformats.org/officeDocument/2006/relationships/settings" Target="settings.xml"/><Relationship Id="rId90" Type="http://schemas.openxmlformats.org/officeDocument/2006/relationships/image" Target="media/image71.png"/><Relationship Id="rId95" Type="http://schemas.openxmlformats.org/officeDocument/2006/relationships/image" Target="media/image76.png"/><Relationship Id="rId22" Type="http://schemas.openxmlformats.org/officeDocument/2006/relationships/chart" Target="charts/chart2.xml"/><Relationship Id="rId27" Type="http://schemas.openxmlformats.org/officeDocument/2006/relationships/image" Target="media/image14.jpeg"/><Relationship Id="rId43" Type="http://schemas.openxmlformats.org/officeDocument/2006/relationships/image" Target="media/image29.jpeg"/><Relationship Id="rId48" Type="http://schemas.openxmlformats.org/officeDocument/2006/relationships/image" Target="media/image34.png"/><Relationship Id="rId64" Type="http://schemas.openxmlformats.org/officeDocument/2006/relationships/image" Target="media/image47.jpeg"/><Relationship Id="rId69" Type="http://schemas.openxmlformats.org/officeDocument/2006/relationships/image" Target="media/image52.png"/><Relationship Id="rId80" Type="http://schemas.openxmlformats.org/officeDocument/2006/relationships/image" Target="media/image63.png"/><Relationship Id="rId85" Type="http://schemas.openxmlformats.org/officeDocument/2006/relationships/chart" Target="charts/chart9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59" Type="http://schemas.openxmlformats.org/officeDocument/2006/relationships/image" Target="media/image42.jpeg"/><Relationship Id="rId103" Type="http://schemas.openxmlformats.org/officeDocument/2006/relationships/image" Target="media/image84.png"/><Relationship Id="rId108" Type="http://schemas.openxmlformats.org/officeDocument/2006/relationships/image" Target="media/image89.png"/><Relationship Id="rId54" Type="http://schemas.openxmlformats.org/officeDocument/2006/relationships/image" Target="media/image37.jpeg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91" Type="http://schemas.openxmlformats.org/officeDocument/2006/relationships/image" Target="media/image72.png"/><Relationship Id="rId96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chart" Target="charts/chart3.xml"/><Relationship Id="rId28" Type="http://schemas.openxmlformats.org/officeDocument/2006/relationships/image" Target="media/image15.jpeg"/><Relationship Id="rId36" Type="http://schemas.openxmlformats.org/officeDocument/2006/relationships/image" Target="media/image22.png"/><Relationship Id="rId49" Type="http://schemas.openxmlformats.org/officeDocument/2006/relationships/chart" Target="charts/chart5.xml"/><Relationship Id="rId57" Type="http://schemas.openxmlformats.org/officeDocument/2006/relationships/image" Target="media/image40.jpeg"/><Relationship Id="rId106" Type="http://schemas.openxmlformats.org/officeDocument/2006/relationships/image" Target="media/image87.png"/><Relationship Id="rId10" Type="http://schemas.openxmlformats.org/officeDocument/2006/relationships/package" Target="embeddings/Microsoft_Word_Document1.docx"/><Relationship Id="rId31" Type="http://schemas.openxmlformats.org/officeDocument/2006/relationships/image" Target="media/image18.jpeg"/><Relationship Id="rId44" Type="http://schemas.openxmlformats.org/officeDocument/2006/relationships/image" Target="media/image30.jpeg"/><Relationship Id="rId52" Type="http://schemas.openxmlformats.org/officeDocument/2006/relationships/image" Target="media/image35.jpeg"/><Relationship Id="rId60" Type="http://schemas.openxmlformats.org/officeDocument/2006/relationships/image" Target="media/image43.jpeg"/><Relationship Id="rId65" Type="http://schemas.openxmlformats.org/officeDocument/2006/relationships/image" Target="media/image48.jpeg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image" Target="media/image64.png"/><Relationship Id="rId86" Type="http://schemas.openxmlformats.org/officeDocument/2006/relationships/image" Target="media/image67.png"/><Relationship Id="rId94" Type="http://schemas.openxmlformats.org/officeDocument/2006/relationships/image" Target="media/image75.png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9" Type="http://schemas.openxmlformats.org/officeDocument/2006/relationships/image" Target="media/image25.png"/><Relationship Id="rId109" Type="http://schemas.openxmlformats.org/officeDocument/2006/relationships/image" Target="media/image90.jpeg"/><Relationship Id="rId34" Type="http://schemas.openxmlformats.org/officeDocument/2006/relationships/image" Target="media/image21.png"/><Relationship Id="rId50" Type="http://schemas.openxmlformats.org/officeDocument/2006/relationships/chart" Target="charts/chart6.xml"/><Relationship Id="rId55" Type="http://schemas.openxmlformats.org/officeDocument/2006/relationships/image" Target="media/image38.jpeg"/><Relationship Id="rId76" Type="http://schemas.openxmlformats.org/officeDocument/2006/relationships/image" Target="media/image59.png"/><Relationship Id="rId97" Type="http://schemas.openxmlformats.org/officeDocument/2006/relationships/image" Target="media/image78.png"/><Relationship Id="rId104" Type="http://schemas.openxmlformats.org/officeDocument/2006/relationships/image" Target="media/image85.png"/><Relationship Id="rId7" Type="http://schemas.openxmlformats.org/officeDocument/2006/relationships/footnotes" Target="footnotes.xml"/><Relationship Id="rId71" Type="http://schemas.openxmlformats.org/officeDocument/2006/relationships/image" Target="media/image54.png"/><Relationship Id="rId92" Type="http://schemas.openxmlformats.org/officeDocument/2006/relationships/image" Target="media/image73.png"/><Relationship Id="rId2" Type="http://schemas.openxmlformats.org/officeDocument/2006/relationships/numbering" Target="numbering.xml"/><Relationship Id="rId29" Type="http://schemas.openxmlformats.org/officeDocument/2006/relationships/image" Target="media/image16.jpeg"/><Relationship Id="rId24" Type="http://schemas.openxmlformats.org/officeDocument/2006/relationships/image" Target="media/image11.jpeg"/><Relationship Id="rId40" Type="http://schemas.openxmlformats.org/officeDocument/2006/relationships/image" Target="media/image26.jpeg"/><Relationship Id="rId45" Type="http://schemas.openxmlformats.org/officeDocument/2006/relationships/image" Target="media/image31.png"/><Relationship Id="rId66" Type="http://schemas.openxmlformats.org/officeDocument/2006/relationships/image" Target="media/image49.jpeg"/><Relationship Id="rId87" Type="http://schemas.openxmlformats.org/officeDocument/2006/relationships/image" Target="media/image68.png"/><Relationship Id="rId110" Type="http://schemas.openxmlformats.org/officeDocument/2006/relationships/image" Target="media/image91.png"/><Relationship Id="rId61" Type="http://schemas.openxmlformats.org/officeDocument/2006/relationships/image" Target="media/image44.jpeg"/><Relationship Id="rId82" Type="http://schemas.openxmlformats.org/officeDocument/2006/relationships/image" Target="media/image65.png"/><Relationship Id="rId19" Type="http://schemas.openxmlformats.org/officeDocument/2006/relationships/image" Target="media/image9.jpeg"/><Relationship Id="rId14" Type="http://schemas.openxmlformats.org/officeDocument/2006/relationships/image" Target="media/image4.jpeg"/><Relationship Id="rId30" Type="http://schemas.openxmlformats.org/officeDocument/2006/relationships/image" Target="media/image17.png"/><Relationship Id="rId35" Type="http://schemas.openxmlformats.org/officeDocument/2006/relationships/chart" Target="charts/chart4.xml"/><Relationship Id="rId56" Type="http://schemas.openxmlformats.org/officeDocument/2006/relationships/image" Target="media/image39.jpeg"/><Relationship Id="rId77" Type="http://schemas.openxmlformats.org/officeDocument/2006/relationships/image" Target="media/image60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8" Type="http://schemas.openxmlformats.org/officeDocument/2006/relationships/endnotes" Target="endnotes.xml"/><Relationship Id="rId51" Type="http://schemas.openxmlformats.org/officeDocument/2006/relationships/chart" Target="charts/chart7.xml"/><Relationship Id="rId72" Type="http://schemas.openxmlformats.org/officeDocument/2006/relationships/image" Target="media/image55.png"/><Relationship Id="rId93" Type="http://schemas.openxmlformats.org/officeDocument/2006/relationships/image" Target="media/image74.png"/><Relationship Id="rId98" Type="http://schemas.openxmlformats.org/officeDocument/2006/relationships/image" Target="media/image79.png"/><Relationship Id="rId3" Type="http://schemas.openxmlformats.org/officeDocument/2006/relationships/styles" Target="styles.xml"/><Relationship Id="rId25" Type="http://schemas.openxmlformats.org/officeDocument/2006/relationships/image" Target="media/image12.jpeg"/><Relationship Id="rId46" Type="http://schemas.openxmlformats.org/officeDocument/2006/relationships/image" Target="media/image32.png"/><Relationship Id="rId67" Type="http://schemas.openxmlformats.org/officeDocument/2006/relationships/image" Target="media/image50.jpeg"/><Relationship Id="rId20" Type="http://schemas.openxmlformats.org/officeDocument/2006/relationships/image" Target="media/image10.png"/><Relationship Id="rId41" Type="http://schemas.openxmlformats.org/officeDocument/2006/relationships/image" Target="media/image27.jpeg"/><Relationship Id="rId62" Type="http://schemas.openxmlformats.org/officeDocument/2006/relationships/image" Target="media/image45.jpeg"/><Relationship Id="rId83" Type="http://schemas.openxmlformats.org/officeDocument/2006/relationships/chart" Target="charts/chart8.xml"/><Relationship Id="rId88" Type="http://schemas.openxmlformats.org/officeDocument/2006/relationships/image" Target="media/image69.png"/><Relationship Id="rId111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Bear\Desktop\unsteady\data\lift.txt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Bear\Desktop\Rachet_New_Profile_No_ortho\lift_drag_all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Bear\Desktop\Rachet_New_Profile_No_ortho\lift_drag_all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Bear\Desktop\Rachet_New_Profile_No_ortho\lift_drag_all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Bear\Desktop\itog_4.5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475"/>
          <c:y val="5.3912219305920092E-2"/>
          <c:w val="0.85636111111111113"/>
          <c:h val="0.82701370662000584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Лист1!$C$1</c:f>
              <c:strCache>
                <c:ptCount val="1"/>
                <c:pt idx="0">
                  <c:v>Cxa</c:v>
                </c:pt>
              </c:strCache>
            </c:strRef>
          </c:tx>
          <c:spPr>
            <a:ln w="28575">
              <a:solidFill>
                <a:schemeClr val="accent1"/>
              </a:solidFill>
            </a:ln>
          </c:spPr>
          <c:marker>
            <c:symbol val="diamond"/>
            <c:size val="6"/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</c:numCache>
            </c:numRef>
          </c:xVal>
          <c:yVal>
            <c:numRef>
              <c:f>Лист1!$C$2:$C$8</c:f>
              <c:numCache>
                <c:formatCode>General</c:formatCode>
                <c:ptCount val="7"/>
                <c:pt idx="0">
                  <c:v>1.20763476762839E-2</c:v>
                </c:pt>
                <c:pt idx="1">
                  <c:v>1.2596588006536E-2</c:v>
                </c:pt>
                <c:pt idx="2">
                  <c:v>1.59204834321558E-2</c:v>
                </c:pt>
                <c:pt idx="3">
                  <c:v>2.3661473324242999E-2</c:v>
                </c:pt>
                <c:pt idx="4">
                  <c:v>3.3896789887709E-2</c:v>
                </c:pt>
                <c:pt idx="5">
                  <c:v>4.6149757091621203E-2</c:v>
                </c:pt>
                <c:pt idx="6">
                  <c:v>6.04508477228013E-2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2504576"/>
        <c:axId val="152506880"/>
      </c:scatterChart>
      <c:valAx>
        <c:axId val="152504576"/>
        <c:scaling>
          <c:orientation val="minMax"/>
          <c:max val="6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l-GR" sz="1200" b="1" i="0" u="none" strike="noStrike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α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94585411198600178"/>
              <c:y val="0.89444444444444449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52506880"/>
        <c:crosses val="autoZero"/>
        <c:crossBetween val="midCat"/>
      </c:valAx>
      <c:valAx>
        <c:axId val="152506880"/>
        <c:scaling>
          <c:orientation val="minMax"/>
        </c:scaling>
        <c:delete val="0"/>
        <c:axPos val="l"/>
        <c:majorGridlines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US" sz="12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</a:t>
                </a:r>
                <a:r>
                  <a:rPr lang="en-US" sz="1200" b="0" i="0" baseline="-2500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xa</a:t>
                </a:r>
                <a:endParaRPr lang="ru-RU" sz="1200" b="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1.9444444444444445E-2"/>
              <c:y val="2.4814814814814814E-2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5250457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12082239720035"/>
          <c:y val="5.3912219305920092E-2"/>
          <c:w val="0.82906955380577418"/>
          <c:h val="0.84460629921259844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Cya</c:v>
                </c:pt>
              </c:strCache>
            </c:strRef>
          </c:tx>
          <c:spPr>
            <a:ln w="28575">
              <a:solidFill>
                <a:schemeClr val="accent1"/>
              </a:solidFill>
            </a:ln>
          </c:spPr>
          <c:marker>
            <c:symbol val="diamond"/>
            <c:size val="6"/>
          </c:marker>
          <c:xVal>
            <c:numRef>
              <c:f>Лист1!$C$2:$C$8</c:f>
              <c:numCache>
                <c:formatCode>General</c:formatCode>
                <c:ptCount val="7"/>
                <c:pt idx="0">
                  <c:v>1.20763476762839E-2</c:v>
                </c:pt>
                <c:pt idx="1">
                  <c:v>1.2596588006536E-2</c:v>
                </c:pt>
                <c:pt idx="2">
                  <c:v>1.59204834321558E-2</c:v>
                </c:pt>
                <c:pt idx="3">
                  <c:v>2.3661473324242999E-2</c:v>
                </c:pt>
                <c:pt idx="4">
                  <c:v>3.3896789887709E-2</c:v>
                </c:pt>
                <c:pt idx="5">
                  <c:v>4.6149757091621203E-2</c:v>
                </c:pt>
                <c:pt idx="6">
                  <c:v>6.04508477228013E-2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0.19237319284152701</c:v>
                </c:pt>
                <c:pt idx="1">
                  <c:v>0.367145901856261</c:v>
                </c:pt>
                <c:pt idx="2">
                  <c:v>0.53415137599902796</c:v>
                </c:pt>
                <c:pt idx="3">
                  <c:v>0.65700168923662206</c:v>
                </c:pt>
                <c:pt idx="4">
                  <c:v>0.72514697553397001</c:v>
                </c:pt>
                <c:pt idx="5">
                  <c:v>0.75671937550439605</c:v>
                </c:pt>
                <c:pt idx="6">
                  <c:v>0.76748551448876901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2347200"/>
        <c:axId val="162348352"/>
      </c:scatterChart>
      <c:valAx>
        <c:axId val="162347200"/>
        <c:scaling>
          <c:orientation val="minMax"/>
          <c:max val="8.0000000000000016E-2"/>
          <c:min val="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n-US" sz="1200" b="1" i="0" u="none" strike="noStrike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</a:t>
                </a:r>
                <a:r>
                  <a:rPr lang="en-US" sz="1200" b="1" i="0" u="none" strike="noStrike" baseline="-2500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xa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9109304461942257"/>
              <c:y val="0.92222222222222228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62348352"/>
        <c:crosses val="autoZero"/>
        <c:crossBetween val="midCat"/>
      </c:valAx>
      <c:valAx>
        <c:axId val="162348352"/>
        <c:scaling>
          <c:orientation val="minMax"/>
        </c:scaling>
        <c:delete val="0"/>
        <c:axPos val="l"/>
        <c:majorGridlines/>
        <c:title>
          <c:tx>
            <c:rich>
              <a:bodyPr rot="0" vert="horz"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n-US" sz="1200" b="1" i="0" u="none" strike="noStrike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</a:t>
                </a:r>
                <a:r>
                  <a:rPr lang="en-US" sz="1200" b="1" i="0" u="none" strike="noStrike" baseline="-2500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ya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4.1666666666666664E-2"/>
              <c:y val="2.5106080489938769E-2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6234720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3085739282589675E-2"/>
          <c:y val="5.1400554097404488E-2"/>
          <c:w val="0.86931714785651792"/>
          <c:h val="0.82891586468358125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0.051901999</c:v>
                </c:pt>
              </c:strCache>
            </c:strRef>
          </c:tx>
          <c:spPr>
            <a:ln w="28575">
              <a:solidFill>
                <a:schemeClr val="accent1"/>
              </a:solidFill>
            </a:ln>
          </c:spPr>
          <c:marker>
            <c:symbol val="diamond"/>
            <c:size val="6"/>
          </c:marker>
          <c:xVal>
            <c:numRef>
              <c:f>Лист1!$A$1:$A$7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</c:numCache>
            </c:numRef>
          </c:xVal>
          <c:yVal>
            <c:numRef>
              <c:f>Лист1!$C$1:$C$7</c:f>
              <c:numCache>
                <c:formatCode>General</c:formatCode>
                <c:ptCount val="7"/>
                <c:pt idx="0">
                  <c:v>-5.1901999472902402E-2</c:v>
                </c:pt>
                <c:pt idx="1">
                  <c:v>-5.5673321087537399E-2</c:v>
                </c:pt>
                <c:pt idx="2">
                  <c:v>-5.9555027914435898E-2</c:v>
                </c:pt>
                <c:pt idx="3">
                  <c:v>-5.9923142960164301E-2</c:v>
                </c:pt>
                <c:pt idx="4">
                  <c:v>-5.35935058689282E-2</c:v>
                </c:pt>
                <c:pt idx="5">
                  <c:v>-4.5270133281559502E-2</c:v>
                </c:pt>
                <c:pt idx="6">
                  <c:v>-3.9004934420040001E-2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2384128"/>
        <c:axId val="162384704"/>
      </c:scatterChart>
      <c:valAx>
        <c:axId val="162384128"/>
        <c:scaling>
          <c:orientation val="minMax"/>
          <c:max val="6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l-GR" sz="1200" b="1" i="0" u="none" strike="noStrike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α</a:t>
                </a:r>
                <a:endParaRPr lang="ru-RU" sz="1200">
                  <a:effectLst/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94175809273840771"/>
              <c:y val="0.89256926217556143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low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62384704"/>
        <c:crosses val="autoZero"/>
        <c:crossBetween val="midCat"/>
      </c:valAx>
      <c:valAx>
        <c:axId val="162384704"/>
        <c:scaling>
          <c:orientation val="minMax"/>
          <c:max val="0"/>
        </c:scaling>
        <c:delete val="0"/>
        <c:axPos val="l"/>
        <c:majorGridlines/>
        <c:title>
          <c:tx>
            <c:rich>
              <a:bodyPr rot="0" vert="horz"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n-US" sz="1200" b="1" i="0" u="none" strike="noStrike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</a:t>
                </a:r>
                <a:r>
                  <a:rPr lang="en-US" sz="1200" b="1" i="0" u="none" strike="noStrike" baseline="-2500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za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8.3333333333333332E-3"/>
              <c:y val="3.2513487897346149E-2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6238412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220822397200352"/>
          <c:y val="5.3912219305920092E-2"/>
          <c:w val="0.82050021872265977"/>
          <c:h val="0.81639690871974335"/>
        </c:manualLayout>
      </c:layout>
      <c:scatterChart>
        <c:scatterStyle val="lineMarker"/>
        <c:varyColors val="0"/>
        <c:ser>
          <c:idx val="0"/>
          <c:order val="0"/>
          <c:spPr>
            <a:ln w="28575">
              <a:solidFill>
                <a:schemeClr val="accent1"/>
              </a:solidFill>
            </a:ln>
          </c:spPr>
          <c:marker>
            <c:symbol val="none"/>
          </c:marker>
          <c:xVal>
            <c:numRef>
              <c:f>lift!$C$1:$C$22023</c:f>
              <c:numCache>
                <c:formatCode>0.00E+00</c:formatCode>
                <c:ptCount val="22023"/>
                <c:pt idx="0" formatCode="General">
                  <c:v>0</c:v>
                </c:pt>
                <c:pt idx="1">
                  <c:v>1.5999999999999999E-5</c:v>
                </c:pt>
                <c:pt idx="2">
                  <c:v>2.4000000000000001E-5</c:v>
                </c:pt>
                <c:pt idx="3">
                  <c:v>3.1999999999999999E-5</c:v>
                </c:pt>
                <c:pt idx="4">
                  <c:v>4.0000000000000003E-5</c:v>
                </c:pt>
                <c:pt idx="5">
                  <c:v>4.8000000000000001E-5</c:v>
                </c:pt>
                <c:pt idx="6">
                  <c:v>5.5999999999999999E-5</c:v>
                </c:pt>
                <c:pt idx="7">
                  <c:v>6.3999999999999997E-5</c:v>
                </c:pt>
                <c:pt idx="8">
                  <c:v>7.2000000000000002E-5</c:v>
                </c:pt>
                <c:pt idx="9">
                  <c:v>8.0000000000000007E-5</c:v>
                </c:pt>
                <c:pt idx="10">
                  <c:v>8.7999999999999998E-5</c:v>
                </c:pt>
                <c:pt idx="11">
                  <c:v>9.6000000000000002E-5</c:v>
                </c:pt>
                <c:pt idx="12" formatCode="General">
                  <c:v>1.0399999999999999E-4</c:v>
                </c:pt>
                <c:pt idx="13" formatCode="General">
                  <c:v>1.12E-4</c:v>
                </c:pt>
                <c:pt idx="14" formatCode="General">
                  <c:v>1.2E-4</c:v>
                </c:pt>
                <c:pt idx="15" formatCode="General">
                  <c:v>1.2799999999999999E-4</c:v>
                </c:pt>
                <c:pt idx="16" formatCode="General">
                  <c:v>1.36E-4</c:v>
                </c:pt>
                <c:pt idx="17" formatCode="General">
                  <c:v>1.44E-4</c:v>
                </c:pt>
                <c:pt idx="18" formatCode="General">
                  <c:v>1.5200000000000001E-4</c:v>
                </c:pt>
                <c:pt idx="19" formatCode="General">
                  <c:v>1.6000000000000001E-4</c:v>
                </c:pt>
                <c:pt idx="20" formatCode="General">
                  <c:v>1.6799999999999999E-4</c:v>
                </c:pt>
                <c:pt idx="21" formatCode="General">
                  <c:v>1.76E-4</c:v>
                </c:pt>
                <c:pt idx="22" formatCode="General">
                  <c:v>1.84E-4</c:v>
                </c:pt>
                <c:pt idx="23" formatCode="General">
                  <c:v>1.92E-4</c:v>
                </c:pt>
                <c:pt idx="24" formatCode="General">
                  <c:v>2.0000000000000001E-4</c:v>
                </c:pt>
                <c:pt idx="25" formatCode="General">
                  <c:v>2.0799999999999999E-4</c:v>
                </c:pt>
                <c:pt idx="26" formatCode="General">
                  <c:v>2.1599999999999999E-4</c:v>
                </c:pt>
                <c:pt idx="27" formatCode="General">
                  <c:v>2.24E-4</c:v>
                </c:pt>
                <c:pt idx="28" formatCode="General">
                  <c:v>2.32E-4</c:v>
                </c:pt>
                <c:pt idx="29" formatCode="General">
                  <c:v>2.4000000000000001E-4</c:v>
                </c:pt>
                <c:pt idx="30" formatCode="General">
                  <c:v>2.4800000000000001E-4</c:v>
                </c:pt>
                <c:pt idx="31" formatCode="General">
                  <c:v>2.5599999999999999E-4</c:v>
                </c:pt>
                <c:pt idx="32" formatCode="General">
                  <c:v>2.6400000000000002E-4</c:v>
                </c:pt>
                <c:pt idx="33" formatCode="General">
                  <c:v>2.72E-4</c:v>
                </c:pt>
                <c:pt idx="34" formatCode="General">
                  <c:v>2.7999999999999998E-4</c:v>
                </c:pt>
                <c:pt idx="35" formatCode="General">
                  <c:v>2.8800000000000001E-4</c:v>
                </c:pt>
                <c:pt idx="36" formatCode="General">
                  <c:v>2.9599999999999998E-4</c:v>
                </c:pt>
                <c:pt idx="37" formatCode="General">
                  <c:v>3.0400000000000002E-4</c:v>
                </c:pt>
                <c:pt idx="38" formatCode="General">
                  <c:v>3.1199999999999999E-4</c:v>
                </c:pt>
                <c:pt idx="39" formatCode="General">
                  <c:v>3.2000000000000003E-4</c:v>
                </c:pt>
                <c:pt idx="40" formatCode="General">
                  <c:v>3.28E-4</c:v>
                </c:pt>
                <c:pt idx="41" formatCode="General">
                  <c:v>3.3599999999999998E-4</c:v>
                </c:pt>
                <c:pt idx="42" formatCode="General">
                  <c:v>3.4400000000000001E-4</c:v>
                </c:pt>
                <c:pt idx="43" formatCode="General">
                  <c:v>3.5199999999999999E-4</c:v>
                </c:pt>
                <c:pt idx="44" formatCode="General">
                  <c:v>3.6000000000000002E-4</c:v>
                </c:pt>
                <c:pt idx="45" formatCode="General">
                  <c:v>3.68E-4</c:v>
                </c:pt>
                <c:pt idx="46" formatCode="General">
                  <c:v>3.7599999999999998E-4</c:v>
                </c:pt>
                <c:pt idx="47" formatCode="General">
                  <c:v>3.8400000000000001E-4</c:v>
                </c:pt>
                <c:pt idx="48" formatCode="General">
                  <c:v>3.9199999999999999E-4</c:v>
                </c:pt>
                <c:pt idx="49" formatCode="General">
                  <c:v>4.0000000000000002E-4</c:v>
                </c:pt>
                <c:pt idx="50" formatCode="General">
                  <c:v>4.08E-4</c:v>
                </c:pt>
                <c:pt idx="51" formatCode="General">
                  <c:v>4.1599999999999997E-4</c:v>
                </c:pt>
                <c:pt idx="52" formatCode="General">
                  <c:v>4.2400000000000001E-4</c:v>
                </c:pt>
                <c:pt idx="53" formatCode="General">
                  <c:v>4.3199999999999998E-4</c:v>
                </c:pt>
                <c:pt idx="54" formatCode="General">
                  <c:v>4.4000000000000002E-4</c:v>
                </c:pt>
                <c:pt idx="55" formatCode="General">
                  <c:v>4.4799999999999999E-4</c:v>
                </c:pt>
                <c:pt idx="56" formatCode="General">
                  <c:v>4.5600000000000003E-4</c:v>
                </c:pt>
                <c:pt idx="57" formatCode="General">
                  <c:v>4.64E-4</c:v>
                </c:pt>
                <c:pt idx="58" formatCode="General">
                  <c:v>4.7199999999999998E-4</c:v>
                </c:pt>
                <c:pt idx="59" formatCode="General">
                  <c:v>4.8000000000000001E-4</c:v>
                </c:pt>
                <c:pt idx="60" formatCode="General">
                  <c:v>4.8799999999999999E-4</c:v>
                </c:pt>
                <c:pt idx="61" formatCode="General">
                  <c:v>4.9600000000000002E-4</c:v>
                </c:pt>
                <c:pt idx="62" formatCode="General">
                  <c:v>5.04E-4</c:v>
                </c:pt>
                <c:pt idx="63" formatCode="General">
                  <c:v>5.1199999999999998E-4</c:v>
                </c:pt>
                <c:pt idx="64" formatCode="General">
                  <c:v>5.1999999999999995E-4</c:v>
                </c:pt>
                <c:pt idx="65" formatCode="General">
                  <c:v>5.2800000000000004E-4</c:v>
                </c:pt>
                <c:pt idx="66" formatCode="General">
                  <c:v>5.3600000000000002E-4</c:v>
                </c:pt>
                <c:pt idx="67" formatCode="General">
                  <c:v>5.44E-4</c:v>
                </c:pt>
                <c:pt idx="68" formatCode="General">
                  <c:v>5.5199999999999997E-4</c:v>
                </c:pt>
                <c:pt idx="69" formatCode="General">
                  <c:v>5.5999999999999995E-4</c:v>
                </c:pt>
                <c:pt idx="70" formatCode="General">
                  <c:v>5.6800000000000004E-4</c:v>
                </c:pt>
                <c:pt idx="71" formatCode="General">
                  <c:v>5.7600000000000001E-4</c:v>
                </c:pt>
                <c:pt idx="72" formatCode="General">
                  <c:v>5.8399999999999999E-4</c:v>
                </c:pt>
                <c:pt idx="73" formatCode="General">
                  <c:v>5.9199999999999997E-4</c:v>
                </c:pt>
                <c:pt idx="74" formatCode="General">
                  <c:v>5.9999999999999995E-4</c:v>
                </c:pt>
                <c:pt idx="75" formatCode="General">
                  <c:v>6.0800000000000003E-4</c:v>
                </c:pt>
                <c:pt idx="76" formatCode="General">
                  <c:v>6.1600000000000001E-4</c:v>
                </c:pt>
                <c:pt idx="77" formatCode="General">
                  <c:v>6.2399999999999999E-4</c:v>
                </c:pt>
                <c:pt idx="78" formatCode="General">
                  <c:v>6.3199999999999997E-4</c:v>
                </c:pt>
                <c:pt idx="79" formatCode="General">
                  <c:v>6.4000000000000005E-4</c:v>
                </c:pt>
                <c:pt idx="80" formatCode="General">
                  <c:v>6.4800000000000003E-4</c:v>
                </c:pt>
                <c:pt idx="81" formatCode="General">
                  <c:v>6.5600000000000001E-4</c:v>
                </c:pt>
                <c:pt idx="82" formatCode="General">
                  <c:v>6.6399999999999999E-4</c:v>
                </c:pt>
                <c:pt idx="83" formatCode="General">
                  <c:v>6.7199999999999996E-4</c:v>
                </c:pt>
                <c:pt idx="84" formatCode="General">
                  <c:v>6.8000000000000005E-4</c:v>
                </c:pt>
                <c:pt idx="85" formatCode="General">
                  <c:v>6.8800000000000003E-4</c:v>
                </c:pt>
                <c:pt idx="86" formatCode="General">
                  <c:v>6.96E-4</c:v>
                </c:pt>
                <c:pt idx="87" formatCode="General">
                  <c:v>7.0399999999999998E-4</c:v>
                </c:pt>
                <c:pt idx="88" formatCode="General">
                  <c:v>7.1199999999999996E-4</c:v>
                </c:pt>
                <c:pt idx="89" formatCode="General">
                  <c:v>7.2000000000000005E-4</c:v>
                </c:pt>
                <c:pt idx="90" formatCode="General">
                  <c:v>7.2800000000000002E-4</c:v>
                </c:pt>
                <c:pt idx="91" formatCode="General">
                  <c:v>7.36E-4</c:v>
                </c:pt>
                <c:pt idx="92" formatCode="General">
                  <c:v>7.4399999999999998E-4</c:v>
                </c:pt>
                <c:pt idx="93" formatCode="General">
                  <c:v>7.5199999999999996E-4</c:v>
                </c:pt>
                <c:pt idx="94" formatCode="General">
                  <c:v>7.6000000000000004E-4</c:v>
                </c:pt>
                <c:pt idx="95" formatCode="General">
                  <c:v>7.6800000000000002E-4</c:v>
                </c:pt>
                <c:pt idx="96" formatCode="General">
                  <c:v>7.76E-4</c:v>
                </c:pt>
                <c:pt idx="97" formatCode="General">
                  <c:v>7.8399999999999997E-4</c:v>
                </c:pt>
                <c:pt idx="98" formatCode="General">
                  <c:v>7.9199999999999995E-4</c:v>
                </c:pt>
                <c:pt idx="99" formatCode="General">
                  <c:v>8.0000000000000004E-4</c:v>
                </c:pt>
                <c:pt idx="100" formatCode="General">
                  <c:v>8.0800000000000002E-4</c:v>
                </c:pt>
                <c:pt idx="101" formatCode="General">
                  <c:v>8.1599999999999999E-4</c:v>
                </c:pt>
                <c:pt idx="102" formatCode="General">
                  <c:v>8.2399999999999997E-4</c:v>
                </c:pt>
                <c:pt idx="103" formatCode="General">
                  <c:v>8.3199999999999995E-4</c:v>
                </c:pt>
                <c:pt idx="104" formatCode="General">
                  <c:v>8.4000000000000003E-4</c:v>
                </c:pt>
                <c:pt idx="105" formatCode="General">
                  <c:v>8.4800000000000001E-4</c:v>
                </c:pt>
                <c:pt idx="106" formatCode="General">
                  <c:v>8.5599999999999999E-4</c:v>
                </c:pt>
                <c:pt idx="107" formatCode="General">
                  <c:v>8.6399999999999997E-4</c:v>
                </c:pt>
                <c:pt idx="108" formatCode="General">
                  <c:v>8.7200000000000005E-4</c:v>
                </c:pt>
                <c:pt idx="109" formatCode="General">
                  <c:v>8.8000000000000003E-4</c:v>
                </c:pt>
                <c:pt idx="110" formatCode="General">
                  <c:v>8.8800000000000001E-4</c:v>
                </c:pt>
                <c:pt idx="111" formatCode="General">
                  <c:v>8.9599999999999999E-4</c:v>
                </c:pt>
                <c:pt idx="112" formatCode="General">
                  <c:v>9.0399999999999996E-4</c:v>
                </c:pt>
                <c:pt idx="113" formatCode="General">
                  <c:v>9.1200000000000005E-4</c:v>
                </c:pt>
                <c:pt idx="114" formatCode="General">
                  <c:v>9.2000000000000003E-4</c:v>
                </c:pt>
                <c:pt idx="115" formatCode="General">
                  <c:v>9.2800000000000001E-4</c:v>
                </c:pt>
                <c:pt idx="116" formatCode="General">
                  <c:v>9.3599999999999998E-4</c:v>
                </c:pt>
                <c:pt idx="117" formatCode="General">
                  <c:v>9.4399999999999996E-4</c:v>
                </c:pt>
                <c:pt idx="118" formatCode="General">
                  <c:v>9.5200000000000005E-4</c:v>
                </c:pt>
                <c:pt idx="119" formatCode="General">
                  <c:v>9.6000000000000002E-4</c:v>
                </c:pt>
                <c:pt idx="120" formatCode="General">
                  <c:v>9.68E-4</c:v>
                </c:pt>
                <c:pt idx="121" formatCode="General">
                  <c:v>9.7599999999999998E-4</c:v>
                </c:pt>
                <c:pt idx="122" formatCode="General">
                  <c:v>9.8400000000000007E-4</c:v>
                </c:pt>
                <c:pt idx="123" formatCode="General">
                  <c:v>9.9200000000000004E-4</c:v>
                </c:pt>
                <c:pt idx="124" formatCode="General">
                  <c:v>1E-3</c:v>
                </c:pt>
                <c:pt idx="125" formatCode="General">
                  <c:v>1.008E-3</c:v>
                </c:pt>
                <c:pt idx="126" formatCode="General">
                  <c:v>1.016E-3</c:v>
                </c:pt>
                <c:pt idx="127" formatCode="General">
                  <c:v>1.024E-3</c:v>
                </c:pt>
                <c:pt idx="128" formatCode="General">
                  <c:v>1.0319999999999999E-3</c:v>
                </c:pt>
                <c:pt idx="129" formatCode="General">
                  <c:v>1.0399999999999999E-3</c:v>
                </c:pt>
                <c:pt idx="130" formatCode="General">
                  <c:v>1.0480000000000001E-3</c:v>
                </c:pt>
                <c:pt idx="131" formatCode="General">
                  <c:v>1.0560000000000001E-3</c:v>
                </c:pt>
                <c:pt idx="132" formatCode="General">
                  <c:v>1.0640000000000001E-3</c:v>
                </c:pt>
                <c:pt idx="133" formatCode="General">
                  <c:v>1.072E-3</c:v>
                </c:pt>
                <c:pt idx="134" formatCode="General">
                  <c:v>1.08E-3</c:v>
                </c:pt>
                <c:pt idx="135" formatCode="General">
                  <c:v>1.088E-3</c:v>
                </c:pt>
                <c:pt idx="136" formatCode="General">
                  <c:v>1.096E-3</c:v>
                </c:pt>
                <c:pt idx="137" formatCode="General">
                  <c:v>1.1039999999999999E-3</c:v>
                </c:pt>
                <c:pt idx="138" formatCode="General">
                  <c:v>1.1119999999999999E-3</c:v>
                </c:pt>
                <c:pt idx="139" formatCode="General">
                  <c:v>1.1199999999999999E-3</c:v>
                </c:pt>
                <c:pt idx="140" formatCode="General">
                  <c:v>1.1280000000000001E-3</c:v>
                </c:pt>
                <c:pt idx="141" formatCode="General">
                  <c:v>1.1360000000000001E-3</c:v>
                </c:pt>
                <c:pt idx="142" formatCode="General">
                  <c:v>1.1440000000000001E-3</c:v>
                </c:pt>
                <c:pt idx="143" formatCode="General">
                  <c:v>1.152E-3</c:v>
                </c:pt>
                <c:pt idx="144" formatCode="General">
                  <c:v>1.16E-3</c:v>
                </c:pt>
                <c:pt idx="145" formatCode="General">
                  <c:v>1.168E-3</c:v>
                </c:pt>
                <c:pt idx="146" formatCode="General">
                  <c:v>1.176E-3</c:v>
                </c:pt>
                <c:pt idx="147" formatCode="General">
                  <c:v>1.1839999999999999E-3</c:v>
                </c:pt>
                <c:pt idx="148" formatCode="General">
                  <c:v>1.1919999999999999E-3</c:v>
                </c:pt>
                <c:pt idx="149" formatCode="General">
                  <c:v>1.1999999999999999E-3</c:v>
                </c:pt>
                <c:pt idx="150" formatCode="General">
                  <c:v>1.2080000000000001E-3</c:v>
                </c:pt>
                <c:pt idx="151" formatCode="General">
                  <c:v>1.2160000000000001E-3</c:v>
                </c:pt>
                <c:pt idx="152" formatCode="General">
                  <c:v>1.224E-3</c:v>
                </c:pt>
                <c:pt idx="153" formatCode="General">
                  <c:v>1.232E-3</c:v>
                </c:pt>
                <c:pt idx="154" formatCode="General">
                  <c:v>1.24E-3</c:v>
                </c:pt>
                <c:pt idx="155" formatCode="General">
                  <c:v>1.248E-3</c:v>
                </c:pt>
                <c:pt idx="156" formatCode="General">
                  <c:v>1.256E-3</c:v>
                </c:pt>
                <c:pt idx="157" formatCode="General">
                  <c:v>1.2639999999999999E-3</c:v>
                </c:pt>
                <c:pt idx="158" formatCode="General">
                  <c:v>1.2719999999999999E-3</c:v>
                </c:pt>
                <c:pt idx="159" formatCode="General">
                  <c:v>1.2800000000000001E-3</c:v>
                </c:pt>
                <c:pt idx="160" formatCode="General">
                  <c:v>1.2880000000000001E-3</c:v>
                </c:pt>
                <c:pt idx="161" formatCode="General">
                  <c:v>1.2960000000000001E-3</c:v>
                </c:pt>
                <c:pt idx="162" formatCode="General">
                  <c:v>1.304E-3</c:v>
                </c:pt>
                <c:pt idx="163" formatCode="General">
                  <c:v>1.312E-3</c:v>
                </c:pt>
                <c:pt idx="164" formatCode="General">
                  <c:v>1.32E-3</c:v>
                </c:pt>
                <c:pt idx="165" formatCode="General">
                  <c:v>1.328E-3</c:v>
                </c:pt>
                <c:pt idx="166" formatCode="General">
                  <c:v>1.3359999999999999E-3</c:v>
                </c:pt>
                <c:pt idx="167" formatCode="General">
                  <c:v>1.3439999999999999E-3</c:v>
                </c:pt>
                <c:pt idx="168" formatCode="General">
                  <c:v>1.3519999999999999E-3</c:v>
                </c:pt>
                <c:pt idx="169" formatCode="General">
                  <c:v>1.3600000000000001E-3</c:v>
                </c:pt>
                <c:pt idx="170" formatCode="General">
                  <c:v>1.3680000000000001E-3</c:v>
                </c:pt>
                <c:pt idx="171" formatCode="General">
                  <c:v>1.3760000000000001E-3</c:v>
                </c:pt>
                <c:pt idx="172" formatCode="General">
                  <c:v>1.384E-3</c:v>
                </c:pt>
                <c:pt idx="173" formatCode="General">
                  <c:v>1.392E-3</c:v>
                </c:pt>
                <c:pt idx="174" formatCode="General">
                  <c:v>1.4E-3</c:v>
                </c:pt>
                <c:pt idx="175" formatCode="General">
                  <c:v>1.408E-3</c:v>
                </c:pt>
                <c:pt idx="176" formatCode="General">
                  <c:v>1.4159999999999999E-3</c:v>
                </c:pt>
                <c:pt idx="177" formatCode="General">
                  <c:v>1.4239999999999999E-3</c:v>
                </c:pt>
                <c:pt idx="178" formatCode="General">
                  <c:v>1.4319999999999999E-3</c:v>
                </c:pt>
                <c:pt idx="179" formatCode="General">
                  <c:v>1.4400000000000001E-3</c:v>
                </c:pt>
                <c:pt idx="180" formatCode="General">
                  <c:v>1.4480000000000001E-3</c:v>
                </c:pt>
                <c:pt idx="181" formatCode="General">
                  <c:v>1.456E-3</c:v>
                </c:pt>
                <c:pt idx="182" formatCode="General">
                  <c:v>1.464E-3</c:v>
                </c:pt>
                <c:pt idx="183" formatCode="General">
                  <c:v>1.472E-3</c:v>
                </c:pt>
                <c:pt idx="184" formatCode="General">
                  <c:v>1.48E-3</c:v>
                </c:pt>
                <c:pt idx="185" formatCode="General">
                  <c:v>1.488E-3</c:v>
                </c:pt>
                <c:pt idx="186" formatCode="General">
                  <c:v>1.4959999999999999E-3</c:v>
                </c:pt>
                <c:pt idx="187" formatCode="General">
                  <c:v>1.5039999999999999E-3</c:v>
                </c:pt>
                <c:pt idx="188" formatCode="General">
                  <c:v>1.5120000000000001E-3</c:v>
                </c:pt>
                <c:pt idx="189" formatCode="General">
                  <c:v>1.5200000000000001E-3</c:v>
                </c:pt>
                <c:pt idx="190" formatCode="General">
                  <c:v>1.5280000000000001E-3</c:v>
                </c:pt>
                <c:pt idx="191" formatCode="General">
                  <c:v>1.536E-3</c:v>
                </c:pt>
                <c:pt idx="192" formatCode="General">
                  <c:v>1.544E-3</c:v>
                </c:pt>
                <c:pt idx="193" formatCode="General">
                  <c:v>1.552E-3</c:v>
                </c:pt>
                <c:pt idx="194" formatCode="General">
                  <c:v>1.56E-3</c:v>
                </c:pt>
                <c:pt idx="195" formatCode="General">
                  <c:v>1.5679999999999999E-3</c:v>
                </c:pt>
                <c:pt idx="196" formatCode="General">
                  <c:v>1.5759999999999999E-3</c:v>
                </c:pt>
                <c:pt idx="197" formatCode="General">
                  <c:v>1.5839999999999999E-3</c:v>
                </c:pt>
                <c:pt idx="198" formatCode="General">
                  <c:v>1.5920000000000001E-3</c:v>
                </c:pt>
                <c:pt idx="199" formatCode="General">
                  <c:v>1.6000000000000001E-3</c:v>
                </c:pt>
                <c:pt idx="200" formatCode="General">
                  <c:v>1.6080000000000001E-3</c:v>
                </c:pt>
                <c:pt idx="201" formatCode="General">
                  <c:v>1.616E-3</c:v>
                </c:pt>
                <c:pt idx="202" formatCode="General">
                  <c:v>1.624E-3</c:v>
                </c:pt>
                <c:pt idx="203" formatCode="General">
                  <c:v>1.632E-3</c:v>
                </c:pt>
                <c:pt idx="204" formatCode="General">
                  <c:v>1.64E-3</c:v>
                </c:pt>
                <c:pt idx="205" formatCode="General">
                  <c:v>1.6479999999999999E-3</c:v>
                </c:pt>
                <c:pt idx="206" formatCode="General">
                  <c:v>1.6559999999999999E-3</c:v>
                </c:pt>
                <c:pt idx="207" formatCode="General">
                  <c:v>1.6639999999999999E-3</c:v>
                </c:pt>
                <c:pt idx="208" formatCode="General">
                  <c:v>1.6720000000000001E-3</c:v>
                </c:pt>
                <c:pt idx="209" formatCode="General">
                  <c:v>1.6800000000000001E-3</c:v>
                </c:pt>
                <c:pt idx="210" formatCode="General">
                  <c:v>1.688E-3</c:v>
                </c:pt>
                <c:pt idx="211" formatCode="General">
                  <c:v>1.696E-3</c:v>
                </c:pt>
                <c:pt idx="212" formatCode="General">
                  <c:v>1.704E-3</c:v>
                </c:pt>
                <c:pt idx="213" formatCode="General">
                  <c:v>1.712E-3</c:v>
                </c:pt>
                <c:pt idx="214" formatCode="General">
                  <c:v>1.72E-3</c:v>
                </c:pt>
                <c:pt idx="215" formatCode="General">
                  <c:v>1.7279999999999999E-3</c:v>
                </c:pt>
                <c:pt idx="216" formatCode="General">
                  <c:v>1.7359999999999999E-3</c:v>
                </c:pt>
                <c:pt idx="217" formatCode="General">
                  <c:v>1.7440000000000001E-3</c:v>
                </c:pt>
                <c:pt idx="218" formatCode="General">
                  <c:v>1.7520000000000001E-3</c:v>
                </c:pt>
                <c:pt idx="219" formatCode="General">
                  <c:v>1.7600000000000001E-3</c:v>
                </c:pt>
                <c:pt idx="220" formatCode="General">
                  <c:v>1.768E-3</c:v>
                </c:pt>
                <c:pt idx="221" formatCode="General">
                  <c:v>1.776E-3</c:v>
                </c:pt>
                <c:pt idx="222" formatCode="General">
                  <c:v>1.784E-3</c:v>
                </c:pt>
                <c:pt idx="223" formatCode="General">
                  <c:v>1.792E-3</c:v>
                </c:pt>
                <c:pt idx="224" formatCode="General">
                  <c:v>1.8E-3</c:v>
                </c:pt>
                <c:pt idx="225" formatCode="General">
                  <c:v>1.8079999999999999E-3</c:v>
                </c:pt>
                <c:pt idx="226" formatCode="General">
                  <c:v>1.8159999999999999E-3</c:v>
                </c:pt>
                <c:pt idx="227" formatCode="General">
                  <c:v>1.8240000000000001E-3</c:v>
                </c:pt>
                <c:pt idx="228" formatCode="General">
                  <c:v>1.8320000000000001E-3</c:v>
                </c:pt>
                <c:pt idx="229" formatCode="General">
                  <c:v>1.8400000000000001E-3</c:v>
                </c:pt>
                <c:pt idx="230" formatCode="General">
                  <c:v>1.848E-3</c:v>
                </c:pt>
                <c:pt idx="231" formatCode="General">
                  <c:v>1.856E-3</c:v>
                </c:pt>
                <c:pt idx="232" formatCode="General">
                  <c:v>1.864E-3</c:v>
                </c:pt>
                <c:pt idx="233" formatCode="General">
                  <c:v>1.872E-3</c:v>
                </c:pt>
                <c:pt idx="234" formatCode="General">
                  <c:v>1.8799999999999999E-3</c:v>
                </c:pt>
                <c:pt idx="235" formatCode="General">
                  <c:v>1.8879999999999999E-3</c:v>
                </c:pt>
                <c:pt idx="236" formatCode="General">
                  <c:v>1.8959999999999999E-3</c:v>
                </c:pt>
                <c:pt idx="237" formatCode="General">
                  <c:v>1.9040000000000001E-3</c:v>
                </c:pt>
                <c:pt idx="238" formatCode="General">
                  <c:v>1.9120000000000001E-3</c:v>
                </c:pt>
                <c:pt idx="239" formatCode="General">
                  <c:v>1.92E-3</c:v>
                </c:pt>
                <c:pt idx="240" formatCode="General">
                  <c:v>1.928E-3</c:v>
                </c:pt>
                <c:pt idx="241" formatCode="General">
                  <c:v>1.936E-3</c:v>
                </c:pt>
                <c:pt idx="242" formatCode="General">
                  <c:v>1.944E-3</c:v>
                </c:pt>
                <c:pt idx="243" formatCode="General">
                  <c:v>1.952E-3</c:v>
                </c:pt>
                <c:pt idx="244" formatCode="General">
                  <c:v>1.9599999999999999E-3</c:v>
                </c:pt>
                <c:pt idx="245" formatCode="General">
                  <c:v>1.9680000000000001E-3</c:v>
                </c:pt>
                <c:pt idx="246" formatCode="General">
                  <c:v>1.9759999999999999E-3</c:v>
                </c:pt>
                <c:pt idx="247" formatCode="General">
                  <c:v>1.9840000000000001E-3</c:v>
                </c:pt>
                <c:pt idx="248" formatCode="General">
                  <c:v>1.9919999999999998E-3</c:v>
                </c:pt>
                <c:pt idx="249" formatCode="General">
                  <c:v>2E-3</c:v>
                </c:pt>
                <c:pt idx="250" formatCode="General">
                  <c:v>2.0079999999999998E-3</c:v>
                </c:pt>
                <c:pt idx="251" formatCode="General">
                  <c:v>2.016E-3</c:v>
                </c:pt>
                <c:pt idx="252" formatCode="General">
                  <c:v>2.0240000000000002E-3</c:v>
                </c:pt>
                <c:pt idx="253" formatCode="General">
                  <c:v>2.032E-3</c:v>
                </c:pt>
                <c:pt idx="254" formatCode="General">
                  <c:v>2.0400000000000001E-3</c:v>
                </c:pt>
                <c:pt idx="255" formatCode="General">
                  <c:v>2.0479999999999999E-3</c:v>
                </c:pt>
                <c:pt idx="256" formatCode="General">
                  <c:v>2.0560000000000001E-3</c:v>
                </c:pt>
                <c:pt idx="257" formatCode="General">
                  <c:v>2.0639999999999999E-3</c:v>
                </c:pt>
                <c:pt idx="258" formatCode="General">
                  <c:v>2.0720000000000001E-3</c:v>
                </c:pt>
                <c:pt idx="259" formatCode="General">
                  <c:v>2.0799999999999998E-3</c:v>
                </c:pt>
                <c:pt idx="260" formatCode="General">
                  <c:v>2.088E-3</c:v>
                </c:pt>
                <c:pt idx="261" formatCode="General">
                  <c:v>2.0960000000000002E-3</c:v>
                </c:pt>
                <c:pt idx="262" formatCode="General">
                  <c:v>2.104E-3</c:v>
                </c:pt>
                <c:pt idx="263" formatCode="General">
                  <c:v>2.1120000000000002E-3</c:v>
                </c:pt>
                <c:pt idx="264" formatCode="General">
                  <c:v>2.1199999999999999E-3</c:v>
                </c:pt>
                <c:pt idx="265" formatCode="General">
                  <c:v>2.1280000000000001E-3</c:v>
                </c:pt>
                <c:pt idx="266" formatCode="General">
                  <c:v>2.1359999999999999E-3</c:v>
                </c:pt>
                <c:pt idx="267" formatCode="General">
                  <c:v>2.1440000000000001E-3</c:v>
                </c:pt>
                <c:pt idx="268" formatCode="General">
                  <c:v>2.1519999999999998E-3</c:v>
                </c:pt>
                <c:pt idx="269" formatCode="General">
                  <c:v>2.16E-3</c:v>
                </c:pt>
                <c:pt idx="270" formatCode="General">
                  <c:v>2.1679999999999998E-3</c:v>
                </c:pt>
                <c:pt idx="271" formatCode="General">
                  <c:v>2.176E-3</c:v>
                </c:pt>
                <c:pt idx="272" formatCode="General">
                  <c:v>2.1840000000000002E-3</c:v>
                </c:pt>
                <c:pt idx="273" formatCode="General">
                  <c:v>2.1919999999999999E-3</c:v>
                </c:pt>
                <c:pt idx="274" formatCode="General">
                  <c:v>2.2000000000000001E-3</c:v>
                </c:pt>
                <c:pt idx="275" formatCode="General">
                  <c:v>2.2079999999999999E-3</c:v>
                </c:pt>
                <c:pt idx="276" formatCode="General">
                  <c:v>2.2160000000000001E-3</c:v>
                </c:pt>
                <c:pt idx="277" formatCode="General">
                  <c:v>2.2239999999999998E-3</c:v>
                </c:pt>
                <c:pt idx="278" formatCode="General">
                  <c:v>2.232E-3</c:v>
                </c:pt>
                <c:pt idx="279" formatCode="General">
                  <c:v>2.2399999999999998E-3</c:v>
                </c:pt>
                <c:pt idx="280" formatCode="General">
                  <c:v>2.248E-3</c:v>
                </c:pt>
                <c:pt idx="281" formatCode="General">
                  <c:v>2.2560000000000002E-3</c:v>
                </c:pt>
                <c:pt idx="282" formatCode="General">
                  <c:v>2.264E-3</c:v>
                </c:pt>
                <c:pt idx="283" formatCode="General">
                  <c:v>2.2720000000000001E-3</c:v>
                </c:pt>
                <c:pt idx="284" formatCode="General">
                  <c:v>2.2799999999999999E-3</c:v>
                </c:pt>
                <c:pt idx="285" formatCode="General">
                  <c:v>2.2880000000000001E-3</c:v>
                </c:pt>
                <c:pt idx="286" formatCode="General">
                  <c:v>2.2959999999999999E-3</c:v>
                </c:pt>
                <c:pt idx="287" formatCode="General">
                  <c:v>2.3040000000000001E-3</c:v>
                </c:pt>
                <c:pt idx="288" formatCode="General">
                  <c:v>2.3119999999999998E-3</c:v>
                </c:pt>
                <c:pt idx="289" formatCode="General">
                  <c:v>2.32E-3</c:v>
                </c:pt>
                <c:pt idx="290" formatCode="General">
                  <c:v>2.3280000000000002E-3</c:v>
                </c:pt>
                <c:pt idx="291" formatCode="General">
                  <c:v>2.336E-3</c:v>
                </c:pt>
                <c:pt idx="292" formatCode="General">
                  <c:v>2.3440000000000002E-3</c:v>
                </c:pt>
                <c:pt idx="293" formatCode="General">
                  <c:v>2.3519999999999999E-3</c:v>
                </c:pt>
                <c:pt idx="294" formatCode="General">
                  <c:v>2.3600000000000001E-3</c:v>
                </c:pt>
                <c:pt idx="295" formatCode="General">
                  <c:v>2.3679999999999999E-3</c:v>
                </c:pt>
                <c:pt idx="296" formatCode="General">
                  <c:v>2.3760000000000001E-3</c:v>
                </c:pt>
                <c:pt idx="297" formatCode="General">
                  <c:v>2.3839999999999998E-3</c:v>
                </c:pt>
                <c:pt idx="298" formatCode="General">
                  <c:v>2.392E-3</c:v>
                </c:pt>
                <c:pt idx="299" formatCode="General">
                  <c:v>2.3999999999999998E-3</c:v>
                </c:pt>
                <c:pt idx="300" formatCode="General">
                  <c:v>2.408E-3</c:v>
                </c:pt>
                <c:pt idx="301" formatCode="General">
                  <c:v>2.4160000000000002E-3</c:v>
                </c:pt>
                <c:pt idx="302" formatCode="General">
                  <c:v>2.4239999999999999E-3</c:v>
                </c:pt>
                <c:pt idx="303" formatCode="General">
                  <c:v>2.4320000000000001E-3</c:v>
                </c:pt>
                <c:pt idx="304" formatCode="General">
                  <c:v>2.4399999999999999E-3</c:v>
                </c:pt>
                <c:pt idx="305" formatCode="General">
                  <c:v>2.4480000000000001E-3</c:v>
                </c:pt>
                <c:pt idx="306" formatCode="General">
                  <c:v>2.4559999999999998E-3</c:v>
                </c:pt>
                <c:pt idx="307" formatCode="General">
                  <c:v>2.464E-3</c:v>
                </c:pt>
                <c:pt idx="308" formatCode="General">
                  <c:v>2.4719999999999998E-3</c:v>
                </c:pt>
                <c:pt idx="309" formatCode="General">
                  <c:v>2.48E-3</c:v>
                </c:pt>
                <c:pt idx="310" formatCode="General">
                  <c:v>2.4880000000000002E-3</c:v>
                </c:pt>
                <c:pt idx="311" formatCode="General">
                  <c:v>2.496E-3</c:v>
                </c:pt>
                <c:pt idx="312" formatCode="General">
                  <c:v>2.5040000000000001E-3</c:v>
                </c:pt>
                <c:pt idx="313" formatCode="General">
                  <c:v>2.5119999999999999E-3</c:v>
                </c:pt>
                <c:pt idx="314" formatCode="General">
                  <c:v>2.5200000000000001E-3</c:v>
                </c:pt>
                <c:pt idx="315" formatCode="General">
                  <c:v>2.5279999999999999E-3</c:v>
                </c:pt>
                <c:pt idx="316" formatCode="General">
                  <c:v>2.5360000000000001E-3</c:v>
                </c:pt>
                <c:pt idx="317" formatCode="General">
                  <c:v>2.5439999999999998E-3</c:v>
                </c:pt>
                <c:pt idx="318" formatCode="General">
                  <c:v>2.552E-3</c:v>
                </c:pt>
                <c:pt idx="319" formatCode="General">
                  <c:v>2.5600000000000002E-3</c:v>
                </c:pt>
                <c:pt idx="320" formatCode="General">
                  <c:v>2.568E-3</c:v>
                </c:pt>
                <c:pt idx="321" formatCode="General">
                  <c:v>2.5760000000000002E-3</c:v>
                </c:pt>
                <c:pt idx="322" formatCode="General">
                  <c:v>2.5839999999999999E-3</c:v>
                </c:pt>
                <c:pt idx="323" formatCode="General">
                  <c:v>2.5920000000000001E-3</c:v>
                </c:pt>
                <c:pt idx="324" formatCode="General">
                  <c:v>2.5999999999999999E-3</c:v>
                </c:pt>
                <c:pt idx="325" formatCode="General">
                  <c:v>2.6080000000000001E-3</c:v>
                </c:pt>
                <c:pt idx="326" formatCode="General">
                  <c:v>2.6159999999999998E-3</c:v>
                </c:pt>
                <c:pt idx="327" formatCode="General">
                  <c:v>2.624E-3</c:v>
                </c:pt>
                <c:pt idx="328" formatCode="General">
                  <c:v>2.6319999999999998E-3</c:v>
                </c:pt>
                <c:pt idx="329" formatCode="General">
                  <c:v>2.64E-3</c:v>
                </c:pt>
                <c:pt idx="330" formatCode="General">
                  <c:v>2.6480000000000002E-3</c:v>
                </c:pt>
                <c:pt idx="331" formatCode="General">
                  <c:v>2.6559999999999999E-3</c:v>
                </c:pt>
                <c:pt idx="332" formatCode="General">
                  <c:v>2.6640000000000001E-3</c:v>
                </c:pt>
                <c:pt idx="333" formatCode="General">
                  <c:v>2.6719999999999999E-3</c:v>
                </c:pt>
                <c:pt idx="334" formatCode="General">
                  <c:v>2.6800000000000001E-3</c:v>
                </c:pt>
                <c:pt idx="335" formatCode="General">
                  <c:v>2.6879999999999999E-3</c:v>
                </c:pt>
                <c:pt idx="336" formatCode="General">
                  <c:v>2.696E-3</c:v>
                </c:pt>
                <c:pt idx="337" formatCode="General">
                  <c:v>2.7039999999999998E-3</c:v>
                </c:pt>
                <c:pt idx="338" formatCode="General">
                  <c:v>2.712E-3</c:v>
                </c:pt>
                <c:pt idx="339" formatCode="General">
                  <c:v>2.7200000000000002E-3</c:v>
                </c:pt>
                <c:pt idx="340" formatCode="General">
                  <c:v>2.728E-3</c:v>
                </c:pt>
                <c:pt idx="341" formatCode="General">
                  <c:v>2.7360000000000002E-3</c:v>
                </c:pt>
                <c:pt idx="342" formatCode="General">
                  <c:v>2.7439999999999999E-3</c:v>
                </c:pt>
                <c:pt idx="343" formatCode="General">
                  <c:v>2.7520000000000001E-3</c:v>
                </c:pt>
                <c:pt idx="344" formatCode="General">
                  <c:v>2.7599999999999999E-3</c:v>
                </c:pt>
                <c:pt idx="345" formatCode="General">
                  <c:v>2.7680000000000001E-3</c:v>
                </c:pt>
                <c:pt idx="346" formatCode="General">
                  <c:v>2.7759999999999998E-3</c:v>
                </c:pt>
                <c:pt idx="347" formatCode="General">
                  <c:v>2.784E-3</c:v>
                </c:pt>
                <c:pt idx="348" formatCode="General">
                  <c:v>2.7920000000000002E-3</c:v>
                </c:pt>
                <c:pt idx="349" formatCode="General">
                  <c:v>2.8E-3</c:v>
                </c:pt>
                <c:pt idx="350" formatCode="General">
                  <c:v>2.8080000000000002E-3</c:v>
                </c:pt>
                <c:pt idx="351" formatCode="General">
                  <c:v>2.8159999999999999E-3</c:v>
                </c:pt>
                <c:pt idx="352" formatCode="General">
                  <c:v>2.8240000000000001E-3</c:v>
                </c:pt>
                <c:pt idx="353" formatCode="General">
                  <c:v>2.8319999999999999E-3</c:v>
                </c:pt>
                <c:pt idx="354" formatCode="General">
                  <c:v>2.8400000000000001E-3</c:v>
                </c:pt>
                <c:pt idx="355" formatCode="General">
                  <c:v>2.8479999999999998E-3</c:v>
                </c:pt>
                <c:pt idx="356" formatCode="General">
                  <c:v>2.856E-3</c:v>
                </c:pt>
                <c:pt idx="357" formatCode="General">
                  <c:v>2.8639999999999998E-3</c:v>
                </c:pt>
                <c:pt idx="358" formatCode="General">
                  <c:v>2.872E-3</c:v>
                </c:pt>
                <c:pt idx="359" formatCode="General">
                  <c:v>2.8800000000000002E-3</c:v>
                </c:pt>
                <c:pt idx="360" formatCode="General">
                  <c:v>2.8879999999999999E-3</c:v>
                </c:pt>
                <c:pt idx="361" formatCode="General">
                  <c:v>2.8960000000000001E-3</c:v>
                </c:pt>
                <c:pt idx="362" formatCode="General">
                  <c:v>2.9039999999999999E-3</c:v>
                </c:pt>
                <c:pt idx="363" formatCode="General">
                  <c:v>2.9120000000000001E-3</c:v>
                </c:pt>
                <c:pt idx="364" formatCode="General">
                  <c:v>2.9199999999999999E-3</c:v>
                </c:pt>
                <c:pt idx="365" formatCode="General">
                  <c:v>2.928E-3</c:v>
                </c:pt>
                <c:pt idx="366" formatCode="General">
                  <c:v>2.9359999999999998E-3</c:v>
                </c:pt>
                <c:pt idx="367" formatCode="General">
                  <c:v>2.944E-3</c:v>
                </c:pt>
                <c:pt idx="368" formatCode="General">
                  <c:v>2.9520000000000002E-3</c:v>
                </c:pt>
                <c:pt idx="369" formatCode="General">
                  <c:v>2.96E-3</c:v>
                </c:pt>
                <c:pt idx="370" formatCode="General">
                  <c:v>2.9680000000000002E-3</c:v>
                </c:pt>
                <c:pt idx="371" formatCode="General">
                  <c:v>2.9759999999999999E-3</c:v>
                </c:pt>
                <c:pt idx="372" formatCode="General">
                  <c:v>2.9840000000000001E-3</c:v>
                </c:pt>
                <c:pt idx="373" formatCode="General">
                  <c:v>2.9919999999999999E-3</c:v>
                </c:pt>
                <c:pt idx="374" formatCode="General">
                  <c:v>3.0000000000000001E-3</c:v>
                </c:pt>
                <c:pt idx="375" formatCode="General">
                  <c:v>3.0079999999999998E-3</c:v>
                </c:pt>
                <c:pt idx="376" formatCode="General">
                  <c:v>3.016E-3</c:v>
                </c:pt>
                <c:pt idx="377" formatCode="General">
                  <c:v>3.0240000000000002E-3</c:v>
                </c:pt>
                <c:pt idx="378" formatCode="General">
                  <c:v>3.032E-3</c:v>
                </c:pt>
                <c:pt idx="379" formatCode="General">
                  <c:v>3.0400000000000002E-3</c:v>
                </c:pt>
                <c:pt idx="380" formatCode="General">
                  <c:v>3.0479999999999999E-3</c:v>
                </c:pt>
                <c:pt idx="381" formatCode="General">
                  <c:v>3.0560000000000001E-3</c:v>
                </c:pt>
                <c:pt idx="382" formatCode="General">
                  <c:v>3.0639999999999999E-3</c:v>
                </c:pt>
                <c:pt idx="383" formatCode="General">
                  <c:v>3.0720000000000001E-3</c:v>
                </c:pt>
                <c:pt idx="384" formatCode="General">
                  <c:v>3.0799999999999998E-3</c:v>
                </c:pt>
                <c:pt idx="385" formatCode="General">
                  <c:v>3.088E-3</c:v>
                </c:pt>
                <c:pt idx="386" formatCode="General">
                  <c:v>3.0959999999999998E-3</c:v>
                </c:pt>
                <c:pt idx="387" formatCode="General">
                  <c:v>3.104E-3</c:v>
                </c:pt>
                <c:pt idx="388" formatCode="General">
                  <c:v>3.1120000000000002E-3</c:v>
                </c:pt>
                <c:pt idx="389" formatCode="General">
                  <c:v>3.1199999999999999E-3</c:v>
                </c:pt>
                <c:pt idx="390" formatCode="General">
                  <c:v>3.1280000000000001E-3</c:v>
                </c:pt>
                <c:pt idx="391" formatCode="General">
                  <c:v>3.1359999999999999E-3</c:v>
                </c:pt>
                <c:pt idx="392" formatCode="General">
                  <c:v>3.1440000000000001E-3</c:v>
                </c:pt>
                <c:pt idx="393" formatCode="General">
                  <c:v>3.1519999999999999E-3</c:v>
                </c:pt>
                <c:pt idx="394" formatCode="General">
                  <c:v>3.16E-3</c:v>
                </c:pt>
                <c:pt idx="395" formatCode="General">
                  <c:v>3.1679999999999998E-3</c:v>
                </c:pt>
                <c:pt idx="396" formatCode="General">
                  <c:v>3.176E-3</c:v>
                </c:pt>
                <c:pt idx="397" formatCode="General">
                  <c:v>3.1840000000000002E-3</c:v>
                </c:pt>
                <c:pt idx="398" formatCode="General">
                  <c:v>3.192E-3</c:v>
                </c:pt>
                <c:pt idx="399" formatCode="General">
                  <c:v>3.2000000000000002E-3</c:v>
                </c:pt>
                <c:pt idx="400" formatCode="General">
                  <c:v>3.2079999999999999E-3</c:v>
                </c:pt>
                <c:pt idx="401" formatCode="General">
                  <c:v>3.2160000000000001E-3</c:v>
                </c:pt>
                <c:pt idx="402" formatCode="General">
                  <c:v>3.2239999999999999E-3</c:v>
                </c:pt>
                <c:pt idx="403" formatCode="General">
                  <c:v>3.2320000000000001E-3</c:v>
                </c:pt>
                <c:pt idx="404" formatCode="General">
                  <c:v>3.2399999999999998E-3</c:v>
                </c:pt>
                <c:pt idx="405" formatCode="General">
                  <c:v>3.248E-3</c:v>
                </c:pt>
                <c:pt idx="406" formatCode="General">
                  <c:v>3.2560000000000002E-3</c:v>
                </c:pt>
                <c:pt idx="407" formatCode="General">
                  <c:v>3.264E-3</c:v>
                </c:pt>
                <c:pt idx="408" formatCode="General">
                  <c:v>3.2720000000000002E-3</c:v>
                </c:pt>
                <c:pt idx="409" formatCode="General">
                  <c:v>3.2799999999999999E-3</c:v>
                </c:pt>
                <c:pt idx="410" formatCode="General">
                  <c:v>3.2880000000000001E-3</c:v>
                </c:pt>
                <c:pt idx="411" formatCode="General">
                  <c:v>3.2959999999999999E-3</c:v>
                </c:pt>
                <c:pt idx="412" formatCode="General">
                  <c:v>3.3040000000000001E-3</c:v>
                </c:pt>
                <c:pt idx="413" formatCode="General">
                  <c:v>3.3119999999999998E-3</c:v>
                </c:pt>
                <c:pt idx="414" formatCode="General">
                  <c:v>3.32E-3</c:v>
                </c:pt>
                <c:pt idx="415" formatCode="General">
                  <c:v>3.3279999999999998E-3</c:v>
                </c:pt>
                <c:pt idx="416" formatCode="General">
                  <c:v>3.336E-3</c:v>
                </c:pt>
                <c:pt idx="417" formatCode="General">
                  <c:v>3.3440000000000002E-3</c:v>
                </c:pt>
                <c:pt idx="418" formatCode="General">
                  <c:v>3.3519999999999999E-3</c:v>
                </c:pt>
                <c:pt idx="419" formatCode="General">
                  <c:v>3.3600000000000001E-3</c:v>
                </c:pt>
                <c:pt idx="420" formatCode="General">
                  <c:v>3.3679999999999999E-3</c:v>
                </c:pt>
                <c:pt idx="421" formatCode="General">
                  <c:v>3.3760000000000001E-3</c:v>
                </c:pt>
                <c:pt idx="422" formatCode="General">
                  <c:v>3.3839999999999999E-3</c:v>
                </c:pt>
                <c:pt idx="423" formatCode="General">
                  <c:v>3.392E-3</c:v>
                </c:pt>
                <c:pt idx="424" formatCode="General">
                  <c:v>3.3999999999999998E-3</c:v>
                </c:pt>
                <c:pt idx="425" formatCode="General">
                  <c:v>3.408E-3</c:v>
                </c:pt>
                <c:pt idx="426" formatCode="General">
                  <c:v>3.4160000000000002E-3</c:v>
                </c:pt>
                <c:pt idx="427" formatCode="General">
                  <c:v>3.424E-3</c:v>
                </c:pt>
                <c:pt idx="428" formatCode="General">
                  <c:v>3.4320000000000002E-3</c:v>
                </c:pt>
                <c:pt idx="429" formatCode="General">
                  <c:v>3.4399999999999999E-3</c:v>
                </c:pt>
                <c:pt idx="430" formatCode="General">
                  <c:v>3.4480000000000001E-3</c:v>
                </c:pt>
                <c:pt idx="431" formatCode="General">
                  <c:v>3.4559999999999999E-3</c:v>
                </c:pt>
                <c:pt idx="432" formatCode="General">
                  <c:v>3.4640000000000001E-3</c:v>
                </c:pt>
                <c:pt idx="433" formatCode="General">
                  <c:v>3.4719999999999998E-3</c:v>
                </c:pt>
                <c:pt idx="434" formatCode="General">
                  <c:v>3.48E-3</c:v>
                </c:pt>
                <c:pt idx="435" formatCode="General">
                  <c:v>3.4880000000000002E-3</c:v>
                </c:pt>
                <c:pt idx="436" formatCode="General">
                  <c:v>3.496E-3</c:v>
                </c:pt>
                <c:pt idx="437" formatCode="General">
                  <c:v>3.5040000000000002E-3</c:v>
                </c:pt>
                <c:pt idx="438" formatCode="General">
                  <c:v>3.5119999999999999E-3</c:v>
                </c:pt>
                <c:pt idx="439" formatCode="General">
                  <c:v>3.5200000000000001E-3</c:v>
                </c:pt>
                <c:pt idx="440" formatCode="General">
                  <c:v>3.5279999999999999E-3</c:v>
                </c:pt>
                <c:pt idx="441" formatCode="General">
                  <c:v>3.5360000000000001E-3</c:v>
                </c:pt>
                <c:pt idx="442" formatCode="General">
                  <c:v>3.5439999999999998E-3</c:v>
                </c:pt>
                <c:pt idx="443" formatCode="General">
                  <c:v>3.552E-3</c:v>
                </c:pt>
                <c:pt idx="444" formatCode="General">
                  <c:v>3.5599999999999998E-3</c:v>
                </c:pt>
                <c:pt idx="445" formatCode="General">
                  <c:v>3.568E-3</c:v>
                </c:pt>
                <c:pt idx="446" formatCode="General">
                  <c:v>3.5760000000000002E-3</c:v>
                </c:pt>
                <c:pt idx="447" formatCode="General">
                  <c:v>3.5839999999999999E-3</c:v>
                </c:pt>
                <c:pt idx="448" formatCode="General">
                  <c:v>3.5920000000000001E-3</c:v>
                </c:pt>
                <c:pt idx="449" formatCode="General">
                  <c:v>3.5999999999999999E-3</c:v>
                </c:pt>
                <c:pt idx="450" formatCode="General">
                  <c:v>3.6080000000000001E-3</c:v>
                </c:pt>
                <c:pt idx="451" formatCode="General">
                  <c:v>3.6159999999999999E-3</c:v>
                </c:pt>
                <c:pt idx="452" formatCode="General">
                  <c:v>3.6240000000000001E-3</c:v>
                </c:pt>
                <c:pt idx="453" formatCode="General">
                  <c:v>3.6319999999999998E-3</c:v>
                </c:pt>
                <c:pt idx="454" formatCode="General">
                  <c:v>3.64E-3</c:v>
                </c:pt>
                <c:pt idx="455" formatCode="General">
                  <c:v>3.6480000000000002E-3</c:v>
                </c:pt>
                <c:pt idx="456" formatCode="General">
                  <c:v>3.656E-3</c:v>
                </c:pt>
                <c:pt idx="457" formatCode="General">
                  <c:v>3.6640000000000002E-3</c:v>
                </c:pt>
                <c:pt idx="458" formatCode="General">
                  <c:v>3.6719999999999999E-3</c:v>
                </c:pt>
                <c:pt idx="459" formatCode="General">
                  <c:v>3.6800000000000001E-3</c:v>
                </c:pt>
                <c:pt idx="460" formatCode="General">
                  <c:v>3.6879999999999999E-3</c:v>
                </c:pt>
                <c:pt idx="461" formatCode="General">
                  <c:v>3.6960000000000001E-3</c:v>
                </c:pt>
                <c:pt idx="462" formatCode="General">
                  <c:v>3.7039999999999998E-3</c:v>
                </c:pt>
                <c:pt idx="463" formatCode="General">
                  <c:v>3.712E-3</c:v>
                </c:pt>
                <c:pt idx="464" formatCode="General">
                  <c:v>3.7200000000000002E-3</c:v>
                </c:pt>
                <c:pt idx="465" formatCode="General">
                  <c:v>3.728E-3</c:v>
                </c:pt>
                <c:pt idx="466" formatCode="General">
                  <c:v>3.7360000000000002E-3</c:v>
                </c:pt>
                <c:pt idx="467" formatCode="General">
                  <c:v>3.7439999999999999E-3</c:v>
                </c:pt>
                <c:pt idx="468" formatCode="General">
                  <c:v>3.7520000000000001E-3</c:v>
                </c:pt>
                <c:pt idx="469" formatCode="General">
                  <c:v>3.7599999999999999E-3</c:v>
                </c:pt>
                <c:pt idx="470" formatCode="General">
                  <c:v>3.7680000000000001E-3</c:v>
                </c:pt>
                <c:pt idx="471" formatCode="General">
                  <c:v>3.7759999999999998E-3</c:v>
                </c:pt>
                <c:pt idx="472" formatCode="General">
                  <c:v>3.784E-3</c:v>
                </c:pt>
                <c:pt idx="473" formatCode="General">
                  <c:v>3.7919999999999998E-3</c:v>
                </c:pt>
                <c:pt idx="474" formatCode="General">
                  <c:v>3.8E-3</c:v>
                </c:pt>
                <c:pt idx="475" formatCode="General">
                  <c:v>3.8080000000000002E-3</c:v>
                </c:pt>
                <c:pt idx="476" formatCode="General">
                  <c:v>3.8159999999999999E-3</c:v>
                </c:pt>
                <c:pt idx="477" formatCode="General">
                  <c:v>3.8240000000000001E-3</c:v>
                </c:pt>
                <c:pt idx="478" formatCode="General">
                  <c:v>3.8319999999999999E-3</c:v>
                </c:pt>
                <c:pt idx="479" formatCode="General">
                  <c:v>3.8400000000000001E-3</c:v>
                </c:pt>
                <c:pt idx="480" formatCode="General">
                  <c:v>3.8479999999999999E-3</c:v>
                </c:pt>
                <c:pt idx="481" formatCode="General">
                  <c:v>3.8560000000000001E-3</c:v>
                </c:pt>
                <c:pt idx="482" formatCode="General">
                  <c:v>3.8639999999999998E-3</c:v>
                </c:pt>
                <c:pt idx="483" formatCode="General">
                  <c:v>3.872E-3</c:v>
                </c:pt>
                <c:pt idx="484" formatCode="General">
                  <c:v>3.8800000000000002E-3</c:v>
                </c:pt>
                <c:pt idx="485" formatCode="General">
                  <c:v>3.888E-3</c:v>
                </c:pt>
                <c:pt idx="486" formatCode="General">
                  <c:v>3.8960000000000002E-3</c:v>
                </c:pt>
                <c:pt idx="487" formatCode="General">
                  <c:v>3.9039999999999999E-3</c:v>
                </c:pt>
                <c:pt idx="488" formatCode="General">
                  <c:v>3.9119999999999997E-3</c:v>
                </c:pt>
                <c:pt idx="489" formatCode="General">
                  <c:v>3.9199999999999999E-3</c:v>
                </c:pt>
                <c:pt idx="490" formatCode="General">
                  <c:v>3.9280000000000001E-3</c:v>
                </c:pt>
                <c:pt idx="491" formatCode="General">
                  <c:v>3.9360000000000003E-3</c:v>
                </c:pt>
                <c:pt idx="492" formatCode="General">
                  <c:v>3.9439999999999996E-3</c:v>
                </c:pt>
                <c:pt idx="493" formatCode="General">
                  <c:v>3.9519999999999998E-3</c:v>
                </c:pt>
                <c:pt idx="494" formatCode="General">
                  <c:v>3.96E-3</c:v>
                </c:pt>
                <c:pt idx="495" formatCode="General">
                  <c:v>3.9680000000000002E-3</c:v>
                </c:pt>
                <c:pt idx="496" formatCode="General">
                  <c:v>3.9760000000000004E-3</c:v>
                </c:pt>
                <c:pt idx="497" formatCode="General">
                  <c:v>3.9839999999999997E-3</c:v>
                </c:pt>
                <c:pt idx="498" formatCode="General">
                  <c:v>3.9919999999999999E-3</c:v>
                </c:pt>
                <c:pt idx="499" formatCode="General">
                  <c:v>4.0000000000000001E-3</c:v>
                </c:pt>
                <c:pt idx="500" formatCode="General">
                  <c:v>4.0080000000000003E-3</c:v>
                </c:pt>
                <c:pt idx="501" formatCode="General">
                  <c:v>4.0159999999999996E-3</c:v>
                </c:pt>
                <c:pt idx="502" formatCode="General">
                  <c:v>4.0239999999999998E-3</c:v>
                </c:pt>
                <c:pt idx="503" formatCode="General">
                  <c:v>4.032E-3</c:v>
                </c:pt>
                <c:pt idx="504" formatCode="General">
                  <c:v>4.0400000000000002E-3</c:v>
                </c:pt>
                <c:pt idx="505" formatCode="General">
                  <c:v>4.0480000000000004E-3</c:v>
                </c:pt>
                <c:pt idx="506" formatCode="General">
                  <c:v>4.0559999999999997E-3</c:v>
                </c:pt>
                <c:pt idx="507" formatCode="General">
                  <c:v>4.0639999999999999E-3</c:v>
                </c:pt>
                <c:pt idx="508" formatCode="General">
                  <c:v>4.0720000000000001E-3</c:v>
                </c:pt>
                <c:pt idx="509" formatCode="General">
                  <c:v>4.0800000000000003E-3</c:v>
                </c:pt>
                <c:pt idx="510" formatCode="General">
                  <c:v>4.0879999999999996E-3</c:v>
                </c:pt>
                <c:pt idx="511" formatCode="General">
                  <c:v>4.0959999999999998E-3</c:v>
                </c:pt>
                <c:pt idx="512" formatCode="General">
                  <c:v>4.104E-3</c:v>
                </c:pt>
                <c:pt idx="513" formatCode="General">
                  <c:v>4.1120000000000002E-3</c:v>
                </c:pt>
                <c:pt idx="514" formatCode="General">
                  <c:v>4.1200000000000004E-3</c:v>
                </c:pt>
                <c:pt idx="515" formatCode="General">
                  <c:v>4.1279999999999997E-3</c:v>
                </c:pt>
                <c:pt idx="516" formatCode="General">
                  <c:v>4.1359999999999999E-3</c:v>
                </c:pt>
                <c:pt idx="517" formatCode="General">
                  <c:v>4.1440000000000001E-3</c:v>
                </c:pt>
                <c:pt idx="518" formatCode="General">
                  <c:v>4.1520000000000003E-3</c:v>
                </c:pt>
                <c:pt idx="519" formatCode="General">
                  <c:v>4.1599999999999996E-3</c:v>
                </c:pt>
                <c:pt idx="520" formatCode="General">
                  <c:v>4.1679999999999998E-3</c:v>
                </c:pt>
                <c:pt idx="521" formatCode="General">
                  <c:v>4.176E-3</c:v>
                </c:pt>
                <c:pt idx="522" formatCode="General">
                  <c:v>4.1840000000000002E-3</c:v>
                </c:pt>
                <c:pt idx="523" formatCode="General">
                  <c:v>4.1920000000000004E-3</c:v>
                </c:pt>
                <c:pt idx="524" formatCode="General">
                  <c:v>4.1999999999999997E-3</c:v>
                </c:pt>
                <c:pt idx="525" formatCode="General">
                  <c:v>4.2079999999999999E-3</c:v>
                </c:pt>
                <c:pt idx="526" formatCode="General">
                  <c:v>4.2160000000000001E-3</c:v>
                </c:pt>
                <c:pt idx="527" formatCode="General">
                  <c:v>4.2240000000000003E-3</c:v>
                </c:pt>
                <c:pt idx="528" formatCode="General">
                  <c:v>4.2319999999999997E-3</c:v>
                </c:pt>
                <c:pt idx="529" formatCode="General">
                  <c:v>4.2399999999999998E-3</c:v>
                </c:pt>
                <c:pt idx="530" formatCode="General">
                  <c:v>4.248E-3</c:v>
                </c:pt>
                <c:pt idx="531" formatCode="General">
                  <c:v>4.2560000000000002E-3</c:v>
                </c:pt>
                <c:pt idx="532" formatCode="General">
                  <c:v>4.2640000000000004E-3</c:v>
                </c:pt>
                <c:pt idx="533" formatCode="General">
                  <c:v>4.2719999999999998E-3</c:v>
                </c:pt>
                <c:pt idx="534" formatCode="General">
                  <c:v>4.28E-3</c:v>
                </c:pt>
                <c:pt idx="535" formatCode="General">
                  <c:v>4.2880000000000001E-3</c:v>
                </c:pt>
                <c:pt idx="536" formatCode="General">
                  <c:v>4.2960000000000003E-3</c:v>
                </c:pt>
                <c:pt idx="537" formatCode="General">
                  <c:v>4.3039999999999997E-3</c:v>
                </c:pt>
                <c:pt idx="538" formatCode="General">
                  <c:v>4.3119999999999999E-3</c:v>
                </c:pt>
                <c:pt idx="539" formatCode="General">
                  <c:v>4.3200000000000001E-3</c:v>
                </c:pt>
                <c:pt idx="540" formatCode="General">
                  <c:v>4.3280000000000002E-3</c:v>
                </c:pt>
                <c:pt idx="541" formatCode="General">
                  <c:v>4.3359999999999996E-3</c:v>
                </c:pt>
                <c:pt idx="542" formatCode="General">
                  <c:v>4.3439999999999998E-3</c:v>
                </c:pt>
                <c:pt idx="543" formatCode="General">
                  <c:v>4.352E-3</c:v>
                </c:pt>
                <c:pt idx="544" formatCode="General">
                  <c:v>4.3600000000000002E-3</c:v>
                </c:pt>
                <c:pt idx="545" formatCode="General">
                  <c:v>4.3680000000000004E-3</c:v>
                </c:pt>
                <c:pt idx="546" formatCode="General">
                  <c:v>4.3759999999999997E-3</c:v>
                </c:pt>
                <c:pt idx="547" formatCode="General">
                  <c:v>4.3839999999999999E-3</c:v>
                </c:pt>
                <c:pt idx="548" formatCode="General">
                  <c:v>4.3920000000000001E-3</c:v>
                </c:pt>
                <c:pt idx="549" formatCode="General">
                  <c:v>4.4000000000000003E-3</c:v>
                </c:pt>
                <c:pt idx="550" formatCode="General">
                  <c:v>4.4079999999999996E-3</c:v>
                </c:pt>
                <c:pt idx="551" formatCode="General">
                  <c:v>4.4159999999999998E-3</c:v>
                </c:pt>
                <c:pt idx="552" formatCode="General">
                  <c:v>4.424E-3</c:v>
                </c:pt>
                <c:pt idx="553" formatCode="General">
                  <c:v>4.4320000000000002E-3</c:v>
                </c:pt>
                <c:pt idx="554" formatCode="General">
                  <c:v>4.4400000000000004E-3</c:v>
                </c:pt>
                <c:pt idx="555" formatCode="General">
                  <c:v>4.4479999999999997E-3</c:v>
                </c:pt>
                <c:pt idx="556" formatCode="General">
                  <c:v>4.4559999999999999E-3</c:v>
                </c:pt>
                <c:pt idx="557" formatCode="General">
                  <c:v>4.4640000000000001E-3</c:v>
                </c:pt>
                <c:pt idx="558" formatCode="General">
                  <c:v>4.4720000000000003E-3</c:v>
                </c:pt>
                <c:pt idx="559" formatCode="General">
                  <c:v>4.4799999999999996E-3</c:v>
                </c:pt>
                <c:pt idx="560" formatCode="General">
                  <c:v>4.4879999999999998E-3</c:v>
                </c:pt>
                <c:pt idx="561" formatCode="General">
                  <c:v>4.496E-3</c:v>
                </c:pt>
                <c:pt idx="562" formatCode="General">
                  <c:v>4.5040000000000002E-3</c:v>
                </c:pt>
                <c:pt idx="563" formatCode="General">
                  <c:v>4.5120000000000004E-3</c:v>
                </c:pt>
                <c:pt idx="564" formatCode="General">
                  <c:v>4.5199999999999997E-3</c:v>
                </c:pt>
                <c:pt idx="565" formatCode="General">
                  <c:v>4.5279999999999999E-3</c:v>
                </c:pt>
                <c:pt idx="566" formatCode="General">
                  <c:v>4.5360000000000001E-3</c:v>
                </c:pt>
                <c:pt idx="567" formatCode="General">
                  <c:v>4.5440000000000003E-3</c:v>
                </c:pt>
                <c:pt idx="568" formatCode="General">
                  <c:v>4.5519999999999996E-3</c:v>
                </c:pt>
                <c:pt idx="569" formatCode="General">
                  <c:v>4.5599999999999998E-3</c:v>
                </c:pt>
                <c:pt idx="570" formatCode="General">
                  <c:v>4.568E-3</c:v>
                </c:pt>
                <c:pt idx="571" formatCode="General">
                  <c:v>4.5760000000000002E-3</c:v>
                </c:pt>
                <c:pt idx="572" formatCode="General">
                  <c:v>4.5840000000000004E-3</c:v>
                </c:pt>
                <c:pt idx="573" formatCode="General">
                  <c:v>4.5919999999999997E-3</c:v>
                </c:pt>
                <c:pt idx="574" formatCode="General">
                  <c:v>4.5999999999999999E-3</c:v>
                </c:pt>
                <c:pt idx="575" formatCode="General">
                  <c:v>4.6080000000000001E-3</c:v>
                </c:pt>
                <c:pt idx="576" formatCode="General">
                  <c:v>4.6160000000000003E-3</c:v>
                </c:pt>
                <c:pt idx="577" formatCode="General">
                  <c:v>4.6239999999999996E-3</c:v>
                </c:pt>
                <c:pt idx="578" formatCode="General">
                  <c:v>4.6319999999999998E-3</c:v>
                </c:pt>
                <c:pt idx="579" formatCode="General">
                  <c:v>4.64E-3</c:v>
                </c:pt>
                <c:pt idx="580" formatCode="General">
                  <c:v>4.6480000000000002E-3</c:v>
                </c:pt>
                <c:pt idx="581" formatCode="General">
                  <c:v>4.6560000000000004E-3</c:v>
                </c:pt>
                <c:pt idx="582" formatCode="General">
                  <c:v>4.6639999999999997E-3</c:v>
                </c:pt>
                <c:pt idx="583" formatCode="General">
                  <c:v>4.6719999999999999E-3</c:v>
                </c:pt>
                <c:pt idx="584" formatCode="General">
                  <c:v>4.6800000000000001E-3</c:v>
                </c:pt>
                <c:pt idx="585" formatCode="General">
                  <c:v>4.6880000000000003E-3</c:v>
                </c:pt>
                <c:pt idx="586" formatCode="General">
                  <c:v>4.6959999999999997E-3</c:v>
                </c:pt>
                <c:pt idx="587" formatCode="General">
                  <c:v>4.7039999999999998E-3</c:v>
                </c:pt>
                <c:pt idx="588" formatCode="General">
                  <c:v>4.712E-3</c:v>
                </c:pt>
                <c:pt idx="589" formatCode="General">
                  <c:v>4.7200000000000002E-3</c:v>
                </c:pt>
                <c:pt idx="590" formatCode="General">
                  <c:v>4.7280000000000004E-3</c:v>
                </c:pt>
                <c:pt idx="591" formatCode="General">
                  <c:v>4.7359999999999998E-3</c:v>
                </c:pt>
                <c:pt idx="592" formatCode="General">
                  <c:v>4.744E-3</c:v>
                </c:pt>
                <c:pt idx="593" formatCode="General">
                  <c:v>4.7520000000000001E-3</c:v>
                </c:pt>
                <c:pt idx="594" formatCode="General">
                  <c:v>4.7600000000000003E-3</c:v>
                </c:pt>
                <c:pt idx="595" formatCode="General">
                  <c:v>4.7679999999999997E-3</c:v>
                </c:pt>
                <c:pt idx="596" formatCode="General">
                  <c:v>4.7759999999999999E-3</c:v>
                </c:pt>
                <c:pt idx="597" formatCode="General">
                  <c:v>4.7840000000000001E-3</c:v>
                </c:pt>
                <c:pt idx="598" formatCode="General">
                  <c:v>4.7920000000000003E-3</c:v>
                </c:pt>
                <c:pt idx="599" formatCode="General">
                  <c:v>4.7999999999999996E-3</c:v>
                </c:pt>
                <c:pt idx="600" formatCode="General">
                  <c:v>4.8079999999999998E-3</c:v>
                </c:pt>
                <c:pt idx="601" formatCode="General">
                  <c:v>4.816E-3</c:v>
                </c:pt>
                <c:pt idx="602" formatCode="General">
                  <c:v>4.8240000000000002E-3</c:v>
                </c:pt>
                <c:pt idx="603" formatCode="General">
                  <c:v>4.8320000000000004E-3</c:v>
                </c:pt>
                <c:pt idx="604" formatCode="General">
                  <c:v>4.8399999999999997E-3</c:v>
                </c:pt>
                <c:pt idx="605" formatCode="General">
                  <c:v>4.8479999999999999E-3</c:v>
                </c:pt>
                <c:pt idx="606" formatCode="General">
                  <c:v>4.8560000000000001E-3</c:v>
                </c:pt>
                <c:pt idx="607" formatCode="General">
                  <c:v>4.8640000000000003E-3</c:v>
                </c:pt>
                <c:pt idx="608" formatCode="General">
                  <c:v>4.8719999999999996E-3</c:v>
                </c:pt>
                <c:pt idx="609" formatCode="General">
                  <c:v>4.8799999999999998E-3</c:v>
                </c:pt>
                <c:pt idx="610" formatCode="General">
                  <c:v>4.888E-3</c:v>
                </c:pt>
                <c:pt idx="611" formatCode="General">
                  <c:v>4.8960000000000002E-3</c:v>
                </c:pt>
                <c:pt idx="612" formatCode="General">
                  <c:v>4.9040000000000004E-3</c:v>
                </c:pt>
                <c:pt idx="613" formatCode="General">
                  <c:v>4.9119999999999997E-3</c:v>
                </c:pt>
                <c:pt idx="614" formatCode="General">
                  <c:v>4.9199999999999999E-3</c:v>
                </c:pt>
                <c:pt idx="615" formatCode="General">
                  <c:v>4.9280000000000001E-3</c:v>
                </c:pt>
                <c:pt idx="616" formatCode="General">
                  <c:v>4.9360000000000003E-3</c:v>
                </c:pt>
                <c:pt idx="617" formatCode="General">
                  <c:v>4.9439999999999996E-3</c:v>
                </c:pt>
                <c:pt idx="618" formatCode="General">
                  <c:v>4.9519999999999998E-3</c:v>
                </c:pt>
                <c:pt idx="619" formatCode="General">
                  <c:v>4.96E-3</c:v>
                </c:pt>
                <c:pt idx="620" formatCode="General">
                  <c:v>4.9680000000000002E-3</c:v>
                </c:pt>
                <c:pt idx="621" formatCode="General">
                  <c:v>4.9760000000000004E-3</c:v>
                </c:pt>
                <c:pt idx="622" formatCode="General">
                  <c:v>4.9839999999999997E-3</c:v>
                </c:pt>
                <c:pt idx="623" formatCode="General">
                  <c:v>4.9919999999999999E-3</c:v>
                </c:pt>
                <c:pt idx="624" formatCode="General">
                  <c:v>5.0000000000000001E-3</c:v>
                </c:pt>
                <c:pt idx="625" formatCode="General">
                  <c:v>5.0080000000000003E-3</c:v>
                </c:pt>
                <c:pt idx="626" formatCode="General">
                  <c:v>5.0159999999999996E-3</c:v>
                </c:pt>
                <c:pt idx="627" formatCode="General">
                  <c:v>5.0239999999999998E-3</c:v>
                </c:pt>
                <c:pt idx="628" formatCode="General">
                  <c:v>5.032E-3</c:v>
                </c:pt>
                <c:pt idx="629" formatCode="General">
                  <c:v>5.0400000000000002E-3</c:v>
                </c:pt>
                <c:pt idx="630" formatCode="General">
                  <c:v>5.0480000000000004E-3</c:v>
                </c:pt>
                <c:pt idx="631" formatCode="General">
                  <c:v>5.0559999999999997E-3</c:v>
                </c:pt>
                <c:pt idx="632" formatCode="General">
                  <c:v>5.0639999999999999E-3</c:v>
                </c:pt>
                <c:pt idx="633" formatCode="General">
                  <c:v>5.0720000000000001E-3</c:v>
                </c:pt>
                <c:pt idx="634" formatCode="General">
                  <c:v>5.0800000000000003E-3</c:v>
                </c:pt>
                <c:pt idx="635" formatCode="General">
                  <c:v>5.0879999999999996E-3</c:v>
                </c:pt>
                <c:pt idx="636" formatCode="General">
                  <c:v>5.0959999999999998E-3</c:v>
                </c:pt>
                <c:pt idx="637" formatCode="General">
                  <c:v>5.104E-3</c:v>
                </c:pt>
                <c:pt idx="638" formatCode="General">
                  <c:v>5.1120000000000002E-3</c:v>
                </c:pt>
                <c:pt idx="639" formatCode="General">
                  <c:v>5.1200000000000004E-3</c:v>
                </c:pt>
                <c:pt idx="640" formatCode="General">
                  <c:v>5.1279999999999997E-3</c:v>
                </c:pt>
                <c:pt idx="641" formatCode="General">
                  <c:v>5.1359999999999999E-3</c:v>
                </c:pt>
                <c:pt idx="642" formatCode="General">
                  <c:v>5.1440000000000001E-3</c:v>
                </c:pt>
                <c:pt idx="643" formatCode="General">
                  <c:v>5.1520000000000003E-3</c:v>
                </c:pt>
                <c:pt idx="644" formatCode="General">
                  <c:v>5.1599999999999997E-3</c:v>
                </c:pt>
                <c:pt idx="645" formatCode="General">
                  <c:v>5.1679999999999999E-3</c:v>
                </c:pt>
                <c:pt idx="646" formatCode="General">
                  <c:v>5.176E-3</c:v>
                </c:pt>
                <c:pt idx="647" formatCode="General">
                  <c:v>5.1840000000000002E-3</c:v>
                </c:pt>
                <c:pt idx="648" formatCode="General">
                  <c:v>5.1919999999999996E-3</c:v>
                </c:pt>
                <c:pt idx="649" formatCode="General">
                  <c:v>5.1999999999999998E-3</c:v>
                </c:pt>
                <c:pt idx="650" formatCode="General">
                  <c:v>5.208E-3</c:v>
                </c:pt>
                <c:pt idx="651" formatCode="General">
                  <c:v>5.2160000000000002E-3</c:v>
                </c:pt>
                <c:pt idx="652" formatCode="General">
                  <c:v>5.2240000000000003E-3</c:v>
                </c:pt>
                <c:pt idx="653" formatCode="General">
                  <c:v>5.2319999999999997E-3</c:v>
                </c:pt>
                <c:pt idx="654" formatCode="General">
                  <c:v>5.2399999999999999E-3</c:v>
                </c:pt>
                <c:pt idx="655" formatCode="General">
                  <c:v>5.2480000000000001E-3</c:v>
                </c:pt>
                <c:pt idx="656" formatCode="General">
                  <c:v>5.2560000000000003E-3</c:v>
                </c:pt>
                <c:pt idx="657" formatCode="General">
                  <c:v>5.2639999999999996E-3</c:v>
                </c:pt>
                <c:pt idx="658" formatCode="General">
                  <c:v>5.2719999999999998E-3</c:v>
                </c:pt>
                <c:pt idx="659" formatCode="General">
                  <c:v>5.28E-3</c:v>
                </c:pt>
                <c:pt idx="660" formatCode="General">
                  <c:v>5.2880000000000002E-3</c:v>
                </c:pt>
                <c:pt idx="661" formatCode="General">
                  <c:v>5.2960000000000004E-3</c:v>
                </c:pt>
                <c:pt idx="662" formatCode="General">
                  <c:v>5.3039999999999997E-3</c:v>
                </c:pt>
                <c:pt idx="663" formatCode="General">
                  <c:v>5.3119999999999999E-3</c:v>
                </c:pt>
                <c:pt idx="664" formatCode="General">
                  <c:v>5.3200000000000001E-3</c:v>
                </c:pt>
                <c:pt idx="665" formatCode="General">
                  <c:v>5.3280000000000003E-3</c:v>
                </c:pt>
                <c:pt idx="666" formatCode="General">
                  <c:v>5.3359999999999996E-3</c:v>
                </c:pt>
                <c:pt idx="667" formatCode="General">
                  <c:v>5.3439999999999998E-3</c:v>
                </c:pt>
                <c:pt idx="668" formatCode="General">
                  <c:v>5.352E-3</c:v>
                </c:pt>
                <c:pt idx="669" formatCode="General">
                  <c:v>5.3600000000000002E-3</c:v>
                </c:pt>
                <c:pt idx="670" formatCode="General">
                  <c:v>5.3680000000000004E-3</c:v>
                </c:pt>
                <c:pt idx="671" formatCode="General">
                  <c:v>5.3759999999999997E-3</c:v>
                </c:pt>
                <c:pt idx="672" formatCode="General">
                  <c:v>5.3839999999999999E-3</c:v>
                </c:pt>
                <c:pt idx="673" formatCode="General">
                  <c:v>5.3920000000000001E-3</c:v>
                </c:pt>
                <c:pt idx="674" formatCode="General">
                  <c:v>5.4000000000000003E-3</c:v>
                </c:pt>
                <c:pt idx="675" formatCode="General">
                  <c:v>5.4079999999999996E-3</c:v>
                </c:pt>
                <c:pt idx="676" formatCode="General">
                  <c:v>5.4159999999999998E-3</c:v>
                </c:pt>
                <c:pt idx="677" formatCode="General">
                  <c:v>5.424E-3</c:v>
                </c:pt>
                <c:pt idx="678" formatCode="General">
                  <c:v>5.4320000000000002E-3</c:v>
                </c:pt>
                <c:pt idx="679" formatCode="General">
                  <c:v>5.4400000000000004E-3</c:v>
                </c:pt>
                <c:pt idx="680" formatCode="General">
                  <c:v>5.4479999999999997E-3</c:v>
                </c:pt>
                <c:pt idx="681" formatCode="General">
                  <c:v>5.4559999999999999E-3</c:v>
                </c:pt>
                <c:pt idx="682" formatCode="General">
                  <c:v>5.4640000000000001E-3</c:v>
                </c:pt>
                <c:pt idx="683" formatCode="General">
                  <c:v>5.4720000000000003E-3</c:v>
                </c:pt>
                <c:pt idx="684" formatCode="General">
                  <c:v>5.4799999999999996E-3</c:v>
                </c:pt>
                <c:pt idx="685" formatCode="General">
                  <c:v>5.4879999999999998E-3</c:v>
                </c:pt>
                <c:pt idx="686" formatCode="General">
                  <c:v>5.496E-3</c:v>
                </c:pt>
                <c:pt idx="687" formatCode="General">
                  <c:v>5.5040000000000002E-3</c:v>
                </c:pt>
                <c:pt idx="688" formatCode="General">
                  <c:v>5.5120000000000004E-3</c:v>
                </c:pt>
                <c:pt idx="689" formatCode="General">
                  <c:v>5.5199999999999997E-3</c:v>
                </c:pt>
                <c:pt idx="690" formatCode="General">
                  <c:v>5.5279999999999999E-3</c:v>
                </c:pt>
                <c:pt idx="691" formatCode="General">
                  <c:v>5.5360000000000001E-3</c:v>
                </c:pt>
                <c:pt idx="692" formatCode="General">
                  <c:v>5.5440000000000003E-3</c:v>
                </c:pt>
                <c:pt idx="693" formatCode="General">
                  <c:v>5.5519999999999996E-3</c:v>
                </c:pt>
                <c:pt idx="694" formatCode="General">
                  <c:v>5.5599999999999998E-3</c:v>
                </c:pt>
                <c:pt idx="695" formatCode="General">
                  <c:v>5.568E-3</c:v>
                </c:pt>
                <c:pt idx="696" formatCode="General">
                  <c:v>5.5760000000000002E-3</c:v>
                </c:pt>
                <c:pt idx="697" formatCode="General">
                  <c:v>5.5840000000000004E-3</c:v>
                </c:pt>
                <c:pt idx="698" formatCode="General">
                  <c:v>5.5919999999999997E-3</c:v>
                </c:pt>
                <c:pt idx="699" formatCode="General">
                  <c:v>5.5999999999999999E-3</c:v>
                </c:pt>
                <c:pt idx="700" formatCode="General">
                  <c:v>5.6080000000000001E-3</c:v>
                </c:pt>
                <c:pt idx="701" formatCode="General">
                  <c:v>5.6160000000000003E-3</c:v>
                </c:pt>
                <c:pt idx="702" formatCode="General">
                  <c:v>5.6239999999999997E-3</c:v>
                </c:pt>
                <c:pt idx="703" formatCode="General">
                  <c:v>5.6319999999999999E-3</c:v>
                </c:pt>
                <c:pt idx="704" formatCode="General">
                  <c:v>5.64E-3</c:v>
                </c:pt>
                <c:pt idx="705" formatCode="General">
                  <c:v>5.6480000000000002E-3</c:v>
                </c:pt>
                <c:pt idx="706" formatCode="General">
                  <c:v>5.6559999999999996E-3</c:v>
                </c:pt>
                <c:pt idx="707" formatCode="General">
                  <c:v>5.6639999999999998E-3</c:v>
                </c:pt>
                <c:pt idx="708" formatCode="General">
                  <c:v>5.672E-3</c:v>
                </c:pt>
                <c:pt idx="709" formatCode="General">
                  <c:v>5.6800000000000002E-3</c:v>
                </c:pt>
                <c:pt idx="710" formatCode="General">
                  <c:v>5.6880000000000003E-3</c:v>
                </c:pt>
                <c:pt idx="711" formatCode="General">
                  <c:v>5.6959999999999997E-3</c:v>
                </c:pt>
                <c:pt idx="712" formatCode="General">
                  <c:v>5.7039999999999999E-3</c:v>
                </c:pt>
                <c:pt idx="713" formatCode="General">
                  <c:v>5.7120000000000001E-3</c:v>
                </c:pt>
                <c:pt idx="714" formatCode="General">
                  <c:v>5.7200000000000003E-3</c:v>
                </c:pt>
                <c:pt idx="715" formatCode="General">
                  <c:v>5.7279999999999996E-3</c:v>
                </c:pt>
                <c:pt idx="716" formatCode="General">
                  <c:v>5.7359999999999998E-3</c:v>
                </c:pt>
                <c:pt idx="717" formatCode="General">
                  <c:v>5.744E-3</c:v>
                </c:pt>
                <c:pt idx="718" formatCode="General">
                  <c:v>5.7520000000000002E-3</c:v>
                </c:pt>
                <c:pt idx="719" formatCode="General">
                  <c:v>5.7600000000000004E-3</c:v>
                </c:pt>
                <c:pt idx="720" formatCode="General">
                  <c:v>5.7679999999999997E-3</c:v>
                </c:pt>
                <c:pt idx="721" formatCode="General">
                  <c:v>5.7759999999999999E-3</c:v>
                </c:pt>
                <c:pt idx="722" formatCode="General">
                  <c:v>5.7840000000000001E-3</c:v>
                </c:pt>
                <c:pt idx="723" formatCode="General">
                  <c:v>5.7920000000000003E-3</c:v>
                </c:pt>
                <c:pt idx="724" formatCode="General">
                  <c:v>5.7999999999999996E-3</c:v>
                </c:pt>
                <c:pt idx="725" formatCode="General">
                  <c:v>5.8079999999999998E-3</c:v>
                </c:pt>
                <c:pt idx="726" formatCode="General">
                  <c:v>5.816E-3</c:v>
                </c:pt>
                <c:pt idx="727" formatCode="General">
                  <c:v>5.8240000000000002E-3</c:v>
                </c:pt>
                <c:pt idx="728" formatCode="General">
                  <c:v>5.8320000000000004E-3</c:v>
                </c:pt>
                <c:pt idx="729" formatCode="General">
                  <c:v>5.8399999999999997E-3</c:v>
                </c:pt>
                <c:pt idx="730" formatCode="General">
                  <c:v>5.8479999999999999E-3</c:v>
                </c:pt>
                <c:pt idx="731" formatCode="General">
                  <c:v>5.8560000000000001E-3</c:v>
                </c:pt>
                <c:pt idx="732" formatCode="General">
                  <c:v>5.8640000000000003E-3</c:v>
                </c:pt>
                <c:pt idx="733" formatCode="General">
                  <c:v>5.8719999999999996E-3</c:v>
                </c:pt>
                <c:pt idx="734" formatCode="General">
                  <c:v>5.8799999999999998E-3</c:v>
                </c:pt>
                <c:pt idx="735" formatCode="General">
                  <c:v>5.888E-3</c:v>
                </c:pt>
                <c:pt idx="736" formatCode="General">
                  <c:v>5.8960000000000002E-3</c:v>
                </c:pt>
                <c:pt idx="737" formatCode="General">
                  <c:v>5.9040000000000004E-3</c:v>
                </c:pt>
                <c:pt idx="738" formatCode="General">
                  <c:v>5.9119999999999997E-3</c:v>
                </c:pt>
                <c:pt idx="739" formatCode="General">
                  <c:v>5.9199999999999999E-3</c:v>
                </c:pt>
                <c:pt idx="740" formatCode="General">
                  <c:v>5.9280000000000001E-3</c:v>
                </c:pt>
                <c:pt idx="741" formatCode="General">
                  <c:v>5.9360000000000003E-3</c:v>
                </c:pt>
                <c:pt idx="742" formatCode="General">
                  <c:v>5.9439999999999996E-3</c:v>
                </c:pt>
                <c:pt idx="743" formatCode="General">
                  <c:v>5.9519999999999998E-3</c:v>
                </c:pt>
                <c:pt idx="744" formatCode="General">
                  <c:v>5.96E-3</c:v>
                </c:pt>
                <c:pt idx="745" formatCode="General">
                  <c:v>5.9680000000000002E-3</c:v>
                </c:pt>
                <c:pt idx="746" formatCode="General">
                  <c:v>5.9760000000000004E-3</c:v>
                </c:pt>
                <c:pt idx="747" formatCode="General">
                  <c:v>5.9839999999999997E-3</c:v>
                </c:pt>
                <c:pt idx="748" formatCode="General">
                  <c:v>5.9919999999999999E-3</c:v>
                </c:pt>
                <c:pt idx="749" formatCode="General">
                  <c:v>6.0000000000000001E-3</c:v>
                </c:pt>
                <c:pt idx="750" formatCode="General">
                  <c:v>6.0080000000000003E-3</c:v>
                </c:pt>
                <c:pt idx="751" formatCode="General">
                  <c:v>6.0159999999999996E-3</c:v>
                </c:pt>
                <c:pt idx="752" formatCode="General">
                  <c:v>6.0239999999999998E-3</c:v>
                </c:pt>
                <c:pt idx="753" formatCode="General">
                  <c:v>6.032E-3</c:v>
                </c:pt>
                <c:pt idx="754" formatCode="General">
                  <c:v>6.0400000000000002E-3</c:v>
                </c:pt>
                <c:pt idx="755" formatCode="General">
                  <c:v>6.0480000000000004E-3</c:v>
                </c:pt>
                <c:pt idx="756" formatCode="General">
                  <c:v>6.0559999999999998E-3</c:v>
                </c:pt>
                <c:pt idx="757" formatCode="General">
                  <c:v>6.0639999999999999E-3</c:v>
                </c:pt>
                <c:pt idx="758" formatCode="General">
                  <c:v>6.0720000000000001E-3</c:v>
                </c:pt>
                <c:pt idx="759" formatCode="General">
                  <c:v>6.0800000000000003E-3</c:v>
                </c:pt>
                <c:pt idx="760" formatCode="General">
                  <c:v>6.0879999999999997E-3</c:v>
                </c:pt>
                <c:pt idx="761" formatCode="General">
                  <c:v>6.0959999999999999E-3</c:v>
                </c:pt>
                <c:pt idx="762" formatCode="General">
                  <c:v>6.1040000000000001E-3</c:v>
                </c:pt>
                <c:pt idx="763" formatCode="General">
                  <c:v>6.1120000000000002E-3</c:v>
                </c:pt>
                <c:pt idx="764" formatCode="General">
                  <c:v>6.1199999999999996E-3</c:v>
                </c:pt>
                <c:pt idx="765" formatCode="General">
                  <c:v>6.1279999999999998E-3</c:v>
                </c:pt>
                <c:pt idx="766" formatCode="General">
                  <c:v>6.136E-3</c:v>
                </c:pt>
                <c:pt idx="767" formatCode="General">
                  <c:v>6.1440000000000002E-3</c:v>
                </c:pt>
                <c:pt idx="768" formatCode="General">
                  <c:v>6.1520000000000004E-3</c:v>
                </c:pt>
                <c:pt idx="769" formatCode="General">
                  <c:v>6.1599999999999997E-3</c:v>
                </c:pt>
                <c:pt idx="770" formatCode="General">
                  <c:v>6.1679999999999999E-3</c:v>
                </c:pt>
                <c:pt idx="771" formatCode="General">
                  <c:v>6.1760000000000001E-3</c:v>
                </c:pt>
                <c:pt idx="772" formatCode="General">
                  <c:v>6.1840000000000003E-3</c:v>
                </c:pt>
                <c:pt idx="773" formatCode="General">
                  <c:v>6.1919999999999996E-3</c:v>
                </c:pt>
                <c:pt idx="774" formatCode="General">
                  <c:v>6.1999999999999998E-3</c:v>
                </c:pt>
                <c:pt idx="775" formatCode="General">
                  <c:v>6.208E-3</c:v>
                </c:pt>
                <c:pt idx="776" formatCode="General">
                  <c:v>6.2160000000000002E-3</c:v>
                </c:pt>
                <c:pt idx="777" formatCode="General">
                  <c:v>6.2240000000000004E-3</c:v>
                </c:pt>
                <c:pt idx="778" formatCode="General">
                  <c:v>6.2319999999999997E-3</c:v>
                </c:pt>
                <c:pt idx="779" formatCode="General">
                  <c:v>6.2399999999999999E-3</c:v>
                </c:pt>
                <c:pt idx="780" formatCode="General">
                  <c:v>6.2480000000000001E-3</c:v>
                </c:pt>
                <c:pt idx="781" formatCode="General">
                  <c:v>6.2560000000000003E-3</c:v>
                </c:pt>
                <c:pt idx="782" formatCode="General">
                  <c:v>6.2639999999999996E-3</c:v>
                </c:pt>
                <c:pt idx="783" formatCode="General">
                  <c:v>6.2719999999999998E-3</c:v>
                </c:pt>
                <c:pt idx="784" formatCode="General">
                  <c:v>6.28E-3</c:v>
                </c:pt>
                <c:pt idx="785" formatCode="General">
                  <c:v>6.2880000000000002E-3</c:v>
                </c:pt>
                <c:pt idx="786" formatCode="General">
                  <c:v>6.2960000000000004E-3</c:v>
                </c:pt>
                <c:pt idx="787" formatCode="General">
                  <c:v>6.3039999999999997E-3</c:v>
                </c:pt>
                <c:pt idx="788" formatCode="General">
                  <c:v>6.3119999999999999E-3</c:v>
                </c:pt>
                <c:pt idx="789" formatCode="General">
                  <c:v>6.3200000000000001E-3</c:v>
                </c:pt>
                <c:pt idx="790" formatCode="General">
                  <c:v>6.3280000000000003E-3</c:v>
                </c:pt>
                <c:pt idx="791" formatCode="General">
                  <c:v>6.3359999999999996E-3</c:v>
                </c:pt>
                <c:pt idx="792" formatCode="General">
                  <c:v>6.3439999999999998E-3</c:v>
                </c:pt>
                <c:pt idx="793" formatCode="General">
                  <c:v>6.352E-3</c:v>
                </c:pt>
                <c:pt idx="794" formatCode="General">
                  <c:v>6.3600000000000002E-3</c:v>
                </c:pt>
                <c:pt idx="795" formatCode="General">
                  <c:v>6.3680000000000004E-3</c:v>
                </c:pt>
                <c:pt idx="796" formatCode="General">
                  <c:v>6.3759999999999997E-3</c:v>
                </c:pt>
                <c:pt idx="797" formatCode="General">
                  <c:v>6.3839999999999999E-3</c:v>
                </c:pt>
                <c:pt idx="798" formatCode="General">
                  <c:v>6.3920000000000001E-3</c:v>
                </c:pt>
                <c:pt idx="799" formatCode="General">
                  <c:v>6.4000000000000003E-3</c:v>
                </c:pt>
                <c:pt idx="800" formatCode="General">
                  <c:v>6.4079999999999996E-3</c:v>
                </c:pt>
                <c:pt idx="801" formatCode="General">
                  <c:v>6.4159999999999998E-3</c:v>
                </c:pt>
                <c:pt idx="802" formatCode="General">
                  <c:v>6.424E-3</c:v>
                </c:pt>
                <c:pt idx="803" formatCode="General">
                  <c:v>6.4320000000000002E-3</c:v>
                </c:pt>
                <c:pt idx="804" formatCode="General">
                  <c:v>6.4400000000000004E-3</c:v>
                </c:pt>
                <c:pt idx="805" formatCode="General">
                  <c:v>6.4479999999999997E-3</c:v>
                </c:pt>
                <c:pt idx="806" formatCode="General">
                  <c:v>6.4559999999999999E-3</c:v>
                </c:pt>
                <c:pt idx="807" formatCode="General">
                  <c:v>6.4640000000000001E-3</c:v>
                </c:pt>
                <c:pt idx="808" formatCode="General">
                  <c:v>6.4720000000000003E-3</c:v>
                </c:pt>
                <c:pt idx="809" formatCode="General">
                  <c:v>6.4799999999999996E-3</c:v>
                </c:pt>
                <c:pt idx="810" formatCode="General">
                  <c:v>6.4879999999999998E-3</c:v>
                </c:pt>
                <c:pt idx="811" formatCode="General">
                  <c:v>6.496E-3</c:v>
                </c:pt>
                <c:pt idx="812" formatCode="General">
                  <c:v>6.5040000000000002E-3</c:v>
                </c:pt>
                <c:pt idx="813" formatCode="General">
                  <c:v>6.5120000000000004E-3</c:v>
                </c:pt>
                <c:pt idx="814" formatCode="General">
                  <c:v>6.5199999999999998E-3</c:v>
                </c:pt>
                <c:pt idx="815" formatCode="General">
                  <c:v>6.5279999999999999E-3</c:v>
                </c:pt>
                <c:pt idx="816" formatCode="General">
                  <c:v>6.5360000000000001E-3</c:v>
                </c:pt>
                <c:pt idx="817" formatCode="General">
                  <c:v>6.5440000000000003E-3</c:v>
                </c:pt>
                <c:pt idx="818" formatCode="General">
                  <c:v>6.5519999999999997E-3</c:v>
                </c:pt>
                <c:pt idx="819" formatCode="General">
                  <c:v>6.5599999999999999E-3</c:v>
                </c:pt>
                <c:pt idx="820" formatCode="General">
                  <c:v>6.5680000000000001E-3</c:v>
                </c:pt>
                <c:pt idx="821" formatCode="General">
                  <c:v>6.5760000000000002E-3</c:v>
                </c:pt>
                <c:pt idx="822" formatCode="General">
                  <c:v>6.5839999999999996E-3</c:v>
                </c:pt>
                <c:pt idx="823" formatCode="General">
                  <c:v>6.5919999999999998E-3</c:v>
                </c:pt>
                <c:pt idx="824" formatCode="General">
                  <c:v>6.6E-3</c:v>
                </c:pt>
                <c:pt idx="825" formatCode="General">
                  <c:v>6.6080000000000002E-3</c:v>
                </c:pt>
                <c:pt idx="826" formatCode="General">
                  <c:v>6.6160000000000004E-3</c:v>
                </c:pt>
                <c:pt idx="827" formatCode="General">
                  <c:v>6.6239999999999997E-3</c:v>
                </c:pt>
                <c:pt idx="828" formatCode="General">
                  <c:v>6.6319999999999999E-3</c:v>
                </c:pt>
                <c:pt idx="829" formatCode="General">
                  <c:v>6.6400000000000001E-3</c:v>
                </c:pt>
                <c:pt idx="830" formatCode="General">
                  <c:v>6.6480000000000003E-3</c:v>
                </c:pt>
                <c:pt idx="831" formatCode="General">
                  <c:v>6.6559999999999996E-3</c:v>
                </c:pt>
                <c:pt idx="832" formatCode="General">
                  <c:v>6.6639999999999998E-3</c:v>
                </c:pt>
                <c:pt idx="833" formatCode="General">
                  <c:v>6.672E-3</c:v>
                </c:pt>
                <c:pt idx="834" formatCode="General">
                  <c:v>6.6800000000000002E-3</c:v>
                </c:pt>
                <c:pt idx="835" formatCode="General">
                  <c:v>6.6880000000000004E-3</c:v>
                </c:pt>
                <c:pt idx="836" formatCode="General">
                  <c:v>6.6959999999999997E-3</c:v>
                </c:pt>
                <c:pt idx="837" formatCode="General">
                  <c:v>6.7039999999999999E-3</c:v>
                </c:pt>
                <c:pt idx="838" formatCode="General">
                  <c:v>6.7120000000000001E-3</c:v>
                </c:pt>
                <c:pt idx="839" formatCode="General">
                  <c:v>6.7200000000000003E-3</c:v>
                </c:pt>
                <c:pt idx="840" formatCode="General">
                  <c:v>6.7279999999999996E-3</c:v>
                </c:pt>
                <c:pt idx="841" formatCode="General">
                  <c:v>6.7359999999999998E-3</c:v>
                </c:pt>
                <c:pt idx="842" formatCode="General">
                  <c:v>6.744E-3</c:v>
                </c:pt>
                <c:pt idx="843" formatCode="General">
                  <c:v>6.7520000000000002E-3</c:v>
                </c:pt>
                <c:pt idx="844" formatCode="General">
                  <c:v>6.7600000000000004E-3</c:v>
                </c:pt>
                <c:pt idx="845" formatCode="General">
                  <c:v>6.7679999999999997E-3</c:v>
                </c:pt>
                <c:pt idx="846" formatCode="General">
                  <c:v>6.7759999999999999E-3</c:v>
                </c:pt>
                <c:pt idx="847" formatCode="General">
                  <c:v>6.7840000000000001E-3</c:v>
                </c:pt>
                <c:pt idx="848" formatCode="General">
                  <c:v>6.7920000000000003E-3</c:v>
                </c:pt>
                <c:pt idx="849" formatCode="General">
                  <c:v>6.7999999999999996E-3</c:v>
                </c:pt>
                <c:pt idx="850" formatCode="General">
                  <c:v>6.8079999999999998E-3</c:v>
                </c:pt>
                <c:pt idx="851" formatCode="General">
                  <c:v>6.816E-3</c:v>
                </c:pt>
                <c:pt idx="852" formatCode="General">
                  <c:v>6.8240000000000002E-3</c:v>
                </c:pt>
                <c:pt idx="853" formatCode="General">
                  <c:v>6.8320000000000004E-3</c:v>
                </c:pt>
                <c:pt idx="854" formatCode="General">
                  <c:v>6.8399999999999997E-3</c:v>
                </c:pt>
                <c:pt idx="855" formatCode="General">
                  <c:v>6.8479999999999999E-3</c:v>
                </c:pt>
                <c:pt idx="856" formatCode="General">
                  <c:v>6.8560000000000001E-3</c:v>
                </c:pt>
                <c:pt idx="857" formatCode="General">
                  <c:v>6.8640000000000003E-3</c:v>
                </c:pt>
                <c:pt idx="858" formatCode="General">
                  <c:v>6.8719999999999996E-3</c:v>
                </c:pt>
                <c:pt idx="859" formatCode="General">
                  <c:v>6.8799999999999998E-3</c:v>
                </c:pt>
                <c:pt idx="860" formatCode="General">
                  <c:v>6.888E-3</c:v>
                </c:pt>
                <c:pt idx="861" formatCode="General">
                  <c:v>6.8960000000000002E-3</c:v>
                </c:pt>
                <c:pt idx="862" formatCode="General">
                  <c:v>6.9040000000000004E-3</c:v>
                </c:pt>
                <c:pt idx="863" formatCode="General">
                  <c:v>6.9119999999999997E-3</c:v>
                </c:pt>
                <c:pt idx="864" formatCode="General">
                  <c:v>6.9199999999999999E-3</c:v>
                </c:pt>
                <c:pt idx="865" formatCode="General">
                  <c:v>6.9280000000000001E-3</c:v>
                </c:pt>
                <c:pt idx="866" formatCode="General">
                  <c:v>6.9360000000000003E-3</c:v>
                </c:pt>
                <c:pt idx="867" formatCode="General">
                  <c:v>6.9439999999999997E-3</c:v>
                </c:pt>
                <c:pt idx="868" formatCode="General">
                  <c:v>6.9519999999999998E-3</c:v>
                </c:pt>
                <c:pt idx="869" formatCode="General">
                  <c:v>6.96E-3</c:v>
                </c:pt>
                <c:pt idx="870" formatCode="General">
                  <c:v>6.9680000000000002E-3</c:v>
                </c:pt>
                <c:pt idx="871" formatCode="General">
                  <c:v>6.9760000000000004E-3</c:v>
                </c:pt>
                <c:pt idx="872" formatCode="General">
                  <c:v>6.9839999999999998E-3</c:v>
                </c:pt>
                <c:pt idx="873" formatCode="General">
                  <c:v>6.992E-3</c:v>
                </c:pt>
                <c:pt idx="874" formatCode="General">
                  <c:v>7.0000000000000001E-3</c:v>
                </c:pt>
                <c:pt idx="875" formatCode="General">
                  <c:v>7.0080000000000003E-3</c:v>
                </c:pt>
                <c:pt idx="876" formatCode="General">
                  <c:v>7.0159999999999997E-3</c:v>
                </c:pt>
                <c:pt idx="877" formatCode="General">
                  <c:v>7.0239999999999999E-3</c:v>
                </c:pt>
                <c:pt idx="878" formatCode="General">
                  <c:v>7.0320000000000001E-3</c:v>
                </c:pt>
                <c:pt idx="879" formatCode="General">
                  <c:v>7.0400000000000003E-3</c:v>
                </c:pt>
                <c:pt idx="880" formatCode="General">
                  <c:v>7.0479999999999996E-3</c:v>
                </c:pt>
                <c:pt idx="881" formatCode="General">
                  <c:v>7.0559999999999998E-3</c:v>
                </c:pt>
                <c:pt idx="882" formatCode="General">
                  <c:v>7.064E-3</c:v>
                </c:pt>
                <c:pt idx="883" formatCode="General">
                  <c:v>7.0720000000000002E-3</c:v>
                </c:pt>
                <c:pt idx="884" formatCode="General">
                  <c:v>7.0800000000000004E-3</c:v>
                </c:pt>
                <c:pt idx="885" formatCode="General">
                  <c:v>7.0879999999999997E-3</c:v>
                </c:pt>
                <c:pt idx="886" formatCode="General">
                  <c:v>7.0959999999999999E-3</c:v>
                </c:pt>
                <c:pt idx="887" formatCode="General">
                  <c:v>7.1040000000000001E-3</c:v>
                </c:pt>
                <c:pt idx="888" formatCode="General">
                  <c:v>7.1120000000000003E-3</c:v>
                </c:pt>
                <c:pt idx="889" formatCode="General">
                  <c:v>7.1199999999999996E-3</c:v>
                </c:pt>
                <c:pt idx="890" formatCode="General">
                  <c:v>7.1279999999999998E-3</c:v>
                </c:pt>
                <c:pt idx="891" formatCode="General">
                  <c:v>7.136E-3</c:v>
                </c:pt>
                <c:pt idx="892" formatCode="General">
                  <c:v>7.1440000000000002E-3</c:v>
                </c:pt>
                <c:pt idx="893" formatCode="General">
                  <c:v>7.1520000000000004E-3</c:v>
                </c:pt>
                <c:pt idx="894" formatCode="General">
                  <c:v>7.1599999999999997E-3</c:v>
                </c:pt>
                <c:pt idx="895" formatCode="General">
                  <c:v>7.1679999999999999E-3</c:v>
                </c:pt>
                <c:pt idx="896" formatCode="General">
                  <c:v>7.1760000000000001E-3</c:v>
                </c:pt>
                <c:pt idx="897" formatCode="General">
                  <c:v>7.1840000000000003E-3</c:v>
                </c:pt>
                <c:pt idx="898" formatCode="General">
                  <c:v>7.1919999999999996E-3</c:v>
                </c:pt>
                <c:pt idx="899" formatCode="General">
                  <c:v>7.1999999999999998E-3</c:v>
                </c:pt>
                <c:pt idx="900" formatCode="General">
                  <c:v>7.208E-3</c:v>
                </c:pt>
                <c:pt idx="901" formatCode="General">
                  <c:v>7.2160000000000002E-3</c:v>
                </c:pt>
                <c:pt idx="902" formatCode="General">
                  <c:v>7.2240000000000004E-3</c:v>
                </c:pt>
                <c:pt idx="903" formatCode="General">
                  <c:v>7.2319999999999997E-3</c:v>
                </c:pt>
                <c:pt idx="904" formatCode="General">
                  <c:v>7.2399999999999999E-3</c:v>
                </c:pt>
                <c:pt idx="905" formatCode="General">
                  <c:v>7.2480000000000001E-3</c:v>
                </c:pt>
                <c:pt idx="906" formatCode="General">
                  <c:v>7.2560000000000003E-3</c:v>
                </c:pt>
                <c:pt idx="907" formatCode="General">
                  <c:v>7.2639999999999996E-3</c:v>
                </c:pt>
                <c:pt idx="908" formatCode="General">
                  <c:v>7.2719999999999998E-3</c:v>
                </c:pt>
                <c:pt idx="909" formatCode="General">
                  <c:v>7.28E-3</c:v>
                </c:pt>
                <c:pt idx="910" formatCode="General">
                  <c:v>7.2880000000000002E-3</c:v>
                </c:pt>
                <c:pt idx="911" formatCode="General">
                  <c:v>7.2960000000000004E-3</c:v>
                </c:pt>
                <c:pt idx="912" formatCode="General">
                  <c:v>7.3039999999999997E-3</c:v>
                </c:pt>
                <c:pt idx="913" formatCode="General">
                  <c:v>7.3119999999999999E-3</c:v>
                </c:pt>
                <c:pt idx="914" formatCode="General">
                  <c:v>7.3200000000000001E-3</c:v>
                </c:pt>
                <c:pt idx="915" formatCode="General">
                  <c:v>7.3280000000000003E-3</c:v>
                </c:pt>
                <c:pt idx="916" formatCode="General">
                  <c:v>7.3359999999999996E-3</c:v>
                </c:pt>
                <c:pt idx="917" formatCode="General">
                  <c:v>7.3439999999999998E-3</c:v>
                </c:pt>
                <c:pt idx="918" formatCode="General">
                  <c:v>7.352E-3</c:v>
                </c:pt>
                <c:pt idx="919" formatCode="General">
                  <c:v>7.3600000000000002E-3</c:v>
                </c:pt>
                <c:pt idx="920" formatCode="General">
                  <c:v>7.3680000000000004E-3</c:v>
                </c:pt>
                <c:pt idx="921" formatCode="General">
                  <c:v>7.3759999999999997E-3</c:v>
                </c:pt>
                <c:pt idx="922" formatCode="General">
                  <c:v>7.3839999999999999E-3</c:v>
                </c:pt>
                <c:pt idx="923" formatCode="General">
                  <c:v>7.3920000000000001E-3</c:v>
                </c:pt>
                <c:pt idx="924" formatCode="General">
                  <c:v>7.4000000000000003E-3</c:v>
                </c:pt>
                <c:pt idx="925" formatCode="General">
                  <c:v>7.4079999999999997E-3</c:v>
                </c:pt>
                <c:pt idx="926" formatCode="General">
                  <c:v>7.4159999999999998E-3</c:v>
                </c:pt>
                <c:pt idx="927" formatCode="General">
                  <c:v>7.424E-3</c:v>
                </c:pt>
                <c:pt idx="928" formatCode="General">
                  <c:v>7.4320000000000002E-3</c:v>
                </c:pt>
                <c:pt idx="929" formatCode="General">
                  <c:v>7.4400000000000004E-3</c:v>
                </c:pt>
                <c:pt idx="930" formatCode="General">
                  <c:v>7.4479999999999998E-3</c:v>
                </c:pt>
                <c:pt idx="931" formatCode="General">
                  <c:v>7.456E-3</c:v>
                </c:pt>
                <c:pt idx="932" formatCode="General">
                  <c:v>7.4640000000000001E-3</c:v>
                </c:pt>
                <c:pt idx="933" formatCode="General">
                  <c:v>7.4720000000000003E-3</c:v>
                </c:pt>
                <c:pt idx="934" formatCode="General">
                  <c:v>7.4799999999999997E-3</c:v>
                </c:pt>
                <c:pt idx="935" formatCode="General">
                  <c:v>7.4879999999999999E-3</c:v>
                </c:pt>
                <c:pt idx="936" formatCode="General">
                  <c:v>7.4960000000000001E-3</c:v>
                </c:pt>
                <c:pt idx="937" formatCode="General">
                  <c:v>7.5040000000000003E-3</c:v>
                </c:pt>
                <c:pt idx="938" formatCode="General">
                  <c:v>7.5119999999999996E-3</c:v>
                </c:pt>
                <c:pt idx="939" formatCode="General">
                  <c:v>7.5199999999999998E-3</c:v>
                </c:pt>
                <c:pt idx="940" formatCode="General">
                  <c:v>7.528E-3</c:v>
                </c:pt>
                <c:pt idx="941" formatCode="General">
                  <c:v>7.5360000000000002E-3</c:v>
                </c:pt>
                <c:pt idx="942" formatCode="General">
                  <c:v>7.5440000000000004E-3</c:v>
                </c:pt>
                <c:pt idx="943" formatCode="General">
                  <c:v>7.5519999999999997E-3</c:v>
                </c:pt>
                <c:pt idx="944" formatCode="General">
                  <c:v>7.5599999999999999E-3</c:v>
                </c:pt>
                <c:pt idx="945" formatCode="General">
                  <c:v>7.5680000000000001E-3</c:v>
                </c:pt>
                <c:pt idx="946" formatCode="General">
                  <c:v>7.5760000000000003E-3</c:v>
                </c:pt>
                <c:pt idx="947" formatCode="General">
                  <c:v>7.5839999999999996E-3</c:v>
                </c:pt>
                <c:pt idx="948" formatCode="General">
                  <c:v>7.5919999999999998E-3</c:v>
                </c:pt>
                <c:pt idx="949" formatCode="General">
                  <c:v>7.6E-3</c:v>
                </c:pt>
                <c:pt idx="950" formatCode="General">
                  <c:v>7.6080000000000002E-3</c:v>
                </c:pt>
                <c:pt idx="951" formatCode="General">
                  <c:v>7.6160000000000004E-3</c:v>
                </c:pt>
                <c:pt idx="952" formatCode="General">
                  <c:v>7.6239999999999997E-3</c:v>
                </c:pt>
                <c:pt idx="953" formatCode="General">
                  <c:v>7.6319999999999999E-3</c:v>
                </c:pt>
                <c:pt idx="954" formatCode="General">
                  <c:v>7.6400000000000001E-3</c:v>
                </c:pt>
                <c:pt idx="955" formatCode="General">
                  <c:v>7.6480000000000003E-3</c:v>
                </c:pt>
                <c:pt idx="956" formatCode="General">
                  <c:v>7.6559999999999996E-3</c:v>
                </c:pt>
                <c:pt idx="957" formatCode="General">
                  <c:v>7.6639999999999998E-3</c:v>
                </c:pt>
                <c:pt idx="958" formatCode="General">
                  <c:v>7.672E-3</c:v>
                </c:pt>
                <c:pt idx="959" formatCode="General">
                  <c:v>7.6800000000000002E-3</c:v>
                </c:pt>
                <c:pt idx="960" formatCode="General">
                  <c:v>7.6880000000000004E-3</c:v>
                </c:pt>
                <c:pt idx="961" formatCode="General">
                  <c:v>7.6959999999999997E-3</c:v>
                </c:pt>
                <c:pt idx="962" formatCode="General">
                  <c:v>7.7039999999999999E-3</c:v>
                </c:pt>
                <c:pt idx="963" formatCode="General">
                  <c:v>7.7120000000000001E-3</c:v>
                </c:pt>
                <c:pt idx="964" formatCode="General">
                  <c:v>7.7200000000000003E-3</c:v>
                </c:pt>
                <c:pt idx="965" formatCode="General">
                  <c:v>7.7279999999999996E-3</c:v>
                </c:pt>
                <c:pt idx="966" formatCode="General">
                  <c:v>7.7359999999999998E-3</c:v>
                </c:pt>
                <c:pt idx="967" formatCode="General">
                  <c:v>7.744E-3</c:v>
                </c:pt>
                <c:pt idx="968" formatCode="General">
                  <c:v>7.7520000000000002E-3</c:v>
                </c:pt>
                <c:pt idx="969" formatCode="General">
                  <c:v>7.7600000000000004E-3</c:v>
                </c:pt>
                <c:pt idx="970" formatCode="General">
                  <c:v>7.7679999999999997E-3</c:v>
                </c:pt>
                <c:pt idx="971" formatCode="General">
                  <c:v>7.7759999999999999E-3</c:v>
                </c:pt>
                <c:pt idx="972" formatCode="General">
                  <c:v>7.7840000000000001E-3</c:v>
                </c:pt>
                <c:pt idx="973" formatCode="General">
                  <c:v>7.7920000000000003E-3</c:v>
                </c:pt>
                <c:pt idx="974" formatCode="General">
                  <c:v>7.7999999999999996E-3</c:v>
                </c:pt>
                <c:pt idx="975" formatCode="General">
                  <c:v>7.8079999999999998E-3</c:v>
                </c:pt>
                <c:pt idx="976" formatCode="General">
                  <c:v>7.816E-3</c:v>
                </c:pt>
                <c:pt idx="977" formatCode="General">
                  <c:v>7.8239999999999994E-3</c:v>
                </c:pt>
                <c:pt idx="978" formatCode="General">
                  <c:v>7.8320000000000004E-3</c:v>
                </c:pt>
                <c:pt idx="979" formatCode="General">
                  <c:v>7.8399999999999997E-3</c:v>
                </c:pt>
                <c:pt idx="980" formatCode="General">
                  <c:v>7.8480000000000008E-3</c:v>
                </c:pt>
                <c:pt idx="981" formatCode="General">
                  <c:v>7.8560000000000001E-3</c:v>
                </c:pt>
                <c:pt idx="982" formatCode="General">
                  <c:v>7.8639999999999995E-3</c:v>
                </c:pt>
                <c:pt idx="983" formatCode="General">
                  <c:v>7.8720000000000005E-3</c:v>
                </c:pt>
                <c:pt idx="984" formatCode="General">
                  <c:v>7.8799999999999999E-3</c:v>
                </c:pt>
                <c:pt idx="985" formatCode="General">
                  <c:v>7.8879999999999992E-3</c:v>
                </c:pt>
                <c:pt idx="986" formatCode="General">
                  <c:v>7.8960000000000002E-3</c:v>
                </c:pt>
                <c:pt idx="987" formatCode="General">
                  <c:v>7.9039999999999996E-3</c:v>
                </c:pt>
                <c:pt idx="988" formatCode="General">
                  <c:v>7.9120000000000006E-3</c:v>
                </c:pt>
                <c:pt idx="989" formatCode="General">
                  <c:v>7.92E-3</c:v>
                </c:pt>
                <c:pt idx="990" formatCode="General">
                  <c:v>7.9279999999999993E-3</c:v>
                </c:pt>
                <c:pt idx="991" formatCode="General">
                  <c:v>7.9360000000000003E-3</c:v>
                </c:pt>
                <c:pt idx="992" formatCode="General">
                  <c:v>7.9439999999999997E-3</c:v>
                </c:pt>
                <c:pt idx="993" formatCode="General">
                  <c:v>7.9520000000000007E-3</c:v>
                </c:pt>
                <c:pt idx="994" formatCode="General">
                  <c:v>7.9600000000000001E-3</c:v>
                </c:pt>
                <c:pt idx="995" formatCode="General">
                  <c:v>7.9679999999999994E-3</c:v>
                </c:pt>
                <c:pt idx="996" formatCode="General">
                  <c:v>7.9760000000000005E-3</c:v>
                </c:pt>
                <c:pt idx="997" formatCode="General">
                  <c:v>7.9839999999999998E-3</c:v>
                </c:pt>
                <c:pt idx="998" formatCode="General">
                  <c:v>7.9920000000000008E-3</c:v>
                </c:pt>
                <c:pt idx="999" formatCode="General">
                  <c:v>8.0000000000000002E-3</c:v>
                </c:pt>
                <c:pt idx="1000" formatCode="General">
                  <c:v>8.0079999999999995E-3</c:v>
                </c:pt>
                <c:pt idx="1001" formatCode="General">
                  <c:v>8.0160000000000006E-3</c:v>
                </c:pt>
                <c:pt idx="1002" formatCode="General">
                  <c:v>8.0239999999999999E-3</c:v>
                </c:pt>
                <c:pt idx="1003" formatCode="General">
                  <c:v>8.0319999999999992E-3</c:v>
                </c:pt>
                <c:pt idx="1004" formatCode="General">
                  <c:v>8.0400000000000003E-3</c:v>
                </c:pt>
                <c:pt idx="1005" formatCode="General">
                  <c:v>8.0479999999999996E-3</c:v>
                </c:pt>
                <c:pt idx="1006" formatCode="General">
                  <c:v>8.0560000000000007E-3</c:v>
                </c:pt>
                <c:pt idx="1007" formatCode="General">
                  <c:v>8.064E-3</c:v>
                </c:pt>
                <c:pt idx="1008" formatCode="General">
                  <c:v>8.0719999999999993E-3</c:v>
                </c:pt>
                <c:pt idx="1009" formatCode="General">
                  <c:v>8.0800000000000004E-3</c:v>
                </c:pt>
                <c:pt idx="1010" formatCode="General">
                  <c:v>8.0879999999999997E-3</c:v>
                </c:pt>
                <c:pt idx="1011" formatCode="General">
                  <c:v>8.0960000000000008E-3</c:v>
                </c:pt>
                <c:pt idx="1012" formatCode="General">
                  <c:v>8.1040000000000001E-3</c:v>
                </c:pt>
                <c:pt idx="1013" formatCode="General">
                  <c:v>8.1119999999999994E-3</c:v>
                </c:pt>
                <c:pt idx="1014" formatCode="General">
                  <c:v>8.1200000000000005E-3</c:v>
                </c:pt>
                <c:pt idx="1015" formatCode="General">
                  <c:v>8.1279999999999998E-3</c:v>
                </c:pt>
                <c:pt idx="1016" formatCode="General">
                  <c:v>8.1359999999999991E-3</c:v>
                </c:pt>
                <c:pt idx="1017" formatCode="General">
                  <c:v>8.1440000000000002E-3</c:v>
                </c:pt>
                <c:pt idx="1018" formatCode="General">
                  <c:v>8.1519999999999995E-3</c:v>
                </c:pt>
                <c:pt idx="1019" formatCode="General">
                  <c:v>8.1600000000000006E-3</c:v>
                </c:pt>
                <c:pt idx="1020" formatCode="General">
                  <c:v>8.1679999999999999E-3</c:v>
                </c:pt>
                <c:pt idx="1021" formatCode="General">
                  <c:v>8.1759999999999992E-3</c:v>
                </c:pt>
                <c:pt idx="1022" formatCode="General">
                  <c:v>8.1840000000000003E-3</c:v>
                </c:pt>
                <c:pt idx="1023" formatCode="General">
                  <c:v>8.1919999999999996E-3</c:v>
                </c:pt>
                <c:pt idx="1024" formatCode="General">
                  <c:v>8.2000000000000007E-3</c:v>
                </c:pt>
                <c:pt idx="1025" formatCode="General">
                  <c:v>8.208E-3</c:v>
                </c:pt>
                <c:pt idx="1026" formatCode="General">
                  <c:v>8.2159999999999993E-3</c:v>
                </c:pt>
                <c:pt idx="1027" formatCode="General">
                  <c:v>8.2240000000000004E-3</c:v>
                </c:pt>
                <c:pt idx="1028" formatCode="General">
                  <c:v>8.2319999999999997E-3</c:v>
                </c:pt>
                <c:pt idx="1029" formatCode="General">
                  <c:v>8.2400000000000008E-3</c:v>
                </c:pt>
                <c:pt idx="1030" formatCode="General">
                  <c:v>8.2480000000000001E-3</c:v>
                </c:pt>
                <c:pt idx="1031" formatCode="General">
                  <c:v>8.2559999999999995E-3</c:v>
                </c:pt>
                <c:pt idx="1032" formatCode="General">
                  <c:v>8.2640000000000005E-3</c:v>
                </c:pt>
                <c:pt idx="1033" formatCode="General">
                  <c:v>8.2719999999999998E-3</c:v>
                </c:pt>
                <c:pt idx="1034" formatCode="General">
                  <c:v>8.2799999999999992E-3</c:v>
                </c:pt>
                <c:pt idx="1035" formatCode="General">
                  <c:v>8.2880000000000002E-3</c:v>
                </c:pt>
                <c:pt idx="1036" formatCode="General">
                  <c:v>8.2959999999999996E-3</c:v>
                </c:pt>
                <c:pt idx="1037" formatCode="General">
                  <c:v>8.3040000000000006E-3</c:v>
                </c:pt>
                <c:pt idx="1038" formatCode="General">
                  <c:v>8.3119999999999999E-3</c:v>
                </c:pt>
                <c:pt idx="1039" formatCode="General">
                  <c:v>8.3199999999999993E-3</c:v>
                </c:pt>
                <c:pt idx="1040" formatCode="General">
                  <c:v>8.3280000000000003E-3</c:v>
                </c:pt>
                <c:pt idx="1041" formatCode="General">
                  <c:v>8.3359999999999997E-3</c:v>
                </c:pt>
                <c:pt idx="1042" formatCode="General">
                  <c:v>8.3440000000000007E-3</c:v>
                </c:pt>
                <c:pt idx="1043" formatCode="General">
                  <c:v>8.352E-3</c:v>
                </c:pt>
                <c:pt idx="1044" formatCode="General">
                  <c:v>8.3599999999999994E-3</c:v>
                </c:pt>
                <c:pt idx="1045" formatCode="General">
                  <c:v>8.3680000000000004E-3</c:v>
                </c:pt>
                <c:pt idx="1046" formatCode="General">
                  <c:v>8.3759999999999998E-3</c:v>
                </c:pt>
                <c:pt idx="1047" formatCode="General">
                  <c:v>8.3840000000000008E-3</c:v>
                </c:pt>
                <c:pt idx="1048" formatCode="General">
                  <c:v>8.3920000000000002E-3</c:v>
                </c:pt>
                <c:pt idx="1049" formatCode="General">
                  <c:v>8.3999999999999995E-3</c:v>
                </c:pt>
                <c:pt idx="1050" formatCode="General">
                  <c:v>8.4080000000000005E-3</c:v>
                </c:pt>
                <c:pt idx="1051" formatCode="General">
                  <c:v>8.4159999999999999E-3</c:v>
                </c:pt>
                <c:pt idx="1052" formatCode="General">
                  <c:v>8.4239999999999992E-3</c:v>
                </c:pt>
                <c:pt idx="1053" formatCode="General">
                  <c:v>8.4320000000000003E-3</c:v>
                </c:pt>
                <c:pt idx="1054" formatCode="General">
                  <c:v>8.4399999999999996E-3</c:v>
                </c:pt>
                <c:pt idx="1055" formatCode="General">
                  <c:v>8.4480000000000006E-3</c:v>
                </c:pt>
                <c:pt idx="1056" formatCode="General">
                  <c:v>8.456E-3</c:v>
                </c:pt>
                <c:pt idx="1057" formatCode="General">
                  <c:v>8.4639999999999993E-3</c:v>
                </c:pt>
                <c:pt idx="1058" formatCode="General">
                  <c:v>8.4720000000000004E-3</c:v>
                </c:pt>
                <c:pt idx="1059" formatCode="General">
                  <c:v>8.4799999999999997E-3</c:v>
                </c:pt>
                <c:pt idx="1060" formatCode="General">
                  <c:v>8.4880000000000008E-3</c:v>
                </c:pt>
                <c:pt idx="1061" formatCode="General">
                  <c:v>8.4960000000000001E-3</c:v>
                </c:pt>
                <c:pt idx="1062" formatCode="General">
                  <c:v>8.5039999999999994E-3</c:v>
                </c:pt>
                <c:pt idx="1063" formatCode="General">
                  <c:v>8.5120000000000005E-3</c:v>
                </c:pt>
                <c:pt idx="1064" formatCode="General">
                  <c:v>8.5199999999999998E-3</c:v>
                </c:pt>
                <c:pt idx="1065" formatCode="General">
                  <c:v>8.5280000000000009E-3</c:v>
                </c:pt>
                <c:pt idx="1066" formatCode="General">
                  <c:v>8.5360000000000002E-3</c:v>
                </c:pt>
                <c:pt idx="1067" formatCode="General">
                  <c:v>8.5439999999999995E-3</c:v>
                </c:pt>
                <c:pt idx="1068" formatCode="General">
                  <c:v>8.5520000000000006E-3</c:v>
                </c:pt>
                <c:pt idx="1069" formatCode="General">
                  <c:v>8.5599999999999999E-3</c:v>
                </c:pt>
                <c:pt idx="1070" formatCode="General">
                  <c:v>8.5679999999999992E-3</c:v>
                </c:pt>
                <c:pt idx="1071" formatCode="General">
                  <c:v>8.5760000000000003E-3</c:v>
                </c:pt>
                <c:pt idx="1072" formatCode="General">
                  <c:v>8.5839999999999996E-3</c:v>
                </c:pt>
                <c:pt idx="1073" formatCode="General">
                  <c:v>8.5920000000000007E-3</c:v>
                </c:pt>
                <c:pt idx="1074" formatCode="General">
                  <c:v>8.6E-3</c:v>
                </c:pt>
                <c:pt idx="1075" formatCode="General">
                  <c:v>8.6079999999999993E-3</c:v>
                </c:pt>
                <c:pt idx="1076" formatCode="General">
                  <c:v>8.6160000000000004E-3</c:v>
                </c:pt>
                <c:pt idx="1077" formatCode="General">
                  <c:v>8.6239999999999997E-3</c:v>
                </c:pt>
                <c:pt idx="1078" formatCode="General">
                  <c:v>8.6320000000000008E-3</c:v>
                </c:pt>
                <c:pt idx="1079" formatCode="General">
                  <c:v>8.6400000000000001E-3</c:v>
                </c:pt>
                <c:pt idx="1080" formatCode="General">
                  <c:v>8.6479999999999994E-3</c:v>
                </c:pt>
                <c:pt idx="1081" formatCode="General">
                  <c:v>8.6560000000000005E-3</c:v>
                </c:pt>
                <c:pt idx="1082" formatCode="General">
                  <c:v>8.6639999999999998E-3</c:v>
                </c:pt>
                <c:pt idx="1083" formatCode="General">
                  <c:v>8.6719999999999992E-3</c:v>
                </c:pt>
                <c:pt idx="1084" formatCode="General">
                  <c:v>8.6800000000000002E-3</c:v>
                </c:pt>
                <c:pt idx="1085" formatCode="General">
                  <c:v>8.6879999999999995E-3</c:v>
                </c:pt>
                <c:pt idx="1086" formatCode="General">
                  <c:v>8.6960000000000006E-3</c:v>
                </c:pt>
                <c:pt idx="1087" formatCode="General">
                  <c:v>8.7039999999999999E-3</c:v>
                </c:pt>
                <c:pt idx="1088" formatCode="General">
                  <c:v>8.7119999999999993E-3</c:v>
                </c:pt>
                <c:pt idx="1089" formatCode="General">
                  <c:v>8.7200000000000003E-3</c:v>
                </c:pt>
                <c:pt idx="1090" formatCode="General">
                  <c:v>8.7279999999999996E-3</c:v>
                </c:pt>
                <c:pt idx="1091" formatCode="General">
                  <c:v>8.7360000000000007E-3</c:v>
                </c:pt>
                <c:pt idx="1092" formatCode="General">
                  <c:v>8.744E-3</c:v>
                </c:pt>
                <c:pt idx="1093" formatCode="General">
                  <c:v>8.7519999999999994E-3</c:v>
                </c:pt>
                <c:pt idx="1094" formatCode="General">
                  <c:v>8.7600000000000004E-3</c:v>
                </c:pt>
                <c:pt idx="1095" formatCode="General">
                  <c:v>8.7679999999999998E-3</c:v>
                </c:pt>
                <c:pt idx="1096" formatCode="General">
                  <c:v>8.7760000000000008E-3</c:v>
                </c:pt>
                <c:pt idx="1097" formatCode="General">
                  <c:v>8.7840000000000001E-3</c:v>
                </c:pt>
                <c:pt idx="1098" formatCode="General">
                  <c:v>8.7919999999999995E-3</c:v>
                </c:pt>
                <c:pt idx="1099" formatCode="General">
                  <c:v>8.8000000000000005E-3</c:v>
                </c:pt>
                <c:pt idx="1100" formatCode="General">
                  <c:v>8.8079999999999999E-3</c:v>
                </c:pt>
                <c:pt idx="1101" formatCode="General">
                  <c:v>8.8159999999999992E-3</c:v>
                </c:pt>
                <c:pt idx="1102" formatCode="General">
                  <c:v>8.8240000000000002E-3</c:v>
                </c:pt>
                <c:pt idx="1103" formatCode="General">
                  <c:v>8.8319999999999996E-3</c:v>
                </c:pt>
                <c:pt idx="1104" formatCode="General">
                  <c:v>8.8400000000000006E-3</c:v>
                </c:pt>
                <c:pt idx="1105" formatCode="General">
                  <c:v>8.848E-3</c:v>
                </c:pt>
                <c:pt idx="1106" formatCode="General">
                  <c:v>8.8559999999999993E-3</c:v>
                </c:pt>
                <c:pt idx="1107" formatCode="General">
                  <c:v>8.8640000000000004E-3</c:v>
                </c:pt>
                <c:pt idx="1108" formatCode="General">
                  <c:v>8.8719999999999997E-3</c:v>
                </c:pt>
                <c:pt idx="1109" formatCode="General">
                  <c:v>8.8800000000000007E-3</c:v>
                </c:pt>
                <c:pt idx="1110" formatCode="General">
                  <c:v>8.8880000000000001E-3</c:v>
                </c:pt>
                <c:pt idx="1111" formatCode="General">
                  <c:v>8.8959999999999994E-3</c:v>
                </c:pt>
                <c:pt idx="1112" formatCode="General">
                  <c:v>8.9040000000000005E-3</c:v>
                </c:pt>
                <c:pt idx="1113" formatCode="General">
                  <c:v>8.9119999999999998E-3</c:v>
                </c:pt>
                <c:pt idx="1114" formatCode="General">
                  <c:v>8.9200000000000008E-3</c:v>
                </c:pt>
                <c:pt idx="1115" formatCode="General">
                  <c:v>8.9280000000000002E-3</c:v>
                </c:pt>
                <c:pt idx="1116" formatCode="General">
                  <c:v>8.9359999999999995E-3</c:v>
                </c:pt>
                <c:pt idx="1117" formatCode="General">
                  <c:v>8.9440000000000006E-3</c:v>
                </c:pt>
                <c:pt idx="1118" formatCode="General">
                  <c:v>8.9519999999999999E-3</c:v>
                </c:pt>
                <c:pt idx="1119" formatCode="General">
                  <c:v>8.9599999999999992E-3</c:v>
                </c:pt>
                <c:pt idx="1120" formatCode="General">
                  <c:v>8.9680000000000003E-3</c:v>
                </c:pt>
                <c:pt idx="1121" formatCode="General">
                  <c:v>8.9759999999999996E-3</c:v>
                </c:pt>
                <c:pt idx="1122" formatCode="General">
                  <c:v>8.9840000000000007E-3</c:v>
                </c:pt>
                <c:pt idx="1123" formatCode="General">
                  <c:v>8.992E-3</c:v>
                </c:pt>
                <c:pt idx="1124" formatCode="General">
                  <c:v>8.9999999999999993E-3</c:v>
                </c:pt>
                <c:pt idx="1125" formatCode="General">
                  <c:v>9.0080000000000004E-3</c:v>
                </c:pt>
                <c:pt idx="1126" formatCode="General">
                  <c:v>9.0159999999999997E-3</c:v>
                </c:pt>
                <c:pt idx="1127" formatCode="General">
                  <c:v>9.0240000000000008E-3</c:v>
                </c:pt>
                <c:pt idx="1128" formatCode="General">
                  <c:v>9.0320000000000001E-3</c:v>
                </c:pt>
                <c:pt idx="1129" formatCode="General">
                  <c:v>9.0399999999999994E-3</c:v>
                </c:pt>
                <c:pt idx="1130" formatCode="General">
                  <c:v>9.0480000000000005E-3</c:v>
                </c:pt>
                <c:pt idx="1131" formatCode="General">
                  <c:v>9.0559999999999998E-3</c:v>
                </c:pt>
                <c:pt idx="1132" formatCode="General">
                  <c:v>9.0639999999999991E-3</c:v>
                </c:pt>
                <c:pt idx="1133" formatCode="General">
                  <c:v>9.0720000000000002E-3</c:v>
                </c:pt>
                <c:pt idx="1134" formatCode="General">
                  <c:v>9.0799999999999995E-3</c:v>
                </c:pt>
                <c:pt idx="1135" formatCode="General">
                  <c:v>9.0880000000000006E-3</c:v>
                </c:pt>
                <c:pt idx="1136" formatCode="General">
                  <c:v>9.0959999999999999E-3</c:v>
                </c:pt>
                <c:pt idx="1137" formatCode="General">
                  <c:v>9.1039999999999992E-3</c:v>
                </c:pt>
                <c:pt idx="1138" formatCode="General">
                  <c:v>9.1120000000000003E-3</c:v>
                </c:pt>
                <c:pt idx="1139" formatCode="General">
                  <c:v>9.1199999999999996E-3</c:v>
                </c:pt>
                <c:pt idx="1140" formatCode="General">
                  <c:v>9.1280000000000007E-3</c:v>
                </c:pt>
                <c:pt idx="1141" formatCode="General">
                  <c:v>9.136E-3</c:v>
                </c:pt>
                <c:pt idx="1142" formatCode="General">
                  <c:v>9.1439999999999994E-3</c:v>
                </c:pt>
                <c:pt idx="1143" formatCode="General">
                  <c:v>9.1520000000000004E-3</c:v>
                </c:pt>
                <c:pt idx="1144" formatCode="General">
                  <c:v>9.1599999999999997E-3</c:v>
                </c:pt>
                <c:pt idx="1145" formatCode="General">
                  <c:v>9.1680000000000008E-3</c:v>
                </c:pt>
                <c:pt idx="1146" formatCode="General">
                  <c:v>9.1760000000000001E-3</c:v>
                </c:pt>
                <c:pt idx="1147" formatCode="General">
                  <c:v>9.1839999999999995E-3</c:v>
                </c:pt>
                <c:pt idx="1148" formatCode="General">
                  <c:v>9.1920000000000005E-3</c:v>
                </c:pt>
                <c:pt idx="1149" formatCode="General">
                  <c:v>9.1999999999999998E-3</c:v>
                </c:pt>
                <c:pt idx="1150" formatCode="General">
                  <c:v>9.2079999999999992E-3</c:v>
                </c:pt>
                <c:pt idx="1151" formatCode="General">
                  <c:v>9.2160000000000002E-3</c:v>
                </c:pt>
                <c:pt idx="1152" formatCode="General">
                  <c:v>9.2239999999999996E-3</c:v>
                </c:pt>
                <c:pt idx="1153" formatCode="General">
                  <c:v>9.2320000000000006E-3</c:v>
                </c:pt>
                <c:pt idx="1154" formatCode="General">
                  <c:v>9.2399999999999999E-3</c:v>
                </c:pt>
                <c:pt idx="1155" formatCode="General">
                  <c:v>9.2479999999999993E-3</c:v>
                </c:pt>
                <c:pt idx="1156" formatCode="General">
                  <c:v>9.2560000000000003E-3</c:v>
                </c:pt>
                <c:pt idx="1157" formatCode="General">
                  <c:v>9.2639999999999997E-3</c:v>
                </c:pt>
                <c:pt idx="1158" formatCode="General">
                  <c:v>9.2720000000000007E-3</c:v>
                </c:pt>
                <c:pt idx="1159" formatCode="General">
                  <c:v>9.2800000000000001E-3</c:v>
                </c:pt>
                <c:pt idx="1160" formatCode="General">
                  <c:v>9.2879999999999994E-3</c:v>
                </c:pt>
                <c:pt idx="1161" formatCode="General">
                  <c:v>9.2960000000000004E-3</c:v>
                </c:pt>
                <c:pt idx="1162" formatCode="General">
                  <c:v>9.3039999999999998E-3</c:v>
                </c:pt>
                <c:pt idx="1163" formatCode="General">
                  <c:v>9.3120000000000008E-3</c:v>
                </c:pt>
                <c:pt idx="1164" formatCode="General">
                  <c:v>9.3200000000000002E-3</c:v>
                </c:pt>
                <c:pt idx="1165" formatCode="General">
                  <c:v>9.3279999999999995E-3</c:v>
                </c:pt>
                <c:pt idx="1166" formatCode="General">
                  <c:v>9.3360000000000005E-3</c:v>
                </c:pt>
                <c:pt idx="1167" formatCode="General">
                  <c:v>9.3439999999999999E-3</c:v>
                </c:pt>
                <c:pt idx="1168" formatCode="General">
                  <c:v>9.3519999999999992E-3</c:v>
                </c:pt>
                <c:pt idx="1169" formatCode="General">
                  <c:v>9.3600000000000003E-3</c:v>
                </c:pt>
                <c:pt idx="1170" formatCode="General">
                  <c:v>9.3679999999999996E-3</c:v>
                </c:pt>
                <c:pt idx="1171" formatCode="General">
                  <c:v>9.3760000000000007E-3</c:v>
                </c:pt>
                <c:pt idx="1172" formatCode="General">
                  <c:v>9.384E-3</c:v>
                </c:pt>
                <c:pt idx="1173" formatCode="General">
                  <c:v>9.3919999999999993E-3</c:v>
                </c:pt>
                <c:pt idx="1174" formatCode="General">
                  <c:v>9.4000000000000004E-3</c:v>
                </c:pt>
                <c:pt idx="1175" formatCode="General">
                  <c:v>9.4079999999999997E-3</c:v>
                </c:pt>
                <c:pt idx="1176" formatCode="General">
                  <c:v>9.4160000000000008E-3</c:v>
                </c:pt>
                <c:pt idx="1177" formatCode="General">
                  <c:v>9.4240000000000001E-3</c:v>
                </c:pt>
                <c:pt idx="1178" formatCode="General">
                  <c:v>9.4319999999999994E-3</c:v>
                </c:pt>
                <c:pt idx="1179" formatCode="General">
                  <c:v>9.4400000000000005E-3</c:v>
                </c:pt>
                <c:pt idx="1180" formatCode="General">
                  <c:v>9.4479999999999998E-3</c:v>
                </c:pt>
                <c:pt idx="1181" formatCode="General">
                  <c:v>9.4560000000000009E-3</c:v>
                </c:pt>
                <c:pt idx="1182" formatCode="General">
                  <c:v>9.4640000000000002E-3</c:v>
                </c:pt>
                <c:pt idx="1183" formatCode="General">
                  <c:v>9.4719999999999995E-3</c:v>
                </c:pt>
                <c:pt idx="1184" formatCode="General">
                  <c:v>9.4800000000000006E-3</c:v>
                </c:pt>
                <c:pt idx="1185" formatCode="General">
                  <c:v>9.4879999999999999E-3</c:v>
                </c:pt>
                <c:pt idx="1186" formatCode="General">
                  <c:v>9.4959999999999992E-3</c:v>
                </c:pt>
                <c:pt idx="1187" formatCode="General">
                  <c:v>9.5040000000000003E-3</c:v>
                </c:pt>
                <c:pt idx="1188" formatCode="General">
                  <c:v>9.5119999999999996E-3</c:v>
                </c:pt>
                <c:pt idx="1189" formatCode="General">
                  <c:v>9.5200000000000007E-3</c:v>
                </c:pt>
                <c:pt idx="1190" formatCode="General">
                  <c:v>9.528E-3</c:v>
                </c:pt>
                <c:pt idx="1191" formatCode="General">
                  <c:v>9.5359999999999993E-3</c:v>
                </c:pt>
                <c:pt idx="1192" formatCode="General">
                  <c:v>9.5440000000000004E-3</c:v>
                </c:pt>
                <c:pt idx="1193" formatCode="General">
                  <c:v>9.5519999999999997E-3</c:v>
                </c:pt>
                <c:pt idx="1194" formatCode="General">
                  <c:v>9.5600000000000008E-3</c:v>
                </c:pt>
                <c:pt idx="1195" formatCode="General">
                  <c:v>9.5680000000000001E-3</c:v>
                </c:pt>
                <c:pt idx="1196" formatCode="General">
                  <c:v>9.5759999999999994E-3</c:v>
                </c:pt>
                <c:pt idx="1197" formatCode="General">
                  <c:v>9.5840000000000005E-3</c:v>
                </c:pt>
                <c:pt idx="1198" formatCode="General">
                  <c:v>9.5919999999999998E-3</c:v>
                </c:pt>
                <c:pt idx="1199" formatCode="General">
                  <c:v>9.5999999999999992E-3</c:v>
                </c:pt>
                <c:pt idx="1200" formatCode="General">
                  <c:v>9.6080000000000002E-3</c:v>
                </c:pt>
                <c:pt idx="1201" formatCode="General">
                  <c:v>9.6159999999999995E-3</c:v>
                </c:pt>
                <c:pt idx="1202" formatCode="General">
                  <c:v>9.6240000000000006E-3</c:v>
                </c:pt>
                <c:pt idx="1203" formatCode="General">
                  <c:v>9.6319999999999999E-3</c:v>
                </c:pt>
                <c:pt idx="1204" formatCode="General">
                  <c:v>9.6399999999999993E-3</c:v>
                </c:pt>
                <c:pt idx="1205" formatCode="General">
                  <c:v>9.6480000000000003E-3</c:v>
                </c:pt>
                <c:pt idx="1206" formatCode="General">
                  <c:v>9.6559999999999997E-3</c:v>
                </c:pt>
                <c:pt idx="1207" formatCode="General">
                  <c:v>9.6640000000000007E-3</c:v>
                </c:pt>
                <c:pt idx="1208" formatCode="General">
                  <c:v>9.672E-3</c:v>
                </c:pt>
                <c:pt idx="1209" formatCode="General">
                  <c:v>9.6799999999999994E-3</c:v>
                </c:pt>
                <c:pt idx="1210" formatCode="General">
                  <c:v>9.6880000000000004E-3</c:v>
                </c:pt>
                <c:pt idx="1211" formatCode="General">
                  <c:v>9.6959999999999998E-3</c:v>
                </c:pt>
                <c:pt idx="1212" formatCode="General">
                  <c:v>9.7040000000000008E-3</c:v>
                </c:pt>
                <c:pt idx="1213" formatCode="General">
                  <c:v>9.7120000000000001E-3</c:v>
                </c:pt>
                <c:pt idx="1214" formatCode="General">
                  <c:v>9.7199999999999995E-3</c:v>
                </c:pt>
                <c:pt idx="1215" formatCode="General">
                  <c:v>9.7280000000000005E-3</c:v>
                </c:pt>
                <c:pt idx="1216" formatCode="General">
                  <c:v>9.7359999999999999E-3</c:v>
                </c:pt>
                <c:pt idx="1217" formatCode="General">
                  <c:v>9.7439999999999992E-3</c:v>
                </c:pt>
                <c:pt idx="1218" formatCode="General">
                  <c:v>9.7520000000000003E-3</c:v>
                </c:pt>
                <c:pt idx="1219" formatCode="General">
                  <c:v>9.7599999999999996E-3</c:v>
                </c:pt>
                <c:pt idx="1220" formatCode="General">
                  <c:v>9.7680000000000006E-3</c:v>
                </c:pt>
                <c:pt idx="1221" formatCode="General">
                  <c:v>9.776E-3</c:v>
                </c:pt>
                <c:pt idx="1222" formatCode="General">
                  <c:v>9.7839999999999993E-3</c:v>
                </c:pt>
                <c:pt idx="1223" formatCode="General">
                  <c:v>9.7920000000000004E-3</c:v>
                </c:pt>
                <c:pt idx="1224" formatCode="General">
                  <c:v>9.7999999999999997E-3</c:v>
                </c:pt>
                <c:pt idx="1225" formatCode="General">
                  <c:v>9.8080000000000007E-3</c:v>
                </c:pt>
                <c:pt idx="1226" formatCode="General">
                  <c:v>9.8160000000000001E-3</c:v>
                </c:pt>
                <c:pt idx="1227" formatCode="General">
                  <c:v>9.8239999999999994E-3</c:v>
                </c:pt>
                <c:pt idx="1228" formatCode="General">
                  <c:v>9.8320000000000005E-3</c:v>
                </c:pt>
                <c:pt idx="1229" formatCode="General">
                  <c:v>9.8399999999999998E-3</c:v>
                </c:pt>
                <c:pt idx="1230" formatCode="General">
                  <c:v>9.8480000000000009E-3</c:v>
                </c:pt>
                <c:pt idx="1231" formatCode="General">
                  <c:v>9.8560000000000002E-3</c:v>
                </c:pt>
                <c:pt idx="1232" formatCode="General">
                  <c:v>9.8639999999999995E-3</c:v>
                </c:pt>
                <c:pt idx="1233" formatCode="General">
                  <c:v>9.8720000000000006E-3</c:v>
                </c:pt>
                <c:pt idx="1234" formatCode="General">
                  <c:v>9.8799999999999999E-3</c:v>
                </c:pt>
                <c:pt idx="1235" formatCode="General">
                  <c:v>9.8879999999999992E-3</c:v>
                </c:pt>
                <c:pt idx="1236" formatCode="General">
                  <c:v>9.8960000000000003E-3</c:v>
                </c:pt>
                <c:pt idx="1237" formatCode="General">
                  <c:v>9.9039999999999996E-3</c:v>
                </c:pt>
                <c:pt idx="1238" formatCode="General">
                  <c:v>9.9120000000000007E-3</c:v>
                </c:pt>
                <c:pt idx="1239" formatCode="General">
                  <c:v>9.92E-3</c:v>
                </c:pt>
                <c:pt idx="1240" formatCode="General">
                  <c:v>9.9279999999999993E-3</c:v>
                </c:pt>
                <c:pt idx="1241" formatCode="General">
                  <c:v>9.9360000000000004E-3</c:v>
                </c:pt>
                <c:pt idx="1242" formatCode="General">
                  <c:v>9.9439999999999997E-3</c:v>
                </c:pt>
                <c:pt idx="1243" formatCode="General">
                  <c:v>9.9520000000000008E-3</c:v>
                </c:pt>
                <c:pt idx="1244" formatCode="General">
                  <c:v>9.9600000000000001E-3</c:v>
                </c:pt>
                <c:pt idx="1245" formatCode="General">
                  <c:v>9.9679999999999994E-3</c:v>
                </c:pt>
                <c:pt idx="1246" formatCode="General">
                  <c:v>9.9760000000000005E-3</c:v>
                </c:pt>
                <c:pt idx="1247" formatCode="General">
                  <c:v>9.9839999999999998E-3</c:v>
                </c:pt>
                <c:pt idx="1248" formatCode="General">
                  <c:v>9.9919999999999991E-3</c:v>
                </c:pt>
                <c:pt idx="1249" formatCode="General">
                  <c:v>0.01</c:v>
                </c:pt>
                <c:pt idx="1250" formatCode="General">
                  <c:v>1.0008E-2</c:v>
                </c:pt>
                <c:pt idx="1251" formatCode="General">
                  <c:v>1.0016000000000001E-2</c:v>
                </c:pt>
                <c:pt idx="1252" formatCode="General">
                  <c:v>1.0024E-2</c:v>
                </c:pt>
                <c:pt idx="1253" formatCode="General">
                  <c:v>1.0031999999999999E-2</c:v>
                </c:pt>
                <c:pt idx="1254" formatCode="General">
                  <c:v>1.004E-2</c:v>
                </c:pt>
                <c:pt idx="1255" formatCode="General">
                  <c:v>1.0048E-2</c:v>
                </c:pt>
                <c:pt idx="1256" formatCode="General">
                  <c:v>1.0056000000000001E-2</c:v>
                </c:pt>
                <c:pt idx="1257" formatCode="General">
                  <c:v>1.0064E-2</c:v>
                </c:pt>
                <c:pt idx="1258" formatCode="General">
                  <c:v>1.0071999999999999E-2</c:v>
                </c:pt>
                <c:pt idx="1259" formatCode="General">
                  <c:v>1.008E-2</c:v>
                </c:pt>
                <c:pt idx="1260" formatCode="General">
                  <c:v>1.0088E-2</c:v>
                </c:pt>
                <c:pt idx="1261" formatCode="General">
                  <c:v>1.0096000000000001E-2</c:v>
                </c:pt>
                <c:pt idx="1262" formatCode="General">
                  <c:v>1.0104E-2</c:v>
                </c:pt>
                <c:pt idx="1263" formatCode="General">
                  <c:v>1.0111999999999999E-2</c:v>
                </c:pt>
                <c:pt idx="1264" formatCode="General">
                  <c:v>1.0120000000000001E-2</c:v>
                </c:pt>
                <c:pt idx="1265" formatCode="General">
                  <c:v>1.0128E-2</c:v>
                </c:pt>
                <c:pt idx="1266" formatCode="General">
                  <c:v>1.0135999999999999E-2</c:v>
                </c:pt>
                <c:pt idx="1267" formatCode="General">
                  <c:v>1.0144E-2</c:v>
                </c:pt>
                <c:pt idx="1268" formatCode="General">
                  <c:v>1.0152E-2</c:v>
                </c:pt>
                <c:pt idx="1269" formatCode="General">
                  <c:v>1.0160000000000001E-2</c:v>
                </c:pt>
                <c:pt idx="1270" formatCode="General">
                  <c:v>1.0168E-2</c:v>
                </c:pt>
                <c:pt idx="1271" formatCode="General">
                  <c:v>1.0175999999999999E-2</c:v>
                </c:pt>
                <c:pt idx="1272" formatCode="General">
                  <c:v>1.0184E-2</c:v>
                </c:pt>
                <c:pt idx="1273" formatCode="General">
                  <c:v>1.0192E-2</c:v>
                </c:pt>
                <c:pt idx="1274" formatCode="General">
                  <c:v>1.0200000000000001E-2</c:v>
                </c:pt>
                <c:pt idx="1275" formatCode="General">
                  <c:v>1.0208E-2</c:v>
                </c:pt>
                <c:pt idx="1276" formatCode="General">
                  <c:v>1.0215999999999999E-2</c:v>
                </c:pt>
                <c:pt idx="1277" formatCode="General">
                  <c:v>1.0224E-2</c:v>
                </c:pt>
                <c:pt idx="1278" formatCode="General">
                  <c:v>1.0232E-2</c:v>
                </c:pt>
                <c:pt idx="1279" formatCode="General">
                  <c:v>1.0240000000000001E-2</c:v>
                </c:pt>
                <c:pt idx="1280" formatCode="General">
                  <c:v>1.0248E-2</c:v>
                </c:pt>
                <c:pt idx="1281" formatCode="General">
                  <c:v>1.0255999999999999E-2</c:v>
                </c:pt>
                <c:pt idx="1282" formatCode="General">
                  <c:v>1.0264000000000001E-2</c:v>
                </c:pt>
                <c:pt idx="1283" formatCode="General">
                  <c:v>1.0272E-2</c:v>
                </c:pt>
                <c:pt idx="1284" formatCode="General">
                  <c:v>1.0279999999999999E-2</c:v>
                </c:pt>
                <c:pt idx="1285" formatCode="General">
                  <c:v>1.0288E-2</c:v>
                </c:pt>
                <c:pt idx="1286" formatCode="General">
                  <c:v>1.0296E-2</c:v>
                </c:pt>
                <c:pt idx="1287" formatCode="General">
                  <c:v>1.0304000000000001E-2</c:v>
                </c:pt>
                <c:pt idx="1288" formatCode="General">
                  <c:v>1.0312E-2</c:v>
                </c:pt>
                <c:pt idx="1289" formatCode="General">
                  <c:v>1.0319999999999999E-2</c:v>
                </c:pt>
                <c:pt idx="1290" formatCode="General">
                  <c:v>1.0328E-2</c:v>
                </c:pt>
                <c:pt idx="1291" formatCode="General">
                  <c:v>1.0336E-2</c:v>
                </c:pt>
                <c:pt idx="1292" formatCode="General">
                  <c:v>1.0344000000000001E-2</c:v>
                </c:pt>
                <c:pt idx="1293" formatCode="General">
                  <c:v>1.0352E-2</c:v>
                </c:pt>
                <c:pt idx="1294" formatCode="General">
                  <c:v>1.0359999999999999E-2</c:v>
                </c:pt>
                <c:pt idx="1295" formatCode="General">
                  <c:v>1.0368E-2</c:v>
                </c:pt>
                <c:pt idx="1296" formatCode="General">
                  <c:v>1.0376E-2</c:v>
                </c:pt>
                <c:pt idx="1297" formatCode="General">
                  <c:v>1.0383999999999999E-2</c:v>
                </c:pt>
                <c:pt idx="1298" formatCode="General">
                  <c:v>1.0392E-2</c:v>
                </c:pt>
                <c:pt idx="1299" formatCode="General">
                  <c:v>1.04E-2</c:v>
                </c:pt>
                <c:pt idx="1300" formatCode="General">
                  <c:v>1.0408000000000001E-2</c:v>
                </c:pt>
                <c:pt idx="1301" formatCode="General">
                  <c:v>1.0416E-2</c:v>
                </c:pt>
                <c:pt idx="1302" formatCode="General">
                  <c:v>1.0423999999999999E-2</c:v>
                </c:pt>
                <c:pt idx="1303" formatCode="General">
                  <c:v>1.0432E-2</c:v>
                </c:pt>
                <c:pt idx="1304" formatCode="General">
                  <c:v>1.044E-2</c:v>
                </c:pt>
                <c:pt idx="1305" formatCode="General">
                  <c:v>1.0448000000000001E-2</c:v>
                </c:pt>
                <c:pt idx="1306" formatCode="General">
                  <c:v>1.0456E-2</c:v>
                </c:pt>
                <c:pt idx="1307" formatCode="General">
                  <c:v>1.0463999999999999E-2</c:v>
                </c:pt>
                <c:pt idx="1308" formatCode="General">
                  <c:v>1.0472E-2</c:v>
                </c:pt>
                <c:pt idx="1309" formatCode="General">
                  <c:v>1.048E-2</c:v>
                </c:pt>
                <c:pt idx="1310" formatCode="General">
                  <c:v>1.0488000000000001E-2</c:v>
                </c:pt>
                <c:pt idx="1311" formatCode="General">
                  <c:v>1.0496E-2</c:v>
                </c:pt>
                <c:pt idx="1312" formatCode="General">
                  <c:v>1.0503999999999999E-2</c:v>
                </c:pt>
                <c:pt idx="1313" formatCode="General">
                  <c:v>1.0512000000000001E-2</c:v>
                </c:pt>
                <c:pt idx="1314" formatCode="General">
                  <c:v>1.052E-2</c:v>
                </c:pt>
                <c:pt idx="1315" formatCode="General">
                  <c:v>1.0527999999999999E-2</c:v>
                </c:pt>
                <c:pt idx="1316" formatCode="General">
                  <c:v>1.0536E-2</c:v>
                </c:pt>
                <c:pt idx="1317" formatCode="General">
                  <c:v>1.0544E-2</c:v>
                </c:pt>
                <c:pt idx="1318" formatCode="General">
                  <c:v>1.0552000000000001E-2</c:v>
                </c:pt>
                <c:pt idx="1319" formatCode="General">
                  <c:v>1.056E-2</c:v>
                </c:pt>
                <c:pt idx="1320" formatCode="General">
                  <c:v>1.0567999999999999E-2</c:v>
                </c:pt>
                <c:pt idx="1321" formatCode="General">
                  <c:v>1.0576E-2</c:v>
                </c:pt>
                <c:pt idx="1322" formatCode="General">
                  <c:v>1.0584E-2</c:v>
                </c:pt>
                <c:pt idx="1323" formatCode="General">
                  <c:v>1.0592000000000001E-2</c:v>
                </c:pt>
                <c:pt idx="1324" formatCode="General">
                  <c:v>1.06E-2</c:v>
                </c:pt>
                <c:pt idx="1325" formatCode="General">
                  <c:v>1.0607999999999999E-2</c:v>
                </c:pt>
                <c:pt idx="1326" formatCode="General">
                  <c:v>1.0616E-2</c:v>
                </c:pt>
                <c:pt idx="1327" formatCode="General">
                  <c:v>1.0624E-2</c:v>
                </c:pt>
                <c:pt idx="1328" formatCode="General">
                  <c:v>1.0632000000000001E-2</c:v>
                </c:pt>
                <c:pt idx="1329" formatCode="General">
                  <c:v>1.064E-2</c:v>
                </c:pt>
                <c:pt idx="1330" formatCode="General">
                  <c:v>1.0647999999999999E-2</c:v>
                </c:pt>
                <c:pt idx="1331" formatCode="General">
                  <c:v>1.0656000000000001E-2</c:v>
                </c:pt>
                <c:pt idx="1332" formatCode="General">
                  <c:v>1.0664E-2</c:v>
                </c:pt>
                <c:pt idx="1333" formatCode="General">
                  <c:v>1.0671999999999999E-2</c:v>
                </c:pt>
                <c:pt idx="1334" formatCode="General">
                  <c:v>1.068E-2</c:v>
                </c:pt>
                <c:pt idx="1335" formatCode="General">
                  <c:v>1.0688E-2</c:v>
                </c:pt>
                <c:pt idx="1336" formatCode="General">
                  <c:v>1.0696000000000001E-2</c:v>
                </c:pt>
                <c:pt idx="1337" formatCode="General">
                  <c:v>1.0704E-2</c:v>
                </c:pt>
                <c:pt idx="1338" formatCode="General">
                  <c:v>1.0711999999999999E-2</c:v>
                </c:pt>
                <c:pt idx="1339" formatCode="General">
                  <c:v>1.072E-2</c:v>
                </c:pt>
                <c:pt idx="1340" formatCode="General">
                  <c:v>1.0728E-2</c:v>
                </c:pt>
                <c:pt idx="1341" formatCode="General">
                  <c:v>1.0736000000000001E-2</c:v>
                </c:pt>
                <c:pt idx="1342" formatCode="General">
                  <c:v>1.0744E-2</c:v>
                </c:pt>
                <c:pt idx="1343" formatCode="General">
                  <c:v>1.0751999999999999E-2</c:v>
                </c:pt>
                <c:pt idx="1344" formatCode="General">
                  <c:v>1.076E-2</c:v>
                </c:pt>
                <c:pt idx="1345" formatCode="General">
                  <c:v>1.0768E-2</c:v>
                </c:pt>
                <c:pt idx="1346" formatCode="General">
                  <c:v>1.0776000000000001E-2</c:v>
                </c:pt>
                <c:pt idx="1347" formatCode="General">
                  <c:v>1.0784E-2</c:v>
                </c:pt>
                <c:pt idx="1348" formatCode="General">
                  <c:v>1.0792E-2</c:v>
                </c:pt>
                <c:pt idx="1349" formatCode="General">
                  <c:v>1.0800000000000001E-2</c:v>
                </c:pt>
                <c:pt idx="1350" formatCode="General">
                  <c:v>1.0808E-2</c:v>
                </c:pt>
                <c:pt idx="1351" formatCode="General">
                  <c:v>1.0815999999999999E-2</c:v>
                </c:pt>
                <c:pt idx="1352" formatCode="General">
                  <c:v>1.0824E-2</c:v>
                </c:pt>
                <c:pt idx="1353" formatCode="General">
                  <c:v>1.0832E-2</c:v>
                </c:pt>
                <c:pt idx="1354" formatCode="General">
                  <c:v>1.0840000000000001E-2</c:v>
                </c:pt>
                <c:pt idx="1355" formatCode="General">
                  <c:v>1.0848E-2</c:v>
                </c:pt>
                <c:pt idx="1356" formatCode="General">
                  <c:v>1.0855999999999999E-2</c:v>
                </c:pt>
                <c:pt idx="1357" formatCode="General">
                  <c:v>1.0864E-2</c:v>
                </c:pt>
                <c:pt idx="1358" formatCode="General">
                  <c:v>1.0872E-2</c:v>
                </c:pt>
                <c:pt idx="1359" formatCode="General">
                  <c:v>1.0880000000000001E-2</c:v>
                </c:pt>
                <c:pt idx="1360" formatCode="General">
                  <c:v>1.0888E-2</c:v>
                </c:pt>
                <c:pt idx="1361" formatCode="General">
                  <c:v>1.0895999999999999E-2</c:v>
                </c:pt>
                <c:pt idx="1362" formatCode="General">
                  <c:v>1.0904E-2</c:v>
                </c:pt>
                <c:pt idx="1363" formatCode="General">
                  <c:v>1.0912E-2</c:v>
                </c:pt>
                <c:pt idx="1364" formatCode="General">
                  <c:v>1.0919999999999999E-2</c:v>
                </c:pt>
                <c:pt idx="1365" formatCode="General">
                  <c:v>1.0928E-2</c:v>
                </c:pt>
                <c:pt idx="1366" formatCode="General">
                  <c:v>1.0936E-2</c:v>
                </c:pt>
                <c:pt idx="1367" formatCode="General">
                  <c:v>1.0944000000000001E-2</c:v>
                </c:pt>
                <c:pt idx="1368" formatCode="General">
                  <c:v>1.0952E-2</c:v>
                </c:pt>
                <c:pt idx="1369" formatCode="General">
                  <c:v>1.0959999999999999E-2</c:v>
                </c:pt>
                <c:pt idx="1370" formatCode="General">
                  <c:v>1.0968E-2</c:v>
                </c:pt>
                <c:pt idx="1371" formatCode="General">
                  <c:v>1.0976E-2</c:v>
                </c:pt>
                <c:pt idx="1372" formatCode="General">
                  <c:v>1.0984000000000001E-2</c:v>
                </c:pt>
                <c:pt idx="1373" formatCode="General">
                  <c:v>1.0992E-2</c:v>
                </c:pt>
                <c:pt idx="1374" formatCode="General">
                  <c:v>1.0999999999999999E-2</c:v>
                </c:pt>
                <c:pt idx="1375" formatCode="General">
                  <c:v>1.1008E-2</c:v>
                </c:pt>
                <c:pt idx="1376" formatCode="General">
                  <c:v>1.1016E-2</c:v>
                </c:pt>
                <c:pt idx="1377" formatCode="General">
                  <c:v>1.1024000000000001E-2</c:v>
                </c:pt>
                <c:pt idx="1378" formatCode="General">
                  <c:v>1.1032E-2</c:v>
                </c:pt>
                <c:pt idx="1379" formatCode="General">
                  <c:v>1.1039999999999999E-2</c:v>
                </c:pt>
                <c:pt idx="1380" formatCode="General">
                  <c:v>1.1048000000000001E-2</c:v>
                </c:pt>
                <c:pt idx="1381" formatCode="General">
                  <c:v>1.1056E-2</c:v>
                </c:pt>
                <c:pt idx="1382" formatCode="General">
                  <c:v>1.1063999999999999E-2</c:v>
                </c:pt>
                <c:pt idx="1383" formatCode="General">
                  <c:v>1.1072E-2</c:v>
                </c:pt>
                <c:pt idx="1384" formatCode="General">
                  <c:v>1.108E-2</c:v>
                </c:pt>
                <c:pt idx="1385" formatCode="General">
                  <c:v>1.1088000000000001E-2</c:v>
                </c:pt>
                <c:pt idx="1386" formatCode="General">
                  <c:v>1.1096E-2</c:v>
                </c:pt>
                <c:pt idx="1387" formatCode="General">
                  <c:v>1.1103999999999999E-2</c:v>
                </c:pt>
                <c:pt idx="1388" formatCode="General">
                  <c:v>1.1112E-2</c:v>
                </c:pt>
                <c:pt idx="1389" formatCode="General">
                  <c:v>1.112E-2</c:v>
                </c:pt>
                <c:pt idx="1390" formatCode="General">
                  <c:v>1.1128000000000001E-2</c:v>
                </c:pt>
                <c:pt idx="1391" formatCode="General">
                  <c:v>1.1136E-2</c:v>
                </c:pt>
                <c:pt idx="1392" formatCode="General">
                  <c:v>1.1143999999999999E-2</c:v>
                </c:pt>
                <c:pt idx="1393" formatCode="General">
                  <c:v>1.1152E-2</c:v>
                </c:pt>
                <c:pt idx="1394" formatCode="General">
                  <c:v>1.116E-2</c:v>
                </c:pt>
                <c:pt idx="1395" formatCode="General">
                  <c:v>1.1168000000000001E-2</c:v>
                </c:pt>
                <c:pt idx="1396" formatCode="General">
                  <c:v>1.1176E-2</c:v>
                </c:pt>
                <c:pt idx="1397" formatCode="General">
                  <c:v>1.1183999999999999E-2</c:v>
                </c:pt>
                <c:pt idx="1398" formatCode="General">
                  <c:v>1.1192000000000001E-2</c:v>
                </c:pt>
                <c:pt idx="1399" formatCode="General">
                  <c:v>1.12E-2</c:v>
                </c:pt>
                <c:pt idx="1400" formatCode="General">
                  <c:v>1.1207999999999999E-2</c:v>
                </c:pt>
                <c:pt idx="1401" formatCode="General">
                  <c:v>1.1216E-2</c:v>
                </c:pt>
                <c:pt idx="1402" formatCode="General">
                  <c:v>1.1224E-2</c:v>
                </c:pt>
                <c:pt idx="1403" formatCode="General">
                  <c:v>1.1232000000000001E-2</c:v>
                </c:pt>
                <c:pt idx="1404" formatCode="General">
                  <c:v>1.124E-2</c:v>
                </c:pt>
                <c:pt idx="1405" formatCode="General">
                  <c:v>1.1247999999999999E-2</c:v>
                </c:pt>
                <c:pt idx="1406" formatCode="General">
                  <c:v>1.1256E-2</c:v>
                </c:pt>
                <c:pt idx="1407" formatCode="General">
                  <c:v>1.1264E-2</c:v>
                </c:pt>
                <c:pt idx="1408" formatCode="General">
                  <c:v>1.1272000000000001E-2</c:v>
                </c:pt>
                <c:pt idx="1409" formatCode="General">
                  <c:v>1.128E-2</c:v>
                </c:pt>
                <c:pt idx="1410" formatCode="General">
                  <c:v>1.1287999999999999E-2</c:v>
                </c:pt>
                <c:pt idx="1411" formatCode="General">
                  <c:v>1.1296E-2</c:v>
                </c:pt>
                <c:pt idx="1412" formatCode="General">
                  <c:v>1.1304E-2</c:v>
                </c:pt>
                <c:pt idx="1413" formatCode="General">
                  <c:v>1.1311999999999999E-2</c:v>
                </c:pt>
                <c:pt idx="1414" formatCode="General">
                  <c:v>1.132E-2</c:v>
                </c:pt>
                <c:pt idx="1415" formatCode="General">
                  <c:v>1.1328E-2</c:v>
                </c:pt>
                <c:pt idx="1416" formatCode="General">
                  <c:v>1.1336000000000001E-2</c:v>
                </c:pt>
                <c:pt idx="1417" formatCode="General">
                  <c:v>1.1344E-2</c:v>
                </c:pt>
                <c:pt idx="1418" formatCode="General">
                  <c:v>1.1351999999999999E-2</c:v>
                </c:pt>
                <c:pt idx="1419" formatCode="General">
                  <c:v>1.136E-2</c:v>
                </c:pt>
                <c:pt idx="1420" formatCode="General">
                  <c:v>1.1368E-2</c:v>
                </c:pt>
                <c:pt idx="1421" formatCode="General">
                  <c:v>1.1376000000000001E-2</c:v>
                </c:pt>
                <c:pt idx="1422" formatCode="General">
                  <c:v>1.1384E-2</c:v>
                </c:pt>
                <c:pt idx="1423" formatCode="General">
                  <c:v>1.1391999999999999E-2</c:v>
                </c:pt>
                <c:pt idx="1424" formatCode="General">
                  <c:v>1.14E-2</c:v>
                </c:pt>
                <c:pt idx="1425" formatCode="General">
                  <c:v>1.1408E-2</c:v>
                </c:pt>
                <c:pt idx="1426" formatCode="General">
                  <c:v>1.1416000000000001E-2</c:v>
                </c:pt>
                <c:pt idx="1427" formatCode="General">
                  <c:v>1.1424E-2</c:v>
                </c:pt>
                <c:pt idx="1428" formatCode="General">
                  <c:v>1.1431999999999999E-2</c:v>
                </c:pt>
                <c:pt idx="1429" formatCode="General">
                  <c:v>1.1440000000000001E-2</c:v>
                </c:pt>
                <c:pt idx="1430" formatCode="General">
                  <c:v>1.1448E-2</c:v>
                </c:pt>
                <c:pt idx="1431" formatCode="General">
                  <c:v>1.1455999999999999E-2</c:v>
                </c:pt>
                <c:pt idx="1432" formatCode="General">
                  <c:v>1.1464E-2</c:v>
                </c:pt>
                <c:pt idx="1433" formatCode="General">
                  <c:v>1.1472E-2</c:v>
                </c:pt>
                <c:pt idx="1434" formatCode="General">
                  <c:v>1.1480000000000001E-2</c:v>
                </c:pt>
                <c:pt idx="1435" formatCode="General">
                  <c:v>1.1488E-2</c:v>
                </c:pt>
                <c:pt idx="1436" formatCode="General">
                  <c:v>1.1495999999999999E-2</c:v>
                </c:pt>
                <c:pt idx="1437" formatCode="General">
                  <c:v>1.1504E-2</c:v>
                </c:pt>
                <c:pt idx="1438" formatCode="General">
                  <c:v>1.1512E-2</c:v>
                </c:pt>
                <c:pt idx="1439" formatCode="General">
                  <c:v>1.1520000000000001E-2</c:v>
                </c:pt>
                <c:pt idx="1440" formatCode="General">
                  <c:v>1.1528E-2</c:v>
                </c:pt>
                <c:pt idx="1441" formatCode="General">
                  <c:v>1.1535999999999999E-2</c:v>
                </c:pt>
                <c:pt idx="1442" formatCode="General">
                  <c:v>1.1544E-2</c:v>
                </c:pt>
                <c:pt idx="1443" formatCode="General">
                  <c:v>1.1552E-2</c:v>
                </c:pt>
                <c:pt idx="1444" formatCode="General">
                  <c:v>1.1560000000000001E-2</c:v>
                </c:pt>
                <c:pt idx="1445" formatCode="General">
                  <c:v>1.1568E-2</c:v>
                </c:pt>
                <c:pt idx="1446" formatCode="General">
                  <c:v>1.1575999999999999E-2</c:v>
                </c:pt>
                <c:pt idx="1447" formatCode="General">
                  <c:v>1.1584000000000001E-2</c:v>
                </c:pt>
                <c:pt idx="1448" formatCode="General">
                  <c:v>1.1592E-2</c:v>
                </c:pt>
                <c:pt idx="1449" formatCode="General">
                  <c:v>1.1599999999999999E-2</c:v>
                </c:pt>
                <c:pt idx="1450" formatCode="General">
                  <c:v>1.1608E-2</c:v>
                </c:pt>
                <c:pt idx="1451" formatCode="General">
                  <c:v>1.1616E-2</c:v>
                </c:pt>
                <c:pt idx="1452" formatCode="General">
                  <c:v>1.1624000000000001E-2</c:v>
                </c:pt>
                <c:pt idx="1453" formatCode="General">
                  <c:v>1.1632E-2</c:v>
                </c:pt>
                <c:pt idx="1454" formatCode="General">
                  <c:v>1.1639999999999999E-2</c:v>
                </c:pt>
                <c:pt idx="1455" formatCode="General">
                  <c:v>1.1648E-2</c:v>
                </c:pt>
                <c:pt idx="1456" formatCode="General">
                  <c:v>1.1656E-2</c:v>
                </c:pt>
                <c:pt idx="1457" formatCode="General">
                  <c:v>1.1664000000000001E-2</c:v>
                </c:pt>
                <c:pt idx="1458" formatCode="General">
                  <c:v>1.1672E-2</c:v>
                </c:pt>
                <c:pt idx="1459" formatCode="General">
                  <c:v>1.1679999999999999E-2</c:v>
                </c:pt>
                <c:pt idx="1460" formatCode="General">
                  <c:v>1.1688E-2</c:v>
                </c:pt>
                <c:pt idx="1461" formatCode="General">
                  <c:v>1.1696E-2</c:v>
                </c:pt>
                <c:pt idx="1462" formatCode="General">
                  <c:v>1.1704000000000001E-2</c:v>
                </c:pt>
                <c:pt idx="1463" formatCode="General">
                  <c:v>1.1712E-2</c:v>
                </c:pt>
                <c:pt idx="1464" formatCode="General">
                  <c:v>1.172E-2</c:v>
                </c:pt>
                <c:pt idx="1465" formatCode="General">
                  <c:v>1.1728000000000001E-2</c:v>
                </c:pt>
                <c:pt idx="1466" formatCode="General">
                  <c:v>1.1736E-2</c:v>
                </c:pt>
                <c:pt idx="1467" formatCode="General">
                  <c:v>1.1743999999999999E-2</c:v>
                </c:pt>
                <c:pt idx="1468" formatCode="General">
                  <c:v>1.1752E-2</c:v>
                </c:pt>
                <c:pt idx="1469" formatCode="General">
                  <c:v>1.176E-2</c:v>
                </c:pt>
                <c:pt idx="1470" formatCode="General">
                  <c:v>1.1768000000000001E-2</c:v>
                </c:pt>
                <c:pt idx="1471" formatCode="General">
                  <c:v>1.1776E-2</c:v>
                </c:pt>
                <c:pt idx="1472" formatCode="General">
                  <c:v>1.1783999999999999E-2</c:v>
                </c:pt>
                <c:pt idx="1473" formatCode="General">
                  <c:v>1.1792E-2</c:v>
                </c:pt>
                <c:pt idx="1474" formatCode="General">
                  <c:v>1.18E-2</c:v>
                </c:pt>
                <c:pt idx="1475" formatCode="General">
                  <c:v>1.1808000000000001E-2</c:v>
                </c:pt>
                <c:pt idx="1476" formatCode="General">
                  <c:v>1.1816E-2</c:v>
                </c:pt>
                <c:pt idx="1477" formatCode="General">
                  <c:v>1.1823999999999999E-2</c:v>
                </c:pt>
                <c:pt idx="1478" formatCode="General">
                  <c:v>1.1832000000000001E-2</c:v>
                </c:pt>
                <c:pt idx="1479" formatCode="General">
                  <c:v>1.184E-2</c:v>
                </c:pt>
                <c:pt idx="1480" formatCode="General">
                  <c:v>1.1847999999999999E-2</c:v>
                </c:pt>
                <c:pt idx="1481" formatCode="General">
                  <c:v>1.1856E-2</c:v>
                </c:pt>
                <c:pt idx="1482" formatCode="General">
                  <c:v>1.1864E-2</c:v>
                </c:pt>
                <c:pt idx="1483" formatCode="General">
                  <c:v>1.1872000000000001E-2</c:v>
                </c:pt>
                <c:pt idx="1484" formatCode="General">
                  <c:v>1.188E-2</c:v>
                </c:pt>
                <c:pt idx="1485" formatCode="General">
                  <c:v>1.1887999999999999E-2</c:v>
                </c:pt>
                <c:pt idx="1486" formatCode="General">
                  <c:v>1.1896E-2</c:v>
                </c:pt>
                <c:pt idx="1487" formatCode="General">
                  <c:v>1.1904E-2</c:v>
                </c:pt>
                <c:pt idx="1488" formatCode="General">
                  <c:v>1.1912000000000001E-2</c:v>
                </c:pt>
                <c:pt idx="1489" formatCode="General">
                  <c:v>1.192E-2</c:v>
                </c:pt>
                <c:pt idx="1490" formatCode="General">
                  <c:v>1.1927999999999999E-2</c:v>
                </c:pt>
                <c:pt idx="1491" formatCode="General">
                  <c:v>1.1936E-2</c:v>
                </c:pt>
                <c:pt idx="1492" formatCode="General">
                  <c:v>1.1944E-2</c:v>
                </c:pt>
                <c:pt idx="1493" formatCode="General">
                  <c:v>1.1952000000000001E-2</c:v>
                </c:pt>
                <c:pt idx="1494" formatCode="General">
                  <c:v>1.196E-2</c:v>
                </c:pt>
                <c:pt idx="1495" formatCode="General">
                  <c:v>1.1967999999999999E-2</c:v>
                </c:pt>
                <c:pt idx="1496" formatCode="General">
                  <c:v>1.1976000000000001E-2</c:v>
                </c:pt>
                <c:pt idx="1497" formatCode="General">
                  <c:v>1.1984E-2</c:v>
                </c:pt>
                <c:pt idx="1498" formatCode="General">
                  <c:v>1.1991999999999999E-2</c:v>
                </c:pt>
                <c:pt idx="1499" formatCode="General">
                  <c:v>1.2E-2</c:v>
                </c:pt>
                <c:pt idx="1500" formatCode="General">
                  <c:v>1.2008E-2</c:v>
                </c:pt>
                <c:pt idx="1501" formatCode="General">
                  <c:v>1.2016000000000001E-2</c:v>
                </c:pt>
                <c:pt idx="1502" formatCode="General">
                  <c:v>1.2024E-2</c:v>
                </c:pt>
                <c:pt idx="1503" formatCode="General">
                  <c:v>1.2031999999999999E-2</c:v>
                </c:pt>
                <c:pt idx="1504" formatCode="General">
                  <c:v>1.204E-2</c:v>
                </c:pt>
                <c:pt idx="1505" formatCode="General">
                  <c:v>1.2048E-2</c:v>
                </c:pt>
                <c:pt idx="1506" formatCode="General">
                  <c:v>1.2056000000000001E-2</c:v>
                </c:pt>
                <c:pt idx="1507" formatCode="General">
                  <c:v>1.2064E-2</c:v>
                </c:pt>
                <c:pt idx="1508" formatCode="General">
                  <c:v>1.2071999999999999E-2</c:v>
                </c:pt>
                <c:pt idx="1509" formatCode="General">
                  <c:v>1.208E-2</c:v>
                </c:pt>
                <c:pt idx="1510" formatCode="General">
                  <c:v>1.2088E-2</c:v>
                </c:pt>
                <c:pt idx="1511" formatCode="General">
                  <c:v>1.2096000000000001E-2</c:v>
                </c:pt>
                <c:pt idx="1512" formatCode="General">
                  <c:v>1.2104E-2</c:v>
                </c:pt>
                <c:pt idx="1513" formatCode="General">
                  <c:v>1.2112E-2</c:v>
                </c:pt>
                <c:pt idx="1514" formatCode="General">
                  <c:v>1.2120000000000001E-2</c:v>
                </c:pt>
                <c:pt idx="1515" formatCode="General">
                  <c:v>1.2128E-2</c:v>
                </c:pt>
                <c:pt idx="1516" formatCode="General">
                  <c:v>1.2135999999999999E-2</c:v>
                </c:pt>
                <c:pt idx="1517" formatCode="General">
                  <c:v>1.2144E-2</c:v>
                </c:pt>
                <c:pt idx="1518" formatCode="General">
                  <c:v>1.2152E-2</c:v>
                </c:pt>
                <c:pt idx="1519" formatCode="General">
                  <c:v>1.2160000000000001E-2</c:v>
                </c:pt>
                <c:pt idx="1520" formatCode="General">
                  <c:v>1.2168E-2</c:v>
                </c:pt>
                <c:pt idx="1521" formatCode="General">
                  <c:v>1.2175999999999999E-2</c:v>
                </c:pt>
                <c:pt idx="1522" formatCode="General">
                  <c:v>1.2184E-2</c:v>
                </c:pt>
                <c:pt idx="1523" formatCode="General">
                  <c:v>1.2192E-2</c:v>
                </c:pt>
                <c:pt idx="1524" formatCode="General">
                  <c:v>1.2200000000000001E-2</c:v>
                </c:pt>
                <c:pt idx="1525" formatCode="General">
                  <c:v>1.2208E-2</c:v>
                </c:pt>
                <c:pt idx="1526" formatCode="General">
                  <c:v>1.2215999999999999E-2</c:v>
                </c:pt>
                <c:pt idx="1527" formatCode="General">
                  <c:v>1.2224E-2</c:v>
                </c:pt>
                <c:pt idx="1528" formatCode="General">
                  <c:v>1.2232E-2</c:v>
                </c:pt>
                <c:pt idx="1529" formatCode="General">
                  <c:v>1.2239999999999999E-2</c:v>
                </c:pt>
                <c:pt idx="1530" formatCode="General">
                  <c:v>1.2248E-2</c:v>
                </c:pt>
                <c:pt idx="1531" formatCode="General">
                  <c:v>1.2256E-2</c:v>
                </c:pt>
                <c:pt idx="1532" formatCode="General">
                  <c:v>1.2264000000000001E-2</c:v>
                </c:pt>
                <c:pt idx="1533" formatCode="General">
                  <c:v>1.2272E-2</c:v>
                </c:pt>
                <c:pt idx="1534" formatCode="General">
                  <c:v>1.2279999999999999E-2</c:v>
                </c:pt>
                <c:pt idx="1535" formatCode="General">
                  <c:v>1.2288E-2</c:v>
                </c:pt>
                <c:pt idx="1536" formatCode="General">
                  <c:v>1.2296E-2</c:v>
                </c:pt>
                <c:pt idx="1537" formatCode="General">
                  <c:v>1.2304000000000001E-2</c:v>
                </c:pt>
                <c:pt idx="1538" formatCode="General">
                  <c:v>1.2312E-2</c:v>
                </c:pt>
                <c:pt idx="1539" formatCode="General">
                  <c:v>1.2319999999999999E-2</c:v>
                </c:pt>
                <c:pt idx="1540" formatCode="General">
                  <c:v>1.2328E-2</c:v>
                </c:pt>
                <c:pt idx="1541" formatCode="General">
                  <c:v>1.2336E-2</c:v>
                </c:pt>
                <c:pt idx="1542" formatCode="General">
                  <c:v>1.2344000000000001E-2</c:v>
                </c:pt>
                <c:pt idx="1543" formatCode="General">
                  <c:v>1.2352E-2</c:v>
                </c:pt>
                <c:pt idx="1544" formatCode="General">
                  <c:v>1.2359999999999999E-2</c:v>
                </c:pt>
                <c:pt idx="1545" formatCode="General">
                  <c:v>1.2368000000000001E-2</c:v>
                </c:pt>
                <c:pt idx="1546" formatCode="General">
                  <c:v>1.2376E-2</c:v>
                </c:pt>
                <c:pt idx="1547" formatCode="General">
                  <c:v>1.2383999999999999E-2</c:v>
                </c:pt>
                <c:pt idx="1548" formatCode="General">
                  <c:v>1.2392E-2</c:v>
                </c:pt>
                <c:pt idx="1549" formatCode="General">
                  <c:v>1.24E-2</c:v>
                </c:pt>
                <c:pt idx="1550" formatCode="General">
                  <c:v>1.2408000000000001E-2</c:v>
                </c:pt>
                <c:pt idx="1551" formatCode="General">
                  <c:v>1.2416E-2</c:v>
                </c:pt>
                <c:pt idx="1552" formatCode="General">
                  <c:v>1.2423999999999999E-2</c:v>
                </c:pt>
                <c:pt idx="1553" formatCode="General">
                  <c:v>1.2432E-2</c:v>
                </c:pt>
                <c:pt idx="1554" formatCode="General">
                  <c:v>1.244E-2</c:v>
                </c:pt>
                <c:pt idx="1555" formatCode="General">
                  <c:v>1.2448000000000001E-2</c:v>
                </c:pt>
                <c:pt idx="1556" formatCode="General">
                  <c:v>1.2456E-2</c:v>
                </c:pt>
                <c:pt idx="1557" formatCode="General">
                  <c:v>1.2463999999999999E-2</c:v>
                </c:pt>
                <c:pt idx="1558" formatCode="General">
                  <c:v>1.2472E-2</c:v>
                </c:pt>
                <c:pt idx="1559" formatCode="General">
                  <c:v>1.248E-2</c:v>
                </c:pt>
                <c:pt idx="1560" formatCode="General">
                  <c:v>1.2488000000000001E-2</c:v>
                </c:pt>
                <c:pt idx="1561" formatCode="General">
                  <c:v>1.2496E-2</c:v>
                </c:pt>
                <c:pt idx="1562" formatCode="General">
                  <c:v>1.2503999999999999E-2</c:v>
                </c:pt>
                <c:pt idx="1563" formatCode="General">
                  <c:v>1.2512000000000001E-2</c:v>
                </c:pt>
                <c:pt idx="1564" formatCode="General">
                  <c:v>1.252E-2</c:v>
                </c:pt>
                <c:pt idx="1565" formatCode="General">
                  <c:v>1.2527999999999999E-2</c:v>
                </c:pt>
                <c:pt idx="1566" formatCode="General">
                  <c:v>1.2536E-2</c:v>
                </c:pt>
                <c:pt idx="1567" formatCode="General">
                  <c:v>1.2544E-2</c:v>
                </c:pt>
                <c:pt idx="1568" formatCode="General">
                  <c:v>1.2552000000000001E-2</c:v>
                </c:pt>
                <c:pt idx="1569" formatCode="General">
                  <c:v>1.256E-2</c:v>
                </c:pt>
                <c:pt idx="1570" formatCode="General">
                  <c:v>1.2567999999999999E-2</c:v>
                </c:pt>
                <c:pt idx="1571" formatCode="General">
                  <c:v>1.2576E-2</c:v>
                </c:pt>
                <c:pt idx="1572" formatCode="General">
                  <c:v>1.2584E-2</c:v>
                </c:pt>
                <c:pt idx="1573" formatCode="General">
                  <c:v>1.2592000000000001E-2</c:v>
                </c:pt>
                <c:pt idx="1574" formatCode="General">
                  <c:v>1.26E-2</c:v>
                </c:pt>
                <c:pt idx="1575" formatCode="General">
                  <c:v>1.2607999999999999E-2</c:v>
                </c:pt>
                <c:pt idx="1576" formatCode="General">
                  <c:v>1.2616E-2</c:v>
                </c:pt>
                <c:pt idx="1577" formatCode="General">
                  <c:v>1.2624E-2</c:v>
                </c:pt>
                <c:pt idx="1578" formatCode="General">
                  <c:v>1.2632000000000001E-2</c:v>
                </c:pt>
                <c:pt idx="1579" formatCode="General">
                  <c:v>1.264E-2</c:v>
                </c:pt>
                <c:pt idx="1580" formatCode="General">
                  <c:v>1.2648E-2</c:v>
                </c:pt>
                <c:pt idx="1581" formatCode="General">
                  <c:v>1.2656000000000001E-2</c:v>
                </c:pt>
                <c:pt idx="1582" formatCode="General">
                  <c:v>1.2664E-2</c:v>
                </c:pt>
                <c:pt idx="1583" formatCode="General">
                  <c:v>1.2671999999999999E-2</c:v>
                </c:pt>
                <c:pt idx="1584" formatCode="General">
                  <c:v>1.268E-2</c:v>
                </c:pt>
                <c:pt idx="1585" formatCode="General">
                  <c:v>1.2688E-2</c:v>
                </c:pt>
                <c:pt idx="1586" formatCode="General">
                  <c:v>1.2696000000000001E-2</c:v>
                </c:pt>
                <c:pt idx="1587" formatCode="General">
                  <c:v>1.2704E-2</c:v>
                </c:pt>
                <c:pt idx="1588" formatCode="General">
                  <c:v>1.2711999999999999E-2</c:v>
                </c:pt>
                <c:pt idx="1589" formatCode="General">
                  <c:v>1.272E-2</c:v>
                </c:pt>
                <c:pt idx="1590" formatCode="General">
                  <c:v>1.2728E-2</c:v>
                </c:pt>
                <c:pt idx="1591" formatCode="General">
                  <c:v>1.2736000000000001E-2</c:v>
                </c:pt>
                <c:pt idx="1592" formatCode="General">
                  <c:v>1.2744E-2</c:v>
                </c:pt>
                <c:pt idx="1593" formatCode="General">
                  <c:v>1.2751999999999999E-2</c:v>
                </c:pt>
                <c:pt idx="1594" formatCode="General">
                  <c:v>1.2760000000000001E-2</c:v>
                </c:pt>
                <c:pt idx="1595" formatCode="General">
                  <c:v>1.2768E-2</c:v>
                </c:pt>
                <c:pt idx="1596" formatCode="General">
                  <c:v>1.2775999999999999E-2</c:v>
                </c:pt>
                <c:pt idx="1597" formatCode="General">
                  <c:v>1.2784E-2</c:v>
                </c:pt>
                <c:pt idx="1598" formatCode="General">
                  <c:v>1.2792E-2</c:v>
                </c:pt>
                <c:pt idx="1599" formatCode="General">
                  <c:v>1.2800000000000001E-2</c:v>
                </c:pt>
                <c:pt idx="1600" formatCode="General">
                  <c:v>1.2808E-2</c:v>
                </c:pt>
                <c:pt idx="1601" formatCode="General">
                  <c:v>1.2815999999999999E-2</c:v>
                </c:pt>
                <c:pt idx="1602" formatCode="General">
                  <c:v>1.2824E-2</c:v>
                </c:pt>
                <c:pt idx="1603" formatCode="General">
                  <c:v>1.2832E-2</c:v>
                </c:pt>
                <c:pt idx="1604" formatCode="General">
                  <c:v>1.2840000000000001E-2</c:v>
                </c:pt>
                <c:pt idx="1605" formatCode="General">
                  <c:v>1.2848E-2</c:v>
                </c:pt>
                <c:pt idx="1606" formatCode="General">
                  <c:v>1.2855999999999999E-2</c:v>
                </c:pt>
                <c:pt idx="1607" formatCode="General">
                  <c:v>1.2864E-2</c:v>
                </c:pt>
                <c:pt idx="1608" formatCode="General">
                  <c:v>1.2872E-2</c:v>
                </c:pt>
                <c:pt idx="1609" formatCode="General">
                  <c:v>1.2880000000000001E-2</c:v>
                </c:pt>
                <c:pt idx="1610" formatCode="General">
                  <c:v>1.2888E-2</c:v>
                </c:pt>
                <c:pt idx="1611" formatCode="General">
                  <c:v>1.2895999999999999E-2</c:v>
                </c:pt>
                <c:pt idx="1612" formatCode="General">
                  <c:v>1.2904000000000001E-2</c:v>
                </c:pt>
                <c:pt idx="1613" formatCode="General">
                  <c:v>1.2912E-2</c:v>
                </c:pt>
                <c:pt idx="1614" formatCode="General">
                  <c:v>1.2919999999999999E-2</c:v>
                </c:pt>
                <c:pt idx="1615" formatCode="General">
                  <c:v>1.2928E-2</c:v>
                </c:pt>
                <c:pt idx="1616" formatCode="General">
                  <c:v>1.2936E-2</c:v>
                </c:pt>
                <c:pt idx="1617" formatCode="General">
                  <c:v>1.2944000000000001E-2</c:v>
                </c:pt>
                <c:pt idx="1618" formatCode="General">
                  <c:v>1.2952E-2</c:v>
                </c:pt>
                <c:pt idx="1619" formatCode="General">
                  <c:v>1.2959999999999999E-2</c:v>
                </c:pt>
                <c:pt idx="1620" formatCode="General">
                  <c:v>1.2968E-2</c:v>
                </c:pt>
                <c:pt idx="1621" formatCode="General">
                  <c:v>1.2976E-2</c:v>
                </c:pt>
                <c:pt idx="1622" formatCode="General">
                  <c:v>1.2984000000000001E-2</c:v>
                </c:pt>
                <c:pt idx="1623" formatCode="General">
                  <c:v>1.2992E-2</c:v>
                </c:pt>
                <c:pt idx="1624" formatCode="General">
                  <c:v>1.2999999999999999E-2</c:v>
                </c:pt>
                <c:pt idx="1625" formatCode="General">
                  <c:v>1.3008E-2</c:v>
                </c:pt>
                <c:pt idx="1626" formatCode="General">
                  <c:v>1.3016E-2</c:v>
                </c:pt>
                <c:pt idx="1627" formatCode="General">
                  <c:v>1.3024000000000001E-2</c:v>
                </c:pt>
                <c:pt idx="1628" formatCode="General">
                  <c:v>1.3032E-2</c:v>
                </c:pt>
                <c:pt idx="1629" formatCode="General">
                  <c:v>1.304E-2</c:v>
                </c:pt>
                <c:pt idx="1630" formatCode="General">
                  <c:v>1.3048000000000001E-2</c:v>
                </c:pt>
                <c:pt idx="1631" formatCode="General">
                  <c:v>1.3056E-2</c:v>
                </c:pt>
                <c:pt idx="1632" formatCode="General">
                  <c:v>1.3063999999999999E-2</c:v>
                </c:pt>
                <c:pt idx="1633" formatCode="General">
                  <c:v>1.3072E-2</c:v>
                </c:pt>
                <c:pt idx="1634" formatCode="General">
                  <c:v>1.308E-2</c:v>
                </c:pt>
                <c:pt idx="1635" formatCode="General">
                  <c:v>1.3088000000000001E-2</c:v>
                </c:pt>
                <c:pt idx="1636" formatCode="General">
                  <c:v>1.3096E-2</c:v>
                </c:pt>
                <c:pt idx="1637" formatCode="General">
                  <c:v>1.3103999999999999E-2</c:v>
                </c:pt>
                <c:pt idx="1638" formatCode="General">
                  <c:v>1.3112E-2</c:v>
                </c:pt>
                <c:pt idx="1639" formatCode="General">
                  <c:v>1.312E-2</c:v>
                </c:pt>
                <c:pt idx="1640" formatCode="General">
                  <c:v>1.3128000000000001E-2</c:v>
                </c:pt>
                <c:pt idx="1641" formatCode="General">
                  <c:v>1.3136E-2</c:v>
                </c:pt>
                <c:pt idx="1642" formatCode="General">
                  <c:v>1.3143999999999999E-2</c:v>
                </c:pt>
                <c:pt idx="1643" formatCode="General">
                  <c:v>1.3152E-2</c:v>
                </c:pt>
                <c:pt idx="1644" formatCode="General">
                  <c:v>1.316E-2</c:v>
                </c:pt>
                <c:pt idx="1645" formatCode="General">
                  <c:v>1.3167999999999999E-2</c:v>
                </c:pt>
                <c:pt idx="1646" formatCode="General">
                  <c:v>1.3176E-2</c:v>
                </c:pt>
                <c:pt idx="1647" formatCode="General">
                  <c:v>1.3184E-2</c:v>
                </c:pt>
                <c:pt idx="1648" formatCode="General">
                  <c:v>1.3192000000000001E-2</c:v>
                </c:pt>
                <c:pt idx="1649" formatCode="General">
                  <c:v>1.32E-2</c:v>
                </c:pt>
                <c:pt idx="1650" formatCode="General">
                  <c:v>1.3207999999999999E-2</c:v>
                </c:pt>
                <c:pt idx="1651" formatCode="General">
                  <c:v>1.3216E-2</c:v>
                </c:pt>
                <c:pt idx="1652" formatCode="General">
                  <c:v>1.3224E-2</c:v>
                </c:pt>
                <c:pt idx="1653" formatCode="General">
                  <c:v>1.3232000000000001E-2</c:v>
                </c:pt>
                <c:pt idx="1654" formatCode="General">
                  <c:v>1.324E-2</c:v>
                </c:pt>
                <c:pt idx="1655" formatCode="General">
                  <c:v>1.3247999999999999E-2</c:v>
                </c:pt>
                <c:pt idx="1656" formatCode="General">
                  <c:v>1.3256E-2</c:v>
                </c:pt>
                <c:pt idx="1657" formatCode="General">
                  <c:v>1.3264E-2</c:v>
                </c:pt>
                <c:pt idx="1658" formatCode="General">
                  <c:v>1.3272000000000001E-2</c:v>
                </c:pt>
                <c:pt idx="1659" formatCode="General">
                  <c:v>1.328E-2</c:v>
                </c:pt>
                <c:pt idx="1660" formatCode="General">
                  <c:v>1.3287999999999999E-2</c:v>
                </c:pt>
                <c:pt idx="1661" formatCode="General">
                  <c:v>1.3296000000000001E-2</c:v>
                </c:pt>
                <c:pt idx="1662" formatCode="General">
                  <c:v>1.3304E-2</c:v>
                </c:pt>
                <c:pt idx="1663" formatCode="General">
                  <c:v>1.3311999999999999E-2</c:v>
                </c:pt>
                <c:pt idx="1664" formatCode="General">
                  <c:v>1.332E-2</c:v>
                </c:pt>
                <c:pt idx="1665" formatCode="General">
                  <c:v>1.3328E-2</c:v>
                </c:pt>
                <c:pt idx="1666" formatCode="General">
                  <c:v>1.3336000000000001E-2</c:v>
                </c:pt>
                <c:pt idx="1667" formatCode="General">
                  <c:v>1.3344E-2</c:v>
                </c:pt>
                <c:pt idx="1668" formatCode="General">
                  <c:v>1.3351999999999999E-2</c:v>
                </c:pt>
                <c:pt idx="1669" formatCode="General">
                  <c:v>1.336E-2</c:v>
                </c:pt>
                <c:pt idx="1670" formatCode="General">
                  <c:v>1.3368E-2</c:v>
                </c:pt>
                <c:pt idx="1671" formatCode="General">
                  <c:v>1.3376000000000001E-2</c:v>
                </c:pt>
                <c:pt idx="1672" formatCode="General">
                  <c:v>1.3384E-2</c:v>
                </c:pt>
                <c:pt idx="1673" formatCode="General">
                  <c:v>1.3391999999999999E-2</c:v>
                </c:pt>
                <c:pt idx="1674" formatCode="General">
                  <c:v>1.34E-2</c:v>
                </c:pt>
                <c:pt idx="1675" formatCode="General">
                  <c:v>1.3408E-2</c:v>
                </c:pt>
                <c:pt idx="1676" formatCode="General">
                  <c:v>1.3416000000000001E-2</c:v>
                </c:pt>
                <c:pt idx="1677" formatCode="General">
                  <c:v>1.3424E-2</c:v>
                </c:pt>
                <c:pt idx="1678" formatCode="General">
                  <c:v>1.3431999999999999E-2</c:v>
                </c:pt>
                <c:pt idx="1679" formatCode="General">
                  <c:v>1.3440000000000001E-2</c:v>
                </c:pt>
                <c:pt idx="1680" formatCode="General">
                  <c:v>1.3448E-2</c:v>
                </c:pt>
                <c:pt idx="1681" formatCode="General">
                  <c:v>1.3455999999999999E-2</c:v>
                </c:pt>
                <c:pt idx="1682" formatCode="General">
                  <c:v>1.3464E-2</c:v>
                </c:pt>
                <c:pt idx="1683" formatCode="General">
                  <c:v>1.3472E-2</c:v>
                </c:pt>
                <c:pt idx="1684" formatCode="General">
                  <c:v>1.3480000000000001E-2</c:v>
                </c:pt>
                <c:pt idx="1685" formatCode="General">
                  <c:v>1.3488E-2</c:v>
                </c:pt>
                <c:pt idx="1686" formatCode="General">
                  <c:v>1.3495999999999999E-2</c:v>
                </c:pt>
                <c:pt idx="1687" formatCode="General">
                  <c:v>1.3504E-2</c:v>
                </c:pt>
                <c:pt idx="1688" formatCode="General">
                  <c:v>1.3512E-2</c:v>
                </c:pt>
                <c:pt idx="1689" formatCode="General">
                  <c:v>1.3520000000000001E-2</c:v>
                </c:pt>
                <c:pt idx="1690" formatCode="General">
                  <c:v>1.3528E-2</c:v>
                </c:pt>
                <c:pt idx="1691" formatCode="General">
                  <c:v>1.3535999999999999E-2</c:v>
                </c:pt>
                <c:pt idx="1692" formatCode="General">
                  <c:v>1.3544E-2</c:v>
                </c:pt>
                <c:pt idx="1693" formatCode="General">
                  <c:v>1.3552E-2</c:v>
                </c:pt>
                <c:pt idx="1694" formatCode="General">
                  <c:v>1.3559999999999999E-2</c:v>
                </c:pt>
                <c:pt idx="1695" formatCode="General">
                  <c:v>1.3568E-2</c:v>
                </c:pt>
                <c:pt idx="1696" formatCode="General">
                  <c:v>1.3576E-2</c:v>
                </c:pt>
                <c:pt idx="1697" formatCode="General">
                  <c:v>1.3584000000000001E-2</c:v>
                </c:pt>
                <c:pt idx="1698" formatCode="General">
                  <c:v>1.3592E-2</c:v>
                </c:pt>
                <c:pt idx="1699" formatCode="General">
                  <c:v>1.3599999999999999E-2</c:v>
                </c:pt>
                <c:pt idx="1700" formatCode="General">
                  <c:v>1.3608E-2</c:v>
                </c:pt>
                <c:pt idx="1701" formatCode="General">
                  <c:v>1.3616E-2</c:v>
                </c:pt>
                <c:pt idx="1702" formatCode="General">
                  <c:v>1.3624000000000001E-2</c:v>
                </c:pt>
                <c:pt idx="1703" formatCode="General">
                  <c:v>1.3632E-2</c:v>
                </c:pt>
                <c:pt idx="1704" formatCode="General">
                  <c:v>1.3639999999999999E-2</c:v>
                </c:pt>
                <c:pt idx="1705" formatCode="General">
                  <c:v>1.3648E-2</c:v>
                </c:pt>
                <c:pt idx="1706" formatCode="General">
                  <c:v>1.3656E-2</c:v>
                </c:pt>
                <c:pt idx="1707" formatCode="General">
                  <c:v>1.3664000000000001E-2</c:v>
                </c:pt>
                <c:pt idx="1708" formatCode="General">
                  <c:v>1.3672E-2</c:v>
                </c:pt>
                <c:pt idx="1709" formatCode="General">
                  <c:v>1.3679999999999999E-2</c:v>
                </c:pt>
                <c:pt idx="1710" formatCode="General">
                  <c:v>1.3688000000000001E-2</c:v>
                </c:pt>
                <c:pt idx="1711" formatCode="General">
                  <c:v>1.3696E-2</c:v>
                </c:pt>
                <c:pt idx="1712" formatCode="General">
                  <c:v>1.3703999999999999E-2</c:v>
                </c:pt>
                <c:pt idx="1713" formatCode="General">
                  <c:v>1.3712E-2</c:v>
                </c:pt>
                <c:pt idx="1714" formatCode="General">
                  <c:v>1.372E-2</c:v>
                </c:pt>
                <c:pt idx="1715" formatCode="General">
                  <c:v>1.3728000000000001E-2</c:v>
                </c:pt>
                <c:pt idx="1716" formatCode="General">
                  <c:v>1.3736E-2</c:v>
                </c:pt>
                <c:pt idx="1717" formatCode="General">
                  <c:v>1.3743999999999999E-2</c:v>
                </c:pt>
                <c:pt idx="1718" formatCode="General">
                  <c:v>1.3752E-2</c:v>
                </c:pt>
                <c:pt idx="1719" formatCode="General">
                  <c:v>1.376E-2</c:v>
                </c:pt>
                <c:pt idx="1720" formatCode="General">
                  <c:v>1.3768000000000001E-2</c:v>
                </c:pt>
                <c:pt idx="1721" formatCode="General">
                  <c:v>1.3776E-2</c:v>
                </c:pt>
                <c:pt idx="1722" formatCode="General">
                  <c:v>1.3783999999999999E-2</c:v>
                </c:pt>
                <c:pt idx="1723" formatCode="General">
                  <c:v>1.3792E-2</c:v>
                </c:pt>
                <c:pt idx="1724" formatCode="General">
                  <c:v>1.38E-2</c:v>
                </c:pt>
                <c:pt idx="1725" formatCode="General">
                  <c:v>1.3808000000000001E-2</c:v>
                </c:pt>
                <c:pt idx="1726" formatCode="General">
                  <c:v>1.3816E-2</c:v>
                </c:pt>
                <c:pt idx="1727" formatCode="General">
                  <c:v>1.3823999999999999E-2</c:v>
                </c:pt>
                <c:pt idx="1728" formatCode="General">
                  <c:v>1.3832000000000001E-2</c:v>
                </c:pt>
                <c:pt idx="1729" formatCode="General">
                  <c:v>1.384E-2</c:v>
                </c:pt>
                <c:pt idx="1730" formatCode="General">
                  <c:v>1.3847999999999999E-2</c:v>
                </c:pt>
                <c:pt idx="1731" formatCode="General">
                  <c:v>1.3856E-2</c:v>
                </c:pt>
                <c:pt idx="1732" formatCode="General">
                  <c:v>1.3864E-2</c:v>
                </c:pt>
                <c:pt idx="1733" formatCode="General">
                  <c:v>1.3872000000000001E-2</c:v>
                </c:pt>
                <c:pt idx="1734" formatCode="General">
                  <c:v>1.388E-2</c:v>
                </c:pt>
                <c:pt idx="1735" formatCode="General">
                  <c:v>1.3887999999999999E-2</c:v>
                </c:pt>
                <c:pt idx="1736" formatCode="General">
                  <c:v>1.3896E-2</c:v>
                </c:pt>
                <c:pt idx="1737" formatCode="General">
                  <c:v>1.3904E-2</c:v>
                </c:pt>
                <c:pt idx="1738" formatCode="General">
                  <c:v>1.3912000000000001E-2</c:v>
                </c:pt>
                <c:pt idx="1739" formatCode="General">
                  <c:v>1.392E-2</c:v>
                </c:pt>
                <c:pt idx="1740" formatCode="General">
                  <c:v>1.3927999999999999E-2</c:v>
                </c:pt>
                <c:pt idx="1741" formatCode="General">
                  <c:v>1.3936E-2</c:v>
                </c:pt>
                <c:pt idx="1742" formatCode="General">
                  <c:v>1.3944E-2</c:v>
                </c:pt>
                <c:pt idx="1743" formatCode="General">
                  <c:v>1.3952000000000001E-2</c:v>
                </c:pt>
                <c:pt idx="1744" formatCode="General">
                  <c:v>1.396E-2</c:v>
                </c:pt>
                <c:pt idx="1745" formatCode="General">
                  <c:v>1.3968E-2</c:v>
                </c:pt>
                <c:pt idx="1746" formatCode="General">
                  <c:v>1.3976000000000001E-2</c:v>
                </c:pt>
                <c:pt idx="1747" formatCode="General">
                  <c:v>1.3984E-2</c:v>
                </c:pt>
                <c:pt idx="1748" formatCode="General">
                  <c:v>1.3991999999999999E-2</c:v>
                </c:pt>
                <c:pt idx="1749" formatCode="General">
                  <c:v>1.4E-2</c:v>
                </c:pt>
                <c:pt idx="1750" formatCode="General">
                  <c:v>1.4008E-2</c:v>
                </c:pt>
                <c:pt idx="1751" formatCode="General">
                  <c:v>1.4016000000000001E-2</c:v>
                </c:pt>
                <c:pt idx="1752" formatCode="General">
                  <c:v>1.4024E-2</c:v>
                </c:pt>
                <c:pt idx="1753" formatCode="General">
                  <c:v>1.4031999999999999E-2</c:v>
                </c:pt>
                <c:pt idx="1754" formatCode="General">
                  <c:v>1.404E-2</c:v>
                </c:pt>
                <c:pt idx="1755" formatCode="General">
                  <c:v>1.4048E-2</c:v>
                </c:pt>
                <c:pt idx="1756" formatCode="General">
                  <c:v>1.4056000000000001E-2</c:v>
                </c:pt>
                <c:pt idx="1757" formatCode="General">
                  <c:v>1.4064E-2</c:v>
                </c:pt>
                <c:pt idx="1758" formatCode="General">
                  <c:v>1.4071999999999999E-2</c:v>
                </c:pt>
                <c:pt idx="1759" formatCode="General">
                  <c:v>1.4080000000000001E-2</c:v>
                </c:pt>
                <c:pt idx="1760" formatCode="General">
                  <c:v>1.4088E-2</c:v>
                </c:pt>
                <c:pt idx="1761" formatCode="General">
                  <c:v>1.4095999999999999E-2</c:v>
                </c:pt>
                <c:pt idx="1762" formatCode="General">
                  <c:v>1.4104E-2</c:v>
                </c:pt>
                <c:pt idx="1763" formatCode="General">
                  <c:v>1.4112E-2</c:v>
                </c:pt>
                <c:pt idx="1764" formatCode="General">
                  <c:v>1.4120000000000001E-2</c:v>
                </c:pt>
                <c:pt idx="1765" formatCode="General">
                  <c:v>1.4128E-2</c:v>
                </c:pt>
                <c:pt idx="1766" formatCode="General">
                  <c:v>1.4135999999999999E-2</c:v>
                </c:pt>
                <c:pt idx="1767" formatCode="General">
                  <c:v>1.4144E-2</c:v>
                </c:pt>
                <c:pt idx="1768" formatCode="General">
                  <c:v>1.4152E-2</c:v>
                </c:pt>
                <c:pt idx="1769" formatCode="General">
                  <c:v>1.4160000000000001E-2</c:v>
                </c:pt>
                <c:pt idx="1770" formatCode="General">
                  <c:v>1.4168E-2</c:v>
                </c:pt>
                <c:pt idx="1771" formatCode="General">
                  <c:v>1.4175999999999999E-2</c:v>
                </c:pt>
                <c:pt idx="1772" formatCode="General">
                  <c:v>1.4184E-2</c:v>
                </c:pt>
                <c:pt idx="1773" formatCode="General">
                  <c:v>1.4192E-2</c:v>
                </c:pt>
                <c:pt idx="1774" formatCode="General">
                  <c:v>1.4200000000000001E-2</c:v>
                </c:pt>
                <c:pt idx="1775" formatCode="General">
                  <c:v>1.4208E-2</c:v>
                </c:pt>
                <c:pt idx="1776" formatCode="General">
                  <c:v>1.4215999999999999E-2</c:v>
                </c:pt>
                <c:pt idx="1777" formatCode="General">
                  <c:v>1.4224000000000001E-2</c:v>
                </c:pt>
                <c:pt idx="1778" formatCode="General">
                  <c:v>1.4232E-2</c:v>
                </c:pt>
                <c:pt idx="1779" formatCode="General">
                  <c:v>1.4239999999999999E-2</c:v>
                </c:pt>
                <c:pt idx="1780" formatCode="General">
                  <c:v>1.4248E-2</c:v>
                </c:pt>
                <c:pt idx="1781" formatCode="General">
                  <c:v>1.4256E-2</c:v>
                </c:pt>
                <c:pt idx="1782" formatCode="General">
                  <c:v>1.4264000000000001E-2</c:v>
                </c:pt>
                <c:pt idx="1783" formatCode="General">
                  <c:v>1.4272E-2</c:v>
                </c:pt>
                <c:pt idx="1784" formatCode="General">
                  <c:v>1.4279999999999999E-2</c:v>
                </c:pt>
                <c:pt idx="1785" formatCode="General">
                  <c:v>1.4288E-2</c:v>
                </c:pt>
                <c:pt idx="1786" formatCode="General">
                  <c:v>1.4296E-2</c:v>
                </c:pt>
                <c:pt idx="1787" formatCode="General">
                  <c:v>1.4304000000000001E-2</c:v>
                </c:pt>
                <c:pt idx="1788" formatCode="General">
                  <c:v>1.4312E-2</c:v>
                </c:pt>
                <c:pt idx="1789" formatCode="General">
                  <c:v>1.4319999999999999E-2</c:v>
                </c:pt>
                <c:pt idx="1790" formatCode="General">
                  <c:v>1.4328E-2</c:v>
                </c:pt>
                <c:pt idx="1791" formatCode="General">
                  <c:v>1.4336E-2</c:v>
                </c:pt>
                <c:pt idx="1792" formatCode="General">
                  <c:v>1.4344000000000001E-2</c:v>
                </c:pt>
                <c:pt idx="1793" formatCode="General">
                  <c:v>1.4352E-2</c:v>
                </c:pt>
                <c:pt idx="1794" formatCode="General">
                  <c:v>1.436E-2</c:v>
                </c:pt>
                <c:pt idx="1795" formatCode="General">
                  <c:v>1.4368000000000001E-2</c:v>
                </c:pt>
                <c:pt idx="1796" formatCode="General">
                  <c:v>1.4376E-2</c:v>
                </c:pt>
                <c:pt idx="1797" formatCode="General">
                  <c:v>1.4383999999999999E-2</c:v>
                </c:pt>
                <c:pt idx="1798" formatCode="General">
                  <c:v>1.4392E-2</c:v>
                </c:pt>
                <c:pt idx="1799" formatCode="General">
                  <c:v>1.44E-2</c:v>
                </c:pt>
                <c:pt idx="1800" formatCode="General">
                  <c:v>1.4408000000000001E-2</c:v>
                </c:pt>
                <c:pt idx="1801" formatCode="General">
                  <c:v>1.4416E-2</c:v>
                </c:pt>
                <c:pt idx="1802" formatCode="General">
                  <c:v>1.4423999999999999E-2</c:v>
                </c:pt>
                <c:pt idx="1803" formatCode="General">
                  <c:v>1.4432E-2</c:v>
                </c:pt>
                <c:pt idx="1804" formatCode="General">
                  <c:v>1.444E-2</c:v>
                </c:pt>
                <c:pt idx="1805" formatCode="General">
                  <c:v>1.4448000000000001E-2</c:v>
                </c:pt>
                <c:pt idx="1806" formatCode="General">
                  <c:v>1.4456E-2</c:v>
                </c:pt>
                <c:pt idx="1807" formatCode="General">
                  <c:v>1.4463999999999999E-2</c:v>
                </c:pt>
                <c:pt idx="1808" formatCode="General">
                  <c:v>1.4472E-2</c:v>
                </c:pt>
                <c:pt idx="1809" formatCode="General">
                  <c:v>1.448E-2</c:v>
                </c:pt>
                <c:pt idx="1810" formatCode="General">
                  <c:v>1.4487999999999999E-2</c:v>
                </c:pt>
                <c:pt idx="1811" formatCode="General">
                  <c:v>1.4496E-2</c:v>
                </c:pt>
                <c:pt idx="1812" formatCode="General">
                  <c:v>1.4504E-2</c:v>
                </c:pt>
                <c:pt idx="1813" formatCode="General">
                  <c:v>1.4512000000000001E-2</c:v>
                </c:pt>
                <c:pt idx="1814" formatCode="General">
                  <c:v>1.452E-2</c:v>
                </c:pt>
                <c:pt idx="1815" formatCode="General">
                  <c:v>1.4527999999999999E-2</c:v>
                </c:pt>
                <c:pt idx="1816" formatCode="General">
                  <c:v>1.4536E-2</c:v>
                </c:pt>
                <c:pt idx="1817" formatCode="General">
                  <c:v>1.4544E-2</c:v>
                </c:pt>
                <c:pt idx="1818" formatCode="General">
                  <c:v>1.4552000000000001E-2</c:v>
                </c:pt>
                <c:pt idx="1819" formatCode="General">
                  <c:v>1.456E-2</c:v>
                </c:pt>
                <c:pt idx="1820" formatCode="General">
                  <c:v>1.4567999999999999E-2</c:v>
                </c:pt>
                <c:pt idx="1821" formatCode="General">
                  <c:v>1.4576E-2</c:v>
                </c:pt>
                <c:pt idx="1822" formatCode="General">
                  <c:v>1.4584E-2</c:v>
                </c:pt>
                <c:pt idx="1823" formatCode="General">
                  <c:v>1.4592000000000001E-2</c:v>
                </c:pt>
                <c:pt idx="1824" formatCode="General">
                  <c:v>1.46E-2</c:v>
                </c:pt>
                <c:pt idx="1825" formatCode="General">
                  <c:v>1.4607999999999999E-2</c:v>
                </c:pt>
                <c:pt idx="1826" formatCode="General">
                  <c:v>1.4616000000000001E-2</c:v>
                </c:pt>
                <c:pt idx="1827" formatCode="General">
                  <c:v>1.4624E-2</c:v>
                </c:pt>
                <c:pt idx="1828" formatCode="General">
                  <c:v>1.4631999999999999E-2</c:v>
                </c:pt>
                <c:pt idx="1829" formatCode="General">
                  <c:v>1.464E-2</c:v>
                </c:pt>
                <c:pt idx="1830" formatCode="General">
                  <c:v>1.4648E-2</c:v>
                </c:pt>
                <c:pt idx="1831" formatCode="General">
                  <c:v>1.4656000000000001E-2</c:v>
                </c:pt>
                <c:pt idx="1832" formatCode="General">
                  <c:v>1.4664E-2</c:v>
                </c:pt>
                <c:pt idx="1833" formatCode="General">
                  <c:v>1.4671999999999999E-2</c:v>
                </c:pt>
                <c:pt idx="1834" formatCode="General">
                  <c:v>1.468E-2</c:v>
                </c:pt>
                <c:pt idx="1835" formatCode="General">
                  <c:v>1.4688E-2</c:v>
                </c:pt>
                <c:pt idx="1836" formatCode="General">
                  <c:v>1.4696000000000001E-2</c:v>
                </c:pt>
                <c:pt idx="1837" formatCode="General">
                  <c:v>1.4704E-2</c:v>
                </c:pt>
                <c:pt idx="1838" formatCode="General">
                  <c:v>1.4711999999999999E-2</c:v>
                </c:pt>
                <c:pt idx="1839" formatCode="General">
                  <c:v>1.472E-2</c:v>
                </c:pt>
                <c:pt idx="1840" formatCode="General">
                  <c:v>1.4728E-2</c:v>
                </c:pt>
                <c:pt idx="1841" formatCode="General">
                  <c:v>1.4736000000000001E-2</c:v>
                </c:pt>
                <c:pt idx="1842" formatCode="General">
                  <c:v>1.4744E-2</c:v>
                </c:pt>
                <c:pt idx="1843" formatCode="General">
                  <c:v>1.4751999999999999E-2</c:v>
                </c:pt>
                <c:pt idx="1844" formatCode="General">
                  <c:v>1.4760000000000001E-2</c:v>
                </c:pt>
                <c:pt idx="1845" formatCode="General">
                  <c:v>1.4768E-2</c:v>
                </c:pt>
                <c:pt idx="1846" formatCode="General">
                  <c:v>1.4775999999999999E-2</c:v>
                </c:pt>
                <c:pt idx="1847" formatCode="General">
                  <c:v>1.4784E-2</c:v>
                </c:pt>
                <c:pt idx="1848" formatCode="General">
                  <c:v>1.4792E-2</c:v>
                </c:pt>
                <c:pt idx="1849" formatCode="General">
                  <c:v>1.4800000000000001E-2</c:v>
                </c:pt>
                <c:pt idx="1850" formatCode="General">
                  <c:v>1.4808E-2</c:v>
                </c:pt>
                <c:pt idx="1851" formatCode="General">
                  <c:v>1.4815999999999999E-2</c:v>
                </c:pt>
                <c:pt idx="1852" formatCode="General">
                  <c:v>1.4824E-2</c:v>
                </c:pt>
                <c:pt idx="1853" formatCode="General">
                  <c:v>1.4832E-2</c:v>
                </c:pt>
                <c:pt idx="1854" formatCode="General">
                  <c:v>1.4840000000000001E-2</c:v>
                </c:pt>
                <c:pt idx="1855" formatCode="General">
                  <c:v>1.4848E-2</c:v>
                </c:pt>
                <c:pt idx="1856" formatCode="General">
                  <c:v>1.4855999999999999E-2</c:v>
                </c:pt>
                <c:pt idx="1857" formatCode="General">
                  <c:v>1.4864E-2</c:v>
                </c:pt>
                <c:pt idx="1858" formatCode="General">
                  <c:v>1.4872E-2</c:v>
                </c:pt>
                <c:pt idx="1859" formatCode="General">
                  <c:v>1.4880000000000001E-2</c:v>
                </c:pt>
                <c:pt idx="1860" formatCode="General">
                  <c:v>1.4888E-2</c:v>
                </c:pt>
                <c:pt idx="1861" formatCode="General">
                  <c:v>1.4896E-2</c:v>
                </c:pt>
                <c:pt idx="1862" formatCode="General">
                  <c:v>1.4904000000000001E-2</c:v>
                </c:pt>
                <c:pt idx="1863" formatCode="General">
                  <c:v>1.4912E-2</c:v>
                </c:pt>
                <c:pt idx="1864" formatCode="General">
                  <c:v>1.4919999999999999E-2</c:v>
                </c:pt>
                <c:pt idx="1865" formatCode="General">
                  <c:v>1.4928E-2</c:v>
                </c:pt>
                <c:pt idx="1866" formatCode="General">
                  <c:v>1.4936E-2</c:v>
                </c:pt>
                <c:pt idx="1867" formatCode="General">
                  <c:v>1.4944000000000001E-2</c:v>
                </c:pt>
                <c:pt idx="1868" formatCode="General">
                  <c:v>1.4952E-2</c:v>
                </c:pt>
                <c:pt idx="1869" formatCode="General">
                  <c:v>1.4959999999999999E-2</c:v>
                </c:pt>
                <c:pt idx="1870" formatCode="General">
                  <c:v>1.4968E-2</c:v>
                </c:pt>
                <c:pt idx="1871" formatCode="General">
                  <c:v>1.4976E-2</c:v>
                </c:pt>
                <c:pt idx="1872" formatCode="General">
                  <c:v>1.4984000000000001E-2</c:v>
                </c:pt>
                <c:pt idx="1873" formatCode="General">
                  <c:v>1.4992E-2</c:v>
                </c:pt>
                <c:pt idx="1874" formatCode="General">
                  <c:v>1.4999999999999999E-2</c:v>
                </c:pt>
                <c:pt idx="1875" formatCode="General">
                  <c:v>1.5008000000000001E-2</c:v>
                </c:pt>
                <c:pt idx="1876" formatCode="General">
                  <c:v>1.5016E-2</c:v>
                </c:pt>
                <c:pt idx="1877" formatCode="General">
                  <c:v>1.5023999999999999E-2</c:v>
                </c:pt>
                <c:pt idx="1878" formatCode="General">
                  <c:v>1.5032E-2</c:v>
                </c:pt>
                <c:pt idx="1879" formatCode="General">
                  <c:v>1.504E-2</c:v>
                </c:pt>
                <c:pt idx="1880" formatCode="General">
                  <c:v>1.5048000000000001E-2</c:v>
                </c:pt>
                <c:pt idx="1881" formatCode="General">
                  <c:v>1.5056E-2</c:v>
                </c:pt>
                <c:pt idx="1882" formatCode="General">
                  <c:v>1.5063999999999999E-2</c:v>
                </c:pt>
                <c:pt idx="1883" formatCode="General">
                  <c:v>1.5072E-2</c:v>
                </c:pt>
                <c:pt idx="1884" formatCode="General">
                  <c:v>1.508E-2</c:v>
                </c:pt>
                <c:pt idx="1885" formatCode="General">
                  <c:v>1.5088000000000001E-2</c:v>
                </c:pt>
                <c:pt idx="1886" formatCode="General">
                  <c:v>1.5096E-2</c:v>
                </c:pt>
                <c:pt idx="1887" formatCode="General">
                  <c:v>1.5103999999999999E-2</c:v>
                </c:pt>
                <c:pt idx="1888" formatCode="General">
                  <c:v>1.5112E-2</c:v>
                </c:pt>
                <c:pt idx="1889" formatCode="General">
                  <c:v>1.512E-2</c:v>
                </c:pt>
                <c:pt idx="1890" formatCode="General">
                  <c:v>1.5128000000000001E-2</c:v>
                </c:pt>
                <c:pt idx="1891" formatCode="General">
                  <c:v>1.5136E-2</c:v>
                </c:pt>
                <c:pt idx="1892" formatCode="General">
                  <c:v>1.5143999999999999E-2</c:v>
                </c:pt>
                <c:pt idx="1893" formatCode="General">
                  <c:v>1.5152000000000001E-2</c:v>
                </c:pt>
                <c:pt idx="1894" formatCode="General">
                  <c:v>1.516E-2</c:v>
                </c:pt>
                <c:pt idx="1895" formatCode="General">
                  <c:v>1.5167999999999999E-2</c:v>
                </c:pt>
                <c:pt idx="1896" formatCode="General">
                  <c:v>1.5176E-2</c:v>
                </c:pt>
                <c:pt idx="1897" formatCode="General">
                  <c:v>1.5184E-2</c:v>
                </c:pt>
                <c:pt idx="1898" formatCode="General">
                  <c:v>1.5192000000000001E-2</c:v>
                </c:pt>
                <c:pt idx="1899" formatCode="General">
                  <c:v>1.52E-2</c:v>
                </c:pt>
                <c:pt idx="1900" formatCode="General">
                  <c:v>1.5207999999999999E-2</c:v>
                </c:pt>
                <c:pt idx="1901" formatCode="General">
                  <c:v>1.5216E-2</c:v>
                </c:pt>
                <c:pt idx="1902" formatCode="General">
                  <c:v>1.5224E-2</c:v>
                </c:pt>
                <c:pt idx="1903" formatCode="General">
                  <c:v>1.5232000000000001E-2</c:v>
                </c:pt>
                <c:pt idx="1904" formatCode="General">
                  <c:v>1.524E-2</c:v>
                </c:pt>
                <c:pt idx="1905" formatCode="General">
                  <c:v>1.5247999999999999E-2</c:v>
                </c:pt>
                <c:pt idx="1906" formatCode="General">
                  <c:v>1.5256E-2</c:v>
                </c:pt>
                <c:pt idx="1907" formatCode="General">
                  <c:v>1.5264E-2</c:v>
                </c:pt>
                <c:pt idx="1908" formatCode="General">
                  <c:v>1.5272000000000001E-2</c:v>
                </c:pt>
                <c:pt idx="1909" formatCode="General">
                  <c:v>1.528E-2</c:v>
                </c:pt>
                <c:pt idx="1910" formatCode="General">
                  <c:v>1.5288E-2</c:v>
                </c:pt>
                <c:pt idx="1911" formatCode="General">
                  <c:v>1.5296000000000001E-2</c:v>
                </c:pt>
                <c:pt idx="1912" formatCode="General">
                  <c:v>1.5304E-2</c:v>
                </c:pt>
                <c:pt idx="1913" formatCode="General">
                  <c:v>1.5311999999999999E-2</c:v>
                </c:pt>
                <c:pt idx="1914" formatCode="General">
                  <c:v>1.532E-2</c:v>
                </c:pt>
                <c:pt idx="1915" formatCode="General">
                  <c:v>1.5328E-2</c:v>
                </c:pt>
                <c:pt idx="1916" formatCode="General">
                  <c:v>1.5336000000000001E-2</c:v>
                </c:pt>
                <c:pt idx="1917" formatCode="General">
                  <c:v>1.5344E-2</c:v>
                </c:pt>
                <c:pt idx="1918" formatCode="General">
                  <c:v>1.5351999999999999E-2</c:v>
                </c:pt>
                <c:pt idx="1919" formatCode="General">
                  <c:v>1.536E-2</c:v>
                </c:pt>
                <c:pt idx="1920" formatCode="General">
                  <c:v>1.5368E-2</c:v>
                </c:pt>
                <c:pt idx="1921" formatCode="General">
                  <c:v>1.5376000000000001E-2</c:v>
                </c:pt>
                <c:pt idx="1922" formatCode="General">
                  <c:v>1.5384E-2</c:v>
                </c:pt>
                <c:pt idx="1923" formatCode="General">
                  <c:v>1.5391999999999999E-2</c:v>
                </c:pt>
                <c:pt idx="1924" formatCode="General">
                  <c:v>1.54E-2</c:v>
                </c:pt>
                <c:pt idx="1925" formatCode="General">
                  <c:v>1.5408E-2</c:v>
                </c:pt>
                <c:pt idx="1926" formatCode="General">
                  <c:v>1.5415999999999999E-2</c:v>
                </c:pt>
                <c:pt idx="1927" formatCode="General">
                  <c:v>1.5424E-2</c:v>
                </c:pt>
                <c:pt idx="1928" formatCode="General">
                  <c:v>1.5432E-2</c:v>
                </c:pt>
                <c:pt idx="1929" formatCode="General">
                  <c:v>1.5440000000000001E-2</c:v>
                </c:pt>
                <c:pt idx="1930" formatCode="General">
                  <c:v>1.5448E-2</c:v>
                </c:pt>
                <c:pt idx="1931" formatCode="General">
                  <c:v>1.5455999999999999E-2</c:v>
                </c:pt>
                <c:pt idx="1932" formatCode="General">
                  <c:v>1.5464E-2</c:v>
                </c:pt>
                <c:pt idx="1933" formatCode="General">
                  <c:v>1.5472E-2</c:v>
                </c:pt>
                <c:pt idx="1934" formatCode="General">
                  <c:v>1.5480000000000001E-2</c:v>
                </c:pt>
                <c:pt idx="1935" formatCode="General">
                  <c:v>1.5488E-2</c:v>
                </c:pt>
                <c:pt idx="1936" formatCode="General">
                  <c:v>1.5495999999999999E-2</c:v>
                </c:pt>
                <c:pt idx="1937" formatCode="General">
                  <c:v>1.5504E-2</c:v>
                </c:pt>
                <c:pt idx="1938" formatCode="General">
                  <c:v>1.5512E-2</c:v>
                </c:pt>
                <c:pt idx="1939" formatCode="General">
                  <c:v>1.5520000000000001E-2</c:v>
                </c:pt>
                <c:pt idx="1940" formatCode="General">
                  <c:v>1.5528E-2</c:v>
                </c:pt>
                <c:pt idx="1941" formatCode="General">
                  <c:v>1.5535999999999999E-2</c:v>
                </c:pt>
                <c:pt idx="1942" formatCode="General">
                  <c:v>1.5544000000000001E-2</c:v>
                </c:pt>
                <c:pt idx="1943" formatCode="General">
                  <c:v>1.5552E-2</c:v>
                </c:pt>
                <c:pt idx="1944" formatCode="General">
                  <c:v>1.5559999999999999E-2</c:v>
                </c:pt>
                <c:pt idx="1945" formatCode="General">
                  <c:v>1.5568E-2</c:v>
                </c:pt>
                <c:pt idx="1946" formatCode="General">
                  <c:v>1.5576E-2</c:v>
                </c:pt>
                <c:pt idx="1947" formatCode="General">
                  <c:v>1.5584000000000001E-2</c:v>
                </c:pt>
                <c:pt idx="1948" formatCode="General">
                  <c:v>1.5592E-2</c:v>
                </c:pt>
                <c:pt idx="1949" formatCode="General">
                  <c:v>1.5599999999999999E-2</c:v>
                </c:pt>
                <c:pt idx="1950" formatCode="General">
                  <c:v>1.5608E-2</c:v>
                </c:pt>
                <c:pt idx="1951" formatCode="General">
                  <c:v>1.5616E-2</c:v>
                </c:pt>
                <c:pt idx="1952" formatCode="General">
                  <c:v>1.5624000000000001E-2</c:v>
                </c:pt>
                <c:pt idx="1953" formatCode="General">
                  <c:v>1.5632E-2</c:v>
                </c:pt>
                <c:pt idx="1954" formatCode="General">
                  <c:v>1.5640000000000001E-2</c:v>
                </c:pt>
                <c:pt idx="1955" formatCode="General">
                  <c:v>1.5647999999999999E-2</c:v>
                </c:pt>
                <c:pt idx="1956" formatCode="General">
                  <c:v>1.5656E-2</c:v>
                </c:pt>
                <c:pt idx="1957" formatCode="General">
                  <c:v>1.5664000000000001E-2</c:v>
                </c:pt>
                <c:pt idx="1958" formatCode="General">
                  <c:v>1.5671999999999998E-2</c:v>
                </c:pt>
                <c:pt idx="1959" formatCode="General">
                  <c:v>1.5679999999999999E-2</c:v>
                </c:pt>
                <c:pt idx="1960" formatCode="General">
                  <c:v>1.5688000000000001E-2</c:v>
                </c:pt>
                <c:pt idx="1961" formatCode="General">
                  <c:v>1.5696000000000002E-2</c:v>
                </c:pt>
                <c:pt idx="1962" formatCode="General">
                  <c:v>1.5703999999999999E-2</c:v>
                </c:pt>
                <c:pt idx="1963" formatCode="General">
                  <c:v>1.5712E-2</c:v>
                </c:pt>
                <c:pt idx="1964" formatCode="General">
                  <c:v>1.5720000000000001E-2</c:v>
                </c:pt>
                <c:pt idx="1965" formatCode="General">
                  <c:v>1.5727999999999999E-2</c:v>
                </c:pt>
                <c:pt idx="1966" formatCode="General">
                  <c:v>1.5736E-2</c:v>
                </c:pt>
                <c:pt idx="1967" formatCode="General">
                  <c:v>1.5744000000000001E-2</c:v>
                </c:pt>
                <c:pt idx="1968" formatCode="General">
                  <c:v>1.5751999999999999E-2</c:v>
                </c:pt>
                <c:pt idx="1969" formatCode="General">
                  <c:v>1.576E-2</c:v>
                </c:pt>
                <c:pt idx="1970" formatCode="General">
                  <c:v>1.5768000000000001E-2</c:v>
                </c:pt>
                <c:pt idx="1971" formatCode="General">
                  <c:v>1.5775999999999998E-2</c:v>
                </c:pt>
                <c:pt idx="1972" formatCode="General">
                  <c:v>1.5783999999999999E-2</c:v>
                </c:pt>
                <c:pt idx="1973" formatCode="General">
                  <c:v>1.5792E-2</c:v>
                </c:pt>
                <c:pt idx="1974" formatCode="General">
                  <c:v>1.5800000000000002E-2</c:v>
                </c:pt>
                <c:pt idx="1975" formatCode="General">
                  <c:v>1.5807999999999999E-2</c:v>
                </c:pt>
                <c:pt idx="1976" formatCode="General">
                  <c:v>1.5816E-2</c:v>
                </c:pt>
                <c:pt idx="1977" formatCode="General">
                  <c:v>1.5824000000000001E-2</c:v>
                </c:pt>
                <c:pt idx="1978" formatCode="General">
                  <c:v>1.5831999999999999E-2</c:v>
                </c:pt>
                <c:pt idx="1979" formatCode="General">
                  <c:v>1.584E-2</c:v>
                </c:pt>
                <c:pt idx="1980" formatCode="General">
                  <c:v>1.5848000000000001E-2</c:v>
                </c:pt>
                <c:pt idx="1981" formatCode="General">
                  <c:v>1.5855999999999999E-2</c:v>
                </c:pt>
                <c:pt idx="1982" formatCode="General">
                  <c:v>1.5864E-2</c:v>
                </c:pt>
                <c:pt idx="1983" formatCode="General">
                  <c:v>1.5872000000000001E-2</c:v>
                </c:pt>
                <c:pt idx="1984" formatCode="General">
                  <c:v>1.5879999999999998E-2</c:v>
                </c:pt>
                <c:pt idx="1985" formatCode="General">
                  <c:v>1.5887999999999999E-2</c:v>
                </c:pt>
                <c:pt idx="1986" formatCode="General">
                  <c:v>1.5896E-2</c:v>
                </c:pt>
                <c:pt idx="1987" formatCode="General">
                  <c:v>1.5904000000000001E-2</c:v>
                </c:pt>
                <c:pt idx="1988" formatCode="General">
                  <c:v>1.5911999999999999E-2</c:v>
                </c:pt>
                <c:pt idx="1989" formatCode="General">
                  <c:v>1.592E-2</c:v>
                </c:pt>
                <c:pt idx="1990" formatCode="General">
                  <c:v>1.5928000000000001E-2</c:v>
                </c:pt>
                <c:pt idx="1991" formatCode="General">
                  <c:v>1.5935999999999999E-2</c:v>
                </c:pt>
                <c:pt idx="1992" formatCode="General">
                  <c:v>1.5944E-2</c:v>
                </c:pt>
                <c:pt idx="1993" formatCode="General">
                  <c:v>1.5952000000000001E-2</c:v>
                </c:pt>
                <c:pt idx="1994" formatCode="General">
                  <c:v>1.5959999999999998E-2</c:v>
                </c:pt>
                <c:pt idx="1995" formatCode="General">
                  <c:v>1.5968E-2</c:v>
                </c:pt>
                <c:pt idx="1996" formatCode="General">
                  <c:v>1.5976000000000001E-2</c:v>
                </c:pt>
                <c:pt idx="1997" formatCode="General">
                  <c:v>1.5984000000000002E-2</c:v>
                </c:pt>
                <c:pt idx="1998" formatCode="General">
                  <c:v>1.5991999999999999E-2</c:v>
                </c:pt>
                <c:pt idx="1999" formatCode="General">
                  <c:v>1.6E-2</c:v>
                </c:pt>
                <c:pt idx="2000" formatCode="General">
                  <c:v>1.6008000000000001E-2</c:v>
                </c:pt>
                <c:pt idx="2001" formatCode="General">
                  <c:v>1.6015999999999999E-2</c:v>
                </c:pt>
                <c:pt idx="2002" formatCode="General">
                  <c:v>1.6024E-2</c:v>
                </c:pt>
                <c:pt idx="2003" formatCode="General">
                  <c:v>1.6032000000000001E-2</c:v>
                </c:pt>
                <c:pt idx="2004" formatCode="General">
                  <c:v>1.6039999999999999E-2</c:v>
                </c:pt>
                <c:pt idx="2005" formatCode="General">
                  <c:v>1.6048E-2</c:v>
                </c:pt>
                <c:pt idx="2006" formatCode="General">
                  <c:v>1.6056000000000001E-2</c:v>
                </c:pt>
                <c:pt idx="2007" formatCode="General">
                  <c:v>1.6063999999999998E-2</c:v>
                </c:pt>
                <c:pt idx="2008" formatCode="General">
                  <c:v>1.6071999999999999E-2</c:v>
                </c:pt>
                <c:pt idx="2009" formatCode="General">
                  <c:v>1.6080000000000001E-2</c:v>
                </c:pt>
                <c:pt idx="2010" formatCode="General">
                  <c:v>1.6088000000000002E-2</c:v>
                </c:pt>
                <c:pt idx="2011" formatCode="General">
                  <c:v>1.6095999999999999E-2</c:v>
                </c:pt>
                <c:pt idx="2012" formatCode="General">
                  <c:v>1.6104E-2</c:v>
                </c:pt>
                <c:pt idx="2013" formatCode="General">
                  <c:v>1.6112000000000001E-2</c:v>
                </c:pt>
                <c:pt idx="2014" formatCode="General">
                  <c:v>1.6119999999999999E-2</c:v>
                </c:pt>
                <c:pt idx="2015" formatCode="General">
                  <c:v>1.6128E-2</c:v>
                </c:pt>
                <c:pt idx="2016" formatCode="General">
                  <c:v>1.6136000000000001E-2</c:v>
                </c:pt>
                <c:pt idx="2017" formatCode="General">
                  <c:v>1.6143999999999999E-2</c:v>
                </c:pt>
                <c:pt idx="2018" formatCode="General">
                  <c:v>1.6152E-2</c:v>
                </c:pt>
                <c:pt idx="2019" formatCode="General">
                  <c:v>1.6160000000000001E-2</c:v>
                </c:pt>
                <c:pt idx="2020" formatCode="General">
                  <c:v>1.6167999999999998E-2</c:v>
                </c:pt>
                <c:pt idx="2021" formatCode="General">
                  <c:v>1.6175999999999999E-2</c:v>
                </c:pt>
                <c:pt idx="2022" formatCode="General">
                  <c:v>1.6184E-2</c:v>
                </c:pt>
                <c:pt idx="2023" formatCode="General">
                  <c:v>1.6192000000000002E-2</c:v>
                </c:pt>
                <c:pt idx="2024" formatCode="General">
                  <c:v>1.6199999999999999E-2</c:v>
                </c:pt>
                <c:pt idx="2025" formatCode="General">
                  <c:v>1.6208E-2</c:v>
                </c:pt>
                <c:pt idx="2026" formatCode="General">
                  <c:v>1.6216000000000001E-2</c:v>
                </c:pt>
                <c:pt idx="2027" formatCode="General">
                  <c:v>1.6223999999999999E-2</c:v>
                </c:pt>
                <c:pt idx="2028" formatCode="General">
                  <c:v>1.6232E-2</c:v>
                </c:pt>
                <c:pt idx="2029" formatCode="General">
                  <c:v>1.6240000000000001E-2</c:v>
                </c:pt>
                <c:pt idx="2030" formatCode="General">
                  <c:v>1.6247999999999999E-2</c:v>
                </c:pt>
                <c:pt idx="2031" formatCode="General">
                  <c:v>1.6256E-2</c:v>
                </c:pt>
                <c:pt idx="2032" formatCode="General">
                  <c:v>1.6264000000000001E-2</c:v>
                </c:pt>
                <c:pt idx="2033" formatCode="General">
                  <c:v>1.6271999999999998E-2</c:v>
                </c:pt>
                <c:pt idx="2034" formatCode="General">
                  <c:v>1.6279999999999999E-2</c:v>
                </c:pt>
                <c:pt idx="2035" formatCode="General">
                  <c:v>1.6288E-2</c:v>
                </c:pt>
                <c:pt idx="2036" formatCode="General">
                  <c:v>1.6296000000000001E-2</c:v>
                </c:pt>
                <c:pt idx="2037" formatCode="General">
                  <c:v>1.6303999999999999E-2</c:v>
                </c:pt>
                <c:pt idx="2038" formatCode="General">
                  <c:v>1.6312E-2</c:v>
                </c:pt>
                <c:pt idx="2039" formatCode="General">
                  <c:v>1.6320000000000001E-2</c:v>
                </c:pt>
                <c:pt idx="2040" formatCode="General">
                  <c:v>1.6327999999999999E-2</c:v>
                </c:pt>
                <c:pt idx="2041" formatCode="General">
                  <c:v>1.6336E-2</c:v>
                </c:pt>
                <c:pt idx="2042" formatCode="General">
                  <c:v>1.6344000000000001E-2</c:v>
                </c:pt>
                <c:pt idx="2043" formatCode="General">
                  <c:v>1.6351999999999998E-2</c:v>
                </c:pt>
                <c:pt idx="2044" formatCode="General">
                  <c:v>1.636E-2</c:v>
                </c:pt>
                <c:pt idx="2045" formatCode="General">
                  <c:v>1.6368000000000001E-2</c:v>
                </c:pt>
                <c:pt idx="2046" formatCode="General">
                  <c:v>1.6376000000000002E-2</c:v>
                </c:pt>
                <c:pt idx="2047" formatCode="General">
                  <c:v>1.6383999999999999E-2</c:v>
                </c:pt>
                <c:pt idx="2048" formatCode="General">
                  <c:v>1.6392E-2</c:v>
                </c:pt>
                <c:pt idx="2049" formatCode="General">
                  <c:v>1.6400000000000001E-2</c:v>
                </c:pt>
                <c:pt idx="2050" formatCode="General">
                  <c:v>1.6407999999999999E-2</c:v>
                </c:pt>
                <c:pt idx="2051" formatCode="General">
                  <c:v>1.6416E-2</c:v>
                </c:pt>
                <c:pt idx="2052" formatCode="General">
                  <c:v>1.6424000000000001E-2</c:v>
                </c:pt>
                <c:pt idx="2053" formatCode="General">
                  <c:v>1.6431999999999999E-2</c:v>
                </c:pt>
                <c:pt idx="2054" formatCode="General">
                  <c:v>1.644E-2</c:v>
                </c:pt>
                <c:pt idx="2055" formatCode="General">
                  <c:v>1.6448000000000001E-2</c:v>
                </c:pt>
                <c:pt idx="2056" formatCode="General">
                  <c:v>1.6455999999999998E-2</c:v>
                </c:pt>
                <c:pt idx="2057" formatCode="General">
                  <c:v>1.6463999999999999E-2</c:v>
                </c:pt>
                <c:pt idx="2058" formatCode="General">
                  <c:v>1.6472000000000001E-2</c:v>
                </c:pt>
                <c:pt idx="2059" formatCode="General">
                  <c:v>1.6480000000000002E-2</c:v>
                </c:pt>
                <c:pt idx="2060" formatCode="General">
                  <c:v>1.6487999999999999E-2</c:v>
                </c:pt>
                <c:pt idx="2061" formatCode="General">
                  <c:v>1.6496E-2</c:v>
                </c:pt>
                <c:pt idx="2062" formatCode="General">
                  <c:v>1.6504000000000001E-2</c:v>
                </c:pt>
                <c:pt idx="2063" formatCode="General">
                  <c:v>1.6511999999999999E-2</c:v>
                </c:pt>
                <c:pt idx="2064" formatCode="General">
                  <c:v>1.652E-2</c:v>
                </c:pt>
                <c:pt idx="2065" formatCode="General">
                  <c:v>1.6528000000000001E-2</c:v>
                </c:pt>
                <c:pt idx="2066" formatCode="General">
                  <c:v>1.6535999999999999E-2</c:v>
                </c:pt>
                <c:pt idx="2067" formatCode="General">
                  <c:v>1.6544E-2</c:v>
                </c:pt>
                <c:pt idx="2068" formatCode="General">
                  <c:v>1.6552000000000001E-2</c:v>
                </c:pt>
                <c:pt idx="2069" formatCode="General">
                  <c:v>1.6559999999999998E-2</c:v>
                </c:pt>
                <c:pt idx="2070" formatCode="General">
                  <c:v>1.6567999999999999E-2</c:v>
                </c:pt>
                <c:pt idx="2071" formatCode="General">
                  <c:v>1.6576E-2</c:v>
                </c:pt>
                <c:pt idx="2072" formatCode="General">
                  <c:v>1.6584000000000002E-2</c:v>
                </c:pt>
                <c:pt idx="2073" formatCode="General">
                  <c:v>1.6591999999999999E-2</c:v>
                </c:pt>
                <c:pt idx="2074" formatCode="General">
                  <c:v>1.66E-2</c:v>
                </c:pt>
                <c:pt idx="2075" formatCode="General">
                  <c:v>1.6608000000000001E-2</c:v>
                </c:pt>
                <c:pt idx="2076" formatCode="General">
                  <c:v>1.6615999999999999E-2</c:v>
                </c:pt>
                <c:pt idx="2077" formatCode="General">
                  <c:v>1.6624E-2</c:v>
                </c:pt>
                <c:pt idx="2078" formatCode="General">
                  <c:v>1.6632000000000001E-2</c:v>
                </c:pt>
                <c:pt idx="2079" formatCode="General">
                  <c:v>1.6639999999999999E-2</c:v>
                </c:pt>
                <c:pt idx="2080" formatCode="General">
                  <c:v>1.6648E-2</c:v>
                </c:pt>
                <c:pt idx="2081" formatCode="General">
                  <c:v>1.6656000000000001E-2</c:v>
                </c:pt>
                <c:pt idx="2082" formatCode="General">
                  <c:v>1.6664000000000002E-2</c:v>
                </c:pt>
                <c:pt idx="2083" formatCode="General">
                  <c:v>1.6671999999999999E-2</c:v>
                </c:pt>
                <c:pt idx="2084" formatCode="General">
                  <c:v>1.668E-2</c:v>
                </c:pt>
                <c:pt idx="2085" formatCode="General">
                  <c:v>1.6688000000000001E-2</c:v>
                </c:pt>
                <c:pt idx="2086" formatCode="General">
                  <c:v>1.6695999999999999E-2</c:v>
                </c:pt>
                <c:pt idx="2087" formatCode="General">
                  <c:v>1.6704E-2</c:v>
                </c:pt>
                <c:pt idx="2088" formatCode="General">
                  <c:v>1.6712000000000001E-2</c:v>
                </c:pt>
                <c:pt idx="2089" formatCode="General">
                  <c:v>1.6719999999999999E-2</c:v>
                </c:pt>
                <c:pt idx="2090" formatCode="General">
                  <c:v>1.6728E-2</c:v>
                </c:pt>
                <c:pt idx="2091" formatCode="General">
                  <c:v>1.6736000000000001E-2</c:v>
                </c:pt>
                <c:pt idx="2092" formatCode="General">
                  <c:v>1.6743999999999998E-2</c:v>
                </c:pt>
                <c:pt idx="2093" formatCode="General">
                  <c:v>1.6752E-2</c:v>
                </c:pt>
                <c:pt idx="2094" formatCode="General">
                  <c:v>1.6760000000000001E-2</c:v>
                </c:pt>
                <c:pt idx="2095" formatCode="General">
                  <c:v>1.6768000000000002E-2</c:v>
                </c:pt>
                <c:pt idx="2096" formatCode="General">
                  <c:v>1.6775999999999999E-2</c:v>
                </c:pt>
                <c:pt idx="2097" formatCode="General">
                  <c:v>1.6784E-2</c:v>
                </c:pt>
                <c:pt idx="2098" formatCode="General">
                  <c:v>1.6792000000000001E-2</c:v>
                </c:pt>
                <c:pt idx="2099" formatCode="General">
                  <c:v>1.6799999999999999E-2</c:v>
                </c:pt>
                <c:pt idx="2100" formatCode="General">
                  <c:v>1.6808E-2</c:v>
                </c:pt>
                <c:pt idx="2101" formatCode="General">
                  <c:v>1.6816000000000001E-2</c:v>
                </c:pt>
                <c:pt idx="2102" formatCode="General">
                  <c:v>1.6823999999999999E-2</c:v>
                </c:pt>
                <c:pt idx="2103" formatCode="General">
                  <c:v>1.6832E-2</c:v>
                </c:pt>
                <c:pt idx="2104" formatCode="General">
                  <c:v>1.6840000000000001E-2</c:v>
                </c:pt>
                <c:pt idx="2105" formatCode="General">
                  <c:v>1.6847999999999998E-2</c:v>
                </c:pt>
                <c:pt idx="2106" formatCode="General">
                  <c:v>1.6855999999999999E-2</c:v>
                </c:pt>
                <c:pt idx="2107" formatCode="General">
                  <c:v>1.6864000000000001E-2</c:v>
                </c:pt>
                <c:pt idx="2108" formatCode="General">
                  <c:v>1.6872000000000002E-2</c:v>
                </c:pt>
                <c:pt idx="2109" formatCode="General">
                  <c:v>1.6879999999999999E-2</c:v>
                </c:pt>
                <c:pt idx="2110" formatCode="General">
                  <c:v>1.6888E-2</c:v>
                </c:pt>
                <c:pt idx="2111" formatCode="General">
                  <c:v>1.6896000000000001E-2</c:v>
                </c:pt>
                <c:pt idx="2112" formatCode="General">
                  <c:v>1.6903999999999999E-2</c:v>
                </c:pt>
                <c:pt idx="2113" formatCode="General">
                  <c:v>1.6912E-2</c:v>
                </c:pt>
                <c:pt idx="2114" formatCode="General">
                  <c:v>1.6920000000000001E-2</c:v>
                </c:pt>
                <c:pt idx="2115" formatCode="General">
                  <c:v>1.6927999999999999E-2</c:v>
                </c:pt>
                <c:pt idx="2116" formatCode="General">
                  <c:v>1.6936E-2</c:v>
                </c:pt>
                <c:pt idx="2117" formatCode="General">
                  <c:v>1.6944000000000001E-2</c:v>
                </c:pt>
                <c:pt idx="2118" formatCode="General">
                  <c:v>1.6951999999999998E-2</c:v>
                </c:pt>
                <c:pt idx="2119" formatCode="General">
                  <c:v>1.6959999999999999E-2</c:v>
                </c:pt>
                <c:pt idx="2120" formatCode="General">
                  <c:v>1.6968E-2</c:v>
                </c:pt>
                <c:pt idx="2121" formatCode="General">
                  <c:v>1.6976000000000002E-2</c:v>
                </c:pt>
                <c:pt idx="2122" formatCode="General">
                  <c:v>1.6983999999999999E-2</c:v>
                </c:pt>
                <c:pt idx="2123" formatCode="General">
                  <c:v>1.6992E-2</c:v>
                </c:pt>
                <c:pt idx="2124" formatCode="General">
                  <c:v>1.7000000000000001E-2</c:v>
                </c:pt>
                <c:pt idx="2125" formatCode="General">
                  <c:v>1.7007999999999999E-2</c:v>
                </c:pt>
                <c:pt idx="2126" formatCode="General">
                  <c:v>1.7016E-2</c:v>
                </c:pt>
                <c:pt idx="2127" formatCode="General">
                  <c:v>1.7024000000000001E-2</c:v>
                </c:pt>
                <c:pt idx="2128" formatCode="General">
                  <c:v>1.7031999999999999E-2</c:v>
                </c:pt>
                <c:pt idx="2129" formatCode="General">
                  <c:v>1.704E-2</c:v>
                </c:pt>
                <c:pt idx="2130" formatCode="General">
                  <c:v>1.7048000000000001E-2</c:v>
                </c:pt>
                <c:pt idx="2131" formatCode="General">
                  <c:v>1.7056000000000002E-2</c:v>
                </c:pt>
                <c:pt idx="2132" formatCode="General">
                  <c:v>1.7063999999999999E-2</c:v>
                </c:pt>
                <c:pt idx="2133" formatCode="General">
                  <c:v>1.7072E-2</c:v>
                </c:pt>
                <c:pt idx="2134" formatCode="General">
                  <c:v>1.7080000000000001E-2</c:v>
                </c:pt>
                <c:pt idx="2135" formatCode="General">
                  <c:v>1.7087999999999999E-2</c:v>
                </c:pt>
                <c:pt idx="2136" formatCode="General">
                  <c:v>1.7096E-2</c:v>
                </c:pt>
                <c:pt idx="2137" formatCode="General">
                  <c:v>1.7104000000000001E-2</c:v>
                </c:pt>
                <c:pt idx="2138" formatCode="General">
                  <c:v>1.7111999999999999E-2</c:v>
                </c:pt>
                <c:pt idx="2139" formatCode="General">
                  <c:v>1.712E-2</c:v>
                </c:pt>
                <c:pt idx="2140" formatCode="General">
                  <c:v>1.7128000000000001E-2</c:v>
                </c:pt>
                <c:pt idx="2141" formatCode="General">
                  <c:v>1.7135999999999998E-2</c:v>
                </c:pt>
                <c:pt idx="2142" formatCode="General">
                  <c:v>1.7144E-2</c:v>
                </c:pt>
                <c:pt idx="2143" formatCode="General">
                  <c:v>1.7152000000000001E-2</c:v>
                </c:pt>
                <c:pt idx="2144" formatCode="General">
                  <c:v>1.7160000000000002E-2</c:v>
                </c:pt>
                <c:pt idx="2145" formatCode="General">
                  <c:v>1.7167999999999999E-2</c:v>
                </c:pt>
                <c:pt idx="2146" formatCode="General">
                  <c:v>1.7176E-2</c:v>
                </c:pt>
                <c:pt idx="2147" formatCode="General">
                  <c:v>1.7184000000000001E-2</c:v>
                </c:pt>
                <c:pt idx="2148" formatCode="General">
                  <c:v>1.7191999999999999E-2</c:v>
                </c:pt>
                <c:pt idx="2149" formatCode="General">
                  <c:v>1.72E-2</c:v>
                </c:pt>
                <c:pt idx="2150" formatCode="General">
                  <c:v>1.7208000000000001E-2</c:v>
                </c:pt>
                <c:pt idx="2151" formatCode="General">
                  <c:v>1.7215999999999999E-2</c:v>
                </c:pt>
                <c:pt idx="2152" formatCode="General">
                  <c:v>1.7224E-2</c:v>
                </c:pt>
                <c:pt idx="2153" formatCode="General">
                  <c:v>1.7232000000000001E-2</c:v>
                </c:pt>
                <c:pt idx="2154" formatCode="General">
                  <c:v>1.7239999999999998E-2</c:v>
                </c:pt>
                <c:pt idx="2155" formatCode="General">
                  <c:v>1.7247999999999999E-2</c:v>
                </c:pt>
                <c:pt idx="2156" formatCode="General">
                  <c:v>1.7256000000000001E-2</c:v>
                </c:pt>
                <c:pt idx="2157" formatCode="General">
                  <c:v>1.7264000000000002E-2</c:v>
                </c:pt>
                <c:pt idx="2158" formatCode="General">
                  <c:v>1.7271999999999999E-2</c:v>
                </c:pt>
                <c:pt idx="2159" formatCode="General">
                  <c:v>1.728E-2</c:v>
                </c:pt>
                <c:pt idx="2160" formatCode="General">
                  <c:v>1.7288000000000001E-2</c:v>
                </c:pt>
                <c:pt idx="2161" formatCode="General">
                  <c:v>1.7295999999999999E-2</c:v>
                </c:pt>
                <c:pt idx="2162" formatCode="General">
                  <c:v>1.7304E-2</c:v>
                </c:pt>
                <c:pt idx="2163" formatCode="General">
                  <c:v>1.7312000000000001E-2</c:v>
                </c:pt>
                <c:pt idx="2164" formatCode="General">
                  <c:v>1.7319999999999999E-2</c:v>
                </c:pt>
                <c:pt idx="2165" formatCode="General">
                  <c:v>1.7328E-2</c:v>
                </c:pt>
                <c:pt idx="2166" formatCode="General">
                  <c:v>1.7336000000000001E-2</c:v>
                </c:pt>
                <c:pt idx="2167" formatCode="General">
                  <c:v>1.7343999999999998E-2</c:v>
                </c:pt>
                <c:pt idx="2168" formatCode="General">
                  <c:v>1.7351999999999999E-2</c:v>
                </c:pt>
                <c:pt idx="2169" formatCode="General">
                  <c:v>1.736E-2</c:v>
                </c:pt>
                <c:pt idx="2170" formatCode="General">
                  <c:v>1.7368000000000001E-2</c:v>
                </c:pt>
                <c:pt idx="2171" formatCode="General">
                  <c:v>1.7375999999999999E-2</c:v>
                </c:pt>
                <c:pt idx="2172" formatCode="General">
                  <c:v>1.7384E-2</c:v>
                </c:pt>
                <c:pt idx="2173" formatCode="General">
                  <c:v>1.7392000000000001E-2</c:v>
                </c:pt>
                <c:pt idx="2174" formatCode="General">
                  <c:v>1.7399999999999999E-2</c:v>
                </c:pt>
                <c:pt idx="2175" formatCode="General">
                  <c:v>1.7408E-2</c:v>
                </c:pt>
                <c:pt idx="2176" formatCode="General">
                  <c:v>1.7416000000000001E-2</c:v>
                </c:pt>
                <c:pt idx="2177" formatCode="General">
                  <c:v>1.7423999999999999E-2</c:v>
                </c:pt>
                <c:pt idx="2178" formatCode="General">
                  <c:v>1.7432E-2</c:v>
                </c:pt>
                <c:pt idx="2179" formatCode="General">
                  <c:v>1.7440000000000001E-2</c:v>
                </c:pt>
                <c:pt idx="2180" formatCode="General">
                  <c:v>1.7448000000000002E-2</c:v>
                </c:pt>
                <c:pt idx="2181" formatCode="General">
                  <c:v>1.7455999999999999E-2</c:v>
                </c:pt>
                <c:pt idx="2182" formatCode="General">
                  <c:v>1.7464E-2</c:v>
                </c:pt>
                <c:pt idx="2183" formatCode="General">
                  <c:v>1.7472000000000001E-2</c:v>
                </c:pt>
                <c:pt idx="2184" formatCode="General">
                  <c:v>1.7479999999999999E-2</c:v>
                </c:pt>
                <c:pt idx="2185" formatCode="General">
                  <c:v>1.7488E-2</c:v>
                </c:pt>
                <c:pt idx="2186" formatCode="General">
                  <c:v>1.7496000000000001E-2</c:v>
                </c:pt>
                <c:pt idx="2187" formatCode="General">
                  <c:v>1.7503999999999999E-2</c:v>
                </c:pt>
                <c:pt idx="2188" formatCode="General">
                  <c:v>1.7512E-2</c:v>
                </c:pt>
                <c:pt idx="2189" formatCode="General">
                  <c:v>1.7520000000000001E-2</c:v>
                </c:pt>
                <c:pt idx="2190" formatCode="General">
                  <c:v>1.7527999999999998E-2</c:v>
                </c:pt>
                <c:pt idx="2191" formatCode="General">
                  <c:v>1.7536E-2</c:v>
                </c:pt>
                <c:pt idx="2192" formatCode="General">
                  <c:v>1.7544000000000001E-2</c:v>
                </c:pt>
                <c:pt idx="2193" formatCode="General">
                  <c:v>1.7552000000000002E-2</c:v>
                </c:pt>
                <c:pt idx="2194" formatCode="General">
                  <c:v>1.7559999999999999E-2</c:v>
                </c:pt>
                <c:pt idx="2195" formatCode="General">
                  <c:v>1.7568E-2</c:v>
                </c:pt>
                <c:pt idx="2196" formatCode="General">
                  <c:v>1.7576000000000001E-2</c:v>
                </c:pt>
                <c:pt idx="2197" formatCode="General">
                  <c:v>1.7583999999999999E-2</c:v>
                </c:pt>
                <c:pt idx="2198" formatCode="General">
                  <c:v>1.7592E-2</c:v>
                </c:pt>
                <c:pt idx="2199" formatCode="General">
                  <c:v>1.7600000000000001E-2</c:v>
                </c:pt>
                <c:pt idx="2200" formatCode="General">
                  <c:v>1.7607999999999999E-2</c:v>
                </c:pt>
                <c:pt idx="2201" formatCode="General">
                  <c:v>1.7616E-2</c:v>
                </c:pt>
                <c:pt idx="2202" formatCode="General">
                  <c:v>1.7624000000000001E-2</c:v>
                </c:pt>
                <c:pt idx="2203" formatCode="General">
                  <c:v>1.7631999999999998E-2</c:v>
                </c:pt>
                <c:pt idx="2204" formatCode="General">
                  <c:v>1.7639999999999999E-2</c:v>
                </c:pt>
                <c:pt idx="2205" formatCode="General">
                  <c:v>1.7648E-2</c:v>
                </c:pt>
                <c:pt idx="2206" formatCode="General">
                  <c:v>1.7656000000000002E-2</c:v>
                </c:pt>
                <c:pt idx="2207" formatCode="General">
                  <c:v>1.7663999999999999E-2</c:v>
                </c:pt>
                <c:pt idx="2208" formatCode="General">
                  <c:v>1.7672E-2</c:v>
                </c:pt>
                <c:pt idx="2209" formatCode="General">
                  <c:v>1.7680000000000001E-2</c:v>
                </c:pt>
                <c:pt idx="2210" formatCode="General">
                  <c:v>1.7687999999999999E-2</c:v>
                </c:pt>
                <c:pt idx="2211" formatCode="General">
                  <c:v>1.7696E-2</c:v>
                </c:pt>
                <c:pt idx="2212" formatCode="General">
                  <c:v>1.7704000000000001E-2</c:v>
                </c:pt>
                <c:pt idx="2213" formatCode="General">
                  <c:v>1.7711999999999999E-2</c:v>
                </c:pt>
                <c:pt idx="2214" formatCode="General">
                  <c:v>1.772E-2</c:v>
                </c:pt>
                <c:pt idx="2215" formatCode="General">
                  <c:v>1.7728000000000001E-2</c:v>
                </c:pt>
                <c:pt idx="2216" formatCode="General">
                  <c:v>1.7735999999999998E-2</c:v>
                </c:pt>
                <c:pt idx="2217" formatCode="General">
                  <c:v>1.7743999999999999E-2</c:v>
                </c:pt>
                <c:pt idx="2218" formatCode="General">
                  <c:v>1.7752E-2</c:v>
                </c:pt>
                <c:pt idx="2219" formatCode="General">
                  <c:v>1.7760000000000001E-2</c:v>
                </c:pt>
                <c:pt idx="2220" formatCode="General">
                  <c:v>1.7767999999999999E-2</c:v>
                </c:pt>
                <c:pt idx="2221" formatCode="General">
                  <c:v>1.7776E-2</c:v>
                </c:pt>
                <c:pt idx="2222" formatCode="General">
                  <c:v>1.7784000000000001E-2</c:v>
                </c:pt>
                <c:pt idx="2223" formatCode="General">
                  <c:v>1.7791999999999999E-2</c:v>
                </c:pt>
                <c:pt idx="2224" formatCode="General">
                  <c:v>1.78E-2</c:v>
                </c:pt>
                <c:pt idx="2225" formatCode="General">
                  <c:v>1.7808000000000001E-2</c:v>
                </c:pt>
                <c:pt idx="2226" formatCode="General">
                  <c:v>1.7815999999999999E-2</c:v>
                </c:pt>
                <c:pt idx="2227" formatCode="General">
                  <c:v>1.7824E-2</c:v>
                </c:pt>
                <c:pt idx="2228" formatCode="General">
                  <c:v>1.7832000000000001E-2</c:v>
                </c:pt>
                <c:pt idx="2229" formatCode="General">
                  <c:v>1.7840000000000002E-2</c:v>
                </c:pt>
                <c:pt idx="2230" formatCode="General">
                  <c:v>1.7847999999999999E-2</c:v>
                </c:pt>
                <c:pt idx="2231" formatCode="General">
                  <c:v>1.7856E-2</c:v>
                </c:pt>
                <c:pt idx="2232" formatCode="General">
                  <c:v>1.7864000000000001E-2</c:v>
                </c:pt>
                <c:pt idx="2233" formatCode="General">
                  <c:v>1.7871999999999999E-2</c:v>
                </c:pt>
                <c:pt idx="2234" formatCode="General">
                  <c:v>1.788E-2</c:v>
                </c:pt>
                <c:pt idx="2235" formatCode="General">
                  <c:v>1.7888000000000001E-2</c:v>
                </c:pt>
                <c:pt idx="2236" formatCode="General">
                  <c:v>1.7895999999999999E-2</c:v>
                </c:pt>
                <c:pt idx="2237" formatCode="General">
                  <c:v>1.7904E-2</c:v>
                </c:pt>
                <c:pt idx="2238" formatCode="General">
                  <c:v>1.7912000000000001E-2</c:v>
                </c:pt>
                <c:pt idx="2239" formatCode="General">
                  <c:v>1.7919999999999998E-2</c:v>
                </c:pt>
                <c:pt idx="2240" formatCode="General">
                  <c:v>1.7927999999999999E-2</c:v>
                </c:pt>
                <c:pt idx="2241" formatCode="General">
                  <c:v>1.7936000000000001E-2</c:v>
                </c:pt>
                <c:pt idx="2242" formatCode="General">
                  <c:v>1.7944000000000002E-2</c:v>
                </c:pt>
                <c:pt idx="2243" formatCode="General">
                  <c:v>1.7951999999999999E-2</c:v>
                </c:pt>
                <c:pt idx="2244" formatCode="General">
                  <c:v>1.796E-2</c:v>
                </c:pt>
                <c:pt idx="2245" formatCode="General">
                  <c:v>1.7968000000000001E-2</c:v>
                </c:pt>
                <c:pt idx="2246" formatCode="General">
                  <c:v>1.7975999999999999E-2</c:v>
                </c:pt>
                <c:pt idx="2247" formatCode="General">
                  <c:v>1.7984E-2</c:v>
                </c:pt>
                <c:pt idx="2248" formatCode="General">
                  <c:v>1.7992000000000001E-2</c:v>
                </c:pt>
                <c:pt idx="2249" formatCode="General">
                  <c:v>1.7999999999999999E-2</c:v>
                </c:pt>
                <c:pt idx="2250" formatCode="General">
                  <c:v>1.8008E-2</c:v>
                </c:pt>
                <c:pt idx="2251" formatCode="General">
                  <c:v>1.8016000000000001E-2</c:v>
                </c:pt>
                <c:pt idx="2252" formatCode="General">
                  <c:v>1.8023999999999998E-2</c:v>
                </c:pt>
                <c:pt idx="2253" formatCode="General">
                  <c:v>1.8031999999999999E-2</c:v>
                </c:pt>
                <c:pt idx="2254" formatCode="General">
                  <c:v>1.804E-2</c:v>
                </c:pt>
                <c:pt idx="2255" formatCode="General">
                  <c:v>1.8048000000000002E-2</c:v>
                </c:pt>
                <c:pt idx="2256" formatCode="General">
                  <c:v>1.8055999999999999E-2</c:v>
                </c:pt>
                <c:pt idx="2257" formatCode="General">
                  <c:v>1.8064E-2</c:v>
                </c:pt>
                <c:pt idx="2258" formatCode="General">
                  <c:v>1.8072000000000001E-2</c:v>
                </c:pt>
                <c:pt idx="2259" formatCode="General">
                  <c:v>1.8079999999999999E-2</c:v>
                </c:pt>
                <c:pt idx="2260" formatCode="General">
                  <c:v>1.8088E-2</c:v>
                </c:pt>
                <c:pt idx="2261" formatCode="General">
                  <c:v>1.8096000000000001E-2</c:v>
                </c:pt>
                <c:pt idx="2262" formatCode="General">
                  <c:v>1.8103999999999999E-2</c:v>
                </c:pt>
                <c:pt idx="2263" formatCode="General">
                  <c:v>1.8112E-2</c:v>
                </c:pt>
                <c:pt idx="2264" formatCode="General">
                  <c:v>1.8120000000000001E-2</c:v>
                </c:pt>
                <c:pt idx="2265" formatCode="General">
                  <c:v>1.8127999999999998E-2</c:v>
                </c:pt>
                <c:pt idx="2266" formatCode="General">
                  <c:v>1.8135999999999999E-2</c:v>
                </c:pt>
                <c:pt idx="2267" formatCode="General">
                  <c:v>1.8144E-2</c:v>
                </c:pt>
                <c:pt idx="2268" formatCode="General">
                  <c:v>1.8152000000000001E-2</c:v>
                </c:pt>
                <c:pt idx="2269" formatCode="General">
                  <c:v>1.8159999999999999E-2</c:v>
                </c:pt>
                <c:pt idx="2270" formatCode="General">
                  <c:v>1.8168E-2</c:v>
                </c:pt>
                <c:pt idx="2271" formatCode="General">
                  <c:v>1.8176000000000001E-2</c:v>
                </c:pt>
                <c:pt idx="2272" formatCode="General">
                  <c:v>1.8183999999999999E-2</c:v>
                </c:pt>
                <c:pt idx="2273" formatCode="General">
                  <c:v>1.8192E-2</c:v>
                </c:pt>
                <c:pt idx="2274" formatCode="General">
                  <c:v>1.8200000000000001E-2</c:v>
                </c:pt>
                <c:pt idx="2275" formatCode="General">
                  <c:v>1.8207999999999998E-2</c:v>
                </c:pt>
                <c:pt idx="2276" formatCode="General">
                  <c:v>1.8216E-2</c:v>
                </c:pt>
                <c:pt idx="2277" formatCode="General">
                  <c:v>1.8224000000000001E-2</c:v>
                </c:pt>
                <c:pt idx="2278" formatCode="General">
                  <c:v>1.8232000000000002E-2</c:v>
                </c:pt>
                <c:pt idx="2279" formatCode="General">
                  <c:v>1.8239999999999999E-2</c:v>
                </c:pt>
                <c:pt idx="2280" formatCode="General">
                  <c:v>1.8248E-2</c:v>
                </c:pt>
                <c:pt idx="2281" formatCode="General">
                  <c:v>1.8256000000000001E-2</c:v>
                </c:pt>
                <c:pt idx="2282" formatCode="General">
                  <c:v>1.8263999999999999E-2</c:v>
                </c:pt>
                <c:pt idx="2283" formatCode="General">
                  <c:v>1.8272E-2</c:v>
                </c:pt>
                <c:pt idx="2284" formatCode="General">
                  <c:v>1.8280000000000001E-2</c:v>
                </c:pt>
                <c:pt idx="2285" formatCode="General">
                  <c:v>1.8287999999999999E-2</c:v>
                </c:pt>
                <c:pt idx="2286" formatCode="General">
                  <c:v>1.8296E-2</c:v>
                </c:pt>
                <c:pt idx="2287" formatCode="General">
                  <c:v>1.8304000000000001E-2</c:v>
                </c:pt>
                <c:pt idx="2288" formatCode="General">
                  <c:v>1.8311999999999998E-2</c:v>
                </c:pt>
                <c:pt idx="2289" formatCode="General">
                  <c:v>1.8319999999999999E-2</c:v>
                </c:pt>
                <c:pt idx="2290" formatCode="General">
                  <c:v>1.8328000000000001E-2</c:v>
                </c:pt>
                <c:pt idx="2291" formatCode="General">
                  <c:v>1.8336000000000002E-2</c:v>
                </c:pt>
                <c:pt idx="2292" formatCode="General">
                  <c:v>1.8343999999999999E-2</c:v>
                </c:pt>
                <c:pt idx="2293" formatCode="General">
                  <c:v>1.8352E-2</c:v>
                </c:pt>
                <c:pt idx="2294" formatCode="General">
                  <c:v>1.8360000000000001E-2</c:v>
                </c:pt>
                <c:pt idx="2295" formatCode="General">
                  <c:v>1.8367999999999999E-2</c:v>
                </c:pt>
                <c:pt idx="2296" formatCode="General">
                  <c:v>1.8376E-2</c:v>
                </c:pt>
                <c:pt idx="2297" formatCode="General">
                  <c:v>1.8384000000000001E-2</c:v>
                </c:pt>
                <c:pt idx="2298" formatCode="General">
                  <c:v>1.8391999999999999E-2</c:v>
                </c:pt>
                <c:pt idx="2299" formatCode="General">
                  <c:v>1.84E-2</c:v>
                </c:pt>
                <c:pt idx="2300" formatCode="General">
                  <c:v>1.8408000000000001E-2</c:v>
                </c:pt>
                <c:pt idx="2301" formatCode="General">
                  <c:v>1.8415999999999998E-2</c:v>
                </c:pt>
                <c:pt idx="2302" formatCode="General">
                  <c:v>1.8423999999999999E-2</c:v>
                </c:pt>
                <c:pt idx="2303" formatCode="General">
                  <c:v>1.8432E-2</c:v>
                </c:pt>
                <c:pt idx="2304" formatCode="General">
                  <c:v>1.8440000000000002E-2</c:v>
                </c:pt>
                <c:pt idx="2305" formatCode="General">
                  <c:v>1.8447999999999999E-2</c:v>
                </c:pt>
                <c:pt idx="2306" formatCode="General">
                  <c:v>1.8456E-2</c:v>
                </c:pt>
                <c:pt idx="2307" formatCode="General">
                  <c:v>1.8464000000000001E-2</c:v>
                </c:pt>
                <c:pt idx="2308" formatCode="General">
                  <c:v>1.8471999999999999E-2</c:v>
                </c:pt>
                <c:pt idx="2309" formatCode="General">
                  <c:v>1.848E-2</c:v>
                </c:pt>
                <c:pt idx="2310" formatCode="General">
                  <c:v>1.8488000000000001E-2</c:v>
                </c:pt>
                <c:pt idx="2311" formatCode="General">
                  <c:v>1.8495999999999999E-2</c:v>
                </c:pt>
                <c:pt idx="2312" formatCode="General">
                  <c:v>1.8504E-2</c:v>
                </c:pt>
                <c:pt idx="2313" formatCode="General">
                  <c:v>1.8512000000000001E-2</c:v>
                </c:pt>
                <c:pt idx="2314" formatCode="General">
                  <c:v>1.8519999999999998E-2</c:v>
                </c:pt>
                <c:pt idx="2315" formatCode="General">
                  <c:v>1.8527999999999999E-2</c:v>
                </c:pt>
                <c:pt idx="2316" formatCode="General">
                  <c:v>1.8536E-2</c:v>
                </c:pt>
                <c:pt idx="2317" formatCode="General">
                  <c:v>1.8544000000000001E-2</c:v>
                </c:pt>
                <c:pt idx="2318" formatCode="General">
                  <c:v>1.8551999999999999E-2</c:v>
                </c:pt>
                <c:pt idx="2319" formatCode="General">
                  <c:v>1.856E-2</c:v>
                </c:pt>
                <c:pt idx="2320" formatCode="General">
                  <c:v>1.8568000000000001E-2</c:v>
                </c:pt>
                <c:pt idx="2321" formatCode="General">
                  <c:v>1.8575999999999999E-2</c:v>
                </c:pt>
                <c:pt idx="2322" formatCode="General">
                  <c:v>1.8584E-2</c:v>
                </c:pt>
                <c:pt idx="2323" formatCode="General">
                  <c:v>1.8592000000000001E-2</c:v>
                </c:pt>
                <c:pt idx="2324" formatCode="General">
                  <c:v>1.8599999999999998E-2</c:v>
                </c:pt>
                <c:pt idx="2325" formatCode="General">
                  <c:v>1.8608E-2</c:v>
                </c:pt>
                <c:pt idx="2326" formatCode="General">
                  <c:v>1.8616000000000001E-2</c:v>
                </c:pt>
                <c:pt idx="2327" formatCode="General">
                  <c:v>1.8624000000000002E-2</c:v>
                </c:pt>
                <c:pt idx="2328" formatCode="General">
                  <c:v>1.8631999999999999E-2</c:v>
                </c:pt>
                <c:pt idx="2329" formatCode="General">
                  <c:v>1.864E-2</c:v>
                </c:pt>
                <c:pt idx="2330" formatCode="General">
                  <c:v>1.8648000000000001E-2</c:v>
                </c:pt>
                <c:pt idx="2331" formatCode="General">
                  <c:v>1.8655999999999999E-2</c:v>
                </c:pt>
                <c:pt idx="2332" formatCode="General">
                  <c:v>1.8664E-2</c:v>
                </c:pt>
                <c:pt idx="2333" formatCode="General">
                  <c:v>1.8672000000000001E-2</c:v>
                </c:pt>
                <c:pt idx="2334" formatCode="General">
                  <c:v>1.8679999999999999E-2</c:v>
                </c:pt>
                <c:pt idx="2335" formatCode="General">
                  <c:v>1.8688E-2</c:v>
                </c:pt>
                <c:pt idx="2336" formatCode="General">
                  <c:v>1.8696000000000001E-2</c:v>
                </c:pt>
                <c:pt idx="2337" formatCode="General">
                  <c:v>1.8703999999999998E-2</c:v>
                </c:pt>
                <c:pt idx="2338" formatCode="General">
                  <c:v>1.8711999999999999E-2</c:v>
                </c:pt>
                <c:pt idx="2339" formatCode="General">
                  <c:v>1.8720000000000001E-2</c:v>
                </c:pt>
                <c:pt idx="2340" formatCode="General">
                  <c:v>1.8728000000000002E-2</c:v>
                </c:pt>
                <c:pt idx="2341" formatCode="General">
                  <c:v>1.8735999999999999E-2</c:v>
                </c:pt>
                <c:pt idx="2342" formatCode="General">
                  <c:v>1.8744E-2</c:v>
                </c:pt>
                <c:pt idx="2343" formatCode="General">
                  <c:v>1.8752000000000001E-2</c:v>
                </c:pt>
                <c:pt idx="2344" formatCode="General">
                  <c:v>1.8759999999999999E-2</c:v>
                </c:pt>
                <c:pt idx="2345" formatCode="General">
                  <c:v>1.8768E-2</c:v>
                </c:pt>
                <c:pt idx="2346" formatCode="General">
                  <c:v>1.8776000000000001E-2</c:v>
                </c:pt>
                <c:pt idx="2347" formatCode="General">
                  <c:v>1.8783999999999999E-2</c:v>
                </c:pt>
                <c:pt idx="2348" formatCode="General">
                  <c:v>1.8792E-2</c:v>
                </c:pt>
                <c:pt idx="2349" formatCode="General">
                  <c:v>1.8800000000000001E-2</c:v>
                </c:pt>
                <c:pt idx="2350" formatCode="General">
                  <c:v>1.8807999999999998E-2</c:v>
                </c:pt>
                <c:pt idx="2351" formatCode="General">
                  <c:v>1.8815999999999999E-2</c:v>
                </c:pt>
                <c:pt idx="2352" formatCode="General">
                  <c:v>1.8824E-2</c:v>
                </c:pt>
                <c:pt idx="2353" formatCode="General">
                  <c:v>1.8832000000000002E-2</c:v>
                </c:pt>
                <c:pt idx="2354" formatCode="General">
                  <c:v>1.8839999999999999E-2</c:v>
                </c:pt>
                <c:pt idx="2355" formatCode="General">
                  <c:v>1.8848E-2</c:v>
                </c:pt>
                <c:pt idx="2356" formatCode="General">
                  <c:v>1.8856000000000001E-2</c:v>
                </c:pt>
                <c:pt idx="2357" formatCode="General">
                  <c:v>1.8863999999999999E-2</c:v>
                </c:pt>
                <c:pt idx="2358" formatCode="General">
                  <c:v>1.8872E-2</c:v>
                </c:pt>
                <c:pt idx="2359" formatCode="General">
                  <c:v>1.8880000000000001E-2</c:v>
                </c:pt>
                <c:pt idx="2360" formatCode="General">
                  <c:v>1.8887999999999999E-2</c:v>
                </c:pt>
                <c:pt idx="2361" formatCode="General">
                  <c:v>1.8896E-2</c:v>
                </c:pt>
                <c:pt idx="2362" formatCode="General">
                  <c:v>1.8904000000000001E-2</c:v>
                </c:pt>
                <c:pt idx="2363" formatCode="General">
                  <c:v>1.8912000000000002E-2</c:v>
                </c:pt>
                <c:pt idx="2364" formatCode="General">
                  <c:v>1.8919999999999999E-2</c:v>
                </c:pt>
                <c:pt idx="2365" formatCode="General">
                  <c:v>1.8928E-2</c:v>
                </c:pt>
                <c:pt idx="2366" formatCode="General">
                  <c:v>1.8936000000000001E-2</c:v>
                </c:pt>
                <c:pt idx="2367" formatCode="General">
                  <c:v>1.8943999999999999E-2</c:v>
                </c:pt>
                <c:pt idx="2368" formatCode="General">
                  <c:v>1.8952E-2</c:v>
                </c:pt>
                <c:pt idx="2369" formatCode="General">
                  <c:v>1.8960000000000001E-2</c:v>
                </c:pt>
                <c:pt idx="2370" formatCode="General">
                  <c:v>1.8967999999999999E-2</c:v>
                </c:pt>
                <c:pt idx="2371" formatCode="General">
                  <c:v>1.8976E-2</c:v>
                </c:pt>
                <c:pt idx="2372" formatCode="General">
                  <c:v>1.8984000000000001E-2</c:v>
                </c:pt>
                <c:pt idx="2373" formatCode="General">
                  <c:v>1.8991999999999998E-2</c:v>
                </c:pt>
                <c:pt idx="2374" formatCode="General">
                  <c:v>1.9E-2</c:v>
                </c:pt>
                <c:pt idx="2375" formatCode="General">
                  <c:v>1.9008000000000001E-2</c:v>
                </c:pt>
                <c:pt idx="2376" formatCode="General">
                  <c:v>1.9016000000000002E-2</c:v>
                </c:pt>
                <c:pt idx="2377" formatCode="General">
                  <c:v>1.9023999999999999E-2</c:v>
                </c:pt>
                <c:pt idx="2378" formatCode="General">
                  <c:v>1.9032E-2</c:v>
                </c:pt>
                <c:pt idx="2379" formatCode="General">
                  <c:v>1.9040000000000001E-2</c:v>
                </c:pt>
                <c:pt idx="2380" formatCode="General">
                  <c:v>1.9047999999999999E-2</c:v>
                </c:pt>
                <c:pt idx="2381" formatCode="General">
                  <c:v>1.9056E-2</c:v>
                </c:pt>
                <c:pt idx="2382" formatCode="General">
                  <c:v>1.9064000000000001E-2</c:v>
                </c:pt>
                <c:pt idx="2383" formatCode="General">
                  <c:v>1.9071999999999999E-2</c:v>
                </c:pt>
                <c:pt idx="2384" formatCode="General">
                  <c:v>1.908E-2</c:v>
                </c:pt>
                <c:pt idx="2385" formatCode="General">
                  <c:v>1.9088000000000001E-2</c:v>
                </c:pt>
                <c:pt idx="2386" formatCode="General">
                  <c:v>1.9095999999999998E-2</c:v>
                </c:pt>
                <c:pt idx="2387" formatCode="General">
                  <c:v>1.9103999999999999E-2</c:v>
                </c:pt>
                <c:pt idx="2388" formatCode="General">
                  <c:v>1.9112000000000001E-2</c:v>
                </c:pt>
                <c:pt idx="2389" formatCode="General">
                  <c:v>1.9120000000000002E-2</c:v>
                </c:pt>
                <c:pt idx="2390" formatCode="General">
                  <c:v>1.9127999999999999E-2</c:v>
                </c:pt>
                <c:pt idx="2391" formatCode="General">
                  <c:v>1.9136E-2</c:v>
                </c:pt>
                <c:pt idx="2392" formatCode="General">
                  <c:v>1.9144000000000001E-2</c:v>
                </c:pt>
                <c:pt idx="2393" formatCode="General">
                  <c:v>1.9151999999999999E-2</c:v>
                </c:pt>
                <c:pt idx="2394" formatCode="General">
                  <c:v>1.916E-2</c:v>
                </c:pt>
                <c:pt idx="2395" formatCode="General">
                  <c:v>1.9168000000000001E-2</c:v>
                </c:pt>
                <c:pt idx="2396" formatCode="General">
                  <c:v>1.9175999999999999E-2</c:v>
                </c:pt>
                <c:pt idx="2397" formatCode="General">
                  <c:v>1.9184E-2</c:v>
                </c:pt>
                <c:pt idx="2398" formatCode="General">
                  <c:v>1.9192000000000001E-2</c:v>
                </c:pt>
                <c:pt idx="2399" formatCode="General">
                  <c:v>1.9199999999999998E-2</c:v>
                </c:pt>
                <c:pt idx="2400" formatCode="General">
                  <c:v>1.9207999999999999E-2</c:v>
                </c:pt>
                <c:pt idx="2401" formatCode="General">
                  <c:v>1.9216E-2</c:v>
                </c:pt>
                <c:pt idx="2402" formatCode="General">
                  <c:v>1.9224000000000002E-2</c:v>
                </c:pt>
                <c:pt idx="2403" formatCode="General">
                  <c:v>1.9231999999999999E-2</c:v>
                </c:pt>
                <c:pt idx="2404" formatCode="General">
                  <c:v>1.924E-2</c:v>
                </c:pt>
                <c:pt idx="2405" formatCode="General">
                  <c:v>1.9248000000000001E-2</c:v>
                </c:pt>
                <c:pt idx="2406" formatCode="General">
                  <c:v>1.9255999999999999E-2</c:v>
                </c:pt>
                <c:pt idx="2407" formatCode="General">
                  <c:v>1.9264E-2</c:v>
                </c:pt>
                <c:pt idx="2408" formatCode="General">
                  <c:v>1.9272000000000001E-2</c:v>
                </c:pt>
                <c:pt idx="2409" formatCode="General">
                  <c:v>1.9279999999999999E-2</c:v>
                </c:pt>
                <c:pt idx="2410" formatCode="General">
                  <c:v>1.9288E-2</c:v>
                </c:pt>
                <c:pt idx="2411" formatCode="General">
                  <c:v>1.9296000000000001E-2</c:v>
                </c:pt>
                <c:pt idx="2412" formatCode="General">
                  <c:v>1.9304000000000002E-2</c:v>
                </c:pt>
                <c:pt idx="2413" formatCode="General">
                  <c:v>1.9311999999999999E-2</c:v>
                </c:pt>
                <c:pt idx="2414" formatCode="General">
                  <c:v>1.932E-2</c:v>
                </c:pt>
                <c:pt idx="2415" formatCode="General">
                  <c:v>1.9328000000000001E-2</c:v>
                </c:pt>
                <c:pt idx="2416" formatCode="General">
                  <c:v>1.9335999999999999E-2</c:v>
                </c:pt>
                <c:pt idx="2417" formatCode="General">
                  <c:v>1.9344E-2</c:v>
                </c:pt>
                <c:pt idx="2418" formatCode="General">
                  <c:v>1.9352000000000001E-2</c:v>
                </c:pt>
                <c:pt idx="2419" formatCode="General">
                  <c:v>1.9359999999999999E-2</c:v>
                </c:pt>
                <c:pt idx="2420" formatCode="General">
                  <c:v>1.9368E-2</c:v>
                </c:pt>
                <c:pt idx="2421" formatCode="General">
                  <c:v>1.9376000000000001E-2</c:v>
                </c:pt>
                <c:pt idx="2422" formatCode="General">
                  <c:v>1.9383999999999998E-2</c:v>
                </c:pt>
                <c:pt idx="2423" formatCode="General">
                  <c:v>1.9392E-2</c:v>
                </c:pt>
                <c:pt idx="2424" formatCode="General">
                  <c:v>1.9400000000000001E-2</c:v>
                </c:pt>
                <c:pt idx="2425" formatCode="General">
                  <c:v>1.9408000000000002E-2</c:v>
                </c:pt>
                <c:pt idx="2426" formatCode="General">
                  <c:v>1.9415999999999999E-2</c:v>
                </c:pt>
                <c:pt idx="2427" formatCode="General">
                  <c:v>1.9424E-2</c:v>
                </c:pt>
                <c:pt idx="2428" formatCode="General">
                  <c:v>1.9432000000000001E-2</c:v>
                </c:pt>
                <c:pt idx="2429" formatCode="General">
                  <c:v>1.9439999999999999E-2</c:v>
                </c:pt>
                <c:pt idx="2430" formatCode="General">
                  <c:v>1.9448E-2</c:v>
                </c:pt>
                <c:pt idx="2431" formatCode="General">
                  <c:v>1.9456000000000001E-2</c:v>
                </c:pt>
                <c:pt idx="2432" formatCode="General">
                  <c:v>1.9463999999999999E-2</c:v>
                </c:pt>
                <c:pt idx="2433" formatCode="General">
                  <c:v>1.9472E-2</c:v>
                </c:pt>
                <c:pt idx="2434" formatCode="General">
                  <c:v>1.9480000000000001E-2</c:v>
                </c:pt>
                <c:pt idx="2435" formatCode="General">
                  <c:v>1.9487999999999998E-2</c:v>
                </c:pt>
                <c:pt idx="2436" formatCode="General">
                  <c:v>1.9495999999999999E-2</c:v>
                </c:pt>
                <c:pt idx="2437" formatCode="General">
                  <c:v>1.9504000000000001E-2</c:v>
                </c:pt>
                <c:pt idx="2438" formatCode="General">
                  <c:v>1.9512000000000002E-2</c:v>
                </c:pt>
                <c:pt idx="2439" formatCode="General">
                  <c:v>1.9519999999999999E-2</c:v>
                </c:pt>
                <c:pt idx="2440" formatCode="General">
                  <c:v>1.9528E-2</c:v>
                </c:pt>
                <c:pt idx="2441" formatCode="General">
                  <c:v>1.9536000000000001E-2</c:v>
                </c:pt>
                <c:pt idx="2442" formatCode="General">
                  <c:v>1.9543999999999999E-2</c:v>
                </c:pt>
                <c:pt idx="2443" formatCode="General">
                  <c:v>1.9552E-2</c:v>
                </c:pt>
                <c:pt idx="2444" formatCode="General">
                  <c:v>1.9560000000000001E-2</c:v>
                </c:pt>
                <c:pt idx="2445" formatCode="General">
                  <c:v>1.9567999999999999E-2</c:v>
                </c:pt>
                <c:pt idx="2446" formatCode="General">
                  <c:v>1.9576E-2</c:v>
                </c:pt>
                <c:pt idx="2447" formatCode="General">
                  <c:v>1.9584000000000001E-2</c:v>
                </c:pt>
                <c:pt idx="2448" formatCode="General">
                  <c:v>1.9591999999999998E-2</c:v>
                </c:pt>
                <c:pt idx="2449" formatCode="General">
                  <c:v>1.9599999999999999E-2</c:v>
                </c:pt>
                <c:pt idx="2450" formatCode="General">
                  <c:v>1.9608E-2</c:v>
                </c:pt>
                <c:pt idx="2451" formatCode="General">
                  <c:v>1.9616000000000001E-2</c:v>
                </c:pt>
                <c:pt idx="2452" formatCode="General">
                  <c:v>1.9623999999999999E-2</c:v>
                </c:pt>
                <c:pt idx="2453" formatCode="General">
                  <c:v>1.9632E-2</c:v>
                </c:pt>
                <c:pt idx="2454" formatCode="General">
                  <c:v>1.9640000000000001E-2</c:v>
                </c:pt>
                <c:pt idx="2455" formatCode="General">
                  <c:v>1.9647999999999999E-2</c:v>
                </c:pt>
                <c:pt idx="2456" formatCode="General">
                  <c:v>1.9656E-2</c:v>
                </c:pt>
                <c:pt idx="2457" formatCode="General">
                  <c:v>1.9664000000000001E-2</c:v>
                </c:pt>
                <c:pt idx="2458" formatCode="General">
                  <c:v>1.9671999999999999E-2</c:v>
                </c:pt>
                <c:pt idx="2459" formatCode="General">
                  <c:v>1.968E-2</c:v>
                </c:pt>
                <c:pt idx="2460" formatCode="General">
                  <c:v>1.9688000000000001E-2</c:v>
                </c:pt>
                <c:pt idx="2461" formatCode="General">
                  <c:v>1.9696000000000002E-2</c:v>
                </c:pt>
                <c:pt idx="2462" formatCode="General">
                  <c:v>1.9703999999999999E-2</c:v>
                </c:pt>
                <c:pt idx="2463" formatCode="General">
                  <c:v>1.9712E-2</c:v>
                </c:pt>
                <c:pt idx="2464" formatCode="General">
                  <c:v>1.9720000000000001E-2</c:v>
                </c:pt>
                <c:pt idx="2465" formatCode="General">
                  <c:v>1.9727999999999999E-2</c:v>
                </c:pt>
                <c:pt idx="2466" formatCode="General">
                  <c:v>1.9736E-2</c:v>
                </c:pt>
                <c:pt idx="2467" formatCode="General">
                  <c:v>1.9744000000000001E-2</c:v>
                </c:pt>
                <c:pt idx="2468" formatCode="General">
                  <c:v>1.9751999999999999E-2</c:v>
                </c:pt>
                <c:pt idx="2469" formatCode="General">
                  <c:v>1.976E-2</c:v>
                </c:pt>
                <c:pt idx="2470" formatCode="General">
                  <c:v>1.9768000000000001E-2</c:v>
                </c:pt>
                <c:pt idx="2471" formatCode="General">
                  <c:v>1.9775999999999998E-2</c:v>
                </c:pt>
                <c:pt idx="2472" formatCode="General">
                  <c:v>1.9784E-2</c:v>
                </c:pt>
                <c:pt idx="2473" formatCode="General">
                  <c:v>1.9792000000000001E-2</c:v>
                </c:pt>
                <c:pt idx="2474" formatCode="General">
                  <c:v>1.9800000000000002E-2</c:v>
                </c:pt>
                <c:pt idx="2475" formatCode="General">
                  <c:v>1.9807999999999999E-2</c:v>
                </c:pt>
                <c:pt idx="2476" formatCode="General">
                  <c:v>1.9816E-2</c:v>
                </c:pt>
                <c:pt idx="2477" formatCode="General">
                  <c:v>1.9824000000000001E-2</c:v>
                </c:pt>
                <c:pt idx="2478" formatCode="General">
                  <c:v>1.9831999999999999E-2</c:v>
                </c:pt>
                <c:pt idx="2479" formatCode="General">
                  <c:v>1.984E-2</c:v>
                </c:pt>
                <c:pt idx="2480" formatCode="General">
                  <c:v>1.9848000000000001E-2</c:v>
                </c:pt>
                <c:pt idx="2481" formatCode="General">
                  <c:v>1.9855999999999999E-2</c:v>
                </c:pt>
                <c:pt idx="2482" formatCode="General">
                  <c:v>1.9864E-2</c:v>
                </c:pt>
                <c:pt idx="2483" formatCode="General">
                  <c:v>1.9872000000000001E-2</c:v>
                </c:pt>
                <c:pt idx="2484" formatCode="General">
                  <c:v>1.9879999999999998E-2</c:v>
                </c:pt>
                <c:pt idx="2485" formatCode="General">
                  <c:v>1.9887999999999999E-2</c:v>
                </c:pt>
                <c:pt idx="2486" formatCode="General">
                  <c:v>1.9896E-2</c:v>
                </c:pt>
                <c:pt idx="2487" formatCode="General">
                  <c:v>1.9904000000000002E-2</c:v>
                </c:pt>
                <c:pt idx="2488" formatCode="General">
                  <c:v>1.9911999999999999E-2</c:v>
                </c:pt>
                <c:pt idx="2489" formatCode="General">
                  <c:v>1.992E-2</c:v>
                </c:pt>
                <c:pt idx="2490" formatCode="General">
                  <c:v>1.9928000000000001E-2</c:v>
                </c:pt>
                <c:pt idx="2491" formatCode="General">
                  <c:v>1.9935999999999999E-2</c:v>
                </c:pt>
                <c:pt idx="2492" formatCode="General">
                  <c:v>1.9944E-2</c:v>
                </c:pt>
                <c:pt idx="2493" formatCode="General">
                  <c:v>1.9952000000000001E-2</c:v>
                </c:pt>
                <c:pt idx="2494" formatCode="General">
                  <c:v>1.9959999999999999E-2</c:v>
                </c:pt>
                <c:pt idx="2495" formatCode="General">
                  <c:v>1.9968E-2</c:v>
                </c:pt>
                <c:pt idx="2496" formatCode="General">
                  <c:v>1.9976000000000001E-2</c:v>
                </c:pt>
                <c:pt idx="2497" formatCode="General">
                  <c:v>1.9983999999999998E-2</c:v>
                </c:pt>
                <c:pt idx="2498" formatCode="General">
                  <c:v>1.9991999999999999E-2</c:v>
                </c:pt>
                <c:pt idx="2499" formatCode="General">
                  <c:v>0.02</c:v>
                </c:pt>
                <c:pt idx="2500" formatCode="General">
                  <c:v>2.0008000000000001E-2</c:v>
                </c:pt>
                <c:pt idx="2501" formatCode="General">
                  <c:v>2.0015999999999999E-2</c:v>
                </c:pt>
                <c:pt idx="2502" formatCode="General">
                  <c:v>2.0024E-2</c:v>
                </c:pt>
                <c:pt idx="2503" formatCode="General">
                  <c:v>2.0032000000000001E-2</c:v>
                </c:pt>
                <c:pt idx="2504" formatCode="General">
                  <c:v>2.0039999999999999E-2</c:v>
                </c:pt>
                <c:pt idx="2505" formatCode="General">
                  <c:v>2.0048E-2</c:v>
                </c:pt>
                <c:pt idx="2506" formatCode="General">
                  <c:v>2.0056000000000001E-2</c:v>
                </c:pt>
                <c:pt idx="2507" formatCode="General">
                  <c:v>2.0063999999999999E-2</c:v>
                </c:pt>
                <c:pt idx="2508" formatCode="General">
                  <c:v>2.0072E-2</c:v>
                </c:pt>
                <c:pt idx="2509" formatCode="General">
                  <c:v>2.0080000000000001E-2</c:v>
                </c:pt>
                <c:pt idx="2510" formatCode="General">
                  <c:v>2.0088000000000002E-2</c:v>
                </c:pt>
                <c:pt idx="2511" formatCode="General">
                  <c:v>2.0095999999999999E-2</c:v>
                </c:pt>
                <c:pt idx="2512" formatCode="General">
                  <c:v>2.0104E-2</c:v>
                </c:pt>
                <c:pt idx="2513" formatCode="General">
                  <c:v>2.0112000000000001E-2</c:v>
                </c:pt>
                <c:pt idx="2514" formatCode="General">
                  <c:v>2.0119999999999999E-2</c:v>
                </c:pt>
                <c:pt idx="2515" formatCode="General">
                  <c:v>2.0128E-2</c:v>
                </c:pt>
                <c:pt idx="2516" formatCode="General">
                  <c:v>2.0136000000000001E-2</c:v>
                </c:pt>
                <c:pt idx="2517" formatCode="General">
                  <c:v>2.0143999999999999E-2</c:v>
                </c:pt>
                <c:pt idx="2518" formatCode="General">
                  <c:v>2.0152E-2</c:v>
                </c:pt>
                <c:pt idx="2519" formatCode="General">
                  <c:v>2.0160000000000001E-2</c:v>
                </c:pt>
                <c:pt idx="2520" formatCode="General">
                  <c:v>2.0167999999999998E-2</c:v>
                </c:pt>
                <c:pt idx="2521" formatCode="General">
                  <c:v>2.0175999999999999E-2</c:v>
                </c:pt>
                <c:pt idx="2522" formatCode="General">
                  <c:v>2.0184000000000001E-2</c:v>
                </c:pt>
                <c:pt idx="2523" formatCode="General">
                  <c:v>2.0192000000000002E-2</c:v>
                </c:pt>
                <c:pt idx="2524" formatCode="General">
                  <c:v>2.0199999999999999E-2</c:v>
                </c:pt>
                <c:pt idx="2525" formatCode="General">
                  <c:v>2.0208E-2</c:v>
                </c:pt>
                <c:pt idx="2526" formatCode="General">
                  <c:v>2.0216000000000001E-2</c:v>
                </c:pt>
                <c:pt idx="2527" formatCode="General">
                  <c:v>2.0223999999999999E-2</c:v>
                </c:pt>
                <c:pt idx="2528" formatCode="General">
                  <c:v>2.0232E-2</c:v>
                </c:pt>
                <c:pt idx="2529" formatCode="General">
                  <c:v>2.0240000000000001E-2</c:v>
                </c:pt>
                <c:pt idx="2530" formatCode="General">
                  <c:v>2.0247999999999999E-2</c:v>
                </c:pt>
                <c:pt idx="2531" formatCode="General">
                  <c:v>2.0256E-2</c:v>
                </c:pt>
                <c:pt idx="2532" formatCode="General">
                  <c:v>2.0264000000000001E-2</c:v>
                </c:pt>
                <c:pt idx="2533" formatCode="General">
                  <c:v>2.0271999999999998E-2</c:v>
                </c:pt>
                <c:pt idx="2534" formatCode="General">
                  <c:v>2.0279999999999999E-2</c:v>
                </c:pt>
                <c:pt idx="2535" formatCode="General">
                  <c:v>2.0288E-2</c:v>
                </c:pt>
                <c:pt idx="2536" formatCode="General">
                  <c:v>2.0296000000000002E-2</c:v>
                </c:pt>
                <c:pt idx="2537" formatCode="General">
                  <c:v>2.0303999999999999E-2</c:v>
                </c:pt>
                <c:pt idx="2538" formatCode="General">
                  <c:v>2.0312E-2</c:v>
                </c:pt>
                <c:pt idx="2539" formatCode="General">
                  <c:v>2.0320000000000001E-2</c:v>
                </c:pt>
                <c:pt idx="2540" formatCode="General">
                  <c:v>2.0327999999999999E-2</c:v>
                </c:pt>
                <c:pt idx="2541" formatCode="General">
                  <c:v>2.0336E-2</c:v>
                </c:pt>
                <c:pt idx="2542" formatCode="General">
                  <c:v>2.0344000000000001E-2</c:v>
                </c:pt>
                <c:pt idx="2543" formatCode="General">
                  <c:v>2.0351999999999999E-2</c:v>
                </c:pt>
                <c:pt idx="2544" formatCode="General">
                  <c:v>2.036E-2</c:v>
                </c:pt>
                <c:pt idx="2545" formatCode="General">
                  <c:v>2.0368000000000001E-2</c:v>
                </c:pt>
                <c:pt idx="2546" formatCode="General">
                  <c:v>2.0375999999999998E-2</c:v>
                </c:pt>
                <c:pt idx="2547" formatCode="General">
                  <c:v>2.0383999999999999E-2</c:v>
                </c:pt>
                <c:pt idx="2548" formatCode="General">
                  <c:v>2.0392E-2</c:v>
                </c:pt>
                <c:pt idx="2549" formatCode="General">
                  <c:v>2.0400000000000001E-2</c:v>
                </c:pt>
                <c:pt idx="2550" formatCode="General">
                  <c:v>2.0407999999999999E-2</c:v>
                </c:pt>
                <c:pt idx="2551" formatCode="General">
                  <c:v>2.0416E-2</c:v>
                </c:pt>
                <c:pt idx="2552" formatCode="General">
                  <c:v>2.0424000000000001E-2</c:v>
                </c:pt>
                <c:pt idx="2553" formatCode="General">
                  <c:v>2.0431999999999999E-2</c:v>
                </c:pt>
                <c:pt idx="2554" formatCode="General">
                  <c:v>2.044E-2</c:v>
                </c:pt>
                <c:pt idx="2555" formatCode="General">
                  <c:v>2.0448000000000001E-2</c:v>
                </c:pt>
                <c:pt idx="2556" formatCode="General">
                  <c:v>2.0455999999999998E-2</c:v>
                </c:pt>
                <c:pt idx="2557" formatCode="General">
                  <c:v>2.0464E-2</c:v>
                </c:pt>
                <c:pt idx="2558" formatCode="General">
                  <c:v>2.0472000000000001E-2</c:v>
                </c:pt>
                <c:pt idx="2559" formatCode="General">
                  <c:v>2.0480000000000002E-2</c:v>
                </c:pt>
                <c:pt idx="2560" formatCode="General">
                  <c:v>2.0487999999999999E-2</c:v>
                </c:pt>
                <c:pt idx="2561" formatCode="General">
                  <c:v>2.0496E-2</c:v>
                </c:pt>
                <c:pt idx="2562" formatCode="General">
                  <c:v>2.0504000000000001E-2</c:v>
                </c:pt>
                <c:pt idx="2563" formatCode="General">
                  <c:v>2.0511999999999999E-2</c:v>
                </c:pt>
                <c:pt idx="2564" formatCode="General">
                  <c:v>2.052E-2</c:v>
                </c:pt>
                <c:pt idx="2565" formatCode="General">
                  <c:v>2.0528000000000001E-2</c:v>
                </c:pt>
                <c:pt idx="2566" formatCode="General">
                  <c:v>2.0535999999999999E-2</c:v>
                </c:pt>
                <c:pt idx="2567" formatCode="General">
                  <c:v>2.0544E-2</c:v>
                </c:pt>
                <c:pt idx="2568" formatCode="General">
                  <c:v>2.0552000000000001E-2</c:v>
                </c:pt>
                <c:pt idx="2569" formatCode="General">
                  <c:v>2.0559999999999998E-2</c:v>
                </c:pt>
                <c:pt idx="2570" formatCode="General">
                  <c:v>2.0567999999999999E-2</c:v>
                </c:pt>
                <c:pt idx="2571" formatCode="General">
                  <c:v>2.0576000000000001E-2</c:v>
                </c:pt>
                <c:pt idx="2572" formatCode="General">
                  <c:v>2.0584000000000002E-2</c:v>
                </c:pt>
                <c:pt idx="2573" formatCode="General">
                  <c:v>2.0591999999999999E-2</c:v>
                </c:pt>
                <c:pt idx="2574" formatCode="General">
                  <c:v>2.06E-2</c:v>
                </c:pt>
                <c:pt idx="2575" formatCode="General">
                  <c:v>2.0608000000000001E-2</c:v>
                </c:pt>
                <c:pt idx="2576" formatCode="General">
                  <c:v>2.0615999999999999E-2</c:v>
                </c:pt>
                <c:pt idx="2577" formatCode="General">
                  <c:v>2.0624E-2</c:v>
                </c:pt>
                <c:pt idx="2578" formatCode="General">
                  <c:v>2.0632000000000001E-2</c:v>
                </c:pt>
                <c:pt idx="2579" formatCode="General">
                  <c:v>2.0639999999999999E-2</c:v>
                </c:pt>
                <c:pt idx="2580" formatCode="General">
                  <c:v>2.0648E-2</c:v>
                </c:pt>
                <c:pt idx="2581" formatCode="General">
                  <c:v>2.0656000000000001E-2</c:v>
                </c:pt>
                <c:pt idx="2582" formatCode="General">
                  <c:v>2.0663999999999998E-2</c:v>
                </c:pt>
                <c:pt idx="2583" formatCode="General">
                  <c:v>2.0671999999999999E-2</c:v>
                </c:pt>
                <c:pt idx="2584" formatCode="General">
                  <c:v>2.068E-2</c:v>
                </c:pt>
                <c:pt idx="2585" formatCode="General">
                  <c:v>2.0688000000000002E-2</c:v>
                </c:pt>
                <c:pt idx="2586" formatCode="General">
                  <c:v>2.0695999999999999E-2</c:v>
                </c:pt>
                <c:pt idx="2587" formatCode="General">
                  <c:v>2.0704E-2</c:v>
                </c:pt>
                <c:pt idx="2588" formatCode="General">
                  <c:v>2.0712000000000001E-2</c:v>
                </c:pt>
                <c:pt idx="2589" formatCode="General">
                  <c:v>2.0719999999999999E-2</c:v>
                </c:pt>
                <c:pt idx="2590" formatCode="General">
                  <c:v>2.0728E-2</c:v>
                </c:pt>
                <c:pt idx="2591" formatCode="General">
                  <c:v>2.0736000000000001E-2</c:v>
                </c:pt>
                <c:pt idx="2592" formatCode="General">
                  <c:v>2.0743999999999999E-2</c:v>
                </c:pt>
                <c:pt idx="2593" formatCode="General">
                  <c:v>2.0752E-2</c:v>
                </c:pt>
                <c:pt idx="2594" formatCode="General">
                  <c:v>2.0760000000000001E-2</c:v>
                </c:pt>
                <c:pt idx="2595" formatCode="General">
                  <c:v>2.0767999999999998E-2</c:v>
                </c:pt>
                <c:pt idx="2596" formatCode="General">
                  <c:v>2.0775999999999999E-2</c:v>
                </c:pt>
                <c:pt idx="2597" formatCode="General">
                  <c:v>2.0784E-2</c:v>
                </c:pt>
                <c:pt idx="2598" formatCode="General">
                  <c:v>2.0792000000000001E-2</c:v>
                </c:pt>
                <c:pt idx="2599" formatCode="General">
                  <c:v>2.0799999999999999E-2</c:v>
                </c:pt>
                <c:pt idx="2600" formatCode="General">
                  <c:v>2.0808E-2</c:v>
                </c:pt>
                <c:pt idx="2601" formatCode="General">
                  <c:v>2.0816000000000001E-2</c:v>
                </c:pt>
                <c:pt idx="2602" formatCode="General">
                  <c:v>2.0823999999999999E-2</c:v>
                </c:pt>
                <c:pt idx="2603" formatCode="General">
                  <c:v>2.0832E-2</c:v>
                </c:pt>
                <c:pt idx="2604" formatCode="General">
                  <c:v>2.0840000000000001E-2</c:v>
                </c:pt>
                <c:pt idx="2605" formatCode="General">
                  <c:v>2.0847999999999998E-2</c:v>
                </c:pt>
                <c:pt idx="2606" formatCode="General">
                  <c:v>2.0856E-2</c:v>
                </c:pt>
                <c:pt idx="2607" formatCode="General">
                  <c:v>2.0864000000000001E-2</c:v>
                </c:pt>
                <c:pt idx="2608" formatCode="General">
                  <c:v>2.0872000000000002E-2</c:v>
                </c:pt>
                <c:pt idx="2609" formatCode="General">
                  <c:v>2.0879999999999999E-2</c:v>
                </c:pt>
                <c:pt idx="2610" formatCode="General">
                  <c:v>2.0888E-2</c:v>
                </c:pt>
                <c:pt idx="2611" formatCode="General">
                  <c:v>2.0896000000000001E-2</c:v>
                </c:pt>
                <c:pt idx="2612" formatCode="General">
                  <c:v>2.0903999999999999E-2</c:v>
                </c:pt>
                <c:pt idx="2613" formatCode="General">
                  <c:v>2.0912E-2</c:v>
                </c:pt>
                <c:pt idx="2614" formatCode="General">
                  <c:v>2.0920000000000001E-2</c:v>
                </c:pt>
                <c:pt idx="2615" formatCode="General">
                  <c:v>2.0927999999999999E-2</c:v>
                </c:pt>
                <c:pt idx="2616" formatCode="General">
                  <c:v>2.0936E-2</c:v>
                </c:pt>
                <c:pt idx="2617" formatCode="General">
                  <c:v>2.0944000000000001E-2</c:v>
                </c:pt>
                <c:pt idx="2618" formatCode="General">
                  <c:v>2.0951999999999998E-2</c:v>
                </c:pt>
                <c:pt idx="2619" formatCode="General">
                  <c:v>2.0959999999999999E-2</c:v>
                </c:pt>
                <c:pt idx="2620" formatCode="General">
                  <c:v>2.0968000000000001E-2</c:v>
                </c:pt>
                <c:pt idx="2621" formatCode="General">
                  <c:v>2.0976000000000002E-2</c:v>
                </c:pt>
                <c:pt idx="2622" formatCode="General">
                  <c:v>2.0983999999999999E-2</c:v>
                </c:pt>
                <c:pt idx="2623" formatCode="General">
                  <c:v>2.0992E-2</c:v>
                </c:pt>
                <c:pt idx="2624" formatCode="General">
                  <c:v>2.1000000000000001E-2</c:v>
                </c:pt>
                <c:pt idx="2625" formatCode="General">
                  <c:v>2.1007999999999999E-2</c:v>
                </c:pt>
                <c:pt idx="2626" formatCode="General">
                  <c:v>2.1016E-2</c:v>
                </c:pt>
                <c:pt idx="2627" formatCode="General">
                  <c:v>2.1024000000000001E-2</c:v>
                </c:pt>
                <c:pt idx="2628" formatCode="General">
                  <c:v>2.1031999999999999E-2</c:v>
                </c:pt>
                <c:pt idx="2629" formatCode="General">
                  <c:v>2.104E-2</c:v>
                </c:pt>
                <c:pt idx="2630" formatCode="General">
                  <c:v>2.1048000000000001E-2</c:v>
                </c:pt>
                <c:pt idx="2631" formatCode="General">
                  <c:v>2.1055999999999998E-2</c:v>
                </c:pt>
                <c:pt idx="2632" formatCode="General">
                  <c:v>2.1063999999999999E-2</c:v>
                </c:pt>
                <c:pt idx="2633" formatCode="General">
                  <c:v>2.1072E-2</c:v>
                </c:pt>
                <c:pt idx="2634" formatCode="General">
                  <c:v>2.1080000000000002E-2</c:v>
                </c:pt>
                <c:pt idx="2635" formatCode="General">
                  <c:v>2.1087999999999999E-2</c:v>
                </c:pt>
                <c:pt idx="2636" formatCode="General">
                  <c:v>2.1096E-2</c:v>
                </c:pt>
                <c:pt idx="2637" formatCode="General">
                  <c:v>2.1104000000000001E-2</c:v>
                </c:pt>
                <c:pt idx="2638" formatCode="General">
                  <c:v>2.1111999999999999E-2</c:v>
                </c:pt>
                <c:pt idx="2639" formatCode="General">
                  <c:v>2.112E-2</c:v>
                </c:pt>
                <c:pt idx="2640" formatCode="General">
                  <c:v>2.1128000000000001E-2</c:v>
                </c:pt>
                <c:pt idx="2641" formatCode="General">
                  <c:v>2.1135999999999999E-2</c:v>
                </c:pt>
                <c:pt idx="2642" formatCode="General">
                  <c:v>2.1144E-2</c:v>
                </c:pt>
                <c:pt idx="2643" formatCode="General">
                  <c:v>2.1152000000000001E-2</c:v>
                </c:pt>
                <c:pt idx="2644" formatCode="General">
                  <c:v>2.1160000000000002E-2</c:v>
                </c:pt>
                <c:pt idx="2645" formatCode="General">
                  <c:v>2.1167999999999999E-2</c:v>
                </c:pt>
                <c:pt idx="2646" formatCode="General">
                  <c:v>2.1176E-2</c:v>
                </c:pt>
                <c:pt idx="2647" formatCode="General">
                  <c:v>2.1184000000000001E-2</c:v>
                </c:pt>
                <c:pt idx="2648" formatCode="General">
                  <c:v>2.1191999999999999E-2</c:v>
                </c:pt>
                <c:pt idx="2649" formatCode="General">
                  <c:v>2.12E-2</c:v>
                </c:pt>
                <c:pt idx="2650" formatCode="General">
                  <c:v>2.1208000000000001E-2</c:v>
                </c:pt>
                <c:pt idx="2651" formatCode="General">
                  <c:v>2.1215999999999999E-2</c:v>
                </c:pt>
                <c:pt idx="2652" formatCode="General">
                  <c:v>2.1224E-2</c:v>
                </c:pt>
                <c:pt idx="2653" formatCode="General">
                  <c:v>2.1232000000000001E-2</c:v>
                </c:pt>
                <c:pt idx="2654" formatCode="General">
                  <c:v>2.1239999999999998E-2</c:v>
                </c:pt>
                <c:pt idx="2655" formatCode="General">
                  <c:v>2.1248E-2</c:v>
                </c:pt>
                <c:pt idx="2656" formatCode="General">
                  <c:v>2.1256000000000001E-2</c:v>
                </c:pt>
                <c:pt idx="2657" formatCode="General">
                  <c:v>2.1264000000000002E-2</c:v>
                </c:pt>
                <c:pt idx="2658" formatCode="General">
                  <c:v>2.1271999999999999E-2</c:v>
                </c:pt>
                <c:pt idx="2659" formatCode="General">
                  <c:v>2.128E-2</c:v>
                </c:pt>
                <c:pt idx="2660" formatCode="General">
                  <c:v>2.1288000000000001E-2</c:v>
                </c:pt>
                <c:pt idx="2661" formatCode="General">
                  <c:v>2.1295999999999999E-2</c:v>
                </c:pt>
                <c:pt idx="2662" formatCode="General">
                  <c:v>2.1304E-2</c:v>
                </c:pt>
                <c:pt idx="2663" formatCode="General">
                  <c:v>2.1312000000000001E-2</c:v>
                </c:pt>
                <c:pt idx="2664" formatCode="General">
                  <c:v>2.1319999999999999E-2</c:v>
                </c:pt>
                <c:pt idx="2665" formatCode="General">
                  <c:v>2.1328E-2</c:v>
                </c:pt>
                <c:pt idx="2666" formatCode="General">
                  <c:v>2.1336000000000001E-2</c:v>
                </c:pt>
                <c:pt idx="2667" formatCode="General">
                  <c:v>2.1343999999999998E-2</c:v>
                </c:pt>
                <c:pt idx="2668" formatCode="General">
                  <c:v>2.1351999999999999E-2</c:v>
                </c:pt>
                <c:pt idx="2669" formatCode="General">
                  <c:v>2.1360000000000001E-2</c:v>
                </c:pt>
                <c:pt idx="2670" formatCode="General">
                  <c:v>2.1368000000000002E-2</c:v>
                </c:pt>
                <c:pt idx="2671" formatCode="General">
                  <c:v>2.1375999999999999E-2</c:v>
                </c:pt>
                <c:pt idx="2672" formatCode="General">
                  <c:v>2.1384E-2</c:v>
                </c:pt>
                <c:pt idx="2673" formatCode="General">
                  <c:v>2.1392000000000001E-2</c:v>
                </c:pt>
                <c:pt idx="2674" formatCode="General">
                  <c:v>2.1399999999999999E-2</c:v>
                </c:pt>
                <c:pt idx="2675" formatCode="General">
                  <c:v>2.1408E-2</c:v>
                </c:pt>
                <c:pt idx="2676" formatCode="General">
                  <c:v>2.1416000000000001E-2</c:v>
                </c:pt>
                <c:pt idx="2677" formatCode="General">
                  <c:v>2.1423999999999999E-2</c:v>
                </c:pt>
                <c:pt idx="2678" formatCode="General">
                  <c:v>2.1432E-2</c:v>
                </c:pt>
                <c:pt idx="2679" formatCode="General">
                  <c:v>2.1440000000000001E-2</c:v>
                </c:pt>
                <c:pt idx="2680" formatCode="General">
                  <c:v>2.1447999999999998E-2</c:v>
                </c:pt>
                <c:pt idx="2681" formatCode="General">
                  <c:v>2.1455999999999999E-2</c:v>
                </c:pt>
                <c:pt idx="2682" formatCode="General">
                  <c:v>2.1464E-2</c:v>
                </c:pt>
                <c:pt idx="2683" formatCode="General">
                  <c:v>2.1472000000000002E-2</c:v>
                </c:pt>
                <c:pt idx="2684" formatCode="General">
                  <c:v>2.1479999999999999E-2</c:v>
                </c:pt>
                <c:pt idx="2685" formatCode="General">
                  <c:v>2.1488E-2</c:v>
                </c:pt>
                <c:pt idx="2686" formatCode="General">
                  <c:v>2.1496000000000001E-2</c:v>
                </c:pt>
                <c:pt idx="2687" formatCode="General">
                  <c:v>2.1503999999999999E-2</c:v>
                </c:pt>
                <c:pt idx="2688" formatCode="General">
                  <c:v>2.1512E-2</c:v>
                </c:pt>
                <c:pt idx="2689" formatCode="General">
                  <c:v>2.1520000000000001E-2</c:v>
                </c:pt>
                <c:pt idx="2690" formatCode="General">
                  <c:v>2.1527999999999999E-2</c:v>
                </c:pt>
                <c:pt idx="2691" formatCode="General">
                  <c:v>2.1536E-2</c:v>
                </c:pt>
                <c:pt idx="2692" formatCode="General">
                  <c:v>2.1544000000000001E-2</c:v>
                </c:pt>
                <c:pt idx="2693" formatCode="General">
                  <c:v>2.1552000000000002E-2</c:v>
                </c:pt>
                <c:pt idx="2694" formatCode="General">
                  <c:v>2.1559999999999999E-2</c:v>
                </c:pt>
                <c:pt idx="2695" formatCode="General">
                  <c:v>2.1568E-2</c:v>
                </c:pt>
                <c:pt idx="2696" formatCode="General">
                  <c:v>2.1576000000000001E-2</c:v>
                </c:pt>
                <c:pt idx="2697" formatCode="General">
                  <c:v>2.1583999999999999E-2</c:v>
                </c:pt>
                <c:pt idx="2698" formatCode="General">
                  <c:v>2.1592E-2</c:v>
                </c:pt>
                <c:pt idx="2699" formatCode="General">
                  <c:v>2.1600000000000001E-2</c:v>
                </c:pt>
                <c:pt idx="2700" formatCode="General">
                  <c:v>2.1607999999999999E-2</c:v>
                </c:pt>
                <c:pt idx="2701" formatCode="General">
                  <c:v>2.1616E-2</c:v>
                </c:pt>
                <c:pt idx="2702" formatCode="General">
                  <c:v>2.1624000000000001E-2</c:v>
                </c:pt>
                <c:pt idx="2703" formatCode="General">
                  <c:v>2.1631999999999998E-2</c:v>
                </c:pt>
                <c:pt idx="2704" formatCode="General">
                  <c:v>2.164E-2</c:v>
                </c:pt>
                <c:pt idx="2705" formatCode="General">
                  <c:v>2.1648000000000001E-2</c:v>
                </c:pt>
                <c:pt idx="2706" formatCode="General">
                  <c:v>2.1656000000000002E-2</c:v>
                </c:pt>
                <c:pt idx="2707" formatCode="General">
                  <c:v>2.1663999999999999E-2</c:v>
                </c:pt>
                <c:pt idx="2708" formatCode="General">
                  <c:v>2.1672E-2</c:v>
                </c:pt>
                <c:pt idx="2709" formatCode="General">
                  <c:v>2.1680000000000001E-2</c:v>
                </c:pt>
                <c:pt idx="2710" formatCode="General">
                  <c:v>2.1687999999999999E-2</c:v>
                </c:pt>
                <c:pt idx="2711" formatCode="General">
                  <c:v>2.1696E-2</c:v>
                </c:pt>
                <c:pt idx="2712" formatCode="General">
                  <c:v>2.1704000000000001E-2</c:v>
                </c:pt>
                <c:pt idx="2713" formatCode="General">
                  <c:v>2.1711999999999999E-2</c:v>
                </c:pt>
                <c:pt idx="2714" formatCode="General">
                  <c:v>2.172E-2</c:v>
                </c:pt>
                <c:pt idx="2715" formatCode="General">
                  <c:v>2.1728000000000001E-2</c:v>
                </c:pt>
                <c:pt idx="2716" formatCode="General">
                  <c:v>2.1735999999999998E-2</c:v>
                </c:pt>
                <c:pt idx="2717" formatCode="General">
                  <c:v>2.1743999999999999E-2</c:v>
                </c:pt>
                <c:pt idx="2718" formatCode="General">
                  <c:v>2.1752000000000001E-2</c:v>
                </c:pt>
                <c:pt idx="2719" formatCode="General">
                  <c:v>2.1760000000000002E-2</c:v>
                </c:pt>
                <c:pt idx="2720" formatCode="General">
                  <c:v>2.1767999999999999E-2</c:v>
                </c:pt>
                <c:pt idx="2721" formatCode="General">
                  <c:v>2.1776E-2</c:v>
                </c:pt>
                <c:pt idx="2722" formatCode="General">
                  <c:v>2.1784000000000001E-2</c:v>
                </c:pt>
                <c:pt idx="2723" formatCode="General">
                  <c:v>2.1791999999999999E-2</c:v>
                </c:pt>
                <c:pt idx="2724" formatCode="General">
                  <c:v>2.18E-2</c:v>
                </c:pt>
                <c:pt idx="2725" formatCode="General">
                  <c:v>2.1808000000000001E-2</c:v>
                </c:pt>
                <c:pt idx="2726" formatCode="General">
                  <c:v>2.1815999999999999E-2</c:v>
                </c:pt>
                <c:pt idx="2727" formatCode="General">
                  <c:v>2.1824E-2</c:v>
                </c:pt>
                <c:pt idx="2728" formatCode="General">
                  <c:v>2.1832000000000001E-2</c:v>
                </c:pt>
                <c:pt idx="2729" formatCode="General">
                  <c:v>2.1839999999999998E-2</c:v>
                </c:pt>
                <c:pt idx="2730" formatCode="General">
                  <c:v>2.1847999999999999E-2</c:v>
                </c:pt>
                <c:pt idx="2731" formatCode="General">
                  <c:v>2.1856E-2</c:v>
                </c:pt>
                <c:pt idx="2732" formatCode="General">
                  <c:v>2.1864000000000001E-2</c:v>
                </c:pt>
                <c:pt idx="2733" formatCode="General">
                  <c:v>2.1871999999999999E-2</c:v>
                </c:pt>
                <c:pt idx="2734" formatCode="General">
                  <c:v>2.188E-2</c:v>
                </c:pt>
                <c:pt idx="2735" formatCode="General">
                  <c:v>2.1888000000000001E-2</c:v>
                </c:pt>
                <c:pt idx="2736" formatCode="General">
                  <c:v>2.1895999999999999E-2</c:v>
                </c:pt>
                <c:pt idx="2737" formatCode="General">
                  <c:v>2.1904E-2</c:v>
                </c:pt>
                <c:pt idx="2738" formatCode="General">
                  <c:v>2.1912000000000001E-2</c:v>
                </c:pt>
                <c:pt idx="2739" formatCode="General">
                  <c:v>2.1919999999999999E-2</c:v>
                </c:pt>
                <c:pt idx="2740" formatCode="General">
                  <c:v>2.1928E-2</c:v>
                </c:pt>
                <c:pt idx="2741" formatCode="General">
                  <c:v>2.1936000000000001E-2</c:v>
                </c:pt>
                <c:pt idx="2742" formatCode="General">
                  <c:v>2.1944000000000002E-2</c:v>
                </c:pt>
                <c:pt idx="2743" formatCode="General">
                  <c:v>2.1951999999999999E-2</c:v>
                </c:pt>
                <c:pt idx="2744" formatCode="General">
                  <c:v>2.196E-2</c:v>
                </c:pt>
                <c:pt idx="2745" formatCode="General">
                  <c:v>2.1968000000000001E-2</c:v>
                </c:pt>
                <c:pt idx="2746" formatCode="General">
                  <c:v>2.1975999999999999E-2</c:v>
                </c:pt>
                <c:pt idx="2747" formatCode="General">
                  <c:v>2.1984E-2</c:v>
                </c:pt>
                <c:pt idx="2748" formatCode="General">
                  <c:v>2.1992000000000001E-2</c:v>
                </c:pt>
                <c:pt idx="2749" formatCode="General">
                  <c:v>2.1999999999999999E-2</c:v>
                </c:pt>
                <c:pt idx="2750" formatCode="General">
                  <c:v>2.2008E-2</c:v>
                </c:pt>
                <c:pt idx="2751" formatCode="General">
                  <c:v>2.2016000000000001E-2</c:v>
                </c:pt>
                <c:pt idx="2752" formatCode="General">
                  <c:v>2.2023999999999998E-2</c:v>
                </c:pt>
                <c:pt idx="2753" formatCode="General">
                  <c:v>2.2032E-2</c:v>
                </c:pt>
                <c:pt idx="2754" formatCode="General">
                  <c:v>2.2040000000000001E-2</c:v>
                </c:pt>
                <c:pt idx="2755" formatCode="General">
                  <c:v>2.2048000000000002E-2</c:v>
                </c:pt>
                <c:pt idx="2756" formatCode="General">
                  <c:v>2.2055999999999999E-2</c:v>
                </c:pt>
                <c:pt idx="2757" formatCode="General">
                  <c:v>2.2064E-2</c:v>
                </c:pt>
                <c:pt idx="2758" formatCode="General">
                  <c:v>2.2072000000000001E-2</c:v>
                </c:pt>
                <c:pt idx="2759" formatCode="General">
                  <c:v>2.2079999999999999E-2</c:v>
                </c:pt>
                <c:pt idx="2760" formatCode="General">
                  <c:v>2.2088E-2</c:v>
                </c:pt>
                <c:pt idx="2761" formatCode="General">
                  <c:v>2.2096000000000001E-2</c:v>
                </c:pt>
                <c:pt idx="2762" formatCode="General">
                  <c:v>2.2103999999999999E-2</c:v>
                </c:pt>
                <c:pt idx="2763" formatCode="General">
                  <c:v>2.2112E-2</c:v>
                </c:pt>
                <c:pt idx="2764" formatCode="General">
                  <c:v>2.2120000000000001E-2</c:v>
                </c:pt>
                <c:pt idx="2765" formatCode="General">
                  <c:v>2.2127999999999998E-2</c:v>
                </c:pt>
                <c:pt idx="2766" formatCode="General">
                  <c:v>2.2135999999999999E-2</c:v>
                </c:pt>
                <c:pt idx="2767" formatCode="General">
                  <c:v>2.2144E-2</c:v>
                </c:pt>
                <c:pt idx="2768" formatCode="General">
                  <c:v>2.2152000000000002E-2</c:v>
                </c:pt>
                <c:pt idx="2769" formatCode="General">
                  <c:v>2.2159999999999999E-2</c:v>
                </c:pt>
                <c:pt idx="2770" formatCode="General">
                  <c:v>2.2168E-2</c:v>
                </c:pt>
                <c:pt idx="2771" formatCode="General">
                  <c:v>2.2176000000000001E-2</c:v>
                </c:pt>
                <c:pt idx="2772" formatCode="General">
                  <c:v>2.2183999999999999E-2</c:v>
                </c:pt>
                <c:pt idx="2773" formatCode="General">
                  <c:v>2.2192E-2</c:v>
                </c:pt>
                <c:pt idx="2774" formatCode="General">
                  <c:v>2.2200000000000001E-2</c:v>
                </c:pt>
                <c:pt idx="2775" formatCode="General">
                  <c:v>2.2207999999999999E-2</c:v>
                </c:pt>
                <c:pt idx="2776" formatCode="General">
                  <c:v>2.2216E-2</c:v>
                </c:pt>
                <c:pt idx="2777" formatCode="General">
                  <c:v>2.2224000000000001E-2</c:v>
                </c:pt>
                <c:pt idx="2778" formatCode="General">
                  <c:v>2.2231999999999998E-2</c:v>
                </c:pt>
                <c:pt idx="2779" formatCode="General">
                  <c:v>2.2239999999999999E-2</c:v>
                </c:pt>
                <c:pt idx="2780" formatCode="General">
                  <c:v>2.2248E-2</c:v>
                </c:pt>
                <c:pt idx="2781" formatCode="General">
                  <c:v>2.2256000000000001E-2</c:v>
                </c:pt>
                <c:pt idx="2782" formatCode="General">
                  <c:v>2.2263999999999999E-2</c:v>
                </c:pt>
                <c:pt idx="2783" formatCode="General">
                  <c:v>2.2272E-2</c:v>
                </c:pt>
                <c:pt idx="2784" formatCode="General">
                  <c:v>2.2280000000000001E-2</c:v>
                </c:pt>
                <c:pt idx="2785" formatCode="General">
                  <c:v>2.2287999999999999E-2</c:v>
                </c:pt>
                <c:pt idx="2786" formatCode="General">
                  <c:v>2.2296E-2</c:v>
                </c:pt>
                <c:pt idx="2787" formatCode="General">
                  <c:v>2.2304000000000001E-2</c:v>
                </c:pt>
                <c:pt idx="2788" formatCode="General">
                  <c:v>2.2311999999999999E-2</c:v>
                </c:pt>
                <c:pt idx="2789" formatCode="General">
                  <c:v>2.232E-2</c:v>
                </c:pt>
                <c:pt idx="2790" formatCode="General">
                  <c:v>2.2328000000000001E-2</c:v>
                </c:pt>
                <c:pt idx="2791" formatCode="General">
                  <c:v>2.2336000000000002E-2</c:v>
                </c:pt>
                <c:pt idx="2792" formatCode="General">
                  <c:v>2.2343999999999999E-2</c:v>
                </c:pt>
                <c:pt idx="2793" formatCode="General">
                  <c:v>2.2352E-2</c:v>
                </c:pt>
                <c:pt idx="2794" formatCode="General">
                  <c:v>2.2360000000000001E-2</c:v>
                </c:pt>
                <c:pt idx="2795" formatCode="General">
                  <c:v>2.2367999999999999E-2</c:v>
                </c:pt>
                <c:pt idx="2796" formatCode="General">
                  <c:v>2.2376E-2</c:v>
                </c:pt>
                <c:pt idx="2797" formatCode="General">
                  <c:v>2.2384000000000001E-2</c:v>
                </c:pt>
                <c:pt idx="2798" formatCode="General">
                  <c:v>2.2391999999999999E-2</c:v>
                </c:pt>
                <c:pt idx="2799" formatCode="General">
                  <c:v>2.24E-2</c:v>
                </c:pt>
                <c:pt idx="2800" formatCode="General">
                  <c:v>2.2408000000000001E-2</c:v>
                </c:pt>
                <c:pt idx="2801" formatCode="General">
                  <c:v>2.2415999999999998E-2</c:v>
                </c:pt>
                <c:pt idx="2802" formatCode="General">
                  <c:v>2.2423999999999999E-2</c:v>
                </c:pt>
                <c:pt idx="2803" formatCode="General">
                  <c:v>2.2432000000000001E-2</c:v>
                </c:pt>
                <c:pt idx="2804" formatCode="General">
                  <c:v>2.2440000000000002E-2</c:v>
                </c:pt>
                <c:pt idx="2805" formatCode="General">
                  <c:v>2.2447999999999999E-2</c:v>
                </c:pt>
                <c:pt idx="2806" formatCode="General">
                  <c:v>2.2456E-2</c:v>
                </c:pt>
                <c:pt idx="2807" formatCode="General">
                  <c:v>2.2464000000000001E-2</c:v>
                </c:pt>
                <c:pt idx="2808" formatCode="General">
                  <c:v>2.2471999999999999E-2</c:v>
                </c:pt>
                <c:pt idx="2809" formatCode="General">
                  <c:v>2.248E-2</c:v>
                </c:pt>
                <c:pt idx="2810" formatCode="General">
                  <c:v>2.2488000000000001E-2</c:v>
                </c:pt>
                <c:pt idx="2811" formatCode="General">
                  <c:v>2.2495999999999999E-2</c:v>
                </c:pt>
                <c:pt idx="2812" formatCode="General">
                  <c:v>2.2504E-2</c:v>
                </c:pt>
                <c:pt idx="2813" formatCode="General">
                  <c:v>2.2512000000000001E-2</c:v>
                </c:pt>
                <c:pt idx="2814" formatCode="General">
                  <c:v>2.2519999999999998E-2</c:v>
                </c:pt>
                <c:pt idx="2815" formatCode="General">
                  <c:v>2.2527999999999999E-2</c:v>
                </c:pt>
                <c:pt idx="2816" formatCode="General">
                  <c:v>2.2536E-2</c:v>
                </c:pt>
                <c:pt idx="2817" formatCode="General">
                  <c:v>2.2544000000000002E-2</c:v>
                </c:pt>
                <c:pt idx="2818" formatCode="General">
                  <c:v>2.2551999999999999E-2</c:v>
                </c:pt>
                <c:pt idx="2819" formatCode="General">
                  <c:v>2.256E-2</c:v>
                </c:pt>
                <c:pt idx="2820" formatCode="General">
                  <c:v>2.2568000000000001E-2</c:v>
                </c:pt>
                <c:pt idx="2821" formatCode="General">
                  <c:v>2.2575999999999999E-2</c:v>
                </c:pt>
                <c:pt idx="2822" formatCode="General">
                  <c:v>2.2584E-2</c:v>
                </c:pt>
                <c:pt idx="2823" formatCode="General">
                  <c:v>2.2592000000000001E-2</c:v>
                </c:pt>
                <c:pt idx="2824" formatCode="General">
                  <c:v>2.2599999999999999E-2</c:v>
                </c:pt>
                <c:pt idx="2825" formatCode="General">
                  <c:v>2.2608E-2</c:v>
                </c:pt>
                <c:pt idx="2826" formatCode="General">
                  <c:v>2.2616000000000001E-2</c:v>
                </c:pt>
                <c:pt idx="2827" formatCode="General">
                  <c:v>2.2623999999999998E-2</c:v>
                </c:pt>
                <c:pt idx="2828" formatCode="General">
                  <c:v>2.2631999999999999E-2</c:v>
                </c:pt>
                <c:pt idx="2829" formatCode="General">
                  <c:v>2.264E-2</c:v>
                </c:pt>
                <c:pt idx="2830" formatCode="General">
                  <c:v>2.2648000000000001E-2</c:v>
                </c:pt>
                <c:pt idx="2831" formatCode="General">
                  <c:v>2.2655999999999999E-2</c:v>
                </c:pt>
                <c:pt idx="2832" formatCode="General">
                  <c:v>2.2664E-2</c:v>
                </c:pt>
                <c:pt idx="2833" formatCode="General">
                  <c:v>2.2672000000000001E-2</c:v>
                </c:pt>
                <c:pt idx="2834" formatCode="General">
                  <c:v>2.2679999999999999E-2</c:v>
                </c:pt>
                <c:pt idx="2835" formatCode="General">
                  <c:v>2.2688E-2</c:v>
                </c:pt>
                <c:pt idx="2836" formatCode="General">
                  <c:v>2.2696000000000001E-2</c:v>
                </c:pt>
                <c:pt idx="2837" formatCode="General">
                  <c:v>2.2703999999999998E-2</c:v>
                </c:pt>
                <c:pt idx="2838" formatCode="General">
                  <c:v>2.2712E-2</c:v>
                </c:pt>
                <c:pt idx="2839" formatCode="General">
                  <c:v>2.2720000000000001E-2</c:v>
                </c:pt>
                <c:pt idx="2840" formatCode="General">
                  <c:v>2.2728000000000002E-2</c:v>
                </c:pt>
                <c:pt idx="2841" formatCode="General">
                  <c:v>2.2735999999999999E-2</c:v>
                </c:pt>
                <c:pt idx="2842" formatCode="General">
                  <c:v>2.2744E-2</c:v>
                </c:pt>
                <c:pt idx="2843" formatCode="General">
                  <c:v>2.2752000000000001E-2</c:v>
                </c:pt>
                <c:pt idx="2844" formatCode="General">
                  <c:v>2.2759999999999999E-2</c:v>
                </c:pt>
                <c:pt idx="2845" formatCode="General">
                  <c:v>2.2768E-2</c:v>
                </c:pt>
                <c:pt idx="2846" formatCode="General">
                  <c:v>2.2776000000000001E-2</c:v>
                </c:pt>
                <c:pt idx="2847" formatCode="General">
                  <c:v>2.2783999999999999E-2</c:v>
                </c:pt>
                <c:pt idx="2848" formatCode="General">
                  <c:v>2.2792E-2</c:v>
                </c:pt>
                <c:pt idx="2849" formatCode="General">
                  <c:v>2.2800000000000001E-2</c:v>
                </c:pt>
                <c:pt idx="2850" formatCode="General">
                  <c:v>2.2807999999999998E-2</c:v>
                </c:pt>
                <c:pt idx="2851" formatCode="General">
                  <c:v>2.2815999999999999E-2</c:v>
                </c:pt>
                <c:pt idx="2852" formatCode="General">
                  <c:v>2.2824000000000001E-2</c:v>
                </c:pt>
                <c:pt idx="2853" formatCode="General">
                  <c:v>2.2832000000000002E-2</c:v>
                </c:pt>
                <c:pt idx="2854" formatCode="General">
                  <c:v>2.2839999999999999E-2</c:v>
                </c:pt>
                <c:pt idx="2855" formatCode="General">
                  <c:v>2.2848E-2</c:v>
                </c:pt>
                <c:pt idx="2856" formatCode="General">
                  <c:v>2.2856000000000001E-2</c:v>
                </c:pt>
                <c:pt idx="2857" formatCode="General">
                  <c:v>2.2863999999999999E-2</c:v>
                </c:pt>
                <c:pt idx="2858" formatCode="General">
                  <c:v>2.2872E-2</c:v>
                </c:pt>
                <c:pt idx="2859" formatCode="General">
                  <c:v>2.2880000000000001E-2</c:v>
                </c:pt>
                <c:pt idx="2860" formatCode="General">
                  <c:v>2.2887999999999999E-2</c:v>
                </c:pt>
                <c:pt idx="2861" formatCode="General">
                  <c:v>2.2896E-2</c:v>
                </c:pt>
                <c:pt idx="2862" formatCode="General">
                  <c:v>2.2904000000000001E-2</c:v>
                </c:pt>
                <c:pt idx="2863" formatCode="General">
                  <c:v>2.2911999999999998E-2</c:v>
                </c:pt>
                <c:pt idx="2864" formatCode="General">
                  <c:v>2.2919999999999999E-2</c:v>
                </c:pt>
                <c:pt idx="2865" formatCode="General">
                  <c:v>2.2928E-2</c:v>
                </c:pt>
                <c:pt idx="2866" formatCode="General">
                  <c:v>2.2936000000000002E-2</c:v>
                </c:pt>
                <c:pt idx="2867" formatCode="General">
                  <c:v>2.2943999999999999E-2</c:v>
                </c:pt>
                <c:pt idx="2868" formatCode="General">
                  <c:v>2.2952E-2</c:v>
                </c:pt>
                <c:pt idx="2869" formatCode="General">
                  <c:v>2.2960000000000001E-2</c:v>
                </c:pt>
                <c:pt idx="2870" formatCode="General">
                  <c:v>2.2967999999999999E-2</c:v>
                </c:pt>
                <c:pt idx="2871" formatCode="General">
                  <c:v>2.2976E-2</c:v>
                </c:pt>
                <c:pt idx="2872" formatCode="General">
                  <c:v>2.2984000000000001E-2</c:v>
                </c:pt>
                <c:pt idx="2873" formatCode="General">
                  <c:v>2.2991999999999999E-2</c:v>
                </c:pt>
                <c:pt idx="2874" formatCode="General">
                  <c:v>2.3E-2</c:v>
                </c:pt>
                <c:pt idx="2875" formatCode="General">
                  <c:v>2.3008000000000001E-2</c:v>
                </c:pt>
                <c:pt idx="2876" formatCode="General">
                  <c:v>2.3016000000000002E-2</c:v>
                </c:pt>
                <c:pt idx="2877" formatCode="General">
                  <c:v>2.3023999999999999E-2</c:v>
                </c:pt>
                <c:pt idx="2878" formatCode="General">
                  <c:v>2.3032E-2</c:v>
                </c:pt>
                <c:pt idx="2879" formatCode="General">
                  <c:v>2.3040000000000001E-2</c:v>
                </c:pt>
                <c:pt idx="2880" formatCode="General">
                  <c:v>2.3047999999999999E-2</c:v>
                </c:pt>
                <c:pt idx="2881" formatCode="General">
                  <c:v>2.3056E-2</c:v>
                </c:pt>
                <c:pt idx="2882" formatCode="General">
                  <c:v>2.3064000000000001E-2</c:v>
                </c:pt>
                <c:pt idx="2883" formatCode="General">
                  <c:v>2.3071999999999999E-2</c:v>
                </c:pt>
                <c:pt idx="2884" formatCode="General">
                  <c:v>2.308E-2</c:v>
                </c:pt>
                <c:pt idx="2885" formatCode="General">
                  <c:v>2.3088000000000001E-2</c:v>
                </c:pt>
                <c:pt idx="2886" formatCode="General">
                  <c:v>2.3095999999999998E-2</c:v>
                </c:pt>
                <c:pt idx="2887" formatCode="General">
                  <c:v>2.3104E-2</c:v>
                </c:pt>
                <c:pt idx="2888" formatCode="General">
                  <c:v>2.3112000000000001E-2</c:v>
                </c:pt>
                <c:pt idx="2889" formatCode="General">
                  <c:v>2.3120000000000002E-2</c:v>
                </c:pt>
                <c:pt idx="2890" formatCode="General">
                  <c:v>2.3127999999999999E-2</c:v>
                </c:pt>
                <c:pt idx="2891" formatCode="General">
                  <c:v>2.3136E-2</c:v>
                </c:pt>
                <c:pt idx="2892" formatCode="General">
                  <c:v>2.3144000000000001E-2</c:v>
                </c:pt>
                <c:pt idx="2893" formatCode="General">
                  <c:v>2.3151999999999999E-2</c:v>
                </c:pt>
                <c:pt idx="2894" formatCode="General">
                  <c:v>2.316E-2</c:v>
                </c:pt>
                <c:pt idx="2895" formatCode="General">
                  <c:v>2.3168000000000001E-2</c:v>
                </c:pt>
                <c:pt idx="2896" formatCode="General">
                  <c:v>2.3175999999999999E-2</c:v>
                </c:pt>
                <c:pt idx="2897" formatCode="General">
                  <c:v>2.3184E-2</c:v>
                </c:pt>
                <c:pt idx="2898" formatCode="General">
                  <c:v>2.3192000000000001E-2</c:v>
                </c:pt>
                <c:pt idx="2899" formatCode="General">
                  <c:v>2.3199999999999998E-2</c:v>
                </c:pt>
                <c:pt idx="2900" formatCode="General">
                  <c:v>2.3207999999999999E-2</c:v>
                </c:pt>
                <c:pt idx="2901" formatCode="General">
                  <c:v>2.3216000000000001E-2</c:v>
                </c:pt>
                <c:pt idx="2902" formatCode="General">
                  <c:v>2.3224000000000002E-2</c:v>
                </c:pt>
                <c:pt idx="2903" formatCode="General">
                  <c:v>2.3231999999999999E-2</c:v>
                </c:pt>
                <c:pt idx="2904" formatCode="General">
                  <c:v>2.324E-2</c:v>
                </c:pt>
                <c:pt idx="2905" formatCode="General">
                  <c:v>2.3248000000000001E-2</c:v>
                </c:pt>
                <c:pt idx="2906" formatCode="General">
                  <c:v>2.3255999999999999E-2</c:v>
                </c:pt>
                <c:pt idx="2907" formatCode="General">
                  <c:v>2.3264E-2</c:v>
                </c:pt>
                <c:pt idx="2908" formatCode="General">
                  <c:v>2.3272000000000001E-2</c:v>
                </c:pt>
                <c:pt idx="2909" formatCode="General">
                  <c:v>2.3279999999999999E-2</c:v>
                </c:pt>
                <c:pt idx="2910" formatCode="General">
                  <c:v>2.3288E-2</c:v>
                </c:pt>
                <c:pt idx="2911" formatCode="General">
                  <c:v>2.3296000000000001E-2</c:v>
                </c:pt>
                <c:pt idx="2912" formatCode="General">
                  <c:v>2.3303999999999998E-2</c:v>
                </c:pt>
                <c:pt idx="2913" formatCode="General">
                  <c:v>2.3311999999999999E-2</c:v>
                </c:pt>
                <c:pt idx="2914" formatCode="General">
                  <c:v>2.332E-2</c:v>
                </c:pt>
                <c:pt idx="2915" formatCode="General">
                  <c:v>2.3328000000000002E-2</c:v>
                </c:pt>
                <c:pt idx="2916" formatCode="General">
                  <c:v>2.3335999999999999E-2</c:v>
                </c:pt>
                <c:pt idx="2917" formatCode="General">
                  <c:v>2.3344E-2</c:v>
                </c:pt>
                <c:pt idx="2918" formatCode="General">
                  <c:v>2.3352000000000001E-2</c:v>
                </c:pt>
                <c:pt idx="2919" formatCode="General">
                  <c:v>2.3359999999999999E-2</c:v>
                </c:pt>
                <c:pt idx="2920" formatCode="General">
                  <c:v>2.3368E-2</c:v>
                </c:pt>
                <c:pt idx="2921" formatCode="General">
                  <c:v>2.3376000000000001E-2</c:v>
                </c:pt>
                <c:pt idx="2922" formatCode="General">
                  <c:v>2.3383999999999999E-2</c:v>
                </c:pt>
                <c:pt idx="2923" formatCode="General">
                  <c:v>2.3392E-2</c:v>
                </c:pt>
                <c:pt idx="2924" formatCode="General">
                  <c:v>2.3400000000000001E-2</c:v>
                </c:pt>
                <c:pt idx="2925" formatCode="General">
                  <c:v>2.3408000000000002E-2</c:v>
                </c:pt>
                <c:pt idx="2926" formatCode="General">
                  <c:v>2.3415999999999999E-2</c:v>
                </c:pt>
                <c:pt idx="2927" formatCode="General">
                  <c:v>2.3424E-2</c:v>
                </c:pt>
                <c:pt idx="2928" formatCode="General">
                  <c:v>2.3432000000000001E-2</c:v>
                </c:pt>
                <c:pt idx="2929" formatCode="General">
                  <c:v>2.3439999999999999E-2</c:v>
                </c:pt>
                <c:pt idx="2930" formatCode="General">
                  <c:v>2.3448E-2</c:v>
                </c:pt>
                <c:pt idx="2931" formatCode="General">
                  <c:v>2.3456000000000001E-2</c:v>
                </c:pt>
                <c:pt idx="2932" formatCode="General">
                  <c:v>2.3463999999999999E-2</c:v>
                </c:pt>
                <c:pt idx="2933" formatCode="General">
                  <c:v>2.3472E-2</c:v>
                </c:pt>
                <c:pt idx="2934" formatCode="General">
                  <c:v>2.3480000000000001E-2</c:v>
                </c:pt>
                <c:pt idx="2935" formatCode="General">
                  <c:v>2.3487999999999998E-2</c:v>
                </c:pt>
                <c:pt idx="2936" formatCode="General">
                  <c:v>2.3496E-2</c:v>
                </c:pt>
                <c:pt idx="2937" formatCode="General">
                  <c:v>2.3504000000000001E-2</c:v>
                </c:pt>
                <c:pt idx="2938" formatCode="General">
                  <c:v>2.3512000000000002E-2</c:v>
                </c:pt>
                <c:pt idx="2939" formatCode="General">
                  <c:v>2.3519999999999999E-2</c:v>
                </c:pt>
                <c:pt idx="2940" formatCode="General">
                  <c:v>2.3528E-2</c:v>
                </c:pt>
                <c:pt idx="2941" formatCode="General">
                  <c:v>2.3536000000000001E-2</c:v>
                </c:pt>
                <c:pt idx="2942" formatCode="General">
                  <c:v>2.3543999999999999E-2</c:v>
                </c:pt>
                <c:pt idx="2943" formatCode="General">
                  <c:v>2.3552E-2</c:v>
                </c:pt>
                <c:pt idx="2944" formatCode="General">
                  <c:v>2.3560000000000001E-2</c:v>
                </c:pt>
                <c:pt idx="2945" formatCode="General">
                  <c:v>2.3567999999999999E-2</c:v>
                </c:pt>
                <c:pt idx="2946" formatCode="General">
                  <c:v>2.3576E-2</c:v>
                </c:pt>
                <c:pt idx="2947" formatCode="General">
                  <c:v>2.3584000000000001E-2</c:v>
                </c:pt>
                <c:pt idx="2948" formatCode="General">
                  <c:v>2.3591999999999998E-2</c:v>
                </c:pt>
                <c:pt idx="2949" formatCode="General">
                  <c:v>2.3599999999999999E-2</c:v>
                </c:pt>
                <c:pt idx="2950" formatCode="General">
                  <c:v>2.3608000000000001E-2</c:v>
                </c:pt>
                <c:pt idx="2951" formatCode="General">
                  <c:v>2.3616000000000002E-2</c:v>
                </c:pt>
                <c:pt idx="2952" formatCode="General">
                  <c:v>2.3623999999999999E-2</c:v>
                </c:pt>
                <c:pt idx="2953" formatCode="General">
                  <c:v>2.3632E-2</c:v>
                </c:pt>
                <c:pt idx="2954" formatCode="General">
                  <c:v>2.3640000000000001E-2</c:v>
                </c:pt>
                <c:pt idx="2955" formatCode="General">
                  <c:v>2.3647999999999999E-2</c:v>
                </c:pt>
                <c:pt idx="2956" formatCode="General">
                  <c:v>2.3656E-2</c:v>
                </c:pt>
                <c:pt idx="2957" formatCode="General">
                  <c:v>2.3664000000000001E-2</c:v>
                </c:pt>
                <c:pt idx="2958" formatCode="General">
                  <c:v>2.3671999999999999E-2</c:v>
                </c:pt>
                <c:pt idx="2959" formatCode="General">
                  <c:v>2.368E-2</c:v>
                </c:pt>
                <c:pt idx="2960" formatCode="General">
                  <c:v>2.3688000000000001E-2</c:v>
                </c:pt>
                <c:pt idx="2961" formatCode="General">
                  <c:v>2.3695999999999998E-2</c:v>
                </c:pt>
                <c:pt idx="2962" formatCode="General">
                  <c:v>2.3703999999999999E-2</c:v>
                </c:pt>
                <c:pt idx="2963" formatCode="General">
                  <c:v>2.3712E-2</c:v>
                </c:pt>
                <c:pt idx="2964" formatCode="General">
                  <c:v>2.3720000000000001E-2</c:v>
                </c:pt>
                <c:pt idx="2965" formatCode="General">
                  <c:v>2.3727999999999999E-2</c:v>
                </c:pt>
                <c:pt idx="2966" formatCode="General">
                  <c:v>2.3736E-2</c:v>
                </c:pt>
                <c:pt idx="2967" formatCode="General">
                  <c:v>2.3744000000000001E-2</c:v>
                </c:pt>
                <c:pt idx="2968" formatCode="General">
                  <c:v>2.3751999999999999E-2</c:v>
                </c:pt>
                <c:pt idx="2969" formatCode="General">
                  <c:v>2.376E-2</c:v>
                </c:pt>
                <c:pt idx="2970" formatCode="General">
                  <c:v>2.3768000000000001E-2</c:v>
                </c:pt>
                <c:pt idx="2971" formatCode="General">
                  <c:v>2.3775999999999999E-2</c:v>
                </c:pt>
                <c:pt idx="2972" formatCode="General">
                  <c:v>2.3784E-2</c:v>
                </c:pt>
                <c:pt idx="2973" formatCode="General">
                  <c:v>2.3792000000000001E-2</c:v>
                </c:pt>
                <c:pt idx="2974" formatCode="General">
                  <c:v>2.3800000000000002E-2</c:v>
                </c:pt>
                <c:pt idx="2975" formatCode="General">
                  <c:v>2.3807999999999999E-2</c:v>
                </c:pt>
                <c:pt idx="2976" formatCode="General">
                  <c:v>2.3816E-2</c:v>
                </c:pt>
                <c:pt idx="2977" formatCode="General">
                  <c:v>2.3824000000000001E-2</c:v>
                </c:pt>
                <c:pt idx="2978" formatCode="General">
                  <c:v>2.3831999999999999E-2</c:v>
                </c:pt>
                <c:pt idx="2979" formatCode="General">
                  <c:v>2.384E-2</c:v>
                </c:pt>
                <c:pt idx="2980" formatCode="General">
                  <c:v>2.3848000000000001E-2</c:v>
                </c:pt>
                <c:pt idx="2981" formatCode="General">
                  <c:v>2.3855999999999999E-2</c:v>
                </c:pt>
                <c:pt idx="2982" formatCode="General">
                  <c:v>2.3864E-2</c:v>
                </c:pt>
                <c:pt idx="2983" formatCode="General">
                  <c:v>2.3872000000000001E-2</c:v>
                </c:pt>
                <c:pt idx="2984" formatCode="General">
                  <c:v>2.3879999999999998E-2</c:v>
                </c:pt>
                <c:pt idx="2985" formatCode="General">
                  <c:v>2.3888E-2</c:v>
                </c:pt>
                <c:pt idx="2986" formatCode="General">
                  <c:v>2.3896000000000001E-2</c:v>
                </c:pt>
                <c:pt idx="2987" formatCode="General">
                  <c:v>2.3904000000000002E-2</c:v>
                </c:pt>
                <c:pt idx="2988" formatCode="General">
                  <c:v>2.3911999999999999E-2</c:v>
                </c:pt>
                <c:pt idx="2989" formatCode="General">
                  <c:v>2.392E-2</c:v>
                </c:pt>
                <c:pt idx="2990" formatCode="General">
                  <c:v>2.3928000000000001E-2</c:v>
                </c:pt>
                <c:pt idx="2991" formatCode="General">
                  <c:v>2.3935999999999999E-2</c:v>
                </c:pt>
                <c:pt idx="2992" formatCode="General">
                  <c:v>2.3944E-2</c:v>
                </c:pt>
                <c:pt idx="2993" formatCode="General">
                  <c:v>2.3952000000000001E-2</c:v>
                </c:pt>
                <c:pt idx="2994" formatCode="General">
                  <c:v>2.3959999999999999E-2</c:v>
                </c:pt>
                <c:pt idx="2995" formatCode="General">
                  <c:v>2.3968E-2</c:v>
                </c:pt>
                <c:pt idx="2996" formatCode="General">
                  <c:v>2.3976000000000001E-2</c:v>
                </c:pt>
                <c:pt idx="2997" formatCode="General">
                  <c:v>2.3983999999999998E-2</c:v>
                </c:pt>
                <c:pt idx="2998" formatCode="General">
                  <c:v>2.3991999999999999E-2</c:v>
                </c:pt>
                <c:pt idx="2999" formatCode="General">
                  <c:v>2.4E-2</c:v>
                </c:pt>
                <c:pt idx="3000" formatCode="General">
                  <c:v>2.4008000000000002E-2</c:v>
                </c:pt>
                <c:pt idx="3001" formatCode="General">
                  <c:v>2.4015999999999999E-2</c:v>
                </c:pt>
                <c:pt idx="3002" formatCode="General">
                  <c:v>2.4024E-2</c:v>
                </c:pt>
                <c:pt idx="3003" formatCode="General">
                  <c:v>2.4032000000000001E-2</c:v>
                </c:pt>
                <c:pt idx="3004" formatCode="General">
                  <c:v>2.4039999999999999E-2</c:v>
                </c:pt>
                <c:pt idx="3005" formatCode="General">
                  <c:v>2.4048E-2</c:v>
                </c:pt>
                <c:pt idx="3006" formatCode="General">
                  <c:v>2.4056000000000001E-2</c:v>
                </c:pt>
                <c:pt idx="3007" formatCode="General">
                  <c:v>2.4063999999999999E-2</c:v>
                </c:pt>
                <c:pt idx="3008" formatCode="General">
                  <c:v>2.4072E-2</c:v>
                </c:pt>
                <c:pt idx="3009" formatCode="General">
                  <c:v>2.4080000000000001E-2</c:v>
                </c:pt>
                <c:pt idx="3010" formatCode="General">
                  <c:v>2.4087999999999998E-2</c:v>
                </c:pt>
                <c:pt idx="3011" formatCode="General">
                  <c:v>2.4095999999999999E-2</c:v>
                </c:pt>
                <c:pt idx="3012" formatCode="General">
                  <c:v>2.4104E-2</c:v>
                </c:pt>
                <c:pt idx="3013" formatCode="General">
                  <c:v>2.4112000000000001E-2</c:v>
                </c:pt>
                <c:pt idx="3014" formatCode="General">
                  <c:v>2.4119999999999999E-2</c:v>
                </c:pt>
                <c:pt idx="3015" formatCode="General">
                  <c:v>2.4128E-2</c:v>
                </c:pt>
                <c:pt idx="3016" formatCode="General">
                  <c:v>2.4136000000000001E-2</c:v>
                </c:pt>
                <c:pt idx="3017" formatCode="General">
                  <c:v>2.4143999999999999E-2</c:v>
                </c:pt>
                <c:pt idx="3018" formatCode="General">
                  <c:v>2.4152E-2</c:v>
                </c:pt>
                <c:pt idx="3019" formatCode="General">
                  <c:v>2.4160000000000001E-2</c:v>
                </c:pt>
                <c:pt idx="3020" formatCode="General">
                  <c:v>2.4167999999999999E-2</c:v>
                </c:pt>
                <c:pt idx="3021" formatCode="General">
                  <c:v>2.4176E-2</c:v>
                </c:pt>
                <c:pt idx="3022" formatCode="General">
                  <c:v>2.4184000000000001E-2</c:v>
                </c:pt>
                <c:pt idx="3023" formatCode="General">
                  <c:v>2.4192000000000002E-2</c:v>
                </c:pt>
                <c:pt idx="3024" formatCode="General">
                  <c:v>2.4199999999999999E-2</c:v>
                </c:pt>
                <c:pt idx="3025" formatCode="General">
                  <c:v>2.4208E-2</c:v>
                </c:pt>
                <c:pt idx="3026" formatCode="General">
                  <c:v>2.4216000000000001E-2</c:v>
                </c:pt>
                <c:pt idx="3027" formatCode="General">
                  <c:v>2.4223999999999999E-2</c:v>
                </c:pt>
                <c:pt idx="3028" formatCode="General">
                  <c:v>2.4232E-2</c:v>
                </c:pt>
                <c:pt idx="3029" formatCode="General">
                  <c:v>2.4240000000000001E-2</c:v>
                </c:pt>
                <c:pt idx="3030" formatCode="General">
                  <c:v>2.4247999999999999E-2</c:v>
                </c:pt>
                <c:pt idx="3031" formatCode="General">
                  <c:v>2.4256E-2</c:v>
                </c:pt>
                <c:pt idx="3032" formatCode="General">
                  <c:v>2.4264000000000001E-2</c:v>
                </c:pt>
                <c:pt idx="3033" formatCode="General">
                  <c:v>2.4271999999999998E-2</c:v>
                </c:pt>
                <c:pt idx="3034" formatCode="General">
                  <c:v>2.4279999999999999E-2</c:v>
                </c:pt>
                <c:pt idx="3035" formatCode="General">
                  <c:v>2.4288000000000001E-2</c:v>
                </c:pt>
                <c:pt idx="3036" formatCode="General">
                  <c:v>2.4296000000000002E-2</c:v>
                </c:pt>
                <c:pt idx="3037" formatCode="General">
                  <c:v>2.4303999999999999E-2</c:v>
                </c:pt>
                <c:pt idx="3038" formatCode="General">
                  <c:v>2.4312E-2</c:v>
                </c:pt>
                <c:pt idx="3039" formatCode="General">
                  <c:v>2.4320000000000001E-2</c:v>
                </c:pt>
                <c:pt idx="3040" formatCode="General">
                  <c:v>2.4327999999999999E-2</c:v>
                </c:pt>
                <c:pt idx="3041" formatCode="General">
                  <c:v>2.4336E-2</c:v>
                </c:pt>
                <c:pt idx="3042" formatCode="General">
                  <c:v>2.4344000000000001E-2</c:v>
                </c:pt>
                <c:pt idx="3043" formatCode="General">
                  <c:v>2.4351999999999999E-2</c:v>
                </c:pt>
                <c:pt idx="3044" formatCode="General">
                  <c:v>2.436E-2</c:v>
                </c:pt>
                <c:pt idx="3045" formatCode="General">
                  <c:v>2.4368000000000001E-2</c:v>
                </c:pt>
                <c:pt idx="3046" formatCode="General">
                  <c:v>2.4375999999999998E-2</c:v>
                </c:pt>
                <c:pt idx="3047" formatCode="General">
                  <c:v>2.4383999999999999E-2</c:v>
                </c:pt>
                <c:pt idx="3048" formatCode="General">
                  <c:v>2.4392E-2</c:v>
                </c:pt>
                <c:pt idx="3049" formatCode="General">
                  <c:v>2.4400000000000002E-2</c:v>
                </c:pt>
                <c:pt idx="3050" formatCode="General">
                  <c:v>2.4407999999999999E-2</c:v>
                </c:pt>
                <c:pt idx="3051" formatCode="General">
                  <c:v>2.4416E-2</c:v>
                </c:pt>
                <c:pt idx="3052" formatCode="General">
                  <c:v>2.4424000000000001E-2</c:v>
                </c:pt>
                <c:pt idx="3053" formatCode="General">
                  <c:v>2.4431999999999999E-2</c:v>
                </c:pt>
                <c:pt idx="3054" formatCode="General">
                  <c:v>2.444E-2</c:v>
                </c:pt>
                <c:pt idx="3055" formatCode="General">
                  <c:v>2.4448000000000001E-2</c:v>
                </c:pt>
                <c:pt idx="3056" formatCode="General">
                  <c:v>2.4455999999999999E-2</c:v>
                </c:pt>
                <c:pt idx="3057" formatCode="General">
                  <c:v>2.4464E-2</c:v>
                </c:pt>
                <c:pt idx="3058" formatCode="General">
                  <c:v>2.4472000000000001E-2</c:v>
                </c:pt>
                <c:pt idx="3059" formatCode="General">
                  <c:v>2.4479999999999998E-2</c:v>
                </c:pt>
                <c:pt idx="3060" formatCode="General">
                  <c:v>2.4487999999999999E-2</c:v>
                </c:pt>
                <c:pt idx="3061" formatCode="General">
                  <c:v>2.4496E-2</c:v>
                </c:pt>
                <c:pt idx="3062" formatCode="General">
                  <c:v>2.4504000000000001E-2</c:v>
                </c:pt>
                <c:pt idx="3063" formatCode="General">
                  <c:v>2.4511999999999999E-2</c:v>
                </c:pt>
                <c:pt idx="3064" formatCode="General">
                  <c:v>2.452E-2</c:v>
                </c:pt>
                <c:pt idx="3065" formatCode="General">
                  <c:v>2.4528000000000001E-2</c:v>
                </c:pt>
                <c:pt idx="3066" formatCode="General">
                  <c:v>2.4535999999999999E-2</c:v>
                </c:pt>
                <c:pt idx="3067" formatCode="General">
                  <c:v>2.4544E-2</c:v>
                </c:pt>
                <c:pt idx="3068" formatCode="General">
                  <c:v>2.4552000000000001E-2</c:v>
                </c:pt>
                <c:pt idx="3069" formatCode="General">
                  <c:v>2.4559999999999998E-2</c:v>
                </c:pt>
                <c:pt idx="3070" formatCode="General">
                  <c:v>2.4568E-2</c:v>
                </c:pt>
                <c:pt idx="3071" formatCode="General">
                  <c:v>2.4576000000000001E-2</c:v>
                </c:pt>
                <c:pt idx="3072" formatCode="General">
                  <c:v>2.4584000000000002E-2</c:v>
                </c:pt>
                <c:pt idx="3073" formatCode="General">
                  <c:v>2.4591999999999999E-2</c:v>
                </c:pt>
                <c:pt idx="3074" formatCode="General">
                  <c:v>2.46E-2</c:v>
                </c:pt>
                <c:pt idx="3075" formatCode="General">
                  <c:v>2.4608000000000001E-2</c:v>
                </c:pt>
                <c:pt idx="3076" formatCode="General">
                  <c:v>2.4615999999999999E-2</c:v>
                </c:pt>
                <c:pt idx="3077" formatCode="General">
                  <c:v>2.4624E-2</c:v>
                </c:pt>
                <c:pt idx="3078" formatCode="General">
                  <c:v>2.4632000000000001E-2</c:v>
                </c:pt>
                <c:pt idx="3079" formatCode="General">
                  <c:v>2.4639999999999999E-2</c:v>
                </c:pt>
                <c:pt idx="3080" formatCode="General">
                  <c:v>2.4648E-2</c:v>
                </c:pt>
                <c:pt idx="3081" formatCode="General">
                  <c:v>2.4656000000000001E-2</c:v>
                </c:pt>
                <c:pt idx="3082" formatCode="General">
                  <c:v>2.4663999999999998E-2</c:v>
                </c:pt>
                <c:pt idx="3083" formatCode="General">
                  <c:v>2.4671999999999999E-2</c:v>
                </c:pt>
                <c:pt idx="3084" formatCode="General">
                  <c:v>2.4680000000000001E-2</c:v>
                </c:pt>
                <c:pt idx="3085" formatCode="General">
                  <c:v>2.4688000000000002E-2</c:v>
                </c:pt>
                <c:pt idx="3086" formatCode="General">
                  <c:v>2.4695999999999999E-2</c:v>
                </c:pt>
                <c:pt idx="3087" formatCode="General">
                  <c:v>2.4704E-2</c:v>
                </c:pt>
                <c:pt idx="3088" formatCode="General">
                  <c:v>2.4712000000000001E-2</c:v>
                </c:pt>
                <c:pt idx="3089" formatCode="General">
                  <c:v>2.4719999999999999E-2</c:v>
                </c:pt>
                <c:pt idx="3090" formatCode="General">
                  <c:v>2.4728E-2</c:v>
                </c:pt>
                <c:pt idx="3091" formatCode="General">
                  <c:v>2.4736000000000001E-2</c:v>
                </c:pt>
                <c:pt idx="3092" formatCode="General">
                  <c:v>2.4743999999999999E-2</c:v>
                </c:pt>
                <c:pt idx="3093" formatCode="General">
                  <c:v>2.4752E-2</c:v>
                </c:pt>
                <c:pt idx="3094" formatCode="General">
                  <c:v>2.4760000000000001E-2</c:v>
                </c:pt>
                <c:pt idx="3095" formatCode="General">
                  <c:v>2.4767999999999998E-2</c:v>
                </c:pt>
                <c:pt idx="3096" formatCode="General">
                  <c:v>2.4775999999999999E-2</c:v>
                </c:pt>
                <c:pt idx="3097" formatCode="General">
                  <c:v>2.4784E-2</c:v>
                </c:pt>
                <c:pt idx="3098" formatCode="General">
                  <c:v>2.4792000000000002E-2</c:v>
                </c:pt>
                <c:pt idx="3099" formatCode="General">
                  <c:v>2.4799999999999999E-2</c:v>
                </c:pt>
                <c:pt idx="3100" formatCode="General">
                  <c:v>2.4808E-2</c:v>
                </c:pt>
                <c:pt idx="3101" formatCode="General">
                  <c:v>2.4816000000000001E-2</c:v>
                </c:pt>
                <c:pt idx="3102" formatCode="General">
                  <c:v>2.4823999999999999E-2</c:v>
                </c:pt>
                <c:pt idx="3103" formatCode="General">
                  <c:v>2.4832E-2</c:v>
                </c:pt>
                <c:pt idx="3104" formatCode="General">
                  <c:v>2.4840000000000001E-2</c:v>
                </c:pt>
                <c:pt idx="3105" formatCode="General">
                  <c:v>2.4847999999999999E-2</c:v>
                </c:pt>
                <c:pt idx="3106" formatCode="General">
                  <c:v>2.4856E-2</c:v>
                </c:pt>
                <c:pt idx="3107" formatCode="General">
                  <c:v>2.4864000000000001E-2</c:v>
                </c:pt>
                <c:pt idx="3108" formatCode="General">
                  <c:v>2.4871999999999998E-2</c:v>
                </c:pt>
                <c:pt idx="3109" formatCode="General">
                  <c:v>2.4879999999999999E-2</c:v>
                </c:pt>
                <c:pt idx="3110" formatCode="General">
                  <c:v>2.4888E-2</c:v>
                </c:pt>
                <c:pt idx="3111" formatCode="General">
                  <c:v>2.4896000000000001E-2</c:v>
                </c:pt>
                <c:pt idx="3112" formatCode="General">
                  <c:v>2.4903999999999999E-2</c:v>
                </c:pt>
                <c:pt idx="3113" formatCode="General">
                  <c:v>2.4912E-2</c:v>
                </c:pt>
                <c:pt idx="3114" formatCode="General">
                  <c:v>2.4920000000000001E-2</c:v>
                </c:pt>
                <c:pt idx="3115" formatCode="General">
                  <c:v>2.4927999999999999E-2</c:v>
                </c:pt>
                <c:pt idx="3116" formatCode="General">
                  <c:v>2.4936E-2</c:v>
                </c:pt>
                <c:pt idx="3117" formatCode="General">
                  <c:v>2.4944000000000001E-2</c:v>
                </c:pt>
                <c:pt idx="3118" formatCode="General">
                  <c:v>2.4951999999999998E-2</c:v>
                </c:pt>
                <c:pt idx="3119" formatCode="General">
                  <c:v>2.496E-2</c:v>
                </c:pt>
                <c:pt idx="3120" formatCode="General">
                  <c:v>2.4968000000000001E-2</c:v>
                </c:pt>
                <c:pt idx="3121" formatCode="General">
                  <c:v>2.4976000000000002E-2</c:v>
                </c:pt>
                <c:pt idx="3122" formatCode="General">
                  <c:v>2.4983999999999999E-2</c:v>
                </c:pt>
                <c:pt idx="3123" formatCode="General">
                  <c:v>2.4992E-2</c:v>
                </c:pt>
                <c:pt idx="3124" formatCode="General">
                  <c:v>2.5000000000000001E-2</c:v>
                </c:pt>
                <c:pt idx="3125" formatCode="General">
                  <c:v>2.5007999999999999E-2</c:v>
                </c:pt>
                <c:pt idx="3126" formatCode="General">
                  <c:v>2.5016E-2</c:v>
                </c:pt>
                <c:pt idx="3127" formatCode="General">
                  <c:v>2.5024000000000001E-2</c:v>
                </c:pt>
                <c:pt idx="3128" formatCode="General">
                  <c:v>2.5031999999999999E-2</c:v>
                </c:pt>
                <c:pt idx="3129" formatCode="General">
                  <c:v>2.504E-2</c:v>
                </c:pt>
                <c:pt idx="3130" formatCode="General">
                  <c:v>2.5048000000000001E-2</c:v>
                </c:pt>
                <c:pt idx="3131" formatCode="General">
                  <c:v>2.5055999999999998E-2</c:v>
                </c:pt>
                <c:pt idx="3132" formatCode="General">
                  <c:v>2.5063999999999999E-2</c:v>
                </c:pt>
                <c:pt idx="3133" formatCode="General">
                  <c:v>2.5072000000000001E-2</c:v>
                </c:pt>
                <c:pt idx="3134" formatCode="General">
                  <c:v>2.5080000000000002E-2</c:v>
                </c:pt>
                <c:pt idx="3135" formatCode="General">
                  <c:v>2.5087999999999999E-2</c:v>
                </c:pt>
                <c:pt idx="3136" formatCode="General">
                  <c:v>2.5096E-2</c:v>
                </c:pt>
                <c:pt idx="3137" formatCode="General">
                  <c:v>2.5104000000000001E-2</c:v>
                </c:pt>
                <c:pt idx="3138" formatCode="General">
                  <c:v>2.5111999999999999E-2</c:v>
                </c:pt>
                <c:pt idx="3139" formatCode="General">
                  <c:v>2.512E-2</c:v>
                </c:pt>
                <c:pt idx="3140" formatCode="General">
                  <c:v>2.5128000000000001E-2</c:v>
                </c:pt>
                <c:pt idx="3141" formatCode="General">
                  <c:v>2.5135999999999999E-2</c:v>
                </c:pt>
                <c:pt idx="3142" formatCode="General">
                  <c:v>2.5144E-2</c:v>
                </c:pt>
                <c:pt idx="3143" formatCode="General">
                  <c:v>2.5152000000000001E-2</c:v>
                </c:pt>
                <c:pt idx="3144" formatCode="General">
                  <c:v>2.5159999999999998E-2</c:v>
                </c:pt>
                <c:pt idx="3145" formatCode="General">
                  <c:v>2.5167999999999999E-2</c:v>
                </c:pt>
                <c:pt idx="3146" formatCode="General">
                  <c:v>2.5176E-2</c:v>
                </c:pt>
                <c:pt idx="3147" formatCode="General">
                  <c:v>2.5184000000000002E-2</c:v>
                </c:pt>
                <c:pt idx="3148" formatCode="General">
                  <c:v>2.5191999999999999E-2</c:v>
                </c:pt>
                <c:pt idx="3149" formatCode="General">
                  <c:v>2.52E-2</c:v>
                </c:pt>
                <c:pt idx="3150" formatCode="General">
                  <c:v>2.5208000000000001E-2</c:v>
                </c:pt>
                <c:pt idx="3151" formatCode="General">
                  <c:v>2.5215999999999999E-2</c:v>
                </c:pt>
                <c:pt idx="3152" formatCode="General">
                  <c:v>2.5224E-2</c:v>
                </c:pt>
                <c:pt idx="3153" formatCode="General">
                  <c:v>2.5232000000000001E-2</c:v>
                </c:pt>
                <c:pt idx="3154" formatCode="General">
                  <c:v>2.5239999999999999E-2</c:v>
                </c:pt>
                <c:pt idx="3155" formatCode="General">
                  <c:v>2.5248E-2</c:v>
                </c:pt>
                <c:pt idx="3156" formatCode="General">
                  <c:v>2.5256000000000001E-2</c:v>
                </c:pt>
                <c:pt idx="3157" formatCode="General">
                  <c:v>2.5264000000000002E-2</c:v>
                </c:pt>
                <c:pt idx="3158" formatCode="General">
                  <c:v>2.5271999999999999E-2</c:v>
                </c:pt>
                <c:pt idx="3159" formatCode="General">
                  <c:v>2.528E-2</c:v>
                </c:pt>
                <c:pt idx="3160" formatCode="General">
                  <c:v>2.5288000000000001E-2</c:v>
                </c:pt>
                <c:pt idx="3161" formatCode="General">
                  <c:v>2.5295999999999999E-2</c:v>
                </c:pt>
                <c:pt idx="3162" formatCode="General">
                  <c:v>2.5304E-2</c:v>
                </c:pt>
                <c:pt idx="3163" formatCode="General">
                  <c:v>2.5312000000000001E-2</c:v>
                </c:pt>
                <c:pt idx="3164" formatCode="General">
                  <c:v>2.5319999999999999E-2</c:v>
                </c:pt>
                <c:pt idx="3165" formatCode="General">
                  <c:v>2.5328E-2</c:v>
                </c:pt>
                <c:pt idx="3166" formatCode="General">
                  <c:v>2.5336000000000001E-2</c:v>
                </c:pt>
                <c:pt idx="3167" formatCode="General">
                  <c:v>2.5343999999999998E-2</c:v>
                </c:pt>
                <c:pt idx="3168" formatCode="General">
                  <c:v>2.5352E-2</c:v>
                </c:pt>
                <c:pt idx="3169" formatCode="General">
                  <c:v>2.5360000000000001E-2</c:v>
                </c:pt>
                <c:pt idx="3170" formatCode="General">
                  <c:v>2.5368000000000002E-2</c:v>
                </c:pt>
                <c:pt idx="3171" formatCode="General">
                  <c:v>2.5375999999999999E-2</c:v>
                </c:pt>
                <c:pt idx="3172" formatCode="General">
                  <c:v>2.5384E-2</c:v>
                </c:pt>
                <c:pt idx="3173" formatCode="General">
                  <c:v>2.5392000000000001E-2</c:v>
                </c:pt>
                <c:pt idx="3174" formatCode="General">
                  <c:v>2.5399999999999999E-2</c:v>
                </c:pt>
                <c:pt idx="3175" formatCode="General">
                  <c:v>2.5408E-2</c:v>
                </c:pt>
                <c:pt idx="3176" formatCode="General">
                  <c:v>2.5416000000000001E-2</c:v>
                </c:pt>
                <c:pt idx="3177" formatCode="General">
                  <c:v>2.5423999999999999E-2</c:v>
                </c:pt>
                <c:pt idx="3178" formatCode="General">
                  <c:v>2.5432E-2</c:v>
                </c:pt>
                <c:pt idx="3179" formatCode="General">
                  <c:v>2.5440000000000001E-2</c:v>
                </c:pt>
                <c:pt idx="3180" formatCode="General">
                  <c:v>2.5447999999999998E-2</c:v>
                </c:pt>
                <c:pt idx="3181" formatCode="General">
                  <c:v>2.5455999999999999E-2</c:v>
                </c:pt>
                <c:pt idx="3182" formatCode="General">
                  <c:v>2.5464000000000001E-2</c:v>
                </c:pt>
                <c:pt idx="3183" formatCode="General">
                  <c:v>2.5472000000000002E-2</c:v>
                </c:pt>
                <c:pt idx="3184" formatCode="General">
                  <c:v>2.5479999999999999E-2</c:v>
                </c:pt>
                <c:pt idx="3185" formatCode="General">
                  <c:v>2.5488E-2</c:v>
                </c:pt>
                <c:pt idx="3186" formatCode="General">
                  <c:v>2.5496000000000001E-2</c:v>
                </c:pt>
                <c:pt idx="3187" formatCode="General">
                  <c:v>2.5503999999999999E-2</c:v>
                </c:pt>
                <c:pt idx="3188" formatCode="General">
                  <c:v>2.5512E-2</c:v>
                </c:pt>
                <c:pt idx="3189" formatCode="General">
                  <c:v>2.5520000000000001E-2</c:v>
                </c:pt>
                <c:pt idx="3190" formatCode="General">
                  <c:v>2.5527999999999999E-2</c:v>
                </c:pt>
                <c:pt idx="3191" formatCode="General">
                  <c:v>2.5536E-2</c:v>
                </c:pt>
                <c:pt idx="3192" formatCode="General">
                  <c:v>2.5544000000000001E-2</c:v>
                </c:pt>
                <c:pt idx="3193" formatCode="General">
                  <c:v>2.5551999999999998E-2</c:v>
                </c:pt>
                <c:pt idx="3194" formatCode="General">
                  <c:v>2.5559999999999999E-2</c:v>
                </c:pt>
                <c:pt idx="3195" formatCode="General">
                  <c:v>2.5568E-2</c:v>
                </c:pt>
                <c:pt idx="3196" formatCode="General">
                  <c:v>2.5576000000000002E-2</c:v>
                </c:pt>
                <c:pt idx="3197" formatCode="General">
                  <c:v>2.5583999999999999E-2</c:v>
                </c:pt>
                <c:pt idx="3198" formatCode="General">
                  <c:v>2.5592E-2</c:v>
                </c:pt>
                <c:pt idx="3199" formatCode="General">
                  <c:v>2.5600000000000001E-2</c:v>
                </c:pt>
                <c:pt idx="3200" formatCode="General">
                  <c:v>2.5607999999999999E-2</c:v>
                </c:pt>
                <c:pt idx="3201" formatCode="General">
                  <c:v>2.5616E-2</c:v>
                </c:pt>
                <c:pt idx="3202" formatCode="General">
                  <c:v>2.5624000000000001E-2</c:v>
                </c:pt>
                <c:pt idx="3203" formatCode="General">
                  <c:v>2.5631999999999999E-2</c:v>
                </c:pt>
                <c:pt idx="3204" formatCode="General">
                  <c:v>2.564E-2</c:v>
                </c:pt>
                <c:pt idx="3205" formatCode="General">
                  <c:v>2.5648000000000001E-2</c:v>
                </c:pt>
                <c:pt idx="3206" formatCode="General">
                  <c:v>2.5656000000000002E-2</c:v>
                </c:pt>
                <c:pt idx="3207" formatCode="General">
                  <c:v>2.5663999999999999E-2</c:v>
                </c:pt>
                <c:pt idx="3208" formatCode="General">
                  <c:v>2.5672E-2</c:v>
                </c:pt>
                <c:pt idx="3209" formatCode="General">
                  <c:v>2.5680000000000001E-2</c:v>
                </c:pt>
                <c:pt idx="3210" formatCode="General">
                  <c:v>2.5687999999999999E-2</c:v>
                </c:pt>
                <c:pt idx="3211" formatCode="General">
                  <c:v>2.5696E-2</c:v>
                </c:pt>
                <c:pt idx="3212" formatCode="General">
                  <c:v>2.5704000000000001E-2</c:v>
                </c:pt>
                <c:pt idx="3213" formatCode="General">
                  <c:v>2.5711999999999999E-2</c:v>
                </c:pt>
                <c:pt idx="3214" formatCode="General">
                  <c:v>2.572E-2</c:v>
                </c:pt>
                <c:pt idx="3215" formatCode="General">
                  <c:v>2.5728000000000001E-2</c:v>
                </c:pt>
                <c:pt idx="3216" formatCode="General">
                  <c:v>2.5735999999999998E-2</c:v>
                </c:pt>
                <c:pt idx="3217" formatCode="General">
                  <c:v>2.5744E-2</c:v>
                </c:pt>
                <c:pt idx="3218" formatCode="General">
                  <c:v>2.5752000000000001E-2</c:v>
                </c:pt>
                <c:pt idx="3219" formatCode="General">
                  <c:v>2.5760000000000002E-2</c:v>
                </c:pt>
                <c:pt idx="3220" formatCode="General">
                  <c:v>2.5767999999999999E-2</c:v>
                </c:pt>
                <c:pt idx="3221" formatCode="General">
                  <c:v>2.5776E-2</c:v>
                </c:pt>
                <c:pt idx="3222" formatCode="General">
                  <c:v>2.5784000000000001E-2</c:v>
                </c:pt>
                <c:pt idx="3223" formatCode="General">
                  <c:v>2.5791999999999999E-2</c:v>
                </c:pt>
                <c:pt idx="3224" formatCode="General">
                  <c:v>2.58E-2</c:v>
                </c:pt>
                <c:pt idx="3225" formatCode="General">
                  <c:v>2.5808000000000001E-2</c:v>
                </c:pt>
                <c:pt idx="3226" formatCode="General">
                  <c:v>2.5815999999999999E-2</c:v>
                </c:pt>
                <c:pt idx="3227" formatCode="General">
                  <c:v>2.5824E-2</c:v>
                </c:pt>
                <c:pt idx="3228" formatCode="General">
                  <c:v>2.5832000000000001E-2</c:v>
                </c:pt>
                <c:pt idx="3229" formatCode="General">
                  <c:v>2.5839999999999998E-2</c:v>
                </c:pt>
                <c:pt idx="3230" formatCode="General">
                  <c:v>2.5847999999999999E-2</c:v>
                </c:pt>
                <c:pt idx="3231" formatCode="General">
                  <c:v>2.5856000000000001E-2</c:v>
                </c:pt>
                <c:pt idx="3232" formatCode="General">
                  <c:v>2.5864000000000002E-2</c:v>
                </c:pt>
                <c:pt idx="3233" formatCode="General">
                  <c:v>2.5871999999999999E-2</c:v>
                </c:pt>
                <c:pt idx="3234" formatCode="General">
                  <c:v>2.588E-2</c:v>
                </c:pt>
                <c:pt idx="3235" formatCode="General">
                  <c:v>2.5888000000000001E-2</c:v>
                </c:pt>
                <c:pt idx="3236" formatCode="General">
                  <c:v>2.5895999999999999E-2</c:v>
                </c:pt>
                <c:pt idx="3237" formatCode="General">
                  <c:v>2.5904E-2</c:v>
                </c:pt>
                <c:pt idx="3238" formatCode="General">
                  <c:v>2.5912000000000001E-2</c:v>
                </c:pt>
                <c:pt idx="3239" formatCode="General">
                  <c:v>2.5919999999999999E-2</c:v>
                </c:pt>
                <c:pt idx="3240" formatCode="General">
                  <c:v>2.5928E-2</c:v>
                </c:pt>
                <c:pt idx="3241" formatCode="General">
                  <c:v>2.5936000000000001E-2</c:v>
                </c:pt>
                <c:pt idx="3242" formatCode="General">
                  <c:v>2.5943999999999998E-2</c:v>
                </c:pt>
                <c:pt idx="3243" formatCode="General">
                  <c:v>2.5951999999999999E-2</c:v>
                </c:pt>
                <c:pt idx="3244" formatCode="General">
                  <c:v>2.596E-2</c:v>
                </c:pt>
                <c:pt idx="3245" formatCode="General">
                  <c:v>2.5968000000000001E-2</c:v>
                </c:pt>
                <c:pt idx="3246" formatCode="General">
                  <c:v>2.5975999999999999E-2</c:v>
                </c:pt>
                <c:pt idx="3247" formatCode="General">
                  <c:v>2.5984E-2</c:v>
                </c:pt>
                <c:pt idx="3248" formatCode="General">
                  <c:v>2.5992000000000001E-2</c:v>
                </c:pt>
                <c:pt idx="3249" formatCode="General">
                  <c:v>2.5999999999999999E-2</c:v>
                </c:pt>
                <c:pt idx="3250" formatCode="General">
                  <c:v>2.6008E-2</c:v>
                </c:pt>
                <c:pt idx="3251" formatCode="General">
                  <c:v>2.6016000000000001E-2</c:v>
                </c:pt>
                <c:pt idx="3252" formatCode="General">
                  <c:v>2.6023999999999999E-2</c:v>
                </c:pt>
                <c:pt idx="3253" formatCode="General">
                  <c:v>2.6032E-2</c:v>
                </c:pt>
                <c:pt idx="3254" formatCode="General">
                  <c:v>2.6040000000000001E-2</c:v>
                </c:pt>
                <c:pt idx="3255" formatCode="General">
                  <c:v>2.6048000000000002E-2</c:v>
                </c:pt>
                <c:pt idx="3256" formatCode="General">
                  <c:v>2.6055999999999999E-2</c:v>
                </c:pt>
                <c:pt idx="3257" formatCode="General">
                  <c:v>2.6064E-2</c:v>
                </c:pt>
                <c:pt idx="3258" formatCode="General">
                  <c:v>2.6072000000000001E-2</c:v>
                </c:pt>
                <c:pt idx="3259" formatCode="General">
                  <c:v>2.6079999999999999E-2</c:v>
                </c:pt>
                <c:pt idx="3260" formatCode="General">
                  <c:v>2.6088E-2</c:v>
                </c:pt>
                <c:pt idx="3261" formatCode="General">
                  <c:v>2.6096000000000001E-2</c:v>
                </c:pt>
                <c:pt idx="3262" formatCode="General">
                  <c:v>2.6103999999999999E-2</c:v>
                </c:pt>
                <c:pt idx="3263" formatCode="General">
                  <c:v>2.6112E-2</c:v>
                </c:pt>
                <c:pt idx="3264" formatCode="General">
                  <c:v>2.6120000000000001E-2</c:v>
                </c:pt>
                <c:pt idx="3265" formatCode="General">
                  <c:v>2.6127999999999998E-2</c:v>
                </c:pt>
                <c:pt idx="3266" formatCode="General">
                  <c:v>2.6136E-2</c:v>
                </c:pt>
                <c:pt idx="3267" formatCode="General">
                  <c:v>2.6144000000000001E-2</c:v>
                </c:pt>
                <c:pt idx="3268" formatCode="General">
                  <c:v>2.6152000000000002E-2</c:v>
                </c:pt>
                <c:pt idx="3269" formatCode="General">
                  <c:v>2.6159999999999999E-2</c:v>
                </c:pt>
                <c:pt idx="3270" formatCode="General">
                  <c:v>2.6168E-2</c:v>
                </c:pt>
                <c:pt idx="3271" formatCode="General">
                  <c:v>2.6176000000000001E-2</c:v>
                </c:pt>
                <c:pt idx="3272" formatCode="General">
                  <c:v>2.6183999999999999E-2</c:v>
                </c:pt>
                <c:pt idx="3273" formatCode="General">
                  <c:v>2.6192E-2</c:v>
                </c:pt>
                <c:pt idx="3274" formatCode="General">
                  <c:v>2.6200000000000001E-2</c:v>
                </c:pt>
                <c:pt idx="3275" formatCode="General">
                  <c:v>2.6207999999999999E-2</c:v>
                </c:pt>
                <c:pt idx="3276" formatCode="General">
                  <c:v>2.6216E-2</c:v>
                </c:pt>
                <c:pt idx="3277" formatCode="General">
                  <c:v>2.6224000000000001E-2</c:v>
                </c:pt>
                <c:pt idx="3278" formatCode="General">
                  <c:v>2.6231999999999998E-2</c:v>
                </c:pt>
                <c:pt idx="3279" formatCode="General">
                  <c:v>2.6239999999999999E-2</c:v>
                </c:pt>
                <c:pt idx="3280" formatCode="General">
                  <c:v>2.6248E-2</c:v>
                </c:pt>
                <c:pt idx="3281" formatCode="General">
                  <c:v>2.6256000000000002E-2</c:v>
                </c:pt>
                <c:pt idx="3282" formatCode="General">
                  <c:v>2.6263999999999999E-2</c:v>
                </c:pt>
                <c:pt idx="3283" formatCode="General">
                  <c:v>2.6272E-2</c:v>
                </c:pt>
                <c:pt idx="3284" formatCode="General">
                  <c:v>2.6280000000000001E-2</c:v>
                </c:pt>
                <c:pt idx="3285" formatCode="General">
                  <c:v>2.6287999999999999E-2</c:v>
                </c:pt>
                <c:pt idx="3286" formatCode="General">
                  <c:v>2.6296E-2</c:v>
                </c:pt>
                <c:pt idx="3287" formatCode="General">
                  <c:v>2.6304000000000001E-2</c:v>
                </c:pt>
                <c:pt idx="3288" formatCode="General">
                  <c:v>2.6311999999999999E-2</c:v>
                </c:pt>
                <c:pt idx="3289" formatCode="General">
                  <c:v>2.632E-2</c:v>
                </c:pt>
                <c:pt idx="3290" formatCode="General">
                  <c:v>2.6328000000000001E-2</c:v>
                </c:pt>
                <c:pt idx="3291" formatCode="General">
                  <c:v>2.6335999999999998E-2</c:v>
                </c:pt>
                <c:pt idx="3292" formatCode="General">
                  <c:v>2.6343999999999999E-2</c:v>
                </c:pt>
                <c:pt idx="3293" formatCode="General">
                  <c:v>2.6352E-2</c:v>
                </c:pt>
                <c:pt idx="3294" formatCode="General">
                  <c:v>2.6360000000000001E-2</c:v>
                </c:pt>
                <c:pt idx="3295" formatCode="General">
                  <c:v>2.6367999999999999E-2</c:v>
                </c:pt>
                <c:pt idx="3296" formatCode="General">
                  <c:v>2.6376E-2</c:v>
                </c:pt>
                <c:pt idx="3297" formatCode="General">
                  <c:v>2.6384000000000001E-2</c:v>
                </c:pt>
                <c:pt idx="3298" formatCode="General">
                  <c:v>2.6391999999999999E-2</c:v>
                </c:pt>
                <c:pt idx="3299" formatCode="General">
                  <c:v>2.64E-2</c:v>
                </c:pt>
                <c:pt idx="3300" formatCode="General">
                  <c:v>2.6408000000000001E-2</c:v>
                </c:pt>
                <c:pt idx="3301" formatCode="General">
                  <c:v>2.6415999999999999E-2</c:v>
                </c:pt>
                <c:pt idx="3302" formatCode="General">
                  <c:v>2.6424E-2</c:v>
                </c:pt>
                <c:pt idx="3303" formatCode="General">
                  <c:v>2.6432000000000001E-2</c:v>
                </c:pt>
                <c:pt idx="3304" formatCode="General">
                  <c:v>2.6440000000000002E-2</c:v>
                </c:pt>
                <c:pt idx="3305" formatCode="General">
                  <c:v>2.6447999999999999E-2</c:v>
                </c:pt>
                <c:pt idx="3306" formatCode="General">
                  <c:v>2.6456E-2</c:v>
                </c:pt>
                <c:pt idx="3307" formatCode="General">
                  <c:v>2.6464000000000001E-2</c:v>
                </c:pt>
                <c:pt idx="3308" formatCode="General">
                  <c:v>2.6471999999999999E-2</c:v>
                </c:pt>
                <c:pt idx="3309" formatCode="General">
                  <c:v>2.648E-2</c:v>
                </c:pt>
                <c:pt idx="3310" formatCode="General">
                  <c:v>2.6488000000000001E-2</c:v>
                </c:pt>
                <c:pt idx="3311" formatCode="General">
                  <c:v>2.6495999999999999E-2</c:v>
                </c:pt>
                <c:pt idx="3312" formatCode="General">
                  <c:v>2.6504E-2</c:v>
                </c:pt>
                <c:pt idx="3313" formatCode="General">
                  <c:v>2.6512000000000001E-2</c:v>
                </c:pt>
                <c:pt idx="3314" formatCode="General">
                  <c:v>2.6519999999999998E-2</c:v>
                </c:pt>
                <c:pt idx="3315" formatCode="General">
                  <c:v>2.6527999999999999E-2</c:v>
                </c:pt>
                <c:pt idx="3316" formatCode="General">
                  <c:v>2.6536000000000001E-2</c:v>
                </c:pt>
                <c:pt idx="3317" formatCode="General">
                  <c:v>2.6544000000000002E-2</c:v>
                </c:pt>
                <c:pt idx="3318" formatCode="General">
                  <c:v>2.6551999999999999E-2</c:v>
                </c:pt>
                <c:pt idx="3319" formatCode="General">
                  <c:v>2.656E-2</c:v>
                </c:pt>
                <c:pt idx="3320" formatCode="General">
                  <c:v>2.6568000000000001E-2</c:v>
                </c:pt>
                <c:pt idx="3321" formatCode="General">
                  <c:v>2.6575999999999999E-2</c:v>
                </c:pt>
                <c:pt idx="3322" formatCode="General">
                  <c:v>2.6584E-2</c:v>
                </c:pt>
                <c:pt idx="3323" formatCode="General">
                  <c:v>2.6592000000000001E-2</c:v>
                </c:pt>
                <c:pt idx="3324" formatCode="General">
                  <c:v>2.6599999999999999E-2</c:v>
                </c:pt>
                <c:pt idx="3325" formatCode="General">
                  <c:v>2.6608E-2</c:v>
                </c:pt>
                <c:pt idx="3326" formatCode="General">
                  <c:v>2.6616000000000001E-2</c:v>
                </c:pt>
                <c:pt idx="3327" formatCode="General">
                  <c:v>2.6623999999999998E-2</c:v>
                </c:pt>
                <c:pt idx="3328" formatCode="General">
                  <c:v>2.6631999999999999E-2</c:v>
                </c:pt>
                <c:pt idx="3329" formatCode="General">
                  <c:v>2.664E-2</c:v>
                </c:pt>
                <c:pt idx="3330" formatCode="General">
                  <c:v>2.6648000000000002E-2</c:v>
                </c:pt>
                <c:pt idx="3331" formatCode="General">
                  <c:v>2.6655999999999999E-2</c:v>
                </c:pt>
                <c:pt idx="3332" formatCode="General">
                  <c:v>2.6664E-2</c:v>
                </c:pt>
                <c:pt idx="3333" formatCode="General">
                  <c:v>2.6672000000000001E-2</c:v>
                </c:pt>
                <c:pt idx="3334" formatCode="General">
                  <c:v>2.6679999999999999E-2</c:v>
                </c:pt>
                <c:pt idx="3335" formatCode="General">
                  <c:v>2.6688E-2</c:v>
                </c:pt>
                <c:pt idx="3336" formatCode="General">
                  <c:v>2.6696000000000001E-2</c:v>
                </c:pt>
                <c:pt idx="3337" formatCode="General">
                  <c:v>2.6703999999999999E-2</c:v>
                </c:pt>
                <c:pt idx="3338" formatCode="General">
                  <c:v>2.6712E-2</c:v>
                </c:pt>
                <c:pt idx="3339" formatCode="General">
                  <c:v>2.6720000000000001E-2</c:v>
                </c:pt>
                <c:pt idx="3340" formatCode="General">
                  <c:v>2.6727999999999998E-2</c:v>
                </c:pt>
                <c:pt idx="3341" formatCode="General">
                  <c:v>2.6735999999999999E-2</c:v>
                </c:pt>
                <c:pt idx="3342" formatCode="General">
                  <c:v>2.6744E-2</c:v>
                </c:pt>
                <c:pt idx="3343" formatCode="General">
                  <c:v>2.6752000000000001E-2</c:v>
                </c:pt>
                <c:pt idx="3344" formatCode="General">
                  <c:v>2.6759999999999999E-2</c:v>
                </c:pt>
                <c:pt idx="3345" formatCode="General">
                  <c:v>2.6768E-2</c:v>
                </c:pt>
                <c:pt idx="3346" formatCode="General">
                  <c:v>2.6776000000000001E-2</c:v>
                </c:pt>
                <c:pt idx="3347" formatCode="General">
                  <c:v>2.6783999999999999E-2</c:v>
                </c:pt>
                <c:pt idx="3348" formatCode="General">
                  <c:v>2.6792E-2</c:v>
                </c:pt>
                <c:pt idx="3349" formatCode="General">
                  <c:v>2.6800000000000001E-2</c:v>
                </c:pt>
                <c:pt idx="3350" formatCode="General">
                  <c:v>2.6807999999999998E-2</c:v>
                </c:pt>
                <c:pt idx="3351" formatCode="General">
                  <c:v>2.6816E-2</c:v>
                </c:pt>
                <c:pt idx="3352" formatCode="General">
                  <c:v>2.6824000000000001E-2</c:v>
                </c:pt>
                <c:pt idx="3353" formatCode="General">
                  <c:v>2.6832000000000002E-2</c:v>
                </c:pt>
                <c:pt idx="3354" formatCode="General">
                  <c:v>2.6839999999999999E-2</c:v>
                </c:pt>
                <c:pt idx="3355" formatCode="General">
                  <c:v>2.6848E-2</c:v>
                </c:pt>
                <c:pt idx="3356" formatCode="General">
                  <c:v>2.6856000000000001E-2</c:v>
                </c:pt>
                <c:pt idx="3357" formatCode="General">
                  <c:v>2.6863999999999999E-2</c:v>
                </c:pt>
                <c:pt idx="3358" formatCode="General">
                  <c:v>2.6872E-2</c:v>
                </c:pt>
                <c:pt idx="3359" formatCode="General">
                  <c:v>2.6880000000000001E-2</c:v>
                </c:pt>
                <c:pt idx="3360" formatCode="General">
                  <c:v>2.6887999999999999E-2</c:v>
                </c:pt>
                <c:pt idx="3361" formatCode="General">
                  <c:v>2.6896E-2</c:v>
                </c:pt>
                <c:pt idx="3362" formatCode="General">
                  <c:v>2.6904000000000001E-2</c:v>
                </c:pt>
                <c:pt idx="3363" formatCode="General">
                  <c:v>2.6911999999999998E-2</c:v>
                </c:pt>
                <c:pt idx="3364" formatCode="General">
                  <c:v>2.6919999999999999E-2</c:v>
                </c:pt>
                <c:pt idx="3365" formatCode="General">
                  <c:v>2.6928000000000001E-2</c:v>
                </c:pt>
                <c:pt idx="3366" formatCode="General">
                  <c:v>2.6936000000000002E-2</c:v>
                </c:pt>
                <c:pt idx="3367" formatCode="General">
                  <c:v>2.6943999999999999E-2</c:v>
                </c:pt>
                <c:pt idx="3368" formatCode="General">
                  <c:v>2.6952E-2</c:v>
                </c:pt>
                <c:pt idx="3369" formatCode="General">
                  <c:v>2.6960000000000001E-2</c:v>
                </c:pt>
                <c:pt idx="3370" formatCode="General">
                  <c:v>2.6967999999999999E-2</c:v>
                </c:pt>
                <c:pt idx="3371" formatCode="General">
                  <c:v>2.6976E-2</c:v>
                </c:pt>
                <c:pt idx="3372" formatCode="General">
                  <c:v>2.6984000000000001E-2</c:v>
                </c:pt>
                <c:pt idx="3373" formatCode="General">
                  <c:v>2.6991999999999999E-2</c:v>
                </c:pt>
                <c:pt idx="3374" formatCode="General">
                  <c:v>2.7E-2</c:v>
                </c:pt>
                <c:pt idx="3375" formatCode="General">
                  <c:v>2.7008000000000001E-2</c:v>
                </c:pt>
                <c:pt idx="3376" formatCode="General">
                  <c:v>2.7015999999999998E-2</c:v>
                </c:pt>
                <c:pt idx="3377" formatCode="General">
                  <c:v>2.7023999999999999E-2</c:v>
                </c:pt>
                <c:pt idx="3378" formatCode="General">
                  <c:v>2.7032E-2</c:v>
                </c:pt>
                <c:pt idx="3379" formatCode="General">
                  <c:v>2.7040000000000002E-2</c:v>
                </c:pt>
                <c:pt idx="3380" formatCode="General">
                  <c:v>2.7047999999999999E-2</c:v>
                </c:pt>
                <c:pt idx="3381" formatCode="General">
                  <c:v>2.7056E-2</c:v>
                </c:pt>
                <c:pt idx="3382" formatCode="General">
                  <c:v>2.7064000000000001E-2</c:v>
                </c:pt>
                <c:pt idx="3383" formatCode="General">
                  <c:v>2.7071999999999999E-2</c:v>
                </c:pt>
                <c:pt idx="3384" formatCode="General">
                  <c:v>2.708E-2</c:v>
                </c:pt>
                <c:pt idx="3385" formatCode="General">
                  <c:v>2.7088000000000001E-2</c:v>
                </c:pt>
                <c:pt idx="3386" formatCode="General">
                  <c:v>2.7095999999999999E-2</c:v>
                </c:pt>
                <c:pt idx="3387" formatCode="General">
                  <c:v>2.7104E-2</c:v>
                </c:pt>
                <c:pt idx="3388" formatCode="General">
                  <c:v>2.7112000000000001E-2</c:v>
                </c:pt>
                <c:pt idx="3389" formatCode="General">
                  <c:v>2.7119999999999998E-2</c:v>
                </c:pt>
                <c:pt idx="3390" formatCode="General">
                  <c:v>2.7127999999999999E-2</c:v>
                </c:pt>
                <c:pt idx="3391" formatCode="General">
                  <c:v>2.7136E-2</c:v>
                </c:pt>
                <c:pt idx="3392" formatCode="General">
                  <c:v>2.7144000000000001E-2</c:v>
                </c:pt>
                <c:pt idx="3393" formatCode="General">
                  <c:v>2.7151999999999999E-2</c:v>
                </c:pt>
                <c:pt idx="3394" formatCode="General">
                  <c:v>2.716E-2</c:v>
                </c:pt>
                <c:pt idx="3395" formatCode="General">
                  <c:v>2.7168000000000001E-2</c:v>
                </c:pt>
                <c:pt idx="3396" formatCode="General">
                  <c:v>2.7175999999999999E-2</c:v>
                </c:pt>
                <c:pt idx="3397" formatCode="General">
                  <c:v>2.7184E-2</c:v>
                </c:pt>
                <c:pt idx="3398" formatCode="General">
                  <c:v>2.7192000000000001E-2</c:v>
                </c:pt>
                <c:pt idx="3399" formatCode="General">
                  <c:v>2.7199999999999998E-2</c:v>
                </c:pt>
                <c:pt idx="3400" formatCode="General">
                  <c:v>2.7208E-2</c:v>
                </c:pt>
                <c:pt idx="3401" formatCode="General">
                  <c:v>2.7216000000000001E-2</c:v>
                </c:pt>
                <c:pt idx="3402" formatCode="General">
                  <c:v>2.7224000000000002E-2</c:v>
                </c:pt>
                <c:pt idx="3403" formatCode="General">
                  <c:v>2.7231999999999999E-2</c:v>
                </c:pt>
                <c:pt idx="3404" formatCode="General">
                  <c:v>2.724E-2</c:v>
                </c:pt>
                <c:pt idx="3405" formatCode="General">
                  <c:v>2.7248000000000001E-2</c:v>
                </c:pt>
                <c:pt idx="3406" formatCode="General">
                  <c:v>2.7255999999999999E-2</c:v>
                </c:pt>
                <c:pt idx="3407" formatCode="General">
                  <c:v>2.7264E-2</c:v>
                </c:pt>
                <c:pt idx="3408" formatCode="General">
                  <c:v>2.7272000000000001E-2</c:v>
                </c:pt>
                <c:pt idx="3409" formatCode="General">
                  <c:v>2.7279999999999999E-2</c:v>
                </c:pt>
                <c:pt idx="3410" formatCode="General">
                  <c:v>2.7288E-2</c:v>
                </c:pt>
                <c:pt idx="3411" formatCode="General">
                  <c:v>2.7296000000000001E-2</c:v>
                </c:pt>
                <c:pt idx="3412" formatCode="General">
                  <c:v>2.7303999999999998E-2</c:v>
                </c:pt>
                <c:pt idx="3413" formatCode="General">
                  <c:v>2.7311999999999999E-2</c:v>
                </c:pt>
                <c:pt idx="3414" formatCode="General">
                  <c:v>2.7320000000000001E-2</c:v>
                </c:pt>
                <c:pt idx="3415" formatCode="General">
                  <c:v>2.7328000000000002E-2</c:v>
                </c:pt>
                <c:pt idx="3416" formatCode="General">
                  <c:v>2.7335999999999999E-2</c:v>
                </c:pt>
                <c:pt idx="3417" formatCode="General">
                  <c:v>2.7344E-2</c:v>
                </c:pt>
                <c:pt idx="3418" formatCode="General">
                  <c:v>2.7352000000000001E-2</c:v>
                </c:pt>
                <c:pt idx="3419" formatCode="General">
                  <c:v>2.7359999999999999E-2</c:v>
                </c:pt>
                <c:pt idx="3420" formatCode="General">
                  <c:v>2.7368E-2</c:v>
                </c:pt>
                <c:pt idx="3421" formatCode="General">
                  <c:v>2.7376000000000001E-2</c:v>
                </c:pt>
                <c:pt idx="3422" formatCode="General">
                  <c:v>2.7383999999999999E-2</c:v>
                </c:pt>
                <c:pt idx="3423" formatCode="General">
                  <c:v>2.7392E-2</c:v>
                </c:pt>
                <c:pt idx="3424" formatCode="General">
                  <c:v>2.7400000000000001E-2</c:v>
                </c:pt>
                <c:pt idx="3425" formatCode="General">
                  <c:v>2.7407999999999998E-2</c:v>
                </c:pt>
                <c:pt idx="3426" formatCode="General">
                  <c:v>2.7415999999999999E-2</c:v>
                </c:pt>
                <c:pt idx="3427" formatCode="General">
                  <c:v>2.7424E-2</c:v>
                </c:pt>
                <c:pt idx="3428" formatCode="General">
                  <c:v>2.7432000000000002E-2</c:v>
                </c:pt>
                <c:pt idx="3429" formatCode="General">
                  <c:v>2.7439999999999999E-2</c:v>
                </c:pt>
                <c:pt idx="3430" formatCode="General">
                  <c:v>2.7448E-2</c:v>
                </c:pt>
                <c:pt idx="3431" formatCode="General">
                  <c:v>2.7456000000000001E-2</c:v>
                </c:pt>
                <c:pt idx="3432" formatCode="General">
                  <c:v>2.7463999999999999E-2</c:v>
                </c:pt>
                <c:pt idx="3433" formatCode="General">
                  <c:v>2.7472E-2</c:v>
                </c:pt>
                <c:pt idx="3434" formatCode="General">
                  <c:v>2.7480000000000001E-2</c:v>
                </c:pt>
                <c:pt idx="3435" formatCode="General">
                  <c:v>2.7487999999999999E-2</c:v>
                </c:pt>
                <c:pt idx="3436" formatCode="General">
                  <c:v>2.7496E-2</c:v>
                </c:pt>
                <c:pt idx="3437" formatCode="General">
                  <c:v>2.7504000000000001E-2</c:v>
                </c:pt>
                <c:pt idx="3438" formatCode="General">
                  <c:v>2.7512000000000002E-2</c:v>
                </c:pt>
                <c:pt idx="3439" formatCode="General">
                  <c:v>2.7519999999999999E-2</c:v>
                </c:pt>
                <c:pt idx="3440" formatCode="General">
                  <c:v>2.7528E-2</c:v>
                </c:pt>
                <c:pt idx="3441" formatCode="General">
                  <c:v>2.7536000000000001E-2</c:v>
                </c:pt>
                <c:pt idx="3442" formatCode="General">
                  <c:v>2.7543999999999999E-2</c:v>
                </c:pt>
                <c:pt idx="3443" formatCode="General">
                  <c:v>2.7552E-2</c:v>
                </c:pt>
                <c:pt idx="3444" formatCode="General">
                  <c:v>2.7560000000000001E-2</c:v>
                </c:pt>
                <c:pt idx="3445" formatCode="General">
                  <c:v>2.7567999999999999E-2</c:v>
                </c:pt>
                <c:pt idx="3446" formatCode="General">
                  <c:v>2.7576E-2</c:v>
                </c:pt>
                <c:pt idx="3447" formatCode="General">
                  <c:v>2.7584000000000001E-2</c:v>
                </c:pt>
                <c:pt idx="3448" formatCode="General">
                  <c:v>2.7591999999999998E-2</c:v>
                </c:pt>
                <c:pt idx="3449" formatCode="General">
                  <c:v>2.76E-2</c:v>
                </c:pt>
                <c:pt idx="3450" formatCode="General">
                  <c:v>2.7608000000000001E-2</c:v>
                </c:pt>
                <c:pt idx="3451" formatCode="General">
                  <c:v>2.7616000000000002E-2</c:v>
                </c:pt>
                <c:pt idx="3452" formatCode="General">
                  <c:v>2.7623999999999999E-2</c:v>
                </c:pt>
                <c:pt idx="3453" formatCode="General">
                  <c:v>2.7632E-2</c:v>
                </c:pt>
                <c:pt idx="3454" formatCode="General">
                  <c:v>2.7640000000000001E-2</c:v>
                </c:pt>
                <c:pt idx="3455" formatCode="General">
                  <c:v>2.7647999999999999E-2</c:v>
                </c:pt>
                <c:pt idx="3456" formatCode="General">
                  <c:v>2.7656E-2</c:v>
                </c:pt>
                <c:pt idx="3457" formatCode="General">
                  <c:v>2.7664000000000001E-2</c:v>
                </c:pt>
                <c:pt idx="3458" formatCode="General">
                  <c:v>2.7671999999999999E-2</c:v>
                </c:pt>
                <c:pt idx="3459" formatCode="General">
                  <c:v>2.768E-2</c:v>
                </c:pt>
                <c:pt idx="3460" formatCode="General">
                  <c:v>2.7688000000000001E-2</c:v>
                </c:pt>
                <c:pt idx="3461" formatCode="General">
                  <c:v>2.7695999999999998E-2</c:v>
                </c:pt>
                <c:pt idx="3462" formatCode="General">
                  <c:v>2.7703999999999999E-2</c:v>
                </c:pt>
                <c:pt idx="3463" formatCode="General">
                  <c:v>2.7712000000000001E-2</c:v>
                </c:pt>
                <c:pt idx="3464" formatCode="General">
                  <c:v>2.7720000000000002E-2</c:v>
                </c:pt>
                <c:pt idx="3465" formatCode="General">
                  <c:v>2.7727999999999999E-2</c:v>
                </c:pt>
                <c:pt idx="3466" formatCode="General">
                  <c:v>2.7736E-2</c:v>
                </c:pt>
                <c:pt idx="3467" formatCode="General">
                  <c:v>2.7744000000000001E-2</c:v>
                </c:pt>
                <c:pt idx="3468" formatCode="General">
                  <c:v>2.7751999999999999E-2</c:v>
                </c:pt>
                <c:pt idx="3469" formatCode="General">
                  <c:v>2.776E-2</c:v>
                </c:pt>
                <c:pt idx="3470" formatCode="General">
                  <c:v>2.7768000000000001E-2</c:v>
                </c:pt>
                <c:pt idx="3471" formatCode="General">
                  <c:v>2.7775999999999999E-2</c:v>
                </c:pt>
                <c:pt idx="3472" formatCode="General">
                  <c:v>2.7784E-2</c:v>
                </c:pt>
                <c:pt idx="3473" formatCode="General">
                  <c:v>2.7792000000000001E-2</c:v>
                </c:pt>
                <c:pt idx="3474" formatCode="General">
                  <c:v>2.7799999999999998E-2</c:v>
                </c:pt>
                <c:pt idx="3475" formatCode="General">
                  <c:v>2.7807999999999999E-2</c:v>
                </c:pt>
                <c:pt idx="3476" formatCode="General">
                  <c:v>2.7816E-2</c:v>
                </c:pt>
                <c:pt idx="3477" formatCode="General">
                  <c:v>2.7824000000000002E-2</c:v>
                </c:pt>
                <c:pt idx="3478" formatCode="General">
                  <c:v>2.7831999999999999E-2</c:v>
                </c:pt>
                <c:pt idx="3479" formatCode="General">
                  <c:v>2.784E-2</c:v>
                </c:pt>
                <c:pt idx="3480" formatCode="General">
                  <c:v>2.7848000000000001E-2</c:v>
                </c:pt>
                <c:pt idx="3481" formatCode="General">
                  <c:v>2.7855999999999999E-2</c:v>
                </c:pt>
                <c:pt idx="3482" formatCode="General">
                  <c:v>2.7864E-2</c:v>
                </c:pt>
                <c:pt idx="3483" formatCode="General">
                  <c:v>2.7872000000000001E-2</c:v>
                </c:pt>
                <c:pt idx="3484" formatCode="General">
                  <c:v>2.7879999999999999E-2</c:v>
                </c:pt>
                <c:pt idx="3485" formatCode="General">
                  <c:v>2.7888E-2</c:v>
                </c:pt>
                <c:pt idx="3486" formatCode="General">
                  <c:v>2.7896000000000001E-2</c:v>
                </c:pt>
                <c:pt idx="3487" formatCode="General">
                  <c:v>2.7904000000000002E-2</c:v>
                </c:pt>
                <c:pt idx="3488" formatCode="General">
                  <c:v>2.7911999999999999E-2</c:v>
                </c:pt>
                <c:pt idx="3489" formatCode="General">
                  <c:v>2.792E-2</c:v>
                </c:pt>
                <c:pt idx="3490" formatCode="General">
                  <c:v>2.7928000000000001E-2</c:v>
                </c:pt>
                <c:pt idx="3491" formatCode="General">
                  <c:v>2.7935999999999999E-2</c:v>
                </c:pt>
                <c:pt idx="3492" formatCode="General">
                  <c:v>2.7944E-2</c:v>
                </c:pt>
                <c:pt idx="3493" formatCode="General">
                  <c:v>2.7952000000000001E-2</c:v>
                </c:pt>
                <c:pt idx="3494" formatCode="General">
                  <c:v>2.7959999999999999E-2</c:v>
                </c:pt>
                <c:pt idx="3495" formatCode="General">
                  <c:v>2.7968E-2</c:v>
                </c:pt>
                <c:pt idx="3496" formatCode="General">
                  <c:v>2.7976000000000001E-2</c:v>
                </c:pt>
                <c:pt idx="3497" formatCode="General">
                  <c:v>2.7983999999999998E-2</c:v>
                </c:pt>
                <c:pt idx="3498" formatCode="General">
                  <c:v>2.7992E-2</c:v>
                </c:pt>
                <c:pt idx="3499" formatCode="General">
                  <c:v>2.8000000000000001E-2</c:v>
                </c:pt>
                <c:pt idx="3500" formatCode="General">
                  <c:v>2.8008000000000002E-2</c:v>
                </c:pt>
                <c:pt idx="3501" formatCode="General">
                  <c:v>2.8015999999999999E-2</c:v>
                </c:pt>
                <c:pt idx="3502" formatCode="General">
                  <c:v>2.8024E-2</c:v>
                </c:pt>
                <c:pt idx="3503" formatCode="General">
                  <c:v>2.8032000000000001E-2</c:v>
                </c:pt>
                <c:pt idx="3504" formatCode="General">
                  <c:v>2.8039999999999999E-2</c:v>
                </c:pt>
                <c:pt idx="3505" formatCode="General">
                  <c:v>2.8048E-2</c:v>
                </c:pt>
                <c:pt idx="3506" formatCode="General">
                  <c:v>2.8056000000000001E-2</c:v>
                </c:pt>
                <c:pt idx="3507" formatCode="General">
                  <c:v>2.8063999999999999E-2</c:v>
                </c:pt>
                <c:pt idx="3508" formatCode="General">
                  <c:v>2.8072E-2</c:v>
                </c:pt>
                <c:pt idx="3509" formatCode="General">
                  <c:v>2.8080000000000001E-2</c:v>
                </c:pt>
                <c:pt idx="3510" formatCode="General">
                  <c:v>2.8087999999999998E-2</c:v>
                </c:pt>
                <c:pt idx="3511" formatCode="General">
                  <c:v>2.8095999999999999E-2</c:v>
                </c:pt>
                <c:pt idx="3512" formatCode="General">
                  <c:v>2.8104000000000001E-2</c:v>
                </c:pt>
                <c:pt idx="3513" formatCode="General">
                  <c:v>2.8112000000000002E-2</c:v>
                </c:pt>
                <c:pt idx="3514" formatCode="General">
                  <c:v>2.8119999999999999E-2</c:v>
                </c:pt>
                <c:pt idx="3515" formatCode="General">
                  <c:v>2.8128E-2</c:v>
                </c:pt>
                <c:pt idx="3516" formatCode="General">
                  <c:v>2.8136000000000001E-2</c:v>
                </c:pt>
                <c:pt idx="3517" formatCode="General">
                  <c:v>2.8143999999999999E-2</c:v>
                </c:pt>
                <c:pt idx="3518" formatCode="General">
                  <c:v>2.8152E-2</c:v>
                </c:pt>
                <c:pt idx="3519" formatCode="General">
                  <c:v>2.8160000000000001E-2</c:v>
                </c:pt>
                <c:pt idx="3520" formatCode="General">
                  <c:v>2.8167999999999999E-2</c:v>
                </c:pt>
                <c:pt idx="3521" formatCode="General">
                  <c:v>2.8176E-2</c:v>
                </c:pt>
                <c:pt idx="3522" formatCode="General">
                  <c:v>2.8184000000000001E-2</c:v>
                </c:pt>
                <c:pt idx="3523" formatCode="General">
                  <c:v>2.8191999999999998E-2</c:v>
                </c:pt>
                <c:pt idx="3524" formatCode="General">
                  <c:v>2.8199999999999999E-2</c:v>
                </c:pt>
                <c:pt idx="3525" formatCode="General">
                  <c:v>2.8208E-2</c:v>
                </c:pt>
                <c:pt idx="3526" formatCode="General">
                  <c:v>2.8216000000000001E-2</c:v>
                </c:pt>
                <c:pt idx="3527" formatCode="General">
                  <c:v>2.8223999999999999E-2</c:v>
                </c:pt>
                <c:pt idx="3528" formatCode="General">
                  <c:v>2.8232E-2</c:v>
                </c:pt>
                <c:pt idx="3529" formatCode="General">
                  <c:v>2.8240000000000001E-2</c:v>
                </c:pt>
                <c:pt idx="3530" formatCode="General">
                  <c:v>2.8247999999999999E-2</c:v>
                </c:pt>
                <c:pt idx="3531" formatCode="General">
                  <c:v>2.8256E-2</c:v>
                </c:pt>
                <c:pt idx="3532" formatCode="General">
                  <c:v>2.8264000000000001E-2</c:v>
                </c:pt>
                <c:pt idx="3533" formatCode="General">
                  <c:v>2.8271999999999999E-2</c:v>
                </c:pt>
                <c:pt idx="3534" formatCode="General">
                  <c:v>2.828E-2</c:v>
                </c:pt>
                <c:pt idx="3535" formatCode="General">
                  <c:v>2.8288000000000001E-2</c:v>
                </c:pt>
                <c:pt idx="3536" formatCode="General">
                  <c:v>2.8296000000000002E-2</c:v>
                </c:pt>
                <c:pt idx="3537" formatCode="General">
                  <c:v>2.8303999999999999E-2</c:v>
                </c:pt>
                <c:pt idx="3538" formatCode="General">
                  <c:v>2.8312E-2</c:v>
                </c:pt>
                <c:pt idx="3539" formatCode="General">
                  <c:v>2.8320000000000001E-2</c:v>
                </c:pt>
                <c:pt idx="3540" formatCode="General">
                  <c:v>2.8327999999999999E-2</c:v>
                </c:pt>
                <c:pt idx="3541" formatCode="General">
                  <c:v>2.8336E-2</c:v>
                </c:pt>
                <c:pt idx="3542" formatCode="General">
                  <c:v>2.8344000000000001E-2</c:v>
                </c:pt>
                <c:pt idx="3543" formatCode="General">
                  <c:v>2.8351999999999999E-2</c:v>
                </c:pt>
                <c:pt idx="3544" formatCode="General">
                  <c:v>2.836E-2</c:v>
                </c:pt>
                <c:pt idx="3545" formatCode="General">
                  <c:v>2.8368000000000001E-2</c:v>
                </c:pt>
                <c:pt idx="3546" formatCode="General">
                  <c:v>2.8375999999999998E-2</c:v>
                </c:pt>
                <c:pt idx="3547" formatCode="General">
                  <c:v>2.8384E-2</c:v>
                </c:pt>
                <c:pt idx="3548" formatCode="General">
                  <c:v>2.8392000000000001E-2</c:v>
                </c:pt>
                <c:pt idx="3549" formatCode="General">
                  <c:v>2.8400000000000002E-2</c:v>
                </c:pt>
                <c:pt idx="3550" formatCode="General">
                  <c:v>2.8407999999999999E-2</c:v>
                </c:pt>
                <c:pt idx="3551" formatCode="General">
                  <c:v>2.8416E-2</c:v>
                </c:pt>
                <c:pt idx="3552" formatCode="General">
                  <c:v>2.8424000000000001E-2</c:v>
                </c:pt>
                <c:pt idx="3553" formatCode="General">
                  <c:v>2.8431999999999999E-2</c:v>
                </c:pt>
                <c:pt idx="3554" formatCode="General">
                  <c:v>2.844E-2</c:v>
                </c:pt>
                <c:pt idx="3555" formatCode="General">
                  <c:v>2.8448000000000001E-2</c:v>
                </c:pt>
                <c:pt idx="3556" formatCode="General">
                  <c:v>2.8455999999999999E-2</c:v>
                </c:pt>
                <c:pt idx="3557" formatCode="General">
                  <c:v>2.8464E-2</c:v>
                </c:pt>
                <c:pt idx="3558" formatCode="General">
                  <c:v>2.8472000000000001E-2</c:v>
                </c:pt>
                <c:pt idx="3559" formatCode="General">
                  <c:v>2.8479999999999998E-2</c:v>
                </c:pt>
                <c:pt idx="3560" formatCode="General">
                  <c:v>2.8487999999999999E-2</c:v>
                </c:pt>
                <c:pt idx="3561" formatCode="General">
                  <c:v>2.8496E-2</c:v>
                </c:pt>
                <c:pt idx="3562" formatCode="General">
                  <c:v>2.8504000000000002E-2</c:v>
                </c:pt>
                <c:pt idx="3563" formatCode="General">
                  <c:v>2.8511999999999999E-2</c:v>
                </c:pt>
                <c:pt idx="3564" formatCode="General">
                  <c:v>2.852E-2</c:v>
                </c:pt>
                <c:pt idx="3565" formatCode="General">
                  <c:v>2.8528000000000001E-2</c:v>
                </c:pt>
                <c:pt idx="3566" formatCode="General">
                  <c:v>2.8535999999999999E-2</c:v>
                </c:pt>
                <c:pt idx="3567" formatCode="General">
                  <c:v>2.8544E-2</c:v>
                </c:pt>
                <c:pt idx="3568" formatCode="General">
                  <c:v>2.8552000000000001E-2</c:v>
                </c:pt>
                <c:pt idx="3569" formatCode="General">
                  <c:v>2.8559999999999999E-2</c:v>
                </c:pt>
                <c:pt idx="3570" formatCode="General">
                  <c:v>2.8568E-2</c:v>
                </c:pt>
                <c:pt idx="3571" formatCode="General">
                  <c:v>2.8576000000000001E-2</c:v>
                </c:pt>
                <c:pt idx="3572" formatCode="General">
                  <c:v>2.8583999999999998E-2</c:v>
                </c:pt>
                <c:pt idx="3573" formatCode="General">
                  <c:v>2.8591999999999999E-2</c:v>
                </c:pt>
                <c:pt idx="3574" formatCode="General">
                  <c:v>2.86E-2</c:v>
                </c:pt>
                <c:pt idx="3575" formatCode="General">
                  <c:v>2.8608000000000001E-2</c:v>
                </c:pt>
                <c:pt idx="3576" formatCode="General">
                  <c:v>2.8615999999999999E-2</c:v>
                </c:pt>
                <c:pt idx="3577" formatCode="General">
                  <c:v>2.8624E-2</c:v>
                </c:pt>
                <c:pt idx="3578" formatCode="General">
                  <c:v>2.8632000000000001E-2</c:v>
                </c:pt>
                <c:pt idx="3579" formatCode="General">
                  <c:v>2.8639999999999999E-2</c:v>
                </c:pt>
                <c:pt idx="3580" formatCode="General">
                  <c:v>2.8648E-2</c:v>
                </c:pt>
                <c:pt idx="3581" formatCode="General">
                  <c:v>2.8656000000000001E-2</c:v>
                </c:pt>
                <c:pt idx="3582" formatCode="General">
                  <c:v>2.8663999999999999E-2</c:v>
                </c:pt>
                <c:pt idx="3583" formatCode="General">
                  <c:v>2.8672E-2</c:v>
                </c:pt>
                <c:pt idx="3584" formatCode="General">
                  <c:v>2.8680000000000001E-2</c:v>
                </c:pt>
                <c:pt idx="3585" formatCode="General">
                  <c:v>2.8688000000000002E-2</c:v>
                </c:pt>
                <c:pt idx="3586" formatCode="General">
                  <c:v>2.8695999999999999E-2</c:v>
                </c:pt>
                <c:pt idx="3587" formatCode="General">
                  <c:v>2.8704E-2</c:v>
                </c:pt>
                <c:pt idx="3588" formatCode="General">
                  <c:v>2.8712000000000001E-2</c:v>
                </c:pt>
                <c:pt idx="3589" formatCode="General">
                  <c:v>2.8719999999999999E-2</c:v>
                </c:pt>
                <c:pt idx="3590" formatCode="General">
                  <c:v>2.8728E-2</c:v>
                </c:pt>
                <c:pt idx="3591" formatCode="General">
                  <c:v>2.8736000000000001E-2</c:v>
                </c:pt>
                <c:pt idx="3592" formatCode="General">
                  <c:v>2.8743999999999999E-2</c:v>
                </c:pt>
                <c:pt idx="3593" formatCode="General">
                  <c:v>2.8752E-2</c:v>
                </c:pt>
                <c:pt idx="3594" formatCode="General">
                  <c:v>2.8760000000000001E-2</c:v>
                </c:pt>
                <c:pt idx="3595" formatCode="General">
                  <c:v>2.8767999999999998E-2</c:v>
                </c:pt>
                <c:pt idx="3596" formatCode="General">
                  <c:v>2.8775999999999999E-2</c:v>
                </c:pt>
                <c:pt idx="3597" formatCode="General">
                  <c:v>2.8784000000000001E-2</c:v>
                </c:pt>
                <c:pt idx="3598" formatCode="General">
                  <c:v>2.8792000000000002E-2</c:v>
                </c:pt>
                <c:pt idx="3599" formatCode="General">
                  <c:v>2.8799999999999999E-2</c:v>
                </c:pt>
                <c:pt idx="3600" formatCode="General">
                  <c:v>2.8808E-2</c:v>
                </c:pt>
                <c:pt idx="3601" formatCode="General">
                  <c:v>2.8816000000000001E-2</c:v>
                </c:pt>
                <c:pt idx="3602" formatCode="General">
                  <c:v>2.8823999999999999E-2</c:v>
                </c:pt>
                <c:pt idx="3603" formatCode="General">
                  <c:v>2.8832E-2</c:v>
                </c:pt>
                <c:pt idx="3604" formatCode="General">
                  <c:v>2.8840000000000001E-2</c:v>
                </c:pt>
                <c:pt idx="3605" formatCode="General">
                  <c:v>2.8847999999999999E-2</c:v>
                </c:pt>
                <c:pt idx="3606" formatCode="General">
                  <c:v>2.8856E-2</c:v>
                </c:pt>
                <c:pt idx="3607" formatCode="General">
                  <c:v>2.8864000000000001E-2</c:v>
                </c:pt>
                <c:pt idx="3608" formatCode="General">
                  <c:v>2.8871999999999998E-2</c:v>
                </c:pt>
                <c:pt idx="3609" formatCode="General">
                  <c:v>2.8879999999999999E-2</c:v>
                </c:pt>
                <c:pt idx="3610" formatCode="General">
                  <c:v>2.8888E-2</c:v>
                </c:pt>
                <c:pt idx="3611" formatCode="General">
                  <c:v>2.8896000000000002E-2</c:v>
                </c:pt>
                <c:pt idx="3612" formatCode="General">
                  <c:v>2.8903999999999999E-2</c:v>
                </c:pt>
                <c:pt idx="3613" formatCode="General">
                  <c:v>2.8912E-2</c:v>
                </c:pt>
                <c:pt idx="3614" formatCode="General">
                  <c:v>2.8920000000000001E-2</c:v>
                </c:pt>
                <c:pt idx="3615" formatCode="General">
                  <c:v>2.8927999999999999E-2</c:v>
                </c:pt>
                <c:pt idx="3616" formatCode="General">
                  <c:v>2.8936E-2</c:v>
                </c:pt>
                <c:pt idx="3617" formatCode="General">
                  <c:v>2.8944000000000001E-2</c:v>
                </c:pt>
                <c:pt idx="3618" formatCode="General">
                  <c:v>2.8951999999999999E-2</c:v>
                </c:pt>
                <c:pt idx="3619" formatCode="General">
                  <c:v>2.896E-2</c:v>
                </c:pt>
                <c:pt idx="3620" formatCode="General">
                  <c:v>2.8968000000000001E-2</c:v>
                </c:pt>
                <c:pt idx="3621" formatCode="General">
                  <c:v>2.8975999999999998E-2</c:v>
                </c:pt>
                <c:pt idx="3622" formatCode="General">
                  <c:v>2.8983999999999999E-2</c:v>
                </c:pt>
                <c:pt idx="3623" formatCode="General">
                  <c:v>2.8992E-2</c:v>
                </c:pt>
                <c:pt idx="3624" formatCode="General">
                  <c:v>2.9000000000000001E-2</c:v>
                </c:pt>
                <c:pt idx="3625" formatCode="General">
                  <c:v>2.9007999999999999E-2</c:v>
                </c:pt>
                <c:pt idx="3626" formatCode="General">
                  <c:v>2.9016E-2</c:v>
                </c:pt>
                <c:pt idx="3627" formatCode="General">
                  <c:v>2.9024000000000001E-2</c:v>
                </c:pt>
                <c:pt idx="3628" formatCode="General">
                  <c:v>2.9031999999999999E-2</c:v>
                </c:pt>
                <c:pt idx="3629" formatCode="General">
                  <c:v>2.904E-2</c:v>
                </c:pt>
                <c:pt idx="3630" formatCode="General">
                  <c:v>2.9048000000000001E-2</c:v>
                </c:pt>
                <c:pt idx="3631" formatCode="General">
                  <c:v>2.9055999999999998E-2</c:v>
                </c:pt>
                <c:pt idx="3632" formatCode="General">
                  <c:v>2.9064E-2</c:v>
                </c:pt>
                <c:pt idx="3633" formatCode="General">
                  <c:v>2.9072000000000001E-2</c:v>
                </c:pt>
                <c:pt idx="3634" formatCode="General">
                  <c:v>2.9080000000000002E-2</c:v>
                </c:pt>
                <c:pt idx="3635" formatCode="General">
                  <c:v>2.9087999999999999E-2</c:v>
                </c:pt>
                <c:pt idx="3636" formatCode="General">
                  <c:v>2.9096E-2</c:v>
                </c:pt>
                <c:pt idx="3637" formatCode="General">
                  <c:v>2.9104000000000001E-2</c:v>
                </c:pt>
                <c:pt idx="3638" formatCode="General">
                  <c:v>2.9111999999999999E-2</c:v>
                </c:pt>
                <c:pt idx="3639" formatCode="General">
                  <c:v>2.912E-2</c:v>
                </c:pt>
                <c:pt idx="3640" formatCode="General">
                  <c:v>2.9128000000000001E-2</c:v>
                </c:pt>
                <c:pt idx="3641" formatCode="General">
                  <c:v>2.9135999999999999E-2</c:v>
                </c:pt>
                <c:pt idx="3642" formatCode="General">
                  <c:v>2.9144E-2</c:v>
                </c:pt>
                <c:pt idx="3643" formatCode="General">
                  <c:v>2.9152000000000001E-2</c:v>
                </c:pt>
                <c:pt idx="3644" formatCode="General">
                  <c:v>2.9159999999999998E-2</c:v>
                </c:pt>
                <c:pt idx="3645" formatCode="General">
                  <c:v>2.9167999999999999E-2</c:v>
                </c:pt>
                <c:pt idx="3646" formatCode="General">
                  <c:v>2.9176000000000001E-2</c:v>
                </c:pt>
                <c:pt idx="3647" formatCode="General">
                  <c:v>2.9184000000000002E-2</c:v>
                </c:pt>
                <c:pt idx="3648" formatCode="General">
                  <c:v>2.9191999999999999E-2</c:v>
                </c:pt>
                <c:pt idx="3649" formatCode="General">
                  <c:v>2.92E-2</c:v>
                </c:pt>
                <c:pt idx="3650" formatCode="General">
                  <c:v>2.9208000000000001E-2</c:v>
                </c:pt>
                <c:pt idx="3651" formatCode="General">
                  <c:v>2.9215999999999999E-2</c:v>
                </c:pt>
                <c:pt idx="3652" formatCode="General">
                  <c:v>2.9224E-2</c:v>
                </c:pt>
                <c:pt idx="3653" formatCode="General">
                  <c:v>2.9232000000000001E-2</c:v>
                </c:pt>
                <c:pt idx="3654" formatCode="General">
                  <c:v>2.9239999999999999E-2</c:v>
                </c:pt>
                <c:pt idx="3655" formatCode="General">
                  <c:v>2.9248E-2</c:v>
                </c:pt>
                <c:pt idx="3656" formatCode="General">
                  <c:v>2.9256000000000001E-2</c:v>
                </c:pt>
                <c:pt idx="3657" formatCode="General">
                  <c:v>2.9263999999999998E-2</c:v>
                </c:pt>
                <c:pt idx="3658" formatCode="General">
                  <c:v>2.9271999999999999E-2</c:v>
                </c:pt>
                <c:pt idx="3659" formatCode="General">
                  <c:v>2.928E-2</c:v>
                </c:pt>
                <c:pt idx="3660" formatCode="General">
                  <c:v>2.9288000000000002E-2</c:v>
                </c:pt>
                <c:pt idx="3661" formatCode="General">
                  <c:v>2.9295999999999999E-2</c:v>
                </c:pt>
                <c:pt idx="3662" formatCode="General">
                  <c:v>2.9304E-2</c:v>
                </c:pt>
                <c:pt idx="3663" formatCode="General">
                  <c:v>2.9312000000000001E-2</c:v>
                </c:pt>
                <c:pt idx="3664" formatCode="General">
                  <c:v>2.9319999999999999E-2</c:v>
                </c:pt>
                <c:pt idx="3665" formatCode="General">
                  <c:v>2.9328E-2</c:v>
                </c:pt>
                <c:pt idx="3666" formatCode="General">
                  <c:v>2.9336000000000001E-2</c:v>
                </c:pt>
                <c:pt idx="3667" formatCode="General">
                  <c:v>2.9343999999999999E-2</c:v>
                </c:pt>
                <c:pt idx="3668" formatCode="General">
                  <c:v>2.9352E-2</c:v>
                </c:pt>
                <c:pt idx="3669" formatCode="General">
                  <c:v>2.9360000000000001E-2</c:v>
                </c:pt>
                <c:pt idx="3670" formatCode="General">
                  <c:v>2.9367999999999998E-2</c:v>
                </c:pt>
                <c:pt idx="3671" formatCode="General">
                  <c:v>2.9375999999999999E-2</c:v>
                </c:pt>
                <c:pt idx="3672" formatCode="General">
                  <c:v>2.9384E-2</c:v>
                </c:pt>
                <c:pt idx="3673" formatCode="General">
                  <c:v>2.9392000000000001E-2</c:v>
                </c:pt>
                <c:pt idx="3674" formatCode="General">
                  <c:v>2.9399999999999999E-2</c:v>
                </c:pt>
                <c:pt idx="3675" formatCode="General">
                  <c:v>2.9408E-2</c:v>
                </c:pt>
                <c:pt idx="3676" formatCode="General">
                  <c:v>2.9416000000000001E-2</c:v>
                </c:pt>
                <c:pt idx="3677" formatCode="General">
                  <c:v>2.9423999999999999E-2</c:v>
                </c:pt>
                <c:pt idx="3678" formatCode="General">
                  <c:v>2.9432E-2</c:v>
                </c:pt>
                <c:pt idx="3679" formatCode="General">
                  <c:v>2.9440000000000001E-2</c:v>
                </c:pt>
                <c:pt idx="3680" formatCode="General">
                  <c:v>2.9447999999999998E-2</c:v>
                </c:pt>
                <c:pt idx="3681" formatCode="General">
                  <c:v>2.9456E-2</c:v>
                </c:pt>
                <c:pt idx="3682" formatCode="General">
                  <c:v>2.9464000000000001E-2</c:v>
                </c:pt>
                <c:pt idx="3683" formatCode="General">
                  <c:v>2.9472000000000002E-2</c:v>
                </c:pt>
                <c:pt idx="3684" formatCode="General">
                  <c:v>2.9479999999999999E-2</c:v>
                </c:pt>
                <c:pt idx="3685" formatCode="General">
                  <c:v>2.9488E-2</c:v>
                </c:pt>
                <c:pt idx="3686" formatCode="General">
                  <c:v>2.9496000000000001E-2</c:v>
                </c:pt>
                <c:pt idx="3687" formatCode="General">
                  <c:v>2.9503999999999999E-2</c:v>
                </c:pt>
                <c:pt idx="3688" formatCode="General">
                  <c:v>2.9512E-2</c:v>
                </c:pt>
                <c:pt idx="3689" formatCode="General">
                  <c:v>2.9520000000000001E-2</c:v>
                </c:pt>
                <c:pt idx="3690" formatCode="General">
                  <c:v>2.9527999999999999E-2</c:v>
                </c:pt>
                <c:pt idx="3691" formatCode="General">
                  <c:v>2.9536E-2</c:v>
                </c:pt>
                <c:pt idx="3692" formatCode="General">
                  <c:v>2.9544000000000001E-2</c:v>
                </c:pt>
                <c:pt idx="3693" formatCode="General">
                  <c:v>2.9551999999999998E-2</c:v>
                </c:pt>
                <c:pt idx="3694" formatCode="General">
                  <c:v>2.9559999999999999E-2</c:v>
                </c:pt>
                <c:pt idx="3695" formatCode="General">
                  <c:v>2.9568000000000001E-2</c:v>
                </c:pt>
                <c:pt idx="3696" formatCode="General">
                  <c:v>2.9576000000000002E-2</c:v>
                </c:pt>
                <c:pt idx="3697" formatCode="General">
                  <c:v>2.9583999999999999E-2</c:v>
                </c:pt>
                <c:pt idx="3698" formatCode="General">
                  <c:v>2.9592E-2</c:v>
                </c:pt>
                <c:pt idx="3699" formatCode="General">
                  <c:v>2.9600000000000001E-2</c:v>
                </c:pt>
                <c:pt idx="3700" formatCode="General">
                  <c:v>2.9607999999999999E-2</c:v>
                </c:pt>
                <c:pt idx="3701" formatCode="General">
                  <c:v>2.9616E-2</c:v>
                </c:pt>
                <c:pt idx="3702" formatCode="General">
                  <c:v>2.9624000000000001E-2</c:v>
                </c:pt>
                <c:pt idx="3703" formatCode="General">
                  <c:v>2.9631999999999999E-2</c:v>
                </c:pt>
                <c:pt idx="3704" formatCode="General">
                  <c:v>2.964E-2</c:v>
                </c:pt>
                <c:pt idx="3705" formatCode="General">
                  <c:v>2.9648000000000001E-2</c:v>
                </c:pt>
                <c:pt idx="3706" formatCode="General">
                  <c:v>2.9655999999999998E-2</c:v>
                </c:pt>
                <c:pt idx="3707" formatCode="General">
                  <c:v>2.9663999999999999E-2</c:v>
                </c:pt>
                <c:pt idx="3708" formatCode="General">
                  <c:v>2.9672E-2</c:v>
                </c:pt>
                <c:pt idx="3709" formatCode="General">
                  <c:v>2.9680000000000002E-2</c:v>
                </c:pt>
                <c:pt idx="3710" formatCode="General">
                  <c:v>2.9687999999999999E-2</c:v>
                </c:pt>
                <c:pt idx="3711" formatCode="General">
                  <c:v>2.9696E-2</c:v>
                </c:pt>
                <c:pt idx="3712" formatCode="General">
                  <c:v>2.9704000000000001E-2</c:v>
                </c:pt>
                <c:pt idx="3713" formatCode="General">
                  <c:v>2.9711999999999999E-2</c:v>
                </c:pt>
                <c:pt idx="3714" formatCode="General">
                  <c:v>2.972E-2</c:v>
                </c:pt>
                <c:pt idx="3715" formatCode="General">
                  <c:v>2.9728000000000001E-2</c:v>
                </c:pt>
                <c:pt idx="3716" formatCode="General">
                  <c:v>2.9735999999999999E-2</c:v>
                </c:pt>
                <c:pt idx="3717" formatCode="General">
                  <c:v>2.9744E-2</c:v>
                </c:pt>
                <c:pt idx="3718" formatCode="General">
                  <c:v>2.9752000000000001E-2</c:v>
                </c:pt>
                <c:pt idx="3719" formatCode="General">
                  <c:v>2.9760000000000002E-2</c:v>
                </c:pt>
                <c:pt idx="3720" formatCode="General">
                  <c:v>2.9767999999999999E-2</c:v>
                </c:pt>
                <c:pt idx="3721" formatCode="General">
                  <c:v>2.9776E-2</c:v>
                </c:pt>
                <c:pt idx="3722" formatCode="General">
                  <c:v>2.9784000000000001E-2</c:v>
                </c:pt>
                <c:pt idx="3723" formatCode="General">
                  <c:v>2.9791999999999999E-2</c:v>
                </c:pt>
                <c:pt idx="3724" formatCode="General">
                  <c:v>2.98E-2</c:v>
                </c:pt>
                <c:pt idx="3725" formatCode="General">
                  <c:v>2.9808000000000001E-2</c:v>
                </c:pt>
                <c:pt idx="3726" formatCode="General">
                  <c:v>2.9815999999999999E-2</c:v>
                </c:pt>
                <c:pt idx="3727" formatCode="General">
                  <c:v>2.9824E-2</c:v>
                </c:pt>
                <c:pt idx="3728" formatCode="General">
                  <c:v>2.9832000000000001E-2</c:v>
                </c:pt>
                <c:pt idx="3729" formatCode="General">
                  <c:v>2.9839999999999998E-2</c:v>
                </c:pt>
                <c:pt idx="3730" formatCode="General">
                  <c:v>2.9848E-2</c:v>
                </c:pt>
                <c:pt idx="3731" formatCode="General">
                  <c:v>2.9856000000000001E-2</c:v>
                </c:pt>
                <c:pt idx="3732" formatCode="General">
                  <c:v>2.9864000000000002E-2</c:v>
                </c:pt>
                <c:pt idx="3733" formatCode="General">
                  <c:v>2.9871999999999999E-2</c:v>
                </c:pt>
                <c:pt idx="3734" formatCode="General">
                  <c:v>2.988E-2</c:v>
                </c:pt>
                <c:pt idx="3735" formatCode="General">
                  <c:v>2.9888000000000001E-2</c:v>
                </c:pt>
                <c:pt idx="3736" formatCode="General">
                  <c:v>2.9895999999999999E-2</c:v>
                </c:pt>
                <c:pt idx="3737" formatCode="General">
                  <c:v>2.9904E-2</c:v>
                </c:pt>
                <c:pt idx="3738" formatCode="General">
                  <c:v>2.9912000000000001E-2</c:v>
                </c:pt>
                <c:pt idx="3739" formatCode="General">
                  <c:v>2.9919999999999999E-2</c:v>
                </c:pt>
                <c:pt idx="3740" formatCode="General">
                  <c:v>2.9928E-2</c:v>
                </c:pt>
                <c:pt idx="3741" formatCode="General">
                  <c:v>2.9936000000000001E-2</c:v>
                </c:pt>
                <c:pt idx="3742" formatCode="General">
                  <c:v>2.9943999999999998E-2</c:v>
                </c:pt>
                <c:pt idx="3743" formatCode="General">
                  <c:v>2.9951999999999999E-2</c:v>
                </c:pt>
                <c:pt idx="3744" formatCode="General">
                  <c:v>2.9960000000000001E-2</c:v>
                </c:pt>
                <c:pt idx="3745" formatCode="General">
                  <c:v>2.9968000000000002E-2</c:v>
                </c:pt>
                <c:pt idx="3746" formatCode="General">
                  <c:v>2.9975999999999999E-2</c:v>
                </c:pt>
                <c:pt idx="3747" formatCode="General">
                  <c:v>2.9984E-2</c:v>
                </c:pt>
                <c:pt idx="3748" formatCode="General">
                  <c:v>2.9992000000000001E-2</c:v>
                </c:pt>
                <c:pt idx="3749" formatCode="General">
                  <c:v>0.03</c:v>
                </c:pt>
                <c:pt idx="3750" formatCode="General">
                  <c:v>3.0008E-2</c:v>
                </c:pt>
                <c:pt idx="3751" formatCode="General">
                  <c:v>3.0016000000000001E-2</c:v>
                </c:pt>
                <c:pt idx="3752" formatCode="General">
                  <c:v>3.0023999999999999E-2</c:v>
                </c:pt>
                <c:pt idx="3753" formatCode="General">
                  <c:v>3.0032E-2</c:v>
                </c:pt>
                <c:pt idx="3754" formatCode="General">
                  <c:v>3.0040000000000001E-2</c:v>
                </c:pt>
                <c:pt idx="3755" formatCode="General">
                  <c:v>3.0047999999999998E-2</c:v>
                </c:pt>
                <c:pt idx="3756" formatCode="General">
                  <c:v>3.0055999999999999E-2</c:v>
                </c:pt>
                <c:pt idx="3757" formatCode="General">
                  <c:v>3.0064E-2</c:v>
                </c:pt>
                <c:pt idx="3758" formatCode="General">
                  <c:v>3.0072000000000002E-2</c:v>
                </c:pt>
                <c:pt idx="3759" formatCode="General">
                  <c:v>3.0079999999999999E-2</c:v>
                </c:pt>
                <c:pt idx="3760" formatCode="General">
                  <c:v>3.0088E-2</c:v>
                </c:pt>
                <c:pt idx="3761" formatCode="General">
                  <c:v>3.0096000000000001E-2</c:v>
                </c:pt>
                <c:pt idx="3762" formatCode="General">
                  <c:v>3.0103999999999999E-2</c:v>
                </c:pt>
                <c:pt idx="3763" formatCode="General">
                  <c:v>3.0112E-2</c:v>
                </c:pt>
                <c:pt idx="3764" formatCode="General">
                  <c:v>3.0120000000000001E-2</c:v>
                </c:pt>
                <c:pt idx="3765" formatCode="General">
                  <c:v>3.0127999999999999E-2</c:v>
                </c:pt>
                <c:pt idx="3766" formatCode="General">
                  <c:v>3.0136E-2</c:v>
                </c:pt>
                <c:pt idx="3767" formatCode="General">
                  <c:v>3.0144000000000001E-2</c:v>
                </c:pt>
                <c:pt idx="3768" formatCode="General">
                  <c:v>3.0152000000000002E-2</c:v>
                </c:pt>
                <c:pt idx="3769" formatCode="General">
                  <c:v>3.0159999999999999E-2</c:v>
                </c:pt>
                <c:pt idx="3770" formatCode="General">
                  <c:v>3.0168E-2</c:v>
                </c:pt>
                <c:pt idx="3771" formatCode="General">
                  <c:v>3.0176000000000001E-2</c:v>
                </c:pt>
                <c:pt idx="3772" formatCode="General">
                  <c:v>3.0183999999999999E-2</c:v>
                </c:pt>
                <c:pt idx="3773" formatCode="General">
                  <c:v>3.0192E-2</c:v>
                </c:pt>
                <c:pt idx="3774" formatCode="General">
                  <c:v>3.0200000000000001E-2</c:v>
                </c:pt>
                <c:pt idx="3775" formatCode="General">
                  <c:v>3.0207999999999999E-2</c:v>
                </c:pt>
                <c:pt idx="3776" formatCode="General">
                  <c:v>3.0216E-2</c:v>
                </c:pt>
                <c:pt idx="3777" formatCode="General">
                  <c:v>3.0224000000000001E-2</c:v>
                </c:pt>
                <c:pt idx="3778" formatCode="General">
                  <c:v>3.0231999999999998E-2</c:v>
                </c:pt>
                <c:pt idx="3779" formatCode="General">
                  <c:v>3.024E-2</c:v>
                </c:pt>
                <c:pt idx="3780" formatCode="General">
                  <c:v>3.0248000000000001E-2</c:v>
                </c:pt>
                <c:pt idx="3781" formatCode="General">
                  <c:v>3.0256000000000002E-2</c:v>
                </c:pt>
                <c:pt idx="3782" formatCode="General">
                  <c:v>3.0263999999999999E-2</c:v>
                </c:pt>
                <c:pt idx="3783" formatCode="General">
                  <c:v>3.0272E-2</c:v>
                </c:pt>
                <c:pt idx="3784" formatCode="General">
                  <c:v>3.0280000000000001E-2</c:v>
                </c:pt>
                <c:pt idx="3785" formatCode="General">
                  <c:v>3.0287999999999999E-2</c:v>
                </c:pt>
                <c:pt idx="3786" formatCode="General">
                  <c:v>3.0296E-2</c:v>
                </c:pt>
                <c:pt idx="3787" formatCode="General">
                  <c:v>3.0304000000000001E-2</c:v>
                </c:pt>
                <c:pt idx="3788" formatCode="General">
                  <c:v>3.0311999999999999E-2</c:v>
                </c:pt>
                <c:pt idx="3789" formatCode="General">
                  <c:v>3.032E-2</c:v>
                </c:pt>
                <c:pt idx="3790" formatCode="General">
                  <c:v>3.0328000000000001E-2</c:v>
                </c:pt>
                <c:pt idx="3791" formatCode="General">
                  <c:v>3.0335999999999998E-2</c:v>
                </c:pt>
                <c:pt idx="3792" formatCode="General">
                  <c:v>3.0343999999999999E-2</c:v>
                </c:pt>
                <c:pt idx="3793" formatCode="General">
                  <c:v>3.0352000000000001E-2</c:v>
                </c:pt>
                <c:pt idx="3794" formatCode="General">
                  <c:v>3.0360000000000002E-2</c:v>
                </c:pt>
                <c:pt idx="3795" formatCode="General">
                  <c:v>3.0367999999999999E-2</c:v>
                </c:pt>
                <c:pt idx="3796" formatCode="General">
                  <c:v>3.0376E-2</c:v>
                </c:pt>
                <c:pt idx="3797" formatCode="General">
                  <c:v>3.0384000000000001E-2</c:v>
                </c:pt>
                <c:pt idx="3798" formatCode="General">
                  <c:v>3.0391999999999999E-2</c:v>
                </c:pt>
                <c:pt idx="3799" formatCode="General">
                  <c:v>3.04E-2</c:v>
                </c:pt>
                <c:pt idx="3800" formatCode="General">
                  <c:v>3.0408000000000001E-2</c:v>
                </c:pt>
                <c:pt idx="3801" formatCode="General">
                  <c:v>3.0415999999999999E-2</c:v>
                </c:pt>
                <c:pt idx="3802" formatCode="General">
                  <c:v>3.0424E-2</c:v>
                </c:pt>
                <c:pt idx="3803" formatCode="General">
                  <c:v>3.0432000000000001E-2</c:v>
                </c:pt>
                <c:pt idx="3804" formatCode="General">
                  <c:v>3.0439999999999998E-2</c:v>
                </c:pt>
                <c:pt idx="3805" formatCode="General">
                  <c:v>3.0447999999999999E-2</c:v>
                </c:pt>
                <c:pt idx="3806" formatCode="General">
                  <c:v>3.0456E-2</c:v>
                </c:pt>
                <c:pt idx="3807" formatCode="General">
                  <c:v>3.0464000000000001E-2</c:v>
                </c:pt>
                <c:pt idx="3808" formatCode="General">
                  <c:v>3.0471999999999999E-2</c:v>
                </c:pt>
                <c:pt idx="3809" formatCode="General">
                  <c:v>3.048E-2</c:v>
                </c:pt>
                <c:pt idx="3810" formatCode="General">
                  <c:v>3.0488000000000001E-2</c:v>
                </c:pt>
                <c:pt idx="3811" formatCode="General">
                  <c:v>3.0495999999999999E-2</c:v>
                </c:pt>
                <c:pt idx="3812" formatCode="General">
                  <c:v>3.0504E-2</c:v>
                </c:pt>
                <c:pt idx="3813" formatCode="General">
                  <c:v>3.0512000000000001E-2</c:v>
                </c:pt>
                <c:pt idx="3814" formatCode="General">
                  <c:v>3.0519999999999999E-2</c:v>
                </c:pt>
                <c:pt idx="3815" formatCode="General">
                  <c:v>3.0528E-2</c:v>
                </c:pt>
                <c:pt idx="3816" formatCode="General">
                  <c:v>3.0536000000000001E-2</c:v>
                </c:pt>
                <c:pt idx="3817" formatCode="General">
                  <c:v>3.0544000000000002E-2</c:v>
                </c:pt>
                <c:pt idx="3818" formatCode="General">
                  <c:v>3.0551999999999999E-2</c:v>
                </c:pt>
                <c:pt idx="3819" formatCode="General">
                  <c:v>3.056E-2</c:v>
                </c:pt>
                <c:pt idx="3820" formatCode="General">
                  <c:v>3.0568000000000001E-2</c:v>
                </c:pt>
                <c:pt idx="3821" formatCode="General">
                  <c:v>3.0575999999999999E-2</c:v>
                </c:pt>
                <c:pt idx="3822" formatCode="General">
                  <c:v>3.0584E-2</c:v>
                </c:pt>
                <c:pt idx="3823" formatCode="General">
                  <c:v>3.0592000000000001E-2</c:v>
                </c:pt>
                <c:pt idx="3824" formatCode="General">
                  <c:v>3.0599999999999999E-2</c:v>
                </c:pt>
                <c:pt idx="3825" formatCode="General">
                  <c:v>3.0608E-2</c:v>
                </c:pt>
                <c:pt idx="3826" formatCode="General">
                  <c:v>3.0616000000000001E-2</c:v>
                </c:pt>
                <c:pt idx="3827" formatCode="General">
                  <c:v>3.0623999999999998E-2</c:v>
                </c:pt>
                <c:pt idx="3828" formatCode="General">
                  <c:v>3.0632E-2</c:v>
                </c:pt>
                <c:pt idx="3829" formatCode="General">
                  <c:v>3.0640000000000001E-2</c:v>
                </c:pt>
                <c:pt idx="3830" formatCode="General">
                  <c:v>3.0648000000000002E-2</c:v>
                </c:pt>
                <c:pt idx="3831" formatCode="General">
                  <c:v>3.0655999999999999E-2</c:v>
                </c:pt>
                <c:pt idx="3832" formatCode="General">
                  <c:v>3.0664E-2</c:v>
                </c:pt>
                <c:pt idx="3833" formatCode="General">
                  <c:v>3.0672000000000001E-2</c:v>
                </c:pt>
                <c:pt idx="3834" formatCode="General">
                  <c:v>3.0679999999999999E-2</c:v>
                </c:pt>
                <c:pt idx="3835" formatCode="General">
                  <c:v>3.0688E-2</c:v>
                </c:pt>
                <c:pt idx="3836" formatCode="General">
                  <c:v>3.0696000000000001E-2</c:v>
                </c:pt>
                <c:pt idx="3837" formatCode="General">
                  <c:v>3.0703999999999999E-2</c:v>
                </c:pt>
                <c:pt idx="3838" formatCode="General">
                  <c:v>3.0712E-2</c:v>
                </c:pt>
                <c:pt idx="3839" formatCode="General">
                  <c:v>3.0720000000000001E-2</c:v>
                </c:pt>
                <c:pt idx="3840" formatCode="General">
                  <c:v>3.0727999999999998E-2</c:v>
                </c:pt>
                <c:pt idx="3841" formatCode="General">
                  <c:v>3.0735999999999999E-2</c:v>
                </c:pt>
                <c:pt idx="3842" formatCode="General">
                  <c:v>3.0744E-2</c:v>
                </c:pt>
                <c:pt idx="3843" formatCode="General">
                  <c:v>3.0752000000000002E-2</c:v>
                </c:pt>
                <c:pt idx="3844" formatCode="General">
                  <c:v>3.0759999999999999E-2</c:v>
                </c:pt>
                <c:pt idx="3845" formatCode="General">
                  <c:v>3.0768E-2</c:v>
                </c:pt>
                <c:pt idx="3846" formatCode="General">
                  <c:v>3.0776000000000001E-2</c:v>
                </c:pt>
                <c:pt idx="3847" formatCode="General">
                  <c:v>3.0783999999999999E-2</c:v>
                </c:pt>
                <c:pt idx="3848" formatCode="General">
                  <c:v>3.0792E-2</c:v>
                </c:pt>
                <c:pt idx="3849" formatCode="General">
                  <c:v>3.0800000000000001E-2</c:v>
                </c:pt>
                <c:pt idx="3850" formatCode="General">
                  <c:v>3.0807999999999999E-2</c:v>
                </c:pt>
                <c:pt idx="3851" formatCode="General">
                  <c:v>3.0816E-2</c:v>
                </c:pt>
                <c:pt idx="3852" formatCode="General">
                  <c:v>3.0824000000000001E-2</c:v>
                </c:pt>
                <c:pt idx="3853" formatCode="General">
                  <c:v>3.0831999999999998E-2</c:v>
                </c:pt>
                <c:pt idx="3854" formatCode="General">
                  <c:v>3.0839999999999999E-2</c:v>
                </c:pt>
                <c:pt idx="3855" formatCode="General">
                  <c:v>3.0848E-2</c:v>
                </c:pt>
                <c:pt idx="3856" formatCode="General">
                  <c:v>3.0856000000000001E-2</c:v>
                </c:pt>
                <c:pt idx="3857" formatCode="General">
                  <c:v>3.0863999999999999E-2</c:v>
                </c:pt>
                <c:pt idx="3858" formatCode="General">
                  <c:v>3.0872E-2</c:v>
                </c:pt>
                <c:pt idx="3859" formatCode="General">
                  <c:v>3.0880000000000001E-2</c:v>
                </c:pt>
                <c:pt idx="3860" formatCode="General">
                  <c:v>3.0887999999999999E-2</c:v>
                </c:pt>
                <c:pt idx="3861" formatCode="General">
                  <c:v>3.0896E-2</c:v>
                </c:pt>
                <c:pt idx="3862" formatCode="General">
                  <c:v>3.0904000000000001E-2</c:v>
                </c:pt>
                <c:pt idx="3863" formatCode="General">
                  <c:v>3.0911999999999999E-2</c:v>
                </c:pt>
                <c:pt idx="3864" formatCode="General">
                  <c:v>3.092E-2</c:v>
                </c:pt>
                <c:pt idx="3865" formatCode="General">
                  <c:v>3.0928000000000001E-2</c:v>
                </c:pt>
                <c:pt idx="3866" formatCode="General">
                  <c:v>3.0936000000000002E-2</c:v>
                </c:pt>
                <c:pt idx="3867" formatCode="General">
                  <c:v>3.0943999999999999E-2</c:v>
                </c:pt>
                <c:pt idx="3868" formatCode="General">
                  <c:v>3.0952E-2</c:v>
                </c:pt>
                <c:pt idx="3869" formatCode="General">
                  <c:v>3.0960000000000001E-2</c:v>
                </c:pt>
                <c:pt idx="3870" formatCode="General">
                  <c:v>3.0967999999999999E-2</c:v>
                </c:pt>
                <c:pt idx="3871" formatCode="General">
                  <c:v>3.0976E-2</c:v>
                </c:pt>
                <c:pt idx="3872" formatCode="General">
                  <c:v>3.0984000000000001E-2</c:v>
                </c:pt>
                <c:pt idx="3873" formatCode="General">
                  <c:v>3.0991999999999999E-2</c:v>
                </c:pt>
                <c:pt idx="3874" formatCode="General">
                  <c:v>3.1E-2</c:v>
                </c:pt>
                <c:pt idx="3875" formatCode="General">
                  <c:v>3.1008000000000001E-2</c:v>
                </c:pt>
                <c:pt idx="3876" formatCode="General">
                  <c:v>3.1015999999999998E-2</c:v>
                </c:pt>
                <c:pt idx="3877" formatCode="General">
                  <c:v>3.1023999999999999E-2</c:v>
                </c:pt>
                <c:pt idx="3878" formatCode="General">
                  <c:v>3.1032000000000001E-2</c:v>
                </c:pt>
                <c:pt idx="3879" formatCode="General">
                  <c:v>3.1040000000000002E-2</c:v>
                </c:pt>
                <c:pt idx="3880" formatCode="General">
                  <c:v>3.1047999999999999E-2</c:v>
                </c:pt>
                <c:pt idx="3881" formatCode="General">
                  <c:v>3.1056E-2</c:v>
                </c:pt>
                <c:pt idx="3882" formatCode="General">
                  <c:v>3.1064000000000001E-2</c:v>
                </c:pt>
                <c:pt idx="3883" formatCode="General">
                  <c:v>3.1071999999999999E-2</c:v>
                </c:pt>
                <c:pt idx="3884" formatCode="General">
                  <c:v>3.108E-2</c:v>
                </c:pt>
                <c:pt idx="3885" formatCode="General">
                  <c:v>3.1088000000000001E-2</c:v>
                </c:pt>
                <c:pt idx="3886" formatCode="General">
                  <c:v>3.1095999999999999E-2</c:v>
                </c:pt>
                <c:pt idx="3887" formatCode="General">
                  <c:v>3.1104E-2</c:v>
                </c:pt>
                <c:pt idx="3888" formatCode="General">
                  <c:v>3.1112000000000001E-2</c:v>
                </c:pt>
                <c:pt idx="3889" formatCode="General">
                  <c:v>3.1119999999999998E-2</c:v>
                </c:pt>
                <c:pt idx="3890" formatCode="General">
                  <c:v>3.1127999999999999E-2</c:v>
                </c:pt>
                <c:pt idx="3891" formatCode="General">
                  <c:v>3.1136E-2</c:v>
                </c:pt>
                <c:pt idx="3892" formatCode="General">
                  <c:v>3.1144000000000002E-2</c:v>
                </c:pt>
                <c:pt idx="3893" formatCode="General">
                  <c:v>3.1151999999999999E-2</c:v>
                </c:pt>
                <c:pt idx="3894" formatCode="General">
                  <c:v>3.116E-2</c:v>
                </c:pt>
                <c:pt idx="3895" formatCode="General">
                  <c:v>3.1168000000000001E-2</c:v>
                </c:pt>
                <c:pt idx="3896" formatCode="General">
                  <c:v>3.1175999999999999E-2</c:v>
                </c:pt>
                <c:pt idx="3897" formatCode="General">
                  <c:v>3.1184E-2</c:v>
                </c:pt>
                <c:pt idx="3898" formatCode="General">
                  <c:v>3.1192000000000001E-2</c:v>
                </c:pt>
                <c:pt idx="3899" formatCode="General">
                  <c:v>3.1199999999999999E-2</c:v>
                </c:pt>
                <c:pt idx="3900" formatCode="General">
                  <c:v>3.1208E-2</c:v>
                </c:pt>
                <c:pt idx="3901" formatCode="General">
                  <c:v>3.1216000000000001E-2</c:v>
                </c:pt>
                <c:pt idx="3902" formatCode="General">
                  <c:v>3.1223999999999998E-2</c:v>
                </c:pt>
                <c:pt idx="3903" formatCode="General">
                  <c:v>3.1231999999999999E-2</c:v>
                </c:pt>
                <c:pt idx="3904" formatCode="General">
                  <c:v>3.124E-2</c:v>
                </c:pt>
                <c:pt idx="3905" formatCode="General">
                  <c:v>3.1248000000000001E-2</c:v>
                </c:pt>
                <c:pt idx="3906" formatCode="General">
                  <c:v>3.1255999999999999E-2</c:v>
                </c:pt>
                <c:pt idx="3907" formatCode="General">
                  <c:v>3.1264E-2</c:v>
                </c:pt>
                <c:pt idx="3908" formatCode="General">
                  <c:v>3.1272000000000001E-2</c:v>
                </c:pt>
                <c:pt idx="3909" formatCode="General">
                  <c:v>3.1280000000000002E-2</c:v>
                </c:pt>
                <c:pt idx="3910" formatCode="General">
                  <c:v>3.1288000000000003E-2</c:v>
                </c:pt>
                <c:pt idx="3911" formatCode="General">
                  <c:v>3.1295999999999997E-2</c:v>
                </c:pt>
                <c:pt idx="3912" formatCode="General">
                  <c:v>3.1303999999999998E-2</c:v>
                </c:pt>
                <c:pt idx="3913" formatCode="General">
                  <c:v>3.1312E-2</c:v>
                </c:pt>
                <c:pt idx="3914" formatCode="General">
                  <c:v>3.1320000000000001E-2</c:v>
                </c:pt>
                <c:pt idx="3915" formatCode="General">
                  <c:v>3.1328000000000002E-2</c:v>
                </c:pt>
                <c:pt idx="3916" formatCode="General">
                  <c:v>3.1336000000000003E-2</c:v>
                </c:pt>
                <c:pt idx="3917" formatCode="General">
                  <c:v>3.1343999999999997E-2</c:v>
                </c:pt>
                <c:pt idx="3918" formatCode="General">
                  <c:v>3.1351999999999998E-2</c:v>
                </c:pt>
                <c:pt idx="3919" formatCode="General">
                  <c:v>3.1359999999999999E-2</c:v>
                </c:pt>
                <c:pt idx="3920" formatCode="General">
                  <c:v>3.1368E-2</c:v>
                </c:pt>
                <c:pt idx="3921" formatCode="General">
                  <c:v>3.1376000000000001E-2</c:v>
                </c:pt>
                <c:pt idx="3922" formatCode="General">
                  <c:v>3.1384000000000002E-2</c:v>
                </c:pt>
                <c:pt idx="3923" formatCode="General">
                  <c:v>3.1392000000000003E-2</c:v>
                </c:pt>
                <c:pt idx="3924" formatCode="General">
                  <c:v>3.1399999999999997E-2</c:v>
                </c:pt>
                <c:pt idx="3925" formatCode="General">
                  <c:v>3.1407999999999998E-2</c:v>
                </c:pt>
                <c:pt idx="3926" formatCode="General">
                  <c:v>3.1415999999999999E-2</c:v>
                </c:pt>
                <c:pt idx="3927" formatCode="General">
                  <c:v>3.1424000000000001E-2</c:v>
                </c:pt>
                <c:pt idx="3928" formatCode="General">
                  <c:v>3.1432000000000002E-2</c:v>
                </c:pt>
                <c:pt idx="3929" formatCode="General">
                  <c:v>3.1440000000000003E-2</c:v>
                </c:pt>
                <c:pt idx="3930" formatCode="General">
                  <c:v>3.1447999999999997E-2</c:v>
                </c:pt>
                <c:pt idx="3931" formatCode="General">
                  <c:v>3.1455999999999998E-2</c:v>
                </c:pt>
                <c:pt idx="3932" formatCode="General">
                  <c:v>3.1463999999999999E-2</c:v>
                </c:pt>
                <c:pt idx="3933" formatCode="General">
                  <c:v>3.1472E-2</c:v>
                </c:pt>
                <c:pt idx="3934" formatCode="General">
                  <c:v>3.1480000000000001E-2</c:v>
                </c:pt>
                <c:pt idx="3935" formatCode="General">
                  <c:v>3.1488000000000002E-2</c:v>
                </c:pt>
                <c:pt idx="3936" formatCode="General">
                  <c:v>3.1496000000000003E-2</c:v>
                </c:pt>
                <c:pt idx="3937" formatCode="General">
                  <c:v>3.1503999999999997E-2</c:v>
                </c:pt>
                <c:pt idx="3938" formatCode="General">
                  <c:v>3.1511999999999998E-2</c:v>
                </c:pt>
                <c:pt idx="3939" formatCode="General">
                  <c:v>3.1519999999999999E-2</c:v>
                </c:pt>
                <c:pt idx="3940" formatCode="General">
                  <c:v>3.1528E-2</c:v>
                </c:pt>
                <c:pt idx="3941" formatCode="General">
                  <c:v>3.1536000000000002E-2</c:v>
                </c:pt>
                <c:pt idx="3942" formatCode="General">
                  <c:v>3.1544000000000003E-2</c:v>
                </c:pt>
                <c:pt idx="3943" formatCode="General">
                  <c:v>3.1551999999999997E-2</c:v>
                </c:pt>
                <c:pt idx="3944" formatCode="General">
                  <c:v>3.1559999999999998E-2</c:v>
                </c:pt>
                <c:pt idx="3945" formatCode="General">
                  <c:v>3.1567999999999999E-2</c:v>
                </c:pt>
                <c:pt idx="3946" formatCode="General">
                  <c:v>3.1576E-2</c:v>
                </c:pt>
                <c:pt idx="3947" formatCode="General">
                  <c:v>3.1584000000000001E-2</c:v>
                </c:pt>
                <c:pt idx="3948" formatCode="General">
                  <c:v>3.1592000000000002E-2</c:v>
                </c:pt>
                <c:pt idx="3949" formatCode="General">
                  <c:v>3.1600000000000003E-2</c:v>
                </c:pt>
                <c:pt idx="3950" formatCode="General">
                  <c:v>3.1607999999999997E-2</c:v>
                </c:pt>
                <c:pt idx="3951" formatCode="General">
                  <c:v>3.1615999999999998E-2</c:v>
                </c:pt>
                <c:pt idx="3952" formatCode="General">
                  <c:v>3.1623999999999999E-2</c:v>
                </c:pt>
                <c:pt idx="3953" formatCode="General">
                  <c:v>3.1632E-2</c:v>
                </c:pt>
                <c:pt idx="3954" formatCode="General">
                  <c:v>3.1640000000000001E-2</c:v>
                </c:pt>
                <c:pt idx="3955" formatCode="General">
                  <c:v>3.1648000000000003E-2</c:v>
                </c:pt>
                <c:pt idx="3956" formatCode="General">
                  <c:v>3.1655999999999997E-2</c:v>
                </c:pt>
                <c:pt idx="3957" formatCode="General">
                  <c:v>3.1663999999999998E-2</c:v>
                </c:pt>
                <c:pt idx="3958" formatCode="General">
                  <c:v>3.1671999999999999E-2</c:v>
                </c:pt>
                <c:pt idx="3959" formatCode="General">
                  <c:v>3.168E-2</c:v>
                </c:pt>
                <c:pt idx="3960" formatCode="General">
                  <c:v>3.1688000000000001E-2</c:v>
                </c:pt>
                <c:pt idx="3961" formatCode="General">
                  <c:v>3.1696000000000002E-2</c:v>
                </c:pt>
                <c:pt idx="3962" formatCode="General">
                  <c:v>3.1704000000000003E-2</c:v>
                </c:pt>
                <c:pt idx="3963" formatCode="General">
                  <c:v>3.1711999999999997E-2</c:v>
                </c:pt>
                <c:pt idx="3964" formatCode="General">
                  <c:v>3.1719999999999998E-2</c:v>
                </c:pt>
                <c:pt idx="3965" formatCode="General">
                  <c:v>3.1727999999999999E-2</c:v>
                </c:pt>
                <c:pt idx="3966" formatCode="General">
                  <c:v>3.1736E-2</c:v>
                </c:pt>
                <c:pt idx="3967" formatCode="General">
                  <c:v>3.1744000000000001E-2</c:v>
                </c:pt>
                <c:pt idx="3968" formatCode="General">
                  <c:v>3.1752000000000002E-2</c:v>
                </c:pt>
                <c:pt idx="3969" formatCode="General">
                  <c:v>3.1759999999999997E-2</c:v>
                </c:pt>
                <c:pt idx="3970" formatCode="General">
                  <c:v>3.1767999999999998E-2</c:v>
                </c:pt>
                <c:pt idx="3971" formatCode="General">
                  <c:v>3.1775999999999999E-2</c:v>
                </c:pt>
                <c:pt idx="3972" formatCode="General">
                  <c:v>3.1784E-2</c:v>
                </c:pt>
                <c:pt idx="3973" formatCode="General">
                  <c:v>3.1792000000000001E-2</c:v>
                </c:pt>
                <c:pt idx="3974" formatCode="General">
                  <c:v>3.1800000000000002E-2</c:v>
                </c:pt>
                <c:pt idx="3975" formatCode="General">
                  <c:v>3.1808000000000003E-2</c:v>
                </c:pt>
                <c:pt idx="3976" formatCode="General">
                  <c:v>3.1815999999999997E-2</c:v>
                </c:pt>
                <c:pt idx="3977" formatCode="General">
                  <c:v>3.1823999999999998E-2</c:v>
                </c:pt>
                <c:pt idx="3978" formatCode="General">
                  <c:v>3.1831999999999999E-2</c:v>
                </c:pt>
                <c:pt idx="3979" formatCode="General">
                  <c:v>3.184E-2</c:v>
                </c:pt>
                <c:pt idx="3980" formatCode="General">
                  <c:v>3.1848000000000001E-2</c:v>
                </c:pt>
                <c:pt idx="3981" formatCode="General">
                  <c:v>3.1856000000000002E-2</c:v>
                </c:pt>
                <c:pt idx="3982" formatCode="General">
                  <c:v>3.1864000000000003E-2</c:v>
                </c:pt>
                <c:pt idx="3983" formatCode="General">
                  <c:v>3.1871999999999998E-2</c:v>
                </c:pt>
                <c:pt idx="3984" formatCode="General">
                  <c:v>3.1879999999999999E-2</c:v>
                </c:pt>
                <c:pt idx="3985" formatCode="General">
                  <c:v>3.1888E-2</c:v>
                </c:pt>
                <c:pt idx="3986" formatCode="General">
                  <c:v>3.1896000000000001E-2</c:v>
                </c:pt>
                <c:pt idx="3987" formatCode="General">
                  <c:v>3.1904000000000002E-2</c:v>
                </c:pt>
                <c:pt idx="3988" formatCode="General">
                  <c:v>3.1912000000000003E-2</c:v>
                </c:pt>
                <c:pt idx="3989" formatCode="General">
                  <c:v>3.1919999999999997E-2</c:v>
                </c:pt>
                <c:pt idx="3990" formatCode="General">
                  <c:v>3.1927999999999998E-2</c:v>
                </c:pt>
                <c:pt idx="3991" formatCode="General">
                  <c:v>3.1935999999999999E-2</c:v>
                </c:pt>
                <c:pt idx="3992" formatCode="General">
                  <c:v>3.1944E-2</c:v>
                </c:pt>
                <c:pt idx="3993" formatCode="General">
                  <c:v>3.1952000000000001E-2</c:v>
                </c:pt>
                <c:pt idx="3994" formatCode="General">
                  <c:v>3.1960000000000002E-2</c:v>
                </c:pt>
                <c:pt idx="3995" formatCode="General">
                  <c:v>3.1968000000000003E-2</c:v>
                </c:pt>
                <c:pt idx="3996" formatCode="General">
                  <c:v>3.1975999999999997E-2</c:v>
                </c:pt>
                <c:pt idx="3997" formatCode="General">
                  <c:v>3.1983999999999999E-2</c:v>
                </c:pt>
                <c:pt idx="3998" formatCode="General">
                  <c:v>3.1992E-2</c:v>
                </c:pt>
                <c:pt idx="3999" formatCode="General">
                  <c:v>3.2000000000000001E-2</c:v>
                </c:pt>
                <c:pt idx="4000" formatCode="General">
                  <c:v>3.2008000000000002E-2</c:v>
                </c:pt>
                <c:pt idx="4001" formatCode="General">
                  <c:v>3.2016000000000003E-2</c:v>
                </c:pt>
                <c:pt idx="4002" formatCode="General">
                  <c:v>3.2023999999999997E-2</c:v>
                </c:pt>
                <c:pt idx="4003" formatCode="General">
                  <c:v>3.2031999999999998E-2</c:v>
                </c:pt>
                <c:pt idx="4004" formatCode="General">
                  <c:v>3.2039999999999999E-2</c:v>
                </c:pt>
                <c:pt idx="4005" formatCode="General">
                  <c:v>3.2048E-2</c:v>
                </c:pt>
                <c:pt idx="4006" formatCode="General">
                  <c:v>3.2056000000000001E-2</c:v>
                </c:pt>
                <c:pt idx="4007" formatCode="General">
                  <c:v>3.2064000000000002E-2</c:v>
                </c:pt>
                <c:pt idx="4008" formatCode="General">
                  <c:v>3.2072000000000003E-2</c:v>
                </c:pt>
                <c:pt idx="4009" formatCode="General">
                  <c:v>3.2079999999999997E-2</c:v>
                </c:pt>
                <c:pt idx="4010" formatCode="General">
                  <c:v>3.2087999999999998E-2</c:v>
                </c:pt>
                <c:pt idx="4011" formatCode="General">
                  <c:v>3.2096E-2</c:v>
                </c:pt>
                <c:pt idx="4012" formatCode="General">
                  <c:v>3.2104000000000001E-2</c:v>
                </c:pt>
                <c:pt idx="4013" formatCode="General">
                  <c:v>3.2112000000000002E-2</c:v>
                </c:pt>
                <c:pt idx="4014" formatCode="General">
                  <c:v>3.2120000000000003E-2</c:v>
                </c:pt>
                <c:pt idx="4015" formatCode="General">
                  <c:v>3.2127999999999997E-2</c:v>
                </c:pt>
                <c:pt idx="4016" formatCode="General">
                  <c:v>3.2135999999999998E-2</c:v>
                </c:pt>
                <c:pt idx="4017" formatCode="General">
                  <c:v>3.2143999999999999E-2</c:v>
                </c:pt>
                <c:pt idx="4018" formatCode="General">
                  <c:v>3.2152E-2</c:v>
                </c:pt>
                <c:pt idx="4019" formatCode="General">
                  <c:v>3.2160000000000001E-2</c:v>
                </c:pt>
                <c:pt idx="4020" formatCode="General">
                  <c:v>3.2168000000000002E-2</c:v>
                </c:pt>
                <c:pt idx="4021" formatCode="General">
                  <c:v>3.2176000000000003E-2</c:v>
                </c:pt>
                <c:pt idx="4022" formatCode="General">
                  <c:v>3.2183999999999997E-2</c:v>
                </c:pt>
                <c:pt idx="4023" formatCode="General">
                  <c:v>3.2191999999999998E-2</c:v>
                </c:pt>
                <c:pt idx="4024" formatCode="General">
                  <c:v>3.2199999999999999E-2</c:v>
                </c:pt>
                <c:pt idx="4025" formatCode="General">
                  <c:v>3.2208000000000001E-2</c:v>
                </c:pt>
                <c:pt idx="4026" formatCode="General">
                  <c:v>3.2216000000000002E-2</c:v>
                </c:pt>
                <c:pt idx="4027" formatCode="General">
                  <c:v>3.2224000000000003E-2</c:v>
                </c:pt>
                <c:pt idx="4028" formatCode="General">
                  <c:v>3.2231999999999997E-2</c:v>
                </c:pt>
                <c:pt idx="4029" formatCode="General">
                  <c:v>3.2239999999999998E-2</c:v>
                </c:pt>
                <c:pt idx="4030" formatCode="General">
                  <c:v>3.2247999999999999E-2</c:v>
                </c:pt>
                <c:pt idx="4031" formatCode="General">
                  <c:v>3.2256E-2</c:v>
                </c:pt>
                <c:pt idx="4032" formatCode="General">
                  <c:v>3.2264000000000001E-2</c:v>
                </c:pt>
                <c:pt idx="4033" formatCode="General">
                  <c:v>3.2272000000000002E-2</c:v>
                </c:pt>
                <c:pt idx="4034" formatCode="General">
                  <c:v>3.2280000000000003E-2</c:v>
                </c:pt>
                <c:pt idx="4035" formatCode="General">
                  <c:v>3.2287999999999997E-2</c:v>
                </c:pt>
                <c:pt idx="4036" formatCode="General">
                  <c:v>3.2295999999999998E-2</c:v>
                </c:pt>
                <c:pt idx="4037" formatCode="General">
                  <c:v>3.2303999999999999E-2</c:v>
                </c:pt>
                <c:pt idx="4038" formatCode="General">
                  <c:v>3.2312E-2</c:v>
                </c:pt>
                <c:pt idx="4039" formatCode="General">
                  <c:v>3.2320000000000002E-2</c:v>
                </c:pt>
                <c:pt idx="4040" formatCode="General">
                  <c:v>3.2328000000000003E-2</c:v>
                </c:pt>
                <c:pt idx="4041" formatCode="General">
                  <c:v>3.2335999999999997E-2</c:v>
                </c:pt>
                <c:pt idx="4042" formatCode="General">
                  <c:v>3.2343999999999998E-2</c:v>
                </c:pt>
                <c:pt idx="4043" formatCode="General">
                  <c:v>3.2351999999999999E-2</c:v>
                </c:pt>
                <c:pt idx="4044" formatCode="General">
                  <c:v>3.236E-2</c:v>
                </c:pt>
                <c:pt idx="4045" formatCode="General">
                  <c:v>3.2368000000000001E-2</c:v>
                </c:pt>
                <c:pt idx="4046" formatCode="General">
                  <c:v>3.2376000000000002E-2</c:v>
                </c:pt>
                <c:pt idx="4047" formatCode="General">
                  <c:v>3.2384000000000003E-2</c:v>
                </c:pt>
                <c:pt idx="4048" formatCode="General">
                  <c:v>3.2391999999999997E-2</c:v>
                </c:pt>
                <c:pt idx="4049" formatCode="General">
                  <c:v>3.2399999999999998E-2</c:v>
                </c:pt>
                <c:pt idx="4050" formatCode="General">
                  <c:v>3.2407999999999999E-2</c:v>
                </c:pt>
                <c:pt idx="4051" formatCode="General">
                  <c:v>3.2416E-2</c:v>
                </c:pt>
                <c:pt idx="4052" formatCode="General">
                  <c:v>3.2424000000000001E-2</c:v>
                </c:pt>
                <c:pt idx="4053" formatCode="General">
                  <c:v>3.2432000000000002E-2</c:v>
                </c:pt>
                <c:pt idx="4054" formatCode="General">
                  <c:v>3.2439999999999997E-2</c:v>
                </c:pt>
                <c:pt idx="4055" formatCode="General">
                  <c:v>3.2447999999999998E-2</c:v>
                </c:pt>
                <c:pt idx="4056" formatCode="General">
                  <c:v>3.2455999999999999E-2</c:v>
                </c:pt>
                <c:pt idx="4057" formatCode="General">
                  <c:v>3.2464E-2</c:v>
                </c:pt>
                <c:pt idx="4058" formatCode="General">
                  <c:v>3.2472000000000001E-2</c:v>
                </c:pt>
                <c:pt idx="4059" formatCode="General">
                  <c:v>3.2480000000000002E-2</c:v>
                </c:pt>
                <c:pt idx="4060" formatCode="General">
                  <c:v>3.2488000000000003E-2</c:v>
                </c:pt>
                <c:pt idx="4061" formatCode="General">
                  <c:v>3.2495999999999997E-2</c:v>
                </c:pt>
                <c:pt idx="4062" formatCode="General">
                  <c:v>3.2503999999999998E-2</c:v>
                </c:pt>
                <c:pt idx="4063" formatCode="General">
                  <c:v>3.2511999999999999E-2</c:v>
                </c:pt>
                <c:pt idx="4064" formatCode="General">
                  <c:v>3.252E-2</c:v>
                </c:pt>
                <c:pt idx="4065" formatCode="General">
                  <c:v>3.2528000000000001E-2</c:v>
                </c:pt>
                <c:pt idx="4066" formatCode="General">
                  <c:v>3.2536000000000002E-2</c:v>
                </c:pt>
                <c:pt idx="4067" formatCode="General">
                  <c:v>3.2543999999999997E-2</c:v>
                </c:pt>
                <c:pt idx="4068" formatCode="General">
                  <c:v>3.2551999999999998E-2</c:v>
                </c:pt>
                <c:pt idx="4069" formatCode="General">
                  <c:v>3.2559999999999999E-2</c:v>
                </c:pt>
                <c:pt idx="4070" formatCode="General">
                  <c:v>3.2568E-2</c:v>
                </c:pt>
                <c:pt idx="4071" formatCode="General">
                  <c:v>3.2576000000000001E-2</c:v>
                </c:pt>
                <c:pt idx="4072" formatCode="General">
                  <c:v>3.2584000000000002E-2</c:v>
                </c:pt>
                <c:pt idx="4073" formatCode="General">
                  <c:v>3.2592000000000003E-2</c:v>
                </c:pt>
                <c:pt idx="4074" formatCode="General">
                  <c:v>3.2599999999999997E-2</c:v>
                </c:pt>
                <c:pt idx="4075" formatCode="General">
                  <c:v>3.2607999999999998E-2</c:v>
                </c:pt>
                <c:pt idx="4076" formatCode="General">
                  <c:v>3.2615999999999999E-2</c:v>
                </c:pt>
                <c:pt idx="4077" formatCode="General">
                  <c:v>3.2624E-2</c:v>
                </c:pt>
                <c:pt idx="4078" formatCode="General">
                  <c:v>3.2632000000000001E-2</c:v>
                </c:pt>
                <c:pt idx="4079" formatCode="General">
                  <c:v>3.2640000000000002E-2</c:v>
                </c:pt>
                <c:pt idx="4080" formatCode="General">
                  <c:v>3.2648000000000003E-2</c:v>
                </c:pt>
                <c:pt idx="4081" formatCode="General">
                  <c:v>3.2655999999999998E-2</c:v>
                </c:pt>
                <c:pt idx="4082" formatCode="General">
                  <c:v>3.2663999999999999E-2</c:v>
                </c:pt>
                <c:pt idx="4083" formatCode="General">
                  <c:v>3.2672E-2</c:v>
                </c:pt>
                <c:pt idx="4084" formatCode="General">
                  <c:v>3.2680000000000001E-2</c:v>
                </c:pt>
                <c:pt idx="4085" formatCode="General">
                  <c:v>3.2688000000000002E-2</c:v>
                </c:pt>
                <c:pt idx="4086" formatCode="General">
                  <c:v>3.2696000000000003E-2</c:v>
                </c:pt>
                <c:pt idx="4087" formatCode="General">
                  <c:v>3.2703999999999997E-2</c:v>
                </c:pt>
                <c:pt idx="4088" formatCode="General">
                  <c:v>3.2711999999999998E-2</c:v>
                </c:pt>
                <c:pt idx="4089" formatCode="General">
                  <c:v>3.2719999999999999E-2</c:v>
                </c:pt>
                <c:pt idx="4090" formatCode="General">
                  <c:v>3.2728E-2</c:v>
                </c:pt>
                <c:pt idx="4091" formatCode="General">
                  <c:v>3.2736000000000001E-2</c:v>
                </c:pt>
                <c:pt idx="4092" formatCode="General">
                  <c:v>3.2744000000000002E-2</c:v>
                </c:pt>
                <c:pt idx="4093" formatCode="General">
                  <c:v>3.2752000000000003E-2</c:v>
                </c:pt>
                <c:pt idx="4094" formatCode="General">
                  <c:v>3.2759999999999997E-2</c:v>
                </c:pt>
                <c:pt idx="4095" formatCode="General">
                  <c:v>3.2767999999999999E-2</c:v>
                </c:pt>
                <c:pt idx="4096" formatCode="General">
                  <c:v>3.2776E-2</c:v>
                </c:pt>
                <c:pt idx="4097" formatCode="General">
                  <c:v>3.2784000000000001E-2</c:v>
                </c:pt>
                <c:pt idx="4098" formatCode="General">
                  <c:v>3.2792000000000002E-2</c:v>
                </c:pt>
                <c:pt idx="4099" formatCode="General">
                  <c:v>3.2800000000000003E-2</c:v>
                </c:pt>
                <c:pt idx="4100" formatCode="General">
                  <c:v>3.2807999999999997E-2</c:v>
                </c:pt>
                <c:pt idx="4101" formatCode="General">
                  <c:v>3.2815999999999998E-2</c:v>
                </c:pt>
                <c:pt idx="4102" formatCode="General">
                  <c:v>3.2823999999999999E-2</c:v>
                </c:pt>
                <c:pt idx="4103" formatCode="General">
                  <c:v>3.2832E-2</c:v>
                </c:pt>
                <c:pt idx="4104" formatCode="General">
                  <c:v>3.2840000000000001E-2</c:v>
                </c:pt>
                <c:pt idx="4105" formatCode="General">
                  <c:v>3.2848000000000002E-2</c:v>
                </c:pt>
                <c:pt idx="4106" formatCode="General">
                  <c:v>3.2856000000000003E-2</c:v>
                </c:pt>
                <c:pt idx="4107" formatCode="General">
                  <c:v>3.2863999999999997E-2</c:v>
                </c:pt>
                <c:pt idx="4108" formatCode="General">
                  <c:v>3.2871999999999998E-2</c:v>
                </c:pt>
                <c:pt idx="4109" formatCode="General">
                  <c:v>3.288E-2</c:v>
                </c:pt>
                <c:pt idx="4110" formatCode="General">
                  <c:v>3.2888000000000001E-2</c:v>
                </c:pt>
                <c:pt idx="4111" formatCode="General">
                  <c:v>3.2896000000000002E-2</c:v>
                </c:pt>
                <c:pt idx="4112" formatCode="General">
                  <c:v>3.2904000000000003E-2</c:v>
                </c:pt>
                <c:pt idx="4113" formatCode="General">
                  <c:v>3.2911999999999997E-2</c:v>
                </c:pt>
                <c:pt idx="4114" formatCode="General">
                  <c:v>3.2919999999999998E-2</c:v>
                </c:pt>
                <c:pt idx="4115" formatCode="General">
                  <c:v>3.2927999999999999E-2</c:v>
                </c:pt>
                <c:pt idx="4116" formatCode="General">
                  <c:v>3.2936E-2</c:v>
                </c:pt>
                <c:pt idx="4117" formatCode="General">
                  <c:v>3.2944000000000001E-2</c:v>
                </c:pt>
                <c:pt idx="4118" formatCode="General">
                  <c:v>3.2952000000000002E-2</c:v>
                </c:pt>
                <c:pt idx="4119" formatCode="General">
                  <c:v>3.2960000000000003E-2</c:v>
                </c:pt>
                <c:pt idx="4120" formatCode="General">
                  <c:v>3.2967999999999997E-2</c:v>
                </c:pt>
                <c:pt idx="4121" formatCode="General">
                  <c:v>3.2975999999999998E-2</c:v>
                </c:pt>
                <c:pt idx="4122" formatCode="General">
                  <c:v>3.2983999999999999E-2</c:v>
                </c:pt>
                <c:pt idx="4123" formatCode="General">
                  <c:v>3.2992E-2</c:v>
                </c:pt>
                <c:pt idx="4124" formatCode="General">
                  <c:v>3.3000000000000002E-2</c:v>
                </c:pt>
                <c:pt idx="4125" formatCode="General">
                  <c:v>3.3008000000000003E-2</c:v>
                </c:pt>
                <c:pt idx="4126" formatCode="General">
                  <c:v>3.3015999999999997E-2</c:v>
                </c:pt>
                <c:pt idx="4127" formatCode="General">
                  <c:v>3.3023999999999998E-2</c:v>
                </c:pt>
                <c:pt idx="4128" formatCode="General">
                  <c:v>3.3031999999999999E-2</c:v>
                </c:pt>
                <c:pt idx="4129" formatCode="General">
                  <c:v>3.304E-2</c:v>
                </c:pt>
                <c:pt idx="4130" formatCode="General">
                  <c:v>3.3048000000000001E-2</c:v>
                </c:pt>
                <c:pt idx="4131" formatCode="General">
                  <c:v>3.3056000000000002E-2</c:v>
                </c:pt>
                <c:pt idx="4132" formatCode="General">
                  <c:v>3.3064000000000003E-2</c:v>
                </c:pt>
                <c:pt idx="4133" formatCode="General">
                  <c:v>3.3071999999999997E-2</c:v>
                </c:pt>
                <c:pt idx="4134" formatCode="General">
                  <c:v>3.3079999999999998E-2</c:v>
                </c:pt>
                <c:pt idx="4135" formatCode="General">
                  <c:v>3.3087999999999999E-2</c:v>
                </c:pt>
                <c:pt idx="4136" formatCode="General">
                  <c:v>3.3096E-2</c:v>
                </c:pt>
                <c:pt idx="4137" formatCode="General">
                  <c:v>3.3104000000000001E-2</c:v>
                </c:pt>
                <c:pt idx="4138" formatCode="General">
                  <c:v>3.3112000000000003E-2</c:v>
                </c:pt>
                <c:pt idx="4139" formatCode="General">
                  <c:v>3.3119999999999997E-2</c:v>
                </c:pt>
                <c:pt idx="4140" formatCode="General">
                  <c:v>3.3127999999999998E-2</c:v>
                </c:pt>
                <c:pt idx="4141" formatCode="General">
                  <c:v>3.3135999999999999E-2</c:v>
                </c:pt>
                <c:pt idx="4142" formatCode="General">
                  <c:v>3.3144E-2</c:v>
                </c:pt>
                <c:pt idx="4143" formatCode="General">
                  <c:v>3.3152000000000001E-2</c:v>
                </c:pt>
                <c:pt idx="4144" formatCode="General">
                  <c:v>3.3160000000000002E-2</c:v>
                </c:pt>
                <c:pt idx="4145" formatCode="General">
                  <c:v>3.3168000000000003E-2</c:v>
                </c:pt>
                <c:pt idx="4146" formatCode="General">
                  <c:v>3.3175999999999997E-2</c:v>
                </c:pt>
                <c:pt idx="4147" formatCode="General">
                  <c:v>3.3183999999999998E-2</c:v>
                </c:pt>
                <c:pt idx="4148" formatCode="General">
                  <c:v>3.3191999999999999E-2</c:v>
                </c:pt>
                <c:pt idx="4149" formatCode="General">
                  <c:v>3.32E-2</c:v>
                </c:pt>
                <c:pt idx="4150" formatCode="General">
                  <c:v>3.3208000000000001E-2</c:v>
                </c:pt>
                <c:pt idx="4151" formatCode="General">
                  <c:v>3.3216000000000002E-2</c:v>
                </c:pt>
                <c:pt idx="4152" formatCode="General">
                  <c:v>3.3223999999999997E-2</c:v>
                </c:pt>
                <c:pt idx="4153" formatCode="General">
                  <c:v>3.3231999999999998E-2</c:v>
                </c:pt>
                <c:pt idx="4154" formatCode="General">
                  <c:v>3.3239999999999999E-2</c:v>
                </c:pt>
                <c:pt idx="4155" formatCode="General">
                  <c:v>3.3248E-2</c:v>
                </c:pt>
                <c:pt idx="4156" formatCode="General">
                  <c:v>3.3256000000000001E-2</c:v>
                </c:pt>
                <c:pt idx="4157" formatCode="General">
                  <c:v>3.3264000000000002E-2</c:v>
                </c:pt>
                <c:pt idx="4158" formatCode="General">
                  <c:v>3.3272000000000003E-2</c:v>
                </c:pt>
                <c:pt idx="4159" formatCode="General">
                  <c:v>3.3279999999999997E-2</c:v>
                </c:pt>
                <c:pt idx="4160" formatCode="General">
                  <c:v>3.3287999999999998E-2</c:v>
                </c:pt>
                <c:pt idx="4161" formatCode="General">
                  <c:v>3.3295999999999999E-2</c:v>
                </c:pt>
                <c:pt idx="4162" formatCode="General">
                  <c:v>3.3304E-2</c:v>
                </c:pt>
                <c:pt idx="4163" formatCode="General">
                  <c:v>3.3312000000000001E-2</c:v>
                </c:pt>
                <c:pt idx="4164" formatCode="General">
                  <c:v>3.3320000000000002E-2</c:v>
                </c:pt>
                <c:pt idx="4165" formatCode="General">
                  <c:v>3.3328000000000003E-2</c:v>
                </c:pt>
                <c:pt idx="4166" formatCode="General">
                  <c:v>3.3335999999999998E-2</c:v>
                </c:pt>
                <c:pt idx="4167" formatCode="General">
                  <c:v>3.3343999999999999E-2</c:v>
                </c:pt>
                <c:pt idx="4168" formatCode="General">
                  <c:v>3.3352E-2</c:v>
                </c:pt>
                <c:pt idx="4169" formatCode="General">
                  <c:v>3.3360000000000001E-2</c:v>
                </c:pt>
                <c:pt idx="4170" formatCode="General">
                  <c:v>3.3368000000000002E-2</c:v>
                </c:pt>
                <c:pt idx="4171" formatCode="General">
                  <c:v>3.3376000000000003E-2</c:v>
                </c:pt>
                <c:pt idx="4172" formatCode="General">
                  <c:v>3.3383999999999997E-2</c:v>
                </c:pt>
                <c:pt idx="4173" formatCode="General">
                  <c:v>3.3391999999999998E-2</c:v>
                </c:pt>
                <c:pt idx="4174" formatCode="General">
                  <c:v>3.3399999999999999E-2</c:v>
                </c:pt>
                <c:pt idx="4175" formatCode="General">
                  <c:v>3.3408E-2</c:v>
                </c:pt>
                <c:pt idx="4176" formatCode="General">
                  <c:v>3.3416000000000001E-2</c:v>
                </c:pt>
                <c:pt idx="4177" formatCode="General">
                  <c:v>3.3424000000000002E-2</c:v>
                </c:pt>
                <c:pt idx="4178" formatCode="General">
                  <c:v>3.3432000000000003E-2</c:v>
                </c:pt>
                <c:pt idx="4179" formatCode="General">
                  <c:v>3.3439999999999998E-2</c:v>
                </c:pt>
                <c:pt idx="4180" formatCode="General">
                  <c:v>3.3447999999999999E-2</c:v>
                </c:pt>
                <c:pt idx="4181" formatCode="General">
                  <c:v>3.3456E-2</c:v>
                </c:pt>
                <c:pt idx="4182" formatCode="General">
                  <c:v>3.3464000000000001E-2</c:v>
                </c:pt>
                <c:pt idx="4183" formatCode="General">
                  <c:v>3.3472000000000002E-2</c:v>
                </c:pt>
                <c:pt idx="4184" formatCode="General">
                  <c:v>3.3480000000000003E-2</c:v>
                </c:pt>
                <c:pt idx="4185" formatCode="General">
                  <c:v>3.3487999999999997E-2</c:v>
                </c:pt>
                <c:pt idx="4186" formatCode="General">
                  <c:v>3.3495999999999998E-2</c:v>
                </c:pt>
                <c:pt idx="4187" formatCode="General">
                  <c:v>3.3503999999999999E-2</c:v>
                </c:pt>
                <c:pt idx="4188" formatCode="General">
                  <c:v>3.3512E-2</c:v>
                </c:pt>
                <c:pt idx="4189" formatCode="General">
                  <c:v>3.3520000000000001E-2</c:v>
                </c:pt>
                <c:pt idx="4190" formatCode="General">
                  <c:v>3.3528000000000002E-2</c:v>
                </c:pt>
                <c:pt idx="4191" formatCode="General">
                  <c:v>3.3536000000000003E-2</c:v>
                </c:pt>
                <c:pt idx="4192" formatCode="General">
                  <c:v>3.3543999999999997E-2</c:v>
                </c:pt>
                <c:pt idx="4193" formatCode="General">
                  <c:v>3.3551999999999998E-2</c:v>
                </c:pt>
                <c:pt idx="4194" formatCode="General">
                  <c:v>3.356E-2</c:v>
                </c:pt>
                <c:pt idx="4195" formatCode="General">
                  <c:v>3.3568000000000001E-2</c:v>
                </c:pt>
                <c:pt idx="4196" formatCode="General">
                  <c:v>3.3576000000000002E-2</c:v>
                </c:pt>
                <c:pt idx="4197" formatCode="General">
                  <c:v>3.3584000000000003E-2</c:v>
                </c:pt>
                <c:pt idx="4198" formatCode="General">
                  <c:v>3.3591999999999997E-2</c:v>
                </c:pt>
                <c:pt idx="4199" formatCode="General">
                  <c:v>3.3599999999999998E-2</c:v>
                </c:pt>
                <c:pt idx="4200" formatCode="General">
                  <c:v>3.3607999999999999E-2</c:v>
                </c:pt>
                <c:pt idx="4201" formatCode="General">
                  <c:v>3.3616E-2</c:v>
                </c:pt>
                <c:pt idx="4202" formatCode="General">
                  <c:v>3.3624000000000001E-2</c:v>
                </c:pt>
                <c:pt idx="4203" formatCode="General">
                  <c:v>3.3632000000000002E-2</c:v>
                </c:pt>
                <c:pt idx="4204" formatCode="General">
                  <c:v>3.3640000000000003E-2</c:v>
                </c:pt>
                <c:pt idx="4205" formatCode="General">
                  <c:v>3.3647999999999997E-2</c:v>
                </c:pt>
                <c:pt idx="4206" formatCode="General">
                  <c:v>3.3655999999999998E-2</c:v>
                </c:pt>
                <c:pt idx="4207" formatCode="General">
                  <c:v>3.3663999999999999E-2</c:v>
                </c:pt>
                <c:pt idx="4208" formatCode="General">
                  <c:v>3.3672000000000001E-2</c:v>
                </c:pt>
                <c:pt idx="4209" formatCode="General">
                  <c:v>3.3680000000000002E-2</c:v>
                </c:pt>
                <c:pt idx="4210" formatCode="General">
                  <c:v>3.3688000000000003E-2</c:v>
                </c:pt>
                <c:pt idx="4211" formatCode="General">
                  <c:v>3.3695999999999997E-2</c:v>
                </c:pt>
                <c:pt idx="4212" formatCode="General">
                  <c:v>3.3703999999999998E-2</c:v>
                </c:pt>
                <c:pt idx="4213" formatCode="General">
                  <c:v>3.3711999999999999E-2</c:v>
                </c:pt>
                <c:pt idx="4214" formatCode="General">
                  <c:v>3.372E-2</c:v>
                </c:pt>
                <c:pt idx="4215" formatCode="General">
                  <c:v>3.3728000000000001E-2</c:v>
                </c:pt>
                <c:pt idx="4216" formatCode="General">
                  <c:v>3.3736000000000002E-2</c:v>
                </c:pt>
                <c:pt idx="4217" formatCode="General">
                  <c:v>3.3744000000000003E-2</c:v>
                </c:pt>
                <c:pt idx="4218" formatCode="General">
                  <c:v>3.3751999999999997E-2</c:v>
                </c:pt>
                <c:pt idx="4219" formatCode="General">
                  <c:v>3.3759999999999998E-2</c:v>
                </c:pt>
                <c:pt idx="4220" formatCode="General">
                  <c:v>3.3767999999999999E-2</c:v>
                </c:pt>
                <c:pt idx="4221" formatCode="General">
                  <c:v>3.3776E-2</c:v>
                </c:pt>
                <c:pt idx="4222" formatCode="General">
                  <c:v>3.3784000000000002E-2</c:v>
                </c:pt>
                <c:pt idx="4223" formatCode="General">
                  <c:v>3.3792000000000003E-2</c:v>
                </c:pt>
                <c:pt idx="4224" formatCode="General">
                  <c:v>3.3799999999999997E-2</c:v>
                </c:pt>
                <c:pt idx="4225" formatCode="General">
                  <c:v>3.3807999999999998E-2</c:v>
                </c:pt>
                <c:pt idx="4226" formatCode="General">
                  <c:v>3.3815999999999999E-2</c:v>
                </c:pt>
                <c:pt idx="4227" formatCode="General">
                  <c:v>3.3824E-2</c:v>
                </c:pt>
                <c:pt idx="4228" formatCode="General">
                  <c:v>3.3832000000000001E-2</c:v>
                </c:pt>
                <c:pt idx="4229" formatCode="General">
                  <c:v>3.3840000000000002E-2</c:v>
                </c:pt>
                <c:pt idx="4230" formatCode="General">
                  <c:v>3.3848000000000003E-2</c:v>
                </c:pt>
                <c:pt idx="4231" formatCode="General">
                  <c:v>3.3855999999999997E-2</c:v>
                </c:pt>
                <c:pt idx="4232" formatCode="General">
                  <c:v>3.3863999999999998E-2</c:v>
                </c:pt>
                <c:pt idx="4233" formatCode="General">
                  <c:v>3.3871999999999999E-2</c:v>
                </c:pt>
                <c:pt idx="4234" formatCode="General">
                  <c:v>3.388E-2</c:v>
                </c:pt>
                <c:pt idx="4235" formatCode="General">
                  <c:v>3.3888000000000001E-2</c:v>
                </c:pt>
                <c:pt idx="4236" formatCode="General">
                  <c:v>3.3896000000000003E-2</c:v>
                </c:pt>
                <c:pt idx="4237" formatCode="General">
                  <c:v>3.3903999999999997E-2</c:v>
                </c:pt>
                <c:pt idx="4238" formatCode="General">
                  <c:v>3.3911999999999998E-2</c:v>
                </c:pt>
                <c:pt idx="4239" formatCode="General">
                  <c:v>3.3919999999999999E-2</c:v>
                </c:pt>
                <c:pt idx="4240" formatCode="General">
                  <c:v>3.3928E-2</c:v>
                </c:pt>
                <c:pt idx="4241" formatCode="General">
                  <c:v>3.3936000000000001E-2</c:v>
                </c:pt>
                <c:pt idx="4242" formatCode="General">
                  <c:v>3.3944000000000002E-2</c:v>
                </c:pt>
                <c:pt idx="4243" formatCode="General">
                  <c:v>3.3952000000000003E-2</c:v>
                </c:pt>
                <c:pt idx="4244" formatCode="General">
                  <c:v>3.3959999999999997E-2</c:v>
                </c:pt>
                <c:pt idx="4245" formatCode="General">
                  <c:v>3.3967999999999998E-2</c:v>
                </c:pt>
                <c:pt idx="4246" formatCode="General">
                  <c:v>3.3975999999999999E-2</c:v>
                </c:pt>
                <c:pt idx="4247" formatCode="General">
                  <c:v>3.3984E-2</c:v>
                </c:pt>
                <c:pt idx="4248" formatCode="General">
                  <c:v>3.3992000000000001E-2</c:v>
                </c:pt>
                <c:pt idx="4249" formatCode="General">
                  <c:v>3.4000000000000002E-2</c:v>
                </c:pt>
                <c:pt idx="4250" formatCode="General">
                  <c:v>3.4007999999999997E-2</c:v>
                </c:pt>
                <c:pt idx="4251" formatCode="General">
                  <c:v>3.4015999999999998E-2</c:v>
                </c:pt>
                <c:pt idx="4252" formatCode="General">
                  <c:v>3.4023999999999999E-2</c:v>
                </c:pt>
                <c:pt idx="4253" formatCode="General">
                  <c:v>3.4032E-2</c:v>
                </c:pt>
                <c:pt idx="4254" formatCode="General">
                  <c:v>3.4040000000000001E-2</c:v>
                </c:pt>
                <c:pt idx="4255" formatCode="General">
                  <c:v>3.4048000000000002E-2</c:v>
                </c:pt>
                <c:pt idx="4256" formatCode="General">
                  <c:v>3.4056000000000003E-2</c:v>
                </c:pt>
                <c:pt idx="4257" formatCode="General">
                  <c:v>3.4063999999999997E-2</c:v>
                </c:pt>
                <c:pt idx="4258" formatCode="General">
                  <c:v>3.4071999999999998E-2</c:v>
                </c:pt>
                <c:pt idx="4259" formatCode="General">
                  <c:v>3.4079999999999999E-2</c:v>
                </c:pt>
                <c:pt idx="4260" formatCode="General">
                  <c:v>3.4088E-2</c:v>
                </c:pt>
                <c:pt idx="4261" formatCode="General">
                  <c:v>3.4096000000000001E-2</c:v>
                </c:pt>
                <c:pt idx="4262" formatCode="General">
                  <c:v>3.4104000000000002E-2</c:v>
                </c:pt>
                <c:pt idx="4263" formatCode="General">
                  <c:v>3.4112000000000003E-2</c:v>
                </c:pt>
                <c:pt idx="4264" formatCode="General">
                  <c:v>3.4119999999999998E-2</c:v>
                </c:pt>
                <c:pt idx="4265" formatCode="General">
                  <c:v>3.4127999999999999E-2</c:v>
                </c:pt>
                <c:pt idx="4266" formatCode="General">
                  <c:v>3.4136E-2</c:v>
                </c:pt>
                <c:pt idx="4267" formatCode="General">
                  <c:v>3.4144000000000001E-2</c:v>
                </c:pt>
                <c:pt idx="4268" formatCode="General">
                  <c:v>3.4152000000000002E-2</c:v>
                </c:pt>
                <c:pt idx="4269" formatCode="General">
                  <c:v>3.4160000000000003E-2</c:v>
                </c:pt>
                <c:pt idx="4270" formatCode="General">
                  <c:v>3.4167999999999997E-2</c:v>
                </c:pt>
                <c:pt idx="4271" formatCode="General">
                  <c:v>3.4175999999999998E-2</c:v>
                </c:pt>
                <c:pt idx="4272" formatCode="General">
                  <c:v>3.4183999999999999E-2</c:v>
                </c:pt>
                <c:pt idx="4273" formatCode="General">
                  <c:v>3.4192E-2</c:v>
                </c:pt>
                <c:pt idx="4274" formatCode="General">
                  <c:v>3.4200000000000001E-2</c:v>
                </c:pt>
                <c:pt idx="4275" formatCode="General">
                  <c:v>3.4208000000000002E-2</c:v>
                </c:pt>
                <c:pt idx="4276" formatCode="General">
                  <c:v>3.4216000000000003E-2</c:v>
                </c:pt>
                <c:pt idx="4277" formatCode="General">
                  <c:v>3.4223999999999997E-2</c:v>
                </c:pt>
                <c:pt idx="4278" formatCode="General">
                  <c:v>3.4231999999999999E-2</c:v>
                </c:pt>
                <c:pt idx="4279" formatCode="General">
                  <c:v>3.424E-2</c:v>
                </c:pt>
                <c:pt idx="4280" formatCode="General">
                  <c:v>3.4248000000000001E-2</c:v>
                </c:pt>
                <c:pt idx="4281" formatCode="General">
                  <c:v>3.4256000000000002E-2</c:v>
                </c:pt>
                <c:pt idx="4282" formatCode="General">
                  <c:v>3.4264000000000003E-2</c:v>
                </c:pt>
                <c:pt idx="4283" formatCode="General">
                  <c:v>3.4271999999999997E-2</c:v>
                </c:pt>
                <c:pt idx="4284" formatCode="General">
                  <c:v>3.4279999999999998E-2</c:v>
                </c:pt>
                <c:pt idx="4285" formatCode="General">
                  <c:v>3.4287999999999999E-2</c:v>
                </c:pt>
                <c:pt idx="4286" formatCode="General">
                  <c:v>3.4296E-2</c:v>
                </c:pt>
                <c:pt idx="4287" formatCode="General">
                  <c:v>3.4304000000000001E-2</c:v>
                </c:pt>
                <c:pt idx="4288" formatCode="General">
                  <c:v>3.4312000000000002E-2</c:v>
                </c:pt>
                <c:pt idx="4289" formatCode="General">
                  <c:v>3.4320000000000003E-2</c:v>
                </c:pt>
                <c:pt idx="4290" formatCode="General">
                  <c:v>3.4327999999999997E-2</c:v>
                </c:pt>
                <c:pt idx="4291" formatCode="General">
                  <c:v>3.4335999999999998E-2</c:v>
                </c:pt>
                <c:pt idx="4292" formatCode="General">
                  <c:v>3.4344E-2</c:v>
                </c:pt>
                <c:pt idx="4293" formatCode="General">
                  <c:v>3.4352000000000001E-2</c:v>
                </c:pt>
                <c:pt idx="4294" formatCode="General">
                  <c:v>3.4360000000000002E-2</c:v>
                </c:pt>
                <c:pt idx="4295" formatCode="General">
                  <c:v>3.4368000000000003E-2</c:v>
                </c:pt>
                <c:pt idx="4296" formatCode="General">
                  <c:v>3.4375999999999997E-2</c:v>
                </c:pt>
                <c:pt idx="4297" formatCode="General">
                  <c:v>3.4383999999999998E-2</c:v>
                </c:pt>
                <c:pt idx="4298" formatCode="General">
                  <c:v>3.4391999999999999E-2</c:v>
                </c:pt>
                <c:pt idx="4299" formatCode="General">
                  <c:v>3.44E-2</c:v>
                </c:pt>
                <c:pt idx="4300" formatCode="General">
                  <c:v>3.4408000000000001E-2</c:v>
                </c:pt>
                <c:pt idx="4301" formatCode="General">
                  <c:v>3.4416000000000002E-2</c:v>
                </c:pt>
                <c:pt idx="4302" formatCode="General">
                  <c:v>3.4424000000000003E-2</c:v>
                </c:pt>
                <c:pt idx="4303" formatCode="General">
                  <c:v>3.4431999999999997E-2</c:v>
                </c:pt>
                <c:pt idx="4304" formatCode="General">
                  <c:v>3.4439999999999998E-2</c:v>
                </c:pt>
                <c:pt idx="4305" formatCode="General">
                  <c:v>3.4447999999999999E-2</c:v>
                </c:pt>
                <c:pt idx="4306" formatCode="General">
                  <c:v>3.4456000000000001E-2</c:v>
                </c:pt>
                <c:pt idx="4307" formatCode="General">
                  <c:v>3.4464000000000002E-2</c:v>
                </c:pt>
                <c:pt idx="4308" formatCode="General">
                  <c:v>3.4472000000000003E-2</c:v>
                </c:pt>
                <c:pt idx="4309" formatCode="General">
                  <c:v>3.4479999999999997E-2</c:v>
                </c:pt>
                <c:pt idx="4310" formatCode="General">
                  <c:v>3.4487999999999998E-2</c:v>
                </c:pt>
                <c:pt idx="4311" formatCode="General">
                  <c:v>3.4495999999999999E-2</c:v>
                </c:pt>
                <c:pt idx="4312" formatCode="General">
                  <c:v>3.4504E-2</c:v>
                </c:pt>
                <c:pt idx="4313" formatCode="General">
                  <c:v>3.4512000000000001E-2</c:v>
                </c:pt>
                <c:pt idx="4314" formatCode="General">
                  <c:v>3.4520000000000002E-2</c:v>
                </c:pt>
                <c:pt idx="4315" formatCode="General">
                  <c:v>3.4528000000000003E-2</c:v>
                </c:pt>
                <c:pt idx="4316" formatCode="General">
                  <c:v>3.4535999999999997E-2</c:v>
                </c:pt>
                <c:pt idx="4317" formatCode="General">
                  <c:v>3.4543999999999998E-2</c:v>
                </c:pt>
                <c:pt idx="4318" formatCode="General">
                  <c:v>3.4551999999999999E-2</c:v>
                </c:pt>
                <c:pt idx="4319" formatCode="General">
                  <c:v>3.456E-2</c:v>
                </c:pt>
                <c:pt idx="4320" formatCode="General">
                  <c:v>3.4568000000000002E-2</c:v>
                </c:pt>
                <c:pt idx="4321" formatCode="General">
                  <c:v>3.4576000000000003E-2</c:v>
                </c:pt>
                <c:pt idx="4322" formatCode="General">
                  <c:v>3.4583999999999997E-2</c:v>
                </c:pt>
                <c:pt idx="4323" formatCode="General">
                  <c:v>3.4591999999999998E-2</c:v>
                </c:pt>
                <c:pt idx="4324" formatCode="General">
                  <c:v>3.4599999999999999E-2</c:v>
                </c:pt>
                <c:pt idx="4325" formatCode="General">
                  <c:v>3.4608E-2</c:v>
                </c:pt>
                <c:pt idx="4326" formatCode="General">
                  <c:v>3.4616000000000001E-2</c:v>
                </c:pt>
                <c:pt idx="4327" formatCode="General">
                  <c:v>3.4624000000000002E-2</c:v>
                </c:pt>
                <c:pt idx="4328" formatCode="General">
                  <c:v>3.4632000000000003E-2</c:v>
                </c:pt>
                <c:pt idx="4329" formatCode="General">
                  <c:v>3.4639999999999997E-2</c:v>
                </c:pt>
                <c:pt idx="4330" formatCode="General">
                  <c:v>3.4647999999999998E-2</c:v>
                </c:pt>
                <c:pt idx="4331" formatCode="General">
                  <c:v>3.4655999999999999E-2</c:v>
                </c:pt>
                <c:pt idx="4332" formatCode="General">
                  <c:v>3.4664E-2</c:v>
                </c:pt>
                <c:pt idx="4333" formatCode="General">
                  <c:v>3.4672000000000001E-2</c:v>
                </c:pt>
                <c:pt idx="4334" formatCode="General">
                  <c:v>3.4680000000000002E-2</c:v>
                </c:pt>
                <c:pt idx="4335" formatCode="General">
                  <c:v>3.4687999999999997E-2</c:v>
                </c:pt>
                <c:pt idx="4336" formatCode="General">
                  <c:v>3.4695999999999998E-2</c:v>
                </c:pt>
                <c:pt idx="4337" formatCode="General">
                  <c:v>3.4703999999999999E-2</c:v>
                </c:pt>
                <c:pt idx="4338" formatCode="General">
                  <c:v>3.4712E-2</c:v>
                </c:pt>
                <c:pt idx="4339" formatCode="General">
                  <c:v>3.4720000000000001E-2</c:v>
                </c:pt>
                <c:pt idx="4340" formatCode="General">
                  <c:v>3.4728000000000002E-2</c:v>
                </c:pt>
                <c:pt idx="4341" formatCode="General">
                  <c:v>3.4736000000000003E-2</c:v>
                </c:pt>
                <c:pt idx="4342" formatCode="General">
                  <c:v>3.4743999999999997E-2</c:v>
                </c:pt>
                <c:pt idx="4343" formatCode="General">
                  <c:v>3.4751999999999998E-2</c:v>
                </c:pt>
                <c:pt idx="4344" formatCode="General">
                  <c:v>3.4759999999999999E-2</c:v>
                </c:pt>
                <c:pt idx="4345" formatCode="General">
                  <c:v>3.4768E-2</c:v>
                </c:pt>
                <c:pt idx="4346" formatCode="General">
                  <c:v>3.4776000000000001E-2</c:v>
                </c:pt>
                <c:pt idx="4347" formatCode="General">
                  <c:v>3.4784000000000002E-2</c:v>
                </c:pt>
                <c:pt idx="4348" formatCode="General">
                  <c:v>3.4791999999999997E-2</c:v>
                </c:pt>
                <c:pt idx="4349" formatCode="General">
                  <c:v>3.4799999999999998E-2</c:v>
                </c:pt>
                <c:pt idx="4350" formatCode="General">
                  <c:v>3.4807999999999999E-2</c:v>
                </c:pt>
                <c:pt idx="4351" formatCode="General">
                  <c:v>3.4816E-2</c:v>
                </c:pt>
                <c:pt idx="4352" formatCode="General">
                  <c:v>3.4824000000000001E-2</c:v>
                </c:pt>
                <c:pt idx="4353" formatCode="General">
                  <c:v>3.4832000000000002E-2</c:v>
                </c:pt>
                <c:pt idx="4354" formatCode="General">
                  <c:v>3.4840000000000003E-2</c:v>
                </c:pt>
                <c:pt idx="4355" formatCode="General">
                  <c:v>3.4847999999999997E-2</c:v>
                </c:pt>
                <c:pt idx="4356" formatCode="General">
                  <c:v>3.4855999999999998E-2</c:v>
                </c:pt>
                <c:pt idx="4357" formatCode="General">
                  <c:v>3.4863999999999999E-2</c:v>
                </c:pt>
                <c:pt idx="4358" formatCode="General">
                  <c:v>3.4872E-2</c:v>
                </c:pt>
                <c:pt idx="4359" formatCode="General">
                  <c:v>3.4880000000000001E-2</c:v>
                </c:pt>
                <c:pt idx="4360" formatCode="General">
                  <c:v>3.4888000000000002E-2</c:v>
                </c:pt>
                <c:pt idx="4361" formatCode="General">
                  <c:v>3.4896000000000003E-2</c:v>
                </c:pt>
                <c:pt idx="4362" formatCode="General">
                  <c:v>3.4903999999999998E-2</c:v>
                </c:pt>
                <c:pt idx="4363" formatCode="General">
                  <c:v>3.4911999999999999E-2</c:v>
                </c:pt>
                <c:pt idx="4364" formatCode="General">
                  <c:v>3.492E-2</c:v>
                </c:pt>
                <c:pt idx="4365" formatCode="General">
                  <c:v>3.4928000000000001E-2</c:v>
                </c:pt>
                <c:pt idx="4366" formatCode="General">
                  <c:v>3.4936000000000002E-2</c:v>
                </c:pt>
                <c:pt idx="4367" formatCode="General">
                  <c:v>3.4944000000000003E-2</c:v>
                </c:pt>
                <c:pt idx="4368" formatCode="General">
                  <c:v>3.4951999999999997E-2</c:v>
                </c:pt>
                <c:pt idx="4369" formatCode="General">
                  <c:v>3.4959999999999998E-2</c:v>
                </c:pt>
                <c:pt idx="4370" formatCode="General">
                  <c:v>3.4967999999999999E-2</c:v>
                </c:pt>
                <c:pt idx="4371" formatCode="General">
                  <c:v>3.4976E-2</c:v>
                </c:pt>
                <c:pt idx="4372" formatCode="General">
                  <c:v>3.4984000000000001E-2</c:v>
                </c:pt>
                <c:pt idx="4373" formatCode="General">
                  <c:v>3.4992000000000002E-2</c:v>
                </c:pt>
                <c:pt idx="4374" formatCode="General">
                  <c:v>3.5000000000000003E-2</c:v>
                </c:pt>
                <c:pt idx="4375" formatCode="General">
                  <c:v>3.5007999999999997E-2</c:v>
                </c:pt>
                <c:pt idx="4376" formatCode="General">
                  <c:v>3.5015999999999999E-2</c:v>
                </c:pt>
                <c:pt idx="4377" formatCode="General">
                  <c:v>3.5024E-2</c:v>
                </c:pt>
                <c:pt idx="4378" formatCode="General">
                  <c:v>3.5032000000000001E-2</c:v>
                </c:pt>
                <c:pt idx="4379" formatCode="General">
                  <c:v>3.5040000000000002E-2</c:v>
                </c:pt>
                <c:pt idx="4380" formatCode="General">
                  <c:v>3.5048000000000003E-2</c:v>
                </c:pt>
                <c:pt idx="4381" formatCode="General">
                  <c:v>3.5055999999999997E-2</c:v>
                </c:pt>
                <c:pt idx="4382" formatCode="General">
                  <c:v>3.5063999999999998E-2</c:v>
                </c:pt>
                <c:pt idx="4383" formatCode="General">
                  <c:v>3.5071999999999999E-2</c:v>
                </c:pt>
                <c:pt idx="4384" formatCode="General">
                  <c:v>3.508E-2</c:v>
                </c:pt>
                <c:pt idx="4385" formatCode="General">
                  <c:v>3.5088000000000001E-2</c:v>
                </c:pt>
                <c:pt idx="4386" formatCode="General">
                  <c:v>3.5096000000000002E-2</c:v>
                </c:pt>
                <c:pt idx="4387" formatCode="General">
                  <c:v>3.5104000000000003E-2</c:v>
                </c:pt>
                <c:pt idx="4388" formatCode="General">
                  <c:v>3.5111999999999997E-2</c:v>
                </c:pt>
                <c:pt idx="4389" formatCode="General">
                  <c:v>3.5119999999999998E-2</c:v>
                </c:pt>
                <c:pt idx="4390" formatCode="General">
                  <c:v>3.5128E-2</c:v>
                </c:pt>
                <c:pt idx="4391" formatCode="General">
                  <c:v>3.5136000000000001E-2</c:v>
                </c:pt>
                <c:pt idx="4392" formatCode="General">
                  <c:v>3.5144000000000002E-2</c:v>
                </c:pt>
                <c:pt idx="4393" formatCode="General">
                  <c:v>3.5152000000000003E-2</c:v>
                </c:pt>
                <c:pt idx="4394" formatCode="General">
                  <c:v>3.5159999999999997E-2</c:v>
                </c:pt>
                <c:pt idx="4395" formatCode="General">
                  <c:v>3.5167999999999998E-2</c:v>
                </c:pt>
                <c:pt idx="4396" formatCode="General">
                  <c:v>3.5175999999999999E-2</c:v>
                </c:pt>
                <c:pt idx="4397" formatCode="General">
                  <c:v>3.5184E-2</c:v>
                </c:pt>
                <c:pt idx="4398" formatCode="General">
                  <c:v>3.5192000000000001E-2</c:v>
                </c:pt>
                <c:pt idx="4399" formatCode="General">
                  <c:v>3.5200000000000002E-2</c:v>
                </c:pt>
                <c:pt idx="4400" formatCode="General">
                  <c:v>3.5208000000000003E-2</c:v>
                </c:pt>
                <c:pt idx="4401" formatCode="General">
                  <c:v>3.5215999999999997E-2</c:v>
                </c:pt>
                <c:pt idx="4402" formatCode="General">
                  <c:v>3.5223999999999998E-2</c:v>
                </c:pt>
                <c:pt idx="4403" formatCode="General">
                  <c:v>3.5231999999999999E-2</c:v>
                </c:pt>
                <c:pt idx="4404" formatCode="General">
                  <c:v>3.524E-2</c:v>
                </c:pt>
                <c:pt idx="4405" formatCode="General">
                  <c:v>3.5248000000000002E-2</c:v>
                </c:pt>
                <c:pt idx="4406" formatCode="General">
                  <c:v>3.5256000000000003E-2</c:v>
                </c:pt>
                <c:pt idx="4407" formatCode="General">
                  <c:v>3.5263999999999997E-2</c:v>
                </c:pt>
                <c:pt idx="4408" formatCode="General">
                  <c:v>3.5271999999999998E-2</c:v>
                </c:pt>
                <c:pt idx="4409" formatCode="General">
                  <c:v>3.5279999999999999E-2</c:v>
                </c:pt>
                <c:pt idx="4410" formatCode="General">
                  <c:v>3.5288E-2</c:v>
                </c:pt>
                <c:pt idx="4411" formatCode="General">
                  <c:v>3.5296000000000001E-2</c:v>
                </c:pt>
                <c:pt idx="4412" formatCode="General">
                  <c:v>3.5304000000000002E-2</c:v>
                </c:pt>
                <c:pt idx="4413" formatCode="General">
                  <c:v>3.5312000000000003E-2</c:v>
                </c:pt>
                <c:pt idx="4414" formatCode="General">
                  <c:v>3.5319999999999997E-2</c:v>
                </c:pt>
                <c:pt idx="4415" formatCode="General">
                  <c:v>3.5327999999999998E-2</c:v>
                </c:pt>
                <c:pt idx="4416" formatCode="General">
                  <c:v>3.5335999999999999E-2</c:v>
                </c:pt>
                <c:pt idx="4417" formatCode="General">
                  <c:v>3.5344E-2</c:v>
                </c:pt>
                <c:pt idx="4418" formatCode="General">
                  <c:v>3.5352000000000001E-2</c:v>
                </c:pt>
                <c:pt idx="4419" formatCode="General">
                  <c:v>3.5360000000000003E-2</c:v>
                </c:pt>
                <c:pt idx="4420" formatCode="General">
                  <c:v>3.5367999999999997E-2</c:v>
                </c:pt>
                <c:pt idx="4421" formatCode="General">
                  <c:v>3.5375999999999998E-2</c:v>
                </c:pt>
                <c:pt idx="4422" formatCode="General">
                  <c:v>3.5383999999999999E-2</c:v>
                </c:pt>
                <c:pt idx="4423" formatCode="General">
                  <c:v>3.5392E-2</c:v>
                </c:pt>
                <c:pt idx="4424" formatCode="General">
                  <c:v>3.5400000000000001E-2</c:v>
                </c:pt>
                <c:pt idx="4425" formatCode="General">
                  <c:v>3.5408000000000002E-2</c:v>
                </c:pt>
                <c:pt idx="4426" formatCode="General">
                  <c:v>3.5416000000000003E-2</c:v>
                </c:pt>
                <c:pt idx="4427" formatCode="General">
                  <c:v>3.5423999999999997E-2</c:v>
                </c:pt>
                <c:pt idx="4428" formatCode="General">
                  <c:v>3.5431999999999998E-2</c:v>
                </c:pt>
                <c:pt idx="4429" formatCode="General">
                  <c:v>3.5439999999999999E-2</c:v>
                </c:pt>
                <c:pt idx="4430" formatCode="General">
                  <c:v>3.5448E-2</c:v>
                </c:pt>
                <c:pt idx="4431" formatCode="General">
                  <c:v>3.5456000000000001E-2</c:v>
                </c:pt>
                <c:pt idx="4432" formatCode="General">
                  <c:v>3.5464000000000002E-2</c:v>
                </c:pt>
                <c:pt idx="4433" formatCode="General">
                  <c:v>3.5471999999999997E-2</c:v>
                </c:pt>
                <c:pt idx="4434" formatCode="General">
                  <c:v>3.5479999999999998E-2</c:v>
                </c:pt>
                <c:pt idx="4435" formatCode="General">
                  <c:v>3.5487999999999999E-2</c:v>
                </c:pt>
                <c:pt idx="4436" formatCode="General">
                  <c:v>3.5496E-2</c:v>
                </c:pt>
                <c:pt idx="4437" formatCode="General">
                  <c:v>3.5504000000000001E-2</c:v>
                </c:pt>
                <c:pt idx="4438" formatCode="General">
                  <c:v>3.5512000000000002E-2</c:v>
                </c:pt>
                <c:pt idx="4439" formatCode="General">
                  <c:v>3.5520000000000003E-2</c:v>
                </c:pt>
                <c:pt idx="4440" formatCode="General">
                  <c:v>3.5527999999999997E-2</c:v>
                </c:pt>
                <c:pt idx="4441" formatCode="General">
                  <c:v>3.5535999999999998E-2</c:v>
                </c:pt>
                <c:pt idx="4442" formatCode="General">
                  <c:v>3.5543999999999999E-2</c:v>
                </c:pt>
                <c:pt idx="4443" formatCode="General">
                  <c:v>3.5552E-2</c:v>
                </c:pt>
                <c:pt idx="4444" formatCode="General">
                  <c:v>3.5560000000000001E-2</c:v>
                </c:pt>
                <c:pt idx="4445" formatCode="General">
                  <c:v>3.5568000000000002E-2</c:v>
                </c:pt>
                <c:pt idx="4446" formatCode="General">
                  <c:v>3.5576000000000003E-2</c:v>
                </c:pt>
                <c:pt idx="4447" formatCode="General">
                  <c:v>3.5583999999999998E-2</c:v>
                </c:pt>
                <c:pt idx="4448" formatCode="General">
                  <c:v>3.5591999999999999E-2</c:v>
                </c:pt>
                <c:pt idx="4449" formatCode="General">
                  <c:v>3.56E-2</c:v>
                </c:pt>
                <c:pt idx="4450" formatCode="General">
                  <c:v>3.5608000000000001E-2</c:v>
                </c:pt>
                <c:pt idx="4451" formatCode="General">
                  <c:v>3.5616000000000002E-2</c:v>
                </c:pt>
                <c:pt idx="4452" formatCode="General">
                  <c:v>3.5624000000000003E-2</c:v>
                </c:pt>
                <c:pt idx="4453" formatCode="General">
                  <c:v>3.5631999999999997E-2</c:v>
                </c:pt>
                <c:pt idx="4454" formatCode="General">
                  <c:v>3.5639999999999998E-2</c:v>
                </c:pt>
                <c:pt idx="4455" formatCode="General">
                  <c:v>3.5647999999999999E-2</c:v>
                </c:pt>
                <c:pt idx="4456" formatCode="General">
                  <c:v>3.5656E-2</c:v>
                </c:pt>
                <c:pt idx="4457" formatCode="General">
                  <c:v>3.5664000000000001E-2</c:v>
                </c:pt>
                <c:pt idx="4458" formatCode="General">
                  <c:v>3.5672000000000002E-2</c:v>
                </c:pt>
                <c:pt idx="4459" formatCode="General">
                  <c:v>3.5680000000000003E-2</c:v>
                </c:pt>
                <c:pt idx="4460" formatCode="General">
                  <c:v>3.5687999999999998E-2</c:v>
                </c:pt>
                <c:pt idx="4461" formatCode="General">
                  <c:v>3.5695999999999999E-2</c:v>
                </c:pt>
                <c:pt idx="4462" formatCode="General">
                  <c:v>3.5704E-2</c:v>
                </c:pt>
                <c:pt idx="4463" formatCode="General">
                  <c:v>3.5712000000000001E-2</c:v>
                </c:pt>
                <c:pt idx="4464" formatCode="General">
                  <c:v>3.5720000000000002E-2</c:v>
                </c:pt>
                <c:pt idx="4465" formatCode="General">
                  <c:v>3.5728000000000003E-2</c:v>
                </c:pt>
                <c:pt idx="4466" formatCode="General">
                  <c:v>3.5735999999999997E-2</c:v>
                </c:pt>
                <c:pt idx="4467" formatCode="General">
                  <c:v>3.5743999999999998E-2</c:v>
                </c:pt>
                <c:pt idx="4468" formatCode="General">
                  <c:v>3.5751999999999999E-2</c:v>
                </c:pt>
                <c:pt idx="4469" formatCode="General">
                  <c:v>3.576E-2</c:v>
                </c:pt>
                <c:pt idx="4470" formatCode="General">
                  <c:v>3.5768000000000001E-2</c:v>
                </c:pt>
                <c:pt idx="4471" formatCode="General">
                  <c:v>3.5776000000000002E-2</c:v>
                </c:pt>
                <c:pt idx="4472" formatCode="General">
                  <c:v>3.5784000000000003E-2</c:v>
                </c:pt>
                <c:pt idx="4473" formatCode="General">
                  <c:v>3.5791999999999997E-2</c:v>
                </c:pt>
                <c:pt idx="4474" formatCode="General">
                  <c:v>3.5799999999999998E-2</c:v>
                </c:pt>
                <c:pt idx="4475" formatCode="General">
                  <c:v>3.5808E-2</c:v>
                </c:pt>
                <c:pt idx="4476" formatCode="General">
                  <c:v>3.5816000000000001E-2</c:v>
                </c:pt>
                <c:pt idx="4477" formatCode="General">
                  <c:v>3.5824000000000002E-2</c:v>
                </c:pt>
                <c:pt idx="4478" formatCode="General">
                  <c:v>3.5832000000000003E-2</c:v>
                </c:pt>
                <c:pt idx="4479" formatCode="General">
                  <c:v>3.5839999999999997E-2</c:v>
                </c:pt>
                <c:pt idx="4480" formatCode="General">
                  <c:v>3.5847999999999998E-2</c:v>
                </c:pt>
                <c:pt idx="4481" formatCode="General">
                  <c:v>3.5855999999999999E-2</c:v>
                </c:pt>
                <c:pt idx="4482" formatCode="General">
                  <c:v>3.5864E-2</c:v>
                </c:pt>
                <c:pt idx="4483" formatCode="General">
                  <c:v>3.5872000000000001E-2</c:v>
                </c:pt>
                <c:pt idx="4484" formatCode="General">
                  <c:v>3.5880000000000002E-2</c:v>
                </c:pt>
                <c:pt idx="4485" formatCode="General">
                  <c:v>3.5888000000000003E-2</c:v>
                </c:pt>
                <c:pt idx="4486" formatCode="General">
                  <c:v>3.5895999999999997E-2</c:v>
                </c:pt>
                <c:pt idx="4487" formatCode="General">
                  <c:v>3.5903999999999998E-2</c:v>
                </c:pt>
                <c:pt idx="4488" formatCode="General">
                  <c:v>3.5911999999999999E-2</c:v>
                </c:pt>
                <c:pt idx="4489" formatCode="General">
                  <c:v>3.5920000000000001E-2</c:v>
                </c:pt>
                <c:pt idx="4490" formatCode="General">
                  <c:v>3.5928000000000002E-2</c:v>
                </c:pt>
                <c:pt idx="4491" formatCode="General">
                  <c:v>3.5936000000000003E-2</c:v>
                </c:pt>
                <c:pt idx="4492" formatCode="General">
                  <c:v>3.5943999999999997E-2</c:v>
                </c:pt>
                <c:pt idx="4493" formatCode="General">
                  <c:v>3.5951999999999998E-2</c:v>
                </c:pt>
                <c:pt idx="4494" formatCode="General">
                  <c:v>3.5959999999999999E-2</c:v>
                </c:pt>
                <c:pt idx="4495" formatCode="General">
                  <c:v>3.5968E-2</c:v>
                </c:pt>
                <c:pt idx="4496" formatCode="General">
                  <c:v>3.5976000000000001E-2</c:v>
                </c:pt>
                <c:pt idx="4497" formatCode="General">
                  <c:v>3.5984000000000002E-2</c:v>
                </c:pt>
                <c:pt idx="4498" formatCode="General">
                  <c:v>3.5992000000000003E-2</c:v>
                </c:pt>
                <c:pt idx="4499" formatCode="General">
                  <c:v>3.5999999999999997E-2</c:v>
                </c:pt>
                <c:pt idx="4500" formatCode="General">
                  <c:v>3.6007999999999998E-2</c:v>
                </c:pt>
                <c:pt idx="4501" formatCode="General">
                  <c:v>3.6015999999999999E-2</c:v>
                </c:pt>
                <c:pt idx="4502" formatCode="General">
                  <c:v>3.6024E-2</c:v>
                </c:pt>
                <c:pt idx="4503" formatCode="General">
                  <c:v>3.6032000000000002E-2</c:v>
                </c:pt>
                <c:pt idx="4504" formatCode="General">
                  <c:v>3.6040000000000003E-2</c:v>
                </c:pt>
                <c:pt idx="4505" formatCode="General">
                  <c:v>3.6047999999999997E-2</c:v>
                </c:pt>
                <c:pt idx="4506" formatCode="General">
                  <c:v>3.6055999999999998E-2</c:v>
                </c:pt>
                <c:pt idx="4507" formatCode="General">
                  <c:v>3.6063999999999999E-2</c:v>
                </c:pt>
                <c:pt idx="4508" formatCode="General">
                  <c:v>3.6072E-2</c:v>
                </c:pt>
                <c:pt idx="4509" formatCode="General">
                  <c:v>3.6080000000000001E-2</c:v>
                </c:pt>
                <c:pt idx="4510" formatCode="General">
                  <c:v>3.6088000000000002E-2</c:v>
                </c:pt>
                <c:pt idx="4511" formatCode="General">
                  <c:v>3.6096000000000003E-2</c:v>
                </c:pt>
                <c:pt idx="4512" formatCode="General">
                  <c:v>3.6103999999999997E-2</c:v>
                </c:pt>
                <c:pt idx="4513" formatCode="General">
                  <c:v>3.6111999999999998E-2</c:v>
                </c:pt>
                <c:pt idx="4514" formatCode="General">
                  <c:v>3.6119999999999999E-2</c:v>
                </c:pt>
                <c:pt idx="4515" formatCode="General">
                  <c:v>3.6128E-2</c:v>
                </c:pt>
                <c:pt idx="4516" formatCode="General">
                  <c:v>3.6136000000000001E-2</c:v>
                </c:pt>
                <c:pt idx="4517" formatCode="General">
                  <c:v>3.6144000000000003E-2</c:v>
                </c:pt>
                <c:pt idx="4518" formatCode="General">
                  <c:v>3.6151999999999997E-2</c:v>
                </c:pt>
                <c:pt idx="4519" formatCode="General">
                  <c:v>3.6159999999999998E-2</c:v>
                </c:pt>
                <c:pt idx="4520" formatCode="General">
                  <c:v>3.6167999999999999E-2</c:v>
                </c:pt>
                <c:pt idx="4521" formatCode="General">
                  <c:v>3.6176E-2</c:v>
                </c:pt>
                <c:pt idx="4522" formatCode="General">
                  <c:v>3.6184000000000001E-2</c:v>
                </c:pt>
                <c:pt idx="4523" formatCode="General">
                  <c:v>3.6192000000000002E-2</c:v>
                </c:pt>
                <c:pt idx="4524" formatCode="General">
                  <c:v>3.6200000000000003E-2</c:v>
                </c:pt>
                <c:pt idx="4525" formatCode="General">
                  <c:v>3.6207999999999997E-2</c:v>
                </c:pt>
                <c:pt idx="4526" formatCode="General">
                  <c:v>3.6215999999999998E-2</c:v>
                </c:pt>
                <c:pt idx="4527" formatCode="General">
                  <c:v>3.6223999999999999E-2</c:v>
                </c:pt>
                <c:pt idx="4528" formatCode="General">
                  <c:v>3.6232E-2</c:v>
                </c:pt>
                <c:pt idx="4529" formatCode="General">
                  <c:v>3.6240000000000001E-2</c:v>
                </c:pt>
                <c:pt idx="4530" formatCode="General">
                  <c:v>3.6248000000000002E-2</c:v>
                </c:pt>
                <c:pt idx="4531" formatCode="General">
                  <c:v>3.6255999999999997E-2</c:v>
                </c:pt>
                <c:pt idx="4532" formatCode="General">
                  <c:v>3.6263999999999998E-2</c:v>
                </c:pt>
                <c:pt idx="4533" formatCode="General">
                  <c:v>3.6271999999999999E-2</c:v>
                </c:pt>
                <c:pt idx="4534" formatCode="General">
                  <c:v>3.628E-2</c:v>
                </c:pt>
                <c:pt idx="4535" formatCode="General">
                  <c:v>3.6288000000000001E-2</c:v>
                </c:pt>
                <c:pt idx="4536" formatCode="General">
                  <c:v>3.6296000000000002E-2</c:v>
                </c:pt>
                <c:pt idx="4537" formatCode="General">
                  <c:v>3.6304000000000003E-2</c:v>
                </c:pt>
                <c:pt idx="4538" formatCode="General">
                  <c:v>3.6311999999999997E-2</c:v>
                </c:pt>
                <c:pt idx="4539" formatCode="General">
                  <c:v>3.6319999999999998E-2</c:v>
                </c:pt>
                <c:pt idx="4540" formatCode="General">
                  <c:v>3.6327999999999999E-2</c:v>
                </c:pt>
                <c:pt idx="4541" formatCode="General">
                  <c:v>3.6336E-2</c:v>
                </c:pt>
                <c:pt idx="4542" formatCode="General">
                  <c:v>3.6344000000000001E-2</c:v>
                </c:pt>
                <c:pt idx="4543" formatCode="General">
                  <c:v>3.6352000000000002E-2</c:v>
                </c:pt>
                <c:pt idx="4544" formatCode="General">
                  <c:v>3.6360000000000003E-2</c:v>
                </c:pt>
                <c:pt idx="4545" formatCode="General">
                  <c:v>3.6367999999999998E-2</c:v>
                </c:pt>
                <c:pt idx="4546" formatCode="General">
                  <c:v>3.6375999999999999E-2</c:v>
                </c:pt>
                <c:pt idx="4547" formatCode="General">
                  <c:v>3.6384E-2</c:v>
                </c:pt>
                <c:pt idx="4548" formatCode="General">
                  <c:v>3.6392000000000001E-2</c:v>
                </c:pt>
                <c:pt idx="4549" formatCode="General">
                  <c:v>3.6400000000000002E-2</c:v>
                </c:pt>
                <c:pt idx="4550" formatCode="General">
                  <c:v>3.6408000000000003E-2</c:v>
                </c:pt>
                <c:pt idx="4551" formatCode="General">
                  <c:v>3.6415999999999997E-2</c:v>
                </c:pt>
                <c:pt idx="4552" formatCode="General">
                  <c:v>3.6423999999999998E-2</c:v>
                </c:pt>
                <c:pt idx="4553" formatCode="General">
                  <c:v>3.6431999999999999E-2</c:v>
                </c:pt>
                <c:pt idx="4554" formatCode="General">
                  <c:v>3.644E-2</c:v>
                </c:pt>
                <c:pt idx="4555" formatCode="General">
                  <c:v>3.6448000000000001E-2</c:v>
                </c:pt>
                <c:pt idx="4556" formatCode="General">
                  <c:v>3.6456000000000002E-2</c:v>
                </c:pt>
                <c:pt idx="4557" formatCode="General">
                  <c:v>3.6464000000000003E-2</c:v>
                </c:pt>
                <c:pt idx="4558" formatCode="General">
                  <c:v>3.6471999999999997E-2</c:v>
                </c:pt>
                <c:pt idx="4559" formatCode="General">
                  <c:v>3.6479999999999999E-2</c:v>
                </c:pt>
                <c:pt idx="4560" formatCode="General">
                  <c:v>3.6488E-2</c:v>
                </c:pt>
                <c:pt idx="4561" formatCode="General">
                  <c:v>3.6496000000000001E-2</c:v>
                </c:pt>
                <c:pt idx="4562" formatCode="General">
                  <c:v>3.6504000000000002E-2</c:v>
                </c:pt>
                <c:pt idx="4563" formatCode="General">
                  <c:v>3.6512000000000003E-2</c:v>
                </c:pt>
                <c:pt idx="4564" formatCode="General">
                  <c:v>3.6519999999999997E-2</c:v>
                </c:pt>
                <c:pt idx="4565" formatCode="General">
                  <c:v>3.6527999999999998E-2</c:v>
                </c:pt>
                <c:pt idx="4566" formatCode="General">
                  <c:v>3.6535999999999999E-2</c:v>
                </c:pt>
                <c:pt idx="4567" formatCode="General">
                  <c:v>3.6544E-2</c:v>
                </c:pt>
                <c:pt idx="4568" formatCode="General">
                  <c:v>3.6552000000000001E-2</c:v>
                </c:pt>
                <c:pt idx="4569" formatCode="General">
                  <c:v>3.6560000000000002E-2</c:v>
                </c:pt>
                <c:pt idx="4570" formatCode="General">
                  <c:v>3.6568000000000003E-2</c:v>
                </c:pt>
                <c:pt idx="4571" formatCode="General">
                  <c:v>3.6575999999999997E-2</c:v>
                </c:pt>
                <c:pt idx="4572" formatCode="General">
                  <c:v>3.6583999999999998E-2</c:v>
                </c:pt>
                <c:pt idx="4573" formatCode="General">
                  <c:v>3.6592E-2</c:v>
                </c:pt>
                <c:pt idx="4574" formatCode="General">
                  <c:v>3.6600000000000001E-2</c:v>
                </c:pt>
                <c:pt idx="4575" formatCode="General">
                  <c:v>3.6608000000000002E-2</c:v>
                </c:pt>
                <c:pt idx="4576" formatCode="General">
                  <c:v>3.6616000000000003E-2</c:v>
                </c:pt>
                <c:pt idx="4577" formatCode="General">
                  <c:v>3.6623999999999997E-2</c:v>
                </c:pt>
                <c:pt idx="4578" formatCode="General">
                  <c:v>3.6631999999999998E-2</c:v>
                </c:pt>
                <c:pt idx="4579" formatCode="General">
                  <c:v>3.6639999999999999E-2</c:v>
                </c:pt>
                <c:pt idx="4580" formatCode="General">
                  <c:v>3.6648E-2</c:v>
                </c:pt>
                <c:pt idx="4581" formatCode="General">
                  <c:v>3.6656000000000001E-2</c:v>
                </c:pt>
                <c:pt idx="4582" formatCode="General">
                  <c:v>3.6664000000000002E-2</c:v>
                </c:pt>
                <c:pt idx="4583" formatCode="General">
                  <c:v>3.6672000000000003E-2</c:v>
                </c:pt>
                <c:pt idx="4584" formatCode="General">
                  <c:v>3.6679999999999997E-2</c:v>
                </c:pt>
                <c:pt idx="4585" formatCode="General">
                  <c:v>3.6687999999999998E-2</c:v>
                </c:pt>
                <c:pt idx="4586" formatCode="General">
                  <c:v>3.6695999999999999E-2</c:v>
                </c:pt>
                <c:pt idx="4587" formatCode="General">
                  <c:v>3.6704000000000001E-2</c:v>
                </c:pt>
                <c:pt idx="4588" formatCode="General">
                  <c:v>3.6712000000000002E-2</c:v>
                </c:pt>
                <c:pt idx="4589" formatCode="General">
                  <c:v>3.6720000000000003E-2</c:v>
                </c:pt>
                <c:pt idx="4590" formatCode="General">
                  <c:v>3.6727999999999997E-2</c:v>
                </c:pt>
                <c:pt idx="4591" formatCode="General">
                  <c:v>3.6735999999999998E-2</c:v>
                </c:pt>
                <c:pt idx="4592" formatCode="General">
                  <c:v>3.6743999999999999E-2</c:v>
                </c:pt>
                <c:pt idx="4593" formatCode="General">
                  <c:v>3.6752E-2</c:v>
                </c:pt>
                <c:pt idx="4594" formatCode="General">
                  <c:v>3.6760000000000001E-2</c:v>
                </c:pt>
                <c:pt idx="4595" formatCode="General">
                  <c:v>3.6768000000000002E-2</c:v>
                </c:pt>
                <c:pt idx="4596" formatCode="General">
                  <c:v>3.6776000000000003E-2</c:v>
                </c:pt>
                <c:pt idx="4597" formatCode="General">
                  <c:v>3.6783999999999997E-2</c:v>
                </c:pt>
                <c:pt idx="4598" formatCode="General">
                  <c:v>3.6791999999999998E-2</c:v>
                </c:pt>
                <c:pt idx="4599" formatCode="General">
                  <c:v>3.6799999999999999E-2</c:v>
                </c:pt>
                <c:pt idx="4600" formatCode="General">
                  <c:v>3.6808E-2</c:v>
                </c:pt>
                <c:pt idx="4601" formatCode="General">
                  <c:v>3.6816000000000002E-2</c:v>
                </c:pt>
                <c:pt idx="4602" formatCode="General">
                  <c:v>3.6824000000000003E-2</c:v>
                </c:pt>
                <c:pt idx="4603" formatCode="General">
                  <c:v>3.6831999999999997E-2</c:v>
                </c:pt>
                <c:pt idx="4604" formatCode="General">
                  <c:v>3.6839999999999998E-2</c:v>
                </c:pt>
                <c:pt idx="4605" formatCode="General">
                  <c:v>3.6847999999999999E-2</c:v>
                </c:pt>
                <c:pt idx="4606" formatCode="General">
                  <c:v>3.6856E-2</c:v>
                </c:pt>
                <c:pt idx="4607" formatCode="General">
                  <c:v>3.6864000000000001E-2</c:v>
                </c:pt>
                <c:pt idx="4608" formatCode="General">
                  <c:v>3.6872000000000002E-2</c:v>
                </c:pt>
                <c:pt idx="4609" formatCode="General">
                  <c:v>3.6880000000000003E-2</c:v>
                </c:pt>
                <c:pt idx="4610" formatCode="General">
                  <c:v>3.6887999999999997E-2</c:v>
                </c:pt>
                <c:pt idx="4611" formatCode="General">
                  <c:v>3.6895999999999998E-2</c:v>
                </c:pt>
                <c:pt idx="4612" formatCode="General">
                  <c:v>3.6903999999999999E-2</c:v>
                </c:pt>
                <c:pt idx="4613" formatCode="General">
                  <c:v>3.6912E-2</c:v>
                </c:pt>
                <c:pt idx="4614" formatCode="General">
                  <c:v>3.6920000000000001E-2</c:v>
                </c:pt>
                <c:pt idx="4615" formatCode="General">
                  <c:v>3.6928000000000002E-2</c:v>
                </c:pt>
                <c:pt idx="4616" formatCode="General">
                  <c:v>3.6935999999999997E-2</c:v>
                </c:pt>
                <c:pt idx="4617" formatCode="General">
                  <c:v>3.6943999999999998E-2</c:v>
                </c:pt>
                <c:pt idx="4618" formatCode="General">
                  <c:v>3.6951999999999999E-2</c:v>
                </c:pt>
                <c:pt idx="4619" formatCode="General">
                  <c:v>3.696E-2</c:v>
                </c:pt>
                <c:pt idx="4620" formatCode="General">
                  <c:v>3.6968000000000001E-2</c:v>
                </c:pt>
                <c:pt idx="4621" formatCode="General">
                  <c:v>3.6976000000000002E-2</c:v>
                </c:pt>
                <c:pt idx="4622" formatCode="General">
                  <c:v>3.6984000000000003E-2</c:v>
                </c:pt>
                <c:pt idx="4623" formatCode="General">
                  <c:v>3.6991999999999997E-2</c:v>
                </c:pt>
                <c:pt idx="4624" formatCode="General">
                  <c:v>3.6999999999999998E-2</c:v>
                </c:pt>
                <c:pt idx="4625" formatCode="General">
                  <c:v>3.7007999999999999E-2</c:v>
                </c:pt>
                <c:pt idx="4626" formatCode="General">
                  <c:v>3.7016E-2</c:v>
                </c:pt>
                <c:pt idx="4627" formatCode="General">
                  <c:v>3.7024000000000001E-2</c:v>
                </c:pt>
                <c:pt idx="4628" formatCode="General">
                  <c:v>3.7032000000000002E-2</c:v>
                </c:pt>
                <c:pt idx="4629" formatCode="General">
                  <c:v>3.7039999999999997E-2</c:v>
                </c:pt>
                <c:pt idx="4630" formatCode="General">
                  <c:v>3.7047999999999998E-2</c:v>
                </c:pt>
                <c:pt idx="4631" formatCode="General">
                  <c:v>3.7055999999999999E-2</c:v>
                </c:pt>
                <c:pt idx="4632" formatCode="General">
                  <c:v>3.7064E-2</c:v>
                </c:pt>
                <c:pt idx="4633" formatCode="General">
                  <c:v>3.7072000000000001E-2</c:v>
                </c:pt>
                <c:pt idx="4634" formatCode="General">
                  <c:v>3.7080000000000002E-2</c:v>
                </c:pt>
                <c:pt idx="4635" formatCode="General">
                  <c:v>3.7088000000000003E-2</c:v>
                </c:pt>
                <c:pt idx="4636" formatCode="General">
                  <c:v>3.7095999999999997E-2</c:v>
                </c:pt>
                <c:pt idx="4637" formatCode="General">
                  <c:v>3.7103999999999998E-2</c:v>
                </c:pt>
                <c:pt idx="4638" formatCode="General">
                  <c:v>3.7111999999999999E-2</c:v>
                </c:pt>
                <c:pt idx="4639" formatCode="General">
                  <c:v>3.712E-2</c:v>
                </c:pt>
                <c:pt idx="4640" formatCode="General">
                  <c:v>3.7128000000000001E-2</c:v>
                </c:pt>
                <c:pt idx="4641" formatCode="General">
                  <c:v>3.7136000000000002E-2</c:v>
                </c:pt>
                <c:pt idx="4642" formatCode="General">
                  <c:v>3.7144000000000003E-2</c:v>
                </c:pt>
                <c:pt idx="4643" formatCode="General">
                  <c:v>3.7151999999999998E-2</c:v>
                </c:pt>
                <c:pt idx="4644" formatCode="General">
                  <c:v>3.7159999999999999E-2</c:v>
                </c:pt>
                <c:pt idx="4645" formatCode="General">
                  <c:v>3.7168E-2</c:v>
                </c:pt>
                <c:pt idx="4646" formatCode="General">
                  <c:v>3.7176000000000001E-2</c:v>
                </c:pt>
                <c:pt idx="4647" formatCode="General">
                  <c:v>3.7184000000000002E-2</c:v>
                </c:pt>
                <c:pt idx="4648" formatCode="General">
                  <c:v>3.7192000000000003E-2</c:v>
                </c:pt>
                <c:pt idx="4649" formatCode="General">
                  <c:v>3.7199999999999997E-2</c:v>
                </c:pt>
                <c:pt idx="4650" formatCode="General">
                  <c:v>3.7207999999999998E-2</c:v>
                </c:pt>
                <c:pt idx="4651" formatCode="General">
                  <c:v>3.7215999999999999E-2</c:v>
                </c:pt>
                <c:pt idx="4652" formatCode="General">
                  <c:v>3.7224E-2</c:v>
                </c:pt>
                <c:pt idx="4653" formatCode="General">
                  <c:v>3.7232000000000001E-2</c:v>
                </c:pt>
                <c:pt idx="4654" formatCode="General">
                  <c:v>3.7240000000000002E-2</c:v>
                </c:pt>
                <c:pt idx="4655" formatCode="General">
                  <c:v>3.7248000000000003E-2</c:v>
                </c:pt>
                <c:pt idx="4656" formatCode="General">
                  <c:v>3.7255999999999997E-2</c:v>
                </c:pt>
                <c:pt idx="4657" formatCode="General">
                  <c:v>3.7263999999999999E-2</c:v>
                </c:pt>
                <c:pt idx="4658" formatCode="General">
                  <c:v>3.7272E-2</c:v>
                </c:pt>
                <c:pt idx="4659" formatCode="General">
                  <c:v>3.7280000000000001E-2</c:v>
                </c:pt>
                <c:pt idx="4660" formatCode="General">
                  <c:v>3.7288000000000002E-2</c:v>
                </c:pt>
                <c:pt idx="4661" formatCode="General">
                  <c:v>3.7296000000000003E-2</c:v>
                </c:pt>
                <c:pt idx="4662" formatCode="General">
                  <c:v>3.7303999999999997E-2</c:v>
                </c:pt>
                <c:pt idx="4663" formatCode="General">
                  <c:v>3.7311999999999998E-2</c:v>
                </c:pt>
                <c:pt idx="4664" formatCode="General">
                  <c:v>3.7319999999999999E-2</c:v>
                </c:pt>
                <c:pt idx="4665" formatCode="General">
                  <c:v>3.7328E-2</c:v>
                </c:pt>
                <c:pt idx="4666" formatCode="General">
                  <c:v>3.7336000000000001E-2</c:v>
                </c:pt>
                <c:pt idx="4667" formatCode="General">
                  <c:v>3.7344000000000002E-2</c:v>
                </c:pt>
                <c:pt idx="4668" formatCode="General">
                  <c:v>3.7352000000000003E-2</c:v>
                </c:pt>
                <c:pt idx="4669" formatCode="General">
                  <c:v>3.7359999999999997E-2</c:v>
                </c:pt>
                <c:pt idx="4670" formatCode="General">
                  <c:v>3.7367999999999998E-2</c:v>
                </c:pt>
                <c:pt idx="4671" formatCode="General">
                  <c:v>3.7376E-2</c:v>
                </c:pt>
                <c:pt idx="4672" formatCode="General">
                  <c:v>3.7384000000000001E-2</c:v>
                </c:pt>
                <c:pt idx="4673" formatCode="General">
                  <c:v>3.7392000000000002E-2</c:v>
                </c:pt>
                <c:pt idx="4674" formatCode="General">
                  <c:v>3.7400000000000003E-2</c:v>
                </c:pt>
                <c:pt idx="4675" formatCode="General">
                  <c:v>3.7407999999999997E-2</c:v>
                </c:pt>
                <c:pt idx="4676" formatCode="General">
                  <c:v>3.7415999999999998E-2</c:v>
                </c:pt>
                <c:pt idx="4677" formatCode="General">
                  <c:v>3.7423999999999999E-2</c:v>
                </c:pt>
                <c:pt idx="4678" formatCode="General">
                  <c:v>3.7432E-2</c:v>
                </c:pt>
                <c:pt idx="4679" formatCode="General">
                  <c:v>3.7440000000000001E-2</c:v>
                </c:pt>
                <c:pt idx="4680" formatCode="General">
                  <c:v>3.7448000000000002E-2</c:v>
                </c:pt>
                <c:pt idx="4681" formatCode="General">
                  <c:v>3.7456000000000003E-2</c:v>
                </c:pt>
                <c:pt idx="4682" formatCode="General">
                  <c:v>3.7463999999999997E-2</c:v>
                </c:pt>
                <c:pt idx="4683" formatCode="General">
                  <c:v>3.7471999999999998E-2</c:v>
                </c:pt>
                <c:pt idx="4684" formatCode="General">
                  <c:v>3.7479999999999999E-2</c:v>
                </c:pt>
                <c:pt idx="4685" formatCode="General">
                  <c:v>3.7488E-2</c:v>
                </c:pt>
                <c:pt idx="4686" formatCode="General">
                  <c:v>3.7496000000000002E-2</c:v>
                </c:pt>
                <c:pt idx="4687" formatCode="General">
                  <c:v>3.7504000000000003E-2</c:v>
                </c:pt>
                <c:pt idx="4688" formatCode="General">
                  <c:v>3.7511999999999997E-2</c:v>
                </c:pt>
                <c:pt idx="4689" formatCode="General">
                  <c:v>3.7519999999999998E-2</c:v>
                </c:pt>
                <c:pt idx="4690" formatCode="General">
                  <c:v>3.7527999999999999E-2</c:v>
                </c:pt>
                <c:pt idx="4691" formatCode="General">
                  <c:v>3.7536E-2</c:v>
                </c:pt>
                <c:pt idx="4692" formatCode="General">
                  <c:v>3.7544000000000001E-2</c:v>
                </c:pt>
                <c:pt idx="4693" formatCode="General">
                  <c:v>3.7552000000000002E-2</c:v>
                </c:pt>
                <c:pt idx="4694" formatCode="General">
                  <c:v>3.7560000000000003E-2</c:v>
                </c:pt>
                <c:pt idx="4695" formatCode="General">
                  <c:v>3.7567999999999997E-2</c:v>
                </c:pt>
                <c:pt idx="4696" formatCode="General">
                  <c:v>3.7575999999999998E-2</c:v>
                </c:pt>
                <c:pt idx="4697" formatCode="General">
                  <c:v>3.7583999999999999E-2</c:v>
                </c:pt>
                <c:pt idx="4698" formatCode="General">
                  <c:v>3.7592E-2</c:v>
                </c:pt>
                <c:pt idx="4699" formatCode="General">
                  <c:v>3.7600000000000001E-2</c:v>
                </c:pt>
                <c:pt idx="4700" formatCode="General">
                  <c:v>3.7608000000000003E-2</c:v>
                </c:pt>
                <c:pt idx="4701" formatCode="General">
                  <c:v>3.7615999999999997E-2</c:v>
                </c:pt>
                <c:pt idx="4702" formatCode="General">
                  <c:v>3.7623999999999998E-2</c:v>
                </c:pt>
                <c:pt idx="4703" formatCode="General">
                  <c:v>3.7631999999999999E-2</c:v>
                </c:pt>
                <c:pt idx="4704" formatCode="General">
                  <c:v>3.764E-2</c:v>
                </c:pt>
                <c:pt idx="4705" formatCode="General">
                  <c:v>3.7648000000000001E-2</c:v>
                </c:pt>
                <c:pt idx="4706" formatCode="General">
                  <c:v>3.7656000000000002E-2</c:v>
                </c:pt>
                <c:pt idx="4707" formatCode="General">
                  <c:v>3.7664000000000003E-2</c:v>
                </c:pt>
                <c:pt idx="4708" formatCode="General">
                  <c:v>3.7671999999999997E-2</c:v>
                </c:pt>
                <c:pt idx="4709" formatCode="General">
                  <c:v>3.7679999999999998E-2</c:v>
                </c:pt>
                <c:pt idx="4710" formatCode="General">
                  <c:v>3.7687999999999999E-2</c:v>
                </c:pt>
                <c:pt idx="4711" formatCode="General">
                  <c:v>3.7696E-2</c:v>
                </c:pt>
                <c:pt idx="4712" formatCode="General">
                  <c:v>3.7704000000000001E-2</c:v>
                </c:pt>
                <c:pt idx="4713" formatCode="General">
                  <c:v>3.7712000000000002E-2</c:v>
                </c:pt>
                <c:pt idx="4714" formatCode="General">
                  <c:v>3.7719999999999997E-2</c:v>
                </c:pt>
                <c:pt idx="4715" formatCode="General">
                  <c:v>3.7727999999999998E-2</c:v>
                </c:pt>
                <c:pt idx="4716" formatCode="General">
                  <c:v>3.7735999999999999E-2</c:v>
                </c:pt>
                <c:pt idx="4717" formatCode="General">
                  <c:v>3.7744E-2</c:v>
                </c:pt>
                <c:pt idx="4718" formatCode="General">
                  <c:v>3.7752000000000001E-2</c:v>
                </c:pt>
                <c:pt idx="4719" formatCode="General">
                  <c:v>3.7760000000000002E-2</c:v>
                </c:pt>
                <c:pt idx="4720" formatCode="General">
                  <c:v>3.7768000000000003E-2</c:v>
                </c:pt>
                <c:pt idx="4721" formatCode="General">
                  <c:v>3.7775999999999997E-2</c:v>
                </c:pt>
                <c:pt idx="4722" formatCode="General">
                  <c:v>3.7783999999999998E-2</c:v>
                </c:pt>
                <c:pt idx="4723" formatCode="General">
                  <c:v>3.7791999999999999E-2</c:v>
                </c:pt>
                <c:pt idx="4724" formatCode="General">
                  <c:v>3.78E-2</c:v>
                </c:pt>
                <c:pt idx="4725" formatCode="General">
                  <c:v>3.7808000000000001E-2</c:v>
                </c:pt>
                <c:pt idx="4726" formatCode="General">
                  <c:v>3.7816000000000002E-2</c:v>
                </c:pt>
                <c:pt idx="4727" formatCode="General">
                  <c:v>3.7824000000000003E-2</c:v>
                </c:pt>
                <c:pt idx="4728" formatCode="General">
                  <c:v>3.7831999999999998E-2</c:v>
                </c:pt>
                <c:pt idx="4729" formatCode="General">
                  <c:v>3.7839999999999999E-2</c:v>
                </c:pt>
                <c:pt idx="4730" formatCode="General">
                  <c:v>3.7848E-2</c:v>
                </c:pt>
                <c:pt idx="4731" formatCode="General">
                  <c:v>3.7856000000000001E-2</c:v>
                </c:pt>
                <c:pt idx="4732" formatCode="General">
                  <c:v>3.7864000000000002E-2</c:v>
                </c:pt>
                <c:pt idx="4733" formatCode="General">
                  <c:v>3.7872000000000003E-2</c:v>
                </c:pt>
                <c:pt idx="4734" formatCode="General">
                  <c:v>3.7879999999999997E-2</c:v>
                </c:pt>
                <c:pt idx="4735" formatCode="General">
                  <c:v>3.7887999999999998E-2</c:v>
                </c:pt>
                <c:pt idx="4736" formatCode="General">
                  <c:v>3.7895999999999999E-2</c:v>
                </c:pt>
                <c:pt idx="4737" formatCode="General">
                  <c:v>3.7904E-2</c:v>
                </c:pt>
                <c:pt idx="4738" formatCode="General">
                  <c:v>3.7912000000000001E-2</c:v>
                </c:pt>
                <c:pt idx="4739" formatCode="General">
                  <c:v>3.7920000000000002E-2</c:v>
                </c:pt>
                <c:pt idx="4740" formatCode="General">
                  <c:v>3.7928000000000003E-2</c:v>
                </c:pt>
                <c:pt idx="4741" formatCode="General">
                  <c:v>3.7935999999999998E-2</c:v>
                </c:pt>
                <c:pt idx="4742" formatCode="General">
                  <c:v>3.7943999999999999E-2</c:v>
                </c:pt>
                <c:pt idx="4743" formatCode="General">
                  <c:v>3.7952E-2</c:v>
                </c:pt>
                <c:pt idx="4744" formatCode="General">
                  <c:v>3.7960000000000001E-2</c:v>
                </c:pt>
                <c:pt idx="4745" formatCode="General">
                  <c:v>3.7968000000000002E-2</c:v>
                </c:pt>
                <c:pt idx="4746" formatCode="General">
                  <c:v>3.7976000000000003E-2</c:v>
                </c:pt>
                <c:pt idx="4747" formatCode="General">
                  <c:v>3.7983999999999997E-2</c:v>
                </c:pt>
                <c:pt idx="4748" formatCode="General">
                  <c:v>3.7991999999999998E-2</c:v>
                </c:pt>
                <c:pt idx="4749" formatCode="General">
                  <c:v>3.7999999999999999E-2</c:v>
                </c:pt>
                <c:pt idx="4750" formatCode="General">
                  <c:v>3.8008E-2</c:v>
                </c:pt>
                <c:pt idx="4751" formatCode="General">
                  <c:v>3.8016000000000001E-2</c:v>
                </c:pt>
                <c:pt idx="4752" formatCode="General">
                  <c:v>3.8024000000000002E-2</c:v>
                </c:pt>
                <c:pt idx="4753" formatCode="General">
                  <c:v>3.8032000000000003E-2</c:v>
                </c:pt>
                <c:pt idx="4754" formatCode="General">
                  <c:v>3.8039999999999997E-2</c:v>
                </c:pt>
                <c:pt idx="4755" formatCode="General">
                  <c:v>3.8047999999999998E-2</c:v>
                </c:pt>
                <c:pt idx="4756" formatCode="General">
                  <c:v>3.8056E-2</c:v>
                </c:pt>
                <c:pt idx="4757" formatCode="General">
                  <c:v>3.8064000000000001E-2</c:v>
                </c:pt>
                <c:pt idx="4758" formatCode="General">
                  <c:v>3.8072000000000002E-2</c:v>
                </c:pt>
                <c:pt idx="4759" formatCode="General">
                  <c:v>3.8080000000000003E-2</c:v>
                </c:pt>
                <c:pt idx="4760" formatCode="General">
                  <c:v>3.8087999999999997E-2</c:v>
                </c:pt>
                <c:pt idx="4761" formatCode="General">
                  <c:v>3.8095999999999998E-2</c:v>
                </c:pt>
                <c:pt idx="4762" formatCode="General">
                  <c:v>3.8103999999999999E-2</c:v>
                </c:pt>
                <c:pt idx="4763" formatCode="General">
                  <c:v>3.8112E-2</c:v>
                </c:pt>
                <c:pt idx="4764" formatCode="General">
                  <c:v>3.8120000000000001E-2</c:v>
                </c:pt>
                <c:pt idx="4765" formatCode="General">
                  <c:v>3.8128000000000002E-2</c:v>
                </c:pt>
                <c:pt idx="4766" formatCode="General">
                  <c:v>3.8136000000000003E-2</c:v>
                </c:pt>
                <c:pt idx="4767" formatCode="General">
                  <c:v>3.8143999999999997E-2</c:v>
                </c:pt>
                <c:pt idx="4768" formatCode="General">
                  <c:v>3.8151999999999998E-2</c:v>
                </c:pt>
                <c:pt idx="4769" formatCode="General">
                  <c:v>3.8159999999999999E-2</c:v>
                </c:pt>
                <c:pt idx="4770" formatCode="General">
                  <c:v>3.8168000000000001E-2</c:v>
                </c:pt>
                <c:pt idx="4771" formatCode="General">
                  <c:v>3.8176000000000002E-2</c:v>
                </c:pt>
                <c:pt idx="4772" formatCode="General">
                  <c:v>3.8184000000000003E-2</c:v>
                </c:pt>
                <c:pt idx="4773" formatCode="General">
                  <c:v>3.8191999999999997E-2</c:v>
                </c:pt>
                <c:pt idx="4774" formatCode="General">
                  <c:v>3.8199999999999998E-2</c:v>
                </c:pt>
                <c:pt idx="4775" formatCode="General">
                  <c:v>3.8207999999999999E-2</c:v>
                </c:pt>
                <c:pt idx="4776" formatCode="General">
                  <c:v>3.8216E-2</c:v>
                </c:pt>
                <c:pt idx="4777" formatCode="General">
                  <c:v>3.8224000000000001E-2</c:v>
                </c:pt>
                <c:pt idx="4778" formatCode="General">
                  <c:v>3.8232000000000002E-2</c:v>
                </c:pt>
                <c:pt idx="4779" formatCode="General">
                  <c:v>3.8240000000000003E-2</c:v>
                </c:pt>
                <c:pt idx="4780" formatCode="General">
                  <c:v>3.8247999999999997E-2</c:v>
                </c:pt>
                <c:pt idx="4781" formatCode="General">
                  <c:v>3.8255999999999998E-2</c:v>
                </c:pt>
                <c:pt idx="4782" formatCode="General">
                  <c:v>3.8263999999999999E-2</c:v>
                </c:pt>
                <c:pt idx="4783" formatCode="General">
                  <c:v>3.8272E-2</c:v>
                </c:pt>
                <c:pt idx="4784" formatCode="General">
                  <c:v>3.8280000000000002E-2</c:v>
                </c:pt>
                <c:pt idx="4785" formatCode="General">
                  <c:v>3.8288000000000003E-2</c:v>
                </c:pt>
                <c:pt idx="4786" formatCode="General">
                  <c:v>3.8295999999999997E-2</c:v>
                </c:pt>
                <c:pt idx="4787" formatCode="General">
                  <c:v>3.8303999999999998E-2</c:v>
                </c:pt>
                <c:pt idx="4788" formatCode="General">
                  <c:v>3.8311999999999999E-2</c:v>
                </c:pt>
                <c:pt idx="4789" formatCode="General">
                  <c:v>3.832E-2</c:v>
                </c:pt>
                <c:pt idx="4790" formatCode="General">
                  <c:v>3.8328000000000001E-2</c:v>
                </c:pt>
                <c:pt idx="4791" formatCode="General">
                  <c:v>3.8336000000000002E-2</c:v>
                </c:pt>
                <c:pt idx="4792" formatCode="General">
                  <c:v>3.8344000000000003E-2</c:v>
                </c:pt>
                <c:pt idx="4793" formatCode="General">
                  <c:v>3.8351999999999997E-2</c:v>
                </c:pt>
                <c:pt idx="4794" formatCode="General">
                  <c:v>3.8359999999999998E-2</c:v>
                </c:pt>
                <c:pt idx="4795" formatCode="General">
                  <c:v>3.8367999999999999E-2</c:v>
                </c:pt>
                <c:pt idx="4796" formatCode="General">
                  <c:v>3.8376E-2</c:v>
                </c:pt>
                <c:pt idx="4797" formatCode="General">
                  <c:v>3.8384000000000001E-2</c:v>
                </c:pt>
                <c:pt idx="4798" formatCode="General">
                  <c:v>3.8392000000000003E-2</c:v>
                </c:pt>
                <c:pt idx="4799" formatCode="General">
                  <c:v>3.8399999999999997E-2</c:v>
                </c:pt>
                <c:pt idx="4800" formatCode="General">
                  <c:v>3.8407999999999998E-2</c:v>
                </c:pt>
                <c:pt idx="4801" formatCode="General">
                  <c:v>3.8415999999999999E-2</c:v>
                </c:pt>
                <c:pt idx="4802" formatCode="General">
                  <c:v>3.8424E-2</c:v>
                </c:pt>
                <c:pt idx="4803" formatCode="General">
                  <c:v>3.8432000000000001E-2</c:v>
                </c:pt>
                <c:pt idx="4804" formatCode="General">
                  <c:v>3.8440000000000002E-2</c:v>
                </c:pt>
                <c:pt idx="4805" formatCode="General">
                  <c:v>3.8448000000000003E-2</c:v>
                </c:pt>
                <c:pt idx="4806" formatCode="General">
                  <c:v>3.8455999999999997E-2</c:v>
                </c:pt>
                <c:pt idx="4807" formatCode="General">
                  <c:v>3.8463999999999998E-2</c:v>
                </c:pt>
                <c:pt idx="4808" formatCode="General">
                  <c:v>3.8471999999999999E-2</c:v>
                </c:pt>
                <c:pt idx="4809" formatCode="General">
                  <c:v>3.848E-2</c:v>
                </c:pt>
                <c:pt idx="4810" formatCode="General">
                  <c:v>3.8488000000000001E-2</c:v>
                </c:pt>
                <c:pt idx="4811" formatCode="General">
                  <c:v>3.8496000000000002E-2</c:v>
                </c:pt>
                <c:pt idx="4812" formatCode="General">
                  <c:v>3.8503999999999997E-2</c:v>
                </c:pt>
                <c:pt idx="4813" formatCode="General">
                  <c:v>3.8511999999999998E-2</c:v>
                </c:pt>
                <c:pt idx="4814" formatCode="General">
                  <c:v>3.8519999999999999E-2</c:v>
                </c:pt>
                <c:pt idx="4815" formatCode="General">
                  <c:v>3.8528E-2</c:v>
                </c:pt>
                <c:pt idx="4816" formatCode="General">
                  <c:v>3.8536000000000001E-2</c:v>
                </c:pt>
                <c:pt idx="4817" formatCode="General">
                  <c:v>3.8544000000000002E-2</c:v>
                </c:pt>
                <c:pt idx="4818" formatCode="General">
                  <c:v>3.8552000000000003E-2</c:v>
                </c:pt>
                <c:pt idx="4819" formatCode="General">
                  <c:v>3.8559999999999997E-2</c:v>
                </c:pt>
                <c:pt idx="4820" formatCode="General">
                  <c:v>3.8567999999999998E-2</c:v>
                </c:pt>
                <c:pt idx="4821" formatCode="General">
                  <c:v>3.8575999999999999E-2</c:v>
                </c:pt>
                <c:pt idx="4822" formatCode="General">
                  <c:v>3.8584E-2</c:v>
                </c:pt>
                <c:pt idx="4823" formatCode="General">
                  <c:v>3.8592000000000001E-2</c:v>
                </c:pt>
                <c:pt idx="4824" formatCode="General">
                  <c:v>3.8600000000000002E-2</c:v>
                </c:pt>
                <c:pt idx="4825" formatCode="General">
                  <c:v>3.8608000000000003E-2</c:v>
                </c:pt>
                <c:pt idx="4826" formatCode="General">
                  <c:v>3.8615999999999998E-2</c:v>
                </c:pt>
                <c:pt idx="4827" formatCode="General">
                  <c:v>3.8623999999999999E-2</c:v>
                </c:pt>
                <c:pt idx="4828" formatCode="General">
                  <c:v>3.8632E-2</c:v>
                </c:pt>
                <c:pt idx="4829" formatCode="General">
                  <c:v>3.8640000000000001E-2</c:v>
                </c:pt>
                <c:pt idx="4830" formatCode="General">
                  <c:v>3.8648000000000002E-2</c:v>
                </c:pt>
                <c:pt idx="4831" formatCode="General">
                  <c:v>3.8656000000000003E-2</c:v>
                </c:pt>
                <c:pt idx="4832" formatCode="General">
                  <c:v>3.8663999999999997E-2</c:v>
                </c:pt>
                <c:pt idx="4833" formatCode="General">
                  <c:v>3.8671999999999998E-2</c:v>
                </c:pt>
                <c:pt idx="4834" formatCode="General">
                  <c:v>3.8679999999999999E-2</c:v>
                </c:pt>
                <c:pt idx="4835" formatCode="General">
                  <c:v>3.8688E-2</c:v>
                </c:pt>
                <c:pt idx="4836" formatCode="General">
                  <c:v>3.8696000000000001E-2</c:v>
                </c:pt>
                <c:pt idx="4837" formatCode="General">
                  <c:v>3.8704000000000002E-2</c:v>
                </c:pt>
                <c:pt idx="4838" formatCode="General">
                  <c:v>3.8712000000000003E-2</c:v>
                </c:pt>
                <c:pt idx="4839" formatCode="General">
                  <c:v>3.8719999999999997E-2</c:v>
                </c:pt>
                <c:pt idx="4840" formatCode="General">
                  <c:v>3.8727999999999999E-2</c:v>
                </c:pt>
                <c:pt idx="4841" formatCode="General">
                  <c:v>3.8736E-2</c:v>
                </c:pt>
                <c:pt idx="4842" formatCode="General">
                  <c:v>3.8744000000000001E-2</c:v>
                </c:pt>
                <c:pt idx="4843" formatCode="General">
                  <c:v>3.8752000000000002E-2</c:v>
                </c:pt>
                <c:pt idx="4844" formatCode="General">
                  <c:v>3.8760000000000003E-2</c:v>
                </c:pt>
                <c:pt idx="4845" formatCode="General">
                  <c:v>3.8767999999999997E-2</c:v>
                </c:pt>
                <c:pt idx="4846" formatCode="General">
                  <c:v>3.8775999999999998E-2</c:v>
                </c:pt>
                <c:pt idx="4847" formatCode="General">
                  <c:v>3.8783999999999999E-2</c:v>
                </c:pt>
                <c:pt idx="4848" formatCode="General">
                  <c:v>3.8792E-2</c:v>
                </c:pt>
                <c:pt idx="4849" formatCode="General">
                  <c:v>3.8800000000000001E-2</c:v>
                </c:pt>
                <c:pt idx="4850" formatCode="General">
                  <c:v>3.8808000000000002E-2</c:v>
                </c:pt>
                <c:pt idx="4851" formatCode="General">
                  <c:v>3.8816000000000003E-2</c:v>
                </c:pt>
                <c:pt idx="4852" formatCode="General">
                  <c:v>3.8823999999999997E-2</c:v>
                </c:pt>
                <c:pt idx="4853" formatCode="General">
                  <c:v>3.8831999999999998E-2</c:v>
                </c:pt>
                <c:pt idx="4854" formatCode="General">
                  <c:v>3.884E-2</c:v>
                </c:pt>
                <c:pt idx="4855" formatCode="General">
                  <c:v>3.8848000000000001E-2</c:v>
                </c:pt>
                <c:pt idx="4856" formatCode="General">
                  <c:v>3.8856000000000002E-2</c:v>
                </c:pt>
                <c:pt idx="4857" formatCode="General">
                  <c:v>3.8864000000000003E-2</c:v>
                </c:pt>
                <c:pt idx="4858" formatCode="General">
                  <c:v>3.8871999999999997E-2</c:v>
                </c:pt>
                <c:pt idx="4859" formatCode="General">
                  <c:v>3.8879999999999998E-2</c:v>
                </c:pt>
                <c:pt idx="4860" formatCode="General">
                  <c:v>3.8887999999999999E-2</c:v>
                </c:pt>
                <c:pt idx="4861" formatCode="General">
                  <c:v>3.8896E-2</c:v>
                </c:pt>
                <c:pt idx="4862" formatCode="General">
                  <c:v>3.8904000000000001E-2</c:v>
                </c:pt>
                <c:pt idx="4863" formatCode="General">
                  <c:v>3.8912000000000002E-2</c:v>
                </c:pt>
                <c:pt idx="4864" formatCode="General">
                  <c:v>3.8920000000000003E-2</c:v>
                </c:pt>
                <c:pt idx="4865" formatCode="General">
                  <c:v>3.8927999999999997E-2</c:v>
                </c:pt>
                <c:pt idx="4866" formatCode="General">
                  <c:v>3.8935999999999998E-2</c:v>
                </c:pt>
                <c:pt idx="4867" formatCode="General">
                  <c:v>3.8943999999999999E-2</c:v>
                </c:pt>
                <c:pt idx="4868" formatCode="General">
                  <c:v>3.8952000000000001E-2</c:v>
                </c:pt>
                <c:pt idx="4869" formatCode="General">
                  <c:v>3.8960000000000002E-2</c:v>
                </c:pt>
                <c:pt idx="4870" formatCode="General">
                  <c:v>3.8968000000000003E-2</c:v>
                </c:pt>
                <c:pt idx="4871" formatCode="General">
                  <c:v>3.8975999999999997E-2</c:v>
                </c:pt>
                <c:pt idx="4872" formatCode="General">
                  <c:v>3.8983999999999998E-2</c:v>
                </c:pt>
                <c:pt idx="4873" formatCode="General">
                  <c:v>3.8991999999999999E-2</c:v>
                </c:pt>
                <c:pt idx="4874" formatCode="General">
                  <c:v>3.9E-2</c:v>
                </c:pt>
                <c:pt idx="4875" formatCode="General">
                  <c:v>3.9008000000000001E-2</c:v>
                </c:pt>
                <c:pt idx="4876" formatCode="General">
                  <c:v>3.9016000000000002E-2</c:v>
                </c:pt>
                <c:pt idx="4877" formatCode="General">
                  <c:v>3.9024000000000003E-2</c:v>
                </c:pt>
                <c:pt idx="4878" formatCode="General">
                  <c:v>3.9031999999999997E-2</c:v>
                </c:pt>
                <c:pt idx="4879" formatCode="General">
                  <c:v>3.9039999999999998E-2</c:v>
                </c:pt>
                <c:pt idx="4880" formatCode="General">
                  <c:v>3.9047999999999999E-2</c:v>
                </c:pt>
                <c:pt idx="4881" formatCode="General">
                  <c:v>3.9056E-2</c:v>
                </c:pt>
                <c:pt idx="4882" formatCode="General">
                  <c:v>3.9064000000000002E-2</c:v>
                </c:pt>
                <c:pt idx="4883" formatCode="General">
                  <c:v>3.9072000000000003E-2</c:v>
                </c:pt>
                <c:pt idx="4884" formatCode="General">
                  <c:v>3.9079999999999997E-2</c:v>
                </c:pt>
                <c:pt idx="4885" formatCode="General">
                  <c:v>3.9087999999999998E-2</c:v>
                </c:pt>
                <c:pt idx="4886" formatCode="General">
                  <c:v>3.9095999999999999E-2</c:v>
                </c:pt>
                <c:pt idx="4887" formatCode="General">
                  <c:v>3.9104E-2</c:v>
                </c:pt>
                <c:pt idx="4888" formatCode="General">
                  <c:v>3.9112000000000001E-2</c:v>
                </c:pt>
                <c:pt idx="4889" formatCode="General">
                  <c:v>3.9120000000000002E-2</c:v>
                </c:pt>
                <c:pt idx="4890" formatCode="General">
                  <c:v>3.9128000000000003E-2</c:v>
                </c:pt>
                <c:pt idx="4891" formatCode="General">
                  <c:v>3.9135999999999997E-2</c:v>
                </c:pt>
                <c:pt idx="4892" formatCode="General">
                  <c:v>3.9143999999999998E-2</c:v>
                </c:pt>
                <c:pt idx="4893" formatCode="General">
                  <c:v>3.9151999999999999E-2</c:v>
                </c:pt>
                <c:pt idx="4894" formatCode="General">
                  <c:v>3.916E-2</c:v>
                </c:pt>
                <c:pt idx="4895" formatCode="General">
                  <c:v>3.9168000000000001E-2</c:v>
                </c:pt>
                <c:pt idx="4896" formatCode="General">
                  <c:v>3.9176000000000002E-2</c:v>
                </c:pt>
                <c:pt idx="4897" formatCode="General">
                  <c:v>3.9183999999999997E-2</c:v>
                </c:pt>
                <c:pt idx="4898" formatCode="General">
                  <c:v>3.9191999999999998E-2</c:v>
                </c:pt>
                <c:pt idx="4899" formatCode="General">
                  <c:v>3.9199999999999999E-2</c:v>
                </c:pt>
                <c:pt idx="4900" formatCode="General">
                  <c:v>3.9208E-2</c:v>
                </c:pt>
                <c:pt idx="4901" formatCode="General">
                  <c:v>3.9216000000000001E-2</c:v>
                </c:pt>
                <c:pt idx="4902" formatCode="General">
                  <c:v>3.9224000000000002E-2</c:v>
                </c:pt>
                <c:pt idx="4903" formatCode="General">
                  <c:v>3.9232000000000003E-2</c:v>
                </c:pt>
                <c:pt idx="4904" formatCode="General">
                  <c:v>3.9239999999999997E-2</c:v>
                </c:pt>
                <c:pt idx="4905" formatCode="General">
                  <c:v>3.9247999999999998E-2</c:v>
                </c:pt>
                <c:pt idx="4906" formatCode="General">
                  <c:v>3.9255999999999999E-2</c:v>
                </c:pt>
                <c:pt idx="4907" formatCode="General">
                  <c:v>3.9264E-2</c:v>
                </c:pt>
                <c:pt idx="4908" formatCode="General">
                  <c:v>3.9272000000000001E-2</c:v>
                </c:pt>
                <c:pt idx="4909" formatCode="General">
                  <c:v>3.9280000000000002E-2</c:v>
                </c:pt>
                <c:pt idx="4910" formatCode="General">
                  <c:v>3.9287999999999997E-2</c:v>
                </c:pt>
                <c:pt idx="4911" formatCode="General">
                  <c:v>3.9295999999999998E-2</c:v>
                </c:pt>
                <c:pt idx="4912" formatCode="General">
                  <c:v>3.9303999999999999E-2</c:v>
                </c:pt>
                <c:pt idx="4913" formatCode="General">
                  <c:v>3.9312E-2</c:v>
                </c:pt>
                <c:pt idx="4914" formatCode="General">
                  <c:v>3.9320000000000001E-2</c:v>
                </c:pt>
                <c:pt idx="4915" formatCode="General">
                  <c:v>3.9328000000000002E-2</c:v>
                </c:pt>
                <c:pt idx="4916" formatCode="General">
                  <c:v>3.9336000000000003E-2</c:v>
                </c:pt>
                <c:pt idx="4917" formatCode="General">
                  <c:v>3.9343999999999997E-2</c:v>
                </c:pt>
                <c:pt idx="4918" formatCode="General">
                  <c:v>3.9351999999999998E-2</c:v>
                </c:pt>
                <c:pt idx="4919" formatCode="General">
                  <c:v>3.9359999999999999E-2</c:v>
                </c:pt>
                <c:pt idx="4920" formatCode="General">
                  <c:v>3.9368E-2</c:v>
                </c:pt>
                <c:pt idx="4921" formatCode="General">
                  <c:v>3.9376000000000001E-2</c:v>
                </c:pt>
                <c:pt idx="4922" formatCode="General">
                  <c:v>3.9384000000000002E-2</c:v>
                </c:pt>
                <c:pt idx="4923" formatCode="General">
                  <c:v>3.9392000000000003E-2</c:v>
                </c:pt>
                <c:pt idx="4924" formatCode="General">
                  <c:v>3.9399999999999998E-2</c:v>
                </c:pt>
                <c:pt idx="4925" formatCode="General">
                  <c:v>3.9407999999999999E-2</c:v>
                </c:pt>
                <c:pt idx="4926" formatCode="General">
                  <c:v>3.9416E-2</c:v>
                </c:pt>
                <c:pt idx="4927" formatCode="General">
                  <c:v>3.9424000000000001E-2</c:v>
                </c:pt>
                <c:pt idx="4928" formatCode="General">
                  <c:v>3.9432000000000002E-2</c:v>
                </c:pt>
                <c:pt idx="4929" formatCode="General">
                  <c:v>3.9440000000000003E-2</c:v>
                </c:pt>
                <c:pt idx="4930" formatCode="General">
                  <c:v>3.9447999999999997E-2</c:v>
                </c:pt>
                <c:pt idx="4931" formatCode="General">
                  <c:v>3.9455999999999998E-2</c:v>
                </c:pt>
                <c:pt idx="4932" formatCode="General">
                  <c:v>3.9463999999999999E-2</c:v>
                </c:pt>
                <c:pt idx="4933" formatCode="General">
                  <c:v>3.9472E-2</c:v>
                </c:pt>
                <c:pt idx="4934" formatCode="General">
                  <c:v>3.9480000000000001E-2</c:v>
                </c:pt>
                <c:pt idx="4935" formatCode="General">
                  <c:v>3.9488000000000002E-2</c:v>
                </c:pt>
                <c:pt idx="4936" formatCode="General">
                  <c:v>3.9496000000000003E-2</c:v>
                </c:pt>
                <c:pt idx="4937" formatCode="General">
                  <c:v>3.9503999999999997E-2</c:v>
                </c:pt>
                <c:pt idx="4938" formatCode="General">
                  <c:v>3.9511999999999999E-2</c:v>
                </c:pt>
                <c:pt idx="4939" formatCode="General">
                  <c:v>3.952E-2</c:v>
                </c:pt>
                <c:pt idx="4940" formatCode="General">
                  <c:v>3.9528000000000001E-2</c:v>
                </c:pt>
                <c:pt idx="4941" formatCode="General">
                  <c:v>3.9536000000000002E-2</c:v>
                </c:pt>
                <c:pt idx="4942" formatCode="General">
                  <c:v>3.9544000000000003E-2</c:v>
                </c:pt>
                <c:pt idx="4943" formatCode="General">
                  <c:v>3.9551999999999997E-2</c:v>
                </c:pt>
                <c:pt idx="4944" formatCode="General">
                  <c:v>3.9559999999999998E-2</c:v>
                </c:pt>
                <c:pt idx="4945" formatCode="General">
                  <c:v>3.9567999999999999E-2</c:v>
                </c:pt>
                <c:pt idx="4946" formatCode="General">
                  <c:v>3.9576E-2</c:v>
                </c:pt>
                <c:pt idx="4947" formatCode="General">
                  <c:v>3.9584000000000001E-2</c:v>
                </c:pt>
                <c:pt idx="4948" formatCode="General">
                  <c:v>3.9592000000000002E-2</c:v>
                </c:pt>
                <c:pt idx="4949" formatCode="General">
                  <c:v>3.9600000000000003E-2</c:v>
                </c:pt>
                <c:pt idx="4950" formatCode="General">
                  <c:v>3.9607999999999997E-2</c:v>
                </c:pt>
                <c:pt idx="4951" formatCode="General">
                  <c:v>3.9615999999999998E-2</c:v>
                </c:pt>
                <c:pt idx="4952" formatCode="General">
                  <c:v>3.9623999999999999E-2</c:v>
                </c:pt>
                <c:pt idx="4953" formatCode="General">
                  <c:v>3.9632000000000001E-2</c:v>
                </c:pt>
                <c:pt idx="4954" formatCode="General">
                  <c:v>3.9640000000000002E-2</c:v>
                </c:pt>
                <c:pt idx="4955" formatCode="General">
                  <c:v>3.9648000000000003E-2</c:v>
                </c:pt>
                <c:pt idx="4956" formatCode="General">
                  <c:v>3.9655999999999997E-2</c:v>
                </c:pt>
                <c:pt idx="4957" formatCode="General">
                  <c:v>3.9663999999999998E-2</c:v>
                </c:pt>
                <c:pt idx="4958" formatCode="General">
                  <c:v>3.9671999999999999E-2</c:v>
                </c:pt>
                <c:pt idx="4959" formatCode="General">
                  <c:v>3.968E-2</c:v>
                </c:pt>
                <c:pt idx="4960" formatCode="General">
                  <c:v>3.9688000000000001E-2</c:v>
                </c:pt>
                <c:pt idx="4961" formatCode="General">
                  <c:v>3.9696000000000002E-2</c:v>
                </c:pt>
                <c:pt idx="4962" formatCode="General">
                  <c:v>3.9704000000000003E-2</c:v>
                </c:pt>
                <c:pt idx="4963" formatCode="General">
                  <c:v>3.9711999999999997E-2</c:v>
                </c:pt>
                <c:pt idx="4964" formatCode="General">
                  <c:v>3.9719999999999998E-2</c:v>
                </c:pt>
                <c:pt idx="4965" formatCode="General">
                  <c:v>3.9727999999999999E-2</c:v>
                </c:pt>
                <c:pt idx="4966" formatCode="General">
                  <c:v>3.9736E-2</c:v>
                </c:pt>
                <c:pt idx="4967" formatCode="General">
                  <c:v>3.9744000000000002E-2</c:v>
                </c:pt>
                <c:pt idx="4968" formatCode="General">
                  <c:v>3.9752000000000003E-2</c:v>
                </c:pt>
                <c:pt idx="4969" formatCode="General">
                  <c:v>3.9759999999999997E-2</c:v>
                </c:pt>
                <c:pt idx="4970" formatCode="General">
                  <c:v>3.9767999999999998E-2</c:v>
                </c:pt>
                <c:pt idx="4971" formatCode="General">
                  <c:v>3.9775999999999999E-2</c:v>
                </c:pt>
                <c:pt idx="4972" formatCode="General">
                  <c:v>3.9784E-2</c:v>
                </c:pt>
                <c:pt idx="4973" formatCode="General">
                  <c:v>3.9792000000000001E-2</c:v>
                </c:pt>
                <c:pt idx="4974" formatCode="General">
                  <c:v>3.9800000000000002E-2</c:v>
                </c:pt>
                <c:pt idx="4975" formatCode="General">
                  <c:v>3.9808000000000003E-2</c:v>
                </c:pt>
                <c:pt idx="4976" formatCode="General">
                  <c:v>3.9815999999999997E-2</c:v>
                </c:pt>
                <c:pt idx="4977" formatCode="General">
                  <c:v>3.9823999999999998E-2</c:v>
                </c:pt>
                <c:pt idx="4978" formatCode="General">
                  <c:v>3.9831999999999999E-2</c:v>
                </c:pt>
                <c:pt idx="4979" formatCode="General">
                  <c:v>3.984E-2</c:v>
                </c:pt>
                <c:pt idx="4980" formatCode="General">
                  <c:v>3.9848000000000001E-2</c:v>
                </c:pt>
                <c:pt idx="4981" formatCode="General">
                  <c:v>3.9856000000000003E-2</c:v>
                </c:pt>
                <c:pt idx="4982" formatCode="General">
                  <c:v>3.9863999999999997E-2</c:v>
                </c:pt>
                <c:pt idx="4983" formatCode="General">
                  <c:v>3.9871999999999998E-2</c:v>
                </c:pt>
                <c:pt idx="4984" formatCode="General">
                  <c:v>3.9879999999999999E-2</c:v>
                </c:pt>
                <c:pt idx="4985" formatCode="General">
                  <c:v>3.9888E-2</c:v>
                </c:pt>
                <c:pt idx="4986" formatCode="General">
                  <c:v>3.9896000000000001E-2</c:v>
                </c:pt>
                <c:pt idx="4987" formatCode="General">
                  <c:v>3.9904000000000002E-2</c:v>
                </c:pt>
                <c:pt idx="4988" formatCode="General">
                  <c:v>3.9912000000000003E-2</c:v>
                </c:pt>
                <c:pt idx="4989" formatCode="General">
                  <c:v>3.9919999999999997E-2</c:v>
                </c:pt>
                <c:pt idx="4990" formatCode="General">
                  <c:v>3.9927999999999998E-2</c:v>
                </c:pt>
                <c:pt idx="4991" formatCode="General">
                  <c:v>3.9935999999999999E-2</c:v>
                </c:pt>
                <c:pt idx="4992" formatCode="General">
                  <c:v>3.9944E-2</c:v>
                </c:pt>
                <c:pt idx="4993" formatCode="General">
                  <c:v>3.9952000000000001E-2</c:v>
                </c:pt>
                <c:pt idx="4994" formatCode="General">
                  <c:v>3.9960000000000002E-2</c:v>
                </c:pt>
                <c:pt idx="4995" formatCode="General">
                  <c:v>3.9967999999999997E-2</c:v>
                </c:pt>
                <c:pt idx="4996" formatCode="General">
                  <c:v>3.9975999999999998E-2</c:v>
                </c:pt>
                <c:pt idx="4997" formatCode="General">
                  <c:v>3.9983999999999999E-2</c:v>
                </c:pt>
                <c:pt idx="4998" formatCode="General">
                  <c:v>3.9992E-2</c:v>
                </c:pt>
                <c:pt idx="4999" formatCode="General">
                  <c:v>0.04</c:v>
                </c:pt>
                <c:pt idx="5000" formatCode="General">
                  <c:v>4.0008000000000002E-2</c:v>
                </c:pt>
                <c:pt idx="5001" formatCode="General">
                  <c:v>4.0016000000000003E-2</c:v>
                </c:pt>
                <c:pt idx="5002" formatCode="General">
                  <c:v>4.0023999999999997E-2</c:v>
                </c:pt>
                <c:pt idx="5003" formatCode="General">
                  <c:v>4.0031999999999998E-2</c:v>
                </c:pt>
                <c:pt idx="5004" formatCode="General">
                  <c:v>4.0039999999999999E-2</c:v>
                </c:pt>
                <c:pt idx="5005" formatCode="General">
                  <c:v>4.0048E-2</c:v>
                </c:pt>
                <c:pt idx="5006" formatCode="General">
                  <c:v>4.0056000000000001E-2</c:v>
                </c:pt>
                <c:pt idx="5007" formatCode="General">
                  <c:v>4.0064000000000002E-2</c:v>
                </c:pt>
                <c:pt idx="5008" formatCode="General">
                  <c:v>4.0072000000000003E-2</c:v>
                </c:pt>
                <c:pt idx="5009" formatCode="General">
                  <c:v>4.0079999999999998E-2</c:v>
                </c:pt>
                <c:pt idx="5010" formatCode="General">
                  <c:v>4.0087999999999999E-2</c:v>
                </c:pt>
                <c:pt idx="5011" formatCode="General">
                  <c:v>4.0096E-2</c:v>
                </c:pt>
                <c:pt idx="5012" formatCode="General">
                  <c:v>4.0104000000000001E-2</c:v>
                </c:pt>
                <c:pt idx="5013" formatCode="General">
                  <c:v>4.0112000000000002E-2</c:v>
                </c:pt>
                <c:pt idx="5014" formatCode="General">
                  <c:v>4.0120000000000003E-2</c:v>
                </c:pt>
                <c:pt idx="5015" formatCode="General">
                  <c:v>4.0127999999999997E-2</c:v>
                </c:pt>
                <c:pt idx="5016" formatCode="General">
                  <c:v>4.0135999999999998E-2</c:v>
                </c:pt>
                <c:pt idx="5017" formatCode="General">
                  <c:v>4.0143999999999999E-2</c:v>
                </c:pt>
                <c:pt idx="5018" formatCode="General">
                  <c:v>4.0152E-2</c:v>
                </c:pt>
                <c:pt idx="5019" formatCode="General">
                  <c:v>4.0160000000000001E-2</c:v>
                </c:pt>
                <c:pt idx="5020" formatCode="General">
                  <c:v>4.0168000000000002E-2</c:v>
                </c:pt>
                <c:pt idx="5021" formatCode="General">
                  <c:v>4.0176000000000003E-2</c:v>
                </c:pt>
                <c:pt idx="5022" formatCode="General">
                  <c:v>4.0183999999999997E-2</c:v>
                </c:pt>
                <c:pt idx="5023" formatCode="General">
                  <c:v>4.0191999999999999E-2</c:v>
                </c:pt>
                <c:pt idx="5024" formatCode="General">
                  <c:v>4.02E-2</c:v>
                </c:pt>
                <c:pt idx="5025" formatCode="General">
                  <c:v>4.0208000000000001E-2</c:v>
                </c:pt>
                <c:pt idx="5026" formatCode="General">
                  <c:v>4.0216000000000002E-2</c:v>
                </c:pt>
                <c:pt idx="5027" formatCode="General">
                  <c:v>4.0224000000000003E-2</c:v>
                </c:pt>
                <c:pt idx="5028" formatCode="General">
                  <c:v>4.0231999999999997E-2</c:v>
                </c:pt>
                <c:pt idx="5029" formatCode="General">
                  <c:v>4.0239999999999998E-2</c:v>
                </c:pt>
                <c:pt idx="5030" formatCode="General">
                  <c:v>4.0247999999999999E-2</c:v>
                </c:pt>
                <c:pt idx="5031" formatCode="General">
                  <c:v>4.0256E-2</c:v>
                </c:pt>
                <c:pt idx="5032" formatCode="General">
                  <c:v>4.0264000000000001E-2</c:v>
                </c:pt>
                <c:pt idx="5033" formatCode="General">
                  <c:v>4.0272000000000002E-2</c:v>
                </c:pt>
                <c:pt idx="5034" formatCode="General">
                  <c:v>4.0280000000000003E-2</c:v>
                </c:pt>
                <c:pt idx="5035" formatCode="General">
                  <c:v>4.0287999999999997E-2</c:v>
                </c:pt>
                <c:pt idx="5036" formatCode="General">
                  <c:v>4.0295999999999998E-2</c:v>
                </c:pt>
                <c:pt idx="5037" formatCode="General">
                  <c:v>4.0304E-2</c:v>
                </c:pt>
                <c:pt idx="5038" formatCode="General">
                  <c:v>4.0312000000000001E-2</c:v>
                </c:pt>
                <c:pt idx="5039" formatCode="General">
                  <c:v>4.0320000000000002E-2</c:v>
                </c:pt>
                <c:pt idx="5040" formatCode="General">
                  <c:v>4.0328000000000003E-2</c:v>
                </c:pt>
                <c:pt idx="5041" formatCode="General">
                  <c:v>4.0335999999999997E-2</c:v>
                </c:pt>
                <c:pt idx="5042" formatCode="General">
                  <c:v>4.0343999999999998E-2</c:v>
                </c:pt>
                <c:pt idx="5043" formatCode="General">
                  <c:v>4.0351999999999999E-2</c:v>
                </c:pt>
                <c:pt idx="5044" formatCode="General">
                  <c:v>4.036E-2</c:v>
                </c:pt>
                <c:pt idx="5045" formatCode="General">
                  <c:v>4.0368000000000001E-2</c:v>
                </c:pt>
                <c:pt idx="5046" formatCode="General">
                  <c:v>4.0376000000000002E-2</c:v>
                </c:pt>
                <c:pt idx="5047" formatCode="General">
                  <c:v>4.0384000000000003E-2</c:v>
                </c:pt>
                <c:pt idx="5048" formatCode="General">
                  <c:v>4.0391999999999997E-2</c:v>
                </c:pt>
                <c:pt idx="5049" formatCode="General">
                  <c:v>4.0399999999999998E-2</c:v>
                </c:pt>
                <c:pt idx="5050" formatCode="General">
                  <c:v>4.0407999999999999E-2</c:v>
                </c:pt>
                <c:pt idx="5051" formatCode="General">
                  <c:v>4.0416000000000001E-2</c:v>
                </c:pt>
                <c:pt idx="5052" formatCode="General">
                  <c:v>4.0424000000000002E-2</c:v>
                </c:pt>
                <c:pt idx="5053" formatCode="General">
                  <c:v>4.0432000000000003E-2</c:v>
                </c:pt>
                <c:pt idx="5054" formatCode="General">
                  <c:v>4.0439999999999997E-2</c:v>
                </c:pt>
                <c:pt idx="5055" formatCode="General">
                  <c:v>4.0447999999999998E-2</c:v>
                </c:pt>
                <c:pt idx="5056" formatCode="General">
                  <c:v>4.0455999999999999E-2</c:v>
                </c:pt>
                <c:pt idx="5057" formatCode="General">
                  <c:v>4.0464E-2</c:v>
                </c:pt>
                <c:pt idx="5058" formatCode="General">
                  <c:v>4.0472000000000001E-2</c:v>
                </c:pt>
                <c:pt idx="5059" formatCode="General">
                  <c:v>4.0480000000000002E-2</c:v>
                </c:pt>
                <c:pt idx="5060" formatCode="General">
                  <c:v>4.0488000000000003E-2</c:v>
                </c:pt>
                <c:pt idx="5061" formatCode="General">
                  <c:v>4.0495999999999997E-2</c:v>
                </c:pt>
                <c:pt idx="5062" formatCode="General">
                  <c:v>4.0503999999999998E-2</c:v>
                </c:pt>
                <c:pt idx="5063" formatCode="General">
                  <c:v>4.0511999999999999E-2</c:v>
                </c:pt>
                <c:pt idx="5064" formatCode="General">
                  <c:v>4.052E-2</c:v>
                </c:pt>
                <c:pt idx="5065" formatCode="General">
                  <c:v>4.0528000000000002E-2</c:v>
                </c:pt>
                <c:pt idx="5066" formatCode="General">
                  <c:v>4.0536000000000003E-2</c:v>
                </c:pt>
                <c:pt idx="5067" formatCode="General">
                  <c:v>4.0543999999999997E-2</c:v>
                </c:pt>
                <c:pt idx="5068" formatCode="General">
                  <c:v>4.0551999999999998E-2</c:v>
                </c:pt>
                <c:pt idx="5069" formatCode="General">
                  <c:v>4.0559999999999999E-2</c:v>
                </c:pt>
                <c:pt idx="5070" formatCode="General">
                  <c:v>4.0568E-2</c:v>
                </c:pt>
                <c:pt idx="5071" formatCode="General">
                  <c:v>4.0576000000000001E-2</c:v>
                </c:pt>
                <c:pt idx="5072" formatCode="General">
                  <c:v>4.0584000000000002E-2</c:v>
                </c:pt>
                <c:pt idx="5073" formatCode="General">
                  <c:v>4.0592000000000003E-2</c:v>
                </c:pt>
                <c:pt idx="5074" formatCode="General">
                  <c:v>4.0599999999999997E-2</c:v>
                </c:pt>
                <c:pt idx="5075" formatCode="General">
                  <c:v>4.0607999999999998E-2</c:v>
                </c:pt>
                <c:pt idx="5076" formatCode="General">
                  <c:v>4.0615999999999999E-2</c:v>
                </c:pt>
                <c:pt idx="5077" formatCode="General">
                  <c:v>4.0624E-2</c:v>
                </c:pt>
                <c:pt idx="5078" formatCode="General">
                  <c:v>4.0632000000000001E-2</c:v>
                </c:pt>
                <c:pt idx="5079" formatCode="General">
                  <c:v>4.0640000000000003E-2</c:v>
                </c:pt>
                <c:pt idx="5080" formatCode="General">
                  <c:v>4.0647999999999997E-2</c:v>
                </c:pt>
                <c:pt idx="5081" formatCode="General">
                  <c:v>4.0655999999999998E-2</c:v>
                </c:pt>
                <c:pt idx="5082" formatCode="General">
                  <c:v>4.0663999999999999E-2</c:v>
                </c:pt>
                <c:pt idx="5083" formatCode="General">
                  <c:v>4.0672E-2</c:v>
                </c:pt>
                <c:pt idx="5084" formatCode="General">
                  <c:v>4.0680000000000001E-2</c:v>
                </c:pt>
                <c:pt idx="5085" formatCode="General">
                  <c:v>4.0688000000000002E-2</c:v>
                </c:pt>
                <c:pt idx="5086" formatCode="General">
                  <c:v>4.0696000000000003E-2</c:v>
                </c:pt>
                <c:pt idx="5087" formatCode="General">
                  <c:v>4.0703999999999997E-2</c:v>
                </c:pt>
                <c:pt idx="5088" formatCode="General">
                  <c:v>4.0711999999999998E-2</c:v>
                </c:pt>
                <c:pt idx="5089" formatCode="General">
                  <c:v>4.0719999999999999E-2</c:v>
                </c:pt>
                <c:pt idx="5090" formatCode="General">
                  <c:v>4.0728E-2</c:v>
                </c:pt>
                <c:pt idx="5091" formatCode="General">
                  <c:v>4.0736000000000001E-2</c:v>
                </c:pt>
                <c:pt idx="5092" formatCode="General">
                  <c:v>4.0744000000000002E-2</c:v>
                </c:pt>
                <c:pt idx="5093" formatCode="General">
                  <c:v>4.0751999999999997E-2</c:v>
                </c:pt>
                <c:pt idx="5094" formatCode="General">
                  <c:v>4.0759999999999998E-2</c:v>
                </c:pt>
                <c:pt idx="5095" formatCode="General">
                  <c:v>4.0767999999999999E-2</c:v>
                </c:pt>
                <c:pt idx="5096" formatCode="General">
                  <c:v>4.0776E-2</c:v>
                </c:pt>
                <c:pt idx="5097" formatCode="General">
                  <c:v>4.0784000000000001E-2</c:v>
                </c:pt>
                <c:pt idx="5098" formatCode="General">
                  <c:v>4.0792000000000002E-2</c:v>
                </c:pt>
                <c:pt idx="5099" formatCode="General">
                  <c:v>4.0800000000000003E-2</c:v>
                </c:pt>
                <c:pt idx="5100" formatCode="General">
                  <c:v>4.0807999999999997E-2</c:v>
                </c:pt>
                <c:pt idx="5101" formatCode="General">
                  <c:v>4.0815999999999998E-2</c:v>
                </c:pt>
                <c:pt idx="5102" formatCode="General">
                  <c:v>4.0823999999999999E-2</c:v>
                </c:pt>
                <c:pt idx="5103" formatCode="General">
                  <c:v>4.0832E-2</c:v>
                </c:pt>
                <c:pt idx="5104" formatCode="General">
                  <c:v>4.0840000000000001E-2</c:v>
                </c:pt>
                <c:pt idx="5105" formatCode="General">
                  <c:v>4.0848000000000002E-2</c:v>
                </c:pt>
                <c:pt idx="5106" formatCode="General">
                  <c:v>4.0856000000000003E-2</c:v>
                </c:pt>
                <c:pt idx="5107" formatCode="General">
                  <c:v>4.0863999999999998E-2</c:v>
                </c:pt>
                <c:pt idx="5108" formatCode="General">
                  <c:v>4.0871999999999999E-2</c:v>
                </c:pt>
                <c:pt idx="5109" formatCode="General">
                  <c:v>4.088E-2</c:v>
                </c:pt>
                <c:pt idx="5110" formatCode="General">
                  <c:v>4.0888000000000001E-2</c:v>
                </c:pt>
                <c:pt idx="5111" formatCode="General">
                  <c:v>4.0896000000000002E-2</c:v>
                </c:pt>
                <c:pt idx="5112" formatCode="General">
                  <c:v>4.0904000000000003E-2</c:v>
                </c:pt>
                <c:pt idx="5113" formatCode="General">
                  <c:v>4.0911999999999997E-2</c:v>
                </c:pt>
                <c:pt idx="5114" formatCode="General">
                  <c:v>4.0919999999999998E-2</c:v>
                </c:pt>
                <c:pt idx="5115" formatCode="General">
                  <c:v>4.0927999999999999E-2</c:v>
                </c:pt>
                <c:pt idx="5116" formatCode="General">
                  <c:v>4.0936E-2</c:v>
                </c:pt>
                <c:pt idx="5117" formatCode="General">
                  <c:v>4.0944000000000001E-2</c:v>
                </c:pt>
                <c:pt idx="5118" formatCode="General">
                  <c:v>4.0952000000000002E-2</c:v>
                </c:pt>
                <c:pt idx="5119" formatCode="General">
                  <c:v>4.0960000000000003E-2</c:v>
                </c:pt>
                <c:pt idx="5120" formatCode="General">
                  <c:v>4.0967999999999997E-2</c:v>
                </c:pt>
                <c:pt idx="5121" formatCode="General">
                  <c:v>4.0975999999999999E-2</c:v>
                </c:pt>
                <c:pt idx="5122" formatCode="General">
                  <c:v>4.0984E-2</c:v>
                </c:pt>
                <c:pt idx="5123" formatCode="General">
                  <c:v>4.0992000000000001E-2</c:v>
                </c:pt>
                <c:pt idx="5124" formatCode="General">
                  <c:v>4.1000000000000002E-2</c:v>
                </c:pt>
                <c:pt idx="5125" formatCode="General">
                  <c:v>4.1008000000000003E-2</c:v>
                </c:pt>
                <c:pt idx="5126" formatCode="General">
                  <c:v>4.1015999999999997E-2</c:v>
                </c:pt>
                <c:pt idx="5127" formatCode="General">
                  <c:v>4.1023999999999998E-2</c:v>
                </c:pt>
                <c:pt idx="5128" formatCode="General">
                  <c:v>4.1031999999999999E-2</c:v>
                </c:pt>
                <c:pt idx="5129" formatCode="General">
                  <c:v>4.104E-2</c:v>
                </c:pt>
                <c:pt idx="5130" formatCode="General">
                  <c:v>4.1048000000000001E-2</c:v>
                </c:pt>
                <c:pt idx="5131" formatCode="General">
                  <c:v>4.1056000000000002E-2</c:v>
                </c:pt>
                <c:pt idx="5132" formatCode="General">
                  <c:v>4.1064000000000003E-2</c:v>
                </c:pt>
                <c:pt idx="5133" formatCode="General">
                  <c:v>4.1071999999999997E-2</c:v>
                </c:pt>
                <c:pt idx="5134" formatCode="General">
                  <c:v>4.1079999999999998E-2</c:v>
                </c:pt>
                <c:pt idx="5135" formatCode="General">
                  <c:v>4.1088E-2</c:v>
                </c:pt>
                <c:pt idx="5136" formatCode="General">
                  <c:v>4.1096000000000001E-2</c:v>
                </c:pt>
                <c:pt idx="5137" formatCode="General">
                  <c:v>4.1104000000000002E-2</c:v>
                </c:pt>
                <c:pt idx="5138" formatCode="General">
                  <c:v>4.1112000000000003E-2</c:v>
                </c:pt>
                <c:pt idx="5139" formatCode="General">
                  <c:v>4.1119999999999997E-2</c:v>
                </c:pt>
                <c:pt idx="5140" formatCode="General">
                  <c:v>4.1127999999999998E-2</c:v>
                </c:pt>
                <c:pt idx="5141" formatCode="General">
                  <c:v>4.1135999999999999E-2</c:v>
                </c:pt>
                <c:pt idx="5142" formatCode="General">
                  <c:v>4.1144E-2</c:v>
                </c:pt>
                <c:pt idx="5143" formatCode="General">
                  <c:v>4.1152000000000001E-2</c:v>
                </c:pt>
                <c:pt idx="5144" formatCode="General">
                  <c:v>4.1160000000000002E-2</c:v>
                </c:pt>
                <c:pt idx="5145" formatCode="General">
                  <c:v>4.1168000000000003E-2</c:v>
                </c:pt>
                <c:pt idx="5146" formatCode="General">
                  <c:v>4.1175999999999997E-2</c:v>
                </c:pt>
                <c:pt idx="5147" formatCode="General">
                  <c:v>4.1183999999999998E-2</c:v>
                </c:pt>
                <c:pt idx="5148" formatCode="General">
                  <c:v>4.1191999999999999E-2</c:v>
                </c:pt>
                <c:pt idx="5149" formatCode="General">
                  <c:v>4.1200000000000001E-2</c:v>
                </c:pt>
                <c:pt idx="5150" formatCode="General">
                  <c:v>4.1208000000000002E-2</c:v>
                </c:pt>
                <c:pt idx="5151" formatCode="General">
                  <c:v>4.1216000000000003E-2</c:v>
                </c:pt>
                <c:pt idx="5152" formatCode="General">
                  <c:v>4.1223999999999997E-2</c:v>
                </c:pt>
                <c:pt idx="5153" formatCode="General">
                  <c:v>4.1231999999999998E-2</c:v>
                </c:pt>
                <c:pt idx="5154" formatCode="General">
                  <c:v>4.1239999999999999E-2</c:v>
                </c:pt>
                <c:pt idx="5155" formatCode="General">
                  <c:v>4.1248E-2</c:v>
                </c:pt>
                <c:pt idx="5156" formatCode="General">
                  <c:v>4.1256000000000001E-2</c:v>
                </c:pt>
                <c:pt idx="5157" formatCode="General">
                  <c:v>4.1264000000000002E-2</c:v>
                </c:pt>
                <c:pt idx="5158" formatCode="General">
                  <c:v>4.1272000000000003E-2</c:v>
                </c:pt>
                <c:pt idx="5159" formatCode="General">
                  <c:v>4.1279999999999997E-2</c:v>
                </c:pt>
                <c:pt idx="5160" formatCode="General">
                  <c:v>4.1287999999999998E-2</c:v>
                </c:pt>
                <c:pt idx="5161" formatCode="General">
                  <c:v>4.1295999999999999E-2</c:v>
                </c:pt>
                <c:pt idx="5162" formatCode="General">
                  <c:v>4.1304E-2</c:v>
                </c:pt>
                <c:pt idx="5163" formatCode="General">
                  <c:v>4.1312000000000001E-2</c:v>
                </c:pt>
                <c:pt idx="5164" formatCode="General">
                  <c:v>4.1320000000000003E-2</c:v>
                </c:pt>
                <c:pt idx="5165" formatCode="General">
                  <c:v>4.1327999999999997E-2</c:v>
                </c:pt>
                <c:pt idx="5166" formatCode="General">
                  <c:v>4.1335999999999998E-2</c:v>
                </c:pt>
                <c:pt idx="5167" formatCode="General">
                  <c:v>4.1343999999999999E-2</c:v>
                </c:pt>
                <c:pt idx="5168" formatCode="General">
                  <c:v>4.1352E-2</c:v>
                </c:pt>
                <c:pt idx="5169" formatCode="General">
                  <c:v>4.1360000000000001E-2</c:v>
                </c:pt>
                <c:pt idx="5170" formatCode="General">
                  <c:v>4.1368000000000002E-2</c:v>
                </c:pt>
                <c:pt idx="5171" formatCode="General">
                  <c:v>4.1376000000000003E-2</c:v>
                </c:pt>
                <c:pt idx="5172" formatCode="General">
                  <c:v>4.1383999999999997E-2</c:v>
                </c:pt>
                <c:pt idx="5173" formatCode="General">
                  <c:v>4.1391999999999998E-2</c:v>
                </c:pt>
                <c:pt idx="5174" formatCode="General">
                  <c:v>4.1399999999999999E-2</c:v>
                </c:pt>
                <c:pt idx="5175" formatCode="General">
                  <c:v>4.1408E-2</c:v>
                </c:pt>
                <c:pt idx="5176" formatCode="General">
                  <c:v>4.1416000000000001E-2</c:v>
                </c:pt>
                <c:pt idx="5177" formatCode="General">
                  <c:v>4.1424000000000002E-2</c:v>
                </c:pt>
                <c:pt idx="5178" formatCode="General">
                  <c:v>4.1431999999999997E-2</c:v>
                </c:pt>
                <c:pt idx="5179" formatCode="General">
                  <c:v>4.1439999999999998E-2</c:v>
                </c:pt>
                <c:pt idx="5180" formatCode="General">
                  <c:v>4.1447999999999999E-2</c:v>
                </c:pt>
                <c:pt idx="5181" formatCode="General">
                  <c:v>4.1456E-2</c:v>
                </c:pt>
                <c:pt idx="5182" formatCode="General">
                  <c:v>4.1464000000000001E-2</c:v>
                </c:pt>
                <c:pt idx="5183" formatCode="General">
                  <c:v>4.1472000000000002E-2</c:v>
                </c:pt>
                <c:pt idx="5184" formatCode="General">
                  <c:v>4.1480000000000003E-2</c:v>
                </c:pt>
                <c:pt idx="5185" formatCode="General">
                  <c:v>4.1487999999999997E-2</c:v>
                </c:pt>
                <c:pt idx="5186" formatCode="General">
                  <c:v>4.1495999999999998E-2</c:v>
                </c:pt>
                <c:pt idx="5187" formatCode="General">
                  <c:v>4.1503999999999999E-2</c:v>
                </c:pt>
                <c:pt idx="5188" formatCode="General">
                  <c:v>4.1512E-2</c:v>
                </c:pt>
                <c:pt idx="5189" formatCode="General">
                  <c:v>4.1520000000000001E-2</c:v>
                </c:pt>
                <c:pt idx="5190" formatCode="General">
                  <c:v>4.1528000000000002E-2</c:v>
                </c:pt>
                <c:pt idx="5191" formatCode="General">
                  <c:v>4.1535999999999997E-2</c:v>
                </c:pt>
                <c:pt idx="5192" formatCode="General">
                  <c:v>4.1543999999999998E-2</c:v>
                </c:pt>
                <c:pt idx="5193" formatCode="General">
                  <c:v>4.1551999999999999E-2</c:v>
                </c:pt>
                <c:pt idx="5194" formatCode="General">
                  <c:v>4.156E-2</c:v>
                </c:pt>
                <c:pt idx="5195" formatCode="General">
                  <c:v>4.1568000000000001E-2</c:v>
                </c:pt>
                <c:pt idx="5196" formatCode="General">
                  <c:v>4.1576000000000002E-2</c:v>
                </c:pt>
                <c:pt idx="5197" formatCode="General">
                  <c:v>4.1584000000000003E-2</c:v>
                </c:pt>
                <c:pt idx="5198" formatCode="General">
                  <c:v>4.1591999999999997E-2</c:v>
                </c:pt>
                <c:pt idx="5199" formatCode="General">
                  <c:v>4.1599999999999998E-2</c:v>
                </c:pt>
                <c:pt idx="5200" formatCode="General">
                  <c:v>4.1607999999999999E-2</c:v>
                </c:pt>
                <c:pt idx="5201" formatCode="General">
                  <c:v>4.1616E-2</c:v>
                </c:pt>
                <c:pt idx="5202" formatCode="General">
                  <c:v>4.1624000000000001E-2</c:v>
                </c:pt>
                <c:pt idx="5203" formatCode="General">
                  <c:v>4.1632000000000002E-2</c:v>
                </c:pt>
                <c:pt idx="5204" formatCode="General">
                  <c:v>4.1640000000000003E-2</c:v>
                </c:pt>
                <c:pt idx="5205" formatCode="General">
                  <c:v>4.1647999999999998E-2</c:v>
                </c:pt>
                <c:pt idx="5206" formatCode="General">
                  <c:v>4.1655999999999999E-2</c:v>
                </c:pt>
                <c:pt idx="5207" formatCode="General">
                  <c:v>4.1664E-2</c:v>
                </c:pt>
                <c:pt idx="5208" formatCode="General">
                  <c:v>4.1672000000000001E-2</c:v>
                </c:pt>
                <c:pt idx="5209" formatCode="General">
                  <c:v>4.1680000000000002E-2</c:v>
                </c:pt>
                <c:pt idx="5210" formatCode="General">
                  <c:v>4.1688000000000003E-2</c:v>
                </c:pt>
                <c:pt idx="5211" formatCode="General">
                  <c:v>4.1695999999999997E-2</c:v>
                </c:pt>
                <c:pt idx="5212" formatCode="General">
                  <c:v>4.1703999999999998E-2</c:v>
                </c:pt>
                <c:pt idx="5213" formatCode="General">
                  <c:v>4.1711999999999999E-2</c:v>
                </c:pt>
                <c:pt idx="5214" formatCode="General">
                  <c:v>4.172E-2</c:v>
                </c:pt>
                <c:pt idx="5215" formatCode="General">
                  <c:v>4.1728000000000001E-2</c:v>
                </c:pt>
                <c:pt idx="5216" formatCode="General">
                  <c:v>4.1736000000000002E-2</c:v>
                </c:pt>
                <c:pt idx="5217" formatCode="General">
                  <c:v>4.1744000000000003E-2</c:v>
                </c:pt>
                <c:pt idx="5218" formatCode="General">
                  <c:v>4.1751999999999997E-2</c:v>
                </c:pt>
                <c:pt idx="5219" formatCode="General">
                  <c:v>4.1759999999999999E-2</c:v>
                </c:pt>
                <c:pt idx="5220" formatCode="General">
                  <c:v>4.1768E-2</c:v>
                </c:pt>
                <c:pt idx="5221" formatCode="General">
                  <c:v>4.1776000000000001E-2</c:v>
                </c:pt>
                <c:pt idx="5222" formatCode="General">
                  <c:v>4.1784000000000002E-2</c:v>
                </c:pt>
                <c:pt idx="5223" formatCode="General">
                  <c:v>4.1792000000000003E-2</c:v>
                </c:pt>
                <c:pt idx="5224" formatCode="General">
                  <c:v>4.1799999999999997E-2</c:v>
                </c:pt>
                <c:pt idx="5225" formatCode="General">
                  <c:v>4.1807999999999998E-2</c:v>
                </c:pt>
                <c:pt idx="5226" formatCode="General">
                  <c:v>4.1815999999999999E-2</c:v>
                </c:pt>
                <c:pt idx="5227" formatCode="General">
                  <c:v>4.1824E-2</c:v>
                </c:pt>
                <c:pt idx="5228" formatCode="General">
                  <c:v>4.1832000000000001E-2</c:v>
                </c:pt>
                <c:pt idx="5229" formatCode="General">
                  <c:v>4.1840000000000002E-2</c:v>
                </c:pt>
                <c:pt idx="5230" formatCode="General">
                  <c:v>4.1848000000000003E-2</c:v>
                </c:pt>
                <c:pt idx="5231" formatCode="General">
                  <c:v>4.1855999999999997E-2</c:v>
                </c:pt>
                <c:pt idx="5232" formatCode="General">
                  <c:v>4.1863999999999998E-2</c:v>
                </c:pt>
                <c:pt idx="5233" formatCode="General">
                  <c:v>4.1871999999999999E-2</c:v>
                </c:pt>
                <c:pt idx="5234" formatCode="General">
                  <c:v>4.1880000000000001E-2</c:v>
                </c:pt>
                <c:pt idx="5235" formatCode="General">
                  <c:v>4.1888000000000002E-2</c:v>
                </c:pt>
                <c:pt idx="5236" formatCode="General">
                  <c:v>4.1896000000000003E-2</c:v>
                </c:pt>
                <c:pt idx="5237" formatCode="General">
                  <c:v>4.1903999999999997E-2</c:v>
                </c:pt>
                <c:pt idx="5238" formatCode="General">
                  <c:v>4.1911999999999998E-2</c:v>
                </c:pt>
                <c:pt idx="5239" formatCode="General">
                  <c:v>4.1919999999999999E-2</c:v>
                </c:pt>
                <c:pt idx="5240" formatCode="General">
                  <c:v>4.1928E-2</c:v>
                </c:pt>
                <c:pt idx="5241" formatCode="General">
                  <c:v>4.1936000000000001E-2</c:v>
                </c:pt>
                <c:pt idx="5242" formatCode="General">
                  <c:v>4.1944000000000002E-2</c:v>
                </c:pt>
                <c:pt idx="5243" formatCode="General">
                  <c:v>4.1952000000000003E-2</c:v>
                </c:pt>
                <c:pt idx="5244" formatCode="General">
                  <c:v>4.1959999999999997E-2</c:v>
                </c:pt>
                <c:pt idx="5245" formatCode="General">
                  <c:v>4.1967999999999998E-2</c:v>
                </c:pt>
                <c:pt idx="5246" formatCode="General">
                  <c:v>4.1975999999999999E-2</c:v>
                </c:pt>
                <c:pt idx="5247" formatCode="General">
                  <c:v>4.1984E-2</c:v>
                </c:pt>
                <c:pt idx="5248" formatCode="General">
                  <c:v>4.1992000000000002E-2</c:v>
                </c:pt>
                <c:pt idx="5249" formatCode="General">
                  <c:v>4.2000000000000003E-2</c:v>
                </c:pt>
                <c:pt idx="5250" formatCode="General">
                  <c:v>4.2007999999999997E-2</c:v>
                </c:pt>
                <c:pt idx="5251" formatCode="General">
                  <c:v>4.2015999999999998E-2</c:v>
                </c:pt>
                <c:pt idx="5252" formatCode="General">
                  <c:v>4.2023999999999999E-2</c:v>
                </c:pt>
                <c:pt idx="5253" formatCode="General">
                  <c:v>4.2032E-2</c:v>
                </c:pt>
                <c:pt idx="5254" formatCode="General">
                  <c:v>4.2040000000000001E-2</c:v>
                </c:pt>
                <c:pt idx="5255" formatCode="General">
                  <c:v>4.2048000000000002E-2</c:v>
                </c:pt>
                <c:pt idx="5256" formatCode="General">
                  <c:v>4.2056000000000003E-2</c:v>
                </c:pt>
                <c:pt idx="5257" formatCode="General">
                  <c:v>4.2063999999999997E-2</c:v>
                </c:pt>
                <c:pt idx="5258" formatCode="General">
                  <c:v>4.2071999999999998E-2</c:v>
                </c:pt>
                <c:pt idx="5259" formatCode="General">
                  <c:v>4.2079999999999999E-2</c:v>
                </c:pt>
                <c:pt idx="5260" formatCode="General">
                  <c:v>4.2088E-2</c:v>
                </c:pt>
                <c:pt idx="5261" formatCode="General">
                  <c:v>4.2096000000000001E-2</c:v>
                </c:pt>
                <c:pt idx="5262" formatCode="General">
                  <c:v>4.2104000000000003E-2</c:v>
                </c:pt>
                <c:pt idx="5263" formatCode="General">
                  <c:v>4.2111999999999997E-2</c:v>
                </c:pt>
                <c:pt idx="5264" formatCode="General">
                  <c:v>4.2119999999999998E-2</c:v>
                </c:pt>
                <c:pt idx="5265" formatCode="General">
                  <c:v>4.2127999999999999E-2</c:v>
                </c:pt>
                <c:pt idx="5266" formatCode="General">
                  <c:v>4.2136E-2</c:v>
                </c:pt>
                <c:pt idx="5267" formatCode="General">
                  <c:v>4.2144000000000001E-2</c:v>
                </c:pt>
                <c:pt idx="5268" formatCode="General">
                  <c:v>4.2152000000000002E-2</c:v>
                </c:pt>
                <c:pt idx="5269" formatCode="General">
                  <c:v>4.2160000000000003E-2</c:v>
                </c:pt>
                <c:pt idx="5270" formatCode="General">
                  <c:v>4.2167999999999997E-2</c:v>
                </c:pt>
                <c:pt idx="5271" formatCode="General">
                  <c:v>4.2175999999999998E-2</c:v>
                </c:pt>
                <c:pt idx="5272" formatCode="General">
                  <c:v>4.2183999999999999E-2</c:v>
                </c:pt>
                <c:pt idx="5273" formatCode="General">
                  <c:v>4.2192E-2</c:v>
                </c:pt>
                <c:pt idx="5274" formatCode="General">
                  <c:v>4.2200000000000001E-2</c:v>
                </c:pt>
                <c:pt idx="5275" formatCode="General">
                  <c:v>4.2208000000000002E-2</c:v>
                </c:pt>
                <c:pt idx="5276" formatCode="General">
                  <c:v>4.2215999999999997E-2</c:v>
                </c:pt>
                <c:pt idx="5277" formatCode="General">
                  <c:v>4.2223999999999998E-2</c:v>
                </c:pt>
                <c:pt idx="5278" formatCode="General">
                  <c:v>4.2231999999999999E-2</c:v>
                </c:pt>
                <c:pt idx="5279" formatCode="General">
                  <c:v>4.224E-2</c:v>
                </c:pt>
                <c:pt idx="5280" formatCode="General">
                  <c:v>4.2248000000000001E-2</c:v>
                </c:pt>
                <c:pt idx="5281" formatCode="General">
                  <c:v>4.2256000000000002E-2</c:v>
                </c:pt>
                <c:pt idx="5282" formatCode="General">
                  <c:v>4.2264000000000003E-2</c:v>
                </c:pt>
                <c:pt idx="5283" formatCode="General">
                  <c:v>4.2271999999999997E-2</c:v>
                </c:pt>
                <c:pt idx="5284" formatCode="General">
                  <c:v>4.2279999999999998E-2</c:v>
                </c:pt>
                <c:pt idx="5285" formatCode="General">
                  <c:v>4.2287999999999999E-2</c:v>
                </c:pt>
                <c:pt idx="5286" formatCode="General">
                  <c:v>4.2296E-2</c:v>
                </c:pt>
                <c:pt idx="5287" formatCode="General">
                  <c:v>4.2304000000000001E-2</c:v>
                </c:pt>
                <c:pt idx="5288" formatCode="General">
                  <c:v>4.2312000000000002E-2</c:v>
                </c:pt>
                <c:pt idx="5289" formatCode="General">
                  <c:v>4.2320000000000003E-2</c:v>
                </c:pt>
                <c:pt idx="5290" formatCode="General">
                  <c:v>4.2327999999999998E-2</c:v>
                </c:pt>
                <c:pt idx="5291" formatCode="General">
                  <c:v>4.2335999999999999E-2</c:v>
                </c:pt>
                <c:pt idx="5292" formatCode="General">
                  <c:v>4.2344E-2</c:v>
                </c:pt>
                <c:pt idx="5293" formatCode="General">
                  <c:v>4.2352000000000001E-2</c:v>
                </c:pt>
                <c:pt idx="5294" formatCode="General">
                  <c:v>4.2360000000000002E-2</c:v>
                </c:pt>
                <c:pt idx="5295" formatCode="General">
                  <c:v>4.2368000000000003E-2</c:v>
                </c:pt>
                <c:pt idx="5296" formatCode="General">
                  <c:v>4.2375999999999997E-2</c:v>
                </c:pt>
                <c:pt idx="5297" formatCode="General">
                  <c:v>4.2383999999999998E-2</c:v>
                </c:pt>
                <c:pt idx="5298" formatCode="General">
                  <c:v>4.2391999999999999E-2</c:v>
                </c:pt>
                <c:pt idx="5299" formatCode="General">
                  <c:v>4.24E-2</c:v>
                </c:pt>
                <c:pt idx="5300" formatCode="General">
                  <c:v>4.2408000000000001E-2</c:v>
                </c:pt>
                <c:pt idx="5301" formatCode="General">
                  <c:v>4.2416000000000002E-2</c:v>
                </c:pt>
                <c:pt idx="5302" formatCode="General">
                  <c:v>4.2424000000000003E-2</c:v>
                </c:pt>
                <c:pt idx="5303" formatCode="General">
                  <c:v>4.2431999999999997E-2</c:v>
                </c:pt>
                <c:pt idx="5304" formatCode="General">
                  <c:v>4.2439999999999999E-2</c:v>
                </c:pt>
                <c:pt idx="5305" formatCode="General">
                  <c:v>4.2448E-2</c:v>
                </c:pt>
                <c:pt idx="5306" formatCode="General">
                  <c:v>4.2456000000000001E-2</c:v>
                </c:pt>
                <c:pt idx="5307" formatCode="General">
                  <c:v>4.2464000000000002E-2</c:v>
                </c:pt>
                <c:pt idx="5308" formatCode="General">
                  <c:v>4.2472000000000003E-2</c:v>
                </c:pt>
                <c:pt idx="5309" formatCode="General">
                  <c:v>4.2479999999999997E-2</c:v>
                </c:pt>
                <c:pt idx="5310" formatCode="General">
                  <c:v>4.2487999999999998E-2</c:v>
                </c:pt>
                <c:pt idx="5311" formatCode="General">
                  <c:v>4.2495999999999999E-2</c:v>
                </c:pt>
                <c:pt idx="5312" formatCode="General">
                  <c:v>4.2504E-2</c:v>
                </c:pt>
                <c:pt idx="5313" formatCode="General">
                  <c:v>4.2512000000000001E-2</c:v>
                </c:pt>
                <c:pt idx="5314" formatCode="General">
                  <c:v>4.2520000000000002E-2</c:v>
                </c:pt>
                <c:pt idx="5315" formatCode="General">
                  <c:v>4.2528000000000003E-2</c:v>
                </c:pt>
                <c:pt idx="5316" formatCode="General">
                  <c:v>4.2535999999999997E-2</c:v>
                </c:pt>
                <c:pt idx="5317" formatCode="General">
                  <c:v>4.2543999999999998E-2</c:v>
                </c:pt>
                <c:pt idx="5318" formatCode="General">
                  <c:v>4.2552E-2</c:v>
                </c:pt>
                <c:pt idx="5319" formatCode="General">
                  <c:v>4.2560000000000001E-2</c:v>
                </c:pt>
                <c:pt idx="5320" formatCode="General">
                  <c:v>4.2568000000000002E-2</c:v>
                </c:pt>
                <c:pt idx="5321" formatCode="General">
                  <c:v>4.2576000000000003E-2</c:v>
                </c:pt>
                <c:pt idx="5322" formatCode="General">
                  <c:v>4.2583999999999997E-2</c:v>
                </c:pt>
                <c:pt idx="5323" formatCode="General">
                  <c:v>4.2591999999999998E-2</c:v>
                </c:pt>
                <c:pt idx="5324" formatCode="General">
                  <c:v>4.2599999999999999E-2</c:v>
                </c:pt>
                <c:pt idx="5325" formatCode="General">
                  <c:v>4.2608E-2</c:v>
                </c:pt>
                <c:pt idx="5326" formatCode="General">
                  <c:v>4.2616000000000001E-2</c:v>
                </c:pt>
                <c:pt idx="5327" formatCode="General">
                  <c:v>4.2624000000000002E-2</c:v>
                </c:pt>
                <c:pt idx="5328" formatCode="General">
                  <c:v>4.2632000000000003E-2</c:v>
                </c:pt>
                <c:pt idx="5329" formatCode="General">
                  <c:v>4.2639999999999997E-2</c:v>
                </c:pt>
                <c:pt idx="5330" formatCode="General">
                  <c:v>4.2647999999999998E-2</c:v>
                </c:pt>
                <c:pt idx="5331" formatCode="General">
                  <c:v>4.2655999999999999E-2</c:v>
                </c:pt>
                <c:pt idx="5332" formatCode="General">
                  <c:v>4.2664000000000001E-2</c:v>
                </c:pt>
                <c:pt idx="5333" formatCode="General">
                  <c:v>4.2672000000000002E-2</c:v>
                </c:pt>
                <c:pt idx="5334" formatCode="General">
                  <c:v>4.2680000000000003E-2</c:v>
                </c:pt>
                <c:pt idx="5335" formatCode="General">
                  <c:v>4.2687999999999997E-2</c:v>
                </c:pt>
                <c:pt idx="5336" formatCode="General">
                  <c:v>4.2695999999999998E-2</c:v>
                </c:pt>
                <c:pt idx="5337" formatCode="General">
                  <c:v>4.2703999999999999E-2</c:v>
                </c:pt>
                <c:pt idx="5338" formatCode="General">
                  <c:v>4.2712E-2</c:v>
                </c:pt>
                <c:pt idx="5339" formatCode="General">
                  <c:v>4.2720000000000001E-2</c:v>
                </c:pt>
                <c:pt idx="5340" formatCode="General">
                  <c:v>4.2728000000000002E-2</c:v>
                </c:pt>
                <c:pt idx="5341" formatCode="General">
                  <c:v>4.2736000000000003E-2</c:v>
                </c:pt>
                <c:pt idx="5342" formatCode="General">
                  <c:v>4.2743999999999997E-2</c:v>
                </c:pt>
                <c:pt idx="5343" formatCode="General">
                  <c:v>4.2751999999999998E-2</c:v>
                </c:pt>
                <c:pt idx="5344" formatCode="General">
                  <c:v>4.2759999999999999E-2</c:v>
                </c:pt>
                <c:pt idx="5345" formatCode="General">
                  <c:v>4.2768E-2</c:v>
                </c:pt>
                <c:pt idx="5346" formatCode="General">
                  <c:v>4.2776000000000002E-2</c:v>
                </c:pt>
                <c:pt idx="5347" formatCode="General">
                  <c:v>4.2784000000000003E-2</c:v>
                </c:pt>
                <c:pt idx="5348" formatCode="General">
                  <c:v>4.2791999999999997E-2</c:v>
                </c:pt>
                <c:pt idx="5349" formatCode="General">
                  <c:v>4.2799999999999998E-2</c:v>
                </c:pt>
                <c:pt idx="5350" formatCode="General">
                  <c:v>4.2807999999999999E-2</c:v>
                </c:pt>
                <c:pt idx="5351" formatCode="General">
                  <c:v>4.2816E-2</c:v>
                </c:pt>
                <c:pt idx="5352" formatCode="General">
                  <c:v>4.2824000000000001E-2</c:v>
                </c:pt>
                <c:pt idx="5353" formatCode="General">
                  <c:v>4.2832000000000002E-2</c:v>
                </c:pt>
                <c:pt idx="5354" formatCode="General">
                  <c:v>4.2840000000000003E-2</c:v>
                </c:pt>
                <c:pt idx="5355" formatCode="General">
                  <c:v>4.2847999999999997E-2</c:v>
                </c:pt>
                <c:pt idx="5356" formatCode="General">
                  <c:v>4.2855999999999998E-2</c:v>
                </c:pt>
                <c:pt idx="5357" formatCode="General">
                  <c:v>4.2863999999999999E-2</c:v>
                </c:pt>
                <c:pt idx="5358" formatCode="General">
                  <c:v>4.2872E-2</c:v>
                </c:pt>
                <c:pt idx="5359" formatCode="General">
                  <c:v>4.2880000000000001E-2</c:v>
                </c:pt>
                <c:pt idx="5360" formatCode="General">
                  <c:v>4.2888000000000003E-2</c:v>
                </c:pt>
                <c:pt idx="5361" formatCode="General">
                  <c:v>4.2895999999999997E-2</c:v>
                </c:pt>
                <c:pt idx="5362" formatCode="General">
                  <c:v>4.2903999999999998E-2</c:v>
                </c:pt>
                <c:pt idx="5363" formatCode="General">
                  <c:v>4.2911999999999999E-2</c:v>
                </c:pt>
                <c:pt idx="5364" formatCode="General">
                  <c:v>4.292E-2</c:v>
                </c:pt>
                <c:pt idx="5365" formatCode="General">
                  <c:v>4.2928000000000001E-2</c:v>
                </c:pt>
                <c:pt idx="5366" formatCode="General">
                  <c:v>4.2936000000000002E-2</c:v>
                </c:pt>
                <c:pt idx="5367" formatCode="General">
                  <c:v>4.2944000000000003E-2</c:v>
                </c:pt>
                <c:pt idx="5368" formatCode="General">
                  <c:v>4.2951999999999997E-2</c:v>
                </c:pt>
                <c:pt idx="5369" formatCode="General">
                  <c:v>4.2959999999999998E-2</c:v>
                </c:pt>
                <c:pt idx="5370" formatCode="General">
                  <c:v>4.2967999999999999E-2</c:v>
                </c:pt>
                <c:pt idx="5371" formatCode="General">
                  <c:v>4.2976E-2</c:v>
                </c:pt>
                <c:pt idx="5372" formatCode="General">
                  <c:v>4.2984000000000001E-2</c:v>
                </c:pt>
                <c:pt idx="5373" formatCode="General">
                  <c:v>4.2992000000000002E-2</c:v>
                </c:pt>
                <c:pt idx="5374" formatCode="General">
                  <c:v>4.2999999999999997E-2</c:v>
                </c:pt>
                <c:pt idx="5375" formatCode="General">
                  <c:v>4.3007999999999998E-2</c:v>
                </c:pt>
                <c:pt idx="5376" formatCode="General">
                  <c:v>4.3015999999999999E-2</c:v>
                </c:pt>
                <c:pt idx="5377" formatCode="General">
                  <c:v>4.3024E-2</c:v>
                </c:pt>
                <c:pt idx="5378" formatCode="General">
                  <c:v>4.3032000000000001E-2</c:v>
                </c:pt>
                <c:pt idx="5379" formatCode="General">
                  <c:v>4.3040000000000002E-2</c:v>
                </c:pt>
                <c:pt idx="5380" formatCode="General">
                  <c:v>4.3048000000000003E-2</c:v>
                </c:pt>
                <c:pt idx="5381" formatCode="General">
                  <c:v>4.3055999999999997E-2</c:v>
                </c:pt>
                <c:pt idx="5382" formatCode="General">
                  <c:v>4.3063999999999998E-2</c:v>
                </c:pt>
                <c:pt idx="5383" formatCode="General">
                  <c:v>4.3071999999999999E-2</c:v>
                </c:pt>
                <c:pt idx="5384" formatCode="General">
                  <c:v>4.308E-2</c:v>
                </c:pt>
                <c:pt idx="5385" formatCode="General">
                  <c:v>4.3088000000000001E-2</c:v>
                </c:pt>
                <c:pt idx="5386" formatCode="General">
                  <c:v>4.3096000000000002E-2</c:v>
                </c:pt>
                <c:pt idx="5387" formatCode="General">
                  <c:v>4.3104000000000003E-2</c:v>
                </c:pt>
                <c:pt idx="5388" formatCode="General">
                  <c:v>4.3111999999999998E-2</c:v>
                </c:pt>
                <c:pt idx="5389" formatCode="General">
                  <c:v>4.3119999999999999E-2</c:v>
                </c:pt>
                <c:pt idx="5390" formatCode="General">
                  <c:v>4.3128E-2</c:v>
                </c:pt>
                <c:pt idx="5391" formatCode="General">
                  <c:v>4.3136000000000001E-2</c:v>
                </c:pt>
                <c:pt idx="5392" formatCode="General">
                  <c:v>4.3144000000000002E-2</c:v>
                </c:pt>
                <c:pt idx="5393" formatCode="General">
                  <c:v>4.3152000000000003E-2</c:v>
                </c:pt>
                <c:pt idx="5394" formatCode="General">
                  <c:v>4.3159999999999997E-2</c:v>
                </c:pt>
                <c:pt idx="5395" formatCode="General">
                  <c:v>4.3167999999999998E-2</c:v>
                </c:pt>
                <c:pt idx="5396" formatCode="General">
                  <c:v>4.3175999999999999E-2</c:v>
                </c:pt>
                <c:pt idx="5397" formatCode="General">
                  <c:v>4.3184E-2</c:v>
                </c:pt>
                <c:pt idx="5398" formatCode="General">
                  <c:v>4.3192000000000001E-2</c:v>
                </c:pt>
                <c:pt idx="5399" formatCode="General">
                  <c:v>4.3200000000000002E-2</c:v>
                </c:pt>
                <c:pt idx="5400" formatCode="General">
                  <c:v>4.3208000000000003E-2</c:v>
                </c:pt>
                <c:pt idx="5401" formatCode="General">
                  <c:v>4.3215999999999997E-2</c:v>
                </c:pt>
                <c:pt idx="5402" formatCode="General">
                  <c:v>4.3223999999999999E-2</c:v>
                </c:pt>
                <c:pt idx="5403" formatCode="General">
                  <c:v>4.3232E-2</c:v>
                </c:pt>
                <c:pt idx="5404" formatCode="General">
                  <c:v>4.3240000000000001E-2</c:v>
                </c:pt>
                <c:pt idx="5405" formatCode="General">
                  <c:v>4.3248000000000002E-2</c:v>
                </c:pt>
                <c:pt idx="5406" formatCode="General">
                  <c:v>4.3256000000000003E-2</c:v>
                </c:pt>
                <c:pt idx="5407" formatCode="General">
                  <c:v>4.3263999999999997E-2</c:v>
                </c:pt>
                <c:pt idx="5408" formatCode="General">
                  <c:v>4.3271999999999998E-2</c:v>
                </c:pt>
                <c:pt idx="5409" formatCode="General">
                  <c:v>4.3279999999999999E-2</c:v>
                </c:pt>
                <c:pt idx="5410" formatCode="General">
                  <c:v>4.3288E-2</c:v>
                </c:pt>
                <c:pt idx="5411" formatCode="General">
                  <c:v>4.3296000000000001E-2</c:v>
                </c:pt>
                <c:pt idx="5412" formatCode="General">
                  <c:v>4.3304000000000002E-2</c:v>
                </c:pt>
                <c:pt idx="5413" formatCode="General">
                  <c:v>4.3312000000000003E-2</c:v>
                </c:pt>
                <c:pt idx="5414" formatCode="General">
                  <c:v>4.3319999999999997E-2</c:v>
                </c:pt>
                <c:pt idx="5415" formatCode="General">
                  <c:v>4.3327999999999998E-2</c:v>
                </c:pt>
                <c:pt idx="5416" formatCode="General">
                  <c:v>4.3336E-2</c:v>
                </c:pt>
                <c:pt idx="5417" formatCode="General">
                  <c:v>4.3344000000000001E-2</c:v>
                </c:pt>
                <c:pt idx="5418" formatCode="General">
                  <c:v>4.3352000000000002E-2</c:v>
                </c:pt>
                <c:pt idx="5419" formatCode="General">
                  <c:v>4.3360000000000003E-2</c:v>
                </c:pt>
                <c:pt idx="5420" formatCode="General">
                  <c:v>4.3367999999999997E-2</c:v>
                </c:pt>
                <c:pt idx="5421" formatCode="General">
                  <c:v>4.3375999999999998E-2</c:v>
                </c:pt>
                <c:pt idx="5422" formatCode="General">
                  <c:v>4.3383999999999999E-2</c:v>
                </c:pt>
                <c:pt idx="5423" formatCode="General">
                  <c:v>4.3392E-2</c:v>
                </c:pt>
                <c:pt idx="5424" formatCode="General">
                  <c:v>4.3400000000000001E-2</c:v>
                </c:pt>
                <c:pt idx="5425" formatCode="General">
                  <c:v>4.3408000000000002E-2</c:v>
                </c:pt>
                <c:pt idx="5426" formatCode="General">
                  <c:v>4.3416000000000003E-2</c:v>
                </c:pt>
                <c:pt idx="5427" formatCode="General">
                  <c:v>4.3423999999999997E-2</c:v>
                </c:pt>
                <c:pt idx="5428" formatCode="General">
                  <c:v>4.3431999999999998E-2</c:v>
                </c:pt>
                <c:pt idx="5429" formatCode="General">
                  <c:v>4.3439999999999999E-2</c:v>
                </c:pt>
                <c:pt idx="5430" formatCode="General">
                  <c:v>4.3448000000000001E-2</c:v>
                </c:pt>
                <c:pt idx="5431" formatCode="General">
                  <c:v>4.3456000000000002E-2</c:v>
                </c:pt>
                <c:pt idx="5432" formatCode="General">
                  <c:v>4.3464000000000003E-2</c:v>
                </c:pt>
                <c:pt idx="5433" formatCode="General">
                  <c:v>4.3471999999999997E-2</c:v>
                </c:pt>
                <c:pt idx="5434" formatCode="General">
                  <c:v>4.3479999999999998E-2</c:v>
                </c:pt>
                <c:pt idx="5435" formatCode="General">
                  <c:v>4.3487999999999999E-2</c:v>
                </c:pt>
                <c:pt idx="5436" formatCode="General">
                  <c:v>4.3496E-2</c:v>
                </c:pt>
                <c:pt idx="5437" formatCode="General">
                  <c:v>4.3504000000000001E-2</c:v>
                </c:pt>
                <c:pt idx="5438" formatCode="General">
                  <c:v>4.3512000000000002E-2</c:v>
                </c:pt>
                <c:pt idx="5439" formatCode="General">
                  <c:v>4.3520000000000003E-2</c:v>
                </c:pt>
                <c:pt idx="5440" formatCode="General">
                  <c:v>4.3527999999999997E-2</c:v>
                </c:pt>
                <c:pt idx="5441" formatCode="General">
                  <c:v>4.3535999999999998E-2</c:v>
                </c:pt>
                <c:pt idx="5442" formatCode="General">
                  <c:v>4.3543999999999999E-2</c:v>
                </c:pt>
                <c:pt idx="5443" formatCode="General">
                  <c:v>4.3552E-2</c:v>
                </c:pt>
                <c:pt idx="5444" formatCode="General">
                  <c:v>4.3560000000000001E-2</c:v>
                </c:pt>
                <c:pt idx="5445" formatCode="General">
                  <c:v>4.3568000000000003E-2</c:v>
                </c:pt>
                <c:pt idx="5446" formatCode="General">
                  <c:v>4.3575999999999997E-2</c:v>
                </c:pt>
                <c:pt idx="5447" formatCode="General">
                  <c:v>4.3583999999999998E-2</c:v>
                </c:pt>
                <c:pt idx="5448" formatCode="General">
                  <c:v>4.3591999999999999E-2</c:v>
                </c:pt>
                <c:pt idx="5449" formatCode="General">
                  <c:v>4.36E-2</c:v>
                </c:pt>
                <c:pt idx="5450" formatCode="General">
                  <c:v>4.3608000000000001E-2</c:v>
                </c:pt>
                <c:pt idx="5451" formatCode="General">
                  <c:v>4.3616000000000002E-2</c:v>
                </c:pt>
                <c:pt idx="5452" formatCode="General">
                  <c:v>4.3624000000000003E-2</c:v>
                </c:pt>
                <c:pt idx="5453" formatCode="General">
                  <c:v>4.3631999999999997E-2</c:v>
                </c:pt>
                <c:pt idx="5454" formatCode="General">
                  <c:v>4.3639999999999998E-2</c:v>
                </c:pt>
                <c:pt idx="5455" formatCode="General">
                  <c:v>4.3647999999999999E-2</c:v>
                </c:pt>
                <c:pt idx="5456" formatCode="General">
                  <c:v>4.3656E-2</c:v>
                </c:pt>
                <c:pt idx="5457" formatCode="General">
                  <c:v>4.3664000000000001E-2</c:v>
                </c:pt>
                <c:pt idx="5458" formatCode="General">
                  <c:v>4.3672000000000002E-2</c:v>
                </c:pt>
                <c:pt idx="5459" formatCode="General">
                  <c:v>4.3679999999999997E-2</c:v>
                </c:pt>
                <c:pt idx="5460" formatCode="General">
                  <c:v>4.3687999999999998E-2</c:v>
                </c:pt>
                <c:pt idx="5461" formatCode="General">
                  <c:v>4.3695999999999999E-2</c:v>
                </c:pt>
                <c:pt idx="5462" formatCode="General">
                  <c:v>4.3704E-2</c:v>
                </c:pt>
                <c:pt idx="5463" formatCode="General">
                  <c:v>4.3712000000000001E-2</c:v>
                </c:pt>
                <c:pt idx="5464" formatCode="General">
                  <c:v>4.3720000000000002E-2</c:v>
                </c:pt>
                <c:pt idx="5465" formatCode="General">
                  <c:v>4.3728000000000003E-2</c:v>
                </c:pt>
                <c:pt idx="5466" formatCode="General">
                  <c:v>4.3735999999999997E-2</c:v>
                </c:pt>
                <c:pt idx="5467" formatCode="General">
                  <c:v>4.3743999999999998E-2</c:v>
                </c:pt>
                <c:pt idx="5468" formatCode="General">
                  <c:v>4.3751999999999999E-2</c:v>
                </c:pt>
                <c:pt idx="5469" formatCode="General">
                  <c:v>4.376E-2</c:v>
                </c:pt>
                <c:pt idx="5470" formatCode="General">
                  <c:v>4.3768000000000001E-2</c:v>
                </c:pt>
                <c:pt idx="5471" formatCode="General">
                  <c:v>4.3776000000000002E-2</c:v>
                </c:pt>
                <c:pt idx="5472" formatCode="General">
                  <c:v>4.3784000000000003E-2</c:v>
                </c:pt>
                <c:pt idx="5473" formatCode="General">
                  <c:v>4.3791999999999998E-2</c:v>
                </c:pt>
                <c:pt idx="5474" formatCode="General">
                  <c:v>4.3799999999999999E-2</c:v>
                </c:pt>
                <c:pt idx="5475" formatCode="General">
                  <c:v>4.3808E-2</c:v>
                </c:pt>
                <c:pt idx="5476" formatCode="General">
                  <c:v>4.3816000000000001E-2</c:v>
                </c:pt>
                <c:pt idx="5477" formatCode="General">
                  <c:v>4.3824000000000002E-2</c:v>
                </c:pt>
                <c:pt idx="5478" formatCode="General">
                  <c:v>4.3832000000000003E-2</c:v>
                </c:pt>
                <c:pt idx="5479" formatCode="General">
                  <c:v>4.3839999999999997E-2</c:v>
                </c:pt>
                <c:pt idx="5480" formatCode="General">
                  <c:v>4.3847999999999998E-2</c:v>
                </c:pt>
                <c:pt idx="5481" formatCode="General">
                  <c:v>4.3855999999999999E-2</c:v>
                </c:pt>
                <c:pt idx="5482" formatCode="General">
                  <c:v>4.3864E-2</c:v>
                </c:pt>
                <c:pt idx="5483" formatCode="General">
                  <c:v>4.3872000000000001E-2</c:v>
                </c:pt>
                <c:pt idx="5484" formatCode="General">
                  <c:v>4.3880000000000002E-2</c:v>
                </c:pt>
                <c:pt idx="5485" formatCode="General">
                  <c:v>4.3888000000000003E-2</c:v>
                </c:pt>
                <c:pt idx="5486" formatCode="General">
                  <c:v>4.3895999999999998E-2</c:v>
                </c:pt>
                <c:pt idx="5487" formatCode="General">
                  <c:v>4.3903999999999999E-2</c:v>
                </c:pt>
                <c:pt idx="5488" formatCode="General">
                  <c:v>4.3912E-2</c:v>
                </c:pt>
                <c:pt idx="5489" formatCode="General">
                  <c:v>4.3920000000000001E-2</c:v>
                </c:pt>
                <c:pt idx="5490" formatCode="General">
                  <c:v>4.3928000000000002E-2</c:v>
                </c:pt>
                <c:pt idx="5491" formatCode="General">
                  <c:v>4.3936000000000003E-2</c:v>
                </c:pt>
                <c:pt idx="5492" formatCode="General">
                  <c:v>4.3943999999999997E-2</c:v>
                </c:pt>
                <c:pt idx="5493" formatCode="General">
                  <c:v>4.3951999999999998E-2</c:v>
                </c:pt>
                <c:pt idx="5494" formatCode="General">
                  <c:v>4.3959999999999999E-2</c:v>
                </c:pt>
                <c:pt idx="5495" formatCode="General">
                  <c:v>4.3968E-2</c:v>
                </c:pt>
                <c:pt idx="5496" formatCode="General">
                  <c:v>4.3976000000000001E-2</c:v>
                </c:pt>
                <c:pt idx="5497" formatCode="General">
                  <c:v>4.3984000000000002E-2</c:v>
                </c:pt>
                <c:pt idx="5498" formatCode="General">
                  <c:v>4.3992000000000003E-2</c:v>
                </c:pt>
                <c:pt idx="5499" formatCode="General">
                  <c:v>4.3999999999999997E-2</c:v>
                </c:pt>
                <c:pt idx="5500" formatCode="General">
                  <c:v>4.4007999999999999E-2</c:v>
                </c:pt>
                <c:pt idx="5501" formatCode="General">
                  <c:v>4.4016E-2</c:v>
                </c:pt>
                <c:pt idx="5502" formatCode="General">
                  <c:v>4.4024000000000001E-2</c:v>
                </c:pt>
                <c:pt idx="5503" formatCode="General">
                  <c:v>4.4032000000000002E-2</c:v>
                </c:pt>
                <c:pt idx="5504" formatCode="General">
                  <c:v>4.4040000000000003E-2</c:v>
                </c:pt>
                <c:pt idx="5505" formatCode="General">
                  <c:v>4.4047999999999997E-2</c:v>
                </c:pt>
                <c:pt idx="5506" formatCode="General">
                  <c:v>4.4055999999999998E-2</c:v>
                </c:pt>
                <c:pt idx="5507" formatCode="General">
                  <c:v>4.4063999999999999E-2</c:v>
                </c:pt>
                <c:pt idx="5508" formatCode="General">
                  <c:v>4.4072E-2</c:v>
                </c:pt>
                <c:pt idx="5509" formatCode="General">
                  <c:v>4.4080000000000001E-2</c:v>
                </c:pt>
                <c:pt idx="5510" formatCode="General">
                  <c:v>4.4088000000000002E-2</c:v>
                </c:pt>
                <c:pt idx="5511" formatCode="General">
                  <c:v>4.4096000000000003E-2</c:v>
                </c:pt>
                <c:pt idx="5512" formatCode="General">
                  <c:v>4.4103999999999997E-2</c:v>
                </c:pt>
                <c:pt idx="5513" formatCode="General">
                  <c:v>4.4111999999999998E-2</c:v>
                </c:pt>
                <c:pt idx="5514" formatCode="General">
                  <c:v>4.4119999999999999E-2</c:v>
                </c:pt>
                <c:pt idx="5515" formatCode="General">
                  <c:v>4.4128000000000001E-2</c:v>
                </c:pt>
                <c:pt idx="5516" formatCode="General">
                  <c:v>4.4136000000000002E-2</c:v>
                </c:pt>
                <c:pt idx="5517" formatCode="General">
                  <c:v>4.4144000000000003E-2</c:v>
                </c:pt>
                <c:pt idx="5518" formatCode="General">
                  <c:v>4.4151999999999997E-2</c:v>
                </c:pt>
                <c:pt idx="5519" formatCode="General">
                  <c:v>4.4159999999999998E-2</c:v>
                </c:pt>
                <c:pt idx="5520" formatCode="General">
                  <c:v>4.4167999999999999E-2</c:v>
                </c:pt>
                <c:pt idx="5521" formatCode="General">
                  <c:v>4.4176E-2</c:v>
                </c:pt>
                <c:pt idx="5522" formatCode="General">
                  <c:v>4.4184000000000001E-2</c:v>
                </c:pt>
                <c:pt idx="5523" formatCode="General">
                  <c:v>4.4192000000000002E-2</c:v>
                </c:pt>
                <c:pt idx="5524" formatCode="General">
                  <c:v>4.4200000000000003E-2</c:v>
                </c:pt>
                <c:pt idx="5525" formatCode="General">
                  <c:v>4.4207999999999997E-2</c:v>
                </c:pt>
                <c:pt idx="5526" formatCode="General">
                  <c:v>4.4215999999999998E-2</c:v>
                </c:pt>
                <c:pt idx="5527" formatCode="General">
                  <c:v>4.4223999999999999E-2</c:v>
                </c:pt>
                <c:pt idx="5528" formatCode="General">
                  <c:v>4.4232E-2</c:v>
                </c:pt>
                <c:pt idx="5529" formatCode="General">
                  <c:v>4.4240000000000002E-2</c:v>
                </c:pt>
                <c:pt idx="5530" formatCode="General">
                  <c:v>4.4248000000000003E-2</c:v>
                </c:pt>
                <c:pt idx="5531" formatCode="General">
                  <c:v>4.4255999999999997E-2</c:v>
                </c:pt>
                <c:pt idx="5532" formatCode="General">
                  <c:v>4.4263999999999998E-2</c:v>
                </c:pt>
                <c:pt idx="5533" formatCode="General">
                  <c:v>4.4271999999999999E-2</c:v>
                </c:pt>
                <c:pt idx="5534" formatCode="General">
                  <c:v>4.428E-2</c:v>
                </c:pt>
                <c:pt idx="5535" formatCode="General">
                  <c:v>4.4288000000000001E-2</c:v>
                </c:pt>
                <c:pt idx="5536" formatCode="General">
                  <c:v>4.4296000000000002E-2</c:v>
                </c:pt>
                <c:pt idx="5537" formatCode="General">
                  <c:v>4.4304000000000003E-2</c:v>
                </c:pt>
                <c:pt idx="5538" formatCode="General">
                  <c:v>4.4311999999999997E-2</c:v>
                </c:pt>
                <c:pt idx="5539" formatCode="General">
                  <c:v>4.4319999999999998E-2</c:v>
                </c:pt>
                <c:pt idx="5540" formatCode="General">
                  <c:v>4.4327999999999999E-2</c:v>
                </c:pt>
                <c:pt idx="5541" formatCode="General">
                  <c:v>4.4336E-2</c:v>
                </c:pt>
                <c:pt idx="5542" formatCode="General">
                  <c:v>4.4344000000000001E-2</c:v>
                </c:pt>
                <c:pt idx="5543" formatCode="General">
                  <c:v>4.4352000000000003E-2</c:v>
                </c:pt>
                <c:pt idx="5544" formatCode="General">
                  <c:v>4.4359999999999997E-2</c:v>
                </c:pt>
                <c:pt idx="5545" formatCode="General">
                  <c:v>4.4367999999999998E-2</c:v>
                </c:pt>
                <c:pt idx="5546" formatCode="General">
                  <c:v>4.4375999999999999E-2</c:v>
                </c:pt>
                <c:pt idx="5547" formatCode="General">
                  <c:v>4.4384E-2</c:v>
                </c:pt>
                <c:pt idx="5548" formatCode="General">
                  <c:v>4.4392000000000001E-2</c:v>
                </c:pt>
                <c:pt idx="5549" formatCode="General">
                  <c:v>4.4400000000000002E-2</c:v>
                </c:pt>
                <c:pt idx="5550" formatCode="General">
                  <c:v>4.4408000000000003E-2</c:v>
                </c:pt>
                <c:pt idx="5551" formatCode="General">
                  <c:v>4.4415999999999997E-2</c:v>
                </c:pt>
                <c:pt idx="5552" formatCode="General">
                  <c:v>4.4423999999999998E-2</c:v>
                </c:pt>
                <c:pt idx="5553" formatCode="General">
                  <c:v>4.4431999999999999E-2</c:v>
                </c:pt>
                <c:pt idx="5554" formatCode="General">
                  <c:v>4.444E-2</c:v>
                </c:pt>
                <c:pt idx="5555" formatCode="General">
                  <c:v>4.4448000000000001E-2</c:v>
                </c:pt>
                <c:pt idx="5556" formatCode="General">
                  <c:v>4.4456000000000002E-2</c:v>
                </c:pt>
                <c:pt idx="5557" formatCode="General">
                  <c:v>4.4463999999999997E-2</c:v>
                </c:pt>
                <c:pt idx="5558" formatCode="General">
                  <c:v>4.4471999999999998E-2</c:v>
                </c:pt>
                <c:pt idx="5559" formatCode="General">
                  <c:v>4.4479999999999999E-2</c:v>
                </c:pt>
                <c:pt idx="5560" formatCode="General">
                  <c:v>4.4488E-2</c:v>
                </c:pt>
                <c:pt idx="5561" formatCode="General">
                  <c:v>4.4496000000000001E-2</c:v>
                </c:pt>
                <c:pt idx="5562" formatCode="General">
                  <c:v>4.4504000000000002E-2</c:v>
                </c:pt>
                <c:pt idx="5563" formatCode="General">
                  <c:v>4.4512000000000003E-2</c:v>
                </c:pt>
                <c:pt idx="5564" formatCode="General">
                  <c:v>4.4519999999999997E-2</c:v>
                </c:pt>
                <c:pt idx="5565" formatCode="General">
                  <c:v>4.4527999999999998E-2</c:v>
                </c:pt>
                <c:pt idx="5566" formatCode="General">
                  <c:v>4.4535999999999999E-2</c:v>
                </c:pt>
                <c:pt idx="5567" formatCode="General">
                  <c:v>4.4544E-2</c:v>
                </c:pt>
                <c:pt idx="5568" formatCode="General">
                  <c:v>4.4552000000000001E-2</c:v>
                </c:pt>
                <c:pt idx="5569" formatCode="General">
                  <c:v>4.4560000000000002E-2</c:v>
                </c:pt>
                <c:pt idx="5570" formatCode="General">
                  <c:v>4.4568000000000003E-2</c:v>
                </c:pt>
                <c:pt idx="5571" formatCode="General">
                  <c:v>4.4575999999999998E-2</c:v>
                </c:pt>
                <c:pt idx="5572" formatCode="General">
                  <c:v>4.4583999999999999E-2</c:v>
                </c:pt>
                <c:pt idx="5573" formatCode="General">
                  <c:v>4.4592E-2</c:v>
                </c:pt>
                <c:pt idx="5574" formatCode="General">
                  <c:v>4.4600000000000001E-2</c:v>
                </c:pt>
                <c:pt idx="5575" formatCode="General">
                  <c:v>4.4608000000000002E-2</c:v>
                </c:pt>
                <c:pt idx="5576" formatCode="General">
                  <c:v>4.4616000000000003E-2</c:v>
                </c:pt>
                <c:pt idx="5577" formatCode="General">
                  <c:v>4.4623999999999997E-2</c:v>
                </c:pt>
                <c:pt idx="5578" formatCode="General">
                  <c:v>4.4631999999999998E-2</c:v>
                </c:pt>
                <c:pt idx="5579" formatCode="General">
                  <c:v>4.4639999999999999E-2</c:v>
                </c:pt>
                <c:pt idx="5580" formatCode="General">
                  <c:v>4.4648E-2</c:v>
                </c:pt>
                <c:pt idx="5581" formatCode="General">
                  <c:v>4.4656000000000001E-2</c:v>
                </c:pt>
                <c:pt idx="5582" formatCode="General">
                  <c:v>4.4664000000000002E-2</c:v>
                </c:pt>
                <c:pt idx="5583" formatCode="General">
                  <c:v>4.4672000000000003E-2</c:v>
                </c:pt>
                <c:pt idx="5584" formatCode="General">
                  <c:v>4.4679999999999997E-2</c:v>
                </c:pt>
                <c:pt idx="5585" formatCode="General">
                  <c:v>4.4687999999999999E-2</c:v>
                </c:pt>
                <c:pt idx="5586" formatCode="General">
                  <c:v>4.4696E-2</c:v>
                </c:pt>
                <c:pt idx="5587" formatCode="General">
                  <c:v>4.4704000000000001E-2</c:v>
                </c:pt>
                <c:pt idx="5588" formatCode="General">
                  <c:v>4.4712000000000002E-2</c:v>
                </c:pt>
                <c:pt idx="5589" formatCode="General">
                  <c:v>4.4720000000000003E-2</c:v>
                </c:pt>
                <c:pt idx="5590" formatCode="General">
                  <c:v>4.4727999999999997E-2</c:v>
                </c:pt>
                <c:pt idx="5591" formatCode="General">
                  <c:v>4.4735999999999998E-2</c:v>
                </c:pt>
                <c:pt idx="5592" formatCode="General">
                  <c:v>4.4743999999999999E-2</c:v>
                </c:pt>
                <c:pt idx="5593" formatCode="General">
                  <c:v>4.4752E-2</c:v>
                </c:pt>
                <c:pt idx="5594" formatCode="General">
                  <c:v>4.4760000000000001E-2</c:v>
                </c:pt>
                <c:pt idx="5595" formatCode="General">
                  <c:v>4.4768000000000002E-2</c:v>
                </c:pt>
                <c:pt idx="5596" formatCode="General">
                  <c:v>4.4776000000000003E-2</c:v>
                </c:pt>
                <c:pt idx="5597" formatCode="General">
                  <c:v>4.4783999999999997E-2</c:v>
                </c:pt>
                <c:pt idx="5598" formatCode="General">
                  <c:v>4.4791999999999998E-2</c:v>
                </c:pt>
                <c:pt idx="5599" formatCode="General">
                  <c:v>4.48E-2</c:v>
                </c:pt>
                <c:pt idx="5600" formatCode="General">
                  <c:v>4.4808000000000001E-2</c:v>
                </c:pt>
                <c:pt idx="5601" formatCode="General">
                  <c:v>4.4816000000000002E-2</c:v>
                </c:pt>
                <c:pt idx="5602" formatCode="General">
                  <c:v>4.4824000000000003E-2</c:v>
                </c:pt>
                <c:pt idx="5603" formatCode="General">
                  <c:v>4.4831999999999997E-2</c:v>
                </c:pt>
                <c:pt idx="5604" formatCode="General">
                  <c:v>4.4839999999999998E-2</c:v>
                </c:pt>
                <c:pt idx="5605" formatCode="General">
                  <c:v>4.4847999999999999E-2</c:v>
                </c:pt>
                <c:pt idx="5606" formatCode="General">
                  <c:v>4.4856E-2</c:v>
                </c:pt>
                <c:pt idx="5607" formatCode="General">
                  <c:v>4.4864000000000001E-2</c:v>
                </c:pt>
                <c:pt idx="5608" formatCode="General">
                  <c:v>4.4872000000000002E-2</c:v>
                </c:pt>
                <c:pt idx="5609" formatCode="General">
                  <c:v>4.4880000000000003E-2</c:v>
                </c:pt>
                <c:pt idx="5610" formatCode="General">
                  <c:v>4.4887999999999997E-2</c:v>
                </c:pt>
                <c:pt idx="5611" formatCode="General">
                  <c:v>4.4895999999999998E-2</c:v>
                </c:pt>
                <c:pt idx="5612" formatCode="General">
                  <c:v>4.4903999999999999E-2</c:v>
                </c:pt>
                <c:pt idx="5613" formatCode="General">
                  <c:v>4.4912000000000001E-2</c:v>
                </c:pt>
                <c:pt idx="5614" formatCode="General">
                  <c:v>4.4920000000000002E-2</c:v>
                </c:pt>
                <c:pt idx="5615" formatCode="General">
                  <c:v>4.4928000000000003E-2</c:v>
                </c:pt>
                <c:pt idx="5616" formatCode="General">
                  <c:v>4.4935999999999997E-2</c:v>
                </c:pt>
                <c:pt idx="5617" formatCode="General">
                  <c:v>4.4943999999999998E-2</c:v>
                </c:pt>
                <c:pt idx="5618" formatCode="General">
                  <c:v>4.4951999999999999E-2</c:v>
                </c:pt>
                <c:pt idx="5619" formatCode="General">
                  <c:v>4.496E-2</c:v>
                </c:pt>
                <c:pt idx="5620" formatCode="General">
                  <c:v>4.4968000000000001E-2</c:v>
                </c:pt>
                <c:pt idx="5621" formatCode="General">
                  <c:v>4.4976000000000002E-2</c:v>
                </c:pt>
                <c:pt idx="5622" formatCode="General">
                  <c:v>4.4984000000000003E-2</c:v>
                </c:pt>
                <c:pt idx="5623" formatCode="General">
                  <c:v>4.4991999999999997E-2</c:v>
                </c:pt>
                <c:pt idx="5624" formatCode="General">
                  <c:v>4.4999999999999998E-2</c:v>
                </c:pt>
                <c:pt idx="5625" formatCode="General">
                  <c:v>4.5007999999999999E-2</c:v>
                </c:pt>
                <c:pt idx="5626" formatCode="General">
                  <c:v>4.5016E-2</c:v>
                </c:pt>
                <c:pt idx="5627" formatCode="General">
                  <c:v>4.5024000000000002E-2</c:v>
                </c:pt>
                <c:pt idx="5628" formatCode="General">
                  <c:v>4.5032000000000003E-2</c:v>
                </c:pt>
                <c:pt idx="5629" formatCode="General">
                  <c:v>4.5039999999999997E-2</c:v>
                </c:pt>
                <c:pt idx="5630" formatCode="General">
                  <c:v>4.5047999999999998E-2</c:v>
                </c:pt>
                <c:pt idx="5631" formatCode="General">
                  <c:v>4.5055999999999999E-2</c:v>
                </c:pt>
                <c:pt idx="5632" formatCode="General">
                  <c:v>4.5064E-2</c:v>
                </c:pt>
                <c:pt idx="5633" formatCode="General">
                  <c:v>4.5072000000000001E-2</c:v>
                </c:pt>
                <c:pt idx="5634" formatCode="General">
                  <c:v>4.5080000000000002E-2</c:v>
                </c:pt>
                <c:pt idx="5635" formatCode="General">
                  <c:v>4.5088000000000003E-2</c:v>
                </c:pt>
                <c:pt idx="5636" formatCode="General">
                  <c:v>4.5095999999999997E-2</c:v>
                </c:pt>
                <c:pt idx="5637" formatCode="General">
                  <c:v>4.5103999999999998E-2</c:v>
                </c:pt>
                <c:pt idx="5638" formatCode="General">
                  <c:v>4.5111999999999999E-2</c:v>
                </c:pt>
                <c:pt idx="5639" formatCode="General">
                  <c:v>4.512E-2</c:v>
                </c:pt>
                <c:pt idx="5640" formatCode="General">
                  <c:v>4.5128000000000001E-2</c:v>
                </c:pt>
                <c:pt idx="5641" formatCode="General">
                  <c:v>4.5136000000000003E-2</c:v>
                </c:pt>
                <c:pt idx="5642" formatCode="General">
                  <c:v>4.5143999999999997E-2</c:v>
                </c:pt>
                <c:pt idx="5643" formatCode="General">
                  <c:v>4.5151999999999998E-2</c:v>
                </c:pt>
                <c:pt idx="5644" formatCode="General">
                  <c:v>4.5159999999999999E-2</c:v>
                </c:pt>
                <c:pt idx="5645" formatCode="General">
                  <c:v>4.5168E-2</c:v>
                </c:pt>
                <c:pt idx="5646" formatCode="General">
                  <c:v>4.5176000000000001E-2</c:v>
                </c:pt>
                <c:pt idx="5647" formatCode="General">
                  <c:v>4.5184000000000002E-2</c:v>
                </c:pt>
                <c:pt idx="5648" formatCode="General">
                  <c:v>4.5192000000000003E-2</c:v>
                </c:pt>
                <c:pt idx="5649" formatCode="General">
                  <c:v>4.5199999999999997E-2</c:v>
                </c:pt>
                <c:pt idx="5650" formatCode="General">
                  <c:v>4.5207999999999998E-2</c:v>
                </c:pt>
                <c:pt idx="5651" formatCode="General">
                  <c:v>4.5215999999999999E-2</c:v>
                </c:pt>
                <c:pt idx="5652" formatCode="General">
                  <c:v>4.5224E-2</c:v>
                </c:pt>
                <c:pt idx="5653" formatCode="General">
                  <c:v>4.5232000000000001E-2</c:v>
                </c:pt>
                <c:pt idx="5654" formatCode="General">
                  <c:v>4.5240000000000002E-2</c:v>
                </c:pt>
                <c:pt idx="5655" formatCode="General">
                  <c:v>4.5247999999999997E-2</c:v>
                </c:pt>
                <c:pt idx="5656" formatCode="General">
                  <c:v>4.5255999999999998E-2</c:v>
                </c:pt>
                <c:pt idx="5657" formatCode="General">
                  <c:v>4.5263999999999999E-2</c:v>
                </c:pt>
                <c:pt idx="5658" formatCode="General">
                  <c:v>4.5272E-2</c:v>
                </c:pt>
                <c:pt idx="5659" formatCode="General">
                  <c:v>4.5280000000000001E-2</c:v>
                </c:pt>
                <c:pt idx="5660" formatCode="General">
                  <c:v>4.5288000000000002E-2</c:v>
                </c:pt>
                <c:pt idx="5661" formatCode="General">
                  <c:v>4.5296000000000003E-2</c:v>
                </c:pt>
                <c:pt idx="5662" formatCode="General">
                  <c:v>4.5303999999999997E-2</c:v>
                </c:pt>
                <c:pt idx="5663" formatCode="General">
                  <c:v>4.5311999999999998E-2</c:v>
                </c:pt>
                <c:pt idx="5664" formatCode="General">
                  <c:v>4.5319999999999999E-2</c:v>
                </c:pt>
                <c:pt idx="5665" formatCode="General">
                  <c:v>4.5328E-2</c:v>
                </c:pt>
                <c:pt idx="5666" formatCode="General">
                  <c:v>4.5336000000000001E-2</c:v>
                </c:pt>
                <c:pt idx="5667" formatCode="General">
                  <c:v>4.5344000000000002E-2</c:v>
                </c:pt>
                <c:pt idx="5668" formatCode="General">
                  <c:v>4.5352000000000003E-2</c:v>
                </c:pt>
                <c:pt idx="5669" formatCode="General">
                  <c:v>4.5359999999999998E-2</c:v>
                </c:pt>
                <c:pt idx="5670" formatCode="General">
                  <c:v>4.5367999999999999E-2</c:v>
                </c:pt>
                <c:pt idx="5671" formatCode="General">
                  <c:v>4.5376E-2</c:v>
                </c:pt>
                <c:pt idx="5672" formatCode="General">
                  <c:v>4.5384000000000001E-2</c:v>
                </c:pt>
                <c:pt idx="5673" formatCode="General">
                  <c:v>4.5392000000000002E-2</c:v>
                </c:pt>
                <c:pt idx="5674" formatCode="General">
                  <c:v>4.5400000000000003E-2</c:v>
                </c:pt>
                <c:pt idx="5675" formatCode="General">
                  <c:v>4.5407999999999997E-2</c:v>
                </c:pt>
                <c:pt idx="5676" formatCode="General">
                  <c:v>4.5415999999999998E-2</c:v>
                </c:pt>
                <c:pt idx="5677" formatCode="General">
                  <c:v>4.5423999999999999E-2</c:v>
                </c:pt>
                <c:pt idx="5678" formatCode="General">
                  <c:v>4.5432E-2</c:v>
                </c:pt>
                <c:pt idx="5679" formatCode="General">
                  <c:v>4.5440000000000001E-2</c:v>
                </c:pt>
                <c:pt idx="5680" formatCode="General">
                  <c:v>4.5448000000000002E-2</c:v>
                </c:pt>
                <c:pt idx="5681" formatCode="General">
                  <c:v>4.5456000000000003E-2</c:v>
                </c:pt>
                <c:pt idx="5682" formatCode="General">
                  <c:v>4.5463999999999997E-2</c:v>
                </c:pt>
                <c:pt idx="5683" formatCode="General">
                  <c:v>4.5471999999999999E-2</c:v>
                </c:pt>
                <c:pt idx="5684" formatCode="General">
                  <c:v>4.548E-2</c:v>
                </c:pt>
                <c:pt idx="5685" formatCode="General">
                  <c:v>4.5488000000000001E-2</c:v>
                </c:pt>
                <c:pt idx="5686" formatCode="General">
                  <c:v>4.5496000000000002E-2</c:v>
                </c:pt>
                <c:pt idx="5687" formatCode="General">
                  <c:v>4.5504000000000003E-2</c:v>
                </c:pt>
                <c:pt idx="5688" formatCode="General">
                  <c:v>4.5511999999999997E-2</c:v>
                </c:pt>
                <c:pt idx="5689" formatCode="General">
                  <c:v>4.5519999999999998E-2</c:v>
                </c:pt>
                <c:pt idx="5690" formatCode="General">
                  <c:v>4.5527999999999999E-2</c:v>
                </c:pt>
                <c:pt idx="5691" formatCode="General">
                  <c:v>4.5536E-2</c:v>
                </c:pt>
                <c:pt idx="5692" formatCode="General">
                  <c:v>4.5544000000000001E-2</c:v>
                </c:pt>
                <c:pt idx="5693" formatCode="General">
                  <c:v>4.5552000000000002E-2</c:v>
                </c:pt>
                <c:pt idx="5694" formatCode="General">
                  <c:v>4.5560000000000003E-2</c:v>
                </c:pt>
                <c:pt idx="5695" formatCode="General">
                  <c:v>4.5567999999999997E-2</c:v>
                </c:pt>
                <c:pt idx="5696" formatCode="General">
                  <c:v>4.5575999999999998E-2</c:v>
                </c:pt>
                <c:pt idx="5697" formatCode="General">
                  <c:v>4.5584E-2</c:v>
                </c:pt>
                <c:pt idx="5698" formatCode="General">
                  <c:v>4.5592000000000001E-2</c:v>
                </c:pt>
                <c:pt idx="5699" formatCode="General">
                  <c:v>4.5600000000000002E-2</c:v>
                </c:pt>
                <c:pt idx="5700" formatCode="General">
                  <c:v>4.5608000000000003E-2</c:v>
                </c:pt>
                <c:pt idx="5701" formatCode="General">
                  <c:v>4.5615999999999997E-2</c:v>
                </c:pt>
                <c:pt idx="5702" formatCode="General">
                  <c:v>4.5623999999999998E-2</c:v>
                </c:pt>
                <c:pt idx="5703" formatCode="General">
                  <c:v>4.5631999999999999E-2</c:v>
                </c:pt>
                <c:pt idx="5704" formatCode="General">
                  <c:v>4.564E-2</c:v>
                </c:pt>
                <c:pt idx="5705" formatCode="General">
                  <c:v>4.5648000000000001E-2</c:v>
                </c:pt>
                <c:pt idx="5706" formatCode="General">
                  <c:v>4.5656000000000002E-2</c:v>
                </c:pt>
                <c:pt idx="5707" formatCode="General">
                  <c:v>4.5664000000000003E-2</c:v>
                </c:pt>
                <c:pt idx="5708" formatCode="General">
                  <c:v>4.5671999999999997E-2</c:v>
                </c:pt>
                <c:pt idx="5709" formatCode="General">
                  <c:v>4.5679999999999998E-2</c:v>
                </c:pt>
                <c:pt idx="5710" formatCode="General">
                  <c:v>4.5687999999999999E-2</c:v>
                </c:pt>
                <c:pt idx="5711" formatCode="General">
                  <c:v>4.5696000000000001E-2</c:v>
                </c:pt>
                <c:pt idx="5712" formatCode="General">
                  <c:v>4.5704000000000002E-2</c:v>
                </c:pt>
                <c:pt idx="5713" formatCode="General">
                  <c:v>4.5712000000000003E-2</c:v>
                </c:pt>
                <c:pt idx="5714" formatCode="General">
                  <c:v>4.5719999999999997E-2</c:v>
                </c:pt>
                <c:pt idx="5715" formatCode="General">
                  <c:v>4.5727999999999998E-2</c:v>
                </c:pt>
                <c:pt idx="5716" formatCode="General">
                  <c:v>4.5735999999999999E-2</c:v>
                </c:pt>
                <c:pt idx="5717" formatCode="General">
                  <c:v>4.5744E-2</c:v>
                </c:pt>
                <c:pt idx="5718" formatCode="General">
                  <c:v>4.5752000000000001E-2</c:v>
                </c:pt>
                <c:pt idx="5719" formatCode="General">
                  <c:v>4.5760000000000002E-2</c:v>
                </c:pt>
                <c:pt idx="5720" formatCode="General">
                  <c:v>4.5768000000000003E-2</c:v>
                </c:pt>
                <c:pt idx="5721" formatCode="General">
                  <c:v>4.5775999999999997E-2</c:v>
                </c:pt>
                <c:pt idx="5722" formatCode="General">
                  <c:v>4.5783999999999998E-2</c:v>
                </c:pt>
                <c:pt idx="5723" formatCode="General">
                  <c:v>4.5791999999999999E-2</c:v>
                </c:pt>
                <c:pt idx="5724" formatCode="General">
                  <c:v>4.58E-2</c:v>
                </c:pt>
                <c:pt idx="5725" formatCode="General">
                  <c:v>4.5808000000000001E-2</c:v>
                </c:pt>
                <c:pt idx="5726" formatCode="General">
                  <c:v>4.5816000000000003E-2</c:v>
                </c:pt>
                <c:pt idx="5727" formatCode="General">
                  <c:v>4.5823999999999997E-2</c:v>
                </c:pt>
                <c:pt idx="5728" formatCode="General">
                  <c:v>4.5831999999999998E-2</c:v>
                </c:pt>
                <c:pt idx="5729" formatCode="General">
                  <c:v>4.5839999999999999E-2</c:v>
                </c:pt>
                <c:pt idx="5730" formatCode="General">
                  <c:v>4.5848E-2</c:v>
                </c:pt>
                <c:pt idx="5731" formatCode="General">
                  <c:v>4.5856000000000001E-2</c:v>
                </c:pt>
                <c:pt idx="5732" formatCode="General">
                  <c:v>4.5864000000000002E-2</c:v>
                </c:pt>
                <c:pt idx="5733" formatCode="General">
                  <c:v>4.5872000000000003E-2</c:v>
                </c:pt>
                <c:pt idx="5734" formatCode="General">
                  <c:v>4.5879999999999997E-2</c:v>
                </c:pt>
                <c:pt idx="5735" formatCode="General">
                  <c:v>4.5887999999999998E-2</c:v>
                </c:pt>
                <c:pt idx="5736" formatCode="General">
                  <c:v>4.5895999999999999E-2</c:v>
                </c:pt>
                <c:pt idx="5737" formatCode="General">
                  <c:v>4.5904E-2</c:v>
                </c:pt>
                <c:pt idx="5738" formatCode="General">
                  <c:v>4.5912000000000001E-2</c:v>
                </c:pt>
                <c:pt idx="5739" formatCode="General">
                  <c:v>4.5920000000000002E-2</c:v>
                </c:pt>
                <c:pt idx="5740" formatCode="General">
                  <c:v>4.5927999999999997E-2</c:v>
                </c:pt>
                <c:pt idx="5741" formatCode="General">
                  <c:v>4.5935999999999998E-2</c:v>
                </c:pt>
                <c:pt idx="5742" formatCode="General">
                  <c:v>4.5943999999999999E-2</c:v>
                </c:pt>
                <c:pt idx="5743" formatCode="General">
                  <c:v>4.5952E-2</c:v>
                </c:pt>
                <c:pt idx="5744" formatCode="General">
                  <c:v>4.5960000000000001E-2</c:v>
                </c:pt>
                <c:pt idx="5745" formatCode="General">
                  <c:v>4.5968000000000002E-2</c:v>
                </c:pt>
                <c:pt idx="5746" formatCode="General">
                  <c:v>4.5976000000000003E-2</c:v>
                </c:pt>
                <c:pt idx="5747" formatCode="General">
                  <c:v>4.5983999999999997E-2</c:v>
                </c:pt>
                <c:pt idx="5748" formatCode="General">
                  <c:v>4.5991999999999998E-2</c:v>
                </c:pt>
                <c:pt idx="5749" formatCode="General">
                  <c:v>4.5999999999999999E-2</c:v>
                </c:pt>
                <c:pt idx="5750" formatCode="General">
                  <c:v>4.6008E-2</c:v>
                </c:pt>
                <c:pt idx="5751" formatCode="General">
                  <c:v>4.6016000000000001E-2</c:v>
                </c:pt>
                <c:pt idx="5752" formatCode="General">
                  <c:v>4.6024000000000002E-2</c:v>
                </c:pt>
                <c:pt idx="5753" formatCode="General">
                  <c:v>4.6032000000000003E-2</c:v>
                </c:pt>
                <c:pt idx="5754" formatCode="General">
                  <c:v>4.6039999999999998E-2</c:v>
                </c:pt>
                <c:pt idx="5755" formatCode="General">
                  <c:v>4.6047999999999999E-2</c:v>
                </c:pt>
                <c:pt idx="5756" formatCode="General">
                  <c:v>4.6056E-2</c:v>
                </c:pt>
                <c:pt idx="5757" formatCode="General">
                  <c:v>4.6064000000000001E-2</c:v>
                </c:pt>
                <c:pt idx="5758" formatCode="General">
                  <c:v>4.6072000000000002E-2</c:v>
                </c:pt>
                <c:pt idx="5759" formatCode="General">
                  <c:v>4.6080000000000003E-2</c:v>
                </c:pt>
                <c:pt idx="5760" formatCode="General">
                  <c:v>4.6087999999999997E-2</c:v>
                </c:pt>
                <c:pt idx="5761" formatCode="General">
                  <c:v>4.6095999999999998E-2</c:v>
                </c:pt>
                <c:pt idx="5762" formatCode="General">
                  <c:v>4.6103999999999999E-2</c:v>
                </c:pt>
                <c:pt idx="5763" formatCode="General">
                  <c:v>4.6112E-2</c:v>
                </c:pt>
                <c:pt idx="5764" formatCode="General">
                  <c:v>4.6120000000000001E-2</c:v>
                </c:pt>
                <c:pt idx="5765" formatCode="General">
                  <c:v>4.6128000000000002E-2</c:v>
                </c:pt>
                <c:pt idx="5766" formatCode="General">
                  <c:v>4.6136000000000003E-2</c:v>
                </c:pt>
                <c:pt idx="5767" formatCode="General">
                  <c:v>4.6143999999999998E-2</c:v>
                </c:pt>
                <c:pt idx="5768" formatCode="General">
                  <c:v>4.6151999999999999E-2</c:v>
                </c:pt>
                <c:pt idx="5769" formatCode="General">
                  <c:v>4.616E-2</c:v>
                </c:pt>
                <c:pt idx="5770" formatCode="General">
                  <c:v>4.6168000000000001E-2</c:v>
                </c:pt>
                <c:pt idx="5771" formatCode="General">
                  <c:v>4.6176000000000002E-2</c:v>
                </c:pt>
                <c:pt idx="5772" formatCode="General">
                  <c:v>4.6184000000000003E-2</c:v>
                </c:pt>
                <c:pt idx="5773" formatCode="General">
                  <c:v>4.6191999999999997E-2</c:v>
                </c:pt>
                <c:pt idx="5774" formatCode="General">
                  <c:v>4.6199999999999998E-2</c:v>
                </c:pt>
                <c:pt idx="5775" formatCode="General">
                  <c:v>4.6207999999999999E-2</c:v>
                </c:pt>
                <c:pt idx="5776" formatCode="General">
                  <c:v>4.6216E-2</c:v>
                </c:pt>
                <c:pt idx="5777" formatCode="General">
                  <c:v>4.6224000000000001E-2</c:v>
                </c:pt>
                <c:pt idx="5778" formatCode="General">
                  <c:v>4.6232000000000002E-2</c:v>
                </c:pt>
                <c:pt idx="5779" formatCode="General">
                  <c:v>4.6240000000000003E-2</c:v>
                </c:pt>
                <c:pt idx="5780" formatCode="General">
                  <c:v>4.6247999999999997E-2</c:v>
                </c:pt>
                <c:pt idx="5781" formatCode="General">
                  <c:v>4.6255999999999999E-2</c:v>
                </c:pt>
                <c:pt idx="5782" formatCode="General">
                  <c:v>4.6264E-2</c:v>
                </c:pt>
                <c:pt idx="5783" formatCode="General">
                  <c:v>4.6272000000000001E-2</c:v>
                </c:pt>
                <c:pt idx="5784" formatCode="General">
                  <c:v>4.6280000000000002E-2</c:v>
                </c:pt>
                <c:pt idx="5785" formatCode="General">
                  <c:v>4.6288000000000003E-2</c:v>
                </c:pt>
                <c:pt idx="5786" formatCode="General">
                  <c:v>4.6295999999999997E-2</c:v>
                </c:pt>
                <c:pt idx="5787" formatCode="General">
                  <c:v>4.6303999999999998E-2</c:v>
                </c:pt>
                <c:pt idx="5788" formatCode="General">
                  <c:v>4.6311999999999999E-2</c:v>
                </c:pt>
                <c:pt idx="5789" formatCode="General">
                  <c:v>4.632E-2</c:v>
                </c:pt>
                <c:pt idx="5790" formatCode="General">
                  <c:v>4.6328000000000001E-2</c:v>
                </c:pt>
                <c:pt idx="5791" formatCode="General">
                  <c:v>4.6336000000000002E-2</c:v>
                </c:pt>
                <c:pt idx="5792" formatCode="General">
                  <c:v>4.6344000000000003E-2</c:v>
                </c:pt>
                <c:pt idx="5793" formatCode="General">
                  <c:v>4.6351999999999997E-2</c:v>
                </c:pt>
                <c:pt idx="5794" formatCode="General">
                  <c:v>4.6359999999999998E-2</c:v>
                </c:pt>
                <c:pt idx="5795" formatCode="General">
                  <c:v>4.6367999999999999E-2</c:v>
                </c:pt>
                <c:pt idx="5796" formatCode="General">
                  <c:v>4.6376000000000001E-2</c:v>
                </c:pt>
                <c:pt idx="5797" formatCode="General">
                  <c:v>4.6384000000000002E-2</c:v>
                </c:pt>
                <c:pt idx="5798" formatCode="General">
                  <c:v>4.6392000000000003E-2</c:v>
                </c:pt>
                <c:pt idx="5799" formatCode="General">
                  <c:v>4.6399999999999997E-2</c:v>
                </c:pt>
                <c:pt idx="5800" formatCode="General">
                  <c:v>4.6407999999999998E-2</c:v>
                </c:pt>
                <c:pt idx="5801" formatCode="General">
                  <c:v>4.6415999999999999E-2</c:v>
                </c:pt>
                <c:pt idx="5802" formatCode="General">
                  <c:v>4.6424E-2</c:v>
                </c:pt>
                <c:pt idx="5803" formatCode="General">
                  <c:v>4.6432000000000001E-2</c:v>
                </c:pt>
                <c:pt idx="5804" formatCode="General">
                  <c:v>4.6440000000000002E-2</c:v>
                </c:pt>
                <c:pt idx="5805" formatCode="General">
                  <c:v>4.6448000000000003E-2</c:v>
                </c:pt>
                <c:pt idx="5806" formatCode="General">
                  <c:v>4.6455999999999997E-2</c:v>
                </c:pt>
                <c:pt idx="5807" formatCode="General">
                  <c:v>4.6463999999999998E-2</c:v>
                </c:pt>
                <c:pt idx="5808" formatCode="General">
                  <c:v>4.6471999999999999E-2</c:v>
                </c:pt>
                <c:pt idx="5809" formatCode="General">
                  <c:v>4.648E-2</c:v>
                </c:pt>
                <c:pt idx="5810" formatCode="General">
                  <c:v>4.6488000000000002E-2</c:v>
                </c:pt>
                <c:pt idx="5811" formatCode="General">
                  <c:v>4.6496000000000003E-2</c:v>
                </c:pt>
                <c:pt idx="5812" formatCode="General">
                  <c:v>4.6503999999999997E-2</c:v>
                </c:pt>
                <c:pt idx="5813" formatCode="General">
                  <c:v>4.6511999999999998E-2</c:v>
                </c:pt>
                <c:pt idx="5814" formatCode="General">
                  <c:v>4.6519999999999999E-2</c:v>
                </c:pt>
                <c:pt idx="5815" formatCode="General">
                  <c:v>4.6528E-2</c:v>
                </c:pt>
                <c:pt idx="5816" formatCode="General">
                  <c:v>4.6536000000000001E-2</c:v>
                </c:pt>
                <c:pt idx="5817" formatCode="General">
                  <c:v>4.6544000000000002E-2</c:v>
                </c:pt>
                <c:pt idx="5818" formatCode="General">
                  <c:v>4.6552000000000003E-2</c:v>
                </c:pt>
                <c:pt idx="5819" formatCode="General">
                  <c:v>4.6559999999999997E-2</c:v>
                </c:pt>
                <c:pt idx="5820" formatCode="General">
                  <c:v>4.6567999999999998E-2</c:v>
                </c:pt>
                <c:pt idx="5821" formatCode="General">
                  <c:v>4.6575999999999999E-2</c:v>
                </c:pt>
                <c:pt idx="5822" formatCode="General">
                  <c:v>4.6584E-2</c:v>
                </c:pt>
                <c:pt idx="5823" formatCode="General">
                  <c:v>4.6592000000000001E-2</c:v>
                </c:pt>
                <c:pt idx="5824" formatCode="General">
                  <c:v>4.6600000000000003E-2</c:v>
                </c:pt>
                <c:pt idx="5825" formatCode="General">
                  <c:v>4.6607999999999997E-2</c:v>
                </c:pt>
                <c:pt idx="5826" formatCode="General">
                  <c:v>4.6615999999999998E-2</c:v>
                </c:pt>
                <c:pt idx="5827" formatCode="General">
                  <c:v>4.6623999999999999E-2</c:v>
                </c:pt>
                <c:pt idx="5828" formatCode="General">
                  <c:v>4.6632E-2</c:v>
                </c:pt>
                <c:pt idx="5829" formatCode="General">
                  <c:v>4.6640000000000001E-2</c:v>
                </c:pt>
                <c:pt idx="5830" formatCode="General">
                  <c:v>4.6648000000000002E-2</c:v>
                </c:pt>
                <c:pt idx="5831" formatCode="General">
                  <c:v>4.6656000000000003E-2</c:v>
                </c:pt>
                <c:pt idx="5832" formatCode="General">
                  <c:v>4.6663999999999997E-2</c:v>
                </c:pt>
                <c:pt idx="5833" formatCode="General">
                  <c:v>4.6671999999999998E-2</c:v>
                </c:pt>
                <c:pt idx="5834" formatCode="General">
                  <c:v>4.6679999999999999E-2</c:v>
                </c:pt>
                <c:pt idx="5835" formatCode="General">
                  <c:v>4.6688E-2</c:v>
                </c:pt>
                <c:pt idx="5836" formatCode="General">
                  <c:v>4.6696000000000001E-2</c:v>
                </c:pt>
                <c:pt idx="5837" formatCode="General">
                  <c:v>4.6704000000000002E-2</c:v>
                </c:pt>
                <c:pt idx="5838" formatCode="General">
                  <c:v>4.6711999999999997E-2</c:v>
                </c:pt>
                <c:pt idx="5839" formatCode="General">
                  <c:v>4.6719999999999998E-2</c:v>
                </c:pt>
                <c:pt idx="5840" formatCode="General">
                  <c:v>4.6727999999999999E-2</c:v>
                </c:pt>
                <c:pt idx="5841" formatCode="General">
                  <c:v>4.6736E-2</c:v>
                </c:pt>
                <c:pt idx="5842" formatCode="General">
                  <c:v>4.6744000000000001E-2</c:v>
                </c:pt>
                <c:pt idx="5843" formatCode="General">
                  <c:v>4.6752000000000002E-2</c:v>
                </c:pt>
                <c:pt idx="5844" formatCode="General">
                  <c:v>4.6760000000000003E-2</c:v>
                </c:pt>
                <c:pt idx="5845" formatCode="General">
                  <c:v>4.6767999999999997E-2</c:v>
                </c:pt>
                <c:pt idx="5846" formatCode="General">
                  <c:v>4.6775999999999998E-2</c:v>
                </c:pt>
                <c:pt idx="5847" formatCode="General">
                  <c:v>4.6783999999999999E-2</c:v>
                </c:pt>
                <c:pt idx="5848" formatCode="General">
                  <c:v>4.6792E-2</c:v>
                </c:pt>
                <c:pt idx="5849" formatCode="General">
                  <c:v>4.6800000000000001E-2</c:v>
                </c:pt>
                <c:pt idx="5850" formatCode="General">
                  <c:v>4.6808000000000002E-2</c:v>
                </c:pt>
                <c:pt idx="5851" formatCode="General">
                  <c:v>4.6816000000000003E-2</c:v>
                </c:pt>
                <c:pt idx="5852" formatCode="General">
                  <c:v>4.6823999999999998E-2</c:v>
                </c:pt>
                <c:pt idx="5853" formatCode="General">
                  <c:v>4.6831999999999999E-2</c:v>
                </c:pt>
                <c:pt idx="5854" formatCode="General">
                  <c:v>4.684E-2</c:v>
                </c:pt>
                <c:pt idx="5855" formatCode="General">
                  <c:v>4.6848000000000001E-2</c:v>
                </c:pt>
                <c:pt idx="5856" formatCode="General">
                  <c:v>4.6856000000000002E-2</c:v>
                </c:pt>
                <c:pt idx="5857" formatCode="General">
                  <c:v>4.6864000000000003E-2</c:v>
                </c:pt>
                <c:pt idx="5858" formatCode="General">
                  <c:v>4.6871999999999997E-2</c:v>
                </c:pt>
                <c:pt idx="5859" formatCode="General">
                  <c:v>4.6879999999999998E-2</c:v>
                </c:pt>
                <c:pt idx="5860" formatCode="General">
                  <c:v>4.6887999999999999E-2</c:v>
                </c:pt>
                <c:pt idx="5861" formatCode="General">
                  <c:v>4.6896E-2</c:v>
                </c:pt>
                <c:pt idx="5862" formatCode="General">
                  <c:v>4.6904000000000001E-2</c:v>
                </c:pt>
                <c:pt idx="5863" formatCode="General">
                  <c:v>4.6912000000000002E-2</c:v>
                </c:pt>
                <c:pt idx="5864" formatCode="General">
                  <c:v>4.6920000000000003E-2</c:v>
                </c:pt>
                <c:pt idx="5865" formatCode="General">
                  <c:v>4.6927999999999997E-2</c:v>
                </c:pt>
                <c:pt idx="5866" formatCode="General">
                  <c:v>4.6935999999999999E-2</c:v>
                </c:pt>
                <c:pt idx="5867" formatCode="General">
                  <c:v>4.6944E-2</c:v>
                </c:pt>
                <c:pt idx="5868" formatCode="General">
                  <c:v>4.6952000000000001E-2</c:v>
                </c:pt>
                <c:pt idx="5869" formatCode="General">
                  <c:v>4.6960000000000002E-2</c:v>
                </c:pt>
                <c:pt idx="5870" formatCode="General">
                  <c:v>4.6968000000000003E-2</c:v>
                </c:pt>
                <c:pt idx="5871" formatCode="General">
                  <c:v>4.6975999999999997E-2</c:v>
                </c:pt>
                <c:pt idx="5872" formatCode="General">
                  <c:v>4.6983999999999998E-2</c:v>
                </c:pt>
                <c:pt idx="5873" formatCode="General">
                  <c:v>4.6991999999999999E-2</c:v>
                </c:pt>
                <c:pt idx="5874" formatCode="General">
                  <c:v>4.7E-2</c:v>
                </c:pt>
                <c:pt idx="5875" formatCode="General">
                  <c:v>4.7008000000000001E-2</c:v>
                </c:pt>
                <c:pt idx="5876" formatCode="General">
                  <c:v>4.7016000000000002E-2</c:v>
                </c:pt>
                <c:pt idx="5877" formatCode="General">
                  <c:v>4.7024000000000003E-2</c:v>
                </c:pt>
                <c:pt idx="5878" formatCode="General">
                  <c:v>4.7031999999999997E-2</c:v>
                </c:pt>
                <c:pt idx="5879" formatCode="General">
                  <c:v>4.7039999999999998E-2</c:v>
                </c:pt>
                <c:pt idx="5880" formatCode="General">
                  <c:v>4.7048E-2</c:v>
                </c:pt>
                <c:pt idx="5881" formatCode="General">
                  <c:v>4.7056000000000001E-2</c:v>
                </c:pt>
                <c:pt idx="5882" formatCode="General">
                  <c:v>4.7064000000000002E-2</c:v>
                </c:pt>
                <c:pt idx="5883" formatCode="General">
                  <c:v>4.7072000000000003E-2</c:v>
                </c:pt>
                <c:pt idx="5884" formatCode="General">
                  <c:v>4.7079999999999997E-2</c:v>
                </c:pt>
                <c:pt idx="5885" formatCode="General">
                  <c:v>4.7087999999999998E-2</c:v>
                </c:pt>
                <c:pt idx="5886" formatCode="General">
                  <c:v>4.7095999999999999E-2</c:v>
                </c:pt>
                <c:pt idx="5887" formatCode="General">
                  <c:v>4.7104E-2</c:v>
                </c:pt>
                <c:pt idx="5888" formatCode="General">
                  <c:v>4.7112000000000001E-2</c:v>
                </c:pt>
                <c:pt idx="5889" formatCode="General">
                  <c:v>4.7120000000000002E-2</c:v>
                </c:pt>
                <c:pt idx="5890" formatCode="General">
                  <c:v>4.7128000000000003E-2</c:v>
                </c:pt>
                <c:pt idx="5891" formatCode="General">
                  <c:v>4.7135999999999997E-2</c:v>
                </c:pt>
                <c:pt idx="5892" formatCode="General">
                  <c:v>4.7143999999999998E-2</c:v>
                </c:pt>
                <c:pt idx="5893" formatCode="General">
                  <c:v>4.7151999999999999E-2</c:v>
                </c:pt>
                <c:pt idx="5894" formatCode="General">
                  <c:v>4.7160000000000001E-2</c:v>
                </c:pt>
                <c:pt idx="5895" formatCode="General">
                  <c:v>4.7168000000000002E-2</c:v>
                </c:pt>
                <c:pt idx="5896" formatCode="General">
                  <c:v>4.7176000000000003E-2</c:v>
                </c:pt>
                <c:pt idx="5897" formatCode="General">
                  <c:v>4.7183999999999997E-2</c:v>
                </c:pt>
                <c:pt idx="5898" formatCode="General">
                  <c:v>4.7191999999999998E-2</c:v>
                </c:pt>
                <c:pt idx="5899" formatCode="General">
                  <c:v>4.7199999999999999E-2</c:v>
                </c:pt>
                <c:pt idx="5900" formatCode="General">
                  <c:v>4.7208E-2</c:v>
                </c:pt>
                <c:pt idx="5901" formatCode="General">
                  <c:v>4.7216000000000001E-2</c:v>
                </c:pt>
                <c:pt idx="5902" formatCode="General">
                  <c:v>4.7224000000000002E-2</c:v>
                </c:pt>
                <c:pt idx="5903" formatCode="General">
                  <c:v>4.7232000000000003E-2</c:v>
                </c:pt>
                <c:pt idx="5904" formatCode="General">
                  <c:v>4.7239999999999997E-2</c:v>
                </c:pt>
                <c:pt idx="5905" formatCode="General">
                  <c:v>4.7247999999999998E-2</c:v>
                </c:pt>
                <c:pt idx="5906" formatCode="General">
                  <c:v>4.7255999999999999E-2</c:v>
                </c:pt>
                <c:pt idx="5907" formatCode="General">
                  <c:v>4.7264E-2</c:v>
                </c:pt>
                <c:pt idx="5908" formatCode="General">
                  <c:v>4.7272000000000002E-2</c:v>
                </c:pt>
                <c:pt idx="5909" formatCode="General">
                  <c:v>4.7280000000000003E-2</c:v>
                </c:pt>
                <c:pt idx="5910" formatCode="General">
                  <c:v>4.7287999999999997E-2</c:v>
                </c:pt>
                <c:pt idx="5911" formatCode="General">
                  <c:v>4.7295999999999998E-2</c:v>
                </c:pt>
                <c:pt idx="5912" formatCode="General">
                  <c:v>4.7303999999999999E-2</c:v>
                </c:pt>
                <c:pt idx="5913" formatCode="General">
                  <c:v>4.7312E-2</c:v>
                </c:pt>
                <c:pt idx="5914" formatCode="General">
                  <c:v>4.7320000000000001E-2</c:v>
                </c:pt>
                <c:pt idx="5915" formatCode="General">
                  <c:v>4.7328000000000002E-2</c:v>
                </c:pt>
                <c:pt idx="5916" formatCode="General">
                  <c:v>4.7336000000000003E-2</c:v>
                </c:pt>
                <c:pt idx="5917" formatCode="General">
                  <c:v>4.7343999999999997E-2</c:v>
                </c:pt>
                <c:pt idx="5918" formatCode="General">
                  <c:v>4.7351999999999998E-2</c:v>
                </c:pt>
                <c:pt idx="5919" formatCode="General">
                  <c:v>4.7359999999999999E-2</c:v>
                </c:pt>
                <c:pt idx="5920" formatCode="General">
                  <c:v>4.7368E-2</c:v>
                </c:pt>
                <c:pt idx="5921" formatCode="General">
                  <c:v>4.7376000000000001E-2</c:v>
                </c:pt>
                <c:pt idx="5922" formatCode="General">
                  <c:v>4.7384000000000003E-2</c:v>
                </c:pt>
                <c:pt idx="5923" formatCode="General">
                  <c:v>4.7391999999999997E-2</c:v>
                </c:pt>
                <c:pt idx="5924" formatCode="General">
                  <c:v>4.7399999999999998E-2</c:v>
                </c:pt>
                <c:pt idx="5925" formatCode="General">
                  <c:v>4.7407999999999999E-2</c:v>
                </c:pt>
                <c:pt idx="5926" formatCode="General">
                  <c:v>4.7416E-2</c:v>
                </c:pt>
                <c:pt idx="5927" formatCode="General">
                  <c:v>4.7424000000000001E-2</c:v>
                </c:pt>
                <c:pt idx="5928" formatCode="General">
                  <c:v>4.7432000000000002E-2</c:v>
                </c:pt>
                <c:pt idx="5929" formatCode="General">
                  <c:v>4.7440000000000003E-2</c:v>
                </c:pt>
                <c:pt idx="5930" formatCode="General">
                  <c:v>4.7447999999999997E-2</c:v>
                </c:pt>
                <c:pt idx="5931" formatCode="General">
                  <c:v>4.7455999999999998E-2</c:v>
                </c:pt>
                <c:pt idx="5932" formatCode="General">
                  <c:v>4.7463999999999999E-2</c:v>
                </c:pt>
                <c:pt idx="5933" formatCode="General">
                  <c:v>4.7472E-2</c:v>
                </c:pt>
                <c:pt idx="5934" formatCode="General">
                  <c:v>4.7480000000000001E-2</c:v>
                </c:pt>
                <c:pt idx="5935" formatCode="General">
                  <c:v>4.7488000000000002E-2</c:v>
                </c:pt>
                <c:pt idx="5936" formatCode="General">
                  <c:v>4.7495999999999997E-2</c:v>
                </c:pt>
                <c:pt idx="5937" formatCode="General">
                  <c:v>4.7503999999999998E-2</c:v>
                </c:pt>
                <c:pt idx="5938" formatCode="General">
                  <c:v>4.7511999999999999E-2</c:v>
                </c:pt>
                <c:pt idx="5939" formatCode="General">
                  <c:v>4.752E-2</c:v>
                </c:pt>
                <c:pt idx="5940" formatCode="General">
                  <c:v>4.7528000000000001E-2</c:v>
                </c:pt>
                <c:pt idx="5941" formatCode="General">
                  <c:v>4.7536000000000002E-2</c:v>
                </c:pt>
                <c:pt idx="5942" formatCode="General">
                  <c:v>4.7544000000000003E-2</c:v>
                </c:pt>
                <c:pt idx="5943" formatCode="General">
                  <c:v>4.7551999999999997E-2</c:v>
                </c:pt>
                <c:pt idx="5944" formatCode="General">
                  <c:v>4.7559999999999998E-2</c:v>
                </c:pt>
                <c:pt idx="5945" formatCode="General">
                  <c:v>4.7567999999999999E-2</c:v>
                </c:pt>
                <c:pt idx="5946" formatCode="General">
                  <c:v>4.7576E-2</c:v>
                </c:pt>
                <c:pt idx="5947" formatCode="General">
                  <c:v>4.7584000000000001E-2</c:v>
                </c:pt>
                <c:pt idx="5948" formatCode="General">
                  <c:v>4.7592000000000002E-2</c:v>
                </c:pt>
                <c:pt idx="5949" formatCode="General">
                  <c:v>4.7600000000000003E-2</c:v>
                </c:pt>
                <c:pt idx="5950" formatCode="General">
                  <c:v>4.7607999999999998E-2</c:v>
                </c:pt>
                <c:pt idx="5951" formatCode="General">
                  <c:v>4.7615999999999999E-2</c:v>
                </c:pt>
                <c:pt idx="5952" formatCode="General">
                  <c:v>4.7624E-2</c:v>
                </c:pt>
                <c:pt idx="5953" formatCode="General">
                  <c:v>4.7632000000000001E-2</c:v>
                </c:pt>
                <c:pt idx="5954" formatCode="General">
                  <c:v>4.7640000000000002E-2</c:v>
                </c:pt>
                <c:pt idx="5955" formatCode="General">
                  <c:v>4.7648000000000003E-2</c:v>
                </c:pt>
                <c:pt idx="5956" formatCode="General">
                  <c:v>4.7655999999999997E-2</c:v>
                </c:pt>
                <c:pt idx="5957" formatCode="General">
                  <c:v>4.7663999999999998E-2</c:v>
                </c:pt>
                <c:pt idx="5958" formatCode="General">
                  <c:v>4.7671999999999999E-2</c:v>
                </c:pt>
                <c:pt idx="5959" formatCode="General">
                  <c:v>4.768E-2</c:v>
                </c:pt>
                <c:pt idx="5960" formatCode="General">
                  <c:v>4.7688000000000001E-2</c:v>
                </c:pt>
                <c:pt idx="5961" formatCode="General">
                  <c:v>4.7696000000000002E-2</c:v>
                </c:pt>
                <c:pt idx="5962" formatCode="General">
                  <c:v>4.7704000000000003E-2</c:v>
                </c:pt>
                <c:pt idx="5963" formatCode="General">
                  <c:v>4.7711999999999997E-2</c:v>
                </c:pt>
                <c:pt idx="5964" formatCode="General">
                  <c:v>4.7719999999999999E-2</c:v>
                </c:pt>
                <c:pt idx="5965" formatCode="General">
                  <c:v>4.7728E-2</c:v>
                </c:pt>
                <c:pt idx="5966" formatCode="General">
                  <c:v>4.7736000000000001E-2</c:v>
                </c:pt>
                <c:pt idx="5967" formatCode="General">
                  <c:v>4.7744000000000002E-2</c:v>
                </c:pt>
                <c:pt idx="5968" formatCode="General">
                  <c:v>4.7752000000000003E-2</c:v>
                </c:pt>
                <c:pt idx="5969" formatCode="General">
                  <c:v>4.7759999999999997E-2</c:v>
                </c:pt>
                <c:pt idx="5970" formatCode="General">
                  <c:v>4.7767999999999998E-2</c:v>
                </c:pt>
                <c:pt idx="5971" formatCode="General">
                  <c:v>4.7775999999999999E-2</c:v>
                </c:pt>
                <c:pt idx="5972" formatCode="General">
                  <c:v>4.7784E-2</c:v>
                </c:pt>
                <c:pt idx="5973" formatCode="General">
                  <c:v>4.7792000000000001E-2</c:v>
                </c:pt>
                <c:pt idx="5974" formatCode="General">
                  <c:v>4.7800000000000002E-2</c:v>
                </c:pt>
                <c:pt idx="5975" formatCode="General">
                  <c:v>4.7808000000000003E-2</c:v>
                </c:pt>
                <c:pt idx="5976" formatCode="General">
                  <c:v>4.7815999999999997E-2</c:v>
                </c:pt>
                <c:pt idx="5977" formatCode="General">
                  <c:v>4.7823999999999998E-2</c:v>
                </c:pt>
                <c:pt idx="5978" formatCode="General">
                  <c:v>4.7832E-2</c:v>
                </c:pt>
                <c:pt idx="5979" formatCode="General">
                  <c:v>4.7840000000000001E-2</c:v>
                </c:pt>
                <c:pt idx="5980" formatCode="General">
                  <c:v>4.7848000000000002E-2</c:v>
                </c:pt>
                <c:pt idx="5981" formatCode="General">
                  <c:v>4.7856000000000003E-2</c:v>
                </c:pt>
                <c:pt idx="5982" formatCode="General">
                  <c:v>4.7863999999999997E-2</c:v>
                </c:pt>
                <c:pt idx="5983" formatCode="General">
                  <c:v>4.7871999999999998E-2</c:v>
                </c:pt>
                <c:pt idx="5984" formatCode="General">
                  <c:v>4.7879999999999999E-2</c:v>
                </c:pt>
                <c:pt idx="5985" formatCode="General">
                  <c:v>4.7888E-2</c:v>
                </c:pt>
                <c:pt idx="5986" formatCode="General">
                  <c:v>4.7896000000000001E-2</c:v>
                </c:pt>
                <c:pt idx="5987" formatCode="General">
                  <c:v>4.7904000000000002E-2</c:v>
                </c:pt>
                <c:pt idx="5988" formatCode="General">
                  <c:v>4.7912000000000003E-2</c:v>
                </c:pt>
                <c:pt idx="5989" formatCode="General">
                  <c:v>4.7919999999999997E-2</c:v>
                </c:pt>
                <c:pt idx="5990" formatCode="General">
                  <c:v>4.7927999999999998E-2</c:v>
                </c:pt>
                <c:pt idx="5991" formatCode="General">
                  <c:v>4.7935999999999999E-2</c:v>
                </c:pt>
                <c:pt idx="5992" formatCode="General">
                  <c:v>4.7944000000000001E-2</c:v>
                </c:pt>
                <c:pt idx="5993" formatCode="General">
                  <c:v>4.7952000000000002E-2</c:v>
                </c:pt>
                <c:pt idx="5994" formatCode="General">
                  <c:v>4.7960000000000003E-2</c:v>
                </c:pt>
                <c:pt idx="5995" formatCode="General">
                  <c:v>4.7967999999999997E-2</c:v>
                </c:pt>
                <c:pt idx="5996" formatCode="General">
                  <c:v>4.7975999999999998E-2</c:v>
                </c:pt>
                <c:pt idx="5997" formatCode="General">
                  <c:v>4.7983999999999999E-2</c:v>
                </c:pt>
                <c:pt idx="5998" formatCode="General">
                  <c:v>4.7992E-2</c:v>
                </c:pt>
                <c:pt idx="5999" formatCode="General">
                  <c:v>4.8000000000000001E-2</c:v>
                </c:pt>
                <c:pt idx="6000" formatCode="General">
                  <c:v>4.8008000000000002E-2</c:v>
                </c:pt>
                <c:pt idx="6001" formatCode="General">
                  <c:v>4.8016000000000003E-2</c:v>
                </c:pt>
                <c:pt idx="6002" formatCode="General">
                  <c:v>4.8023999999999997E-2</c:v>
                </c:pt>
                <c:pt idx="6003" formatCode="General">
                  <c:v>4.8031999999999998E-2</c:v>
                </c:pt>
                <c:pt idx="6004" formatCode="General">
                  <c:v>4.8039999999999999E-2</c:v>
                </c:pt>
                <c:pt idx="6005" formatCode="General">
                  <c:v>4.8048E-2</c:v>
                </c:pt>
                <c:pt idx="6006" formatCode="General">
                  <c:v>4.8056000000000001E-2</c:v>
                </c:pt>
                <c:pt idx="6007" formatCode="General">
                  <c:v>4.8064000000000003E-2</c:v>
                </c:pt>
                <c:pt idx="6008" formatCode="General">
                  <c:v>4.8071999999999997E-2</c:v>
                </c:pt>
                <c:pt idx="6009" formatCode="General">
                  <c:v>4.8079999999999998E-2</c:v>
                </c:pt>
                <c:pt idx="6010" formatCode="General">
                  <c:v>4.8087999999999999E-2</c:v>
                </c:pt>
                <c:pt idx="6011" formatCode="General">
                  <c:v>4.8096E-2</c:v>
                </c:pt>
                <c:pt idx="6012" formatCode="General">
                  <c:v>4.8104000000000001E-2</c:v>
                </c:pt>
                <c:pt idx="6013" formatCode="General">
                  <c:v>4.8112000000000002E-2</c:v>
                </c:pt>
                <c:pt idx="6014" formatCode="General">
                  <c:v>4.8120000000000003E-2</c:v>
                </c:pt>
                <c:pt idx="6015" formatCode="General">
                  <c:v>4.8127999999999997E-2</c:v>
                </c:pt>
                <c:pt idx="6016" formatCode="General">
                  <c:v>4.8135999999999998E-2</c:v>
                </c:pt>
                <c:pt idx="6017" formatCode="General">
                  <c:v>4.8143999999999999E-2</c:v>
                </c:pt>
                <c:pt idx="6018" formatCode="General">
                  <c:v>4.8152E-2</c:v>
                </c:pt>
                <c:pt idx="6019" formatCode="General">
                  <c:v>4.8160000000000001E-2</c:v>
                </c:pt>
                <c:pt idx="6020" formatCode="General">
                  <c:v>4.8168000000000002E-2</c:v>
                </c:pt>
                <c:pt idx="6021" formatCode="General">
                  <c:v>4.8175999999999997E-2</c:v>
                </c:pt>
                <c:pt idx="6022" formatCode="General">
                  <c:v>4.8183999999999998E-2</c:v>
                </c:pt>
                <c:pt idx="6023" formatCode="General">
                  <c:v>4.8191999999999999E-2</c:v>
                </c:pt>
                <c:pt idx="6024" formatCode="General">
                  <c:v>4.82E-2</c:v>
                </c:pt>
                <c:pt idx="6025" formatCode="General">
                  <c:v>4.8208000000000001E-2</c:v>
                </c:pt>
                <c:pt idx="6026" formatCode="General">
                  <c:v>4.8216000000000002E-2</c:v>
                </c:pt>
                <c:pt idx="6027" formatCode="General">
                  <c:v>4.8224000000000003E-2</c:v>
                </c:pt>
                <c:pt idx="6028" formatCode="General">
                  <c:v>4.8231999999999997E-2</c:v>
                </c:pt>
                <c:pt idx="6029" formatCode="General">
                  <c:v>4.8239999999999998E-2</c:v>
                </c:pt>
                <c:pt idx="6030" formatCode="General">
                  <c:v>4.8247999999999999E-2</c:v>
                </c:pt>
                <c:pt idx="6031" formatCode="General">
                  <c:v>4.8256E-2</c:v>
                </c:pt>
                <c:pt idx="6032" formatCode="General">
                  <c:v>4.8264000000000001E-2</c:v>
                </c:pt>
                <c:pt idx="6033" formatCode="General">
                  <c:v>4.8272000000000002E-2</c:v>
                </c:pt>
                <c:pt idx="6034" formatCode="General">
                  <c:v>4.8280000000000003E-2</c:v>
                </c:pt>
                <c:pt idx="6035" formatCode="General">
                  <c:v>4.8287999999999998E-2</c:v>
                </c:pt>
                <c:pt idx="6036" formatCode="General">
                  <c:v>4.8295999999999999E-2</c:v>
                </c:pt>
                <c:pt idx="6037" formatCode="General">
                  <c:v>4.8304E-2</c:v>
                </c:pt>
                <c:pt idx="6038" formatCode="General">
                  <c:v>4.8312000000000001E-2</c:v>
                </c:pt>
                <c:pt idx="6039" formatCode="General">
                  <c:v>4.8320000000000002E-2</c:v>
                </c:pt>
                <c:pt idx="6040" formatCode="General">
                  <c:v>4.8328000000000003E-2</c:v>
                </c:pt>
                <c:pt idx="6041" formatCode="General">
                  <c:v>4.8335999999999997E-2</c:v>
                </c:pt>
                <c:pt idx="6042" formatCode="General">
                  <c:v>4.8343999999999998E-2</c:v>
                </c:pt>
                <c:pt idx="6043" formatCode="General">
                  <c:v>4.8351999999999999E-2</c:v>
                </c:pt>
                <c:pt idx="6044" formatCode="General">
                  <c:v>4.836E-2</c:v>
                </c:pt>
                <c:pt idx="6045" formatCode="General">
                  <c:v>4.8368000000000001E-2</c:v>
                </c:pt>
                <c:pt idx="6046" formatCode="General">
                  <c:v>4.8376000000000002E-2</c:v>
                </c:pt>
                <c:pt idx="6047" formatCode="General">
                  <c:v>4.8384000000000003E-2</c:v>
                </c:pt>
                <c:pt idx="6048" formatCode="General">
                  <c:v>4.8391999999999998E-2</c:v>
                </c:pt>
                <c:pt idx="6049" formatCode="General">
                  <c:v>4.8399999999999999E-2</c:v>
                </c:pt>
                <c:pt idx="6050" formatCode="General">
                  <c:v>4.8408E-2</c:v>
                </c:pt>
                <c:pt idx="6051" formatCode="General">
                  <c:v>4.8416000000000001E-2</c:v>
                </c:pt>
                <c:pt idx="6052" formatCode="General">
                  <c:v>4.8424000000000002E-2</c:v>
                </c:pt>
                <c:pt idx="6053" formatCode="General">
                  <c:v>4.8432000000000003E-2</c:v>
                </c:pt>
                <c:pt idx="6054" formatCode="General">
                  <c:v>4.8439999999999997E-2</c:v>
                </c:pt>
                <c:pt idx="6055" formatCode="General">
                  <c:v>4.8447999999999998E-2</c:v>
                </c:pt>
                <c:pt idx="6056" formatCode="General">
                  <c:v>4.8455999999999999E-2</c:v>
                </c:pt>
                <c:pt idx="6057" formatCode="General">
                  <c:v>4.8464E-2</c:v>
                </c:pt>
                <c:pt idx="6058" formatCode="General">
                  <c:v>4.8472000000000001E-2</c:v>
                </c:pt>
                <c:pt idx="6059" formatCode="General">
                  <c:v>4.8480000000000002E-2</c:v>
                </c:pt>
                <c:pt idx="6060" formatCode="General">
                  <c:v>4.8488000000000003E-2</c:v>
                </c:pt>
                <c:pt idx="6061" formatCode="General">
                  <c:v>4.8495999999999997E-2</c:v>
                </c:pt>
                <c:pt idx="6062" formatCode="General">
                  <c:v>4.8503999999999999E-2</c:v>
                </c:pt>
                <c:pt idx="6063" formatCode="General">
                  <c:v>4.8512E-2</c:v>
                </c:pt>
                <c:pt idx="6064" formatCode="General">
                  <c:v>4.8520000000000001E-2</c:v>
                </c:pt>
                <c:pt idx="6065" formatCode="General">
                  <c:v>4.8528000000000002E-2</c:v>
                </c:pt>
                <c:pt idx="6066" formatCode="General">
                  <c:v>4.8536000000000003E-2</c:v>
                </c:pt>
                <c:pt idx="6067" formatCode="General">
                  <c:v>4.8543999999999997E-2</c:v>
                </c:pt>
                <c:pt idx="6068" formatCode="General">
                  <c:v>4.8551999999999998E-2</c:v>
                </c:pt>
                <c:pt idx="6069" formatCode="General">
                  <c:v>4.8559999999999999E-2</c:v>
                </c:pt>
                <c:pt idx="6070" formatCode="General">
                  <c:v>4.8568E-2</c:v>
                </c:pt>
                <c:pt idx="6071" formatCode="General">
                  <c:v>4.8576000000000001E-2</c:v>
                </c:pt>
                <c:pt idx="6072" formatCode="General">
                  <c:v>4.8584000000000002E-2</c:v>
                </c:pt>
                <c:pt idx="6073" formatCode="General">
                  <c:v>4.8592000000000003E-2</c:v>
                </c:pt>
                <c:pt idx="6074" formatCode="General">
                  <c:v>4.8599999999999997E-2</c:v>
                </c:pt>
                <c:pt idx="6075" formatCode="General">
                  <c:v>4.8607999999999998E-2</c:v>
                </c:pt>
                <c:pt idx="6076" formatCode="General">
                  <c:v>4.8615999999999999E-2</c:v>
                </c:pt>
                <c:pt idx="6077" formatCode="General">
                  <c:v>4.8624000000000001E-2</c:v>
                </c:pt>
                <c:pt idx="6078" formatCode="General">
                  <c:v>4.8632000000000002E-2</c:v>
                </c:pt>
                <c:pt idx="6079" formatCode="General">
                  <c:v>4.8640000000000003E-2</c:v>
                </c:pt>
                <c:pt idx="6080" formatCode="General">
                  <c:v>4.8647999999999997E-2</c:v>
                </c:pt>
                <c:pt idx="6081" formatCode="General">
                  <c:v>4.8655999999999998E-2</c:v>
                </c:pt>
                <c:pt idx="6082" formatCode="General">
                  <c:v>4.8663999999999999E-2</c:v>
                </c:pt>
                <c:pt idx="6083" formatCode="General">
                  <c:v>4.8672E-2</c:v>
                </c:pt>
                <c:pt idx="6084" formatCode="General">
                  <c:v>4.8680000000000001E-2</c:v>
                </c:pt>
                <c:pt idx="6085" formatCode="General">
                  <c:v>4.8688000000000002E-2</c:v>
                </c:pt>
                <c:pt idx="6086" formatCode="General">
                  <c:v>4.8696000000000003E-2</c:v>
                </c:pt>
                <c:pt idx="6087" formatCode="General">
                  <c:v>4.8703999999999997E-2</c:v>
                </c:pt>
                <c:pt idx="6088" formatCode="General">
                  <c:v>4.8711999999999998E-2</c:v>
                </c:pt>
                <c:pt idx="6089" formatCode="General">
                  <c:v>4.8719999999999999E-2</c:v>
                </c:pt>
                <c:pt idx="6090" formatCode="General">
                  <c:v>4.8728E-2</c:v>
                </c:pt>
                <c:pt idx="6091" formatCode="General">
                  <c:v>4.8736000000000002E-2</c:v>
                </c:pt>
                <c:pt idx="6092" formatCode="General">
                  <c:v>4.8744000000000003E-2</c:v>
                </c:pt>
                <c:pt idx="6093" formatCode="General">
                  <c:v>4.8751999999999997E-2</c:v>
                </c:pt>
                <c:pt idx="6094" formatCode="General">
                  <c:v>4.8759999999999998E-2</c:v>
                </c:pt>
                <c:pt idx="6095" formatCode="General">
                  <c:v>4.8767999999999999E-2</c:v>
                </c:pt>
                <c:pt idx="6096" formatCode="General">
                  <c:v>4.8776E-2</c:v>
                </c:pt>
                <c:pt idx="6097" formatCode="General">
                  <c:v>4.8784000000000001E-2</c:v>
                </c:pt>
                <c:pt idx="6098" formatCode="General">
                  <c:v>4.8792000000000002E-2</c:v>
                </c:pt>
                <c:pt idx="6099" formatCode="General">
                  <c:v>4.8800000000000003E-2</c:v>
                </c:pt>
                <c:pt idx="6100" formatCode="General">
                  <c:v>4.8807999999999997E-2</c:v>
                </c:pt>
                <c:pt idx="6101" formatCode="General">
                  <c:v>4.8815999999999998E-2</c:v>
                </c:pt>
                <c:pt idx="6102" formatCode="General">
                  <c:v>4.8823999999999999E-2</c:v>
                </c:pt>
                <c:pt idx="6103" formatCode="General">
                  <c:v>4.8832E-2</c:v>
                </c:pt>
                <c:pt idx="6104" formatCode="General">
                  <c:v>4.8840000000000001E-2</c:v>
                </c:pt>
                <c:pt idx="6105" formatCode="General">
                  <c:v>4.8848000000000003E-2</c:v>
                </c:pt>
                <c:pt idx="6106" formatCode="General">
                  <c:v>4.8855999999999997E-2</c:v>
                </c:pt>
                <c:pt idx="6107" formatCode="General">
                  <c:v>4.8863999999999998E-2</c:v>
                </c:pt>
                <c:pt idx="6108" formatCode="General">
                  <c:v>4.8871999999999999E-2</c:v>
                </c:pt>
                <c:pt idx="6109" formatCode="General">
                  <c:v>4.888E-2</c:v>
                </c:pt>
                <c:pt idx="6110" formatCode="General">
                  <c:v>4.8888000000000001E-2</c:v>
                </c:pt>
                <c:pt idx="6111" formatCode="General">
                  <c:v>4.8896000000000002E-2</c:v>
                </c:pt>
                <c:pt idx="6112" formatCode="General">
                  <c:v>4.8904000000000003E-2</c:v>
                </c:pt>
                <c:pt idx="6113" formatCode="General">
                  <c:v>4.8911999999999997E-2</c:v>
                </c:pt>
                <c:pt idx="6114" formatCode="General">
                  <c:v>4.8919999999999998E-2</c:v>
                </c:pt>
                <c:pt idx="6115" formatCode="General">
                  <c:v>4.8927999999999999E-2</c:v>
                </c:pt>
                <c:pt idx="6116" formatCode="General">
                  <c:v>4.8936E-2</c:v>
                </c:pt>
                <c:pt idx="6117" formatCode="General">
                  <c:v>4.8944000000000001E-2</c:v>
                </c:pt>
                <c:pt idx="6118" formatCode="General">
                  <c:v>4.8952000000000002E-2</c:v>
                </c:pt>
                <c:pt idx="6119" formatCode="General">
                  <c:v>4.8959999999999997E-2</c:v>
                </c:pt>
                <c:pt idx="6120" formatCode="General">
                  <c:v>4.8967999999999998E-2</c:v>
                </c:pt>
                <c:pt idx="6121" formatCode="General">
                  <c:v>4.8975999999999999E-2</c:v>
                </c:pt>
                <c:pt idx="6122" formatCode="General">
                  <c:v>4.8984E-2</c:v>
                </c:pt>
                <c:pt idx="6123" formatCode="General">
                  <c:v>4.8992000000000001E-2</c:v>
                </c:pt>
                <c:pt idx="6124" formatCode="General">
                  <c:v>4.9000000000000002E-2</c:v>
                </c:pt>
                <c:pt idx="6125" formatCode="General">
                  <c:v>4.9008000000000003E-2</c:v>
                </c:pt>
                <c:pt idx="6126" formatCode="General">
                  <c:v>4.9015999999999997E-2</c:v>
                </c:pt>
                <c:pt idx="6127" formatCode="General">
                  <c:v>4.9023999999999998E-2</c:v>
                </c:pt>
                <c:pt idx="6128" formatCode="General">
                  <c:v>4.9031999999999999E-2</c:v>
                </c:pt>
                <c:pt idx="6129" formatCode="General">
                  <c:v>4.904E-2</c:v>
                </c:pt>
                <c:pt idx="6130" formatCode="General">
                  <c:v>4.9048000000000001E-2</c:v>
                </c:pt>
                <c:pt idx="6131" formatCode="General">
                  <c:v>4.9056000000000002E-2</c:v>
                </c:pt>
                <c:pt idx="6132" formatCode="General">
                  <c:v>4.9064000000000003E-2</c:v>
                </c:pt>
                <c:pt idx="6133" formatCode="General">
                  <c:v>4.9071999999999998E-2</c:v>
                </c:pt>
                <c:pt idx="6134" formatCode="General">
                  <c:v>4.9079999999999999E-2</c:v>
                </c:pt>
                <c:pt idx="6135" formatCode="General">
                  <c:v>4.9088E-2</c:v>
                </c:pt>
                <c:pt idx="6136" formatCode="General">
                  <c:v>4.9096000000000001E-2</c:v>
                </c:pt>
                <c:pt idx="6137" formatCode="General">
                  <c:v>4.9104000000000002E-2</c:v>
                </c:pt>
                <c:pt idx="6138" formatCode="General">
                  <c:v>4.9112000000000003E-2</c:v>
                </c:pt>
                <c:pt idx="6139" formatCode="General">
                  <c:v>4.9119999999999997E-2</c:v>
                </c:pt>
                <c:pt idx="6140" formatCode="General">
                  <c:v>4.9127999999999998E-2</c:v>
                </c:pt>
                <c:pt idx="6141" formatCode="General">
                  <c:v>4.9135999999999999E-2</c:v>
                </c:pt>
                <c:pt idx="6142" formatCode="General">
                  <c:v>4.9144E-2</c:v>
                </c:pt>
                <c:pt idx="6143" formatCode="General">
                  <c:v>4.9152000000000001E-2</c:v>
                </c:pt>
                <c:pt idx="6144" formatCode="General">
                  <c:v>4.9160000000000002E-2</c:v>
                </c:pt>
                <c:pt idx="6145" formatCode="General">
                  <c:v>4.9168000000000003E-2</c:v>
                </c:pt>
                <c:pt idx="6146" formatCode="General">
                  <c:v>4.9175999999999997E-2</c:v>
                </c:pt>
                <c:pt idx="6147" formatCode="General">
                  <c:v>4.9183999999999999E-2</c:v>
                </c:pt>
                <c:pt idx="6148" formatCode="General">
                  <c:v>4.9192E-2</c:v>
                </c:pt>
                <c:pt idx="6149" formatCode="General">
                  <c:v>4.9200000000000001E-2</c:v>
                </c:pt>
                <c:pt idx="6150" formatCode="General">
                  <c:v>4.9208000000000002E-2</c:v>
                </c:pt>
                <c:pt idx="6151" formatCode="General">
                  <c:v>4.9216000000000003E-2</c:v>
                </c:pt>
                <c:pt idx="6152" formatCode="General">
                  <c:v>4.9223999999999997E-2</c:v>
                </c:pt>
                <c:pt idx="6153" formatCode="General">
                  <c:v>4.9231999999999998E-2</c:v>
                </c:pt>
                <c:pt idx="6154" formatCode="General">
                  <c:v>4.9239999999999999E-2</c:v>
                </c:pt>
                <c:pt idx="6155" formatCode="General">
                  <c:v>4.9248E-2</c:v>
                </c:pt>
                <c:pt idx="6156" formatCode="General">
                  <c:v>4.9256000000000001E-2</c:v>
                </c:pt>
                <c:pt idx="6157" formatCode="General">
                  <c:v>4.9264000000000002E-2</c:v>
                </c:pt>
                <c:pt idx="6158" formatCode="General">
                  <c:v>4.9272000000000003E-2</c:v>
                </c:pt>
                <c:pt idx="6159" formatCode="General">
                  <c:v>4.9279999999999997E-2</c:v>
                </c:pt>
                <c:pt idx="6160" formatCode="General">
                  <c:v>4.9287999999999998E-2</c:v>
                </c:pt>
                <c:pt idx="6161" formatCode="General">
                  <c:v>4.9296E-2</c:v>
                </c:pt>
                <c:pt idx="6162" formatCode="General">
                  <c:v>4.9304000000000001E-2</c:v>
                </c:pt>
                <c:pt idx="6163" formatCode="General">
                  <c:v>4.9312000000000002E-2</c:v>
                </c:pt>
                <c:pt idx="6164" formatCode="General">
                  <c:v>4.9320000000000003E-2</c:v>
                </c:pt>
                <c:pt idx="6165" formatCode="General">
                  <c:v>4.9327999999999997E-2</c:v>
                </c:pt>
                <c:pt idx="6166" formatCode="General">
                  <c:v>4.9335999999999998E-2</c:v>
                </c:pt>
                <c:pt idx="6167" formatCode="General">
                  <c:v>4.9343999999999999E-2</c:v>
                </c:pt>
                <c:pt idx="6168" formatCode="General">
                  <c:v>4.9352E-2</c:v>
                </c:pt>
                <c:pt idx="6169" formatCode="General">
                  <c:v>4.9360000000000001E-2</c:v>
                </c:pt>
                <c:pt idx="6170" formatCode="General">
                  <c:v>4.9368000000000002E-2</c:v>
                </c:pt>
                <c:pt idx="6171" formatCode="General">
                  <c:v>4.9376000000000003E-2</c:v>
                </c:pt>
                <c:pt idx="6172" formatCode="General">
                  <c:v>4.9383999999999997E-2</c:v>
                </c:pt>
                <c:pt idx="6173" formatCode="General">
                  <c:v>4.9391999999999998E-2</c:v>
                </c:pt>
                <c:pt idx="6174" formatCode="General">
                  <c:v>4.9399999999999999E-2</c:v>
                </c:pt>
                <c:pt idx="6175" formatCode="General">
                  <c:v>4.9408000000000001E-2</c:v>
                </c:pt>
                <c:pt idx="6176" formatCode="General">
                  <c:v>4.9416000000000002E-2</c:v>
                </c:pt>
                <c:pt idx="6177" formatCode="General">
                  <c:v>4.9424000000000003E-2</c:v>
                </c:pt>
                <c:pt idx="6178" formatCode="General">
                  <c:v>4.9431999999999997E-2</c:v>
                </c:pt>
                <c:pt idx="6179" formatCode="General">
                  <c:v>4.9439999999999998E-2</c:v>
                </c:pt>
                <c:pt idx="6180" formatCode="General">
                  <c:v>4.9447999999999999E-2</c:v>
                </c:pt>
                <c:pt idx="6181" formatCode="General">
                  <c:v>4.9456E-2</c:v>
                </c:pt>
                <c:pt idx="6182" formatCode="General">
                  <c:v>4.9464000000000001E-2</c:v>
                </c:pt>
                <c:pt idx="6183" formatCode="General">
                  <c:v>4.9472000000000002E-2</c:v>
                </c:pt>
                <c:pt idx="6184" formatCode="General">
                  <c:v>4.9480000000000003E-2</c:v>
                </c:pt>
                <c:pt idx="6185" formatCode="General">
                  <c:v>4.9487999999999997E-2</c:v>
                </c:pt>
                <c:pt idx="6186" formatCode="General">
                  <c:v>4.9495999999999998E-2</c:v>
                </c:pt>
                <c:pt idx="6187" formatCode="General">
                  <c:v>4.9503999999999999E-2</c:v>
                </c:pt>
                <c:pt idx="6188" formatCode="General">
                  <c:v>4.9512E-2</c:v>
                </c:pt>
                <c:pt idx="6189" formatCode="General">
                  <c:v>4.9520000000000002E-2</c:v>
                </c:pt>
                <c:pt idx="6190" formatCode="General">
                  <c:v>4.9528000000000003E-2</c:v>
                </c:pt>
                <c:pt idx="6191" formatCode="General">
                  <c:v>4.9535999999999997E-2</c:v>
                </c:pt>
                <c:pt idx="6192" formatCode="General">
                  <c:v>4.9543999999999998E-2</c:v>
                </c:pt>
                <c:pt idx="6193" formatCode="General">
                  <c:v>4.9551999999999999E-2</c:v>
                </c:pt>
                <c:pt idx="6194" formatCode="General">
                  <c:v>4.956E-2</c:v>
                </c:pt>
                <c:pt idx="6195" formatCode="General">
                  <c:v>4.9568000000000001E-2</c:v>
                </c:pt>
                <c:pt idx="6196" formatCode="General">
                  <c:v>4.9576000000000002E-2</c:v>
                </c:pt>
                <c:pt idx="6197" formatCode="General">
                  <c:v>4.9584000000000003E-2</c:v>
                </c:pt>
                <c:pt idx="6198" formatCode="General">
                  <c:v>4.9591999999999997E-2</c:v>
                </c:pt>
                <c:pt idx="6199" formatCode="General">
                  <c:v>4.9599999999999998E-2</c:v>
                </c:pt>
                <c:pt idx="6200" formatCode="General">
                  <c:v>4.9607999999999999E-2</c:v>
                </c:pt>
                <c:pt idx="6201" formatCode="General">
                  <c:v>4.9616E-2</c:v>
                </c:pt>
                <c:pt idx="6202" formatCode="General">
                  <c:v>4.9624000000000001E-2</c:v>
                </c:pt>
                <c:pt idx="6203" formatCode="General">
                  <c:v>4.9632000000000003E-2</c:v>
                </c:pt>
                <c:pt idx="6204" formatCode="General">
                  <c:v>4.9639999999999997E-2</c:v>
                </c:pt>
                <c:pt idx="6205" formatCode="General">
                  <c:v>4.9647999999999998E-2</c:v>
                </c:pt>
                <c:pt idx="6206" formatCode="General">
                  <c:v>4.9655999999999999E-2</c:v>
                </c:pt>
                <c:pt idx="6207" formatCode="General">
                  <c:v>4.9664E-2</c:v>
                </c:pt>
                <c:pt idx="6208" formatCode="General">
                  <c:v>4.9672000000000001E-2</c:v>
                </c:pt>
                <c:pt idx="6209" formatCode="General">
                  <c:v>4.9680000000000002E-2</c:v>
                </c:pt>
                <c:pt idx="6210" formatCode="General">
                  <c:v>4.9688000000000003E-2</c:v>
                </c:pt>
                <c:pt idx="6211" formatCode="General">
                  <c:v>4.9695999999999997E-2</c:v>
                </c:pt>
                <c:pt idx="6212" formatCode="General">
                  <c:v>4.9703999999999998E-2</c:v>
                </c:pt>
                <c:pt idx="6213" formatCode="General">
                  <c:v>4.9711999999999999E-2</c:v>
                </c:pt>
                <c:pt idx="6214" formatCode="General">
                  <c:v>4.972E-2</c:v>
                </c:pt>
                <c:pt idx="6215" formatCode="General">
                  <c:v>4.9728000000000001E-2</c:v>
                </c:pt>
                <c:pt idx="6216" formatCode="General">
                  <c:v>4.9736000000000002E-2</c:v>
                </c:pt>
                <c:pt idx="6217" formatCode="General">
                  <c:v>4.9743999999999997E-2</c:v>
                </c:pt>
                <c:pt idx="6218" formatCode="General">
                  <c:v>4.9751999999999998E-2</c:v>
                </c:pt>
                <c:pt idx="6219" formatCode="General">
                  <c:v>4.9759999999999999E-2</c:v>
                </c:pt>
                <c:pt idx="6220" formatCode="General">
                  <c:v>4.9768E-2</c:v>
                </c:pt>
                <c:pt idx="6221" formatCode="General">
                  <c:v>4.9776000000000001E-2</c:v>
                </c:pt>
                <c:pt idx="6222" formatCode="General">
                  <c:v>4.9784000000000002E-2</c:v>
                </c:pt>
                <c:pt idx="6223" formatCode="General">
                  <c:v>4.9792000000000003E-2</c:v>
                </c:pt>
                <c:pt idx="6224" formatCode="General">
                  <c:v>4.9799999999999997E-2</c:v>
                </c:pt>
                <c:pt idx="6225" formatCode="General">
                  <c:v>4.9807999999999998E-2</c:v>
                </c:pt>
                <c:pt idx="6226" formatCode="General">
                  <c:v>4.9815999999999999E-2</c:v>
                </c:pt>
                <c:pt idx="6227" formatCode="General">
                  <c:v>4.9824E-2</c:v>
                </c:pt>
                <c:pt idx="6228" formatCode="General">
                  <c:v>4.9832000000000001E-2</c:v>
                </c:pt>
                <c:pt idx="6229" formatCode="General">
                  <c:v>4.9840000000000002E-2</c:v>
                </c:pt>
                <c:pt idx="6230" formatCode="General">
                  <c:v>4.9848000000000003E-2</c:v>
                </c:pt>
                <c:pt idx="6231" formatCode="General">
                  <c:v>4.9855999999999998E-2</c:v>
                </c:pt>
                <c:pt idx="6232" formatCode="General">
                  <c:v>4.9863999999999999E-2</c:v>
                </c:pt>
                <c:pt idx="6233" formatCode="General">
                  <c:v>4.9872E-2</c:v>
                </c:pt>
                <c:pt idx="6234" formatCode="General">
                  <c:v>4.9880000000000001E-2</c:v>
                </c:pt>
                <c:pt idx="6235" formatCode="General">
                  <c:v>4.9888000000000002E-2</c:v>
                </c:pt>
                <c:pt idx="6236" formatCode="General">
                  <c:v>4.9896000000000003E-2</c:v>
                </c:pt>
                <c:pt idx="6237" formatCode="General">
                  <c:v>4.9903999999999997E-2</c:v>
                </c:pt>
                <c:pt idx="6238" formatCode="General">
                  <c:v>4.9911999999999998E-2</c:v>
                </c:pt>
                <c:pt idx="6239" formatCode="General">
                  <c:v>4.9919999999999999E-2</c:v>
                </c:pt>
                <c:pt idx="6240" formatCode="General">
                  <c:v>4.9928E-2</c:v>
                </c:pt>
                <c:pt idx="6241" formatCode="General">
                  <c:v>4.9936000000000001E-2</c:v>
                </c:pt>
                <c:pt idx="6242" formatCode="General">
                  <c:v>4.9944000000000002E-2</c:v>
                </c:pt>
                <c:pt idx="6243" formatCode="General">
                  <c:v>4.9952000000000003E-2</c:v>
                </c:pt>
                <c:pt idx="6244" formatCode="General">
                  <c:v>4.9959999999999997E-2</c:v>
                </c:pt>
                <c:pt idx="6245" formatCode="General">
                  <c:v>4.9967999999999999E-2</c:v>
                </c:pt>
                <c:pt idx="6246" formatCode="General">
                  <c:v>4.9976E-2</c:v>
                </c:pt>
                <c:pt idx="6247" formatCode="General">
                  <c:v>4.9984000000000001E-2</c:v>
                </c:pt>
                <c:pt idx="6248" formatCode="General">
                  <c:v>4.9992000000000002E-2</c:v>
                </c:pt>
                <c:pt idx="6249" formatCode="General">
                  <c:v>0.05</c:v>
                </c:pt>
                <c:pt idx="6250" formatCode="General">
                  <c:v>5.0007999999999997E-2</c:v>
                </c:pt>
                <c:pt idx="6251" formatCode="General">
                  <c:v>5.0015999999999998E-2</c:v>
                </c:pt>
                <c:pt idx="6252" formatCode="General">
                  <c:v>5.0023999999999999E-2</c:v>
                </c:pt>
                <c:pt idx="6253" formatCode="General">
                  <c:v>5.0032E-2</c:v>
                </c:pt>
                <c:pt idx="6254" formatCode="General">
                  <c:v>5.0040000000000001E-2</c:v>
                </c:pt>
                <c:pt idx="6255" formatCode="General">
                  <c:v>5.0048000000000002E-2</c:v>
                </c:pt>
                <c:pt idx="6256" formatCode="General">
                  <c:v>5.0056000000000003E-2</c:v>
                </c:pt>
                <c:pt idx="6257" formatCode="General">
                  <c:v>5.0063999999999997E-2</c:v>
                </c:pt>
                <c:pt idx="6258" formatCode="General">
                  <c:v>5.0071999999999998E-2</c:v>
                </c:pt>
                <c:pt idx="6259" formatCode="General">
                  <c:v>5.008E-2</c:v>
                </c:pt>
                <c:pt idx="6260" formatCode="General">
                  <c:v>5.0088000000000001E-2</c:v>
                </c:pt>
                <c:pt idx="6261" formatCode="General">
                  <c:v>5.0096000000000002E-2</c:v>
                </c:pt>
                <c:pt idx="6262" formatCode="General">
                  <c:v>5.0104000000000003E-2</c:v>
                </c:pt>
                <c:pt idx="6263" formatCode="General">
                  <c:v>5.0111999999999997E-2</c:v>
                </c:pt>
                <c:pt idx="6264" formatCode="General">
                  <c:v>5.0119999999999998E-2</c:v>
                </c:pt>
                <c:pt idx="6265" formatCode="General">
                  <c:v>5.0127999999999999E-2</c:v>
                </c:pt>
                <c:pt idx="6266" formatCode="General">
                  <c:v>5.0136E-2</c:v>
                </c:pt>
                <c:pt idx="6267" formatCode="General">
                  <c:v>5.0144000000000001E-2</c:v>
                </c:pt>
                <c:pt idx="6268" formatCode="General">
                  <c:v>5.0152000000000002E-2</c:v>
                </c:pt>
                <c:pt idx="6269" formatCode="General">
                  <c:v>5.0160000000000003E-2</c:v>
                </c:pt>
                <c:pt idx="6270" formatCode="General">
                  <c:v>5.0167999999999997E-2</c:v>
                </c:pt>
                <c:pt idx="6271" formatCode="General">
                  <c:v>5.0175999999999998E-2</c:v>
                </c:pt>
                <c:pt idx="6272" formatCode="General">
                  <c:v>5.0183999999999999E-2</c:v>
                </c:pt>
                <c:pt idx="6273" formatCode="General">
                  <c:v>5.0192000000000001E-2</c:v>
                </c:pt>
                <c:pt idx="6274" formatCode="General">
                  <c:v>5.0200000000000002E-2</c:v>
                </c:pt>
                <c:pt idx="6275" formatCode="General">
                  <c:v>5.0208000000000003E-2</c:v>
                </c:pt>
                <c:pt idx="6276" formatCode="General">
                  <c:v>5.0215999999999997E-2</c:v>
                </c:pt>
                <c:pt idx="6277" formatCode="General">
                  <c:v>5.0223999999999998E-2</c:v>
                </c:pt>
                <c:pt idx="6278" formatCode="General">
                  <c:v>5.0231999999999999E-2</c:v>
                </c:pt>
                <c:pt idx="6279" formatCode="General">
                  <c:v>5.024E-2</c:v>
                </c:pt>
                <c:pt idx="6280" formatCode="General">
                  <c:v>5.0248000000000001E-2</c:v>
                </c:pt>
                <c:pt idx="6281" formatCode="General">
                  <c:v>5.0256000000000002E-2</c:v>
                </c:pt>
                <c:pt idx="6282" formatCode="General">
                  <c:v>5.0264000000000003E-2</c:v>
                </c:pt>
                <c:pt idx="6283" formatCode="General">
                  <c:v>5.0271999999999997E-2</c:v>
                </c:pt>
                <c:pt idx="6284" formatCode="General">
                  <c:v>5.0279999999999998E-2</c:v>
                </c:pt>
                <c:pt idx="6285" formatCode="General">
                  <c:v>5.0287999999999999E-2</c:v>
                </c:pt>
                <c:pt idx="6286" formatCode="General">
                  <c:v>5.0296E-2</c:v>
                </c:pt>
                <c:pt idx="6287" formatCode="General">
                  <c:v>5.0304000000000001E-2</c:v>
                </c:pt>
                <c:pt idx="6288" formatCode="General">
                  <c:v>5.0312000000000003E-2</c:v>
                </c:pt>
                <c:pt idx="6289" formatCode="General">
                  <c:v>5.0319999999999997E-2</c:v>
                </c:pt>
                <c:pt idx="6290" formatCode="General">
                  <c:v>5.0327999999999998E-2</c:v>
                </c:pt>
                <c:pt idx="6291" formatCode="General">
                  <c:v>5.0335999999999999E-2</c:v>
                </c:pt>
                <c:pt idx="6292" formatCode="General">
                  <c:v>5.0344E-2</c:v>
                </c:pt>
                <c:pt idx="6293" formatCode="General">
                  <c:v>5.0352000000000001E-2</c:v>
                </c:pt>
                <c:pt idx="6294" formatCode="General">
                  <c:v>5.0360000000000002E-2</c:v>
                </c:pt>
                <c:pt idx="6295" formatCode="General">
                  <c:v>5.0368000000000003E-2</c:v>
                </c:pt>
                <c:pt idx="6296" formatCode="General">
                  <c:v>5.0375999999999997E-2</c:v>
                </c:pt>
                <c:pt idx="6297" formatCode="General">
                  <c:v>5.0383999999999998E-2</c:v>
                </c:pt>
                <c:pt idx="6298" formatCode="General">
                  <c:v>5.0391999999999999E-2</c:v>
                </c:pt>
                <c:pt idx="6299" formatCode="General">
                  <c:v>5.04E-2</c:v>
                </c:pt>
                <c:pt idx="6300" formatCode="General">
                  <c:v>5.0408000000000001E-2</c:v>
                </c:pt>
                <c:pt idx="6301" formatCode="General">
                  <c:v>5.0416000000000002E-2</c:v>
                </c:pt>
                <c:pt idx="6302" formatCode="General">
                  <c:v>5.0423999999999997E-2</c:v>
                </c:pt>
                <c:pt idx="6303" formatCode="General">
                  <c:v>5.0431999999999998E-2</c:v>
                </c:pt>
                <c:pt idx="6304" formatCode="General">
                  <c:v>5.0439999999999999E-2</c:v>
                </c:pt>
                <c:pt idx="6305" formatCode="General">
                  <c:v>5.0448E-2</c:v>
                </c:pt>
                <c:pt idx="6306" formatCode="General">
                  <c:v>5.0456000000000001E-2</c:v>
                </c:pt>
                <c:pt idx="6307" formatCode="General">
                  <c:v>5.0464000000000002E-2</c:v>
                </c:pt>
                <c:pt idx="6308" formatCode="General">
                  <c:v>5.0472000000000003E-2</c:v>
                </c:pt>
                <c:pt idx="6309" formatCode="General">
                  <c:v>5.0479999999999997E-2</c:v>
                </c:pt>
                <c:pt idx="6310" formatCode="General">
                  <c:v>5.0487999999999998E-2</c:v>
                </c:pt>
                <c:pt idx="6311" formatCode="General">
                  <c:v>5.0495999999999999E-2</c:v>
                </c:pt>
                <c:pt idx="6312" formatCode="General">
                  <c:v>5.0504E-2</c:v>
                </c:pt>
                <c:pt idx="6313" formatCode="General">
                  <c:v>5.0512000000000001E-2</c:v>
                </c:pt>
                <c:pt idx="6314" formatCode="General">
                  <c:v>5.0520000000000002E-2</c:v>
                </c:pt>
                <c:pt idx="6315" formatCode="General">
                  <c:v>5.0528000000000003E-2</c:v>
                </c:pt>
                <c:pt idx="6316" formatCode="General">
                  <c:v>5.0535999999999998E-2</c:v>
                </c:pt>
                <c:pt idx="6317" formatCode="General">
                  <c:v>5.0543999999999999E-2</c:v>
                </c:pt>
                <c:pt idx="6318" formatCode="General">
                  <c:v>5.0552E-2</c:v>
                </c:pt>
                <c:pt idx="6319" formatCode="General">
                  <c:v>5.0560000000000001E-2</c:v>
                </c:pt>
                <c:pt idx="6320" formatCode="General">
                  <c:v>5.0568000000000002E-2</c:v>
                </c:pt>
                <c:pt idx="6321" formatCode="General">
                  <c:v>5.0576000000000003E-2</c:v>
                </c:pt>
                <c:pt idx="6322" formatCode="General">
                  <c:v>5.0583999999999997E-2</c:v>
                </c:pt>
                <c:pt idx="6323" formatCode="General">
                  <c:v>5.0591999999999998E-2</c:v>
                </c:pt>
                <c:pt idx="6324" formatCode="General">
                  <c:v>5.0599999999999999E-2</c:v>
                </c:pt>
                <c:pt idx="6325" formatCode="General">
                  <c:v>5.0608E-2</c:v>
                </c:pt>
                <c:pt idx="6326" formatCode="General">
                  <c:v>5.0616000000000001E-2</c:v>
                </c:pt>
                <c:pt idx="6327" formatCode="General">
                  <c:v>5.0624000000000002E-2</c:v>
                </c:pt>
                <c:pt idx="6328" formatCode="General">
                  <c:v>5.0632000000000003E-2</c:v>
                </c:pt>
                <c:pt idx="6329" formatCode="General">
                  <c:v>5.0639999999999998E-2</c:v>
                </c:pt>
                <c:pt idx="6330" formatCode="General">
                  <c:v>5.0647999999999999E-2</c:v>
                </c:pt>
                <c:pt idx="6331" formatCode="General">
                  <c:v>5.0656E-2</c:v>
                </c:pt>
                <c:pt idx="6332" formatCode="General">
                  <c:v>5.0664000000000001E-2</c:v>
                </c:pt>
                <c:pt idx="6333" formatCode="General">
                  <c:v>5.0672000000000002E-2</c:v>
                </c:pt>
                <c:pt idx="6334" formatCode="General">
                  <c:v>5.0680000000000003E-2</c:v>
                </c:pt>
                <c:pt idx="6335" formatCode="General">
                  <c:v>5.0687999999999997E-2</c:v>
                </c:pt>
                <c:pt idx="6336" formatCode="General">
                  <c:v>5.0695999999999998E-2</c:v>
                </c:pt>
                <c:pt idx="6337" formatCode="General">
                  <c:v>5.0703999999999999E-2</c:v>
                </c:pt>
                <c:pt idx="6338" formatCode="General">
                  <c:v>5.0712E-2</c:v>
                </c:pt>
                <c:pt idx="6339" formatCode="General">
                  <c:v>5.0720000000000001E-2</c:v>
                </c:pt>
                <c:pt idx="6340" formatCode="General">
                  <c:v>5.0728000000000002E-2</c:v>
                </c:pt>
                <c:pt idx="6341" formatCode="General">
                  <c:v>5.0736000000000003E-2</c:v>
                </c:pt>
                <c:pt idx="6342" formatCode="General">
                  <c:v>5.0743999999999997E-2</c:v>
                </c:pt>
                <c:pt idx="6343" formatCode="General">
                  <c:v>5.0751999999999999E-2</c:v>
                </c:pt>
                <c:pt idx="6344" formatCode="General">
                  <c:v>5.076E-2</c:v>
                </c:pt>
                <c:pt idx="6345" formatCode="General">
                  <c:v>5.0768000000000001E-2</c:v>
                </c:pt>
                <c:pt idx="6346" formatCode="General">
                  <c:v>5.0776000000000002E-2</c:v>
                </c:pt>
                <c:pt idx="6347" formatCode="General">
                  <c:v>5.0784000000000003E-2</c:v>
                </c:pt>
                <c:pt idx="6348" formatCode="General">
                  <c:v>5.0791999999999997E-2</c:v>
                </c:pt>
                <c:pt idx="6349" formatCode="General">
                  <c:v>5.0799999999999998E-2</c:v>
                </c:pt>
                <c:pt idx="6350" formatCode="General">
                  <c:v>5.0807999999999999E-2</c:v>
                </c:pt>
                <c:pt idx="6351" formatCode="General">
                  <c:v>5.0816E-2</c:v>
                </c:pt>
                <c:pt idx="6352" formatCode="General">
                  <c:v>5.0824000000000001E-2</c:v>
                </c:pt>
                <c:pt idx="6353" formatCode="General">
                  <c:v>5.0832000000000002E-2</c:v>
                </c:pt>
                <c:pt idx="6354" formatCode="General">
                  <c:v>5.0840000000000003E-2</c:v>
                </c:pt>
                <c:pt idx="6355" formatCode="General">
                  <c:v>5.0847999999999997E-2</c:v>
                </c:pt>
                <c:pt idx="6356" formatCode="General">
                  <c:v>5.0855999999999998E-2</c:v>
                </c:pt>
                <c:pt idx="6357" formatCode="General">
                  <c:v>5.0863999999999999E-2</c:v>
                </c:pt>
                <c:pt idx="6358" formatCode="General">
                  <c:v>5.0872000000000001E-2</c:v>
                </c:pt>
                <c:pt idx="6359" formatCode="General">
                  <c:v>5.0880000000000002E-2</c:v>
                </c:pt>
                <c:pt idx="6360" formatCode="General">
                  <c:v>5.0888000000000003E-2</c:v>
                </c:pt>
                <c:pt idx="6361" formatCode="General">
                  <c:v>5.0895999999999997E-2</c:v>
                </c:pt>
                <c:pt idx="6362" formatCode="General">
                  <c:v>5.0903999999999998E-2</c:v>
                </c:pt>
                <c:pt idx="6363" formatCode="General">
                  <c:v>5.0911999999999999E-2</c:v>
                </c:pt>
                <c:pt idx="6364" formatCode="General">
                  <c:v>5.092E-2</c:v>
                </c:pt>
                <c:pt idx="6365" formatCode="General">
                  <c:v>5.0928000000000001E-2</c:v>
                </c:pt>
                <c:pt idx="6366" formatCode="General">
                  <c:v>5.0936000000000002E-2</c:v>
                </c:pt>
                <c:pt idx="6367" formatCode="General">
                  <c:v>5.0944000000000003E-2</c:v>
                </c:pt>
                <c:pt idx="6368" formatCode="General">
                  <c:v>5.0951999999999997E-2</c:v>
                </c:pt>
                <c:pt idx="6369" formatCode="General">
                  <c:v>5.0959999999999998E-2</c:v>
                </c:pt>
                <c:pt idx="6370" formatCode="General">
                  <c:v>5.0967999999999999E-2</c:v>
                </c:pt>
                <c:pt idx="6371" formatCode="General">
                  <c:v>5.0976E-2</c:v>
                </c:pt>
                <c:pt idx="6372" formatCode="General">
                  <c:v>5.0984000000000002E-2</c:v>
                </c:pt>
                <c:pt idx="6373" formatCode="General">
                  <c:v>5.0992000000000003E-2</c:v>
                </c:pt>
                <c:pt idx="6374" formatCode="General">
                  <c:v>5.0999999999999997E-2</c:v>
                </c:pt>
                <c:pt idx="6375" formatCode="General">
                  <c:v>5.1007999999999998E-2</c:v>
                </c:pt>
                <c:pt idx="6376" formatCode="General">
                  <c:v>5.1015999999999999E-2</c:v>
                </c:pt>
                <c:pt idx="6377" formatCode="General">
                  <c:v>5.1024E-2</c:v>
                </c:pt>
                <c:pt idx="6378" formatCode="General">
                  <c:v>5.1032000000000001E-2</c:v>
                </c:pt>
                <c:pt idx="6379" formatCode="General">
                  <c:v>5.1040000000000002E-2</c:v>
                </c:pt>
                <c:pt idx="6380" formatCode="General">
                  <c:v>5.1048000000000003E-2</c:v>
                </c:pt>
                <c:pt idx="6381" formatCode="General">
                  <c:v>5.1055999999999997E-2</c:v>
                </c:pt>
                <c:pt idx="6382" formatCode="General">
                  <c:v>5.1063999999999998E-2</c:v>
                </c:pt>
                <c:pt idx="6383" formatCode="General">
                  <c:v>5.1071999999999999E-2</c:v>
                </c:pt>
                <c:pt idx="6384" formatCode="General">
                  <c:v>5.108E-2</c:v>
                </c:pt>
                <c:pt idx="6385" formatCode="General">
                  <c:v>5.1088000000000001E-2</c:v>
                </c:pt>
                <c:pt idx="6386" formatCode="General">
                  <c:v>5.1096000000000003E-2</c:v>
                </c:pt>
                <c:pt idx="6387" formatCode="General">
                  <c:v>5.1103999999999997E-2</c:v>
                </c:pt>
                <c:pt idx="6388" formatCode="General">
                  <c:v>5.1111999999999998E-2</c:v>
                </c:pt>
                <c:pt idx="6389" formatCode="General">
                  <c:v>5.1119999999999999E-2</c:v>
                </c:pt>
                <c:pt idx="6390" formatCode="General">
                  <c:v>5.1128E-2</c:v>
                </c:pt>
                <c:pt idx="6391" formatCode="General">
                  <c:v>5.1136000000000001E-2</c:v>
                </c:pt>
                <c:pt idx="6392" formatCode="General">
                  <c:v>5.1144000000000002E-2</c:v>
                </c:pt>
                <c:pt idx="6393" formatCode="General">
                  <c:v>5.1152000000000003E-2</c:v>
                </c:pt>
                <c:pt idx="6394" formatCode="General">
                  <c:v>5.1159999999999997E-2</c:v>
                </c:pt>
                <c:pt idx="6395" formatCode="General">
                  <c:v>5.1167999999999998E-2</c:v>
                </c:pt>
                <c:pt idx="6396" formatCode="General">
                  <c:v>5.1175999999999999E-2</c:v>
                </c:pt>
                <c:pt idx="6397" formatCode="General">
                  <c:v>5.1184E-2</c:v>
                </c:pt>
                <c:pt idx="6398" formatCode="General">
                  <c:v>5.1192000000000001E-2</c:v>
                </c:pt>
                <c:pt idx="6399" formatCode="General">
                  <c:v>5.1200000000000002E-2</c:v>
                </c:pt>
                <c:pt idx="6400" formatCode="General">
                  <c:v>5.1207999999999997E-2</c:v>
                </c:pt>
                <c:pt idx="6401" formatCode="General">
                  <c:v>5.1215999999999998E-2</c:v>
                </c:pt>
                <c:pt idx="6402" formatCode="General">
                  <c:v>5.1223999999999999E-2</c:v>
                </c:pt>
                <c:pt idx="6403" formatCode="General">
                  <c:v>5.1232E-2</c:v>
                </c:pt>
                <c:pt idx="6404" formatCode="General">
                  <c:v>5.1240000000000001E-2</c:v>
                </c:pt>
                <c:pt idx="6405" formatCode="General">
                  <c:v>5.1248000000000002E-2</c:v>
                </c:pt>
                <c:pt idx="6406" formatCode="General">
                  <c:v>5.1256000000000003E-2</c:v>
                </c:pt>
                <c:pt idx="6407" formatCode="General">
                  <c:v>5.1263999999999997E-2</c:v>
                </c:pt>
                <c:pt idx="6408" formatCode="General">
                  <c:v>5.1271999999999998E-2</c:v>
                </c:pt>
                <c:pt idx="6409" formatCode="General">
                  <c:v>5.1279999999999999E-2</c:v>
                </c:pt>
                <c:pt idx="6410" formatCode="General">
                  <c:v>5.1288E-2</c:v>
                </c:pt>
                <c:pt idx="6411" formatCode="General">
                  <c:v>5.1296000000000001E-2</c:v>
                </c:pt>
                <c:pt idx="6412" formatCode="General">
                  <c:v>5.1304000000000002E-2</c:v>
                </c:pt>
                <c:pt idx="6413" formatCode="General">
                  <c:v>5.1312000000000003E-2</c:v>
                </c:pt>
                <c:pt idx="6414" formatCode="General">
                  <c:v>5.1319999999999998E-2</c:v>
                </c:pt>
                <c:pt idx="6415" formatCode="General">
                  <c:v>5.1327999999999999E-2</c:v>
                </c:pt>
                <c:pt idx="6416" formatCode="General">
                  <c:v>5.1336E-2</c:v>
                </c:pt>
                <c:pt idx="6417" formatCode="General">
                  <c:v>5.1344000000000001E-2</c:v>
                </c:pt>
                <c:pt idx="6418" formatCode="General">
                  <c:v>5.1352000000000002E-2</c:v>
                </c:pt>
                <c:pt idx="6419" formatCode="General">
                  <c:v>5.1360000000000003E-2</c:v>
                </c:pt>
                <c:pt idx="6420" formatCode="General">
                  <c:v>5.1367999999999997E-2</c:v>
                </c:pt>
                <c:pt idx="6421" formatCode="General">
                  <c:v>5.1375999999999998E-2</c:v>
                </c:pt>
                <c:pt idx="6422" formatCode="General">
                  <c:v>5.1383999999999999E-2</c:v>
                </c:pt>
                <c:pt idx="6423" formatCode="General">
                  <c:v>5.1392E-2</c:v>
                </c:pt>
                <c:pt idx="6424" formatCode="General">
                  <c:v>5.1400000000000001E-2</c:v>
                </c:pt>
                <c:pt idx="6425" formatCode="General">
                  <c:v>5.1408000000000002E-2</c:v>
                </c:pt>
                <c:pt idx="6426" formatCode="General">
                  <c:v>5.1416000000000003E-2</c:v>
                </c:pt>
                <c:pt idx="6427" formatCode="General">
                  <c:v>5.1423999999999997E-2</c:v>
                </c:pt>
                <c:pt idx="6428" formatCode="General">
                  <c:v>5.1431999999999999E-2</c:v>
                </c:pt>
                <c:pt idx="6429" formatCode="General">
                  <c:v>5.144E-2</c:v>
                </c:pt>
                <c:pt idx="6430" formatCode="General">
                  <c:v>5.1448000000000001E-2</c:v>
                </c:pt>
                <c:pt idx="6431" formatCode="General">
                  <c:v>5.1456000000000002E-2</c:v>
                </c:pt>
                <c:pt idx="6432" formatCode="General">
                  <c:v>5.1464000000000003E-2</c:v>
                </c:pt>
                <c:pt idx="6433" formatCode="General">
                  <c:v>5.1471999999999997E-2</c:v>
                </c:pt>
                <c:pt idx="6434" formatCode="General">
                  <c:v>5.1479999999999998E-2</c:v>
                </c:pt>
                <c:pt idx="6435" formatCode="General">
                  <c:v>5.1487999999999999E-2</c:v>
                </c:pt>
                <c:pt idx="6436" formatCode="General">
                  <c:v>5.1496E-2</c:v>
                </c:pt>
                <c:pt idx="6437" formatCode="General">
                  <c:v>5.1504000000000001E-2</c:v>
                </c:pt>
                <c:pt idx="6438" formatCode="General">
                  <c:v>5.1512000000000002E-2</c:v>
                </c:pt>
                <c:pt idx="6439" formatCode="General">
                  <c:v>5.1520000000000003E-2</c:v>
                </c:pt>
                <c:pt idx="6440" formatCode="General">
                  <c:v>5.1527999999999997E-2</c:v>
                </c:pt>
                <c:pt idx="6441" formatCode="General">
                  <c:v>5.1535999999999998E-2</c:v>
                </c:pt>
                <c:pt idx="6442" formatCode="General">
                  <c:v>5.1544E-2</c:v>
                </c:pt>
                <c:pt idx="6443" formatCode="General">
                  <c:v>5.1552000000000001E-2</c:v>
                </c:pt>
                <c:pt idx="6444" formatCode="General">
                  <c:v>5.1560000000000002E-2</c:v>
                </c:pt>
                <c:pt idx="6445" formatCode="General">
                  <c:v>5.1568000000000003E-2</c:v>
                </c:pt>
                <c:pt idx="6446" formatCode="General">
                  <c:v>5.1575999999999997E-2</c:v>
                </c:pt>
                <c:pt idx="6447" formatCode="General">
                  <c:v>5.1583999999999998E-2</c:v>
                </c:pt>
                <c:pt idx="6448" formatCode="General">
                  <c:v>5.1591999999999999E-2</c:v>
                </c:pt>
                <c:pt idx="6449" formatCode="General">
                  <c:v>5.16E-2</c:v>
                </c:pt>
                <c:pt idx="6450" formatCode="General">
                  <c:v>5.1608000000000001E-2</c:v>
                </c:pt>
                <c:pt idx="6451" formatCode="General">
                  <c:v>5.1616000000000002E-2</c:v>
                </c:pt>
                <c:pt idx="6452" formatCode="General">
                  <c:v>5.1624000000000003E-2</c:v>
                </c:pt>
                <c:pt idx="6453" formatCode="General">
                  <c:v>5.1631999999999997E-2</c:v>
                </c:pt>
                <c:pt idx="6454" formatCode="General">
                  <c:v>5.1639999999999998E-2</c:v>
                </c:pt>
                <c:pt idx="6455" formatCode="General">
                  <c:v>5.1647999999999999E-2</c:v>
                </c:pt>
                <c:pt idx="6456" formatCode="General">
                  <c:v>5.1656000000000001E-2</c:v>
                </c:pt>
                <c:pt idx="6457" formatCode="General">
                  <c:v>5.1664000000000002E-2</c:v>
                </c:pt>
                <c:pt idx="6458" formatCode="General">
                  <c:v>5.1672000000000003E-2</c:v>
                </c:pt>
                <c:pt idx="6459" formatCode="General">
                  <c:v>5.1679999999999997E-2</c:v>
                </c:pt>
                <c:pt idx="6460" formatCode="General">
                  <c:v>5.1687999999999998E-2</c:v>
                </c:pt>
                <c:pt idx="6461" formatCode="General">
                  <c:v>5.1695999999999999E-2</c:v>
                </c:pt>
                <c:pt idx="6462" formatCode="General">
                  <c:v>5.1704E-2</c:v>
                </c:pt>
                <c:pt idx="6463" formatCode="General">
                  <c:v>5.1712000000000001E-2</c:v>
                </c:pt>
                <c:pt idx="6464" formatCode="General">
                  <c:v>5.1720000000000002E-2</c:v>
                </c:pt>
                <c:pt idx="6465" formatCode="General">
                  <c:v>5.1728000000000003E-2</c:v>
                </c:pt>
                <c:pt idx="6466" formatCode="General">
                  <c:v>5.1735999999999997E-2</c:v>
                </c:pt>
                <c:pt idx="6467" formatCode="General">
                  <c:v>5.1743999999999998E-2</c:v>
                </c:pt>
                <c:pt idx="6468" formatCode="General">
                  <c:v>5.1751999999999999E-2</c:v>
                </c:pt>
                <c:pt idx="6469" formatCode="General">
                  <c:v>5.176E-2</c:v>
                </c:pt>
                <c:pt idx="6470" formatCode="General">
                  <c:v>5.1768000000000002E-2</c:v>
                </c:pt>
                <c:pt idx="6471" formatCode="General">
                  <c:v>5.1776000000000003E-2</c:v>
                </c:pt>
                <c:pt idx="6472" formatCode="General">
                  <c:v>5.1783999999999997E-2</c:v>
                </c:pt>
                <c:pt idx="6473" formatCode="General">
                  <c:v>5.1791999999999998E-2</c:v>
                </c:pt>
                <c:pt idx="6474" formatCode="General">
                  <c:v>5.1799999999999999E-2</c:v>
                </c:pt>
                <c:pt idx="6475" formatCode="General">
                  <c:v>5.1808E-2</c:v>
                </c:pt>
                <c:pt idx="6476" formatCode="General">
                  <c:v>5.1816000000000001E-2</c:v>
                </c:pt>
                <c:pt idx="6477" formatCode="General">
                  <c:v>5.1824000000000002E-2</c:v>
                </c:pt>
                <c:pt idx="6478" formatCode="General">
                  <c:v>5.1832000000000003E-2</c:v>
                </c:pt>
                <c:pt idx="6479" formatCode="General">
                  <c:v>5.1839999999999997E-2</c:v>
                </c:pt>
                <c:pt idx="6480" formatCode="General">
                  <c:v>5.1847999999999998E-2</c:v>
                </c:pt>
                <c:pt idx="6481" formatCode="General">
                  <c:v>5.1855999999999999E-2</c:v>
                </c:pt>
                <c:pt idx="6482" formatCode="General">
                  <c:v>5.1864E-2</c:v>
                </c:pt>
                <c:pt idx="6483" formatCode="General">
                  <c:v>5.1872000000000001E-2</c:v>
                </c:pt>
                <c:pt idx="6484" formatCode="General">
                  <c:v>5.1880000000000003E-2</c:v>
                </c:pt>
                <c:pt idx="6485" formatCode="General">
                  <c:v>5.1887999999999997E-2</c:v>
                </c:pt>
                <c:pt idx="6486" formatCode="General">
                  <c:v>5.1895999999999998E-2</c:v>
                </c:pt>
                <c:pt idx="6487" formatCode="General">
                  <c:v>5.1903999999999999E-2</c:v>
                </c:pt>
                <c:pt idx="6488" formatCode="General">
                  <c:v>5.1912E-2</c:v>
                </c:pt>
                <c:pt idx="6489" formatCode="General">
                  <c:v>5.1920000000000001E-2</c:v>
                </c:pt>
                <c:pt idx="6490" formatCode="General">
                  <c:v>5.1928000000000002E-2</c:v>
                </c:pt>
                <c:pt idx="6491" formatCode="General">
                  <c:v>5.1936000000000003E-2</c:v>
                </c:pt>
                <c:pt idx="6492" formatCode="General">
                  <c:v>5.1943999999999997E-2</c:v>
                </c:pt>
                <c:pt idx="6493" formatCode="General">
                  <c:v>5.1951999999999998E-2</c:v>
                </c:pt>
                <c:pt idx="6494" formatCode="General">
                  <c:v>5.1959999999999999E-2</c:v>
                </c:pt>
                <c:pt idx="6495" formatCode="General">
                  <c:v>5.1968E-2</c:v>
                </c:pt>
                <c:pt idx="6496" formatCode="General">
                  <c:v>5.1976000000000001E-2</c:v>
                </c:pt>
                <c:pt idx="6497" formatCode="General">
                  <c:v>5.1984000000000002E-2</c:v>
                </c:pt>
                <c:pt idx="6498" formatCode="General">
                  <c:v>5.1991999999999997E-2</c:v>
                </c:pt>
                <c:pt idx="6499" formatCode="General">
                  <c:v>5.1999999999999998E-2</c:v>
                </c:pt>
                <c:pt idx="6500" formatCode="General">
                  <c:v>5.2007999999999999E-2</c:v>
                </c:pt>
                <c:pt idx="6501" formatCode="General">
                  <c:v>5.2016E-2</c:v>
                </c:pt>
                <c:pt idx="6502" formatCode="General">
                  <c:v>5.2024000000000001E-2</c:v>
                </c:pt>
                <c:pt idx="6503" formatCode="General">
                  <c:v>5.2032000000000002E-2</c:v>
                </c:pt>
                <c:pt idx="6504" formatCode="General">
                  <c:v>5.2040000000000003E-2</c:v>
                </c:pt>
                <c:pt idx="6505" formatCode="General">
                  <c:v>5.2047999999999997E-2</c:v>
                </c:pt>
                <c:pt idx="6506" formatCode="General">
                  <c:v>5.2055999999999998E-2</c:v>
                </c:pt>
                <c:pt idx="6507" formatCode="General">
                  <c:v>5.2063999999999999E-2</c:v>
                </c:pt>
                <c:pt idx="6508" formatCode="General">
                  <c:v>5.2072E-2</c:v>
                </c:pt>
                <c:pt idx="6509" formatCode="General">
                  <c:v>5.2080000000000001E-2</c:v>
                </c:pt>
                <c:pt idx="6510" formatCode="General">
                  <c:v>5.2088000000000002E-2</c:v>
                </c:pt>
                <c:pt idx="6511" formatCode="General">
                  <c:v>5.2096000000000003E-2</c:v>
                </c:pt>
                <c:pt idx="6512" formatCode="General">
                  <c:v>5.2103999999999998E-2</c:v>
                </c:pt>
                <c:pt idx="6513" formatCode="General">
                  <c:v>5.2111999999999999E-2</c:v>
                </c:pt>
                <c:pt idx="6514" formatCode="General">
                  <c:v>5.212E-2</c:v>
                </c:pt>
                <c:pt idx="6515" formatCode="General">
                  <c:v>5.2128000000000001E-2</c:v>
                </c:pt>
                <c:pt idx="6516" formatCode="General">
                  <c:v>5.2136000000000002E-2</c:v>
                </c:pt>
                <c:pt idx="6517" formatCode="General">
                  <c:v>5.2144000000000003E-2</c:v>
                </c:pt>
                <c:pt idx="6518" formatCode="General">
                  <c:v>5.2151999999999997E-2</c:v>
                </c:pt>
                <c:pt idx="6519" formatCode="General">
                  <c:v>5.2159999999999998E-2</c:v>
                </c:pt>
                <c:pt idx="6520" formatCode="General">
                  <c:v>5.2167999999999999E-2</c:v>
                </c:pt>
                <c:pt idx="6521" formatCode="General">
                  <c:v>5.2176E-2</c:v>
                </c:pt>
                <c:pt idx="6522" formatCode="General">
                  <c:v>5.2184000000000001E-2</c:v>
                </c:pt>
                <c:pt idx="6523" formatCode="General">
                  <c:v>5.2192000000000002E-2</c:v>
                </c:pt>
                <c:pt idx="6524" formatCode="General">
                  <c:v>5.2200000000000003E-2</c:v>
                </c:pt>
                <c:pt idx="6525" formatCode="General">
                  <c:v>5.2207999999999997E-2</c:v>
                </c:pt>
                <c:pt idx="6526" formatCode="General">
                  <c:v>5.2215999999999999E-2</c:v>
                </c:pt>
                <c:pt idx="6527" formatCode="General">
                  <c:v>5.2224E-2</c:v>
                </c:pt>
                <c:pt idx="6528" formatCode="General">
                  <c:v>5.2232000000000001E-2</c:v>
                </c:pt>
                <c:pt idx="6529" formatCode="General">
                  <c:v>5.2240000000000002E-2</c:v>
                </c:pt>
                <c:pt idx="6530" formatCode="General">
                  <c:v>5.2248000000000003E-2</c:v>
                </c:pt>
                <c:pt idx="6531" formatCode="General">
                  <c:v>5.2255999999999997E-2</c:v>
                </c:pt>
                <c:pt idx="6532" formatCode="General">
                  <c:v>5.2263999999999998E-2</c:v>
                </c:pt>
                <c:pt idx="6533" formatCode="General">
                  <c:v>5.2271999999999999E-2</c:v>
                </c:pt>
                <c:pt idx="6534" formatCode="General">
                  <c:v>5.228E-2</c:v>
                </c:pt>
                <c:pt idx="6535" formatCode="General">
                  <c:v>5.2288000000000001E-2</c:v>
                </c:pt>
                <c:pt idx="6536" formatCode="General">
                  <c:v>5.2296000000000002E-2</c:v>
                </c:pt>
                <c:pt idx="6537" formatCode="General">
                  <c:v>5.2304000000000003E-2</c:v>
                </c:pt>
                <c:pt idx="6538" formatCode="General">
                  <c:v>5.2311999999999997E-2</c:v>
                </c:pt>
                <c:pt idx="6539" formatCode="General">
                  <c:v>5.2319999999999998E-2</c:v>
                </c:pt>
                <c:pt idx="6540" formatCode="General">
                  <c:v>5.2328E-2</c:v>
                </c:pt>
                <c:pt idx="6541" formatCode="General">
                  <c:v>5.2336000000000001E-2</c:v>
                </c:pt>
                <c:pt idx="6542" formatCode="General">
                  <c:v>5.2344000000000002E-2</c:v>
                </c:pt>
                <c:pt idx="6543" formatCode="General">
                  <c:v>5.2352000000000003E-2</c:v>
                </c:pt>
                <c:pt idx="6544" formatCode="General">
                  <c:v>5.2359999999999997E-2</c:v>
                </c:pt>
                <c:pt idx="6545" formatCode="General">
                  <c:v>5.2367999999999998E-2</c:v>
                </c:pt>
                <c:pt idx="6546" formatCode="General">
                  <c:v>5.2375999999999999E-2</c:v>
                </c:pt>
                <c:pt idx="6547" formatCode="General">
                  <c:v>5.2384E-2</c:v>
                </c:pt>
                <c:pt idx="6548" formatCode="General">
                  <c:v>5.2392000000000001E-2</c:v>
                </c:pt>
                <c:pt idx="6549" formatCode="General">
                  <c:v>5.2400000000000002E-2</c:v>
                </c:pt>
                <c:pt idx="6550" formatCode="General">
                  <c:v>5.2408000000000003E-2</c:v>
                </c:pt>
                <c:pt idx="6551" formatCode="General">
                  <c:v>5.2415999999999997E-2</c:v>
                </c:pt>
                <c:pt idx="6552" formatCode="General">
                  <c:v>5.2423999999999998E-2</c:v>
                </c:pt>
                <c:pt idx="6553" formatCode="General">
                  <c:v>5.2431999999999999E-2</c:v>
                </c:pt>
                <c:pt idx="6554" formatCode="General">
                  <c:v>5.2440000000000001E-2</c:v>
                </c:pt>
                <c:pt idx="6555" formatCode="General">
                  <c:v>5.2448000000000002E-2</c:v>
                </c:pt>
                <c:pt idx="6556" formatCode="General">
                  <c:v>5.2456000000000003E-2</c:v>
                </c:pt>
                <c:pt idx="6557" formatCode="General">
                  <c:v>5.2463999999999997E-2</c:v>
                </c:pt>
                <c:pt idx="6558" formatCode="General">
                  <c:v>5.2471999999999998E-2</c:v>
                </c:pt>
                <c:pt idx="6559" formatCode="General">
                  <c:v>5.2479999999999999E-2</c:v>
                </c:pt>
                <c:pt idx="6560" formatCode="General">
                  <c:v>5.2488E-2</c:v>
                </c:pt>
                <c:pt idx="6561" formatCode="General">
                  <c:v>5.2496000000000001E-2</c:v>
                </c:pt>
                <c:pt idx="6562" formatCode="General">
                  <c:v>5.2504000000000002E-2</c:v>
                </c:pt>
                <c:pt idx="6563" formatCode="General">
                  <c:v>5.2512000000000003E-2</c:v>
                </c:pt>
                <c:pt idx="6564" formatCode="General">
                  <c:v>5.2519999999999997E-2</c:v>
                </c:pt>
                <c:pt idx="6565" formatCode="General">
                  <c:v>5.2527999999999998E-2</c:v>
                </c:pt>
                <c:pt idx="6566" formatCode="General">
                  <c:v>5.2535999999999999E-2</c:v>
                </c:pt>
                <c:pt idx="6567" formatCode="General">
                  <c:v>5.2544E-2</c:v>
                </c:pt>
                <c:pt idx="6568" formatCode="General">
                  <c:v>5.2552000000000001E-2</c:v>
                </c:pt>
                <c:pt idx="6569" formatCode="General">
                  <c:v>5.2560000000000003E-2</c:v>
                </c:pt>
                <c:pt idx="6570" formatCode="General">
                  <c:v>5.2567999999999997E-2</c:v>
                </c:pt>
                <c:pt idx="6571" formatCode="General">
                  <c:v>5.2575999999999998E-2</c:v>
                </c:pt>
                <c:pt idx="6572" formatCode="General">
                  <c:v>5.2583999999999999E-2</c:v>
                </c:pt>
                <c:pt idx="6573" formatCode="General">
                  <c:v>5.2592E-2</c:v>
                </c:pt>
                <c:pt idx="6574" formatCode="General">
                  <c:v>5.2600000000000001E-2</c:v>
                </c:pt>
                <c:pt idx="6575" formatCode="General">
                  <c:v>5.2608000000000002E-2</c:v>
                </c:pt>
                <c:pt idx="6576" formatCode="General">
                  <c:v>5.2616000000000003E-2</c:v>
                </c:pt>
                <c:pt idx="6577" formatCode="General">
                  <c:v>5.2623999999999997E-2</c:v>
                </c:pt>
                <c:pt idx="6578" formatCode="General">
                  <c:v>5.2631999999999998E-2</c:v>
                </c:pt>
                <c:pt idx="6579" formatCode="General">
                  <c:v>5.2639999999999999E-2</c:v>
                </c:pt>
                <c:pt idx="6580" formatCode="General">
                  <c:v>5.2648E-2</c:v>
                </c:pt>
                <c:pt idx="6581" formatCode="General">
                  <c:v>5.2656000000000001E-2</c:v>
                </c:pt>
                <c:pt idx="6582" formatCode="General">
                  <c:v>5.2664000000000002E-2</c:v>
                </c:pt>
                <c:pt idx="6583" formatCode="General">
                  <c:v>5.2671999999999997E-2</c:v>
                </c:pt>
                <c:pt idx="6584" formatCode="General">
                  <c:v>5.2679999999999998E-2</c:v>
                </c:pt>
                <c:pt idx="6585" formatCode="General">
                  <c:v>5.2687999999999999E-2</c:v>
                </c:pt>
                <c:pt idx="6586" formatCode="General">
                  <c:v>5.2696E-2</c:v>
                </c:pt>
                <c:pt idx="6587" formatCode="General">
                  <c:v>5.2704000000000001E-2</c:v>
                </c:pt>
                <c:pt idx="6588" formatCode="General">
                  <c:v>5.2712000000000002E-2</c:v>
                </c:pt>
                <c:pt idx="6589" formatCode="General">
                  <c:v>5.2720000000000003E-2</c:v>
                </c:pt>
                <c:pt idx="6590" formatCode="General">
                  <c:v>5.2727999999999997E-2</c:v>
                </c:pt>
                <c:pt idx="6591" formatCode="General">
                  <c:v>5.2735999999999998E-2</c:v>
                </c:pt>
                <c:pt idx="6592" formatCode="General">
                  <c:v>5.2743999999999999E-2</c:v>
                </c:pt>
                <c:pt idx="6593" formatCode="General">
                  <c:v>5.2752E-2</c:v>
                </c:pt>
                <c:pt idx="6594" formatCode="General">
                  <c:v>5.2760000000000001E-2</c:v>
                </c:pt>
                <c:pt idx="6595" formatCode="General">
                  <c:v>5.2768000000000002E-2</c:v>
                </c:pt>
                <c:pt idx="6596" formatCode="General">
                  <c:v>5.2776000000000003E-2</c:v>
                </c:pt>
                <c:pt idx="6597" formatCode="General">
                  <c:v>5.2783999999999998E-2</c:v>
                </c:pt>
                <c:pt idx="6598" formatCode="General">
                  <c:v>5.2791999999999999E-2</c:v>
                </c:pt>
                <c:pt idx="6599" formatCode="General">
                  <c:v>5.28E-2</c:v>
                </c:pt>
                <c:pt idx="6600" formatCode="General">
                  <c:v>5.2808000000000001E-2</c:v>
                </c:pt>
                <c:pt idx="6601" formatCode="General">
                  <c:v>5.2816000000000002E-2</c:v>
                </c:pt>
                <c:pt idx="6602" formatCode="General">
                  <c:v>5.2824000000000003E-2</c:v>
                </c:pt>
                <c:pt idx="6603" formatCode="General">
                  <c:v>5.2831999999999997E-2</c:v>
                </c:pt>
                <c:pt idx="6604" formatCode="General">
                  <c:v>5.2839999999999998E-2</c:v>
                </c:pt>
                <c:pt idx="6605" formatCode="General">
                  <c:v>5.2847999999999999E-2</c:v>
                </c:pt>
                <c:pt idx="6606" formatCode="General">
                  <c:v>5.2856E-2</c:v>
                </c:pt>
                <c:pt idx="6607" formatCode="General">
                  <c:v>5.2864000000000001E-2</c:v>
                </c:pt>
                <c:pt idx="6608" formatCode="General">
                  <c:v>5.2872000000000002E-2</c:v>
                </c:pt>
                <c:pt idx="6609" formatCode="General">
                  <c:v>5.2880000000000003E-2</c:v>
                </c:pt>
                <c:pt idx="6610" formatCode="General">
                  <c:v>5.2887999999999998E-2</c:v>
                </c:pt>
                <c:pt idx="6611" formatCode="General">
                  <c:v>5.2895999999999999E-2</c:v>
                </c:pt>
                <c:pt idx="6612" formatCode="General">
                  <c:v>5.2904E-2</c:v>
                </c:pt>
                <c:pt idx="6613" formatCode="General">
                  <c:v>5.2912000000000001E-2</c:v>
                </c:pt>
                <c:pt idx="6614" formatCode="General">
                  <c:v>5.2920000000000002E-2</c:v>
                </c:pt>
                <c:pt idx="6615" formatCode="General">
                  <c:v>5.2928000000000003E-2</c:v>
                </c:pt>
                <c:pt idx="6616" formatCode="General">
                  <c:v>5.2935999999999997E-2</c:v>
                </c:pt>
                <c:pt idx="6617" formatCode="General">
                  <c:v>5.2943999999999998E-2</c:v>
                </c:pt>
                <c:pt idx="6618" formatCode="General">
                  <c:v>5.2951999999999999E-2</c:v>
                </c:pt>
                <c:pt idx="6619" formatCode="General">
                  <c:v>5.296E-2</c:v>
                </c:pt>
                <c:pt idx="6620" formatCode="General">
                  <c:v>5.2968000000000001E-2</c:v>
                </c:pt>
                <c:pt idx="6621" formatCode="General">
                  <c:v>5.2976000000000002E-2</c:v>
                </c:pt>
                <c:pt idx="6622" formatCode="General">
                  <c:v>5.2984000000000003E-2</c:v>
                </c:pt>
                <c:pt idx="6623" formatCode="General">
                  <c:v>5.2991999999999997E-2</c:v>
                </c:pt>
                <c:pt idx="6624" formatCode="General">
                  <c:v>5.2999999999999999E-2</c:v>
                </c:pt>
                <c:pt idx="6625" formatCode="General">
                  <c:v>5.3008E-2</c:v>
                </c:pt>
                <c:pt idx="6626" formatCode="General">
                  <c:v>5.3016000000000001E-2</c:v>
                </c:pt>
                <c:pt idx="6627" formatCode="General">
                  <c:v>5.3024000000000002E-2</c:v>
                </c:pt>
                <c:pt idx="6628" formatCode="General">
                  <c:v>5.3032000000000003E-2</c:v>
                </c:pt>
                <c:pt idx="6629" formatCode="General">
                  <c:v>5.3039999999999997E-2</c:v>
                </c:pt>
                <c:pt idx="6630" formatCode="General">
                  <c:v>5.3047999999999998E-2</c:v>
                </c:pt>
                <c:pt idx="6631" formatCode="General">
                  <c:v>5.3055999999999999E-2</c:v>
                </c:pt>
                <c:pt idx="6632" formatCode="General">
                  <c:v>5.3064E-2</c:v>
                </c:pt>
                <c:pt idx="6633" formatCode="General">
                  <c:v>5.3072000000000001E-2</c:v>
                </c:pt>
                <c:pt idx="6634" formatCode="General">
                  <c:v>5.3080000000000002E-2</c:v>
                </c:pt>
                <c:pt idx="6635" formatCode="General">
                  <c:v>5.3088000000000003E-2</c:v>
                </c:pt>
                <c:pt idx="6636" formatCode="General">
                  <c:v>5.3095999999999997E-2</c:v>
                </c:pt>
                <c:pt idx="6637" formatCode="General">
                  <c:v>5.3103999999999998E-2</c:v>
                </c:pt>
                <c:pt idx="6638" formatCode="General">
                  <c:v>5.3111999999999999E-2</c:v>
                </c:pt>
                <c:pt idx="6639" formatCode="General">
                  <c:v>5.3120000000000001E-2</c:v>
                </c:pt>
                <c:pt idx="6640" formatCode="General">
                  <c:v>5.3128000000000002E-2</c:v>
                </c:pt>
                <c:pt idx="6641" formatCode="General">
                  <c:v>5.3136000000000003E-2</c:v>
                </c:pt>
                <c:pt idx="6642" formatCode="General">
                  <c:v>5.3143999999999997E-2</c:v>
                </c:pt>
                <c:pt idx="6643" formatCode="General">
                  <c:v>5.3151999999999998E-2</c:v>
                </c:pt>
                <c:pt idx="6644" formatCode="General">
                  <c:v>5.3159999999999999E-2</c:v>
                </c:pt>
                <c:pt idx="6645" formatCode="General">
                  <c:v>5.3168E-2</c:v>
                </c:pt>
                <c:pt idx="6646" formatCode="General">
                  <c:v>5.3176000000000001E-2</c:v>
                </c:pt>
                <c:pt idx="6647" formatCode="General">
                  <c:v>5.3184000000000002E-2</c:v>
                </c:pt>
                <c:pt idx="6648" formatCode="General">
                  <c:v>5.3192000000000003E-2</c:v>
                </c:pt>
                <c:pt idx="6649" formatCode="General">
                  <c:v>5.3199999999999997E-2</c:v>
                </c:pt>
                <c:pt idx="6650" formatCode="General">
                  <c:v>5.3207999999999998E-2</c:v>
                </c:pt>
                <c:pt idx="6651" formatCode="General">
                  <c:v>5.3215999999999999E-2</c:v>
                </c:pt>
                <c:pt idx="6652" formatCode="General">
                  <c:v>5.3224E-2</c:v>
                </c:pt>
                <c:pt idx="6653" formatCode="General">
                  <c:v>5.3232000000000002E-2</c:v>
                </c:pt>
                <c:pt idx="6654" formatCode="General">
                  <c:v>5.3240000000000003E-2</c:v>
                </c:pt>
                <c:pt idx="6655" formatCode="General">
                  <c:v>5.3247999999999997E-2</c:v>
                </c:pt>
                <c:pt idx="6656" formatCode="General">
                  <c:v>5.3255999999999998E-2</c:v>
                </c:pt>
                <c:pt idx="6657" formatCode="General">
                  <c:v>5.3263999999999999E-2</c:v>
                </c:pt>
                <c:pt idx="6658" formatCode="General">
                  <c:v>5.3272E-2</c:v>
                </c:pt>
                <c:pt idx="6659" formatCode="General">
                  <c:v>5.3280000000000001E-2</c:v>
                </c:pt>
                <c:pt idx="6660" formatCode="General">
                  <c:v>5.3288000000000002E-2</c:v>
                </c:pt>
                <c:pt idx="6661" formatCode="General">
                  <c:v>5.3296000000000003E-2</c:v>
                </c:pt>
                <c:pt idx="6662" formatCode="General">
                  <c:v>5.3303999999999997E-2</c:v>
                </c:pt>
                <c:pt idx="6663" formatCode="General">
                  <c:v>5.3311999999999998E-2</c:v>
                </c:pt>
                <c:pt idx="6664" formatCode="General">
                  <c:v>5.3319999999999999E-2</c:v>
                </c:pt>
                <c:pt idx="6665" formatCode="General">
                  <c:v>5.3328E-2</c:v>
                </c:pt>
                <c:pt idx="6666" formatCode="General">
                  <c:v>5.3336000000000001E-2</c:v>
                </c:pt>
                <c:pt idx="6667" formatCode="General">
                  <c:v>5.3344000000000003E-2</c:v>
                </c:pt>
                <c:pt idx="6668" formatCode="General">
                  <c:v>5.3351999999999997E-2</c:v>
                </c:pt>
                <c:pt idx="6669" formatCode="General">
                  <c:v>5.3359999999999998E-2</c:v>
                </c:pt>
                <c:pt idx="6670" formatCode="General">
                  <c:v>5.3367999999999999E-2</c:v>
                </c:pt>
                <c:pt idx="6671" formatCode="General">
                  <c:v>5.3376E-2</c:v>
                </c:pt>
                <c:pt idx="6672" formatCode="General">
                  <c:v>5.3384000000000001E-2</c:v>
                </c:pt>
                <c:pt idx="6673" formatCode="General">
                  <c:v>5.3392000000000002E-2</c:v>
                </c:pt>
                <c:pt idx="6674" formatCode="General">
                  <c:v>5.3400000000000003E-2</c:v>
                </c:pt>
                <c:pt idx="6675" formatCode="General">
                  <c:v>5.3407999999999997E-2</c:v>
                </c:pt>
                <c:pt idx="6676" formatCode="General">
                  <c:v>5.3415999999999998E-2</c:v>
                </c:pt>
                <c:pt idx="6677" formatCode="General">
                  <c:v>5.3423999999999999E-2</c:v>
                </c:pt>
                <c:pt idx="6678" formatCode="General">
                  <c:v>5.3432E-2</c:v>
                </c:pt>
                <c:pt idx="6679" formatCode="General">
                  <c:v>5.3440000000000001E-2</c:v>
                </c:pt>
                <c:pt idx="6680" formatCode="General">
                  <c:v>5.3448000000000002E-2</c:v>
                </c:pt>
                <c:pt idx="6681" formatCode="General">
                  <c:v>5.3455999999999997E-2</c:v>
                </c:pt>
                <c:pt idx="6682" formatCode="General">
                  <c:v>5.3463999999999998E-2</c:v>
                </c:pt>
                <c:pt idx="6683" formatCode="General">
                  <c:v>5.3471999999999999E-2</c:v>
                </c:pt>
                <c:pt idx="6684" formatCode="General">
                  <c:v>5.348E-2</c:v>
                </c:pt>
                <c:pt idx="6685" formatCode="General">
                  <c:v>5.3488000000000001E-2</c:v>
                </c:pt>
                <c:pt idx="6686" formatCode="General">
                  <c:v>5.3496000000000002E-2</c:v>
                </c:pt>
                <c:pt idx="6687" formatCode="General">
                  <c:v>5.3504000000000003E-2</c:v>
                </c:pt>
                <c:pt idx="6688" formatCode="General">
                  <c:v>5.3511999999999997E-2</c:v>
                </c:pt>
                <c:pt idx="6689" formatCode="General">
                  <c:v>5.3519999999999998E-2</c:v>
                </c:pt>
                <c:pt idx="6690" formatCode="General">
                  <c:v>5.3527999999999999E-2</c:v>
                </c:pt>
                <c:pt idx="6691" formatCode="General">
                  <c:v>5.3536E-2</c:v>
                </c:pt>
                <c:pt idx="6692" formatCode="General">
                  <c:v>5.3544000000000001E-2</c:v>
                </c:pt>
                <c:pt idx="6693" formatCode="General">
                  <c:v>5.3552000000000002E-2</c:v>
                </c:pt>
                <c:pt idx="6694" formatCode="General">
                  <c:v>5.3560000000000003E-2</c:v>
                </c:pt>
                <c:pt idx="6695" formatCode="General">
                  <c:v>5.3567999999999998E-2</c:v>
                </c:pt>
                <c:pt idx="6696" formatCode="General">
                  <c:v>5.3575999999999999E-2</c:v>
                </c:pt>
                <c:pt idx="6697" formatCode="General">
                  <c:v>5.3584E-2</c:v>
                </c:pt>
                <c:pt idx="6698" formatCode="General">
                  <c:v>5.3592000000000001E-2</c:v>
                </c:pt>
                <c:pt idx="6699" formatCode="General">
                  <c:v>5.3600000000000002E-2</c:v>
                </c:pt>
                <c:pt idx="6700" formatCode="General">
                  <c:v>5.3608000000000003E-2</c:v>
                </c:pt>
                <c:pt idx="6701" formatCode="General">
                  <c:v>5.3615999999999997E-2</c:v>
                </c:pt>
                <c:pt idx="6702" formatCode="General">
                  <c:v>5.3623999999999998E-2</c:v>
                </c:pt>
                <c:pt idx="6703" formatCode="General">
                  <c:v>5.3631999999999999E-2</c:v>
                </c:pt>
                <c:pt idx="6704" formatCode="General">
                  <c:v>5.364E-2</c:v>
                </c:pt>
                <c:pt idx="6705" formatCode="General">
                  <c:v>5.3648000000000001E-2</c:v>
                </c:pt>
                <c:pt idx="6706" formatCode="General">
                  <c:v>5.3656000000000002E-2</c:v>
                </c:pt>
                <c:pt idx="6707" formatCode="General">
                  <c:v>5.3664000000000003E-2</c:v>
                </c:pt>
                <c:pt idx="6708" formatCode="General">
                  <c:v>5.3671999999999997E-2</c:v>
                </c:pt>
                <c:pt idx="6709" formatCode="General">
                  <c:v>5.3679999999999999E-2</c:v>
                </c:pt>
                <c:pt idx="6710" formatCode="General">
                  <c:v>5.3688E-2</c:v>
                </c:pt>
                <c:pt idx="6711" formatCode="General">
                  <c:v>5.3696000000000001E-2</c:v>
                </c:pt>
                <c:pt idx="6712" formatCode="General">
                  <c:v>5.3704000000000002E-2</c:v>
                </c:pt>
                <c:pt idx="6713" formatCode="General">
                  <c:v>5.3712000000000003E-2</c:v>
                </c:pt>
                <c:pt idx="6714" formatCode="General">
                  <c:v>5.3719999999999997E-2</c:v>
                </c:pt>
                <c:pt idx="6715" formatCode="General">
                  <c:v>5.3727999999999998E-2</c:v>
                </c:pt>
                <c:pt idx="6716" formatCode="General">
                  <c:v>5.3735999999999999E-2</c:v>
                </c:pt>
                <c:pt idx="6717" formatCode="General">
                  <c:v>5.3744E-2</c:v>
                </c:pt>
                <c:pt idx="6718" formatCode="General">
                  <c:v>5.3752000000000001E-2</c:v>
                </c:pt>
                <c:pt idx="6719" formatCode="General">
                  <c:v>5.3760000000000002E-2</c:v>
                </c:pt>
                <c:pt idx="6720" formatCode="General">
                  <c:v>5.3768000000000003E-2</c:v>
                </c:pt>
                <c:pt idx="6721" formatCode="General">
                  <c:v>5.3775999999999997E-2</c:v>
                </c:pt>
                <c:pt idx="6722" formatCode="General">
                  <c:v>5.3783999999999998E-2</c:v>
                </c:pt>
                <c:pt idx="6723" formatCode="General">
                  <c:v>5.3792E-2</c:v>
                </c:pt>
                <c:pt idx="6724" formatCode="General">
                  <c:v>5.3800000000000001E-2</c:v>
                </c:pt>
                <c:pt idx="6725" formatCode="General">
                  <c:v>5.3808000000000002E-2</c:v>
                </c:pt>
                <c:pt idx="6726" formatCode="General">
                  <c:v>5.3816000000000003E-2</c:v>
                </c:pt>
                <c:pt idx="6727" formatCode="General">
                  <c:v>5.3823999999999997E-2</c:v>
                </c:pt>
                <c:pt idx="6728" formatCode="General">
                  <c:v>5.3831999999999998E-2</c:v>
                </c:pt>
                <c:pt idx="6729" formatCode="General">
                  <c:v>5.3839999999999999E-2</c:v>
                </c:pt>
                <c:pt idx="6730" formatCode="General">
                  <c:v>5.3848E-2</c:v>
                </c:pt>
                <c:pt idx="6731" formatCode="General">
                  <c:v>5.3856000000000001E-2</c:v>
                </c:pt>
                <c:pt idx="6732" formatCode="General">
                  <c:v>5.3864000000000002E-2</c:v>
                </c:pt>
                <c:pt idx="6733" formatCode="General">
                  <c:v>5.3872000000000003E-2</c:v>
                </c:pt>
                <c:pt idx="6734" formatCode="General">
                  <c:v>5.3879999999999997E-2</c:v>
                </c:pt>
                <c:pt idx="6735" formatCode="General">
                  <c:v>5.3887999999999998E-2</c:v>
                </c:pt>
                <c:pt idx="6736" formatCode="General">
                  <c:v>5.3895999999999999E-2</c:v>
                </c:pt>
                <c:pt idx="6737" formatCode="General">
                  <c:v>5.3904000000000001E-2</c:v>
                </c:pt>
                <c:pt idx="6738" formatCode="General">
                  <c:v>5.3912000000000002E-2</c:v>
                </c:pt>
                <c:pt idx="6739" formatCode="General">
                  <c:v>5.3920000000000003E-2</c:v>
                </c:pt>
                <c:pt idx="6740" formatCode="General">
                  <c:v>5.3927999999999997E-2</c:v>
                </c:pt>
                <c:pt idx="6741" formatCode="General">
                  <c:v>5.3935999999999998E-2</c:v>
                </c:pt>
                <c:pt idx="6742" formatCode="General">
                  <c:v>5.3943999999999999E-2</c:v>
                </c:pt>
                <c:pt idx="6743" formatCode="General">
                  <c:v>5.3952E-2</c:v>
                </c:pt>
                <c:pt idx="6744" formatCode="General">
                  <c:v>5.3960000000000001E-2</c:v>
                </c:pt>
                <c:pt idx="6745" formatCode="General">
                  <c:v>5.3968000000000002E-2</c:v>
                </c:pt>
                <c:pt idx="6746" formatCode="General">
                  <c:v>5.3976000000000003E-2</c:v>
                </c:pt>
                <c:pt idx="6747" formatCode="General">
                  <c:v>5.3983999999999997E-2</c:v>
                </c:pt>
                <c:pt idx="6748" formatCode="General">
                  <c:v>5.3991999999999998E-2</c:v>
                </c:pt>
                <c:pt idx="6749" formatCode="General">
                  <c:v>5.3999999999999999E-2</c:v>
                </c:pt>
                <c:pt idx="6750" formatCode="General">
                  <c:v>5.4008E-2</c:v>
                </c:pt>
                <c:pt idx="6751" formatCode="General">
                  <c:v>5.4016000000000002E-2</c:v>
                </c:pt>
                <c:pt idx="6752" formatCode="General">
                  <c:v>5.4024000000000003E-2</c:v>
                </c:pt>
                <c:pt idx="6753" formatCode="General">
                  <c:v>5.4031999999999997E-2</c:v>
                </c:pt>
                <c:pt idx="6754" formatCode="General">
                  <c:v>5.4039999999999998E-2</c:v>
                </c:pt>
                <c:pt idx="6755" formatCode="General">
                  <c:v>5.4047999999999999E-2</c:v>
                </c:pt>
                <c:pt idx="6756" formatCode="General">
                  <c:v>5.4056E-2</c:v>
                </c:pt>
                <c:pt idx="6757" formatCode="General">
                  <c:v>5.4064000000000001E-2</c:v>
                </c:pt>
                <c:pt idx="6758" formatCode="General">
                  <c:v>5.4072000000000002E-2</c:v>
                </c:pt>
                <c:pt idx="6759" formatCode="General">
                  <c:v>5.4080000000000003E-2</c:v>
                </c:pt>
                <c:pt idx="6760" formatCode="General">
                  <c:v>5.4087999999999997E-2</c:v>
                </c:pt>
                <c:pt idx="6761" formatCode="General">
                  <c:v>5.4095999999999998E-2</c:v>
                </c:pt>
                <c:pt idx="6762" formatCode="General">
                  <c:v>5.4103999999999999E-2</c:v>
                </c:pt>
                <c:pt idx="6763" formatCode="General">
                  <c:v>5.4112E-2</c:v>
                </c:pt>
                <c:pt idx="6764" formatCode="General">
                  <c:v>5.4120000000000001E-2</c:v>
                </c:pt>
                <c:pt idx="6765" formatCode="General">
                  <c:v>5.4128000000000003E-2</c:v>
                </c:pt>
                <c:pt idx="6766" formatCode="General">
                  <c:v>5.4135999999999997E-2</c:v>
                </c:pt>
                <c:pt idx="6767" formatCode="General">
                  <c:v>5.4143999999999998E-2</c:v>
                </c:pt>
                <c:pt idx="6768" formatCode="General">
                  <c:v>5.4151999999999999E-2</c:v>
                </c:pt>
                <c:pt idx="6769" formatCode="General">
                  <c:v>5.416E-2</c:v>
                </c:pt>
                <c:pt idx="6770" formatCode="General">
                  <c:v>5.4168000000000001E-2</c:v>
                </c:pt>
                <c:pt idx="6771" formatCode="General">
                  <c:v>5.4176000000000002E-2</c:v>
                </c:pt>
                <c:pt idx="6772" formatCode="General">
                  <c:v>5.4184000000000003E-2</c:v>
                </c:pt>
                <c:pt idx="6773" formatCode="General">
                  <c:v>5.4191999999999997E-2</c:v>
                </c:pt>
                <c:pt idx="6774" formatCode="General">
                  <c:v>5.4199999999999998E-2</c:v>
                </c:pt>
                <c:pt idx="6775" formatCode="General">
                  <c:v>5.4207999999999999E-2</c:v>
                </c:pt>
                <c:pt idx="6776" formatCode="General">
                  <c:v>5.4216E-2</c:v>
                </c:pt>
                <c:pt idx="6777" formatCode="General">
                  <c:v>5.4224000000000001E-2</c:v>
                </c:pt>
                <c:pt idx="6778" formatCode="General">
                  <c:v>5.4232000000000002E-2</c:v>
                </c:pt>
                <c:pt idx="6779" formatCode="General">
                  <c:v>5.4239999999999997E-2</c:v>
                </c:pt>
                <c:pt idx="6780" formatCode="General">
                  <c:v>5.4247999999999998E-2</c:v>
                </c:pt>
                <c:pt idx="6781" formatCode="General">
                  <c:v>5.4255999999999999E-2</c:v>
                </c:pt>
                <c:pt idx="6782" formatCode="General">
                  <c:v>5.4264E-2</c:v>
                </c:pt>
                <c:pt idx="6783" formatCode="General">
                  <c:v>5.4272000000000001E-2</c:v>
                </c:pt>
                <c:pt idx="6784" formatCode="General">
                  <c:v>5.4280000000000002E-2</c:v>
                </c:pt>
                <c:pt idx="6785" formatCode="General">
                  <c:v>5.4288000000000003E-2</c:v>
                </c:pt>
                <c:pt idx="6786" formatCode="General">
                  <c:v>5.4295999999999997E-2</c:v>
                </c:pt>
                <c:pt idx="6787" formatCode="General">
                  <c:v>5.4303999999999998E-2</c:v>
                </c:pt>
                <c:pt idx="6788" formatCode="General">
                  <c:v>5.4311999999999999E-2</c:v>
                </c:pt>
                <c:pt idx="6789" formatCode="General">
                  <c:v>5.432E-2</c:v>
                </c:pt>
                <c:pt idx="6790" formatCode="General">
                  <c:v>5.4328000000000001E-2</c:v>
                </c:pt>
                <c:pt idx="6791" formatCode="General">
                  <c:v>5.4336000000000002E-2</c:v>
                </c:pt>
                <c:pt idx="6792" formatCode="General">
                  <c:v>5.4344000000000003E-2</c:v>
                </c:pt>
                <c:pt idx="6793" formatCode="General">
                  <c:v>5.4351999999999998E-2</c:v>
                </c:pt>
                <c:pt idx="6794" formatCode="General">
                  <c:v>5.4359999999999999E-2</c:v>
                </c:pt>
                <c:pt idx="6795" formatCode="General">
                  <c:v>5.4368E-2</c:v>
                </c:pt>
                <c:pt idx="6796" formatCode="General">
                  <c:v>5.4376000000000001E-2</c:v>
                </c:pt>
                <c:pt idx="6797" formatCode="General">
                  <c:v>5.4384000000000002E-2</c:v>
                </c:pt>
                <c:pt idx="6798" formatCode="General">
                  <c:v>5.4392000000000003E-2</c:v>
                </c:pt>
                <c:pt idx="6799" formatCode="General">
                  <c:v>5.4399999999999997E-2</c:v>
                </c:pt>
                <c:pt idx="6800" formatCode="General">
                  <c:v>5.4407999999999998E-2</c:v>
                </c:pt>
                <c:pt idx="6801" formatCode="General">
                  <c:v>5.4415999999999999E-2</c:v>
                </c:pt>
                <c:pt idx="6802" formatCode="General">
                  <c:v>5.4424E-2</c:v>
                </c:pt>
                <c:pt idx="6803" formatCode="General">
                  <c:v>5.4432000000000001E-2</c:v>
                </c:pt>
                <c:pt idx="6804" formatCode="General">
                  <c:v>5.4440000000000002E-2</c:v>
                </c:pt>
                <c:pt idx="6805" formatCode="General">
                  <c:v>5.4448000000000003E-2</c:v>
                </c:pt>
                <c:pt idx="6806" formatCode="General">
                  <c:v>5.4455999999999997E-2</c:v>
                </c:pt>
                <c:pt idx="6807" formatCode="General">
                  <c:v>5.4463999999999999E-2</c:v>
                </c:pt>
                <c:pt idx="6808" formatCode="General">
                  <c:v>5.4472E-2</c:v>
                </c:pt>
                <c:pt idx="6809" formatCode="General">
                  <c:v>5.4480000000000001E-2</c:v>
                </c:pt>
                <c:pt idx="6810" formatCode="General">
                  <c:v>5.4488000000000002E-2</c:v>
                </c:pt>
                <c:pt idx="6811" formatCode="General">
                  <c:v>5.4496000000000003E-2</c:v>
                </c:pt>
                <c:pt idx="6812" formatCode="General">
                  <c:v>5.4503999999999997E-2</c:v>
                </c:pt>
                <c:pt idx="6813" formatCode="General">
                  <c:v>5.4511999999999998E-2</c:v>
                </c:pt>
                <c:pt idx="6814" formatCode="General">
                  <c:v>5.4519999999999999E-2</c:v>
                </c:pt>
                <c:pt idx="6815" formatCode="General">
                  <c:v>5.4528E-2</c:v>
                </c:pt>
                <c:pt idx="6816" formatCode="General">
                  <c:v>5.4536000000000001E-2</c:v>
                </c:pt>
                <c:pt idx="6817" formatCode="General">
                  <c:v>5.4544000000000002E-2</c:v>
                </c:pt>
                <c:pt idx="6818" formatCode="General">
                  <c:v>5.4552000000000003E-2</c:v>
                </c:pt>
                <c:pt idx="6819" formatCode="General">
                  <c:v>5.4559999999999997E-2</c:v>
                </c:pt>
                <c:pt idx="6820" formatCode="General">
                  <c:v>5.4567999999999998E-2</c:v>
                </c:pt>
                <c:pt idx="6821" formatCode="General">
                  <c:v>5.4576E-2</c:v>
                </c:pt>
                <c:pt idx="6822" formatCode="General">
                  <c:v>5.4584000000000001E-2</c:v>
                </c:pt>
                <c:pt idx="6823" formatCode="General">
                  <c:v>5.4592000000000002E-2</c:v>
                </c:pt>
                <c:pt idx="6824" formatCode="General">
                  <c:v>5.4600000000000003E-2</c:v>
                </c:pt>
                <c:pt idx="6825" formatCode="General">
                  <c:v>5.4607999999999997E-2</c:v>
                </c:pt>
                <c:pt idx="6826" formatCode="General">
                  <c:v>5.4615999999999998E-2</c:v>
                </c:pt>
                <c:pt idx="6827" formatCode="General">
                  <c:v>5.4623999999999999E-2</c:v>
                </c:pt>
                <c:pt idx="6828" formatCode="General">
                  <c:v>5.4632E-2</c:v>
                </c:pt>
                <c:pt idx="6829" formatCode="General">
                  <c:v>5.4640000000000001E-2</c:v>
                </c:pt>
                <c:pt idx="6830" formatCode="General">
                  <c:v>5.4648000000000002E-2</c:v>
                </c:pt>
                <c:pt idx="6831" formatCode="General">
                  <c:v>5.4656000000000003E-2</c:v>
                </c:pt>
                <c:pt idx="6832" formatCode="General">
                  <c:v>5.4663999999999997E-2</c:v>
                </c:pt>
                <c:pt idx="6833" formatCode="General">
                  <c:v>5.4671999999999998E-2</c:v>
                </c:pt>
                <c:pt idx="6834" formatCode="General">
                  <c:v>5.4679999999999999E-2</c:v>
                </c:pt>
                <c:pt idx="6835" formatCode="General">
                  <c:v>5.4688000000000001E-2</c:v>
                </c:pt>
                <c:pt idx="6836" formatCode="General">
                  <c:v>5.4696000000000002E-2</c:v>
                </c:pt>
                <c:pt idx="6837" formatCode="General">
                  <c:v>5.4704000000000003E-2</c:v>
                </c:pt>
                <c:pt idx="6838" formatCode="General">
                  <c:v>5.4711999999999997E-2</c:v>
                </c:pt>
                <c:pt idx="6839" formatCode="General">
                  <c:v>5.4719999999999998E-2</c:v>
                </c:pt>
                <c:pt idx="6840" formatCode="General">
                  <c:v>5.4727999999999999E-2</c:v>
                </c:pt>
                <c:pt idx="6841" formatCode="General">
                  <c:v>5.4736E-2</c:v>
                </c:pt>
                <c:pt idx="6842" formatCode="General">
                  <c:v>5.4744000000000001E-2</c:v>
                </c:pt>
                <c:pt idx="6843" formatCode="General">
                  <c:v>5.4752000000000002E-2</c:v>
                </c:pt>
                <c:pt idx="6844" formatCode="General">
                  <c:v>5.4760000000000003E-2</c:v>
                </c:pt>
                <c:pt idx="6845" formatCode="General">
                  <c:v>5.4767999999999997E-2</c:v>
                </c:pt>
                <c:pt idx="6846" formatCode="General">
                  <c:v>5.4775999999999998E-2</c:v>
                </c:pt>
                <c:pt idx="6847" formatCode="General">
                  <c:v>5.4783999999999999E-2</c:v>
                </c:pt>
                <c:pt idx="6848" formatCode="General">
                  <c:v>5.4792E-2</c:v>
                </c:pt>
                <c:pt idx="6849" formatCode="General">
                  <c:v>5.4800000000000001E-2</c:v>
                </c:pt>
                <c:pt idx="6850" formatCode="General">
                  <c:v>5.4808000000000003E-2</c:v>
                </c:pt>
                <c:pt idx="6851" formatCode="General">
                  <c:v>5.4815999999999997E-2</c:v>
                </c:pt>
                <c:pt idx="6852" formatCode="General">
                  <c:v>5.4823999999999998E-2</c:v>
                </c:pt>
                <c:pt idx="6853" formatCode="General">
                  <c:v>5.4831999999999999E-2</c:v>
                </c:pt>
                <c:pt idx="6854" formatCode="General">
                  <c:v>5.484E-2</c:v>
                </c:pt>
                <c:pt idx="6855" formatCode="General">
                  <c:v>5.4848000000000001E-2</c:v>
                </c:pt>
                <c:pt idx="6856" formatCode="General">
                  <c:v>5.4856000000000002E-2</c:v>
                </c:pt>
                <c:pt idx="6857" formatCode="General">
                  <c:v>5.4864000000000003E-2</c:v>
                </c:pt>
                <c:pt idx="6858" formatCode="General">
                  <c:v>5.4871999999999997E-2</c:v>
                </c:pt>
                <c:pt idx="6859" formatCode="General">
                  <c:v>5.4879999999999998E-2</c:v>
                </c:pt>
                <c:pt idx="6860" formatCode="General">
                  <c:v>5.4887999999999999E-2</c:v>
                </c:pt>
                <c:pt idx="6861" formatCode="General">
                  <c:v>5.4896E-2</c:v>
                </c:pt>
                <c:pt idx="6862" formatCode="General">
                  <c:v>5.4904000000000001E-2</c:v>
                </c:pt>
                <c:pt idx="6863" formatCode="General">
                  <c:v>5.4912000000000002E-2</c:v>
                </c:pt>
                <c:pt idx="6864" formatCode="General">
                  <c:v>5.4919999999999997E-2</c:v>
                </c:pt>
                <c:pt idx="6865" formatCode="General">
                  <c:v>5.4927999999999998E-2</c:v>
                </c:pt>
                <c:pt idx="6866" formatCode="General">
                  <c:v>5.4935999999999999E-2</c:v>
                </c:pt>
                <c:pt idx="6867" formatCode="General">
                  <c:v>5.4944E-2</c:v>
                </c:pt>
                <c:pt idx="6868" formatCode="General">
                  <c:v>5.4952000000000001E-2</c:v>
                </c:pt>
                <c:pt idx="6869" formatCode="General">
                  <c:v>5.4960000000000002E-2</c:v>
                </c:pt>
                <c:pt idx="6870" formatCode="General">
                  <c:v>5.4968000000000003E-2</c:v>
                </c:pt>
                <c:pt idx="6871" formatCode="General">
                  <c:v>5.4975999999999997E-2</c:v>
                </c:pt>
                <c:pt idx="6872" formatCode="General">
                  <c:v>5.4983999999999998E-2</c:v>
                </c:pt>
                <c:pt idx="6873" formatCode="General">
                  <c:v>5.4991999999999999E-2</c:v>
                </c:pt>
                <c:pt idx="6874" formatCode="General">
                  <c:v>5.5E-2</c:v>
                </c:pt>
                <c:pt idx="6875" formatCode="General">
                  <c:v>5.5008000000000001E-2</c:v>
                </c:pt>
                <c:pt idx="6876" formatCode="General">
                  <c:v>5.5016000000000002E-2</c:v>
                </c:pt>
                <c:pt idx="6877" formatCode="General">
                  <c:v>5.5024000000000003E-2</c:v>
                </c:pt>
                <c:pt idx="6878" formatCode="General">
                  <c:v>5.5031999999999998E-2</c:v>
                </c:pt>
                <c:pt idx="6879" formatCode="General">
                  <c:v>5.5039999999999999E-2</c:v>
                </c:pt>
                <c:pt idx="6880" formatCode="General">
                  <c:v>5.5048E-2</c:v>
                </c:pt>
                <c:pt idx="6881" formatCode="General">
                  <c:v>5.5056000000000001E-2</c:v>
                </c:pt>
                <c:pt idx="6882" formatCode="General">
                  <c:v>5.5064000000000002E-2</c:v>
                </c:pt>
                <c:pt idx="6883" formatCode="General">
                  <c:v>5.5072000000000003E-2</c:v>
                </c:pt>
                <c:pt idx="6884" formatCode="General">
                  <c:v>5.5079999999999997E-2</c:v>
                </c:pt>
                <c:pt idx="6885" formatCode="General">
                  <c:v>5.5087999999999998E-2</c:v>
                </c:pt>
                <c:pt idx="6886" formatCode="General">
                  <c:v>5.5095999999999999E-2</c:v>
                </c:pt>
                <c:pt idx="6887" formatCode="General">
                  <c:v>5.5104E-2</c:v>
                </c:pt>
                <c:pt idx="6888" formatCode="General">
                  <c:v>5.5112000000000001E-2</c:v>
                </c:pt>
                <c:pt idx="6889" formatCode="General">
                  <c:v>5.5120000000000002E-2</c:v>
                </c:pt>
                <c:pt idx="6890" formatCode="General">
                  <c:v>5.5128000000000003E-2</c:v>
                </c:pt>
                <c:pt idx="6891" formatCode="General">
                  <c:v>5.5135999999999998E-2</c:v>
                </c:pt>
                <c:pt idx="6892" formatCode="General">
                  <c:v>5.5143999999999999E-2</c:v>
                </c:pt>
                <c:pt idx="6893" formatCode="General">
                  <c:v>5.5152E-2</c:v>
                </c:pt>
                <c:pt idx="6894" formatCode="General">
                  <c:v>5.5160000000000001E-2</c:v>
                </c:pt>
                <c:pt idx="6895" formatCode="General">
                  <c:v>5.5168000000000002E-2</c:v>
                </c:pt>
                <c:pt idx="6896" formatCode="General">
                  <c:v>5.5176000000000003E-2</c:v>
                </c:pt>
                <c:pt idx="6897" formatCode="General">
                  <c:v>5.5183999999999997E-2</c:v>
                </c:pt>
                <c:pt idx="6898" formatCode="General">
                  <c:v>5.5191999999999998E-2</c:v>
                </c:pt>
                <c:pt idx="6899" formatCode="General">
                  <c:v>5.5199999999999999E-2</c:v>
                </c:pt>
                <c:pt idx="6900" formatCode="General">
                  <c:v>5.5208E-2</c:v>
                </c:pt>
                <c:pt idx="6901" formatCode="General">
                  <c:v>5.5216000000000001E-2</c:v>
                </c:pt>
                <c:pt idx="6902" formatCode="General">
                  <c:v>5.5224000000000002E-2</c:v>
                </c:pt>
                <c:pt idx="6903" formatCode="General">
                  <c:v>5.5232000000000003E-2</c:v>
                </c:pt>
                <c:pt idx="6904" formatCode="General">
                  <c:v>5.5239999999999997E-2</c:v>
                </c:pt>
                <c:pt idx="6905" formatCode="General">
                  <c:v>5.5247999999999998E-2</c:v>
                </c:pt>
                <c:pt idx="6906" formatCode="General">
                  <c:v>5.5256E-2</c:v>
                </c:pt>
                <c:pt idx="6907" formatCode="General">
                  <c:v>5.5264000000000001E-2</c:v>
                </c:pt>
                <c:pt idx="6908" formatCode="General">
                  <c:v>5.5272000000000002E-2</c:v>
                </c:pt>
                <c:pt idx="6909" formatCode="General">
                  <c:v>5.5280000000000003E-2</c:v>
                </c:pt>
                <c:pt idx="6910" formatCode="General">
                  <c:v>5.5287999999999997E-2</c:v>
                </c:pt>
                <c:pt idx="6911" formatCode="General">
                  <c:v>5.5295999999999998E-2</c:v>
                </c:pt>
                <c:pt idx="6912" formatCode="General">
                  <c:v>5.5303999999999999E-2</c:v>
                </c:pt>
                <c:pt idx="6913" formatCode="General">
                  <c:v>5.5312E-2</c:v>
                </c:pt>
                <c:pt idx="6914" formatCode="General">
                  <c:v>5.5320000000000001E-2</c:v>
                </c:pt>
                <c:pt idx="6915" formatCode="General">
                  <c:v>5.5328000000000002E-2</c:v>
                </c:pt>
                <c:pt idx="6916" formatCode="General">
                  <c:v>5.5336000000000003E-2</c:v>
                </c:pt>
                <c:pt idx="6917" formatCode="General">
                  <c:v>5.5343999999999997E-2</c:v>
                </c:pt>
                <c:pt idx="6918" formatCode="General">
                  <c:v>5.5351999999999998E-2</c:v>
                </c:pt>
                <c:pt idx="6919" formatCode="General">
                  <c:v>5.5359999999999999E-2</c:v>
                </c:pt>
                <c:pt idx="6920" formatCode="General">
                  <c:v>5.5368000000000001E-2</c:v>
                </c:pt>
                <c:pt idx="6921" formatCode="General">
                  <c:v>5.5376000000000002E-2</c:v>
                </c:pt>
                <c:pt idx="6922" formatCode="General">
                  <c:v>5.5384000000000003E-2</c:v>
                </c:pt>
                <c:pt idx="6923" formatCode="General">
                  <c:v>5.5391999999999997E-2</c:v>
                </c:pt>
                <c:pt idx="6924" formatCode="General">
                  <c:v>5.5399999999999998E-2</c:v>
                </c:pt>
                <c:pt idx="6925" formatCode="General">
                  <c:v>5.5407999999999999E-2</c:v>
                </c:pt>
                <c:pt idx="6926" formatCode="General">
                  <c:v>5.5416E-2</c:v>
                </c:pt>
                <c:pt idx="6927" formatCode="General">
                  <c:v>5.5424000000000001E-2</c:v>
                </c:pt>
                <c:pt idx="6928" formatCode="General">
                  <c:v>5.5432000000000002E-2</c:v>
                </c:pt>
                <c:pt idx="6929" formatCode="General">
                  <c:v>5.5440000000000003E-2</c:v>
                </c:pt>
                <c:pt idx="6930" formatCode="General">
                  <c:v>5.5447999999999997E-2</c:v>
                </c:pt>
                <c:pt idx="6931" formatCode="General">
                  <c:v>5.5455999999999998E-2</c:v>
                </c:pt>
                <c:pt idx="6932" formatCode="General">
                  <c:v>5.5463999999999999E-2</c:v>
                </c:pt>
                <c:pt idx="6933" formatCode="General">
                  <c:v>5.5472E-2</c:v>
                </c:pt>
                <c:pt idx="6934" formatCode="General">
                  <c:v>5.5480000000000002E-2</c:v>
                </c:pt>
                <c:pt idx="6935" formatCode="General">
                  <c:v>5.5488000000000003E-2</c:v>
                </c:pt>
                <c:pt idx="6936" formatCode="General">
                  <c:v>5.5495999999999997E-2</c:v>
                </c:pt>
                <c:pt idx="6937" formatCode="General">
                  <c:v>5.5503999999999998E-2</c:v>
                </c:pt>
                <c:pt idx="6938" formatCode="General">
                  <c:v>5.5511999999999999E-2</c:v>
                </c:pt>
                <c:pt idx="6939" formatCode="General">
                  <c:v>5.552E-2</c:v>
                </c:pt>
                <c:pt idx="6940" formatCode="General">
                  <c:v>5.5528000000000001E-2</c:v>
                </c:pt>
                <c:pt idx="6941" formatCode="General">
                  <c:v>5.5536000000000002E-2</c:v>
                </c:pt>
                <c:pt idx="6942" formatCode="General">
                  <c:v>5.5544000000000003E-2</c:v>
                </c:pt>
                <c:pt idx="6943" formatCode="General">
                  <c:v>5.5551999999999997E-2</c:v>
                </c:pt>
                <c:pt idx="6944" formatCode="General">
                  <c:v>5.5559999999999998E-2</c:v>
                </c:pt>
                <c:pt idx="6945" formatCode="General">
                  <c:v>5.5567999999999999E-2</c:v>
                </c:pt>
                <c:pt idx="6946" formatCode="General">
                  <c:v>5.5576E-2</c:v>
                </c:pt>
                <c:pt idx="6947" formatCode="General">
                  <c:v>5.5584000000000001E-2</c:v>
                </c:pt>
                <c:pt idx="6948" formatCode="General">
                  <c:v>5.5592000000000003E-2</c:v>
                </c:pt>
                <c:pt idx="6949" formatCode="General">
                  <c:v>5.5599999999999997E-2</c:v>
                </c:pt>
                <c:pt idx="6950" formatCode="General">
                  <c:v>5.5607999999999998E-2</c:v>
                </c:pt>
                <c:pt idx="6951" formatCode="General">
                  <c:v>5.5615999999999999E-2</c:v>
                </c:pt>
                <c:pt idx="6952" formatCode="General">
                  <c:v>5.5624E-2</c:v>
                </c:pt>
                <c:pt idx="6953" formatCode="General">
                  <c:v>5.5632000000000001E-2</c:v>
                </c:pt>
                <c:pt idx="6954" formatCode="General">
                  <c:v>5.5640000000000002E-2</c:v>
                </c:pt>
                <c:pt idx="6955" formatCode="General">
                  <c:v>5.5648000000000003E-2</c:v>
                </c:pt>
                <c:pt idx="6956" formatCode="General">
                  <c:v>5.5655999999999997E-2</c:v>
                </c:pt>
                <c:pt idx="6957" formatCode="General">
                  <c:v>5.5663999999999998E-2</c:v>
                </c:pt>
                <c:pt idx="6958" formatCode="General">
                  <c:v>5.5671999999999999E-2</c:v>
                </c:pt>
                <c:pt idx="6959" formatCode="General">
                  <c:v>5.568E-2</c:v>
                </c:pt>
                <c:pt idx="6960" formatCode="General">
                  <c:v>5.5688000000000001E-2</c:v>
                </c:pt>
                <c:pt idx="6961" formatCode="General">
                  <c:v>5.5696000000000002E-2</c:v>
                </c:pt>
                <c:pt idx="6962" formatCode="General">
                  <c:v>5.5703999999999997E-2</c:v>
                </c:pt>
                <c:pt idx="6963" formatCode="General">
                  <c:v>5.5711999999999998E-2</c:v>
                </c:pt>
                <c:pt idx="6964" formatCode="General">
                  <c:v>5.5719999999999999E-2</c:v>
                </c:pt>
                <c:pt idx="6965" formatCode="General">
                  <c:v>5.5728E-2</c:v>
                </c:pt>
                <c:pt idx="6966" formatCode="General">
                  <c:v>5.5736000000000001E-2</c:v>
                </c:pt>
                <c:pt idx="6967" formatCode="General">
                  <c:v>5.5744000000000002E-2</c:v>
                </c:pt>
                <c:pt idx="6968" formatCode="General">
                  <c:v>5.5752000000000003E-2</c:v>
                </c:pt>
                <c:pt idx="6969" formatCode="General">
                  <c:v>5.5759999999999997E-2</c:v>
                </c:pt>
                <c:pt idx="6970" formatCode="General">
                  <c:v>5.5767999999999998E-2</c:v>
                </c:pt>
                <c:pt idx="6971" formatCode="General">
                  <c:v>5.5775999999999999E-2</c:v>
                </c:pt>
                <c:pt idx="6972" formatCode="General">
                  <c:v>5.5784E-2</c:v>
                </c:pt>
                <c:pt idx="6973" formatCode="General">
                  <c:v>5.5792000000000001E-2</c:v>
                </c:pt>
                <c:pt idx="6974" formatCode="General">
                  <c:v>5.5800000000000002E-2</c:v>
                </c:pt>
                <c:pt idx="6975" formatCode="General">
                  <c:v>5.5808000000000003E-2</c:v>
                </c:pt>
                <c:pt idx="6976" formatCode="General">
                  <c:v>5.5815999999999998E-2</c:v>
                </c:pt>
                <c:pt idx="6977" formatCode="General">
                  <c:v>5.5823999999999999E-2</c:v>
                </c:pt>
                <c:pt idx="6978" formatCode="General">
                  <c:v>5.5832E-2</c:v>
                </c:pt>
                <c:pt idx="6979" formatCode="General">
                  <c:v>5.5840000000000001E-2</c:v>
                </c:pt>
                <c:pt idx="6980" formatCode="General">
                  <c:v>5.5848000000000002E-2</c:v>
                </c:pt>
                <c:pt idx="6981" formatCode="General">
                  <c:v>5.5856000000000003E-2</c:v>
                </c:pt>
                <c:pt idx="6982" formatCode="General">
                  <c:v>5.5863999999999997E-2</c:v>
                </c:pt>
                <c:pt idx="6983" formatCode="General">
                  <c:v>5.5871999999999998E-2</c:v>
                </c:pt>
                <c:pt idx="6984" formatCode="General">
                  <c:v>5.5879999999999999E-2</c:v>
                </c:pt>
                <c:pt idx="6985" formatCode="General">
                  <c:v>5.5888E-2</c:v>
                </c:pt>
                <c:pt idx="6986" formatCode="General">
                  <c:v>5.5896000000000001E-2</c:v>
                </c:pt>
                <c:pt idx="6987" formatCode="General">
                  <c:v>5.5904000000000002E-2</c:v>
                </c:pt>
                <c:pt idx="6988" formatCode="General">
                  <c:v>5.5912000000000003E-2</c:v>
                </c:pt>
                <c:pt idx="6989" formatCode="General">
                  <c:v>5.5919999999999997E-2</c:v>
                </c:pt>
                <c:pt idx="6990" formatCode="General">
                  <c:v>5.5927999999999999E-2</c:v>
                </c:pt>
                <c:pt idx="6991" formatCode="General">
                  <c:v>5.5936E-2</c:v>
                </c:pt>
                <c:pt idx="6992" formatCode="General">
                  <c:v>5.5944000000000001E-2</c:v>
                </c:pt>
                <c:pt idx="6993" formatCode="General">
                  <c:v>5.5952000000000002E-2</c:v>
                </c:pt>
                <c:pt idx="6994" formatCode="General">
                  <c:v>5.5960000000000003E-2</c:v>
                </c:pt>
                <c:pt idx="6995" formatCode="General">
                  <c:v>5.5967999999999997E-2</c:v>
                </c:pt>
                <c:pt idx="6996" formatCode="General">
                  <c:v>5.5975999999999998E-2</c:v>
                </c:pt>
                <c:pt idx="6997" formatCode="General">
                  <c:v>5.5983999999999999E-2</c:v>
                </c:pt>
                <c:pt idx="6998" formatCode="General">
                  <c:v>5.5992E-2</c:v>
                </c:pt>
                <c:pt idx="6999" formatCode="General">
                  <c:v>5.6000000000000001E-2</c:v>
                </c:pt>
                <c:pt idx="7000" formatCode="General">
                  <c:v>5.6008000000000002E-2</c:v>
                </c:pt>
                <c:pt idx="7001" formatCode="General">
                  <c:v>5.6016000000000003E-2</c:v>
                </c:pt>
                <c:pt idx="7002" formatCode="General">
                  <c:v>5.6023999999999997E-2</c:v>
                </c:pt>
                <c:pt idx="7003" formatCode="General">
                  <c:v>5.6031999999999998E-2</c:v>
                </c:pt>
                <c:pt idx="7004" formatCode="General">
                  <c:v>5.604E-2</c:v>
                </c:pt>
                <c:pt idx="7005" formatCode="General">
                  <c:v>5.6048000000000001E-2</c:v>
                </c:pt>
                <c:pt idx="7006" formatCode="General">
                  <c:v>5.6056000000000002E-2</c:v>
                </c:pt>
                <c:pt idx="7007" formatCode="General">
                  <c:v>5.6064000000000003E-2</c:v>
                </c:pt>
                <c:pt idx="7008" formatCode="General">
                  <c:v>5.6071999999999997E-2</c:v>
                </c:pt>
                <c:pt idx="7009" formatCode="General">
                  <c:v>5.6079999999999998E-2</c:v>
                </c:pt>
                <c:pt idx="7010" formatCode="General">
                  <c:v>5.6087999999999999E-2</c:v>
                </c:pt>
                <c:pt idx="7011" formatCode="General">
                  <c:v>5.6096E-2</c:v>
                </c:pt>
                <c:pt idx="7012" formatCode="General">
                  <c:v>5.6104000000000001E-2</c:v>
                </c:pt>
                <c:pt idx="7013" formatCode="General">
                  <c:v>5.6112000000000002E-2</c:v>
                </c:pt>
                <c:pt idx="7014" formatCode="General">
                  <c:v>5.6120000000000003E-2</c:v>
                </c:pt>
                <c:pt idx="7015" formatCode="General">
                  <c:v>5.6127999999999997E-2</c:v>
                </c:pt>
                <c:pt idx="7016" formatCode="General">
                  <c:v>5.6135999999999998E-2</c:v>
                </c:pt>
                <c:pt idx="7017" formatCode="General">
                  <c:v>5.6143999999999999E-2</c:v>
                </c:pt>
                <c:pt idx="7018" formatCode="General">
                  <c:v>5.6152000000000001E-2</c:v>
                </c:pt>
                <c:pt idx="7019" formatCode="General">
                  <c:v>5.6160000000000002E-2</c:v>
                </c:pt>
                <c:pt idx="7020" formatCode="General">
                  <c:v>5.6168000000000003E-2</c:v>
                </c:pt>
                <c:pt idx="7021" formatCode="General">
                  <c:v>5.6175999999999997E-2</c:v>
                </c:pt>
                <c:pt idx="7022" formatCode="General">
                  <c:v>5.6183999999999998E-2</c:v>
                </c:pt>
                <c:pt idx="7023" formatCode="General">
                  <c:v>5.6191999999999999E-2</c:v>
                </c:pt>
                <c:pt idx="7024" formatCode="General">
                  <c:v>5.62E-2</c:v>
                </c:pt>
                <c:pt idx="7025" formatCode="General">
                  <c:v>5.6208000000000001E-2</c:v>
                </c:pt>
                <c:pt idx="7026" formatCode="General">
                  <c:v>5.6216000000000002E-2</c:v>
                </c:pt>
                <c:pt idx="7027" formatCode="General">
                  <c:v>5.6224000000000003E-2</c:v>
                </c:pt>
                <c:pt idx="7028" formatCode="General">
                  <c:v>5.6231999999999997E-2</c:v>
                </c:pt>
                <c:pt idx="7029" formatCode="General">
                  <c:v>5.6239999999999998E-2</c:v>
                </c:pt>
                <c:pt idx="7030" formatCode="General">
                  <c:v>5.6247999999999999E-2</c:v>
                </c:pt>
                <c:pt idx="7031" formatCode="General">
                  <c:v>5.6256E-2</c:v>
                </c:pt>
                <c:pt idx="7032" formatCode="General">
                  <c:v>5.6264000000000002E-2</c:v>
                </c:pt>
                <c:pt idx="7033" formatCode="General">
                  <c:v>5.6272000000000003E-2</c:v>
                </c:pt>
                <c:pt idx="7034" formatCode="General">
                  <c:v>5.6279999999999997E-2</c:v>
                </c:pt>
                <c:pt idx="7035" formatCode="General">
                  <c:v>5.6287999999999998E-2</c:v>
                </c:pt>
                <c:pt idx="7036" formatCode="General">
                  <c:v>5.6295999999999999E-2</c:v>
                </c:pt>
                <c:pt idx="7037" formatCode="General">
                  <c:v>5.6304E-2</c:v>
                </c:pt>
                <c:pt idx="7038" formatCode="General">
                  <c:v>5.6312000000000001E-2</c:v>
                </c:pt>
                <c:pt idx="7039" formatCode="General">
                  <c:v>5.6320000000000002E-2</c:v>
                </c:pt>
                <c:pt idx="7040" formatCode="General">
                  <c:v>5.6328000000000003E-2</c:v>
                </c:pt>
                <c:pt idx="7041" formatCode="General">
                  <c:v>5.6335999999999997E-2</c:v>
                </c:pt>
                <c:pt idx="7042" formatCode="General">
                  <c:v>5.6343999999999998E-2</c:v>
                </c:pt>
                <c:pt idx="7043" formatCode="General">
                  <c:v>5.6351999999999999E-2</c:v>
                </c:pt>
                <c:pt idx="7044" formatCode="General">
                  <c:v>5.636E-2</c:v>
                </c:pt>
                <c:pt idx="7045" formatCode="General">
                  <c:v>5.6368000000000001E-2</c:v>
                </c:pt>
                <c:pt idx="7046" formatCode="General">
                  <c:v>5.6376000000000002E-2</c:v>
                </c:pt>
                <c:pt idx="7047" formatCode="General">
                  <c:v>5.6383999999999997E-2</c:v>
                </c:pt>
                <c:pt idx="7048" formatCode="General">
                  <c:v>5.6391999999999998E-2</c:v>
                </c:pt>
                <c:pt idx="7049" formatCode="General">
                  <c:v>5.6399999999999999E-2</c:v>
                </c:pt>
                <c:pt idx="7050" formatCode="General">
                  <c:v>5.6408E-2</c:v>
                </c:pt>
                <c:pt idx="7051" formatCode="General">
                  <c:v>5.6416000000000001E-2</c:v>
                </c:pt>
                <c:pt idx="7052" formatCode="General">
                  <c:v>5.6424000000000002E-2</c:v>
                </c:pt>
                <c:pt idx="7053" formatCode="General">
                  <c:v>5.6432000000000003E-2</c:v>
                </c:pt>
                <c:pt idx="7054" formatCode="General">
                  <c:v>5.6439999999999997E-2</c:v>
                </c:pt>
                <c:pt idx="7055" formatCode="General">
                  <c:v>5.6447999999999998E-2</c:v>
                </c:pt>
                <c:pt idx="7056" formatCode="General">
                  <c:v>5.6455999999999999E-2</c:v>
                </c:pt>
                <c:pt idx="7057" formatCode="General">
                  <c:v>5.6464E-2</c:v>
                </c:pt>
                <c:pt idx="7058" formatCode="General">
                  <c:v>5.6472000000000001E-2</c:v>
                </c:pt>
                <c:pt idx="7059" formatCode="General">
                  <c:v>5.6480000000000002E-2</c:v>
                </c:pt>
                <c:pt idx="7060" formatCode="General">
                  <c:v>5.6487999999999997E-2</c:v>
                </c:pt>
                <c:pt idx="7061" formatCode="General">
                  <c:v>5.6495999999999998E-2</c:v>
                </c:pt>
                <c:pt idx="7062" formatCode="General">
                  <c:v>5.6503999999999999E-2</c:v>
                </c:pt>
                <c:pt idx="7063" formatCode="General">
                  <c:v>5.6512E-2</c:v>
                </c:pt>
                <c:pt idx="7064" formatCode="General">
                  <c:v>5.6520000000000001E-2</c:v>
                </c:pt>
                <c:pt idx="7065" formatCode="General">
                  <c:v>5.6528000000000002E-2</c:v>
                </c:pt>
                <c:pt idx="7066" formatCode="General">
                  <c:v>5.6536000000000003E-2</c:v>
                </c:pt>
                <c:pt idx="7067" formatCode="General">
                  <c:v>5.6543999999999997E-2</c:v>
                </c:pt>
                <c:pt idx="7068" formatCode="General">
                  <c:v>5.6551999999999998E-2</c:v>
                </c:pt>
                <c:pt idx="7069" formatCode="General">
                  <c:v>5.6559999999999999E-2</c:v>
                </c:pt>
                <c:pt idx="7070" formatCode="General">
                  <c:v>5.6568E-2</c:v>
                </c:pt>
                <c:pt idx="7071" formatCode="General">
                  <c:v>5.6576000000000001E-2</c:v>
                </c:pt>
                <c:pt idx="7072" formatCode="General">
                  <c:v>5.6584000000000002E-2</c:v>
                </c:pt>
                <c:pt idx="7073" formatCode="General">
                  <c:v>5.6592000000000003E-2</c:v>
                </c:pt>
                <c:pt idx="7074" formatCode="General">
                  <c:v>5.6599999999999998E-2</c:v>
                </c:pt>
                <c:pt idx="7075" formatCode="General">
                  <c:v>5.6607999999999999E-2</c:v>
                </c:pt>
                <c:pt idx="7076" formatCode="General">
                  <c:v>5.6616E-2</c:v>
                </c:pt>
                <c:pt idx="7077" formatCode="General">
                  <c:v>5.6624000000000001E-2</c:v>
                </c:pt>
                <c:pt idx="7078" formatCode="General">
                  <c:v>5.6632000000000002E-2</c:v>
                </c:pt>
                <c:pt idx="7079" formatCode="General">
                  <c:v>5.6640000000000003E-2</c:v>
                </c:pt>
                <c:pt idx="7080" formatCode="General">
                  <c:v>5.6647999999999997E-2</c:v>
                </c:pt>
                <c:pt idx="7081" formatCode="General">
                  <c:v>5.6655999999999998E-2</c:v>
                </c:pt>
                <c:pt idx="7082" formatCode="General">
                  <c:v>5.6663999999999999E-2</c:v>
                </c:pt>
                <c:pt idx="7083" formatCode="General">
                  <c:v>5.6672E-2</c:v>
                </c:pt>
                <c:pt idx="7084" formatCode="General">
                  <c:v>5.6680000000000001E-2</c:v>
                </c:pt>
                <c:pt idx="7085" formatCode="General">
                  <c:v>5.6688000000000002E-2</c:v>
                </c:pt>
                <c:pt idx="7086" formatCode="General">
                  <c:v>5.6696000000000003E-2</c:v>
                </c:pt>
                <c:pt idx="7087" formatCode="General">
                  <c:v>5.6703999999999997E-2</c:v>
                </c:pt>
                <c:pt idx="7088" formatCode="General">
                  <c:v>5.6711999999999999E-2</c:v>
                </c:pt>
                <c:pt idx="7089" formatCode="General">
                  <c:v>5.672E-2</c:v>
                </c:pt>
                <c:pt idx="7090" formatCode="General">
                  <c:v>5.6728000000000001E-2</c:v>
                </c:pt>
                <c:pt idx="7091" formatCode="General">
                  <c:v>5.6736000000000002E-2</c:v>
                </c:pt>
                <c:pt idx="7092" formatCode="General">
                  <c:v>5.6744000000000003E-2</c:v>
                </c:pt>
                <c:pt idx="7093" formatCode="General">
                  <c:v>5.6751999999999997E-2</c:v>
                </c:pt>
                <c:pt idx="7094" formatCode="General">
                  <c:v>5.6759999999999998E-2</c:v>
                </c:pt>
                <c:pt idx="7095" formatCode="General">
                  <c:v>5.6767999999999999E-2</c:v>
                </c:pt>
                <c:pt idx="7096" formatCode="General">
                  <c:v>5.6776E-2</c:v>
                </c:pt>
                <c:pt idx="7097" formatCode="General">
                  <c:v>5.6784000000000001E-2</c:v>
                </c:pt>
                <c:pt idx="7098" formatCode="General">
                  <c:v>5.6792000000000002E-2</c:v>
                </c:pt>
                <c:pt idx="7099" formatCode="General">
                  <c:v>5.6800000000000003E-2</c:v>
                </c:pt>
                <c:pt idx="7100" formatCode="General">
                  <c:v>5.6807999999999997E-2</c:v>
                </c:pt>
                <c:pt idx="7101" formatCode="General">
                  <c:v>5.6815999999999998E-2</c:v>
                </c:pt>
                <c:pt idx="7102" formatCode="General">
                  <c:v>5.6824E-2</c:v>
                </c:pt>
                <c:pt idx="7103" formatCode="General">
                  <c:v>5.6832000000000001E-2</c:v>
                </c:pt>
                <c:pt idx="7104" formatCode="General">
                  <c:v>5.6840000000000002E-2</c:v>
                </c:pt>
                <c:pt idx="7105" formatCode="General">
                  <c:v>5.6848000000000003E-2</c:v>
                </c:pt>
                <c:pt idx="7106" formatCode="General">
                  <c:v>5.6855999999999997E-2</c:v>
                </c:pt>
                <c:pt idx="7107" formatCode="General">
                  <c:v>5.6863999999999998E-2</c:v>
                </c:pt>
                <c:pt idx="7108" formatCode="General">
                  <c:v>5.6871999999999999E-2</c:v>
                </c:pt>
                <c:pt idx="7109" formatCode="General">
                  <c:v>5.688E-2</c:v>
                </c:pt>
                <c:pt idx="7110" formatCode="General">
                  <c:v>5.6888000000000001E-2</c:v>
                </c:pt>
                <c:pt idx="7111" formatCode="General">
                  <c:v>5.6896000000000002E-2</c:v>
                </c:pt>
                <c:pt idx="7112" formatCode="General">
                  <c:v>5.6904000000000003E-2</c:v>
                </c:pt>
                <c:pt idx="7113" formatCode="General">
                  <c:v>5.6911999999999997E-2</c:v>
                </c:pt>
                <c:pt idx="7114" formatCode="General">
                  <c:v>5.6919999999999998E-2</c:v>
                </c:pt>
                <c:pt idx="7115" formatCode="General">
                  <c:v>5.6927999999999999E-2</c:v>
                </c:pt>
                <c:pt idx="7116" formatCode="General">
                  <c:v>5.6936E-2</c:v>
                </c:pt>
                <c:pt idx="7117" formatCode="General">
                  <c:v>5.6944000000000002E-2</c:v>
                </c:pt>
                <c:pt idx="7118" formatCode="General">
                  <c:v>5.6952000000000003E-2</c:v>
                </c:pt>
                <c:pt idx="7119" formatCode="General">
                  <c:v>5.6959999999999997E-2</c:v>
                </c:pt>
                <c:pt idx="7120" formatCode="General">
                  <c:v>5.6967999999999998E-2</c:v>
                </c:pt>
                <c:pt idx="7121" formatCode="General">
                  <c:v>5.6975999999999999E-2</c:v>
                </c:pt>
                <c:pt idx="7122" formatCode="General">
                  <c:v>5.6984E-2</c:v>
                </c:pt>
                <c:pt idx="7123" formatCode="General">
                  <c:v>5.6992000000000001E-2</c:v>
                </c:pt>
                <c:pt idx="7124" formatCode="General">
                  <c:v>5.7000000000000002E-2</c:v>
                </c:pt>
                <c:pt idx="7125" formatCode="General">
                  <c:v>5.7008000000000003E-2</c:v>
                </c:pt>
                <c:pt idx="7126" formatCode="General">
                  <c:v>5.7015999999999997E-2</c:v>
                </c:pt>
                <c:pt idx="7127" formatCode="General">
                  <c:v>5.7023999999999998E-2</c:v>
                </c:pt>
                <c:pt idx="7128" formatCode="General">
                  <c:v>5.7031999999999999E-2</c:v>
                </c:pt>
                <c:pt idx="7129" formatCode="General">
                  <c:v>5.704E-2</c:v>
                </c:pt>
                <c:pt idx="7130" formatCode="General">
                  <c:v>5.7048000000000001E-2</c:v>
                </c:pt>
                <c:pt idx="7131" formatCode="General">
                  <c:v>5.7056000000000003E-2</c:v>
                </c:pt>
                <c:pt idx="7132" formatCode="General">
                  <c:v>5.7063999999999997E-2</c:v>
                </c:pt>
                <c:pt idx="7133" formatCode="General">
                  <c:v>5.7071999999999998E-2</c:v>
                </c:pt>
                <c:pt idx="7134" formatCode="General">
                  <c:v>5.7079999999999999E-2</c:v>
                </c:pt>
                <c:pt idx="7135" formatCode="General">
                  <c:v>5.7088E-2</c:v>
                </c:pt>
                <c:pt idx="7136" formatCode="General">
                  <c:v>5.7096000000000001E-2</c:v>
                </c:pt>
                <c:pt idx="7137" formatCode="General">
                  <c:v>5.7104000000000002E-2</c:v>
                </c:pt>
                <c:pt idx="7138" formatCode="General">
                  <c:v>5.7112000000000003E-2</c:v>
                </c:pt>
                <c:pt idx="7139" formatCode="General">
                  <c:v>5.7119999999999997E-2</c:v>
                </c:pt>
                <c:pt idx="7140" formatCode="General">
                  <c:v>5.7127999999999998E-2</c:v>
                </c:pt>
                <c:pt idx="7141" formatCode="General">
                  <c:v>5.7135999999999999E-2</c:v>
                </c:pt>
                <c:pt idx="7142" formatCode="General">
                  <c:v>5.7144E-2</c:v>
                </c:pt>
                <c:pt idx="7143" formatCode="General">
                  <c:v>5.7152000000000001E-2</c:v>
                </c:pt>
                <c:pt idx="7144" formatCode="General">
                  <c:v>5.7160000000000002E-2</c:v>
                </c:pt>
                <c:pt idx="7145" formatCode="General">
                  <c:v>5.7167999999999997E-2</c:v>
                </c:pt>
                <c:pt idx="7146" formatCode="General">
                  <c:v>5.7175999999999998E-2</c:v>
                </c:pt>
                <c:pt idx="7147" formatCode="General">
                  <c:v>5.7183999999999999E-2</c:v>
                </c:pt>
                <c:pt idx="7148" formatCode="General">
                  <c:v>5.7192E-2</c:v>
                </c:pt>
                <c:pt idx="7149" formatCode="General">
                  <c:v>5.7200000000000001E-2</c:v>
                </c:pt>
                <c:pt idx="7150" formatCode="General">
                  <c:v>5.7208000000000002E-2</c:v>
                </c:pt>
                <c:pt idx="7151" formatCode="General">
                  <c:v>5.7216000000000003E-2</c:v>
                </c:pt>
                <c:pt idx="7152" formatCode="General">
                  <c:v>5.7223999999999997E-2</c:v>
                </c:pt>
                <c:pt idx="7153" formatCode="General">
                  <c:v>5.7231999999999998E-2</c:v>
                </c:pt>
                <c:pt idx="7154" formatCode="General">
                  <c:v>5.7239999999999999E-2</c:v>
                </c:pt>
                <c:pt idx="7155" formatCode="General">
                  <c:v>5.7248E-2</c:v>
                </c:pt>
                <c:pt idx="7156" formatCode="General">
                  <c:v>5.7256000000000001E-2</c:v>
                </c:pt>
                <c:pt idx="7157" formatCode="General">
                  <c:v>5.7264000000000002E-2</c:v>
                </c:pt>
                <c:pt idx="7158" formatCode="General">
                  <c:v>5.7272000000000003E-2</c:v>
                </c:pt>
                <c:pt idx="7159" formatCode="General">
                  <c:v>5.7279999999999998E-2</c:v>
                </c:pt>
                <c:pt idx="7160" formatCode="General">
                  <c:v>5.7287999999999999E-2</c:v>
                </c:pt>
                <c:pt idx="7161" formatCode="General">
                  <c:v>5.7296E-2</c:v>
                </c:pt>
                <c:pt idx="7162" formatCode="General">
                  <c:v>5.7304000000000001E-2</c:v>
                </c:pt>
                <c:pt idx="7163" formatCode="General">
                  <c:v>5.7312000000000002E-2</c:v>
                </c:pt>
                <c:pt idx="7164" formatCode="General">
                  <c:v>5.7320000000000003E-2</c:v>
                </c:pt>
                <c:pt idx="7165" formatCode="General">
                  <c:v>5.7327999999999997E-2</c:v>
                </c:pt>
                <c:pt idx="7166" formatCode="General">
                  <c:v>5.7335999999999998E-2</c:v>
                </c:pt>
                <c:pt idx="7167" formatCode="General">
                  <c:v>5.7343999999999999E-2</c:v>
                </c:pt>
                <c:pt idx="7168" formatCode="General">
                  <c:v>5.7352E-2</c:v>
                </c:pt>
                <c:pt idx="7169" formatCode="General">
                  <c:v>5.7360000000000001E-2</c:v>
                </c:pt>
                <c:pt idx="7170" formatCode="General">
                  <c:v>5.7368000000000002E-2</c:v>
                </c:pt>
                <c:pt idx="7171" formatCode="General">
                  <c:v>5.7376000000000003E-2</c:v>
                </c:pt>
                <c:pt idx="7172" formatCode="General">
                  <c:v>5.7383999999999998E-2</c:v>
                </c:pt>
                <c:pt idx="7173" formatCode="General">
                  <c:v>5.7391999999999999E-2</c:v>
                </c:pt>
                <c:pt idx="7174" formatCode="General">
                  <c:v>5.74E-2</c:v>
                </c:pt>
                <c:pt idx="7175" formatCode="General">
                  <c:v>5.7408000000000001E-2</c:v>
                </c:pt>
                <c:pt idx="7176" formatCode="General">
                  <c:v>5.7416000000000002E-2</c:v>
                </c:pt>
                <c:pt idx="7177" formatCode="General">
                  <c:v>5.7424000000000003E-2</c:v>
                </c:pt>
                <c:pt idx="7178" formatCode="General">
                  <c:v>5.7431999999999997E-2</c:v>
                </c:pt>
                <c:pt idx="7179" formatCode="General">
                  <c:v>5.7439999999999998E-2</c:v>
                </c:pt>
                <c:pt idx="7180" formatCode="General">
                  <c:v>5.7447999999999999E-2</c:v>
                </c:pt>
                <c:pt idx="7181" formatCode="General">
                  <c:v>5.7456E-2</c:v>
                </c:pt>
                <c:pt idx="7182" formatCode="General">
                  <c:v>5.7464000000000001E-2</c:v>
                </c:pt>
                <c:pt idx="7183" formatCode="General">
                  <c:v>5.7472000000000002E-2</c:v>
                </c:pt>
                <c:pt idx="7184" formatCode="General">
                  <c:v>5.7480000000000003E-2</c:v>
                </c:pt>
                <c:pt idx="7185" formatCode="General">
                  <c:v>5.7487999999999997E-2</c:v>
                </c:pt>
                <c:pt idx="7186" formatCode="General">
                  <c:v>5.7495999999999998E-2</c:v>
                </c:pt>
                <c:pt idx="7187" formatCode="General">
                  <c:v>5.7504E-2</c:v>
                </c:pt>
                <c:pt idx="7188" formatCode="General">
                  <c:v>5.7512000000000001E-2</c:v>
                </c:pt>
                <c:pt idx="7189" formatCode="General">
                  <c:v>5.7520000000000002E-2</c:v>
                </c:pt>
                <c:pt idx="7190" formatCode="General">
                  <c:v>5.7528000000000003E-2</c:v>
                </c:pt>
                <c:pt idx="7191" formatCode="General">
                  <c:v>5.7535999999999997E-2</c:v>
                </c:pt>
                <c:pt idx="7192" formatCode="General">
                  <c:v>5.7543999999999998E-2</c:v>
                </c:pt>
                <c:pt idx="7193" formatCode="General">
                  <c:v>5.7551999999999999E-2</c:v>
                </c:pt>
                <c:pt idx="7194" formatCode="General">
                  <c:v>5.756E-2</c:v>
                </c:pt>
                <c:pt idx="7195" formatCode="General">
                  <c:v>5.7568000000000001E-2</c:v>
                </c:pt>
                <c:pt idx="7196" formatCode="General">
                  <c:v>5.7576000000000002E-2</c:v>
                </c:pt>
                <c:pt idx="7197" formatCode="General">
                  <c:v>5.7584000000000003E-2</c:v>
                </c:pt>
                <c:pt idx="7198" formatCode="General">
                  <c:v>5.7591999999999997E-2</c:v>
                </c:pt>
                <c:pt idx="7199" formatCode="General">
                  <c:v>5.7599999999999998E-2</c:v>
                </c:pt>
                <c:pt idx="7200" formatCode="General">
                  <c:v>5.7607999999999999E-2</c:v>
                </c:pt>
                <c:pt idx="7201" formatCode="General">
                  <c:v>5.7616000000000001E-2</c:v>
                </c:pt>
                <c:pt idx="7202" formatCode="General">
                  <c:v>5.7624000000000002E-2</c:v>
                </c:pt>
                <c:pt idx="7203" formatCode="General">
                  <c:v>5.7632000000000003E-2</c:v>
                </c:pt>
                <c:pt idx="7204" formatCode="General">
                  <c:v>5.7639999999999997E-2</c:v>
                </c:pt>
                <c:pt idx="7205" formatCode="General">
                  <c:v>5.7647999999999998E-2</c:v>
                </c:pt>
                <c:pt idx="7206" formatCode="General">
                  <c:v>5.7655999999999999E-2</c:v>
                </c:pt>
                <c:pt idx="7207" formatCode="General">
                  <c:v>5.7664E-2</c:v>
                </c:pt>
                <c:pt idx="7208" formatCode="General">
                  <c:v>5.7672000000000001E-2</c:v>
                </c:pt>
                <c:pt idx="7209" formatCode="General">
                  <c:v>5.7680000000000002E-2</c:v>
                </c:pt>
                <c:pt idx="7210" formatCode="General">
                  <c:v>5.7688000000000003E-2</c:v>
                </c:pt>
                <c:pt idx="7211" formatCode="General">
                  <c:v>5.7695999999999997E-2</c:v>
                </c:pt>
                <c:pt idx="7212" formatCode="General">
                  <c:v>5.7703999999999998E-2</c:v>
                </c:pt>
                <c:pt idx="7213" formatCode="General">
                  <c:v>5.7711999999999999E-2</c:v>
                </c:pt>
                <c:pt idx="7214" formatCode="General">
                  <c:v>5.772E-2</c:v>
                </c:pt>
                <c:pt idx="7215" formatCode="General">
                  <c:v>5.7728000000000002E-2</c:v>
                </c:pt>
                <c:pt idx="7216" formatCode="General">
                  <c:v>5.7736000000000003E-2</c:v>
                </c:pt>
                <c:pt idx="7217" formatCode="General">
                  <c:v>5.7743999999999997E-2</c:v>
                </c:pt>
                <c:pt idx="7218" formatCode="General">
                  <c:v>5.7751999999999998E-2</c:v>
                </c:pt>
                <c:pt idx="7219" formatCode="General">
                  <c:v>5.7759999999999999E-2</c:v>
                </c:pt>
                <c:pt idx="7220" formatCode="General">
                  <c:v>5.7768E-2</c:v>
                </c:pt>
                <c:pt idx="7221" formatCode="General">
                  <c:v>5.7776000000000001E-2</c:v>
                </c:pt>
                <c:pt idx="7222" formatCode="General">
                  <c:v>5.7784000000000002E-2</c:v>
                </c:pt>
                <c:pt idx="7223" formatCode="General">
                  <c:v>5.7792000000000003E-2</c:v>
                </c:pt>
                <c:pt idx="7224" formatCode="General">
                  <c:v>5.7799999999999997E-2</c:v>
                </c:pt>
                <c:pt idx="7225" formatCode="General">
                  <c:v>5.7807999999999998E-2</c:v>
                </c:pt>
                <c:pt idx="7226" formatCode="General">
                  <c:v>5.7815999999999999E-2</c:v>
                </c:pt>
                <c:pt idx="7227" formatCode="General">
                  <c:v>5.7824E-2</c:v>
                </c:pt>
                <c:pt idx="7228" formatCode="General">
                  <c:v>5.7832000000000001E-2</c:v>
                </c:pt>
                <c:pt idx="7229" formatCode="General">
                  <c:v>5.7840000000000003E-2</c:v>
                </c:pt>
                <c:pt idx="7230" formatCode="General">
                  <c:v>5.7847999999999997E-2</c:v>
                </c:pt>
                <c:pt idx="7231" formatCode="General">
                  <c:v>5.7855999999999998E-2</c:v>
                </c:pt>
                <c:pt idx="7232" formatCode="General">
                  <c:v>5.7863999999999999E-2</c:v>
                </c:pt>
                <c:pt idx="7233" formatCode="General">
                  <c:v>5.7872E-2</c:v>
                </c:pt>
                <c:pt idx="7234" formatCode="General">
                  <c:v>5.7880000000000001E-2</c:v>
                </c:pt>
                <c:pt idx="7235" formatCode="General">
                  <c:v>5.7888000000000002E-2</c:v>
                </c:pt>
                <c:pt idx="7236" formatCode="General">
                  <c:v>5.7896000000000003E-2</c:v>
                </c:pt>
                <c:pt idx="7237" formatCode="General">
                  <c:v>5.7903999999999997E-2</c:v>
                </c:pt>
                <c:pt idx="7238" formatCode="General">
                  <c:v>5.7911999999999998E-2</c:v>
                </c:pt>
                <c:pt idx="7239" formatCode="General">
                  <c:v>5.7919999999999999E-2</c:v>
                </c:pt>
                <c:pt idx="7240" formatCode="General">
                  <c:v>5.7928E-2</c:v>
                </c:pt>
                <c:pt idx="7241" formatCode="General">
                  <c:v>5.7936000000000001E-2</c:v>
                </c:pt>
                <c:pt idx="7242" formatCode="General">
                  <c:v>5.7944000000000002E-2</c:v>
                </c:pt>
                <c:pt idx="7243" formatCode="General">
                  <c:v>5.7951999999999997E-2</c:v>
                </c:pt>
                <c:pt idx="7244" formatCode="General">
                  <c:v>5.7959999999999998E-2</c:v>
                </c:pt>
                <c:pt idx="7245" formatCode="General">
                  <c:v>5.7967999999999999E-2</c:v>
                </c:pt>
                <c:pt idx="7246" formatCode="General">
                  <c:v>5.7976E-2</c:v>
                </c:pt>
                <c:pt idx="7247" formatCode="General">
                  <c:v>5.7984000000000001E-2</c:v>
                </c:pt>
                <c:pt idx="7248" formatCode="General">
                  <c:v>5.7992000000000002E-2</c:v>
                </c:pt>
                <c:pt idx="7249" formatCode="General">
                  <c:v>5.8000000000000003E-2</c:v>
                </c:pt>
                <c:pt idx="7250" formatCode="General">
                  <c:v>5.8007999999999997E-2</c:v>
                </c:pt>
                <c:pt idx="7251" formatCode="General">
                  <c:v>5.8015999999999998E-2</c:v>
                </c:pt>
                <c:pt idx="7252" formatCode="General">
                  <c:v>5.8023999999999999E-2</c:v>
                </c:pt>
                <c:pt idx="7253" formatCode="General">
                  <c:v>5.8032E-2</c:v>
                </c:pt>
                <c:pt idx="7254" formatCode="General">
                  <c:v>5.8040000000000001E-2</c:v>
                </c:pt>
                <c:pt idx="7255" formatCode="General">
                  <c:v>5.8048000000000002E-2</c:v>
                </c:pt>
                <c:pt idx="7256" formatCode="General">
                  <c:v>5.8056000000000003E-2</c:v>
                </c:pt>
                <c:pt idx="7257" formatCode="General">
                  <c:v>5.8063999999999998E-2</c:v>
                </c:pt>
                <c:pt idx="7258" formatCode="General">
                  <c:v>5.8071999999999999E-2</c:v>
                </c:pt>
                <c:pt idx="7259" formatCode="General">
                  <c:v>5.808E-2</c:v>
                </c:pt>
                <c:pt idx="7260" formatCode="General">
                  <c:v>5.8088000000000001E-2</c:v>
                </c:pt>
                <c:pt idx="7261" formatCode="General">
                  <c:v>5.8096000000000002E-2</c:v>
                </c:pt>
                <c:pt idx="7262" formatCode="General">
                  <c:v>5.8104000000000003E-2</c:v>
                </c:pt>
                <c:pt idx="7263" formatCode="General">
                  <c:v>5.8111999999999997E-2</c:v>
                </c:pt>
                <c:pt idx="7264" formatCode="General">
                  <c:v>5.8119999999999998E-2</c:v>
                </c:pt>
                <c:pt idx="7265" formatCode="General">
                  <c:v>5.8127999999999999E-2</c:v>
                </c:pt>
                <c:pt idx="7266" formatCode="General">
                  <c:v>5.8136E-2</c:v>
                </c:pt>
                <c:pt idx="7267" formatCode="General">
                  <c:v>5.8144000000000001E-2</c:v>
                </c:pt>
                <c:pt idx="7268" formatCode="General">
                  <c:v>5.8152000000000002E-2</c:v>
                </c:pt>
                <c:pt idx="7269" formatCode="General">
                  <c:v>5.8160000000000003E-2</c:v>
                </c:pt>
                <c:pt idx="7270" formatCode="General">
                  <c:v>5.8167999999999997E-2</c:v>
                </c:pt>
                <c:pt idx="7271" formatCode="General">
                  <c:v>5.8175999999999999E-2</c:v>
                </c:pt>
                <c:pt idx="7272" formatCode="General">
                  <c:v>5.8184E-2</c:v>
                </c:pt>
                <c:pt idx="7273" formatCode="General">
                  <c:v>5.8192000000000001E-2</c:v>
                </c:pt>
                <c:pt idx="7274" formatCode="General">
                  <c:v>5.8200000000000002E-2</c:v>
                </c:pt>
                <c:pt idx="7275" formatCode="General">
                  <c:v>5.8208000000000003E-2</c:v>
                </c:pt>
                <c:pt idx="7276" formatCode="General">
                  <c:v>5.8215999999999997E-2</c:v>
                </c:pt>
                <c:pt idx="7277" formatCode="General">
                  <c:v>5.8223999999999998E-2</c:v>
                </c:pt>
                <c:pt idx="7278" formatCode="General">
                  <c:v>5.8231999999999999E-2</c:v>
                </c:pt>
                <c:pt idx="7279" formatCode="General">
                  <c:v>5.824E-2</c:v>
                </c:pt>
                <c:pt idx="7280" formatCode="General">
                  <c:v>5.8248000000000001E-2</c:v>
                </c:pt>
                <c:pt idx="7281" formatCode="General">
                  <c:v>5.8256000000000002E-2</c:v>
                </c:pt>
                <c:pt idx="7282" formatCode="General">
                  <c:v>5.8264000000000003E-2</c:v>
                </c:pt>
                <c:pt idx="7283" formatCode="General">
                  <c:v>5.8271999999999997E-2</c:v>
                </c:pt>
                <c:pt idx="7284" formatCode="General">
                  <c:v>5.8279999999999998E-2</c:v>
                </c:pt>
                <c:pt idx="7285" formatCode="General">
                  <c:v>5.8288E-2</c:v>
                </c:pt>
                <c:pt idx="7286" formatCode="General">
                  <c:v>5.8296000000000001E-2</c:v>
                </c:pt>
                <c:pt idx="7287" formatCode="General">
                  <c:v>5.8304000000000002E-2</c:v>
                </c:pt>
                <c:pt idx="7288" formatCode="General">
                  <c:v>5.8312000000000003E-2</c:v>
                </c:pt>
                <c:pt idx="7289" formatCode="General">
                  <c:v>5.8319999999999997E-2</c:v>
                </c:pt>
                <c:pt idx="7290" formatCode="General">
                  <c:v>5.8327999999999998E-2</c:v>
                </c:pt>
                <c:pt idx="7291" formatCode="General">
                  <c:v>5.8335999999999999E-2</c:v>
                </c:pt>
                <c:pt idx="7292" formatCode="General">
                  <c:v>5.8344E-2</c:v>
                </c:pt>
                <c:pt idx="7293" formatCode="General">
                  <c:v>5.8352000000000001E-2</c:v>
                </c:pt>
                <c:pt idx="7294" formatCode="General">
                  <c:v>5.8360000000000002E-2</c:v>
                </c:pt>
                <c:pt idx="7295" formatCode="General">
                  <c:v>5.8368000000000003E-2</c:v>
                </c:pt>
                <c:pt idx="7296" formatCode="General">
                  <c:v>5.8375999999999997E-2</c:v>
                </c:pt>
                <c:pt idx="7297" formatCode="General">
                  <c:v>5.8383999999999998E-2</c:v>
                </c:pt>
                <c:pt idx="7298" formatCode="General">
                  <c:v>5.8391999999999999E-2</c:v>
                </c:pt>
                <c:pt idx="7299" formatCode="General">
                  <c:v>5.8400000000000001E-2</c:v>
                </c:pt>
                <c:pt idx="7300" formatCode="General">
                  <c:v>5.8408000000000002E-2</c:v>
                </c:pt>
                <c:pt idx="7301" formatCode="General">
                  <c:v>5.8416000000000003E-2</c:v>
                </c:pt>
                <c:pt idx="7302" formatCode="General">
                  <c:v>5.8423999999999997E-2</c:v>
                </c:pt>
                <c:pt idx="7303" formatCode="General">
                  <c:v>5.8431999999999998E-2</c:v>
                </c:pt>
                <c:pt idx="7304" formatCode="General">
                  <c:v>5.8439999999999999E-2</c:v>
                </c:pt>
                <c:pt idx="7305" formatCode="General">
                  <c:v>5.8448E-2</c:v>
                </c:pt>
                <c:pt idx="7306" formatCode="General">
                  <c:v>5.8456000000000001E-2</c:v>
                </c:pt>
                <c:pt idx="7307" formatCode="General">
                  <c:v>5.8464000000000002E-2</c:v>
                </c:pt>
                <c:pt idx="7308" formatCode="General">
                  <c:v>5.8472000000000003E-2</c:v>
                </c:pt>
                <c:pt idx="7309" formatCode="General">
                  <c:v>5.8479999999999997E-2</c:v>
                </c:pt>
                <c:pt idx="7310" formatCode="General">
                  <c:v>5.8487999999999998E-2</c:v>
                </c:pt>
                <c:pt idx="7311" formatCode="General">
                  <c:v>5.8495999999999999E-2</c:v>
                </c:pt>
                <c:pt idx="7312" formatCode="General">
                  <c:v>5.8504E-2</c:v>
                </c:pt>
                <c:pt idx="7313" formatCode="General">
                  <c:v>5.8512000000000002E-2</c:v>
                </c:pt>
                <c:pt idx="7314" formatCode="General">
                  <c:v>5.8520000000000003E-2</c:v>
                </c:pt>
                <c:pt idx="7315" formatCode="General">
                  <c:v>5.8527999999999997E-2</c:v>
                </c:pt>
                <c:pt idx="7316" formatCode="General">
                  <c:v>5.8535999999999998E-2</c:v>
                </c:pt>
                <c:pt idx="7317" formatCode="General">
                  <c:v>5.8543999999999999E-2</c:v>
                </c:pt>
                <c:pt idx="7318" formatCode="General">
                  <c:v>5.8552E-2</c:v>
                </c:pt>
                <c:pt idx="7319" formatCode="General">
                  <c:v>5.8560000000000001E-2</c:v>
                </c:pt>
                <c:pt idx="7320" formatCode="General">
                  <c:v>5.8568000000000002E-2</c:v>
                </c:pt>
                <c:pt idx="7321" formatCode="General">
                  <c:v>5.8576000000000003E-2</c:v>
                </c:pt>
                <c:pt idx="7322" formatCode="General">
                  <c:v>5.8583999999999997E-2</c:v>
                </c:pt>
                <c:pt idx="7323" formatCode="General">
                  <c:v>5.8591999999999998E-2</c:v>
                </c:pt>
                <c:pt idx="7324" formatCode="General">
                  <c:v>5.8599999999999999E-2</c:v>
                </c:pt>
                <c:pt idx="7325" formatCode="General">
                  <c:v>5.8608E-2</c:v>
                </c:pt>
                <c:pt idx="7326" formatCode="General">
                  <c:v>5.8616000000000001E-2</c:v>
                </c:pt>
                <c:pt idx="7327" formatCode="General">
                  <c:v>5.8624000000000002E-2</c:v>
                </c:pt>
                <c:pt idx="7328" formatCode="General">
                  <c:v>5.8631999999999997E-2</c:v>
                </c:pt>
                <c:pt idx="7329" formatCode="General">
                  <c:v>5.8639999999999998E-2</c:v>
                </c:pt>
                <c:pt idx="7330" formatCode="General">
                  <c:v>5.8647999999999999E-2</c:v>
                </c:pt>
                <c:pt idx="7331" formatCode="General">
                  <c:v>5.8656E-2</c:v>
                </c:pt>
                <c:pt idx="7332" formatCode="General">
                  <c:v>5.8664000000000001E-2</c:v>
                </c:pt>
                <c:pt idx="7333" formatCode="General">
                  <c:v>5.8672000000000002E-2</c:v>
                </c:pt>
                <c:pt idx="7334" formatCode="General">
                  <c:v>5.8680000000000003E-2</c:v>
                </c:pt>
                <c:pt idx="7335" formatCode="General">
                  <c:v>5.8687999999999997E-2</c:v>
                </c:pt>
                <c:pt idx="7336" formatCode="General">
                  <c:v>5.8695999999999998E-2</c:v>
                </c:pt>
                <c:pt idx="7337" formatCode="General">
                  <c:v>5.8703999999999999E-2</c:v>
                </c:pt>
                <c:pt idx="7338" formatCode="General">
                  <c:v>5.8712E-2</c:v>
                </c:pt>
                <c:pt idx="7339" formatCode="General">
                  <c:v>5.8720000000000001E-2</c:v>
                </c:pt>
                <c:pt idx="7340" formatCode="General">
                  <c:v>5.8728000000000002E-2</c:v>
                </c:pt>
                <c:pt idx="7341" formatCode="General">
                  <c:v>5.8735999999999997E-2</c:v>
                </c:pt>
                <c:pt idx="7342" formatCode="General">
                  <c:v>5.8743999999999998E-2</c:v>
                </c:pt>
                <c:pt idx="7343" formatCode="General">
                  <c:v>5.8751999999999999E-2</c:v>
                </c:pt>
                <c:pt idx="7344" formatCode="General">
                  <c:v>5.876E-2</c:v>
                </c:pt>
                <c:pt idx="7345" formatCode="General">
                  <c:v>5.8768000000000001E-2</c:v>
                </c:pt>
                <c:pt idx="7346" formatCode="General">
                  <c:v>5.8776000000000002E-2</c:v>
                </c:pt>
                <c:pt idx="7347" formatCode="General">
                  <c:v>5.8784000000000003E-2</c:v>
                </c:pt>
                <c:pt idx="7348" formatCode="General">
                  <c:v>5.8791999999999997E-2</c:v>
                </c:pt>
                <c:pt idx="7349" formatCode="General">
                  <c:v>5.8799999999999998E-2</c:v>
                </c:pt>
                <c:pt idx="7350" formatCode="General">
                  <c:v>5.8807999999999999E-2</c:v>
                </c:pt>
                <c:pt idx="7351" formatCode="General">
                  <c:v>5.8816E-2</c:v>
                </c:pt>
                <c:pt idx="7352" formatCode="General">
                  <c:v>5.8824000000000001E-2</c:v>
                </c:pt>
                <c:pt idx="7353" formatCode="General">
                  <c:v>5.8832000000000002E-2</c:v>
                </c:pt>
                <c:pt idx="7354" formatCode="General">
                  <c:v>5.8840000000000003E-2</c:v>
                </c:pt>
                <c:pt idx="7355" formatCode="General">
                  <c:v>5.8847999999999998E-2</c:v>
                </c:pt>
                <c:pt idx="7356" formatCode="General">
                  <c:v>5.8855999999999999E-2</c:v>
                </c:pt>
                <c:pt idx="7357" formatCode="General">
                  <c:v>5.8864E-2</c:v>
                </c:pt>
                <c:pt idx="7358" formatCode="General">
                  <c:v>5.8872000000000001E-2</c:v>
                </c:pt>
                <c:pt idx="7359" formatCode="General">
                  <c:v>5.8880000000000002E-2</c:v>
                </c:pt>
                <c:pt idx="7360" formatCode="General">
                  <c:v>5.8888000000000003E-2</c:v>
                </c:pt>
                <c:pt idx="7361" formatCode="General">
                  <c:v>5.8895999999999997E-2</c:v>
                </c:pt>
                <c:pt idx="7362" formatCode="General">
                  <c:v>5.8903999999999998E-2</c:v>
                </c:pt>
                <c:pt idx="7363" formatCode="General">
                  <c:v>5.8911999999999999E-2</c:v>
                </c:pt>
                <c:pt idx="7364" formatCode="General">
                  <c:v>5.892E-2</c:v>
                </c:pt>
                <c:pt idx="7365" formatCode="General">
                  <c:v>5.8928000000000001E-2</c:v>
                </c:pt>
                <c:pt idx="7366" formatCode="General">
                  <c:v>5.8936000000000002E-2</c:v>
                </c:pt>
                <c:pt idx="7367" formatCode="General">
                  <c:v>5.8944000000000003E-2</c:v>
                </c:pt>
                <c:pt idx="7368" formatCode="General">
                  <c:v>5.8951999999999997E-2</c:v>
                </c:pt>
                <c:pt idx="7369" formatCode="General">
                  <c:v>5.8959999999999999E-2</c:v>
                </c:pt>
                <c:pt idx="7370" formatCode="General">
                  <c:v>5.8968E-2</c:v>
                </c:pt>
                <c:pt idx="7371" formatCode="General">
                  <c:v>5.8976000000000001E-2</c:v>
                </c:pt>
                <c:pt idx="7372" formatCode="General">
                  <c:v>5.8984000000000002E-2</c:v>
                </c:pt>
                <c:pt idx="7373" formatCode="General">
                  <c:v>5.8992000000000003E-2</c:v>
                </c:pt>
                <c:pt idx="7374" formatCode="General">
                  <c:v>5.8999999999999997E-2</c:v>
                </c:pt>
                <c:pt idx="7375" formatCode="General">
                  <c:v>5.9007999999999998E-2</c:v>
                </c:pt>
                <c:pt idx="7376" formatCode="General">
                  <c:v>5.9015999999999999E-2</c:v>
                </c:pt>
                <c:pt idx="7377" formatCode="General">
                  <c:v>5.9024E-2</c:v>
                </c:pt>
                <c:pt idx="7378" formatCode="General">
                  <c:v>5.9032000000000001E-2</c:v>
                </c:pt>
                <c:pt idx="7379" formatCode="General">
                  <c:v>5.9040000000000002E-2</c:v>
                </c:pt>
                <c:pt idx="7380" formatCode="General">
                  <c:v>5.9048000000000003E-2</c:v>
                </c:pt>
                <c:pt idx="7381" formatCode="General">
                  <c:v>5.9055999999999997E-2</c:v>
                </c:pt>
                <c:pt idx="7382" formatCode="General">
                  <c:v>5.9063999999999998E-2</c:v>
                </c:pt>
                <c:pt idx="7383" formatCode="General">
                  <c:v>5.9072E-2</c:v>
                </c:pt>
                <c:pt idx="7384" formatCode="General">
                  <c:v>5.9080000000000001E-2</c:v>
                </c:pt>
                <c:pt idx="7385" formatCode="General">
                  <c:v>5.9088000000000002E-2</c:v>
                </c:pt>
                <c:pt idx="7386" formatCode="General">
                  <c:v>5.9096000000000003E-2</c:v>
                </c:pt>
                <c:pt idx="7387" formatCode="General">
                  <c:v>5.9103999999999997E-2</c:v>
                </c:pt>
                <c:pt idx="7388" formatCode="General">
                  <c:v>5.9111999999999998E-2</c:v>
                </c:pt>
                <c:pt idx="7389" formatCode="General">
                  <c:v>5.9119999999999999E-2</c:v>
                </c:pt>
                <c:pt idx="7390" formatCode="General">
                  <c:v>5.9128E-2</c:v>
                </c:pt>
                <c:pt idx="7391" formatCode="General">
                  <c:v>5.9136000000000001E-2</c:v>
                </c:pt>
                <c:pt idx="7392" formatCode="General">
                  <c:v>5.9144000000000002E-2</c:v>
                </c:pt>
                <c:pt idx="7393" formatCode="General">
                  <c:v>5.9152000000000003E-2</c:v>
                </c:pt>
                <c:pt idx="7394" formatCode="General">
                  <c:v>5.9159999999999997E-2</c:v>
                </c:pt>
                <c:pt idx="7395" formatCode="General">
                  <c:v>5.9167999999999998E-2</c:v>
                </c:pt>
                <c:pt idx="7396" formatCode="General">
                  <c:v>5.9175999999999999E-2</c:v>
                </c:pt>
                <c:pt idx="7397" formatCode="General">
                  <c:v>5.9184E-2</c:v>
                </c:pt>
                <c:pt idx="7398" formatCode="General">
                  <c:v>5.9192000000000002E-2</c:v>
                </c:pt>
                <c:pt idx="7399" formatCode="General">
                  <c:v>5.9200000000000003E-2</c:v>
                </c:pt>
                <c:pt idx="7400" formatCode="General">
                  <c:v>5.9207999999999997E-2</c:v>
                </c:pt>
                <c:pt idx="7401" formatCode="General">
                  <c:v>5.9215999999999998E-2</c:v>
                </c:pt>
                <c:pt idx="7402" formatCode="General">
                  <c:v>5.9223999999999999E-2</c:v>
                </c:pt>
                <c:pt idx="7403" formatCode="General">
                  <c:v>5.9232E-2</c:v>
                </c:pt>
                <c:pt idx="7404" formatCode="General">
                  <c:v>5.9240000000000001E-2</c:v>
                </c:pt>
                <c:pt idx="7405" formatCode="General">
                  <c:v>5.9248000000000002E-2</c:v>
                </c:pt>
                <c:pt idx="7406" formatCode="General">
                  <c:v>5.9256000000000003E-2</c:v>
                </c:pt>
                <c:pt idx="7407" formatCode="General">
                  <c:v>5.9263999999999997E-2</c:v>
                </c:pt>
                <c:pt idx="7408" formatCode="General">
                  <c:v>5.9271999999999998E-2</c:v>
                </c:pt>
                <c:pt idx="7409" formatCode="General">
                  <c:v>5.9279999999999999E-2</c:v>
                </c:pt>
                <c:pt idx="7410" formatCode="General">
                  <c:v>5.9288E-2</c:v>
                </c:pt>
                <c:pt idx="7411" formatCode="General">
                  <c:v>5.9296000000000001E-2</c:v>
                </c:pt>
                <c:pt idx="7412" formatCode="General">
                  <c:v>5.9304000000000003E-2</c:v>
                </c:pt>
                <c:pt idx="7413" formatCode="General">
                  <c:v>5.9311999999999997E-2</c:v>
                </c:pt>
                <c:pt idx="7414" formatCode="General">
                  <c:v>5.9319999999999998E-2</c:v>
                </c:pt>
                <c:pt idx="7415" formatCode="General">
                  <c:v>5.9327999999999999E-2</c:v>
                </c:pt>
                <c:pt idx="7416" formatCode="General">
                  <c:v>5.9336E-2</c:v>
                </c:pt>
                <c:pt idx="7417" formatCode="General">
                  <c:v>5.9344000000000001E-2</c:v>
                </c:pt>
                <c:pt idx="7418" formatCode="General">
                  <c:v>5.9352000000000002E-2</c:v>
                </c:pt>
                <c:pt idx="7419" formatCode="General">
                  <c:v>5.9360000000000003E-2</c:v>
                </c:pt>
                <c:pt idx="7420" formatCode="General">
                  <c:v>5.9367999999999997E-2</c:v>
                </c:pt>
                <c:pt idx="7421" formatCode="General">
                  <c:v>5.9375999999999998E-2</c:v>
                </c:pt>
                <c:pt idx="7422" formatCode="General">
                  <c:v>5.9383999999999999E-2</c:v>
                </c:pt>
                <c:pt idx="7423" formatCode="General">
                  <c:v>5.9392E-2</c:v>
                </c:pt>
                <c:pt idx="7424" formatCode="General">
                  <c:v>5.9400000000000001E-2</c:v>
                </c:pt>
                <c:pt idx="7425" formatCode="General">
                  <c:v>5.9408000000000002E-2</c:v>
                </c:pt>
                <c:pt idx="7426" formatCode="General">
                  <c:v>5.9415999999999997E-2</c:v>
                </c:pt>
                <c:pt idx="7427" formatCode="General">
                  <c:v>5.9423999999999998E-2</c:v>
                </c:pt>
                <c:pt idx="7428" formatCode="General">
                  <c:v>5.9431999999999999E-2</c:v>
                </c:pt>
                <c:pt idx="7429" formatCode="General">
                  <c:v>5.944E-2</c:v>
                </c:pt>
                <c:pt idx="7430" formatCode="General">
                  <c:v>5.9448000000000001E-2</c:v>
                </c:pt>
                <c:pt idx="7431" formatCode="General">
                  <c:v>5.9456000000000002E-2</c:v>
                </c:pt>
                <c:pt idx="7432" formatCode="General">
                  <c:v>5.9464000000000003E-2</c:v>
                </c:pt>
                <c:pt idx="7433" formatCode="General">
                  <c:v>5.9471999999999997E-2</c:v>
                </c:pt>
                <c:pt idx="7434" formatCode="General">
                  <c:v>5.9479999999999998E-2</c:v>
                </c:pt>
                <c:pt idx="7435" formatCode="General">
                  <c:v>5.9487999999999999E-2</c:v>
                </c:pt>
                <c:pt idx="7436" formatCode="General">
                  <c:v>5.9496E-2</c:v>
                </c:pt>
                <c:pt idx="7437" formatCode="General">
                  <c:v>5.9504000000000001E-2</c:v>
                </c:pt>
                <c:pt idx="7438" formatCode="General">
                  <c:v>5.9512000000000002E-2</c:v>
                </c:pt>
                <c:pt idx="7439" formatCode="General">
                  <c:v>5.9520000000000003E-2</c:v>
                </c:pt>
                <c:pt idx="7440" formatCode="General">
                  <c:v>5.9527999999999998E-2</c:v>
                </c:pt>
                <c:pt idx="7441" formatCode="General">
                  <c:v>5.9535999999999999E-2</c:v>
                </c:pt>
                <c:pt idx="7442" formatCode="General">
                  <c:v>5.9544E-2</c:v>
                </c:pt>
                <c:pt idx="7443" formatCode="General">
                  <c:v>5.9552000000000001E-2</c:v>
                </c:pt>
                <c:pt idx="7444" formatCode="General">
                  <c:v>5.9560000000000002E-2</c:v>
                </c:pt>
                <c:pt idx="7445" formatCode="General">
                  <c:v>5.9568000000000003E-2</c:v>
                </c:pt>
                <c:pt idx="7446" formatCode="General">
                  <c:v>5.9575999999999997E-2</c:v>
                </c:pt>
                <c:pt idx="7447" formatCode="General">
                  <c:v>5.9583999999999998E-2</c:v>
                </c:pt>
                <c:pt idx="7448" formatCode="General">
                  <c:v>5.9591999999999999E-2</c:v>
                </c:pt>
                <c:pt idx="7449" formatCode="General">
                  <c:v>5.96E-2</c:v>
                </c:pt>
                <c:pt idx="7450" formatCode="General">
                  <c:v>5.9608000000000001E-2</c:v>
                </c:pt>
                <c:pt idx="7451" formatCode="General">
                  <c:v>5.9616000000000002E-2</c:v>
                </c:pt>
                <c:pt idx="7452" formatCode="General">
                  <c:v>5.9624000000000003E-2</c:v>
                </c:pt>
                <c:pt idx="7453" formatCode="General">
                  <c:v>5.9631999999999998E-2</c:v>
                </c:pt>
                <c:pt idx="7454" formatCode="General">
                  <c:v>5.9639999999999999E-2</c:v>
                </c:pt>
                <c:pt idx="7455" formatCode="General">
                  <c:v>5.9648E-2</c:v>
                </c:pt>
                <c:pt idx="7456" formatCode="General">
                  <c:v>5.9656000000000001E-2</c:v>
                </c:pt>
                <c:pt idx="7457" formatCode="General">
                  <c:v>5.9664000000000002E-2</c:v>
                </c:pt>
                <c:pt idx="7458" formatCode="General">
                  <c:v>5.9672000000000003E-2</c:v>
                </c:pt>
                <c:pt idx="7459" formatCode="General">
                  <c:v>5.9679999999999997E-2</c:v>
                </c:pt>
                <c:pt idx="7460" formatCode="General">
                  <c:v>5.9687999999999998E-2</c:v>
                </c:pt>
                <c:pt idx="7461" formatCode="General">
                  <c:v>5.9695999999999999E-2</c:v>
                </c:pt>
                <c:pt idx="7462" formatCode="General">
                  <c:v>5.9704E-2</c:v>
                </c:pt>
                <c:pt idx="7463" formatCode="General">
                  <c:v>5.9712000000000001E-2</c:v>
                </c:pt>
                <c:pt idx="7464" formatCode="General">
                  <c:v>5.9720000000000002E-2</c:v>
                </c:pt>
                <c:pt idx="7465" formatCode="General">
                  <c:v>5.9728000000000003E-2</c:v>
                </c:pt>
                <c:pt idx="7466" formatCode="General">
                  <c:v>5.9735999999999997E-2</c:v>
                </c:pt>
                <c:pt idx="7467" formatCode="General">
                  <c:v>5.9743999999999998E-2</c:v>
                </c:pt>
                <c:pt idx="7468" formatCode="General">
                  <c:v>5.9752E-2</c:v>
                </c:pt>
                <c:pt idx="7469" formatCode="General">
                  <c:v>5.9760000000000001E-2</c:v>
                </c:pt>
                <c:pt idx="7470" formatCode="General">
                  <c:v>5.9768000000000002E-2</c:v>
                </c:pt>
                <c:pt idx="7471" formatCode="General">
                  <c:v>5.9776000000000003E-2</c:v>
                </c:pt>
                <c:pt idx="7472" formatCode="General">
                  <c:v>5.9783999999999997E-2</c:v>
                </c:pt>
                <c:pt idx="7473" formatCode="General">
                  <c:v>5.9791999999999998E-2</c:v>
                </c:pt>
                <c:pt idx="7474" formatCode="General">
                  <c:v>5.9799999999999999E-2</c:v>
                </c:pt>
                <c:pt idx="7475" formatCode="General">
                  <c:v>5.9808E-2</c:v>
                </c:pt>
                <c:pt idx="7476" formatCode="General">
                  <c:v>5.9816000000000001E-2</c:v>
                </c:pt>
                <c:pt idx="7477" formatCode="General">
                  <c:v>5.9824000000000002E-2</c:v>
                </c:pt>
                <c:pt idx="7478" formatCode="General">
                  <c:v>5.9832000000000003E-2</c:v>
                </c:pt>
                <c:pt idx="7479" formatCode="General">
                  <c:v>5.9839999999999997E-2</c:v>
                </c:pt>
                <c:pt idx="7480" formatCode="General">
                  <c:v>5.9847999999999998E-2</c:v>
                </c:pt>
                <c:pt idx="7481" formatCode="General">
                  <c:v>5.9855999999999999E-2</c:v>
                </c:pt>
                <c:pt idx="7482" formatCode="General">
                  <c:v>5.9864000000000001E-2</c:v>
                </c:pt>
                <c:pt idx="7483" formatCode="General">
                  <c:v>5.9872000000000002E-2</c:v>
                </c:pt>
                <c:pt idx="7484" formatCode="General">
                  <c:v>5.9880000000000003E-2</c:v>
                </c:pt>
                <c:pt idx="7485" formatCode="General">
                  <c:v>5.9887999999999997E-2</c:v>
                </c:pt>
                <c:pt idx="7486" formatCode="General">
                  <c:v>5.9895999999999998E-2</c:v>
                </c:pt>
                <c:pt idx="7487" formatCode="General">
                  <c:v>5.9903999999999999E-2</c:v>
                </c:pt>
                <c:pt idx="7488" formatCode="General">
                  <c:v>5.9912E-2</c:v>
                </c:pt>
                <c:pt idx="7489" formatCode="General">
                  <c:v>5.9920000000000001E-2</c:v>
                </c:pt>
                <c:pt idx="7490" formatCode="General">
                  <c:v>5.9928000000000002E-2</c:v>
                </c:pt>
                <c:pt idx="7491" formatCode="General">
                  <c:v>5.9936000000000003E-2</c:v>
                </c:pt>
                <c:pt idx="7492" formatCode="General">
                  <c:v>5.9943999999999997E-2</c:v>
                </c:pt>
                <c:pt idx="7493" formatCode="General">
                  <c:v>5.9951999999999998E-2</c:v>
                </c:pt>
                <c:pt idx="7494" formatCode="General">
                  <c:v>5.9959999999999999E-2</c:v>
                </c:pt>
                <c:pt idx="7495" formatCode="General">
                  <c:v>5.9968E-2</c:v>
                </c:pt>
                <c:pt idx="7496" formatCode="General">
                  <c:v>5.9976000000000002E-2</c:v>
                </c:pt>
                <c:pt idx="7497" formatCode="General">
                  <c:v>5.9984000000000003E-2</c:v>
                </c:pt>
                <c:pt idx="7498" formatCode="General">
                  <c:v>5.9991999999999997E-2</c:v>
                </c:pt>
                <c:pt idx="7499" formatCode="General">
                  <c:v>0.06</c:v>
                </c:pt>
                <c:pt idx="7500" formatCode="General">
                  <c:v>6.0007999999999999E-2</c:v>
                </c:pt>
                <c:pt idx="7501" formatCode="General">
                  <c:v>6.0016E-2</c:v>
                </c:pt>
                <c:pt idx="7502" formatCode="General">
                  <c:v>6.0024000000000001E-2</c:v>
                </c:pt>
                <c:pt idx="7503" formatCode="General">
                  <c:v>6.0032000000000002E-2</c:v>
                </c:pt>
                <c:pt idx="7504" formatCode="General">
                  <c:v>6.0040000000000003E-2</c:v>
                </c:pt>
                <c:pt idx="7505" formatCode="General">
                  <c:v>6.0047999999999997E-2</c:v>
                </c:pt>
                <c:pt idx="7506" formatCode="General">
                  <c:v>6.0055999999999998E-2</c:v>
                </c:pt>
                <c:pt idx="7507" formatCode="General">
                  <c:v>6.0063999999999999E-2</c:v>
                </c:pt>
                <c:pt idx="7508" formatCode="General">
                  <c:v>6.0072E-2</c:v>
                </c:pt>
                <c:pt idx="7509" formatCode="General">
                  <c:v>6.0080000000000001E-2</c:v>
                </c:pt>
                <c:pt idx="7510" formatCode="General">
                  <c:v>6.0088000000000003E-2</c:v>
                </c:pt>
                <c:pt idx="7511" formatCode="General">
                  <c:v>6.0095999999999997E-2</c:v>
                </c:pt>
                <c:pt idx="7512" formatCode="General">
                  <c:v>6.0103999999999998E-2</c:v>
                </c:pt>
                <c:pt idx="7513" formatCode="General">
                  <c:v>6.0111999999999999E-2</c:v>
                </c:pt>
                <c:pt idx="7514" formatCode="General">
                  <c:v>6.012E-2</c:v>
                </c:pt>
                <c:pt idx="7515" formatCode="General">
                  <c:v>6.0128000000000001E-2</c:v>
                </c:pt>
                <c:pt idx="7516" formatCode="General">
                  <c:v>6.0136000000000002E-2</c:v>
                </c:pt>
                <c:pt idx="7517" formatCode="General">
                  <c:v>6.0144000000000003E-2</c:v>
                </c:pt>
                <c:pt idx="7518" formatCode="General">
                  <c:v>6.0151999999999997E-2</c:v>
                </c:pt>
                <c:pt idx="7519" formatCode="General">
                  <c:v>6.0159999999999998E-2</c:v>
                </c:pt>
                <c:pt idx="7520" formatCode="General">
                  <c:v>6.0167999999999999E-2</c:v>
                </c:pt>
                <c:pt idx="7521" formatCode="General">
                  <c:v>6.0176E-2</c:v>
                </c:pt>
                <c:pt idx="7522" formatCode="General">
                  <c:v>6.0184000000000001E-2</c:v>
                </c:pt>
                <c:pt idx="7523" formatCode="General">
                  <c:v>6.0192000000000002E-2</c:v>
                </c:pt>
                <c:pt idx="7524" formatCode="General">
                  <c:v>6.0199999999999997E-2</c:v>
                </c:pt>
                <c:pt idx="7525" formatCode="General">
                  <c:v>6.0207999999999998E-2</c:v>
                </c:pt>
                <c:pt idx="7526" formatCode="General">
                  <c:v>6.0215999999999999E-2</c:v>
                </c:pt>
                <c:pt idx="7527" formatCode="General">
                  <c:v>6.0224E-2</c:v>
                </c:pt>
                <c:pt idx="7528" formatCode="General">
                  <c:v>6.0232000000000001E-2</c:v>
                </c:pt>
                <c:pt idx="7529" formatCode="General">
                  <c:v>6.0240000000000002E-2</c:v>
                </c:pt>
                <c:pt idx="7530" formatCode="General">
                  <c:v>6.0248000000000003E-2</c:v>
                </c:pt>
                <c:pt idx="7531" formatCode="General">
                  <c:v>6.0255999999999997E-2</c:v>
                </c:pt>
                <c:pt idx="7532" formatCode="General">
                  <c:v>6.0263999999999998E-2</c:v>
                </c:pt>
                <c:pt idx="7533" formatCode="General">
                  <c:v>6.0271999999999999E-2</c:v>
                </c:pt>
                <c:pt idx="7534" formatCode="General">
                  <c:v>6.028E-2</c:v>
                </c:pt>
                <c:pt idx="7535" formatCode="General">
                  <c:v>6.0288000000000001E-2</c:v>
                </c:pt>
                <c:pt idx="7536" formatCode="General">
                  <c:v>6.0296000000000002E-2</c:v>
                </c:pt>
                <c:pt idx="7537" formatCode="General">
                  <c:v>6.0304000000000003E-2</c:v>
                </c:pt>
                <c:pt idx="7538" formatCode="General">
                  <c:v>6.0311999999999998E-2</c:v>
                </c:pt>
                <c:pt idx="7539" formatCode="General">
                  <c:v>6.0319999999999999E-2</c:v>
                </c:pt>
                <c:pt idx="7540" formatCode="General">
                  <c:v>6.0328E-2</c:v>
                </c:pt>
                <c:pt idx="7541" formatCode="General">
                  <c:v>6.0336000000000001E-2</c:v>
                </c:pt>
                <c:pt idx="7542" formatCode="General">
                  <c:v>6.0344000000000002E-2</c:v>
                </c:pt>
                <c:pt idx="7543" formatCode="General">
                  <c:v>6.0352000000000003E-2</c:v>
                </c:pt>
                <c:pt idx="7544" formatCode="General">
                  <c:v>6.0359999999999997E-2</c:v>
                </c:pt>
                <c:pt idx="7545" formatCode="General">
                  <c:v>6.0367999999999998E-2</c:v>
                </c:pt>
                <c:pt idx="7546" formatCode="General">
                  <c:v>6.0375999999999999E-2</c:v>
                </c:pt>
                <c:pt idx="7547" formatCode="General">
                  <c:v>6.0384E-2</c:v>
                </c:pt>
                <c:pt idx="7548" formatCode="General">
                  <c:v>6.0392000000000001E-2</c:v>
                </c:pt>
                <c:pt idx="7549" formatCode="General">
                  <c:v>6.0400000000000002E-2</c:v>
                </c:pt>
                <c:pt idx="7550" formatCode="General">
                  <c:v>6.0408000000000003E-2</c:v>
                </c:pt>
                <c:pt idx="7551" formatCode="General">
                  <c:v>6.0415999999999997E-2</c:v>
                </c:pt>
                <c:pt idx="7552" formatCode="General">
                  <c:v>6.0423999999999999E-2</c:v>
                </c:pt>
                <c:pt idx="7553" formatCode="General">
                  <c:v>6.0432E-2</c:v>
                </c:pt>
                <c:pt idx="7554" formatCode="General">
                  <c:v>6.0440000000000001E-2</c:v>
                </c:pt>
                <c:pt idx="7555" formatCode="General">
                  <c:v>6.0448000000000002E-2</c:v>
                </c:pt>
                <c:pt idx="7556" formatCode="General">
                  <c:v>6.0456000000000003E-2</c:v>
                </c:pt>
                <c:pt idx="7557" formatCode="General">
                  <c:v>6.0463999999999997E-2</c:v>
                </c:pt>
                <c:pt idx="7558" formatCode="General">
                  <c:v>6.0471999999999998E-2</c:v>
                </c:pt>
                <c:pt idx="7559" formatCode="General">
                  <c:v>6.0479999999999999E-2</c:v>
                </c:pt>
                <c:pt idx="7560" formatCode="General">
                  <c:v>6.0488E-2</c:v>
                </c:pt>
                <c:pt idx="7561" formatCode="General">
                  <c:v>6.0496000000000001E-2</c:v>
                </c:pt>
                <c:pt idx="7562" formatCode="General">
                  <c:v>6.0504000000000002E-2</c:v>
                </c:pt>
                <c:pt idx="7563" formatCode="General">
                  <c:v>6.0512000000000003E-2</c:v>
                </c:pt>
                <c:pt idx="7564" formatCode="General">
                  <c:v>6.0519999999999997E-2</c:v>
                </c:pt>
                <c:pt idx="7565" formatCode="General">
                  <c:v>6.0527999999999998E-2</c:v>
                </c:pt>
                <c:pt idx="7566" formatCode="General">
                  <c:v>6.0536E-2</c:v>
                </c:pt>
                <c:pt idx="7567" formatCode="General">
                  <c:v>6.0544000000000001E-2</c:v>
                </c:pt>
                <c:pt idx="7568" formatCode="General">
                  <c:v>6.0552000000000002E-2</c:v>
                </c:pt>
                <c:pt idx="7569" formatCode="General">
                  <c:v>6.0560000000000003E-2</c:v>
                </c:pt>
                <c:pt idx="7570" formatCode="General">
                  <c:v>6.0567999999999997E-2</c:v>
                </c:pt>
                <c:pt idx="7571" formatCode="General">
                  <c:v>6.0575999999999998E-2</c:v>
                </c:pt>
                <c:pt idx="7572" formatCode="General">
                  <c:v>6.0583999999999999E-2</c:v>
                </c:pt>
                <c:pt idx="7573" formatCode="General">
                  <c:v>6.0592E-2</c:v>
                </c:pt>
                <c:pt idx="7574" formatCode="General">
                  <c:v>6.0600000000000001E-2</c:v>
                </c:pt>
                <c:pt idx="7575" formatCode="General">
                  <c:v>6.0608000000000002E-2</c:v>
                </c:pt>
                <c:pt idx="7576" formatCode="General">
                  <c:v>6.0616000000000003E-2</c:v>
                </c:pt>
                <c:pt idx="7577" formatCode="General">
                  <c:v>6.0623999999999997E-2</c:v>
                </c:pt>
                <c:pt idx="7578" formatCode="General">
                  <c:v>6.0631999999999998E-2</c:v>
                </c:pt>
                <c:pt idx="7579" formatCode="General">
                  <c:v>6.0639999999999999E-2</c:v>
                </c:pt>
                <c:pt idx="7580" formatCode="General">
                  <c:v>6.0648000000000001E-2</c:v>
                </c:pt>
                <c:pt idx="7581" formatCode="General">
                  <c:v>6.0656000000000002E-2</c:v>
                </c:pt>
                <c:pt idx="7582" formatCode="General">
                  <c:v>6.0664000000000003E-2</c:v>
                </c:pt>
                <c:pt idx="7583" formatCode="General">
                  <c:v>6.0671999999999997E-2</c:v>
                </c:pt>
                <c:pt idx="7584" formatCode="General">
                  <c:v>6.0679999999999998E-2</c:v>
                </c:pt>
                <c:pt idx="7585" formatCode="General">
                  <c:v>6.0687999999999999E-2</c:v>
                </c:pt>
                <c:pt idx="7586" formatCode="General">
                  <c:v>6.0696E-2</c:v>
                </c:pt>
                <c:pt idx="7587" formatCode="General">
                  <c:v>6.0704000000000001E-2</c:v>
                </c:pt>
                <c:pt idx="7588" formatCode="General">
                  <c:v>6.0712000000000002E-2</c:v>
                </c:pt>
                <c:pt idx="7589" formatCode="General">
                  <c:v>6.0720000000000003E-2</c:v>
                </c:pt>
                <c:pt idx="7590" formatCode="General">
                  <c:v>6.0727999999999997E-2</c:v>
                </c:pt>
                <c:pt idx="7591" formatCode="General">
                  <c:v>6.0735999999999998E-2</c:v>
                </c:pt>
                <c:pt idx="7592" formatCode="General">
                  <c:v>6.0743999999999999E-2</c:v>
                </c:pt>
                <c:pt idx="7593" formatCode="General">
                  <c:v>6.0752E-2</c:v>
                </c:pt>
                <c:pt idx="7594" formatCode="General">
                  <c:v>6.0760000000000002E-2</c:v>
                </c:pt>
                <c:pt idx="7595" formatCode="General">
                  <c:v>6.0768000000000003E-2</c:v>
                </c:pt>
                <c:pt idx="7596" formatCode="General">
                  <c:v>6.0775999999999997E-2</c:v>
                </c:pt>
                <c:pt idx="7597" formatCode="General">
                  <c:v>6.0783999999999998E-2</c:v>
                </c:pt>
                <c:pt idx="7598" formatCode="General">
                  <c:v>6.0791999999999999E-2</c:v>
                </c:pt>
                <c:pt idx="7599" formatCode="General">
                  <c:v>6.08E-2</c:v>
                </c:pt>
                <c:pt idx="7600" formatCode="General">
                  <c:v>6.0808000000000001E-2</c:v>
                </c:pt>
                <c:pt idx="7601" formatCode="General">
                  <c:v>6.0816000000000002E-2</c:v>
                </c:pt>
                <c:pt idx="7602" formatCode="General">
                  <c:v>6.0824000000000003E-2</c:v>
                </c:pt>
                <c:pt idx="7603" formatCode="General">
                  <c:v>6.0831999999999997E-2</c:v>
                </c:pt>
                <c:pt idx="7604" formatCode="General">
                  <c:v>6.0839999999999998E-2</c:v>
                </c:pt>
                <c:pt idx="7605" formatCode="General">
                  <c:v>6.0847999999999999E-2</c:v>
                </c:pt>
                <c:pt idx="7606" formatCode="General">
                  <c:v>6.0856E-2</c:v>
                </c:pt>
                <c:pt idx="7607" formatCode="General">
                  <c:v>6.0864000000000001E-2</c:v>
                </c:pt>
                <c:pt idx="7608" formatCode="General">
                  <c:v>6.0872000000000002E-2</c:v>
                </c:pt>
                <c:pt idx="7609" formatCode="General">
                  <c:v>6.0879999999999997E-2</c:v>
                </c:pt>
                <c:pt idx="7610" formatCode="General">
                  <c:v>6.0887999999999998E-2</c:v>
                </c:pt>
                <c:pt idx="7611" formatCode="General">
                  <c:v>6.0895999999999999E-2</c:v>
                </c:pt>
                <c:pt idx="7612" formatCode="General">
                  <c:v>6.0904E-2</c:v>
                </c:pt>
                <c:pt idx="7613" formatCode="General">
                  <c:v>6.0912000000000001E-2</c:v>
                </c:pt>
                <c:pt idx="7614" formatCode="General">
                  <c:v>6.0920000000000002E-2</c:v>
                </c:pt>
                <c:pt idx="7615" formatCode="General">
                  <c:v>6.0928000000000003E-2</c:v>
                </c:pt>
                <c:pt idx="7616" formatCode="General">
                  <c:v>6.0935999999999997E-2</c:v>
                </c:pt>
                <c:pt idx="7617" formatCode="General">
                  <c:v>6.0943999999999998E-2</c:v>
                </c:pt>
                <c:pt idx="7618" formatCode="General">
                  <c:v>6.0951999999999999E-2</c:v>
                </c:pt>
                <c:pt idx="7619" formatCode="General">
                  <c:v>6.096E-2</c:v>
                </c:pt>
                <c:pt idx="7620" formatCode="General">
                  <c:v>6.0968000000000001E-2</c:v>
                </c:pt>
                <c:pt idx="7621" formatCode="General">
                  <c:v>6.0976000000000002E-2</c:v>
                </c:pt>
                <c:pt idx="7622" formatCode="General">
                  <c:v>6.0983999999999997E-2</c:v>
                </c:pt>
                <c:pt idx="7623" formatCode="General">
                  <c:v>6.0991999999999998E-2</c:v>
                </c:pt>
                <c:pt idx="7624" formatCode="General">
                  <c:v>6.0999999999999999E-2</c:v>
                </c:pt>
                <c:pt idx="7625" formatCode="General">
                  <c:v>6.1008E-2</c:v>
                </c:pt>
                <c:pt idx="7626" formatCode="General">
                  <c:v>6.1016000000000001E-2</c:v>
                </c:pt>
                <c:pt idx="7627" formatCode="General">
                  <c:v>6.1024000000000002E-2</c:v>
                </c:pt>
                <c:pt idx="7628" formatCode="General">
                  <c:v>6.1032000000000003E-2</c:v>
                </c:pt>
                <c:pt idx="7629" formatCode="General">
                  <c:v>6.1039999999999997E-2</c:v>
                </c:pt>
                <c:pt idx="7630" formatCode="General">
                  <c:v>6.1047999999999998E-2</c:v>
                </c:pt>
                <c:pt idx="7631" formatCode="General">
                  <c:v>6.1055999999999999E-2</c:v>
                </c:pt>
                <c:pt idx="7632" formatCode="General">
                  <c:v>6.1064E-2</c:v>
                </c:pt>
                <c:pt idx="7633" formatCode="General">
                  <c:v>6.1072000000000001E-2</c:v>
                </c:pt>
                <c:pt idx="7634" formatCode="General">
                  <c:v>6.1080000000000002E-2</c:v>
                </c:pt>
                <c:pt idx="7635" formatCode="General">
                  <c:v>6.1088000000000003E-2</c:v>
                </c:pt>
                <c:pt idx="7636" formatCode="General">
                  <c:v>6.1095999999999998E-2</c:v>
                </c:pt>
                <c:pt idx="7637" formatCode="General">
                  <c:v>6.1103999999999999E-2</c:v>
                </c:pt>
                <c:pt idx="7638" formatCode="General">
                  <c:v>6.1112E-2</c:v>
                </c:pt>
                <c:pt idx="7639" formatCode="General">
                  <c:v>6.1120000000000001E-2</c:v>
                </c:pt>
                <c:pt idx="7640" formatCode="General">
                  <c:v>6.1128000000000002E-2</c:v>
                </c:pt>
                <c:pt idx="7641" formatCode="General">
                  <c:v>6.1136000000000003E-2</c:v>
                </c:pt>
                <c:pt idx="7642" formatCode="General">
                  <c:v>6.1143999999999997E-2</c:v>
                </c:pt>
                <c:pt idx="7643" formatCode="General">
                  <c:v>6.1151999999999998E-2</c:v>
                </c:pt>
                <c:pt idx="7644" formatCode="General">
                  <c:v>6.1159999999999999E-2</c:v>
                </c:pt>
                <c:pt idx="7645" formatCode="General">
                  <c:v>6.1168E-2</c:v>
                </c:pt>
                <c:pt idx="7646" formatCode="General">
                  <c:v>6.1176000000000001E-2</c:v>
                </c:pt>
                <c:pt idx="7647" formatCode="General">
                  <c:v>6.1184000000000002E-2</c:v>
                </c:pt>
                <c:pt idx="7648" formatCode="General">
                  <c:v>6.1192000000000003E-2</c:v>
                </c:pt>
                <c:pt idx="7649" formatCode="General">
                  <c:v>6.1199999999999997E-2</c:v>
                </c:pt>
                <c:pt idx="7650" formatCode="General">
                  <c:v>6.1207999999999999E-2</c:v>
                </c:pt>
                <c:pt idx="7651" formatCode="General">
                  <c:v>6.1216E-2</c:v>
                </c:pt>
                <c:pt idx="7652" formatCode="General">
                  <c:v>6.1224000000000001E-2</c:v>
                </c:pt>
                <c:pt idx="7653" formatCode="General">
                  <c:v>6.1232000000000002E-2</c:v>
                </c:pt>
                <c:pt idx="7654" formatCode="General">
                  <c:v>6.1240000000000003E-2</c:v>
                </c:pt>
                <c:pt idx="7655" formatCode="General">
                  <c:v>6.1247999999999997E-2</c:v>
                </c:pt>
                <c:pt idx="7656" formatCode="General">
                  <c:v>6.1255999999999998E-2</c:v>
                </c:pt>
                <c:pt idx="7657" formatCode="General">
                  <c:v>6.1263999999999999E-2</c:v>
                </c:pt>
                <c:pt idx="7658" formatCode="General">
                  <c:v>6.1272E-2</c:v>
                </c:pt>
                <c:pt idx="7659" formatCode="General">
                  <c:v>6.1280000000000001E-2</c:v>
                </c:pt>
                <c:pt idx="7660" formatCode="General">
                  <c:v>6.1288000000000002E-2</c:v>
                </c:pt>
                <c:pt idx="7661" formatCode="General">
                  <c:v>6.1296000000000003E-2</c:v>
                </c:pt>
                <c:pt idx="7662" formatCode="General">
                  <c:v>6.1303999999999997E-2</c:v>
                </c:pt>
                <c:pt idx="7663" formatCode="General">
                  <c:v>6.1311999999999998E-2</c:v>
                </c:pt>
                <c:pt idx="7664" formatCode="General">
                  <c:v>6.132E-2</c:v>
                </c:pt>
                <c:pt idx="7665" formatCode="General">
                  <c:v>6.1328000000000001E-2</c:v>
                </c:pt>
                <c:pt idx="7666" formatCode="General">
                  <c:v>6.1336000000000002E-2</c:v>
                </c:pt>
                <c:pt idx="7667" formatCode="General">
                  <c:v>6.1344000000000003E-2</c:v>
                </c:pt>
                <c:pt idx="7668" formatCode="General">
                  <c:v>6.1351999999999997E-2</c:v>
                </c:pt>
                <c:pt idx="7669" formatCode="General">
                  <c:v>6.1359999999999998E-2</c:v>
                </c:pt>
                <c:pt idx="7670" formatCode="General">
                  <c:v>6.1367999999999999E-2</c:v>
                </c:pt>
                <c:pt idx="7671" formatCode="General">
                  <c:v>6.1376E-2</c:v>
                </c:pt>
                <c:pt idx="7672" formatCode="General">
                  <c:v>6.1384000000000001E-2</c:v>
                </c:pt>
                <c:pt idx="7673" formatCode="General">
                  <c:v>6.1392000000000002E-2</c:v>
                </c:pt>
                <c:pt idx="7674" formatCode="General">
                  <c:v>6.1400000000000003E-2</c:v>
                </c:pt>
                <c:pt idx="7675" formatCode="General">
                  <c:v>6.1407999999999997E-2</c:v>
                </c:pt>
                <c:pt idx="7676" formatCode="General">
                  <c:v>6.1415999999999998E-2</c:v>
                </c:pt>
                <c:pt idx="7677" formatCode="General">
                  <c:v>6.1423999999999999E-2</c:v>
                </c:pt>
                <c:pt idx="7678" formatCode="General">
                  <c:v>6.1432E-2</c:v>
                </c:pt>
                <c:pt idx="7679" formatCode="General">
                  <c:v>6.1440000000000002E-2</c:v>
                </c:pt>
                <c:pt idx="7680" formatCode="General">
                  <c:v>6.1448000000000003E-2</c:v>
                </c:pt>
                <c:pt idx="7681" formatCode="General">
                  <c:v>6.1455999999999997E-2</c:v>
                </c:pt>
                <c:pt idx="7682" formatCode="General">
                  <c:v>6.1463999999999998E-2</c:v>
                </c:pt>
                <c:pt idx="7683" formatCode="General">
                  <c:v>6.1471999999999999E-2</c:v>
                </c:pt>
                <c:pt idx="7684" formatCode="General">
                  <c:v>6.148E-2</c:v>
                </c:pt>
                <c:pt idx="7685" formatCode="General">
                  <c:v>6.1488000000000001E-2</c:v>
                </c:pt>
                <c:pt idx="7686" formatCode="General">
                  <c:v>6.1496000000000002E-2</c:v>
                </c:pt>
                <c:pt idx="7687" formatCode="General">
                  <c:v>6.1504000000000003E-2</c:v>
                </c:pt>
                <c:pt idx="7688" formatCode="General">
                  <c:v>6.1511999999999997E-2</c:v>
                </c:pt>
                <c:pt idx="7689" formatCode="General">
                  <c:v>6.1519999999999998E-2</c:v>
                </c:pt>
                <c:pt idx="7690" formatCode="General">
                  <c:v>6.1527999999999999E-2</c:v>
                </c:pt>
                <c:pt idx="7691" formatCode="General">
                  <c:v>6.1536E-2</c:v>
                </c:pt>
                <c:pt idx="7692" formatCode="General">
                  <c:v>6.1544000000000001E-2</c:v>
                </c:pt>
                <c:pt idx="7693" formatCode="General">
                  <c:v>6.1552000000000003E-2</c:v>
                </c:pt>
                <c:pt idx="7694" formatCode="General">
                  <c:v>6.1559999999999997E-2</c:v>
                </c:pt>
                <c:pt idx="7695" formatCode="General">
                  <c:v>6.1567999999999998E-2</c:v>
                </c:pt>
                <c:pt idx="7696" formatCode="General">
                  <c:v>6.1575999999999999E-2</c:v>
                </c:pt>
                <c:pt idx="7697" formatCode="General">
                  <c:v>6.1584E-2</c:v>
                </c:pt>
                <c:pt idx="7698" formatCode="General">
                  <c:v>6.1592000000000001E-2</c:v>
                </c:pt>
                <c:pt idx="7699" formatCode="General">
                  <c:v>6.1600000000000002E-2</c:v>
                </c:pt>
                <c:pt idx="7700" formatCode="General">
                  <c:v>6.1608000000000003E-2</c:v>
                </c:pt>
                <c:pt idx="7701" formatCode="General">
                  <c:v>6.1615999999999997E-2</c:v>
                </c:pt>
                <c:pt idx="7702" formatCode="General">
                  <c:v>6.1623999999999998E-2</c:v>
                </c:pt>
                <c:pt idx="7703" formatCode="General">
                  <c:v>6.1631999999999999E-2</c:v>
                </c:pt>
                <c:pt idx="7704" formatCode="General">
                  <c:v>6.164E-2</c:v>
                </c:pt>
                <c:pt idx="7705" formatCode="General">
                  <c:v>6.1648000000000001E-2</c:v>
                </c:pt>
                <c:pt idx="7706" formatCode="General">
                  <c:v>6.1656000000000002E-2</c:v>
                </c:pt>
                <c:pt idx="7707" formatCode="General">
                  <c:v>6.1663999999999997E-2</c:v>
                </c:pt>
                <c:pt idx="7708" formatCode="General">
                  <c:v>6.1671999999999998E-2</c:v>
                </c:pt>
                <c:pt idx="7709" formatCode="General">
                  <c:v>6.1679999999999999E-2</c:v>
                </c:pt>
                <c:pt idx="7710" formatCode="General">
                  <c:v>6.1688E-2</c:v>
                </c:pt>
                <c:pt idx="7711" formatCode="General">
                  <c:v>6.1696000000000001E-2</c:v>
                </c:pt>
                <c:pt idx="7712" formatCode="General">
                  <c:v>6.1704000000000002E-2</c:v>
                </c:pt>
                <c:pt idx="7713" formatCode="General">
                  <c:v>6.1712000000000003E-2</c:v>
                </c:pt>
                <c:pt idx="7714" formatCode="General">
                  <c:v>6.1719999999999997E-2</c:v>
                </c:pt>
                <c:pt idx="7715" formatCode="General">
                  <c:v>6.1727999999999998E-2</c:v>
                </c:pt>
                <c:pt idx="7716" formatCode="General">
                  <c:v>6.1735999999999999E-2</c:v>
                </c:pt>
                <c:pt idx="7717" formatCode="General">
                  <c:v>6.1744E-2</c:v>
                </c:pt>
                <c:pt idx="7718" formatCode="General">
                  <c:v>6.1752000000000001E-2</c:v>
                </c:pt>
                <c:pt idx="7719" formatCode="General">
                  <c:v>6.1760000000000002E-2</c:v>
                </c:pt>
                <c:pt idx="7720" formatCode="General">
                  <c:v>6.1768000000000003E-2</c:v>
                </c:pt>
                <c:pt idx="7721" formatCode="General">
                  <c:v>6.1775999999999998E-2</c:v>
                </c:pt>
                <c:pt idx="7722" formatCode="General">
                  <c:v>6.1783999999999999E-2</c:v>
                </c:pt>
                <c:pt idx="7723" formatCode="General">
                  <c:v>6.1792E-2</c:v>
                </c:pt>
                <c:pt idx="7724" formatCode="General">
                  <c:v>6.1800000000000001E-2</c:v>
                </c:pt>
                <c:pt idx="7725" formatCode="General">
                  <c:v>6.1808000000000002E-2</c:v>
                </c:pt>
                <c:pt idx="7726" formatCode="General">
                  <c:v>6.1816000000000003E-2</c:v>
                </c:pt>
                <c:pt idx="7727" formatCode="General">
                  <c:v>6.1823999999999997E-2</c:v>
                </c:pt>
                <c:pt idx="7728" formatCode="General">
                  <c:v>6.1831999999999998E-2</c:v>
                </c:pt>
                <c:pt idx="7729" formatCode="General">
                  <c:v>6.1839999999999999E-2</c:v>
                </c:pt>
                <c:pt idx="7730" formatCode="General">
                  <c:v>6.1848E-2</c:v>
                </c:pt>
                <c:pt idx="7731" formatCode="General">
                  <c:v>6.1856000000000001E-2</c:v>
                </c:pt>
                <c:pt idx="7732" formatCode="General">
                  <c:v>6.1864000000000002E-2</c:v>
                </c:pt>
                <c:pt idx="7733" formatCode="General">
                  <c:v>6.1872000000000003E-2</c:v>
                </c:pt>
                <c:pt idx="7734" formatCode="General">
                  <c:v>6.1879999999999998E-2</c:v>
                </c:pt>
                <c:pt idx="7735" formatCode="General">
                  <c:v>6.1887999999999999E-2</c:v>
                </c:pt>
                <c:pt idx="7736" formatCode="General">
                  <c:v>6.1896E-2</c:v>
                </c:pt>
                <c:pt idx="7737" formatCode="General">
                  <c:v>6.1904000000000001E-2</c:v>
                </c:pt>
                <c:pt idx="7738" formatCode="General">
                  <c:v>6.1912000000000002E-2</c:v>
                </c:pt>
                <c:pt idx="7739" formatCode="General">
                  <c:v>6.1920000000000003E-2</c:v>
                </c:pt>
                <c:pt idx="7740" formatCode="General">
                  <c:v>6.1927999999999997E-2</c:v>
                </c:pt>
                <c:pt idx="7741" formatCode="General">
                  <c:v>6.1935999999999998E-2</c:v>
                </c:pt>
                <c:pt idx="7742" formatCode="General">
                  <c:v>6.1943999999999999E-2</c:v>
                </c:pt>
                <c:pt idx="7743" formatCode="General">
                  <c:v>6.1952E-2</c:v>
                </c:pt>
                <c:pt idx="7744" formatCode="General">
                  <c:v>6.1960000000000001E-2</c:v>
                </c:pt>
                <c:pt idx="7745" formatCode="General">
                  <c:v>6.1968000000000002E-2</c:v>
                </c:pt>
                <c:pt idx="7746" formatCode="General">
                  <c:v>6.1976000000000003E-2</c:v>
                </c:pt>
                <c:pt idx="7747" formatCode="General">
                  <c:v>6.1983999999999997E-2</c:v>
                </c:pt>
                <c:pt idx="7748" formatCode="General">
                  <c:v>6.1991999999999998E-2</c:v>
                </c:pt>
                <c:pt idx="7749" formatCode="General">
                  <c:v>6.2E-2</c:v>
                </c:pt>
                <c:pt idx="7750" formatCode="General">
                  <c:v>6.2008000000000001E-2</c:v>
                </c:pt>
                <c:pt idx="7751" formatCode="General">
                  <c:v>6.2016000000000002E-2</c:v>
                </c:pt>
                <c:pt idx="7752" formatCode="General">
                  <c:v>6.2024000000000003E-2</c:v>
                </c:pt>
                <c:pt idx="7753" formatCode="General">
                  <c:v>6.2031999999999997E-2</c:v>
                </c:pt>
                <c:pt idx="7754" formatCode="General">
                  <c:v>6.2039999999999998E-2</c:v>
                </c:pt>
                <c:pt idx="7755" formatCode="General">
                  <c:v>6.2047999999999999E-2</c:v>
                </c:pt>
                <c:pt idx="7756" formatCode="General">
                  <c:v>6.2056E-2</c:v>
                </c:pt>
                <c:pt idx="7757" formatCode="General">
                  <c:v>6.2064000000000001E-2</c:v>
                </c:pt>
                <c:pt idx="7758" formatCode="General">
                  <c:v>6.2072000000000002E-2</c:v>
                </c:pt>
                <c:pt idx="7759" formatCode="General">
                  <c:v>6.2080000000000003E-2</c:v>
                </c:pt>
                <c:pt idx="7760" formatCode="General">
                  <c:v>6.2087999999999997E-2</c:v>
                </c:pt>
                <c:pt idx="7761" formatCode="General">
                  <c:v>6.2095999999999998E-2</c:v>
                </c:pt>
                <c:pt idx="7762" formatCode="General">
                  <c:v>6.2103999999999999E-2</c:v>
                </c:pt>
                <c:pt idx="7763" formatCode="General">
                  <c:v>6.2112000000000001E-2</c:v>
                </c:pt>
                <c:pt idx="7764" formatCode="General">
                  <c:v>6.2120000000000002E-2</c:v>
                </c:pt>
                <c:pt idx="7765" formatCode="General">
                  <c:v>6.2128000000000003E-2</c:v>
                </c:pt>
                <c:pt idx="7766" formatCode="General">
                  <c:v>6.2135999999999997E-2</c:v>
                </c:pt>
                <c:pt idx="7767" formatCode="General">
                  <c:v>6.2143999999999998E-2</c:v>
                </c:pt>
                <c:pt idx="7768" formatCode="General">
                  <c:v>6.2151999999999999E-2</c:v>
                </c:pt>
                <c:pt idx="7769" formatCode="General">
                  <c:v>6.216E-2</c:v>
                </c:pt>
                <c:pt idx="7770" formatCode="General">
                  <c:v>6.2168000000000001E-2</c:v>
                </c:pt>
                <c:pt idx="7771" formatCode="General">
                  <c:v>6.2176000000000002E-2</c:v>
                </c:pt>
                <c:pt idx="7772" formatCode="General">
                  <c:v>6.2184000000000003E-2</c:v>
                </c:pt>
                <c:pt idx="7773" formatCode="General">
                  <c:v>6.2191999999999997E-2</c:v>
                </c:pt>
                <c:pt idx="7774" formatCode="General">
                  <c:v>6.2199999999999998E-2</c:v>
                </c:pt>
                <c:pt idx="7775" formatCode="General">
                  <c:v>6.2207999999999999E-2</c:v>
                </c:pt>
                <c:pt idx="7776" formatCode="General">
                  <c:v>6.2216E-2</c:v>
                </c:pt>
                <c:pt idx="7777" formatCode="General">
                  <c:v>6.2224000000000002E-2</c:v>
                </c:pt>
                <c:pt idx="7778" formatCode="General">
                  <c:v>6.2232000000000003E-2</c:v>
                </c:pt>
                <c:pt idx="7779" formatCode="General">
                  <c:v>6.2239999999999997E-2</c:v>
                </c:pt>
                <c:pt idx="7780" formatCode="General">
                  <c:v>6.2247999999999998E-2</c:v>
                </c:pt>
                <c:pt idx="7781" formatCode="General">
                  <c:v>6.2255999999999999E-2</c:v>
                </c:pt>
                <c:pt idx="7782" formatCode="General">
                  <c:v>6.2264E-2</c:v>
                </c:pt>
                <c:pt idx="7783" formatCode="General">
                  <c:v>6.2272000000000001E-2</c:v>
                </c:pt>
                <c:pt idx="7784" formatCode="General">
                  <c:v>6.2280000000000002E-2</c:v>
                </c:pt>
                <c:pt idx="7785" formatCode="General">
                  <c:v>6.2288000000000003E-2</c:v>
                </c:pt>
                <c:pt idx="7786" formatCode="General">
                  <c:v>6.2295999999999997E-2</c:v>
                </c:pt>
                <c:pt idx="7787" formatCode="General">
                  <c:v>6.2303999999999998E-2</c:v>
                </c:pt>
                <c:pt idx="7788" formatCode="General">
                  <c:v>6.2311999999999999E-2</c:v>
                </c:pt>
                <c:pt idx="7789" formatCode="General">
                  <c:v>6.232E-2</c:v>
                </c:pt>
                <c:pt idx="7790" formatCode="General">
                  <c:v>6.2328000000000001E-2</c:v>
                </c:pt>
                <c:pt idx="7791" formatCode="General">
                  <c:v>6.2336000000000003E-2</c:v>
                </c:pt>
                <c:pt idx="7792" formatCode="General">
                  <c:v>6.2343999999999997E-2</c:v>
                </c:pt>
                <c:pt idx="7793" formatCode="General">
                  <c:v>6.2351999999999998E-2</c:v>
                </c:pt>
                <c:pt idx="7794" formatCode="General">
                  <c:v>6.2359999999999999E-2</c:v>
                </c:pt>
                <c:pt idx="7795" formatCode="General">
                  <c:v>6.2368E-2</c:v>
                </c:pt>
                <c:pt idx="7796" formatCode="General">
                  <c:v>6.2376000000000001E-2</c:v>
                </c:pt>
                <c:pt idx="7797" formatCode="General">
                  <c:v>6.2384000000000002E-2</c:v>
                </c:pt>
                <c:pt idx="7798" formatCode="General">
                  <c:v>6.2392000000000003E-2</c:v>
                </c:pt>
                <c:pt idx="7799" formatCode="General">
                  <c:v>6.2399999999999997E-2</c:v>
                </c:pt>
                <c:pt idx="7800" formatCode="General">
                  <c:v>6.2407999999999998E-2</c:v>
                </c:pt>
                <c:pt idx="7801" formatCode="General">
                  <c:v>6.2415999999999999E-2</c:v>
                </c:pt>
                <c:pt idx="7802" formatCode="General">
                  <c:v>6.2424E-2</c:v>
                </c:pt>
                <c:pt idx="7803" formatCode="General">
                  <c:v>6.2432000000000001E-2</c:v>
                </c:pt>
                <c:pt idx="7804" formatCode="General">
                  <c:v>6.2440000000000002E-2</c:v>
                </c:pt>
                <c:pt idx="7805" formatCode="General">
                  <c:v>6.2447999999999997E-2</c:v>
                </c:pt>
                <c:pt idx="7806" formatCode="General">
                  <c:v>6.2455999999999998E-2</c:v>
                </c:pt>
                <c:pt idx="7807" formatCode="General">
                  <c:v>6.2463999999999999E-2</c:v>
                </c:pt>
                <c:pt idx="7808" formatCode="General">
                  <c:v>6.2472E-2</c:v>
                </c:pt>
                <c:pt idx="7809" formatCode="General">
                  <c:v>6.2480000000000001E-2</c:v>
                </c:pt>
                <c:pt idx="7810" formatCode="General">
                  <c:v>6.2488000000000002E-2</c:v>
                </c:pt>
                <c:pt idx="7811" formatCode="General">
                  <c:v>6.2496000000000003E-2</c:v>
                </c:pt>
                <c:pt idx="7812" formatCode="General">
                  <c:v>6.2504000000000004E-2</c:v>
                </c:pt>
                <c:pt idx="7813" formatCode="General">
                  <c:v>6.2511999999999998E-2</c:v>
                </c:pt>
                <c:pt idx="7814" formatCode="General">
                  <c:v>6.2520000000000006E-2</c:v>
                </c:pt>
                <c:pt idx="7815" formatCode="General">
                  <c:v>6.2528E-2</c:v>
                </c:pt>
                <c:pt idx="7816" formatCode="General">
                  <c:v>6.2535999999999994E-2</c:v>
                </c:pt>
                <c:pt idx="7817" formatCode="General">
                  <c:v>6.2544000000000002E-2</c:v>
                </c:pt>
                <c:pt idx="7818" formatCode="General">
                  <c:v>6.2551999999999996E-2</c:v>
                </c:pt>
                <c:pt idx="7819" formatCode="General">
                  <c:v>6.2560000000000004E-2</c:v>
                </c:pt>
                <c:pt idx="7820" formatCode="General">
                  <c:v>6.2567999999999999E-2</c:v>
                </c:pt>
                <c:pt idx="7821" formatCode="General">
                  <c:v>6.2576000000000007E-2</c:v>
                </c:pt>
                <c:pt idx="7822" formatCode="General">
                  <c:v>6.2584000000000001E-2</c:v>
                </c:pt>
                <c:pt idx="7823" formatCode="General">
                  <c:v>6.2591999999999995E-2</c:v>
                </c:pt>
                <c:pt idx="7824" formatCode="General">
                  <c:v>6.2600000000000003E-2</c:v>
                </c:pt>
                <c:pt idx="7825" formatCode="General">
                  <c:v>6.2607999999999997E-2</c:v>
                </c:pt>
                <c:pt idx="7826" formatCode="General">
                  <c:v>6.2616000000000005E-2</c:v>
                </c:pt>
                <c:pt idx="7827" formatCode="General">
                  <c:v>6.2623999999999999E-2</c:v>
                </c:pt>
                <c:pt idx="7828" formatCode="General">
                  <c:v>6.2631999999999993E-2</c:v>
                </c:pt>
                <c:pt idx="7829" formatCode="General">
                  <c:v>6.2640000000000001E-2</c:v>
                </c:pt>
                <c:pt idx="7830" formatCode="General">
                  <c:v>6.2647999999999995E-2</c:v>
                </c:pt>
                <c:pt idx="7831" formatCode="General">
                  <c:v>6.2656000000000003E-2</c:v>
                </c:pt>
                <c:pt idx="7832" formatCode="General">
                  <c:v>6.2663999999999997E-2</c:v>
                </c:pt>
                <c:pt idx="7833" formatCode="General">
                  <c:v>6.2672000000000005E-2</c:v>
                </c:pt>
                <c:pt idx="7834" formatCode="General">
                  <c:v>6.268E-2</c:v>
                </c:pt>
                <c:pt idx="7835" formatCode="General">
                  <c:v>6.2687999999999994E-2</c:v>
                </c:pt>
                <c:pt idx="7836" formatCode="General">
                  <c:v>6.2696000000000002E-2</c:v>
                </c:pt>
                <c:pt idx="7837" formatCode="General">
                  <c:v>6.2703999999999996E-2</c:v>
                </c:pt>
                <c:pt idx="7838" formatCode="General">
                  <c:v>6.2712000000000004E-2</c:v>
                </c:pt>
                <c:pt idx="7839" formatCode="General">
                  <c:v>6.2719999999999998E-2</c:v>
                </c:pt>
                <c:pt idx="7840" formatCode="General">
                  <c:v>6.2728000000000006E-2</c:v>
                </c:pt>
                <c:pt idx="7841" formatCode="General">
                  <c:v>6.2736E-2</c:v>
                </c:pt>
                <c:pt idx="7842" formatCode="General">
                  <c:v>6.2743999999999994E-2</c:v>
                </c:pt>
                <c:pt idx="7843" formatCode="General">
                  <c:v>6.2752000000000002E-2</c:v>
                </c:pt>
                <c:pt idx="7844" formatCode="General">
                  <c:v>6.2759999999999996E-2</c:v>
                </c:pt>
                <c:pt idx="7845" formatCode="General">
                  <c:v>6.2768000000000004E-2</c:v>
                </c:pt>
                <c:pt idx="7846" formatCode="General">
                  <c:v>6.2775999999999998E-2</c:v>
                </c:pt>
                <c:pt idx="7847" formatCode="General">
                  <c:v>6.2784000000000006E-2</c:v>
                </c:pt>
                <c:pt idx="7848" formatCode="General">
                  <c:v>6.2792000000000001E-2</c:v>
                </c:pt>
                <c:pt idx="7849" formatCode="General">
                  <c:v>6.2799999999999995E-2</c:v>
                </c:pt>
                <c:pt idx="7850" formatCode="General">
                  <c:v>6.2808000000000003E-2</c:v>
                </c:pt>
                <c:pt idx="7851" formatCode="General">
                  <c:v>6.2815999999999997E-2</c:v>
                </c:pt>
                <c:pt idx="7852" formatCode="General">
                  <c:v>6.2824000000000005E-2</c:v>
                </c:pt>
                <c:pt idx="7853" formatCode="General">
                  <c:v>6.2831999999999999E-2</c:v>
                </c:pt>
                <c:pt idx="7854" formatCode="General">
                  <c:v>6.2839999999999993E-2</c:v>
                </c:pt>
                <c:pt idx="7855" formatCode="General">
                  <c:v>6.2848000000000001E-2</c:v>
                </c:pt>
                <c:pt idx="7856" formatCode="General">
                  <c:v>6.2855999999999995E-2</c:v>
                </c:pt>
                <c:pt idx="7857" formatCode="General">
                  <c:v>6.2864000000000003E-2</c:v>
                </c:pt>
                <c:pt idx="7858" formatCode="General">
                  <c:v>6.2871999999999997E-2</c:v>
                </c:pt>
                <c:pt idx="7859" formatCode="General">
                  <c:v>6.2880000000000005E-2</c:v>
                </c:pt>
                <c:pt idx="7860" formatCode="General">
                  <c:v>6.2887999999999999E-2</c:v>
                </c:pt>
                <c:pt idx="7861" formatCode="General">
                  <c:v>6.2895999999999994E-2</c:v>
                </c:pt>
                <c:pt idx="7862" formatCode="General">
                  <c:v>6.2904000000000002E-2</c:v>
                </c:pt>
                <c:pt idx="7863" formatCode="General">
                  <c:v>6.2911999999999996E-2</c:v>
                </c:pt>
                <c:pt idx="7864" formatCode="General">
                  <c:v>6.2920000000000004E-2</c:v>
                </c:pt>
                <c:pt idx="7865" formatCode="General">
                  <c:v>6.2927999999999998E-2</c:v>
                </c:pt>
                <c:pt idx="7866" formatCode="General">
                  <c:v>6.2936000000000006E-2</c:v>
                </c:pt>
                <c:pt idx="7867" formatCode="General">
                  <c:v>6.2944E-2</c:v>
                </c:pt>
                <c:pt idx="7868" formatCode="General">
                  <c:v>6.2951999999999994E-2</c:v>
                </c:pt>
                <c:pt idx="7869" formatCode="General">
                  <c:v>6.2960000000000002E-2</c:v>
                </c:pt>
                <c:pt idx="7870" formatCode="General">
                  <c:v>6.2967999999999996E-2</c:v>
                </c:pt>
                <c:pt idx="7871" formatCode="General">
                  <c:v>6.2976000000000004E-2</c:v>
                </c:pt>
                <c:pt idx="7872" formatCode="General">
                  <c:v>6.2983999999999998E-2</c:v>
                </c:pt>
                <c:pt idx="7873" formatCode="General">
                  <c:v>6.2992000000000006E-2</c:v>
                </c:pt>
                <c:pt idx="7874" formatCode="General">
                  <c:v>6.3E-2</c:v>
                </c:pt>
                <c:pt idx="7875" formatCode="General">
                  <c:v>6.3007999999999995E-2</c:v>
                </c:pt>
                <c:pt idx="7876" formatCode="General">
                  <c:v>6.3016000000000003E-2</c:v>
                </c:pt>
                <c:pt idx="7877" formatCode="General">
                  <c:v>6.3023999999999997E-2</c:v>
                </c:pt>
                <c:pt idx="7878" formatCode="General">
                  <c:v>6.3032000000000005E-2</c:v>
                </c:pt>
                <c:pt idx="7879" formatCode="General">
                  <c:v>6.3039999999999999E-2</c:v>
                </c:pt>
                <c:pt idx="7880" formatCode="General">
                  <c:v>6.3048000000000007E-2</c:v>
                </c:pt>
                <c:pt idx="7881" formatCode="General">
                  <c:v>6.3056000000000001E-2</c:v>
                </c:pt>
                <c:pt idx="7882" formatCode="General">
                  <c:v>6.3063999999999995E-2</c:v>
                </c:pt>
                <c:pt idx="7883" formatCode="General">
                  <c:v>6.3072000000000003E-2</c:v>
                </c:pt>
                <c:pt idx="7884" formatCode="General">
                  <c:v>6.3079999999999997E-2</c:v>
                </c:pt>
                <c:pt idx="7885" formatCode="General">
                  <c:v>6.3088000000000005E-2</c:v>
                </c:pt>
                <c:pt idx="7886" formatCode="General">
                  <c:v>6.3095999999999999E-2</c:v>
                </c:pt>
                <c:pt idx="7887" formatCode="General">
                  <c:v>6.3103999999999993E-2</c:v>
                </c:pt>
                <c:pt idx="7888" formatCode="General">
                  <c:v>6.3112000000000001E-2</c:v>
                </c:pt>
                <c:pt idx="7889" formatCode="General">
                  <c:v>6.3119999999999996E-2</c:v>
                </c:pt>
                <c:pt idx="7890" formatCode="General">
                  <c:v>6.3128000000000004E-2</c:v>
                </c:pt>
                <c:pt idx="7891" formatCode="General">
                  <c:v>6.3135999999999998E-2</c:v>
                </c:pt>
                <c:pt idx="7892" formatCode="General">
                  <c:v>6.3144000000000006E-2</c:v>
                </c:pt>
                <c:pt idx="7893" formatCode="General">
                  <c:v>6.3152E-2</c:v>
                </c:pt>
                <c:pt idx="7894" formatCode="General">
                  <c:v>6.3159999999999994E-2</c:v>
                </c:pt>
                <c:pt idx="7895" formatCode="General">
                  <c:v>6.3168000000000002E-2</c:v>
                </c:pt>
                <c:pt idx="7896" formatCode="General">
                  <c:v>6.3175999999999996E-2</c:v>
                </c:pt>
                <c:pt idx="7897" formatCode="General">
                  <c:v>6.3184000000000004E-2</c:v>
                </c:pt>
                <c:pt idx="7898" formatCode="General">
                  <c:v>6.3191999999999998E-2</c:v>
                </c:pt>
                <c:pt idx="7899" formatCode="General">
                  <c:v>6.3200000000000006E-2</c:v>
                </c:pt>
                <c:pt idx="7900" formatCode="General">
                  <c:v>6.3208E-2</c:v>
                </c:pt>
                <c:pt idx="7901" formatCode="General">
                  <c:v>6.3215999999999994E-2</c:v>
                </c:pt>
                <c:pt idx="7902" formatCode="General">
                  <c:v>6.3224000000000002E-2</c:v>
                </c:pt>
                <c:pt idx="7903" formatCode="General">
                  <c:v>6.3231999999999997E-2</c:v>
                </c:pt>
                <c:pt idx="7904" formatCode="General">
                  <c:v>6.3240000000000005E-2</c:v>
                </c:pt>
                <c:pt idx="7905" formatCode="General">
                  <c:v>6.3247999999999999E-2</c:v>
                </c:pt>
                <c:pt idx="7906" formatCode="General">
                  <c:v>6.3256000000000007E-2</c:v>
                </c:pt>
                <c:pt idx="7907" formatCode="General">
                  <c:v>6.3264000000000001E-2</c:v>
                </c:pt>
                <c:pt idx="7908" formatCode="General">
                  <c:v>6.3271999999999995E-2</c:v>
                </c:pt>
                <c:pt idx="7909" formatCode="General">
                  <c:v>6.3280000000000003E-2</c:v>
                </c:pt>
                <c:pt idx="7910" formatCode="General">
                  <c:v>6.3287999999999997E-2</c:v>
                </c:pt>
                <c:pt idx="7911" formatCode="General">
                  <c:v>6.3296000000000005E-2</c:v>
                </c:pt>
                <c:pt idx="7912" formatCode="General">
                  <c:v>6.3303999999999999E-2</c:v>
                </c:pt>
                <c:pt idx="7913" formatCode="General">
                  <c:v>6.3311999999999993E-2</c:v>
                </c:pt>
                <c:pt idx="7914" formatCode="General">
                  <c:v>6.3320000000000001E-2</c:v>
                </c:pt>
                <c:pt idx="7915" formatCode="General">
                  <c:v>6.3327999999999995E-2</c:v>
                </c:pt>
                <c:pt idx="7916" formatCode="General">
                  <c:v>6.3336000000000003E-2</c:v>
                </c:pt>
                <c:pt idx="7917" formatCode="General">
                  <c:v>6.3343999999999998E-2</c:v>
                </c:pt>
                <c:pt idx="7918" formatCode="General">
                  <c:v>6.3352000000000006E-2</c:v>
                </c:pt>
                <c:pt idx="7919" formatCode="General">
                  <c:v>6.336E-2</c:v>
                </c:pt>
                <c:pt idx="7920" formatCode="General">
                  <c:v>6.3367999999999994E-2</c:v>
                </c:pt>
                <c:pt idx="7921" formatCode="General">
                  <c:v>6.3376000000000002E-2</c:v>
                </c:pt>
                <c:pt idx="7922" formatCode="General">
                  <c:v>6.3383999999999996E-2</c:v>
                </c:pt>
                <c:pt idx="7923" formatCode="General">
                  <c:v>6.3392000000000004E-2</c:v>
                </c:pt>
                <c:pt idx="7924" formatCode="General">
                  <c:v>6.3399999999999998E-2</c:v>
                </c:pt>
                <c:pt idx="7925" formatCode="General">
                  <c:v>6.3408000000000006E-2</c:v>
                </c:pt>
                <c:pt idx="7926" formatCode="General">
                  <c:v>6.3416E-2</c:v>
                </c:pt>
                <c:pt idx="7927" formatCode="General">
                  <c:v>6.3423999999999994E-2</c:v>
                </c:pt>
                <c:pt idx="7928" formatCode="General">
                  <c:v>6.3432000000000002E-2</c:v>
                </c:pt>
                <c:pt idx="7929" formatCode="General">
                  <c:v>6.3439999999999996E-2</c:v>
                </c:pt>
                <c:pt idx="7930" formatCode="General">
                  <c:v>6.3448000000000004E-2</c:v>
                </c:pt>
                <c:pt idx="7931" formatCode="General">
                  <c:v>6.3455999999999999E-2</c:v>
                </c:pt>
                <c:pt idx="7932" formatCode="General">
                  <c:v>6.3464000000000007E-2</c:v>
                </c:pt>
                <c:pt idx="7933" formatCode="General">
                  <c:v>6.3472000000000001E-2</c:v>
                </c:pt>
                <c:pt idx="7934" formatCode="General">
                  <c:v>6.3479999999999995E-2</c:v>
                </c:pt>
                <c:pt idx="7935" formatCode="General">
                  <c:v>6.3488000000000003E-2</c:v>
                </c:pt>
                <c:pt idx="7936" formatCode="General">
                  <c:v>6.3495999999999997E-2</c:v>
                </c:pt>
                <c:pt idx="7937" formatCode="General">
                  <c:v>6.3504000000000005E-2</c:v>
                </c:pt>
                <c:pt idx="7938" formatCode="General">
                  <c:v>6.3511999999999999E-2</c:v>
                </c:pt>
                <c:pt idx="7939" formatCode="General">
                  <c:v>6.3519999999999993E-2</c:v>
                </c:pt>
                <c:pt idx="7940" formatCode="General">
                  <c:v>6.3528000000000001E-2</c:v>
                </c:pt>
                <c:pt idx="7941" formatCode="General">
                  <c:v>6.3535999999999995E-2</c:v>
                </c:pt>
                <c:pt idx="7942" formatCode="General">
                  <c:v>6.3544000000000003E-2</c:v>
                </c:pt>
                <c:pt idx="7943" formatCode="General">
                  <c:v>6.3551999999999997E-2</c:v>
                </c:pt>
                <c:pt idx="7944" formatCode="General">
                  <c:v>6.3560000000000005E-2</c:v>
                </c:pt>
                <c:pt idx="7945" formatCode="General">
                  <c:v>6.3568E-2</c:v>
                </c:pt>
                <c:pt idx="7946" formatCode="General">
                  <c:v>6.3575999999999994E-2</c:v>
                </c:pt>
                <c:pt idx="7947" formatCode="General">
                  <c:v>6.3584000000000002E-2</c:v>
                </c:pt>
                <c:pt idx="7948" formatCode="General">
                  <c:v>6.3591999999999996E-2</c:v>
                </c:pt>
                <c:pt idx="7949" formatCode="General">
                  <c:v>6.3600000000000004E-2</c:v>
                </c:pt>
                <c:pt idx="7950" formatCode="General">
                  <c:v>6.3607999999999998E-2</c:v>
                </c:pt>
                <c:pt idx="7951" formatCode="General">
                  <c:v>6.3616000000000006E-2</c:v>
                </c:pt>
                <c:pt idx="7952" formatCode="General">
                  <c:v>6.3624E-2</c:v>
                </c:pt>
                <c:pt idx="7953" formatCode="General">
                  <c:v>6.3631999999999994E-2</c:v>
                </c:pt>
                <c:pt idx="7954" formatCode="General">
                  <c:v>6.3640000000000002E-2</c:v>
                </c:pt>
                <c:pt idx="7955" formatCode="General">
                  <c:v>6.3647999999999996E-2</c:v>
                </c:pt>
                <c:pt idx="7956" formatCode="General">
                  <c:v>6.3656000000000004E-2</c:v>
                </c:pt>
                <c:pt idx="7957" formatCode="General">
                  <c:v>6.3663999999999998E-2</c:v>
                </c:pt>
                <c:pt idx="7958" formatCode="General">
                  <c:v>6.3672000000000006E-2</c:v>
                </c:pt>
                <c:pt idx="7959" formatCode="General">
                  <c:v>6.368E-2</c:v>
                </c:pt>
                <c:pt idx="7960" formatCode="General">
                  <c:v>6.3687999999999995E-2</c:v>
                </c:pt>
                <c:pt idx="7961" formatCode="General">
                  <c:v>6.3696000000000003E-2</c:v>
                </c:pt>
                <c:pt idx="7962" formatCode="General">
                  <c:v>6.3703999999999997E-2</c:v>
                </c:pt>
                <c:pt idx="7963" formatCode="General">
                  <c:v>6.3712000000000005E-2</c:v>
                </c:pt>
                <c:pt idx="7964" formatCode="General">
                  <c:v>6.3719999999999999E-2</c:v>
                </c:pt>
                <c:pt idx="7965" formatCode="General">
                  <c:v>6.3728000000000007E-2</c:v>
                </c:pt>
                <c:pt idx="7966" formatCode="General">
                  <c:v>6.3736000000000001E-2</c:v>
                </c:pt>
                <c:pt idx="7967" formatCode="General">
                  <c:v>6.3743999999999995E-2</c:v>
                </c:pt>
                <c:pt idx="7968" formatCode="General">
                  <c:v>6.3752000000000003E-2</c:v>
                </c:pt>
                <c:pt idx="7969" formatCode="General">
                  <c:v>6.3759999999999997E-2</c:v>
                </c:pt>
                <c:pt idx="7970" formatCode="General">
                  <c:v>6.3768000000000005E-2</c:v>
                </c:pt>
                <c:pt idx="7971" formatCode="General">
                  <c:v>6.3775999999999999E-2</c:v>
                </c:pt>
                <c:pt idx="7972" formatCode="General">
                  <c:v>6.3783999999999993E-2</c:v>
                </c:pt>
                <c:pt idx="7973" formatCode="General">
                  <c:v>6.3792000000000001E-2</c:v>
                </c:pt>
                <c:pt idx="7974" formatCode="General">
                  <c:v>6.3799999999999996E-2</c:v>
                </c:pt>
                <c:pt idx="7975" formatCode="General">
                  <c:v>6.3808000000000004E-2</c:v>
                </c:pt>
                <c:pt idx="7976" formatCode="General">
                  <c:v>6.3815999999999998E-2</c:v>
                </c:pt>
                <c:pt idx="7977" formatCode="General">
                  <c:v>6.3824000000000006E-2</c:v>
                </c:pt>
                <c:pt idx="7978" formatCode="General">
                  <c:v>6.3832E-2</c:v>
                </c:pt>
                <c:pt idx="7979" formatCode="General">
                  <c:v>6.3839999999999994E-2</c:v>
                </c:pt>
                <c:pt idx="7980" formatCode="General">
                  <c:v>6.3848000000000002E-2</c:v>
                </c:pt>
                <c:pt idx="7981" formatCode="General">
                  <c:v>6.3855999999999996E-2</c:v>
                </c:pt>
                <c:pt idx="7982" formatCode="General">
                  <c:v>6.3864000000000004E-2</c:v>
                </c:pt>
                <c:pt idx="7983" formatCode="General">
                  <c:v>6.3871999999999998E-2</c:v>
                </c:pt>
                <c:pt idx="7984" formatCode="General">
                  <c:v>6.3880000000000006E-2</c:v>
                </c:pt>
                <c:pt idx="7985" formatCode="General">
                  <c:v>6.3888E-2</c:v>
                </c:pt>
                <c:pt idx="7986" formatCode="General">
                  <c:v>6.3895999999999994E-2</c:v>
                </c:pt>
                <c:pt idx="7987" formatCode="General">
                  <c:v>6.3904000000000002E-2</c:v>
                </c:pt>
                <c:pt idx="7988" formatCode="General">
                  <c:v>6.3911999999999997E-2</c:v>
                </c:pt>
                <c:pt idx="7989" formatCode="General">
                  <c:v>6.3920000000000005E-2</c:v>
                </c:pt>
                <c:pt idx="7990" formatCode="General">
                  <c:v>6.3927999999999999E-2</c:v>
                </c:pt>
                <c:pt idx="7991" formatCode="General">
                  <c:v>6.3936000000000007E-2</c:v>
                </c:pt>
                <c:pt idx="7992" formatCode="General">
                  <c:v>6.3944000000000001E-2</c:v>
                </c:pt>
                <c:pt idx="7993" formatCode="General">
                  <c:v>6.3951999999999995E-2</c:v>
                </c:pt>
                <c:pt idx="7994" formatCode="General">
                  <c:v>6.3960000000000003E-2</c:v>
                </c:pt>
                <c:pt idx="7995" formatCode="General">
                  <c:v>6.3967999999999997E-2</c:v>
                </c:pt>
                <c:pt idx="7996" formatCode="General">
                  <c:v>6.3976000000000005E-2</c:v>
                </c:pt>
                <c:pt idx="7997" formatCode="General">
                  <c:v>6.3983999999999999E-2</c:v>
                </c:pt>
                <c:pt idx="7998" formatCode="General">
                  <c:v>6.3991999999999993E-2</c:v>
                </c:pt>
                <c:pt idx="7999" formatCode="General">
                  <c:v>6.4000000000000001E-2</c:v>
                </c:pt>
                <c:pt idx="8000" formatCode="General">
                  <c:v>6.4007999999999995E-2</c:v>
                </c:pt>
                <c:pt idx="8001" formatCode="General">
                  <c:v>6.4016000000000003E-2</c:v>
                </c:pt>
                <c:pt idx="8002" formatCode="General">
                  <c:v>6.4023999999999998E-2</c:v>
                </c:pt>
                <c:pt idx="8003" formatCode="General">
                  <c:v>6.4032000000000006E-2</c:v>
                </c:pt>
                <c:pt idx="8004" formatCode="General">
                  <c:v>6.404E-2</c:v>
                </c:pt>
                <c:pt idx="8005" formatCode="General">
                  <c:v>6.4047999999999994E-2</c:v>
                </c:pt>
                <c:pt idx="8006" formatCode="General">
                  <c:v>6.4056000000000002E-2</c:v>
                </c:pt>
                <c:pt idx="8007" formatCode="General">
                  <c:v>6.4063999999999996E-2</c:v>
                </c:pt>
                <c:pt idx="8008" formatCode="General">
                  <c:v>6.4072000000000004E-2</c:v>
                </c:pt>
                <c:pt idx="8009" formatCode="General">
                  <c:v>6.4079999999999998E-2</c:v>
                </c:pt>
                <c:pt idx="8010" formatCode="General">
                  <c:v>6.4088000000000006E-2</c:v>
                </c:pt>
                <c:pt idx="8011" formatCode="General">
                  <c:v>6.4096E-2</c:v>
                </c:pt>
                <c:pt idx="8012" formatCode="General">
                  <c:v>6.4103999999999994E-2</c:v>
                </c:pt>
                <c:pt idx="8013" formatCode="General">
                  <c:v>6.4112000000000002E-2</c:v>
                </c:pt>
                <c:pt idx="8014" formatCode="General">
                  <c:v>6.4119999999999996E-2</c:v>
                </c:pt>
                <c:pt idx="8015" formatCode="General">
                  <c:v>6.4128000000000004E-2</c:v>
                </c:pt>
                <c:pt idx="8016" formatCode="General">
                  <c:v>6.4135999999999999E-2</c:v>
                </c:pt>
                <c:pt idx="8017" formatCode="General">
                  <c:v>6.4144000000000007E-2</c:v>
                </c:pt>
                <c:pt idx="8018" formatCode="General">
                  <c:v>6.4152000000000001E-2</c:v>
                </c:pt>
                <c:pt idx="8019" formatCode="General">
                  <c:v>6.4159999999999995E-2</c:v>
                </c:pt>
                <c:pt idx="8020" formatCode="General">
                  <c:v>6.4168000000000003E-2</c:v>
                </c:pt>
                <c:pt idx="8021" formatCode="General">
                  <c:v>6.4175999999999997E-2</c:v>
                </c:pt>
                <c:pt idx="8022" formatCode="General">
                  <c:v>6.4184000000000005E-2</c:v>
                </c:pt>
                <c:pt idx="8023" formatCode="General">
                  <c:v>6.4191999999999999E-2</c:v>
                </c:pt>
                <c:pt idx="8024" formatCode="General">
                  <c:v>6.4199999999999993E-2</c:v>
                </c:pt>
                <c:pt idx="8025" formatCode="General">
                  <c:v>6.4208000000000001E-2</c:v>
                </c:pt>
                <c:pt idx="8026" formatCode="General">
                  <c:v>6.4215999999999995E-2</c:v>
                </c:pt>
                <c:pt idx="8027" formatCode="General">
                  <c:v>6.4224000000000003E-2</c:v>
                </c:pt>
                <c:pt idx="8028" formatCode="General">
                  <c:v>6.4231999999999997E-2</c:v>
                </c:pt>
                <c:pt idx="8029" formatCode="General">
                  <c:v>6.4240000000000005E-2</c:v>
                </c:pt>
                <c:pt idx="8030" formatCode="General">
                  <c:v>6.4248E-2</c:v>
                </c:pt>
                <c:pt idx="8031" formatCode="General">
                  <c:v>6.4255999999999994E-2</c:v>
                </c:pt>
                <c:pt idx="8032" formatCode="General">
                  <c:v>6.4264000000000002E-2</c:v>
                </c:pt>
                <c:pt idx="8033" formatCode="General">
                  <c:v>6.4271999999999996E-2</c:v>
                </c:pt>
                <c:pt idx="8034" formatCode="General">
                  <c:v>6.4280000000000004E-2</c:v>
                </c:pt>
                <c:pt idx="8035" formatCode="General">
                  <c:v>6.4287999999999998E-2</c:v>
                </c:pt>
                <c:pt idx="8036" formatCode="General">
                  <c:v>6.4296000000000006E-2</c:v>
                </c:pt>
                <c:pt idx="8037" formatCode="General">
                  <c:v>6.4304E-2</c:v>
                </c:pt>
                <c:pt idx="8038" formatCode="General">
                  <c:v>6.4311999999999994E-2</c:v>
                </c:pt>
                <c:pt idx="8039" formatCode="General">
                  <c:v>6.4320000000000002E-2</c:v>
                </c:pt>
                <c:pt idx="8040" formatCode="General">
                  <c:v>6.4327999999999996E-2</c:v>
                </c:pt>
                <c:pt idx="8041" formatCode="General">
                  <c:v>6.4336000000000004E-2</c:v>
                </c:pt>
                <c:pt idx="8042" formatCode="General">
                  <c:v>6.4343999999999998E-2</c:v>
                </c:pt>
                <c:pt idx="8043" formatCode="General">
                  <c:v>6.4352000000000006E-2</c:v>
                </c:pt>
                <c:pt idx="8044" formatCode="General">
                  <c:v>6.4360000000000001E-2</c:v>
                </c:pt>
                <c:pt idx="8045" formatCode="General">
                  <c:v>6.4367999999999995E-2</c:v>
                </c:pt>
                <c:pt idx="8046" formatCode="General">
                  <c:v>6.4376000000000003E-2</c:v>
                </c:pt>
                <c:pt idx="8047" formatCode="General">
                  <c:v>6.4383999999999997E-2</c:v>
                </c:pt>
                <c:pt idx="8048" formatCode="General">
                  <c:v>6.4392000000000005E-2</c:v>
                </c:pt>
                <c:pt idx="8049" formatCode="General">
                  <c:v>6.4399999999999999E-2</c:v>
                </c:pt>
                <c:pt idx="8050" formatCode="General">
                  <c:v>6.4408000000000007E-2</c:v>
                </c:pt>
                <c:pt idx="8051" formatCode="General">
                  <c:v>6.4416000000000001E-2</c:v>
                </c:pt>
                <c:pt idx="8052" formatCode="General">
                  <c:v>6.4423999999999995E-2</c:v>
                </c:pt>
                <c:pt idx="8053" formatCode="General">
                  <c:v>6.4432000000000003E-2</c:v>
                </c:pt>
                <c:pt idx="8054" formatCode="General">
                  <c:v>6.4439999999999997E-2</c:v>
                </c:pt>
                <c:pt idx="8055" formatCode="General">
                  <c:v>6.4448000000000005E-2</c:v>
                </c:pt>
                <c:pt idx="8056" formatCode="General">
                  <c:v>6.4463999999999994E-2</c:v>
                </c:pt>
                <c:pt idx="8057" formatCode="General">
                  <c:v>6.4472000000000002E-2</c:v>
                </c:pt>
                <c:pt idx="8058" formatCode="General">
                  <c:v>6.4479999999999996E-2</c:v>
                </c:pt>
                <c:pt idx="8059" formatCode="General">
                  <c:v>6.4488000000000004E-2</c:v>
                </c:pt>
                <c:pt idx="8060" formatCode="General">
                  <c:v>6.4495999999999998E-2</c:v>
                </c:pt>
                <c:pt idx="8061" formatCode="General">
                  <c:v>6.4504000000000006E-2</c:v>
                </c:pt>
                <c:pt idx="8062" formatCode="General">
                  <c:v>6.4512E-2</c:v>
                </c:pt>
                <c:pt idx="8063" formatCode="General">
                  <c:v>6.4519999999999994E-2</c:v>
                </c:pt>
                <c:pt idx="8064" formatCode="General">
                  <c:v>6.4528000000000002E-2</c:v>
                </c:pt>
                <c:pt idx="8065" formatCode="General">
                  <c:v>6.4535999999999996E-2</c:v>
                </c:pt>
                <c:pt idx="8066" formatCode="General">
                  <c:v>6.4544000000000004E-2</c:v>
                </c:pt>
                <c:pt idx="8067" formatCode="General">
                  <c:v>6.4551999999999998E-2</c:v>
                </c:pt>
                <c:pt idx="8068" formatCode="General">
                  <c:v>6.4560000000000006E-2</c:v>
                </c:pt>
                <c:pt idx="8069" formatCode="General">
                  <c:v>6.4568E-2</c:v>
                </c:pt>
                <c:pt idx="8070" formatCode="General">
                  <c:v>6.4575999999999995E-2</c:v>
                </c:pt>
                <c:pt idx="8071" formatCode="General">
                  <c:v>6.4584000000000003E-2</c:v>
                </c:pt>
                <c:pt idx="8072" formatCode="General">
                  <c:v>6.4591999999999997E-2</c:v>
                </c:pt>
                <c:pt idx="8073" formatCode="General">
                  <c:v>6.4600000000000005E-2</c:v>
                </c:pt>
                <c:pt idx="8074" formatCode="General">
                  <c:v>6.4607999999999999E-2</c:v>
                </c:pt>
                <c:pt idx="8075" formatCode="General">
                  <c:v>6.4616000000000007E-2</c:v>
                </c:pt>
                <c:pt idx="8076" formatCode="General">
                  <c:v>6.4624000000000001E-2</c:v>
                </c:pt>
                <c:pt idx="8077" formatCode="General">
                  <c:v>6.4631999999999995E-2</c:v>
                </c:pt>
                <c:pt idx="8078" formatCode="General">
                  <c:v>6.4640000000000003E-2</c:v>
                </c:pt>
                <c:pt idx="8079" formatCode="General">
                  <c:v>6.4647999999999997E-2</c:v>
                </c:pt>
                <c:pt idx="8080" formatCode="General">
                  <c:v>6.4656000000000005E-2</c:v>
                </c:pt>
                <c:pt idx="8081" formatCode="General">
                  <c:v>6.4663999999999999E-2</c:v>
                </c:pt>
                <c:pt idx="8082" formatCode="General">
                  <c:v>6.4671999999999993E-2</c:v>
                </c:pt>
                <c:pt idx="8083" formatCode="General">
                  <c:v>6.4680000000000001E-2</c:v>
                </c:pt>
                <c:pt idx="8084" formatCode="General">
                  <c:v>6.4687999999999996E-2</c:v>
                </c:pt>
                <c:pt idx="8085" formatCode="General">
                  <c:v>6.4696000000000004E-2</c:v>
                </c:pt>
                <c:pt idx="8086" formatCode="General">
                  <c:v>6.4703999999999998E-2</c:v>
                </c:pt>
                <c:pt idx="8087" formatCode="General">
                  <c:v>6.4712000000000006E-2</c:v>
                </c:pt>
                <c:pt idx="8088" formatCode="General">
                  <c:v>6.472E-2</c:v>
                </c:pt>
                <c:pt idx="8089" formatCode="General">
                  <c:v>6.4727999999999994E-2</c:v>
                </c:pt>
                <c:pt idx="8090" formatCode="General">
                  <c:v>6.4736000000000002E-2</c:v>
                </c:pt>
                <c:pt idx="8091" formatCode="General">
                  <c:v>6.4743999999999996E-2</c:v>
                </c:pt>
                <c:pt idx="8092" formatCode="General">
                  <c:v>6.4752000000000004E-2</c:v>
                </c:pt>
                <c:pt idx="8093" formatCode="General">
                  <c:v>6.4759999999999998E-2</c:v>
                </c:pt>
                <c:pt idx="8094" formatCode="General">
                  <c:v>6.4768000000000006E-2</c:v>
                </c:pt>
                <c:pt idx="8095" formatCode="General">
                  <c:v>6.4776E-2</c:v>
                </c:pt>
                <c:pt idx="8096" formatCode="General">
                  <c:v>6.4783999999999994E-2</c:v>
                </c:pt>
                <c:pt idx="8097" formatCode="General">
                  <c:v>6.4792000000000002E-2</c:v>
                </c:pt>
                <c:pt idx="8098" formatCode="General">
                  <c:v>6.4799999999999996E-2</c:v>
                </c:pt>
                <c:pt idx="8099" formatCode="General">
                  <c:v>6.4808000000000004E-2</c:v>
                </c:pt>
                <c:pt idx="8100" formatCode="General">
                  <c:v>6.4815999999999999E-2</c:v>
                </c:pt>
                <c:pt idx="8101" formatCode="General">
                  <c:v>6.4824000000000007E-2</c:v>
                </c:pt>
                <c:pt idx="8102" formatCode="General">
                  <c:v>6.4832000000000001E-2</c:v>
                </c:pt>
                <c:pt idx="8103" formatCode="General">
                  <c:v>6.4839999999999995E-2</c:v>
                </c:pt>
                <c:pt idx="8104" formatCode="General">
                  <c:v>6.4848000000000003E-2</c:v>
                </c:pt>
                <c:pt idx="8105" formatCode="General">
                  <c:v>6.4855999999999997E-2</c:v>
                </c:pt>
                <c:pt idx="8106" formatCode="General">
                  <c:v>6.4864000000000005E-2</c:v>
                </c:pt>
                <c:pt idx="8107" formatCode="General">
                  <c:v>6.4871999999999999E-2</c:v>
                </c:pt>
                <c:pt idx="8108" formatCode="General">
                  <c:v>6.4879999999999993E-2</c:v>
                </c:pt>
                <c:pt idx="8109" formatCode="General">
                  <c:v>6.4888000000000001E-2</c:v>
                </c:pt>
                <c:pt idx="8110" formatCode="General">
                  <c:v>6.4895999999999995E-2</c:v>
                </c:pt>
                <c:pt idx="8111" formatCode="General">
                  <c:v>6.4904000000000003E-2</c:v>
                </c:pt>
                <c:pt idx="8112" formatCode="General">
                  <c:v>6.4911999999999997E-2</c:v>
                </c:pt>
                <c:pt idx="8113" formatCode="General">
                  <c:v>6.4920000000000005E-2</c:v>
                </c:pt>
                <c:pt idx="8114" formatCode="General">
                  <c:v>6.4928E-2</c:v>
                </c:pt>
                <c:pt idx="8115" formatCode="General">
                  <c:v>6.4935999999999994E-2</c:v>
                </c:pt>
                <c:pt idx="8116" formatCode="General">
                  <c:v>6.4944000000000002E-2</c:v>
                </c:pt>
                <c:pt idx="8117" formatCode="General">
                  <c:v>6.4951999999999996E-2</c:v>
                </c:pt>
                <c:pt idx="8118" formatCode="General">
                  <c:v>6.4960000000000004E-2</c:v>
                </c:pt>
                <c:pt idx="8119" formatCode="General">
                  <c:v>6.4967999999999998E-2</c:v>
                </c:pt>
                <c:pt idx="8120" formatCode="General">
                  <c:v>6.4976000000000006E-2</c:v>
                </c:pt>
                <c:pt idx="8121" formatCode="General">
                  <c:v>6.4984E-2</c:v>
                </c:pt>
                <c:pt idx="8122" formatCode="General">
                  <c:v>6.4991999999999994E-2</c:v>
                </c:pt>
                <c:pt idx="8123" formatCode="General">
                  <c:v>6.5000000000000002E-2</c:v>
                </c:pt>
                <c:pt idx="8124" formatCode="General">
                  <c:v>6.5007999999999996E-2</c:v>
                </c:pt>
                <c:pt idx="8125" formatCode="General">
                  <c:v>6.5016000000000004E-2</c:v>
                </c:pt>
                <c:pt idx="8126" formatCode="General">
                  <c:v>6.5023999999999998E-2</c:v>
                </c:pt>
                <c:pt idx="8127" formatCode="General">
                  <c:v>6.5032000000000006E-2</c:v>
                </c:pt>
                <c:pt idx="8128" formatCode="General">
                  <c:v>6.5040000000000001E-2</c:v>
                </c:pt>
                <c:pt idx="8129" formatCode="General">
                  <c:v>6.5047999999999995E-2</c:v>
                </c:pt>
                <c:pt idx="8130" formatCode="General">
                  <c:v>6.5056000000000003E-2</c:v>
                </c:pt>
                <c:pt idx="8131" formatCode="General">
                  <c:v>6.5063999999999997E-2</c:v>
                </c:pt>
                <c:pt idx="8132" formatCode="General">
                  <c:v>6.5072000000000005E-2</c:v>
                </c:pt>
                <c:pt idx="8133" formatCode="General">
                  <c:v>6.5079999999999999E-2</c:v>
                </c:pt>
                <c:pt idx="8134" formatCode="General">
                  <c:v>6.5087999999999993E-2</c:v>
                </c:pt>
                <c:pt idx="8135" formatCode="General">
                  <c:v>6.5096000000000001E-2</c:v>
                </c:pt>
                <c:pt idx="8136" formatCode="General">
                  <c:v>6.5103999999999995E-2</c:v>
                </c:pt>
                <c:pt idx="8137" formatCode="General">
                  <c:v>6.5112000000000003E-2</c:v>
                </c:pt>
                <c:pt idx="8138" formatCode="General">
                  <c:v>6.5119999999999997E-2</c:v>
                </c:pt>
                <c:pt idx="8139" formatCode="General">
                  <c:v>6.5128000000000005E-2</c:v>
                </c:pt>
                <c:pt idx="8140" formatCode="General">
                  <c:v>6.5135999999999999E-2</c:v>
                </c:pt>
                <c:pt idx="8141" formatCode="General">
                  <c:v>6.5143999999999994E-2</c:v>
                </c:pt>
                <c:pt idx="8142" formatCode="General">
                  <c:v>6.5152000000000002E-2</c:v>
                </c:pt>
                <c:pt idx="8143" formatCode="General">
                  <c:v>6.5159999999999996E-2</c:v>
                </c:pt>
                <c:pt idx="8144" formatCode="General">
                  <c:v>6.5168000000000004E-2</c:v>
                </c:pt>
                <c:pt idx="8145" formatCode="General">
                  <c:v>6.5175999999999998E-2</c:v>
                </c:pt>
                <c:pt idx="8146" formatCode="General">
                  <c:v>6.5184000000000006E-2</c:v>
                </c:pt>
                <c:pt idx="8147" formatCode="General">
                  <c:v>6.5192E-2</c:v>
                </c:pt>
                <c:pt idx="8148" formatCode="General">
                  <c:v>6.5199999999999994E-2</c:v>
                </c:pt>
                <c:pt idx="8149" formatCode="General">
                  <c:v>6.5208000000000002E-2</c:v>
                </c:pt>
                <c:pt idx="8150" formatCode="General">
                  <c:v>6.5215999999999996E-2</c:v>
                </c:pt>
                <c:pt idx="8151" formatCode="General">
                  <c:v>6.5224000000000004E-2</c:v>
                </c:pt>
                <c:pt idx="8152" formatCode="General">
                  <c:v>6.5231999999999998E-2</c:v>
                </c:pt>
                <c:pt idx="8153" formatCode="General">
                  <c:v>6.5240000000000006E-2</c:v>
                </c:pt>
                <c:pt idx="8154" formatCode="General">
                  <c:v>6.5248E-2</c:v>
                </c:pt>
                <c:pt idx="8155" formatCode="General">
                  <c:v>6.5255999999999995E-2</c:v>
                </c:pt>
                <c:pt idx="8156" formatCode="General">
                  <c:v>6.5264000000000003E-2</c:v>
                </c:pt>
                <c:pt idx="8157" formatCode="General">
                  <c:v>6.5271999999999997E-2</c:v>
                </c:pt>
                <c:pt idx="8158" formatCode="General">
                  <c:v>6.5280000000000005E-2</c:v>
                </c:pt>
                <c:pt idx="8159" formatCode="General">
                  <c:v>6.5287999999999999E-2</c:v>
                </c:pt>
                <c:pt idx="8160" formatCode="General">
                  <c:v>6.5296000000000007E-2</c:v>
                </c:pt>
                <c:pt idx="8161" formatCode="General">
                  <c:v>6.5304000000000001E-2</c:v>
                </c:pt>
                <c:pt idx="8162" formatCode="General">
                  <c:v>6.5311999999999995E-2</c:v>
                </c:pt>
                <c:pt idx="8163" formatCode="General">
                  <c:v>6.5320000000000003E-2</c:v>
                </c:pt>
                <c:pt idx="8164" formatCode="General">
                  <c:v>6.5327999999999997E-2</c:v>
                </c:pt>
                <c:pt idx="8165" formatCode="General">
                  <c:v>6.5336000000000005E-2</c:v>
                </c:pt>
                <c:pt idx="8166" formatCode="General">
                  <c:v>6.5343999999999999E-2</c:v>
                </c:pt>
                <c:pt idx="8167" formatCode="General">
                  <c:v>6.5351999999999993E-2</c:v>
                </c:pt>
                <c:pt idx="8168" formatCode="General">
                  <c:v>6.5360000000000001E-2</c:v>
                </c:pt>
                <c:pt idx="8169" formatCode="General">
                  <c:v>6.5367999999999996E-2</c:v>
                </c:pt>
                <c:pt idx="8170" formatCode="General">
                  <c:v>6.5376000000000004E-2</c:v>
                </c:pt>
                <c:pt idx="8171" formatCode="General">
                  <c:v>6.5383999999999998E-2</c:v>
                </c:pt>
                <c:pt idx="8172" formatCode="General">
                  <c:v>6.5392000000000006E-2</c:v>
                </c:pt>
                <c:pt idx="8173" formatCode="General">
                  <c:v>6.54E-2</c:v>
                </c:pt>
                <c:pt idx="8174" formatCode="General">
                  <c:v>6.5407999999999994E-2</c:v>
                </c:pt>
                <c:pt idx="8175" formatCode="General">
                  <c:v>6.5416000000000002E-2</c:v>
                </c:pt>
                <c:pt idx="8176" formatCode="General">
                  <c:v>6.5423999999999996E-2</c:v>
                </c:pt>
                <c:pt idx="8177" formatCode="General">
                  <c:v>6.5432000000000004E-2</c:v>
                </c:pt>
                <c:pt idx="8178" formatCode="General">
                  <c:v>6.5439999999999998E-2</c:v>
                </c:pt>
                <c:pt idx="8179" formatCode="General">
                  <c:v>6.5448000000000006E-2</c:v>
                </c:pt>
                <c:pt idx="8180" formatCode="General">
                  <c:v>6.5456E-2</c:v>
                </c:pt>
                <c:pt idx="8181" formatCode="General">
                  <c:v>6.5463999999999994E-2</c:v>
                </c:pt>
                <c:pt idx="8182" formatCode="General">
                  <c:v>6.5472000000000002E-2</c:v>
                </c:pt>
                <c:pt idx="8183" formatCode="General">
                  <c:v>6.5479999999999997E-2</c:v>
                </c:pt>
                <c:pt idx="8184" formatCode="General">
                  <c:v>6.5488000000000005E-2</c:v>
                </c:pt>
                <c:pt idx="8185" formatCode="General">
                  <c:v>6.5495999999999999E-2</c:v>
                </c:pt>
                <c:pt idx="8186" formatCode="General">
                  <c:v>6.5504000000000007E-2</c:v>
                </c:pt>
                <c:pt idx="8187" formatCode="General">
                  <c:v>6.5512000000000001E-2</c:v>
                </c:pt>
                <c:pt idx="8188" formatCode="General">
                  <c:v>6.5519999999999995E-2</c:v>
                </c:pt>
                <c:pt idx="8189" formatCode="General">
                  <c:v>6.5528000000000003E-2</c:v>
                </c:pt>
                <c:pt idx="8190" formatCode="General">
                  <c:v>6.5535999999999997E-2</c:v>
                </c:pt>
                <c:pt idx="8191" formatCode="General">
                  <c:v>6.5544000000000005E-2</c:v>
                </c:pt>
                <c:pt idx="8192" formatCode="General">
                  <c:v>6.5551999999999999E-2</c:v>
                </c:pt>
                <c:pt idx="8193" formatCode="General">
                  <c:v>6.5559999999999993E-2</c:v>
                </c:pt>
                <c:pt idx="8194" formatCode="General">
                  <c:v>6.5568000000000001E-2</c:v>
                </c:pt>
                <c:pt idx="8195" formatCode="General">
                  <c:v>6.5575999999999995E-2</c:v>
                </c:pt>
                <c:pt idx="8196" formatCode="General">
                  <c:v>6.5584000000000003E-2</c:v>
                </c:pt>
                <c:pt idx="8197" formatCode="General">
                  <c:v>6.5591999999999998E-2</c:v>
                </c:pt>
                <c:pt idx="8198" formatCode="General">
                  <c:v>6.5600000000000006E-2</c:v>
                </c:pt>
                <c:pt idx="8199" formatCode="General">
                  <c:v>6.5608E-2</c:v>
                </c:pt>
                <c:pt idx="8200" formatCode="General">
                  <c:v>6.5615999999999994E-2</c:v>
                </c:pt>
                <c:pt idx="8201" formatCode="General">
                  <c:v>6.5624000000000002E-2</c:v>
                </c:pt>
                <c:pt idx="8202" formatCode="General">
                  <c:v>6.5631999999999996E-2</c:v>
                </c:pt>
                <c:pt idx="8203" formatCode="General">
                  <c:v>6.5640000000000004E-2</c:v>
                </c:pt>
                <c:pt idx="8204" formatCode="General">
                  <c:v>6.5647999999999998E-2</c:v>
                </c:pt>
                <c:pt idx="8205" formatCode="General">
                  <c:v>6.5656000000000006E-2</c:v>
                </c:pt>
                <c:pt idx="8206" formatCode="General">
                  <c:v>6.5664E-2</c:v>
                </c:pt>
                <c:pt idx="8207" formatCode="General">
                  <c:v>6.5671999999999994E-2</c:v>
                </c:pt>
                <c:pt idx="8208" formatCode="General">
                  <c:v>6.5680000000000002E-2</c:v>
                </c:pt>
                <c:pt idx="8209" formatCode="General">
                  <c:v>6.5687999999999996E-2</c:v>
                </c:pt>
                <c:pt idx="8210" formatCode="General">
                  <c:v>6.5696000000000004E-2</c:v>
                </c:pt>
                <c:pt idx="8211" formatCode="General">
                  <c:v>6.5703999999999999E-2</c:v>
                </c:pt>
                <c:pt idx="8212" formatCode="General">
                  <c:v>6.5712000000000007E-2</c:v>
                </c:pt>
                <c:pt idx="8213" formatCode="General">
                  <c:v>6.5720000000000001E-2</c:v>
                </c:pt>
                <c:pt idx="8214" formatCode="General">
                  <c:v>6.5727999999999995E-2</c:v>
                </c:pt>
                <c:pt idx="8215" formatCode="General">
                  <c:v>6.5736000000000003E-2</c:v>
                </c:pt>
                <c:pt idx="8216" formatCode="General">
                  <c:v>6.5743999999999997E-2</c:v>
                </c:pt>
                <c:pt idx="8217" formatCode="General">
                  <c:v>6.5752000000000005E-2</c:v>
                </c:pt>
                <c:pt idx="8218" formatCode="General">
                  <c:v>6.5759999999999999E-2</c:v>
                </c:pt>
                <c:pt idx="8219" formatCode="General">
                  <c:v>6.5767999999999993E-2</c:v>
                </c:pt>
                <c:pt idx="8220" formatCode="General">
                  <c:v>6.5776000000000001E-2</c:v>
                </c:pt>
                <c:pt idx="8221" formatCode="General">
                  <c:v>6.5783999999999995E-2</c:v>
                </c:pt>
                <c:pt idx="8222" formatCode="General">
                  <c:v>6.5792000000000003E-2</c:v>
                </c:pt>
                <c:pt idx="8223" formatCode="General">
                  <c:v>6.5799999999999997E-2</c:v>
                </c:pt>
                <c:pt idx="8224" formatCode="General">
                  <c:v>6.5808000000000005E-2</c:v>
                </c:pt>
                <c:pt idx="8225" formatCode="General">
                  <c:v>6.5816E-2</c:v>
                </c:pt>
                <c:pt idx="8226" formatCode="General">
                  <c:v>6.5823999999999994E-2</c:v>
                </c:pt>
                <c:pt idx="8227" formatCode="General">
                  <c:v>6.5832000000000002E-2</c:v>
                </c:pt>
                <c:pt idx="8228" formatCode="General">
                  <c:v>6.5839999999999996E-2</c:v>
                </c:pt>
                <c:pt idx="8229" formatCode="General">
                  <c:v>6.5848000000000004E-2</c:v>
                </c:pt>
                <c:pt idx="8230" formatCode="General">
                  <c:v>6.5855999999999998E-2</c:v>
                </c:pt>
                <c:pt idx="8231" formatCode="General">
                  <c:v>6.5864000000000006E-2</c:v>
                </c:pt>
                <c:pt idx="8232" formatCode="General">
                  <c:v>6.5872E-2</c:v>
                </c:pt>
                <c:pt idx="8233" formatCode="General">
                  <c:v>6.5879999999999994E-2</c:v>
                </c:pt>
                <c:pt idx="8234" formatCode="General">
                  <c:v>6.5888000000000002E-2</c:v>
                </c:pt>
                <c:pt idx="8235" formatCode="General">
                  <c:v>6.5895999999999996E-2</c:v>
                </c:pt>
                <c:pt idx="8236" formatCode="General">
                  <c:v>6.5904000000000004E-2</c:v>
                </c:pt>
                <c:pt idx="8237" formatCode="General">
                  <c:v>6.5911999999999998E-2</c:v>
                </c:pt>
                <c:pt idx="8238" formatCode="General">
                  <c:v>6.5920000000000006E-2</c:v>
                </c:pt>
                <c:pt idx="8239" formatCode="General">
                  <c:v>6.5928E-2</c:v>
                </c:pt>
                <c:pt idx="8240" formatCode="General">
                  <c:v>6.5935999999999995E-2</c:v>
                </c:pt>
                <c:pt idx="8241" formatCode="General">
                  <c:v>6.5944000000000003E-2</c:v>
                </c:pt>
                <c:pt idx="8242" formatCode="General">
                  <c:v>6.5951999999999997E-2</c:v>
                </c:pt>
                <c:pt idx="8243" formatCode="General">
                  <c:v>6.5960000000000005E-2</c:v>
                </c:pt>
                <c:pt idx="8244" formatCode="General">
                  <c:v>6.5967999999999999E-2</c:v>
                </c:pt>
                <c:pt idx="8245" formatCode="General">
                  <c:v>6.5976000000000007E-2</c:v>
                </c:pt>
                <c:pt idx="8246" formatCode="General">
                  <c:v>6.5984000000000001E-2</c:v>
                </c:pt>
                <c:pt idx="8247" formatCode="General">
                  <c:v>6.5991999999999995E-2</c:v>
                </c:pt>
                <c:pt idx="8248" formatCode="General">
                  <c:v>6.6000000000000003E-2</c:v>
                </c:pt>
                <c:pt idx="8249" formatCode="General">
                  <c:v>6.6007999999999997E-2</c:v>
                </c:pt>
                <c:pt idx="8250" formatCode="General">
                  <c:v>6.6016000000000005E-2</c:v>
                </c:pt>
                <c:pt idx="8251" formatCode="General">
                  <c:v>6.6023999999999999E-2</c:v>
                </c:pt>
                <c:pt idx="8252" formatCode="General">
                  <c:v>6.6031999999999993E-2</c:v>
                </c:pt>
                <c:pt idx="8253" formatCode="General">
                  <c:v>6.6040000000000001E-2</c:v>
                </c:pt>
                <c:pt idx="8254" formatCode="General">
                  <c:v>6.6047999999999996E-2</c:v>
                </c:pt>
                <c:pt idx="8255" formatCode="General">
                  <c:v>6.6056000000000004E-2</c:v>
                </c:pt>
                <c:pt idx="8256" formatCode="General">
                  <c:v>6.6063999999999998E-2</c:v>
                </c:pt>
                <c:pt idx="8257" formatCode="General">
                  <c:v>6.6072000000000006E-2</c:v>
                </c:pt>
                <c:pt idx="8258" formatCode="General">
                  <c:v>6.608E-2</c:v>
                </c:pt>
                <c:pt idx="8259" formatCode="General">
                  <c:v>6.6087999999999994E-2</c:v>
                </c:pt>
                <c:pt idx="8260" formatCode="General">
                  <c:v>6.6096000000000002E-2</c:v>
                </c:pt>
                <c:pt idx="8261" formatCode="General">
                  <c:v>6.6103999999999996E-2</c:v>
                </c:pt>
                <c:pt idx="8262" formatCode="General">
                  <c:v>6.6112000000000004E-2</c:v>
                </c:pt>
                <c:pt idx="8263" formatCode="General">
                  <c:v>6.6119999999999998E-2</c:v>
                </c:pt>
                <c:pt idx="8264" formatCode="General">
                  <c:v>6.6128000000000006E-2</c:v>
                </c:pt>
                <c:pt idx="8265" formatCode="General">
                  <c:v>6.6136E-2</c:v>
                </c:pt>
                <c:pt idx="8266" formatCode="General">
                  <c:v>6.6143999999999994E-2</c:v>
                </c:pt>
                <c:pt idx="8267" formatCode="General">
                  <c:v>6.6152000000000002E-2</c:v>
                </c:pt>
                <c:pt idx="8268" formatCode="General">
                  <c:v>6.6159999999999997E-2</c:v>
                </c:pt>
                <c:pt idx="8269" formatCode="General">
                  <c:v>6.6168000000000005E-2</c:v>
                </c:pt>
                <c:pt idx="8270" formatCode="General">
                  <c:v>6.6175999999999999E-2</c:v>
                </c:pt>
                <c:pt idx="8271" formatCode="General">
                  <c:v>6.6184000000000007E-2</c:v>
                </c:pt>
                <c:pt idx="8272" formatCode="General">
                  <c:v>6.6192000000000001E-2</c:v>
                </c:pt>
                <c:pt idx="8273" formatCode="General">
                  <c:v>6.6199999999999995E-2</c:v>
                </c:pt>
                <c:pt idx="8274" formatCode="General">
                  <c:v>6.6208000000000003E-2</c:v>
                </c:pt>
                <c:pt idx="8275" formatCode="General">
                  <c:v>6.6215999999999997E-2</c:v>
                </c:pt>
                <c:pt idx="8276" formatCode="General">
                  <c:v>6.6224000000000005E-2</c:v>
                </c:pt>
                <c:pt idx="8277" formatCode="General">
                  <c:v>6.6231999999999999E-2</c:v>
                </c:pt>
                <c:pt idx="8278" formatCode="General">
                  <c:v>6.6239999999999993E-2</c:v>
                </c:pt>
                <c:pt idx="8279" formatCode="General">
                  <c:v>6.6248000000000001E-2</c:v>
                </c:pt>
                <c:pt idx="8280" formatCode="General">
                  <c:v>6.6255999999999995E-2</c:v>
                </c:pt>
                <c:pt idx="8281" formatCode="General">
                  <c:v>6.6264000000000003E-2</c:v>
                </c:pt>
                <c:pt idx="8282" formatCode="General">
                  <c:v>6.6271999999999998E-2</c:v>
                </c:pt>
                <c:pt idx="8283" formatCode="General">
                  <c:v>6.6280000000000006E-2</c:v>
                </c:pt>
                <c:pt idx="8284" formatCode="General">
                  <c:v>6.6288E-2</c:v>
                </c:pt>
                <c:pt idx="8285" formatCode="General">
                  <c:v>6.6295999999999994E-2</c:v>
                </c:pt>
                <c:pt idx="8286" formatCode="General">
                  <c:v>6.6304000000000002E-2</c:v>
                </c:pt>
                <c:pt idx="8287" formatCode="General">
                  <c:v>6.6311999999999996E-2</c:v>
                </c:pt>
                <c:pt idx="8288" formatCode="General">
                  <c:v>6.6320000000000004E-2</c:v>
                </c:pt>
                <c:pt idx="8289" formatCode="General">
                  <c:v>6.6327999999999998E-2</c:v>
                </c:pt>
                <c:pt idx="8290" formatCode="General">
                  <c:v>6.6336000000000006E-2</c:v>
                </c:pt>
                <c:pt idx="8291" formatCode="General">
                  <c:v>6.6344E-2</c:v>
                </c:pt>
                <c:pt idx="8292" formatCode="General">
                  <c:v>6.6351999999999994E-2</c:v>
                </c:pt>
                <c:pt idx="8293" formatCode="General">
                  <c:v>6.6360000000000002E-2</c:v>
                </c:pt>
                <c:pt idx="8294" formatCode="General">
                  <c:v>6.6367999999999996E-2</c:v>
                </c:pt>
                <c:pt idx="8295" formatCode="General">
                  <c:v>6.6376000000000004E-2</c:v>
                </c:pt>
                <c:pt idx="8296" formatCode="General">
                  <c:v>6.6383999999999999E-2</c:v>
                </c:pt>
                <c:pt idx="8297" formatCode="General">
                  <c:v>6.6392000000000007E-2</c:v>
                </c:pt>
                <c:pt idx="8298" formatCode="General">
                  <c:v>6.6400000000000001E-2</c:v>
                </c:pt>
                <c:pt idx="8299" formatCode="General">
                  <c:v>6.6407999999999995E-2</c:v>
                </c:pt>
                <c:pt idx="8300" formatCode="General">
                  <c:v>6.6416000000000003E-2</c:v>
                </c:pt>
                <c:pt idx="8301" formatCode="General">
                  <c:v>6.6423999999999997E-2</c:v>
                </c:pt>
                <c:pt idx="8302" formatCode="General">
                  <c:v>6.6432000000000005E-2</c:v>
                </c:pt>
                <c:pt idx="8303" formatCode="General">
                  <c:v>6.6439999999999999E-2</c:v>
                </c:pt>
                <c:pt idx="8304" formatCode="General">
                  <c:v>6.6447999999999993E-2</c:v>
                </c:pt>
                <c:pt idx="8305" formatCode="General">
                  <c:v>6.6456000000000001E-2</c:v>
                </c:pt>
                <c:pt idx="8306" formatCode="General">
                  <c:v>6.6463999999999995E-2</c:v>
                </c:pt>
                <c:pt idx="8307" formatCode="General">
                  <c:v>6.6472000000000003E-2</c:v>
                </c:pt>
                <c:pt idx="8308" formatCode="General">
                  <c:v>6.6479999999999997E-2</c:v>
                </c:pt>
                <c:pt idx="8309" formatCode="General">
                  <c:v>6.6488000000000005E-2</c:v>
                </c:pt>
                <c:pt idx="8310" formatCode="General">
                  <c:v>6.6496E-2</c:v>
                </c:pt>
                <c:pt idx="8311" formatCode="General">
                  <c:v>6.6503999999999994E-2</c:v>
                </c:pt>
                <c:pt idx="8312" formatCode="General">
                  <c:v>6.6512000000000002E-2</c:v>
                </c:pt>
                <c:pt idx="8313" formatCode="General">
                  <c:v>6.6519999999999996E-2</c:v>
                </c:pt>
                <c:pt idx="8314" formatCode="General">
                  <c:v>6.6528000000000004E-2</c:v>
                </c:pt>
                <c:pt idx="8315" formatCode="General">
                  <c:v>6.6535999999999998E-2</c:v>
                </c:pt>
                <c:pt idx="8316" formatCode="General">
                  <c:v>6.6544000000000006E-2</c:v>
                </c:pt>
                <c:pt idx="8317" formatCode="General">
                  <c:v>6.6552E-2</c:v>
                </c:pt>
                <c:pt idx="8318" formatCode="General">
                  <c:v>6.6559999999999994E-2</c:v>
                </c:pt>
                <c:pt idx="8319" formatCode="General">
                  <c:v>6.6568000000000002E-2</c:v>
                </c:pt>
                <c:pt idx="8320" formatCode="General">
                  <c:v>6.6575999999999996E-2</c:v>
                </c:pt>
                <c:pt idx="8321" formatCode="General">
                  <c:v>6.6584000000000004E-2</c:v>
                </c:pt>
                <c:pt idx="8322" formatCode="General">
                  <c:v>6.6591999999999998E-2</c:v>
                </c:pt>
                <c:pt idx="8323" formatCode="General">
                  <c:v>6.6600000000000006E-2</c:v>
                </c:pt>
                <c:pt idx="8324" formatCode="General">
                  <c:v>6.6608000000000001E-2</c:v>
                </c:pt>
                <c:pt idx="8325" formatCode="General">
                  <c:v>6.6615999999999995E-2</c:v>
                </c:pt>
                <c:pt idx="8326" formatCode="General">
                  <c:v>6.6624000000000003E-2</c:v>
                </c:pt>
                <c:pt idx="8327" formatCode="General">
                  <c:v>6.6631999999999997E-2</c:v>
                </c:pt>
                <c:pt idx="8328" formatCode="General">
                  <c:v>6.6640000000000005E-2</c:v>
                </c:pt>
                <c:pt idx="8329" formatCode="General">
                  <c:v>6.6647999999999999E-2</c:v>
                </c:pt>
                <c:pt idx="8330" formatCode="General">
                  <c:v>6.6656000000000007E-2</c:v>
                </c:pt>
                <c:pt idx="8331" formatCode="General">
                  <c:v>6.6664000000000001E-2</c:v>
                </c:pt>
                <c:pt idx="8332" formatCode="General">
                  <c:v>6.6671999999999995E-2</c:v>
                </c:pt>
                <c:pt idx="8333" formatCode="General">
                  <c:v>6.6680000000000003E-2</c:v>
                </c:pt>
                <c:pt idx="8334" formatCode="General">
                  <c:v>6.6687999999999997E-2</c:v>
                </c:pt>
                <c:pt idx="8335" formatCode="General">
                  <c:v>6.6696000000000005E-2</c:v>
                </c:pt>
                <c:pt idx="8336" formatCode="General">
                  <c:v>6.6703999999999999E-2</c:v>
                </c:pt>
                <c:pt idx="8337" formatCode="General">
                  <c:v>6.6711999999999994E-2</c:v>
                </c:pt>
                <c:pt idx="8338" formatCode="General">
                  <c:v>6.6720000000000002E-2</c:v>
                </c:pt>
                <c:pt idx="8339" formatCode="General">
                  <c:v>6.6727999999999996E-2</c:v>
                </c:pt>
                <c:pt idx="8340" formatCode="General">
                  <c:v>6.6736000000000004E-2</c:v>
                </c:pt>
                <c:pt idx="8341" formatCode="General">
                  <c:v>6.6743999999999998E-2</c:v>
                </c:pt>
                <c:pt idx="8342" formatCode="General">
                  <c:v>6.6752000000000006E-2</c:v>
                </c:pt>
                <c:pt idx="8343" formatCode="General">
                  <c:v>6.676E-2</c:v>
                </c:pt>
                <c:pt idx="8344" formatCode="General">
                  <c:v>6.6767999999999994E-2</c:v>
                </c:pt>
                <c:pt idx="8345" formatCode="General">
                  <c:v>6.6776000000000002E-2</c:v>
                </c:pt>
                <c:pt idx="8346" formatCode="General">
                  <c:v>6.6783999999999996E-2</c:v>
                </c:pt>
                <c:pt idx="8347" formatCode="General">
                  <c:v>6.6792000000000004E-2</c:v>
                </c:pt>
                <c:pt idx="8348" formatCode="General">
                  <c:v>6.6799999999999998E-2</c:v>
                </c:pt>
                <c:pt idx="8349" formatCode="General">
                  <c:v>6.6808000000000006E-2</c:v>
                </c:pt>
                <c:pt idx="8350" formatCode="General">
                  <c:v>6.6816E-2</c:v>
                </c:pt>
                <c:pt idx="8351" formatCode="General">
                  <c:v>6.6823999999999995E-2</c:v>
                </c:pt>
                <c:pt idx="8352" formatCode="General">
                  <c:v>6.6832000000000003E-2</c:v>
                </c:pt>
                <c:pt idx="8353" formatCode="General">
                  <c:v>6.6839999999999997E-2</c:v>
                </c:pt>
                <c:pt idx="8354" formatCode="General">
                  <c:v>6.6848000000000005E-2</c:v>
                </c:pt>
                <c:pt idx="8355" formatCode="General">
                  <c:v>6.6855999999999999E-2</c:v>
                </c:pt>
                <c:pt idx="8356" formatCode="General">
                  <c:v>6.6864000000000007E-2</c:v>
                </c:pt>
                <c:pt idx="8357" formatCode="General">
                  <c:v>6.6872000000000001E-2</c:v>
                </c:pt>
                <c:pt idx="8358" formatCode="General">
                  <c:v>6.6879999999999995E-2</c:v>
                </c:pt>
                <c:pt idx="8359" formatCode="General">
                  <c:v>6.6888000000000003E-2</c:v>
                </c:pt>
                <c:pt idx="8360" formatCode="General">
                  <c:v>6.6895999999999997E-2</c:v>
                </c:pt>
                <c:pt idx="8361" formatCode="General">
                  <c:v>6.6904000000000005E-2</c:v>
                </c:pt>
                <c:pt idx="8362" formatCode="General">
                  <c:v>6.6911999999999999E-2</c:v>
                </c:pt>
                <c:pt idx="8363" formatCode="General">
                  <c:v>6.6919999999999993E-2</c:v>
                </c:pt>
                <c:pt idx="8364" formatCode="General">
                  <c:v>6.6928000000000001E-2</c:v>
                </c:pt>
                <c:pt idx="8365" formatCode="General">
                  <c:v>6.6935999999999996E-2</c:v>
                </c:pt>
                <c:pt idx="8366" formatCode="General">
                  <c:v>6.6944000000000004E-2</c:v>
                </c:pt>
                <c:pt idx="8367" formatCode="General">
                  <c:v>6.6951999999999998E-2</c:v>
                </c:pt>
                <c:pt idx="8368" formatCode="General">
                  <c:v>6.6960000000000006E-2</c:v>
                </c:pt>
                <c:pt idx="8369" formatCode="General">
                  <c:v>6.6968E-2</c:v>
                </c:pt>
                <c:pt idx="8370" formatCode="General">
                  <c:v>6.6975999999999994E-2</c:v>
                </c:pt>
                <c:pt idx="8371" formatCode="General">
                  <c:v>6.6984000000000002E-2</c:v>
                </c:pt>
                <c:pt idx="8372" formatCode="General">
                  <c:v>6.6991999999999996E-2</c:v>
                </c:pt>
                <c:pt idx="8373" formatCode="General">
                  <c:v>6.7000000000000004E-2</c:v>
                </c:pt>
                <c:pt idx="8374" formatCode="General">
                  <c:v>6.7007999999999998E-2</c:v>
                </c:pt>
                <c:pt idx="8375" formatCode="General">
                  <c:v>6.7016000000000006E-2</c:v>
                </c:pt>
                <c:pt idx="8376" formatCode="General">
                  <c:v>6.7024E-2</c:v>
                </c:pt>
                <c:pt idx="8377" formatCode="General">
                  <c:v>6.7031999999999994E-2</c:v>
                </c:pt>
                <c:pt idx="8378" formatCode="General">
                  <c:v>6.7040000000000002E-2</c:v>
                </c:pt>
                <c:pt idx="8379" formatCode="General">
                  <c:v>6.7047999999999996E-2</c:v>
                </c:pt>
                <c:pt idx="8380" formatCode="General">
                  <c:v>6.7056000000000004E-2</c:v>
                </c:pt>
                <c:pt idx="8381" formatCode="General">
                  <c:v>6.7063999999999999E-2</c:v>
                </c:pt>
                <c:pt idx="8382" formatCode="General">
                  <c:v>6.7072000000000007E-2</c:v>
                </c:pt>
                <c:pt idx="8383" formatCode="General">
                  <c:v>6.7080000000000001E-2</c:v>
                </c:pt>
                <c:pt idx="8384" formatCode="General">
                  <c:v>6.7087999999999995E-2</c:v>
                </c:pt>
                <c:pt idx="8385" formatCode="General">
                  <c:v>6.7096000000000003E-2</c:v>
                </c:pt>
                <c:pt idx="8386" formatCode="General">
                  <c:v>6.7103999999999997E-2</c:v>
                </c:pt>
                <c:pt idx="8387" formatCode="General">
                  <c:v>6.7112000000000005E-2</c:v>
                </c:pt>
                <c:pt idx="8388" formatCode="General">
                  <c:v>6.7119999999999999E-2</c:v>
                </c:pt>
                <c:pt idx="8389" formatCode="General">
                  <c:v>6.7127999999999993E-2</c:v>
                </c:pt>
                <c:pt idx="8390" formatCode="General">
                  <c:v>6.7136000000000001E-2</c:v>
                </c:pt>
                <c:pt idx="8391" formatCode="General">
                  <c:v>6.7143999999999995E-2</c:v>
                </c:pt>
                <c:pt idx="8392" formatCode="General">
                  <c:v>6.7152000000000003E-2</c:v>
                </c:pt>
                <c:pt idx="8393" formatCode="General">
                  <c:v>6.7159999999999997E-2</c:v>
                </c:pt>
                <c:pt idx="8394" formatCode="General">
                  <c:v>6.7168000000000005E-2</c:v>
                </c:pt>
                <c:pt idx="8395" formatCode="General">
                  <c:v>6.7176E-2</c:v>
                </c:pt>
                <c:pt idx="8396" formatCode="General">
                  <c:v>6.7183999999999994E-2</c:v>
                </c:pt>
                <c:pt idx="8397" formatCode="General">
                  <c:v>6.7192000000000002E-2</c:v>
                </c:pt>
                <c:pt idx="8398" formatCode="General">
                  <c:v>6.7199999999999996E-2</c:v>
                </c:pt>
                <c:pt idx="8399" formatCode="General">
                  <c:v>6.7208000000000004E-2</c:v>
                </c:pt>
                <c:pt idx="8400" formatCode="General">
                  <c:v>6.7215999999999998E-2</c:v>
                </c:pt>
                <c:pt idx="8401" formatCode="General">
                  <c:v>6.7224000000000006E-2</c:v>
                </c:pt>
                <c:pt idx="8402" formatCode="General">
                  <c:v>6.7232E-2</c:v>
                </c:pt>
                <c:pt idx="8403" formatCode="General">
                  <c:v>6.7239999999999994E-2</c:v>
                </c:pt>
                <c:pt idx="8404" formatCode="General">
                  <c:v>6.7248000000000002E-2</c:v>
                </c:pt>
                <c:pt idx="8405" formatCode="General">
                  <c:v>6.7255999999999996E-2</c:v>
                </c:pt>
                <c:pt idx="8406" formatCode="General">
                  <c:v>6.7264000000000004E-2</c:v>
                </c:pt>
                <c:pt idx="8407" formatCode="General">
                  <c:v>6.7271999999999998E-2</c:v>
                </c:pt>
                <c:pt idx="8408" formatCode="General">
                  <c:v>6.7280000000000006E-2</c:v>
                </c:pt>
                <c:pt idx="8409" formatCode="General">
                  <c:v>6.7288000000000001E-2</c:v>
                </c:pt>
                <c:pt idx="8410" formatCode="General">
                  <c:v>6.7295999999999995E-2</c:v>
                </c:pt>
                <c:pt idx="8411" formatCode="General">
                  <c:v>6.7304000000000003E-2</c:v>
                </c:pt>
                <c:pt idx="8412" formatCode="General">
                  <c:v>6.7311999999999997E-2</c:v>
                </c:pt>
                <c:pt idx="8413" formatCode="General">
                  <c:v>6.7320000000000005E-2</c:v>
                </c:pt>
                <c:pt idx="8414" formatCode="General">
                  <c:v>6.7327999999999999E-2</c:v>
                </c:pt>
                <c:pt idx="8415" formatCode="General">
                  <c:v>6.7335999999999993E-2</c:v>
                </c:pt>
                <c:pt idx="8416" formatCode="General">
                  <c:v>6.7344000000000001E-2</c:v>
                </c:pt>
                <c:pt idx="8417" formatCode="General">
                  <c:v>6.7351999999999995E-2</c:v>
                </c:pt>
                <c:pt idx="8418" formatCode="General">
                  <c:v>6.7360000000000003E-2</c:v>
                </c:pt>
                <c:pt idx="8419" formatCode="General">
                  <c:v>6.7367999999999997E-2</c:v>
                </c:pt>
                <c:pt idx="8420" formatCode="General">
                  <c:v>6.7376000000000005E-2</c:v>
                </c:pt>
                <c:pt idx="8421" formatCode="General">
                  <c:v>6.7383999999999999E-2</c:v>
                </c:pt>
                <c:pt idx="8422" formatCode="General">
                  <c:v>6.7391999999999994E-2</c:v>
                </c:pt>
                <c:pt idx="8423" formatCode="General">
                  <c:v>6.7400000000000002E-2</c:v>
                </c:pt>
                <c:pt idx="8424" formatCode="General">
                  <c:v>6.7407999999999996E-2</c:v>
                </c:pt>
                <c:pt idx="8425" formatCode="General">
                  <c:v>6.7416000000000004E-2</c:v>
                </c:pt>
                <c:pt idx="8426" formatCode="General">
                  <c:v>6.7423999999999998E-2</c:v>
                </c:pt>
                <c:pt idx="8427" formatCode="General">
                  <c:v>6.7432000000000006E-2</c:v>
                </c:pt>
                <c:pt idx="8428" formatCode="General">
                  <c:v>6.744E-2</c:v>
                </c:pt>
                <c:pt idx="8429" formatCode="General">
                  <c:v>6.7447999999999994E-2</c:v>
                </c:pt>
                <c:pt idx="8430" formatCode="General">
                  <c:v>6.7456000000000002E-2</c:v>
                </c:pt>
                <c:pt idx="8431" formatCode="General">
                  <c:v>6.7463999999999996E-2</c:v>
                </c:pt>
                <c:pt idx="8432" formatCode="General">
                  <c:v>6.7472000000000004E-2</c:v>
                </c:pt>
                <c:pt idx="8433" formatCode="General">
                  <c:v>6.7479999999999998E-2</c:v>
                </c:pt>
                <c:pt idx="8434" formatCode="General">
                  <c:v>6.7488000000000006E-2</c:v>
                </c:pt>
                <c:pt idx="8435" formatCode="General">
                  <c:v>6.7496E-2</c:v>
                </c:pt>
                <c:pt idx="8436" formatCode="General">
                  <c:v>6.7503999999999995E-2</c:v>
                </c:pt>
                <c:pt idx="8437" formatCode="General">
                  <c:v>6.7512000000000003E-2</c:v>
                </c:pt>
                <c:pt idx="8438" formatCode="General">
                  <c:v>6.7519999999999997E-2</c:v>
                </c:pt>
                <c:pt idx="8439" formatCode="General">
                  <c:v>6.7528000000000005E-2</c:v>
                </c:pt>
                <c:pt idx="8440" formatCode="General">
                  <c:v>6.7535999999999999E-2</c:v>
                </c:pt>
                <c:pt idx="8441" formatCode="General">
                  <c:v>6.7544000000000007E-2</c:v>
                </c:pt>
                <c:pt idx="8442" formatCode="General">
                  <c:v>6.7552000000000001E-2</c:v>
                </c:pt>
                <c:pt idx="8443" formatCode="General">
                  <c:v>6.7559999999999995E-2</c:v>
                </c:pt>
                <c:pt idx="8444" formatCode="General">
                  <c:v>6.7568000000000003E-2</c:v>
                </c:pt>
                <c:pt idx="8445" formatCode="General">
                  <c:v>6.7575999999999997E-2</c:v>
                </c:pt>
                <c:pt idx="8446" formatCode="General">
                  <c:v>6.7584000000000005E-2</c:v>
                </c:pt>
                <c:pt idx="8447" formatCode="General">
                  <c:v>6.7591999999999999E-2</c:v>
                </c:pt>
                <c:pt idx="8448" formatCode="General">
                  <c:v>6.7599999999999993E-2</c:v>
                </c:pt>
                <c:pt idx="8449" formatCode="General">
                  <c:v>6.7608000000000001E-2</c:v>
                </c:pt>
                <c:pt idx="8450" formatCode="General">
                  <c:v>6.7615999999999996E-2</c:v>
                </c:pt>
                <c:pt idx="8451" formatCode="General">
                  <c:v>6.7624000000000004E-2</c:v>
                </c:pt>
                <c:pt idx="8452" formatCode="General">
                  <c:v>6.7631999999999998E-2</c:v>
                </c:pt>
                <c:pt idx="8453" formatCode="General">
                  <c:v>6.7640000000000006E-2</c:v>
                </c:pt>
                <c:pt idx="8454" formatCode="General">
                  <c:v>6.7648E-2</c:v>
                </c:pt>
                <c:pt idx="8455" formatCode="General">
                  <c:v>6.7655999999999994E-2</c:v>
                </c:pt>
                <c:pt idx="8456" formatCode="General">
                  <c:v>6.7664000000000002E-2</c:v>
                </c:pt>
                <c:pt idx="8457" formatCode="General">
                  <c:v>6.7671999999999996E-2</c:v>
                </c:pt>
                <c:pt idx="8458" formatCode="General">
                  <c:v>6.7680000000000004E-2</c:v>
                </c:pt>
                <c:pt idx="8459" formatCode="General">
                  <c:v>6.7687999999999998E-2</c:v>
                </c:pt>
                <c:pt idx="8460" formatCode="General">
                  <c:v>6.7696000000000006E-2</c:v>
                </c:pt>
                <c:pt idx="8461" formatCode="General">
                  <c:v>6.7704E-2</c:v>
                </c:pt>
                <c:pt idx="8462" formatCode="General">
                  <c:v>6.7711999999999994E-2</c:v>
                </c:pt>
                <c:pt idx="8463" formatCode="General">
                  <c:v>6.7720000000000002E-2</c:v>
                </c:pt>
                <c:pt idx="8464" formatCode="General">
                  <c:v>6.7727999999999997E-2</c:v>
                </c:pt>
                <c:pt idx="8465" formatCode="General">
                  <c:v>6.7736000000000005E-2</c:v>
                </c:pt>
                <c:pt idx="8466" formatCode="General">
                  <c:v>6.7743999999999999E-2</c:v>
                </c:pt>
                <c:pt idx="8467" formatCode="General">
                  <c:v>6.7752000000000007E-2</c:v>
                </c:pt>
                <c:pt idx="8468" formatCode="General">
                  <c:v>6.7760000000000001E-2</c:v>
                </c:pt>
                <c:pt idx="8469" formatCode="General">
                  <c:v>6.7767999999999995E-2</c:v>
                </c:pt>
                <c:pt idx="8470" formatCode="General">
                  <c:v>6.7776000000000003E-2</c:v>
                </c:pt>
                <c:pt idx="8471" formatCode="General">
                  <c:v>6.7783999999999997E-2</c:v>
                </c:pt>
                <c:pt idx="8472" formatCode="General">
                  <c:v>6.7792000000000005E-2</c:v>
                </c:pt>
                <c:pt idx="8473" formatCode="General">
                  <c:v>6.7799999999999999E-2</c:v>
                </c:pt>
                <c:pt idx="8474" formatCode="General">
                  <c:v>6.7807999999999993E-2</c:v>
                </c:pt>
                <c:pt idx="8475" formatCode="General">
                  <c:v>6.7816000000000001E-2</c:v>
                </c:pt>
                <c:pt idx="8476" formatCode="General">
                  <c:v>6.7823999999999995E-2</c:v>
                </c:pt>
                <c:pt idx="8477" formatCode="General">
                  <c:v>6.7832000000000003E-2</c:v>
                </c:pt>
                <c:pt idx="8478" formatCode="General">
                  <c:v>6.7839999999999998E-2</c:v>
                </c:pt>
                <c:pt idx="8479" formatCode="General">
                  <c:v>6.7848000000000006E-2</c:v>
                </c:pt>
                <c:pt idx="8480" formatCode="General">
                  <c:v>6.7856E-2</c:v>
                </c:pt>
                <c:pt idx="8481" formatCode="General">
                  <c:v>6.7863999999999994E-2</c:v>
                </c:pt>
                <c:pt idx="8482" formatCode="General">
                  <c:v>6.7872000000000002E-2</c:v>
                </c:pt>
                <c:pt idx="8483" formatCode="General">
                  <c:v>6.7879999999999996E-2</c:v>
                </c:pt>
                <c:pt idx="8484" formatCode="General">
                  <c:v>6.7888000000000004E-2</c:v>
                </c:pt>
                <c:pt idx="8485" formatCode="General">
                  <c:v>6.7895999999999998E-2</c:v>
                </c:pt>
                <c:pt idx="8486" formatCode="General">
                  <c:v>6.7904000000000006E-2</c:v>
                </c:pt>
                <c:pt idx="8487" formatCode="General">
                  <c:v>6.7912E-2</c:v>
                </c:pt>
                <c:pt idx="8488" formatCode="General">
                  <c:v>6.7919999999999994E-2</c:v>
                </c:pt>
                <c:pt idx="8489" formatCode="General">
                  <c:v>6.7928000000000002E-2</c:v>
                </c:pt>
                <c:pt idx="8490" formatCode="General">
                  <c:v>6.7935999999999996E-2</c:v>
                </c:pt>
                <c:pt idx="8491" formatCode="General">
                  <c:v>6.7944000000000004E-2</c:v>
                </c:pt>
                <c:pt idx="8492" formatCode="General">
                  <c:v>6.7951999999999999E-2</c:v>
                </c:pt>
                <c:pt idx="8493" formatCode="General">
                  <c:v>6.7960000000000007E-2</c:v>
                </c:pt>
                <c:pt idx="8494" formatCode="General">
                  <c:v>6.7968000000000001E-2</c:v>
                </c:pt>
                <c:pt idx="8495" formatCode="General">
                  <c:v>6.7975999999999995E-2</c:v>
                </c:pt>
                <c:pt idx="8496" formatCode="General">
                  <c:v>6.7984000000000003E-2</c:v>
                </c:pt>
                <c:pt idx="8497" formatCode="General">
                  <c:v>6.7991999999999997E-2</c:v>
                </c:pt>
                <c:pt idx="8498" formatCode="General">
                  <c:v>6.8000000000000005E-2</c:v>
                </c:pt>
                <c:pt idx="8499" formatCode="General">
                  <c:v>6.8007999999999999E-2</c:v>
                </c:pt>
                <c:pt idx="8500" formatCode="General">
                  <c:v>6.8015999999999993E-2</c:v>
                </c:pt>
                <c:pt idx="8501" formatCode="General">
                  <c:v>6.8024000000000001E-2</c:v>
                </c:pt>
                <c:pt idx="8502" formatCode="General">
                  <c:v>6.8031999999999995E-2</c:v>
                </c:pt>
                <c:pt idx="8503" formatCode="General">
                  <c:v>6.8040000000000003E-2</c:v>
                </c:pt>
                <c:pt idx="8504" formatCode="General">
                  <c:v>6.8047999999999997E-2</c:v>
                </c:pt>
                <c:pt idx="8505" formatCode="General">
                  <c:v>6.8056000000000005E-2</c:v>
                </c:pt>
                <c:pt idx="8506" formatCode="General">
                  <c:v>6.8064E-2</c:v>
                </c:pt>
                <c:pt idx="8507" formatCode="General">
                  <c:v>6.8071999999999994E-2</c:v>
                </c:pt>
                <c:pt idx="8508" formatCode="General">
                  <c:v>6.8080000000000002E-2</c:v>
                </c:pt>
                <c:pt idx="8509" formatCode="General">
                  <c:v>6.8087999999999996E-2</c:v>
                </c:pt>
                <c:pt idx="8510" formatCode="General">
                  <c:v>6.8096000000000004E-2</c:v>
                </c:pt>
                <c:pt idx="8511" formatCode="General">
                  <c:v>6.8103999999999998E-2</c:v>
                </c:pt>
                <c:pt idx="8512" formatCode="General">
                  <c:v>6.8112000000000006E-2</c:v>
                </c:pt>
                <c:pt idx="8513" formatCode="General">
                  <c:v>6.812E-2</c:v>
                </c:pt>
                <c:pt idx="8514" formatCode="General">
                  <c:v>6.8127999999999994E-2</c:v>
                </c:pt>
                <c:pt idx="8515" formatCode="General">
                  <c:v>6.8136000000000002E-2</c:v>
                </c:pt>
                <c:pt idx="8516" formatCode="General">
                  <c:v>6.8143999999999996E-2</c:v>
                </c:pt>
                <c:pt idx="8517" formatCode="General">
                  <c:v>6.8152000000000004E-2</c:v>
                </c:pt>
                <c:pt idx="8518" formatCode="General">
                  <c:v>6.8159999999999998E-2</c:v>
                </c:pt>
                <c:pt idx="8519" formatCode="General">
                  <c:v>6.8168000000000006E-2</c:v>
                </c:pt>
                <c:pt idx="8520" formatCode="General">
                  <c:v>6.8176E-2</c:v>
                </c:pt>
                <c:pt idx="8521" formatCode="General">
                  <c:v>6.8183999999999995E-2</c:v>
                </c:pt>
                <c:pt idx="8522" formatCode="General">
                  <c:v>6.8192000000000003E-2</c:v>
                </c:pt>
                <c:pt idx="8523" formatCode="General">
                  <c:v>6.8199999999999997E-2</c:v>
                </c:pt>
                <c:pt idx="8524" formatCode="General">
                  <c:v>6.8208000000000005E-2</c:v>
                </c:pt>
                <c:pt idx="8525" formatCode="General">
                  <c:v>6.8215999999999999E-2</c:v>
                </c:pt>
                <c:pt idx="8526" formatCode="General">
                  <c:v>6.8224000000000007E-2</c:v>
                </c:pt>
                <c:pt idx="8527" formatCode="General">
                  <c:v>6.8232000000000001E-2</c:v>
                </c:pt>
                <c:pt idx="8528" formatCode="General">
                  <c:v>6.8239999999999995E-2</c:v>
                </c:pt>
                <c:pt idx="8529" formatCode="General">
                  <c:v>6.8248000000000003E-2</c:v>
                </c:pt>
                <c:pt idx="8530" formatCode="General">
                  <c:v>6.8255999999999997E-2</c:v>
                </c:pt>
                <c:pt idx="8531" formatCode="General">
                  <c:v>6.8264000000000005E-2</c:v>
                </c:pt>
                <c:pt idx="8532" formatCode="General">
                  <c:v>6.8271999999999999E-2</c:v>
                </c:pt>
                <c:pt idx="8533" formatCode="General">
                  <c:v>6.8279999999999993E-2</c:v>
                </c:pt>
                <c:pt idx="8534" formatCode="General">
                  <c:v>6.8288000000000001E-2</c:v>
                </c:pt>
                <c:pt idx="8535" formatCode="General">
                  <c:v>6.8295999999999996E-2</c:v>
                </c:pt>
                <c:pt idx="8536" formatCode="General">
                  <c:v>6.8304000000000004E-2</c:v>
                </c:pt>
                <c:pt idx="8537" formatCode="General">
                  <c:v>6.8311999999999998E-2</c:v>
                </c:pt>
                <c:pt idx="8538" formatCode="General">
                  <c:v>6.8320000000000006E-2</c:v>
                </c:pt>
                <c:pt idx="8539" formatCode="General">
                  <c:v>6.8328E-2</c:v>
                </c:pt>
                <c:pt idx="8540" formatCode="General">
                  <c:v>6.8335999999999994E-2</c:v>
                </c:pt>
                <c:pt idx="8541" formatCode="General">
                  <c:v>6.8344000000000002E-2</c:v>
                </c:pt>
                <c:pt idx="8542" formatCode="General">
                  <c:v>6.8351999999999996E-2</c:v>
                </c:pt>
                <c:pt idx="8543" formatCode="General">
                  <c:v>6.8360000000000004E-2</c:v>
                </c:pt>
                <c:pt idx="8544" formatCode="General">
                  <c:v>6.8367999999999998E-2</c:v>
                </c:pt>
                <c:pt idx="8545" formatCode="General">
                  <c:v>6.8376000000000006E-2</c:v>
                </c:pt>
                <c:pt idx="8546" formatCode="General">
                  <c:v>6.8384E-2</c:v>
                </c:pt>
                <c:pt idx="8547" formatCode="General">
                  <c:v>6.8391999999999994E-2</c:v>
                </c:pt>
                <c:pt idx="8548" formatCode="General">
                  <c:v>6.8400000000000002E-2</c:v>
                </c:pt>
                <c:pt idx="8549" formatCode="General">
                  <c:v>6.8407999999999997E-2</c:v>
                </c:pt>
                <c:pt idx="8550" formatCode="General">
                  <c:v>6.8416000000000005E-2</c:v>
                </c:pt>
                <c:pt idx="8551" formatCode="General">
                  <c:v>6.8423999999999999E-2</c:v>
                </c:pt>
                <c:pt idx="8552" formatCode="General">
                  <c:v>6.8432000000000007E-2</c:v>
                </c:pt>
                <c:pt idx="8553" formatCode="General">
                  <c:v>6.8440000000000001E-2</c:v>
                </c:pt>
                <c:pt idx="8554" formatCode="General">
                  <c:v>6.8447999999999995E-2</c:v>
                </c:pt>
                <c:pt idx="8555" formatCode="General">
                  <c:v>6.8456000000000003E-2</c:v>
                </c:pt>
                <c:pt idx="8556" formatCode="General">
                  <c:v>6.8463999999999997E-2</c:v>
                </c:pt>
                <c:pt idx="8557" formatCode="General">
                  <c:v>6.8472000000000005E-2</c:v>
                </c:pt>
                <c:pt idx="8558" formatCode="General">
                  <c:v>6.8479999999999999E-2</c:v>
                </c:pt>
                <c:pt idx="8559" formatCode="General">
                  <c:v>6.8487999999999993E-2</c:v>
                </c:pt>
                <c:pt idx="8560" formatCode="General">
                  <c:v>6.8496000000000001E-2</c:v>
                </c:pt>
                <c:pt idx="8561" formatCode="General">
                  <c:v>6.8503999999999995E-2</c:v>
                </c:pt>
                <c:pt idx="8562" formatCode="General">
                  <c:v>6.8512000000000003E-2</c:v>
                </c:pt>
                <c:pt idx="8563" formatCode="General">
                  <c:v>6.8519999999999998E-2</c:v>
                </c:pt>
                <c:pt idx="8564" formatCode="General">
                  <c:v>6.8528000000000006E-2</c:v>
                </c:pt>
                <c:pt idx="8565" formatCode="General">
                  <c:v>6.8536E-2</c:v>
                </c:pt>
                <c:pt idx="8566" formatCode="General">
                  <c:v>6.8543999999999994E-2</c:v>
                </c:pt>
                <c:pt idx="8567" formatCode="General">
                  <c:v>6.8552000000000002E-2</c:v>
                </c:pt>
                <c:pt idx="8568" formatCode="General">
                  <c:v>6.8559999999999996E-2</c:v>
                </c:pt>
                <c:pt idx="8569" formatCode="General">
                  <c:v>6.8568000000000004E-2</c:v>
                </c:pt>
                <c:pt idx="8570" formatCode="General">
                  <c:v>6.8575999999999998E-2</c:v>
                </c:pt>
                <c:pt idx="8571" formatCode="General">
                  <c:v>6.8584000000000006E-2</c:v>
                </c:pt>
                <c:pt idx="8572" formatCode="General">
                  <c:v>6.8592E-2</c:v>
                </c:pt>
                <c:pt idx="8573" formatCode="General">
                  <c:v>6.8599999999999994E-2</c:v>
                </c:pt>
                <c:pt idx="8574" formatCode="General">
                  <c:v>6.8608000000000002E-2</c:v>
                </c:pt>
                <c:pt idx="8575" formatCode="General">
                  <c:v>6.8615999999999996E-2</c:v>
                </c:pt>
                <c:pt idx="8576" formatCode="General">
                  <c:v>6.8624000000000004E-2</c:v>
                </c:pt>
                <c:pt idx="8577" formatCode="General">
                  <c:v>6.8631999999999999E-2</c:v>
                </c:pt>
                <c:pt idx="8578" formatCode="General">
                  <c:v>6.8640000000000007E-2</c:v>
                </c:pt>
                <c:pt idx="8579" formatCode="General">
                  <c:v>6.8648000000000001E-2</c:v>
                </c:pt>
                <c:pt idx="8580" formatCode="General">
                  <c:v>6.8655999999999995E-2</c:v>
                </c:pt>
                <c:pt idx="8581" formatCode="General">
                  <c:v>6.8664000000000003E-2</c:v>
                </c:pt>
                <c:pt idx="8582" formatCode="General">
                  <c:v>6.8671999999999997E-2</c:v>
                </c:pt>
                <c:pt idx="8583" formatCode="General">
                  <c:v>6.8680000000000005E-2</c:v>
                </c:pt>
                <c:pt idx="8584" formatCode="General">
                  <c:v>6.8687999999999999E-2</c:v>
                </c:pt>
                <c:pt idx="8585" formatCode="General">
                  <c:v>6.8695999999999993E-2</c:v>
                </c:pt>
                <c:pt idx="8586" formatCode="General">
                  <c:v>6.8704000000000001E-2</c:v>
                </c:pt>
                <c:pt idx="8587" formatCode="General">
                  <c:v>6.8711999999999995E-2</c:v>
                </c:pt>
                <c:pt idx="8588" formatCode="General">
                  <c:v>6.8720000000000003E-2</c:v>
                </c:pt>
                <c:pt idx="8589" formatCode="General">
                  <c:v>6.8727999999999997E-2</c:v>
                </c:pt>
                <c:pt idx="8590" formatCode="General">
                  <c:v>6.8736000000000005E-2</c:v>
                </c:pt>
                <c:pt idx="8591" formatCode="General">
                  <c:v>6.8744E-2</c:v>
                </c:pt>
                <c:pt idx="8592" formatCode="General">
                  <c:v>6.8751999999999994E-2</c:v>
                </c:pt>
                <c:pt idx="8593" formatCode="General">
                  <c:v>6.8760000000000002E-2</c:v>
                </c:pt>
                <c:pt idx="8594" formatCode="General">
                  <c:v>6.8767999999999996E-2</c:v>
                </c:pt>
                <c:pt idx="8595" formatCode="General">
                  <c:v>6.8776000000000004E-2</c:v>
                </c:pt>
                <c:pt idx="8596" formatCode="General">
                  <c:v>6.8783999999999998E-2</c:v>
                </c:pt>
                <c:pt idx="8597" formatCode="General">
                  <c:v>6.8792000000000006E-2</c:v>
                </c:pt>
                <c:pt idx="8598" formatCode="General">
                  <c:v>6.88E-2</c:v>
                </c:pt>
                <c:pt idx="8599" formatCode="General">
                  <c:v>6.8807999999999994E-2</c:v>
                </c:pt>
                <c:pt idx="8600" formatCode="General">
                  <c:v>6.8816000000000002E-2</c:v>
                </c:pt>
                <c:pt idx="8601" formatCode="General">
                  <c:v>6.8823999999999996E-2</c:v>
                </c:pt>
                <c:pt idx="8602" formatCode="General">
                  <c:v>6.8832000000000004E-2</c:v>
                </c:pt>
                <c:pt idx="8603" formatCode="General">
                  <c:v>6.8839999999999998E-2</c:v>
                </c:pt>
                <c:pt idx="8604" formatCode="General">
                  <c:v>6.8848000000000006E-2</c:v>
                </c:pt>
                <c:pt idx="8605" formatCode="General">
                  <c:v>6.8856000000000001E-2</c:v>
                </c:pt>
                <c:pt idx="8606" formatCode="General">
                  <c:v>6.8863999999999995E-2</c:v>
                </c:pt>
                <c:pt idx="8607" formatCode="General">
                  <c:v>6.8872000000000003E-2</c:v>
                </c:pt>
                <c:pt idx="8608" formatCode="General">
                  <c:v>6.8879999999999997E-2</c:v>
                </c:pt>
                <c:pt idx="8609" formatCode="General">
                  <c:v>6.8888000000000005E-2</c:v>
                </c:pt>
                <c:pt idx="8610" formatCode="General">
                  <c:v>6.8895999999999999E-2</c:v>
                </c:pt>
                <c:pt idx="8611" formatCode="General">
                  <c:v>6.8904000000000007E-2</c:v>
                </c:pt>
                <c:pt idx="8612" formatCode="General">
                  <c:v>6.8912000000000001E-2</c:v>
                </c:pt>
                <c:pt idx="8613" formatCode="General">
                  <c:v>6.8919999999999995E-2</c:v>
                </c:pt>
                <c:pt idx="8614" formatCode="General">
                  <c:v>6.8928000000000003E-2</c:v>
                </c:pt>
                <c:pt idx="8615" formatCode="General">
                  <c:v>6.8935999999999997E-2</c:v>
                </c:pt>
                <c:pt idx="8616" formatCode="General">
                  <c:v>6.8944000000000005E-2</c:v>
                </c:pt>
                <c:pt idx="8617" formatCode="General">
                  <c:v>6.8951999999999999E-2</c:v>
                </c:pt>
                <c:pt idx="8618" formatCode="General">
                  <c:v>6.8959999999999994E-2</c:v>
                </c:pt>
                <c:pt idx="8619" formatCode="General">
                  <c:v>6.8968000000000002E-2</c:v>
                </c:pt>
                <c:pt idx="8620" formatCode="General">
                  <c:v>6.8975999999999996E-2</c:v>
                </c:pt>
                <c:pt idx="8621" formatCode="General">
                  <c:v>6.8984000000000004E-2</c:v>
                </c:pt>
                <c:pt idx="8622" formatCode="General">
                  <c:v>6.8991999999999998E-2</c:v>
                </c:pt>
                <c:pt idx="8623" formatCode="General">
                  <c:v>6.9000000000000006E-2</c:v>
                </c:pt>
                <c:pt idx="8624" formatCode="General">
                  <c:v>6.9008E-2</c:v>
                </c:pt>
                <c:pt idx="8625" formatCode="General">
                  <c:v>6.9015999999999994E-2</c:v>
                </c:pt>
                <c:pt idx="8626" formatCode="General">
                  <c:v>6.9024000000000002E-2</c:v>
                </c:pt>
                <c:pt idx="8627" formatCode="General">
                  <c:v>6.9031999999999996E-2</c:v>
                </c:pt>
                <c:pt idx="8628" formatCode="General">
                  <c:v>6.9040000000000004E-2</c:v>
                </c:pt>
                <c:pt idx="8629" formatCode="General">
                  <c:v>6.9047999999999998E-2</c:v>
                </c:pt>
                <c:pt idx="8630" formatCode="General">
                  <c:v>6.9056000000000006E-2</c:v>
                </c:pt>
                <c:pt idx="8631" formatCode="General">
                  <c:v>6.9064E-2</c:v>
                </c:pt>
                <c:pt idx="8632" formatCode="General">
                  <c:v>6.9071999999999995E-2</c:v>
                </c:pt>
                <c:pt idx="8633" formatCode="General">
                  <c:v>6.9080000000000003E-2</c:v>
                </c:pt>
                <c:pt idx="8634" formatCode="General">
                  <c:v>6.9087999999999997E-2</c:v>
                </c:pt>
                <c:pt idx="8635" formatCode="General">
                  <c:v>6.9096000000000005E-2</c:v>
                </c:pt>
                <c:pt idx="8636" formatCode="General">
                  <c:v>6.9103999999999999E-2</c:v>
                </c:pt>
                <c:pt idx="8637" formatCode="General">
                  <c:v>6.9112000000000007E-2</c:v>
                </c:pt>
                <c:pt idx="8638" formatCode="General">
                  <c:v>6.9120000000000001E-2</c:v>
                </c:pt>
                <c:pt idx="8639" formatCode="General">
                  <c:v>6.9127999999999995E-2</c:v>
                </c:pt>
                <c:pt idx="8640" formatCode="General">
                  <c:v>6.9136000000000003E-2</c:v>
                </c:pt>
                <c:pt idx="8641" formatCode="General">
                  <c:v>6.9143999999999997E-2</c:v>
                </c:pt>
                <c:pt idx="8642" formatCode="General">
                  <c:v>6.9152000000000005E-2</c:v>
                </c:pt>
                <c:pt idx="8643" formatCode="General">
                  <c:v>6.9159999999999999E-2</c:v>
                </c:pt>
                <c:pt idx="8644" formatCode="General">
                  <c:v>6.9167999999999993E-2</c:v>
                </c:pt>
                <c:pt idx="8645" formatCode="General">
                  <c:v>6.9176000000000001E-2</c:v>
                </c:pt>
                <c:pt idx="8646" formatCode="General">
                  <c:v>6.9183999999999996E-2</c:v>
                </c:pt>
                <c:pt idx="8647" formatCode="General">
                  <c:v>6.9192000000000004E-2</c:v>
                </c:pt>
                <c:pt idx="8648" formatCode="General">
                  <c:v>6.9199999999999998E-2</c:v>
                </c:pt>
                <c:pt idx="8649" formatCode="General">
                  <c:v>6.9208000000000006E-2</c:v>
                </c:pt>
                <c:pt idx="8650" formatCode="General">
                  <c:v>6.9216E-2</c:v>
                </c:pt>
                <c:pt idx="8651" formatCode="General">
                  <c:v>6.9223999999999994E-2</c:v>
                </c:pt>
                <c:pt idx="8652" formatCode="General">
                  <c:v>6.9232000000000002E-2</c:v>
                </c:pt>
                <c:pt idx="8653" formatCode="General">
                  <c:v>6.9239999999999996E-2</c:v>
                </c:pt>
                <c:pt idx="8654" formatCode="General">
                  <c:v>6.9248000000000004E-2</c:v>
                </c:pt>
                <c:pt idx="8655" formatCode="General">
                  <c:v>6.9255999999999998E-2</c:v>
                </c:pt>
                <c:pt idx="8656" formatCode="General">
                  <c:v>6.9264000000000006E-2</c:v>
                </c:pt>
                <c:pt idx="8657" formatCode="General">
                  <c:v>6.9272E-2</c:v>
                </c:pt>
                <c:pt idx="8658" formatCode="General">
                  <c:v>6.9279999999999994E-2</c:v>
                </c:pt>
                <c:pt idx="8659" formatCode="General">
                  <c:v>6.9288000000000002E-2</c:v>
                </c:pt>
                <c:pt idx="8660" formatCode="General">
                  <c:v>6.9295999999999996E-2</c:v>
                </c:pt>
                <c:pt idx="8661" formatCode="General">
                  <c:v>6.9304000000000004E-2</c:v>
                </c:pt>
                <c:pt idx="8662" formatCode="General">
                  <c:v>6.9311999999999999E-2</c:v>
                </c:pt>
                <c:pt idx="8663" formatCode="General">
                  <c:v>6.9320000000000007E-2</c:v>
                </c:pt>
                <c:pt idx="8664" formatCode="General">
                  <c:v>6.9328000000000001E-2</c:v>
                </c:pt>
                <c:pt idx="8665" formatCode="General">
                  <c:v>6.9335999999999995E-2</c:v>
                </c:pt>
                <c:pt idx="8666" formatCode="General">
                  <c:v>6.9344000000000003E-2</c:v>
                </c:pt>
                <c:pt idx="8667" formatCode="General">
                  <c:v>6.9351999999999997E-2</c:v>
                </c:pt>
                <c:pt idx="8668" formatCode="General">
                  <c:v>6.9360000000000005E-2</c:v>
                </c:pt>
                <c:pt idx="8669" formatCode="General">
                  <c:v>6.9367999999999999E-2</c:v>
                </c:pt>
                <c:pt idx="8670" formatCode="General">
                  <c:v>6.9375999999999993E-2</c:v>
                </c:pt>
                <c:pt idx="8671" formatCode="General">
                  <c:v>6.9384000000000001E-2</c:v>
                </c:pt>
                <c:pt idx="8672" formatCode="General">
                  <c:v>6.9391999999999995E-2</c:v>
                </c:pt>
                <c:pt idx="8673" formatCode="General">
                  <c:v>6.9400000000000003E-2</c:v>
                </c:pt>
                <c:pt idx="8674" formatCode="General">
                  <c:v>6.9407999999999997E-2</c:v>
                </c:pt>
                <c:pt idx="8675" formatCode="General">
                  <c:v>6.9416000000000005E-2</c:v>
                </c:pt>
                <c:pt idx="8676" formatCode="General">
                  <c:v>6.9424E-2</c:v>
                </c:pt>
                <c:pt idx="8677" formatCode="General">
                  <c:v>6.9431999999999994E-2</c:v>
                </c:pt>
                <c:pt idx="8678" formatCode="General">
                  <c:v>6.9440000000000002E-2</c:v>
                </c:pt>
                <c:pt idx="8679" formatCode="General">
                  <c:v>6.9447999999999996E-2</c:v>
                </c:pt>
                <c:pt idx="8680" formatCode="General">
                  <c:v>6.9456000000000004E-2</c:v>
                </c:pt>
                <c:pt idx="8681" formatCode="General">
                  <c:v>6.9463999999999998E-2</c:v>
                </c:pt>
                <c:pt idx="8682" formatCode="General">
                  <c:v>6.9472000000000006E-2</c:v>
                </c:pt>
                <c:pt idx="8683" formatCode="General">
                  <c:v>6.948E-2</c:v>
                </c:pt>
                <c:pt idx="8684" formatCode="General">
                  <c:v>6.9487999999999994E-2</c:v>
                </c:pt>
                <c:pt idx="8685" formatCode="General">
                  <c:v>6.9496000000000002E-2</c:v>
                </c:pt>
                <c:pt idx="8686" formatCode="General">
                  <c:v>6.9503999999999996E-2</c:v>
                </c:pt>
                <c:pt idx="8687" formatCode="General">
                  <c:v>6.9512000000000004E-2</c:v>
                </c:pt>
                <c:pt idx="8688" formatCode="General">
                  <c:v>6.9519999999999998E-2</c:v>
                </c:pt>
                <c:pt idx="8689" formatCode="General">
                  <c:v>6.9528000000000006E-2</c:v>
                </c:pt>
                <c:pt idx="8690" formatCode="General">
                  <c:v>6.9536000000000001E-2</c:v>
                </c:pt>
                <c:pt idx="8691" formatCode="General">
                  <c:v>6.9543999999999995E-2</c:v>
                </c:pt>
                <c:pt idx="8692" formatCode="General">
                  <c:v>6.9552000000000003E-2</c:v>
                </c:pt>
                <c:pt idx="8693" formatCode="General">
                  <c:v>6.9559999999999997E-2</c:v>
                </c:pt>
                <c:pt idx="8694" formatCode="General">
                  <c:v>6.9568000000000005E-2</c:v>
                </c:pt>
                <c:pt idx="8695" formatCode="General">
                  <c:v>6.9575999999999999E-2</c:v>
                </c:pt>
                <c:pt idx="8696" formatCode="General">
                  <c:v>6.9583999999999993E-2</c:v>
                </c:pt>
                <c:pt idx="8697" formatCode="General">
                  <c:v>6.9592000000000001E-2</c:v>
                </c:pt>
                <c:pt idx="8698" formatCode="General">
                  <c:v>6.9599999999999995E-2</c:v>
                </c:pt>
                <c:pt idx="8699" formatCode="General">
                  <c:v>6.9608000000000003E-2</c:v>
                </c:pt>
                <c:pt idx="8700" formatCode="General">
                  <c:v>6.9615999999999997E-2</c:v>
                </c:pt>
                <c:pt idx="8701" formatCode="General">
                  <c:v>6.9624000000000005E-2</c:v>
                </c:pt>
                <c:pt idx="8702" formatCode="General">
                  <c:v>6.9631999999999999E-2</c:v>
                </c:pt>
                <c:pt idx="8703" formatCode="General">
                  <c:v>6.9639999999999994E-2</c:v>
                </c:pt>
                <c:pt idx="8704" formatCode="General">
                  <c:v>6.9648000000000002E-2</c:v>
                </c:pt>
                <c:pt idx="8705" formatCode="General">
                  <c:v>6.9655999999999996E-2</c:v>
                </c:pt>
                <c:pt idx="8706" formatCode="General">
                  <c:v>6.9664000000000004E-2</c:v>
                </c:pt>
                <c:pt idx="8707" formatCode="General">
                  <c:v>6.9671999999999998E-2</c:v>
                </c:pt>
                <c:pt idx="8708" formatCode="General">
                  <c:v>6.9680000000000006E-2</c:v>
                </c:pt>
                <c:pt idx="8709" formatCode="General">
                  <c:v>6.9688E-2</c:v>
                </c:pt>
                <c:pt idx="8710" formatCode="General">
                  <c:v>6.9695999999999994E-2</c:v>
                </c:pt>
                <c:pt idx="8711" formatCode="General">
                  <c:v>6.9704000000000002E-2</c:v>
                </c:pt>
                <c:pt idx="8712" formatCode="General">
                  <c:v>6.9711999999999996E-2</c:v>
                </c:pt>
                <c:pt idx="8713" formatCode="General">
                  <c:v>6.9720000000000004E-2</c:v>
                </c:pt>
                <c:pt idx="8714" formatCode="General">
                  <c:v>6.9727999999999998E-2</c:v>
                </c:pt>
                <c:pt idx="8715" formatCode="General">
                  <c:v>6.9736000000000006E-2</c:v>
                </c:pt>
                <c:pt idx="8716" formatCode="General">
                  <c:v>6.9744E-2</c:v>
                </c:pt>
                <c:pt idx="8717" formatCode="General">
                  <c:v>6.9751999999999995E-2</c:v>
                </c:pt>
                <c:pt idx="8718" formatCode="General">
                  <c:v>6.9760000000000003E-2</c:v>
                </c:pt>
                <c:pt idx="8719" formatCode="General">
                  <c:v>6.9767999999999997E-2</c:v>
                </c:pt>
                <c:pt idx="8720" formatCode="General">
                  <c:v>6.9776000000000005E-2</c:v>
                </c:pt>
                <c:pt idx="8721" formatCode="General">
                  <c:v>6.9783999999999999E-2</c:v>
                </c:pt>
                <c:pt idx="8722" formatCode="General">
                  <c:v>6.9792000000000007E-2</c:v>
                </c:pt>
                <c:pt idx="8723" formatCode="General">
                  <c:v>6.9800000000000001E-2</c:v>
                </c:pt>
                <c:pt idx="8724" formatCode="General">
                  <c:v>6.9807999999999995E-2</c:v>
                </c:pt>
                <c:pt idx="8725" formatCode="General">
                  <c:v>6.9816000000000003E-2</c:v>
                </c:pt>
                <c:pt idx="8726" formatCode="General">
                  <c:v>6.9823999999999997E-2</c:v>
                </c:pt>
                <c:pt idx="8727" formatCode="General">
                  <c:v>6.9832000000000005E-2</c:v>
                </c:pt>
                <c:pt idx="8728" formatCode="General">
                  <c:v>6.9839999999999999E-2</c:v>
                </c:pt>
                <c:pt idx="8729" formatCode="General">
                  <c:v>6.9847999999999993E-2</c:v>
                </c:pt>
                <c:pt idx="8730" formatCode="General">
                  <c:v>6.9856000000000001E-2</c:v>
                </c:pt>
                <c:pt idx="8731" formatCode="General">
                  <c:v>6.9863999999999996E-2</c:v>
                </c:pt>
                <c:pt idx="8732" formatCode="General">
                  <c:v>6.9872000000000004E-2</c:v>
                </c:pt>
                <c:pt idx="8733" formatCode="General">
                  <c:v>6.9879999999999998E-2</c:v>
                </c:pt>
                <c:pt idx="8734" formatCode="General">
                  <c:v>6.9888000000000006E-2</c:v>
                </c:pt>
                <c:pt idx="8735" formatCode="General">
                  <c:v>6.9896E-2</c:v>
                </c:pt>
                <c:pt idx="8736" formatCode="General">
                  <c:v>6.9903999999999994E-2</c:v>
                </c:pt>
                <c:pt idx="8737" formatCode="General">
                  <c:v>6.9912000000000002E-2</c:v>
                </c:pt>
                <c:pt idx="8738" formatCode="General">
                  <c:v>6.9919999999999996E-2</c:v>
                </c:pt>
                <c:pt idx="8739" formatCode="General">
                  <c:v>6.9928000000000004E-2</c:v>
                </c:pt>
                <c:pt idx="8740" formatCode="General">
                  <c:v>6.9935999999999998E-2</c:v>
                </c:pt>
                <c:pt idx="8741" formatCode="General">
                  <c:v>6.9944000000000006E-2</c:v>
                </c:pt>
                <c:pt idx="8742" formatCode="General">
                  <c:v>6.9952E-2</c:v>
                </c:pt>
                <c:pt idx="8743" formatCode="General">
                  <c:v>6.9959999999999994E-2</c:v>
                </c:pt>
                <c:pt idx="8744" formatCode="General">
                  <c:v>6.9968000000000002E-2</c:v>
                </c:pt>
                <c:pt idx="8745" formatCode="General">
                  <c:v>6.9975999999999997E-2</c:v>
                </c:pt>
                <c:pt idx="8746" formatCode="General">
                  <c:v>6.9984000000000005E-2</c:v>
                </c:pt>
                <c:pt idx="8747" formatCode="General">
                  <c:v>6.9991999999999999E-2</c:v>
                </c:pt>
                <c:pt idx="8748" formatCode="General">
                  <c:v>7.0000000000000007E-2</c:v>
                </c:pt>
                <c:pt idx="8749" formatCode="General">
                  <c:v>7.0008000000000001E-2</c:v>
                </c:pt>
                <c:pt idx="8750" formatCode="General">
                  <c:v>7.0015999999999995E-2</c:v>
                </c:pt>
                <c:pt idx="8751" formatCode="General">
                  <c:v>7.0024000000000003E-2</c:v>
                </c:pt>
                <c:pt idx="8752" formatCode="General">
                  <c:v>7.0031999999999997E-2</c:v>
                </c:pt>
                <c:pt idx="8753" formatCode="General">
                  <c:v>7.0040000000000005E-2</c:v>
                </c:pt>
                <c:pt idx="8754" formatCode="General">
                  <c:v>7.0047999999999999E-2</c:v>
                </c:pt>
                <c:pt idx="8755" formatCode="General">
                  <c:v>7.0055999999999993E-2</c:v>
                </c:pt>
                <c:pt idx="8756" formatCode="General">
                  <c:v>7.0064000000000001E-2</c:v>
                </c:pt>
                <c:pt idx="8757" formatCode="General">
                  <c:v>7.0071999999999995E-2</c:v>
                </c:pt>
                <c:pt idx="8758" formatCode="General">
                  <c:v>7.0080000000000003E-2</c:v>
                </c:pt>
                <c:pt idx="8759" formatCode="General">
                  <c:v>7.0087999999999998E-2</c:v>
                </c:pt>
                <c:pt idx="8760" formatCode="General">
                  <c:v>7.0096000000000006E-2</c:v>
                </c:pt>
                <c:pt idx="8761" formatCode="General">
                  <c:v>7.0104E-2</c:v>
                </c:pt>
                <c:pt idx="8762" formatCode="General">
                  <c:v>7.0111999999999994E-2</c:v>
                </c:pt>
                <c:pt idx="8763" formatCode="General">
                  <c:v>7.0120000000000002E-2</c:v>
                </c:pt>
                <c:pt idx="8764" formatCode="General">
                  <c:v>7.0127999999999996E-2</c:v>
                </c:pt>
                <c:pt idx="8765" formatCode="General">
                  <c:v>7.0136000000000004E-2</c:v>
                </c:pt>
                <c:pt idx="8766" formatCode="General">
                  <c:v>7.0143999999999998E-2</c:v>
                </c:pt>
                <c:pt idx="8767" formatCode="General">
                  <c:v>7.0152000000000006E-2</c:v>
                </c:pt>
                <c:pt idx="8768" formatCode="General">
                  <c:v>7.016E-2</c:v>
                </c:pt>
                <c:pt idx="8769" formatCode="General">
                  <c:v>7.0167999999999994E-2</c:v>
                </c:pt>
                <c:pt idx="8770" formatCode="General">
                  <c:v>7.0176000000000002E-2</c:v>
                </c:pt>
                <c:pt idx="8771" formatCode="General">
                  <c:v>7.0183999999999996E-2</c:v>
                </c:pt>
                <c:pt idx="8772" formatCode="General">
                  <c:v>7.0192000000000004E-2</c:v>
                </c:pt>
                <c:pt idx="8773" formatCode="General">
                  <c:v>7.0199999999999999E-2</c:v>
                </c:pt>
                <c:pt idx="8774" formatCode="General">
                  <c:v>7.0208000000000007E-2</c:v>
                </c:pt>
                <c:pt idx="8775" formatCode="General">
                  <c:v>7.0216000000000001E-2</c:v>
                </c:pt>
                <c:pt idx="8776" formatCode="General">
                  <c:v>7.0223999999999995E-2</c:v>
                </c:pt>
                <c:pt idx="8777" formatCode="General">
                  <c:v>7.0232000000000003E-2</c:v>
                </c:pt>
                <c:pt idx="8778" formatCode="General">
                  <c:v>7.0239999999999997E-2</c:v>
                </c:pt>
                <c:pt idx="8779" formatCode="General">
                  <c:v>7.0248000000000005E-2</c:v>
                </c:pt>
                <c:pt idx="8780" formatCode="General">
                  <c:v>7.0255999999999999E-2</c:v>
                </c:pt>
                <c:pt idx="8781" formatCode="General">
                  <c:v>7.0263999999999993E-2</c:v>
                </c:pt>
                <c:pt idx="8782" formatCode="General">
                  <c:v>7.0272000000000001E-2</c:v>
                </c:pt>
                <c:pt idx="8783" formatCode="General">
                  <c:v>7.0279999999999995E-2</c:v>
                </c:pt>
                <c:pt idx="8784" formatCode="General">
                  <c:v>7.0288000000000003E-2</c:v>
                </c:pt>
                <c:pt idx="8785" formatCode="General">
                  <c:v>7.0295999999999997E-2</c:v>
                </c:pt>
                <c:pt idx="8786" formatCode="General">
                  <c:v>7.0304000000000005E-2</c:v>
                </c:pt>
                <c:pt idx="8787" formatCode="General">
                  <c:v>7.0311999999999999E-2</c:v>
                </c:pt>
                <c:pt idx="8788" formatCode="General">
                  <c:v>7.0319999999999994E-2</c:v>
                </c:pt>
                <c:pt idx="8789" formatCode="General">
                  <c:v>7.0328000000000002E-2</c:v>
                </c:pt>
                <c:pt idx="8790" formatCode="General">
                  <c:v>7.0335999999999996E-2</c:v>
                </c:pt>
                <c:pt idx="8791" formatCode="General">
                  <c:v>7.0344000000000004E-2</c:v>
                </c:pt>
                <c:pt idx="8792" formatCode="General">
                  <c:v>7.0351999999999998E-2</c:v>
                </c:pt>
                <c:pt idx="8793" formatCode="General">
                  <c:v>7.0360000000000006E-2</c:v>
                </c:pt>
                <c:pt idx="8794" formatCode="General">
                  <c:v>7.0368E-2</c:v>
                </c:pt>
                <c:pt idx="8795" formatCode="General">
                  <c:v>7.0375999999999994E-2</c:v>
                </c:pt>
                <c:pt idx="8796" formatCode="General">
                  <c:v>7.0384000000000002E-2</c:v>
                </c:pt>
                <c:pt idx="8797" formatCode="General">
                  <c:v>7.0391999999999996E-2</c:v>
                </c:pt>
                <c:pt idx="8798" formatCode="General">
                  <c:v>7.0400000000000004E-2</c:v>
                </c:pt>
                <c:pt idx="8799" formatCode="General">
                  <c:v>7.0407999999999998E-2</c:v>
                </c:pt>
                <c:pt idx="8800" formatCode="General">
                  <c:v>7.0416000000000006E-2</c:v>
                </c:pt>
                <c:pt idx="8801" formatCode="General">
                  <c:v>7.0424E-2</c:v>
                </c:pt>
                <c:pt idx="8802" formatCode="General">
                  <c:v>7.0431999999999995E-2</c:v>
                </c:pt>
                <c:pt idx="8803" formatCode="General">
                  <c:v>7.0440000000000003E-2</c:v>
                </c:pt>
                <c:pt idx="8804" formatCode="General">
                  <c:v>7.0447999999999997E-2</c:v>
                </c:pt>
                <c:pt idx="8805" formatCode="General">
                  <c:v>7.0456000000000005E-2</c:v>
                </c:pt>
                <c:pt idx="8806" formatCode="General">
                  <c:v>7.0463999999999999E-2</c:v>
                </c:pt>
                <c:pt idx="8807" formatCode="General">
                  <c:v>7.0472000000000007E-2</c:v>
                </c:pt>
                <c:pt idx="8808" formatCode="General">
                  <c:v>7.0480000000000001E-2</c:v>
                </c:pt>
                <c:pt idx="8809" formatCode="General">
                  <c:v>7.0487999999999995E-2</c:v>
                </c:pt>
                <c:pt idx="8810" formatCode="General">
                  <c:v>7.0496000000000003E-2</c:v>
                </c:pt>
                <c:pt idx="8811" formatCode="General">
                  <c:v>7.0503999999999997E-2</c:v>
                </c:pt>
                <c:pt idx="8812" formatCode="General">
                  <c:v>7.0512000000000005E-2</c:v>
                </c:pt>
                <c:pt idx="8813" formatCode="General">
                  <c:v>7.0519999999999999E-2</c:v>
                </c:pt>
                <c:pt idx="8814" formatCode="General">
                  <c:v>7.0527999999999993E-2</c:v>
                </c:pt>
                <c:pt idx="8815" formatCode="General">
                  <c:v>7.0536000000000001E-2</c:v>
                </c:pt>
                <c:pt idx="8816" formatCode="General">
                  <c:v>7.0543999999999996E-2</c:v>
                </c:pt>
                <c:pt idx="8817" formatCode="General">
                  <c:v>7.0552000000000004E-2</c:v>
                </c:pt>
                <c:pt idx="8818" formatCode="General">
                  <c:v>7.0559999999999998E-2</c:v>
                </c:pt>
                <c:pt idx="8819" formatCode="General">
                  <c:v>7.0568000000000006E-2</c:v>
                </c:pt>
                <c:pt idx="8820" formatCode="General">
                  <c:v>7.0576E-2</c:v>
                </c:pt>
                <c:pt idx="8821" formatCode="General">
                  <c:v>7.0583999999999994E-2</c:v>
                </c:pt>
                <c:pt idx="8822" formatCode="General">
                  <c:v>7.0592000000000002E-2</c:v>
                </c:pt>
                <c:pt idx="8823" formatCode="General">
                  <c:v>7.0599999999999996E-2</c:v>
                </c:pt>
                <c:pt idx="8824" formatCode="General">
                  <c:v>7.0608000000000004E-2</c:v>
                </c:pt>
                <c:pt idx="8825" formatCode="General">
                  <c:v>7.0615999999999998E-2</c:v>
                </c:pt>
                <c:pt idx="8826" formatCode="General">
                  <c:v>7.0624000000000006E-2</c:v>
                </c:pt>
                <c:pt idx="8827" formatCode="General">
                  <c:v>7.0632E-2</c:v>
                </c:pt>
                <c:pt idx="8828" formatCode="General">
                  <c:v>7.0639999999999994E-2</c:v>
                </c:pt>
                <c:pt idx="8829" formatCode="General">
                  <c:v>7.0648000000000002E-2</c:v>
                </c:pt>
                <c:pt idx="8830" formatCode="General">
                  <c:v>7.0655999999999997E-2</c:v>
                </c:pt>
                <c:pt idx="8831" formatCode="General">
                  <c:v>7.0664000000000005E-2</c:v>
                </c:pt>
                <c:pt idx="8832" formatCode="General">
                  <c:v>7.0671999999999999E-2</c:v>
                </c:pt>
                <c:pt idx="8833" formatCode="General">
                  <c:v>7.0680000000000007E-2</c:v>
                </c:pt>
                <c:pt idx="8834" formatCode="General">
                  <c:v>7.0688000000000001E-2</c:v>
                </c:pt>
                <c:pt idx="8835" formatCode="General">
                  <c:v>7.0695999999999995E-2</c:v>
                </c:pt>
                <c:pt idx="8836" formatCode="General">
                  <c:v>7.0704000000000003E-2</c:v>
                </c:pt>
                <c:pt idx="8837" formatCode="General">
                  <c:v>7.0711999999999997E-2</c:v>
                </c:pt>
                <c:pt idx="8838" formatCode="General">
                  <c:v>7.0720000000000005E-2</c:v>
                </c:pt>
                <c:pt idx="8839" formatCode="General">
                  <c:v>7.0727999999999999E-2</c:v>
                </c:pt>
                <c:pt idx="8840" formatCode="General">
                  <c:v>7.0735999999999993E-2</c:v>
                </c:pt>
                <c:pt idx="8841" formatCode="General">
                  <c:v>7.0744000000000001E-2</c:v>
                </c:pt>
                <c:pt idx="8842" formatCode="General">
                  <c:v>7.0751999999999995E-2</c:v>
                </c:pt>
                <c:pt idx="8843" formatCode="General">
                  <c:v>7.0760000000000003E-2</c:v>
                </c:pt>
                <c:pt idx="8844" formatCode="General">
                  <c:v>7.0767999999999998E-2</c:v>
                </c:pt>
                <c:pt idx="8845" formatCode="General">
                  <c:v>7.0776000000000006E-2</c:v>
                </c:pt>
                <c:pt idx="8846" formatCode="General">
                  <c:v>7.0784E-2</c:v>
                </c:pt>
                <c:pt idx="8847" formatCode="General">
                  <c:v>7.0791999999999994E-2</c:v>
                </c:pt>
                <c:pt idx="8848" formatCode="General">
                  <c:v>7.0800000000000002E-2</c:v>
                </c:pt>
                <c:pt idx="8849" formatCode="General">
                  <c:v>7.0807999999999996E-2</c:v>
                </c:pt>
                <c:pt idx="8850" formatCode="General">
                  <c:v>7.0816000000000004E-2</c:v>
                </c:pt>
                <c:pt idx="8851" formatCode="General">
                  <c:v>7.0823999999999998E-2</c:v>
                </c:pt>
                <c:pt idx="8852" formatCode="General">
                  <c:v>7.0832000000000006E-2</c:v>
                </c:pt>
                <c:pt idx="8853" formatCode="General">
                  <c:v>7.084E-2</c:v>
                </c:pt>
                <c:pt idx="8854" formatCode="General">
                  <c:v>7.0847999999999994E-2</c:v>
                </c:pt>
                <c:pt idx="8855" formatCode="General">
                  <c:v>7.0856000000000002E-2</c:v>
                </c:pt>
                <c:pt idx="8856" formatCode="General">
                  <c:v>7.0863999999999996E-2</c:v>
                </c:pt>
                <c:pt idx="8857" formatCode="General">
                  <c:v>7.0872000000000004E-2</c:v>
                </c:pt>
                <c:pt idx="8858" formatCode="General">
                  <c:v>7.0879999999999999E-2</c:v>
                </c:pt>
                <c:pt idx="8859" formatCode="General">
                  <c:v>7.0888000000000007E-2</c:v>
                </c:pt>
                <c:pt idx="8860" formatCode="General">
                  <c:v>7.0896000000000001E-2</c:v>
                </c:pt>
                <c:pt idx="8861" formatCode="General">
                  <c:v>7.0903999999999995E-2</c:v>
                </c:pt>
                <c:pt idx="8862" formatCode="General">
                  <c:v>7.0912000000000003E-2</c:v>
                </c:pt>
                <c:pt idx="8863" formatCode="General">
                  <c:v>7.0919999999999997E-2</c:v>
                </c:pt>
                <c:pt idx="8864" formatCode="General">
                  <c:v>7.0928000000000005E-2</c:v>
                </c:pt>
                <c:pt idx="8865" formatCode="General">
                  <c:v>7.0935999999999999E-2</c:v>
                </c:pt>
                <c:pt idx="8866" formatCode="General">
                  <c:v>7.0943999999999993E-2</c:v>
                </c:pt>
                <c:pt idx="8867" formatCode="General">
                  <c:v>7.0952000000000001E-2</c:v>
                </c:pt>
                <c:pt idx="8868" formatCode="General">
                  <c:v>7.0959999999999995E-2</c:v>
                </c:pt>
                <c:pt idx="8869" formatCode="General">
                  <c:v>7.0968000000000003E-2</c:v>
                </c:pt>
                <c:pt idx="8870" formatCode="General">
                  <c:v>7.0975999999999997E-2</c:v>
                </c:pt>
                <c:pt idx="8871" formatCode="General">
                  <c:v>7.0984000000000005E-2</c:v>
                </c:pt>
                <c:pt idx="8872" formatCode="General">
                  <c:v>7.0992E-2</c:v>
                </c:pt>
                <c:pt idx="8873" formatCode="General">
                  <c:v>7.0999999999999994E-2</c:v>
                </c:pt>
                <c:pt idx="8874" formatCode="General">
                  <c:v>7.1008000000000002E-2</c:v>
                </c:pt>
                <c:pt idx="8875" formatCode="General">
                  <c:v>7.1015999999999996E-2</c:v>
                </c:pt>
                <c:pt idx="8876" formatCode="General">
                  <c:v>7.1024000000000004E-2</c:v>
                </c:pt>
                <c:pt idx="8877" formatCode="General">
                  <c:v>7.1031999999999998E-2</c:v>
                </c:pt>
                <c:pt idx="8878" formatCode="General">
                  <c:v>7.1040000000000006E-2</c:v>
                </c:pt>
                <c:pt idx="8879" formatCode="General">
                  <c:v>7.1048E-2</c:v>
                </c:pt>
                <c:pt idx="8880" formatCode="General">
                  <c:v>7.1055999999999994E-2</c:v>
                </c:pt>
                <c:pt idx="8881" formatCode="General">
                  <c:v>7.1064000000000002E-2</c:v>
                </c:pt>
                <c:pt idx="8882" formatCode="General">
                  <c:v>7.1071999999999996E-2</c:v>
                </c:pt>
                <c:pt idx="8883" formatCode="General">
                  <c:v>7.1080000000000004E-2</c:v>
                </c:pt>
                <c:pt idx="8884" formatCode="General">
                  <c:v>7.1087999999999998E-2</c:v>
                </c:pt>
                <c:pt idx="8885" formatCode="General">
                  <c:v>7.1096000000000006E-2</c:v>
                </c:pt>
                <c:pt idx="8886" formatCode="General">
                  <c:v>7.1104000000000001E-2</c:v>
                </c:pt>
                <c:pt idx="8887" formatCode="General">
                  <c:v>7.1111999999999995E-2</c:v>
                </c:pt>
                <c:pt idx="8888" formatCode="General">
                  <c:v>7.1120000000000003E-2</c:v>
                </c:pt>
                <c:pt idx="8889" formatCode="General">
                  <c:v>7.1127999999999997E-2</c:v>
                </c:pt>
                <c:pt idx="8890" formatCode="General">
                  <c:v>7.1136000000000005E-2</c:v>
                </c:pt>
                <c:pt idx="8891" formatCode="General">
                  <c:v>7.1143999999999999E-2</c:v>
                </c:pt>
                <c:pt idx="8892" formatCode="General">
                  <c:v>7.1152000000000007E-2</c:v>
                </c:pt>
                <c:pt idx="8893" formatCode="General">
                  <c:v>7.1160000000000001E-2</c:v>
                </c:pt>
                <c:pt idx="8894" formatCode="General">
                  <c:v>7.1167999999999995E-2</c:v>
                </c:pt>
                <c:pt idx="8895" formatCode="General">
                  <c:v>7.1176000000000003E-2</c:v>
                </c:pt>
                <c:pt idx="8896" formatCode="General">
                  <c:v>7.1183999999999997E-2</c:v>
                </c:pt>
                <c:pt idx="8897" formatCode="General">
                  <c:v>7.1192000000000005E-2</c:v>
                </c:pt>
                <c:pt idx="8898" formatCode="General">
                  <c:v>7.1199999999999999E-2</c:v>
                </c:pt>
                <c:pt idx="8899" formatCode="General">
                  <c:v>7.1207999999999994E-2</c:v>
                </c:pt>
                <c:pt idx="8900" formatCode="General">
                  <c:v>7.1216000000000002E-2</c:v>
                </c:pt>
                <c:pt idx="8901" formatCode="General">
                  <c:v>7.1223999999999996E-2</c:v>
                </c:pt>
                <c:pt idx="8902" formatCode="General">
                  <c:v>7.1232000000000004E-2</c:v>
                </c:pt>
                <c:pt idx="8903" formatCode="General">
                  <c:v>7.1239999999999998E-2</c:v>
                </c:pt>
                <c:pt idx="8904" formatCode="General">
                  <c:v>7.1248000000000006E-2</c:v>
                </c:pt>
                <c:pt idx="8905" formatCode="General">
                  <c:v>7.1256E-2</c:v>
                </c:pt>
                <c:pt idx="8906" formatCode="General">
                  <c:v>7.1263999999999994E-2</c:v>
                </c:pt>
                <c:pt idx="8907" formatCode="General">
                  <c:v>7.1272000000000002E-2</c:v>
                </c:pt>
                <c:pt idx="8908" formatCode="General">
                  <c:v>7.1279999999999996E-2</c:v>
                </c:pt>
                <c:pt idx="8909" formatCode="General">
                  <c:v>7.1288000000000004E-2</c:v>
                </c:pt>
                <c:pt idx="8910" formatCode="General">
                  <c:v>7.1295999999999998E-2</c:v>
                </c:pt>
                <c:pt idx="8911" formatCode="General">
                  <c:v>7.1304000000000006E-2</c:v>
                </c:pt>
                <c:pt idx="8912" formatCode="General">
                  <c:v>7.1312E-2</c:v>
                </c:pt>
                <c:pt idx="8913" formatCode="General">
                  <c:v>7.1319999999999995E-2</c:v>
                </c:pt>
                <c:pt idx="8914" formatCode="General">
                  <c:v>7.1328000000000003E-2</c:v>
                </c:pt>
                <c:pt idx="8915" formatCode="General">
                  <c:v>7.1335999999999997E-2</c:v>
                </c:pt>
                <c:pt idx="8916" formatCode="General">
                  <c:v>7.1344000000000005E-2</c:v>
                </c:pt>
                <c:pt idx="8917" formatCode="General">
                  <c:v>7.1351999999999999E-2</c:v>
                </c:pt>
                <c:pt idx="8918" formatCode="General">
                  <c:v>7.1360000000000007E-2</c:v>
                </c:pt>
                <c:pt idx="8919" formatCode="General">
                  <c:v>7.1368000000000001E-2</c:v>
                </c:pt>
                <c:pt idx="8920" formatCode="General">
                  <c:v>7.1375999999999995E-2</c:v>
                </c:pt>
                <c:pt idx="8921" formatCode="General">
                  <c:v>7.1384000000000003E-2</c:v>
                </c:pt>
                <c:pt idx="8922" formatCode="General">
                  <c:v>7.1391999999999997E-2</c:v>
                </c:pt>
                <c:pt idx="8923" formatCode="General">
                  <c:v>7.1400000000000005E-2</c:v>
                </c:pt>
                <c:pt idx="8924" formatCode="General">
                  <c:v>7.1407999999999999E-2</c:v>
                </c:pt>
                <c:pt idx="8925" formatCode="General">
                  <c:v>7.1415999999999993E-2</c:v>
                </c:pt>
                <c:pt idx="8926" formatCode="General">
                  <c:v>7.1424000000000001E-2</c:v>
                </c:pt>
                <c:pt idx="8927" formatCode="General">
                  <c:v>7.1431999999999995E-2</c:v>
                </c:pt>
                <c:pt idx="8928" formatCode="General">
                  <c:v>7.1440000000000003E-2</c:v>
                </c:pt>
                <c:pt idx="8929" formatCode="General">
                  <c:v>7.1447999999999998E-2</c:v>
                </c:pt>
                <c:pt idx="8930" formatCode="General">
                  <c:v>7.1456000000000006E-2</c:v>
                </c:pt>
                <c:pt idx="8931" formatCode="General">
                  <c:v>7.1464E-2</c:v>
                </c:pt>
                <c:pt idx="8932" formatCode="General">
                  <c:v>7.1471999999999994E-2</c:v>
                </c:pt>
                <c:pt idx="8933" formatCode="General">
                  <c:v>7.1480000000000002E-2</c:v>
                </c:pt>
                <c:pt idx="8934" formatCode="General">
                  <c:v>7.1487999999999996E-2</c:v>
                </c:pt>
                <c:pt idx="8935" formatCode="General">
                  <c:v>7.1496000000000004E-2</c:v>
                </c:pt>
                <c:pt idx="8936" formatCode="General">
                  <c:v>7.1503999999999998E-2</c:v>
                </c:pt>
                <c:pt idx="8937" formatCode="General">
                  <c:v>7.1512000000000006E-2</c:v>
                </c:pt>
                <c:pt idx="8938" formatCode="General">
                  <c:v>7.152E-2</c:v>
                </c:pt>
                <c:pt idx="8939" formatCode="General">
                  <c:v>7.1527999999999994E-2</c:v>
                </c:pt>
                <c:pt idx="8940" formatCode="General">
                  <c:v>7.1536000000000002E-2</c:v>
                </c:pt>
                <c:pt idx="8941" formatCode="General">
                  <c:v>7.1543999999999996E-2</c:v>
                </c:pt>
                <c:pt idx="8942" formatCode="General">
                  <c:v>7.1552000000000004E-2</c:v>
                </c:pt>
                <c:pt idx="8943" formatCode="General">
                  <c:v>7.1559999999999999E-2</c:v>
                </c:pt>
                <c:pt idx="8944" formatCode="General">
                  <c:v>7.1568000000000007E-2</c:v>
                </c:pt>
                <c:pt idx="8945" formatCode="General">
                  <c:v>7.1576000000000001E-2</c:v>
                </c:pt>
                <c:pt idx="8946" formatCode="General">
                  <c:v>7.1583999999999995E-2</c:v>
                </c:pt>
                <c:pt idx="8947" formatCode="General">
                  <c:v>7.1592000000000003E-2</c:v>
                </c:pt>
                <c:pt idx="8948" formatCode="General">
                  <c:v>7.1599999999999997E-2</c:v>
                </c:pt>
                <c:pt idx="8949" formatCode="General">
                  <c:v>7.1608000000000005E-2</c:v>
                </c:pt>
                <c:pt idx="8950" formatCode="General">
                  <c:v>7.1615999999999999E-2</c:v>
                </c:pt>
                <c:pt idx="8951" formatCode="General">
                  <c:v>7.1623999999999993E-2</c:v>
                </c:pt>
                <c:pt idx="8952" formatCode="General">
                  <c:v>7.1632000000000001E-2</c:v>
                </c:pt>
                <c:pt idx="8953" formatCode="General">
                  <c:v>7.1639999999999995E-2</c:v>
                </c:pt>
                <c:pt idx="8954" formatCode="General">
                  <c:v>7.1648000000000003E-2</c:v>
                </c:pt>
                <c:pt idx="8955" formatCode="General">
                  <c:v>7.1655999999999997E-2</c:v>
                </c:pt>
                <c:pt idx="8956" formatCode="General">
                  <c:v>7.1664000000000005E-2</c:v>
                </c:pt>
                <c:pt idx="8957" formatCode="General">
                  <c:v>7.1672E-2</c:v>
                </c:pt>
                <c:pt idx="8958" formatCode="General">
                  <c:v>7.1679999999999994E-2</c:v>
                </c:pt>
                <c:pt idx="8959" formatCode="General">
                  <c:v>7.1688000000000002E-2</c:v>
                </c:pt>
                <c:pt idx="8960" formatCode="General">
                  <c:v>7.1695999999999996E-2</c:v>
                </c:pt>
                <c:pt idx="8961" formatCode="General">
                  <c:v>7.1704000000000004E-2</c:v>
                </c:pt>
                <c:pt idx="8962" formatCode="General">
                  <c:v>7.1711999999999998E-2</c:v>
                </c:pt>
                <c:pt idx="8963" formatCode="General">
                  <c:v>7.1720000000000006E-2</c:v>
                </c:pt>
                <c:pt idx="8964" formatCode="General">
                  <c:v>7.1728E-2</c:v>
                </c:pt>
                <c:pt idx="8965" formatCode="General">
                  <c:v>7.1735999999999994E-2</c:v>
                </c:pt>
                <c:pt idx="8966" formatCode="General">
                  <c:v>7.1744000000000002E-2</c:v>
                </c:pt>
                <c:pt idx="8967" formatCode="General">
                  <c:v>7.1751999999999996E-2</c:v>
                </c:pt>
                <c:pt idx="8968" formatCode="General">
                  <c:v>7.1760000000000004E-2</c:v>
                </c:pt>
                <c:pt idx="8969" formatCode="General">
                  <c:v>7.1767999999999998E-2</c:v>
                </c:pt>
                <c:pt idx="8970" formatCode="General">
                  <c:v>7.1776000000000006E-2</c:v>
                </c:pt>
                <c:pt idx="8971" formatCode="General">
                  <c:v>7.1784000000000001E-2</c:v>
                </c:pt>
                <c:pt idx="8972" formatCode="General">
                  <c:v>7.1791999999999995E-2</c:v>
                </c:pt>
                <c:pt idx="8973" formatCode="General">
                  <c:v>7.1800000000000003E-2</c:v>
                </c:pt>
                <c:pt idx="8974" formatCode="General">
                  <c:v>7.1807999999999997E-2</c:v>
                </c:pt>
                <c:pt idx="8975" formatCode="General">
                  <c:v>7.1816000000000005E-2</c:v>
                </c:pt>
                <c:pt idx="8976" formatCode="General">
                  <c:v>7.1823999999999999E-2</c:v>
                </c:pt>
                <c:pt idx="8977" formatCode="General">
                  <c:v>7.1831999999999993E-2</c:v>
                </c:pt>
                <c:pt idx="8978" formatCode="General">
                  <c:v>7.1840000000000001E-2</c:v>
                </c:pt>
                <c:pt idx="8979" formatCode="General">
                  <c:v>7.1847999999999995E-2</c:v>
                </c:pt>
                <c:pt idx="8980" formatCode="General">
                  <c:v>7.1856000000000003E-2</c:v>
                </c:pt>
                <c:pt idx="8981" formatCode="General">
                  <c:v>7.1863999999999997E-2</c:v>
                </c:pt>
                <c:pt idx="8982" formatCode="General">
                  <c:v>7.1872000000000005E-2</c:v>
                </c:pt>
                <c:pt idx="8983" formatCode="General">
                  <c:v>7.1879999999999999E-2</c:v>
                </c:pt>
                <c:pt idx="8984" formatCode="General">
                  <c:v>7.1887999999999994E-2</c:v>
                </c:pt>
                <c:pt idx="8985" formatCode="General">
                  <c:v>7.1896000000000002E-2</c:v>
                </c:pt>
                <c:pt idx="8986" formatCode="General">
                  <c:v>7.1903999999999996E-2</c:v>
                </c:pt>
                <c:pt idx="8987" formatCode="General">
                  <c:v>7.1919999999999998E-2</c:v>
                </c:pt>
                <c:pt idx="8988" formatCode="General">
                  <c:v>7.1928000000000006E-2</c:v>
                </c:pt>
                <c:pt idx="8989" formatCode="General">
                  <c:v>7.1936E-2</c:v>
                </c:pt>
                <c:pt idx="8990" formatCode="General">
                  <c:v>7.1943999999999994E-2</c:v>
                </c:pt>
                <c:pt idx="8991" formatCode="General">
                  <c:v>7.1952000000000002E-2</c:v>
                </c:pt>
                <c:pt idx="8992" formatCode="General">
                  <c:v>7.1959999999999996E-2</c:v>
                </c:pt>
                <c:pt idx="8993" formatCode="General">
                  <c:v>7.1968000000000004E-2</c:v>
                </c:pt>
                <c:pt idx="8994" formatCode="General">
                  <c:v>7.1975999999999998E-2</c:v>
                </c:pt>
                <c:pt idx="8995" formatCode="General">
                  <c:v>7.1984000000000006E-2</c:v>
                </c:pt>
                <c:pt idx="8996" formatCode="General">
                  <c:v>7.1992E-2</c:v>
                </c:pt>
                <c:pt idx="8997" formatCode="General">
                  <c:v>7.1999999999999995E-2</c:v>
                </c:pt>
                <c:pt idx="8998" formatCode="General">
                  <c:v>7.2008000000000003E-2</c:v>
                </c:pt>
                <c:pt idx="8999" formatCode="General">
                  <c:v>7.2015999999999997E-2</c:v>
                </c:pt>
                <c:pt idx="9000" formatCode="General">
                  <c:v>7.2024000000000005E-2</c:v>
                </c:pt>
                <c:pt idx="9001" formatCode="General">
                  <c:v>7.2031999999999999E-2</c:v>
                </c:pt>
                <c:pt idx="9002" formatCode="General">
                  <c:v>7.2040000000000007E-2</c:v>
                </c:pt>
                <c:pt idx="9003" formatCode="General">
                  <c:v>7.2048000000000001E-2</c:v>
                </c:pt>
                <c:pt idx="9004" formatCode="General">
                  <c:v>7.2055999999999995E-2</c:v>
                </c:pt>
                <c:pt idx="9005" formatCode="General">
                  <c:v>7.2064000000000003E-2</c:v>
                </c:pt>
                <c:pt idx="9006" formatCode="General">
                  <c:v>7.2071999999999997E-2</c:v>
                </c:pt>
                <c:pt idx="9007" formatCode="General">
                  <c:v>7.2080000000000005E-2</c:v>
                </c:pt>
                <c:pt idx="9008" formatCode="General">
                  <c:v>7.2087999999999999E-2</c:v>
                </c:pt>
                <c:pt idx="9009" formatCode="General">
                  <c:v>7.2095999999999993E-2</c:v>
                </c:pt>
                <c:pt idx="9010" formatCode="General">
                  <c:v>7.2104000000000001E-2</c:v>
                </c:pt>
                <c:pt idx="9011" formatCode="General">
                  <c:v>7.2111999999999996E-2</c:v>
                </c:pt>
                <c:pt idx="9012" formatCode="General">
                  <c:v>7.2120000000000004E-2</c:v>
                </c:pt>
                <c:pt idx="9013" formatCode="General">
                  <c:v>7.2127999999999998E-2</c:v>
                </c:pt>
                <c:pt idx="9014" formatCode="General">
                  <c:v>7.2136000000000006E-2</c:v>
                </c:pt>
                <c:pt idx="9015" formatCode="General">
                  <c:v>7.2144E-2</c:v>
                </c:pt>
                <c:pt idx="9016" formatCode="General">
                  <c:v>7.2151999999999994E-2</c:v>
                </c:pt>
                <c:pt idx="9017" formatCode="General">
                  <c:v>7.2160000000000002E-2</c:v>
                </c:pt>
                <c:pt idx="9018" formatCode="General">
                  <c:v>7.2167999999999996E-2</c:v>
                </c:pt>
                <c:pt idx="9019" formatCode="General">
                  <c:v>7.2176000000000004E-2</c:v>
                </c:pt>
                <c:pt idx="9020" formatCode="General">
                  <c:v>7.2183999999999998E-2</c:v>
                </c:pt>
                <c:pt idx="9021" formatCode="General">
                  <c:v>7.2192000000000006E-2</c:v>
                </c:pt>
                <c:pt idx="9022" formatCode="General">
                  <c:v>7.22E-2</c:v>
                </c:pt>
                <c:pt idx="9023" formatCode="General">
                  <c:v>7.2207999999999994E-2</c:v>
                </c:pt>
                <c:pt idx="9024" formatCode="General">
                  <c:v>7.2216000000000002E-2</c:v>
                </c:pt>
                <c:pt idx="9025" formatCode="General">
                  <c:v>7.2223999999999997E-2</c:v>
                </c:pt>
                <c:pt idx="9026" formatCode="General">
                  <c:v>7.2232000000000005E-2</c:v>
                </c:pt>
                <c:pt idx="9027" formatCode="General">
                  <c:v>7.2239999999999999E-2</c:v>
                </c:pt>
                <c:pt idx="9028" formatCode="General">
                  <c:v>7.2248000000000007E-2</c:v>
                </c:pt>
                <c:pt idx="9029" formatCode="General">
                  <c:v>7.2256000000000001E-2</c:v>
                </c:pt>
                <c:pt idx="9030" formatCode="General">
                  <c:v>7.2263999999999995E-2</c:v>
                </c:pt>
                <c:pt idx="9031" formatCode="General">
                  <c:v>7.2272000000000003E-2</c:v>
                </c:pt>
                <c:pt idx="9032" formatCode="General">
                  <c:v>7.2279999999999997E-2</c:v>
                </c:pt>
                <c:pt idx="9033" formatCode="General">
                  <c:v>7.2288000000000005E-2</c:v>
                </c:pt>
                <c:pt idx="9034" formatCode="General">
                  <c:v>7.2295999999999999E-2</c:v>
                </c:pt>
                <c:pt idx="9035" formatCode="General">
                  <c:v>7.2303999999999993E-2</c:v>
                </c:pt>
                <c:pt idx="9036" formatCode="General">
                  <c:v>7.2312000000000001E-2</c:v>
                </c:pt>
                <c:pt idx="9037" formatCode="General">
                  <c:v>7.2319999999999995E-2</c:v>
                </c:pt>
                <c:pt idx="9038" formatCode="General">
                  <c:v>7.2328000000000003E-2</c:v>
                </c:pt>
                <c:pt idx="9039" formatCode="General">
                  <c:v>7.2335999999999998E-2</c:v>
                </c:pt>
                <c:pt idx="9040" formatCode="General">
                  <c:v>7.2344000000000006E-2</c:v>
                </c:pt>
                <c:pt idx="9041" formatCode="General">
                  <c:v>7.2352E-2</c:v>
                </c:pt>
                <c:pt idx="9042" formatCode="General">
                  <c:v>7.2359999999999994E-2</c:v>
                </c:pt>
                <c:pt idx="9043" formatCode="General">
                  <c:v>7.2368000000000002E-2</c:v>
                </c:pt>
                <c:pt idx="9044" formatCode="General">
                  <c:v>7.2375999999999996E-2</c:v>
                </c:pt>
                <c:pt idx="9045" formatCode="General">
                  <c:v>7.2384000000000004E-2</c:v>
                </c:pt>
                <c:pt idx="9046" formatCode="General">
                  <c:v>7.2391999999999998E-2</c:v>
                </c:pt>
                <c:pt idx="9047" formatCode="General">
                  <c:v>7.2400000000000006E-2</c:v>
                </c:pt>
                <c:pt idx="9048" formatCode="General">
                  <c:v>7.2408E-2</c:v>
                </c:pt>
                <c:pt idx="9049" formatCode="General">
                  <c:v>7.2415999999999994E-2</c:v>
                </c:pt>
                <c:pt idx="9050" formatCode="General">
                  <c:v>7.2424000000000002E-2</c:v>
                </c:pt>
                <c:pt idx="9051" formatCode="General">
                  <c:v>7.2431999999999996E-2</c:v>
                </c:pt>
                <c:pt idx="9052" formatCode="General">
                  <c:v>7.2440000000000004E-2</c:v>
                </c:pt>
                <c:pt idx="9053" formatCode="General">
                  <c:v>7.2447999999999999E-2</c:v>
                </c:pt>
                <c:pt idx="9054" formatCode="General">
                  <c:v>7.2456000000000007E-2</c:v>
                </c:pt>
                <c:pt idx="9055" formatCode="General">
                  <c:v>7.2464000000000001E-2</c:v>
                </c:pt>
                <c:pt idx="9056" formatCode="General">
                  <c:v>7.2471999999999995E-2</c:v>
                </c:pt>
                <c:pt idx="9057" formatCode="General">
                  <c:v>7.2480000000000003E-2</c:v>
                </c:pt>
                <c:pt idx="9058" formatCode="General">
                  <c:v>7.2487999999999997E-2</c:v>
                </c:pt>
                <c:pt idx="9059" formatCode="General">
                  <c:v>7.2496000000000005E-2</c:v>
                </c:pt>
                <c:pt idx="9060" formatCode="General">
                  <c:v>7.2503999999999999E-2</c:v>
                </c:pt>
                <c:pt idx="9061" formatCode="General">
                  <c:v>7.2511999999999993E-2</c:v>
                </c:pt>
                <c:pt idx="9062" formatCode="General">
                  <c:v>7.2520000000000001E-2</c:v>
                </c:pt>
                <c:pt idx="9063" formatCode="General">
                  <c:v>7.2527999999999995E-2</c:v>
                </c:pt>
                <c:pt idx="9064" formatCode="General">
                  <c:v>7.2536000000000003E-2</c:v>
                </c:pt>
                <c:pt idx="9065" formatCode="General">
                  <c:v>7.2543999999999997E-2</c:v>
                </c:pt>
                <c:pt idx="9066" formatCode="General">
                  <c:v>7.2552000000000005E-2</c:v>
                </c:pt>
                <c:pt idx="9067" formatCode="General">
                  <c:v>7.2559999999999999E-2</c:v>
                </c:pt>
                <c:pt idx="9068" formatCode="General">
                  <c:v>7.2567999999999994E-2</c:v>
                </c:pt>
                <c:pt idx="9069" formatCode="General">
                  <c:v>7.2576000000000002E-2</c:v>
                </c:pt>
                <c:pt idx="9070" formatCode="General">
                  <c:v>7.2583999999999996E-2</c:v>
                </c:pt>
                <c:pt idx="9071" formatCode="General">
                  <c:v>7.2592000000000004E-2</c:v>
                </c:pt>
                <c:pt idx="9072" formatCode="General">
                  <c:v>7.2599999999999998E-2</c:v>
                </c:pt>
                <c:pt idx="9073" formatCode="General">
                  <c:v>7.2608000000000006E-2</c:v>
                </c:pt>
                <c:pt idx="9074" formatCode="General">
                  <c:v>7.2616E-2</c:v>
                </c:pt>
                <c:pt idx="9075" formatCode="General">
                  <c:v>7.2623999999999994E-2</c:v>
                </c:pt>
                <c:pt idx="9076" formatCode="General">
                  <c:v>7.2632000000000002E-2</c:v>
                </c:pt>
                <c:pt idx="9077" formatCode="General">
                  <c:v>7.2639999999999996E-2</c:v>
                </c:pt>
                <c:pt idx="9078" formatCode="General">
                  <c:v>7.2648000000000004E-2</c:v>
                </c:pt>
                <c:pt idx="9079" formatCode="General">
                  <c:v>7.2655999999999998E-2</c:v>
                </c:pt>
                <c:pt idx="9080" formatCode="General">
                  <c:v>7.2664000000000006E-2</c:v>
                </c:pt>
                <c:pt idx="9081" formatCode="General">
                  <c:v>7.2672E-2</c:v>
                </c:pt>
                <c:pt idx="9082" formatCode="General">
                  <c:v>7.2679999999999995E-2</c:v>
                </c:pt>
                <c:pt idx="9083" formatCode="General">
                  <c:v>7.2688000000000003E-2</c:v>
                </c:pt>
                <c:pt idx="9084" formatCode="General">
                  <c:v>7.2695999999999997E-2</c:v>
                </c:pt>
                <c:pt idx="9085" formatCode="General">
                  <c:v>7.2704000000000005E-2</c:v>
                </c:pt>
                <c:pt idx="9086" formatCode="General">
                  <c:v>7.2711999999999999E-2</c:v>
                </c:pt>
                <c:pt idx="9087" formatCode="General">
                  <c:v>7.2720000000000007E-2</c:v>
                </c:pt>
                <c:pt idx="9088" formatCode="General">
                  <c:v>7.2728000000000001E-2</c:v>
                </c:pt>
                <c:pt idx="9089" formatCode="General">
                  <c:v>7.2735999999999995E-2</c:v>
                </c:pt>
                <c:pt idx="9090" formatCode="General">
                  <c:v>7.2744000000000003E-2</c:v>
                </c:pt>
                <c:pt idx="9091" formatCode="General">
                  <c:v>7.2751999999999997E-2</c:v>
                </c:pt>
                <c:pt idx="9092" formatCode="General">
                  <c:v>7.2760000000000005E-2</c:v>
                </c:pt>
                <c:pt idx="9093" formatCode="General">
                  <c:v>7.2767999999999999E-2</c:v>
                </c:pt>
                <c:pt idx="9094" formatCode="General">
                  <c:v>7.2775999999999993E-2</c:v>
                </c:pt>
                <c:pt idx="9095" formatCode="General">
                  <c:v>7.2784000000000001E-2</c:v>
                </c:pt>
                <c:pt idx="9096" formatCode="General">
                  <c:v>7.2791999999999996E-2</c:v>
                </c:pt>
                <c:pt idx="9097" formatCode="General">
                  <c:v>7.2800000000000004E-2</c:v>
                </c:pt>
                <c:pt idx="9098" formatCode="General">
                  <c:v>7.2807999999999998E-2</c:v>
                </c:pt>
                <c:pt idx="9099" formatCode="General">
                  <c:v>7.2816000000000006E-2</c:v>
                </c:pt>
                <c:pt idx="9100" formatCode="General">
                  <c:v>7.2824E-2</c:v>
                </c:pt>
                <c:pt idx="9101" formatCode="General">
                  <c:v>7.2831999999999994E-2</c:v>
                </c:pt>
                <c:pt idx="9102" formatCode="General">
                  <c:v>7.2840000000000002E-2</c:v>
                </c:pt>
                <c:pt idx="9103" formatCode="General">
                  <c:v>7.2847999999999996E-2</c:v>
                </c:pt>
                <c:pt idx="9104" formatCode="General">
                  <c:v>7.2856000000000004E-2</c:v>
                </c:pt>
                <c:pt idx="9105" formatCode="General">
                  <c:v>7.2863999999999998E-2</c:v>
                </c:pt>
                <c:pt idx="9106" formatCode="General">
                  <c:v>7.2872000000000006E-2</c:v>
                </c:pt>
                <c:pt idx="9107" formatCode="General">
                  <c:v>7.288E-2</c:v>
                </c:pt>
                <c:pt idx="9108" formatCode="General">
                  <c:v>7.2887999999999994E-2</c:v>
                </c:pt>
                <c:pt idx="9109" formatCode="General">
                  <c:v>7.2896000000000002E-2</c:v>
                </c:pt>
                <c:pt idx="9110" formatCode="General">
                  <c:v>7.2903999999999997E-2</c:v>
                </c:pt>
                <c:pt idx="9111" formatCode="General">
                  <c:v>7.2912000000000005E-2</c:v>
                </c:pt>
                <c:pt idx="9112" formatCode="General">
                  <c:v>7.2919999999999999E-2</c:v>
                </c:pt>
                <c:pt idx="9113" formatCode="General">
                  <c:v>7.2928000000000007E-2</c:v>
                </c:pt>
                <c:pt idx="9114" formatCode="General">
                  <c:v>7.2936000000000001E-2</c:v>
                </c:pt>
                <c:pt idx="9115" formatCode="General">
                  <c:v>7.2943999999999995E-2</c:v>
                </c:pt>
                <c:pt idx="9116" formatCode="General">
                  <c:v>7.2952000000000003E-2</c:v>
                </c:pt>
                <c:pt idx="9117" formatCode="General">
                  <c:v>7.2959999999999997E-2</c:v>
                </c:pt>
                <c:pt idx="9118" formatCode="General">
                  <c:v>7.2968000000000005E-2</c:v>
                </c:pt>
                <c:pt idx="9119" formatCode="General">
                  <c:v>7.2975999999999999E-2</c:v>
                </c:pt>
                <c:pt idx="9120" formatCode="General">
                  <c:v>7.2983999999999993E-2</c:v>
                </c:pt>
                <c:pt idx="9121" formatCode="General">
                  <c:v>7.2992000000000001E-2</c:v>
                </c:pt>
                <c:pt idx="9122" formatCode="General">
                  <c:v>7.2999999999999995E-2</c:v>
                </c:pt>
                <c:pt idx="9123" formatCode="General">
                  <c:v>7.3008000000000003E-2</c:v>
                </c:pt>
                <c:pt idx="9124" formatCode="General">
                  <c:v>7.3015999999999998E-2</c:v>
                </c:pt>
                <c:pt idx="9125" formatCode="General">
                  <c:v>7.3024000000000006E-2</c:v>
                </c:pt>
                <c:pt idx="9126" formatCode="General">
                  <c:v>7.3032E-2</c:v>
                </c:pt>
                <c:pt idx="9127" formatCode="General">
                  <c:v>7.3039999999999994E-2</c:v>
                </c:pt>
                <c:pt idx="9128" formatCode="General">
                  <c:v>7.3048000000000002E-2</c:v>
                </c:pt>
                <c:pt idx="9129" formatCode="General">
                  <c:v>7.3055999999999996E-2</c:v>
                </c:pt>
                <c:pt idx="9130" formatCode="General">
                  <c:v>7.3064000000000004E-2</c:v>
                </c:pt>
                <c:pt idx="9131" formatCode="General">
                  <c:v>7.3071999999999998E-2</c:v>
                </c:pt>
                <c:pt idx="9132" formatCode="General">
                  <c:v>7.3080000000000006E-2</c:v>
                </c:pt>
                <c:pt idx="9133" formatCode="General">
                  <c:v>7.3088E-2</c:v>
                </c:pt>
                <c:pt idx="9134" formatCode="General">
                  <c:v>7.3095999999999994E-2</c:v>
                </c:pt>
                <c:pt idx="9135" formatCode="General">
                  <c:v>7.3104000000000002E-2</c:v>
                </c:pt>
                <c:pt idx="9136" formatCode="General">
                  <c:v>7.3111999999999996E-2</c:v>
                </c:pt>
                <c:pt idx="9137" formatCode="General">
                  <c:v>7.3120000000000004E-2</c:v>
                </c:pt>
                <c:pt idx="9138" formatCode="General">
                  <c:v>7.3127999999999999E-2</c:v>
                </c:pt>
                <c:pt idx="9139" formatCode="General">
                  <c:v>7.3136000000000007E-2</c:v>
                </c:pt>
                <c:pt idx="9140" formatCode="General">
                  <c:v>7.3144000000000001E-2</c:v>
                </c:pt>
                <c:pt idx="9141" formatCode="General">
                  <c:v>7.3151999999999995E-2</c:v>
                </c:pt>
                <c:pt idx="9142" formatCode="General">
                  <c:v>7.3160000000000003E-2</c:v>
                </c:pt>
                <c:pt idx="9143" formatCode="General">
                  <c:v>7.3167999999999997E-2</c:v>
                </c:pt>
                <c:pt idx="9144" formatCode="General">
                  <c:v>7.3176000000000005E-2</c:v>
                </c:pt>
                <c:pt idx="9145" formatCode="General">
                  <c:v>7.3183999999999999E-2</c:v>
                </c:pt>
                <c:pt idx="9146" formatCode="General">
                  <c:v>7.3191999999999993E-2</c:v>
                </c:pt>
                <c:pt idx="9147" formatCode="General">
                  <c:v>7.3200000000000001E-2</c:v>
                </c:pt>
                <c:pt idx="9148" formatCode="General">
                  <c:v>7.3207999999999995E-2</c:v>
                </c:pt>
                <c:pt idx="9149" formatCode="General">
                  <c:v>7.3216000000000003E-2</c:v>
                </c:pt>
                <c:pt idx="9150" formatCode="General">
                  <c:v>7.3223999999999997E-2</c:v>
                </c:pt>
                <c:pt idx="9151" formatCode="General">
                  <c:v>7.3232000000000005E-2</c:v>
                </c:pt>
                <c:pt idx="9152" formatCode="General">
                  <c:v>7.324E-2</c:v>
                </c:pt>
                <c:pt idx="9153" formatCode="General">
                  <c:v>7.3247999999999994E-2</c:v>
                </c:pt>
                <c:pt idx="9154" formatCode="General">
                  <c:v>7.3256000000000002E-2</c:v>
                </c:pt>
                <c:pt idx="9155" formatCode="General">
                  <c:v>7.3263999999999996E-2</c:v>
                </c:pt>
                <c:pt idx="9156" formatCode="General">
                  <c:v>7.3272000000000004E-2</c:v>
                </c:pt>
                <c:pt idx="9157" formatCode="General">
                  <c:v>7.3279999999999998E-2</c:v>
                </c:pt>
                <c:pt idx="9158" formatCode="General">
                  <c:v>7.3288000000000006E-2</c:v>
                </c:pt>
                <c:pt idx="9159" formatCode="General">
                  <c:v>7.3296E-2</c:v>
                </c:pt>
                <c:pt idx="9160" formatCode="General">
                  <c:v>7.3303999999999994E-2</c:v>
                </c:pt>
                <c:pt idx="9161" formatCode="General">
                  <c:v>7.3312000000000002E-2</c:v>
                </c:pt>
                <c:pt idx="9162" formatCode="General">
                  <c:v>7.3319999999999996E-2</c:v>
                </c:pt>
                <c:pt idx="9163" formatCode="General">
                  <c:v>7.3328000000000004E-2</c:v>
                </c:pt>
                <c:pt idx="9164" formatCode="General">
                  <c:v>7.3335999999999998E-2</c:v>
                </c:pt>
                <c:pt idx="9165" formatCode="General">
                  <c:v>7.3344000000000006E-2</c:v>
                </c:pt>
                <c:pt idx="9166" formatCode="General">
                  <c:v>7.3352000000000001E-2</c:v>
                </c:pt>
                <c:pt idx="9167" formatCode="General">
                  <c:v>7.3359999999999995E-2</c:v>
                </c:pt>
                <c:pt idx="9168" formatCode="General">
                  <c:v>7.3368000000000003E-2</c:v>
                </c:pt>
                <c:pt idx="9169" formatCode="General">
                  <c:v>7.3375999999999997E-2</c:v>
                </c:pt>
                <c:pt idx="9170" formatCode="General">
                  <c:v>7.3384000000000005E-2</c:v>
                </c:pt>
                <c:pt idx="9171" formatCode="General">
                  <c:v>7.3391999999999999E-2</c:v>
                </c:pt>
                <c:pt idx="9172" formatCode="General">
                  <c:v>7.3400000000000007E-2</c:v>
                </c:pt>
                <c:pt idx="9173" formatCode="General">
                  <c:v>7.3408000000000001E-2</c:v>
                </c:pt>
                <c:pt idx="9174" formatCode="General">
                  <c:v>7.3415999999999995E-2</c:v>
                </c:pt>
                <c:pt idx="9175" formatCode="General">
                  <c:v>7.3424000000000003E-2</c:v>
                </c:pt>
                <c:pt idx="9176" formatCode="General">
                  <c:v>7.3431999999999997E-2</c:v>
                </c:pt>
                <c:pt idx="9177" formatCode="General">
                  <c:v>7.3440000000000005E-2</c:v>
                </c:pt>
                <c:pt idx="9178" formatCode="General">
                  <c:v>7.3447999999999999E-2</c:v>
                </c:pt>
                <c:pt idx="9179" formatCode="General">
                  <c:v>7.3455999999999994E-2</c:v>
                </c:pt>
                <c:pt idx="9180" formatCode="General">
                  <c:v>7.3464000000000002E-2</c:v>
                </c:pt>
                <c:pt idx="9181" formatCode="General">
                  <c:v>7.3471999999999996E-2</c:v>
                </c:pt>
                <c:pt idx="9182" formatCode="General">
                  <c:v>7.3480000000000004E-2</c:v>
                </c:pt>
                <c:pt idx="9183" formatCode="General">
                  <c:v>7.3487999999999998E-2</c:v>
                </c:pt>
                <c:pt idx="9184" formatCode="General">
                  <c:v>7.3496000000000006E-2</c:v>
                </c:pt>
                <c:pt idx="9185" formatCode="General">
                  <c:v>7.3504E-2</c:v>
                </c:pt>
                <c:pt idx="9186" formatCode="General">
                  <c:v>7.3511999999999994E-2</c:v>
                </c:pt>
                <c:pt idx="9187" formatCode="General">
                  <c:v>7.3520000000000002E-2</c:v>
                </c:pt>
                <c:pt idx="9188" formatCode="General">
                  <c:v>7.3527999999999996E-2</c:v>
                </c:pt>
                <c:pt idx="9189" formatCode="General">
                  <c:v>7.3536000000000004E-2</c:v>
                </c:pt>
                <c:pt idx="9190" formatCode="General">
                  <c:v>7.3543999999999998E-2</c:v>
                </c:pt>
                <c:pt idx="9191" formatCode="General">
                  <c:v>7.3552000000000006E-2</c:v>
                </c:pt>
                <c:pt idx="9192" formatCode="General">
                  <c:v>7.356E-2</c:v>
                </c:pt>
                <c:pt idx="9193" formatCode="General">
                  <c:v>7.3567999999999995E-2</c:v>
                </c:pt>
                <c:pt idx="9194" formatCode="General">
                  <c:v>7.3576000000000003E-2</c:v>
                </c:pt>
                <c:pt idx="9195" formatCode="General">
                  <c:v>7.3583999999999997E-2</c:v>
                </c:pt>
                <c:pt idx="9196" formatCode="General">
                  <c:v>7.3592000000000005E-2</c:v>
                </c:pt>
                <c:pt idx="9197" formatCode="General">
                  <c:v>7.3599999999999999E-2</c:v>
                </c:pt>
                <c:pt idx="9198" formatCode="General">
                  <c:v>7.3608000000000007E-2</c:v>
                </c:pt>
                <c:pt idx="9199" formatCode="General">
                  <c:v>7.3616000000000001E-2</c:v>
                </c:pt>
                <c:pt idx="9200" formatCode="General">
                  <c:v>7.3623999999999995E-2</c:v>
                </c:pt>
                <c:pt idx="9201" formatCode="General">
                  <c:v>7.3632000000000003E-2</c:v>
                </c:pt>
                <c:pt idx="9202" formatCode="General">
                  <c:v>7.3639999999999997E-2</c:v>
                </c:pt>
                <c:pt idx="9203" formatCode="General">
                  <c:v>7.3648000000000005E-2</c:v>
                </c:pt>
                <c:pt idx="9204" formatCode="General">
                  <c:v>7.3655999999999999E-2</c:v>
                </c:pt>
                <c:pt idx="9205" formatCode="General">
                  <c:v>7.3663999999999993E-2</c:v>
                </c:pt>
                <c:pt idx="9206" formatCode="General">
                  <c:v>7.3672000000000001E-2</c:v>
                </c:pt>
                <c:pt idx="9207" formatCode="General">
                  <c:v>7.3679999999999995E-2</c:v>
                </c:pt>
                <c:pt idx="9208" formatCode="General">
                  <c:v>7.3688000000000003E-2</c:v>
                </c:pt>
                <c:pt idx="9209" formatCode="General">
                  <c:v>7.3695999999999998E-2</c:v>
                </c:pt>
                <c:pt idx="9210" formatCode="General">
                  <c:v>7.3704000000000006E-2</c:v>
                </c:pt>
                <c:pt idx="9211" formatCode="General">
                  <c:v>7.3712E-2</c:v>
                </c:pt>
                <c:pt idx="9212" formatCode="General">
                  <c:v>7.3719999999999994E-2</c:v>
                </c:pt>
                <c:pt idx="9213" formatCode="General">
                  <c:v>7.3728000000000002E-2</c:v>
                </c:pt>
                <c:pt idx="9214" formatCode="General">
                  <c:v>7.3735999999999996E-2</c:v>
                </c:pt>
                <c:pt idx="9215" formatCode="General">
                  <c:v>7.3744000000000004E-2</c:v>
                </c:pt>
                <c:pt idx="9216" formatCode="General">
                  <c:v>7.3751999999999998E-2</c:v>
                </c:pt>
                <c:pt idx="9217" formatCode="General">
                  <c:v>7.3760000000000006E-2</c:v>
                </c:pt>
                <c:pt idx="9218" formatCode="General">
                  <c:v>7.3768E-2</c:v>
                </c:pt>
                <c:pt idx="9219" formatCode="General">
                  <c:v>7.3775999999999994E-2</c:v>
                </c:pt>
                <c:pt idx="9220" formatCode="General">
                  <c:v>7.3784000000000002E-2</c:v>
                </c:pt>
                <c:pt idx="9221" formatCode="General">
                  <c:v>7.3791999999999996E-2</c:v>
                </c:pt>
                <c:pt idx="9222" formatCode="General">
                  <c:v>7.3800000000000004E-2</c:v>
                </c:pt>
                <c:pt idx="9223" formatCode="General">
                  <c:v>7.3807999999999999E-2</c:v>
                </c:pt>
                <c:pt idx="9224" formatCode="General">
                  <c:v>7.3816000000000007E-2</c:v>
                </c:pt>
                <c:pt idx="9225" formatCode="General">
                  <c:v>7.3824000000000001E-2</c:v>
                </c:pt>
                <c:pt idx="9226" formatCode="General">
                  <c:v>7.3831999999999995E-2</c:v>
                </c:pt>
                <c:pt idx="9227" formatCode="General">
                  <c:v>7.3840000000000003E-2</c:v>
                </c:pt>
                <c:pt idx="9228" formatCode="General">
                  <c:v>7.3847999999999997E-2</c:v>
                </c:pt>
                <c:pt idx="9229" formatCode="General">
                  <c:v>7.3856000000000005E-2</c:v>
                </c:pt>
                <c:pt idx="9230" formatCode="General">
                  <c:v>7.3863999999999999E-2</c:v>
                </c:pt>
                <c:pt idx="9231" formatCode="General">
                  <c:v>7.3871999999999993E-2</c:v>
                </c:pt>
                <c:pt idx="9232" formatCode="General">
                  <c:v>7.3880000000000001E-2</c:v>
                </c:pt>
                <c:pt idx="9233" formatCode="General">
                  <c:v>7.3887999999999995E-2</c:v>
                </c:pt>
                <c:pt idx="9234" formatCode="General">
                  <c:v>7.3896000000000003E-2</c:v>
                </c:pt>
                <c:pt idx="9235" formatCode="General">
                  <c:v>7.3903999999999997E-2</c:v>
                </c:pt>
                <c:pt idx="9236" formatCode="General">
                  <c:v>7.3912000000000005E-2</c:v>
                </c:pt>
                <c:pt idx="9237" formatCode="General">
                  <c:v>7.392E-2</c:v>
                </c:pt>
                <c:pt idx="9238" formatCode="General">
                  <c:v>7.3927999999999994E-2</c:v>
                </c:pt>
                <c:pt idx="9239" formatCode="General">
                  <c:v>7.3936000000000002E-2</c:v>
                </c:pt>
                <c:pt idx="9240" formatCode="General">
                  <c:v>7.3943999999999996E-2</c:v>
                </c:pt>
                <c:pt idx="9241" formatCode="General">
                  <c:v>7.3952000000000004E-2</c:v>
                </c:pt>
                <c:pt idx="9242" formatCode="General">
                  <c:v>7.3959999999999998E-2</c:v>
                </c:pt>
                <c:pt idx="9243" formatCode="General">
                  <c:v>7.3968000000000006E-2</c:v>
                </c:pt>
                <c:pt idx="9244" formatCode="General">
                  <c:v>7.3976E-2</c:v>
                </c:pt>
                <c:pt idx="9245" formatCode="General">
                  <c:v>7.3983999999999994E-2</c:v>
                </c:pt>
                <c:pt idx="9246" formatCode="General">
                  <c:v>7.3992000000000002E-2</c:v>
                </c:pt>
                <c:pt idx="9247" formatCode="General">
                  <c:v>7.3999999999999996E-2</c:v>
                </c:pt>
                <c:pt idx="9248" formatCode="General">
                  <c:v>7.4008000000000004E-2</c:v>
                </c:pt>
                <c:pt idx="9249" formatCode="General">
                  <c:v>7.4015999999999998E-2</c:v>
                </c:pt>
                <c:pt idx="9250" formatCode="General">
                  <c:v>7.4024000000000006E-2</c:v>
                </c:pt>
                <c:pt idx="9251" formatCode="General">
                  <c:v>7.4032000000000001E-2</c:v>
                </c:pt>
                <c:pt idx="9252" formatCode="General">
                  <c:v>7.4039999999999995E-2</c:v>
                </c:pt>
                <c:pt idx="9253" formatCode="General">
                  <c:v>7.4048000000000003E-2</c:v>
                </c:pt>
                <c:pt idx="9254" formatCode="General">
                  <c:v>7.4055999999999997E-2</c:v>
                </c:pt>
                <c:pt idx="9255" formatCode="General">
                  <c:v>7.4064000000000005E-2</c:v>
                </c:pt>
                <c:pt idx="9256" formatCode="General">
                  <c:v>7.4071999999999999E-2</c:v>
                </c:pt>
                <c:pt idx="9257" formatCode="General">
                  <c:v>7.4079999999999993E-2</c:v>
                </c:pt>
                <c:pt idx="9258" formatCode="General">
                  <c:v>7.4088000000000001E-2</c:v>
                </c:pt>
                <c:pt idx="9259" formatCode="General">
                  <c:v>7.4095999999999995E-2</c:v>
                </c:pt>
                <c:pt idx="9260" formatCode="General">
                  <c:v>7.4104000000000003E-2</c:v>
                </c:pt>
                <c:pt idx="9261" formatCode="General">
                  <c:v>7.4111999999999997E-2</c:v>
                </c:pt>
                <c:pt idx="9262" formatCode="General">
                  <c:v>7.4120000000000005E-2</c:v>
                </c:pt>
                <c:pt idx="9263" formatCode="General">
                  <c:v>7.4127999999999999E-2</c:v>
                </c:pt>
                <c:pt idx="9264" formatCode="General">
                  <c:v>7.4135999999999994E-2</c:v>
                </c:pt>
                <c:pt idx="9265" formatCode="General">
                  <c:v>7.4144000000000002E-2</c:v>
                </c:pt>
                <c:pt idx="9266" formatCode="General">
                  <c:v>7.4151999999999996E-2</c:v>
                </c:pt>
                <c:pt idx="9267" formatCode="General">
                  <c:v>7.4160000000000004E-2</c:v>
                </c:pt>
                <c:pt idx="9268" formatCode="General">
                  <c:v>7.4167999999999998E-2</c:v>
                </c:pt>
                <c:pt idx="9269" formatCode="General">
                  <c:v>7.4176000000000006E-2</c:v>
                </c:pt>
                <c:pt idx="9270" formatCode="General">
                  <c:v>7.4184E-2</c:v>
                </c:pt>
                <c:pt idx="9271" formatCode="General">
                  <c:v>7.4191999999999994E-2</c:v>
                </c:pt>
                <c:pt idx="9272" formatCode="General">
                  <c:v>7.4200000000000002E-2</c:v>
                </c:pt>
                <c:pt idx="9273" formatCode="General">
                  <c:v>7.4207999999999996E-2</c:v>
                </c:pt>
                <c:pt idx="9274" formatCode="General">
                  <c:v>7.4216000000000004E-2</c:v>
                </c:pt>
                <c:pt idx="9275" formatCode="General">
                  <c:v>7.4223999999999998E-2</c:v>
                </c:pt>
                <c:pt idx="9276" formatCode="General">
                  <c:v>7.4232000000000006E-2</c:v>
                </c:pt>
                <c:pt idx="9277" formatCode="General">
                  <c:v>7.424E-2</c:v>
                </c:pt>
                <c:pt idx="9278" formatCode="General">
                  <c:v>7.4247999999999995E-2</c:v>
                </c:pt>
                <c:pt idx="9279" formatCode="General">
                  <c:v>7.4256000000000003E-2</c:v>
                </c:pt>
                <c:pt idx="9280" formatCode="General">
                  <c:v>7.4263999999999997E-2</c:v>
                </c:pt>
                <c:pt idx="9281" formatCode="General">
                  <c:v>7.4272000000000005E-2</c:v>
                </c:pt>
                <c:pt idx="9282" formatCode="General">
                  <c:v>7.4279999999999999E-2</c:v>
                </c:pt>
                <c:pt idx="9283" formatCode="General">
                  <c:v>7.4288000000000007E-2</c:v>
                </c:pt>
                <c:pt idx="9284" formatCode="General">
                  <c:v>7.4296000000000001E-2</c:v>
                </c:pt>
                <c:pt idx="9285" formatCode="General">
                  <c:v>7.4303999999999995E-2</c:v>
                </c:pt>
                <c:pt idx="9286" formatCode="General">
                  <c:v>7.4312000000000003E-2</c:v>
                </c:pt>
                <c:pt idx="9287" formatCode="General">
                  <c:v>7.4319999999999997E-2</c:v>
                </c:pt>
                <c:pt idx="9288" formatCode="General">
                  <c:v>7.4328000000000005E-2</c:v>
                </c:pt>
                <c:pt idx="9289" formatCode="General">
                  <c:v>7.4335999999999999E-2</c:v>
                </c:pt>
                <c:pt idx="9290" formatCode="General">
                  <c:v>7.4343999999999993E-2</c:v>
                </c:pt>
                <c:pt idx="9291" formatCode="General">
                  <c:v>7.4352000000000001E-2</c:v>
                </c:pt>
                <c:pt idx="9292" formatCode="General">
                  <c:v>7.4359999999999996E-2</c:v>
                </c:pt>
                <c:pt idx="9293" formatCode="General">
                  <c:v>7.4368000000000004E-2</c:v>
                </c:pt>
                <c:pt idx="9294" formatCode="General">
                  <c:v>7.4375999999999998E-2</c:v>
                </c:pt>
                <c:pt idx="9295" formatCode="General">
                  <c:v>7.4384000000000006E-2</c:v>
                </c:pt>
                <c:pt idx="9296" formatCode="General">
                  <c:v>7.4392E-2</c:v>
                </c:pt>
                <c:pt idx="9297" formatCode="General">
                  <c:v>7.4399999999999994E-2</c:v>
                </c:pt>
                <c:pt idx="9298" formatCode="General">
                  <c:v>7.4408000000000002E-2</c:v>
                </c:pt>
                <c:pt idx="9299" formatCode="General">
                  <c:v>7.4415999999999996E-2</c:v>
                </c:pt>
                <c:pt idx="9300" formatCode="General">
                  <c:v>7.4424000000000004E-2</c:v>
                </c:pt>
                <c:pt idx="9301" formatCode="General">
                  <c:v>7.4431999999999998E-2</c:v>
                </c:pt>
                <c:pt idx="9302" formatCode="General">
                  <c:v>7.4440000000000006E-2</c:v>
                </c:pt>
                <c:pt idx="9303" formatCode="General">
                  <c:v>7.4448E-2</c:v>
                </c:pt>
                <c:pt idx="9304" formatCode="General">
                  <c:v>7.4455999999999994E-2</c:v>
                </c:pt>
                <c:pt idx="9305" formatCode="General">
                  <c:v>7.4464000000000002E-2</c:v>
                </c:pt>
                <c:pt idx="9306" formatCode="General">
                  <c:v>7.4471999999999997E-2</c:v>
                </c:pt>
                <c:pt idx="9307" formatCode="General">
                  <c:v>7.4480000000000005E-2</c:v>
                </c:pt>
                <c:pt idx="9308" formatCode="General">
                  <c:v>7.4487999999999999E-2</c:v>
                </c:pt>
                <c:pt idx="9309" formatCode="General">
                  <c:v>7.4496000000000007E-2</c:v>
                </c:pt>
                <c:pt idx="9310" formatCode="General">
                  <c:v>7.4504000000000001E-2</c:v>
                </c:pt>
                <c:pt idx="9311" formatCode="General">
                  <c:v>7.4511999999999995E-2</c:v>
                </c:pt>
                <c:pt idx="9312" formatCode="General">
                  <c:v>7.4520000000000003E-2</c:v>
                </c:pt>
                <c:pt idx="9313" formatCode="General">
                  <c:v>7.4527999999999997E-2</c:v>
                </c:pt>
                <c:pt idx="9314" formatCode="General">
                  <c:v>7.4536000000000005E-2</c:v>
                </c:pt>
                <c:pt idx="9315" formatCode="General">
                  <c:v>7.4543999999999999E-2</c:v>
                </c:pt>
                <c:pt idx="9316" formatCode="General">
                  <c:v>7.4551999999999993E-2</c:v>
                </c:pt>
                <c:pt idx="9317" formatCode="General">
                  <c:v>7.4560000000000001E-2</c:v>
                </c:pt>
                <c:pt idx="9318" formatCode="General">
                  <c:v>7.4567999999999995E-2</c:v>
                </c:pt>
                <c:pt idx="9319" formatCode="General">
                  <c:v>7.4576000000000003E-2</c:v>
                </c:pt>
                <c:pt idx="9320" formatCode="General">
                  <c:v>7.4583999999999998E-2</c:v>
                </c:pt>
                <c:pt idx="9321" formatCode="General">
                  <c:v>7.4592000000000006E-2</c:v>
                </c:pt>
                <c:pt idx="9322" formatCode="General">
                  <c:v>7.46E-2</c:v>
                </c:pt>
                <c:pt idx="9323" formatCode="General">
                  <c:v>7.4607999999999994E-2</c:v>
                </c:pt>
                <c:pt idx="9324" formatCode="General">
                  <c:v>7.4616000000000002E-2</c:v>
                </c:pt>
                <c:pt idx="9325" formatCode="General">
                  <c:v>7.4623999999999996E-2</c:v>
                </c:pt>
                <c:pt idx="9326" formatCode="General">
                  <c:v>7.4632000000000004E-2</c:v>
                </c:pt>
                <c:pt idx="9327" formatCode="General">
                  <c:v>7.4639999999999998E-2</c:v>
                </c:pt>
                <c:pt idx="9328" formatCode="General">
                  <c:v>7.4648000000000006E-2</c:v>
                </c:pt>
                <c:pt idx="9329" formatCode="General">
                  <c:v>7.4656E-2</c:v>
                </c:pt>
                <c:pt idx="9330" formatCode="General">
                  <c:v>7.4663999999999994E-2</c:v>
                </c:pt>
                <c:pt idx="9331" formatCode="General">
                  <c:v>7.4672000000000002E-2</c:v>
                </c:pt>
                <c:pt idx="9332" formatCode="General">
                  <c:v>7.4679999999999996E-2</c:v>
                </c:pt>
                <c:pt idx="9333" formatCode="General">
                  <c:v>7.4688000000000004E-2</c:v>
                </c:pt>
                <c:pt idx="9334" formatCode="General">
                  <c:v>7.4695999999999999E-2</c:v>
                </c:pt>
                <c:pt idx="9335" formatCode="General">
                  <c:v>7.4704000000000007E-2</c:v>
                </c:pt>
                <c:pt idx="9336" formatCode="General">
                  <c:v>7.4712000000000001E-2</c:v>
                </c:pt>
                <c:pt idx="9337" formatCode="General">
                  <c:v>7.4719999999999995E-2</c:v>
                </c:pt>
                <c:pt idx="9338" formatCode="General">
                  <c:v>7.4728000000000003E-2</c:v>
                </c:pt>
                <c:pt idx="9339" formatCode="General">
                  <c:v>7.4735999999999997E-2</c:v>
                </c:pt>
                <c:pt idx="9340" formatCode="General">
                  <c:v>7.4744000000000005E-2</c:v>
                </c:pt>
                <c:pt idx="9341" formatCode="General">
                  <c:v>7.4751999999999999E-2</c:v>
                </c:pt>
                <c:pt idx="9342" formatCode="General">
                  <c:v>7.4759999999999993E-2</c:v>
                </c:pt>
                <c:pt idx="9343" formatCode="General">
                  <c:v>7.4768000000000001E-2</c:v>
                </c:pt>
                <c:pt idx="9344" formatCode="General">
                  <c:v>7.4775999999999995E-2</c:v>
                </c:pt>
                <c:pt idx="9345" formatCode="General">
                  <c:v>7.4784000000000003E-2</c:v>
                </c:pt>
                <c:pt idx="9346" formatCode="General">
                  <c:v>7.4791999999999997E-2</c:v>
                </c:pt>
                <c:pt idx="9347" formatCode="General">
                  <c:v>7.4800000000000005E-2</c:v>
                </c:pt>
                <c:pt idx="9348" formatCode="General">
                  <c:v>7.4807999999999999E-2</c:v>
                </c:pt>
                <c:pt idx="9349" formatCode="General">
                  <c:v>7.4815999999999994E-2</c:v>
                </c:pt>
                <c:pt idx="9350" formatCode="General">
                  <c:v>7.4824000000000002E-2</c:v>
                </c:pt>
                <c:pt idx="9351" formatCode="General">
                  <c:v>7.4831999999999996E-2</c:v>
                </c:pt>
                <c:pt idx="9352" formatCode="General">
                  <c:v>7.4840000000000004E-2</c:v>
                </c:pt>
                <c:pt idx="9353" formatCode="General">
                  <c:v>7.4847999999999998E-2</c:v>
                </c:pt>
                <c:pt idx="9354" formatCode="General">
                  <c:v>7.4856000000000006E-2</c:v>
                </c:pt>
                <c:pt idx="9355" formatCode="General">
                  <c:v>7.4864E-2</c:v>
                </c:pt>
                <c:pt idx="9356" formatCode="General">
                  <c:v>7.4871999999999994E-2</c:v>
                </c:pt>
                <c:pt idx="9357" formatCode="General">
                  <c:v>7.4880000000000002E-2</c:v>
                </c:pt>
                <c:pt idx="9358" formatCode="General">
                  <c:v>7.4887999999999996E-2</c:v>
                </c:pt>
                <c:pt idx="9359" formatCode="General">
                  <c:v>7.4896000000000004E-2</c:v>
                </c:pt>
                <c:pt idx="9360" formatCode="General">
                  <c:v>7.4903999999999998E-2</c:v>
                </c:pt>
                <c:pt idx="9361" formatCode="General">
                  <c:v>7.4912000000000006E-2</c:v>
                </c:pt>
                <c:pt idx="9362" formatCode="General">
                  <c:v>7.492E-2</c:v>
                </c:pt>
                <c:pt idx="9363" formatCode="General">
                  <c:v>7.4927999999999995E-2</c:v>
                </c:pt>
                <c:pt idx="9364" formatCode="General">
                  <c:v>7.4936000000000003E-2</c:v>
                </c:pt>
                <c:pt idx="9365" formatCode="General">
                  <c:v>7.4943999999999997E-2</c:v>
                </c:pt>
                <c:pt idx="9366" formatCode="General">
                  <c:v>7.4952000000000005E-2</c:v>
                </c:pt>
                <c:pt idx="9367" formatCode="General">
                  <c:v>7.4959999999999999E-2</c:v>
                </c:pt>
                <c:pt idx="9368" formatCode="General">
                  <c:v>7.4968000000000007E-2</c:v>
                </c:pt>
                <c:pt idx="9369" formatCode="General">
                  <c:v>7.4976000000000001E-2</c:v>
                </c:pt>
                <c:pt idx="9370" formatCode="General">
                  <c:v>7.4983999999999995E-2</c:v>
                </c:pt>
                <c:pt idx="9371" formatCode="General">
                  <c:v>7.4992000000000003E-2</c:v>
                </c:pt>
                <c:pt idx="9372" formatCode="General">
                  <c:v>7.4999999999999997E-2</c:v>
                </c:pt>
                <c:pt idx="9373" formatCode="General">
                  <c:v>7.5008000000000005E-2</c:v>
                </c:pt>
                <c:pt idx="9374" formatCode="General">
                  <c:v>7.5015999999999999E-2</c:v>
                </c:pt>
                <c:pt idx="9375" formatCode="General">
                  <c:v>7.5023999999999993E-2</c:v>
                </c:pt>
                <c:pt idx="9376" formatCode="General">
                  <c:v>7.5032000000000001E-2</c:v>
                </c:pt>
                <c:pt idx="9377" formatCode="General">
                  <c:v>7.5039999999999996E-2</c:v>
                </c:pt>
                <c:pt idx="9378" formatCode="General">
                  <c:v>7.5048000000000004E-2</c:v>
                </c:pt>
                <c:pt idx="9379" formatCode="General">
                  <c:v>7.5055999999999998E-2</c:v>
                </c:pt>
                <c:pt idx="9380" formatCode="General">
                  <c:v>7.5064000000000006E-2</c:v>
                </c:pt>
                <c:pt idx="9381" formatCode="General">
                  <c:v>7.5072E-2</c:v>
                </c:pt>
                <c:pt idx="9382" formatCode="General">
                  <c:v>7.5079999999999994E-2</c:v>
                </c:pt>
                <c:pt idx="9383" formatCode="General">
                  <c:v>7.5088000000000002E-2</c:v>
                </c:pt>
                <c:pt idx="9384" formatCode="General">
                  <c:v>7.5095999999999996E-2</c:v>
                </c:pt>
                <c:pt idx="9385" formatCode="General">
                  <c:v>7.5104000000000004E-2</c:v>
                </c:pt>
                <c:pt idx="9386" formatCode="General">
                  <c:v>7.5111999999999998E-2</c:v>
                </c:pt>
                <c:pt idx="9387" formatCode="General">
                  <c:v>7.5120000000000006E-2</c:v>
                </c:pt>
                <c:pt idx="9388" formatCode="General">
                  <c:v>7.5128E-2</c:v>
                </c:pt>
                <c:pt idx="9389" formatCode="General">
                  <c:v>7.5135999999999994E-2</c:v>
                </c:pt>
                <c:pt idx="9390" formatCode="General">
                  <c:v>7.5144000000000002E-2</c:v>
                </c:pt>
                <c:pt idx="9391" formatCode="General">
                  <c:v>7.5151999999999997E-2</c:v>
                </c:pt>
                <c:pt idx="9392" formatCode="General">
                  <c:v>7.5160000000000005E-2</c:v>
                </c:pt>
                <c:pt idx="9393" formatCode="General">
                  <c:v>7.5167999999999999E-2</c:v>
                </c:pt>
                <c:pt idx="9394" formatCode="General">
                  <c:v>7.5176000000000007E-2</c:v>
                </c:pt>
                <c:pt idx="9395" formatCode="General">
                  <c:v>7.5184000000000001E-2</c:v>
                </c:pt>
                <c:pt idx="9396" formatCode="General">
                  <c:v>7.5191999999999995E-2</c:v>
                </c:pt>
                <c:pt idx="9397" formatCode="General">
                  <c:v>7.5200000000000003E-2</c:v>
                </c:pt>
                <c:pt idx="9398" formatCode="General">
                  <c:v>7.5207999999999997E-2</c:v>
                </c:pt>
                <c:pt idx="9399" formatCode="General">
                  <c:v>7.5216000000000005E-2</c:v>
                </c:pt>
                <c:pt idx="9400" formatCode="General">
                  <c:v>7.5223999999999999E-2</c:v>
                </c:pt>
                <c:pt idx="9401" formatCode="General">
                  <c:v>7.5231999999999993E-2</c:v>
                </c:pt>
                <c:pt idx="9402" formatCode="General">
                  <c:v>7.5240000000000001E-2</c:v>
                </c:pt>
                <c:pt idx="9403" formatCode="General">
                  <c:v>7.5247999999999995E-2</c:v>
                </c:pt>
                <c:pt idx="9404" formatCode="General">
                  <c:v>7.5256000000000003E-2</c:v>
                </c:pt>
                <c:pt idx="9405" formatCode="General">
                  <c:v>7.5263999999999998E-2</c:v>
                </c:pt>
                <c:pt idx="9406" formatCode="General">
                  <c:v>7.5272000000000006E-2</c:v>
                </c:pt>
                <c:pt idx="9407" formatCode="General">
                  <c:v>7.528E-2</c:v>
                </c:pt>
                <c:pt idx="9408" formatCode="General">
                  <c:v>7.5287999999999994E-2</c:v>
                </c:pt>
                <c:pt idx="9409" formatCode="General">
                  <c:v>7.5296000000000002E-2</c:v>
                </c:pt>
                <c:pt idx="9410" formatCode="General">
                  <c:v>7.5303999999999996E-2</c:v>
                </c:pt>
                <c:pt idx="9411" formatCode="General">
                  <c:v>7.5312000000000004E-2</c:v>
                </c:pt>
                <c:pt idx="9412" formatCode="General">
                  <c:v>7.5319999999999998E-2</c:v>
                </c:pt>
                <c:pt idx="9413" formatCode="General">
                  <c:v>7.5328000000000006E-2</c:v>
                </c:pt>
                <c:pt idx="9414" formatCode="General">
                  <c:v>7.5336E-2</c:v>
                </c:pt>
                <c:pt idx="9415" formatCode="General">
                  <c:v>7.5343999999999994E-2</c:v>
                </c:pt>
                <c:pt idx="9416" formatCode="General">
                  <c:v>7.5352000000000002E-2</c:v>
                </c:pt>
                <c:pt idx="9417" formatCode="General">
                  <c:v>7.5359999999999996E-2</c:v>
                </c:pt>
                <c:pt idx="9418" formatCode="General">
                  <c:v>7.5368000000000004E-2</c:v>
                </c:pt>
                <c:pt idx="9419" formatCode="General">
                  <c:v>7.5375999999999999E-2</c:v>
                </c:pt>
                <c:pt idx="9420" formatCode="General">
                  <c:v>7.5384000000000007E-2</c:v>
                </c:pt>
                <c:pt idx="9421" formatCode="General">
                  <c:v>7.5392000000000001E-2</c:v>
                </c:pt>
                <c:pt idx="9422" formatCode="General">
                  <c:v>7.5399999999999995E-2</c:v>
                </c:pt>
                <c:pt idx="9423" formatCode="General">
                  <c:v>7.5408000000000003E-2</c:v>
                </c:pt>
                <c:pt idx="9424" formatCode="General">
                  <c:v>7.5415999999999997E-2</c:v>
                </c:pt>
                <c:pt idx="9425" formatCode="General">
                  <c:v>7.5424000000000005E-2</c:v>
                </c:pt>
                <c:pt idx="9426" formatCode="General">
                  <c:v>7.5431999999999999E-2</c:v>
                </c:pt>
                <c:pt idx="9427" formatCode="General">
                  <c:v>7.5439999999999993E-2</c:v>
                </c:pt>
                <c:pt idx="9428" formatCode="General">
                  <c:v>7.5448000000000001E-2</c:v>
                </c:pt>
                <c:pt idx="9429" formatCode="General">
                  <c:v>7.5455999999999995E-2</c:v>
                </c:pt>
                <c:pt idx="9430" formatCode="General">
                  <c:v>7.5464000000000003E-2</c:v>
                </c:pt>
                <c:pt idx="9431" formatCode="General">
                  <c:v>7.5471999999999997E-2</c:v>
                </c:pt>
                <c:pt idx="9432" formatCode="General">
                  <c:v>7.5480000000000005E-2</c:v>
                </c:pt>
                <c:pt idx="9433" formatCode="General">
                  <c:v>7.5488E-2</c:v>
                </c:pt>
                <c:pt idx="9434" formatCode="General">
                  <c:v>7.5495999999999994E-2</c:v>
                </c:pt>
                <c:pt idx="9435" formatCode="General">
                  <c:v>7.5504000000000002E-2</c:v>
                </c:pt>
                <c:pt idx="9436" formatCode="General">
                  <c:v>7.5511999999999996E-2</c:v>
                </c:pt>
                <c:pt idx="9437" formatCode="General">
                  <c:v>7.5520000000000004E-2</c:v>
                </c:pt>
                <c:pt idx="9438" formatCode="General">
                  <c:v>7.5527999999999998E-2</c:v>
                </c:pt>
                <c:pt idx="9439" formatCode="General">
                  <c:v>7.5536000000000006E-2</c:v>
                </c:pt>
                <c:pt idx="9440" formatCode="General">
                  <c:v>7.5544E-2</c:v>
                </c:pt>
                <c:pt idx="9441" formatCode="General">
                  <c:v>7.5551999999999994E-2</c:v>
                </c:pt>
                <c:pt idx="9442" formatCode="General">
                  <c:v>7.5560000000000002E-2</c:v>
                </c:pt>
                <c:pt idx="9443" formatCode="General">
                  <c:v>7.5567999999999996E-2</c:v>
                </c:pt>
                <c:pt idx="9444" formatCode="General">
                  <c:v>7.5576000000000004E-2</c:v>
                </c:pt>
                <c:pt idx="9445" formatCode="General">
                  <c:v>7.5583999999999998E-2</c:v>
                </c:pt>
                <c:pt idx="9446" formatCode="General">
                  <c:v>7.5592000000000006E-2</c:v>
                </c:pt>
                <c:pt idx="9447" formatCode="General">
                  <c:v>7.5600000000000001E-2</c:v>
                </c:pt>
                <c:pt idx="9448" formatCode="General">
                  <c:v>7.5607999999999995E-2</c:v>
                </c:pt>
                <c:pt idx="9449" formatCode="General">
                  <c:v>7.5616000000000003E-2</c:v>
                </c:pt>
                <c:pt idx="9450" formatCode="General">
                  <c:v>7.5623999999999997E-2</c:v>
                </c:pt>
                <c:pt idx="9451" formatCode="General">
                  <c:v>7.5632000000000005E-2</c:v>
                </c:pt>
                <c:pt idx="9452" formatCode="General">
                  <c:v>7.5639999999999999E-2</c:v>
                </c:pt>
                <c:pt idx="9453" formatCode="General">
                  <c:v>7.5648000000000007E-2</c:v>
                </c:pt>
                <c:pt idx="9454" formatCode="General">
                  <c:v>7.5656000000000001E-2</c:v>
                </c:pt>
                <c:pt idx="9455" formatCode="General">
                  <c:v>7.5663999999999995E-2</c:v>
                </c:pt>
                <c:pt idx="9456" formatCode="General">
                  <c:v>7.5672000000000003E-2</c:v>
                </c:pt>
                <c:pt idx="9457" formatCode="General">
                  <c:v>7.5679999999999997E-2</c:v>
                </c:pt>
                <c:pt idx="9458" formatCode="General">
                  <c:v>7.5688000000000005E-2</c:v>
                </c:pt>
                <c:pt idx="9459" formatCode="General">
                  <c:v>7.5695999999999999E-2</c:v>
                </c:pt>
                <c:pt idx="9460" formatCode="General">
                  <c:v>7.5703999999999994E-2</c:v>
                </c:pt>
                <c:pt idx="9461" formatCode="General">
                  <c:v>7.5712000000000002E-2</c:v>
                </c:pt>
                <c:pt idx="9462" formatCode="General">
                  <c:v>7.5719999999999996E-2</c:v>
                </c:pt>
                <c:pt idx="9463" formatCode="General">
                  <c:v>7.5728000000000004E-2</c:v>
                </c:pt>
                <c:pt idx="9464" formatCode="General">
                  <c:v>7.5735999999999998E-2</c:v>
                </c:pt>
                <c:pt idx="9465" formatCode="General">
                  <c:v>7.5744000000000006E-2</c:v>
                </c:pt>
                <c:pt idx="9466" formatCode="General">
                  <c:v>7.5752E-2</c:v>
                </c:pt>
                <c:pt idx="9467" formatCode="General">
                  <c:v>7.5759999999999994E-2</c:v>
                </c:pt>
                <c:pt idx="9468" formatCode="General">
                  <c:v>7.5768000000000002E-2</c:v>
                </c:pt>
                <c:pt idx="9469" formatCode="General">
                  <c:v>7.5775999999999996E-2</c:v>
                </c:pt>
                <c:pt idx="9470" formatCode="General">
                  <c:v>7.5784000000000004E-2</c:v>
                </c:pt>
                <c:pt idx="9471" formatCode="General">
                  <c:v>7.5791999999999998E-2</c:v>
                </c:pt>
                <c:pt idx="9472" formatCode="General">
                  <c:v>7.5800000000000006E-2</c:v>
                </c:pt>
                <c:pt idx="9473" formatCode="General">
                  <c:v>7.5808E-2</c:v>
                </c:pt>
                <c:pt idx="9474" formatCode="General">
                  <c:v>7.5815999999999995E-2</c:v>
                </c:pt>
                <c:pt idx="9475" formatCode="General">
                  <c:v>7.5824000000000003E-2</c:v>
                </c:pt>
                <c:pt idx="9476" formatCode="General">
                  <c:v>7.5831999999999997E-2</c:v>
                </c:pt>
                <c:pt idx="9477" formatCode="General">
                  <c:v>7.5840000000000005E-2</c:v>
                </c:pt>
                <c:pt idx="9478" formatCode="General">
                  <c:v>7.5847999999999999E-2</c:v>
                </c:pt>
                <c:pt idx="9479" formatCode="General">
                  <c:v>7.5856000000000007E-2</c:v>
                </c:pt>
                <c:pt idx="9480" formatCode="General">
                  <c:v>7.5864000000000001E-2</c:v>
                </c:pt>
                <c:pt idx="9481" formatCode="General">
                  <c:v>7.5871999999999995E-2</c:v>
                </c:pt>
                <c:pt idx="9482" formatCode="General">
                  <c:v>7.5880000000000003E-2</c:v>
                </c:pt>
                <c:pt idx="9483" formatCode="General">
                  <c:v>7.5887999999999997E-2</c:v>
                </c:pt>
                <c:pt idx="9484" formatCode="General">
                  <c:v>7.5896000000000005E-2</c:v>
                </c:pt>
                <c:pt idx="9485" formatCode="General">
                  <c:v>7.5903999999999999E-2</c:v>
                </c:pt>
                <c:pt idx="9486" formatCode="General">
                  <c:v>7.5911999999999993E-2</c:v>
                </c:pt>
                <c:pt idx="9487" formatCode="General">
                  <c:v>7.5920000000000001E-2</c:v>
                </c:pt>
                <c:pt idx="9488" formatCode="General">
                  <c:v>7.5927999999999995E-2</c:v>
                </c:pt>
                <c:pt idx="9489" formatCode="General">
                  <c:v>7.5936000000000003E-2</c:v>
                </c:pt>
                <c:pt idx="9490" formatCode="General">
                  <c:v>7.5943999999999998E-2</c:v>
                </c:pt>
                <c:pt idx="9491" formatCode="General">
                  <c:v>7.5952000000000006E-2</c:v>
                </c:pt>
                <c:pt idx="9492" formatCode="General">
                  <c:v>7.596E-2</c:v>
                </c:pt>
                <c:pt idx="9493" formatCode="General">
                  <c:v>7.5967999999999994E-2</c:v>
                </c:pt>
                <c:pt idx="9494" formatCode="General">
                  <c:v>7.5976000000000002E-2</c:v>
                </c:pt>
                <c:pt idx="9495" formatCode="General">
                  <c:v>7.5983999999999996E-2</c:v>
                </c:pt>
                <c:pt idx="9496" formatCode="General">
                  <c:v>7.5992000000000004E-2</c:v>
                </c:pt>
                <c:pt idx="9497" formatCode="General">
                  <c:v>7.5999999999999998E-2</c:v>
                </c:pt>
                <c:pt idx="9498" formatCode="General">
                  <c:v>7.6008000000000006E-2</c:v>
                </c:pt>
                <c:pt idx="9499" formatCode="General">
                  <c:v>7.6016E-2</c:v>
                </c:pt>
                <c:pt idx="9500" formatCode="General">
                  <c:v>7.6023999999999994E-2</c:v>
                </c:pt>
                <c:pt idx="9501" formatCode="General">
                  <c:v>7.6032000000000002E-2</c:v>
                </c:pt>
                <c:pt idx="9502" formatCode="General">
                  <c:v>7.6039999999999996E-2</c:v>
                </c:pt>
                <c:pt idx="9503" formatCode="General">
                  <c:v>7.6048000000000004E-2</c:v>
                </c:pt>
                <c:pt idx="9504" formatCode="General">
                  <c:v>7.6055999999999999E-2</c:v>
                </c:pt>
                <c:pt idx="9505" formatCode="General">
                  <c:v>7.6064000000000007E-2</c:v>
                </c:pt>
                <c:pt idx="9506" formatCode="General">
                  <c:v>7.6072000000000001E-2</c:v>
                </c:pt>
                <c:pt idx="9507" formatCode="General">
                  <c:v>7.6079999999999995E-2</c:v>
                </c:pt>
                <c:pt idx="9508" formatCode="General">
                  <c:v>7.6088000000000003E-2</c:v>
                </c:pt>
                <c:pt idx="9509" formatCode="General">
                  <c:v>7.6095999999999997E-2</c:v>
                </c:pt>
                <c:pt idx="9510" formatCode="General">
                  <c:v>7.6104000000000005E-2</c:v>
                </c:pt>
                <c:pt idx="9511" formatCode="General">
                  <c:v>7.6111999999999999E-2</c:v>
                </c:pt>
                <c:pt idx="9512" formatCode="General">
                  <c:v>7.6119999999999993E-2</c:v>
                </c:pt>
                <c:pt idx="9513" formatCode="General">
                  <c:v>7.6128000000000001E-2</c:v>
                </c:pt>
                <c:pt idx="9514" formatCode="General">
                  <c:v>7.6135999999999995E-2</c:v>
                </c:pt>
                <c:pt idx="9515" formatCode="General">
                  <c:v>7.6144000000000003E-2</c:v>
                </c:pt>
                <c:pt idx="9516" formatCode="General">
                  <c:v>7.6151999999999997E-2</c:v>
                </c:pt>
                <c:pt idx="9517" formatCode="General">
                  <c:v>7.6160000000000005E-2</c:v>
                </c:pt>
                <c:pt idx="9518" formatCode="General">
                  <c:v>7.6168E-2</c:v>
                </c:pt>
                <c:pt idx="9519" formatCode="General">
                  <c:v>7.6175999999999994E-2</c:v>
                </c:pt>
                <c:pt idx="9520" formatCode="General">
                  <c:v>7.6184000000000002E-2</c:v>
                </c:pt>
                <c:pt idx="9521" formatCode="General">
                  <c:v>7.6191999999999996E-2</c:v>
                </c:pt>
                <c:pt idx="9522" formatCode="General">
                  <c:v>7.6200000000000004E-2</c:v>
                </c:pt>
                <c:pt idx="9523" formatCode="General">
                  <c:v>7.6207999999999998E-2</c:v>
                </c:pt>
                <c:pt idx="9524" formatCode="General">
                  <c:v>7.6216000000000006E-2</c:v>
                </c:pt>
                <c:pt idx="9525" formatCode="General">
                  <c:v>7.6224E-2</c:v>
                </c:pt>
                <c:pt idx="9526" formatCode="General">
                  <c:v>7.6231999999999994E-2</c:v>
                </c:pt>
                <c:pt idx="9527" formatCode="General">
                  <c:v>7.6240000000000002E-2</c:v>
                </c:pt>
                <c:pt idx="9528" formatCode="General">
                  <c:v>7.6247999999999996E-2</c:v>
                </c:pt>
                <c:pt idx="9529" formatCode="General">
                  <c:v>7.6256000000000004E-2</c:v>
                </c:pt>
                <c:pt idx="9530" formatCode="General">
                  <c:v>7.6263999999999998E-2</c:v>
                </c:pt>
                <c:pt idx="9531" formatCode="General">
                  <c:v>7.6272000000000006E-2</c:v>
                </c:pt>
                <c:pt idx="9532" formatCode="General">
                  <c:v>7.6280000000000001E-2</c:v>
                </c:pt>
                <c:pt idx="9533" formatCode="General">
                  <c:v>7.6287999999999995E-2</c:v>
                </c:pt>
                <c:pt idx="9534" formatCode="General">
                  <c:v>7.6296000000000003E-2</c:v>
                </c:pt>
                <c:pt idx="9535" formatCode="General">
                  <c:v>7.6303999999999997E-2</c:v>
                </c:pt>
                <c:pt idx="9536" formatCode="General">
                  <c:v>7.6312000000000005E-2</c:v>
                </c:pt>
                <c:pt idx="9537" formatCode="General">
                  <c:v>7.6319999999999999E-2</c:v>
                </c:pt>
                <c:pt idx="9538" formatCode="General">
                  <c:v>7.6327999999999993E-2</c:v>
                </c:pt>
                <c:pt idx="9539" formatCode="General">
                  <c:v>7.6336000000000001E-2</c:v>
                </c:pt>
                <c:pt idx="9540" formatCode="General">
                  <c:v>7.6343999999999995E-2</c:v>
                </c:pt>
                <c:pt idx="9541" formatCode="General">
                  <c:v>7.6352000000000003E-2</c:v>
                </c:pt>
                <c:pt idx="9542" formatCode="General">
                  <c:v>7.6359999999999997E-2</c:v>
                </c:pt>
                <c:pt idx="9543" formatCode="General">
                  <c:v>7.6368000000000005E-2</c:v>
                </c:pt>
                <c:pt idx="9544" formatCode="General">
                  <c:v>7.6375999999999999E-2</c:v>
                </c:pt>
                <c:pt idx="9545" formatCode="General">
                  <c:v>7.6383999999999994E-2</c:v>
                </c:pt>
                <c:pt idx="9546" formatCode="General">
                  <c:v>7.6392000000000002E-2</c:v>
                </c:pt>
                <c:pt idx="9547" formatCode="General">
                  <c:v>7.6399999999999996E-2</c:v>
                </c:pt>
                <c:pt idx="9548" formatCode="General">
                  <c:v>7.6408000000000004E-2</c:v>
                </c:pt>
                <c:pt idx="9549" formatCode="General">
                  <c:v>7.6415999999999998E-2</c:v>
                </c:pt>
                <c:pt idx="9550" formatCode="General">
                  <c:v>7.6424000000000006E-2</c:v>
                </c:pt>
                <c:pt idx="9551" formatCode="General">
                  <c:v>7.6432E-2</c:v>
                </c:pt>
                <c:pt idx="9552" formatCode="General">
                  <c:v>7.6439999999999994E-2</c:v>
                </c:pt>
                <c:pt idx="9553" formatCode="General">
                  <c:v>7.6448000000000002E-2</c:v>
                </c:pt>
                <c:pt idx="9554" formatCode="General">
                  <c:v>7.6455999999999996E-2</c:v>
                </c:pt>
                <c:pt idx="9555" formatCode="General">
                  <c:v>7.6464000000000004E-2</c:v>
                </c:pt>
                <c:pt idx="9556" formatCode="General">
                  <c:v>7.6471999999999998E-2</c:v>
                </c:pt>
                <c:pt idx="9557" formatCode="General">
                  <c:v>7.6480000000000006E-2</c:v>
                </c:pt>
                <c:pt idx="9558" formatCode="General">
                  <c:v>7.6488E-2</c:v>
                </c:pt>
                <c:pt idx="9559" formatCode="General">
                  <c:v>7.6495999999999995E-2</c:v>
                </c:pt>
                <c:pt idx="9560" formatCode="General">
                  <c:v>7.6504000000000003E-2</c:v>
                </c:pt>
                <c:pt idx="9561" formatCode="General">
                  <c:v>7.6511999999999997E-2</c:v>
                </c:pt>
                <c:pt idx="9562" formatCode="General">
                  <c:v>7.6520000000000005E-2</c:v>
                </c:pt>
                <c:pt idx="9563" formatCode="General">
                  <c:v>7.6527999999999999E-2</c:v>
                </c:pt>
                <c:pt idx="9564" formatCode="General">
                  <c:v>7.6536000000000007E-2</c:v>
                </c:pt>
                <c:pt idx="9565" formatCode="General">
                  <c:v>7.6544000000000001E-2</c:v>
                </c:pt>
                <c:pt idx="9566" formatCode="General">
                  <c:v>7.6551999999999995E-2</c:v>
                </c:pt>
                <c:pt idx="9567" formatCode="General">
                  <c:v>7.6560000000000003E-2</c:v>
                </c:pt>
                <c:pt idx="9568" formatCode="General">
                  <c:v>7.6567999999999997E-2</c:v>
                </c:pt>
                <c:pt idx="9569" formatCode="General">
                  <c:v>7.6576000000000005E-2</c:v>
                </c:pt>
                <c:pt idx="9570" formatCode="General">
                  <c:v>7.6583999999999999E-2</c:v>
                </c:pt>
                <c:pt idx="9571" formatCode="General">
                  <c:v>7.6591999999999993E-2</c:v>
                </c:pt>
                <c:pt idx="9572" formatCode="General">
                  <c:v>7.6600000000000001E-2</c:v>
                </c:pt>
                <c:pt idx="9573" formatCode="General">
                  <c:v>7.6607999999999996E-2</c:v>
                </c:pt>
                <c:pt idx="9574" formatCode="General">
                  <c:v>7.6616000000000004E-2</c:v>
                </c:pt>
                <c:pt idx="9575" formatCode="General">
                  <c:v>7.6623999999999998E-2</c:v>
                </c:pt>
                <c:pt idx="9576" formatCode="General">
                  <c:v>7.6632000000000006E-2</c:v>
                </c:pt>
                <c:pt idx="9577" formatCode="General">
                  <c:v>7.664E-2</c:v>
                </c:pt>
                <c:pt idx="9578" formatCode="General">
                  <c:v>7.6647999999999994E-2</c:v>
                </c:pt>
                <c:pt idx="9579" formatCode="General">
                  <c:v>7.6656000000000002E-2</c:v>
                </c:pt>
                <c:pt idx="9580" formatCode="General">
                  <c:v>7.6663999999999996E-2</c:v>
                </c:pt>
                <c:pt idx="9581" formatCode="General">
                  <c:v>7.6672000000000004E-2</c:v>
                </c:pt>
                <c:pt idx="9582" formatCode="General">
                  <c:v>7.6679999999999998E-2</c:v>
                </c:pt>
                <c:pt idx="9583" formatCode="General">
                  <c:v>7.6688000000000006E-2</c:v>
                </c:pt>
                <c:pt idx="9584" formatCode="General">
                  <c:v>7.6696E-2</c:v>
                </c:pt>
                <c:pt idx="9585" formatCode="General">
                  <c:v>7.6703999999999994E-2</c:v>
                </c:pt>
                <c:pt idx="9586" formatCode="General">
                  <c:v>7.6712000000000002E-2</c:v>
                </c:pt>
                <c:pt idx="9587" formatCode="General">
                  <c:v>7.6719999999999997E-2</c:v>
                </c:pt>
                <c:pt idx="9588" formatCode="General">
                  <c:v>7.6728000000000005E-2</c:v>
                </c:pt>
                <c:pt idx="9589" formatCode="General">
                  <c:v>7.6735999999999999E-2</c:v>
                </c:pt>
                <c:pt idx="9590" formatCode="General">
                  <c:v>7.6744000000000007E-2</c:v>
                </c:pt>
                <c:pt idx="9591" formatCode="General">
                  <c:v>7.6752000000000001E-2</c:v>
                </c:pt>
                <c:pt idx="9592" formatCode="General">
                  <c:v>7.6759999999999995E-2</c:v>
                </c:pt>
                <c:pt idx="9593" formatCode="General">
                  <c:v>7.6768000000000003E-2</c:v>
                </c:pt>
                <c:pt idx="9594" formatCode="General">
                  <c:v>7.6775999999999997E-2</c:v>
                </c:pt>
                <c:pt idx="9595" formatCode="General">
                  <c:v>7.6784000000000005E-2</c:v>
                </c:pt>
                <c:pt idx="9596" formatCode="General">
                  <c:v>7.6791999999999999E-2</c:v>
                </c:pt>
                <c:pt idx="9597" formatCode="General">
                  <c:v>7.6799999999999993E-2</c:v>
                </c:pt>
                <c:pt idx="9598" formatCode="General">
                  <c:v>7.6808000000000001E-2</c:v>
                </c:pt>
                <c:pt idx="9599" formatCode="General">
                  <c:v>7.6815999999999995E-2</c:v>
                </c:pt>
                <c:pt idx="9600" formatCode="General">
                  <c:v>7.6824000000000003E-2</c:v>
                </c:pt>
                <c:pt idx="9601" formatCode="General">
                  <c:v>7.6831999999999998E-2</c:v>
                </c:pt>
                <c:pt idx="9602" formatCode="General">
                  <c:v>7.6840000000000006E-2</c:v>
                </c:pt>
                <c:pt idx="9603" formatCode="General">
                  <c:v>7.6848E-2</c:v>
                </c:pt>
                <c:pt idx="9604" formatCode="General">
                  <c:v>7.6855999999999994E-2</c:v>
                </c:pt>
                <c:pt idx="9605" formatCode="General">
                  <c:v>7.6864000000000002E-2</c:v>
                </c:pt>
                <c:pt idx="9606" formatCode="General">
                  <c:v>7.6871999999999996E-2</c:v>
                </c:pt>
                <c:pt idx="9607" formatCode="General">
                  <c:v>7.6880000000000004E-2</c:v>
                </c:pt>
                <c:pt idx="9608" formatCode="General">
                  <c:v>7.6887999999999998E-2</c:v>
                </c:pt>
                <c:pt idx="9609" formatCode="General">
                  <c:v>7.6896000000000006E-2</c:v>
                </c:pt>
                <c:pt idx="9610" formatCode="General">
                  <c:v>7.6904E-2</c:v>
                </c:pt>
                <c:pt idx="9611" formatCode="General">
                  <c:v>7.6911999999999994E-2</c:v>
                </c:pt>
                <c:pt idx="9612" formatCode="General">
                  <c:v>7.6920000000000002E-2</c:v>
                </c:pt>
                <c:pt idx="9613" formatCode="General">
                  <c:v>7.6927999999999996E-2</c:v>
                </c:pt>
                <c:pt idx="9614" formatCode="General">
                  <c:v>7.6936000000000004E-2</c:v>
                </c:pt>
                <c:pt idx="9615" formatCode="General">
                  <c:v>7.6943999999999999E-2</c:v>
                </c:pt>
                <c:pt idx="9616" formatCode="General">
                  <c:v>7.6952000000000007E-2</c:v>
                </c:pt>
                <c:pt idx="9617" formatCode="General">
                  <c:v>7.6960000000000001E-2</c:v>
                </c:pt>
                <c:pt idx="9618" formatCode="General">
                  <c:v>7.6967999999999995E-2</c:v>
                </c:pt>
                <c:pt idx="9619" formatCode="General">
                  <c:v>7.6976000000000003E-2</c:v>
                </c:pt>
                <c:pt idx="9620" formatCode="General">
                  <c:v>7.6983999999999997E-2</c:v>
                </c:pt>
                <c:pt idx="9621" formatCode="General">
                  <c:v>7.6992000000000005E-2</c:v>
                </c:pt>
                <c:pt idx="9622" formatCode="General">
                  <c:v>7.6999999999999999E-2</c:v>
                </c:pt>
                <c:pt idx="9623" formatCode="General">
                  <c:v>7.7007999999999993E-2</c:v>
                </c:pt>
                <c:pt idx="9624" formatCode="General">
                  <c:v>7.7016000000000001E-2</c:v>
                </c:pt>
                <c:pt idx="9625" formatCode="General">
                  <c:v>7.7023999999999995E-2</c:v>
                </c:pt>
                <c:pt idx="9626" formatCode="General">
                  <c:v>7.7032000000000003E-2</c:v>
                </c:pt>
                <c:pt idx="9627" formatCode="General">
                  <c:v>7.7039999999999997E-2</c:v>
                </c:pt>
                <c:pt idx="9628" formatCode="General">
                  <c:v>7.7048000000000005E-2</c:v>
                </c:pt>
                <c:pt idx="9629" formatCode="General">
                  <c:v>7.7055999999999999E-2</c:v>
                </c:pt>
                <c:pt idx="9630" formatCode="General">
                  <c:v>7.7063999999999994E-2</c:v>
                </c:pt>
                <c:pt idx="9631" formatCode="General">
                  <c:v>7.7072000000000002E-2</c:v>
                </c:pt>
                <c:pt idx="9632" formatCode="General">
                  <c:v>7.7079999999999996E-2</c:v>
                </c:pt>
                <c:pt idx="9633" formatCode="General">
                  <c:v>7.7088000000000004E-2</c:v>
                </c:pt>
                <c:pt idx="9634" formatCode="General">
                  <c:v>7.7095999999999998E-2</c:v>
                </c:pt>
                <c:pt idx="9635" formatCode="General">
                  <c:v>7.7104000000000006E-2</c:v>
                </c:pt>
                <c:pt idx="9636" formatCode="General">
                  <c:v>7.7112E-2</c:v>
                </c:pt>
                <c:pt idx="9637" formatCode="General">
                  <c:v>7.7119999999999994E-2</c:v>
                </c:pt>
                <c:pt idx="9638" formatCode="General">
                  <c:v>7.7128000000000002E-2</c:v>
                </c:pt>
                <c:pt idx="9639" formatCode="General">
                  <c:v>7.7135999999999996E-2</c:v>
                </c:pt>
                <c:pt idx="9640" formatCode="General">
                  <c:v>7.7144000000000004E-2</c:v>
                </c:pt>
                <c:pt idx="9641" formatCode="General">
                  <c:v>7.7151999999999998E-2</c:v>
                </c:pt>
                <c:pt idx="9642" formatCode="General">
                  <c:v>7.7160000000000006E-2</c:v>
                </c:pt>
                <c:pt idx="9643" formatCode="General">
                  <c:v>7.7168E-2</c:v>
                </c:pt>
                <c:pt idx="9644" formatCode="General">
                  <c:v>7.7175999999999995E-2</c:v>
                </c:pt>
                <c:pt idx="9645" formatCode="General">
                  <c:v>7.7184000000000003E-2</c:v>
                </c:pt>
                <c:pt idx="9646" formatCode="General">
                  <c:v>7.7191999999999997E-2</c:v>
                </c:pt>
                <c:pt idx="9647" formatCode="General">
                  <c:v>7.7200000000000005E-2</c:v>
                </c:pt>
                <c:pt idx="9648" formatCode="General">
                  <c:v>7.7207999999999999E-2</c:v>
                </c:pt>
                <c:pt idx="9649" formatCode="General">
                  <c:v>7.7216000000000007E-2</c:v>
                </c:pt>
                <c:pt idx="9650" formatCode="General">
                  <c:v>7.7224000000000001E-2</c:v>
                </c:pt>
                <c:pt idx="9651" formatCode="General">
                  <c:v>7.7231999999999995E-2</c:v>
                </c:pt>
                <c:pt idx="9652" formatCode="General">
                  <c:v>7.7240000000000003E-2</c:v>
                </c:pt>
                <c:pt idx="9653" formatCode="General">
                  <c:v>7.7247999999999997E-2</c:v>
                </c:pt>
                <c:pt idx="9654" formatCode="General">
                  <c:v>7.7256000000000005E-2</c:v>
                </c:pt>
                <c:pt idx="9655" formatCode="General">
                  <c:v>7.7263999999999999E-2</c:v>
                </c:pt>
                <c:pt idx="9656" formatCode="General">
                  <c:v>7.7271999999999993E-2</c:v>
                </c:pt>
                <c:pt idx="9657" formatCode="General">
                  <c:v>7.7280000000000001E-2</c:v>
                </c:pt>
                <c:pt idx="9658" formatCode="General">
                  <c:v>7.7287999999999996E-2</c:v>
                </c:pt>
                <c:pt idx="9659" formatCode="General">
                  <c:v>7.7296000000000004E-2</c:v>
                </c:pt>
                <c:pt idx="9660" formatCode="General">
                  <c:v>7.7303999999999998E-2</c:v>
                </c:pt>
                <c:pt idx="9661" formatCode="General">
                  <c:v>7.7312000000000006E-2</c:v>
                </c:pt>
                <c:pt idx="9662" formatCode="General">
                  <c:v>7.732E-2</c:v>
                </c:pt>
                <c:pt idx="9663" formatCode="General">
                  <c:v>7.7327999999999994E-2</c:v>
                </c:pt>
                <c:pt idx="9664" formatCode="General">
                  <c:v>7.7336000000000002E-2</c:v>
                </c:pt>
                <c:pt idx="9665" formatCode="General">
                  <c:v>7.7343999999999996E-2</c:v>
                </c:pt>
                <c:pt idx="9666" formatCode="General">
                  <c:v>7.7352000000000004E-2</c:v>
                </c:pt>
                <c:pt idx="9667" formatCode="General">
                  <c:v>7.7359999999999998E-2</c:v>
                </c:pt>
                <c:pt idx="9668" formatCode="General">
                  <c:v>7.7368000000000006E-2</c:v>
                </c:pt>
                <c:pt idx="9669" formatCode="General">
                  <c:v>7.7376E-2</c:v>
                </c:pt>
                <c:pt idx="9670" formatCode="General">
                  <c:v>7.7383999999999994E-2</c:v>
                </c:pt>
                <c:pt idx="9671" formatCode="General">
                  <c:v>7.7392000000000002E-2</c:v>
                </c:pt>
                <c:pt idx="9672" formatCode="General">
                  <c:v>7.7399999999999997E-2</c:v>
                </c:pt>
                <c:pt idx="9673" formatCode="General">
                  <c:v>7.7408000000000005E-2</c:v>
                </c:pt>
                <c:pt idx="9674" formatCode="General">
                  <c:v>7.7415999999999999E-2</c:v>
                </c:pt>
                <c:pt idx="9675" formatCode="General">
                  <c:v>7.7424000000000007E-2</c:v>
                </c:pt>
                <c:pt idx="9676" formatCode="General">
                  <c:v>7.7432000000000001E-2</c:v>
                </c:pt>
                <c:pt idx="9677" formatCode="General">
                  <c:v>7.7439999999999995E-2</c:v>
                </c:pt>
                <c:pt idx="9678" formatCode="General">
                  <c:v>7.7448000000000003E-2</c:v>
                </c:pt>
                <c:pt idx="9679" formatCode="General">
                  <c:v>7.7455999999999997E-2</c:v>
                </c:pt>
                <c:pt idx="9680" formatCode="General">
                  <c:v>7.7464000000000005E-2</c:v>
                </c:pt>
                <c:pt idx="9681" formatCode="General">
                  <c:v>7.7471999999999999E-2</c:v>
                </c:pt>
                <c:pt idx="9682" formatCode="General">
                  <c:v>7.7479999999999993E-2</c:v>
                </c:pt>
                <c:pt idx="9683" formatCode="General">
                  <c:v>7.7488000000000001E-2</c:v>
                </c:pt>
                <c:pt idx="9684" formatCode="General">
                  <c:v>7.7495999999999995E-2</c:v>
                </c:pt>
                <c:pt idx="9685" formatCode="General">
                  <c:v>7.7504000000000003E-2</c:v>
                </c:pt>
                <c:pt idx="9686" formatCode="General">
                  <c:v>7.7511999999999998E-2</c:v>
                </c:pt>
                <c:pt idx="9687" formatCode="General">
                  <c:v>7.7520000000000006E-2</c:v>
                </c:pt>
                <c:pt idx="9688" formatCode="General">
                  <c:v>7.7528E-2</c:v>
                </c:pt>
                <c:pt idx="9689" formatCode="General">
                  <c:v>7.7535999999999994E-2</c:v>
                </c:pt>
                <c:pt idx="9690" formatCode="General">
                  <c:v>7.7544000000000002E-2</c:v>
                </c:pt>
                <c:pt idx="9691" formatCode="General">
                  <c:v>7.7551999999999996E-2</c:v>
                </c:pt>
                <c:pt idx="9692" formatCode="General">
                  <c:v>7.7560000000000004E-2</c:v>
                </c:pt>
                <c:pt idx="9693" formatCode="General">
                  <c:v>7.7567999999999998E-2</c:v>
                </c:pt>
                <c:pt idx="9694" formatCode="General">
                  <c:v>7.7576000000000006E-2</c:v>
                </c:pt>
                <c:pt idx="9695" formatCode="General">
                  <c:v>7.7584E-2</c:v>
                </c:pt>
                <c:pt idx="9696" formatCode="General">
                  <c:v>7.7591999999999994E-2</c:v>
                </c:pt>
                <c:pt idx="9697" formatCode="General">
                  <c:v>7.7600000000000002E-2</c:v>
                </c:pt>
                <c:pt idx="9698" formatCode="General">
                  <c:v>7.7607999999999996E-2</c:v>
                </c:pt>
                <c:pt idx="9699" formatCode="General">
                  <c:v>7.7616000000000004E-2</c:v>
                </c:pt>
                <c:pt idx="9700" formatCode="General">
                  <c:v>7.7623999999999999E-2</c:v>
                </c:pt>
                <c:pt idx="9701" formatCode="General">
                  <c:v>7.7632000000000007E-2</c:v>
                </c:pt>
                <c:pt idx="9702" formatCode="General">
                  <c:v>7.7640000000000001E-2</c:v>
                </c:pt>
                <c:pt idx="9703" formatCode="General">
                  <c:v>7.7647999999999995E-2</c:v>
                </c:pt>
                <c:pt idx="9704" formatCode="General">
                  <c:v>7.7656000000000003E-2</c:v>
                </c:pt>
                <c:pt idx="9705" formatCode="General">
                  <c:v>7.7663999999999997E-2</c:v>
                </c:pt>
                <c:pt idx="9706" formatCode="General">
                  <c:v>7.7672000000000005E-2</c:v>
                </c:pt>
                <c:pt idx="9707" formatCode="General">
                  <c:v>7.7679999999999999E-2</c:v>
                </c:pt>
                <c:pt idx="9708" formatCode="General">
                  <c:v>7.7687999999999993E-2</c:v>
                </c:pt>
                <c:pt idx="9709" formatCode="General">
                  <c:v>7.7696000000000001E-2</c:v>
                </c:pt>
                <c:pt idx="9710" formatCode="General">
                  <c:v>7.7703999999999995E-2</c:v>
                </c:pt>
                <c:pt idx="9711" formatCode="General">
                  <c:v>7.7712000000000003E-2</c:v>
                </c:pt>
                <c:pt idx="9712" formatCode="General">
                  <c:v>7.7719999999999997E-2</c:v>
                </c:pt>
                <c:pt idx="9713" formatCode="General">
                  <c:v>7.7728000000000005E-2</c:v>
                </c:pt>
                <c:pt idx="9714" formatCode="General">
                  <c:v>7.7736E-2</c:v>
                </c:pt>
                <c:pt idx="9715" formatCode="General">
                  <c:v>7.7743999999999994E-2</c:v>
                </c:pt>
                <c:pt idx="9716" formatCode="General">
                  <c:v>7.7752000000000002E-2</c:v>
                </c:pt>
                <c:pt idx="9717" formatCode="General">
                  <c:v>7.7759999999999996E-2</c:v>
                </c:pt>
                <c:pt idx="9718" formatCode="General">
                  <c:v>7.7768000000000004E-2</c:v>
                </c:pt>
                <c:pt idx="9719" formatCode="General">
                  <c:v>7.7775999999999998E-2</c:v>
                </c:pt>
                <c:pt idx="9720" formatCode="General">
                  <c:v>7.7784000000000006E-2</c:v>
                </c:pt>
                <c:pt idx="9721" formatCode="General">
                  <c:v>7.7792E-2</c:v>
                </c:pt>
                <c:pt idx="9722" formatCode="General">
                  <c:v>7.7799999999999994E-2</c:v>
                </c:pt>
                <c:pt idx="9723" formatCode="General">
                  <c:v>7.7808000000000002E-2</c:v>
                </c:pt>
                <c:pt idx="9724" formatCode="General">
                  <c:v>7.7815999999999996E-2</c:v>
                </c:pt>
                <c:pt idx="9725" formatCode="General">
                  <c:v>7.7824000000000004E-2</c:v>
                </c:pt>
                <c:pt idx="9726" formatCode="General">
                  <c:v>7.7831999999999998E-2</c:v>
                </c:pt>
                <c:pt idx="9727" formatCode="General">
                  <c:v>7.7840000000000006E-2</c:v>
                </c:pt>
                <c:pt idx="9728" formatCode="General">
                  <c:v>7.7848000000000001E-2</c:v>
                </c:pt>
                <c:pt idx="9729" formatCode="General">
                  <c:v>7.7855999999999995E-2</c:v>
                </c:pt>
                <c:pt idx="9730" formatCode="General">
                  <c:v>7.7864000000000003E-2</c:v>
                </c:pt>
                <c:pt idx="9731" formatCode="General">
                  <c:v>7.7871999999999997E-2</c:v>
                </c:pt>
                <c:pt idx="9732" formatCode="General">
                  <c:v>7.7880000000000005E-2</c:v>
                </c:pt>
                <c:pt idx="9733" formatCode="General">
                  <c:v>7.7887999999999999E-2</c:v>
                </c:pt>
                <c:pt idx="9734" formatCode="General">
                  <c:v>7.7896000000000007E-2</c:v>
                </c:pt>
                <c:pt idx="9735" formatCode="General">
                  <c:v>7.7904000000000001E-2</c:v>
                </c:pt>
                <c:pt idx="9736" formatCode="General">
                  <c:v>7.7911999999999995E-2</c:v>
                </c:pt>
                <c:pt idx="9737" formatCode="General">
                  <c:v>7.7920000000000003E-2</c:v>
                </c:pt>
                <c:pt idx="9738" formatCode="General">
                  <c:v>7.7927999999999997E-2</c:v>
                </c:pt>
                <c:pt idx="9739" formatCode="General">
                  <c:v>7.7936000000000005E-2</c:v>
                </c:pt>
                <c:pt idx="9740" formatCode="General">
                  <c:v>7.7943999999999999E-2</c:v>
                </c:pt>
                <c:pt idx="9741" formatCode="General">
                  <c:v>7.7951999999999994E-2</c:v>
                </c:pt>
                <c:pt idx="9742" formatCode="General">
                  <c:v>7.7960000000000002E-2</c:v>
                </c:pt>
                <c:pt idx="9743" formatCode="General">
                  <c:v>7.7967999999999996E-2</c:v>
                </c:pt>
                <c:pt idx="9744" formatCode="General">
                  <c:v>7.7976000000000004E-2</c:v>
                </c:pt>
                <c:pt idx="9745" formatCode="General">
                  <c:v>7.7983999999999998E-2</c:v>
                </c:pt>
                <c:pt idx="9746" formatCode="General">
                  <c:v>7.7992000000000006E-2</c:v>
                </c:pt>
                <c:pt idx="9747" formatCode="General">
                  <c:v>7.8E-2</c:v>
                </c:pt>
                <c:pt idx="9748" formatCode="General">
                  <c:v>7.8007999999999994E-2</c:v>
                </c:pt>
                <c:pt idx="9749" formatCode="General">
                  <c:v>7.8016000000000002E-2</c:v>
                </c:pt>
                <c:pt idx="9750" formatCode="General">
                  <c:v>7.8023999999999996E-2</c:v>
                </c:pt>
                <c:pt idx="9751" formatCode="General">
                  <c:v>7.8032000000000004E-2</c:v>
                </c:pt>
                <c:pt idx="9752" formatCode="General">
                  <c:v>7.8039999999999998E-2</c:v>
                </c:pt>
                <c:pt idx="9753" formatCode="General">
                  <c:v>7.8048000000000006E-2</c:v>
                </c:pt>
                <c:pt idx="9754" formatCode="General">
                  <c:v>7.8056E-2</c:v>
                </c:pt>
                <c:pt idx="9755" formatCode="General">
                  <c:v>7.8063999999999995E-2</c:v>
                </c:pt>
                <c:pt idx="9756" formatCode="General">
                  <c:v>7.8072000000000003E-2</c:v>
                </c:pt>
                <c:pt idx="9757" formatCode="General">
                  <c:v>7.8079999999999997E-2</c:v>
                </c:pt>
                <c:pt idx="9758" formatCode="General">
                  <c:v>7.8088000000000005E-2</c:v>
                </c:pt>
                <c:pt idx="9759" formatCode="General">
                  <c:v>7.8095999999999999E-2</c:v>
                </c:pt>
                <c:pt idx="9760" formatCode="General">
                  <c:v>7.8104000000000007E-2</c:v>
                </c:pt>
                <c:pt idx="9761" formatCode="General">
                  <c:v>7.8112000000000001E-2</c:v>
                </c:pt>
                <c:pt idx="9762" formatCode="General">
                  <c:v>7.8119999999999995E-2</c:v>
                </c:pt>
                <c:pt idx="9763" formatCode="General">
                  <c:v>7.8128000000000003E-2</c:v>
                </c:pt>
                <c:pt idx="9764" formatCode="General">
                  <c:v>7.8135999999999997E-2</c:v>
                </c:pt>
                <c:pt idx="9765" formatCode="General">
                  <c:v>7.8144000000000005E-2</c:v>
                </c:pt>
                <c:pt idx="9766" formatCode="General">
                  <c:v>7.8151999999999999E-2</c:v>
                </c:pt>
                <c:pt idx="9767" formatCode="General">
                  <c:v>7.8159999999999993E-2</c:v>
                </c:pt>
                <c:pt idx="9768" formatCode="General">
                  <c:v>7.8168000000000001E-2</c:v>
                </c:pt>
                <c:pt idx="9769" formatCode="General">
                  <c:v>7.8175999999999995E-2</c:v>
                </c:pt>
                <c:pt idx="9770" formatCode="General">
                  <c:v>7.8184000000000003E-2</c:v>
                </c:pt>
                <c:pt idx="9771" formatCode="General">
                  <c:v>7.8191999999999998E-2</c:v>
                </c:pt>
                <c:pt idx="9772" formatCode="General">
                  <c:v>7.8200000000000006E-2</c:v>
                </c:pt>
                <c:pt idx="9773" formatCode="General">
                  <c:v>7.8208E-2</c:v>
                </c:pt>
                <c:pt idx="9774" formatCode="General">
                  <c:v>7.8215999999999994E-2</c:v>
                </c:pt>
                <c:pt idx="9775" formatCode="General">
                  <c:v>7.8224000000000002E-2</c:v>
                </c:pt>
                <c:pt idx="9776" formatCode="General">
                  <c:v>7.8231999999999996E-2</c:v>
                </c:pt>
                <c:pt idx="9777" formatCode="General">
                  <c:v>7.8240000000000004E-2</c:v>
                </c:pt>
                <c:pt idx="9778" formatCode="General">
                  <c:v>7.8247999999999998E-2</c:v>
                </c:pt>
                <c:pt idx="9779" formatCode="General">
                  <c:v>7.8256000000000006E-2</c:v>
                </c:pt>
                <c:pt idx="9780" formatCode="General">
                  <c:v>7.8264E-2</c:v>
                </c:pt>
                <c:pt idx="9781" formatCode="General">
                  <c:v>7.8271999999999994E-2</c:v>
                </c:pt>
                <c:pt idx="9782" formatCode="General">
                  <c:v>7.8280000000000002E-2</c:v>
                </c:pt>
                <c:pt idx="9783" formatCode="General">
                  <c:v>7.8287999999999996E-2</c:v>
                </c:pt>
                <c:pt idx="9784" formatCode="General">
                  <c:v>7.8296000000000004E-2</c:v>
                </c:pt>
                <c:pt idx="9785" formatCode="General">
                  <c:v>7.8303999999999999E-2</c:v>
                </c:pt>
                <c:pt idx="9786" formatCode="General">
                  <c:v>7.8312000000000007E-2</c:v>
                </c:pt>
                <c:pt idx="9787" formatCode="General">
                  <c:v>7.8320000000000001E-2</c:v>
                </c:pt>
                <c:pt idx="9788" formatCode="General">
                  <c:v>7.8327999999999995E-2</c:v>
                </c:pt>
                <c:pt idx="9789" formatCode="General">
                  <c:v>7.8336000000000003E-2</c:v>
                </c:pt>
                <c:pt idx="9790" formatCode="General">
                  <c:v>7.8343999999999997E-2</c:v>
                </c:pt>
                <c:pt idx="9791" formatCode="General">
                  <c:v>7.8352000000000005E-2</c:v>
                </c:pt>
                <c:pt idx="9792" formatCode="General">
                  <c:v>7.8359999999999999E-2</c:v>
                </c:pt>
                <c:pt idx="9793" formatCode="General">
                  <c:v>7.8367999999999993E-2</c:v>
                </c:pt>
                <c:pt idx="9794" formatCode="General">
                  <c:v>7.8376000000000001E-2</c:v>
                </c:pt>
                <c:pt idx="9795" formatCode="General">
                  <c:v>7.8383999999999995E-2</c:v>
                </c:pt>
                <c:pt idx="9796" formatCode="General">
                  <c:v>7.8392000000000003E-2</c:v>
                </c:pt>
                <c:pt idx="9797" formatCode="General">
                  <c:v>7.8399999999999997E-2</c:v>
                </c:pt>
                <c:pt idx="9798" formatCode="General">
                  <c:v>7.8408000000000005E-2</c:v>
                </c:pt>
                <c:pt idx="9799" formatCode="General">
                  <c:v>7.8416E-2</c:v>
                </c:pt>
                <c:pt idx="9800" formatCode="General">
                  <c:v>7.8423999999999994E-2</c:v>
                </c:pt>
                <c:pt idx="9801" formatCode="General">
                  <c:v>7.8432000000000002E-2</c:v>
                </c:pt>
                <c:pt idx="9802" formatCode="General">
                  <c:v>7.8439999999999996E-2</c:v>
                </c:pt>
                <c:pt idx="9803" formatCode="General">
                  <c:v>7.8448000000000004E-2</c:v>
                </c:pt>
                <c:pt idx="9804" formatCode="General">
                  <c:v>7.8455999999999998E-2</c:v>
                </c:pt>
                <c:pt idx="9805" formatCode="General">
                  <c:v>7.8464000000000006E-2</c:v>
                </c:pt>
                <c:pt idx="9806" formatCode="General">
                  <c:v>7.8472E-2</c:v>
                </c:pt>
                <c:pt idx="9807" formatCode="General">
                  <c:v>7.8479999999999994E-2</c:v>
                </c:pt>
                <c:pt idx="9808" formatCode="General">
                  <c:v>7.8488000000000002E-2</c:v>
                </c:pt>
                <c:pt idx="9809" formatCode="General">
                  <c:v>7.8495999999999996E-2</c:v>
                </c:pt>
                <c:pt idx="9810" formatCode="General">
                  <c:v>7.8504000000000004E-2</c:v>
                </c:pt>
                <c:pt idx="9811" formatCode="General">
                  <c:v>7.8511999999999998E-2</c:v>
                </c:pt>
                <c:pt idx="9812" formatCode="General">
                  <c:v>7.8520000000000006E-2</c:v>
                </c:pt>
                <c:pt idx="9813" formatCode="General">
                  <c:v>7.8528000000000001E-2</c:v>
                </c:pt>
                <c:pt idx="9814" formatCode="General">
                  <c:v>7.8535999999999995E-2</c:v>
                </c:pt>
                <c:pt idx="9815" formatCode="General">
                  <c:v>7.8544000000000003E-2</c:v>
                </c:pt>
                <c:pt idx="9816" formatCode="General">
                  <c:v>7.8551999999999997E-2</c:v>
                </c:pt>
                <c:pt idx="9817" formatCode="General">
                  <c:v>7.8560000000000005E-2</c:v>
                </c:pt>
                <c:pt idx="9818" formatCode="General">
                  <c:v>7.8567999999999999E-2</c:v>
                </c:pt>
                <c:pt idx="9819" formatCode="General">
                  <c:v>7.8575999999999993E-2</c:v>
                </c:pt>
                <c:pt idx="9820" formatCode="General">
                  <c:v>7.8584000000000001E-2</c:v>
                </c:pt>
                <c:pt idx="9821" formatCode="General">
                  <c:v>7.8591999999999995E-2</c:v>
                </c:pt>
                <c:pt idx="9822" formatCode="General">
                  <c:v>7.8600000000000003E-2</c:v>
                </c:pt>
                <c:pt idx="9823" formatCode="General">
                  <c:v>7.8607999999999997E-2</c:v>
                </c:pt>
                <c:pt idx="9824" formatCode="General">
                  <c:v>7.8616000000000005E-2</c:v>
                </c:pt>
                <c:pt idx="9825" formatCode="General">
                  <c:v>7.8623999999999999E-2</c:v>
                </c:pt>
                <c:pt idx="9826" formatCode="General">
                  <c:v>7.8631999999999994E-2</c:v>
                </c:pt>
                <c:pt idx="9827" formatCode="General">
                  <c:v>7.8640000000000002E-2</c:v>
                </c:pt>
                <c:pt idx="9828" formatCode="General">
                  <c:v>7.8647999999999996E-2</c:v>
                </c:pt>
                <c:pt idx="9829" formatCode="General">
                  <c:v>7.8656000000000004E-2</c:v>
                </c:pt>
                <c:pt idx="9830" formatCode="General">
                  <c:v>7.8663999999999998E-2</c:v>
                </c:pt>
                <c:pt idx="9831" formatCode="General">
                  <c:v>7.8672000000000006E-2</c:v>
                </c:pt>
                <c:pt idx="9832" formatCode="General">
                  <c:v>7.868E-2</c:v>
                </c:pt>
                <c:pt idx="9833" formatCode="General">
                  <c:v>7.8687999999999994E-2</c:v>
                </c:pt>
                <c:pt idx="9834" formatCode="General">
                  <c:v>7.8696000000000002E-2</c:v>
                </c:pt>
                <c:pt idx="9835" formatCode="General">
                  <c:v>7.8703999999999996E-2</c:v>
                </c:pt>
                <c:pt idx="9836" formatCode="General">
                  <c:v>7.8712000000000004E-2</c:v>
                </c:pt>
                <c:pt idx="9837" formatCode="General">
                  <c:v>7.8719999999999998E-2</c:v>
                </c:pt>
                <c:pt idx="9838" formatCode="General">
                  <c:v>7.8728000000000006E-2</c:v>
                </c:pt>
                <c:pt idx="9839" formatCode="General">
                  <c:v>7.8736E-2</c:v>
                </c:pt>
                <c:pt idx="9840" formatCode="General">
                  <c:v>7.8743999999999995E-2</c:v>
                </c:pt>
                <c:pt idx="9841" formatCode="General">
                  <c:v>7.8752000000000003E-2</c:v>
                </c:pt>
                <c:pt idx="9842" formatCode="General">
                  <c:v>7.8759999999999997E-2</c:v>
                </c:pt>
                <c:pt idx="9843" formatCode="General">
                  <c:v>7.8768000000000005E-2</c:v>
                </c:pt>
                <c:pt idx="9844" formatCode="General">
                  <c:v>7.8775999999999999E-2</c:v>
                </c:pt>
                <c:pt idx="9845" formatCode="General">
                  <c:v>7.8784000000000007E-2</c:v>
                </c:pt>
                <c:pt idx="9846" formatCode="General">
                  <c:v>7.8792000000000001E-2</c:v>
                </c:pt>
                <c:pt idx="9847" formatCode="General">
                  <c:v>7.8799999999999995E-2</c:v>
                </c:pt>
                <c:pt idx="9848" formatCode="General">
                  <c:v>7.8808000000000003E-2</c:v>
                </c:pt>
                <c:pt idx="9849" formatCode="General">
                  <c:v>7.8815999999999997E-2</c:v>
                </c:pt>
                <c:pt idx="9850" formatCode="General">
                  <c:v>7.8824000000000005E-2</c:v>
                </c:pt>
                <c:pt idx="9851" formatCode="General">
                  <c:v>7.8831999999999999E-2</c:v>
                </c:pt>
                <c:pt idx="9852" formatCode="General">
                  <c:v>7.8839999999999993E-2</c:v>
                </c:pt>
                <c:pt idx="9853" formatCode="General">
                  <c:v>7.8848000000000001E-2</c:v>
                </c:pt>
                <c:pt idx="9854" formatCode="General">
                  <c:v>7.8855999999999996E-2</c:v>
                </c:pt>
                <c:pt idx="9855" formatCode="General">
                  <c:v>7.8864000000000004E-2</c:v>
                </c:pt>
                <c:pt idx="9856" formatCode="General">
                  <c:v>7.8871999999999998E-2</c:v>
                </c:pt>
                <c:pt idx="9857" formatCode="General">
                  <c:v>7.8880000000000006E-2</c:v>
                </c:pt>
                <c:pt idx="9858" formatCode="General">
                  <c:v>7.8888E-2</c:v>
                </c:pt>
                <c:pt idx="9859" formatCode="General">
                  <c:v>7.8895999999999994E-2</c:v>
                </c:pt>
                <c:pt idx="9860" formatCode="General">
                  <c:v>7.8904000000000002E-2</c:v>
                </c:pt>
                <c:pt idx="9861" formatCode="General">
                  <c:v>7.8911999999999996E-2</c:v>
                </c:pt>
                <c:pt idx="9862" formatCode="General">
                  <c:v>7.8920000000000004E-2</c:v>
                </c:pt>
                <c:pt idx="9863" formatCode="General">
                  <c:v>7.8927999999999998E-2</c:v>
                </c:pt>
                <c:pt idx="9864" formatCode="General">
                  <c:v>7.8936000000000006E-2</c:v>
                </c:pt>
                <c:pt idx="9865" formatCode="General">
                  <c:v>7.8944E-2</c:v>
                </c:pt>
                <c:pt idx="9866" formatCode="General">
                  <c:v>7.8951999999999994E-2</c:v>
                </c:pt>
                <c:pt idx="9867" formatCode="General">
                  <c:v>7.8960000000000002E-2</c:v>
                </c:pt>
                <c:pt idx="9868" formatCode="General">
                  <c:v>7.8967999999999997E-2</c:v>
                </c:pt>
                <c:pt idx="9869" formatCode="General">
                  <c:v>7.8976000000000005E-2</c:v>
                </c:pt>
                <c:pt idx="9870" formatCode="General">
                  <c:v>7.8983999999999999E-2</c:v>
                </c:pt>
                <c:pt idx="9871" formatCode="General">
                  <c:v>7.8992000000000007E-2</c:v>
                </c:pt>
                <c:pt idx="9872" formatCode="General">
                  <c:v>7.9000000000000001E-2</c:v>
                </c:pt>
                <c:pt idx="9873" formatCode="General">
                  <c:v>7.9007999999999995E-2</c:v>
                </c:pt>
                <c:pt idx="9874" formatCode="General">
                  <c:v>7.9016000000000003E-2</c:v>
                </c:pt>
                <c:pt idx="9875" formatCode="General">
                  <c:v>7.9023999999999997E-2</c:v>
                </c:pt>
                <c:pt idx="9876" formatCode="General">
                  <c:v>7.9032000000000005E-2</c:v>
                </c:pt>
                <c:pt idx="9877" formatCode="General">
                  <c:v>7.9039999999999999E-2</c:v>
                </c:pt>
                <c:pt idx="9878" formatCode="General">
                  <c:v>7.9047999999999993E-2</c:v>
                </c:pt>
                <c:pt idx="9879" formatCode="General">
                  <c:v>7.9056000000000001E-2</c:v>
                </c:pt>
                <c:pt idx="9880" formatCode="General">
                  <c:v>7.9063999999999995E-2</c:v>
                </c:pt>
                <c:pt idx="9881" formatCode="General">
                  <c:v>7.9072000000000003E-2</c:v>
                </c:pt>
                <c:pt idx="9882" formatCode="General">
                  <c:v>7.9079999999999998E-2</c:v>
                </c:pt>
                <c:pt idx="9883" formatCode="General">
                  <c:v>7.9088000000000006E-2</c:v>
                </c:pt>
                <c:pt idx="9884" formatCode="General">
                  <c:v>7.9096E-2</c:v>
                </c:pt>
                <c:pt idx="9885" formatCode="General">
                  <c:v>7.9103999999999994E-2</c:v>
                </c:pt>
                <c:pt idx="9886" formatCode="General">
                  <c:v>7.9112000000000002E-2</c:v>
                </c:pt>
                <c:pt idx="9887" formatCode="General">
                  <c:v>7.9119999999999996E-2</c:v>
                </c:pt>
                <c:pt idx="9888" formatCode="General">
                  <c:v>7.9128000000000004E-2</c:v>
                </c:pt>
                <c:pt idx="9889" formatCode="General">
                  <c:v>7.9135999999999998E-2</c:v>
                </c:pt>
                <c:pt idx="9890" formatCode="General">
                  <c:v>7.9144000000000006E-2</c:v>
                </c:pt>
                <c:pt idx="9891" formatCode="General">
                  <c:v>7.9152E-2</c:v>
                </c:pt>
                <c:pt idx="9892" formatCode="General">
                  <c:v>7.9159999999999994E-2</c:v>
                </c:pt>
                <c:pt idx="9893" formatCode="General">
                  <c:v>7.9168000000000002E-2</c:v>
                </c:pt>
                <c:pt idx="9894" formatCode="General">
                  <c:v>7.9175999999999996E-2</c:v>
                </c:pt>
                <c:pt idx="9895" formatCode="General">
                  <c:v>7.9184000000000004E-2</c:v>
                </c:pt>
                <c:pt idx="9896" formatCode="General">
                  <c:v>7.9191999999999999E-2</c:v>
                </c:pt>
                <c:pt idx="9897" formatCode="General">
                  <c:v>7.9200000000000007E-2</c:v>
                </c:pt>
                <c:pt idx="9898" formatCode="General">
                  <c:v>7.9208000000000001E-2</c:v>
                </c:pt>
                <c:pt idx="9899" formatCode="General">
                  <c:v>7.9215999999999995E-2</c:v>
                </c:pt>
                <c:pt idx="9900" formatCode="General">
                  <c:v>7.9224000000000003E-2</c:v>
                </c:pt>
                <c:pt idx="9901" formatCode="General">
                  <c:v>7.9231999999999997E-2</c:v>
                </c:pt>
                <c:pt idx="9902" formatCode="General">
                  <c:v>7.9240000000000005E-2</c:v>
                </c:pt>
                <c:pt idx="9903" formatCode="General">
                  <c:v>7.9247999999999999E-2</c:v>
                </c:pt>
                <c:pt idx="9904" formatCode="General">
                  <c:v>7.9255999999999993E-2</c:v>
                </c:pt>
                <c:pt idx="9905" formatCode="General">
                  <c:v>7.9264000000000001E-2</c:v>
                </c:pt>
                <c:pt idx="9906" formatCode="General">
                  <c:v>7.9271999999999995E-2</c:v>
                </c:pt>
                <c:pt idx="9907" formatCode="General">
                  <c:v>7.9280000000000003E-2</c:v>
                </c:pt>
                <c:pt idx="9908" formatCode="General">
                  <c:v>7.9287999999999997E-2</c:v>
                </c:pt>
                <c:pt idx="9909" formatCode="General">
                  <c:v>7.9296000000000005E-2</c:v>
                </c:pt>
                <c:pt idx="9910" formatCode="General">
                  <c:v>7.9303999999999999E-2</c:v>
                </c:pt>
                <c:pt idx="9911" formatCode="General">
                  <c:v>7.9311999999999994E-2</c:v>
                </c:pt>
                <c:pt idx="9912" formatCode="General">
                  <c:v>7.9320000000000002E-2</c:v>
                </c:pt>
                <c:pt idx="9913" formatCode="General">
                  <c:v>7.9327999999999996E-2</c:v>
                </c:pt>
                <c:pt idx="9914" formatCode="General">
                  <c:v>7.9336000000000004E-2</c:v>
                </c:pt>
                <c:pt idx="9915" formatCode="General">
                  <c:v>7.9343999999999998E-2</c:v>
                </c:pt>
                <c:pt idx="9916" formatCode="General">
                  <c:v>7.9352000000000006E-2</c:v>
                </c:pt>
                <c:pt idx="9917" formatCode="General">
                  <c:v>7.936E-2</c:v>
                </c:pt>
                <c:pt idx="9918" formatCode="General">
                  <c:v>7.9367999999999994E-2</c:v>
                </c:pt>
                <c:pt idx="9919" formatCode="General">
                  <c:v>7.9376000000000002E-2</c:v>
                </c:pt>
                <c:pt idx="9920" formatCode="General">
                  <c:v>7.9383999999999996E-2</c:v>
                </c:pt>
                <c:pt idx="9921" formatCode="General">
                  <c:v>7.9392000000000004E-2</c:v>
                </c:pt>
                <c:pt idx="9922" formatCode="General">
                  <c:v>7.9399999999999998E-2</c:v>
                </c:pt>
                <c:pt idx="9923" formatCode="General">
                  <c:v>7.9408000000000006E-2</c:v>
                </c:pt>
                <c:pt idx="9924" formatCode="General">
                  <c:v>7.9416E-2</c:v>
                </c:pt>
                <c:pt idx="9925" formatCode="General">
                  <c:v>7.9423999999999995E-2</c:v>
                </c:pt>
                <c:pt idx="9926" formatCode="General">
                  <c:v>7.9432000000000003E-2</c:v>
                </c:pt>
                <c:pt idx="9927" formatCode="General">
                  <c:v>7.9439999999999997E-2</c:v>
                </c:pt>
                <c:pt idx="9928" formatCode="General">
                  <c:v>7.9448000000000005E-2</c:v>
                </c:pt>
                <c:pt idx="9929" formatCode="General">
                  <c:v>7.9455999999999999E-2</c:v>
                </c:pt>
                <c:pt idx="9930" formatCode="General">
                  <c:v>7.9464000000000007E-2</c:v>
                </c:pt>
                <c:pt idx="9931" formatCode="General">
                  <c:v>7.9472000000000001E-2</c:v>
                </c:pt>
                <c:pt idx="9932" formatCode="General">
                  <c:v>7.9479999999999995E-2</c:v>
                </c:pt>
                <c:pt idx="9933" formatCode="General">
                  <c:v>7.9488000000000003E-2</c:v>
                </c:pt>
                <c:pt idx="9934" formatCode="General">
                  <c:v>7.9495999999999997E-2</c:v>
                </c:pt>
                <c:pt idx="9935" formatCode="General">
                  <c:v>7.9504000000000005E-2</c:v>
                </c:pt>
                <c:pt idx="9936" formatCode="General">
                  <c:v>7.9511999999999999E-2</c:v>
                </c:pt>
                <c:pt idx="9937" formatCode="General">
                  <c:v>7.9519999999999993E-2</c:v>
                </c:pt>
                <c:pt idx="9938" formatCode="General">
                  <c:v>7.9528000000000001E-2</c:v>
                </c:pt>
                <c:pt idx="9939" formatCode="General">
                  <c:v>7.9535999999999996E-2</c:v>
                </c:pt>
                <c:pt idx="9940" formatCode="General">
                  <c:v>7.9544000000000004E-2</c:v>
                </c:pt>
                <c:pt idx="9941" formatCode="General">
                  <c:v>7.9551999999999998E-2</c:v>
                </c:pt>
                <c:pt idx="9942" formatCode="General">
                  <c:v>7.9560000000000006E-2</c:v>
                </c:pt>
                <c:pt idx="9943" formatCode="General">
                  <c:v>7.9568E-2</c:v>
                </c:pt>
                <c:pt idx="9944" formatCode="General">
                  <c:v>7.9575999999999994E-2</c:v>
                </c:pt>
                <c:pt idx="9945" formatCode="General">
                  <c:v>7.9584000000000002E-2</c:v>
                </c:pt>
                <c:pt idx="9946" formatCode="General">
                  <c:v>7.9591999999999996E-2</c:v>
                </c:pt>
                <c:pt idx="9947" formatCode="General">
                  <c:v>7.9600000000000004E-2</c:v>
                </c:pt>
                <c:pt idx="9948" formatCode="General">
                  <c:v>7.9607999999999998E-2</c:v>
                </c:pt>
                <c:pt idx="9949" formatCode="General">
                  <c:v>7.9616000000000006E-2</c:v>
                </c:pt>
                <c:pt idx="9950" formatCode="General">
                  <c:v>7.9624E-2</c:v>
                </c:pt>
                <c:pt idx="9951" formatCode="General">
                  <c:v>7.9631999999999994E-2</c:v>
                </c:pt>
                <c:pt idx="9952" formatCode="General">
                  <c:v>7.9640000000000002E-2</c:v>
                </c:pt>
                <c:pt idx="9953" formatCode="General">
                  <c:v>7.9647999999999997E-2</c:v>
                </c:pt>
                <c:pt idx="9954" formatCode="General">
                  <c:v>7.9656000000000005E-2</c:v>
                </c:pt>
                <c:pt idx="9955" formatCode="General">
                  <c:v>7.9663999999999999E-2</c:v>
                </c:pt>
                <c:pt idx="9956" formatCode="General">
                  <c:v>7.9672000000000007E-2</c:v>
                </c:pt>
                <c:pt idx="9957" formatCode="General">
                  <c:v>7.9680000000000001E-2</c:v>
                </c:pt>
                <c:pt idx="9958" formatCode="General">
                  <c:v>7.9687999999999995E-2</c:v>
                </c:pt>
                <c:pt idx="9959" formatCode="General">
                  <c:v>7.9696000000000003E-2</c:v>
                </c:pt>
                <c:pt idx="9960" formatCode="General">
                  <c:v>7.9703999999999997E-2</c:v>
                </c:pt>
                <c:pt idx="9961" formatCode="General">
                  <c:v>7.9712000000000005E-2</c:v>
                </c:pt>
                <c:pt idx="9962" formatCode="General">
                  <c:v>7.9719999999999999E-2</c:v>
                </c:pt>
                <c:pt idx="9963" formatCode="General">
                  <c:v>7.9727999999999993E-2</c:v>
                </c:pt>
                <c:pt idx="9964" formatCode="General">
                  <c:v>7.9736000000000001E-2</c:v>
                </c:pt>
                <c:pt idx="9965" formatCode="General">
                  <c:v>7.9743999999999995E-2</c:v>
                </c:pt>
                <c:pt idx="9966" formatCode="General">
                  <c:v>7.9752000000000003E-2</c:v>
                </c:pt>
                <c:pt idx="9967" formatCode="General">
                  <c:v>7.9759999999999998E-2</c:v>
                </c:pt>
                <c:pt idx="9968" formatCode="General">
                  <c:v>7.9768000000000006E-2</c:v>
                </c:pt>
                <c:pt idx="9969" formatCode="General">
                  <c:v>7.9776E-2</c:v>
                </c:pt>
                <c:pt idx="9970" formatCode="General">
                  <c:v>7.9783999999999994E-2</c:v>
                </c:pt>
                <c:pt idx="9971" formatCode="General">
                  <c:v>7.9792000000000002E-2</c:v>
                </c:pt>
                <c:pt idx="9972" formatCode="General">
                  <c:v>7.9799999999999996E-2</c:v>
                </c:pt>
                <c:pt idx="9973" formatCode="General">
                  <c:v>7.9808000000000004E-2</c:v>
                </c:pt>
                <c:pt idx="9974" formatCode="General">
                  <c:v>7.9815999999999998E-2</c:v>
                </c:pt>
                <c:pt idx="9975" formatCode="General">
                  <c:v>7.9824000000000006E-2</c:v>
                </c:pt>
                <c:pt idx="9976" formatCode="General">
                  <c:v>7.9832E-2</c:v>
                </c:pt>
                <c:pt idx="9977" formatCode="General">
                  <c:v>7.9839999999999994E-2</c:v>
                </c:pt>
                <c:pt idx="9978" formatCode="General">
                  <c:v>7.9848000000000002E-2</c:v>
                </c:pt>
                <c:pt idx="9979" formatCode="General">
                  <c:v>7.9855999999999996E-2</c:v>
                </c:pt>
                <c:pt idx="9980" formatCode="General">
                  <c:v>7.9864000000000004E-2</c:v>
                </c:pt>
                <c:pt idx="9981" formatCode="General">
                  <c:v>7.9871999999999999E-2</c:v>
                </c:pt>
                <c:pt idx="9982" formatCode="General">
                  <c:v>7.9880000000000007E-2</c:v>
                </c:pt>
                <c:pt idx="9983" formatCode="General">
                  <c:v>7.9888000000000001E-2</c:v>
                </c:pt>
                <c:pt idx="9984" formatCode="General">
                  <c:v>7.9895999999999995E-2</c:v>
                </c:pt>
                <c:pt idx="9985" formatCode="General">
                  <c:v>7.9904000000000003E-2</c:v>
                </c:pt>
                <c:pt idx="9986" formatCode="General">
                  <c:v>7.9911999999999997E-2</c:v>
                </c:pt>
                <c:pt idx="9987" formatCode="General">
                  <c:v>7.9920000000000005E-2</c:v>
                </c:pt>
                <c:pt idx="9988" formatCode="General">
                  <c:v>7.9927999999999999E-2</c:v>
                </c:pt>
                <c:pt idx="9989" formatCode="General">
                  <c:v>7.9935999999999993E-2</c:v>
                </c:pt>
                <c:pt idx="9990" formatCode="General">
                  <c:v>7.9944000000000001E-2</c:v>
                </c:pt>
                <c:pt idx="9991" formatCode="General">
                  <c:v>7.9951999999999995E-2</c:v>
                </c:pt>
                <c:pt idx="9992" formatCode="General">
                  <c:v>7.9960000000000003E-2</c:v>
                </c:pt>
                <c:pt idx="9993" formatCode="General">
                  <c:v>7.9967999999999997E-2</c:v>
                </c:pt>
                <c:pt idx="9994" formatCode="General">
                  <c:v>7.9976000000000005E-2</c:v>
                </c:pt>
                <c:pt idx="9995" formatCode="General">
                  <c:v>7.9984E-2</c:v>
                </c:pt>
                <c:pt idx="9996" formatCode="General">
                  <c:v>7.9991999999999994E-2</c:v>
                </c:pt>
                <c:pt idx="9997" formatCode="General">
                  <c:v>0.08</c:v>
                </c:pt>
                <c:pt idx="9998" formatCode="General">
                  <c:v>8.0007999999999996E-2</c:v>
                </c:pt>
                <c:pt idx="9999" formatCode="General">
                  <c:v>8.0016000000000004E-2</c:v>
                </c:pt>
                <c:pt idx="10000" formatCode="General">
                  <c:v>8.0023999999999998E-2</c:v>
                </c:pt>
                <c:pt idx="10001" formatCode="General">
                  <c:v>8.0032000000000006E-2</c:v>
                </c:pt>
                <c:pt idx="10002" formatCode="General">
                  <c:v>8.004E-2</c:v>
                </c:pt>
                <c:pt idx="10003" formatCode="General">
                  <c:v>8.0047999999999994E-2</c:v>
                </c:pt>
                <c:pt idx="10004" formatCode="General">
                  <c:v>8.0056000000000002E-2</c:v>
                </c:pt>
                <c:pt idx="10005" formatCode="General">
                  <c:v>8.0063999999999996E-2</c:v>
                </c:pt>
                <c:pt idx="10006" formatCode="General">
                  <c:v>8.0072000000000004E-2</c:v>
                </c:pt>
                <c:pt idx="10007" formatCode="General">
                  <c:v>8.0079999999999998E-2</c:v>
                </c:pt>
                <c:pt idx="10008" formatCode="General">
                  <c:v>8.0088000000000006E-2</c:v>
                </c:pt>
                <c:pt idx="10009" formatCode="General">
                  <c:v>8.0096000000000001E-2</c:v>
                </c:pt>
                <c:pt idx="10010" formatCode="General">
                  <c:v>8.0103999999999995E-2</c:v>
                </c:pt>
                <c:pt idx="10011" formatCode="General">
                  <c:v>8.0112000000000003E-2</c:v>
                </c:pt>
                <c:pt idx="10012" formatCode="General">
                  <c:v>8.0119999999999997E-2</c:v>
                </c:pt>
                <c:pt idx="10013" formatCode="General">
                  <c:v>8.0128000000000005E-2</c:v>
                </c:pt>
                <c:pt idx="10014" formatCode="General">
                  <c:v>8.0135999999999999E-2</c:v>
                </c:pt>
                <c:pt idx="10015" formatCode="General">
                  <c:v>8.0144000000000007E-2</c:v>
                </c:pt>
                <c:pt idx="10016" formatCode="General">
                  <c:v>8.0152000000000001E-2</c:v>
                </c:pt>
                <c:pt idx="10017" formatCode="General">
                  <c:v>8.0159999999999995E-2</c:v>
                </c:pt>
                <c:pt idx="10018" formatCode="General">
                  <c:v>8.0168000000000003E-2</c:v>
                </c:pt>
                <c:pt idx="10019" formatCode="General">
                  <c:v>8.0175999999999997E-2</c:v>
                </c:pt>
                <c:pt idx="10020" formatCode="General">
                  <c:v>8.0184000000000005E-2</c:v>
                </c:pt>
                <c:pt idx="10021" formatCode="General">
                  <c:v>8.0191999999999999E-2</c:v>
                </c:pt>
                <c:pt idx="10022" formatCode="General">
                  <c:v>8.0199999999999994E-2</c:v>
                </c:pt>
                <c:pt idx="10023" formatCode="General">
                  <c:v>8.0208000000000002E-2</c:v>
                </c:pt>
                <c:pt idx="10024" formatCode="General">
                  <c:v>8.0215999999999996E-2</c:v>
                </c:pt>
                <c:pt idx="10025" formatCode="General">
                  <c:v>8.0224000000000004E-2</c:v>
                </c:pt>
                <c:pt idx="10026" formatCode="General">
                  <c:v>8.0231999999999998E-2</c:v>
                </c:pt>
                <c:pt idx="10027" formatCode="General">
                  <c:v>8.0240000000000006E-2</c:v>
                </c:pt>
                <c:pt idx="10028" formatCode="General">
                  <c:v>8.0248E-2</c:v>
                </c:pt>
                <c:pt idx="10029" formatCode="General">
                  <c:v>8.0255999999999994E-2</c:v>
                </c:pt>
                <c:pt idx="10030" formatCode="General">
                  <c:v>8.0264000000000002E-2</c:v>
                </c:pt>
                <c:pt idx="10031" formatCode="General">
                  <c:v>8.0271999999999996E-2</c:v>
                </c:pt>
                <c:pt idx="10032" formatCode="General">
                  <c:v>8.0280000000000004E-2</c:v>
                </c:pt>
                <c:pt idx="10033" formatCode="General">
                  <c:v>8.0287999999999998E-2</c:v>
                </c:pt>
                <c:pt idx="10034" formatCode="General">
                  <c:v>8.0296000000000006E-2</c:v>
                </c:pt>
                <c:pt idx="10035" formatCode="General">
                  <c:v>8.0304E-2</c:v>
                </c:pt>
                <c:pt idx="10036" formatCode="General">
                  <c:v>8.0311999999999995E-2</c:v>
                </c:pt>
                <c:pt idx="10037" formatCode="General">
                  <c:v>8.0320000000000003E-2</c:v>
                </c:pt>
                <c:pt idx="10038" formatCode="General">
                  <c:v>8.0327999999999997E-2</c:v>
                </c:pt>
                <c:pt idx="10039" formatCode="General">
                  <c:v>8.0336000000000005E-2</c:v>
                </c:pt>
                <c:pt idx="10040" formatCode="General">
                  <c:v>8.0343999999999999E-2</c:v>
                </c:pt>
                <c:pt idx="10041" formatCode="General">
                  <c:v>8.0352000000000007E-2</c:v>
                </c:pt>
                <c:pt idx="10042" formatCode="General">
                  <c:v>8.0360000000000001E-2</c:v>
                </c:pt>
                <c:pt idx="10043" formatCode="General">
                  <c:v>8.0367999999999995E-2</c:v>
                </c:pt>
                <c:pt idx="10044" formatCode="General">
                  <c:v>8.0376000000000003E-2</c:v>
                </c:pt>
                <c:pt idx="10045" formatCode="General">
                  <c:v>8.0383999999999997E-2</c:v>
                </c:pt>
                <c:pt idx="10046" formatCode="General">
                  <c:v>8.0392000000000005E-2</c:v>
                </c:pt>
                <c:pt idx="10047" formatCode="General">
                  <c:v>8.0399999999999999E-2</c:v>
                </c:pt>
                <c:pt idx="10048" formatCode="General">
                  <c:v>8.0407999999999993E-2</c:v>
                </c:pt>
                <c:pt idx="10049" formatCode="General">
                  <c:v>8.0416000000000001E-2</c:v>
                </c:pt>
                <c:pt idx="10050" formatCode="General">
                  <c:v>8.0423999999999995E-2</c:v>
                </c:pt>
                <c:pt idx="10051" formatCode="General">
                  <c:v>8.0432000000000003E-2</c:v>
                </c:pt>
                <c:pt idx="10052" formatCode="General">
                  <c:v>8.0439999999999998E-2</c:v>
                </c:pt>
                <c:pt idx="10053" formatCode="General">
                  <c:v>8.0448000000000006E-2</c:v>
                </c:pt>
                <c:pt idx="10054" formatCode="General">
                  <c:v>8.0456E-2</c:v>
                </c:pt>
                <c:pt idx="10055" formatCode="General">
                  <c:v>8.0463999999999994E-2</c:v>
                </c:pt>
                <c:pt idx="10056" formatCode="General">
                  <c:v>8.0472000000000002E-2</c:v>
                </c:pt>
                <c:pt idx="10057" formatCode="General">
                  <c:v>8.0479999999999996E-2</c:v>
                </c:pt>
                <c:pt idx="10058" formatCode="General">
                  <c:v>8.0488000000000004E-2</c:v>
                </c:pt>
                <c:pt idx="10059" formatCode="General">
                  <c:v>8.0495999999999998E-2</c:v>
                </c:pt>
                <c:pt idx="10060" formatCode="General">
                  <c:v>8.0504000000000006E-2</c:v>
                </c:pt>
                <c:pt idx="10061" formatCode="General">
                  <c:v>8.0512E-2</c:v>
                </c:pt>
                <c:pt idx="10062" formatCode="General">
                  <c:v>8.0519999999999994E-2</c:v>
                </c:pt>
                <c:pt idx="10063" formatCode="General">
                  <c:v>8.0528000000000002E-2</c:v>
                </c:pt>
                <c:pt idx="10064" formatCode="General">
                  <c:v>8.0535999999999996E-2</c:v>
                </c:pt>
                <c:pt idx="10065" formatCode="General">
                  <c:v>8.0544000000000004E-2</c:v>
                </c:pt>
                <c:pt idx="10066" formatCode="General">
                  <c:v>8.0551999999999999E-2</c:v>
                </c:pt>
                <c:pt idx="10067" formatCode="General">
                  <c:v>8.0560000000000007E-2</c:v>
                </c:pt>
                <c:pt idx="10068" formatCode="General">
                  <c:v>8.0568000000000001E-2</c:v>
                </c:pt>
                <c:pt idx="10069" formatCode="General">
                  <c:v>8.0575999999999995E-2</c:v>
                </c:pt>
                <c:pt idx="10070" formatCode="General">
                  <c:v>8.0584000000000003E-2</c:v>
                </c:pt>
                <c:pt idx="10071" formatCode="General">
                  <c:v>8.0591999999999997E-2</c:v>
                </c:pt>
                <c:pt idx="10072" formatCode="General">
                  <c:v>8.0600000000000005E-2</c:v>
                </c:pt>
                <c:pt idx="10073" formatCode="General">
                  <c:v>8.0607999999999999E-2</c:v>
                </c:pt>
                <c:pt idx="10074" formatCode="General">
                  <c:v>8.0615999999999993E-2</c:v>
                </c:pt>
                <c:pt idx="10075" formatCode="General">
                  <c:v>8.0624000000000001E-2</c:v>
                </c:pt>
                <c:pt idx="10076" formatCode="General">
                  <c:v>8.0631999999999995E-2</c:v>
                </c:pt>
                <c:pt idx="10077" formatCode="General">
                  <c:v>8.0640000000000003E-2</c:v>
                </c:pt>
                <c:pt idx="10078" formatCode="General">
                  <c:v>8.0647999999999997E-2</c:v>
                </c:pt>
                <c:pt idx="10079" formatCode="General">
                  <c:v>8.0656000000000005E-2</c:v>
                </c:pt>
                <c:pt idx="10080" formatCode="General">
                  <c:v>8.0664E-2</c:v>
                </c:pt>
                <c:pt idx="10081" formatCode="General">
                  <c:v>8.0671999999999994E-2</c:v>
                </c:pt>
                <c:pt idx="10082" formatCode="General">
                  <c:v>8.0680000000000002E-2</c:v>
                </c:pt>
                <c:pt idx="10083" formatCode="General">
                  <c:v>8.0687999999999996E-2</c:v>
                </c:pt>
                <c:pt idx="10084" formatCode="General">
                  <c:v>8.0696000000000004E-2</c:v>
                </c:pt>
                <c:pt idx="10085" formatCode="General">
                  <c:v>8.0703999999999998E-2</c:v>
                </c:pt>
                <c:pt idx="10086" formatCode="General">
                  <c:v>8.0712000000000006E-2</c:v>
                </c:pt>
                <c:pt idx="10087" formatCode="General">
                  <c:v>8.072E-2</c:v>
                </c:pt>
                <c:pt idx="10088" formatCode="General">
                  <c:v>8.0727999999999994E-2</c:v>
                </c:pt>
                <c:pt idx="10089" formatCode="General">
                  <c:v>8.0736000000000002E-2</c:v>
                </c:pt>
                <c:pt idx="10090" formatCode="General">
                  <c:v>8.0743999999999996E-2</c:v>
                </c:pt>
                <c:pt idx="10091" formatCode="General">
                  <c:v>8.0752000000000004E-2</c:v>
                </c:pt>
                <c:pt idx="10092" formatCode="General">
                  <c:v>8.0759999999999998E-2</c:v>
                </c:pt>
                <c:pt idx="10093" formatCode="General">
                  <c:v>8.0768000000000006E-2</c:v>
                </c:pt>
                <c:pt idx="10094" formatCode="General">
                  <c:v>8.0776000000000001E-2</c:v>
                </c:pt>
                <c:pt idx="10095" formatCode="General">
                  <c:v>8.0783999999999995E-2</c:v>
                </c:pt>
                <c:pt idx="10096" formatCode="General">
                  <c:v>8.0792000000000003E-2</c:v>
                </c:pt>
                <c:pt idx="10097" formatCode="General">
                  <c:v>8.0799999999999997E-2</c:v>
                </c:pt>
                <c:pt idx="10098" formatCode="General">
                  <c:v>8.0808000000000005E-2</c:v>
                </c:pt>
                <c:pt idx="10099" formatCode="General">
                  <c:v>8.0815999999999999E-2</c:v>
                </c:pt>
                <c:pt idx="10100" formatCode="General">
                  <c:v>8.0823999999999993E-2</c:v>
                </c:pt>
                <c:pt idx="10101" formatCode="General">
                  <c:v>8.0832000000000001E-2</c:v>
                </c:pt>
                <c:pt idx="10102" formatCode="General">
                  <c:v>8.0839999999999995E-2</c:v>
                </c:pt>
                <c:pt idx="10103" formatCode="General">
                  <c:v>8.0848000000000003E-2</c:v>
                </c:pt>
                <c:pt idx="10104" formatCode="General">
                  <c:v>8.0855999999999997E-2</c:v>
                </c:pt>
                <c:pt idx="10105" formatCode="General">
                  <c:v>8.0864000000000005E-2</c:v>
                </c:pt>
                <c:pt idx="10106" formatCode="General">
                  <c:v>8.0871999999999999E-2</c:v>
                </c:pt>
                <c:pt idx="10107" formatCode="General">
                  <c:v>8.0879999999999994E-2</c:v>
                </c:pt>
                <c:pt idx="10108" formatCode="General">
                  <c:v>8.0888000000000002E-2</c:v>
                </c:pt>
                <c:pt idx="10109" formatCode="General">
                  <c:v>8.0895999999999996E-2</c:v>
                </c:pt>
                <c:pt idx="10110" formatCode="General">
                  <c:v>8.0904000000000004E-2</c:v>
                </c:pt>
                <c:pt idx="10111" formatCode="General">
                  <c:v>8.0911999999999998E-2</c:v>
                </c:pt>
                <c:pt idx="10112" formatCode="General">
                  <c:v>8.0920000000000006E-2</c:v>
                </c:pt>
                <c:pt idx="10113" formatCode="General">
                  <c:v>8.0928E-2</c:v>
                </c:pt>
                <c:pt idx="10114" formatCode="General">
                  <c:v>8.0935999999999994E-2</c:v>
                </c:pt>
                <c:pt idx="10115" formatCode="General">
                  <c:v>8.0944000000000002E-2</c:v>
                </c:pt>
                <c:pt idx="10116" formatCode="General">
                  <c:v>8.0951999999999996E-2</c:v>
                </c:pt>
                <c:pt idx="10117" formatCode="General">
                  <c:v>8.0960000000000004E-2</c:v>
                </c:pt>
                <c:pt idx="10118" formatCode="General">
                  <c:v>8.0967999999999998E-2</c:v>
                </c:pt>
                <c:pt idx="10119" formatCode="General">
                  <c:v>8.0976000000000006E-2</c:v>
                </c:pt>
                <c:pt idx="10120" formatCode="General">
                  <c:v>8.0984E-2</c:v>
                </c:pt>
                <c:pt idx="10121" formatCode="General">
                  <c:v>8.0991999999999995E-2</c:v>
                </c:pt>
                <c:pt idx="10122" formatCode="General">
                  <c:v>8.1000000000000003E-2</c:v>
                </c:pt>
                <c:pt idx="10123" formatCode="General">
                  <c:v>8.1007999999999997E-2</c:v>
                </c:pt>
                <c:pt idx="10124" formatCode="General">
                  <c:v>8.1016000000000005E-2</c:v>
                </c:pt>
                <c:pt idx="10125" formatCode="General">
                  <c:v>8.1023999999999999E-2</c:v>
                </c:pt>
                <c:pt idx="10126" formatCode="General">
                  <c:v>8.1032000000000007E-2</c:v>
                </c:pt>
                <c:pt idx="10127" formatCode="General">
                  <c:v>8.1040000000000001E-2</c:v>
                </c:pt>
                <c:pt idx="10128" formatCode="General">
                  <c:v>8.1047999999999995E-2</c:v>
                </c:pt>
                <c:pt idx="10129" formatCode="General">
                  <c:v>8.1056000000000003E-2</c:v>
                </c:pt>
                <c:pt idx="10130" formatCode="General">
                  <c:v>8.1063999999999997E-2</c:v>
                </c:pt>
                <c:pt idx="10131" formatCode="General">
                  <c:v>8.1072000000000005E-2</c:v>
                </c:pt>
                <c:pt idx="10132" formatCode="General">
                  <c:v>8.1079999999999999E-2</c:v>
                </c:pt>
                <c:pt idx="10133" formatCode="General">
                  <c:v>8.1087999999999993E-2</c:v>
                </c:pt>
                <c:pt idx="10134" formatCode="General">
                  <c:v>8.1096000000000001E-2</c:v>
                </c:pt>
                <c:pt idx="10135" formatCode="General">
                  <c:v>8.1103999999999996E-2</c:v>
                </c:pt>
                <c:pt idx="10136" formatCode="General">
                  <c:v>8.1112000000000004E-2</c:v>
                </c:pt>
                <c:pt idx="10137" formatCode="General">
                  <c:v>8.1119999999999998E-2</c:v>
                </c:pt>
                <c:pt idx="10138" formatCode="General">
                  <c:v>8.1128000000000006E-2</c:v>
                </c:pt>
                <c:pt idx="10139" formatCode="General">
                  <c:v>8.1136E-2</c:v>
                </c:pt>
                <c:pt idx="10140" formatCode="General">
                  <c:v>8.1143999999999994E-2</c:v>
                </c:pt>
                <c:pt idx="10141" formatCode="General">
                  <c:v>8.1152000000000002E-2</c:v>
                </c:pt>
                <c:pt idx="10142" formatCode="General">
                  <c:v>8.1159999999999996E-2</c:v>
                </c:pt>
                <c:pt idx="10143" formatCode="General">
                  <c:v>8.1168000000000004E-2</c:v>
                </c:pt>
                <c:pt idx="10144" formatCode="General">
                  <c:v>8.1175999999999998E-2</c:v>
                </c:pt>
                <c:pt idx="10145" formatCode="General">
                  <c:v>8.1184000000000006E-2</c:v>
                </c:pt>
                <c:pt idx="10146" formatCode="General">
                  <c:v>8.1192E-2</c:v>
                </c:pt>
                <c:pt idx="10147" formatCode="General">
                  <c:v>8.1199999999999994E-2</c:v>
                </c:pt>
                <c:pt idx="10148" formatCode="General">
                  <c:v>8.1208000000000002E-2</c:v>
                </c:pt>
                <c:pt idx="10149" formatCode="General">
                  <c:v>8.1215999999999997E-2</c:v>
                </c:pt>
                <c:pt idx="10150" formatCode="General">
                  <c:v>8.1224000000000005E-2</c:v>
                </c:pt>
                <c:pt idx="10151" formatCode="General">
                  <c:v>8.1231999999999999E-2</c:v>
                </c:pt>
                <c:pt idx="10152" formatCode="General">
                  <c:v>8.1240000000000007E-2</c:v>
                </c:pt>
                <c:pt idx="10153" formatCode="General">
                  <c:v>8.1248000000000001E-2</c:v>
                </c:pt>
                <c:pt idx="10154" formatCode="General">
                  <c:v>8.1255999999999995E-2</c:v>
                </c:pt>
                <c:pt idx="10155" formatCode="General">
                  <c:v>8.1264000000000003E-2</c:v>
                </c:pt>
                <c:pt idx="10156" formatCode="General">
                  <c:v>8.1271999999999997E-2</c:v>
                </c:pt>
                <c:pt idx="10157" formatCode="General">
                  <c:v>8.1280000000000005E-2</c:v>
                </c:pt>
                <c:pt idx="10158" formatCode="General">
                  <c:v>8.1287999999999999E-2</c:v>
                </c:pt>
                <c:pt idx="10159" formatCode="General">
                  <c:v>8.1295999999999993E-2</c:v>
                </c:pt>
                <c:pt idx="10160" formatCode="General">
                  <c:v>8.1304000000000001E-2</c:v>
                </c:pt>
                <c:pt idx="10161" formatCode="General">
                  <c:v>8.1311999999999995E-2</c:v>
                </c:pt>
                <c:pt idx="10162" formatCode="General">
                  <c:v>8.1320000000000003E-2</c:v>
                </c:pt>
                <c:pt idx="10163" formatCode="General">
                  <c:v>8.1327999999999998E-2</c:v>
                </c:pt>
                <c:pt idx="10164" formatCode="General">
                  <c:v>8.1336000000000006E-2</c:v>
                </c:pt>
                <c:pt idx="10165" formatCode="General">
                  <c:v>8.1344E-2</c:v>
                </c:pt>
                <c:pt idx="10166" formatCode="General">
                  <c:v>8.1351999999999994E-2</c:v>
                </c:pt>
                <c:pt idx="10167" formatCode="General">
                  <c:v>8.1360000000000002E-2</c:v>
                </c:pt>
                <c:pt idx="10168" formatCode="General">
                  <c:v>8.1367999999999996E-2</c:v>
                </c:pt>
                <c:pt idx="10169" formatCode="General">
                  <c:v>8.1376000000000004E-2</c:v>
                </c:pt>
                <c:pt idx="10170" formatCode="General">
                  <c:v>8.1383999999999998E-2</c:v>
                </c:pt>
                <c:pt idx="10171" formatCode="General">
                  <c:v>8.1392000000000006E-2</c:v>
                </c:pt>
                <c:pt idx="10172" formatCode="General">
                  <c:v>8.14E-2</c:v>
                </c:pt>
                <c:pt idx="10173" formatCode="General">
                  <c:v>8.1407999999999994E-2</c:v>
                </c:pt>
                <c:pt idx="10174" formatCode="General">
                  <c:v>8.1416000000000002E-2</c:v>
                </c:pt>
                <c:pt idx="10175" formatCode="General">
                  <c:v>8.1423999999999996E-2</c:v>
                </c:pt>
                <c:pt idx="10176" formatCode="General">
                  <c:v>8.1432000000000004E-2</c:v>
                </c:pt>
                <c:pt idx="10177" formatCode="General">
                  <c:v>8.1439999999999999E-2</c:v>
                </c:pt>
                <c:pt idx="10178" formatCode="General">
                  <c:v>8.1448000000000007E-2</c:v>
                </c:pt>
                <c:pt idx="10179" formatCode="General">
                  <c:v>8.1456000000000001E-2</c:v>
                </c:pt>
                <c:pt idx="10180" formatCode="General">
                  <c:v>8.1463999999999995E-2</c:v>
                </c:pt>
                <c:pt idx="10181" formatCode="General">
                  <c:v>8.1472000000000003E-2</c:v>
                </c:pt>
                <c:pt idx="10182" formatCode="General">
                  <c:v>8.1479999999999997E-2</c:v>
                </c:pt>
                <c:pt idx="10183" formatCode="General">
                  <c:v>8.1488000000000005E-2</c:v>
                </c:pt>
                <c:pt idx="10184" formatCode="General">
                  <c:v>8.1495999999999999E-2</c:v>
                </c:pt>
                <c:pt idx="10185" formatCode="General">
                  <c:v>8.1503999999999993E-2</c:v>
                </c:pt>
                <c:pt idx="10186" formatCode="General">
                  <c:v>8.1512000000000001E-2</c:v>
                </c:pt>
                <c:pt idx="10187" formatCode="General">
                  <c:v>8.1519999999999995E-2</c:v>
                </c:pt>
                <c:pt idx="10188" formatCode="General">
                  <c:v>8.1528000000000003E-2</c:v>
                </c:pt>
                <c:pt idx="10189" formatCode="General">
                  <c:v>8.1535999999999997E-2</c:v>
                </c:pt>
                <c:pt idx="10190" formatCode="General">
                  <c:v>8.1544000000000005E-2</c:v>
                </c:pt>
                <c:pt idx="10191" formatCode="General">
                  <c:v>8.1551999999999999E-2</c:v>
                </c:pt>
                <c:pt idx="10192" formatCode="General">
                  <c:v>8.1559999999999994E-2</c:v>
                </c:pt>
                <c:pt idx="10193" formatCode="General">
                  <c:v>8.1568000000000002E-2</c:v>
                </c:pt>
                <c:pt idx="10194" formatCode="General">
                  <c:v>8.1575999999999996E-2</c:v>
                </c:pt>
                <c:pt idx="10195" formatCode="General">
                  <c:v>8.1584000000000004E-2</c:v>
                </c:pt>
                <c:pt idx="10196" formatCode="General">
                  <c:v>8.1591999999999998E-2</c:v>
                </c:pt>
                <c:pt idx="10197" formatCode="General">
                  <c:v>8.1600000000000006E-2</c:v>
                </c:pt>
                <c:pt idx="10198" formatCode="General">
                  <c:v>8.1608E-2</c:v>
                </c:pt>
                <c:pt idx="10199" formatCode="General">
                  <c:v>8.1615999999999994E-2</c:v>
                </c:pt>
                <c:pt idx="10200" formatCode="General">
                  <c:v>8.1624000000000002E-2</c:v>
                </c:pt>
                <c:pt idx="10201" formatCode="General">
                  <c:v>8.1631999999999996E-2</c:v>
                </c:pt>
                <c:pt idx="10202" formatCode="General">
                  <c:v>8.1640000000000004E-2</c:v>
                </c:pt>
                <c:pt idx="10203" formatCode="General">
                  <c:v>8.1647999999999998E-2</c:v>
                </c:pt>
                <c:pt idx="10204" formatCode="General">
                  <c:v>8.1656000000000006E-2</c:v>
                </c:pt>
                <c:pt idx="10205" formatCode="General">
                  <c:v>8.1664E-2</c:v>
                </c:pt>
                <c:pt idx="10206" formatCode="General">
                  <c:v>8.1671999999999995E-2</c:v>
                </c:pt>
                <c:pt idx="10207" formatCode="General">
                  <c:v>8.1680000000000003E-2</c:v>
                </c:pt>
                <c:pt idx="10208" formatCode="General">
                  <c:v>8.1687999999999997E-2</c:v>
                </c:pt>
                <c:pt idx="10209" formatCode="General">
                  <c:v>8.1696000000000005E-2</c:v>
                </c:pt>
                <c:pt idx="10210" formatCode="General">
                  <c:v>8.1703999999999999E-2</c:v>
                </c:pt>
                <c:pt idx="10211" formatCode="General">
                  <c:v>8.1712000000000007E-2</c:v>
                </c:pt>
                <c:pt idx="10212" formatCode="General">
                  <c:v>8.1720000000000001E-2</c:v>
                </c:pt>
                <c:pt idx="10213" formatCode="General">
                  <c:v>8.1727999999999995E-2</c:v>
                </c:pt>
                <c:pt idx="10214" formatCode="General">
                  <c:v>8.1736000000000003E-2</c:v>
                </c:pt>
                <c:pt idx="10215" formatCode="General">
                  <c:v>8.1743999999999997E-2</c:v>
                </c:pt>
                <c:pt idx="10216" formatCode="General">
                  <c:v>8.1752000000000005E-2</c:v>
                </c:pt>
                <c:pt idx="10217" formatCode="General">
                  <c:v>8.1759999999999999E-2</c:v>
                </c:pt>
                <c:pt idx="10218" formatCode="General">
                  <c:v>8.1767999999999993E-2</c:v>
                </c:pt>
                <c:pt idx="10219" formatCode="General">
                  <c:v>8.1776000000000001E-2</c:v>
                </c:pt>
                <c:pt idx="10220" formatCode="General">
                  <c:v>8.1783999999999996E-2</c:v>
                </c:pt>
                <c:pt idx="10221" formatCode="General">
                  <c:v>8.1792000000000004E-2</c:v>
                </c:pt>
                <c:pt idx="10222" formatCode="General">
                  <c:v>8.1799999999999998E-2</c:v>
                </c:pt>
                <c:pt idx="10223" formatCode="General">
                  <c:v>8.1808000000000006E-2</c:v>
                </c:pt>
                <c:pt idx="10224" formatCode="General">
                  <c:v>8.1816E-2</c:v>
                </c:pt>
                <c:pt idx="10225" formatCode="General">
                  <c:v>8.1823999999999994E-2</c:v>
                </c:pt>
                <c:pt idx="10226" formatCode="General">
                  <c:v>8.1832000000000002E-2</c:v>
                </c:pt>
                <c:pt idx="10227" formatCode="General">
                  <c:v>8.1839999999999996E-2</c:v>
                </c:pt>
                <c:pt idx="10228" formatCode="General">
                  <c:v>8.1848000000000004E-2</c:v>
                </c:pt>
                <c:pt idx="10229" formatCode="General">
                  <c:v>8.1855999999999998E-2</c:v>
                </c:pt>
                <c:pt idx="10230" formatCode="General">
                  <c:v>8.1864000000000006E-2</c:v>
                </c:pt>
                <c:pt idx="10231" formatCode="General">
                  <c:v>8.1872E-2</c:v>
                </c:pt>
                <c:pt idx="10232" formatCode="General">
                  <c:v>8.1879999999999994E-2</c:v>
                </c:pt>
                <c:pt idx="10233" formatCode="General">
                  <c:v>8.1888000000000002E-2</c:v>
                </c:pt>
                <c:pt idx="10234" formatCode="General">
                  <c:v>8.1895999999999997E-2</c:v>
                </c:pt>
                <c:pt idx="10235" formatCode="General">
                  <c:v>8.1904000000000005E-2</c:v>
                </c:pt>
                <c:pt idx="10236" formatCode="General">
                  <c:v>8.1911999999999999E-2</c:v>
                </c:pt>
                <c:pt idx="10237" formatCode="General">
                  <c:v>8.1920000000000007E-2</c:v>
                </c:pt>
                <c:pt idx="10238" formatCode="General">
                  <c:v>8.1928000000000001E-2</c:v>
                </c:pt>
                <c:pt idx="10239" formatCode="General">
                  <c:v>8.1935999999999995E-2</c:v>
                </c:pt>
                <c:pt idx="10240" formatCode="General">
                  <c:v>8.1944000000000003E-2</c:v>
                </c:pt>
                <c:pt idx="10241" formatCode="General">
                  <c:v>8.1951999999999997E-2</c:v>
                </c:pt>
                <c:pt idx="10242" formatCode="General">
                  <c:v>8.1960000000000005E-2</c:v>
                </c:pt>
                <c:pt idx="10243" formatCode="General">
                  <c:v>8.1967999999999999E-2</c:v>
                </c:pt>
                <c:pt idx="10244" formatCode="General">
                  <c:v>8.1975999999999993E-2</c:v>
                </c:pt>
                <c:pt idx="10245" formatCode="General">
                  <c:v>8.1984000000000001E-2</c:v>
                </c:pt>
                <c:pt idx="10246" formatCode="General">
                  <c:v>8.1991999999999995E-2</c:v>
                </c:pt>
                <c:pt idx="10247" formatCode="General">
                  <c:v>8.2000000000000003E-2</c:v>
                </c:pt>
                <c:pt idx="10248" formatCode="General">
                  <c:v>8.2007999999999998E-2</c:v>
                </c:pt>
                <c:pt idx="10249" formatCode="General">
                  <c:v>8.2016000000000006E-2</c:v>
                </c:pt>
                <c:pt idx="10250" formatCode="General">
                  <c:v>8.2024E-2</c:v>
                </c:pt>
                <c:pt idx="10251" formatCode="General">
                  <c:v>8.2031999999999994E-2</c:v>
                </c:pt>
                <c:pt idx="10252" formatCode="General">
                  <c:v>8.2040000000000002E-2</c:v>
                </c:pt>
                <c:pt idx="10253" formatCode="General">
                  <c:v>8.2047999999999996E-2</c:v>
                </c:pt>
                <c:pt idx="10254" formatCode="General">
                  <c:v>8.2056000000000004E-2</c:v>
                </c:pt>
                <c:pt idx="10255" formatCode="General">
                  <c:v>8.2063999999999998E-2</c:v>
                </c:pt>
                <c:pt idx="10256" formatCode="General">
                  <c:v>8.2072000000000006E-2</c:v>
                </c:pt>
                <c:pt idx="10257" formatCode="General">
                  <c:v>8.208E-2</c:v>
                </c:pt>
                <c:pt idx="10258" formatCode="General">
                  <c:v>8.2087999999999994E-2</c:v>
                </c:pt>
                <c:pt idx="10259" formatCode="General">
                  <c:v>8.2096000000000002E-2</c:v>
                </c:pt>
                <c:pt idx="10260" formatCode="General">
                  <c:v>8.2103999999999996E-2</c:v>
                </c:pt>
                <c:pt idx="10261" formatCode="General">
                  <c:v>8.2112000000000004E-2</c:v>
                </c:pt>
                <c:pt idx="10262" formatCode="General">
                  <c:v>8.2119999999999999E-2</c:v>
                </c:pt>
                <c:pt idx="10263" formatCode="General">
                  <c:v>8.2128000000000007E-2</c:v>
                </c:pt>
                <c:pt idx="10264" formatCode="General">
                  <c:v>8.2136000000000001E-2</c:v>
                </c:pt>
                <c:pt idx="10265" formatCode="General">
                  <c:v>8.2143999999999995E-2</c:v>
                </c:pt>
                <c:pt idx="10266" formatCode="General">
                  <c:v>8.2152000000000003E-2</c:v>
                </c:pt>
                <c:pt idx="10267" formatCode="General">
                  <c:v>8.2159999999999997E-2</c:v>
                </c:pt>
                <c:pt idx="10268" formatCode="General">
                  <c:v>8.2168000000000005E-2</c:v>
                </c:pt>
                <c:pt idx="10269" formatCode="General">
                  <c:v>8.2175999999999999E-2</c:v>
                </c:pt>
                <c:pt idx="10270" formatCode="General">
                  <c:v>8.2183999999999993E-2</c:v>
                </c:pt>
                <c:pt idx="10271" formatCode="General">
                  <c:v>8.2192000000000001E-2</c:v>
                </c:pt>
                <c:pt idx="10272" formatCode="General">
                  <c:v>8.2199999999999995E-2</c:v>
                </c:pt>
                <c:pt idx="10273" formatCode="General">
                  <c:v>8.2208000000000003E-2</c:v>
                </c:pt>
                <c:pt idx="10274" formatCode="General">
                  <c:v>8.2215999999999997E-2</c:v>
                </c:pt>
                <c:pt idx="10275" formatCode="General">
                  <c:v>8.2224000000000005E-2</c:v>
                </c:pt>
                <c:pt idx="10276" formatCode="General">
                  <c:v>8.2232E-2</c:v>
                </c:pt>
                <c:pt idx="10277" formatCode="General">
                  <c:v>8.2239999999999994E-2</c:v>
                </c:pt>
                <c:pt idx="10278" formatCode="General">
                  <c:v>8.2248000000000002E-2</c:v>
                </c:pt>
                <c:pt idx="10279" formatCode="General">
                  <c:v>8.2255999999999996E-2</c:v>
                </c:pt>
                <c:pt idx="10280" formatCode="General">
                  <c:v>8.2264000000000004E-2</c:v>
                </c:pt>
                <c:pt idx="10281" formatCode="General">
                  <c:v>8.2271999999999998E-2</c:v>
                </c:pt>
                <c:pt idx="10282" formatCode="General">
                  <c:v>8.2280000000000006E-2</c:v>
                </c:pt>
                <c:pt idx="10283" formatCode="General">
                  <c:v>8.2288E-2</c:v>
                </c:pt>
                <c:pt idx="10284" formatCode="General">
                  <c:v>8.2295999999999994E-2</c:v>
                </c:pt>
                <c:pt idx="10285" formatCode="General">
                  <c:v>8.2304000000000002E-2</c:v>
                </c:pt>
                <c:pt idx="10286" formatCode="General">
                  <c:v>8.2311999999999996E-2</c:v>
                </c:pt>
                <c:pt idx="10287" formatCode="General">
                  <c:v>8.2320000000000004E-2</c:v>
                </c:pt>
                <c:pt idx="10288" formatCode="General">
                  <c:v>8.2327999999999998E-2</c:v>
                </c:pt>
                <c:pt idx="10289" formatCode="General">
                  <c:v>8.2336000000000006E-2</c:v>
                </c:pt>
                <c:pt idx="10290" formatCode="General">
                  <c:v>8.2344000000000001E-2</c:v>
                </c:pt>
                <c:pt idx="10291" formatCode="General">
                  <c:v>8.2351999999999995E-2</c:v>
                </c:pt>
                <c:pt idx="10292" formatCode="General">
                  <c:v>8.2360000000000003E-2</c:v>
                </c:pt>
                <c:pt idx="10293" formatCode="General">
                  <c:v>8.2367999999999997E-2</c:v>
                </c:pt>
                <c:pt idx="10294" formatCode="General">
                  <c:v>8.2376000000000005E-2</c:v>
                </c:pt>
                <c:pt idx="10295" formatCode="General">
                  <c:v>8.2383999999999999E-2</c:v>
                </c:pt>
                <c:pt idx="10296" formatCode="General">
                  <c:v>8.2392000000000007E-2</c:v>
                </c:pt>
                <c:pt idx="10297" formatCode="General">
                  <c:v>8.2400000000000001E-2</c:v>
                </c:pt>
                <c:pt idx="10298" formatCode="General">
                  <c:v>8.2407999999999995E-2</c:v>
                </c:pt>
                <c:pt idx="10299" formatCode="General">
                  <c:v>8.2416000000000003E-2</c:v>
                </c:pt>
                <c:pt idx="10300" formatCode="General">
                  <c:v>8.2423999999999997E-2</c:v>
                </c:pt>
                <c:pt idx="10301" formatCode="General">
                  <c:v>8.2432000000000005E-2</c:v>
                </c:pt>
                <c:pt idx="10302" formatCode="General">
                  <c:v>8.2439999999999999E-2</c:v>
                </c:pt>
                <c:pt idx="10303" formatCode="General">
                  <c:v>8.2447999999999994E-2</c:v>
                </c:pt>
                <c:pt idx="10304" formatCode="General">
                  <c:v>8.2456000000000002E-2</c:v>
                </c:pt>
                <c:pt idx="10305" formatCode="General">
                  <c:v>8.2463999999999996E-2</c:v>
                </c:pt>
                <c:pt idx="10306" formatCode="General">
                  <c:v>8.2472000000000004E-2</c:v>
                </c:pt>
                <c:pt idx="10307" formatCode="General">
                  <c:v>8.2479999999999998E-2</c:v>
                </c:pt>
                <c:pt idx="10308" formatCode="General">
                  <c:v>8.2488000000000006E-2</c:v>
                </c:pt>
                <c:pt idx="10309" formatCode="General">
                  <c:v>8.2496E-2</c:v>
                </c:pt>
                <c:pt idx="10310" formatCode="General">
                  <c:v>8.2503999999999994E-2</c:v>
                </c:pt>
                <c:pt idx="10311" formatCode="General">
                  <c:v>8.2512000000000002E-2</c:v>
                </c:pt>
                <c:pt idx="10312" formatCode="General">
                  <c:v>8.2519999999999996E-2</c:v>
                </c:pt>
                <c:pt idx="10313" formatCode="General">
                  <c:v>8.2528000000000004E-2</c:v>
                </c:pt>
                <c:pt idx="10314" formatCode="General">
                  <c:v>8.2535999999999998E-2</c:v>
                </c:pt>
                <c:pt idx="10315" formatCode="General">
                  <c:v>8.2544000000000006E-2</c:v>
                </c:pt>
                <c:pt idx="10316" formatCode="General">
                  <c:v>8.2552E-2</c:v>
                </c:pt>
                <c:pt idx="10317" formatCode="General">
                  <c:v>8.2559999999999995E-2</c:v>
                </c:pt>
                <c:pt idx="10318" formatCode="General">
                  <c:v>8.2568000000000003E-2</c:v>
                </c:pt>
                <c:pt idx="10319" formatCode="General">
                  <c:v>8.2575999999999997E-2</c:v>
                </c:pt>
                <c:pt idx="10320" formatCode="General">
                  <c:v>8.2584000000000005E-2</c:v>
                </c:pt>
                <c:pt idx="10321" formatCode="General">
                  <c:v>8.2591999999999999E-2</c:v>
                </c:pt>
                <c:pt idx="10322" formatCode="General">
                  <c:v>8.2600000000000007E-2</c:v>
                </c:pt>
                <c:pt idx="10323" formatCode="General">
                  <c:v>8.2608000000000001E-2</c:v>
                </c:pt>
                <c:pt idx="10324" formatCode="General">
                  <c:v>8.2615999999999995E-2</c:v>
                </c:pt>
                <c:pt idx="10325" formatCode="General">
                  <c:v>8.2624000000000003E-2</c:v>
                </c:pt>
                <c:pt idx="10326" formatCode="General">
                  <c:v>8.2631999999999997E-2</c:v>
                </c:pt>
                <c:pt idx="10327" formatCode="General">
                  <c:v>8.2640000000000005E-2</c:v>
                </c:pt>
                <c:pt idx="10328" formatCode="General">
                  <c:v>8.2647999999999999E-2</c:v>
                </c:pt>
                <c:pt idx="10329" formatCode="General">
                  <c:v>8.2655999999999993E-2</c:v>
                </c:pt>
                <c:pt idx="10330" formatCode="General">
                  <c:v>8.2664000000000001E-2</c:v>
                </c:pt>
                <c:pt idx="10331" formatCode="General">
                  <c:v>8.2671999999999995E-2</c:v>
                </c:pt>
                <c:pt idx="10332" formatCode="General">
                  <c:v>8.2680000000000003E-2</c:v>
                </c:pt>
                <c:pt idx="10333" formatCode="General">
                  <c:v>8.2687999999999998E-2</c:v>
                </c:pt>
                <c:pt idx="10334" formatCode="General">
                  <c:v>8.2696000000000006E-2</c:v>
                </c:pt>
                <c:pt idx="10335" formatCode="General">
                  <c:v>8.2704E-2</c:v>
                </c:pt>
                <c:pt idx="10336" formatCode="General">
                  <c:v>8.2711999999999994E-2</c:v>
                </c:pt>
                <c:pt idx="10337" formatCode="General">
                  <c:v>8.2720000000000002E-2</c:v>
                </c:pt>
                <c:pt idx="10338" formatCode="General">
                  <c:v>8.2727999999999996E-2</c:v>
                </c:pt>
                <c:pt idx="10339" formatCode="General">
                  <c:v>8.2736000000000004E-2</c:v>
                </c:pt>
                <c:pt idx="10340" formatCode="General">
                  <c:v>8.2743999999999998E-2</c:v>
                </c:pt>
                <c:pt idx="10341" formatCode="General">
                  <c:v>8.2752000000000006E-2</c:v>
                </c:pt>
                <c:pt idx="10342" formatCode="General">
                  <c:v>8.276E-2</c:v>
                </c:pt>
                <c:pt idx="10343" formatCode="General">
                  <c:v>8.2767999999999994E-2</c:v>
                </c:pt>
                <c:pt idx="10344" formatCode="General">
                  <c:v>8.2776000000000002E-2</c:v>
                </c:pt>
                <c:pt idx="10345" formatCode="General">
                  <c:v>8.2783999999999996E-2</c:v>
                </c:pt>
                <c:pt idx="10346" formatCode="General">
                  <c:v>8.2792000000000004E-2</c:v>
                </c:pt>
                <c:pt idx="10347" formatCode="General">
                  <c:v>8.2799999999999999E-2</c:v>
                </c:pt>
                <c:pt idx="10348" formatCode="General">
                  <c:v>8.2808000000000007E-2</c:v>
                </c:pt>
                <c:pt idx="10349" formatCode="General">
                  <c:v>8.2816000000000001E-2</c:v>
                </c:pt>
                <c:pt idx="10350" formatCode="General">
                  <c:v>8.2823999999999995E-2</c:v>
                </c:pt>
                <c:pt idx="10351" formatCode="General">
                  <c:v>8.2832000000000003E-2</c:v>
                </c:pt>
                <c:pt idx="10352" formatCode="General">
                  <c:v>8.2839999999999997E-2</c:v>
                </c:pt>
                <c:pt idx="10353" formatCode="General">
                  <c:v>8.2848000000000005E-2</c:v>
                </c:pt>
                <c:pt idx="10354" formatCode="General">
                  <c:v>8.2855999999999999E-2</c:v>
                </c:pt>
                <c:pt idx="10355" formatCode="General">
                  <c:v>8.2863999999999993E-2</c:v>
                </c:pt>
                <c:pt idx="10356" formatCode="General">
                  <c:v>8.2872000000000001E-2</c:v>
                </c:pt>
                <c:pt idx="10357" formatCode="General">
                  <c:v>8.2879999999999995E-2</c:v>
                </c:pt>
                <c:pt idx="10358" formatCode="General">
                  <c:v>8.2888000000000003E-2</c:v>
                </c:pt>
                <c:pt idx="10359" formatCode="General">
                  <c:v>8.2895999999999997E-2</c:v>
                </c:pt>
                <c:pt idx="10360" formatCode="General">
                  <c:v>8.2904000000000005E-2</c:v>
                </c:pt>
                <c:pt idx="10361" formatCode="General">
                  <c:v>8.2912E-2</c:v>
                </c:pt>
                <c:pt idx="10362" formatCode="General">
                  <c:v>8.2919999999999994E-2</c:v>
                </c:pt>
                <c:pt idx="10363" formatCode="General">
                  <c:v>8.2928000000000002E-2</c:v>
                </c:pt>
                <c:pt idx="10364" formatCode="General">
                  <c:v>8.2935999999999996E-2</c:v>
                </c:pt>
                <c:pt idx="10365" formatCode="General">
                  <c:v>8.2944000000000004E-2</c:v>
                </c:pt>
                <c:pt idx="10366" formatCode="General">
                  <c:v>8.2951999999999998E-2</c:v>
                </c:pt>
                <c:pt idx="10367" formatCode="General">
                  <c:v>8.2960000000000006E-2</c:v>
                </c:pt>
                <c:pt idx="10368" formatCode="General">
                  <c:v>8.2968E-2</c:v>
                </c:pt>
                <c:pt idx="10369" formatCode="General">
                  <c:v>8.2975999999999994E-2</c:v>
                </c:pt>
                <c:pt idx="10370" formatCode="General">
                  <c:v>8.2984000000000002E-2</c:v>
                </c:pt>
                <c:pt idx="10371" formatCode="General">
                  <c:v>8.2991999999999996E-2</c:v>
                </c:pt>
                <c:pt idx="10372" formatCode="General">
                  <c:v>8.3000000000000004E-2</c:v>
                </c:pt>
                <c:pt idx="10373" formatCode="General">
                  <c:v>8.3007999999999998E-2</c:v>
                </c:pt>
                <c:pt idx="10374" formatCode="General">
                  <c:v>8.3016000000000006E-2</c:v>
                </c:pt>
                <c:pt idx="10375" formatCode="General">
                  <c:v>8.3024000000000001E-2</c:v>
                </c:pt>
                <c:pt idx="10376" formatCode="General">
                  <c:v>8.3031999999999995E-2</c:v>
                </c:pt>
                <c:pt idx="10377" formatCode="General">
                  <c:v>8.3040000000000003E-2</c:v>
                </c:pt>
                <c:pt idx="10378" formatCode="General">
                  <c:v>8.3047999999999997E-2</c:v>
                </c:pt>
                <c:pt idx="10379" formatCode="General">
                  <c:v>8.3056000000000005E-2</c:v>
                </c:pt>
                <c:pt idx="10380" formatCode="General">
                  <c:v>8.3063999999999999E-2</c:v>
                </c:pt>
                <c:pt idx="10381" formatCode="General">
                  <c:v>8.3071999999999993E-2</c:v>
                </c:pt>
                <c:pt idx="10382" formatCode="General">
                  <c:v>8.3080000000000001E-2</c:v>
                </c:pt>
                <c:pt idx="10383" formatCode="General">
                  <c:v>8.3087999999999995E-2</c:v>
                </c:pt>
                <c:pt idx="10384" formatCode="General">
                  <c:v>8.3096000000000003E-2</c:v>
                </c:pt>
                <c:pt idx="10385" formatCode="General">
                  <c:v>8.3103999999999997E-2</c:v>
                </c:pt>
                <c:pt idx="10386" formatCode="General">
                  <c:v>8.3112000000000005E-2</c:v>
                </c:pt>
                <c:pt idx="10387" formatCode="General">
                  <c:v>8.3119999999999999E-2</c:v>
                </c:pt>
                <c:pt idx="10388" formatCode="General">
                  <c:v>8.3127999999999994E-2</c:v>
                </c:pt>
                <c:pt idx="10389" formatCode="General">
                  <c:v>8.3136000000000002E-2</c:v>
                </c:pt>
                <c:pt idx="10390" formatCode="General">
                  <c:v>8.3143999999999996E-2</c:v>
                </c:pt>
                <c:pt idx="10391" formatCode="General">
                  <c:v>8.3152000000000004E-2</c:v>
                </c:pt>
                <c:pt idx="10392" formatCode="General">
                  <c:v>8.3159999999999998E-2</c:v>
                </c:pt>
                <c:pt idx="10393" formatCode="General">
                  <c:v>8.3168000000000006E-2</c:v>
                </c:pt>
                <c:pt idx="10394" formatCode="General">
                  <c:v>8.3176E-2</c:v>
                </c:pt>
                <c:pt idx="10395" formatCode="General">
                  <c:v>8.3183999999999994E-2</c:v>
                </c:pt>
                <c:pt idx="10396" formatCode="General">
                  <c:v>8.3192000000000002E-2</c:v>
                </c:pt>
                <c:pt idx="10397" formatCode="General">
                  <c:v>8.3199999999999996E-2</c:v>
                </c:pt>
                <c:pt idx="10398" formatCode="General">
                  <c:v>8.3208000000000004E-2</c:v>
                </c:pt>
                <c:pt idx="10399" formatCode="General">
                  <c:v>8.3215999999999998E-2</c:v>
                </c:pt>
                <c:pt idx="10400" formatCode="General">
                  <c:v>8.3224000000000006E-2</c:v>
                </c:pt>
                <c:pt idx="10401" formatCode="General">
                  <c:v>8.3232E-2</c:v>
                </c:pt>
                <c:pt idx="10402" formatCode="General">
                  <c:v>8.3239999999999995E-2</c:v>
                </c:pt>
                <c:pt idx="10403" formatCode="General">
                  <c:v>8.3248000000000003E-2</c:v>
                </c:pt>
                <c:pt idx="10404" formatCode="General">
                  <c:v>8.3255999999999997E-2</c:v>
                </c:pt>
                <c:pt idx="10405" formatCode="General">
                  <c:v>8.3264000000000005E-2</c:v>
                </c:pt>
                <c:pt idx="10406" formatCode="General">
                  <c:v>8.3271999999999999E-2</c:v>
                </c:pt>
                <c:pt idx="10407" formatCode="General">
                  <c:v>8.3280000000000007E-2</c:v>
                </c:pt>
                <c:pt idx="10408" formatCode="General">
                  <c:v>8.3288000000000001E-2</c:v>
                </c:pt>
                <c:pt idx="10409" formatCode="General">
                  <c:v>8.3295999999999995E-2</c:v>
                </c:pt>
                <c:pt idx="10410" formatCode="General">
                  <c:v>8.3304000000000003E-2</c:v>
                </c:pt>
                <c:pt idx="10411" formatCode="General">
                  <c:v>8.3311999999999997E-2</c:v>
                </c:pt>
                <c:pt idx="10412" formatCode="General">
                  <c:v>8.3320000000000005E-2</c:v>
                </c:pt>
                <c:pt idx="10413" formatCode="General">
                  <c:v>8.3327999999999999E-2</c:v>
                </c:pt>
                <c:pt idx="10414" formatCode="General">
                  <c:v>8.3335999999999993E-2</c:v>
                </c:pt>
                <c:pt idx="10415" formatCode="General">
                  <c:v>8.3344000000000001E-2</c:v>
                </c:pt>
                <c:pt idx="10416" formatCode="General">
                  <c:v>8.3351999999999996E-2</c:v>
                </c:pt>
                <c:pt idx="10417" formatCode="General">
                  <c:v>8.3360000000000004E-2</c:v>
                </c:pt>
                <c:pt idx="10418" formatCode="General">
                  <c:v>8.3367999999999998E-2</c:v>
                </c:pt>
                <c:pt idx="10419" formatCode="General">
                  <c:v>8.3376000000000006E-2</c:v>
                </c:pt>
                <c:pt idx="10420" formatCode="General">
                  <c:v>8.3384E-2</c:v>
                </c:pt>
                <c:pt idx="10421" formatCode="General">
                  <c:v>8.3391999999999994E-2</c:v>
                </c:pt>
                <c:pt idx="10422" formatCode="General">
                  <c:v>8.3400000000000002E-2</c:v>
                </c:pt>
                <c:pt idx="10423" formatCode="General">
                  <c:v>8.3407999999999996E-2</c:v>
                </c:pt>
                <c:pt idx="10424" formatCode="General">
                  <c:v>8.3416000000000004E-2</c:v>
                </c:pt>
                <c:pt idx="10425" formatCode="General">
                  <c:v>8.3423999999999998E-2</c:v>
                </c:pt>
                <c:pt idx="10426" formatCode="General">
                  <c:v>8.3432000000000006E-2</c:v>
                </c:pt>
                <c:pt idx="10427" formatCode="General">
                  <c:v>8.344E-2</c:v>
                </c:pt>
                <c:pt idx="10428" formatCode="General">
                  <c:v>8.3447999999999994E-2</c:v>
                </c:pt>
                <c:pt idx="10429" formatCode="General">
                  <c:v>8.3456000000000002E-2</c:v>
                </c:pt>
                <c:pt idx="10430" formatCode="General">
                  <c:v>8.3463999999999997E-2</c:v>
                </c:pt>
                <c:pt idx="10431" formatCode="General">
                  <c:v>8.3472000000000005E-2</c:v>
                </c:pt>
                <c:pt idx="10432" formatCode="General">
                  <c:v>8.3479999999999999E-2</c:v>
                </c:pt>
                <c:pt idx="10433" formatCode="General">
                  <c:v>8.3488000000000007E-2</c:v>
                </c:pt>
                <c:pt idx="10434" formatCode="General">
                  <c:v>8.3496000000000001E-2</c:v>
                </c:pt>
                <c:pt idx="10435" formatCode="General">
                  <c:v>8.3503999999999995E-2</c:v>
                </c:pt>
                <c:pt idx="10436" formatCode="General">
                  <c:v>8.3512000000000003E-2</c:v>
                </c:pt>
                <c:pt idx="10437" formatCode="General">
                  <c:v>8.3519999999999997E-2</c:v>
                </c:pt>
                <c:pt idx="10438" formatCode="General">
                  <c:v>8.3528000000000005E-2</c:v>
                </c:pt>
                <c:pt idx="10439" formatCode="General">
                  <c:v>8.3535999999999999E-2</c:v>
                </c:pt>
                <c:pt idx="10440" formatCode="General">
                  <c:v>8.3543999999999993E-2</c:v>
                </c:pt>
                <c:pt idx="10441" formatCode="General">
                  <c:v>8.3552000000000001E-2</c:v>
                </c:pt>
                <c:pt idx="10442" formatCode="General">
                  <c:v>8.3559999999999995E-2</c:v>
                </c:pt>
                <c:pt idx="10443" formatCode="General">
                  <c:v>8.3568000000000003E-2</c:v>
                </c:pt>
                <c:pt idx="10444" formatCode="General">
                  <c:v>8.3575999999999998E-2</c:v>
                </c:pt>
                <c:pt idx="10445" formatCode="General">
                  <c:v>8.3584000000000006E-2</c:v>
                </c:pt>
                <c:pt idx="10446" formatCode="General">
                  <c:v>8.3592E-2</c:v>
                </c:pt>
                <c:pt idx="10447" formatCode="General">
                  <c:v>8.3599999999999994E-2</c:v>
                </c:pt>
                <c:pt idx="10448" formatCode="General">
                  <c:v>8.3608000000000002E-2</c:v>
                </c:pt>
                <c:pt idx="10449" formatCode="General">
                  <c:v>8.3615999999999996E-2</c:v>
                </c:pt>
                <c:pt idx="10450" formatCode="General">
                  <c:v>8.3624000000000004E-2</c:v>
                </c:pt>
                <c:pt idx="10451" formatCode="General">
                  <c:v>8.3631999999999998E-2</c:v>
                </c:pt>
                <c:pt idx="10452" formatCode="General">
                  <c:v>8.3640000000000006E-2</c:v>
                </c:pt>
                <c:pt idx="10453" formatCode="General">
                  <c:v>8.3648E-2</c:v>
                </c:pt>
                <c:pt idx="10454" formatCode="General">
                  <c:v>8.3655999999999994E-2</c:v>
                </c:pt>
                <c:pt idx="10455" formatCode="General">
                  <c:v>8.3664000000000002E-2</c:v>
                </c:pt>
                <c:pt idx="10456" formatCode="General">
                  <c:v>8.3671999999999996E-2</c:v>
                </c:pt>
                <c:pt idx="10457" formatCode="General">
                  <c:v>8.3680000000000004E-2</c:v>
                </c:pt>
                <c:pt idx="10458" formatCode="General">
                  <c:v>8.3687999999999999E-2</c:v>
                </c:pt>
                <c:pt idx="10459" formatCode="General">
                  <c:v>8.3696000000000007E-2</c:v>
                </c:pt>
                <c:pt idx="10460" formatCode="General">
                  <c:v>8.3704000000000001E-2</c:v>
                </c:pt>
                <c:pt idx="10461" formatCode="General">
                  <c:v>8.3711999999999995E-2</c:v>
                </c:pt>
                <c:pt idx="10462" formatCode="General">
                  <c:v>8.3720000000000003E-2</c:v>
                </c:pt>
                <c:pt idx="10463" formatCode="General">
                  <c:v>8.3727999999999997E-2</c:v>
                </c:pt>
                <c:pt idx="10464" formatCode="General">
                  <c:v>8.3736000000000005E-2</c:v>
                </c:pt>
                <c:pt idx="10465" formatCode="General">
                  <c:v>8.3743999999999999E-2</c:v>
                </c:pt>
                <c:pt idx="10466" formatCode="General">
                  <c:v>8.3751999999999993E-2</c:v>
                </c:pt>
                <c:pt idx="10467" formatCode="General">
                  <c:v>8.3760000000000001E-2</c:v>
                </c:pt>
                <c:pt idx="10468" formatCode="General">
                  <c:v>8.3767999999999995E-2</c:v>
                </c:pt>
                <c:pt idx="10469" formatCode="General">
                  <c:v>8.3776000000000003E-2</c:v>
                </c:pt>
                <c:pt idx="10470" formatCode="General">
                  <c:v>8.3783999999999997E-2</c:v>
                </c:pt>
                <c:pt idx="10471" formatCode="General">
                  <c:v>8.3792000000000005E-2</c:v>
                </c:pt>
                <c:pt idx="10472" formatCode="General">
                  <c:v>8.3799999999999999E-2</c:v>
                </c:pt>
                <c:pt idx="10473" formatCode="General">
                  <c:v>8.3807999999999994E-2</c:v>
                </c:pt>
                <c:pt idx="10474" formatCode="General">
                  <c:v>8.3816000000000002E-2</c:v>
                </c:pt>
                <c:pt idx="10475" formatCode="General">
                  <c:v>8.3823999999999996E-2</c:v>
                </c:pt>
                <c:pt idx="10476" formatCode="General">
                  <c:v>8.3832000000000004E-2</c:v>
                </c:pt>
                <c:pt idx="10477" formatCode="General">
                  <c:v>8.3839999999999998E-2</c:v>
                </c:pt>
                <c:pt idx="10478" formatCode="General">
                  <c:v>8.3848000000000006E-2</c:v>
                </c:pt>
                <c:pt idx="10479" formatCode="General">
                  <c:v>8.3856E-2</c:v>
                </c:pt>
                <c:pt idx="10480" formatCode="General">
                  <c:v>8.3863999999999994E-2</c:v>
                </c:pt>
                <c:pt idx="10481" formatCode="General">
                  <c:v>8.3872000000000002E-2</c:v>
                </c:pt>
                <c:pt idx="10482" formatCode="General">
                  <c:v>8.3879999999999996E-2</c:v>
                </c:pt>
                <c:pt idx="10483" formatCode="General">
                  <c:v>8.3888000000000004E-2</c:v>
                </c:pt>
                <c:pt idx="10484" formatCode="General">
                  <c:v>8.3895999999999998E-2</c:v>
                </c:pt>
                <c:pt idx="10485" formatCode="General">
                  <c:v>8.3904000000000006E-2</c:v>
                </c:pt>
                <c:pt idx="10486" formatCode="General">
                  <c:v>8.3912E-2</c:v>
                </c:pt>
                <c:pt idx="10487" formatCode="General">
                  <c:v>8.3919999999999995E-2</c:v>
                </c:pt>
                <c:pt idx="10488" formatCode="General">
                  <c:v>8.3928000000000003E-2</c:v>
                </c:pt>
                <c:pt idx="10489" formatCode="General">
                  <c:v>8.3935999999999997E-2</c:v>
                </c:pt>
                <c:pt idx="10490" formatCode="General">
                  <c:v>8.3944000000000005E-2</c:v>
                </c:pt>
                <c:pt idx="10491" formatCode="General">
                  <c:v>8.3951999999999999E-2</c:v>
                </c:pt>
                <c:pt idx="10492" formatCode="General">
                  <c:v>8.3960000000000007E-2</c:v>
                </c:pt>
                <c:pt idx="10493" formatCode="General">
                  <c:v>8.3968000000000001E-2</c:v>
                </c:pt>
                <c:pt idx="10494" formatCode="General">
                  <c:v>8.3975999999999995E-2</c:v>
                </c:pt>
                <c:pt idx="10495" formatCode="General">
                  <c:v>8.3984000000000003E-2</c:v>
                </c:pt>
                <c:pt idx="10496" formatCode="General">
                  <c:v>8.3991999999999997E-2</c:v>
                </c:pt>
                <c:pt idx="10497" formatCode="General">
                  <c:v>8.4000000000000005E-2</c:v>
                </c:pt>
                <c:pt idx="10498" formatCode="General">
                  <c:v>8.4007999999999999E-2</c:v>
                </c:pt>
                <c:pt idx="10499" formatCode="General">
                  <c:v>8.4015999999999993E-2</c:v>
                </c:pt>
                <c:pt idx="10500" formatCode="General">
                  <c:v>8.4024000000000001E-2</c:v>
                </c:pt>
                <c:pt idx="10501" formatCode="General">
                  <c:v>8.4031999999999996E-2</c:v>
                </c:pt>
                <c:pt idx="10502" formatCode="General">
                  <c:v>8.4040000000000004E-2</c:v>
                </c:pt>
                <c:pt idx="10503" formatCode="General">
                  <c:v>8.4047999999999998E-2</c:v>
                </c:pt>
                <c:pt idx="10504" formatCode="General">
                  <c:v>8.4056000000000006E-2</c:v>
                </c:pt>
                <c:pt idx="10505" formatCode="General">
                  <c:v>8.4064E-2</c:v>
                </c:pt>
                <c:pt idx="10506" formatCode="General">
                  <c:v>8.4071999999999994E-2</c:v>
                </c:pt>
                <c:pt idx="10507" formatCode="General">
                  <c:v>8.4080000000000002E-2</c:v>
                </c:pt>
                <c:pt idx="10508" formatCode="General">
                  <c:v>8.4087999999999996E-2</c:v>
                </c:pt>
                <c:pt idx="10509" formatCode="General">
                  <c:v>8.4096000000000004E-2</c:v>
                </c:pt>
                <c:pt idx="10510" formatCode="General">
                  <c:v>8.4103999999999998E-2</c:v>
                </c:pt>
                <c:pt idx="10511" formatCode="General">
                  <c:v>8.4112000000000006E-2</c:v>
                </c:pt>
                <c:pt idx="10512" formatCode="General">
                  <c:v>8.412E-2</c:v>
                </c:pt>
                <c:pt idx="10513" formatCode="General">
                  <c:v>8.4127999999999994E-2</c:v>
                </c:pt>
                <c:pt idx="10514" formatCode="General">
                  <c:v>8.4136000000000002E-2</c:v>
                </c:pt>
                <c:pt idx="10515" formatCode="General">
                  <c:v>8.4143999999999997E-2</c:v>
                </c:pt>
                <c:pt idx="10516" formatCode="General">
                  <c:v>8.4152000000000005E-2</c:v>
                </c:pt>
                <c:pt idx="10517" formatCode="General">
                  <c:v>8.4159999999999999E-2</c:v>
                </c:pt>
                <c:pt idx="10518" formatCode="General">
                  <c:v>8.4168000000000007E-2</c:v>
                </c:pt>
                <c:pt idx="10519" formatCode="General">
                  <c:v>8.4176000000000001E-2</c:v>
                </c:pt>
                <c:pt idx="10520" formatCode="General">
                  <c:v>8.4183999999999995E-2</c:v>
                </c:pt>
                <c:pt idx="10521" formatCode="General">
                  <c:v>8.4192000000000003E-2</c:v>
                </c:pt>
                <c:pt idx="10522" formatCode="General">
                  <c:v>8.4199999999999997E-2</c:v>
                </c:pt>
                <c:pt idx="10523" formatCode="General">
                  <c:v>8.4208000000000005E-2</c:v>
                </c:pt>
                <c:pt idx="10524" formatCode="General">
                  <c:v>8.4215999999999999E-2</c:v>
                </c:pt>
                <c:pt idx="10525" formatCode="General">
                  <c:v>8.4223999999999993E-2</c:v>
                </c:pt>
                <c:pt idx="10526" formatCode="General">
                  <c:v>8.4232000000000001E-2</c:v>
                </c:pt>
                <c:pt idx="10527" formatCode="General">
                  <c:v>8.4239999999999995E-2</c:v>
                </c:pt>
                <c:pt idx="10528" formatCode="General">
                  <c:v>8.4248000000000003E-2</c:v>
                </c:pt>
                <c:pt idx="10529" formatCode="General">
                  <c:v>8.4255999999999998E-2</c:v>
                </c:pt>
                <c:pt idx="10530" formatCode="General">
                  <c:v>8.4264000000000006E-2</c:v>
                </c:pt>
                <c:pt idx="10531" formatCode="General">
                  <c:v>8.4272E-2</c:v>
                </c:pt>
                <c:pt idx="10532" formatCode="General">
                  <c:v>8.4279999999999994E-2</c:v>
                </c:pt>
                <c:pt idx="10533" formatCode="General">
                  <c:v>8.4288000000000002E-2</c:v>
                </c:pt>
                <c:pt idx="10534" formatCode="General">
                  <c:v>8.4295999999999996E-2</c:v>
                </c:pt>
                <c:pt idx="10535" formatCode="General">
                  <c:v>8.4304000000000004E-2</c:v>
                </c:pt>
                <c:pt idx="10536" formatCode="General">
                  <c:v>8.4311999999999998E-2</c:v>
                </c:pt>
                <c:pt idx="10537" formatCode="General">
                  <c:v>8.4320000000000006E-2</c:v>
                </c:pt>
                <c:pt idx="10538" formatCode="General">
                  <c:v>8.4328E-2</c:v>
                </c:pt>
                <c:pt idx="10539" formatCode="General">
                  <c:v>8.4335999999999994E-2</c:v>
                </c:pt>
                <c:pt idx="10540" formatCode="General">
                  <c:v>8.4344000000000002E-2</c:v>
                </c:pt>
                <c:pt idx="10541" formatCode="General">
                  <c:v>8.4351999999999996E-2</c:v>
                </c:pt>
                <c:pt idx="10542" formatCode="General">
                  <c:v>8.4360000000000004E-2</c:v>
                </c:pt>
                <c:pt idx="10543" formatCode="General">
                  <c:v>8.4367999999999999E-2</c:v>
                </c:pt>
                <c:pt idx="10544" formatCode="General">
                  <c:v>8.4376000000000007E-2</c:v>
                </c:pt>
                <c:pt idx="10545" formatCode="General">
                  <c:v>8.4384000000000001E-2</c:v>
                </c:pt>
                <c:pt idx="10546" formatCode="General">
                  <c:v>8.4391999999999995E-2</c:v>
                </c:pt>
                <c:pt idx="10547" formatCode="General">
                  <c:v>8.4400000000000003E-2</c:v>
                </c:pt>
                <c:pt idx="10548" formatCode="General">
                  <c:v>8.4407999999999997E-2</c:v>
                </c:pt>
                <c:pt idx="10549" formatCode="General">
                  <c:v>8.4416000000000005E-2</c:v>
                </c:pt>
                <c:pt idx="10550" formatCode="General">
                  <c:v>8.4423999999999999E-2</c:v>
                </c:pt>
                <c:pt idx="10551" formatCode="General">
                  <c:v>8.4431999999999993E-2</c:v>
                </c:pt>
                <c:pt idx="10552" formatCode="General">
                  <c:v>8.4440000000000001E-2</c:v>
                </c:pt>
                <c:pt idx="10553" formatCode="General">
                  <c:v>8.4447999999999995E-2</c:v>
                </c:pt>
                <c:pt idx="10554" formatCode="General">
                  <c:v>8.4456000000000003E-2</c:v>
                </c:pt>
                <c:pt idx="10555" formatCode="General">
                  <c:v>8.4463999999999997E-2</c:v>
                </c:pt>
                <c:pt idx="10556" formatCode="General">
                  <c:v>8.4472000000000005E-2</c:v>
                </c:pt>
                <c:pt idx="10557" formatCode="General">
                  <c:v>8.448E-2</c:v>
                </c:pt>
                <c:pt idx="10558" formatCode="General">
                  <c:v>8.4487999999999994E-2</c:v>
                </c:pt>
                <c:pt idx="10559" formatCode="General">
                  <c:v>8.4496000000000002E-2</c:v>
                </c:pt>
                <c:pt idx="10560" formatCode="General">
                  <c:v>8.4503999999999996E-2</c:v>
                </c:pt>
                <c:pt idx="10561" formatCode="General">
                  <c:v>8.4512000000000004E-2</c:v>
                </c:pt>
                <c:pt idx="10562" formatCode="General">
                  <c:v>8.4519999999999998E-2</c:v>
                </c:pt>
                <c:pt idx="10563" formatCode="General">
                  <c:v>8.4528000000000006E-2</c:v>
                </c:pt>
                <c:pt idx="10564" formatCode="General">
                  <c:v>8.4536E-2</c:v>
                </c:pt>
                <c:pt idx="10565" formatCode="General">
                  <c:v>8.4543999999999994E-2</c:v>
                </c:pt>
                <c:pt idx="10566" formatCode="General">
                  <c:v>8.4552000000000002E-2</c:v>
                </c:pt>
                <c:pt idx="10567" formatCode="General">
                  <c:v>8.4559999999999996E-2</c:v>
                </c:pt>
                <c:pt idx="10568" formatCode="General">
                  <c:v>8.4568000000000004E-2</c:v>
                </c:pt>
                <c:pt idx="10569" formatCode="General">
                  <c:v>8.4575999999999998E-2</c:v>
                </c:pt>
                <c:pt idx="10570" formatCode="General">
                  <c:v>8.4584000000000006E-2</c:v>
                </c:pt>
                <c:pt idx="10571" formatCode="General">
                  <c:v>8.4592000000000001E-2</c:v>
                </c:pt>
                <c:pt idx="10572" formatCode="General">
                  <c:v>8.4599999999999995E-2</c:v>
                </c:pt>
                <c:pt idx="10573" formatCode="General">
                  <c:v>8.4608000000000003E-2</c:v>
                </c:pt>
                <c:pt idx="10574" formatCode="General">
                  <c:v>8.4615999999999997E-2</c:v>
                </c:pt>
                <c:pt idx="10575" formatCode="General">
                  <c:v>8.4624000000000005E-2</c:v>
                </c:pt>
                <c:pt idx="10576" formatCode="General">
                  <c:v>8.4631999999999999E-2</c:v>
                </c:pt>
                <c:pt idx="10577" formatCode="General">
                  <c:v>8.4640000000000007E-2</c:v>
                </c:pt>
                <c:pt idx="10578" formatCode="General">
                  <c:v>8.4648000000000001E-2</c:v>
                </c:pt>
                <c:pt idx="10579" formatCode="General">
                  <c:v>8.4655999999999995E-2</c:v>
                </c:pt>
                <c:pt idx="10580" formatCode="General">
                  <c:v>8.4664000000000003E-2</c:v>
                </c:pt>
                <c:pt idx="10581" formatCode="General">
                  <c:v>8.4671999999999997E-2</c:v>
                </c:pt>
                <c:pt idx="10582" formatCode="General">
                  <c:v>8.4680000000000005E-2</c:v>
                </c:pt>
                <c:pt idx="10583" formatCode="General">
                  <c:v>8.4687999999999999E-2</c:v>
                </c:pt>
                <c:pt idx="10584" formatCode="General">
                  <c:v>8.4695999999999994E-2</c:v>
                </c:pt>
                <c:pt idx="10585" formatCode="General">
                  <c:v>8.4704000000000002E-2</c:v>
                </c:pt>
                <c:pt idx="10586" formatCode="General">
                  <c:v>8.4711999999999996E-2</c:v>
                </c:pt>
                <c:pt idx="10587" formatCode="General">
                  <c:v>8.4720000000000004E-2</c:v>
                </c:pt>
                <c:pt idx="10588" formatCode="General">
                  <c:v>8.4727999999999998E-2</c:v>
                </c:pt>
                <c:pt idx="10589" formatCode="General">
                  <c:v>8.4736000000000006E-2</c:v>
                </c:pt>
                <c:pt idx="10590" formatCode="General">
                  <c:v>8.4744E-2</c:v>
                </c:pt>
                <c:pt idx="10591" formatCode="General">
                  <c:v>8.4751999999999994E-2</c:v>
                </c:pt>
                <c:pt idx="10592" formatCode="General">
                  <c:v>8.4760000000000002E-2</c:v>
                </c:pt>
                <c:pt idx="10593" formatCode="General">
                  <c:v>8.4767999999999996E-2</c:v>
                </c:pt>
                <c:pt idx="10594" formatCode="General">
                  <c:v>8.4776000000000004E-2</c:v>
                </c:pt>
                <c:pt idx="10595" formatCode="General">
                  <c:v>8.4783999999999998E-2</c:v>
                </c:pt>
                <c:pt idx="10596" formatCode="General">
                  <c:v>8.4792000000000006E-2</c:v>
                </c:pt>
                <c:pt idx="10597" formatCode="General">
                  <c:v>8.48E-2</c:v>
                </c:pt>
                <c:pt idx="10598" formatCode="General">
                  <c:v>8.4807999999999995E-2</c:v>
                </c:pt>
                <c:pt idx="10599" formatCode="General">
                  <c:v>8.4816000000000003E-2</c:v>
                </c:pt>
                <c:pt idx="10600" formatCode="General">
                  <c:v>8.4823999999999997E-2</c:v>
                </c:pt>
                <c:pt idx="10601" formatCode="General">
                  <c:v>8.4832000000000005E-2</c:v>
                </c:pt>
                <c:pt idx="10602" formatCode="General">
                  <c:v>8.4839999999999999E-2</c:v>
                </c:pt>
                <c:pt idx="10603" formatCode="General">
                  <c:v>8.4848000000000007E-2</c:v>
                </c:pt>
                <c:pt idx="10604" formatCode="General">
                  <c:v>8.4856000000000001E-2</c:v>
                </c:pt>
                <c:pt idx="10605" formatCode="General">
                  <c:v>8.4863999999999995E-2</c:v>
                </c:pt>
                <c:pt idx="10606" formatCode="General">
                  <c:v>8.4872000000000003E-2</c:v>
                </c:pt>
                <c:pt idx="10607" formatCode="General">
                  <c:v>8.4879999999999997E-2</c:v>
                </c:pt>
                <c:pt idx="10608" formatCode="General">
                  <c:v>8.4888000000000005E-2</c:v>
                </c:pt>
                <c:pt idx="10609" formatCode="General">
                  <c:v>8.4895999999999999E-2</c:v>
                </c:pt>
                <c:pt idx="10610" formatCode="General">
                  <c:v>8.4903999999999993E-2</c:v>
                </c:pt>
                <c:pt idx="10611" formatCode="General">
                  <c:v>8.4912000000000001E-2</c:v>
                </c:pt>
                <c:pt idx="10612" formatCode="General">
                  <c:v>8.4919999999999995E-2</c:v>
                </c:pt>
                <c:pt idx="10613" formatCode="General">
                  <c:v>8.4928000000000003E-2</c:v>
                </c:pt>
                <c:pt idx="10614" formatCode="General">
                  <c:v>8.4935999999999998E-2</c:v>
                </c:pt>
                <c:pt idx="10615" formatCode="General">
                  <c:v>8.4944000000000006E-2</c:v>
                </c:pt>
                <c:pt idx="10616" formatCode="General">
                  <c:v>8.4952E-2</c:v>
                </c:pt>
                <c:pt idx="10617" formatCode="General">
                  <c:v>8.4959999999999994E-2</c:v>
                </c:pt>
                <c:pt idx="10618" formatCode="General">
                  <c:v>8.4968000000000002E-2</c:v>
                </c:pt>
                <c:pt idx="10619" formatCode="General">
                  <c:v>8.4975999999999996E-2</c:v>
                </c:pt>
                <c:pt idx="10620" formatCode="General">
                  <c:v>8.4984000000000004E-2</c:v>
                </c:pt>
                <c:pt idx="10621" formatCode="General">
                  <c:v>8.4991999999999998E-2</c:v>
                </c:pt>
                <c:pt idx="10622" formatCode="General">
                  <c:v>8.5000000000000006E-2</c:v>
                </c:pt>
                <c:pt idx="10623" formatCode="General">
                  <c:v>8.5008E-2</c:v>
                </c:pt>
                <c:pt idx="10624" formatCode="General">
                  <c:v>8.5015999999999994E-2</c:v>
                </c:pt>
                <c:pt idx="10625" formatCode="General">
                  <c:v>8.5024000000000002E-2</c:v>
                </c:pt>
                <c:pt idx="10626" formatCode="General">
                  <c:v>8.5031999999999996E-2</c:v>
                </c:pt>
                <c:pt idx="10627" formatCode="General">
                  <c:v>8.5040000000000004E-2</c:v>
                </c:pt>
                <c:pt idx="10628" formatCode="General">
                  <c:v>8.5047999999999999E-2</c:v>
                </c:pt>
                <c:pt idx="10629" formatCode="General">
                  <c:v>8.5056000000000007E-2</c:v>
                </c:pt>
                <c:pt idx="10630" formatCode="General">
                  <c:v>8.5064000000000001E-2</c:v>
                </c:pt>
                <c:pt idx="10631" formatCode="General">
                  <c:v>8.5071999999999995E-2</c:v>
                </c:pt>
                <c:pt idx="10632" formatCode="General">
                  <c:v>8.5080000000000003E-2</c:v>
                </c:pt>
                <c:pt idx="10633" formatCode="General">
                  <c:v>8.5087999999999997E-2</c:v>
                </c:pt>
                <c:pt idx="10634" formatCode="General">
                  <c:v>8.5096000000000005E-2</c:v>
                </c:pt>
                <c:pt idx="10635" formatCode="General">
                  <c:v>8.5103999999999999E-2</c:v>
                </c:pt>
                <c:pt idx="10636" formatCode="General">
                  <c:v>8.5111999999999993E-2</c:v>
                </c:pt>
                <c:pt idx="10637" formatCode="General">
                  <c:v>8.5120000000000001E-2</c:v>
                </c:pt>
                <c:pt idx="10638" formatCode="General">
                  <c:v>8.5127999999999995E-2</c:v>
                </c:pt>
                <c:pt idx="10639" formatCode="General">
                  <c:v>8.5136000000000003E-2</c:v>
                </c:pt>
                <c:pt idx="10640" formatCode="General">
                  <c:v>8.5143999999999997E-2</c:v>
                </c:pt>
                <c:pt idx="10641" formatCode="General">
                  <c:v>8.5152000000000005E-2</c:v>
                </c:pt>
                <c:pt idx="10642" formatCode="General">
                  <c:v>8.516E-2</c:v>
                </c:pt>
                <c:pt idx="10643" formatCode="General">
                  <c:v>8.5167999999999994E-2</c:v>
                </c:pt>
                <c:pt idx="10644" formatCode="General">
                  <c:v>8.5176000000000002E-2</c:v>
                </c:pt>
                <c:pt idx="10645" formatCode="General">
                  <c:v>8.5183999999999996E-2</c:v>
                </c:pt>
                <c:pt idx="10646" formatCode="General">
                  <c:v>8.5192000000000004E-2</c:v>
                </c:pt>
                <c:pt idx="10647" formatCode="General">
                  <c:v>8.5199999999999998E-2</c:v>
                </c:pt>
                <c:pt idx="10648" formatCode="General">
                  <c:v>8.5208000000000006E-2</c:v>
                </c:pt>
                <c:pt idx="10649" formatCode="General">
                  <c:v>8.5216E-2</c:v>
                </c:pt>
                <c:pt idx="10650" formatCode="General">
                  <c:v>8.5223999999999994E-2</c:v>
                </c:pt>
                <c:pt idx="10651" formatCode="General">
                  <c:v>8.5232000000000002E-2</c:v>
                </c:pt>
                <c:pt idx="10652" formatCode="General">
                  <c:v>8.5239999999999996E-2</c:v>
                </c:pt>
                <c:pt idx="10653" formatCode="General">
                  <c:v>8.5248000000000004E-2</c:v>
                </c:pt>
                <c:pt idx="10654" formatCode="General">
                  <c:v>8.5255999999999998E-2</c:v>
                </c:pt>
                <c:pt idx="10655" formatCode="General">
                  <c:v>8.5264000000000006E-2</c:v>
                </c:pt>
                <c:pt idx="10656" formatCode="General">
                  <c:v>8.5272000000000001E-2</c:v>
                </c:pt>
                <c:pt idx="10657" formatCode="General">
                  <c:v>8.5279999999999995E-2</c:v>
                </c:pt>
                <c:pt idx="10658" formatCode="General">
                  <c:v>8.5288000000000003E-2</c:v>
                </c:pt>
                <c:pt idx="10659" formatCode="General">
                  <c:v>8.5295999999999997E-2</c:v>
                </c:pt>
                <c:pt idx="10660" formatCode="General">
                  <c:v>8.5304000000000005E-2</c:v>
                </c:pt>
                <c:pt idx="10661" formatCode="General">
                  <c:v>8.5311999999999999E-2</c:v>
                </c:pt>
                <c:pt idx="10662" formatCode="General">
                  <c:v>8.5319999999999993E-2</c:v>
                </c:pt>
                <c:pt idx="10663" formatCode="General">
                  <c:v>8.5328000000000001E-2</c:v>
                </c:pt>
                <c:pt idx="10664" formatCode="General">
                  <c:v>8.5335999999999995E-2</c:v>
                </c:pt>
                <c:pt idx="10665" formatCode="General">
                  <c:v>8.5344000000000003E-2</c:v>
                </c:pt>
                <c:pt idx="10666" formatCode="General">
                  <c:v>8.5351999999999997E-2</c:v>
                </c:pt>
                <c:pt idx="10667" formatCode="General">
                  <c:v>8.5360000000000005E-2</c:v>
                </c:pt>
                <c:pt idx="10668" formatCode="General">
                  <c:v>8.5367999999999999E-2</c:v>
                </c:pt>
                <c:pt idx="10669" formatCode="General">
                  <c:v>8.5375999999999994E-2</c:v>
                </c:pt>
                <c:pt idx="10670" formatCode="General">
                  <c:v>8.5384000000000002E-2</c:v>
                </c:pt>
                <c:pt idx="10671" formatCode="General">
                  <c:v>8.5391999999999996E-2</c:v>
                </c:pt>
                <c:pt idx="10672" formatCode="General">
                  <c:v>8.5400000000000004E-2</c:v>
                </c:pt>
                <c:pt idx="10673" formatCode="General">
                  <c:v>8.5407999999999998E-2</c:v>
                </c:pt>
                <c:pt idx="10674" formatCode="General">
                  <c:v>8.5416000000000006E-2</c:v>
                </c:pt>
                <c:pt idx="10675" formatCode="General">
                  <c:v>8.5424E-2</c:v>
                </c:pt>
                <c:pt idx="10676" formatCode="General">
                  <c:v>8.5431999999999994E-2</c:v>
                </c:pt>
                <c:pt idx="10677" formatCode="General">
                  <c:v>8.5440000000000002E-2</c:v>
                </c:pt>
                <c:pt idx="10678" formatCode="General">
                  <c:v>8.5447999999999996E-2</c:v>
                </c:pt>
                <c:pt idx="10679" formatCode="General">
                  <c:v>8.5456000000000004E-2</c:v>
                </c:pt>
                <c:pt idx="10680" formatCode="General">
                  <c:v>8.5463999999999998E-2</c:v>
                </c:pt>
                <c:pt idx="10681" formatCode="General">
                  <c:v>8.5472000000000006E-2</c:v>
                </c:pt>
                <c:pt idx="10682" formatCode="General">
                  <c:v>8.548E-2</c:v>
                </c:pt>
                <c:pt idx="10683" formatCode="General">
                  <c:v>8.5487999999999995E-2</c:v>
                </c:pt>
                <c:pt idx="10684" formatCode="General">
                  <c:v>8.5496000000000003E-2</c:v>
                </c:pt>
                <c:pt idx="10685" formatCode="General">
                  <c:v>8.5503999999999997E-2</c:v>
                </c:pt>
                <c:pt idx="10686" formatCode="General">
                  <c:v>8.5512000000000005E-2</c:v>
                </c:pt>
                <c:pt idx="10687" formatCode="General">
                  <c:v>8.5519999999999999E-2</c:v>
                </c:pt>
                <c:pt idx="10688" formatCode="General">
                  <c:v>8.5528000000000007E-2</c:v>
                </c:pt>
                <c:pt idx="10689" formatCode="General">
                  <c:v>8.5536000000000001E-2</c:v>
                </c:pt>
                <c:pt idx="10690" formatCode="General">
                  <c:v>8.5543999999999995E-2</c:v>
                </c:pt>
                <c:pt idx="10691" formatCode="General">
                  <c:v>8.5552000000000003E-2</c:v>
                </c:pt>
                <c:pt idx="10692" formatCode="General">
                  <c:v>8.5559999999999997E-2</c:v>
                </c:pt>
                <c:pt idx="10693" formatCode="General">
                  <c:v>8.5568000000000005E-2</c:v>
                </c:pt>
                <c:pt idx="10694" formatCode="General">
                  <c:v>8.5575999999999999E-2</c:v>
                </c:pt>
                <c:pt idx="10695" formatCode="General">
                  <c:v>8.5583999999999993E-2</c:v>
                </c:pt>
                <c:pt idx="10696" formatCode="General">
                  <c:v>8.5592000000000001E-2</c:v>
                </c:pt>
                <c:pt idx="10697" formatCode="General">
                  <c:v>8.5599999999999996E-2</c:v>
                </c:pt>
                <c:pt idx="10698" formatCode="General">
                  <c:v>8.5608000000000004E-2</c:v>
                </c:pt>
                <c:pt idx="10699" formatCode="General">
                  <c:v>8.5615999999999998E-2</c:v>
                </c:pt>
                <c:pt idx="10700" formatCode="General">
                  <c:v>8.5624000000000006E-2</c:v>
                </c:pt>
                <c:pt idx="10701" formatCode="General">
                  <c:v>8.5632E-2</c:v>
                </c:pt>
                <c:pt idx="10702" formatCode="General">
                  <c:v>8.5639999999999994E-2</c:v>
                </c:pt>
                <c:pt idx="10703" formatCode="General">
                  <c:v>8.5648000000000002E-2</c:v>
                </c:pt>
                <c:pt idx="10704" formatCode="General">
                  <c:v>8.5655999999999996E-2</c:v>
                </c:pt>
                <c:pt idx="10705" formatCode="General">
                  <c:v>8.5664000000000004E-2</c:v>
                </c:pt>
                <c:pt idx="10706" formatCode="General">
                  <c:v>8.5671999999999998E-2</c:v>
                </c:pt>
                <c:pt idx="10707" formatCode="General">
                  <c:v>8.5680000000000006E-2</c:v>
                </c:pt>
                <c:pt idx="10708" formatCode="General">
                  <c:v>8.5688E-2</c:v>
                </c:pt>
                <c:pt idx="10709" formatCode="General">
                  <c:v>8.5695999999999994E-2</c:v>
                </c:pt>
                <c:pt idx="10710" formatCode="General">
                  <c:v>8.5704000000000002E-2</c:v>
                </c:pt>
                <c:pt idx="10711" formatCode="General">
                  <c:v>8.5711999999999997E-2</c:v>
                </c:pt>
                <c:pt idx="10712" formatCode="General">
                  <c:v>8.5720000000000005E-2</c:v>
                </c:pt>
                <c:pt idx="10713" formatCode="General">
                  <c:v>8.5727999999999999E-2</c:v>
                </c:pt>
                <c:pt idx="10714" formatCode="General">
                  <c:v>8.5736000000000007E-2</c:v>
                </c:pt>
                <c:pt idx="10715" formatCode="General">
                  <c:v>8.5744000000000001E-2</c:v>
                </c:pt>
                <c:pt idx="10716" formatCode="General">
                  <c:v>8.5751999999999995E-2</c:v>
                </c:pt>
                <c:pt idx="10717" formatCode="General">
                  <c:v>8.5760000000000003E-2</c:v>
                </c:pt>
                <c:pt idx="10718" formatCode="General">
                  <c:v>8.5767999999999997E-2</c:v>
                </c:pt>
                <c:pt idx="10719" formatCode="General">
                  <c:v>8.5776000000000005E-2</c:v>
                </c:pt>
                <c:pt idx="10720" formatCode="General">
                  <c:v>8.5783999999999999E-2</c:v>
                </c:pt>
                <c:pt idx="10721" formatCode="General">
                  <c:v>8.5791999999999993E-2</c:v>
                </c:pt>
                <c:pt idx="10722" formatCode="General">
                  <c:v>8.5800000000000001E-2</c:v>
                </c:pt>
                <c:pt idx="10723" formatCode="General">
                  <c:v>8.5807999999999995E-2</c:v>
                </c:pt>
                <c:pt idx="10724" formatCode="General">
                  <c:v>8.5816000000000003E-2</c:v>
                </c:pt>
                <c:pt idx="10725" formatCode="General">
                  <c:v>8.5823999999999998E-2</c:v>
                </c:pt>
                <c:pt idx="10726" formatCode="General">
                  <c:v>8.5832000000000006E-2</c:v>
                </c:pt>
                <c:pt idx="10727" formatCode="General">
                  <c:v>8.584E-2</c:v>
                </c:pt>
                <c:pt idx="10728" formatCode="General">
                  <c:v>8.5847999999999994E-2</c:v>
                </c:pt>
                <c:pt idx="10729" formatCode="General">
                  <c:v>8.5856000000000002E-2</c:v>
                </c:pt>
                <c:pt idx="10730" formatCode="General">
                  <c:v>8.5863999999999996E-2</c:v>
                </c:pt>
                <c:pt idx="10731" formatCode="General">
                  <c:v>8.5872000000000004E-2</c:v>
                </c:pt>
                <c:pt idx="10732" formatCode="General">
                  <c:v>8.5879999999999998E-2</c:v>
                </c:pt>
                <c:pt idx="10733" formatCode="General">
                  <c:v>8.5888000000000006E-2</c:v>
                </c:pt>
                <c:pt idx="10734" formatCode="General">
                  <c:v>8.5896E-2</c:v>
                </c:pt>
                <c:pt idx="10735" formatCode="General">
                  <c:v>8.5903999999999994E-2</c:v>
                </c:pt>
                <c:pt idx="10736" formatCode="General">
                  <c:v>8.5912000000000002E-2</c:v>
                </c:pt>
                <c:pt idx="10737" formatCode="General">
                  <c:v>8.5919999999999996E-2</c:v>
                </c:pt>
                <c:pt idx="10738" formatCode="General">
                  <c:v>8.5928000000000004E-2</c:v>
                </c:pt>
                <c:pt idx="10739" formatCode="General">
                  <c:v>8.5935999999999998E-2</c:v>
                </c:pt>
                <c:pt idx="10740" formatCode="General">
                  <c:v>8.5944000000000007E-2</c:v>
                </c:pt>
                <c:pt idx="10741" formatCode="General">
                  <c:v>8.5952000000000001E-2</c:v>
                </c:pt>
                <c:pt idx="10742" formatCode="General">
                  <c:v>8.5959999999999995E-2</c:v>
                </c:pt>
                <c:pt idx="10743" formatCode="General">
                  <c:v>8.5968000000000003E-2</c:v>
                </c:pt>
                <c:pt idx="10744" formatCode="General">
                  <c:v>8.5975999999999997E-2</c:v>
                </c:pt>
                <c:pt idx="10745" formatCode="General">
                  <c:v>8.5984000000000005E-2</c:v>
                </c:pt>
                <c:pt idx="10746" formatCode="General">
                  <c:v>8.5991999999999999E-2</c:v>
                </c:pt>
                <c:pt idx="10747" formatCode="General">
                  <c:v>8.5999999999999993E-2</c:v>
                </c:pt>
                <c:pt idx="10748" formatCode="General">
                  <c:v>8.6008000000000001E-2</c:v>
                </c:pt>
                <c:pt idx="10749" formatCode="General">
                  <c:v>8.6015999999999995E-2</c:v>
                </c:pt>
                <c:pt idx="10750" formatCode="General">
                  <c:v>8.6024000000000003E-2</c:v>
                </c:pt>
                <c:pt idx="10751" formatCode="General">
                  <c:v>8.6031999999999997E-2</c:v>
                </c:pt>
                <c:pt idx="10752" formatCode="General">
                  <c:v>8.6040000000000005E-2</c:v>
                </c:pt>
                <c:pt idx="10753" formatCode="General">
                  <c:v>8.6047999999999999E-2</c:v>
                </c:pt>
                <c:pt idx="10754" formatCode="General">
                  <c:v>8.6055999999999994E-2</c:v>
                </c:pt>
                <c:pt idx="10755" formatCode="General">
                  <c:v>8.6064000000000002E-2</c:v>
                </c:pt>
                <c:pt idx="10756" formatCode="General">
                  <c:v>8.6071999999999996E-2</c:v>
                </c:pt>
                <c:pt idx="10757" formatCode="General">
                  <c:v>8.6080000000000004E-2</c:v>
                </c:pt>
                <c:pt idx="10758" formatCode="General">
                  <c:v>8.6087999999999998E-2</c:v>
                </c:pt>
                <c:pt idx="10759" formatCode="General">
                  <c:v>8.6096000000000006E-2</c:v>
                </c:pt>
                <c:pt idx="10760" formatCode="General">
                  <c:v>8.6104E-2</c:v>
                </c:pt>
                <c:pt idx="10761" formatCode="General">
                  <c:v>8.6111999999999994E-2</c:v>
                </c:pt>
                <c:pt idx="10762" formatCode="General">
                  <c:v>8.6120000000000002E-2</c:v>
                </c:pt>
                <c:pt idx="10763" formatCode="General">
                  <c:v>8.6127999999999996E-2</c:v>
                </c:pt>
                <c:pt idx="10764" formatCode="General">
                  <c:v>8.6136000000000004E-2</c:v>
                </c:pt>
                <c:pt idx="10765" formatCode="General">
                  <c:v>8.6143999999999998E-2</c:v>
                </c:pt>
                <c:pt idx="10766" formatCode="General">
                  <c:v>8.6152000000000006E-2</c:v>
                </c:pt>
                <c:pt idx="10767" formatCode="General">
                  <c:v>8.616E-2</c:v>
                </c:pt>
                <c:pt idx="10768" formatCode="General">
                  <c:v>8.6167999999999995E-2</c:v>
                </c:pt>
                <c:pt idx="10769" formatCode="General">
                  <c:v>8.6176000000000003E-2</c:v>
                </c:pt>
                <c:pt idx="10770" formatCode="General">
                  <c:v>8.6183999999999997E-2</c:v>
                </c:pt>
                <c:pt idx="10771" formatCode="General">
                  <c:v>8.6192000000000005E-2</c:v>
                </c:pt>
                <c:pt idx="10772" formatCode="General">
                  <c:v>8.6199999999999999E-2</c:v>
                </c:pt>
                <c:pt idx="10773" formatCode="General">
                  <c:v>8.6208000000000007E-2</c:v>
                </c:pt>
                <c:pt idx="10774" formatCode="General">
                  <c:v>8.6216000000000001E-2</c:v>
                </c:pt>
                <c:pt idx="10775" formatCode="General">
                  <c:v>8.6223999999999995E-2</c:v>
                </c:pt>
                <c:pt idx="10776" formatCode="General">
                  <c:v>8.6232000000000003E-2</c:v>
                </c:pt>
                <c:pt idx="10777" formatCode="General">
                  <c:v>8.6239999999999997E-2</c:v>
                </c:pt>
                <c:pt idx="10778" formatCode="General">
                  <c:v>8.6248000000000005E-2</c:v>
                </c:pt>
                <c:pt idx="10779" formatCode="General">
                  <c:v>8.6255999999999999E-2</c:v>
                </c:pt>
                <c:pt idx="10780" formatCode="General">
                  <c:v>8.6263999999999993E-2</c:v>
                </c:pt>
                <c:pt idx="10781" formatCode="General">
                  <c:v>8.6272000000000001E-2</c:v>
                </c:pt>
                <c:pt idx="10782" formatCode="General">
                  <c:v>8.6279999999999996E-2</c:v>
                </c:pt>
                <c:pt idx="10783" formatCode="General">
                  <c:v>8.6288000000000004E-2</c:v>
                </c:pt>
                <c:pt idx="10784" formatCode="General">
                  <c:v>8.6295999999999998E-2</c:v>
                </c:pt>
                <c:pt idx="10785" formatCode="General">
                  <c:v>8.6304000000000006E-2</c:v>
                </c:pt>
                <c:pt idx="10786" formatCode="General">
                  <c:v>8.6312E-2</c:v>
                </c:pt>
                <c:pt idx="10787" formatCode="General">
                  <c:v>8.6319999999999994E-2</c:v>
                </c:pt>
                <c:pt idx="10788" formatCode="General">
                  <c:v>8.6328000000000002E-2</c:v>
                </c:pt>
                <c:pt idx="10789" formatCode="General">
                  <c:v>8.6335999999999996E-2</c:v>
                </c:pt>
                <c:pt idx="10790" formatCode="General">
                  <c:v>8.6344000000000004E-2</c:v>
                </c:pt>
                <c:pt idx="10791" formatCode="General">
                  <c:v>8.6351999999999998E-2</c:v>
                </c:pt>
                <c:pt idx="10792" formatCode="General">
                  <c:v>8.6360000000000006E-2</c:v>
                </c:pt>
                <c:pt idx="10793" formatCode="General">
                  <c:v>8.6368E-2</c:v>
                </c:pt>
                <c:pt idx="10794" formatCode="General">
                  <c:v>8.6375999999999994E-2</c:v>
                </c:pt>
                <c:pt idx="10795" formatCode="General">
                  <c:v>8.6384000000000002E-2</c:v>
                </c:pt>
                <c:pt idx="10796" formatCode="General">
                  <c:v>8.6391999999999997E-2</c:v>
                </c:pt>
                <c:pt idx="10797" formatCode="General">
                  <c:v>8.6400000000000005E-2</c:v>
                </c:pt>
                <c:pt idx="10798" formatCode="General">
                  <c:v>8.6407999999999999E-2</c:v>
                </c:pt>
                <c:pt idx="10799" formatCode="General">
                  <c:v>8.6416000000000007E-2</c:v>
                </c:pt>
                <c:pt idx="10800" formatCode="General">
                  <c:v>8.6424000000000001E-2</c:v>
                </c:pt>
                <c:pt idx="10801" formatCode="General">
                  <c:v>8.6431999999999995E-2</c:v>
                </c:pt>
                <c:pt idx="10802" formatCode="General">
                  <c:v>8.6440000000000003E-2</c:v>
                </c:pt>
                <c:pt idx="10803" formatCode="General">
                  <c:v>8.6447999999999997E-2</c:v>
                </c:pt>
                <c:pt idx="10804" formatCode="General">
                  <c:v>8.6456000000000005E-2</c:v>
                </c:pt>
                <c:pt idx="10805" formatCode="General">
                  <c:v>8.6463999999999999E-2</c:v>
                </c:pt>
                <c:pt idx="10806" formatCode="General">
                  <c:v>8.6471999999999993E-2</c:v>
                </c:pt>
                <c:pt idx="10807" formatCode="General">
                  <c:v>8.6480000000000001E-2</c:v>
                </c:pt>
                <c:pt idx="10808" formatCode="General">
                  <c:v>8.6487999999999995E-2</c:v>
                </c:pt>
                <c:pt idx="10809" formatCode="General">
                  <c:v>8.6496000000000003E-2</c:v>
                </c:pt>
                <c:pt idx="10810" formatCode="General">
                  <c:v>8.6503999999999998E-2</c:v>
                </c:pt>
                <c:pt idx="10811" formatCode="General">
                  <c:v>8.6512000000000006E-2</c:v>
                </c:pt>
                <c:pt idx="10812" formatCode="General">
                  <c:v>8.652E-2</c:v>
                </c:pt>
                <c:pt idx="10813" formatCode="General">
                  <c:v>8.6527999999999994E-2</c:v>
                </c:pt>
                <c:pt idx="10814" formatCode="General">
                  <c:v>8.6536000000000002E-2</c:v>
                </c:pt>
                <c:pt idx="10815" formatCode="General">
                  <c:v>8.6543999999999996E-2</c:v>
                </c:pt>
                <c:pt idx="10816" formatCode="General">
                  <c:v>8.6552000000000004E-2</c:v>
                </c:pt>
                <c:pt idx="10817" formatCode="General">
                  <c:v>8.6559999999999998E-2</c:v>
                </c:pt>
                <c:pt idx="10818" formatCode="General">
                  <c:v>8.6568000000000006E-2</c:v>
                </c:pt>
                <c:pt idx="10819" formatCode="General">
                  <c:v>8.6576E-2</c:v>
                </c:pt>
                <c:pt idx="10820" formatCode="General">
                  <c:v>8.6583999999999994E-2</c:v>
                </c:pt>
                <c:pt idx="10821" formatCode="General">
                  <c:v>8.6592000000000002E-2</c:v>
                </c:pt>
                <c:pt idx="10822" formatCode="General">
                  <c:v>8.6599999999999996E-2</c:v>
                </c:pt>
                <c:pt idx="10823" formatCode="General">
                  <c:v>8.6608000000000004E-2</c:v>
                </c:pt>
                <c:pt idx="10824" formatCode="General">
                  <c:v>8.6615999999999999E-2</c:v>
                </c:pt>
                <c:pt idx="10825" formatCode="General">
                  <c:v>8.6624000000000007E-2</c:v>
                </c:pt>
                <c:pt idx="10826" formatCode="General">
                  <c:v>8.6632000000000001E-2</c:v>
                </c:pt>
                <c:pt idx="10827" formatCode="General">
                  <c:v>8.6639999999999995E-2</c:v>
                </c:pt>
                <c:pt idx="10828" formatCode="General">
                  <c:v>8.6648000000000003E-2</c:v>
                </c:pt>
                <c:pt idx="10829" formatCode="General">
                  <c:v>8.6655999999999997E-2</c:v>
                </c:pt>
                <c:pt idx="10830" formatCode="General">
                  <c:v>8.6664000000000005E-2</c:v>
                </c:pt>
                <c:pt idx="10831" formatCode="General">
                  <c:v>8.6671999999999999E-2</c:v>
                </c:pt>
                <c:pt idx="10832" formatCode="General">
                  <c:v>8.6679999999999993E-2</c:v>
                </c:pt>
                <c:pt idx="10833" formatCode="General">
                  <c:v>8.6688000000000001E-2</c:v>
                </c:pt>
                <c:pt idx="10834" formatCode="General">
                  <c:v>8.6695999999999995E-2</c:v>
                </c:pt>
                <c:pt idx="10835" formatCode="General">
                  <c:v>8.6704000000000003E-2</c:v>
                </c:pt>
                <c:pt idx="10836" formatCode="General">
                  <c:v>8.6711999999999997E-2</c:v>
                </c:pt>
                <c:pt idx="10837" formatCode="General">
                  <c:v>8.6720000000000005E-2</c:v>
                </c:pt>
                <c:pt idx="10838" formatCode="General">
                  <c:v>8.6728E-2</c:v>
                </c:pt>
                <c:pt idx="10839" formatCode="General">
                  <c:v>8.6735999999999994E-2</c:v>
                </c:pt>
                <c:pt idx="10840" formatCode="General">
                  <c:v>8.6744000000000002E-2</c:v>
                </c:pt>
                <c:pt idx="10841" formatCode="General">
                  <c:v>8.6751999999999996E-2</c:v>
                </c:pt>
                <c:pt idx="10842" formatCode="General">
                  <c:v>8.6760000000000004E-2</c:v>
                </c:pt>
                <c:pt idx="10843" formatCode="General">
                  <c:v>8.6767999999999998E-2</c:v>
                </c:pt>
                <c:pt idx="10844" formatCode="General">
                  <c:v>8.6776000000000006E-2</c:v>
                </c:pt>
                <c:pt idx="10845" formatCode="General">
                  <c:v>8.6784E-2</c:v>
                </c:pt>
                <c:pt idx="10846" formatCode="General">
                  <c:v>8.6791999999999994E-2</c:v>
                </c:pt>
                <c:pt idx="10847" formatCode="General">
                  <c:v>8.6800000000000002E-2</c:v>
                </c:pt>
                <c:pt idx="10848" formatCode="General">
                  <c:v>8.6807999999999996E-2</c:v>
                </c:pt>
                <c:pt idx="10849" formatCode="General">
                  <c:v>8.6816000000000004E-2</c:v>
                </c:pt>
                <c:pt idx="10850" formatCode="General">
                  <c:v>8.6823999999999998E-2</c:v>
                </c:pt>
                <c:pt idx="10851" formatCode="General">
                  <c:v>8.6832000000000006E-2</c:v>
                </c:pt>
                <c:pt idx="10852" formatCode="General">
                  <c:v>8.6840000000000001E-2</c:v>
                </c:pt>
                <c:pt idx="10853" formatCode="General">
                  <c:v>8.6847999999999995E-2</c:v>
                </c:pt>
                <c:pt idx="10854" formatCode="General">
                  <c:v>8.6856000000000003E-2</c:v>
                </c:pt>
                <c:pt idx="10855" formatCode="General">
                  <c:v>8.6863999999999997E-2</c:v>
                </c:pt>
                <c:pt idx="10856" formatCode="General">
                  <c:v>8.6872000000000005E-2</c:v>
                </c:pt>
                <c:pt idx="10857" formatCode="General">
                  <c:v>8.6879999999999999E-2</c:v>
                </c:pt>
                <c:pt idx="10858" formatCode="General">
                  <c:v>8.6888000000000007E-2</c:v>
                </c:pt>
                <c:pt idx="10859" formatCode="General">
                  <c:v>8.6896000000000001E-2</c:v>
                </c:pt>
                <c:pt idx="10860" formatCode="General">
                  <c:v>8.6903999999999995E-2</c:v>
                </c:pt>
                <c:pt idx="10861" formatCode="General">
                  <c:v>8.6912000000000003E-2</c:v>
                </c:pt>
                <c:pt idx="10862" formatCode="General">
                  <c:v>8.6919999999999997E-2</c:v>
                </c:pt>
                <c:pt idx="10863" formatCode="General">
                  <c:v>8.6928000000000005E-2</c:v>
                </c:pt>
                <c:pt idx="10864" formatCode="General">
                  <c:v>8.6935999999999999E-2</c:v>
                </c:pt>
                <c:pt idx="10865" formatCode="General">
                  <c:v>8.6943999999999994E-2</c:v>
                </c:pt>
                <c:pt idx="10866" formatCode="General">
                  <c:v>8.6952000000000002E-2</c:v>
                </c:pt>
                <c:pt idx="10867" formatCode="General">
                  <c:v>8.6959999999999996E-2</c:v>
                </c:pt>
                <c:pt idx="10868" formatCode="General">
                  <c:v>8.6968000000000004E-2</c:v>
                </c:pt>
                <c:pt idx="10869" formatCode="General">
                  <c:v>8.6975999999999998E-2</c:v>
                </c:pt>
                <c:pt idx="10870" formatCode="General">
                  <c:v>8.6984000000000006E-2</c:v>
                </c:pt>
                <c:pt idx="10871" formatCode="General">
                  <c:v>8.6992E-2</c:v>
                </c:pt>
                <c:pt idx="10872" formatCode="General">
                  <c:v>8.6999999999999994E-2</c:v>
                </c:pt>
                <c:pt idx="10873" formatCode="General">
                  <c:v>8.7008000000000002E-2</c:v>
                </c:pt>
                <c:pt idx="10874" formatCode="General">
                  <c:v>8.7015999999999996E-2</c:v>
                </c:pt>
                <c:pt idx="10875" formatCode="General">
                  <c:v>8.7024000000000004E-2</c:v>
                </c:pt>
                <c:pt idx="10876" formatCode="General">
                  <c:v>8.7031999999999998E-2</c:v>
                </c:pt>
                <c:pt idx="10877" formatCode="General">
                  <c:v>8.7040000000000006E-2</c:v>
                </c:pt>
                <c:pt idx="10878" formatCode="General">
                  <c:v>8.7048E-2</c:v>
                </c:pt>
                <c:pt idx="10879" formatCode="General">
                  <c:v>8.7055999999999994E-2</c:v>
                </c:pt>
                <c:pt idx="10880" formatCode="General">
                  <c:v>8.7064000000000002E-2</c:v>
                </c:pt>
                <c:pt idx="10881" formatCode="General">
                  <c:v>8.7071999999999997E-2</c:v>
                </c:pt>
                <c:pt idx="10882" formatCode="General">
                  <c:v>8.7080000000000005E-2</c:v>
                </c:pt>
                <c:pt idx="10883" formatCode="General">
                  <c:v>8.7087999999999999E-2</c:v>
                </c:pt>
                <c:pt idx="10884" formatCode="General">
                  <c:v>8.7096000000000007E-2</c:v>
                </c:pt>
                <c:pt idx="10885" formatCode="General">
                  <c:v>8.7104000000000001E-2</c:v>
                </c:pt>
                <c:pt idx="10886" formatCode="General">
                  <c:v>8.7111999999999995E-2</c:v>
                </c:pt>
                <c:pt idx="10887" formatCode="General">
                  <c:v>8.7120000000000003E-2</c:v>
                </c:pt>
                <c:pt idx="10888" formatCode="General">
                  <c:v>8.7127999999999997E-2</c:v>
                </c:pt>
                <c:pt idx="10889" formatCode="General">
                  <c:v>8.7136000000000005E-2</c:v>
                </c:pt>
                <c:pt idx="10890" formatCode="General">
                  <c:v>8.7143999999999999E-2</c:v>
                </c:pt>
                <c:pt idx="10891" formatCode="General">
                  <c:v>8.7151999999999993E-2</c:v>
                </c:pt>
                <c:pt idx="10892" formatCode="General">
                  <c:v>8.7160000000000001E-2</c:v>
                </c:pt>
                <c:pt idx="10893" formatCode="General">
                  <c:v>8.7167999999999995E-2</c:v>
                </c:pt>
                <c:pt idx="10894" formatCode="General">
                  <c:v>8.7176000000000003E-2</c:v>
                </c:pt>
                <c:pt idx="10895" formatCode="General">
                  <c:v>8.7183999999999998E-2</c:v>
                </c:pt>
                <c:pt idx="10896" formatCode="General">
                  <c:v>8.7192000000000006E-2</c:v>
                </c:pt>
                <c:pt idx="10897" formatCode="General">
                  <c:v>8.72E-2</c:v>
                </c:pt>
                <c:pt idx="10898" formatCode="General">
                  <c:v>8.7207999999999994E-2</c:v>
                </c:pt>
                <c:pt idx="10899" formatCode="General">
                  <c:v>8.7216000000000002E-2</c:v>
                </c:pt>
                <c:pt idx="10900" formatCode="General">
                  <c:v>8.7223999999999996E-2</c:v>
                </c:pt>
                <c:pt idx="10901" formatCode="General">
                  <c:v>8.7232000000000004E-2</c:v>
                </c:pt>
                <c:pt idx="10902" formatCode="General">
                  <c:v>8.7239999999999998E-2</c:v>
                </c:pt>
                <c:pt idx="10903" formatCode="General">
                  <c:v>8.7248000000000006E-2</c:v>
                </c:pt>
                <c:pt idx="10904" formatCode="General">
                  <c:v>8.7256E-2</c:v>
                </c:pt>
                <c:pt idx="10905" formatCode="General">
                  <c:v>8.7263999999999994E-2</c:v>
                </c:pt>
                <c:pt idx="10906" formatCode="General">
                  <c:v>8.7272000000000002E-2</c:v>
                </c:pt>
                <c:pt idx="10907" formatCode="General">
                  <c:v>8.7279999999999996E-2</c:v>
                </c:pt>
                <c:pt idx="10908" formatCode="General">
                  <c:v>8.7288000000000004E-2</c:v>
                </c:pt>
                <c:pt idx="10909" formatCode="General">
                  <c:v>8.7295999999999999E-2</c:v>
                </c:pt>
                <c:pt idx="10910" formatCode="General">
                  <c:v>8.7304000000000007E-2</c:v>
                </c:pt>
                <c:pt idx="10911" formatCode="General">
                  <c:v>8.7312000000000001E-2</c:v>
                </c:pt>
                <c:pt idx="10912" formatCode="General">
                  <c:v>8.7319999999999995E-2</c:v>
                </c:pt>
                <c:pt idx="10913" formatCode="General">
                  <c:v>8.7328000000000003E-2</c:v>
                </c:pt>
                <c:pt idx="10914" formatCode="General">
                  <c:v>8.7335999999999997E-2</c:v>
                </c:pt>
                <c:pt idx="10915" formatCode="General">
                  <c:v>8.7344000000000005E-2</c:v>
                </c:pt>
                <c:pt idx="10916" formatCode="General">
                  <c:v>8.7351999999999999E-2</c:v>
                </c:pt>
                <c:pt idx="10917" formatCode="General">
                  <c:v>8.7359999999999993E-2</c:v>
                </c:pt>
                <c:pt idx="10918" formatCode="General">
                  <c:v>8.7368000000000001E-2</c:v>
                </c:pt>
                <c:pt idx="10919" formatCode="General">
                  <c:v>8.7375999999999995E-2</c:v>
                </c:pt>
                <c:pt idx="10920" formatCode="General">
                  <c:v>8.7384000000000003E-2</c:v>
                </c:pt>
                <c:pt idx="10921" formatCode="General">
                  <c:v>8.7391999999999997E-2</c:v>
                </c:pt>
                <c:pt idx="10922" formatCode="General">
                  <c:v>8.7400000000000005E-2</c:v>
                </c:pt>
                <c:pt idx="10923" formatCode="General">
                  <c:v>8.7408E-2</c:v>
                </c:pt>
                <c:pt idx="10924" formatCode="General">
                  <c:v>8.7415999999999994E-2</c:v>
                </c:pt>
                <c:pt idx="10925" formatCode="General">
                  <c:v>8.7424000000000002E-2</c:v>
                </c:pt>
                <c:pt idx="10926" formatCode="General">
                  <c:v>8.7431999999999996E-2</c:v>
                </c:pt>
                <c:pt idx="10927" formatCode="General">
                  <c:v>8.7440000000000004E-2</c:v>
                </c:pt>
                <c:pt idx="10928" formatCode="General">
                  <c:v>8.7447999999999998E-2</c:v>
                </c:pt>
                <c:pt idx="10929" formatCode="General">
                  <c:v>8.7456000000000006E-2</c:v>
                </c:pt>
                <c:pt idx="10930" formatCode="General">
                  <c:v>8.7464E-2</c:v>
                </c:pt>
                <c:pt idx="10931" formatCode="General">
                  <c:v>8.7471999999999994E-2</c:v>
                </c:pt>
                <c:pt idx="10932" formatCode="General">
                  <c:v>8.7480000000000002E-2</c:v>
                </c:pt>
                <c:pt idx="10933" formatCode="General">
                  <c:v>8.7487999999999996E-2</c:v>
                </c:pt>
                <c:pt idx="10934" formatCode="General">
                  <c:v>8.7496000000000004E-2</c:v>
                </c:pt>
                <c:pt idx="10935" formatCode="General">
                  <c:v>8.7503999999999998E-2</c:v>
                </c:pt>
                <c:pt idx="10936" formatCode="General">
                  <c:v>8.7512000000000006E-2</c:v>
                </c:pt>
                <c:pt idx="10937" formatCode="General">
                  <c:v>8.7520000000000001E-2</c:v>
                </c:pt>
                <c:pt idx="10938" formatCode="General">
                  <c:v>8.7527999999999995E-2</c:v>
                </c:pt>
                <c:pt idx="10939" formatCode="General">
                  <c:v>8.7536000000000003E-2</c:v>
                </c:pt>
                <c:pt idx="10940" formatCode="General">
                  <c:v>8.7543999999999997E-2</c:v>
                </c:pt>
                <c:pt idx="10941" formatCode="General">
                  <c:v>8.7552000000000005E-2</c:v>
                </c:pt>
                <c:pt idx="10942" formatCode="General">
                  <c:v>8.7559999999999999E-2</c:v>
                </c:pt>
                <c:pt idx="10943" formatCode="General">
                  <c:v>8.7568000000000007E-2</c:v>
                </c:pt>
                <c:pt idx="10944" formatCode="General">
                  <c:v>8.7576000000000001E-2</c:v>
                </c:pt>
                <c:pt idx="10945" formatCode="General">
                  <c:v>8.7583999999999995E-2</c:v>
                </c:pt>
                <c:pt idx="10946" formatCode="General">
                  <c:v>8.7592000000000003E-2</c:v>
                </c:pt>
                <c:pt idx="10947" formatCode="General">
                  <c:v>8.7599999999999997E-2</c:v>
                </c:pt>
                <c:pt idx="10948" formatCode="General">
                  <c:v>8.7608000000000005E-2</c:v>
                </c:pt>
                <c:pt idx="10949" formatCode="General">
                  <c:v>8.7615999999999999E-2</c:v>
                </c:pt>
                <c:pt idx="10950" formatCode="General">
                  <c:v>8.7623999999999994E-2</c:v>
                </c:pt>
                <c:pt idx="10951" formatCode="General">
                  <c:v>8.7632000000000002E-2</c:v>
                </c:pt>
                <c:pt idx="10952" formatCode="General">
                  <c:v>8.7639999999999996E-2</c:v>
                </c:pt>
                <c:pt idx="10953" formatCode="General">
                  <c:v>8.7648000000000004E-2</c:v>
                </c:pt>
                <c:pt idx="10954" formatCode="General">
                  <c:v>8.7655999999999998E-2</c:v>
                </c:pt>
                <c:pt idx="10955" formatCode="General">
                  <c:v>8.7664000000000006E-2</c:v>
                </c:pt>
                <c:pt idx="10956" formatCode="General">
                  <c:v>8.7672E-2</c:v>
                </c:pt>
                <c:pt idx="10957" formatCode="General">
                  <c:v>8.7679999999999994E-2</c:v>
                </c:pt>
                <c:pt idx="10958" formatCode="General">
                  <c:v>8.7688000000000002E-2</c:v>
                </c:pt>
                <c:pt idx="10959" formatCode="General">
                  <c:v>8.7695999999999996E-2</c:v>
                </c:pt>
                <c:pt idx="10960" formatCode="General">
                  <c:v>8.7704000000000004E-2</c:v>
                </c:pt>
                <c:pt idx="10961" formatCode="General">
                  <c:v>8.7711999999999998E-2</c:v>
                </c:pt>
                <c:pt idx="10962" formatCode="General">
                  <c:v>8.7720000000000006E-2</c:v>
                </c:pt>
                <c:pt idx="10963" formatCode="General">
                  <c:v>8.7728E-2</c:v>
                </c:pt>
                <c:pt idx="10964" formatCode="General">
                  <c:v>8.7735999999999995E-2</c:v>
                </c:pt>
                <c:pt idx="10965" formatCode="General">
                  <c:v>8.7744000000000003E-2</c:v>
                </c:pt>
                <c:pt idx="10966" formatCode="General">
                  <c:v>8.7751999999999997E-2</c:v>
                </c:pt>
                <c:pt idx="10967" formatCode="General">
                  <c:v>8.7760000000000005E-2</c:v>
                </c:pt>
                <c:pt idx="10968" formatCode="General">
                  <c:v>8.7767999999999999E-2</c:v>
                </c:pt>
                <c:pt idx="10969" formatCode="General">
                  <c:v>8.7776000000000007E-2</c:v>
                </c:pt>
                <c:pt idx="10970" formatCode="General">
                  <c:v>8.7784000000000001E-2</c:v>
                </c:pt>
                <c:pt idx="10971" formatCode="General">
                  <c:v>8.7791999999999995E-2</c:v>
                </c:pt>
                <c:pt idx="10972" formatCode="General">
                  <c:v>8.7800000000000003E-2</c:v>
                </c:pt>
                <c:pt idx="10973" formatCode="General">
                  <c:v>8.7807999999999997E-2</c:v>
                </c:pt>
                <c:pt idx="10974" formatCode="General">
                  <c:v>8.7816000000000005E-2</c:v>
                </c:pt>
                <c:pt idx="10975" formatCode="General">
                  <c:v>8.7823999999999999E-2</c:v>
                </c:pt>
                <c:pt idx="10976" formatCode="General">
                  <c:v>8.7831999999999993E-2</c:v>
                </c:pt>
                <c:pt idx="10977" formatCode="General">
                  <c:v>8.7840000000000001E-2</c:v>
                </c:pt>
                <c:pt idx="10978" formatCode="General">
                  <c:v>8.7847999999999996E-2</c:v>
                </c:pt>
                <c:pt idx="10979" formatCode="General">
                  <c:v>8.7856000000000004E-2</c:v>
                </c:pt>
                <c:pt idx="10980" formatCode="General">
                  <c:v>8.7863999999999998E-2</c:v>
                </c:pt>
                <c:pt idx="10981" formatCode="General">
                  <c:v>8.7872000000000006E-2</c:v>
                </c:pt>
                <c:pt idx="10982" formatCode="General">
                  <c:v>8.788E-2</c:v>
                </c:pt>
                <c:pt idx="10983" formatCode="General">
                  <c:v>8.7887999999999994E-2</c:v>
                </c:pt>
                <c:pt idx="10984" formatCode="General">
                  <c:v>8.7896000000000002E-2</c:v>
                </c:pt>
                <c:pt idx="10985" formatCode="General">
                  <c:v>8.7903999999999996E-2</c:v>
                </c:pt>
                <c:pt idx="10986" formatCode="General">
                  <c:v>8.7912000000000004E-2</c:v>
                </c:pt>
                <c:pt idx="10987" formatCode="General">
                  <c:v>8.7919999999999998E-2</c:v>
                </c:pt>
                <c:pt idx="10988" formatCode="General">
                  <c:v>8.7928000000000006E-2</c:v>
                </c:pt>
                <c:pt idx="10989" formatCode="General">
                  <c:v>8.7936E-2</c:v>
                </c:pt>
                <c:pt idx="10990" formatCode="General">
                  <c:v>8.7943999999999994E-2</c:v>
                </c:pt>
                <c:pt idx="10991" formatCode="General">
                  <c:v>8.7952000000000002E-2</c:v>
                </c:pt>
                <c:pt idx="10992" formatCode="General">
                  <c:v>8.7959999999999997E-2</c:v>
                </c:pt>
                <c:pt idx="10993" formatCode="General">
                  <c:v>8.7968000000000005E-2</c:v>
                </c:pt>
                <c:pt idx="10994" formatCode="General">
                  <c:v>8.7975999999999999E-2</c:v>
                </c:pt>
                <c:pt idx="10995" formatCode="General">
                  <c:v>8.7984000000000007E-2</c:v>
                </c:pt>
                <c:pt idx="10996" formatCode="General">
                  <c:v>8.7992000000000001E-2</c:v>
                </c:pt>
                <c:pt idx="10997" formatCode="General">
                  <c:v>8.7999999999999995E-2</c:v>
                </c:pt>
                <c:pt idx="10998" formatCode="General">
                  <c:v>8.8008000000000003E-2</c:v>
                </c:pt>
                <c:pt idx="10999" formatCode="General">
                  <c:v>8.8015999999999997E-2</c:v>
                </c:pt>
                <c:pt idx="11000" formatCode="General">
                  <c:v>8.8024000000000005E-2</c:v>
                </c:pt>
                <c:pt idx="11001" formatCode="General">
                  <c:v>8.8031999999999999E-2</c:v>
                </c:pt>
                <c:pt idx="11002" formatCode="General">
                  <c:v>8.8039999999999993E-2</c:v>
                </c:pt>
                <c:pt idx="11003" formatCode="General">
                  <c:v>8.8048000000000001E-2</c:v>
                </c:pt>
                <c:pt idx="11004" formatCode="General">
                  <c:v>8.8055999999999995E-2</c:v>
                </c:pt>
                <c:pt idx="11005" formatCode="General">
                  <c:v>8.8064000000000003E-2</c:v>
                </c:pt>
                <c:pt idx="11006" formatCode="General">
                  <c:v>8.8071999999999998E-2</c:v>
                </c:pt>
                <c:pt idx="11007" formatCode="General">
                  <c:v>8.8080000000000006E-2</c:v>
                </c:pt>
                <c:pt idx="11008" formatCode="General">
                  <c:v>8.8088E-2</c:v>
                </c:pt>
                <c:pt idx="11009" formatCode="General">
                  <c:v>8.8095999999999994E-2</c:v>
                </c:pt>
                <c:pt idx="11010" formatCode="General">
                  <c:v>8.8104000000000002E-2</c:v>
                </c:pt>
                <c:pt idx="11011" formatCode="General">
                  <c:v>8.8111999999999996E-2</c:v>
                </c:pt>
                <c:pt idx="11012" formatCode="General">
                  <c:v>8.8120000000000004E-2</c:v>
                </c:pt>
                <c:pt idx="11013" formatCode="General">
                  <c:v>8.8127999999999998E-2</c:v>
                </c:pt>
                <c:pt idx="11014" formatCode="General">
                  <c:v>8.8136000000000006E-2</c:v>
                </c:pt>
                <c:pt idx="11015" formatCode="General">
                  <c:v>8.8144E-2</c:v>
                </c:pt>
                <c:pt idx="11016" formatCode="General">
                  <c:v>8.8151999999999994E-2</c:v>
                </c:pt>
                <c:pt idx="11017" formatCode="General">
                  <c:v>8.8160000000000002E-2</c:v>
                </c:pt>
                <c:pt idx="11018" formatCode="General">
                  <c:v>8.8167999999999996E-2</c:v>
                </c:pt>
                <c:pt idx="11019" formatCode="General">
                  <c:v>8.8176000000000004E-2</c:v>
                </c:pt>
                <c:pt idx="11020" formatCode="General">
                  <c:v>8.8183999999999998E-2</c:v>
                </c:pt>
                <c:pt idx="11021" formatCode="General">
                  <c:v>8.8192000000000006E-2</c:v>
                </c:pt>
                <c:pt idx="11022" formatCode="General">
                  <c:v>8.8200000000000001E-2</c:v>
                </c:pt>
                <c:pt idx="11023" formatCode="General">
                  <c:v>8.8207999999999995E-2</c:v>
                </c:pt>
                <c:pt idx="11024" formatCode="General">
                  <c:v>8.8216000000000003E-2</c:v>
                </c:pt>
                <c:pt idx="11025" formatCode="General">
                  <c:v>8.8223999999999997E-2</c:v>
                </c:pt>
                <c:pt idx="11026" formatCode="General">
                  <c:v>8.8232000000000005E-2</c:v>
                </c:pt>
                <c:pt idx="11027" formatCode="General">
                  <c:v>8.8239999999999999E-2</c:v>
                </c:pt>
                <c:pt idx="11028" formatCode="General">
                  <c:v>8.8247999999999993E-2</c:v>
                </c:pt>
                <c:pt idx="11029" formatCode="General">
                  <c:v>8.8256000000000001E-2</c:v>
                </c:pt>
                <c:pt idx="11030" formatCode="General">
                  <c:v>8.8263999999999995E-2</c:v>
                </c:pt>
                <c:pt idx="11031" formatCode="General">
                  <c:v>8.8272000000000003E-2</c:v>
                </c:pt>
                <c:pt idx="11032" formatCode="General">
                  <c:v>8.8279999999999997E-2</c:v>
                </c:pt>
                <c:pt idx="11033" formatCode="General">
                  <c:v>8.8288000000000005E-2</c:v>
                </c:pt>
                <c:pt idx="11034" formatCode="General">
                  <c:v>8.8295999999999999E-2</c:v>
                </c:pt>
                <c:pt idx="11035" formatCode="General">
                  <c:v>8.8303999999999994E-2</c:v>
                </c:pt>
                <c:pt idx="11036" formatCode="General">
                  <c:v>8.8312000000000002E-2</c:v>
                </c:pt>
                <c:pt idx="11037" formatCode="General">
                  <c:v>8.8319999999999996E-2</c:v>
                </c:pt>
                <c:pt idx="11038" formatCode="General">
                  <c:v>8.8328000000000004E-2</c:v>
                </c:pt>
                <c:pt idx="11039" formatCode="General">
                  <c:v>8.8335999999999998E-2</c:v>
                </c:pt>
                <c:pt idx="11040" formatCode="General">
                  <c:v>8.8344000000000006E-2</c:v>
                </c:pt>
                <c:pt idx="11041" formatCode="General">
                  <c:v>8.8352E-2</c:v>
                </c:pt>
                <c:pt idx="11042" formatCode="General">
                  <c:v>8.8359999999999994E-2</c:v>
                </c:pt>
                <c:pt idx="11043" formatCode="General">
                  <c:v>8.8368000000000002E-2</c:v>
                </c:pt>
                <c:pt idx="11044" formatCode="General">
                  <c:v>8.8375999999999996E-2</c:v>
                </c:pt>
                <c:pt idx="11045" formatCode="General">
                  <c:v>8.8384000000000004E-2</c:v>
                </c:pt>
                <c:pt idx="11046" formatCode="General">
                  <c:v>8.8391999999999998E-2</c:v>
                </c:pt>
                <c:pt idx="11047" formatCode="General">
                  <c:v>8.8400000000000006E-2</c:v>
                </c:pt>
                <c:pt idx="11048" formatCode="General">
                  <c:v>8.8408E-2</c:v>
                </c:pt>
                <c:pt idx="11049" formatCode="General">
                  <c:v>8.8415999999999995E-2</c:v>
                </c:pt>
                <c:pt idx="11050" formatCode="General">
                  <c:v>8.8424000000000003E-2</c:v>
                </c:pt>
                <c:pt idx="11051" formatCode="General">
                  <c:v>8.8431999999999997E-2</c:v>
                </c:pt>
                <c:pt idx="11052" formatCode="General">
                  <c:v>8.8440000000000005E-2</c:v>
                </c:pt>
                <c:pt idx="11053" formatCode="General">
                  <c:v>8.8447999999999999E-2</c:v>
                </c:pt>
                <c:pt idx="11054" formatCode="General">
                  <c:v>8.8456000000000007E-2</c:v>
                </c:pt>
                <c:pt idx="11055" formatCode="General">
                  <c:v>8.8464000000000001E-2</c:v>
                </c:pt>
                <c:pt idx="11056" formatCode="General">
                  <c:v>8.8471999999999995E-2</c:v>
                </c:pt>
                <c:pt idx="11057" formatCode="General">
                  <c:v>8.8480000000000003E-2</c:v>
                </c:pt>
                <c:pt idx="11058" formatCode="General">
                  <c:v>8.8487999999999997E-2</c:v>
                </c:pt>
                <c:pt idx="11059" formatCode="General">
                  <c:v>8.8496000000000005E-2</c:v>
                </c:pt>
                <c:pt idx="11060" formatCode="General">
                  <c:v>8.8503999999999999E-2</c:v>
                </c:pt>
                <c:pt idx="11061" formatCode="General">
                  <c:v>8.8511999999999993E-2</c:v>
                </c:pt>
                <c:pt idx="11062" formatCode="General">
                  <c:v>8.8520000000000001E-2</c:v>
                </c:pt>
                <c:pt idx="11063" formatCode="General">
                  <c:v>8.8527999999999996E-2</c:v>
                </c:pt>
                <c:pt idx="11064" formatCode="General">
                  <c:v>8.8536000000000004E-2</c:v>
                </c:pt>
                <c:pt idx="11065" formatCode="General">
                  <c:v>8.8543999999999998E-2</c:v>
                </c:pt>
                <c:pt idx="11066" formatCode="General">
                  <c:v>8.8552000000000006E-2</c:v>
                </c:pt>
                <c:pt idx="11067" formatCode="General">
                  <c:v>8.856E-2</c:v>
                </c:pt>
                <c:pt idx="11068" formatCode="General">
                  <c:v>8.8567999999999994E-2</c:v>
                </c:pt>
                <c:pt idx="11069" formatCode="General">
                  <c:v>8.8576000000000002E-2</c:v>
                </c:pt>
                <c:pt idx="11070" formatCode="General">
                  <c:v>8.8583999999999996E-2</c:v>
                </c:pt>
                <c:pt idx="11071" formatCode="General">
                  <c:v>8.8592000000000004E-2</c:v>
                </c:pt>
                <c:pt idx="11072" formatCode="General">
                  <c:v>8.8599999999999998E-2</c:v>
                </c:pt>
                <c:pt idx="11073" formatCode="General">
                  <c:v>8.8608000000000006E-2</c:v>
                </c:pt>
                <c:pt idx="11074" formatCode="General">
                  <c:v>8.8616E-2</c:v>
                </c:pt>
                <c:pt idx="11075" formatCode="General">
                  <c:v>8.8623999999999994E-2</c:v>
                </c:pt>
                <c:pt idx="11076" formatCode="General">
                  <c:v>8.8632000000000002E-2</c:v>
                </c:pt>
                <c:pt idx="11077" formatCode="General">
                  <c:v>8.8639999999999997E-2</c:v>
                </c:pt>
                <c:pt idx="11078" formatCode="General">
                  <c:v>8.8648000000000005E-2</c:v>
                </c:pt>
                <c:pt idx="11079" formatCode="General">
                  <c:v>8.8655999999999999E-2</c:v>
                </c:pt>
                <c:pt idx="11080" formatCode="General">
                  <c:v>8.8664000000000007E-2</c:v>
                </c:pt>
                <c:pt idx="11081" formatCode="General">
                  <c:v>8.8672000000000001E-2</c:v>
                </c:pt>
                <c:pt idx="11082" formatCode="General">
                  <c:v>8.8679999999999995E-2</c:v>
                </c:pt>
                <c:pt idx="11083" formatCode="General">
                  <c:v>8.8688000000000003E-2</c:v>
                </c:pt>
                <c:pt idx="11084" formatCode="General">
                  <c:v>8.8695999999999997E-2</c:v>
                </c:pt>
                <c:pt idx="11085" formatCode="General">
                  <c:v>8.8704000000000005E-2</c:v>
                </c:pt>
                <c:pt idx="11086" formatCode="General">
                  <c:v>8.8711999999999999E-2</c:v>
                </c:pt>
                <c:pt idx="11087" formatCode="General">
                  <c:v>8.8719999999999993E-2</c:v>
                </c:pt>
                <c:pt idx="11088" formatCode="General">
                  <c:v>8.8728000000000001E-2</c:v>
                </c:pt>
                <c:pt idx="11089" formatCode="General">
                  <c:v>8.8735999999999995E-2</c:v>
                </c:pt>
                <c:pt idx="11090" formatCode="General">
                  <c:v>8.8744000000000003E-2</c:v>
                </c:pt>
                <c:pt idx="11091" formatCode="General">
                  <c:v>8.8751999999999998E-2</c:v>
                </c:pt>
                <c:pt idx="11092" formatCode="General">
                  <c:v>8.8760000000000006E-2</c:v>
                </c:pt>
                <c:pt idx="11093" formatCode="General">
                  <c:v>8.8768E-2</c:v>
                </c:pt>
                <c:pt idx="11094" formatCode="General">
                  <c:v>8.8775999999999994E-2</c:v>
                </c:pt>
                <c:pt idx="11095" formatCode="General">
                  <c:v>8.8784000000000002E-2</c:v>
                </c:pt>
                <c:pt idx="11096" formatCode="General">
                  <c:v>8.8791999999999996E-2</c:v>
                </c:pt>
                <c:pt idx="11097" formatCode="General">
                  <c:v>8.8800000000000004E-2</c:v>
                </c:pt>
                <c:pt idx="11098" formatCode="General">
                  <c:v>8.8807999999999998E-2</c:v>
                </c:pt>
                <c:pt idx="11099" formatCode="General">
                  <c:v>8.8816000000000006E-2</c:v>
                </c:pt>
                <c:pt idx="11100" formatCode="General">
                  <c:v>8.8824E-2</c:v>
                </c:pt>
                <c:pt idx="11101" formatCode="General">
                  <c:v>8.8831999999999994E-2</c:v>
                </c:pt>
                <c:pt idx="11102" formatCode="General">
                  <c:v>8.8840000000000002E-2</c:v>
                </c:pt>
                <c:pt idx="11103" formatCode="General">
                  <c:v>8.8847999999999996E-2</c:v>
                </c:pt>
                <c:pt idx="11104" formatCode="General">
                  <c:v>8.8856000000000004E-2</c:v>
                </c:pt>
                <c:pt idx="11105" formatCode="General">
                  <c:v>8.8863999999999999E-2</c:v>
                </c:pt>
                <c:pt idx="11106" formatCode="General">
                  <c:v>8.8872000000000007E-2</c:v>
                </c:pt>
                <c:pt idx="11107" formatCode="General">
                  <c:v>8.8880000000000001E-2</c:v>
                </c:pt>
                <c:pt idx="11108" formatCode="General">
                  <c:v>8.8887999999999995E-2</c:v>
                </c:pt>
                <c:pt idx="11109" formatCode="General">
                  <c:v>8.8896000000000003E-2</c:v>
                </c:pt>
                <c:pt idx="11110" formatCode="General">
                  <c:v>8.8903999999999997E-2</c:v>
                </c:pt>
                <c:pt idx="11111" formatCode="General">
                  <c:v>8.8912000000000005E-2</c:v>
                </c:pt>
                <c:pt idx="11112" formatCode="General">
                  <c:v>8.8919999999999999E-2</c:v>
                </c:pt>
                <c:pt idx="11113" formatCode="General">
                  <c:v>8.8927999999999993E-2</c:v>
                </c:pt>
                <c:pt idx="11114" formatCode="General">
                  <c:v>8.8936000000000001E-2</c:v>
                </c:pt>
                <c:pt idx="11115" formatCode="General">
                  <c:v>8.8943999999999995E-2</c:v>
                </c:pt>
                <c:pt idx="11116" formatCode="General">
                  <c:v>8.8952000000000003E-2</c:v>
                </c:pt>
                <c:pt idx="11117" formatCode="General">
                  <c:v>8.8959999999999997E-2</c:v>
                </c:pt>
                <c:pt idx="11118" formatCode="General">
                  <c:v>8.8968000000000005E-2</c:v>
                </c:pt>
                <c:pt idx="11119" formatCode="General">
                  <c:v>8.8976E-2</c:v>
                </c:pt>
                <c:pt idx="11120" formatCode="General">
                  <c:v>8.8983999999999994E-2</c:v>
                </c:pt>
                <c:pt idx="11121" formatCode="General">
                  <c:v>8.8992000000000002E-2</c:v>
                </c:pt>
                <c:pt idx="11122" formatCode="General">
                  <c:v>8.8999999999999996E-2</c:v>
                </c:pt>
                <c:pt idx="11123" formatCode="General">
                  <c:v>8.9008000000000004E-2</c:v>
                </c:pt>
                <c:pt idx="11124" formatCode="General">
                  <c:v>8.9015999999999998E-2</c:v>
                </c:pt>
                <c:pt idx="11125" formatCode="General">
                  <c:v>8.9024000000000006E-2</c:v>
                </c:pt>
                <c:pt idx="11126" formatCode="General">
                  <c:v>8.9032E-2</c:v>
                </c:pt>
                <c:pt idx="11127" formatCode="General">
                  <c:v>8.9039999999999994E-2</c:v>
                </c:pt>
                <c:pt idx="11128" formatCode="General">
                  <c:v>8.9048000000000002E-2</c:v>
                </c:pt>
                <c:pt idx="11129" formatCode="General">
                  <c:v>8.9055999999999996E-2</c:v>
                </c:pt>
                <c:pt idx="11130" formatCode="General">
                  <c:v>8.9064000000000004E-2</c:v>
                </c:pt>
                <c:pt idx="11131" formatCode="General">
                  <c:v>8.9071999999999998E-2</c:v>
                </c:pt>
                <c:pt idx="11132" formatCode="General">
                  <c:v>8.9080000000000006E-2</c:v>
                </c:pt>
                <c:pt idx="11133" formatCode="General">
                  <c:v>8.9088000000000001E-2</c:v>
                </c:pt>
                <c:pt idx="11134" formatCode="General">
                  <c:v>8.9095999999999995E-2</c:v>
                </c:pt>
                <c:pt idx="11135" formatCode="General">
                  <c:v>8.9104000000000003E-2</c:v>
                </c:pt>
                <c:pt idx="11136" formatCode="General">
                  <c:v>8.9111999999999997E-2</c:v>
                </c:pt>
                <c:pt idx="11137" formatCode="General">
                  <c:v>8.9120000000000005E-2</c:v>
                </c:pt>
                <c:pt idx="11138" formatCode="General">
                  <c:v>8.9127999999999999E-2</c:v>
                </c:pt>
                <c:pt idx="11139" formatCode="General">
                  <c:v>8.9136000000000007E-2</c:v>
                </c:pt>
                <c:pt idx="11140" formatCode="General">
                  <c:v>8.9144000000000001E-2</c:v>
                </c:pt>
                <c:pt idx="11141" formatCode="General">
                  <c:v>8.9151999999999995E-2</c:v>
                </c:pt>
                <c:pt idx="11142" formatCode="General">
                  <c:v>8.9160000000000003E-2</c:v>
                </c:pt>
                <c:pt idx="11143" formatCode="General">
                  <c:v>8.9167999999999997E-2</c:v>
                </c:pt>
                <c:pt idx="11144" formatCode="General">
                  <c:v>8.9176000000000005E-2</c:v>
                </c:pt>
                <c:pt idx="11145" formatCode="General">
                  <c:v>8.9183999999999999E-2</c:v>
                </c:pt>
                <c:pt idx="11146" formatCode="General">
                  <c:v>8.9191999999999994E-2</c:v>
                </c:pt>
                <c:pt idx="11147" formatCode="General">
                  <c:v>8.9200000000000002E-2</c:v>
                </c:pt>
                <c:pt idx="11148" formatCode="General">
                  <c:v>8.9207999999999996E-2</c:v>
                </c:pt>
                <c:pt idx="11149" formatCode="General">
                  <c:v>8.9216000000000004E-2</c:v>
                </c:pt>
                <c:pt idx="11150" formatCode="General">
                  <c:v>8.9223999999999998E-2</c:v>
                </c:pt>
                <c:pt idx="11151" formatCode="General">
                  <c:v>8.9232000000000006E-2</c:v>
                </c:pt>
                <c:pt idx="11152" formatCode="General">
                  <c:v>8.924E-2</c:v>
                </c:pt>
                <c:pt idx="11153" formatCode="General">
                  <c:v>8.9247999999999994E-2</c:v>
                </c:pt>
                <c:pt idx="11154" formatCode="General">
                  <c:v>8.9256000000000002E-2</c:v>
                </c:pt>
                <c:pt idx="11155" formatCode="General">
                  <c:v>8.9263999999999996E-2</c:v>
                </c:pt>
                <c:pt idx="11156" formatCode="General">
                  <c:v>8.9272000000000004E-2</c:v>
                </c:pt>
                <c:pt idx="11157" formatCode="General">
                  <c:v>8.9279999999999998E-2</c:v>
                </c:pt>
                <c:pt idx="11158" formatCode="General">
                  <c:v>8.9288000000000006E-2</c:v>
                </c:pt>
                <c:pt idx="11159" formatCode="General">
                  <c:v>8.9296E-2</c:v>
                </c:pt>
                <c:pt idx="11160" formatCode="General">
                  <c:v>8.9303999999999994E-2</c:v>
                </c:pt>
                <c:pt idx="11161" formatCode="General">
                  <c:v>8.9312000000000002E-2</c:v>
                </c:pt>
                <c:pt idx="11162" formatCode="General">
                  <c:v>8.9319999999999997E-2</c:v>
                </c:pt>
                <c:pt idx="11163" formatCode="General">
                  <c:v>8.9328000000000005E-2</c:v>
                </c:pt>
                <c:pt idx="11164" formatCode="General">
                  <c:v>8.9335999999999999E-2</c:v>
                </c:pt>
                <c:pt idx="11165" formatCode="General">
                  <c:v>8.9344000000000007E-2</c:v>
                </c:pt>
                <c:pt idx="11166" formatCode="General">
                  <c:v>8.9352000000000001E-2</c:v>
                </c:pt>
                <c:pt idx="11167" formatCode="General">
                  <c:v>8.9359999999999995E-2</c:v>
                </c:pt>
                <c:pt idx="11168" formatCode="General">
                  <c:v>8.9368000000000003E-2</c:v>
                </c:pt>
                <c:pt idx="11169" formatCode="General">
                  <c:v>8.9375999999999997E-2</c:v>
                </c:pt>
                <c:pt idx="11170" formatCode="General">
                  <c:v>8.9384000000000005E-2</c:v>
                </c:pt>
                <c:pt idx="11171" formatCode="General">
                  <c:v>8.9391999999999999E-2</c:v>
                </c:pt>
                <c:pt idx="11172" formatCode="General">
                  <c:v>8.9399999999999993E-2</c:v>
                </c:pt>
                <c:pt idx="11173" formatCode="General">
                  <c:v>8.9408000000000001E-2</c:v>
                </c:pt>
                <c:pt idx="11174" formatCode="General">
                  <c:v>8.9415999999999995E-2</c:v>
                </c:pt>
                <c:pt idx="11175" formatCode="General">
                  <c:v>8.9424000000000003E-2</c:v>
                </c:pt>
                <c:pt idx="11176" formatCode="General">
                  <c:v>8.9431999999999998E-2</c:v>
                </c:pt>
                <c:pt idx="11177" formatCode="General">
                  <c:v>8.9440000000000006E-2</c:v>
                </c:pt>
                <c:pt idx="11178" formatCode="General">
                  <c:v>8.9448E-2</c:v>
                </c:pt>
                <c:pt idx="11179" formatCode="General">
                  <c:v>8.9455999999999994E-2</c:v>
                </c:pt>
                <c:pt idx="11180" formatCode="General">
                  <c:v>8.9464000000000002E-2</c:v>
                </c:pt>
                <c:pt idx="11181" formatCode="General">
                  <c:v>8.9471999999999996E-2</c:v>
                </c:pt>
                <c:pt idx="11182" formatCode="General">
                  <c:v>8.9480000000000004E-2</c:v>
                </c:pt>
                <c:pt idx="11183" formatCode="General">
                  <c:v>8.9487999999999998E-2</c:v>
                </c:pt>
                <c:pt idx="11184" formatCode="General">
                  <c:v>8.9496000000000006E-2</c:v>
                </c:pt>
                <c:pt idx="11185" formatCode="General">
                  <c:v>8.9504E-2</c:v>
                </c:pt>
                <c:pt idx="11186" formatCode="General">
                  <c:v>8.9511999999999994E-2</c:v>
                </c:pt>
                <c:pt idx="11187" formatCode="General">
                  <c:v>8.9520000000000002E-2</c:v>
                </c:pt>
                <c:pt idx="11188" formatCode="General">
                  <c:v>8.9527999999999996E-2</c:v>
                </c:pt>
                <c:pt idx="11189" formatCode="General">
                  <c:v>8.9536000000000004E-2</c:v>
                </c:pt>
                <c:pt idx="11190" formatCode="General">
                  <c:v>8.9543999999999999E-2</c:v>
                </c:pt>
                <c:pt idx="11191" formatCode="General">
                  <c:v>8.9552000000000007E-2</c:v>
                </c:pt>
                <c:pt idx="11192" formatCode="General">
                  <c:v>8.9560000000000001E-2</c:v>
                </c:pt>
                <c:pt idx="11193" formatCode="General">
                  <c:v>8.9567999999999995E-2</c:v>
                </c:pt>
                <c:pt idx="11194" formatCode="General">
                  <c:v>8.9576000000000003E-2</c:v>
                </c:pt>
                <c:pt idx="11195" formatCode="General">
                  <c:v>8.9583999999999997E-2</c:v>
                </c:pt>
                <c:pt idx="11196" formatCode="General">
                  <c:v>8.9592000000000005E-2</c:v>
                </c:pt>
                <c:pt idx="11197" formatCode="General">
                  <c:v>8.9599999999999999E-2</c:v>
                </c:pt>
                <c:pt idx="11198" formatCode="General">
                  <c:v>8.9607999999999993E-2</c:v>
                </c:pt>
                <c:pt idx="11199" formatCode="General">
                  <c:v>8.9616000000000001E-2</c:v>
                </c:pt>
                <c:pt idx="11200" formatCode="General">
                  <c:v>8.9623999999999995E-2</c:v>
                </c:pt>
                <c:pt idx="11201" formatCode="General">
                  <c:v>8.9632000000000003E-2</c:v>
                </c:pt>
                <c:pt idx="11202" formatCode="General">
                  <c:v>8.9639999999999997E-2</c:v>
                </c:pt>
                <c:pt idx="11203" formatCode="General">
                  <c:v>8.9648000000000005E-2</c:v>
                </c:pt>
                <c:pt idx="11204" formatCode="General">
                  <c:v>8.9656E-2</c:v>
                </c:pt>
                <c:pt idx="11205" formatCode="General">
                  <c:v>8.9663999999999994E-2</c:v>
                </c:pt>
                <c:pt idx="11206" formatCode="General">
                  <c:v>8.9672000000000002E-2</c:v>
                </c:pt>
                <c:pt idx="11207" formatCode="General">
                  <c:v>8.9679999999999996E-2</c:v>
                </c:pt>
                <c:pt idx="11208" formatCode="General">
                  <c:v>8.9688000000000004E-2</c:v>
                </c:pt>
                <c:pt idx="11209" formatCode="General">
                  <c:v>8.9695999999999998E-2</c:v>
                </c:pt>
                <c:pt idx="11210" formatCode="General">
                  <c:v>8.9704000000000006E-2</c:v>
                </c:pt>
                <c:pt idx="11211" formatCode="General">
                  <c:v>8.9712E-2</c:v>
                </c:pt>
                <c:pt idx="11212" formatCode="General">
                  <c:v>8.9719999999999994E-2</c:v>
                </c:pt>
                <c:pt idx="11213" formatCode="General">
                  <c:v>8.9728000000000002E-2</c:v>
                </c:pt>
                <c:pt idx="11214" formatCode="General">
                  <c:v>8.9735999999999996E-2</c:v>
                </c:pt>
                <c:pt idx="11215" formatCode="General">
                  <c:v>8.9744000000000004E-2</c:v>
                </c:pt>
                <c:pt idx="11216" formatCode="General">
                  <c:v>8.9751999999999998E-2</c:v>
                </c:pt>
                <c:pt idx="11217" formatCode="General">
                  <c:v>8.9760000000000006E-2</c:v>
                </c:pt>
                <c:pt idx="11218" formatCode="General">
                  <c:v>8.9768000000000001E-2</c:v>
                </c:pt>
                <c:pt idx="11219" formatCode="General">
                  <c:v>8.9775999999999995E-2</c:v>
                </c:pt>
                <c:pt idx="11220" formatCode="General">
                  <c:v>8.9784000000000003E-2</c:v>
                </c:pt>
                <c:pt idx="11221" formatCode="General">
                  <c:v>8.9791999999999997E-2</c:v>
                </c:pt>
                <c:pt idx="11222" formatCode="General">
                  <c:v>8.9800000000000005E-2</c:v>
                </c:pt>
                <c:pt idx="11223" formatCode="General">
                  <c:v>8.9807999999999999E-2</c:v>
                </c:pt>
                <c:pt idx="11224" formatCode="General">
                  <c:v>8.9816000000000007E-2</c:v>
                </c:pt>
                <c:pt idx="11225" formatCode="General">
                  <c:v>8.9824000000000001E-2</c:v>
                </c:pt>
                <c:pt idx="11226" formatCode="General">
                  <c:v>8.9831999999999995E-2</c:v>
                </c:pt>
                <c:pt idx="11227" formatCode="General">
                  <c:v>8.9840000000000003E-2</c:v>
                </c:pt>
                <c:pt idx="11228" formatCode="General">
                  <c:v>8.9847999999999997E-2</c:v>
                </c:pt>
                <c:pt idx="11229" formatCode="General">
                  <c:v>8.9856000000000005E-2</c:v>
                </c:pt>
                <c:pt idx="11230" formatCode="General">
                  <c:v>8.9863999999999999E-2</c:v>
                </c:pt>
                <c:pt idx="11231" formatCode="General">
                  <c:v>8.9871999999999994E-2</c:v>
                </c:pt>
                <c:pt idx="11232" formatCode="General">
                  <c:v>8.9880000000000002E-2</c:v>
                </c:pt>
                <c:pt idx="11233" formatCode="General">
                  <c:v>8.9887999999999996E-2</c:v>
                </c:pt>
                <c:pt idx="11234" formatCode="General">
                  <c:v>8.9896000000000004E-2</c:v>
                </c:pt>
                <c:pt idx="11235" formatCode="General">
                  <c:v>8.9903999999999998E-2</c:v>
                </c:pt>
                <c:pt idx="11236" formatCode="General">
                  <c:v>8.9912000000000006E-2</c:v>
                </c:pt>
                <c:pt idx="11237" formatCode="General">
                  <c:v>8.992E-2</c:v>
                </c:pt>
                <c:pt idx="11238" formatCode="General">
                  <c:v>8.9927999999999994E-2</c:v>
                </c:pt>
                <c:pt idx="11239" formatCode="General">
                  <c:v>8.9936000000000002E-2</c:v>
                </c:pt>
                <c:pt idx="11240" formatCode="General">
                  <c:v>8.9943999999999996E-2</c:v>
                </c:pt>
                <c:pt idx="11241" formatCode="General">
                  <c:v>8.9952000000000004E-2</c:v>
                </c:pt>
                <c:pt idx="11242" formatCode="General">
                  <c:v>8.9959999999999998E-2</c:v>
                </c:pt>
                <c:pt idx="11243" formatCode="General">
                  <c:v>8.9968000000000006E-2</c:v>
                </c:pt>
                <c:pt idx="11244" formatCode="General">
                  <c:v>8.9976E-2</c:v>
                </c:pt>
                <c:pt idx="11245" formatCode="General">
                  <c:v>8.9983999999999995E-2</c:v>
                </c:pt>
                <c:pt idx="11246" formatCode="General">
                  <c:v>8.9992000000000003E-2</c:v>
                </c:pt>
                <c:pt idx="11247" formatCode="General">
                  <c:v>0.09</c:v>
                </c:pt>
                <c:pt idx="11248" formatCode="General">
                  <c:v>9.0008000000000005E-2</c:v>
                </c:pt>
                <c:pt idx="11249" formatCode="General">
                  <c:v>9.0015999999999999E-2</c:v>
                </c:pt>
                <c:pt idx="11250" formatCode="General">
                  <c:v>9.0024000000000007E-2</c:v>
                </c:pt>
                <c:pt idx="11251" formatCode="General">
                  <c:v>9.0032000000000001E-2</c:v>
                </c:pt>
                <c:pt idx="11252" formatCode="General">
                  <c:v>9.0039999999999995E-2</c:v>
                </c:pt>
                <c:pt idx="11253" formatCode="General">
                  <c:v>9.0048000000000003E-2</c:v>
                </c:pt>
                <c:pt idx="11254" formatCode="General">
                  <c:v>9.0055999999999997E-2</c:v>
                </c:pt>
                <c:pt idx="11255" formatCode="General">
                  <c:v>9.0064000000000005E-2</c:v>
                </c:pt>
                <c:pt idx="11256" formatCode="General">
                  <c:v>9.0071999999999999E-2</c:v>
                </c:pt>
                <c:pt idx="11257" formatCode="General">
                  <c:v>9.0079999999999993E-2</c:v>
                </c:pt>
                <c:pt idx="11258" formatCode="General">
                  <c:v>9.0088000000000001E-2</c:v>
                </c:pt>
                <c:pt idx="11259" formatCode="General">
                  <c:v>9.0095999999999996E-2</c:v>
                </c:pt>
                <c:pt idx="11260" formatCode="General">
                  <c:v>9.0104000000000004E-2</c:v>
                </c:pt>
                <c:pt idx="11261" formatCode="General">
                  <c:v>9.0111999999999998E-2</c:v>
                </c:pt>
                <c:pt idx="11262" formatCode="General">
                  <c:v>9.0120000000000006E-2</c:v>
                </c:pt>
                <c:pt idx="11263" formatCode="General">
                  <c:v>9.0128E-2</c:v>
                </c:pt>
                <c:pt idx="11264" formatCode="General">
                  <c:v>9.0135999999999994E-2</c:v>
                </c:pt>
                <c:pt idx="11265" formatCode="General">
                  <c:v>9.0144000000000002E-2</c:v>
                </c:pt>
                <c:pt idx="11266" formatCode="General">
                  <c:v>9.0151999999999996E-2</c:v>
                </c:pt>
                <c:pt idx="11267" formatCode="General">
                  <c:v>9.0160000000000004E-2</c:v>
                </c:pt>
                <c:pt idx="11268" formatCode="General">
                  <c:v>9.0167999999999998E-2</c:v>
                </c:pt>
                <c:pt idx="11269" formatCode="General">
                  <c:v>9.0176000000000006E-2</c:v>
                </c:pt>
                <c:pt idx="11270" formatCode="General">
                  <c:v>9.0184E-2</c:v>
                </c:pt>
                <c:pt idx="11271" formatCode="General">
                  <c:v>9.0191999999999994E-2</c:v>
                </c:pt>
                <c:pt idx="11272" formatCode="General">
                  <c:v>9.0200000000000002E-2</c:v>
                </c:pt>
                <c:pt idx="11273" formatCode="General">
                  <c:v>9.0207999999999997E-2</c:v>
                </c:pt>
                <c:pt idx="11274" formatCode="General">
                  <c:v>9.0216000000000005E-2</c:v>
                </c:pt>
                <c:pt idx="11275" formatCode="General">
                  <c:v>9.0223999999999999E-2</c:v>
                </c:pt>
                <c:pt idx="11276" formatCode="General">
                  <c:v>9.0232000000000007E-2</c:v>
                </c:pt>
                <c:pt idx="11277" formatCode="General">
                  <c:v>9.0240000000000001E-2</c:v>
                </c:pt>
                <c:pt idx="11278" formatCode="General">
                  <c:v>9.0247999999999995E-2</c:v>
                </c:pt>
                <c:pt idx="11279" formatCode="General">
                  <c:v>9.0256000000000003E-2</c:v>
                </c:pt>
                <c:pt idx="11280" formatCode="General">
                  <c:v>9.0263999999999997E-2</c:v>
                </c:pt>
                <c:pt idx="11281" formatCode="General">
                  <c:v>9.0272000000000005E-2</c:v>
                </c:pt>
                <c:pt idx="11282" formatCode="General">
                  <c:v>9.0279999999999999E-2</c:v>
                </c:pt>
                <c:pt idx="11283" formatCode="General">
                  <c:v>9.0287999999999993E-2</c:v>
                </c:pt>
                <c:pt idx="11284" formatCode="General">
                  <c:v>9.0296000000000001E-2</c:v>
                </c:pt>
                <c:pt idx="11285" formatCode="General">
                  <c:v>9.0303999999999995E-2</c:v>
                </c:pt>
                <c:pt idx="11286" formatCode="General">
                  <c:v>9.0312000000000003E-2</c:v>
                </c:pt>
                <c:pt idx="11287" formatCode="General">
                  <c:v>9.0319999999999998E-2</c:v>
                </c:pt>
                <c:pt idx="11288" formatCode="General">
                  <c:v>9.0328000000000006E-2</c:v>
                </c:pt>
                <c:pt idx="11289" formatCode="General">
                  <c:v>9.0336E-2</c:v>
                </c:pt>
                <c:pt idx="11290" formatCode="General">
                  <c:v>9.0343999999999994E-2</c:v>
                </c:pt>
                <c:pt idx="11291" formatCode="General">
                  <c:v>9.0352000000000002E-2</c:v>
                </c:pt>
                <c:pt idx="11292" formatCode="General">
                  <c:v>9.0359999999999996E-2</c:v>
                </c:pt>
                <c:pt idx="11293" formatCode="General">
                  <c:v>9.0368000000000004E-2</c:v>
                </c:pt>
                <c:pt idx="11294" formatCode="General">
                  <c:v>9.0375999999999998E-2</c:v>
                </c:pt>
                <c:pt idx="11295" formatCode="General">
                  <c:v>9.0384000000000006E-2</c:v>
                </c:pt>
                <c:pt idx="11296" formatCode="General">
                  <c:v>9.0392E-2</c:v>
                </c:pt>
                <c:pt idx="11297" formatCode="General">
                  <c:v>9.0399999999999994E-2</c:v>
                </c:pt>
                <c:pt idx="11298" formatCode="General">
                  <c:v>9.0408000000000002E-2</c:v>
                </c:pt>
                <c:pt idx="11299" formatCode="General">
                  <c:v>9.0415999999999996E-2</c:v>
                </c:pt>
                <c:pt idx="11300" formatCode="General">
                  <c:v>9.0424000000000004E-2</c:v>
                </c:pt>
                <c:pt idx="11301" formatCode="General">
                  <c:v>9.0431999999999998E-2</c:v>
                </c:pt>
                <c:pt idx="11302" formatCode="General">
                  <c:v>9.0440000000000006E-2</c:v>
                </c:pt>
                <c:pt idx="11303" formatCode="General">
                  <c:v>9.0448000000000001E-2</c:v>
                </c:pt>
                <c:pt idx="11304" formatCode="General">
                  <c:v>9.0455999999999995E-2</c:v>
                </c:pt>
                <c:pt idx="11305" formatCode="General">
                  <c:v>9.0464000000000003E-2</c:v>
                </c:pt>
                <c:pt idx="11306" formatCode="General">
                  <c:v>9.0471999999999997E-2</c:v>
                </c:pt>
                <c:pt idx="11307" formatCode="General">
                  <c:v>9.0480000000000005E-2</c:v>
                </c:pt>
                <c:pt idx="11308" formatCode="General">
                  <c:v>9.0487999999999999E-2</c:v>
                </c:pt>
                <c:pt idx="11309" formatCode="General">
                  <c:v>9.0495999999999993E-2</c:v>
                </c:pt>
                <c:pt idx="11310" formatCode="General">
                  <c:v>9.0504000000000001E-2</c:v>
                </c:pt>
                <c:pt idx="11311" formatCode="General">
                  <c:v>9.0511999999999995E-2</c:v>
                </c:pt>
                <c:pt idx="11312" formatCode="General">
                  <c:v>9.0520000000000003E-2</c:v>
                </c:pt>
                <c:pt idx="11313" formatCode="General">
                  <c:v>9.0527999999999997E-2</c:v>
                </c:pt>
                <c:pt idx="11314" formatCode="General">
                  <c:v>9.0536000000000005E-2</c:v>
                </c:pt>
                <c:pt idx="11315" formatCode="General">
                  <c:v>9.0543999999999999E-2</c:v>
                </c:pt>
                <c:pt idx="11316" formatCode="General">
                  <c:v>9.0551999999999994E-2</c:v>
                </c:pt>
                <c:pt idx="11317" formatCode="General">
                  <c:v>9.0560000000000002E-2</c:v>
                </c:pt>
                <c:pt idx="11318" formatCode="General">
                  <c:v>9.0567999999999996E-2</c:v>
                </c:pt>
                <c:pt idx="11319" formatCode="General">
                  <c:v>9.0576000000000004E-2</c:v>
                </c:pt>
                <c:pt idx="11320" formatCode="General">
                  <c:v>9.0583999999999998E-2</c:v>
                </c:pt>
                <c:pt idx="11321" formatCode="General">
                  <c:v>9.0592000000000006E-2</c:v>
                </c:pt>
                <c:pt idx="11322" formatCode="General">
                  <c:v>9.06E-2</c:v>
                </c:pt>
                <c:pt idx="11323" formatCode="General">
                  <c:v>9.0607999999999994E-2</c:v>
                </c:pt>
                <c:pt idx="11324" formatCode="General">
                  <c:v>9.0616000000000002E-2</c:v>
                </c:pt>
                <c:pt idx="11325" formatCode="General">
                  <c:v>9.0623999999999996E-2</c:v>
                </c:pt>
                <c:pt idx="11326" formatCode="General">
                  <c:v>9.0632000000000004E-2</c:v>
                </c:pt>
                <c:pt idx="11327" formatCode="General">
                  <c:v>9.0639999999999998E-2</c:v>
                </c:pt>
                <c:pt idx="11328" formatCode="General">
                  <c:v>9.0648000000000006E-2</c:v>
                </c:pt>
                <c:pt idx="11329" formatCode="General">
                  <c:v>9.0656E-2</c:v>
                </c:pt>
                <c:pt idx="11330" formatCode="General">
                  <c:v>9.0663999999999995E-2</c:v>
                </c:pt>
                <c:pt idx="11331" formatCode="General">
                  <c:v>9.0672000000000003E-2</c:v>
                </c:pt>
                <c:pt idx="11332" formatCode="General">
                  <c:v>9.0679999999999997E-2</c:v>
                </c:pt>
                <c:pt idx="11333" formatCode="General">
                  <c:v>9.0688000000000005E-2</c:v>
                </c:pt>
                <c:pt idx="11334" formatCode="General">
                  <c:v>9.0695999999999999E-2</c:v>
                </c:pt>
                <c:pt idx="11335" formatCode="General">
                  <c:v>9.0704000000000007E-2</c:v>
                </c:pt>
                <c:pt idx="11336" formatCode="General">
                  <c:v>9.0712000000000001E-2</c:v>
                </c:pt>
                <c:pt idx="11337" formatCode="General">
                  <c:v>9.0719999999999995E-2</c:v>
                </c:pt>
                <c:pt idx="11338" formatCode="General">
                  <c:v>9.0728000000000003E-2</c:v>
                </c:pt>
                <c:pt idx="11339" formatCode="General">
                  <c:v>9.0735999999999997E-2</c:v>
                </c:pt>
                <c:pt idx="11340" formatCode="General">
                  <c:v>9.0744000000000005E-2</c:v>
                </c:pt>
                <c:pt idx="11341" formatCode="General">
                  <c:v>9.0751999999999999E-2</c:v>
                </c:pt>
                <c:pt idx="11342" formatCode="General">
                  <c:v>9.0759999999999993E-2</c:v>
                </c:pt>
                <c:pt idx="11343" formatCode="General">
                  <c:v>9.0768000000000001E-2</c:v>
                </c:pt>
                <c:pt idx="11344" formatCode="General">
                  <c:v>9.0775999999999996E-2</c:v>
                </c:pt>
                <c:pt idx="11345" formatCode="General">
                  <c:v>9.0784000000000004E-2</c:v>
                </c:pt>
                <c:pt idx="11346" formatCode="General">
                  <c:v>9.0791999999999998E-2</c:v>
                </c:pt>
                <c:pt idx="11347" formatCode="General">
                  <c:v>9.0800000000000006E-2</c:v>
                </c:pt>
                <c:pt idx="11348" formatCode="General">
                  <c:v>9.0808E-2</c:v>
                </c:pt>
                <c:pt idx="11349" formatCode="General">
                  <c:v>9.0815999999999994E-2</c:v>
                </c:pt>
                <c:pt idx="11350" formatCode="General">
                  <c:v>9.0824000000000002E-2</c:v>
                </c:pt>
                <c:pt idx="11351" formatCode="General">
                  <c:v>9.0831999999999996E-2</c:v>
                </c:pt>
                <c:pt idx="11352" formatCode="General">
                  <c:v>9.0840000000000004E-2</c:v>
                </c:pt>
                <c:pt idx="11353" formatCode="General">
                  <c:v>9.0847999999999998E-2</c:v>
                </c:pt>
                <c:pt idx="11354" formatCode="General">
                  <c:v>9.0856000000000006E-2</c:v>
                </c:pt>
                <c:pt idx="11355" formatCode="General">
                  <c:v>9.0864E-2</c:v>
                </c:pt>
                <c:pt idx="11356" formatCode="General">
                  <c:v>9.0871999999999994E-2</c:v>
                </c:pt>
                <c:pt idx="11357" formatCode="General">
                  <c:v>9.0880000000000002E-2</c:v>
                </c:pt>
                <c:pt idx="11358" formatCode="General">
                  <c:v>9.0887999999999997E-2</c:v>
                </c:pt>
                <c:pt idx="11359" formatCode="General">
                  <c:v>9.0896000000000005E-2</c:v>
                </c:pt>
                <c:pt idx="11360" formatCode="General">
                  <c:v>9.0903999999999999E-2</c:v>
                </c:pt>
                <c:pt idx="11361" formatCode="General">
                  <c:v>9.0912000000000007E-2</c:v>
                </c:pt>
                <c:pt idx="11362" formatCode="General">
                  <c:v>9.0920000000000001E-2</c:v>
                </c:pt>
                <c:pt idx="11363" formatCode="General">
                  <c:v>9.0927999999999995E-2</c:v>
                </c:pt>
                <c:pt idx="11364" formatCode="General">
                  <c:v>9.0936000000000003E-2</c:v>
                </c:pt>
                <c:pt idx="11365" formatCode="General">
                  <c:v>9.0943999999999997E-2</c:v>
                </c:pt>
                <c:pt idx="11366" formatCode="General">
                  <c:v>9.0952000000000005E-2</c:v>
                </c:pt>
                <c:pt idx="11367" formatCode="General">
                  <c:v>9.0959999999999999E-2</c:v>
                </c:pt>
                <c:pt idx="11368" formatCode="General">
                  <c:v>9.0967999999999993E-2</c:v>
                </c:pt>
                <c:pt idx="11369" formatCode="General">
                  <c:v>9.0976000000000001E-2</c:v>
                </c:pt>
                <c:pt idx="11370" formatCode="General">
                  <c:v>9.0983999999999995E-2</c:v>
                </c:pt>
                <c:pt idx="11371" formatCode="General">
                  <c:v>9.0992000000000003E-2</c:v>
                </c:pt>
                <c:pt idx="11372" formatCode="General">
                  <c:v>9.0999999999999998E-2</c:v>
                </c:pt>
                <c:pt idx="11373" formatCode="General">
                  <c:v>9.1008000000000006E-2</c:v>
                </c:pt>
                <c:pt idx="11374" formatCode="General">
                  <c:v>9.1016E-2</c:v>
                </c:pt>
                <c:pt idx="11375" formatCode="General">
                  <c:v>9.1023999999999994E-2</c:v>
                </c:pt>
                <c:pt idx="11376" formatCode="General">
                  <c:v>9.1032000000000002E-2</c:v>
                </c:pt>
                <c:pt idx="11377" formatCode="General">
                  <c:v>9.1039999999999996E-2</c:v>
                </c:pt>
                <c:pt idx="11378" formatCode="General">
                  <c:v>9.1048000000000004E-2</c:v>
                </c:pt>
                <c:pt idx="11379" formatCode="General">
                  <c:v>9.1055999999999998E-2</c:v>
                </c:pt>
                <c:pt idx="11380" formatCode="General">
                  <c:v>9.1064000000000006E-2</c:v>
                </c:pt>
                <c:pt idx="11381" formatCode="General">
                  <c:v>9.1072E-2</c:v>
                </c:pt>
                <c:pt idx="11382" formatCode="General">
                  <c:v>9.1079999999999994E-2</c:v>
                </c:pt>
                <c:pt idx="11383" formatCode="General">
                  <c:v>9.1088000000000002E-2</c:v>
                </c:pt>
                <c:pt idx="11384" formatCode="General">
                  <c:v>9.1095999999999996E-2</c:v>
                </c:pt>
                <c:pt idx="11385" formatCode="General">
                  <c:v>9.1104000000000004E-2</c:v>
                </c:pt>
                <c:pt idx="11386" formatCode="General">
                  <c:v>9.1111999999999999E-2</c:v>
                </c:pt>
                <c:pt idx="11387" formatCode="General">
                  <c:v>9.1120000000000007E-2</c:v>
                </c:pt>
                <c:pt idx="11388" formatCode="General">
                  <c:v>9.1128000000000001E-2</c:v>
                </c:pt>
                <c:pt idx="11389" formatCode="General">
                  <c:v>9.1135999999999995E-2</c:v>
                </c:pt>
                <c:pt idx="11390" formatCode="General">
                  <c:v>9.1144000000000003E-2</c:v>
                </c:pt>
                <c:pt idx="11391" formatCode="General">
                  <c:v>9.1151999999999997E-2</c:v>
                </c:pt>
                <c:pt idx="11392" formatCode="General">
                  <c:v>9.1160000000000005E-2</c:v>
                </c:pt>
                <c:pt idx="11393" formatCode="General">
                  <c:v>9.1167999999999999E-2</c:v>
                </c:pt>
                <c:pt idx="11394" formatCode="General">
                  <c:v>9.1175999999999993E-2</c:v>
                </c:pt>
                <c:pt idx="11395" formatCode="General">
                  <c:v>9.1184000000000001E-2</c:v>
                </c:pt>
                <c:pt idx="11396" formatCode="General">
                  <c:v>9.1191999999999995E-2</c:v>
                </c:pt>
                <c:pt idx="11397" formatCode="General">
                  <c:v>9.1200000000000003E-2</c:v>
                </c:pt>
                <c:pt idx="11398" formatCode="General">
                  <c:v>9.1207999999999997E-2</c:v>
                </c:pt>
                <c:pt idx="11399" formatCode="General">
                  <c:v>9.1216000000000005E-2</c:v>
                </c:pt>
                <c:pt idx="11400" formatCode="General">
                  <c:v>9.1224E-2</c:v>
                </c:pt>
                <c:pt idx="11401" formatCode="General">
                  <c:v>9.1231999999999994E-2</c:v>
                </c:pt>
                <c:pt idx="11402" formatCode="General">
                  <c:v>9.1240000000000002E-2</c:v>
                </c:pt>
                <c:pt idx="11403" formatCode="General">
                  <c:v>9.1247999999999996E-2</c:v>
                </c:pt>
                <c:pt idx="11404" formatCode="General">
                  <c:v>9.1256000000000004E-2</c:v>
                </c:pt>
                <c:pt idx="11405" formatCode="General">
                  <c:v>9.1263999999999998E-2</c:v>
                </c:pt>
                <c:pt idx="11406" formatCode="General">
                  <c:v>9.1272000000000006E-2</c:v>
                </c:pt>
                <c:pt idx="11407" formatCode="General">
                  <c:v>9.128E-2</c:v>
                </c:pt>
                <c:pt idx="11408" formatCode="General">
                  <c:v>9.1287999999999994E-2</c:v>
                </c:pt>
                <c:pt idx="11409" formatCode="General">
                  <c:v>9.1296000000000002E-2</c:v>
                </c:pt>
                <c:pt idx="11410" formatCode="General">
                  <c:v>9.1303999999999996E-2</c:v>
                </c:pt>
                <c:pt idx="11411" formatCode="General">
                  <c:v>9.1312000000000004E-2</c:v>
                </c:pt>
                <c:pt idx="11412" formatCode="General">
                  <c:v>9.1319999999999998E-2</c:v>
                </c:pt>
                <c:pt idx="11413" formatCode="General">
                  <c:v>9.1328000000000006E-2</c:v>
                </c:pt>
                <c:pt idx="11414" formatCode="General">
                  <c:v>9.1336000000000001E-2</c:v>
                </c:pt>
                <c:pt idx="11415" formatCode="General">
                  <c:v>9.1343999999999995E-2</c:v>
                </c:pt>
                <c:pt idx="11416" formatCode="General">
                  <c:v>9.1352000000000003E-2</c:v>
                </c:pt>
                <c:pt idx="11417" formatCode="General">
                  <c:v>9.1359999999999997E-2</c:v>
                </c:pt>
                <c:pt idx="11418" formatCode="General">
                  <c:v>9.1368000000000005E-2</c:v>
                </c:pt>
                <c:pt idx="11419" formatCode="General">
                  <c:v>9.1375999999999999E-2</c:v>
                </c:pt>
                <c:pt idx="11420" formatCode="General">
                  <c:v>9.1384000000000007E-2</c:v>
                </c:pt>
                <c:pt idx="11421" formatCode="General">
                  <c:v>9.1392000000000001E-2</c:v>
                </c:pt>
                <c:pt idx="11422" formatCode="General">
                  <c:v>9.1399999999999995E-2</c:v>
                </c:pt>
                <c:pt idx="11423" formatCode="General">
                  <c:v>9.1408000000000003E-2</c:v>
                </c:pt>
                <c:pt idx="11424" formatCode="General">
                  <c:v>9.1415999999999997E-2</c:v>
                </c:pt>
                <c:pt idx="11425" formatCode="General">
                  <c:v>9.1424000000000005E-2</c:v>
                </c:pt>
                <c:pt idx="11426" formatCode="General">
                  <c:v>9.1431999999999999E-2</c:v>
                </c:pt>
                <c:pt idx="11427" formatCode="General">
                  <c:v>9.1439999999999994E-2</c:v>
                </c:pt>
                <c:pt idx="11428" formatCode="General">
                  <c:v>9.1448000000000002E-2</c:v>
                </c:pt>
                <c:pt idx="11429" formatCode="General">
                  <c:v>9.1455999999999996E-2</c:v>
                </c:pt>
                <c:pt idx="11430" formatCode="General">
                  <c:v>9.1464000000000004E-2</c:v>
                </c:pt>
                <c:pt idx="11431" formatCode="General">
                  <c:v>9.1471999999999998E-2</c:v>
                </c:pt>
                <c:pt idx="11432" formatCode="General">
                  <c:v>9.1480000000000006E-2</c:v>
                </c:pt>
                <c:pt idx="11433" formatCode="General">
                  <c:v>9.1488E-2</c:v>
                </c:pt>
                <c:pt idx="11434" formatCode="General">
                  <c:v>9.1495999999999994E-2</c:v>
                </c:pt>
                <c:pt idx="11435" formatCode="General">
                  <c:v>9.1504000000000002E-2</c:v>
                </c:pt>
                <c:pt idx="11436" formatCode="General">
                  <c:v>9.1511999999999996E-2</c:v>
                </c:pt>
                <c:pt idx="11437" formatCode="General">
                  <c:v>9.1520000000000004E-2</c:v>
                </c:pt>
                <c:pt idx="11438" formatCode="General">
                  <c:v>9.1527999999999998E-2</c:v>
                </c:pt>
                <c:pt idx="11439" formatCode="General">
                  <c:v>9.1536000000000006E-2</c:v>
                </c:pt>
                <c:pt idx="11440" formatCode="General">
                  <c:v>9.1544E-2</c:v>
                </c:pt>
                <c:pt idx="11441" formatCode="General">
                  <c:v>9.1551999999999994E-2</c:v>
                </c:pt>
                <c:pt idx="11442" formatCode="General">
                  <c:v>9.1560000000000002E-2</c:v>
                </c:pt>
                <c:pt idx="11443" formatCode="General">
                  <c:v>9.1567999999999997E-2</c:v>
                </c:pt>
                <c:pt idx="11444" formatCode="General">
                  <c:v>9.1576000000000005E-2</c:v>
                </c:pt>
                <c:pt idx="11445" formatCode="General">
                  <c:v>9.1583999999999999E-2</c:v>
                </c:pt>
                <c:pt idx="11446" formatCode="General">
                  <c:v>9.1592000000000007E-2</c:v>
                </c:pt>
                <c:pt idx="11447" formatCode="General">
                  <c:v>9.1600000000000001E-2</c:v>
                </c:pt>
                <c:pt idx="11448" formatCode="General">
                  <c:v>9.1607999999999995E-2</c:v>
                </c:pt>
                <c:pt idx="11449" formatCode="General">
                  <c:v>9.1616000000000003E-2</c:v>
                </c:pt>
                <c:pt idx="11450" formatCode="General">
                  <c:v>9.1623999999999997E-2</c:v>
                </c:pt>
                <c:pt idx="11451" formatCode="General">
                  <c:v>9.1632000000000005E-2</c:v>
                </c:pt>
                <c:pt idx="11452" formatCode="General">
                  <c:v>9.1639999999999999E-2</c:v>
                </c:pt>
                <c:pt idx="11453" formatCode="General">
                  <c:v>9.1647999999999993E-2</c:v>
                </c:pt>
                <c:pt idx="11454" formatCode="General">
                  <c:v>9.1656000000000001E-2</c:v>
                </c:pt>
                <c:pt idx="11455" formatCode="General">
                  <c:v>9.1663999999999995E-2</c:v>
                </c:pt>
                <c:pt idx="11456" formatCode="General">
                  <c:v>9.1672000000000003E-2</c:v>
                </c:pt>
                <c:pt idx="11457" formatCode="General">
                  <c:v>9.1679999999999998E-2</c:v>
                </c:pt>
                <c:pt idx="11458" formatCode="General">
                  <c:v>9.1688000000000006E-2</c:v>
                </c:pt>
                <c:pt idx="11459" formatCode="General">
                  <c:v>9.1696E-2</c:v>
                </c:pt>
                <c:pt idx="11460" formatCode="General">
                  <c:v>9.1703999999999994E-2</c:v>
                </c:pt>
                <c:pt idx="11461" formatCode="General">
                  <c:v>9.1712000000000002E-2</c:v>
                </c:pt>
                <c:pt idx="11462" formatCode="General">
                  <c:v>9.1719999999999996E-2</c:v>
                </c:pt>
                <c:pt idx="11463" formatCode="General">
                  <c:v>9.1728000000000004E-2</c:v>
                </c:pt>
                <c:pt idx="11464" formatCode="General">
                  <c:v>9.1735999999999998E-2</c:v>
                </c:pt>
                <c:pt idx="11465" formatCode="General">
                  <c:v>9.1744000000000006E-2</c:v>
                </c:pt>
                <c:pt idx="11466" formatCode="General">
                  <c:v>9.1752E-2</c:v>
                </c:pt>
                <c:pt idx="11467" formatCode="General">
                  <c:v>9.1759999999999994E-2</c:v>
                </c:pt>
                <c:pt idx="11468" formatCode="General">
                  <c:v>9.1768000000000002E-2</c:v>
                </c:pt>
                <c:pt idx="11469" formatCode="General">
                  <c:v>9.1775999999999996E-2</c:v>
                </c:pt>
                <c:pt idx="11470" formatCode="General">
                  <c:v>9.1784000000000004E-2</c:v>
                </c:pt>
                <c:pt idx="11471" formatCode="General">
                  <c:v>9.1791999999999999E-2</c:v>
                </c:pt>
                <c:pt idx="11472" formatCode="General">
                  <c:v>9.1800000000000007E-2</c:v>
                </c:pt>
                <c:pt idx="11473" formatCode="General">
                  <c:v>9.1808000000000001E-2</c:v>
                </c:pt>
                <c:pt idx="11474" formatCode="General">
                  <c:v>9.1815999999999995E-2</c:v>
                </c:pt>
                <c:pt idx="11475" formatCode="General">
                  <c:v>9.1824000000000003E-2</c:v>
                </c:pt>
                <c:pt idx="11476" formatCode="General">
                  <c:v>9.1831999999999997E-2</c:v>
                </c:pt>
                <c:pt idx="11477" formatCode="General">
                  <c:v>9.1840000000000005E-2</c:v>
                </c:pt>
                <c:pt idx="11478" formatCode="General">
                  <c:v>9.1847999999999999E-2</c:v>
                </c:pt>
                <c:pt idx="11479" formatCode="General">
                  <c:v>9.1855999999999993E-2</c:v>
                </c:pt>
                <c:pt idx="11480" formatCode="General">
                  <c:v>9.1864000000000001E-2</c:v>
                </c:pt>
                <c:pt idx="11481" formatCode="General">
                  <c:v>9.1871999999999995E-2</c:v>
                </c:pt>
                <c:pt idx="11482" formatCode="General">
                  <c:v>9.1880000000000003E-2</c:v>
                </c:pt>
                <c:pt idx="11483" formatCode="General">
                  <c:v>9.1887999999999997E-2</c:v>
                </c:pt>
                <c:pt idx="11484" formatCode="General">
                  <c:v>9.1896000000000005E-2</c:v>
                </c:pt>
                <c:pt idx="11485" formatCode="General">
                  <c:v>9.1904E-2</c:v>
                </c:pt>
                <c:pt idx="11486" formatCode="General">
                  <c:v>9.1911999999999994E-2</c:v>
                </c:pt>
                <c:pt idx="11487" formatCode="General">
                  <c:v>9.1920000000000002E-2</c:v>
                </c:pt>
                <c:pt idx="11488" formatCode="General">
                  <c:v>9.1927999999999996E-2</c:v>
                </c:pt>
                <c:pt idx="11489" formatCode="General">
                  <c:v>9.1936000000000004E-2</c:v>
                </c:pt>
                <c:pt idx="11490" formatCode="General">
                  <c:v>9.1943999999999998E-2</c:v>
                </c:pt>
                <c:pt idx="11491" formatCode="General">
                  <c:v>9.1952000000000006E-2</c:v>
                </c:pt>
                <c:pt idx="11492" formatCode="General">
                  <c:v>9.196E-2</c:v>
                </c:pt>
                <c:pt idx="11493" formatCode="General">
                  <c:v>9.1967999999999994E-2</c:v>
                </c:pt>
                <c:pt idx="11494" formatCode="General">
                  <c:v>9.1976000000000002E-2</c:v>
                </c:pt>
                <c:pt idx="11495" formatCode="General">
                  <c:v>9.1983999999999996E-2</c:v>
                </c:pt>
                <c:pt idx="11496" formatCode="General">
                  <c:v>9.1992000000000004E-2</c:v>
                </c:pt>
                <c:pt idx="11497" formatCode="General">
                  <c:v>9.1999999999999998E-2</c:v>
                </c:pt>
                <c:pt idx="11498" formatCode="General">
                  <c:v>9.2008000000000006E-2</c:v>
                </c:pt>
                <c:pt idx="11499" formatCode="General">
                  <c:v>9.2016000000000001E-2</c:v>
                </c:pt>
                <c:pt idx="11500" formatCode="General">
                  <c:v>9.2023999999999995E-2</c:v>
                </c:pt>
                <c:pt idx="11501" formatCode="General">
                  <c:v>9.2032000000000003E-2</c:v>
                </c:pt>
                <c:pt idx="11502" formatCode="General">
                  <c:v>9.2039999999999997E-2</c:v>
                </c:pt>
                <c:pt idx="11503" formatCode="General">
                  <c:v>9.2048000000000005E-2</c:v>
                </c:pt>
                <c:pt idx="11504" formatCode="General">
                  <c:v>9.2055999999999999E-2</c:v>
                </c:pt>
                <c:pt idx="11505" formatCode="General">
                  <c:v>9.2064000000000007E-2</c:v>
                </c:pt>
                <c:pt idx="11506" formatCode="General">
                  <c:v>9.2072000000000001E-2</c:v>
                </c:pt>
                <c:pt idx="11507" formatCode="General">
                  <c:v>9.2079999999999995E-2</c:v>
                </c:pt>
                <c:pt idx="11508" formatCode="General">
                  <c:v>9.2088000000000003E-2</c:v>
                </c:pt>
                <c:pt idx="11509" formatCode="General">
                  <c:v>9.2095999999999997E-2</c:v>
                </c:pt>
                <c:pt idx="11510" formatCode="General">
                  <c:v>9.2104000000000005E-2</c:v>
                </c:pt>
                <c:pt idx="11511" formatCode="General">
                  <c:v>9.2111999999999999E-2</c:v>
                </c:pt>
                <c:pt idx="11512" formatCode="General">
                  <c:v>9.2119999999999994E-2</c:v>
                </c:pt>
                <c:pt idx="11513" formatCode="General">
                  <c:v>9.2128000000000002E-2</c:v>
                </c:pt>
                <c:pt idx="11514" formatCode="General">
                  <c:v>9.2135999999999996E-2</c:v>
                </c:pt>
                <c:pt idx="11515" formatCode="General">
                  <c:v>9.2144000000000004E-2</c:v>
                </c:pt>
                <c:pt idx="11516" formatCode="General">
                  <c:v>9.2151999999999998E-2</c:v>
                </c:pt>
                <c:pt idx="11517" formatCode="General">
                  <c:v>9.2160000000000006E-2</c:v>
                </c:pt>
                <c:pt idx="11518" formatCode="General">
                  <c:v>9.2168E-2</c:v>
                </c:pt>
                <c:pt idx="11519" formatCode="General">
                  <c:v>9.2175999999999994E-2</c:v>
                </c:pt>
                <c:pt idx="11520" formatCode="General">
                  <c:v>9.2184000000000002E-2</c:v>
                </c:pt>
                <c:pt idx="11521" formatCode="General">
                  <c:v>9.2191999999999996E-2</c:v>
                </c:pt>
                <c:pt idx="11522" formatCode="General">
                  <c:v>9.2200000000000004E-2</c:v>
                </c:pt>
                <c:pt idx="11523" formatCode="General">
                  <c:v>9.2207999999999998E-2</c:v>
                </c:pt>
                <c:pt idx="11524" formatCode="General">
                  <c:v>9.2216000000000006E-2</c:v>
                </c:pt>
                <c:pt idx="11525" formatCode="General">
                  <c:v>9.2224E-2</c:v>
                </c:pt>
                <c:pt idx="11526" formatCode="General">
                  <c:v>9.2231999999999995E-2</c:v>
                </c:pt>
                <c:pt idx="11527" formatCode="General">
                  <c:v>9.2240000000000003E-2</c:v>
                </c:pt>
                <c:pt idx="11528" formatCode="General">
                  <c:v>9.2247999999999997E-2</c:v>
                </c:pt>
                <c:pt idx="11529" formatCode="General">
                  <c:v>9.2256000000000005E-2</c:v>
                </c:pt>
                <c:pt idx="11530" formatCode="General">
                  <c:v>9.2263999999999999E-2</c:v>
                </c:pt>
                <c:pt idx="11531" formatCode="General">
                  <c:v>9.2272000000000007E-2</c:v>
                </c:pt>
                <c:pt idx="11532" formatCode="General">
                  <c:v>9.2280000000000001E-2</c:v>
                </c:pt>
                <c:pt idx="11533" formatCode="General">
                  <c:v>9.2287999999999995E-2</c:v>
                </c:pt>
                <c:pt idx="11534" formatCode="General">
                  <c:v>9.2296000000000003E-2</c:v>
                </c:pt>
                <c:pt idx="11535" formatCode="General">
                  <c:v>9.2303999999999997E-2</c:v>
                </c:pt>
                <c:pt idx="11536" formatCode="General">
                  <c:v>9.2312000000000005E-2</c:v>
                </c:pt>
                <c:pt idx="11537" formatCode="General">
                  <c:v>9.2319999999999999E-2</c:v>
                </c:pt>
                <c:pt idx="11538" formatCode="General">
                  <c:v>9.2327999999999993E-2</c:v>
                </c:pt>
                <c:pt idx="11539" formatCode="General">
                  <c:v>9.2336000000000001E-2</c:v>
                </c:pt>
                <c:pt idx="11540" formatCode="General">
                  <c:v>9.2343999999999996E-2</c:v>
                </c:pt>
                <c:pt idx="11541" formatCode="General">
                  <c:v>9.2352000000000004E-2</c:v>
                </c:pt>
                <c:pt idx="11542" formatCode="General">
                  <c:v>9.2359999999999998E-2</c:v>
                </c:pt>
                <c:pt idx="11543" formatCode="General">
                  <c:v>9.2368000000000006E-2</c:v>
                </c:pt>
                <c:pt idx="11544" formatCode="General">
                  <c:v>9.2376E-2</c:v>
                </c:pt>
                <c:pt idx="11545" formatCode="General">
                  <c:v>9.2383999999999994E-2</c:v>
                </c:pt>
                <c:pt idx="11546" formatCode="General">
                  <c:v>9.2392000000000002E-2</c:v>
                </c:pt>
                <c:pt idx="11547" formatCode="General">
                  <c:v>9.2399999999999996E-2</c:v>
                </c:pt>
                <c:pt idx="11548" formatCode="General">
                  <c:v>9.2408000000000004E-2</c:v>
                </c:pt>
                <c:pt idx="11549" formatCode="General">
                  <c:v>9.2415999999999998E-2</c:v>
                </c:pt>
                <c:pt idx="11550" formatCode="General">
                  <c:v>9.2424000000000006E-2</c:v>
                </c:pt>
                <c:pt idx="11551" formatCode="General">
                  <c:v>9.2432E-2</c:v>
                </c:pt>
                <c:pt idx="11552" formatCode="General">
                  <c:v>9.2439999999999994E-2</c:v>
                </c:pt>
                <c:pt idx="11553" formatCode="General">
                  <c:v>9.2448000000000002E-2</c:v>
                </c:pt>
                <c:pt idx="11554" formatCode="General">
                  <c:v>9.2455999999999997E-2</c:v>
                </c:pt>
                <c:pt idx="11555" formatCode="General">
                  <c:v>9.2464000000000005E-2</c:v>
                </c:pt>
                <c:pt idx="11556" formatCode="General">
                  <c:v>9.2471999999999999E-2</c:v>
                </c:pt>
                <c:pt idx="11557" formatCode="General">
                  <c:v>9.2480000000000007E-2</c:v>
                </c:pt>
                <c:pt idx="11558" formatCode="General">
                  <c:v>9.2488000000000001E-2</c:v>
                </c:pt>
                <c:pt idx="11559" formatCode="General">
                  <c:v>9.2495999999999995E-2</c:v>
                </c:pt>
                <c:pt idx="11560" formatCode="General">
                  <c:v>9.2504000000000003E-2</c:v>
                </c:pt>
                <c:pt idx="11561" formatCode="General">
                  <c:v>9.2511999999999997E-2</c:v>
                </c:pt>
                <c:pt idx="11562" formatCode="General">
                  <c:v>9.2520000000000005E-2</c:v>
                </c:pt>
                <c:pt idx="11563" formatCode="General">
                  <c:v>9.2527999999999999E-2</c:v>
                </c:pt>
                <c:pt idx="11564" formatCode="General">
                  <c:v>9.2535999999999993E-2</c:v>
                </c:pt>
                <c:pt idx="11565" formatCode="General">
                  <c:v>9.2544000000000001E-2</c:v>
                </c:pt>
                <c:pt idx="11566" formatCode="General">
                  <c:v>9.2551999999999995E-2</c:v>
                </c:pt>
                <c:pt idx="11567" formatCode="General">
                  <c:v>9.2560000000000003E-2</c:v>
                </c:pt>
                <c:pt idx="11568" formatCode="General">
                  <c:v>9.2567999999999998E-2</c:v>
                </c:pt>
                <c:pt idx="11569" formatCode="General">
                  <c:v>9.2576000000000006E-2</c:v>
                </c:pt>
                <c:pt idx="11570" formatCode="General">
                  <c:v>9.2584E-2</c:v>
                </c:pt>
                <c:pt idx="11571" formatCode="General">
                  <c:v>9.2591999999999994E-2</c:v>
                </c:pt>
                <c:pt idx="11572" formatCode="General">
                  <c:v>9.2600000000000002E-2</c:v>
                </c:pt>
                <c:pt idx="11573" formatCode="General">
                  <c:v>9.2607999999999996E-2</c:v>
                </c:pt>
                <c:pt idx="11574" formatCode="General">
                  <c:v>9.2616000000000004E-2</c:v>
                </c:pt>
                <c:pt idx="11575" formatCode="General">
                  <c:v>9.2623999999999998E-2</c:v>
                </c:pt>
                <c:pt idx="11576" formatCode="General">
                  <c:v>9.2632000000000006E-2</c:v>
                </c:pt>
                <c:pt idx="11577" formatCode="General">
                  <c:v>9.264E-2</c:v>
                </c:pt>
                <c:pt idx="11578" formatCode="General">
                  <c:v>9.2647999999999994E-2</c:v>
                </c:pt>
                <c:pt idx="11579" formatCode="General">
                  <c:v>9.2656000000000002E-2</c:v>
                </c:pt>
                <c:pt idx="11580" formatCode="General">
                  <c:v>9.2663999999999996E-2</c:v>
                </c:pt>
                <c:pt idx="11581" formatCode="General">
                  <c:v>9.2672000000000004E-2</c:v>
                </c:pt>
                <c:pt idx="11582" formatCode="General">
                  <c:v>9.2679999999999998E-2</c:v>
                </c:pt>
                <c:pt idx="11583" formatCode="General">
                  <c:v>9.2688000000000006E-2</c:v>
                </c:pt>
                <c:pt idx="11584" formatCode="General">
                  <c:v>9.2696000000000001E-2</c:v>
                </c:pt>
                <c:pt idx="11585" formatCode="General">
                  <c:v>9.2703999999999995E-2</c:v>
                </c:pt>
                <c:pt idx="11586" formatCode="General">
                  <c:v>9.2712000000000003E-2</c:v>
                </c:pt>
                <c:pt idx="11587" formatCode="General">
                  <c:v>9.2719999999999997E-2</c:v>
                </c:pt>
                <c:pt idx="11588" formatCode="General">
                  <c:v>9.2728000000000005E-2</c:v>
                </c:pt>
                <c:pt idx="11589" formatCode="General">
                  <c:v>9.2735999999999999E-2</c:v>
                </c:pt>
                <c:pt idx="11590" formatCode="General">
                  <c:v>9.2743999999999993E-2</c:v>
                </c:pt>
                <c:pt idx="11591" formatCode="General">
                  <c:v>9.2752000000000001E-2</c:v>
                </c:pt>
                <c:pt idx="11592" formatCode="General">
                  <c:v>9.2759999999999995E-2</c:v>
                </c:pt>
                <c:pt idx="11593" formatCode="General">
                  <c:v>9.2768000000000003E-2</c:v>
                </c:pt>
                <c:pt idx="11594" formatCode="General">
                  <c:v>9.2775999999999997E-2</c:v>
                </c:pt>
                <c:pt idx="11595" formatCode="General">
                  <c:v>9.2784000000000005E-2</c:v>
                </c:pt>
                <c:pt idx="11596" formatCode="General">
                  <c:v>9.2791999999999999E-2</c:v>
                </c:pt>
                <c:pt idx="11597" formatCode="General">
                  <c:v>9.2799999999999994E-2</c:v>
                </c:pt>
                <c:pt idx="11598" formatCode="General">
                  <c:v>9.2808000000000002E-2</c:v>
                </c:pt>
                <c:pt idx="11599" formatCode="General">
                  <c:v>9.2815999999999996E-2</c:v>
                </c:pt>
                <c:pt idx="11600" formatCode="General">
                  <c:v>9.2824000000000004E-2</c:v>
                </c:pt>
                <c:pt idx="11601" formatCode="General">
                  <c:v>9.2831999999999998E-2</c:v>
                </c:pt>
                <c:pt idx="11602" formatCode="General">
                  <c:v>9.2840000000000006E-2</c:v>
                </c:pt>
                <c:pt idx="11603" formatCode="General">
                  <c:v>9.2848E-2</c:v>
                </c:pt>
                <c:pt idx="11604" formatCode="General">
                  <c:v>9.2855999999999994E-2</c:v>
                </c:pt>
                <c:pt idx="11605" formatCode="General">
                  <c:v>9.2864000000000002E-2</c:v>
                </c:pt>
                <c:pt idx="11606" formatCode="General">
                  <c:v>9.2871999999999996E-2</c:v>
                </c:pt>
                <c:pt idx="11607" formatCode="General">
                  <c:v>9.2880000000000004E-2</c:v>
                </c:pt>
                <c:pt idx="11608" formatCode="General">
                  <c:v>9.2887999999999998E-2</c:v>
                </c:pt>
                <c:pt idx="11609" formatCode="General">
                  <c:v>9.2896000000000006E-2</c:v>
                </c:pt>
                <c:pt idx="11610" formatCode="General">
                  <c:v>9.2904E-2</c:v>
                </c:pt>
                <c:pt idx="11611" formatCode="General">
                  <c:v>9.2911999999999995E-2</c:v>
                </c:pt>
                <c:pt idx="11612" formatCode="General">
                  <c:v>9.2920000000000003E-2</c:v>
                </c:pt>
                <c:pt idx="11613" formatCode="General">
                  <c:v>9.2927999999999997E-2</c:v>
                </c:pt>
                <c:pt idx="11614" formatCode="General">
                  <c:v>9.2936000000000005E-2</c:v>
                </c:pt>
                <c:pt idx="11615" formatCode="General">
                  <c:v>9.2943999999999999E-2</c:v>
                </c:pt>
                <c:pt idx="11616" formatCode="General">
                  <c:v>9.2952000000000007E-2</c:v>
                </c:pt>
                <c:pt idx="11617" formatCode="General">
                  <c:v>9.2960000000000001E-2</c:v>
                </c:pt>
                <c:pt idx="11618" formatCode="General">
                  <c:v>9.2967999999999995E-2</c:v>
                </c:pt>
                <c:pt idx="11619" formatCode="General">
                  <c:v>9.2976000000000003E-2</c:v>
                </c:pt>
                <c:pt idx="11620" formatCode="General">
                  <c:v>9.2983999999999997E-2</c:v>
                </c:pt>
                <c:pt idx="11621" formatCode="General">
                  <c:v>9.2992000000000005E-2</c:v>
                </c:pt>
                <c:pt idx="11622" formatCode="General">
                  <c:v>9.2999999999999999E-2</c:v>
                </c:pt>
                <c:pt idx="11623" formatCode="General">
                  <c:v>9.3007999999999993E-2</c:v>
                </c:pt>
                <c:pt idx="11624" formatCode="General">
                  <c:v>9.3016000000000001E-2</c:v>
                </c:pt>
                <c:pt idx="11625" formatCode="General">
                  <c:v>9.3023999999999996E-2</c:v>
                </c:pt>
                <c:pt idx="11626" formatCode="General">
                  <c:v>9.3032000000000004E-2</c:v>
                </c:pt>
                <c:pt idx="11627" formatCode="General">
                  <c:v>9.3039999999999998E-2</c:v>
                </c:pt>
                <c:pt idx="11628" formatCode="General">
                  <c:v>9.3048000000000006E-2</c:v>
                </c:pt>
                <c:pt idx="11629" formatCode="General">
                  <c:v>9.3056E-2</c:v>
                </c:pt>
                <c:pt idx="11630" formatCode="General">
                  <c:v>9.3063999999999994E-2</c:v>
                </c:pt>
                <c:pt idx="11631" formatCode="General">
                  <c:v>9.3072000000000002E-2</c:v>
                </c:pt>
                <c:pt idx="11632" formatCode="General">
                  <c:v>9.3079999999999996E-2</c:v>
                </c:pt>
                <c:pt idx="11633" formatCode="General">
                  <c:v>9.3088000000000004E-2</c:v>
                </c:pt>
                <c:pt idx="11634" formatCode="General">
                  <c:v>9.3095999999999998E-2</c:v>
                </c:pt>
                <c:pt idx="11635" formatCode="General">
                  <c:v>9.3104000000000006E-2</c:v>
                </c:pt>
                <c:pt idx="11636" formatCode="General">
                  <c:v>9.3112E-2</c:v>
                </c:pt>
                <c:pt idx="11637" formatCode="General">
                  <c:v>9.3119999999999994E-2</c:v>
                </c:pt>
                <c:pt idx="11638" formatCode="General">
                  <c:v>9.3128000000000002E-2</c:v>
                </c:pt>
                <c:pt idx="11639" formatCode="General">
                  <c:v>9.3135999999999997E-2</c:v>
                </c:pt>
                <c:pt idx="11640" formatCode="General">
                  <c:v>9.3144000000000005E-2</c:v>
                </c:pt>
                <c:pt idx="11641" formatCode="General">
                  <c:v>9.3151999999999999E-2</c:v>
                </c:pt>
                <c:pt idx="11642" formatCode="General">
                  <c:v>9.3160000000000007E-2</c:v>
                </c:pt>
                <c:pt idx="11643" formatCode="General">
                  <c:v>9.3168000000000001E-2</c:v>
                </c:pt>
                <c:pt idx="11644" formatCode="General">
                  <c:v>9.3175999999999995E-2</c:v>
                </c:pt>
                <c:pt idx="11645" formatCode="General">
                  <c:v>9.3184000000000003E-2</c:v>
                </c:pt>
                <c:pt idx="11646" formatCode="General">
                  <c:v>9.3191999999999997E-2</c:v>
                </c:pt>
                <c:pt idx="11647" formatCode="General">
                  <c:v>9.3200000000000005E-2</c:v>
                </c:pt>
                <c:pt idx="11648" formatCode="General">
                  <c:v>9.3207999999999999E-2</c:v>
                </c:pt>
                <c:pt idx="11649" formatCode="General">
                  <c:v>9.3215999999999993E-2</c:v>
                </c:pt>
                <c:pt idx="11650" formatCode="General">
                  <c:v>9.3224000000000001E-2</c:v>
                </c:pt>
                <c:pt idx="11651" formatCode="General">
                  <c:v>9.3231999999999995E-2</c:v>
                </c:pt>
                <c:pt idx="11652" formatCode="General">
                  <c:v>9.3240000000000003E-2</c:v>
                </c:pt>
                <c:pt idx="11653" formatCode="General">
                  <c:v>9.3247999999999998E-2</c:v>
                </c:pt>
                <c:pt idx="11654" formatCode="General">
                  <c:v>9.3256000000000006E-2</c:v>
                </c:pt>
                <c:pt idx="11655" formatCode="General">
                  <c:v>9.3264E-2</c:v>
                </c:pt>
                <c:pt idx="11656" formatCode="General">
                  <c:v>9.3271999999999994E-2</c:v>
                </c:pt>
                <c:pt idx="11657" formatCode="General">
                  <c:v>9.3280000000000002E-2</c:v>
                </c:pt>
                <c:pt idx="11658" formatCode="General">
                  <c:v>9.3287999999999996E-2</c:v>
                </c:pt>
                <c:pt idx="11659" formatCode="General">
                  <c:v>9.3296000000000004E-2</c:v>
                </c:pt>
                <c:pt idx="11660" formatCode="General">
                  <c:v>9.3303999999999998E-2</c:v>
                </c:pt>
                <c:pt idx="11661" formatCode="General">
                  <c:v>9.3312000000000006E-2</c:v>
                </c:pt>
                <c:pt idx="11662" formatCode="General">
                  <c:v>9.332E-2</c:v>
                </c:pt>
                <c:pt idx="11663" formatCode="General">
                  <c:v>9.3327999999999994E-2</c:v>
                </c:pt>
                <c:pt idx="11664" formatCode="General">
                  <c:v>9.3336000000000002E-2</c:v>
                </c:pt>
                <c:pt idx="11665" formatCode="General">
                  <c:v>9.3343999999999996E-2</c:v>
                </c:pt>
                <c:pt idx="11666" formatCode="General">
                  <c:v>9.3352000000000004E-2</c:v>
                </c:pt>
                <c:pt idx="11667" formatCode="General">
                  <c:v>9.3359999999999999E-2</c:v>
                </c:pt>
                <c:pt idx="11668" formatCode="General">
                  <c:v>9.3368000000000007E-2</c:v>
                </c:pt>
                <c:pt idx="11669" formatCode="General">
                  <c:v>9.3376000000000001E-2</c:v>
                </c:pt>
                <c:pt idx="11670" formatCode="General">
                  <c:v>9.3383999999999995E-2</c:v>
                </c:pt>
                <c:pt idx="11671" formatCode="General">
                  <c:v>9.3392000000000003E-2</c:v>
                </c:pt>
                <c:pt idx="11672" formatCode="General">
                  <c:v>9.3399999999999997E-2</c:v>
                </c:pt>
                <c:pt idx="11673" formatCode="General">
                  <c:v>9.3408000000000005E-2</c:v>
                </c:pt>
                <c:pt idx="11674" formatCode="General">
                  <c:v>9.3415999999999999E-2</c:v>
                </c:pt>
                <c:pt idx="11675" formatCode="General">
                  <c:v>9.3423999999999993E-2</c:v>
                </c:pt>
                <c:pt idx="11676" formatCode="General">
                  <c:v>9.3432000000000001E-2</c:v>
                </c:pt>
                <c:pt idx="11677" formatCode="General">
                  <c:v>9.3439999999999995E-2</c:v>
                </c:pt>
                <c:pt idx="11678" formatCode="General">
                  <c:v>9.3448000000000003E-2</c:v>
                </c:pt>
                <c:pt idx="11679" formatCode="General">
                  <c:v>9.3455999999999997E-2</c:v>
                </c:pt>
                <c:pt idx="11680" formatCode="General">
                  <c:v>9.3464000000000005E-2</c:v>
                </c:pt>
                <c:pt idx="11681" formatCode="General">
                  <c:v>9.3472E-2</c:v>
                </c:pt>
                <c:pt idx="11682" formatCode="General">
                  <c:v>9.3479999999999994E-2</c:v>
                </c:pt>
                <c:pt idx="11683" formatCode="General">
                  <c:v>9.3488000000000002E-2</c:v>
                </c:pt>
                <c:pt idx="11684" formatCode="General">
                  <c:v>9.3495999999999996E-2</c:v>
                </c:pt>
                <c:pt idx="11685" formatCode="General">
                  <c:v>9.3504000000000004E-2</c:v>
                </c:pt>
                <c:pt idx="11686" formatCode="General">
                  <c:v>9.3511999999999998E-2</c:v>
                </c:pt>
                <c:pt idx="11687" formatCode="General">
                  <c:v>9.3520000000000006E-2</c:v>
                </c:pt>
                <c:pt idx="11688" formatCode="General">
                  <c:v>9.3528E-2</c:v>
                </c:pt>
                <c:pt idx="11689" formatCode="General">
                  <c:v>9.3535999999999994E-2</c:v>
                </c:pt>
                <c:pt idx="11690" formatCode="General">
                  <c:v>9.3544000000000002E-2</c:v>
                </c:pt>
                <c:pt idx="11691" formatCode="General">
                  <c:v>9.3551999999999996E-2</c:v>
                </c:pt>
                <c:pt idx="11692" formatCode="General">
                  <c:v>9.3560000000000004E-2</c:v>
                </c:pt>
                <c:pt idx="11693" formatCode="General">
                  <c:v>9.3567999999999998E-2</c:v>
                </c:pt>
                <c:pt idx="11694" formatCode="General">
                  <c:v>9.3576000000000006E-2</c:v>
                </c:pt>
                <c:pt idx="11695" formatCode="General">
                  <c:v>9.3584000000000001E-2</c:v>
                </c:pt>
                <c:pt idx="11696" formatCode="General">
                  <c:v>9.3591999999999995E-2</c:v>
                </c:pt>
                <c:pt idx="11697" formatCode="General">
                  <c:v>9.3600000000000003E-2</c:v>
                </c:pt>
                <c:pt idx="11698" formatCode="General">
                  <c:v>9.3607999999999997E-2</c:v>
                </c:pt>
                <c:pt idx="11699" formatCode="General">
                  <c:v>9.3616000000000005E-2</c:v>
                </c:pt>
                <c:pt idx="11700" formatCode="General">
                  <c:v>9.3623999999999999E-2</c:v>
                </c:pt>
                <c:pt idx="11701" formatCode="General">
                  <c:v>9.3632000000000007E-2</c:v>
                </c:pt>
                <c:pt idx="11702" formatCode="General">
                  <c:v>9.3640000000000001E-2</c:v>
                </c:pt>
                <c:pt idx="11703" formatCode="General">
                  <c:v>9.3647999999999995E-2</c:v>
                </c:pt>
                <c:pt idx="11704" formatCode="General">
                  <c:v>9.3656000000000003E-2</c:v>
                </c:pt>
                <c:pt idx="11705" formatCode="General">
                  <c:v>9.3663999999999997E-2</c:v>
                </c:pt>
                <c:pt idx="11706" formatCode="General">
                  <c:v>9.3672000000000005E-2</c:v>
                </c:pt>
                <c:pt idx="11707" formatCode="General">
                  <c:v>9.3679999999999999E-2</c:v>
                </c:pt>
                <c:pt idx="11708" formatCode="General">
                  <c:v>9.3687999999999994E-2</c:v>
                </c:pt>
                <c:pt idx="11709" formatCode="General">
                  <c:v>9.3696000000000002E-2</c:v>
                </c:pt>
                <c:pt idx="11710" formatCode="General">
                  <c:v>9.3703999999999996E-2</c:v>
                </c:pt>
                <c:pt idx="11711" formatCode="General">
                  <c:v>9.3712000000000004E-2</c:v>
                </c:pt>
                <c:pt idx="11712" formatCode="General">
                  <c:v>9.3719999999999998E-2</c:v>
                </c:pt>
                <c:pt idx="11713" formatCode="General">
                  <c:v>9.3728000000000006E-2</c:v>
                </c:pt>
                <c:pt idx="11714" formatCode="General">
                  <c:v>9.3736E-2</c:v>
                </c:pt>
                <c:pt idx="11715" formatCode="General">
                  <c:v>9.3743999999999994E-2</c:v>
                </c:pt>
                <c:pt idx="11716" formatCode="General">
                  <c:v>9.3752000000000002E-2</c:v>
                </c:pt>
                <c:pt idx="11717" formatCode="General">
                  <c:v>9.3759999999999996E-2</c:v>
                </c:pt>
                <c:pt idx="11718" formatCode="General">
                  <c:v>9.3768000000000004E-2</c:v>
                </c:pt>
                <c:pt idx="11719" formatCode="General">
                  <c:v>9.3775999999999998E-2</c:v>
                </c:pt>
                <c:pt idx="11720" formatCode="General">
                  <c:v>9.3784000000000006E-2</c:v>
                </c:pt>
                <c:pt idx="11721" formatCode="General">
                  <c:v>9.3792E-2</c:v>
                </c:pt>
                <c:pt idx="11722" formatCode="General">
                  <c:v>9.3799999999999994E-2</c:v>
                </c:pt>
                <c:pt idx="11723" formatCode="General">
                  <c:v>9.3808000000000002E-2</c:v>
                </c:pt>
                <c:pt idx="11724" formatCode="General">
                  <c:v>9.3815999999999997E-2</c:v>
                </c:pt>
                <c:pt idx="11725" formatCode="General">
                  <c:v>9.3824000000000005E-2</c:v>
                </c:pt>
                <c:pt idx="11726" formatCode="General">
                  <c:v>9.3831999999999999E-2</c:v>
                </c:pt>
                <c:pt idx="11727" formatCode="General">
                  <c:v>9.3840000000000007E-2</c:v>
                </c:pt>
                <c:pt idx="11728" formatCode="General">
                  <c:v>9.3848000000000001E-2</c:v>
                </c:pt>
                <c:pt idx="11729" formatCode="General">
                  <c:v>9.3855999999999995E-2</c:v>
                </c:pt>
                <c:pt idx="11730" formatCode="General">
                  <c:v>9.3864000000000003E-2</c:v>
                </c:pt>
                <c:pt idx="11731" formatCode="General">
                  <c:v>9.3871999999999997E-2</c:v>
                </c:pt>
                <c:pt idx="11732" formatCode="General">
                  <c:v>9.3880000000000005E-2</c:v>
                </c:pt>
                <c:pt idx="11733" formatCode="General">
                  <c:v>9.3887999999999999E-2</c:v>
                </c:pt>
                <c:pt idx="11734" formatCode="General">
                  <c:v>9.3895999999999993E-2</c:v>
                </c:pt>
                <c:pt idx="11735" formatCode="General">
                  <c:v>9.3904000000000001E-2</c:v>
                </c:pt>
                <c:pt idx="11736" formatCode="General">
                  <c:v>9.3911999999999995E-2</c:v>
                </c:pt>
                <c:pt idx="11737" formatCode="General">
                  <c:v>9.3920000000000003E-2</c:v>
                </c:pt>
                <c:pt idx="11738" formatCode="General">
                  <c:v>9.3927999999999998E-2</c:v>
                </c:pt>
                <c:pt idx="11739" formatCode="General">
                  <c:v>9.3936000000000006E-2</c:v>
                </c:pt>
                <c:pt idx="11740" formatCode="General">
                  <c:v>9.3944E-2</c:v>
                </c:pt>
                <c:pt idx="11741" formatCode="General">
                  <c:v>9.3951999999999994E-2</c:v>
                </c:pt>
                <c:pt idx="11742" formatCode="General">
                  <c:v>9.3960000000000002E-2</c:v>
                </c:pt>
                <c:pt idx="11743" formatCode="General">
                  <c:v>9.3967999999999996E-2</c:v>
                </c:pt>
                <c:pt idx="11744" formatCode="General">
                  <c:v>9.3976000000000004E-2</c:v>
                </c:pt>
                <c:pt idx="11745" formatCode="General">
                  <c:v>9.3983999999999998E-2</c:v>
                </c:pt>
                <c:pt idx="11746" formatCode="General">
                  <c:v>9.3992000000000006E-2</c:v>
                </c:pt>
                <c:pt idx="11747" formatCode="General">
                  <c:v>9.4E-2</c:v>
                </c:pt>
                <c:pt idx="11748" formatCode="General">
                  <c:v>9.4007999999999994E-2</c:v>
                </c:pt>
                <c:pt idx="11749" formatCode="General">
                  <c:v>9.4016000000000002E-2</c:v>
                </c:pt>
                <c:pt idx="11750" formatCode="General">
                  <c:v>9.4023999999999996E-2</c:v>
                </c:pt>
                <c:pt idx="11751" formatCode="General">
                  <c:v>9.4032000000000004E-2</c:v>
                </c:pt>
                <c:pt idx="11752" formatCode="General">
                  <c:v>9.4039999999999999E-2</c:v>
                </c:pt>
                <c:pt idx="11753" formatCode="General">
                  <c:v>9.4048000000000007E-2</c:v>
                </c:pt>
                <c:pt idx="11754" formatCode="General">
                  <c:v>9.4056000000000001E-2</c:v>
                </c:pt>
                <c:pt idx="11755" formatCode="General">
                  <c:v>9.4063999999999995E-2</c:v>
                </c:pt>
                <c:pt idx="11756" formatCode="General">
                  <c:v>9.4072000000000003E-2</c:v>
                </c:pt>
                <c:pt idx="11757" formatCode="General">
                  <c:v>9.4079999999999997E-2</c:v>
                </c:pt>
                <c:pt idx="11758" formatCode="General">
                  <c:v>9.4088000000000005E-2</c:v>
                </c:pt>
                <c:pt idx="11759" formatCode="General">
                  <c:v>9.4095999999999999E-2</c:v>
                </c:pt>
                <c:pt idx="11760" formatCode="General">
                  <c:v>9.4103999999999993E-2</c:v>
                </c:pt>
                <c:pt idx="11761" formatCode="General">
                  <c:v>9.4112000000000001E-2</c:v>
                </c:pt>
                <c:pt idx="11762" formatCode="General">
                  <c:v>9.4119999999999995E-2</c:v>
                </c:pt>
                <c:pt idx="11763" formatCode="General">
                  <c:v>9.4128000000000003E-2</c:v>
                </c:pt>
                <c:pt idx="11764" formatCode="General">
                  <c:v>9.4135999999999997E-2</c:v>
                </c:pt>
                <c:pt idx="11765" formatCode="General">
                  <c:v>9.4144000000000005E-2</c:v>
                </c:pt>
                <c:pt idx="11766" formatCode="General">
                  <c:v>9.4152E-2</c:v>
                </c:pt>
                <c:pt idx="11767" formatCode="General">
                  <c:v>9.4159999999999994E-2</c:v>
                </c:pt>
                <c:pt idx="11768" formatCode="General">
                  <c:v>9.4168000000000002E-2</c:v>
                </c:pt>
                <c:pt idx="11769" formatCode="General">
                  <c:v>9.4175999999999996E-2</c:v>
                </c:pt>
                <c:pt idx="11770" formatCode="General">
                  <c:v>9.4184000000000004E-2</c:v>
                </c:pt>
                <c:pt idx="11771" formatCode="General">
                  <c:v>9.4191999999999998E-2</c:v>
                </c:pt>
                <c:pt idx="11772" formatCode="General">
                  <c:v>9.4200000000000006E-2</c:v>
                </c:pt>
                <c:pt idx="11773" formatCode="General">
                  <c:v>9.4208E-2</c:v>
                </c:pt>
                <c:pt idx="11774" formatCode="General">
                  <c:v>9.4215999999999994E-2</c:v>
                </c:pt>
                <c:pt idx="11775" formatCode="General">
                  <c:v>9.4224000000000002E-2</c:v>
                </c:pt>
                <c:pt idx="11776" formatCode="General">
                  <c:v>9.4231999999999996E-2</c:v>
                </c:pt>
                <c:pt idx="11777" formatCode="General">
                  <c:v>9.4240000000000004E-2</c:v>
                </c:pt>
                <c:pt idx="11778" formatCode="General">
                  <c:v>9.4247999999999998E-2</c:v>
                </c:pt>
                <c:pt idx="11779" formatCode="General">
                  <c:v>9.4256000000000006E-2</c:v>
                </c:pt>
                <c:pt idx="11780" formatCode="General">
                  <c:v>9.4264000000000001E-2</c:v>
                </c:pt>
                <c:pt idx="11781" formatCode="General">
                  <c:v>9.4271999999999995E-2</c:v>
                </c:pt>
                <c:pt idx="11782" formatCode="General">
                  <c:v>9.4280000000000003E-2</c:v>
                </c:pt>
                <c:pt idx="11783" formatCode="General">
                  <c:v>9.4287999999999997E-2</c:v>
                </c:pt>
                <c:pt idx="11784" formatCode="General">
                  <c:v>9.4296000000000005E-2</c:v>
                </c:pt>
                <c:pt idx="11785" formatCode="General">
                  <c:v>9.4303999999999999E-2</c:v>
                </c:pt>
                <c:pt idx="11786" formatCode="General">
                  <c:v>9.4312000000000007E-2</c:v>
                </c:pt>
                <c:pt idx="11787" formatCode="General">
                  <c:v>9.4320000000000001E-2</c:v>
                </c:pt>
                <c:pt idx="11788" formatCode="General">
                  <c:v>9.4327999999999995E-2</c:v>
                </c:pt>
                <c:pt idx="11789" formatCode="General">
                  <c:v>9.4336000000000003E-2</c:v>
                </c:pt>
                <c:pt idx="11790" formatCode="General">
                  <c:v>9.4343999999999997E-2</c:v>
                </c:pt>
                <c:pt idx="11791" formatCode="General">
                  <c:v>9.4352000000000005E-2</c:v>
                </c:pt>
                <c:pt idx="11792" formatCode="General">
                  <c:v>9.4359999999999999E-2</c:v>
                </c:pt>
                <c:pt idx="11793" formatCode="General">
                  <c:v>9.4367999999999994E-2</c:v>
                </c:pt>
                <c:pt idx="11794" formatCode="General">
                  <c:v>9.4376000000000002E-2</c:v>
                </c:pt>
                <c:pt idx="11795" formatCode="General">
                  <c:v>9.4383999999999996E-2</c:v>
                </c:pt>
                <c:pt idx="11796" formatCode="General">
                  <c:v>9.4392000000000004E-2</c:v>
                </c:pt>
                <c:pt idx="11797" formatCode="General">
                  <c:v>9.4399999999999998E-2</c:v>
                </c:pt>
                <c:pt idx="11798" formatCode="General">
                  <c:v>9.4408000000000006E-2</c:v>
                </c:pt>
                <c:pt idx="11799" formatCode="General">
                  <c:v>9.4416E-2</c:v>
                </c:pt>
                <c:pt idx="11800" formatCode="General">
                  <c:v>9.4423999999999994E-2</c:v>
                </c:pt>
                <c:pt idx="11801" formatCode="General">
                  <c:v>9.4432000000000002E-2</c:v>
                </c:pt>
                <c:pt idx="11802" formatCode="General">
                  <c:v>9.4439999999999996E-2</c:v>
                </c:pt>
                <c:pt idx="11803" formatCode="General">
                  <c:v>9.4448000000000004E-2</c:v>
                </c:pt>
                <c:pt idx="11804" formatCode="General">
                  <c:v>9.4455999999999998E-2</c:v>
                </c:pt>
                <c:pt idx="11805" formatCode="General">
                  <c:v>9.4464000000000006E-2</c:v>
                </c:pt>
                <c:pt idx="11806" formatCode="General">
                  <c:v>9.4472E-2</c:v>
                </c:pt>
                <c:pt idx="11807" formatCode="General">
                  <c:v>9.4479999999999995E-2</c:v>
                </c:pt>
                <c:pt idx="11808" formatCode="General">
                  <c:v>9.4488000000000003E-2</c:v>
                </c:pt>
                <c:pt idx="11809" formatCode="General">
                  <c:v>9.4495999999999997E-2</c:v>
                </c:pt>
                <c:pt idx="11810" formatCode="General">
                  <c:v>9.4504000000000005E-2</c:v>
                </c:pt>
                <c:pt idx="11811" formatCode="General">
                  <c:v>9.4511999999999999E-2</c:v>
                </c:pt>
                <c:pt idx="11812" formatCode="General">
                  <c:v>9.4520000000000007E-2</c:v>
                </c:pt>
                <c:pt idx="11813" formatCode="General">
                  <c:v>9.4528000000000001E-2</c:v>
                </c:pt>
                <c:pt idx="11814" formatCode="General">
                  <c:v>9.4535999999999995E-2</c:v>
                </c:pt>
                <c:pt idx="11815" formatCode="General">
                  <c:v>9.4544000000000003E-2</c:v>
                </c:pt>
                <c:pt idx="11816" formatCode="General">
                  <c:v>9.4551999999999997E-2</c:v>
                </c:pt>
                <c:pt idx="11817" formatCode="General">
                  <c:v>9.4560000000000005E-2</c:v>
                </c:pt>
                <c:pt idx="11818" formatCode="General">
                  <c:v>9.4567999999999999E-2</c:v>
                </c:pt>
                <c:pt idx="11819" formatCode="General">
                  <c:v>9.4575999999999993E-2</c:v>
                </c:pt>
                <c:pt idx="11820" formatCode="General">
                  <c:v>9.4584000000000001E-2</c:v>
                </c:pt>
                <c:pt idx="11821" formatCode="General">
                  <c:v>9.4591999999999996E-2</c:v>
                </c:pt>
                <c:pt idx="11822" formatCode="General">
                  <c:v>9.4600000000000004E-2</c:v>
                </c:pt>
                <c:pt idx="11823" formatCode="General">
                  <c:v>9.4607999999999998E-2</c:v>
                </c:pt>
                <c:pt idx="11824" formatCode="General">
                  <c:v>9.4616000000000006E-2</c:v>
                </c:pt>
                <c:pt idx="11825" formatCode="General">
                  <c:v>9.4624E-2</c:v>
                </c:pt>
                <c:pt idx="11826" formatCode="General">
                  <c:v>9.4631999999999994E-2</c:v>
                </c:pt>
                <c:pt idx="11827" formatCode="General">
                  <c:v>9.4640000000000002E-2</c:v>
                </c:pt>
                <c:pt idx="11828" formatCode="General">
                  <c:v>9.4647999999999996E-2</c:v>
                </c:pt>
                <c:pt idx="11829" formatCode="General">
                  <c:v>9.4656000000000004E-2</c:v>
                </c:pt>
                <c:pt idx="11830" formatCode="General">
                  <c:v>9.4663999999999998E-2</c:v>
                </c:pt>
                <c:pt idx="11831" formatCode="General">
                  <c:v>9.4672000000000006E-2</c:v>
                </c:pt>
                <c:pt idx="11832" formatCode="General">
                  <c:v>9.468E-2</c:v>
                </c:pt>
                <c:pt idx="11833" formatCode="General">
                  <c:v>9.4687999999999994E-2</c:v>
                </c:pt>
                <c:pt idx="11834" formatCode="General">
                  <c:v>9.4696000000000002E-2</c:v>
                </c:pt>
                <c:pt idx="11835" formatCode="General">
                  <c:v>9.4703999999999997E-2</c:v>
                </c:pt>
                <c:pt idx="11836" formatCode="General">
                  <c:v>9.4712000000000005E-2</c:v>
                </c:pt>
                <c:pt idx="11837" formatCode="General">
                  <c:v>9.4719999999999999E-2</c:v>
                </c:pt>
                <c:pt idx="11838" formatCode="General">
                  <c:v>9.4728000000000007E-2</c:v>
                </c:pt>
                <c:pt idx="11839" formatCode="General">
                  <c:v>9.4736000000000001E-2</c:v>
                </c:pt>
                <c:pt idx="11840" formatCode="General">
                  <c:v>9.4743999999999995E-2</c:v>
                </c:pt>
                <c:pt idx="11841" formatCode="General">
                  <c:v>9.4752000000000003E-2</c:v>
                </c:pt>
                <c:pt idx="11842" formatCode="General">
                  <c:v>9.4759999999999997E-2</c:v>
                </c:pt>
                <c:pt idx="11843" formatCode="General">
                  <c:v>9.4768000000000005E-2</c:v>
                </c:pt>
                <c:pt idx="11844" formatCode="General">
                  <c:v>9.4775999999999999E-2</c:v>
                </c:pt>
                <c:pt idx="11845" formatCode="General">
                  <c:v>9.4783999999999993E-2</c:v>
                </c:pt>
                <c:pt idx="11846" formatCode="General">
                  <c:v>9.4792000000000001E-2</c:v>
                </c:pt>
                <c:pt idx="11847" formatCode="General">
                  <c:v>9.4799999999999995E-2</c:v>
                </c:pt>
                <c:pt idx="11848" formatCode="General">
                  <c:v>9.4808000000000003E-2</c:v>
                </c:pt>
                <c:pt idx="11849" formatCode="General">
                  <c:v>9.4815999999999998E-2</c:v>
                </c:pt>
                <c:pt idx="11850" formatCode="General">
                  <c:v>9.4824000000000006E-2</c:v>
                </c:pt>
                <c:pt idx="11851" formatCode="General">
                  <c:v>9.4832E-2</c:v>
                </c:pt>
                <c:pt idx="11852" formatCode="General">
                  <c:v>9.4839999999999994E-2</c:v>
                </c:pt>
                <c:pt idx="11853" formatCode="General">
                  <c:v>9.4848000000000002E-2</c:v>
                </c:pt>
                <c:pt idx="11854" formatCode="General">
                  <c:v>9.4855999999999996E-2</c:v>
                </c:pt>
                <c:pt idx="11855" formatCode="General">
                  <c:v>9.4864000000000004E-2</c:v>
                </c:pt>
                <c:pt idx="11856" formatCode="General">
                  <c:v>9.4871999999999998E-2</c:v>
                </c:pt>
                <c:pt idx="11857" formatCode="General">
                  <c:v>9.4880000000000006E-2</c:v>
                </c:pt>
                <c:pt idx="11858" formatCode="General">
                  <c:v>9.4888E-2</c:v>
                </c:pt>
                <c:pt idx="11859" formatCode="General">
                  <c:v>9.4895999999999994E-2</c:v>
                </c:pt>
                <c:pt idx="11860" formatCode="General">
                  <c:v>9.4904000000000002E-2</c:v>
                </c:pt>
                <c:pt idx="11861" formatCode="General">
                  <c:v>9.4911999999999996E-2</c:v>
                </c:pt>
                <c:pt idx="11862" formatCode="General">
                  <c:v>9.4920000000000004E-2</c:v>
                </c:pt>
                <c:pt idx="11863" formatCode="General">
                  <c:v>9.4927999999999998E-2</c:v>
                </c:pt>
                <c:pt idx="11864" formatCode="General">
                  <c:v>9.4936000000000006E-2</c:v>
                </c:pt>
                <c:pt idx="11865" formatCode="General">
                  <c:v>9.4944000000000001E-2</c:v>
                </c:pt>
                <c:pt idx="11866" formatCode="General">
                  <c:v>9.4951999999999995E-2</c:v>
                </c:pt>
                <c:pt idx="11867" formatCode="General">
                  <c:v>9.4960000000000003E-2</c:v>
                </c:pt>
                <c:pt idx="11868" formatCode="General">
                  <c:v>9.4967999999999997E-2</c:v>
                </c:pt>
                <c:pt idx="11869" formatCode="General">
                  <c:v>9.4976000000000005E-2</c:v>
                </c:pt>
                <c:pt idx="11870" formatCode="General">
                  <c:v>9.4983999999999999E-2</c:v>
                </c:pt>
                <c:pt idx="11871" formatCode="General">
                  <c:v>9.4991999999999993E-2</c:v>
                </c:pt>
                <c:pt idx="11872" formatCode="General">
                  <c:v>9.5000000000000001E-2</c:v>
                </c:pt>
                <c:pt idx="11873" formatCode="General">
                  <c:v>9.5007999999999995E-2</c:v>
                </c:pt>
                <c:pt idx="11874" formatCode="General">
                  <c:v>9.5016000000000003E-2</c:v>
                </c:pt>
                <c:pt idx="11875" formatCode="General">
                  <c:v>9.5023999999999997E-2</c:v>
                </c:pt>
                <c:pt idx="11876" formatCode="General">
                  <c:v>9.5032000000000005E-2</c:v>
                </c:pt>
                <c:pt idx="11877" formatCode="General">
                  <c:v>9.5039999999999999E-2</c:v>
                </c:pt>
                <c:pt idx="11878" formatCode="General">
                  <c:v>9.5047999999999994E-2</c:v>
                </c:pt>
                <c:pt idx="11879" formatCode="General">
                  <c:v>9.5056000000000002E-2</c:v>
                </c:pt>
                <c:pt idx="11880" formatCode="General">
                  <c:v>9.5063999999999996E-2</c:v>
                </c:pt>
                <c:pt idx="11881" formatCode="General">
                  <c:v>9.5072000000000004E-2</c:v>
                </c:pt>
                <c:pt idx="11882" formatCode="General">
                  <c:v>9.5079999999999998E-2</c:v>
                </c:pt>
                <c:pt idx="11883" formatCode="General">
                  <c:v>9.5088000000000006E-2</c:v>
                </c:pt>
                <c:pt idx="11884" formatCode="General">
                  <c:v>9.5096E-2</c:v>
                </c:pt>
                <c:pt idx="11885" formatCode="General">
                  <c:v>9.5103999999999994E-2</c:v>
                </c:pt>
                <c:pt idx="11886" formatCode="General">
                  <c:v>9.5112000000000002E-2</c:v>
                </c:pt>
                <c:pt idx="11887" formatCode="General">
                  <c:v>9.5119999999999996E-2</c:v>
                </c:pt>
                <c:pt idx="11888" formatCode="General">
                  <c:v>9.5128000000000004E-2</c:v>
                </c:pt>
                <c:pt idx="11889" formatCode="General">
                  <c:v>9.5135999999999998E-2</c:v>
                </c:pt>
                <c:pt idx="11890" formatCode="General">
                  <c:v>9.5144000000000006E-2</c:v>
                </c:pt>
                <c:pt idx="11891" formatCode="General">
                  <c:v>9.5152E-2</c:v>
                </c:pt>
                <c:pt idx="11892" formatCode="General">
                  <c:v>9.5159999999999995E-2</c:v>
                </c:pt>
                <c:pt idx="11893" formatCode="General">
                  <c:v>9.5168000000000003E-2</c:v>
                </c:pt>
                <c:pt idx="11894" formatCode="General">
                  <c:v>9.5175999999999997E-2</c:v>
                </c:pt>
                <c:pt idx="11895" formatCode="General">
                  <c:v>9.5184000000000005E-2</c:v>
                </c:pt>
                <c:pt idx="11896" formatCode="General">
                  <c:v>9.5191999999999999E-2</c:v>
                </c:pt>
                <c:pt idx="11897" formatCode="General">
                  <c:v>9.5200000000000007E-2</c:v>
                </c:pt>
                <c:pt idx="11898" formatCode="General">
                  <c:v>9.5208000000000001E-2</c:v>
                </c:pt>
                <c:pt idx="11899" formatCode="General">
                  <c:v>9.5215999999999995E-2</c:v>
                </c:pt>
                <c:pt idx="11900" formatCode="General">
                  <c:v>9.5224000000000003E-2</c:v>
                </c:pt>
                <c:pt idx="11901" formatCode="General">
                  <c:v>9.5231999999999997E-2</c:v>
                </c:pt>
                <c:pt idx="11902" formatCode="General">
                  <c:v>9.5240000000000005E-2</c:v>
                </c:pt>
                <c:pt idx="11903" formatCode="General">
                  <c:v>9.5247999999999999E-2</c:v>
                </c:pt>
                <c:pt idx="11904" formatCode="General">
                  <c:v>9.5255999999999993E-2</c:v>
                </c:pt>
                <c:pt idx="11905" formatCode="General">
                  <c:v>9.5264000000000001E-2</c:v>
                </c:pt>
                <c:pt idx="11906" formatCode="General">
                  <c:v>9.5271999999999996E-2</c:v>
                </c:pt>
                <c:pt idx="11907" formatCode="General">
                  <c:v>9.5280000000000004E-2</c:v>
                </c:pt>
                <c:pt idx="11908" formatCode="General">
                  <c:v>9.5287999999999998E-2</c:v>
                </c:pt>
                <c:pt idx="11909" formatCode="General">
                  <c:v>9.5296000000000006E-2</c:v>
                </c:pt>
                <c:pt idx="11910" formatCode="General">
                  <c:v>9.5304E-2</c:v>
                </c:pt>
                <c:pt idx="11911" formatCode="General">
                  <c:v>9.5311999999999994E-2</c:v>
                </c:pt>
                <c:pt idx="11912" formatCode="General">
                  <c:v>9.5320000000000002E-2</c:v>
                </c:pt>
                <c:pt idx="11913" formatCode="General">
                  <c:v>9.5327999999999996E-2</c:v>
                </c:pt>
                <c:pt idx="11914" formatCode="General">
                  <c:v>9.5336000000000004E-2</c:v>
                </c:pt>
                <c:pt idx="11915" formatCode="General">
                  <c:v>9.5343999999999998E-2</c:v>
                </c:pt>
                <c:pt idx="11916" formatCode="General">
                  <c:v>9.5352000000000006E-2</c:v>
                </c:pt>
                <c:pt idx="11917" formatCode="General">
                  <c:v>9.536E-2</c:v>
                </c:pt>
                <c:pt idx="11918" formatCode="General">
                  <c:v>9.5367999999999994E-2</c:v>
                </c:pt>
                <c:pt idx="11919" formatCode="General">
                  <c:v>9.5376000000000002E-2</c:v>
                </c:pt>
                <c:pt idx="11920" formatCode="General">
                  <c:v>9.5383999999999997E-2</c:v>
                </c:pt>
                <c:pt idx="11921" formatCode="General">
                  <c:v>9.5392000000000005E-2</c:v>
                </c:pt>
                <c:pt idx="11922" formatCode="General">
                  <c:v>9.5399999999999999E-2</c:v>
                </c:pt>
                <c:pt idx="11923" formatCode="General">
                  <c:v>9.5408000000000007E-2</c:v>
                </c:pt>
                <c:pt idx="11924" formatCode="General">
                  <c:v>9.5416000000000001E-2</c:v>
                </c:pt>
                <c:pt idx="11925" formatCode="General">
                  <c:v>9.5423999999999995E-2</c:v>
                </c:pt>
                <c:pt idx="11926" formatCode="General">
                  <c:v>9.5432000000000003E-2</c:v>
                </c:pt>
                <c:pt idx="11927" formatCode="General">
                  <c:v>9.5439999999999997E-2</c:v>
                </c:pt>
                <c:pt idx="11928" formatCode="General">
                  <c:v>9.5448000000000005E-2</c:v>
                </c:pt>
                <c:pt idx="11929" formatCode="General">
                  <c:v>9.5455999999999999E-2</c:v>
                </c:pt>
                <c:pt idx="11930" formatCode="General">
                  <c:v>9.5463999999999993E-2</c:v>
                </c:pt>
                <c:pt idx="11931" formatCode="General">
                  <c:v>9.5472000000000001E-2</c:v>
                </c:pt>
                <c:pt idx="11932" formatCode="General">
                  <c:v>9.5479999999999995E-2</c:v>
                </c:pt>
                <c:pt idx="11933" formatCode="General">
                  <c:v>9.5488000000000003E-2</c:v>
                </c:pt>
                <c:pt idx="11934" formatCode="General">
                  <c:v>9.5495999999999998E-2</c:v>
                </c:pt>
                <c:pt idx="11935" formatCode="General">
                  <c:v>9.5504000000000006E-2</c:v>
                </c:pt>
                <c:pt idx="11936" formatCode="General">
                  <c:v>9.5512E-2</c:v>
                </c:pt>
                <c:pt idx="11937" formatCode="General">
                  <c:v>9.5519999999999994E-2</c:v>
                </c:pt>
                <c:pt idx="11938" formatCode="General">
                  <c:v>9.5528000000000002E-2</c:v>
                </c:pt>
                <c:pt idx="11939" formatCode="General">
                  <c:v>9.5535999999999996E-2</c:v>
                </c:pt>
                <c:pt idx="11940" formatCode="General">
                  <c:v>9.5544000000000004E-2</c:v>
                </c:pt>
                <c:pt idx="11941" formatCode="General">
                  <c:v>9.5551999999999998E-2</c:v>
                </c:pt>
                <c:pt idx="11942" formatCode="General">
                  <c:v>9.5560000000000006E-2</c:v>
                </c:pt>
                <c:pt idx="11943" formatCode="General">
                  <c:v>9.5568E-2</c:v>
                </c:pt>
                <c:pt idx="11944" formatCode="General">
                  <c:v>9.5575999999999994E-2</c:v>
                </c:pt>
                <c:pt idx="11945" formatCode="General">
                  <c:v>9.5584000000000002E-2</c:v>
                </c:pt>
                <c:pt idx="11946" formatCode="General">
                  <c:v>9.5591999999999996E-2</c:v>
                </c:pt>
                <c:pt idx="11947" formatCode="General">
                  <c:v>9.5600000000000004E-2</c:v>
                </c:pt>
                <c:pt idx="11948" formatCode="General">
                  <c:v>9.5607999999999999E-2</c:v>
                </c:pt>
                <c:pt idx="11949" formatCode="General">
                  <c:v>9.5616000000000007E-2</c:v>
                </c:pt>
                <c:pt idx="11950" formatCode="General">
                  <c:v>9.5624000000000001E-2</c:v>
                </c:pt>
                <c:pt idx="11951" formatCode="General">
                  <c:v>9.5631999999999995E-2</c:v>
                </c:pt>
                <c:pt idx="11952" formatCode="General">
                  <c:v>9.5640000000000003E-2</c:v>
                </c:pt>
                <c:pt idx="11953" formatCode="General">
                  <c:v>9.5647999999999997E-2</c:v>
                </c:pt>
                <c:pt idx="11954" formatCode="General">
                  <c:v>9.5656000000000005E-2</c:v>
                </c:pt>
                <c:pt idx="11955" formatCode="General">
                  <c:v>9.5663999999999999E-2</c:v>
                </c:pt>
                <c:pt idx="11956" formatCode="General">
                  <c:v>9.5671999999999993E-2</c:v>
                </c:pt>
                <c:pt idx="11957" formatCode="General">
                  <c:v>9.5680000000000001E-2</c:v>
                </c:pt>
                <c:pt idx="11958" formatCode="General">
                  <c:v>9.5687999999999995E-2</c:v>
                </c:pt>
                <c:pt idx="11959" formatCode="General">
                  <c:v>9.5696000000000003E-2</c:v>
                </c:pt>
                <c:pt idx="11960" formatCode="General">
                  <c:v>9.5703999999999997E-2</c:v>
                </c:pt>
                <c:pt idx="11961" formatCode="General">
                  <c:v>9.5712000000000005E-2</c:v>
                </c:pt>
                <c:pt idx="11962" formatCode="General">
                  <c:v>9.572E-2</c:v>
                </c:pt>
                <c:pt idx="11963" formatCode="General">
                  <c:v>9.5727999999999994E-2</c:v>
                </c:pt>
                <c:pt idx="11964" formatCode="General">
                  <c:v>9.5736000000000002E-2</c:v>
                </c:pt>
                <c:pt idx="11965" formatCode="General">
                  <c:v>9.5743999999999996E-2</c:v>
                </c:pt>
                <c:pt idx="11966" formatCode="General">
                  <c:v>9.5752000000000004E-2</c:v>
                </c:pt>
                <c:pt idx="11967" formatCode="General">
                  <c:v>9.5759999999999998E-2</c:v>
                </c:pt>
                <c:pt idx="11968" formatCode="General">
                  <c:v>9.5768000000000006E-2</c:v>
                </c:pt>
                <c:pt idx="11969" formatCode="General">
                  <c:v>9.5776E-2</c:v>
                </c:pt>
                <c:pt idx="11970" formatCode="General">
                  <c:v>9.5783999999999994E-2</c:v>
                </c:pt>
                <c:pt idx="11971" formatCode="General">
                  <c:v>9.5792000000000002E-2</c:v>
                </c:pt>
                <c:pt idx="11972" formatCode="General">
                  <c:v>9.5799999999999996E-2</c:v>
                </c:pt>
                <c:pt idx="11973" formatCode="General">
                  <c:v>9.5808000000000004E-2</c:v>
                </c:pt>
                <c:pt idx="11974" formatCode="General">
                  <c:v>9.5815999999999998E-2</c:v>
                </c:pt>
                <c:pt idx="11975" formatCode="General">
                  <c:v>9.5824000000000006E-2</c:v>
                </c:pt>
                <c:pt idx="11976" formatCode="General">
                  <c:v>9.5832000000000001E-2</c:v>
                </c:pt>
                <c:pt idx="11977" formatCode="General">
                  <c:v>9.5839999999999995E-2</c:v>
                </c:pt>
                <c:pt idx="11978" formatCode="General">
                  <c:v>9.5848000000000003E-2</c:v>
                </c:pt>
                <c:pt idx="11979" formatCode="General">
                  <c:v>9.5855999999999997E-2</c:v>
                </c:pt>
                <c:pt idx="11980" formatCode="General">
                  <c:v>9.5864000000000005E-2</c:v>
                </c:pt>
                <c:pt idx="11981" formatCode="General">
                  <c:v>9.5871999999999999E-2</c:v>
                </c:pt>
                <c:pt idx="11982" formatCode="General">
                  <c:v>9.5880000000000007E-2</c:v>
                </c:pt>
                <c:pt idx="11983" formatCode="General">
                  <c:v>9.5888000000000001E-2</c:v>
                </c:pt>
                <c:pt idx="11984" formatCode="General">
                  <c:v>9.5895999999999995E-2</c:v>
                </c:pt>
                <c:pt idx="11985" formatCode="General">
                  <c:v>9.5904000000000003E-2</c:v>
                </c:pt>
                <c:pt idx="11986" formatCode="General">
                  <c:v>9.5911999999999997E-2</c:v>
                </c:pt>
                <c:pt idx="11987" formatCode="General">
                  <c:v>9.5920000000000005E-2</c:v>
                </c:pt>
                <c:pt idx="11988" formatCode="General">
                  <c:v>9.5927999999999999E-2</c:v>
                </c:pt>
                <c:pt idx="11989" formatCode="General">
                  <c:v>9.5935999999999994E-2</c:v>
                </c:pt>
                <c:pt idx="11990" formatCode="General">
                  <c:v>9.5944000000000002E-2</c:v>
                </c:pt>
                <c:pt idx="11991" formatCode="General">
                  <c:v>9.5951999999999996E-2</c:v>
                </c:pt>
                <c:pt idx="11992" formatCode="General">
                  <c:v>9.5960000000000004E-2</c:v>
                </c:pt>
                <c:pt idx="11993" formatCode="General">
                  <c:v>9.5967999999999998E-2</c:v>
                </c:pt>
                <c:pt idx="11994" formatCode="General">
                  <c:v>9.5976000000000006E-2</c:v>
                </c:pt>
                <c:pt idx="11995" formatCode="General">
                  <c:v>9.5984E-2</c:v>
                </c:pt>
                <c:pt idx="11996" formatCode="General">
                  <c:v>9.5991999999999994E-2</c:v>
                </c:pt>
                <c:pt idx="11997" formatCode="General">
                  <c:v>9.6000000000000002E-2</c:v>
                </c:pt>
                <c:pt idx="11998" formatCode="General">
                  <c:v>9.6007999999999996E-2</c:v>
                </c:pt>
                <c:pt idx="11999" formatCode="General">
                  <c:v>9.6016000000000004E-2</c:v>
                </c:pt>
                <c:pt idx="12000" formatCode="General">
                  <c:v>9.6023999999999998E-2</c:v>
                </c:pt>
                <c:pt idx="12001" formatCode="General">
                  <c:v>9.6032000000000006E-2</c:v>
                </c:pt>
                <c:pt idx="12002" formatCode="General">
                  <c:v>9.604E-2</c:v>
                </c:pt>
                <c:pt idx="12003" formatCode="General">
                  <c:v>9.6047999999999994E-2</c:v>
                </c:pt>
                <c:pt idx="12004" formatCode="General">
                  <c:v>9.6056000000000002E-2</c:v>
                </c:pt>
                <c:pt idx="12005" formatCode="General">
                  <c:v>9.6063999999999997E-2</c:v>
                </c:pt>
                <c:pt idx="12006" formatCode="General">
                  <c:v>9.6072000000000005E-2</c:v>
                </c:pt>
                <c:pt idx="12007" formatCode="General">
                  <c:v>9.6079999999999999E-2</c:v>
                </c:pt>
                <c:pt idx="12008" formatCode="General">
                  <c:v>9.6088000000000007E-2</c:v>
                </c:pt>
                <c:pt idx="12009" formatCode="General">
                  <c:v>9.6096000000000001E-2</c:v>
                </c:pt>
                <c:pt idx="12010" formatCode="General">
                  <c:v>9.6103999999999995E-2</c:v>
                </c:pt>
                <c:pt idx="12011" formatCode="General">
                  <c:v>9.6112000000000003E-2</c:v>
                </c:pt>
                <c:pt idx="12012" formatCode="General">
                  <c:v>9.6119999999999997E-2</c:v>
                </c:pt>
                <c:pt idx="12013" formatCode="General">
                  <c:v>9.6128000000000005E-2</c:v>
                </c:pt>
                <c:pt idx="12014" formatCode="General">
                  <c:v>9.6135999999999999E-2</c:v>
                </c:pt>
                <c:pt idx="12015" formatCode="General">
                  <c:v>9.6143999999999993E-2</c:v>
                </c:pt>
                <c:pt idx="12016" formatCode="General">
                  <c:v>9.6152000000000001E-2</c:v>
                </c:pt>
                <c:pt idx="12017" formatCode="General">
                  <c:v>9.6159999999999995E-2</c:v>
                </c:pt>
                <c:pt idx="12018" formatCode="General">
                  <c:v>9.6168000000000003E-2</c:v>
                </c:pt>
                <c:pt idx="12019" formatCode="General">
                  <c:v>9.6175999999999998E-2</c:v>
                </c:pt>
                <c:pt idx="12020" formatCode="General">
                  <c:v>9.6184000000000006E-2</c:v>
                </c:pt>
                <c:pt idx="12021" formatCode="General">
                  <c:v>9.6192E-2</c:v>
                </c:pt>
                <c:pt idx="12022" formatCode="General">
                  <c:v>9.6199999999999994E-2</c:v>
                </c:pt>
                <c:pt idx="12023" formatCode="General">
                  <c:v>9.6208000000000002E-2</c:v>
                </c:pt>
                <c:pt idx="12024" formatCode="General">
                  <c:v>9.6215999999999996E-2</c:v>
                </c:pt>
                <c:pt idx="12025" formatCode="General">
                  <c:v>9.6224000000000004E-2</c:v>
                </c:pt>
                <c:pt idx="12026" formatCode="General">
                  <c:v>9.6231999999999998E-2</c:v>
                </c:pt>
                <c:pt idx="12027" formatCode="General">
                  <c:v>9.6240000000000006E-2</c:v>
                </c:pt>
                <c:pt idx="12028" formatCode="General">
                  <c:v>9.6248E-2</c:v>
                </c:pt>
                <c:pt idx="12029" formatCode="General">
                  <c:v>9.6255999999999994E-2</c:v>
                </c:pt>
                <c:pt idx="12030" formatCode="General">
                  <c:v>9.6264000000000002E-2</c:v>
                </c:pt>
                <c:pt idx="12031" formatCode="General">
                  <c:v>9.6271999999999996E-2</c:v>
                </c:pt>
                <c:pt idx="12032" formatCode="General">
                  <c:v>9.6280000000000004E-2</c:v>
                </c:pt>
                <c:pt idx="12033" formatCode="General">
                  <c:v>9.6287999999999999E-2</c:v>
                </c:pt>
                <c:pt idx="12034" formatCode="General">
                  <c:v>9.6296000000000007E-2</c:v>
                </c:pt>
                <c:pt idx="12035" formatCode="General">
                  <c:v>9.6304000000000001E-2</c:v>
                </c:pt>
                <c:pt idx="12036" formatCode="General">
                  <c:v>9.6311999999999995E-2</c:v>
                </c:pt>
                <c:pt idx="12037" formatCode="General">
                  <c:v>9.6320000000000003E-2</c:v>
                </c:pt>
                <c:pt idx="12038" formatCode="General">
                  <c:v>9.6327999999999997E-2</c:v>
                </c:pt>
                <c:pt idx="12039" formatCode="General">
                  <c:v>9.6336000000000005E-2</c:v>
                </c:pt>
                <c:pt idx="12040" formatCode="General">
                  <c:v>9.6343999999999999E-2</c:v>
                </c:pt>
                <c:pt idx="12041" formatCode="General">
                  <c:v>9.6351999999999993E-2</c:v>
                </c:pt>
                <c:pt idx="12042" formatCode="General">
                  <c:v>9.6360000000000001E-2</c:v>
                </c:pt>
                <c:pt idx="12043" formatCode="General">
                  <c:v>9.6367999999999995E-2</c:v>
                </c:pt>
                <c:pt idx="12044" formatCode="General">
                  <c:v>9.6376000000000003E-2</c:v>
                </c:pt>
                <c:pt idx="12045" formatCode="General">
                  <c:v>9.6383999999999997E-2</c:v>
                </c:pt>
                <c:pt idx="12046" formatCode="General">
                  <c:v>9.6392000000000005E-2</c:v>
                </c:pt>
                <c:pt idx="12047" formatCode="General">
                  <c:v>9.64E-2</c:v>
                </c:pt>
                <c:pt idx="12048" formatCode="General">
                  <c:v>9.6407999999999994E-2</c:v>
                </c:pt>
                <c:pt idx="12049" formatCode="General">
                  <c:v>9.6416000000000002E-2</c:v>
                </c:pt>
                <c:pt idx="12050" formatCode="General">
                  <c:v>9.6423999999999996E-2</c:v>
                </c:pt>
                <c:pt idx="12051" formatCode="General">
                  <c:v>9.6432000000000004E-2</c:v>
                </c:pt>
                <c:pt idx="12052" formatCode="General">
                  <c:v>9.6439999999999998E-2</c:v>
                </c:pt>
                <c:pt idx="12053" formatCode="General">
                  <c:v>9.6448000000000006E-2</c:v>
                </c:pt>
                <c:pt idx="12054" formatCode="General">
                  <c:v>9.6456E-2</c:v>
                </c:pt>
                <c:pt idx="12055" formatCode="General">
                  <c:v>9.6463999999999994E-2</c:v>
                </c:pt>
                <c:pt idx="12056" formatCode="General">
                  <c:v>9.6472000000000002E-2</c:v>
                </c:pt>
                <c:pt idx="12057" formatCode="General">
                  <c:v>9.6479999999999996E-2</c:v>
                </c:pt>
                <c:pt idx="12058" formatCode="General">
                  <c:v>9.6488000000000004E-2</c:v>
                </c:pt>
                <c:pt idx="12059" formatCode="General">
                  <c:v>9.6495999999999998E-2</c:v>
                </c:pt>
                <c:pt idx="12060" formatCode="General">
                  <c:v>9.6504000000000006E-2</c:v>
                </c:pt>
                <c:pt idx="12061" formatCode="General">
                  <c:v>9.6512000000000001E-2</c:v>
                </c:pt>
                <c:pt idx="12062" formatCode="General">
                  <c:v>9.6519999999999995E-2</c:v>
                </c:pt>
                <c:pt idx="12063" formatCode="General">
                  <c:v>9.6528000000000003E-2</c:v>
                </c:pt>
                <c:pt idx="12064" formatCode="General">
                  <c:v>9.6535999999999997E-2</c:v>
                </c:pt>
                <c:pt idx="12065" formatCode="General">
                  <c:v>9.6544000000000005E-2</c:v>
                </c:pt>
                <c:pt idx="12066" formatCode="General">
                  <c:v>9.6551999999999999E-2</c:v>
                </c:pt>
                <c:pt idx="12067" formatCode="General">
                  <c:v>9.6560000000000007E-2</c:v>
                </c:pt>
                <c:pt idx="12068" formatCode="General">
                  <c:v>9.6568000000000001E-2</c:v>
                </c:pt>
                <c:pt idx="12069" formatCode="General">
                  <c:v>9.6575999999999995E-2</c:v>
                </c:pt>
                <c:pt idx="12070" formatCode="General">
                  <c:v>9.6584000000000003E-2</c:v>
                </c:pt>
                <c:pt idx="12071" formatCode="General">
                  <c:v>9.6591999999999997E-2</c:v>
                </c:pt>
                <c:pt idx="12072" formatCode="General">
                  <c:v>9.6600000000000005E-2</c:v>
                </c:pt>
                <c:pt idx="12073" formatCode="General">
                  <c:v>9.6607999999999999E-2</c:v>
                </c:pt>
                <c:pt idx="12074" formatCode="General">
                  <c:v>9.6615999999999994E-2</c:v>
                </c:pt>
                <c:pt idx="12075" formatCode="General">
                  <c:v>9.6624000000000002E-2</c:v>
                </c:pt>
                <c:pt idx="12076" formatCode="General">
                  <c:v>9.6631999999999996E-2</c:v>
                </c:pt>
                <c:pt idx="12077" formatCode="General">
                  <c:v>9.6640000000000004E-2</c:v>
                </c:pt>
                <c:pt idx="12078" formatCode="General">
                  <c:v>9.6647999999999998E-2</c:v>
                </c:pt>
                <c:pt idx="12079" formatCode="General">
                  <c:v>9.6656000000000006E-2</c:v>
                </c:pt>
                <c:pt idx="12080" formatCode="General">
                  <c:v>9.6664E-2</c:v>
                </c:pt>
                <c:pt idx="12081" formatCode="General">
                  <c:v>9.6671999999999994E-2</c:v>
                </c:pt>
                <c:pt idx="12082" formatCode="General">
                  <c:v>9.6680000000000002E-2</c:v>
                </c:pt>
                <c:pt idx="12083" formatCode="General">
                  <c:v>9.6687999999999996E-2</c:v>
                </c:pt>
                <c:pt idx="12084" formatCode="General">
                  <c:v>9.6696000000000004E-2</c:v>
                </c:pt>
                <c:pt idx="12085" formatCode="General">
                  <c:v>9.6703999999999998E-2</c:v>
                </c:pt>
                <c:pt idx="12086" formatCode="General">
                  <c:v>9.6712000000000006E-2</c:v>
                </c:pt>
                <c:pt idx="12087" formatCode="General">
                  <c:v>9.672E-2</c:v>
                </c:pt>
                <c:pt idx="12088" formatCode="General">
                  <c:v>9.6727999999999995E-2</c:v>
                </c:pt>
                <c:pt idx="12089" formatCode="General">
                  <c:v>9.6736000000000003E-2</c:v>
                </c:pt>
                <c:pt idx="12090" formatCode="General">
                  <c:v>9.6743999999999997E-2</c:v>
                </c:pt>
                <c:pt idx="12091" formatCode="General">
                  <c:v>9.6752000000000005E-2</c:v>
                </c:pt>
                <c:pt idx="12092" formatCode="General">
                  <c:v>9.6759999999999999E-2</c:v>
                </c:pt>
                <c:pt idx="12093" formatCode="General">
                  <c:v>9.6768000000000007E-2</c:v>
                </c:pt>
                <c:pt idx="12094" formatCode="General">
                  <c:v>9.6776000000000001E-2</c:v>
                </c:pt>
                <c:pt idx="12095" formatCode="General">
                  <c:v>9.6783999999999995E-2</c:v>
                </c:pt>
                <c:pt idx="12096" formatCode="General">
                  <c:v>9.6792000000000003E-2</c:v>
                </c:pt>
                <c:pt idx="12097" formatCode="General">
                  <c:v>9.6799999999999997E-2</c:v>
                </c:pt>
                <c:pt idx="12098" formatCode="General">
                  <c:v>9.6808000000000005E-2</c:v>
                </c:pt>
                <c:pt idx="12099" formatCode="General">
                  <c:v>9.6815999999999999E-2</c:v>
                </c:pt>
                <c:pt idx="12100" formatCode="General">
                  <c:v>9.6823999999999993E-2</c:v>
                </c:pt>
                <c:pt idx="12101" formatCode="General">
                  <c:v>9.6832000000000001E-2</c:v>
                </c:pt>
                <c:pt idx="12102" formatCode="General">
                  <c:v>9.6839999999999996E-2</c:v>
                </c:pt>
                <c:pt idx="12103" formatCode="General">
                  <c:v>9.6848000000000004E-2</c:v>
                </c:pt>
                <c:pt idx="12104" formatCode="General">
                  <c:v>9.6855999999999998E-2</c:v>
                </c:pt>
                <c:pt idx="12105" formatCode="General">
                  <c:v>9.6864000000000006E-2</c:v>
                </c:pt>
                <c:pt idx="12106" formatCode="General">
                  <c:v>9.6872E-2</c:v>
                </c:pt>
                <c:pt idx="12107" formatCode="General">
                  <c:v>9.6879999999999994E-2</c:v>
                </c:pt>
                <c:pt idx="12108" formatCode="General">
                  <c:v>9.6888000000000002E-2</c:v>
                </c:pt>
                <c:pt idx="12109" formatCode="General">
                  <c:v>9.6895999999999996E-2</c:v>
                </c:pt>
                <c:pt idx="12110" formatCode="General">
                  <c:v>9.6904000000000004E-2</c:v>
                </c:pt>
                <c:pt idx="12111" formatCode="General">
                  <c:v>9.6911999999999998E-2</c:v>
                </c:pt>
                <c:pt idx="12112" formatCode="General">
                  <c:v>9.6920000000000006E-2</c:v>
                </c:pt>
                <c:pt idx="12113" formatCode="General">
                  <c:v>9.6928E-2</c:v>
                </c:pt>
                <c:pt idx="12114" formatCode="General">
                  <c:v>9.6935999999999994E-2</c:v>
                </c:pt>
                <c:pt idx="12115" formatCode="General">
                  <c:v>9.6944000000000002E-2</c:v>
                </c:pt>
                <c:pt idx="12116" formatCode="General">
                  <c:v>9.6951999999999997E-2</c:v>
                </c:pt>
                <c:pt idx="12117" formatCode="General">
                  <c:v>9.6960000000000005E-2</c:v>
                </c:pt>
                <c:pt idx="12118" formatCode="General">
                  <c:v>9.6967999999999999E-2</c:v>
                </c:pt>
                <c:pt idx="12119" formatCode="General">
                  <c:v>9.6976000000000007E-2</c:v>
                </c:pt>
                <c:pt idx="12120" formatCode="General">
                  <c:v>9.6984000000000001E-2</c:v>
                </c:pt>
                <c:pt idx="12121" formatCode="General">
                  <c:v>9.6991999999999995E-2</c:v>
                </c:pt>
                <c:pt idx="12122" formatCode="General">
                  <c:v>9.7000000000000003E-2</c:v>
                </c:pt>
                <c:pt idx="12123" formatCode="General">
                  <c:v>9.7007999999999997E-2</c:v>
                </c:pt>
                <c:pt idx="12124" formatCode="General">
                  <c:v>9.7016000000000005E-2</c:v>
                </c:pt>
                <c:pt idx="12125" formatCode="General">
                  <c:v>9.7023999999999999E-2</c:v>
                </c:pt>
                <c:pt idx="12126" formatCode="General">
                  <c:v>9.7031999999999993E-2</c:v>
                </c:pt>
                <c:pt idx="12127" formatCode="General">
                  <c:v>9.7040000000000001E-2</c:v>
                </c:pt>
                <c:pt idx="12128" formatCode="General">
                  <c:v>9.7047999999999995E-2</c:v>
                </c:pt>
                <c:pt idx="12129" formatCode="General">
                  <c:v>9.7056000000000003E-2</c:v>
                </c:pt>
                <c:pt idx="12130" formatCode="General">
                  <c:v>9.7063999999999998E-2</c:v>
                </c:pt>
                <c:pt idx="12131" formatCode="General">
                  <c:v>9.7072000000000006E-2</c:v>
                </c:pt>
                <c:pt idx="12132" formatCode="General">
                  <c:v>9.708E-2</c:v>
                </c:pt>
                <c:pt idx="12133" formatCode="General">
                  <c:v>9.7087999999999994E-2</c:v>
                </c:pt>
                <c:pt idx="12134" formatCode="General">
                  <c:v>9.7096000000000002E-2</c:v>
                </c:pt>
                <c:pt idx="12135" formatCode="General">
                  <c:v>9.7103999999999996E-2</c:v>
                </c:pt>
                <c:pt idx="12136" formatCode="General">
                  <c:v>9.7112000000000004E-2</c:v>
                </c:pt>
                <c:pt idx="12137" formatCode="General">
                  <c:v>9.7119999999999998E-2</c:v>
                </c:pt>
                <c:pt idx="12138" formatCode="General">
                  <c:v>9.7128000000000006E-2</c:v>
                </c:pt>
                <c:pt idx="12139" formatCode="General">
                  <c:v>9.7136E-2</c:v>
                </c:pt>
                <c:pt idx="12140" formatCode="General">
                  <c:v>9.7143999999999994E-2</c:v>
                </c:pt>
                <c:pt idx="12141" formatCode="General">
                  <c:v>9.7152000000000002E-2</c:v>
                </c:pt>
                <c:pt idx="12142" formatCode="General">
                  <c:v>9.7159999999999996E-2</c:v>
                </c:pt>
                <c:pt idx="12143" formatCode="General">
                  <c:v>9.7168000000000004E-2</c:v>
                </c:pt>
                <c:pt idx="12144" formatCode="General">
                  <c:v>9.7175999999999998E-2</c:v>
                </c:pt>
                <c:pt idx="12145" formatCode="General">
                  <c:v>9.7184000000000006E-2</c:v>
                </c:pt>
                <c:pt idx="12146" formatCode="General">
                  <c:v>9.7192000000000001E-2</c:v>
                </c:pt>
                <c:pt idx="12147" formatCode="General">
                  <c:v>9.7199999999999995E-2</c:v>
                </c:pt>
                <c:pt idx="12148" formatCode="General">
                  <c:v>9.7208000000000003E-2</c:v>
                </c:pt>
                <c:pt idx="12149" formatCode="General">
                  <c:v>9.7215999999999997E-2</c:v>
                </c:pt>
                <c:pt idx="12150" formatCode="General">
                  <c:v>9.7224000000000005E-2</c:v>
                </c:pt>
                <c:pt idx="12151" formatCode="General">
                  <c:v>9.7231999999999999E-2</c:v>
                </c:pt>
                <c:pt idx="12152" formatCode="General">
                  <c:v>9.7239999999999993E-2</c:v>
                </c:pt>
                <c:pt idx="12153" formatCode="General">
                  <c:v>9.7248000000000001E-2</c:v>
                </c:pt>
                <c:pt idx="12154" formatCode="General">
                  <c:v>9.7255999999999995E-2</c:v>
                </c:pt>
                <c:pt idx="12155" formatCode="General">
                  <c:v>9.7264000000000003E-2</c:v>
                </c:pt>
                <c:pt idx="12156" formatCode="General">
                  <c:v>9.7271999999999997E-2</c:v>
                </c:pt>
                <c:pt idx="12157" formatCode="General">
                  <c:v>9.7280000000000005E-2</c:v>
                </c:pt>
                <c:pt idx="12158" formatCode="General">
                  <c:v>9.7287999999999999E-2</c:v>
                </c:pt>
                <c:pt idx="12159" formatCode="General">
                  <c:v>9.7295999999999994E-2</c:v>
                </c:pt>
                <c:pt idx="12160" formatCode="General">
                  <c:v>9.7304000000000002E-2</c:v>
                </c:pt>
                <c:pt idx="12161" formatCode="General">
                  <c:v>9.7311999999999996E-2</c:v>
                </c:pt>
                <c:pt idx="12162" formatCode="General">
                  <c:v>9.7320000000000004E-2</c:v>
                </c:pt>
                <c:pt idx="12163" formatCode="General">
                  <c:v>9.7327999999999998E-2</c:v>
                </c:pt>
                <c:pt idx="12164" formatCode="General">
                  <c:v>9.7336000000000006E-2</c:v>
                </c:pt>
                <c:pt idx="12165" formatCode="General">
                  <c:v>9.7344E-2</c:v>
                </c:pt>
                <c:pt idx="12166" formatCode="General">
                  <c:v>9.7351999999999994E-2</c:v>
                </c:pt>
                <c:pt idx="12167" formatCode="General">
                  <c:v>9.7360000000000002E-2</c:v>
                </c:pt>
                <c:pt idx="12168" formatCode="General">
                  <c:v>9.7367999999999996E-2</c:v>
                </c:pt>
                <c:pt idx="12169" formatCode="General">
                  <c:v>9.7376000000000004E-2</c:v>
                </c:pt>
                <c:pt idx="12170" formatCode="General">
                  <c:v>9.7383999999999998E-2</c:v>
                </c:pt>
                <c:pt idx="12171" formatCode="General">
                  <c:v>9.7392000000000006E-2</c:v>
                </c:pt>
                <c:pt idx="12172" formatCode="General">
                  <c:v>9.74E-2</c:v>
                </c:pt>
                <c:pt idx="12173" formatCode="General">
                  <c:v>9.7407999999999995E-2</c:v>
                </c:pt>
                <c:pt idx="12174" formatCode="General">
                  <c:v>9.7416000000000003E-2</c:v>
                </c:pt>
                <c:pt idx="12175" formatCode="General">
                  <c:v>9.7423999999999997E-2</c:v>
                </c:pt>
                <c:pt idx="12176" formatCode="General">
                  <c:v>9.7432000000000005E-2</c:v>
                </c:pt>
                <c:pt idx="12177" formatCode="General">
                  <c:v>9.7439999999999999E-2</c:v>
                </c:pt>
                <c:pt idx="12178" formatCode="General">
                  <c:v>9.7448000000000007E-2</c:v>
                </c:pt>
                <c:pt idx="12179" formatCode="General">
                  <c:v>9.7456000000000001E-2</c:v>
                </c:pt>
                <c:pt idx="12180" formatCode="General">
                  <c:v>9.7463999999999995E-2</c:v>
                </c:pt>
                <c:pt idx="12181" formatCode="General">
                  <c:v>9.7472000000000003E-2</c:v>
                </c:pt>
                <c:pt idx="12182" formatCode="General">
                  <c:v>9.7479999999999997E-2</c:v>
                </c:pt>
                <c:pt idx="12183" formatCode="General">
                  <c:v>9.7488000000000005E-2</c:v>
                </c:pt>
                <c:pt idx="12184" formatCode="General">
                  <c:v>9.7495999999999999E-2</c:v>
                </c:pt>
                <c:pt idx="12185" formatCode="General">
                  <c:v>9.7503999999999993E-2</c:v>
                </c:pt>
                <c:pt idx="12186" formatCode="General">
                  <c:v>9.7512000000000001E-2</c:v>
                </c:pt>
                <c:pt idx="12187" formatCode="General">
                  <c:v>9.7519999999999996E-2</c:v>
                </c:pt>
                <c:pt idx="12188" formatCode="General">
                  <c:v>9.7528000000000004E-2</c:v>
                </c:pt>
                <c:pt idx="12189" formatCode="General">
                  <c:v>9.7535999999999998E-2</c:v>
                </c:pt>
                <c:pt idx="12190" formatCode="General">
                  <c:v>9.7544000000000006E-2</c:v>
                </c:pt>
                <c:pt idx="12191" formatCode="General">
                  <c:v>9.7552E-2</c:v>
                </c:pt>
                <c:pt idx="12192" formatCode="General">
                  <c:v>9.7559999999999994E-2</c:v>
                </c:pt>
                <c:pt idx="12193" formatCode="General">
                  <c:v>9.7568000000000002E-2</c:v>
                </c:pt>
                <c:pt idx="12194" formatCode="General">
                  <c:v>9.7575999999999996E-2</c:v>
                </c:pt>
                <c:pt idx="12195" formatCode="General">
                  <c:v>9.7584000000000004E-2</c:v>
                </c:pt>
                <c:pt idx="12196" formatCode="General">
                  <c:v>9.7591999999999998E-2</c:v>
                </c:pt>
                <c:pt idx="12197" formatCode="General">
                  <c:v>9.7600000000000006E-2</c:v>
                </c:pt>
                <c:pt idx="12198" formatCode="General">
                  <c:v>9.7608E-2</c:v>
                </c:pt>
                <c:pt idx="12199" formatCode="General">
                  <c:v>9.7615999999999994E-2</c:v>
                </c:pt>
                <c:pt idx="12200" formatCode="General">
                  <c:v>9.7624000000000002E-2</c:v>
                </c:pt>
                <c:pt idx="12201" formatCode="General">
                  <c:v>9.7631999999999997E-2</c:v>
                </c:pt>
                <c:pt idx="12202" formatCode="General">
                  <c:v>9.7640000000000005E-2</c:v>
                </c:pt>
                <c:pt idx="12203" formatCode="General">
                  <c:v>9.7647999999999999E-2</c:v>
                </c:pt>
                <c:pt idx="12204" formatCode="General">
                  <c:v>9.7656000000000007E-2</c:v>
                </c:pt>
                <c:pt idx="12205" formatCode="General">
                  <c:v>9.7664000000000001E-2</c:v>
                </c:pt>
                <c:pt idx="12206" formatCode="General">
                  <c:v>9.7671999999999995E-2</c:v>
                </c:pt>
                <c:pt idx="12207" formatCode="General">
                  <c:v>9.7680000000000003E-2</c:v>
                </c:pt>
                <c:pt idx="12208" formatCode="General">
                  <c:v>9.7687999999999997E-2</c:v>
                </c:pt>
                <c:pt idx="12209" formatCode="General">
                  <c:v>9.7696000000000005E-2</c:v>
                </c:pt>
                <c:pt idx="12210" formatCode="General">
                  <c:v>9.7703999999999999E-2</c:v>
                </c:pt>
                <c:pt idx="12211" formatCode="General">
                  <c:v>9.7711999999999993E-2</c:v>
                </c:pt>
                <c:pt idx="12212" formatCode="General">
                  <c:v>9.7720000000000001E-2</c:v>
                </c:pt>
                <c:pt idx="12213" formatCode="General">
                  <c:v>9.7727999999999995E-2</c:v>
                </c:pt>
                <c:pt idx="12214" formatCode="General">
                  <c:v>9.7736000000000003E-2</c:v>
                </c:pt>
                <c:pt idx="12215" formatCode="General">
                  <c:v>9.7743999999999998E-2</c:v>
                </c:pt>
                <c:pt idx="12216" formatCode="General">
                  <c:v>9.7752000000000006E-2</c:v>
                </c:pt>
                <c:pt idx="12217" formatCode="General">
                  <c:v>9.776E-2</c:v>
                </c:pt>
                <c:pt idx="12218" formatCode="General">
                  <c:v>9.7767999999999994E-2</c:v>
                </c:pt>
                <c:pt idx="12219" formatCode="General">
                  <c:v>9.7776000000000002E-2</c:v>
                </c:pt>
                <c:pt idx="12220" formatCode="General">
                  <c:v>9.7783999999999996E-2</c:v>
                </c:pt>
                <c:pt idx="12221" formatCode="General">
                  <c:v>9.7792000000000004E-2</c:v>
                </c:pt>
                <c:pt idx="12222" formatCode="General">
                  <c:v>9.7799999999999998E-2</c:v>
                </c:pt>
                <c:pt idx="12223" formatCode="General">
                  <c:v>9.7808000000000006E-2</c:v>
                </c:pt>
                <c:pt idx="12224" formatCode="General">
                  <c:v>9.7816E-2</c:v>
                </c:pt>
                <c:pt idx="12225" formatCode="General">
                  <c:v>9.7823999999999994E-2</c:v>
                </c:pt>
                <c:pt idx="12226" formatCode="General">
                  <c:v>9.7832000000000002E-2</c:v>
                </c:pt>
                <c:pt idx="12227" formatCode="General">
                  <c:v>9.7839999999999996E-2</c:v>
                </c:pt>
                <c:pt idx="12228" formatCode="General">
                  <c:v>9.7848000000000004E-2</c:v>
                </c:pt>
                <c:pt idx="12229" formatCode="General">
                  <c:v>9.7855999999999999E-2</c:v>
                </c:pt>
                <c:pt idx="12230" formatCode="General">
                  <c:v>9.7864000000000007E-2</c:v>
                </c:pt>
                <c:pt idx="12231" formatCode="General">
                  <c:v>9.7872000000000001E-2</c:v>
                </c:pt>
                <c:pt idx="12232" formatCode="General">
                  <c:v>9.7879999999999995E-2</c:v>
                </c:pt>
                <c:pt idx="12233" formatCode="General">
                  <c:v>9.7888000000000003E-2</c:v>
                </c:pt>
                <c:pt idx="12234" formatCode="General">
                  <c:v>9.7895999999999997E-2</c:v>
                </c:pt>
                <c:pt idx="12235" formatCode="General">
                  <c:v>9.7904000000000005E-2</c:v>
                </c:pt>
                <c:pt idx="12236" formatCode="General">
                  <c:v>9.7911999999999999E-2</c:v>
                </c:pt>
                <c:pt idx="12237" formatCode="General">
                  <c:v>9.7919999999999993E-2</c:v>
                </c:pt>
                <c:pt idx="12238" formatCode="General">
                  <c:v>9.7928000000000001E-2</c:v>
                </c:pt>
                <c:pt idx="12239" formatCode="General">
                  <c:v>9.7935999999999995E-2</c:v>
                </c:pt>
                <c:pt idx="12240" formatCode="General">
                  <c:v>9.7944000000000003E-2</c:v>
                </c:pt>
                <c:pt idx="12241" formatCode="General">
                  <c:v>9.7951999999999997E-2</c:v>
                </c:pt>
                <c:pt idx="12242" formatCode="General">
                  <c:v>9.7960000000000005E-2</c:v>
                </c:pt>
                <c:pt idx="12243" formatCode="General">
                  <c:v>9.7968E-2</c:v>
                </c:pt>
                <c:pt idx="12244" formatCode="General">
                  <c:v>9.7975999999999994E-2</c:v>
                </c:pt>
                <c:pt idx="12245" formatCode="General">
                  <c:v>9.7984000000000002E-2</c:v>
                </c:pt>
                <c:pt idx="12246" formatCode="General">
                  <c:v>9.7991999999999996E-2</c:v>
                </c:pt>
                <c:pt idx="12247" formatCode="General">
                  <c:v>9.8000000000000004E-2</c:v>
                </c:pt>
                <c:pt idx="12248" formatCode="General">
                  <c:v>9.8007999999999998E-2</c:v>
                </c:pt>
                <c:pt idx="12249" formatCode="General">
                  <c:v>9.8016000000000006E-2</c:v>
                </c:pt>
                <c:pt idx="12250" formatCode="General">
                  <c:v>9.8024E-2</c:v>
                </c:pt>
                <c:pt idx="12251" formatCode="General">
                  <c:v>9.8031999999999994E-2</c:v>
                </c:pt>
                <c:pt idx="12252" formatCode="General">
                  <c:v>9.8040000000000002E-2</c:v>
                </c:pt>
                <c:pt idx="12253" formatCode="General">
                  <c:v>9.8047999999999996E-2</c:v>
                </c:pt>
                <c:pt idx="12254" formatCode="General">
                  <c:v>9.8056000000000004E-2</c:v>
                </c:pt>
                <c:pt idx="12255" formatCode="General">
                  <c:v>9.8063999999999998E-2</c:v>
                </c:pt>
                <c:pt idx="12256" formatCode="General">
                  <c:v>9.8072000000000006E-2</c:v>
                </c:pt>
                <c:pt idx="12257" formatCode="General">
                  <c:v>9.8080000000000001E-2</c:v>
                </c:pt>
                <c:pt idx="12258" formatCode="General">
                  <c:v>9.8087999999999995E-2</c:v>
                </c:pt>
                <c:pt idx="12259" formatCode="General">
                  <c:v>9.8096000000000003E-2</c:v>
                </c:pt>
                <c:pt idx="12260" formatCode="General">
                  <c:v>9.8103999999999997E-2</c:v>
                </c:pt>
                <c:pt idx="12261" formatCode="General">
                  <c:v>9.8112000000000005E-2</c:v>
                </c:pt>
                <c:pt idx="12262" formatCode="General">
                  <c:v>9.8119999999999999E-2</c:v>
                </c:pt>
                <c:pt idx="12263" formatCode="General">
                  <c:v>9.8128000000000007E-2</c:v>
                </c:pt>
                <c:pt idx="12264" formatCode="General">
                  <c:v>9.8136000000000001E-2</c:v>
                </c:pt>
                <c:pt idx="12265" formatCode="General">
                  <c:v>9.8143999999999995E-2</c:v>
                </c:pt>
                <c:pt idx="12266" formatCode="General">
                  <c:v>9.8152000000000003E-2</c:v>
                </c:pt>
                <c:pt idx="12267" formatCode="General">
                  <c:v>9.8159999999999997E-2</c:v>
                </c:pt>
                <c:pt idx="12268" formatCode="General">
                  <c:v>9.8168000000000005E-2</c:v>
                </c:pt>
                <c:pt idx="12269" formatCode="General">
                  <c:v>9.8175999999999999E-2</c:v>
                </c:pt>
                <c:pt idx="12270" formatCode="General">
                  <c:v>9.8183999999999994E-2</c:v>
                </c:pt>
                <c:pt idx="12271" formatCode="General">
                  <c:v>9.8192000000000002E-2</c:v>
                </c:pt>
                <c:pt idx="12272" formatCode="General">
                  <c:v>9.8199999999999996E-2</c:v>
                </c:pt>
                <c:pt idx="12273" formatCode="General">
                  <c:v>9.8208000000000004E-2</c:v>
                </c:pt>
                <c:pt idx="12274" formatCode="General">
                  <c:v>9.8215999999999998E-2</c:v>
                </c:pt>
                <c:pt idx="12275" formatCode="General">
                  <c:v>9.8224000000000006E-2</c:v>
                </c:pt>
                <c:pt idx="12276" formatCode="General">
                  <c:v>9.8232E-2</c:v>
                </c:pt>
                <c:pt idx="12277" formatCode="General">
                  <c:v>9.8239999999999994E-2</c:v>
                </c:pt>
                <c:pt idx="12278" formatCode="General">
                  <c:v>9.8248000000000002E-2</c:v>
                </c:pt>
                <c:pt idx="12279" formatCode="General">
                  <c:v>9.8255999999999996E-2</c:v>
                </c:pt>
                <c:pt idx="12280" formatCode="General">
                  <c:v>9.8264000000000004E-2</c:v>
                </c:pt>
                <c:pt idx="12281" formatCode="General">
                  <c:v>9.8271999999999998E-2</c:v>
                </c:pt>
                <c:pt idx="12282" formatCode="General">
                  <c:v>9.8280000000000006E-2</c:v>
                </c:pt>
                <c:pt idx="12283" formatCode="General">
                  <c:v>9.8288E-2</c:v>
                </c:pt>
                <c:pt idx="12284" formatCode="General">
                  <c:v>9.8295999999999994E-2</c:v>
                </c:pt>
                <c:pt idx="12285" formatCode="General">
                  <c:v>9.8304000000000002E-2</c:v>
                </c:pt>
                <c:pt idx="12286" formatCode="General">
                  <c:v>9.8311999999999997E-2</c:v>
                </c:pt>
                <c:pt idx="12287" formatCode="General">
                  <c:v>9.8320000000000005E-2</c:v>
                </c:pt>
                <c:pt idx="12288" formatCode="General">
                  <c:v>9.8327999999999999E-2</c:v>
                </c:pt>
                <c:pt idx="12289" formatCode="General">
                  <c:v>9.8336000000000007E-2</c:v>
                </c:pt>
                <c:pt idx="12290" formatCode="General">
                  <c:v>9.8344000000000001E-2</c:v>
                </c:pt>
                <c:pt idx="12291" formatCode="General">
                  <c:v>9.8351999999999995E-2</c:v>
                </c:pt>
                <c:pt idx="12292" formatCode="General">
                  <c:v>9.8360000000000003E-2</c:v>
                </c:pt>
                <c:pt idx="12293" formatCode="General">
                  <c:v>9.8367999999999997E-2</c:v>
                </c:pt>
                <c:pt idx="12294" formatCode="General">
                  <c:v>9.8376000000000005E-2</c:v>
                </c:pt>
                <c:pt idx="12295" formatCode="General">
                  <c:v>9.8383999999999999E-2</c:v>
                </c:pt>
                <c:pt idx="12296" formatCode="General">
                  <c:v>9.8391999999999993E-2</c:v>
                </c:pt>
                <c:pt idx="12297" formatCode="General">
                  <c:v>9.8400000000000001E-2</c:v>
                </c:pt>
                <c:pt idx="12298" formatCode="General">
                  <c:v>9.8407999999999995E-2</c:v>
                </c:pt>
                <c:pt idx="12299" formatCode="General">
                  <c:v>9.8416000000000003E-2</c:v>
                </c:pt>
                <c:pt idx="12300" formatCode="General">
                  <c:v>9.8423999999999998E-2</c:v>
                </c:pt>
                <c:pt idx="12301" formatCode="General">
                  <c:v>9.8432000000000006E-2</c:v>
                </c:pt>
                <c:pt idx="12302" formatCode="General">
                  <c:v>9.844E-2</c:v>
                </c:pt>
                <c:pt idx="12303" formatCode="General">
                  <c:v>9.8447999999999994E-2</c:v>
                </c:pt>
                <c:pt idx="12304" formatCode="General">
                  <c:v>9.8456000000000002E-2</c:v>
                </c:pt>
                <c:pt idx="12305" formatCode="General">
                  <c:v>9.8463999999999996E-2</c:v>
                </c:pt>
                <c:pt idx="12306" formatCode="General">
                  <c:v>9.8472000000000004E-2</c:v>
                </c:pt>
                <c:pt idx="12307" formatCode="General">
                  <c:v>9.8479999999999998E-2</c:v>
                </c:pt>
                <c:pt idx="12308" formatCode="General">
                  <c:v>9.8488000000000006E-2</c:v>
                </c:pt>
                <c:pt idx="12309" formatCode="General">
                  <c:v>9.8496E-2</c:v>
                </c:pt>
                <c:pt idx="12310" formatCode="General">
                  <c:v>9.8503999999999994E-2</c:v>
                </c:pt>
                <c:pt idx="12311" formatCode="General">
                  <c:v>9.8512000000000002E-2</c:v>
                </c:pt>
                <c:pt idx="12312" formatCode="General">
                  <c:v>9.8519999999999996E-2</c:v>
                </c:pt>
                <c:pt idx="12313" formatCode="General">
                  <c:v>9.8528000000000004E-2</c:v>
                </c:pt>
                <c:pt idx="12314" formatCode="General">
                  <c:v>9.8535999999999999E-2</c:v>
                </c:pt>
                <c:pt idx="12315" formatCode="General">
                  <c:v>9.8544000000000007E-2</c:v>
                </c:pt>
                <c:pt idx="12316" formatCode="General">
                  <c:v>9.8552000000000001E-2</c:v>
                </c:pt>
                <c:pt idx="12317" formatCode="General">
                  <c:v>9.8559999999999995E-2</c:v>
                </c:pt>
                <c:pt idx="12318" formatCode="General">
                  <c:v>9.8568000000000003E-2</c:v>
                </c:pt>
                <c:pt idx="12319" formatCode="General">
                  <c:v>9.8575999999999997E-2</c:v>
                </c:pt>
                <c:pt idx="12320" formatCode="General">
                  <c:v>9.8584000000000005E-2</c:v>
                </c:pt>
                <c:pt idx="12321" formatCode="General">
                  <c:v>9.8591999999999999E-2</c:v>
                </c:pt>
                <c:pt idx="12322" formatCode="General">
                  <c:v>9.8599999999999993E-2</c:v>
                </c:pt>
                <c:pt idx="12323" formatCode="General">
                  <c:v>9.8608000000000001E-2</c:v>
                </c:pt>
                <c:pt idx="12324" formatCode="General">
                  <c:v>9.8615999999999995E-2</c:v>
                </c:pt>
                <c:pt idx="12325" formatCode="General">
                  <c:v>9.8624000000000003E-2</c:v>
                </c:pt>
                <c:pt idx="12326" formatCode="General">
                  <c:v>9.8631999999999997E-2</c:v>
                </c:pt>
                <c:pt idx="12327" formatCode="General">
                  <c:v>9.8640000000000005E-2</c:v>
                </c:pt>
                <c:pt idx="12328" formatCode="General">
                  <c:v>9.8648E-2</c:v>
                </c:pt>
                <c:pt idx="12329" formatCode="General">
                  <c:v>9.8655999999999994E-2</c:v>
                </c:pt>
                <c:pt idx="12330" formatCode="General">
                  <c:v>9.8664000000000002E-2</c:v>
                </c:pt>
                <c:pt idx="12331" formatCode="General">
                  <c:v>9.8671999999999996E-2</c:v>
                </c:pt>
                <c:pt idx="12332" formatCode="General">
                  <c:v>9.8680000000000004E-2</c:v>
                </c:pt>
                <c:pt idx="12333" formatCode="General">
                  <c:v>9.8687999999999998E-2</c:v>
                </c:pt>
                <c:pt idx="12334" formatCode="General">
                  <c:v>9.8696000000000006E-2</c:v>
                </c:pt>
                <c:pt idx="12335" formatCode="General">
                  <c:v>9.8704E-2</c:v>
                </c:pt>
                <c:pt idx="12336" formatCode="General">
                  <c:v>9.8711999999999994E-2</c:v>
                </c:pt>
                <c:pt idx="12337" formatCode="General">
                  <c:v>9.8720000000000002E-2</c:v>
                </c:pt>
                <c:pt idx="12338" formatCode="General">
                  <c:v>9.8727999999999996E-2</c:v>
                </c:pt>
                <c:pt idx="12339" formatCode="General">
                  <c:v>9.8736000000000004E-2</c:v>
                </c:pt>
                <c:pt idx="12340" formatCode="General">
                  <c:v>9.8743999999999998E-2</c:v>
                </c:pt>
                <c:pt idx="12341" formatCode="General">
                  <c:v>9.8752000000000006E-2</c:v>
                </c:pt>
                <c:pt idx="12342" formatCode="General">
                  <c:v>9.8760000000000001E-2</c:v>
                </c:pt>
                <c:pt idx="12343" formatCode="General">
                  <c:v>9.8767999999999995E-2</c:v>
                </c:pt>
                <c:pt idx="12344" formatCode="General">
                  <c:v>9.8776000000000003E-2</c:v>
                </c:pt>
                <c:pt idx="12345" formatCode="General">
                  <c:v>9.8783999999999997E-2</c:v>
                </c:pt>
                <c:pt idx="12346" formatCode="General">
                  <c:v>9.8792000000000005E-2</c:v>
                </c:pt>
                <c:pt idx="12347" formatCode="General">
                  <c:v>9.8799999999999999E-2</c:v>
                </c:pt>
                <c:pt idx="12348" formatCode="General">
                  <c:v>9.8808000000000007E-2</c:v>
                </c:pt>
                <c:pt idx="12349" formatCode="General">
                  <c:v>9.8816000000000001E-2</c:v>
                </c:pt>
                <c:pt idx="12350" formatCode="General">
                  <c:v>9.8823999999999995E-2</c:v>
                </c:pt>
                <c:pt idx="12351" formatCode="General">
                  <c:v>9.8832000000000003E-2</c:v>
                </c:pt>
                <c:pt idx="12352" formatCode="General">
                  <c:v>9.8839999999999997E-2</c:v>
                </c:pt>
                <c:pt idx="12353" formatCode="General">
                  <c:v>9.8848000000000005E-2</c:v>
                </c:pt>
                <c:pt idx="12354" formatCode="General">
                  <c:v>9.8855999999999999E-2</c:v>
                </c:pt>
                <c:pt idx="12355" formatCode="General">
                  <c:v>9.8863999999999994E-2</c:v>
                </c:pt>
                <c:pt idx="12356" formatCode="General">
                  <c:v>9.8872000000000002E-2</c:v>
                </c:pt>
                <c:pt idx="12357" formatCode="General">
                  <c:v>9.8879999999999996E-2</c:v>
                </c:pt>
                <c:pt idx="12358" formatCode="General">
                  <c:v>9.8888000000000004E-2</c:v>
                </c:pt>
                <c:pt idx="12359" formatCode="General">
                  <c:v>9.8895999999999998E-2</c:v>
                </c:pt>
                <c:pt idx="12360" formatCode="General">
                  <c:v>9.8904000000000006E-2</c:v>
                </c:pt>
                <c:pt idx="12361" formatCode="General">
                  <c:v>9.8912E-2</c:v>
                </c:pt>
                <c:pt idx="12362" formatCode="General">
                  <c:v>9.8919999999999994E-2</c:v>
                </c:pt>
                <c:pt idx="12363" formatCode="General">
                  <c:v>9.8928000000000002E-2</c:v>
                </c:pt>
                <c:pt idx="12364" formatCode="General">
                  <c:v>9.8935999999999996E-2</c:v>
                </c:pt>
                <c:pt idx="12365" formatCode="General">
                  <c:v>9.8944000000000004E-2</c:v>
                </c:pt>
                <c:pt idx="12366" formatCode="General">
                  <c:v>9.8951999999999998E-2</c:v>
                </c:pt>
                <c:pt idx="12367" formatCode="General">
                  <c:v>9.8960000000000006E-2</c:v>
                </c:pt>
                <c:pt idx="12368" formatCode="General">
                  <c:v>9.8968E-2</c:v>
                </c:pt>
                <c:pt idx="12369" formatCode="General">
                  <c:v>9.8975999999999995E-2</c:v>
                </c:pt>
                <c:pt idx="12370" formatCode="General">
                  <c:v>9.8984000000000003E-2</c:v>
                </c:pt>
                <c:pt idx="12371" formatCode="General">
                  <c:v>9.8991999999999997E-2</c:v>
                </c:pt>
                <c:pt idx="12372" formatCode="General">
                  <c:v>9.9000000000000005E-2</c:v>
                </c:pt>
                <c:pt idx="12373" formatCode="General">
                  <c:v>9.9007999999999999E-2</c:v>
                </c:pt>
                <c:pt idx="12374" formatCode="General">
                  <c:v>9.9016000000000007E-2</c:v>
                </c:pt>
                <c:pt idx="12375" formatCode="General">
                  <c:v>9.9024000000000001E-2</c:v>
                </c:pt>
                <c:pt idx="12376" formatCode="General">
                  <c:v>9.9031999999999995E-2</c:v>
                </c:pt>
                <c:pt idx="12377" formatCode="General">
                  <c:v>9.9040000000000003E-2</c:v>
                </c:pt>
                <c:pt idx="12378" formatCode="General">
                  <c:v>9.9047999999999997E-2</c:v>
                </c:pt>
                <c:pt idx="12379" formatCode="General">
                  <c:v>9.9056000000000005E-2</c:v>
                </c:pt>
                <c:pt idx="12380" formatCode="General">
                  <c:v>9.9063999999999999E-2</c:v>
                </c:pt>
                <c:pt idx="12381" formatCode="General">
                  <c:v>9.9071999999999993E-2</c:v>
                </c:pt>
                <c:pt idx="12382" formatCode="General">
                  <c:v>9.9080000000000001E-2</c:v>
                </c:pt>
                <c:pt idx="12383" formatCode="General">
                  <c:v>9.9087999999999996E-2</c:v>
                </c:pt>
                <c:pt idx="12384" formatCode="General">
                  <c:v>9.9096000000000004E-2</c:v>
                </c:pt>
                <c:pt idx="12385" formatCode="General">
                  <c:v>9.9103999999999998E-2</c:v>
                </c:pt>
                <c:pt idx="12386" formatCode="General">
                  <c:v>9.9112000000000006E-2</c:v>
                </c:pt>
                <c:pt idx="12387" formatCode="General">
                  <c:v>9.912E-2</c:v>
                </c:pt>
                <c:pt idx="12388" formatCode="General">
                  <c:v>9.9127999999999994E-2</c:v>
                </c:pt>
                <c:pt idx="12389" formatCode="General">
                  <c:v>9.9136000000000002E-2</c:v>
                </c:pt>
                <c:pt idx="12390" formatCode="General">
                  <c:v>9.9143999999999996E-2</c:v>
                </c:pt>
                <c:pt idx="12391" formatCode="General">
                  <c:v>9.9152000000000004E-2</c:v>
                </c:pt>
                <c:pt idx="12392" formatCode="General">
                  <c:v>9.9159999999999998E-2</c:v>
                </c:pt>
                <c:pt idx="12393" formatCode="General">
                  <c:v>9.9168000000000006E-2</c:v>
                </c:pt>
                <c:pt idx="12394" formatCode="General">
                  <c:v>9.9176E-2</c:v>
                </c:pt>
                <c:pt idx="12395" formatCode="General">
                  <c:v>9.9183999999999994E-2</c:v>
                </c:pt>
                <c:pt idx="12396" formatCode="General">
                  <c:v>9.9192000000000002E-2</c:v>
                </c:pt>
                <c:pt idx="12397" formatCode="General">
                  <c:v>9.9199999999999997E-2</c:v>
                </c:pt>
                <c:pt idx="12398" formatCode="General">
                  <c:v>9.9208000000000005E-2</c:v>
                </c:pt>
                <c:pt idx="12399" formatCode="General">
                  <c:v>9.9215999999999999E-2</c:v>
                </c:pt>
                <c:pt idx="12400" formatCode="General">
                  <c:v>9.9224000000000007E-2</c:v>
                </c:pt>
                <c:pt idx="12401" formatCode="General">
                  <c:v>9.9232000000000001E-2</c:v>
                </c:pt>
                <c:pt idx="12402" formatCode="General">
                  <c:v>9.9239999999999995E-2</c:v>
                </c:pt>
                <c:pt idx="12403" formatCode="General">
                  <c:v>9.9248000000000003E-2</c:v>
                </c:pt>
                <c:pt idx="12404" formatCode="General">
                  <c:v>9.9255999999999997E-2</c:v>
                </c:pt>
                <c:pt idx="12405" formatCode="General">
                  <c:v>9.9264000000000005E-2</c:v>
                </c:pt>
                <c:pt idx="12406" formatCode="General">
                  <c:v>9.9271999999999999E-2</c:v>
                </c:pt>
                <c:pt idx="12407" formatCode="General">
                  <c:v>9.9279999999999993E-2</c:v>
                </c:pt>
                <c:pt idx="12408" formatCode="General">
                  <c:v>9.9288000000000001E-2</c:v>
                </c:pt>
                <c:pt idx="12409" formatCode="General">
                  <c:v>9.9295999999999995E-2</c:v>
                </c:pt>
                <c:pt idx="12410" formatCode="General">
                  <c:v>9.9304000000000003E-2</c:v>
                </c:pt>
                <c:pt idx="12411" formatCode="General">
                  <c:v>9.9311999999999998E-2</c:v>
                </c:pt>
                <c:pt idx="12412" formatCode="General">
                  <c:v>9.9320000000000006E-2</c:v>
                </c:pt>
                <c:pt idx="12413" formatCode="General">
                  <c:v>9.9328E-2</c:v>
                </c:pt>
                <c:pt idx="12414" formatCode="General">
                  <c:v>9.9335999999999994E-2</c:v>
                </c:pt>
                <c:pt idx="12415" formatCode="General">
                  <c:v>9.9344000000000002E-2</c:v>
                </c:pt>
                <c:pt idx="12416" formatCode="General">
                  <c:v>9.9351999999999996E-2</c:v>
                </c:pt>
                <c:pt idx="12417" formatCode="General">
                  <c:v>9.9360000000000004E-2</c:v>
                </c:pt>
                <c:pt idx="12418" formatCode="General">
                  <c:v>9.9367999999999998E-2</c:v>
                </c:pt>
                <c:pt idx="12419" formatCode="General">
                  <c:v>9.9376000000000006E-2</c:v>
                </c:pt>
                <c:pt idx="12420" formatCode="General">
                  <c:v>9.9384E-2</c:v>
                </c:pt>
                <c:pt idx="12421" formatCode="General">
                  <c:v>9.9391999999999994E-2</c:v>
                </c:pt>
                <c:pt idx="12422" formatCode="General">
                  <c:v>9.9400000000000002E-2</c:v>
                </c:pt>
                <c:pt idx="12423" formatCode="General">
                  <c:v>9.9407999999999996E-2</c:v>
                </c:pt>
                <c:pt idx="12424" formatCode="General">
                  <c:v>9.9416000000000004E-2</c:v>
                </c:pt>
                <c:pt idx="12425" formatCode="General">
                  <c:v>9.9423999999999998E-2</c:v>
                </c:pt>
                <c:pt idx="12426" formatCode="General">
                  <c:v>9.9432000000000006E-2</c:v>
                </c:pt>
                <c:pt idx="12427" formatCode="General">
                  <c:v>9.9440000000000001E-2</c:v>
                </c:pt>
                <c:pt idx="12428" formatCode="General">
                  <c:v>9.9447999999999995E-2</c:v>
                </c:pt>
                <c:pt idx="12429" formatCode="General">
                  <c:v>9.9456000000000003E-2</c:v>
                </c:pt>
                <c:pt idx="12430" formatCode="General">
                  <c:v>9.9463999999999997E-2</c:v>
                </c:pt>
                <c:pt idx="12431" formatCode="General">
                  <c:v>9.9472000000000005E-2</c:v>
                </c:pt>
                <c:pt idx="12432" formatCode="General">
                  <c:v>9.9479999999999999E-2</c:v>
                </c:pt>
                <c:pt idx="12433" formatCode="General">
                  <c:v>9.9487999999999993E-2</c:v>
                </c:pt>
                <c:pt idx="12434" formatCode="General">
                  <c:v>9.9496000000000001E-2</c:v>
                </c:pt>
                <c:pt idx="12435" formatCode="General">
                  <c:v>9.9503999999999995E-2</c:v>
                </c:pt>
                <c:pt idx="12436" formatCode="General">
                  <c:v>9.9512000000000003E-2</c:v>
                </c:pt>
                <c:pt idx="12437" formatCode="General">
                  <c:v>9.9519999999999997E-2</c:v>
                </c:pt>
                <c:pt idx="12438" formatCode="General">
                  <c:v>9.9528000000000005E-2</c:v>
                </c:pt>
                <c:pt idx="12439" formatCode="General">
                  <c:v>9.9535999999999999E-2</c:v>
                </c:pt>
                <c:pt idx="12440" formatCode="General">
                  <c:v>9.9543999999999994E-2</c:v>
                </c:pt>
                <c:pt idx="12441" formatCode="General">
                  <c:v>9.9552000000000002E-2</c:v>
                </c:pt>
                <c:pt idx="12442" formatCode="General">
                  <c:v>9.9559999999999996E-2</c:v>
                </c:pt>
                <c:pt idx="12443" formatCode="General">
                  <c:v>9.9568000000000004E-2</c:v>
                </c:pt>
                <c:pt idx="12444" formatCode="General">
                  <c:v>9.9575999999999998E-2</c:v>
                </c:pt>
                <c:pt idx="12445" formatCode="General">
                  <c:v>9.9584000000000006E-2</c:v>
                </c:pt>
                <c:pt idx="12446" formatCode="General">
                  <c:v>9.9592E-2</c:v>
                </c:pt>
                <c:pt idx="12447" formatCode="General">
                  <c:v>9.9599999999999994E-2</c:v>
                </c:pt>
                <c:pt idx="12448" formatCode="General">
                  <c:v>9.9608000000000002E-2</c:v>
                </c:pt>
                <c:pt idx="12449" formatCode="General">
                  <c:v>9.9615999999999996E-2</c:v>
                </c:pt>
                <c:pt idx="12450" formatCode="General">
                  <c:v>9.9624000000000004E-2</c:v>
                </c:pt>
                <c:pt idx="12451" formatCode="General">
                  <c:v>9.9631999999999998E-2</c:v>
                </c:pt>
                <c:pt idx="12452" formatCode="General">
                  <c:v>9.9640000000000006E-2</c:v>
                </c:pt>
                <c:pt idx="12453" formatCode="General">
                  <c:v>9.9648E-2</c:v>
                </c:pt>
                <c:pt idx="12454" formatCode="General">
                  <c:v>9.9655999999999995E-2</c:v>
                </c:pt>
                <c:pt idx="12455" formatCode="General">
                  <c:v>9.9664000000000003E-2</c:v>
                </c:pt>
                <c:pt idx="12456" formatCode="General">
                  <c:v>9.9671999999999997E-2</c:v>
                </c:pt>
                <c:pt idx="12457" formatCode="General">
                  <c:v>9.9680000000000005E-2</c:v>
                </c:pt>
                <c:pt idx="12458" formatCode="General">
                  <c:v>9.9687999999999999E-2</c:v>
                </c:pt>
                <c:pt idx="12459" formatCode="General">
                  <c:v>9.9696000000000007E-2</c:v>
                </c:pt>
                <c:pt idx="12460" formatCode="General">
                  <c:v>9.9704000000000001E-2</c:v>
                </c:pt>
                <c:pt idx="12461" formatCode="General">
                  <c:v>9.9711999999999995E-2</c:v>
                </c:pt>
                <c:pt idx="12462" formatCode="General">
                  <c:v>9.9720000000000003E-2</c:v>
                </c:pt>
                <c:pt idx="12463" formatCode="General">
                  <c:v>9.9727999999999997E-2</c:v>
                </c:pt>
                <c:pt idx="12464" formatCode="General">
                  <c:v>9.9736000000000005E-2</c:v>
                </c:pt>
                <c:pt idx="12465" formatCode="General">
                  <c:v>9.9743999999999999E-2</c:v>
                </c:pt>
                <c:pt idx="12466" formatCode="General">
                  <c:v>9.9751999999999993E-2</c:v>
                </c:pt>
                <c:pt idx="12467" formatCode="General">
                  <c:v>9.9760000000000001E-2</c:v>
                </c:pt>
                <c:pt idx="12468" formatCode="General">
                  <c:v>9.9767999999999996E-2</c:v>
                </c:pt>
                <c:pt idx="12469" formatCode="General">
                  <c:v>9.9776000000000004E-2</c:v>
                </c:pt>
                <c:pt idx="12470" formatCode="General">
                  <c:v>9.9783999999999998E-2</c:v>
                </c:pt>
                <c:pt idx="12471" formatCode="General">
                  <c:v>9.9792000000000006E-2</c:v>
                </c:pt>
                <c:pt idx="12472" formatCode="General">
                  <c:v>9.98E-2</c:v>
                </c:pt>
                <c:pt idx="12473" formatCode="General">
                  <c:v>9.9807999999999994E-2</c:v>
                </c:pt>
                <c:pt idx="12474" formatCode="General">
                  <c:v>9.9816000000000002E-2</c:v>
                </c:pt>
                <c:pt idx="12475" formatCode="General">
                  <c:v>9.9823999999999996E-2</c:v>
                </c:pt>
                <c:pt idx="12476" formatCode="General">
                  <c:v>9.9832000000000004E-2</c:v>
                </c:pt>
                <c:pt idx="12477" formatCode="General">
                  <c:v>9.9839999999999998E-2</c:v>
                </c:pt>
                <c:pt idx="12478" formatCode="General">
                  <c:v>9.9848000000000006E-2</c:v>
                </c:pt>
                <c:pt idx="12479" formatCode="General">
                  <c:v>9.9856E-2</c:v>
                </c:pt>
                <c:pt idx="12480" formatCode="General">
                  <c:v>9.9863999999999994E-2</c:v>
                </c:pt>
                <c:pt idx="12481" formatCode="General">
                  <c:v>9.9872000000000002E-2</c:v>
                </c:pt>
                <c:pt idx="12482" formatCode="General">
                  <c:v>9.9879999999999997E-2</c:v>
                </c:pt>
                <c:pt idx="12483" formatCode="General">
                  <c:v>9.9888000000000005E-2</c:v>
                </c:pt>
                <c:pt idx="12484" formatCode="General">
                  <c:v>9.9895999999999999E-2</c:v>
                </c:pt>
                <c:pt idx="12485" formatCode="General">
                  <c:v>9.9904000000000007E-2</c:v>
                </c:pt>
                <c:pt idx="12486" formatCode="General">
                  <c:v>9.9912000000000001E-2</c:v>
                </c:pt>
                <c:pt idx="12487" formatCode="General">
                  <c:v>9.9919999999999995E-2</c:v>
                </c:pt>
                <c:pt idx="12488" formatCode="General">
                  <c:v>9.9928000000000003E-2</c:v>
                </c:pt>
                <c:pt idx="12489" formatCode="General">
                  <c:v>9.9935999999999997E-2</c:v>
                </c:pt>
                <c:pt idx="12490" formatCode="General">
                  <c:v>9.9944000000000005E-2</c:v>
                </c:pt>
                <c:pt idx="12491" formatCode="General">
                  <c:v>9.9951999999999999E-2</c:v>
                </c:pt>
                <c:pt idx="12492" formatCode="General">
                  <c:v>9.9959999999999993E-2</c:v>
                </c:pt>
                <c:pt idx="12493" formatCode="General">
                  <c:v>9.9968000000000001E-2</c:v>
                </c:pt>
                <c:pt idx="12494" formatCode="General">
                  <c:v>9.9975999999999995E-2</c:v>
                </c:pt>
                <c:pt idx="12495" formatCode="General">
                  <c:v>9.9984000000000003E-2</c:v>
                </c:pt>
                <c:pt idx="12496" formatCode="General">
                  <c:v>9.9991999999999998E-2</c:v>
                </c:pt>
                <c:pt idx="12497" formatCode="General">
                  <c:v>0.1</c:v>
                </c:pt>
                <c:pt idx="12498" formatCode="General">
                  <c:v>0.100008</c:v>
                </c:pt>
                <c:pt idx="12499" formatCode="General">
                  <c:v>0.10001599999999999</c:v>
                </c:pt>
                <c:pt idx="12500" formatCode="General">
                  <c:v>0.100024</c:v>
                </c:pt>
                <c:pt idx="12501" formatCode="General">
                  <c:v>0.100032</c:v>
                </c:pt>
                <c:pt idx="12502" formatCode="General">
                  <c:v>0.10004</c:v>
                </c:pt>
                <c:pt idx="12503" formatCode="General">
                  <c:v>0.100048</c:v>
                </c:pt>
                <c:pt idx="12504" formatCode="General">
                  <c:v>0.10005600000000001</c:v>
                </c:pt>
                <c:pt idx="12505" formatCode="General">
                  <c:v>0.100064</c:v>
                </c:pt>
                <c:pt idx="12506" formatCode="General">
                  <c:v>0.10007199999999999</c:v>
                </c:pt>
                <c:pt idx="12507" formatCode="General">
                  <c:v>0.10008</c:v>
                </c:pt>
                <c:pt idx="12508" formatCode="General">
                  <c:v>0.100088</c:v>
                </c:pt>
                <c:pt idx="12509" formatCode="General">
                  <c:v>0.100096</c:v>
                </c:pt>
                <c:pt idx="12510" formatCode="General">
                  <c:v>0.100104</c:v>
                </c:pt>
                <c:pt idx="12511" formatCode="General">
                  <c:v>0.10011200000000001</c:v>
                </c:pt>
                <c:pt idx="12512" formatCode="General">
                  <c:v>0.10012</c:v>
                </c:pt>
                <c:pt idx="12513" formatCode="General">
                  <c:v>0.10012799999999999</c:v>
                </c:pt>
                <c:pt idx="12514" formatCode="General">
                  <c:v>0.100136</c:v>
                </c:pt>
                <c:pt idx="12515" formatCode="General">
                  <c:v>0.100144</c:v>
                </c:pt>
                <c:pt idx="12516" formatCode="General">
                  <c:v>0.100152</c:v>
                </c:pt>
                <c:pt idx="12517" formatCode="General">
                  <c:v>0.10016</c:v>
                </c:pt>
                <c:pt idx="12518" formatCode="General">
                  <c:v>0.10016799999999999</c:v>
                </c:pt>
                <c:pt idx="12519" formatCode="General">
                  <c:v>0.100176</c:v>
                </c:pt>
                <c:pt idx="12520" formatCode="General">
                  <c:v>0.100184</c:v>
                </c:pt>
                <c:pt idx="12521" formatCode="General">
                  <c:v>0.100192</c:v>
                </c:pt>
                <c:pt idx="12522" formatCode="General">
                  <c:v>0.1002</c:v>
                </c:pt>
                <c:pt idx="12523" formatCode="General">
                  <c:v>0.10020800000000001</c:v>
                </c:pt>
                <c:pt idx="12524" formatCode="General">
                  <c:v>0.100216</c:v>
                </c:pt>
                <c:pt idx="12525" formatCode="General">
                  <c:v>0.10022399999999999</c:v>
                </c:pt>
                <c:pt idx="12526" formatCode="General">
                  <c:v>0.100232</c:v>
                </c:pt>
                <c:pt idx="12527" formatCode="General">
                  <c:v>0.10024</c:v>
                </c:pt>
                <c:pt idx="12528" formatCode="General">
                  <c:v>0.100248</c:v>
                </c:pt>
                <c:pt idx="12529" formatCode="General">
                  <c:v>0.100256</c:v>
                </c:pt>
                <c:pt idx="12530" formatCode="General">
                  <c:v>0.10026400000000001</c:v>
                </c:pt>
                <c:pt idx="12531" formatCode="General">
                  <c:v>0.100272</c:v>
                </c:pt>
                <c:pt idx="12532" formatCode="General">
                  <c:v>0.10027999999999999</c:v>
                </c:pt>
                <c:pt idx="12533" formatCode="General">
                  <c:v>0.100288</c:v>
                </c:pt>
                <c:pt idx="12534" formatCode="General">
                  <c:v>0.100296</c:v>
                </c:pt>
                <c:pt idx="12535" formatCode="General">
                  <c:v>0.100304</c:v>
                </c:pt>
                <c:pt idx="12536" formatCode="General">
                  <c:v>0.100312</c:v>
                </c:pt>
                <c:pt idx="12537" formatCode="General">
                  <c:v>0.10032000000000001</c:v>
                </c:pt>
                <c:pt idx="12538" formatCode="General">
                  <c:v>0.100328</c:v>
                </c:pt>
                <c:pt idx="12539" formatCode="General">
                  <c:v>0.10033599999999999</c:v>
                </c:pt>
                <c:pt idx="12540" formatCode="General">
                  <c:v>0.100344</c:v>
                </c:pt>
                <c:pt idx="12541" formatCode="General">
                  <c:v>0.100352</c:v>
                </c:pt>
                <c:pt idx="12542" formatCode="General">
                  <c:v>0.10036</c:v>
                </c:pt>
                <c:pt idx="12543" formatCode="General">
                  <c:v>0.100368</c:v>
                </c:pt>
                <c:pt idx="12544" formatCode="General">
                  <c:v>0.10037600000000001</c:v>
                </c:pt>
                <c:pt idx="12545" formatCode="General">
                  <c:v>0.100384</c:v>
                </c:pt>
                <c:pt idx="12546" formatCode="General">
                  <c:v>0.100392</c:v>
                </c:pt>
                <c:pt idx="12547" formatCode="General">
                  <c:v>0.1004</c:v>
                </c:pt>
                <c:pt idx="12548" formatCode="General">
                  <c:v>0.100408</c:v>
                </c:pt>
                <c:pt idx="12549" formatCode="General">
                  <c:v>0.10041600000000001</c:v>
                </c:pt>
                <c:pt idx="12550" formatCode="General">
                  <c:v>0.100424</c:v>
                </c:pt>
                <c:pt idx="12551" formatCode="General">
                  <c:v>0.10043199999999999</c:v>
                </c:pt>
                <c:pt idx="12552" formatCode="General">
                  <c:v>0.10044</c:v>
                </c:pt>
                <c:pt idx="12553" formatCode="General">
                  <c:v>0.100448</c:v>
                </c:pt>
                <c:pt idx="12554" formatCode="General">
                  <c:v>0.100456</c:v>
                </c:pt>
                <c:pt idx="12555" formatCode="General">
                  <c:v>0.100464</c:v>
                </c:pt>
                <c:pt idx="12556" formatCode="General">
                  <c:v>0.10047200000000001</c:v>
                </c:pt>
                <c:pt idx="12557" formatCode="General">
                  <c:v>0.10048</c:v>
                </c:pt>
                <c:pt idx="12558" formatCode="General">
                  <c:v>0.10048799999999999</c:v>
                </c:pt>
                <c:pt idx="12559" formatCode="General">
                  <c:v>0.100496</c:v>
                </c:pt>
                <c:pt idx="12560" formatCode="General">
                  <c:v>0.100504</c:v>
                </c:pt>
                <c:pt idx="12561" formatCode="General">
                  <c:v>0.100512</c:v>
                </c:pt>
                <c:pt idx="12562" formatCode="General">
                  <c:v>0.10052</c:v>
                </c:pt>
                <c:pt idx="12563" formatCode="General">
                  <c:v>0.10052800000000001</c:v>
                </c:pt>
                <c:pt idx="12564" formatCode="General">
                  <c:v>0.100536</c:v>
                </c:pt>
                <c:pt idx="12565" formatCode="General">
                  <c:v>0.10054399999999999</c:v>
                </c:pt>
                <c:pt idx="12566" formatCode="General">
                  <c:v>0.100552</c:v>
                </c:pt>
                <c:pt idx="12567" formatCode="General">
                  <c:v>0.10056</c:v>
                </c:pt>
                <c:pt idx="12568" formatCode="General">
                  <c:v>0.100568</c:v>
                </c:pt>
                <c:pt idx="12569" formatCode="General">
                  <c:v>0.100576</c:v>
                </c:pt>
                <c:pt idx="12570" formatCode="General">
                  <c:v>0.10058400000000001</c:v>
                </c:pt>
                <c:pt idx="12571" formatCode="General">
                  <c:v>0.100592</c:v>
                </c:pt>
                <c:pt idx="12572" formatCode="General">
                  <c:v>0.10059999999999999</c:v>
                </c:pt>
                <c:pt idx="12573" formatCode="General">
                  <c:v>0.100608</c:v>
                </c:pt>
                <c:pt idx="12574" formatCode="General">
                  <c:v>0.100616</c:v>
                </c:pt>
                <c:pt idx="12575" formatCode="General">
                  <c:v>0.10062400000000001</c:v>
                </c:pt>
                <c:pt idx="12576" formatCode="General">
                  <c:v>0.100632</c:v>
                </c:pt>
                <c:pt idx="12577" formatCode="General">
                  <c:v>0.10063999999999999</c:v>
                </c:pt>
                <c:pt idx="12578" formatCode="General">
                  <c:v>0.100648</c:v>
                </c:pt>
                <c:pt idx="12579" formatCode="General">
                  <c:v>0.100656</c:v>
                </c:pt>
                <c:pt idx="12580" formatCode="General">
                  <c:v>0.100664</c:v>
                </c:pt>
                <c:pt idx="12581" formatCode="General">
                  <c:v>0.100672</c:v>
                </c:pt>
                <c:pt idx="12582" formatCode="General">
                  <c:v>0.10068000000000001</c:v>
                </c:pt>
                <c:pt idx="12583" formatCode="General">
                  <c:v>0.100688</c:v>
                </c:pt>
                <c:pt idx="12584" formatCode="General">
                  <c:v>0.10069599999999999</c:v>
                </c:pt>
                <c:pt idx="12585" formatCode="General">
                  <c:v>0.100704</c:v>
                </c:pt>
                <c:pt idx="12586" formatCode="General">
                  <c:v>0.100712</c:v>
                </c:pt>
                <c:pt idx="12587" formatCode="General">
                  <c:v>0.10072</c:v>
                </c:pt>
                <c:pt idx="12588" formatCode="General">
                  <c:v>0.100728</c:v>
                </c:pt>
                <c:pt idx="12589" formatCode="General">
                  <c:v>0.10073600000000001</c:v>
                </c:pt>
                <c:pt idx="12590" formatCode="General">
                  <c:v>0.100744</c:v>
                </c:pt>
                <c:pt idx="12591" formatCode="General">
                  <c:v>0.10075199999999999</c:v>
                </c:pt>
                <c:pt idx="12592" formatCode="General">
                  <c:v>0.10076</c:v>
                </c:pt>
                <c:pt idx="12593" formatCode="General">
                  <c:v>0.100768</c:v>
                </c:pt>
                <c:pt idx="12594" formatCode="General">
                  <c:v>0.100776</c:v>
                </c:pt>
                <c:pt idx="12595" formatCode="General">
                  <c:v>0.100784</c:v>
                </c:pt>
                <c:pt idx="12596" formatCode="General">
                  <c:v>0.10079200000000001</c:v>
                </c:pt>
                <c:pt idx="12597" formatCode="General">
                  <c:v>0.1008</c:v>
                </c:pt>
                <c:pt idx="12598" formatCode="General">
                  <c:v>0.10080799999999999</c:v>
                </c:pt>
                <c:pt idx="12599" formatCode="General">
                  <c:v>0.100816</c:v>
                </c:pt>
                <c:pt idx="12600" formatCode="General">
                  <c:v>0.100824</c:v>
                </c:pt>
                <c:pt idx="12601" formatCode="General">
                  <c:v>0.100832</c:v>
                </c:pt>
                <c:pt idx="12602" formatCode="General">
                  <c:v>0.10084</c:v>
                </c:pt>
                <c:pt idx="12603" formatCode="General">
                  <c:v>0.10084799999999999</c:v>
                </c:pt>
                <c:pt idx="12604" formatCode="General">
                  <c:v>0.100856</c:v>
                </c:pt>
                <c:pt idx="12605" formatCode="General">
                  <c:v>0.100864</c:v>
                </c:pt>
                <c:pt idx="12606" formatCode="General">
                  <c:v>0.100872</c:v>
                </c:pt>
                <c:pt idx="12607" formatCode="General">
                  <c:v>0.10088</c:v>
                </c:pt>
                <c:pt idx="12608" formatCode="General">
                  <c:v>0.10088800000000001</c:v>
                </c:pt>
                <c:pt idx="12609" formatCode="General">
                  <c:v>0.100896</c:v>
                </c:pt>
                <c:pt idx="12610" formatCode="General">
                  <c:v>0.10090399999999999</c:v>
                </c:pt>
                <c:pt idx="12611" formatCode="General">
                  <c:v>0.100912</c:v>
                </c:pt>
                <c:pt idx="12612" formatCode="General">
                  <c:v>0.10092</c:v>
                </c:pt>
                <c:pt idx="12613" formatCode="General">
                  <c:v>0.100928</c:v>
                </c:pt>
                <c:pt idx="12614" formatCode="General">
                  <c:v>0.100936</c:v>
                </c:pt>
                <c:pt idx="12615" formatCode="General">
                  <c:v>0.10094400000000001</c:v>
                </c:pt>
                <c:pt idx="12616" formatCode="General">
                  <c:v>0.100952</c:v>
                </c:pt>
                <c:pt idx="12617" formatCode="General">
                  <c:v>0.10095999999999999</c:v>
                </c:pt>
                <c:pt idx="12618" formatCode="General">
                  <c:v>0.100968</c:v>
                </c:pt>
                <c:pt idx="12619" formatCode="General">
                  <c:v>0.100976</c:v>
                </c:pt>
                <c:pt idx="12620" formatCode="General">
                  <c:v>0.100984</c:v>
                </c:pt>
                <c:pt idx="12621" formatCode="General">
                  <c:v>0.100992</c:v>
                </c:pt>
                <c:pt idx="12622" formatCode="General">
                  <c:v>0.10100000000000001</c:v>
                </c:pt>
                <c:pt idx="12623" formatCode="General">
                  <c:v>0.101008</c:v>
                </c:pt>
                <c:pt idx="12624" formatCode="General">
                  <c:v>0.10101599999999999</c:v>
                </c:pt>
                <c:pt idx="12625" formatCode="General">
                  <c:v>0.101024</c:v>
                </c:pt>
                <c:pt idx="12626" formatCode="General">
                  <c:v>0.101032</c:v>
                </c:pt>
                <c:pt idx="12627" formatCode="General">
                  <c:v>0.10104</c:v>
                </c:pt>
                <c:pt idx="12628" formatCode="General">
                  <c:v>0.101048</c:v>
                </c:pt>
                <c:pt idx="12629" formatCode="General">
                  <c:v>0.10105600000000001</c:v>
                </c:pt>
                <c:pt idx="12630" formatCode="General">
                  <c:v>0.101064</c:v>
                </c:pt>
                <c:pt idx="12631" formatCode="General">
                  <c:v>0.101072</c:v>
                </c:pt>
                <c:pt idx="12632" formatCode="General">
                  <c:v>0.10108</c:v>
                </c:pt>
                <c:pt idx="12633" formatCode="General">
                  <c:v>0.101088</c:v>
                </c:pt>
                <c:pt idx="12634" formatCode="General">
                  <c:v>0.10109600000000001</c:v>
                </c:pt>
                <c:pt idx="12635" formatCode="General">
                  <c:v>0.101104</c:v>
                </c:pt>
                <c:pt idx="12636" formatCode="General">
                  <c:v>0.10111199999999999</c:v>
                </c:pt>
                <c:pt idx="12637" formatCode="General">
                  <c:v>0.10112</c:v>
                </c:pt>
                <c:pt idx="12638" formatCode="General">
                  <c:v>0.101128</c:v>
                </c:pt>
                <c:pt idx="12639" formatCode="General">
                  <c:v>0.101136</c:v>
                </c:pt>
                <c:pt idx="12640" formatCode="General">
                  <c:v>0.101144</c:v>
                </c:pt>
                <c:pt idx="12641" formatCode="General">
                  <c:v>0.10115200000000001</c:v>
                </c:pt>
                <c:pt idx="12642" formatCode="General">
                  <c:v>0.10116</c:v>
                </c:pt>
                <c:pt idx="12643" formatCode="General">
                  <c:v>0.10116799999999999</c:v>
                </c:pt>
                <c:pt idx="12644" formatCode="General">
                  <c:v>0.101176</c:v>
                </c:pt>
                <c:pt idx="12645" formatCode="General">
                  <c:v>0.101184</c:v>
                </c:pt>
                <c:pt idx="12646" formatCode="General">
                  <c:v>0.101192</c:v>
                </c:pt>
                <c:pt idx="12647" formatCode="General">
                  <c:v>0.1012</c:v>
                </c:pt>
                <c:pt idx="12648" formatCode="General">
                  <c:v>0.10120800000000001</c:v>
                </c:pt>
                <c:pt idx="12649" formatCode="General">
                  <c:v>0.101216</c:v>
                </c:pt>
                <c:pt idx="12650" formatCode="General">
                  <c:v>0.10122399999999999</c:v>
                </c:pt>
                <c:pt idx="12651" formatCode="General">
                  <c:v>0.101232</c:v>
                </c:pt>
                <c:pt idx="12652" formatCode="General">
                  <c:v>0.10124</c:v>
                </c:pt>
                <c:pt idx="12653" formatCode="General">
                  <c:v>0.101248</c:v>
                </c:pt>
                <c:pt idx="12654" formatCode="General">
                  <c:v>0.101256</c:v>
                </c:pt>
                <c:pt idx="12655" formatCode="General">
                  <c:v>0.10126400000000001</c:v>
                </c:pt>
                <c:pt idx="12656" formatCode="General">
                  <c:v>0.101272</c:v>
                </c:pt>
                <c:pt idx="12657" formatCode="General">
                  <c:v>0.10128</c:v>
                </c:pt>
                <c:pt idx="12658" formatCode="General">
                  <c:v>0.101288</c:v>
                </c:pt>
                <c:pt idx="12659" formatCode="General">
                  <c:v>0.101296</c:v>
                </c:pt>
                <c:pt idx="12660" formatCode="General">
                  <c:v>0.10130400000000001</c:v>
                </c:pt>
                <c:pt idx="12661" formatCode="General">
                  <c:v>0.101312</c:v>
                </c:pt>
                <c:pt idx="12662" formatCode="General">
                  <c:v>0.10131999999999999</c:v>
                </c:pt>
                <c:pt idx="12663" formatCode="General">
                  <c:v>0.101328</c:v>
                </c:pt>
                <c:pt idx="12664" formatCode="General">
                  <c:v>0.101336</c:v>
                </c:pt>
                <c:pt idx="12665" formatCode="General">
                  <c:v>0.101344</c:v>
                </c:pt>
                <c:pt idx="12666" formatCode="General">
                  <c:v>0.101352</c:v>
                </c:pt>
                <c:pt idx="12667" formatCode="General">
                  <c:v>0.10136000000000001</c:v>
                </c:pt>
                <c:pt idx="12668" formatCode="General">
                  <c:v>0.101368</c:v>
                </c:pt>
                <c:pt idx="12669" formatCode="General">
                  <c:v>0.10137599999999999</c:v>
                </c:pt>
                <c:pt idx="12670" formatCode="General">
                  <c:v>0.101384</c:v>
                </c:pt>
                <c:pt idx="12671" formatCode="General">
                  <c:v>0.101392</c:v>
                </c:pt>
                <c:pt idx="12672" formatCode="General">
                  <c:v>0.1014</c:v>
                </c:pt>
                <c:pt idx="12673" formatCode="General">
                  <c:v>0.101408</c:v>
                </c:pt>
                <c:pt idx="12674" formatCode="General">
                  <c:v>0.10141600000000001</c:v>
                </c:pt>
                <c:pt idx="12675" formatCode="General">
                  <c:v>0.101424</c:v>
                </c:pt>
                <c:pt idx="12676" formatCode="General">
                  <c:v>0.10143199999999999</c:v>
                </c:pt>
                <c:pt idx="12677" formatCode="General">
                  <c:v>0.10144</c:v>
                </c:pt>
                <c:pt idx="12678" formatCode="General">
                  <c:v>0.101448</c:v>
                </c:pt>
                <c:pt idx="12679" formatCode="General">
                  <c:v>0.101456</c:v>
                </c:pt>
                <c:pt idx="12680" formatCode="General">
                  <c:v>0.101464</c:v>
                </c:pt>
                <c:pt idx="12681" formatCode="General">
                  <c:v>0.10147200000000001</c:v>
                </c:pt>
                <c:pt idx="12682" formatCode="General">
                  <c:v>0.10148</c:v>
                </c:pt>
                <c:pt idx="12683" formatCode="General">
                  <c:v>0.10148799999999999</c:v>
                </c:pt>
                <c:pt idx="12684" formatCode="General">
                  <c:v>0.101496</c:v>
                </c:pt>
                <c:pt idx="12685" formatCode="General">
                  <c:v>0.101504</c:v>
                </c:pt>
                <c:pt idx="12686" formatCode="General">
                  <c:v>0.10151200000000001</c:v>
                </c:pt>
                <c:pt idx="12687" formatCode="General">
                  <c:v>0.10152</c:v>
                </c:pt>
                <c:pt idx="12688" formatCode="General">
                  <c:v>0.10152799999999999</c:v>
                </c:pt>
                <c:pt idx="12689" formatCode="General">
                  <c:v>0.101536</c:v>
                </c:pt>
                <c:pt idx="12690" formatCode="General">
                  <c:v>0.101544</c:v>
                </c:pt>
                <c:pt idx="12691" formatCode="General">
                  <c:v>0.101552</c:v>
                </c:pt>
                <c:pt idx="12692" formatCode="General">
                  <c:v>0.10156</c:v>
                </c:pt>
                <c:pt idx="12693" formatCode="General">
                  <c:v>0.10156800000000001</c:v>
                </c:pt>
                <c:pt idx="12694" formatCode="General">
                  <c:v>0.101576</c:v>
                </c:pt>
                <c:pt idx="12695" formatCode="General">
                  <c:v>0.10158399999999999</c:v>
                </c:pt>
                <c:pt idx="12696" formatCode="General">
                  <c:v>0.101592</c:v>
                </c:pt>
                <c:pt idx="12697" formatCode="General">
                  <c:v>0.1016</c:v>
                </c:pt>
                <c:pt idx="12698" formatCode="General">
                  <c:v>0.101608</c:v>
                </c:pt>
                <c:pt idx="12699" formatCode="General">
                  <c:v>0.101616</c:v>
                </c:pt>
                <c:pt idx="12700" formatCode="General">
                  <c:v>0.10162400000000001</c:v>
                </c:pt>
                <c:pt idx="12701" formatCode="General">
                  <c:v>0.101632</c:v>
                </c:pt>
                <c:pt idx="12702" formatCode="General">
                  <c:v>0.10163999999999999</c:v>
                </c:pt>
                <c:pt idx="12703" formatCode="General">
                  <c:v>0.101648</c:v>
                </c:pt>
                <c:pt idx="12704" formatCode="General">
                  <c:v>0.101656</c:v>
                </c:pt>
                <c:pt idx="12705" formatCode="General">
                  <c:v>0.101664</c:v>
                </c:pt>
                <c:pt idx="12706" formatCode="General">
                  <c:v>0.101672</c:v>
                </c:pt>
                <c:pt idx="12707" formatCode="General">
                  <c:v>0.10168000000000001</c:v>
                </c:pt>
                <c:pt idx="12708" formatCode="General">
                  <c:v>0.101688</c:v>
                </c:pt>
                <c:pt idx="12709" formatCode="General">
                  <c:v>0.10169599999999999</c:v>
                </c:pt>
                <c:pt idx="12710" formatCode="General">
                  <c:v>0.101704</c:v>
                </c:pt>
                <c:pt idx="12711" formatCode="General">
                  <c:v>0.101712</c:v>
                </c:pt>
                <c:pt idx="12712" formatCode="General">
                  <c:v>0.10172</c:v>
                </c:pt>
                <c:pt idx="12713" formatCode="General">
                  <c:v>0.101728</c:v>
                </c:pt>
                <c:pt idx="12714" formatCode="General">
                  <c:v>0.10173599999999999</c:v>
                </c:pt>
                <c:pt idx="12715" formatCode="General">
                  <c:v>0.101744</c:v>
                </c:pt>
                <c:pt idx="12716" formatCode="General">
                  <c:v>0.101752</c:v>
                </c:pt>
                <c:pt idx="12717" formatCode="General">
                  <c:v>0.10176</c:v>
                </c:pt>
                <c:pt idx="12718" formatCode="General">
                  <c:v>0.101768</c:v>
                </c:pt>
                <c:pt idx="12719" formatCode="General">
                  <c:v>0.10177600000000001</c:v>
                </c:pt>
                <c:pt idx="12720" formatCode="General">
                  <c:v>0.101784</c:v>
                </c:pt>
                <c:pt idx="12721" formatCode="General">
                  <c:v>0.10179199999999999</c:v>
                </c:pt>
                <c:pt idx="12722" formatCode="General">
                  <c:v>0.1018</c:v>
                </c:pt>
                <c:pt idx="12723" formatCode="General">
                  <c:v>0.101808</c:v>
                </c:pt>
                <c:pt idx="12724" formatCode="General">
                  <c:v>0.101816</c:v>
                </c:pt>
                <c:pt idx="12725" formatCode="General">
                  <c:v>0.101824</c:v>
                </c:pt>
                <c:pt idx="12726" formatCode="General">
                  <c:v>0.10183200000000001</c:v>
                </c:pt>
                <c:pt idx="12727" formatCode="General">
                  <c:v>0.10184</c:v>
                </c:pt>
                <c:pt idx="12728" formatCode="General">
                  <c:v>0.10184799999999999</c:v>
                </c:pt>
                <c:pt idx="12729" formatCode="General">
                  <c:v>0.101856</c:v>
                </c:pt>
                <c:pt idx="12730" formatCode="General">
                  <c:v>0.101864</c:v>
                </c:pt>
                <c:pt idx="12731" formatCode="General">
                  <c:v>0.101872</c:v>
                </c:pt>
                <c:pt idx="12732" formatCode="General">
                  <c:v>0.10188</c:v>
                </c:pt>
                <c:pt idx="12733" formatCode="General">
                  <c:v>0.10188800000000001</c:v>
                </c:pt>
                <c:pt idx="12734" formatCode="General">
                  <c:v>0.101896</c:v>
                </c:pt>
                <c:pt idx="12735" formatCode="General">
                  <c:v>0.10190399999999999</c:v>
                </c:pt>
                <c:pt idx="12736" formatCode="General">
                  <c:v>0.101912</c:v>
                </c:pt>
                <c:pt idx="12737" formatCode="General">
                  <c:v>0.10192</c:v>
                </c:pt>
                <c:pt idx="12738" formatCode="General">
                  <c:v>0.101928</c:v>
                </c:pt>
                <c:pt idx="12739" formatCode="General">
                  <c:v>0.101936</c:v>
                </c:pt>
                <c:pt idx="12740" formatCode="General">
                  <c:v>0.10194400000000001</c:v>
                </c:pt>
                <c:pt idx="12741" formatCode="General">
                  <c:v>0.101952</c:v>
                </c:pt>
                <c:pt idx="12742" formatCode="General">
                  <c:v>0.10196</c:v>
                </c:pt>
                <c:pt idx="12743" formatCode="General">
                  <c:v>0.101968</c:v>
                </c:pt>
                <c:pt idx="12744" formatCode="General">
                  <c:v>0.101976</c:v>
                </c:pt>
                <c:pt idx="12745" formatCode="General">
                  <c:v>0.10198400000000001</c:v>
                </c:pt>
                <c:pt idx="12746" formatCode="General">
                  <c:v>0.101992</c:v>
                </c:pt>
                <c:pt idx="12747" formatCode="General">
                  <c:v>0.10199999999999999</c:v>
                </c:pt>
                <c:pt idx="12748" formatCode="General">
                  <c:v>0.102008</c:v>
                </c:pt>
                <c:pt idx="12749" formatCode="General">
                  <c:v>0.102016</c:v>
                </c:pt>
                <c:pt idx="12750" formatCode="General">
                  <c:v>0.102024</c:v>
                </c:pt>
                <c:pt idx="12751" formatCode="General">
                  <c:v>0.102032</c:v>
                </c:pt>
                <c:pt idx="12752" formatCode="General">
                  <c:v>0.10204000000000001</c:v>
                </c:pt>
                <c:pt idx="12753" formatCode="General">
                  <c:v>0.102048</c:v>
                </c:pt>
                <c:pt idx="12754" formatCode="General">
                  <c:v>0.10205599999999999</c:v>
                </c:pt>
                <c:pt idx="12755" formatCode="General">
                  <c:v>0.102064</c:v>
                </c:pt>
                <c:pt idx="12756" formatCode="General">
                  <c:v>0.102072</c:v>
                </c:pt>
                <c:pt idx="12757" formatCode="General">
                  <c:v>0.10208</c:v>
                </c:pt>
                <c:pt idx="12758" formatCode="General">
                  <c:v>0.102088</c:v>
                </c:pt>
                <c:pt idx="12759" formatCode="General">
                  <c:v>0.10209600000000001</c:v>
                </c:pt>
                <c:pt idx="12760" formatCode="General">
                  <c:v>0.102104</c:v>
                </c:pt>
                <c:pt idx="12761" formatCode="General">
                  <c:v>0.10211199999999999</c:v>
                </c:pt>
                <c:pt idx="12762" formatCode="General">
                  <c:v>0.10212</c:v>
                </c:pt>
                <c:pt idx="12763" formatCode="General">
                  <c:v>0.102128</c:v>
                </c:pt>
                <c:pt idx="12764" formatCode="General">
                  <c:v>0.102136</c:v>
                </c:pt>
                <c:pt idx="12765" formatCode="General">
                  <c:v>0.102144</c:v>
                </c:pt>
                <c:pt idx="12766" formatCode="General">
                  <c:v>0.10215200000000001</c:v>
                </c:pt>
                <c:pt idx="12767" formatCode="General">
                  <c:v>0.10216</c:v>
                </c:pt>
                <c:pt idx="12768" formatCode="General">
                  <c:v>0.10216799999999999</c:v>
                </c:pt>
                <c:pt idx="12769" formatCode="General">
                  <c:v>0.102176</c:v>
                </c:pt>
                <c:pt idx="12770" formatCode="General">
                  <c:v>0.102184</c:v>
                </c:pt>
                <c:pt idx="12771" formatCode="General">
                  <c:v>0.10219200000000001</c:v>
                </c:pt>
                <c:pt idx="12772" formatCode="General">
                  <c:v>0.1022</c:v>
                </c:pt>
                <c:pt idx="12773" formatCode="General">
                  <c:v>0.10220799999999999</c:v>
                </c:pt>
                <c:pt idx="12774" formatCode="General">
                  <c:v>0.102216</c:v>
                </c:pt>
                <c:pt idx="12775" formatCode="General">
                  <c:v>0.102224</c:v>
                </c:pt>
                <c:pt idx="12776" formatCode="General">
                  <c:v>0.102232</c:v>
                </c:pt>
                <c:pt idx="12777" formatCode="General">
                  <c:v>0.10224</c:v>
                </c:pt>
                <c:pt idx="12778" formatCode="General">
                  <c:v>0.10224800000000001</c:v>
                </c:pt>
                <c:pt idx="12779" formatCode="General">
                  <c:v>0.102256</c:v>
                </c:pt>
                <c:pt idx="12780" formatCode="General">
                  <c:v>0.10226399999999999</c:v>
                </c:pt>
                <c:pt idx="12781" formatCode="General">
                  <c:v>0.102272</c:v>
                </c:pt>
                <c:pt idx="12782" formatCode="General">
                  <c:v>0.10228</c:v>
                </c:pt>
                <c:pt idx="12783" formatCode="General">
                  <c:v>0.102288</c:v>
                </c:pt>
                <c:pt idx="12784" formatCode="General">
                  <c:v>0.102296</c:v>
                </c:pt>
                <c:pt idx="12785" formatCode="General">
                  <c:v>0.10230400000000001</c:v>
                </c:pt>
                <c:pt idx="12786" formatCode="General">
                  <c:v>0.102312</c:v>
                </c:pt>
                <c:pt idx="12787" formatCode="General">
                  <c:v>0.10231999999999999</c:v>
                </c:pt>
                <c:pt idx="12788" formatCode="General">
                  <c:v>0.102328</c:v>
                </c:pt>
                <c:pt idx="12789" formatCode="General">
                  <c:v>0.102336</c:v>
                </c:pt>
                <c:pt idx="12790" formatCode="General">
                  <c:v>0.102344</c:v>
                </c:pt>
                <c:pt idx="12791" formatCode="General">
                  <c:v>0.102352</c:v>
                </c:pt>
                <c:pt idx="12792" formatCode="General">
                  <c:v>0.10236000000000001</c:v>
                </c:pt>
                <c:pt idx="12793" formatCode="General">
                  <c:v>0.102368</c:v>
                </c:pt>
                <c:pt idx="12794" formatCode="General">
                  <c:v>0.10237599999999999</c:v>
                </c:pt>
                <c:pt idx="12795" formatCode="General">
                  <c:v>0.102384</c:v>
                </c:pt>
                <c:pt idx="12796" formatCode="General">
                  <c:v>0.102392</c:v>
                </c:pt>
                <c:pt idx="12797" formatCode="General">
                  <c:v>0.1024</c:v>
                </c:pt>
                <c:pt idx="12798" formatCode="General">
                  <c:v>0.102408</c:v>
                </c:pt>
                <c:pt idx="12799" formatCode="General">
                  <c:v>0.10241599999999999</c:v>
                </c:pt>
                <c:pt idx="12800" formatCode="General">
                  <c:v>0.102424</c:v>
                </c:pt>
                <c:pt idx="12801" formatCode="General">
                  <c:v>0.102432</c:v>
                </c:pt>
                <c:pt idx="12802" formatCode="General">
                  <c:v>0.10244</c:v>
                </c:pt>
                <c:pt idx="12803" formatCode="General">
                  <c:v>0.102448</c:v>
                </c:pt>
                <c:pt idx="12804" formatCode="General">
                  <c:v>0.10245600000000001</c:v>
                </c:pt>
                <c:pt idx="12805" formatCode="General">
                  <c:v>0.102464</c:v>
                </c:pt>
                <c:pt idx="12806" formatCode="General">
                  <c:v>0.10247199999999999</c:v>
                </c:pt>
                <c:pt idx="12807" formatCode="General">
                  <c:v>0.10248</c:v>
                </c:pt>
                <c:pt idx="12808" formatCode="General">
                  <c:v>0.102488</c:v>
                </c:pt>
                <c:pt idx="12809" formatCode="General">
                  <c:v>0.102496</c:v>
                </c:pt>
                <c:pt idx="12810" formatCode="General">
                  <c:v>0.102504</c:v>
                </c:pt>
                <c:pt idx="12811" formatCode="General">
                  <c:v>0.10251200000000001</c:v>
                </c:pt>
                <c:pt idx="12812" formatCode="General">
                  <c:v>0.10252</c:v>
                </c:pt>
                <c:pt idx="12813" formatCode="General">
                  <c:v>0.10252799999999999</c:v>
                </c:pt>
                <c:pt idx="12814" formatCode="General">
                  <c:v>0.102536</c:v>
                </c:pt>
                <c:pt idx="12815" formatCode="General">
                  <c:v>0.102544</c:v>
                </c:pt>
                <c:pt idx="12816" formatCode="General">
                  <c:v>0.102552</c:v>
                </c:pt>
                <c:pt idx="12817" formatCode="General">
                  <c:v>0.10256</c:v>
                </c:pt>
                <c:pt idx="12818" formatCode="General">
                  <c:v>0.10256800000000001</c:v>
                </c:pt>
                <c:pt idx="12819" formatCode="General">
                  <c:v>0.102576</c:v>
                </c:pt>
                <c:pt idx="12820" formatCode="General">
                  <c:v>0.10258399999999999</c:v>
                </c:pt>
                <c:pt idx="12821" formatCode="General">
                  <c:v>0.102592</c:v>
                </c:pt>
                <c:pt idx="12822" formatCode="General">
                  <c:v>0.1026</c:v>
                </c:pt>
                <c:pt idx="12823" formatCode="General">
                  <c:v>0.102608</c:v>
                </c:pt>
                <c:pt idx="12824" formatCode="General">
                  <c:v>0.102616</c:v>
                </c:pt>
                <c:pt idx="12825" formatCode="General">
                  <c:v>0.10262400000000001</c:v>
                </c:pt>
                <c:pt idx="12826" formatCode="General">
                  <c:v>0.102632</c:v>
                </c:pt>
                <c:pt idx="12827" formatCode="General">
                  <c:v>0.10264</c:v>
                </c:pt>
                <c:pt idx="12828" formatCode="General">
                  <c:v>0.102648</c:v>
                </c:pt>
                <c:pt idx="12829" formatCode="General">
                  <c:v>0.102656</c:v>
                </c:pt>
                <c:pt idx="12830" formatCode="General">
                  <c:v>0.10266400000000001</c:v>
                </c:pt>
                <c:pt idx="12831" formatCode="General">
                  <c:v>0.102672</c:v>
                </c:pt>
                <c:pt idx="12832" formatCode="General">
                  <c:v>0.10267999999999999</c:v>
                </c:pt>
                <c:pt idx="12833" formatCode="General">
                  <c:v>0.102688</c:v>
                </c:pt>
                <c:pt idx="12834" formatCode="General">
                  <c:v>0.102696</c:v>
                </c:pt>
                <c:pt idx="12835" formatCode="General">
                  <c:v>0.102704</c:v>
                </c:pt>
                <c:pt idx="12836" formatCode="General">
                  <c:v>0.102712</c:v>
                </c:pt>
                <c:pt idx="12837" formatCode="General">
                  <c:v>0.10272000000000001</c:v>
                </c:pt>
                <c:pt idx="12838" formatCode="General">
                  <c:v>0.102728</c:v>
                </c:pt>
                <c:pt idx="12839" formatCode="General">
                  <c:v>0.10273599999999999</c:v>
                </c:pt>
                <c:pt idx="12840" formatCode="General">
                  <c:v>0.102744</c:v>
                </c:pt>
                <c:pt idx="12841" formatCode="General">
                  <c:v>0.102752</c:v>
                </c:pt>
                <c:pt idx="12842" formatCode="General">
                  <c:v>0.10276</c:v>
                </c:pt>
                <c:pt idx="12843" formatCode="General">
                  <c:v>0.102768</c:v>
                </c:pt>
                <c:pt idx="12844" formatCode="General">
                  <c:v>0.10277600000000001</c:v>
                </c:pt>
                <c:pt idx="12845" formatCode="General">
                  <c:v>0.102784</c:v>
                </c:pt>
                <c:pt idx="12846" formatCode="General">
                  <c:v>0.10279199999999999</c:v>
                </c:pt>
                <c:pt idx="12847" formatCode="General">
                  <c:v>0.1028</c:v>
                </c:pt>
                <c:pt idx="12848" formatCode="General">
                  <c:v>0.102808</c:v>
                </c:pt>
                <c:pt idx="12849" formatCode="General">
                  <c:v>0.102816</c:v>
                </c:pt>
                <c:pt idx="12850" formatCode="General">
                  <c:v>0.102824</c:v>
                </c:pt>
                <c:pt idx="12851" formatCode="General">
                  <c:v>0.10283200000000001</c:v>
                </c:pt>
                <c:pt idx="12852" formatCode="General">
                  <c:v>0.10284</c:v>
                </c:pt>
                <c:pt idx="12853" formatCode="General">
                  <c:v>0.10284799999999999</c:v>
                </c:pt>
                <c:pt idx="12854" formatCode="General">
                  <c:v>0.102856</c:v>
                </c:pt>
                <c:pt idx="12855" formatCode="General">
                  <c:v>0.102864</c:v>
                </c:pt>
                <c:pt idx="12856" formatCode="General">
                  <c:v>0.10287200000000001</c:v>
                </c:pt>
                <c:pt idx="12857" formatCode="General">
                  <c:v>0.10288</c:v>
                </c:pt>
                <c:pt idx="12858" formatCode="General">
                  <c:v>0.10288799999999999</c:v>
                </c:pt>
                <c:pt idx="12859" formatCode="General">
                  <c:v>0.102896</c:v>
                </c:pt>
                <c:pt idx="12860" formatCode="General">
                  <c:v>0.102904</c:v>
                </c:pt>
                <c:pt idx="12861" formatCode="General">
                  <c:v>0.102912</c:v>
                </c:pt>
                <c:pt idx="12862" formatCode="General">
                  <c:v>0.10292</c:v>
                </c:pt>
                <c:pt idx="12863" formatCode="General">
                  <c:v>0.10292800000000001</c:v>
                </c:pt>
                <c:pt idx="12864" formatCode="General">
                  <c:v>0.102936</c:v>
                </c:pt>
                <c:pt idx="12865" formatCode="General">
                  <c:v>0.10294399999999999</c:v>
                </c:pt>
                <c:pt idx="12866" formatCode="General">
                  <c:v>0.102952</c:v>
                </c:pt>
                <c:pt idx="12867" formatCode="General">
                  <c:v>0.10296</c:v>
                </c:pt>
                <c:pt idx="12868" formatCode="General">
                  <c:v>0.102968</c:v>
                </c:pt>
                <c:pt idx="12869" formatCode="General">
                  <c:v>0.102976</c:v>
                </c:pt>
                <c:pt idx="12870" formatCode="General">
                  <c:v>0.10298400000000001</c:v>
                </c:pt>
                <c:pt idx="12871" formatCode="General">
                  <c:v>0.102992</c:v>
                </c:pt>
                <c:pt idx="12872" formatCode="General">
                  <c:v>0.10299999999999999</c:v>
                </c:pt>
                <c:pt idx="12873" formatCode="General">
                  <c:v>0.103008</c:v>
                </c:pt>
                <c:pt idx="12874" formatCode="General">
                  <c:v>0.103016</c:v>
                </c:pt>
                <c:pt idx="12875" formatCode="General">
                  <c:v>0.103024</c:v>
                </c:pt>
                <c:pt idx="12876" formatCode="General">
                  <c:v>0.103032</c:v>
                </c:pt>
                <c:pt idx="12877" formatCode="General">
                  <c:v>0.10304000000000001</c:v>
                </c:pt>
                <c:pt idx="12878" formatCode="General">
                  <c:v>0.103048</c:v>
                </c:pt>
                <c:pt idx="12879" formatCode="General">
                  <c:v>0.10305599999999999</c:v>
                </c:pt>
                <c:pt idx="12880" formatCode="General">
                  <c:v>0.103064</c:v>
                </c:pt>
                <c:pt idx="12881" formatCode="General">
                  <c:v>0.103072</c:v>
                </c:pt>
                <c:pt idx="12882" formatCode="General">
                  <c:v>0.10308</c:v>
                </c:pt>
                <c:pt idx="12883" formatCode="General">
                  <c:v>0.103088</c:v>
                </c:pt>
                <c:pt idx="12884" formatCode="General">
                  <c:v>0.10309599999999999</c:v>
                </c:pt>
                <c:pt idx="12885" formatCode="General">
                  <c:v>0.103104</c:v>
                </c:pt>
                <c:pt idx="12886" formatCode="General">
                  <c:v>0.103112</c:v>
                </c:pt>
                <c:pt idx="12887" formatCode="General">
                  <c:v>0.10312</c:v>
                </c:pt>
                <c:pt idx="12888" formatCode="General">
                  <c:v>0.103128</c:v>
                </c:pt>
                <c:pt idx="12889" formatCode="General">
                  <c:v>0.10313600000000001</c:v>
                </c:pt>
                <c:pt idx="12890" formatCode="General">
                  <c:v>0.103144</c:v>
                </c:pt>
                <c:pt idx="12891" formatCode="General">
                  <c:v>0.10315199999999999</c:v>
                </c:pt>
                <c:pt idx="12892" formatCode="General">
                  <c:v>0.10316</c:v>
                </c:pt>
                <c:pt idx="12893" formatCode="General">
                  <c:v>0.103168</c:v>
                </c:pt>
                <c:pt idx="12894" formatCode="General">
                  <c:v>0.103176</c:v>
                </c:pt>
                <c:pt idx="12895" formatCode="General">
                  <c:v>0.103184</c:v>
                </c:pt>
                <c:pt idx="12896" formatCode="General">
                  <c:v>0.10319200000000001</c:v>
                </c:pt>
                <c:pt idx="12897" formatCode="General">
                  <c:v>0.1032</c:v>
                </c:pt>
                <c:pt idx="12898" formatCode="General">
                  <c:v>0.10320799999999999</c:v>
                </c:pt>
                <c:pt idx="12899" formatCode="General">
                  <c:v>0.103216</c:v>
                </c:pt>
                <c:pt idx="12900" formatCode="General">
                  <c:v>0.103224</c:v>
                </c:pt>
                <c:pt idx="12901" formatCode="General">
                  <c:v>0.103232</c:v>
                </c:pt>
                <c:pt idx="12902" formatCode="General">
                  <c:v>0.10324</c:v>
                </c:pt>
                <c:pt idx="12903" formatCode="General">
                  <c:v>0.10324800000000001</c:v>
                </c:pt>
                <c:pt idx="12904" formatCode="General">
                  <c:v>0.103256</c:v>
                </c:pt>
                <c:pt idx="12905" formatCode="General">
                  <c:v>0.10326399999999999</c:v>
                </c:pt>
                <c:pt idx="12906" formatCode="General">
                  <c:v>0.103272</c:v>
                </c:pt>
                <c:pt idx="12907" formatCode="General">
                  <c:v>0.10328</c:v>
                </c:pt>
                <c:pt idx="12908" formatCode="General">
                  <c:v>0.103288</c:v>
                </c:pt>
                <c:pt idx="12909" formatCode="General">
                  <c:v>0.103296</c:v>
                </c:pt>
                <c:pt idx="12910" formatCode="General">
                  <c:v>0.10330400000000001</c:v>
                </c:pt>
                <c:pt idx="12911" formatCode="General">
                  <c:v>0.103312</c:v>
                </c:pt>
                <c:pt idx="12912" formatCode="General">
                  <c:v>0.10332</c:v>
                </c:pt>
                <c:pt idx="12913" formatCode="General">
                  <c:v>0.103328</c:v>
                </c:pt>
                <c:pt idx="12914" formatCode="General">
                  <c:v>0.103336</c:v>
                </c:pt>
                <c:pt idx="12915" formatCode="General">
                  <c:v>0.10334400000000001</c:v>
                </c:pt>
                <c:pt idx="12916" formatCode="General">
                  <c:v>0.103352</c:v>
                </c:pt>
                <c:pt idx="12917" formatCode="General">
                  <c:v>0.10335999999999999</c:v>
                </c:pt>
                <c:pt idx="12918" formatCode="General">
                  <c:v>0.103368</c:v>
                </c:pt>
                <c:pt idx="12919" formatCode="General">
                  <c:v>0.103376</c:v>
                </c:pt>
                <c:pt idx="12920" formatCode="General">
                  <c:v>0.103384</c:v>
                </c:pt>
                <c:pt idx="12921" formatCode="General">
                  <c:v>0.103392</c:v>
                </c:pt>
                <c:pt idx="12922" formatCode="General">
                  <c:v>0.10340000000000001</c:v>
                </c:pt>
                <c:pt idx="12923" formatCode="General">
                  <c:v>0.103408</c:v>
                </c:pt>
                <c:pt idx="12924" formatCode="General">
                  <c:v>0.10341599999999999</c:v>
                </c:pt>
                <c:pt idx="12925" formatCode="General">
                  <c:v>0.103424</c:v>
                </c:pt>
                <c:pt idx="12926" formatCode="General">
                  <c:v>0.103432</c:v>
                </c:pt>
                <c:pt idx="12927" formatCode="General">
                  <c:v>0.10344</c:v>
                </c:pt>
                <c:pt idx="12928" formatCode="General">
                  <c:v>0.103448</c:v>
                </c:pt>
                <c:pt idx="12929" formatCode="General">
                  <c:v>0.10345600000000001</c:v>
                </c:pt>
                <c:pt idx="12930" formatCode="General">
                  <c:v>0.103464</c:v>
                </c:pt>
                <c:pt idx="12931" formatCode="General">
                  <c:v>0.10347199999999999</c:v>
                </c:pt>
                <c:pt idx="12932" formatCode="General">
                  <c:v>0.10348</c:v>
                </c:pt>
                <c:pt idx="12933" formatCode="General">
                  <c:v>0.103488</c:v>
                </c:pt>
                <c:pt idx="12934" formatCode="General">
                  <c:v>0.103496</c:v>
                </c:pt>
                <c:pt idx="12935" formatCode="General">
                  <c:v>0.103504</c:v>
                </c:pt>
                <c:pt idx="12936" formatCode="General">
                  <c:v>0.10351200000000001</c:v>
                </c:pt>
                <c:pt idx="12937" formatCode="General">
                  <c:v>0.10352</c:v>
                </c:pt>
                <c:pt idx="12938" formatCode="General">
                  <c:v>0.103528</c:v>
                </c:pt>
                <c:pt idx="12939" formatCode="General">
                  <c:v>0.103536</c:v>
                </c:pt>
                <c:pt idx="12940" formatCode="General">
                  <c:v>0.103544</c:v>
                </c:pt>
                <c:pt idx="12941" formatCode="General">
                  <c:v>0.10355200000000001</c:v>
                </c:pt>
                <c:pt idx="12942" formatCode="General">
                  <c:v>0.10356</c:v>
                </c:pt>
                <c:pt idx="12943" formatCode="General">
                  <c:v>0.10356799999999999</c:v>
                </c:pt>
                <c:pt idx="12944" formatCode="General">
                  <c:v>0.103576</c:v>
                </c:pt>
                <c:pt idx="12945" formatCode="General">
                  <c:v>0.103584</c:v>
                </c:pt>
                <c:pt idx="12946" formatCode="General">
                  <c:v>0.103592</c:v>
                </c:pt>
                <c:pt idx="12947" formatCode="General">
                  <c:v>0.1036</c:v>
                </c:pt>
                <c:pt idx="12948" formatCode="General">
                  <c:v>0.10360800000000001</c:v>
                </c:pt>
                <c:pt idx="12949" formatCode="General">
                  <c:v>0.103616</c:v>
                </c:pt>
                <c:pt idx="12950" formatCode="General">
                  <c:v>0.10362399999999999</c:v>
                </c:pt>
                <c:pt idx="12951" formatCode="General">
                  <c:v>0.103632</c:v>
                </c:pt>
                <c:pt idx="12952" formatCode="General">
                  <c:v>0.10364</c:v>
                </c:pt>
                <c:pt idx="12953" formatCode="General">
                  <c:v>0.103648</c:v>
                </c:pt>
                <c:pt idx="12954" formatCode="General">
                  <c:v>0.103656</c:v>
                </c:pt>
                <c:pt idx="12955" formatCode="General">
                  <c:v>0.10366400000000001</c:v>
                </c:pt>
                <c:pt idx="12956" formatCode="General">
                  <c:v>0.103672</c:v>
                </c:pt>
                <c:pt idx="12957" formatCode="General">
                  <c:v>0.10367999999999999</c:v>
                </c:pt>
                <c:pt idx="12958" formatCode="General">
                  <c:v>0.103688</c:v>
                </c:pt>
                <c:pt idx="12959" formatCode="General">
                  <c:v>0.103696</c:v>
                </c:pt>
                <c:pt idx="12960" formatCode="General">
                  <c:v>0.103704</c:v>
                </c:pt>
                <c:pt idx="12961" formatCode="General">
                  <c:v>0.103712</c:v>
                </c:pt>
                <c:pt idx="12962" formatCode="General">
                  <c:v>0.10372000000000001</c:v>
                </c:pt>
                <c:pt idx="12963" formatCode="General">
                  <c:v>0.103728</c:v>
                </c:pt>
                <c:pt idx="12964" formatCode="General">
                  <c:v>0.10373599999999999</c:v>
                </c:pt>
                <c:pt idx="12965" formatCode="General">
                  <c:v>0.103744</c:v>
                </c:pt>
                <c:pt idx="12966" formatCode="General">
                  <c:v>0.103752</c:v>
                </c:pt>
                <c:pt idx="12967" formatCode="General">
                  <c:v>0.10376000000000001</c:v>
                </c:pt>
                <c:pt idx="12968" formatCode="General">
                  <c:v>0.103768</c:v>
                </c:pt>
                <c:pt idx="12969" formatCode="General">
                  <c:v>0.10377599999999999</c:v>
                </c:pt>
                <c:pt idx="12970" formatCode="General">
                  <c:v>0.103784</c:v>
                </c:pt>
                <c:pt idx="12971" formatCode="General">
                  <c:v>0.103792</c:v>
                </c:pt>
                <c:pt idx="12972" formatCode="General">
                  <c:v>0.1038</c:v>
                </c:pt>
                <c:pt idx="12973" formatCode="General">
                  <c:v>0.103808</c:v>
                </c:pt>
                <c:pt idx="12974" formatCode="General">
                  <c:v>0.10381600000000001</c:v>
                </c:pt>
                <c:pt idx="12975" formatCode="General">
                  <c:v>0.103824</c:v>
                </c:pt>
                <c:pt idx="12976" formatCode="General">
                  <c:v>0.10383199999999999</c:v>
                </c:pt>
                <c:pt idx="12977" formatCode="General">
                  <c:v>0.10384</c:v>
                </c:pt>
                <c:pt idx="12978" formatCode="General">
                  <c:v>0.103848</c:v>
                </c:pt>
                <c:pt idx="12979" formatCode="General">
                  <c:v>0.103856</c:v>
                </c:pt>
                <c:pt idx="12980" formatCode="General">
                  <c:v>0.103864</c:v>
                </c:pt>
                <c:pt idx="12981" formatCode="General">
                  <c:v>0.10387200000000001</c:v>
                </c:pt>
                <c:pt idx="12982" formatCode="General">
                  <c:v>0.10388</c:v>
                </c:pt>
                <c:pt idx="12983" formatCode="General">
                  <c:v>0.10388799999999999</c:v>
                </c:pt>
                <c:pt idx="12984" formatCode="General">
                  <c:v>0.103896</c:v>
                </c:pt>
                <c:pt idx="12985" formatCode="General">
                  <c:v>0.103904</c:v>
                </c:pt>
                <c:pt idx="12986" formatCode="General">
                  <c:v>0.103912</c:v>
                </c:pt>
                <c:pt idx="12987" formatCode="General">
                  <c:v>0.10392</c:v>
                </c:pt>
                <c:pt idx="12988" formatCode="General">
                  <c:v>0.10392800000000001</c:v>
                </c:pt>
                <c:pt idx="12989" formatCode="General">
                  <c:v>0.103936</c:v>
                </c:pt>
                <c:pt idx="12990" formatCode="General">
                  <c:v>0.10394399999999999</c:v>
                </c:pt>
                <c:pt idx="12991" formatCode="General">
                  <c:v>0.103952</c:v>
                </c:pt>
                <c:pt idx="12992" formatCode="General">
                  <c:v>0.10396</c:v>
                </c:pt>
                <c:pt idx="12993" formatCode="General">
                  <c:v>0.103968</c:v>
                </c:pt>
                <c:pt idx="12994" formatCode="General">
                  <c:v>0.103976</c:v>
                </c:pt>
                <c:pt idx="12995" formatCode="General">
                  <c:v>0.10398399999999999</c:v>
                </c:pt>
                <c:pt idx="12996" formatCode="General">
                  <c:v>0.103992</c:v>
                </c:pt>
                <c:pt idx="12997" formatCode="General">
                  <c:v>0.104</c:v>
                </c:pt>
                <c:pt idx="12998" formatCode="General">
                  <c:v>0.104008</c:v>
                </c:pt>
                <c:pt idx="12999" formatCode="General">
                  <c:v>0.104016</c:v>
                </c:pt>
                <c:pt idx="13000" formatCode="General">
                  <c:v>0.10402400000000001</c:v>
                </c:pt>
                <c:pt idx="13001" formatCode="General">
                  <c:v>0.104032</c:v>
                </c:pt>
                <c:pt idx="13002" formatCode="General">
                  <c:v>0.10403999999999999</c:v>
                </c:pt>
                <c:pt idx="13003" formatCode="General">
                  <c:v>0.104048</c:v>
                </c:pt>
                <c:pt idx="13004" formatCode="General">
                  <c:v>0.104056</c:v>
                </c:pt>
                <c:pt idx="13005" formatCode="General">
                  <c:v>0.104064</c:v>
                </c:pt>
                <c:pt idx="13006" formatCode="General">
                  <c:v>0.104072</c:v>
                </c:pt>
                <c:pt idx="13007" formatCode="General">
                  <c:v>0.10408000000000001</c:v>
                </c:pt>
                <c:pt idx="13008" formatCode="General">
                  <c:v>0.104088</c:v>
                </c:pt>
                <c:pt idx="13009" formatCode="General">
                  <c:v>0.10409599999999999</c:v>
                </c:pt>
                <c:pt idx="13010" formatCode="General">
                  <c:v>0.104104</c:v>
                </c:pt>
                <c:pt idx="13011" formatCode="General">
                  <c:v>0.104112</c:v>
                </c:pt>
                <c:pt idx="13012" formatCode="General">
                  <c:v>0.10412</c:v>
                </c:pt>
                <c:pt idx="13013" formatCode="General">
                  <c:v>0.104128</c:v>
                </c:pt>
                <c:pt idx="13014" formatCode="General">
                  <c:v>0.10413600000000001</c:v>
                </c:pt>
                <c:pt idx="13015" formatCode="General">
                  <c:v>0.104144</c:v>
                </c:pt>
                <c:pt idx="13016" formatCode="General">
                  <c:v>0.10415199999999999</c:v>
                </c:pt>
                <c:pt idx="13017" formatCode="General">
                  <c:v>0.10416</c:v>
                </c:pt>
                <c:pt idx="13018" formatCode="General">
                  <c:v>0.104168</c:v>
                </c:pt>
                <c:pt idx="13019" formatCode="General">
                  <c:v>0.104176</c:v>
                </c:pt>
                <c:pt idx="13020" formatCode="General">
                  <c:v>0.104184</c:v>
                </c:pt>
                <c:pt idx="13021" formatCode="General">
                  <c:v>0.10419200000000001</c:v>
                </c:pt>
                <c:pt idx="13022" formatCode="General">
                  <c:v>0.1042</c:v>
                </c:pt>
                <c:pt idx="13023" formatCode="General">
                  <c:v>0.104208</c:v>
                </c:pt>
                <c:pt idx="13024" formatCode="General">
                  <c:v>0.104216</c:v>
                </c:pt>
                <c:pt idx="13025" formatCode="General">
                  <c:v>0.104224</c:v>
                </c:pt>
                <c:pt idx="13026" formatCode="General">
                  <c:v>0.10423200000000001</c:v>
                </c:pt>
                <c:pt idx="13027" formatCode="General">
                  <c:v>0.10424</c:v>
                </c:pt>
                <c:pt idx="13028" formatCode="General">
                  <c:v>0.10424799999999999</c:v>
                </c:pt>
                <c:pt idx="13029" formatCode="General">
                  <c:v>0.104256</c:v>
                </c:pt>
                <c:pt idx="13030" formatCode="General">
                  <c:v>0.104264</c:v>
                </c:pt>
                <c:pt idx="13031" formatCode="General">
                  <c:v>0.104272</c:v>
                </c:pt>
                <c:pt idx="13032" formatCode="General">
                  <c:v>0.10428</c:v>
                </c:pt>
                <c:pt idx="13033" formatCode="General">
                  <c:v>0.10428800000000001</c:v>
                </c:pt>
                <c:pt idx="13034" formatCode="General">
                  <c:v>0.104296</c:v>
                </c:pt>
                <c:pt idx="13035" formatCode="General">
                  <c:v>0.10430399999999999</c:v>
                </c:pt>
                <c:pt idx="13036" formatCode="General">
                  <c:v>0.104312</c:v>
                </c:pt>
                <c:pt idx="13037" formatCode="General">
                  <c:v>0.10432</c:v>
                </c:pt>
                <c:pt idx="13038" formatCode="General">
                  <c:v>0.104328</c:v>
                </c:pt>
                <c:pt idx="13039" formatCode="General">
                  <c:v>0.104336</c:v>
                </c:pt>
                <c:pt idx="13040" formatCode="General">
                  <c:v>0.10434400000000001</c:v>
                </c:pt>
                <c:pt idx="13041" formatCode="General">
                  <c:v>0.104352</c:v>
                </c:pt>
                <c:pt idx="13042" formatCode="General">
                  <c:v>0.10435999999999999</c:v>
                </c:pt>
                <c:pt idx="13043" formatCode="General">
                  <c:v>0.104368</c:v>
                </c:pt>
                <c:pt idx="13044" formatCode="General">
                  <c:v>0.104376</c:v>
                </c:pt>
                <c:pt idx="13045" formatCode="General">
                  <c:v>0.104384</c:v>
                </c:pt>
                <c:pt idx="13046" formatCode="General">
                  <c:v>0.104392</c:v>
                </c:pt>
                <c:pt idx="13047" formatCode="General">
                  <c:v>0.10440000000000001</c:v>
                </c:pt>
                <c:pt idx="13048" formatCode="General">
                  <c:v>0.104408</c:v>
                </c:pt>
                <c:pt idx="13049" formatCode="General">
                  <c:v>0.10441599999999999</c:v>
                </c:pt>
                <c:pt idx="13050" formatCode="General">
                  <c:v>0.104424</c:v>
                </c:pt>
                <c:pt idx="13051" formatCode="General">
                  <c:v>0.104432</c:v>
                </c:pt>
                <c:pt idx="13052" formatCode="General">
                  <c:v>0.10444000000000001</c:v>
                </c:pt>
                <c:pt idx="13053" formatCode="General">
                  <c:v>0.104448</c:v>
                </c:pt>
                <c:pt idx="13054" formatCode="General">
                  <c:v>0.10445599999999999</c:v>
                </c:pt>
                <c:pt idx="13055" formatCode="General">
                  <c:v>0.104464</c:v>
                </c:pt>
                <c:pt idx="13056" formatCode="General">
                  <c:v>0.104472</c:v>
                </c:pt>
                <c:pt idx="13057" formatCode="General">
                  <c:v>0.10448</c:v>
                </c:pt>
                <c:pt idx="13058" formatCode="General">
                  <c:v>0.104488</c:v>
                </c:pt>
                <c:pt idx="13059" formatCode="General">
                  <c:v>0.10449600000000001</c:v>
                </c:pt>
                <c:pt idx="13060" formatCode="General">
                  <c:v>0.104504</c:v>
                </c:pt>
                <c:pt idx="13061" formatCode="General">
                  <c:v>0.10451199999999999</c:v>
                </c:pt>
                <c:pt idx="13062" formatCode="General">
                  <c:v>0.10452</c:v>
                </c:pt>
                <c:pt idx="13063" formatCode="General">
                  <c:v>0.104528</c:v>
                </c:pt>
                <c:pt idx="13064" formatCode="General">
                  <c:v>0.104536</c:v>
                </c:pt>
                <c:pt idx="13065" formatCode="General">
                  <c:v>0.104544</c:v>
                </c:pt>
                <c:pt idx="13066" formatCode="General">
                  <c:v>0.10455200000000001</c:v>
                </c:pt>
                <c:pt idx="13067" formatCode="General">
                  <c:v>0.10456</c:v>
                </c:pt>
                <c:pt idx="13068" formatCode="General">
                  <c:v>0.10456799999999999</c:v>
                </c:pt>
                <c:pt idx="13069" formatCode="General">
                  <c:v>0.104576</c:v>
                </c:pt>
                <c:pt idx="13070" formatCode="General">
                  <c:v>0.104584</c:v>
                </c:pt>
                <c:pt idx="13071" formatCode="General">
                  <c:v>0.104592</c:v>
                </c:pt>
                <c:pt idx="13072" formatCode="General">
                  <c:v>0.1046</c:v>
                </c:pt>
                <c:pt idx="13073" formatCode="General">
                  <c:v>0.10460800000000001</c:v>
                </c:pt>
                <c:pt idx="13074" formatCode="General">
                  <c:v>0.104616</c:v>
                </c:pt>
                <c:pt idx="13075" formatCode="General">
                  <c:v>0.10462399999999999</c:v>
                </c:pt>
                <c:pt idx="13076" formatCode="General">
                  <c:v>0.104632</c:v>
                </c:pt>
                <c:pt idx="13077" formatCode="General">
                  <c:v>0.10464</c:v>
                </c:pt>
                <c:pt idx="13078" formatCode="General">
                  <c:v>0.104648</c:v>
                </c:pt>
                <c:pt idx="13079" formatCode="General">
                  <c:v>0.104656</c:v>
                </c:pt>
                <c:pt idx="13080" formatCode="General">
                  <c:v>0.10466399999999999</c:v>
                </c:pt>
                <c:pt idx="13081" formatCode="General">
                  <c:v>0.104672</c:v>
                </c:pt>
                <c:pt idx="13082" formatCode="General">
                  <c:v>0.10468</c:v>
                </c:pt>
                <c:pt idx="13083" formatCode="General">
                  <c:v>0.104688</c:v>
                </c:pt>
                <c:pt idx="13084" formatCode="General">
                  <c:v>0.104696</c:v>
                </c:pt>
                <c:pt idx="13085" formatCode="General">
                  <c:v>0.10470400000000001</c:v>
                </c:pt>
                <c:pt idx="13086" formatCode="General">
                  <c:v>0.104712</c:v>
                </c:pt>
                <c:pt idx="13087" formatCode="General">
                  <c:v>0.10471999999999999</c:v>
                </c:pt>
                <c:pt idx="13088" formatCode="General">
                  <c:v>0.104728</c:v>
                </c:pt>
                <c:pt idx="13089" formatCode="General">
                  <c:v>0.104736</c:v>
                </c:pt>
                <c:pt idx="13090" formatCode="General">
                  <c:v>0.104744</c:v>
                </c:pt>
                <c:pt idx="13091" formatCode="General">
                  <c:v>0.104752</c:v>
                </c:pt>
                <c:pt idx="13092" formatCode="General">
                  <c:v>0.10476000000000001</c:v>
                </c:pt>
                <c:pt idx="13093" formatCode="General">
                  <c:v>0.104768</c:v>
                </c:pt>
                <c:pt idx="13094" formatCode="General">
                  <c:v>0.10477599999999999</c:v>
                </c:pt>
                <c:pt idx="13095" formatCode="General">
                  <c:v>0.104784</c:v>
                </c:pt>
                <c:pt idx="13096" formatCode="General">
                  <c:v>0.104792</c:v>
                </c:pt>
                <c:pt idx="13097" formatCode="General">
                  <c:v>0.1048</c:v>
                </c:pt>
                <c:pt idx="13098" formatCode="General">
                  <c:v>0.104808</c:v>
                </c:pt>
                <c:pt idx="13099" formatCode="General">
                  <c:v>0.10481600000000001</c:v>
                </c:pt>
                <c:pt idx="13100" formatCode="General">
                  <c:v>0.104824</c:v>
                </c:pt>
                <c:pt idx="13101" formatCode="General">
                  <c:v>0.10483199999999999</c:v>
                </c:pt>
                <c:pt idx="13102" formatCode="General">
                  <c:v>0.10484</c:v>
                </c:pt>
                <c:pt idx="13103" formatCode="General">
                  <c:v>0.104848</c:v>
                </c:pt>
                <c:pt idx="13104" formatCode="General">
                  <c:v>0.104856</c:v>
                </c:pt>
                <c:pt idx="13105" formatCode="General">
                  <c:v>0.104864</c:v>
                </c:pt>
                <c:pt idx="13106" formatCode="General">
                  <c:v>0.10487200000000001</c:v>
                </c:pt>
                <c:pt idx="13107" formatCode="General">
                  <c:v>0.10488</c:v>
                </c:pt>
                <c:pt idx="13108" formatCode="General">
                  <c:v>0.104888</c:v>
                </c:pt>
                <c:pt idx="13109" formatCode="General">
                  <c:v>0.104896</c:v>
                </c:pt>
                <c:pt idx="13110" formatCode="General">
                  <c:v>0.104904</c:v>
                </c:pt>
                <c:pt idx="13111" formatCode="General">
                  <c:v>0.10491200000000001</c:v>
                </c:pt>
                <c:pt idx="13112" formatCode="General">
                  <c:v>0.10492</c:v>
                </c:pt>
                <c:pt idx="13113" formatCode="General">
                  <c:v>0.10492799999999999</c:v>
                </c:pt>
                <c:pt idx="13114" formatCode="General">
                  <c:v>0.104936</c:v>
                </c:pt>
                <c:pt idx="13115" formatCode="General">
                  <c:v>0.104944</c:v>
                </c:pt>
                <c:pt idx="13116" formatCode="General">
                  <c:v>0.104952</c:v>
                </c:pt>
                <c:pt idx="13117" formatCode="General">
                  <c:v>0.10496</c:v>
                </c:pt>
                <c:pt idx="13118" formatCode="General">
                  <c:v>0.10496800000000001</c:v>
                </c:pt>
                <c:pt idx="13119" formatCode="General">
                  <c:v>0.104976</c:v>
                </c:pt>
                <c:pt idx="13120" formatCode="General">
                  <c:v>0.10498399999999999</c:v>
                </c:pt>
                <c:pt idx="13121" formatCode="General">
                  <c:v>0.104992</c:v>
                </c:pt>
                <c:pt idx="13122" formatCode="General">
                  <c:v>0.105</c:v>
                </c:pt>
                <c:pt idx="13123" formatCode="General">
                  <c:v>0.105008</c:v>
                </c:pt>
                <c:pt idx="13124" formatCode="General">
                  <c:v>0.105016</c:v>
                </c:pt>
                <c:pt idx="13125" formatCode="General">
                  <c:v>0.10502400000000001</c:v>
                </c:pt>
                <c:pt idx="13126" formatCode="General">
                  <c:v>0.105032</c:v>
                </c:pt>
                <c:pt idx="13127" formatCode="General">
                  <c:v>0.10503999999999999</c:v>
                </c:pt>
                <c:pt idx="13128" formatCode="General">
                  <c:v>0.105048</c:v>
                </c:pt>
                <c:pt idx="13129" formatCode="General">
                  <c:v>0.105056</c:v>
                </c:pt>
                <c:pt idx="13130" formatCode="General">
                  <c:v>0.105064</c:v>
                </c:pt>
                <c:pt idx="13131" formatCode="General">
                  <c:v>0.105072</c:v>
                </c:pt>
                <c:pt idx="13132" formatCode="General">
                  <c:v>0.10508000000000001</c:v>
                </c:pt>
                <c:pt idx="13133" formatCode="General">
                  <c:v>0.105088</c:v>
                </c:pt>
                <c:pt idx="13134" formatCode="General">
                  <c:v>0.10509599999999999</c:v>
                </c:pt>
                <c:pt idx="13135" formatCode="General">
                  <c:v>0.105104</c:v>
                </c:pt>
                <c:pt idx="13136" formatCode="General">
                  <c:v>0.105112</c:v>
                </c:pt>
                <c:pt idx="13137" formatCode="General">
                  <c:v>0.10512000000000001</c:v>
                </c:pt>
                <c:pt idx="13138" formatCode="General">
                  <c:v>0.105128</c:v>
                </c:pt>
                <c:pt idx="13139" formatCode="General">
                  <c:v>0.10513599999999999</c:v>
                </c:pt>
                <c:pt idx="13140" formatCode="General">
                  <c:v>0.105144</c:v>
                </c:pt>
                <c:pt idx="13141" formatCode="General">
                  <c:v>0.105152</c:v>
                </c:pt>
                <c:pt idx="13142" formatCode="General">
                  <c:v>0.10516</c:v>
                </c:pt>
                <c:pt idx="13143" formatCode="General">
                  <c:v>0.105168</c:v>
                </c:pt>
                <c:pt idx="13144" formatCode="General">
                  <c:v>0.10517600000000001</c:v>
                </c:pt>
                <c:pt idx="13145" formatCode="General">
                  <c:v>0.105184</c:v>
                </c:pt>
                <c:pt idx="13146" formatCode="General">
                  <c:v>0.10519199999999999</c:v>
                </c:pt>
                <c:pt idx="13147" formatCode="General">
                  <c:v>0.1052</c:v>
                </c:pt>
                <c:pt idx="13148" formatCode="General">
                  <c:v>0.105208</c:v>
                </c:pt>
                <c:pt idx="13149" formatCode="General">
                  <c:v>0.105216</c:v>
                </c:pt>
                <c:pt idx="13150" formatCode="General">
                  <c:v>0.105224</c:v>
                </c:pt>
                <c:pt idx="13151" formatCode="General">
                  <c:v>0.10523200000000001</c:v>
                </c:pt>
                <c:pt idx="13152" formatCode="General">
                  <c:v>0.10524</c:v>
                </c:pt>
                <c:pt idx="13153" formatCode="General">
                  <c:v>0.10524799999999999</c:v>
                </c:pt>
                <c:pt idx="13154" formatCode="General">
                  <c:v>0.105256</c:v>
                </c:pt>
                <c:pt idx="13155" formatCode="General">
                  <c:v>0.105264</c:v>
                </c:pt>
                <c:pt idx="13156" formatCode="General">
                  <c:v>0.105272</c:v>
                </c:pt>
                <c:pt idx="13157" formatCode="General">
                  <c:v>0.10528</c:v>
                </c:pt>
                <c:pt idx="13158" formatCode="General">
                  <c:v>0.10528800000000001</c:v>
                </c:pt>
                <c:pt idx="13159" formatCode="General">
                  <c:v>0.105296</c:v>
                </c:pt>
                <c:pt idx="13160" formatCode="General">
                  <c:v>0.10530399999999999</c:v>
                </c:pt>
                <c:pt idx="13161" formatCode="General">
                  <c:v>0.105312</c:v>
                </c:pt>
                <c:pt idx="13162" formatCode="General">
                  <c:v>0.10532</c:v>
                </c:pt>
                <c:pt idx="13163" formatCode="General">
                  <c:v>0.105328</c:v>
                </c:pt>
                <c:pt idx="13164" formatCode="General">
                  <c:v>0.105336</c:v>
                </c:pt>
                <c:pt idx="13165" formatCode="General">
                  <c:v>0.10534399999999999</c:v>
                </c:pt>
                <c:pt idx="13166" formatCode="General">
                  <c:v>0.105352</c:v>
                </c:pt>
                <c:pt idx="13167" formatCode="General">
                  <c:v>0.10536</c:v>
                </c:pt>
                <c:pt idx="13168" formatCode="General">
                  <c:v>0.105368</c:v>
                </c:pt>
                <c:pt idx="13169" formatCode="General">
                  <c:v>0.105376</c:v>
                </c:pt>
                <c:pt idx="13170" formatCode="General">
                  <c:v>0.10538400000000001</c:v>
                </c:pt>
                <c:pt idx="13171" formatCode="General">
                  <c:v>0.105392</c:v>
                </c:pt>
                <c:pt idx="13172" formatCode="General">
                  <c:v>0.10539999999999999</c:v>
                </c:pt>
                <c:pt idx="13173" formatCode="General">
                  <c:v>0.105408</c:v>
                </c:pt>
                <c:pt idx="13174" formatCode="General">
                  <c:v>0.105416</c:v>
                </c:pt>
                <c:pt idx="13175" formatCode="General">
                  <c:v>0.105424</c:v>
                </c:pt>
                <c:pt idx="13176" formatCode="General">
                  <c:v>0.105432</c:v>
                </c:pt>
                <c:pt idx="13177" formatCode="General">
                  <c:v>0.10544000000000001</c:v>
                </c:pt>
                <c:pt idx="13178" formatCode="General">
                  <c:v>0.105448</c:v>
                </c:pt>
                <c:pt idx="13179" formatCode="General">
                  <c:v>0.10545599999999999</c:v>
                </c:pt>
                <c:pt idx="13180" formatCode="General">
                  <c:v>0.105464</c:v>
                </c:pt>
                <c:pt idx="13181" formatCode="General">
                  <c:v>0.105472</c:v>
                </c:pt>
                <c:pt idx="13182" formatCode="General">
                  <c:v>0.10548</c:v>
                </c:pt>
                <c:pt idx="13183" formatCode="General">
                  <c:v>0.105488</c:v>
                </c:pt>
                <c:pt idx="13184" formatCode="General">
                  <c:v>0.10549600000000001</c:v>
                </c:pt>
                <c:pt idx="13185" formatCode="General">
                  <c:v>0.105504</c:v>
                </c:pt>
                <c:pt idx="13186" formatCode="General">
                  <c:v>0.10551199999999999</c:v>
                </c:pt>
                <c:pt idx="13187" formatCode="General">
                  <c:v>0.10552</c:v>
                </c:pt>
                <c:pt idx="13188" formatCode="General">
                  <c:v>0.105528</c:v>
                </c:pt>
                <c:pt idx="13189" formatCode="General">
                  <c:v>0.105536</c:v>
                </c:pt>
                <c:pt idx="13190" formatCode="General">
                  <c:v>0.105544</c:v>
                </c:pt>
                <c:pt idx="13191" formatCode="General">
                  <c:v>0.10555200000000001</c:v>
                </c:pt>
                <c:pt idx="13192" formatCode="General">
                  <c:v>0.10556</c:v>
                </c:pt>
                <c:pt idx="13193" formatCode="General">
                  <c:v>0.105568</c:v>
                </c:pt>
                <c:pt idx="13194" formatCode="General">
                  <c:v>0.105576</c:v>
                </c:pt>
                <c:pt idx="13195" formatCode="General">
                  <c:v>0.105584</c:v>
                </c:pt>
                <c:pt idx="13196" formatCode="General">
                  <c:v>0.10559200000000001</c:v>
                </c:pt>
                <c:pt idx="13197" formatCode="General">
                  <c:v>0.1056</c:v>
                </c:pt>
                <c:pt idx="13198" formatCode="General">
                  <c:v>0.10560799999999999</c:v>
                </c:pt>
                <c:pt idx="13199" formatCode="General">
                  <c:v>0.105616</c:v>
                </c:pt>
                <c:pt idx="13200" formatCode="General">
                  <c:v>0.105624</c:v>
                </c:pt>
                <c:pt idx="13201" formatCode="General">
                  <c:v>0.105632</c:v>
                </c:pt>
                <c:pt idx="13202" formatCode="General">
                  <c:v>0.10564</c:v>
                </c:pt>
                <c:pt idx="13203" formatCode="General">
                  <c:v>0.10564800000000001</c:v>
                </c:pt>
                <c:pt idx="13204" formatCode="General">
                  <c:v>0.105656</c:v>
                </c:pt>
                <c:pt idx="13205" formatCode="General">
                  <c:v>0.10566399999999999</c:v>
                </c:pt>
                <c:pt idx="13206" formatCode="General">
                  <c:v>0.105672</c:v>
                </c:pt>
                <c:pt idx="13207" formatCode="General">
                  <c:v>0.10568</c:v>
                </c:pt>
                <c:pt idx="13208" formatCode="General">
                  <c:v>0.105688</c:v>
                </c:pt>
                <c:pt idx="13209" formatCode="General">
                  <c:v>0.105696</c:v>
                </c:pt>
                <c:pt idx="13210" formatCode="General">
                  <c:v>0.10570400000000001</c:v>
                </c:pt>
                <c:pt idx="13211" formatCode="General">
                  <c:v>0.105712</c:v>
                </c:pt>
                <c:pt idx="13212" formatCode="General">
                  <c:v>0.10571999999999999</c:v>
                </c:pt>
                <c:pt idx="13213" formatCode="General">
                  <c:v>0.105728</c:v>
                </c:pt>
                <c:pt idx="13214" formatCode="General">
                  <c:v>0.105736</c:v>
                </c:pt>
                <c:pt idx="13215" formatCode="General">
                  <c:v>0.105744</c:v>
                </c:pt>
                <c:pt idx="13216" formatCode="General">
                  <c:v>0.105752</c:v>
                </c:pt>
                <c:pt idx="13217" formatCode="General">
                  <c:v>0.10576000000000001</c:v>
                </c:pt>
                <c:pt idx="13218" formatCode="General">
                  <c:v>0.105768</c:v>
                </c:pt>
                <c:pt idx="13219" formatCode="General">
                  <c:v>0.105776</c:v>
                </c:pt>
                <c:pt idx="13220" formatCode="General">
                  <c:v>0.105784</c:v>
                </c:pt>
                <c:pt idx="13221" formatCode="General">
                  <c:v>0.105792</c:v>
                </c:pt>
                <c:pt idx="13222" formatCode="General">
                  <c:v>0.10580000000000001</c:v>
                </c:pt>
                <c:pt idx="13223" formatCode="General">
                  <c:v>0.105808</c:v>
                </c:pt>
                <c:pt idx="13224" formatCode="General">
                  <c:v>0.10581599999999999</c:v>
                </c:pt>
                <c:pt idx="13225" formatCode="General">
                  <c:v>0.105824</c:v>
                </c:pt>
                <c:pt idx="13226" formatCode="General">
                  <c:v>0.105832</c:v>
                </c:pt>
                <c:pt idx="13227" formatCode="General">
                  <c:v>0.10584</c:v>
                </c:pt>
                <c:pt idx="13228" formatCode="General">
                  <c:v>0.105848</c:v>
                </c:pt>
                <c:pt idx="13229" formatCode="General">
                  <c:v>0.10585600000000001</c:v>
                </c:pt>
                <c:pt idx="13230" formatCode="General">
                  <c:v>0.105864</c:v>
                </c:pt>
                <c:pt idx="13231" formatCode="General">
                  <c:v>0.10587199999999999</c:v>
                </c:pt>
                <c:pt idx="13232" formatCode="General">
                  <c:v>0.10588</c:v>
                </c:pt>
                <c:pt idx="13233" formatCode="General">
                  <c:v>0.105888</c:v>
                </c:pt>
                <c:pt idx="13234" formatCode="General">
                  <c:v>0.105896</c:v>
                </c:pt>
                <c:pt idx="13235" formatCode="General">
                  <c:v>0.105904</c:v>
                </c:pt>
                <c:pt idx="13236" formatCode="General">
                  <c:v>0.10591200000000001</c:v>
                </c:pt>
                <c:pt idx="13237" formatCode="General">
                  <c:v>0.10592</c:v>
                </c:pt>
                <c:pt idx="13238" formatCode="General">
                  <c:v>0.10592799999999999</c:v>
                </c:pt>
                <c:pt idx="13239" formatCode="General">
                  <c:v>0.105936</c:v>
                </c:pt>
                <c:pt idx="13240" formatCode="General">
                  <c:v>0.105944</c:v>
                </c:pt>
                <c:pt idx="13241" formatCode="General">
                  <c:v>0.105952</c:v>
                </c:pt>
                <c:pt idx="13242" formatCode="General">
                  <c:v>0.10596</c:v>
                </c:pt>
                <c:pt idx="13243" formatCode="General">
                  <c:v>0.10596800000000001</c:v>
                </c:pt>
                <c:pt idx="13244" formatCode="General">
                  <c:v>0.105976</c:v>
                </c:pt>
                <c:pt idx="13245" formatCode="General">
                  <c:v>0.10598399999999999</c:v>
                </c:pt>
                <c:pt idx="13246" formatCode="General">
                  <c:v>0.105992</c:v>
                </c:pt>
                <c:pt idx="13247" formatCode="General">
                  <c:v>0.106</c:v>
                </c:pt>
                <c:pt idx="13248" formatCode="General">
                  <c:v>0.10600800000000001</c:v>
                </c:pt>
                <c:pt idx="13249" formatCode="General">
                  <c:v>0.106016</c:v>
                </c:pt>
                <c:pt idx="13250" formatCode="General">
                  <c:v>0.10602399999999999</c:v>
                </c:pt>
                <c:pt idx="13251" formatCode="General">
                  <c:v>0.106032</c:v>
                </c:pt>
                <c:pt idx="13252" formatCode="General">
                  <c:v>0.10604</c:v>
                </c:pt>
                <c:pt idx="13253" formatCode="General">
                  <c:v>0.106048</c:v>
                </c:pt>
                <c:pt idx="13254" formatCode="General">
                  <c:v>0.106056</c:v>
                </c:pt>
                <c:pt idx="13255" formatCode="General">
                  <c:v>0.10606400000000001</c:v>
                </c:pt>
                <c:pt idx="13256" formatCode="General">
                  <c:v>0.106072</c:v>
                </c:pt>
                <c:pt idx="13257" formatCode="General">
                  <c:v>0.10607999999999999</c:v>
                </c:pt>
                <c:pt idx="13258" formatCode="General">
                  <c:v>0.106088</c:v>
                </c:pt>
                <c:pt idx="13259" formatCode="General">
                  <c:v>0.106096</c:v>
                </c:pt>
                <c:pt idx="13260" formatCode="General">
                  <c:v>0.106104</c:v>
                </c:pt>
                <c:pt idx="13261" formatCode="General">
                  <c:v>0.106112</c:v>
                </c:pt>
                <c:pt idx="13262" formatCode="General">
                  <c:v>0.10612000000000001</c:v>
                </c:pt>
                <c:pt idx="13263" formatCode="General">
                  <c:v>0.106128</c:v>
                </c:pt>
                <c:pt idx="13264" formatCode="General">
                  <c:v>0.10613599999999999</c:v>
                </c:pt>
                <c:pt idx="13265" formatCode="General">
                  <c:v>0.106144</c:v>
                </c:pt>
                <c:pt idx="13266" formatCode="General">
                  <c:v>0.106152</c:v>
                </c:pt>
                <c:pt idx="13267" formatCode="General">
                  <c:v>0.10616</c:v>
                </c:pt>
                <c:pt idx="13268" formatCode="General">
                  <c:v>0.106168</c:v>
                </c:pt>
                <c:pt idx="13269" formatCode="General">
                  <c:v>0.10617600000000001</c:v>
                </c:pt>
                <c:pt idx="13270" formatCode="General">
                  <c:v>0.106184</c:v>
                </c:pt>
                <c:pt idx="13271" formatCode="General">
                  <c:v>0.10619199999999999</c:v>
                </c:pt>
                <c:pt idx="13272" formatCode="General">
                  <c:v>0.1062</c:v>
                </c:pt>
                <c:pt idx="13273" formatCode="General">
                  <c:v>0.106208</c:v>
                </c:pt>
                <c:pt idx="13274" formatCode="General">
                  <c:v>0.106216</c:v>
                </c:pt>
                <c:pt idx="13275" formatCode="General">
                  <c:v>0.106224</c:v>
                </c:pt>
                <c:pt idx="13276" formatCode="General">
                  <c:v>0.10623199999999999</c:v>
                </c:pt>
                <c:pt idx="13277" formatCode="General">
                  <c:v>0.10624</c:v>
                </c:pt>
                <c:pt idx="13278" formatCode="General">
                  <c:v>0.106248</c:v>
                </c:pt>
                <c:pt idx="13279" formatCode="General">
                  <c:v>0.106256</c:v>
                </c:pt>
                <c:pt idx="13280" formatCode="General">
                  <c:v>0.106264</c:v>
                </c:pt>
                <c:pt idx="13281" formatCode="General">
                  <c:v>0.10627200000000001</c:v>
                </c:pt>
                <c:pt idx="13282" formatCode="General">
                  <c:v>0.10628</c:v>
                </c:pt>
                <c:pt idx="13283" formatCode="General">
                  <c:v>0.10628799999999999</c:v>
                </c:pt>
                <c:pt idx="13284" formatCode="General">
                  <c:v>0.106296</c:v>
                </c:pt>
                <c:pt idx="13285" formatCode="General">
                  <c:v>0.106304</c:v>
                </c:pt>
                <c:pt idx="13286" formatCode="General">
                  <c:v>0.106312</c:v>
                </c:pt>
                <c:pt idx="13287" formatCode="General">
                  <c:v>0.10632</c:v>
                </c:pt>
                <c:pt idx="13288" formatCode="General">
                  <c:v>0.10632800000000001</c:v>
                </c:pt>
                <c:pt idx="13289" formatCode="General">
                  <c:v>0.106336</c:v>
                </c:pt>
                <c:pt idx="13290" formatCode="General">
                  <c:v>0.10634399999999999</c:v>
                </c:pt>
                <c:pt idx="13291" formatCode="General">
                  <c:v>0.106352</c:v>
                </c:pt>
                <c:pt idx="13292" formatCode="General">
                  <c:v>0.10636</c:v>
                </c:pt>
                <c:pt idx="13293" formatCode="General">
                  <c:v>0.106368</c:v>
                </c:pt>
                <c:pt idx="13294" formatCode="General">
                  <c:v>0.106376</c:v>
                </c:pt>
                <c:pt idx="13295" formatCode="General">
                  <c:v>0.10638400000000001</c:v>
                </c:pt>
                <c:pt idx="13296" formatCode="General">
                  <c:v>0.106392</c:v>
                </c:pt>
                <c:pt idx="13297" formatCode="General">
                  <c:v>0.10639999999999999</c:v>
                </c:pt>
                <c:pt idx="13298" formatCode="General">
                  <c:v>0.106408</c:v>
                </c:pt>
                <c:pt idx="13299" formatCode="General">
                  <c:v>0.106416</c:v>
                </c:pt>
                <c:pt idx="13300" formatCode="General">
                  <c:v>0.106424</c:v>
                </c:pt>
                <c:pt idx="13301" formatCode="General">
                  <c:v>0.106432</c:v>
                </c:pt>
                <c:pt idx="13302" formatCode="General">
                  <c:v>0.10644000000000001</c:v>
                </c:pt>
                <c:pt idx="13303" formatCode="General">
                  <c:v>0.106448</c:v>
                </c:pt>
                <c:pt idx="13304" formatCode="General">
                  <c:v>0.106456</c:v>
                </c:pt>
                <c:pt idx="13305" formatCode="General">
                  <c:v>0.106464</c:v>
                </c:pt>
                <c:pt idx="13306" formatCode="General">
                  <c:v>0.106472</c:v>
                </c:pt>
                <c:pt idx="13307" formatCode="General">
                  <c:v>0.10648000000000001</c:v>
                </c:pt>
                <c:pt idx="13308" formatCode="General">
                  <c:v>0.106488</c:v>
                </c:pt>
                <c:pt idx="13309" formatCode="General">
                  <c:v>0.10649599999999999</c:v>
                </c:pt>
                <c:pt idx="13310" formatCode="General">
                  <c:v>0.106504</c:v>
                </c:pt>
                <c:pt idx="13311" formatCode="General">
                  <c:v>0.106512</c:v>
                </c:pt>
                <c:pt idx="13312" formatCode="General">
                  <c:v>0.10652</c:v>
                </c:pt>
                <c:pt idx="13313" formatCode="General">
                  <c:v>0.106528</c:v>
                </c:pt>
                <c:pt idx="13314" formatCode="General">
                  <c:v>0.10653600000000001</c:v>
                </c:pt>
                <c:pt idx="13315" formatCode="General">
                  <c:v>0.106544</c:v>
                </c:pt>
                <c:pt idx="13316" formatCode="General">
                  <c:v>0.10655199999999999</c:v>
                </c:pt>
                <c:pt idx="13317" formatCode="General">
                  <c:v>0.10656</c:v>
                </c:pt>
                <c:pt idx="13318" formatCode="General">
                  <c:v>0.106568</c:v>
                </c:pt>
                <c:pt idx="13319" formatCode="General">
                  <c:v>0.106576</c:v>
                </c:pt>
                <c:pt idx="13320" formatCode="General">
                  <c:v>0.106584</c:v>
                </c:pt>
                <c:pt idx="13321" formatCode="General">
                  <c:v>0.10659200000000001</c:v>
                </c:pt>
                <c:pt idx="13322" formatCode="General">
                  <c:v>0.1066</c:v>
                </c:pt>
                <c:pt idx="13323" formatCode="General">
                  <c:v>0.10660799999999999</c:v>
                </c:pt>
                <c:pt idx="13324" formatCode="General">
                  <c:v>0.106616</c:v>
                </c:pt>
                <c:pt idx="13325" formatCode="General">
                  <c:v>0.106624</c:v>
                </c:pt>
                <c:pt idx="13326" formatCode="General">
                  <c:v>0.106632</c:v>
                </c:pt>
                <c:pt idx="13327" formatCode="General">
                  <c:v>0.10664</c:v>
                </c:pt>
                <c:pt idx="13328" formatCode="General">
                  <c:v>0.10664800000000001</c:v>
                </c:pt>
                <c:pt idx="13329" formatCode="General">
                  <c:v>0.106656</c:v>
                </c:pt>
                <c:pt idx="13330" formatCode="General">
                  <c:v>0.10666399999999999</c:v>
                </c:pt>
                <c:pt idx="13331" formatCode="General">
                  <c:v>0.106672</c:v>
                </c:pt>
                <c:pt idx="13332" formatCode="General">
                  <c:v>0.10668</c:v>
                </c:pt>
                <c:pt idx="13333" formatCode="General">
                  <c:v>0.10668800000000001</c:v>
                </c:pt>
                <c:pt idx="13334" formatCode="General">
                  <c:v>0.106696</c:v>
                </c:pt>
                <c:pt idx="13335" formatCode="General">
                  <c:v>0.10670399999999999</c:v>
                </c:pt>
                <c:pt idx="13336" formatCode="General">
                  <c:v>0.106712</c:v>
                </c:pt>
                <c:pt idx="13337" formatCode="General">
                  <c:v>0.10672</c:v>
                </c:pt>
                <c:pt idx="13338" formatCode="General">
                  <c:v>0.106728</c:v>
                </c:pt>
                <c:pt idx="13339" formatCode="General">
                  <c:v>0.106736</c:v>
                </c:pt>
                <c:pt idx="13340" formatCode="General">
                  <c:v>0.10674400000000001</c:v>
                </c:pt>
                <c:pt idx="13341" formatCode="General">
                  <c:v>0.106752</c:v>
                </c:pt>
                <c:pt idx="13342" formatCode="General">
                  <c:v>0.10675999999999999</c:v>
                </c:pt>
                <c:pt idx="13343" formatCode="General">
                  <c:v>0.106768</c:v>
                </c:pt>
                <c:pt idx="13344" formatCode="General">
                  <c:v>0.106776</c:v>
                </c:pt>
                <c:pt idx="13345" formatCode="General">
                  <c:v>0.106784</c:v>
                </c:pt>
                <c:pt idx="13346" formatCode="General">
                  <c:v>0.106792</c:v>
                </c:pt>
                <c:pt idx="13347" formatCode="General">
                  <c:v>0.10680000000000001</c:v>
                </c:pt>
                <c:pt idx="13348" formatCode="General">
                  <c:v>0.106808</c:v>
                </c:pt>
                <c:pt idx="13349" formatCode="General">
                  <c:v>0.10681599999999999</c:v>
                </c:pt>
                <c:pt idx="13350" formatCode="General">
                  <c:v>0.106824</c:v>
                </c:pt>
                <c:pt idx="13351" formatCode="General">
                  <c:v>0.106832</c:v>
                </c:pt>
                <c:pt idx="13352" formatCode="General">
                  <c:v>0.10684</c:v>
                </c:pt>
                <c:pt idx="13353" formatCode="General">
                  <c:v>0.106848</c:v>
                </c:pt>
                <c:pt idx="13354" formatCode="General">
                  <c:v>0.10685600000000001</c:v>
                </c:pt>
                <c:pt idx="13355" formatCode="General">
                  <c:v>0.106864</c:v>
                </c:pt>
                <c:pt idx="13356" formatCode="General">
                  <c:v>0.10687199999999999</c:v>
                </c:pt>
                <c:pt idx="13357" formatCode="General">
                  <c:v>0.10688</c:v>
                </c:pt>
                <c:pt idx="13358" formatCode="General">
                  <c:v>0.106888</c:v>
                </c:pt>
                <c:pt idx="13359" formatCode="General">
                  <c:v>0.106896</c:v>
                </c:pt>
                <c:pt idx="13360" formatCode="General">
                  <c:v>0.106904</c:v>
                </c:pt>
                <c:pt idx="13361" formatCode="General">
                  <c:v>0.10691199999999999</c:v>
                </c:pt>
                <c:pt idx="13362" formatCode="General">
                  <c:v>0.10692</c:v>
                </c:pt>
                <c:pt idx="13363" formatCode="General">
                  <c:v>0.106928</c:v>
                </c:pt>
                <c:pt idx="13364" formatCode="General">
                  <c:v>0.106936</c:v>
                </c:pt>
                <c:pt idx="13365" formatCode="General">
                  <c:v>0.106944</c:v>
                </c:pt>
                <c:pt idx="13366" formatCode="General">
                  <c:v>0.10695200000000001</c:v>
                </c:pt>
                <c:pt idx="13367" formatCode="General">
                  <c:v>0.10696</c:v>
                </c:pt>
                <c:pt idx="13368" formatCode="General">
                  <c:v>0.10696799999999999</c:v>
                </c:pt>
                <c:pt idx="13369" formatCode="General">
                  <c:v>0.106976</c:v>
                </c:pt>
                <c:pt idx="13370" formatCode="General">
                  <c:v>0.106984</c:v>
                </c:pt>
                <c:pt idx="13371" formatCode="General">
                  <c:v>0.106992</c:v>
                </c:pt>
                <c:pt idx="13372" formatCode="General">
                  <c:v>0.107</c:v>
                </c:pt>
                <c:pt idx="13373" formatCode="General">
                  <c:v>0.10700800000000001</c:v>
                </c:pt>
                <c:pt idx="13374" formatCode="General">
                  <c:v>0.107016</c:v>
                </c:pt>
                <c:pt idx="13375" formatCode="General">
                  <c:v>0.10702399999999999</c:v>
                </c:pt>
                <c:pt idx="13376" formatCode="General">
                  <c:v>0.107032</c:v>
                </c:pt>
                <c:pt idx="13377" formatCode="General">
                  <c:v>0.10704</c:v>
                </c:pt>
                <c:pt idx="13378" formatCode="General">
                  <c:v>0.107048</c:v>
                </c:pt>
                <c:pt idx="13379" formatCode="General">
                  <c:v>0.107056</c:v>
                </c:pt>
                <c:pt idx="13380" formatCode="General">
                  <c:v>0.10706400000000001</c:v>
                </c:pt>
                <c:pt idx="13381" formatCode="General">
                  <c:v>0.107072</c:v>
                </c:pt>
                <c:pt idx="13382" formatCode="General">
                  <c:v>0.10707999999999999</c:v>
                </c:pt>
                <c:pt idx="13383" formatCode="General">
                  <c:v>0.107088</c:v>
                </c:pt>
                <c:pt idx="13384" formatCode="General">
                  <c:v>0.107096</c:v>
                </c:pt>
                <c:pt idx="13385" formatCode="General">
                  <c:v>0.107104</c:v>
                </c:pt>
                <c:pt idx="13386" formatCode="General">
                  <c:v>0.107112</c:v>
                </c:pt>
                <c:pt idx="13387" formatCode="General">
                  <c:v>0.10712000000000001</c:v>
                </c:pt>
                <c:pt idx="13388" formatCode="General">
                  <c:v>0.107128</c:v>
                </c:pt>
                <c:pt idx="13389" formatCode="General">
                  <c:v>0.107136</c:v>
                </c:pt>
                <c:pt idx="13390" formatCode="General">
                  <c:v>0.107144</c:v>
                </c:pt>
                <c:pt idx="13391" formatCode="General">
                  <c:v>0.107152</c:v>
                </c:pt>
                <c:pt idx="13392" formatCode="General">
                  <c:v>0.10716000000000001</c:v>
                </c:pt>
                <c:pt idx="13393" formatCode="General">
                  <c:v>0.107168</c:v>
                </c:pt>
                <c:pt idx="13394" formatCode="General">
                  <c:v>0.10717599999999999</c:v>
                </c:pt>
                <c:pt idx="13395" formatCode="General">
                  <c:v>0.107184</c:v>
                </c:pt>
                <c:pt idx="13396" formatCode="General">
                  <c:v>0.107192</c:v>
                </c:pt>
                <c:pt idx="13397" formatCode="General">
                  <c:v>0.1072</c:v>
                </c:pt>
                <c:pt idx="13398" formatCode="General">
                  <c:v>0.107208</c:v>
                </c:pt>
                <c:pt idx="13399" formatCode="General">
                  <c:v>0.10721600000000001</c:v>
                </c:pt>
                <c:pt idx="13400" formatCode="General">
                  <c:v>0.107224</c:v>
                </c:pt>
                <c:pt idx="13401" formatCode="General">
                  <c:v>0.10723199999999999</c:v>
                </c:pt>
                <c:pt idx="13402" formatCode="General">
                  <c:v>0.10724</c:v>
                </c:pt>
                <c:pt idx="13403" formatCode="General">
                  <c:v>0.107248</c:v>
                </c:pt>
                <c:pt idx="13404" formatCode="General">
                  <c:v>0.107256</c:v>
                </c:pt>
                <c:pt idx="13405" formatCode="General">
                  <c:v>0.107264</c:v>
                </c:pt>
                <c:pt idx="13406" formatCode="General">
                  <c:v>0.10727200000000001</c:v>
                </c:pt>
                <c:pt idx="13407" formatCode="General">
                  <c:v>0.10728</c:v>
                </c:pt>
                <c:pt idx="13408" formatCode="General">
                  <c:v>0.10728799999999999</c:v>
                </c:pt>
                <c:pt idx="13409" formatCode="General">
                  <c:v>0.107296</c:v>
                </c:pt>
                <c:pt idx="13410" formatCode="General">
                  <c:v>0.107304</c:v>
                </c:pt>
                <c:pt idx="13411" formatCode="General">
                  <c:v>0.107312</c:v>
                </c:pt>
                <c:pt idx="13412" formatCode="General">
                  <c:v>0.10732</c:v>
                </c:pt>
                <c:pt idx="13413" formatCode="General">
                  <c:v>0.10732800000000001</c:v>
                </c:pt>
                <c:pt idx="13414" formatCode="General">
                  <c:v>0.107336</c:v>
                </c:pt>
                <c:pt idx="13415" formatCode="General">
                  <c:v>0.10734399999999999</c:v>
                </c:pt>
                <c:pt idx="13416" formatCode="General">
                  <c:v>0.107352</c:v>
                </c:pt>
                <c:pt idx="13417" formatCode="General">
                  <c:v>0.10736</c:v>
                </c:pt>
                <c:pt idx="13418" formatCode="General">
                  <c:v>0.10736800000000001</c:v>
                </c:pt>
                <c:pt idx="13419" formatCode="General">
                  <c:v>0.107376</c:v>
                </c:pt>
                <c:pt idx="13420" formatCode="General">
                  <c:v>0.10738399999999999</c:v>
                </c:pt>
                <c:pt idx="13421" formatCode="General">
                  <c:v>0.107392</c:v>
                </c:pt>
                <c:pt idx="13422" formatCode="General">
                  <c:v>0.1074</c:v>
                </c:pt>
                <c:pt idx="13423" formatCode="General">
                  <c:v>0.107408</c:v>
                </c:pt>
                <c:pt idx="13424" formatCode="General">
                  <c:v>0.107416</c:v>
                </c:pt>
                <c:pt idx="13425" formatCode="General">
                  <c:v>0.10742400000000001</c:v>
                </c:pt>
                <c:pt idx="13426" formatCode="General">
                  <c:v>0.107432</c:v>
                </c:pt>
                <c:pt idx="13427" formatCode="General">
                  <c:v>0.10743999999999999</c:v>
                </c:pt>
                <c:pt idx="13428" formatCode="General">
                  <c:v>0.107448</c:v>
                </c:pt>
                <c:pt idx="13429" formatCode="General">
                  <c:v>0.107456</c:v>
                </c:pt>
                <c:pt idx="13430" formatCode="General">
                  <c:v>0.107464</c:v>
                </c:pt>
                <c:pt idx="13431" formatCode="General">
                  <c:v>0.107472</c:v>
                </c:pt>
                <c:pt idx="13432" formatCode="General">
                  <c:v>0.10748000000000001</c:v>
                </c:pt>
                <c:pt idx="13433" formatCode="General">
                  <c:v>0.107488</c:v>
                </c:pt>
                <c:pt idx="13434" formatCode="General">
                  <c:v>0.10749599999999999</c:v>
                </c:pt>
                <c:pt idx="13435" formatCode="General">
                  <c:v>0.107504</c:v>
                </c:pt>
                <c:pt idx="13436" formatCode="General">
                  <c:v>0.107512</c:v>
                </c:pt>
                <c:pt idx="13437" formatCode="General">
                  <c:v>0.10752</c:v>
                </c:pt>
                <c:pt idx="13438" formatCode="General">
                  <c:v>0.107528</c:v>
                </c:pt>
                <c:pt idx="13439" formatCode="General">
                  <c:v>0.10753600000000001</c:v>
                </c:pt>
                <c:pt idx="13440" formatCode="General">
                  <c:v>0.107544</c:v>
                </c:pt>
                <c:pt idx="13441" formatCode="General">
                  <c:v>0.10755199999999999</c:v>
                </c:pt>
                <c:pt idx="13442" formatCode="General">
                  <c:v>0.10756</c:v>
                </c:pt>
                <c:pt idx="13443" formatCode="General">
                  <c:v>0.107568</c:v>
                </c:pt>
                <c:pt idx="13444" formatCode="General">
                  <c:v>0.107576</c:v>
                </c:pt>
                <c:pt idx="13445" formatCode="General">
                  <c:v>0.107584</c:v>
                </c:pt>
                <c:pt idx="13446" formatCode="General">
                  <c:v>0.10759199999999999</c:v>
                </c:pt>
                <c:pt idx="13447" formatCode="General">
                  <c:v>0.1076</c:v>
                </c:pt>
                <c:pt idx="13448" formatCode="General">
                  <c:v>0.107608</c:v>
                </c:pt>
                <c:pt idx="13449" formatCode="General">
                  <c:v>0.107616</c:v>
                </c:pt>
                <c:pt idx="13450" formatCode="General">
                  <c:v>0.107624</c:v>
                </c:pt>
                <c:pt idx="13451" formatCode="General">
                  <c:v>0.10763200000000001</c:v>
                </c:pt>
                <c:pt idx="13452" formatCode="General">
                  <c:v>0.10764</c:v>
                </c:pt>
                <c:pt idx="13453" formatCode="General">
                  <c:v>0.10764799999999999</c:v>
                </c:pt>
                <c:pt idx="13454" formatCode="General">
                  <c:v>0.107656</c:v>
                </c:pt>
                <c:pt idx="13455" formatCode="General">
                  <c:v>0.107664</c:v>
                </c:pt>
                <c:pt idx="13456" formatCode="General">
                  <c:v>0.107672</c:v>
                </c:pt>
                <c:pt idx="13457" formatCode="General">
                  <c:v>0.10768</c:v>
                </c:pt>
                <c:pt idx="13458" formatCode="General">
                  <c:v>0.10768800000000001</c:v>
                </c:pt>
                <c:pt idx="13459" formatCode="General">
                  <c:v>0.107696</c:v>
                </c:pt>
                <c:pt idx="13460" formatCode="General">
                  <c:v>0.10770399999999999</c:v>
                </c:pt>
                <c:pt idx="13461" formatCode="General">
                  <c:v>0.107712</c:v>
                </c:pt>
                <c:pt idx="13462" formatCode="General">
                  <c:v>0.10772</c:v>
                </c:pt>
                <c:pt idx="13463" formatCode="General">
                  <c:v>0.107728</c:v>
                </c:pt>
                <c:pt idx="13464" formatCode="General">
                  <c:v>0.107736</c:v>
                </c:pt>
                <c:pt idx="13465" formatCode="General">
                  <c:v>0.10774400000000001</c:v>
                </c:pt>
                <c:pt idx="13466" formatCode="General">
                  <c:v>0.107752</c:v>
                </c:pt>
                <c:pt idx="13467" formatCode="General">
                  <c:v>0.10775999999999999</c:v>
                </c:pt>
                <c:pt idx="13468" formatCode="General">
                  <c:v>0.107768</c:v>
                </c:pt>
                <c:pt idx="13469" formatCode="General">
                  <c:v>0.107776</c:v>
                </c:pt>
                <c:pt idx="13470" formatCode="General">
                  <c:v>0.107784</c:v>
                </c:pt>
                <c:pt idx="13471" formatCode="General">
                  <c:v>0.107792</c:v>
                </c:pt>
                <c:pt idx="13472" formatCode="General">
                  <c:v>0.10780000000000001</c:v>
                </c:pt>
                <c:pt idx="13473" formatCode="General">
                  <c:v>0.107808</c:v>
                </c:pt>
                <c:pt idx="13474" formatCode="General">
                  <c:v>0.107816</c:v>
                </c:pt>
                <c:pt idx="13475" formatCode="General">
                  <c:v>0.107824</c:v>
                </c:pt>
                <c:pt idx="13476" formatCode="General">
                  <c:v>0.107832</c:v>
                </c:pt>
                <c:pt idx="13477" formatCode="General">
                  <c:v>0.10784000000000001</c:v>
                </c:pt>
                <c:pt idx="13478" formatCode="General">
                  <c:v>0.107848</c:v>
                </c:pt>
                <c:pt idx="13479" formatCode="General">
                  <c:v>0.10785599999999999</c:v>
                </c:pt>
                <c:pt idx="13480" formatCode="General">
                  <c:v>0.107864</c:v>
                </c:pt>
                <c:pt idx="13481" formatCode="General">
                  <c:v>0.107872</c:v>
                </c:pt>
                <c:pt idx="13482" formatCode="General">
                  <c:v>0.10788</c:v>
                </c:pt>
                <c:pt idx="13483" formatCode="General">
                  <c:v>0.107888</c:v>
                </c:pt>
                <c:pt idx="13484" formatCode="General">
                  <c:v>0.10789600000000001</c:v>
                </c:pt>
                <c:pt idx="13485" formatCode="General">
                  <c:v>0.107904</c:v>
                </c:pt>
                <c:pt idx="13486" formatCode="General">
                  <c:v>0.10791199999999999</c:v>
                </c:pt>
                <c:pt idx="13487" formatCode="General">
                  <c:v>0.10792</c:v>
                </c:pt>
                <c:pt idx="13488" formatCode="General">
                  <c:v>0.107928</c:v>
                </c:pt>
                <c:pt idx="13489" formatCode="General">
                  <c:v>0.107936</c:v>
                </c:pt>
                <c:pt idx="13490" formatCode="General">
                  <c:v>0.107944</c:v>
                </c:pt>
                <c:pt idx="13491" formatCode="General">
                  <c:v>0.10795200000000001</c:v>
                </c:pt>
                <c:pt idx="13492" formatCode="General">
                  <c:v>0.10796</c:v>
                </c:pt>
                <c:pt idx="13493" formatCode="General">
                  <c:v>0.10796799999999999</c:v>
                </c:pt>
                <c:pt idx="13494" formatCode="General">
                  <c:v>0.107976</c:v>
                </c:pt>
                <c:pt idx="13495" formatCode="General">
                  <c:v>0.107984</c:v>
                </c:pt>
                <c:pt idx="13496" formatCode="General">
                  <c:v>0.107992</c:v>
                </c:pt>
                <c:pt idx="13497" formatCode="General">
                  <c:v>0.108</c:v>
                </c:pt>
                <c:pt idx="13498" formatCode="General">
                  <c:v>0.10800800000000001</c:v>
                </c:pt>
                <c:pt idx="13499" formatCode="General">
                  <c:v>0.108016</c:v>
                </c:pt>
                <c:pt idx="13500" formatCode="General">
                  <c:v>0.108024</c:v>
                </c:pt>
                <c:pt idx="13501" formatCode="General">
                  <c:v>0.108032</c:v>
                </c:pt>
                <c:pt idx="13502" formatCode="General">
                  <c:v>0.10804</c:v>
                </c:pt>
                <c:pt idx="13503" formatCode="General">
                  <c:v>0.10804800000000001</c:v>
                </c:pt>
                <c:pt idx="13504" formatCode="General">
                  <c:v>0.108056</c:v>
                </c:pt>
                <c:pt idx="13505" formatCode="General">
                  <c:v>0.10806399999999999</c:v>
                </c:pt>
                <c:pt idx="13506" formatCode="General">
                  <c:v>0.108072</c:v>
                </c:pt>
                <c:pt idx="13507" formatCode="General">
                  <c:v>0.10808</c:v>
                </c:pt>
                <c:pt idx="13508" formatCode="General">
                  <c:v>0.108088</c:v>
                </c:pt>
                <c:pt idx="13509" formatCode="General">
                  <c:v>0.108096</c:v>
                </c:pt>
                <c:pt idx="13510" formatCode="General">
                  <c:v>0.10810400000000001</c:v>
                </c:pt>
                <c:pt idx="13511" formatCode="General">
                  <c:v>0.108112</c:v>
                </c:pt>
                <c:pt idx="13512" formatCode="General">
                  <c:v>0.10811999999999999</c:v>
                </c:pt>
                <c:pt idx="13513" formatCode="General">
                  <c:v>0.108128</c:v>
                </c:pt>
                <c:pt idx="13514" formatCode="General">
                  <c:v>0.108136</c:v>
                </c:pt>
                <c:pt idx="13515" formatCode="General">
                  <c:v>0.108144</c:v>
                </c:pt>
                <c:pt idx="13516" formatCode="General">
                  <c:v>0.108152</c:v>
                </c:pt>
                <c:pt idx="13517" formatCode="General">
                  <c:v>0.10816000000000001</c:v>
                </c:pt>
                <c:pt idx="13518" formatCode="General">
                  <c:v>0.108168</c:v>
                </c:pt>
                <c:pt idx="13519" formatCode="General">
                  <c:v>0.10817599999999999</c:v>
                </c:pt>
                <c:pt idx="13520" formatCode="General">
                  <c:v>0.108184</c:v>
                </c:pt>
                <c:pt idx="13521" formatCode="General">
                  <c:v>0.108192</c:v>
                </c:pt>
                <c:pt idx="13522" formatCode="General">
                  <c:v>0.1082</c:v>
                </c:pt>
                <c:pt idx="13523" formatCode="General">
                  <c:v>0.108208</c:v>
                </c:pt>
                <c:pt idx="13524" formatCode="General">
                  <c:v>0.10821600000000001</c:v>
                </c:pt>
                <c:pt idx="13525" formatCode="General">
                  <c:v>0.108224</c:v>
                </c:pt>
                <c:pt idx="13526" formatCode="General">
                  <c:v>0.10823199999999999</c:v>
                </c:pt>
                <c:pt idx="13527" formatCode="General">
                  <c:v>0.10824</c:v>
                </c:pt>
                <c:pt idx="13528" formatCode="General">
                  <c:v>0.108248</c:v>
                </c:pt>
                <c:pt idx="13529" formatCode="General">
                  <c:v>0.10825600000000001</c:v>
                </c:pt>
                <c:pt idx="13530" formatCode="General">
                  <c:v>0.108264</c:v>
                </c:pt>
                <c:pt idx="13531" formatCode="General">
                  <c:v>0.10827199999999999</c:v>
                </c:pt>
                <c:pt idx="13532" formatCode="General">
                  <c:v>0.10828</c:v>
                </c:pt>
                <c:pt idx="13533" formatCode="General">
                  <c:v>0.108288</c:v>
                </c:pt>
                <c:pt idx="13534" formatCode="General">
                  <c:v>0.108296</c:v>
                </c:pt>
                <c:pt idx="13535" formatCode="General">
                  <c:v>0.108304</c:v>
                </c:pt>
                <c:pt idx="13536" formatCode="General">
                  <c:v>0.10831200000000001</c:v>
                </c:pt>
                <c:pt idx="13537" formatCode="General">
                  <c:v>0.10832</c:v>
                </c:pt>
                <c:pt idx="13538" formatCode="General">
                  <c:v>0.10832799999999999</c:v>
                </c:pt>
                <c:pt idx="13539" formatCode="General">
                  <c:v>0.108336</c:v>
                </c:pt>
                <c:pt idx="13540" formatCode="General">
                  <c:v>0.108344</c:v>
                </c:pt>
                <c:pt idx="13541" formatCode="General">
                  <c:v>0.108352</c:v>
                </c:pt>
                <c:pt idx="13542" formatCode="General">
                  <c:v>0.10836</c:v>
                </c:pt>
                <c:pt idx="13543" formatCode="General">
                  <c:v>0.10836800000000001</c:v>
                </c:pt>
                <c:pt idx="13544" formatCode="General">
                  <c:v>0.108376</c:v>
                </c:pt>
                <c:pt idx="13545" formatCode="General">
                  <c:v>0.10838399999999999</c:v>
                </c:pt>
                <c:pt idx="13546" formatCode="General">
                  <c:v>0.108392</c:v>
                </c:pt>
                <c:pt idx="13547" formatCode="General">
                  <c:v>0.1084</c:v>
                </c:pt>
                <c:pt idx="13548" formatCode="General">
                  <c:v>0.108408</c:v>
                </c:pt>
                <c:pt idx="13549" formatCode="General">
                  <c:v>0.108416</c:v>
                </c:pt>
                <c:pt idx="13550" formatCode="General">
                  <c:v>0.10842400000000001</c:v>
                </c:pt>
                <c:pt idx="13551" formatCode="General">
                  <c:v>0.108432</c:v>
                </c:pt>
                <c:pt idx="13552" formatCode="General">
                  <c:v>0.10843999999999999</c:v>
                </c:pt>
                <c:pt idx="13553" formatCode="General">
                  <c:v>0.108448</c:v>
                </c:pt>
                <c:pt idx="13554" formatCode="General">
                  <c:v>0.108456</c:v>
                </c:pt>
                <c:pt idx="13555" formatCode="General">
                  <c:v>0.108464</c:v>
                </c:pt>
                <c:pt idx="13556" formatCode="General">
                  <c:v>0.108472</c:v>
                </c:pt>
                <c:pt idx="13557" formatCode="General">
                  <c:v>0.10847999999999999</c:v>
                </c:pt>
                <c:pt idx="13558" formatCode="General">
                  <c:v>0.108488</c:v>
                </c:pt>
                <c:pt idx="13559" formatCode="General">
                  <c:v>0.108496</c:v>
                </c:pt>
                <c:pt idx="13560" formatCode="General">
                  <c:v>0.108504</c:v>
                </c:pt>
                <c:pt idx="13561" formatCode="General">
                  <c:v>0.108512</c:v>
                </c:pt>
                <c:pt idx="13562" formatCode="General">
                  <c:v>0.10852000000000001</c:v>
                </c:pt>
                <c:pt idx="13563" formatCode="General">
                  <c:v>0.108528</c:v>
                </c:pt>
                <c:pt idx="13564" formatCode="General">
                  <c:v>0.10853599999999999</c:v>
                </c:pt>
                <c:pt idx="13565" formatCode="General">
                  <c:v>0.108544</c:v>
                </c:pt>
                <c:pt idx="13566" formatCode="General">
                  <c:v>0.108552</c:v>
                </c:pt>
                <c:pt idx="13567" formatCode="General">
                  <c:v>0.10856</c:v>
                </c:pt>
                <c:pt idx="13568" formatCode="General">
                  <c:v>0.108568</c:v>
                </c:pt>
                <c:pt idx="13569" formatCode="General">
                  <c:v>0.10857600000000001</c:v>
                </c:pt>
                <c:pt idx="13570" formatCode="General">
                  <c:v>0.108584</c:v>
                </c:pt>
                <c:pt idx="13571" formatCode="General">
                  <c:v>0.10859199999999999</c:v>
                </c:pt>
                <c:pt idx="13572" formatCode="General">
                  <c:v>0.1086</c:v>
                </c:pt>
                <c:pt idx="13573" formatCode="General">
                  <c:v>0.108608</c:v>
                </c:pt>
                <c:pt idx="13574" formatCode="General">
                  <c:v>0.108616</c:v>
                </c:pt>
                <c:pt idx="13575" formatCode="General">
                  <c:v>0.108624</c:v>
                </c:pt>
                <c:pt idx="13576" formatCode="General">
                  <c:v>0.10863200000000001</c:v>
                </c:pt>
                <c:pt idx="13577" formatCode="General">
                  <c:v>0.10864</c:v>
                </c:pt>
                <c:pt idx="13578" formatCode="General">
                  <c:v>0.10864799999999999</c:v>
                </c:pt>
                <c:pt idx="13579" formatCode="General">
                  <c:v>0.108656</c:v>
                </c:pt>
                <c:pt idx="13580" formatCode="General">
                  <c:v>0.108664</c:v>
                </c:pt>
                <c:pt idx="13581" formatCode="General">
                  <c:v>0.108672</c:v>
                </c:pt>
                <c:pt idx="13582" formatCode="General">
                  <c:v>0.10868</c:v>
                </c:pt>
                <c:pt idx="13583" formatCode="General">
                  <c:v>0.10868800000000001</c:v>
                </c:pt>
                <c:pt idx="13584" formatCode="General">
                  <c:v>0.108696</c:v>
                </c:pt>
                <c:pt idx="13585" formatCode="General">
                  <c:v>0.108704</c:v>
                </c:pt>
                <c:pt idx="13586" formatCode="General">
                  <c:v>0.108712</c:v>
                </c:pt>
                <c:pt idx="13587" formatCode="General">
                  <c:v>0.10872</c:v>
                </c:pt>
                <c:pt idx="13588" formatCode="General">
                  <c:v>0.10872800000000001</c:v>
                </c:pt>
                <c:pt idx="13589" formatCode="General">
                  <c:v>0.108736</c:v>
                </c:pt>
                <c:pt idx="13590" formatCode="General">
                  <c:v>0.10874399999999999</c:v>
                </c:pt>
                <c:pt idx="13591" formatCode="General">
                  <c:v>0.108752</c:v>
                </c:pt>
                <c:pt idx="13592" formatCode="General">
                  <c:v>0.10876</c:v>
                </c:pt>
                <c:pt idx="13593" formatCode="General">
                  <c:v>0.108768</c:v>
                </c:pt>
                <c:pt idx="13594" formatCode="General">
                  <c:v>0.108776</c:v>
                </c:pt>
                <c:pt idx="13595" formatCode="General">
                  <c:v>0.10878400000000001</c:v>
                </c:pt>
                <c:pt idx="13596" formatCode="General">
                  <c:v>0.108792</c:v>
                </c:pt>
                <c:pt idx="13597" formatCode="General">
                  <c:v>0.10879999999999999</c:v>
                </c:pt>
                <c:pt idx="13598" formatCode="General">
                  <c:v>0.108808</c:v>
                </c:pt>
                <c:pt idx="13599" formatCode="General">
                  <c:v>0.108816</c:v>
                </c:pt>
                <c:pt idx="13600" formatCode="General">
                  <c:v>0.108824</c:v>
                </c:pt>
                <c:pt idx="13601" formatCode="General">
                  <c:v>0.108832</c:v>
                </c:pt>
                <c:pt idx="13602" formatCode="General">
                  <c:v>0.10884000000000001</c:v>
                </c:pt>
                <c:pt idx="13603" formatCode="General">
                  <c:v>0.108848</c:v>
                </c:pt>
                <c:pt idx="13604" formatCode="General">
                  <c:v>0.10885599999999999</c:v>
                </c:pt>
                <c:pt idx="13605" formatCode="General">
                  <c:v>0.108864</c:v>
                </c:pt>
                <c:pt idx="13606" formatCode="General">
                  <c:v>0.108872</c:v>
                </c:pt>
                <c:pt idx="13607" formatCode="General">
                  <c:v>0.10888</c:v>
                </c:pt>
                <c:pt idx="13608" formatCode="General">
                  <c:v>0.108888</c:v>
                </c:pt>
                <c:pt idx="13609" formatCode="General">
                  <c:v>0.10889600000000001</c:v>
                </c:pt>
                <c:pt idx="13610" formatCode="General">
                  <c:v>0.108904</c:v>
                </c:pt>
                <c:pt idx="13611" formatCode="General">
                  <c:v>0.10891199999999999</c:v>
                </c:pt>
                <c:pt idx="13612" formatCode="General">
                  <c:v>0.10892</c:v>
                </c:pt>
                <c:pt idx="13613" formatCode="General">
                  <c:v>0.108928</c:v>
                </c:pt>
                <c:pt idx="13614" formatCode="General">
                  <c:v>0.10893600000000001</c:v>
                </c:pt>
                <c:pt idx="13615" formatCode="General">
                  <c:v>0.108944</c:v>
                </c:pt>
                <c:pt idx="13616" formatCode="General">
                  <c:v>0.10895199999999999</c:v>
                </c:pt>
                <c:pt idx="13617" formatCode="General">
                  <c:v>0.10896</c:v>
                </c:pt>
                <c:pt idx="13618" formatCode="General">
                  <c:v>0.108968</c:v>
                </c:pt>
                <c:pt idx="13619" formatCode="General">
                  <c:v>0.108976</c:v>
                </c:pt>
                <c:pt idx="13620" formatCode="General">
                  <c:v>0.108984</c:v>
                </c:pt>
                <c:pt idx="13621" formatCode="General">
                  <c:v>0.10899200000000001</c:v>
                </c:pt>
                <c:pt idx="13622" formatCode="General">
                  <c:v>0.109</c:v>
                </c:pt>
                <c:pt idx="13623" formatCode="General">
                  <c:v>0.10900799999999999</c:v>
                </c:pt>
                <c:pt idx="13624" formatCode="General">
                  <c:v>0.109016</c:v>
                </c:pt>
                <c:pt idx="13625" formatCode="General">
                  <c:v>0.109024</c:v>
                </c:pt>
                <c:pt idx="13626" formatCode="General">
                  <c:v>0.109032</c:v>
                </c:pt>
                <c:pt idx="13627" formatCode="General">
                  <c:v>0.10904</c:v>
                </c:pt>
                <c:pt idx="13628" formatCode="General">
                  <c:v>0.10904800000000001</c:v>
                </c:pt>
                <c:pt idx="13629" formatCode="General">
                  <c:v>0.109056</c:v>
                </c:pt>
                <c:pt idx="13630" formatCode="General">
                  <c:v>0.10906399999999999</c:v>
                </c:pt>
                <c:pt idx="13631" formatCode="General">
                  <c:v>0.109072</c:v>
                </c:pt>
                <c:pt idx="13632" formatCode="General">
                  <c:v>0.10908</c:v>
                </c:pt>
                <c:pt idx="13633" formatCode="General">
                  <c:v>0.109088</c:v>
                </c:pt>
                <c:pt idx="13634" formatCode="General">
                  <c:v>0.109096</c:v>
                </c:pt>
                <c:pt idx="13635" formatCode="General">
                  <c:v>0.10910400000000001</c:v>
                </c:pt>
                <c:pt idx="13636" formatCode="General">
                  <c:v>0.109112</c:v>
                </c:pt>
                <c:pt idx="13637" formatCode="General">
                  <c:v>0.10911999999999999</c:v>
                </c:pt>
                <c:pt idx="13638" formatCode="General">
                  <c:v>0.109128</c:v>
                </c:pt>
                <c:pt idx="13639" formatCode="General">
                  <c:v>0.109136</c:v>
                </c:pt>
                <c:pt idx="13640" formatCode="General">
                  <c:v>0.109144</c:v>
                </c:pt>
                <c:pt idx="13641" formatCode="General">
                  <c:v>0.109152</c:v>
                </c:pt>
                <c:pt idx="13642" formatCode="General">
                  <c:v>0.10915999999999999</c:v>
                </c:pt>
                <c:pt idx="13643" formatCode="General">
                  <c:v>0.109168</c:v>
                </c:pt>
                <c:pt idx="13644" formatCode="General">
                  <c:v>0.109176</c:v>
                </c:pt>
                <c:pt idx="13645" formatCode="General">
                  <c:v>0.109184</c:v>
                </c:pt>
                <c:pt idx="13646" formatCode="General">
                  <c:v>0.109192</c:v>
                </c:pt>
                <c:pt idx="13647" formatCode="General">
                  <c:v>0.10920000000000001</c:v>
                </c:pt>
                <c:pt idx="13648" formatCode="General">
                  <c:v>0.109208</c:v>
                </c:pt>
                <c:pt idx="13649" formatCode="General">
                  <c:v>0.10921599999999999</c:v>
                </c:pt>
                <c:pt idx="13650" formatCode="General">
                  <c:v>0.109224</c:v>
                </c:pt>
                <c:pt idx="13651" formatCode="General">
                  <c:v>0.109232</c:v>
                </c:pt>
                <c:pt idx="13652" formatCode="General">
                  <c:v>0.10924</c:v>
                </c:pt>
                <c:pt idx="13653" formatCode="General">
                  <c:v>0.109248</c:v>
                </c:pt>
                <c:pt idx="13654" formatCode="General">
                  <c:v>0.10925600000000001</c:v>
                </c:pt>
                <c:pt idx="13655" formatCode="General">
                  <c:v>0.109264</c:v>
                </c:pt>
                <c:pt idx="13656" formatCode="General">
                  <c:v>0.10927199999999999</c:v>
                </c:pt>
                <c:pt idx="13657" formatCode="General">
                  <c:v>0.10928</c:v>
                </c:pt>
                <c:pt idx="13658" formatCode="General">
                  <c:v>0.109288</c:v>
                </c:pt>
                <c:pt idx="13659" formatCode="General">
                  <c:v>0.109296</c:v>
                </c:pt>
                <c:pt idx="13660" formatCode="General">
                  <c:v>0.109304</c:v>
                </c:pt>
                <c:pt idx="13661" formatCode="General">
                  <c:v>0.10931200000000001</c:v>
                </c:pt>
                <c:pt idx="13662" formatCode="General">
                  <c:v>0.10932</c:v>
                </c:pt>
                <c:pt idx="13663" formatCode="General">
                  <c:v>0.10932799999999999</c:v>
                </c:pt>
                <c:pt idx="13664" formatCode="General">
                  <c:v>0.109336</c:v>
                </c:pt>
                <c:pt idx="13665" formatCode="General">
                  <c:v>0.109344</c:v>
                </c:pt>
                <c:pt idx="13666" formatCode="General">
                  <c:v>0.109352</c:v>
                </c:pt>
                <c:pt idx="13667" formatCode="General">
                  <c:v>0.10936</c:v>
                </c:pt>
                <c:pt idx="13668" formatCode="General">
                  <c:v>0.10936800000000001</c:v>
                </c:pt>
                <c:pt idx="13669" formatCode="General">
                  <c:v>0.109376</c:v>
                </c:pt>
                <c:pt idx="13670" formatCode="General">
                  <c:v>0.109384</c:v>
                </c:pt>
                <c:pt idx="13671" formatCode="General">
                  <c:v>0.109392</c:v>
                </c:pt>
                <c:pt idx="13672" formatCode="General">
                  <c:v>0.1094</c:v>
                </c:pt>
                <c:pt idx="13673" formatCode="General">
                  <c:v>0.10940800000000001</c:v>
                </c:pt>
                <c:pt idx="13674" formatCode="General">
                  <c:v>0.109416</c:v>
                </c:pt>
                <c:pt idx="13675" formatCode="General">
                  <c:v>0.10942399999999999</c:v>
                </c:pt>
                <c:pt idx="13676" formatCode="General">
                  <c:v>0.109432</c:v>
                </c:pt>
                <c:pt idx="13677" formatCode="General">
                  <c:v>0.10944</c:v>
                </c:pt>
                <c:pt idx="13678" formatCode="General">
                  <c:v>0.109448</c:v>
                </c:pt>
                <c:pt idx="13679" formatCode="General">
                  <c:v>0.109456</c:v>
                </c:pt>
                <c:pt idx="13680" formatCode="General">
                  <c:v>0.10946400000000001</c:v>
                </c:pt>
                <c:pt idx="13681" formatCode="General">
                  <c:v>0.109472</c:v>
                </c:pt>
                <c:pt idx="13682" formatCode="General">
                  <c:v>0.10947999999999999</c:v>
                </c:pt>
                <c:pt idx="13683" formatCode="General">
                  <c:v>0.109488</c:v>
                </c:pt>
                <c:pt idx="13684" formatCode="General">
                  <c:v>0.109496</c:v>
                </c:pt>
                <c:pt idx="13685" formatCode="General">
                  <c:v>0.109504</c:v>
                </c:pt>
                <c:pt idx="13686" formatCode="General">
                  <c:v>0.109512</c:v>
                </c:pt>
                <c:pt idx="13687" formatCode="General">
                  <c:v>0.10952000000000001</c:v>
                </c:pt>
                <c:pt idx="13688" formatCode="General">
                  <c:v>0.109528</c:v>
                </c:pt>
                <c:pt idx="13689" formatCode="General">
                  <c:v>0.10953599999999999</c:v>
                </c:pt>
                <c:pt idx="13690" formatCode="General">
                  <c:v>0.109544</c:v>
                </c:pt>
                <c:pt idx="13691" formatCode="General">
                  <c:v>0.109552</c:v>
                </c:pt>
                <c:pt idx="13692" formatCode="General">
                  <c:v>0.10956</c:v>
                </c:pt>
                <c:pt idx="13693" formatCode="General">
                  <c:v>0.109568</c:v>
                </c:pt>
                <c:pt idx="13694" formatCode="General">
                  <c:v>0.10957600000000001</c:v>
                </c:pt>
                <c:pt idx="13695" formatCode="General">
                  <c:v>0.109584</c:v>
                </c:pt>
                <c:pt idx="13696" formatCode="General">
                  <c:v>0.10959199999999999</c:v>
                </c:pt>
                <c:pt idx="13697" formatCode="General">
                  <c:v>0.1096</c:v>
                </c:pt>
                <c:pt idx="13698" formatCode="General">
                  <c:v>0.109608</c:v>
                </c:pt>
                <c:pt idx="13699" formatCode="General">
                  <c:v>0.10961600000000001</c:v>
                </c:pt>
                <c:pt idx="13700" formatCode="General">
                  <c:v>0.109624</c:v>
                </c:pt>
                <c:pt idx="13701" formatCode="General">
                  <c:v>0.10963199999999999</c:v>
                </c:pt>
                <c:pt idx="13702" formatCode="General">
                  <c:v>0.10964</c:v>
                </c:pt>
                <c:pt idx="13703" formatCode="General">
                  <c:v>0.109648</c:v>
                </c:pt>
                <c:pt idx="13704" formatCode="General">
                  <c:v>0.109656</c:v>
                </c:pt>
                <c:pt idx="13705" formatCode="General">
                  <c:v>0.109664</c:v>
                </c:pt>
                <c:pt idx="13706" formatCode="General">
                  <c:v>0.10967200000000001</c:v>
                </c:pt>
                <c:pt idx="13707" formatCode="General">
                  <c:v>0.10968</c:v>
                </c:pt>
                <c:pt idx="13708" formatCode="General">
                  <c:v>0.10968799999999999</c:v>
                </c:pt>
                <c:pt idx="13709" formatCode="General">
                  <c:v>0.109696</c:v>
                </c:pt>
                <c:pt idx="13710" formatCode="General">
                  <c:v>0.109704</c:v>
                </c:pt>
                <c:pt idx="13711" formatCode="General">
                  <c:v>0.109712</c:v>
                </c:pt>
                <c:pt idx="13712" formatCode="General">
                  <c:v>0.10972</c:v>
                </c:pt>
                <c:pt idx="13713" formatCode="General">
                  <c:v>0.10972800000000001</c:v>
                </c:pt>
                <c:pt idx="13714" formatCode="General">
                  <c:v>0.109736</c:v>
                </c:pt>
                <c:pt idx="13715" formatCode="General">
                  <c:v>0.10974399999999999</c:v>
                </c:pt>
                <c:pt idx="13716" formatCode="General">
                  <c:v>0.109752</c:v>
                </c:pt>
                <c:pt idx="13717" formatCode="General">
                  <c:v>0.10976</c:v>
                </c:pt>
                <c:pt idx="13718" formatCode="General">
                  <c:v>0.109768</c:v>
                </c:pt>
                <c:pt idx="13719" formatCode="General">
                  <c:v>0.109776</c:v>
                </c:pt>
                <c:pt idx="13720" formatCode="General">
                  <c:v>0.10978400000000001</c:v>
                </c:pt>
                <c:pt idx="13721" formatCode="General">
                  <c:v>0.109792</c:v>
                </c:pt>
                <c:pt idx="13722" formatCode="General">
                  <c:v>0.10979999999999999</c:v>
                </c:pt>
                <c:pt idx="13723" formatCode="General">
                  <c:v>0.109808</c:v>
                </c:pt>
                <c:pt idx="13724" formatCode="General">
                  <c:v>0.109816</c:v>
                </c:pt>
                <c:pt idx="13725" formatCode="General">
                  <c:v>0.109824</c:v>
                </c:pt>
                <c:pt idx="13726" formatCode="General">
                  <c:v>0.109832</c:v>
                </c:pt>
                <c:pt idx="13727" formatCode="General">
                  <c:v>0.10983999999999999</c:v>
                </c:pt>
                <c:pt idx="13728" formatCode="General">
                  <c:v>0.109848</c:v>
                </c:pt>
                <c:pt idx="13729" formatCode="General">
                  <c:v>0.109856</c:v>
                </c:pt>
                <c:pt idx="13730" formatCode="General">
                  <c:v>0.109864</c:v>
                </c:pt>
                <c:pt idx="13731" formatCode="General">
                  <c:v>0.109872</c:v>
                </c:pt>
                <c:pt idx="13732" formatCode="General">
                  <c:v>0.10988000000000001</c:v>
                </c:pt>
                <c:pt idx="13733" formatCode="General">
                  <c:v>0.109888</c:v>
                </c:pt>
                <c:pt idx="13734" formatCode="General">
                  <c:v>0.10989599999999999</c:v>
                </c:pt>
                <c:pt idx="13735" formatCode="General">
                  <c:v>0.109904</c:v>
                </c:pt>
                <c:pt idx="13736" formatCode="General">
                  <c:v>0.109912</c:v>
                </c:pt>
                <c:pt idx="13737" formatCode="General">
                  <c:v>0.10992</c:v>
                </c:pt>
                <c:pt idx="13738" formatCode="General">
                  <c:v>0.109928</c:v>
                </c:pt>
                <c:pt idx="13739" formatCode="General">
                  <c:v>0.10993600000000001</c:v>
                </c:pt>
                <c:pt idx="13740" formatCode="General">
                  <c:v>0.109944</c:v>
                </c:pt>
                <c:pt idx="13741" formatCode="General">
                  <c:v>0.10995199999999999</c:v>
                </c:pt>
                <c:pt idx="13742" formatCode="General">
                  <c:v>0.10996</c:v>
                </c:pt>
                <c:pt idx="13743" formatCode="General">
                  <c:v>0.109968</c:v>
                </c:pt>
                <c:pt idx="13744" formatCode="General">
                  <c:v>0.109976</c:v>
                </c:pt>
                <c:pt idx="13745" formatCode="General">
                  <c:v>0.109984</c:v>
                </c:pt>
                <c:pt idx="13746" formatCode="General">
                  <c:v>0.10999200000000001</c:v>
                </c:pt>
                <c:pt idx="13747" formatCode="General">
                  <c:v>0.11</c:v>
                </c:pt>
                <c:pt idx="13748" formatCode="General">
                  <c:v>0.11000799999999999</c:v>
                </c:pt>
                <c:pt idx="13749" formatCode="General">
                  <c:v>0.110016</c:v>
                </c:pt>
                <c:pt idx="13750" formatCode="General">
                  <c:v>0.110024</c:v>
                </c:pt>
                <c:pt idx="13751" formatCode="General">
                  <c:v>0.110032</c:v>
                </c:pt>
                <c:pt idx="13752" formatCode="General">
                  <c:v>0.11004</c:v>
                </c:pt>
                <c:pt idx="13753" formatCode="General">
                  <c:v>0.11004800000000001</c:v>
                </c:pt>
                <c:pt idx="13754" formatCode="General">
                  <c:v>0.110056</c:v>
                </c:pt>
                <c:pt idx="13755" formatCode="General">
                  <c:v>0.110064</c:v>
                </c:pt>
                <c:pt idx="13756" formatCode="General">
                  <c:v>0.110072</c:v>
                </c:pt>
                <c:pt idx="13757" formatCode="General">
                  <c:v>0.11008</c:v>
                </c:pt>
                <c:pt idx="13758" formatCode="General">
                  <c:v>0.11008800000000001</c:v>
                </c:pt>
                <c:pt idx="13759" formatCode="General">
                  <c:v>0.110096</c:v>
                </c:pt>
                <c:pt idx="13760" formatCode="General">
                  <c:v>0.11010399999999999</c:v>
                </c:pt>
                <c:pt idx="13761" formatCode="General">
                  <c:v>0.110112</c:v>
                </c:pt>
                <c:pt idx="13762" formatCode="General">
                  <c:v>0.11012</c:v>
                </c:pt>
                <c:pt idx="13763" formatCode="General">
                  <c:v>0.110128</c:v>
                </c:pt>
                <c:pt idx="13764" formatCode="General">
                  <c:v>0.110136</c:v>
                </c:pt>
                <c:pt idx="13765" formatCode="General">
                  <c:v>0.11014400000000001</c:v>
                </c:pt>
                <c:pt idx="13766" formatCode="General">
                  <c:v>0.110152</c:v>
                </c:pt>
                <c:pt idx="13767" formatCode="General">
                  <c:v>0.11015999999999999</c:v>
                </c:pt>
                <c:pt idx="13768" formatCode="General">
                  <c:v>0.110168</c:v>
                </c:pt>
                <c:pt idx="13769" formatCode="General">
                  <c:v>0.110176</c:v>
                </c:pt>
                <c:pt idx="13770" formatCode="General">
                  <c:v>0.110184</c:v>
                </c:pt>
                <c:pt idx="13771" formatCode="General">
                  <c:v>0.110192</c:v>
                </c:pt>
                <c:pt idx="13772" formatCode="General">
                  <c:v>0.11020000000000001</c:v>
                </c:pt>
                <c:pt idx="13773" formatCode="General">
                  <c:v>0.110208</c:v>
                </c:pt>
                <c:pt idx="13774" formatCode="General">
                  <c:v>0.11021599999999999</c:v>
                </c:pt>
                <c:pt idx="13775" formatCode="General">
                  <c:v>0.110224</c:v>
                </c:pt>
                <c:pt idx="13776" formatCode="General">
                  <c:v>0.110232</c:v>
                </c:pt>
                <c:pt idx="13777" formatCode="General">
                  <c:v>0.11024</c:v>
                </c:pt>
                <c:pt idx="13778" formatCode="General">
                  <c:v>0.110248</c:v>
                </c:pt>
                <c:pt idx="13779" formatCode="General">
                  <c:v>0.11025600000000001</c:v>
                </c:pt>
                <c:pt idx="13780" formatCode="General">
                  <c:v>0.110264</c:v>
                </c:pt>
                <c:pt idx="13781" formatCode="General">
                  <c:v>0.110272</c:v>
                </c:pt>
                <c:pt idx="13782" formatCode="General">
                  <c:v>0.11028</c:v>
                </c:pt>
                <c:pt idx="13783" formatCode="General">
                  <c:v>0.110288</c:v>
                </c:pt>
                <c:pt idx="13784" formatCode="General">
                  <c:v>0.11029600000000001</c:v>
                </c:pt>
                <c:pt idx="13785" formatCode="General">
                  <c:v>0.110304</c:v>
                </c:pt>
                <c:pt idx="13786" formatCode="General">
                  <c:v>0.11031199999999999</c:v>
                </c:pt>
                <c:pt idx="13787" formatCode="General">
                  <c:v>0.11032</c:v>
                </c:pt>
                <c:pt idx="13788" formatCode="General">
                  <c:v>0.110328</c:v>
                </c:pt>
                <c:pt idx="13789" formatCode="General">
                  <c:v>0.110336</c:v>
                </c:pt>
                <c:pt idx="13790" formatCode="General">
                  <c:v>0.110344</c:v>
                </c:pt>
                <c:pt idx="13791" formatCode="General">
                  <c:v>0.11035200000000001</c:v>
                </c:pt>
                <c:pt idx="13792" formatCode="General">
                  <c:v>0.11036</c:v>
                </c:pt>
                <c:pt idx="13793" formatCode="General">
                  <c:v>0.11036799999999999</c:v>
                </c:pt>
                <c:pt idx="13794" formatCode="General">
                  <c:v>0.110376</c:v>
                </c:pt>
                <c:pt idx="13795" formatCode="General">
                  <c:v>0.110384</c:v>
                </c:pt>
                <c:pt idx="13796" formatCode="General">
                  <c:v>0.110392</c:v>
                </c:pt>
                <c:pt idx="13797" formatCode="General">
                  <c:v>0.1104</c:v>
                </c:pt>
                <c:pt idx="13798" formatCode="General">
                  <c:v>0.11040800000000001</c:v>
                </c:pt>
                <c:pt idx="13799" formatCode="General">
                  <c:v>0.110416</c:v>
                </c:pt>
                <c:pt idx="13800" formatCode="General">
                  <c:v>0.11042399999999999</c:v>
                </c:pt>
                <c:pt idx="13801" formatCode="General">
                  <c:v>0.110432</c:v>
                </c:pt>
                <c:pt idx="13802" formatCode="General">
                  <c:v>0.11044</c:v>
                </c:pt>
                <c:pt idx="13803" formatCode="General">
                  <c:v>0.110448</c:v>
                </c:pt>
                <c:pt idx="13804" formatCode="General">
                  <c:v>0.110456</c:v>
                </c:pt>
                <c:pt idx="13805" formatCode="General">
                  <c:v>0.11046400000000001</c:v>
                </c:pt>
                <c:pt idx="13806" formatCode="General">
                  <c:v>0.110472</c:v>
                </c:pt>
                <c:pt idx="13807" formatCode="General">
                  <c:v>0.11047999999999999</c:v>
                </c:pt>
                <c:pt idx="13808" formatCode="General">
                  <c:v>0.110488</c:v>
                </c:pt>
                <c:pt idx="13809" formatCode="General">
                  <c:v>0.110496</c:v>
                </c:pt>
                <c:pt idx="13810" formatCode="General">
                  <c:v>0.110504</c:v>
                </c:pt>
                <c:pt idx="13811" formatCode="General">
                  <c:v>0.110512</c:v>
                </c:pt>
                <c:pt idx="13812" formatCode="General">
                  <c:v>0.11051999999999999</c:v>
                </c:pt>
                <c:pt idx="13813" formatCode="General">
                  <c:v>0.110528</c:v>
                </c:pt>
                <c:pt idx="13814" formatCode="General">
                  <c:v>0.110536</c:v>
                </c:pt>
                <c:pt idx="13815" formatCode="General">
                  <c:v>0.110544</c:v>
                </c:pt>
                <c:pt idx="13816" formatCode="General">
                  <c:v>0.110552</c:v>
                </c:pt>
                <c:pt idx="13817" formatCode="General">
                  <c:v>0.11056000000000001</c:v>
                </c:pt>
                <c:pt idx="13818" formatCode="General">
                  <c:v>0.110568</c:v>
                </c:pt>
                <c:pt idx="13819" formatCode="General">
                  <c:v>0.11057599999999999</c:v>
                </c:pt>
                <c:pt idx="13820" formatCode="General">
                  <c:v>0.110584</c:v>
                </c:pt>
                <c:pt idx="13821" formatCode="General">
                  <c:v>0.110592</c:v>
                </c:pt>
                <c:pt idx="13822" formatCode="General">
                  <c:v>0.1106</c:v>
                </c:pt>
                <c:pt idx="13823" formatCode="General">
                  <c:v>0.110608</c:v>
                </c:pt>
                <c:pt idx="13824" formatCode="General">
                  <c:v>0.11061600000000001</c:v>
                </c:pt>
                <c:pt idx="13825" formatCode="General">
                  <c:v>0.110624</c:v>
                </c:pt>
                <c:pt idx="13826" formatCode="General">
                  <c:v>0.11063199999999999</c:v>
                </c:pt>
                <c:pt idx="13827" formatCode="General">
                  <c:v>0.11064</c:v>
                </c:pt>
                <c:pt idx="13828" formatCode="General">
                  <c:v>0.110648</c:v>
                </c:pt>
                <c:pt idx="13829" formatCode="General">
                  <c:v>0.110656</c:v>
                </c:pt>
                <c:pt idx="13830" formatCode="General">
                  <c:v>0.110664</c:v>
                </c:pt>
                <c:pt idx="13831" formatCode="General">
                  <c:v>0.11067200000000001</c:v>
                </c:pt>
                <c:pt idx="13832" formatCode="General">
                  <c:v>0.11068</c:v>
                </c:pt>
                <c:pt idx="13833" formatCode="General">
                  <c:v>0.11068799999999999</c:v>
                </c:pt>
                <c:pt idx="13834" formatCode="General">
                  <c:v>0.110696</c:v>
                </c:pt>
                <c:pt idx="13835" formatCode="General">
                  <c:v>0.110704</c:v>
                </c:pt>
                <c:pt idx="13836" formatCode="General">
                  <c:v>0.110712</c:v>
                </c:pt>
                <c:pt idx="13837" formatCode="General">
                  <c:v>0.11072</c:v>
                </c:pt>
                <c:pt idx="13838" formatCode="General">
                  <c:v>0.11072799999999999</c:v>
                </c:pt>
                <c:pt idx="13839" formatCode="General">
                  <c:v>0.110736</c:v>
                </c:pt>
                <c:pt idx="13840" formatCode="General">
                  <c:v>0.110744</c:v>
                </c:pt>
                <c:pt idx="13841" formatCode="General">
                  <c:v>0.110752</c:v>
                </c:pt>
                <c:pt idx="13842" formatCode="General">
                  <c:v>0.11076</c:v>
                </c:pt>
                <c:pt idx="13843" formatCode="General">
                  <c:v>0.11076800000000001</c:v>
                </c:pt>
                <c:pt idx="13844" formatCode="General">
                  <c:v>0.110776</c:v>
                </c:pt>
                <c:pt idx="13845" formatCode="General">
                  <c:v>0.11078399999999999</c:v>
                </c:pt>
                <c:pt idx="13846" formatCode="General">
                  <c:v>0.110792</c:v>
                </c:pt>
                <c:pt idx="13847" formatCode="General">
                  <c:v>0.1108</c:v>
                </c:pt>
                <c:pt idx="13848" formatCode="General">
                  <c:v>0.110808</c:v>
                </c:pt>
                <c:pt idx="13849" formatCode="General">
                  <c:v>0.110816</c:v>
                </c:pt>
                <c:pt idx="13850" formatCode="General">
                  <c:v>0.11082400000000001</c:v>
                </c:pt>
                <c:pt idx="13851" formatCode="General">
                  <c:v>0.110832</c:v>
                </c:pt>
                <c:pt idx="13852" formatCode="General">
                  <c:v>0.11083999999999999</c:v>
                </c:pt>
                <c:pt idx="13853" formatCode="General">
                  <c:v>0.110848</c:v>
                </c:pt>
                <c:pt idx="13854" formatCode="General">
                  <c:v>0.110856</c:v>
                </c:pt>
                <c:pt idx="13855" formatCode="General">
                  <c:v>0.110864</c:v>
                </c:pt>
                <c:pt idx="13856" formatCode="General">
                  <c:v>0.110872</c:v>
                </c:pt>
                <c:pt idx="13857" formatCode="General">
                  <c:v>0.11088000000000001</c:v>
                </c:pt>
                <c:pt idx="13858" formatCode="General">
                  <c:v>0.110888</c:v>
                </c:pt>
                <c:pt idx="13859" formatCode="General">
                  <c:v>0.11089599999999999</c:v>
                </c:pt>
                <c:pt idx="13860" formatCode="General">
                  <c:v>0.110904</c:v>
                </c:pt>
                <c:pt idx="13861" formatCode="General">
                  <c:v>0.110912</c:v>
                </c:pt>
                <c:pt idx="13862" formatCode="General">
                  <c:v>0.11092</c:v>
                </c:pt>
                <c:pt idx="13863" formatCode="General">
                  <c:v>0.110928</c:v>
                </c:pt>
                <c:pt idx="13864" formatCode="General">
                  <c:v>0.11093600000000001</c:v>
                </c:pt>
                <c:pt idx="13865" formatCode="General">
                  <c:v>0.110944</c:v>
                </c:pt>
                <c:pt idx="13866" formatCode="General">
                  <c:v>0.110952</c:v>
                </c:pt>
                <c:pt idx="13867" formatCode="General">
                  <c:v>0.11096</c:v>
                </c:pt>
                <c:pt idx="13868" formatCode="General">
                  <c:v>0.110968</c:v>
                </c:pt>
                <c:pt idx="13869" formatCode="General">
                  <c:v>0.11097600000000001</c:v>
                </c:pt>
                <c:pt idx="13870" formatCode="General">
                  <c:v>0.110984</c:v>
                </c:pt>
                <c:pt idx="13871" formatCode="General">
                  <c:v>0.11099199999999999</c:v>
                </c:pt>
                <c:pt idx="13872" formatCode="General">
                  <c:v>0.111</c:v>
                </c:pt>
                <c:pt idx="13873" formatCode="General">
                  <c:v>0.111008</c:v>
                </c:pt>
                <c:pt idx="13874" formatCode="General">
                  <c:v>0.111016</c:v>
                </c:pt>
                <c:pt idx="13875" formatCode="General">
                  <c:v>0.111024</c:v>
                </c:pt>
                <c:pt idx="13876" formatCode="General">
                  <c:v>0.11103200000000001</c:v>
                </c:pt>
                <c:pt idx="13877" formatCode="General">
                  <c:v>0.11104</c:v>
                </c:pt>
                <c:pt idx="13878" formatCode="General">
                  <c:v>0.11104799999999999</c:v>
                </c:pt>
                <c:pt idx="13879" formatCode="General">
                  <c:v>0.111056</c:v>
                </c:pt>
                <c:pt idx="13880" formatCode="General">
                  <c:v>0.111064</c:v>
                </c:pt>
                <c:pt idx="13881" formatCode="General">
                  <c:v>0.111072</c:v>
                </c:pt>
                <c:pt idx="13882" formatCode="General">
                  <c:v>0.11108</c:v>
                </c:pt>
                <c:pt idx="13883" formatCode="General">
                  <c:v>0.11108800000000001</c:v>
                </c:pt>
                <c:pt idx="13884" formatCode="General">
                  <c:v>0.111096</c:v>
                </c:pt>
                <c:pt idx="13885" formatCode="General">
                  <c:v>0.11110399999999999</c:v>
                </c:pt>
                <c:pt idx="13886" formatCode="General">
                  <c:v>0.111112</c:v>
                </c:pt>
                <c:pt idx="13887" formatCode="General">
                  <c:v>0.11112</c:v>
                </c:pt>
                <c:pt idx="13888" formatCode="General">
                  <c:v>0.111128</c:v>
                </c:pt>
                <c:pt idx="13889" formatCode="General">
                  <c:v>0.111136</c:v>
                </c:pt>
                <c:pt idx="13890" formatCode="General">
                  <c:v>0.11114400000000001</c:v>
                </c:pt>
                <c:pt idx="13891" formatCode="General">
                  <c:v>0.111152</c:v>
                </c:pt>
                <c:pt idx="13892" formatCode="General">
                  <c:v>0.11115999999999999</c:v>
                </c:pt>
                <c:pt idx="13893" formatCode="General">
                  <c:v>0.111168</c:v>
                </c:pt>
                <c:pt idx="13894" formatCode="General">
                  <c:v>0.111176</c:v>
                </c:pt>
                <c:pt idx="13895" formatCode="General">
                  <c:v>0.11118400000000001</c:v>
                </c:pt>
                <c:pt idx="13896" formatCode="General">
                  <c:v>0.111192</c:v>
                </c:pt>
                <c:pt idx="13897" formatCode="General">
                  <c:v>0.11119999999999999</c:v>
                </c:pt>
                <c:pt idx="13898" formatCode="General">
                  <c:v>0.111208</c:v>
                </c:pt>
                <c:pt idx="13899" formatCode="General">
                  <c:v>0.111216</c:v>
                </c:pt>
                <c:pt idx="13900" formatCode="General">
                  <c:v>0.111224</c:v>
                </c:pt>
                <c:pt idx="13901" formatCode="General">
                  <c:v>0.111232</c:v>
                </c:pt>
                <c:pt idx="13902" formatCode="General">
                  <c:v>0.11124000000000001</c:v>
                </c:pt>
                <c:pt idx="13903" formatCode="General">
                  <c:v>0.111248</c:v>
                </c:pt>
                <c:pt idx="13904" formatCode="General">
                  <c:v>0.11125599999999999</c:v>
                </c:pt>
                <c:pt idx="13905" formatCode="General">
                  <c:v>0.111264</c:v>
                </c:pt>
                <c:pt idx="13906" formatCode="General">
                  <c:v>0.111272</c:v>
                </c:pt>
                <c:pt idx="13907" formatCode="General">
                  <c:v>0.11128</c:v>
                </c:pt>
                <c:pt idx="13908" formatCode="General">
                  <c:v>0.111288</c:v>
                </c:pt>
                <c:pt idx="13909" formatCode="General">
                  <c:v>0.11129600000000001</c:v>
                </c:pt>
                <c:pt idx="13910" formatCode="General">
                  <c:v>0.111304</c:v>
                </c:pt>
                <c:pt idx="13911" formatCode="General">
                  <c:v>0.11131199999999999</c:v>
                </c:pt>
                <c:pt idx="13912" formatCode="General">
                  <c:v>0.11132</c:v>
                </c:pt>
                <c:pt idx="13913" formatCode="General">
                  <c:v>0.111328</c:v>
                </c:pt>
                <c:pt idx="13914" formatCode="General">
                  <c:v>0.111336</c:v>
                </c:pt>
                <c:pt idx="13915" formatCode="General">
                  <c:v>0.111344</c:v>
                </c:pt>
                <c:pt idx="13916" formatCode="General">
                  <c:v>0.11135200000000001</c:v>
                </c:pt>
                <c:pt idx="13917" formatCode="General">
                  <c:v>0.11136</c:v>
                </c:pt>
                <c:pt idx="13918" formatCode="General">
                  <c:v>0.11136799999999999</c:v>
                </c:pt>
                <c:pt idx="13919" formatCode="General">
                  <c:v>0.111376</c:v>
                </c:pt>
                <c:pt idx="13920" formatCode="General">
                  <c:v>0.111384</c:v>
                </c:pt>
                <c:pt idx="13921" formatCode="General">
                  <c:v>0.111392</c:v>
                </c:pt>
                <c:pt idx="13922" formatCode="General">
                  <c:v>0.1114</c:v>
                </c:pt>
                <c:pt idx="13923" formatCode="General">
                  <c:v>0.11140799999999999</c:v>
                </c:pt>
                <c:pt idx="13924" formatCode="General">
                  <c:v>0.111416</c:v>
                </c:pt>
                <c:pt idx="13925" formatCode="General">
                  <c:v>0.111424</c:v>
                </c:pt>
                <c:pt idx="13926" formatCode="General">
                  <c:v>0.111432</c:v>
                </c:pt>
                <c:pt idx="13927" formatCode="General">
                  <c:v>0.11144</c:v>
                </c:pt>
                <c:pt idx="13928" formatCode="General">
                  <c:v>0.11144800000000001</c:v>
                </c:pt>
                <c:pt idx="13929" formatCode="General">
                  <c:v>0.111456</c:v>
                </c:pt>
                <c:pt idx="13930" formatCode="General">
                  <c:v>0.11146399999999999</c:v>
                </c:pt>
                <c:pt idx="13931" formatCode="General">
                  <c:v>0.111472</c:v>
                </c:pt>
                <c:pt idx="13932" formatCode="General">
                  <c:v>0.11148</c:v>
                </c:pt>
                <c:pt idx="13933" formatCode="General">
                  <c:v>0.111488</c:v>
                </c:pt>
                <c:pt idx="13934" formatCode="General">
                  <c:v>0.111496</c:v>
                </c:pt>
                <c:pt idx="13935" formatCode="General">
                  <c:v>0.11150400000000001</c:v>
                </c:pt>
                <c:pt idx="13936" formatCode="General">
                  <c:v>0.111512</c:v>
                </c:pt>
                <c:pt idx="13937" formatCode="General">
                  <c:v>0.11151999999999999</c:v>
                </c:pt>
                <c:pt idx="13938" formatCode="General">
                  <c:v>0.111528</c:v>
                </c:pt>
                <c:pt idx="13939" formatCode="General">
                  <c:v>0.111536</c:v>
                </c:pt>
                <c:pt idx="13940" formatCode="General">
                  <c:v>0.111544</c:v>
                </c:pt>
                <c:pt idx="13941" formatCode="General">
                  <c:v>0.111552</c:v>
                </c:pt>
                <c:pt idx="13942" formatCode="General">
                  <c:v>0.11156000000000001</c:v>
                </c:pt>
                <c:pt idx="13943" formatCode="General">
                  <c:v>0.111568</c:v>
                </c:pt>
                <c:pt idx="13944" formatCode="General">
                  <c:v>0.11157599999999999</c:v>
                </c:pt>
                <c:pt idx="13945" formatCode="General">
                  <c:v>0.111584</c:v>
                </c:pt>
                <c:pt idx="13946" formatCode="General">
                  <c:v>0.111592</c:v>
                </c:pt>
                <c:pt idx="13947" formatCode="General">
                  <c:v>0.1116</c:v>
                </c:pt>
                <c:pt idx="13948" formatCode="General">
                  <c:v>0.111608</c:v>
                </c:pt>
                <c:pt idx="13949" formatCode="General">
                  <c:v>0.11161600000000001</c:v>
                </c:pt>
                <c:pt idx="13950" formatCode="General">
                  <c:v>0.111624</c:v>
                </c:pt>
                <c:pt idx="13951" formatCode="General">
                  <c:v>0.111632</c:v>
                </c:pt>
                <c:pt idx="13952" formatCode="General">
                  <c:v>0.11164</c:v>
                </c:pt>
                <c:pt idx="13953" formatCode="General">
                  <c:v>0.111648</c:v>
                </c:pt>
                <c:pt idx="13954" formatCode="General">
                  <c:v>0.11165600000000001</c:v>
                </c:pt>
                <c:pt idx="13955" formatCode="General">
                  <c:v>0.111664</c:v>
                </c:pt>
                <c:pt idx="13956" formatCode="General">
                  <c:v>0.11167199999999999</c:v>
                </c:pt>
                <c:pt idx="13957" formatCode="General">
                  <c:v>0.11168</c:v>
                </c:pt>
                <c:pt idx="13958" formatCode="General">
                  <c:v>0.111688</c:v>
                </c:pt>
                <c:pt idx="13959" formatCode="General">
                  <c:v>0.111696</c:v>
                </c:pt>
                <c:pt idx="13960" formatCode="General">
                  <c:v>0.111704</c:v>
                </c:pt>
                <c:pt idx="13961" formatCode="General">
                  <c:v>0.11171200000000001</c:v>
                </c:pt>
                <c:pt idx="13962" formatCode="General">
                  <c:v>0.11172</c:v>
                </c:pt>
                <c:pt idx="13963" formatCode="General">
                  <c:v>0.11172799999999999</c:v>
                </c:pt>
                <c:pt idx="13964" formatCode="General">
                  <c:v>0.111736</c:v>
                </c:pt>
                <c:pt idx="13965" formatCode="General">
                  <c:v>0.111744</c:v>
                </c:pt>
                <c:pt idx="13966" formatCode="General">
                  <c:v>0.111752</c:v>
                </c:pt>
                <c:pt idx="13967" formatCode="General">
                  <c:v>0.11176</c:v>
                </c:pt>
                <c:pt idx="13968" formatCode="General">
                  <c:v>0.11176800000000001</c:v>
                </c:pt>
                <c:pt idx="13969" formatCode="General">
                  <c:v>0.111776</c:v>
                </c:pt>
                <c:pt idx="13970" formatCode="General">
                  <c:v>0.11178399999999999</c:v>
                </c:pt>
                <c:pt idx="13971" formatCode="General">
                  <c:v>0.111792</c:v>
                </c:pt>
                <c:pt idx="13972" formatCode="General">
                  <c:v>0.1118</c:v>
                </c:pt>
                <c:pt idx="13973" formatCode="General">
                  <c:v>0.111808</c:v>
                </c:pt>
                <c:pt idx="13974" formatCode="General">
                  <c:v>0.111816</c:v>
                </c:pt>
                <c:pt idx="13975" formatCode="General">
                  <c:v>0.11182400000000001</c:v>
                </c:pt>
                <c:pt idx="13976" formatCode="General">
                  <c:v>0.111832</c:v>
                </c:pt>
                <c:pt idx="13977" formatCode="General">
                  <c:v>0.11183999999999999</c:v>
                </c:pt>
                <c:pt idx="13978" formatCode="General">
                  <c:v>0.111848</c:v>
                </c:pt>
                <c:pt idx="13979" formatCode="General">
                  <c:v>0.111856</c:v>
                </c:pt>
                <c:pt idx="13980" formatCode="General">
                  <c:v>0.11186400000000001</c:v>
                </c:pt>
                <c:pt idx="13981" formatCode="General">
                  <c:v>0.111872</c:v>
                </c:pt>
                <c:pt idx="13982" formatCode="General">
                  <c:v>0.11187999999999999</c:v>
                </c:pt>
                <c:pt idx="13983" formatCode="General">
                  <c:v>0.111888</c:v>
                </c:pt>
                <c:pt idx="13984" formatCode="General">
                  <c:v>0.111896</c:v>
                </c:pt>
                <c:pt idx="13985" formatCode="General">
                  <c:v>0.111904</c:v>
                </c:pt>
                <c:pt idx="13986" formatCode="General">
                  <c:v>0.111912</c:v>
                </c:pt>
                <c:pt idx="13987" formatCode="General">
                  <c:v>0.11192000000000001</c:v>
                </c:pt>
                <c:pt idx="13988" formatCode="General">
                  <c:v>0.111928</c:v>
                </c:pt>
                <c:pt idx="13989" formatCode="General">
                  <c:v>0.11193599999999999</c:v>
                </c:pt>
                <c:pt idx="13990" formatCode="General">
                  <c:v>0.111944</c:v>
                </c:pt>
                <c:pt idx="13991" formatCode="General">
                  <c:v>0.111952</c:v>
                </c:pt>
                <c:pt idx="13992" formatCode="General">
                  <c:v>0.11196</c:v>
                </c:pt>
                <c:pt idx="13993" formatCode="General">
                  <c:v>0.111968</c:v>
                </c:pt>
                <c:pt idx="13994" formatCode="General">
                  <c:v>0.11197600000000001</c:v>
                </c:pt>
                <c:pt idx="13995" formatCode="General">
                  <c:v>0.111984</c:v>
                </c:pt>
                <c:pt idx="13996" formatCode="General">
                  <c:v>0.11199199999999999</c:v>
                </c:pt>
                <c:pt idx="13997" formatCode="General">
                  <c:v>0.112</c:v>
                </c:pt>
                <c:pt idx="13998" formatCode="General">
                  <c:v>0.112008</c:v>
                </c:pt>
                <c:pt idx="13999" formatCode="General">
                  <c:v>0.112016</c:v>
                </c:pt>
                <c:pt idx="14000" formatCode="General">
                  <c:v>0.112024</c:v>
                </c:pt>
                <c:pt idx="14001" formatCode="General">
                  <c:v>0.11203200000000001</c:v>
                </c:pt>
                <c:pt idx="14002" formatCode="General">
                  <c:v>0.11204</c:v>
                </c:pt>
                <c:pt idx="14003" formatCode="General">
                  <c:v>0.11204799999999999</c:v>
                </c:pt>
                <c:pt idx="14004" formatCode="General">
                  <c:v>0.112056</c:v>
                </c:pt>
                <c:pt idx="14005" formatCode="General">
                  <c:v>0.112064</c:v>
                </c:pt>
                <c:pt idx="14006" formatCode="General">
                  <c:v>0.112072</c:v>
                </c:pt>
                <c:pt idx="14007" formatCode="General">
                  <c:v>0.11208</c:v>
                </c:pt>
                <c:pt idx="14008" formatCode="General">
                  <c:v>0.11208799999999999</c:v>
                </c:pt>
                <c:pt idx="14009" formatCode="General">
                  <c:v>0.112096</c:v>
                </c:pt>
                <c:pt idx="14010" formatCode="General">
                  <c:v>0.112104</c:v>
                </c:pt>
                <c:pt idx="14011" formatCode="General">
                  <c:v>0.112112</c:v>
                </c:pt>
                <c:pt idx="14012" formatCode="General">
                  <c:v>0.11212</c:v>
                </c:pt>
                <c:pt idx="14013" formatCode="General">
                  <c:v>0.11212800000000001</c:v>
                </c:pt>
                <c:pt idx="14014" formatCode="General">
                  <c:v>0.112136</c:v>
                </c:pt>
                <c:pt idx="14015" formatCode="General">
                  <c:v>0.11214399999999999</c:v>
                </c:pt>
                <c:pt idx="14016" formatCode="General">
                  <c:v>0.112152</c:v>
                </c:pt>
                <c:pt idx="14017" formatCode="General">
                  <c:v>0.11216</c:v>
                </c:pt>
                <c:pt idx="14018" formatCode="General">
                  <c:v>0.112168</c:v>
                </c:pt>
                <c:pt idx="14019" formatCode="General">
                  <c:v>0.112176</c:v>
                </c:pt>
                <c:pt idx="14020" formatCode="General">
                  <c:v>0.11218400000000001</c:v>
                </c:pt>
                <c:pt idx="14021" formatCode="General">
                  <c:v>0.112192</c:v>
                </c:pt>
                <c:pt idx="14022" formatCode="General">
                  <c:v>0.11219999999999999</c:v>
                </c:pt>
                <c:pt idx="14023" formatCode="General">
                  <c:v>0.112208</c:v>
                </c:pt>
                <c:pt idx="14024" formatCode="General">
                  <c:v>0.112216</c:v>
                </c:pt>
                <c:pt idx="14025" formatCode="General">
                  <c:v>0.112224</c:v>
                </c:pt>
                <c:pt idx="14026" formatCode="General">
                  <c:v>0.112232</c:v>
                </c:pt>
                <c:pt idx="14027" formatCode="General">
                  <c:v>0.11224000000000001</c:v>
                </c:pt>
                <c:pt idx="14028" formatCode="General">
                  <c:v>0.112248</c:v>
                </c:pt>
                <c:pt idx="14029" formatCode="General">
                  <c:v>0.11225599999999999</c:v>
                </c:pt>
                <c:pt idx="14030" formatCode="General">
                  <c:v>0.112264</c:v>
                </c:pt>
                <c:pt idx="14031" formatCode="General">
                  <c:v>0.112272</c:v>
                </c:pt>
                <c:pt idx="14032" formatCode="General">
                  <c:v>0.11228</c:v>
                </c:pt>
                <c:pt idx="14033" formatCode="General">
                  <c:v>0.112288</c:v>
                </c:pt>
                <c:pt idx="14034" formatCode="General">
                  <c:v>0.11229600000000001</c:v>
                </c:pt>
                <c:pt idx="14035" formatCode="General">
                  <c:v>0.112304</c:v>
                </c:pt>
                <c:pt idx="14036" formatCode="General">
                  <c:v>0.112312</c:v>
                </c:pt>
                <c:pt idx="14037" formatCode="General">
                  <c:v>0.11232</c:v>
                </c:pt>
                <c:pt idx="14038" formatCode="General">
                  <c:v>0.112328</c:v>
                </c:pt>
                <c:pt idx="14039" formatCode="General">
                  <c:v>0.11233600000000001</c:v>
                </c:pt>
                <c:pt idx="14040" formatCode="General">
                  <c:v>0.112344</c:v>
                </c:pt>
                <c:pt idx="14041" formatCode="General">
                  <c:v>0.11235199999999999</c:v>
                </c:pt>
                <c:pt idx="14042" formatCode="General">
                  <c:v>0.11236</c:v>
                </c:pt>
                <c:pt idx="14043" formatCode="General">
                  <c:v>0.112368</c:v>
                </c:pt>
                <c:pt idx="14044" formatCode="General">
                  <c:v>0.112376</c:v>
                </c:pt>
                <c:pt idx="14045" formatCode="General">
                  <c:v>0.112384</c:v>
                </c:pt>
                <c:pt idx="14046" formatCode="General">
                  <c:v>0.11239200000000001</c:v>
                </c:pt>
                <c:pt idx="14047" formatCode="General">
                  <c:v>0.1124</c:v>
                </c:pt>
                <c:pt idx="14048" formatCode="General">
                  <c:v>0.11240799999999999</c:v>
                </c:pt>
                <c:pt idx="14049" formatCode="General">
                  <c:v>0.112416</c:v>
                </c:pt>
                <c:pt idx="14050" formatCode="General">
                  <c:v>0.112424</c:v>
                </c:pt>
                <c:pt idx="14051" formatCode="General">
                  <c:v>0.112432</c:v>
                </c:pt>
                <c:pt idx="14052" formatCode="General">
                  <c:v>0.11244</c:v>
                </c:pt>
                <c:pt idx="14053" formatCode="General">
                  <c:v>0.11244800000000001</c:v>
                </c:pt>
                <c:pt idx="14054" formatCode="General">
                  <c:v>0.112456</c:v>
                </c:pt>
                <c:pt idx="14055" formatCode="General">
                  <c:v>0.11246399999999999</c:v>
                </c:pt>
                <c:pt idx="14056" formatCode="General">
                  <c:v>0.112472</c:v>
                </c:pt>
                <c:pt idx="14057" formatCode="General">
                  <c:v>0.11248</c:v>
                </c:pt>
                <c:pt idx="14058" formatCode="General">
                  <c:v>0.112488</c:v>
                </c:pt>
                <c:pt idx="14059" formatCode="General">
                  <c:v>0.112496</c:v>
                </c:pt>
                <c:pt idx="14060" formatCode="General">
                  <c:v>0.11250400000000001</c:v>
                </c:pt>
                <c:pt idx="14061" formatCode="General">
                  <c:v>0.112512</c:v>
                </c:pt>
                <c:pt idx="14062" formatCode="General">
                  <c:v>0.11252</c:v>
                </c:pt>
                <c:pt idx="14063" formatCode="General">
                  <c:v>0.112528</c:v>
                </c:pt>
                <c:pt idx="14064" formatCode="General">
                  <c:v>0.112536</c:v>
                </c:pt>
                <c:pt idx="14065" formatCode="General">
                  <c:v>0.11254400000000001</c:v>
                </c:pt>
                <c:pt idx="14066" formatCode="General">
                  <c:v>0.112552</c:v>
                </c:pt>
                <c:pt idx="14067" formatCode="General">
                  <c:v>0.11255999999999999</c:v>
                </c:pt>
                <c:pt idx="14068" formatCode="General">
                  <c:v>0.112568</c:v>
                </c:pt>
                <c:pt idx="14069" formatCode="General">
                  <c:v>0.112576</c:v>
                </c:pt>
                <c:pt idx="14070" formatCode="General">
                  <c:v>0.112584</c:v>
                </c:pt>
                <c:pt idx="14071" formatCode="General">
                  <c:v>0.112592</c:v>
                </c:pt>
                <c:pt idx="14072" formatCode="General">
                  <c:v>0.11260000000000001</c:v>
                </c:pt>
                <c:pt idx="14073" formatCode="General">
                  <c:v>0.112608</c:v>
                </c:pt>
                <c:pt idx="14074" formatCode="General">
                  <c:v>0.11261599999999999</c:v>
                </c:pt>
                <c:pt idx="14075" formatCode="General">
                  <c:v>0.112624</c:v>
                </c:pt>
                <c:pt idx="14076" formatCode="General">
                  <c:v>0.112632</c:v>
                </c:pt>
                <c:pt idx="14077" formatCode="General">
                  <c:v>0.11264</c:v>
                </c:pt>
                <c:pt idx="14078" formatCode="General">
                  <c:v>0.112648</c:v>
                </c:pt>
                <c:pt idx="14079" formatCode="General">
                  <c:v>0.11265600000000001</c:v>
                </c:pt>
                <c:pt idx="14080" formatCode="General">
                  <c:v>0.112664</c:v>
                </c:pt>
                <c:pt idx="14081" formatCode="General">
                  <c:v>0.11267199999999999</c:v>
                </c:pt>
                <c:pt idx="14082" formatCode="General">
                  <c:v>0.11268</c:v>
                </c:pt>
                <c:pt idx="14083" formatCode="General">
                  <c:v>0.112688</c:v>
                </c:pt>
                <c:pt idx="14084" formatCode="General">
                  <c:v>0.112696</c:v>
                </c:pt>
                <c:pt idx="14085" formatCode="General">
                  <c:v>0.112704</c:v>
                </c:pt>
                <c:pt idx="14086" formatCode="General">
                  <c:v>0.11271200000000001</c:v>
                </c:pt>
                <c:pt idx="14087" formatCode="General">
                  <c:v>0.11272</c:v>
                </c:pt>
                <c:pt idx="14088" formatCode="General">
                  <c:v>0.11272799999999999</c:v>
                </c:pt>
                <c:pt idx="14089" formatCode="General">
                  <c:v>0.112736</c:v>
                </c:pt>
                <c:pt idx="14090" formatCode="General">
                  <c:v>0.112744</c:v>
                </c:pt>
                <c:pt idx="14091" formatCode="General">
                  <c:v>0.112752</c:v>
                </c:pt>
                <c:pt idx="14092" formatCode="General">
                  <c:v>0.11276</c:v>
                </c:pt>
                <c:pt idx="14093" formatCode="General">
                  <c:v>0.11276799999999999</c:v>
                </c:pt>
                <c:pt idx="14094" formatCode="General">
                  <c:v>0.112776</c:v>
                </c:pt>
                <c:pt idx="14095" formatCode="General">
                  <c:v>0.112784</c:v>
                </c:pt>
                <c:pt idx="14096" formatCode="General">
                  <c:v>0.112792</c:v>
                </c:pt>
                <c:pt idx="14097" formatCode="General">
                  <c:v>0.1128</c:v>
                </c:pt>
                <c:pt idx="14098" formatCode="General">
                  <c:v>0.11280800000000001</c:v>
                </c:pt>
                <c:pt idx="14099" formatCode="General">
                  <c:v>0.112816</c:v>
                </c:pt>
                <c:pt idx="14100" formatCode="General">
                  <c:v>0.11282399999999999</c:v>
                </c:pt>
                <c:pt idx="14101" formatCode="General">
                  <c:v>0.112832</c:v>
                </c:pt>
                <c:pt idx="14102" formatCode="General">
                  <c:v>0.11284</c:v>
                </c:pt>
                <c:pt idx="14103" formatCode="General">
                  <c:v>0.112848</c:v>
                </c:pt>
                <c:pt idx="14104" formatCode="General">
                  <c:v>0.112856</c:v>
                </c:pt>
                <c:pt idx="14105" formatCode="General">
                  <c:v>0.11286400000000001</c:v>
                </c:pt>
                <c:pt idx="14106" formatCode="General">
                  <c:v>0.112872</c:v>
                </c:pt>
                <c:pt idx="14107" formatCode="General">
                  <c:v>0.11287999999999999</c:v>
                </c:pt>
                <c:pt idx="14108" formatCode="General">
                  <c:v>0.112888</c:v>
                </c:pt>
                <c:pt idx="14109" formatCode="General">
                  <c:v>0.112896</c:v>
                </c:pt>
                <c:pt idx="14110" formatCode="General">
                  <c:v>0.112904</c:v>
                </c:pt>
                <c:pt idx="14111" formatCode="General">
                  <c:v>0.112912</c:v>
                </c:pt>
                <c:pt idx="14112" formatCode="General">
                  <c:v>0.11292000000000001</c:v>
                </c:pt>
                <c:pt idx="14113" formatCode="General">
                  <c:v>0.112928</c:v>
                </c:pt>
                <c:pt idx="14114" formatCode="General">
                  <c:v>0.11293599999999999</c:v>
                </c:pt>
                <c:pt idx="14115" formatCode="General">
                  <c:v>0.112944</c:v>
                </c:pt>
                <c:pt idx="14116" formatCode="General">
                  <c:v>0.112952</c:v>
                </c:pt>
                <c:pt idx="14117" formatCode="General">
                  <c:v>0.11296</c:v>
                </c:pt>
                <c:pt idx="14118" formatCode="General">
                  <c:v>0.112968</c:v>
                </c:pt>
                <c:pt idx="14119" formatCode="General">
                  <c:v>0.11297599999999999</c:v>
                </c:pt>
                <c:pt idx="14120" formatCode="General">
                  <c:v>0.112984</c:v>
                </c:pt>
                <c:pt idx="14121" formatCode="General">
                  <c:v>0.112992</c:v>
                </c:pt>
                <c:pt idx="14122" formatCode="General">
                  <c:v>0.113</c:v>
                </c:pt>
                <c:pt idx="14123" formatCode="General">
                  <c:v>0.113008</c:v>
                </c:pt>
                <c:pt idx="14124" formatCode="General">
                  <c:v>0.11301600000000001</c:v>
                </c:pt>
                <c:pt idx="14125" formatCode="General">
                  <c:v>0.113024</c:v>
                </c:pt>
                <c:pt idx="14126" formatCode="General">
                  <c:v>0.11303199999999999</c:v>
                </c:pt>
                <c:pt idx="14127" formatCode="General">
                  <c:v>0.11304</c:v>
                </c:pt>
                <c:pt idx="14128" formatCode="General">
                  <c:v>0.113048</c:v>
                </c:pt>
                <c:pt idx="14129" formatCode="General">
                  <c:v>0.113056</c:v>
                </c:pt>
                <c:pt idx="14130" formatCode="General">
                  <c:v>0.113064</c:v>
                </c:pt>
                <c:pt idx="14131" formatCode="General">
                  <c:v>0.11307200000000001</c:v>
                </c:pt>
                <c:pt idx="14132" formatCode="General">
                  <c:v>0.11308</c:v>
                </c:pt>
                <c:pt idx="14133" formatCode="General">
                  <c:v>0.11308799999999999</c:v>
                </c:pt>
                <c:pt idx="14134" formatCode="General">
                  <c:v>0.113096</c:v>
                </c:pt>
                <c:pt idx="14135" formatCode="General">
                  <c:v>0.113104</c:v>
                </c:pt>
                <c:pt idx="14136" formatCode="General">
                  <c:v>0.113112</c:v>
                </c:pt>
                <c:pt idx="14137" formatCode="General">
                  <c:v>0.11312</c:v>
                </c:pt>
                <c:pt idx="14138" formatCode="General">
                  <c:v>0.11312800000000001</c:v>
                </c:pt>
                <c:pt idx="14139" formatCode="General">
                  <c:v>0.113136</c:v>
                </c:pt>
                <c:pt idx="14140" formatCode="General">
                  <c:v>0.11314399999999999</c:v>
                </c:pt>
                <c:pt idx="14141" formatCode="General">
                  <c:v>0.113152</c:v>
                </c:pt>
                <c:pt idx="14142" formatCode="General">
                  <c:v>0.11316</c:v>
                </c:pt>
                <c:pt idx="14143" formatCode="General">
                  <c:v>0.113168</c:v>
                </c:pt>
                <c:pt idx="14144" formatCode="General">
                  <c:v>0.113176</c:v>
                </c:pt>
                <c:pt idx="14145" formatCode="General">
                  <c:v>0.11318400000000001</c:v>
                </c:pt>
                <c:pt idx="14146" formatCode="General">
                  <c:v>0.113192</c:v>
                </c:pt>
                <c:pt idx="14147" formatCode="General">
                  <c:v>0.1132</c:v>
                </c:pt>
                <c:pt idx="14148" formatCode="General">
                  <c:v>0.113208</c:v>
                </c:pt>
                <c:pt idx="14149" formatCode="General">
                  <c:v>0.113216</c:v>
                </c:pt>
                <c:pt idx="14150" formatCode="General">
                  <c:v>0.11322400000000001</c:v>
                </c:pt>
                <c:pt idx="14151" formatCode="General">
                  <c:v>0.113232</c:v>
                </c:pt>
                <c:pt idx="14152" formatCode="General">
                  <c:v>0.11323999999999999</c:v>
                </c:pt>
                <c:pt idx="14153" formatCode="General">
                  <c:v>0.113248</c:v>
                </c:pt>
                <c:pt idx="14154" formatCode="General">
                  <c:v>0.113256</c:v>
                </c:pt>
                <c:pt idx="14155" formatCode="General">
                  <c:v>0.113264</c:v>
                </c:pt>
                <c:pt idx="14156" formatCode="General">
                  <c:v>0.113272</c:v>
                </c:pt>
                <c:pt idx="14157" formatCode="General">
                  <c:v>0.11328000000000001</c:v>
                </c:pt>
                <c:pt idx="14158" formatCode="General">
                  <c:v>0.113288</c:v>
                </c:pt>
                <c:pt idx="14159" formatCode="General">
                  <c:v>0.11329599999999999</c:v>
                </c:pt>
                <c:pt idx="14160" formatCode="General">
                  <c:v>0.113304</c:v>
                </c:pt>
                <c:pt idx="14161" formatCode="General">
                  <c:v>0.113312</c:v>
                </c:pt>
                <c:pt idx="14162" formatCode="General">
                  <c:v>0.11332</c:v>
                </c:pt>
                <c:pt idx="14163" formatCode="General">
                  <c:v>0.113328</c:v>
                </c:pt>
                <c:pt idx="14164" formatCode="General">
                  <c:v>0.11333600000000001</c:v>
                </c:pt>
                <c:pt idx="14165" formatCode="General">
                  <c:v>0.113344</c:v>
                </c:pt>
                <c:pt idx="14166" formatCode="General">
                  <c:v>0.11335199999999999</c:v>
                </c:pt>
                <c:pt idx="14167" formatCode="General">
                  <c:v>0.11336</c:v>
                </c:pt>
                <c:pt idx="14168" formatCode="General">
                  <c:v>0.113368</c:v>
                </c:pt>
                <c:pt idx="14169" formatCode="General">
                  <c:v>0.113376</c:v>
                </c:pt>
                <c:pt idx="14170" formatCode="General">
                  <c:v>0.113384</c:v>
                </c:pt>
                <c:pt idx="14171" formatCode="General">
                  <c:v>0.11339200000000001</c:v>
                </c:pt>
                <c:pt idx="14172" formatCode="General">
                  <c:v>0.1134</c:v>
                </c:pt>
                <c:pt idx="14173" formatCode="General">
                  <c:v>0.11340799999999999</c:v>
                </c:pt>
                <c:pt idx="14174" formatCode="General">
                  <c:v>0.113416</c:v>
                </c:pt>
                <c:pt idx="14175" formatCode="General">
                  <c:v>0.113424</c:v>
                </c:pt>
                <c:pt idx="14176" formatCode="General">
                  <c:v>0.11343200000000001</c:v>
                </c:pt>
                <c:pt idx="14177" formatCode="General">
                  <c:v>0.11344</c:v>
                </c:pt>
                <c:pt idx="14178" formatCode="General">
                  <c:v>0.11344799999999999</c:v>
                </c:pt>
                <c:pt idx="14179" formatCode="General">
                  <c:v>0.113456</c:v>
                </c:pt>
                <c:pt idx="14180" formatCode="General">
                  <c:v>0.113464</c:v>
                </c:pt>
                <c:pt idx="14181" formatCode="General">
                  <c:v>0.113472</c:v>
                </c:pt>
                <c:pt idx="14182" formatCode="General">
                  <c:v>0.11348</c:v>
                </c:pt>
                <c:pt idx="14183" formatCode="General">
                  <c:v>0.11348800000000001</c:v>
                </c:pt>
                <c:pt idx="14184" formatCode="General">
                  <c:v>0.113496</c:v>
                </c:pt>
                <c:pt idx="14185" formatCode="General">
                  <c:v>0.11350399999999999</c:v>
                </c:pt>
                <c:pt idx="14186" formatCode="General">
                  <c:v>0.113512</c:v>
                </c:pt>
                <c:pt idx="14187" formatCode="General">
                  <c:v>0.11352</c:v>
                </c:pt>
                <c:pt idx="14188" formatCode="General">
                  <c:v>0.113528</c:v>
                </c:pt>
                <c:pt idx="14189" formatCode="General">
                  <c:v>0.113536</c:v>
                </c:pt>
                <c:pt idx="14190" formatCode="General">
                  <c:v>0.11354400000000001</c:v>
                </c:pt>
                <c:pt idx="14191" formatCode="General">
                  <c:v>0.113552</c:v>
                </c:pt>
                <c:pt idx="14192" formatCode="General">
                  <c:v>0.11355999999999999</c:v>
                </c:pt>
                <c:pt idx="14193" formatCode="General">
                  <c:v>0.113568</c:v>
                </c:pt>
                <c:pt idx="14194" formatCode="General">
                  <c:v>0.113576</c:v>
                </c:pt>
                <c:pt idx="14195" formatCode="General">
                  <c:v>0.113584</c:v>
                </c:pt>
                <c:pt idx="14196" formatCode="General">
                  <c:v>0.113592</c:v>
                </c:pt>
                <c:pt idx="14197" formatCode="General">
                  <c:v>0.11360000000000001</c:v>
                </c:pt>
                <c:pt idx="14198" formatCode="General">
                  <c:v>0.113608</c:v>
                </c:pt>
                <c:pt idx="14199" formatCode="General">
                  <c:v>0.11361599999999999</c:v>
                </c:pt>
                <c:pt idx="14200" formatCode="General">
                  <c:v>0.113624</c:v>
                </c:pt>
                <c:pt idx="14201" formatCode="General">
                  <c:v>0.113632</c:v>
                </c:pt>
                <c:pt idx="14202" formatCode="General">
                  <c:v>0.11364</c:v>
                </c:pt>
                <c:pt idx="14203" formatCode="General">
                  <c:v>0.113648</c:v>
                </c:pt>
                <c:pt idx="14204" formatCode="General">
                  <c:v>0.11365599999999999</c:v>
                </c:pt>
                <c:pt idx="14205" formatCode="General">
                  <c:v>0.113664</c:v>
                </c:pt>
                <c:pt idx="14206" formatCode="General">
                  <c:v>0.113672</c:v>
                </c:pt>
                <c:pt idx="14207" formatCode="General">
                  <c:v>0.11368</c:v>
                </c:pt>
                <c:pt idx="14208" formatCode="General">
                  <c:v>0.113688</c:v>
                </c:pt>
                <c:pt idx="14209" formatCode="General">
                  <c:v>0.11369600000000001</c:v>
                </c:pt>
                <c:pt idx="14210" formatCode="General">
                  <c:v>0.113704</c:v>
                </c:pt>
                <c:pt idx="14211" formatCode="General">
                  <c:v>0.11371199999999999</c:v>
                </c:pt>
                <c:pt idx="14212" formatCode="General">
                  <c:v>0.11372</c:v>
                </c:pt>
                <c:pt idx="14213" formatCode="General">
                  <c:v>0.113728</c:v>
                </c:pt>
                <c:pt idx="14214" formatCode="General">
                  <c:v>0.113736</c:v>
                </c:pt>
                <c:pt idx="14215" formatCode="General">
                  <c:v>0.113744</c:v>
                </c:pt>
                <c:pt idx="14216" formatCode="General">
                  <c:v>0.11375200000000001</c:v>
                </c:pt>
                <c:pt idx="14217" formatCode="General">
                  <c:v>0.11376</c:v>
                </c:pt>
                <c:pt idx="14218" formatCode="General">
                  <c:v>0.11376799999999999</c:v>
                </c:pt>
                <c:pt idx="14219" formatCode="General">
                  <c:v>0.113776</c:v>
                </c:pt>
                <c:pt idx="14220" formatCode="General">
                  <c:v>0.113784</c:v>
                </c:pt>
                <c:pt idx="14221" formatCode="General">
                  <c:v>0.113792</c:v>
                </c:pt>
                <c:pt idx="14222" formatCode="General">
                  <c:v>0.1138</c:v>
                </c:pt>
                <c:pt idx="14223" formatCode="General">
                  <c:v>0.11380800000000001</c:v>
                </c:pt>
                <c:pt idx="14224" formatCode="General">
                  <c:v>0.113816</c:v>
                </c:pt>
                <c:pt idx="14225" formatCode="General">
                  <c:v>0.11382399999999999</c:v>
                </c:pt>
                <c:pt idx="14226" formatCode="General">
                  <c:v>0.113832</c:v>
                </c:pt>
                <c:pt idx="14227" formatCode="General">
                  <c:v>0.11384</c:v>
                </c:pt>
                <c:pt idx="14228" formatCode="General">
                  <c:v>0.113848</c:v>
                </c:pt>
                <c:pt idx="14229" formatCode="General">
                  <c:v>0.113856</c:v>
                </c:pt>
                <c:pt idx="14230" formatCode="General">
                  <c:v>0.11386400000000001</c:v>
                </c:pt>
                <c:pt idx="14231" formatCode="General">
                  <c:v>0.113872</c:v>
                </c:pt>
                <c:pt idx="14232" formatCode="General">
                  <c:v>0.11388</c:v>
                </c:pt>
                <c:pt idx="14233" formatCode="General">
                  <c:v>0.113888</c:v>
                </c:pt>
                <c:pt idx="14234" formatCode="General">
                  <c:v>0.113896</c:v>
                </c:pt>
                <c:pt idx="14235" formatCode="General">
                  <c:v>0.11390400000000001</c:v>
                </c:pt>
                <c:pt idx="14236" formatCode="General">
                  <c:v>0.113912</c:v>
                </c:pt>
                <c:pt idx="14237" formatCode="General">
                  <c:v>0.11391999999999999</c:v>
                </c:pt>
                <c:pt idx="14238" formatCode="General">
                  <c:v>0.113928</c:v>
                </c:pt>
                <c:pt idx="14239" formatCode="General">
                  <c:v>0.113936</c:v>
                </c:pt>
                <c:pt idx="14240" formatCode="General">
                  <c:v>0.113944</c:v>
                </c:pt>
                <c:pt idx="14241" formatCode="General">
                  <c:v>0.113952</c:v>
                </c:pt>
                <c:pt idx="14242" formatCode="General">
                  <c:v>0.11396000000000001</c:v>
                </c:pt>
                <c:pt idx="14243" formatCode="General">
                  <c:v>0.113968</c:v>
                </c:pt>
                <c:pt idx="14244" formatCode="General">
                  <c:v>0.11397599999999999</c:v>
                </c:pt>
                <c:pt idx="14245" formatCode="General">
                  <c:v>0.113984</c:v>
                </c:pt>
                <c:pt idx="14246" formatCode="General">
                  <c:v>0.113992</c:v>
                </c:pt>
                <c:pt idx="14247" formatCode="General">
                  <c:v>0.114</c:v>
                </c:pt>
                <c:pt idx="14248" formatCode="General">
                  <c:v>0.114008</c:v>
                </c:pt>
                <c:pt idx="14249" formatCode="General">
                  <c:v>0.11401600000000001</c:v>
                </c:pt>
                <c:pt idx="14250" formatCode="General">
                  <c:v>0.114024</c:v>
                </c:pt>
                <c:pt idx="14251" formatCode="General">
                  <c:v>0.11403199999999999</c:v>
                </c:pt>
                <c:pt idx="14252" formatCode="General">
                  <c:v>0.11404</c:v>
                </c:pt>
                <c:pt idx="14253" formatCode="General">
                  <c:v>0.114048</c:v>
                </c:pt>
                <c:pt idx="14254" formatCode="General">
                  <c:v>0.114056</c:v>
                </c:pt>
                <c:pt idx="14255" formatCode="General">
                  <c:v>0.114064</c:v>
                </c:pt>
                <c:pt idx="14256" formatCode="General">
                  <c:v>0.11407200000000001</c:v>
                </c:pt>
                <c:pt idx="14257" formatCode="General">
                  <c:v>0.11408</c:v>
                </c:pt>
                <c:pt idx="14258" formatCode="General">
                  <c:v>0.11408799999999999</c:v>
                </c:pt>
                <c:pt idx="14259" formatCode="General">
                  <c:v>0.114096</c:v>
                </c:pt>
                <c:pt idx="14260" formatCode="General">
                  <c:v>0.114104</c:v>
                </c:pt>
                <c:pt idx="14261" formatCode="General">
                  <c:v>0.11411200000000001</c:v>
                </c:pt>
                <c:pt idx="14262" formatCode="General">
                  <c:v>0.11412</c:v>
                </c:pt>
                <c:pt idx="14263" formatCode="General">
                  <c:v>0.11412799999999999</c:v>
                </c:pt>
                <c:pt idx="14264" formatCode="General">
                  <c:v>0.114136</c:v>
                </c:pt>
                <c:pt idx="14265" formatCode="General">
                  <c:v>0.114144</c:v>
                </c:pt>
                <c:pt idx="14266" formatCode="General">
                  <c:v>0.114152</c:v>
                </c:pt>
                <c:pt idx="14267" formatCode="General">
                  <c:v>0.11416</c:v>
                </c:pt>
                <c:pt idx="14268" formatCode="General">
                  <c:v>0.11416800000000001</c:v>
                </c:pt>
                <c:pt idx="14269" formatCode="General">
                  <c:v>0.114176</c:v>
                </c:pt>
                <c:pt idx="14270" formatCode="General">
                  <c:v>0.11418399999999999</c:v>
                </c:pt>
                <c:pt idx="14271" formatCode="General">
                  <c:v>0.114192</c:v>
                </c:pt>
                <c:pt idx="14272" formatCode="General">
                  <c:v>0.1142</c:v>
                </c:pt>
                <c:pt idx="14273" formatCode="General">
                  <c:v>0.114208</c:v>
                </c:pt>
                <c:pt idx="14274" formatCode="General">
                  <c:v>0.114216</c:v>
                </c:pt>
                <c:pt idx="14275" formatCode="General">
                  <c:v>0.11422400000000001</c:v>
                </c:pt>
                <c:pt idx="14276" formatCode="General">
                  <c:v>0.114232</c:v>
                </c:pt>
                <c:pt idx="14277" formatCode="General">
                  <c:v>0.11423999999999999</c:v>
                </c:pt>
                <c:pt idx="14278" formatCode="General">
                  <c:v>0.114248</c:v>
                </c:pt>
                <c:pt idx="14279" formatCode="General">
                  <c:v>0.114256</c:v>
                </c:pt>
                <c:pt idx="14280" formatCode="General">
                  <c:v>0.114264</c:v>
                </c:pt>
                <c:pt idx="14281" formatCode="General">
                  <c:v>0.114272</c:v>
                </c:pt>
                <c:pt idx="14282" formatCode="General">
                  <c:v>0.11428000000000001</c:v>
                </c:pt>
                <c:pt idx="14283" formatCode="General">
                  <c:v>0.114288</c:v>
                </c:pt>
                <c:pt idx="14284" formatCode="General">
                  <c:v>0.11429599999999999</c:v>
                </c:pt>
                <c:pt idx="14285" formatCode="General">
                  <c:v>0.114304</c:v>
                </c:pt>
                <c:pt idx="14286" formatCode="General">
                  <c:v>0.114312</c:v>
                </c:pt>
                <c:pt idx="14287" formatCode="General">
                  <c:v>0.11432</c:v>
                </c:pt>
                <c:pt idx="14288" formatCode="General">
                  <c:v>0.114328</c:v>
                </c:pt>
                <c:pt idx="14289" formatCode="General">
                  <c:v>0.11433599999999999</c:v>
                </c:pt>
                <c:pt idx="14290" formatCode="General">
                  <c:v>0.114344</c:v>
                </c:pt>
                <c:pt idx="14291" formatCode="General">
                  <c:v>0.114352</c:v>
                </c:pt>
                <c:pt idx="14292" formatCode="General">
                  <c:v>0.11436</c:v>
                </c:pt>
                <c:pt idx="14293" formatCode="General">
                  <c:v>0.114368</c:v>
                </c:pt>
                <c:pt idx="14294" formatCode="General">
                  <c:v>0.11437600000000001</c:v>
                </c:pt>
                <c:pt idx="14295" formatCode="General">
                  <c:v>0.114384</c:v>
                </c:pt>
                <c:pt idx="14296" formatCode="General">
                  <c:v>0.11439199999999999</c:v>
                </c:pt>
                <c:pt idx="14297" formatCode="General">
                  <c:v>0.1144</c:v>
                </c:pt>
                <c:pt idx="14298" formatCode="General">
                  <c:v>0.114408</c:v>
                </c:pt>
                <c:pt idx="14299" formatCode="General">
                  <c:v>0.114416</c:v>
                </c:pt>
                <c:pt idx="14300" formatCode="General">
                  <c:v>0.114424</c:v>
                </c:pt>
                <c:pt idx="14301" formatCode="General">
                  <c:v>0.11443200000000001</c:v>
                </c:pt>
                <c:pt idx="14302" formatCode="General">
                  <c:v>0.11444</c:v>
                </c:pt>
                <c:pt idx="14303" formatCode="General">
                  <c:v>0.11444799999999999</c:v>
                </c:pt>
                <c:pt idx="14304" formatCode="General">
                  <c:v>0.114456</c:v>
                </c:pt>
                <c:pt idx="14305" formatCode="General">
                  <c:v>0.114464</c:v>
                </c:pt>
                <c:pt idx="14306" formatCode="General">
                  <c:v>0.114472</c:v>
                </c:pt>
                <c:pt idx="14307" formatCode="General">
                  <c:v>0.11448</c:v>
                </c:pt>
                <c:pt idx="14308" formatCode="General">
                  <c:v>0.11448800000000001</c:v>
                </c:pt>
                <c:pt idx="14309" formatCode="General">
                  <c:v>0.114496</c:v>
                </c:pt>
                <c:pt idx="14310" formatCode="General">
                  <c:v>0.11450399999999999</c:v>
                </c:pt>
                <c:pt idx="14311" formatCode="General">
                  <c:v>0.114512</c:v>
                </c:pt>
                <c:pt idx="14312" formatCode="General">
                  <c:v>0.11452</c:v>
                </c:pt>
                <c:pt idx="14313" formatCode="General">
                  <c:v>0.114528</c:v>
                </c:pt>
                <c:pt idx="14314" formatCode="General">
                  <c:v>0.114536</c:v>
                </c:pt>
                <c:pt idx="14315" formatCode="General">
                  <c:v>0.11454400000000001</c:v>
                </c:pt>
                <c:pt idx="14316" formatCode="General">
                  <c:v>0.114552</c:v>
                </c:pt>
                <c:pt idx="14317" formatCode="General">
                  <c:v>0.11456</c:v>
                </c:pt>
                <c:pt idx="14318" formatCode="General">
                  <c:v>0.114568</c:v>
                </c:pt>
                <c:pt idx="14319" formatCode="General">
                  <c:v>0.114576</c:v>
                </c:pt>
                <c:pt idx="14320" formatCode="General">
                  <c:v>0.11458400000000001</c:v>
                </c:pt>
                <c:pt idx="14321" formatCode="General">
                  <c:v>0.114592</c:v>
                </c:pt>
                <c:pt idx="14322" formatCode="General">
                  <c:v>0.11459999999999999</c:v>
                </c:pt>
                <c:pt idx="14323" formatCode="General">
                  <c:v>0.114608</c:v>
                </c:pt>
                <c:pt idx="14324" formatCode="General">
                  <c:v>0.114616</c:v>
                </c:pt>
                <c:pt idx="14325" formatCode="General">
                  <c:v>0.114624</c:v>
                </c:pt>
                <c:pt idx="14326" formatCode="General">
                  <c:v>0.114632</c:v>
                </c:pt>
                <c:pt idx="14327" formatCode="General">
                  <c:v>0.11464000000000001</c:v>
                </c:pt>
                <c:pt idx="14328" formatCode="General">
                  <c:v>0.114648</c:v>
                </c:pt>
                <c:pt idx="14329" formatCode="General">
                  <c:v>0.11465599999999999</c:v>
                </c:pt>
                <c:pt idx="14330" formatCode="General">
                  <c:v>0.114664</c:v>
                </c:pt>
                <c:pt idx="14331" formatCode="General">
                  <c:v>0.114672</c:v>
                </c:pt>
                <c:pt idx="14332" formatCode="General">
                  <c:v>0.11468</c:v>
                </c:pt>
                <c:pt idx="14333" formatCode="General">
                  <c:v>0.114688</c:v>
                </c:pt>
                <c:pt idx="14334" formatCode="General">
                  <c:v>0.11469600000000001</c:v>
                </c:pt>
                <c:pt idx="14335" formatCode="General">
                  <c:v>0.114704</c:v>
                </c:pt>
                <c:pt idx="14336" formatCode="General">
                  <c:v>0.11471199999999999</c:v>
                </c:pt>
                <c:pt idx="14337" formatCode="General">
                  <c:v>0.11472</c:v>
                </c:pt>
                <c:pt idx="14338" formatCode="General">
                  <c:v>0.114728</c:v>
                </c:pt>
                <c:pt idx="14339" formatCode="General">
                  <c:v>0.114736</c:v>
                </c:pt>
                <c:pt idx="14340" formatCode="General">
                  <c:v>0.114744</c:v>
                </c:pt>
                <c:pt idx="14341" formatCode="General">
                  <c:v>0.11475200000000001</c:v>
                </c:pt>
                <c:pt idx="14342" formatCode="General">
                  <c:v>0.11476</c:v>
                </c:pt>
                <c:pt idx="14343" formatCode="General">
                  <c:v>0.114768</c:v>
                </c:pt>
                <c:pt idx="14344" formatCode="General">
                  <c:v>0.114776</c:v>
                </c:pt>
                <c:pt idx="14345" formatCode="General">
                  <c:v>0.114784</c:v>
                </c:pt>
                <c:pt idx="14346" formatCode="General">
                  <c:v>0.11479200000000001</c:v>
                </c:pt>
                <c:pt idx="14347" formatCode="General">
                  <c:v>0.1148</c:v>
                </c:pt>
                <c:pt idx="14348" formatCode="General">
                  <c:v>0.11480799999999999</c:v>
                </c:pt>
                <c:pt idx="14349" formatCode="General">
                  <c:v>0.114816</c:v>
                </c:pt>
                <c:pt idx="14350" formatCode="General">
                  <c:v>0.114824</c:v>
                </c:pt>
                <c:pt idx="14351" formatCode="General">
                  <c:v>0.114832</c:v>
                </c:pt>
                <c:pt idx="14352" formatCode="General">
                  <c:v>0.11484</c:v>
                </c:pt>
                <c:pt idx="14353" formatCode="General">
                  <c:v>0.11484800000000001</c:v>
                </c:pt>
                <c:pt idx="14354" formatCode="General">
                  <c:v>0.114856</c:v>
                </c:pt>
                <c:pt idx="14355" formatCode="General">
                  <c:v>0.11486399999999999</c:v>
                </c:pt>
                <c:pt idx="14356" formatCode="General">
                  <c:v>0.114872</c:v>
                </c:pt>
                <c:pt idx="14357" formatCode="General">
                  <c:v>0.11488</c:v>
                </c:pt>
                <c:pt idx="14358" formatCode="General">
                  <c:v>0.114888</c:v>
                </c:pt>
                <c:pt idx="14359" formatCode="General">
                  <c:v>0.114896</c:v>
                </c:pt>
                <c:pt idx="14360" formatCode="General">
                  <c:v>0.11490400000000001</c:v>
                </c:pt>
                <c:pt idx="14361" formatCode="General">
                  <c:v>0.114912</c:v>
                </c:pt>
                <c:pt idx="14362" formatCode="General">
                  <c:v>0.11491999999999999</c:v>
                </c:pt>
                <c:pt idx="14363" formatCode="General">
                  <c:v>0.114928</c:v>
                </c:pt>
                <c:pt idx="14364" formatCode="General">
                  <c:v>0.114936</c:v>
                </c:pt>
                <c:pt idx="14365" formatCode="General">
                  <c:v>0.114944</c:v>
                </c:pt>
                <c:pt idx="14366" formatCode="General">
                  <c:v>0.114952</c:v>
                </c:pt>
                <c:pt idx="14367" formatCode="General">
                  <c:v>0.11496000000000001</c:v>
                </c:pt>
                <c:pt idx="14368" formatCode="General">
                  <c:v>0.114968</c:v>
                </c:pt>
                <c:pt idx="14369" formatCode="General">
                  <c:v>0.11497599999999999</c:v>
                </c:pt>
                <c:pt idx="14370" formatCode="General">
                  <c:v>0.114984</c:v>
                </c:pt>
                <c:pt idx="14371" formatCode="General">
                  <c:v>0.114992</c:v>
                </c:pt>
                <c:pt idx="14372" formatCode="General">
                  <c:v>0.115</c:v>
                </c:pt>
                <c:pt idx="14373" formatCode="General">
                  <c:v>0.115008</c:v>
                </c:pt>
                <c:pt idx="14374" formatCode="General">
                  <c:v>0.11501599999999999</c:v>
                </c:pt>
                <c:pt idx="14375" formatCode="General">
                  <c:v>0.115024</c:v>
                </c:pt>
                <c:pt idx="14376" formatCode="General">
                  <c:v>0.115032</c:v>
                </c:pt>
                <c:pt idx="14377" formatCode="General">
                  <c:v>0.11504</c:v>
                </c:pt>
                <c:pt idx="14378" formatCode="General">
                  <c:v>0.115048</c:v>
                </c:pt>
                <c:pt idx="14379" formatCode="General">
                  <c:v>0.11505600000000001</c:v>
                </c:pt>
                <c:pt idx="14380" formatCode="General">
                  <c:v>0.115064</c:v>
                </c:pt>
                <c:pt idx="14381" formatCode="General">
                  <c:v>0.11507199999999999</c:v>
                </c:pt>
                <c:pt idx="14382" formatCode="General">
                  <c:v>0.11508</c:v>
                </c:pt>
                <c:pt idx="14383" formatCode="General">
                  <c:v>0.115088</c:v>
                </c:pt>
                <c:pt idx="14384" formatCode="General">
                  <c:v>0.115096</c:v>
                </c:pt>
                <c:pt idx="14385" formatCode="General">
                  <c:v>0.115104</c:v>
                </c:pt>
                <c:pt idx="14386" formatCode="General">
                  <c:v>0.11511200000000001</c:v>
                </c:pt>
                <c:pt idx="14387" formatCode="General">
                  <c:v>0.11512</c:v>
                </c:pt>
                <c:pt idx="14388" formatCode="General">
                  <c:v>0.11512799999999999</c:v>
                </c:pt>
                <c:pt idx="14389" formatCode="General">
                  <c:v>0.115136</c:v>
                </c:pt>
                <c:pt idx="14390" formatCode="General">
                  <c:v>0.115144</c:v>
                </c:pt>
                <c:pt idx="14391" formatCode="General">
                  <c:v>0.115152</c:v>
                </c:pt>
                <c:pt idx="14392" formatCode="General">
                  <c:v>0.11516</c:v>
                </c:pt>
                <c:pt idx="14393" formatCode="General">
                  <c:v>0.11516800000000001</c:v>
                </c:pt>
                <c:pt idx="14394" formatCode="General">
                  <c:v>0.115176</c:v>
                </c:pt>
                <c:pt idx="14395" formatCode="General">
                  <c:v>0.11518399999999999</c:v>
                </c:pt>
                <c:pt idx="14396" formatCode="General">
                  <c:v>0.115192</c:v>
                </c:pt>
                <c:pt idx="14397" formatCode="General">
                  <c:v>0.1152</c:v>
                </c:pt>
                <c:pt idx="14398" formatCode="General">
                  <c:v>0.115208</c:v>
                </c:pt>
                <c:pt idx="14399" formatCode="General">
                  <c:v>0.115216</c:v>
                </c:pt>
                <c:pt idx="14400" formatCode="General">
                  <c:v>0.11522399999999999</c:v>
                </c:pt>
                <c:pt idx="14401" formatCode="General">
                  <c:v>0.115232</c:v>
                </c:pt>
                <c:pt idx="14402" formatCode="General">
                  <c:v>0.11524</c:v>
                </c:pt>
                <c:pt idx="14403" formatCode="General">
                  <c:v>0.115248</c:v>
                </c:pt>
                <c:pt idx="14404" formatCode="General">
                  <c:v>0.115256</c:v>
                </c:pt>
                <c:pt idx="14405" formatCode="General">
                  <c:v>0.11526400000000001</c:v>
                </c:pt>
                <c:pt idx="14406" formatCode="General">
                  <c:v>0.115272</c:v>
                </c:pt>
                <c:pt idx="14407" formatCode="General">
                  <c:v>0.11527999999999999</c:v>
                </c:pt>
                <c:pt idx="14408" formatCode="General">
                  <c:v>0.115288</c:v>
                </c:pt>
                <c:pt idx="14409" formatCode="General">
                  <c:v>0.115296</c:v>
                </c:pt>
                <c:pt idx="14410" formatCode="General">
                  <c:v>0.115304</c:v>
                </c:pt>
                <c:pt idx="14411" formatCode="General">
                  <c:v>0.115312</c:v>
                </c:pt>
                <c:pt idx="14412" formatCode="General">
                  <c:v>0.11532000000000001</c:v>
                </c:pt>
                <c:pt idx="14413" formatCode="General">
                  <c:v>0.115328</c:v>
                </c:pt>
                <c:pt idx="14414" formatCode="General">
                  <c:v>0.11533599999999999</c:v>
                </c:pt>
                <c:pt idx="14415" formatCode="General">
                  <c:v>0.115344</c:v>
                </c:pt>
                <c:pt idx="14416" formatCode="General">
                  <c:v>0.115352</c:v>
                </c:pt>
                <c:pt idx="14417" formatCode="General">
                  <c:v>0.11536</c:v>
                </c:pt>
                <c:pt idx="14418" formatCode="General">
                  <c:v>0.115368</c:v>
                </c:pt>
                <c:pt idx="14419" formatCode="General">
                  <c:v>0.11537600000000001</c:v>
                </c:pt>
                <c:pt idx="14420" formatCode="General">
                  <c:v>0.115384</c:v>
                </c:pt>
                <c:pt idx="14421" formatCode="General">
                  <c:v>0.11539199999999999</c:v>
                </c:pt>
                <c:pt idx="14422" formatCode="General">
                  <c:v>0.1154</c:v>
                </c:pt>
                <c:pt idx="14423" formatCode="General">
                  <c:v>0.115408</c:v>
                </c:pt>
                <c:pt idx="14424" formatCode="General">
                  <c:v>0.115416</c:v>
                </c:pt>
                <c:pt idx="14425" formatCode="General">
                  <c:v>0.115424</c:v>
                </c:pt>
                <c:pt idx="14426" formatCode="General">
                  <c:v>0.11543200000000001</c:v>
                </c:pt>
                <c:pt idx="14427" formatCode="General">
                  <c:v>0.11544</c:v>
                </c:pt>
                <c:pt idx="14428" formatCode="General">
                  <c:v>0.115448</c:v>
                </c:pt>
                <c:pt idx="14429" formatCode="General">
                  <c:v>0.115456</c:v>
                </c:pt>
                <c:pt idx="14430" formatCode="General">
                  <c:v>0.115464</c:v>
                </c:pt>
                <c:pt idx="14431" formatCode="General">
                  <c:v>0.11547200000000001</c:v>
                </c:pt>
                <c:pt idx="14432" formatCode="General">
                  <c:v>0.11548</c:v>
                </c:pt>
                <c:pt idx="14433" formatCode="General">
                  <c:v>0.11548799999999999</c:v>
                </c:pt>
                <c:pt idx="14434" formatCode="General">
                  <c:v>0.115496</c:v>
                </c:pt>
                <c:pt idx="14435" formatCode="General">
                  <c:v>0.115504</c:v>
                </c:pt>
                <c:pt idx="14436" formatCode="General">
                  <c:v>0.115512</c:v>
                </c:pt>
                <c:pt idx="14437" formatCode="General">
                  <c:v>0.11552</c:v>
                </c:pt>
                <c:pt idx="14438" formatCode="General">
                  <c:v>0.11552800000000001</c:v>
                </c:pt>
                <c:pt idx="14439" formatCode="General">
                  <c:v>0.115536</c:v>
                </c:pt>
                <c:pt idx="14440" formatCode="General">
                  <c:v>0.11554399999999999</c:v>
                </c:pt>
                <c:pt idx="14441" formatCode="General">
                  <c:v>0.115552</c:v>
                </c:pt>
                <c:pt idx="14442" formatCode="General">
                  <c:v>0.11556</c:v>
                </c:pt>
                <c:pt idx="14443" formatCode="General">
                  <c:v>0.115568</c:v>
                </c:pt>
                <c:pt idx="14444" formatCode="General">
                  <c:v>0.115576</c:v>
                </c:pt>
                <c:pt idx="14445" formatCode="General">
                  <c:v>0.11558400000000001</c:v>
                </c:pt>
                <c:pt idx="14446" formatCode="General">
                  <c:v>0.115592</c:v>
                </c:pt>
                <c:pt idx="14447" formatCode="General">
                  <c:v>0.11559999999999999</c:v>
                </c:pt>
                <c:pt idx="14448" formatCode="General">
                  <c:v>0.115608</c:v>
                </c:pt>
                <c:pt idx="14449" formatCode="General">
                  <c:v>0.115616</c:v>
                </c:pt>
                <c:pt idx="14450" formatCode="General">
                  <c:v>0.115624</c:v>
                </c:pt>
                <c:pt idx="14451" formatCode="General">
                  <c:v>0.115632</c:v>
                </c:pt>
                <c:pt idx="14452" formatCode="General">
                  <c:v>0.11564000000000001</c:v>
                </c:pt>
                <c:pt idx="14453" formatCode="General">
                  <c:v>0.115648</c:v>
                </c:pt>
                <c:pt idx="14454" formatCode="General">
                  <c:v>0.11565599999999999</c:v>
                </c:pt>
                <c:pt idx="14455" formatCode="General">
                  <c:v>0.115664</c:v>
                </c:pt>
                <c:pt idx="14456" formatCode="General">
                  <c:v>0.115672</c:v>
                </c:pt>
                <c:pt idx="14457" formatCode="General">
                  <c:v>0.11568000000000001</c:v>
                </c:pt>
                <c:pt idx="14458" formatCode="General">
                  <c:v>0.115688</c:v>
                </c:pt>
                <c:pt idx="14459" formatCode="General">
                  <c:v>0.11569599999999999</c:v>
                </c:pt>
                <c:pt idx="14460" formatCode="General">
                  <c:v>0.115704</c:v>
                </c:pt>
                <c:pt idx="14461" formatCode="General">
                  <c:v>0.115712</c:v>
                </c:pt>
                <c:pt idx="14462" formatCode="General">
                  <c:v>0.11572</c:v>
                </c:pt>
                <c:pt idx="14463" formatCode="General">
                  <c:v>0.115728</c:v>
                </c:pt>
                <c:pt idx="14464" formatCode="General">
                  <c:v>0.11573600000000001</c:v>
                </c:pt>
                <c:pt idx="14465" formatCode="General">
                  <c:v>0.115744</c:v>
                </c:pt>
                <c:pt idx="14466" formatCode="General">
                  <c:v>0.11575199999999999</c:v>
                </c:pt>
                <c:pt idx="14467" formatCode="General">
                  <c:v>0.11576</c:v>
                </c:pt>
                <c:pt idx="14468" formatCode="General">
                  <c:v>0.115768</c:v>
                </c:pt>
                <c:pt idx="14469" formatCode="General">
                  <c:v>0.115776</c:v>
                </c:pt>
                <c:pt idx="14470" formatCode="General">
                  <c:v>0.115784</c:v>
                </c:pt>
                <c:pt idx="14471" formatCode="General">
                  <c:v>0.11579200000000001</c:v>
                </c:pt>
                <c:pt idx="14472" formatCode="General">
                  <c:v>0.1158</c:v>
                </c:pt>
                <c:pt idx="14473" formatCode="General">
                  <c:v>0.11580799999999999</c:v>
                </c:pt>
                <c:pt idx="14474" formatCode="General">
                  <c:v>0.115816</c:v>
                </c:pt>
                <c:pt idx="14475" formatCode="General">
                  <c:v>0.115824</c:v>
                </c:pt>
                <c:pt idx="14476" formatCode="General">
                  <c:v>0.115832</c:v>
                </c:pt>
                <c:pt idx="14477" formatCode="General">
                  <c:v>0.11584</c:v>
                </c:pt>
                <c:pt idx="14478" formatCode="General">
                  <c:v>0.11584800000000001</c:v>
                </c:pt>
                <c:pt idx="14479" formatCode="General">
                  <c:v>0.115856</c:v>
                </c:pt>
                <c:pt idx="14480" formatCode="General">
                  <c:v>0.11586399999999999</c:v>
                </c:pt>
                <c:pt idx="14481" formatCode="General">
                  <c:v>0.115872</c:v>
                </c:pt>
                <c:pt idx="14482" formatCode="General">
                  <c:v>0.11588</c:v>
                </c:pt>
                <c:pt idx="14483" formatCode="General">
                  <c:v>0.115888</c:v>
                </c:pt>
                <c:pt idx="14484" formatCode="General">
                  <c:v>0.115896</c:v>
                </c:pt>
                <c:pt idx="14485" formatCode="General">
                  <c:v>0.11590399999999999</c:v>
                </c:pt>
                <c:pt idx="14486" formatCode="General">
                  <c:v>0.115912</c:v>
                </c:pt>
                <c:pt idx="14487" formatCode="General">
                  <c:v>0.11592</c:v>
                </c:pt>
                <c:pt idx="14488" formatCode="General">
                  <c:v>0.115928</c:v>
                </c:pt>
                <c:pt idx="14489" formatCode="General">
                  <c:v>0.115936</c:v>
                </c:pt>
                <c:pt idx="14490" formatCode="General">
                  <c:v>0.11594400000000001</c:v>
                </c:pt>
                <c:pt idx="14491" formatCode="General">
                  <c:v>0.115952</c:v>
                </c:pt>
                <c:pt idx="14492" formatCode="General">
                  <c:v>0.11595999999999999</c:v>
                </c:pt>
                <c:pt idx="14493" formatCode="General">
                  <c:v>0.115968</c:v>
                </c:pt>
                <c:pt idx="14494" formatCode="General">
                  <c:v>0.115976</c:v>
                </c:pt>
                <c:pt idx="14495" formatCode="General">
                  <c:v>0.115984</c:v>
                </c:pt>
                <c:pt idx="14496" formatCode="General">
                  <c:v>0.115992</c:v>
                </c:pt>
                <c:pt idx="14497" formatCode="General">
                  <c:v>0.11600000000000001</c:v>
                </c:pt>
                <c:pt idx="14498" formatCode="General">
                  <c:v>0.116008</c:v>
                </c:pt>
                <c:pt idx="14499" formatCode="General">
                  <c:v>0.11601599999999999</c:v>
                </c:pt>
                <c:pt idx="14500" formatCode="General">
                  <c:v>0.116024</c:v>
                </c:pt>
                <c:pt idx="14501" formatCode="General">
                  <c:v>0.116032</c:v>
                </c:pt>
                <c:pt idx="14502" formatCode="General">
                  <c:v>0.11604</c:v>
                </c:pt>
                <c:pt idx="14503" formatCode="General">
                  <c:v>0.116048</c:v>
                </c:pt>
                <c:pt idx="14504" formatCode="General">
                  <c:v>0.11605600000000001</c:v>
                </c:pt>
                <c:pt idx="14505" formatCode="General">
                  <c:v>0.116064</c:v>
                </c:pt>
                <c:pt idx="14506" formatCode="General">
                  <c:v>0.11607199999999999</c:v>
                </c:pt>
                <c:pt idx="14507" formatCode="General">
                  <c:v>0.11608</c:v>
                </c:pt>
                <c:pt idx="14508" formatCode="General">
                  <c:v>0.116088</c:v>
                </c:pt>
                <c:pt idx="14509" formatCode="General">
                  <c:v>0.116096</c:v>
                </c:pt>
                <c:pt idx="14510" formatCode="General">
                  <c:v>0.116104</c:v>
                </c:pt>
                <c:pt idx="14511" formatCode="General">
                  <c:v>0.11611200000000001</c:v>
                </c:pt>
                <c:pt idx="14512" formatCode="General">
                  <c:v>0.11612</c:v>
                </c:pt>
                <c:pt idx="14513" formatCode="General">
                  <c:v>0.116128</c:v>
                </c:pt>
                <c:pt idx="14514" formatCode="General">
                  <c:v>0.116136</c:v>
                </c:pt>
                <c:pt idx="14515" formatCode="General">
                  <c:v>0.116144</c:v>
                </c:pt>
                <c:pt idx="14516" formatCode="General">
                  <c:v>0.11615200000000001</c:v>
                </c:pt>
                <c:pt idx="14517" formatCode="General">
                  <c:v>0.11616</c:v>
                </c:pt>
                <c:pt idx="14518" formatCode="General">
                  <c:v>0.11616799999999999</c:v>
                </c:pt>
                <c:pt idx="14519" formatCode="General">
                  <c:v>0.116176</c:v>
                </c:pt>
                <c:pt idx="14520" formatCode="General">
                  <c:v>0.116184</c:v>
                </c:pt>
                <c:pt idx="14521" formatCode="General">
                  <c:v>0.116192</c:v>
                </c:pt>
                <c:pt idx="14522" formatCode="General">
                  <c:v>0.1162</c:v>
                </c:pt>
                <c:pt idx="14523" formatCode="General">
                  <c:v>0.11620800000000001</c:v>
                </c:pt>
                <c:pt idx="14524" formatCode="General">
                  <c:v>0.116216</c:v>
                </c:pt>
                <c:pt idx="14525" formatCode="General">
                  <c:v>0.11622399999999999</c:v>
                </c:pt>
                <c:pt idx="14526" formatCode="General">
                  <c:v>0.116232</c:v>
                </c:pt>
                <c:pt idx="14527" formatCode="General">
                  <c:v>0.11624</c:v>
                </c:pt>
                <c:pt idx="14528" formatCode="General">
                  <c:v>0.116248</c:v>
                </c:pt>
                <c:pt idx="14529" formatCode="General">
                  <c:v>0.116256</c:v>
                </c:pt>
                <c:pt idx="14530" formatCode="General">
                  <c:v>0.11626400000000001</c:v>
                </c:pt>
                <c:pt idx="14531" formatCode="General">
                  <c:v>0.116272</c:v>
                </c:pt>
                <c:pt idx="14532" formatCode="General">
                  <c:v>0.11627999999999999</c:v>
                </c:pt>
                <c:pt idx="14533" formatCode="General">
                  <c:v>0.116288</c:v>
                </c:pt>
                <c:pt idx="14534" formatCode="General">
                  <c:v>0.116296</c:v>
                </c:pt>
                <c:pt idx="14535" formatCode="General">
                  <c:v>0.116304</c:v>
                </c:pt>
                <c:pt idx="14536" formatCode="General">
                  <c:v>0.116312</c:v>
                </c:pt>
                <c:pt idx="14537" formatCode="General">
                  <c:v>0.11632000000000001</c:v>
                </c:pt>
                <c:pt idx="14538" formatCode="General">
                  <c:v>0.116328</c:v>
                </c:pt>
                <c:pt idx="14539" formatCode="General">
                  <c:v>0.11633599999999999</c:v>
                </c:pt>
                <c:pt idx="14540" formatCode="General">
                  <c:v>0.116344</c:v>
                </c:pt>
                <c:pt idx="14541" formatCode="General">
                  <c:v>0.116352</c:v>
                </c:pt>
                <c:pt idx="14542" formatCode="General">
                  <c:v>0.11636000000000001</c:v>
                </c:pt>
                <c:pt idx="14543" formatCode="General">
                  <c:v>0.116368</c:v>
                </c:pt>
                <c:pt idx="14544" formatCode="General">
                  <c:v>0.11637599999999999</c:v>
                </c:pt>
                <c:pt idx="14545" formatCode="General">
                  <c:v>0.116384</c:v>
                </c:pt>
                <c:pt idx="14546" formatCode="General">
                  <c:v>0.116392</c:v>
                </c:pt>
                <c:pt idx="14547" formatCode="General">
                  <c:v>0.1164</c:v>
                </c:pt>
                <c:pt idx="14548" formatCode="General">
                  <c:v>0.116408</c:v>
                </c:pt>
                <c:pt idx="14549" formatCode="General">
                  <c:v>0.11641600000000001</c:v>
                </c:pt>
                <c:pt idx="14550" formatCode="General">
                  <c:v>0.116424</c:v>
                </c:pt>
                <c:pt idx="14551" formatCode="General">
                  <c:v>0.11643199999999999</c:v>
                </c:pt>
                <c:pt idx="14552" formatCode="General">
                  <c:v>0.11644</c:v>
                </c:pt>
                <c:pt idx="14553" formatCode="General">
                  <c:v>0.116448</c:v>
                </c:pt>
                <c:pt idx="14554" formatCode="General">
                  <c:v>0.116456</c:v>
                </c:pt>
                <c:pt idx="14555" formatCode="General">
                  <c:v>0.116464</c:v>
                </c:pt>
                <c:pt idx="14556" formatCode="General">
                  <c:v>0.11647200000000001</c:v>
                </c:pt>
                <c:pt idx="14557" formatCode="General">
                  <c:v>0.11648</c:v>
                </c:pt>
                <c:pt idx="14558" formatCode="General">
                  <c:v>0.11648799999999999</c:v>
                </c:pt>
                <c:pt idx="14559" formatCode="General">
                  <c:v>0.116496</c:v>
                </c:pt>
                <c:pt idx="14560" formatCode="General">
                  <c:v>0.116504</c:v>
                </c:pt>
                <c:pt idx="14561" formatCode="General">
                  <c:v>0.116512</c:v>
                </c:pt>
                <c:pt idx="14562" formatCode="General">
                  <c:v>0.11652</c:v>
                </c:pt>
                <c:pt idx="14563" formatCode="General">
                  <c:v>0.11652800000000001</c:v>
                </c:pt>
                <c:pt idx="14564" formatCode="General">
                  <c:v>0.116536</c:v>
                </c:pt>
                <c:pt idx="14565" formatCode="General">
                  <c:v>0.11654399999999999</c:v>
                </c:pt>
                <c:pt idx="14566" formatCode="General">
                  <c:v>0.116552</c:v>
                </c:pt>
                <c:pt idx="14567" formatCode="General">
                  <c:v>0.11656</c:v>
                </c:pt>
                <c:pt idx="14568" formatCode="General">
                  <c:v>0.116568</c:v>
                </c:pt>
                <c:pt idx="14569" formatCode="General">
                  <c:v>0.116576</c:v>
                </c:pt>
                <c:pt idx="14570" formatCode="General">
                  <c:v>0.11658399999999999</c:v>
                </c:pt>
                <c:pt idx="14571" formatCode="General">
                  <c:v>0.116592</c:v>
                </c:pt>
                <c:pt idx="14572" formatCode="General">
                  <c:v>0.1166</c:v>
                </c:pt>
                <c:pt idx="14573" formatCode="General">
                  <c:v>0.116608</c:v>
                </c:pt>
                <c:pt idx="14574" formatCode="General">
                  <c:v>0.116616</c:v>
                </c:pt>
                <c:pt idx="14575" formatCode="General">
                  <c:v>0.11662400000000001</c:v>
                </c:pt>
                <c:pt idx="14576" formatCode="General">
                  <c:v>0.116632</c:v>
                </c:pt>
                <c:pt idx="14577" formatCode="General">
                  <c:v>0.11663999999999999</c:v>
                </c:pt>
                <c:pt idx="14578" formatCode="General">
                  <c:v>0.116648</c:v>
                </c:pt>
                <c:pt idx="14579" formatCode="General">
                  <c:v>0.116656</c:v>
                </c:pt>
                <c:pt idx="14580" formatCode="General">
                  <c:v>0.116664</c:v>
                </c:pt>
                <c:pt idx="14581" formatCode="General">
                  <c:v>0.116672</c:v>
                </c:pt>
                <c:pt idx="14582" formatCode="General">
                  <c:v>0.11668000000000001</c:v>
                </c:pt>
                <c:pt idx="14583" formatCode="General">
                  <c:v>0.116688</c:v>
                </c:pt>
                <c:pt idx="14584" formatCode="General">
                  <c:v>0.11669599999999999</c:v>
                </c:pt>
                <c:pt idx="14585" formatCode="General">
                  <c:v>0.116704</c:v>
                </c:pt>
                <c:pt idx="14586" formatCode="General">
                  <c:v>0.116712</c:v>
                </c:pt>
                <c:pt idx="14587" formatCode="General">
                  <c:v>0.11672</c:v>
                </c:pt>
                <c:pt idx="14588" formatCode="General">
                  <c:v>0.116728</c:v>
                </c:pt>
                <c:pt idx="14589" formatCode="General">
                  <c:v>0.11673600000000001</c:v>
                </c:pt>
                <c:pt idx="14590" formatCode="General">
                  <c:v>0.116744</c:v>
                </c:pt>
                <c:pt idx="14591" formatCode="General">
                  <c:v>0.11675199999999999</c:v>
                </c:pt>
                <c:pt idx="14592" formatCode="General">
                  <c:v>0.11676</c:v>
                </c:pt>
                <c:pt idx="14593" formatCode="General">
                  <c:v>0.116768</c:v>
                </c:pt>
                <c:pt idx="14594" formatCode="General">
                  <c:v>0.116776</c:v>
                </c:pt>
                <c:pt idx="14595" formatCode="General">
                  <c:v>0.116784</c:v>
                </c:pt>
                <c:pt idx="14596" formatCode="General">
                  <c:v>0.11679200000000001</c:v>
                </c:pt>
                <c:pt idx="14597" formatCode="General">
                  <c:v>0.1168</c:v>
                </c:pt>
                <c:pt idx="14598" formatCode="General">
                  <c:v>0.116808</c:v>
                </c:pt>
                <c:pt idx="14599" formatCode="General">
                  <c:v>0.116816</c:v>
                </c:pt>
                <c:pt idx="14600" formatCode="General">
                  <c:v>0.116824</c:v>
                </c:pt>
                <c:pt idx="14601" formatCode="General">
                  <c:v>0.11683200000000001</c:v>
                </c:pt>
                <c:pt idx="14602" formatCode="General">
                  <c:v>0.11684</c:v>
                </c:pt>
                <c:pt idx="14603" formatCode="General">
                  <c:v>0.11684799999999999</c:v>
                </c:pt>
                <c:pt idx="14604" formatCode="General">
                  <c:v>0.116856</c:v>
                </c:pt>
                <c:pt idx="14605" formatCode="General">
                  <c:v>0.116864</c:v>
                </c:pt>
                <c:pt idx="14606" formatCode="General">
                  <c:v>0.116872</c:v>
                </c:pt>
                <c:pt idx="14607" formatCode="General">
                  <c:v>0.11688</c:v>
                </c:pt>
                <c:pt idx="14608" formatCode="General">
                  <c:v>0.11688800000000001</c:v>
                </c:pt>
                <c:pt idx="14609" formatCode="General">
                  <c:v>0.116896</c:v>
                </c:pt>
                <c:pt idx="14610" formatCode="General">
                  <c:v>0.11690399999999999</c:v>
                </c:pt>
                <c:pt idx="14611" formatCode="General">
                  <c:v>0.116912</c:v>
                </c:pt>
                <c:pt idx="14612" formatCode="General">
                  <c:v>0.11692</c:v>
                </c:pt>
                <c:pt idx="14613" formatCode="General">
                  <c:v>0.116928</c:v>
                </c:pt>
                <c:pt idx="14614" formatCode="General">
                  <c:v>0.116936</c:v>
                </c:pt>
                <c:pt idx="14615" formatCode="General">
                  <c:v>0.11694400000000001</c:v>
                </c:pt>
                <c:pt idx="14616" formatCode="General">
                  <c:v>0.116952</c:v>
                </c:pt>
                <c:pt idx="14617" formatCode="General">
                  <c:v>0.11695999999999999</c:v>
                </c:pt>
                <c:pt idx="14618" formatCode="General">
                  <c:v>0.116968</c:v>
                </c:pt>
                <c:pt idx="14619" formatCode="General">
                  <c:v>0.116976</c:v>
                </c:pt>
                <c:pt idx="14620" formatCode="General">
                  <c:v>0.116984</c:v>
                </c:pt>
                <c:pt idx="14621" formatCode="General">
                  <c:v>0.116992</c:v>
                </c:pt>
                <c:pt idx="14622" formatCode="General">
                  <c:v>0.11700000000000001</c:v>
                </c:pt>
                <c:pt idx="14623" formatCode="General">
                  <c:v>0.117008</c:v>
                </c:pt>
                <c:pt idx="14624" formatCode="General">
                  <c:v>0.117016</c:v>
                </c:pt>
                <c:pt idx="14625" formatCode="General">
                  <c:v>0.117024</c:v>
                </c:pt>
                <c:pt idx="14626" formatCode="General">
                  <c:v>0.117032</c:v>
                </c:pt>
                <c:pt idx="14627" formatCode="General">
                  <c:v>0.11704000000000001</c:v>
                </c:pt>
                <c:pt idx="14628" formatCode="General">
                  <c:v>0.117048</c:v>
                </c:pt>
                <c:pt idx="14629" formatCode="General">
                  <c:v>0.11705599999999999</c:v>
                </c:pt>
                <c:pt idx="14630" formatCode="General">
                  <c:v>0.117064</c:v>
                </c:pt>
                <c:pt idx="14631" formatCode="General">
                  <c:v>0.117072</c:v>
                </c:pt>
                <c:pt idx="14632" formatCode="General">
                  <c:v>0.11708</c:v>
                </c:pt>
                <c:pt idx="14633" formatCode="General">
                  <c:v>0.117088</c:v>
                </c:pt>
                <c:pt idx="14634" formatCode="General">
                  <c:v>0.11709600000000001</c:v>
                </c:pt>
                <c:pt idx="14635" formatCode="General">
                  <c:v>0.117104</c:v>
                </c:pt>
                <c:pt idx="14636" formatCode="General">
                  <c:v>0.11711199999999999</c:v>
                </c:pt>
                <c:pt idx="14637" formatCode="General">
                  <c:v>0.11712</c:v>
                </c:pt>
                <c:pt idx="14638" formatCode="General">
                  <c:v>0.117128</c:v>
                </c:pt>
                <c:pt idx="14639" formatCode="General">
                  <c:v>0.117136</c:v>
                </c:pt>
                <c:pt idx="14640" formatCode="General">
                  <c:v>0.117144</c:v>
                </c:pt>
                <c:pt idx="14641" formatCode="General">
                  <c:v>0.11715200000000001</c:v>
                </c:pt>
                <c:pt idx="14642" formatCode="General">
                  <c:v>0.11716</c:v>
                </c:pt>
                <c:pt idx="14643" formatCode="General">
                  <c:v>0.11716799999999999</c:v>
                </c:pt>
                <c:pt idx="14644" formatCode="General">
                  <c:v>0.117176</c:v>
                </c:pt>
                <c:pt idx="14645" formatCode="General">
                  <c:v>0.117184</c:v>
                </c:pt>
                <c:pt idx="14646" formatCode="General">
                  <c:v>0.117192</c:v>
                </c:pt>
                <c:pt idx="14647" formatCode="General">
                  <c:v>0.1172</c:v>
                </c:pt>
                <c:pt idx="14648" formatCode="General">
                  <c:v>0.11720800000000001</c:v>
                </c:pt>
                <c:pt idx="14649" formatCode="General">
                  <c:v>0.117216</c:v>
                </c:pt>
                <c:pt idx="14650" formatCode="General">
                  <c:v>0.11722399999999999</c:v>
                </c:pt>
                <c:pt idx="14651" formatCode="General">
                  <c:v>0.117232</c:v>
                </c:pt>
                <c:pt idx="14652" formatCode="General">
                  <c:v>0.11724</c:v>
                </c:pt>
                <c:pt idx="14653" formatCode="General">
                  <c:v>0.117248</c:v>
                </c:pt>
                <c:pt idx="14654" formatCode="General">
                  <c:v>0.117256</c:v>
                </c:pt>
                <c:pt idx="14655" formatCode="General">
                  <c:v>0.11726399999999999</c:v>
                </c:pt>
                <c:pt idx="14656" formatCode="General">
                  <c:v>0.117272</c:v>
                </c:pt>
                <c:pt idx="14657" formatCode="General">
                  <c:v>0.11728</c:v>
                </c:pt>
                <c:pt idx="14658" formatCode="General">
                  <c:v>0.117288</c:v>
                </c:pt>
                <c:pt idx="14659" formatCode="General">
                  <c:v>0.117296</c:v>
                </c:pt>
                <c:pt idx="14660" formatCode="General">
                  <c:v>0.11730400000000001</c:v>
                </c:pt>
                <c:pt idx="14661" formatCode="General">
                  <c:v>0.117312</c:v>
                </c:pt>
                <c:pt idx="14662" formatCode="General">
                  <c:v>0.11731999999999999</c:v>
                </c:pt>
                <c:pt idx="14663" formatCode="General">
                  <c:v>0.117328</c:v>
                </c:pt>
                <c:pt idx="14664" formatCode="General">
                  <c:v>0.117336</c:v>
                </c:pt>
                <c:pt idx="14665" formatCode="General">
                  <c:v>0.117344</c:v>
                </c:pt>
                <c:pt idx="14666" formatCode="General">
                  <c:v>0.117352</c:v>
                </c:pt>
                <c:pt idx="14667" formatCode="General">
                  <c:v>0.11736000000000001</c:v>
                </c:pt>
                <c:pt idx="14668" formatCode="General">
                  <c:v>0.117368</c:v>
                </c:pt>
                <c:pt idx="14669" formatCode="General">
                  <c:v>0.11737599999999999</c:v>
                </c:pt>
                <c:pt idx="14670" formatCode="General">
                  <c:v>0.117384</c:v>
                </c:pt>
                <c:pt idx="14671" formatCode="General">
                  <c:v>0.117392</c:v>
                </c:pt>
                <c:pt idx="14672" formatCode="General">
                  <c:v>0.1174</c:v>
                </c:pt>
                <c:pt idx="14673" formatCode="General">
                  <c:v>0.117408</c:v>
                </c:pt>
                <c:pt idx="14674" formatCode="General">
                  <c:v>0.11741600000000001</c:v>
                </c:pt>
                <c:pt idx="14675" formatCode="General">
                  <c:v>0.117424</c:v>
                </c:pt>
                <c:pt idx="14676" formatCode="General">
                  <c:v>0.11743199999999999</c:v>
                </c:pt>
                <c:pt idx="14677" formatCode="General">
                  <c:v>0.11744</c:v>
                </c:pt>
                <c:pt idx="14678" formatCode="General">
                  <c:v>0.117448</c:v>
                </c:pt>
                <c:pt idx="14679" formatCode="General">
                  <c:v>0.117456</c:v>
                </c:pt>
                <c:pt idx="14680" formatCode="General">
                  <c:v>0.117464</c:v>
                </c:pt>
                <c:pt idx="14681" formatCode="General">
                  <c:v>0.11747199999999999</c:v>
                </c:pt>
                <c:pt idx="14682" formatCode="General">
                  <c:v>0.11748</c:v>
                </c:pt>
                <c:pt idx="14683" formatCode="General">
                  <c:v>0.117488</c:v>
                </c:pt>
                <c:pt idx="14684" formatCode="General">
                  <c:v>0.117496</c:v>
                </c:pt>
                <c:pt idx="14685" formatCode="General">
                  <c:v>0.117504</c:v>
                </c:pt>
                <c:pt idx="14686" formatCode="General">
                  <c:v>0.11751200000000001</c:v>
                </c:pt>
                <c:pt idx="14687" formatCode="General">
                  <c:v>0.11752</c:v>
                </c:pt>
                <c:pt idx="14688" formatCode="General">
                  <c:v>0.11752799999999999</c:v>
                </c:pt>
                <c:pt idx="14689" formatCode="General">
                  <c:v>0.117536</c:v>
                </c:pt>
                <c:pt idx="14690" formatCode="General">
                  <c:v>0.117544</c:v>
                </c:pt>
                <c:pt idx="14691" formatCode="General">
                  <c:v>0.117552</c:v>
                </c:pt>
                <c:pt idx="14692" formatCode="General">
                  <c:v>0.11756</c:v>
                </c:pt>
                <c:pt idx="14693" formatCode="General">
                  <c:v>0.11756800000000001</c:v>
                </c:pt>
                <c:pt idx="14694" formatCode="General">
                  <c:v>0.117576</c:v>
                </c:pt>
                <c:pt idx="14695" formatCode="General">
                  <c:v>0.11758399999999999</c:v>
                </c:pt>
                <c:pt idx="14696" formatCode="General">
                  <c:v>0.117592</c:v>
                </c:pt>
                <c:pt idx="14697" formatCode="General">
                  <c:v>0.1176</c:v>
                </c:pt>
                <c:pt idx="14698" formatCode="General">
                  <c:v>0.117608</c:v>
                </c:pt>
                <c:pt idx="14699" formatCode="General">
                  <c:v>0.117616</c:v>
                </c:pt>
                <c:pt idx="14700" formatCode="General">
                  <c:v>0.11762400000000001</c:v>
                </c:pt>
                <c:pt idx="14701" formatCode="General">
                  <c:v>0.117632</c:v>
                </c:pt>
                <c:pt idx="14702" formatCode="General">
                  <c:v>0.11763999999999999</c:v>
                </c:pt>
                <c:pt idx="14703" formatCode="General">
                  <c:v>0.117648</c:v>
                </c:pt>
                <c:pt idx="14704" formatCode="General">
                  <c:v>0.117656</c:v>
                </c:pt>
                <c:pt idx="14705" formatCode="General">
                  <c:v>0.117664</c:v>
                </c:pt>
                <c:pt idx="14706" formatCode="General">
                  <c:v>0.117672</c:v>
                </c:pt>
                <c:pt idx="14707" formatCode="General">
                  <c:v>0.11768000000000001</c:v>
                </c:pt>
                <c:pt idx="14708" formatCode="General">
                  <c:v>0.117688</c:v>
                </c:pt>
                <c:pt idx="14709" formatCode="General">
                  <c:v>0.117696</c:v>
                </c:pt>
                <c:pt idx="14710" formatCode="General">
                  <c:v>0.117704</c:v>
                </c:pt>
                <c:pt idx="14711" formatCode="General">
                  <c:v>0.117712</c:v>
                </c:pt>
                <c:pt idx="14712" formatCode="General">
                  <c:v>0.11772000000000001</c:v>
                </c:pt>
                <c:pt idx="14713" formatCode="General">
                  <c:v>0.117728</c:v>
                </c:pt>
                <c:pt idx="14714" formatCode="General">
                  <c:v>0.11773599999999999</c:v>
                </c:pt>
                <c:pt idx="14715" formatCode="General">
                  <c:v>0.117744</c:v>
                </c:pt>
                <c:pt idx="14716" formatCode="General">
                  <c:v>0.117752</c:v>
                </c:pt>
                <c:pt idx="14717" formatCode="General">
                  <c:v>0.11776</c:v>
                </c:pt>
                <c:pt idx="14718" formatCode="General">
                  <c:v>0.117768</c:v>
                </c:pt>
                <c:pt idx="14719" formatCode="General">
                  <c:v>0.11777600000000001</c:v>
                </c:pt>
                <c:pt idx="14720" formatCode="General">
                  <c:v>0.117784</c:v>
                </c:pt>
                <c:pt idx="14721" formatCode="General">
                  <c:v>0.11779199999999999</c:v>
                </c:pt>
                <c:pt idx="14722" formatCode="General">
                  <c:v>0.1178</c:v>
                </c:pt>
                <c:pt idx="14723" formatCode="General">
                  <c:v>0.117808</c:v>
                </c:pt>
                <c:pt idx="14724" formatCode="General">
                  <c:v>0.117816</c:v>
                </c:pt>
                <c:pt idx="14725" formatCode="General">
                  <c:v>0.117824</c:v>
                </c:pt>
                <c:pt idx="14726" formatCode="General">
                  <c:v>0.11783200000000001</c:v>
                </c:pt>
                <c:pt idx="14727" formatCode="General">
                  <c:v>0.11784</c:v>
                </c:pt>
                <c:pt idx="14728" formatCode="General">
                  <c:v>0.11784799999999999</c:v>
                </c:pt>
                <c:pt idx="14729" formatCode="General">
                  <c:v>0.117856</c:v>
                </c:pt>
                <c:pt idx="14730" formatCode="General">
                  <c:v>0.117864</c:v>
                </c:pt>
                <c:pt idx="14731" formatCode="General">
                  <c:v>0.117872</c:v>
                </c:pt>
                <c:pt idx="14732" formatCode="General">
                  <c:v>0.11788</c:v>
                </c:pt>
                <c:pt idx="14733" formatCode="General">
                  <c:v>0.11788800000000001</c:v>
                </c:pt>
                <c:pt idx="14734" formatCode="General">
                  <c:v>0.117896</c:v>
                </c:pt>
                <c:pt idx="14735" formatCode="General">
                  <c:v>0.11790399999999999</c:v>
                </c:pt>
                <c:pt idx="14736" formatCode="General">
                  <c:v>0.117912</c:v>
                </c:pt>
                <c:pt idx="14737" formatCode="General">
                  <c:v>0.11792</c:v>
                </c:pt>
                <c:pt idx="14738" formatCode="General">
                  <c:v>0.11792800000000001</c:v>
                </c:pt>
                <c:pt idx="14739" formatCode="General">
                  <c:v>0.117936</c:v>
                </c:pt>
                <c:pt idx="14740" formatCode="General">
                  <c:v>0.11794399999999999</c:v>
                </c:pt>
                <c:pt idx="14741" formatCode="General">
                  <c:v>0.117952</c:v>
                </c:pt>
                <c:pt idx="14742" formatCode="General">
                  <c:v>0.11796</c:v>
                </c:pt>
                <c:pt idx="14743" formatCode="General">
                  <c:v>0.117968</c:v>
                </c:pt>
                <c:pt idx="14744" formatCode="General">
                  <c:v>0.117976</c:v>
                </c:pt>
                <c:pt idx="14745" formatCode="General">
                  <c:v>0.11798400000000001</c:v>
                </c:pt>
                <c:pt idx="14746" formatCode="General">
                  <c:v>0.117992</c:v>
                </c:pt>
                <c:pt idx="14747" formatCode="General">
                  <c:v>0.11799999999999999</c:v>
                </c:pt>
                <c:pt idx="14748" formatCode="General">
                  <c:v>0.118008</c:v>
                </c:pt>
                <c:pt idx="14749" formatCode="General">
                  <c:v>0.118016</c:v>
                </c:pt>
                <c:pt idx="14750" formatCode="General">
                  <c:v>0.118024</c:v>
                </c:pt>
                <c:pt idx="14751" formatCode="General">
                  <c:v>0.118032</c:v>
                </c:pt>
                <c:pt idx="14752" formatCode="General">
                  <c:v>0.11804000000000001</c:v>
                </c:pt>
                <c:pt idx="14753" formatCode="General">
                  <c:v>0.118048</c:v>
                </c:pt>
                <c:pt idx="14754" formatCode="General">
                  <c:v>0.11805599999999999</c:v>
                </c:pt>
                <c:pt idx="14755" formatCode="General">
                  <c:v>0.118064</c:v>
                </c:pt>
                <c:pt idx="14756" formatCode="General">
                  <c:v>0.118072</c:v>
                </c:pt>
                <c:pt idx="14757" formatCode="General">
                  <c:v>0.11808</c:v>
                </c:pt>
                <c:pt idx="14758" formatCode="General">
                  <c:v>0.118088</c:v>
                </c:pt>
                <c:pt idx="14759" formatCode="General">
                  <c:v>0.11809600000000001</c:v>
                </c:pt>
                <c:pt idx="14760" formatCode="General">
                  <c:v>0.118104</c:v>
                </c:pt>
                <c:pt idx="14761" formatCode="General">
                  <c:v>0.11811199999999999</c:v>
                </c:pt>
                <c:pt idx="14762" formatCode="General">
                  <c:v>0.11812</c:v>
                </c:pt>
                <c:pt idx="14763" formatCode="General">
                  <c:v>0.118128</c:v>
                </c:pt>
                <c:pt idx="14764" formatCode="General">
                  <c:v>0.118136</c:v>
                </c:pt>
                <c:pt idx="14765" formatCode="General">
                  <c:v>0.118144</c:v>
                </c:pt>
                <c:pt idx="14766" formatCode="General">
                  <c:v>0.11815199999999999</c:v>
                </c:pt>
                <c:pt idx="14767" formatCode="General">
                  <c:v>0.11816</c:v>
                </c:pt>
                <c:pt idx="14768" formatCode="General">
                  <c:v>0.118168</c:v>
                </c:pt>
                <c:pt idx="14769" formatCode="General">
                  <c:v>0.118176</c:v>
                </c:pt>
                <c:pt idx="14770" formatCode="General">
                  <c:v>0.118184</c:v>
                </c:pt>
                <c:pt idx="14771" formatCode="General">
                  <c:v>0.11819200000000001</c:v>
                </c:pt>
                <c:pt idx="14772" formatCode="General">
                  <c:v>0.1182</c:v>
                </c:pt>
                <c:pt idx="14773" formatCode="General">
                  <c:v>0.11820799999999999</c:v>
                </c:pt>
                <c:pt idx="14774" formatCode="General">
                  <c:v>0.118216</c:v>
                </c:pt>
                <c:pt idx="14775" formatCode="General">
                  <c:v>0.118224</c:v>
                </c:pt>
                <c:pt idx="14776" formatCode="General">
                  <c:v>0.118232</c:v>
                </c:pt>
                <c:pt idx="14777" formatCode="General">
                  <c:v>0.11824</c:v>
                </c:pt>
                <c:pt idx="14778" formatCode="General">
                  <c:v>0.11824800000000001</c:v>
                </c:pt>
                <c:pt idx="14779" formatCode="General">
                  <c:v>0.118256</c:v>
                </c:pt>
                <c:pt idx="14780" formatCode="General">
                  <c:v>0.11826399999999999</c:v>
                </c:pt>
                <c:pt idx="14781" formatCode="General">
                  <c:v>0.118272</c:v>
                </c:pt>
                <c:pt idx="14782" formatCode="General">
                  <c:v>0.11828</c:v>
                </c:pt>
                <c:pt idx="14783" formatCode="General">
                  <c:v>0.118288</c:v>
                </c:pt>
                <c:pt idx="14784" formatCode="General">
                  <c:v>0.118296</c:v>
                </c:pt>
                <c:pt idx="14785" formatCode="General">
                  <c:v>0.11830400000000001</c:v>
                </c:pt>
                <c:pt idx="14786" formatCode="General">
                  <c:v>0.118312</c:v>
                </c:pt>
                <c:pt idx="14787" formatCode="General">
                  <c:v>0.11831999999999999</c:v>
                </c:pt>
                <c:pt idx="14788" formatCode="General">
                  <c:v>0.118328</c:v>
                </c:pt>
                <c:pt idx="14789" formatCode="General">
                  <c:v>0.118336</c:v>
                </c:pt>
                <c:pt idx="14790" formatCode="General">
                  <c:v>0.118344</c:v>
                </c:pt>
                <c:pt idx="14791" formatCode="General">
                  <c:v>0.118352</c:v>
                </c:pt>
                <c:pt idx="14792" formatCode="General">
                  <c:v>0.11836000000000001</c:v>
                </c:pt>
                <c:pt idx="14793" formatCode="General">
                  <c:v>0.118368</c:v>
                </c:pt>
                <c:pt idx="14794" formatCode="General">
                  <c:v>0.118376</c:v>
                </c:pt>
                <c:pt idx="14795" formatCode="General">
                  <c:v>0.118384</c:v>
                </c:pt>
                <c:pt idx="14796" formatCode="General">
                  <c:v>0.118392</c:v>
                </c:pt>
                <c:pt idx="14797" formatCode="General">
                  <c:v>0.11840000000000001</c:v>
                </c:pt>
                <c:pt idx="14798" formatCode="General">
                  <c:v>0.118408</c:v>
                </c:pt>
                <c:pt idx="14799" formatCode="General">
                  <c:v>0.11841599999999999</c:v>
                </c:pt>
                <c:pt idx="14800" formatCode="General">
                  <c:v>0.118424</c:v>
                </c:pt>
                <c:pt idx="14801" formatCode="General">
                  <c:v>0.118432</c:v>
                </c:pt>
                <c:pt idx="14802" formatCode="General">
                  <c:v>0.11844</c:v>
                </c:pt>
                <c:pt idx="14803" formatCode="General">
                  <c:v>0.118448</c:v>
                </c:pt>
                <c:pt idx="14804" formatCode="General">
                  <c:v>0.11845600000000001</c:v>
                </c:pt>
                <c:pt idx="14805" formatCode="General">
                  <c:v>0.118464</c:v>
                </c:pt>
                <c:pt idx="14806" formatCode="General">
                  <c:v>0.11847199999999999</c:v>
                </c:pt>
                <c:pt idx="14807" formatCode="General">
                  <c:v>0.11848</c:v>
                </c:pt>
                <c:pt idx="14808" formatCode="General">
                  <c:v>0.118488</c:v>
                </c:pt>
                <c:pt idx="14809" formatCode="General">
                  <c:v>0.118496</c:v>
                </c:pt>
                <c:pt idx="14810" formatCode="General">
                  <c:v>0.118504</c:v>
                </c:pt>
                <c:pt idx="14811" formatCode="General">
                  <c:v>0.11851200000000001</c:v>
                </c:pt>
                <c:pt idx="14812" formatCode="General">
                  <c:v>0.11852</c:v>
                </c:pt>
                <c:pt idx="14813" formatCode="General">
                  <c:v>0.11852799999999999</c:v>
                </c:pt>
                <c:pt idx="14814" formatCode="General">
                  <c:v>0.118536</c:v>
                </c:pt>
                <c:pt idx="14815" formatCode="General">
                  <c:v>0.118544</c:v>
                </c:pt>
                <c:pt idx="14816" formatCode="General">
                  <c:v>0.118552</c:v>
                </c:pt>
                <c:pt idx="14817" formatCode="General">
                  <c:v>0.11856</c:v>
                </c:pt>
                <c:pt idx="14818" formatCode="General">
                  <c:v>0.11856800000000001</c:v>
                </c:pt>
                <c:pt idx="14819" formatCode="General">
                  <c:v>0.118576</c:v>
                </c:pt>
                <c:pt idx="14820" formatCode="General">
                  <c:v>0.11858399999999999</c:v>
                </c:pt>
                <c:pt idx="14821" formatCode="General">
                  <c:v>0.118592</c:v>
                </c:pt>
                <c:pt idx="14822" formatCode="General">
                  <c:v>0.1186</c:v>
                </c:pt>
                <c:pt idx="14823" formatCode="General">
                  <c:v>0.11860800000000001</c:v>
                </c:pt>
                <c:pt idx="14824" formatCode="General">
                  <c:v>0.118616</c:v>
                </c:pt>
                <c:pt idx="14825" formatCode="General">
                  <c:v>0.11862399999999999</c:v>
                </c:pt>
                <c:pt idx="14826" formatCode="General">
                  <c:v>0.118632</c:v>
                </c:pt>
                <c:pt idx="14827" formatCode="General">
                  <c:v>0.11864</c:v>
                </c:pt>
                <c:pt idx="14828" formatCode="General">
                  <c:v>0.118648</c:v>
                </c:pt>
                <c:pt idx="14829" formatCode="General">
                  <c:v>0.118656</c:v>
                </c:pt>
                <c:pt idx="14830" formatCode="General">
                  <c:v>0.11866400000000001</c:v>
                </c:pt>
                <c:pt idx="14831" formatCode="General">
                  <c:v>0.118672</c:v>
                </c:pt>
                <c:pt idx="14832" formatCode="General">
                  <c:v>0.11867999999999999</c:v>
                </c:pt>
                <c:pt idx="14833" formatCode="General">
                  <c:v>0.118688</c:v>
                </c:pt>
                <c:pt idx="14834" formatCode="General">
                  <c:v>0.118696</c:v>
                </c:pt>
                <c:pt idx="14835" formatCode="General">
                  <c:v>0.118704</c:v>
                </c:pt>
                <c:pt idx="14836" formatCode="General">
                  <c:v>0.118712</c:v>
                </c:pt>
                <c:pt idx="14837" formatCode="General">
                  <c:v>0.11872000000000001</c:v>
                </c:pt>
                <c:pt idx="14838" formatCode="General">
                  <c:v>0.118728</c:v>
                </c:pt>
                <c:pt idx="14839" formatCode="General">
                  <c:v>0.11873599999999999</c:v>
                </c:pt>
                <c:pt idx="14840" formatCode="General">
                  <c:v>0.118744</c:v>
                </c:pt>
                <c:pt idx="14841" formatCode="General">
                  <c:v>0.118752</c:v>
                </c:pt>
                <c:pt idx="14842" formatCode="General">
                  <c:v>0.11876</c:v>
                </c:pt>
                <c:pt idx="14843" formatCode="General">
                  <c:v>0.118768</c:v>
                </c:pt>
                <c:pt idx="14844" formatCode="General">
                  <c:v>0.11877600000000001</c:v>
                </c:pt>
                <c:pt idx="14845" formatCode="General">
                  <c:v>0.118784</c:v>
                </c:pt>
                <c:pt idx="14846" formatCode="General">
                  <c:v>0.11879199999999999</c:v>
                </c:pt>
                <c:pt idx="14847" formatCode="General">
                  <c:v>0.1188</c:v>
                </c:pt>
                <c:pt idx="14848" formatCode="General">
                  <c:v>0.118808</c:v>
                </c:pt>
                <c:pt idx="14849" formatCode="General">
                  <c:v>0.118816</c:v>
                </c:pt>
                <c:pt idx="14850" formatCode="General">
                  <c:v>0.118824</c:v>
                </c:pt>
                <c:pt idx="14851" formatCode="General">
                  <c:v>0.11883199999999999</c:v>
                </c:pt>
                <c:pt idx="14852" formatCode="General">
                  <c:v>0.11884</c:v>
                </c:pt>
                <c:pt idx="14853" formatCode="General">
                  <c:v>0.118848</c:v>
                </c:pt>
                <c:pt idx="14854" formatCode="General">
                  <c:v>0.118856</c:v>
                </c:pt>
                <c:pt idx="14855" formatCode="General">
                  <c:v>0.118864</c:v>
                </c:pt>
                <c:pt idx="14856" formatCode="General">
                  <c:v>0.11887200000000001</c:v>
                </c:pt>
                <c:pt idx="14857" formatCode="General">
                  <c:v>0.11888</c:v>
                </c:pt>
                <c:pt idx="14858" formatCode="General">
                  <c:v>0.11888799999999999</c:v>
                </c:pt>
                <c:pt idx="14859" formatCode="General">
                  <c:v>0.118896</c:v>
                </c:pt>
                <c:pt idx="14860" formatCode="General">
                  <c:v>0.118904</c:v>
                </c:pt>
                <c:pt idx="14861" formatCode="General">
                  <c:v>0.118912</c:v>
                </c:pt>
                <c:pt idx="14862" formatCode="General">
                  <c:v>0.11892</c:v>
                </c:pt>
                <c:pt idx="14863" formatCode="General">
                  <c:v>0.11892800000000001</c:v>
                </c:pt>
                <c:pt idx="14864" formatCode="General">
                  <c:v>0.118936</c:v>
                </c:pt>
                <c:pt idx="14865" formatCode="General">
                  <c:v>0.11894399999999999</c:v>
                </c:pt>
                <c:pt idx="14866" formatCode="General">
                  <c:v>0.118952</c:v>
                </c:pt>
                <c:pt idx="14867" formatCode="General">
                  <c:v>0.11896</c:v>
                </c:pt>
                <c:pt idx="14868" formatCode="General">
                  <c:v>0.118968</c:v>
                </c:pt>
                <c:pt idx="14869" formatCode="General">
                  <c:v>0.118976</c:v>
                </c:pt>
                <c:pt idx="14870" formatCode="General">
                  <c:v>0.11898400000000001</c:v>
                </c:pt>
                <c:pt idx="14871" formatCode="General">
                  <c:v>0.118992</c:v>
                </c:pt>
                <c:pt idx="14872" formatCode="General">
                  <c:v>0.11899999999999999</c:v>
                </c:pt>
                <c:pt idx="14873" formatCode="General">
                  <c:v>0.119008</c:v>
                </c:pt>
                <c:pt idx="14874" formatCode="General">
                  <c:v>0.119016</c:v>
                </c:pt>
                <c:pt idx="14875" formatCode="General">
                  <c:v>0.119024</c:v>
                </c:pt>
                <c:pt idx="14876" formatCode="General">
                  <c:v>0.119032</c:v>
                </c:pt>
                <c:pt idx="14877" formatCode="General">
                  <c:v>0.11904000000000001</c:v>
                </c:pt>
                <c:pt idx="14878" formatCode="General">
                  <c:v>0.119048</c:v>
                </c:pt>
                <c:pt idx="14879" formatCode="General">
                  <c:v>0.119056</c:v>
                </c:pt>
                <c:pt idx="14880" formatCode="General">
                  <c:v>0.119064</c:v>
                </c:pt>
                <c:pt idx="14881" formatCode="General">
                  <c:v>0.119072</c:v>
                </c:pt>
                <c:pt idx="14882" formatCode="General">
                  <c:v>0.11908000000000001</c:v>
                </c:pt>
                <c:pt idx="14883" formatCode="General">
                  <c:v>0.119088</c:v>
                </c:pt>
                <c:pt idx="14884" formatCode="General">
                  <c:v>0.11909599999999999</c:v>
                </c:pt>
                <c:pt idx="14885" formatCode="General">
                  <c:v>0.119104</c:v>
                </c:pt>
                <c:pt idx="14886" formatCode="General">
                  <c:v>0.119112</c:v>
                </c:pt>
                <c:pt idx="14887" formatCode="General">
                  <c:v>0.11912</c:v>
                </c:pt>
                <c:pt idx="14888" formatCode="General">
                  <c:v>0.119128</c:v>
                </c:pt>
                <c:pt idx="14889" formatCode="General">
                  <c:v>0.11913600000000001</c:v>
                </c:pt>
                <c:pt idx="14890" formatCode="General">
                  <c:v>0.119144</c:v>
                </c:pt>
                <c:pt idx="14891" formatCode="General">
                  <c:v>0.11915199999999999</c:v>
                </c:pt>
                <c:pt idx="14892" formatCode="General">
                  <c:v>0.11916</c:v>
                </c:pt>
                <c:pt idx="14893" formatCode="General">
                  <c:v>0.119168</c:v>
                </c:pt>
                <c:pt idx="14894" formatCode="General">
                  <c:v>0.119176</c:v>
                </c:pt>
                <c:pt idx="14895" formatCode="General">
                  <c:v>0.119184</c:v>
                </c:pt>
                <c:pt idx="14896" formatCode="General">
                  <c:v>0.11919200000000001</c:v>
                </c:pt>
                <c:pt idx="14897" formatCode="General">
                  <c:v>0.1192</c:v>
                </c:pt>
                <c:pt idx="14898" formatCode="General">
                  <c:v>0.11920799999999999</c:v>
                </c:pt>
                <c:pt idx="14899" formatCode="General">
                  <c:v>0.119216</c:v>
                </c:pt>
                <c:pt idx="14900" formatCode="General">
                  <c:v>0.119224</c:v>
                </c:pt>
                <c:pt idx="14901" formatCode="General">
                  <c:v>0.119232</c:v>
                </c:pt>
                <c:pt idx="14902" formatCode="General">
                  <c:v>0.11924</c:v>
                </c:pt>
                <c:pt idx="14903" formatCode="General">
                  <c:v>0.11924800000000001</c:v>
                </c:pt>
                <c:pt idx="14904" formatCode="General">
                  <c:v>0.119256</c:v>
                </c:pt>
                <c:pt idx="14905" formatCode="General">
                  <c:v>0.119264</c:v>
                </c:pt>
                <c:pt idx="14906" formatCode="General">
                  <c:v>0.119272</c:v>
                </c:pt>
                <c:pt idx="14907" formatCode="General">
                  <c:v>0.11928</c:v>
                </c:pt>
                <c:pt idx="14908" formatCode="General">
                  <c:v>0.11928800000000001</c:v>
                </c:pt>
                <c:pt idx="14909" formatCode="General">
                  <c:v>0.119296</c:v>
                </c:pt>
                <c:pt idx="14910" formatCode="General">
                  <c:v>0.11930399999999999</c:v>
                </c:pt>
                <c:pt idx="14911" formatCode="General">
                  <c:v>0.119312</c:v>
                </c:pt>
                <c:pt idx="14912" formatCode="General">
                  <c:v>0.11932</c:v>
                </c:pt>
                <c:pt idx="14913" formatCode="General">
                  <c:v>0.119328</c:v>
                </c:pt>
                <c:pt idx="14914" formatCode="General">
                  <c:v>0.119336</c:v>
                </c:pt>
                <c:pt idx="14915" formatCode="General">
                  <c:v>0.11934400000000001</c:v>
                </c:pt>
                <c:pt idx="14916" formatCode="General">
                  <c:v>0.119352</c:v>
                </c:pt>
                <c:pt idx="14917" formatCode="General">
                  <c:v>0.11935999999999999</c:v>
                </c:pt>
                <c:pt idx="14918" formatCode="General">
                  <c:v>0.119368</c:v>
                </c:pt>
                <c:pt idx="14919" formatCode="General">
                  <c:v>0.119376</c:v>
                </c:pt>
                <c:pt idx="14920" formatCode="General">
                  <c:v>0.119384</c:v>
                </c:pt>
                <c:pt idx="14921" formatCode="General">
                  <c:v>0.119392</c:v>
                </c:pt>
                <c:pt idx="14922" formatCode="General">
                  <c:v>0.11940000000000001</c:v>
                </c:pt>
                <c:pt idx="14923" formatCode="General">
                  <c:v>0.119408</c:v>
                </c:pt>
                <c:pt idx="14924" formatCode="General">
                  <c:v>0.11941599999999999</c:v>
                </c:pt>
                <c:pt idx="14925" formatCode="General">
                  <c:v>0.119424</c:v>
                </c:pt>
                <c:pt idx="14926" formatCode="General">
                  <c:v>0.119432</c:v>
                </c:pt>
                <c:pt idx="14927" formatCode="General">
                  <c:v>0.11944</c:v>
                </c:pt>
                <c:pt idx="14928" formatCode="General">
                  <c:v>0.119448</c:v>
                </c:pt>
                <c:pt idx="14929" formatCode="General">
                  <c:v>0.11945600000000001</c:v>
                </c:pt>
                <c:pt idx="14930" formatCode="General">
                  <c:v>0.119464</c:v>
                </c:pt>
                <c:pt idx="14931" formatCode="General">
                  <c:v>0.11947199999999999</c:v>
                </c:pt>
                <c:pt idx="14932" formatCode="General">
                  <c:v>0.11948</c:v>
                </c:pt>
                <c:pt idx="14933" formatCode="General">
                  <c:v>0.119488</c:v>
                </c:pt>
                <c:pt idx="14934" formatCode="General">
                  <c:v>0.119496</c:v>
                </c:pt>
                <c:pt idx="14935" formatCode="General">
                  <c:v>0.119504</c:v>
                </c:pt>
                <c:pt idx="14936" formatCode="General">
                  <c:v>0.11951199999999999</c:v>
                </c:pt>
                <c:pt idx="14937" formatCode="General">
                  <c:v>0.11952</c:v>
                </c:pt>
                <c:pt idx="14938" formatCode="General">
                  <c:v>0.119528</c:v>
                </c:pt>
                <c:pt idx="14939" formatCode="General">
                  <c:v>0.119536</c:v>
                </c:pt>
                <c:pt idx="14940" formatCode="General">
                  <c:v>0.119544</c:v>
                </c:pt>
                <c:pt idx="14941" formatCode="General">
                  <c:v>0.11955200000000001</c:v>
                </c:pt>
                <c:pt idx="14942" formatCode="General">
                  <c:v>0.11956</c:v>
                </c:pt>
                <c:pt idx="14943" formatCode="General">
                  <c:v>0.11956799999999999</c:v>
                </c:pt>
                <c:pt idx="14944" formatCode="General">
                  <c:v>0.119576</c:v>
                </c:pt>
                <c:pt idx="14945" formatCode="General">
                  <c:v>0.119584</c:v>
                </c:pt>
                <c:pt idx="14946" formatCode="General">
                  <c:v>0.119592</c:v>
                </c:pt>
                <c:pt idx="14947" formatCode="General">
                  <c:v>0.1196</c:v>
                </c:pt>
                <c:pt idx="14948" formatCode="General">
                  <c:v>0.11960800000000001</c:v>
                </c:pt>
                <c:pt idx="14949" formatCode="General">
                  <c:v>0.119616</c:v>
                </c:pt>
                <c:pt idx="14950" formatCode="General">
                  <c:v>0.11962399999999999</c:v>
                </c:pt>
                <c:pt idx="14951" formatCode="General">
                  <c:v>0.119632</c:v>
                </c:pt>
                <c:pt idx="14952" formatCode="General">
                  <c:v>0.11964</c:v>
                </c:pt>
                <c:pt idx="14953" formatCode="General">
                  <c:v>0.119648</c:v>
                </c:pt>
                <c:pt idx="14954" formatCode="General">
                  <c:v>0.119656</c:v>
                </c:pt>
                <c:pt idx="14955" formatCode="General">
                  <c:v>0.11966400000000001</c:v>
                </c:pt>
                <c:pt idx="14956" formatCode="General">
                  <c:v>0.119672</c:v>
                </c:pt>
                <c:pt idx="14957" formatCode="General">
                  <c:v>0.11967999999999999</c:v>
                </c:pt>
                <c:pt idx="14958" formatCode="General">
                  <c:v>0.119688</c:v>
                </c:pt>
                <c:pt idx="14959" formatCode="General">
                  <c:v>0.119696</c:v>
                </c:pt>
                <c:pt idx="14960" formatCode="General">
                  <c:v>0.119704</c:v>
                </c:pt>
                <c:pt idx="14961" formatCode="General">
                  <c:v>0.119712</c:v>
                </c:pt>
                <c:pt idx="14962" formatCode="General">
                  <c:v>0.11971999999999999</c:v>
                </c:pt>
                <c:pt idx="14963" formatCode="General">
                  <c:v>0.119728</c:v>
                </c:pt>
                <c:pt idx="14964" formatCode="General">
                  <c:v>0.119736</c:v>
                </c:pt>
                <c:pt idx="14965" formatCode="General">
                  <c:v>0.119744</c:v>
                </c:pt>
                <c:pt idx="14966" formatCode="General">
                  <c:v>0.119752</c:v>
                </c:pt>
                <c:pt idx="14967" formatCode="General">
                  <c:v>0.11976000000000001</c:v>
                </c:pt>
                <c:pt idx="14968" formatCode="General">
                  <c:v>0.119768</c:v>
                </c:pt>
                <c:pt idx="14969" formatCode="General">
                  <c:v>0.11977599999999999</c:v>
                </c:pt>
                <c:pt idx="14970" formatCode="General">
                  <c:v>0.119784</c:v>
                </c:pt>
                <c:pt idx="14971" formatCode="General">
                  <c:v>0.119792</c:v>
                </c:pt>
                <c:pt idx="14972" formatCode="General">
                  <c:v>0.1198</c:v>
                </c:pt>
                <c:pt idx="14973" formatCode="General">
                  <c:v>0.119808</c:v>
                </c:pt>
                <c:pt idx="14974" formatCode="General">
                  <c:v>0.11981600000000001</c:v>
                </c:pt>
                <c:pt idx="14975" formatCode="General">
                  <c:v>0.119824</c:v>
                </c:pt>
                <c:pt idx="14976" formatCode="General">
                  <c:v>0.11983199999999999</c:v>
                </c:pt>
                <c:pt idx="14977" formatCode="General">
                  <c:v>0.11984</c:v>
                </c:pt>
                <c:pt idx="14978" formatCode="General">
                  <c:v>0.119848</c:v>
                </c:pt>
                <c:pt idx="14979" formatCode="General">
                  <c:v>0.119856</c:v>
                </c:pt>
                <c:pt idx="14980" formatCode="General">
                  <c:v>0.119864</c:v>
                </c:pt>
                <c:pt idx="14981" formatCode="General">
                  <c:v>0.11987200000000001</c:v>
                </c:pt>
                <c:pt idx="14982" formatCode="General">
                  <c:v>0.11988</c:v>
                </c:pt>
                <c:pt idx="14983" formatCode="General">
                  <c:v>0.11988799999999999</c:v>
                </c:pt>
                <c:pt idx="14984" formatCode="General">
                  <c:v>0.119896</c:v>
                </c:pt>
                <c:pt idx="14985" formatCode="General">
                  <c:v>0.119904</c:v>
                </c:pt>
                <c:pt idx="14986" formatCode="General">
                  <c:v>0.119912</c:v>
                </c:pt>
                <c:pt idx="14987" formatCode="General">
                  <c:v>0.11992</c:v>
                </c:pt>
                <c:pt idx="14988" formatCode="General">
                  <c:v>0.11992800000000001</c:v>
                </c:pt>
                <c:pt idx="14989" formatCode="General">
                  <c:v>0.119936</c:v>
                </c:pt>
                <c:pt idx="14990" formatCode="General">
                  <c:v>0.119944</c:v>
                </c:pt>
                <c:pt idx="14991" formatCode="General">
                  <c:v>0.119952</c:v>
                </c:pt>
                <c:pt idx="14992" formatCode="General">
                  <c:v>0.11996</c:v>
                </c:pt>
                <c:pt idx="14993" formatCode="General">
                  <c:v>0.11996800000000001</c:v>
                </c:pt>
                <c:pt idx="14994" formatCode="General">
                  <c:v>0.119976</c:v>
                </c:pt>
                <c:pt idx="14995" formatCode="General">
                  <c:v>0.11998399999999999</c:v>
                </c:pt>
                <c:pt idx="14996" formatCode="General">
                  <c:v>0.119992</c:v>
                </c:pt>
                <c:pt idx="14997" formatCode="General">
                  <c:v>0.12</c:v>
                </c:pt>
                <c:pt idx="14998" formatCode="General">
                  <c:v>0.120008</c:v>
                </c:pt>
                <c:pt idx="14999" formatCode="General">
                  <c:v>0.120016</c:v>
                </c:pt>
                <c:pt idx="15000" formatCode="General">
                  <c:v>0.12002400000000001</c:v>
                </c:pt>
                <c:pt idx="15001" formatCode="General">
                  <c:v>0.120032</c:v>
                </c:pt>
                <c:pt idx="15002" formatCode="General">
                  <c:v>0.12003999999999999</c:v>
                </c:pt>
                <c:pt idx="15003" formatCode="General">
                  <c:v>0.120048</c:v>
                </c:pt>
                <c:pt idx="15004" formatCode="General">
                  <c:v>0.120056</c:v>
                </c:pt>
                <c:pt idx="15005" formatCode="General">
                  <c:v>0.120064</c:v>
                </c:pt>
                <c:pt idx="15006" formatCode="General">
                  <c:v>0.120072</c:v>
                </c:pt>
                <c:pt idx="15007" formatCode="General">
                  <c:v>0.12008000000000001</c:v>
                </c:pt>
                <c:pt idx="15008" formatCode="General">
                  <c:v>0.120088</c:v>
                </c:pt>
                <c:pt idx="15009" formatCode="General">
                  <c:v>0.12009599999999999</c:v>
                </c:pt>
                <c:pt idx="15010" formatCode="General">
                  <c:v>0.120104</c:v>
                </c:pt>
                <c:pt idx="15011" formatCode="General">
                  <c:v>0.120112</c:v>
                </c:pt>
                <c:pt idx="15012" formatCode="General">
                  <c:v>0.12012</c:v>
                </c:pt>
                <c:pt idx="15013" formatCode="General">
                  <c:v>0.120128</c:v>
                </c:pt>
                <c:pt idx="15014" formatCode="General">
                  <c:v>0.12013600000000001</c:v>
                </c:pt>
                <c:pt idx="15015" formatCode="General">
                  <c:v>0.120144</c:v>
                </c:pt>
                <c:pt idx="15016" formatCode="General">
                  <c:v>0.12015199999999999</c:v>
                </c:pt>
                <c:pt idx="15017" formatCode="General">
                  <c:v>0.12016</c:v>
                </c:pt>
                <c:pt idx="15018" formatCode="General">
                  <c:v>0.120168</c:v>
                </c:pt>
                <c:pt idx="15019" formatCode="General">
                  <c:v>0.12017600000000001</c:v>
                </c:pt>
                <c:pt idx="15020" formatCode="General">
                  <c:v>0.120184</c:v>
                </c:pt>
                <c:pt idx="15021" formatCode="General">
                  <c:v>0.12019199999999999</c:v>
                </c:pt>
                <c:pt idx="15022" formatCode="General">
                  <c:v>0.1202</c:v>
                </c:pt>
                <c:pt idx="15023" formatCode="General">
                  <c:v>0.120208</c:v>
                </c:pt>
                <c:pt idx="15024" formatCode="General">
                  <c:v>0.120216</c:v>
                </c:pt>
                <c:pt idx="15025" formatCode="General">
                  <c:v>0.120224</c:v>
                </c:pt>
                <c:pt idx="15026" formatCode="General">
                  <c:v>0.12023200000000001</c:v>
                </c:pt>
                <c:pt idx="15027" formatCode="General">
                  <c:v>0.12024</c:v>
                </c:pt>
                <c:pt idx="15028" formatCode="General">
                  <c:v>0.12024799999999999</c:v>
                </c:pt>
                <c:pt idx="15029" formatCode="General">
                  <c:v>0.120256</c:v>
                </c:pt>
                <c:pt idx="15030" formatCode="General">
                  <c:v>0.120264</c:v>
                </c:pt>
                <c:pt idx="15031" formatCode="General">
                  <c:v>0.120272</c:v>
                </c:pt>
                <c:pt idx="15032" formatCode="General">
                  <c:v>0.12028</c:v>
                </c:pt>
                <c:pt idx="15033" formatCode="General">
                  <c:v>0.12028800000000001</c:v>
                </c:pt>
                <c:pt idx="15034" formatCode="General">
                  <c:v>0.120296</c:v>
                </c:pt>
                <c:pt idx="15035" formatCode="General">
                  <c:v>0.12030399999999999</c:v>
                </c:pt>
                <c:pt idx="15036" formatCode="General">
                  <c:v>0.120312</c:v>
                </c:pt>
                <c:pt idx="15037" formatCode="General">
                  <c:v>0.12032</c:v>
                </c:pt>
                <c:pt idx="15038" formatCode="General">
                  <c:v>0.120328</c:v>
                </c:pt>
                <c:pt idx="15039" formatCode="General">
                  <c:v>0.120336</c:v>
                </c:pt>
                <c:pt idx="15040" formatCode="General">
                  <c:v>0.12034400000000001</c:v>
                </c:pt>
                <c:pt idx="15041" formatCode="General">
                  <c:v>0.120352</c:v>
                </c:pt>
                <c:pt idx="15042" formatCode="General">
                  <c:v>0.12035999999999999</c:v>
                </c:pt>
                <c:pt idx="15043" formatCode="General">
                  <c:v>0.120368</c:v>
                </c:pt>
                <c:pt idx="15044" formatCode="General">
                  <c:v>0.120376</c:v>
                </c:pt>
                <c:pt idx="15045" formatCode="General">
                  <c:v>0.120384</c:v>
                </c:pt>
                <c:pt idx="15046" formatCode="General">
                  <c:v>0.120392</c:v>
                </c:pt>
                <c:pt idx="15047" formatCode="General">
                  <c:v>0.12039999999999999</c:v>
                </c:pt>
                <c:pt idx="15048" formatCode="General">
                  <c:v>0.120408</c:v>
                </c:pt>
                <c:pt idx="15049" formatCode="General">
                  <c:v>0.120416</c:v>
                </c:pt>
                <c:pt idx="15050" formatCode="General">
                  <c:v>0.120424</c:v>
                </c:pt>
                <c:pt idx="15051" formatCode="General">
                  <c:v>0.120432</c:v>
                </c:pt>
                <c:pt idx="15052" formatCode="General">
                  <c:v>0.12044000000000001</c:v>
                </c:pt>
                <c:pt idx="15053" formatCode="General">
                  <c:v>0.120448</c:v>
                </c:pt>
                <c:pt idx="15054" formatCode="General">
                  <c:v>0.12045599999999999</c:v>
                </c:pt>
                <c:pt idx="15055" formatCode="General">
                  <c:v>0.120464</c:v>
                </c:pt>
                <c:pt idx="15056" formatCode="General">
                  <c:v>0.120472</c:v>
                </c:pt>
                <c:pt idx="15057" formatCode="General">
                  <c:v>0.12048</c:v>
                </c:pt>
                <c:pt idx="15058" formatCode="General">
                  <c:v>0.120488</c:v>
                </c:pt>
                <c:pt idx="15059" formatCode="General">
                  <c:v>0.12049600000000001</c:v>
                </c:pt>
                <c:pt idx="15060" formatCode="General">
                  <c:v>0.120504</c:v>
                </c:pt>
                <c:pt idx="15061" formatCode="General">
                  <c:v>0.12051199999999999</c:v>
                </c:pt>
                <c:pt idx="15062" formatCode="General">
                  <c:v>0.12052</c:v>
                </c:pt>
                <c:pt idx="15063" formatCode="General">
                  <c:v>0.120528</c:v>
                </c:pt>
                <c:pt idx="15064" formatCode="General">
                  <c:v>0.120536</c:v>
                </c:pt>
                <c:pt idx="15065" formatCode="General">
                  <c:v>0.120544</c:v>
                </c:pt>
                <c:pt idx="15066" formatCode="General">
                  <c:v>0.12055200000000001</c:v>
                </c:pt>
                <c:pt idx="15067" formatCode="General">
                  <c:v>0.12056</c:v>
                </c:pt>
                <c:pt idx="15068" formatCode="General">
                  <c:v>0.12056799999999999</c:v>
                </c:pt>
                <c:pt idx="15069" formatCode="General">
                  <c:v>0.120576</c:v>
                </c:pt>
                <c:pt idx="15070" formatCode="General">
                  <c:v>0.120584</c:v>
                </c:pt>
                <c:pt idx="15071" formatCode="General">
                  <c:v>0.120592</c:v>
                </c:pt>
                <c:pt idx="15072" formatCode="General">
                  <c:v>0.1206</c:v>
                </c:pt>
                <c:pt idx="15073" formatCode="General">
                  <c:v>0.12060800000000001</c:v>
                </c:pt>
                <c:pt idx="15074" formatCode="General">
                  <c:v>0.120616</c:v>
                </c:pt>
                <c:pt idx="15075" formatCode="General">
                  <c:v>0.120624</c:v>
                </c:pt>
                <c:pt idx="15076" formatCode="General">
                  <c:v>0.120632</c:v>
                </c:pt>
                <c:pt idx="15077" formatCode="General">
                  <c:v>0.12064</c:v>
                </c:pt>
                <c:pt idx="15078" formatCode="General">
                  <c:v>0.12064800000000001</c:v>
                </c:pt>
                <c:pt idx="15079" formatCode="General">
                  <c:v>0.120656</c:v>
                </c:pt>
                <c:pt idx="15080" formatCode="General">
                  <c:v>0.12066399999999999</c:v>
                </c:pt>
                <c:pt idx="15081" formatCode="General">
                  <c:v>0.120672</c:v>
                </c:pt>
                <c:pt idx="15082" formatCode="General">
                  <c:v>0.12068</c:v>
                </c:pt>
                <c:pt idx="15083" formatCode="General">
                  <c:v>0.120688</c:v>
                </c:pt>
                <c:pt idx="15084" formatCode="General">
                  <c:v>0.120696</c:v>
                </c:pt>
                <c:pt idx="15085" formatCode="General">
                  <c:v>0.12070400000000001</c:v>
                </c:pt>
                <c:pt idx="15086" formatCode="General">
                  <c:v>0.120712</c:v>
                </c:pt>
                <c:pt idx="15087" formatCode="General">
                  <c:v>0.12071999999999999</c:v>
                </c:pt>
                <c:pt idx="15088" formatCode="General">
                  <c:v>0.120728</c:v>
                </c:pt>
                <c:pt idx="15089" formatCode="General">
                  <c:v>0.120736</c:v>
                </c:pt>
                <c:pt idx="15090" formatCode="General">
                  <c:v>0.120744</c:v>
                </c:pt>
                <c:pt idx="15091" formatCode="General">
                  <c:v>0.120752</c:v>
                </c:pt>
                <c:pt idx="15092" formatCode="General">
                  <c:v>0.12076000000000001</c:v>
                </c:pt>
                <c:pt idx="15093" formatCode="General">
                  <c:v>0.120768</c:v>
                </c:pt>
                <c:pt idx="15094" formatCode="General">
                  <c:v>0.12077599999999999</c:v>
                </c:pt>
                <c:pt idx="15095" formatCode="General">
                  <c:v>0.120784</c:v>
                </c:pt>
                <c:pt idx="15096" formatCode="General">
                  <c:v>0.120792</c:v>
                </c:pt>
                <c:pt idx="15097" formatCode="General">
                  <c:v>0.1208</c:v>
                </c:pt>
                <c:pt idx="15098" formatCode="General">
                  <c:v>0.120808</c:v>
                </c:pt>
                <c:pt idx="15099" formatCode="General">
                  <c:v>0.12081600000000001</c:v>
                </c:pt>
                <c:pt idx="15100" formatCode="General">
                  <c:v>0.120824</c:v>
                </c:pt>
                <c:pt idx="15101" formatCode="General">
                  <c:v>0.12083199999999999</c:v>
                </c:pt>
                <c:pt idx="15102" formatCode="General">
                  <c:v>0.12084</c:v>
                </c:pt>
                <c:pt idx="15103" formatCode="General">
                  <c:v>0.120848</c:v>
                </c:pt>
                <c:pt idx="15104" formatCode="General">
                  <c:v>0.12085600000000001</c:v>
                </c:pt>
                <c:pt idx="15105" formatCode="General">
                  <c:v>0.120864</c:v>
                </c:pt>
                <c:pt idx="15106" formatCode="General">
                  <c:v>0.12087199999999999</c:v>
                </c:pt>
                <c:pt idx="15107" formatCode="General">
                  <c:v>0.12088</c:v>
                </c:pt>
                <c:pt idx="15108" formatCode="General">
                  <c:v>0.120888</c:v>
                </c:pt>
                <c:pt idx="15109" formatCode="General">
                  <c:v>0.120896</c:v>
                </c:pt>
                <c:pt idx="15110" formatCode="General">
                  <c:v>0.120904</c:v>
                </c:pt>
                <c:pt idx="15111" formatCode="General">
                  <c:v>0.12091200000000001</c:v>
                </c:pt>
                <c:pt idx="15112" formatCode="General">
                  <c:v>0.12092</c:v>
                </c:pt>
                <c:pt idx="15113" formatCode="General">
                  <c:v>0.12092799999999999</c:v>
                </c:pt>
                <c:pt idx="15114" formatCode="General">
                  <c:v>0.120936</c:v>
                </c:pt>
                <c:pt idx="15115" formatCode="General">
                  <c:v>0.120944</c:v>
                </c:pt>
                <c:pt idx="15116" formatCode="General">
                  <c:v>0.120952</c:v>
                </c:pt>
                <c:pt idx="15117" formatCode="General">
                  <c:v>0.12096</c:v>
                </c:pt>
                <c:pt idx="15118" formatCode="General">
                  <c:v>0.12096800000000001</c:v>
                </c:pt>
                <c:pt idx="15119" formatCode="General">
                  <c:v>0.120976</c:v>
                </c:pt>
                <c:pt idx="15120" formatCode="General">
                  <c:v>0.12098399999999999</c:v>
                </c:pt>
                <c:pt idx="15121" formatCode="General">
                  <c:v>0.120992</c:v>
                </c:pt>
                <c:pt idx="15122" formatCode="General">
                  <c:v>0.121</c:v>
                </c:pt>
                <c:pt idx="15123" formatCode="General">
                  <c:v>0.121008</c:v>
                </c:pt>
                <c:pt idx="15124" formatCode="General">
                  <c:v>0.121016</c:v>
                </c:pt>
                <c:pt idx="15125" formatCode="General">
                  <c:v>0.12102400000000001</c:v>
                </c:pt>
                <c:pt idx="15126" formatCode="General">
                  <c:v>0.121032</c:v>
                </c:pt>
                <c:pt idx="15127" formatCode="General">
                  <c:v>0.12103999999999999</c:v>
                </c:pt>
                <c:pt idx="15128" formatCode="General">
                  <c:v>0.121048</c:v>
                </c:pt>
                <c:pt idx="15129" formatCode="General">
                  <c:v>0.121056</c:v>
                </c:pt>
                <c:pt idx="15130" formatCode="General">
                  <c:v>0.121064</c:v>
                </c:pt>
                <c:pt idx="15131" formatCode="General">
                  <c:v>0.121072</c:v>
                </c:pt>
                <c:pt idx="15132" formatCode="General">
                  <c:v>0.12107999999999999</c:v>
                </c:pt>
                <c:pt idx="15133" formatCode="General">
                  <c:v>0.121088</c:v>
                </c:pt>
                <c:pt idx="15134" formatCode="General">
                  <c:v>0.121096</c:v>
                </c:pt>
                <c:pt idx="15135" formatCode="General">
                  <c:v>0.121104</c:v>
                </c:pt>
                <c:pt idx="15136" formatCode="General">
                  <c:v>0.121112</c:v>
                </c:pt>
                <c:pt idx="15137" formatCode="General">
                  <c:v>0.12112000000000001</c:v>
                </c:pt>
                <c:pt idx="15138" formatCode="General">
                  <c:v>0.121128</c:v>
                </c:pt>
                <c:pt idx="15139" formatCode="General">
                  <c:v>0.12113599999999999</c:v>
                </c:pt>
                <c:pt idx="15140" formatCode="General">
                  <c:v>0.121144</c:v>
                </c:pt>
                <c:pt idx="15141" formatCode="General">
                  <c:v>0.121152</c:v>
                </c:pt>
                <c:pt idx="15142" formatCode="General">
                  <c:v>0.12116</c:v>
                </c:pt>
                <c:pt idx="15143" formatCode="General">
                  <c:v>0.121168</c:v>
                </c:pt>
                <c:pt idx="15144" formatCode="General">
                  <c:v>0.12117600000000001</c:v>
                </c:pt>
                <c:pt idx="15145" formatCode="General">
                  <c:v>0.121184</c:v>
                </c:pt>
                <c:pt idx="15146" formatCode="General">
                  <c:v>0.12119199999999999</c:v>
                </c:pt>
                <c:pt idx="15147" formatCode="General">
                  <c:v>0.1212</c:v>
                </c:pt>
                <c:pt idx="15148" formatCode="General">
                  <c:v>0.121208</c:v>
                </c:pt>
                <c:pt idx="15149" formatCode="General">
                  <c:v>0.121216</c:v>
                </c:pt>
                <c:pt idx="15150" formatCode="General">
                  <c:v>0.121224</c:v>
                </c:pt>
                <c:pt idx="15151" formatCode="General">
                  <c:v>0.12123200000000001</c:v>
                </c:pt>
                <c:pt idx="15152" formatCode="General">
                  <c:v>0.12124</c:v>
                </c:pt>
                <c:pt idx="15153" formatCode="General">
                  <c:v>0.12124799999999999</c:v>
                </c:pt>
                <c:pt idx="15154" formatCode="General">
                  <c:v>0.121256</c:v>
                </c:pt>
                <c:pt idx="15155" formatCode="General">
                  <c:v>0.121264</c:v>
                </c:pt>
                <c:pt idx="15156" formatCode="General">
                  <c:v>0.121272</c:v>
                </c:pt>
                <c:pt idx="15157" formatCode="General">
                  <c:v>0.12128</c:v>
                </c:pt>
                <c:pt idx="15158" formatCode="General">
                  <c:v>0.12128800000000001</c:v>
                </c:pt>
                <c:pt idx="15159" formatCode="General">
                  <c:v>0.121296</c:v>
                </c:pt>
                <c:pt idx="15160" formatCode="General">
                  <c:v>0.121304</c:v>
                </c:pt>
                <c:pt idx="15161" formatCode="General">
                  <c:v>0.121312</c:v>
                </c:pt>
                <c:pt idx="15162" formatCode="General">
                  <c:v>0.12132</c:v>
                </c:pt>
                <c:pt idx="15163" formatCode="General">
                  <c:v>0.12132800000000001</c:v>
                </c:pt>
                <c:pt idx="15164" formatCode="General">
                  <c:v>0.121336</c:v>
                </c:pt>
                <c:pt idx="15165" formatCode="General">
                  <c:v>0.12134399999999999</c:v>
                </c:pt>
                <c:pt idx="15166" formatCode="General">
                  <c:v>0.121352</c:v>
                </c:pt>
                <c:pt idx="15167" formatCode="General">
                  <c:v>0.12136</c:v>
                </c:pt>
                <c:pt idx="15168" formatCode="General">
                  <c:v>0.121368</c:v>
                </c:pt>
                <c:pt idx="15169" formatCode="General">
                  <c:v>0.121376</c:v>
                </c:pt>
                <c:pt idx="15170" formatCode="General">
                  <c:v>0.12138400000000001</c:v>
                </c:pt>
                <c:pt idx="15171" formatCode="General">
                  <c:v>0.121392</c:v>
                </c:pt>
                <c:pt idx="15172" formatCode="General">
                  <c:v>0.12139999999999999</c:v>
                </c:pt>
                <c:pt idx="15173" formatCode="General">
                  <c:v>0.121408</c:v>
                </c:pt>
                <c:pt idx="15174" formatCode="General">
                  <c:v>0.121416</c:v>
                </c:pt>
                <c:pt idx="15175" formatCode="General">
                  <c:v>0.121424</c:v>
                </c:pt>
                <c:pt idx="15176" formatCode="General">
                  <c:v>0.121432</c:v>
                </c:pt>
                <c:pt idx="15177" formatCode="General">
                  <c:v>0.12144000000000001</c:v>
                </c:pt>
                <c:pt idx="15178" formatCode="General">
                  <c:v>0.121448</c:v>
                </c:pt>
                <c:pt idx="15179" formatCode="General">
                  <c:v>0.12145599999999999</c:v>
                </c:pt>
                <c:pt idx="15180" formatCode="General">
                  <c:v>0.121464</c:v>
                </c:pt>
                <c:pt idx="15181" formatCode="General">
                  <c:v>0.121472</c:v>
                </c:pt>
                <c:pt idx="15182" formatCode="General">
                  <c:v>0.12148</c:v>
                </c:pt>
                <c:pt idx="15183" formatCode="General">
                  <c:v>0.121488</c:v>
                </c:pt>
                <c:pt idx="15184" formatCode="General">
                  <c:v>0.12149600000000001</c:v>
                </c:pt>
                <c:pt idx="15185" formatCode="General">
                  <c:v>0.121504</c:v>
                </c:pt>
                <c:pt idx="15186" formatCode="General">
                  <c:v>0.121512</c:v>
                </c:pt>
                <c:pt idx="15187" formatCode="General">
                  <c:v>0.12152</c:v>
                </c:pt>
                <c:pt idx="15188" formatCode="General">
                  <c:v>0.121528</c:v>
                </c:pt>
                <c:pt idx="15189" formatCode="General">
                  <c:v>0.12153600000000001</c:v>
                </c:pt>
                <c:pt idx="15190" formatCode="General">
                  <c:v>0.121544</c:v>
                </c:pt>
                <c:pt idx="15191" formatCode="General">
                  <c:v>0.12155199999999999</c:v>
                </c:pt>
                <c:pt idx="15192" formatCode="General">
                  <c:v>0.12156</c:v>
                </c:pt>
                <c:pt idx="15193" formatCode="General">
                  <c:v>0.121568</c:v>
                </c:pt>
                <c:pt idx="15194" formatCode="General">
                  <c:v>0.121576</c:v>
                </c:pt>
                <c:pt idx="15195" formatCode="General">
                  <c:v>0.121584</c:v>
                </c:pt>
                <c:pt idx="15196" formatCode="General">
                  <c:v>0.12159200000000001</c:v>
                </c:pt>
                <c:pt idx="15197" formatCode="General">
                  <c:v>0.1216</c:v>
                </c:pt>
                <c:pt idx="15198" formatCode="General">
                  <c:v>0.12160799999999999</c:v>
                </c:pt>
                <c:pt idx="15199" formatCode="General">
                  <c:v>0.121616</c:v>
                </c:pt>
                <c:pt idx="15200" formatCode="General">
                  <c:v>0.121624</c:v>
                </c:pt>
                <c:pt idx="15201" formatCode="General">
                  <c:v>0.121632</c:v>
                </c:pt>
                <c:pt idx="15202" formatCode="General">
                  <c:v>0.12164</c:v>
                </c:pt>
                <c:pt idx="15203" formatCode="General">
                  <c:v>0.12164800000000001</c:v>
                </c:pt>
                <c:pt idx="15204" formatCode="General">
                  <c:v>0.121656</c:v>
                </c:pt>
                <c:pt idx="15205" formatCode="General">
                  <c:v>0.12166399999999999</c:v>
                </c:pt>
                <c:pt idx="15206" formatCode="General">
                  <c:v>0.121672</c:v>
                </c:pt>
                <c:pt idx="15207" formatCode="General">
                  <c:v>0.12168</c:v>
                </c:pt>
                <c:pt idx="15208" formatCode="General">
                  <c:v>0.121688</c:v>
                </c:pt>
                <c:pt idx="15209" formatCode="General">
                  <c:v>0.121696</c:v>
                </c:pt>
                <c:pt idx="15210" formatCode="General">
                  <c:v>0.12170400000000001</c:v>
                </c:pt>
                <c:pt idx="15211" formatCode="General">
                  <c:v>0.121712</c:v>
                </c:pt>
                <c:pt idx="15212" formatCode="General">
                  <c:v>0.12171999999999999</c:v>
                </c:pt>
                <c:pt idx="15213" formatCode="General">
                  <c:v>0.121728</c:v>
                </c:pt>
                <c:pt idx="15214" formatCode="General">
                  <c:v>0.121736</c:v>
                </c:pt>
                <c:pt idx="15215" formatCode="General">
                  <c:v>0.121744</c:v>
                </c:pt>
                <c:pt idx="15216" formatCode="General">
                  <c:v>0.121752</c:v>
                </c:pt>
                <c:pt idx="15217" formatCode="General">
                  <c:v>0.12175999999999999</c:v>
                </c:pt>
                <c:pt idx="15218" formatCode="General">
                  <c:v>0.121768</c:v>
                </c:pt>
                <c:pt idx="15219" formatCode="General">
                  <c:v>0.121776</c:v>
                </c:pt>
                <c:pt idx="15220" formatCode="General">
                  <c:v>0.121784</c:v>
                </c:pt>
                <c:pt idx="15221" formatCode="General">
                  <c:v>0.121792</c:v>
                </c:pt>
                <c:pt idx="15222" formatCode="General">
                  <c:v>0.12180000000000001</c:v>
                </c:pt>
                <c:pt idx="15223" formatCode="General">
                  <c:v>0.121808</c:v>
                </c:pt>
                <c:pt idx="15224" formatCode="General">
                  <c:v>0.12181599999999999</c:v>
                </c:pt>
                <c:pt idx="15225" formatCode="General">
                  <c:v>0.121824</c:v>
                </c:pt>
                <c:pt idx="15226" formatCode="General">
                  <c:v>0.121832</c:v>
                </c:pt>
                <c:pt idx="15227" formatCode="General">
                  <c:v>0.12184</c:v>
                </c:pt>
                <c:pt idx="15228" formatCode="General">
                  <c:v>0.121848</c:v>
                </c:pt>
                <c:pt idx="15229" formatCode="General">
                  <c:v>0.12185600000000001</c:v>
                </c:pt>
                <c:pt idx="15230" formatCode="General">
                  <c:v>0.121864</c:v>
                </c:pt>
                <c:pt idx="15231" formatCode="General">
                  <c:v>0.12187199999999999</c:v>
                </c:pt>
                <c:pt idx="15232" formatCode="General">
                  <c:v>0.12188</c:v>
                </c:pt>
                <c:pt idx="15233" formatCode="General">
                  <c:v>0.121888</c:v>
                </c:pt>
                <c:pt idx="15234" formatCode="General">
                  <c:v>0.121896</c:v>
                </c:pt>
                <c:pt idx="15235" formatCode="General">
                  <c:v>0.121904</c:v>
                </c:pt>
                <c:pt idx="15236" formatCode="General">
                  <c:v>0.12191200000000001</c:v>
                </c:pt>
                <c:pt idx="15237" formatCode="General">
                  <c:v>0.12192</c:v>
                </c:pt>
                <c:pt idx="15238" formatCode="General">
                  <c:v>0.12192799999999999</c:v>
                </c:pt>
                <c:pt idx="15239" formatCode="General">
                  <c:v>0.121936</c:v>
                </c:pt>
                <c:pt idx="15240" formatCode="General">
                  <c:v>0.121944</c:v>
                </c:pt>
                <c:pt idx="15241" formatCode="General">
                  <c:v>0.121952</c:v>
                </c:pt>
                <c:pt idx="15242" formatCode="General">
                  <c:v>0.12196</c:v>
                </c:pt>
                <c:pt idx="15243" formatCode="General">
                  <c:v>0.12196799999999999</c:v>
                </c:pt>
                <c:pt idx="15244" formatCode="General">
                  <c:v>0.121976</c:v>
                </c:pt>
                <c:pt idx="15245" formatCode="General">
                  <c:v>0.121984</c:v>
                </c:pt>
                <c:pt idx="15246" formatCode="General">
                  <c:v>0.121992</c:v>
                </c:pt>
                <c:pt idx="15247" formatCode="General">
                  <c:v>0.122</c:v>
                </c:pt>
                <c:pt idx="15248" formatCode="General">
                  <c:v>0.12200800000000001</c:v>
                </c:pt>
                <c:pt idx="15249" formatCode="General">
                  <c:v>0.122016</c:v>
                </c:pt>
                <c:pt idx="15250" formatCode="General">
                  <c:v>0.12202399999999999</c:v>
                </c:pt>
                <c:pt idx="15251" formatCode="General">
                  <c:v>0.122032</c:v>
                </c:pt>
                <c:pt idx="15252" formatCode="General">
                  <c:v>0.12204</c:v>
                </c:pt>
                <c:pt idx="15253" formatCode="General">
                  <c:v>0.122048</c:v>
                </c:pt>
                <c:pt idx="15254" formatCode="General">
                  <c:v>0.122056</c:v>
                </c:pt>
                <c:pt idx="15255" formatCode="General">
                  <c:v>0.12206400000000001</c:v>
                </c:pt>
                <c:pt idx="15256" formatCode="General">
                  <c:v>0.122072</c:v>
                </c:pt>
                <c:pt idx="15257" formatCode="General">
                  <c:v>0.12207999999999999</c:v>
                </c:pt>
                <c:pt idx="15258" formatCode="General">
                  <c:v>0.122088</c:v>
                </c:pt>
                <c:pt idx="15259" formatCode="General">
                  <c:v>0.122096</c:v>
                </c:pt>
                <c:pt idx="15260" formatCode="General">
                  <c:v>0.122104</c:v>
                </c:pt>
                <c:pt idx="15261" formatCode="General">
                  <c:v>0.122112</c:v>
                </c:pt>
                <c:pt idx="15262" formatCode="General">
                  <c:v>0.12212000000000001</c:v>
                </c:pt>
                <c:pt idx="15263" formatCode="General">
                  <c:v>0.122128</c:v>
                </c:pt>
                <c:pt idx="15264" formatCode="General">
                  <c:v>0.12213599999999999</c:v>
                </c:pt>
                <c:pt idx="15265" formatCode="General">
                  <c:v>0.122144</c:v>
                </c:pt>
                <c:pt idx="15266" formatCode="General">
                  <c:v>0.122152</c:v>
                </c:pt>
                <c:pt idx="15267" formatCode="General">
                  <c:v>0.12216</c:v>
                </c:pt>
                <c:pt idx="15268" formatCode="General">
                  <c:v>0.122168</c:v>
                </c:pt>
                <c:pt idx="15269" formatCode="General">
                  <c:v>0.12217600000000001</c:v>
                </c:pt>
                <c:pt idx="15270" formatCode="General">
                  <c:v>0.122184</c:v>
                </c:pt>
                <c:pt idx="15271" formatCode="General">
                  <c:v>0.122192</c:v>
                </c:pt>
                <c:pt idx="15272" formatCode="General">
                  <c:v>0.1222</c:v>
                </c:pt>
                <c:pt idx="15273" formatCode="General">
                  <c:v>0.122208</c:v>
                </c:pt>
                <c:pt idx="15274" formatCode="General">
                  <c:v>0.12221600000000001</c:v>
                </c:pt>
                <c:pt idx="15275" formatCode="General">
                  <c:v>0.122224</c:v>
                </c:pt>
                <c:pt idx="15276" formatCode="General">
                  <c:v>0.12223199999999999</c:v>
                </c:pt>
                <c:pt idx="15277" formatCode="General">
                  <c:v>0.12224</c:v>
                </c:pt>
                <c:pt idx="15278" formatCode="General">
                  <c:v>0.122248</c:v>
                </c:pt>
                <c:pt idx="15279" formatCode="General">
                  <c:v>0.122256</c:v>
                </c:pt>
                <c:pt idx="15280" formatCode="General">
                  <c:v>0.122264</c:v>
                </c:pt>
                <c:pt idx="15281" formatCode="General">
                  <c:v>0.12227200000000001</c:v>
                </c:pt>
                <c:pt idx="15282" formatCode="General">
                  <c:v>0.12228</c:v>
                </c:pt>
                <c:pt idx="15283" formatCode="General">
                  <c:v>0.12228799999999999</c:v>
                </c:pt>
                <c:pt idx="15284" formatCode="General">
                  <c:v>0.122296</c:v>
                </c:pt>
                <c:pt idx="15285" formatCode="General">
                  <c:v>0.122304</c:v>
                </c:pt>
                <c:pt idx="15286" formatCode="General">
                  <c:v>0.122312</c:v>
                </c:pt>
                <c:pt idx="15287" formatCode="General">
                  <c:v>0.12232</c:v>
                </c:pt>
                <c:pt idx="15288" formatCode="General">
                  <c:v>0.12232800000000001</c:v>
                </c:pt>
                <c:pt idx="15289" formatCode="General">
                  <c:v>0.122336</c:v>
                </c:pt>
                <c:pt idx="15290" formatCode="General">
                  <c:v>0.12234399999999999</c:v>
                </c:pt>
                <c:pt idx="15291" formatCode="General">
                  <c:v>0.122352</c:v>
                </c:pt>
                <c:pt idx="15292" formatCode="General">
                  <c:v>0.12236</c:v>
                </c:pt>
                <c:pt idx="15293" formatCode="General">
                  <c:v>0.122368</c:v>
                </c:pt>
                <c:pt idx="15294" formatCode="General">
                  <c:v>0.122376</c:v>
                </c:pt>
                <c:pt idx="15295" formatCode="General">
                  <c:v>0.12238400000000001</c:v>
                </c:pt>
                <c:pt idx="15296" formatCode="General">
                  <c:v>0.122392</c:v>
                </c:pt>
                <c:pt idx="15297" formatCode="General">
                  <c:v>0.12239999999999999</c:v>
                </c:pt>
                <c:pt idx="15298" formatCode="General">
                  <c:v>0.122408</c:v>
                </c:pt>
                <c:pt idx="15299" formatCode="General">
                  <c:v>0.122416</c:v>
                </c:pt>
                <c:pt idx="15300" formatCode="General">
                  <c:v>0.12242400000000001</c:v>
                </c:pt>
                <c:pt idx="15301" formatCode="General">
                  <c:v>0.122432</c:v>
                </c:pt>
                <c:pt idx="15302" formatCode="General">
                  <c:v>0.12243999999999999</c:v>
                </c:pt>
                <c:pt idx="15303" formatCode="General">
                  <c:v>0.122448</c:v>
                </c:pt>
                <c:pt idx="15304" formatCode="General">
                  <c:v>0.122456</c:v>
                </c:pt>
                <c:pt idx="15305" formatCode="General">
                  <c:v>0.122464</c:v>
                </c:pt>
                <c:pt idx="15306" formatCode="General">
                  <c:v>0.122472</c:v>
                </c:pt>
                <c:pt idx="15307" formatCode="General">
                  <c:v>0.12248000000000001</c:v>
                </c:pt>
                <c:pt idx="15308" formatCode="General">
                  <c:v>0.122488</c:v>
                </c:pt>
                <c:pt idx="15309" formatCode="General">
                  <c:v>0.12249599999999999</c:v>
                </c:pt>
                <c:pt idx="15310" formatCode="General">
                  <c:v>0.122504</c:v>
                </c:pt>
                <c:pt idx="15311" formatCode="General">
                  <c:v>0.122512</c:v>
                </c:pt>
                <c:pt idx="15312" formatCode="General">
                  <c:v>0.12252</c:v>
                </c:pt>
                <c:pt idx="15313" formatCode="General">
                  <c:v>0.122528</c:v>
                </c:pt>
                <c:pt idx="15314" formatCode="General">
                  <c:v>0.12253600000000001</c:v>
                </c:pt>
                <c:pt idx="15315" formatCode="General">
                  <c:v>0.122544</c:v>
                </c:pt>
                <c:pt idx="15316" formatCode="General">
                  <c:v>0.12255199999999999</c:v>
                </c:pt>
                <c:pt idx="15317" formatCode="General">
                  <c:v>0.12256</c:v>
                </c:pt>
                <c:pt idx="15318" formatCode="General">
                  <c:v>0.122568</c:v>
                </c:pt>
                <c:pt idx="15319" formatCode="General">
                  <c:v>0.122576</c:v>
                </c:pt>
                <c:pt idx="15320" formatCode="General">
                  <c:v>0.122584</c:v>
                </c:pt>
                <c:pt idx="15321" formatCode="General">
                  <c:v>0.12259200000000001</c:v>
                </c:pt>
                <c:pt idx="15322" formatCode="General">
                  <c:v>0.1226</c:v>
                </c:pt>
                <c:pt idx="15323" formatCode="General">
                  <c:v>0.12260799999999999</c:v>
                </c:pt>
                <c:pt idx="15324" formatCode="General">
                  <c:v>0.122616</c:v>
                </c:pt>
                <c:pt idx="15325" formatCode="General">
                  <c:v>0.122624</c:v>
                </c:pt>
                <c:pt idx="15326" formatCode="General">
                  <c:v>0.122632</c:v>
                </c:pt>
                <c:pt idx="15327" formatCode="General">
                  <c:v>0.12264</c:v>
                </c:pt>
                <c:pt idx="15328" formatCode="General">
                  <c:v>0.12264799999999999</c:v>
                </c:pt>
                <c:pt idx="15329" formatCode="General">
                  <c:v>0.122656</c:v>
                </c:pt>
                <c:pt idx="15330" formatCode="General">
                  <c:v>0.122664</c:v>
                </c:pt>
                <c:pt idx="15331" formatCode="General">
                  <c:v>0.122672</c:v>
                </c:pt>
                <c:pt idx="15332" formatCode="General">
                  <c:v>0.12268</c:v>
                </c:pt>
                <c:pt idx="15333" formatCode="General">
                  <c:v>0.12268800000000001</c:v>
                </c:pt>
                <c:pt idx="15334" formatCode="General">
                  <c:v>0.122696</c:v>
                </c:pt>
                <c:pt idx="15335" formatCode="General">
                  <c:v>0.12270399999999999</c:v>
                </c:pt>
                <c:pt idx="15336" formatCode="General">
                  <c:v>0.122712</c:v>
                </c:pt>
                <c:pt idx="15337" formatCode="General">
                  <c:v>0.12272</c:v>
                </c:pt>
                <c:pt idx="15338" formatCode="General">
                  <c:v>0.122728</c:v>
                </c:pt>
                <c:pt idx="15339" formatCode="General">
                  <c:v>0.122736</c:v>
                </c:pt>
                <c:pt idx="15340" formatCode="General">
                  <c:v>0.12274400000000001</c:v>
                </c:pt>
                <c:pt idx="15341" formatCode="General">
                  <c:v>0.122752</c:v>
                </c:pt>
                <c:pt idx="15342" formatCode="General">
                  <c:v>0.12275999999999999</c:v>
                </c:pt>
                <c:pt idx="15343" formatCode="General">
                  <c:v>0.122768</c:v>
                </c:pt>
                <c:pt idx="15344" formatCode="General">
                  <c:v>0.122776</c:v>
                </c:pt>
                <c:pt idx="15345" formatCode="General">
                  <c:v>0.122784</c:v>
                </c:pt>
                <c:pt idx="15346" formatCode="General">
                  <c:v>0.122792</c:v>
                </c:pt>
                <c:pt idx="15347" formatCode="General">
                  <c:v>0.12280000000000001</c:v>
                </c:pt>
                <c:pt idx="15348" formatCode="General">
                  <c:v>0.122808</c:v>
                </c:pt>
                <c:pt idx="15349" formatCode="General">
                  <c:v>0.12281599999999999</c:v>
                </c:pt>
                <c:pt idx="15350" formatCode="General">
                  <c:v>0.122824</c:v>
                </c:pt>
                <c:pt idx="15351" formatCode="General">
                  <c:v>0.122832</c:v>
                </c:pt>
                <c:pt idx="15352" formatCode="General">
                  <c:v>0.12284</c:v>
                </c:pt>
                <c:pt idx="15353" formatCode="General">
                  <c:v>0.122848</c:v>
                </c:pt>
                <c:pt idx="15354" formatCode="General">
                  <c:v>0.12285600000000001</c:v>
                </c:pt>
                <c:pt idx="15355" formatCode="General">
                  <c:v>0.122864</c:v>
                </c:pt>
                <c:pt idx="15356" formatCode="General">
                  <c:v>0.122872</c:v>
                </c:pt>
                <c:pt idx="15357" formatCode="General">
                  <c:v>0.12288</c:v>
                </c:pt>
                <c:pt idx="15358" formatCode="General">
                  <c:v>0.122888</c:v>
                </c:pt>
                <c:pt idx="15359" formatCode="General">
                  <c:v>0.12289600000000001</c:v>
                </c:pt>
                <c:pt idx="15360" formatCode="General">
                  <c:v>0.122904</c:v>
                </c:pt>
                <c:pt idx="15361" formatCode="General">
                  <c:v>0.12291199999999999</c:v>
                </c:pt>
                <c:pt idx="15362" formatCode="General">
                  <c:v>0.12292</c:v>
                </c:pt>
                <c:pt idx="15363" formatCode="General">
                  <c:v>0.122928</c:v>
                </c:pt>
                <c:pt idx="15364" formatCode="General">
                  <c:v>0.122936</c:v>
                </c:pt>
                <c:pt idx="15365" formatCode="General">
                  <c:v>0.122944</c:v>
                </c:pt>
                <c:pt idx="15366" formatCode="General">
                  <c:v>0.12295200000000001</c:v>
                </c:pt>
                <c:pt idx="15367" formatCode="General">
                  <c:v>0.12296</c:v>
                </c:pt>
                <c:pt idx="15368" formatCode="General">
                  <c:v>0.12296799999999999</c:v>
                </c:pt>
                <c:pt idx="15369" formatCode="General">
                  <c:v>0.122976</c:v>
                </c:pt>
                <c:pt idx="15370" formatCode="General">
                  <c:v>0.122984</c:v>
                </c:pt>
                <c:pt idx="15371" formatCode="General">
                  <c:v>0.122992</c:v>
                </c:pt>
                <c:pt idx="15372" formatCode="General">
                  <c:v>0.123</c:v>
                </c:pt>
                <c:pt idx="15373" formatCode="General">
                  <c:v>0.12300800000000001</c:v>
                </c:pt>
                <c:pt idx="15374" formatCode="General">
                  <c:v>0.123016</c:v>
                </c:pt>
                <c:pt idx="15375" formatCode="General">
                  <c:v>0.12302399999999999</c:v>
                </c:pt>
                <c:pt idx="15376" formatCode="General">
                  <c:v>0.123032</c:v>
                </c:pt>
                <c:pt idx="15377" formatCode="General">
                  <c:v>0.12304</c:v>
                </c:pt>
                <c:pt idx="15378" formatCode="General">
                  <c:v>0.123048</c:v>
                </c:pt>
                <c:pt idx="15379" formatCode="General">
                  <c:v>0.123056</c:v>
                </c:pt>
                <c:pt idx="15380" formatCode="General">
                  <c:v>0.12306400000000001</c:v>
                </c:pt>
                <c:pt idx="15381" formatCode="General">
                  <c:v>0.123072</c:v>
                </c:pt>
                <c:pt idx="15382" formatCode="General">
                  <c:v>0.12307999999999999</c:v>
                </c:pt>
                <c:pt idx="15383" formatCode="General">
                  <c:v>0.123088</c:v>
                </c:pt>
                <c:pt idx="15384" formatCode="General">
                  <c:v>0.123096</c:v>
                </c:pt>
                <c:pt idx="15385" formatCode="General">
                  <c:v>0.12310400000000001</c:v>
                </c:pt>
                <c:pt idx="15386" formatCode="General">
                  <c:v>0.123112</c:v>
                </c:pt>
                <c:pt idx="15387" formatCode="General">
                  <c:v>0.12311999999999999</c:v>
                </c:pt>
                <c:pt idx="15388" formatCode="General">
                  <c:v>0.123128</c:v>
                </c:pt>
                <c:pt idx="15389" formatCode="General">
                  <c:v>0.123136</c:v>
                </c:pt>
                <c:pt idx="15390" formatCode="General">
                  <c:v>0.123144</c:v>
                </c:pt>
                <c:pt idx="15391" formatCode="General">
                  <c:v>0.123152</c:v>
                </c:pt>
                <c:pt idx="15392" formatCode="General">
                  <c:v>0.12316000000000001</c:v>
                </c:pt>
                <c:pt idx="15393" formatCode="General">
                  <c:v>0.123168</c:v>
                </c:pt>
                <c:pt idx="15394" formatCode="General">
                  <c:v>0.12317599999999999</c:v>
                </c:pt>
                <c:pt idx="15395" formatCode="General">
                  <c:v>0.123184</c:v>
                </c:pt>
                <c:pt idx="15396" formatCode="General">
                  <c:v>0.123192</c:v>
                </c:pt>
                <c:pt idx="15397" formatCode="General">
                  <c:v>0.1232</c:v>
                </c:pt>
                <c:pt idx="15398" formatCode="General">
                  <c:v>0.123208</c:v>
                </c:pt>
                <c:pt idx="15399" formatCode="General">
                  <c:v>0.12321600000000001</c:v>
                </c:pt>
                <c:pt idx="15400" formatCode="General">
                  <c:v>0.123224</c:v>
                </c:pt>
                <c:pt idx="15401" formatCode="General">
                  <c:v>0.12323199999999999</c:v>
                </c:pt>
                <c:pt idx="15402" formatCode="General">
                  <c:v>0.12324</c:v>
                </c:pt>
                <c:pt idx="15403" formatCode="General">
                  <c:v>0.123248</c:v>
                </c:pt>
                <c:pt idx="15404" formatCode="General">
                  <c:v>0.123256</c:v>
                </c:pt>
                <c:pt idx="15405" formatCode="General">
                  <c:v>0.123264</c:v>
                </c:pt>
                <c:pt idx="15406" formatCode="General">
                  <c:v>0.12327200000000001</c:v>
                </c:pt>
                <c:pt idx="15407" formatCode="General">
                  <c:v>0.12328</c:v>
                </c:pt>
                <c:pt idx="15408" formatCode="General">
                  <c:v>0.12328799999999999</c:v>
                </c:pt>
                <c:pt idx="15409" formatCode="General">
                  <c:v>0.123296</c:v>
                </c:pt>
                <c:pt idx="15410" formatCode="General">
                  <c:v>0.123304</c:v>
                </c:pt>
                <c:pt idx="15411" formatCode="General">
                  <c:v>0.123312</c:v>
                </c:pt>
                <c:pt idx="15412" formatCode="General">
                  <c:v>0.12332</c:v>
                </c:pt>
                <c:pt idx="15413" formatCode="General">
                  <c:v>0.12332799999999999</c:v>
                </c:pt>
                <c:pt idx="15414" formatCode="General">
                  <c:v>0.123336</c:v>
                </c:pt>
                <c:pt idx="15415" formatCode="General">
                  <c:v>0.123344</c:v>
                </c:pt>
                <c:pt idx="15416" formatCode="General">
                  <c:v>0.123352</c:v>
                </c:pt>
                <c:pt idx="15417" formatCode="General">
                  <c:v>0.12336</c:v>
                </c:pt>
                <c:pt idx="15418" formatCode="General">
                  <c:v>0.12336800000000001</c:v>
                </c:pt>
                <c:pt idx="15419" formatCode="General">
                  <c:v>0.123376</c:v>
                </c:pt>
                <c:pt idx="15420" formatCode="General">
                  <c:v>0.12338399999999999</c:v>
                </c:pt>
                <c:pt idx="15421" formatCode="General">
                  <c:v>0.123392</c:v>
                </c:pt>
                <c:pt idx="15422" formatCode="General">
                  <c:v>0.1234</c:v>
                </c:pt>
                <c:pt idx="15423" formatCode="General">
                  <c:v>0.123408</c:v>
                </c:pt>
                <c:pt idx="15424" formatCode="General">
                  <c:v>0.123416</c:v>
                </c:pt>
                <c:pt idx="15425" formatCode="General">
                  <c:v>0.12342400000000001</c:v>
                </c:pt>
                <c:pt idx="15426" formatCode="General">
                  <c:v>0.123432</c:v>
                </c:pt>
                <c:pt idx="15427" formatCode="General">
                  <c:v>0.12343999999999999</c:v>
                </c:pt>
                <c:pt idx="15428" formatCode="General">
                  <c:v>0.123448</c:v>
                </c:pt>
                <c:pt idx="15429" formatCode="General">
                  <c:v>0.123456</c:v>
                </c:pt>
                <c:pt idx="15430" formatCode="General">
                  <c:v>0.123464</c:v>
                </c:pt>
                <c:pt idx="15431" formatCode="General">
                  <c:v>0.123472</c:v>
                </c:pt>
                <c:pt idx="15432" formatCode="General">
                  <c:v>0.12348000000000001</c:v>
                </c:pt>
                <c:pt idx="15433" formatCode="General">
                  <c:v>0.123488</c:v>
                </c:pt>
                <c:pt idx="15434" formatCode="General">
                  <c:v>0.12349599999999999</c:v>
                </c:pt>
                <c:pt idx="15435" formatCode="General">
                  <c:v>0.123504</c:v>
                </c:pt>
                <c:pt idx="15436" formatCode="General">
                  <c:v>0.123512</c:v>
                </c:pt>
                <c:pt idx="15437" formatCode="General">
                  <c:v>0.12352</c:v>
                </c:pt>
                <c:pt idx="15438" formatCode="General">
                  <c:v>0.123528</c:v>
                </c:pt>
                <c:pt idx="15439" formatCode="General">
                  <c:v>0.12353600000000001</c:v>
                </c:pt>
                <c:pt idx="15440" formatCode="General">
                  <c:v>0.123544</c:v>
                </c:pt>
                <c:pt idx="15441" formatCode="General">
                  <c:v>0.123552</c:v>
                </c:pt>
                <c:pt idx="15442" formatCode="General">
                  <c:v>0.12356</c:v>
                </c:pt>
                <c:pt idx="15443" formatCode="General">
                  <c:v>0.123568</c:v>
                </c:pt>
                <c:pt idx="15444" formatCode="General">
                  <c:v>0.12357600000000001</c:v>
                </c:pt>
                <c:pt idx="15445" formatCode="General">
                  <c:v>0.123584</c:v>
                </c:pt>
                <c:pt idx="15446" formatCode="General">
                  <c:v>0.12359199999999999</c:v>
                </c:pt>
                <c:pt idx="15447" formatCode="General">
                  <c:v>0.1236</c:v>
                </c:pt>
                <c:pt idx="15448" formatCode="General">
                  <c:v>0.123608</c:v>
                </c:pt>
                <c:pt idx="15449" formatCode="General">
                  <c:v>0.123616</c:v>
                </c:pt>
                <c:pt idx="15450" formatCode="General">
                  <c:v>0.123624</c:v>
                </c:pt>
                <c:pt idx="15451" formatCode="General">
                  <c:v>0.12363200000000001</c:v>
                </c:pt>
                <c:pt idx="15452" formatCode="General">
                  <c:v>0.12364</c:v>
                </c:pt>
                <c:pt idx="15453" formatCode="General">
                  <c:v>0.12364799999999999</c:v>
                </c:pt>
                <c:pt idx="15454" formatCode="General">
                  <c:v>0.123656</c:v>
                </c:pt>
                <c:pt idx="15455" formatCode="General">
                  <c:v>0.123664</c:v>
                </c:pt>
                <c:pt idx="15456" formatCode="General">
                  <c:v>0.123672</c:v>
                </c:pt>
                <c:pt idx="15457" formatCode="General">
                  <c:v>0.12368</c:v>
                </c:pt>
                <c:pt idx="15458" formatCode="General">
                  <c:v>0.12368800000000001</c:v>
                </c:pt>
                <c:pt idx="15459" formatCode="General">
                  <c:v>0.123696</c:v>
                </c:pt>
                <c:pt idx="15460" formatCode="General">
                  <c:v>0.12370399999999999</c:v>
                </c:pt>
                <c:pt idx="15461" formatCode="General">
                  <c:v>0.123712</c:v>
                </c:pt>
                <c:pt idx="15462" formatCode="General">
                  <c:v>0.12372</c:v>
                </c:pt>
                <c:pt idx="15463" formatCode="General">
                  <c:v>0.123728</c:v>
                </c:pt>
                <c:pt idx="15464" formatCode="General">
                  <c:v>0.123736</c:v>
                </c:pt>
                <c:pt idx="15465" formatCode="General">
                  <c:v>0.12374400000000001</c:v>
                </c:pt>
                <c:pt idx="15466" formatCode="General">
                  <c:v>0.123752</c:v>
                </c:pt>
                <c:pt idx="15467" formatCode="General">
                  <c:v>0.12376</c:v>
                </c:pt>
                <c:pt idx="15468" formatCode="General">
                  <c:v>0.123768</c:v>
                </c:pt>
                <c:pt idx="15469" formatCode="General">
                  <c:v>0.123776</c:v>
                </c:pt>
                <c:pt idx="15470" formatCode="General">
                  <c:v>0.12378400000000001</c:v>
                </c:pt>
                <c:pt idx="15471" formatCode="General">
                  <c:v>0.123792</c:v>
                </c:pt>
                <c:pt idx="15472" formatCode="General">
                  <c:v>0.12379999999999999</c:v>
                </c:pt>
                <c:pt idx="15473" formatCode="General">
                  <c:v>0.123808</c:v>
                </c:pt>
                <c:pt idx="15474" formatCode="General">
                  <c:v>0.123816</c:v>
                </c:pt>
                <c:pt idx="15475" formatCode="General">
                  <c:v>0.123824</c:v>
                </c:pt>
                <c:pt idx="15476" formatCode="General">
                  <c:v>0.123832</c:v>
                </c:pt>
                <c:pt idx="15477" formatCode="General">
                  <c:v>0.12384000000000001</c:v>
                </c:pt>
                <c:pt idx="15478" formatCode="General">
                  <c:v>0.123848</c:v>
                </c:pt>
                <c:pt idx="15479" formatCode="General">
                  <c:v>0.12385599999999999</c:v>
                </c:pt>
                <c:pt idx="15480" formatCode="General">
                  <c:v>0.123864</c:v>
                </c:pt>
                <c:pt idx="15481" formatCode="General">
                  <c:v>0.123872</c:v>
                </c:pt>
                <c:pt idx="15482" formatCode="General">
                  <c:v>0.12388</c:v>
                </c:pt>
                <c:pt idx="15483" formatCode="General">
                  <c:v>0.123888</c:v>
                </c:pt>
                <c:pt idx="15484" formatCode="General">
                  <c:v>0.12389600000000001</c:v>
                </c:pt>
                <c:pt idx="15485" formatCode="General">
                  <c:v>0.123904</c:v>
                </c:pt>
                <c:pt idx="15486" formatCode="General">
                  <c:v>0.12391199999999999</c:v>
                </c:pt>
                <c:pt idx="15487" formatCode="General">
                  <c:v>0.12392</c:v>
                </c:pt>
                <c:pt idx="15488" formatCode="General">
                  <c:v>0.123928</c:v>
                </c:pt>
                <c:pt idx="15489" formatCode="General">
                  <c:v>0.123936</c:v>
                </c:pt>
                <c:pt idx="15490" formatCode="General">
                  <c:v>0.123944</c:v>
                </c:pt>
                <c:pt idx="15491" formatCode="General">
                  <c:v>0.12395200000000001</c:v>
                </c:pt>
                <c:pt idx="15492" formatCode="General">
                  <c:v>0.12396</c:v>
                </c:pt>
                <c:pt idx="15493" formatCode="General">
                  <c:v>0.12396799999999999</c:v>
                </c:pt>
                <c:pt idx="15494" formatCode="General">
                  <c:v>0.123976</c:v>
                </c:pt>
                <c:pt idx="15495" formatCode="General">
                  <c:v>0.123984</c:v>
                </c:pt>
                <c:pt idx="15496" formatCode="General">
                  <c:v>0.123992</c:v>
                </c:pt>
                <c:pt idx="15497" formatCode="General">
                  <c:v>0.124</c:v>
                </c:pt>
                <c:pt idx="15498" formatCode="General">
                  <c:v>0.12400799999999999</c:v>
                </c:pt>
                <c:pt idx="15499" formatCode="General">
                  <c:v>0.124016</c:v>
                </c:pt>
                <c:pt idx="15500" formatCode="General">
                  <c:v>0.124024</c:v>
                </c:pt>
                <c:pt idx="15501" formatCode="General">
                  <c:v>0.124032</c:v>
                </c:pt>
                <c:pt idx="15502" formatCode="General">
                  <c:v>0.12404</c:v>
                </c:pt>
                <c:pt idx="15503" formatCode="General">
                  <c:v>0.12404800000000001</c:v>
                </c:pt>
                <c:pt idx="15504" formatCode="General">
                  <c:v>0.124056</c:v>
                </c:pt>
                <c:pt idx="15505" formatCode="General">
                  <c:v>0.12406399999999999</c:v>
                </c:pt>
                <c:pt idx="15506" formatCode="General">
                  <c:v>0.124072</c:v>
                </c:pt>
                <c:pt idx="15507" formatCode="General">
                  <c:v>0.12408</c:v>
                </c:pt>
                <c:pt idx="15508" formatCode="General">
                  <c:v>0.124088</c:v>
                </c:pt>
                <c:pt idx="15509" formatCode="General">
                  <c:v>0.124096</c:v>
                </c:pt>
                <c:pt idx="15510" formatCode="General">
                  <c:v>0.12410400000000001</c:v>
                </c:pt>
                <c:pt idx="15511" formatCode="General">
                  <c:v>0.124112</c:v>
                </c:pt>
                <c:pt idx="15512" formatCode="General">
                  <c:v>0.12411999999999999</c:v>
                </c:pt>
                <c:pt idx="15513" formatCode="General">
                  <c:v>0.124128</c:v>
                </c:pt>
                <c:pt idx="15514" formatCode="General">
                  <c:v>0.124136</c:v>
                </c:pt>
                <c:pt idx="15515" formatCode="General">
                  <c:v>0.124144</c:v>
                </c:pt>
                <c:pt idx="15516" formatCode="General">
                  <c:v>0.124152</c:v>
                </c:pt>
                <c:pt idx="15517" formatCode="General">
                  <c:v>0.12416000000000001</c:v>
                </c:pt>
                <c:pt idx="15518" formatCode="General">
                  <c:v>0.124168</c:v>
                </c:pt>
                <c:pt idx="15519" formatCode="General">
                  <c:v>0.12417599999999999</c:v>
                </c:pt>
                <c:pt idx="15520" formatCode="General">
                  <c:v>0.124184</c:v>
                </c:pt>
                <c:pt idx="15521" formatCode="General">
                  <c:v>0.124192</c:v>
                </c:pt>
                <c:pt idx="15522" formatCode="General">
                  <c:v>0.1242</c:v>
                </c:pt>
                <c:pt idx="15523" formatCode="General">
                  <c:v>0.124208</c:v>
                </c:pt>
                <c:pt idx="15524" formatCode="General">
                  <c:v>0.12421599999999999</c:v>
                </c:pt>
                <c:pt idx="15525" formatCode="General">
                  <c:v>0.124224</c:v>
                </c:pt>
                <c:pt idx="15526" formatCode="General">
                  <c:v>0.124232</c:v>
                </c:pt>
                <c:pt idx="15527" formatCode="General">
                  <c:v>0.12424</c:v>
                </c:pt>
                <c:pt idx="15528" formatCode="General">
                  <c:v>0.124248</c:v>
                </c:pt>
                <c:pt idx="15529" formatCode="General">
                  <c:v>0.12425600000000001</c:v>
                </c:pt>
                <c:pt idx="15530" formatCode="General">
                  <c:v>0.124264</c:v>
                </c:pt>
                <c:pt idx="15531" formatCode="General">
                  <c:v>0.12427199999999999</c:v>
                </c:pt>
                <c:pt idx="15532" formatCode="General">
                  <c:v>0.12428</c:v>
                </c:pt>
                <c:pt idx="15533" formatCode="General">
                  <c:v>0.124288</c:v>
                </c:pt>
                <c:pt idx="15534" formatCode="General">
                  <c:v>0.124296</c:v>
                </c:pt>
                <c:pt idx="15535" formatCode="General">
                  <c:v>0.124304</c:v>
                </c:pt>
                <c:pt idx="15536" formatCode="General">
                  <c:v>0.12431200000000001</c:v>
                </c:pt>
                <c:pt idx="15537" formatCode="General">
                  <c:v>0.12432</c:v>
                </c:pt>
                <c:pt idx="15538" formatCode="General">
                  <c:v>0.12432799999999999</c:v>
                </c:pt>
                <c:pt idx="15539" formatCode="General">
                  <c:v>0.124336</c:v>
                </c:pt>
                <c:pt idx="15540" formatCode="General">
                  <c:v>0.124344</c:v>
                </c:pt>
                <c:pt idx="15541" formatCode="General">
                  <c:v>0.124352</c:v>
                </c:pt>
                <c:pt idx="15542" formatCode="General">
                  <c:v>0.12436</c:v>
                </c:pt>
                <c:pt idx="15543" formatCode="General">
                  <c:v>0.12436800000000001</c:v>
                </c:pt>
                <c:pt idx="15544" formatCode="General">
                  <c:v>0.124376</c:v>
                </c:pt>
                <c:pt idx="15545" formatCode="General">
                  <c:v>0.12438399999999999</c:v>
                </c:pt>
                <c:pt idx="15546" formatCode="General">
                  <c:v>0.124392</c:v>
                </c:pt>
                <c:pt idx="15547" formatCode="General">
                  <c:v>0.1244</c:v>
                </c:pt>
                <c:pt idx="15548" formatCode="General">
                  <c:v>0.124408</c:v>
                </c:pt>
                <c:pt idx="15549" formatCode="General">
                  <c:v>0.124416</c:v>
                </c:pt>
                <c:pt idx="15550" formatCode="General">
                  <c:v>0.12442400000000001</c:v>
                </c:pt>
                <c:pt idx="15551" formatCode="General">
                  <c:v>0.124432</c:v>
                </c:pt>
                <c:pt idx="15552" formatCode="General">
                  <c:v>0.12444</c:v>
                </c:pt>
                <c:pt idx="15553" formatCode="General">
                  <c:v>0.124448</c:v>
                </c:pt>
                <c:pt idx="15554" formatCode="General">
                  <c:v>0.124456</c:v>
                </c:pt>
                <c:pt idx="15555" formatCode="General">
                  <c:v>0.12446400000000001</c:v>
                </c:pt>
                <c:pt idx="15556" formatCode="General">
                  <c:v>0.124472</c:v>
                </c:pt>
                <c:pt idx="15557" formatCode="General">
                  <c:v>0.12447999999999999</c:v>
                </c:pt>
                <c:pt idx="15558" formatCode="General">
                  <c:v>0.124488</c:v>
                </c:pt>
                <c:pt idx="15559" formatCode="General">
                  <c:v>0.124496</c:v>
                </c:pt>
                <c:pt idx="15560" formatCode="General">
                  <c:v>0.124504</c:v>
                </c:pt>
                <c:pt idx="15561" formatCode="General">
                  <c:v>0.124512</c:v>
                </c:pt>
                <c:pt idx="15562" formatCode="General">
                  <c:v>0.12452000000000001</c:v>
                </c:pt>
                <c:pt idx="15563" formatCode="General">
                  <c:v>0.124528</c:v>
                </c:pt>
                <c:pt idx="15564" formatCode="General">
                  <c:v>0.12453599999999999</c:v>
                </c:pt>
                <c:pt idx="15565" formatCode="General">
                  <c:v>0.124544</c:v>
                </c:pt>
                <c:pt idx="15566" formatCode="General">
                  <c:v>0.124552</c:v>
                </c:pt>
                <c:pt idx="15567" formatCode="General">
                  <c:v>0.12456</c:v>
                </c:pt>
                <c:pt idx="15568" formatCode="General">
                  <c:v>0.124568</c:v>
                </c:pt>
                <c:pt idx="15569" formatCode="General">
                  <c:v>0.12457600000000001</c:v>
                </c:pt>
                <c:pt idx="15570" formatCode="General">
                  <c:v>0.124584</c:v>
                </c:pt>
                <c:pt idx="15571" formatCode="General">
                  <c:v>0.12459199999999999</c:v>
                </c:pt>
                <c:pt idx="15572" formatCode="General">
                  <c:v>0.1246</c:v>
                </c:pt>
                <c:pt idx="15573" formatCode="General">
                  <c:v>0.124608</c:v>
                </c:pt>
                <c:pt idx="15574" formatCode="General">
                  <c:v>0.124616</c:v>
                </c:pt>
                <c:pt idx="15575" formatCode="General">
                  <c:v>0.124624</c:v>
                </c:pt>
                <c:pt idx="15576" formatCode="General">
                  <c:v>0.12463200000000001</c:v>
                </c:pt>
                <c:pt idx="15577" formatCode="General">
                  <c:v>0.12464</c:v>
                </c:pt>
                <c:pt idx="15578" formatCode="General">
                  <c:v>0.12464799999999999</c:v>
                </c:pt>
                <c:pt idx="15579" formatCode="General">
                  <c:v>0.124656</c:v>
                </c:pt>
                <c:pt idx="15580" formatCode="General">
                  <c:v>0.124664</c:v>
                </c:pt>
                <c:pt idx="15581" formatCode="General">
                  <c:v>0.12467200000000001</c:v>
                </c:pt>
                <c:pt idx="15582" formatCode="General">
                  <c:v>0.12468</c:v>
                </c:pt>
                <c:pt idx="15583" formatCode="General">
                  <c:v>0.12468799999999999</c:v>
                </c:pt>
                <c:pt idx="15584" formatCode="General">
                  <c:v>0.124696</c:v>
                </c:pt>
                <c:pt idx="15585" formatCode="General">
                  <c:v>0.124704</c:v>
                </c:pt>
                <c:pt idx="15586" formatCode="General">
                  <c:v>0.124712</c:v>
                </c:pt>
                <c:pt idx="15587" formatCode="General">
                  <c:v>0.12472</c:v>
                </c:pt>
                <c:pt idx="15588" formatCode="General">
                  <c:v>0.12472800000000001</c:v>
                </c:pt>
                <c:pt idx="15589" formatCode="General">
                  <c:v>0.124736</c:v>
                </c:pt>
                <c:pt idx="15590" formatCode="General">
                  <c:v>0.12474399999999999</c:v>
                </c:pt>
                <c:pt idx="15591" formatCode="General">
                  <c:v>0.124752</c:v>
                </c:pt>
                <c:pt idx="15592" formatCode="General">
                  <c:v>0.12476</c:v>
                </c:pt>
                <c:pt idx="15593" formatCode="General">
                  <c:v>0.124768</c:v>
                </c:pt>
                <c:pt idx="15594" formatCode="General">
                  <c:v>0.124776</c:v>
                </c:pt>
                <c:pt idx="15595" formatCode="General">
                  <c:v>0.12478400000000001</c:v>
                </c:pt>
                <c:pt idx="15596" formatCode="General">
                  <c:v>0.124792</c:v>
                </c:pt>
                <c:pt idx="15597" formatCode="General">
                  <c:v>0.12479999999999999</c:v>
                </c:pt>
                <c:pt idx="15598" formatCode="General">
                  <c:v>0.124808</c:v>
                </c:pt>
                <c:pt idx="15599" formatCode="General">
                  <c:v>0.124816</c:v>
                </c:pt>
                <c:pt idx="15600" formatCode="General">
                  <c:v>0.124824</c:v>
                </c:pt>
                <c:pt idx="15601" formatCode="General">
                  <c:v>0.124832</c:v>
                </c:pt>
                <c:pt idx="15602" formatCode="General">
                  <c:v>0.12484000000000001</c:v>
                </c:pt>
                <c:pt idx="15603" formatCode="General">
                  <c:v>0.124848</c:v>
                </c:pt>
                <c:pt idx="15604" formatCode="General">
                  <c:v>0.12485599999999999</c:v>
                </c:pt>
                <c:pt idx="15605" formatCode="General">
                  <c:v>0.124864</c:v>
                </c:pt>
                <c:pt idx="15606" formatCode="General">
                  <c:v>0.124872</c:v>
                </c:pt>
                <c:pt idx="15607" formatCode="General">
                  <c:v>0.12488</c:v>
                </c:pt>
                <c:pt idx="15608" formatCode="General">
                  <c:v>0.124888</c:v>
                </c:pt>
                <c:pt idx="15609" formatCode="General">
                  <c:v>0.12489599999999999</c:v>
                </c:pt>
                <c:pt idx="15610" formatCode="General">
                  <c:v>0.124904</c:v>
                </c:pt>
                <c:pt idx="15611" formatCode="General">
                  <c:v>0.124912</c:v>
                </c:pt>
                <c:pt idx="15612" formatCode="General">
                  <c:v>0.12492</c:v>
                </c:pt>
                <c:pt idx="15613" formatCode="General">
                  <c:v>0.124928</c:v>
                </c:pt>
                <c:pt idx="15614" formatCode="General">
                  <c:v>0.12493600000000001</c:v>
                </c:pt>
                <c:pt idx="15615" formatCode="General">
                  <c:v>0.124944</c:v>
                </c:pt>
                <c:pt idx="15616" formatCode="General">
                  <c:v>0.12495199999999999</c:v>
                </c:pt>
                <c:pt idx="15617" formatCode="General">
                  <c:v>0.12496</c:v>
                </c:pt>
                <c:pt idx="15618" formatCode="General">
                  <c:v>0.124968</c:v>
                </c:pt>
                <c:pt idx="15619" formatCode="General">
                  <c:v>0.124976</c:v>
                </c:pt>
                <c:pt idx="15620" formatCode="General">
                  <c:v>0.124984</c:v>
                </c:pt>
                <c:pt idx="15621" formatCode="General">
                  <c:v>0.12499200000000001</c:v>
                </c:pt>
                <c:pt idx="15622" formatCode="General">
                  <c:v>0.125</c:v>
                </c:pt>
                <c:pt idx="15623" formatCode="General">
                  <c:v>0.12500800000000001</c:v>
                </c:pt>
                <c:pt idx="15624" formatCode="General">
                  <c:v>0.12501599999999999</c:v>
                </c:pt>
                <c:pt idx="15625" formatCode="General">
                  <c:v>0.125024</c:v>
                </c:pt>
                <c:pt idx="15626" formatCode="General">
                  <c:v>0.125032</c:v>
                </c:pt>
                <c:pt idx="15627" formatCode="General">
                  <c:v>0.12504000000000001</c:v>
                </c:pt>
                <c:pt idx="15628" formatCode="General">
                  <c:v>0.12504799999999999</c:v>
                </c:pt>
                <c:pt idx="15629" formatCode="General">
                  <c:v>0.125056</c:v>
                </c:pt>
                <c:pt idx="15630" formatCode="General">
                  <c:v>0.12506400000000001</c:v>
                </c:pt>
                <c:pt idx="15631" formatCode="General">
                  <c:v>0.12507199999999999</c:v>
                </c:pt>
                <c:pt idx="15632" formatCode="General">
                  <c:v>0.12508</c:v>
                </c:pt>
                <c:pt idx="15633" formatCode="General">
                  <c:v>0.125088</c:v>
                </c:pt>
                <c:pt idx="15634" formatCode="General">
                  <c:v>0.12509600000000001</c:v>
                </c:pt>
                <c:pt idx="15635" formatCode="General">
                  <c:v>0.12510399999999999</c:v>
                </c:pt>
                <c:pt idx="15636" formatCode="General">
                  <c:v>0.125112</c:v>
                </c:pt>
                <c:pt idx="15637" formatCode="General">
                  <c:v>0.12512000000000001</c:v>
                </c:pt>
                <c:pt idx="15638" formatCode="General">
                  <c:v>0.12512799999999999</c:v>
                </c:pt>
                <c:pt idx="15639" formatCode="General">
                  <c:v>0.125136</c:v>
                </c:pt>
                <c:pt idx="15640" formatCode="General">
                  <c:v>0.12514400000000001</c:v>
                </c:pt>
                <c:pt idx="15641" formatCode="General">
                  <c:v>0.12515200000000001</c:v>
                </c:pt>
                <c:pt idx="15642" formatCode="General">
                  <c:v>0.12515999999999999</c:v>
                </c:pt>
                <c:pt idx="15643" formatCode="General">
                  <c:v>0.125168</c:v>
                </c:pt>
                <c:pt idx="15644" formatCode="General">
                  <c:v>0.12517600000000001</c:v>
                </c:pt>
                <c:pt idx="15645" formatCode="General">
                  <c:v>0.12518399999999999</c:v>
                </c:pt>
                <c:pt idx="15646" formatCode="General">
                  <c:v>0.125192</c:v>
                </c:pt>
                <c:pt idx="15647" formatCode="General">
                  <c:v>0.12520000000000001</c:v>
                </c:pt>
                <c:pt idx="15648" formatCode="General">
                  <c:v>0.12520800000000001</c:v>
                </c:pt>
                <c:pt idx="15649" formatCode="General">
                  <c:v>0.12521599999999999</c:v>
                </c:pt>
                <c:pt idx="15650" formatCode="General">
                  <c:v>0.125224</c:v>
                </c:pt>
                <c:pt idx="15651" formatCode="General">
                  <c:v>0.12523200000000001</c:v>
                </c:pt>
                <c:pt idx="15652" formatCode="General">
                  <c:v>0.12523999999999999</c:v>
                </c:pt>
                <c:pt idx="15653" formatCode="General">
                  <c:v>0.125248</c:v>
                </c:pt>
                <c:pt idx="15654" formatCode="General">
                  <c:v>0.12525600000000001</c:v>
                </c:pt>
                <c:pt idx="15655" formatCode="General">
                  <c:v>0.12526399999999999</c:v>
                </c:pt>
                <c:pt idx="15656" formatCode="General">
                  <c:v>0.12527199999999999</c:v>
                </c:pt>
                <c:pt idx="15657" formatCode="General">
                  <c:v>0.12528</c:v>
                </c:pt>
                <c:pt idx="15658" formatCode="General">
                  <c:v>0.12528800000000001</c:v>
                </c:pt>
                <c:pt idx="15659" formatCode="General">
                  <c:v>0.12529599999999999</c:v>
                </c:pt>
                <c:pt idx="15660" formatCode="General">
                  <c:v>0.125304</c:v>
                </c:pt>
                <c:pt idx="15661" formatCode="General">
                  <c:v>0.12531200000000001</c:v>
                </c:pt>
                <c:pt idx="15662" formatCode="General">
                  <c:v>0.12531999999999999</c:v>
                </c:pt>
                <c:pt idx="15663" formatCode="General">
                  <c:v>0.12532799999999999</c:v>
                </c:pt>
                <c:pt idx="15664" formatCode="General">
                  <c:v>0.125336</c:v>
                </c:pt>
                <c:pt idx="15665" formatCode="General">
                  <c:v>0.12534400000000001</c:v>
                </c:pt>
                <c:pt idx="15666" formatCode="General">
                  <c:v>0.12535199999999999</c:v>
                </c:pt>
                <c:pt idx="15667" formatCode="General">
                  <c:v>0.12536</c:v>
                </c:pt>
                <c:pt idx="15668" formatCode="General">
                  <c:v>0.12536800000000001</c:v>
                </c:pt>
                <c:pt idx="15669" formatCode="General">
                  <c:v>0.12537599999999999</c:v>
                </c:pt>
                <c:pt idx="15670" formatCode="General">
                  <c:v>0.125384</c:v>
                </c:pt>
                <c:pt idx="15671" formatCode="General">
                  <c:v>0.125392</c:v>
                </c:pt>
                <c:pt idx="15672" formatCode="General">
                  <c:v>0.12540000000000001</c:v>
                </c:pt>
                <c:pt idx="15673" formatCode="General">
                  <c:v>0.12540799999999999</c:v>
                </c:pt>
                <c:pt idx="15674" formatCode="General">
                  <c:v>0.125416</c:v>
                </c:pt>
                <c:pt idx="15675" formatCode="General">
                  <c:v>0.12542400000000001</c:v>
                </c:pt>
                <c:pt idx="15676" formatCode="General">
                  <c:v>0.12543199999999999</c:v>
                </c:pt>
                <c:pt idx="15677" formatCode="General">
                  <c:v>0.12544</c:v>
                </c:pt>
                <c:pt idx="15678" formatCode="General">
                  <c:v>0.125448</c:v>
                </c:pt>
                <c:pt idx="15679" formatCode="General">
                  <c:v>0.12545600000000001</c:v>
                </c:pt>
                <c:pt idx="15680" formatCode="General">
                  <c:v>0.12546399999999999</c:v>
                </c:pt>
                <c:pt idx="15681" formatCode="General">
                  <c:v>0.125472</c:v>
                </c:pt>
                <c:pt idx="15682" formatCode="General">
                  <c:v>0.12548000000000001</c:v>
                </c:pt>
                <c:pt idx="15683" formatCode="General">
                  <c:v>0.12548799999999999</c:v>
                </c:pt>
                <c:pt idx="15684" formatCode="General">
                  <c:v>0.125496</c:v>
                </c:pt>
                <c:pt idx="15685" formatCode="General">
                  <c:v>0.125504</c:v>
                </c:pt>
                <c:pt idx="15686" formatCode="General">
                  <c:v>0.12551200000000001</c:v>
                </c:pt>
                <c:pt idx="15687" formatCode="General">
                  <c:v>0.12551999999999999</c:v>
                </c:pt>
                <c:pt idx="15688" formatCode="General">
                  <c:v>0.125528</c:v>
                </c:pt>
                <c:pt idx="15689" formatCode="General">
                  <c:v>0.12553600000000001</c:v>
                </c:pt>
                <c:pt idx="15690" formatCode="General">
                  <c:v>0.12554399999999999</c:v>
                </c:pt>
                <c:pt idx="15691" formatCode="General">
                  <c:v>0.125552</c:v>
                </c:pt>
                <c:pt idx="15692" formatCode="General">
                  <c:v>0.12556</c:v>
                </c:pt>
                <c:pt idx="15693" formatCode="General">
                  <c:v>0.12556800000000001</c:v>
                </c:pt>
                <c:pt idx="15694" formatCode="General">
                  <c:v>0.12557599999999999</c:v>
                </c:pt>
                <c:pt idx="15695" formatCode="General">
                  <c:v>0.125584</c:v>
                </c:pt>
                <c:pt idx="15696" formatCode="General">
                  <c:v>0.12559200000000001</c:v>
                </c:pt>
                <c:pt idx="15697" formatCode="General">
                  <c:v>0.12559999999999999</c:v>
                </c:pt>
                <c:pt idx="15698" formatCode="General">
                  <c:v>0.125608</c:v>
                </c:pt>
                <c:pt idx="15699" formatCode="General">
                  <c:v>0.12561600000000001</c:v>
                </c:pt>
                <c:pt idx="15700" formatCode="General">
                  <c:v>0.12562400000000001</c:v>
                </c:pt>
                <c:pt idx="15701" formatCode="General">
                  <c:v>0.12563199999999999</c:v>
                </c:pt>
                <c:pt idx="15702" formatCode="General">
                  <c:v>0.12564</c:v>
                </c:pt>
                <c:pt idx="15703" formatCode="General">
                  <c:v>0.12564800000000001</c:v>
                </c:pt>
                <c:pt idx="15704" formatCode="General">
                  <c:v>0.12565599999999999</c:v>
                </c:pt>
                <c:pt idx="15705" formatCode="General">
                  <c:v>0.125664</c:v>
                </c:pt>
                <c:pt idx="15706" formatCode="General">
                  <c:v>0.12567200000000001</c:v>
                </c:pt>
                <c:pt idx="15707" formatCode="General">
                  <c:v>0.12567999999999999</c:v>
                </c:pt>
                <c:pt idx="15708" formatCode="General">
                  <c:v>0.12568799999999999</c:v>
                </c:pt>
                <c:pt idx="15709" formatCode="General">
                  <c:v>0.125696</c:v>
                </c:pt>
                <c:pt idx="15710" formatCode="General">
                  <c:v>0.12570400000000001</c:v>
                </c:pt>
                <c:pt idx="15711" formatCode="General">
                  <c:v>0.12571199999999999</c:v>
                </c:pt>
                <c:pt idx="15712" formatCode="General">
                  <c:v>0.12572</c:v>
                </c:pt>
                <c:pt idx="15713" formatCode="General">
                  <c:v>0.12572800000000001</c:v>
                </c:pt>
                <c:pt idx="15714" formatCode="General">
                  <c:v>0.12573599999999999</c:v>
                </c:pt>
                <c:pt idx="15715" formatCode="General">
                  <c:v>0.12574399999999999</c:v>
                </c:pt>
                <c:pt idx="15716" formatCode="General">
                  <c:v>0.125752</c:v>
                </c:pt>
                <c:pt idx="15717" formatCode="General">
                  <c:v>0.12576000000000001</c:v>
                </c:pt>
                <c:pt idx="15718" formatCode="General">
                  <c:v>0.12576799999999999</c:v>
                </c:pt>
                <c:pt idx="15719" formatCode="General">
                  <c:v>0.125776</c:v>
                </c:pt>
                <c:pt idx="15720" formatCode="General">
                  <c:v>0.12578400000000001</c:v>
                </c:pt>
                <c:pt idx="15721" formatCode="General">
                  <c:v>0.12579199999999999</c:v>
                </c:pt>
                <c:pt idx="15722" formatCode="General">
                  <c:v>0.1258</c:v>
                </c:pt>
                <c:pt idx="15723" formatCode="General">
                  <c:v>0.125808</c:v>
                </c:pt>
                <c:pt idx="15724" formatCode="General">
                  <c:v>0.12581600000000001</c:v>
                </c:pt>
                <c:pt idx="15725" formatCode="General">
                  <c:v>0.12582399999999999</c:v>
                </c:pt>
                <c:pt idx="15726" formatCode="General">
                  <c:v>0.125832</c:v>
                </c:pt>
                <c:pt idx="15727" formatCode="General">
                  <c:v>0.12584000000000001</c:v>
                </c:pt>
                <c:pt idx="15728" formatCode="General">
                  <c:v>0.12584799999999999</c:v>
                </c:pt>
                <c:pt idx="15729" formatCode="General">
                  <c:v>0.125856</c:v>
                </c:pt>
                <c:pt idx="15730" formatCode="General">
                  <c:v>0.125864</c:v>
                </c:pt>
                <c:pt idx="15731" formatCode="General">
                  <c:v>0.12587200000000001</c:v>
                </c:pt>
                <c:pt idx="15732" formatCode="General">
                  <c:v>0.12587999999999999</c:v>
                </c:pt>
                <c:pt idx="15733" formatCode="General">
                  <c:v>0.125888</c:v>
                </c:pt>
                <c:pt idx="15734" formatCode="General">
                  <c:v>0.12589600000000001</c:v>
                </c:pt>
                <c:pt idx="15735" formatCode="General">
                  <c:v>0.12590399999999999</c:v>
                </c:pt>
                <c:pt idx="15736" formatCode="General">
                  <c:v>0.125912</c:v>
                </c:pt>
                <c:pt idx="15737" formatCode="General">
                  <c:v>0.12592</c:v>
                </c:pt>
                <c:pt idx="15738" formatCode="General">
                  <c:v>0.12592800000000001</c:v>
                </c:pt>
                <c:pt idx="15739" formatCode="General">
                  <c:v>0.12593599999999999</c:v>
                </c:pt>
                <c:pt idx="15740" formatCode="General">
                  <c:v>0.125944</c:v>
                </c:pt>
                <c:pt idx="15741" formatCode="General">
                  <c:v>0.12595200000000001</c:v>
                </c:pt>
                <c:pt idx="15742" formatCode="General">
                  <c:v>0.12595999999999999</c:v>
                </c:pt>
                <c:pt idx="15743" formatCode="General">
                  <c:v>0.125968</c:v>
                </c:pt>
                <c:pt idx="15744" formatCode="General">
                  <c:v>0.125976</c:v>
                </c:pt>
                <c:pt idx="15745" formatCode="General">
                  <c:v>0.12598400000000001</c:v>
                </c:pt>
                <c:pt idx="15746" formatCode="General">
                  <c:v>0.12599199999999999</c:v>
                </c:pt>
                <c:pt idx="15747" formatCode="General">
                  <c:v>0.126</c:v>
                </c:pt>
                <c:pt idx="15748" formatCode="General">
                  <c:v>0.12600800000000001</c:v>
                </c:pt>
                <c:pt idx="15749" formatCode="General">
                  <c:v>0.12601599999999999</c:v>
                </c:pt>
                <c:pt idx="15750" formatCode="General">
                  <c:v>0.126024</c:v>
                </c:pt>
                <c:pt idx="15751" formatCode="General">
                  <c:v>0.12603200000000001</c:v>
                </c:pt>
                <c:pt idx="15752" formatCode="General">
                  <c:v>0.12604000000000001</c:v>
                </c:pt>
                <c:pt idx="15753" formatCode="General">
                  <c:v>0.12604799999999999</c:v>
                </c:pt>
                <c:pt idx="15754" formatCode="General">
                  <c:v>0.126056</c:v>
                </c:pt>
                <c:pt idx="15755" formatCode="General">
                  <c:v>0.12606400000000001</c:v>
                </c:pt>
                <c:pt idx="15756" formatCode="General">
                  <c:v>0.12607199999999999</c:v>
                </c:pt>
                <c:pt idx="15757" formatCode="General">
                  <c:v>0.12608</c:v>
                </c:pt>
                <c:pt idx="15758" formatCode="General">
                  <c:v>0.12608800000000001</c:v>
                </c:pt>
                <c:pt idx="15759" formatCode="General">
                  <c:v>0.12609600000000001</c:v>
                </c:pt>
                <c:pt idx="15760" formatCode="General">
                  <c:v>0.12610399999999999</c:v>
                </c:pt>
                <c:pt idx="15761" formatCode="General">
                  <c:v>0.126112</c:v>
                </c:pt>
                <c:pt idx="15762" formatCode="General">
                  <c:v>0.12612000000000001</c:v>
                </c:pt>
                <c:pt idx="15763" formatCode="General">
                  <c:v>0.12612799999999999</c:v>
                </c:pt>
                <c:pt idx="15764" formatCode="General">
                  <c:v>0.126136</c:v>
                </c:pt>
                <c:pt idx="15765" formatCode="General">
                  <c:v>0.12614400000000001</c:v>
                </c:pt>
                <c:pt idx="15766" formatCode="General">
                  <c:v>0.12615199999999999</c:v>
                </c:pt>
                <c:pt idx="15767" formatCode="General">
                  <c:v>0.12615999999999999</c:v>
                </c:pt>
                <c:pt idx="15768" formatCode="General">
                  <c:v>0.126168</c:v>
                </c:pt>
                <c:pt idx="15769" formatCode="General">
                  <c:v>0.12617600000000001</c:v>
                </c:pt>
                <c:pt idx="15770" formatCode="General">
                  <c:v>0.12618399999999999</c:v>
                </c:pt>
                <c:pt idx="15771" formatCode="General">
                  <c:v>0.126192</c:v>
                </c:pt>
                <c:pt idx="15772" formatCode="General">
                  <c:v>0.12620000000000001</c:v>
                </c:pt>
                <c:pt idx="15773" formatCode="General">
                  <c:v>0.12620799999999999</c:v>
                </c:pt>
                <c:pt idx="15774" formatCode="General">
                  <c:v>0.12621599999999999</c:v>
                </c:pt>
                <c:pt idx="15775" formatCode="General">
                  <c:v>0.126224</c:v>
                </c:pt>
                <c:pt idx="15776" formatCode="General">
                  <c:v>0.12623200000000001</c:v>
                </c:pt>
                <c:pt idx="15777" formatCode="General">
                  <c:v>0.12623999999999999</c:v>
                </c:pt>
                <c:pt idx="15778" formatCode="General">
                  <c:v>0.126248</c:v>
                </c:pt>
                <c:pt idx="15779" formatCode="General">
                  <c:v>0.12625600000000001</c:v>
                </c:pt>
                <c:pt idx="15780" formatCode="General">
                  <c:v>0.12626399999999999</c:v>
                </c:pt>
                <c:pt idx="15781" formatCode="General">
                  <c:v>0.126272</c:v>
                </c:pt>
                <c:pt idx="15782" formatCode="General">
                  <c:v>0.12628</c:v>
                </c:pt>
                <c:pt idx="15783" formatCode="General">
                  <c:v>0.12628800000000001</c:v>
                </c:pt>
                <c:pt idx="15784" formatCode="General">
                  <c:v>0.12629599999999999</c:v>
                </c:pt>
                <c:pt idx="15785" formatCode="General">
                  <c:v>0.126304</c:v>
                </c:pt>
                <c:pt idx="15786" formatCode="General">
                  <c:v>0.12631200000000001</c:v>
                </c:pt>
                <c:pt idx="15787" formatCode="General">
                  <c:v>0.12631999999999999</c:v>
                </c:pt>
                <c:pt idx="15788" formatCode="General">
                  <c:v>0.126328</c:v>
                </c:pt>
                <c:pt idx="15789" formatCode="General">
                  <c:v>0.126336</c:v>
                </c:pt>
                <c:pt idx="15790" formatCode="General">
                  <c:v>0.12634400000000001</c:v>
                </c:pt>
                <c:pt idx="15791" formatCode="General">
                  <c:v>0.12635199999999999</c:v>
                </c:pt>
                <c:pt idx="15792" formatCode="General">
                  <c:v>0.12636</c:v>
                </c:pt>
                <c:pt idx="15793" formatCode="General">
                  <c:v>0.12636800000000001</c:v>
                </c:pt>
                <c:pt idx="15794" formatCode="General">
                  <c:v>0.12637599999999999</c:v>
                </c:pt>
                <c:pt idx="15795" formatCode="General">
                  <c:v>0.126384</c:v>
                </c:pt>
                <c:pt idx="15796" formatCode="General">
                  <c:v>0.126392</c:v>
                </c:pt>
                <c:pt idx="15797" formatCode="General">
                  <c:v>0.12640000000000001</c:v>
                </c:pt>
                <c:pt idx="15798" formatCode="General">
                  <c:v>0.12640799999999999</c:v>
                </c:pt>
                <c:pt idx="15799" formatCode="General">
                  <c:v>0.126416</c:v>
                </c:pt>
                <c:pt idx="15800" formatCode="General">
                  <c:v>0.12642400000000001</c:v>
                </c:pt>
                <c:pt idx="15801" formatCode="General">
                  <c:v>0.12643199999999999</c:v>
                </c:pt>
                <c:pt idx="15802" formatCode="General">
                  <c:v>0.12644</c:v>
                </c:pt>
                <c:pt idx="15803" formatCode="General">
                  <c:v>0.126448</c:v>
                </c:pt>
                <c:pt idx="15804" formatCode="General">
                  <c:v>0.12645600000000001</c:v>
                </c:pt>
                <c:pt idx="15805" formatCode="General">
                  <c:v>0.12646399999999999</c:v>
                </c:pt>
                <c:pt idx="15806" formatCode="General">
                  <c:v>0.126472</c:v>
                </c:pt>
                <c:pt idx="15807" formatCode="General">
                  <c:v>0.12648000000000001</c:v>
                </c:pt>
                <c:pt idx="15808" formatCode="General">
                  <c:v>0.12648799999999999</c:v>
                </c:pt>
                <c:pt idx="15809" formatCode="General">
                  <c:v>0.126496</c:v>
                </c:pt>
                <c:pt idx="15810" formatCode="General">
                  <c:v>0.12650400000000001</c:v>
                </c:pt>
                <c:pt idx="15811" formatCode="General">
                  <c:v>0.12651200000000001</c:v>
                </c:pt>
                <c:pt idx="15812" formatCode="General">
                  <c:v>0.12651999999999999</c:v>
                </c:pt>
                <c:pt idx="15813" formatCode="General">
                  <c:v>0.126528</c:v>
                </c:pt>
                <c:pt idx="15814" formatCode="General">
                  <c:v>0.12653600000000001</c:v>
                </c:pt>
                <c:pt idx="15815" formatCode="General">
                  <c:v>0.12654399999999999</c:v>
                </c:pt>
                <c:pt idx="15816" formatCode="General">
                  <c:v>0.126552</c:v>
                </c:pt>
                <c:pt idx="15817" formatCode="General">
                  <c:v>0.12656000000000001</c:v>
                </c:pt>
                <c:pt idx="15818" formatCode="General">
                  <c:v>0.12656800000000001</c:v>
                </c:pt>
                <c:pt idx="15819" formatCode="General">
                  <c:v>0.12657599999999999</c:v>
                </c:pt>
                <c:pt idx="15820" formatCode="General">
                  <c:v>0.126584</c:v>
                </c:pt>
                <c:pt idx="15821" formatCode="General">
                  <c:v>0.12659200000000001</c:v>
                </c:pt>
                <c:pt idx="15822" formatCode="General">
                  <c:v>0.12659999999999999</c:v>
                </c:pt>
                <c:pt idx="15823" formatCode="General">
                  <c:v>0.126608</c:v>
                </c:pt>
                <c:pt idx="15824" formatCode="General">
                  <c:v>0.12661600000000001</c:v>
                </c:pt>
                <c:pt idx="15825" formatCode="General">
                  <c:v>0.12662399999999999</c:v>
                </c:pt>
                <c:pt idx="15826" formatCode="General">
                  <c:v>0.12663199999999999</c:v>
                </c:pt>
                <c:pt idx="15827" formatCode="General">
                  <c:v>0.12664</c:v>
                </c:pt>
                <c:pt idx="15828" formatCode="General">
                  <c:v>0.12664800000000001</c:v>
                </c:pt>
                <c:pt idx="15829" formatCode="General">
                  <c:v>0.12665599999999999</c:v>
                </c:pt>
                <c:pt idx="15830" formatCode="General">
                  <c:v>0.126664</c:v>
                </c:pt>
                <c:pt idx="15831" formatCode="General">
                  <c:v>0.12667200000000001</c:v>
                </c:pt>
                <c:pt idx="15832" formatCode="General">
                  <c:v>0.12667999999999999</c:v>
                </c:pt>
                <c:pt idx="15833" formatCode="General">
                  <c:v>0.126688</c:v>
                </c:pt>
                <c:pt idx="15834" formatCode="General">
                  <c:v>0.126696</c:v>
                </c:pt>
                <c:pt idx="15835" formatCode="General">
                  <c:v>0.12670400000000001</c:v>
                </c:pt>
                <c:pt idx="15836" formatCode="General">
                  <c:v>0.12671199999999999</c:v>
                </c:pt>
                <c:pt idx="15837" formatCode="General">
                  <c:v>0.12672</c:v>
                </c:pt>
                <c:pt idx="15838" formatCode="General">
                  <c:v>0.12672800000000001</c:v>
                </c:pt>
                <c:pt idx="15839" formatCode="General">
                  <c:v>0.12673599999999999</c:v>
                </c:pt>
                <c:pt idx="15840" formatCode="General">
                  <c:v>0.126744</c:v>
                </c:pt>
                <c:pt idx="15841" formatCode="General">
                  <c:v>0.126752</c:v>
                </c:pt>
                <c:pt idx="15842" formatCode="General">
                  <c:v>0.12676000000000001</c:v>
                </c:pt>
                <c:pt idx="15843" formatCode="General">
                  <c:v>0.12676799999999999</c:v>
                </c:pt>
                <c:pt idx="15844" formatCode="General">
                  <c:v>0.126776</c:v>
                </c:pt>
                <c:pt idx="15845" formatCode="General">
                  <c:v>0.12678400000000001</c:v>
                </c:pt>
                <c:pt idx="15846" formatCode="General">
                  <c:v>0.12679199999999999</c:v>
                </c:pt>
                <c:pt idx="15847" formatCode="General">
                  <c:v>0.1268</c:v>
                </c:pt>
                <c:pt idx="15848" formatCode="General">
                  <c:v>0.126808</c:v>
                </c:pt>
                <c:pt idx="15849" formatCode="General">
                  <c:v>0.12681600000000001</c:v>
                </c:pt>
                <c:pt idx="15850" formatCode="General">
                  <c:v>0.12682399999999999</c:v>
                </c:pt>
                <c:pt idx="15851" formatCode="General">
                  <c:v>0.126832</c:v>
                </c:pt>
                <c:pt idx="15852" formatCode="General">
                  <c:v>0.12684000000000001</c:v>
                </c:pt>
                <c:pt idx="15853" formatCode="General">
                  <c:v>0.12684799999999999</c:v>
                </c:pt>
                <c:pt idx="15854" formatCode="General">
                  <c:v>0.126856</c:v>
                </c:pt>
                <c:pt idx="15855" formatCode="General">
                  <c:v>0.126864</c:v>
                </c:pt>
                <c:pt idx="15856" formatCode="General">
                  <c:v>0.12687200000000001</c:v>
                </c:pt>
                <c:pt idx="15857" formatCode="General">
                  <c:v>0.12687999999999999</c:v>
                </c:pt>
                <c:pt idx="15858" formatCode="General">
                  <c:v>0.126888</c:v>
                </c:pt>
                <c:pt idx="15859" formatCode="General">
                  <c:v>0.12689600000000001</c:v>
                </c:pt>
                <c:pt idx="15860" formatCode="General">
                  <c:v>0.12690399999999999</c:v>
                </c:pt>
                <c:pt idx="15861" formatCode="General">
                  <c:v>0.126912</c:v>
                </c:pt>
                <c:pt idx="15862" formatCode="General">
                  <c:v>0.12692000000000001</c:v>
                </c:pt>
                <c:pt idx="15863" formatCode="General">
                  <c:v>0.12692800000000001</c:v>
                </c:pt>
                <c:pt idx="15864" formatCode="General">
                  <c:v>0.12693599999999999</c:v>
                </c:pt>
                <c:pt idx="15865" formatCode="General">
                  <c:v>0.126944</c:v>
                </c:pt>
                <c:pt idx="15866" formatCode="General">
                  <c:v>0.12695200000000001</c:v>
                </c:pt>
                <c:pt idx="15867" formatCode="General">
                  <c:v>0.12695999999999999</c:v>
                </c:pt>
                <c:pt idx="15868" formatCode="General">
                  <c:v>0.126968</c:v>
                </c:pt>
                <c:pt idx="15869" formatCode="General">
                  <c:v>0.12697600000000001</c:v>
                </c:pt>
                <c:pt idx="15870" formatCode="General">
                  <c:v>0.12698400000000001</c:v>
                </c:pt>
                <c:pt idx="15871" formatCode="General">
                  <c:v>0.12699199999999999</c:v>
                </c:pt>
                <c:pt idx="15872" formatCode="General">
                  <c:v>0.127</c:v>
                </c:pt>
                <c:pt idx="15873" formatCode="General">
                  <c:v>0.12700800000000001</c:v>
                </c:pt>
                <c:pt idx="15874" formatCode="General">
                  <c:v>0.12701599999999999</c:v>
                </c:pt>
                <c:pt idx="15875" formatCode="General">
                  <c:v>0.127024</c:v>
                </c:pt>
                <c:pt idx="15876" formatCode="General">
                  <c:v>0.12703200000000001</c:v>
                </c:pt>
                <c:pt idx="15877" formatCode="General">
                  <c:v>0.12703999999999999</c:v>
                </c:pt>
                <c:pt idx="15878" formatCode="General">
                  <c:v>0.12704799999999999</c:v>
                </c:pt>
                <c:pt idx="15879" formatCode="General">
                  <c:v>0.127056</c:v>
                </c:pt>
                <c:pt idx="15880" formatCode="General">
                  <c:v>0.12706400000000001</c:v>
                </c:pt>
                <c:pt idx="15881" formatCode="General">
                  <c:v>0.12707199999999999</c:v>
                </c:pt>
                <c:pt idx="15882" formatCode="General">
                  <c:v>0.12708</c:v>
                </c:pt>
                <c:pt idx="15883" formatCode="General">
                  <c:v>0.12708800000000001</c:v>
                </c:pt>
                <c:pt idx="15884" formatCode="General">
                  <c:v>0.12709599999999999</c:v>
                </c:pt>
                <c:pt idx="15885" formatCode="General">
                  <c:v>0.12710399999999999</c:v>
                </c:pt>
                <c:pt idx="15886" formatCode="General">
                  <c:v>0.127112</c:v>
                </c:pt>
                <c:pt idx="15887" formatCode="General">
                  <c:v>0.12712000000000001</c:v>
                </c:pt>
                <c:pt idx="15888" formatCode="General">
                  <c:v>0.12712799999999999</c:v>
                </c:pt>
                <c:pt idx="15889" formatCode="General">
                  <c:v>0.127136</c:v>
                </c:pt>
                <c:pt idx="15890" formatCode="General">
                  <c:v>0.12714400000000001</c:v>
                </c:pt>
                <c:pt idx="15891" formatCode="General">
                  <c:v>0.12715199999999999</c:v>
                </c:pt>
                <c:pt idx="15892" formatCode="General">
                  <c:v>0.12716</c:v>
                </c:pt>
                <c:pt idx="15893" formatCode="General">
                  <c:v>0.127168</c:v>
                </c:pt>
                <c:pt idx="15894" formatCode="General">
                  <c:v>0.12717600000000001</c:v>
                </c:pt>
                <c:pt idx="15895" formatCode="General">
                  <c:v>0.12718399999999999</c:v>
                </c:pt>
                <c:pt idx="15896" formatCode="General">
                  <c:v>0.127192</c:v>
                </c:pt>
                <c:pt idx="15897" formatCode="General">
                  <c:v>0.12720000000000001</c:v>
                </c:pt>
                <c:pt idx="15898" formatCode="General">
                  <c:v>0.12720799999999999</c:v>
                </c:pt>
                <c:pt idx="15899" formatCode="General">
                  <c:v>0.127216</c:v>
                </c:pt>
                <c:pt idx="15900" formatCode="General">
                  <c:v>0.127224</c:v>
                </c:pt>
                <c:pt idx="15901" formatCode="General">
                  <c:v>0.12723200000000001</c:v>
                </c:pt>
                <c:pt idx="15902" formatCode="General">
                  <c:v>0.12723999999999999</c:v>
                </c:pt>
                <c:pt idx="15903" formatCode="General">
                  <c:v>0.127248</c:v>
                </c:pt>
                <c:pt idx="15904" formatCode="General">
                  <c:v>0.12725600000000001</c:v>
                </c:pt>
                <c:pt idx="15905" formatCode="General">
                  <c:v>0.12726399999999999</c:v>
                </c:pt>
                <c:pt idx="15906" formatCode="General">
                  <c:v>0.127272</c:v>
                </c:pt>
                <c:pt idx="15907" formatCode="General">
                  <c:v>0.12728</c:v>
                </c:pt>
                <c:pt idx="15908" formatCode="General">
                  <c:v>0.12728800000000001</c:v>
                </c:pt>
                <c:pt idx="15909" formatCode="General">
                  <c:v>0.12729599999999999</c:v>
                </c:pt>
                <c:pt idx="15910" formatCode="General">
                  <c:v>0.127304</c:v>
                </c:pt>
                <c:pt idx="15911" formatCode="General">
                  <c:v>0.12731200000000001</c:v>
                </c:pt>
                <c:pt idx="15912" formatCode="General">
                  <c:v>0.12731999999999999</c:v>
                </c:pt>
                <c:pt idx="15913" formatCode="General">
                  <c:v>0.127328</c:v>
                </c:pt>
                <c:pt idx="15914" formatCode="General">
                  <c:v>0.127336</c:v>
                </c:pt>
                <c:pt idx="15915" formatCode="General">
                  <c:v>0.12734400000000001</c:v>
                </c:pt>
                <c:pt idx="15916" formatCode="General">
                  <c:v>0.12735199999999999</c:v>
                </c:pt>
                <c:pt idx="15917" formatCode="General">
                  <c:v>0.12736</c:v>
                </c:pt>
                <c:pt idx="15918" formatCode="General">
                  <c:v>0.12736800000000001</c:v>
                </c:pt>
                <c:pt idx="15919" formatCode="General">
                  <c:v>0.12737599999999999</c:v>
                </c:pt>
                <c:pt idx="15920" formatCode="General">
                  <c:v>0.127384</c:v>
                </c:pt>
                <c:pt idx="15921" formatCode="General">
                  <c:v>0.12739200000000001</c:v>
                </c:pt>
                <c:pt idx="15922" formatCode="General">
                  <c:v>0.12740000000000001</c:v>
                </c:pt>
                <c:pt idx="15923" formatCode="General">
                  <c:v>0.12740799999999999</c:v>
                </c:pt>
                <c:pt idx="15924" formatCode="General">
                  <c:v>0.127416</c:v>
                </c:pt>
                <c:pt idx="15925" formatCode="General">
                  <c:v>0.12742400000000001</c:v>
                </c:pt>
                <c:pt idx="15926" formatCode="General">
                  <c:v>0.12743199999999999</c:v>
                </c:pt>
                <c:pt idx="15927" formatCode="General">
                  <c:v>0.12744</c:v>
                </c:pt>
                <c:pt idx="15928" formatCode="General">
                  <c:v>0.12744800000000001</c:v>
                </c:pt>
                <c:pt idx="15929" formatCode="General">
                  <c:v>0.12745600000000001</c:v>
                </c:pt>
                <c:pt idx="15930" formatCode="General">
                  <c:v>0.12746399999999999</c:v>
                </c:pt>
                <c:pt idx="15931" formatCode="General">
                  <c:v>0.127472</c:v>
                </c:pt>
                <c:pt idx="15932" formatCode="General">
                  <c:v>0.12748000000000001</c:v>
                </c:pt>
                <c:pt idx="15933" formatCode="General">
                  <c:v>0.12748799999999999</c:v>
                </c:pt>
                <c:pt idx="15934" formatCode="General">
                  <c:v>0.127496</c:v>
                </c:pt>
                <c:pt idx="15935" formatCode="General">
                  <c:v>0.12750400000000001</c:v>
                </c:pt>
                <c:pt idx="15936" formatCode="General">
                  <c:v>0.12751199999999999</c:v>
                </c:pt>
                <c:pt idx="15937" formatCode="General">
                  <c:v>0.12751999999999999</c:v>
                </c:pt>
                <c:pt idx="15938" formatCode="General">
                  <c:v>0.127528</c:v>
                </c:pt>
                <c:pt idx="15939" formatCode="General">
                  <c:v>0.12753600000000001</c:v>
                </c:pt>
                <c:pt idx="15940" formatCode="General">
                  <c:v>0.12754399999999999</c:v>
                </c:pt>
                <c:pt idx="15941" formatCode="General">
                  <c:v>0.127552</c:v>
                </c:pt>
                <c:pt idx="15942" formatCode="General">
                  <c:v>0.12756000000000001</c:v>
                </c:pt>
                <c:pt idx="15943" formatCode="General">
                  <c:v>0.12756799999999999</c:v>
                </c:pt>
                <c:pt idx="15944" formatCode="General">
                  <c:v>0.12757599999999999</c:v>
                </c:pt>
                <c:pt idx="15945" formatCode="General">
                  <c:v>0.127584</c:v>
                </c:pt>
                <c:pt idx="15946" formatCode="General">
                  <c:v>0.12759200000000001</c:v>
                </c:pt>
                <c:pt idx="15947" formatCode="General">
                  <c:v>0.12759999999999999</c:v>
                </c:pt>
                <c:pt idx="15948" formatCode="General">
                  <c:v>0.127608</c:v>
                </c:pt>
                <c:pt idx="15949" formatCode="General">
                  <c:v>0.12761600000000001</c:v>
                </c:pt>
                <c:pt idx="15950" formatCode="General">
                  <c:v>0.12762399999999999</c:v>
                </c:pt>
                <c:pt idx="15951" formatCode="General">
                  <c:v>0.127632</c:v>
                </c:pt>
                <c:pt idx="15952" formatCode="General">
                  <c:v>0.12764</c:v>
                </c:pt>
                <c:pt idx="15953" formatCode="General">
                  <c:v>0.12764800000000001</c:v>
                </c:pt>
                <c:pt idx="15954" formatCode="General">
                  <c:v>0.12765599999999999</c:v>
                </c:pt>
                <c:pt idx="15955" formatCode="General">
                  <c:v>0.127664</c:v>
                </c:pt>
                <c:pt idx="15956" formatCode="General">
                  <c:v>0.12767200000000001</c:v>
                </c:pt>
                <c:pt idx="15957" formatCode="General">
                  <c:v>0.12767999999999999</c:v>
                </c:pt>
                <c:pt idx="15958" formatCode="General">
                  <c:v>0.127688</c:v>
                </c:pt>
                <c:pt idx="15959" formatCode="General">
                  <c:v>0.127696</c:v>
                </c:pt>
                <c:pt idx="15960" formatCode="General">
                  <c:v>0.12770400000000001</c:v>
                </c:pt>
                <c:pt idx="15961" formatCode="General">
                  <c:v>0.12771199999999999</c:v>
                </c:pt>
                <c:pt idx="15962" formatCode="General">
                  <c:v>0.12772</c:v>
                </c:pt>
                <c:pt idx="15963" formatCode="General">
                  <c:v>0.12772800000000001</c:v>
                </c:pt>
                <c:pt idx="15964" formatCode="General">
                  <c:v>0.12773599999999999</c:v>
                </c:pt>
                <c:pt idx="15965" formatCode="General">
                  <c:v>0.127744</c:v>
                </c:pt>
                <c:pt idx="15966" formatCode="General">
                  <c:v>0.127752</c:v>
                </c:pt>
                <c:pt idx="15967" formatCode="General">
                  <c:v>0.12776000000000001</c:v>
                </c:pt>
                <c:pt idx="15968" formatCode="General">
                  <c:v>0.12776799999999999</c:v>
                </c:pt>
                <c:pt idx="15969" formatCode="General">
                  <c:v>0.127776</c:v>
                </c:pt>
                <c:pt idx="15970" formatCode="General">
                  <c:v>0.12778400000000001</c:v>
                </c:pt>
                <c:pt idx="15971" formatCode="General">
                  <c:v>0.12779199999999999</c:v>
                </c:pt>
                <c:pt idx="15972" formatCode="General">
                  <c:v>0.1278</c:v>
                </c:pt>
                <c:pt idx="15973" formatCode="General">
                  <c:v>0.127808</c:v>
                </c:pt>
                <c:pt idx="15974" formatCode="General">
                  <c:v>0.12781600000000001</c:v>
                </c:pt>
                <c:pt idx="15975" formatCode="General">
                  <c:v>0.12782399999999999</c:v>
                </c:pt>
                <c:pt idx="15976" formatCode="General">
                  <c:v>0.127832</c:v>
                </c:pt>
                <c:pt idx="15977" formatCode="General">
                  <c:v>0.12784000000000001</c:v>
                </c:pt>
                <c:pt idx="15978" formatCode="General">
                  <c:v>0.12784799999999999</c:v>
                </c:pt>
                <c:pt idx="15979" formatCode="General">
                  <c:v>0.127856</c:v>
                </c:pt>
                <c:pt idx="15980" formatCode="General">
                  <c:v>0.12786400000000001</c:v>
                </c:pt>
                <c:pt idx="15981" formatCode="General">
                  <c:v>0.12787200000000001</c:v>
                </c:pt>
                <c:pt idx="15982" formatCode="General">
                  <c:v>0.12787999999999999</c:v>
                </c:pt>
                <c:pt idx="15983" formatCode="General">
                  <c:v>0.127888</c:v>
                </c:pt>
                <c:pt idx="15984" formatCode="General">
                  <c:v>0.12789600000000001</c:v>
                </c:pt>
                <c:pt idx="15985" formatCode="General">
                  <c:v>0.12790399999999999</c:v>
                </c:pt>
                <c:pt idx="15986" formatCode="General">
                  <c:v>0.127912</c:v>
                </c:pt>
                <c:pt idx="15987" formatCode="General">
                  <c:v>0.12792000000000001</c:v>
                </c:pt>
                <c:pt idx="15988" formatCode="General">
                  <c:v>0.12792799999999999</c:v>
                </c:pt>
                <c:pt idx="15989" formatCode="General">
                  <c:v>0.12793599999999999</c:v>
                </c:pt>
                <c:pt idx="15990" formatCode="General">
                  <c:v>0.127944</c:v>
                </c:pt>
                <c:pt idx="15991" formatCode="General">
                  <c:v>0.12795200000000001</c:v>
                </c:pt>
                <c:pt idx="15992" formatCode="General">
                  <c:v>0.12795999999999999</c:v>
                </c:pt>
                <c:pt idx="15993" formatCode="General">
                  <c:v>0.127968</c:v>
                </c:pt>
                <c:pt idx="15994" formatCode="General">
                  <c:v>0.12797600000000001</c:v>
                </c:pt>
                <c:pt idx="15995" formatCode="General">
                  <c:v>0.12798399999999999</c:v>
                </c:pt>
                <c:pt idx="15996" formatCode="General">
                  <c:v>0.12799199999999999</c:v>
                </c:pt>
                <c:pt idx="15997" formatCode="General">
                  <c:v>0.128</c:v>
                </c:pt>
                <c:pt idx="15998" formatCode="General">
                  <c:v>0.12800800000000001</c:v>
                </c:pt>
                <c:pt idx="15999" formatCode="General">
                  <c:v>0.12801599999999999</c:v>
                </c:pt>
                <c:pt idx="16000" formatCode="General">
                  <c:v>0.128024</c:v>
                </c:pt>
                <c:pt idx="16001" formatCode="General">
                  <c:v>0.12803200000000001</c:v>
                </c:pt>
                <c:pt idx="16002" formatCode="General">
                  <c:v>0.12803999999999999</c:v>
                </c:pt>
                <c:pt idx="16003" formatCode="General">
                  <c:v>0.128048</c:v>
                </c:pt>
                <c:pt idx="16004" formatCode="General">
                  <c:v>0.128056</c:v>
                </c:pt>
                <c:pt idx="16005" formatCode="General">
                  <c:v>0.12806400000000001</c:v>
                </c:pt>
                <c:pt idx="16006" formatCode="General">
                  <c:v>0.12807199999999999</c:v>
                </c:pt>
                <c:pt idx="16007" formatCode="General">
                  <c:v>0.12808</c:v>
                </c:pt>
                <c:pt idx="16008" formatCode="General">
                  <c:v>0.12808800000000001</c:v>
                </c:pt>
                <c:pt idx="16009" formatCode="General">
                  <c:v>0.12809599999999999</c:v>
                </c:pt>
                <c:pt idx="16010" formatCode="General">
                  <c:v>0.128104</c:v>
                </c:pt>
                <c:pt idx="16011" formatCode="General">
                  <c:v>0.128112</c:v>
                </c:pt>
                <c:pt idx="16012" formatCode="General">
                  <c:v>0.12812000000000001</c:v>
                </c:pt>
                <c:pt idx="16013" formatCode="General">
                  <c:v>0.12812799999999999</c:v>
                </c:pt>
                <c:pt idx="16014" formatCode="General">
                  <c:v>0.128136</c:v>
                </c:pt>
                <c:pt idx="16015" formatCode="General">
                  <c:v>0.12814400000000001</c:v>
                </c:pt>
                <c:pt idx="16016" formatCode="General">
                  <c:v>0.12815199999999999</c:v>
                </c:pt>
                <c:pt idx="16017" formatCode="General">
                  <c:v>0.12816</c:v>
                </c:pt>
                <c:pt idx="16018" formatCode="General">
                  <c:v>0.128168</c:v>
                </c:pt>
                <c:pt idx="16019" formatCode="General">
                  <c:v>0.12817600000000001</c:v>
                </c:pt>
                <c:pt idx="16020" formatCode="General">
                  <c:v>0.12818399999999999</c:v>
                </c:pt>
                <c:pt idx="16021" formatCode="General">
                  <c:v>0.128192</c:v>
                </c:pt>
                <c:pt idx="16022" formatCode="General">
                  <c:v>0.12820000000000001</c:v>
                </c:pt>
                <c:pt idx="16023" formatCode="General">
                  <c:v>0.12820799999999999</c:v>
                </c:pt>
                <c:pt idx="16024" formatCode="General">
                  <c:v>0.128216</c:v>
                </c:pt>
                <c:pt idx="16025" formatCode="General">
                  <c:v>0.128224</c:v>
                </c:pt>
                <c:pt idx="16026" formatCode="General">
                  <c:v>0.12823200000000001</c:v>
                </c:pt>
                <c:pt idx="16027" formatCode="General">
                  <c:v>0.12823999999999999</c:v>
                </c:pt>
                <c:pt idx="16028" formatCode="General">
                  <c:v>0.128248</c:v>
                </c:pt>
                <c:pt idx="16029" formatCode="General">
                  <c:v>0.12825600000000001</c:v>
                </c:pt>
                <c:pt idx="16030" formatCode="General">
                  <c:v>0.12826399999999999</c:v>
                </c:pt>
                <c:pt idx="16031" formatCode="General">
                  <c:v>0.128272</c:v>
                </c:pt>
                <c:pt idx="16032" formatCode="General">
                  <c:v>0.12828000000000001</c:v>
                </c:pt>
                <c:pt idx="16033" formatCode="General">
                  <c:v>0.12828800000000001</c:v>
                </c:pt>
                <c:pt idx="16034" formatCode="General">
                  <c:v>0.12829599999999999</c:v>
                </c:pt>
                <c:pt idx="16035" formatCode="General">
                  <c:v>0.128304</c:v>
                </c:pt>
                <c:pt idx="16036" formatCode="General">
                  <c:v>0.12831200000000001</c:v>
                </c:pt>
                <c:pt idx="16037" formatCode="General">
                  <c:v>0.12831999999999999</c:v>
                </c:pt>
                <c:pt idx="16038" formatCode="General">
                  <c:v>0.128328</c:v>
                </c:pt>
                <c:pt idx="16039" formatCode="General">
                  <c:v>0.12833600000000001</c:v>
                </c:pt>
                <c:pt idx="16040" formatCode="General">
                  <c:v>0.12834400000000001</c:v>
                </c:pt>
                <c:pt idx="16041" formatCode="General">
                  <c:v>0.12835199999999999</c:v>
                </c:pt>
                <c:pt idx="16042" formatCode="General">
                  <c:v>0.12836</c:v>
                </c:pt>
                <c:pt idx="16043" formatCode="General">
                  <c:v>0.12836800000000001</c:v>
                </c:pt>
                <c:pt idx="16044" formatCode="General">
                  <c:v>0.12837599999999999</c:v>
                </c:pt>
                <c:pt idx="16045" formatCode="General">
                  <c:v>0.128384</c:v>
                </c:pt>
                <c:pt idx="16046" formatCode="General">
                  <c:v>0.12839200000000001</c:v>
                </c:pt>
                <c:pt idx="16047" formatCode="General">
                  <c:v>0.12839999999999999</c:v>
                </c:pt>
                <c:pt idx="16048" formatCode="General">
                  <c:v>0.12840799999999999</c:v>
                </c:pt>
                <c:pt idx="16049" formatCode="General">
                  <c:v>0.128416</c:v>
                </c:pt>
                <c:pt idx="16050" formatCode="General">
                  <c:v>0.12842400000000001</c:v>
                </c:pt>
                <c:pt idx="16051" formatCode="General">
                  <c:v>0.12843199999999999</c:v>
                </c:pt>
                <c:pt idx="16052" formatCode="General">
                  <c:v>0.12844</c:v>
                </c:pt>
                <c:pt idx="16053" formatCode="General">
                  <c:v>0.12844800000000001</c:v>
                </c:pt>
                <c:pt idx="16054" formatCode="General">
                  <c:v>0.12845599999999999</c:v>
                </c:pt>
                <c:pt idx="16055" formatCode="General">
                  <c:v>0.12846399999999999</c:v>
                </c:pt>
                <c:pt idx="16056" formatCode="General">
                  <c:v>0.128472</c:v>
                </c:pt>
                <c:pt idx="16057" formatCode="General">
                  <c:v>0.12848000000000001</c:v>
                </c:pt>
                <c:pt idx="16058" formatCode="General">
                  <c:v>0.12848799999999999</c:v>
                </c:pt>
                <c:pt idx="16059" formatCode="General">
                  <c:v>0.128496</c:v>
                </c:pt>
                <c:pt idx="16060" formatCode="General">
                  <c:v>0.12850400000000001</c:v>
                </c:pt>
                <c:pt idx="16061" formatCode="General">
                  <c:v>0.12851199999999999</c:v>
                </c:pt>
                <c:pt idx="16062" formatCode="General">
                  <c:v>0.12852</c:v>
                </c:pt>
                <c:pt idx="16063" formatCode="General">
                  <c:v>0.128528</c:v>
                </c:pt>
                <c:pt idx="16064" formatCode="General">
                  <c:v>0.12853600000000001</c:v>
                </c:pt>
                <c:pt idx="16065" formatCode="General">
                  <c:v>0.12854399999999999</c:v>
                </c:pt>
                <c:pt idx="16066" formatCode="General">
                  <c:v>0.128552</c:v>
                </c:pt>
                <c:pt idx="16067" formatCode="General">
                  <c:v>0.12856000000000001</c:v>
                </c:pt>
                <c:pt idx="16068" formatCode="General">
                  <c:v>0.12856799999999999</c:v>
                </c:pt>
                <c:pt idx="16069" formatCode="General">
                  <c:v>0.128576</c:v>
                </c:pt>
                <c:pt idx="16070" formatCode="General">
                  <c:v>0.128584</c:v>
                </c:pt>
                <c:pt idx="16071" formatCode="General">
                  <c:v>0.12859200000000001</c:v>
                </c:pt>
                <c:pt idx="16072" formatCode="General">
                  <c:v>0.12859999999999999</c:v>
                </c:pt>
                <c:pt idx="16073" formatCode="General">
                  <c:v>0.128608</c:v>
                </c:pt>
                <c:pt idx="16074" formatCode="General">
                  <c:v>0.12861600000000001</c:v>
                </c:pt>
                <c:pt idx="16075" formatCode="General">
                  <c:v>0.12862399999999999</c:v>
                </c:pt>
                <c:pt idx="16076" formatCode="General">
                  <c:v>0.128632</c:v>
                </c:pt>
                <c:pt idx="16077" formatCode="General">
                  <c:v>0.12864</c:v>
                </c:pt>
                <c:pt idx="16078" formatCode="General">
                  <c:v>0.12864800000000001</c:v>
                </c:pt>
                <c:pt idx="16079" formatCode="General">
                  <c:v>0.12865599999999999</c:v>
                </c:pt>
                <c:pt idx="16080" formatCode="General">
                  <c:v>0.128664</c:v>
                </c:pt>
                <c:pt idx="16081" formatCode="General">
                  <c:v>0.12867200000000001</c:v>
                </c:pt>
                <c:pt idx="16082" formatCode="General">
                  <c:v>0.12867999999999999</c:v>
                </c:pt>
                <c:pt idx="16083" formatCode="General">
                  <c:v>0.128688</c:v>
                </c:pt>
                <c:pt idx="16084" formatCode="General">
                  <c:v>0.128696</c:v>
                </c:pt>
                <c:pt idx="16085" formatCode="General">
                  <c:v>0.12870400000000001</c:v>
                </c:pt>
                <c:pt idx="16086" formatCode="General">
                  <c:v>0.12871199999999999</c:v>
                </c:pt>
                <c:pt idx="16087" formatCode="General">
                  <c:v>0.12872</c:v>
                </c:pt>
                <c:pt idx="16088" formatCode="General">
                  <c:v>0.12872800000000001</c:v>
                </c:pt>
                <c:pt idx="16089" formatCode="General">
                  <c:v>0.12873599999999999</c:v>
                </c:pt>
                <c:pt idx="16090" formatCode="General">
                  <c:v>0.128744</c:v>
                </c:pt>
                <c:pt idx="16091" formatCode="General">
                  <c:v>0.12875200000000001</c:v>
                </c:pt>
                <c:pt idx="16092" formatCode="General">
                  <c:v>0.12876000000000001</c:v>
                </c:pt>
                <c:pt idx="16093" formatCode="General">
                  <c:v>0.12876799999999999</c:v>
                </c:pt>
                <c:pt idx="16094" formatCode="General">
                  <c:v>0.128776</c:v>
                </c:pt>
                <c:pt idx="16095" formatCode="General">
                  <c:v>0.12878400000000001</c:v>
                </c:pt>
                <c:pt idx="16096" formatCode="General">
                  <c:v>0.12879199999999999</c:v>
                </c:pt>
                <c:pt idx="16097" formatCode="General">
                  <c:v>0.1288</c:v>
                </c:pt>
                <c:pt idx="16098" formatCode="General">
                  <c:v>0.12880800000000001</c:v>
                </c:pt>
                <c:pt idx="16099" formatCode="General">
                  <c:v>0.12881600000000001</c:v>
                </c:pt>
                <c:pt idx="16100" formatCode="General">
                  <c:v>0.12882399999999999</c:v>
                </c:pt>
                <c:pt idx="16101" formatCode="General">
                  <c:v>0.128832</c:v>
                </c:pt>
                <c:pt idx="16102" formatCode="General">
                  <c:v>0.12884000000000001</c:v>
                </c:pt>
                <c:pt idx="16103" formatCode="General">
                  <c:v>0.12884799999999999</c:v>
                </c:pt>
                <c:pt idx="16104" formatCode="General">
                  <c:v>0.128856</c:v>
                </c:pt>
                <c:pt idx="16105" formatCode="General">
                  <c:v>0.12886400000000001</c:v>
                </c:pt>
                <c:pt idx="16106" formatCode="General">
                  <c:v>0.12887199999999999</c:v>
                </c:pt>
                <c:pt idx="16107" formatCode="General">
                  <c:v>0.12887999999999999</c:v>
                </c:pt>
                <c:pt idx="16108" formatCode="General">
                  <c:v>0.128888</c:v>
                </c:pt>
                <c:pt idx="16109" formatCode="General">
                  <c:v>0.12889600000000001</c:v>
                </c:pt>
                <c:pt idx="16110" formatCode="General">
                  <c:v>0.12890399999999999</c:v>
                </c:pt>
                <c:pt idx="16111" formatCode="General">
                  <c:v>0.128912</c:v>
                </c:pt>
                <c:pt idx="16112" formatCode="General">
                  <c:v>0.12892000000000001</c:v>
                </c:pt>
                <c:pt idx="16113" formatCode="General">
                  <c:v>0.12892799999999999</c:v>
                </c:pt>
                <c:pt idx="16114" formatCode="General">
                  <c:v>0.128936</c:v>
                </c:pt>
                <c:pt idx="16115" formatCode="General">
                  <c:v>0.128944</c:v>
                </c:pt>
                <c:pt idx="16116" formatCode="General">
                  <c:v>0.12895200000000001</c:v>
                </c:pt>
                <c:pt idx="16117" formatCode="General">
                  <c:v>0.12895999999999999</c:v>
                </c:pt>
                <c:pt idx="16118" formatCode="General">
                  <c:v>0.128968</c:v>
                </c:pt>
                <c:pt idx="16119" formatCode="General">
                  <c:v>0.12897600000000001</c:v>
                </c:pt>
                <c:pt idx="16120" formatCode="General">
                  <c:v>0.12898399999999999</c:v>
                </c:pt>
                <c:pt idx="16121" formatCode="General">
                  <c:v>0.128992</c:v>
                </c:pt>
                <c:pt idx="16122" formatCode="General">
                  <c:v>0.129</c:v>
                </c:pt>
                <c:pt idx="16123" formatCode="General">
                  <c:v>0.12900800000000001</c:v>
                </c:pt>
                <c:pt idx="16124" formatCode="General">
                  <c:v>0.12901599999999999</c:v>
                </c:pt>
                <c:pt idx="16125" formatCode="General">
                  <c:v>0.129024</c:v>
                </c:pt>
                <c:pt idx="16126" formatCode="General">
                  <c:v>0.12903200000000001</c:v>
                </c:pt>
                <c:pt idx="16127" formatCode="General">
                  <c:v>0.12903999999999999</c:v>
                </c:pt>
                <c:pt idx="16128" formatCode="General">
                  <c:v>0.129048</c:v>
                </c:pt>
                <c:pt idx="16129" formatCode="General">
                  <c:v>0.129056</c:v>
                </c:pt>
                <c:pt idx="16130" formatCode="General">
                  <c:v>0.12906400000000001</c:v>
                </c:pt>
                <c:pt idx="16131" formatCode="General">
                  <c:v>0.12907199999999999</c:v>
                </c:pt>
                <c:pt idx="16132" formatCode="General">
                  <c:v>0.12908</c:v>
                </c:pt>
                <c:pt idx="16133" formatCode="General">
                  <c:v>0.12908800000000001</c:v>
                </c:pt>
                <c:pt idx="16134" formatCode="General">
                  <c:v>0.12909599999999999</c:v>
                </c:pt>
                <c:pt idx="16135" formatCode="General">
                  <c:v>0.129104</c:v>
                </c:pt>
                <c:pt idx="16136" formatCode="General">
                  <c:v>0.129112</c:v>
                </c:pt>
                <c:pt idx="16137" formatCode="General">
                  <c:v>0.12912000000000001</c:v>
                </c:pt>
                <c:pt idx="16138" formatCode="General">
                  <c:v>0.12912799999999999</c:v>
                </c:pt>
                <c:pt idx="16139" formatCode="General">
                  <c:v>0.129136</c:v>
                </c:pt>
                <c:pt idx="16140" formatCode="General">
                  <c:v>0.12914400000000001</c:v>
                </c:pt>
                <c:pt idx="16141" formatCode="General">
                  <c:v>0.12915199999999999</c:v>
                </c:pt>
                <c:pt idx="16142" formatCode="General">
                  <c:v>0.12916</c:v>
                </c:pt>
                <c:pt idx="16143" formatCode="General">
                  <c:v>0.12916800000000001</c:v>
                </c:pt>
                <c:pt idx="16144" formatCode="General">
                  <c:v>0.12917600000000001</c:v>
                </c:pt>
                <c:pt idx="16145" formatCode="General">
                  <c:v>0.12918399999999999</c:v>
                </c:pt>
                <c:pt idx="16146" formatCode="General">
                  <c:v>0.129192</c:v>
                </c:pt>
                <c:pt idx="16147" formatCode="General">
                  <c:v>0.12920000000000001</c:v>
                </c:pt>
                <c:pt idx="16148" formatCode="General">
                  <c:v>0.12920799999999999</c:v>
                </c:pt>
                <c:pt idx="16149" formatCode="General">
                  <c:v>0.129216</c:v>
                </c:pt>
                <c:pt idx="16150" formatCode="General">
                  <c:v>0.12922400000000001</c:v>
                </c:pt>
                <c:pt idx="16151" formatCode="General">
                  <c:v>0.12923200000000001</c:v>
                </c:pt>
                <c:pt idx="16152" formatCode="General">
                  <c:v>0.12923999999999999</c:v>
                </c:pt>
                <c:pt idx="16153" formatCode="General">
                  <c:v>0.129248</c:v>
                </c:pt>
                <c:pt idx="16154" formatCode="General">
                  <c:v>0.12925600000000001</c:v>
                </c:pt>
                <c:pt idx="16155" formatCode="General">
                  <c:v>0.12926399999999999</c:v>
                </c:pt>
                <c:pt idx="16156" formatCode="General">
                  <c:v>0.129272</c:v>
                </c:pt>
                <c:pt idx="16157" formatCode="General">
                  <c:v>0.12928000000000001</c:v>
                </c:pt>
                <c:pt idx="16158" formatCode="General">
                  <c:v>0.12928799999999999</c:v>
                </c:pt>
                <c:pt idx="16159" formatCode="General">
                  <c:v>0.12929599999999999</c:v>
                </c:pt>
                <c:pt idx="16160" formatCode="General">
                  <c:v>0.129304</c:v>
                </c:pt>
                <c:pt idx="16161" formatCode="General">
                  <c:v>0.12931200000000001</c:v>
                </c:pt>
                <c:pt idx="16162" formatCode="General">
                  <c:v>0.12931999999999999</c:v>
                </c:pt>
                <c:pt idx="16163" formatCode="General">
                  <c:v>0.129328</c:v>
                </c:pt>
                <c:pt idx="16164" formatCode="General">
                  <c:v>0.12933600000000001</c:v>
                </c:pt>
                <c:pt idx="16165" formatCode="General">
                  <c:v>0.12934399999999999</c:v>
                </c:pt>
                <c:pt idx="16166" formatCode="General">
                  <c:v>0.12935199999999999</c:v>
                </c:pt>
                <c:pt idx="16167" formatCode="General">
                  <c:v>0.12936</c:v>
                </c:pt>
                <c:pt idx="16168" formatCode="General">
                  <c:v>0.12936800000000001</c:v>
                </c:pt>
                <c:pt idx="16169" formatCode="General">
                  <c:v>0.12937599999999999</c:v>
                </c:pt>
                <c:pt idx="16170" formatCode="General">
                  <c:v>0.129384</c:v>
                </c:pt>
                <c:pt idx="16171" formatCode="General">
                  <c:v>0.12939200000000001</c:v>
                </c:pt>
                <c:pt idx="16172" formatCode="General">
                  <c:v>0.12939999999999999</c:v>
                </c:pt>
                <c:pt idx="16173" formatCode="General">
                  <c:v>0.129408</c:v>
                </c:pt>
                <c:pt idx="16174" formatCode="General">
                  <c:v>0.129416</c:v>
                </c:pt>
                <c:pt idx="16175" formatCode="General">
                  <c:v>0.12942400000000001</c:v>
                </c:pt>
                <c:pt idx="16176" formatCode="General">
                  <c:v>0.12943199999999999</c:v>
                </c:pt>
                <c:pt idx="16177" formatCode="General">
                  <c:v>0.12944</c:v>
                </c:pt>
                <c:pt idx="16178" formatCode="General">
                  <c:v>0.12944800000000001</c:v>
                </c:pt>
                <c:pt idx="16179" formatCode="General">
                  <c:v>0.12945599999999999</c:v>
                </c:pt>
                <c:pt idx="16180" formatCode="General">
                  <c:v>0.129464</c:v>
                </c:pt>
                <c:pt idx="16181" formatCode="General">
                  <c:v>0.129472</c:v>
                </c:pt>
                <c:pt idx="16182" formatCode="General">
                  <c:v>0.12948000000000001</c:v>
                </c:pt>
                <c:pt idx="16183" formatCode="General">
                  <c:v>0.12948799999999999</c:v>
                </c:pt>
                <c:pt idx="16184" formatCode="General">
                  <c:v>0.129496</c:v>
                </c:pt>
                <c:pt idx="16185" formatCode="General">
                  <c:v>0.12950400000000001</c:v>
                </c:pt>
                <c:pt idx="16186" formatCode="General">
                  <c:v>0.12951199999999999</c:v>
                </c:pt>
                <c:pt idx="16187" formatCode="General">
                  <c:v>0.12952</c:v>
                </c:pt>
                <c:pt idx="16188" formatCode="General">
                  <c:v>0.129528</c:v>
                </c:pt>
                <c:pt idx="16189" formatCode="General">
                  <c:v>0.12953600000000001</c:v>
                </c:pt>
                <c:pt idx="16190" formatCode="General">
                  <c:v>0.12954399999999999</c:v>
                </c:pt>
                <c:pt idx="16191" formatCode="General">
                  <c:v>0.129552</c:v>
                </c:pt>
                <c:pt idx="16192" formatCode="General">
                  <c:v>0.12956000000000001</c:v>
                </c:pt>
                <c:pt idx="16193" formatCode="General">
                  <c:v>0.12956799999999999</c:v>
                </c:pt>
                <c:pt idx="16194" formatCode="General">
                  <c:v>0.129576</c:v>
                </c:pt>
                <c:pt idx="16195" formatCode="General">
                  <c:v>0.129584</c:v>
                </c:pt>
                <c:pt idx="16196" formatCode="General">
                  <c:v>0.12959200000000001</c:v>
                </c:pt>
                <c:pt idx="16197" formatCode="General">
                  <c:v>0.12959999999999999</c:v>
                </c:pt>
                <c:pt idx="16198" formatCode="General">
                  <c:v>0.129608</c:v>
                </c:pt>
                <c:pt idx="16199" formatCode="General">
                  <c:v>0.12961600000000001</c:v>
                </c:pt>
                <c:pt idx="16200" formatCode="General">
                  <c:v>0.12962399999999999</c:v>
                </c:pt>
                <c:pt idx="16201" formatCode="General">
                  <c:v>0.129632</c:v>
                </c:pt>
                <c:pt idx="16202" formatCode="General">
                  <c:v>0.12964000000000001</c:v>
                </c:pt>
                <c:pt idx="16203" formatCode="General">
                  <c:v>0.12964800000000001</c:v>
                </c:pt>
                <c:pt idx="16204" formatCode="General">
                  <c:v>0.12965599999999999</c:v>
                </c:pt>
                <c:pt idx="16205" formatCode="General">
                  <c:v>0.129664</c:v>
                </c:pt>
                <c:pt idx="16206" formatCode="General">
                  <c:v>0.12967200000000001</c:v>
                </c:pt>
                <c:pt idx="16207" formatCode="General">
                  <c:v>0.12967999999999999</c:v>
                </c:pt>
                <c:pt idx="16208" formatCode="General">
                  <c:v>0.129688</c:v>
                </c:pt>
                <c:pt idx="16209" formatCode="General">
                  <c:v>0.12969600000000001</c:v>
                </c:pt>
                <c:pt idx="16210" formatCode="General">
                  <c:v>0.12970400000000001</c:v>
                </c:pt>
                <c:pt idx="16211" formatCode="General">
                  <c:v>0.12971199999999999</c:v>
                </c:pt>
                <c:pt idx="16212" formatCode="General">
                  <c:v>0.12972</c:v>
                </c:pt>
                <c:pt idx="16213" formatCode="General">
                  <c:v>0.12972800000000001</c:v>
                </c:pt>
                <c:pt idx="16214" formatCode="General">
                  <c:v>0.12973599999999999</c:v>
                </c:pt>
                <c:pt idx="16215" formatCode="General">
                  <c:v>0.129744</c:v>
                </c:pt>
                <c:pt idx="16216" formatCode="General">
                  <c:v>0.12975200000000001</c:v>
                </c:pt>
                <c:pt idx="16217" formatCode="General">
                  <c:v>0.12975999999999999</c:v>
                </c:pt>
                <c:pt idx="16218" formatCode="General">
                  <c:v>0.12976799999999999</c:v>
                </c:pt>
                <c:pt idx="16219" formatCode="General">
                  <c:v>0.129776</c:v>
                </c:pt>
                <c:pt idx="16220" formatCode="General">
                  <c:v>0.12978400000000001</c:v>
                </c:pt>
                <c:pt idx="16221" formatCode="General">
                  <c:v>0.12979199999999999</c:v>
                </c:pt>
                <c:pt idx="16222" formatCode="General">
                  <c:v>0.1298</c:v>
                </c:pt>
                <c:pt idx="16223" formatCode="General">
                  <c:v>0.12980800000000001</c:v>
                </c:pt>
                <c:pt idx="16224" formatCode="General">
                  <c:v>0.12981599999999999</c:v>
                </c:pt>
                <c:pt idx="16225" formatCode="General">
                  <c:v>0.12982399999999999</c:v>
                </c:pt>
                <c:pt idx="16226" formatCode="General">
                  <c:v>0.129832</c:v>
                </c:pt>
                <c:pt idx="16227" formatCode="General">
                  <c:v>0.12984000000000001</c:v>
                </c:pt>
                <c:pt idx="16228" formatCode="General">
                  <c:v>0.12984799999999999</c:v>
                </c:pt>
                <c:pt idx="16229" formatCode="General">
                  <c:v>0.129856</c:v>
                </c:pt>
                <c:pt idx="16230" formatCode="General">
                  <c:v>0.12986400000000001</c:v>
                </c:pt>
                <c:pt idx="16231" formatCode="General">
                  <c:v>0.12987199999999999</c:v>
                </c:pt>
                <c:pt idx="16232" formatCode="General">
                  <c:v>0.12988</c:v>
                </c:pt>
                <c:pt idx="16233" formatCode="General">
                  <c:v>0.129888</c:v>
                </c:pt>
                <c:pt idx="16234" formatCode="General">
                  <c:v>0.12989600000000001</c:v>
                </c:pt>
                <c:pt idx="16235" formatCode="General">
                  <c:v>0.12990399999999999</c:v>
                </c:pt>
                <c:pt idx="16236" formatCode="General">
                  <c:v>0.129912</c:v>
                </c:pt>
                <c:pt idx="16237" formatCode="General">
                  <c:v>0.12992000000000001</c:v>
                </c:pt>
                <c:pt idx="16238" formatCode="General">
                  <c:v>0.12992799999999999</c:v>
                </c:pt>
                <c:pt idx="16239" formatCode="General">
                  <c:v>0.129936</c:v>
                </c:pt>
                <c:pt idx="16240" formatCode="General">
                  <c:v>0.129944</c:v>
                </c:pt>
                <c:pt idx="16241" formatCode="General">
                  <c:v>0.12995200000000001</c:v>
                </c:pt>
                <c:pt idx="16242" formatCode="General">
                  <c:v>0.12995999999999999</c:v>
                </c:pt>
                <c:pt idx="16243" formatCode="General">
                  <c:v>0.129968</c:v>
                </c:pt>
                <c:pt idx="16244" formatCode="General">
                  <c:v>0.12997600000000001</c:v>
                </c:pt>
                <c:pt idx="16245" formatCode="General">
                  <c:v>0.12998399999999999</c:v>
                </c:pt>
                <c:pt idx="16246" formatCode="General">
                  <c:v>0.129992</c:v>
                </c:pt>
                <c:pt idx="16247" formatCode="General">
                  <c:v>0.13</c:v>
                </c:pt>
                <c:pt idx="16248" formatCode="General">
                  <c:v>0.13000800000000001</c:v>
                </c:pt>
                <c:pt idx="16249" formatCode="General">
                  <c:v>0.13001599999999999</c:v>
                </c:pt>
                <c:pt idx="16250" formatCode="General">
                  <c:v>0.130024</c:v>
                </c:pt>
                <c:pt idx="16251" formatCode="General">
                  <c:v>0.13003200000000001</c:v>
                </c:pt>
                <c:pt idx="16252" formatCode="General">
                  <c:v>0.13003999999999999</c:v>
                </c:pt>
                <c:pt idx="16253" formatCode="General">
                  <c:v>0.130048</c:v>
                </c:pt>
                <c:pt idx="16254" formatCode="General">
                  <c:v>0.130056</c:v>
                </c:pt>
                <c:pt idx="16255" formatCode="General">
                  <c:v>0.13006400000000001</c:v>
                </c:pt>
                <c:pt idx="16256" formatCode="General">
                  <c:v>0.13007199999999999</c:v>
                </c:pt>
                <c:pt idx="16257" formatCode="General">
                  <c:v>0.13008</c:v>
                </c:pt>
                <c:pt idx="16258" formatCode="General">
                  <c:v>0.13008800000000001</c:v>
                </c:pt>
                <c:pt idx="16259" formatCode="General">
                  <c:v>0.13009599999999999</c:v>
                </c:pt>
                <c:pt idx="16260" formatCode="General">
                  <c:v>0.130104</c:v>
                </c:pt>
                <c:pt idx="16261" formatCode="General">
                  <c:v>0.13011200000000001</c:v>
                </c:pt>
                <c:pt idx="16262" formatCode="General">
                  <c:v>0.13012000000000001</c:v>
                </c:pt>
                <c:pt idx="16263" formatCode="General">
                  <c:v>0.13012799999999999</c:v>
                </c:pt>
                <c:pt idx="16264" formatCode="General">
                  <c:v>0.130136</c:v>
                </c:pt>
                <c:pt idx="16265" formatCode="General">
                  <c:v>0.13014400000000001</c:v>
                </c:pt>
                <c:pt idx="16266" formatCode="General">
                  <c:v>0.13015199999999999</c:v>
                </c:pt>
                <c:pt idx="16267" formatCode="General">
                  <c:v>0.13016</c:v>
                </c:pt>
                <c:pt idx="16268" formatCode="General">
                  <c:v>0.13016800000000001</c:v>
                </c:pt>
                <c:pt idx="16269" formatCode="General">
                  <c:v>0.13017599999999999</c:v>
                </c:pt>
                <c:pt idx="16270" formatCode="General">
                  <c:v>0.13018399999999999</c:v>
                </c:pt>
                <c:pt idx="16271" formatCode="General">
                  <c:v>0.130192</c:v>
                </c:pt>
                <c:pt idx="16272" formatCode="General">
                  <c:v>0.13020000000000001</c:v>
                </c:pt>
                <c:pt idx="16273" formatCode="General">
                  <c:v>0.13020799999999999</c:v>
                </c:pt>
                <c:pt idx="16274" formatCode="General">
                  <c:v>0.130216</c:v>
                </c:pt>
                <c:pt idx="16275" formatCode="General">
                  <c:v>0.13022400000000001</c:v>
                </c:pt>
                <c:pt idx="16276" formatCode="General">
                  <c:v>0.13023199999999999</c:v>
                </c:pt>
                <c:pt idx="16277" formatCode="General">
                  <c:v>0.13023999999999999</c:v>
                </c:pt>
                <c:pt idx="16278" formatCode="General">
                  <c:v>0.130248</c:v>
                </c:pt>
                <c:pt idx="16279" formatCode="General">
                  <c:v>0.13025600000000001</c:v>
                </c:pt>
                <c:pt idx="16280" formatCode="General">
                  <c:v>0.13026399999999999</c:v>
                </c:pt>
                <c:pt idx="16281" formatCode="General">
                  <c:v>0.130272</c:v>
                </c:pt>
                <c:pt idx="16282" formatCode="General">
                  <c:v>0.13028000000000001</c:v>
                </c:pt>
                <c:pt idx="16283" formatCode="General">
                  <c:v>0.13028799999999999</c:v>
                </c:pt>
                <c:pt idx="16284" formatCode="General">
                  <c:v>0.130296</c:v>
                </c:pt>
                <c:pt idx="16285" formatCode="General">
                  <c:v>0.130304</c:v>
                </c:pt>
                <c:pt idx="16286" formatCode="General">
                  <c:v>0.13031200000000001</c:v>
                </c:pt>
                <c:pt idx="16287" formatCode="General">
                  <c:v>0.13031999999999999</c:v>
                </c:pt>
                <c:pt idx="16288" formatCode="General">
                  <c:v>0.130328</c:v>
                </c:pt>
                <c:pt idx="16289" formatCode="General">
                  <c:v>0.13033600000000001</c:v>
                </c:pt>
                <c:pt idx="16290" formatCode="General">
                  <c:v>0.13034399999999999</c:v>
                </c:pt>
                <c:pt idx="16291" formatCode="General">
                  <c:v>0.130352</c:v>
                </c:pt>
                <c:pt idx="16292" formatCode="General">
                  <c:v>0.13036</c:v>
                </c:pt>
                <c:pt idx="16293" formatCode="General">
                  <c:v>0.13036800000000001</c:v>
                </c:pt>
                <c:pt idx="16294" formatCode="General">
                  <c:v>0.13037599999999999</c:v>
                </c:pt>
                <c:pt idx="16295" formatCode="General">
                  <c:v>0.130384</c:v>
                </c:pt>
                <c:pt idx="16296" formatCode="General">
                  <c:v>0.13039200000000001</c:v>
                </c:pt>
                <c:pt idx="16297" formatCode="General">
                  <c:v>0.13039999999999999</c:v>
                </c:pt>
                <c:pt idx="16298" formatCode="General">
                  <c:v>0.130408</c:v>
                </c:pt>
                <c:pt idx="16299" formatCode="General">
                  <c:v>0.130416</c:v>
                </c:pt>
                <c:pt idx="16300" formatCode="General">
                  <c:v>0.13042400000000001</c:v>
                </c:pt>
                <c:pt idx="16301" formatCode="General">
                  <c:v>0.13043199999999999</c:v>
                </c:pt>
                <c:pt idx="16302" formatCode="General">
                  <c:v>0.13044</c:v>
                </c:pt>
                <c:pt idx="16303" formatCode="General">
                  <c:v>0.13044800000000001</c:v>
                </c:pt>
                <c:pt idx="16304" formatCode="General">
                  <c:v>0.13045599999999999</c:v>
                </c:pt>
                <c:pt idx="16305" formatCode="General">
                  <c:v>0.130464</c:v>
                </c:pt>
                <c:pt idx="16306" formatCode="General">
                  <c:v>0.130472</c:v>
                </c:pt>
                <c:pt idx="16307" formatCode="General">
                  <c:v>0.13048000000000001</c:v>
                </c:pt>
                <c:pt idx="16308" formatCode="General">
                  <c:v>0.13048799999999999</c:v>
                </c:pt>
                <c:pt idx="16309" formatCode="General">
                  <c:v>0.130496</c:v>
                </c:pt>
                <c:pt idx="16310" formatCode="General">
                  <c:v>0.13050400000000001</c:v>
                </c:pt>
                <c:pt idx="16311" formatCode="General">
                  <c:v>0.13051199999999999</c:v>
                </c:pt>
                <c:pt idx="16312" formatCode="General">
                  <c:v>0.13052</c:v>
                </c:pt>
                <c:pt idx="16313" formatCode="General">
                  <c:v>0.13052800000000001</c:v>
                </c:pt>
                <c:pt idx="16314" formatCode="General">
                  <c:v>0.13053600000000001</c:v>
                </c:pt>
                <c:pt idx="16315" formatCode="General">
                  <c:v>0.13054399999999999</c:v>
                </c:pt>
                <c:pt idx="16316" formatCode="General">
                  <c:v>0.130552</c:v>
                </c:pt>
                <c:pt idx="16317" formatCode="General">
                  <c:v>0.13056000000000001</c:v>
                </c:pt>
                <c:pt idx="16318" formatCode="General">
                  <c:v>0.13056799999999999</c:v>
                </c:pt>
                <c:pt idx="16319" formatCode="General">
                  <c:v>0.130576</c:v>
                </c:pt>
                <c:pt idx="16320" formatCode="General">
                  <c:v>0.13058400000000001</c:v>
                </c:pt>
                <c:pt idx="16321" formatCode="General">
                  <c:v>0.13059200000000001</c:v>
                </c:pt>
                <c:pt idx="16322" formatCode="General">
                  <c:v>0.13059999999999999</c:v>
                </c:pt>
                <c:pt idx="16323" formatCode="General">
                  <c:v>0.130608</c:v>
                </c:pt>
                <c:pt idx="16324" formatCode="General">
                  <c:v>0.13061600000000001</c:v>
                </c:pt>
                <c:pt idx="16325" formatCode="General">
                  <c:v>0.13062399999999999</c:v>
                </c:pt>
                <c:pt idx="16326" formatCode="General">
                  <c:v>0.130632</c:v>
                </c:pt>
                <c:pt idx="16327" formatCode="General">
                  <c:v>0.13064000000000001</c:v>
                </c:pt>
                <c:pt idx="16328" formatCode="General">
                  <c:v>0.13064799999999999</c:v>
                </c:pt>
                <c:pt idx="16329" formatCode="General">
                  <c:v>0.13065599999999999</c:v>
                </c:pt>
                <c:pt idx="16330" formatCode="General">
                  <c:v>0.130664</c:v>
                </c:pt>
                <c:pt idx="16331" formatCode="General">
                  <c:v>0.13067200000000001</c:v>
                </c:pt>
                <c:pt idx="16332" formatCode="General">
                  <c:v>0.13067999999999999</c:v>
                </c:pt>
                <c:pt idx="16333" formatCode="General">
                  <c:v>0.130688</c:v>
                </c:pt>
                <c:pt idx="16334" formatCode="General">
                  <c:v>0.13069600000000001</c:v>
                </c:pt>
                <c:pt idx="16335" formatCode="General">
                  <c:v>0.13070399999999999</c:v>
                </c:pt>
                <c:pt idx="16336" formatCode="General">
                  <c:v>0.13071199999999999</c:v>
                </c:pt>
                <c:pt idx="16337" formatCode="General">
                  <c:v>0.13072</c:v>
                </c:pt>
                <c:pt idx="16338" formatCode="General">
                  <c:v>0.13072800000000001</c:v>
                </c:pt>
                <c:pt idx="16339" formatCode="General">
                  <c:v>0.13073599999999999</c:v>
                </c:pt>
                <c:pt idx="16340" formatCode="General">
                  <c:v>0.130744</c:v>
                </c:pt>
                <c:pt idx="16341" formatCode="General">
                  <c:v>0.13075200000000001</c:v>
                </c:pt>
                <c:pt idx="16342" formatCode="General">
                  <c:v>0.13075999999999999</c:v>
                </c:pt>
                <c:pt idx="16343" formatCode="General">
                  <c:v>0.130768</c:v>
                </c:pt>
                <c:pt idx="16344" formatCode="General">
                  <c:v>0.130776</c:v>
                </c:pt>
                <c:pt idx="16345" formatCode="General">
                  <c:v>0.13078400000000001</c:v>
                </c:pt>
                <c:pt idx="16346" formatCode="General">
                  <c:v>0.13079199999999999</c:v>
                </c:pt>
                <c:pt idx="16347" formatCode="General">
                  <c:v>0.1308</c:v>
                </c:pt>
                <c:pt idx="16348" formatCode="General">
                  <c:v>0.13080800000000001</c:v>
                </c:pt>
                <c:pt idx="16349" formatCode="General">
                  <c:v>0.13081599999999999</c:v>
                </c:pt>
                <c:pt idx="16350" formatCode="General">
                  <c:v>0.130824</c:v>
                </c:pt>
                <c:pt idx="16351" formatCode="General">
                  <c:v>0.130832</c:v>
                </c:pt>
                <c:pt idx="16352" formatCode="General">
                  <c:v>0.13084000000000001</c:v>
                </c:pt>
                <c:pt idx="16353" formatCode="General">
                  <c:v>0.13084799999999999</c:v>
                </c:pt>
                <c:pt idx="16354" formatCode="General">
                  <c:v>0.130856</c:v>
                </c:pt>
                <c:pt idx="16355" formatCode="General">
                  <c:v>0.13086400000000001</c:v>
                </c:pt>
                <c:pt idx="16356" formatCode="General">
                  <c:v>0.13087199999999999</c:v>
                </c:pt>
                <c:pt idx="16357" formatCode="General">
                  <c:v>0.13088</c:v>
                </c:pt>
                <c:pt idx="16358" formatCode="General">
                  <c:v>0.130888</c:v>
                </c:pt>
                <c:pt idx="16359" formatCode="General">
                  <c:v>0.13089600000000001</c:v>
                </c:pt>
                <c:pt idx="16360" formatCode="General">
                  <c:v>0.13090399999999999</c:v>
                </c:pt>
                <c:pt idx="16361" formatCode="General">
                  <c:v>0.130912</c:v>
                </c:pt>
                <c:pt idx="16362" formatCode="General">
                  <c:v>0.13092000000000001</c:v>
                </c:pt>
                <c:pt idx="16363" formatCode="General">
                  <c:v>0.13092799999999999</c:v>
                </c:pt>
                <c:pt idx="16364" formatCode="General">
                  <c:v>0.130936</c:v>
                </c:pt>
                <c:pt idx="16365" formatCode="General">
                  <c:v>0.130944</c:v>
                </c:pt>
                <c:pt idx="16366" formatCode="General">
                  <c:v>0.13095200000000001</c:v>
                </c:pt>
                <c:pt idx="16367" formatCode="General">
                  <c:v>0.13095999999999999</c:v>
                </c:pt>
                <c:pt idx="16368" formatCode="General">
                  <c:v>0.130968</c:v>
                </c:pt>
                <c:pt idx="16369" formatCode="General">
                  <c:v>0.13097600000000001</c:v>
                </c:pt>
                <c:pt idx="16370" formatCode="General">
                  <c:v>0.13098399999999999</c:v>
                </c:pt>
                <c:pt idx="16371" formatCode="General">
                  <c:v>0.130992</c:v>
                </c:pt>
                <c:pt idx="16372" formatCode="General">
                  <c:v>0.13100000000000001</c:v>
                </c:pt>
                <c:pt idx="16373" formatCode="General">
                  <c:v>0.13100800000000001</c:v>
                </c:pt>
                <c:pt idx="16374" formatCode="General">
                  <c:v>0.13101599999999999</c:v>
                </c:pt>
                <c:pt idx="16375" formatCode="General">
                  <c:v>0.131024</c:v>
                </c:pt>
                <c:pt idx="16376" formatCode="General">
                  <c:v>0.13103200000000001</c:v>
                </c:pt>
                <c:pt idx="16377" formatCode="General">
                  <c:v>0.13103999999999999</c:v>
                </c:pt>
                <c:pt idx="16378" formatCode="General">
                  <c:v>0.131048</c:v>
                </c:pt>
                <c:pt idx="16379" formatCode="General">
                  <c:v>0.13105600000000001</c:v>
                </c:pt>
                <c:pt idx="16380" formatCode="General">
                  <c:v>0.13106400000000001</c:v>
                </c:pt>
                <c:pt idx="16381" formatCode="General">
                  <c:v>0.13107199999999999</c:v>
                </c:pt>
                <c:pt idx="16382" formatCode="General">
                  <c:v>0.13108</c:v>
                </c:pt>
                <c:pt idx="16383" formatCode="General">
                  <c:v>0.13108800000000001</c:v>
                </c:pt>
                <c:pt idx="16384" formatCode="General">
                  <c:v>0.13109599999999999</c:v>
                </c:pt>
                <c:pt idx="16385" formatCode="General">
                  <c:v>0.131104</c:v>
                </c:pt>
                <c:pt idx="16386" formatCode="General">
                  <c:v>0.13111200000000001</c:v>
                </c:pt>
                <c:pt idx="16387" formatCode="General">
                  <c:v>0.13111999999999999</c:v>
                </c:pt>
                <c:pt idx="16388" formatCode="General">
                  <c:v>0.13112799999999999</c:v>
                </c:pt>
                <c:pt idx="16389" formatCode="General">
                  <c:v>0.131136</c:v>
                </c:pt>
                <c:pt idx="16390" formatCode="General">
                  <c:v>0.13114400000000001</c:v>
                </c:pt>
                <c:pt idx="16391" formatCode="General">
                  <c:v>0.13115199999999999</c:v>
                </c:pt>
                <c:pt idx="16392" formatCode="General">
                  <c:v>0.13116</c:v>
                </c:pt>
                <c:pt idx="16393" formatCode="General">
                  <c:v>0.13116800000000001</c:v>
                </c:pt>
                <c:pt idx="16394" formatCode="General">
                  <c:v>0.13117599999999999</c:v>
                </c:pt>
                <c:pt idx="16395" formatCode="General">
                  <c:v>0.131184</c:v>
                </c:pt>
                <c:pt idx="16396" formatCode="General">
                  <c:v>0.131192</c:v>
                </c:pt>
                <c:pt idx="16397" formatCode="General">
                  <c:v>0.13120000000000001</c:v>
                </c:pt>
                <c:pt idx="16398" formatCode="General">
                  <c:v>0.13120799999999999</c:v>
                </c:pt>
                <c:pt idx="16399" formatCode="General">
                  <c:v>0.131216</c:v>
                </c:pt>
                <c:pt idx="16400" formatCode="General">
                  <c:v>0.13122400000000001</c:v>
                </c:pt>
                <c:pt idx="16401" formatCode="General">
                  <c:v>0.13123199999999999</c:v>
                </c:pt>
                <c:pt idx="16402" formatCode="General">
                  <c:v>0.13124</c:v>
                </c:pt>
                <c:pt idx="16403" formatCode="General">
                  <c:v>0.131248</c:v>
                </c:pt>
                <c:pt idx="16404" formatCode="General">
                  <c:v>0.13125600000000001</c:v>
                </c:pt>
                <c:pt idx="16405" formatCode="General">
                  <c:v>0.13126399999999999</c:v>
                </c:pt>
                <c:pt idx="16406" formatCode="General">
                  <c:v>0.131272</c:v>
                </c:pt>
                <c:pt idx="16407" formatCode="General">
                  <c:v>0.13128000000000001</c:v>
                </c:pt>
                <c:pt idx="16408" formatCode="General">
                  <c:v>0.13128799999999999</c:v>
                </c:pt>
                <c:pt idx="16409" formatCode="General">
                  <c:v>0.131296</c:v>
                </c:pt>
                <c:pt idx="16410" formatCode="General">
                  <c:v>0.131304</c:v>
                </c:pt>
                <c:pt idx="16411" formatCode="General">
                  <c:v>0.13131200000000001</c:v>
                </c:pt>
                <c:pt idx="16412" formatCode="General">
                  <c:v>0.13131999999999999</c:v>
                </c:pt>
                <c:pt idx="16413" formatCode="General">
                  <c:v>0.131328</c:v>
                </c:pt>
                <c:pt idx="16414" formatCode="General">
                  <c:v>0.13133600000000001</c:v>
                </c:pt>
                <c:pt idx="16415" formatCode="General">
                  <c:v>0.13134399999999999</c:v>
                </c:pt>
                <c:pt idx="16416" formatCode="General">
                  <c:v>0.131352</c:v>
                </c:pt>
                <c:pt idx="16417" formatCode="General">
                  <c:v>0.13136</c:v>
                </c:pt>
                <c:pt idx="16418" formatCode="General">
                  <c:v>0.13136800000000001</c:v>
                </c:pt>
                <c:pt idx="16419" formatCode="General">
                  <c:v>0.13137599999999999</c:v>
                </c:pt>
                <c:pt idx="16420" formatCode="General">
                  <c:v>0.131384</c:v>
                </c:pt>
                <c:pt idx="16421" formatCode="General">
                  <c:v>0.13139200000000001</c:v>
                </c:pt>
                <c:pt idx="16422" formatCode="General">
                  <c:v>0.13139999999999999</c:v>
                </c:pt>
                <c:pt idx="16423" formatCode="General">
                  <c:v>0.131408</c:v>
                </c:pt>
                <c:pt idx="16424" formatCode="General">
                  <c:v>0.13141600000000001</c:v>
                </c:pt>
                <c:pt idx="16425" formatCode="General">
                  <c:v>0.13142400000000001</c:v>
                </c:pt>
                <c:pt idx="16426" formatCode="General">
                  <c:v>0.13143199999999999</c:v>
                </c:pt>
                <c:pt idx="16427" formatCode="General">
                  <c:v>0.13144</c:v>
                </c:pt>
                <c:pt idx="16428" formatCode="General">
                  <c:v>0.13144800000000001</c:v>
                </c:pt>
                <c:pt idx="16429" formatCode="General">
                  <c:v>0.13145599999999999</c:v>
                </c:pt>
                <c:pt idx="16430" formatCode="General">
                  <c:v>0.131464</c:v>
                </c:pt>
                <c:pt idx="16431" formatCode="General">
                  <c:v>0.13147200000000001</c:v>
                </c:pt>
                <c:pt idx="16432" formatCode="General">
                  <c:v>0.13148000000000001</c:v>
                </c:pt>
                <c:pt idx="16433" formatCode="General">
                  <c:v>0.13148799999999999</c:v>
                </c:pt>
                <c:pt idx="16434" formatCode="General">
                  <c:v>0.131496</c:v>
                </c:pt>
                <c:pt idx="16435" formatCode="General">
                  <c:v>0.13150400000000001</c:v>
                </c:pt>
                <c:pt idx="16436" formatCode="General">
                  <c:v>0.13151199999999999</c:v>
                </c:pt>
                <c:pt idx="16437" formatCode="General">
                  <c:v>0.13152</c:v>
                </c:pt>
                <c:pt idx="16438" formatCode="General">
                  <c:v>0.13152800000000001</c:v>
                </c:pt>
                <c:pt idx="16439" formatCode="General">
                  <c:v>0.13153599999999999</c:v>
                </c:pt>
                <c:pt idx="16440" formatCode="General">
                  <c:v>0.13154399999999999</c:v>
                </c:pt>
                <c:pt idx="16441" formatCode="General">
                  <c:v>0.131552</c:v>
                </c:pt>
                <c:pt idx="16442" formatCode="General">
                  <c:v>0.13156000000000001</c:v>
                </c:pt>
                <c:pt idx="16443" formatCode="General">
                  <c:v>0.13156799999999999</c:v>
                </c:pt>
                <c:pt idx="16444" formatCode="General">
                  <c:v>0.131576</c:v>
                </c:pt>
                <c:pt idx="16445" formatCode="General">
                  <c:v>0.13158400000000001</c:v>
                </c:pt>
                <c:pt idx="16446" formatCode="General">
                  <c:v>0.13159199999999999</c:v>
                </c:pt>
                <c:pt idx="16447" formatCode="General">
                  <c:v>0.13159999999999999</c:v>
                </c:pt>
                <c:pt idx="16448" formatCode="General">
                  <c:v>0.131608</c:v>
                </c:pt>
                <c:pt idx="16449" formatCode="General">
                  <c:v>0.13161600000000001</c:v>
                </c:pt>
                <c:pt idx="16450" formatCode="General">
                  <c:v>0.13162399999999999</c:v>
                </c:pt>
                <c:pt idx="16451" formatCode="General">
                  <c:v>0.131632</c:v>
                </c:pt>
                <c:pt idx="16452" formatCode="General">
                  <c:v>0.13164000000000001</c:v>
                </c:pt>
                <c:pt idx="16453" formatCode="General">
                  <c:v>0.13164799999999999</c:v>
                </c:pt>
                <c:pt idx="16454" formatCode="General">
                  <c:v>0.131656</c:v>
                </c:pt>
                <c:pt idx="16455" formatCode="General">
                  <c:v>0.131664</c:v>
                </c:pt>
                <c:pt idx="16456" formatCode="General">
                  <c:v>0.13167200000000001</c:v>
                </c:pt>
                <c:pt idx="16457" formatCode="General">
                  <c:v>0.13167999999999999</c:v>
                </c:pt>
                <c:pt idx="16458" formatCode="General">
                  <c:v>0.131688</c:v>
                </c:pt>
                <c:pt idx="16459" formatCode="General">
                  <c:v>0.13169600000000001</c:v>
                </c:pt>
                <c:pt idx="16460" formatCode="General">
                  <c:v>0.13170399999999999</c:v>
                </c:pt>
                <c:pt idx="16461" formatCode="General">
                  <c:v>0.131712</c:v>
                </c:pt>
                <c:pt idx="16462" formatCode="General">
                  <c:v>0.13172</c:v>
                </c:pt>
                <c:pt idx="16463" formatCode="General">
                  <c:v>0.13172800000000001</c:v>
                </c:pt>
                <c:pt idx="16464" formatCode="General">
                  <c:v>0.13173599999999999</c:v>
                </c:pt>
                <c:pt idx="16465" formatCode="General">
                  <c:v>0.131744</c:v>
                </c:pt>
                <c:pt idx="16466" formatCode="General">
                  <c:v>0.13175200000000001</c:v>
                </c:pt>
                <c:pt idx="16467" formatCode="General">
                  <c:v>0.13175999999999999</c:v>
                </c:pt>
                <c:pt idx="16468" formatCode="General">
                  <c:v>0.131768</c:v>
                </c:pt>
                <c:pt idx="16469" formatCode="General">
                  <c:v>0.131776</c:v>
                </c:pt>
                <c:pt idx="16470" formatCode="General">
                  <c:v>0.13178400000000001</c:v>
                </c:pt>
                <c:pt idx="16471" formatCode="General">
                  <c:v>0.13179199999999999</c:v>
                </c:pt>
                <c:pt idx="16472" formatCode="General">
                  <c:v>0.1318</c:v>
                </c:pt>
                <c:pt idx="16473" formatCode="General">
                  <c:v>0.13180800000000001</c:v>
                </c:pt>
                <c:pt idx="16474" formatCode="General">
                  <c:v>0.13181599999999999</c:v>
                </c:pt>
                <c:pt idx="16475" formatCode="General">
                  <c:v>0.131824</c:v>
                </c:pt>
                <c:pt idx="16476" formatCode="General">
                  <c:v>0.131832</c:v>
                </c:pt>
                <c:pt idx="16477" formatCode="General">
                  <c:v>0.13184000000000001</c:v>
                </c:pt>
                <c:pt idx="16478" formatCode="General">
                  <c:v>0.13184799999999999</c:v>
                </c:pt>
                <c:pt idx="16479" formatCode="General">
                  <c:v>0.131856</c:v>
                </c:pt>
                <c:pt idx="16480" formatCode="General">
                  <c:v>0.13186400000000001</c:v>
                </c:pt>
                <c:pt idx="16481" formatCode="General">
                  <c:v>0.13187199999999999</c:v>
                </c:pt>
                <c:pt idx="16482" formatCode="General">
                  <c:v>0.13188</c:v>
                </c:pt>
                <c:pt idx="16483" formatCode="General">
                  <c:v>0.13188800000000001</c:v>
                </c:pt>
                <c:pt idx="16484" formatCode="General">
                  <c:v>0.13189600000000001</c:v>
                </c:pt>
                <c:pt idx="16485" formatCode="General">
                  <c:v>0.13190399999999999</c:v>
                </c:pt>
                <c:pt idx="16486" formatCode="General">
                  <c:v>0.131912</c:v>
                </c:pt>
                <c:pt idx="16487" formatCode="General">
                  <c:v>0.13192000000000001</c:v>
                </c:pt>
                <c:pt idx="16488" formatCode="General">
                  <c:v>0.13192799999999999</c:v>
                </c:pt>
                <c:pt idx="16489" formatCode="General">
                  <c:v>0.131936</c:v>
                </c:pt>
                <c:pt idx="16490" formatCode="General">
                  <c:v>0.13194400000000001</c:v>
                </c:pt>
                <c:pt idx="16491" formatCode="General">
                  <c:v>0.13195200000000001</c:v>
                </c:pt>
                <c:pt idx="16492" formatCode="General">
                  <c:v>0.13195999999999999</c:v>
                </c:pt>
                <c:pt idx="16493" formatCode="General">
                  <c:v>0.131968</c:v>
                </c:pt>
                <c:pt idx="16494" formatCode="General">
                  <c:v>0.13197600000000001</c:v>
                </c:pt>
                <c:pt idx="16495" formatCode="General">
                  <c:v>0.13198399999999999</c:v>
                </c:pt>
                <c:pt idx="16496" formatCode="General">
                  <c:v>0.131992</c:v>
                </c:pt>
                <c:pt idx="16497" formatCode="General">
                  <c:v>0.13200000000000001</c:v>
                </c:pt>
                <c:pt idx="16498" formatCode="General">
                  <c:v>0.13200799999999999</c:v>
                </c:pt>
                <c:pt idx="16499" formatCode="General">
                  <c:v>0.13201599999999999</c:v>
                </c:pt>
                <c:pt idx="16500" formatCode="General">
                  <c:v>0.132024</c:v>
                </c:pt>
                <c:pt idx="16501" formatCode="General">
                  <c:v>0.13203200000000001</c:v>
                </c:pt>
                <c:pt idx="16502" formatCode="General">
                  <c:v>0.13203999999999999</c:v>
                </c:pt>
                <c:pt idx="16503" formatCode="General">
                  <c:v>0.132048</c:v>
                </c:pt>
                <c:pt idx="16504" formatCode="General">
                  <c:v>0.13205600000000001</c:v>
                </c:pt>
                <c:pt idx="16505" formatCode="General">
                  <c:v>0.13206399999999999</c:v>
                </c:pt>
                <c:pt idx="16506" formatCode="General">
                  <c:v>0.13207199999999999</c:v>
                </c:pt>
                <c:pt idx="16507" formatCode="General">
                  <c:v>0.13208</c:v>
                </c:pt>
                <c:pt idx="16508" formatCode="General">
                  <c:v>0.13208800000000001</c:v>
                </c:pt>
                <c:pt idx="16509" formatCode="General">
                  <c:v>0.13209599999999999</c:v>
                </c:pt>
                <c:pt idx="16510" formatCode="General">
                  <c:v>0.132104</c:v>
                </c:pt>
                <c:pt idx="16511" formatCode="General">
                  <c:v>0.13211200000000001</c:v>
                </c:pt>
                <c:pt idx="16512" formatCode="General">
                  <c:v>0.13211999999999999</c:v>
                </c:pt>
                <c:pt idx="16513" formatCode="General">
                  <c:v>0.132128</c:v>
                </c:pt>
                <c:pt idx="16514" formatCode="General">
                  <c:v>0.132136</c:v>
                </c:pt>
                <c:pt idx="16515" formatCode="General">
                  <c:v>0.13214400000000001</c:v>
                </c:pt>
                <c:pt idx="16516" formatCode="General">
                  <c:v>0.13215199999999999</c:v>
                </c:pt>
                <c:pt idx="16517" formatCode="General">
                  <c:v>0.13216</c:v>
                </c:pt>
                <c:pt idx="16518" formatCode="General">
                  <c:v>0.13216800000000001</c:v>
                </c:pt>
                <c:pt idx="16519" formatCode="General">
                  <c:v>0.13217599999999999</c:v>
                </c:pt>
                <c:pt idx="16520" formatCode="General">
                  <c:v>0.132184</c:v>
                </c:pt>
                <c:pt idx="16521" formatCode="General">
                  <c:v>0.132192</c:v>
                </c:pt>
                <c:pt idx="16522" formatCode="General">
                  <c:v>0.13220000000000001</c:v>
                </c:pt>
                <c:pt idx="16523" formatCode="General">
                  <c:v>0.13220799999999999</c:v>
                </c:pt>
                <c:pt idx="16524" formatCode="General">
                  <c:v>0.132216</c:v>
                </c:pt>
                <c:pt idx="16525" formatCode="General">
                  <c:v>0.13222400000000001</c:v>
                </c:pt>
                <c:pt idx="16526" formatCode="General">
                  <c:v>0.13223199999999999</c:v>
                </c:pt>
                <c:pt idx="16527" formatCode="General">
                  <c:v>0.13224</c:v>
                </c:pt>
                <c:pt idx="16528" formatCode="General">
                  <c:v>0.132248</c:v>
                </c:pt>
                <c:pt idx="16529" formatCode="General">
                  <c:v>0.13225600000000001</c:v>
                </c:pt>
                <c:pt idx="16530" formatCode="General">
                  <c:v>0.13226399999999999</c:v>
                </c:pt>
                <c:pt idx="16531" formatCode="General">
                  <c:v>0.132272</c:v>
                </c:pt>
                <c:pt idx="16532" formatCode="General">
                  <c:v>0.13228000000000001</c:v>
                </c:pt>
                <c:pt idx="16533" formatCode="General">
                  <c:v>0.13228799999999999</c:v>
                </c:pt>
                <c:pt idx="16534" formatCode="General">
                  <c:v>0.132296</c:v>
                </c:pt>
                <c:pt idx="16535" formatCode="General">
                  <c:v>0.132304</c:v>
                </c:pt>
                <c:pt idx="16536" formatCode="General">
                  <c:v>0.13231200000000001</c:v>
                </c:pt>
                <c:pt idx="16537" formatCode="General">
                  <c:v>0.13231999999999999</c:v>
                </c:pt>
                <c:pt idx="16538" formatCode="General">
                  <c:v>0.132328</c:v>
                </c:pt>
                <c:pt idx="16539" formatCode="General">
                  <c:v>0.13233600000000001</c:v>
                </c:pt>
                <c:pt idx="16540" formatCode="General">
                  <c:v>0.13234399999999999</c:v>
                </c:pt>
                <c:pt idx="16541" formatCode="General">
                  <c:v>0.132352</c:v>
                </c:pt>
                <c:pt idx="16542" formatCode="General">
                  <c:v>0.13236000000000001</c:v>
                </c:pt>
                <c:pt idx="16543" formatCode="General">
                  <c:v>0.13236800000000001</c:v>
                </c:pt>
                <c:pt idx="16544" formatCode="General">
                  <c:v>0.13237599999999999</c:v>
                </c:pt>
                <c:pt idx="16545" formatCode="General">
                  <c:v>0.132384</c:v>
                </c:pt>
                <c:pt idx="16546" formatCode="General">
                  <c:v>0.13239200000000001</c:v>
                </c:pt>
                <c:pt idx="16547" formatCode="General">
                  <c:v>0.13239999999999999</c:v>
                </c:pt>
                <c:pt idx="16548" formatCode="General">
                  <c:v>0.132408</c:v>
                </c:pt>
                <c:pt idx="16549" formatCode="General">
                  <c:v>0.13241600000000001</c:v>
                </c:pt>
                <c:pt idx="16550" formatCode="General">
                  <c:v>0.13242399999999999</c:v>
                </c:pt>
                <c:pt idx="16551" formatCode="General">
                  <c:v>0.13243199999999999</c:v>
                </c:pt>
                <c:pt idx="16552" formatCode="General">
                  <c:v>0.13244</c:v>
                </c:pt>
                <c:pt idx="16553" formatCode="General">
                  <c:v>0.13244800000000001</c:v>
                </c:pt>
                <c:pt idx="16554" formatCode="General">
                  <c:v>0.13245599999999999</c:v>
                </c:pt>
                <c:pt idx="16555" formatCode="General">
                  <c:v>0.132464</c:v>
                </c:pt>
                <c:pt idx="16556" formatCode="General">
                  <c:v>0.13247200000000001</c:v>
                </c:pt>
                <c:pt idx="16557" formatCode="General">
                  <c:v>0.13247999999999999</c:v>
                </c:pt>
                <c:pt idx="16558" formatCode="General">
                  <c:v>0.13248799999999999</c:v>
                </c:pt>
                <c:pt idx="16559" formatCode="General">
                  <c:v>0.132496</c:v>
                </c:pt>
                <c:pt idx="16560" formatCode="General">
                  <c:v>0.13250400000000001</c:v>
                </c:pt>
                <c:pt idx="16561" formatCode="General">
                  <c:v>0.13251199999999999</c:v>
                </c:pt>
                <c:pt idx="16562" formatCode="General">
                  <c:v>0.13252</c:v>
                </c:pt>
                <c:pt idx="16563" formatCode="General">
                  <c:v>0.13252800000000001</c:v>
                </c:pt>
                <c:pt idx="16564" formatCode="General">
                  <c:v>0.13253599999999999</c:v>
                </c:pt>
                <c:pt idx="16565" formatCode="General">
                  <c:v>0.132544</c:v>
                </c:pt>
                <c:pt idx="16566" formatCode="General">
                  <c:v>0.132552</c:v>
                </c:pt>
                <c:pt idx="16567" formatCode="General">
                  <c:v>0.13256000000000001</c:v>
                </c:pt>
                <c:pt idx="16568" formatCode="General">
                  <c:v>0.13256799999999999</c:v>
                </c:pt>
                <c:pt idx="16569" formatCode="General">
                  <c:v>0.132576</c:v>
                </c:pt>
                <c:pt idx="16570" formatCode="General">
                  <c:v>0.13258400000000001</c:v>
                </c:pt>
                <c:pt idx="16571" formatCode="General">
                  <c:v>0.13259199999999999</c:v>
                </c:pt>
                <c:pt idx="16572" formatCode="General">
                  <c:v>0.1326</c:v>
                </c:pt>
                <c:pt idx="16573" formatCode="General">
                  <c:v>0.132608</c:v>
                </c:pt>
                <c:pt idx="16574" formatCode="General">
                  <c:v>0.13261600000000001</c:v>
                </c:pt>
                <c:pt idx="16575" formatCode="General">
                  <c:v>0.13262399999999999</c:v>
                </c:pt>
                <c:pt idx="16576" formatCode="General">
                  <c:v>0.132632</c:v>
                </c:pt>
                <c:pt idx="16577" formatCode="General">
                  <c:v>0.13264000000000001</c:v>
                </c:pt>
                <c:pt idx="16578" formatCode="General">
                  <c:v>0.13264799999999999</c:v>
                </c:pt>
                <c:pt idx="16579" formatCode="General">
                  <c:v>0.132656</c:v>
                </c:pt>
                <c:pt idx="16580" formatCode="General">
                  <c:v>0.132664</c:v>
                </c:pt>
                <c:pt idx="16581" formatCode="General">
                  <c:v>0.13267200000000001</c:v>
                </c:pt>
                <c:pt idx="16582" formatCode="General">
                  <c:v>0.13267999999999999</c:v>
                </c:pt>
                <c:pt idx="16583" formatCode="General">
                  <c:v>0.132688</c:v>
                </c:pt>
                <c:pt idx="16584" formatCode="General">
                  <c:v>0.13269600000000001</c:v>
                </c:pt>
                <c:pt idx="16585" formatCode="General">
                  <c:v>0.13270399999999999</c:v>
                </c:pt>
                <c:pt idx="16586" formatCode="General">
                  <c:v>0.132712</c:v>
                </c:pt>
                <c:pt idx="16587" formatCode="General">
                  <c:v>0.13272</c:v>
                </c:pt>
                <c:pt idx="16588" formatCode="General">
                  <c:v>0.13272800000000001</c:v>
                </c:pt>
                <c:pt idx="16589" formatCode="General">
                  <c:v>0.13273599999999999</c:v>
                </c:pt>
                <c:pt idx="16590" formatCode="General">
                  <c:v>0.132744</c:v>
                </c:pt>
                <c:pt idx="16591" formatCode="General">
                  <c:v>0.13275200000000001</c:v>
                </c:pt>
                <c:pt idx="16592" formatCode="General">
                  <c:v>0.13275999999999999</c:v>
                </c:pt>
                <c:pt idx="16593" formatCode="General">
                  <c:v>0.132768</c:v>
                </c:pt>
                <c:pt idx="16594" formatCode="General">
                  <c:v>0.13277600000000001</c:v>
                </c:pt>
                <c:pt idx="16595" formatCode="General">
                  <c:v>0.13278400000000001</c:v>
                </c:pt>
                <c:pt idx="16596" formatCode="General">
                  <c:v>0.13279199999999999</c:v>
                </c:pt>
                <c:pt idx="16597" formatCode="General">
                  <c:v>0.1328</c:v>
                </c:pt>
                <c:pt idx="16598" formatCode="General">
                  <c:v>0.13280800000000001</c:v>
                </c:pt>
                <c:pt idx="16599" formatCode="General">
                  <c:v>0.13281599999999999</c:v>
                </c:pt>
                <c:pt idx="16600" formatCode="General">
                  <c:v>0.132824</c:v>
                </c:pt>
                <c:pt idx="16601" formatCode="General">
                  <c:v>0.13283200000000001</c:v>
                </c:pt>
                <c:pt idx="16602" formatCode="General">
                  <c:v>0.13284000000000001</c:v>
                </c:pt>
                <c:pt idx="16603" formatCode="General">
                  <c:v>0.13284799999999999</c:v>
                </c:pt>
                <c:pt idx="16604" formatCode="General">
                  <c:v>0.132856</c:v>
                </c:pt>
                <c:pt idx="16605" formatCode="General">
                  <c:v>0.13286400000000001</c:v>
                </c:pt>
                <c:pt idx="16606" formatCode="General">
                  <c:v>0.13287199999999999</c:v>
                </c:pt>
                <c:pt idx="16607" formatCode="General">
                  <c:v>0.13288</c:v>
                </c:pt>
                <c:pt idx="16608" formatCode="General">
                  <c:v>0.13288800000000001</c:v>
                </c:pt>
                <c:pt idx="16609" formatCode="General">
                  <c:v>0.13289599999999999</c:v>
                </c:pt>
                <c:pt idx="16610" formatCode="General">
                  <c:v>0.13290399999999999</c:v>
                </c:pt>
                <c:pt idx="16611" formatCode="General">
                  <c:v>0.132912</c:v>
                </c:pt>
                <c:pt idx="16612" formatCode="General">
                  <c:v>0.13292000000000001</c:v>
                </c:pt>
                <c:pt idx="16613" formatCode="General">
                  <c:v>0.13292799999999999</c:v>
                </c:pt>
                <c:pt idx="16614" formatCode="General">
                  <c:v>0.132936</c:v>
                </c:pt>
                <c:pt idx="16615" formatCode="General">
                  <c:v>0.13294400000000001</c:v>
                </c:pt>
                <c:pt idx="16616" formatCode="General">
                  <c:v>0.13295199999999999</c:v>
                </c:pt>
                <c:pt idx="16617" formatCode="General">
                  <c:v>0.13295999999999999</c:v>
                </c:pt>
                <c:pt idx="16618" formatCode="General">
                  <c:v>0.132968</c:v>
                </c:pt>
                <c:pt idx="16619" formatCode="General">
                  <c:v>0.13297600000000001</c:v>
                </c:pt>
                <c:pt idx="16620" formatCode="General">
                  <c:v>0.13298399999999999</c:v>
                </c:pt>
                <c:pt idx="16621" formatCode="General">
                  <c:v>0.132992</c:v>
                </c:pt>
                <c:pt idx="16622" formatCode="General">
                  <c:v>0.13300000000000001</c:v>
                </c:pt>
                <c:pt idx="16623" formatCode="General">
                  <c:v>0.13300799999999999</c:v>
                </c:pt>
                <c:pt idx="16624" formatCode="General">
                  <c:v>0.133016</c:v>
                </c:pt>
                <c:pt idx="16625" formatCode="General">
                  <c:v>0.133024</c:v>
                </c:pt>
                <c:pt idx="16626" formatCode="General">
                  <c:v>0.13303200000000001</c:v>
                </c:pt>
                <c:pt idx="16627" formatCode="General">
                  <c:v>0.13303999999999999</c:v>
                </c:pt>
                <c:pt idx="16628" formatCode="General">
                  <c:v>0.133048</c:v>
                </c:pt>
                <c:pt idx="16629" formatCode="General">
                  <c:v>0.13305600000000001</c:v>
                </c:pt>
                <c:pt idx="16630" formatCode="General">
                  <c:v>0.13306399999999999</c:v>
                </c:pt>
                <c:pt idx="16631" formatCode="General">
                  <c:v>0.133072</c:v>
                </c:pt>
                <c:pt idx="16632" formatCode="General">
                  <c:v>0.13308</c:v>
                </c:pt>
                <c:pt idx="16633" formatCode="General">
                  <c:v>0.13308800000000001</c:v>
                </c:pt>
                <c:pt idx="16634" formatCode="General">
                  <c:v>0.13309599999999999</c:v>
                </c:pt>
                <c:pt idx="16635" formatCode="General">
                  <c:v>0.133104</c:v>
                </c:pt>
                <c:pt idx="16636" formatCode="General">
                  <c:v>0.13311200000000001</c:v>
                </c:pt>
                <c:pt idx="16637" formatCode="General">
                  <c:v>0.13311999999999999</c:v>
                </c:pt>
                <c:pt idx="16638" formatCode="General">
                  <c:v>0.133128</c:v>
                </c:pt>
                <c:pt idx="16639" formatCode="General">
                  <c:v>0.133136</c:v>
                </c:pt>
                <c:pt idx="16640" formatCode="General">
                  <c:v>0.13314400000000001</c:v>
                </c:pt>
                <c:pt idx="16641" formatCode="General">
                  <c:v>0.13315199999999999</c:v>
                </c:pt>
                <c:pt idx="16642" formatCode="General">
                  <c:v>0.13316</c:v>
                </c:pt>
                <c:pt idx="16643" formatCode="General">
                  <c:v>0.13316800000000001</c:v>
                </c:pt>
                <c:pt idx="16644" formatCode="General">
                  <c:v>0.13317599999999999</c:v>
                </c:pt>
                <c:pt idx="16645" formatCode="General">
                  <c:v>0.133184</c:v>
                </c:pt>
                <c:pt idx="16646" formatCode="General">
                  <c:v>0.133192</c:v>
                </c:pt>
                <c:pt idx="16647" formatCode="General">
                  <c:v>0.13320000000000001</c:v>
                </c:pt>
                <c:pt idx="16648" formatCode="General">
                  <c:v>0.13320799999999999</c:v>
                </c:pt>
                <c:pt idx="16649" formatCode="General">
                  <c:v>0.133216</c:v>
                </c:pt>
                <c:pt idx="16650" formatCode="General">
                  <c:v>0.13322400000000001</c:v>
                </c:pt>
                <c:pt idx="16651" formatCode="General">
                  <c:v>0.13323199999999999</c:v>
                </c:pt>
                <c:pt idx="16652" formatCode="General">
                  <c:v>0.13324</c:v>
                </c:pt>
                <c:pt idx="16653" formatCode="General">
                  <c:v>0.13324800000000001</c:v>
                </c:pt>
                <c:pt idx="16654" formatCode="General">
                  <c:v>0.13325600000000001</c:v>
                </c:pt>
                <c:pt idx="16655" formatCode="General">
                  <c:v>0.13326399999999999</c:v>
                </c:pt>
                <c:pt idx="16656" formatCode="General">
                  <c:v>0.133272</c:v>
                </c:pt>
                <c:pt idx="16657" formatCode="General">
                  <c:v>0.13328000000000001</c:v>
                </c:pt>
                <c:pt idx="16658" formatCode="General">
                  <c:v>0.13328799999999999</c:v>
                </c:pt>
                <c:pt idx="16659" formatCode="General">
                  <c:v>0.133296</c:v>
                </c:pt>
                <c:pt idx="16660" formatCode="General">
                  <c:v>0.13330400000000001</c:v>
                </c:pt>
                <c:pt idx="16661" formatCode="General">
                  <c:v>0.13331200000000001</c:v>
                </c:pt>
                <c:pt idx="16662" formatCode="General">
                  <c:v>0.13331999999999999</c:v>
                </c:pt>
                <c:pt idx="16663" formatCode="General">
                  <c:v>0.133328</c:v>
                </c:pt>
                <c:pt idx="16664" formatCode="General">
                  <c:v>0.13333600000000001</c:v>
                </c:pt>
                <c:pt idx="16665" formatCode="General">
                  <c:v>0.13334399999999999</c:v>
                </c:pt>
                <c:pt idx="16666" formatCode="General">
                  <c:v>0.133352</c:v>
                </c:pt>
                <c:pt idx="16667" formatCode="General">
                  <c:v>0.13336000000000001</c:v>
                </c:pt>
                <c:pt idx="16668" formatCode="General">
                  <c:v>0.13336799999999999</c:v>
                </c:pt>
                <c:pt idx="16669" formatCode="General">
                  <c:v>0.13337599999999999</c:v>
                </c:pt>
                <c:pt idx="16670" formatCode="General">
                  <c:v>0.133384</c:v>
                </c:pt>
                <c:pt idx="16671" formatCode="General">
                  <c:v>0.13339200000000001</c:v>
                </c:pt>
                <c:pt idx="16672" formatCode="General">
                  <c:v>0.13339999999999999</c:v>
                </c:pt>
                <c:pt idx="16673" formatCode="General">
                  <c:v>0.133408</c:v>
                </c:pt>
                <c:pt idx="16674" formatCode="General">
                  <c:v>0.13341600000000001</c:v>
                </c:pt>
                <c:pt idx="16675" formatCode="General">
                  <c:v>0.13342399999999999</c:v>
                </c:pt>
                <c:pt idx="16676" formatCode="General">
                  <c:v>0.133432</c:v>
                </c:pt>
                <c:pt idx="16677" formatCode="General">
                  <c:v>0.13344</c:v>
                </c:pt>
                <c:pt idx="16678" formatCode="General">
                  <c:v>0.13344800000000001</c:v>
                </c:pt>
                <c:pt idx="16679" formatCode="General">
                  <c:v>0.13345599999999999</c:v>
                </c:pt>
                <c:pt idx="16680" formatCode="General">
                  <c:v>0.133464</c:v>
                </c:pt>
                <c:pt idx="16681" formatCode="General">
                  <c:v>0.13347200000000001</c:v>
                </c:pt>
                <c:pt idx="16682" formatCode="General">
                  <c:v>0.13347999999999999</c:v>
                </c:pt>
                <c:pt idx="16683" formatCode="General">
                  <c:v>0.133488</c:v>
                </c:pt>
                <c:pt idx="16684" formatCode="General">
                  <c:v>0.133496</c:v>
                </c:pt>
                <c:pt idx="16685" formatCode="General">
                  <c:v>0.13350400000000001</c:v>
                </c:pt>
                <c:pt idx="16686" formatCode="General">
                  <c:v>0.13351199999999999</c:v>
                </c:pt>
                <c:pt idx="16687" formatCode="General">
                  <c:v>0.13352</c:v>
                </c:pt>
                <c:pt idx="16688" formatCode="General">
                  <c:v>0.13352800000000001</c:v>
                </c:pt>
                <c:pt idx="16689" formatCode="General">
                  <c:v>0.13353599999999999</c:v>
                </c:pt>
                <c:pt idx="16690" formatCode="General">
                  <c:v>0.133544</c:v>
                </c:pt>
                <c:pt idx="16691" formatCode="General">
                  <c:v>0.133552</c:v>
                </c:pt>
                <c:pt idx="16692" formatCode="General">
                  <c:v>0.13356000000000001</c:v>
                </c:pt>
                <c:pt idx="16693" formatCode="General">
                  <c:v>0.13356799999999999</c:v>
                </c:pt>
                <c:pt idx="16694" formatCode="General">
                  <c:v>0.133576</c:v>
                </c:pt>
                <c:pt idx="16695" formatCode="General">
                  <c:v>0.13358400000000001</c:v>
                </c:pt>
                <c:pt idx="16696" formatCode="General">
                  <c:v>0.13359199999999999</c:v>
                </c:pt>
                <c:pt idx="16697" formatCode="General">
                  <c:v>0.1336</c:v>
                </c:pt>
                <c:pt idx="16698" formatCode="General">
                  <c:v>0.133608</c:v>
                </c:pt>
                <c:pt idx="16699" formatCode="General">
                  <c:v>0.13361600000000001</c:v>
                </c:pt>
                <c:pt idx="16700" formatCode="General">
                  <c:v>0.13362399999999999</c:v>
                </c:pt>
                <c:pt idx="16701" formatCode="General">
                  <c:v>0.133632</c:v>
                </c:pt>
                <c:pt idx="16702" formatCode="General">
                  <c:v>0.13364000000000001</c:v>
                </c:pt>
                <c:pt idx="16703" formatCode="General">
                  <c:v>0.13364799999999999</c:v>
                </c:pt>
                <c:pt idx="16704" formatCode="General">
                  <c:v>0.133656</c:v>
                </c:pt>
                <c:pt idx="16705" formatCode="General">
                  <c:v>0.13366400000000001</c:v>
                </c:pt>
                <c:pt idx="16706" formatCode="General">
                  <c:v>0.13367200000000001</c:v>
                </c:pt>
                <c:pt idx="16707" formatCode="General">
                  <c:v>0.13367999999999999</c:v>
                </c:pt>
                <c:pt idx="16708" formatCode="General">
                  <c:v>0.133688</c:v>
                </c:pt>
                <c:pt idx="16709" formatCode="General">
                  <c:v>0.13369600000000001</c:v>
                </c:pt>
                <c:pt idx="16710" formatCode="General">
                  <c:v>0.13370399999999999</c:v>
                </c:pt>
                <c:pt idx="16711" formatCode="General">
                  <c:v>0.133712</c:v>
                </c:pt>
                <c:pt idx="16712" formatCode="General">
                  <c:v>0.13372000000000001</c:v>
                </c:pt>
                <c:pt idx="16713" formatCode="General">
                  <c:v>0.13372800000000001</c:v>
                </c:pt>
                <c:pt idx="16714" formatCode="General">
                  <c:v>0.13373599999999999</c:v>
                </c:pt>
                <c:pt idx="16715" formatCode="General">
                  <c:v>0.133744</c:v>
                </c:pt>
                <c:pt idx="16716" formatCode="General">
                  <c:v>0.13375200000000001</c:v>
                </c:pt>
                <c:pt idx="16717" formatCode="General">
                  <c:v>0.13375999999999999</c:v>
                </c:pt>
                <c:pt idx="16718" formatCode="General">
                  <c:v>0.133768</c:v>
                </c:pt>
                <c:pt idx="16719" formatCode="General">
                  <c:v>0.13377600000000001</c:v>
                </c:pt>
                <c:pt idx="16720" formatCode="General">
                  <c:v>0.13378399999999999</c:v>
                </c:pt>
                <c:pt idx="16721" formatCode="General">
                  <c:v>0.13379199999999999</c:v>
                </c:pt>
                <c:pt idx="16722" formatCode="General">
                  <c:v>0.1338</c:v>
                </c:pt>
                <c:pt idx="16723" formatCode="General">
                  <c:v>0.13380800000000001</c:v>
                </c:pt>
                <c:pt idx="16724" formatCode="General">
                  <c:v>0.13381599999999999</c:v>
                </c:pt>
                <c:pt idx="16725" formatCode="General">
                  <c:v>0.133824</c:v>
                </c:pt>
                <c:pt idx="16726" formatCode="General">
                  <c:v>0.13383200000000001</c:v>
                </c:pt>
                <c:pt idx="16727" formatCode="General">
                  <c:v>0.13383999999999999</c:v>
                </c:pt>
                <c:pt idx="16728" formatCode="General">
                  <c:v>0.13384799999999999</c:v>
                </c:pt>
                <c:pt idx="16729" formatCode="General">
                  <c:v>0.133856</c:v>
                </c:pt>
                <c:pt idx="16730" formatCode="General">
                  <c:v>0.13386400000000001</c:v>
                </c:pt>
                <c:pt idx="16731" formatCode="General">
                  <c:v>0.13387199999999999</c:v>
                </c:pt>
                <c:pt idx="16732" formatCode="General">
                  <c:v>0.13388</c:v>
                </c:pt>
                <c:pt idx="16733" formatCode="General">
                  <c:v>0.13388800000000001</c:v>
                </c:pt>
                <c:pt idx="16734" formatCode="General">
                  <c:v>0.13389599999999999</c:v>
                </c:pt>
                <c:pt idx="16735" formatCode="General">
                  <c:v>0.133904</c:v>
                </c:pt>
                <c:pt idx="16736" formatCode="General">
                  <c:v>0.133912</c:v>
                </c:pt>
                <c:pt idx="16737" formatCode="General">
                  <c:v>0.13392000000000001</c:v>
                </c:pt>
                <c:pt idx="16738" formatCode="General">
                  <c:v>0.13392799999999999</c:v>
                </c:pt>
                <c:pt idx="16739" formatCode="General">
                  <c:v>0.133936</c:v>
                </c:pt>
                <c:pt idx="16740" formatCode="General">
                  <c:v>0.13394400000000001</c:v>
                </c:pt>
                <c:pt idx="16741" formatCode="General">
                  <c:v>0.13395199999999999</c:v>
                </c:pt>
                <c:pt idx="16742" formatCode="General">
                  <c:v>0.13396</c:v>
                </c:pt>
                <c:pt idx="16743" formatCode="General">
                  <c:v>0.133968</c:v>
                </c:pt>
                <c:pt idx="16744" formatCode="General">
                  <c:v>0.13397600000000001</c:v>
                </c:pt>
                <c:pt idx="16745" formatCode="General">
                  <c:v>0.13398399999999999</c:v>
                </c:pt>
                <c:pt idx="16746" formatCode="General">
                  <c:v>0.133992</c:v>
                </c:pt>
                <c:pt idx="16747" formatCode="General">
                  <c:v>0.13400000000000001</c:v>
                </c:pt>
                <c:pt idx="16748" formatCode="General">
                  <c:v>0.13400799999999999</c:v>
                </c:pt>
                <c:pt idx="16749" formatCode="General">
                  <c:v>0.134016</c:v>
                </c:pt>
                <c:pt idx="16750" formatCode="General">
                  <c:v>0.134024</c:v>
                </c:pt>
                <c:pt idx="16751" formatCode="General">
                  <c:v>0.13403200000000001</c:v>
                </c:pt>
                <c:pt idx="16752" formatCode="General">
                  <c:v>0.13403999999999999</c:v>
                </c:pt>
                <c:pt idx="16753" formatCode="General">
                  <c:v>0.134048</c:v>
                </c:pt>
                <c:pt idx="16754" formatCode="General">
                  <c:v>0.13405600000000001</c:v>
                </c:pt>
                <c:pt idx="16755" formatCode="General">
                  <c:v>0.13406399999999999</c:v>
                </c:pt>
                <c:pt idx="16756" formatCode="General">
                  <c:v>0.134072</c:v>
                </c:pt>
                <c:pt idx="16757" formatCode="General">
                  <c:v>0.13408</c:v>
                </c:pt>
                <c:pt idx="16758" formatCode="General">
                  <c:v>0.13408800000000001</c:v>
                </c:pt>
                <c:pt idx="16759" formatCode="General">
                  <c:v>0.13409599999999999</c:v>
                </c:pt>
                <c:pt idx="16760" formatCode="General">
                  <c:v>0.134104</c:v>
                </c:pt>
                <c:pt idx="16761" formatCode="General">
                  <c:v>0.13411200000000001</c:v>
                </c:pt>
                <c:pt idx="16762" formatCode="General">
                  <c:v>0.13411999999999999</c:v>
                </c:pt>
                <c:pt idx="16763" formatCode="General">
                  <c:v>0.134128</c:v>
                </c:pt>
                <c:pt idx="16764" formatCode="General">
                  <c:v>0.13413600000000001</c:v>
                </c:pt>
                <c:pt idx="16765" formatCode="General">
                  <c:v>0.13414400000000001</c:v>
                </c:pt>
                <c:pt idx="16766" formatCode="General">
                  <c:v>0.13415199999999999</c:v>
                </c:pt>
                <c:pt idx="16767" formatCode="General">
                  <c:v>0.13416</c:v>
                </c:pt>
                <c:pt idx="16768" formatCode="General">
                  <c:v>0.13416800000000001</c:v>
                </c:pt>
                <c:pt idx="16769" formatCode="General">
                  <c:v>0.13417599999999999</c:v>
                </c:pt>
                <c:pt idx="16770" formatCode="General">
                  <c:v>0.134184</c:v>
                </c:pt>
                <c:pt idx="16771" formatCode="General">
                  <c:v>0.13419200000000001</c:v>
                </c:pt>
                <c:pt idx="16772" formatCode="General">
                  <c:v>0.13420000000000001</c:v>
                </c:pt>
                <c:pt idx="16773" formatCode="General">
                  <c:v>0.13420799999999999</c:v>
                </c:pt>
                <c:pt idx="16774" formatCode="General">
                  <c:v>0.134216</c:v>
                </c:pt>
                <c:pt idx="16775" formatCode="General">
                  <c:v>0.13422400000000001</c:v>
                </c:pt>
                <c:pt idx="16776" formatCode="General">
                  <c:v>0.13423199999999999</c:v>
                </c:pt>
                <c:pt idx="16777" formatCode="General">
                  <c:v>0.13424</c:v>
                </c:pt>
                <c:pt idx="16778" formatCode="General">
                  <c:v>0.13424800000000001</c:v>
                </c:pt>
                <c:pt idx="16779" formatCode="General">
                  <c:v>0.13425599999999999</c:v>
                </c:pt>
                <c:pt idx="16780" formatCode="General">
                  <c:v>0.13426399999999999</c:v>
                </c:pt>
                <c:pt idx="16781" formatCode="General">
                  <c:v>0.134272</c:v>
                </c:pt>
                <c:pt idx="16782" formatCode="General">
                  <c:v>0.13428000000000001</c:v>
                </c:pt>
                <c:pt idx="16783" formatCode="General">
                  <c:v>0.13428799999999999</c:v>
                </c:pt>
                <c:pt idx="16784" formatCode="General">
                  <c:v>0.134296</c:v>
                </c:pt>
                <c:pt idx="16785" formatCode="General">
                  <c:v>0.13430400000000001</c:v>
                </c:pt>
                <c:pt idx="16786" formatCode="General">
                  <c:v>0.13431199999999999</c:v>
                </c:pt>
                <c:pt idx="16787" formatCode="General">
                  <c:v>0.13431999999999999</c:v>
                </c:pt>
                <c:pt idx="16788" formatCode="General">
                  <c:v>0.134328</c:v>
                </c:pt>
                <c:pt idx="16789" formatCode="General">
                  <c:v>0.13433600000000001</c:v>
                </c:pt>
                <c:pt idx="16790" formatCode="General">
                  <c:v>0.13434399999999999</c:v>
                </c:pt>
                <c:pt idx="16791" formatCode="General">
                  <c:v>0.134352</c:v>
                </c:pt>
                <c:pt idx="16792" formatCode="General">
                  <c:v>0.13436000000000001</c:v>
                </c:pt>
                <c:pt idx="16793" formatCode="General">
                  <c:v>0.13436799999999999</c:v>
                </c:pt>
                <c:pt idx="16794" formatCode="General">
                  <c:v>0.134376</c:v>
                </c:pt>
                <c:pt idx="16795" formatCode="General">
                  <c:v>0.134384</c:v>
                </c:pt>
                <c:pt idx="16796" formatCode="General">
                  <c:v>0.13439200000000001</c:v>
                </c:pt>
                <c:pt idx="16797" formatCode="General">
                  <c:v>0.13439999999999999</c:v>
                </c:pt>
                <c:pt idx="16798" formatCode="General">
                  <c:v>0.134408</c:v>
                </c:pt>
                <c:pt idx="16799" formatCode="General">
                  <c:v>0.13441600000000001</c:v>
                </c:pt>
                <c:pt idx="16800" formatCode="General">
                  <c:v>0.13442399999999999</c:v>
                </c:pt>
                <c:pt idx="16801" formatCode="General">
                  <c:v>0.134432</c:v>
                </c:pt>
                <c:pt idx="16802" formatCode="General">
                  <c:v>0.13444</c:v>
                </c:pt>
                <c:pt idx="16803" formatCode="General">
                  <c:v>0.13444800000000001</c:v>
                </c:pt>
                <c:pt idx="16804" formatCode="General">
                  <c:v>0.13445599999999999</c:v>
                </c:pt>
                <c:pt idx="16805" formatCode="General">
                  <c:v>0.134464</c:v>
                </c:pt>
                <c:pt idx="16806" formatCode="General">
                  <c:v>0.13447200000000001</c:v>
                </c:pt>
                <c:pt idx="16807" formatCode="General">
                  <c:v>0.13447999999999999</c:v>
                </c:pt>
                <c:pt idx="16808" formatCode="General">
                  <c:v>0.134488</c:v>
                </c:pt>
                <c:pt idx="16809" formatCode="General">
                  <c:v>0.134496</c:v>
                </c:pt>
                <c:pt idx="16810" formatCode="General">
                  <c:v>0.13450400000000001</c:v>
                </c:pt>
                <c:pt idx="16811" formatCode="General">
                  <c:v>0.13451199999999999</c:v>
                </c:pt>
                <c:pt idx="16812" formatCode="General">
                  <c:v>0.13452</c:v>
                </c:pt>
                <c:pt idx="16813" formatCode="General">
                  <c:v>0.13452800000000001</c:v>
                </c:pt>
                <c:pt idx="16814" formatCode="General">
                  <c:v>0.13453599999999999</c:v>
                </c:pt>
                <c:pt idx="16815" formatCode="General">
                  <c:v>0.134544</c:v>
                </c:pt>
                <c:pt idx="16816" formatCode="General">
                  <c:v>0.134552</c:v>
                </c:pt>
                <c:pt idx="16817" formatCode="General">
                  <c:v>0.13456000000000001</c:v>
                </c:pt>
                <c:pt idx="16818" formatCode="General">
                  <c:v>0.13456799999999999</c:v>
                </c:pt>
                <c:pt idx="16819" formatCode="General">
                  <c:v>0.134576</c:v>
                </c:pt>
                <c:pt idx="16820" formatCode="General">
                  <c:v>0.13458400000000001</c:v>
                </c:pt>
                <c:pt idx="16821" formatCode="General">
                  <c:v>0.13459199999999999</c:v>
                </c:pt>
                <c:pt idx="16822" formatCode="General">
                  <c:v>0.1346</c:v>
                </c:pt>
                <c:pt idx="16823" formatCode="General">
                  <c:v>0.13460800000000001</c:v>
                </c:pt>
                <c:pt idx="16824" formatCode="General">
                  <c:v>0.13461600000000001</c:v>
                </c:pt>
                <c:pt idx="16825" formatCode="General">
                  <c:v>0.13462399999999999</c:v>
                </c:pt>
                <c:pt idx="16826" formatCode="General">
                  <c:v>0.134632</c:v>
                </c:pt>
                <c:pt idx="16827" formatCode="General">
                  <c:v>0.13464000000000001</c:v>
                </c:pt>
                <c:pt idx="16828" formatCode="General">
                  <c:v>0.13464799999999999</c:v>
                </c:pt>
                <c:pt idx="16829" formatCode="General">
                  <c:v>0.134656</c:v>
                </c:pt>
                <c:pt idx="16830" formatCode="General">
                  <c:v>0.13466400000000001</c:v>
                </c:pt>
                <c:pt idx="16831" formatCode="General">
                  <c:v>0.13467199999999999</c:v>
                </c:pt>
                <c:pt idx="16832" formatCode="General">
                  <c:v>0.13467999999999999</c:v>
                </c:pt>
                <c:pt idx="16833" formatCode="General">
                  <c:v>0.134688</c:v>
                </c:pt>
                <c:pt idx="16834" formatCode="General">
                  <c:v>0.13469600000000001</c:v>
                </c:pt>
                <c:pt idx="16835" formatCode="General">
                  <c:v>0.13470399999999999</c:v>
                </c:pt>
                <c:pt idx="16836" formatCode="General">
                  <c:v>0.134712</c:v>
                </c:pt>
                <c:pt idx="16837" formatCode="General">
                  <c:v>0.13472000000000001</c:v>
                </c:pt>
                <c:pt idx="16838" formatCode="General">
                  <c:v>0.13472799999999999</c:v>
                </c:pt>
                <c:pt idx="16839" formatCode="General">
                  <c:v>0.13473599999999999</c:v>
                </c:pt>
                <c:pt idx="16840" formatCode="General">
                  <c:v>0.134744</c:v>
                </c:pt>
                <c:pt idx="16841" formatCode="General">
                  <c:v>0.13475200000000001</c:v>
                </c:pt>
                <c:pt idx="16842" formatCode="General">
                  <c:v>0.13475999999999999</c:v>
                </c:pt>
                <c:pt idx="16843" formatCode="General">
                  <c:v>0.134768</c:v>
                </c:pt>
                <c:pt idx="16844" formatCode="General">
                  <c:v>0.13477600000000001</c:v>
                </c:pt>
                <c:pt idx="16845" formatCode="General">
                  <c:v>0.13478399999999999</c:v>
                </c:pt>
                <c:pt idx="16846" formatCode="General">
                  <c:v>0.134792</c:v>
                </c:pt>
                <c:pt idx="16847" formatCode="General">
                  <c:v>0.1348</c:v>
                </c:pt>
                <c:pt idx="16848" formatCode="General">
                  <c:v>0.13480800000000001</c:v>
                </c:pt>
                <c:pt idx="16849" formatCode="General">
                  <c:v>0.13481599999999999</c:v>
                </c:pt>
                <c:pt idx="16850" formatCode="General">
                  <c:v>0.134824</c:v>
                </c:pt>
                <c:pt idx="16851" formatCode="General">
                  <c:v>0.13483200000000001</c:v>
                </c:pt>
                <c:pt idx="16852" formatCode="General">
                  <c:v>0.13483999999999999</c:v>
                </c:pt>
                <c:pt idx="16853" formatCode="General">
                  <c:v>0.134848</c:v>
                </c:pt>
                <c:pt idx="16854" formatCode="General">
                  <c:v>0.134856</c:v>
                </c:pt>
                <c:pt idx="16855" formatCode="General">
                  <c:v>0.13486400000000001</c:v>
                </c:pt>
                <c:pt idx="16856" formatCode="General">
                  <c:v>0.13487199999999999</c:v>
                </c:pt>
                <c:pt idx="16857" formatCode="General">
                  <c:v>0.13488</c:v>
                </c:pt>
                <c:pt idx="16858" formatCode="General">
                  <c:v>0.13488800000000001</c:v>
                </c:pt>
                <c:pt idx="16859" formatCode="General">
                  <c:v>0.13489599999999999</c:v>
                </c:pt>
                <c:pt idx="16860" formatCode="General">
                  <c:v>0.134904</c:v>
                </c:pt>
                <c:pt idx="16861" formatCode="General">
                  <c:v>0.134912</c:v>
                </c:pt>
                <c:pt idx="16862" formatCode="General">
                  <c:v>0.13492000000000001</c:v>
                </c:pt>
                <c:pt idx="16863" formatCode="General">
                  <c:v>0.13492799999999999</c:v>
                </c:pt>
                <c:pt idx="16864" formatCode="General">
                  <c:v>0.134936</c:v>
                </c:pt>
                <c:pt idx="16865" formatCode="General">
                  <c:v>0.13494400000000001</c:v>
                </c:pt>
                <c:pt idx="16866" formatCode="General">
                  <c:v>0.13495199999999999</c:v>
                </c:pt>
                <c:pt idx="16867" formatCode="General">
                  <c:v>0.13496</c:v>
                </c:pt>
                <c:pt idx="16868" formatCode="General">
                  <c:v>0.134968</c:v>
                </c:pt>
                <c:pt idx="16869" formatCode="General">
                  <c:v>0.13497600000000001</c:v>
                </c:pt>
                <c:pt idx="16870" formatCode="General">
                  <c:v>0.13498399999999999</c:v>
                </c:pt>
                <c:pt idx="16871" formatCode="General">
                  <c:v>0.134992</c:v>
                </c:pt>
                <c:pt idx="16872" formatCode="General">
                  <c:v>0.13500000000000001</c:v>
                </c:pt>
                <c:pt idx="16873" formatCode="General">
                  <c:v>0.13500799999999999</c:v>
                </c:pt>
                <c:pt idx="16874" formatCode="General">
                  <c:v>0.135016</c:v>
                </c:pt>
                <c:pt idx="16875" formatCode="General">
                  <c:v>0.13502400000000001</c:v>
                </c:pt>
                <c:pt idx="16876" formatCode="General">
                  <c:v>0.13503200000000001</c:v>
                </c:pt>
                <c:pt idx="16877" formatCode="General">
                  <c:v>0.13503999999999999</c:v>
                </c:pt>
                <c:pt idx="16878" formatCode="General">
                  <c:v>0.135048</c:v>
                </c:pt>
                <c:pt idx="16879" formatCode="General">
                  <c:v>0.13505600000000001</c:v>
                </c:pt>
                <c:pt idx="16880" formatCode="General">
                  <c:v>0.13506399999999999</c:v>
                </c:pt>
                <c:pt idx="16881" formatCode="General">
                  <c:v>0.135072</c:v>
                </c:pt>
                <c:pt idx="16882" formatCode="General">
                  <c:v>0.13508000000000001</c:v>
                </c:pt>
                <c:pt idx="16883" formatCode="General">
                  <c:v>0.13508800000000001</c:v>
                </c:pt>
                <c:pt idx="16884" formatCode="General">
                  <c:v>0.13509599999999999</c:v>
                </c:pt>
                <c:pt idx="16885" formatCode="General">
                  <c:v>0.135104</c:v>
                </c:pt>
                <c:pt idx="16886" formatCode="General">
                  <c:v>0.13511200000000001</c:v>
                </c:pt>
                <c:pt idx="16887" formatCode="General">
                  <c:v>0.13511999999999999</c:v>
                </c:pt>
                <c:pt idx="16888" formatCode="General">
                  <c:v>0.135128</c:v>
                </c:pt>
                <c:pt idx="16889" formatCode="General">
                  <c:v>0.13513600000000001</c:v>
                </c:pt>
                <c:pt idx="16890" formatCode="General">
                  <c:v>0.13514399999999999</c:v>
                </c:pt>
                <c:pt idx="16891" formatCode="General">
                  <c:v>0.13515199999999999</c:v>
                </c:pt>
                <c:pt idx="16892" formatCode="General">
                  <c:v>0.13516</c:v>
                </c:pt>
                <c:pt idx="16893" formatCode="General">
                  <c:v>0.13516800000000001</c:v>
                </c:pt>
                <c:pt idx="16894" formatCode="General">
                  <c:v>0.13517599999999999</c:v>
                </c:pt>
                <c:pt idx="16895" formatCode="General">
                  <c:v>0.135184</c:v>
                </c:pt>
                <c:pt idx="16896" formatCode="General">
                  <c:v>0.13519200000000001</c:v>
                </c:pt>
                <c:pt idx="16897" formatCode="General">
                  <c:v>0.13519999999999999</c:v>
                </c:pt>
                <c:pt idx="16898" formatCode="General">
                  <c:v>0.13520799999999999</c:v>
                </c:pt>
                <c:pt idx="16899" formatCode="General">
                  <c:v>0.135216</c:v>
                </c:pt>
                <c:pt idx="16900" formatCode="General">
                  <c:v>0.13522400000000001</c:v>
                </c:pt>
                <c:pt idx="16901" formatCode="General">
                  <c:v>0.13523199999999999</c:v>
                </c:pt>
                <c:pt idx="16902" formatCode="General">
                  <c:v>0.13524</c:v>
                </c:pt>
                <c:pt idx="16903" formatCode="General">
                  <c:v>0.13524800000000001</c:v>
                </c:pt>
                <c:pt idx="16904" formatCode="General">
                  <c:v>0.13525599999999999</c:v>
                </c:pt>
                <c:pt idx="16905" formatCode="General">
                  <c:v>0.135264</c:v>
                </c:pt>
                <c:pt idx="16906" formatCode="General">
                  <c:v>0.135272</c:v>
                </c:pt>
                <c:pt idx="16907" formatCode="General">
                  <c:v>0.13528000000000001</c:v>
                </c:pt>
                <c:pt idx="16908" formatCode="General">
                  <c:v>0.13528799999999999</c:v>
                </c:pt>
                <c:pt idx="16909" formatCode="General">
                  <c:v>0.135296</c:v>
                </c:pt>
                <c:pt idx="16910" formatCode="General">
                  <c:v>0.13530400000000001</c:v>
                </c:pt>
                <c:pt idx="16911" formatCode="General">
                  <c:v>0.13531199999999999</c:v>
                </c:pt>
                <c:pt idx="16912" formatCode="General">
                  <c:v>0.13532</c:v>
                </c:pt>
                <c:pt idx="16913" formatCode="General">
                  <c:v>0.135328</c:v>
                </c:pt>
                <c:pt idx="16914" formatCode="General">
                  <c:v>0.13533600000000001</c:v>
                </c:pt>
                <c:pt idx="16915" formatCode="General">
                  <c:v>0.13534399999999999</c:v>
                </c:pt>
                <c:pt idx="16916" formatCode="General">
                  <c:v>0.135352</c:v>
                </c:pt>
                <c:pt idx="16917" formatCode="General">
                  <c:v>0.13536000000000001</c:v>
                </c:pt>
                <c:pt idx="16918" formatCode="General">
                  <c:v>0.13536799999999999</c:v>
                </c:pt>
                <c:pt idx="16919" formatCode="General">
                  <c:v>0.135376</c:v>
                </c:pt>
                <c:pt idx="16920" formatCode="General">
                  <c:v>0.135384</c:v>
                </c:pt>
                <c:pt idx="16921" formatCode="General">
                  <c:v>0.13539200000000001</c:v>
                </c:pt>
                <c:pt idx="16922" formatCode="General">
                  <c:v>0.13539999999999999</c:v>
                </c:pt>
                <c:pt idx="16923" formatCode="General">
                  <c:v>0.135408</c:v>
                </c:pt>
                <c:pt idx="16924" formatCode="General">
                  <c:v>0.13541600000000001</c:v>
                </c:pt>
                <c:pt idx="16925" formatCode="General">
                  <c:v>0.13542399999999999</c:v>
                </c:pt>
                <c:pt idx="16926" formatCode="General">
                  <c:v>0.135432</c:v>
                </c:pt>
                <c:pt idx="16927" formatCode="General">
                  <c:v>0.13544</c:v>
                </c:pt>
                <c:pt idx="16928" formatCode="General">
                  <c:v>0.13544800000000001</c:v>
                </c:pt>
                <c:pt idx="16929" formatCode="General">
                  <c:v>0.13545599999999999</c:v>
                </c:pt>
                <c:pt idx="16930" formatCode="General">
                  <c:v>0.135464</c:v>
                </c:pt>
                <c:pt idx="16931" formatCode="General">
                  <c:v>0.13547200000000001</c:v>
                </c:pt>
                <c:pt idx="16932" formatCode="General">
                  <c:v>0.13547999999999999</c:v>
                </c:pt>
                <c:pt idx="16933" formatCode="General">
                  <c:v>0.135488</c:v>
                </c:pt>
                <c:pt idx="16934" formatCode="General">
                  <c:v>0.13549600000000001</c:v>
                </c:pt>
                <c:pt idx="16935" formatCode="General">
                  <c:v>0.13550400000000001</c:v>
                </c:pt>
                <c:pt idx="16936" formatCode="General">
                  <c:v>0.13551199999999999</c:v>
                </c:pt>
                <c:pt idx="16937" formatCode="General">
                  <c:v>0.13552</c:v>
                </c:pt>
                <c:pt idx="16938" formatCode="General">
                  <c:v>0.13552800000000001</c:v>
                </c:pt>
                <c:pt idx="16939" formatCode="General">
                  <c:v>0.13553599999999999</c:v>
                </c:pt>
                <c:pt idx="16940" formatCode="General">
                  <c:v>0.135544</c:v>
                </c:pt>
                <c:pt idx="16941" formatCode="General">
                  <c:v>0.13555200000000001</c:v>
                </c:pt>
                <c:pt idx="16942" formatCode="General">
                  <c:v>0.13556000000000001</c:v>
                </c:pt>
                <c:pt idx="16943" formatCode="General">
                  <c:v>0.13556799999999999</c:v>
                </c:pt>
                <c:pt idx="16944" formatCode="General">
                  <c:v>0.135576</c:v>
                </c:pt>
                <c:pt idx="16945" formatCode="General">
                  <c:v>0.13558400000000001</c:v>
                </c:pt>
                <c:pt idx="16946" formatCode="General">
                  <c:v>0.13559199999999999</c:v>
                </c:pt>
                <c:pt idx="16947" formatCode="General">
                  <c:v>0.1356</c:v>
                </c:pt>
                <c:pt idx="16948" formatCode="General">
                  <c:v>0.13560800000000001</c:v>
                </c:pt>
                <c:pt idx="16949" formatCode="General">
                  <c:v>0.13561599999999999</c:v>
                </c:pt>
                <c:pt idx="16950" formatCode="General">
                  <c:v>0.13562399999999999</c:v>
                </c:pt>
                <c:pt idx="16951" formatCode="General">
                  <c:v>0.135632</c:v>
                </c:pt>
                <c:pt idx="16952" formatCode="General">
                  <c:v>0.13564000000000001</c:v>
                </c:pt>
                <c:pt idx="16953" formatCode="General">
                  <c:v>0.13564799999999999</c:v>
                </c:pt>
                <c:pt idx="16954" formatCode="General">
                  <c:v>0.135656</c:v>
                </c:pt>
                <c:pt idx="16955" formatCode="General">
                  <c:v>0.13566400000000001</c:v>
                </c:pt>
                <c:pt idx="16956" formatCode="General">
                  <c:v>0.13567199999999999</c:v>
                </c:pt>
                <c:pt idx="16957" formatCode="General">
                  <c:v>0.13568</c:v>
                </c:pt>
                <c:pt idx="16958" formatCode="General">
                  <c:v>0.135688</c:v>
                </c:pt>
                <c:pt idx="16959" formatCode="General">
                  <c:v>0.13569600000000001</c:v>
                </c:pt>
                <c:pt idx="16960" formatCode="General">
                  <c:v>0.13570399999999999</c:v>
                </c:pt>
                <c:pt idx="16961" formatCode="General">
                  <c:v>0.135712</c:v>
                </c:pt>
                <c:pt idx="16962" formatCode="General">
                  <c:v>0.13572000000000001</c:v>
                </c:pt>
                <c:pt idx="16963" formatCode="General">
                  <c:v>0.13572799999999999</c:v>
                </c:pt>
                <c:pt idx="16964" formatCode="General">
                  <c:v>0.135736</c:v>
                </c:pt>
                <c:pt idx="16965" formatCode="General">
                  <c:v>0.135744</c:v>
                </c:pt>
                <c:pt idx="16966" formatCode="General">
                  <c:v>0.13575200000000001</c:v>
                </c:pt>
                <c:pt idx="16967" formatCode="General">
                  <c:v>0.13575999999999999</c:v>
                </c:pt>
                <c:pt idx="16968" formatCode="General">
                  <c:v>0.135768</c:v>
                </c:pt>
                <c:pt idx="16969" formatCode="General">
                  <c:v>0.13577600000000001</c:v>
                </c:pt>
                <c:pt idx="16970" formatCode="General">
                  <c:v>0.13578399999999999</c:v>
                </c:pt>
                <c:pt idx="16971" formatCode="General">
                  <c:v>0.135792</c:v>
                </c:pt>
                <c:pt idx="16972" formatCode="General">
                  <c:v>0.1358</c:v>
                </c:pt>
                <c:pt idx="16973" formatCode="General">
                  <c:v>0.13580800000000001</c:v>
                </c:pt>
                <c:pt idx="16974" formatCode="General">
                  <c:v>0.13581599999999999</c:v>
                </c:pt>
                <c:pt idx="16975" formatCode="General">
                  <c:v>0.135824</c:v>
                </c:pt>
                <c:pt idx="16976" formatCode="General">
                  <c:v>0.13583200000000001</c:v>
                </c:pt>
                <c:pt idx="16977" formatCode="General">
                  <c:v>0.13583999999999999</c:v>
                </c:pt>
                <c:pt idx="16978" formatCode="General">
                  <c:v>0.135848</c:v>
                </c:pt>
                <c:pt idx="16979" formatCode="General">
                  <c:v>0.135856</c:v>
                </c:pt>
                <c:pt idx="16980" formatCode="General">
                  <c:v>0.13586400000000001</c:v>
                </c:pt>
                <c:pt idx="16981" formatCode="General">
                  <c:v>0.13587199999999999</c:v>
                </c:pt>
                <c:pt idx="16982" formatCode="General">
                  <c:v>0.13588</c:v>
                </c:pt>
                <c:pt idx="16983" formatCode="General">
                  <c:v>0.13588800000000001</c:v>
                </c:pt>
                <c:pt idx="16984" formatCode="General">
                  <c:v>0.13589599999999999</c:v>
                </c:pt>
                <c:pt idx="16985" formatCode="General">
                  <c:v>0.135904</c:v>
                </c:pt>
                <c:pt idx="16986" formatCode="General">
                  <c:v>0.13591200000000001</c:v>
                </c:pt>
                <c:pt idx="16987" formatCode="General">
                  <c:v>0.13592000000000001</c:v>
                </c:pt>
                <c:pt idx="16988" formatCode="General">
                  <c:v>0.13592799999999999</c:v>
                </c:pt>
                <c:pt idx="16989" formatCode="General">
                  <c:v>0.135936</c:v>
                </c:pt>
                <c:pt idx="16990" formatCode="General">
                  <c:v>0.13594400000000001</c:v>
                </c:pt>
                <c:pt idx="16991" formatCode="General">
                  <c:v>0.13595199999999999</c:v>
                </c:pt>
                <c:pt idx="16992" formatCode="General">
                  <c:v>0.13596</c:v>
                </c:pt>
                <c:pt idx="16993" formatCode="General">
                  <c:v>0.13596800000000001</c:v>
                </c:pt>
                <c:pt idx="16994" formatCode="General">
                  <c:v>0.13597600000000001</c:v>
                </c:pt>
                <c:pt idx="16995" formatCode="General">
                  <c:v>0.13598399999999999</c:v>
                </c:pt>
                <c:pt idx="16996" formatCode="General">
                  <c:v>0.135992</c:v>
                </c:pt>
                <c:pt idx="16997" formatCode="General">
                  <c:v>0.13600000000000001</c:v>
                </c:pt>
                <c:pt idx="16998" formatCode="General">
                  <c:v>0.13600799999999999</c:v>
                </c:pt>
                <c:pt idx="16999" formatCode="General">
                  <c:v>0.136016</c:v>
                </c:pt>
                <c:pt idx="17000" formatCode="General">
                  <c:v>0.13602400000000001</c:v>
                </c:pt>
                <c:pt idx="17001" formatCode="General">
                  <c:v>0.13603199999999999</c:v>
                </c:pt>
                <c:pt idx="17002" formatCode="General">
                  <c:v>0.13603999999999999</c:v>
                </c:pt>
                <c:pt idx="17003" formatCode="General">
                  <c:v>0.136048</c:v>
                </c:pt>
                <c:pt idx="17004" formatCode="General">
                  <c:v>0.13605600000000001</c:v>
                </c:pt>
                <c:pt idx="17005" formatCode="General">
                  <c:v>0.13606399999999999</c:v>
                </c:pt>
                <c:pt idx="17006" formatCode="General">
                  <c:v>0.136072</c:v>
                </c:pt>
                <c:pt idx="17007" formatCode="General">
                  <c:v>0.13608000000000001</c:v>
                </c:pt>
                <c:pt idx="17008" formatCode="General">
                  <c:v>0.13608799999999999</c:v>
                </c:pt>
                <c:pt idx="17009" formatCode="General">
                  <c:v>0.13609599999999999</c:v>
                </c:pt>
                <c:pt idx="17010" formatCode="General">
                  <c:v>0.136104</c:v>
                </c:pt>
                <c:pt idx="17011" formatCode="General">
                  <c:v>0.13611200000000001</c:v>
                </c:pt>
                <c:pt idx="17012" formatCode="General">
                  <c:v>0.13611999999999999</c:v>
                </c:pt>
                <c:pt idx="17013" formatCode="General">
                  <c:v>0.136128</c:v>
                </c:pt>
                <c:pt idx="17014" formatCode="General">
                  <c:v>0.13613600000000001</c:v>
                </c:pt>
                <c:pt idx="17015" formatCode="General">
                  <c:v>0.13614399999999999</c:v>
                </c:pt>
                <c:pt idx="17016" formatCode="General">
                  <c:v>0.136152</c:v>
                </c:pt>
                <c:pt idx="17017" formatCode="General">
                  <c:v>0.13616</c:v>
                </c:pt>
                <c:pt idx="17018" formatCode="General">
                  <c:v>0.13616800000000001</c:v>
                </c:pt>
                <c:pt idx="17019" formatCode="General">
                  <c:v>0.13617599999999999</c:v>
                </c:pt>
                <c:pt idx="17020" formatCode="General">
                  <c:v>0.136184</c:v>
                </c:pt>
                <c:pt idx="17021" formatCode="General">
                  <c:v>0.13619200000000001</c:v>
                </c:pt>
                <c:pt idx="17022" formatCode="General">
                  <c:v>0.13619999999999999</c:v>
                </c:pt>
                <c:pt idx="17023" formatCode="General">
                  <c:v>0.136208</c:v>
                </c:pt>
                <c:pt idx="17024" formatCode="General">
                  <c:v>0.136216</c:v>
                </c:pt>
                <c:pt idx="17025" formatCode="General">
                  <c:v>0.13622400000000001</c:v>
                </c:pt>
                <c:pt idx="17026" formatCode="General">
                  <c:v>0.13623199999999999</c:v>
                </c:pt>
                <c:pt idx="17027" formatCode="General">
                  <c:v>0.13624</c:v>
                </c:pt>
                <c:pt idx="17028" formatCode="General">
                  <c:v>0.13624800000000001</c:v>
                </c:pt>
                <c:pt idx="17029" formatCode="General">
                  <c:v>0.13625599999999999</c:v>
                </c:pt>
                <c:pt idx="17030" formatCode="General">
                  <c:v>0.136264</c:v>
                </c:pt>
                <c:pt idx="17031" formatCode="General">
                  <c:v>0.136272</c:v>
                </c:pt>
                <c:pt idx="17032" formatCode="General">
                  <c:v>0.13628000000000001</c:v>
                </c:pt>
                <c:pt idx="17033" formatCode="General">
                  <c:v>0.13628799999999999</c:v>
                </c:pt>
                <c:pt idx="17034" formatCode="General">
                  <c:v>0.136296</c:v>
                </c:pt>
                <c:pt idx="17035" formatCode="General">
                  <c:v>0.13630400000000001</c:v>
                </c:pt>
                <c:pt idx="17036" formatCode="General">
                  <c:v>0.13631199999999999</c:v>
                </c:pt>
                <c:pt idx="17037" formatCode="General">
                  <c:v>0.13632</c:v>
                </c:pt>
                <c:pt idx="17038" formatCode="General">
                  <c:v>0.136328</c:v>
                </c:pt>
                <c:pt idx="17039" formatCode="General">
                  <c:v>0.13633600000000001</c:v>
                </c:pt>
                <c:pt idx="17040" formatCode="General">
                  <c:v>0.13634399999999999</c:v>
                </c:pt>
                <c:pt idx="17041" formatCode="General">
                  <c:v>0.136352</c:v>
                </c:pt>
                <c:pt idx="17042" formatCode="General">
                  <c:v>0.13636000000000001</c:v>
                </c:pt>
                <c:pt idx="17043" formatCode="General">
                  <c:v>0.13636799999999999</c:v>
                </c:pt>
                <c:pt idx="17044" formatCode="General">
                  <c:v>0.136376</c:v>
                </c:pt>
                <c:pt idx="17045" formatCode="General">
                  <c:v>0.13638400000000001</c:v>
                </c:pt>
                <c:pt idx="17046" formatCode="General">
                  <c:v>0.13639200000000001</c:v>
                </c:pt>
                <c:pt idx="17047" formatCode="General">
                  <c:v>0.13639999999999999</c:v>
                </c:pt>
                <c:pt idx="17048" formatCode="General">
                  <c:v>0.136408</c:v>
                </c:pt>
                <c:pt idx="17049" formatCode="General">
                  <c:v>0.13641600000000001</c:v>
                </c:pt>
                <c:pt idx="17050" formatCode="General">
                  <c:v>0.13642399999999999</c:v>
                </c:pt>
                <c:pt idx="17051" formatCode="General">
                  <c:v>0.136432</c:v>
                </c:pt>
                <c:pt idx="17052" formatCode="General">
                  <c:v>0.13644000000000001</c:v>
                </c:pt>
                <c:pt idx="17053" formatCode="General">
                  <c:v>0.13644800000000001</c:v>
                </c:pt>
                <c:pt idx="17054" formatCode="General">
                  <c:v>0.13645599999999999</c:v>
                </c:pt>
                <c:pt idx="17055" formatCode="General">
                  <c:v>0.136464</c:v>
                </c:pt>
                <c:pt idx="17056" formatCode="General">
                  <c:v>0.13647200000000001</c:v>
                </c:pt>
                <c:pt idx="17057" formatCode="General">
                  <c:v>0.13647999999999999</c:v>
                </c:pt>
                <c:pt idx="17058" formatCode="General">
                  <c:v>0.136488</c:v>
                </c:pt>
                <c:pt idx="17059" formatCode="General">
                  <c:v>0.13649600000000001</c:v>
                </c:pt>
                <c:pt idx="17060" formatCode="General">
                  <c:v>0.13650399999999999</c:v>
                </c:pt>
                <c:pt idx="17061" formatCode="General">
                  <c:v>0.13651199999999999</c:v>
                </c:pt>
                <c:pt idx="17062" formatCode="General">
                  <c:v>0.13652</c:v>
                </c:pt>
                <c:pt idx="17063" formatCode="General">
                  <c:v>0.13652800000000001</c:v>
                </c:pt>
                <c:pt idx="17064" formatCode="General">
                  <c:v>0.13653599999999999</c:v>
                </c:pt>
                <c:pt idx="17065" formatCode="General">
                  <c:v>0.136544</c:v>
                </c:pt>
                <c:pt idx="17066" formatCode="General">
                  <c:v>0.13655200000000001</c:v>
                </c:pt>
                <c:pt idx="17067" formatCode="General">
                  <c:v>0.13655999999999999</c:v>
                </c:pt>
                <c:pt idx="17068" formatCode="General">
                  <c:v>0.13656799999999999</c:v>
                </c:pt>
                <c:pt idx="17069" formatCode="General">
                  <c:v>0.136576</c:v>
                </c:pt>
                <c:pt idx="17070" formatCode="General">
                  <c:v>0.13658400000000001</c:v>
                </c:pt>
                <c:pt idx="17071" formatCode="General">
                  <c:v>0.13659199999999999</c:v>
                </c:pt>
                <c:pt idx="17072" formatCode="General">
                  <c:v>0.1366</c:v>
                </c:pt>
                <c:pt idx="17073" formatCode="General">
                  <c:v>0.13660800000000001</c:v>
                </c:pt>
                <c:pt idx="17074" formatCode="General">
                  <c:v>0.13661599999999999</c:v>
                </c:pt>
                <c:pt idx="17075" formatCode="General">
                  <c:v>0.136624</c:v>
                </c:pt>
                <c:pt idx="17076" formatCode="General">
                  <c:v>0.136632</c:v>
                </c:pt>
                <c:pt idx="17077" formatCode="General">
                  <c:v>0.13664000000000001</c:v>
                </c:pt>
                <c:pt idx="17078" formatCode="General">
                  <c:v>0.13664799999999999</c:v>
                </c:pt>
                <c:pt idx="17079" formatCode="General">
                  <c:v>0.136656</c:v>
                </c:pt>
                <c:pt idx="17080" formatCode="General">
                  <c:v>0.13666400000000001</c:v>
                </c:pt>
                <c:pt idx="17081" formatCode="General">
                  <c:v>0.13667199999999999</c:v>
                </c:pt>
                <c:pt idx="17082" formatCode="General">
                  <c:v>0.13668</c:v>
                </c:pt>
                <c:pt idx="17083" formatCode="General">
                  <c:v>0.136688</c:v>
                </c:pt>
                <c:pt idx="17084" formatCode="General">
                  <c:v>0.13669600000000001</c:v>
                </c:pt>
                <c:pt idx="17085" formatCode="General">
                  <c:v>0.13670399999999999</c:v>
                </c:pt>
                <c:pt idx="17086" formatCode="General">
                  <c:v>0.136712</c:v>
                </c:pt>
                <c:pt idx="17087" formatCode="General">
                  <c:v>0.13672000000000001</c:v>
                </c:pt>
                <c:pt idx="17088" formatCode="General">
                  <c:v>0.13672799999999999</c:v>
                </c:pt>
                <c:pt idx="17089" formatCode="General">
                  <c:v>0.136736</c:v>
                </c:pt>
                <c:pt idx="17090" formatCode="General">
                  <c:v>0.136744</c:v>
                </c:pt>
                <c:pt idx="17091" formatCode="General">
                  <c:v>0.13675200000000001</c:v>
                </c:pt>
                <c:pt idx="17092" formatCode="General">
                  <c:v>0.13675999999999999</c:v>
                </c:pt>
                <c:pt idx="17093" formatCode="General">
                  <c:v>0.136768</c:v>
                </c:pt>
                <c:pt idx="17094" formatCode="General">
                  <c:v>0.13677600000000001</c:v>
                </c:pt>
                <c:pt idx="17095" formatCode="General">
                  <c:v>0.13678399999999999</c:v>
                </c:pt>
                <c:pt idx="17096" formatCode="General">
                  <c:v>0.136792</c:v>
                </c:pt>
                <c:pt idx="17097" formatCode="General">
                  <c:v>0.1368</c:v>
                </c:pt>
                <c:pt idx="17098" formatCode="General">
                  <c:v>0.13680800000000001</c:v>
                </c:pt>
                <c:pt idx="17099" formatCode="General">
                  <c:v>0.13681599999999999</c:v>
                </c:pt>
                <c:pt idx="17100" formatCode="General">
                  <c:v>0.136824</c:v>
                </c:pt>
                <c:pt idx="17101" formatCode="General">
                  <c:v>0.13683200000000001</c:v>
                </c:pt>
                <c:pt idx="17102" formatCode="General">
                  <c:v>0.13683999999999999</c:v>
                </c:pt>
                <c:pt idx="17103" formatCode="General">
                  <c:v>0.136848</c:v>
                </c:pt>
                <c:pt idx="17104" formatCode="General">
                  <c:v>0.13685600000000001</c:v>
                </c:pt>
                <c:pt idx="17105" formatCode="General">
                  <c:v>0.13686400000000001</c:v>
                </c:pt>
                <c:pt idx="17106" formatCode="General">
                  <c:v>0.13687199999999999</c:v>
                </c:pt>
                <c:pt idx="17107" formatCode="General">
                  <c:v>0.13688</c:v>
                </c:pt>
                <c:pt idx="17108" formatCode="General">
                  <c:v>0.13688800000000001</c:v>
                </c:pt>
                <c:pt idx="17109" formatCode="General">
                  <c:v>0.13689599999999999</c:v>
                </c:pt>
                <c:pt idx="17110" formatCode="General">
                  <c:v>0.136904</c:v>
                </c:pt>
                <c:pt idx="17111" formatCode="General">
                  <c:v>0.13691200000000001</c:v>
                </c:pt>
                <c:pt idx="17112" formatCode="General">
                  <c:v>0.13691999999999999</c:v>
                </c:pt>
                <c:pt idx="17113" formatCode="General">
                  <c:v>0.13692799999999999</c:v>
                </c:pt>
                <c:pt idx="17114" formatCode="General">
                  <c:v>0.136936</c:v>
                </c:pt>
                <c:pt idx="17115" formatCode="General">
                  <c:v>0.13694400000000001</c:v>
                </c:pt>
                <c:pt idx="17116" formatCode="General">
                  <c:v>0.13695199999999999</c:v>
                </c:pt>
                <c:pt idx="17117" formatCode="General">
                  <c:v>0.13696</c:v>
                </c:pt>
                <c:pt idx="17118" formatCode="General">
                  <c:v>0.13696800000000001</c:v>
                </c:pt>
                <c:pt idx="17119" formatCode="General">
                  <c:v>0.13697599999999999</c:v>
                </c:pt>
                <c:pt idx="17120" formatCode="General">
                  <c:v>0.13698399999999999</c:v>
                </c:pt>
                <c:pt idx="17121" formatCode="General">
                  <c:v>0.136992</c:v>
                </c:pt>
                <c:pt idx="17122" formatCode="General">
                  <c:v>0.13700000000000001</c:v>
                </c:pt>
                <c:pt idx="17123" formatCode="General">
                  <c:v>0.13700799999999999</c:v>
                </c:pt>
                <c:pt idx="17124" formatCode="General">
                  <c:v>0.137016</c:v>
                </c:pt>
                <c:pt idx="17125" formatCode="General">
                  <c:v>0.13702400000000001</c:v>
                </c:pt>
                <c:pt idx="17126" formatCode="General">
                  <c:v>0.13703199999999999</c:v>
                </c:pt>
                <c:pt idx="17127" formatCode="General">
                  <c:v>0.13704</c:v>
                </c:pt>
                <c:pt idx="17128" formatCode="General">
                  <c:v>0.137048</c:v>
                </c:pt>
                <c:pt idx="17129" formatCode="General">
                  <c:v>0.13705600000000001</c:v>
                </c:pt>
                <c:pt idx="17130" formatCode="General">
                  <c:v>0.13706399999999999</c:v>
                </c:pt>
                <c:pt idx="17131" formatCode="General">
                  <c:v>0.137072</c:v>
                </c:pt>
                <c:pt idx="17132" formatCode="General">
                  <c:v>0.13708000000000001</c:v>
                </c:pt>
                <c:pt idx="17133" formatCode="General">
                  <c:v>0.13708799999999999</c:v>
                </c:pt>
                <c:pt idx="17134" formatCode="General">
                  <c:v>0.137096</c:v>
                </c:pt>
                <c:pt idx="17135" formatCode="General">
                  <c:v>0.137104</c:v>
                </c:pt>
                <c:pt idx="17136" formatCode="General">
                  <c:v>0.13711200000000001</c:v>
                </c:pt>
                <c:pt idx="17137" formatCode="General">
                  <c:v>0.13711999999999999</c:v>
                </c:pt>
                <c:pt idx="17138" formatCode="General">
                  <c:v>0.137128</c:v>
                </c:pt>
                <c:pt idx="17139" formatCode="General">
                  <c:v>0.13713600000000001</c:v>
                </c:pt>
                <c:pt idx="17140" formatCode="General">
                  <c:v>0.13714399999999999</c:v>
                </c:pt>
                <c:pt idx="17141" formatCode="General">
                  <c:v>0.137152</c:v>
                </c:pt>
                <c:pt idx="17142" formatCode="General">
                  <c:v>0.13716</c:v>
                </c:pt>
                <c:pt idx="17143" formatCode="General">
                  <c:v>0.13716800000000001</c:v>
                </c:pt>
                <c:pt idx="17144" formatCode="General">
                  <c:v>0.13717599999999999</c:v>
                </c:pt>
                <c:pt idx="17145" formatCode="General">
                  <c:v>0.137184</c:v>
                </c:pt>
                <c:pt idx="17146" formatCode="General">
                  <c:v>0.13719200000000001</c:v>
                </c:pt>
                <c:pt idx="17147" formatCode="General">
                  <c:v>0.13719999999999999</c:v>
                </c:pt>
                <c:pt idx="17148" formatCode="General">
                  <c:v>0.137208</c:v>
                </c:pt>
                <c:pt idx="17149" formatCode="General">
                  <c:v>0.137216</c:v>
                </c:pt>
                <c:pt idx="17150" formatCode="General">
                  <c:v>0.13722400000000001</c:v>
                </c:pt>
                <c:pt idx="17151" formatCode="General">
                  <c:v>0.13723199999999999</c:v>
                </c:pt>
                <c:pt idx="17152" formatCode="General">
                  <c:v>0.13724</c:v>
                </c:pt>
                <c:pt idx="17153" formatCode="General">
                  <c:v>0.13724800000000001</c:v>
                </c:pt>
                <c:pt idx="17154" formatCode="General">
                  <c:v>0.13725599999999999</c:v>
                </c:pt>
                <c:pt idx="17155" formatCode="General">
                  <c:v>0.137264</c:v>
                </c:pt>
                <c:pt idx="17156" formatCode="General">
                  <c:v>0.13727200000000001</c:v>
                </c:pt>
                <c:pt idx="17157" formatCode="General">
                  <c:v>0.13728000000000001</c:v>
                </c:pt>
                <c:pt idx="17158" formatCode="General">
                  <c:v>0.13728799999999999</c:v>
                </c:pt>
                <c:pt idx="17159" formatCode="General">
                  <c:v>0.137296</c:v>
                </c:pt>
                <c:pt idx="17160" formatCode="General">
                  <c:v>0.13730400000000001</c:v>
                </c:pt>
                <c:pt idx="17161" formatCode="General">
                  <c:v>0.13731199999999999</c:v>
                </c:pt>
                <c:pt idx="17162" formatCode="General">
                  <c:v>0.13732</c:v>
                </c:pt>
                <c:pt idx="17163" formatCode="General">
                  <c:v>0.13732800000000001</c:v>
                </c:pt>
                <c:pt idx="17164" formatCode="General">
                  <c:v>0.13733600000000001</c:v>
                </c:pt>
                <c:pt idx="17165" formatCode="General">
                  <c:v>0.13734399999999999</c:v>
                </c:pt>
                <c:pt idx="17166" formatCode="General">
                  <c:v>0.137352</c:v>
                </c:pt>
                <c:pt idx="17167" formatCode="General">
                  <c:v>0.13736000000000001</c:v>
                </c:pt>
                <c:pt idx="17168" formatCode="General">
                  <c:v>0.13736799999999999</c:v>
                </c:pt>
                <c:pt idx="17169" formatCode="General">
                  <c:v>0.137376</c:v>
                </c:pt>
                <c:pt idx="17170" formatCode="General">
                  <c:v>0.13738400000000001</c:v>
                </c:pt>
                <c:pt idx="17171" formatCode="General">
                  <c:v>0.13739199999999999</c:v>
                </c:pt>
                <c:pt idx="17172" formatCode="General">
                  <c:v>0.13739999999999999</c:v>
                </c:pt>
                <c:pt idx="17173" formatCode="General">
                  <c:v>0.137408</c:v>
                </c:pt>
                <c:pt idx="17174" formatCode="General">
                  <c:v>0.13741600000000001</c:v>
                </c:pt>
                <c:pt idx="17175" formatCode="General">
                  <c:v>0.13742399999999999</c:v>
                </c:pt>
                <c:pt idx="17176" formatCode="General">
                  <c:v>0.137432</c:v>
                </c:pt>
                <c:pt idx="17177" formatCode="General">
                  <c:v>0.13744000000000001</c:v>
                </c:pt>
                <c:pt idx="17178" formatCode="General">
                  <c:v>0.13744799999999999</c:v>
                </c:pt>
                <c:pt idx="17179" formatCode="General">
                  <c:v>0.13745599999999999</c:v>
                </c:pt>
                <c:pt idx="17180" formatCode="General">
                  <c:v>0.137464</c:v>
                </c:pt>
                <c:pt idx="17181" formatCode="General">
                  <c:v>0.13747200000000001</c:v>
                </c:pt>
                <c:pt idx="17182" formatCode="General">
                  <c:v>0.13747999999999999</c:v>
                </c:pt>
                <c:pt idx="17183" formatCode="General">
                  <c:v>0.137488</c:v>
                </c:pt>
                <c:pt idx="17184" formatCode="General">
                  <c:v>0.13749600000000001</c:v>
                </c:pt>
                <c:pt idx="17185" formatCode="General">
                  <c:v>0.13750399999999999</c:v>
                </c:pt>
                <c:pt idx="17186" formatCode="General">
                  <c:v>0.137512</c:v>
                </c:pt>
                <c:pt idx="17187" formatCode="General">
                  <c:v>0.13752</c:v>
                </c:pt>
                <c:pt idx="17188" formatCode="General">
                  <c:v>0.13752800000000001</c:v>
                </c:pt>
                <c:pt idx="17189" formatCode="General">
                  <c:v>0.13753599999999999</c:v>
                </c:pt>
                <c:pt idx="17190" formatCode="General">
                  <c:v>0.137544</c:v>
                </c:pt>
                <c:pt idx="17191" formatCode="General">
                  <c:v>0.13755200000000001</c:v>
                </c:pt>
                <c:pt idx="17192" formatCode="General">
                  <c:v>0.13755999999999999</c:v>
                </c:pt>
                <c:pt idx="17193" formatCode="General">
                  <c:v>0.137568</c:v>
                </c:pt>
                <c:pt idx="17194" formatCode="General">
                  <c:v>0.137576</c:v>
                </c:pt>
                <c:pt idx="17195" formatCode="General">
                  <c:v>0.13758400000000001</c:v>
                </c:pt>
                <c:pt idx="17196" formatCode="General">
                  <c:v>0.13759199999999999</c:v>
                </c:pt>
                <c:pt idx="17197" formatCode="General">
                  <c:v>0.1376</c:v>
                </c:pt>
                <c:pt idx="17198" formatCode="General">
                  <c:v>0.13760800000000001</c:v>
                </c:pt>
                <c:pt idx="17199" formatCode="General">
                  <c:v>0.13761599999999999</c:v>
                </c:pt>
                <c:pt idx="17200" formatCode="General">
                  <c:v>0.137624</c:v>
                </c:pt>
                <c:pt idx="17201" formatCode="General">
                  <c:v>0.137632</c:v>
                </c:pt>
                <c:pt idx="17202" formatCode="General">
                  <c:v>0.13764000000000001</c:v>
                </c:pt>
                <c:pt idx="17203" formatCode="General">
                  <c:v>0.13764799999999999</c:v>
                </c:pt>
                <c:pt idx="17204" formatCode="General">
                  <c:v>0.137656</c:v>
                </c:pt>
                <c:pt idx="17205" formatCode="General">
                  <c:v>0.13766400000000001</c:v>
                </c:pt>
                <c:pt idx="17206" formatCode="General">
                  <c:v>0.13767199999999999</c:v>
                </c:pt>
                <c:pt idx="17207" formatCode="General">
                  <c:v>0.13768</c:v>
                </c:pt>
                <c:pt idx="17208" formatCode="General">
                  <c:v>0.137688</c:v>
                </c:pt>
                <c:pt idx="17209" formatCode="General">
                  <c:v>0.13769600000000001</c:v>
                </c:pt>
                <c:pt idx="17210" formatCode="General">
                  <c:v>0.13770399999999999</c:v>
                </c:pt>
                <c:pt idx="17211" formatCode="General">
                  <c:v>0.137712</c:v>
                </c:pt>
                <c:pt idx="17212" formatCode="General">
                  <c:v>0.13772000000000001</c:v>
                </c:pt>
                <c:pt idx="17213" formatCode="General">
                  <c:v>0.13772799999999999</c:v>
                </c:pt>
                <c:pt idx="17214" formatCode="General">
                  <c:v>0.137736</c:v>
                </c:pt>
                <c:pt idx="17215" formatCode="General">
                  <c:v>0.13774400000000001</c:v>
                </c:pt>
                <c:pt idx="17216" formatCode="General">
                  <c:v>0.13775200000000001</c:v>
                </c:pt>
                <c:pt idx="17217" formatCode="General">
                  <c:v>0.13775999999999999</c:v>
                </c:pt>
                <c:pt idx="17218" formatCode="General">
                  <c:v>0.137768</c:v>
                </c:pt>
                <c:pt idx="17219" formatCode="General">
                  <c:v>0.13777600000000001</c:v>
                </c:pt>
                <c:pt idx="17220" formatCode="General">
                  <c:v>0.13778399999999999</c:v>
                </c:pt>
                <c:pt idx="17221" formatCode="General">
                  <c:v>0.137792</c:v>
                </c:pt>
                <c:pt idx="17222" formatCode="General">
                  <c:v>0.13780000000000001</c:v>
                </c:pt>
                <c:pt idx="17223" formatCode="General">
                  <c:v>0.13780800000000001</c:v>
                </c:pt>
                <c:pt idx="17224" formatCode="General">
                  <c:v>0.13781599999999999</c:v>
                </c:pt>
                <c:pt idx="17225" formatCode="General">
                  <c:v>0.137824</c:v>
                </c:pt>
                <c:pt idx="17226" formatCode="General">
                  <c:v>0.13783200000000001</c:v>
                </c:pt>
                <c:pt idx="17227" formatCode="General">
                  <c:v>0.13783999999999999</c:v>
                </c:pt>
                <c:pt idx="17228" formatCode="General">
                  <c:v>0.137848</c:v>
                </c:pt>
                <c:pt idx="17229" formatCode="General">
                  <c:v>0.13785600000000001</c:v>
                </c:pt>
                <c:pt idx="17230" formatCode="General">
                  <c:v>0.13786399999999999</c:v>
                </c:pt>
                <c:pt idx="17231" formatCode="General">
                  <c:v>0.13787199999999999</c:v>
                </c:pt>
                <c:pt idx="17232" formatCode="General">
                  <c:v>0.13788</c:v>
                </c:pt>
                <c:pt idx="17233" formatCode="General">
                  <c:v>0.13788800000000001</c:v>
                </c:pt>
                <c:pt idx="17234" formatCode="General">
                  <c:v>0.13789599999999999</c:v>
                </c:pt>
                <c:pt idx="17235" formatCode="General">
                  <c:v>0.137904</c:v>
                </c:pt>
                <c:pt idx="17236" formatCode="General">
                  <c:v>0.13791200000000001</c:v>
                </c:pt>
                <c:pt idx="17237" formatCode="General">
                  <c:v>0.13791999999999999</c:v>
                </c:pt>
                <c:pt idx="17238" formatCode="General">
                  <c:v>0.137928</c:v>
                </c:pt>
                <c:pt idx="17239" formatCode="General">
                  <c:v>0.137936</c:v>
                </c:pt>
                <c:pt idx="17240" formatCode="General">
                  <c:v>0.13794400000000001</c:v>
                </c:pt>
                <c:pt idx="17241" formatCode="General">
                  <c:v>0.13795199999999999</c:v>
                </c:pt>
                <c:pt idx="17242" formatCode="General">
                  <c:v>0.13796</c:v>
                </c:pt>
                <c:pt idx="17243" formatCode="General">
                  <c:v>0.13796800000000001</c:v>
                </c:pt>
                <c:pt idx="17244" formatCode="General">
                  <c:v>0.13797599999999999</c:v>
                </c:pt>
                <c:pt idx="17245" formatCode="General">
                  <c:v>0.137984</c:v>
                </c:pt>
                <c:pt idx="17246" formatCode="General">
                  <c:v>0.137992</c:v>
                </c:pt>
                <c:pt idx="17247" formatCode="General">
                  <c:v>0.13800000000000001</c:v>
                </c:pt>
                <c:pt idx="17248" formatCode="General">
                  <c:v>0.13800799999999999</c:v>
                </c:pt>
                <c:pt idx="17249" formatCode="General">
                  <c:v>0.138016</c:v>
                </c:pt>
                <c:pt idx="17250" formatCode="General">
                  <c:v>0.13802400000000001</c:v>
                </c:pt>
                <c:pt idx="17251" formatCode="General">
                  <c:v>0.13803199999999999</c:v>
                </c:pt>
                <c:pt idx="17252" formatCode="General">
                  <c:v>0.13804</c:v>
                </c:pt>
                <c:pt idx="17253" formatCode="General">
                  <c:v>0.138048</c:v>
                </c:pt>
                <c:pt idx="17254" formatCode="General">
                  <c:v>0.13805600000000001</c:v>
                </c:pt>
                <c:pt idx="17255" formatCode="General">
                  <c:v>0.13806399999999999</c:v>
                </c:pt>
                <c:pt idx="17256" formatCode="General">
                  <c:v>0.138072</c:v>
                </c:pt>
                <c:pt idx="17257" formatCode="General">
                  <c:v>0.13808000000000001</c:v>
                </c:pt>
                <c:pt idx="17258" formatCode="General">
                  <c:v>0.13808799999999999</c:v>
                </c:pt>
                <c:pt idx="17259" formatCode="General">
                  <c:v>0.138096</c:v>
                </c:pt>
                <c:pt idx="17260" formatCode="General">
                  <c:v>0.138104</c:v>
                </c:pt>
                <c:pt idx="17261" formatCode="General">
                  <c:v>0.13811200000000001</c:v>
                </c:pt>
                <c:pt idx="17262" formatCode="General">
                  <c:v>0.13811999999999999</c:v>
                </c:pt>
                <c:pt idx="17263" formatCode="General">
                  <c:v>0.138128</c:v>
                </c:pt>
                <c:pt idx="17264" formatCode="General">
                  <c:v>0.13813600000000001</c:v>
                </c:pt>
                <c:pt idx="17265" formatCode="General">
                  <c:v>0.13814399999999999</c:v>
                </c:pt>
                <c:pt idx="17266" formatCode="General">
                  <c:v>0.138152</c:v>
                </c:pt>
                <c:pt idx="17267" formatCode="General">
                  <c:v>0.13816000000000001</c:v>
                </c:pt>
                <c:pt idx="17268" formatCode="General">
                  <c:v>0.13816800000000001</c:v>
                </c:pt>
                <c:pt idx="17269" formatCode="General">
                  <c:v>0.13817599999999999</c:v>
                </c:pt>
                <c:pt idx="17270" formatCode="General">
                  <c:v>0.138184</c:v>
                </c:pt>
                <c:pt idx="17271" formatCode="General">
                  <c:v>0.13819200000000001</c:v>
                </c:pt>
                <c:pt idx="17272" formatCode="General">
                  <c:v>0.13819999999999999</c:v>
                </c:pt>
                <c:pt idx="17273" formatCode="General">
                  <c:v>0.138208</c:v>
                </c:pt>
                <c:pt idx="17274" formatCode="General">
                  <c:v>0.13821600000000001</c:v>
                </c:pt>
                <c:pt idx="17275" formatCode="General">
                  <c:v>0.13822400000000001</c:v>
                </c:pt>
                <c:pt idx="17276" formatCode="General">
                  <c:v>0.13823199999999999</c:v>
                </c:pt>
                <c:pt idx="17277" formatCode="General">
                  <c:v>0.13824</c:v>
                </c:pt>
                <c:pt idx="17278" formatCode="General">
                  <c:v>0.13824800000000001</c:v>
                </c:pt>
                <c:pt idx="17279" formatCode="General">
                  <c:v>0.13825599999999999</c:v>
                </c:pt>
                <c:pt idx="17280" formatCode="General">
                  <c:v>0.138264</c:v>
                </c:pt>
                <c:pt idx="17281" formatCode="General">
                  <c:v>0.13827200000000001</c:v>
                </c:pt>
                <c:pt idx="17282" formatCode="General">
                  <c:v>0.13827999999999999</c:v>
                </c:pt>
                <c:pt idx="17283" formatCode="General">
                  <c:v>0.13828799999999999</c:v>
                </c:pt>
                <c:pt idx="17284" formatCode="General">
                  <c:v>0.138296</c:v>
                </c:pt>
                <c:pt idx="17285" formatCode="General">
                  <c:v>0.13830400000000001</c:v>
                </c:pt>
                <c:pt idx="17286" formatCode="General">
                  <c:v>0.13831199999999999</c:v>
                </c:pt>
                <c:pt idx="17287" formatCode="General">
                  <c:v>0.13832</c:v>
                </c:pt>
                <c:pt idx="17288" formatCode="General">
                  <c:v>0.13832800000000001</c:v>
                </c:pt>
                <c:pt idx="17289" formatCode="General">
                  <c:v>0.13833599999999999</c:v>
                </c:pt>
                <c:pt idx="17290" formatCode="General">
                  <c:v>0.13834399999999999</c:v>
                </c:pt>
                <c:pt idx="17291" formatCode="General">
                  <c:v>0.138352</c:v>
                </c:pt>
                <c:pt idx="17292" formatCode="General">
                  <c:v>0.13836000000000001</c:v>
                </c:pt>
                <c:pt idx="17293" formatCode="General">
                  <c:v>0.13836799999999999</c:v>
                </c:pt>
                <c:pt idx="17294" formatCode="General">
                  <c:v>0.138376</c:v>
                </c:pt>
                <c:pt idx="17295" formatCode="General">
                  <c:v>0.13838400000000001</c:v>
                </c:pt>
                <c:pt idx="17296" formatCode="General">
                  <c:v>0.13839199999999999</c:v>
                </c:pt>
                <c:pt idx="17297" formatCode="General">
                  <c:v>0.1384</c:v>
                </c:pt>
                <c:pt idx="17298" formatCode="General">
                  <c:v>0.138408</c:v>
                </c:pt>
                <c:pt idx="17299" formatCode="General">
                  <c:v>0.13841600000000001</c:v>
                </c:pt>
                <c:pt idx="17300" formatCode="General">
                  <c:v>0.13842399999999999</c:v>
                </c:pt>
                <c:pt idx="17301" formatCode="General">
                  <c:v>0.138432</c:v>
                </c:pt>
                <c:pt idx="17302" formatCode="General">
                  <c:v>0.13844000000000001</c:v>
                </c:pt>
                <c:pt idx="17303" formatCode="General">
                  <c:v>0.13844799999999999</c:v>
                </c:pt>
                <c:pt idx="17304" formatCode="General">
                  <c:v>0.138456</c:v>
                </c:pt>
                <c:pt idx="17305" formatCode="General">
                  <c:v>0.138464</c:v>
                </c:pt>
                <c:pt idx="17306" formatCode="General">
                  <c:v>0.13847200000000001</c:v>
                </c:pt>
                <c:pt idx="17307" formatCode="General">
                  <c:v>0.13847999999999999</c:v>
                </c:pt>
                <c:pt idx="17308" formatCode="General">
                  <c:v>0.138488</c:v>
                </c:pt>
                <c:pt idx="17309" formatCode="General">
                  <c:v>0.13849600000000001</c:v>
                </c:pt>
                <c:pt idx="17310" formatCode="General">
                  <c:v>0.13850399999999999</c:v>
                </c:pt>
                <c:pt idx="17311" formatCode="General">
                  <c:v>0.138512</c:v>
                </c:pt>
                <c:pt idx="17312" formatCode="General">
                  <c:v>0.13852</c:v>
                </c:pt>
                <c:pt idx="17313" formatCode="General">
                  <c:v>0.13852800000000001</c:v>
                </c:pt>
                <c:pt idx="17314" formatCode="General">
                  <c:v>0.13853599999999999</c:v>
                </c:pt>
                <c:pt idx="17315" formatCode="General">
                  <c:v>0.138544</c:v>
                </c:pt>
                <c:pt idx="17316" formatCode="General">
                  <c:v>0.13855200000000001</c:v>
                </c:pt>
                <c:pt idx="17317" formatCode="General">
                  <c:v>0.13855999999999999</c:v>
                </c:pt>
                <c:pt idx="17318" formatCode="General">
                  <c:v>0.138568</c:v>
                </c:pt>
                <c:pt idx="17319" formatCode="General">
                  <c:v>0.138576</c:v>
                </c:pt>
                <c:pt idx="17320" formatCode="General">
                  <c:v>0.13858400000000001</c:v>
                </c:pt>
                <c:pt idx="17321" formatCode="General">
                  <c:v>0.13859199999999999</c:v>
                </c:pt>
                <c:pt idx="17322" formatCode="General">
                  <c:v>0.1386</c:v>
                </c:pt>
                <c:pt idx="17323" formatCode="General">
                  <c:v>0.13860800000000001</c:v>
                </c:pt>
                <c:pt idx="17324" formatCode="General">
                  <c:v>0.13861599999999999</c:v>
                </c:pt>
                <c:pt idx="17325" formatCode="General">
                  <c:v>0.138624</c:v>
                </c:pt>
                <c:pt idx="17326" formatCode="General">
                  <c:v>0.13863200000000001</c:v>
                </c:pt>
                <c:pt idx="17327" formatCode="General">
                  <c:v>0.13864000000000001</c:v>
                </c:pt>
                <c:pt idx="17328" formatCode="General">
                  <c:v>0.13864799999999999</c:v>
                </c:pt>
                <c:pt idx="17329" formatCode="General">
                  <c:v>0.138656</c:v>
                </c:pt>
                <c:pt idx="17330" formatCode="General">
                  <c:v>0.13866400000000001</c:v>
                </c:pt>
                <c:pt idx="17331" formatCode="General">
                  <c:v>0.13867199999999999</c:v>
                </c:pt>
                <c:pt idx="17332" formatCode="General">
                  <c:v>0.13868</c:v>
                </c:pt>
                <c:pt idx="17333" formatCode="General">
                  <c:v>0.13868800000000001</c:v>
                </c:pt>
                <c:pt idx="17334" formatCode="General">
                  <c:v>0.13869600000000001</c:v>
                </c:pt>
                <c:pt idx="17335" formatCode="General">
                  <c:v>0.13870399999999999</c:v>
                </c:pt>
                <c:pt idx="17336" formatCode="General">
                  <c:v>0.138712</c:v>
                </c:pt>
                <c:pt idx="17337" formatCode="General">
                  <c:v>0.13872000000000001</c:v>
                </c:pt>
                <c:pt idx="17338" formatCode="General">
                  <c:v>0.13872799999999999</c:v>
                </c:pt>
                <c:pt idx="17339" formatCode="General">
                  <c:v>0.138736</c:v>
                </c:pt>
                <c:pt idx="17340" formatCode="General">
                  <c:v>0.13874400000000001</c:v>
                </c:pt>
                <c:pt idx="17341" formatCode="General">
                  <c:v>0.13875199999999999</c:v>
                </c:pt>
                <c:pt idx="17342" formatCode="General">
                  <c:v>0.13875999999999999</c:v>
                </c:pt>
                <c:pt idx="17343" formatCode="General">
                  <c:v>0.138768</c:v>
                </c:pt>
                <c:pt idx="17344" formatCode="General">
                  <c:v>0.13877600000000001</c:v>
                </c:pt>
                <c:pt idx="17345" formatCode="General">
                  <c:v>0.13878399999999999</c:v>
                </c:pt>
                <c:pt idx="17346" formatCode="General">
                  <c:v>0.138792</c:v>
                </c:pt>
                <c:pt idx="17347" formatCode="General">
                  <c:v>0.13880000000000001</c:v>
                </c:pt>
                <c:pt idx="17348" formatCode="General">
                  <c:v>0.13880799999999999</c:v>
                </c:pt>
                <c:pt idx="17349" formatCode="General">
                  <c:v>0.13881599999999999</c:v>
                </c:pt>
                <c:pt idx="17350" formatCode="General">
                  <c:v>0.138824</c:v>
                </c:pt>
                <c:pt idx="17351" formatCode="General">
                  <c:v>0.13883200000000001</c:v>
                </c:pt>
                <c:pt idx="17352" formatCode="General">
                  <c:v>0.13883999999999999</c:v>
                </c:pt>
                <c:pt idx="17353" formatCode="General">
                  <c:v>0.138848</c:v>
                </c:pt>
                <c:pt idx="17354" formatCode="General">
                  <c:v>0.13885600000000001</c:v>
                </c:pt>
                <c:pt idx="17355" formatCode="General">
                  <c:v>0.13886399999999999</c:v>
                </c:pt>
                <c:pt idx="17356" formatCode="General">
                  <c:v>0.138872</c:v>
                </c:pt>
                <c:pt idx="17357" formatCode="General">
                  <c:v>0.13888</c:v>
                </c:pt>
                <c:pt idx="17358" formatCode="General">
                  <c:v>0.13888800000000001</c:v>
                </c:pt>
                <c:pt idx="17359" formatCode="General">
                  <c:v>0.13889599999999999</c:v>
                </c:pt>
                <c:pt idx="17360" formatCode="General">
                  <c:v>0.138904</c:v>
                </c:pt>
                <c:pt idx="17361" formatCode="General">
                  <c:v>0.13891200000000001</c:v>
                </c:pt>
                <c:pt idx="17362" formatCode="General">
                  <c:v>0.13891999999999999</c:v>
                </c:pt>
                <c:pt idx="17363" formatCode="General">
                  <c:v>0.138928</c:v>
                </c:pt>
                <c:pt idx="17364" formatCode="General">
                  <c:v>0.138936</c:v>
                </c:pt>
                <c:pt idx="17365" formatCode="General">
                  <c:v>0.13894400000000001</c:v>
                </c:pt>
                <c:pt idx="17366" formatCode="General">
                  <c:v>0.13895199999999999</c:v>
                </c:pt>
                <c:pt idx="17367" formatCode="General">
                  <c:v>0.13896</c:v>
                </c:pt>
                <c:pt idx="17368" formatCode="General">
                  <c:v>0.13896800000000001</c:v>
                </c:pt>
                <c:pt idx="17369" formatCode="General">
                  <c:v>0.13897599999999999</c:v>
                </c:pt>
                <c:pt idx="17370" formatCode="General">
                  <c:v>0.138984</c:v>
                </c:pt>
                <c:pt idx="17371" formatCode="General">
                  <c:v>0.138992</c:v>
                </c:pt>
                <c:pt idx="17372" formatCode="General">
                  <c:v>0.13900000000000001</c:v>
                </c:pt>
                <c:pt idx="17373" formatCode="General">
                  <c:v>0.13900799999999999</c:v>
                </c:pt>
                <c:pt idx="17374" formatCode="General">
                  <c:v>0.139016</c:v>
                </c:pt>
                <c:pt idx="17375" formatCode="General">
                  <c:v>0.13902400000000001</c:v>
                </c:pt>
                <c:pt idx="17376" formatCode="General">
                  <c:v>0.13903199999999999</c:v>
                </c:pt>
                <c:pt idx="17377" formatCode="General">
                  <c:v>0.13904</c:v>
                </c:pt>
                <c:pt idx="17378" formatCode="General">
                  <c:v>0.139048</c:v>
                </c:pt>
                <c:pt idx="17379" formatCode="General">
                  <c:v>0.13905600000000001</c:v>
                </c:pt>
                <c:pt idx="17380" formatCode="General">
                  <c:v>0.13906399999999999</c:v>
                </c:pt>
                <c:pt idx="17381" formatCode="General">
                  <c:v>0.139072</c:v>
                </c:pt>
                <c:pt idx="17382" formatCode="General">
                  <c:v>0.13908000000000001</c:v>
                </c:pt>
                <c:pt idx="17383" formatCode="General">
                  <c:v>0.13908799999999999</c:v>
                </c:pt>
                <c:pt idx="17384" formatCode="General">
                  <c:v>0.139096</c:v>
                </c:pt>
                <c:pt idx="17385" formatCode="General">
                  <c:v>0.13910400000000001</c:v>
                </c:pt>
                <c:pt idx="17386" formatCode="General">
                  <c:v>0.13911200000000001</c:v>
                </c:pt>
                <c:pt idx="17387" formatCode="General">
                  <c:v>0.13911999999999999</c:v>
                </c:pt>
                <c:pt idx="17388" formatCode="General">
                  <c:v>0.139128</c:v>
                </c:pt>
                <c:pt idx="17389" formatCode="General">
                  <c:v>0.13913600000000001</c:v>
                </c:pt>
                <c:pt idx="17390" formatCode="General">
                  <c:v>0.13914399999999999</c:v>
                </c:pt>
                <c:pt idx="17391" formatCode="General">
                  <c:v>0.139152</c:v>
                </c:pt>
                <c:pt idx="17392" formatCode="General">
                  <c:v>0.13916000000000001</c:v>
                </c:pt>
                <c:pt idx="17393" formatCode="General">
                  <c:v>0.13916799999999999</c:v>
                </c:pt>
                <c:pt idx="17394" formatCode="General">
                  <c:v>0.13917599999999999</c:v>
                </c:pt>
                <c:pt idx="17395" formatCode="General">
                  <c:v>0.139184</c:v>
                </c:pt>
                <c:pt idx="17396" formatCode="General">
                  <c:v>0.13919200000000001</c:v>
                </c:pt>
                <c:pt idx="17397" formatCode="General">
                  <c:v>0.13919999999999999</c:v>
                </c:pt>
                <c:pt idx="17398" formatCode="General">
                  <c:v>0.139208</c:v>
                </c:pt>
                <c:pt idx="17399" formatCode="General">
                  <c:v>0.13921600000000001</c:v>
                </c:pt>
                <c:pt idx="17400" formatCode="General">
                  <c:v>0.13922399999999999</c:v>
                </c:pt>
                <c:pt idx="17401" formatCode="General">
                  <c:v>0.13923199999999999</c:v>
                </c:pt>
                <c:pt idx="17402" formatCode="General">
                  <c:v>0.13924</c:v>
                </c:pt>
                <c:pt idx="17403" formatCode="General">
                  <c:v>0.13924800000000001</c:v>
                </c:pt>
                <c:pt idx="17404" formatCode="General">
                  <c:v>0.13925599999999999</c:v>
                </c:pt>
                <c:pt idx="17405" formatCode="General">
                  <c:v>0.139264</c:v>
                </c:pt>
                <c:pt idx="17406" formatCode="General">
                  <c:v>0.13927200000000001</c:v>
                </c:pt>
                <c:pt idx="17407" formatCode="General">
                  <c:v>0.13927999999999999</c:v>
                </c:pt>
                <c:pt idx="17408" formatCode="General">
                  <c:v>0.139288</c:v>
                </c:pt>
                <c:pt idx="17409" formatCode="General">
                  <c:v>0.139296</c:v>
                </c:pt>
                <c:pt idx="17410" formatCode="General">
                  <c:v>0.13930400000000001</c:v>
                </c:pt>
                <c:pt idx="17411" formatCode="General">
                  <c:v>0.13931199999999999</c:v>
                </c:pt>
                <c:pt idx="17412" formatCode="General">
                  <c:v>0.13932</c:v>
                </c:pt>
                <c:pt idx="17413" formatCode="General">
                  <c:v>0.13932800000000001</c:v>
                </c:pt>
                <c:pt idx="17414" formatCode="General">
                  <c:v>0.13933599999999999</c:v>
                </c:pt>
                <c:pt idx="17415" formatCode="General">
                  <c:v>0.139344</c:v>
                </c:pt>
                <c:pt idx="17416" formatCode="General">
                  <c:v>0.139352</c:v>
                </c:pt>
                <c:pt idx="17417" formatCode="General">
                  <c:v>0.13936000000000001</c:v>
                </c:pt>
                <c:pt idx="17418" formatCode="General">
                  <c:v>0.13936799999999999</c:v>
                </c:pt>
                <c:pt idx="17419" formatCode="General">
                  <c:v>0.139376</c:v>
                </c:pt>
                <c:pt idx="17420" formatCode="General">
                  <c:v>0.13938400000000001</c:v>
                </c:pt>
                <c:pt idx="17421" formatCode="General">
                  <c:v>0.13939199999999999</c:v>
                </c:pt>
                <c:pt idx="17422" formatCode="General">
                  <c:v>0.1394</c:v>
                </c:pt>
                <c:pt idx="17423" formatCode="General">
                  <c:v>0.139408</c:v>
                </c:pt>
                <c:pt idx="17424" formatCode="General">
                  <c:v>0.13941600000000001</c:v>
                </c:pt>
                <c:pt idx="17425" formatCode="General">
                  <c:v>0.13942399999999999</c:v>
                </c:pt>
                <c:pt idx="17426" formatCode="General">
                  <c:v>0.139432</c:v>
                </c:pt>
                <c:pt idx="17427" formatCode="General">
                  <c:v>0.13944000000000001</c:v>
                </c:pt>
                <c:pt idx="17428" formatCode="General">
                  <c:v>0.13944799999999999</c:v>
                </c:pt>
                <c:pt idx="17429" formatCode="General">
                  <c:v>0.139456</c:v>
                </c:pt>
                <c:pt idx="17430" formatCode="General">
                  <c:v>0.139464</c:v>
                </c:pt>
                <c:pt idx="17431" formatCode="General">
                  <c:v>0.13947200000000001</c:v>
                </c:pt>
                <c:pt idx="17432" formatCode="General">
                  <c:v>0.13947999999999999</c:v>
                </c:pt>
                <c:pt idx="17433" formatCode="General">
                  <c:v>0.139488</c:v>
                </c:pt>
                <c:pt idx="17434" formatCode="General">
                  <c:v>0.13949600000000001</c:v>
                </c:pt>
                <c:pt idx="17435" formatCode="General">
                  <c:v>0.13950399999999999</c:v>
                </c:pt>
                <c:pt idx="17436" formatCode="General">
                  <c:v>0.139512</c:v>
                </c:pt>
                <c:pt idx="17437" formatCode="General">
                  <c:v>0.13952000000000001</c:v>
                </c:pt>
                <c:pt idx="17438" formatCode="General">
                  <c:v>0.13952800000000001</c:v>
                </c:pt>
                <c:pt idx="17439" formatCode="General">
                  <c:v>0.13953599999999999</c:v>
                </c:pt>
                <c:pt idx="17440" formatCode="General">
                  <c:v>0.139544</c:v>
                </c:pt>
                <c:pt idx="17441" formatCode="General">
                  <c:v>0.13955200000000001</c:v>
                </c:pt>
                <c:pt idx="17442" formatCode="General">
                  <c:v>0.13955999999999999</c:v>
                </c:pt>
                <c:pt idx="17443" formatCode="General">
                  <c:v>0.139568</c:v>
                </c:pt>
                <c:pt idx="17444" formatCode="General">
                  <c:v>0.13957600000000001</c:v>
                </c:pt>
                <c:pt idx="17445" formatCode="General">
                  <c:v>0.13958400000000001</c:v>
                </c:pt>
                <c:pt idx="17446" formatCode="General">
                  <c:v>0.13959199999999999</c:v>
                </c:pt>
                <c:pt idx="17447" formatCode="General">
                  <c:v>0.1396</c:v>
                </c:pt>
                <c:pt idx="17448" formatCode="General">
                  <c:v>0.13960800000000001</c:v>
                </c:pt>
                <c:pt idx="17449" formatCode="General">
                  <c:v>0.13961599999999999</c:v>
                </c:pt>
                <c:pt idx="17450" formatCode="General">
                  <c:v>0.139624</c:v>
                </c:pt>
                <c:pt idx="17451" formatCode="General">
                  <c:v>0.13963200000000001</c:v>
                </c:pt>
                <c:pt idx="17452" formatCode="General">
                  <c:v>0.13963999999999999</c:v>
                </c:pt>
                <c:pt idx="17453" formatCode="General">
                  <c:v>0.13964799999999999</c:v>
                </c:pt>
                <c:pt idx="17454" formatCode="General">
                  <c:v>0.139656</c:v>
                </c:pt>
                <c:pt idx="17455" formatCode="General">
                  <c:v>0.13966400000000001</c:v>
                </c:pt>
                <c:pt idx="17456" formatCode="General">
                  <c:v>0.13967199999999999</c:v>
                </c:pt>
                <c:pt idx="17457" formatCode="General">
                  <c:v>0.13968</c:v>
                </c:pt>
                <c:pt idx="17458" formatCode="General">
                  <c:v>0.13968800000000001</c:v>
                </c:pt>
                <c:pt idx="17459" formatCode="General">
                  <c:v>0.13969599999999999</c:v>
                </c:pt>
                <c:pt idx="17460" formatCode="General">
                  <c:v>0.13970399999999999</c:v>
                </c:pt>
                <c:pt idx="17461" formatCode="General">
                  <c:v>0.139712</c:v>
                </c:pt>
                <c:pt idx="17462" formatCode="General">
                  <c:v>0.13972000000000001</c:v>
                </c:pt>
                <c:pt idx="17463" formatCode="General">
                  <c:v>0.13972799999999999</c:v>
                </c:pt>
                <c:pt idx="17464" formatCode="General">
                  <c:v>0.139736</c:v>
                </c:pt>
                <c:pt idx="17465" formatCode="General">
                  <c:v>0.13974400000000001</c:v>
                </c:pt>
                <c:pt idx="17466" formatCode="General">
                  <c:v>0.13975199999999999</c:v>
                </c:pt>
                <c:pt idx="17467" formatCode="General">
                  <c:v>0.13976</c:v>
                </c:pt>
                <c:pt idx="17468" formatCode="General">
                  <c:v>0.139768</c:v>
                </c:pt>
                <c:pt idx="17469" formatCode="General">
                  <c:v>0.13977600000000001</c:v>
                </c:pt>
                <c:pt idx="17470" formatCode="General">
                  <c:v>0.13978399999999999</c:v>
                </c:pt>
                <c:pt idx="17471" formatCode="General">
                  <c:v>0.139792</c:v>
                </c:pt>
                <c:pt idx="17472" formatCode="General">
                  <c:v>0.13980000000000001</c:v>
                </c:pt>
                <c:pt idx="17473" formatCode="General">
                  <c:v>0.13980799999999999</c:v>
                </c:pt>
                <c:pt idx="17474" formatCode="General">
                  <c:v>0.139816</c:v>
                </c:pt>
                <c:pt idx="17475" formatCode="General">
                  <c:v>0.139824</c:v>
                </c:pt>
                <c:pt idx="17476" formatCode="General">
                  <c:v>0.13983200000000001</c:v>
                </c:pt>
                <c:pt idx="17477" formatCode="General">
                  <c:v>0.13983999999999999</c:v>
                </c:pt>
                <c:pt idx="17478" formatCode="General">
                  <c:v>0.139848</c:v>
                </c:pt>
                <c:pt idx="17479" formatCode="General">
                  <c:v>0.13985600000000001</c:v>
                </c:pt>
                <c:pt idx="17480" formatCode="General">
                  <c:v>0.13986399999999999</c:v>
                </c:pt>
                <c:pt idx="17481" formatCode="General">
                  <c:v>0.139872</c:v>
                </c:pt>
                <c:pt idx="17482" formatCode="General">
                  <c:v>0.13988</c:v>
                </c:pt>
                <c:pt idx="17483" formatCode="General">
                  <c:v>0.13988800000000001</c:v>
                </c:pt>
                <c:pt idx="17484" formatCode="General">
                  <c:v>0.13989599999999999</c:v>
                </c:pt>
                <c:pt idx="17485" formatCode="General">
                  <c:v>0.139904</c:v>
                </c:pt>
                <c:pt idx="17486" formatCode="General">
                  <c:v>0.13991200000000001</c:v>
                </c:pt>
                <c:pt idx="17487" formatCode="General">
                  <c:v>0.13991999999999999</c:v>
                </c:pt>
                <c:pt idx="17488" formatCode="General">
                  <c:v>0.139928</c:v>
                </c:pt>
                <c:pt idx="17489" formatCode="General">
                  <c:v>0.139936</c:v>
                </c:pt>
                <c:pt idx="17490" formatCode="General">
                  <c:v>0.13994400000000001</c:v>
                </c:pt>
                <c:pt idx="17491" formatCode="General">
                  <c:v>0.13995199999999999</c:v>
                </c:pt>
                <c:pt idx="17492" formatCode="General">
                  <c:v>0.13996</c:v>
                </c:pt>
                <c:pt idx="17493" formatCode="General">
                  <c:v>0.13996800000000001</c:v>
                </c:pt>
                <c:pt idx="17494" formatCode="General">
                  <c:v>0.13997599999999999</c:v>
                </c:pt>
                <c:pt idx="17495" formatCode="General">
                  <c:v>0.139984</c:v>
                </c:pt>
                <c:pt idx="17496" formatCode="General">
                  <c:v>0.13999200000000001</c:v>
                </c:pt>
                <c:pt idx="17497" formatCode="General">
                  <c:v>0.14000000000000001</c:v>
                </c:pt>
                <c:pt idx="17498" formatCode="General">
                  <c:v>0.14000799999999999</c:v>
                </c:pt>
                <c:pt idx="17499" formatCode="General">
                  <c:v>0.140016</c:v>
                </c:pt>
                <c:pt idx="17500" formatCode="General">
                  <c:v>0.14002400000000001</c:v>
                </c:pt>
                <c:pt idx="17501" formatCode="General">
                  <c:v>0.14003199999999999</c:v>
                </c:pt>
                <c:pt idx="17502" formatCode="General">
                  <c:v>0.14004</c:v>
                </c:pt>
                <c:pt idx="17503" formatCode="General">
                  <c:v>0.14004800000000001</c:v>
                </c:pt>
                <c:pt idx="17504" formatCode="General">
                  <c:v>0.14005600000000001</c:v>
                </c:pt>
                <c:pt idx="17505" formatCode="General">
                  <c:v>0.14006399999999999</c:v>
                </c:pt>
                <c:pt idx="17506" formatCode="General">
                  <c:v>0.140072</c:v>
                </c:pt>
                <c:pt idx="17507" formatCode="General">
                  <c:v>0.14008000000000001</c:v>
                </c:pt>
                <c:pt idx="17508" formatCode="General">
                  <c:v>0.14008799999999999</c:v>
                </c:pt>
                <c:pt idx="17509" formatCode="General">
                  <c:v>0.140096</c:v>
                </c:pt>
                <c:pt idx="17510" formatCode="General">
                  <c:v>0.14010400000000001</c:v>
                </c:pt>
                <c:pt idx="17511" formatCode="General">
                  <c:v>0.14011199999999999</c:v>
                </c:pt>
                <c:pt idx="17512" formatCode="General">
                  <c:v>0.14011999999999999</c:v>
                </c:pt>
                <c:pt idx="17513" formatCode="General">
                  <c:v>0.140128</c:v>
                </c:pt>
                <c:pt idx="17514" formatCode="General">
                  <c:v>0.14013600000000001</c:v>
                </c:pt>
                <c:pt idx="17515" formatCode="General">
                  <c:v>0.14014399999999999</c:v>
                </c:pt>
                <c:pt idx="17516" formatCode="General">
                  <c:v>0.140152</c:v>
                </c:pt>
                <c:pt idx="17517" formatCode="General">
                  <c:v>0.14016000000000001</c:v>
                </c:pt>
                <c:pt idx="17518" formatCode="General">
                  <c:v>0.14016799999999999</c:v>
                </c:pt>
                <c:pt idx="17519" formatCode="General">
                  <c:v>0.140176</c:v>
                </c:pt>
                <c:pt idx="17520" formatCode="General">
                  <c:v>0.140184</c:v>
                </c:pt>
                <c:pt idx="17521" formatCode="General">
                  <c:v>0.14019200000000001</c:v>
                </c:pt>
                <c:pt idx="17522" formatCode="General">
                  <c:v>0.14019999999999999</c:v>
                </c:pt>
                <c:pt idx="17523" formatCode="General">
                  <c:v>0.140208</c:v>
                </c:pt>
                <c:pt idx="17524" formatCode="General">
                  <c:v>0.14021600000000001</c:v>
                </c:pt>
                <c:pt idx="17525" formatCode="General">
                  <c:v>0.14022399999999999</c:v>
                </c:pt>
                <c:pt idx="17526" formatCode="General">
                  <c:v>0.140232</c:v>
                </c:pt>
                <c:pt idx="17527" formatCode="General">
                  <c:v>0.14024</c:v>
                </c:pt>
                <c:pt idx="17528" formatCode="General">
                  <c:v>0.14024800000000001</c:v>
                </c:pt>
                <c:pt idx="17529" formatCode="General">
                  <c:v>0.14025599999999999</c:v>
                </c:pt>
                <c:pt idx="17530" formatCode="General">
                  <c:v>0.140264</c:v>
                </c:pt>
                <c:pt idx="17531" formatCode="General">
                  <c:v>0.14027200000000001</c:v>
                </c:pt>
                <c:pt idx="17532" formatCode="General">
                  <c:v>0.14027999999999999</c:v>
                </c:pt>
                <c:pt idx="17533" formatCode="General">
                  <c:v>0.140288</c:v>
                </c:pt>
                <c:pt idx="17534" formatCode="General">
                  <c:v>0.140296</c:v>
                </c:pt>
                <c:pt idx="17535" formatCode="General">
                  <c:v>0.14030400000000001</c:v>
                </c:pt>
                <c:pt idx="17536" formatCode="General">
                  <c:v>0.14031199999999999</c:v>
                </c:pt>
                <c:pt idx="17537" formatCode="General">
                  <c:v>0.14032</c:v>
                </c:pt>
                <c:pt idx="17538" formatCode="General">
                  <c:v>0.14032800000000001</c:v>
                </c:pt>
                <c:pt idx="17539" formatCode="General">
                  <c:v>0.14033599999999999</c:v>
                </c:pt>
                <c:pt idx="17540" formatCode="General">
                  <c:v>0.140344</c:v>
                </c:pt>
                <c:pt idx="17541" formatCode="General">
                  <c:v>0.140352</c:v>
                </c:pt>
                <c:pt idx="17542" formatCode="General">
                  <c:v>0.14036000000000001</c:v>
                </c:pt>
                <c:pt idx="17543" formatCode="General">
                  <c:v>0.14036799999999999</c:v>
                </c:pt>
                <c:pt idx="17544" formatCode="General">
                  <c:v>0.140376</c:v>
                </c:pt>
                <c:pt idx="17545" formatCode="General">
                  <c:v>0.14038400000000001</c:v>
                </c:pt>
                <c:pt idx="17546" formatCode="General">
                  <c:v>0.14039199999999999</c:v>
                </c:pt>
                <c:pt idx="17547" formatCode="General">
                  <c:v>0.1404</c:v>
                </c:pt>
                <c:pt idx="17548" formatCode="General">
                  <c:v>0.14040800000000001</c:v>
                </c:pt>
                <c:pt idx="17549" formatCode="General">
                  <c:v>0.14041600000000001</c:v>
                </c:pt>
                <c:pt idx="17550" formatCode="General">
                  <c:v>0.14042399999999999</c:v>
                </c:pt>
                <c:pt idx="17551" formatCode="General">
                  <c:v>0.140432</c:v>
                </c:pt>
                <c:pt idx="17552" formatCode="General">
                  <c:v>0.14044000000000001</c:v>
                </c:pt>
                <c:pt idx="17553" formatCode="General">
                  <c:v>0.14044799999999999</c:v>
                </c:pt>
                <c:pt idx="17554" formatCode="General">
                  <c:v>0.140456</c:v>
                </c:pt>
                <c:pt idx="17555" formatCode="General">
                  <c:v>0.14046400000000001</c:v>
                </c:pt>
                <c:pt idx="17556" formatCode="General">
                  <c:v>0.14047200000000001</c:v>
                </c:pt>
                <c:pt idx="17557" formatCode="General">
                  <c:v>0.14047999999999999</c:v>
                </c:pt>
                <c:pt idx="17558" formatCode="General">
                  <c:v>0.140488</c:v>
                </c:pt>
                <c:pt idx="17559" formatCode="General">
                  <c:v>0.14049600000000001</c:v>
                </c:pt>
                <c:pt idx="17560" formatCode="General">
                  <c:v>0.14050399999999999</c:v>
                </c:pt>
                <c:pt idx="17561" formatCode="General">
                  <c:v>0.140512</c:v>
                </c:pt>
                <c:pt idx="17562" formatCode="General">
                  <c:v>0.14052000000000001</c:v>
                </c:pt>
                <c:pt idx="17563" formatCode="General">
                  <c:v>0.14052799999999999</c:v>
                </c:pt>
                <c:pt idx="17564" formatCode="General">
                  <c:v>0.14053599999999999</c:v>
                </c:pt>
                <c:pt idx="17565" formatCode="General">
                  <c:v>0.140544</c:v>
                </c:pt>
                <c:pt idx="17566" formatCode="General">
                  <c:v>0.14055200000000001</c:v>
                </c:pt>
                <c:pt idx="17567" formatCode="General">
                  <c:v>0.14055999999999999</c:v>
                </c:pt>
                <c:pt idx="17568" formatCode="General">
                  <c:v>0.140568</c:v>
                </c:pt>
                <c:pt idx="17569" formatCode="General">
                  <c:v>0.14057600000000001</c:v>
                </c:pt>
                <c:pt idx="17570" formatCode="General">
                  <c:v>0.14058399999999999</c:v>
                </c:pt>
                <c:pt idx="17571" formatCode="General">
                  <c:v>0.14059199999999999</c:v>
                </c:pt>
                <c:pt idx="17572" formatCode="General">
                  <c:v>0.1406</c:v>
                </c:pt>
                <c:pt idx="17573" formatCode="General">
                  <c:v>0.14060800000000001</c:v>
                </c:pt>
                <c:pt idx="17574" formatCode="General">
                  <c:v>0.14061599999999999</c:v>
                </c:pt>
                <c:pt idx="17575" formatCode="General">
                  <c:v>0.140624</c:v>
                </c:pt>
                <c:pt idx="17576" formatCode="General">
                  <c:v>0.14063200000000001</c:v>
                </c:pt>
                <c:pt idx="17577" formatCode="General">
                  <c:v>0.14063999999999999</c:v>
                </c:pt>
                <c:pt idx="17578" formatCode="General">
                  <c:v>0.140648</c:v>
                </c:pt>
                <c:pt idx="17579" formatCode="General">
                  <c:v>0.140656</c:v>
                </c:pt>
                <c:pt idx="17580" formatCode="General">
                  <c:v>0.14066400000000001</c:v>
                </c:pt>
                <c:pt idx="17581" formatCode="General">
                  <c:v>0.14067199999999999</c:v>
                </c:pt>
                <c:pt idx="17582" formatCode="General">
                  <c:v>0.14068</c:v>
                </c:pt>
                <c:pt idx="17583" formatCode="General">
                  <c:v>0.14068800000000001</c:v>
                </c:pt>
                <c:pt idx="17584" formatCode="General">
                  <c:v>0.14069599999999999</c:v>
                </c:pt>
                <c:pt idx="17585" formatCode="General">
                  <c:v>0.140704</c:v>
                </c:pt>
                <c:pt idx="17586" formatCode="General">
                  <c:v>0.140712</c:v>
                </c:pt>
                <c:pt idx="17587" formatCode="General">
                  <c:v>0.14072000000000001</c:v>
                </c:pt>
                <c:pt idx="17588" formatCode="General">
                  <c:v>0.14072799999999999</c:v>
                </c:pt>
                <c:pt idx="17589" formatCode="General">
                  <c:v>0.140736</c:v>
                </c:pt>
                <c:pt idx="17590" formatCode="General">
                  <c:v>0.14074400000000001</c:v>
                </c:pt>
                <c:pt idx="17591" formatCode="General">
                  <c:v>0.14075199999999999</c:v>
                </c:pt>
                <c:pt idx="17592" formatCode="General">
                  <c:v>0.14076</c:v>
                </c:pt>
                <c:pt idx="17593" formatCode="General">
                  <c:v>0.140768</c:v>
                </c:pt>
                <c:pt idx="17594" formatCode="General">
                  <c:v>0.14077600000000001</c:v>
                </c:pt>
                <c:pt idx="17595" formatCode="General">
                  <c:v>0.14078399999999999</c:v>
                </c:pt>
                <c:pt idx="17596" formatCode="General">
                  <c:v>0.140792</c:v>
                </c:pt>
                <c:pt idx="17597" formatCode="General">
                  <c:v>0.14080000000000001</c:v>
                </c:pt>
                <c:pt idx="17598" formatCode="General">
                  <c:v>0.14080799999999999</c:v>
                </c:pt>
                <c:pt idx="17599" formatCode="General">
                  <c:v>0.140816</c:v>
                </c:pt>
                <c:pt idx="17600" formatCode="General">
                  <c:v>0.140824</c:v>
                </c:pt>
                <c:pt idx="17601" formatCode="General">
                  <c:v>0.14083200000000001</c:v>
                </c:pt>
                <c:pt idx="17602" formatCode="General">
                  <c:v>0.14083999999999999</c:v>
                </c:pt>
                <c:pt idx="17603" formatCode="General">
                  <c:v>0.140848</c:v>
                </c:pt>
                <c:pt idx="17604" formatCode="General">
                  <c:v>0.14085600000000001</c:v>
                </c:pt>
                <c:pt idx="17605" formatCode="General">
                  <c:v>0.14086399999999999</c:v>
                </c:pt>
                <c:pt idx="17606" formatCode="General">
                  <c:v>0.140872</c:v>
                </c:pt>
                <c:pt idx="17607" formatCode="General">
                  <c:v>0.14088000000000001</c:v>
                </c:pt>
                <c:pt idx="17608" formatCode="General">
                  <c:v>0.14088800000000001</c:v>
                </c:pt>
                <c:pt idx="17609" formatCode="General">
                  <c:v>0.14089599999999999</c:v>
                </c:pt>
                <c:pt idx="17610" formatCode="General">
                  <c:v>0.140904</c:v>
                </c:pt>
                <c:pt idx="17611" formatCode="General">
                  <c:v>0.14091200000000001</c:v>
                </c:pt>
                <c:pt idx="17612" formatCode="General">
                  <c:v>0.14091999999999999</c:v>
                </c:pt>
                <c:pt idx="17613" formatCode="General">
                  <c:v>0.140928</c:v>
                </c:pt>
                <c:pt idx="17614" formatCode="General">
                  <c:v>0.14093600000000001</c:v>
                </c:pt>
                <c:pt idx="17615" formatCode="General">
                  <c:v>0.14094400000000001</c:v>
                </c:pt>
                <c:pt idx="17616" formatCode="General">
                  <c:v>0.14095199999999999</c:v>
                </c:pt>
                <c:pt idx="17617" formatCode="General">
                  <c:v>0.14096</c:v>
                </c:pt>
                <c:pt idx="17618" formatCode="General">
                  <c:v>0.14096800000000001</c:v>
                </c:pt>
                <c:pt idx="17619" formatCode="General">
                  <c:v>0.14097599999999999</c:v>
                </c:pt>
                <c:pt idx="17620" formatCode="General">
                  <c:v>0.140984</c:v>
                </c:pt>
                <c:pt idx="17621" formatCode="General">
                  <c:v>0.14099200000000001</c:v>
                </c:pt>
                <c:pt idx="17622" formatCode="General">
                  <c:v>0.14099999999999999</c:v>
                </c:pt>
                <c:pt idx="17623" formatCode="General">
                  <c:v>0.14100799999999999</c:v>
                </c:pt>
                <c:pt idx="17624" formatCode="General">
                  <c:v>0.141016</c:v>
                </c:pt>
                <c:pt idx="17625" formatCode="General">
                  <c:v>0.14102400000000001</c:v>
                </c:pt>
                <c:pt idx="17626" formatCode="General">
                  <c:v>0.14103199999999999</c:v>
                </c:pt>
                <c:pt idx="17627" formatCode="General">
                  <c:v>0.14104</c:v>
                </c:pt>
                <c:pt idx="17628" formatCode="General">
                  <c:v>0.14104800000000001</c:v>
                </c:pt>
                <c:pt idx="17629" formatCode="General">
                  <c:v>0.14105599999999999</c:v>
                </c:pt>
                <c:pt idx="17630" formatCode="General">
                  <c:v>0.14106399999999999</c:v>
                </c:pt>
                <c:pt idx="17631" formatCode="General">
                  <c:v>0.141072</c:v>
                </c:pt>
                <c:pt idx="17632" formatCode="General">
                  <c:v>0.14108000000000001</c:v>
                </c:pt>
                <c:pt idx="17633" formatCode="General">
                  <c:v>0.14108799999999999</c:v>
                </c:pt>
                <c:pt idx="17634" formatCode="General">
                  <c:v>0.141096</c:v>
                </c:pt>
                <c:pt idx="17635" formatCode="General">
                  <c:v>0.14110400000000001</c:v>
                </c:pt>
                <c:pt idx="17636" formatCode="General">
                  <c:v>0.14111199999999999</c:v>
                </c:pt>
                <c:pt idx="17637" formatCode="General">
                  <c:v>0.14112</c:v>
                </c:pt>
                <c:pt idx="17638" formatCode="General">
                  <c:v>0.141128</c:v>
                </c:pt>
                <c:pt idx="17639" formatCode="General">
                  <c:v>0.14113600000000001</c:v>
                </c:pt>
                <c:pt idx="17640" formatCode="General">
                  <c:v>0.14114399999999999</c:v>
                </c:pt>
                <c:pt idx="17641" formatCode="General">
                  <c:v>0.141152</c:v>
                </c:pt>
                <c:pt idx="17642" formatCode="General">
                  <c:v>0.14116000000000001</c:v>
                </c:pt>
                <c:pt idx="17643" formatCode="General">
                  <c:v>0.14116799999999999</c:v>
                </c:pt>
                <c:pt idx="17644" formatCode="General">
                  <c:v>0.141176</c:v>
                </c:pt>
                <c:pt idx="17645" formatCode="General">
                  <c:v>0.141184</c:v>
                </c:pt>
                <c:pt idx="17646" formatCode="General">
                  <c:v>0.14119200000000001</c:v>
                </c:pt>
                <c:pt idx="17647" formatCode="General">
                  <c:v>0.14119999999999999</c:v>
                </c:pt>
                <c:pt idx="17648" formatCode="General">
                  <c:v>0.141208</c:v>
                </c:pt>
                <c:pt idx="17649" formatCode="General">
                  <c:v>0.14121600000000001</c:v>
                </c:pt>
                <c:pt idx="17650" formatCode="General">
                  <c:v>0.14122399999999999</c:v>
                </c:pt>
                <c:pt idx="17651" formatCode="General">
                  <c:v>0.141232</c:v>
                </c:pt>
                <c:pt idx="17652" formatCode="General">
                  <c:v>0.14124</c:v>
                </c:pt>
                <c:pt idx="17653" formatCode="General">
                  <c:v>0.14124800000000001</c:v>
                </c:pt>
                <c:pt idx="17654" formatCode="General">
                  <c:v>0.14125599999999999</c:v>
                </c:pt>
                <c:pt idx="17655" formatCode="General">
                  <c:v>0.141264</c:v>
                </c:pt>
                <c:pt idx="17656" formatCode="General">
                  <c:v>0.14127200000000001</c:v>
                </c:pt>
                <c:pt idx="17657" formatCode="General">
                  <c:v>0.14127999999999999</c:v>
                </c:pt>
                <c:pt idx="17658" formatCode="General">
                  <c:v>0.141288</c:v>
                </c:pt>
                <c:pt idx="17659" formatCode="General">
                  <c:v>0.141296</c:v>
                </c:pt>
                <c:pt idx="17660" formatCode="General">
                  <c:v>0.14130400000000001</c:v>
                </c:pt>
                <c:pt idx="17661" formatCode="General">
                  <c:v>0.14131199999999999</c:v>
                </c:pt>
                <c:pt idx="17662" formatCode="General">
                  <c:v>0.14132</c:v>
                </c:pt>
                <c:pt idx="17663" formatCode="General">
                  <c:v>0.14132800000000001</c:v>
                </c:pt>
                <c:pt idx="17664" formatCode="General">
                  <c:v>0.14133599999999999</c:v>
                </c:pt>
                <c:pt idx="17665" formatCode="General">
                  <c:v>0.141344</c:v>
                </c:pt>
                <c:pt idx="17666" formatCode="General">
                  <c:v>0.14135200000000001</c:v>
                </c:pt>
                <c:pt idx="17667" formatCode="General">
                  <c:v>0.14136000000000001</c:v>
                </c:pt>
                <c:pt idx="17668" formatCode="General">
                  <c:v>0.14136799999999999</c:v>
                </c:pt>
                <c:pt idx="17669" formatCode="General">
                  <c:v>0.141376</c:v>
                </c:pt>
                <c:pt idx="17670" formatCode="General">
                  <c:v>0.14138400000000001</c:v>
                </c:pt>
                <c:pt idx="17671" formatCode="General">
                  <c:v>0.14139199999999999</c:v>
                </c:pt>
                <c:pt idx="17672" formatCode="General">
                  <c:v>0.1414</c:v>
                </c:pt>
                <c:pt idx="17673" formatCode="General">
                  <c:v>0.14140800000000001</c:v>
                </c:pt>
                <c:pt idx="17674" formatCode="General">
                  <c:v>0.14141599999999999</c:v>
                </c:pt>
                <c:pt idx="17675" formatCode="General">
                  <c:v>0.14142399999999999</c:v>
                </c:pt>
                <c:pt idx="17676" formatCode="General">
                  <c:v>0.141432</c:v>
                </c:pt>
                <c:pt idx="17677" formatCode="General">
                  <c:v>0.14144000000000001</c:v>
                </c:pt>
                <c:pt idx="17678" formatCode="General">
                  <c:v>0.14144799999999999</c:v>
                </c:pt>
                <c:pt idx="17679" formatCode="General">
                  <c:v>0.141456</c:v>
                </c:pt>
                <c:pt idx="17680" formatCode="General">
                  <c:v>0.14146400000000001</c:v>
                </c:pt>
                <c:pt idx="17681" formatCode="General">
                  <c:v>0.14147199999999999</c:v>
                </c:pt>
                <c:pt idx="17682" formatCode="General">
                  <c:v>0.14147999999999999</c:v>
                </c:pt>
                <c:pt idx="17683" formatCode="General">
                  <c:v>0.141488</c:v>
                </c:pt>
                <c:pt idx="17684" formatCode="General">
                  <c:v>0.14149600000000001</c:v>
                </c:pt>
                <c:pt idx="17685" formatCode="General">
                  <c:v>0.14150399999999999</c:v>
                </c:pt>
                <c:pt idx="17686" formatCode="General">
                  <c:v>0.141512</c:v>
                </c:pt>
                <c:pt idx="17687" formatCode="General">
                  <c:v>0.14152000000000001</c:v>
                </c:pt>
                <c:pt idx="17688" formatCode="General">
                  <c:v>0.14152799999999999</c:v>
                </c:pt>
                <c:pt idx="17689" formatCode="General">
                  <c:v>0.141536</c:v>
                </c:pt>
                <c:pt idx="17690" formatCode="General">
                  <c:v>0.141544</c:v>
                </c:pt>
                <c:pt idx="17691" formatCode="General">
                  <c:v>0.14155200000000001</c:v>
                </c:pt>
                <c:pt idx="17692" formatCode="General">
                  <c:v>0.14155999999999999</c:v>
                </c:pt>
                <c:pt idx="17693" formatCode="General">
                  <c:v>0.141568</c:v>
                </c:pt>
                <c:pt idx="17694" formatCode="General">
                  <c:v>0.14157600000000001</c:v>
                </c:pt>
                <c:pt idx="17695" formatCode="General">
                  <c:v>0.14158399999999999</c:v>
                </c:pt>
                <c:pt idx="17696" formatCode="General">
                  <c:v>0.141592</c:v>
                </c:pt>
                <c:pt idx="17697" formatCode="General">
                  <c:v>0.1416</c:v>
                </c:pt>
                <c:pt idx="17698" formatCode="General">
                  <c:v>0.14160800000000001</c:v>
                </c:pt>
                <c:pt idx="17699" formatCode="General">
                  <c:v>0.14161599999999999</c:v>
                </c:pt>
                <c:pt idx="17700" formatCode="General">
                  <c:v>0.141624</c:v>
                </c:pt>
                <c:pt idx="17701" formatCode="General">
                  <c:v>0.14163200000000001</c:v>
                </c:pt>
                <c:pt idx="17702" formatCode="General">
                  <c:v>0.14163999999999999</c:v>
                </c:pt>
                <c:pt idx="17703" formatCode="General">
                  <c:v>0.141648</c:v>
                </c:pt>
                <c:pt idx="17704" formatCode="General">
                  <c:v>0.141656</c:v>
                </c:pt>
                <c:pt idx="17705" formatCode="General">
                  <c:v>0.14166400000000001</c:v>
                </c:pt>
                <c:pt idx="17706" formatCode="General">
                  <c:v>0.14167199999999999</c:v>
                </c:pt>
                <c:pt idx="17707" formatCode="General">
                  <c:v>0.14168</c:v>
                </c:pt>
                <c:pt idx="17708" formatCode="General">
                  <c:v>0.14168800000000001</c:v>
                </c:pt>
                <c:pt idx="17709" formatCode="General">
                  <c:v>0.14169599999999999</c:v>
                </c:pt>
                <c:pt idx="17710" formatCode="General">
                  <c:v>0.141704</c:v>
                </c:pt>
                <c:pt idx="17711" formatCode="General">
                  <c:v>0.141712</c:v>
                </c:pt>
                <c:pt idx="17712" formatCode="General">
                  <c:v>0.14172000000000001</c:v>
                </c:pt>
                <c:pt idx="17713" formatCode="General">
                  <c:v>0.14172799999999999</c:v>
                </c:pt>
                <c:pt idx="17714" formatCode="General">
                  <c:v>0.141736</c:v>
                </c:pt>
                <c:pt idx="17715" formatCode="General">
                  <c:v>0.14174400000000001</c:v>
                </c:pt>
                <c:pt idx="17716" formatCode="General">
                  <c:v>0.14175199999999999</c:v>
                </c:pt>
                <c:pt idx="17717" formatCode="General">
                  <c:v>0.14176</c:v>
                </c:pt>
                <c:pt idx="17718" formatCode="General">
                  <c:v>0.14176800000000001</c:v>
                </c:pt>
                <c:pt idx="17719" formatCode="General">
                  <c:v>0.14177600000000001</c:v>
                </c:pt>
                <c:pt idx="17720" formatCode="General">
                  <c:v>0.14178399999999999</c:v>
                </c:pt>
                <c:pt idx="17721" formatCode="General">
                  <c:v>0.141792</c:v>
                </c:pt>
                <c:pt idx="17722" formatCode="General">
                  <c:v>0.14180000000000001</c:v>
                </c:pt>
                <c:pt idx="17723" formatCode="General">
                  <c:v>0.14180799999999999</c:v>
                </c:pt>
                <c:pt idx="17724" formatCode="General">
                  <c:v>0.141816</c:v>
                </c:pt>
                <c:pt idx="17725" formatCode="General">
                  <c:v>0.14182400000000001</c:v>
                </c:pt>
                <c:pt idx="17726" formatCode="General">
                  <c:v>0.14183200000000001</c:v>
                </c:pt>
                <c:pt idx="17727" formatCode="General">
                  <c:v>0.14183999999999999</c:v>
                </c:pt>
                <c:pt idx="17728" formatCode="General">
                  <c:v>0.141848</c:v>
                </c:pt>
                <c:pt idx="17729" formatCode="General">
                  <c:v>0.14185600000000001</c:v>
                </c:pt>
                <c:pt idx="17730" formatCode="General">
                  <c:v>0.14186399999999999</c:v>
                </c:pt>
                <c:pt idx="17731" formatCode="General">
                  <c:v>0.141872</c:v>
                </c:pt>
                <c:pt idx="17732" formatCode="General">
                  <c:v>0.14188000000000001</c:v>
                </c:pt>
                <c:pt idx="17733" formatCode="General">
                  <c:v>0.14188799999999999</c:v>
                </c:pt>
                <c:pt idx="17734" formatCode="General">
                  <c:v>0.14189599999999999</c:v>
                </c:pt>
                <c:pt idx="17735" formatCode="General">
                  <c:v>0.141904</c:v>
                </c:pt>
                <c:pt idx="17736" formatCode="General">
                  <c:v>0.14191200000000001</c:v>
                </c:pt>
                <c:pt idx="17737" formatCode="General">
                  <c:v>0.14191999999999999</c:v>
                </c:pt>
                <c:pt idx="17738" formatCode="General">
                  <c:v>0.141928</c:v>
                </c:pt>
                <c:pt idx="17739" formatCode="General">
                  <c:v>0.14193600000000001</c:v>
                </c:pt>
                <c:pt idx="17740" formatCode="General">
                  <c:v>0.14194399999999999</c:v>
                </c:pt>
                <c:pt idx="17741" formatCode="General">
                  <c:v>0.14195199999999999</c:v>
                </c:pt>
                <c:pt idx="17742" formatCode="General">
                  <c:v>0.14196</c:v>
                </c:pt>
                <c:pt idx="17743" formatCode="General">
                  <c:v>0.14196800000000001</c:v>
                </c:pt>
                <c:pt idx="17744" formatCode="General">
                  <c:v>0.14197599999999999</c:v>
                </c:pt>
                <c:pt idx="17745" formatCode="General">
                  <c:v>0.141984</c:v>
                </c:pt>
                <c:pt idx="17746" formatCode="General">
                  <c:v>0.14199200000000001</c:v>
                </c:pt>
                <c:pt idx="17747" formatCode="General">
                  <c:v>0.14199999999999999</c:v>
                </c:pt>
                <c:pt idx="17748" formatCode="General">
                  <c:v>0.142008</c:v>
                </c:pt>
                <c:pt idx="17749" formatCode="General">
                  <c:v>0.142016</c:v>
                </c:pt>
                <c:pt idx="17750" formatCode="General">
                  <c:v>0.14202400000000001</c:v>
                </c:pt>
                <c:pt idx="17751" formatCode="General">
                  <c:v>0.14203199999999999</c:v>
                </c:pt>
                <c:pt idx="17752" formatCode="General">
                  <c:v>0.14204</c:v>
                </c:pt>
                <c:pt idx="17753" formatCode="General">
                  <c:v>0.14204800000000001</c:v>
                </c:pt>
                <c:pt idx="17754" formatCode="General">
                  <c:v>0.14205599999999999</c:v>
                </c:pt>
                <c:pt idx="17755" formatCode="General">
                  <c:v>0.142064</c:v>
                </c:pt>
                <c:pt idx="17756" formatCode="General">
                  <c:v>0.142072</c:v>
                </c:pt>
                <c:pt idx="17757" formatCode="General">
                  <c:v>0.14208000000000001</c:v>
                </c:pt>
                <c:pt idx="17758" formatCode="General">
                  <c:v>0.14208799999999999</c:v>
                </c:pt>
                <c:pt idx="17759" formatCode="General">
                  <c:v>0.142096</c:v>
                </c:pt>
                <c:pt idx="17760" formatCode="General">
                  <c:v>0.14210400000000001</c:v>
                </c:pt>
                <c:pt idx="17761" formatCode="General">
                  <c:v>0.14211199999999999</c:v>
                </c:pt>
                <c:pt idx="17762" formatCode="General">
                  <c:v>0.14212</c:v>
                </c:pt>
                <c:pt idx="17763" formatCode="General">
                  <c:v>0.142128</c:v>
                </c:pt>
                <c:pt idx="17764" formatCode="General">
                  <c:v>0.14213600000000001</c:v>
                </c:pt>
                <c:pt idx="17765" formatCode="General">
                  <c:v>0.14214399999999999</c:v>
                </c:pt>
                <c:pt idx="17766" formatCode="General">
                  <c:v>0.142152</c:v>
                </c:pt>
                <c:pt idx="17767" formatCode="General">
                  <c:v>0.14216000000000001</c:v>
                </c:pt>
                <c:pt idx="17768" formatCode="General">
                  <c:v>0.14216799999999999</c:v>
                </c:pt>
                <c:pt idx="17769" formatCode="General">
                  <c:v>0.142176</c:v>
                </c:pt>
                <c:pt idx="17770" formatCode="General">
                  <c:v>0.142184</c:v>
                </c:pt>
                <c:pt idx="17771" formatCode="General">
                  <c:v>0.14219200000000001</c:v>
                </c:pt>
                <c:pt idx="17772" formatCode="General">
                  <c:v>0.14219999999999999</c:v>
                </c:pt>
                <c:pt idx="17773" formatCode="General">
                  <c:v>0.142208</c:v>
                </c:pt>
                <c:pt idx="17774" formatCode="General">
                  <c:v>0.14221600000000001</c:v>
                </c:pt>
                <c:pt idx="17775" formatCode="General">
                  <c:v>0.14222399999999999</c:v>
                </c:pt>
                <c:pt idx="17776" formatCode="General">
                  <c:v>0.142232</c:v>
                </c:pt>
                <c:pt idx="17777" formatCode="General">
                  <c:v>0.14224000000000001</c:v>
                </c:pt>
                <c:pt idx="17778" formatCode="General">
                  <c:v>0.14224800000000001</c:v>
                </c:pt>
                <c:pt idx="17779" formatCode="General">
                  <c:v>0.14225599999999999</c:v>
                </c:pt>
                <c:pt idx="17780" formatCode="General">
                  <c:v>0.142264</c:v>
                </c:pt>
                <c:pt idx="17781" formatCode="General">
                  <c:v>0.14227200000000001</c:v>
                </c:pt>
                <c:pt idx="17782" formatCode="General">
                  <c:v>0.14227999999999999</c:v>
                </c:pt>
                <c:pt idx="17783" formatCode="General">
                  <c:v>0.142288</c:v>
                </c:pt>
                <c:pt idx="17784" formatCode="General">
                  <c:v>0.14229600000000001</c:v>
                </c:pt>
                <c:pt idx="17785" formatCode="General">
                  <c:v>0.14230400000000001</c:v>
                </c:pt>
                <c:pt idx="17786" formatCode="General">
                  <c:v>0.14231199999999999</c:v>
                </c:pt>
                <c:pt idx="17787" formatCode="General">
                  <c:v>0.14232</c:v>
                </c:pt>
                <c:pt idx="17788" formatCode="General">
                  <c:v>0.14232800000000001</c:v>
                </c:pt>
                <c:pt idx="17789" formatCode="General">
                  <c:v>0.14233599999999999</c:v>
                </c:pt>
                <c:pt idx="17790" formatCode="General">
                  <c:v>0.142344</c:v>
                </c:pt>
                <c:pt idx="17791" formatCode="General">
                  <c:v>0.14235200000000001</c:v>
                </c:pt>
                <c:pt idx="17792" formatCode="General">
                  <c:v>0.14235999999999999</c:v>
                </c:pt>
                <c:pt idx="17793" formatCode="General">
                  <c:v>0.14236799999999999</c:v>
                </c:pt>
                <c:pt idx="17794" formatCode="General">
                  <c:v>0.142376</c:v>
                </c:pt>
                <c:pt idx="17795" formatCode="General">
                  <c:v>0.14238400000000001</c:v>
                </c:pt>
                <c:pt idx="17796" formatCode="General">
                  <c:v>0.14239199999999999</c:v>
                </c:pt>
                <c:pt idx="17797" formatCode="General">
                  <c:v>0.1424</c:v>
                </c:pt>
                <c:pt idx="17798" formatCode="General">
                  <c:v>0.14240800000000001</c:v>
                </c:pt>
                <c:pt idx="17799" formatCode="General">
                  <c:v>0.14241599999999999</c:v>
                </c:pt>
                <c:pt idx="17800" formatCode="General">
                  <c:v>0.142424</c:v>
                </c:pt>
                <c:pt idx="17801" formatCode="General">
                  <c:v>0.142432</c:v>
                </c:pt>
                <c:pt idx="17802" formatCode="General">
                  <c:v>0.14244000000000001</c:v>
                </c:pt>
                <c:pt idx="17803" formatCode="General">
                  <c:v>0.14244799999999999</c:v>
                </c:pt>
                <c:pt idx="17804" formatCode="General">
                  <c:v>0.142456</c:v>
                </c:pt>
                <c:pt idx="17805" formatCode="General">
                  <c:v>0.14246400000000001</c:v>
                </c:pt>
                <c:pt idx="17806" formatCode="General">
                  <c:v>0.14247199999999999</c:v>
                </c:pt>
                <c:pt idx="17807" formatCode="General">
                  <c:v>0.14248</c:v>
                </c:pt>
                <c:pt idx="17808" formatCode="General">
                  <c:v>0.142488</c:v>
                </c:pt>
                <c:pt idx="17809" formatCode="General">
                  <c:v>0.14249600000000001</c:v>
                </c:pt>
                <c:pt idx="17810" formatCode="General">
                  <c:v>0.14250399999999999</c:v>
                </c:pt>
                <c:pt idx="17811" formatCode="General">
                  <c:v>0.142512</c:v>
                </c:pt>
                <c:pt idx="17812" formatCode="General">
                  <c:v>0.14252000000000001</c:v>
                </c:pt>
                <c:pt idx="17813" formatCode="General">
                  <c:v>0.14252799999999999</c:v>
                </c:pt>
                <c:pt idx="17814" formatCode="General">
                  <c:v>0.142536</c:v>
                </c:pt>
                <c:pt idx="17815" formatCode="General">
                  <c:v>0.142544</c:v>
                </c:pt>
                <c:pt idx="17816" formatCode="General">
                  <c:v>0.14255200000000001</c:v>
                </c:pt>
                <c:pt idx="17817" formatCode="General">
                  <c:v>0.14255999999999999</c:v>
                </c:pt>
                <c:pt idx="17818" formatCode="General">
                  <c:v>0.142568</c:v>
                </c:pt>
                <c:pt idx="17819" formatCode="General">
                  <c:v>0.14257600000000001</c:v>
                </c:pt>
                <c:pt idx="17820" formatCode="General">
                  <c:v>0.14258399999999999</c:v>
                </c:pt>
                <c:pt idx="17821" formatCode="General">
                  <c:v>0.142592</c:v>
                </c:pt>
                <c:pt idx="17822" formatCode="General">
                  <c:v>0.1426</c:v>
                </c:pt>
                <c:pt idx="17823" formatCode="General">
                  <c:v>0.14260800000000001</c:v>
                </c:pt>
                <c:pt idx="17824" formatCode="General">
                  <c:v>0.14261599999999999</c:v>
                </c:pt>
                <c:pt idx="17825" formatCode="General">
                  <c:v>0.142624</c:v>
                </c:pt>
                <c:pt idx="17826" formatCode="General">
                  <c:v>0.14263200000000001</c:v>
                </c:pt>
                <c:pt idx="17827" formatCode="General">
                  <c:v>0.14263999999999999</c:v>
                </c:pt>
                <c:pt idx="17828" formatCode="General">
                  <c:v>0.142648</c:v>
                </c:pt>
                <c:pt idx="17829" formatCode="General">
                  <c:v>0.14265600000000001</c:v>
                </c:pt>
                <c:pt idx="17830" formatCode="General">
                  <c:v>0.14266400000000001</c:v>
                </c:pt>
                <c:pt idx="17831" formatCode="General">
                  <c:v>0.14267199999999999</c:v>
                </c:pt>
                <c:pt idx="17832" formatCode="General">
                  <c:v>0.14268</c:v>
                </c:pt>
                <c:pt idx="17833" formatCode="General">
                  <c:v>0.14268800000000001</c:v>
                </c:pt>
                <c:pt idx="17834" formatCode="General">
                  <c:v>0.14269599999999999</c:v>
                </c:pt>
                <c:pt idx="17835" formatCode="General">
                  <c:v>0.142704</c:v>
                </c:pt>
                <c:pt idx="17836" formatCode="General">
                  <c:v>0.14271200000000001</c:v>
                </c:pt>
                <c:pt idx="17837" formatCode="General">
                  <c:v>0.14272000000000001</c:v>
                </c:pt>
                <c:pt idx="17838" formatCode="General">
                  <c:v>0.14272799999999999</c:v>
                </c:pt>
                <c:pt idx="17839" formatCode="General">
                  <c:v>0.142736</c:v>
                </c:pt>
                <c:pt idx="17840" formatCode="General">
                  <c:v>0.14274400000000001</c:v>
                </c:pt>
                <c:pt idx="17841" formatCode="General">
                  <c:v>0.14275199999999999</c:v>
                </c:pt>
                <c:pt idx="17842" formatCode="General">
                  <c:v>0.14276</c:v>
                </c:pt>
                <c:pt idx="17843" formatCode="General">
                  <c:v>0.14276800000000001</c:v>
                </c:pt>
                <c:pt idx="17844" formatCode="General">
                  <c:v>0.14277599999999999</c:v>
                </c:pt>
                <c:pt idx="17845" formatCode="General">
                  <c:v>0.14278399999999999</c:v>
                </c:pt>
                <c:pt idx="17846" formatCode="General">
                  <c:v>0.142792</c:v>
                </c:pt>
                <c:pt idx="17847" formatCode="General">
                  <c:v>0.14280000000000001</c:v>
                </c:pt>
                <c:pt idx="17848" formatCode="General">
                  <c:v>0.14280799999999999</c:v>
                </c:pt>
                <c:pt idx="17849" formatCode="General">
                  <c:v>0.142816</c:v>
                </c:pt>
                <c:pt idx="17850" formatCode="General">
                  <c:v>0.14282400000000001</c:v>
                </c:pt>
                <c:pt idx="17851" formatCode="General">
                  <c:v>0.14283199999999999</c:v>
                </c:pt>
                <c:pt idx="17852" formatCode="General">
                  <c:v>0.14283999999999999</c:v>
                </c:pt>
                <c:pt idx="17853" formatCode="General">
                  <c:v>0.142848</c:v>
                </c:pt>
                <c:pt idx="17854" formatCode="General">
                  <c:v>0.14285600000000001</c:v>
                </c:pt>
                <c:pt idx="17855" formatCode="General">
                  <c:v>0.14286399999999999</c:v>
                </c:pt>
                <c:pt idx="17856" formatCode="General">
                  <c:v>0.142872</c:v>
                </c:pt>
                <c:pt idx="17857" formatCode="General">
                  <c:v>0.14288000000000001</c:v>
                </c:pt>
                <c:pt idx="17858" formatCode="General">
                  <c:v>0.14288799999999999</c:v>
                </c:pt>
                <c:pt idx="17859" formatCode="General">
                  <c:v>0.142896</c:v>
                </c:pt>
                <c:pt idx="17860" formatCode="General">
                  <c:v>0.142904</c:v>
                </c:pt>
                <c:pt idx="17861" formatCode="General">
                  <c:v>0.14291200000000001</c:v>
                </c:pt>
                <c:pt idx="17862" formatCode="General">
                  <c:v>0.14291999999999999</c:v>
                </c:pt>
                <c:pt idx="17863" formatCode="General">
                  <c:v>0.142928</c:v>
                </c:pt>
                <c:pt idx="17864" formatCode="General">
                  <c:v>0.14293600000000001</c:v>
                </c:pt>
                <c:pt idx="17865" formatCode="General">
                  <c:v>0.14294399999999999</c:v>
                </c:pt>
                <c:pt idx="17866" formatCode="General">
                  <c:v>0.142952</c:v>
                </c:pt>
                <c:pt idx="17867" formatCode="General">
                  <c:v>0.14296</c:v>
                </c:pt>
                <c:pt idx="17868" formatCode="General">
                  <c:v>0.14296800000000001</c:v>
                </c:pt>
                <c:pt idx="17869" formatCode="General">
                  <c:v>0.14297599999999999</c:v>
                </c:pt>
                <c:pt idx="17870" formatCode="General">
                  <c:v>0.142984</c:v>
                </c:pt>
                <c:pt idx="17871" formatCode="General">
                  <c:v>0.14299200000000001</c:v>
                </c:pt>
                <c:pt idx="17872" formatCode="General">
                  <c:v>0.14299999999999999</c:v>
                </c:pt>
                <c:pt idx="17873" formatCode="General">
                  <c:v>0.143008</c:v>
                </c:pt>
                <c:pt idx="17874" formatCode="General">
                  <c:v>0.143016</c:v>
                </c:pt>
                <c:pt idx="17875" formatCode="General">
                  <c:v>0.14302400000000001</c:v>
                </c:pt>
                <c:pt idx="17876" formatCode="General">
                  <c:v>0.14303199999999999</c:v>
                </c:pt>
                <c:pt idx="17877" formatCode="General">
                  <c:v>0.14304</c:v>
                </c:pt>
                <c:pt idx="17878" formatCode="General">
                  <c:v>0.14304800000000001</c:v>
                </c:pt>
                <c:pt idx="17879" formatCode="General">
                  <c:v>0.14305599999999999</c:v>
                </c:pt>
                <c:pt idx="17880" formatCode="General">
                  <c:v>0.143064</c:v>
                </c:pt>
                <c:pt idx="17881" formatCode="General">
                  <c:v>0.143072</c:v>
                </c:pt>
                <c:pt idx="17882" formatCode="General">
                  <c:v>0.14308000000000001</c:v>
                </c:pt>
                <c:pt idx="17883" formatCode="General">
                  <c:v>0.14308799999999999</c:v>
                </c:pt>
                <c:pt idx="17884" formatCode="General">
                  <c:v>0.143096</c:v>
                </c:pt>
                <c:pt idx="17885" formatCode="General">
                  <c:v>0.14310400000000001</c:v>
                </c:pt>
                <c:pt idx="17886" formatCode="General">
                  <c:v>0.14311199999999999</c:v>
                </c:pt>
                <c:pt idx="17887" formatCode="General">
                  <c:v>0.14312</c:v>
                </c:pt>
                <c:pt idx="17888" formatCode="General">
                  <c:v>0.14312800000000001</c:v>
                </c:pt>
                <c:pt idx="17889" formatCode="General">
                  <c:v>0.14313600000000001</c:v>
                </c:pt>
                <c:pt idx="17890" formatCode="General">
                  <c:v>0.14314399999999999</c:v>
                </c:pt>
                <c:pt idx="17891" formatCode="General">
                  <c:v>0.143152</c:v>
                </c:pt>
                <c:pt idx="17892" formatCode="General">
                  <c:v>0.14316000000000001</c:v>
                </c:pt>
                <c:pt idx="17893" formatCode="General">
                  <c:v>0.14316799999999999</c:v>
                </c:pt>
                <c:pt idx="17894" formatCode="General">
                  <c:v>0.143176</c:v>
                </c:pt>
                <c:pt idx="17895" formatCode="General">
                  <c:v>0.14318400000000001</c:v>
                </c:pt>
                <c:pt idx="17896" formatCode="General">
                  <c:v>0.14319200000000001</c:v>
                </c:pt>
                <c:pt idx="17897" formatCode="General">
                  <c:v>0.14319999999999999</c:v>
                </c:pt>
                <c:pt idx="17898" formatCode="General">
                  <c:v>0.143208</c:v>
                </c:pt>
                <c:pt idx="17899" formatCode="General">
                  <c:v>0.14321600000000001</c:v>
                </c:pt>
                <c:pt idx="17900" formatCode="General">
                  <c:v>0.14322399999999999</c:v>
                </c:pt>
                <c:pt idx="17901" formatCode="General">
                  <c:v>0.143232</c:v>
                </c:pt>
                <c:pt idx="17902" formatCode="General">
                  <c:v>0.14324000000000001</c:v>
                </c:pt>
                <c:pt idx="17903" formatCode="General">
                  <c:v>0.14324799999999999</c:v>
                </c:pt>
                <c:pt idx="17904" formatCode="General">
                  <c:v>0.14325599999999999</c:v>
                </c:pt>
                <c:pt idx="17905" formatCode="General">
                  <c:v>0.143264</c:v>
                </c:pt>
                <c:pt idx="17906" formatCode="General">
                  <c:v>0.14327200000000001</c:v>
                </c:pt>
                <c:pt idx="17907" formatCode="General">
                  <c:v>0.14327999999999999</c:v>
                </c:pt>
                <c:pt idx="17908" formatCode="General">
                  <c:v>0.143288</c:v>
                </c:pt>
                <c:pt idx="17909" formatCode="General">
                  <c:v>0.14329600000000001</c:v>
                </c:pt>
                <c:pt idx="17910" formatCode="General">
                  <c:v>0.14330399999999999</c:v>
                </c:pt>
                <c:pt idx="17911" formatCode="General">
                  <c:v>0.14331199999999999</c:v>
                </c:pt>
                <c:pt idx="17912" formatCode="General">
                  <c:v>0.14332</c:v>
                </c:pt>
                <c:pt idx="17913" formatCode="General">
                  <c:v>0.14332800000000001</c:v>
                </c:pt>
                <c:pt idx="17914" formatCode="General">
                  <c:v>0.14333599999999999</c:v>
                </c:pt>
                <c:pt idx="17915" formatCode="General">
                  <c:v>0.143344</c:v>
                </c:pt>
                <c:pt idx="17916" formatCode="General">
                  <c:v>0.14335200000000001</c:v>
                </c:pt>
                <c:pt idx="17917" formatCode="General">
                  <c:v>0.14335999999999999</c:v>
                </c:pt>
                <c:pt idx="17918" formatCode="General">
                  <c:v>0.143368</c:v>
                </c:pt>
                <c:pt idx="17919" formatCode="General">
                  <c:v>0.143376</c:v>
                </c:pt>
                <c:pt idx="17920" formatCode="General">
                  <c:v>0.14338400000000001</c:v>
                </c:pt>
                <c:pt idx="17921" formatCode="General">
                  <c:v>0.14339199999999999</c:v>
                </c:pt>
                <c:pt idx="17922" formatCode="General">
                  <c:v>0.1434</c:v>
                </c:pt>
                <c:pt idx="17923" formatCode="General">
                  <c:v>0.14340800000000001</c:v>
                </c:pt>
                <c:pt idx="17924" formatCode="General">
                  <c:v>0.14341599999999999</c:v>
                </c:pt>
                <c:pt idx="17925" formatCode="General">
                  <c:v>0.143424</c:v>
                </c:pt>
                <c:pt idx="17926" formatCode="General">
                  <c:v>0.143432</c:v>
                </c:pt>
                <c:pt idx="17927" formatCode="General">
                  <c:v>0.14344000000000001</c:v>
                </c:pt>
                <c:pt idx="17928" formatCode="General">
                  <c:v>0.14344799999999999</c:v>
                </c:pt>
                <c:pt idx="17929" formatCode="General">
                  <c:v>0.143456</c:v>
                </c:pt>
                <c:pt idx="17930" formatCode="General">
                  <c:v>0.14346400000000001</c:v>
                </c:pt>
                <c:pt idx="17931" formatCode="General">
                  <c:v>0.14347199999999999</c:v>
                </c:pt>
                <c:pt idx="17932" formatCode="General">
                  <c:v>0.14348</c:v>
                </c:pt>
                <c:pt idx="17933" formatCode="General">
                  <c:v>0.143488</c:v>
                </c:pt>
                <c:pt idx="17934" formatCode="General">
                  <c:v>0.14349600000000001</c:v>
                </c:pt>
                <c:pt idx="17935" formatCode="General">
                  <c:v>0.14350399999999999</c:v>
                </c:pt>
                <c:pt idx="17936" formatCode="General">
                  <c:v>0.143512</c:v>
                </c:pt>
                <c:pt idx="17937" formatCode="General">
                  <c:v>0.14352000000000001</c:v>
                </c:pt>
                <c:pt idx="17938" formatCode="General">
                  <c:v>0.14352799999999999</c:v>
                </c:pt>
                <c:pt idx="17939" formatCode="General">
                  <c:v>0.143536</c:v>
                </c:pt>
                <c:pt idx="17940" formatCode="General">
                  <c:v>0.143544</c:v>
                </c:pt>
                <c:pt idx="17941" formatCode="General">
                  <c:v>0.14355200000000001</c:v>
                </c:pt>
                <c:pt idx="17942" formatCode="General">
                  <c:v>0.14355999999999999</c:v>
                </c:pt>
                <c:pt idx="17943" formatCode="General">
                  <c:v>0.143568</c:v>
                </c:pt>
                <c:pt idx="17944" formatCode="General">
                  <c:v>0.14357600000000001</c:v>
                </c:pt>
                <c:pt idx="17945" formatCode="General">
                  <c:v>0.14358399999999999</c:v>
                </c:pt>
                <c:pt idx="17946" formatCode="General">
                  <c:v>0.143592</c:v>
                </c:pt>
                <c:pt idx="17947" formatCode="General">
                  <c:v>0.14360000000000001</c:v>
                </c:pt>
                <c:pt idx="17948" formatCode="General">
                  <c:v>0.14360800000000001</c:v>
                </c:pt>
                <c:pt idx="17949" formatCode="General">
                  <c:v>0.14361599999999999</c:v>
                </c:pt>
                <c:pt idx="17950" formatCode="General">
                  <c:v>0.143624</c:v>
                </c:pt>
                <c:pt idx="17951" formatCode="General">
                  <c:v>0.14363200000000001</c:v>
                </c:pt>
                <c:pt idx="17952" formatCode="General">
                  <c:v>0.14363999999999999</c:v>
                </c:pt>
                <c:pt idx="17953" formatCode="General">
                  <c:v>0.143648</c:v>
                </c:pt>
                <c:pt idx="17954" formatCode="General">
                  <c:v>0.14365600000000001</c:v>
                </c:pt>
                <c:pt idx="17955" formatCode="General">
                  <c:v>0.14366399999999999</c:v>
                </c:pt>
                <c:pt idx="17956" formatCode="General">
                  <c:v>0.14367199999999999</c:v>
                </c:pt>
                <c:pt idx="17957" formatCode="General">
                  <c:v>0.14368</c:v>
                </c:pt>
                <c:pt idx="17958" formatCode="General">
                  <c:v>0.14368800000000001</c:v>
                </c:pt>
                <c:pt idx="17959" formatCode="General">
                  <c:v>0.14369599999999999</c:v>
                </c:pt>
                <c:pt idx="17960" formatCode="General">
                  <c:v>0.143704</c:v>
                </c:pt>
                <c:pt idx="17961" formatCode="General">
                  <c:v>0.14371200000000001</c:v>
                </c:pt>
                <c:pt idx="17962" formatCode="General">
                  <c:v>0.14371999999999999</c:v>
                </c:pt>
                <c:pt idx="17963" formatCode="General">
                  <c:v>0.14372799999999999</c:v>
                </c:pt>
                <c:pt idx="17964" formatCode="General">
                  <c:v>0.143736</c:v>
                </c:pt>
                <c:pt idx="17965" formatCode="General">
                  <c:v>0.14374400000000001</c:v>
                </c:pt>
                <c:pt idx="17966" formatCode="General">
                  <c:v>0.14375199999999999</c:v>
                </c:pt>
                <c:pt idx="17967" formatCode="General">
                  <c:v>0.14376</c:v>
                </c:pt>
                <c:pt idx="17968" formatCode="General">
                  <c:v>0.14376800000000001</c:v>
                </c:pt>
                <c:pt idx="17969" formatCode="General">
                  <c:v>0.14377599999999999</c:v>
                </c:pt>
                <c:pt idx="17970" formatCode="General">
                  <c:v>0.143784</c:v>
                </c:pt>
                <c:pt idx="17971" formatCode="General">
                  <c:v>0.143792</c:v>
                </c:pt>
                <c:pt idx="17972" formatCode="General">
                  <c:v>0.14380000000000001</c:v>
                </c:pt>
                <c:pt idx="17973" formatCode="General">
                  <c:v>0.14380799999999999</c:v>
                </c:pt>
                <c:pt idx="17974" formatCode="General">
                  <c:v>0.143816</c:v>
                </c:pt>
                <c:pt idx="17975" formatCode="General">
                  <c:v>0.14382400000000001</c:v>
                </c:pt>
                <c:pt idx="17976" formatCode="General">
                  <c:v>0.14383199999999999</c:v>
                </c:pt>
                <c:pt idx="17977" formatCode="General">
                  <c:v>0.14384</c:v>
                </c:pt>
                <c:pt idx="17978" formatCode="General">
                  <c:v>0.143848</c:v>
                </c:pt>
                <c:pt idx="17979" formatCode="General">
                  <c:v>0.14385600000000001</c:v>
                </c:pt>
                <c:pt idx="17980" formatCode="General">
                  <c:v>0.14386399999999999</c:v>
                </c:pt>
                <c:pt idx="17981" formatCode="General">
                  <c:v>0.143872</c:v>
                </c:pt>
                <c:pt idx="17982" formatCode="General">
                  <c:v>0.14388000000000001</c:v>
                </c:pt>
                <c:pt idx="17983" formatCode="General">
                  <c:v>0.14388799999999999</c:v>
                </c:pt>
                <c:pt idx="17984" formatCode="General">
                  <c:v>0.143896</c:v>
                </c:pt>
                <c:pt idx="17985" formatCode="General">
                  <c:v>0.143904</c:v>
                </c:pt>
                <c:pt idx="17986" formatCode="General">
                  <c:v>0.14391200000000001</c:v>
                </c:pt>
                <c:pt idx="17987" formatCode="General">
                  <c:v>0.14391999999999999</c:v>
                </c:pt>
                <c:pt idx="17988" formatCode="General">
                  <c:v>0.143928</c:v>
                </c:pt>
                <c:pt idx="17989" formatCode="General">
                  <c:v>0.14393600000000001</c:v>
                </c:pt>
                <c:pt idx="17990" formatCode="General">
                  <c:v>0.14394399999999999</c:v>
                </c:pt>
                <c:pt idx="17991" formatCode="General">
                  <c:v>0.143952</c:v>
                </c:pt>
                <c:pt idx="17992" formatCode="General">
                  <c:v>0.14396</c:v>
                </c:pt>
                <c:pt idx="17993" formatCode="General">
                  <c:v>0.14396800000000001</c:v>
                </c:pt>
                <c:pt idx="17994" formatCode="General">
                  <c:v>0.14397599999999999</c:v>
                </c:pt>
                <c:pt idx="17995" formatCode="General">
                  <c:v>0.143984</c:v>
                </c:pt>
                <c:pt idx="17996" formatCode="General">
                  <c:v>0.14399200000000001</c:v>
                </c:pt>
                <c:pt idx="17997" formatCode="General">
                  <c:v>0.14399999999999999</c:v>
                </c:pt>
                <c:pt idx="17998" formatCode="General">
                  <c:v>0.144008</c:v>
                </c:pt>
                <c:pt idx="17999" formatCode="General">
                  <c:v>0.14401600000000001</c:v>
                </c:pt>
                <c:pt idx="18000" formatCode="General">
                  <c:v>0.14402400000000001</c:v>
                </c:pt>
                <c:pt idx="18001" formatCode="General">
                  <c:v>0.14403199999999999</c:v>
                </c:pt>
                <c:pt idx="18002" formatCode="General">
                  <c:v>0.14404</c:v>
                </c:pt>
                <c:pt idx="18003" formatCode="General">
                  <c:v>0.14404800000000001</c:v>
                </c:pt>
                <c:pt idx="18004" formatCode="General">
                  <c:v>0.14405599999999999</c:v>
                </c:pt>
                <c:pt idx="18005" formatCode="General">
                  <c:v>0.144064</c:v>
                </c:pt>
                <c:pt idx="18006" formatCode="General">
                  <c:v>0.14407200000000001</c:v>
                </c:pt>
                <c:pt idx="18007" formatCode="General">
                  <c:v>0.14408000000000001</c:v>
                </c:pt>
                <c:pt idx="18008" formatCode="General">
                  <c:v>0.14408799999999999</c:v>
                </c:pt>
                <c:pt idx="18009" formatCode="General">
                  <c:v>0.144096</c:v>
                </c:pt>
                <c:pt idx="18010" formatCode="General">
                  <c:v>0.14410400000000001</c:v>
                </c:pt>
                <c:pt idx="18011" formatCode="General">
                  <c:v>0.14411199999999999</c:v>
                </c:pt>
                <c:pt idx="18012" formatCode="General">
                  <c:v>0.14412</c:v>
                </c:pt>
                <c:pt idx="18013" formatCode="General">
                  <c:v>0.14412800000000001</c:v>
                </c:pt>
                <c:pt idx="18014" formatCode="General">
                  <c:v>0.14413599999999999</c:v>
                </c:pt>
                <c:pt idx="18015" formatCode="General">
                  <c:v>0.14414399999999999</c:v>
                </c:pt>
                <c:pt idx="18016" formatCode="General">
                  <c:v>0.144152</c:v>
                </c:pt>
                <c:pt idx="18017" formatCode="General">
                  <c:v>0.14416000000000001</c:v>
                </c:pt>
                <c:pt idx="18018" formatCode="General">
                  <c:v>0.14416799999999999</c:v>
                </c:pt>
                <c:pt idx="18019" formatCode="General">
                  <c:v>0.144176</c:v>
                </c:pt>
                <c:pt idx="18020" formatCode="General">
                  <c:v>0.14418400000000001</c:v>
                </c:pt>
                <c:pt idx="18021" formatCode="General">
                  <c:v>0.14419199999999999</c:v>
                </c:pt>
                <c:pt idx="18022" formatCode="General">
                  <c:v>0.14419999999999999</c:v>
                </c:pt>
                <c:pt idx="18023" formatCode="General">
                  <c:v>0.144208</c:v>
                </c:pt>
                <c:pt idx="18024" formatCode="General">
                  <c:v>0.14421600000000001</c:v>
                </c:pt>
                <c:pt idx="18025" formatCode="General">
                  <c:v>0.14422399999999999</c:v>
                </c:pt>
                <c:pt idx="18026" formatCode="General">
                  <c:v>0.144232</c:v>
                </c:pt>
                <c:pt idx="18027" formatCode="General">
                  <c:v>0.14424000000000001</c:v>
                </c:pt>
                <c:pt idx="18028" formatCode="General">
                  <c:v>0.14424799999999999</c:v>
                </c:pt>
                <c:pt idx="18029" formatCode="General">
                  <c:v>0.144256</c:v>
                </c:pt>
                <c:pt idx="18030" formatCode="General">
                  <c:v>0.144264</c:v>
                </c:pt>
                <c:pt idx="18031" formatCode="General">
                  <c:v>0.14427200000000001</c:v>
                </c:pt>
                <c:pt idx="18032" formatCode="General">
                  <c:v>0.14427999999999999</c:v>
                </c:pt>
                <c:pt idx="18033" formatCode="General">
                  <c:v>0.144288</c:v>
                </c:pt>
                <c:pt idx="18034" formatCode="General">
                  <c:v>0.14429600000000001</c:v>
                </c:pt>
                <c:pt idx="18035" formatCode="General">
                  <c:v>0.14430399999999999</c:v>
                </c:pt>
                <c:pt idx="18036" formatCode="General">
                  <c:v>0.144312</c:v>
                </c:pt>
                <c:pt idx="18037" formatCode="General">
                  <c:v>0.14432</c:v>
                </c:pt>
                <c:pt idx="18038" formatCode="General">
                  <c:v>0.14432800000000001</c:v>
                </c:pt>
                <c:pt idx="18039" formatCode="General">
                  <c:v>0.14433599999999999</c:v>
                </c:pt>
                <c:pt idx="18040" formatCode="General">
                  <c:v>0.144344</c:v>
                </c:pt>
                <c:pt idx="18041" formatCode="General">
                  <c:v>0.14435200000000001</c:v>
                </c:pt>
                <c:pt idx="18042" formatCode="General">
                  <c:v>0.14435999999999999</c:v>
                </c:pt>
                <c:pt idx="18043" formatCode="General">
                  <c:v>0.144368</c:v>
                </c:pt>
                <c:pt idx="18044" formatCode="General">
                  <c:v>0.144376</c:v>
                </c:pt>
                <c:pt idx="18045" formatCode="General">
                  <c:v>0.14438400000000001</c:v>
                </c:pt>
                <c:pt idx="18046" formatCode="General">
                  <c:v>0.14439199999999999</c:v>
                </c:pt>
                <c:pt idx="18047" formatCode="General">
                  <c:v>0.1444</c:v>
                </c:pt>
                <c:pt idx="18048" formatCode="General">
                  <c:v>0.14440800000000001</c:v>
                </c:pt>
                <c:pt idx="18049" formatCode="General">
                  <c:v>0.14441599999999999</c:v>
                </c:pt>
                <c:pt idx="18050" formatCode="General">
                  <c:v>0.144424</c:v>
                </c:pt>
                <c:pt idx="18051" formatCode="General">
                  <c:v>0.144432</c:v>
                </c:pt>
                <c:pt idx="18052" formatCode="General">
                  <c:v>0.14444000000000001</c:v>
                </c:pt>
                <c:pt idx="18053" formatCode="General">
                  <c:v>0.14444799999999999</c:v>
                </c:pt>
                <c:pt idx="18054" formatCode="General">
                  <c:v>0.144456</c:v>
                </c:pt>
                <c:pt idx="18055" formatCode="General">
                  <c:v>0.14446400000000001</c:v>
                </c:pt>
                <c:pt idx="18056" formatCode="General">
                  <c:v>0.14447199999999999</c:v>
                </c:pt>
                <c:pt idx="18057" formatCode="General">
                  <c:v>0.14448</c:v>
                </c:pt>
                <c:pt idx="18058" formatCode="General">
                  <c:v>0.14448800000000001</c:v>
                </c:pt>
                <c:pt idx="18059" formatCode="General">
                  <c:v>0.14449600000000001</c:v>
                </c:pt>
                <c:pt idx="18060" formatCode="General">
                  <c:v>0.14450399999999999</c:v>
                </c:pt>
                <c:pt idx="18061" formatCode="General">
                  <c:v>0.144512</c:v>
                </c:pt>
                <c:pt idx="18062" formatCode="General">
                  <c:v>0.14452000000000001</c:v>
                </c:pt>
                <c:pt idx="18063" formatCode="General">
                  <c:v>0.14452799999999999</c:v>
                </c:pt>
                <c:pt idx="18064" formatCode="General">
                  <c:v>0.144536</c:v>
                </c:pt>
                <c:pt idx="18065" formatCode="General">
                  <c:v>0.14454400000000001</c:v>
                </c:pt>
                <c:pt idx="18066" formatCode="General">
                  <c:v>0.14455200000000001</c:v>
                </c:pt>
                <c:pt idx="18067" formatCode="General">
                  <c:v>0.14455999999999999</c:v>
                </c:pt>
                <c:pt idx="18068" formatCode="General">
                  <c:v>0.144568</c:v>
                </c:pt>
                <c:pt idx="18069" formatCode="General">
                  <c:v>0.14457600000000001</c:v>
                </c:pt>
                <c:pt idx="18070" formatCode="General">
                  <c:v>0.14458399999999999</c:v>
                </c:pt>
                <c:pt idx="18071" formatCode="General">
                  <c:v>0.144592</c:v>
                </c:pt>
                <c:pt idx="18072" formatCode="General">
                  <c:v>0.14460000000000001</c:v>
                </c:pt>
                <c:pt idx="18073" formatCode="General">
                  <c:v>0.14460799999999999</c:v>
                </c:pt>
                <c:pt idx="18074" formatCode="General">
                  <c:v>0.14461599999999999</c:v>
                </c:pt>
                <c:pt idx="18075" formatCode="General">
                  <c:v>0.144624</c:v>
                </c:pt>
                <c:pt idx="18076" formatCode="General">
                  <c:v>0.14463200000000001</c:v>
                </c:pt>
                <c:pt idx="18077" formatCode="General">
                  <c:v>0.14463999999999999</c:v>
                </c:pt>
                <c:pt idx="18078" formatCode="General">
                  <c:v>0.144648</c:v>
                </c:pt>
                <c:pt idx="18079" formatCode="General">
                  <c:v>0.14465600000000001</c:v>
                </c:pt>
                <c:pt idx="18080" formatCode="General">
                  <c:v>0.14466399999999999</c:v>
                </c:pt>
                <c:pt idx="18081" formatCode="General">
                  <c:v>0.144672</c:v>
                </c:pt>
                <c:pt idx="18082" formatCode="General">
                  <c:v>0.14468</c:v>
                </c:pt>
                <c:pt idx="18083" formatCode="General">
                  <c:v>0.14468800000000001</c:v>
                </c:pt>
                <c:pt idx="18084" formatCode="General">
                  <c:v>0.14469599999999999</c:v>
                </c:pt>
                <c:pt idx="18085" formatCode="General">
                  <c:v>0.144704</c:v>
                </c:pt>
                <c:pt idx="18086" formatCode="General">
                  <c:v>0.14471200000000001</c:v>
                </c:pt>
                <c:pt idx="18087" formatCode="General">
                  <c:v>0.14471999999999999</c:v>
                </c:pt>
                <c:pt idx="18088" formatCode="General">
                  <c:v>0.144728</c:v>
                </c:pt>
                <c:pt idx="18089" formatCode="General">
                  <c:v>0.144736</c:v>
                </c:pt>
                <c:pt idx="18090" formatCode="General">
                  <c:v>0.14474400000000001</c:v>
                </c:pt>
                <c:pt idx="18091" formatCode="General">
                  <c:v>0.14475199999999999</c:v>
                </c:pt>
                <c:pt idx="18092" formatCode="General">
                  <c:v>0.14476</c:v>
                </c:pt>
                <c:pt idx="18093" formatCode="General">
                  <c:v>0.14476800000000001</c:v>
                </c:pt>
                <c:pt idx="18094" formatCode="General">
                  <c:v>0.14477599999999999</c:v>
                </c:pt>
                <c:pt idx="18095" formatCode="General">
                  <c:v>0.144784</c:v>
                </c:pt>
                <c:pt idx="18096" formatCode="General">
                  <c:v>0.144792</c:v>
                </c:pt>
                <c:pt idx="18097" formatCode="General">
                  <c:v>0.14480000000000001</c:v>
                </c:pt>
                <c:pt idx="18098" formatCode="General">
                  <c:v>0.14480799999999999</c:v>
                </c:pt>
                <c:pt idx="18099" formatCode="General">
                  <c:v>0.144816</c:v>
                </c:pt>
                <c:pt idx="18100" formatCode="General">
                  <c:v>0.14482400000000001</c:v>
                </c:pt>
                <c:pt idx="18101" formatCode="General">
                  <c:v>0.14483199999999999</c:v>
                </c:pt>
                <c:pt idx="18102" formatCode="General">
                  <c:v>0.14484</c:v>
                </c:pt>
                <c:pt idx="18103" formatCode="General">
                  <c:v>0.144848</c:v>
                </c:pt>
                <c:pt idx="18104" formatCode="General">
                  <c:v>0.14485600000000001</c:v>
                </c:pt>
                <c:pt idx="18105" formatCode="General">
                  <c:v>0.14486399999999999</c:v>
                </c:pt>
                <c:pt idx="18106" formatCode="General">
                  <c:v>0.144872</c:v>
                </c:pt>
                <c:pt idx="18107" formatCode="General">
                  <c:v>0.14488000000000001</c:v>
                </c:pt>
                <c:pt idx="18108" formatCode="General">
                  <c:v>0.14488799999999999</c:v>
                </c:pt>
                <c:pt idx="18109" formatCode="General">
                  <c:v>0.144896</c:v>
                </c:pt>
                <c:pt idx="18110" formatCode="General">
                  <c:v>0.14490400000000001</c:v>
                </c:pt>
                <c:pt idx="18111" formatCode="General">
                  <c:v>0.14491200000000001</c:v>
                </c:pt>
                <c:pt idx="18112" formatCode="General">
                  <c:v>0.14491999999999999</c:v>
                </c:pt>
                <c:pt idx="18113" formatCode="General">
                  <c:v>0.144928</c:v>
                </c:pt>
                <c:pt idx="18114" formatCode="General">
                  <c:v>0.14493600000000001</c:v>
                </c:pt>
                <c:pt idx="18115" formatCode="General">
                  <c:v>0.14494399999999999</c:v>
                </c:pt>
                <c:pt idx="18116" formatCode="General">
                  <c:v>0.144952</c:v>
                </c:pt>
                <c:pt idx="18117" formatCode="General">
                  <c:v>0.14496000000000001</c:v>
                </c:pt>
                <c:pt idx="18118" formatCode="General">
                  <c:v>0.14496800000000001</c:v>
                </c:pt>
                <c:pt idx="18119" formatCode="General">
                  <c:v>0.14497599999999999</c:v>
                </c:pt>
                <c:pt idx="18120" formatCode="General">
                  <c:v>0.144984</c:v>
                </c:pt>
                <c:pt idx="18121" formatCode="General">
                  <c:v>0.14499200000000001</c:v>
                </c:pt>
                <c:pt idx="18122" formatCode="General">
                  <c:v>0.14499999999999999</c:v>
                </c:pt>
                <c:pt idx="18123" formatCode="General">
                  <c:v>0.145008</c:v>
                </c:pt>
                <c:pt idx="18124" formatCode="General">
                  <c:v>0.14501600000000001</c:v>
                </c:pt>
                <c:pt idx="18125" formatCode="General">
                  <c:v>0.14502399999999999</c:v>
                </c:pt>
                <c:pt idx="18126" formatCode="General">
                  <c:v>0.14503199999999999</c:v>
                </c:pt>
                <c:pt idx="18127" formatCode="General">
                  <c:v>0.14504</c:v>
                </c:pt>
                <c:pt idx="18128" formatCode="General">
                  <c:v>0.14504800000000001</c:v>
                </c:pt>
                <c:pt idx="18129" formatCode="General">
                  <c:v>0.14505599999999999</c:v>
                </c:pt>
                <c:pt idx="18130" formatCode="General">
                  <c:v>0.145064</c:v>
                </c:pt>
                <c:pt idx="18131" formatCode="General">
                  <c:v>0.14507200000000001</c:v>
                </c:pt>
                <c:pt idx="18132" formatCode="General">
                  <c:v>0.14507999999999999</c:v>
                </c:pt>
                <c:pt idx="18133" formatCode="General">
                  <c:v>0.14508799999999999</c:v>
                </c:pt>
                <c:pt idx="18134" formatCode="General">
                  <c:v>0.145096</c:v>
                </c:pt>
                <c:pt idx="18135" formatCode="General">
                  <c:v>0.14510400000000001</c:v>
                </c:pt>
                <c:pt idx="18136" formatCode="General">
                  <c:v>0.14511199999999999</c:v>
                </c:pt>
                <c:pt idx="18137" formatCode="General">
                  <c:v>0.14512</c:v>
                </c:pt>
                <c:pt idx="18138" formatCode="General">
                  <c:v>0.14512800000000001</c:v>
                </c:pt>
                <c:pt idx="18139" formatCode="General">
                  <c:v>0.14513599999999999</c:v>
                </c:pt>
                <c:pt idx="18140" formatCode="General">
                  <c:v>0.145144</c:v>
                </c:pt>
                <c:pt idx="18141" formatCode="General">
                  <c:v>0.145152</c:v>
                </c:pt>
                <c:pt idx="18142" formatCode="General">
                  <c:v>0.14516000000000001</c:v>
                </c:pt>
                <c:pt idx="18143" formatCode="General">
                  <c:v>0.14516799999999999</c:v>
                </c:pt>
                <c:pt idx="18144" formatCode="General">
                  <c:v>0.145176</c:v>
                </c:pt>
                <c:pt idx="18145" formatCode="General">
                  <c:v>0.14518400000000001</c:v>
                </c:pt>
                <c:pt idx="18146" formatCode="General">
                  <c:v>0.14519199999999999</c:v>
                </c:pt>
                <c:pt idx="18147" formatCode="General">
                  <c:v>0.1452</c:v>
                </c:pt>
                <c:pt idx="18148" formatCode="General">
                  <c:v>0.145208</c:v>
                </c:pt>
                <c:pt idx="18149" formatCode="General">
                  <c:v>0.14521600000000001</c:v>
                </c:pt>
                <c:pt idx="18150" formatCode="General">
                  <c:v>0.14522399999999999</c:v>
                </c:pt>
                <c:pt idx="18151" formatCode="General">
                  <c:v>0.145232</c:v>
                </c:pt>
                <c:pt idx="18152" formatCode="General">
                  <c:v>0.14524000000000001</c:v>
                </c:pt>
                <c:pt idx="18153" formatCode="General">
                  <c:v>0.14524799999999999</c:v>
                </c:pt>
                <c:pt idx="18154" formatCode="General">
                  <c:v>0.145256</c:v>
                </c:pt>
                <c:pt idx="18155" formatCode="General">
                  <c:v>0.145264</c:v>
                </c:pt>
                <c:pt idx="18156" formatCode="General">
                  <c:v>0.14527200000000001</c:v>
                </c:pt>
                <c:pt idx="18157" formatCode="General">
                  <c:v>0.14527999999999999</c:v>
                </c:pt>
                <c:pt idx="18158" formatCode="General">
                  <c:v>0.145288</c:v>
                </c:pt>
                <c:pt idx="18159" formatCode="General">
                  <c:v>0.14529600000000001</c:v>
                </c:pt>
                <c:pt idx="18160" formatCode="General">
                  <c:v>0.14530399999999999</c:v>
                </c:pt>
                <c:pt idx="18161" formatCode="General">
                  <c:v>0.145312</c:v>
                </c:pt>
                <c:pt idx="18162" formatCode="General">
                  <c:v>0.14532</c:v>
                </c:pt>
                <c:pt idx="18163" formatCode="General">
                  <c:v>0.14532800000000001</c:v>
                </c:pt>
                <c:pt idx="18164" formatCode="General">
                  <c:v>0.14533599999999999</c:v>
                </c:pt>
                <c:pt idx="18165" formatCode="General">
                  <c:v>0.145344</c:v>
                </c:pt>
                <c:pt idx="18166" formatCode="General">
                  <c:v>0.14535200000000001</c:v>
                </c:pt>
                <c:pt idx="18167" formatCode="General">
                  <c:v>0.14535999999999999</c:v>
                </c:pt>
                <c:pt idx="18168" formatCode="General">
                  <c:v>0.145368</c:v>
                </c:pt>
                <c:pt idx="18169" formatCode="General">
                  <c:v>0.14537600000000001</c:v>
                </c:pt>
                <c:pt idx="18170" formatCode="General">
                  <c:v>0.14538400000000001</c:v>
                </c:pt>
                <c:pt idx="18171" formatCode="General">
                  <c:v>0.14539199999999999</c:v>
                </c:pt>
                <c:pt idx="18172" formatCode="General">
                  <c:v>0.1454</c:v>
                </c:pt>
                <c:pt idx="18173" formatCode="General">
                  <c:v>0.14540800000000001</c:v>
                </c:pt>
                <c:pt idx="18174" formatCode="General">
                  <c:v>0.14541599999999999</c:v>
                </c:pt>
                <c:pt idx="18175" formatCode="General">
                  <c:v>0.145424</c:v>
                </c:pt>
                <c:pt idx="18176" formatCode="General">
                  <c:v>0.14543200000000001</c:v>
                </c:pt>
                <c:pt idx="18177" formatCode="General">
                  <c:v>0.14544000000000001</c:v>
                </c:pt>
                <c:pt idx="18178" formatCode="General">
                  <c:v>0.14544799999999999</c:v>
                </c:pt>
                <c:pt idx="18179" formatCode="General">
                  <c:v>0.145456</c:v>
                </c:pt>
                <c:pt idx="18180" formatCode="General">
                  <c:v>0.14546400000000001</c:v>
                </c:pt>
                <c:pt idx="18181" formatCode="General">
                  <c:v>0.14547199999999999</c:v>
                </c:pt>
                <c:pt idx="18182" formatCode="General">
                  <c:v>0.14548</c:v>
                </c:pt>
                <c:pt idx="18183" formatCode="General">
                  <c:v>0.14548800000000001</c:v>
                </c:pt>
                <c:pt idx="18184" formatCode="General">
                  <c:v>0.14549599999999999</c:v>
                </c:pt>
                <c:pt idx="18185" formatCode="General">
                  <c:v>0.14550399999999999</c:v>
                </c:pt>
                <c:pt idx="18186" formatCode="General">
                  <c:v>0.145512</c:v>
                </c:pt>
                <c:pt idx="18187" formatCode="General">
                  <c:v>0.14552000000000001</c:v>
                </c:pt>
                <c:pt idx="18188" formatCode="General">
                  <c:v>0.14552799999999999</c:v>
                </c:pt>
                <c:pt idx="18189" formatCode="General">
                  <c:v>0.145536</c:v>
                </c:pt>
                <c:pt idx="18190" formatCode="General">
                  <c:v>0.14554400000000001</c:v>
                </c:pt>
                <c:pt idx="18191" formatCode="General">
                  <c:v>0.14555199999999999</c:v>
                </c:pt>
                <c:pt idx="18192" formatCode="General">
                  <c:v>0.14555999999999999</c:v>
                </c:pt>
                <c:pt idx="18193" formatCode="General">
                  <c:v>0.145568</c:v>
                </c:pt>
                <c:pt idx="18194" formatCode="General">
                  <c:v>0.14557600000000001</c:v>
                </c:pt>
                <c:pt idx="18195" formatCode="General">
                  <c:v>0.14558399999999999</c:v>
                </c:pt>
                <c:pt idx="18196" formatCode="General">
                  <c:v>0.145592</c:v>
                </c:pt>
                <c:pt idx="18197" formatCode="General">
                  <c:v>0.14560000000000001</c:v>
                </c:pt>
                <c:pt idx="18198" formatCode="General">
                  <c:v>0.14560799999999999</c:v>
                </c:pt>
                <c:pt idx="18199" formatCode="General">
                  <c:v>0.145616</c:v>
                </c:pt>
                <c:pt idx="18200" formatCode="General">
                  <c:v>0.145624</c:v>
                </c:pt>
                <c:pt idx="18201" formatCode="General">
                  <c:v>0.14563200000000001</c:v>
                </c:pt>
                <c:pt idx="18202" formatCode="General">
                  <c:v>0.14563999999999999</c:v>
                </c:pt>
                <c:pt idx="18203" formatCode="General">
                  <c:v>0.145648</c:v>
                </c:pt>
                <c:pt idx="18204" formatCode="General">
                  <c:v>0.14565600000000001</c:v>
                </c:pt>
                <c:pt idx="18205" formatCode="General">
                  <c:v>0.14566399999999999</c:v>
                </c:pt>
                <c:pt idx="18206" formatCode="General">
                  <c:v>0.145672</c:v>
                </c:pt>
                <c:pt idx="18207" formatCode="General">
                  <c:v>0.14568</c:v>
                </c:pt>
                <c:pt idx="18208" formatCode="General">
                  <c:v>0.14568800000000001</c:v>
                </c:pt>
                <c:pt idx="18209" formatCode="General">
                  <c:v>0.14569599999999999</c:v>
                </c:pt>
                <c:pt idx="18210" formatCode="General">
                  <c:v>0.145704</c:v>
                </c:pt>
                <c:pt idx="18211" formatCode="General">
                  <c:v>0.14571200000000001</c:v>
                </c:pt>
                <c:pt idx="18212" formatCode="General">
                  <c:v>0.14571999999999999</c:v>
                </c:pt>
                <c:pt idx="18213" formatCode="General">
                  <c:v>0.145728</c:v>
                </c:pt>
                <c:pt idx="18214" formatCode="General">
                  <c:v>0.145736</c:v>
                </c:pt>
                <c:pt idx="18215" formatCode="General">
                  <c:v>0.14574400000000001</c:v>
                </c:pt>
                <c:pt idx="18216" formatCode="General">
                  <c:v>0.14575199999999999</c:v>
                </c:pt>
                <c:pt idx="18217" formatCode="General">
                  <c:v>0.14576</c:v>
                </c:pt>
                <c:pt idx="18218" formatCode="General">
                  <c:v>0.14576800000000001</c:v>
                </c:pt>
                <c:pt idx="18219" formatCode="General">
                  <c:v>0.14577599999999999</c:v>
                </c:pt>
                <c:pt idx="18220" formatCode="General">
                  <c:v>0.145784</c:v>
                </c:pt>
                <c:pt idx="18221" formatCode="General">
                  <c:v>0.145792</c:v>
                </c:pt>
                <c:pt idx="18222" formatCode="General">
                  <c:v>0.14580000000000001</c:v>
                </c:pt>
                <c:pt idx="18223" formatCode="General">
                  <c:v>0.14580799999999999</c:v>
                </c:pt>
                <c:pt idx="18224" formatCode="General">
                  <c:v>0.145816</c:v>
                </c:pt>
                <c:pt idx="18225" formatCode="General">
                  <c:v>0.14582400000000001</c:v>
                </c:pt>
                <c:pt idx="18226" formatCode="General">
                  <c:v>0.14583199999999999</c:v>
                </c:pt>
                <c:pt idx="18227" formatCode="General">
                  <c:v>0.14584</c:v>
                </c:pt>
                <c:pt idx="18228" formatCode="General">
                  <c:v>0.14584800000000001</c:v>
                </c:pt>
                <c:pt idx="18229" formatCode="General">
                  <c:v>0.14585600000000001</c:v>
                </c:pt>
                <c:pt idx="18230" formatCode="General">
                  <c:v>0.14586399999999999</c:v>
                </c:pt>
                <c:pt idx="18231" formatCode="General">
                  <c:v>0.145872</c:v>
                </c:pt>
                <c:pt idx="18232" formatCode="General">
                  <c:v>0.14588000000000001</c:v>
                </c:pt>
                <c:pt idx="18233" formatCode="General">
                  <c:v>0.14588799999999999</c:v>
                </c:pt>
                <c:pt idx="18234" formatCode="General">
                  <c:v>0.145896</c:v>
                </c:pt>
                <c:pt idx="18235" formatCode="General">
                  <c:v>0.14590400000000001</c:v>
                </c:pt>
                <c:pt idx="18236" formatCode="General">
                  <c:v>0.14591199999999999</c:v>
                </c:pt>
                <c:pt idx="18237" formatCode="General">
                  <c:v>0.14591999999999999</c:v>
                </c:pt>
                <c:pt idx="18238" formatCode="General">
                  <c:v>0.145928</c:v>
                </c:pt>
                <c:pt idx="18239" formatCode="General">
                  <c:v>0.14593600000000001</c:v>
                </c:pt>
                <c:pt idx="18240" formatCode="General">
                  <c:v>0.14594399999999999</c:v>
                </c:pt>
                <c:pt idx="18241" formatCode="General">
                  <c:v>0.145952</c:v>
                </c:pt>
                <c:pt idx="18242" formatCode="General">
                  <c:v>0.14596000000000001</c:v>
                </c:pt>
                <c:pt idx="18243" formatCode="General">
                  <c:v>0.14596799999999999</c:v>
                </c:pt>
                <c:pt idx="18244" formatCode="General">
                  <c:v>0.14597599999999999</c:v>
                </c:pt>
                <c:pt idx="18245" formatCode="General">
                  <c:v>0.145984</c:v>
                </c:pt>
                <c:pt idx="18246" formatCode="General">
                  <c:v>0.14599200000000001</c:v>
                </c:pt>
                <c:pt idx="18247" formatCode="General">
                  <c:v>0.14599999999999999</c:v>
                </c:pt>
                <c:pt idx="18248" formatCode="General">
                  <c:v>0.146008</c:v>
                </c:pt>
                <c:pt idx="18249" formatCode="General">
                  <c:v>0.14601600000000001</c:v>
                </c:pt>
                <c:pt idx="18250" formatCode="General">
                  <c:v>0.14602399999999999</c:v>
                </c:pt>
                <c:pt idx="18251" formatCode="General">
                  <c:v>0.146032</c:v>
                </c:pt>
                <c:pt idx="18252" formatCode="General">
                  <c:v>0.14604</c:v>
                </c:pt>
                <c:pt idx="18253" formatCode="General">
                  <c:v>0.14604800000000001</c:v>
                </c:pt>
                <c:pt idx="18254" formatCode="General">
                  <c:v>0.14605599999999999</c:v>
                </c:pt>
                <c:pt idx="18255" formatCode="General">
                  <c:v>0.146064</c:v>
                </c:pt>
                <c:pt idx="18256" formatCode="General">
                  <c:v>0.14607200000000001</c:v>
                </c:pt>
                <c:pt idx="18257" formatCode="General">
                  <c:v>0.14607999999999999</c:v>
                </c:pt>
                <c:pt idx="18258" formatCode="General">
                  <c:v>0.146088</c:v>
                </c:pt>
                <c:pt idx="18259" formatCode="General">
                  <c:v>0.146096</c:v>
                </c:pt>
                <c:pt idx="18260" formatCode="General">
                  <c:v>0.14610400000000001</c:v>
                </c:pt>
                <c:pt idx="18261" formatCode="General">
                  <c:v>0.14611199999999999</c:v>
                </c:pt>
                <c:pt idx="18262" formatCode="General">
                  <c:v>0.14612</c:v>
                </c:pt>
                <c:pt idx="18263" formatCode="General">
                  <c:v>0.14612800000000001</c:v>
                </c:pt>
                <c:pt idx="18264" formatCode="General">
                  <c:v>0.14613599999999999</c:v>
                </c:pt>
                <c:pt idx="18265" formatCode="General">
                  <c:v>0.146144</c:v>
                </c:pt>
                <c:pt idx="18266" formatCode="General">
                  <c:v>0.146152</c:v>
                </c:pt>
                <c:pt idx="18267" formatCode="General">
                  <c:v>0.14616000000000001</c:v>
                </c:pt>
                <c:pt idx="18268" formatCode="General">
                  <c:v>0.14616799999999999</c:v>
                </c:pt>
                <c:pt idx="18269" formatCode="General">
                  <c:v>0.146176</c:v>
                </c:pt>
                <c:pt idx="18270" formatCode="General">
                  <c:v>0.14618400000000001</c:v>
                </c:pt>
                <c:pt idx="18271" formatCode="General">
                  <c:v>0.14619199999999999</c:v>
                </c:pt>
                <c:pt idx="18272" formatCode="General">
                  <c:v>0.1462</c:v>
                </c:pt>
                <c:pt idx="18273" formatCode="General">
                  <c:v>0.146208</c:v>
                </c:pt>
                <c:pt idx="18274" formatCode="General">
                  <c:v>0.14621600000000001</c:v>
                </c:pt>
                <c:pt idx="18275" formatCode="General">
                  <c:v>0.14622399999999999</c:v>
                </c:pt>
                <c:pt idx="18276" formatCode="General">
                  <c:v>0.146232</c:v>
                </c:pt>
                <c:pt idx="18277" formatCode="General">
                  <c:v>0.14624000000000001</c:v>
                </c:pt>
                <c:pt idx="18278" formatCode="General">
                  <c:v>0.14624799999999999</c:v>
                </c:pt>
                <c:pt idx="18279" formatCode="General">
                  <c:v>0.146256</c:v>
                </c:pt>
                <c:pt idx="18280" formatCode="General">
                  <c:v>0.14626400000000001</c:v>
                </c:pt>
                <c:pt idx="18281" formatCode="General">
                  <c:v>0.14627200000000001</c:v>
                </c:pt>
                <c:pt idx="18282" formatCode="General">
                  <c:v>0.14627999999999999</c:v>
                </c:pt>
                <c:pt idx="18283" formatCode="General">
                  <c:v>0.146288</c:v>
                </c:pt>
                <c:pt idx="18284" formatCode="General">
                  <c:v>0.14629600000000001</c:v>
                </c:pt>
                <c:pt idx="18285" formatCode="General">
                  <c:v>0.14630399999999999</c:v>
                </c:pt>
                <c:pt idx="18286" formatCode="General">
                  <c:v>0.146312</c:v>
                </c:pt>
                <c:pt idx="18287" formatCode="General">
                  <c:v>0.14632000000000001</c:v>
                </c:pt>
                <c:pt idx="18288" formatCode="General">
                  <c:v>0.14632800000000001</c:v>
                </c:pt>
                <c:pt idx="18289" formatCode="General">
                  <c:v>0.14633599999999999</c:v>
                </c:pt>
                <c:pt idx="18290" formatCode="General">
                  <c:v>0.146344</c:v>
                </c:pt>
                <c:pt idx="18291" formatCode="General">
                  <c:v>0.14635200000000001</c:v>
                </c:pt>
                <c:pt idx="18292" formatCode="General">
                  <c:v>0.14635999999999999</c:v>
                </c:pt>
                <c:pt idx="18293" formatCode="General">
                  <c:v>0.146368</c:v>
                </c:pt>
                <c:pt idx="18294" formatCode="General">
                  <c:v>0.14637600000000001</c:v>
                </c:pt>
                <c:pt idx="18295" formatCode="General">
                  <c:v>0.14638399999999999</c:v>
                </c:pt>
                <c:pt idx="18296" formatCode="General">
                  <c:v>0.14639199999999999</c:v>
                </c:pt>
                <c:pt idx="18297" formatCode="General">
                  <c:v>0.1464</c:v>
                </c:pt>
                <c:pt idx="18298" formatCode="General">
                  <c:v>0.14640800000000001</c:v>
                </c:pt>
                <c:pt idx="18299" formatCode="General">
                  <c:v>0.14641599999999999</c:v>
                </c:pt>
                <c:pt idx="18300" formatCode="General">
                  <c:v>0.146424</c:v>
                </c:pt>
                <c:pt idx="18301" formatCode="General">
                  <c:v>0.14643200000000001</c:v>
                </c:pt>
                <c:pt idx="18302" formatCode="General">
                  <c:v>0.14643999999999999</c:v>
                </c:pt>
                <c:pt idx="18303" formatCode="General">
                  <c:v>0.14644799999999999</c:v>
                </c:pt>
                <c:pt idx="18304" formatCode="General">
                  <c:v>0.146456</c:v>
                </c:pt>
                <c:pt idx="18305" formatCode="General">
                  <c:v>0.14646400000000001</c:v>
                </c:pt>
                <c:pt idx="18306" formatCode="General">
                  <c:v>0.14647199999999999</c:v>
                </c:pt>
                <c:pt idx="18307" formatCode="General">
                  <c:v>0.14648</c:v>
                </c:pt>
                <c:pt idx="18308" formatCode="General">
                  <c:v>0.14648800000000001</c:v>
                </c:pt>
                <c:pt idx="18309" formatCode="General">
                  <c:v>0.14649599999999999</c:v>
                </c:pt>
                <c:pt idx="18310" formatCode="General">
                  <c:v>0.146504</c:v>
                </c:pt>
                <c:pt idx="18311" formatCode="General">
                  <c:v>0.146512</c:v>
                </c:pt>
                <c:pt idx="18312" formatCode="General">
                  <c:v>0.14652000000000001</c:v>
                </c:pt>
                <c:pt idx="18313" formatCode="General">
                  <c:v>0.14652799999999999</c:v>
                </c:pt>
                <c:pt idx="18314" formatCode="General">
                  <c:v>0.146536</c:v>
                </c:pt>
                <c:pt idx="18315" formatCode="General">
                  <c:v>0.14654400000000001</c:v>
                </c:pt>
                <c:pt idx="18316" formatCode="General">
                  <c:v>0.14655199999999999</c:v>
                </c:pt>
                <c:pt idx="18317" formatCode="General">
                  <c:v>0.14656</c:v>
                </c:pt>
                <c:pt idx="18318" formatCode="General">
                  <c:v>0.146568</c:v>
                </c:pt>
                <c:pt idx="18319" formatCode="General">
                  <c:v>0.14657600000000001</c:v>
                </c:pt>
                <c:pt idx="18320" formatCode="General">
                  <c:v>0.14658399999999999</c:v>
                </c:pt>
                <c:pt idx="18321" formatCode="General">
                  <c:v>0.146592</c:v>
                </c:pt>
                <c:pt idx="18322" formatCode="General">
                  <c:v>0.14660000000000001</c:v>
                </c:pt>
                <c:pt idx="18323" formatCode="General">
                  <c:v>0.14660799999999999</c:v>
                </c:pt>
                <c:pt idx="18324" formatCode="General">
                  <c:v>0.146616</c:v>
                </c:pt>
                <c:pt idx="18325" formatCode="General">
                  <c:v>0.146624</c:v>
                </c:pt>
                <c:pt idx="18326" formatCode="General">
                  <c:v>0.14663200000000001</c:v>
                </c:pt>
                <c:pt idx="18327" formatCode="General">
                  <c:v>0.14663999999999999</c:v>
                </c:pt>
                <c:pt idx="18328" formatCode="General">
                  <c:v>0.146648</c:v>
                </c:pt>
                <c:pt idx="18329" formatCode="General">
                  <c:v>0.14665600000000001</c:v>
                </c:pt>
                <c:pt idx="18330" formatCode="General">
                  <c:v>0.14666399999999999</c:v>
                </c:pt>
                <c:pt idx="18331" formatCode="General">
                  <c:v>0.146672</c:v>
                </c:pt>
                <c:pt idx="18332" formatCode="General">
                  <c:v>0.14668</c:v>
                </c:pt>
                <c:pt idx="18333" formatCode="General">
                  <c:v>0.14668800000000001</c:v>
                </c:pt>
                <c:pt idx="18334" formatCode="General">
                  <c:v>0.14669599999999999</c:v>
                </c:pt>
                <c:pt idx="18335" formatCode="General">
                  <c:v>0.146704</c:v>
                </c:pt>
                <c:pt idx="18336" formatCode="General">
                  <c:v>0.14671200000000001</c:v>
                </c:pt>
                <c:pt idx="18337" formatCode="General">
                  <c:v>0.14671999999999999</c:v>
                </c:pt>
                <c:pt idx="18338" formatCode="General">
                  <c:v>0.146728</c:v>
                </c:pt>
                <c:pt idx="18339" formatCode="General">
                  <c:v>0.14673600000000001</c:v>
                </c:pt>
                <c:pt idx="18340" formatCode="General">
                  <c:v>0.14674400000000001</c:v>
                </c:pt>
                <c:pt idx="18341" formatCode="General">
                  <c:v>0.14675199999999999</c:v>
                </c:pt>
                <c:pt idx="18342" formatCode="General">
                  <c:v>0.14676</c:v>
                </c:pt>
                <c:pt idx="18343" formatCode="General">
                  <c:v>0.14676800000000001</c:v>
                </c:pt>
                <c:pt idx="18344" formatCode="General">
                  <c:v>0.14677599999999999</c:v>
                </c:pt>
                <c:pt idx="18345" formatCode="General">
                  <c:v>0.146784</c:v>
                </c:pt>
                <c:pt idx="18346" formatCode="General">
                  <c:v>0.14679200000000001</c:v>
                </c:pt>
                <c:pt idx="18347" formatCode="General">
                  <c:v>0.14680000000000001</c:v>
                </c:pt>
                <c:pt idx="18348" formatCode="General">
                  <c:v>0.14680799999999999</c:v>
                </c:pt>
                <c:pt idx="18349" formatCode="General">
                  <c:v>0.146816</c:v>
                </c:pt>
                <c:pt idx="18350" formatCode="General">
                  <c:v>0.14682400000000001</c:v>
                </c:pt>
                <c:pt idx="18351" formatCode="General">
                  <c:v>0.14683199999999999</c:v>
                </c:pt>
                <c:pt idx="18352" formatCode="General">
                  <c:v>0.14684</c:v>
                </c:pt>
                <c:pt idx="18353" formatCode="General">
                  <c:v>0.14684800000000001</c:v>
                </c:pt>
                <c:pt idx="18354" formatCode="General">
                  <c:v>0.14685599999999999</c:v>
                </c:pt>
                <c:pt idx="18355" formatCode="General">
                  <c:v>0.14686399999999999</c:v>
                </c:pt>
                <c:pt idx="18356" formatCode="General">
                  <c:v>0.146872</c:v>
                </c:pt>
                <c:pt idx="18357" formatCode="General">
                  <c:v>0.14688000000000001</c:v>
                </c:pt>
                <c:pt idx="18358" formatCode="General">
                  <c:v>0.14688799999999999</c:v>
                </c:pt>
                <c:pt idx="18359" formatCode="General">
                  <c:v>0.146896</c:v>
                </c:pt>
                <c:pt idx="18360" formatCode="General">
                  <c:v>0.14690400000000001</c:v>
                </c:pt>
                <c:pt idx="18361" formatCode="General">
                  <c:v>0.14691199999999999</c:v>
                </c:pt>
                <c:pt idx="18362" formatCode="General">
                  <c:v>0.14692</c:v>
                </c:pt>
                <c:pt idx="18363" formatCode="General">
                  <c:v>0.146928</c:v>
                </c:pt>
                <c:pt idx="18364" formatCode="General">
                  <c:v>0.14693600000000001</c:v>
                </c:pt>
                <c:pt idx="18365" formatCode="General">
                  <c:v>0.14694399999999999</c:v>
                </c:pt>
                <c:pt idx="18366" formatCode="General">
                  <c:v>0.146952</c:v>
                </c:pt>
                <c:pt idx="18367" formatCode="General">
                  <c:v>0.14696000000000001</c:v>
                </c:pt>
                <c:pt idx="18368" formatCode="General">
                  <c:v>0.14696799999999999</c:v>
                </c:pt>
                <c:pt idx="18369" formatCode="General">
                  <c:v>0.146976</c:v>
                </c:pt>
                <c:pt idx="18370" formatCode="General">
                  <c:v>0.146984</c:v>
                </c:pt>
                <c:pt idx="18371" formatCode="General">
                  <c:v>0.14699200000000001</c:v>
                </c:pt>
                <c:pt idx="18372" formatCode="General">
                  <c:v>0.14699999999999999</c:v>
                </c:pt>
                <c:pt idx="18373" formatCode="General">
                  <c:v>0.147008</c:v>
                </c:pt>
                <c:pt idx="18374" formatCode="General">
                  <c:v>0.14701600000000001</c:v>
                </c:pt>
                <c:pt idx="18375" formatCode="General">
                  <c:v>0.14702399999999999</c:v>
                </c:pt>
                <c:pt idx="18376" formatCode="General">
                  <c:v>0.147032</c:v>
                </c:pt>
                <c:pt idx="18377" formatCode="General">
                  <c:v>0.14704</c:v>
                </c:pt>
                <c:pt idx="18378" formatCode="General">
                  <c:v>0.14704800000000001</c:v>
                </c:pt>
                <c:pt idx="18379" formatCode="General">
                  <c:v>0.14705599999999999</c:v>
                </c:pt>
                <c:pt idx="18380" formatCode="General">
                  <c:v>0.147064</c:v>
                </c:pt>
                <c:pt idx="18381" formatCode="General">
                  <c:v>0.14707200000000001</c:v>
                </c:pt>
                <c:pt idx="18382" formatCode="General">
                  <c:v>0.14707999999999999</c:v>
                </c:pt>
                <c:pt idx="18383" formatCode="General">
                  <c:v>0.147088</c:v>
                </c:pt>
                <c:pt idx="18384" formatCode="General">
                  <c:v>0.147096</c:v>
                </c:pt>
                <c:pt idx="18385" formatCode="General">
                  <c:v>0.14710400000000001</c:v>
                </c:pt>
                <c:pt idx="18386" formatCode="General">
                  <c:v>0.14711199999999999</c:v>
                </c:pt>
                <c:pt idx="18387" formatCode="General">
                  <c:v>0.14712</c:v>
                </c:pt>
                <c:pt idx="18388" formatCode="General">
                  <c:v>0.14712800000000001</c:v>
                </c:pt>
                <c:pt idx="18389" formatCode="General">
                  <c:v>0.14713599999999999</c:v>
                </c:pt>
                <c:pt idx="18390" formatCode="General">
                  <c:v>0.147144</c:v>
                </c:pt>
                <c:pt idx="18391" formatCode="General">
                  <c:v>0.14715200000000001</c:v>
                </c:pt>
                <c:pt idx="18392" formatCode="General">
                  <c:v>0.14716000000000001</c:v>
                </c:pt>
                <c:pt idx="18393" formatCode="General">
                  <c:v>0.14716799999999999</c:v>
                </c:pt>
                <c:pt idx="18394" formatCode="General">
                  <c:v>0.147176</c:v>
                </c:pt>
                <c:pt idx="18395" formatCode="General">
                  <c:v>0.14718400000000001</c:v>
                </c:pt>
                <c:pt idx="18396" formatCode="General">
                  <c:v>0.14719199999999999</c:v>
                </c:pt>
                <c:pt idx="18397" formatCode="General">
                  <c:v>0.1472</c:v>
                </c:pt>
                <c:pt idx="18398" formatCode="General">
                  <c:v>0.14720800000000001</c:v>
                </c:pt>
                <c:pt idx="18399" formatCode="General">
                  <c:v>0.14721600000000001</c:v>
                </c:pt>
                <c:pt idx="18400" formatCode="General">
                  <c:v>0.14722399999999999</c:v>
                </c:pt>
                <c:pt idx="18401" formatCode="General">
                  <c:v>0.147232</c:v>
                </c:pt>
                <c:pt idx="18402" formatCode="General">
                  <c:v>0.14724000000000001</c:v>
                </c:pt>
                <c:pt idx="18403" formatCode="General">
                  <c:v>0.14724799999999999</c:v>
                </c:pt>
                <c:pt idx="18404" formatCode="General">
                  <c:v>0.147256</c:v>
                </c:pt>
                <c:pt idx="18405" formatCode="General">
                  <c:v>0.14726400000000001</c:v>
                </c:pt>
                <c:pt idx="18406" formatCode="General">
                  <c:v>0.14727199999999999</c:v>
                </c:pt>
                <c:pt idx="18407" formatCode="General">
                  <c:v>0.14727999999999999</c:v>
                </c:pt>
                <c:pt idx="18408" formatCode="General">
                  <c:v>0.147288</c:v>
                </c:pt>
                <c:pt idx="18409" formatCode="General">
                  <c:v>0.14729600000000001</c:v>
                </c:pt>
                <c:pt idx="18410" formatCode="General">
                  <c:v>0.14730399999999999</c:v>
                </c:pt>
                <c:pt idx="18411" formatCode="General">
                  <c:v>0.147312</c:v>
                </c:pt>
                <c:pt idx="18412" formatCode="General">
                  <c:v>0.14732000000000001</c:v>
                </c:pt>
                <c:pt idx="18413" formatCode="General">
                  <c:v>0.14732799999999999</c:v>
                </c:pt>
                <c:pt idx="18414" formatCode="General">
                  <c:v>0.14733599999999999</c:v>
                </c:pt>
                <c:pt idx="18415" formatCode="General">
                  <c:v>0.147344</c:v>
                </c:pt>
                <c:pt idx="18416" formatCode="General">
                  <c:v>0.14735200000000001</c:v>
                </c:pt>
                <c:pt idx="18417" formatCode="General">
                  <c:v>0.14735999999999999</c:v>
                </c:pt>
                <c:pt idx="18418" formatCode="General">
                  <c:v>0.147368</c:v>
                </c:pt>
                <c:pt idx="18419" formatCode="General">
                  <c:v>0.14737600000000001</c:v>
                </c:pt>
                <c:pt idx="18420" formatCode="General">
                  <c:v>0.14738399999999999</c:v>
                </c:pt>
                <c:pt idx="18421" formatCode="General">
                  <c:v>0.147392</c:v>
                </c:pt>
                <c:pt idx="18422" formatCode="General">
                  <c:v>0.1474</c:v>
                </c:pt>
                <c:pt idx="18423" formatCode="General">
                  <c:v>0.14740800000000001</c:v>
                </c:pt>
                <c:pt idx="18424" formatCode="General">
                  <c:v>0.14741599999999999</c:v>
                </c:pt>
                <c:pt idx="18425" formatCode="General">
                  <c:v>0.147424</c:v>
                </c:pt>
                <c:pt idx="18426" formatCode="General">
                  <c:v>0.14743200000000001</c:v>
                </c:pt>
                <c:pt idx="18427" formatCode="General">
                  <c:v>0.14743999999999999</c:v>
                </c:pt>
                <c:pt idx="18428" formatCode="General">
                  <c:v>0.147448</c:v>
                </c:pt>
                <c:pt idx="18429" formatCode="General">
                  <c:v>0.147456</c:v>
                </c:pt>
                <c:pt idx="18430" formatCode="General">
                  <c:v>0.14746400000000001</c:v>
                </c:pt>
                <c:pt idx="18431" formatCode="General">
                  <c:v>0.14747199999999999</c:v>
                </c:pt>
                <c:pt idx="18432" formatCode="General">
                  <c:v>0.14748</c:v>
                </c:pt>
                <c:pt idx="18433" formatCode="General">
                  <c:v>0.14748800000000001</c:v>
                </c:pt>
                <c:pt idx="18434" formatCode="General">
                  <c:v>0.14749599999999999</c:v>
                </c:pt>
                <c:pt idx="18435" formatCode="General">
                  <c:v>0.147504</c:v>
                </c:pt>
                <c:pt idx="18436" formatCode="General">
                  <c:v>0.147512</c:v>
                </c:pt>
                <c:pt idx="18437" formatCode="General">
                  <c:v>0.14752000000000001</c:v>
                </c:pt>
                <c:pt idx="18438" formatCode="General">
                  <c:v>0.14752799999999999</c:v>
                </c:pt>
                <c:pt idx="18439" formatCode="General">
                  <c:v>0.147536</c:v>
                </c:pt>
                <c:pt idx="18440" formatCode="General">
                  <c:v>0.14754400000000001</c:v>
                </c:pt>
                <c:pt idx="18441" formatCode="General">
                  <c:v>0.14755199999999999</c:v>
                </c:pt>
                <c:pt idx="18442" formatCode="General">
                  <c:v>0.14756</c:v>
                </c:pt>
                <c:pt idx="18443" formatCode="General">
                  <c:v>0.147568</c:v>
                </c:pt>
                <c:pt idx="18444" formatCode="General">
                  <c:v>0.14757600000000001</c:v>
                </c:pt>
                <c:pt idx="18445" formatCode="General">
                  <c:v>0.14758399999999999</c:v>
                </c:pt>
                <c:pt idx="18446" formatCode="General">
                  <c:v>0.147592</c:v>
                </c:pt>
                <c:pt idx="18447" formatCode="General">
                  <c:v>0.14760000000000001</c:v>
                </c:pt>
                <c:pt idx="18448" formatCode="General">
                  <c:v>0.14760799999999999</c:v>
                </c:pt>
                <c:pt idx="18449" formatCode="General">
                  <c:v>0.147616</c:v>
                </c:pt>
                <c:pt idx="18450" formatCode="General">
                  <c:v>0.14762400000000001</c:v>
                </c:pt>
                <c:pt idx="18451" formatCode="General">
                  <c:v>0.14763200000000001</c:v>
                </c:pt>
                <c:pt idx="18452" formatCode="General">
                  <c:v>0.14763999999999999</c:v>
                </c:pt>
                <c:pt idx="18453" formatCode="General">
                  <c:v>0.147648</c:v>
                </c:pt>
                <c:pt idx="18454" formatCode="General">
                  <c:v>0.14765600000000001</c:v>
                </c:pt>
                <c:pt idx="18455" formatCode="General">
                  <c:v>0.14766399999999999</c:v>
                </c:pt>
                <c:pt idx="18456" formatCode="General">
                  <c:v>0.147672</c:v>
                </c:pt>
                <c:pt idx="18457" formatCode="General">
                  <c:v>0.14768000000000001</c:v>
                </c:pt>
                <c:pt idx="18458" formatCode="General">
                  <c:v>0.14768800000000001</c:v>
                </c:pt>
                <c:pt idx="18459" formatCode="General">
                  <c:v>0.14769599999999999</c:v>
                </c:pt>
                <c:pt idx="18460" formatCode="General">
                  <c:v>0.147704</c:v>
                </c:pt>
                <c:pt idx="18461" formatCode="General">
                  <c:v>0.14771200000000001</c:v>
                </c:pt>
                <c:pt idx="18462" formatCode="General">
                  <c:v>0.14771999999999999</c:v>
                </c:pt>
                <c:pt idx="18463" formatCode="General">
                  <c:v>0.147728</c:v>
                </c:pt>
                <c:pt idx="18464" formatCode="General">
                  <c:v>0.14773600000000001</c:v>
                </c:pt>
                <c:pt idx="18465" formatCode="General">
                  <c:v>0.14774399999999999</c:v>
                </c:pt>
                <c:pt idx="18466" formatCode="General">
                  <c:v>0.14775199999999999</c:v>
                </c:pt>
                <c:pt idx="18467" formatCode="General">
                  <c:v>0.14776</c:v>
                </c:pt>
                <c:pt idx="18468" formatCode="General">
                  <c:v>0.14776800000000001</c:v>
                </c:pt>
                <c:pt idx="18469" formatCode="General">
                  <c:v>0.14777599999999999</c:v>
                </c:pt>
                <c:pt idx="18470" formatCode="General">
                  <c:v>0.147784</c:v>
                </c:pt>
                <c:pt idx="18471" formatCode="General">
                  <c:v>0.14779200000000001</c:v>
                </c:pt>
                <c:pt idx="18472" formatCode="General">
                  <c:v>0.14779999999999999</c:v>
                </c:pt>
                <c:pt idx="18473" formatCode="General">
                  <c:v>0.14780799999999999</c:v>
                </c:pt>
                <c:pt idx="18474" formatCode="General">
                  <c:v>0.147816</c:v>
                </c:pt>
                <c:pt idx="18475" formatCode="General">
                  <c:v>0.14782400000000001</c:v>
                </c:pt>
                <c:pt idx="18476" formatCode="General">
                  <c:v>0.14783199999999999</c:v>
                </c:pt>
                <c:pt idx="18477" formatCode="General">
                  <c:v>0.14784</c:v>
                </c:pt>
                <c:pt idx="18478" formatCode="General">
                  <c:v>0.14784800000000001</c:v>
                </c:pt>
                <c:pt idx="18479" formatCode="General">
                  <c:v>0.14785599999999999</c:v>
                </c:pt>
                <c:pt idx="18480" formatCode="General">
                  <c:v>0.147864</c:v>
                </c:pt>
                <c:pt idx="18481" formatCode="General">
                  <c:v>0.147872</c:v>
                </c:pt>
                <c:pt idx="18482" formatCode="General">
                  <c:v>0.14788000000000001</c:v>
                </c:pt>
                <c:pt idx="18483" formatCode="General">
                  <c:v>0.14788799999999999</c:v>
                </c:pt>
                <c:pt idx="18484" formatCode="General">
                  <c:v>0.147896</c:v>
                </c:pt>
                <c:pt idx="18485" formatCode="General">
                  <c:v>0.14790400000000001</c:v>
                </c:pt>
                <c:pt idx="18486" formatCode="General">
                  <c:v>0.14791199999999999</c:v>
                </c:pt>
                <c:pt idx="18487" formatCode="General">
                  <c:v>0.14792</c:v>
                </c:pt>
                <c:pt idx="18488" formatCode="General">
                  <c:v>0.147928</c:v>
                </c:pt>
                <c:pt idx="18489" formatCode="General">
                  <c:v>0.14793600000000001</c:v>
                </c:pt>
                <c:pt idx="18490" formatCode="General">
                  <c:v>0.14794399999999999</c:v>
                </c:pt>
                <c:pt idx="18491" formatCode="General">
                  <c:v>0.147952</c:v>
                </c:pt>
                <c:pt idx="18492" formatCode="General">
                  <c:v>0.14796000000000001</c:v>
                </c:pt>
                <c:pt idx="18493" formatCode="General">
                  <c:v>0.14796799999999999</c:v>
                </c:pt>
                <c:pt idx="18494" formatCode="General">
                  <c:v>0.147976</c:v>
                </c:pt>
                <c:pt idx="18495" formatCode="General">
                  <c:v>0.147984</c:v>
                </c:pt>
                <c:pt idx="18496" formatCode="General">
                  <c:v>0.14799200000000001</c:v>
                </c:pt>
                <c:pt idx="18497" formatCode="General">
                  <c:v>0.14799999999999999</c:v>
                </c:pt>
                <c:pt idx="18498" formatCode="General">
                  <c:v>0.148008</c:v>
                </c:pt>
                <c:pt idx="18499" formatCode="General">
                  <c:v>0.14801600000000001</c:v>
                </c:pt>
                <c:pt idx="18500" formatCode="General">
                  <c:v>0.14802399999999999</c:v>
                </c:pt>
                <c:pt idx="18501" formatCode="General">
                  <c:v>0.148032</c:v>
                </c:pt>
                <c:pt idx="18502" formatCode="General">
                  <c:v>0.14804</c:v>
                </c:pt>
                <c:pt idx="18503" formatCode="General">
                  <c:v>0.14804800000000001</c:v>
                </c:pt>
                <c:pt idx="18504" formatCode="General">
                  <c:v>0.14805599999999999</c:v>
                </c:pt>
                <c:pt idx="18505" formatCode="General">
                  <c:v>0.148064</c:v>
                </c:pt>
                <c:pt idx="18506" formatCode="General">
                  <c:v>0.14807200000000001</c:v>
                </c:pt>
                <c:pt idx="18507" formatCode="General">
                  <c:v>0.14807999999999999</c:v>
                </c:pt>
                <c:pt idx="18508" formatCode="General">
                  <c:v>0.148088</c:v>
                </c:pt>
                <c:pt idx="18509" formatCode="General">
                  <c:v>0.14809600000000001</c:v>
                </c:pt>
                <c:pt idx="18510" formatCode="General">
                  <c:v>0.14810400000000001</c:v>
                </c:pt>
                <c:pt idx="18511" formatCode="General">
                  <c:v>0.14811199999999999</c:v>
                </c:pt>
                <c:pt idx="18512" formatCode="General">
                  <c:v>0.14812</c:v>
                </c:pt>
                <c:pt idx="18513" formatCode="General">
                  <c:v>0.14812800000000001</c:v>
                </c:pt>
                <c:pt idx="18514" formatCode="General">
                  <c:v>0.14813599999999999</c:v>
                </c:pt>
                <c:pt idx="18515" formatCode="General">
                  <c:v>0.148144</c:v>
                </c:pt>
                <c:pt idx="18516" formatCode="General">
                  <c:v>0.14815200000000001</c:v>
                </c:pt>
                <c:pt idx="18517" formatCode="General">
                  <c:v>0.14815999999999999</c:v>
                </c:pt>
                <c:pt idx="18518" formatCode="General">
                  <c:v>0.14816799999999999</c:v>
                </c:pt>
                <c:pt idx="18519" formatCode="General">
                  <c:v>0.148176</c:v>
                </c:pt>
                <c:pt idx="18520" formatCode="General">
                  <c:v>0.14818400000000001</c:v>
                </c:pt>
                <c:pt idx="18521" formatCode="General">
                  <c:v>0.14819199999999999</c:v>
                </c:pt>
                <c:pt idx="18522" formatCode="General">
                  <c:v>0.1482</c:v>
                </c:pt>
                <c:pt idx="18523" formatCode="General">
                  <c:v>0.14820800000000001</c:v>
                </c:pt>
                <c:pt idx="18524" formatCode="General">
                  <c:v>0.14821599999999999</c:v>
                </c:pt>
                <c:pt idx="18525" formatCode="General">
                  <c:v>0.14822399999999999</c:v>
                </c:pt>
                <c:pt idx="18526" formatCode="General">
                  <c:v>0.148232</c:v>
                </c:pt>
                <c:pt idx="18527" formatCode="General">
                  <c:v>0.14824000000000001</c:v>
                </c:pt>
                <c:pt idx="18528" formatCode="General">
                  <c:v>0.14824799999999999</c:v>
                </c:pt>
                <c:pt idx="18529" formatCode="General">
                  <c:v>0.148256</c:v>
                </c:pt>
                <c:pt idx="18530" formatCode="General">
                  <c:v>0.14826400000000001</c:v>
                </c:pt>
                <c:pt idx="18531" formatCode="General">
                  <c:v>0.14827199999999999</c:v>
                </c:pt>
                <c:pt idx="18532" formatCode="General">
                  <c:v>0.14828</c:v>
                </c:pt>
                <c:pt idx="18533" formatCode="General">
                  <c:v>0.148288</c:v>
                </c:pt>
                <c:pt idx="18534" formatCode="General">
                  <c:v>0.14829600000000001</c:v>
                </c:pt>
                <c:pt idx="18535" formatCode="General">
                  <c:v>0.14830399999999999</c:v>
                </c:pt>
                <c:pt idx="18536" formatCode="General">
                  <c:v>0.148312</c:v>
                </c:pt>
                <c:pt idx="18537" formatCode="General">
                  <c:v>0.14832000000000001</c:v>
                </c:pt>
                <c:pt idx="18538" formatCode="General">
                  <c:v>0.14832799999999999</c:v>
                </c:pt>
                <c:pt idx="18539" formatCode="General">
                  <c:v>0.148336</c:v>
                </c:pt>
                <c:pt idx="18540" formatCode="General">
                  <c:v>0.148344</c:v>
                </c:pt>
                <c:pt idx="18541" formatCode="General">
                  <c:v>0.14835200000000001</c:v>
                </c:pt>
                <c:pt idx="18542" formatCode="General">
                  <c:v>0.14835999999999999</c:v>
                </c:pt>
                <c:pt idx="18543" formatCode="General">
                  <c:v>0.148368</c:v>
                </c:pt>
                <c:pt idx="18544" formatCode="General">
                  <c:v>0.14837600000000001</c:v>
                </c:pt>
                <c:pt idx="18545" formatCode="General">
                  <c:v>0.14838399999999999</c:v>
                </c:pt>
                <c:pt idx="18546" formatCode="General">
                  <c:v>0.148392</c:v>
                </c:pt>
                <c:pt idx="18547" formatCode="General">
                  <c:v>0.1484</c:v>
                </c:pt>
                <c:pt idx="18548" formatCode="General">
                  <c:v>0.14840800000000001</c:v>
                </c:pt>
                <c:pt idx="18549" formatCode="General">
                  <c:v>0.14841599999999999</c:v>
                </c:pt>
                <c:pt idx="18550" formatCode="General">
                  <c:v>0.148424</c:v>
                </c:pt>
                <c:pt idx="18551" formatCode="General">
                  <c:v>0.14843200000000001</c:v>
                </c:pt>
                <c:pt idx="18552" formatCode="General">
                  <c:v>0.14843999999999999</c:v>
                </c:pt>
                <c:pt idx="18553" formatCode="General">
                  <c:v>0.148448</c:v>
                </c:pt>
                <c:pt idx="18554" formatCode="General">
                  <c:v>0.148456</c:v>
                </c:pt>
                <c:pt idx="18555" formatCode="General">
                  <c:v>0.14846400000000001</c:v>
                </c:pt>
                <c:pt idx="18556" formatCode="General">
                  <c:v>0.14847199999999999</c:v>
                </c:pt>
                <c:pt idx="18557" formatCode="General">
                  <c:v>0.14848</c:v>
                </c:pt>
                <c:pt idx="18558" formatCode="General">
                  <c:v>0.14848800000000001</c:v>
                </c:pt>
                <c:pt idx="18559" formatCode="General">
                  <c:v>0.14849599999999999</c:v>
                </c:pt>
                <c:pt idx="18560" formatCode="General">
                  <c:v>0.148504</c:v>
                </c:pt>
                <c:pt idx="18561" formatCode="General">
                  <c:v>0.14851200000000001</c:v>
                </c:pt>
                <c:pt idx="18562" formatCode="General">
                  <c:v>0.14852000000000001</c:v>
                </c:pt>
                <c:pt idx="18563" formatCode="General">
                  <c:v>0.14852799999999999</c:v>
                </c:pt>
                <c:pt idx="18564" formatCode="General">
                  <c:v>0.148536</c:v>
                </c:pt>
                <c:pt idx="18565" formatCode="General">
                  <c:v>0.14854400000000001</c:v>
                </c:pt>
                <c:pt idx="18566" formatCode="General">
                  <c:v>0.14855199999999999</c:v>
                </c:pt>
                <c:pt idx="18567" formatCode="General">
                  <c:v>0.14856</c:v>
                </c:pt>
                <c:pt idx="18568" formatCode="General">
                  <c:v>0.14856800000000001</c:v>
                </c:pt>
                <c:pt idx="18569" formatCode="General">
                  <c:v>0.14857600000000001</c:v>
                </c:pt>
                <c:pt idx="18570" formatCode="General">
                  <c:v>0.14858399999999999</c:v>
                </c:pt>
                <c:pt idx="18571" formatCode="General">
                  <c:v>0.148592</c:v>
                </c:pt>
                <c:pt idx="18572" formatCode="General">
                  <c:v>0.14860000000000001</c:v>
                </c:pt>
                <c:pt idx="18573" formatCode="General">
                  <c:v>0.14860799999999999</c:v>
                </c:pt>
                <c:pt idx="18574" formatCode="General">
                  <c:v>0.148616</c:v>
                </c:pt>
                <c:pt idx="18575" formatCode="General">
                  <c:v>0.14862400000000001</c:v>
                </c:pt>
                <c:pt idx="18576" formatCode="General">
                  <c:v>0.14863199999999999</c:v>
                </c:pt>
                <c:pt idx="18577" formatCode="General">
                  <c:v>0.14863999999999999</c:v>
                </c:pt>
                <c:pt idx="18578" formatCode="General">
                  <c:v>0.148648</c:v>
                </c:pt>
                <c:pt idx="18579" formatCode="General">
                  <c:v>0.14865600000000001</c:v>
                </c:pt>
                <c:pt idx="18580" formatCode="General">
                  <c:v>0.14866399999999999</c:v>
                </c:pt>
                <c:pt idx="18581" formatCode="General">
                  <c:v>0.148672</c:v>
                </c:pt>
                <c:pt idx="18582" formatCode="General">
                  <c:v>0.14868000000000001</c:v>
                </c:pt>
                <c:pt idx="18583" formatCode="General">
                  <c:v>0.14868799999999999</c:v>
                </c:pt>
                <c:pt idx="18584" formatCode="General">
                  <c:v>0.14869599999999999</c:v>
                </c:pt>
                <c:pt idx="18585" formatCode="General">
                  <c:v>0.148704</c:v>
                </c:pt>
                <c:pt idx="18586" formatCode="General">
                  <c:v>0.14871200000000001</c:v>
                </c:pt>
                <c:pt idx="18587" formatCode="General">
                  <c:v>0.14871999999999999</c:v>
                </c:pt>
                <c:pt idx="18588" formatCode="General">
                  <c:v>0.148728</c:v>
                </c:pt>
                <c:pt idx="18589" formatCode="General">
                  <c:v>0.14873600000000001</c:v>
                </c:pt>
                <c:pt idx="18590" formatCode="General">
                  <c:v>0.14874399999999999</c:v>
                </c:pt>
                <c:pt idx="18591" formatCode="General">
                  <c:v>0.148752</c:v>
                </c:pt>
                <c:pt idx="18592" formatCode="General">
                  <c:v>0.14876</c:v>
                </c:pt>
                <c:pt idx="18593" formatCode="General">
                  <c:v>0.14876800000000001</c:v>
                </c:pt>
                <c:pt idx="18594" formatCode="General">
                  <c:v>0.14877599999999999</c:v>
                </c:pt>
                <c:pt idx="18595" formatCode="General">
                  <c:v>0.148784</c:v>
                </c:pt>
                <c:pt idx="18596" formatCode="General">
                  <c:v>0.14879200000000001</c:v>
                </c:pt>
                <c:pt idx="18597" formatCode="General">
                  <c:v>0.14879999999999999</c:v>
                </c:pt>
                <c:pt idx="18598" formatCode="General">
                  <c:v>0.148808</c:v>
                </c:pt>
                <c:pt idx="18599" formatCode="General">
                  <c:v>0.148816</c:v>
                </c:pt>
                <c:pt idx="18600" formatCode="General">
                  <c:v>0.14882400000000001</c:v>
                </c:pt>
                <c:pt idx="18601" formatCode="General">
                  <c:v>0.14883199999999999</c:v>
                </c:pt>
                <c:pt idx="18602" formatCode="General">
                  <c:v>0.14884</c:v>
                </c:pt>
                <c:pt idx="18603" formatCode="General">
                  <c:v>0.14884800000000001</c:v>
                </c:pt>
                <c:pt idx="18604" formatCode="General">
                  <c:v>0.14885599999999999</c:v>
                </c:pt>
                <c:pt idx="18605" formatCode="General">
                  <c:v>0.148864</c:v>
                </c:pt>
                <c:pt idx="18606" formatCode="General">
                  <c:v>0.148872</c:v>
                </c:pt>
                <c:pt idx="18607" formatCode="General">
                  <c:v>0.14888000000000001</c:v>
                </c:pt>
                <c:pt idx="18608" formatCode="General">
                  <c:v>0.14888799999999999</c:v>
                </c:pt>
                <c:pt idx="18609" formatCode="General">
                  <c:v>0.148896</c:v>
                </c:pt>
                <c:pt idx="18610" formatCode="General">
                  <c:v>0.14890400000000001</c:v>
                </c:pt>
                <c:pt idx="18611" formatCode="General">
                  <c:v>0.14891199999999999</c:v>
                </c:pt>
                <c:pt idx="18612" formatCode="General">
                  <c:v>0.14893600000000001</c:v>
                </c:pt>
                <c:pt idx="18613" formatCode="General">
                  <c:v>0.14894399999999999</c:v>
                </c:pt>
                <c:pt idx="18614" formatCode="General">
                  <c:v>0.148952</c:v>
                </c:pt>
                <c:pt idx="18615" formatCode="General">
                  <c:v>0.14896000000000001</c:v>
                </c:pt>
                <c:pt idx="18616" formatCode="General">
                  <c:v>0.14896799999999999</c:v>
                </c:pt>
                <c:pt idx="18617" formatCode="General">
                  <c:v>0.148976</c:v>
                </c:pt>
                <c:pt idx="18618" formatCode="General">
                  <c:v>0.14898400000000001</c:v>
                </c:pt>
                <c:pt idx="18619" formatCode="General">
                  <c:v>0.14899200000000001</c:v>
                </c:pt>
                <c:pt idx="18620" formatCode="General">
                  <c:v>0.14899999999999999</c:v>
                </c:pt>
                <c:pt idx="18621" formatCode="General">
                  <c:v>0.149008</c:v>
                </c:pt>
                <c:pt idx="18622" formatCode="General">
                  <c:v>0.14901600000000001</c:v>
                </c:pt>
                <c:pt idx="18623" formatCode="General">
                  <c:v>0.14902399999999999</c:v>
                </c:pt>
                <c:pt idx="18624" formatCode="General">
                  <c:v>0.149032</c:v>
                </c:pt>
                <c:pt idx="18625" formatCode="General">
                  <c:v>0.14904000000000001</c:v>
                </c:pt>
                <c:pt idx="18626" formatCode="General">
                  <c:v>0.14904800000000001</c:v>
                </c:pt>
                <c:pt idx="18627" formatCode="General">
                  <c:v>0.14905599999999999</c:v>
                </c:pt>
                <c:pt idx="18628" formatCode="General">
                  <c:v>0.149064</c:v>
                </c:pt>
                <c:pt idx="18629" formatCode="General">
                  <c:v>0.14907200000000001</c:v>
                </c:pt>
                <c:pt idx="18630" formatCode="General">
                  <c:v>0.14907999999999999</c:v>
                </c:pt>
                <c:pt idx="18631" formatCode="General">
                  <c:v>0.149088</c:v>
                </c:pt>
                <c:pt idx="18632" formatCode="General">
                  <c:v>0.14909600000000001</c:v>
                </c:pt>
                <c:pt idx="18633" formatCode="General">
                  <c:v>0.14910399999999999</c:v>
                </c:pt>
                <c:pt idx="18634" formatCode="General">
                  <c:v>0.14911199999999999</c:v>
                </c:pt>
                <c:pt idx="18635" formatCode="General">
                  <c:v>0.14912</c:v>
                </c:pt>
                <c:pt idx="18636" formatCode="General">
                  <c:v>0.14912800000000001</c:v>
                </c:pt>
                <c:pt idx="18637" formatCode="General">
                  <c:v>0.14913599999999999</c:v>
                </c:pt>
                <c:pt idx="18638" formatCode="General">
                  <c:v>0.149144</c:v>
                </c:pt>
                <c:pt idx="18639" formatCode="General">
                  <c:v>0.14915200000000001</c:v>
                </c:pt>
                <c:pt idx="18640" formatCode="General">
                  <c:v>0.14915999999999999</c:v>
                </c:pt>
                <c:pt idx="18641" formatCode="General">
                  <c:v>0.149168</c:v>
                </c:pt>
                <c:pt idx="18642" formatCode="General">
                  <c:v>0.149176</c:v>
                </c:pt>
                <c:pt idx="18643" formatCode="General">
                  <c:v>0.14918400000000001</c:v>
                </c:pt>
                <c:pt idx="18644" formatCode="General">
                  <c:v>0.14919199999999999</c:v>
                </c:pt>
                <c:pt idx="18645" formatCode="General">
                  <c:v>0.1492</c:v>
                </c:pt>
                <c:pt idx="18646" formatCode="General">
                  <c:v>0.14920800000000001</c:v>
                </c:pt>
                <c:pt idx="18647" formatCode="General">
                  <c:v>0.14921599999999999</c:v>
                </c:pt>
                <c:pt idx="18648" formatCode="General">
                  <c:v>0.149224</c:v>
                </c:pt>
                <c:pt idx="18649" formatCode="General">
                  <c:v>0.149232</c:v>
                </c:pt>
                <c:pt idx="18650" formatCode="General">
                  <c:v>0.14924000000000001</c:v>
                </c:pt>
                <c:pt idx="18651" formatCode="General">
                  <c:v>0.14924799999999999</c:v>
                </c:pt>
                <c:pt idx="18652" formatCode="General">
                  <c:v>0.149256</c:v>
                </c:pt>
                <c:pt idx="18653" formatCode="General">
                  <c:v>0.14926400000000001</c:v>
                </c:pt>
                <c:pt idx="18654" formatCode="General">
                  <c:v>0.14927199999999999</c:v>
                </c:pt>
                <c:pt idx="18655" formatCode="General">
                  <c:v>0.14928</c:v>
                </c:pt>
                <c:pt idx="18656" formatCode="General">
                  <c:v>0.149288</c:v>
                </c:pt>
                <c:pt idx="18657" formatCode="General">
                  <c:v>0.14929600000000001</c:v>
                </c:pt>
                <c:pt idx="18658" formatCode="General">
                  <c:v>0.14930399999999999</c:v>
                </c:pt>
                <c:pt idx="18659" formatCode="General">
                  <c:v>0.149312</c:v>
                </c:pt>
                <c:pt idx="18660" formatCode="General">
                  <c:v>0.14932000000000001</c:v>
                </c:pt>
                <c:pt idx="18661" formatCode="General">
                  <c:v>0.14932799999999999</c:v>
                </c:pt>
                <c:pt idx="18662" formatCode="General">
                  <c:v>0.149336</c:v>
                </c:pt>
                <c:pt idx="18663" formatCode="General">
                  <c:v>0.149344</c:v>
                </c:pt>
                <c:pt idx="18664" formatCode="General">
                  <c:v>0.14935200000000001</c:v>
                </c:pt>
                <c:pt idx="18665" formatCode="General">
                  <c:v>0.14935999999999999</c:v>
                </c:pt>
                <c:pt idx="18666" formatCode="General">
                  <c:v>0.149368</c:v>
                </c:pt>
                <c:pt idx="18667" formatCode="General">
                  <c:v>0.14937600000000001</c:v>
                </c:pt>
                <c:pt idx="18668" formatCode="General">
                  <c:v>0.14938399999999999</c:v>
                </c:pt>
                <c:pt idx="18669" formatCode="General">
                  <c:v>0.149392</c:v>
                </c:pt>
                <c:pt idx="18670" formatCode="General">
                  <c:v>0.14940000000000001</c:v>
                </c:pt>
                <c:pt idx="18671" formatCode="General">
                  <c:v>0.14940800000000001</c:v>
                </c:pt>
                <c:pt idx="18672" formatCode="General">
                  <c:v>0.14941599999999999</c:v>
                </c:pt>
                <c:pt idx="18673" formatCode="General">
                  <c:v>0.149424</c:v>
                </c:pt>
                <c:pt idx="18674" formatCode="General">
                  <c:v>0.14943200000000001</c:v>
                </c:pt>
                <c:pt idx="18675" formatCode="General">
                  <c:v>0.14943999999999999</c:v>
                </c:pt>
                <c:pt idx="18676" formatCode="General">
                  <c:v>0.149448</c:v>
                </c:pt>
                <c:pt idx="18677" formatCode="General">
                  <c:v>0.14945600000000001</c:v>
                </c:pt>
                <c:pt idx="18678" formatCode="General">
                  <c:v>0.14946400000000001</c:v>
                </c:pt>
                <c:pt idx="18679" formatCode="General">
                  <c:v>0.14947199999999999</c:v>
                </c:pt>
                <c:pt idx="18680" formatCode="General">
                  <c:v>0.14948</c:v>
                </c:pt>
                <c:pt idx="18681" formatCode="General">
                  <c:v>0.14948800000000001</c:v>
                </c:pt>
                <c:pt idx="18682" formatCode="General">
                  <c:v>0.14949599999999999</c:v>
                </c:pt>
                <c:pt idx="18683" formatCode="General">
                  <c:v>0.149504</c:v>
                </c:pt>
                <c:pt idx="18684" formatCode="General">
                  <c:v>0.14951200000000001</c:v>
                </c:pt>
                <c:pt idx="18685" formatCode="General">
                  <c:v>0.14951999999999999</c:v>
                </c:pt>
                <c:pt idx="18686" formatCode="General">
                  <c:v>0.14952799999999999</c:v>
                </c:pt>
                <c:pt idx="18687" formatCode="General">
                  <c:v>0.149536</c:v>
                </c:pt>
                <c:pt idx="18688" formatCode="General">
                  <c:v>0.14954400000000001</c:v>
                </c:pt>
                <c:pt idx="18689" formatCode="General">
                  <c:v>0.14955199999999999</c:v>
                </c:pt>
                <c:pt idx="18690" formatCode="General">
                  <c:v>0.14956</c:v>
                </c:pt>
                <c:pt idx="18691" formatCode="General">
                  <c:v>0.14956800000000001</c:v>
                </c:pt>
                <c:pt idx="18692" formatCode="General">
                  <c:v>0.14957599999999999</c:v>
                </c:pt>
                <c:pt idx="18693" formatCode="General">
                  <c:v>0.14958399999999999</c:v>
                </c:pt>
                <c:pt idx="18694" formatCode="General">
                  <c:v>0.149592</c:v>
                </c:pt>
                <c:pt idx="18695" formatCode="General">
                  <c:v>0.14960000000000001</c:v>
                </c:pt>
                <c:pt idx="18696" formatCode="General">
                  <c:v>0.14960799999999999</c:v>
                </c:pt>
                <c:pt idx="18697" formatCode="General">
                  <c:v>0.149616</c:v>
                </c:pt>
                <c:pt idx="18698" formatCode="General">
                  <c:v>0.14962400000000001</c:v>
                </c:pt>
                <c:pt idx="18699" formatCode="General">
                  <c:v>0.14963199999999999</c:v>
                </c:pt>
                <c:pt idx="18700" formatCode="General">
                  <c:v>0.14964</c:v>
                </c:pt>
                <c:pt idx="18701" formatCode="General">
                  <c:v>0.149648</c:v>
                </c:pt>
                <c:pt idx="18702" formatCode="General">
                  <c:v>0.14965600000000001</c:v>
                </c:pt>
                <c:pt idx="18703" formatCode="General">
                  <c:v>0.14966399999999999</c:v>
                </c:pt>
                <c:pt idx="18704" formatCode="General">
                  <c:v>0.149672</c:v>
                </c:pt>
                <c:pt idx="18705" formatCode="General">
                  <c:v>0.14968000000000001</c:v>
                </c:pt>
                <c:pt idx="18706" formatCode="General">
                  <c:v>0.14968799999999999</c:v>
                </c:pt>
                <c:pt idx="18707" formatCode="General">
                  <c:v>0.149696</c:v>
                </c:pt>
                <c:pt idx="18708" formatCode="General">
                  <c:v>0.149704</c:v>
                </c:pt>
                <c:pt idx="18709" formatCode="General">
                  <c:v>0.14971200000000001</c:v>
                </c:pt>
                <c:pt idx="18710" formatCode="General">
                  <c:v>0.14971999999999999</c:v>
                </c:pt>
                <c:pt idx="18711" formatCode="General">
                  <c:v>0.149728</c:v>
                </c:pt>
                <c:pt idx="18712" formatCode="General">
                  <c:v>0.14973600000000001</c:v>
                </c:pt>
                <c:pt idx="18713" formatCode="General">
                  <c:v>0.14974399999999999</c:v>
                </c:pt>
                <c:pt idx="18714" formatCode="General">
                  <c:v>0.149752</c:v>
                </c:pt>
                <c:pt idx="18715" formatCode="General">
                  <c:v>0.14976</c:v>
                </c:pt>
                <c:pt idx="18716" formatCode="General">
                  <c:v>0.14976800000000001</c:v>
                </c:pt>
                <c:pt idx="18717" formatCode="General">
                  <c:v>0.14977599999999999</c:v>
                </c:pt>
                <c:pt idx="18718" formatCode="General">
                  <c:v>0.149784</c:v>
                </c:pt>
                <c:pt idx="18719" formatCode="General">
                  <c:v>0.14979200000000001</c:v>
                </c:pt>
                <c:pt idx="18720" formatCode="General">
                  <c:v>0.14979999999999999</c:v>
                </c:pt>
                <c:pt idx="18721" formatCode="General">
                  <c:v>0.149808</c:v>
                </c:pt>
                <c:pt idx="18722" formatCode="General">
                  <c:v>0.149816</c:v>
                </c:pt>
                <c:pt idx="18723" formatCode="General">
                  <c:v>0.14982400000000001</c:v>
                </c:pt>
                <c:pt idx="18724" formatCode="General">
                  <c:v>0.14983199999999999</c:v>
                </c:pt>
                <c:pt idx="18725" formatCode="General">
                  <c:v>0.14984</c:v>
                </c:pt>
                <c:pt idx="18726" formatCode="General">
                  <c:v>0.14984800000000001</c:v>
                </c:pt>
                <c:pt idx="18727" formatCode="General">
                  <c:v>0.14985599999999999</c:v>
                </c:pt>
                <c:pt idx="18728" formatCode="General">
                  <c:v>0.149864</c:v>
                </c:pt>
                <c:pt idx="18729" formatCode="General">
                  <c:v>0.14987200000000001</c:v>
                </c:pt>
                <c:pt idx="18730" formatCode="General">
                  <c:v>0.14988000000000001</c:v>
                </c:pt>
                <c:pt idx="18731" formatCode="General">
                  <c:v>0.14988799999999999</c:v>
                </c:pt>
                <c:pt idx="18732" formatCode="General">
                  <c:v>0.149896</c:v>
                </c:pt>
                <c:pt idx="18733" formatCode="General">
                  <c:v>0.14990400000000001</c:v>
                </c:pt>
                <c:pt idx="18734" formatCode="General">
                  <c:v>0.14991199999999999</c:v>
                </c:pt>
                <c:pt idx="18735" formatCode="General">
                  <c:v>0.14992</c:v>
                </c:pt>
                <c:pt idx="18736" formatCode="General">
                  <c:v>0.14992800000000001</c:v>
                </c:pt>
                <c:pt idx="18737" formatCode="General">
                  <c:v>0.14993600000000001</c:v>
                </c:pt>
                <c:pt idx="18738" formatCode="General">
                  <c:v>0.14994399999999999</c:v>
                </c:pt>
                <c:pt idx="18739" formatCode="General">
                  <c:v>0.149952</c:v>
                </c:pt>
                <c:pt idx="18740" formatCode="General">
                  <c:v>0.14996000000000001</c:v>
                </c:pt>
                <c:pt idx="18741" formatCode="General">
                  <c:v>0.14996799999999999</c:v>
                </c:pt>
                <c:pt idx="18742" formatCode="General">
                  <c:v>0.149976</c:v>
                </c:pt>
                <c:pt idx="18743" formatCode="General">
                  <c:v>0.14998400000000001</c:v>
                </c:pt>
                <c:pt idx="18744" formatCode="General">
                  <c:v>0.14999199999999999</c:v>
                </c:pt>
                <c:pt idx="18745" formatCode="General">
                  <c:v>0.15</c:v>
                </c:pt>
                <c:pt idx="18746" formatCode="General">
                  <c:v>0.150008</c:v>
                </c:pt>
                <c:pt idx="18747" formatCode="General">
                  <c:v>0.15001600000000001</c:v>
                </c:pt>
                <c:pt idx="18748" formatCode="General">
                  <c:v>0.15002399999999999</c:v>
                </c:pt>
                <c:pt idx="18749" formatCode="General">
                  <c:v>0.150032</c:v>
                </c:pt>
                <c:pt idx="18750" formatCode="General">
                  <c:v>0.15004000000000001</c:v>
                </c:pt>
                <c:pt idx="18751" formatCode="General">
                  <c:v>0.15004799999999999</c:v>
                </c:pt>
                <c:pt idx="18752" formatCode="General">
                  <c:v>0.15005599999999999</c:v>
                </c:pt>
                <c:pt idx="18753" formatCode="General">
                  <c:v>0.150064</c:v>
                </c:pt>
                <c:pt idx="18754" formatCode="General">
                  <c:v>0.15007200000000001</c:v>
                </c:pt>
                <c:pt idx="18755" formatCode="General">
                  <c:v>0.15007999999999999</c:v>
                </c:pt>
                <c:pt idx="18756" formatCode="General">
                  <c:v>0.150088</c:v>
                </c:pt>
                <c:pt idx="18757" formatCode="General">
                  <c:v>0.15009600000000001</c:v>
                </c:pt>
                <c:pt idx="18758" formatCode="General">
                  <c:v>0.15010399999999999</c:v>
                </c:pt>
                <c:pt idx="18759" formatCode="General">
                  <c:v>0.150112</c:v>
                </c:pt>
                <c:pt idx="18760" formatCode="General">
                  <c:v>0.15012</c:v>
                </c:pt>
                <c:pt idx="18761" formatCode="General">
                  <c:v>0.15012800000000001</c:v>
                </c:pt>
                <c:pt idx="18762" formatCode="General">
                  <c:v>0.15013599999999999</c:v>
                </c:pt>
                <c:pt idx="18763" formatCode="General">
                  <c:v>0.150144</c:v>
                </c:pt>
                <c:pt idx="18764" formatCode="General">
                  <c:v>0.15015200000000001</c:v>
                </c:pt>
                <c:pt idx="18765" formatCode="General">
                  <c:v>0.15015999999999999</c:v>
                </c:pt>
                <c:pt idx="18766" formatCode="General">
                  <c:v>0.150168</c:v>
                </c:pt>
                <c:pt idx="18767" formatCode="General">
                  <c:v>0.150176</c:v>
                </c:pt>
                <c:pt idx="18768" formatCode="General">
                  <c:v>0.15018400000000001</c:v>
                </c:pt>
                <c:pt idx="18769" formatCode="General">
                  <c:v>0.15019199999999999</c:v>
                </c:pt>
                <c:pt idx="18770" formatCode="General">
                  <c:v>0.1502</c:v>
                </c:pt>
                <c:pt idx="18771" formatCode="General">
                  <c:v>0.15020800000000001</c:v>
                </c:pt>
                <c:pt idx="18772" formatCode="General">
                  <c:v>0.15021599999999999</c:v>
                </c:pt>
                <c:pt idx="18773" formatCode="General">
                  <c:v>0.150224</c:v>
                </c:pt>
                <c:pt idx="18774" formatCode="General">
                  <c:v>0.150232</c:v>
                </c:pt>
                <c:pt idx="18775" formatCode="General">
                  <c:v>0.15024000000000001</c:v>
                </c:pt>
                <c:pt idx="18776" formatCode="General">
                  <c:v>0.15024799999999999</c:v>
                </c:pt>
                <c:pt idx="18777" formatCode="General">
                  <c:v>0.150256</c:v>
                </c:pt>
                <c:pt idx="18778" formatCode="General">
                  <c:v>0.15026400000000001</c:v>
                </c:pt>
                <c:pt idx="18779" formatCode="General">
                  <c:v>0.15027199999999999</c:v>
                </c:pt>
                <c:pt idx="18780" formatCode="General">
                  <c:v>0.15028</c:v>
                </c:pt>
                <c:pt idx="18781" formatCode="General">
                  <c:v>0.150288</c:v>
                </c:pt>
                <c:pt idx="18782" formatCode="General">
                  <c:v>0.15029600000000001</c:v>
                </c:pt>
                <c:pt idx="18783" formatCode="General">
                  <c:v>0.15030399999999999</c:v>
                </c:pt>
                <c:pt idx="18784" formatCode="General">
                  <c:v>0.150312</c:v>
                </c:pt>
                <c:pt idx="18785" formatCode="General">
                  <c:v>0.15032000000000001</c:v>
                </c:pt>
                <c:pt idx="18786" formatCode="General">
                  <c:v>0.15032799999999999</c:v>
                </c:pt>
                <c:pt idx="18787" formatCode="General">
                  <c:v>0.150336</c:v>
                </c:pt>
                <c:pt idx="18788" formatCode="General">
                  <c:v>0.15034400000000001</c:v>
                </c:pt>
                <c:pt idx="18789" formatCode="General">
                  <c:v>0.15035200000000001</c:v>
                </c:pt>
                <c:pt idx="18790" formatCode="General">
                  <c:v>0.15035999999999999</c:v>
                </c:pt>
                <c:pt idx="18791" formatCode="General">
                  <c:v>0.150368</c:v>
                </c:pt>
                <c:pt idx="18792" formatCode="General">
                  <c:v>0.15037600000000001</c:v>
                </c:pt>
                <c:pt idx="18793" formatCode="General">
                  <c:v>0.15038399999999999</c:v>
                </c:pt>
                <c:pt idx="18794" formatCode="General">
                  <c:v>0.150392</c:v>
                </c:pt>
                <c:pt idx="18795" formatCode="General">
                  <c:v>0.15040000000000001</c:v>
                </c:pt>
                <c:pt idx="18796" formatCode="General">
                  <c:v>0.15040799999999999</c:v>
                </c:pt>
                <c:pt idx="18797" formatCode="General">
                  <c:v>0.15041599999999999</c:v>
                </c:pt>
                <c:pt idx="18798" formatCode="General">
                  <c:v>0.150424</c:v>
                </c:pt>
                <c:pt idx="18799" formatCode="General">
                  <c:v>0.15043200000000001</c:v>
                </c:pt>
                <c:pt idx="18800" formatCode="General">
                  <c:v>0.15043999999999999</c:v>
                </c:pt>
                <c:pt idx="18801" formatCode="General">
                  <c:v>0.150448</c:v>
                </c:pt>
                <c:pt idx="18802" formatCode="General">
                  <c:v>0.15045600000000001</c:v>
                </c:pt>
                <c:pt idx="18803" formatCode="General">
                  <c:v>0.15046399999999999</c:v>
                </c:pt>
                <c:pt idx="18804" formatCode="General">
                  <c:v>0.15047199999999999</c:v>
                </c:pt>
                <c:pt idx="18805" formatCode="General">
                  <c:v>0.15048</c:v>
                </c:pt>
                <c:pt idx="18806" formatCode="General">
                  <c:v>0.15048800000000001</c:v>
                </c:pt>
                <c:pt idx="18807" formatCode="General">
                  <c:v>0.15049599999999999</c:v>
                </c:pt>
                <c:pt idx="18808" formatCode="General">
                  <c:v>0.150504</c:v>
                </c:pt>
                <c:pt idx="18809" formatCode="General">
                  <c:v>0.15051200000000001</c:v>
                </c:pt>
                <c:pt idx="18810" formatCode="General">
                  <c:v>0.15051999999999999</c:v>
                </c:pt>
                <c:pt idx="18811" formatCode="General">
                  <c:v>0.150528</c:v>
                </c:pt>
                <c:pt idx="18812" formatCode="General">
                  <c:v>0.150536</c:v>
                </c:pt>
                <c:pt idx="18813" formatCode="General">
                  <c:v>0.15054400000000001</c:v>
                </c:pt>
                <c:pt idx="18814" formatCode="General">
                  <c:v>0.15055199999999999</c:v>
                </c:pt>
                <c:pt idx="18815" formatCode="General">
                  <c:v>0.15056</c:v>
                </c:pt>
                <c:pt idx="18816" formatCode="General">
                  <c:v>0.15056800000000001</c:v>
                </c:pt>
                <c:pt idx="18817" formatCode="General">
                  <c:v>0.15057599999999999</c:v>
                </c:pt>
                <c:pt idx="18818" formatCode="General">
                  <c:v>0.150584</c:v>
                </c:pt>
                <c:pt idx="18819" formatCode="General">
                  <c:v>0.150592</c:v>
                </c:pt>
                <c:pt idx="18820" formatCode="General">
                  <c:v>0.15060000000000001</c:v>
                </c:pt>
                <c:pt idx="18821" formatCode="General">
                  <c:v>0.15060799999999999</c:v>
                </c:pt>
                <c:pt idx="18822" formatCode="General">
                  <c:v>0.150616</c:v>
                </c:pt>
                <c:pt idx="18823" formatCode="General">
                  <c:v>0.15062400000000001</c:v>
                </c:pt>
                <c:pt idx="18824" formatCode="General">
                  <c:v>0.15063199999999999</c:v>
                </c:pt>
                <c:pt idx="18825" formatCode="General">
                  <c:v>0.15064</c:v>
                </c:pt>
                <c:pt idx="18826" formatCode="General">
                  <c:v>0.150648</c:v>
                </c:pt>
                <c:pt idx="18827" formatCode="General">
                  <c:v>0.15065600000000001</c:v>
                </c:pt>
                <c:pt idx="18828" formatCode="General">
                  <c:v>0.15066399999999999</c:v>
                </c:pt>
                <c:pt idx="18829" formatCode="General">
                  <c:v>0.150672</c:v>
                </c:pt>
                <c:pt idx="18830" formatCode="General">
                  <c:v>0.15068000000000001</c:v>
                </c:pt>
                <c:pt idx="18831" formatCode="General">
                  <c:v>0.15068799999999999</c:v>
                </c:pt>
                <c:pt idx="18832" formatCode="General">
                  <c:v>0.150696</c:v>
                </c:pt>
                <c:pt idx="18833" formatCode="General">
                  <c:v>0.150704</c:v>
                </c:pt>
                <c:pt idx="18834" formatCode="General">
                  <c:v>0.15071200000000001</c:v>
                </c:pt>
                <c:pt idx="18835" formatCode="General">
                  <c:v>0.15071999999999999</c:v>
                </c:pt>
                <c:pt idx="18836" formatCode="General">
                  <c:v>0.150728</c:v>
                </c:pt>
                <c:pt idx="18837" formatCode="General">
                  <c:v>0.15073600000000001</c:v>
                </c:pt>
                <c:pt idx="18838" formatCode="General">
                  <c:v>0.15074399999999999</c:v>
                </c:pt>
                <c:pt idx="18839" formatCode="General">
                  <c:v>0.150752</c:v>
                </c:pt>
                <c:pt idx="18840" formatCode="General">
                  <c:v>0.15076000000000001</c:v>
                </c:pt>
                <c:pt idx="18841" formatCode="General">
                  <c:v>0.15076800000000001</c:v>
                </c:pt>
                <c:pt idx="18842" formatCode="General">
                  <c:v>0.15077599999999999</c:v>
                </c:pt>
                <c:pt idx="18843" formatCode="General">
                  <c:v>0.150784</c:v>
                </c:pt>
                <c:pt idx="18844" formatCode="General">
                  <c:v>0.15079200000000001</c:v>
                </c:pt>
                <c:pt idx="18845" formatCode="General">
                  <c:v>0.15079999999999999</c:v>
                </c:pt>
                <c:pt idx="18846" formatCode="General">
                  <c:v>0.150808</c:v>
                </c:pt>
                <c:pt idx="18847" formatCode="General">
                  <c:v>0.15081600000000001</c:v>
                </c:pt>
                <c:pt idx="18848" formatCode="General">
                  <c:v>0.15082400000000001</c:v>
                </c:pt>
                <c:pt idx="18849" formatCode="General">
                  <c:v>0.15083199999999999</c:v>
                </c:pt>
                <c:pt idx="18850" formatCode="General">
                  <c:v>0.15084</c:v>
                </c:pt>
                <c:pt idx="18851" formatCode="General">
                  <c:v>0.15084800000000001</c:v>
                </c:pt>
                <c:pt idx="18852" formatCode="General">
                  <c:v>0.15085599999999999</c:v>
                </c:pt>
                <c:pt idx="18853" formatCode="General">
                  <c:v>0.150864</c:v>
                </c:pt>
                <c:pt idx="18854" formatCode="General">
                  <c:v>0.15087200000000001</c:v>
                </c:pt>
                <c:pt idx="18855" formatCode="General">
                  <c:v>0.15087999999999999</c:v>
                </c:pt>
                <c:pt idx="18856" formatCode="General">
                  <c:v>0.15088799999999999</c:v>
                </c:pt>
                <c:pt idx="18857" formatCode="General">
                  <c:v>0.150896</c:v>
                </c:pt>
                <c:pt idx="18858" formatCode="General">
                  <c:v>0.15090400000000001</c:v>
                </c:pt>
                <c:pt idx="18859" formatCode="General">
                  <c:v>0.15091199999999999</c:v>
                </c:pt>
                <c:pt idx="18860" formatCode="General">
                  <c:v>0.15092</c:v>
                </c:pt>
                <c:pt idx="18861" formatCode="General">
                  <c:v>0.15092800000000001</c:v>
                </c:pt>
                <c:pt idx="18862" formatCode="General">
                  <c:v>0.15093599999999999</c:v>
                </c:pt>
                <c:pt idx="18863" formatCode="General">
                  <c:v>0.15094399999999999</c:v>
                </c:pt>
                <c:pt idx="18864" formatCode="General">
                  <c:v>0.150952</c:v>
                </c:pt>
                <c:pt idx="18865" formatCode="General">
                  <c:v>0.15096000000000001</c:v>
                </c:pt>
                <c:pt idx="18866" formatCode="General">
                  <c:v>0.15096799999999999</c:v>
                </c:pt>
                <c:pt idx="18867" formatCode="General">
                  <c:v>0.150976</c:v>
                </c:pt>
                <c:pt idx="18868" formatCode="General">
                  <c:v>0.15098400000000001</c:v>
                </c:pt>
                <c:pt idx="18869" formatCode="General">
                  <c:v>0.15099199999999999</c:v>
                </c:pt>
                <c:pt idx="18870" formatCode="General">
                  <c:v>0.151</c:v>
                </c:pt>
                <c:pt idx="18871" formatCode="General">
                  <c:v>0.151008</c:v>
                </c:pt>
                <c:pt idx="18872" formatCode="General">
                  <c:v>0.15101600000000001</c:v>
                </c:pt>
                <c:pt idx="18873" formatCode="General">
                  <c:v>0.15102399999999999</c:v>
                </c:pt>
                <c:pt idx="18874" formatCode="General">
                  <c:v>0.151032</c:v>
                </c:pt>
                <c:pt idx="18875" formatCode="General">
                  <c:v>0.15104000000000001</c:v>
                </c:pt>
                <c:pt idx="18876" formatCode="General">
                  <c:v>0.15104799999999999</c:v>
                </c:pt>
                <c:pt idx="18877" formatCode="General">
                  <c:v>0.151056</c:v>
                </c:pt>
                <c:pt idx="18878" formatCode="General">
                  <c:v>0.151064</c:v>
                </c:pt>
                <c:pt idx="18879" formatCode="General">
                  <c:v>0.15107200000000001</c:v>
                </c:pt>
                <c:pt idx="18880" formatCode="General">
                  <c:v>0.15107999999999999</c:v>
                </c:pt>
                <c:pt idx="18881" formatCode="General">
                  <c:v>0.151088</c:v>
                </c:pt>
                <c:pt idx="18882" formatCode="General">
                  <c:v>0.15109600000000001</c:v>
                </c:pt>
                <c:pt idx="18883" formatCode="General">
                  <c:v>0.15110399999999999</c:v>
                </c:pt>
                <c:pt idx="18884" formatCode="General">
                  <c:v>0.151112</c:v>
                </c:pt>
                <c:pt idx="18885" formatCode="General">
                  <c:v>0.15112</c:v>
                </c:pt>
                <c:pt idx="18886" formatCode="General">
                  <c:v>0.15112800000000001</c:v>
                </c:pt>
                <c:pt idx="18887" formatCode="General">
                  <c:v>0.15113599999999999</c:v>
                </c:pt>
                <c:pt idx="18888" formatCode="General">
                  <c:v>0.151144</c:v>
                </c:pt>
                <c:pt idx="18889" formatCode="General">
                  <c:v>0.15115200000000001</c:v>
                </c:pt>
                <c:pt idx="18890" formatCode="General">
                  <c:v>0.15115999999999999</c:v>
                </c:pt>
                <c:pt idx="18891" formatCode="General">
                  <c:v>0.151168</c:v>
                </c:pt>
                <c:pt idx="18892" formatCode="General">
                  <c:v>0.151176</c:v>
                </c:pt>
                <c:pt idx="18893" formatCode="General">
                  <c:v>0.15118400000000001</c:v>
                </c:pt>
                <c:pt idx="18894" formatCode="General">
                  <c:v>0.15119199999999999</c:v>
                </c:pt>
                <c:pt idx="18895" formatCode="General">
                  <c:v>0.1512</c:v>
                </c:pt>
                <c:pt idx="18896" formatCode="General">
                  <c:v>0.15120800000000001</c:v>
                </c:pt>
                <c:pt idx="18897" formatCode="General">
                  <c:v>0.15121599999999999</c:v>
                </c:pt>
                <c:pt idx="18898" formatCode="General">
                  <c:v>0.151224</c:v>
                </c:pt>
                <c:pt idx="18899" formatCode="General">
                  <c:v>0.15123200000000001</c:v>
                </c:pt>
                <c:pt idx="18900" formatCode="General">
                  <c:v>0.15124000000000001</c:v>
                </c:pt>
                <c:pt idx="18901" formatCode="General">
                  <c:v>0.15124799999999999</c:v>
                </c:pt>
                <c:pt idx="18902" formatCode="General">
                  <c:v>0.151256</c:v>
                </c:pt>
                <c:pt idx="18903" formatCode="General">
                  <c:v>0.15126400000000001</c:v>
                </c:pt>
                <c:pt idx="18904" formatCode="General">
                  <c:v>0.15127199999999999</c:v>
                </c:pt>
                <c:pt idx="18905" formatCode="General">
                  <c:v>0.15128</c:v>
                </c:pt>
                <c:pt idx="18906" formatCode="General">
                  <c:v>0.15128800000000001</c:v>
                </c:pt>
                <c:pt idx="18907" formatCode="General">
                  <c:v>0.15129600000000001</c:v>
                </c:pt>
                <c:pt idx="18908" formatCode="General">
                  <c:v>0.15130399999999999</c:v>
                </c:pt>
                <c:pt idx="18909" formatCode="General">
                  <c:v>0.151312</c:v>
                </c:pt>
                <c:pt idx="18910" formatCode="General">
                  <c:v>0.15132000000000001</c:v>
                </c:pt>
                <c:pt idx="18911" formatCode="General">
                  <c:v>0.15132799999999999</c:v>
                </c:pt>
                <c:pt idx="18912" formatCode="General">
                  <c:v>0.151336</c:v>
                </c:pt>
                <c:pt idx="18913" formatCode="General">
                  <c:v>0.15134400000000001</c:v>
                </c:pt>
                <c:pt idx="18914" formatCode="General">
                  <c:v>0.15135199999999999</c:v>
                </c:pt>
                <c:pt idx="18915" formatCode="General">
                  <c:v>0.15135999999999999</c:v>
                </c:pt>
                <c:pt idx="18916" formatCode="General">
                  <c:v>0.151368</c:v>
                </c:pt>
                <c:pt idx="18917" formatCode="General">
                  <c:v>0.15137600000000001</c:v>
                </c:pt>
                <c:pt idx="18918" formatCode="General">
                  <c:v>0.15138399999999999</c:v>
                </c:pt>
                <c:pt idx="18919" formatCode="General">
                  <c:v>0.151392</c:v>
                </c:pt>
                <c:pt idx="18920" formatCode="General">
                  <c:v>0.15140000000000001</c:v>
                </c:pt>
                <c:pt idx="18921" formatCode="General">
                  <c:v>0.15140799999999999</c:v>
                </c:pt>
                <c:pt idx="18922" formatCode="General">
                  <c:v>0.151416</c:v>
                </c:pt>
                <c:pt idx="18923" formatCode="General">
                  <c:v>0.151424</c:v>
                </c:pt>
                <c:pt idx="18924" formatCode="General">
                  <c:v>0.15143200000000001</c:v>
                </c:pt>
                <c:pt idx="18925" formatCode="General">
                  <c:v>0.15143999999999999</c:v>
                </c:pt>
                <c:pt idx="18926" formatCode="General">
                  <c:v>0.151448</c:v>
                </c:pt>
                <c:pt idx="18927" formatCode="General">
                  <c:v>0.15145600000000001</c:v>
                </c:pt>
                <c:pt idx="18928" formatCode="General">
                  <c:v>0.15146399999999999</c:v>
                </c:pt>
                <c:pt idx="18929" formatCode="General">
                  <c:v>0.151472</c:v>
                </c:pt>
                <c:pt idx="18930" formatCode="General">
                  <c:v>0.15148</c:v>
                </c:pt>
                <c:pt idx="18931" formatCode="General">
                  <c:v>0.15148800000000001</c:v>
                </c:pt>
                <c:pt idx="18932" formatCode="General">
                  <c:v>0.15149599999999999</c:v>
                </c:pt>
                <c:pt idx="18933" formatCode="General">
                  <c:v>0.151504</c:v>
                </c:pt>
                <c:pt idx="18934" formatCode="General">
                  <c:v>0.15151200000000001</c:v>
                </c:pt>
                <c:pt idx="18935" formatCode="General">
                  <c:v>0.15151999999999999</c:v>
                </c:pt>
                <c:pt idx="18936" formatCode="General">
                  <c:v>0.151528</c:v>
                </c:pt>
                <c:pt idx="18937" formatCode="General">
                  <c:v>0.151536</c:v>
                </c:pt>
                <c:pt idx="18938" formatCode="General">
                  <c:v>0.15154400000000001</c:v>
                </c:pt>
                <c:pt idx="18939" formatCode="General">
                  <c:v>0.15155199999999999</c:v>
                </c:pt>
                <c:pt idx="18940" formatCode="General">
                  <c:v>0.15156</c:v>
                </c:pt>
                <c:pt idx="18941" formatCode="General">
                  <c:v>0.15156800000000001</c:v>
                </c:pt>
                <c:pt idx="18942" formatCode="General">
                  <c:v>0.15157599999999999</c:v>
                </c:pt>
                <c:pt idx="18943" formatCode="General">
                  <c:v>0.151584</c:v>
                </c:pt>
                <c:pt idx="18944" formatCode="General">
                  <c:v>0.151592</c:v>
                </c:pt>
                <c:pt idx="18945" formatCode="General">
                  <c:v>0.15160000000000001</c:v>
                </c:pt>
                <c:pt idx="18946" formatCode="General">
                  <c:v>0.15160799999999999</c:v>
                </c:pt>
                <c:pt idx="18947" formatCode="General">
                  <c:v>0.151616</c:v>
                </c:pt>
                <c:pt idx="18948" formatCode="General">
                  <c:v>0.15162400000000001</c:v>
                </c:pt>
                <c:pt idx="18949" formatCode="General">
                  <c:v>0.15163199999999999</c:v>
                </c:pt>
                <c:pt idx="18950" formatCode="General">
                  <c:v>0.15164</c:v>
                </c:pt>
                <c:pt idx="18951" formatCode="General">
                  <c:v>0.15164800000000001</c:v>
                </c:pt>
                <c:pt idx="18952" formatCode="General">
                  <c:v>0.15165600000000001</c:v>
                </c:pt>
                <c:pt idx="18953" formatCode="General">
                  <c:v>0.15166399999999999</c:v>
                </c:pt>
                <c:pt idx="18954" formatCode="General">
                  <c:v>0.151672</c:v>
                </c:pt>
                <c:pt idx="18955" formatCode="General">
                  <c:v>0.15168000000000001</c:v>
                </c:pt>
                <c:pt idx="18956" formatCode="General">
                  <c:v>0.15168799999999999</c:v>
                </c:pt>
                <c:pt idx="18957" formatCode="General">
                  <c:v>0.151696</c:v>
                </c:pt>
                <c:pt idx="18958" formatCode="General">
                  <c:v>0.15170400000000001</c:v>
                </c:pt>
                <c:pt idx="18959" formatCode="General">
                  <c:v>0.15171200000000001</c:v>
                </c:pt>
                <c:pt idx="18960" formatCode="General">
                  <c:v>0.15171999999999999</c:v>
                </c:pt>
                <c:pt idx="18961" formatCode="General">
                  <c:v>0.151728</c:v>
                </c:pt>
                <c:pt idx="18962" formatCode="General">
                  <c:v>0.15173600000000001</c:v>
                </c:pt>
                <c:pt idx="18963" formatCode="General">
                  <c:v>0.15174399999999999</c:v>
                </c:pt>
                <c:pt idx="18964" formatCode="General">
                  <c:v>0.151752</c:v>
                </c:pt>
                <c:pt idx="18965" formatCode="General">
                  <c:v>0.15176000000000001</c:v>
                </c:pt>
                <c:pt idx="18966" formatCode="General">
                  <c:v>0.15176799999999999</c:v>
                </c:pt>
                <c:pt idx="18967" formatCode="General">
                  <c:v>0.15177599999999999</c:v>
                </c:pt>
                <c:pt idx="18968" formatCode="General">
                  <c:v>0.151784</c:v>
                </c:pt>
                <c:pt idx="18969" formatCode="General">
                  <c:v>0.15179200000000001</c:v>
                </c:pt>
                <c:pt idx="18970" formatCode="General">
                  <c:v>0.15179999999999999</c:v>
                </c:pt>
                <c:pt idx="18971" formatCode="General">
                  <c:v>0.151808</c:v>
                </c:pt>
                <c:pt idx="18972" formatCode="General">
                  <c:v>0.15181600000000001</c:v>
                </c:pt>
                <c:pt idx="18973" formatCode="General">
                  <c:v>0.15182399999999999</c:v>
                </c:pt>
                <c:pt idx="18974" formatCode="General">
                  <c:v>0.15183199999999999</c:v>
                </c:pt>
                <c:pt idx="18975" formatCode="General">
                  <c:v>0.15184</c:v>
                </c:pt>
                <c:pt idx="18976" formatCode="General">
                  <c:v>0.15184800000000001</c:v>
                </c:pt>
                <c:pt idx="18977" formatCode="General">
                  <c:v>0.15185599999999999</c:v>
                </c:pt>
                <c:pt idx="18978" formatCode="General">
                  <c:v>0.151864</c:v>
                </c:pt>
                <c:pt idx="18979" formatCode="General">
                  <c:v>0.15187200000000001</c:v>
                </c:pt>
                <c:pt idx="18980" formatCode="General">
                  <c:v>0.15187999999999999</c:v>
                </c:pt>
                <c:pt idx="18981" formatCode="General">
                  <c:v>0.151888</c:v>
                </c:pt>
                <c:pt idx="18982" formatCode="General">
                  <c:v>0.151896</c:v>
                </c:pt>
                <c:pt idx="18983" formatCode="General">
                  <c:v>0.15190400000000001</c:v>
                </c:pt>
                <c:pt idx="18984" formatCode="General">
                  <c:v>0.15191199999999999</c:v>
                </c:pt>
                <c:pt idx="18985" formatCode="General">
                  <c:v>0.15192</c:v>
                </c:pt>
                <c:pt idx="18986" formatCode="General">
                  <c:v>0.15192800000000001</c:v>
                </c:pt>
                <c:pt idx="18987" formatCode="General">
                  <c:v>0.15193599999999999</c:v>
                </c:pt>
                <c:pt idx="18988" formatCode="General">
                  <c:v>0.151944</c:v>
                </c:pt>
                <c:pt idx="18989" formatCode="General">
                  <c:v>0.151952</c:v>
                </c:pt>
                <c:pt idx="18990" formatCode="General">
                  <c:v>0.15196000000000001</c:v>
                </c:pt>
                <c:pt idx="18991" formatCode="General">
                  <c:v>0.15196799999999999</c:v>
                </c:pt>
                <c:pt idx="18992" formatCode="General">
                  <c:v>0.151976</c:v>
                </c:pt>
                <c:pt idx="18993" formatCode="General">
                  <c:v>0.15198400000000001</c:v>
                </c:pt>
                <c:pt idx="18994" formatCode="General">
                  <c:v>0.15199199999999999</c:v>
                </c:pt>
                <c:pt idx="18995" formatCode="General">
                  <c:v>0.152</c:v>
                </c:pt>
                <c:pt idx="18996" formatCode="General">
                  <c:v>0.152008</c:v>
                </c:pt>
                <c:pt idx="18997" formatCode="General">
                  <c:v>0.15201600000000001</c:v>
                </c:pt>
                <c:pt idx="18998" formatCode="General">
                  <c:v>0.15202399999999999</c:v>
                </c:pt>
                <c:pt idx="18999" formatCode="General">
                  <c:v>0.152032</c:v>
                </c:pt>
                <c:pt idx="19000" formatCode="General">
                  <c:v>0.15204000000000001</c:v>
                </c:pt>
                <c:pt idx="19001" formatCode="General">
                  <c:v>0.15204799999999999</c:v>
                </c:pt>
                <c:pt idx="19002" formatCode="General">
                  <c:v>0.152056</c:v>
                </c:pt>
                <c:pt idx="19003" formatCode="General">
                  <c:v>0.152064</c:v>
                </c:pt>
                <c:pt idx="19004" formatCode="General">
                  <c:v>0.15207200000000001</c:v>
                </c:pt>
                <c:pt idx="19005" formatCode="General">
                  <c:v>0.15207999999999999</c:v>
                </c:pt>
                <c:pt idx="19006" formatCode="General">
                  <c:v>0.152088</c:v>
                </c:pt>
                <c:pt idx="19007" formatCode="General">
                  <c:v>0.15209600000000001</c:v>
                </c:pt>
                <c:pt idx="19008" formatCode="General">
                  <c:v>0.15210399999999999</c:v>
                </c:pt>
                <c:pt idx="19009" formatCode="General">
                  <c:v>0.152112</c:v>
                </c:pt>
                <c:pt idx="19010" formatCode="General">
                  <c:v>0.15212000000000001</c:v>
                </c:pt>
                <c:pt idx="19011" formatCode="General">
                  <c:v>0.15212800000000001</c:v>
                </c:pt>
                <c:pt idx="19012" formatCode="General">
                  <c:v>0.15213599999999999</c:v>
                </c:pt>
                <c:pt idx="19013" formatCode="General">
                  <c:v>0.152144</c:v>
                </c:pt>
                <c:pt idx="19014" formatCode="General">
                  <c:v>0.15215200000000001</c:v>
                </c:pt>
                <c:pt idx="19015" formatCode="General">
                  <c:v>0.15215999999999999</c:v>
                </c:pt>
                <c:pt idx="19016" formatCode="General">
                  <c:v>0.152168</c:v>
                </c:pt>
                <c:pt idx="19017" formatCode="General">
                  <c:v>0.15217600000000001</c:v>
                </c:pt>
                <c:pt idx="19018" formatCode="General">
                  <c:v>0.15218400000000001</c:v>
                </c:pt>
                <c:pt idx="19019" formatCode="General">
                  <c:v>0.15219199999999999</c:v>
                </c:pt>
                <c:pt idx="19020" formatCode="General">
                  <c:v>0.1522</c:v>
                </c:pt>
                <c:pt idx="19021" formatCode="General">
                  <c:v>0.15220800000000001</c:v>
                </c:pt>
                <c:pt idx="19022" formatCode="General">
                  <c:v>0.15221599999999999</c:v>
                </c:pt>
                <c:pt idx="19023" formatCode="General">
                  <c:v>0.152224</c:v>
                </c:pt>
                <c:pt idx="19024" formatCode="General">
                  <c:v>0.15223200000000001</c:v>
                </c:pt>
                <c:pt idx="19025" formatCode="General">
                  <c:v>0.15223999999999999</c:v>
                </c:pt>
                <c:pt idx="19026" formatCode="General">
                  <c:v>0.15224799999999999</c:v>
                </c:pt>
                <c:pt idx="19027" formatCode="General">
                  <c:v>0.152256</c:v>
                </c:pt>
                <c:pt idx="19028" formatCode="General">
                  <c:v>0.15226400000000001</c:v>
                </c:pt>
                <c:pt idx="19029" formatCode="General">
                  <c:v>0.15227199999999999</c:v>
                </c:pt>
                <c:pt idx="19030" formatCode="General">
                  <c:v>0.15228</c:v>
                </c:pt>
                <c:pt idx="19031" formatCode="General">
                  <c:v>0.15228800000000001</c:v>
                </c:pt>
                <c:pt idx="19032" formatCode="General">
                  <c:v>0.15229599999999999</c:v>
                </c:pt>
                <c:pt idx="19033" formatCode="General">
                  <c:v>0.15230399999999999</c:v>
                </c:pt>
                <c:pt idx="19034" formatCode="General">
                  <c:v>0.152312</c:v>
                </c:pt>
                <c:pt idx="19035" formatCode="General">
                  <c:v>0.15232000000000001</c:v>
                </c:pt>
                <c:pt idx="19036" formatCode="General">
                  <c:v>0.15232799999999999</c:v>
                </c:pt>
                <c:pt idx="19037" formatCode="General">
                  <c:v>0.152336</c:v>
                </c:pt>
                <c:pt idx="19038" formatCode="General">
                  <c:v>0.15234400000000001</c:v>
                </c:pt>
                <c:pt idx="19039" formatCode="General">
                  <c:v>0.15235199999999999</c:v>
                </c:pt>
                <c:pt idx="19040" formatCode="General">
                  <c:v>0.15236</c:v>
                </c:pt>
                <c:pt idx="19041" formatCode="General">
                  <c:v>0.152368</c:v>
                </c:pt>
                <c:pt idx="19042" formatCode="General">
                  <c:v>0.15237600000000001</c:v>
                </c:pt>
                <c:pt idx="19043" formatCode="General">
                  <c:v>0.15238399999999999</c:v>
                </c:pt>
                <c:pt idx="19044" formatCode="General">
                  <c:v>0.152392</c:v>
                </c:pt>
                <c:pt idx="19045" formatCode="General">
                  <c:v>0.15240000000000001</c:v>
                </c:pt>
                <c:pt idx="19046" formatCode="General">
                  <c:v>0.15240799999999999</c:v>
                </c:pt>
                <c:pt idx="19047" formatCode="General">
                  <c:v>0.152416</c:v>
                </c:pt>
                <c:pt idx="19048" formatCode="General">
                  <c:v>0.152424</c:v>
                </c:pt>
                <c:pt idx="19049" formatCode="General">
                  <c:v>0.15243200000000001</c:v>
                </c:pt>
                <c:pt idx="19050" formatCode="General">
                  <c:v>0.15243999999999999</c:v>
                </c:pt>
                <c:pt idx="19051" formatCode="General">
                  <c:v>0.152448</c:v>
                </c:pt>
                <c:pt idx="19052" formatCode="General">
                  <c:v>0.15245600000000001</c:v>
                </c:pt>
                <c:pt idx="19053" formatCode="General">
                  <c:v>0.15246399999999999</c:v>
                </c:pt>
                <c:pt idx="19054" formatCode="General">
                  <c:v>0.152472</c:v>
                </c:pt>
                <c:pt idx="19055" formatCode="General">
                  <c:v>0.15248</c:v>
                </c:pt>
                <c:pt idx="19056" formatCode="General">
                  <c:v>0.15248800000000001</c:v>
                </c:pt>
                <c:pt idx="19057" formatCode="General">
                  <c:v>0.15249599999999999</c:v>
                </c:pt>
                <c:pt idx="19058" formatCode="General">
                  <c:v>0.152504</c:v>
                </c:pt>
                <c:pt idx="19059" formatCode="General">
                  <c:v>0.15251200000000001</c:v>
                </c:pt>
                <c:pt idx="19060" formatCode="General">
                  <c:v>0.15251999999999999</c:v>
                </c:pt>
                <c:pt idx="19061" formatCode="General">
                  <c:v>0.152528</c:v>
                </c:pt>
                <c:pt idx="19062" formatCode="General">
                  <c:v>0.152536</c:v>
                </c:pt>
                <c:pt idx="19063" formatCode="General">
                  <c:v>0.15254400000000001</c:v>
                </c:pt>
                <c:pt idx="19064" formatCode="General">
                  <c:v>0.15255199999999999</c:v>
                </c:pt>
                <c:pt idx="19065" formatCode="General">
                  <c:v>0.15256</c:v>
                </c:pt>
                <c:pt idx="19066" formatCode="General">
                  <c:v>0.15256800000000001</c:v>
                </c:pt>
                <c:pt idx="19067" formatCode="General">
                  <c:v>0.15257599999999999</c:v>
                </c:pt>
                <c:pt idx="19068" formatCode="General">
                  <c:v>0.152584</c:v>
                </c:pt>
                <c:pt idx="19069" formatCode="General">
                  <c:v>0.15259200000000001</c:v>
                </c:pt>
                <c:pt idx="19070" formatCode="General">
                  <c:v>0.15260000000000001</c:v>
                </c:pt>
                <c:pt idx="19071" formatCode="General">
                  <c:v>0.15260799999999999</c:v>
                </c:pt>
                <c:pt idx="19072" formatCode="General">
                  <c:v>0.152616</c:v>
                </c:pt>
                <c:pt idx="19073" formatCode="General">
                  <c:v>0.15262400000000001</c:v>
                </c:pt>
                <c:pt idx="19074" formatCode="General">
                  <c:v>0.15263199999999999</c:v>
                </c:pt>
                <c:pt idx="19075" formatCode="General">
                  <c:v>0.15264</c:v>
                </c:pt>
                <c:pt idx="19076" formatCode="General">
                  <c:v>0.15264800000000001</c:v>
                </c:pt>
                <c:pt idx="19077" formatCode="General">
                  <c:v>0.15265599999999999</c:v>
                </c:pt>
                <c:pt idx="19078" formatCode="General">
                  <c:v>0.15266399999999999</c:v>
                </c:pt>
                <c:pt idx="19079" formatCode="General">
                  <c:v>0.152672</c:v>
                </c:pt>
                <c:pt idx="19080" formatCode="General">
                  <c:v>0.15268000000000001</c:v>
                </c:pt>
                <c:pt idx="19081" formatCode="General">
                  <c:v>0.15268799999999999</c:v>
                </c:pt>
                <c:pt idx="19082" formatCode="General">
                  <c:v>0.152696</c:v>
                </c:pt>
                <c:pt idx="19083" formatCode="General">
                  <c:v>0.15270400000000001</c:v>
                </c:pt>
                <c:pt idx="19084" formatCode="General">
                  <c:v>0.15271199999999999</c:v>
                </c:pt>
                <c:pt idx="19085" formatCode="General">
                  <c:v>0.15271999999999999</c:v>
                </c:pt>
                <c:pt idx="19086" formatCode="General">
                  <c:v>0.152728</c:v>
                </c:pt>
                <c:pt idx="19087" formatCode="General">
                  <c:v>0.15273600000000001</c:v>
                </c:pt>
                <c:pt idx="19088" formatCode="General">
                  <c:v>0.15274399999999999</c:v>
                </c:pt>
                <c:pt idx="19089" formatCode="General">
                  <c:v>0.152752</c:v>
                </c:pt>
                <c:pt idx="19090" formatCode="General">
                  <c:v>0.15276000000000001</c:v>
                </c:pt>
                <c:pt idx="19091" formatCode="General">
                  <c:v>0.15276799999999999</c:v>
                </c:pt>
                <c:pt idx="19092" formatCode="General">
                  <c:v>0.152776</c:v>
                </c:pt>
                <c:pt idx="19093" formatCode="General">
                  <c:v>0.152784</c:v>
                </c:pt>
                <c:pt idx="19094" formatCode="General">
                  <c:v>0.15279200000000001</c:v>
                </c:pt>
                <c:pt idx="19095" formatCode="General">
                  <c:v>0.15279999999999999</c:v>
                </c:pt>
                <c:pt idx="19096" formatCode="General">
                  <c:v>0.152808</c:v>
                </c:pt>
                <c:pt idx="19097" formatCode="General">
                  <c:v>0.15281600000000001</c:v>
                </c:pt>
                <c:pt idx="19098" formatCode="General">
                  <c:v>0.15282399999999999</c:v>
                </c:pt>
                <c:pt idx="19099" formatCode="General">
                  <c:v>0.152832</c:v>
                </c:pt>
                <c:pt idx="19100" formatCode="General">
                  <c:v>0.15284</c:v>
                </c:pt>
                <c:pt idx="19101" formatCode="General">
                  <c:v>0.15284800000000001</c:v>
                </c:pt>
                <c:pt idx="19102" formatCode="General">
                  <c:v>0.15285599999999999</c:v>
                </c:pt>
                <c:pt idx="19103" formatCode="General">
                  <c:v>0.152864</c:v>
                </c:pt>
                <c:pt idx="19104" formatCode="General">
                  <c:v>0.15287200000000001</c:v>
                </c:pt>
                <c:pt idx="19105" formatCode="General">
                  <c:v>0.15287999999999999</c:v>
                </c:pt>
                <c:pt idx="19106" formatCode="General">
                  <c:v>0.152888</c:v>
                </c:pt>
                <c:pt idx="19107" formatCode="General">
                  <c:v>0.152896</c:v>
                </c:pt>
                <c:pt idx="19108" formatCode="General">
                  <c:v>0.15290400000000001</c:v>
                </c:pt>
                <c:pt idx="19109" formatCode="General">
                  <c:v>0.15291199999999999</c:v>
                </c:pt>
                <c:pt idx="19110" formatCode="General">
                  <c:v>0.15292</c:v>
                </c:pt>
                <c:pt idx="19111" formatCode="General">
                  <c:v>0.15292800000000001</c:v>
                </c:pt>
                <c:pt idx="19112" formatCode="General">
                  <c:v>0.15293599999999999</c:v>
                </c:pt>
                <c:pt idx="19113" formatCode="General">
                  <c:v>0.152944</c:v>
                </c:pt>
                <c:pt idx="19114" formatCode="General">
                  <c:v>0.152952</c:v>
                </c:pt>
                <c:pt idx="19115" formatCode="General">
                  <c:v>0.15296000000000001</c:v>
                </c:pt>
                <c:pt idx="19116" formatCode="General">
                  <c:v>0.15296799999999999</c:v>
                </c:pt>
                <c:pt idx="19117" formatCode="General">
                  <c:v>0.152976</c:v>
                </c:pt>
                <c:pt idx="19118" formatCode="General">
                  <c:v>0.15298400000000001</c:v>
                </c:pt>
                <c:pt idx="19119" formatCode="General">
                  <c:v>0.15299199999999999</c:v>
                </c:pt>
                <c:pt idx="19120" formatCode="General">
                  <c:v>0.153</c:v>
                </c:pt>
                <c:pt idx="19121" formatCode="General">
                  <c:v>0.15300800000000001</c:v>
                </c:pt>
                <c:pt idx="19122" formatCode="General">
                  <c:v>0.15301600000000001</c:v>
                </c:pt>
                <c:pt idx="19123" formatCode="General">
                  <c:v>0.15302399999999999</c:v>
                </c:pt>
                <c:pt idx="19124" formatCode="General">
                  <c:v>0.153032</c:v>
                </c:pt>
                <c:pt idx="19125" formatCode="General">
                  <c:v>0.15304000000000001</c:v>
                </c:pt>
                <c:pt idx="19126" formatCode="General">
                  <c:v>0.15304799999999999</c:v>
                </c:pt>
                <c:pt idx="19127" formatCode="General">
                  <c:v>0.153056</c:v>
                </c:pt>
                <c:pt idx="19128" formatCode="General">
                  <c:v>0.15306400000000001</c:v>
                </c:pt>
                <c:pt idx="19129" formatCode="General">
                  <c:v>0.15307200000000001</c:v>
                </c:pt>
                <c:pt idx="19130" formatCode="General">
                  <c:v>0.15307999999999999</c:v>
                </c:pt>
                <c:pt idx="19131" formatCode="General">
                  <c:v>0.153088</c:v>
                </c:pt>
                <c:pt idx="19132" formatCode="General">
                  <c:v>0.15309600000000001</c:v>
                </c:pt>
                <c:pt idx="19133" formatCode="General">
                  <c:v>0.15310399999999999</c:v>
                </c:pt>
                <c:pt idx="19134" formatCode="General">
                  <c:v>0.153112</c:v>
                </c:pt>
                <c:pt idx="19135" formatCode="General">
                  <c:v>0.15312000000000001</c:v>
                </c:pt>
                <c:pt idx="19136" formatCode="General">
                  <c:v>0.15312799999999999</c:v>
                </c:pt>
                <c:pt idx="19137" formatCode="General">
                  <c:v>0.15313599999999999</c:v>
                </c:pt>
                <c:pt idx="19138" formatCode="General">
                  <c:v>0.153144</c:v>
                </c:pt>
                <c:pt idx="19139" formatCode="General">
                  <c:v>0.15315200000000001</c:v>
                </c:pt>
                <c:pt idx="19140" formatCode="General">
                  <c:v>0.15315999999999999</c:v>
                </c:pt>
                <c:pt idx="19141" formatCode="General">
                  <c:v>0.153168</c:v>
                </c:pt>
                <c:pt idx="19142" formatCode="General">
                  <c:v>0.15317600000000001</c:v>
                </c:pt>
                <c:pt idx="19143" formatCode="General">
                  <c:v>0.15318399999999999</c:v>
                </c:pt>
                <c:pt idx="19144" formatCode="General">
                  <c:v>0.15319199999999999</c:v>
                </c:pt>
                <c:pt idx="19145" formatCode="General">
                  <c:v>0.1532</c:v>
                </c:pt>
                <c:pt idx="19146" formatCode="General">
                  <c:v>0.15320800000000001</c:v>
                </c:pt>
                <c:pt idx="19147" formatCode="General">
                  <c:v>0.15321599999999999</c:v>
                </c:pt>
                <c:pt idx="19148" formatCode="General">
                  <c:v>0.153224</c:v>
                </c:pt>
                <c:pt idx="19149" formatCode="General">
                  <c:v>0.15323200000000001</c:v>
                </c:pt>
                <c:pt idx="19150" formatCode="General">
                  <c:v>0.15323999999999999</c:v>
                </c:pt>
                <c:pt idx="19151" formatCode="General">
                  <c:v>0.153248</c:v>
                </c:pt>
                <c:pt idx="19152" formatCode="General">
                  <c:v>0.153256</c:v>
                </c:pt>
                <c:pt idx="19153" formatCode="General">
                  <c:v>0.15326400000000001</c:v>
                </c:pt>
                <c:pt idx="19154" formatCode="General">
                  <c:v>0.15327199999999999</c:v>
                </c:pt>
                <c:pt idx="19155" formatCode="General">
                  <c:v>0.15328</c:v>
                </c:pt>
                <c:pt idx="19156" formatCode="General">
                  <c:v>0.15328800000000001</c:v>
                </c:pt>
                <c:pt idx="19157" formatCode="General">
                  <c:v>0.15329599999999999</c:v>
                </c:pt>
                <c:pt idx="19158" formatCode="General">
                  <c:v>0.153304</c:v>
                </c:pt>
                <c:pt idx="19159" formatCode="General">
                  <c:v>0.153312</c:v>
                </c:pt>
                <c:pt idx="19160" formatCode="General">
                  <c:v>0.15332000000000001</c:v>
                </c:pt>
                <c:pt idx="19161" formatCode="General">
                  <c:v>0.15332799999999999</c:v>
                </c:pt>
                <c:pt idx="19162" formatCode="General">
                  <c:v>0.153336</c:v>
                </c:pt>
                <c:pt idx="19163" formatCode="General">
                  <c:v>0.15334400000000001</c:v>
                </c:pt>
                <c:pt idx="19164" formatCode="General">
                  <c:v>0.15335199999999999</c:v>
                </c:pt>
                <c:pt idx="19165" formatCode="General">
                  <c:v>0.15336</c:v>
                </c:pt>
                <c:pt idx="19166" formatCode="General">
                  <c:v>0.153368</c:v>
                </c:pt>
                <c:pt idx="19167" formatCode="General">
                  <c:v>0.15337600000000001</c:v>
                </c:pt>
                <c:pt idx="19168" formatCode="General">
                  <c:v>0.15338399999999999</c:v>
                </c:pt>
                <c:pt idx="19169" formatCode="General">
                  <c:v>0.153392</c:v>
                </c:pt>
                <c:pt idx="19170" formatCode="General">
                  <c:v>0.15340000000000001</c:v>
                </c:pt>
                <c:pt idx="19171" formatCode="General">
                  <c:v>0.15340799999999999</c:v>
                </c:pt>
                <c:pt idx="19172" formatCode="General">
                  <c:v>0.153416</c:v>
                </c:pt>
                <c:pt idx="19173" formatCode="General">
                  <c:v>0.153424</c:v>
                </c:pt>
                <c:pt idx="19174" formatCode="General">
                  <c:v>0.15343200000000001</c:v>
                </c:pt>
                <c:pt idx="19175" formatCode="General">
                  <c:v>0.15343999999999999</c:v>
                </c:pt>
                <c:pt idx="19176" formatCode="General">
                  <c:v>0.153448</c:v>
                </c:pt>
                <c:pt idx="19177" formatCode="General">
                  <c:v>0.15345600000000001</c:v>
                </c:pt>
                <c:pt idx="19178" formatCode="General">
                  <c:v>0.15346399999999999</c:v>
                </c:pt>
                <c:pt idx="19179" formatCode="General">
                  <c:v>0.153472</c:v>
                </c:pt>
                <c:pt idx="19180" formatCode="General">
                  <c:v>0.15348000000000001</c:v>
                </c:pt>
                <c:pt idx="19181" formatCode="General">
                  <c:v>0.15348800000000001</c:v>
                </c:pt>
                <c:pt idx="19182" formatCode="General">
                  <c:v>0.15349599999999999</c:v>
                </c:pt>
                <c:pt idx="19183" formatCode="General">
                  <c:v>0.153504</c:v>
                </c:pt>
                <c:pt idx="19184" formatCode="General">
                  <c:v>0.15351200000000001</c:v>
                </c:pt>
                <c:pt idx="19185" formatCode="General">
                  <c:v>0.15351999999999999</c:v>
                </c:pt>
                <c:pt idx="19186" formatCode="General">
                  <c:v>0.153528</c:v>
                </c:pt>
                <c:pt idx="19187" formatCode="General">
                  <c:v>0.15353600000000001</c:v>
                </c:pt>
                <c:pt idx="19188" formatCode="General">
                  <c:v>0.15354400000000001</c:v>
                </c:pt>
                <c:pt idx="19189" formatCode="General">
                  <c:v>0.15355199999999999</c:v>
                </c:pt>
                <c:pt idx="19190" formatCode="General">
                  <c:v>0.15356</c:v>
                </c:pt>
                <c:pt idx="19191" formatCode="General">
                  <c:v>0.15356800000000001</c:v>
                </c:pt>
                <c:pt idx="19192" formatCode="General">
                  <c:v>0.15357599999999999</c:v>
                </c:pt>
                <c:pt idx="19193" formatCode="General">
                  <c:v>0.153584</c:v>
                </c:pt>
                <c:pt idx="19194" formatCode="General">
                  <c:v>0.15359200000000001</c:v>
                </c:pt>
                <c:pt idx="19195" formatCode="General">
                  <c:v>0.15359999999999999</c:v>
                </c:pt>
                <c:pt idx="19196" formatCode="General">
                  <c:v>0.15360799999999999</c:v>
                </c:pt>
                <c:pt idx="19197" formatCode="General">
                  <c:v>0.153616</c:v>
                </c:pt>
                <c:pt idx="19198" formatCode="General">
                  <c:v>0.15362400000000001</c:v>
                </c:pt>
                <c:pt idx="19199" formatCode="General">
                  <c:v>0.15363199999999999</c:v>
                </c:pt>
                <c:pt idx="19200" formatCode="General">
                  <c:v>0.15364</c:v>
                </c:pt>
                <c:pt idx="19201" formatCode="General">
                  <c:v>0.15364800000000001</c:v>
                </c:pt>
                <c:pt idx="19202" formatCode="General">
                  <c:v>0.15365599999999999</c:v>
                </c:pt>
                <c:pt idx="19203" formatCode="General">
                  <c:v>0.153664</c:v>
                </c:pt>
                <c:pt idx="19204" formatCode="General">
                  <c:v>0.153672</c:v>
                </c:pt>
                <c:pt idx="19205" formatCode="General">
                  <c:v>0.15368000000000001</c:v>
                </c:pt>
                <c:pt idx="19206" formatCode="General">
                  <c:v>0.15368799999999999</c:v>
                </c:pt>
                <c:pt idx="19207" formatCode="General">
                  <c:v>0.153696</c:v>
                </c:pt>
                <c:pt idx="19208" formatCode="General">
                  <c:v>0.15370400000000001</c:v>
                </c:pt>
                <c:pt idx="19209" formatCode="General">
                  <c:v>0.15371199999999999</c:v>
                </c:pt>
                <c:pt idx="19210" formatCode="General">
                  <c:v>0.15372</c:v>
                </c:pt>
                <c:pt idx="19211" formatCode="General">
                  <c:v>0.153728</c:v>
                </c:pt>
                <c:pt idx="19212" formatCode="General">
                  <c:v>0.15373600000000001</c:v>
                </c:pt>
                <c:pt idx="19213" formatCode="General">
                  <c:v>0.15374399999999999</c:v>
                </c:pt>
                <c:pt idx="19214" formatCode="General">
                  <c:v>0.153752</c:v>
                </c:pt>
                <c:pt idx="19215" formatCode="General">
                  <c:v>0.15376000000000001</c:v>
                </c:pt>
                <c:pt idx="19216" formatCode="General">
                  <c:v>0.15376799999999999</c:v>
                </c:pt>
                <c:pt idx="19217" formatCode="General">
                  <c:v>0.153776</c:v>
                </c:pt>
                <c:pt idx="19218" formatCode="General">
                  <c:v>0.153784</c:v>
                </c:pt>
                <c:pt idx="19219" formatCode="General">
                  <c:v>0.15379200000000001</c:v>
                </c:pt>
                <c:pt idx="19220" formatCode="General">
                  <c:v>0.15379999999999999</c:v>
                </c:pt>
                <c:pt idx="19221" formatCode="General">
                  <c:v>0.153808</c:v>
                </c:pt>
                <c:pt idx="19222" formatCode="General">
                  <c:v>0.15381600000000001</c:v>
                </c:pt>
                <c:pt idx="19223" formatCode="General">
                  <c:v>0.15382399999999999</c:v>
                </c:pt>
                <c:pt idx="19224" formatCode="General">
                  <c:v>0.153832</c:v>
                </c:pt>
                <c:pt idx="19225" formatCode="General">
                  <c:v>0.15384</c:v>
                </c:pt>
                <c:pt idx="19226" formatCode="General">
                  <c:v>0.15384800000000001</c:v>
                </c:pt>
                <c:pt idx="19227" formatCode="General">
                  <c:v>0.15385599999999999</c:v>
                </c:pt>
                <c:pt idx="19228" formatCode="General">
                  <c:v>0.153864</c:v>
                </c:pt>
                <c:pt idx="19229" formatCode="General">
                  <c:v>0.15387200000000001</c:v>
                </c:pt>
                <c:pt idx="19230" formatCode="General">
                  <c:v>0.15387999999999999</c:v>
                </c:pt>
                <c:pt idx="19231" formatCode="General">
                  <c:v>0.153888</c:v>
                </c:pt>
                <c:pt idx="19232" formatCode="General">
                  <c:v>0.15389600000000001</c:v>
                </c:pt>
                <c:pt idx="19233" formatCode="General">
                  <c:v>0.15390400000000001</c:v>
                </c:pt>
                <c:pt idx="19234" formatCode="General">
                  <c:v>0.15391199999999999</c:v>
                </c:pt>
                <c:pt idx="19235" formatCode="General">
                  <c:v>0.15392</c:v>
                </c:pt>
                <c:pt idx="19236" formatCode="General">
                  <c:v>0.15392800000000001</c:v>
                </c:pt>
                <c:pt idx="19237" formatCode="General">
                  <c:v>0.15393599999999999</c:v>
                </c:pt>
                <c:pt idx="19238" formatCode="General">
                  <c:v>0.153944</c:v>
                </c:pt>
                <c:pt idx="19239" formatCode="General">
                  <c:v>0.15395200000000001</c:v>
                </c:pt>
                <c:pt idx="19240" formatCode="General">
                  <c:v>0.15396000000000001</c:v>
                </c:pt>
                <c:pt idx="19241" formatCode="General">
                  <c:v>0.15396799999999999</c:v>
                </c:pt>
                <c:pt idx="19242" formatCode="General">
                  <c:v>0.153976</c:v>
                </c:pt>
                <c:pt idx="19243" formatCode="General">
                  <c:v>0.15398400000000001</c:v>
                </c:pt>
                <c:pt idx="19244" formatCode="General">
                  <c:v>0.15399199999999999</c:v>
                </c:pt>
                <c:pt idx="19245" formatCode="General">
                  <c:v>0.154</c:v>
                </c:pt>
                <c:pt idx="19246" formatCode="General">
                  <c:v>0.15400800000000001</c:v>
                </c:pt>
                <c:pt idx="19247" formatCode="General">
                  <c:v>0.15401599999999999</c:v>
                </c:pt>
                <c:pt idx="19248" formatCode="General">
                  <c:v>0.15402399999999999</c:v>
                </c:pt>
                <c:pt idx="19249" formatCode="General">
                  <c:v>0.154032</c:v>
                </c:pt>
                <c:pt idx="19250" formatCode="General">
                  <c:v>0.15404000000000001</c:v>
                </c:pt>
                <c:pt idx="19251" formatCode="General">
                  <c:v>0.15404799999999999</c:v>
                </c:pt>
                <c:pt idx="19252" formatCode="General">
                  <c:v>0.154056</c:v>
                </c:pt>
                <c:pt idx="19253" formatCode="General">
                  <c:v>0.15406400000000001</c:v>
                </c:pt>
                <c:pt idx="19254" formatCode="General">
                  <c:v>0.15407199999999999</c:v>
                </c:pt>
                <c:pt idx="19255" formatCode="General">
                  <c:v>0.15407999999999999</c:v>
                </c:pt>
                <c:pt idx="19256" formatCode="General">
                  <c:v>0.154088</c:v>
                </c:pt>
                <c:pt idx="19257" formatCode="General">
                  <c:v>0.15409600000000001</c:v>
                </c:pt>
                <c:pt idx="19258" formatCode="General">
                  <c:v>0.15410399999999999</c:v>
                </c:pt>
                <c:pt idx="19259" formatCode="General">
                  <c:v>0.154112</c:v>
                </c:pt>
                <c:pt idx="19260" formatCode="General">
                  <c:v>0.15412000000000001</c:v>
                </c:pt>
                <c:pt idx="19261" formatCode="General">
                  <c:v>0.15412799999999999</c:v>
                </c:pt>
                <c:pt idx="19262" formatCode="General">
                  <c:v>0.154136</c:v>
                </c:pt>
                <c:pt idx="19263" formatCode="General">
                  <c:v>0.154144</c:v>
                </c:pt>
                <c:pt idx="19264" formatCode="General">
                  <c:v>0.15415200000000001</c:v>
                </c:pt>
                <c:pt idx="19265" formatCode="General">
                  <c:v>0.15415999999999999</c:v>
                </c:pt>
                <c:pt idx="19266" formatCode="General">
                  <c:v>0.154168</c:v>
                </c:pt>
                <c:pt idx="19267" formatCode="General">
                  <c:v>0.15417600000000001</c:v>
                </c:pt>
                <c:pt idx="19268" formatCode="General">
                  <c:v>0.15418399999999999</c:v>
                </c:pt>
                <c:pt idx="19269" formatCode="General">
                  <c:v>0.154192</c:v>
                </c:pt>
                <c:pt idx="19270" formatCode="General">
                  <c:v>0.1542</c:v>
                </c:pt>
                <c:pt idx="19271" formatCode="General">
                  <c:v>0.15420800000000001</c:v>
                </c:pt>
                <c:pt idx="19272" formatCode="General">
                  <c:v>0.15421599999999999</c:v>
                </c:pt>
                <c:pt idx="19273" formatCode="General">
                  <c:v>0.154224</c:v>
                </c:pt>
                <c:pt idx="19274" formatCode="General">
                  <c:v>0.15423200000000001</c:v>
                </c:pt>
                <c:pt idx="19275" formatCode="General">
                  <c:v>0.15423999999999999</c:v>
                </c:pt>
                <c:pt idx="19276" formatCode="General">
                  <c:v>0.154248</c:v>
                </c:pt>
                <c:pt idx="19277" formatCode="General">
                  <c:v>0.154256</c:v>
                </c:pt>
                <c:pt idx="19278" formatCode="General">
                  <c:v>0.15426400000000001</c:v>
                </c:pt>
                <c:pt idx="19279" formatCode="General">
                  <c:v>0.15427199999999999</c:v>
                </c:pt>
                <c:pt idx="19280" formatCode="General">
                  <c:v>0.15428</c:v>
                </c:pt>
                <c:pt idx="19281" formatCode="General">
                  <c:v>0.15428800000000001</c:v>
                </c:pt>
                <c:pt idx="19282" formatCode="General">
                  <c:v>0.15429599999999999</c:v>
                </c:pt>
                <c:pt idx="19283" formatCode="General">
                  <c:v>0.154304</c:v>
                </c:pt>
                <c:pt idx="19284" formatCode="General">
                  <c:v>0.154312</c:v>
                </c:pt>
                <c:pt idx="19285" formatCode="General">
                  <c:v>0.15432000000000001</c:v>
                </c:pt>
                <c:pt idx="19286" formatCode="General">
                  <c:v>0.15432799999999999</c:v>
                </c:pt>
                <c:pt idx="19287" formatCode="General">
                  <c:v>0.154336</c:v>
                </c:pt>
                <c:pt idx="19288" formatCode="General">
                  <c:v>0.15434400000000001</c:v>
                </c:pt>
                <c:pt idx="19289" formatCode="General">
                  <c:v>0.15435199999999999</c:v>
                </c:pt>
                <c:pt idx="19290" formatCode="General">
                  <c:v>0.15436</c:v>
                </c:pt>
                <c:pt idx="19291" formatCode="General">
                  <c:v>0.15436800000000001</c:v>
                </c:pt>
                <c:pt idx="19292" formatCode="General">
                  <c:v>0.15437600000000001</c:v>
                </c:pt>
                <c:pt idx="19293" formatCode="General">
                  <c:v>0.15438399999999999</c:v>
                </c:pt>
                <c:pt idx="19294" formatCode="General">
                  <c:v>0.154392</c:v>
                </c:pt>
                <c:pt idx="19295" formatCode="General">
                  <c:v>0.15440000000000001</c:v>
                </c:pt>
                <c:pt idx="19296" formatCode="General">
                  <c:v>0.15440799999999999</c:v>
                </c:pt>
                <c:pt idx="19297" formatCode="General">
                  <c:v>0.154416</c:v>
                </c:pt>
                <c:pt idx="19298" formatCode="General">
                  <c:v>0.15442400000000001</c:v>
                </c:pt>
                <c:pt idx="19299" formatCode="General">
                  <c:v>0.15443200000000001</c:v>
                </c:pt>
                <c:pt idx="19300" formatCode="General">
                  <c:v>0.15443999999999999</c:v>
                </c:pt>
                <c:pt idx="19301" formatCode="General">
                  <c:v>0.154448</c:v>
                </c:pt>
                <c:pt idx="19302" formatCode="General">
                  <c:v>0.15445600000000001</c:v>
                </c:pt>
                <c:pt idx="19303" formatCode="General">
                  <c:v>0.15446399999999999</c:v>
                </c:pt>
                <c:pt idx="19304" formatCode="General">
                  <c:v>0.154472</c:v>
                </c:pt>
                <c:pt idx="19305" formatCode="General">
                  <c:v>0.15448000000000001</c:v>
                </c:pt>
                <c:pt idx="19306" formatCode="General">
                  <c:v>0.15448799999999999</c:v>
                </c:pt>
                <c:pt idx="19307" formatCode="General">
                  <c:v>0.15449599999999999</c:v>
                </c:pt>
                <c:pt idx="19308" formatCode="General">
                  <c:v>0.154504</c:v>
                </c:pt>
                <c:pt idx="19309" formatCode="General">
                  <c:v>0.15451200000000001</c:v>
                </c:pt>
                <c:pt idx="19310" formatCode="General">
                  <c:v>0.15451999999999999</c:v>
                </c:pt>
                <c:pt idx="19311" formatCode="General">
                  <c:v>0.154528</c:v>
                </c:pt>
                <c:pt idx="19312" formatCode="General">
                  <c:v>0.15453600000000001</c:v>
                </c:pt>
                <c:pt idx="19313" formatCode="General">
                  <c:v>0.15454399999999999</c:v>
                </c:pt>
                <c:pt idx="19314" formatCode="General">
                  <c:v>0.15455199999999999</c:v>
                </c:pt>
                <c:pt idx="19315" formatCode="General">
                  <c:v>0.15456</c:v>
                </c:pt>
                <c:pt idx="19316" formatCode="General">
                  <c:v>0.15456800000000001</c:v>
                </c:pt>
                <c:pt idx="19317" formatCode="General">
                  <c:v>0.15457599999999999</c:v>
                </c:pt>
                <c:pt idx="19318" formatCode="General">
                  <c:v>0.154584</c:v>
                </c:pt>
                <c:pt idx="19319" formatCode="General">
                  <c:v>0.15459200000000001</c:v>
                </c:pt>
                <c:pt idx="19320" formatCode="General">
                  <c:v>0.15459999999999999</c:v>
                </c:pt>
                <c:pt idx="19321" formatCode="General">
                  <c:v>0.154608</c:v>
                </c:pt>
                <c:pt idx="19322" formatCode="General">
                  <c:v>0.154616</c:v>
                </c:pt>
                <c:pt idx="19323" formatCode="General">
                  <c:v>0.15462400000000001</c:v>
                </c:pt>
                <c:pt idx="19324" formatCode="General">
                  <c:v>0.15463199999999999</c:v>
                </c:pt>
                <c:pt idx="19325" formatCode="General">
                  <c:v>0.15464</c:v>
                </c:pt>
                <c:pt idx="19326" formatCode="General">
                  <c:v>0.15464800000000001</c:v>
                </c:pt>
                <c:pt idx="19327" formatCode="General">
                  <c:v>0.15465599999999999</c:v>
                </c:pt>
                <c:pt idx="19328" formatCode="General">
                  <c:v>0.154664</c:v>
                </c:pt>
                <c:pt idx="19329" formatCode="General">
                  <c:v>0.154672</c:v>
                </c:pt>
                <c:pt idx="19330" formatCode="General">
                  <c:v>0.15468000000000001</c:v>
                </c:pt>
                <c:pt idx="19331" formatCode="General">
                  <c:v>0.15468799999999999</c:v>
                </c:pt>
                <c:pt idx="19332" formatCode="General">
                  <c:v>0.154696</c:v>
                </c:pt>
                <c:pt idx="19333" formatCode="General">
                  <c:v>0.15470400000000001</c:v>
                </c:pt>
                <c:pt idx="19334" formatCode="General">
                  <c:v>0.15471199999999999</c:v>
                </c:pt>
                <c:pt idx="19335" formatCode="General">
                  <c:v>0.15472</c:v>
                </c:pt>
                <c:pt idx="19336" formatCode="General">
                  <c:v>0.154728</c:v>
                </c:pt>
                <c:pt idx="19337" formatCode="General">
                  <c:v>0.15473600000000001</c:v>
                </c:pt>
                <c:pt idx="19338" formatCode="General">
                  <c:v>0.15474399999999999</c:v>
                </c:pt>
                <c:pt idx="19339" formatCode="General">
                  <c:v>0.154752</c:v>
                </c:pt>
                <c:pt idx="19340" formatCode="General">
                  <c:v>0.15476000000000001</c:v>
                </c:pt>
                <c:pt idx="19341" formatCode="General">
                  <c:v>0.15476799999999999</c:v>
                </c:pt>
                <c:pt idx="19342" formatCode="General">
                  <c:v>0.154776</c:v>
                </c:pt>
                <c:pt idx="19343" formatCode="General">
                  <c:v>0.154784</c:v>
                </c:pt>
                <c:pt idx="19344" formatCode="General">
                  <c:v>0.15479200000000001</c:v>
                </c:pt>
                <c:pt idx="19345" formatCode="General">
                  <c:v>0.15479999999999999</c:v>
                </c:pt>
                <c:pt idx="19346" formatCode="General">
                  <c:v>0.154808</c:v>
                </c:pt>
                <c:pt idx="19347" formatCode="General">
                  <c:v>0.15481600000000001</c:v>
                </c:pt>
                <c:pt idx="19348" formatCode="General">
                  <c:v>0.15482399999999999</c:v>
                </c:pt>
                <c:pt idx="19349" formatCode="General">
                  <c:v>0.154832</c:v>
                </c:pt>
                <c:pt idx="19350" formatCode="General">
                  <c:v>0.15484000000000001</c:v>
                </c:pt>
                <c:pt idx="19351" formatCode="General">
                  <c:v>0.15484800000000001</c:v>
                </c:pt>
                <c:pt idx="19352" formatCode="General">
                  <c:v>0.15485599999999999</c:v>
                </c:pt>
                <c:pt idx="19353" formatCode="General">
                  <c:v>0.154864</c:v>
                </c:pt>
                <c:pt idx="19354" formatCode="General">
                  <c:v>0.15487200000000001</c:v>
                </c:pt>
                <c:pt idx="19355" formatCode="General">
                  <c:v>0.15487999999999999</c:v>
                </c:pt>
                <c:pt idx="19356" formatCode="General">
                  <c:v>0.154888</c:v>
                </c:pt>
                <c:pt idx="19357" formatCode="General">
                  <c:v>0.15489600000000001</c:v>
                </c:pt>
                <c:pt idx="19358" formatCode="General">
                  <c:v>0.15490399999999999</c:v>
                </c:pt>
                <c:pt idx="19359" formatCode="General">
                  <c:v>0.15491199999999999</c:v>
                </c:pt>
                <c:pt idx="19360" formatCode="General">
                  <c:v>0.15492</c:v>
                </c:pt>
                <c:pt idx="19361" formatCode="General">
                  <c:v>0.15492800000000001</c:v>
                </c:pt>
                <c:pt idx="19362" formatCode="General">
                  <c:v>0.15493599999999999</c:v>
                </c:pt>
                <c:pt idx="19363" formatCode="General">
                  <c:v>0.154944</c:v>
                </c:pt>
                <c:pt idx="19364" formatCode="General">
                  <c:v>0.15495200000000001</c:v>
                </c:pt>
                <c:pt idx="19365" formatCode="General">
                  <c:v>0.15495999999999999</c:v>
                </c:pt>
                <c:pt idx="19366" formatCode="General">
                  <c:v>0.15496799999999999</c:v>
                </c:pt>
                <c:pt idx="19367" formatCode="General">
                  <c:v>0.154976</c:v>
                </c:pt>
                <c:pt idx="19368" formatCode="General">
                  <c:v>0.15498400000000001</c:v>
                </c:pt>
                <c:pt idx="19369" formatCode="General">
                  <c:v>0.15499199999999999</c:v>
                </c:pt>
                <c:pt idx="19370" formatCode="General">
                  <c:v>0.155</c:v>
                </c:pt>
                <c:pt idx="19371" formatCode="General">
                  <c:v>0.15500800000000001</c:v>
                </c:pt>
                <c:pt idx="19372" formatCode="General">
                  <c:v>0.15501599999999999</c:v>
                </c:pt>
                <c:pt idx="19373" formatCode="General">
                  <c:v>0.155024</c:v>
                </c:pt>
                <c:pt idx="19374" formatCode="General">
                  <c:v>0.155032</c:v>
                </c:pt>
                <c:pt idx="19375" formatCode="General">
                  <c:v>0.15504000000000001</c:v>
                </c:pt>
                <c:pt idx="19376" formatCode="General">
                  <c:v>0.15504799999999999</c:v>
                </c:pt>
                <c:pt idx="19377" formatCode="General">
                  <c:v>0.155056</c:v>
                </c:pt>
                <c:pt idx="19378" formatCode="General">
                  <c:v>0.15506400000000001</c:v>
                </c:pt>
                <c:pt idx="19379" formatCode="General">
                  <c:v>0.15507199999999999</c:v>
                </c:pt>
                <c:pt idx="19380" formatCode="General">
                  <c:v>0.15508</c:v>
                </c:pt>
                <c:pt idx="19381" formatCode="General">
                  <c:v>0.155088</c:v>
                </c:pt>
                <c:pt idx="19382" formatCode="General">
                  <c:v>0.15509600000000001</c:v>
                </c:pt>
                <c:pt idx="19383" formatCode="General">
                  <c:v>0.15510399999999999</c:v>
                </c:pt>
                <c:pt idx="19384" formatCode="General">
                  <c:v>0.155112</c:v>
                </c:pt>
                <c:pt idx="19385" formatCode="General">
                  <c:v>0.15512000000000001</c:v>
                </c:pt>
                <c:pt idx="19386" formatCode="General">
                  <c:v>0.15512799999999999</c:v>
                </c:pt>
                <c:pt idx="19387" formatCode="General">
                  <c:v>0.155136</c:v>
                </c:pt>
                <c:pt idx="19388" formatCode="General">
                  <c:v>0.155144</c:v>
                </c:pt>
                <c:pt idx="19389" formatCode="General">
                  <c:v>0.15515200000000001</c:v>
                </c:pt>
                <c:pt idx="19390" formatCode="General">
                  <c:v>0.15515999999999999</c:v>
                </c:pt>
                <c:pt idx="19391" formatCode="General">
                  <c:v>0.155168</c:v>
                </c:pt>
                <c:pt idx="19392" formatCode="General">
                  <c:v>0.15517600000000001</c:v>
                </c:pt>
                <c:pt idx="19393" formatCode="General">
                  <c:v>0.15518399999999999</c:v>
                </c:pt>
                <c:pt idx="19394" formatCode="General">
                  <c:v>0.155192</c:v>
                </c:pt>
                <c:pt idx="19395" formatCode="General">
                  <c:v>0.1552</c:v>
                </c:pt>
                <c:pt idx="19396" formatCode="General">
                  <c:v>0.15520800000000001</c:v>
                </c:pt>
                <c:pt idx="19397" formatCode="General">
                  <c:v>0.15521599999999999</c:v>
                </c:pt>
                <c:pt idx="19398" formatCode="General">
                  <c:v>0.155224</c:v>
                </c:pt>
                <c:pt idx="19399" formatCode="General">
                  <c:v>0.15523200000000001</c:v>
                </c:pt>
                <c:pt idx="19400" formatCode="General">
                  <c:v>0.15523999999999999</c:v>
                </c:pt>
                <c:pt idx="19401" formatCode="General">
                  <c:v>0.155248</c:v>
                </c:pt>
                <c:pt idx="19402" formatCode="General">
                  <c:v>0.15525600000000001</c:v>
                </c:pt>
                <c:pt idx="19403" formatCode="General">
                  <c:v>0.15526400000000001</c:v>
                </c:pt>
                <c:pt idx="19404" formatCode="General">
                  <c:v>0.15527199999999999</c:v>
                </c:pt>
                <c:pt idx="19405" formatCode="General">
                  <c:v>0.15528</c:v>
                </c:pt>
                <c:pt idx="19406" formatCode="General">
                  <c:v>0.15528800000000001</c:v>
                </c:pt>
                <c:pt idx="19407" formatCode="General">
                  <c:v>0.15529599999999999</c:v>
                </c:pt>
                <c:pt idx="19408" formatCode="General">
                  <c:v>0.155304</c:v>
                </c:pt>
                <c:pt idx="19409" formatCode="General">
                  <c:v>0.15531200000000001</c:v>
                </c:pt>
                <c:pt idx="19410" formatCode="General">
                  <c:v>0.15532000000000001</c:v>
                </c:pt>
                <c:pt idx="19411" formatCode="General">
                  <c:v>0.15532799999999999</c:v>
                </c:pt>
                <c:pt idx="19412" formatCode="General">
                  <c:v>0.155336</c:v>
                </c:pt>
                <c:pt idx="19413" formatCode="General">
                  <c:v>0.15534400000000001</c:v>
                </c:pt>
                <c:pt idx="19414" formatCode="General">
                  <c:v>0.15535199999999999</c:v>
                </c:pt>
                <c:pt idx="19415" formatCode="General">
                  <c:v>0.15536</c:v>
                </c:pt>
                <c:pt idx="19416" formatCode="General">
                  <c:v>0.15536800000000001</c:v>
                </c:pt>
                <c:pt idx="19417" formatCode="General">
                  <c:v>0.15537599999999999</c:v>
                </c:pt>
                <c:pt idx="19418" formatCode="General">
                  <c:v>0.15538399999999999</c:v>
                </c:pt>
                <c:pt idx="19419" formatCode="General">
                  <c:v>0.155392</c:v>
                </c:pt>
                <c:pt idx="19420" formatCode="General">
                  <c:v>0.15540000000000001</c:v>
                </c:pt>
                <c:pt idx="19421" formatCode="General">
                  <c:v>0.15540799999999999</c:v>
                </c:pt>
                <c:pt idx="19422" formatCode="General">
                  <c:v>0.155416</c:v>
                </c:pt>
                <c:pt idx="19423" formatCode="General">
                  <c:v>0.15542400000000001</c:v>
                </c:pt>
                <c:pt idx="19424" formatCode="General">
                  <c:v>0.15543199999999999</c:v>
                </c:pt>
                <c:pt idx="19425" formatCode="General">
                  <c:v>0.15543999999999999</c:v>
                </c:pt>
                <c:pt idx="19426" formatCode="General">
                  <c:v>0.155448</c:v>
                </c:pt>
                <c:pt idx="19427" formatCode="General">
                  <c:v>0.15545600000000001</c:v>
                </c:pt>
                <c:pt idx="19428" formatCode="General">
                  <c:v>0.15546399999999999</c:v>
                </c:pt>
                <c:pt idx="19429" formatCode="General">
                  <c:v>0.155472</c:v>
                </c:pt>
                <c:pt idx="19430" formatCode="General">
                  <c:v>0.15548000000000001</c:v>
                </c:pt>
                <c:pt idx="19431" formatCode="General">
                  <c:v>0.15548799999999999</c:v>
                </c:pt>
                <c:pt idx="19432" formatCode="General">
                  <c:v>0.155496</c:v>
                </c:pt>
                <c:pt idx="19433" formatCode="General">
                  <c:v>0.155504</c:v>
                </c:pt>
                <c:pt idx="19434" formatCode="General">
                  <c:v>0.15551200000000001</c:v>
                </c:pt>
                <c:pt idx="19435" formatCode="General">
                  <c:v>0.15551999999999999</c:v>
                </c:pt>
                <c:pt idx="19436" formatCode="General">
                  <c:v>0.155528</c:v>
                </c:pt>
                <c:pt idx="19437" formatCode="General">
                  <c:v>0.15553600000000001</c:v>
                </c:pt>
                <c:pt idx="19438" formatCode="General">
                  <c:v>0.15554399999999999</c:v>
                </c:pt>
                <c:pt idx="19439" formatCode="General">
                  <c:v>0.155552</c:v>
                </c:pt>
                <c:pt idx="19440" formatCode="General">
                  <c:v>0.15556</c:v>
                </c:pt>
                <c:pt idx="19441" formatCode="General">
                  <c:v>0.15556800000000001</c:v>
                </c:pt>
                <c:pt idx="19442" formatCode="General">
                  <c:v>0.15557599999999999</c:v>
                </c:pt>
                <c:pt idx="19443" formatCode="General">
                  <c:v>0.155584</c:v>
                </c:pt>
                <c:pt idx="19444" formatCode="General">
                  <c:v>0.15559200000000001</c:v>
                </c:pt>
                <c:pt idx="19445" formatCode="General">
                  <c:v>0.15559999999999999</c:v>
                </c:pt>
                <c:pt idx="19446" formatCode="General">
                  <c:v>0.155608</c:v>
                </c:pt>
                <c:pt idx="19447" formatCode="General">
                  <c:v>0.155616</c:v>
                </c:pt>
                <c:pt idx="19448" formatCode="General">
                  <c:v>0.15562400000000001</c:v>
                </c:pt>
                <c:pt idx="19449" formatCode="General">
                  <c:v>0.15563199999999999</c:v>
                </c:pt>
                <c:pt idx="19450" formatCode="General">
                  <c:v>0.15564</c:v>
                </c:pt>
                <c:pt idx="19451" formatCode="General">
                  <c:v>0.15564800000000001</c:v>
                </c:pt>
                <c:pt idx="19452" formatCode="General">
                  <c:v>0.15565599999999999</c:v>
                </c:pt>
                <c:pt idx="19453" formatCode="General">
                  <c:v>0.155664</c:v>
                </c:pt>
                <c:pt idx="19454" formatCode="General">
                  <c:v>0.155672</c:v>
                </c:pt>
                <c:pt idx="19455" formatCode="General">
                  <c:v>0.15568000000000001</c:v>
                </c:pt>
                <c:pt idx="19456" formatCode="General">
                  <c:v>0.15568799999999999</c:v>
                </c:pt>
                <c:pt idx="19457" formatCode="General">
                  <c:v>0.155696</c:v>
                </c:pt>
                <c:pt idx="19458" formatCode="General">
                  <c:v>0.15570400000000001</c:v>
                </c:pt>
                <c:pt idx="19459" formatCode="General">
                  <c:v>0.15571199999999999</c:v>
                </c:pt>
                <c:pt idx="19460" formatCode="General">
                  <c:v>0.15572</c:v>
                </c:pt>
                <c:pt idx="19461" formatCode="General">
                  <c:v>0.15572800000000001</c:v>
                </c:pt>
                <c:pt idx="19462" formatCode="General">
                  <c:v>0.15573600000000001</c:v>
                </c:pt>
                <c:pt idx="19463" formatCode="General">
                  <c:v>0.15574399999999999</c:v>
                </c:pt>
                <c:pt idx="19464" formatCode="General">
                  <c:v>0.155752</c:v>
                </c:pt>
                <c:pt idx="19465" formatCode="General">
                  <c:v>0.15576000000000001</c:v>
                </c:pt>
                <c:pt idx="19466" formatCode="General">
                  <c:v>0.15576799999999999</c:v>
                </c:pt>
                <c:pt idx="19467" formatCode="General">
                  <c:v>0.155776</c:v>
                </c:pt>
                <c:pt idx="19468" formatCode="General">
                  <c:v>0.15578400000000001</c:v>
                </c:pt>
                <c:pt idx="19469" formatCode="General">
                  <c:v>0.15579200000000001</c:v>
                </c:pt>
                <c:pt idx="19470" formatCode="General">
                  <c:v>0.15579999999999999</c:v>
                </c:pt>
                <c:pt idx="19471" formatCode="General">
                  <c:v>0.155808</c:v>
                </c:pt>
                <c:pt idx="19472" formatCode="General">
                  <c:v>0.15581600000000001</c:v>
                </c:pt>
                <c:pt idx="19473" formatCode="General">
                  <c:v>0.15582399999999999</c:v>
                </c:pt>
                <c:pt idx="19474" formatCode="General">
                  <c:v>0.155832</c:v>
                </c:pt>
                <c:pt idx="19475" formatCode="General">
                  <c:v>0.15584000000000001</c:v>
                </c:pt>
                <c:pt idx="19476" formatCode="General">
                  <c:v>0.15584799999999999</c:v>
                </c:pt>
                <c:pt idx="19477" formatCode="General">
                  <c:v>0.15585599999999999</c:v>
                </c:pt>
                <c:pt idx="19478" formatCode="General">
                  <c:v>0.155864</c:v>
                </c:pt>
                <c:pt idx="19479" formatCode="General">
                  <c:v>0.15587200000000001</c:v>
                </c:pt>
                <c:pt idx="19480" formatCode="General">
                  <c:v>0.15587999999999999</c:v>
                </c:pt>
                <c:pt idx="19481" formatCode="General">
                  <c:v>0.155888</c:v>
                </c:pt>
                <c:pt idx="19482" formatCode="General">
                  <c:v>0.15589600000000001</c:v>
                </c:pt>
                <c:pt idx="19483" formatCode="General">
                  <c:v>0.15590399999999999</c:v>
                </c:pt>
                <c:pt idx="19484" formatCode="General">
                  <c:v>0.155912</c:v>
                </c:pt>
                <c:pt idx="19485" formatCode="General">
                  <c:v>0.15592</c:v>
                </c:pt>
                <c:pt idx="19486" formatCode="General">
                  <c:v>0.15592800000000001</c:v>
                </c:pt>
                <c:pt idx="19487" formatCode="General">
                  <c:v>0.15593599999999999</c:v>
                </c:pt>
                <c:pt idx="19488" formatCode="General">
                  <c:v>0.155944</c:v>
                </c:pt>
                <c:pt idx="19489" formatCode="General">
                  <c:v>0.15595200000000001</c:v>
                </c:pt>
                <c:pt idx="19490" formatCode="General">
                  <c:v>0.15595999999999999</c:v>
                </c:pt>
                <c:pt idx="19491" formatCode="General">
                  <c:v>0.155968</c:v>
                </c:pt>
                <c:pt idx="19492" formatCode="General">
                  <c:v>0.155976</c:v>
                </c:pt>
                <c:pt idx="19493" formatCode="General">
                  <c:v>0.15598400000000001</c:v>
                </c:pt>
                <c:pt idx="19494" formatCode="General">
                  <c:v>0.15599199999999999</c:v>
                </c:pt>
                <c:pt idx="19495" formatCode="General">
                  <c:v>0.156</c:v>
                </c:pt>
                <c:pt idx="19496" formatCode="General">
                  <c:v>0.15600800000000001</c:v>
                </c:pt>
                <c:pt idx="19497" formatCode="General">
                  <c:v>0.15601599999999999</c:v>
                </c:pt>
                <c:pt idx="19498" formatCode="General">
                  <c:v>0.156024</c:v>
                </c:pt>
                <c:pt idx="19499" formatCode="General">
                  <c:v>0.156032</c:v>
                </c:pt>
                <c:pt idx="19500" formatCode="General">
                  <c:v>0.15604000000000001</c:v>
                </c:pt>
                <c:pt idx="19501" formatCode="General">
                  <c:v>0.15604799999999999</c:v>
                </c:pt>
                <c:pt idx="19502" formatCode="General">
                  <c:v>0.156056</c:v>
                </c:pt>
                <c:pt idx="19503" formatCode="General">
                  <c:v>0.15606400000000001</c:v>
                </c:pt>
                <c:pt idx="19504" formatCode="General">
                  <c:v>0.15607199999999999</c:v>
                </c:pt>
                <c:pt idx="19505" formatCode="General">
                  <c:v>0.15608</c:v>
                </c:pt>
                <c:pt idx="19506" formatCode="General">
                  <c:v>0.156088</c:v>
                </c:pt>
                <c:pt idx="19507" formatCode="General">
                  <c:v>0.15609600000000001</c:v>
                </c:pt>
                <c:pt idx="19508" formatCode="General">
                  <c:v>0.15610399999999999</c:v>
                </c:pt>
                <c:pt idx="19509" formatCode="General">
                  <c:v>0.156112</c:v>
                </c:pt>
                <c:pt idx="19510" formatCode="General">
                  <c:v>0.15612000000000001</c:v>
                </c:pt>
                <c:pt idx="19511" formatCode="General">
                  <c:v>0.15612799999999999</c:v>
                </c:pt>
                <c:pt idx="19512" formatCode="General">
                  <c:v>0.156136</c:v>
                </c:pt>
                <c:pt idx="19513" formatCode="General">
                  <c:v>0.15614400000000001</c:v>
                </c:pt>
                <c:pt idx="19514" formatCode="General">
                  <c:v>0.15615200000000001</c:v>
                </c:pt>
                <c:pt idx="19515" formatCode="General">
                  <c:v>0.15615999999999999</c:v>
                </c:pt>
                <c:pt idx="19516" formatCode="General">
                  <c:v>0.156168</c:v>
                </c:pt>
                <c:pt idx="19517" formatCode="General">
                  <c:v>0.15617600000000001</c:v>
                </c:pt>
                <c:pt idx="19518" formatCode="General">
                  <c:v>0.15618399999999999</c:v>
                </c:pt>
                <c:pt idx="19519" formatCode="General">
                  <c:v>0.156192</c:v>
                </c:pt>
                <c:pt idx="19520" formatCode="General">
                  <c:v>0.15620000000000001</c:v>
                </c:pt>
                <c:pt idx="19521" formatCode="General">
                  <c:v>0.15620800000000001</c:v>
                </c:pt>
                <c:pt idx="19522" formatCode="General">
                  <c:v>0.15621599999999999</c:v>
                </c:pt>
                <c:pt idx="19523" formatCode="General">
                  <c:v>0.156224</c:v>
                </c:pt>
                <c:pt idx="19524" formatCode="General">
                  <c:v>0.15623200000000001</c:v>
                </c:pt>
                <c:pt idx="19525" formatCode="General">
                  <c:v>0.15623999999999999</c:v>
                </c:pt>
                <c:pt idx="19526" formatCode="General">
                  <c:v>0.156248</c:v>
                </c:pt>
                <c:pt idx="19527" formatCode="General">
                  <c:v>0.15625600000000001</c:v>
                </c:pt>
                <c:pt idx="19528" formatCode="General">
                  <c:v>0.15626399999999999</c:v>
                </c:pt>
                <c:pt idx="19529" formatCode="General">
                  <c:v>0.15627199999999999</c:v>
                </c:pt>
                <c:pt idx="19530" formatCode="General">
                  <c:v>0.15628</c:v>
                </c:pt>
                <c:pt idx="19531" formatCode="General">
                  <c:v>0.15628800000000001</c:v>
                </c:pt>
                <c:pt idx="19532" formatCode="General">
                  <c:v>0.15629599999999999</c:v>
                </c:pt>
                <c:pt idx="19533" formatCode="General">
                  <c:v>0.156304</c:v>
                </c:pt>
                <c:pt idx="19534" formatCode="General">
                  <c:v>0.15631200000000001</c:v>
                </c:pt>
                <c:pt idx="19535" formatCode="General">
                  <c:v>0.15631999999999999</c:v>
                </c:pt>
                <c:pt idx="19536" formatCode="General">
                  <c:v>0.15632799999999999</c:v>
                </c:pt>
                <c:pt idx="19537" formatCode="General">
                  <c:v>0.156336</c:v>
                </c:pt>
                <c:pt idx="19538" formatCode="General">
                  <c:v>0.15634400000000001</c:v>
                </c:pt>
                <c:pt idx="19539" formatCode="General">
                  <c:v>0.15635199999999999</c:v>
                </c:pt>
                <c:pt idx="19540" formatCode="General">
                  <c:v>0.15636</c:v>
                </c:pt>
                <c:pt idx="19541" formatCode="General">
                  <c:v>0.15636800000000001</c:v>
                </c:pt>
                <c:pt idx="19542" formatCode="General">
                  <c:v>0.15637599999999999</c:v>
                </c:pt>
                <c:pt idx="19543" formatCode="General">
                  <c:v>0.156384</c:v>
                </c:pt>
                <c:pt idx="19544" formatCode="General">
                  <c:v>0.156392</c:v>
                </c:pt>
                <c:pt idx="19545" formatCode="General">
                  <c:v>0.15640000000000001</c:v>
                </c:pt>
                <c:pt idx="19546" formatCode="General">
                  <c:v>0.15640799999999999</c:v>
                </c:pt>
                <c:pt idx="19547" formatCode="General">
                  <c:v>0.156416</c:v>
                </c:pt>
                <c:pt idx="19548" formatCode="General">
                  <c:v>0.15642400000000001</c:v>
                </c:pt>
                <c:pt idx="19549" formatCode="General">
                  <c:v>0.15643199999999999</c:v>
                </c:pt>
                <c:pt idx="19550" formatCode="General">
                  <c:v>0.15644</c:v>
                </c:pt>
                <c:pt idx="19551" formatCode="General">
                  <c:v>0.156448</c:v>
                </c:pt>
                <c:pt idx="19552" formatCode="General">
                  <c:v>0.15645600000000001</c:v>
                </c:pt>
                <c:pt idx="19553" formatCode="General">
                  <c:v>0.15646399999999999</c:v>
                </c:pt>
                <c:pt idx="19554" formatCode="General">
                  <c:v>0.156472</c:v>
                </c:pt>
                <c:pt idx="19555" formatCode="General">
                  <c:v>0.15648000000000001</c:v>
                </c:pt>
                <c:pt idx="19556" formatCode="General">
                  <c:v>0.15648799999999999</c:v>
                </c:pt>
                <c:pt idx="19557" formatCode="General">
                  <c:v>0.156496</c:v>
                </c:pt>
                <c:pt idx="19558" formatCode="General">
                  <c:v>0.156504</c:v>
                </c:pt>
                <c:pt idx="19559" formatCode="General">
                  <c:v>0.15651200000000001</c:v>
                </c:pt>
                <c:pt idx="19560" formatCode="General">
                  <c:v>0.15651999999999999</c:v>
                </c:pt>
                <c:pt idx="19561" formatCode="General">
                  <c:v>0.156528</c:v>
                </c:pt>
                <c:pt idx="19562" formatCode="General">
                  <c:v>0.15653600000000001</c:v>
                </c:pt>
                <c:pt idx="19563" formatCode="General">
                  <c:v>0.15654399999999999</c:v>
                </c:pt>
                <c:pt idx="19564" formatCode="General">
                  <c:v>0.156552</c:v>
                </c:pt>
                <c:pt idx="19565" formatCode="General">
                  <c:v>0.15656</c:v>
                </c:pt>
                <c:pt idx="19566" formatCode="General">
                  <c:v>0.15656800000000001</c:v>
                </c:pt>
                <c:pt idx="19567" formatCode="General">
                  <c:v>0.15657599999999999</c:v>
                </c:pt>
                <c:pt idx="19568" formatCode="General">
                  <c:v>0.156584</c:v>
                </c:pt>
                <c:pt idx="19569" formatCode="General">
                  <c:v>0.15659200000000001</c:v>
                </c:pt>
                <c:pt idx="19570" formatCode="General">
                  <c:v>0.15659999999999999</c:v>
                </c:pt>
                <c:pt idx="19571" formatCode="General">
                  <c:v>0.156608</c:v>
                </c:pt>
                <c:pt idx="19572" formatCode="General">
                  <c:v>0.15661600000000001</c:v>
                </c:pt>
                <c:pt idx="19573" formatCode="General">
                  <c:v>0.15662400000000001</c:v>
                </c:pt>
                <c:pt idx="19574" formatCode="General">
                  <c:v>0.15663199999999999</c:v>
                </c:pt>
                <c:pt idx="19575" formatCode="General">
                  <c:v>0.15664</c:v>
                </c:pt>
                <c:pt idx="19576" formatCode="General">
                  <c:v>0.15664800000000001</c:v>
                </c:pt>
                <c:pt idx="19577" formatCode="General">
                  <c:v>0.15665599999999999</c:v>
                </c:pt>
                <c:pt idx="19578" formatCode="General">
                  <c:v>0.156664</c:v>
                </c:pt>
                <c:pt idx="19579" formatCode="General">
                  <c:v>0.15667200000000001</c:v>
                </c:pt>
                <c:pt idx="19580" formatCode="General">
                  <c:v>0.15668000000000001</c:v>
                </c:pt>
                <c:pt idx="19581" formatCode="General">
                  <c:v>0.15668799999999999</c:v>
                </c:pt>
                <c:pt idx="19582" formatCode="General">
                  <c:v>0.156696</c:v>
                </c:pt>
                <c:pt idx="19583" formatCode="General">
                  <c:v>0.15670400000000001</c:v>
                </c:pt>
                <c:pt idx="19584" formatCode="General">
                  <c:v>0.15671199999999999</c:v>
                </c:pt>
                <c:pt idx="19585" formatCode="General">
                  <c:v>0.15672</c:v>
                </c:pt>
                <c:pt idx="19586" formatCode="General">
                  <c:v>0.15672800000000001</c:v>
                </c:pt>
                <c:pt idx="19587" formatCode="General">
                  <c:v>0.15673599999999999</c:v>
                </c:pt>
                <c:pt idx="19588" formatCode="General">
                  <c:v>0.15674399999999999</c:v>
                </c:pt>
                <c:pt idx="19589" formatCode="General">
                  <c:v>0.156752</c:v>
                </c:pt>
                <c:pt idx="19590" formatCode="General">
                  <c:v>0.15676000000000001</c:v>
                </c:pt>
                <c:pt idx="19591" formatCode="General">
                  <c:v>0.15676799999999999</c:v>
                </c:pt>
                <c:pt idx="19592" formatCode="General">
                  <c:v>0.156776</c:v>
                </c:pt>
                <c:pt idx="19593" formatCode="General">
                  <c:v>0.15678400000000001</c:v>
                </c:pt>
                <c:pt idx="19594" formatCode="General">
                  <c:v>0.15679199999999999</c:v>
                </c:pt>
                <c:pt idx="19595" formatCode="General">
                  <c:v>0.15679999999999999</c:v>
                </c:pt>
                <c:pt idx="19596" formatCode="General">
                  <c:v>0.156808</c:v>
                </c:pt>
                <c:pt idx="19597" formatCode="General">
                  <c:v>0.15681600000000001</c:v>
                </c:pt>
                <c:pt idx="19598" formatCode="General">
                  <c:v>0.15682399999999999</c:v>
                </c:pt>
                <c:pt idx="19599" formatCode="General">
                  <c:v>0.156832</c:v>
                </c:pt>
                <c:pt idx="19600" formatCode="General">
                  <c:v>0.15684000000000001</c:v>
                </c:pt>
                <c:pt idx="19601" formatCode="General">
                  <c:v>0.15684799999999999</c:v>
                </c:pt>
                <c:pt idx="19602" formatCode="General">
                  <c:v>0.156856</c:v>
                </c:pt>
                <c:pt idx="19603" formatCode="General">
                  <c:v>0.156864</c:v>
                </c:pt>
                <c:pt idx="19604" formatCode="General">
                  <c:v>0.15687200000000001</c:v>
                </c:pt>
                <c:pt idx="19605" formatCode="General">
                  <c:v>0.15687999999999999</c:v>
                </c:pt>
                <c:pt idx="19606" formatCode="General">
                  <c:v>0.156888</c:v>
                </c:pt>
                <c:pt idx="19607" formatCode="General">
                  <c:v>0.15689600000000001</c:v>
                </c:pt>
                <c:pt idx="19608" formatCode="General">
                  <c:v>0.15690399999999999</c:v>
                </c:pt>
                <c:pt idx="19609" formatCode="General">
                  <c:v>0.156912</c:v>
                </c:pt>
                <c:pt idx="19610" formatCode="General">
                  <c:v>0.15692</c:v>
                </c:pt>
                <c:pt idx="19611" formatCode="General">
                  <c:v>0.15692800000000001</c:v>
                </c:pt>
                <c:pt idx="19612" formatCode="General">
                  <c:v>0.15693599999999999</c:v>
                </c:pt>
                <c:pt idx="19613" formatCode="General">
                  <c:v>0.156944</c:v>
                </c:pt>
                <c:pt idx="19614" formatCode="General">
                  <c:v>0.15695200000000001</c:v>
                </c:pt>
                <c:pt idx="19615" formatCode="General">
                  <c:v>0.15695999999999999</c:v>
                </c:pt>
                <c:pt idx="19616" formatCode="General">
                  <c:v>0.156968</c:v>
                </c:pt>
                <c:pt idx="19617" formatCode="General">
                  <c:v>0.156976</c:v>
                </c:pt>
                <c:pt idx="19618" formatCode="General">
                  <c:v>0.15698400000000001</c:v>
                </c:pt>
                <c:pt idx="19619" formatCode="General">
                  <c:v>0.15699199999999999</c:v>
                </c:pt>
                <c:pt idx="19620" formatCode="General">
                  <c:v>0.157</c:v>
                </c:pt>
                <c:pt idx="19621" formatCode="General">
                  <c:v>0.15700800000000001</c:v>
                </c:pt>
                <c:pt idx="19622" formatCode="General">
                  <c:v>0.15701599999999999</c:v>
                </c:pt>
                <c:pt idx="19623" formatCode="General">
                  <c:v>0.157024</c:v>
                </c:pt>
                <c:pt idx="19624" formatCode="General">
                  <c:v>0.157032</c:v>
                </c:pt>
                <c:pt idx="19625" formatCode="General">
                  <c:v>0.15704000000000001</c:v>
                </c:pt>
                <c:pt idx="19626" formatCode="General">
                  <c:v>0.15704799999999999</c:v>
                </c:pt>
                <c:pt idx="19627" formatCode="General">
                  <c:v>0.157056</c:v>
                </c:pt>
                <c:pt idx="19628" formatCode="General">
                  <c:v>0.15706400000000001</c:v>
                </c:pt>
                <c:pt idx="19629" formatCode="General">
                  <c:v>0.15707199999999999</c:v>
                </c:pt>
                <c:pt idx="19630" formatCode="General">
                  <c:v>0.15708</c:v>
                </c:pt>
                <c:pt idx="19631" formatCode="General">
                  <c:v>0.15708800000000001</c:v>
                </c:pt>
                <c:pt idx="19632" formatCode="General">
                  <c:v>0.15709600000000001</c:v>
                </c:pt>
                <c:pt idx="19633" formatCode="General">
                  <c:v>0.15710399999999999</c:v>
                </c:pt>
                <c:pt idx="19634" formatCode="General">
                  <c:v>0.157112</c:v>
                </c:pt>
                <c:pt idx="19635" formatCode="General">
                  <c:v>0.15712000000000001</c:v>
                </c:pt>
                <c:pt idx="19636" formatCode="General">
                  <c:v>0.15712799999999999</c:v>
                </c:pt>
                <c:pt idx="19637" formatCode="General">
                  <c:v>0.157136</c:v>
                </c:pt>
                <c:pt idx="19638" formatCode="General">
                  <c:v>0.15714400000000001</c:v>
                </c:pt>
                <c:pt idx="19639" formatCode="General">
                  <c:v>0.15715199999999999</c:v>
                </c:pt>
                <c:pt idx="19640" formatCode="General">
                  <c:v>0.15715999999999999</c:v>
                </c:pt>
                <c:pt idx="19641" formatCode="General">
                  <c:v>0.157168</c:v>
                </c:pt>
                <c:pt idx="19642" formatCode="General">
                  <c:v>0.15717600000000001</c:v>
                </c:pt>
                <c:pt idx="19643" formatCode="General">
                  <c:v>0.15718399999999999</c:v>
                </c:pt>
                <c:pt idx="19644" formatCode="General">
                  <c:v>0.157192</c:v>
                </c:pt>
                <c:pt idx="19645" formatCode="General">
                  <c:v>0.15720000000000001</c:v>
                </c:pt>
                <c:pt idx="19646" formatCode="General">
                  <c:v>0.15720799999999999</c:v>
                </c:pt>
                <c:pt idx="19647" formatCode="General">
                  <c:v>0.15721599999999999</c:v>
                </c:pt>
                <c:pt idx="19648" formatCode="General">
                  <c:v>0.157224</c:v>
                </c:pt>
                <c:pt idx="19649" formatCode="General">
                  <c:v>0.15723200000000001</c:v>
                </c:pt>
                <c:pt idx="19650" formatCode="General">
                  <c:v>0.15723999999999999</c:v>
                </c:pt>
                <c:pt idx="19651" formatCode="General">
                  <c:v>0.157248</c:v>
                </c:pt>
                <c:pt idx="19652" formatCode="General">
                  <c:v>0.15725600000000001</c:v>
                </c:pt>
                <c:pt idx="19653" formatCode="General">
                  <c:v>0.15726399999999999</c:v>
                </c:pt>
                <c:pt idx="19654" formatCode="General">
                  <c:v>0.157272</c:v>
                </c:pt>
                <c:pt idx="19655" formatCode="General">
                  <c:v>0.15728</c:v>
                </c:pt>
                <c:pt idx="19656" formatCode="General">
                  <c:v>0.15728800000000001</c:v>
                </c:pt>
                <c:pt idx="19657" formatCode="General">
                  <c:v>0.15729599999999999</c:v>
                </c:pt>
                <c:pt idx="19658" formatCode="General">
                  <c:v>0.157304</c:v>
                </c:pt>
                <c:pt idx="19659" formatCode="General">
                  <c:v>0.15731200000000001</c:v>
                </c:pt>
                <c:pt idx="19660" formatCode="General">
                  <c:v>0.15731999999999999</c:v>
                </c:pt>
                <c:pt idx="19661" formatCode="General">
                  <c:v>0.157328</c:v>
                </c:pt>
                <c:pt idx="19662" formatCode="General">
                  <c:v>0.157336</c:v>
                </c:pt>
                <c:pt idx="19663" formatCode="General">
                  <c:v>0.15734400000000001</c:v>
                </c:pt>
                <c:pt idx="19664" formatCode="General">
                  <c:v>0.15735199999999999</c:v>
                </c:pt>
                <c:pt idx="19665" formatCode="General">
                  <c:v>0.15736</c:v>
                </c:pt>
                <c:pt idx="19666" formatCode="General">
                  <c:v>0.15736800000000001</c:v>
                </c:pt>
                <c:pt idx="19667" formatCode="General">
                  <c:v>0.15737599999999999</c:v>
                </c:pt>
                <c:pt idx="19668" formatCode="General">
                  <c:v>0.157384</c:v>
                </c:pt>
                <c:pt idx="19669" formatCode="General">
                  <c:v>0.157392</c:v>
                </c:pt>
                <c:pt idx="19670" formatCode="General">
                  <c:v>0.15740000000000001</c:v>
                </c:pt>
                <c:pt idx="19671" formatCode="General">
                  <c:v>0.15740799999999999</c:v>
                </c:pt>
                <c:pt idx="19672" formatCode="General">
                  <c:v>0.157416</c:v>
                </c:pt>
                <c:pt idx="19673" formatCode="General">
                  <c:v>0.15742400000000001</c:v>
                </c:pt>
                <c:pt idx="19674" formatCode="General">
                  <c:v>0.15743199999999999</c:v>
                </c:pt>
                <c:pt idx="19675" formatCode="General">
                  <c:v>0.15744</c:v>
                </c:pt>
                <c:pt idx="19676" formatCode="General">
                  <c:v>0.157448</c:v>
                </c:pt>
                <c:pt idx="19677" formatCode="General">
                  <c:v>0.15745600000000001</c:v>
                </c:pt>
                <c:pt idx="19678" formatCode="General">
                  <c:v>0.15746399999999999</c:v>
                </c:pt>
                <c:pt idx="19679" formatCode="General">
                  <c:v>0.157472</c:v>
                </c:pt>
                <c:pt idx="19680" formatCode="General">
                  <c:v>0.15748000000000001</c:v>
                </c:pt>
                <c:pt idx="19681" formatCode="General">
                  <c:v>0.15748799999999999</c:v>
                </c:pt>
                <c:pt idx="19682" formatCode="General">
                  <c:v>0.157496</c:v>
                </c:pt>
                <c:pt idx="19683" formatCode="General">
                  <c:v>0.15750400000000001</c:v>
                </c:pt>
                <c:pt idx="19684" formatCode="General">
                  <c:v>0.15751200000000001</c:v>
                </c:pt>
                <c:pt idx="19685" formatCode="General">
                  <c:v>0.15751999999999999</c:v>
                </c:pt>
                <c:pt idx="19686" formatCode="General">
                  <c:v>0.157528</c:v>
                </c:pt>
                <c:pt idx="19687" formatCode="General">
                  <c:v>0.15753600000000001</c:v>
                </c:pt>
                <c:pt idx="19688" formatCode="General">
                  <c:v>0.15754399999999999</c:v>
                </c:pt>
                <c:pt idx="19689" formatCode="General">
                  <c:v>0.157552</c:v>
                </c:pt>
                <c:pt idx="19690" formatCode="General">
                  <c:v>0.15756000000000001</c:v>
                </c:pt>
                <c:pt idx="19691" formatCode="General">
                  <c:v>0.15756800000000001</c:v>
                </c:pt>
                <c:pt idx="19692" formatCode="General">
                  <c:v>0.15757599999999999</c:v>
                </c:pt>
                <c:pt idx="19693" formatCode="General">
                  <c:v>0.157584</c:v>
                </c:pt>
                <c:pt idx="19694" formatCode="General">
                  <c:v>0.15759200000000001</c:v>
                </c:pt>
                <c:pt idx="19695" formatCode="General">
                  <c:v>0.15759999999999999</c:v>
                </c:pt>
                <c:pt idx="19696" formatCode="General">
                  <c:v>0.157608</c:v>
                </c:pt>
                <c:pt idx="19697" formatCode="General">
                  <c:v>0.15761600000000001</c:v>
                </c:pt>
                <c:pt idx="19698" formatCode="General">
                  <c:v>0.15762399999999999</c:v>
                </c:pt>
                <c:pt idx="19699" formatCode="General">
                  <c:v>0.15763199999999999</c:v>
                </c:pt>
                <c:pt idx="19700" formatCode="General">
                  <c:v>0.15764</c:v>
                </c:pt>
                <c:pt idx="19701" formatCode="General">
                  <c:v>0.15764800000000001</c:v>
                </c:pt>
                <c:pt idx="19702" formatCode="General">
                  <c:v>0.15765599999999999</c:v>
                </c:pt>
                <c:pt idx="19703" formatCode="General">
                  <c:v>0.157664</c:v>
                </c:pt>
                <c:pt idx="19704" formatCode="General">
                  <c:v>0.15767200000000001</c:v>
                </c:pt>
                <c:pt idx="19705" formatCode="General">
                  <c:v>0.15767999999999999</c:v>
                </c:pt>
                <c:pt idx="19706" formatCode="General">
                  <c:v>0.15768799999999999</c:v>
                </c:pt>
                <c:pt idx="19707" formatCode="General">
                  <c:v>0.157696</c:v>
                </c:pt>
                <c:pt idx="19708" formatCode="General">
                  <c:v>0.15770400000000001</c:v>
                </c:pt>
                <c:pt idx="19709" formatCode="General">
                  <c:v>0.15771199999999999</c:v>
                </c:pt>
                <c:pt idx="19710" formatCode="General">
                  <c:v>0.15772</c:v>
                </c:pt>
                <c:pt idx="19711" formatCode="General">
                  <c:v>0.15772800000000001</c:v>
                </c:pt>
                <c:pt idx="19712" formatCode="General">
                  <c:v>0.15773599999999999</c:v>
                </c:pt>
                <c:pt idx="19713" formatCode="General">
                  <c:v>0.157744</c:v>
                </c:pt>
                <c:pt idx="19714" formatCode="General">
                  <c:v>0.157752</c:v>
                </c:pt>
                <c:pt idx="19715" formatCode="General">
                  <c:v>0.15776000000000001</c:v>
                </c:pt>
                <c:pt idx="19716" formatCode="General">
                  <c:v>0.15776799999999999</c:v>
                </c:pt>
                <c:pt idx="19717" formatCode="General">
                  <c:v>0.157776</c:v>
                </c:pt>
                <c:pt idx="19718" formatCode="General">
                  <c:v>0.15778400000000001</c:v>
                </c:pt>
                <c:pt idx="19719" formatCode="General">
                  <c:v>0.15779199999999999</c:v>
                </c:pt>
                <c:pt idx="19720" formatCode="General">
                  <c:v>0.1578</c:v>
                </c:pt>
                <c:pt idx="19721" formatCode="General">
                  <c:v>0.157808</c:v>
                </c:pt>
                <c:pt idx="19722" formatCode="General">
                  <c:v>0.15781600000000001</c:v>
                </c:pt>
                <c:pt idx="19723" formatCode="General">
                  <c:v>0.15782399999999999</c:v>
                </c:pt>
                <c:pt idx="19724" formatCode="General">
                  <c:v>0.157832</c:v>
                </c:pt>
                <c:pt idx="19725" formatCode="General">
                  <c:v>0.15784000000000001</c:v>
                </c:pt>
                <c:pt idx="19726" formatCode="General">
                  <c:v>0.15784799999999999</c:v>
                </c:pt>
                <c:pt idx="19727" formatCode="General">
                  <c:v>0.157856</c:v>
                </c:pt>
                <c:pt idx="19728" formatCode="General">
                  <c:v>0.157864</c:v>
                </c:pt>
                <c:pt idx="19729" formatCode="General">
                  <c:v>0.15787200000000001</c:v>
                </c:pt>
                <c:pt idx="19730" formatCode="General">
                  <c:v>0.15787999999999999</c:v>
                </c:pt>
                <c:pt idx="19731" formatCode="General">
                  <c:v>0.157888</c:v>
                </c:pt>
                <c:pt idx="19732" formatCode="General">
                  <c:v>0.15789600000000001</c:v>
                </c:pt>
                <c:pt idx="19733" formatCode="General">
                  <c:v>0.15790399999999999</c:v>
                </c:pt>
                <c:pt idx="19734" formatCode="General">
                  <c:v>0.157912</c:v>
                </c:pt>
                <c:pt idx="19735" formatCode="General">
                  <c:v>0.15792</c:v>
                </c:pt>
                <c:pt idx="19736" formatCode="General">
                  <c:v>0.15792800000000001</c:v>
                </c:pt>
                <c:pt idx="19737" formatCode="General">
                  <c:v>0.15793599999999999</c:v>
                </c:pt>
                <c:pt idx="19738" formatCode="General">
                  <c:v>0.157944</c:v>
                </c:pt>
                <c:pt idx="19739" formatCode="General">
                  <c:v>0.15795200000000001</c:v>
                </c:pt>
                <c:pt idx="19740" formatCode="General">
                  <c:v>0.15795999999999999</c:v>
                </c:pt>
                <c:pt idx="19741" formatCode="General">
                  <c:v>0.157968</c:v>
                </c:pt>
                <c:pt idx="19742" formatCode="General">
                  <c:v>0.15797600000000001</c:v>
                </c:pt>
                <c:pt idx="19743" formatCode="General">
                  <c:v>0.15798400000000001</c:v>
                </c:pt>
                <c:pt idx="19744" formatCode="General">
                  <c:v>0.15799199999999999</c:v>
                </c:pt>
                <c:pt idx="19745" formatCode="General">
                  <c:v>0.158</c:v>
                </c:pt>
                <c:pt idx="19746" formatCode="General">
                  <c:v>0.15800800000000001</c:v>
                </c:pt>
                <c:pt idx="19747" formatCode="General">
                  <c:v>0.15801599999999999</c:v>
                </c:pt>
                <c:pt idx="19748" formatCode="General">
                  <c:v>0.158024</c:v>
                </c:pt>
                <c:pt idx="19749" formatCode="General">
                  <c:v>0.15803200000000001</c:v>
                </c:pt>
                <c:pt idx="19750" formatCode="General">
                  <c:v>0.15804000000000001</c:v>
                </c:pt>
                <c:pt idx="19751" formatCode="General">
                  <c:v>0.15804799999999999</c:v>
                </c:pt>
                <c:pt idx="19752" formatCode="General">
                  <c:v>0.158056</c:v>
                </c:pt>
                <c:pt idx="19753" formatCode="General">
                  <c:v>0.15806400000000001</c:v>
                </c:pt>
                <c:pt idx="19754" formatCode="General">
                  <c:v>0.15807199999999999</c:v>
                </c:pt>
                <c:pt idx="19755" formatCode="General">
                  <c:v>0.15808</c:v>
                </c:pt>
                <c:pt idx="19756" formatCode="General">
                  <c:v>0.15808800000000001</c:v>
                </c:pt>
                <c:pt idx="19757" formatCode="General">
                  <c:v>0.15809599999999999</c:v>
                </c:pt>
                <c:pt idx="19758" formatCode="General">
                  <c:v>0.15810399999999999</c:v>
                </c:pt>
                <c:pt idx="19759" formatCode="General">
                  <c:v>0.158112</c:v>
                </c:pt>
                <c:pt idx="19760" formatCode="General">
                  <c:v>0.15812000000000001</c:v>
                </c:pt>
                <c:pt idx="19761" formatCode="General">
                  <c:v>0.15812799999999999</c:v>
                </c:pt>
                <c:pt idx="19762" formatCode="General">
                  <c:v>0.158136</c:v>
                </c:pt>
                <c:pt idx="19763" formatCode="General">
                  <c:v>0.15814400000000001</c:v>
                </c:pt>
                <c:pt idx="19764" formatCode="General">
                  <c:v>0.15815199999999999</c:v>
                </c:pt>
                <c:pt idx="19765" formatCode="General">
                  <c:v>0.15816</c:v>
                </c:pt>
                <c:pt idx="19766" formatCode="General">
                  <c:v>0.158168</c:v>
                </c:pt>
                <c:pt idx="19767" formatCode="General">
                  <c:v>0.15817600000000001</c:v>
                </c:pt>
                <c:pt idx="19768" formatCode="General">
                  <c:v>0.15818399999999999</c:v>
                </c:pt>
                <c:pt idx="19769" formatCode="General">
                  <c:v>0.158192</c:v>
                </c:pt>
                <c:pt idx="19770" formatCode="General">
                  <c:v>0.15820000000000001</c:v>
                </c:pt>
                <c:pt idx="19771" formatCode="General">
                  <c:v>0.15820799999999999</c:v>
                </c:pt>
                <c:pt idx="19772" formatCode="General">
                  <c:v>0.15820799999999999</c:v>
                </c:pt>
                <c:pt idx="19773" formatCode="General">
                  <c:v>0.158216</c:v>
                </c:pt>
                <c:pt idx="19774" formatCode="General">
                  <c:v>0.158224</c:v>
                </c:pt>
                <c:pt idx="19775" formatCode="General">
                  <c:v>0.15823200000000001</c:v>
                </c:pt>
                <c:pt idx="19776" formatCode="General">
                  <c:v>0.15823999999999999</c:v>
                </c:pt>
                <c:pt idx="19777" formatCode="General">
                  <c:v>0.158248</c:v>
                </c:pt>
                <c:pt idx="19778" formatCode="General">
                  <c:v>0.15825600000000001</c:v>
                </c:pt>
                <c:pt idx="19779" formatCode="General">
                  <c:v>0.15826399999999999</c:v>
                </c:pt>
                <c:pt idx="19780" formatCode="General">
                  <c:v>0.158272</c:v>
                </c:pt>
                <c:pt idx="19781" formatCode="General">
                  <c:v>0.15828</c:v>
                </c:pt>
                <c:pt idx="19782" formatCode="General">
                  <c:v>0.15828800000000001</c:v>
                </c:pt>
                <c:pt idx="19783" formatCode="General">
                  <c:v>0.15829599999999999</c:v>
                </c:pt>
                <c:pt idx="19784" formatCode="General">
                  <c:v>0.158304</c:v>
                </c:pt>
                <c:pt idx="19785" formatCode="General">
                  <c:v>0.15831200000000001</c:v>
                </c:pt>
                <c:pt idx="19786" formatCode="General">
                  <c:v>0.15831999999999999</c:v>
                </c:pt>
                <c:pt idx="19787" formatCode="General">
                  <c:v>0.158328</c:v>
                </c:pt>
                <c:pt idx="19788" formatCode="General">
                  <c:v>0.158336</c:v>
                </c:pt>
                <c:pt idx="19789" formatCode="General">
                  <c:v>0.15834400000000001</c:v>
                </c:pt>
                <c:pt idx="19790" formatCode="General">
                  <c:v>0.15835199999999999</c:v>
                </c:pt>
                <c:pt idx="19791" formatCode="General">
                  <c:v>0.15836</c:v>
                </c:pt>
                <c:pt idx="19792" formatCode="General">
                  <c:v>0.15836800000000001</c:v>
                </c:pt>
                <c:pt idx="19793" formatCode="General">
                  <c:v>0.15837599999999999</c:v>
                </c:pt>
                <c:pt idx="19794" formatCode="General">
                  <c:v>0.158384</c:v>
                </c:pt>
                <c:pt idx="19795" formatCode="General">
                  <c:v>0.15839200000000001</c:v>
                </c:pt>
                <c:pt idx="19796" formatCode="General">
                  <c:v>0.15840000000000001</c:v>
                </c:pt>
                <c:pt idx="19797" formatCode="General">
                  <c:v>0.15840799999999999</c:v>
                </c:pt>
                <c:pt idx="19798" formatCode="General">
                  <c:v>0.158416</c:v>
                </c:pt>
                <c:pt idx="19799" formatCode="General">
                  <c:v>0.15842400000000001</c:v>
                </c:pt>
                <c:pt idx="19800" formatCode="General">
                  <c:v>0.15843199999999999</c:v>
                </c:pt>
                <c:pt idx="19801" formatCode="General">
                  <c:v>0.15844</c:v>
                </c:pt>
                <c:pt idx="19802" formatCode="General">
                  <c:v>0.15844800000000001</c:v>
                </c:pt>
                <c:pt idx="19803" formatCode="General">
                  <c:v>0.15845600000000001</c:v>
                </c:pt>
                <c:pt idx="19804" formatCode="General">
                  <c:v>0.15846399999999999</c:v>
                </c:pt>
                <c:pt idx="19805" formatCode="General">
                  <c:v>0.158472</c:v>
                </c:pt>
                <c:pt idx="19806" formatCode="General">
                  <c:v>0.15848000000000001</c:v>
                </c:pt>
                <c:pt idx="19807" formatCode="General">
                  <c:v>0.15848799999999999</c:v>
                </c:pt>
                <c:pt idx="19808" formatCode="General">
                  <c:v>0.158496</c:v>
                </c:pt>
                <c:pt idx="19809" formatCode="General">
                  <c:v>0.15850400000000001</c:v>
                </c:pt>
                <c:pt idx="19810" formatCode="General">
                  <c:v>0.15851199999999999</c:v>
                </c:pt>
                <c:pt idx="19811" formatCode="General">
                  <c:v>0.15851999999999999</c:v>
                </c:pt>
                <c:pt idx="19812" formatCode="General">
                  <c:v>0.158528</c:v>
                </c:pt>
                <c:pt idx="19813" formatCode="General">
                  <c:v>0.15853600000000001</c:v>
                </c:pt>
                <c:pt idx="19814" formatCode="General">
                  <c:v>0.15854399999999999</c:v>
                </c:pt>
                <c:pt idx="19815" formatCode="General">
                  <c:v>0.158552</c:v>
                </c:pt>
                <c:pt idx="19816" formatCode="General">
                  <c:v>0.15856000000000001</c:v>
                </c:pt>
                <c:pt idx="19817" formatCode="General">
                  <c:v>0.15856799999999999</c:v>
                </c:pt>
                <c:pt idx="19818" formatCode="General">
                  <c:v>0.15857599999999999</c:v>
                </c:pt>
                <c:pt idx="19819" formatCode="General">
                  <c:v>0.158584</c:v>
                </c:pt>
                <c:pt idx="19820" formatCode="General">
                  <c:v>0.15859200000000001</c:v>
                </c:pt>
                <c:pt idx="19821" formatCode="General">
                  <c:v>0.15859999999999999</c:v>
                </c:pt>
                <c:pt idx="19822" formatCode="General">
                  <c:v>0.158608</c:v>
                </c:pt>
                <c:pt idx="19823" formatCode="General">
                  <c:v>0.15861600000000001</c:v>
                </c:pt>
                <c:pt idx="19824" formatCode="General">
                  <c:v>0.15862399999999999</c:v>
                </c:pt>
                <c:pt idx="19825" formatCode="General">
                  <c:v>0.158632</c:v>
                </c:pt>
                <c:pt idx="19826" formatCode="General">
                  <c:v>0.15864</c:v>
                </c:pt>
                <c:pt idx="19827" formatCode="General">
                  <c:v>0.15864800000000001</c:v>
                </c:pt>
                <c:pt idx="19828" formatCode="General">
                  <c:v>0.15865599999999999</c:v>
                </c:pt>
                <c:pt idx="19829" formatCode="General">
                  <c:v>0.158664</c:v>
                </c:pt>
                <c:pt idx="19830" formatCode="General">
                  <c:v>0.15867200000000001</c:v>
                </c:pt>
                <c:pt idx="19831" formatCode="General">
                  <c:v>0.15867999999999999</c:v>
                </c:pt>
                <c:pt idx="19832" formatCode="General">
                  <c:v>0.158688</c:v>
                </c:pt>
                <c:pt idx="19833" formatCode="General">
                  <c:v>0.158696</c:v>
                </c:pt>
                <c:pt idx="19834" formatCode="General">
                  <c:v>0.15870400000000001</c:v>
                </c:pt>
                <c:pt idx="19835" formatCode="General">
                  <c:v>0.15871199999999999</c:v>
                </c:pt>
                <c:pt idx="19836" formatCode="General">
                  <c:v>0.15872</c:v>
                </c:pt>
                <c:pt idx="19837" formatCode="General">
                  <c:v>0.15872800000000001</c:v>
                </c:pt>
                <c:pt idx="19838" formatCode="General">
                  <c:v>0.15873599999999999</c:v>
                </c:pt>
                <c:pt idx="19839" formatCode="General">
                  <c:v>0.158744</c:v>
                </c:pt>
                <c:pt idx="19840" formatCode="General">
                  <c:v>0.158752</c:v>
                </c:pt>
                <c:pt idx="19841" formatCode="General">
                  <c:v>0.15876000000000001</c:v>
                </c:pt>
                <c:pt idx="19842" formatCode="General">
                  <c:v>0.15876799999999999</c:v>
                </c:pt>
                <c:pt idx="19843" formatCode="General">
                  <c:v>0.158776</c:v>
                </c:pt>
                <c:pt idx="19844" formatCode="General">
                  <c:v>0.15878400000000001</c:v>
                </c:pt>
                <c:pt idx="19845" formatCode="General">
                  <c:v>0.15879199999999999</c:v>
                </c:pt>
                <c:pt idx="19846" formatCode="General">
                  <c:v>0.1588</c:v>
                </c:pt>
                <c:pt idx="19847" formatCode="General">
                  <c:v>0.158808</c:v>
                </c:pt>
                <c:pt idx="19848" formatCode="General">
                  <c:v>0.15881600000000001</c:v>
                </c:pt>
                <c:pt idx="19849" formatCode="General">
                  <c:v>0.15882399999999999</c:v>
                </c:pt>
                <c:pt idx="19850" formatCode="General">
                  <c:v>0.158832</c:v>
                </c:pt>
                <c:pt idx="19851" formatCode="General">
                  <c:v>0.15884000000000001</c:v>
                </c:pt>
                <c:pt idx="19852" formatCode="General">
                  <c:v>0.15884799999999999</c:v>
                </c:pt>
                <c:pt idx="19853" formatCode="General">
                  <c:v>0.158856</c:v>
                </c:pt>
                <c:pt idx="19854" formatCode="General">
                  <c:v>0.15886400000000001</c:v>
                </c:pt>
                <c:pt idx="19855" formatCode="General">
                  <c:v>0.15887200000000001</c:v>
                </c:pt>
                <c:pt idx="19856" formatCode="General">
                  <c:v>0.15887999999999999</c:v>
                </c:pt>
                <c:pt idx="19857" formatCode="General">
                  <c:v>0.158888</c:v>
                </c:pt>
                <c:pt idx="19858" formatCode="General">
                  <c:v>0.15889600000000001</c:v>
                </c:pt>
                <c:pt idx="19859" formatCode="General">
                  <c:v>0.15890399999999999</c:v>
                </c:pt>
                <c:pt idx="19860" formatCode="General">
                  <c:v>0.158912</c:v>
                </c:pt>
                <c:pt idx="19861" formatCode="General">
                  <c:v>0.15892000000000001</c:v>
                </c:pt>
                <c:pt idx="19862" formatCode="General">
                  <c:v>0.15892800000000001</c:v>
                </c:pt>
                <c:pt idx="19863" formatCode="General">
                  <c:v>0.15893599999999999</c:v>
                </c:pt>
                <c:pt idx="19864" formatCode="General">
                  <c:v>0.158944</c:v>
                </c:pt>
                <c:pt idx="19865" formatCode="General">
                  <c:v>0.15895200000000001</c:v>
                </c:pt>
                <c:pt idx="19866" formatCode="General">
                  <c:v>0.15895999999999999</c:v>
                </c:pt>
                <c:pt idx="19867" formatCode="General">
                  <c:v>0.158968</c:v>
                </c:pt>
                <c:pt idx="19868" formatCode="General">
                  <c:v>0.15897600000000001</c:v>
                </c:pt>
                <c:pt idx="19869" formatCode="General">
                  <c:v>0.15898399999999999</c:v>
                </c:pt>
                <c:pt idx="19870" formatCode="General">
                  <c:v>0.15899199999999999</c:v>
                </c:pt>
                <c:pt idx="19871" formatCode="General">
                  <c:v>0.159</c:v>
                </c:pt>
                <c:pt idx="19872" formatCode="General">
                  <c:v>0.15900800000000001</c:v>
                </c:pt>
                <c:pt idx="19873" formatCode="General">
                  <c:v>0.15901599999999999</c:v>
                </c:pt>
                <c:pt idx="19874" formatCode="General">
                  <c:v>0.159024</c:v>
                </c:pt>
                <c:pt idx="19875" formatCode="General">
                  <c:v>0.15903200000000001</c:v>
                </c:pt>
                <c:pt idx="19876" formatCode="General">
                  <c:v>0.15903999999999999</c:v>
                </c:pt>
                <c:pt idx="19877" formatCode="General">
                  <c:v>0.15904799999999999</c:v>
                </c:pt>
                <c:pt idx="19878" formatCode="General">
                  <c:v>0.159056</c:v>
                </c:pt>
                <c:pt idx="19879" formatCode="General">
                  <c:v>0.15906400000000001</c:v>
                </c:pt>
                <c:pt idx="19880" formatCode="General">
                  <c:v>0.15907199999999999</c:v>
                </c:pt>
                <c:pt idx="19881" formatCode="General">
                  <c:v>0.15908</c:v>
                </c:pt>
                <c:pt idx="19882" formatCode="General">
                  <c:v>0.15908800000000001</c:v>
                </c:pt>
                <c:pt idx="19883" formatCode="General">
                  <c:v>0.15909599999999999</c:v>
                </c:pt>
                <c:pt idx="19884" formatCode="General">
                  <c:v>0.159104</c:v>
                </c:pt>
                <c:pt idx="19885" formatCode="General">
                  <c:v>0.159112</c:v>
                </c:pt>
                <c:pt idx="19886" formatCode="General">
                  <c:v>0.15912000000000001</c:v>
                </c:pt>
                <c:pt idx="19887" formatCode="General">
                  <c:v>0.15912799999999999</c:v>
                </c:pt>
                <c:pt idx="19888" formatCode="General">
                  <c:v>0.159136</c:v>
                </c:pt>
                <c:pt idx="19889" formatCode="General">
                  <c:v>0.15914400000000001</c:v>
                </c:pt>
                <c:pt idx="19890" formatCode="General">
                  <c:v>0.15915199999999999</c:v>
                </c:pt>
                <c:pt idx="19891" formatCode="General">
                  <c:v>0.15916</c:v>
                </c:pt>
                <c:pt idx="19892" formatCode="General">
                  <c:v>0.159168</c:v>
                </c:pt>
                <c:pt idx="19893" formatCode="General">
                  <c:v>0.15917600000000001</c:v>
                </c:pt>
                <c:pt idx="19894" formatCode="General">
                  <c:v>0.15918399999999999</c:v>
                </c:pt>
                <c:pt idx="19895" formatCode="General">
                  <c:v>0.159192</c:v>
                </c:pt>
                <c:pt idx="19896" formatCode="General">
                  <c:v>0.15920000000000001</c:v>
                </c:pt>
                <c:pt idx="19897" formatCode="General">
                  <c:v>0.15920799999999999</c:v>
                </c:pt>
                <c:pt idx="19898" formatCode="General">
                  <c:v>0.159216</c:v>
                </c:pt>
                <c:pt idx="19899" formatCode="General">
                  <c:v>0.159224</c:v>
                </c:pt>
                <c:pt idx="19900" formatCode="General">
                  <c:v>0.15923200000000001</c:v>
                </c:pt>
                <c:pt idx="19901" formatCode="General">
                  <c:v>0.15923999999999999</c:v>
                </c:pt>
                <c:pt idx="19902" formatCode="General">
                  <c:v>0.159248</c:v>
                </c:pt>
                <c:pt idx="19903" formatCode="General">
                  <c:v>0.15925600000000001</c:v>
                </c:pt>
                <c:pt idx="19904" formatCode="General">
                  <c:v>0.15926399999999999</c:v>
                </c:pt>
                <c:pt idx="19905" formatCode="General">
                  <c:v>0.159272</c:v>
                </c:pt>
                <c:pt idx="19906" formatCode="General">
                  <c:v>0.15928</c:v>
                </c:pt>
                <c:pt idx="19907" formatCode="General">
                  <c:v>0.15928800000000001</c:v>
                </c:pt>
                <c:pt idx="19908" formatCode="General">
                  <c:v>0.15929599999999999</c:v>
                </c:pt>
                <c:pt idx="19909" formatCode="General">
                  <c:v>0.159304</c:v>
                </c:pt>
                <c:pt idx="19910" formatCode="General">
                  <c:v>0.15931200000000001</c:v>
                </c:pt>
                <c:pt idx="19911" formatCode="General">
                  <c:v>0.15931999999999999</c:v>
                </c:pt>
                <c:pt idx="19912" formatCode="General">
                  <c:v>0.159328</c:v>
                </c:pt>
                <c:pt idx="19913" formatCode="General">
                  <c:v>0.15933600000000001</c:v>
                </c:pt>
                <c:pt idx="19914" formatCode="General">
                  <c:v>0.15934400000000001</c:v>
                </c:pt>
                <c:pt idx="19915" formatCode="General">
                  <c:v>0.15935199999999999</c:v>
                </c:pt>
                <c:pt idx="19916" formatCode="General">
                  <c:v>0.15936</c:v>
                </c:pt>
                <c:pt idx="19917" formatCode="General">
                  <c:v>0.15936800000000001</c:v>
                </c:pt>
                <c:pt idx="19918" formatCode="General">
                  <c:v>0.15937599999999999</c:v>
                </c:pt>
                <c:pt idx="19919" formatCode="General">
                  <c:v>0.159384</c:v>
                </c:pt>
                <c:pt idx="19920" formatCode="General">
                  <c:v>0.15939200000000001</c:v>
                </c:pt>
                <c:pt idx="19921" formatCode="General">
                  <c:v>0.15939999999999999</c:v>
                </c:pt>
                <c:pt idx="19922" formatCode="General">
                  <c:v>0.15940799999999999</c:v>
                </c:pt>
                <c:pt idx="19923" formatCode="General">
                  <c:v>0.159416</c:v>
                </c:pt>
                <c:pt idx="19924" formatCode="General">
                  <c:v>0.15942400000000001</c:v>
                </c:pt>
                <c:pt idx="19925" formatCode="General">
                  <c:v>0.15943199999999999</c:v>
                </c:pt>
                <c:pt idx="19926" formatCode="General">
                  <c:v>0.15944</c:v>
                </c:pt>
                <c:pt idx="19927" formatCode="General">
                  <c:v>0.15944800000000001</c:v>
                </c:pt>
                <c:pt idx="19928" formatCode="General">
                  <c:v>0.15945599999999999</c:v>
                </c:pt>
                <c:pt idx="19929" formatCode="General">
                  <c:v>0.15946399999999999</c:v>
                </c:pt>
                <c:pt idx="19930" formatCode="General">
                  <c:v>0.159472</c:v>
                </c:pt>
                <c:pt idx="19931" formatCode="General">
                  <c:v>0.15948000000000001</c:v>
                </c:pt>
                <c:pt idx="19932" formatCode="General">
                  <c:v>0.15948799999999999</c:v>
                </c:pt>
                <c:pt idx="19933" formatCode="General">
                  <c:v>0.159496</c:v>
                </c:pt>
                <c:pt idx="19934" formatCode="General">
                  <c:v>0.15950400000000001</c:v>
                </c:pt>
                <c:pt idx="19935" formatCode="General">
                  <c:v>0.15951199999999999</c:v>
                </c:pt>
                <c:pt idx="19936" formatCode="General">
                  <c:v>0.15952</c:v>
                </c:pt>
                <c:pt idx="19937" formatCode="General">
                  <c:v>0.159528</c:v>
                </c:pt>
                <c:pt idx="19938" formatCode="General">
                  <c:v>0.15953600000000001</c:v>
                </c:pt>
                <c:pt idx="19939" formatCode="General">
                  <c:v>0.15954399999999999</c:v>
                </c:pt>
                <c:pt idx="19940" formatCode="General">
                  <c:v>0.159552</c:v>
                </c:pt>
                <c:pt idx="19941" formatCode="General">
                  <c:v>0.15956000000000001</c:v>
                </c:pt>
                <c:pt idx="19942" formatCode="General">
                  <c:v>0.15956799999999999</c:v>
                </c:pt>
                <c:pt idx="19943" formatCode="General">
                  <c:v>0.159576</c:v>
                </c:pt>
                <c:pt idx="19944" formatCode="General">
                  <c:v>0.159584</c:v>
                </c:pt>
                <c:pt idx="19945" formatCode="General">
                  <c:v>0.15959200000000001</c:v>
                </c:pt>
                <c:pt idx="19946" formatCode="General">
                  <c:v>0.15959999999999999</c:v>
                </c:pt>
                <c:pt idx="19947" formatCode="General">
                  <c:v>0.159608</c:v>
                </c:pt>
                <c:pt idx="19948" formatCode="General">
                  <c:v>0.15961600000000001</c:v>
                </c:pt>
                <c:pt idx="19949" formatCode="General">
                  <c:v>0.15962399999999999</c:v>
                </c:pt>
                <c:pt idx="19950" formatCode="General">
                  <c:v>0.159632</c:v>
                </c:pt>
                <c:pt idx="19951" formatCode="General">
                  <c:v>0.15964</c:v>
                </c:pt>
                <c:pt idx="19952" formatCode="General">
                  <c:v>0.15964800000000001</c:v>
                </c:pt>
                <c:pt idx="19953" formatCode="General">
                  <c:v>0.15965599999999999</c:v>
                </c:pt>
                <c:pt idx="19954" formatCode="General">
                  <c:v>0.159664</c:v>
                </c:pt>
                <c:pt idx="19955" formatCode="General">
                  <c:v>0.15967200000000001</c:v>
                </c:pt>
                <c:pt idx="19956" formatCode="General">
                  <c:v>0.15967999999999999</c:v>
                </c:pt>
                <c:pt idx="19957" formatCode="General">
                  <c:v>0.159688</c:v>
                </c:pt>
                <c:pt idx="19958" formatCode="General">
                  <c:v>0.159696</c:v>
                </c:pt>
                <c:pt idx="19959" formatCode="General">
                  <c:v>0.15970400000000001</c:v>
                </c:pt>
                <c:pt idx="19960" formatCode="General">
                  <c:v>0.15971199999999999</c:v>
                </c:pt>
                <c:pt idx="19961" formatCode="General">
                  <c:v>0.15972</c:v>
                </c:pt>
                <c:pt idx="19962" formatCode="General">
                  <c:v>0.15972800000000001</c:v>
                </c:pt>
                <c:pt idx="19963" formatCode="General">
                  <c:v>0.15973599999999999</c:v>
                </c:pt>
                <c:pt idx="19964" formatCode="General">
                  <c:v>0.159744</c:v>
                </c:pt>
                <c:pt idx="19965" formatCode="General">
                  <c:v>0.15975200000000001</c:v>
                </c:pt>
                <c:pt idx="19966" formatCode="General">
                  <c:v>0.15976000000000001</c:v>
                </c:pt>
                <c:pt idx="19967" formatCode="General">
                  <c:v>0.15976799999999999</c:v>
                </c:pt>
                <c:pt idx="19968" formatCode="General">
                  <c:v>0.159776</c:v>
                </c:pt>
                <c:pt idx="19969" formatCode="General">
                  <c:v>0.15978400000000001</c:v>
                </c:pt>
                <c:pt idx="19970" formatCode="General">
                  <c:v>0.15979199999999999</c:v>
                </c:pt>
                <c:pt idx="19971" formatCode="General">
                  <c:v>0.1598</c:v>
                </c:pt>
                <c:pt idx="19972" formatCode="General">
                  <c:v>0.15980800000000001</c:v>
                </c:pt>
                <c:pt idx="19973" formatCode="General">
                  <c:v>0.15981600000000001</c:v>
                </c:pt>
                <c:pt idx="19974" formatCode="General">
                  <c:v>0.15982399999999999</c:v>
                </c:pt>
                <c:pt idx="19975" formatCode="General">
                  <c:v>0.159832</c:v>
                </c:pt>
                <c:pt idx="19976" formatCode="General">
                  <c:v>0.15984000000000001</c:v>
                </c:pt>
                <c:pt idx="19977" formatCode="General">
                  <c:v>0.15984799999999999</c:v>
                </c:pt>
                <c:pt idx="19978" formatCode="General">
                  <c:v>0.159856</c:v>
                </c:pt>
                <c:pt idx="19979" formatCode="General">
                  <c:v>0.15986400000000001</c:v>
                </c:pt>
                <c:pt idx="19980" formatCode="General">
                  <c:v>0.15987199999999999</c:v>
                </c:pt>
                <c:pt idx="19981" formatCode="General">
                  <c:v>0.15987999999999999</c:v>
                </c:pt>
                <c:pt idx="19982" formatCode="General">
                  <c:v>0.159888</c:v>
                </c:pt>
                <c:pt idx="19983" formatCode="General">
                  <c:v>0.15989600000000001</c:v>
                </c:pt>
                <c:pt idx="19984" formatCode="General">
                  <c:v>0.15990399999999999</c:v>
                </c:pt>
                <c:pt idx="19985" formatCode="General">
                  <c:v>0.159912</c:v>
                </c:pt>
                <c:pt idx="19986" formatCode="General">
                  <c:v>0.15992000000000001</c:v>
                </c:pt>
                <c:pt idx="19987" formatCode="General">
                  <c:v>0.15992799999999999</c:v>
                </c:pt>
                <c:pt idx="19988" formatCode="General">
                  <c:v>0.15993599999999999</c:v>
                </c:pt>
                <c:pt idx="19989" formatCode="General">
                  <c:v>0.159944</c:v>
                </c:pt>
                <c:pt idx="19990" formatCode="General">
                  <c:v>0.15995200000000001</c:v>
                </c:pt>
                <c:pt idx="19991" formatCode="General">
                  <c:v>0.15995999999999999</c:v>
                </c:pt>
                <c:pt idx="19992" formatCode="General">
                  <c:v>0.159968</c:v>
                </c:pt>
                <c:pt idx="19993" formatCode="General">
                  <c:v>0.15997600000000001</c:v>
                </c:pt>
                <c:pt idx="19994" formatCode="General">
                  <c:v>0.15998399999999999</c:v>
                </c:pt>
                <c:pt idx="19995" formatCode="General">
                  <c:v>0.159992</c:v>
                </c:pt>
                <c:pt idx="19996" formatCode="General">
                  <c:v>0.16</c:v>
                </c:pt>
                <c:pt idx="19997" formatCode="General">
                  <c:v>0.16000800000000001</c:v>
                </c:pt>
                <c:pt idx="19998" formatCode="General">
                  <c:v>0.16001599999999999</c:v>
                </c:pt>
                <c:pt idx="19999" formatCode="General">
                  <c:v>0.160024</c:v>
                </c:pt>
                <c:pt idx="20000" formatCode="General">
                  <c:v>0.16003200000000001</c:v>
                </c:pt>
                <c:pt idx="20001" formatCode="General">
                  <c:v>0.16003999999999999</c:v>
                </c:pt>
                <c:pt idx="20002" formatCode="General">
                  <c:v>0.160048</c:v>
                </c:pt>
                <c:pt idx="20003" formatCode="General">
                  <c:v>0.160056</c:v>
                </c:pt>
                <c:pt idx="20004" formatCode="General">
                  <c:v>0.16006400000000001</c:v>
                </c:pt>
                <c:pt idx="20005" formatCode="General">
                  <c:v>0.16007199999999999</c:v>
                </c:pt>
                <c:pt idx="20006" formatCode="General">
                  <c:v>0.16008</c:v>
                </c:pt>
                <c:pt idx="20007" formatCode="General">
                  <c:v>0.16008800000000001</c:v>
                </c:pt>
                <c:pt idx="20008" formatCode="General">
                  <c:v>0.16009599999999999</c:v>
                </c:pt>
                <c:pt idx="20009" formatCode="General">
                  <c:v>0.160104</c:v>
                </c:pt>
                <c:pt idx="20010" formatCode="General">
                  <c:v>0.160112</c:v>
                </c:pt>
                <c:pt idx="20011" formatCode="General">
                  <c:v>0.16012000000000001</c:v>
                </c:pt>
                <c:pt idx="20012" formatCode="General">
                  <c:v>0.16012799999999999</c:v>
                </c:pt>
                <c:pt idx="20013" formatCode="General">
                  <c:v>0.160136</c:v>
                </c:pt>
                <c:pt idx="20014" formatCode="General">
                  <c:v>0.16014400000000001</c:v>
                </c:pt>
                <c:pt idx="20015" formatCode="General">
                  <c:v>0.16015199999999999</c:v>
                </c:pt>
                <c:pt idx="20016" formatCode="General">
                  <c:v>0.16016</c:v>
                </c:pt>
                <c:pt idx="20017" formatCode="General">
                  <c:v>0.160168</c:v>
                </c:pt>
                <c:pt idx="20018" formatCode="General">
                  <c:v>0.16017600000000001</c:v>
                </c:pt>
                <c:pt idx="20019" formatCode="General">
                  <c:v>0.16018399999999999</c:v>
                </c:pt>
                <c:pt idx="20020" formatCode="General">
                  <c:v>0.160192</c:v>
                </c:pt>
                <c:pt idx="20021" formatCode="General">
                  <c:v>0.16020000000000001</c:v>
                </c:pt>
                <c:pt idx="20022" formatCode="General">
                  <c:v>0.16020799999999999</c:v>
                </c:pt>
                <c:pt idx="20023" formatCode="General">
                  <c:v>0.160216</c:v>
                </c:pt>
                <c:pt idx="20024" formatCode="General">
                  <c:v>0.16022400000000001</c:v>
                </c:pt>
                <c:pt idx="20025" formatCode="General">
                  <c:v>0.16023200000000001</c:v>
                </c:pt>
                <c:pt idx="20026" formatCode="General">
                  <c:v>0.16023999999999999</c:v>
                </c:pt>
                <c:pt idx="20027" formatCode="General">
                  <c:v>0.160248</c:v>
                </c:pt>
                <c:pt idx="20028" formatCode="General">
                  <c:v>0.16025600000000001</c:v>
                </c:pt>
                <c:pt idx="20029" formatCode="General">
                  <c:v>0.16026399999999999</c:v>
                </c:pt>
                <c:pt idx="20030" formatCode="General">
                  <c:v>0.160272</c:v>
                </c:pt>
                <c:pt idx="20031" formatCode="General">
                  <c:v>0.16028000000000001</c:v>
                </c:pt>
                <c:pt idx="20032" formatCode="General">
                  <c:v>0.16028800000000001</c:v>
                </c:pt>
                <c:pt idx="20033" formatCode="General">
                  <c:v>0.16029599999999999</c:v>
                </c:pt>
                <c:pt idx="20034" formatCode="General">
                  <c:v>0.160304</c:v>
                </c:pt>
                <c:pt idx="20035" formatCode="General">
                  <c:v>0.16031200000000001</c:v>
                </c:pt>
                <c:pt idx="20036" formatCode="General">
                  <c:v>0.16031999999999999</c:v>
                </c:pt>
                <c:pt idx="20037" formatCode="General">
                  <c:v>0.160328</c:v>
                </c:pt>
                <c:pt idx="20038" formatCode="General">
                  <c:v>0.16033600000000001</c:v>
                </c:pt>
                <c:pt idx="20039" formatCode="General">
                  <c:v>0.16034399999999999</c:v>
                </c:pt>
                <c:pt idx="20040" formatCode="General">
                  <c:v>0.16035199999999999</c:v>
                </c:pt>
                <c:pt idx="20041" formatCode="General">
                  <c:v>0.16036</c:v>
                </c:pt>
                <c:pt idx="20042" formatCode="General">
                  <c:v>0.16036800000000001</c:v>
                </c:pt>
                <c:pt idx="20043" formatCode="General">
                  <c:v>0.16037599999999999</c:v>
                </c:pt>
                <c:pt idx="20044" formatCode="General">
                  <c:v>0.160384</c:v>
                </c:pt>
                <c:pt idx="20045" formatCode="General">
                  <c:v>0.16039200000000001</c:v>
                </c:pt>
                <c:pt idx="20046" formatCode="General">
                  <c:v>0.16039999999999999</c:v>
                </c:pt>
                <c:pt idx="20047" formatCode="General">
                  <c:v>0.160408</c:v>
                </c:pt>
                <c:pt idx="20048" formatCode="General">
                  <c:v>0.160416</c:v>
                </c:pt>
                <c:pt idx="20049" formatCode="General">
                  <c:v>0.16042400000000001</c:v>
                </c:pt>
                <c:pt idx="20050" formatCode="General">
                  <c:v>0.16043199999999999</c:v>
                </c:pt>
                <c:pt idx="20051" formatCode="General">
                  <c:v>0.16044</c:v>
                </c:pt>
                <c:pt idx="20052" formatCode="General">
                  <c:v>0.16044800000000001</c:v>
                </c:pt>
                <c:pt idx="20053" formatCode="General">
                  <c:v>0.16045599999999999</c:v>
                </c:pt>
                <c:pt idx="20054" formatCode="General">
                  <c:v>0.160464</c:v>
                </c:pt>
                <c:pt idx="20055" formatCode="General">
                  <c:v>0.160472</c:v>
                </c:pt>
                <c:pt idx="20056" formatCode="General">
                  <c:v>0.16048000000000001</c:v>
                </c:pt>
                <c:pt idx="20057" formatCode="General">
                  <c:v>0.16048799999999999</c:v>
                </c:pt>
                <c:pt idx="20058" formatCode="General">
                  <c:v>0.160496</c:v>
                </c:pt>
                <c:pt idx="20059" formatCode="General">
                  <c:v>0.16050400000000001</c:v>
                </c:pt>
                <c:pt idx="20060" formatCode="General">
                  <c:v>0.16051199999999999</c:v>
                </c:pt>
                <c:pt idx="20061" formatCode="General">
                  <c:v>0.16052</c:v>
                </c:pt>
                <c:pt idx="20062" formatCode="General">
                  <c:v>0.160528</c:v>
                </c:pt>
                <c:pt idx="20063" formatCode="General">
                  <c:v>0.16053600000000001</c:v>
                </c:pt>
                <c:pt idx="20064" formatCode="General">
                  <c:v>0.16054399999999999</c:v>
                </c:pt>
                <c:pt idx="20065" formatCode="General">
                  <c:v>0.160552</c:v>
                </c:pt>
                <c:pt idx="20066" formatCode="General">
                  <c:v>0.16056000000000001</c:v>
                </c:pt>
                <c:pt idx="20067" formatCode="General">
                  <c:v>0.16056799999999999</c:v>
                </c:pt>
                <c:pt idx="20068" formatCode="General">
                  <c:v>0.160576</c:v>
                </c:pt>
                <c:pt idx="20069" formatCode="General">
                  <c:v>0.160584</c:v>
                </c:pt>
                <c:pt idx="20070" formatCode="General">
                  <c:v>0.16059200000000001</c:v>
                </c:pt>
                <c:pt idx="20071" formatCode="General">
                  <c:v>0.16059999999999999</c:v>
                </c:pt>
                <c:pt idx="20072" formatCode="General">
                  <c:v>0.160608</c:v>
                </c:pt>
                <c:pt idx="20073" formatCode="General">
                  <c:v>0.16061600000000001</c:v>
                </c:pt>
                <c:pt idx="20074" formatCode="General">
                  <c:v>0.16062399999999999</c:v>
                </c:pt>
                <c:pt idx="20075" formatCode="General">
                  <c:v>0.160632</c:v>
                </c:pt>
                <c:pt idx="20076" formatCode="General">
                  <c:v>0.16064000000000001</c:v>
                </c:pt>
                <c:pt idx="20077" formatCode="General">
                  <c:v>0.16064800000000001</c:v>
                </c:pt>
                <c:pt idx="20078" formatCode="General">
                  <c:v>0.16065599999999999</c:v>
                </c:pt>
                <c:pt idx="20079" formatCode="General">
                  <c:v>0.160664</c:v>
                </c:pt>
                <c:pt idx="20080" formatCode="General">
                  <c:v>0.16067200000000001</c:v>
                </c:pt>
                <c:pt idx="20081" formatCode="General">
                  <c:v>0.16067999999999999</c:v>
                </c:pt>
                <c:pt idx="20082" formatCode="General">
                  <c:v>0.160688</c:v>
                </c:pt>
                <c:pt idx="20083" formatCode="General">
                  <c:v>0.16069600000000001</c:v>
                </c:pt>
                <c:pt idx="20084" formatCode="General">
                  <c:v>0.16070400000000001</c:v>
                </c:pt>
                <c:pt idx="20085" formatCode="General">
                  <c:v>0.16071199999999999</c:v>
                </c:pt>
                <c:pt idx="20086" formatCode="General">
                  <c:v>0.16072</c:v>
                </c:pt>
                <c:pt idx="20087" formatCode="General">
                  <c:v>0.16072800000000001</c:v>
                </c:pt>
                <c:pt idx="20088" formatCode="General">
                  <c:v>0.16073599999999999</c:v>
                </c:pt>
                <c:pt idx="20089" formatCode="General">
                  <c:v>0.160744</c:v>
                </c:pt>
                <c:pt idx="20090" formatCode="General">
                  <c:v>0.16075200000000001</c:v>
                </c:pt>
                <c:pt idx="20091" formatCode="General">
                  <c:v>0.16075999999999999</c:v>
                </c:pt>
                <c:pt idx="20092" formatCode="General">
                  <c:v>0.16076799999999999</c:v>
                </c:pt>
                <c:pt idx="20093" formatCode="General">
                  <c:v>0.160776</c:v>
                </c:pt>
                <c:pt idx="20094" formatCode="General">
                  <c:v>0.16078400000000001</c:v>
                </c:pt>
                <c:pt idx="20095" formatCode="General">
                  <c:v>0.16079199999999999</c:v>
                </c:pt>
                <c:pt idx="20096" formatCode="General">
                  <c:v>0.1608</c:v>
                </c:pt>
                <c:pt idx="20097" formatCode="General">
                  <c:v>0.16080800000000001</c:v>
                </c:pt>
                <c:pt idx="20098" formatCode="General">
                  <c:v>0.16081599999999999</c:v>
                </c:pt>
                <c:pt idx="20099" formatCode="General">
                  <c:v>0.16082399999999999</c:v>
                </c:pt>
                <c:pt idx="20100" formatCode="General">
                  <c:v>0.160832</c:v>
                </c:pt>
                <c:pt idx="20101" formatCode="General">
                  <c:v>0.16084000000000001</c:v>
                </c:pt>
                <c:pt idx="20102" formatCode="General">
                  <c:v>0.16084799999999999</c:v>
                </c:pt>
                <c:pt idx="20103" formatCode="General">
                  <c:v>0.160856</c:v>
                </c:pt>
                <c:pt idx="20104" formatCode="General">
                  <c:v>0.16086400000000001</c:v>
                </c:pt>
                <c:pt idx="20105" formatCode="General">
                  <c:v>0.16087199999999999</c:v>
                </c:pt>
                <c:pt idx="20106" formatCode="General">
                  <c:v>0.16088</c:v>
                </c:pt>
                <c:pt idx="20107" formatCode="General">
                  <c:v>0.160888</c:v>
                </c:pt>
                <c:pt idx="20108" formatCode="General">
                  <c:v>0.16089600000000001</c:v>
                </c:pt>
                <c:pt idx="20109" formatCode="General">
                  <c:v>0.16090399999999999</c:v>
                </c:pt>
                <c:pt idx="20110" formatCode="General">
                  <c:v>0.160912</c:v>
                </c:pt>
                <c:pt idx="20111" formatCode="General">
                  <c:v>0.16092000000000001</c:v>
                </c:pt>
                <c:pt idx="20112" formatCode="General">
                  <c:v>0.16092799999999999</c:v>
                </c:pt>
                <c:pt idx="20113" formatCode="General">
                  <c:v>0.160936</c:v>
                </c:pt>
                <c:pt idx="20114" formatCode="General">
                  <c:v>0.160944</c:v>
                </c:pt>
                <c:pt idx="20115" formatCode="General">
                  <c:v>0.16095200000000001</c:v>
                </c:pt>
                <c:pt idx="20116" formatCode="General">
                  <c:v>0.16095999999999999</c:v>
                </c:pt>
                <c:pt idx="20117" formatCode="General">
                  <c:v>0.160968</c:v>
                </c:pt>
                <c:pt idx="20118" formatCode="General">
                  <c:v>0.16097600000000001</c:v>
                </c:pt>
                <c:pt idx="20119" formatCode="General">
                  <c:v>0.16098399999999999</c:v>
                </c:pt>
                <c:pt idx="20120" formatCode="General">
                  <c:v>0.160992</c:v>
                </c:pt>
                <c:pt idx="20121" formatCode="General">
                  <c:v>0.161</c:v>
                </c:pt>
                <c:pt idx="20122" formatCode="General">
                  <c:v>0.16100800000000001</c:v>
                </c:pt>
                <c:pt idx="20123" formatCode="General">
                  <c:v>0.16101599999999999</c:v>
                </c:pt>
                <c:pt idx="20124" formatCode="General">
                  <c:v>0.161024</c:v>
                </c:pt>
                <c:pt idx="20125" formatCode="General">
                  <c:v>0.16103200000000001</c:v>
                </c:pt>
                <c:pt idx="20126" formatCode="General">
                  <c:v>0.16103999999999999</c:v>
                </c:pt>
                <c:pt idx="20127" formatCode="General">
                  <c:v>0.161048</c:v>
                </c:pt>
                <c:pt idx="20128" formatCode="General">
                  <c:v>0.161056</c:v>
                </c:pt>
                <c:pt idx="20129" formatCode="General">
                  <c:v>0.16106400000000001</c:v>
                </c:pt>
                <c:pt idx="20130" formatCode="General">
                  <c:v>0.16107199999999999</c:v>
                </c:pt>
                <c:pt idx="20131" formatCode="General">
                  <c:v>0.16108</c:v>
                </c:pt>
                <c:pt idx="20132" formatCode="General">
                  <c:v>0.16108800000000001</c:v>
                </c:pt>
                <c:pt idx="20133" formatCode="General">
                  <c:v>0.16109599999999999</c:v>
                </c:pt>
                <c:pt idx="20134" formatCode="General">
                  <c:v>0.161104</c:v>
                </c:pt>
                <c:pt idx="20135" formatCode="General">
                  <c:v>0.16111200000000001</c:v>
                </c:pt>
                <c:pt idx="20136" formatCode="General">
                  <c:v>0.16112000000000001</c:v>
                </c:pt>
                <c:pt idx="20137" formatCode="General">
                  <c:v>0.16112799999999999</c:v>
                </c:pt>
                <c:pt idx="20138" formatCode="General">
                  <c:v>0.161136</c:v>
                </c:pt>
                <c:pt idx="20139" formatCode="General">
                  <c:v>0.16114400000000001</c:v>
                </c:pt>
                <c:pt idx="20140" formatCode="General">
                  <c:v>0.16115199999999999</c:v>
                </c:pt>
                <c:pt idx="20141" formatCode="General">
                  <c:v>0.16116</c:v>
                </c:pt>
                <c:pt idx="20142" formatCode="General">
                  <c:v>0.16116800000000001</c:v>
                </c:pt>
                <c:pt idx="20143" formatCode="General">
                  <c:v>0.16117600000000001</c:v>
                </c:pt>
                <c:pt idx="20144" formatCode="General">
                  <c:v>0.16118399999999999</c:v>
                </c:pt>
                <c:pt idx="20145" formatCode="General">
                  <c:v>0.161192</c:v>
                </c:pt>
                <c:pt idx="20146" formatCode="General">
                  <c:v>0.16120000000000001</c:v>
                </c:pt>
                <c:pt idx="20147" formatCode="General">
                  <c:v>0.16120799999999999</c:v>
                </c:pt>
                <c:pt idx="20148" formatCode="General">
                  <c:v>0.161216</c:v>
                </c:pt>
                <c:pt idx="20149" formatCode="General">
                  <c:v>0.16122400000000001</c:v>
                </c:pt>
                <c:pt idx="20150" formatCode="General">
                  <c:v>0.16123199999999999</c:v>
                </c:pt>
                <c:pt idx="20151" formatCode="General">
                  <c:v>0.16123999999999999</c:v>
                </c:pt>
                <c:pt idx="20152" formatCode="General">
                  <c:v>0.161248</c:v>
                </c:pt>
                <c:pt idx="20153" formatCode="General">
                  <c:v>0.16125600000000001</c:v>
                </c:pt>
                <c:pt idx="20154" formatCode="General">
                  <c:v>0.16126399999999999</c:v>
                </c:pt>
                <c:pt idx="20155" formatCode="General">
                  <c:v>0.161272</c:v>
                </c:pt>
                <c:pt idx="20156" formatCode="General">
                  <c:v>0.16128000000000001</c:v>
                </c:pt>
                <c:pt idx="20157" formatCode="General">
                  <c:v>0.16128799999999999</c:v>
                </c:pt>
                <c:pt idx="20158" formatCode="General">
                  <c:v>0.16129599999999999</c:v>
                </c:pt>
                <c:pt idx="20159" formatCode="General">
                  <c:v>0.161304</c:v>
                </c:pt>
                <c:pt idx="20160" formatCode="General">
                  <c:v>0.16131200000000001</c:v>
                </c:pt>
                <c:pt idx="20161" formatCode="General">
                  <c:v>0.16131999999999999</c:v>
                </c:pt>
                <c:pt idx="20162" formatCode="General">
                  <c:v>0.161328</c:v>
                </c:pt>
                <c:pt idx="20163" formatCode="General">
                  <c:v>0.16133600000000001</c:v>
                </c:pt>
                <c:pt idx="20164" formatCode="General">
                  <c:v>0.16134399999999999</c:v>
                </c:pt>
                <c:pt idx="20165" formatCode="General">
                  <c:v>0.161352</c:v>
                </c:pt>
                <c:pt idx="20166" formatCode="General">
                  <c:v>0.16136</c:v>
                </c:pt>
                <c:pt idx="20167" formatCode="General">
                  <c:v>0.16136800000000001</c:v>
                </c:pt>
                <c:pt idx="20168" formatCode="General">
                  <c:v>0.16137599999999999</c:v>
                </c:pt>
                <c:pt idx="20169" formatCode="General">
                  <c:v>0.161384</c:v>
                </c:pt>
                <c:pt idx="20170" formatCode="General">
                  <c:v>0.16139200000000001</c:v>
                </c:pt>
                <c:pt idx="20171" formatCode="General">
                  <c:v>0.16139999999999999</c:v>
                </c:pt>
                <c:pt idx="20172" formatCode="General">
                  <c:v>0.161408</c:v>
                </c:pt>
                <c:pt idx="20173" formatCode="General">
                  <c:v>0.161416</c:v>
                </c:pt>
                <c:pt idx="20174" formatCode="General">
                  <c:v>0.16142400000000001</c:v>
                </c:pt>
                <c:pt idx="20175" formatCode="General">
                  <c:v>0.16143199999999999</c:v>
                </c:pt>
                <c:pt idx="20176" formatCode="General">
                  <c:v>0.16144</c:v>
                </c:pt>
                <c:pt idx="20177" formatCode="General">
                  <c:v>0.16144800000000001</c:v>
                </c:pt>
                <c:pt idx="20178" formatCode="General">
                  <c:v>0.16145599999999999</c:v>
                </c:pt>
                <c:pt idx="20179" formatCode="General">
                  <c:v>0.161464</c:v>
                </c:pt>
                <c:pt idx="20180" formatCode="General">
                  <c:v>0.161472</c:v>
                </c:pt>
                <c:pt idx="20181" formatCode="General">
                  <c:v>0.16148000000000001</c:v>
                </c:pt>
                <c:pt idx="20182" formatCode="General">
                  <c:v>0.16148799999999999</c:v>
                </c:pt>
                <c:pt idx="20183" formatCode="General">
                  <c:v>0.161496</c:v>
                </c:pt>
                <c:pt idx="20184" formatCode="General">
                  <c:v>0.16150400000000001</c:v>
                </c:pt>
                <c:pt idx="20185" formatCode="General">
                  <c:v>0.16151199999999999</c:v>
                </c:pt>
                <c:pt idx="20186" formatCode="General">
                  <c:v>0.16152</c:v>
                </c:pt>
                <c:pt idx="20187" formatCode="General">
                  <c:v>0.161528</c:v>
                </c:pt>
                <c:pt idx="20188" formatCode="General">
                  <c:v>0.16153600000000001</c:v>
                </c:pt>
                <c:pt idx="20189" formatCode="General">
                  <c:v>0.16154399999999999</c:v>
                </c:pt>
                <c:pt idx="20190" formatCode="General">
                  <c:v>0.161552</c:v>
                </c:pt>
                <c:pt idx="20191" formatCode="General">
                  <c:v>0.16156000000000001</c:v>
                </c:pt>
                <c:pt idx="20192" formatCode="General">
                  <c:v>0.16156799999999999</c:v>
                </c:pt>
                <c:pt idx="20193" formatCode="General">
                  <c:v>0.161576</c:v>
                </c:pt>
                <c:pt idx="20194" formatCode="General">
                  <c:v>0.16158400000000001</c:v>
                </c:pt>
                <c:pt idx="20195" formatCode="General">
                  <c:v>0.16159200000000001</c:v>
                </c:pt>
                <c:pt idx="20196" formatCode="General">
                  <c:v>0.16159999999999999</c:v>
                </c:pt>
                <c:pt idx="20197" formatCode="General">
                  <c:v>0.161608</c:v>
                </c:pt>
                <c:pt idx="20198" formatCode="General">
                  <c:v>0.16161600000000001</c:v>
                </c:pt>
                <c:pt idx="20199" formatCode="General">
                  <c:v>0.16162399999999999</c:v>
                </c:pt>
                <c:pt idx="20200" formatCode="General">
                  <c:v>0.161632</c:v>
                </c:pt>
                <c:pt idx="20201" formatCode="General">
                  <c:v>0.16164000000000001</c:v>
                </c:pt>
                <c:pt idx="20202" formatCode="General">
                  <c:v>0.16164799999999999</c:v>
                </c:pt>
                <c:pt idx="20203" formatCode="General">
                  <c:v>0.16165599999999999</c:v>
                </c:pt>
                <c:pt idx="20204" formatCode="General">
                  <c:v>0.161664</c:v>
                </c:pt>
                <c:pt idx="20205" formatCode="General">
                  <c:v>0.16167200000000001</c:v>
                </c:pt>
                <c:pt idx="20206" formatCode="General">
                  <c:v>0.16167999999999999</c:v>
                </c:pt>
                <c:pt idx="20207" formatCode="General">
                  <c:v>0.161688</c:v>
                </c:pt>
                <c:pt idx="20208" formatCode="General">
                  <c:v>0.16169600000000001</c:v>
                </c:pt>
                <c:pt idx="20209" formatCode="General">
                  <c:v>0.16170399999999999</c:v>
                </c:pt>
                <c:pt idx="20210" formatCode="General">
                  <c:v>0.16171199999999999</c:v>
                </c:pt>
                <c:pt idx="20211" formatCode="General">
                  <c:v>0.16172</c:v>
                </c:pt>
                <c:pt idx="20212" formatCode="General">
                  <c:v>0.16172800000000001</c:v>
                </c:pt>
                <c:pt idx="20213" formatCode="General">
                  <c:v>0.16173599999999999</c:v>
                </c:pt>
                <c:pt idx="20214" formatCode="General">
                  <c:v>0.161744</c:v>
                </c:pt>
                <c:pt idx="20215" formatCode="General">
                  <c:v>0.16175200000000001</c:v>
                </c:pt>
                <c:pt idx="20216" formatCode="General">
                  <c:v>0.16175999999999999</c:v>
                </c:pt>
                <c:pt idx="20217" formatCode="General">
                  <c:v>0.161768</c:v>
                </c:pt>
                <c:pt idx="20218" formatCode="General">
                  <c:v>0.161776</c:v>
                </c:pt>
                <c:pt idx="20219" formatCode="General">
                  <c:v>0.16178400000000001</c:v>
                </c:pt>
                <c:pt idx="20220" formatCode="General">
                  <c:v>0.16179199999999999</c:v>
                </c:pt>
                <c:pt idx="20221" formatCode="General">
                  <c:v>0.1618</c:v>
                </c:pt>
                <c:pt idx="20222" formatCode="General">
                  <c:v>0.16180800000000001</c:v>
                </c:pt>
                <c:pt idx="20223" formatCode="General">
                  <c:v>0.16181599999999999</c:v>
                </c:pt>
                <c:pt idx="20224" formatCode="General">
                  <c:v>0.161824</c:v>
                </c:pt>
                <c:pt idx="20225" formatCode="General">
                  <c:v>0.161832</c:v>
                </c:pt>
                <c:pt idx="20226" formatCode="General">
                  <c:v>0.16184000000000001</c:v>
                </c:pt>
                <c:pt idx="20227" formatCode="General">
                  <c:v>0.16184799999999999</c:v>
                </c:pt>
                <c:pt idx="20228" formatCode="General">
                  <c:v>0.161856</c:v>
                </c:pt>
                <c:pt idx="20229" formatCode="General">
                  <c:v>0.16186400000000001</c:v>
                </c:pt>
                <c:pt idx="20230" formatCode="General">
                  <c:v>0.16187199999999999</c:v>
                </c:pt>
                <c:pt idx="20231" formatCode="General">
                  <c:v>0.16188</c:v>
                </c:pt>
                <c:pt idx="20232" formatCode="General">
                  <c:v>0.161888</c:v>
                </c:pt>
                <c:pt idx="20233" formatCode="General">
                  <c:v>0.16189600000000001</c:v>
                </c:pt>
                <c:pt idx="20234" formatCode="General">
                  <c:v>0.16190399999999999</c:v>
                </c:pt>
                <c:pt idx="20235" formatCode="General">
                  <c:v>0.161912</c:v>
                </c:pt>
                <c:pt idx="20236" formatCode="General">
                  <c:v>0.16192000000000001</c:v>
                </c:pt>
                <c:pt idx="20237" formatCode="General">
                  <c:v>0.16192799999999999</c:v>
                </c:pt>
                <c:pt idx="20238" formatCode="General">
                  <c:v>0.161936</c:v>
                </c:pt>
                <c:pt idx="20239" formatCode="General">
                  <c:v>0.161944</c:v>
                </c:pt>
                <c:pt idx="20240" formatCode="General">
                  <c:v>0.16195200000000001</c:v>
                </c:pt>
                <c:pt idx="20241" formatCode="General">
                  <c:v>0.16195999999999999</c:v>
                </c:pt>
                <c:pt idx="20242" formatCode="General">
                  <c:v>0.161968</c:v>
                </c:pt>
                <c:pt idx="20243" formatCode="General">
                  <c:v>0.16197600000000001</c:v>
                </c:pt>
                <c:pt idx="20244" formatCode="General">
                  <c:v>0.16198399999999999</c:v>
                </c:pt>
                <c:pt idx="20245" formatCode="General">
                  <c:v>0.161992</c:v>
                </c:pt>
                <c:pt idx="20246" formatCode="General">
                  <c:v>0.16200000000000001</c:v>
                </c:pt>
                <c:pt idx="20247" formatCode="General">
                  <c:v>0.16200800000000001</c:v>
                </c:pt>
                <c:pt idx="20248" formatCode="General">
                  <c:v>0.16201599999999999</c:v>
                </c:pt>
                <c:pt idx="20249" formatCode="General">
                  <c:v>0.162024</c:v>
                </c:pt>
                <c:pt idx="20250" formatCode="General">
                  <c:v>0.16203200000000001</c:v>
                </c:pt>
                <c:pt idx="20251" formatCode="General">
                  <c:v>0.16203999999999999</c:v>
                </c:pt>
                <c:pt idx="20252" formatCode="General">
                  <c:v>0.162048</c:v>
                </c:pt>
                <c:pt idx="20253" formatCode="General">
                  <c:v>0.16205600000000001</c:v>
                </c:pt>
                <c:pt idx="20254" formatCode="General">
                  <c:v>0.16206400000000001</c:v>
                </c:pt>
                <c:pt idx="20255" formatCode="General">
                  <c:v>0.16207199999999999</c:v>
                </c:pt>
                <c:pt idx="20256" formatCode="General">
                  <c:v>0.16208</c:v>
                </c:pt>
                <c:pt idx="20257" formatCode="General">
                  <c:v>0.16208800000000001</c:v>
                </c:pt>
                <c:pt idx="20258" formatCode="General">
                  <c:v>0.16209599999999999</c:v>
                </c:pt>
                <c:pt idx="20259" formatCode="General">
                  <c:v>0.162104</c:v>
                </c:pt>
                <c:pt idx="20260" formatCode="General">
                  <c:v>0.16211200000000001</c:v>
                </c:pt>
                <c:pt idx="20261" formatCode="General">
                  <c:v>0.16211999999999999</c:v>
                </c:pt>
                <c:pt idx="20262" formatCode="General">
                  <c:v>0.16212799999999999</c:v>
                </c:pt>
                <c:pt idx="20263" formatCode="General">
                  <c:v>0.162136</c:v>
                </c:pt>
                <c:pt idx="20264" formatCode="General">
                  <c:v>0.16214400000000001</c:v>
                </c:pt>
                <c:pt idx="20265" formatCode="General">
                  <c:v>0.16215199999999999</c:v>
                </c:pt>
                <c:pt idx="20266" formatCode="General">
                  <c:v>0.16216</c:v>
                </c:pt>
                <c:pt idx="20267" formatCode="General">
                  <c:v>0.16216800000000001</c:v>
                </c:pt>
                <c:pt idx="20268" formatCode="General">
                  <c:v>0.16217599999999999</c:v>
                </c:pt>
                <c:pt idx="20269" formatCode="General">
                  <c:v>0.16218399999999999</c:v>
                </c:pt>
                <c:pt idx="20270" formatCode="General">
                  <c:v>0.162192</c:v>
                </c:pt>
                <c:pt idx="20271" formatCode="General">
                  <c:v>0.16220000000000001</c:v>
                </c:pt>
                <c:pt idx="20272" formatCode="General">
                  <c:v>0.16220799999999999</c:v>
                </c:pt>
                <c:pt idx="20273" formatCode="General">
                  <c:v>0.162216</c:v>
                </c:pt>
                <c:pt idx="20274" formatCode="General">
                  <c:v>0.16222400000000001</c:v>
                </c:pt>
                <c:pt idx="20275" formatCode="General">
                  <c:v>0.16223199999999999</c:v>
                </c:pt>
                <c:pt idx="20276" formatCode="General">
                  <c:v>0.16224</c:v>
                </c:pt>
                <c:pt idx="20277" formatCode="General">
                  <c:v>0.162248</c:v>
                </c:pt>
                <c:pt idx="20278" formatCode="General">
                  <c:v>0.16225600000000001</c:v>
                </c:pt>
                <c:pt idx="20279" formatCode="General">
                  <c:v>0.16226399999999999</c:v>
                </c:pt>
                <c:pt idx="20280" formatCode="General">
                  <c:v>0.162272</c:v>
                </c:pt>
                <c:pt idx="20281" formatCode="General">
                  <c:v>0.16228000000000001</c:v>
                </c:pt>
                <c:pt idx="20282" formatCode="General">
                  <c:v>0.16228799999999999</c:v>
                </c:pt>
                <c:pt idx="20283" formatCode="General">
                  <c:v>0.162296</c:v>
                </c:pt>
                <c:pt idx="20284" formatCode="General">
                  <c:v>0.162304</c:v>
                </c:pt>
                <c:pt idx="20285" formatCode="General">
                  <c:v>0.16231200000000001</c:v>
                </c:pt>
                <c:pt idx="20286" formatCode="General">
                  <c:v>0.16231999999999999</c:v>
                </c:pt>
                <c:pt idx="20287" formatCode="General">
                  <c:v>0.162328</c:v>
                </c:pt>
                <c:pt idx="20288" formatCode="General">
                  <c:v>0.16233600000000001</c:v>
                </c:pt>
                <c:pt idx="20289" formatCode="General">
                  <c:v>0.16234399999999999</c:v>
                </c:pt>
                <c:pt idx="20290" formatCode="General">
                  <c:v>0.162352</c:v>
                </c:pt>
                <c:pt idx="20291" formatCode="General">
                  <c:v>0.16236</c:v>
                </c:pt>
                <c:pt idx="20292" formatCode="General">
                  <c:v>0.16236800000000001</c:v>
                </c:pt>
                <c:pt idx="20293" formatCode="General">
                  <c:v>0.16237599999999999</c:v>
                </c:pt>
                <c:pt idx="20294" formatCode="General">
                  <c:v>0.162384</c:v>
                </c:pt>
                <c:pt idx="20295" formatCode="General">
                  <c:v>0.16239200000000001</c:v>
                </c:pt>
                <c:pt idx="20296" formatCode="General">
                  <c:v>0.16239999999999999</c:v>
                </c:pt>
                <c:pt idx="20297" formatCode="General">
                  <c:v>0.162408</c:v>
                </c:pt>
                <c:pt idx="20298" formatCode="General">
                  <c:v>0.162416</c:v>
                </c:pt>
                <c:pt idx="20299" formatCode="General">
                  <c:v>0.16242400000000001</c:v>
                </c:pt>
                <c:pt idx="20300" formatCode="General">
                  <c:v>0.16243199999999999</c:v>
                </c:pt>
                <c:pt idx="20301" formatCode="General">
                  <c:v>0.16244</c:v>
                </c:pt>
                <c:pt idx="20302" formatCode="General">
                  <c:v>0.16244800000000001</c:v>
                </c:pt>
                <c:pt idx="20303" formatCode="General">
                  <c:v>0.16245599999999999</c:v>
                </c:pt>
                <c:pt idx="20304" formatCode="General">
                  <c:v>0.162464</c:v>
                </c:pt>
                <c:pt idx="20305" formatCode="General">
                  <c:v>0.16247200000000001</c:v>
                </c:pt>
                <c:pt idx="20306" formatCode="General">
                  <c:v>0.16248000000000001</c:v>
                </c:pt>
                <c:pt idx="20307" formatCode="General">
                  <c:v>0.16248799999999999</c:v>
                </c:pt>
                <c:pt idx="20308" formatCode="General">
                  <c:v>0.162496</c:v>
                </c:pt>
                <c:pt idx="20309" formatCode="General">
                  <c:v>0.16250400000000001</c:v>
                </c:pt>
                <c:pt idx="20310" formatCode="General">
                  <c:v>0.16251199999999999</c:v>
                </c:pt>
                <c:pt idx="20311" formatCode="General">
                  <c:v>0.16252</c:v>
                </c:pt>
                <c:pt idx="20312" formatCode="General">
                  <c:v>0.16252800000000001</c:v>
                </c:pt>
                <c:pt idx="20313" formatCode="General">
                  <c:v>0.16253600000000001</c:v>
                </c:pt>
                <c:pt idx="20314" formatCode="General">
                  <c:v>0.16254399999999999</c:v>
                </c:pt>
                <c:pt idx="20315" formatCode="General">
                  <c:v>0.162552</c:v>
                </c:pt>
                <c:pt idx="20316" formatCode="General">
                  <c:v>0.16256000000000001</c:v>
                </c:pt>
                <c:pt idx="20317" formatCode="General">
                  <c:v>0.16256799999999999</c:v>
                </c:pt>
                <c:pt idx="20318" formatCode="General">
                  <c:v>0.162576</c:v>
                </c:pt>
                <c:pt idx="20319" formatCode="General">
                  <c:v>0.16258400000000001</c:v>
                </c:pt>
                <c:pt idx="20320" formatCode="General">
                  <c:v>0.16259199999999999</c:v>
                </c:pt>
                <c:pt idx="20321" formatCode="General">
                  <c:v>0.16259999999999999</c:v>
                </c:pt>
                <c:pt idx="20322" formatCode="General">
                  <c:v>0.162608</c:v>
                </c:pt>
                <c:pt idx="20323" formatCode="General">
                  <c:v>0.16261600000000001</c:v>
                </c:pt>
                <c:pt idx="20324" formatCode="General">
                  <c:v>0.16262399999999999</c:v>
                </c:pt>
                <c:pt idx="20325" formatCode="General">
                  <c:v>0.162632</c:v>
                </c:pt>
                <c:pt idx="20326" formatCode="General">
                  <c:v>0.16264000000000001</c:v>
                </c:pt>
                <c:pt idx="20327" formatCode="General">
                  <c:v>0.16264799999999999</c:v>
                </c:pt>
                <c:pt idx="20328" formatCode="General">
                  <c:v>0.162656</c:v>
                </c:pt>
                <c:pt idx="20329" formatCode="General">
                  <c:v>0.162664</c:v>
                </c:pt>
                <c:pt idx="20330" formatCode="General">
                  <c:v>0.16267200000000001</c:v>
                </c:pt>
                <c:pt idx="20331" formatCode="General">
                  <c:v>0.16267999999999999</c:v>
                </c:pt>
                <c:pt idx="20332" formatCode="General">
                  <c:v>0.162688</c:v>
                </c:pt>
                <c:pt idx="20333" formatCode="General">
                  <c:v>0.16269600000000001</c:v>
                </c:pt>
                <c:pt idx="20334" formatCode="General">
                  <c:v>0.16270399999999999</c:v>
                </c:pt>
                <c:pt idx="20335" formatCode="General">
                  <c:v>0.162712</c:v>
                </c:pt>
                <c:pt idx="20336" formatCode="General">
                  <c:v>0.16272</c:v>
                </c:pt>
                <c:pt idx="20337" formatCode="General">
                  <c:v>0.16272800000000001</c:v>
                </c:pt>
                <c:pt idx="20338" formatCode="General">
                  <c:v>0.16273599999999999</c:v>
                </c:pt>
                <c:pt idx="20339" formatCode="General">
                  <c:v>0.162744</c:v>
                </c:pt>
                <c:pt idx="20340" formatCode="General">
                  <c:v>0.16275200000000001</c:v>
                </c:pt>
                <c:pt idx="20341" formatCode="General">
                  <c:v>0.16275999999999999</c:v>
                </c:pt>
                <c:pt idx="20342" formatCode="General">
                  <c:v>0.162768</c:v>
                </c:pt>
                <c:pt idx="20343" formatCode="General">
                  <c:v>0.162776</c:v>
                </c:pt>
                <c:pt idx="20344" formatCode="General">
                  <c:v>0.16278400000000001</c:v>
                </c:pt>
                <c:pt idx="20345" formatCode="General">
                  <c:v>0.16279199999999999</c:v>
                </c:pt>
                <c:pt idx="20346" formatCode="General">
                  <c:v>0.1628</c:v>
                </c:pt>
                <c:pt idx="20347" formatCode="General">
                  <c:v>0.16280800000000001</c:v>
                </c:pt>
                <c:pt idx="20348" formatCode="General">
                  <c:v>0.16281599999999999</c:v>
                </c:pt>
                <c:pt idx="20349" formatCode="General">
                  <c:v>0.162824</c:v>
                </c:pt>
                <c:pt idx="20350" formatCode="General">
                  <c:v>0.162832</c:v>
                </c:pt>
                <c:pt idx="20351" formatCode="General">
                  <c:v>0.16284000000000001</c:v>
                </c:pt>
                <c:pt idx="20352" formatCode="General">
                  <c:v>0.16284799999999999</c:v>
                </c:pt>
                <c:pt idx="20353" formatCode="General">
                  <c:v>0.162856</c:v>
                </c:pt>
                <c:pt idx="20354" formatCode="General">
                  <c:v>0.16286400000000001</c:v>
                </c:pt>
                <c:pt idx="20355" formatCode="General">
                  <c:v>0.16287199999999999</c:v>
                </c:pt>
                <c:pt idx="20356" formatCode="General">
                  <c:v>0.16288</c:v>
                </c:pt>
                <c:pt idx="20357" formatCode="General">
                  <c:v>0.16288800000000001</c:v>
                </c:pt>
                <c:pt idx="20358" formatCode="General">
                  <c:v>0.16289600000000001</c:v>
                </c:pt>
                <c:pt idx="20359" formatCode="General">
                  <c:v>0.16290399999999999</c:v>
                </c:pt>
                <c:pt idx="20360" formatCode="General">
                  <c:v>0.162912</c:v>
                </c:pt>
                <c:pt idx="20361" formatCode="General">
                  <c:v>0.16292000000000001</c:v>
                </c:pt>
                <c:pt idx="20362" formatCode="General">
                  <c:v>0.16292799999999999</c:v>
                </c:pt>
                <c:pt idx="20363" formatCode="General">
                  <c:v>0.162936</c:v>
                </c:pt>
                <c:pt idx="20364" formatCode="General">
                  <c:v>0.16294400000000001</c:v>
                </c:pt>
                <c:pt idx="20365" formatCode="General">
                  <c:v>0.16295200000000001</c:v>
                </c:pt>
                <c:pt idx="20366" formatCode="General">
                  <c:v>0.16295999999999999</c:v>
                </c:pt>
                <c:pt idx="20367" formatCode="General">
                  <c:v>0.162968</c:v>
                </c:pt>
                <c:pt idx="20368" formatCode="General">
                  <c:v>0.16297600000000001</c:v>
                </c:pt>
                <c:pt idx="20369" formatCode="General">
                  <c:v>0.16298399999999999</c:v>
                </c:pt>
                <c:pt idx="20370" formatCode="General">
                  <c:v>0.162992</c:v>
                </c:pt>
                <c:pt idx="20371" formatCode="General">
                  <c:v>0.16300000000000001</c:v>
                </c:pt>
                <c:pt idx="20372" formatCode="General">
                  <c:v>0.16300799999999999</c:v>
                </c:pt>
                <c:pt idx="20373" formatCode="General">
                  <c:v>0.16301599999999999</c:v>
                </c:pt>
                <c:pt idx="20374" formatCode="General">
                  <c:v>0.163024</c:v>
                </c:pt>
                <c:pt idx="20375" formatCode="General">
                  <c:v>0.16303200000000001</c:v>
                </c:pt>
                <c:pt idx="20376" formatCode="General">
                  <c:v>0.16303999999999999</c:v>
                </c:pt>
                <c:pt idx="20377" formatCode="General">
                  <c:v>0.163048</c:v>
                </c:pt>
                <c:pt idx="20378" formatCode="General">
                  <c:v>0.16305600000000001</c:v>
                </c:pt>
                <c:pt idx="20379" formatCode="General">
                  <c:v>0.16306399999999999</c:v>
                </c:pt>
                <c:pt idx="20380" formatCode="General">
                  <c:v>0.16307199999999999</c:v>
                </c:pt>
                <c:pt idx="20381" formatCode="General">
                  <c:v>0.16308</c:v>
                </c:pt>
                <c:pt idx="20382" formatCode="General">
                  <c:v>0.16308800000000001</c:v>
                </c:pt>
                <c:pt idx="20383" formatCode="General">
                  <c:v>0.16309599999999999</c:v>
                </c:pt>
                <c:pt idx="20384" formatCode="General">
                  <c:v>0.163104</c:v>
                </c:pt>
                <c:pt idx="20385" formatCode="General">
                  <c:v>0.16311200000000001</c:v>
                </c:pt>
                <c:pt idx="20386" formatCode="General">
                  <c:v>0.16311999999999999</c:v>
                </c:pt>
                <c:pt idx="20387" formatCode="General">
                  <c:v>0.163128</c:v>
                </c:pt>
                <c:pt idx="20388" formatCode="General">
                  <c:v>0.163136</c:v>
                </c:pt>
                <c:pt idx="20389" formatCode="General">
                  <c:v>0.16314400000000001</c:v>
                </c:pt>
                <c:pt idx="20390" formatCode="General">
                  <c:v>0.16315199999999999</c:v>
                </c:pt>
                <c:pt idx="20391" formatCode="General">
                  <c:v>0.16316</c:v>
                </c:pt>
                <c:pt idx="20392" formatCode="General">
                  <c:v>0.16316800000000001</c:v>
                </c:pt>
                <c:pt idx="20393" formatCode="General">
                  <c:v>0.16317599999999999</c:v>
                </c:pt>
                <c:pt idx="20394" formatCode="General">
                  <c:v>0.163184</c:v>
                </c:pt>
                <c:pt idx="20395" formatCode="General">
                  <c:v>0.163192</c:v>
                </c:pt>
                <c:pt idx="20396" formatCode="General">
                  <c:v>0.16320000000000001</c:v>
                </c:pt>
                <c:pt idx="20397" formatCode="General">
                  <c:v>0.16320799999999999</c:v>
                </c:pt>
                <c:pt idx="20398" formatCode="General">
                  <c:v>0.163216</c:v>
                </c:pt>
                <c:pt idx="20399" formatCode="General">
                  <c:v>0.16322400000000001</c:v>
                </c:pt>
                <c:pt idx="20400" formatCode="General">
                  <c:v>0.16323199999999999</c:v>
                </c:pt>
                <c:pt idx="20401" formatCode="General">
                  <c:v>0.16324</c:v>
                </c:pt>
                <c:pt idx="20402" formatCode="General">
                  <c:v>0.163248</c:v>
                </c:pt>
                <c:pt idx="20403" formatCode="General">
                  <c:v>0.16325600000000001</c:v>
                </c:pt>
                <c:pt idx="20404" formatCode="General">
                  <c:v>0.16326399999999999</c:v>
                </c:pt>
                <c:pt idx="20405" formatCode="General">
                  <c:v>0.163272</c:v>
                </c:pt>
                <c:pt idx="20406" formatCode="General">
                  <c:v>0.16328000000000001</c:v>
                </c:pt>
                <c:pt idx="20407" formatCode="General">
                  <c:v>0.16328799999999999</c:v>
                </c:pt>
                <c:pt idx="20408" formatCode="General">
                  <c:v>0.163296</c:v>
                </c:pt>
                <c:pt idx="20409" formatCode="General">
                  <c:v>0.163304</c:v>
                </c:pt>
                <c:pt idx="20410" formatCode="General">
                  <c:v>0.16331200000000001</c:v>
                </c:pt>
                <c:pt idx="20411" formatCode="General">
                  <c:v>0.16331999999999999</c:v>
                </c:pt>
                <c:pt idx="20412" formatCode="General">
                  <c:v>0.163328</c:v>
                </c:pt>
                <c:pt idx="20413" formatCode="General">
                  <c:v>0.16333600000000001</c:v>
                </c:pt>
                <c:pt idx="20414" formatCode="General">
                  <c:v>0.16334399999999999</c:v>
                </c:pt>
                <c:pt idx="20415" formatCode="General">
                  <c:v>0.163352</c:v>
                </c:pt>
                <c:pt idx="20416" formatCode="General">
                  <c:v>0.16336000000000001</c:v>
                </c:pt>
                <c:pt idx="20417" formatCode="General">
                  <c:v>0.16336800000000001</c:v>
                </c:pt>
                <c:pt idx="20418" formatCode="General">
                  <c:v>0.16337599999999999</c:v>
                </c:pt>
                <c:pt idx="20419" formatCode="General">
                  <c:v>0.163384</c:v>
                </c:pt>
                <c:pt idx="20420" formatCode="General">
                  <c:v>0.16339200000000001</c:v>
                </c:pt>
                <c:pt idx="20421" formatCode="General">
                  <c:v>0.16339999999999999</c:v>
                </c:pt>
                <c:pt idx="20422" formatCode="General">
                  <c:v>0.163408</c:v>
                </c:pt>
                <c:pt idx="20423" formatCode="General">
                  <c:v>0.16341600000000001</c:v>
                </c:pt>
                <c:pt idx="20424" formatCode="General">
                  <c:v>0.16342400000000001</c:v>
                </c:pt>
                <c:pt idx="20425" formatCode="General">
                  <c:v>0.16343199999999999</c:v>
                </c:pt>
                <c:pt idx="20426" formatCode="General">
                  <c:v>0.16344</c:v>
                </c:pt>
                <c:pt idx="20427" formatCode="General">
                  <c:v>0.16344800000000001</c:v>
                </c:pt>
                <c:pt idx="20428" formatCode="General">
                  <c:v>0.16345599999999999</c:v>
                </c:pt>
                <c:pt idx="20429" formatCode="General">
                  <c:v>0.163464</c:v>
                </c:pt>
                <c:pt idx="20430" formatCode="General">
                  <c:v>0.16347200000000001</c:v>
                </c:pt>
                <c:pt idx="20431" formatCode="General">
                  <c:v>0.16347999999999999</c:v>
                </c:pt>
                <c:pt idx="20432" formatCode="General">
                  <c:v>0.16348799999999999</c:v>
                </c:pt>
                <c:pt idx="20433" formatCode="General">
                  <c:v>0.163496</c:v>
                </c:pt>
                <c:pt idx="20434" formatCode="General">
                  <c:v>0.16350400000000001</c:v>
                </c:pt>
                <c:pt idx="20435" formatCode="General">
                  <c:v>0.16351199999999999</c:v>
                </c:pt>
                <c:pt idx="20436" formatCode="General">
                  <c:v>0.16352</c:v>
                </c:pt>
                <c:pt idx="20437" formatCode="General">
                  <c:v>0.16352800000000001</c:v>
                </c:pt>
                <c:pt idx="20438" formatCode="General">
                  <c:v>0.16353599999999999</c:v>
                </c:pt>
                <c:pt idx="20439" formatCode="General">
                  <c:v>0.16354399999999999</c:v>
                </c:pt>
                <c:pt idx="20440" formatCode="General">
                  <c:v>0.163552</c:v>
                </c:pt>
                <c:pt idx="20441" formatCode="General">
                  <c:v>0.16356000000000001</c:v>
                </c:pt>
                <c:pt idx="20442" formatCode="General">
                  <c:v>0.16356799999999999</c:v>
                </c:pt>
                <c:pt idx="20443" formatCode="General">
                  <c:v>0.163576</c:v>
                </c:pt>
                <c:pt idx="20444" formatCode="General">
                  <c:v>0.16358400000000001</c:v>
                </c:pt>
                <c:pt idx="20445" formatCode="General">
                  <c:v>0.16359199999999999</c:v>
                </c:pt>
                <c:pt idx="20446" formatCode="General">
                  <c:v>0.1636</c:v>
                </c:pt>
                <c:pt idx="20447" formatCode="General">
                  <c:v>0.163608</c:v>
                </c:pt>
                <c:pt idx="20448" formatCode="General">
                  <c:v>0.16361600000000001</c:v>
                </c:pt>
                <c:pt idx="20449" formatCode="General">
                  <c:v>0.16362399999999999</c:v>
                </c:pt>
                <c:pt idx="20450" formatCode="General">
                  <c:v>0.163632</c:v>
                </c:pt>
                <c:pt idx="20451" formatCode="General">
                  <c:v>0.16364000000000001</c:v>
                </c:pt>
                <c:pt idx="20452" formatCode="General">
                  <c:v>0.16364799999999999</c:v>
                </c:pt>
                <c:pt idx="20453" formatCode="General">
                  <c:v>0.163656</c:v>
                </c:pt>
                <c:pt idx="20454" formatCode="General">
                  <c:v>0.163664</c:v>
                </c:pt>
                <c:pt idx="20455" formatCode="General">
                  <c:v>0.16367200000000001</c:v>
                </c:pt>
                <c:pt idx="20456" formatCode="General">
                  <c:v>0.16367999999999999</c:v>
                </c:pt>
                <c:pt idx="20457" formatCode="General">
                  <c:v>0.163688</c:v>
                </c:pt>
                <c:pt idx="20458" formatCode="General">
                  <c:v>0.16369600000000001</c:v>
                </c:pt>
                <c:pt idx="20459" formatCode="General">
                  <c:v>0.16370399999999999</c:v>
                </c:pt>
                <c:pt idx="20460" formatCode="General">
                  <c:v>0.163712</c:v>
                </c:pt>
                <c:pt idx="20461" formatCode="General">
                  <c:v>0.16372</c:v>
                </c:pt>
                <c:pt idx="20462" formatCode="General">
                  <c:v>0.16372800000000001</c:v>
                </c:pt>
                <c:pt idx="20463" formatCode="General">
                  <c:v>0.16373599999999999</c:v>
                </c:pt>
                <c:pt idx="20464" formatCode="General">
                  <c:v>0.163744</c:v>
                </c:pt>
                <c:pt idx="20465" formatCode="General">
                  <c:v>0.16375200000000001</c:v>
                </c:pt>
                <c:pt idx="20466" formatCode="General">
                  <c:v>0.16375999999999999</c:v>
                </c:pt>
                <c:pt idx="20467" formatCode="General">
                  <c:v>0.163768</c:v>
                </c:pt>
                <c:pt idx="20468" formatCode="General">
                  <c:v>0.163776</c:v>
                </c:pt>
                <c:pt idx="20469" formatCode="General">
                  <c:v>0.16378400000000001</c:v>
                </c:pt>
                <c:pt idx="20470" formatCode="General">
                  <c:v>0.16379199999999999</c:v>
                </c:pt>
                <c:pt idx="20471" formatCode="General">
                  <c:v>0.1638</c:v>
                </c:pt>
                <c:pt idx="20472" formatCode="General">
                  <c:v>0.16380800000000001</c:v>
                </c:pt>
                <c:pt idx="20473" formatCode="General">
                  <c:v>0.16381599999999999</c:v>
                </c:pt>
                <c:pt idx="20474" formatCode="General">
                  <c:v>0.163824</c:v>
                </c:pt>
                <c:pt idx="20475" formatCode="General">
                  <c:v>0.16383200000000001</c:v>
                </c:pt>
                <c:pt idx="20476" formatCode="General">
                  <c:v>0.16384000000000001</c:v>
                </c:pt>
                <c:pt idx="20477" formatCode="General">
                  <c:v>0.16384799999999999</c:v>
                </c:pt>
                <c:pt idx="20478" formatCode="General">
                  <c:v>0.163856</c:v>
                </c:pt>
                <c:pt idx="20479" formatCode="General">
                  <c:v>0.16386400000000001</c:v>
                </c:pt>
                <c:pt idx="20480" formatCode="General">
                  <c:v>0.16387199999999999</c:v>
                </c:pt>
                <c:pt idx="20481" formatCode="General">
                  <c:v>0.16388</c:v>
                </c:pt>
                <c:pt idx="20482" formatCode="General">
                  <c:v>0.16388800000000001</c:v>
                </c:pt>
                <c:pt idx="20483" formatCode="General">
                  <c:v>0.16389599999999999</c:v>
                </c:pt>
                <c:pt idx="20484" formatCode="General">
                  <c:v>0.16390399999999999</c:v>
                </c:pt>
                <c:pt idx="20485" formatCode="General">
                  <c:v>0.163912</c:v>
                </c:pt>
                <c:pt idx="20486" formatCode="General">
                  <c:v>0.16392000000000001</c:v>
                </c:pt>
                <c:pt idx="20487" formatCode="General">
                  <c:v>0.16392799999999999</c:v>
                </c:pt>
                <c:pt idx="20488" formatCode="General">
                  <c:v>0.163936</c:v>
                </c:pt>
                <c:pt idx="20489" formatCode="General">
                  <c:v>0.16394400000000001</c:v>
                </c:pt>
                <c:pt idx="20490" formatCode="General">
                  <c:v>0.16395199999999999</c:v>
                </c:pt>
                <c:pt idx="20491" formatCode="General">
                  <c:v>0.16395999999999999</c:v>
                </c:pt>
                <c:pt idx="20492" formatCode="General">
                  <c:v>0.163968</c:v>
                </c:pt>
                <c:pt idx="20493" formatCode="General">
                  <c:v>0.16397600000000001</c:v>
                </c:pt>
                <c:pt idx="20494" formatCode="General">
                  <c:v>0.16398399999999999</c:v>
                </c:pt>
                <c:pt idx="20495" formatCode="General">
                  <c:v>0.163992</c:v>
                </c:pt>
                <c:pt idx="20496" formatCode="General">
                  <c:v>0.16400000000000001</c:v>
                </c:pt>
                <c:pt idx="20497" formatCode="General">
                  <c:v>0.16400799999999999</c:v>
                </c:pt>
                <c:pt idx="20498" formatCode="General">
                  <c:v>0.164016</c:v>
                </c:pt>
                <c:pt idx="20499" formatCode="General">
                  <c:v>0.164024</c:v>
                </c:pt>
                <c:pt idx="20500" formatCode="General">
                  <c:v>0.16403200000000001</c:v>
                </c:pt>
                <c:pt idx="20501" formatCode="General">
                  <c:v>0.16403999999999999</c:v>
                </c:pt>
                <c:pt idx="20502" formatCode="General">
                  <c:v>0.164048</c:v>
                </c:pt>
                <c:pt idx="20503" formatCode="General">
                  <c:v>0.16405600000000001</c:v>
                </c:pt>
                <c:pt idx="20504" formatCode="General">
                  <c:v>0.16406399999999999</c:v>
                </c:pt>
                <c:pt idx="20505" formatCode="General">
                  <c:v>0.164072</c:v>
                </c:pt>
                <c:pt idx="20506" formatCode="General">
                  <c:v>0.16408</c:v>
                </c:pt>
                <c:pt idx="20507" formatCode="General">
                  <c:v>0.16408800000000001</c:v>
                </c:pt>
                <c:pt idx="20508" formatCode="General">
                  <c:v>0.16409599999999999</c:v>
                </c:pt>
                <c:pt idx="20509" formatCode="General">
                  <c:v>0.164104</c:v>
                </c:pt>
                <c:pt idx="20510" formatCode="General">
                  <c:v>0.16411200000000001</c:v>
                </c:pt>
                <c:pt idx="20511" formatCode="General">
                  <c:v>0.16411999999999999</c:v>
                </c:pt>
                <c:pt idx="20512" formatCode="General">
                  <c:v>0.164128</c:v>
                </c:pt>
                <c:pt idx="20513" formatCode="General">
                  <c:v>0.164136</c:v>
                </c:pt>
                <c:pt idx="20514" formatCode="General">
                  <c:v>0.16414400000000001</c:v>
                </c:pt>
                <c:pt idx="20515" formatCode="General">
                  <c:v>0.16415199999999999</c:v>
                </c:pt>
                <c:pt idx="20516" formatCode="General">
                  <c:v>0.16416</c:v>
                </c:pt>
                <c:pt idx="20517" formatCode="General">
                  <c:v>0.16416800000000001</c:v>
                </c:pt>
                <c:pt idx="20518" formatCode="General">
                  <c:v>0.16417599999999999</c:v>
                </c:pt>
                <c:pt idx="20519" formatCode="General">
                  <c:v>0.164184</c:v>
                </c:pt>
                <c:pt idx="20520" formatCode="General">
                  <c:v>0.164192</c:v>
                </c:pt>
                <c:pt idx="20521" formatCode="General">
                  <c:v>0.16420000000000001</c:v>
                </c:pt>
                <c:pt idx="20522" formatCode="General">
                  <c:v>0.16420799999999999</c:v>
                </c:pt>
                <c:pt idx="20523" formatCode="General">
                  <c:v>0.164216</c:v>
                </c:pt>
                <c:pt idx="20524" formatCode="General">
                  <c:v>0.16422400000000001</c:v>
                </c:pt>
                <c:pt idx="20525" formatCode="General">
                  <c:v>0.16423199999999999</c:v>
                </c:pt>
                <c:pt idx="20526" formatCode="General">
                  <c:v>0.16424</c:v>
                </c:pt>
                <c:pt idx="20527" formatCode="General">
                  <c:v>0.16424800000000001</c:v>
                </c:pt>
                <c:pt idx="20528" formatCode="General">
                  <c:v>0.16425600000000001</c:v>
                </c:pt>
                <c:pt idx="20529" formatCode="General">
                  <c:v>0.16426399999999999</c:v>
                </c:pt>
                <c:pt idx="20530" formatCode="General">
                  <c:v>0.164272</c:v>
                </c:pt>
                <c:pt idx="20531" formatCode="General">
                  <c:v>0.16428000000000001</c:v>
                </c:pt>
                <c:pt idx="20532" formatCode="General">
                  <c:v>0.16428799999999999</c:v>
                </c:pt>
                <c:pt idx="20533" formatCode="General">
                  <c:v>0.164296</c:v>
                </c:pt>
                <c:pt idx="20534" formatCode="General">
                  <c:v>0.16430400000000001</c:v>
                </c:pt>
                <c:pt idx="20535" formatCode="General">
                  <c:v>0.16431200000000001</c:v>
                </c:pt>
                <c:pt idx="20536" formatCode="General">
                  <c:v>0.16431999999999999</c:v>
                </c:pt>
                <c:pt idx="20537" formatCode="General">
                  <c:v>0.164328</c:v>
                </c:pt>
                <c:pt idx="20538" formatCode="General">
                  <c:v>0.16433600000000001</c:v>
                </c:pt>
                <c:pt idx="20539" formatCode="General">
                  <c:v>0.16434399999999999</c:v>
                </c:pt>
                <c:pt idx="20540" formatCode="General">
                  <c:v>0.164352</c:v>
                </c:pt>
                <c:pt idx="20541" formatCode="General">
                  <c:v>0.16436000000000001</c:v>
                </c:pt>
                <c:pt idx="20542" formatCode="General">
                  <c:v>0.16436799999999999</c:v>
                </c:pt>
                <c:pt idx="20543" formatCode="General">
                  <c:v>0.16437599999999999</c:v>
                </c:pt>
                <c:pt idx="20544" formatCode="General">
                  <c:v>0.164384</c:v>
                </c:pt>
                <c:pt idx="20545" formatCode="General">
                  <c:v>0.16439200000000001</c:v>
                </c:pt>
                <c:pt idx="20546" formatCode="General">
                  <c:v>0.16439999999999999</c:v>
                </c:pt>
                <c:pt idx="20547" formatCode="General">
                  <c:v>0.164408</c:v>
                </c:pt>
                <c:pt idx="20548" formatCode="General">
                  <c:v>0.16441600000000001</c:v>
                </c:pt>
                <c:pt idx="20549" formatCode="General">
                  <c:v>0.16442399999999999</c:v>
                </c:pt>
                <c:pt idx="20550" formatCode="General">
                  <c:v>0.16443199999999999</c:v>
                </c:pt>
                <c:pt idx="20551" formatCode="General">
                  <c:v>0.16444</c:v>
                </c:pt>
                <c:pt idx="20552" formatCode="General">
                  <c:v>0.16444800000000001</c:v>
                </c:pt>
                <c:pt idx="20553" formatCode="General">
                  <c:v>0.16445599999999999</c:v>
                </c:pt>
                <c:pt idx="20554" formatCode="General">
                  <c:v>0.164464</c:v>
                </c:pt>
                <c:pt idx="20555" formatCode="General">
                  <c:v>0.16447200000000001</c:v>
                </c:pt>
                <c:pt idx="20556" formatCode="General">
                  <c:v>0.16447999999999999</c:v>
                </c:pt>
                <c:pt idx="20557" formatCode="General">
                  <c:v>0.164488</c:v>
                </c:pt>
                <c:pt idx="20558" formatCode="General">
                  <c:v>0.164496</c:v>
                </c:pt>
                <c:pt idx="20559" formatCode="General">
                  <c:v>0.16450400000000001</c:v>
                </c:pt>
                <c:pt idx="20560" formatCode="General">
                  <c:v>0.16451199999999999</c:v>
                </c:pt>
                <c:pt idx="20561" formatCode="General">
                  <c:v>0.16452</c:v>
                </c:pt>
                <c:pt idx="20562" formatCode="General">
                  <c:v>0.16452800000000001</c:v>
                </c:pt>
                <c:pt idx="20563" formatCode="General">
                  <c:v>0.16453599999999999</c:v>
                </c:pt>
                <c:pt idx="20564" formatCode="General">
                  <c:v>0.164544</c:v>
                </c:pt>
                <c:pt idx="20565" formatCode="General">
                  <c:v>0.164552</c:v>
                </c:pt>
                <c:pt idx="20566" formatCode="General">
                  <c:v>0.16456000000000001</c:v>
                </c:pt>
                <c:pt idx="20567" formatCode="General">
                  <c:v>0.16456799999999999</c:v>
                </c:pt>
                <c:pt idx="20568" formatCode="General">
                  <c:v>0.164576</c:v>
                </c:pt>
                <c:pt idx="20569" formatCode="General">
                  <c:v>0.16458400000000001</c:v>
                </c:pt>
                <c:pt idx="20570" formatCode="General">
                  <c:v>0.16459199999999999</c:v>
                </c:pt>
                <c:pt idx="20571" formatCode="General">
                  <c:v>0.1646</c:v>
                </c:pt>
                <c:pt idx="20572" formatCode="General">
                  <c:v>0.164608</c:v>
                </c:pt>
                <c:pt idx="20573" formatCode="General">
                  <c:v>0.16461600000000001</c:v>
                </c:pt>
                <c:pt idx="20574" formatCode="General">
                  <c:v>0.16462399999999999</c:v>
                </c:pt>
                <c:pt idx="20575" formatCode="General">
                  <c:v>0.164632</c:v>
                </c:pt>
                <c:pt idx="20576" formatCode="General">
                  <c:v>0.16464000000000001</c:v>
                </c:pt>
                <c:pt idx="20577" formatCode="General">
                  <c:v>0.16464799999999999</c:v>
                </c:pt>
                <c:pt idx="20578" formatCode="General">
                  <c:v>0.164656</c:v>
                </c:pt>
                <c:pt idx="20579" formatCode="General">
                  <c:v>0.164664</c:v>
                </c:pt>
                <c:pt idx="20580" formatCode="General">
                  <c:v>0.16467200000000001</c:v>
                </c:pt>
                <c:pt idx="20581" formatCode="General">
                  <c:v>0.16467999999999999</c:v>
                </c:pt>
                <c:pt idx="20582" formatCode="General">
                  <c:v>0.164688</c:v>
                </c:pt>
                <c:pt idx="20583" formatCode="General">
                  <c:v>0.16469600000000001</c:v>
                </c:pt>
                <c:pt idx="20584" formatCode="General">
                  <c:v>0.16470399999999999</c:v>
                </c:pt>
                <c:pt idx="20585" formatCode="General">
                  <c:v>0.164712</c:v>
                </c:pt>
                <c:pt idx="20586" formatCode="General">
                  <c:v>0.16472000000000001</c:v>
                </c:pt>
                <c:pt idx="20587" formatCode="General">
                  <c:v>0.16472800000000001</c:v>
                </c:pt>
                <c:pt idx="20588" formatCode="General">
                  <c:v>0.16473599999999999</c:v>
                </c:pt>
                <c:pt idx="20589" formatCode="General">
                  <c:v>0.164744</c:v>
                </c:pt>
                <c:pt idx="20590" formatCode="General">
                  <c:v>0.16475200000000001</c:v>
                </c:pt>
                <c:pt idx="20591" formatCode="General">
                  <c:v>0.16475999999999999</c:v>
                </c:pt>
                <c:pt idx="20592" formatCode="General">
                  <c:v>0.164768</c:v>
                </c:pt>
                <c:pt idx="20593" formatCode="General">
                  <c:v>0.16477600000000001</c:v>
                </c:pt>
                <c:pt idx="20594" formatCode="General">
                  <c:v>0.16478400000000001</c:v>
                </c:pt>
                <c:pt idx="20595" formatCode="General">
                  <c:v>0.16479199999999999</c:v>
                </c:pt>
                <c:pt idx="20596" formatCode="General">
                  <c:v>0.1648</c:v>
                </c:pt>
                <c:pt idx="20597" formatCode="General">
                  <c:v>0.16480800000000001</c:v>
                </c:pt>
                <c:pt idx="20598" formatCode="General">
                  <c:v>0.16481599999999999</c:v>
                </c:pt>
                <c:pt idx="20599" formatCode="General">
                  <c:v>0.164824</c:v>
                </c:pt>
                <c:pt idx="20600" formatCode="General">
                  <c:v>0.16483200000000001</c:v>
                </c:pt>
                <c:pt idx="20601" formatCode="General">
                  <c:v>0.16483999999999999</c:v>
                </c:pt>
                <c:pt idx="20602" formatCode="General">
                  <c:v>0.16484799999999999</c:v>
                </c:pt>
                <c:pt idx="20603" formatCode="General">
                  <c:v>0.164856</c:v>
                </c:pt>
                <c:pt idx="20604" formatCode="General">
                  <c:v>0.16486400000000001</c:v>
                </c:pt>
                <c:pt idx="20605" formatCode="General">
                  <c:v>0.16487199999999999</c:v>
                </c:pt>
                <c:pt idx="20606" formatCode="General">
                  <c:v>0.16488</c:v>
                </c:pt>
                <c:pt idx="20607" formatCode="General">
                  <c:v>0.16488800000000001</c:v>
                </c:pt>
                <c:pt idx="20608" formatCode="General">
                  <c:v>0.16489599999999999</c:v>
                </c:pt>
                <c:pt idx="20609" formatCode="General">
                  <c:v>0.164904</c:v>
                </c:pt>
                <c:pt idx="20610" formatCode="General">
                  <c:v>0.164912</c:v>
                </c:pt>
                <c:pt idx="20611" formatCode="General">
                  <c:v>0.16492000000000001</c:v>
                </c:pt>
                <c:pt idx="20612" formatCode="General">
                  <c:v>0.16492799999999999</c:v>
                </c:pt>
                <c:pt idx="20613" formatCode="General">
                  <c:v>0.164936</c:v>
                </c:pt>
                <c:pt idx="20614" formatCode="General">
                  <c:v>0.16494400000000001</c:v>
                </c:pt>
                <c:pt idx="20615" formatCode="General">
                  <c:v>0.16495199999999999</c:v>
                </c:pt>
                <c:pt idx="20616" formatCode="General">
                  <c:v>0.16496</c:v>
                </c:pt>
                <c:pt idx="20617" formatCode="General">
                  <c:v>0.164968</c:v>
                </c:pt>
                <c:pt idx="20618" formatCode="General">
                  <c:v>0.16497600000000001</c:v>
                </c:pt>
                <c:pt idx="20619" formatCode="General">
                  <c:v>0.16498399999999999</c:v>
                </c:pt>
                <c:pt idx="20620" formatCode="General">
                  <c:v>0.164992</c:v>
                </c:pt>
                <c:pt idx="20621" formatCode="General">
                  <c:v>0.16500000000000001</c:v>
                </c:pt>
                <c:pt idx="20622" formatCode="General">
                  <c:v>0.16500799999999999</c:v>
                </c:pt>
                <c:pt idx="20623" formatCode="General">
                  <c:v>0.165016</c:v>
                </c:pt>
                <c:pt idx="20624" formatCode="General">
                  <c:v>0.165024</c:v>
                </c:pt>
                <c:pt idx="20625" formatCode="General">
                  <c:v>0.16503200000000001</c:v>
                </c:pt>
                <c:pt idx="20626" formatCode="General">
                  <c:v>0.16503999999999999</c:v>
                </c:pt>
                <c:pt idx="20627" formatCode="General">
                  <c:v>0.165048</c:v>
                </c:pt>
                <c:pt idx="20628" formatCode="General">
                  <c:v>0.16505600000000001</c:v>
                </c:pt>
                <c:pt idx="20629" formatCode="General">
                  <c:v>0.16506399999999999</c:v>
                </c:pt>
                <c:pt idx="20630" formatCode="General">
                  <c:v>0.165072</c:v>
                </c:pt>
                <c:pt idx="20631" formatCode="General">
                  <c:v>0.16508</c:v>
                </c:pt>
                <c:pt idx="20632" formatCode="General">
                  <c:v>0.16508800000000001</c:v>
                </c:pt>
                <c:pt idx="20633" formatCode="General">
                  <c:v>0.16509599999999999</c:v>
                </c:pt>
                <c:pt idx="20634" formatCode="General">
                  <c:v>0.165104</c:v>
                </c:pt>
                <c:pt idx="20635" formatCode="General">
                  <c:v>0.16511200000000001</c:v>
                </c:pt>
                <c:pt idx="20636" formatCode="General">
                  <c:v>0.16511999999999999</c:v>
                </c:pt>
                <c:pt idx="20637" formatCode="General">
                  <c:v>0.165128</c:v>
                </c:pt>
                <c:pt idx="20638" formatCode="General">
                  <c:v>0.16513600000000001</c:v>
                </c:pt>
                <c:pt idx="20639" formatCode="General">
                  <c:v>0.16514400000000001</c:v>
                </c:pt>
                <c:pt idx="20640" formatCode="General">
                  <c:v>0.16515199999999999</c:v>
                </c:pt>
                <c:pt idx="20641" formatCode="General">
                  <c:v>0.16516</c:v>
                </c:pt>
                <c:pt idx="20642" formatCode="General">
                  <c:v>0.16516800000000001</c:v>
                </c:pt>
                <c:pt idx="20643" formatCode="General">
                  <c:v>0.16517599999999999</c:v>
                </c:pt>
                <c:pt idx="20644" formatCode="General">
                  <c:v>0.165184</c:v>
                </c:pt>
                <c:pt idx="20645" formatCode="General">
                  <c:v>0.16519200000000001</c:v>
                </c:pt>
                <c:pt idx="20646" formatCode="General">
                  <c:v>0.16520000000000001</c:v>
                </c:pt>
                <c:pt idx="20647" formatCode="General">
                  <c:v>0.16520799999999999</c:v>
                </c:pt>
                <c:pt idx="20648" formatCode="General">
                  <c:v>0.165216</c:v>
                </c:pt>
                <c:pt idx="20649" formatCode="General">
                  <c:v>0.16522400000000001</c:v>
                </c:pt>
                <c:pt idx="20650" formatCode="General">
                  <c:v>0.16523199999999999</c:v>
                </c:pt>
                <c:pt idx="20651" formatCode="General">
                  <c:v>0.16524</c:v>
                </c:pt>
                <c:pt idx="20652" formatCode="General">
                  <c:v>0.16524800000000001</c:v>
                </c:pt>
                <c:pt idx="20653" formatCode="General">
                  <c:v>0.16525599999999999</c:v>
                </c:pt>
                <c:pt idx="20654" formatCode="General">
                  <c:v>0.16526399999999999</c:v>
                </c:pt>
                <c:pt idx="20655" formatCode="General">
                  <c:v>0.165272</c:v>
                </c:pt>
                <c:pt idx="20656" formatCode="General">
                  <c:v>0.16528000000000001</c:v>
                </c:pt>
                <c:pt idx="20657" formatCode="General">
                  <c:v>0.16528799999999999</c:v>
                </c:pt>
                <c:pt idx="20658" formatCode="General">
                  <c:v>0.165296</c:v>
                </c:pt>
                <c:pt idx="20659" formatCode="General">
                  <c:v>0.16530400000000001</c:v>
                </c:pt>
                <c:pt idx="20660" formatCode="General">
                  <c:v>0.16531199999999999</c:v>
                </c:pt>
                <c:pt idx="20661" formatCode="General">
                  <c:v>0.16531999999999999</c:v>
                </c:pt>
                <c:pt idx="20662" formatCode="General">
                  <c:v>0.165328</c:v>
                </c:pt>
                <c:pt idx="20663" formatCode="General">
                  <c:v>0.16533600000000001</c:v>
                </c:pt>
                <c:pt idx="20664" formatCode="General">
                  <c:v>0.16534399999999999</c:v>
                </c:pt>
                <c:pt idx="20665" formatCode="General">
                  <c:v>0.165352</c:v>
                </c:pt>
                <c:pt idx="20666" formatCode="General">
                  <c:v>0.16536000000000001</c:v>
                </c:pt>
                <c:pt idx="20667" formatCode="General">
                  <c:v>0.16536799999999999</c:v>
                </c:pt>
                <c:pt idx="20668" formatCode="General">
                  <c:v>0.165376</c:v>
                </c:pt>
                <c:pt idx="20669" formatCode="General">
                  <c:v>0.165384</c:v>
                </c:pt>
                <c:pt idx="20670" formatCode="General">
                  <c:v>0.16539200000000001</c:v>
                </c:pt>
                <c:pt idx="20671" formatCode="General">
                  <c:v>0.16539999999999999</c:v>
                </c:pt>
                <c:pt idx="20672" formatCode="General">
                  <c:v>0.165408</c:v>
                </c:pt>
                <c:pt idx="20673" formatCode="General">
                  <c:v>0.16541600000000001</c:v>
                </c:pt>
                <c:pt idx="20674" formatCode="General">
                  <c:v>0.16542399999999999</c:v>
                </c:pt>
                <c:pt idx="20675" formatCode="General">
                  <c:v>0.165432</c:v>
                </c:pt>
                <c:pt idx="20676" formatCode="General">
                  <c:v>0.16544</c:v>
                </c:pt>
                <c:pt idx="20677" formatCode="General">
                  <c:v>0.16544800000000001</c:v>
                </c:pt>
                <c:pt idx="20678" formatCode="General">
                  <c:v>0.16545599999999999</c:v>
                </c:pt>
                <c:pt idx="20679" formatCode="General">
                  <c:v>0.165464</c:v>
                </c:pt>
                <c:pt idx="20680" formatCode="General">
                  <c:v>0.16547200000000001</c:v>
                </c:pt>
                <c:pt idx="20681" formatCode="General">
                  <c:v>0.16547999999999999</c:v>
                </c:pt>
                <c:pt idx="20682" formatCode="General">
                  <c:v>0.165488</c:v>
                </c:pt>
                <c:pt idx="20683" formatCode="General">
                  <c:v>0.165496</c:v>
                </c:pt>
                <c:pt idx="20684" formatCode="General">
                  <c:v>0.16550400000000001</c:v>
                </c:pt>
                <c:pt idx="20685" formatCode="General">
                  <c:v>0.16551199999999999</c:v>
                </c:pt>
                <c:pt idx="20686" formatCode="General">
                  <c:v>0.16552</c:v>
                </c:pt>
                <c:pt idx="20687" formatCode="General">
                  <c:v>0.16552800000000001</c:v>
                </c:pt>
                <c:pt idx="20688" formatCode="General">
                  <c:v>0.16553599999999999</c:v>
                </c:pt>
                <c:pt idx="20689" formatCode="General">
                  <c:v>0.165544</c:v>
                </c:pt>
                <c:pt idx="20690" formatCode="General">
                  <c:v>0.165552</c:v>
                </c:pt>
                <c:pt idx="20691" formatCode="General">
                  <c:v>0.16556000000000001</c:v>
                </c:pt>
                <c:pt idx="20692" formatCode="General">
                  <c:v>0.16556799999999999</c:v>
                </c:pt>
                <c:pt idx="20693" formatCode="General">
                  <c:v>0.165576</c:v>
                </c:pt>
                <c:pt idx="20694" formatCode="General">
                  <c:v>0.16558400000000001</c:v>
                </c:pt>
                <c:pt idx="20695" formatCode="General">
                  <c:v>0.16559199999999999</c:v>
                </c:pt>
                <c:pt idx="20696" formatCode="General">
                  <c:v>0.1656</c:v>
                </c:pt>
                <c:pt idx="20697" formatCode="General">
                  <c:v>0.16560800000000001</c:v>
                </c:pt>
                <c:pt idx="20698" formatCode="General">
                  <c:v>0.16561600000000001</c:v>
                </c:pt>
                <c:pt idx="20699" formatCode="General">
                  <c:v>0.16562399999999999</c:v>
                </c:pt>
                <c:pt idx="20700" formatCode="General">
                  <c:v>0.165632</c:v>
                </c:pt>
                <c:pt idx="20701" formatCode="General">
                  <c:v>0.16564000000000001</c:v>
                </c:pt>
                <c:pt idx="20702" formatCode="General">
                  <c:v>0.16564799999999999</c:v>
                </c:pt>
                <c:pt idx="20703" formatCode="General">
                  <c:v>0.165656</c:v>
                </c:pt>
                <c:pt idx="20704" formatCode="General">
                  <c:v>0.16566400000000001</c:v>
                </c:pt>
                <c:pt idx="20705" formatCode="General">
                  <c:v>0.16567200000000001</c:v>
                </c:pt>
                <c:pt idx="20706" formatCode="General">
                  <c:v>0.16567999999999999</c:v>
                </c:pt>
                <c:pt idx="20707" formatCode="General">
                  <c:v>0.165688</c:v>
                </c:pt>
                <c:pt idx="20708" formatCode="General">
                  <c:v>0.16569600000000001</c:v>
                </c:pt>
                <c:pt idx="20709" formatCode="General">
                  <c:v>0.16570399999999999</c:v>
                </c:pt>
                <c:pt idx="20710" formatCode="General">
                  <c:v>0.165712</c:v>
                </c:pt>
                <c:pt idx="20711" formatCode="General">
                  <c:v>0.16572000000000001</c:v>
                </c:pt>
                <c:pt idx="20712" formatCode="General">
                  <c:v>0.16572799999999999</c:v>
                </c:pt>
                <c:pt idx="20713" formatCode="General">
                  <c:v>0.16573599999999999</c:v>
                </c:pt>
                <c:pt idx="20714" formatCode="General">
                  <c:v>0.165744</c:v>
                </c:pt>
                <c:pt idx="20715" formatCode="General">
                  <c:v>0.16575200000000001</c:v>
                </c:pt>
                <c:pt idx="20716" formatCode="General">
                  <c:v>0.16575999999999999</c:v>
                </c:pt>
                <c:pt idx="20717" formatCode="General">
                  <c:v>0.165768</c:v>
                </c:pt>
                <c:pt idx="20718" formatCode="General">
                  <c:v>0.16577600000000001</c:v>
                </c:pt>
                <c:pt idx="20719" formatCode="General">
                  <c:v>0.16578399999999999</c:v>
                </c:pt>
                <c:pt idx="20720" formatCode="General">
                  <c:v>0.16579199999999999</c:v>
                </c:pt>
                <c:pt idx="20721" formatCode="General">
                  <c:v>0.1658</c:v>
                </c:pt>
                <c:pt idx="20722" formatCode="General">
                  <c:v>0.16580800000000001</c:v>
                </c:pt>
                <c:pt idx="20723" formatCode="General">
                  <c:v>0.16581599999999999</c:v>
                </c:pt>
                <c:pt idx="20724" formatCode="General">
                  <c:v>0.165824</c:v>
                </c:pt>
                <c:pt idx="20725" formatCode="General">
                  <c:v>0.16583200000000001</c:v>
                </c:pt>
                <c:pt idx="20726" formatCode="General">
                  <c:v>0.16583999999999999</c:v>
                </c:pt>
                <c:pt idx="20727" formatCode="General">
                  <c:v>0.165848</c:v>
                </c:pt>
                <c:pt idx="20728" formatCode="General">
                  <c:v>0.165856</c:v>
                </c:pt>
                <c:pt idx="20729" formatCode="General">
                  <c:v>0.16586400000000001</c:v>
                </c:pt>
                <c:pt idx="20730" formatCode="General">
                  <c:v>0.16587199999999999</c:v>
                </c:pt>
                <c:pt idx="20731" formatCode="General">
                  <c:v>0.16588</c:v>
                </c:pt>
                <c:pt idx="20732" formatCode="General">
                  <c:v>0.16588800000000001</c:v>
                </c:pt>
                <c:pt idx="20733" formatCode="General">
                  <c:v>0.16589599999999999</c:v>
                </c:pt>
                <c:pt idx="20734" formatCode="General">
                  <c:v>0.165904</c:v>
                </c:pt>
                <c:pt idx="20735" formatCode="General">
                  <c:v>0.165912</c:v>
                </c:pt>
                <c:pt idx="20736" formatCode="General">
                  <c:v>0.16592000000000001</c:v>
                </c:pt>
                <c:pt idx="20737" formatCode="General">
                  <c:v>0.16592799999999999</c:v>
                </c:pt>
                <c:pt idx="20738" formatCode="General">
                  <c:v>0.165936</c:v>
                </c:pt>
                <c:pt idx="20739" formatCode="General">
                  <c:v>0.16594400000000001</c:v>
                </c:pt>
                <c:pt idx="20740" formatCode="General">
                  <c:v>0.16595199999999999</c:v>
                </c:pt>
                <c:pt idx="20741" formatCode="General">
                  <c:v>0.16596</c:v>
                </c:pt>
                <c:pt idx="20742" formatCode="General">
                  <c:v>0.165968</c:v>
                </c:pt>
                <c:pt idx="20743" formatCode="General">
                  <c:v>0.16597600000000001</c:v>
                </c:pt>
                <c:pt idx="20744" formatCode="General">
                  <c:v>0.16598399999999999</c:v>
                </c:pt>
                <c:pt idx="20745" formatCode="General">
                  <c:v>0.165992</c:v>
                </c:pt>
                <c:pt idx="20746" formatCode="General">
                  <c:v>0.16600000000000001</c:v>
                </c:pt>
                <c:pt idx="20747" formatCode="General">
                  <c:v>0.16600799999999999</c:v>
                </c:pt>
                <c:pt idx="20748" formatCode="General">
                  <c:v>0.166016</c:v>
                </c:pt>
                <c:pt idx="20749" formatCode="General">
                  <c:v>0.166024</c:v>
                </c:pt>
                <c:pt idx="20750" formatCode="General">
                  <c:v>0.16603200000000001</c:v>
                </c:pt>
                <c:pt idx="20751" formatCode="General">
                  <c:v>0.16603999999999999</c:v>
                </c:pt>
                <c:pt idx="20752" formatCode="General">
                  <c:v>0.166048</c:v>
                </c:pt>
                <c:pt idx="20753" formatCode="General">
                  <c:v>0.16605600000000001</c:v>
                </c:pt>
                <c:pt idx="20754" formatCode="General">
                  <c:v>0.16606399999999999</c:v>
                </c:pt>
                <c:pt idx="20755" formatCode="General">
                  <c:v>0.166072</c:v>
                </c:pt>
                <c:pt idx="20756" formatCode="General">
                  <c:v>0.16608000000000001</c:v>
                </c:pt>
                <c:pt idx="20757" formatCode="General">
                  <c:v>0.16608800000000001</c:v>
                </c:pt>
                <c:pt idx="20758" formatCode="General">
                  <c:v>0.16609599999999999</c:v>
                </c:pt>
                <c:pt idx="20759" formatCode="General">
                  <c:v>0.166104</c:v>
                </c:pt>
                <c:pt idx="20760" formatCode="General">
                  <c:v>0.16611200000000001</c:v>
                </c:pt>
                <c:pt idx="20761" formatCode="General">
                  <c:v>0.16611999999999999</c:v>
                </c:pt>
                <c:pt idx="20762" formatCode="General">
                  <c:v>0.166128</c:v>
                </c:pt>
                <c:pt idx="20763" formatCode="General">
                  <c:v>0.16613600000000001</c:v>
                </c:pt>
                <c:pt idx="20764" formatCode="General">
                  <c:v>0.16614399999999999</c:v>
                </c:pt>
                <c:pt idx="20765" formatCode="General">
                  <c:v>0.16615199999999999</c:v>
                </c:pt>
                <c:pt idx="20766" formatCode="General">
                  <c:v>0.16616</c:v>
                </c:pt>
                <c:pt idx="20767" formatCode="General">
                  <c:v>0.16616800000000001</c:v>
                </c:pt>
                <c:pt idx="20768" formatCode="General">
                  <c:v>0.16617599999999999</c:v>
                </c:pt>
                <c:pt idx="20769" formatCode="General">
                  <c:v>0.166184</c:v>
                </c:pt>
                <c:pt idx="20770" formatCode="General">
                  <c:v>0.16619200000000001</c:v>
                </c:pt>
                <c:pt idx="20771" formatCode="General">
                  <c:v>0.16619999999999999</c:v>
                </c:pt>
                <c:pt idx="20772" formatCode="General">
                  <c:v>0.16620799999999999</c:v>
                </c:pt>
                <c:pt idx="20773" formatCode="General">
                  <c:v>0.166216</c:v>
                </c:pt>
                <c:pt idx="20774" formatCode="General">
                  <c:v>0.16622400000000001</c:v>
                </c:pt>
                <c:pt idx="20775" formatCode="General">
                  <c:v>0.16623199999999999</c:v>
                </c:pt>
                <c:pt idx="20776" formatCode="General">
                  <c:v>0.16624</c:v>
                </c:pt>
                <c:pt idx="20777" formatCode="General">
                  <c:v>0.16624800000000001</c:v>
                </c:pt>
                <c:pt idx="20778" formatCode="General">
                  <c:v>0.16625599999999999</c:v>
                </c:pt>
                <c:pt idx="20779" formatCode="General">
                  <c:v>0.166264</c:v>
                </c:pt>
                <c:pt idx="20780" formatCode="General">
                  <c:v>0.166272</c:v>
                </c:pt>
                <c:pt idx="20781" formatCode="General">
                  <c:v>0.16628000000000001</c:v>
                </c:pt>
                <c:pt idx="20782" formatCode="General">
                  <c:v>0.16628799999999999</c:v>
                </c:pt>
                <c:pt idx="20783" formatCode="General">
                  <c:v>0.166296</c:v>
                </c:pt>
                <c:pt idx="20784" formatCode="General">
                  <c:v>0.16630400000000001</c:v>
                </c:pt>
                <c:pt idx="20785" formatCode="General">
                  <c:v>0.16631199999999999</c:v>
                </c:pt>
                <c:pt idx="20786" formatCode="General">
                  <c:v>0.16632</c:v>
                </c:pt>
                <c:pt idx="20787" formatCode="General">
                  <c:v>0.166328</c:v>
                </c:pt>
                <c:pt idx="20788" formatCode="General">
                  <c:v>0.16633600000000001</c:v>
                </c:pt>
                <c:pt idx="20789" formatCode="General">
                  <c:v>0.16634399999999999</c:v>
                </c:pt>
                <c:pt idx="20790" formatCode="General">
                  <c:v>0.166352</c:v>
                </c:pt>
                <c:pt idx="20791" formatCode="General">
                  <c:v>0.16636000000000001</c:v>
                </c:pt>
                <c:pt idx="20792" formatCode="General">
                  <c:v>0.16636799999999999</c:v>
                </c:pt>
                <c:pt idx="20793" formatCode="General">
                  <c:v>0.166376</c:v>
                </c:pt>
                <c:pt idx="20794" formatCode="General">
                  <c:v>0.166384</c:v>
                </c:pt>
                <c:pt idx="20795" formatCode="General">
                  <c:v>0.16639200000000001</c:v>
                </c:pt>
                <c:pt idx="20796" formatCode="General">
                  <c:v>0.16639999999999999</c:v>
                </c:pt>
                <c:pt idx="20797" formatCode="General">
                  <c:v>0.166408</c:v>
                </c:pt>
                <c:pt idx="20798" formatCode="General">
                  <c:v>0.16641600000000001</c:v>
                </c:pt>
                <c:pt idx="20799" formatCode="General">
                  <c:v>0.16642399999999999</c:v>
                </c:pt>
                <c:pt idx="20800" formatCode="General">
                  <c:v>0.166432</c:v>
                </c:pt>
                <c:pt idx="20801" formatCode="General">
                  <c:v>0.16644</c:v>
                </c:pt>
                <c:pt idx="20802" formatCode="General">
                  <c:v>0.16644800000000001</c:v>
                </c:pt>
                <c:pt idx="20803" formatCode="General">
                  <c:v>0.16645599999999999</c:v>
                </c:pt>
                <c:pt idx="20804" formatCode="General">
                  <c:v>0.166464</c:v>
                </c:pt>
                <c:pt idx="20805" formatCode="General">
                  <c:v>0.16647200000000001</c:v>
                </c:pt>
                <c:pt idx="20806" formatCode="General">
                  <c:v>0.16647999999999999</c:v>
                </c:pt>
                <c:pt idx="20807" formatCode="General">
                  <c:v>0.166488</c:v>
                </c:pt>
                <c:pt idx="20808" formatCode="General">
                  <c:v>0.16649600000000001</c:v>
                </c:pt>
                <c:pt idx="20809" formatCode="General">
                  <c:v>0.16650400000000001</c:v>
                </c:pt>
                <c:pt idx="20810" formatCode="General">
                  <c:v>0.16651199999999999</c:v>
                </c:pt>
                <c:pt idx="20811" formatCode="General">
                  <c:v>0.16652</c:v>
                </c:pt>
                <c:pt idx="20812" formatCode="General">
                  <c:v>0.16652800000000001</c:v>
                </c:pt>
                <c:pt idx="20813" formatCode="General">
                  <c:v>0.16653599999999999</c:v>
                </c:pt>
                <c:pt idx="20814" formatCode="General">
                  <c:v>0.166544</c:v>
                </c:pt>
                <c:pt idx="20815" formatCode="General">
                  <c:v>0.16655200000000001</c:v>
                </c:pt>
                <c:pt idx="20816" formatCode="General">
                  <c:v>0.16656000000000001</c:v>
                </c:pt>
                <c:pt idx="20817" formatCode="General">
                  <c:v>0.16656799999999999</c:v>
                </c:pt>
                <c:pt idx="20818" formatCode="General">
                  <c:v>0.166576</c:v>
                </c:pt>
                <c:pt idx="20819" formatCode="General">
                  <c:v>0.16658400000000001</c:v>
                </c:pt>
                <c:pt idx="20820" formatCode="General">
                  <c:v>0.16659199999999999</c:v>
                </c:pt>
                <c:pt idx="20821" formatCode="General">
                  <c:v>0.1666</c:v>
                </c:pt>
                <c:pt idx="20822" formatCode="General">
                  <c:v>0.16660800000000001</c:v>
                </c:pt>
                <c:pt idx="20823" formatCode="General">
                  <c:v>0.16661599999999999</c:v>
                </c:pt>
                <c:pt idx="20824" formatCode="General">
                  <c:v>0.16662399999999999</c:v>
                </c:pt>
                <c:pt idx="20825" formatCode="General">
                  <c:v>0.166632</c:v>
                </c:pt>
                <c:pt idx="20826" formatCode="General">
                  <c:v>0.16664000000000001</c:v>
                </c:pt>
                <c:pt idx="20827" formatCode="General">
                  <c:v>0.16664799999999999</c:v>
                </c:pt>
                <c:pt idx="20828" formatCode="General">
                  <c:v>0.166656</c:v>
                </c:pt>
                <c:pt idx="20829" formatCode="General">
                  <c:v>0.16666400000000001</c:v>
                </c:pt>
                <c:pt idx="20830" formatCode="General">
                  <c:v>0.16667199999999999</c:v>
                </c:pt>
                <c:pt idx="20831" formatCode="General">
                  <c:v>0.16667999999999999</c:v>
                </c:pt>
                <c:pt idx="20832" formatCode="General">
                  <c:v>0.166688</c:v>
                </c:pt>
                <c:pt idx="20833" formatCode="General">
                  <c:v>0.16669600000000001</c:v>
                </c:pt>
                <c:pt idx="20834" formatCode="General">
                  <c:v>0.16670399999999999</c:v>
                </c:pt>
                <c:pt idx="20835" formatCode="General">
                  <c:v>0.166712</c:v>
                </c:pt>
                <c:pt idx="20836" formatCode="General">
                  <c:v>0.16672000000000001</c:v>
                </c:pt>
                <c:pt idx="20837" formatCode="General">
                  <c:v>0.16672799999999999</c:v>
                </c:pt>
                <c:pt idx="20838" formatCode="General">
                  <c:v>0.166736</c:v>
                </c:pt>
                <c:pt idx="20839" formatCode="General">
                  <c:v>0.166744</c:v>
                </c:pt>
                <c:pt idx="20840" formatCode="General">
                  <c:v>0.16675200000000001</c:v>
                </c:pt>
                <c:pt idx="20841" formatCode="General">
                  <c:v>0.16675999999999999</c:v>
                </c:pt>
                <c:pt idx="20842" formatCode="General">
                  <c:v>0.166768</c:v>
                </c:pt>
                <c:pt idx="20843" formatCode="General">
                  <c:v>0.16677600000000001</c:v>
                </c:pt>
                <c:pt idx="20844" formatCode="General">
                  <c:v>0.16678399999999999</c:v>
                </c:pt>
                <c:pt idx="20845" formatCode="General">
                  <c:v>0.166792</c:v>
                </c:pt>
                <c:pt idx="20846" formatCode="General">
                  <c:v>0.1668</c:v>
                </c:pt>
                <c:pt idx="20847" formatCode="General">
                  <c:v>0.16680800000000001</c:v>
                </c:pt>
                <c:pt idx="20848" formatCode="General">
                  <c:v>0.16681599999999999</c:v>
                </c:pt>
                <c:pt idx="20849" formatCode="General">
                  <c:v>0.166824</c:v>
                </c:pt>
                <c:pt idx="20850" formatCode="General">
                  <c:v>0.16683200000000001</c:v>
                </c:pt>
                <c:pt idx="20851" formatCode="General">
                  <c:v>0.16683999999999999</c:v>
                </c:pt>
                <c:pt idx="20852" formatCode="General">
                  <c:v>0.166848</c:v>
                </c:pt>
                <c:pt idx="20853" formatCode="General">
                  <c:v>0.166856</c:v>
                </c:pt>
                <c:pt idx="20854" formatCode="General">
                  <c:v>0.16686400000000001</c:v>
                </c:pt>
                <c:pt idx="20855" formatCode="General">
                  <c:v>0.16687199999999999</c:v>
                </c:pt>
                <c:pt idx="20856" formatCode="General">
                  <c:v>0.16688</c:v>
                </c:pt>
                <c:pt idx="20857" formatCode="General">
                  <c:v>0.16688800000000001</c:v>
                </c:pt>
                <c:pt idx="20858" formatCode="General">
                  <c:v>0.16689599999999999</c:v>
                </c:pt>
                <c:pt idx="20859" formatCode="General">
                  <c:v>0.166904</c:v>
                </c:pt>
                <c:pt idx="20860" formatCode="General">
                  <c:v>0.166912</c:v>
                </c:pt>
                <c:pt idx="20861" formatCode="General">
                  <c:v>0.16692000000000001</c:v>
                </c:pt>
                <c:pt idx="20862" formatCode="General">
                  <c:v>0.16692799999999999</c:v>
                </c:pt>
                <c:pt idx="20863" formatCode="General">
                  <c:v>0.166936</c:v>
                </c:pt>
                <c:pt idx="20864" formatCode="General">
                  <c:v>0.16694400000000001</c:v>
                </c:pt>
                <c:pt idx="20865" formatCode="General">
                  <c:v>0.16695199999999999</c:v>
                </c:pt>
                <c:pt idx="20866" formatCode="General">
                  <c:v>0.16696</c:v>
                </c:pt>
                <c:pt idx="20867" formatCode="General">
                  <c:v>0.16696800000000001</c:v>
                </c:pt>
                <c:pt idx="20868" formatCode="General">
                  <c:v>0.16697600000000001</c:v>
                </c:pt>
                <c:pt idx="20869" formatCode="General">
                  <c:v>0.16698399999999999</c:v>
                </c:pt>
                <c:pt idx="20870" formatCode="General">
                  <c:v>0.166992</c:v>
                </c:pt>
                <c:pt idx="20871" formatCode="General">
                  <c:v>0.16700000000000001</c:v>
                </c:pt>
                <c:pt idx="20872" formatCode="General">
                  <c:v>0.16700799999999999</c:v>
                </c:pt>
                <c:pt idx="20873" formatCode="General">
                  <c:v>0.167016</c:v>
                </c:pt>
                <c:pt idx="20874" formatCode="General">
                  <c:v>0.16702400000000001</c:v>
                </c:pt>
                <c:pt idx="20875" formatCode="General">
                  <c:v>0.16703200000000001</c:v>
                </c:pt>
                <c:pt idx="20876" formatCode="General">
                  <c:v>0.16703999999999999</c:v>
                </c:pt>
                <c:pt idx="20877" formatCode="General">
                  <c:v>0.167048</c:v>
                </c:pt>
                <c:pt idx="20878" formatCode="General">
                  <c:v>0.16705600000000001</c:v>
                </c:pt>
                <c:pt idx="20879" formatCode="General">
                  <c:v>0.16706399999999999</c:v>
                </c:pt>
                <c:pt idx="20880" formatCode="General">
                  <c:v>0.167072</c:v>
                </c:pt>
                <c:pt idx="20881" formatCode="General">
                  <c:v>0.16708000000000001</c:v>
                </c:pt>
                <c:pt idx="20882" formatCode="General">
                  <c:v>0.16708799999999999</c:v>
                </c:pt>
                <c:pt idx="20883" formatCode="General">
                  <c:v>0.16709599999999999</c:v>
                </c:pt>
                <c:pt idx="20884" formatCode="General">
                  <c:v>0.167104</c:v>
                </c:pt>
                <c:pt idx="20885" formatCode="General">
                  <c:v>0.16711200000000001</c:v>
                </c:pt>
                <c:pt idx="20886" formatCode="General">
                  <c:v>0.16711999999999999</c:v>
                </c:pt>
                <c:pt idx="20887" formatCode="General">
                  <c:v>0.167128</c:v>
                </c:pt>
                <c:pt idx="20888" formatCode="General">
                  <c:v>0.16713600000000001</c:v>
                </c:pt>
                <c:pt idx="20889" formatCode="General">
                  <c:v>0.16714399999999999</c:v>
                </c:pt>
                <c:pt idx="20890" formatCode="General">
                  <c:v>0.167152</c:v>
                </c:pt>
                <c:pt idx="20891" formatCode="General">
                  <c:v>0.16716</c:v>
                </c:pt>
                <c:pt idx="20892" formatCode="General">
                  <c:v>0.16716800000000001</c:v>
                </c:pt>
                <c:pt idx="20893" formatCode="General">
                  <c:v>0.16717599999999999</c:v>
                </c:pt>
                <c:pt idx="20894" formatCode="General">
                  <c:v>0.167184</c:v>
                </c:pt>
                <c:pt idx="20895" formatCode="General">
                  <c:v>0.16719200000000001</c:v>
                </c:pt>
                <c:pt idx="20896" formatCode="General">
                  <c:v>0.16719999999999999</c:v>
                </c:pt>
                <c:pt idx="20897" formatCode="General">
                  <c:v>0.167208</c:v>
                </c:pt>
                <c:pt idx="20898" formatCode="General">
                  <c:v>0.167216</c:v>
                </c:pt>
                <c:pt idx="20899" formatCode="General">
                  <c:v>0.16722400000000001</c:v>
                </c:pt>
                <c:pt idx="20900" formatCode="General">
                  <c:v>0.16723199999999999</c:v>
                </c:pt>
                <c:pt idx="20901" formatCode="General">
                  <c:v>0.16724</c:v>
                </c:pt>
                <c:pt idx="20902" formatCode="General">
                  <c:v>0.16724800000000001</c:v>
                </c:pt>
                <c:pt idx="20903" formatCode="General">
                  <c:v>0.16725599999999999</c:v>
                </c:pt>
                <c:pt idx="20904" formatCode="General">
                  <c:v>0.167264</c:v>
                </c:pt>
                <c:pt idx="20905" formatCode="General">
                  <c:v>0.167272</c:v>
                </c:pt>
                <c:pt idx="20906" formatCode="General">
                  <c:v>0.16728000000000001</c:v>
                </c:pt>
                <c:pt idx="20907" formatCode="General">
                  <c:v>0.16728799999999999</c:v>
                </c:pt>
                <c:pt idx="20908" formatCode="General">
                  <c:v>0.167296</c:v>
                </c:pt>
                <c:pt idx="20909" formatCode="General">
                  <c:v>0.16730400000000001</c:v>
                </c:pt>
                <c:pt idx="20910" formatCode="General">
                  <c:v>0.16731199999999999</c:v>
                </c:pt>
                <c:pt idx="20911" formatCode="General">
                  <c:v>0.16732</c:v>
                </c:pt>
                <c:pt idx="20912" formatCode="General">
                  <c:v>0.167328</c:v>
                </c:pt>
                <c:pt idx="20913" formatCode="General">
                  <c:v>0.16733600000000001</c:v>
                </c:pt>
                <c:pt idx="20914" formatCode="General">
                  <c:v>0.16734399999999999</c:v>
                </c:pt>
                <c:pt idx="20915" formatCode="General">
                  <c:v>0.167352</c:v>
                </c:pt>
                <c:pt idx="20916" formatCode="General">
                  <c:v>0.16736000000000001</c:v>
                </c:pt>
                <c:pt idx="20917" formatCode="General">
                  <c:v>0.16736799999999999</c:v>
                </c:pt>
                <c:pt idx="20918" formatCode="General">
                  <c:v>0.167376</c:v>
                </c:pt>
                <c:pt idx="20919" formatCode="General">
                  <c:v>0.16738400000000001</c:v>
                </c:pt>
                <c:pt idx="20920" formatCode="General">
                  <c:v>0.16739200000000001</c:v>
                </c:pt>
                <c:pt idx="20921" formatCode="General">
                  <c:v>0.16739999999999999</c:v>
                </c:pt>
                <c:pt idx="20922" formatCode="General">
                  <c:v>0.167408</c:v>
                </c:pt>
                <c:pt idx="20923" formatCode="General">
                  <c:v>0.16741600000000001</c:v>
                </c:pt>
                <c:pt idx="20924" formatCode="General">
                  <c:v>0.16742399999999999</c:v>
                </c:pt>
                <c:pt idx="20925" formatCode="General">
                  <c:v>0.167432</c:v>
                </c:pt>
                <c:pt idx="20926" formatCode="General">
                  <c:v>0.16744000000000001</c:v>
                </c:pt>
                <c:pt idx="20927" formatCode="General">
                  <c:v>0.16744800000000001</c:v>
                </c:pt>
                <c:pt idx="20928" formatCode="General">
                  <c:v>0.16745599999999999</c:v>
                </c:pt>
                <c:pt idx="20929" formatCode="General">
                  <c:v>0.167464</c:v>
                </c:pt>
                <c:pt idx="20930" formatCode="General">
                  <c:v>0.16747200000000001</c:v>
                </c:pt>
                <c:pt idx="20931" formatCode="General">
                  <c:v>0.16747999999999999</c:v>
                </c:pt>
                <c:pt idx="20932" formatCode="General">
                  <c:v>0.167488</c:v>
                </c:pt>
                <c:pt idx="20933" formatCode="General">
                  <c:v>0.16749600000000001</c:v>
                </c:pt>
                <c:pt idx="20934" formatCode="General">
                  <c:v>0.16750399999999999</c:v>
                </c:pt>
                <c:pt idx="20935" formatCode="General">
                  <c:v>0.16751199999999999</c:v>
                </c:pt>
                <c:pt idx="20936" formatCode="General">
                  <c:v>0.16752</c:v>
                </c:pt>
                <c:pt idx="20937" formatCode="General">
                  <c:v>0.16752800000000001</c:v>
                </c:pt>
                <c:pt idx="20938" formatCode="General">
                  <c:v>0.16753599999999999</c:v>
                </c:pt>
                <c:pt idx="20939" formatCode="General">
                  <c:v>0.167544</c:v>
                </c:pt>
                <c:pt idx="20940" formatCode="General">
                  <c:v>0.16755200000000001</c:v>
                </c:pt>
                <c:pt idx="20941" formatCode="General">
                  <c:v>0.16755999999999999</c:v>
                </c:pt>
                <c:pt idx="20942" formatCode="General">
                  <c:v>0.16756799999999999</c:v>
                </c:pt>
                <c:pt idx="20943" formatCode="General">
                  <c:v>0.167576</c:v>
                </c:pt>
                <c:pt idx="20944" formatCode="General">
                  <c:v>0.16758400000000001</c:v>
                </c:pt>
                <c:pt idx="20945" formatCode="General">
                  <c:v>0.16759199999999999</c:v>
                </c:pt>
                <c:pt idx="20946" formatCode="General">
                  <c:v>0.1676</c:v>
                </c:pt>
                <c:pt idx="20947" formatCode="General">
                  <c:v>0.16760800000000001</c:v>
                </c:pt>
                <c:pt idx="20948" formatCode="General">
                  <c:v>0.16761599999999999</c:v>
                </c:pt>
                <c:pt idx="20949" formatCode="General">
                  <c:v>0.167624</c:v>
                </c:pt>
                <c:pt idx="20950" formatCode="General">
                  <c:v>0.167632</c:v>
                </c:pt>
                <c:pt idx="20951" formatCode="General">
                  <c:v>0.16764000000000001</c:v>
                </c:pt>
                <c:pt idx="20952" formatCode="General">
                  <c:v>0.16764799999999999</c:v>
                </c:pt>
                <c:pt idx="20953" formatCode="General">
                  <c:v>0.167656</c:v>
                </c:pt>
                <c:pt idx="20954" formatCode="General">
                  <c:v>0.16766400000000001</c:v>
                </c:pt>
                <c:pt idx="20955" formatCode="General">
                  <c:v>0.16767199999999999</c:v>
                </c:pt>
                <c:pt idx="20956" formatCode="General">
                  <c:v>0.16768</c:v>
                </c:pt>
                <c:pt idx="20957" formatCode="General">
                  <c:v>0.167688</c:v>
                </c:pt>
                <c:pt idx="20958" formatCode="General">
                  <c:v>0.16769600000000001</c:v>
                </c:pt>
                <c:pt idx="20959" formatCode="General">
                  <c:v>0.16770399999999999</c:v>
                </c:pt>
                <c:pt idx="20960" formatCode="General">
                  <c:v>0.167712</c:v>
                </c:pt>
                <c:pt idx="20961" formatCode="General">
                  <c:v>0.16772000000000001</c:v>
                </c:pt>
                <c:pt idx="20962" formatCode="General">
                  <c:v>0.16772799999999999</c:v>
                </c:pt>
                <c:pt idx="20963" formatCode="General">
                  <c:v>0.167736</c:v>
                </c:pt>
                <c:pt idx="20964" formatCode="General">
                  <c:v>0.167744</c:v>
                </c:pt>
                <c:pt idx="20965" formatCode="General">
                  <c:v>0.16775200000000001</c:v>
                </c:pt>
                <c:pt idx="20966" formatCode="General">
                  <c:v>0.16775999999999999</c:v>
                </c:pt>
                <c:pt idx="20967" formatCode="General">
                  <c:v>0.167768</c:v>
                </c:pt>
                <c:pt idx="20968" formatCode="General">
                  <c:v>0.16777600000000001</c:v>
                </c:pt>
                <c:pt idx="20969" formatCode="General">
                  <c:v>0.16778399999999999</c:v>
                </c:pt>
                <c:pt idx="20970" formatCode="General">
                  <c:v>0.167792</c:v>
                </c:pt>
                <c:pt idx="20971" formatCode="General">
                  <c:v>0.1678</c:v>
                </c:pt>
                <c:pt idx="20972" formatCode="General">
                  <c:v>0.16780800000000001</c:v>
                </c:pt>
                <c:pt idx="20973" formatCode="General">
                  <c:v>0.16781599999999999</c:v>
                </c:pt>
                <c:pt idx="20974" formatCode="General">
                  <c:v>0.167824</c:v>
                </c:pt>
                <c:pt idx="20975" formatCode="General">
                  <c:v>0.16783200000000001</c:v>
                </c:pt>
                <c:pt idx="20976" formatCode="General">
                  <c:v>0.16783999999999999</c:v>
                </c:pt>
                <c:pt idx="20977" formatCode="General">
                  <c:v>0.167848</c:v>
                </c:pt>
                <c:pt idx="20978" formatCode="General">
                  <c:v>0.16785600000000001</c:v>
                </c:pt>
                <c:pt idx="20979" formatCode="General">
                  <c:v>0.16786400000000001</c:v>
                </c:pt>
                <c:pt idx="20980" formatCode="General">
                  <c:v>0.16787199999999999</c:v>
                </c:pt>
                <c:pt idx="20981" formatCode="General">
                  <c:v>0.16788</c:v>
                </c:pt>
                <c:pt idx="20982" formatCode="General">
                  <c:v>0.16788800000000001</c:v>
                </c:pt>
                <c:pt idx="20983" formatCode="General">
                  <c:v>0.16789599999999999</c:v>
                </c:pt>
                <c:pt idx="20984" formatCode="General">
                  <c:v>0.167904</c:v>
                </c:pt>
                <c:pt idx="20985" formatCode="General">
                  <c:v>0.16791200000000001</c:v>
                </c:pt>
                <c:pt idx="20986" formatCode="General">
                  <c:v>0.16792000000000001</c:v>
                </c:pt>
                <c:pt idx="20987" formatCode="General">
                  <c:v>0.16792799999999999</c:v>
                </c:pt>
                <c:pt idx="20988" formatCode="General">
                  <c:v>0.167936</c:v>
                </c:pt>
                <c:pt idx="20989" formatCode="General">
                  <c:v>0.16794400000000001</c:v>
                </c:pt>
                <c:pt idx="20990" formatCode="General">
                  <c:v>0.16795199999999999</c:v>
                </c:pt>
                <c:pt idx="20991" formatCode="General">
                  <c:v>0.16796</c:v>
                </c:pt>
                <c:pt idx="20992" formatCode="General">
                  <c:v>0.16796800000000001</c:v>
                </c:pt>
                <c:pt idx="20993" formatCode="General">
                  <c:v>0.16797599999999999</c:v>
                </c:pt>
                <c:pt idx="20994" formatCode="General">
                  <c:v>0.16798399999999999</c:v>
                </c:pt>
                <c:pt idx="20995" formatCode="General">
                  <c:v>0.167992</c:v>
                </c:pt>
                <c:pt idx="20996" formatCode="General">
                  <c:v>0.16800000000000001</c:v>
                </c:pt>
                <c:pt idx="20997" formatCode="General">
                  <c:v>0.16800799999999999</c:v>
                </c:pt>
                <c:pt idx="20998" formatCode="General">
                  <c:v>0.168016</c:v>
                </c:pt>
                <c:pt idx="20999" formatCode="General">
                  <c:v>0.16802400000000001</c:v>
                </c:pt>
                <c:pt idx="21000" formatCode="General">
                  <c:v>0.16803199999999999</c:v>
                </c:pt>
                <c:pt idx="21001" formatCode="General">
                  <c:v>0.16803999999999999</c:v>
                </c:pt>
                <c:pt idx="21002" formatCode="General">
                  <c:v>0.168048</c:v>
                </c:pt>
                <c:pt idx="21003" formatCode="General">
                  <c:v>0.16805600000000001</c:v>
                </c:pt>
                <c:pt idx="21004" formatCode="General">
                  <c:v>0.16806399999999999</c:v>
                </c:pt>
                <c:pt idx="21005" formatCode="General">
                  <c:v>0.168072</c:v>
                </c:pt>
                <c:pt idx="21006" formatCode="General">
                  <c:v>0.16808000000000001</c:v>
                </c:pt>
                <c:pt idx="21007" formatCode="General">
                  <c:v>0.16808799999999999</c:v>
                </c:pt>
                <c:pt idx="21008" formatCode="General">
                  <c:v>0.168096</c:v>
                </c:pt>
                <c:pt idx="21009" formatCode="General">
                  <c:v>0.168104</c:v>
                </c:pt>
                <c:pt idx="21010" formatCode="General">
                  <c:v>0.16811200000000001</c:v>
                </c:pt>
                <c:pt idx="21011" formatCode="General">
                  <c:v>0.16811999999999999</c:v>
                </c:pt>
                <c:pt idx="21012" formatCode="General">
                  <c:v>0.168128</c:v>
                </c:pt>
                <c:pt idx="21013" formatCode="General">
                  <c:v>0.16813600000000001</c:v>
                </c:pt>
                <c:pt idx="21014" formatCode="General">
                  <c:v>0.16814399999999999</c:v>
                </c:pt>
                <c:pt idx="21015" formatCode="General">
                  <c:v>0.168152</c:v>
                </c:pt>
                <c:pt idx="21016" formatCode="General">
                  <c:v>0.16816</c:v>
                </c:pt>
                <c:pt idx="21017" formatCode="General">
                  <c:v>0.16816800000000001</c:v>
                </c:pt>
                <c:pt idx="21018" formatCode="General">
                  <c:v>0.16817599999999999</c:v>
                </c:pt>
                <c:pt idx="21019" formatCode="General">
                  <c:v>0.168184</c:v>
                </c:pt>
                <c:pt idx="21020" formatCode="General">
                  <c:v>0.16819200000000001</c:v>
                </c:pt>
                <c:pt idx="21021" formatCode="General">
                  <c:v>0.16819999999999999</c:v>
                </c:pt>
                <c:pt idx="21022" formatCode="General">
                  <c:v>0.168208</c:v>
                </c:pt>
                <c:pt idx="21023" formatCode="General">
                  <c:v>0.168216</c:v>
                </c:pt>
                <c:pt idx="21024" formatCode="General">
                  <c:v>0.16822400000000001</c:v>
                </c:pt>
                <c:pt idx="21025" formatCode="General">
                  <c:v>0.16823199999999999</c:v>
                </c:pt>
                <c:pt idx="21026" formatCode="General">
                  <c:v>0.16824</c:v>
                </c:pt>
                <c:pt idx="21027" formatCode="General">
                  <c:v>0.16824800000000001</c:v>
                </c:pt>
                <c:pt idx="21028" formatCode="General">
                  <c:v>0.16825599999999999</c:v>
                </c:pt>
                <c:pt idx="21029" formatCode="General">
                  <c:v>0.168264</c:v>
                </c:pt>
                <c:pt idx="21030" formatCode="General">
                  <c:v>0.168272</c:v>
                </c:pt>
                <c:pt idx="21031" formatCode="General">
                  <c:v>0.16828000000000001</c:v>
                </c:pt>
                <c:pt idx="21032" formatCode="General">
                  <c:v>0.16828799999999999</c:v>
                </c:pt>
                <c:pt idx="21033" formatCode="General">
                  <c:v>0.168296</c:v>
                </c:pt>
                <c:pt idx="21034" formatCode="General">
                  <c:v>0.16830400000000001</c:v>
                </c:pt>
                <c:pt idx="21035" formatCode="General">
                  <c:v>0.16831199999999999</c:v>
                </c:pt>
                <c:pt idx="21036" formatCode="General">
                  <c:v>0.16832</c:v>
                </c:pt>
                <c:pt idx="21037" formatCode="General">
                  <c:v>0.16832800000000001</c:v>
                </c:pt>
                <c:pt idx="21038" formatCode="General">
                  <c:v>0.16833600000000001</c:v>
                </c:pt>
                <c:pt idx="21039" formatCode="General">
                  <c:v>0.16834399999999999</c:v>
                </c:pt>
                <c:pt idx="21040" formatCode="General">
                  <c:v>0.168352</c:v>
                </c:pt>
                <c:pt idx="21041" formatCode="General">
                  <c:v>0.16836000000000001</c:v>
                </c:pt>
                <c:pt idx="21042" formatCode="General">
                  <c:v>0.16836799999999999</c:v>
                </c:pt>
                <c:pt idx="21043" formatCode="General">
                  <c:v>0.168376</c:v>
                </c:pt>
                <c:pt idx="21044" formatCode="General">
                  <c:v>0.16838400000000001</c:v>
                </c:pt>
                <c:pt idx="21045" formatCode="General">
                  <c:v>0.16839199999999999</c:v>
                </c:pt>
                <c:pt idx="21046" formatCode="General">
                  <c:v>0.16839999999999999</c:v>
                </c:pt>
                <c:pt idx="21047" formatCode="General">
                  <c:v>0.168408</c:v>
                </c:pt>
                <c:pt idx="21048" formatCode="General">
                  <c:v>0.16841600000000001</c:v>
                </c:pt>
                <c:pt idx="21049" formatCode="General">
                  <c:v>0.16842399999999999</c:v>
                </c:pt>
                <c:pt idx="21050" formatCode="General">
                  <c:v>0.168432</c:v>
                </c:pt>
                <c:pt idx="21051" formatCode="General">
                  <c:v>0.16844000000000001</c:v>
                </c:pt>
                <c:pt idx="21052" formatCode="General">
                  <c:v>0.16844799999999999</c:v>
                </c:pt>
                <c:pt idx="21053" formatCode="General">
                  <c:v>0.16845599999999999</c:v>
                </c:pt>
                <c:pt idx="21054" formatCode="General">
                  <c:v>0.168464</c:v>
                </c:pt>
                <c:pt idx="21055" formatCode="General">
                  <c:v>0.16847200000000001</c:v>
                </c:pt>
                <c:pt idx="21056" formatCode="General">
                  <c:v>0.16847999999999999</c:v>
                </c:pt>
                <c:pt idx="21057" formatCode="General">
                  <c:v>0.168488</c:v>
                </c:pt>
                <c:pt idx="21058" formatCode="General">
                  <c:v>0.16849600000000001</c:v>
                </c:pt>
                <c:pt idx="21059" formatCode="General">
                  <c:v>0.16850399999999999</c:v>
                </c:pt>
                <c:pt idx="21060" formatCode="General">
                  <c:v>0.168512</c:v>
                </c:pt>
                <c:pt idx="21061" formatCode="General">
                  <c:v>0.16852</c:v>
                </c:pt>
                <c:pt idx="21062" formatCode="General">
                  <c:v>0.16852800000000001</c:v>
                </c:pt>
                <c:pt idx="21063" formatCode="General">
                  <c:v>0.16853599999999999</c:v>
                </c:pt>
                <c:pt idx="21064" formatCode="General">
                  <c:v>0.168544</c:v>
                </c:pt>
                <c:pt idx="21065" formatCode="General">
                  <c:v>0.16855200000000001</c:v>
                </c:pt>
                <c:pt idx="21066" formatCode="General">
                  <c:v>0.16855999999999999</c:v>
                </c:pt>
                <c:pt idx="21067" formatCode="General">
                  <c:v>0.168568</c:v>
                </c:pt>
                <c:pt idx="21068" formatCode="General">
                  <c:v>0.168576</c:v>
                </c:pt>
                <c:pt idx="21069" formatCode="General">
                  <c:v>0.16858400000000001</c:v>
                </c:pt>
                <c:pt idx="21070" formatCode="General">
                  <c:v>0.16859199999999999</c:v>
                </c:pt>
                <c:pt idx="21071" formatCode="General">
                  <c:v>0.1686</c:v>
                </c:pt>
                <c:pt idx="21072" formatCode="General">
                  <c:v>0.16860800000000001</c:v>
                </c:pt>
                <c:pt idx="21073" formatCode="General">
                  <c:v>0.16861599999999999</c:v>
                </c:pt>
                <c:pt idx="21074" formatCode="General">
                  <c:v>0.168624</c:v>
                </c:pt>
                <c:pt idx="21075" formatCode="General">
                  <c:v>0.168632</c:v>
                </c:pt>
                <c:pt idx="21076" formatCode="General">
                  <c:v>0.16864000000000001</c:v>
                </c:pt>
                <c:pt idx="21077" formatCode="General">
                  <c:v>0.16864799999999999</c:v>
                </c:pt>
                <c:pt idx="21078" formatCode="General">
                  <c:v>0.168656</c:v>
                </c:pt>
                <c:pt idx="21079" formatCode="General">
                  <c:v>0.16866400000000001</c:v>
                </c:pt>
                <c:pt idx="21080" formatCode="General">
                  <c:v>0.16867199999999999</c:v>
                </c:pt>
                <c:pt idx="21081" formatCode="General">
                  <c:v>0.16868</c:v>
                </c:pt>
                <c:pt idx="21082" formatCode="General">
                  <c:v>0.168688</c:v>
                </c:pt>
                <c:pt idx="21083" formatCode="General">
                  <c:v>0.16869600000000001</c:v>
                </c:pt>
                <c:pt idx="21084" formatCode="General">
                  <c:v>0.16870399999999999</c:v>
                </c:pt>
                <c:pt idx="21085" formatCode="General">
                  <c:v>0.168712</c:v>
                </c:pt>
                <c:pt idx="21086" formatCode="General">
                  <c:v>0.16872000000000001</c:v>
                </c:pt>
                <c:pt idx="21087" formatCode="General">
                  <c:v>0.16872799999999999</c:v>
                </c:pt>
                <c:pt idx="21088" formatCode="General">
                  <c:v>0.168736</c:v>
                </c:pt>
                <c:pt idx="21089" formatCode="General">
                  <c:v>0.16874400000000001</c:v>
                </c:pt>
                <c:pt idx="21090" formatCode="General">
                  <c:v>0.16875200000000001</c:v>
                </c:pt>
                <c:pt idx="21091" formatCode="General">
                  <c:v>0.16875999999999999</c:v>
                </c:pt>
                <c:pt idx="21092" formatCode="General">
                  <c:v>0.168768</c:v>
                </c:pt>
                <c:pt idx="21093" formatCode="General">
                  <c:v>0.16877600000000001</c:v>
                </c:pt>
                <c:pt idx="21094" formatCode="General">
                  <c:v>0.16878399999999999</c:v>
                </c:pt>
                <c:pt idx="21095" formatCode="General">
                  <c:v>0.168792</c:v>
                </c:pt>
                <c:pt idx="21096" formatCode="General">
                  <c:v>0.16880000000000001</c:v>
                </c:pt>
                <c:pt idx="21097" formatCode="General">
                  <c:v>0.16880800000000001</c:v>
                </c:pt>
                <c:pt idx="21098" formatCode="General">
                  <c:v>0.16881599999999999</c:v>
                </c:pt>
                <c:pt idx="21099" formatCode="General">
                  <c:v>0.168824</c:v>
                </c:pt>
                <c:pt idx="21100" formatCode="General">
                  <c:v>0.16883200000000001</c:v>
                </c:pt>
                <c:pt idx="21101" formatCode="General">
                  <c:v>0.16883999999999999</c:v>
                </c:pt>
                <c:pt idx="21102" formatCode="General">
                  <c:v>0.168848</c:v>
                </c:pt>
                <c:pt idx="21103" formatCode="General">
                  <c:v>0.16885600000000001</c:v>
                </c:pt>
                <c:pt idx="21104" formatCode="General">
                  <c:v>0.16886399999999999</c:v>
                </c:pt>
                <c:pt idx="21105" formatCode="General">
                  <c:v>0.16887199999999999</c:v>
                </c:pt>
                <c:pt idx="21106" formatCode="General">
                  <c:v>0.16888</c:v>
                </c:pt>
                <c:pt idx="21107" formatCode="General">
                  <c:v>0.16888800000000001</c:v>
                </c:pt>
                <c:pt idx="21108" formatCode="General">
                  <c:v>0.16889599999999999</c:v>
                </c:pt>
                <c:pt idx="21109" formatCode="General">
                  <c:v>0.168904</c:v>
                </c:pt>
                <c:pt idx="21110" formatCode="General">
                  <c:v>0.16891200000000001</c:v>
                </c:pt>
                <c:pt idx="21111" formatCode="General">
                  <c:v>0.16891999999999999</c:v>
                </c:pt>
                <c:pt idx="21112" formatCode="General">
                  <c:v>0.16892799999999999</c:v>
                </c:pt>
                <c:pt idx="21113" formatCode="General">
                  <c:v>0.168936</c:v>
                </c:pt>
                <c:pt idx="21114" formatCode="General">
                  <c:v>0.16894400000000001</c:v>
                </c:pt>
                <c:pt idx="21115" formatCode="General">
                  <c:v>0.16895199999999999</c:v>
                </c:pt>
                <c:pt idx="21116" formatCode="General">
                  <c:v>0.16896</c:v>
                </c:pt>
                <c:pt idx="21117" formatCode="General">
                  <c:v>0.16896800000000001</c:v>
                </c:pt>
                <c:pt idx="21118" formatCode="General">
                  <c:v>0.16897599999999999</c:v>
                </c:pt>
                <c:pt idx="21119" formatCode="General">
                  <c:v>0.168984</c:v>
                </c:pt>
                <c:pt idx="21120" formatCode="General">
                  <c:v>0.168992</c:v>
                </c:pt>
                <c:pt idx="21121" formatCode="General">
                  <c:v>0.16900000000000001</c:v>
                </c:pt>
                <c:pt idx="21122" formatCode="General">
                  <c:v>0.16900799999999999</c:v>
                </c:pt>
                <c:pt idx="21123" formatCode="General">
                  <c:v>0.169016</c:v>
                </c:pt>
                <c:pt idx="21124" formatCode="General">
                  <c:v>0.16902400000000001</c:v>
                </c:pt>
                <c:pt idx="21125" formatCode="General">
                  <c:v>0.16903199999999999</c:v>
                </c:pt>
                <c:pt idx="21126" formatCode="General">
                  <c:v>0.16904</c:v>
                </c:pt>
                <c:pt idx="21127" formatCode="General">
                  <c:v>0.169048</c:v>
                </c:pt>
                <c:pt idx="21128" formatCode="General">
                  <c:v>0.16905600000000001</c:v>
                </c:pt>
                <c:pt idx="21129" formatCode="General">
                  <c:v>0.16906399999999999</c:v>
                </c:pt>
                <c:pt idx="21130" formatCode="General">
                  <c:v>0.169072</c:v>
                </c:pt>
                <c:pt idx="21131" formatCode="General">
                  <c:v>0.16908000000000001</c:v>
                </c:pt>
                <c:pt idx="21132" formatCode="General">
                  <c:v>0.16908799999999999</c:v>
                </c:pt>
                <c:pt idx="21133" formatCode="General">
                  <c:v>0.169096</c:v>
                </c:pt>
                <c:pt idx="21134" formatCode="General">
                  <c:v>0.169104</c:v>
                </c:pt>
                <c:pt idx="21135" formatCode="General">
                  <c:v>0.16911200000000001</c:v>
                </c:pt>
                <c:pt idx="21136" formatCode="General">
                  <c:v>0.16911999999999999</c:v>
                </c:pt>
                <c:pt idx="21137" formatCode="General">
                  <c:v>0.169128</c:v>
                </c:pt>
                <c:pt idx="21138" formatCode="General">
                  <c:v>0.16913600000000001</c:v>
                </c:pt>
                <c:pt idx="21139" formatCode="General">
                  <c:v>0.16914399999999999</c:v>
                </c:pt>
                <c:pt idx="21140" formatCode="General">
                  <c:v>0.169152</c:v>
                </c:pt>
                <c:pt idx="21141" formatCode="General">
                  <c:v>0.16916</c:v>
                </c:pt>
                <c:pt idx="21142" formatCode="General">
                  <c:v>0.16916800000000001</c:v>
                </c:pt>
                <c:pt idx="21143" formatCode="General">
                  <c:v>0.16917599999999999</c:v>
                </c:pt>
                <c:pt idx="21144" formatCode="General">
                  <c:v>0.169184</c:v>
                </c:pt>
                <c:pt idx="21145" formatCode="General">
                  <c:v>0.16919200000000001</c:v>
                </c:pt>
                <c:pt idx="21146" formatCode="General">
                  <c:v>0.16919999999999999</c:v>
                </c:pt>
                <c:pt idx="21147" formatCode="General">
                  <c:v>0.169208</c:v>
                </c:pt>
                <c:pt idx="21148" formatCode="General">
                  <c:v>0.16921600000000001</c:v>
                </c:pt>
                <c:pt idx="21149" formatCode="General">
                  <c:v>0.16922400000000001</c:v>
                </c:pt>
                <c:pt idx="21150" formatCode="General">
                  <c:v>0.16923199999999999</c:v>
                </c:pt>
                <c:pt idx="21151" formatCode="General">
                  <c:v>0.16924</c:v>
                </c:pt>
                <c:pt idx="21152" formatCode="General">
                  <c:v>0.16924800000000001</c:v>
                </c:pt>
                <c:pt idx="21153" formatCode="General">
                  <c:v>0.16925599999999999</c:v>
                </c:pt>
                <c:pt idx="21154" formatCode="General">
                  <c:v>0.169264</c:v>
                </c:pt>
                <c:pt idx="21155" formatCode="General">
                  <c:v>0.16927200000000001</c:v>
                </c:pt>
                <c:pt idx="21156" formatCode="General">
                  <c:v>0.16928000000000001</c:v>
                </c:pt>
                <c:pt idx="21157" formatCode="General">
                  <c:v>0.16928799999999999</c:v>
                </c:pt>
                <c:pt idx="21158" formatCode="General">
                  <c:v>0.169296</c:v>
                </c:pt>
                <c:pt idx="21159" formatCode="General">
                  <c:v>0.16930400000000001</c:v>
                </c:pt>
                <c:pt idx="21160" formatCode="General">
                  <c:v>0.16931199999999999</c:v>
                </c:pt>
                <c:pt idx="21161" formatCode="General">
                  <c:v>0.16932</c:v>
                </c:pt>
                <c:pt idx="21162" formatCode="General">
                  <c:v>0.16932800000000001</c:v>
                </c:pt>
                <c:pt idx="21163" formatCode="General">
                  <c:v>0.16933599999999999</c:v>
                </c:pt>
                <c:pt idx="21164" formatCode="General">
                  <c:v>0.16934399999999999</c:v>
                </c:pt>
                <c:pt idx="21165" formatCode="General">
                  <c:v>0.169352</c:v>
                </c:pt>
                <c:pt idx="21166" formatCode="General">
                  <c:v>0.16936000000000001</c:v>
                </c:pt>
                <c:pt idx="21167" formatCode="General">
                  <c:v>0.16936799999999999</c:v>
                </c:pt>
                <c:pt idx="21168" formatCode="General">
                  <c:v>0.169376</c:v>
                </c:pt>
                <c:pt idx="21169" formatCode="General">
                  <c:v>0.16938400000000001</c:v>
                </c:pt>
                <c:pt idx="21170" formatCode="General">
                  <c:v>0.16939199999999999</c:v>
                </c:pt>
                <c:pt idx="21171" formatCode="General">
                  <c:v>0.1694</c:v>
                </c:pt>
                <c:pt idx="21172" formatCode="General">
                  <c:v>0.169408</c:v>
                </c:pt>
                <c:pt idx="21173" formatCode="General">
                  <c:v>0.16941600000000001</c:v>
                </c:pt>
                <c:pt idx="21174" formatCode="General">
                  <c:v>0.16942399999999999</c:v>
                </c:pt>
                <c:pt idx="21175" formatCode="General">
                  <c:v>0.169432</c:v>
                </c:pt>
                <c:pt idx="21176" formatCode="General">
                  <c:v>0.16944000000000001</c:v>
                </c:pt>
                <c:pt idx="21177" formatCode="General">
                  <c:v>0.16944799999999999</c:v>
                </c:pt>
                <c:pt idx="21178" formatCode="General">
                  <c:v>0.169456</c:v>
                </c:pt>
                <c:pt idx="21179" formatCode="General">
                  <c:v>0.169464</c:v>
                </c:pt>
                <c:pt idx="21180" formatCode="General">
                  <c:v>0.16947200000000001</c:v>
                </c:pt>
                <c:pt idx="21181" formatCode="General">
                  <c:v>0.16947999999999999</c:v>
                </c:pt>
                <c:pt idx="21182" formatCode="General">
                  <c:v>0.169488</c:v>
                </c:pt>
                <c:pt idx="21183" formatCode="General">
                  <c:v>0.16949600000000001</c:v>
                </c:pt>
                <c:pt idx="21184" formatCode="General">
                  <c:v>0.16950399999999999</c:v>
                </c:pt>
                <c:pt idx="21185" formatCode="General">
                  <c:v>0.169512</c:v>
                </c:pt>
                <c:pt idx="21186" formatCode="General">
                  <c:v>0.16952</c:v>
                </c:pt>
                <c:pt idx="21187" formatCode="General">
                  <c:v>0.16952800000000001</c:v>
                </c:pt>
                <c:pt idx="21188" formatCode="General">
                  <c:v>0.16953599999999999</c:v>
                </c:pt>
                <c:pt idx="21189" formatCode="General">
                  <c:v>0.169544</c:v>
                </c:pt>
                <c:pt idx="21190" formatCode="General">
                  <c:v>0.16955200000000001</c:v>
                </c:pt>
                <c:pt idx="21191" formatCode="General">
                  <c:v>0.16955999999999999</c:v>
                </c:pt>
                <c:pt idx="21192" formatCode="General">
                  <c:v>0.169568</c:v>
                </c:pt>
                <c:pt idx="21193" formatCode="General">
                  <c:v>0.169576</c:v>
                </c:pt>
                <c:pt idx="21194" formatCode="General">
                  <c:v>0.16958400000000001</c:v>
                </c:pt>
                <c:pt idx="21195" formatCode="General">
                  <c:v>0.16959199999999999</c:v>
                </c:pt>
                <c:pt idx="21196" formatCode="General">
                  <c:v>0.1696</c:v>
                </c:pt>
                <c:pt idx="21197" formatCode="General">
                  <c:v>0.16960800000000001</c:v>
                </c:pt>
                <c:pt idx="21198" formatCode="General">
                  <c:v>0.16961599999999999</c:v>
                </c:pt>
                <c:pt idx="21199" formatCode="General">
                  <c:v>0.169624</c:v>
                </c:pt>
                <c:pt idx="21200" formatCode="General">
                  <c:v>0.16963200000000001</c:v>
                </c:pt>
                <c:pt idx="21201" formatCode="General">
                  <c:v>0.16964000000000001</c:v>
                </c:pt>
                <c:pt idx="21202" formatCode="General">
                  <c:v>0.16964799999999999</c:v>
                </c:pt>
                <c:pt idx="21203" formatCode="General">
                  <c:v>0.169656</c:v>
                </c:pt>
                <c:pt idx="21204" formatCode="General">
                  <c:v>0.16966400000000001</c:v>
                </c:pt>
                <c:pt idx="21205" formatCode="General">
                  <c:v>0.16967199999999999</c:v>
                </c:pt>
                <c:pt idx="21206" formatCode="General">
                  <c:v>0.16968</c:v>
                </c:pt>
                <c:pt idx="21207" formatCode="General">
                  <c:v>0.16968800000000001</c:v>
                </c:pt>
                <c:pt idx="21208" formatCode="General">
                  <c:v>0.16969600000000001</c:v>
                </c:pt>
                <c:pt idx="21209" formatCode="General">
                  <c:v>0.16970399999999999</c:v>
                </c:pt>
                <c:pt idx="21210" formatCode="General">
                  <c:v>0.169712</c:v>
                </c:pt>
                <c:pt idx="21211" formatCode="General">
                  <c:v>0.16972000000000001</c:v>
                </c:pt>
                <c:pt idx="21212" formatCode="General">
                  <c:v>0.16972799999999999</c:v>
                </c:pt>
                <c:pt idx="21213" formatCode="General">
                  <c:v>0.169736</c:v>
                </c:pt>
                <c:pt idx="21214" formatCode="General">
                  <c:v>0.16974400000000001</c:v>
                </c:pt>
                <c:pt idx="21215" formatCode="General">
                  <c:v>0.16975199999999999</c:v>
                </c:pt>
                <c:pt idx="21216" formatCode="General">
                  <c:v>0.16975999999999999</c:v>
                </c:pt>
                <c:pt idx="21217" formatCode="General">
                  <c:v>0.169768</c:v>
                </c:pt>
                <c:pt idx="21218" formatCode="General">
                  <c:v>0.16977600000000001</c:v>
                </c:pt>
                <c:pt idx="21219" formatCode="General">
                  <c:v>0.16978399999999999</c:v>
                </c:pt>
                <c:pt idx="21220" formatCode="General">
                  <c:v>0.169792</c:v>
                </c:pt>
                <c:pt idx="21221" formatCode="General">
                  <c:v>0.16980000000000001</c:v>
                </c:pt>
                <c:pt idx="21222" formatCode="General">
                  <c:v>0.16980799999999999</c:v>
                </c:pt>
                <c:pt idx="21223" formatCode="General">
                  <c:v>0.16981599999999999</c:v>
                </c:pt>
                <c:pt idx="21224" formatCode="General">
                  <c:v>0.169824</c:v>
                </c:pt>
                <c:pt idx="21225" formatCode="General">
                  <c:v>0.16983200000000001</c:v>
                </c:pt>
                <c:pt idx="21226" formatCode="General">
                  <c:v>0.16983999999999999</c:v>
                </c:pt>
                <c:pt idx="21227" formatCode="General">
                  <c:v>0.169848</c:v>
                </c:pt>
                <c:pt idx="21228" formatCode="General">
                  <c:v>0.16985600000000001</c:v>
                </c:pt>
                <c:pt idx="21229" formatCode="General">
                  <c:v>0.16986399999999999</c:v>
                </c:pt>
                <c:pt idx="21230" formatCode="General">
                  <c:v>0.169872</c:v>
                </c:pt>
                <c:pt idx="21231" formatCode="General">
                  <c:v>0.16988</c:v>
                </c:pt>
                <c:pt idx="21232" formatCode="General">
                  <c:v>0.16988800000000001</c:v>
                </c:pt>
                <c:pt idx="21233" formatCode="General">
                  <c:v>0.16989599999999999</c:v>
                </c:pt>
                <c:pt idx="21234" formatCode="General">
                  <c:v>0.169904</c:v>
                </c:pt>
                <c:pt idx="21235" formatCode="General">
                  <c:v>0.16991200000000001</c:v>
                </c:pt>
                <c:pt idx="21236" formatCode="General">
                  <c:v>0.16991999999999999</c:v>
                </c:pt>
                <c:pt idx="21237" formatCode="General">
                  <c:v>0.169928</c:v>
                </c:pt>
                <c:pt idx="21238" formatCode="General">
                  <c:v>0.169936</c:v>
                </c:pt>
                <c:pt idx="21239" formatCode="General">
                  <c:v>0.16994400000000001</c:v>
                </c:pt>
                <c:pt idx="21240" formatCode="General">
                  <c:v>0.16995199999999999</c:v>
                </c:pt>
                <c:pt idx="21241" formatCode="General">
                  <c:v>0.16996</c:v>
                </c:pt>
                <c:pt idx="21242" formatCode="General">
                  <c:v>0.16996800000000001</c:v>
                </c:pt>
                <c:pt idx="21243" formatCode="General">
                  <c:v>0.16997599999999999</c:v>
                </c:pt>
                <c:pt idx="21244" formatCode="General">
                  <c:v>0.169984</c:v>
                </c:pt>
                <c:pt idx="21245" formatCode="General">
                  <c:v>0.169992</c:v>
                </c:pt>
                <c:pt idx="21246" formatCode="General">
                  <c:v>0.17</c:v>
                </c:pt>
                <c:pt idx="21247" formatCode="General">
                  <c:v>0.17000799999999999</c:v>
                </c:pt>
                <c:pt idx="21248" formatCode="General">
                  <c:v>0.170016</c:v>
                </c:pt>
                <c:pt idx="21249" formatCode="General">
                  <c:v>0.17002400000000001</c:v>
                </c:pt>
                <c:pt idx="21250" formatCode="General">
                  <c:v>0.17003199999999999</c:v>
                </c:pt>
                <c:pt idx="21251" formatCode="General">
                  <c:v>0.17004</c:v>
                </c:pt>
                <c:pt idx="21252" formatCode="General">
                  <c:v>0.170048</c:v>
                </c:pt>
                <c:pt idx="21253" formatCode="General">
                  <c:v>0.17005600000000001</c:v>
                </c:pt>
                <c:pt idx="21254" formatCode="General">
                  <c:v>0.17006399999999999</c:v>
                </c:pt>
                <c:pt idx="21255" formatCode="General">
                  <c:v>0.170072</c:v>
                </c:pt>
                <c:pt idx="21256" formatCode="General">
                  <c:v>0.17008000000000001</c:v>
                </c:pt>
                <c:pt idx="21257" formatCode="General">
                  <c:v>0.17008799999999999</c:v>
                </c:pt>
                <c:pt idx="21258" formatCode="General">
                  <c:v>0.170096</c:v>
                </c:pt>
                <c:pt idx="21259" formatCode="General">
                  <c:v>0.17010400000000001</c:v>
                </c:pt>
                <c:pt idx="21260" formatCode="General">
                  <c:v>0.17011200000000001</c:v>
                </c:pt>
                <c:pt idx="21261" formatCode="General">
                  <c:v>0.17011999999999999</c:v>
                </c:pt>
                <c:pt idx="21262" formatCode="General">
                  <c:v>0.170128</c:v>
                </c:pt>
                <c:pt idx="21263" formatCode="General">
                  <c:v>0.17013600000000001</c:v>
                </c:pt>
                <c:pt idx="21264" formatCode="General">
                  <c:v>0.17014399999999999</c:v>
                </c:pt>
                <c:pt idx="21265" formatCode="General">
                  <c:v>0.170152</c:v>
                </c:pt>
                <c:pt idx="21266" formatCode="General">
                  <c:v>0.17016000000000001</c:v>
                </c:pt>
                <c:pt idx="21267" formatCode="General">
                  <c:v>0.17016800000000001</c:v>
                </c:pt>
                <c:pt idx="21268" formatCode="General">
                  <c:v>0.17017599999999999</c:v>
                </c:pt>
                <c:pt idx="21269" formatCode="General">
                  <c:v>0.170184</c:v>
                </c:pt>
                <c:pt idx="21270" formatCode="General">
                  <c:v>0.17019200000000001</c:v>
                </c:pt>
                <c:pt idx="21271" formatCode="General">
                  <c:v>0.17019999999999999</c:v>
                </c:pt>
                <c:pt idx="21272" formatCode="General">
                  <c:v>0.170208</c:v>
                </c:pt>
                <c:pt idx="21273" formatCode="General">
                  <c:v>0.17021600000000001</c:v>
                </c:pt>
                <c:pt idx="21274" formatCode="General">
                  <c:v>0.17022399999999999</c:v>
                </c:pt>
                <c:pt idx="21275" formatCode="General">
                  <c:v>0.17023199999999999</c:v>
                </c:pt>
                <c:pt idx="21276" formatCode="General">
                  <c:v>0.17024</c:v>
                </c:pt>
                <c:pt idx="21277" formatCode="General">
                  <c:v>0.17024800000000001</c:v>
                </c:pt>
                <c:pt idx="21278" formatCode="General">
                  <c:v>0.17025599999999999</c:v>
                </c:pt>
                <c:pt idx="21279" formatCode="General">
                  <c:v>0.170264</c:v>
                </c:pt>
                <c:pt idx="21280" formatCode="General">
                  <c:v>0.17027200000000001</c:v>
                </c:pt>
                <c:pt idx="21281" formatCode="General">
                  <c:v>0.17027999999999999</c:v>
                </c:pt>
                <c:pt idx="21282" formatCode="General">
                  <c:v>0.17028799999999999</c:v>
                </c:pt>
                <c:pt idx="21283" formatCode="General">
                  <c:v>0.170296</c:v>
                </c:pt>
                <c:pt idx="21284" formatCode="General">
                  <c:v>0.17030400000000001</c:v>
                </c:pt>
                <c:pt idx="21285" formatCode="General">
                  <c:v>0.17031199999999999</c:v>
                </c:pt>
                <c:pt idx="21286" formatCode="General">
                  <c:v>0.17032</c:v>
                </c:pt>
                <c:pt idx="21287" formatCode="General">
                  <c:v>0.17032800000000001</c:v>
                </c:pt>
                <c:pt idx="21288" formatCode="General">
                  <c:v>0.17033599999999999</c:v>
                </c:pt>
                <c:pt idx="21289" formatCode="General">
                  <c:v>0.170344</c:v>
                </c:pt>
                <c:pt idx="21290" formatCode="General">
                  <c:v>0.170352</c:v>
                </c:pt>
                <c:pt idx="21291" formatCode="General">
                  <c:v>0.17036000000000001</c:v>
                </c:pt>
                <c:pt idx="21292" formatCode="General">
                  <c:v>0.17036799999999999</c:v>
                </c:pt>
                <c:pt idx="21293" formatCode="General">
                  <c:v>0.170376</c:v>
                </c:pt>
                <c:pt idx="21294" formatCode="General">
                  <c:v>0.17038400000000001</c:v>
                </c:pt>
                <c:pt idx="21295" formatCode="General">
                  <c:v>0.17039199999999999</c:v>
                </c:pt>
                <c:pt idx="21296" formatCode="General">
                  <c:v>0.1704</c:v>
                </c:pt>
                <c:pt idx="21297" formatCode="General">
                  <c:v>0.170408</c:v>
                </c:pt>
                <c:pt idx="21298" formatCode="General">
                  <c:v>0.17041600000000001</c:v>
                </c:pt>
                <c:pt idx="21299" formatCode="General">
                  <c:v>0.17042399999999999</c:v>
                </c:pt>
                <c:pt idx="21300" formatCode="General">
                  <c:v>0.170432</c:v>
                </c:pt>
                <c:pt idx="21301" formatCode="General">
                  <c:v>0.17044000000000001</c:v>
                </c:pt>
                <c:pt idx="21302" formatCode="General">
                  <c:v>0.17044799999999999</c:v>
                </c:pt>
                <c:pt idx="21303" formatCode="General">
                  <c:v>0.170456</c:v>
                </c:pt>
                <c:pt idx="21304" formatCode="General">
                  <c:v>0.170464</c:v>
                </c:pt>
                <c:pt idx="21305" formatCode="General">
                  <c:v>0.17047200000000001</c:v>
                </c:pt>
                <c:pt idx="21306" formatCode="General">
                  <c:v>0.17047999999999999</c:v>
                </c:pt>
                <c:pt idx="21307" formatCode="General">
                  <c:v>0.170488</c:v>
                </c:pt>
                <c:pt idx="21308" formatCode="General">
                  <c:v>0.17049600000000001</c:v>
                </c:pt>
                <c:pt idx="21309" formatCode="General">
                  <c:v>0.17050399999999999</c:v>
                </c:pt>
                <c:pt idx="21310" formatCode="General">
                  <c:v>0.170512</c:v>
                </c:pt>
                <c:pt idx="21311" formatCode="General">
                  <c:v>0.17052</c:v>
                </c:pt>
                <c:pt idx="21312" formatCode="General">
                  <c:v>0.17052800000000001</c:v>
                </c:pt>
                <c:pt idx="21313" formatCode="General">
                  <c:v>0.17053599999999999</c:v>
                </c:pt>
                <c:pt idx="21314" formatCode="General">
                  <c:v>0.170544</c:v>
                </c:pt>
                <c:pt idx="21315" formatCode="General">
                  <c:v>0.17055200000000001</c:v>
                </c:pt>
                <c:pt idx="21316" formatCode="General">
                  <c:v>0.17055999999999999</c:v>
                </c:pt>
                <c:pt idx="21317" formatCode="General">
                  <c:v>0.170568</c:v>
                </c:pt>
                <c:pt idx="21318" formatCode="General">
                  <c:v>0.17057600000000001</c:v>
                </c:pt>
                <c:pt idx="21319" formatCode="General">
                  <c:v>0.17058400000000001</c:v>
                </c:pt>
                <c:pt idx="21320" formatCode="General">
                  <c:v>0.17059199999999999</c:v>
                </c:pt>
                <c:pt idx="21321" formatCode="General">
                  <c:v>0.1706</c:v>
                </c:pt>
                <c:pt idx="21322" formatCode="General">
                  <c:v>0.17060800000000001</c:v>
                </c:pt>
                <c:pt idx="21323" formatCode="General">
                  <c:v>0.17061599999999999</c:v>
                </c:pt>
                <c:pt idx="21324" formatCode="General">
                  <c:v>0.170624</c:v>
                </c:pt>
                <c:pt idx="21325" formatCode="General">
                  <c:v>0.17063200000000001</c:v>
                </c:pt>
                <c:pt idx="21326" formatCode="General">
                  <c:v>0.17063999999999999</c:v>
                </c:pt>
                <c:pt idx="21327" formatCode="General">
                  <c:v>0.17064799999999999</c:v>
                </c:pt>
                <c:pt idx="21328" formatCode="General">
                  <c:v>0.170656</c:v>
                </c:pt>
                <c:pt idx="21329" formatCode="General">
                  <c:v>0.17066400000000001</c:v>
                </c:pt>
                <c:pt idx="21330" formatCode="General">
                  <c:v>0.17067199999999999</c:v>
                </c:pt>
                <c:pt idx="21331" formatCode="General">
                  <c:v>0.17068</c:v>
                </c:pt>
                <c:pt idx="21332" formatCode="General">
                  <c:v>0.17068800000000001</c:v>
                </c:pt>
                <c:pt idx="21333" formatCode="General">
                  <c:v>0.17069599999999999</c:v>
                </c:pt>
                <c:pt idx="21334" formatCode="General">
                  <c:v>0.17070399999999999</c:v>
                </c:pt>
                <c:pt idx="21335" formatCode="General">
                  <c:v>0.170712</c:v>
                </c:pt>
                <c:pt idx="21336" formatCode="General">
                  <c:v>0.17072000000000001</c:v>
                </c:pt>
                <c:pt idx="21337" formatCode="General">
                  <c:v>0.17072799999999999</c:v>
                </c:pt>
                <c:pt idx="21338" formatCode="General">
                  <c:v>0.170736</c:v>
                </c:pt>
                <c:pt idx="21339" formatCode="General">
                  <c:v>0.17074400000000001</c:v>
                </c:pt>
                <c:pt idx="21340" formatCode="General">
                  <c:v>0.17075199999999999</c:v>
                </c:pt>
                <c:pt idx="21341" formatCode="General">
                  <c:v>0.17076</c:v>
                </c:pt>
                <c:pt idx="21342" formatCode="General">
                  <c:v>0.170768</c:v>
                </c:pt>
                <c:pt idx="21343" formatCode="General">
                  <c:v>0.17077600000000001</c:v>
                </c:pt>
                <c:pt idx="21344" formatCode="General">
                  <c:v>0.17078399999999999</c:v>
                </c:pt>
                <c:pt idx="21345" formatCode="General">
                  <c:v>0.170792</c:v>
                </c:pt>
                <c:pt idx="21346" formatCode="General">
                  <c:v>0.17080000000000001</c:v>
                </c:pt>
                <c:pt idx="21347" formatCode="General">
                  <c:v>0.17080799999999999</c:v>
                </c:pt>
                <c:pt idx="21348" formatCode="General">
                  <c:v>0.170816</c:v>
                </c:pt>
                <c:pt idx="21349" formatCode="General">
                  <c:v>0.170824</c:v>
                </c:pt>
                <c:pt idx="21350" formatCode="General">
                  <c:v>0.17083200000000001</c:v>
                </c:pt>
                <c:pt idx="21351" formatCode="General">
                  <c:v>0.17083999999999999</c:v>
                </c:pt>
                <c:pt idx="21352" formatCode="General">
                  <c:v>0.170848</c:v>
                </c:pt>
                <c:pt idx="21353" formatCode="General">
                  <c:v>0.17085600000000001</c:v>
                </c:pt>
                <c:pt idx="21354" formatCode="General">
                  <c:v>0.17086399999999999</c:v>
                </c:pt>
                <c:pt idx="21355" formatCode="General">
                  <c:v>0.170872</c:v>
                </c:pt>
                <c:pt idx="21356" formatCode="General">
                  <c:v>0.17088</c:v>
                </c:pt>
                <c:pt idx="21357" formatCode="General">
                  <c:v>0.17088800000000001</c:v>
                </c:pt>
                <c:pt idx="21358" formatCode="General">
                  <c:v>0.17089599999999999</c:v>
                </c:pt>
                <c:pt idx="21359" formatCode="General">
                  <c:v>0.170904</c:v>
                </c:pt>
                <c:pt idx="21360" formatCode="General">
                  <c:v>0.17091200000000001</c:v>
                </c:pt>
                <c:pt idx="21361" formatCode="General">
                  <c:v>0.17091999999999999</c:v>
                </c:pt>
                <c:pt idx="21362" formatCode="General">
                  <c:v>0.170928</c:v>
                </c:pt>
                <c:pt idx="21363" formatCode="General">
                  <c:v>0.170936</c:v>
                </c:pt>
                <c:pt idx="21364" formatCode="General">
                  <c:v>0.17094400000000001</c:v>
                </c:pt>
                <c:pt idx="21365" formatCode="General">
                  <c:v>0.17095199999999999</c:v>
                </c:pt>
                <c:pt idx="21366" formatCode="General">
                  <c:v>0.17096</c:v>
                </c:pt>
                <c:pt idx="21367" formatCode="General">
                  <c:v>0.17096800000000001</c:v>
                </c:pt>
                <c:pt idx="21368" formatCode="General">
                  <c:v>0.17097599999999999</c:v>
                </c:pt>
                <c:pt idx="21369" formatCode="General">
                  <c:v>0.170984</c:v>
                </c:pt>
                <c:pt idx="21370" formatCode="General">
                  <c:v>0.17099200000000001</c:v>
                </c:pt>
                <c:pt idx="21371" formatCode="General">
                  <c:v>0.17100000000000001</c:v>
                </c:pt>
                <c:pt idx="21372" formatCode="General">
                  <c:v>0.17100799999999999</c:v>
                </c:pt>
                <c:pt idx="21373" formatCode="General">
                  <c:v>0.171016</c:v>
                </c:pt>
                <c:pt idx="21374" formatCode="General">
                  <c:v>0.17102400000000001</c:v>
                </c:pt>
                <c:pt idx="21375" formatCode="General">
                  <c:v>0.17103199999999999</c:v>
                </c:pt>
                <c:pt idx="21376" formatCode="General">
                  <c:v>0.17104</c:v>
                </c:pt>
                <c:pt idx="21377" formatCode="General">
                  <c:v>0.17104800000000001</c:v>
                </c:pt>
                <c:pt idx="21378" formatCode="General">
                  <c:v>0.17105600000000001</c:v>
                </c:pt>
                <c:pt idx="21379" formatCode="General">
                  <c:v>0.17106399999999999</c:v>
                </c:pt>
                <c:pt idx="21380" formatCode="General">
                  <c:v>0.171072</c:v>
                </c:pt>
                <c:pt idx="21381" formatCode="General">
                  <c:v>0.17108000000000001</c:v>
                </c:pt>
                <c:pt idx="21382" formatCode="General">
                  <c:v>0.17108799999999999</c:v>
                </c:pt>
                <c:pt idx="21383" formatCode="General">
                  <c:v>0.171096</c:v>
                </c:pt>
                <c:pt idx="21384" formatCode="General">
                  <c:v>0.17110400000000001</c:v>
                </c:pt>
                <c:pt idx="21385" formatCode="General">
                  <c:v>0.17111199999999999</c:v>
                </c:pt>
                <c:pt idx="21386" formatCode="General">
                  <c:v>0.17111999999999999</c:v>
                </c:pt>
                <c:pt idx="21387" formatCode="General">
                  <c:v>0.171128</c:v>
                </c:pt>
                <c:pt idx="21388" formatCode="General">
                  <c:v>0.17113600000000001</c:v>
                </c:pt>
                <c:pt idx="21389" formatCode="General">
                  <c:v>0.17114399999999999</c:v>
                </c:pt>
                <c:pt idx="21390" formatCode="General">
                  <c:v>0.171152</c:v>
                </c:pt>
                <c:pt idx="21391" formatCode="General">
                  <c:v>0.17116000000000001</c:v>
                </c:pt>
                <c:pt idx="21392" formatCode="General">
                  <c:v>0.17116799999999999</c:v>
                </c:pt>
                <c:pt idx="21393" formatCode="General">
                  <c:v>0.17117599999999999</c:v>
                </c:pt>
                <c:pt idx="21394" formatCode="General">
                  <c:v>0.171184</c:v>
                </c:pt>
                <c:pt idx="21395" formatCode="General">
                  <c:v>0.17119200000000001</c:v>
                </c:pt>
                <c:pt idx="21396" formatCode="General">
                  <c:v>0.17119999999999999</c:v>
                </c:pt>
                <c:pt idx="21397" formatCode="General">
                  <c:v>0.171208</c:v>
                </c:pt>
                <c:pt idx="21398" formatCode="General">
                  <c:v>0.17121600000000001</c:v>
                </c:pt>
                <c:pt idx="21399" formatCode="General">
                  <c:v>0.17122399999999999</c:v>
                </c:pt>
                <c:pt idx="21400" formatCode="General">
                  <c:v>0.171232</c:v>
                </c:pt>
                <c:pt idx="21401" formatCode="General">
                  <c:v>0.17124</c:v>
                </c:pt>
                <c:pt idx="21402" formatCode="General">
                  <c:v>0.17124800000000001</c:v>
                </c:pt>
                <c:pt idx="21403" formatCode="General">
                  <c:v>0.17125599999999999</c:v>
                </c:pt>
                <c:pt idx="21404" formatCode="General">
                  <c:v>0.171264</c:v>
                </c:pt>
                <c:pt idx="21405" formatCode="General">
                  <c:v>0.17127200000000001</c:v>
                </c:pt>
                <c:pt idx="21406" formatCode="General">
                  <c:v>0.17127999999999999</c:v>
                </c:pt>
                <c:pt idx="21407" formatCode="General">
                  <c:v>0.171288</c:v>
                </c:pt>
                <c:pt idx="21408" formatCode="General">
                  <c:v>0.171296</c:v>
                </c:pt>
                <c:pt idx="21409" formatCode="General">
                  <c:v>0.17130400000000001</c:v>
                </c:pt>
                <c:pt idx="21410" formatCode="General">
                  <c:v>0.17131199999999999</c:v>
                </c:pt>
                <c:pt idx="21411" formatCode="General">
                  <c:v>0.17132</c:v>
                </c:pt>
                <c:pt idx="21412" formatCode="General">
                  <c:v>0.17132800000000001</c:v>
                </c:pt>
                <c:pt idx="21413" formatCode="General">
                  <c:v>0.17133599999999999</c:v>
                </c:pt>
                <c:pt idx="21414" formatCode="General">
                  <c:v>0.171344</c:v>
                </c:pt>
                <c:pt idx="21415" formatCode="General">
                  <c:v>0.171352</c:v>
                </c:pt>
                <c:pt idx="21416" formatCode="General">
                  <c:v>0.17136000000000001</c:v>
                </c:pt>
                <c:pt idx="21417" formatCode="General">
                  <c:v>0.17136799999999999</c:v>
                </c:pt>
                <c:pt idx="21418" formatCode="General">
                  <c:v>0.171376</c:v>
                </c:pt>
                <c:pt idx="21419" formatCode="General">
                  <c:v>0.17138400000000001</c:v>
                </c:pt>
                <c:pt idx="21420" formatCode="General">
                  <c:v>0.17139199999999999</c:v>
                </c:pt>
                <c:pt idx="21421" formatCode="General">
                  <c:v>0.1714</c:v>
                </c:pt>
                <c:pt idx="21422" formatCode="General">
                  <c:v>0.171408</c:v>
                </c:pt>
                <c:pt idx="21423" formatCode="General">
                  <c:v>0.17141600000000001</c:v>
                </c:pt>
                <c:pt idx="21424" formatCode="General">
                  <c:v>0.17142399999999999</c:v>
                </c:pt>
                <c:pt idx="21425" formatCode="General">
                  <c:v>0.171432</c:v>
                </c:pt>
                <c:pt idx="21426" formatCode="General">
                  <c:v>0.17144000000000001</c:v>
                </c:pt>
                <c:pt idx="21427" formatCode="General">
                  <c:v>0.17144799999999999</c:v>
                </c:pt>
                <c:pt idx="21428" formatCode="General">
                  <c:v>0.171456</c:v>
                </c:pt>
                <c:pt idx="21429" formatCode="General">
                  <c:v>0.17146400000000001</c:v>
                </c:pt>
                <c:pt idx="21430" formatCode="General">
                  <c:v>0.17147200000000001</c:v>
                </c:pt>
                <c:pt idx="21431" formatCode="General">
                  <c:v>0.17147999999999999</c:v>
                </c:pt>
                <c:pt idx="21432" formatCode="General">
                  <c:v>0.171488</c:v>
                </c:pt>
                <c:pt idx="21433" formatCode="General">
                  <c:v>0.17149600000000001</c:v>
                </c:pt>
                <c:pt idx="21434" formatCode="General">
                  <c:v>0.17150399999999999</c:v>
                </c:pt>
                <c:pt idx="21435" formatCode="General">
                  <c:v>0.171512</c:v>
                </c:pt>
                <c:pt idx="21436" formatCode="General">
                  <c:v>0.17152000000000001</c:v>
                </c:pt>
                <c:pt idx="21437" formatCode="General">
                  <c:v>0.17152800000000001</c:v>
                </c:pt>
                <c:pt idx="21438" formatCode="General">
                  <c:v>0.17153599999999999</c:v>
                </c:pt>
                <c:pt idx="21439" formatCode="General">
                  <c:v>0.171544</c:v>
                </c:pt>
                <c:pt idx="21440" formatCode="General">
                  <c:v>0.17155200000000001</c:v>
                </c:pt>
                <c:pt idx="21441" formatCode="General">
                  <c:v>0.17155999999999999</c:v>
                </c:pt>
                <c:pt idx="21442" formatCode="General">
                  <c:v>0.171568</c:v>
                </c:pt>
                <c:pt idx="21443" formatCode="General">
                  <c:v>0.17157600000000001</c:v>
                </c:pt>
                <c:pt idx="21444" formatCode="General">
                  <c:v>0.17158399999999999</c:v>
                </c:pt>
                <c:pt idx="21445" formatCode="General">
                  <c:v>0.17159199999999999</c:v>
                </c:pt>
                <c:pt idx="21446" formatCode="General">
                  <c:v>0.1716</c:v>
                </c:pt>
                <c:pt idx="21447" formatCode="General">
                  <c:v>0.17160800000000001</c:v>
                </c:pt>
                <c:pt idx="21448" formatCode="General">
                  <c:v>0.17161599999999999</c:v>
                </c:pt>
                <c:pt idx="21449" formatCode="General">
                  <c:v>0.171624</c:v>
                </c:pt>
                <c:pt idx="21450" formatCode="General">
                  <c:v>0.17163200000000001</c:v>
                </c:pt>
                <c:pt idx="21451" formatCode="General">
                  <c:v>0.17163999999999999</c:v>
                </c:pt>
                <c:pt idx="21452" formatCode="General">
                  <c:v>0.171648</c:v>
                </c:pt>
                <c:pt idx="21453" formatCode="General">
                  <c:v>0.171656</c:v>
                </c:pt>
                <c:pt idx="21454" formatCode="General">
                  <c:v>0.17166400000000001</c:v>
                </c:pt>
                <c:pt idx="21455" formatCode="General">
                  <c:v>0.17167199999999999</c:v>
                </c:pt>
                <c:pt idx="21456" formatCode="General">
                  <c:v>0.17168</c:v>
                </c:pt>
                <c:pt idx="21457" formatCode="General">
                  <c:v>0.17168800000000001</c:v>
                </c:pt>
                <c:pt idx="21458" formatCode="General">
                  <c:v>0.17169599999999999</c:v>
                </c:pt>
                <c:pt idx="21459" formatCode="General">
                  <c:v>0.171704</c:v>
                </c:pt>
                <c:pt idx="21460" formatCode="General">
                  <c:v>0.171712</c:v>
                </c:pt>
                <c:pt idx="21461" formatCode="General">
                  <c:v>0.17172000000000001</c:v>
                </c:pt>
                <c:pt idx="21462" formatCode="General">
                  <c:v>0.17172799999999999</c:v>
                </c:pt>
                <c:pt idx="21463" formatCode="General">
                  <c:v>0.171736</c:v>
                </c:pt>
                <c:pt idx="21464" formatCode="General">
                  <c:v>0.17174400000000001</c:v>
                </c:pt>
                <c:pt idx="21465" formatCode="General">
                  <c:v>0.17175199999999999</c:v>
                </c:pt>
                <c:pt idx="21466" formatCode="General">
                  <c:v>0.17176</c:v>
                </c:pt>
                <c:pt idx="21467" formatCode="General">
                  <c:v>0.171768</c:v>
                </c:pt>
                <c:pt idx="21468" formatCode="General">
                  <c:v>0.17177600000000001</c:v>
                </c:pt>
                <c:pt idx="21469" formatCode="General">
                  <c:v>0.17178399999999999</c:v>
                </c:pt>
                <c:pt idx="21470" formatCode="General">
                  <c:v>0.171792</c:v>
                </c:pt>
                <c:pt idx="21471" formatCode="General">
                  <c:v>0.17180000000000001</c:v>
                </c:pt>
                <c:pt idx="21472" formatCode="General">
                  <c:v>0.17180799999999999</c:v>
                </c:pt>
                <c:pt idx="21473" formatCode="General">
                  <c:v>0.171816</c:v>
                </c:pt>
                <c:pt idx="21474" formatCode="General">
                  <c:v>0.171824</c:v>
                </c:pt>
                <c:pt idx="21475" formatCode="General">
                  <c:v>0.17183200000000001</c:v>
                </c:pt>
                <c:pt idx="21476" formatCode="General">
                  <c:v>0.17183999999999999</c:v>
                </c:pt>
                <c:pt idx="21477" formatCode="General">
                  <c:v>0.171848</c:v>
                </c:pt>
                <c:pt idx="21478" formatCode="General">
                  <c:v>0.17185600000000001</c:v>
                </c:pt>
                <c:pt idx="21479" formatCode="General">
                  <c:v>0.17186399999999999</c:v>
                </c:pt>
                <c:pt idx="21480" formatCode="General">
                  <c:v>0.171872</c:v>
                </c:pt>
                <c:pt idx="21481" formatCode="General">
                  <c:v>0.17188000000000001</c:v>
                </c:pt>
                <c:pt idx="21482" formatCode="General">
                  <c:v>0.17188800000000001</c:v>
                </c:pt>
                <c:pt idx="21483" formatCode="General">
                  <c:v>0.17189599999999999</c:v>
                </c:pt>
                <c:pt idx="21484" formatCode="General">
                  <c:v>0.171904</c:v>
                </c:pt>
                <c:pt idx="21485" formatCode="General">
                  <c:v>0.17191200000000001</c:v>
                </c:pt>
                <c:pt idx="21486" formatCode="General">
                  <c:v>0.17191999999999999</c:v>
                </c:pt>
                <c:pt idx="21487" formatCode="General">
                  <c:v>0.171928</c:v>
                </c:pt>
                <c:pt idx="21488" formatCode="General">
                  <c:v>0.17193600000000001</c:v>
                </c:pt>
                <c:pt idx="21489" formatCode="General">
                  <c:v>0.17194400000000001</c:v>
                </c:pt>
                <c:pt idx="21490" formatCode="General">
                  <c:v>0.17195199999999999</c:v>
                </c:pt>
                <c:pt idx="21491" formatCode="General">
                  <c:v>0.17196</c:v>
                </c:pt>
                <c:pt idx="21492" formatCode="General">
                  <c:v>0.17196800000000001</c:v>
                </c:pt>
                <c:pt idx="21493" formatCode="General">
                  <c:v>0.17197599999999999</c:v>
                </c:pt>
                <c:pt idx="21494" formatCode="General">
                  <c:v>0.171984</c:v>
                </c:pt>
                <c:pt idx="21495" formatCode="General">
                  <c:v>0.17199200000000001</c:v>
                </c:pt>
                <c:pt idx="21496" formatCode="General">
                  <c:v>0.17199999999999999</c:v>
                </c:pt>
                <c:pt idx="21497" formatCode="General">
                  <c:v>0.17200799999999999</c:v>
                </c:pt>
                <c:pt idx="21498" formatCode="General">
                  <c:v>0.172016</c:v>
                </c:pt>
                <c:pt idx="21499" formatCode="General">
                  <c:v>0.17202400000000001</c:v>
                </c:pt>
                <c:pt idx="21500" formatCode="General">
                  <c:v>0.17203199999999999</c:v>
                </c:pt>
                <c:pt idx="21501" formatCode="General">
                  <c:v>0.17204</c:v>
                </c:pt>
                <c:pt idx="21502" formatCode="General">
                  <c:v>0.17204800000000001</c:v>
                </c:pt>
                <c:pt idx="21503" formatCode="General">
                  <c:v>0.17205599999999999</c:v>
                </c:pt>
                <c:pt idx="21504" formatCode="General">
                  <c:v>0.17206399999999999</c:v>
                </c:pt>
                <c:pt idx="21505" formatCode="General">
                  <c:v>0.172072</c:v>
                </c:pt>
                <c:pt idx="21506" formatCode="General">
                  <c:v>0.17208000000000001</c:v>
                </c:pt>
                <c:pt idx="21507" formatCode="General">
                  <c:v>0.17208799999999999</c:v>
                </c:pt>
                <c:pt idx="21508" formatCode="General">
                  <c:v>0.172096</c:v>
                </c:pt>
                <c:pt idx="21509" formatCode="General">
                  <c:v>0.17210400000000001</c:v>
                </c:pt>
                <c:pt idx="21510" formatCode="General">
                  <c:v>0.17211199999999999</c:v>
                </c:pt>
                <c:pt idx="21511" formatCode="General">
                  <c:v>0.17212</c:v>
                </c:pt>
                <c:pt idx="21512" formatCode="General">
                  <c:v>0.172128</c:v>
                </c:pt>
                <c:pt idx="21513" formatCode="General">
                  <c:v>0.17213600000000001</c:v>
                </c:pt>
                <c:pt idx="21514" formatCode="General">
                  <c:v>0.17214399999999999</c:v>
                </c:pt>
                <c:pt idx="21515" formatCode="General">
                  <c:v>0.172152</c:v>
                </c:pt>
                <c:pt idx="21516" formatCode="General">
                  <c:v>0.17216000000000001</c:v>
                </c:pt>
                <c:pt idx="21517" formatCode="General">
                  <c:v>0.17216799999999999</c:v>
                </c:pt>
                <c:pt idx="21518" formatCode="General">
                  <c:v>0.172176</c:v>
                </c:pt>
                <c:pt idx="21519" formatCode="General">
                  <c:v>0.172184</c:v>
                </c:pt>
                <c:pt idx="21520" formatCode="General">
                  <c:v>0.17219200000000001</c:v>
                </c:pt>
                <c:pt idx="21521" formatCode="General">
                  <c:v>0.17219999999999999</c:v>
                </c:pt>
                <c:pt idx="21522" formatCode="General">
                  <c:v>0.172208</c:v>
                </c:pt>
                <c:pt idx="21523" formatCode="General">
                  <c:v>0.17221600000000001</c:v>
                </c:pt>
                <c:pt idx="21524" formatCode="General">
                  <c:v>0.17222399999999999</c:v>
                </c:pt>
                <c:pt idx="21525" formatCode="General">
                  <c:v>0.172232</c:v>
                </c:pt>
                <c:pt idx="21526" formatCode="General">
                  <c:v>0.17224</c:v>
                </c:pt>
                <c:pt idx="21527" formatCode="General">
                  <c:v>0.17224800000000001</c:v>
                </c:pt>
                <c:pt idx="21528" formatCode="General">
                  <c:v>0.17225599999999999</c:v>
                </c:pt>
                <c:pt idx="21529" formatCode="General">
                  <c:v>0.172264</c:v>
                </c:pt>
                <c:pt idx="21530" formatCode="General">
                  <c:v>0.17227200000000001</c:v>
                </c:pt>
                <c:pt idx="21531" formatCode="General">
                  <c:v>0.17227999999999999</c:v>
                </c:pt>
                <c:pt idx="21532" formatCode="General">
                  <c:v>0.172288</c:v>
                </c:pt>
                <c:pt idx="21533" formatCode="General">
                  <c:v>0.172296</c:v>
                </c:pt>
                <c:pt idx="21534" formatCode="General">
                  <c:v>0.17230400000000001</c:v>
                </c:pt>
                <c:pt idx="21535" formatCode="General">
                  <c:v>0.17231199999999999</c:v>
                </c:pt>
                <c:pt idx="21536" formatCode="General">
                  <c:v>0.17232</c:v>
                </c:pt>
                <c:pt idx="21537" formatCode="General">
                  <c:v>0.17232800000000001</c:v>
                </c:pt>
                <c:pt idx="21538" formatCode="General">
                  <c:v>0.17233599999999999</c:v>
                </c:pt>
                <c:pt idx="21539" formatCode="General">
                  <c:v>0.172344</c:v>
                </c:pt>
                <c:pt idx="21540" formatCode="General">
                  <c:v>0.17235200000000001</c:v>
                </c:pt>
                <c:pt idx="21541" formatCode="General">
                  <c:v>0.17236000000000001</c:v>
                </c:pt>
                <c:pt idx="21542" formatCode="General">
                  <c:v>0.17236799999999999</c:v>
                </c:pt>
                <c:pt idx="21543" formatCode="General">
                  <c:v>0.172376</c:v>
                </c:pt>
                <c:pt idx="21544" formatCode="General">
                  <c:v>0.17238400000000001</c:v>
                </c:pt>
                <c:pt idx="21545" formatCode="General">
                  <c:v>0.17239199999999999</c:v>
                </c:pt>
                <c:pt idx="21546" formatCode="General">
                  <c:v>0.1724</c:v>
                </c:pt>
                <c:pt idx="21547" formatCode="General">
                  <c:v>0.17240800000000001</c:v>
                </c:pt>
                <c:pt idx="21548" formatCode="General">
                  <c:v>0.17241600000000001</c:v>
                </c:pt>
                <c:pt idx="21549" formatCode="General">
                  <c:v>0.17242399999999999</c:v>
                </c:pt>
                <c:pt idx="21550" formatCode="General">
                  <c:v>0.172432</c:v>
                </c:pt>
                <c:pt idx="21551" formatCode="General">
                  <c:v>0.17244000000000001</c:v>
                </c:pt>
                <c:pt idx="21552" formatCode="General">
                  <c:v>0.17244799999999999</c:v>
                </c:pt>
                <c:pt idx="21553" formatCode="General">
                  <c:v>0.172456</c:v>
                </c:pt>
                <c:pt idx="21554" formatCode="General">
                  <c:v>0.17246400000000001</c:v>
                </c:pt>
                <c:pt idx="21555" formatCode="General">
                  <c:v>0.17247199999999999</c:v>
                </c:pt>
                <c:pt idx="21556" formatCode="General">
                  <c:v>0.17247999999999999</c:v>
                </c:pt>
                <c:pt idx="21557" formatCode="General">
                  <c:v>0.172488</c:v>
                </c:pt>
                <c:pt idx="21558" formatCode="General">
                  <c:v>0.17249600000000001</c:v>
                </c:pt>
                <c:pt idx="21559" formatCode="General">
                  <c:v>0.17250399999999999</c:v>
                </c:pt>
                <c:pt idx="21560" formatCode="General">
                  <c:v>0.172512</c:v>
                </c:pt>
                <c:pt idx="21561" formatCode="General">
                  <c:v>0.17252000000000001</c:v>
                </c:pt>
                <c:pt idx="21562" formatCode="General">
                  <c:v>0.17252799999999999</c:v>
                </c:pt>
                <c:pt idx="21563" formatCode="General">
                  <c:v>0.17253599999999999</c:v>
                </c:pt>
                <c:pt idx="21564" formatCode="General">
                  <c:v>0.172544</c:v>
                </c:pt>
                <c:pt idx="21565" formatCode="General">
                  <c:v>0.17255200000000001</c:v>
                </c:pt>
                <c:pt idx="21566" formatCode="General">
                  <c:v>0.17255999999999999</c:v>
                </c:pt>
                <c:pt idx="21567" formatCode="General">
                  <c:v>0.172568</c:v>
                </c:pt>
                <c:pt idx="21568" formatCode="General">
                  <c:v>0.17257600000000001</c:v>
                </c:pt>
                <c:pt idx="21569" formatCode="General">
                  <c:v>0.17258399999999999</c:v>
                </c:pt>
                <c:pt idx="21570" formatCode="General">
                  <c:v>0.172592</c:v>
                </c:pt>
                <c:pt idx="21571" formatCode="General">
                  <c:v>0.1726</c:v>
                </c:pt>
                <c:pt idx="21572" formatCode="General">
                  <c:v>0.17260800000000001</c:v>
                </c:pt>
                <c:pt idx="21573" formatCode="General">
                  <c:v>0.17261599999999999</c:v>
                </c:pt>
                <c:pt idx="21574" formatCode="General">
                  <c:v>0.172624</c:v>
                </c:pt>
                <c:pt idx="21575" formatCode="General">
                  <c:v>0.17263200000000001</c:v>
                </c:pt>
                <c:pt idx="21576" formatCode="General">
                  <c:v>0.17263999999999999</c:v>
                </c:pt>
                <c:pt idx="21577" formatCode="General">
                  <c:v>0.172648</c:v>
                </c:pt>
                <c:pt idx="21578" formatCode="General">
                  <c:v>0.172656</c:v>
                </c:pt>
                <c:pt idx="21579" formatCode="General">
                  <c:v>0.17266400000000001</c:v>
                </c:pt>
                <c:pt idx="21580" formatCode="General">
                  <c:v>0.17267199999999999</c:v>
                </c:pt>
                <c:pt idx="21581" formatCode="General">
                  <c:v>0.17268</c:v>
                </c:pt>
                <c:pt idx="21582" formatCode="General">
                  <c:v>0.17268800000000001</c:v>
                </c:pt>
                <c:pt idx="21583" formatCode="General">
                  <c:v>0.17269599999999999</c:v>
                </c:pt>
                <c:pt idx="21584" formatCode="General">
                  <c:v>0.172704</c:v>
                </c:pt>
                <c:pt idx="21585" formatCode="General">
                  <c:v>0.172712</c:v>
                </c:pt>
                <c:pt idx="21586" formatCode="General">
                  <c:v>0.17272000000000001</c:v>
                </c:pt>
                <c:pt idx="21587" formatCode="General">
                  <c:v>0.17272799999999999</c:v>
                </c:pt>
                <c:pt idx="21588" formatCode="General">
                  <c:v>0.172736</c:v>
                </c:pt>
                <c:pt idx="21589" formatCode="General">
                  <c:v>0.17274400000000001</c:v>
                </c:pt>
                <c:pt idx="21590" formatCode="General">
                  <c:v>0.17275199999999999</c:v>
                </c:pt>
                <c:pt idx="21591" formatCode="General">
                  <c:v>0.17276</c:v>
                </c:pt>
                <c:pt idx="21592" formatCode="General">
                  <c:v>0.172768</c:v>
                </c:pt>
                <c:pt idx="21593" formatCode="General">
                  <c:v>0.17277600000000001</c:v>
                </c:pt>
                <c:pt idx="21594" formatCode="General">
                  <c:v>0.17278399999999999</c:v>
                </c:pt>
                <c:pt idx="21595" formatCode="General">
                  <c:v>0.172792</c:v>
                </c:pt>
                <c:pt idx="21596" formatCode="General">
                  <c:v>0.17280000000000001</c:v>
                </c:pt>
                <c:pt idx="21597" formatCode="General">
                  <c:v>0.17280799999999999</c:v>
                </c:pt>
                <c:pt idx="21598" formatCode="General">
                  <c:v>0.172816</c:v>
                </c:pt>
                <c:pt idx="21599" formatCode="General">
                  <c:v>0.17282400000000001</c:v>
                </c:pt>
                <c:pt idx="21600" formatCode="General">
                  <c:v>0.17283200000000001</c:v>
                </c:pt>
                <c:pt idx="21601" formatCode="General">
                  <c:v>0.17283999999999999</c:v>
                </c:pt>
                <c:pt idx="21602" formatCode="General">
                  <c:v>0.172848</c:v>
                </c:pt>
                <c:pt idx="21603" formatCode="General">
                  <c:v>0.17285600000000001</c:v>
                </c:pt>
                <c:pt idx="21604" formatCode="General">
                  <c:v>0.17286399999999999</c:v>
                </c:pt>
                <c:pt idx="21605" formatCode="General">
                  <c:v>0.172872</c:v>
                </c:pt>
                <c:pt idx="21606" formatCode="General">
                  <c:v>0.17288000000000001</c:v>
                </c:pt>
                <c:pt idx="21607" formatCode="General">
                  <c:v>0.17288799999999999</c:v>
                </c:pt>
                <c:pt idx="21608" formatCode="General">
                  <c:v>0.17289599999999999</c:v>
                </c:pt>
                <c:pt idx="21609" formatCode="General">
                  <c:v>0.172904</c:v>
                </c:pt>
                <c:pt idx="21610" formatCode="General">
                  <c:v>0.17291200000000001</c:v>
                </c:pt>
                <c:pt idx="21611" formatCode="General">
                  <c:v>0.17291999999999999</c:v>
                </c:pt>
                <c:pt idx="21612" formatCode="General">
                  <c:v>0.172928</c:v>
                </c:pt>
                <c:pt idx="21613" formatCode="General">
                  <c:v>0.17293600000000001</c:v>
                </c:pt>
                <c:pt idx="21614" formatCode="General">
                  <c:v>0.17294399999999999</c:v>
                </c:pt>
                <c:pt idx="21615" formatCode="General">
                  <c:v>0.17295199999999999</c:v>
                </c:pt>
                <c:pt idx="21616" formatCode="General">
                  <c:v>0.17296</c:v>
                </c:pt>
                <c:pt idx="21617" formatCode="General">
                  <c:v>0.17296800000000001</c:v>
                </c:pt>
                <c:pt idx="21618" formatCode="General">
                  <c:v>0.17297599999999999</c:v>
                </c:pt>
                <c:pt idx="21619" formatCode="General">
                  <c:v>0.172984</c:v>
                </c:pt>
                <c:pt idx="21620" formatCode="General">
                  <c:v>0.17299200000000001</c:v>
                </c:pt>
                <c:pt idx="21621" formatCode="General">
                  <c:v>0.17299999999999999</c:v>
                </c:pt>
                <c:pt idx="21622" formatCode="General">
                  <c:v>0.173008</c:v>
                </c:pt>
                <c:pt idx="21623" formatCode="General">
                  <c:v>0.173016</c:v>
                </c:pt>
                <c:pt idx="21624" formatCode="General">
                  <c:v>0.17302400000000001</c:v>
                </c:pt>
                <c:pt idx="21625" formatCode="General">
                  <c:v>0.17303199999999999</c:v>
                </c:pt>
                <c:pt idx="21626" formatCode="General">
                  <c:v>0.17304</c:v>
                </c:pt>
                <c:pt idx="21627" formatCode="General">
                  <c:v>0.17304800000000001</c:v>
                </c:pt>
                <c:pt idx="21628" formatCode="General">
                  <c:v>0.17305599999999999</c:v>
                </c:pt>
                <c:pt idx="21629" formatCode="General">
                  <c:v>0.173064</c:v>
                </c:pt>
                <c:pt idx="21630" formatCode="General">
                  <c:v>0.173072</c:v>
                </c:pt>
                <c:pt idx="21631" formatCode="General">
                  <c:v>0.17308000000000001</c:v>
                </c:pt>
                <c:pt idx="21632" formatCode="General">
                  <c:v>0.17308799999999999</c:v>
                </c:pt>
                <c:pt idx="21633" formatCode="General">
                  <c:v>0.173096</c:v>
                </c:pt>
                <c:pt idx="21634" formatCode="General">
                  <c:v>0.17310400000000001</c:v>
                </c:pt>
                <c:pt idx="21635" formatCode="General">
                  <c:v>0.17311199999999999</c:v>
                </c:pt>
                <c:pt idx="21636" formatCode="General">
                  <c:v>0.17312</c:v>
                </c:pt>
                <c:pt idx="21637" formatCode="General">
                  <c:v>0.173128</c:v>
                </c:pt>
                <c:pt idx="21638" formatCode="General">
                  <c:v>0.17313600000000001</c:v>
                </c:pt>
                <c:pt idx="21639" formatCode="General">
                  <c:v>0.17314399999999999</c:v>
                </c:pt>
                <c:pt idx="21640" formatCode="General">
                  <c:v>0.173152</c:v>
                </c:pt>
                <c:pt idx="21641" formatCode="General">
                  <c:v>0.17316000000000001</c:v>
                </c:pt>
                <c:pt idx="21642" formatCode="General">
                  <c:v>0.17316799999999999</c:v>
                </c:pt>
                <c:pt idx="21643" formatCode="General">
                  <c:v>0.173176</c:v>
                </c:pt>
                <c:pt idx="21644" formatCode="General">
                  <c:v>0.173184</c:v>
                </c:pt>
                <c:pt idx="21645" formatCode="General">
                  <c:v>0.17319200000000001</c:v>
                </c:pt>
                <c:pt idx="21646" formatCode="General">
                  <c:v>0.17319999999999999</c:v>
                </c:pt>
                <c:pt idx="21647" formatCode="General">
                  <c:v>0.173208</c:v>
                </c:pt>
                <c:pt idx="21648" formatCode="General">
                  <c:v>0.17321600000000001</c:v>
                </c:pt>
                <c:pt idx="21649" formatCode="General">
                  <c:v>0.17322399999999999</c:v>
                </c:pt>
                <c:pt idx="21650" formatCode="General">
                  <c:v>0.173232</c:v>
                </c:pt>
                <c:pt idx="21651" formatCode="General">
                  <c:v>0.17324000000000001</c:v>
                </c:pt>
                <c:pt idx="21652" formatCode="General">
                  <c:v>0.17324800000000001</c:v>
                </c:pt>
                <c:pt idx="21653" formatCode="General">
                  <c:v>0.17325599999999999</c:v>
                </c:pt>
                <c:pt idx="21654" formatCode="General">
                  <c:v>0.173264</c:v>
                </c:pt>
                <c:pt idx="21655" formatCode="General">
                  <c:v>0.17327200000000001</c:v>
                </c:pt>
                <c:pt idx="21656" formatCode="General">
                  <c:v>0.17327999999999999</c:v>
                </c:pt>
                <c:pt idx="21657" formatCode="General">
                  <c:v>0.173288</c:v>
                </c:pt>
                <c:pt idx="21658" formatCode="General">
                  <c:v>0.17329600000000001</c:v>
                </c:pt>
                <c:pt idx="21659" formatCode="General">
                  <c:v>0.17330400000000001</c:v>
                </c:pt>
                <c:pt idx="21660" formatCode="General">
                  <c:v>0.17331199999999999</c:v>
                </c:pt>
                <c:pt idx="21661" formatCode="General">
                  <c:v>0.17332</c:v>
                </c:pt>
                <c:pt idx="21662" formatCode="General">
                  <c:v>0.17332800000000001</c:v>
                </c:pt>
                <c:pt idx="21663" formatCode="General">
                  <c:v>0.17333599999999999</c:v>
                </c:pt>
                <c:pt idx="21664" formatCode="General">
                  <c:v>0.173344</c:v>
                </c:pt>
                <c:pt idx="21665" formatCode="General">
                  <c:v>0.17335200000000001</c:v>
                </c:pt>
                <c:pt idx="21666" formatCode="General">
                  <c:v>0.17335999999999999</c:v>
                </c:pt>
                <c:pt idx="21667" formatCode="General">
                  <c:v>0.17336799999999999</c:v>
                </c:pt>
                <c:pt idx="21668" formatCode="General">
                  <c:v>0.173376</c:v>
                </c:pt>
                <c:pt idx="21669" formatCode="General">
                  <c:v>0.17338400000000001</c:v>
                </c:pt>
                <c:pt idx="21670" formatCode="General">
                  <c:v>0.17339199999999999</c:v>
                </c:pt>
                <c:pt idx="21671" formatCode="General">
                  <c:v>0.1734</c:v>
                </c:pt>
                <c:pt idx="21672" formatCode="General">
                  <c:v>0.17340800000000001</c:v>
                </c:pt>
                <c:pt idx="21673" formatCode="General">
                  <c:v>0.17341599999999999</c:v>
                </c:pt>
                <c:pt idx="21674" formatCode="General">
                  <c:v>0.17342399999999999</c:v>
                </c:pt>
                <c:pt idx="21675" formatCode="General">
                  <c:v>0.173432</c:v>
                </c:pt>
                <c:pt idx="21676" formatCode="General">
                  <c:v>0.17344000000000001</c:v>
                </c:pt>
                <c:pt idx="21677" formatCode="General">
                  <c:v>0.17344799999999999</c:v>
                </c:pt>
                <c:pt idx="21678" formatCode="General">
                  <c:v>0.173456</c:v>
                </c:pt>
                <c:pt idx="21679" formatCode="General">
                  <c:v>0.17346400000000001</c:v>
                </c:pt>
                <c:pt idx="21680" formatCode="General">
                  <c:v>0.17347199999999999</c:v>
                </c:pt>
                <c:pt idx="21681" formatCode="General">
                  <c:v>0.17348</c:v>
                </c:pt>
                <c:pt idx="21682" formatCode="General">
                  <c:v>0.173488</c:v>
                </c:pt>
                <c:pt idx="21683" formatCode="General">
                  <c:v>0.17349600000000001</c:v>
                </c:pt>
                <c:pt idx="21684" formatCode="General">
                  <c:v>0.17350399999999999</c:v>
                </c:pt>
                <c:pt idx="21685" formatCode="General">
                  <c:v>0.173512</c:v>
                </c:pt>
                <c:pt idx="21686" formatCode="General">
                  <c:v>0.17352000000000001</c:v>
                </c:pt>
                <c:pt idx="21687" formatCode="General">
                  <c:v>0.17352799999999999</c:v>
                </c:pt>
                <c:pt idx="21688" formatCode="General">
                  <c:v>0.173536</c:v>
                </c:pt>
                <c:pt idx="21689" formatCode="General">
                  <c:v>0.173544</c:v>
                </c:pt>
                <c:pt idx="21690" formatCode="General">
                  <c:v>0.17355200000000001</c:v>
                </c:pt>
                <c:pt idx="21691" formatCode="General">
                  <c:v>0.17355999999999999</c:v>
                </c:pt>
                <c:pt idx="21692" formatCode="General">
                  <c:v>0.173568</c:v>
                </c:pt>
                <c:pt idx="21693" formatCode="General">
                  <c:v>0.17357600000000001</c:v>
                </c:pt>
                <c:pt idx="21694" formatCode="General">
                  <c:v>0.17358399999999999</c:v>
                </c:pt>
                <c:pt idx="21695" formatCode="General">
                  <c:v>0.173592</c:v>
                </c:pt>
                <c:pt idx="21696" formatCode="General">
                  <c:v>0.1736</c:v>
                </c:pt>
                <c:pt idx="21697" formatCode="General">
                  <c:v>0.17360800000000001</c:v>
                </c:pt>
                <c:pt idx="21698" formatCode="General">
                  <c:v>0.17361599999999999</c:v>
                </c:pt>
                <c:pt idx="21699" formatCode="General">
                  <c:v>0.173624</c:v>
                </c:pt>
                <c:pt idx="21700" formatCode="General">
                  <c:v>0.17363200000000001</c:v>
                </c:pt>
                <c:pt idx="21701" formatCode="General">
                  <c:v>0.17363999999999999</c:v>
                </c:pt>
                <c:pt idx="21702" formatCode="General">
                  <c:v>0.173648</c:v>
                </c:pt>
                <c:pt idx="21703" formatCode="General">
                  <c:v>0.173656</c:v>
                </c:pt>
                <c:pt idx="21704" formatCode="General">
                  <c:v>0.17366400000000001</c:v>
                </c:pt>
                <c:pt idx="21705" formatCode="General">
                  <c:v>0.17367199999999999</c:v>
                </c:pt>
                <c:pt idx="21706" formatCode="General">
                  <c:v>0.17368</c:v>
                </c:pt>
                <c:pt idx="21707" formatCode="General">
                  <c:v>0.17368800000000001</c:v>
                </c:pt>
                <c:pt idx="21708" formatCode="General">
                  <c:v>0.17369599999999999</c:v>
                </c:pt>
                <c:pt idx="21709" formatCode="General">
                  <c:v>0.173704</c:v>
                </c:pt>
                <c:pt idx="21710" formatCode="General">
                  <c:v>0.17371200000000001</c:v>
                </c:pt>
                <c:pt idx="21711" formatCode="General">
                  <c:v>0.17372000000000001</c:v>
                </c:pt>
                <c:pt idx="21712" formatCode="General">
                  <c:v>0.17372799999999999</c:v>
                </c:pt>
                <c:pt idx="21713" formatCode="General">
                  <c:v>0.173736</c:v>
                </c:pt>
                <c:pt idx="21714" formatCode="General">
                  <c:v>0.17374400000000001</c:v>
                </c:pt>
                <c:pt idx="21715" formatCode="General">
                  <c:v>0.17375199999999999</c:v>
                </c:pt>
                <c:pt idx="21716" formatCode="General">
                  <c:v>0.17376</c:v>
                </c:pt>
                <c:pt idx="21717" formatCode="General">
                  <c:v>0.17376800000000001</c:v>
                </c:pt>
                <c:pt idx="21718" formatCode="General">
                  <c:v>0.17377600000000001</c:v>
                </c:pt>
                <c:pt idx="21719" formatCode="General">
                  <c:v>0.17378399999999999</c:v>
                </c:pt>
                <c:pt idx="21720" formatCode="General">
                  <c:v>0.173792</c:v>
                </c:pt>
                <c:pt idx="21721" formatCode="General">
                  <c:v>0.17380000000000001</c:v>
                </c:pt>
                <c:pt idx="21722" formatCode="General">
                  <c:v>0.17380799999999999</c:v>
                </c:pt>
                <c:pt idx="21723" formatCode="General">
                  <c:v>0.173816</c:v>
                </c:pt>
                <c:pt idx="21724" formatCode="General">
                  <c:v>0.17382400000000001</c:v>
                </c:pt>
                <c:pt idx="21725" formatCode="General">
                  <c:v>0.17383199999999999</c:v>
                </c:pt>
                <c:pt idx="21726" formatCode="General">
                  <c:v>0.17383999999999999</c:v>
                </c:pt>
                <c:pt idx="21727" formatCode="General">
                  <c:v>0.173848</c:v>
                </c:pt>
                <c:pt idx="21728" formatCode="General">
                  <c:v>0.17385600000000001</c:v>
                </c:pt>
                <c:pt idx="21729" formatCode="General">
                  <c:v>0.17386399999999999</c:v>
                </c:pt>
                <c:pt idx="21730" formatCode="General">
                  <c:v>0.173872</c:v>
                </c:pt>
                <c:pt idx="21731" formatCode="General">
                  <c:v>0.17388000000000001</c:v>
                </c:pt>
                <c:pt idx="21732" formatCode="General">
                  <c:v>0.17388799999999999</c:v>
                </c:pt>
                <c:pt idx="21733" formatCode="General">
                  <c:v>0.173896</c:v>
                </c:pt>
                <c:pt idx="21734" formatCode="General">
                  <c:v>0.173904</c:v>
                </c:pt>
                <c:pt idx="21735" formatCode="General">
                  <c:v>0.17391200000000001</c:v>
                </c:pt>
                <c:pt idx="21736" formatCode="General">
                  <c:v>0.17391999999999999</c:v>
                </c:pt>
                <c:pt idx="21737" formatCode="General">
                  <c:v>0.173928</c:v>
                </c:pt>
                <c:pt idx="21738" formatCode="General">
                  <c:v>0.17393600000000001</c:v>
                </c:pt>
                <c:pt idx="21739" formatCode="General">
                  <c:v>0.17394399999999999</c:v>
                </c:pt>
                <c:pt idx="21740" formatCode="General">
                  <c:v>0.173952</c:v>
                </c:pt>
                <c:pt idx="21741" formatCode="General">
                  <c:v>0.17396</c:v>
                </c:pt>
                <c:pt idx="21742" formatCode="General">
                  <c:v>0.17396800000000001</c:v>
                </c:pt>
                <c:pt idx="21743" formatCode="General">
                  <c:v>0.17397599999999999</c:v>
                </c:pt>
                <c:pt idx="21744" formatCode="General">
                  <c:v>0.173984</c:v>
                </c:pt>
                <c:pt idx="21745" formatCode="General">
                  <c:v>0.17399200000000001</c:v>
                </c:pt>
                <c:pt idx="21746" formatCode="General">
                  <c:v>0.17399999999999999</c:v>
                </c:pt>
                <c:pt idx="21747" formatCode="General">
                  <c:v>0.174008</c:v>
                </c:pt>
                <c:pt idx="21748" formatCode="General">
                  <c:v>0.174016</c:v>
                </c:pt>
                <c:pt idx="21749" formatCode="General">
                  <c:v>0.17402400000000001</c:v>
                </c:pt>
                <c:pt idx="21750" formatCode="General">
                  <c:v>0.17403199999999999</c:v>
                </c:pt>
                <c:pt idx="21751" formatCode="General">
                  <c:v>0.17404</c:v>
                </c:pt>
                <c:pt idx="21752" formatCode="General">
                  <c:v>0.17404800000000001</c:v>
                </c:pt>
                <c:pt idx="21753" formatCode="General">
                  <c:v>0.17405599999999999</c:v>
                </c:pt>
                <c:pt idx="21754" formatCode="General">
                  <c:v>0.174064</c:v>
                </c:pt>
                <c:pt idx="21755" formatCode="General">
                  <c:v>0.174072</c:v>
                </c:pt>
                <c:pt idx="21756" formatCode="General">
                  <c:v>0.17408000000000001</c:v>
                </c:pt>
                <c:pt idx="21757" formatCode="General">
                  <c:v>0.17408799999999999</c:v>
                </c:pt>
                <c:pt idx="21758" formatCode="General">
                  <c:v>0.174096</c:v>
                </c:pt>
                <c:pt idx="21759" formatCode="General">
                  <c:v>0.17410400000000001</c:v>
                </c:pt>
                <c:pt idx="21760" formatCode="General">
                  <c:v>0.17411199999999999</c:v>
                </c:pt>
                <c:pt idx="21761" formatCode="General">
                  <c:v>0.17412</c:v>
                </c:pt>
                <c:pt idx="21762" formatCode="General">
                  <c:v>0.174128</c:v>
                </c:pt>
                <c:pt idx="21763" formatCode="General">
                  <c:v>0.17413600000000001</c:v>
                </c:pt>
                <c:pt idx="21764" formatCode="General">
                  <c:v>0.17414399999999999</c:v>
                </c:pt>
                <c:pt idx="21765" formatCode="General">
                  <c:v>0.174152</c:v>
                </c:pt>
                <c:pt idx="21766" formatCode="General">
                  <c:v>0.17416000000000001</c:v>
                </c:pt>
                <c:pt idx="21767" formatCode="General">
                  <c:v>0.17416799999999999</c:v>
                </c:pt>
                <c:pt idx="21768" formatCode="General">
                  <c:v>0.174176</c:v>
                </c:pt>
                <c:pt idx="21769" formatCode="General">
                  <c:v>0.17418400000000001</c:v>
                </c:pt>
                <c:pt idx="21770" formatCode="General">
                  <c:v>0.17419200000000001</c:v>
                </c:pt>
                <c:pt idx="21771" formatCode="General">
                  <c:v>0.17419999999999999</c:v>
                </c:pt>
                <c:pt idx="21772" formatCode="General">
                  <c:v>0.174208</c:v>
                </c:pt>
                <c:pt idx="21773" formatCode="General">
                  <c:v>0.17421600000000001</c:v>
                </c:pt>
                <c:pt idx="21774" formatCode="General">
                  <c:v>0.17422399999999999</c:v>
                </c:pt>
                <c:pt idx="21775" formatCode="General">
                  <c:v>0.174232</c:v>
                </c:pt>
                <c:pt idx="21776" formatCode="General">
                  <c:v>0.17424000000000001</c:v>
                </c:pt>
                <c:pt idx="21777" formatCode="General">
                  <c:v>0.17424799999999999</c:v>
                </c:pt>
                <c:pt idx="21778" formatCode="General">
                  <c:v>0.17425599999999999</c:v>
                </c:pt>
                <c:pt idx="21779" formatCode="General">
                  <c:v>0.174264</c:v>
                </c:pt>
                <c:pt idx="21780" formatCode="General">
                  <c:v>0.17427200000000001</c:v>
                </c:pt>
                <c:pt idx="21781" formatCode="General">
                  <c:v>0.17427999999999999</c:v>
                </c:pt>
                <c:pt idx="21782" formatCode="General">
                  <c:v>0.174288</c:v>
                </c:pt>
                <c:pt idx="21783" formatCode="General">
                  <c:v>0.17429600000000001</c:v>
                </c:pt>
                <c:pt idx="21784" formatCode="General">
                  <c:v>0.17430399999999999</c:v>
                </c:pt>
                <c:pt idx="21785" formatCode="General">
                  <c:v>0.17431199999999999</c:v>
                </c:pt>
                <c:pt idx="21786" formatCode="General">
                  <c:v>0.17432</c:v>
                </c:pt>
                <c:pt idx="21787" formatCode="General">
                  <c:v>0.17432800000000001</c:v>
                </c:pt>
                <c:pt idx="21788" formatCode="General">
                  <c:v>0.17433599999999999</c:v>
                </c:pt>
                <c:pt idx="21789" formatCode="General">
                  <c:v>0.174344</c:v>
                </c:pt>
                <c:pt idx="21790" formatCode="General">
                  <c:v>0.17435200000000001</c:v>
                </c:pt>
                <c:pt idx="21791" formatCode="General">
                  <c:v>0.17435999999999999</c:v>
                </c:pt>
                <c:pt idx="21792" formatCode="General">
                  <c:v>0.174368</c:v>
                </c:pt>
                <c:pt idx="21793" formatCode="General">
                  <c:v>0.174376</c:v>
                </c:pt>
                <c:pt idx="21794" formatCode="General">
                  <c:v>0.17438400000000001</c:v>
                </c:pt>
                <c:pt idx="21795" formatCode="General">
                  <c:v>0.17439199999999999</c:v>
                </c:pt>
                <c:pt idx="21796" formatCode="General">
                  <c:v>0.1744</c:v>
                </c:pt>
                <c:pt idx="21797" formatCode="General">
                  <c:v>0.17440800000000001</c:v>
                </c:pt>
                <c:pt idx="21798" formatCode="General">
                  <c:v>0.17441599999999999</c:v>
                </c:pt>
                <c:pt idx="21799" formatCode="General">
                  <c:v>0.174424</c:v>
                </c:pt>
                <c:pt idx="21800" formatCode="General">
                  <c:v>0.174432</c:v>
                </c:pt>
                <c:pt idx="21801" formatCode="General">
                  <c:v>0.17444000000000001</c:v>
                </c:pt>
                <c:pt idx="21802" formatCode="General">
                  <c:v>0.17444799999999999</c:v>
                </c:pt>
                <c:pt idx="21803" formatCode="General">
                  <c:v>0.174456</c:v>
                </c:pt>
                <c:pt idx="21804" formatCode="General">
                  <c:v>0.17446400000000001</c:v>
                </c:pt>
                <c:pt idx="21805" formatCode="General">
                  <c:v>0.17447199999999999</c:v>
                </c:pt>
                <c:pt idx="21806" formatCode="General">
                  <c:v>0.17448</c:v>
                </c:pt>
                <c:pt idx="21807" formatCode="General">
                  <c:v>0.174488</c:v>
                </c:pt>
                <c:pt idx="21808" formatCode="General">
                  <c:v>0.17449600000000001</c:v>
                </c:pt>
                <c:pt idx="21809" formatCode="General">
                  <c:v>0.17450399999999999</c:v>
                </c:pt>
                <c:pt idx="21810" formatCode="General">
                  <c:v>0.174512</c:v>
                </c:pt>
                <c:pt idx="21811" formatCode="General">
                  <c:v>0.17452000000000001</c:v>
                </c:pt>
                <c:pt idx="21812" formatCode="General">
                  <c:v>0.17452799999999999</c:v>
                </c:pt>
                <c:pt idx="21813" formatCode="General">
                  <c:v>0.174536</c:v>
                </c:pt>
                <c:pt idx="21814" formatCode="General">
                  <c:v>0.174544</c:v>
                </c:pt>
                <c:pt idx="21815" formatCode="General">
                  <c:v>0.17455200000000001</c:v>
                </c:pt>
                <c:pt idx="21816" formatCode="General">
                  <c:v>0.17455999999999999</c:v>
                </c:pt>
                <c:pt idx="21817" formatCode="General">
                  <c:v>0.174568</c:v>
                </c:pt>
                <c:pt idx="21818" formatCode="General">
                  <c:v>0.17457600000000001</c:v>
                </c:pt>
                <c:pt idx="21819" formatCode="General">
                  <c:v>0.17458399999999999</c:v>
                </c:pt>
                <c:pt idx="21820" formatCode="General">
                  <c:v>0.174592</c:v>
                </c:pt>
                <c:pt idx="21821" formatCode="General">
                  <c:v>0.17460000000000001</c:v>
                </c:pt>
                <c:pt idx="21822" formatCode="General">
                  <c:v>0.17460800000000001</c:v>
                </c:pt>
                <c:pt idx="21823" formatCode="General">
                  <c:v>0.17461599999999999</c:v>
                </c:pt>
                <c:pt idx="21824" formatCode="General">
                  <c:v>0.174624</c:v>
                </c:pt>
                <c:pt idx="21825" formatCode="General">
                  <c:v>0.17463200000000001</c:v>
                </c:pt>
                <c:pt idx="21826" formatCode="General">
                  <c:v>0.17463999999999999</c:v>
                </c:pt>
                <c:pt idx="21827" formatCode="General">
                  <c:v>0.174648</c:v>
                </c:pt>
                <c:pt idx="21828" formatCode="General">
                  <c:v>0.17465600000000001</c:v>
                </c:pt>
                <c:pt idx="21829" formatCode="General">
                  <c:v>0.17466400000000001</c:v>
                </c:pt>
                <c:pt idx="21830" formatCode="General">
                  <c:v>0.17467199999999999</c:v>
                </c:pt>
                <c:pt idx="21831" formatCode="General">
                  <c:v>0.17468</c:v>
                </c:pt>
                <c:pt idx="21832" formatCode="General">
                  <c:v>0.17468800000000001</c:v>
                </c:pt>
                <c:pt idx="21833" formatCode="General">
                  <c:v>0.17469599999999999</c:v>
                </c:pt>
                <c:pt idx="21834" formatCode="General">
                  <c:v>0.174704</c:v>
                </c:pt>
                <c:pt idx="21835" formatCode="General">
                  <c:v>0.17471200000000001</c:v>
                </c:pt>
                <c:pt idx="21836" formatCode="General">
                  <c:v>0.17471999999999999</c:v>
                </c:pt>
                <c:pt idx="21837" formatCode="General">
                  <c:v>0.17472799999999999</c:v>
                </c:pt>
                <c:pt idx="21838" formatCode="General">
                  <c:v>0.174736</c:v>
                </c:pt>
                <c:pt idx="21839" formatCode="General">
                  <c:v>0.17474400000000001</c:v>
                </c:pt>
                <c:pt idx="21840" formatCode="General">
                  <c:v>0.17475199999999999</c:v>
                </c:pt>
                <c:pt idx="21841" formatCode="General">
                  <c:v>0.17476</c:v>
                </c:pt>
                <c:pt idx="21842" formatCode="General">
                  <c:v>0.17476800000000001</c:v>
                </c:pt>
                <c:pt idx="21843" formatCode="General">
                  <c:v>0.17477599999999999</c:v>
                </c:pt>
                <c:pt idx="21844" formatCode="General">
                  <c:v>0.17478399999999999</c:v>
                </c:pt>
                <c:pt idx="21845" formatCode="General">
                  <c:v>0.174792</c:v>
                </c:pt>
                <c:pt idx="21846" formatCode="General">
                  <c:v>0.17480000000000001</c:v>
                </c:pt>
                <c:pt idx="21847" formatCode="General">
                  <c:v>0.17480799999999999</c:v>
                </c:pt>
                <c:pt idx="21848" formatCode="General">
                  <c:v>0.174816</c:v>
                </c:pt>
                <c:pt idx="21849" formatCode="General">
                  <c:v>0.17482400000000001</c:v>
                </c:pt>
                <c:pt idx="21850" formatCode="General">
                  <c:v>0.17483199999999999</c:v>
                </c:pt>
                <c:pt idx="21851" formatCode="General">
                  <c:v>0.17484</c:v>
                </c:pt>
                <c:pt idx="21852" formatCode="General">
                  <c:v>0.174848</c:v>
                </c:pt>
                <c:pt idx="21853" formatCode="General">
                  <c:v>0.17485600000000001</c:v>
                </c:pt>
                <c:pt idx="21854" formatCode="General">
                  <c:v>0.17486399999999999</c:v>
                </c:pt>
                <c:pt idx="21855" formatCode="General">
                  <c:v>0.174872</c:v>
                </c:pt>
                <c:pt idx="21856" formatCode="General">
                  <c:v>0.17488000000000001</c:v>
                </c:pt>
                <c:pt idx="21857" formatCode="General">
                  <c:v>0.17488799999999999</c:v>
                </c:pt>
                <c:pt idx="21858" formatCode="General">
                  <c:v>0.174896</c:v>
                </c:pt>
                <c:pt idx="21859" formatCode="General">
                  <c:v>0.174904</c:v>
                </c:pt>
                <c:pt idx="21860" formatCode="General">
                  <c:v>0.17491200000000001</c:v>
                </c:pt>
                <c:pt idx="21861" formatCode="General">
                  <c:v>0.17491999999999999</c:v>
                </c:pt>
                <c:pt idx="21862" formatCode="General">
                  <c:v>0.174928</c:v>
                </c:pt>
                <c:pt idx="21863" formatCode="General">
                  <c:v>0.17493600000000001</c:v>
                </c:pt>
                <c:pt idx="21864" formatCode="General">
                  <c:v>0.17494399999999999</c:v>
                </c:pt>
                <c:pt idx="21865" formatCode="General">
                  <c:v>0.174952</c:v>
                </c:pt>
                <c:pt idx="21866" formatCode="General">
                  <c:v>0.17496</c:v>
                </c:pt>
                <c:pt idx="21867" formatCode="General">
                  <c:v>0.17496800000000001</c:v>
                </c:pt>
                <c:pt idx="21868" formatCode="General">
                  <c:v>0.17497599999999999</c:v>
                </c:pt>
                <c:pt idx="21869" formatCode="General">
                  <c:v>0.174984</c:v>
                </c:pt>
                <c:pt idx="21870" formatCode="General">
                  <c:v>0.17499200000000001</c:v>
                </c:pt>
                <c:pt idx="21871" formatCode="General">
                  <c:v>0.17499999999999999</c:v>
                </c:pt>
                <c:pt idx="21872" formatCode="General">
                  <c:v>0.175008</c:v>
                </c:pt>
                <c:pt idx="21873" formatCode="General">
                  <c:v>0.175016</c:v>
                </c:pt>
                <c:pt idx="21874" formatCode="General">
                  <c:v>0.17502400000000001</c:v>
                </c:pt>
                <c:pt idx="21875" formatCode="General">
                  <c:v>0.17503199999999999</c:v>
                </c:pt>
                <c:pt idx="21876" formatCode="General">
                  <c:v>0.17504</c:v>
                </c:pt>
                <c:pt idx="21877" formatCode="General">
                  <c:v>0.17504800000000001</c:v>
                </c:pt>
                <c:pt idx="21878" formatCode="General">
                  <c:v>0.17505599999999999</c:v>
                </c:pt>
                <c:pt idx="21879" formatCode="General">
                  <c:v>0.175064</c:v>
                </c:pt>
                <c:pt idx="21880" formatCode="General">
                  <c:v>0.17507200000000001</c:v>
                </c:pt>
                <c:pt idx="21881" formatCode="General">
                  <c:v>0.17508000000000001</c:v>
                </c:pt>
                <c:pt idx="21882" formatCode="General">
                  <c:v>0.17508799999999999</c:v>
                </c:pt>
                <c:pt idx="21883" formatCode="General">
                  <c:v>0.175096</c:v>
                </c:pt>
                <c:pt idx="21884" formatCode="General">
                  <c:v>0.17510400000000001</c:v>
                </c:pt>
                <c:pt idx="21885" formatCode="General">
                  <c:v>0.17511199999999999</c:v>
                </c:pt>
                <c:pt idx="21886" formatCode="General">
                  <c:v>0.17512</c:v>
                </c:pt>
                <c:pt idx="21887" formatCode="General">
                  <c:v>0.17512800000000001</c:v>
                </c:pt>
                <c:pt idx="21888" formatCode="General">
                  <c:v>0.17513600000000001</c:v>
                </c:pt>
                <c:pt idx="21889" formatCode="General">
                  <c:v>0.17514399999999999</c:v>
                </c:pt>
                <c:pt idx="21890" formatCode="General">
                  <c:v>0.175152</c:v>
                </c:pt>
                <c:pt idx="21891" formatCode="General">
                  <c:v>0.17516000000000001</c:v>
                </c:pt>
                <c:pt idx="21892" formatCode="General">
                  <c:v>0.17516799999999999</c:v>
                </c:pt>
                <c:pt idx="21893" formatCode="General">
                  <c:v>0.175176</c:v>
                </c:pt>
                <c:pt idx="21894" formatCode="General">
                  <c:v>0.17518400000000001</c:v>
                </c:pt>
                <c:pt idx="21895" formatCode="General">
                  <c:v>0.17519199999999999</c:v>
                </c:pt>
                <c:pt idx="21896" formatCode="General">
                  <c:v>0.17519999999999999</c:v>
                </c:pt>
                <c:pt idx="21897" formatCode="General">
                  <c:v>0.175208</c:v>
                </c:pt>
                <c:pt idx="21898" formatCode="General">
                  <c:v>0.17521600000000001</c:v>
                </c:pt>
                <c:pt idx="21899" formatCode="General">
                  <c:v>0.17522399999999999</c:v>
                </c:pt>
                <c:pt idx="21900" formatCode="General">
                  <c:v>0.175232</c:v>
                </c:pt>
                <c:pt idx="21901" formatCode="General">
                  <c:v>0.17524000000000001</c:v>
                </c:pt>
                <c:pt idx="21902" formatCode="General">
                  <c:v>0.17524799999999999</c:v>
                </c:pt>
                <c:pt idx="21903" formatCode="General">
                  <c:v>0.175256</c:v>
                </c:pt>
                <c:pt idx="21904" formatCode="General">
                  <c:v>0.175264</c:v>
                </c:pt>
                <c:pt idx="21905" formatCode="General">
                  <c:v>0.17527200000000001</c:v>
                </c:pt>
                <c:pt idx="21906" formatCode="General">
                  <c:v>0.17527999999999999</c:v>
                </c:pt>
                <c:pt idx="21907" formatCode="General">
                  <c:v>0.175288</c:v>
                </c:pt>
                <c:pt idx="21908" formatCode="General">
                  <c:v>0.17529600000000001</c:v>
                </c:pt>
                <c:pt idx="21909" formatCode="General">
                  <c:v>0.17530399999999999</c:v>
                </c:pt>
                <c:pt idx="21910" formatCode="General">
                  <c:v>0.175312</c:v>
                </c:pt>
                <c:pt idx="21911" formatCode="General">
                  <c:v>0.17532</c:v>
                </c:pt>
                <c:pt idx="21912" formatCode="General">
                  <c:v>0.17532800000000001</c:v>
                </c:pt>
                <c:pt idx="21913" formatCode="General">
                  <c:v>0.17533599999999999</c:v>
                </c:pt>
                <c:pt idx="21914" formatCode="General">
                  <c:v>0.175344</c:v>
                </c:pt>
                <c:pt idx="21915" formatCode="General">
                  <c:v>0.17535200000000001</c:v>
                </c:pt>
                <c:pt idx="21916" formatCode="General">
                  <c:v>0.17535999999999999</c:v>
                </c:pt>
                <c:pt idx="21917" formatCode="General">
                  <c:v>0.175368</c:v>
                </c:pt>
                <c:pt idx="21918" formatCode="General">
                  <c:v>0.175376</c:v>
                </c:pt>
                <c:pt idx="21919" formatCode="General">
                  <c:v>0.17538400000000001</c:v>
                </c:pt>
                <c:pt idx="21920" formatCode="General">
                  <c:v>0.17539199999999999</c:v>
                </c:pt>
                <c:pt idx="21921" formatCode="General">
                  <c:v>0.1754</c:v>
                </c:pt>
                <c:pt idx="21922" formatCode="General">
                  <c:v>0.17540800000000001</c:v>
                </c:pt>
                <c:pt idx="21923" formatCode="General">
                  <c:v>0.17541599999999999</c:v>
                </c:pt>
                <c:pt idx="21924" formatCode="General">
                  <c:v>0.175424</c:v>
                </c:pt>
                <c:pt idx="21925" formatCode="General">
                  <c:v>0.175432</c:v>
                </c:pt>
                <c:pt idx="21926" formatCode="General">
                  <c:v>0.17544000000000001</c:v>
                </c:pt>
                <c:pt idx="21927" formatCode="General">
                  <c:v>0.17544799999999999</c:v>
                </c:pt>
                <c:pt idx="21928" formatCode="General">
                  <c:v>0.175456</c:v>
                </c:pt>
                <c:pt idx="21929" formatCode="General">
                  <c:v>0.17546400000000001</c:v>
                </c:pt>
                <c:pt idx="21930" formatCode="General">
                  <c:v>0.17547199999999999</c:v>
                </c:pt>
                <c:pt idx="21931" formatCode="General">
                  <c:v>0.17548</c:v>
                </c:pt>
                <c:pt idx="21932" formatCode="General">
                  <c:v>0.17548800000000001</c:v>
                </c:pt>
                <c:pt idx="21933" formatCode="General">
                  <c:v>0.17549600000000001</c:v>
                </c:pt>
                <c:pt idx="21934" formatCode="General">
                  <c:v>0.17550399999999999</c:v>
                </c:pt>
                <c:pt idx="21935" formatCode="General">
                  <c:v>0.175512</c:v>
                </c:pt>
                <c:pt idx="21936" formatCode="General">
                  <c:v>0.17552000000000001</c:v>
                </c:pt>
                <c:pt idx="21937" formatCode="General">
                  <c:v>0.17552799999999999</c:v>
                </c:pt>
                <c:pt idx="21938" formatCode="General">
                  <c:v>0.175536</c:v>
                </c:pt>
                <c:pt idx="21939" formatCode="General">
                  <c:v>0.17554400000000001</c:v>
                </c:pt>
                <c:pt idx="21940" formatCode="General">
                  <c:v>0.17555200000000001</c:v>
                </c:pt>
                <c:pt idx="21941" formatCode="General">
                  <c:v>0.17555999999999999</c:v>
                </c:pt>
                <c:pt idx="21942" formatCode="General">
                  <c:v>0.175568</c:v>
                </c:pt>
                <c:pt idx="21943" formatCode="General">
                  <c:v>0.17557600000000001</c:v>
                </c:pt>
                <c:pt idx="21944" formatCode="General">
                  <c:v>0.17558399999999999</c:v>
                </c:pt>
                <c:pt idx="21945" formatCode="General">
                  <c:v>0.175592</c:v>
                </c:pt>
                <c:pt idx="21946" formatCode="General">
                  <c:v>0.17560000000000001</c:v>
                </c:pt>
                <c:pt idx="21947" formatCode="General">
                  <c:v>0.17560799999999999</c:v>
                </c:pt>
                <c:pt idx="21948" formatCode="General">
                  <c:v>0.17561599999999999</c:v>
                </c:pt>
                <c:pt idx="21949" formatCode="General">
                  <c:v>0.175624</c:v>
                </c:pt>
                <c:pt idx="21950" formatCode="General">
                  <c:v>0.17563200000000001</c:v>
                </c:pt>
                <c:pt idx="21951" formatCode="General">
                  <c:v>0.17563999999999999</c:v>
                </c:pt>
                <c:pt idx="21952" formatCode="General">
                  <c:v>0.175648</c:v>
                </c:pt>
                <c:pt idx="21953" formatCode="General">
                  <c:v>0.17565600000000001</c:v>
                </c:pt>
                <c:pt idx="21954" formatCode="General">
                  <c:v>0.17566399999999999</c:v>
                </c:pt>
                <c:pt idx="21955" formatCode="General">
                  <c:v>0.17567199999999999</c:v>
                </c:pt>
                <c:pt idx="21956" formatCode="General">
                  <c:v>0.17568</c:v>
                </c:pt>
                <c:pt idx="21957" formatCode="General">
                  <c:v>0.17568800000000001</c:v>
                </c:pt>
                <c:pt idx="21958" formatCode="General">
                  <c:v>0.17569599999999999</c:v>
                </c:pt>
                <c:pt idx="21959" formatCode="General">
                  <c:v>0.175704</c:v>
                </c:pt>
                <c:pt idx="21960" formatCode="General">
                  <c:v>0.17571200000000001</c:v>
                </c:pt>
                <c:pt idx="21961" formatCode="General">
                  <c:v>0.17571999999999999</c:v>
                </c:pt>
                <c:pt idx="21962" formatCode="General">
                  <c:v>0.175728</c:v>
                </c:pt>
                <c:pt idx="21963" formatCode="General">
                  <c:v>0.175736</c:v>
                </c:pt>
                <c:pt idx="21964" formatCode="General">
                  <c:v>0.17574400000000001</c:v>
                </c:pt>
                <c:pt idx="21965" formatCode="General">
                  <c:v>0.17575199999999999</c:v>
                </c:pt>
                <c:pt idx="21966" formatCode="General">
                  <c:v>0.17576</c:v>
                </c:pt>
                <c:pt idx="21967" formatCode="General">
                  <c:v>0.17576800000000001</c:v>
                </c:pt>
                <c:pt idx="21968" formatCode="General">
                  <c:v>0.17577599999999999</c:v>
                </c:pt>
                <c:pt idx="21969" formatCode="General">
                  <c:v>0.175784</c:v>
                </c:pt>
                <c:pt idx="21970" formatCode="General">
                  <c:v>0.175792</c:v>
                </c:pt>
                <c:pt idx="21971" formatCode="General">
                  <c:v>0.17580000000000001</c:v>
                </c:pt>
                <c:pt idx="21972" formatCode="General">
                  <c:v>0.17580799999999999</c:v>
                </c:pt>
                <c:pt idx="21973" formatCode="General">
                  <c:v>0.175816</c:v>
                </c:pt>
                <c:pt idx="21974" formatCode="General">
                  <c:v>0.17582400000000001</c:v>
                </c:pt>
                <c:pt idx="21975" formatCode="General">
                  <c:v>0.17583199999999999</c:v>
                </c:pt>
                <c:pt idx="21976" formatCode="General">
                  <c:v>0.17584</c:v>
                </c:pt>
                <c:pt idx="21977" formatCode="General">
                  <c:v>0.175848</c:v>
                </c:pt>
                <c:pt idx="21978" formatCode="General">
                  <c:v>0.17585600000000001</c:v>
                </c:pt>
                <c:pt idx="21979" formatCode="General">
                  <c:v>0.17586399999999999</c:v>
                </c:pt>
                <c:pt idx="21980" formatCode="General">
                  <c:v>0.175872</c:v>
                </c:pt>
                <c:pt idx="21981" formatCode="General">
                  <c:v>0.17588000000000001</c:v>
                </c:pt>
                <c:pt idx="21982" formatCode="General">
                  <c:v>0.17588799999999999</c:v>
                </c:pt>
                <c:pt idx="21983" formatCode="General">
                  <c:v>0.175896</c:v>
                </c:pt>
                <c:pt idx="21984" formatCode="General">
                  <c:v>0.175904</c:v>
                </c:pt>
                <c:pt idx="21985" formatCode="General">
                  <c:v>0.17591200000000001</c:v>
                </c:pt>
                <c:pt idx="21986" formatCode="General">
                  <c:v>0.17591999999999999</c:v>
                </c:pt>
                <c:pt idx="21987" formatCode="General">
                  <c:v>0.175928</c:v>
                </c:pt>
                <c:pt idx="21988" formatCode="General">
                  <c:v>0.17593600000000001</c:v>
                </c:pt>
                <c:pt idx="21989" formatCode="General">
                  <c:v>0.17594399999999999</c:v>
                </c:pt>
                <c:pt idx="21990" formatCode="General">
                  <c:v>0.175952</c:v>
                </c:pt>
                <c:pt idx="21991" formatCode="General">
                  <c:v>0.17596000000000001</c:v>
                </c:pt>
                <c:pt idx="21992" formatCode="General">
                  <c:v>0.17596800000000001</c:v>
                </c:pt>
                <c:pt idx="21993" formatCode="General">
                  <c:v>0.17597599999999999</c:v>
                </c:pt>
                <c:pt idx="21994" formatCode="General">
                  <c:v>0.175984</c:v>
                </c:pt>
                <c:pt idx="21995" formatCode="General">
                  <c:v>0.17599200000000001</c:v>
                </c:pt>
                <c:pt idx="21996" formatCode="General">
                  <c:v>0.17599999999999999</c:v>
                </c:pt>
                <c:pt idx="21997" formatCode="General">
                  <c:v>0.176008</c:v>
                </c:pt>
                <c:pt idx="21998" formatCode="General">
                  <c:v>0.17601600000000001</c:v>
                </c:pt>
                <c:pt idx="21999" formatCode="General">
                  <c:v>0.17602400000000001</c:v>
                </c:pt>
                <c:pt idx="22000" formatCode="General">
                  <c:v>0.17603199999999999</c:v>
                </c:pt>
                <c:pt idx="22001" formatCode="General">
                  <c:v>0.17604</c:v>
                </c:pt>
                <c:pt idx="22002" formatCode="General">
                  <c:v>0.17604800000000001</c:v>
                </c:pt>
                <c:pt idx="22003" formatCode="General">
                  <c:v>0.17605599999999999</c:v>
                </c:pt>
                <c:pt idx="22004" formatCode="General">
                  <c:v>0.176064</c:v>
                </c:pt>
                <c:pt idx="22005" formatCode="General">
                  <c:v>0.17607200000000001</c:v>
                </c:pt>
                <c:pt idx="22006" formatCode="General">
                  <c:v>0.17607999999999999</c:v>
                </c:pt>
                <c:pt idx="22007" formatCode="General">
                  <c:v>0.17608799999999999</c:v>
                </c:pt>
                <c:pt idx="22008" formatCode="General">
                  <c:v>0.176096</c:v>
                </c:pt>
                <c:pt idx="22009" formatCode="General">
                  <c:v>0.17610400000000001</c:v>
                </c:pt>
                <c:pt idx="22010" formatCode="General">
                  <c:v>0.17611199999999999</c:v>
                </c:pt>
                <c:pt idx="22011" formatCode="General">
                  <c:v>0.17612</c:v>
                </c:pt>
                <c:pt idx="22012" formatCode="General">
                  <c:v>0.17612800000000001</c:v>
                </c:pt>
                <c:pt idx="22013" formatCode="General">
                  <c:v>0.17613599999999999</c:v>
                </c:pt>
                <c:pt idx="22014" formatCode="General">
                  <c:v>0.176144</c:v>
                </c:pt>
                <c:pt idx="22015" formatCode="General">
                  <c:v>0.176152</c:v>
                </c:pt>
                <c:pt idx="22016" formatCode="General">
                  <c:v>0.17616000000000001</c:v>
                </c:pt>
                <c:pt idx="22017" formatCode="General">
                  <c:v>0.17616799999999999</c:v>
                </c:pt>
                <c:pt idx="22018" formatCode="General">
                  <c:v>0.176176</c:v>
                </c:pt>
                <c:pt idx="22019" formatCode="General">
                  <c:v>0.17618400000000001</c:v>
                </c:pt>
                <c:pt idx="22020" formatCode="General">
                  <c:v>0.17619199999999999</c:v>
                </c:pt>
                <c:pt idx="22021" formatCode="General">
                  <c:v>0.1762</c:v>
                </c:pt>
                <c:pt idx="22022" formatCode="General">
                  <c:v>0.176208</c:v>
                </c:pt>
              </c:numCache>
            </c:numRef>
          </c:xVal>
          <c:yVal>
            <c:numRef>
              <c:f>lift!$B$1:$B$22023</c:f>
              <c:numCache>
                <c:formatCode>General</c:formatCode>
                <c:ptCount val="22023"/>
                <c:pt idx="0">
                  <c:v>-5.3043237999999999E-2</c:v>
                </c:pt>
                <c:pt idx="1">
                  <c:v>0.44392433399999998</c:v>
                </c:pt>
                <c:pt idx="2">
                  <c:v>0.44300520999999998</c:v>
                </c:pt>
                <c:pt idx="3">
                  <c:v>0.44209768300000002</c:v>
                </c:pt>
                <c:pt idx="4">
                  <c:v>0.441241192</c:v>
                </c:pt>
                <c:pt idx="5">
                  <c:v>0.44043109699999999</c:v>
                </c:pt>
                <c:pt idx="6">
                  <c:v>0.43964708600000002</c:v>
                </c:pt>
                <c:pt idx="7">
                  <c:v>0.438870239</c:v>
                </c:pt>
                <c:pt idx="8">
                  <c:v>0.43808919800000001</c:v>
                </c:pt>
                <c:pt idx="9">
                  <c:v>0.43730946799999998</c:v>
                </c:pt>
                <c:pt idx="10">
                  <c:v>0.43654825000000003</c:v>
                </c:pt>
                <c:pt idx="11">
                  <c:v>0.43580423699999998</c:v>
                </c:pt>
                <c:pt idx="12">
                  <c:v>0.435064954</c:v>
                </c:pt>
                <c:pt idx="13">
                  <c:v>0.434332836</c:v>
                </c:pt>
                <c:pt idx="14">
                  <c:v>0.433620071</c:v>
                </c:pt>
                <c:pt idx="15">
                  <c:v>0.43293730800000002</c:v>
                </c:pt>
                <c:pt idx="16">
                  <c:v>0.43230193099999997</c:v>
                </c:pt>
                <c:pt idx="17">
                  <c:v>0.43172576000000001</c:v>
                </c:pt>
                <c:pt idx="18">
                  <c:v>0.43121198700000002</c:v>
                </c:pt>
                <c:pt idx="19">
                  <c:v>0.43074518499999997</c:v>
                </c:pt>
                <c:pt idx="20">
                  <c:v>0.43027499400000002</c:v>
                </c:pt>
                <c:pt idx="21">
                  <c:v>0.42976979300000001</c:v>
                </c:pt>
                <c:pt idx="22">
                  <c:v>0.42925822499999999</c:v>
                </c:pt>
                <c:pt idx="23">
                  <c:v>0.42876848699999998</c:v>
                </c:pt>
                <c:pt idx="24">
                  <c:v>0.42828368</c:v>
                </c:pt>
                <c:pt idx="25">
                  <c:v>0.42778353699999999</c:v>
                </c:pt>
                <c:pt idx="26">
                  <c:v>0.427266902</c:v>
                </c:pt>
                <c:pt idx="27">
                  <c:v>0.42672335900000002</c:v>
                </c:pt>
                <c:pt idx="28">
                  <c:v>0.426137667</c:v>
                </c:pt>
                <c:pt idx="29">
                  <c:v>0.42551712600000002</c:v>
                </c:pt>
                <c:pt idx="30">
                  <c:v>0.42487282399999998</c:v>
                </c:pt>
                <c:pt idx="31">
                  <c:v>0.42419184900000001</c:v>
                </c:pt>
                <c:pt idx="32">
                  <c:v>0.42346524000000002</c:v>
                </c:pt>
                <c:pt idx="33">
                  <c:v>0.422702886</c:v>
                </c:pt>
                <c:pt idx="34">
                  <c:v>0.42192223499999998</c:v>
                </c:pt>
                <c:pt idx="35">
                  <c:v>0.42114307400000001</c:v>
                </c:pt>
                <c:pt idx="36">
                  <c:v>0.42035777800000002</c:v>
                </c:pt>
                <c:pt idx="37">
                  <c:v>0.41954441199999998</c:v>
                </c:pt>
                <c:pt idx="38">
                  <c:v>0.41872989799999999</c:v>
                </c:pt>
                <c:pt idx="39">
                  <c:v>0.41796564000000003</c:v>
                </c:pt>
                <c:pt idx="40">
                  <c:v>0.41726459500000002</c:v>
                </c:pt>
                <c:pt idx="41">
                  <c:v>0.416617285</c:v>
                </c:pt>
                <c:pt idx="42">
                  <c:v>0.41604218199999998</c:v>
                </c:pt>
                <c:pt idx="43">
                  <c:v>0.41556657800000002</c:v>
                </c:pt>
                <c:pt idx="44">
                  <c:v>0.41518307700000001</c:v>
                </c:pt>
                <c:pt idx="45">
                  <c:v>0.41489933899999998</c:v>
                </c:pt>
                <c:pt idx="46">
                  <c:v>0.414725489</c:v>
                </c:pt>
                <c:pt idx="47">
                  <c:v>0.41464857599999999</c:v>
                </c:pt>
                <c:pt idx="48">
                  <c:v>0.414628626</c:v>
                </c:pt>
                <c:pt idx="49">
                  <c:v>0.41466220300000001</c:v>
                </c:pt>
                <c:pt idx="50">
                  <c:v>0.41476800600000002</c:v>
                </c:pt>
                <c:pt idx="51">
                  <c:v>0.41494157599999998</c:v>
                </c:pt>
                <c:pt idx="52">
                  <c:v>0.41514389899999998</c:v>
                </c:pt>
                <c:pt idx="53">
                  <c:v>0.41536815599999999</c:v>
                </c:pt>
                <c:pt idx="54">
                  <c:v>0.415639392</c:v>
                </c:pt>
                <c:pt idx="55">
                  <c:v>0.41596938</c:v>
                </c:pt>
                <c:pt idx="56">
                  <c:v>0.416324588</c:v>
                </c:pt>
                <c:pt idx="57">
                  <c:v>0.41669043500000003</c:v>
                </c:pt>
                <c:pt idx="58">
                  <c:v>0.417091498</c:v>
                </c:pt>
                <c:pt idx="59">
                  <c:v>0.41754933</c:v>
                </c:pt>
                <c:pt idx="60">
                  <c:v>0.41803906299999999</c:v>
                </c:pt>
                <c:pt idx="61">
                  <c:v>0.41852589800000001</c:v>
                </c:pt>
                <c:pt idx="62">
                  <c:v>0.41902125800000001</c:v>
                </c:pt>
                <c:pt idx="63">
                  <c:v>0.419555862</c:v>
                </c:pt>
                <c:pt idx="64">
                  <c:v>0.42013455300000002</c:v>
                </c:pt>
                <c:pt idx="65">
                  <c:v>0.42072417400000001</c:v>
                </c:pt>
                <c:pt idx="66">
                  <c:v>0.42131348299999999</c:v>
                </c:pt>
                <c:pt idx="67">
                  <c:v>0.42192403099999998</c:v>
                </c:pt>
                <c:pt idx="68">
                  <c:v>0.422575378</c:v>
                </c:pt>
                <c:pt idx="69">
                  <c:v>0.42325642299999999</c:v>
                </c:pt>
                <c:pt idx="70">
                  <c:v>0.42393815000000001</c:v>
                </c:pt>
                <c:pt idx="71">
                  <c:v>0.42462168300000003</c:v>
                </c:pt>
                <c:pt idx="72">
                  <c:v>0.42532909000000002</c:v>
                </c:pt>
                <c:pt idx="73">
                  <c:v>0.42607097599999999</c:v>
                </c:pt>
                <c:pt idx="74">
                  <c:v>0.42683320600000002</c:v>
                </c:pt>
                <c:pt idx="75">
                  <c:v>0.42759220399999998</c:v>
                </c:pt>
                <c:pt idx="76">
                  <c:v>0.42835000000000001</c:v>
                </c:pt>
                <c:pt idx="77">
                  <c:v>0.42912197499999999</c:v>
                </c:pt>
                <c:pt idx="78">
                  <c:v>0.429915775</c:v>
                </c:pt>
                <c:pt idx="79">
                  <c:v>0.43072552800000002</c:v>
                </c:pt>
                <c:pt idx="80">
                  <c:v>0.43153688600000001</c:v>
                </c:pt>
                <c:pt idx="81">
                  <c:v>0.43234771500000002</c:v>
                </c:pt>
                <c:pt idx="82">
                  <c:v>0.43316729300000001</c:v>
                </c:pt>
                <c:pt idx="83">
                  <c:v>0.434001578</c:v>
                </c:pt>
                <c:pt idx="84">
                  <c:v>0.43485046100000002</c:v>
                </c:pt>
                <c:pt idx="85">
                  <c:v>0.43570634499999999</c:v>
                </c:pt>
                <c:pt idx="86">
                  <c:v>0.43656217600000002</c:v>
                </c:pt>
                <c:pt idx="87">
                  <c:v>0.43742146199999998</c:v>
                </c:pt>
                <c:pt idx="88">
                  <c:v>0.43828993500000002</c:v>
                </c:pt>
                <c:pt idx="89">
                  <c:v>0.43916759999999999</c:v>
                </c:pt>
                <c:pt idx="90">
                  <c:v>0.44005196699999999</c:v>
                </c:pt>
                <c:pt idx="91">
                  <c:v>0.44093892800000001</c:v>
                </c:pt>
                <c:pt idx="92">
                  <c:v>0.44182458699999999</c:v>
                </c:pt>
                <c:pt idx="93">
                  <c:v>0.442713103</c:v>
                </c:pt>
                <c:pt idx="94">
                  <c:v>0.44360835900000001</c:v>
                </c:pt>
                <c:pt idx="95">
                  <c:v>0.44450724800000002</c:v>
                </c:pt>
                <c:pt idx="96">
                  <c:v>0.445410523</c:v>
                </c:pt>
                <c:pt idx="97">
                  <c:v>0.44631753099999999</c:v>
                </c:pt>
                <c:pt idx="98">
                  <c:v>0.44722398099999999</c:v>
                </c:pt>
                <c:pt idx="99">
                  <c:v>0.448133369</c:v>
                </c:pt>
                <c:pt idx="100">
                  <c:v>0.44904690200000003</c:v>
                </c:pt>
                <c:pt idx="101">
                  <c:v>0.44995949800000001</c:v>
                </c:pt>
                <c:pt idx="102">
                  <c:v>0.450874791</c:v>
                </c:pt>
                <c:pt idx="103">
                  <c:v>0.45179540899999998</c:v>
                </c:pt>
                <c:pt idx="104">
                  <c:v>0.45271558899999997</c:v>
                </c:pt>
                <c:pt idx="105">
                  <c:v>0.45363729000000003</c:v>
                </c:pt>
                <c:pt idx="106">
                  <c:v>0.45456350299999998</c:v>
                </c:pt>
                <c:pt idx="107">
                  <c:v>0.45548852400000001</c:v>
                </c:pt>
                <c:pt idx="108">
                  <c:v>0.45641195299999998</c:v>
                </c:pt>
                <c:pt idx="109">
                  <c:v>0.45733923900000001</c:v>
                </c:pt>
                <c:pt idx="110">
                  <c:v>0.45826781900000002</c:v>
                </c:pt>
                <c:pt idx="111">
                  <c:v>0.45919189599999999</c:v>
                </c:pt>
                <c:pt idx="112">
                  <c:v>0.46011824099999998</c:v>
                </c:pt>
                <c:pt idx="113">
                  <c:v>0.46104910900000001</c:v>
                </c:pt>
                <c:pt idx="114">
                  <c:v>0.46197688399999998</c:v>
                </c:pt>
                <c:pt idx="115">
                  <c:v>0.46290277699999999</c:v>
                </c:pt>
                <c:pt idx="116">
                  <c:v>0.46383543399999999</c:v>
                </c:pt>
                <c:pt idx="117">
                  <c:v>0.46477090999999998</c:v>
                </c:pt>
                <c:pt idx="118">
                  <c:v>0.46570054399999999</c:v>
                </c:pt>
                <c:pt idx="119">
                  <c:v>0.46662849499999998</c:v>
                </c:pt>
                <c:pt idx="120">
                  <c:v>0.46756281399999999</c:v>
                </c:pt>
                <c:pt idx="121">
                  <c:v>0.46850024299999998</c:v>
                </c:pt>
                <c:pt idx="122">
                  <c:v>0.46943474299999999</c:v>
                </c:pt>
                <c:pt idx="123">
                  <c:v>0.47037142799999998</c:v>
                </c:pt>
                <c:pt idx="124">
                  <c:v>0.471312179</c:v>
                </c:pt>
                <c:pt idx="125">
                  <c:v>0.47225361500000002</c:v>
                </c:pt>
                <c:pt idx="126">
                  <c:v>0.47319192100000002</c:v>
                </c:pt>
                <c:pt idx="127">
                  <c:v>0.47413386499999999</c:v>
                </c:pt>
                <c:pt idx="128">
                  <c:v>0.47507971799999998</c:v>
                </c:pt>
                <c:pt idx="129">
                  <c:v>0.47602825999999998</c:v>
                </c:pt>
                <c:pt idx="130">
                  <c:v>0.47697491400000003</c:v>
                </c:pt>
                <c:pt idx="131">
                  <c:v>0.47792242499999998</c:v>
                </c:pt>
                <c:pt idx="132">
                  <c:v>0.47887108099999998</c:v>
                </c:pt>
                <c:pt idx="133">
                  <c:v>0.47981841400000003</c:v>
                </c:pt>
                <c:pt idx="134">
                  <c:v>0.480763149</c:v>
                </c:pt>
                <c:pt idx="135">
                  <c:v>0.481712423</c:v>
                </c:pt>
                <c:pt idx="136">
                  <c:v>0.482667391</c:v>
                </c:pt>
                <c:pt idx="137">
                  <c:v>0.48362189100000003</c:v>
                </c:pt>
                <c:pt idx="138">
                  <c:v>0.48457500999999997</c:v>
                </c:pt>
                <c:pt idx="139">
                  <c:v>0.48551913699999999</c:v>
                </c:pt>
                <c:pt idx="140">
                  <c:v>0.48646331599999998</c:v>
                </c:pt>
                <c:pt idx="141">
                  <c:v>0.48741501300000001</c:v>
                </c:pt>
                <c:pt idx="142">
                  <c:v>0.48837542099999998</c:v>
                </c:pt>
                <c:pt idx="143">
                  <c:v>0.48933704300000003</c:v>
                </c:pt>
                <c:pt idx="144">
                  <c:v>0.49029794900000001</c:v>
                </c:pt>
                <c:pt idx="145">
                  <c:v>0.49125756100000001</c:v>
                </c:pt>
                <c:pt idx="146">
                  <c:v>0.49220548400000003</c:v>
                </c:pt>
                <c:pt idx="147">
                  <c:v>0.493149061</c:v>
                </c:pt>
                <c:pt idx="148">
                  <c:v>0.49409406099999997</c:v>
                </c:pt>
                <c:pt idx="149">
                  <c:v>0.49503853599999997</c:v>
                </c:pt>
                <c:pt idx="150">
                  <c:v>0.49599487199999998</c:v>
                </c:pt>
                <c:pt idx="151">
                  <c:v>0.49696221499999998</c:v>
                </c:pt>
                <c:pt idx="152">
                  <c:v>0.497924588</c:v>
                </c:pt>
                <c:pt idx="153">
                  <c:v>0.49887252199999998</c:v>
                </c:pt>
                <c:pt idx="154">
                  <c:v>0.49981942800000001</c:v>
                </c:pt>
                <c:pt idx="155">
                  <c:v>0.50077992699999996</c:v>
                </c:pt>
                <c:pt idx="156">
                  <c:v>0.50173546999999996</c:v>
                </c:pt>
                <c:pt idx="157">
                  <c:v>0.50267713400000003</c:v>
                </c:pt>
                <c:pt idx="158">
                  <c:v>0.50362441800000002</c:v>
                </c:pt>
                <c:pt idx="159">
                  <c:v>0.50457920199999995</c:v>
                </c:pt>
                <c:pt idx="160">
                  <c:v>0.50552583500000003</c:v>
                </c:pt>
                <c:pt idx="161">
                  <c:v>0.506467259</c:v>
                </c:pt>
                <c:pt idx="162">
                  <c:v>0.50741612999999997</c:v>
                </c:pt>
                <c:pt idx="163">
                  <c:v>0.50837360399999998</c:v>
                </c:pt>
                <c:pt idx="164">
                  <c:v>0.50932217800000001</c:v>
                </c:pt>
                <c:pt idx="165">
                  <c:v>0.51025391499999995</c:v>
                </c:pt>
                <c:pt idx="166">
                  <c:v>0.51118773900000003</c:v>
                </c:pt>
                <c:pt idx="167">
                  <c:v>0.51213673199999998</c:v>
                </c:pt>
                <c:pt idx="168">
                  <c:v>0.51308767200000005</c:v>
                </c:pt>
                <c:pt idx="169">
                  <c:v>0.51403460599999995</c:v>
                </c:pt>
                <c:pt idx="170">
                  <c:v>0.51498360899999995</c:v>
                </c:pt>
                <c:pt idx="171">
                  <c:v>0.51592917299999996</c:v>
                </c:pt>
                <c:pt idx="172">
                  <c:v>0.51686091599999995</c:v>
                </c:pt>
                <c:pt idx="173">
                  <c:v>0.51777586900000006</c:v>
                </c:pt>
                <c:pt idx="174">
                  <c:v>0.51868943199999995</c:v>
                </c:pt>
                <c:pt idx="175">
                  <c:v>0.51962680100000003</c:v>
                </c:pt>
                <c:pt idx="176">
                  <c:v>0.52058262099999997</c:v>
                </c:pt>
                <c:pt idx="177">
                  <c:v>0.52152464399999998</c:v>
                </c:pt>
                <c:pt idx="178">
                  <c:v>0.52244354999999998</c:v>
                </c:pt>
                <c:pt idx="179">
                  <c:v>0.52336077800000003</c:v>
                </c:pt>
                <c:pt idx="180">
                  <c:v>0.524288584</c:v>
                </c:pt>
                <c:pt idx="181">
                  <c:v>0.52522344499999996</c:v>
                </c:pt>
                <c:pt idx="182">
                  <c:v>0.52615110799999998</c:v>
                </c:pt>
                <c:pt idx="183">
                  <c:v>0.52706497900000004</c:v>
                </c:pt>
                <c:pt idx="184">
                  <c:v>0.52797866900000001</c:v>
                </c:pt>
                <c:pt idx="185">
                  <c:v>0.52889794999999995</c:v>
                </c:pt>
                <c:pt idx="186">
                  <c:v>0.52981371700000002</c:v>
                </c:pt>
                <c:pt idx="187">
                  <c:v>0.53072209299999995</c:v>
                </c:pt>
                <c:pt idx="188">
                  <c:v>0.53163186600000001</c:v>
                </c:pt>
                <c:pt idx="189">
                  <c:v>0.53255344000000004</c:v>
                </c:pt>
                <c:pt idx="190">
                  <c:v>0.53348699600000005</c:v>
                </c:pt>
                <c:pt idx="191">
                  <c:v>0.53442378000000001</c:v>
                </c:pt>
                <c:pt idx="192">
                  <c:v>0.53534012200000003</c:v>
                </c:pt>
                <c:pt idx="193">
                  <c:v>0.53622382400000002</c:v>
                </c:pt>
                <c:pt idx="194">
                  <c:v>0.53709625900000002</c:v>
                </c:pt>
                <c:pt idx="195">
                  <c:v>0.53798418699999995</c:v>
                </c:pt>
                <c:pt idx="196">
                  <c:v>0.53889191000000003</c:v>
                </c:pt>
                <c:pt idx="197">
                  <c:v>0.53980339499999996</c:v>
                </c:pt>
                <c:pt idx="198">
                  <c:v>0.54071060299999996</c:v>
                </c:pt>
                <c:pt idx="199">
                  <c:v>0.541609754</c:v>
                </c:pt>
                <c:pt idx="200">
                  <c:v>0.54249871199999999</c:v>
                </c:pt>
                <c:pt idx="201">
                  <c:v>0.54338853099999995</c:v>
                </c:pt>
                <c:pt idx="202">
                  <c:v>0.54428876500000001</c:v>
                </c:pt>
                <c:pt idx="203">
                  <c:v>0.54518787800000001</c:v>
                </c:pt>
                <c:pt idx="204">
                  <c:v>0.54607920300000001</c:v>
                </c:pt>
                <c:pt idx="205">
                  <c:v>0.54696768299999998</c:v>
                </c:pt>
                <c:pt idx="206">
                  <c:v>0.54785218000000002</c:v>
                </c:pt>
                <c:pt idx="207">
                  <c:v>0.54872924700000003</c:v>
                </c:pt>
                <c:pt idx="208">
                  <c:v>0.54960881699999997</c:v>
                </c:pt>
                <c:pt idx="209">
                  <c:v>0.55049371800000002</c:v>
                </c:pt>
                <c:pt idx="210">
                  <c:v>0.55137190999999997</c:v>
                </c:pt>
                <c:pt idx="211">
                  <c:v>0.55223777399999996</c:v>
                </c:pt>
                <c:pt idx="212">
                  <c:v>0.553107719</c:v>
                </c:pt>
                <c:pt idx="213">
                  <c:v>0.55399430699999996</c:v>
                </c:pt>
                <c:pt idx="214">
                  <c:v>0.55489009600000005</c:v>
                </c:pt>
                <c:pt idx="215">
                  <c:v>0.55577454599999998</c:v>
                </c:pt>
                <c:pt idx="216">
                  <c:v>0.556640142</c:v>
                </c:pt>
                <c:pt idx="217">
                  <c:v>0.55748980599999998</c:v>
                </c:pt>
                <c:pt idx="218">
                  <c:v>0.55833271600000001</c:v>
                </c:pt>
                <c:pt idx="219">
                  <c:v>0.55919140599999995</c:v>
                </c:pt>
                <c:pt idx="220">
                  <c:v>0.56007913899999995</c:v>
                </c:pt>
                <c:pt idx="221">
                  <c:v>0.56097291199999999</c:v>
                </c:pt>
                <c:pt idx="222">
                  <c:v>0.56184032299999997</c:v>
                </c:pt>
                <c:pt idx="223">
                  <c:v>0.56267978399999996</c:v>
                </c:pt>
                <c:pt idx="224">
                  <c:v>0.56351885400000001</c:v>
                </c:pt>
                <c:pt idx="225">
                  <c:v>0.56437552400000002</c:v>
                </c:pt>
                <c:pt idx="226">
                  <c:v>0.56524747799999997</c:v>
                </c:pt>
                <c:pt idx="227">
                  <c:v>0.56612083000000002</c:v>
                </c:pt>
                <c:pt idx="228">
                  <c:v>0.56697713900000002</c:v>
                </c:pt>
                <c:pt idx="229">
                  <c:v>0.567810068</c:v>
                </c:pt>
                <c:pt idx="230">
                  <c:v>0.568633575</c:v>
                </c:pt>
                <c:pt idx="231">
                  <c:v>0.56947172499999998</c:v>
                </c:pt>
                <c:pt idx="232">
                  <c:v>0.57033836800000004</c:v>
                </c:pt>
                <c:pt idx="233">
                  <c:v>0.57121712199999997</c:v>
                </c:pt>
                <c:pt idx="234">
                  <c:v>0.57208069500000003</c:v>
                </c:pt>
                <c:pt idx="235">
                  <c:v>0.57291517700000005</c:v>
                </c:pt>
                <c:pt idx="236">
                  <c:v>0.57372586400000003</c:v>
                </c:pt>
                <c:pt idx="237">
                  <c:v>0.57453031399999999</c:v>
                </c:pt>
                <c:pt idx="238">
                  <c:v>0.57534934100000001</c:v>
                </c:pt>
                <c:pt idx="239">
                  <c:v>0.57618688799999995</c:v>
                </c:pt>
                <c:pt idx="240">
                  <c:v>0.57703072899999996</c:v>
                </c:pt>
                <c:pt idx="241">
                  <c:v>0.57787096699999996</c:v>
                </c:pt>
                <c:pt idx="242">
                  <c:v>0.57870210799999999</c:v>
                </c:pt>
                <c:pt idx="243">
                  <c:v>0.57952841200000005</c:v>
                </c:pt>
                <c:pt idx="244">
                  <c:v>0.58035554300000003</c:v>
                </c:pt>
                <c:pt idx="245">
                  <c:v>0.581178627</c:v>
                </c:pt>
                <c:pt idx="246">
                  <c:v>0.58200230600000002</c:v>
                </c:pt>
                <c:pt idx="247">
                  <c:v>0.58282277199999999</c:v>
                </c:pt>
                <c:pt idx="248">
                  <c:v>0.58362663400000003</c:v>
                </c:pt>
                <c:pt idx="249">
                  <c:v>0.58442282000000001</c:v>
                </c:pt>
                <c:pt idx="250">
                  <c:v>0.58522212600000001</c:v>
                </c:pt>
                <c:pt idx="251">
                  <c:v>0.58604501099999995</c:v>
                </c:pt>
                <c:pt idx="252">
                  <c:v>0.58687526499999998</c:v>
                </c:pt>
                <c:pt idx="253">
                  <c:v>0.58768122599999995</c:v>
                </c:pt>
                <c:pt idx="254">
                  <c:v>0.58847640599999995</c:v>
                </c:pt>
                <c:pt idx="255">
                  <c:v>0.58927100799999999</c:v>
                </c:pt>
                <c:pt idx="256">
                  <c:v>0.59007412100000001</c:v>
                </c:pt>
                <c:pt idx="257">
                  <c:v>0.590864587</c:v>
                </c:pt>
                <c:pt idx="258">
                  <c:v>0.59164259200000002</c:v>
                </c:pt>
                <c:pt idx="259">
                  <c:v>0.59243590700000004</c:v>
                </c:pt>
                <c:pt idx="260">
                  <c:v>0.59323385500000003</c:v>
                </c:pt>
                <c:pt idx="261">
                  <c:v>0.59402640600000001</c:v>
                </c:pt>
                <c:pt idx="262">
                  <c:v>0.59480310000000003</c:v>
                </c:pt>
                <c:pt idx="263">
                  <c:v>0.59558820300000004</c:v>
                </c:pt>
                <c:pt idx="264">
                  <c:v>0.59638440199999998</c:v>
                </c:pt>
                <c:pt idx="265">
                  <c:v>0.59718420100000003</c:v>
                </c:pt>
                <c:pt idx="266">
                  <c:v>0.59798899999999999</c:v>
                </c:pt>
                <c:pt idx="267">
                  <c:v>0.59879217699999998</c:v>
                </c:pt>
                <c:pt idx="268">
                  <c:v>0.59958012500000002</c:v>
                </c:pt>
                <c:pt idx="269">
                  <c:v>0.60033439700000002</c:v>
                </c:pt>
                <c:pt idx="270">
                  <c:v>0.60108576800000002</c:v>
                </c:pt>
                <c:pt idx="271">
                  <c:v>0.601865439</c:v>
                </c:pt>
                <c:pt idx="272">
                  <c:v>0.60265536099999995</c:v>
                </c:pt>
                <c:pt idx="273">
                  <c:v>0.60341582199999999</c:v>
                </c:pt>
                <c:pt idx="274">
                  <c:v>0.60416332399999995</c:v>
                </c:pt>
                <c:pt idx="275">
                  <c:v>0.60492215100000002</c:v>
                </c:pt>
                <c:pt idx="276">
                  <c:v>0.605683843</c:v>
                </c:pt>
                <c:pt idx="277">
                  <c:v>0.60642663900000005</c:v>
                </c:pt>
                <c:pt idx="278">
                  <c:v>0.60716916200000004</c:v>
                </c:pt>
                <c:pt idx="279">
                  <c:v>0.60792588800000003</c:v>
                </c:pt>
                <c:pt idx="280">
                  <c:v>0.608695396</c:v>
                </c:pt>
                <c:pt idx="281">
                  <c:v>0.60946772500000002</c:v>
                </c:pt>
                <c:pt idx="282">
                  <c:v>0.61024058000000003</c:v>
                </c:pt>
                <c:pt idx="283">
                  <c:v>0.61099912499999998</c:v>
                </c:pt>
                <c:pt idx="284">
                  <c:v>0.61174033299999997</c:v>
                </c:pt>
                <c:pt idx="285">
                  <c:v>0.61246798199999997</c:v>
                </c:pt>
                <c:pt idx="286">
                  <c:v>0.61320166499999995</c:v>
                </c:pt>
                <c:pt idx="287">
                  <c:v>0.61395209500000003</c:v>
                </c:pt>
                <c:pt idx="288">
                  <c:v>0.61471796700000003</c:v>
                </c:pt>
                <c:pt idx="289">
                  <c:v>0.61548096699999999</c:v>
                </c:pt>
                <c:pt idx="290">
                  <c:v>0.61623136199999995</c:v>
                </c:pt>
                <c:pt idx="291">
                  <c:v>0.61696379999999995</c:v>
                </c:pt>
                <c:pt idx="292">
                  <c:v>0.61767497800000004</c:v>
                </c:pt>
                <c:pt idx="293">
                  <c:v>0.61837686599999997</c:v>
                </c:pt>
                <c:pt idx="294">
                  <c:v>0.61908866900000004</c:v>
                </c:pt>
                <c:pt idx="295">
                  <c:v>0.619819381</c:v>
                </c:pt>
                <c:pt idx="296">
                  <c:v>0.62056060400000002</c:v>
                </c:pt>
                <c:pt idx="297">
                  <c:v>0.62129777500000005</c:v>
                </c:pt>
                <c:pt idx="298">
                  <c:v>0.62202030399999997</c:v>
                </c:pt>
                <c:pt idx="299">
                  <c:v>0.62272948699999997</c:v>
                </c:pt>
                <c:pt idx="300">
                  <c:v>0.62343522799999995</c:v>
                </c:pt>
                <c:pt idx="301">
                  <c:v>0.62415934299999998</c:v>
                </c:pt>
                <c:pt idx="302">
                  <c:v>0.62490405900000001</c:v>
                </c:pt>
                <c:pt idx="303">
                  <c:v>0.62565739399999998</c:v>
                </c:pt>
                <c:pt idx="304">
                  <c:v>0.62640296299999998</c:v>
                </c:pt>
                <c:pt idx="305">
                  <c:v>0.62713708499999998</c:v>
                </c:pt>
                <c:pt idx="306">
                  <c:v>0.62784859699999995</c:v>
                </c:pt>
                <c:pt idx="307">
                  <c:v>0.62854041599999999</c:v>
                </c:pt>
                <c:pt idx="308">
                  <c:v>0.62922964000000003</c:v>
                </c:pt>
                <c:pt idx="309">
                  <c:v>0.62994025300000001</c:v>
                </c:pt>
                <c:pt idx="310">
                  <c:v>0.63066480300000005</c:v>
                </c:pt>
                <c:pt idx="311">
                  <c:v>0.63138886100000002</c:v>
                </c:pt>
                <c:pt idx="312">
                  <c:v>0.63209801099999996</c:v>
                </c:pt>
                <c:pt idx="313">
                  <c:v>0.63279282800000003</c:v>
                </c:pt>
                <c:pt idx="314">
                  <c:v>0.633467424</c:v>
                </c:pt>
                <c:pt idx="315">
                  <c:v>0.63412621199999997</c:v>
                </c:pt>
                <c:pt idx="316">
                  <c:v>0.63478343199999998</c:v>
                </c:pt>
                <c:pt idx="317">
                  <c:v>0.63544783299999996</c:v>
                </c:pt>
                <c:pt idx="318">
                  <c:v>0.63611368800000001</c:v>
                </c:pt>
                <c:pt idx="319">
                  <c:v>0.63678944800000004</c:v>
                </c:pt>
                <c:pt idx="320">
                  <c:v>0.63748147700000002</c:v>
                </c:pt>
                <c:pt idx="321">
                  <c:v>0.63816462900000004</c:v>
                </c:pt>
                <c:pt idx="322">
                  <c:v>0.63882457000000004</c:v>
                </c:pt>
                <c:pt idx="323">
                  <c:v>0.63947095700000001</c:v>
                </c:pt>
                <c:pt idx="324">
                  <c:v>0.64011619399999997</c:v>
                </c:pt>
                <c:pt idx="325">
                  <c:v>0.64076709899999995</c:v>
                </c:pt>
                <c:pt idx="326">
                  <c:v>0.641448244</c:v>
                </c:pt>
                <c:pt idx="327">
                  <c:v>0.64217056500000003</c:v>
                </c:pt>
                <c:pt idx="328">
                  <c:v>0.64289510699999997</c:v>
                </c:pt>
                <c:pt idx="329">
                  <c:v>0.64359153400000002</c:v>
                </c:pt>
                <c:pt idx="330">
                  <c:v>0.64426225500000001</c:v>
                </c:pt>
                <c:pt idx="331">
                  <c:v>0.64490687700000005</c:v>
                </c:pt>
                <c:pt idx="332">
                  <c:v>0.64553975299999999</c:v>
                </c:pt>
                <c:pt idx="333">
                  <c:v>0.64621236900000001</c:v>
                </c:pt>
                <c:pt idx="334">
                  <c:v>0.64694370499999998</c:v>
                </c:pt>
                <c:pt idx="335">
                  <c:v>0.647686239</c:v>
                </c:pt>
                <c:pt idx="336">
                  <c:v>0.64839514899999995</c:v>
                </c:pt>
                <c:pt idx="337">
                  <c:v>0.64904855400000006</c:v>
                </c:pt>
                <c:pt idx="338">
                  <c:v>0.64964050100000004</c:v>
                </c:pt>
                <c:pt idx="339">
                  <c:v>0.65021410199999996</c:v>
                </c:pt>
                <c:pt idx="340">
                  <c:v>0.65083266100000003</c:v>
                </c:pt>
                <c:pt idx="341">
                  <c:v>0.65151901499999998</c:v>
                </c:pt>
                <c:pt idx="342">
                  <c:v>0.65224800500000002</c:v>
                </c:pt>
                <c:pt idx="343">
                  <c:v>0.65295774799999995</c:v>
                </c:pt>
                <c:pt idx="344">
                  <c:v>0.65359160500000002</c:v>
                </c:pt>
                <c:pt idx="345">
                  <c:v>0.65414219699999998</c:v>
                </c:pt>
                <c:pt idx="346">
                  <c:v>0.65464267899999995</c:v>
                </c:pt>
                <c:pt idx="347">
                  <c:v>0.65517556799999999</c:v>
                </c:pt>
                <c:pt idx="348">
                  <c:v>0.65580409900000003</c:v>
                </c:pt>
                <c:pt idx="349">
                  <c:v>0.65649536500000005</c:v>
                </c:pt>
                <c:pt idx="350">
                  <c:v>0.65719741600000003</c:v>
                </c:pt>
                <c:pt idx="351">
                  <c:v>0.65785388499999997</c:v>
                </c:pt>
                <c:pt idx="352">
                  <c:v>0.65839449800000005</c:v>
                </c:pt>
                <c:pt idx="353">
                  <c:v>0.65886217999999996</c:v>
                </c:pt>
                <c:pt idx="354">
                  <c:v>0.65936294100000004</c:v>
                </c:pt>
                <c:pt idx="355">
                  <c:v>0.65995213100000005</c:v>
                </c:pt>
                <c:pt idx="356">
                  <c:v>0.66063939599999999</c:v>
                </c:pt>
                <c:pt idx="357">
                  <c:v>0.661373345</c:v>
                </c:pt>
                <c:pt idx="358">
                  <c:v>0.66207000800000004</c:v>
                </c:pt>
                <c:pt idx="359">
                  <c:v>0.66265506799999996</c:v>
                </c:pt>
                <c:pt idx="360">
                  <c:v>0.66314595499999995</c:v>
                </c:pt>
                <c:pt idx="361">
                  <c:v>0.66364537700000004</c:v>
                </c:pt>
                <c:pt idx="362">
                  <c:v>0.66422041300000001</c:v>
                </c:pt>
                <c:pt idx="363">
                  <c:v>0.66491083100000004</c:v>
                </c:pt>
                <c:pt idx="364">
                  <c:v>0.66568222600000004</c:v>
                </c:pt>
                <c:pt idx="365">
                  <c:v>0.66642933500000001</c:v>
                </c:pt>
                <c:pt idx="366">
                  <c:v>0.66706705099999997</c:v>
                </c:pt>
                <c:pt idx="367">
                  <c:v>0.66759509500000003</c:v>
                </c:pt>
                <c:pt idx="368">
                  <c:v>0.66808766399999997</c:v>
                </c:pt>
                <c:pt idx="369">
                  <c:v>0.66862347</c:v>
                </c:pt>
                <c:pt idx="370">
                  <c:v>0.669270315</c:v>
                </c:pt>
                <c:pt idx="371">
                  <c:v>0.67000447100000005</c:v>
                </c:pt>
                <c:pt idx="372">
                  <c:v>0.67073386499999998</c:v>
                </c:pt>
                <c:pt idx="373">
                  <c:v>0.67136721200000005</c:v>
                </c:pt>
                <c:pt idx="374">
                  <c:v>0.67187645100000004</c:v>
                </c:pt>
                <c:pt idx="375">
                  <c:v>0.67229915100000004</c:v>
                </c:pt>
                <c:pt idx="376">
                  <c:v>0.67273490899999999</c:v>
                </c:pt>
                <c:pt idx="377">
                  <c:v>0.67326643900000005</c:v>
                </c:pt>
                <c:pt idx="378">
                  <c:v>0.67388824700000005</c:v>
                </c:pt>
                <c:pt idx="379">
                  <c:v>0.67451573499999995</c:v>
                </c:pt>
                <c:pt idx="380">
                  <c:v>0.67505850999999994</c:v>
                </c:pt>
                <c:pt idx="381">
                  <c:v>0.67546383200000004</c:v>
                </c:pt>
                <c:pt idx="382">
                  <c:v>0.67576110700000003</c:v>
                </c:pt>
                <c:pt idx="383">
                  <c:v>0.67604219600000004</c:v>
                </c:pt>
                <c:pt idx="384">
                  <c:v>0.67639383900000005</c:v>
                </c:pt>
                <c:pt idx="385">
                  <c:v>0.67683237699999999</c:v>
                </c:pt>
                <c:pt idx="386">
                  <c:v>0.67730850499999995</c:v>
                </c:pt>
                <c:pt idx="387">
                  <c:v>0.67773265100000002</c:v>
                </c:pt>
                <c:pt idx="388">
                  <c:v>0.67803645400000001</c:v>
                </c:pt>
                <c:pt idx="389">
                  <c:v>0.67823689700000001</c:v>
                </c:pt>
                <c:pt idx="390">
                  <c:v>0.67841574800000004</c:v>
                </c:pt>
                <c:pt idx="391">
                  <c:v>0.67866474700000001</c:v>
                </c:pt>
                <c:pt idx="392">
                  <c:v>0.67903080800000004</c:v>
                </c:pt>
                <c:pt idx="393">
                  <c:v>0.67947611900000005</c:v>
                </c:pt>
                <c:pt idx="394">
                  <c:v>0.67990044599999999</c:v>
                </c:pt>
                <c:pt idx="395">
                  <c:v>0.68022399099999997</c:v>
                </c:pt>
                <c:pt idx="396">
                  <c:v>0.68044894499999997</c:v>
                </c:pt>
                <c:pt idx="397">
                  <c:v>0.68064134099999996</c:v>
                </c:pt>
                <c:pt idx="398">
                  <c:v>0.68088751599999997</c:v>
                </c:pt>
                <c:pt idx="399">
                  <c:v>0.68124334399999997</c:v>
                </c:pt>
                <c:pt idx="400">
                  <c:v>0.68167509699999995</c:v>
                </c:pt>
                <c:pt idx="401">
                  <c:v>0.68208571600000001</c:v>
                </c:pt>
                <c:pt idx="402">
                  <c:v>0.68240274499999998</c:v>
                </c:pt>
                <c:pt idx="403">
                  <c:v>0.68262446600000004</c:v>
                </c:pt>
                <c:pt idx="404">
                  <c:v>0.68281104400000003</c:v>
                </c:pt>
                <c:pt idx="405">
                  <c:v>0.68305085099999996</c:v>
                </c:pt>
                <c:pt idx="406">
                  <c:v>0.68338453099999996</c:v>
                </c:pt>
                <c:pt idx="407">
                  <c:v>0.68376710699999999</c:v>
                </c:pt>
                <c:pt idx="408">
                  <c:v>0.68411982100000002</c:v>
                </c:pt>
                <c:pt idx="409">
                  <c:v>0.684393786</c:v>
                </c:pt>
                <c:pt idx="410">
                  <c:v>0.68459740700000005</c:v>
                </c:pt>
                <c:pt idx="411">
                  <c:v>0.68479517099999998</c:v>
                </c:pt>
                <c:pt idx="412">
                  <c:v>0.68505303900000003</c:v>
                </c:pt>
                <c:pt idx="413">
                  <c:v>0.685375387</c:v>
                </c:pt>
                <c:pt idx="414">
                  <c:v>0.68571236999999996</c:v>
                </c:pt>
                <c:pt idx="415">
                  <c:v>0.686001572</c:v>
                </c:pt>
                <c:pt idx="416">
                  <c:v>0.68620686799999997</c:v>
                </c:pt>
                <c:pt idx="417">
                  <c:v>0.68635606299999996</c:v>
                </c:pt>
                <c:pt idx="418">
                  <c:v>0.68652111699999996</c:v>
                </c:pt>
                <c:pt idx="419">
                  <c:v>0.68674597400000004</c:v>
                </c:pt>
                <c:pt idx="420">
                  <c:v>0.687021031</c:v>
                </c:pt>
                <c:pt idx="421">
                  <c:v>0.68730361900000003</c:v>
                </c:pt>
                <c:pt idx="422">
                  <c:v>0.68753601600000003</c:v>
                </c:pt>
                <c:pt idx="423">
                  <c:v>0.68770076199999997</c:v>
                </c:pt>
                <c:pt idx="424">
                  <c:v>0.68784432900000003</c:v>
                </c:pt>
                <c:pt idx="425">
                  <c:v>0.68802256500000003</c:v>
                </c:pt>
                <c:pt idx="426">
                  <c:v>0.68825054900000004</c:v>
                </c:pt>
                <c:pt idx="427">
                  <c:v>0.68850088099999995</c:v>
                </c:pt>
                <c:pt idx="428">
                  <c:v>0.68871711099999999</c:v>
                </c:pt>
                <c:pt idx="429">
                  <c:v>0.68886066999999995</c:v>
                </c:pt>
                <c:pt idx="430">
                  <c:v>0.68895784699999996</c:v>
                </c:pt>
                <c:pt idx="431">
                  <c:v>0.68906893700000005</c:v>
                </c:pt>
                <c:pt idx="432">
                  <c:v>0.68923851599999997</c:v>
                </c:pt>
                <c:pt idx="433">
                  <c:v>0.689473636</c:v>
                </c:pt>
                <c:pt idx="434">
                  <c:v>0.689724326</c:v>
                </c:pt>
                <c:pt idx="435">
                  <c:v>0.68991504800000003</c:v>
                </c:pt>
                <c:pt idx="436">
                  <c:v>0.69002366500000001</c:v>
                </c:pt>
                <c:pt idx="437">
                  <c:v>0.69009561399999997</c:v>
                </c:pt>
                <c:pt idx="438">
                  <c:v>0.69019397900000001</c:v>
                </c:pt>
                <c:pt idx="439">
                  <c:v>0.69036577399999999</c:v>
                </c:pt>
                <c:pt idx="440">
                  <c:v>0.690606583</c:v>
                </c:pt>
                <c:pt idx="441">
                  <c:v>0.690848715</c:v>
                </c:pt>
                <c:pt idx="442">
                  <c:v>0.69102613599999996</c:v>
                </c:pt>
                <c:pt idx="443">
                  <c:v>0.69112766199999998</c:v>
                </c:pt>
                <c:pt idx="444">
                  <c:v>0.69119058899999997</c:v>
                </c:pt>
                <c:pt idx="445">
                  <c:v>0.69127459800000002</c:v>
                </c:pt>
                <c:pt idx="446">
                  <c:v>0.69141878800000001</c:v>
                </c:pt>
                <c:pt idx="447">
                  <c:v>0.69159573399999996</c:v>
                </c:pt>
                <c:pt idx="448">
                  <c:v>0.69172597199999997</c:v>
                </c:pt>
                <c:pt idx="449">
                  <c:v>0.69173918499999998</c:v>
                </c:pt>
                <c:pt idx="450">
                  <c:v>0.69161913200000003</c:v>
                </c:pt>
                <c:pt idx="451">
                  <c:v>0.69142526900000001</c:v>
                </c:pt>
                <c:pt idx="452">
                  <c:v>0.69125477300000004</c:v>
                </c:pt>
                <c:pt idx="453">
                  <c:v>0.69116834800000004</c:v>
                </c:pt>
                <c:pt idx="454">
                  <c:v>0.69114938199999998</c:v>
                </c:pt>
                <c:pt idx="455">
                  <c:v>0.69112703200000003</c:v>
                </c:pt>
                <c:pt idx="456">
                  <c:v>0.69103203300000005</c:v>
                </c:pt>
                <c:pt idx="457">
                  <c:v>0.69085463899999999</c:v>
                </c:pt>
                <c:pt idx="458">
                  <c:v>0.69066397499999999</c:v>
                </c:pt>
                <c:pt idx="459">
                  <c:v>0.69055248300000005</c:v>
                </c:pt>
                <c:pt idx="460">
                  <c:v>0.69056318900000002</c:v>
                </c:pt>
                <c:pt idx="461">
                  <c:v>0.69066176000000001</c:v>
                </c:pt>
                <c:pt idx="462">
                  <c:v>0.69076251499999997</c:v>
                </c:pt>
                <c:pt idx="463">
                  <c:v>0.69078965800000003</c:v>
                </c:pt>
                <c:pt idx="464">
                  <c:v>0.69073360800000005</c:v>
                </c:pt>
                <c:pt idx="465">
                  <c:v>0.69065122499999998</c:v>
                </c:pt>
                <c:pt idx="466">
                  <c:v>0.69062221000000001</c:v>
                </c:pt>
                <c:pt idx="467">
                  <c:v>0.69069877599999996</c:v>
                </c:pt>
                <c:pt idx="468">
                  <c:v>0.69085500300000002</c:v>
                </c:pt>
                <c:pt idx="469">
                  <c:v>0.69099697800000004</c:v>
                </c:pt>
                <c:pt idx="470">
                  <c:v>0.69104371399999998</c:v>
                </c:pt>
                <c:pt idx="471">
                  <c:v>0.69098898399999997</c:v>
                </c:pt>
                <c:pt idx="472">
                  <c:v>0.69090177399999997</c:v>
                </c:pt>
                <c:pt idx="473">
                  <c:v>0.69088392300000001</c:v>
                </c:pt>
                <c:pt idx="474">
                  <c:v>0.69099465900000001</c:v>
                </c:pt>
                <c:pt idx="475">
                  <c:v>0.69119755199999999</c:v>
                </c:pt>
                <c:pt idx="476">
                  <c:v>0.691392707</c:v>
                </c:pt>
                <c:pt idx="477">
                  <c:v>0.69149549300000002</c:v>
                </c:pt>
                <c:pt idx="478">
                  <c:v>0.69149248299999999</c:v>
                </c:pt>
                <c:pt idx="479">
                  <c:v>0.69144457599999998</c:v>
                </c:pt>
                <c:pt idx="480">
                  <c:v>0.69144066100000001</c:v>
                </c:pt>
                <c:pt idx="481">
                  <c:v>0.69153163500000003</c:v>
                </c:pt>
                <c:pt idx="482">
                  <c:v>0.69169435599999995</c:v>
                </c:pt>
                <c:pt idx="483">
                  <c:v>0.69185627699999996</c:v>
                </c:pt>
                <c:pt idx="484">
                  <c:v>0.69194792699999996</c:v>
                </c:pt>
                <c:pt idx="485">
                  <c:v>0.69194752400000004</c:v>
                </c:pt>
                <c:pt idx="486">
                  <c:v>0.691901871</c:v>
                </c:pt>
                <c:pt idx="487">
                  <c:v>0.69189683599999996</c:v>
                </c:pt>
                <c:pt idx="488">
                  <c:v>0.69198939699999995</c:v>
                </c:pt>
                <c:pt idx="489">
                  <c:v>0.69216665600000005</c:v>
                </c:pt>
                <c:pt idx="490">
                  <c:v>0.69235601899999999</c:v>
                </c:pt>
                <c:pt idx="491">
                  <c:v>0.69247426099999998</c:v>
                </c:pt>
                <c:pt idx="492">
                  <c:v>0.69248981399999998</c:v>
                </c:pt>
                <c:pt idx="493">
                  <c:v>0.69244872999999996</c:v>
                </c:pt>
                <c:pt idx="494">
                  <c:v>0.692441152</c:v>
                </c:pt>
                <c:pt idx="495">
                  <c:v>0.69253758499999996</c:v>
                </c:pt>
                <c:pt idx="496">
                  <c:v>0.69273905999999996</c:v>
                </c:pt>
                <c:pt idx="497">
                  <c:v>0.69297773799999995</c:v>
                </c:pt>
                <c:pt idx="498">
                  <c:v>0.69316753399999997</c:v>
                </c:pt>
                <c:pt idx="499">
                  <c:v>0.69326462499999997</c:v>
                </c:pt>
                <c:pt idx="500">
                  <c:v>0.693290085</c:v>
                </c:pt>
                <c:pt idx="501">
                  <c:v>0.693312398</c:v>
                </c:pt>
                <c:pt idx="502">
                  <c:v>0.69339879299999996</c:v>
                </c:pt>
                <c:pt idx="503">
                  <c:v>0.69356579900000004</c:v>
                </c:pt>
                <c:pt idx="504">
                  <c:v>0.69376965199999996</c:v>
                </c:pt>
                <c:pt idx="505">
                  <c:v>0.69394411</c:v>
                </c:pt>
                <c:pt idx="506">
                  <c:v>0.69404814100000001</c:v>
                </c:pt>
                <c:pt idx="507">
                  <c:v>0.69408871000000005</c:v>
                </c:pt>
                <c:pt idx="508">
                  <c:v>0.69411629600000002</c:v>
                </c:pt>
                <c:pt idx="509">
                  <c:v>0.69419394300000004</c:v>
                </c:pt>
                <c:pt idx="510">
                  <c:v>0.69435216</c:v>
                </c:pt>
                <c:pt idx="511">
                  <c:v>0.69456621200000002</c:v>
                </c:pt>
                <c:pt idx="512">
                  <c:v>0.69477002600000004</c:v>
                </c:pt>
                <c:pt idx="513">
                  <c:v>0.69489526300000004</c:v>
                </c:pt>
                <c:pt idx="514">
                  <c:v>0.69491897199999997</c:v>
                </c:pt>
                <c:pt idx="515">
                  <c:v>0.69489037799999998</c:v>
                </c:pt>
                <c:pt idx="516">
                  <c:v>0.69489847500000002</c:v>
                </c:pt>
                <c:pt idx="517">
                  <c:v>0.69499930099999996</c:v>
                </c:pt>
                <c:pt idx="518">
                  <c:v>0.69518300600000005</c:v>
                </c:pt>
                <c:pt idx="519">
                  <c:v>0.69538770100000002</c:v>
                </c:pt>
                <c:pt idx="520">
                  <c:v>0.69553465299999995</c:v>
                </c:pt>
                <c:pt idx="521">
                  <c:v>0.69558591599999997</c:v>
                </c:pt>
                <c:pt idx="522">
                  <c:v>0.69557508499999998</c:v>
                </c:pt>
                <c:pt idx="523">
                  <c:v>0.69557217299999996</c:v>
                </c:pt>
                <c:pt idx="524">
                  <c:v>0.695630623</c:v>
                </c:pt>
                <c:pt idx="525">
                  <c:v>0.69576196199999996</c:v>
                </c:pt>
                <c:pt idx="526">
                  <c:v>0.69593000599999999</c:v>
                </c:pt>
                <c:pt idx="527">
                  <c:v>0.69607270799999998</c:v>
                </c:pt>
                <c:pt idx="528">
                  <c:v>0.696148879</c:v>
                </c:pt>
                <c:pt idx="529">
                  <c:v>0.69616518800000005</c:v>
                </c:pt>
                <c:pt idx="530">
                  <c:v>0.696166697</c:v>
                </c:pt>
                <c:pt idx="531">
                  <c:v>0.69621045999999998</c:v>
                </c:pt>
                <c:pt idx="532">
                  <c:v>0.696331268</c:v>
                </c:pt>
                <c:pt idx="533">
                  <c:v>0.69651318799999995</c:v>
                </c:pt>
                <c:pt idx="534">
                  <c:v>0.69669279799999995</c:v>
                </c:pt>
                <c:pt idx="535">
                  <c:v>0.69679893999999998</c:v>
                </c:pt>
                <c:pt idx="536">
                  <c:v>0.69680578500000001</c:v>
                </c:pt>
                <c:pt idx="537">
                  <c:v>0.69674993100000004</c:v>
                </c:pt>
                <c:pt idx="538">
                  <c:v>0.69670468500000005</c:v>
                </c:pt>
                <c:pt idx="539">
                  <c:v>0.69674295900000005</c:v>
                </c:pt>
                <c:pt idx="540">
                  <c:v>0.69688208699999998</c:v>
                </c:pt>
                <c:pt idx="541">
                  <c:v>0.69705796900000006</c:v>
                </c:pt>
                <c:pt idx="542">
                  <c:v>0.69718184800000005</c:v>
                </c:pt>
                <c:pt idx="543">
                  <c:v>0.69721028500000004</c:v>
                </c:pt>
                <c:pt idx="544">
                  <c:v>0.69715927</c:v>
                </c:pt>
                <c:pt idx="545">
                  <c:v>0.69709357800000005</c:v>
                </c:pt>
                <c:pt idx="546">
                  <c:v>0.69708876500000005</c:v>
                </c:pt>
                <c:pt idx="547">
                  <c:v>0.69716715500000004</c:v>
                </c:pt>
                <c:pt idx="548">
                  <c:v>0.69728643899999998</c:v>
                </c:pt>
                <c:pt idx="549">
                  <c:v>0.69738968400000001</c:v>
                </c:pt>
                <c:pt idx="550">
                  <c:v>0.69743842899999997</c:v>
                </c:pt>
                <c:pt idx="551">
                  <c:v>0.69742656599999997</c:v>
                </c:pt>
                <c:pt idx="552">
                  <c:v>0.69738910200000004</c:v>
                </c:pt>
                <c:pt idx="553">
                  <c:v>0.69737942200000003</c:v>
                </c:pt>
                <c:pt idx="554">
                  <c:v>0.69743132200000002</c:v>
                </c:pt>
                <c:pt idx="555">
                  <c:v>0.69754647299999994</c:v>
                </c:pt>
                <c:pt idx="556">
                  <c:v>0.69769270000000005</c:v>
                </c:pt>
                <c:pt idx="557">
                  <c:v>0.69781422199999998</c:v>
                </c:pt>
                <c:pt idx="558">
                  <c:v>0.69786143599999995</c:v>
                </c:pt>
                <c:pt idx="559">
                  <c:v>0.69782148099999997</c:v>
                </c:pt>
                <c:pt idx="560">
                  <c:v>0.69774004000000001</c:v>
                </c:pt>
                <c:pt idx="561">
                  <c:v>0.69770183399999997</c:v>
                </c:pt>
                <c:pt idx="562">
                  <c:v>0.69775988200000005</c:v>
                </c:pt>
                <c:pt idx="563">
                  <c:v>0.69789000499999998</c:v>
                </c:pt>
                <c:pt idx="564">
                  <c:v>0.69801984500000003</c:v>
                </c:pt>
                <c:pt idx="565">
                  <c:v>0.69807912800000005</c:v>
                </c:pt>
                <c:pt idx="566">
                  <c:v>0.69803974400000002</c:v>
                </c:pt>
                <c:pt idx="567">
                  <c:v>0.69794657999999998</c:v>
                </c:pt>
                <c:pt idx="568">
                  <c:v>0.69788366599999996</c:v>
                </c:pt>
                <c:pt idx="569">
                  <c:v>0.69789570300000003</c:v>
                </c:pt>
                <c:pt idx="570">
                  <c:v>0.69796853199999997</c:v>
                </c:pt>
                <c:pt idx="571">
                  <c:v>0.69806033499999998</c:v>
                </c:pt>
                <c:pt idx="572">
                  <c:v>0.69811729700000003</c:v>
                </c:pt>
                <c:pt idx="573">
                  <c:v>0.69810326599999994</c:v>
                </c:pt>
                <c:pt idx="574">
                  <c:v>0.69803697399999998</c:v>
                </c:pt>
                <c:pt idx="575">
                  <c:v>0.69796709999999995</c:v>
                </c:pt>
                <c:pt idx="576">
                  <c:v>0.69792980800000004</c:v>
                </c:pt>
                <c:pt idx="577">
                  <c:v>0.69794603899999996</c:v>
                </c:pt>
                <c:pt idx="578">
                  <c:v>0.698018998</c:v>
                </c:pt>
                <c:pt idx="579">
                  <c:v>0.69811982100000003</c:v>
                </c:pt>
                <c:pt idx="580">
                  <c:v>0.69819768100000001</c:v>
                </c:pt>
                <c:pt idx="581">
                  <c:v>0.69821039299999998</c:v>
                </c:pt>
                <c:pt idx="582">
                  <c:v>0.69815177900000003</c:v>
                </c:pt>
                <c:pt idx="583">
                  <c:v>0.69806363599999999</c:v>
                </c:pt>
                <c:pt idx="584">
                  <c:v>0.69801086599999995</c:v>
                </c:pt>
                <c:pt idx="585">
                  <c:v>0.69803117599999998</c:v>
                </c:pt>
                <c:pt idx="586">
                  <c:v>0.69811283099999999</c:v>
                </c:pt>
                <c:pt idx="587">
                  <c:v>0.69820422299999996</c:v>
                </c:pt>
                <c:pt idx="588">
                  <c:v>0.69824067199999995</c:v>
                </c:pt>
                <c:pt idx="589">
                  <c:v>0.69819877299999999</c:v>
                </c:pt>
                <c:pt idx="590">
                  <c:v>0.69812129499999998</c:v>
                </c:pt>
                <c:pt idx="591">
                  <c:v>0.69806526599999996</c:v>
                </c:pt>
                <c:pt idx="592">
                  <c:v>0.69805161800000004</c:v>
                </c:pt>
                <c:pt idx="593">
                  <c:v>0.698076311</c:v>
                </c:pt>
                <c:pt idx="594">
                  <c:v>0.69811639000000003</c:v>
                </c:pt>
                <c:pt idx="595">
                  <c:v>0.69812854700000004</c:v>
                </c:pt>
                <c:pt idx="596">
                  <c:v>0.69809023199999998</c:v>
                </c:pt>
                <c:pt idx="597">
                  <c:v>0.698021899</c:v>
                </c:pt>
                <c:pt idx="598">
                  <c:v>0.69794981899999997</c:v>
                </c:pt>
                <c:pt idx="599">
                  <c:v>0.697887441</c:v>
                </c:pt>
                <c:pt idx="600">
                  <c:v>0.69785264899999999</c:v>
                </c:pt>
                <c:pt idx="601">
                  <c:v>0.69785912800000005</c:v>
                </c:pt>
                <c:pt idx="602">
                  <c:v>0.69789072100000005</c:v>
                </c:pt>
                <c:pt idx="603">
                  <c:v>0.69790989000000003</c:v>
                </c:pt>
                <c:pt idx="604">
                  <c:v>0.69788273000000001</c:v>
                </c:pt>
                <c:pt idx="605">
                  <c:v>0.69779503300000001</c:v>
                </c:pt>
                <c:pt idx="606">
                  <c:v>0.697672089</c:v>
                </c:pt>
                <c:pt idx="607">
                  <c:v>0.69757526999999997</c:v>
                </c:pt>
                <c:pt idx="608">
                  <c:v>0.69755547699999998</c:v>
                </c:pt>
                <c:pt idx="609">
                  <c:v>0.69761484100000004</c:v>
                </c:pt>
                <c:pt idx="610">
                  <c:v>0.69770338700000001</c:v>
                </c:pt>
                <c:pt idx="611">
                  <c:v>0.697744064</c:v>
                </c:pt>
                <c:pt idx="612">
                  <c:v>0.69768922799999999</c:v>
                </c:pt>
                <c:pt idx="613">
                  <c:v>0.69755972600000005</c:v>
                </c:pt>
                <c:pt idx="614">
                  <c:v>0.69741936800000004</c:v>
                </c:pt>
                <c:pt idx="615">
                  <c:v>0.69732635099999996</c:v>
                </c:pt>
                <c:pt idx="616">
                  <c:v>0.69731209500000002</c:v>
                </c:pt>
                <c:pt idx="617">
                  <c:v>0.69736368199999998</c:v>
                </c:pt>
                <c:pt idx="618">
                  <c:v>0.69741921600000001</c:v>
                </c:pt>
                <c:pt idx="619">
                  <c:v>0.69741847000000001</c:v>
                </c:pt>
                <c:pt idx="620">
                  <c:v>0.697354213</c:v>
                </c:pt>
                <c:pt idx="621">
                  <c:v>0.69725675300000001</c:v>
                </c:pt>
                <c:pt idx="622">
                  <c:v>0.69715785699999999</c:v>
                </c:pt>
                <c:pt idx="623">
                  <c:v>0.697087809</c:v>
                </c:pt>
                <c:pt idx="624">
                  <c:v>0.69706770399999995</c:v>
                </c:pt>
                <c:pt idx="625">
                  <c:v>0.69707886100000005</c:v>
                </c:pt>
                <c:pt idx="626">
                  <c:v>0.69706748799999996</c:v>
                </c:pt>
                <c:pt idx="627">
                  <c:v>0.69699338499999997</c:v>
                </c:pt>
                <c:pt idx="628">
                  <c:v>0.69685681099999996</c:v>
                </c:pt>
                <c:pt idx="629">
                  <c:v>0.69669299900000004</c:v>
                </c:pt>
                <c:pt idx="630">
                  <c:v>0.696556587</c:v>
                </c:pt>
                <c:pt idx="631">
                  <c:v>0.69648921500000005</c:v>
                </c:pt>
                <c:pt idx="632">
                  <c:v>0.69648934900000004</c:v>
                </c:pt>
                <c:pt idx="633">
                  <c:v>0.69651649100000002</c:v>
                </c:pt>
                <c:pt idx="634">
                  <c:v>0.69651286599999995</c:v>
                </c:pt>
                <c:pt idx="635">
                  <c:v>0.69643451899999997</c:v>
                </c:pt>
                <c:pt idx="636">
                  <c:v>0.69628586599999998</c:v>
                </c:pt>
                <c:pt idx="637">
                  <c:v>0.69611612199999995</c:v>
                </c:pt>
                <c:pt idx="638">
                  <c:v>0.69597259899999997</c:v>
                </c:pt>
                <c:pt idx="639">
                  <c:v>0.69587995700000005</c:v>
                </c:pt>
                <c:pt idx="640">
                  <c:v>0.695855216</c:v>
                </c:pt>
                <c:pt idx="641">
                  <c:v>0.69589360099999997</c:v>
                </c:pt>
                <c:pt idx="642">
                  <c:v>0.69594178500000003</c:v>
                </c:pt>
                <c:pt idx="643">
                  <c:v>0.69593630399999995</c:v>
                </c:pt>
                <c:pt idx="644">
                  <c:v>0.69586246299999999</c:v>
                </c:pt>
                <c:pt idx="645">
                  <c:v>0.69574937999999997</c:v>
                </c:pt>
                <c:pt idx="646">
                  <c:v>0.695631259</c:v>
                </c:pt>
                <c:pt idx="647">
                  <c:v>0.69553431899999996</c:v>
                </c:pt>
                <c:pt idx="648">
                  <c:v>0.69546991000000002</c:v>
                </c:pt>
                <c:pt idx="649">
                  <c:v>0.69542151900000004</c:v>
                </c:pt>
                <c:pt idx="650">
                  <c:v>0.69536984000000002</c:v>
                </c:pt>
                <c:pt idx="651">
                  <c:v>0.695328261</c:v>
                </c:pt>
                <c:pt idx="652">
                  <c:v>0.69531504799999999</c:v>
                </c:pt>
                <c:pt idx="653">
                  <c:v>0.69530697399999997</c:v>
                </c:pt>
                <c:pt idx="654">
                  <c:v>0.69526226899999999</c:v>
                </c:pt>
                <c:pt idx="655">
                  <c:v>0.69516494200000001</c:v>
                </c:pt>
                <c:pt idx="656">
                  <c:v>0.69502763999999995</c:v>
                </c:pt>
                <c:pt idx="657">
                  <c:v>0.69488596199999997</c:v>
                </c:pt>
                <c:pt idx="658">
                  <c:v>0.69478698100000003</c:v>
                </c:pt>
                <c:pt idx="659">
                  <c:v>0.69474077700000003</c:v>
                </c:pt>
                <c:pt idx="660">
                  <c:v>0.69470510399999996</c:v>
                </c:pt>
                <c:pt idx="661">
                  <c:v>0.694638388</c:v>
                </c:pt>
                <c:pt idx="662">
                  <c:v>0.69453770000000004</c:v>
                </c:pt>
                <c:pt idx="663">
                  <c:v>0.69441444699999999</c:v>
                </c:pt>
                <c:pt idx="664">
                  <c:v>0.69428033300000003</c:v>
                </c:pt>
                <c:pt idx="665">
                  <c:v>0.69416235100000001</c:v>
                </c:pt>
                <c:pt idx="666">
                  <c:v>0.69407650600000004</c:v>
                </c:pt>
                <c:pt idx="667">
                  <c:v>0.69399170099999996</c:v>
                </c:pt>
                <c:pt idx="668">
                  <c:v>0.69387345199999995</c:v>
                </c:pt>
                <c:pt idx="669">
                  <c:v>0.69374005100000002</c:v>
                </c:pt>
                <c:pt idx="670">
                  <c:v>0.69363115799999997</c:v>
                </c:pt>
                <c:pt idx="671">
                  <c:v>0.69355043999999999</c:v>
                </c:pt>
                <c:pt idx="672">
                  <c:v>0.69347484100000001</c:v>
                </c:pt>
                <c:pt idx="673">
                  <c:v>0.69339282400000002</c:v>
                </c:pt>
                <c:pt idx="674">
                  <c:v>0.69330473199999998</c:v>
                </c:pt>
                <c:pt idx="675">
                  <c:v>0.69320970900000001</c:v>
                </c:pt>
                <c:pt idx="676">
                  <c:v>0.69311506099999998</c:v>
                </c:pt>
                <c:pt idx="677">
                  <c:v>0.69303772299999999</c:v>
                </c:pt>
                <c:pt idx="678">
                  <c:v>0.69297094299999995</c:v>
                </c:pt>
                <c:pt idx="679">
                  <c:v>0.69288123999999995</c:v>
                </c:pt>
                <c:pt idx="680">
                  <c:v>0.69276400100000002</c:v>
                </c:pt>
                <c:pt idx="681">
                  <c:v>0.69266188100000003</c:v>
                </c:pt>
                <c:pt idx="682">
                  <c:v>0.69260922800000002</c:v>
                </c:pt>
                <c:pt idx="683">
                  <c:v>0.692586955</c:v>
                </c:pt>
                <c:pt idx="684">
                  <c:v>0.69254787299999998</c:v>
                </c:pt>
                <c:pt idx="685">
                  <c:v>0.69246397699999995</c:v>
                </c:pt>
                <c:pt idx="686">
                  <c:v>0.69234008400000002</c:v>
                </c:pt>
                <c:pt idx="687">
                  <c:v>0.69220861300000003</c:v>
                </c:pt>
                <c:pt idx="688">
                  <c:v>0.69210669700000005</c:v>
                </c:pt>
                <c:pt idx="689">
                  <c:v>0.69204609100000003</c:v>
                </c:pt>
                <c:pt idx="690">
                  <c:v>0.69200684199999996</c:v>
                </c:pt>
                <c:pt idx="691">
                  <c:v>0.69195487499999997</c:v>
                </c:pt>
                <c:pt idx="692">
                  <c:v>0.69186406600000006</c:v>
                </c:pt>
                <c:pt idx="693">
                  <c:v>0.69173550800000005</c:v>
                </c:pt>
                <c:pt idx="694">
                  <c:v>0.69159291599999995</c:v>
                </c:pt>
                <c:pt idx="695">
                  <c:v>0.69145941300000002</c:v>
                </c:pt>
                <c:pt idx="696">
                  <c:v>0.69134082799999996</c:v>
                </c:pt>
                <c:pt idx="697">
                  <c:v>0.69123233799999995</c:v>
                </c:pt>
                <c:pt idx="698">
                  <c:v>0.69113296999999996</c:v>
                </c:pt>
                <c:pt idx="699">
                  <c:v>0.69103770899999994</c:v>
                </c:pt>
                <c:pt idx="700">
                  <c:v>0.69092538800000003</c:v>
                </c:pt>
                <c:pt idx="701">
                  <c:v>0.69078322999999997</c:v>
                </c:pt>
                <c:pt idx="702">
                  <c:v>0.69063351399999995</c:v>
                </c:pt>
                <c:pt idx="703">
                  <c:v>0.69050619899999999</c:v>
                </c:pt>
                <c:pt idx="704">
                  <c:v>0.69039284300000003</c:v>
                </c:pt>
                <c:pt idx="705">
                  <c:v>0.69027080500000004</c:v>
                </c:pt>
                <c:pt idx="706">
                  <c:v>0.690144011</c:v>
                </c:pt>
                <c:pt idx="707">
                  <c:v>0.69003292400000005</c:v>
                </c:pt>
                <c:pt idx="708">
                  <c:v>0.68993736500000002</c:v>
                </c:pt>
                <c:pt idx="709">
                  <c:v>0.68983694600000001</c:v>
                </c:pt>
                <c:pt idx="710">
                  <c:v>0.68972151999999998</c:v>
                </c:pt>
                <c:pt idx="711">
                  <c:v>0.68959384599999995</c:v>
                </c:pt>
                <c:pt idx="712">
                  <c:v>0.68946595799999999</c:v>
                </c:pt>
                <c:pt idx="713">
                  <c:v>0.68935410600000002</c:v>
                </c:pt>
                <c:pt idx="714">
                  <c:v>0.68926976900000003</c:v>
                </c:pt>
                <c:pt idx="715">
                  <c:v>0.68919301200000005</c:v>
                </c:pt>
                <c:pt idx="716">
                  <c:v>0.68908462299999995</c:v>
                </c:pt>
                <c:pt idx="717">
                  <c:v>0.68892607100000003</c:v>
                </c:pt>
                <c:pt idx="718">
                  <c:v>0.68874271300000001</c:v>
                </c:pt>
                <c:pt idx="719">
                  <c:v>0.68858062099999995</c:v>
                </c:pt>
                <c:pt idx="720">
                  <c:v>0.68846629000000004</c:v>
                </c:pt>
                <c:pt idx="721">
                  <c:v>0.68839551099999996</c:v>
                </c:pt>
                <c:pt idx="722">
                  <c:v>0.68834735899999999</c:v>
                </c:pt>
                <c:pt idx="723">
                  <c:v>0.68829690700000001</c:v>
                </c:pt>
                <c:pt idx="724">
                  <c:v>0.68822631000000001</c:v>
                </c:pt>
                <c:pt idx="725">
                  <c:v>0.68812710600000004</c:v>
                </c:pt>
                <c:pt idx="726">
                  <c:v>0.687995668</c:v>
                </c:pt>
                <c:pt idx="727">
                  <c:v>0.68784026499999995</c:v>
                </c:pt>
                <c:pt idx="728">
                  <c:v>0.68768746400000003</c:v>
                </c:pt>
                <c:pt idx="729">
                  <c:v>0.68756355400000002</c:v>
                </c:pt>
                <c:pt idx="730">
                  <c:v>0.68747180699999999</c:v>
                </c:pt>
                <c:pt idx="731">
                  <c:v>0.68739388300000004</c:v>
                </c:pt>
                <c:pt idx="732">
                  <c:v>0.68731418399999999</c:v>
                </c:pt>
                <c:pt idx="733">
                  <c:v>0.68723208300000005</c:v>
                </c:pt>
                <c:pt idx="734">
                  <c:v>0.68714473499999995</c:v>
                </c:pt>
                <c:pt idx="735">
                  <c:v>0.68703269099999997</c:v>
                </c:pt>
                <c:pt idx="736">
                  <c:v>0.68687918800000003</c:v>
                </c:pt>
                <c:pt idx="737">
                  <c:v>0.68670006699999997</c:v>
                </c:pt>
                <c:pt idx="738">
                  <c:v>0.68653532299999998</c:v>
                </c:pt>
                <c:pt idx="739">
                  <c:v>0.68641028999999998</c:v>
                </c:pt>
                <c:pt idx="740">
                  <c:v>0.686316492</c:v>
                </c:pt>
                <c:pt idx="741">
                  <c:v>0.68622496700000002</c:v>
                </c:pt>
                <c:pt idx="742">
                  <c:v>0.68611450399999996</c:v>
                </c:pt>
                <c:pt idx="743">
                  <c:v>0.68598995500000004</c:v>
                </c:pt>
                <c:pt idx="744">
                  <c:v>0.68586867399999996</c:v>
                </c:pt>
                <c:pt idx="745">
                  <c:v>0.68575593999999995</c:v>
                </c:pt>
                <c:pt idx="746">
                  <c:v>0.68564945200000005</c:v>
                </c:pt>
                <c:pt idx="747">
                  <c:v>0.68555140299999995</c:v>
                </c:pt>
                <c:pt idx="748">
                  <c:v>0.68545663300000004</c:v>
                </c:pt>
                <c:pt idx="749">
                  <c:v>0.68534333999999997</c:v>
                </c:pt>
                <c:pt idx="750">
                  <c:v>0.68519467099999998</c:v>
                </c:pt>
                <c:pt idx="751">
                  <c:v>0.68501993500000002</c:v>
                </c:pt>
                <c:pt idx="752">
                  <c:v>0.68484438000000003</c:v>
                </c:pt>
                <c:pt idx="753">
                  <c:v>0.68469287300000004</c:v>
                </c:pt>
                <c:pt idx="754">
                  <c:v>0.68458116300000005</c:v>
                </c:pt>
                <c:pt idx="755">
                  <c:v>0.68449883</c:v>
                </c:pt>
                <c:pt idx="756">
                  <c:v>0.68440738199999995</c:v>
                </c:pt>
                <c:pt idx="757">
                  <c:v>0.68427647000000003</c:v>
                </c:pt>
                <c:pt idx="758">
                  <c:v>0.68411305300000003</c:v>
                </c:pt>
                <c:pt idx="759">
                  <c:v>0.68394579700000002</c:v>
                </c:pt>
                <c:pt idx="760">
                  <c:v>0.683797443</c:v>
                </c:pt>
                <c:pt idx="761">
                  <c:v>0.68367466200000004</c:v>
                </c:pt>
                <c:pt idx="762">
                  <c:v>0.68356868800000004</c:v>
                </c:pt>
                <c:pt idx="763">
                  <c:v>0.68346617300000001</c:v>
                </c:pt>
                <c:pt idx="764">
                  <c:v>0.68336219399999998</c:v>
                </c:pt>
                <c:pt idx="765">
                  <c:v>0.68326505800000004</c:v>
                </c:pt>
                <c:pt idx="766">
                  <c:v>0.68318691200000004</c:v>
                </c:pt>
                <c:pt idx="767">
                  <c:v>0.68312234900000002</c:v>
                </c:pt>
                <c:pt idx="768">
                  <c:v>0.68304180999999997</c:v>
                </c:pt>
                <c:pt idx="769">
                  <c:v>0.68291873999999997</c:v>
                </c:pt>
                <c:pt idx="770">
                  <c:v>0.68276214800000001</c:v>
                </c:pt>
                <c:pt idx="771">
                  <c:v>0.68260703899999997</c:v>
                </c:pt>
                <c:pt idx="772">
                  <c:v>0.682477055</c:v>
                </c:pt>
                <c:pt idx="773">
                  <c:v>0.68236819999999998</c:v>
                </c:pt>
                <c:pt idx="774">
                  <c:v>0.68226567599999999</c:v>
                </c:pt>
                <c:pt idx="775">
                  <c:v>0.68216314600000005</c:v>
                </c:pt>
                <c:pt idx="776">
                  <c:v>0.68206146899999998</c:v>
                </c:pt>
                <c:pt idx="777">
                  <c:v>0.68196010299999998</c:v>
                </c:pt>
                <c:pt idx="778">
                  <c:v>0.68185915500000005</c:v>
                </c:pt>
                <c:pt idx="779">
                  <c:v>0.68176440299999996</c:v>
                </c:pt>
                <c:pt idx="780">
                  <c:v>0.68168568699999998</c:v>
                </c:pt>
                <c:pt idx="781">
                  <c:v>0.68162170899999996</c:v>
                </c:pt>
                <c:pt idx="782">
                  <c:v>0.68155096599999998</c:v>
                </c:pt>
                <c:pt idx="783">
                  <c:v>0.68145342399999997</c:v>
                </c:pt>
                <c:pt idx="784">
                  <c:v>0.68133395699999999</c:v>
                </c:pt>
                <c:pt idx="785">
                  <c:v>0.68121419299999997</c:v>
                </c:pt>
                <c:pt idx="786">
                  <c:v>0.68110203599999997</c:v>
                </c:pt>
                <c:pt idx="787">
                  <c:v>0.68097713299999996</c:v>
                </c:pt>
                <c:pt idx="788">
                  <c:v>0.68081899999999995</c:v>
                </c:pt>
                <c:pt idx="789">
                  <c:v>0.68063962300000003</c:v>
                </c:pt>
                <c:pt idx="790">
                  <c:v>0.68047260700000001</c:v>
                </c:pt>
                <c:pt idx="791">
                  <c:v>0.68034004400000003</c:v>
                </c:pt>
                <c:pt idx="792">
                  <c:v>0.68023656200000004</c:v>
                </c:pt>
                <c:pt idx="793">
                  <c:v>0.68013564599999998</c:v>
                </c:pt>
                <c:pt idx="794">
                  <c:v>0.68000779300000003</c:v>
                </c:pt>
                <c:pt idx="795">
                  <c:v>0.67984020300000003</c:v>
                </c:pt>
                <c:pt idx="796">
                  <c:v>0.67964664900000005</c:v>
                </c:pt>
                <c:pt idx="797">
                  <c:v>0.67945702100000005</c:v>
                </c:pt>
                <c:pt idx="798">
                  <c:v>0.67929121999999997</c:v>
                </c:pt>
                <c:pt idx="799">
                  <c:v>0.67914488200000001</c:v>
                </c:pt>
                <c:pt idx="800">
                  <c:v>0.67899957600000005</c:v>
                </c:pt>
                <c:pt idx="801">
                  <c:v>0.67884016599999997</c:v>
                </c:pt>
                <c:pt idx="802">
                  <c:v>0.67866422900000001</c:v>
                </c:pt>
                <c:pt idx="803">
                  <c:v>0.67848083000000003</c:v>
                </c:pt>
                <c:pt idx="804">
                  <c:v>0.67830624100000003</c:v>
                </c:pt>
                <c:pt idx="805">
                  <c:v>0.67815634300000005</c:v>
                </c:pt>
                <c:pt idx="806">
                  <c:v>0.67802857500000002</c:v>
                </c:pt>
                <c:pt idx="807">
                  <c:v>0.67789510799999997</c:v>
                </c:pt>
                <c:pt idx="808">
                  <c:v>0.67772740099999995</c:v>
                </c:pt>
                <c:pt idx="809">
                  <c:v>0.67753301200000005</c:v>
                </c:pt>
                <c:pt idx="810">
                  <c:v>0.67735925799999996</c:v>
                </c:pt>
                <c:pt idx="811">
                  <c:v>0.67724622400000001</c:v>
                </c:pt>
                <c:pt idx="812">
                  <c:v>0.67718503699999999</c:v>
                </c:pt>
                <c:pt idx="813">
                  <c:v>0.67713950999999994</c:v>
                </c:pt>
                <c:pt idx="814">
                  <c:v>0.67709029799999998</c:v>
                </c:pt>
                <c:pt idx="815">
                  <c:v>0.67703955800000004</c:v>
                </c:pt>
                <c:pt idx="816">
                  <c:v>0.67698806199999995</c:v>
                </c:pt>
                <c:pt idx="817">
                  <c:v>0.67691765000000004</c:v>
                </c:pt>
                <c:pt idx="818">
                  <c:v>0.67680638199999998</c:v>
                </c:pt>
                <c:pt idx="819">
                  <c:v>0.67666581599999998</c:v>
                </c:pt>
                <c:pt idx="820">
                  <c:v>0.67654111900000002</c:v>
                </c:pt>
                <c:pt idx="821">
                  <c:v>0.67646483199999996</c:v>
                </c:pt>
                <c:pt idx="822">
                  <c:v>0.67642208999999998</c:v>
                </c:pt>
                <c:pt idx="823">
                  <c:v>0.67637011300000005</c:v>
                </c:pt>
                <c:pt idx="824">
                  <c:v>0.67628847999999997</c:v>
                </c:pt>
                <c:pt idx="825">
                  <c:v>0.676199514</c:v>
                </c:pt>
                <c:pt idx="826">
                  <c:v>0.67613689099999996</c:v>
                </c:pt>
                <c:pt idx="827">
                  <c:v>0.67610501300000003</c:v>
                </c:pt>
                <c:pt idx="828">
                  <c:v>0.67607589599999995</c:v>
                </c:pt>
                <c:pt idx="829">
                  <c:v>0.67602112800000003</c:v>
                </c:pt>
                <c:pt idx="830">
                  <c:v>0.67594036000000002</c:v>
                </c:pt>
                <c:pt idx="831">
                  <c:v>0.67586089999999999</c:v>
                </c:pt>
                <c:pt idx="832">
                  <c:v>0.67581367999999997</c:v>
                </c:pt>
                <c:pt idx="833">
                  <c:v>0.67580383399999999</c:v>
                </c:pt>
                <c:pt idx="834">
                  <c:v>0.67580405899999996</c:v>
                </c:pt>
                <c:pt idx="835">
                  <c:v>0.67578291599999996</c:v>
                </c:pt>
                <c:pt idx="836">
                  <c:v>0.67573701200000003</c:v>
                </c:pt>
                <c:pt idx="837">
                  <c:v>0.67568754900000005</c:v>
                </c:pt>
                <c:pt idx="838">
                  <c:v>0.67564752100000003</c:v>
                </c:pt>
                <c:pt idx="839">
                  <c:v>0.67560984400000001</c:v>
                </c:pt>
                <c:pt idx="840">
                  <c:v>0.67556919800000004</c:v>
                </c:pt>
                <c:pt idx="841">
                  <c:v>0.675531306</c:v>
                </c:pt>
                <c:pt idx="842">
                  <c:v>0.67549643800000003</c:v>
                </c:pt>
                <c:pt idx="843">
                  <c:v>0.67545658200000003</c:v>
                </c:pt>
                <c:pt idx="844">
                  <c:v>0.67541499900000002</c:v>
                </c:pt>
                <c:pt idx="845">
                  <c:v>0.67538967999999999</c:v>
                </c:pt>
                <c:pt idx="846">
                  <c:v>0.67538635700000005</c:v>
                </c:pt>
                <c:pt idx="847">
                  <c:v>0.67538062799999998</c:v>
                </c:pt>
                <c:pt idx="848">
                  <c:v>0.67534396799999996</c:v>
                </c:pt>
                <c:pt idx="849">
                  <c:v>0.67528122000000002</c:v>
                </c:pt>
                <c:pt idx="850">
                  <c:v>0.67522718599999998</c:v>
                </c:pt>
                <c:pt idx="851">
                  <c:v>0.675212064</c:v>
                </c:pt>
                <c:pt idx="852">
                  <c:v>0.67523877499999996</c:v>
                </c:pt>
                <c:pt idx="853">
                  <c:v>0.67528444700000001</c:v>
                </c:pt>
                <c:pt idx="854">
                  <c:v>0.67531761899999998</c:v>
                </c:pt>
                <c:pt idx="855">
                  <c:v>0.67532475300000006</c:v>
                </c:pt>
                <c:pt idx="856">
                  <c:v>0.67532101300000003</c:v>
                </c:pt>
                <c:pt idx="857">
                  <c:v>0.67532442599999998</c:v>
                </c:pt>
                <c:pt idx="858">
                  <c:v>0.67533035100000005</c:v>
                </c:pt>
                <c:pt idx="859">
                  <c:v>0.67532236999999995</c:v>
                </c:pt>
                <c:pt idx="860">
                  <c:v>0.67529627199999998</c:v>
                </c:pt>
                <c:pt idx="861">
                  <c:v>0.67526215899999997</c:v>
                </c:pt>
                <c:pt idx="862">
                  <c:v>0.67523158900000002</c:v>
                </c:pt>
                <c:pt idx="863">
                  <c:v>0.67521772999999996</c:v>
                </c:pt>
                <c:pt idx="864">
                  <c:v>0.67523418499999999</c:v>
                </c:pt>
                <c:pt idx="865">
                  <c:v>0.67527378500000002</c:v>
                </c:pt>
                <c:pt idx="866">
                  <c:v>0.67530401900000003</c:v>
                </c:pt>
                <c:pt idx="867">
                  <c:v>0.67530243999999995</c:v>
                </c:pt>
                <c:pt idx="868">
                  <c:v>0.67528328999999998</c:v>
                </c:pt>
                <c:pt idx="869">
                  <c:v>0.67527525600000005</c:v>
                </c:pt>
                <c:pt idx="870">
                  <c:v>0.67528933199999996</c:v>
                </c:pt>
                <c:pt idx="871">
                  <c:v>0.675320692</c:v>
                </c:pt>
                <c:pt idx="872">
                  <c:v>0.67536605400000005</c:v>
                </c:pt>
                <c:pt idx="873">
                  <c:v>0.67542534200000004</c:v>
                </c:pt>
                <c:pt idx="874">
                  <c:v>0.67549106400000003</c:v>
                </c:pt>
                <c:pt idx="875">
                  <c:v>0.67554357300000001</c:v>
                </c:pt>
                <c:pt idx="876">
                  <c:v>0.67556129799999998</c:v>
                </c:pt>
                <c:pt idx="877">
                  <c:v>0.67553855399999996</c:v>
                </c:pt>
                <c:pt idx="878">
                  <c:v>0.67549447799999995</c:v>
                </c:pt>
                <c:pt idx="879">
                  <c:v>0.67546519000000005</c:v>
                </c:pt>
                <c:pt idx="880">
                  <c:v>0.67548396600000005</c:v>
                </c:pt>
                <c:pt idx="881">
                  <c:v>0.67555738600000004</c:v>
                </c:pt>
                <c:pt idx="882">
                  <c:v>0.67565475699999999</c:v>
                </c:pt>
                <c:pt idx="883">
                  <c:v>0.67572926099999997</c:v>
                </c:pt>
                <c:pt idx="884">
                  <c:v>0.67575743700000002</c:v>
                </c:pt>
                <c:pt idx="885">
                  <c:v>0.67575867599999995</c:v>
                </c:pt>
                <c:pt idx="886">
                  <c:v>0.67577517099999995</c:v>
                </c:pt>
                <c:pt idx="887">
                  <c:v>0.67583167300000002</c:v>
                </c:pt>
                <c:pt idx="888">
                  <c:v>0.67591443900000003</c:v>
                </c:pt>
                <c:pt idx="889">
                  <c:v>0.67598948199999997</c:v>
                </c:pt>
                <c:pt idx="890">
                  <c:v>0.67603710299999997</c:v>
                </c:pt>
                <c:pt idx="891">
                  <c:v>0.67606515</c:v>
                </c:pt>
                <c:pt idx="892">
                  <c:v>0.67609583299999998</c:v>
                </c:pt>
                <c:pt idx="893">
                  <c:v>0.67614726999999997</c:v>
                </c:pt>
                <c:pt idx="894">
                  <c:v>0.67622224200000003</c:v>
                </c:pt>
                <c:pt idx="895">
                  <c:v>0.67630596499999995</c:v>
                </c:pt>
                <c:pt idx="896">
                  <c:v>0.67637735700000001</c:v>
                </c:pt>
                <c:pt idx="897">
                  <c:v>0.67642851699999995</c:v>
                </c:pt>
                <c:pt idx="898">
                  <c:v>0.67647096299999998</c:v>
                </c:pt>
                <c:pt idx="899">
                  <c:v>0.67652060899999999</c:v>
                </c:pt>
                <c:pt idx="900">
                  <c:v>0.67658158099999999</c:v>
                </c:pt>
                <c:pt idx="901">
                  <c:v>0.67664672400000003</c:v>
                </c:pt>
                <c:pt idx="902">
                  <c:v>0.67670940499999999</c:v>
                </c:pt>
                <c:pt idx="903">
                  <c:v>0.67677325200000005</c:v>
                </c:pt>
                <c:pt idx="904">
                  <c:v>0.67685135900000004</c:v>
                </c:pt>
                <c:pt idx="905">
                  <c:v>0.67695262599999995</c:v>
                </c:pt>
                <c:pt idx="906">
                  <c:v>0.67706580599999999</c:v>
                </c:pt>
                <c:pt idx="907">
                  <c:v>0.67716263499999996</c:v>
                </c:pt>
                <c:pt idx="908">
                  <c:v>0.67722245400000003</c:v>
                </c:pt>
                <c:pt idx="909">
                  <c:v>0.67725132399999999</c:v>
                </c:pt>
                <c:pt idx="910">
                  <c:v>0.67727428899999997</c:v>
                </c:pt>
                <c:pt idx="911">
                  <c:v>0.67731401899999999</c:v>
                </c:pt>
                <c:pt idx="912">
                  <c:v>0.67737902699999997</c:v>
                </c:pt>
                <c:pt idx="913">
                  <c:v>0.67746380399999995</c:v>
                </c:pt>
                <c:pt idx="914">
                  <c:v>0.67755517700000001</c:v>
                </c:pt>
                <c:pt idx="915">
                  <c:v>0.67764330900000003</c:v>
                </c:pt>
                <c:pt idx="916">
                  <c:v>0.67772908399999998</c:v>
                </c:pt>
                <c:pt idx="917">
                  <c:v>0.67782070299999997</c:v>
                </c:pt>
                <c:pt idx="918">
                  <c:v>0.67792083299999994</c:v>
                </c:pt>
                <c:pt idx="919">
                  <c:v>0.678017443</c:v>
                </c:pt>
                <c:pt idx="920">
                  <c:v>0.67809642299999995</c:v>
                </c:pt>
                <c:pt idx="921">
                  <c:v>0.67816000099999996</c:v>
                </c:pt>
                <c:pt idx="922">
                  <c:v>0.67822495500000002</c:v>
                </c:pt>
                <c:pt idx="923">
                  <c:v>0.67830535800000002</c:v>
                </c:pt>
                <c:pt idx="924">
                  <c:v>0.67840187799999996</c:v>
                </c:pt>
                <c:pt idx="925">
                  <c:v>0.67850415100000006</c:v>
                </c:pt>
                <c:pt idx="926">
                  <c:v>0.67859902999999999</c:v>
                </c:pt>
                <c:pt idx="927">
                  <c:v>0.678680489</c:v>
                </c:pt>
                <c:pt idx="928">
                  <c:v>0.678755726</c:v>
                </c:pt>
                <c:pt idx="929">
                  <c:v>0.678839741</c:v>
                </c:pt>
                <c:pt idx="930">
                  <c:v>0.67894265899999995</c:v>
                </c:pt>
                <c:pt idx="931">
                  <c:v>0.67906201899999996</c:v>
                </c:pt>
                <c:pt idx="932">
                  <c:v>0.67918488200000005</c:v>
                </c:pt>
                <c:pt idx="933">
                  <c:v>0.67929599500000004</c:v>
                </c:pt>
                <c:pt idx="934">
                  <c:v>0.67938829599999995</c:v>
                </c:pt>
                <c:pt idx="935">
                  <c:v>0.67946987400000003</c:v>
                </c:pt>
                <c:pt idx="936">
                  <c:v>0.67956059000000002</c:v>
                </c:pt>
                <c:pt idx="937">
                  <c:v>0.67967539499999996</c:v>
                </c:pt>
                <c:pt idx="938">
                  <c:v>0.67981040100000001</c:v>
                </c:pt>
                <c:pt idx="939">
                  <c:v>0.67994918599999998</c:v>
                </c:pt>
                <c:pt idx="940">
                  <c:v>0.68008010500000005</c:v>
                </c:pt>
                <c:pt idx="941">
                  <c:v>0.68020330399999995</c:v>
                </c:pt>
                <c:pt idx="942">
                  <c:v>0.68032171699999999</c:v>
                </c:pt>
                <c:pt idx="943">
                  <c:v>0.68043276100000005</c:v>
                </c:pt>
                <c:pt idx="944">
                  <c:v>0.68053482700000001</c:v>
                </c:pt>
                <c:pt idx="945">
                  <c:v>0.68063157600000002</c:v>
                </c:pt>
                <c:pt idx="946">
                  <c:v>0.68073116899999997</c:v>
                </c:pt>
                <c:pt idx="947">
                  <c:v>0.68084628899999999</c:v>
                </c:pt>
                <c:pt idx="948">
                  <c:v>0.68098414799999996</c:v>
                </c:pt>
                <c:pt idx="949">
                  <c:v>0.68113897800000001</c:v>
                </c:pt>
                <c:pt idx="950">
                  <c:v>0.68129684199999996</c:v>
                </c:pt>
                <c:pt idx="951">
                  <c:v>0.68144189600000005</c:v>
                </c:pt>
                <c:pt idx="952">
                  <c:v>0.68156075500000002</c:v>
                </c:pt>
                <c:pt idx="953">
                  <c:v>0.68165445800000002</c:v>
                </c:pt>
                <c:pt idx="954">
                  <c:v>0.68175261300000001</c:v>
                </c:pt>
                <c:pt idx="955">
                  <c:v>0.68189490399999997</c:v>
                </c:pt>
                <c:pt idx="956">
                  <c:v>0.68208822700000005</c:v>
                </c:pt>
                <c:pt idx="957">
                  <c:v>0.68229905700000004</c:v>
                </c:pt>
                <c:pt idx="958">
                  <c:v>0.68248735299999996</c:v>
                </c:pt>
                <c:pt idx="959">
                  <c:v>0.68263533300000001</c:v>
                </c:pt>
                <c:pt idx="960">
                  <c:v>0.682753151</c:v>
                </c:pt>
                <c:pt idx="961">
                  <c:v>0.68286738499999999</c:v>
                </c:pt>
                <c:pt idx="962">
                  <c:v>0.68300343699999999</c:v>
                </c:pt>
                <c:pt idx="963">
                  <c:v>0.683169531</c:v>
                </c:pt>
                <c:pt idx="964">
                  <c:v>0.68334956800000002</c:v>
                </c:pt>
                <c:pt idx="965">
                  <c:v>0.68351543999999997</c:v>
                </c:pt>
                <c:pt idx="966">
                  <c:v>0.683651958</c:v>
                </c:pt>
                <c:pt idx="967">
                  <c:v>0.68376873599999999</c:v>
                </c:pt>
                <c:pt idx="968">
                  <c:v>0.68388629899999998</c:v>
                </c:pt>
                <c:pt idx="969">
                  <c:v>0.68401456299999996</c:v>
                </c:pt>
                <c:pt idx="970">
                  <c:v>0.684152117</c:v>
                </c:pt>
                <c:pt idx="971">
                  <c:v>0.68429756900000005</c:v>
                </c:pt>
                <c:pt idx="972">
                  <c:v>0.68445056900000001</c:v>
                </c:pt>
                <c:pt idx="973">
                  <c:v>0.68460992799999998</c:v>
                </c:pt>
                <c:pt idx="974">
                  <c:v>0.68477463999999999</c:v>
                </c:pt>
                <c:pt idx="975">
                  <c:v>0.68494289500000005</c:v>
                </c:pt>
                <c:pt idx="976">
                  <c:v>0.68510885600000004</c:v>
                </c:pt>
                <c:pt idx="977">
                  <c:v>0.685267984</c:v>
                </c:pt>
                <c:pt idx="978">
                  <c:v>0.68542426499999998</c:v>
                </c:pt>
                <c:pt idx="979">
                  <c:v>0.68558017100000002</c:v>
                </c:pt>
                <c:pt idx="980">
                  <c:v>0.68572997999999996</c:v>
                </c:pt>
                <c:pt idx="981">
                  <c:v>0.685872335</c:v>
                </c:pt>
                <c:pt idx="982">
                  <c:v>0.68601451300000005</c:v>
                </c:pt>
                <c:pt idx="983">
                  <c:v>0.68616619199999995</c:v>
                </c:pt>
                <c:pt idx="984">
                  <c:v>0.68633770500000002</c:v>
                </c:pt>
                <c:pt idx="985">
                  <c:v>0.68652968000000003</c:v>
                </c:pt>
                <c:pt idx="986">
                  <c:v>0.68672246199999998</c:v>
                </c:pt>
                <c:pt idx="987">
                  <c:v>0.68689660699999999</c:v>
                </c:pt>
                <c:pt idx="988">
                  <c:v>0.68705319399999998</c:v>
                </c:pt>
                <c:pt idx="989">
                  <c:v>0.68720800900000001</c:v>
                </c:pt>
                <c:pt idx="990">
                  <c:v>0.68737509500000005</c:v>
                </c:pt>
                <c:pt idx="991">
                  <c:v>0.68755212899999996</c:v>
                </c:pt>
                <c:pt idx="992">
                  <c:v>0.68772962100000001</c:v>
                </c:pt>
                <c:pt idx="993">
                  <c:v>0.68790900099999996</c:v>
                </c:pt>
                <c:pt idx="994">
                  <c:v>0.68809484600000004</c:v>
                </c:pt>
                <c:pt idx="995">
                  <c:v>0.68828214799999998</c:v>
                </c:pt>
                <c:pt idx="996">
                  <c:v>0.68846694900000005</c:v>
                </c:pt>
                <c:pt idx="997">
                  <c:v>0.68865799599999999</c:v>
                </c:pt>
                <c:pt idx="998">
                  <c:v>0.68885986600000004</c:v>
                </c:pt>
                <c:pt idx="999">
                  <c:v>0.68906113899999999</c:v>
                </c:pt>
                <c:pt idx="1000">
                  <c:v>0.68925447799999995</c:v>
                </c:pt>
                <c:pt idx="1001">
                  <c:v>0.68944356500000004</c:v>
                </c:pt>
                <c:pt idx="1002">
                  <c:v>0.68963165500000001</c:v>
                </c:pt>
                <c:pt idx="1003">
                  <c:v>0.68982247600000002</c:v>
                </c:pt>
                <c:pt idx="1004">
                  <c:v>0.69001736199999997</c:v>
                </c:pt>
                <c:pt idx="1005">
                  <c:v>0.69020646299999999</c:v>
                </c:pt>
                <c:pt idx="1006">
                  <c:v>0.69038118900000001</c:v>
                </c:pt>
                <c:pt idx="1007">
                  <c:v>0.69055390100000003</c:v>
                </c:pt>
                <c:pt idx="1008">
                  <c:v>0.69074727400000002</c:v>
                </c:pt>
                <c:pt idx="1009">
                  <c:v>0.69096711499999997</c:v>
                </c:pt>
                <c:pt idx="1010">
                  <c:v>0.69119516299999995</c:v>
                </c:pt>
                <c:pt idx="1011">
                  <c:v>0.69140667600000005</c:v>
                </c:pt>
                <c:pt idx="1012">
                  <c:v>0.69159754699999998</c:v>
                </c:pt>
                <c:pt idx="1013">
                  <c:v>0.69179007199999998</c:v>
                </c:pt>
                <c:pt idx="1014">
                  <c:v>0.69200538099999997</c:v>
                </c:pt>
                <c:pt idx="1015">
                  <c:v>0.69223947399999997</c:v>
                </c:pt>
                <c:pt idx="1016">
                  <c:v>0.69247038800000005</c:v>
                </c:pt>
                <c:pt idx="1017">
                  <c:v>0.69268505700000005</c:v>
                </c:pt>
                <c:pt idx="1018">
                  <c:v>0.69288651899999998</c:v>
                </c:pt>
                <c:pt idx="1019">
                  <c:v>0.69308520100000004</c:v>
                </c:pt>
                <c:pt idx="1020">
                  <c:v>0.69329346400000003</c:v>
                </c:pt>
                <c:pt idx="1021">
                  <c:v>0.69351273899999999</c:v>
                </c:pt>
                <c:pt idx="1022">
                  <c:v>0.69372747599999995</c:v>
                </c:pt>
                <c:pt idx="1023">
                  <c:v>0.69393068499999999</c:v>
                </c:pt>
                <c:pt idx="1024">
                  <c:v>0.69413724099999996</c:v>
                </c:pt>
                <c:pt idx="1025">
                  <c:v>0.69436274899999995</c:v>
                </c:pt>
                <c:pt idx="1026">
                  <c:v>0.69460205500000005</c:v>
                </c:pt>
                <c:pt idx="1027">
                  <c:v>0.69483572500000002</c:v>
                </c:pt>
                <c:pt idx="1028">
                  <c:v>0.69505985800000003</c:v>
                </c:pt>
                <c:pt idx="1029">
                  <c:v>0.69529495900000005</c:v>
                </c:pt>
                <c:pt idx="1030">
                  <c:v>0.695553906</c:v>
                </c:pt>
                <c:pt idx="1031">
                  <c:v>0.69582359199999999</c:v>
                </c:pt>
                <c:pt idx="1032">
                  <c:v>0.69607953199999995</c:v>
                </c:pt>
                <c:pt idx="1033">
                  <c:v>0.69629890699999997</c:v>
                </c:pt>
                <c:pt idx="1034">
                  <c:v>0.696476651</c:v>
                </c:pt>
                <c:pt idx="1035">
                  <c:v>0.69663892400000005</c:v>
                </c:pt>
                <c:pt idx="1036">
                  <c:v>0.69682350400000004</c:v>
                </c:pt>
                <c:pt idx="1037">
                  <c:v>0.697047419</c:v>
                </c:pt>
                <c:pt idx="1038">
                  <c:v>0.69729785600000005</c:v>
                </c:pt>
                <c:pt idx="1039">
                  <c:v>0.69755070399999997</c:v>
                </c:pt>
                <c:pt idx="1040">
                  <c:v>0.69778963999999999</c:v>
                </c:pt>
                <c:pt idx="1041">
                  <c:v>0.69800975600000004</c:v>
                </c:pt>
                <c:pt idx="1042">
                  <c:v>0.69821900100000001</c:v>
                </c:pt>
                <c:pt idx="1043">
                  <c:v>0.69843500000000003</c:v>
                </c:pt>
                <c:pt idx="1044">
                  <c:v>0.69866552500000001</c:v>
                </c:pt>
                <c:pt idx="1045">
                  <c:v>0.69890532599999999</c:v>
                </c:pt>
                <c:pt idx="1046">
                  <c:v>0.69915128100000001</c:v>
                </c:pt>
                <c:pt idx="1047">
                  <c:v>0.69940275799999996</c:v>
                </c:pt>
                <c:pt idx="1048">
                  <c:v>0.69965765400000002</c:v>
                </c:pt>
                <c:pt idx="1049">
                  <c:v>0.69991003500000004</c:v>
                </c:pt>
                <c:pt idx="1050">
                  <c:v>0.70015081899999998</c:v>
                </c:pt>
                <c:pt idx="1051">
                  <c:v>0.70038066399999999</c:v>
                </c:pt>
                <c:pt idx="1052">
                  <c:v>0.70061114400000002</c:v>
                </c:pt>
                <c:pt idx="1053">
                  <c:v>0.70084656099999998</c:v>
                </c:pt>
                <c:pt idx="1054">
                  <c:v>0.701083593</c:v>
                </c:pt>
                <c:pt idx="1055">
                  <c:v>0.70132344999999996</c:v>
                </c:pt>
                <c:pt idx="1056">
                  <c:v>0.70156726199999997</c:v>
                </c:pt>
                <c:pt idx="1057">
                  <c:v>0.70181116700000001</c:v>
                </c:pt>
                <c:pt idx="1058">
                  <c:v>0.70205357199999996</c:v>
                </c:pt>
                <c:pt idx="1059">
                  <c:v>0.70230160500000005</c:v>
                </c:pt>
                <c:pt idx="1060">
                  <c:v>0.70256157299999999</c:v>
                </c:pt>
                <c:pt idx="1061">
                  <c:v>0.70282436299999995</c:v>
                </c:pt>
                <c:pt idx="1062">
                  <c:v>0.70307267600000001</c:v>
                </c:pt>
                <c:pt idx="1063">
                  <c:v>0.70330648299999998</c:v>
                </c:pt>
                <c:pt idx="1064">
                  <c:v>0.70354626200000003</c:v>
                </c:pt>
                <c:pt idx="1065">
                  <c:v>0.703805071</c:v>
                </c:pt>
                <c:pt idx="1066">
                  <c:v>0.70407832699999995</c:v>
                </c:pt>
                <c:pt idx="1067">
                  <c:v>0.704355328</c:v>
                </c:pt>
                <c:pt idx="1068">
                  <c:v>0.70462149399999996</c:v>
                </c:pt>
                <c:pt idx="1069">
                  <c:v>0.70486541000000003</c:v>
                </c:pt>
                <c:pt idx="1070">
                  <c:v>0.70509571800000004</c:v>
                </c:pt>
                <c:pt idx="1071">
                  <c:v>0.70533128599999995</c:v>
                </c:pt>
                <c:pt idx="1072">
                  <c:v>0.70558309200000002</c:v>
                </c:pt>
                <c:pt idx="1073">
                  <c:v>0.70585301700000003</c:v>
                </c:pt>
                <c:pt idx="1074">
                  <c:v>0.70612973800000001</c:v>
                </c:pt>
                <c:pt idx="1075">
                  <c:v>0.70639555399999998</c:v>
                </c:pt>
                <c:pt idx="1076">
                  <c:v>0.70664354699999998</c:v>
                </c:pt>
                <c:pt idx="1077">
                  <c:v>0.70688179299999998</c:v>
                </c:pt>
                <c:pt idx="1078">
                  <c:v>0.70712576299999996</c:v>
                </c:pt>
                <c:pt idx="1079">
                  <c:v>0.70738269200000004</c:v>
                </c:pt>
                <c:pt idx="1080">
                  <c:v>0.70764495400000005</c:v>
                </c:pt>
                <c:pt idx="1081">
                  <c:v>0.70790799900000001</c:v>
                </c:pt>
                <c:pt idx="1082">
                  <c:v>0.708181379</c:v>
                </c:pt>
                <c:pt idx="1083">
                  <c:v>0.70847543000000002</c:v>
                </c:pt>
                <c:pt idx="1084">
                  <c:v>0.708779363</c:v>
                </c:pt>
                <c:pt idx="1085">
                  <c:v>0.70906744600000005</c:v>
                </c:pt>
                <c:pt idx="1086">
                  <c:v>0.70932731599999999</c:v>
                </c:pt>
                <c:pt idx="1087">
                  <c:v>0.70957292500000002</c:v>
                </c:pt>
                <c:pt idx="1088">
                  <c:v>0.70982005800000003</c:v>
                </c:pt>
                <c:pt idx="1089">
                  <c:v>0.71006935800000004</c:v>
                </c:pt>
                <c:pt idx="1090">
                  <c:v>0.71032189999999995</c:v>
                </c:pt>
                <c:pt idx="1091">
                  <c:v>0.71058785999999996</c:v>
                </c:pt>
                <c:pt idx="1092">
                  <c:v>0.71087670000000003</c:v>
                </c:pt>
                <c:pt idx="1093">
                  <c:v>0.71118662300000002</c:v>
                </c:pt>
                <c:pt idx="1094">
                  <c:v>0.71150074799999996</c:v>
                </c:pt>
                <c:pt idx="1095">
                  <c:v>0.71179692900000002</c:v>
                </c:pt>
                <c:pt idx="1096">
                  <c:v>0.71206916899999995</c:v>
                </c:pt>
                <c:pt idx="1097">
                  <c:v>0.71233472600000003</c:v>
                </c:pt>
                <c:pt idx="1098">
                  <c:v>0.71261219799999997</c:v>
                </c:pt>
                <c:pt idx="1099">
                  <c:v>0.71290067899999998</c:v>
                </c:pt>
                <c:pt idx="1100">
                  <c:v>0.71319301499999999</c:v>
                </c:pt>
                <c:pt idx="1101">
                  <c:v>0.71348935400000002</c:v>
                </c:pt>
                <c:pt idx="1102">
                  <c:v>0.71378390999999997</c:v>
                </c:pt>
                <c:pt idx="1103">
                  <c:v>0.71407021599999998</c:v>
                </c:pt>
                <c:pt idx="1104">
                  <c:v>0.71435265400000003</c:v>
                </c:pt>
                <c:pt idx="1105">
                  <c:v>0.71462756100000002</c:v>
                </c:pt>
                <c:pt idx="1106">
                  <c:v>0.71488549099999998</c:v>
                </c:pt>
                <c:pt idx="1107">
                  <c:v>0.71513445200000003</c:v>
                </c:pt>
                <c:pt idx="1108">
                  <c:v>0.71539413799999996</c:v>
                </c:pt>
                <c:pt idx="1109">
                  <c:v>0.71567292299999996</c:v>
                </c:pt>
                <c:pt idx="1110">
                  <c:v>0.71596548199999999</c:v>
                </c:pt>
                <c:pt idx="1111">
                  <c:v>0.71627171599999995</c:v>
                </c:pt>
                <c:pt idx="1112">
                  <c:v>0.71659128800000005</c:v>
                </c:pt>
                <c:pt idx="1113">
                  <c:v>0.71690631500000002</c:v>
                </c:pt>
                <c:pt idx="1114">
                  <c:v>0.71719794599999998</c:v>
                </c:pt>
                <c:pt idx="1115">
                  <c:v>0.71746457799999996</c:v>
                </c:pt>
                <c:pt idx="1116">
                  <c:v>0.71771716699999999</c:v>
                </c:pt>
                <c:pt idx="1117">
                  <c:v>0.71797265399999999</c:v>
                </c:pt>
                <c:pt idx="1118">
                  <c:v>0.71825263699999997</c:v>
                </c:pt>
                <c:pt idx="1119">
                  <c:v>0.71856436499999998</c:v>
                </c:pt>
                <c:pt idx="1120">
                  <c:v>0.71888468800000005</c:v>
                </c:pt>
                <c:pt idx="1121">
                  <c:v>0.719184194</c:v>
                </c:pt>
                <c:pt idx="1122">
                  <c:v>0.71945455899999999</c:v>
                </c:pt>
                <c:pt idx="1123">
                  <c:v>0.71970556799999996</c:v>
                </c:pt>
                <c:pt idx="1124">
                  <c:v>0.71995480099999998</c:v>
                </c:pt>
                <c:pt idx="1125">
                  <c:v>0.72021946100000001</c:v>
                </c:pt>
                <c:pt idx="1126">
                  <c:v>0.720507809</c:v>
                </c:pt>
                <c:pt idx="1127">
                  <c:v>0.72080977499999999</c:v>
                </c:pt>
                <c:pt idx="1128">
                  <c:v>0.72110170399999995</c:v>
                </c:pt>
                <c:pt idx="1129">
                  <c:v>0.72137638500000001</c:v>
                </c:pt>
                <c:pt idx="1130">
                  <c:v>0.72165336400000002</c:v>
                </c:pt>
                <c:pt idx="1131">
                  <c:v>0.72194960600000002</c:v>
                </c:pt>
                <c:pt idx="1132">
                  <c:v>0.722262352</c:v>
                </c:pt>
                <c:pt idx="1133">
                  <c:v>0.722574139</c:v>
                </c:pt>
                <c:pt idx="1134">
                  <c:v>0.72286759</c:v>
                </c:pt>
                <c:pt idx="1135">
                  <c:v>0.72314484000000001</c:v>
                </c:pt>
                <c:pt idx="1136">
                  <c:v>0.72341944300000005</c:v>
                </c:pt>
                <c:pt idx="1137">
                  <c:v>0.72369476300000002</c:v>
                </c:pt>
                <c:pt idx="1138">
                  <c:v>0.72396874600000005</c:v>
                </c:pt>
                <c:pt idx="1139">
                  <c:v>0.724242465</c:v>
                </c:pt>
                <c:pt idx="1140">
                  <c:v>0.72451248300000004</c:v>
                </c:pt>
                <c:pt idx="1141">
                  <c:v>0.72477075400000002</c:v>
                </c:pt>
                <c:pt idx="1142">
                  <c:v>0.72502733600000002</c:v>
                </c:pt>
                <c:pt idx="1143">
                  <c:v>0.72530910400000004</c:v>
                </c:pt>
                <c:pt idx="1144">
                  <c:v>0.72562140100000005</c:v>
                </c:pt>
                <c:pt idx="1145">
                  <c:v>0.72594388600000004</c:v>
                </c:pt>
                <c:pt idx="1146">
                  <c:v>0.72625827399999998</c:v>
                </c:pt>
                <c:pt idx="1147">
                  <c:v>0.72655503200000005</c:v>
                </c:pt>
                <c:pt idx="1148">
                  <c:v>0.72683503400000005</c:v>
                </c:pt>
                <c:pt idx="1149">
                  <c:v>0.72711577199999999</c:v>
                </c:pt>
                <c:pt idx="1150">
                  <c:v>0.72741149999999999</c:v>
                </c:pt>
                <c:pt idx="1151">
                  <c:v>0.72771417000000005</c:v>
                </c:pt>
                <c:pt idx="1152">
                  <c:v>0.72800920300000005</c:v>
                </c:pt>
                <c:pt idx="1153">
                  <c:v>0.72829307499999996</c:v>
                </c:pt>
                <c:pt idx="1154">
                  <c:v>0.72856870399999996</c:v>
                </c:pt>
                <c:pt idx="1155">
                  <c:v>0.72884171499999995</c:v>
                </c:pt>
                <c:pt idx="1156">
                  <c:v>0.72911990500000001</c:v>
                </c:pt>
                <c:pt idx="1157">
                  <c:v>0.72940532700000005</c:v>
                </c:pt>
                <c:pt idx="1158">
                  <c:v>0.72969118499999996</c:v>
                </c:pt>
                <c:pt idx="1159">
                  <c:v>0.72997086799999999</c:v>
                </c:pt>
                <c:pt idx="1160">
                  <c:v>0.73025073200000001</c:v>
                </c:pt>
                <c:pt idx="1161">
                  <c:v>0.73054789799999997</c:v>
                </c:pt>
                <c:pt idx="1162">
                  <c:v>0.730869027</c:v>
                </c:pt>
                <c:pt idx="1163">
                  <c:v>0.73120479999999999</c:v>
                </c:pt>
                <c:pt idx="1164">
                  <c:v>0.731537985</c:v>
                </c:pt>
                <c:pt idx="1165">
                  <c:v>0.73184651599999995</c:v>
                </c:pt>
                <c:pt idx="1166">
                  <c:v>0.732123945</c:v>
                </c:pt>
                <c:pt idx="1167">
                  <c:v>0.73239215499999999</c:v>
                </c:pt>
                <c:pt idx="1168">
                  <c:v>0.73267104599999999</c:v>
                </c:pt>
                <c:pt idx="1169">
                  <c:v>0.73295731799999997</c:v>
                </c:pt>
                <c:pt idx="1170">
                  <c:v>0.73323888000000004</c:v>
                </c:pt>
                <c:pt idx="1171">
                  <c:v>0.73351063500000002</c:v>
                </c:pt>
                <c:pt idx="1172">
                  <c:v>0.733774916</c:v>
                </c:pt>
                <c:pt idx="1173">
                  <c:v>0.73404300300000003</c:v>
                </c:pt>
                <c:pt idx="1174">
                  <c:v>0.73433528100000001</c:v>
                </c:pt>
                <c:pt idx="1175">
                  <c:v>0.73465746700000001</c:v>
                </c:pt>
                <c:pt idx="1176">
                  <c:v>0.73498844399999996</c:v>
                </c:pt>
                <c:pt idx="1177">
                  <c:v>0.73530959399999996</c:v>
                </c:pt>
                <c:pt idx="1178">
                  <c:v>0.73562021300000002</c:v>
                </c:pt>
                <c:pt idx="1179">
                  <c:v>0.73592310800000005</c:v>
                </c:pt>
                <c:pt idx="1180">
                  <c:v>0.73621433599999997</c:v>
                </c:pt>
                <c:pt idx="1181">
                  <c:v>0.73649337100000001</c:v>
                </c:pt>
                <c:pt idx="1182">
                  <c:v>0.736771709</c:v>
                </c:pt>
                <c:pt idx="1183">
                  <c:v>0.73705334499999997</c:v>
                </c:pt>
                <c:pt idx="1184">
                  <c:v>0.73732595499999998</c:v>
                </c:pt>
                <c:pt idx="1185">
                  <c:v>0.73759056599999995</c:v>
                </c:pt>
                <c:pt idx="1186">
                  <c:v>0.73786810599999997</c:v>
                </c:pt>
                <c:pt idx="1187">
                  <c:v>0.73816167899999996</c:v>
                </c:pt>
                <c:pt idx="1188">
                  <c:v>0.73844898699999995</c:v>
                </c:pt>
                <c:pt idx="1189">
                  <c:v>0.73872047399999996</c:v>
                </c:pt>
                <c:pt idx="1190">
                  <c:v>0.73899364400000001</c:v>
                </c:pt>
                <c:pt idx="1191">
                  <c:v>0.73928477999999997</c:v>
                </c:pt>
                <c:pt idx="1192">
                  <c:v>0.73959270300000002</c:v>
                </c:pt>
                <c:pt idx="1193">
                  <c:v>0.73990876999999999</c:v>
                </c:pt>
                <c:pt idx="1194">
                  <c:v>0.740224294</c:v>
                </c:pt>
                <c:pt idx="1195">
                  <c:v>0.74052884399999996</c:v>
                </c:pt>
                <c:pt idx="1196">
                  <c:v>0.74081063800000002</c:v>
                </c:pt>
                <c:pt idx="1197">
                  <c:v>0.74106989599999995</c:v>
                </c:pt>
                <c:pt idx="1198">
                  <c:v>0.74132869499999998</c:v>
                </c:pt>
                <c:pt idx="1199">
                  <c:v>0.74160192300000005</c:v>
                </c:pt>
                <c:pt idx="1200">
                  <c:v>0.74187379399999998</c:v>
                </c:pt>
                <c:pt idx="1201">
                  <c:v>0.74212862400000001</c:v>
                </c:pt>
                <c:pt idx="1202">
                  <c:v>0.74237756099999996</c:v>
                </c:pt>
                <c:pt idx="1203">
                  <c:v>0.74264042600000002</c:v>
                </c:pt>
                <c:pt idx="1204">
                  <c:v>0.74292804700000004</c:v>
                </c:pt>
                <c:pt idx="1205">
                  <c:v>0.74323816899999995</c:v>
                </c:pt>
                <c:pt idx="1206">
                  <c:v>0.74355392600000003</c:v>
                </c:pt>
                <c:pt idx="1207">
                  <c:v>0.74385374500000001</c:v>
                </c:pt>
                <c:pt idx="1208">
                  <c:v>0.74413252299999999</c:v>
                </c:pt>
                <c:pt idx="1209">
                  <c:v>0.74441016199999999</c:v>
                </c:pt>
                <c:pt idx="1210">
                  <c:v>0.74470248999999999</c:v>
                </c:pt>
                <c:pt idx="1211">
                  <c:v>0.74500063800000005</c:v>
                </c:pt>
                <c:pt idx="1212">
                  <c:v>0.74528632699999997</c:v>
                </c:pt>
                <c:pt idx="1213">
                  <c:v>0.74555351400000003</c:v>
                </c:pt>
                <c:pt idx="1214">
                  <c:v>0.74580694400000003</c:v>
                </c:pt>
                <c:pt idx="1215">
                  <c:v>0.74605091400000001</c:v>
                </c:pt>
                <c:pt idx="1216">
                  <c:v>0.74629314000000002</c:v>
                </c:pt>
                <c:pt idx="1217">
                  <c:v>0.74654696600000003</c:v>
                </c:pt>
                <c:pt idx="1218">
                  <c:v>0.74681725700000001</c:v>
                </c:pt>
                <c:pt idx="1219">
                  <c:v>0.74709678499999999</c:v>
                </c:pt>
                <c:pt idx="1220">
                  <c:v>0.74737882200000005</c:v>
                </c:pt>
                <c:pt idx="1221">
                  <c:v>0.74766375100000004</c:v>
                </c:pt>
                <c:pt idx="1222">
                  <c:v>0.74795300799999997</c:v>
                </c:pt>
                <c:pt idx="1223">
                  <c:v>0.74824281800000003</c:v>
                </c:pt>
                <c:pt idx="1224">
                  <c:v>0.74852788299999995</c:v>
                </c:pt>
                <c:pt idx="1225">
                  <c:v>0.74880687099999999</c:v>
                </c:pt>
                <c:pt idx="1226">
                  <c:v>0.74908406100000002</c:v>
                </c:pt>
                <c:pt idx="1227">
                  <c:v>0.74936189499999994</c:v>
                </c:pt>
                <c:pt idx="1228">
                  <c:v>0.74963222799999996</c:v>
                </c:pt>
                <c:pt idx="1229">
                  <c:v>0.74988484499999997</c:v>
                </c:pt>
                <c:pt idx="1230">
                  <c:v>0.75011731400000004</c:v>
                </c:pt>
                <c:pt idx="1231">
                  <c:v>0.75033711000000003</c:v>
                </c:pt>
                <c:pt idx="1232">
                  <c:v>0.75056403800000004</c:v>
                </c:pt>
                <c:pt idx="1233">
                  <c:v>0.75081818700000003</c:v>
                </c:pt>
                <c:pt idx="1234">
                  <c:v>0.75110335900000003</c:v>
                </c:pt>
                <c:pt idx="1235">
                  <c:v>0.75140547800000002</c:v>
                </c:pt>
                <c:pt idx="1236">
                  <c:v>0.751703393</c:v>
                </c:pt>
                <c:pt idx="1237">
                  <c:v>0.75198099200000001</c:v>
                </c:pt>
                <c:pt idx="1238">
                  <c:v>0.75223696299999998</c:v>
                </c:pt>
                <c:pt idx="1239">
                  <c:v>0.75248355</c:v>
                </c:pt>
                <c:pt idx="1240">
                  <c:v>0.75273916399999996</c:v>
                </c:pt>
                <c:pt idx="1241">
                  <c:v>0.75301533200000004</c:v>
                </c:pt>
                <c:pt idx="1242">
                  <c:v>0.75330397400000004</c:v>
                </c:pt>
                <c:pt idx="1243">
                  <c:v>0.75358360700000004</c:v>
                </c:pt>
                <c:pt idx="1244">
                  <c:v>0.753837808</c:v>
                </c:pt>
                <c:pt idx="1245">
                  <c:v>0.75406497900000002</c:v>
                </c:pt>
                <c:pt idx="1246">
                  <c:v>0.75428094499999998</c:v>
                </c:pt>
                <c:pt idx="1247">
                  <c:v>0.75451489500000002</c:v>
                </c:pt>
                <c:pt idx="1248">
                  <c:v>0.75478252899999998</c:v>
                </c:pt>
                <c:pt idx="1249">
                  <c:v>0.75506626700000001</c:v>
                </c:pt>
                <c:pt idx="1250">
                  <c:v>0.75534048799999998</c:v>
                </c:pt>
                <c:pt idx="1251">
                  <c:v>0.75560364199999996</c:v>
                </c:pt>
                <c:pt idx="1252">
                  <c:v>0.75586973899999998</c:v>
                </c:pt>
                <c:pt idx="1253">
                  <c:v>0.75614703599999999</c:v>
                </c:pt>
                <c:pt idx="1254">
                  <c:v>0.75643253399999999</c:v>
                </c:pt>
                <c:pt idx="1255">
                  <c:v>0.75671032599999999</c:v>
                </c:pt>
                <c:pt idx="1256">
                  <c:v>0.75696173700000002</c:v>
                </c:pt>
                <c:pt idx="1257">
                  <c:v>0.75719001799999996</c:v>
                </c:pt>
                <c:pt idx="1258">
                  <c:v>0.75742300500000004</c:v>
                </c:pt>
                <c:pt idx="1259">
                  <c:v>0.75768581999999995</c:v>
                </c:pt>
                <c:pt idx="1260">
                  <c:v>0.75797379300000001</c:v>
                </c:pt>
                <c:pt idx="1261">
                  <c:v>0.758252971</c:v>
                </c:pt>
                <c:pt idx="1262">
                  <c:v>0.75849236799999997</c:v>
                </c:pt>
                <c:pt idx="1263">
                  <c:v>0.75870022699999995</c:v>
                </c:pt>
                <c:pt idx="1264">
                  <c:v>0.75892153100000004</c:v>
                </c:pt>
                <c:pt idx="1265">
                  <c:v>0.75918803000000001</c:v>
                </c:pt>
                <c:pt idx="1266">
                  <c:v>0.75948528400000004</c:v>
                </c:pt>
                <c:pt idx="1267">
                  <c:v>0.75978046499999996</c:v>
                </c:pt>
                <c:pt idx="1268">
                  <c:v>0.76005725999999996</c:v>
                </c:pt>
                <c:pt idx="1269">
                  <c:v>0.76031378400000005</c:v>
                </c:pt>
                <c:pt idx="1270">
                  <c:v>0.76055385900000005</c:v>
                </c:pt>
                <c:pt idx="1271">
                  <c:v>0.76078702499999995</c:v>
                </c:pt>
                <c:pt idx="1272">
                  <c:v>0.76102523099999997</c:v>
                </c:pt>
                <c:pt idx="1273">
                  <c:v>0.76127541799999998</c:v>
                </c:pt>
                <c:pt idx="1274">
                  <c:v>0.76153509900000005</c:v>
                </c:pt>
                <c:pt idx="1275">
                  <c:v>0.76180147600000003</c:v>
                </c:pt>
                <c:pt idx="1276">
                  <c:v>0.76206958899999999</c:v>
                </c:pt>
                <c:pt idx="1277">
                  <c:v>0.76232496900000002</c:v>
                </c:pt>
                <c:pt idx="1278">
                  <c:v>0.76255899400000005</c:v>
                </c:pt>
                <c:pt idx="1279">
                  <c:v>0.76278237999999998</c:v>
                </c:pt>
                <c:pt idx="1280">
                  <c:v>0.76301488100000003</c:v>
                </c:pt>
                <c:pt idx="1281">
                  <c:v>0.76326265800000004</c:v>
                </c:pt>
                <c:pt idx="1282">
                  <c:v>0.76351605600000005</c:v>
                </c:pt>
                <c:pt idx="1283">
                  <c:v>0.76376546499999998</c:v>
                </c:pt>
                <c:pt idx="1284">
                  <c:v>0.76400759299999998</c:v>
                </c:pt>
                <c:pt idx="1285">
                  <c:v>0.76424563000000001</c:v>
                </c:pt>
                <c:pt idx="1286">
                  <c:v>0.76448631199999995</c:v>
                </c:pt>
                <c:pt idx="1287">
                  <c:v>0.76472901000000004</c:v>
                </c:pt>
                <c:pt idx="1288">
                  <c:v>0.764965267</c:v>
                </c:pt>
                <c:pt idx="1289">
                  <c:v>0.76519135500000002</c:v>
                </c:pt>
                <c:pt idx="1290">
                  <c:v>0.76541241999999998</c:v>
                </c:pt>
                <c:pt idx="1291">
                  <c:v>0.76563717799999997</c:v>
                </c:pt>
                <c:pt idx="1292">
                  <c:v>0.76587260899999998</c:v>
                </c:pt>
                <c:pt idx="1293">
                  <c:v>0.76611870800000004</c:v>
                </c:pt>
                <c:pt idx="1294">
                  <c:v>0.76636653200000004</c:v>
                </c:pt>
                <c:pt idx="1295">
                  <c:v>0.76660385099999995</c:v>
                </c:pt>
                <c:pt idx="1296">
                  <c:v>0.76682160499999996</c:v>
                </c:pt>
                <c:pt idx="1297">
                  <c:v>0.76702046700000004</c:v>
                </c:pt>
                <c:pt idx="1298">
                  <c:v>0.767214426</c:v>
                </c:pt>
                <c:pt idx="1299">
                  <c:v>0.76742510600000002</c:v>
                </c:pt>
                <c:pt idx="1300">
                  <c:v>0.76766518500000003</c:v>
                </c:pt>
                <c:pt idx="1301">
                  <c:v>0.76792430599999995</c:v>
                </c:pt>
                <c:pt idx="1302">
                  <c:v>0.76817954700000002</c:v>
                </c:pt>
                <c:pt idx="1303">
                  <c:v>0.76841906800000004</c:v>
                </c:pt>
                <c:pt idx="1304">
                  <c:v>0.76864569800000004</c:v>
                </c:pt>
                <c:pt idx="1305">
                  <c:v>0.768862241</c:v>
                </c:pt>
                <c:pt idx="1306">
                  <c:v>0.76906813900000004</c:v>
                </c:pt>
                <c:pt idx="1307">
                  <c:v>0.76926880399999997</c:v>
                </c:pt>
                <c:pt idx="1308">
                  <c:v>0.76947220400000005</c:v>
                </c:pt>
                <c:pt idx="1309">
                  <c:v>0.76968458699999998</c:v>
                </c:pt>
                <c:pt idx="1310">
                  <c:v>0.76990820199999999</c:v>
                </c:pt>
                <c:pt idx="1311">
                  <c:v>0.77013312499999997</c:v>
                </c:pt>
                <c:pt idx="1312">
                  <c:v>0.77034608100000002</c:v>
                </c:pt>
                <c:pt idx="1313">
                  <c:v>0.77054710699999995</c:v>
                </c:pt>
                <c:pt idx="1314">
                  <c:v>0.77074536299999996</c:v>
                </c:pt>
                <c:pt idx="1315">
                  <c:v>0.77094867</c:v>
                </c:pt>
                <c:pt idx="1316">
                  <c:v>0.77116247299999996</c:v>
                </c:pt>
                <c:pt idx="1317">
                  <c:v>0.77138654600000001</c:v>
                </c:pt>
                <c:pt idx="1318">
                  <c:v>0.77161036299999997</c:v>
                </c:pt>
                <c:pt idx="1319">
                  <c:v>0.77182072099999999</c:v>
                </c:pt>
                <c:pt idx="1320">
                  <c:v>0.77201933899999997</c:v>
                </c:pt>
                <c:pt idx="1321">
                  <c:v>0.77222018599999998</c:v>
                </c:pt>
                <c:pt idx="1322">
                  <c:v>0.772431117</c:v>
                </c:pt>
                <c:pt idx="1323">
                  <c:v>0.77264874900000002</c:v>
                </c:pt>
                <c:pt idx="1324">
                  <c:v>0.77286575099999999</c:v>
                </c:pt>
                <c:pt idx="1325">
                  <c:v>0.77307908000000003</c:v>
                </c:pt>
                <c:pt idx="1326">
                  <c:v>0.77329190400000003</c:v>
                </c:pt>
                <c:pt idx="1327">
                  <c:v>0.77350545500000001</c:v>
                </c:pt>
                <c:pt idx="1328">
                  <c:v>0.77370929099999997</c:v>
                </c:pt>
                <c:pt idx="1329">
                  <c:v>0.77389408000000004</c:v>
                </c:pt>
                <c:pt idx="1330">
                  <c:v>0.77406628700000002</c:v>
                </c:pt>
                <c:pt idx="1331">
                  <c:v>0.77423831300000001</c:v>
                </c:pt>
                <c:pt idx="1332">
                  <c:v>0.77441692200000001</c:v>
                </c:pt>
                <c:pt idx="1333">
                  <c:v>0.77460340299999997</c:v>
                </c:pt>
                <c:pt idx="1334">
                  <c:v>0.77479517200000003</c:v>
                </c:pt>
                <c:pt idx="1335">
                  <c:v>0.77498984900000001</c:v>
                </c:pt>
                <c:pt idx="1336">
                  <c:v>0.77518915200000005</c:v>
                </c:pt>
                <c:pt idx="1337">
                  <c:v>0.77539447800000005</c:v>
                </c:pt>
                <c:pt idx="1338">
                  <c:v>0.77560240599999997</c:v>
                </c:pt>
                <c:pt idx="1339">
                  <c:v>0.77580821200000005</c:v>
                </c:pt>
                <c:pt idx="1340">
                  <c:v>0.77600787599999999</c:v>
                </c:pt>
                <c:pt idx="1341">
                  <c:v>0.77619800100000003</c:v>
                </c:pt>
                <c:pt idx="1342">
                  <c:v>0.776379559</c:v>
                </c:pt>
                <c:pt idx="1343">
                  <c:v>0.77656201899999999</c:v>
                </c:pt>
                <c:pt idx="1344">
                  <c:v>0.776755949</c:v>
                </c:pt>
                <c:pt idx="1345">
                  <c:v>0.77695952000000001</c:v>
                </c:pt>
                <c:pt idx="1346">
                  <c:v>0.77715916900000004</c:v>
                </c:pt>
                <c:pt idx="1347">
                  <c:v>0.77734592700000005</c:v>
                </c:pt>
                <c:pt idx="1348">
                  <c:v>0.777524675</c:v>
                </c:pt>
                <c:pt idx="1349">
                  <c:v>0.77770624399999999</c:v>
                </c:pt>
                <c:pt idx="1350">
                  <c:v>0.77789715699999995</c:v>
                </c:pt>
                <c:pt idx="1351">
                  <c:v>0.77809554800000003</c:v>
                </c:pt>
                <c:pt idx="1352">
                  <c:v>0.77829538300000001</c:v>
                </c:pt>
                <c:pt idx="1353">
                  <c:v>0.77849292000000003</c:v>
                </c:pt>
                <c:pt idx="1354">
                  <c:v>0.77868604299999999</c:v>
                </c:pt>
                <c:pt idx="1355">
                  <c:v>0.77887126799999995</c:v>
                </c:pt>
                <c:pt idx="1356">
                  <c:v>0.77904553300000001</c:v>
                </c:pt>
                <c:pt idx="1357">
                  <c:v>0.779209814</c:v>
                </c:pt>
                <c:pt idx="1358">
                  <c:v>0.77936858600000003</c:v>
                </c:pt>
                <c:pt idx="1359">
                  <c:v>0.77952795100000005</c:v>
                </c:pt>
                <c:pt idx="1360">
                  <c:v>0.77969373900000005</c:v>
                </c:pt>
                <c:pt idx="1361">
                  <c:v>0.77986835499999996</c:v>
                </c:pt>
                <c:pt idx="1362">
                  <c:v>0.78004805600000005</c:v>
                </c:pt>
                <c:pt idx="1363">
                  <c:v>0.78022363500000003</c:v>
                </c:pt>
                <c:pt idx="1364">
                  <c:v>0.78038936000000003</c:v>
                </c:pt>
                <c:pt idx="1365">
                  <c:v>0.78055087099999998</c:v>
                </c:pt>
                <c:pt idx="1366">
                  <c:v>0.78072060899999995</c:v>
                </c:pt>
                <c:pt idx="1367">
                  <c:v>0.78090425699999999</c:v>
                </c:pt>
                <c:pt idx="1368">
                  <c:v>0.78109616400000004</c:v>
                </c:pt>
                <c:pt idx="1369">
                  <c:v>0.78129000500000001</c:v>
                </c:pt>
                <c:pt idx="1370">
                  <c:v>0.78148540399999999</c:v>
                </c:pt>
                <c:pt idx="1371">
                  <c:v>0.78167938100000001</c:v>
                </c:pt>
                <c:pt idx="1372">
                  <c:v>0.78186055700000001</c:v>
                </c:pt>
                <c:pt idx="1373">
                  <c:v>0.78202047500000005</c:v>
                </c:pt>
                <c:pt idx="1374">
                  <c:v>0.78216535200000004</c:v>
                </c:pt>
                <c:pt idx="1375">
                  <c:v>0.78231038200000003</c:v>
                </c:pt>
                <c:pt idx="1376">
                  <c:v>0.78246575699999998</c:v>
                </c:pt>
                <c:pt idx="1377">
                  <c:v>0.78263082699999997</c:v>
                </c:pt>
                <c:pt idx="1378">
                  <c:v>0.78279659300000004</c:v>
                </c:pt>
                <c:pt idx="1379">
                  <c:v>0.782953393</c:v>
                </c:pt>
                <c:pt idx="1380">
                  <c:v>0.78310267099999997</c:v>
                </c:pt>
                <c:pt idx="1381">
                  <c:v>0.78325759500000003</c:v>
                </c:pt>
                <c:pt idx="1382">
                  <c:v>0.783425288</c:v>
                </c:pt>
                <c:pt idx="1383">
                  <c:v>0.78359593100000002</c:v>
                </c:pt>
                <c:pt idx="1384">
                  <c:v>0.78375611899999997</c:v>
                </c:pt>
                <c:pt idx="1385">
                  <c:v>0.78390462699999996</c:v>
                </c:pt>
                <c:pt idx="1386">
                  <c:v>0.78404974900000002</c:v>
                </c:pt>
                <c:pt idx="1387">
                  <c:v>0.78419790099999998</c:v>
                </c:pt>
                <c:pt idx="1388">
                  <c:v>0.78434842100000002</c:v>
                </c:pt>
                <c:pt idx="1389">
                  <c:v>0.78449545099999995</c:v>
                </c:pt>
                <c:pt idx="1390">
                  <c:v>0.784632526</c:v>
                </c:pt>
                <c:pt idx="1391">
                  <c:v>0.784756542</c:v>
                </c:pt>
                <c:pt idx="1392">
                  <c:v>0.78486933800000003</c:v>
                </c:pt>
                <c:pt idx="1393">
                  <c:v>0.78497682599999996</c:v>
                </c:pt>
                <c:pt idx="1394">
                  <c:v>0.78508672400000001</c:v>
                </c:pt>
                <c:pt idx="1395">
                  <c:v>0.78520384300000001</c:v>
                </c:pt>
                <c:pt idx="1396">
                  <c:v>0.78532654400000002</c:v>
                </c:pt>
                <c:pt idx="1397">
                  <c:v>0.78545125800000004</c:v>
                </c:pt>
                <c:pt idx="1398">
                  <c:v>0.78557924999999995</c:v>
                </c:pt>
                <c:pt idx="1399">
                  <c:v>0.78571512200000004</c:v>
                </c:pt>
                <c:pt idx="1400">
                  <c:v>0.78585853800000005</c:v>
                </c:pt>
                <c:pt idx="1401">
                  <c:v>0.78600059600000005</c:v>
                </c:pt>
                <c:pt idx="1402">
                  <c:v>0.78613197700000004</c:v>
                </c:pt>
                <c:pt idx="1403">
                  <c:v>0.78625155099999999</c:v>
                </c:pt>
                <c:pt idx="1404">
                  <c:v>0.786366283</c:v>
                </c:pt>
                <c:pt idx="1405">
                  <c:v>0.78648598800000002</c:v>
                </c:pt>
                <c:pt idx="1406">
                  <c:v>0.78661687999999996</c:v>
                </c:pt>
                <c:pt idx="1407">
                  <c:v>0.78675449900000005</c:v>
                </c:pt>
                <c:pt idx="1408">
                  <c:v>0.78688297699999998</c:v>
                </c:pt>
                <c:pt idx="1409">
                  <c:v>0.78698869299999996</c:v>
                </c:pt>
                <c:pt idx="1410">
                  <c:v>0.78707724700000004</c:v>
                </c:pt>
                <c:pt idx="1411">
                  <c:v>0.78716852299999995</c:v>
                </c:pt>
                <c:pt idx="1412">
                  <c:v>0.78727244399999996</c:v>
                </c:pt>
                <c:pt idx="1413">
                  <c:v>0.78737975199999999</c:v>
                </c:pt>
                <c:pt idx="1414">
                  <c:v>0.78747929000000005</c:v>
                </c:pt>
                <c:pt idx="1415">
                  <c:v>0.78757423900000001</c:v>
                </c:pt>
                <c:pt idx="1416">
                  <c:v>0.78767611400000004</c:v>
                </c:pt>
                <c:pt idx="1417">
                  <c:v>0.78778694699999996</c:v>
                </c:pt>
                <c:pt idx="1418">
                  <c:v>0.787896504</c:v>
                </c:pt>
                <c:pt idx="1419">
                  <c:v>0.78799439400000004</c:v>
                </c:pt>
                <c:pt idx="1420">
                  <c:v>0.78808144099999999</c:v>
                </c:pt>
                <c:pt idx="1421">
                  <c:v>0.78816806900000003</c:v>
                </c:pt>
                <c:pt idx="1422">
                  <c:v>0.78826240199999997</c:v>
                </c:pt>
                <c:pt idx="1423">
                  <c:v>0.78836362299999996</c:v>
                </c:pt>
                <c:pt idx="1424">
                  <c:v>0.78846627000000002</c:v>
                </c:pt>
                <c:pt idx="1425">
                  <c:v>0.78856801700000001</c:v>
                </c:pt>
                <c:pt idx="1426">
                  <c:v>0.78866867299999999</c:v>
                </c:pt>
                <c:pt idx="1427">
                  <c:v>0.78876479099999997</c:v>
                </c:pt>
                <c:pt idx="1428">
                  <c:v>0.78885400999999999</c:v>
                </c:pt>
                <c:pt idx="1429">
                  <c:v>0.78893652800000003</c:v>
                </c:pt>
                <c:pt idx="1430">
                  <c:v>0.78901447800000002</c:v>
                </c:pt>
                <c:pt idx="1431">
                  <c:v>0.78909289699999996</c:v>
                </c:pt>
                <c:pt idx="1432">
                  <c:v>0.78917547300000002</c:v>
                </c:pt>
                <c:pt idx="1433">
                  <c:v>0.78926024699999997</c:v>
                </c:pt>
                <c:pt idx="1434">
                  <c:v>0.78934181599999997</c:v>
                </c:pt>
                <c:pt idx="1435">
                  <c:v>0.78941517900000002</c:v>
                </c:pt>
                <c:pt idx="1436">
                  <c:v>0.78947868099999996</c:v>
                </c:pt>
                <c:pt idx="1437">
                  <c:v>0.78953857500000002</c:v>
                </c:pt>
                <c:pt idx="1438">
                  <c:v>0.78960789799999997</c:v>
                </c:pt>
                <c:pt idx="1439">
                  <c:v>0.78969231600000001</c:v>
                </c:pt>
                <c:pt idx="1440">
                  <c:v>0.78978081600000005</c:v>
                </c:pt>
                <c:pt idx="1441">
                  <c:v>0.78985667500000001</c:v>
                </c:pt>
                <c:pt idx="1442">
                  <c:v>0.78991394699999995</c:v>
                </c:pt>
                <c:pt idx="1443">
                  <c:v>0.78996056800000003</c:v>
                </c:pt>
                <c:pt idx="1444">
                  <c:v>0.79000977100000003</c:v>
                </c:pt>
                <c:pt idx="1445">
                  <c:v>0.79007036500000005</c:v>
                </c:pt>
                <c:pt idx="1446">
                  <c:v>0.79014289400000004</c:v>
                </c:pt>
                <c:pt idx="1447">
                  <c:v>0.79022308900000005</c:v>
                </c:pt>
                <c:pt idx="1448">
                  <c:v>0.79030453000000001</c:v>
                </c:pt>
                <c:pt idx="1449">
                  <c:v>0.79038159299999999</c:v>
                </c:pt>
                <c:pt idx="1450">
                  <c:v>0.79045563200000002</c:v>
                </c:pt>
                <c:pt idx="1451">
                  <c:v>0.79053255499999997</c:v>
                </c:pt>
                <c:pt idx="1452">
                  <c:v>0.790613236</c:v>
                </c:pt>
                <c:pt idx="1453">
                  <c:v>0.79069178399999995</c:v>
                </c:pt>
                <c:pt idx="1454">
                  <c:v>0.79075874000000002</c:v>
                </c:pt>
                <c:pt idx="1455">
                  <c:v>0.79080517699999997</c:v>
                </c:pt>
                <c:pt idx="1456">
                  <c:v>0.790832117</c:v>
                </c:pt>
                <c:pt idx="1457">
                  <c:v>0.79085735700000004</c:v>
                </c:pt>
                <c:pt idx="1458">
                  <c:v>0.79090156899999997</c:v>
                </c:pt>
                <c:pt idx="1459">
                  <c:v>0.790966167</c:v>
                </c:pt>
                <c:pt idx="1460">
                  <c:v>0.79103572499999997</c:v>
                </c:pt>
                <c:pt idx="1461">
                  <c:v>0.79109954100000002</c:v>
                </c:pt>
                <c:pt idx="1462">
                  <c:v>0.79116155499999996</c:v>
                </c:pt>
                <c:pt idx="1463">
                  <c:v>0.79122821600000004</c:v>
                </c:pt>
                <c:pt idx="1464">
                  <c:v>0.79129725299999998</c:v>
                </c:pt>
                <c:pt idx="1465">
                  <c:v>0.79136277399999999</c:v>
                </c:pt>
                <c:pt idx="1466">
                  <c:v>0.79142142400000004</c:v>
                </c:pt>
                <c:pt idx="1467">
                  <c:v>0.79147098599999999</c:v>
                </c:pt>
                <c:pt idx="1468">
                  <c:v>0.79151161599999997</c:v>
                </c:pt>
                <c:pt idx="1469">
                  <c:v>0.791550537</c:v>
                </c:pt>
                <c:pt idx="1470">
                  <c:v>0.79159524000000003</c:v>
                </c:pt>
                <c:pt idx="1471">
                  <c:v>0.79164318099999997</c:v>
                </c:pt>
                <c:pt idx="1472">
                  <c:v>0.79168564600000002</c:v>
                </c:pt>
                <c:pt idx="1473">
                  <c:v>0.79171884400000003</c:v>
                </c:pt>
                <c:pt idx="1474">
                  <c:v>0.79174402399999999</c:v>
                </c:pt>
                <c:pt idx="1475">
                  <c:v>0.79176021299999999</c:v>
                </c:pt>
                <c:pt idx="1476">
                  <c:v>0.79176681500000001</c:v>
                </c:pt>
                <c:pt idx="1477">
                  <c:v>0.79177270600000005</c:v>
                </c:pt>
                <c:pt idx="1478">
                  <c:v>0.79179315500000003</c:v>
                </c:pt>
                <c:pt idx="1479">
                  <c:v>0.79183669899999998</c:v>
                </c:pt>
                <c:pt idx="1480">
                  <c:v>0.79189542700000004</c:v>
                </c:pt>
                <c:pt idx="1481">
                  <c:v>0.79194594600000001</c:v>
                </c:pt>
                <c:pt idx="1482">
                  <c:v>0.79196873000000001</c:v>
                </c:pt>
                <c:pt idx="1483">
                  <c:v>0.79197025499999996</c:v>
                </c:pt>
                <c:pt idx="1484">
                  <c:v>0.79197225299999996</c:v>
                </c:pt>
                <c:pt idx="1485">
                  <c:v>0.79198523399999998</c:v>
                </c:pt>
                <c:pt idx="1486">
                  <c:v>0.79200640099999997</c:v>
                </c:pt>
                <c:pt idx="1487">
                  <c:v>0.792034189</c:v>
                </c:pt>
                <c:pt idx="1488">
                  <c:v>0.79206807099999998</c:v>
                </c:pt>
                <c:pt idx="1489">
                  <c:v>0.79209479199999999</c:v>
                </c:pt>
                <c:pt idx="1490">
                  <c:v>0.79209429399999998</c:v>
                </c:pt>
                <c:pt idx="1491">
                  <c:v>0.79206730700000005</c:v>
                </c:pt>
                <c:pt idx="1492">
                  <c:v>0.79203799900000005</c:v>
                </c:pt>
                <c:pt idx="1493">
                  <c:v>0.79202525899999998</c:v>
                </c:pt>
                <c:pt idx="1494">
                  <c:v>0.79202623800000005</c:v>
                </c:pt>
                <c:pt idx="1495">
                  <c:v>0.79202548800000006</c:v>
                </c:pt>
                <c:pt idx="1496">
                  <c:v>0.79201586599999996</c:v>
                </c:pt>
                <c:pt idx="1497">
                  <c:v>0.79200948500000001</c:v>
                </c:pt>
                <c:pt idx="1498">
                  <c:v>0.79202170500000002</c:v>
                </c:pt>
                <c:pt idx="1499">
                  <c:v>0.79204219300000001</c:v>
                </c:pt>
                <c:pt idx="1500">
                  <c:v>0.79203926999999996</c:v>
                </c:pt>
                <c:pt idx="1501">
                  <c:v>0.79199471399999999</c:v>
                </c:pt>
                <c:pt idx="1502">
                  <c:v>0.791923504</c:v>
                </c:pt>
                <c:pt idx="1503">
                  <c:v>0.79186215500000001</c:v>
                </c:pt>
                <c:pt idx="1504">
                  <c:v>0.79183462900000001</c:v>
                </c:pt>
                <c:pt idx="1505">
                  <c:v>0.79183024199999996</c:v>
                </c:pt>
                <c:pt idx="1506">
                  <c:v>0.79182869</c:v>
                </c:pt>
                <c:pt idx="1507">
                  <c:v>0.79183095699999995</c:v>
                </c:pt>
                <c:pt idx="1508">
                  <c:v>0.79184248499999998</c:v>
                </c:pt>
                <c:pt idx="1509">
                  <c:v>0.79184901399999996</c:v>
                </c:pt>
                <c:pt idx="1510">
                  <c:v>0.79183397200000005</c:v>
                </c:pt>
                <c:pt idx="1511">
                  <c:v>0.79180197399999996</c:v>
                </c:pt>
                <c:pt idx="1512">
                  <c:v>0.79176714599999998</c:v>
                </c:pt>
                <c:pt idx="1513">
                  <c:v>0.79173083200000005</c:v>
                </c:pt>
                <c:pt idx="1514">
                  <c:v>0.79168450599999995</c:v>
                </c:pt>
                <c:pt idx="1515">
                  <c:v>0.79162813700000001</c:v>
                </c:pt>
                <c:pt idx="1516">
                  <c:v>0.79157507199999999</c:v>
                </c:pt>
                <c:pt idx="1517">
                  <c:v>0.79154181700000004</c:v>
                </c:pt>
                <c:pt idx="1518">
                  <c:v>0.79153377999999996</c:v>
                </c:pt>
                <c:pt idx="1519">
                  <c:v>0.79153738500000004</c:v>
                </c:pt>
                <c:pt idx="1520">
                  <c:v>0.79152825900000001</c:v>
                </c:pt>
                <c:pt idx="1521">
                  <c:v>0.79148998100000001</c:v>
                </c:pt>
                <c:pt idx="1522">
                  <c:v>0.79142284299999999</c:v>
                </c:pt>
                <c:pt idx="1523">
                  <c:v>0.79133839299999997</c:v>
                </c:pt>
                <c:pt idx="1524">
                  <c:v>0.79125265099999997</c:v>
                </c:pt>
                <c:pt idx="1525">
                  <c:v>0.79117637600000001</c:v>
                </c:pt>
                <c:pt idx="1526">
                  <c:v>0.79110818599999999</c:v>
                </c:pt>
                <c:pt idx="1527">
                  <c:v>0.79104080099999996</c:v>
                </c:pt>
                <c:pt idx="1528">
                  <c:v>0.790970018</c:v>
                </c:pt>
                <c:pt idx="1529">
                  <c:v>0.79089496999999997</c:v>
                </c:pt>
                <c:pt idx="1530">
                  <c:v>0.79081846</c:v>
                </c:pt>
                <c:pt idx="1531">
                  <c:v>0.79074712999999996</c:v>
                </c:pt>
                <c:pt idx="1532">
                  <c:v>0.79068354900000004</c:v>
                </c:pt>
                <c:pt idx="1533">
                  <c:v>0.79061454600000003</c:v>
                </c:pt>
                <c:pt idx="1534">
                  <c:v>0.79051944399999996</c:v>
                </c:pt>
                <c:pt idx="1535">
                  <c:v>0.79039550800000002</c:v>
                </c:pt>
                <c:pt idx="1536">
                  <c:v>0.79026826100000003</c:v>
                </c:pt>
                <c:pt idx="1537">
                  <c:v>0.790170598</c:v>
                </c:pt>
                <c:pt idx="1538">
                  <c:v>0.79011070900000002</c:v>
                </c:pt>
                <c:pt idx="1539">
                  <c:v>0.790064349</c:v>
                </c:pt>
                <c:pt idx="1540">
                  <c:v>0.79000184600000001</c:v>
                </c:pt>
                <c:pt idx="1541">
                  <c:v>0.78991827299999995</c:v>
                </c:pt>
                <c:pt idx="1542">
                  <c:v>0.78982965599999999</c:v>
                </c:pt>
                <c:pt idx="1543">
                  <c:v>0.78974373899999994</c:v>
                </c:pt>
                <c:pt idx="1544">
                  <c:v>0.78965100700000002</c:v>
                </c:pt>
                <c:pt idx="1545">
                  <c:v>0.78954658</c:v>
                </c:pt>
                <c:pt idx="1546">
                  <c:v>0.78944272500000001</c:v>
                </c:pt>
                <c:pt idx="1547">
                  <c:v>0.78934999100000003</c:v>
                </c:pt>
                <c:pt idx="1548">
                  <c:v>0.78926311599999999</c:v>
                </c:pt>
                <c:pt idx="1549">
                  <c:v>0.78917948599999999</c:v>
                </c:pt>
                <c:pt idx="1550">
                  <c:v>0.78910367999999997</c:v>
                </c:pt>
                <c:pt idx="1551">
                  <c:v>0.78902767699999998</c:v>
                </c:pt>
                <c:pt idx="1552">
                  <c:v>0.78893389800000002</c:v>
                </c:pt>
                <c:pt idx="1553">
                  <c:v>0.78882116099999999</c:v>
                </c:pt>
                <c:pt idx="1554">
                  <c:v>0.788705396</c:v>
                </c:pt>
                <c:pt idx="1555">
                  <c:v>0.78859915599999997</c:v>
                </c:pt>
                <c:pt idx="1556">
                  <c:v>0.78850216699999998</c:v>
                </c:pt>
                <c:pt idx="1557">
                  <c:v>0.78840495399999999</c:v>
                </c:pt>
                <c:pt idx="1558">
                  <c:v>0.78830128499999996</c:v>
                </c:pt>
                <c:pt idx="1559">
                  <c:v>0.78819709999999998</c:v>
                </c:pt>
                <c:pt idx="1560">
                  <c:v>0.78809595499999996</c:v>
                </c:pt>
                <c:pt idx="1561">
                  <c:v>0.78798148499999998</c:v>
                </c:pt>
                <c:pt idx="1562">
                  <c:v>0.78783280600000005</c:v>
                </c:pt>
                <c:pt idx="1563">
                  <c:v>0.78765808199999998</c:v>
                </c:pt>
                <c:pt idx="1564">
                  <c:v>0.78749793400000001</c:v>
                </c:pt>
                <c:pt idx="1565">
                  <c:v>0.78738463599999997</c:v>
                </c:pt>
                <c:pt idx="1566">
                  <c:v>0.78730981300000002</c:v>
                </c:pt>
                <c:pt idx="1567">
                  <c:v>0.78724127499999996</c:v>
                </c:pt>
                <c:pt idx="1568">
                  <c:v>0.78715645300000003</c:v>
                </c:pt>
                <c:pt idx="1569">
                  <c:v>0.78705045200000001</c:v>
                </c:pt>
                <c:pt idx="1570">
                  <c:v>0.78692503800000002</c:v>
                </c:pt>
                <c:pt idx="1571">
                  <c:v>0.78678131100000004</c:v>
                </c:pt>
                <c:pt idx="1572">
                  <c:v>0.78663124500000003</c:v>
                </c:pt>
                <c:pt idx="1573">
                  <c:v>0.78650105699999995</c:v>
                </c:pt>
                <c:pt idx="1574">
                  <c:v>0.78640410299999997</c:v>
                </c:pt>
                <c:pt idx="1575">
                  <c:v>0.78631612900000003</c:v>
                </c:pt>
                <c:pt idx="1576">
                  <c:v>0.78619338000000005</c:v>
                </c:pt>
                <c:pt idx="1577">
                  <c:v>0.78601496400000004</c:v>
                </c:pt>
                <c:pt idx="1578">
                  <c:v>0.78580324000000001</c:v>
                </c:pt>
                <c:pt idx="1579">
                  <c:v>0.78559867000000005</c:v>
                </c:pt>
                <c:pt idx="1580">
                  <c:v>0.78542665099999998</c:v>
                </c:pt>
                <c:pt idx="1581">
                  <c:v>0.785292035</c:v>
                </c:pt>
                <c:pt idx="1582">
                  <c:v>0.78518878199999997</c:v>
                </c:pt>
                <c:pt idx="1583">
                  <c:v>0.78510544699999996</c:v>
                </c:pt>
                <c:pt idx="1584">
                  <c:v>0.78502979399999995</c:v>
                </c:pt>
                <c:pt idx="1585">
                  <c:v>0.78494877100000005</c:v>
                </c:pt>
                <c:pt idx="1586">
                  <c:v>0.78485116099999996</c:v>
                </c:pt>
                <c:pt idx="1587">
                  <c:v>0.78472418300000002</c:v>
                </c:pt>
                <c:pt idx="1588">
                  <c:v>0.78455968200000004</c:v>
                </c:pt>
                <c:pt idx="1589">
                  <c:v>0.78436808899999999</c:v>
                </c:pt>
                <c:pt idx="1590">
                  <c:v>0.78417288100000004</c:v>
                </c:pt>
                <c:pt idx="1591">
                  <c:v>0.78399555799999998</c:v>
                </c:pt>
                <c:pt idx="1592">
                  <c:v>0.78384820200000005</c:v>
                </c:pt>
                <c:pt idx="1593">
                  <c:v>0.78372713900000002</c:v>
                </c:pt>
                <c:pt idx="1594">
                  <c:v>0.78360618000000004</c:v>
                </c:pt>
                <c:pt idx="1595">
                  <c:v>0.7834506</c:v>
                </c:pt>
                <c:pt idx="1596">
                  <c:v>0.78324602099999996</c:v>
                </c:pt>
                <c:pt idx="1597">
                  <c:v>0.78301479799999996</c:v>
                </c:pt>
                <c:pt idx="1598">
                  <c:v>0.78280027600000002</c:v>
                </c:pt>
                <c:pt idx="1599">
                  <c:v>0.782632247</c:v>
                </c:pt>
                <c:pt idx="1600">
                  <c:v>0.78251163999999995</c:v>
                </c:pt>
                <c:pt idx="1601">
                  <c:v>0.78241668600000003</c:v>
                </c:pt>
                <c:pt idx="1602">
                  <c:v>0.78230479900000005</c:v>
                </c:pt>
                <c:pt idx="1603">
                  <c:v>0.78212914300000003</c:v>
                </c:pt>
                <c:pt idx="1604">
                  <c:v>0.78187954199999998</c:v>
                </c:pt>
                <c:pt idx="1605">
                  <c:v>0.78159815499999996</c:v>
                </c:pt>
                <c:pt idx="1606">
                  <c:v>0.78135102499999998</c:v>
                </c:pt>
                <c:pt idx="1607">
                  <c:v>0.78118304699999996</c:v>
                </c:pt>
                <c:pt idx="1608">
                  <c:v>0.78108837900000005</c:v>
                </c:pt>
                <c:pt idx="1609">
                  <c:v>0.781006898</c:v>
                </c:pt>
                <c:pt idx="1610">
                  <c:v>0.78086876000000005</c:v>
                </c:pt>
                <c:pt idx="1611">
                  <c:v>0.78066292199999998</c:v>
                </c:pt>
                <c:pt idx="1612">
                  <c:v>0.78044900399999995</c:v>
                </c:pt>
                <c:pt idx="1613">
                  <c:v>0.78028699800000001</c:v>
                </c:pt>
                <c:pt idx="1614">
                  <c:v>0.78017051999999998</c:v>
                </c:pt>
                <c:pt idx="1615">
                  <c:v>0.78003910499999995</c:v>
                </c:pt>
                <c:pt idx="1616">
                  <c:v>0.77983714199999998</c:v>
                </c:pt>
                <c:pt idx="1617">
                  <c:v>0.779554356</c:v>
                </c:pt>
                <c:pt idx="1618">
                  <c:v>0.779230164</c:v>
                </c:pt>
                <c:pt idx="1619">
                  <c:v>0.77893453899999998</c:v>
                </c:pt>
                <c:pt idx="1620">
                  <c:v>0.77872157600000003</c:v>
                </c:pt>
                <c:pt idx="1621">
                  <c:v>0.77857513700000003</c:v>
                </c:pt>
                <c:pt idx="1622">
                  <c:v>0.77841916799999999</c:v>
                </c:pt>
                <c:pt idx="1623">
                  <c:v>0.77820509000000004</c:v>
                </c:pt>
                <c:pt idx="1624">
                  <c:v>0.77796144700000003</c:v>
                </c:pt>
                <c:pt idx="1625">
                  <c:v>0.77773879099999998</c:v>
                </c:pt>
                <c:pt idx="1626">
                  <c:v>0.77754672499999999</c:v>
                </c:pt>
                <c:pt idx="1627">
                  <c:v>0.77736621800000005</c:v>
                </c:pt>
                <c:pt idx="1628">
                  <c:v>0.77718362799999996</c:v>
                </c:pt>
                <c:pt idx="1629">
                  <c:v>0.77699241200000002</c:v>
                </c:pt>
                <c:pt idx="1630">
                  <c:v>0.77679005999999995</c:v>
                </c:pt>
                <c:pt idx="1631">
                  <c:v>0.77658960600000004</c:v>
                </c:pt>
                <c:pt idx="1632">
                  <c:v>0.77640503699999996</c:v>
                </c:pt>
                <c:pt idx="1633">
                  <c:v>0.77621649999999998</c:v>
                </c:pt>
                <c:pt idx="1634">
                  <c:v>0.77598399299999998</c:v>
                </c:pt>
                <c:pt idx="1635">
                  <c:v>0.77570545499999999</c:v>
                </c:pt>
                <c:pt idx="1636">
                  <c:v>0.77542806399999997</c:v>
                </c:pt>
                <c:pt idx="1637">
                  <c:v>0.77519099599999997</c:v>
                </c:pt>
                <c:pt idx="1638">
                  <c:v>0.77497979500000003</c:v>
                </c:pt>
                <c:pt idx="1639">
                  <c:v>0.77475186600000001</c:v>
                </c:pt>
                <c:pt idx="1640">
                  <c:v>0.77448520899999995</c:v>
                </c:pt>
                <c:pt idx="1641">
                  <c:v>0.77419083200000005</c:v>
                </c:pt>
                <c:pt idx="1642">
                  <c:v>0.77389913399999999</c:v>
                </c:pt>
                <c:pt idx="1643">
                  <c:v>0.77363926400000005</c:v>
                </c:pt>
                <c:pt idx="1644">
                  <c:v>0.77341892400000001</c:v>
                </c:pt>
                <c:pt idx="1645">
                  <c:v>0.77322669799999999</c:v>
                </c:pt>
                <c:pt idx="1646">
                  <c:v>0.77305481200000004</c:v>
                </c:pt>
                <c:pt idx="1647">
                  <c:v>0.77290063499999995</c:v>
                </c:pt>
                <c:pt idx="1648">
                  <c:v>0.77273949200000003</c:v>
                </c:pt>
                <c:pt idx="1649">
                  <c:v>0.77252551400000002</c:v>
                </c:pt>
                <c:pt idx="1650">
                  <c:v>0.77223515499999995</c:v>
                </c:pt>
                <c:pt idx="1651">
                  <c:v>0.77189824100000004</c:v>
                </c:pt>
                <c:pt idx="1652">
                  <c:v>0.77158283800000005</c:v>
                </c:pt>
                <c:pt idx="1653">
                  <c:v>0.771350325</c:v>
                </c:pt>
                <c:pt idx="1654">
                  <c:v>0.77120361100000001</c:v>
                </c:pt>
                <c:pt idx="1655">
                  <c:v>0.771074696</c:v>
                </c:pt>
                <c:pt idx="1656">
                  <c:v>0.77088153299999995</c:v>
                </c:pt>
                <c:pt idx="1657">
                  <c:v>0.77059682299999999</c:v>
                </c:pt>
                <c:pt idx="1658">
                  <c:v>0.77025659400000002</c:v>
                </c:pt>
                <c:pt idx="1659">
                  <c:v>0.76991801000000004</c:v>
                </c:pt>
                <c:pt idx="1660">
                  <c:v>0.76961271399999998</c:v>
                </c:pt>
                <c:pt idx="1661">
                  <c:v>0.76933095699999998</c:v>
                </c:pt>
                <c:pt idx="1662">
                  <c:v>0.76905201199999995</c:v>
                </c:pt>
                <c:pt idx="1663">
                  <c:v>0.76878413199999995</c:v>
                </c:pt>
                <c:pt idx="1664">
                  <c:v>0.76855623299999998</c:v>
                </c:pt>
                <c:pt idx="1665">
                  <c:v>0.76837957400000001</c:v>
                </c:pt>
                <c:pt idx="1666">
                  <c:v>0.76823336600000003</c:v>
                </c:pt>
                <c:pt idx="1667">
                  <c:v>0.76807687400000002</c:v>
                </c:pt>
                <c:pt idx="1668">
                  <c:v>0.76787174800000002</c:v>
                </c:pt>
                <c:pt idx="1669">
                  <c:v>0.76760409299999999</c:v>
                </c:pt>
                <c:pt idx="1670">
                  <c:v>0.76728717199999996</c:v>
                </c:pt>
                <c:pt idx="1671">
                  <c:v>0.76694267299999996</c:v>
                </c:pt>
                <c:pt idx="1672">
                  <c:v>0.76659028600000001</c:v>
                </c:pt>
                <c:pt idx="1673">
                  <c:v>0.76625917099999996</c:v>
                </c:pt>
                <c:pt idx="1674">
                  <c:v>0.76598244699999996</c:v>
                </c:pt>
                <c:pt idx="1675">
                  <c:v>0.76576129500000001</c:v>
                </c:pt>
                <c:pt idx="1676">
                  <c:v>0.765551545</c:v>
                </c:pt>
                <c:pt idx="1677">
                  <c:v>0.76530292200000005</c:v>
                </c:pt>
                <c:pt idx="1678">
                  <c:v>0.76500928499999998</c:v>
                </c:pt>
                <c:pt idx="1679">
                  <c:v>0.76470863600000005</c:v>
                </c:pt>
                <c:pt idx="1680">
                  <c:v>0.76443631099999998</c:v>
                </c:pt>
                <c:pt idx="1681">
                  <c:v>0.76418914100000002</c:v>
                </c:pt>
                <c:pt idx="1682">
                  <c:v>0.76393975800000002</c:v>
                </c:pt>
                <c:pt idx="1683">
                  <c:v>0.76367248499999996</c:v>
                </c:pt>
                <c:pt idx="1684">
                  <c:v>0.76339992899999998</c:v>
                </c:pt>
                <c:pt idx="1685">
                  <c:v>0.76313654600000003</c:v>
                </c:pt>
                <c:pt idx="1686">
                  <c:v>0.76287521700000005</c:v>
                </c:pt>
                <c:pt idx="1687">
                  <c:v>0.76260574599999997</c:v>
                </c:pt>
                <c:pt idx="1688">
                  <c:v>0.76234388500000005</c:v>
                </c:pt>
                <c:pt idx="1689">
                  <c:v>0.76211554599999998</c:v>
                </c:pt>
                <c:pt idx="1690">
                  <c:v>0.76191065499999999</c:v>
                </c:pt>
                <c:pt idx="1691">
                  <c:v>0.76167596800000004</c:v>
                </c:pt>
                <c:pt idx="1692">
                  <c:v>0.76136996000000001</c:v>
                </c:pt>
                <c:pt idx="1693">
                  <c:v>0.76101176400000003</c:v>
                </c:pt>
                <c:pt idx="1694">
                  <c:v>0.76066265499999997</c:v>
                </c:pt>
                <c:pt idx="1695">
                  <c:v>0.760368406</c:v>
                </c:pt>
                <c:pt idx="1696">
                  <c:v>0.76012449500000001</c:v>
                </c:pt>
                <c:pt idx="1697">
                  <c:v>0.75989244199999995</c:v>
                </c:pt>
                <c:pt idx="1698">
                  <c:v>0.75964305600000004</c:v>
                </c:pt>
                <c:pt idx="1699">
                  <c:v>0.75936937100000002</c:v>
                </c:pt>
                <c:pt idx="1700">
                  <c:v>0.75907086300000004</c:v>
                </c:pt>
                <c:pt idx="1701">
                  <c:v>0.75875186699999997</c:v>
                </c:pt>
                <c:pt idx="1702">
                  <c:v>0.75843266399999998</c:v>
                </c:pt>
                <c:pt idx="1703">
                  <c:v>0.75814176499999997</c:v>
                </c:pt>
                <c:pt idx="1704">
                  <c:v>0.75789449600000003</c:v>
                </c:pt>
                <c:pt idx="1705">
                  <c:v>0.75767960499999998</c:v>
                </c:pt>
                <c:pt idx="1706">
                  <c:v>0.757462254</c:v>
                </c:pt>
                <c:pt idx="1707">
                  <c:v>0.75720471499999997</c:v>
                </c:pt>
                <c:pt idx="1708">
                  <c:v>0.756891969</c:v>
                </c:pt>
                <c:pt idx="1709">
                  <c:v>0.75653865499999995</c:v>
                </c:pt>
                <c:pt idx="1710">
                  <c:v>0.75618295099999999</c:v>
                </c:pt>
                <c:pt idx="1711">
                  <c:v>0.75586506799999997</c:v>
                </c:pt>
                <c:pt idx="1712">
                  <c:v>0.75559159399999998</c:v>
                </c:pt>
                <c:pt idx="1713">
                  <c:v>0.75532869599999997</c:v>
                </c:pt>
                <c:pt idx="1714">
                  <c:v>0.75503697999999997</c:v>
                </c:pt>
                <c:pt idx="1715">
                  <c:v>0.75470352399999996</c:v>
                </c:pt>
                <c:pt idx="1716">
                  <c:v>0.75434871199999998</c:v>
                </c:pt>
                <c:pt idx="1717">
                  <c:v>0.75402060299999996</c:v>
                </c:pt>
                <c:pt idx="1718">
                  <c:v>0.75376670999999995</c:v>
                </c:pt>
                <c:pt idx="1719">
                  <c:v>0.75358824499999999</c:v>
                </c:pt>
                <c:pt idx="1720">
                  <c:v>0.75342605100000004</c:v>
                </c:pt>
                <c:pt idx="1721">
                  <c:v>0.75320614200000002</c:v>
                </c:pt>
                <c:pt idx="1722">
                  <c:v>0.75289579100000004</c:v>
                </c:pt>
                <c:pt idx="1723">
                  <c:v>0.752521883</c:v>
                </c:pt>
                <c:pt idx="1724">
                  <c:v>0.75214832600000003</c:v>
                </c:pt>
                <c:pt idx="1725">
                  <c:v>0.75182675499999996</c:v>
                </c:pt>
                <c:pt idx="1726">
                  <c:v>0.75155851900000004</c:v>
                </c:pt>
                <c:pt idx="1727">
                  <c:v>0.75131039499999996</c:v>
                </c:pt>
                <c:pt idx="1728">
                  <c:v>0.75105335900000003</c:v>
                </c:pt>
                <c:pt idx="1729">
                  <c:v>0.75077064800000004</c:v>
                </c:pt>
                <c:pt idx="1730">
                  <c:v>0.75045786999999997</c:v>
                </c:pt>
                <c:pt idx="1731">
                  <c:v>0.750131522</c:v>
                </c:pt>
                <c:pt idx="1732">
                  <c:v>0.74981487599999996</c:v>
                </c:pt>
                <c:pt idx="1733">
                  <c:v>0.74951696300000004</c:v>
                </c:pt>
                <c:pt idx="1734">
                  <c:v>0.74923324300000005</c:v>
                </c:pt>
                <c:pt idx="1735">
                  <c:v>0.74895766500000005</c:v>
                </c:pt>
                <c:pt idx="1736">
                  <c:v>0.748684672</c:v>
                </c:pt>
                <c:pt idx="1737">
                  <c:v>0.74840325299999999</c:v>
                </c:pt>
                <c:pt idx="1738">
                  <c:v>0.74810027700000004</c:v>
                </c:pt>
                <c:pt idx="1739">
                  <c:v>0.74777401099999996</c:v>
                </c:pt>
                <c:pt idx="1740">
                  <c:v>0.74743432899999995</c:v>
                </c:pt>
                <c:pt idx="1741">
                  <c:v>0.74709447600000001</c:v>
                </c:pt>
                <c:pt idx="1742">
                  <c:v>0.74676473300000001</c:v>
                </c:pt>
                <c:pt idx="1743">
                  <c:v>0.74645945300000005</c:v>
                </c:pt>
                <c:pt idx="1744">
                  <c:v>0.746193043</c:v>
                </c:pt>
                <c:pt idx="1745">
                  <c:v>0.74595621700000003</c:v>
                </c:pt>
                <c:pt idx="1746">
                  <c:v>0.74570829900000002</c:v>
                </c:pt>
                <c:pt idx="1747">
                  <c:v>0.74540691800000003</c:v>
                </c:pt>
                <c:pt idx="1748">
                  <c:v>0.745039593</c:v>
                </c:pt>
                <c:pt idx="1749">
                  <c:v>0.74463198500000005</c:v>
                </c:pt>
                <c:pt idx="1750">
                  <c:v>0.74423645199999999</c:v>
                </c:pt>
                <c:pt idx="1751">
                  <c:v>0.74390336800000001</c:v>
                </c:pt>
                <c:pt idx="1752">
                  <c:v>0.74364635999999995</c:v>
                </c:pt>
                <c:pt idx="1753">
                  <c:v>0.743433593</c:v>
                </c:pt>
                <c:pt idx="1754">
                  <c:v>0.74321128199999997</c:v>
                </c:pt>
                <c:pt idx="1755">
                  <c:v>0.74293852900000001</c:v>
                </c:pt>
                <c:pt idx="1756">
                  <c:v>0.74261068399999997</c:v>
                </c:pt>
                <c:pt idx="1757">
                  <c:v>0.74225423000000001</c:v>
                </c:pt>
                <c:pt idx="1758">
                  <c:v>0.74189765799999996</c:v>
                </c:pt>
                <c:pt idx="1759">
                  <c:v>0.74155727800000004</c:v>
                </c:pt>
                <c:pt idx="1760">
                  <c:v>0.74124460800000003</c:v>
                </c:pt>
                <c:pt idx="1761">
                  <c:v>0.74097162699999997</c:v>
                </c:pt>
                <c:pt idx="1762">
                  <c:v>0.74072924799999995</c:v>
                </c:pt>
                <c:pt idx="1763">
                  <c:v>0.74048474600000003</c:v>
                </c:pt>
                <c:pt idx="1764">
                  <c:v>0.74021120699999998</c:v>
                </c:pt>
                <c:pt idx="1765">
                  <c:v>0.73991232399999995</c:v>
                </c:pt>
                <c:pt idx="1766">
                  <c:v>0.73960717300000001</c:v>
                </c:pt>
                <c:pt idx="1767">
                  <c:v>0.73930787200000003</c:v>
                </c:pt>
                <c:pt idx="1768">
                  <c:v>0.73901302300000005</c:v>
                </c:pt>
                <c:pt idx="1769">
                  <c:v>0.73871563399999995</c:v>
                </c:pt>
                <c:pt idx="1770">
                  <c:v>0.73842162600000005</c:v>
                </c:pt>
                <c:pt idx="1771">
                  <c:v>0.73814392100000004</c:v>
                </c:pt>
                <c:pt idx="1772">
                  <c:v>0.73787079499999997</c:v>
                </c:pt>
                <c:pt idx="1773">
                  <c:v>0.73757133900000005</c:v>
                </c:pt>
                <c:pt idx="1774">
                  <c:v>0.73723430599999995</c:v>
                </c:pt>
                <c:pt idx="1775">
                  <c:v>0.73688080700000003</c:v>
                </c:pt>
                <c:pt idx="1776">
                  <c:v>0.73653683999999997</c:v>
                </c:pt>
                <c:pt idx="1777">
                  <c:v>0.73621668699999998</c:v>
                </c:pt>
                <c:pt idx="1778">
                  <c:v>0.735928731</c:v>
                </c:pt>
                <c:pt idx="1779">
                  <c:v>0.73567559900000001</c:v>
                </c:pt>
                <c:pt idx="1780">
                  <c:v>0.73544103199999999</c:v>
                </c:pt>
                <c:pt idx="1781">
                  <c:v>0.735192442</c:v>
                </c:pt>
                <c:pt idx="1782">
                  <c:v>0.734906532</c:v>
                </c:pt>
                <c:pt idx="1783">
                  <c:v>0.73458431400000002</c:v>
                </c:pt>
                <c:pt idx="1784">
                  <c:v>0.73424304900000004</c:v>
                </c:pt>
                <c:pt idx="1785">
                  <c:v>0.73390790400000006</c:v>
                </c:pt>
                <c:pt idx="1786">
                  <c:v>0.733607805</c:v>
                </c:pt>
                <c:pt idx="1787">
                  <c:v>0.73334851499999998</c:v>
                </c:pt>
                <c:pt idx="1788">
                  <c:v>0.73309486599999996</c:v>
                </c:pt>
                <c:pt idx="1789">
                  <c:v>0.73280302799999997</c:v>
                </c:pt>
                <c:pt idx="1790">
                  <c:v>0.73246307799999999</c:v>
                </c:pt>
                <c:pt idx="1791">
                  <c:v>0.73210140300000004</c:v>
                </c:pt>
                <c:pt idx="1792">
                  <c:v>0.73175711499999996</c:v>
                </c:pt>
                <c:pt idx="1793">
                  <c:v>0.73145864000000005</c:v>
                </c:pt>
                <c:pt idx="1794">
                  <c:v>0.73120834400000001</c:v>
                </c:pt>
                <c:pt idx="1795">
                  <c:v>0.73098039599999998</c:v>
                </c:pt>
                <c:pt idx="1796">
                  <c:v>0.73073837600000002</c:v>
                </c:pt>
                <c:pt idx="1797">
                  <c:v>0.73045941599999997</c:v>
                </c:pt>
                <c:pt idx="1798">
                  <c:v>0.73014174399999998</c:v>
                </c:pt>
                <c:pt idx="1799">
                  <c:v>0.72979379700000002</c:v>
                </c:pt>
                <c:pt idx="1800">
                  <c:v>0.72942651000000003</c:v>
                </c:pt>
                <c:pt idx="1801">
                  <c:v>0.72906257399999996</c:v>
                </c:pt>
                <c:pt idx="1802">
                  <c:v>0.72874096099999996</c:v>
                </c:pt>
                <c:pt idx="1803">
                  <c:v>0.72849206399999999</c:v>
                </c:pt>
                <c:pt idx="1804">
                  <c:v>0.72829918800000004</c:v>
                </c:pt>
                <c:pt idx="1805">
                  <c:v>0.72809895700000005</c:v>
                </c:pt>
                <c:pt idx="1806">
                  <c:v>0.72783285600000003</c:v>
                </c:pt>
                <c:pt idx="1807">
                  <c:v>0.72750327199999998</c:v>
                </c:pt>
                <c:pt idx="1808">
                  <c:v>0.72716849900000002</c:v>
                </c:pt>
                <c:pt idx="1809">
                  <c:v>0.72687766200000004</c:v>
                </c:pt>
                <c:pt idx="1810">
                  <c:v>0.72662331999999996</c:v>
                </c:pt>
                <c:pt idx="1811">
                  <c:v>0.72636757699999999</c:v>
                </c:pt>
                <c:pt idx="1812">
                  <c:v>0.72608551600000004</c:v>
                </c:pt>
                <c:pt idx="1813">
                  <c:v>0.72578496800000003</c:v>
                </c:pt>
                <c:pt idx="1814">
                  <c:v>0.72548894200000003</c:v>
                </c:pt>
                <c:pt idx="1815">
                  <c:v>0.72521347700000005</c:v>
                </c:pt>
                <c:pt idx="1816">
                  <c:v>0.72495440600000005</c:v>
                </c:pt>
                <c:pt idx="1817">
                  <c:v>0.72469448599999997</c:v>
                </c:pt>
                <c:pt idx="1818">
                  <c:v>0.72441398800000001</c:v>
                </c:pt>
                <c:pt idx="1819">
                  <c:v>0.72410660999999998</c:v>
                </c:pt>
                <c:pt idx="1820">
                  <c:v>0.72379252000000005</c:v>
                </c:pt>
                <c:pt idx="1821">
                  <c:v>0.72350358599999998</c:v>
                </c:pt>
                <c:pt idx="1822">
                  <c:v>0.723250807</c:v>
                </c:pt>
                <c:pt idx="1823">
                  <c:v>0.72301208800000005</c:v>
                </c:pt>
                <c:pt idx="1824">
                  <c:v>0.72275995100000001</c:v>
                </c:pt>
                <c:pt idx="1825">
                  <c:v>0.72248980200000001</c:v>
                </c:pt>
                <c:pt idx="1826">
                  <c:v>0.72221137700000004</c:v>
                </c:pt>
                <c:pt idx="1827">
                  <c:v>0.72193144099999995</c:v>
                </c:pt>
                <c:pt idx="1828">
                  <c:v>0.72165207499999995</c:v>
                </c:pt>
                <c:pt idx="1829">
                  <c:v>0.72137461800000002</c:v>
                </c:pt>
                <c:pt idx="1830">
                  <c:v>0.721102413</c:v>
                </c:pt>
                <c:pt idx="1831">
                  <c:v>0.72083660100000002</c:v>
                </c:pt>
                <c:pt idx="1832">
                  <c:v>0.720570033</c:v>
                </c:pt>
                <c:pt idx="1833">
                  <c:v>0.72029220299999996</c:v>
                </c:pt>
                <c:pt idx="1834">
                  <c:v>0.720001734</c:v>
                </c:pt>
                <c:pt idx="1835">
                  <c:v>0.71970729200000005</c:v>
                </c:pt>
                <c:pt idx="1836">
                  <c:v>0.71941853499999997</c:v>
                </c:pt>
                <c:pt idx="1837">
                  <c:v>0.71914472600000001</c:v>
                </c:pt>
                <c:pt idx="1838">
                  <c:v>0.71889249700000002</c:v>
                </c:pt>
                <c:pt idx="1839">
                  <c:v>0.718653761</c:v>
                </c:pt>
                <c:pt idx="1840">
                  <c:v>0.718405179</c:v>
                </c:pt>
                <c:pt idx="1841">
                  <c:v>0.71813073900000002</c:v>
                </c:pt>
                <c:pt idx="1842">
                  <c:v>0.71784442699999995</c:v>
                </c:pt>
                <c:pt idx="1843">
                  <c:v>0.717575831</c:v>
                </c:pt>
                <c:pt idx="1844">
                  <c:v>0.71732920099999997</c:v>
                </c:pt>
                <c:pt idx="1845">
                  <c:v>0.71707558800000004</c:v>
                </c:pt>
                <c:pt idx="1846">
                  <c:v>0.71679232900000001</c:v>
                </c:pt>
                <c:pt idx="1847">
                  <c:v>0.71649175399999998</c:v>
                </c:pt>
                <c:pt idx="1848">
                  <c:v>0.71620602</c:v>
                </c:pt>
                <c:pt idx="1849">
                  <c:v>0.71595970600000003</c:v>
                </c:pt>
                <c:pt idx="1850">
                  <c:v>0.715752473</c:v>
                </c:pt>
                <c:pt idx="1851">
                  <c:v>0.71555595299999997</c:v>
                </c:pt>
                <c:pt idx="1852">
                  <c:v>0.71533522800000005</c:v>
                </c:pt>
                <c:pt idx="1853">
                  <c:v>0.71508150500000001</c:v>
                </c:pt>
                <c:pt idx="1854">
                  <c:v>0.71481606200000003</c:v>
                </c:pt>
                <c:pt idx="1855">
                  <c:v>0.71456056400000001</c:v>
                </c:pt>
                <c:pt idx="1856">
                  <c:v>0.71431459600000002</c:v>
                </c:pt>
                <c:pt idx="1857">
                  <c:v>0.71406413099999999</c:v>
                </c:pt>
                <c:pt idx="1858">
                  <c:v>0.71379948599999998</c:v>
                </c:pt>
                <c:pt idx="1859">
                  <c:v>0.71352493500000003</c:v>
                </c:pt>
                <c:pt idx="1860">
                  <c:v>0.71325707500000002</c:v>
                </c:pt>
                <c:pt idx="1861">
                  <c:v>0.71300763</c:v>
                </c:pt>
                <c:pt idx="1862">
                  <c:v>0.71277215800000004</c:v>
                </c:pt>
                <c:pt idx="1863">
                  <c:v>0.71254757000000002</c:v>
                </c:pt>
                <c:pt idx="1864">
                  <c:v>0.71234355199999999</c:v>
                </c:pt>
                <c:pt idx="1865">
                  <c:v>0.71216091000000004</c:v>
                </c:pt>
                <c:pt idx="1866">
                  <c:v>0.71197685099999997</c:v>
                </c:pt>
                <c:pt idx="1867">
                  <c:v>0.71176096700000002</c:v>
                </c:pt>
                <c:pt idx="1868">
                  <c:v>0.71149875699999998</c:v>
                </c:pt>
                <c:pt idx="1869">
                  <c:v>0.71120270200000002</c:v>
                </c:pt>
                <c:pt idx="1870">
                  <c:v>0.71090693500000002</c:v>
                </c:pt>
                <c:pt idx="1871">
                  <c:v>0.71064439800000001</c:v>
                </c:pt>
                <c:pt idx="1872">
                  <c:v>0.71042297700000001</c:v>
                </c:pt>
                <c:pt idx="1873">
                  <c:v>0.710225985</c:v>
                </c:pt>
                <c:pt idx="1874">
                  <c:v>0.71003579400000005</c:v>
                </c:pt>
                <c:pt idx="1875">
                  <c:v>0.70984448899999997</c:v>
                </c:pt>
                <c:pt idx="1876">
                  <c:v>0.70964215399999997</c:v>
                </c:pt>
                <c:pt idx="1877">
                  <c:v>0.70941418599999995</c:v>
                </c:pt>
                <c:pt idx="1878">
                  <c:v>0.70915404299999996</c:v>
                </c:pt>
                <c:pt idx="1879">
                  <c:v>0.708873219</c:v>
                </c:pt>
                <c:pt idx="1880">
                  <c:v>0.70859202899999996</c:v>
                </c:pt>
                <c:pt idx="1881">
                  <c:v>0.70832803099999997</c:v>
                </c:pt>
                <c:pt idx="1882">
                  <c:v>0.70809476100000002</c:v>
                </c:pt>
                <c:pt idx="1883">
                  <c:v>0.70789626800000005</c:v>
                </c:pt>
                <c:pt idx="1884">
                  <c:v>0.70771698800000005</c:v>
                </c:pt>
                <c:pt idx="1885">
                  <c:v>0.70753105199999999</c:v>
                </c:pt>
                <c:pt idx="1886">
                  <c:v>0.70731827300000005</c:v>
                </c:pt>
                <c:pt idx="1887">
                  <c:v>0.70707239600000005</c:v>
                </c:pt>
                <c:pt idx="1888">
                  <c:v>0.70680643700000001</c:v>
                </c:pt>
                <c:pt idx="1889">
                  <c:v>0.70654974299999995</c:v>
                </c:pt>
                <c:pt idx="1890">
                  <c:v>0.70632442100000004</c:v>
                </c:pt>
                <c:pt idx="1891">
                  <c:v>0.70612389200000003</c:v>
                </c:pt>
                <c:pt idx="1892">
                  <c:v>0.705928946</c:v>
                </c:pt>
                <c:pt idx="1893">
                  <c:v>0.70573463700000005</c:v>
                </c:pt>
                <c:pt idx="1894">
                  <c:v>0.705546742</c:v>
                </c:pt>
                <c:pt idx="1895">
                  <c:v>0.70536595700000004</c:v>
                </c:pt>
                <c:pt idx="1896">
                  <c:v>0.705184794</c:v>
                </c:pt>
                <c:pt idx="1897">
                  <c:v>0.70498942399999998</c:v>
                </c:pt>
                <c:pt idx="1898">
                  <c:v>0.70476417000000002</c:v>
                </c:pt>
                <c:pt idx="1899">
                  <c:v>0.704505355</c:v>
                </c:pt>
                <c:pt idx="1900">
                  <c:v>0.70423195999999999</c:v>
                </c:pt>
                <c:pt idx="1901">
                  <c:v>0.70397524600000005</c:v>
                </c:pt>
                <c:pt idx="1902">
                  <c:v>0.70376085899999996</c:v>
                </c:pt>
                <c:pt idx="1903">
                  <c:v>0.70359218400000001</c:v>
                </c:pt>
                <c:pt idx="1904">
                  <c:v>0.70343729799999999</c:v>
                </c:pt>
                <c:pt idx="1905">
                  <c:v>0.70324859399999995</c:v>
                </c:pt>
                <c:pt idx="1906">
                  <c:v>0.70301069800000004</c:v>
                </c:pt>
                <c:pt idx="1907">
                  <c:v>0.702756936</c:v>
                </c:pt>
                <c:pt idx="1908">
                  <c:v>0.70253399699999997</c:v>
                </c:pt>
                <c:pt idx="1909">
                  <c:v>0.70235742499999998</c:v>
                </c:pt>
                <c:pt idx="1910">
                  <c:v>0.70220295200000005</c:v>
                </c:pt>
                <c:pt idx="1911">
                  <c:v>0.70203520699999999</c:v>
                </c:pt>
                <c:pt idx="1912">
                  <c:v>0.70183579100000004</c:v>
                </c:pt>
                <c:pt idx="1913">
                  <c:v>0.70160923600000002</c:v>
                </c:pt>
                <c:pt idx="1914">
                  <c:v>0.70138065400000005</c:v>
                </c:pt>
                <c:pt idx="1915">
                  <c:v>0.70118213100000004</c:v>
                </c:pt>
                <c:pt idx="1916">
                  <c:v>0.70102476999999996</c:v>
                </c:pt>
                <c:pt idx="1917">
                  <c:v>0.70088780900000003</c:v>
                </c:pt>
                <c:pt idx="1918">
                  <c:v>0.70073569400000002</c:v>
                </c:pt>
                <c:pt idx="1919">
                  <c:v>0.70054355700000004</c:v>
                </c:pt>
                <c:pt idx="1920">
                  <c:v>0.700316673</c:v>
                </c:pt>
                <c:pt idx="1921">
                  <c:v>0.70008361699999999</c:v>
                </c:pt>
                <c:pt idx="1922">
                  <c:v>0.69987078400000002</c:v>
                </c:pt>
                <c:pt idx="1923">
                  <c:v>0.69968768199999998</c:v>
                </c:pt>
                <c:pt idx="1924">
                  <c:v>0.69952945700000002</c:v>
                </c:pt>
                <c:pt idx="1925">
                  <c:v>0.69938832699999998</c:v>
                </c:pt>
                <c:pt idx="1926">
                  <c:v>0.69925507600000003</c:v>
                </c:pt>
                <c:pt idx="1927">
                  <c:v>0.69911303700000005</c:v>
                </c:pt>
                <c:pt idx="1928">
                  <c:v>0.69894659800000003</c:v>
                </c:pt>
                <c:pt idx="1929">
                  <c:v>0.698752704</c:v>
                </c:pt>
                <c:pt idx="1930">
                  <c:v>0.69854024699999995</c:v>
                </c:pt>
                <c:pt idx="1931">
                  <c:v>0.69832469100000005</c:v>
                </c:pt>
                <c:pt idx="1932">
                  <c:v>0.69812303899999995</c:v>
                </c:pt>
                <c:pt idx="1933">
                  <c:v>0.69794618600000002</c:v>
                </c:pt>
                <c:pt idx="1934">
                  <c:v>0.69779014100000003</c:v>
                </c:pt>
                <c:pt idx="1935">
                  <c:v>0.69763810800000003</c:v>
                </c:pt>
                <c:pt idx="1936">
                  <c:v>0.69747933200000001</c:v>
                </c:pt>
                <c:pt idx="1937">
                  <c:v>0.69732253099999997</c:v>
                </c:pt>
                <c:pt idx="1938">
                  <c:v>0.69718074200000002</c:v>
                </c:pt>
                <c:pt idx="1939">
                  <c:v>0.69705226300000001</c:v>
                </c:pt>
                <c:pt idx="1940">
                  <c:v>0.69692200000000004</c:v>
                </c:pt>
                <c:pt idx="1941">
                  <c:v>0.69677549699999997</c:v>
                </c:pt>
                <c:pt idx="1942">
                  <c:v>0.69661097000000005</c:v>
                </c:pt>
                <c:pt idx="1943">
                  <c:v>0.69643960199999999</c:v>
                </c:pt>
                <c:pt idx="1944">
                  <c:v>0.69627629800000002</c:v>
                </c:pt>
                <c:pt idx="1945">
                  <c:v>0.69613054900000004</c:v>
                </c:pt>
                <c:pt idx="1946">
                  <c:v>0.69599960100000002</c:v>
                </c:pt>
                <c:pt idx="1947">
                  <c:v>0.695870141</c:v>
                </c:pt>
                <c:pt idx="1948">
                  <c:v>0.69573118099999998</c:v>
                </c:pt>
                <c:pt idx="1949">
                  <c:v>0.695582704</c:v>
                </c:pt>
                <c:pt idx="1950">
                  <c:v>0.69543038499999998</c:v>
                </c:pt>
                <c:pt idx="1951">
                  <c:v>0.69527379700000003</c:v>
                </c:pt>
                <c:pt idx="1952">
                  <c:v>0.695103217</c:v>
                </c:pt>
                <c:pt idx="1953">
                  <c:v>0.694913483</c:v>
                </c:pt>
                <c:pt idx="1954">
                  <c:v>0.69471985999999997</c:v>
                </c:pt>
                <c:pt idx="1955">
                  <c:v>0.69455218500000004</c:v>
                </c:pt>
                <c:pt idx="1956">
                  <c:v>0.69442977699999997</c:v>
                </c:pt>
                <c:pt idx="1957">
                  <c:v>0.69434657700000002</c:v>
                </c:pt>
                <c:pt idx="1958">
                  <c:v>0.69428075199999995</c:v>
                </c:pt>
                <c:pt idx="1959">
                  <c:v>0.69421357800000005</c:v>
                </c:pt>
                <c:pt idx="1960">
                  <c:v>0.694135952</c:v>
                </c:pt>
                <c:pt idx="1961">
                  <c:v>0.69404022499999996</c:v>
                </c:pt>
                <c:pt idx="1962">
                  <c:v>0.69391525600000004</c:v>
                </c:pt>
                <c:pt idx="1963">
                  <c:v>0.69375606000000001</c:v>
                </c:pt>
                <c:pt idx="1964">
                  <c:v>0.69357514499999995</c:v>
                </c:pt>
                <c:pt idx="1965">
                  <c:v>0.69339837500000001</c:v>
                </c:pt>
                <c:pt idx="1966">
                  <c:v>0.69325001399999997</c:v>
                </c:pt>
                <c:pt idx="1967">
                  <c:v>0.69313891699999997</c:v>
                </c:pt>
                <c:pt idx="1968">
                  <c:v>0.69305552199999998</c:v>
                </c:pt>
                <c:pt idx="1969">
                  <c:v>0.69298212699999995</c:v>
                </c:pt>
                <c:pt idx="1970">
                  <c:v>0.69290665100000004</c:v>
                </c:pt>
                <c:pt idx="1971">
                  <c:v>0.69282473600000005</c:v>
                </c:pt>
                <c:pt idx="1972">
                  <c:v>0.69273220400000002</c:v>
                </c:pt>
                <c:pt idx="1973">
                  <c:v>0.69262502500000001</c:v>
                </c:pt>
                <c:pt idx="1974">
                  <c:v>0.69250697999999999</c:v>
                </c:pt>
                <c:pt idx="1975">
                  <c:v>0.69238840400000001</c:v>
                </c:pt>
                <c:pt idx="1976">
                  <c:v>0.69227425399999998</c:v>
                </c:pt>
                <c:pt idx="1977">
                  <c:v>0.69215880100000005</c:v>
                </c:pt>
                <c:pt idx="1978">
                  <c:v>0.69203373599999995</c:v>
                </c:pt>
                <c:pt idx="1979">
                  <c:v>0.69189912499999995</c:v>
                </c:pt>
                <c:pt idx="1980">
                  <c:v>0.691768049</c:v>
                </c:pt>
                <c:pt idx="1981">
                  <c:v>0.69165868100000005</c:v>
                </c:pt>
                <c:pt idx="1982">
                  <c:v>0.69157701699999996</c:v>
                </c:pt>
                <c:pt idx="1983">
                  <c:v>0.69150893899999999</c:v>
                </c:pt>
                <c:pt idx="1984">
                  <c:v>0.69143396400000001</c:v>
                </c:pt>
                <c:pt idx="1985">
                  <c:v>0.69134535699999999</c:v>
                </c:pt>
                <c:pt idx="1986">
                  <c:v>0.69125380700000005</c:v>
                </c:pt>
                <c:pt idx="1987">
                  <c:v>0.69117266300000002</c:v>
                </c:pt>
                <c:pt idx="1988">
                  <c:v>0.69110115500000002</c:v>
                </c:pt>
                <c:pt idx="1989">
                  <c:v>0.69102733500000002</c:v>
                </c:pt>
                <c:pt idx="1990">
                  <c:v>0.69094927500000003</c:v>
                </c:pt>
                <c:pt idx="1991">
                  <c:v>0.69088470800000001</c:v>
                </c:pt>
                <c:pt idx="1992">
                  <c:v>0.69084885500000004</c:v>
                </c:pt>
                <c:pt idx="1993">
                  <c:v>0.69082582699999995</c:v>
                </c:pt>
                <c:pt idx="1994">
                  <c:v>0.69077320900000005</c:v>
                </c:pt>
                <c:pt idx="1995">
                  <c:v>0.69066137999999999</c:v>
                </c:pt>
                <c:pt idx="1996">
                  <c:v>0.69050711499999995</c:v>
                </c:pt>
                <c:pt idx="1997">
                  <c:v>0.69036260800000004</c:v>
                </c:pt>
                <c:pt idx="1998">
                  <c:v>0.69026892799999995</c:v>
                </c:pt>
                <c:pt idx="1999">
                  <c:v>0.69022247299999995</c:v>
                </c:pt>
                <c:pt idx="2000">
                  <c:v>0.69018574600000004</c:v>
                </c:pt>
                <c:pt idx="2001">
                  <c:v>0.69012727399999996</c:v>
                </c:pt>
                <c:pt idx="2002">
                  <c:v>0.69004821100000002</c:v>
                </c:pt>
                <c:pt idx="2003">
                  <c:v>0.68997180899999999</c:v>
                </c:pt>
                <c:pt idx="2004">
                  <c:v>0.68991144199999999</c:v>
                </c:pt>
                <c:pt idx="2005">
                  <c:v>0.68985612200000002</c:v>
                </c:pt>
                <c:pt idx="2006">
                  <c:v>0.68978875699999997</c:v>
                </c:pt>
                <c:pt idx="2007">
                  <c:v>0.68971289899999999</c:v>
                </c:pt>
                <c:pt idx="2008">
                  <c:v>0.68965201799999998</c:v>
                </c:pt>
                <c:pt idx="2009">
                  <c:v>0.68962188899999999</c:v>
                </c:pt>
                <c:pt idx="2010">
                  <c:v>0.68961181699999996</c:v>
                </c:pt>
                <c:pt idx="2011">
                  <c:v>0.68959521000000001</c:v>
                </c:pt>
                <c:pt idx="2012">
                  <c:v>0.68955356400000001</c:v>
                </c:pt>
                <c:pt idx="2013">
                  <c:v>0.689489566</c:v>
                </c:pt>
                <c:pt idx="2014">
                  <c:v>0.68942270699999997</c:v>
                </c:pt>
                <c:pt idx="2015">
                  <c:v>0.68937426700000004</c:v>
                </c:pt>
                <c:pt idx="2016">
                  <c:v>0.68935089900000002</c:v>
                </c:pt>
                <c:pt idx="2017">
                  <c:v>0.68933818000000002</c:v>
                </c:pt>
                <c:pt idx="2018">
                  <c:v>0.68930896100000005</c:v>
                </c:pt>
                <c:pt idx="2019">
                  <c:v>0.68924432499999999</c:v>
                </c:pt>
                <c:pt idx="2020">
                  <c:v>0.689149181</c:v>
                </c:pt>
                <c:pt idx="2021">
                  <c:v>0.689047305</c:v>
                </c:pt>
                <c:pt idx="2022">
                  <c:v>0.68896439499999995</c:v>
                </c:pt>
                <c:pt idx="2023">
                  <c:v>0.68891630699999995</c:v>
                </c:pt>
                <c:pt idx="2024">
                  <c:v>0.68890621600000002</c:v>
                </c:pt>
                <c:pt idx="2025">
                  <c:v>0.68891954600000005</c:v>
                </c:pt>
                <c:pt idx="2026">
                  <c:v>0.68892886200000003</c:v>
                </c:pt>
                <c:pt idx="2027">
                  <c:v>0.68891239699999995</c:v>
                </c:pt>
                <c:pt idx="2028">
                  <c:v>0.68886759600000003</c:v>
                </c:pt>
                <c:pt idx="2029">
                  <c:v>0.68880941799999995</c:v>
                </c:pt>
                <c:pt idx="2030">
                  <c:v>0.68876100500000004</c:v>
                </c:pt>
                <c:pt idx="2031">
                  <c:v>0.68874006700000001</c:v>
                </c:pt>
                <c:pt idx="2032">
                  <c:v>0.68874695799999996</c:v>
                </c:pt>
                <c:pt idx="2033">
                  <c:v>0.68876336599999999</c:v>
                </c:pt>
                <c:pt idx="2034">
                  <c:v>0.68876934999999995</c:v>
                </c:pt>
                <c:pt idx="2035">
                  <c:v>0.688757434</c:v>
                </c:pt>
                <c:pt idx="2036">
                  <c:v>0.68872813600000005</c:v>
                </c:pt>
                <c:pt idx="2037">
                  <c:v>0.68868996000000005</c:v>
                </c:pt>
                <c:pt idx="2038">
                  <c:v>0.688660202</c:v>
                </c:pt>
                <c:pt idx="2039">
                  <c:v>0.68865204499999999</c:v>
                </c:pt>
                <c:pt idx="2040">
                  <c:v>0.68866237500000005</c:v>
                </c:pt>
                <c:pt idx="2041">
                  <c:v>0.68867661300000005</c:v>
                </c:pt>
                <c:pt idx="2042">
                  <c:v>0.68868527899999998</c:v>
                </c:pt>
                <c:pt idx="2043">
                  <c:v>0.68869154499999996</c:v>
                </c:pt>
                <c:pt idx="2044">
                  <c:v>0.68870176900000002</c:v>
                </c:pt>
                <c:pt idx="2045">
                  <c:v>0.68871510000000002</c:v>
                </c:pt>
                <c:pt idx="2046">
                  <c:v>0.68872616900000005</c:v>
                </c:pt>
                <c:pt idx="2047">
                  <c:v>0.68872929500000002</c:v>
                </c:pt>
                <c:pt idx="2048">
                  <c:v>0.68872040400000001</c:v>
                </c:pt>
                <c:pt idx="2049">
                  <c:v>0.68870025899999998</c:v>
                </c:pt>
                <c:pt idx="2050">
                  <c:v>0.68867425100000002</c:v>
                </c:pt>
                <c:pt idx="2051">
                  <c:v>0.68864834399999997</c:v>
                </c:pt>
                <c:pt idx="2052">
                  <c:v>0.68863167599999997</c:v>
                </c:pt>
                <c:pt idx="2053">
                  <c:v>0.68863533300000002</c:v>
                </c:pt>
                <c:pt idx="2054">
                  <c:v>0.68866005799999996</c:v>
                </c:pt>
                <c:pt idx="2055">
                  <c:v>0.68869366300000001</c:v>
                </c:pt>
                <c:pt idx="2056">
                  <c:v>0.68872474400000006</c:v>
                </c:pt>
                <c:pt idx="2057">
                  <c:v>0.688751169</c:v>
                </c:pt>
                <c:pt idx="2058">
                  <c:v>0.68877833399999999</c:v>
                </c:pt>
                <c:pt idx="2059">
                  <c:v>0.68881034900000004</c:v>
                </c:pt>
                <c:pt idx="2060">
                  <c:v>0.688844185</c:v>
                </c:pt>
                <c:pt idx="2061">
                  <c:v>0.68887483599999999</c:v>
                </c:pt>
                <c:pt idx="2062">
                  <c:v>0.68890317099999998</c:v>
                </c:pt>
                <c:pt idx="2063">
                  <c:v>0.68893482299999997</c:v>
                </c:pt>
                <c:pt idx="2064">
                  <c:v>0.68897022900000005</c:v>
                </c:pt>
                <c:pt idx="2065">
                  <c:v>0.68900296400000005</c:v>
                </c:pt>
                <c:pt idx="2066">
                  <c:v>0.68902838300000002</c:v>
                </c:pt>
                <c:pt idx="2067">
                  <c:v>0.68904770500000001</c:v>
                </c:pt>
                <c:pt idx="2068">
                  <c:v>0.68906279000000004</c:v>
                </c:pt>
                <c:pt idx="2069">
                  <c:v>0.68907573700000002</c:v>
                </c:pt>
                <c:pt idx="2070">
                  <c:v>0.68909379800000004</c:v>
                </c:pt>
                <c:pt idx="2071">
                  <c:v>0.68912702100000001</c:v>
                </c:pt>
                <c:pt idx="2072">
                  <c:v>0.68917727399999995</c:v>
                </c:pt>
                <c:pt idx="2073">
                  <c:v>0.68923385599999998</c:v>
                </c:pt>
                <c:pt idx="2074">
                  <c:v>0.68928458500000001</c:v>
                </c:pt>
                <c:pt idx="2075">
                  <c:v>0.68933197599999996</c:v>
                </c:pt>
                <c:pt idx="2076">
                  <c:v>0.68938756499999998</c:v>
                </c:pt>
                <c:pt idx="2077">
                  <c:v>0.68945241000000002</c:v>
                </c:pt>
                <c:pt idx="2078">
                  <c:v>0.68951632399999996</c:v>
                </c:pt>
                <c:pt idx="2079">
                  <c:v>0.68956550599999999</c:v>
                </c:pt>
                <c:pt idx="2080">
                  <c:v>0.68959439099999997</c:v>
                </c:pt>
                <c:pt idx="2081">
                  <c:v>0.68961630600000001</c:v>
                </c:pt>
                <c:pt idx="2082">
                  <c:v>0.689654565</c:v>
                </c:pt>
                <c:pt idx="2083">
                  <c:v>0.68971948599999999</c:v>
                </c:pt>
                <c:pt idx="2084">
                  <c:v>0.68979999199999997</c:v>
                </c:pt>
                <c:pt idx="2085">
                  <c:v>0.68987891400000001</c:v>
                </c:pt>
                <c:pt idx="2086">
                  <c:v>0.68995074199999995</c:v>
                </c:pt>
                <c:pt idx="2087">
                  <c:v>0.69002113600000003</c:v>
                </c:pt>
                <c:pt idx="2088">
                  <c:v>0.69009193899999999</c:v>
                </c:pt>
                <c:pt idx="2089">
                  <c:v>0.69015641699999997</c:v>
                </c:pt>
                <c:pt idx="2090">
                  <c:v>0.69021479799999996</c:v>
                </c:pt>
                <c:pt idx="2091">
                  <c:v>0.69027697499999996</c:v>
                </c:pt>
                <c:pt idx="2092">
                  <c:v>0.69034629700000005</c:v>
                </c:pt>
                <c:pt idx="2093">
                  <c:v>0.69041818200000005</c:v>
                </c:pt>
                <c:pt idx="2094">
                  <c:v>0.69049133500000004</c:v>
                </c:pt>
                <c:pt idx="2095">
                  <c:v>0.69057267</c:v>
                </c:pt>
                <c:pt idx="2096">
                  <c:v>0.69066886999999999</c:v>
                </c:pt>
                <c:pt idx="2097">
                  <c:v>0.69076992800000003</c:v>
                </c:pt>
                <c:pt idx="2098">
                  <c:v>0.69084841900000005</c:v>
                </c:pt>
                <c:pt idx="2099">
                  <c:v>0.69088713700000004</c:v>
                </c:pt>
                <c:pt idx="2100">
                  <c:v>0.69090534400000003</c:v>
                </c:pt>
                <c:pt idx="2101">
                  <c:v>0.69094222900000002</c:v>
                </c:pt>
                <c:pt idx="2102">
                  <c:v>0.691022303</c:v>
                </c:pt>
                <c:pt idx="2103">
                  <c:v>0.69114408999999999</c:v>
                </c:pt>
                <c:pt idx="2104">
                  <c:v>0.69128920900000002</c:v>
                </c:pt>
                <c:pt idx="2105">
                  <c:v>0.69143271100000003</c:v>
                </c:pt>
                <c:pt idx="2106">
                  <c:v>0.69155425100000001</c:v>
                </c:pt>
                <c:pt idx="2107">
                  <c:v>0.69164846599999996</c:v>
                </c:pt>
                <c:pt idx="2108">
                  <c:v>0.69172339999999999</c:v>
                </c:pt>
                <c:pt idx="2109">
                  <c:v>0.69179239100000001</c:v>
                </c:pt>
                <c:pt idx="2110">
                  <c:v>0.69186287899999999</c:v>
                </c:pt>
                <c:pt idx="2111">
                  <c:v>0.69193446300000006</c:v>
                </c:pt>
                <c:pt idx="2112">
                  <c:v>0.69201345299999995</c:v>
                </c:pt>
                <c:pt idx="2113">
                  <c:v>0.69211878199999999</c:v>
                </c:pt>
                <c:pt idx="2114">
                  <c:v>0.692258186</c:v>
                </c:pt>
                <c:pt idx="2115">
                  <c:v>0.69240673500000005</c:v>
                </c:pt>
                <c:pt idx="2116">
                  <c:v>0.69252613799999996</c:v>
                </c:pt>
                <c:pt idx="2117">
                  <c:v>0.69260609399999995</c:v>
                </c:pt>
                <c:pt idx="2118">
                  <c:v>0.692675716</c:v>
                </c:pt>
                <c:pt idx="2119">
                  <c:v>0.69277145600000001</c:v>
                </c:pt>
                <c:pt idx="2120">
                  <c:v>0.692899665</c:v>
                </c:pt>
                <c:pt idx="2121">
                  <c:v>0.693038402</c:v>
                </c:pt>
                <c:pt idx="2122">
                  <c:v>0.69316891400000002</c:v>
                </c:pt>
                <c:pt idx="2123">
                  <c:v>0.69328952700000002</c:v>
                </c:pt>
                <c:pt idx="2124">
                  <c:v>0.69340416800000004</c:v>
                </c:pt>
                <c:pt idx="2125">
                  <c:v>0.69351236299999997</c:v>
                </c:pt>
                <c:pt idx="2126">
                  <c:v>0.69360817399999997</c:v>
                </c:pt>
                <c:pt idx="2127">
                  <c:v>0.69368664599999996</c:v>
                </c:pt>
                <c:pt idx="2128">
                  <c:v>0.693768987</c:v>
                </c:pt>
                <c:pt idx="2129">
                  <c:v>0.69390108100000003</c:v>
                </c:pt>
                <c:pt idx="2130">
                  <c:v>0.69409175000000001</c:v>
                </c:pt>
                <c:pt idx="2131">
                  <c:v>0.694291985</c:v>
                </c:pt>
                <c:pt idx="2132">
                  <c:v>0.69445576200000003</c:v>
                </c:pt>
                <c:pt idx="2133">
                  <c:v>0.69457846400000001</c:v>
                </c:pt>
                <c:pt idx="2134">
                  <c:v>0.69467602500000003</c:v>
                </c:pt>
                <c:pt idx="2135">
                  <c:v>0.69476435199999997</c:v>
                </c:pt>
                <c:pt idx="2136">
                  <c:v>0.69485393500000003</c:v>
                </c:pt>
                <c:pt idx="2137">
                  <c:v>0.69494686100000003</c:v>
                </c:pt>
                <c:pt idx="2138">
                  <c:v>0.69504559899999996</c:v>
                </c:pt>
                <c:pt idx="2139">
                  <c:v>0.695167482</c:v>
                </c:pt>
                <c:pt idx="2140">
                  <c:v>0.695334232</c:v>
                </c:pt>
                <c:pt idx="2141">
                  <c:v>0.69553901799999995</c:v>
                </c:pt>
                <c:pt idx="2142">
                  <c:v>0.69574663299999995</c:v>
                </c:pt>
                <c:pt idx="2143">
                  <c:v>0.69593188900000003</c:v>
                </c:pt>
                <c:pt idx="2144">
                  <c:v>0.69609536800000005</c:v>
                </c:pt>
                <c:pt idx="2145">
                  <c:v>0.69624269699999997</c:v>
                </c:pt>
                <c:pt idx="2146">
                  <c:v>0.69637466100000001</c:v>
                </c:pt>
                <c:pt idx="2147">
                  <c:v>0.69648796199999996</c:v>
                </c:pt>
                <c:pt idx="2148">
                  <c:v>0.69657907900000005</c:v>
                </c:pt>
                <c:pt idx="2149">
                  <c:v>0.69666422100000003</c:v>
                </c:pt>
                <c:pt idx="2150">
                  <c:v>0.69677628199999997</c:v>
                </c:pt>
                <c:pt idx="2151">
                  <c:v>0.69693726600000006</c:v>
                </c:pt>
                <c:pt idx="2152">
                  <c:v>0.69714994299999999</c:v>
                </c:pt>
                <c:pt idx="2153">
                  <c:v>0.69739296200000001</c:v>
                </c:pt>
                <c:pt idx="2154">
                  <c:v>0.69761995499999996</c:v>
                </c:pt>
                <c:pt idx="2155">
                  <c:v>0.69779631200000003</c:v>
                </c:pt>
                <c:pt idx="2156">
                  <c:v>0.69793290900000005</c:v>
                </c:pt>
                <c:pt idx="2157">
                  <c:v>0.69806789199999997</c:v>
                </c:pt>
                <c:pt idx="2158">
                  <c:v>0.69822019899999999</c:v>
                </c:pt>
                <c:pt idx="2159">
                  <c:v>0.69837836499999995</c:v>
                </c:pt>
                <c:pt idx="2160">
                  <c:v>0.69852840299999996</c:v>
                </c:pt>
                <c:pt idx="2161">
                  <c:v>0.69867623199999995</c:v>
                </c:pt>
                <c:pt idx="2162">
                  <c:v>0.69884033099999998</c:v>
                </c:pt>
                <c:pt idx="2163">
                  <c:v>0.69902536900000001</c:v>
                </c:pt>
                <c:pt idx="2164">
                  <c:v>0.69920886599999998</c:v>
                </c:pt>
                <c:pt idx="2165">
                  <c:v>0.69937253200000005</c:v>
                </c:pt>
                <c:pt idx="2166">
                  <c:v>0.69953675599999998</c:v>
                </c:pt>
                <c:pt idx="2167">
                  <c:v>0.69972732599999998</c:v>
                </c:pt>
                <c:pt idx="2168">
                  <c:v>0.69992910600000002</c:v>
                </c:pt>
                <c:pt idx="2169">
                  <c:v>0.70011034100000002</c:v>
                </c:pt>
                <c:pt idx="2170">
                  <c:v>0.70027225500000001</c:v>
                </c:pt>
                <c:pt idx="2171">
                  <c:v>0.70044385899999995</c:v>
                </c:pt>
                <c:pt idx="2172">
                  <c:v>0.70064135599999999</c:v>
                </c:pt>
                <c:pt idx="2173">
                  <c:v>0.70085075200000002</c:v>
                </c:pt>
                <c:pt idx="2174">
                  <c:v>0.70104934699999999</c:v>
                </c:pt>
                <c:pt idx="2175">
                  <c:v>0.70123249700000001</c:v>
                </c:pt>
                <c:pt idx="2176">
                  <c:v>0.70141255300000005</c:v>
                </c:pt>
                <c:pt idx="2177">
                  <c:v>0.701595635</c:v>
                </c:pt>
                <c:pt idx="2178">
                  <c:v>0.70177044700000002</c:v>
                </c:pt>
                <c:pt idx="2179">
                  <c:v>0.70193286399999999</c:v>
                </c:pt>
                <c:pt idx="2180">
                  <c:v>0.70211166400000002</c:v>
                </c:pt>
                <c:pt idx="2181">
                  <c:v>0.70233419200000002</c:v>
                </c:pt>
                <c:pt idx="2182">
                  <c:v>0.70258809300000002</c:v>
                </c:pt>
                <c:pt idx="2183">
                  <c:v>0.70283466400000005</c:v>
                </c:pt>
                <c:pt idx="2184">
                  <c:v>0.70304174600000002</c:v>
                </c:pt>
                <c:pt idx="2185">
                  <c:v>0.70320981900000001</c:v>
                </c:pt>
                <c:pt idx="2186">
                  <c:v>0.703365456</c:v>
                </c:pt>
                <c:pt idx="2187">
                  <c:v>0.70352816500000004</c:v>
                </c:pt>
                <c:pt idx="2188">
                  <c:v>0.70370601899999996</c:v>
                </c:pt>
                <c:pt idx="2189">
                  <c:v>0.70390937499999995</c:v>
                </c:pt>
                <c:pt idx="2190">
                  <c:v>0.70414438099999999</c:v>
                </c:pt>
                <c:pt idx="2191">
                  <c:v>0.70440163499999997</c:v>
                </c:pt>
                <c:pt idx="2192">
                  <c:v>0.70466174599999998</c:v>
                </c:pt>
                <c:pt idx="2193">
                  <c:v>0.70490730099999999</c:v>
                </c:pt>
                <c:pt idx="2194">
                  <c:v>0.70512982199999996</c:v>
                </c:pt>
                <c:pt idx="2195">
                  <c:v>0.70532905899999998</c:v>
                </c:pt>
                <c:pt idx="2196">
                  <c:v>0.70550469100000002</c:v>
                </c:pt>
                <c:pt idx="2197">
                  <c:v>0.70566351400000005</c:v>
                </c:pt>
                <c:pt idx="2198">
                  <c:v>0.70583647400000005</c:v>
                </c:pt>
                <c:pt idx="2199">
                  <c:v>0.70605408800000002</c:v>
                </c:pt>
                <c:pt idx="2200">
                  <c:v>0.70630671300000003</c:v>
                </c:pt>
                <c:pt idx="2201">
                  <c:v>0.706562205</c:v>
                </c:pt>
                <c:pt idx="2202">
                  <c:v>0.70680690599999996</c:v>
                </c:pt>
                <c:pt idx="2203">
                  <c:v>0.70704659000000003</c:v>
                </c:pt>
                <c:pt idx="2204">
                  <c:v>0.70728216499999996</c:v>
                </c:pt>
                <c:pt idx="2205">
                  <c:v>0.70749797400000003</c:v>
                </c:pt>
                <c:pt idx="2206">
                  <c:v>0.70768620699999996</c:v>
                </c:pt>
                <c:pt idx="2207">
                  <c:v>0.70786437499999999</c:v>
                </c:pt>
                <c:pt idx="2208">
                  <c:v>0.70806345199999998</c:v>
                </c:pt>
                <c:pt idx="2209">
                  <c:v>0.70830503099999997</c:v>
                </c:pt>
                <c:pt idx="2210">
                  <c:v>0.70858333799999995</c:v>
                </c:pt>
                <c:pt idx="2211">
                  <c:v>0.70887146099999998</c:v>
                </c:pt>
                <c:pt idx="2212">
                  <c:v>0.70913726899999996</c:v>
                </c:pt>
                <c:pt idx="2213">
                  <c:v>0.70935581000000003</c:v>
                </c:pt>
                <c:pt idx="2214">
                  <c:v>0.70953243899999996</c:v>
                </c:pt>
                <c:pt idx="2215">
                  <c:v>0.70970686999999999</c:v>
                </c:pt>
                <c:pt idx="2216">
                  <c:v>0.70991658599999996</c:v>
                </c:pt>
                <c:pt idx="2217">
                  <c:v>0.71016034299999997</c:v>
                </c:pt>
                <c:pt idx="2218">
                  <c:v>0.71041052000000005</c:v>
                </c:pt>
                <c:pt idx="2219">
                  <c:v>0.71066026599999998</c:v>
                </c:pt>
                <c:pt idx="2220">
                  <c:v>0.710920687</c:v>
                </c:pt>
                <c:pt idx="2221">
                  <c:v>0.71118367400000004</c:v>
                </c:pt>
                <c:pt idx="2222">
                  <c:v>0.71143581300000003</c:v>
                </c:pt>
                <c:pt idx="2223">
                  <c:v>0.71168548099999995</c:v>
                </c:pt>
                <c:pt idx="2224">
                  <c:v>0.71194691799999998</c:v>
                </c:pt>
                <c:pt idx="2225">
                  <c:v>0.71220782999999999</c:v>
                </c:pt>
                <c:pt idx="2226">
                  <c:v>0.71244023000000001</c:v>
                </c:pt>
                <c:pt idx="2227">
                  <c:v>0.71264241299999997</c:v>
                </c:pt>
                <c:pt idx="2228">
                  <c:v>0.71284604299999998</c:v>
                </c:pt>
                <c:pt idx="2229">
                  <c:v>0.71307967400000005</c:v>
                </c:pt>
                <c:pt idx="2230">
                  <c:v>0.71334350599999996</c:v>
                </c:pt>
                <c:pt idx="2231">
                  <c:v>0.71361772999999995</c:v>
                </c:pt>
                <c:pt idx="2232">
                  <c:v>0.713876175</c:v>
                </c:pt>
                <c:pt idx="2233">
                  <c:v>0.71410648300000001</c:v>
                </c:pt>
                <c:pt idx="2234">
                  <c:v>0.71432974400000004</c:v>
                </c:pt>
                <c:pt idx="2235">
                  <c:v>0.71457119000000002</c:v>
                </c:pt>
                <c:pt idx="2236">
                  <c:v>0.71482865500000004</c:v>
                </c:pt>
                <c:pt idx="2237">
                  <c:v>0.71509407000000003</c:v>
                </c:pt>
                <c:pt idx="2238">
                  <c:v>0.71536575499999999</c:v>
                </c:pt>
                <c:pt idx="2239">
                  <c:v>0.71563917499999996</c:v>
                </c:pt>
                <c:pt idx="2240">
                  <c:v>0.71590838000000001</c:v>
                </c:pt>
                <c:pt idx="2241">
                  <c:v>0.71616852099999995</c:v>
                </c:pt>
                <c:pt idx="2242">
                  <c:v>0.71640807200000001</c:v>
                </c:pt>
                <c:pt idx="2243">
                  <c:v>0.71662364599999995</c:v>
                </c:pt>
                <c:pt idx="2244">
                  <c:v>0.71684975799999995</c:v>
                </c:pt>
                <c:pt idx="2245">
                  <c:v>0.71711701100000003</c:v>
                </c:pt>
                <c:pt idx="2246">
                  <c:v>0.71740594800000002</c:v>
                </c:pt>
                <c:pt idx="2247">
                  <c:v>0.71768346599999999</c:v>
                </c:pt>
                <c:pt idx="2248">
                  <c:v>0.71794131000000005</c:v>
                </c:pt>
                <c:pt idx="2249">
                  <c:v>0.71818554599999995</c:v>
                </c:pt>
                <c:pt idx="2250">
                  <c:v>0.718433663</c:v>
                </c:pt>
                <c:pt idx="2251">
                  <c:v>0.71870474500000003</c:v>
                </c:pt>
                <c:pt idx="2252">
                  <c:v>0.71898724599999997</c:v>
                </c:pt>
                <c:pt idx="2253">
                  <c:v>0.719248157</c:v>
                </c:pt>
                <c:pt idx="2254">
                  <c:v>0.71948713900000005</c:v>
                </c:pt>
                <c:pt idx="2255">
                  <c:v>0.71973563100000004</c:v>
                </c:pt>
                <c:pt idx="2256">
                  <c:v>0.72000367300000001</c:v>
                </c:pt>
                <c:pt idx="2257">
                  <c:v>0.72027034400000001</c:v>
                </c:pt>
                <c:pt idx="2258">
                  <c:v>0.72052268100000005</c:v>
                </c:pt>
                <c:pt idx="2259">
                  <c:v>0.72077161899999997</c:v>
                </c:pt>
                <c:pt idx="2260">
                  <c:v>0.72103500300000001</c:v>
                </c:pt>
                <c:pt idx="2261">
                  <c:v>0.721319092</c:v>
                </c:pt>
                <c:pt idx="2262">
                  <c:v>0.72160829900000001</c:v>
                </c:pt>
                <c:pt idx="2263">
                  <c:v>0.72188181799999995</c:v>
                </c:pt>
                <c:pt idx="2264">
                  <c:v>0.72213381399999999</c:v>
                </c:pt>
                <c:pt idx="2265">
                  <c:v>0.72237770499999998</c:v>
                </c:pt>
                <c:pt idx="2266">
                  <c:v>0.72263574799999997</c:v>
                </c:pt>
                <c:pt idx="2267">
                  <c:v>0.72291730499999995</c:v>
                </c:pt>
                <c:pt idx="2268">
                  <c:v>0.72321849599999999</c:v>
                </c:pt>
                <c:pt idx="2269">
                  <c:v>0.72352554800000002</c:v>
                </c:pt>
                <c:pt idx="2270">
                  <c:v>0.72380694099999998</c:v>
                </c:pt>
                <c:pt idx="2271">
                  <c:v>0.72404140800000005</c:v>
                </c:pt>
                <c:pt idx="2272">
                  <c:v>0.72425748199999995</c:v>
                </c:pt>
                <c:pt idx="2273">
                  <c:v>0.72451435799999997</c:v>
                </c:pt>
                <c:pt idx="2274">
                  <c:v>0.72483028100000002</c:v>
                </c:pt>
                <c:pt idx="2275">
                  <c:v>0.72515823599999996</c:v>
                </c:pt>
                <c:pt idx="2276">
                  <c:v>0.72544556500000001</c:v>
                </c:pt>
                <c:pt idx="2277">
                  <c:v>0.72569104799999995</c:v>
                </c:pt>
                <c:pt idx="2278">
                  <c:v>0.72593268</c:v>
                </c:pt>
                <c:pt idx="2279">
                  <c:v>0.72620203699999997</c:v>
                </c:pt>
                <c:pt idx="2280">
                  <c:v>0.72649905299999995</c:v>
                </c:pt>
                <c:pt idx="2281">
                  <c:v>0.72679514899999997</c:v>
                </c:pt>
                <c:pt idx="2282">
                  <c:v>0.72706458399999996</c:v>
                </c:pt>
                <c:pt idx="2283">
                  <c:v>0.72731296700000003</c:v>
                </c:pt>
                <c:pt idx="2284">
                  <c:v>0.72757081400000001</c:v>
                </c:pt>
                <c:pt idx="2285">
                  <c:v>0.72785860700000005</c:v>
                </c:pt>
                <c:pt idx="2286">
                  <c:v>0.72815993099999998</c:v>
                </c:pt>
                <c:pt idx="2287">
                  <c:v>0.72844807499999997</c:v>
                </c:pt>
                <c:pt idx="2288">
                  <c:v>0.72871793100000004</c:v>
                </c:pt>
                <c:pt idx="2289">
                  <c:v>0.72898036200000005</c:v>
                </c:pt>
                <c:pt idx="2290">
                  <c:v>0.72925494199999996</c:v>
                </c:pt>
                <c:pt idx="2291">
                  <c:v>0.72955222099999995</c:v>
                </c:pt>
                <c:pt idx="2292">
                  <c:v>0.72986241500000004</c:v>
                </c:pt>
                <c:pt idx="2293">
                  <c:v>0.73016460100000002</c:v>
                </c:pt>
                <c:pt idx="2294">
                  <c:v>0.73045473599999999</c:v>
                </c:pt>
                <c:pt idx="2295">
                  <c:v>0.73074543400000003</c:v>
                </c:pt>
                <c:pt idx="2296">
                  <c:v>0.73103357599999996</c:v>
                </c:pt>
                <c:pt idx="2297">
                  <c:v>0.73129909900000001</c:v>
                </c:pt>
                <c:pt idx="2298">
                  <c:v>0.73153903099999995</c:v>
                </c:pt>
                <c:pt idx="2299">
                  <c:v>0.731780761</c:v>
                </c:pt>
                <c:pt idx="2300">
                  <c:v>0.73206158600000004</c:v>
                </c:pt>
                <c:pt idx="2301">
                  <c:v>0.732396724</c:v>
                </c:pt>
                <c:pt idx="2302">
                  <c:v>0.73275903099999995</c:v>
                </c:pt>
                <c:pt idx="2303">
                  <c:v>0.73309185899999996</c:v>
                </c:pt>
                <c:pt idx="2304">
                  <c:v>0.73336142599999998</c:v>
                </c:pt>
                <c:pt idx="2305">
                  <c:v>0.73359191999999995</c:v>
                </c:pt>
                <c:pt idx="2306">
                  <c:v>0.73383399900000001</c:v>
                </c:pt>
                <c:pt idx="2307">
                  <c:v>0.73410326299999995</c:v>
                </c:pt>
                <c:pt idx="2308">
                  <c:v>0.73437238599999999</c:v>
                </c:pt>
                <c:pt idx="2309">
                  <c:v>0.73463440499999999</c:v>
                </c:pt>
                <c:pt idx="2310">
                  <c:v>0.73492071299999995</c:v>
                </c:pt>
                <c:pt idx="2311">
                  <c:v>0.73524876400000005</c:v>
                </c:pt>
                <c:pt idx="2312">
                  <c:v>0.73559929899999998</c:v>
                </c:pt>
                <c:pt idx="2313">
                  <c:v>0.735937383</c:v>
                </c:pt>
                <c:pt idx="2314">
                  <c:v>0.73624150899999996</c:v>
                </c:pt>
                <c:pt idx="2315">
                  <c:v>0.73651242500000003</c:v>
                </c:pt>
                <c:pt idx="2316">
                  <c:v>0.73677081099999997</c:v>
                </c:pt>
                <c:pt idx="2317">
                  <c:v>0.73704454600000002</c:v>
                </c:pt>
                <c:pt idx="2318">
                  <c:v>0.73734567200000001</c:v>
                </c:pt>
                <c:pt idx="2319">
                  <c:v>0.737662021</c:v>
                </c:pt>
                <c:pt idx="2320">
                  <c:v>0.73796423499999997</c:v>
                </c:pt>
                <c:pt idx="2321">
                  <c:v>0.73823229999999995</c:v>
                </c:pt>
                <c:pt idx="2322">
                  <c:v>0.73848470099999997</c:v>
                </c:pt>
                <c:pt idx="2323">
                  <c:v>0.73876201200000002</c:v>
                </c:pt>
                <c:pt idx="2324">
                  <c:v>0.73908190299999998</c:v>
                </c:pt>
                <c:pt idx="2325">
                  <c:v>0.73942143500000002</c:v>
                </c:pt>
                <c:pt idx="2326">
                  <c:v>0.73974318800000005</c:v>
                </c:pt>
                <c:pt idx="2327">
                  <c:v>0.74003347600000002</c:v>
                </c:pt>
                <c:pt idx="2328">
                  <c:v>0.740307096</c:v>
                </c:pt>
                <c:pt idx="2329">
                  <c:v>0.74058124199999997</c:v>
                </c:pt>
                <c:pt idx="2330">
                  <c:v>0.74085031199999996</c:v>
                </c:pt>
                <c:pt idx="2331">
                  <c:v>0.74109933299999997</c:v>
                </c:pt>
                <c:pt idx="2332">
                  <c:v>0.74134508700000001</c:v>
                </c:pt>
                <c:pt idx="2333">
                  <c:v>0.74162684000000001</c:v>
                </c:pt>
                <c:pt idx="2334">
                  <c:v>0.74195776300000005</c:v>
                </c:pt>
                <c:pt idx="2335">
                  <c:v>0.74231451699999995</c:v>
                </c:pt>
                <c:pt idx="2336">
                  <c:v>0.74266210399999999</c:v>
                </c:pt>
                <c:pt idx="2337">
                  <c:v>0.74298001499999999</c:v>
                </c:pt>
                <c:pt idx="2338">
                  <c:v>0.74327231800000004</c:v>
                </c:pt>
                <c:pt idx="2339">
                  <c:v>0.74355315499999997</c:v>
                </c:pt>
                <c:pt idx="2340">
                  <c:v>0.74383379100000002</c:v>
                </c:pt>
                <c:pt idx="2341">
                  <c:v>0.74412078000000004</c:v>
                </c:pt>
                <c:pt idx="2342">
                  <c:v>0.74441578500000005</c:v>
                </c:pt>
                <c:pt idx="2343">
                  <c:v>0.74471388900000002</c:v>
                </c:pt>
                <c:pt idx="2344">
                  <c:v>0.74500516500000002</c:v>
                </c:pt>
                <c:pt idx="2345">
                  <c:v>0.74528532999999997</c:v>
                </c:pt>
                <c:pt idx="2346">
                  <c:v>0.74556067100000001</c:v>
                </c:pt>
                <c:pt idx="2347">
                  <c:v>0.74584573600000004</c:v>
                </c:pt>
                <c:pt idx="2348">
                  <c:v>0.74615622100000001</c:v>
                </c:pt>
                <c:pt idx="2349">
                  <c:v>0.74648578099999996</c:v>
                </c:pt>
                <c:pt idx="2350">
                  <c:v>0.74680510300000003</c:v>
                </c:pt>
                <c:pt idx="2351">
                  <c:v>0.747099701</c:v>
                </c:pt>
                <c:pt idx="2352">
                  <c:v>0.74738103</c:v>
                </c:pt>
                <c:pt idx="2353">
                  <c:v>0.74765168599999998</c:v>
                </c:pt>
                <c:pt idx="2354">
                  <c:v>0.74790057899999995</c:v>
                </c:pt>
                <c:pt idx="2355">
                  <c:v>0.74813625800000005</c:v>
                </c:pt>
                <c:pt idx="2356">
                  <c:v>0.74839520400000004</c:v>
                </c:pt>
                <c:pt idx="2357">
                  <c:v>0.74870331999999995</c:v>
                </c:pt>
                <c:pt idx="2358">
                  <c:v>0.74905105100000002</c:v>
                </c:pt>
                <c:pt idx="2359">
                  <c:v>0.74941007500000001</c:v>
                </c:pt>
                <c:pt idx="2360">
                  <c:v>0.74974864200000002</c:v>
                </c:pt>
                <c:pt idx="2361">
                  <c:v>0.75005214600000003</c:v>
                </c:pt>
                <c:pt idx="2362">
                  <c:v>0.75033106699999996</c:v>
                </c:pt>
                <c:pt idx="2363">
                  <c:v>0.75060036299999999</c:v>
                </c:pt>
                <c:pt idx="2364">
                  <c:v>0.75087203899999999</c:v>
                </c:pt>
                <c:pt idx="2365">
                  <c:v>0.75115534299999998</c:v>
                </c:pt>
                <c:pt idx="2366">
                  <c:v>0.75144853</c:v>
                </c:pt>
                <c:pt idx="2367">
                  <c:v>0.751743881</c:v>
                </c:pt>
                <c:pt idx="2368">
                  <c:v>0.75203693400000005</c:v>
                </c:pt>
                <c:pt idx="2369">
                  <c:v>0.75232626499999999</c:v>
                </c:pt>
                <c:pt idx="2370">
                  <c:v>0.75261716199999995</c:v>
                </c:pt>
                <c:pt idx="2371">
                  <c:v>0.752916103</c:v>
                </c:pt>
                <c:pt idx="2372">
                  <c:v>0.75322112699999999</c:v>
                </c:pt>
                <c:pt idx="2373">
                  <c:v>0.75352344199999999</c:v>
                </c:pt>
                <c:pt idx="2374">
                  <c:v>0.75381442099999996</c:v>
                </c:pt>
                <c:pt idx="2375">
                  <c:v>0.75409567099999997</c:v>
                </c:pt>
                <c:pt idx="2376">
                  <c:v>0.75437408900000003</c:v>
                </c:pt>
                <c:pt idx="2377">
                  <c:v>0.75464382100000005</c:v>
                </c:pt>
                <c:pt idx="2378">
                  <c:v>0.75489094000000001</c:v>
                </c:pt>
                <c:pt idx="2379">
                  <c:v>0.75512178699999999</c:v>
                </c:pt>
                <c:pt idx="2380">
                  <c:v>0.75536962600000002</c:v>
                </c:pt>
                <c:pt idx="2381">
                  <c:v>0.75566541700000001</c:v>
                </c:pt>
                <c:pt idx="2382">
                  <c:v>0.75600979800000001</c:v>
                </c:pt>
                <c:pt idx="2383">
                  <c:v>0.75637641200000005</c:v>
                </c:pt>
                <c:pt idx="2384">
                  <c:v>0.75672661900000004</c:v>
                </c:pt>
                <c:pt idx="2385">
                  <c:v>0.757033662</c:v>
                </c:pt>
                <c:pt idx="2386">
                  <c:v>0.75730350000000002</c:v>
                </c:pt>
                <c:pt idx="2387">
                  <c:v>0.75756172099999997</c:v>
                </c:pt>
                <c:pt idx="2388">
                  <c:v>0.75781991400000004</c:v>
                </c:pt>
                <c:pt idx="2389">
                  <c:v>0.75807312100000002</c:v>
                </c:pt>
                <c:pt idx="2390">
                  <c:v>0.75832961899999995</c:v>
                </c:pt>
                <c:pt idx="2391">
                  <c:v>0.75860910699999995</c:v>
                </c:pt>
                <c:pt idx="2392">
                  <c:v>0.75890783500000003</c:v>
                </c:pt>
                <c:pt idx="2393">
                  <c:v>0.75920425400000002</c:v>
                </c:pt>
                <c:pt idx="2394">
                  <c:v>0.75949429499999999</c:v>
                </c:pt>
                <c:pt idx="2395">
                  <c:v>0.75978360499999997</c:v>
                </c:pt>
                <c:pt idx="2396">
                  <c:v>0.76006716699999999</c:v>
                </c:pt>
                <c:pt idx="2397">
                  <c:v>0.76034934099999996</c:v>
                </c:pt>
                <c:pt idx="2398">
                  <c:v>0.76064795500000004</c:v>
                </c:pt>
                <c:pt idx="2399">
                  <c:v>0.76095330500000002</c:v>
                </c:pt>
                <c:pt idx="2400">
                  <c:v>0.761230454</c:v>
                </c:pt>
                <c:pt idx="2401">
                  <c:v>0.76147375799999995</c:v>
                </c:pt>
                <c:pt idx="2402">
                  <c:v>0.76171451199999995</c:v>
                </c:pt>
                <c:pt idx="2403">
                  <c:v>0.76196807099999997</c:v>
                </c:pt>
                <c:pt idx="2404">
                  <c:v>0.76221468000000003</c:v>
                </c:pt>
                <c:pt idx="2405">
                  <c:v>0.76244809000000002</c:v>
                </c:pt>
                <c:pt idx="2406">
                  <c:v>0.762702239</c:v>
                </c:pt>
                <c:pt idx="2407">
                  <c:v>0.76300858900000001</c:v>
                </c:pt>
                <c:pt idx="2408">
                  <c:v>0.76335819400000005</c:v>
                </c:pt>
                <c:pt idx="2409">
                  <c:v>0.76370704</c:v>
                </c:pt>
                <c:pt idx="2410">
                  <c:v>0.76401673800000003</c:v>
                </c:pt>
                <c:pt idx="2411">
                  <c:v>0.76428300400000004</c:v>
                </c:pt>
                <c:pt idx="2412">
                  <c:v>0.76452351299999999</c:v>
                </c:pt>
                <c:pt idx="2413">
                  <c:v>0.76476239000000001</c:v>
                </c:pt>
                <c:pt idx="2414">
                  <c:v>0.76501634299999999</c:v>
                </c:pt>
                <c:pt idx="2415">
                  <c:v>0.76527946199999997</c:v>
                </c:pt>
                <c:pt idx="2416">
                  <c:v>0.76553714799999995</c:v>
                </c:pt>
                <c:pt idx="2417">
                  <c:v>0.7657929</c:v>
                </c:pt>
                <c:pt idx="2418">
                  <c:v>0.76605957300000005</c:v>
                </c:pt>
                <c:pt idx="2419">
                  <c:v>0.76633454400000001</c:v>
                </c:pt>
                <c:pt idx="2420">
                  <c:v>0.76660357400000001</c:v>
                </c:pt>
                <c:pt idx="2421">
                  <c:v>0.76686586599999995</c:v>
                </c:pt>
                <c:pt idx="2422">
                  <c:v>0.76713813500000005</c:v>
                </c:pt>
                <c:pt idx="2423">
                  <c:v>0.767428836</c:v>
                </c:pt>
                <c:pt idx="2424">
                  <c:v>0.76772463199999996</c:v>
                </c:pt>
                <c:pt idx="2425">
                  <c:v>0.76800871999999998</c:v>
                </c:pt>
                <c:pt idx="2426">
                  <c:v>0.76827704299999999</c:v>
                </c:pt>
                <c:pt idx="2427">
                  <c:v>0.76852665600000003</c:v>
                </c:pt>
                <c:pt idx="2428">
                  <c:v>0.76874756300000002</c:v>
                </c:pt>
                <c:pt idx="2429">
                  <c:v>0.76894391699999998</c:v>
                </c:pt>
                <c:pt idx="2430">
                  <c:v>0.76914811199999999</c:v>
                </c:pt>
                <c:pt idx="2431">
                  <c:v>0.76938932900000001</c:v>
                </c:pt>
                <c:pt idx="2432">
                  <c:v>0.76966291399999998</c:v>
                </c:pt>
                <c:pt idx="2433">
                  <c:v>0.76994912900000001</c:v>
                </c:pt>
                <c:pt idx="2434">
                  <c:v>0.77024062599999998</c:v>
                </c:pt>
                <c:pt idx="2435">
                  <c:v>0.77053067200000003</c:v>
                </c:pt>
                <c:pt idx="2436">
                  <c:v>0.77080579699999996</c:v>
                </c:pt>
                <c:pt idx="2437">
                  <c:v>0.77106353999999999</c:v>
                </c:pt>
                <c:pt idx="2438">
                  <c:v>0.77131690500000005</c:v>
                </c:pt>
                <c:pt idx="2439">
                  <c:v>0.77157597899999997</c:v>
                </c:pt>
                <c:pt idx="2440">
                  <c:v>0.77183210700000005</c:v>
                </c:pt>
                <c:pt idx="2441">
                  <c:v>0.77207545700000002</c:v>
                </c:pt>
                <c:pt idx="2442">
                  <c:v>0.772312306</c:v>
                </c:pt>
                <c:pt idx="2443">
                  <c:v>0.77255363899999996</c:v>
                </c:pt>
                <c:pt idx="2444">
                  <c:v>0.77279788500000002</c:v>
                </c:pt>
                <c:pt idx="2445">
                  <c:v>0.77303579499999997</c:v>
                </c:pt>
                <c:pt idx="2446">
                  <c:v>0.77326623299999997</c:v>
                </c:pt>
                <c:pt idx="2447">
                  <c:v>0.773495398</c:v>
                </c:pt>
                <c:pt idx="2448">
                  <c:v>0.77372814300000003</c:v>
                </c:pt>
                <c:pt idx="2449">
                  <c:v>0.77397234699999995</c:v>
                </c:pt>
                <c:pt idx="2450">
                  <c:v>0.77423984800000001</c:v>
                </c:pt>
                <c:pt idx="2451">
                  <c:v>0.77452752300000005</c:v>
                </c:pt>
                <c:pt idx="2452">
                  <c:v>0.77481354700000005</c:v>
                </c:pt>
                <c:pt idx="2453">
                  <c:v>0.77507901199999996</c:v>
                </c:pt>
                <c:pt idx="2454">
                  <c:v>0.77531758799999995</c:v>
                </c:pt>
                <c:pt idx="2455">
                  <c:v>0.77553193099999995</c:v>
                </c:pt>
                <c:pt idx="2456">
                  <c:v>0.775729475</c:v>
                </c:pt>
                <c:pt idx="2457">
                  <c:v>0.77591849300000004</c:v>
                </c:pt>
                <c:pt idx="2458">
                  <c:v>0.77611302100000001</c:v>
                </c:pt>
                <c:pt idx="2459">
                  <c:v>0.77633399700000005</c:v>
                </c:pt>
                <c:pt idx="2460">
                  <c:v>0.77659072799999995</c:v>
                </c:pt>
                <c:pt idx="2461">
                  <c:v>0.77686358899999997</c:v>
                </c:pt>
                <c:pt idx="2462">
                  <c:v>0.77711828400000005</c:v>
                </c:pt>
                <c:pt idx="2463">
                  <c:v>0.77734213799999996</c:v>
                </c:pt>
                <c:pt idx="2464">
                  <c:v>0.77755616400000005</c:v>
                </c:pt>
                <c:pt idx="2465">
                  <c:v>0.77778638700000002</c:v>
                </c:pt>
                <c:pt idx="2466">
                  <c:v>0.77803516699999997</c:v>
                </c:pt>
                <c:pt idx="2467">
                  <c:v>0.77828576400000005</c:v>
                </c:pt>
                <c:pt idx="2468">
                  <c:v>0.77852603899999995</c:v>
                </c:pt>
                <c:pt idx="2469">
                  <c:v>0.77875967700000004</c:v>
                </c:pt>
                <c:pt idx="2470">
                  <c:v>0.77899390000000002</c:v>
                </c:pt>
                <c:pt idx="2471">
                  <c:v>0.77922462000000003</c:v>
                </c:pt>
                <c:pt idx="2472">
                  <c:v>0.77944369499999999</c:v>
                </c:pt>
                <c:pt idx="2473">
                  <c:v>0.77965354600000003</c:v>
                </c:pt>
                <c:pt idx="2474">
                  <c:v>0.779863737</c:v>
                </c:pt>
                <c:pt idx="2475">
                  <c:v>0.78008062</c:v>
                </c:pt>
                <c:pt idx="2476">
                  <c:v>0.78030591299999996</c:v>
                </c:pt>
                <c:pt idx="2477">
                  <c:v>0.78053819499999999</c:v>
                </c:pt>
                <c:pt idx="2478">
                  <c:v>0.78076857499999996</c:v>
                </c:pt>
                <c:pt idx="2479">
                  <c:v>0.78098366699999999</c:v>
                </c:pt>
                <c:pt idx="2480">
                  <c:v>0.78118264599999998</c:v>
                </c:pt>
                <c:pt idx="2481">
                  <c:v>0.781381714</c:v>
                </c:pt>
                <c:pt idx="2482">
                  <c:v>0.78159913199999997</c:v>
                </c:pt>
                <c:pt idx="2483">
                  <c:v>0.78183435599999995</c:v>
                </c:pt>
                <c:pt idx="2484">
                  <c:v>0.78206817900000003</c:v>
                </c:pt>
                <c:pt idx="2485">
                  <c:v>0.78228805499999998</c:v>
                </c:pt>
                <c:pt idx="2486">
                  <c:v>0.78250102399999999</c:v>
                </c:pt>
                <c:pt idx="2487">
                  <c:v>0.78271283300000005</c:v>
                </c:pt>
                <c:pt idx="2488">
                  <c:v>0.78291339199999999</c:v>
                </c:pt>
                <c:pt idx="2489">
                  <c:v>0.783095337</c:v>
                </c:pt>
                <c:pt idx="2490">
                  <c:v>0.78327270599999999</c:v>
                </c:pt>
                <c:pt idx="2491">
                  <c:v>0.78347100700000005</c:v>
                </c:pt>
                <c:pt idx="2492">
                  <c:v>0.78369872799999996</c:v>
                </c:pt>
                <c:pt idx="2493">
                  <c:v>0.783932199</c:v>
                </c:pt>
                <c:pt idx="2494">
                  <c:v>0.78414199500000004</c:v>
                </c:pt>
                <c:pt idx="2495">
                  <c:v>0.78432631399999997</c:v>
                </c:pt>
                <c:pt idx="2496">
                  <c:v>0.78450632399999998</c:v>
                </c:pt>
                <c:pt idx="2497">
                  <c:v>0.78469904999999995</c:v>
                </c:pt>
                <c:pt idx="2498">
                  <c:v>0.78490307800000003</c:v>
                </c:pt>
                <c:pt idx="2499">
                  <c:v>0.78510726900000005</c:v>
                </c:pt>
                <c:pt idx="2500">
                  <c:v>0.78530787899999999</c:v>
                </c:pt>
                <c:pt idx="2501">
                  <c:v>0.78551001399999998</c:v>
                </c:pt>
                <c:pt idx="2502">
                  <c:v>0.78571435899999997</c:v>
                </c:pt>
                <c:pt idx="2503">
                  <c:v>0.785912465</c:v>
                </c:pt>
                <c:pt idx="2504">
                  <c:v>0.78610033599999996</c:v>
                </c:pt>
                <c:pt idx="2505">
                  <c:v>0.78628677700000005</c:v>
                </c:pt>
                <c:pt idx="2506">
                  <c:v>0.786482283</c:v>
                </c:pt>
                <c:pt idx="2507">
                  <c:v>0.78668408599999995</c:v>
                </c:pt>
                <c:pt idx="2508">
                  <c:v>0.78687821400000002</c:v>
                </c:pt>
                <c:pt idx="2509">
                  <c:v>0.78705968299999995</c:v>
                </c:pt>
                <c:pt idx="2510">
                  <c:v>0.78724387299999998</c:v>
                </c:pt>
                <c:pt idx="2511">
                  <c:v>0.78744631700000001</c:v>
                </c:pt>
                <c:pt idx="2512">
                  <c:v>0.78765447899999996</c:v>
                </c:pt>
                <c:pt idx="2513">
                  <c:v>0.78783531799999995</c:v>
                </c:pt>
                <c:pt idx="2514">
                  <c:v>0.78797787200000002</c:v>
                </c:pt>
                <c:pt idx="2515">
                  <c:v>0.78811486799999997</c:v>
                </c:pt>
                <c:pt idx="2516">
                  <c:v>0.78828901900000004</c:v>
                </c:pt>
                <c:pt idx="2517">
                  <c:v>0.78850397900000002</c:v>
                </c:pt>
                <c:pt idx="2518">
                  <c:v>0.78872318299999999</c:v>
                </c:pt>
                <c:pt idx="2519">
                  <c:v>0.78891276700000001</c:v>
                </c:pt>
                <c:pt idx="2520">
                  <c:v>0.78907012700000001</c:v>
                </c:pt>
                <c:pt idx="2521">
                  <c:v>0.78921328000000002</c:v>
                </c:pt>
                <c:pt idx="2522">
                  <c:v>0.789357753</c:v>
                </c:pt>
                <c:pt idx="2523">
                  <c:v>0.78951011800000004</c:v>
                </c:pt>
                <c:pt idx="2524">
                  <c:v>0.78967341899999999</c:v>
                </c:pt>
                <c:pt idx="2525">
                  <c:v>0.78984785099999999</c:v>
                </c:pt>
                <c:pt idx="2526">
                  <c:v>0.79002536400000001</c:v>
                </c:pt>
                <c:pt idx="2527">
                  <c:v>0.79019099400000004</c:v>
                </c:pt>
                <c:pt idx="2528">
                  <c:v>0.790336606</c:v>
                </c:pt>
                <c:pt idx="2529">
                  <c:v>0.79047432399999995</c:v>
                </c:pt>
                <c:pt idx="2530">
                  <c:v>0.79062802300000001</c:v>
                </c:pt>
                <c:pt idx="2531">
                  <c:v>0.79080860900000005</c:v>
                </c:pt>
                <c:pt idx="2532">
                  <c:v>0.79100188299999996</c:v>
                </c:pt>
                <c:pt idx="2533">
                  <c:v>0.79118407499999999</c:v>
                </c:pt>
                <c:pt idx="2534">
                  <c:v>0.79134591200000004</c:v>
                </c:pt>
                <c:pt idx="2535">
                  <c:v>0.79149666600000002</c:v>
                </c:pt>
                <c:pt idx="2536">
                  <c:v>0.79165075500000004</c:v>
                </c:pt>
                <c:pt idx="2537">
                  <c:v>0.79181468399999999</c:v>
                </c:pt>
                <c:pt idx="2538">
                  <c:v>0.79198127900000004</c:v>
                </c:pt>
                <c:pt idx="2539">
                  <c:v>0.79213445800000004</c:v>
                </c:pt>
                <c:pt idx="2540">
                  <c:v>0.79226632900000005</c:v>
                </c:pt>
                <c:pt idx="2541">
                  <c:v>0.79238678500000004</c:v>
                </c:pt>
                <c:pt idx="2542">
                  <c:v>0.79251282300000003</c:v>
                </c:pt>
                <c:pt idx="2543">
                  <c:v>0.79265375699999996</c:v>
                </c:pt>
                <c:pt idx="2544">
                  <c:v>0.79280619600000002</c:v>
                </c:pt>
                <c:pt idx="2545">
                  <c:v>0.79295525499999997</c:v>
                </c:pt>
                <c:pt idx="2546">
                  <c:v>0.79308654599999995</c:v>
                </c:pt>
                <c:pt idx="2547">
                  <c:v>0.79320397399999998</c:v>
                </c:pt>
                <c:pt idx="2548">
                  <c:v>0.79332837899999997</c:v>
                </c:pt>
                <c:pt idx="2549">
                  <c:v>0.79347701999999998</c:v>
                </c:pt>
                <c:pt idx="2550">
                  <c:v>0.79364870700000001</c:v>
                </c:pt>
                <c:pt idx="2551">
                  <c:v>0.79382252099999995</c:v>
                </c:pt>
                <c:pt idx="2552">
                  <c:v>0.79397155200000002</c:v>
                </c:pt>
                <c:pt idx="2553">
                  <c:v>0.79408709099999997</c:v>
                </c:pt>
                <c:pt idx="2554">
                  <c:v>0.794189009</c:v>
                </c:pt>
                <c:pt idx="2555">
                  <c:v>0.79430911199999998</c:v>
                </c:pt>
                <c:pt idx="2556">
                  <c:v>0.79446278299999995</c:v>
                </c:pt>
                <c:pt idx="2557">
                  <c:v>0.79463399700000004</c:v>
                </c:pt>
                <c:pt idx="2558">
                  <c:v>0.79479059699999999</c:v>
                </c:pt>
                <c:pt idx="2559">
                  <c:v>0.79491480000000003</c:v>
                </c:pt>
                <c:pt idx="2560">
                  <c:v>0.79501865400000005</c:v>
                </c:pt>
                <c:pt idx="2561">
                  <c:v>0.79512906400000005</c:v>
                </c:pt>
                <c:pt idx="2562">
                  <c:v>0.79525804899999997</c:v>
                </c:pt>
                <c:pt idx="2563">
                  <c:v>0.79539133799999995</c:v>
                </c:pt>
                <c:pt idx="2564">
                  <c:v>0.795504828</c:v>
                </c:pt>
                <c:pt idx="2565">
                  <c:v>0.79559283599999997</c:v>
                </c:pt>
                <c:pt idx="2566">
                  <c:v>0.79567591000000004</c:v>
                </c:pt>
                <c:pt idx="2567">
                  <c:v>0.79578010099999996</c:v>
                </c:pt>
                <c:pt idx="2568">
                  <c:v>0.79591271699999999</c:v>
                </c:pt>
                <c:pt idx="2569">
                  <c:v>0.79605609899999996</c:v>
                </c:pt>
                <c:pt idx="2570">
                  <c:v>0.79618158699999997</c:v>
                </c:pt>
                <c:pt idx="2571">
                  <c:v>0.79627259399999994</c:v>
                </c:pt>
                <c:pt idx="2572">
                  <c:v>0.79633861100000003</c:v>
                </c:pt>
                <c:pt idx="2573">
                  <c:v>0.79640776899999999</c:v>
                </c:pt>
                <c:pt idx="2574">
                  <c:v>0.79650442499999996</c:v>
                </c:pt>
                <c:pt idx="2575">
                  <c:v>0.79662914299999998</c:v>
                </c:pt>
                <c:pt idx="2576">
                  <c:v>0.79675847499999997</c:v>
                </c:pt>
                <c:pt idx="2577">
                  <c:v>0.796864774</c:v>
                </c:pt>
                <c:pt idx="2578">
                  <c:v>0.79693790099999995</c:v>
                </c:pt>
                <c:pt idx="2579">
                  <c:v>0.79698985099999997</c:v>
                </c:pt>
                <c:pt idx="2580">
                  <c:v>0.79704250300000001</c:v>
                </c:pt>
                <c:pt idx="2581">
                  <c:v>0.79711197099999997</c:v>
                </c:pt>
                <c:pt idx="2582">
                  <c:v>0.79720024199999995</c:v>
                </c:pt>
                <c:pt idx="2583">
                  <c:v>0.797298332</c:v>
                </c:pt>
                <c:pt idx="2584">
                  <c:v>0.79739742300000005</c:v>
                </c:pt>
                <c:pt idx="2585">
                  <c:v>0.79749621400000004</c:v>
                </c:pt>
                <c:pt idx="2586">
                  <c:v>0.79759854399999996</c:v>
                </c:pt>
                <c:pt idx="2587">
                  <c:v>0.79770390400000002</c:v>
                </c:pt>
                <c:pt idx="2588">
                  <c:v>0.79780516400000001</c:v>
                </c:pt>
                <c:pt idx="2589">
                  <c:v>0.79789630199999995</c:v>
                </c:pt>
                <c:pt idx="2590">
                  <c:v>0.79797778100000005</c:v>
                </c:pt>
                <c:pt idx="2591">
                  <c:v>0.79805355</c:v>
                </c:pt>
                <c:pt idx="2592">
                  <c:v>0.79812591200000005</c:v>
                </c:pt>
                <c:pt idx="2593">
                  <c:v>0.79819678299999997</c:v>
                </c:pt>
                <c:pt idx="2594">
                  <c:v>0.79826972200000001</c:v>
                </c:pt>
                <c:pt idx="2595">
                  <c:v>0.79834657200000003</c:v>
                </c:pt>
                <c:pt idx="2596">
                  <c:v>0.79842421600000002</c:v>
                </c:pt>
                <c:pt idx="2597">
                  <c:v>0.79849557199999999</c:v>
                </c:pt>
                <c:pt idx="2598">
                  <c:v>0.79855546499999996</c:v>
                </c:pt>
                <c:pt idx="2599">
                  <c:v>0.79860743099999998</c:v>
                </c:pt>
                <c:pt idx="2600">
                  <c:v>0.798661446</c:v>
                </c:pt>
                <c:pt idx="2601">
                  <c:v>0.79872419400000005</c:v>
                </c:pt>
                <c:pt idx="2602">
                  <c:v>0.79879432699999997</c:v>
                </c:pt>
                <c:pt idx="2603">
                  <c:v>0.79886396999999998</c:v>
                </c:pt>
                <c:pt idx="2604">
                  <c:v>0.798925318</c:v>
                </c:pt>
                <c:pt idx="2605">
                  <c:v>0.79898064899999999</c:v>
                </c:pt>
                <c:pt idx="2606">
                  <c:v>0.799038845</c:v>
                </c:pt>
                <c:pt idx="2607">
                  <c:v>0.79910182200000002</c:v>
                </c:pt>
                <c:pt idx="2608">
                  <c:v>0.79916258600000001</c:v>
                </c:pt>
                <c:pt idx="2609">
                  <c:v>0.79921527199999998</c:v>
                </c:pt>
                <c:pt idx="2610">
                  <c:v>0.79925977999999998</c:v>
                </c:pt>
                <c:pt idx="2611">
                  <c:v>0.79929940700000002</c:v>
                </c:pt>
                <c:pt idx="2612">
                  <c:v>0.79934014499999995</c:v>
                </c:pt>
                <c:pt idx="2613">
                  <c:v>0.79938932900000004</c:v>
                </c:pt>
                <c:pt idx="2614">
                  <c:v>0.79944674500000001</c:v>
                </c:pt>
                <c:pt idx="2615">
                  <c:v>0.79950010199999999</c:v>
                </c:pt>
                <c:pt idx="2616">
                  <c:v>0.79953681399999998</c:v>
                </c:pt>
                <c:pt idx="2617">
                  <c:v>0.799558832</c:v>
                </c:pt>
                <c:pt idx="2618">
                  <c:v>0.799577914</c:v>
                </c:pt>
                <c:pt idx="2619">
                  <c:v>0.799598315</c:v>
                </c:pt>
                <c:pt idx="2620">
                  <c:v>0.79961839099999998</c:v>
                </c:pt>
                <c:pt idx="2621">
                  <c:v>0.79964224399999995</c:v>
                </c:pt>
                <c:pt idx="2622">
                  <c:v>0.79967563699999999</c:v>
                </c:pt>
                <c:pt idx="2623">
                  <c:v>0.79971623300000005</c:v>
                </c:pt>
                <c:pt idx="2624">
                  <c:v>0.79975782699999998</c:v>
                </c:pt>
                <c:pt idx="2625">
                  <c:v>0.79980036700000001</c:v>
                </c:pt>
                <c:pt idx="2626">
                  <c:v>0.79984730699999995</c:v>
                </c:pt>
                <c:pt idx="2627">
                  <c:v>0.79989497799999998</c:v>
                </c:pt>
                <c:pt idx="2628">
                  <c:v>0.79993277900000004</c:v>
                </c:pt>
                <c:pt idx="2629">
                  <c:v>0.79995255600000004</c:v>
                </c:pt>
                <c:pt idx="2630">
                  <c:v>0.79995215500000005</c:v>
                </c:pt>
                <c:pt idx="2631">
                  <c:v>0.79993570700000005</c:v>
                </c:pt>
                <c:pt idx="2632">
                  <c:v>0.79991417499999995</c:v>
                </c:pt>
                <c:pt idx="2633">
                  <c:v>0.79990082900000004</c:v>
                </c:pt>
                <c:pt idx="2634">
                  <c:v>0.79990172699999995</c:v>
                </c:pt>
                <c:pt idx="2635">
                  <c:v>0.79991339299999997</c:v>
                </c:pt>
                <c:pt idx="2636">
                  <c:v>0.79992722900000002</c:v>
                </c:pt>
                <c:pt idx="2637">
                  <c:v>0.79993285300000005</c:v>
                </c:pt>
                <c:pt idx="2638">
                  <c:v>0.79992708300000004</c:v>
                </c:pt>
                <c:pt idx="2639">
                  <c:v>0.79992081400000004</c:v>
                </c:pt>
                <c:pt idx="2640">
                  <c:v>0.79992366800000003</c:v>
                </c:pt>
                <c:pt idx="2641">
                  <c:v>0.79993070600000005</c:v>
                </c:pt>
                <c:pt idx="2642">
                  <c:v>0.79993259000000005</c:v>
                </c:pt>
                <c:pt idx="2643">
                  <c:v>0.79992736099999995</c:v>
                </c:pt>
                <c:pt idx="2644">
                  <c:v>0.79991755399999998</c:v>
                </c:pt>
                <c:pt idx="2645">
                  <c:v>0.79990316400000006</c:v>
                </c:pt>
                <c:pt idx="2646">
                  <c:v>0.79988215299999998</c:v>
                </c:pt>
                <c:pt idx="2647">
                  <c:v>0.79985985900000001</c:v>
                </c:pt>
                <c:pt idx="2648">
                  <c:v>0.79984629799999996</c:v>
                </c:pt>
                <c:pt idx="2649">
                  <c:v>0.79984302100000004</c:v>
                </c:pt>
                <c:pt idx="2650">
                  <c:v>0.79984090699999999</c:v>
                </c:pt>
                <c:pt idx="2651">
                  <c:v>0.79983261000000005</c:v>
                </c:pt>
                <c:pt idx="2652">
                  <c:v>0.79981979800000003</c:v>
                </c:pt>
                <c:pt idx="2653">
                  <c:v>0.79980788400000002</c:v>
                </c:pt>
                <c:pt idx="2654">
                  <c:v>0.79980246200000005</c:v>
                </c:pt>
                <c:pt idx="2655">
                  <c:v>0.79979780300000003</c:v>
                </c:pt>
                <c:pt idx="2656">
                  <c:v>0.79977366000000005</c:v>
                </c:pt>
                <c:pt idx="2657">
                  <c:v>0.79971742599999995</c:v>
                </c:pt>
                <c:pt idx="2658">
                  <c:v>0.799642195</c:v>
                </c:pt>
                <c:pt idx="2659">
                  <c:v>0.79957092600000002</c:v>
                </c:pt>
                <c:pt idx="2660">
                  <c:v>0.79951570199999999</c:v>
                </c:pt>
                <c:pt idx="2661">
                  <c:v>0.79947704900000005</c:v>
                </c:pt>
                <c:pt idx="2662">
                  <c:v>0.79944927200000004</c:v>
                </c:pt>
                <c:pt idx="2663">
                  <c:v>0.79942107799999995</c:v>
                </c:pt>
                <c:pt idx="2664">
                  <c:v>0.79938176999999999</c:v>
                </c:pt>
                <c:pt idx="2665">
                  <c:v>0.79933528200000004</c:v>
                </c:pt>
                <c:pt idx="2666">
                  <c:v>0.79929694399999995</c:v>
                </c:pt>
                <c:pt idx="2667">
                  <c:v>0.79926768400000003</c:v>
                </c:pt>
                <c:pt idx="2668">
                  <c:v>0.79922802900000001</c:v>
                </c:pt>
                <c:pt idx="2669">
                  <c:v>0.79916531000000002</c:v>
                </c:pt>
                <c:pt idx="2670">
                  <c:v>0.799085924</c:v>
                </c:pt>
                <c:pt idx="2671">
                  <c:v>0.799000606</c:v>
                </c:pt>
                <c:pt idx="2672">
                  <c:v>0.79891690199999998</c:v>
                </c:pt>
                <c:pt idx="2673">
                  <c:v>0.79884292899999998</c:v>
                </c:pt>
                <c:pt idx="2674">
                  <c:v>0.79878239699999998</c:v>
                </c:pt>
                <c:pt idx="2675">
                  <c:v>0.79872787300000003</c:v>
                </c:pt>
                <c:pt idx="2676">
                  <c:v>0.79867138900000001</c:v>
                </c:pt>
                <c:pt idx="2677">
                  <c:v>0.798607611</c:v>
                </c:pt>
                <c:pt idx="2678">
                  <c:v>0.79852500699999995</c:v>
                </c:pt>
                <c:pt idx="2679">
                  <c:v>0.79841846599999999</c:v>
                </c:pt>
                <c:pt idx="2680">
                  <c:v>0.79831800399999997</c:v>
                </c:pt>
                <c:pt idx="2681">
                  <c:v>0.79826878700000004</c:v>
                </c:pt>
                <c:pt idx="2682">
                  <c:v>0.79827296800000003</c:v>
                </c:pt>
                <c:pt idx="2683">
                  <c:v>0.79827683599999999</c:v>
                </c:pt>
                <c:pt idx="2684">
                  <c:v>0.79822223800000003</c:v>
                </c:pt>
                <c:pt idx="2685">
                  <c:v>0.79809792400000001</c:v>
                </c:pt>
                <c:pt idx="2686">
                  <c:v>0.79794529400000003</c:v>
                </c:pt>
                <c:pt idx="2687">
                  <c:v>0.79781854100000005</c:v>
                </c:pt>
                <c:pt idx="2688">
                  <c:v>0.79773613899999996</c:v>
                </c:pt>
                <c:pt idx="2689">
                  <c:v>0.79767007899999998</c:v>
                </c:pt>
                <c:pt idx="2690">
                  <c:v>0.79757851800000001</c:v>
                </c:pt>
                <c:pt idx="2691">
                  <c:v>0.79744424599999997</c:v>
                </c:pt>
                <c:pt idx="2692">
                  <c:v>0.79728929500000001</c:v>
                </c:pt>
                <c:pt idx="2693">
                  <c:v>0.79715682099999996</c:v>
                </c:pt>
                <c:pt idx="2694">
                  <c:v>0.79707252699999998</c:v>
                </c:pt>
                <c:pt idx="2695">
                  <c:v>0.79702119699999996</c:v>
                </c:pt>
                <c:pt idx="2696">
                  <c:v>0.79696417500000005</c:v>
                </c:pt>
                <c:pt idx="2697">
                  <c:v>0.79687678399999995</c:v>
                </c:pt>
                <c:pt idx="2698">
                  <c:v>0.79676403900000003</c:v>
                </c:pt>
                <c:pt idx="2699">
                  <c:v>0.79664453099999999</c:v>
                </c:pt>
                <c:pt idx="2700">
                  <c:v>0.79652437700000001</c:v>
                </c:pt>
                <c:pt idx="2701">
                  <c:v>0.79639718599999998</c:v>
                </c:pt>
                <c:pt idx="2702">
                  <c:v>0.79626363899999997</c:v>
                </c:pt>
                <c:pt idx="2703">
                  <c:v>0.79613207399999997</c:v>
                </c:pt>
                <c:pt idx="2704">
                  <c:v>0.79600427200000001</c:v>
                </c:pt>
                <c:pt idx="2705">
                  <c:v>0.79587471200000004</c:v>
                </c:pt>
                <c:pt idx="2706">
                  <c:v>0.79573865899999996</c:v>
                </c:pt>
                <c:pt idx="2707">
                  <c:v>0.79560220800000003</c:v>
                </c:pt>
                <c:pt idx="2708">
                  <c:v>0.79547598399999997</c:v>
                </c:pt>
                <c:pt idx="2709">
                  <c:v>0.79535089299999995</c:v>
                </c:pt>
                <c:pt idx="2710">
                  <c:v>0.79520027400000004</c:v>
                </c:pt>
                <c:pt idx="2711">
                  <c:v>0.79501765000000002</c:v>
                </c:pt>
                <c:pt idx="2712">
                  <c:v>0.79484427400000002</c:v>
                </c:pt>
                <c:pt idx="2713">
                  <c:v>0.79472925699999997</c:v>
                </c:pt>
                <c:pt idx="2714">
                  <c:v>0.79466744899999997</c:v>
                </c:pt>
                <c:pt idx="2715">
                  <c:v>0.79459871400000004</c:v>
                </c:pt>
                <c:pt idx="2716">
                  <c:v>0.79446405899999994</c:v>
                </c:pt>
                <c:pt idx="2717">
                  <c:v>0.79425204599999999</c:v>
                </c:pt>
                <c:pt idx="2718">
                  <c:v>0.79400549200000003</c:v>
                </c:pt>
                <c:pt idx="2719">
                  <c:v>0.79379026799999997</c:v>
                </c:pt>
                <c:pt idx="2720">
                  <c:v>0.793647561</c:v>
                </c:pt>
                <c:pt idx="2721">
                  <c:v>0.79356215699999999</c:v>
                </c:pt>
                <c:pt idx="2722">
                  <c:v>0.793476827</c:v>
                </c:pt>
                <c:pt idx="2723">
                  <c:v>0.79333602299999995</c:v>
                </c:pt>
                <c:pt idx="2724">
                  <c:v>0.793129113</c:v>
                </c:pt>
                <c:pt idx="2725">
                  <c:v>0.79290238300000004</c:v>
                </c:pt>
                <c:pt idx="2726">
                  <c:v>0.792719493</c:v>
                </c:pt>
                <c:pt idx="2727">
                  <c:v>0.79260031600000003</c:v>
                </c:pt>
                <c:pt idx="2728">
                  <c:v>0.79250423199999998</c:v>
                </c:pt>
                <c:pt idx="2729">
                  <c:v>0.79237862599999997</c:v>
                </c:pt>
                <c:pt idx="2730">
                  <c:v>0.79221092999999998</c:v>
                </c:pt>
                <c:pt idx="2731">
                  <c:v>0.79202774099999995</c:v>
                </c:pt>
                <c:pt idx="2732">
                  <c:v>0.79185446599999998</c:v>
                </c:pt>
                <c:pt idx="2733">
                  <c:v>0.79169188599999996</c:v>
                </c:pt>
                <c:pt idx="2734">
                  <c:v>0.791531502</c:v>
                </c:pt>
                <c:pt idx="2735">
                  <c:v>0.79137048399999999</c:v>
                </c:pt>
                <c:pt idx="2736">
                  <c:v>0.79120419600000003</c:v>
                </c:pt>
                <c:pt idx="2737">
                  <c:v>0.79101771200000004</c:v>
                </c:pt>
                <c:pt idx="2738">
                  <c:v>0.79079837399999997</c:v>
                </c:pt>
                <c:pt idx="2739">
                  <c:v>0.79055209500000001</c:v>
                </c:pt>
                <c:pt idx="2740">
                  <c:v>0.79030895499999998</c:v>
                </c:pt>
                <c:pt idx="2741">
                  <c:v>0.79010974099999998</c:v>
                </c:pt>
                <c:pt idx="2742">
                  <c:v>0.78996429300000004</c:v>
                </c:pt>
                <c:pt idx="2743">
                  <c:v>0.78983091699999997</c:v>
                </c:pt>
                <c:pt idx="2744">
                  <c:v>0.78965287299999998</c:v>
                </c:pt>
                <c:pt idx="2745">
                  <c:v>0.78940854999999999</c:v>
                </c:pt>
                <c:pt idx="2746">
                  <c:v>0.78912264899999995</c:v>
                </c:pt>
                <c:pt idx="2747">
                  <c:v>0.78884450500000003</c:v>
                </c:pt>
                <c:pt idx="2748">
                  <c:v>0.78861713200000005</c:v>
                </c:pt>
                <c:pt idx="2749">
                  <c:v>0.78845197600000005</c:v>
                </c:pt>
                <c:pt idx="2750">
                  <c:v>0.78832464999999996</c:v>
                </c:pt>
                <c:pt idx="2751">
                  <c:v>0.78819631599999995</c:v>
                </c:pt>
                <c:pt idx="2752">
                  <c:v>0.78803929800000005</c:v>
                </c:pt>
                <c:pt idx="2753">
                  <c:v>0.78784875600000004</c:v>
                </c:pt>
                <c:pt idx="2754">
                  <c:v>0.78763981800000005</c:v>
                </c:pt>
                <c:pt idx="2755">
                  <c:v>0.78743669400000005</c:v>
                </c:pt>
                <c:pt idx="2756">
                  <c:v>0.78725067400000004</c:v>
                </c:pt>
                <c:pt idx="2757">
                  <c:v>0.78706222000000003</c:v>
                </c:pt>
                <c:pt idx="2758">
                  <c:v>0.78683791300000006</c:v>
                </c:pt>
                <c:pt idx="2759">
                  <c:v>0.78657007899999998</c:v>
                </c:pt>
                <c:pt idx="2760">
                  <c:v>0.78629205999999996</c:v>
                </c:pt>
                <c:pt idx="2761">
                  <c:v>0.78605424899999998</c:v>
                </c:pt>
                <c:pt idx="2762">
                  <c:v>0.78587960400000001</c:v>
                </c:pt>
                <c:pt idx="2763">
                  <c:v>0.78573945199999995</c:v>
                </c:pt>
                <c:pt idx="2764">
                  <c:v>0.78557655900000001</c:v>
                </c:pt>
                <c:pt idx="2765">
                  <c:v>0.78534986399999995</c:v>
                </c:pt>
                <c:pt idx="2766">
                  <c:v>0.78505912099999997</c:v>
                </c:pt>
                <c:pt idx="2767">
                  <c:v>0.78473922600000001</c:v>
                </c:pt>
                <c:pt idx="2768">
                  <c:v>0.78442990800000001</c:v>
                </c:pt>
                <c:pt idx="2769">
                  <c:v>0.78414884299999998</c:v>
                </c:pt>
                <c:pt idx="2770">
                  <c:v>0.78389432100000001</c:v>
                </c:pt>
                <c:pt idx="2771">
                  <c:v>0.78365860700000001</c:v>
                </c:pt>
                <c:pt idx="2772">
                  <c:v>0.78343164899999995</c:v>
                </c:pt>
                <c:pt idx="2773">
                  <c:v>0.78320729300000003</c:v>
                </c:pt>
                <c:pt idx="2774">
                  <c:v>0.78298914600000002</c:v>
                </c:pt>
                <c:pt idx="2775">
                  <c:v>0.78278230500000001</c:v>
                </c:pt>
                <c:pt idx="2776">
                  <c:v>0.78258495400000005</c:v>
                </c:pt>
                <c:pt idx="2777">
                  <c:v>0.78239343299999997</c:v>
                </c:pt>
                <c:pt idx="2778">
                  <c:v>0.78220178600000001</c:v>
                </c:pt>
                <c:pt idx="2779">
                  <c:v>0.78199712899999996</c:v>
                </c:pt>
                <c:pt idx="2780">
                  <c:v>0.78176124400000002</c:v>
                </c:pt>
                <c:pt idx="2781">
                  <c:v>0.781484069</c:v>
                </c:pt>
                <c:pt idx="2782">
                  <c:v>0.78117752399999996</c:v>
                </c:pt>
                <c:pt idx="2783">
                  <c:v>0.78087273099999999</c:v>
                </c:pt>
                <c:pt idx="2784">
                  <c:v>0.78059241000000001</c:v>
                </c:pt>
                <c:pt idx="2785">
                  <c:v>0.78033490500000002</c:v>
                </c:pt>
                <c:pt idx="2786">
                  <c:v>0.78009193300000002</c:v>
                </c:pt>
                <c:pt idx="2787">
                  <c:v>0.77986623399999999</c:v>
                </c:pt>
                <c:pt idx="2788">
                  <c:v>0.77965894199999997</c:v>
                </c:pt>
                <c:pt idx="2789">
                  <c:v>0.77944961400000001</c:v>
                </c:pt>
                <c:pt idx="2790">
                  <c:v>0.77920232700000003</c:v>
                </c:pt>
                <c:pt idx="2791">
                  <c:v>0.77889609500000001</c:v>
                </c:pt>
                <c:pt idx="2792">
                  <c:v>0.77855164799999999</c:v>
                </c:pt>
                <c:pt idx="2793">
                  <c:v>0.77822331700000003</c:v>
                </c:pt>
                <c:pt idx="2794">
                  <c:v>0.777957122</c:v>
                </c:pt>
                <c:pt idx="2795">
                  <c:v>0.77775296199999999</c:v>
                </c:pt>
                <c:pt idx="2796">
                  <c:v>0.77755823899999998</c:v>
                </c:pt>
                <c:pt idx="2797">
                  <c:v>0.77731739</c:v>
                </c:pt>
                <c:pt idx="2798">
                  <c:v>0.77703253500000002</c:v>
                </c:pt>
                <c:pt idx="2799">
                  <c:v>0.776758532</c:v>
                </c:pt>
                <c:pt idx="2800">
                  <c:v>0.77653553200000003</c:v>
                </c:pt>
                <c:pt idx="2801">
                  <c:v>0.77634169200000003</c:v>
                </c:pt>
                <c:pt idx="2802">
                  <c:v>0.77611940499999998</c:v>
                </c:pt>
                <c:pt idx="2803">
                  <c:v>0.77583301599999999</c:v>
                </c:pt>
                <c:pt idx="2804">
                  <c:v>0.77549436599999999</c:v>
                </c:pt>
                <c:pt idx="2805">
                  <c:v>0.77514545000000001</c:v>
                </c:pt>
                <c:pt idx="2806">
                  <c:v>0.77482035199999999</c:v>
                </c:pt>
                <c:pt idx="2807">
                  <c:v>0.77452403999999997</c:v>
                </c:pt>
                <c:pt idx="2808">
                  <c:v>0.77424517999999998</c:v>
                </c:pt>
                <c:pt idx="2809">
                  <c:v>0.77397742700000005</c:v>
                </c:pt>
                <c:pt idx="2810">
                  <c:v>0.77372065700000003</c:v>
                </c:pt>
                <c:pt idx="2811">
                  <c:v>0.77347031499999996</c:v>
                </c:pt>
                <c:pt idx="2812">
                  <c:v>0.773214289</c:v>
                </c:pt>
                <c:pt idx="2813">
                  <c:v>0.77293849800000003</c:v>
                </c:pt>
                <c:pt idx="2814">
                  <c:v>0.77263806899999998</c:v>
                </c:pt>
                <c:pt idx="2815">
                  <c:v>0.77231924600000001</c:v>
                </c:pt>
                <c:pt idx="2816">
                  <c:v>0.771996393</c:v>
                </c:pt>
                <c:pt idx="2817">
                  <c:v>0.77168176799999999</c:v>
                </c:pt>
                <c:pt idx="2818">
                  <c:v>0.77137739800000005</c:v>
                </c:pt>
                <c:pt idx="2819">
                  <c:v>0.77107830600000005</c:v>
                </c:pt>
                <c:pt idx="2820">
                  <c:v>0.77078359500000004</c:v>
                </c:pt>
                <c:pt idx="2821">
                  <c:v>0.77049670999999997</c:v>
                </c:pt>
                <c:pt idx="2822">
                  <c:v>0.77021638299999995</c:v>
                </c:pt>
                <c:pt idx="2823">
                  <c:v>0.76993594099999996</c:v>
                </c:pt>
                <c:pt idx="2824">
                  <c:v>0.76965006700000005</c:v>
                </c:pt>
                <c:pt idx="2825">
                  <c:v>0.769358812</c:v>
                </c:pt>
                <c:pt idx="2826">
                  <c:v>0.76906601600000002</c:v>
                </c:pt>
                <c:pt idx="2827">
                  <c:v>0.76877782699999997</c:v>
                </c:pt>
                <c:pt idx="2828">
                  <c:v>0.76850031699999999</c:v>
                </c:pt>
                <c:pt idx="2829">
                  <c:v>0.76823614799999995</c:v>
                </c:pt>
                <c:pt idx="2830">
                  <c:v>0.76797647999999996</c:v>
                </c:pt>
                <c:pt idx="2831">
                  <c:v>0.76770303100000004</c:v>
                </c:pt>
                <c:pt idx="2832">
                  <c:v>0.76740583100000004</c:v>
                </c:pt>
                <c:pt idx="2833">
                  <c:v>0.76709318000000004</c:v>
                </c:pt>
                <c:pt idx="2834">
                  <c:v>0.76677684300000004</c:v>
                </c:pt>
                <c:pt idx="2835">
                  <c:v>0.76645448599999999</c:v>
                </c:pt>
                <c:pt idx="2836">
                  <c:v>0.76611651400000003</c:v>
                </c:pt>
                <c:pt idx="2837">
                  <c:v>0.76576912799999997</c:v>
                </c:pt>
                <c:pt idx="2838">
                  <c:v>0.76544068099999996</c:v>
                </c:pt>
                <c:pt idx="2839">
                  <c:v>0.76515718799999999</c:v>
                </c:pt>
                <c:pt idx="2840">
                  <c:v>0.76491232099999995</c:v>
                </c:pt>
                <c:pt idx="2841">
                  <c:v>0.76466802899999997</c:v>
                </c:pt>
                <c:pt idx="2842">
                  <c:v>0.76438468500000001</c:v>
                </c:pt>
                <c:pt idx="2843">
                  <c:v>0.76405192700000002</c:v>
                </c:pt>
                <c:pt idx="2844">
                  <c:v>0.76369090900000003</c:v>
                </c:pt>
                <c:pt idx="2845">
                  <c:v>0.76333049399999997</c:v>
                </c:pt>
                <c:pt idx="2846">
                  <c:v>0.76298580800000004</c:v>
                </c:pt>
                <c:pt idx="2847">
                  <c:v>0.76266078599999998</c:v>
                </c:pt>
                <c:pt idx="2848">
                  <c:v>0.76235600199999998</c:v>
                </c:pt>
                <c:pt idx="2849">
                  <c:v>0.76206064100000004</c:v>
                </c:pt>
                <c:pt idx="2850">
                  <c:v>0.76175699799999996</c:v>
                </c:pt>
                <c:pt idx="2851">
                  <c:v>0.76143586299999999</c:v>
                </c:pt>
                <c:pt idx="2852">
                  <c:v>0.76109932400000002</c:v>
                </c:pt>
                <c:pt idx="2853">
                  <c:v>0.76075153600000001</c:v>
                </c:pt>
                <c:pt idx="2854">
                  <c:v>0.76039978200000002</c:v>
                </c:pt>
                <c:pt idx="2855">
                  <c:v>0.76006028000000003</c:v>
                </c:pt>
                <c:pt idx="2856">
                  <c:v>0.759748749</c:v>
                </c:pt>
                <c:pt idx="2857">
                  <c:v>0.75946194300000003</c:v>
                </c:pt>
                <c:pt idx="2858">
                  <c:v>0.75917323599999997</c:v>
                </c:pt>
                <c:pt idx="2859">
                  <c:v>0.75885230999999997</c:v>
                </c:pt>
                <c:pt idx="2860">
                  <c:v>0.75849398300000004</c:v>
                </c:pt>
                <c:pt idx="2861">
                  <c:v>0.75812805100000003</c:v>
                </c:pt>
                <c:pt idx="2862">
                  <c:v>0.75779740399999995</c:v>
                </c:pt>
                <c:pt idx="2863">
                  <c:v>0.75752168900000005</c:v>
                </c:pt>
                <c:pt idx="2864">
                  <c:v>0.75727888499999996</c:v>
                </c:pt>
                <c:pt idx="2865">
                  <c:v>0.75702209799999998</c:v>
                </c:pt>
                <c:pt idx="2866">
                  <c:v>0.75671622599999999</c:v>
                </c:pt>
                <c:pt idx="2867">
                  <c:v>0.75635285900000004</c:v>
                </c:pt>
                <c:pt idx="2868">
                  <c:v>0.75594918499999997</c:v>
                </c:pt>
                <c:pt idx="2869">
                  <c:v>0.75555097100000002</c:v>
                </c:pt>
                <c:pt idx="2870">
                  <c:v>0.75521011199999999</c:v>
                </c:pt>
                <c:pt idx="2871">
                  <c:v>0.75493722500000005</c:v>
                </c:pt>
                <c:pt idx="2872">
                  <c:v>0.75468596899999996</c:v>
                </c:pt>
                <c:pt idx="2873">
                  <c:v>0.75439988700000005</c:v>
                </c:pt>
                <c:pt idx="2874">
                  <c:v>0.75406159699999997</c:v>
                </c:pt>
                <c:pt idx="2875">
                  <c:v>0.75369620500000001</c:v>
                </c:pt>
                <c:pt idx="2876">
                  <c:v>0.75334268400000004</c:v>
                </c:pt>
                <c:pt idx="2877">
                  <c:v>0.75302266299999998</c:v>
                </c:pt>
                <c:pt idx="2878">
                  <c:v>0.75272523400000002</c:v>
                </c:pt>
                <c:pt idx="2879">
                  <c:v>0.75241768600000003</c:v>
                </c:pt>
                <c:pt idx="2880">
                  <c:v>0.75207682600000003</c:v>
                </c:pt>
                <c:pt idx="2881">
                  <c:v>0.75171691799999996</c:v>
                </c:pt>
                <c:pt idx="2882">
                  <c:v>0.75137453200000004</c:v>
                </c:pt>
                <c:pt idx="2883">
                  <c:v>0.75106682499999999</c:v>
                </c:pt>
                <c:pt idx="2884">
                  <c:v>0.75077676599999998</c:v>
                </c:pt>
                <c:pt idx="2885">
                  <c:v>0.75047905000000004</c:v>
                </c:pt>
                <c:pt idx="2886">
                  <c:v>0.75016039999999995</c:v>
                </c:pt>
                <c:pt idx="2887">
                  <c:v>0.74981633400000003</c:v>
                </c:pt>
                <c:pt idx="2888">
                  <c:v>0.74945227999999997</c:v>
                </c:pt>
                <c:pt idx="2889">
                  <c:v>0.74908805300000003</c:v>
                </c:pt>
                <c:pt idx="2890">
                  <c:v>0.748741235</c:v>
                </c:pt>
                <c:pt idx="2891">
                  <c:v>0.74840760299999998</c:v>
                </c:pt>
                <c:pt idx="2892">
                  <c:v>0.74807356000000003</c:v>
                </c:pt>
                <c:pt idx="2893">
                  <c:v>0.74773627300000001</c:v>
                </c:pt>
                <c:pt idx="2894">
                  <c:v>0.74740182600000005</c:v>
                </c:pt>
                <c:pt idx="2895">
                  <c:v>0.74707471199999997</c:v>
                </c:pt>
                <c:pt idx="2896">
                  <c:v>0.74675470099999997</c:v>
                </c:pt>
                <c:pt idx="2897">
                  <c:v>0.746433609</c:v>
                </c:pt>
                <c:pt idx="2898">
                  <c:v>0.74609311899999997</c:v>
                </c:pt>
                <c:pt idx="2899">
                  <c:v>0.74571511599999996</c:v>
                </c:pt>
                <c:pt idx="2900">
                  <c:v>0.74531005500000003</c:v>
                </c:pt>
                <c:pt idx="2901">
                  <c:v>0.74492641599999998</c:v>
                </c:pt>
                <c:pt idx="2902">
                  <c:v>0.74460976700000003</c:v>
                </c:pt>
                <c:pt idx="2903">
                  <c:v>0.744355039</c:v>
                </c:pt>
                <c:pt idx="2904">
                  <c:v>0.74410975199999996</c:v>
                </c:pt>
                <c:pt idx="2905">
                  <c:v>0.74382135199999999</c:v>
                </c:pt>
                <c:pt idx="2906">
                  <c:v>0.74347343600000004</c:v>
                </c:pt>
                <c:pt idx="2907">
                  <c:v>0.74309167099999995</c:v>
                </c:pt>
                <c:pt idx="2908">
                  <c:v>0.74272485200000005</c:v>
                </c:pt>
                <c:pt idx="2909">
                  <c:v>0.74240602499999997</c:v>
                </c:pt>
                <c:pt idx="2910">
                  <c:v>0.74211841499999998</c:v>
                </c:pt>
                <c:pt idx="2911">
                  <c:v>0.74181571099999999</c:v>
                </c:pt>
                <c:pt idx="2912">
                  <c:v>0.74147881800000004</c:v>
                </c:pt>
                <c:pt idx="2913">
                  <c:v>0.74113156400000002</c:v>
                </c:pt>
                <c:pt idx="2914">
                  <c:v>0.74079753100000001</c:v>
                </c:pt>
                <c:pt idx="2915">
                  <c:v>0.74047370400000001</c:v>
                </c:pt>
                <c:pt idx="2916">
                  <c:v>0.74014705800000002</c:v>
                </c:pt>
                <c:pt idx="2917">
                  <c:v>0.73981180800000002</c:v>
                </c:pt>
                <c:pt idx="2918">
                  <c:v>0.73946767700000005</c:v>
                </c:pt>
                <c:pt idx="2919">
                  <c:v>0.73911228900000003</c:v>
                </c:pt>
                <c:pt idx="2920">
                  <c:v>0.73874818900000006</c:v>
                </c:pt>
                <c:pt idx="2921">
                  <c:v>0.73839551999999997</c:v>
                </c:pt>
                <c:pt idx="2922">
                  <c:v>0.73807502700000005</c:v>
                </c:pt>
                <c:pt idx="2923">
                  <c:v>0.73778195999999996</c:v>
                </c:pt>
                <c:pt idx="2924">
                  <c:v>0.73749147100000001</c:v>
                </c:pt>
                <c:pt idx="2925">
                  <c:v>0.73718543199999997</c:v>
                </c:pt>
                <c:pt idx="2926">
                  <c:v>0.736861514</c:v>
                </c:pt>
                <c:pt idx="2927">
                  <c:v>0.73652559200000001</c:v>
                </c:pt>
                <c:pt idx="2928">
                  <c:v>0.73618476399999999</c:v>
                </c:pt>
                <c:pt idx="2929">
                  <c:v>0.735845996</c:v>
                </c:pt>
                <c:pt idx="2930">
                  <c:v>0.73551219499999998</c:v>
                </c:pt>
                <c:pt idx="2931">
                  <c:v>0.73517721400000002</c:v>
                </c:pt>
                <c:pt idx="2932">
                  <c:v>0.73483431600000004</c:v>
                </c:pt>
                <c:pt idx="2933">
                  <c:v>0.73449325099999996</c:v>
                </c:pt>
                <c:pt idx="2934">
                  <c:v>0.73417662299999997</c:v>
                </c:pt>
                <c:pt idx="2935">
                  <c:v>0.73389210900000001</c:v>
                </c:pt>
                <c:pt idx="2936">
                  <c:v>0.73361625200000002</c:v>
                </c:pt>
                <c:pt idx="2937">
                  <c:v>0.73331553100000002</c:v>
                </c:pt>
                <c:pt idx="2938">
                  <c:v>0.73297571800000005</c:v>
                </c:pt>
                <c:pt idx="2939">
                  <c:v>0.73261166300000002</c:v>
                </c:pt>
                <c:pt idx="2940">
                  <c:v>0.73225296200000001</c:v>
                </c:pt>
                <c:pt idx="2941">
                  <c:v>0.73191732499999995</c:v>
                </c:pt>
                <c:pt idx="2942">
                  <c:v>0.731598843</c:v>
                </c:pt>
                <c:pt idx="2943">
                  <c:v>0.73128470499999998</c:v>
                </c:pt>
                <c:pt idx="2944">
                  <c:v>0.73096604600000004</c:v>
                </c:pt>
                <c:pt idx="2945">
                  <c:v>0.73063889199999998</c:v>
                </c:pt>
                <c:pt idx="2946">
                  <c:v>0.73030926200000001</c:v>
                </c:pt>
                <c:pt idx="2947">
                  <c:v>0.72998911200000005</c:v>
                </c:pt>
                <c:pt idx="2948">
                  <c:v>0.72968385099999999</c:v>
                </c:pt>
                <c:pt idx="2949">
                  <c:v>0.72938862800000004</c:v>
                </c:pt>
                <c:pt idx="2950">
                  <c:v>0.72909648599999999</c:v>
                </c:pt>
                <c:pt idx="2951">
                  <c:v>0.72879650600000001</c:v>
                </c:pt>
                <c:pt idx="2952">
                  <c:v>0.72847762900000002</c:v>
                </c:pt>
                <c:pt idx="2953">
                  <c:v>0.72814178900000004</c:v>
                </c:pt>
                <c:pt idx="2954">
                  <c:v>0.727805323</c:v>
                </c:pt>
                <c:pt idx="2955">
                  <c:v>0.72748452399999997</c:v>
                </c:pt>
                <c:pt idx="2956">
                  <c:v>0.72718264200000005</c:v>
                </c:pt>
                <c:pt idx="2957">
                  <c:v>0.72688734099999996</c:v>
                </c:pt>
                <c:pt idx="2958">
                  <c:v>0.72658919899999996</c:v>
                </c:pt>
                <c:pt idx="2959">
                  <c:v>0.72628921300000004</c:v>
                </c:pt>
                <c:pt idx="2960">
                  <c:v>0.72598579200000002</c:v>
                </c:pt>
                <c:pt idx="2961">
                  <c:v>0.72566545400000004</c:v>
                </c:pt>
                <c:pt idx="2962">
                  <c:v>0.72531904400000002</c:v>
                </c:pt>
                <c:pt idx="2963">
                  <c:v>0.72496299900000005</c:v>
                </c:pt>
                <c:pt idx="2964">
                  <c:v>0.72463255000000004</c:v>
                </c:pt>
                <c:pt idx="2965">
                  <c:v>0.72434455900000005</c:v>
                </c:pt>
                <c:pt idx="2966">
                  <c:v>0.72407849800000001</c:v>
                </c:pt>
                <c:pt idx="2967">
                  <c:v>0.72380364600000002</c:v>
                </c:pt>
                <c:pt idx="2968">
                  <c:v>0.72351100199999996</c:v>
                </c:pt>
                <c:pt idx="2969">
                  <c:v>0.72321063799999996</c:v>
                </c:pt>
                <c:pt idx="2970">
                  <c:v>0.72291352399999997</c:v>
                </c:pt>
                <c:pt idx="2971">
                  <c:v>0.72261971300000005</c:v>
                </c:pt>
                <c:pt idx="2972">
                  <c:v>0.72231716499999998</c:v>
                </c:pt>
                <c:pt idx="2973">
                  <c:v>0.72199334900000001</c:v>
                </c:pt>
                <c:pt idx="2974">
                  <c:v>0.72165299299999996</c:v>
                </c:pt>
                <c:pt idx="2975">
                  <c:v>0.72132398099999995</c:v>
                </c:pt>
                <c:pt idx="2976">
                  <c:v>0.72103692799999997</c:v>
                </c:pt>
                <c:pt idx="2977">
                  <c:v>0.72079500100000005</c:v>
                </c:pt>
                <c:pt idx="2978">
                  <c:v>0.72056585200000001</c:v>
                </c:pt>
                <c:pt idx="2979">
                  <c:v>0.72030714399999995</c:v>
                </c:pt>
                <c:pt idx="2980">
                  <c:v>0.72000219899999995</c:v>
                </c:pt>
                <c:pt idx="2981">
                  <c:v>0.71966929700000004</c:v>
                </c:pt>
                <c:pt idx="2982">
                  <c:v>0.71934199600000004</c:v>
                </c:pt>
                <c:pt idx="2983">
                  <c:v>0.71904467000000005</c:v>
                </c:pt>
                <c:pt idx="2984">
                  <c:v>0.71877782400000001</c:v>
                </c:pt>
                <c:pt idx="2985">
                  <c:v>0.71851719000000003</c:v>
                </c:pt>
                <c:pt idx="2986">
                  <c:v>0.718229534</c:v>
                </c:pt>
                <c:pt idx="2987">
                  <c:v>0.71790536100000002</c:v>
                </c:pt>
                <c:pt idx="2988">
                  <c:v>0.71757175399999995</c:v>
                </c:pt>
                <c:pt idx="2989">
                  <c:v>0.71726424099999997</c:v>
                </c:pt>
                <c:pt idx="2990">
                  <c:v>0.71699427400000004</c:v>
                </c:pt>
                <c:pt idx="2991">
                  <c:v>0.71675008699999998</c:v>
                </c:pt>
                <c:pt idx="2992">
                  <c:v>0.71651314499999996</c:v>
                </c:pt>
                <c:pt idx="2993">
                  <c:v>0.71626540100000002</c:v>
                </c:pt>
                <c:pt idx="2994">
                  <c:v>0.715996403</c:v>
                </c:pt>
                <c:pt idx="2995">
                  <c:v>0.71570890600000003</c:v>
                </c:pt>
                <c:pt idx="2996">
                  <c:v>0.71540980200000004</c:v>
                </c:pt>
                <c:pt idx="2997">
                  <c:v>0.71510309299999997</c:v>
                </c:pt>
                <c:pt idx="2998">
                  <c:v>0.71479835800000002</c:v>
                </c:pt>
                <c:pt idx="2999">
                  <c:v>0.71450820699999995</c:v>
                </c:pt>
                <c:pt idx="3000">
                  <c:v>0.71423081200000005</c:v>
                </c:pt>
                <c:pt idx="3001">
                  <c:v>0.71395008100000001</c:v>
                </c:pt>
                <c:pt idx="3002">
                  <c:v>0.71366216400000004</c:v>
                </c:pt>
                <c:pt idx="3003">
                  <c:v>0.71338634099999998</c:v>
                </c:pt>
                <c:pt idx="3004">
                  <c:v>0.71314067199999998</c:v>
                </c:pt>
                <c:pt idx="3005">
                  <c:v>0.71292005800000002</c:v>
                </c:pt>
                <c:pt idx="3006">
                  <c:v>0.71270377100000004</c:v>
                </c:pt>
                <c:pt idx="3007">
                  <c:v>0.71247048199999996</c:v>
                </c:pt>
                <c:pt idx="3008">
                  <c:v>0.71220320800000003</c:v>
                </c:pt>
                <c:pt idx="3009">
                  <c:v>0.71189622900000005</c:v>
                </c:pt>
                <c:pt idx="3010">
                  <c:v>0.71156469499999997</c:v>
                </c:pt>
                <c:pt idx="3011">
                  <c:v>0.71124134299999997</c:v>
                </c:pt>
                <c:pt idx="3012">
                  <c:v>0.71095410699999995</c:v>
                </c:pt>
                <c:pt idx="3013">
                  <c:v>0.71071024000000005</c:v>
                </c:pt>
                <c:pt idx="3014">
                  <c:v>0.71049976199999998</c:v>
                </c:pt>
                <c:pt idx="3015">
                  <c:v>0.710302777</c:v>
                </c:pt>
                <c:pt idx="3016">
                  <c:v>0.71009210899999997</c:v>
                </c:pt>
                <c:pt idx="3017">
                  <c:v>0.709845332</c:v>
                </c:pt>
                <c:pt idx="3018">
                  <c:v>0.70956520700000003</c:v>
                </c:pt>
                <c:pt idx="3019">
                  <c:v>0.70928100500000002</c:v>
                </c:pt>
                <c:pt idx="3020">
                  <c:v>0.70901566000000005</c:v>
                </c:pt>
                <c:pt idx="3021">
                  <c:v>0.708768536</c:v>
                </c:pt>
                <c:pt idx="3022">
                  <c:v>0.70853086899999995</c:v>
                </c:pt>
                <c:pt idx="3023">
                  <c:v>0.70829461100000002</c:v>
                </c:pt>
                <c:pt idx="3024">
                  <c:v>0.70805039599999997</c:v>
                </c:pt>
                <c:pt idx="3025">
                  <c:v>0.707794111</c:v>
                </c:pt>
                <c:pt idx="3026">
                  <c:v>0.70753143600000001</c:v>
                </c:pt>
                <c:pt idx="3027">
                  <c:v>0.70727495600000001</c:v>
                </c:pt>
                <c:pt idx="3028">
                  <c:v>0.70703973799999997</c:v>
                </c:pt>
                <c:pt idx="3029">
                  <c:v>0.70682915899999998</c:v>
                </c:pt>
                <c:pt idx="3030">
                  <c:v>0.70662712900000002</c:v>
                </c:pt>
                <c:pt idx="3031">
                  <c:v>0.70641202000000003</c:v>
                </c:pt>
                <c:pt idx="3032">
                  <c:v>0.70617425300000003</c:v>
                </c:pt>
                <c:pt idx="3033">
                  <c:v>0.70592012999999998</c:v>
                </c:pt>
                <c:pt idx="3034">
                  <c:v>0.70566764000000004</c:v>
                </c:pt>
                <c:pt idx="3035">
                  <c:v>0.70543258200000003</c:v>
                </c:pt>
                <c:pt idx="3036">
                  <c:v>0.70521159</c:v>
                </c:pt>
                <c:pt idx="3037">
                  <c:v>0.70498441499999998</c:v>
                </c:pt>
                <c:pt idx="3038">
                  <c:v>0.70473543500000002</c:v>
                </c:pt>
                <c:pt idx="3039">
                  <c:v>0.70446725799999999</c:v>
                </c:pt>
                <c:pt idx="3040">
                  <c:v>0.70419790500000001</c:v>
                </c:pt>
                <c:pt idx="3041">
                  <c:v>0.703952727</c:v>
                </c:pt>
                <c:pt idx="3042">
                  <c:v>0.703749191</c:v>
                </c:pt>
                <c:pt idx="3043">
                  <c:v>0.70357923099999997</c:v>
                </c:pt>
                <c:pt idx="3044">
                  <c:v>0.70341470299999997</c:v>
                </c:pt>
                <c:pt idx="3045">
                  <c:v>0.70323440400000004</c:v>
                </c:pt>
                <c:pt idx="3046">
                  <c:v>0.70303562200000003</c:v>
                </c:pt>
                <c:pt idx="3047">
                  <c:v>0.70282240100000004</c:v>
                </c:pt>
                <c:pt idx="3048">
                  <c:v>0.70259495999999999</c:v>
                </c:pt>
                <c:pt idx="3049">
                  <c:v>0.70235267700000004</c:v>
                </c:pt>
                <c:pt idx="3050">
                  <c:v>0.70210430000000001</c:v>
                </c:pt>
                <c:pt idx="3051">
                  <c:v>0.70186849399999995</c:v>
                </c:pt>
                <c:pt idx="3052">
                  <c:v>0.70165904300000004</c:v>
                </c:pt>
                <c:pt idx="3053">
                  <c:v>0.70147088800000001</c:v>
                </c:pt>
                <c:pt idx="3054">
                  <c:v>0.70127938599999995</c:v>
                </c:pt>
                <c:pt idx="3055">
                  <c:v>0.70105759300000003</c:v>
                </c:pt>
                <c:pt idx="3056">
                  <c:v>0.70080576800000005</c:v>
                </c:pt>
                <c:pt idx="3057">
                  <c:v>0.70055721599999998</c:v>
                </c:pt>
                <c:pt idx="3058">
                  <c:v>0.70034877200000001</c:v>
                </c:pt>
                <c:pt idx="3059">
                  <c:v>0.70019273999999998</c:v>
                </c:pt>
                <c:pt idx="3060">
                  <c:v>0.70007284999999997</c:v>
                </c:pt>
                <c:pt idx="3061">
                  <c:v>0.69995455500000003</c:v>
                </c:pt>
                <c:pt idx="3062">
                  <c:v>0.69980129000000002</c:v>
                </c:pt>
                <c:pt idx="3063">
                  <c:v>0.69959475699999996</c:v>
                </c:pt>
                <c:pt idx="3064">
                  <c:v>0.699347159</c:v>
                </c:pt>
                <c:pt idx="3065">
                  <c:v>0.69909105500000002</c:v>
                </c:pt>
                <c:pt idx="3066">
                  <c:v>0.69885837900000003</c:v>
                </c:pt>
                <c:pt idx="3067">
                  <c:v>0.69866530299999996</c:v>
                </c:pt>
                <c:pt idx="3068">
                  <c:v>0.69850837799999999</c:v>
                </c:pt>
                <c:pt idx="3069">
                  <c:v>0.69837067900000005</c:v>
                </c:pt>
                <c:pt idx="3070">
                  <c:v>0.69823436699999997</c:v>
                </c:pt>
                <c:pt idx="3071">
                  <c:v>0.69808632000000004</c:v>
                </c:pt>
                <c:pt idx="3072">
                  <c:v>0.69791127200000003</c:v>
                </c:pt>
                <c:pt idx="3073">
                  <c:v>0.69769751000000002</c:v>
                </c:pt>
                <c:pt idx="3074">
                  <c:v>0.69745290000000004</c:v>
                </c:pt>
                <c:pt idx="3075">
                  <c:v>0.69719995899999998</c:v>
                </c:pt>
                <c:pt idx="3076">
                  <c:v>0.69696026099999997</c:v>
                </c:pt>
                <c:pt idx="3077">
                  <c:v>0.69675245299999999</c:v>
                </c:pt>
                <c:pt idx="3078">
                  <c:v>0.69659225899999999</c:v>
                </c:pt>
                <c:pt idx="3079">
                  <c:v>0.69647922299999998</c:v>
                </c:pt>
                <c:pt idx="3080">
                  <c:v>0.69638603499999996</c:v>
                </c:pt>
                <c:pt idx="3081">
                  <c:v>0.69627479000000003</c:v>
                </c:pt>
                <c:pt idx="3082">
                  <c:v>0.69612425200000005</c:v>
                </c:pt>
                <c:pt idx="3083">
                  <c:v>0.69593812200000005</c:v>
                </c:pt>
                <c:pt idx="3084">
                  <c:v>0.695734619</c:v>
                </c:pt>
                <c:pt idx="3085">
                  <c:v>0.69553127000000003</c:v>
                </c:pt>
                <c:pt idx="3086">
                  <c:v>0.69533616099999995</c:v>
                </c:pt>
                <c:pt idx="3087">
                  <c:v>0.69515201599999998</c:v>
                </c:pt>
                <c:pt idx="3088">
                  <c:v>0.694986031</c:v>
                </c:pt>
                <c:pt idx="3089">
                  <c:v>0.69484895300000005</c:v>
                </c:pt>
                <c:pt idx="3090">
                  <c:v>0.6947411</c:v>
                </c:pt>
                <c:pt idx="3091">
                  <c:v>0.69464388200000005</c:v>
                </c:pt>
                <c:pt idx="3092">
                  <c:v>0.69453299899999998</c:v>
                </c:pt>
                <c:pt idx="3093">
                  <c:v>0.69439883400000002</c:v>
                </c:pt>
                <c:pt idx="3094">
                  <c:v>0.69424995199999995</c:v>
                </c:pt>
                <c:pt idx="3095">
                  <c:v>0.694099613</c:v>
                </c:pt>
                <c:pt idx="3096">
                  <c:v>0.69395236400000004</c:v>
                </c:pt>
                <c:pt idx="3097">
                  <c:v>0.69380100899999997</c:v>
                </c:pt>
                <c:pt idx="3098">
                  <c:v>0.693634588</c:v>
                </c:pt>
                <c:pt idx="3099">
                  <c:v>0.69345104400000002</c:v>
                </c:pt>
                <c:pt idx="3100">
                  <c:v>0.69326331600000002</c:v>
                </c:pt>
                <c:pt idx="3101">
                  <c:v>0.69309348699999995</c:v>
                </c:pt>
                <c:pt idx="3102">
                  <c:v>0.69295726099999999</c:v>
                </c:pt>
                <c:pt idx="3103">
                  <c:v>0.69284903900000006</c:v>
                </c:pt>
                <c:pt idx="3104">
                  <c:v>0.69274614800000001</c:v>
                </c:pt>
                <c:pt idx="3105">
                  <c:v>0.69263042399999997</c:v>
                </c:pt>
                <c:pt idx="3106">
                  <c:v>0.69250120199999998</c:v>
                </c:pt>
                <c:pt idx="3107">
                  <c:v>0.69236548200000003</c:v>
                </c:pt>
                <c:pt idx="3108">
                  <c:v>0.69222225599999998</c:v>
                </c:pt>
                <c:pt idx="3109">
                  <c:v>0.69206242699999998</c:v>
                </c:pt>
                <c:pt idx="3110">
                  <c:v>0.69188292699999998</c:v>
                </c:pt>
                <c:pt idx="3111">
                  <c:v>0.69169727599999997</c:v>
                </c:pt>
                <c:pt idx="3112">
                  <c:v>0.69153032800000003</c:v>
                </c:pt>
                <c:pt idx="3113">
                  <c:v>0.69140277900000002</c:v>
                </c:pt>
                <c:pt idx="3114">
                  <c:v>0.69131670099999998</c:v>
                </c:pt>
                <c:pt idx="3115">
                  <c:v>0.69124981100000005</c:v>
                </c:pt>
                <c:pt idx="3116">
                  <c:v>0.69116782200000004</c:v>
                </c:pt>
                <c:pt idx="3117">
                  <c:v>0.69105244300000002</c:v>
                </c:pt>
                <c:pt idx="3118">
                  <c:v>0.69091820699999995</c:v>
                </c:pt>
                <c:pt idx="3119">
                  <c:v>0.69079540399999995</c:v>
                </c:pt>
                <c:pt idx="3120">
                  <c:v>0.69069885600000003</c:v>
                </c:pt>
                <c:pt idx="3121">
                  <c:v>0.69061929600000005</c:v>
                </c:pt>
                <c:pt idx="3122">
                  <c:v>0.69054161300000005</c:v>
                </c:pt>
                <c:pt idx="3123">
                  <c:v>0.69046274500000004</c:v>
                </c:pt>
                <c:pt idx="3124">
                  <c:v>0.690389374</c:v>
                </c:pt>
                <c:pt idx="3125">
                  <c:v>0.69032277600000003</c:v>
                </c:pt>
                <c:pt idx="3126">
                  <c:v>0.69025033499999999</c:v>
                </c:pt>
                <c:pt idx="3127">
                  <c:v>0.690153986</c:v>
                </c:pt>
                <c:pt idx="3128">
                  <c:v>0.69002583900000003</c:v>
                </c:pt>
                <c:pt idx="3129">
                  <c:v>0.68987537499999996</c:v>
                </c:pt>
                <c:pt idx="3130">
                  <c:v>0.68972233100000002</c:v>
                </c:pt>
                <c:pt idx="3131">
                  <c:v>0.68958496899999999</c:v>
                </c:pt>
                <c:pt idx="3132">
                  <c:v>0.68947298999999995</c:v>
                </c:pt>
                <c:pt idx="3133">
                  <c:v>0.68938615599999997</c:v>
                </c:pt>
                <c:pt idx="3134">
                  <c:v>0.68931677099999999</c:v>
                </c:pt>
                <c:pt idx="3135">
                  <c:v>0.68925519300000004</c:v>
                </c:pt>
                <c:pt idx="3136">
                  <c:v>0.68919575700000002</c:v>
                </c:pt>
                <c:pt idx="3137">
                  <c:v>0.68913762700000003</c:v>
                </c:pt>
                <c:pt idx="3138">
                  <c:v>0.68907954999999999</c:v>
                </c:pt>
                <c:pt idx="3139">
                  <c:v>0.68901479799999998</c:v>
                </c:pt>
                <c:pt idx="3140">
                  <c:v>0.68893305400000004</c:v>
                </c:pt>
                <c:pt idx="3141">
                  <c:v>0.68882973199999997</c:v>
                </c:pt>
                <c:pt idx="3142">
                  <c:v>0.68871353700000004</c:v>
                </c:pt>
                <c:pt idx="3143">
                  <c:v>0.68860237999999996</c:v>
                </c:pt>
                <c:pt idx="3144">
                  <c:v>0.68851061400000002</c:v>
                </c:pt>
                <c:pt idx="3145">
                  <c:v>0.68843730000000003</c:v>
                </c:pt>
                <c:pt idx="3146">
                  <c:v>0.68836705399999998</c:v>
                </c:pt>
                <c:pt idx="3147">
                  <c:v>0.68828340200000004</c:v>
                </c:pt>
                <c:pt idx="3148">
                  <c:v>0.68818442700000004</c:v>
                </c:pt>
                <c:pt idx="3149">
                  <c:v>0.68808529799999996</c:v>
                </c:pt>
                <c:pt idx="3150">
                  <c:v>0.688005435</c:v>
                </c:pt>
                <c:pt idx="3151">
                  <c:v>0.68795361499999996</c:v>
                </c:pt>
                <c:pt idx="3152">
                  <c:v>0.68792279999999995</c:v>
                </c:pt>
                <c:pt idx="3153">
                  <c:v>0.68789546999999995</c:v>
                </c:pt>
                <c:pt idx="3154">
                  <c:v>0.68785673000000003</c:v>
                </c:pt>
                <c:pt idx="3155">
                  <c:v>0.68780449700000001</c:v>
                </c:pt>
                <c:pt idx="3156">
                  <c:v>0.68774799600000003</c:v>
                </c:pt>
                <c:pt idx="3157">
                  <c:v>0.687699528</c:v>
                </c:pt>
                <c:pt idx="3158">
                  <c:v>0.68766549799999999</c:v>
                </c:pt>
                <c:pt idx="3159">
                  <c:v>0.687641104</c:v>
                </c:pt>
                <c:pt idx="3160">
                  <c:v>0.68761355899999999</c:v>
                </c:pt>
                <c:pt idx="3161">
                  <c:v>0.68757317900000003</c:v>
                </c:pt>
                <c:pt idx="3162">
                  <c:v>0.68751930100000003</c:v>
                </c:pt>
                <c:pt idx="3163">
                  <c:v>0.687457608</c:v>
                </c:pt>
                <c:pt idx="3164">
                  <c:v>0.687392322</c:v>
                </c:pt>
                <c:pt idx="3165">
                  <c:v>0.687321882</c:v>
                </c:pt>
                <c:pt idx="3166">
                  <c:v>0.68724689100000003</c:v>
                </c:pt>
                <c:pt idx="3167">
                  <c:v>0.68718288400000005</c:v>
                </c:pt>
                <c:pt idx="3168">
                  <c:v>0.68715143400000001</c:v>
                </c:pt>
                <c:pt idx="3169">
                  <c:v>0.68715117999999997</c:v>
                </c:pt>
                <c:pt idx="3170">
                  <c:v>0.68715404300000005</c:v>
                </c:pt>
                <c:pt idx="3171">
                  <c:v>0.68713213100000003</c:v>
                </c:pt>
                <c:pt idx="3172">
                  <c:v>0.68707863999999996</c:v>
                </c:pt>
                <c:pt idx="3173">
                  <c:v>0.68700866999999999</c:v>
                </c:pt>
                <c:pt idx="3174">
                  <c:v>0.68694850200000002</c:v>
                </c:pt>
                <c:pt idx="3175">
                  <c:v>0.68691586000000004</c:v>
                </c:pt>
                <c:pt idx="3176">
                  <c:v>0.68690488500000002</c:v>
                </c:pt>
                <c:pt idx="3177">
                  <c:v>0.68689706399999995</c:v>
                </c:pt>
                <c:pt idx="3178">
                  <c:v>0.68688559000000005</c:v>
                </c:pt>
                <c:pt idx="3179">
                  <c:v>0.68687826399999996</c:v>
                </c:pt>
                <c:pt idx="3180">
                  <c:v>0.68687868100000005</c:v>
                </c:pt>
                <c:pt idx="3181">
                  <c:v>0.68687630700000002</c:v>
                </c:pt>
                <c:pt idx="3182">
                  <c:v>0.68685837000000005</c:v>
                </c:pt>
                <c:pt idx="3183">
                  <c:v>0.68682794000000003</c:v>
                </c:pt>
                <c:pt idx="3184">
                  <c:v>0.68680371200000001</c:v>
                </c:pt>
                <c:pt idx="3185">
                  <c:v>0.68680313400000004</c:v>
                </c:pt>
                <c:pt idx="3186">
                  <c:v>0.68682550399999998</c:v>
                </c:pt>
                <c:pt idx="3187">
                  <c:v>0.68685053399999996</c:v>
                </c:pt>
                <c:pt idx="3188">
                  <c:v>0.68685646099999997</c:v>
                </c:pt>
                <c:pt idx="3189">
                  <c:v>0.68684047500000001</c:v>
                </c:pt>
                <c:pt idx="3190">
                  <c:v>0.68681783399999996</c:v>
                </c:pt>
                <c:pt idx="3191">
                  <c:v>0.68680250799999998</c:v>
                </c:pt>
                <c:pt idx="3192">
                  <c:v>0.68679685899999998</c:v>
                </c:pt>
                <c:pt idx="3193">
                  <c:v>0.68679795099999996</c:v>
                </c:pt>
                <c:pt idx="3194">
                  <c:v>0.68680635700000003</c:v>
                </c:pt>
                <c:pt idx="3195">
                  <c:v>0.68682105800000004</c:v>
                </c:pt>
                <c:pt idx="3196">
                  <c:v>0.68683358100000003</c:v>
                </c:pt>
                <c:pt idx="3197">
                  <c:v>0.68684004499999995</c:v>
                </c:pt>
                <c:pt idx="3198">
                  <c:v>0.686841802</c:v>
                </c:pt>
                <c:pt idx="3199">
                  <c:v>0.68684037799999997</c:v>
                </c:pt>
                <c:pt idx="3200">
                  <c:v>0.68684472799999996</c:v>
                </c:pt>
                <c:pt idx="3201">
                  <c:v>0.686866168</c:v>
                </c:pt>
                <c:pt idx="3202">
                  <c:v>0.68690432599999995</c:v>
                </c:pt>
                <c:pt idx="3203">
                  <c:v>0.686947313</c:v>
                </c:pt>
                <c:pt idx="3204">
                  <c:v>0.68698154099999997</c:v>
                </c:pt>
                <c:pt idx="3205">
                  <c:v>0.68700447799999997</c:v>
                </c:pt>
                <c:pt idx="3206">
                  <c:v>0.68702738299999999</c:v>
                </c:pt>
                <c:pt idx="3207">
                  <c:v>0.68706143500000005</c:v>
                </c:pt>
                <c:pt idx="3208">
                  <c:v>0.68710635200000003</c:v>
                </c:pt>
                <c:pt idx="3209">
                  <c:v>0.68715554000000001</c:v>
                </c:pt>
                <c:pt idx="3210">
                  <c:v>0.68719863000000003</c:v>
                </c:pt>
                <c:pt idx="3211">
                  <c:v>0.68722543400000002</c:v>
                </c:pt>
                <c:pt idx="3212">
                  <c:v>0.68723887299999997</c:v>
                </c:pt>
                <c:pt idx="3213">
                  <c:v>0.68725524699999996</c:v>
                </c:pt>
                <c:pt idx="3214">
                  <c:v>0.68728758300000004</c:v>
                </c:pt>
                <c:pt idx="3215">
                  <c:v>0.68733434299999996</c:v>
                </c:pt>
                <c:pt idx="3216">
                  <c:v>0.68738389300000002</c:v>
                </c:pt>
                <c:pt idx="3217">
                  <c:v>0.68742572400000002</c:v>
                </c:pt>
                <c:pt idx="3218">
                  <c:v>0.68746363399999999</c:v>
                </c:pt>
                <c:pt idx="3219">
                  <c:v>0.68750942400000004</c:v>
                </c:pt>
                <c:pt idx="3220">
                  <c:v>0.68756219900000004</c:v>
                </c:pt>
                <c:pt idx="3221">
                  <c:v>0.68761234500000001</c:v>
                </c:pt>
                <c:pt idx="3222">
                  <c:v>0.68765922300000004</c:v>
                </c:pt>
                <c:pt idx="3223">
                  <c:v>0.68771009500000002</c:v>
                </c:pt>
                <c:pt idx="3224">
                  <c:v>0.68777093300000003</c:v>
                </c:pt>
                <c:pt idx="3225">
                  <c:v>0.68784770100000003</c:v>
                </c:pt>
                <c:pt idx="3226">
                  <c:v>0.68793930800000003</c:v>
                </c:pt>
                <c:pt idx="3227">
                  <c:v>0.688025424</c:v>
                </c:pt>
                <c:pt idx="3228">
                  <c:v>0.68808827699999997</c:v>
                </c:pt>
                <c:pt idx="3229">
                  <c:v>0.688139587</c:v>
                </c:pt>
                <c:pt idx="3230">
                  <c:v>0.68820175900000002</c:v>
                </c:pt>
                <c:pt idx="3231">
                  <c:v>0.68827771699999996</c:v>
                </c:pt>
                <c:pt idx="3232">
                  <c:v>0.68835284699999999</c:v>
                </c:pt>
                <c:pt idx="3233">
                  <c:v>0.68841741400000001</c:v>
                </c:pt>
                <c:pt idx="3234">
                  <c:v>0.68847872700000001</c:v>
                </c:pt>
                <c:pt idx="3235">
                  <c:v>0.688551735</c:v>
                </c:pt>
                <c:pt idx="3236">
                  <c:v>0.68863885300000005</c:v>
                </c:pt>
                <c:pt idx="3237">
                  <c:v>0.68872141499999995</c:v>
                </c:pt>
                <c:pt idx="3238">
                  <c:v>0.68878243500000003</c:v>
                </c:pt>
                <c:pt idx="3239">
                  <c:v>0.68883154099999999</c:v>
                </c:pt>
                <c:pt idx="3240">
                  <c:v>0.68889821100000004</c:v>
                </c:pt>
                <c:pt idx="3241">
                  <c:v>0.68900525800000001</c:v>
                </c:pt>
                <c:pt idx="3242">
                  <c:v>0.68914195099999997</c:v>
                </c:pt>
                <c:pt idx="3243">
                  <c:v>0.68926684900000001</c:v>
                </c:pt>
                <c:pt idx="3244">
                  <c:v>0.68934484799999995</c:v>
                </c:pt>
                <c:pt idx="3245">
                  <c:v>0.68938254300000001</c:v>
                </c:pt>
                <c:pt idx="3246">
                  <c:v>0.68942082800000004</c:v>
                </c:pt>
                <c:pt idx="3247">
                  <c:v>0.68948871499999997</c:v>
                </c:pt>
                <c:pt idx="3248">
                  <c:v>0.68958479500000003</c:v>
                </c:pt>
                <c:pt idx="3249">
                  <c:v>0.68969751999999995</c:v>
                </c:pt>
                <c:pt idx="3250">
                  <c:v>0.689817401</c:v>
                </c:pt>
                <c:pt idx="3251">
                  <c:v>0.68993737300000002</c:v>
                </c:pt>
                <c:pt idx="3252">
                  <c:v>0.69005883499999998</c:v>
                </c:pt>
                <c:pt idx="3253">
                  <c:v>0.69018703100000001</c:v>
                </c:pt>
                <c:pt idx="3254">
                  <c:v>0.69031816700000004</c:v>
                </c:pt>
                <c:pt idx="3255">
                  <c:v>0.69043696600000004</c:v>
                </c:pt>
                <c:pt idx="3256">
                  <c:v>0.69053305799999998</c:v>
                </c:pt>
                <c:pt idx="3257">
                  <c:v>0.69061397700000005</c:v>
                </c:pt>
                <c:pt idx="3258">
                  <c:v>0.69069473400000003</c:v>
                </c:pt>
                <c:pt idx="3259">
                  <c:v>0.69079067299999997</c:v>
                </c:pt>
                <c:pt idx="3260">
                  <c:v>0.69091217000000005</c:v>
                </c:pt>
                <c:pt idx="3261">
                  <c:v>0.69104827300000005</c:v>
                </c:pt>
                <c:pt idx="3262">
                  <c:v>0.69117723499999995</c:v>
                </c:pt>
                <c:pt idx="3263">
                  <c:v>0.69129726400000002</c:v>
                </c:pt>
                <c:pt idx="3264">
                  <c:v>0.69142177999999999</c:v>
                </c:pt>
                <c:pt idx="3265">
                  <c:v>0.69155235599999998</c:v>
                </c:pt>
                <c:pt idx="3266">
                  <c:v>0.69167783599999999</c:v>
                </c:pt>
                <c:pt idx="3267">
                  <c:v>0.69179228199999998</c:v>
                </c:pt>
                <c:pt idx="3268">
                  <c:v>0.69190073200000002</c:v>
                </c:pt>
                <c:pt idx="3269">
                  <c:v>0.69201169500000004</c:v>
                </c:pt>
                <c:pt idx="3270">
                  <c:v>0.69213111800000005</c:v>
                </c:pt>
                <c:pt idx="3271">
                  <c:v>0.69226174699999998</c:v>
                </c:pt>
                <c:pt idx="3272">
                  <c:v>0.69239879100000001</c:v>
                </c:pt>
                <c:pt idx="3273">
                  <c:v>0.69253255700000005</c:v>
                </c:pt>
                <c:pt idx="3274">
                  <c:v>0.69267144899999999</c:v>
                </c:pt>
                <c:pt idx="3275">
                  <c:v>0.69283572599999999</c:v>
                </c:pt>
                <c:pt idx="3276">
                  <c:v>0.69302291599999999</c:v>
                </c:pt>
                <c:pt idx="3277">
                  <c:v>0.69319543900000002</c:v>
                </c:pt>
                <c:pt idx="3278">
                  <c:v>0.69331445400000002</c:v>
                </c:pt>
                <c:pt idx="3279">
                  <c:v>0.69339446800000004</c:v>
                </c:pt>
                <c:pt idx="3280">
                  <c:v>0.69349893600000001</c:v>
                </c:pt>
                <c:pt idx="3281">
                  <c:v>0.69366662099999998</c:v>
                </c:pt>
                <c:pt idx="3282">
                  <c:v>0.69387743400000002</c:v>
                </c:pt>
                <c:pt idx="3283">
                  <c:v>0.69408471900000002</c:v>
                </c:pt>
                <c:pt idx="3284">
                  <c:v>0.69425100100000003</c:v>
                </c:pt>
                <c:pt idx="3285">
                  <c:v>0.69436176699999996</c:v>
                </c:pt>
                <c:pt idx="3286">
                  <c:v>0.69443133400000001</c:v>
                </c:pt>
                <c:pt idx="3287">
                  <c:v>0.69450076199999999</c:v>
                </c:pt>
                <c:pt idx="3288">
                  <c:v>0.69461204300000001</c:v>
                </c:pt>
                <c:pt idx="3289">
                  <c:v>0.69478589000000002</c:v>
                </c:pt>
                <c:pt idx="3290">
                  <c:v>0.69501485100000004</c:v>
                </c:pt>
                <c:pt idx="3291">
                  <c:v>0.69526035799999997</c:v>
                </c:pt>
                <c:pt idx="3292">
                  <c:v>0.69548152399999996</c:v>
                </c:pt>
                <c:pt idx="3293">
                  <c:v>0.69566503300000004</c:v>
                </c:pt>
                <c:pt idx="3294">
                  <c:v>0.69581647000000002</c:v>
                </c:pt>
                <c:pt idx="3295">
                  <c:v>0.69594026499999995</c:v>
                </c:pt>
                <c:pt idx="3296">
                  <c:v>0.69603912199999995</c:v>
                </c:pt>
                <c:pt idx="3297">
                  <c:v>0.69613459799999999</c:v>
                </c:pt>
                <c:pt idx="3298">
                  <c:v>0.69626738099999996</c:v>
                </c:pt>
                <c:pt idx="3299">
                  <c:v>0.69646603699999998</c:v>
                </c:pt>
                <c:pt idx="3300">
                  <c:v>0.696718956</c:v>
                </c:pt>
                <c:pt idx="3301">
                  <c:v>0.69697632499999995</c:v>
                </c:pt>
                <c:pt idx="3302">
                  <c:v>0.69719166200000005</c:v>
                </c:pt>
                <c:pt idx="3303">
                  <c:v>0.69736290999999995</c:v>
                </c:pt>
                <c:pt idx="3304">
                  <c:v>0.69751473100000005</c:v>
                </c:pt>
                <c:pt idx="3305">
                  <c:v>0.69765473300000003</c:v>
                </c:pt>
                <c:pt idx="3306">
                  <c:v>0.69778552400000005</c:v>
                </c:pt>
                <c:pt idx="3307">
                  <c:v>0.69793971600000004</c:v>
                </c:pt>
                <c:pt idx="3308">
                  <c:v>0.69815242799999999</c:v>
                </c:pt>
                <c:pt idx="3309">
                  <c:v>0.69840820299999995</c:v>
                </c:pt>
                <c:pt idx="3310">
                  <c:v>0.69865344500000004</c:v>
                </c:pt>
                <c:pt idx="3311">
                  <c:v>0.69885861500000002</c:v>
                </c:pt>
                <c:pt idx="3312">
                  <c:v>0.69903396299999998</c:v>
                </c:pt>
                <c:pt idx="3313">
                  <c:v>0.69918873100000001</c:v>
                </c:pt>
                <c:pt idx="3314">
                  <c:v>0.69932238499999999</c:v>
                </c:pt>
                <c:pt idx="3315">
                  <c:v>0.69945974700000002</c:v>
                </c:pt>
                <c:pt idx="3316">
                  <c:v>0.69964783200000003</c:v>
                </c:pt>
                <c:pt idx="3317">
                  <c:v>0.69990308499999998</c:v>
                </c:pt>
                <c:pt idx="3318">
                  <c:v>0.70018469800000005</c:v>
                </c:pt>
                <c:pt idx="3319">
                  <c:v>0.70043964599999997</c:v>
                </c:pt>
                <c:pt idx="3320">
                  <c:v>0.70065178299999997</c:v>
                </c:pt>
                <c:pt idx="3321">
                  <c:v>0.70082509400000004</c:v>
                </c:pt>
                <c:pt idx="3322">
                  <c:v>0.70096053300000005</c:v>
                </c:pt>
                <c:pt idx="3323">
                  <c:v>0.70107828599999999</c:v>
                </c:pt>
                <c:pt idx="3324">
                  <c:v>0.70123490099999997</c:v>
                </c:pt>
                <c:pt idx="3325">
                  <c:v>0.70148034199999998</c:v>
                </c:pt>
                <c:pt idx="3326">
                  <c:v>0.70179531100000003</c:v>
                </c:pt>
                <c:pt idx="3327">
                  <c:v>0.70210943199999998</c:v>
                </c:pt>
                <c:pt idx="3328">
                  <c:v>0.70237854899999996</c:v>
                </c:pt>
                <c:pt idx="3329">
                  <c:v>0.70259904399999995</c:v>
                </c:pt>
                <c:pt idx="3330">
                  <c:v>0.70276616700000005</c:v>
                </c:pt>
                <c:pt idx="3331">
                  <c:v>0.70287651299999998</c:v>
                </c:pt>
                <c:pt idx="3332">
                  <c:v>0.70297598100000003</c:v>
                </c:pt>
                <c:pt idx="3333">
                  <c:v>0.70314780600000004</c:v>
                </c:pt>
                <c:pt idx="3334">
                  <c:v>0.70342695799999999</c:v>
                </c:pt>
                <c:pt idx="3335">
                  <c:v>0.70376648799999997</c:v>
                </c:pt>
                <c:pt idx="3336">
                  <c:v>0.70409159300000002</c:v>
                </c:pt>
                <c:pt idx="3337">
                  <c:v>0.70434912699999996</c:v>
                </c:pt>
                <c:pt idx="3338">
                  <c:v>0.70452391400000003</c:v>
                </c:pt>
                <c:pt idx="3339">
                  <c:v>0.70464594400000002</c:v>
                </c:pt>
                <c:pt idx="3340">
                  <c:v>0.70477515099999999</c:v>
                </c:pt>
                <c:pt idx="3341">
                  <c:v>0.704971825</c:v>
                </c:pt>
                <c:pt idx="3342">
                  <c:v>0.70525978600000006</c:v>
                </c:pt>
                <c:pt idx="3343">
                  <c:v>0.70560462599999996</c:v>
                </c:pt>
                <c:pt idx="3344">
                  <c:v>0.70593813900000002</c:v>
                </c:pt>
                <c:pt idx="3345">
                  <c:v>0.70620518099999996</c:v>
                </c:pt>
                <c:pt idx="3346">
                  <c:v>0.70638805299999996</c:v>
                </c:pt>
                <c:pt idx="3347">
                  <c:v>0.70651328199999996</c:v>
                </c:pt>
                <c:pt idx="3348">
                  <c:v>0.70664582600000003</c:v>
                </c:pt>
                <c:pt idx="3349">
                  <c:v>0.70684349999999996</c:v>
                </c:pt>
                <c:pt idx="3350">
                  <c:v>0.70711035200000005</c:v>
                </c:pt>
                <c:pt idx="3351">
                  <c:v>0.707418875</c:v>
                </c:pt>
                <c:pt idx="3352">
                  <c:v>0.70774847100000005</c:v>
                </c:pt>
                <c:pt idx="3353">
                  <c:v>0.70806674999999997</c:v>
                </c:pt>
                <c:pt idx="3354">
                  <c:v>0.70832305699999998</c:v>
                </c:pt>
                <c:pt idx="3355">
                  <c:v>0.70850855999999995</c:v>
                </c:pt>
                <c:pt idx="3356">
                  <c:v>0.708671681</c:v>
                </c:pt>
                <c:pt idx="3357">
                  <c:v>0.70885907500000001</c:v>
                </c:pt>
                <c:pt idx="3358">
                  <c:v>0.709088473</c:v>
                </c:pt>
                <c:pt idx="3359">
                  <c:v>0.70936444899999995</c:v>
                </c:pt>
                <c:pt idx="3360">
                  <c:v>0.70967400800000002</c:v>
                </c:pt>
                <c:pt idx="3361">
                  <c:v>0.70998120399999998</c:v>
                </c:pt>
                <c:pt idx="3362">
                  <c:v>0.71025154899999998</c:v>
                </c:pt>
                <c:pt idx="3363">
                  <c:v>0.710481527</c:v>
                </c:pt>
                <c:pt idx="3364">
                  <c:v>0.71069455000000004</c:v>
                </c:pt>
                <c:pt idx="3365">
                  <c:v>0.71091179900000001</c:v>
                </c:pt>
                <c:pt idx="3366">
                  <c:v>0.71114539300000001</c:v>
                </c:pt>
                <c:pt idx="3367">
                  <c:v>0.71140561099999999</c:v>
                </c:pt>
                <c:pt idx="3368">
                  <c:v>0.71168932100000004</c:v>
                </c:pt>
                <c:pt idx="3369">
                  <c:v>0.71197436300000005</c:v>
                </c:pt>
                <c:pt idx="3370">
                  <c:v>0.71224210499999996</c:v>
                </c:pt>
                <c:pt idx="3371">
                  <c:v>0.71249558199999996</c:v>
                </c:pt>
                <c:pt idx="3372">
                  <c:v>0.71274866599999998</c:v>
                </c:pt>
                <c:pt idx="3373">
                  <c:v>0.71300668099999998</c:v>
                </c:pt>
                <c:pt idx="3374">
                  <c:v>0.71326716099999998</c:v>
                </c:pt>
                <c:pt idx="3375">
                  <c:v>0.71353841900000003</c:v>
                </c:pt>
                <c:pt idx="3376">
                  <c:v>0.71382381500000003</c:v>
                </c:pt>
                <c:pt idx="3377">
                  <c:v>0.71410248899999995</c:v>
                </c:pt>
                <c:pt idx="3378">
                  <c:v>0.71436006699999999</c:v>
                </c:pt>
                <c:pt idx="3379">
                  <c:v>0.71460806899999996</c:v>
                </c:pt>
                <c:pt idx="3380">
                  <c:v>0.71486528599999999</c:v>
                </c:pt>
                <c:pt idx="3381">
                  <c:v>0.715139513</c:v>
                </c:pt>
                <c:pt idx="3382">
                  <c:v>0.71542327999999999</c:v>
                </c:pt>
                <c:pt idx="3383">
                  <c:v>0.71570038899999999</c:v>
                </c:pt>
                <c:pt idx="3384">
                  <c:v>0.71595656100000005</c:v>
                </c:pt>
                <c:pt idx="3385">
                  <c:v>0.71619646000000003</c:v>
                </c:pt>
                <c:pt idx="3386">
                  <c:v>0.71644612799999996</c:v>
                </c:pt>
                <c:pt idx="3387">
                  <c:v>0.716721724</c:v>
                </c:pt>
                <c:pt idx="3388">
                  <c:v>0.71701010499999995</c:v>
                </c:pt>
                <c:pt idx="3389">
                  <c:v>0.71729070900000003</c:v>
                </c:pt>
                <c:pt idx="3390">
                  <c:v>0.71756083199999998</c:v>
                </c:pt>
                <c:pt idx="3391">
                  <c:v>0.71783017699999996</c:v>
                </c:pt>
                <c:pt idx="3392">
                  <c:v>0.71810950799999995</c:v>
                </c:pt>
                <c:pt idx="3393">
                  <c:v>0.71840072300000002</c:v>
                </c:pt>
                <c:pt idx="3394">
                  <c:v>0.71869021300000002</c:v>
                </c:pt>
                <c:pt idx="3395">
                  <c:v>0.718967896</c:v>
                </c:pt>
                <c:pt idx="3396">
                  <c:v>0.71924069099999999</c:v>
                </c:pt>
                <c:pt idx="3397">
                  <c:v>0.71952729299999996</c:v>
                </c:pt>
                <c:pt idx="3398">
                  <c:v>0.71983125599999997</c:v>
                </c:pt>
                <c:pt idx="3399">
                  <c:v>0.72012841800000005</c:v>
                </c:pt>
                <c:pt idx="3400">
                  <c:v>0.720403397</c:v>
                </c:pt>
                <c:pt idx="3401">
                  <c:v>0.72066979499999995</c:v>
                </c:pt>
                <c:pt idx="3402">
                  <c:v>0.72094240099999995</c:v>
                </c:pt>
                <c:pt idx="3403">
                  <c:v>0.72122323700000002</c:v>
                </c:pt>
                <c:pt idx="3404">
                  <c:v>0.72151543299999998</c:v>
                </c:pt>
                <c:pt idx="3405">
                  <c:v>0.72181225100000002</c:v>
                </c:pt>
                <c:pt idx="3406">
                  <c:v>0.72209561499999997</c:v>
                </c:pt>
                <c:pt idx="3407">
                  <c:v>0.72236687899999996</c:v>
                </c:pt>
                <c:pt idx="3408">
                  <c:v>0.72264653899999998</c:v>
                </c:pt>
                <c:pt idx="3409">
                  <c:v>0.72294942299999998</c:v>
                </c:pt>
                <c:pt idx="3410">
                  <c:v>0.72327626199999995</c:v>
                </c:pt>
                <c:pt idx="3411">
                  <c:v>0.72361159500000005</c:v>
                </c:pt>
                <c:pt idx="3412">
                  <c:v>0.72392680399999998</c:v>
                </c:pt>
                <c:pt idx="3413">
                  <c:v>0.72419428399999997</c:v>
                </c:pt>
                <c:pt idx="3414">
                  <c:v>0.72442598899999999</c:v>
                </c:pt>
                <c:pt idx="3415">
                  <c:v>0.72467256499999999</c:v>
                </c:pt>
                <c:pt idx="3416">
                  <c:v>0.72496227899999999</c:v>
                </c:pt>
                <c:pt idx="3417">
                  <c:v>0.72526955599999998</c:v>
                </c:pt>
                <c:pt idx="3418">
                  <c:v>0.72556446900000005</c:v>
                </c:pt>
                <c:pt idx="3419">
                  <c:v>0.72585805199999998</c:v>
                </c:pt>
                <c:pt idx="3420">
                  <c:v>0.72617060499999997</c:v>
                </c:pt>
                <c:pt idx="3421">
                  <c:v>0.72649666400000001</c:v>
                </c:pt>
                <c:pt idx="3422">
                  <c:v>0.72681417100000001</c:v>
                </c:pt>
                <c:pt idx="3423">
                  <c:v>0.72710919399999996</c:v>
                </c:pt>
                <c:pt idx="3424">
                  <c:v>0.72738751800000001</c:v>
                </c:pt>
                <c:pt idx="3425">
                  <c:v>0.72766907300000006</c:v>
                </c:pt>
                <c:pt idx="3426">
                  <c:v>0.72796797499999999</c:v>
                </c:pt>
                <c:pt idx="3427">
                  <c:v>0.72827751900000004</c:v>
                </c:pt>
                <c:pt idx="3428">
                  <c:v>0.72857997299999999</c:v>
                </c:pt>
                <c:pt idx="3429">
                  <c:v>0.72887088700000002</c:v>
                </c:pt>
                <c:pt idx="3430">
                  <c:v>0.72916074799999997</c:v>
                </c:pt>
                <c:pt idx="3431">
                  <c:v>0.72946453600000005</c:v>
                </c:pt>
                <c:pt idx="3432">
                  <c:v>0.72978679499999999</c:v>
                </c:pt>
                <c:pt idx="3433">
                  <c:v>0.73011297200000003</c:v>
                </c:pt>
                <c:pt idx="3434">
                  <c:v>0.73042533799999998</c:v>
                </c:pt>
                <c:pt idx="3435">
                  <c:v>0.73071872000000004</c:v>
                </c:pt>
                <c:pt idx="3436">
                  <c:v>0.73100158000000004</c:v>
                </c:pt>
                <c:pt idx="3437">
                  <c:v>0.73128483899999996</c:v>
                </c:pt>
                <c:pt idx="3438">
                  <c:v>0.73157755099999999</c:v>
                </c:pt>
                <c:pt idx="3439">
                  <c:v>0.73188647799999995</c:v>
                </c:pt>
                <c:pt idx="3440">
                  <c:v>0.73221444099999999</c:v>
                </c:pt>
                <c:pt idx="3441">
                  <c:v>0.732548957</c:v>
                </c:pt>
                <c:pt idx="3442">
                  <c:v>0.73286932500000002</c:v>
                </c:pt>
                <c:pt idx="3443">
                  <c:v>0.73317101900000003</c:v>
                </c:pt>
                <c:pt idx="3444">
                  <c:v>0.73346398800000001</c:v>
                </c:pt>
                <c:pt idx="3445">
                  <c:v>0.73375654999999995</c:v>
                </c:pt>
                <c:pt idx="3446">
                  <c:v>0.73405800899999996</c:v>
                </c:pt>
                <c:pt idx="3447">
                  <c:v>0.73437659499999997</c:v>
                </c:pt>
                <c:pt idx="3448">
                  <c:v>0.73470447800000005</c:v>
                </c:pt>
                <c:pt idx="3449">
                  <c:v>0.73502476000000005</c:v>
                </c:pt>
                <c:pt idx="3450">
                  <c:v>0.73533193600000002</c:v>
                </c:pt>
                <c:pt idx="3451">
                  <c:v>0.73563400300000004</c:v>
                </c:pt>
                <c:pt idx="3452">
                  <c:v>0.735933383</c:v>
                </c:pt>
                <c:pt idx="3453">
                  <c:v>0.73622881799999995</c:v>
                </c:pt>
                <c:pt idx="3454">
                  <c:v>0.736530986</c:v>
                </c:pt>
                <c:pt idx="3455">
                  <c:v>0.73685384300000001</c:v>
                </c:pt>
                <c:pt idx="3456">
                  <c:v>0.73719273699999999</c:v>
                </c:pt>
                <c:pt idx="3457">
                  <c:v>0.73752348199999995</c:v>
                </c:pt>
                <c:pt idx="3458">
                  <c:v>0.73782583800000001</c:v>
                </c:pt>
                <c:pt idx="3459">
                  <c:v>0.73811161400000003</c:v>
                </c:pt>
                <c:pt idx="3460">
                  <c:v>0.73841932499999996</c:v>
                </c:pt>
                <c:pt idx="3461">
                  <c:v>0.73876694499999995</c:v>
                </c:pt>
                <c:pt idx="3462">
                  <c:v>0.73912460899999999</c:v>
                </c:pt>
                <c:pt idx="3463">
                  <c:v>0.73944822799999999</c:v>
                </c:pt>
                <c:pt idx="3464">
                  <c:v>0.73972660300000004</c:v>
                </c:pt>
                <c:pt idx="3465">
                  <c:v>0.73998702500000002</c:v>
                </c:pt>
                <c:pt idx="3466">
                  <c:v>0.74026831500000001</c:v>
                </c:pt>
                <c:pt idx="3467">
                  <c:v>0.740591632</c:v>
                </c:pt>
                <c:pt idx="3468">
                  <c:v>0.74094430700000002</c:v>
                </c:pt>
                <c:pt idx="3469">
                  <c:v>0.74129263499999998</c:v>
                </c:pt>
                <c:pt idx="3470">
                  <c:v>0.74161140400000003</c:v>
                </c:pt>
                <c:pt idx="3471">
                  <c:v>0.74190532200000003</c:v>
                </c:pt>
                <c:pt idx="3472">
                  <c:v>0.74219679299999997</c:v>
                </c:pt>
                <c:pt idx="3473">
                  <c:v>0.74249392700000005</c:v>
                </c:pt>
                <c:pt idx="3474">
                  <c:v>0.74279295899999997</c:v>
                </c:pt>
                <c:pt idx="3475">
                  <c:v>0.74309583199999996</c:v>
                </c:pt>
                <c:pt idx="3476">
                  <c:v>0.74341578200000002</c:v>
                </c:pt>
                <c:pt idx="3477">
                  <c:v>0.74376386699999997</c:v>
                </c:pt>
                <c:pt idx="3478">
                  <c:v>0.74412224599999999</c:v>
                </c:pt>
                <c:pt idx="3479">
                  <c:v>0.74446191900000003</c:v>
                </c:pt>
                <c:pt idx="3480">
                  <c:v>0.74477677600000003</c:v>
                </c:pt>
                <c:pt idx="3481">
                  <c:v>0.74508220300000005</c:v>
                </c:pt>
                <c:pt idx="3482">
                  <c:v>0.74539113499999998</c:v>
                </c:pt>
                <c:pt idx="3483">
                  <c:v>0.74570412799999997</c:v>
                </c:pt>
                <c:pt idx="3484">
                  <c:v>0.74601278500000001</c:v>
                </c:pt>
                <c:pt idx="3485">
                  <c:v>0.74630584799999999</c:v>
                </c:pt>
                <c:pt idx="3486">
                  <c:v>0.74658823399999996</c:v>
                </c:pt>
                <c:pt idx="3487">
                  <c:v>0.74689386700000004</c:v>
                </c:pt>
                <c:pt idx="3488">
                  <c:v>0.74724844700000004</c:v>
                </c:pt>
                <c:pt idx="3489">
                  <c:v>0.74762326099999998</c:v>
                </c:pt>
                <c:pt idx="3490">
                  <c:v>0.74796450800000003</c:v>
                </c:pt>
                <c:pt idx="3491">
                  <c:v>0.74826097999999996</c:v>
                </c:pt>
                <c:pt idx="3492">
                  <c:v>0.74854478700000004</c:v>
                </c:pt>
                <c:pt idx="3493">
                  <c:v>0.74883362499999995</c:v>
                </c:pt>
                <c:pt idx="3494">
                  <c:v>0.74911182899999995</c:v>
                </c:pt>
                <c:pt idx="3495">
                  <c:v>0.74937959399999998</c:v>
                </c:pt>
                <c:pt idx="3496">
                  <c:v>0.74967138899999997</c:v>
                </c:pt>
                <c:pt idx="3497">
                  <c:v>0.75000986700000005</c:v>
                </c:pt>
                <c:pt idx="3498">
                  <c:v>0.75037827999999995</c:v>
                </c:pt>
                <c:pt idx="3499">
                  <c:v>0.75074021700000004</c:v>
                </c:pt>
                <c:pt idx="3500">
                  <c:v>0.75107349700000003</c:v>
                </c:pt>
                <c:pt idx="3501">
                  <c:v>0.75137873399999999</c:v>
                </c:pt>
                <c:pt idx="3502">
                  <c:v>0.75167275300000003</c:v>
                </c:pt>
                <c:pt idx="3503">
                  <c:v>0.75197807100000003</c:v>
                </c:pt>
                <c:pt idx="3504">
                  <c:v>0.75230047300000003</c:v>
                </c:pt>
                <c:pt idx="3505">
                  <c:v>0.75262563100000002</c:v>
                </c:pt>
                <c:pt idx="3506">
                  <c:v>0.75293791600000004</c:v>
                </c:pt>
                <c:pt idx="3507">
                  <c:v>0.753234764</c:v>
                </c:pt>
                <c:pt idx="3508">
                  <c:v>0.75353084299999995</c:v>
                </c:pt>
                <c:pt idx="3509">
                  <c:v>0.753841494</c:v>
                </c:pt>
                <c:pt idx="3510">
                  <c:v>0.75416361499999995</c:v>
                </c:pt>
                <c:pt idx="3511">
                  <c:v>0.75448333099999998</c:v>
                </c:pt>
                <c:pt idx="3512">
                  <c:v>0.75479644899999998</c:v>
                </c:pt>
                <c:pt idx="3513">
                  <c:v>0.75510864600000005</c:v>
                </c:pt>
                <c:pt idx="3514">
                  <c:v>0.755417016</c:v>
                </c:pt>
                <c:pt idx="3515">
                  <c:v>0.75570934400000001</c:v>
                </c:pt>
                <c:pt idx="3516">
                  <c:v>0.75598098499999999</c:v>
                </c:pt>
                <c:pt idx="3517">
                  <c:v>0.75624745100000001</c:v>
                </c:pt>
                <c:pt idx="3518">
                  <c:v>0.75653884999999998</c:v>
                </c:pt>
                <c:pt idx="3519">
                  <c:v>0.75687732200000002</c:v>
                </c:pt>
                <c:pt idx="3520">
                  <c:v>0.75724803299999999</c:v>
                </c:pt>
                <c:pt idx="3521">
                  <c:v>0.75760974199999997</c:v>
                </c:pt>
                <c:pt idx="3522">
                  <c:v>0.757937957</c:v>
                </c:pt>
                <c:pt idx="3523">
                  <c:v>0.75823635300000003</c:v>
                </c:pt>
                <c:pt idx="3524">
                  <c:v>0.75851660499999995</c:v>
                </c:pt>
                <c:pt idx="3525">
                  <c:v>0.75879222800000001</c:v>
                </c:pt>
                <c:pt idx="3526">
                  <c:v>0.75908358899999995</c:v>
                </c:pt>
                <c:pt idx="3527">
                  <c:v>0.75939740099999997</c:v>
                </c:pt>
                <c:pt idx="3528">
                  <c:v>0.75971340600000004</c:v>
                </c:pt>
                <c:pt idx="3529">
                  <c:v>0.76001763200000005</c:v>
                </c:pt>
                <c:pt idx="3530">
                  <c:v>0.76031690799999996</c:v>
                </c:pt>
                <c:pt idx="3531">
                  <c:v>0.76062065899999998</c:v>
                </c:pt>
                <c:pt idx="3532">
                  <c:v>0.76093805000000003</c:v>
                </c:pt>
                <c:pt idx="3533">
                  <c:v>0.76126796500000005</c:v>
                </c:pt>
                <c:pt idx="3534">
                  <c:v>0.761583966</c:v>
                </c:pt>
                <c:pt idx="3535">
                  <c:v>0.76186801599999998</c:v>
                </c:pt>
                <c:pt idx="3536">
                  <c:v>0.76214085799999998</c:v>
                </c:pt>
                <c:pt idx="3537">
                  <c:v>0.76242589199999999</c:v>
                </c:pt>
                <c:pt idx="3538">
                  <c:v>0.76271227399999997</c:v>
                </c:pt>
                <c:pt idx="3539">
                  <c:v>0.762980671</c:v>
                </c:pt>
                <c:pt idx="3540">
                  <c:v>0.76324319699999998</c:v>
                </c:pt>
                <c:pt idx="3541">
                  <c:v>0.76353578200000005</c:v>
                </c:pt>
                <c:pt idx="3542">
                  <c:v>0.76387331400000003</c:v>
                </c:pt>
                <c:pt idx="3543">
                  <c:v>0.76423947199999998</c:v>
                </c:pt>
                <c:pt idx="3544">
                  <c:v>0.76460005900000005</c:v>
                </c:pt>
                <c:pt idx="3545">
                  <c:v>0.76492180600000004</c:v>
                </c:pt>
                <c:pt idx="3546">
                  <c:v>0.76519993500000005</c:v>
                </c:pt>
                <c:pt idx="3547">
                  <c:v>0.76546003100000004</c:v>
                </c:pt>
                <c:pt idx="3548">
                  <c:v>0.76572647299999996</c:v>
                </c:pt>
                <c:pt idx="3549">
                  <c:v>0.76600383500000002</c:v>
                </c:pt>
                <c:pt idx="3550">
                  <c:v>0.76628998500000001</c:v>
                </c:pt>
                <c:pt idx="3551">
                  <c:v>0.766586196</c:v>
                </c:pt>
                <c:pt idx="3552">
                  <c:v>0.76688771700000002</c:v>
                </c:pt>
                <c:pt idx="3553">
                  <c:v>0.76718545400000004</c:v>
                </c:pt>
                <c:pt idx="3554">
                  <c:v>0.76748154599999996</c:v>
                </c:pt>
                <c:pt idx="3555">
                  <c:v>0.76778650199999998</c:v>
                </c:pt>
                <c:pt idx="3556">
                  <c:v>0.76810336700000004</c:v>
                </c:pt>
                <c:pt idx="3557">
                  <c:v>0.76842072800000005</c:v>
                </c:pt>
                <c:pt idx="3558">
                  <c:v>0.76871726600000001</c:v>
                </c:pt>
                <c:pt idx="3559">
                  <c:v>0.76898168700000002</c:v>
                </c:pt>
                <c:pt idx="3560">
                  <c:v>0.76922891599999998</c:v>
                </c:pt>
                <c:pt idx="3561">
                  <c:v>0.76948389100000003</c:v>
                </c:pt>
                <c:pt idx="3562">
                  <c:v>0.76975433699999996</c:v>
                </c:pt>
                <c:pt idx="3563">
                  <c:v>0.77003161499999995</c:v>
                </c:pt>
                <c:pt idx="3564">
                  <c:v>0.77030807700000004</c:v>
                </c:pt>
                <c:pt idx="3565">
                  <c:v>0.77059500000000003</c:v>
                </c:pt>
                <c:pt idx="3566">
                  <c:v>0.770908547</c:v>
                </c:pt>
                <c:pt idx="3567">
                  <c:v>0.77124648900000004</c:v>
                </c:pt>
                <c:pt idx="3568">
                  <c:v>0.77158393599999997</c:v>
                </c:pt>
                <c:pt idx="3569">
                  <c:v>0.77189350000000001</c:v>
                </c:pt>
                <c:pt idx="3570">
                  <c:v>0.77216607299999995</c:v>
                </c:pt>
                <c:pt idx="3571">
                  <c:v>0.77241796100000004</c:v>
                </c:pt>
                <c:pt idx="3572">
                  <c:v>0.77267994600000001</c:v>
                </c:pt>
                <c:pt idx="3573">
                  <c:v>0.77296258299999998</c:v>
                </c:pt>
                <c:pt idx="3574">
                  <c:v>0.77324605700000004</c:v>
                </c:pt>
                <c:pt idx="3575">
                  <c:v>0.77351125600000004</c:v>
                </c:pt>
                <c:pt idx="3576">
                  <c:v>0.77376054000000005</c:v>
                </c:pt>
                <c:pt idx="3577">
                  <c:v>0.77401111</c:v>
                </c:pt>
                <c:pt idx="3578">
                  <c:v>0.77428155200000004</c:v>
                </c:pt>
                <c:pt idx="3579">
                  <c:v>0.77457995800000001</c:v>
                </c:pt>
                <c:pt idx="3580">
                  <c:v>0.77490145099999996</c:v>
                </c:pt>
                <c:pt idx="3581">
                  <c:v>0.77523014800000001</c:v>
                </c:pt>
                <c:pt idx="3582">
                  <c:v>0.77553593799999998</c:v>
                </c:pt>
                <c:pt idx="3583">
                  <c:v>0.77579596100000003</c:v>
                </c:pt>
                <c:pt idx="3584">
                  <c:v>0.77602680599999996</c:v>
                </c:pt>
                <c:pt idx="3585">
                  <c:v>0.77626384599999998</c:v>
                </c:pt>
                <c:pt idx="3586">
                  <c:v>0.77651599999999998</c:v>
                </c:pt>
                <c:pt idx="3587">
                  <c:v>0.77676970400000001</c:v>
                </c:pt>
                <c:pt idx="3588">
                  <c:v>0.77702113900000003</c:v>
                </c:pt>
                <c:pt idx="3589">
                  <c:v>0.77728305499999994</c:v>
                </c:pt>
                <c:pt idx="3590">
                  <c:v>0.77756521999999995</c:v>
                </c:pt>
                <c:pt idx="3591">
                  <c:v>0.77785928299999996</c:v>
                </c:pt>
                <c:pt idx="3592">
                  <c:v>0.77814229199999996</c:v>
                </c:pt>
                <c:pt idx="3593">
                  <c:v>0.778406865</c:v>
                </c:pt>
                <c:pt idx="3594">
                  <c:v>0.77867759599999997</c:v>
                </c:pt>
                <c:pt idx="3595">
                  <c:v>0.77897288899999995</c:v>
                </c:pt>
                <c:pt idx="3596">
                  <c:v>0.77927190499999999</c:v>
                </c:pt>
                <c:pt idx="3597">
                  <c:v>0.77954303999999996</c:v>
                </c:pt>
                <c:pt idx="3598">
                  <c:v>0.77978797899999996</c:v>
                </c:pt>
                <c:pt idx="3599">
                  <c:v>0.78003328000000005</c:v>
                </c:pt>
                <c:pt idx="3600">
                  <c:v>0.78029333999999995</c:v>
                </c:pt>
                <c:pt idx="3601">
                  <c:v>0.78055343099999996</c:v>
                </c:pt>
                <c:pt idx="3602">
                  <c:v>0.78079038099999998</c:v>
                </c:pt>
                <c:pt idx="3603">
                  <c:v>0.78100152099999998</c:v>
                </c:pt>
                <c:pt idx="3604">
                  <c:v>0.78120946199999997</c:v>
                </c:pt>
                <c:pt idx="3605">
                  <c:v>0.78144991500000005</c:v>
                </c:pt>
                <c:pt idx="3606">
                  <c:v>0.78174503299999998</c:v>
                </c:pt>
                <c:pt idx="3607">
                  <c:v>0.78207576400000001</c:v>
                </c:pt>
                <c:pt idx="3608">
                  <c:v>0.78239520900000004</c:v>
                </c:pt>
                <c:pt idx="3609">
                  <c:v>0.78267197399999999</c:v>
                </c:pt>
                <c:pt idx="3610">
                  <c:v>0.78290742899999999</c:v>
                </c:pt>
                <c:pt idx="3611">
                  <c:v>0.78311877299999999</c:v>
                </c:pt>
                <c:pt idx="3612">
                  <c:v>0.78332444000000001</c:v>
                </c:pt>
                <c:pt idx="3613">
                  <c:v>0.78353912400000003</c:v>
                </c:pt>
                <c:pt idx="3614">
                  <c:v>0.783765292</c:v>
                </c:pt>
                <c:pt idx="3615">
                  <c:v>0.78399345300000001</c:v>
                </c:pt>
                <c:pt idx="3616">
                  <c:v>0.78422380000000003</c:v>
                </c:pt>
                <c:pt idx="3617">
                  <c:v>0.78447314300000004</c:v>
                </c:pt>
                <c:pt idx="3618">
                  <c:v>0.78474624199999998</c:v>
                </c:pt>
                <c:pt idx="3619">
                  <c:v>0.78501741000000003</c:v>
                </c:pt>
                <c:pt idx="3620">
                  <c:v>0.785259182</c:v>
                </c:pt>
                <c:pt idx="3621">
                  <c:v>0.78547979099999998</c:v>
                </c:pt>
                <c:pt idx="3622">
                  <c:v>0.78571305300000005</c:v>
                </c:pt>
                <c:pt idx="3623">
                  <c:v>0.78597514800000001</c:v>
                </c:pt>
                <c:pt idx="3624">
                  <c:v>0.78624624700000001</c:v>
                </c:pt>
                <c:pt idx="3625">
                  <c:v>0.78649765599999999</c:v>
                </c:pt>
                <c:pt idx="3626">
                  <c:v>0.78672087300000004</c:v>
                </c:pt>
                <c:pt idx="3627">
                  <c:v>0.78692527300000004</c:v>
                </c:pt>
                <c:pt idx="3628">
                  <c:v>0.787125823</c:v>
                </c:pt>
                <c:pt idx="3629">
                  <c:v>0.78733749099999994</c:v>
                </c:pt>
                <c:pt idx="3630">
                  <c:v>0.78756907700000001</c:v>
                </c:pt>
                <c:pt idx="3631">
                  <c:v>0.78781858599999999</c:v>
                </c:pt>
                <c:pt idx="3632">
                  <c:v>0.78807549700000001</c:v>
                </c:pt>
                <c:pt idx="3633">
                  <c:v>0.78832530099999998</c:v>
                </c:pt>
                <c:pt idx="3634">
                  <c:v>0.78855640199999999</c:v>
                </c:pt>
                <c:pt idx="3635">
                  <c:v>0.78877034700000004</c:v>
                </c:pt>
                <c:pt idx="3636">
                  <c:v>0.788980346</c:v>
                </c:pt>
                <c:pt idx="3637">
                  <c:v>0.78919737000000001</c:v>
                </c:pt>
                <c:pt idx="3638">
                  <c:v>0.789421704</c:v>
                </c:pt>
                <c:pt idx="3639">
                  <c:v>0.78964189699999998</c:v>
                </c:pt>
                <c:pt idx="3640">
                  <c:v>0.78984082600000005</c:v>
                </c:pt>
                <c:pt idx="3641">
                  <c:v>0.79001940199999998</c:v>
                </c:pt>
                <c:pt idx="3642">
                  <c:v>0.79020232599999995</c:v>
                </c:pt>
                <c:pt idx="3643">
                  <c:v>0.79040914399999995</c:v>
                </c:pt>
                <c:pt idx="3644">
                  <c:v>0.79063427200000003</c:v>
                </c:pt>
                <c:pt idx="3645">
                  <c:v>0.79085979799999995</c:v>
                </c:pt>
                <c:pt idx="3646">
                  <c:v>0.79107681799999996</c:v>
                </c:pt>
                <c:pt idx="3647">
                  <c:v>0.79128891700000004</c:v>
                </c:pt>
                <c:pt idx="3648">
                  <c:v>0.79150079299999998</c:v>
                </c:pt>
                <c:pt idx="3649">
                  <c:v>0.79171055199999996</c:v>
                </c:pt>
                <c:pt idx="3650">
                  <c:v>0.79191642500000003</c:v>
                </c:pt>
                <c:pt idx="3651">
                  <c:v>0.79212462900000002</c:v>
                </c:pt>
                <c:pt idx="3652">
                  <c:v>0.792339864</c:v>
                </c:pt>
                <c:pt idx="3653">
                  <c:v>0.79255274499999995</c:v>
                </c:pt>
                <c:pt idx="3654">
                  <c:v>0.79274994099999996</c:v>
                </c:pt>
                <c:pt idx="3655">
                  <c:v>0.79293539300000004</c:v>
                </c:pt>
                <c:pt idx="3656">
                  <c:v>0.793126259</c:v>
                </c:pt>
                <c:pt idx="3657">
                  <c:v>0.79332667499999998</c:v>
                </c:pt>
                <c:pt idx="3658">
                  <c:v>0.79351977900000004</c:v>
                </c:pt>
                <c:pt idx="3659">
                  <c:v>0.79369151900000001</c:v>
                </c:pt>
                <c:pt idx="3660">
                  <c:v>0.79385128800000004</c:v>
                </c:pt>
                <c:pt idx="3661">
                  <c:v>0.79402455800000005</c:v>
                </c:pt>
                <c:pt idx="3662">
                  <c:v>0.79422789699999996</c:v>
                </c:pt>
                <c:pt idx="3663">
                  <c:v>0.79445418700000003</c:v>
                </c:pt>
                <c:pt idx="3664">
                  <c:v>0.79468040699999998</c:v>
                </c:pt>
                <c:pt idx="3665">
                  <c:v>0.79488435300000004</c:v>
                </c:pt>
                <c:pt idx="3666">
                  <c:v>0.79505968199999999</c:v>
                </c:pt>
                <c:pt idx="3667">
                  <c:v>0.79521950200000002</c:v>
                </c:pt>
                <c:pt idx="3668">
                  <c:v>0.79538409899999996</c:v>
                </c:pt>
                <c:pt idx="3669">
                  <c:v>0.795565301</c:v>
                </c:pt>
                <c:pt idx="3670">
                  <c:v>0.79576004700000003</c:v>
                </c:pt>
                <c:pt idx="3671">
                  <c:v>0.79595686799999998</c:v>
                </c:pt>
                <c:pt idx="3672">
                  <c:v>0.79614617300000001</c:v>
                </c:pt>
                <c:pt idx="3673">
                  <c:v>0.79632395300000003</c:v>
                </c:pt>
                <c:pt idx="3674">
                  <c:v>0.79648609599999998</c:v>
                </c:pt>
                <c:pt idx="3675">
                  <c:v>0.79662621300000003</c:v>
                </c:pt>
                <c:pt idx="3676">
                  <c:v>0.79674791899999997</c:v>
                </c:pt>
                <c:pt idx="3677">
                  <c:v>0.79687588799999998</c:v>
                </c:pt>
                <c:pt idx="3678">
                  <c:v>0.79704122799999999</c:v>
                </c:pt>
                <c:pt idx="3679">
                  <c:v>0.79724843199999995</c:v>
                </c:pt>
                <c:pt idx="3680">
                  <c:v>0.79746543999999997</c:v>
                </c:pt>
                <c:pt idx="3681">
                  <c:v>0.79765288700000003</c:v>
                </c:pt>
                <c:pt idx="3682">
                  <c:v>0.79779784499999995</c:v>
                </c:pt>
                <c:pt idx="3683">
                  <c:v>0.79791493899999999</c:v>
                </c:pt>
                <c:pt idx="3684">
                  <c:v>0.79802869399999998</c:v>
                </c:pt>
                <c:pt idx="3685">
                  <c:v>0.79816066699999999</c:v>
                </c:pt>
                <c:pt idx="3686">
                  <c:v>0.798319055</c:v>
                </c:pt>
                <c:pt idx="3687">
                  <c:v>0.79848998900000001</c:v>
                </c:pt>
                <c:pt idx="3688">
                  <c:v>0.79865014400000001</c:v>
                </c:pt>
                <c:pt idx="3689">
                  <c:v>0.79879491800000002</c:v>
                </c:pt>
                <c:pt idx="3690">
                  <c:v>0.79894198500000002</c:v>
                </c:pt>
                <c:pt idx="3691">
                  <c:v>0.79910361500000004</c:v>
                </c:pt>
                <c:pt idx="3692">
                  <c:v>0.79926840700000001</c:v>
                </c:pt>
                <c:pt idx="3693">
                  <c:v>0.79941396200000003</c:v>
                </c:pt>
                <c:pt idx="3694">
                  <c:v>0.79953255199999995</c:v>
                </c:pt>
                <c:pt idx="3695">
                  <c:v>0.79964304600000002</c:v>
                </c:pt>
                <c:pt idx="3696">
                  <c:v>0.79977523900000003</c:v>
                </c:pt>
                <c:pt idx="3697">
                  <c:v>0.79994211100000001</c:v>
                </c:pt>
                <c:pt idx="3698">
                  <c:v>0.80012930000000004</c:v>
                </c:pt>
                <c:pt idx="3699">
                  <c:v>0.80031026900000002</c:v>
                </c:pt>
                <c:pt idx="3700">
                  <c:v>0.80046828000000003</c:v>
                </c:pt>
                <c:pt idx="3701">
                  <c:v>0.80060282500000002</c:v>
                </c:pt>
                <c:pt idx="3702">
                  <c:v>0.800719878</c:v>
                </c:pt>
                <c:pt idx="3703">
                  <c:v>0.80082344400000005</c:v>
                </c:pt>
                <c:pt idx="3704">
                  <c:v>0.80091507900000003</c:v>
                </c:pt>
                <c:pt idx="3705">
                  <c:v>0.80099839500000003</c:v>
                </c:pt>
                <c:pt idx="3706">
                  <c:v>0.80108355499999995</c:v>
                </c:pt>
                <c:pt idx="3707">
                  <c:v>0.80118562500000001</c:v>
                </c:pt>
                <c:pt idx="3708">
                  <c:v>0.80131499399999995</c:v>
                </c:pt>
                <c:pt idx="3709">
                  <c:v>0.80146792</c:v>
                </c:pt>
                <c:pt idx="3710">
                  <c:v>0.80162883500000004</c:v>
                </c:pt>
                <c:pt idx="3711">
                  <c:v>0.801781085</c:v>
                </c:pt>
                <c:pt idx="3712">
                  <c:v>0.801914397</c:v>
                </c:pt>
                <c:pt idx="3713">
                  <c:v>0.802024827</c:v>
                </c:pt>
                <c:pt idx="3714">
                  <c:v>0.80211379299999996</c:v>
                </c:pt>
                <c:pt idx="3715">
                  <c:v>0.80219011200000001</c:v>
                </c:pt>
                <c:pt idx="3716">
                  <c:v>0.80226879200000001</c:v>
                </c:pt>
                <c:pt idx="3717">
                  <c:v>0.80236347699999999</c:v>
                </c:pt>
                <c:pt idx="3718">
                  <c:v>0.80247917599999996</c:v>
                </c:pt>
                <c:pt idx="3719">
                  <c:v>0.80260906200000004</c:v>
                </c:pt>
                <c:pt idx="3720">
                  <c:v>0.80273710499999995</c:v>
                </c:pt>
                <c:pt idx="3721">
                  <c:v>0.80284659800000002</c:v>
                </c:pt>
                <c:pt idx="3722">
                  <c:v>0.80293085099999995</c:v>
                </c:pt>
                <c:pt idx="3723">
                  <c:v>0.802998341</c:v>
                </c:pt>
                <c:pt idx="3724">
                  <c:v>0.80306458199999997</c:v>
                </c:pt>
                <c:pt idx="3725">
                  <c:v>0.803142193</c:v>
                </c:pt>
                <c:pt idx="3726">
                  <c:v>0.80323777600000001</c:v>
                </c:pt>
                <c:pt idx="3727">
                  <c:v>0.803350499</c:v>
                </c:pt>
                <c:pt idx="3728">
                  <c:v>0.80347084300000005</c:v>
                </c:pt>
                <c:pt idx="3729">
                  <c:v>0.80358415500000002</c:v>
                </c:pt>
                <c:pt idx="3730">
                  <c:v>0.80368065499999997</c:v>
                </c:pt>
                <c:pt idx="3731">
                  <c:v>0.803763856</c:v>
                </c:pt>
                <c:pt idx="3732">
                  <c:v>0.80384700600000003</c:v>
                </c:pt>
                <c:pt idx="3733">
                  <c:v>0.80393924800000005</c:v>
                </c:pt>
                <c:pt idx="3734">
                  <c:v>0.80403862800000003</c:v>
                </c:pt>
                <c:pt idx="3735">
                  <c:v>0.80413265099999998</c:v>
                </c:pt>
                <c:pt idx="3736">
                  <c:v>0.80420591500000005</c:v>
                </c:pt>
                <c:pt idx="3737">
                  <c:v>0.80425389199999997</c:v>
                </c:pt>
                <c:pt idx="3738">
                  <c:v>0.80428777600000001</c:v>
                </c:pt>
                <c:pt idx="3739">
                  <c:v>0.804323173</c:v>
                </c:pt>
                <c:pt idx="3740">
                  <c:v>0.80437121600000006</c:v>
                </c:pt>
                <c:pt idx="3741">
                  <c:v>0.80443673000000004</c:v>
                </c:pt>
                <c:pt idx="3742">
                  <c:v>0.80451549</c:v>
                </c:pt>
                <c:pt idx="3743">
                  <c:v>0.80459549399999997</c:v>
                </c:pt>
                <c:pt idx="3744">
                  <c:v>0.804666086</c:v>
                </c:pt>
                <c:pt idx="3745">
                  <c:v>0.80472720200000003</c:v>
                </c:pt>
                <c:pt idx="3746">
                  <c:v>0.80478537000000006</c:v>
                </c:pt>
                <c:pt idx="3747">
                  <c:v>0.80484125200000001</c:v>
                </c:pt>
                <c:pt idx="3748">
                  <c:v>0.80489029099999998</c:v>
                </c:pt>
                <c:pt idx="3749">
                  <c:v>0.80493451999999999</c:v>
                </c:pt>
                <c:pt idx="3750">
                  <c:v>0.80498118900000004</c:v>
                </c:pt>
                <c:pt idx="3751">
                  <c:v>0.80503091800000004</c:v>
                </c:pt>
                <c:pt idx="3752">
                  <c:v>0.80507668600000004</c:v>
                </c:pt>
                <c:pt idx="3753">
                  <c:v>0.80511640799999995</c:v>
                </c:pt>
                <c:pt idx="3754">
                  <c:v>0.80515771599999997</c:v>
                </c:pt>
                <c:pt idx="3755">
                  <c:v>0.80520592000000002</c:v>
                </c:pt>
                <c:pt idx="3756">
                  <c:v>0.80525327099999999</c:v>
                </c:pt>
                <c:pt idx="3757">
                  <c:v>0.80528810399999995</c:v>
                </c:pt>
                <c:pt idx="3758">
                  <c:v>0.80531109899999997</c:v>
                </c:pt>
                <c:pt idx="3759">
                  <c:v>0.80533442700000002</c:v>
                </c:pt>
                <c:pt idx="3760">
                  <c:v>0.80536549000000002</c:v>
                </c:pt>
                <c:pt idx="3761">
                  <c:v>0.80539969499999997</c:v>
                </c:pt>
                <c:pt idx="3762">
                  <c:v>0.80543114800000004</c:v>
                </c:pt>
                <c:pt idx="3763">
                  <c:v>0.80546124500000005</c:v>
                </c:pt>
                <c:pt idx="3764">
                  <c:v>0.80549497000000003</c:v>
                </c:pt>
                <c:pt idx="3765">
                  <c:v>0.80553762399999995</c:v>
                </c:pt>
                <c:pt idx="3766">
                  <c:v>0.80559209099999995</c:v>
                </c:pt>
                <c:pt idx="3767">
                  <c:v>0.80564971299999999</c:v>
                </c:pt>
                <c:pt idx="3768">
                  <c:v>0.80568982099999997</c:v>
                </c:pt>
                <c:pt idx="3769">
                  <c:v>0.80569734000000004</c:v>
                </c:pt>
                <c:pt idx="3770">
                  <c:v>0.80567861299999999</c:v>
                </c:pt>
                <c:pt idx="3771">
                  <c:v>0.80565377999999999</c:v>
                </c:pt>
                <c:pt idx="3772">
                  <c:v>0.80563984399999999</c:v>
                </c:pt>
                <c:pt idx="3773">
                  <c:v>0.80564935500000001</c:v>
                </c:pt>
                <c:pt idx="3774">
                  <c:v>0.80568614599999999</c:v>
                </c:pt>
                <c:pt idx="3775">
                  <c:v>0.80573238899999999</c:v>
                </c:pt>
                <c:pt idx="3776">
                  <c:v>0.80575586099999996</c:v>
                </c:pt>
                <c:pt idx="3777">
                  <c:v>0.80573488400000004</c:v>
                </c:pt>
                <c:pt idx="3778">
                  <c:v>0.80567477399999998</c:v>
                </c:pt>
                <c:pt idx="3779">
                  <c:v>0.80560615099999999</c:v>
                </c:pt>
                <c:pt idx="3780">
                  <c:v>0.80556565400000002</c:v>
                </c:pt>
                <c:pt idx="3781">
                  <c:v>0.80556907499999997</c:v>
                </c:pt>
                <c:pt idx="3782">
                  <c:v>0.80560215999999996</c:v>
                </c:pt>
                <c:pt idx="3783">
                  <c:v>0.80563853100000005</c:v>
                </c:pt>
                <c:pt idx="3784">
                  <c:v>0.80565990700000001</c:v>
                </c:pt>
                <c:pt idx="3785">
                  <c:v>0.805662977</c:v>
                </c:pt>
                <c:pt idx="3786">
                  <c:v>0.80565134199999999</c:v>
                </c:pt>
                <c:pt idx="3787">
                  <c:v>0.80562399299999998</c:v>
                </c:pt>
                <c:pt idx="3788">
                  <c:v>0.80558168900000005</c:v>
                </c:pt>
                <c:pt idx="3789">
                  <c:v>0.80553859000000005</c:v>
                </c:pt>
                <c:pt idx="3790">
                  <c:v>0.80551127600000005</c:v>
                </c:pt>
                <c:pt idx="3791">
                  <c:v>0.80550382399999998</c:v>
                </c:pt>
                <c:pt idx="3792">
                  <c:v>0.80551149799999999</c:v>
                </c:pt>
                <c:pt idx="3793">
                  <c:v>0.80552194499999996</c:v>
                </c:pt>
                <c:pt idx="3794">
                  <c:v>0.80551740500000002</c:v>
                </c:pt>
                <c:pt idx="3795">
                  <c:v>0.80548998900000002</c:v>
                </c:pt>
                <c:pt idx="3796">
                  <c:v>0.805444296</c:v>
                </c:pt>
                <c:pt idx="3797">
                  <c:v>0.80538337000000004</c:v>
                </c:pt>
                <c:pt idx="3798">
                  <c:v>0.80530359500000004</c:v>
                </c:pt>
                <c:pt idx="3799">
                  <c:v>0.80520630999999998</c:v>
                </c:pt>
                <c:pt idx="3800">
                  <c:v>0.805110255</c:v>
                </c:pt>
                <c:pt idx="3801">
                  <c:v>0.80503939499999999</c:v>
                </c:pt>
                <c:pt idx="3802">
                  <c:v>0.80500221900000002</c:v>
                </c:pt>
                <c:pt idx="3803">
                  <c:v>0.80498698199999996</c:v>
                </c:pt>
                <c:pt idx="3804">
                  <c:v>0.80496921499999996</c:v>
                </c:pt>
                <c:pt idx="3805">
                  <c:v>0.80492431799999997</c:v>
                </c:pt>
                <c:pt idx="3806">
                  <c:v>0.80485111099999995</c:v>
                </c:pt>
                <c:pt idx="3807">
                  <c:v>0.80477807800000001</c:v>
                </c:pt>
                <c:pt idx="3808">
                  <c:v>0.80472922700000005</c:v>
                </c:pt>
                <c:pt idx="3809">
                  <c:v>0.80469527299999999</c:v>
                </c:pt>
                <c:pt idx="3810">
                  <c:v>0.80465270899999997</c:v>
                </c:pt>
                <c:pt idx="3811">
                  <c:v>0.80459603899999999</c:v>
                </c:pt>
                <c:pt idx="3812">
                  <c:v>0.80453760900000004</c:v>
                </c:pt>
                <c:pt idx="3813">
                  <c:v>0.80448595300000003</c:v>
                </c:pt>
                <c:pt idx="3814">
                  <c:v>0.80443266700000005</c:v>
                </c:pt>
                <c:pt idx="3815">
                  <c:v>0.80436073799999996</c:v>
                </c:pt>
                <c:pt idx="3816">
                  <c:v>0.80426547500000001</c:v>
                </c:pt>
                <c:pt idx="3817">
                  <c:v>0.80415992700000005</c:v>
                </c:pt>
                <c:pt idx="3818">
                  <c:v>0.80405578</c:v>
                </c:pt>
                <c:pt idx="3819">
                  <c:v>0.80395412700000002</c:v>
                </c:pt>
                <c:pt idx="3820">
                  <c:v>0.80386166599999997</c:v>
                </c:pt>
                <c:pt idx="3821">
                  <c:v>0.80379451899999999</c:v>
                </c:pt>
                <c:pt idx="3822">
                  <c:v>0.80375005799999999</c:v>
                </c:pt>
                <c:pt idx="3823">
                  <c:v>0.80369702899999995</c:v>
                </c:pt>
                <c:pt idx="3824">
                  <c:v>0.80361311199999996</c:v>
                </c:pt>
                <c:pt idx="3825">
                  <c:v>0.80351295</c:v>
                </c:pt>
                <c:pt idx="3826">
                  <c:v>0.80342506499999999</c:v>
                </c:pt>
                <c:pt idx="3827">
                  <c:v>0.80335256600000005</c:v>
                </c:pt>
                <c:pt idx="3828">
                  <c:v>0.80327259699999998</c:v>
                </c:pt>
                <c:pt idx="3829">
                  <c:v>0.80316681099999998</c:v>
                </c:pt>
                <c:pt idx="3830">
                  <c:v>0.80304213800000002</c:v>
                </c:pt>
                <c:pt idx="3831">
                  <c:v>0.80292024399999995</c:v>
                </c:pt>
                <c:pt idx="3832">
                  <c:v>0.80281116799999996</c:v>
                </c:pt>
                <c:pt idx="3833">
                  <c:v>0.80270081699999996</c:v>
                </c:pt>
                <c:pt idx="3834">
                  <c:v>0.80257193800000004</c:v>
                </c:pt>
                <c:pt idx="3835">
                  <c:v>0.80243489000000001</c:v>
                </c:pt>
                <c:pt idx="3836">
                  <c:v>0.80231777000000004</c:v>
                </c:pt>
                <c:pt idx="3837">
                  <c:v>0.80221781800000003</c:v>
                </c:pt>
                <c:pt idx="3838">
                  <c:v>0.80209534900000001</c:v>
                </c:pt>
                <c:pt idx="3839">
                  <c:v>0.80192728800000002</c:v>
                </c:pt>
                <c:pt idx="3840">
                  <c:v>0.80174942000000005</c:v>
                </c:pt>
                <c:pt idx="3841">
                  <c:v>0.80162037399999997</c:v>
                </c:pt>
                <c:pt idx="3842">
                  <c:v>0.80155836800000002</c:v>
                </c:pt>
                <c:pt idx="3843">
                  <c:v>0.80152349199999995</c:v>
                </c:pt>
                <c:pt idx="3844">
                  <c:v>0.80145032000000005</c:v>
                </c:pt>
                <c:pt idx="3845">
                  <c:v>0.80129544399999997</c:v>
                </c:pt>
                <c:pt idx="3846">
                  <c:v>0.80106052500000002</c:v>
                </c:pt>
                <c:pt idx="3847">
                  <c:v>0.80079632599999995</c:v>
                </c:pt>
                <c:pt idx="3848">
                  <c:v>0.800575696</c:v>
                </c:pt>
                <c:pt idx="3849">
                  <c:v>0.80043746199999999</c:v>
                </c:pt>
                <c:pt idx="3850">
                  <c:v>0.80035966999999997</c:v>
                </c:pt>
                <c:pt idx="3851">
                  <c:v>0.80028758499999997</c:v>
                </c:pt>
                <c:pt idx="3852">
                  <c:v>0.800175419</c:v>
                </c:pt>
                <c:pt idx="3853">
                  <c:v>0.80000969499999997</c:v>
                </c:pt>
                <c:pt idx="3854">
                  <c:v>0.79981377099999995</c:v>
                </c:pt>
                <c:pt idx="3855">
                  <c:v>0.79962728599999999</c:v>
                </c:pt>
                <c:pt idx="3856">
                  <c:v>0.79947408099999995</c:v>
                </c:pt>
                <c:pt idx="3857">
                  <c:v>0.79935358400000001</c:v>
                </c:pt>
                <c:pt idx="3858">
                  <c:v>0.79925631100000005</c:v>
                </c:pt>
                <c:pt idx="3859">
                  <c:v>0.79916816700000004</c:v>
                </c:pt>
                <c:pt idx="3860">
                  <c:v>0.79905963199999996</c:v>
                </c:pt>
                <c:pt idx="3861">
                  <c:v>0.79889507900000001</c:v>
                </c:pt>
                <c:pt idx="3862">
                  <c:v>0.79866941199999997</c:v>
                </c:pt>
                <c:pt idx="3863">
                  <c:v>0.79842818800000004</c:v>
                </c:pt>
                <c:pt idx="3864">
                  <c:v>0.79823527800000005</c:v>
                </c:pt>
                <c:pt idx="3865">
                  <c:v>0.798111295</c:v>
                </c:pt>
                <c:pt idx="3866">
                  <c:v>0.79800879000000002</c:v>
                </c:pt>
                <c:pt idx="3867">
                  <c:v>0.79785792600000005</c:v>
                </c:pt>
                <c:pt idx="3868">
                  <c:v>0.79763234699999996</c:v>
                </c:pt>
                <c:pt idx="3869">
                  <c:v>0.797371371</c:v>
                </c:pt>
                <c:pt idx="3870">
                  <c:v>0.797147139</c:v>
                </c:pt>
                <c:pt idx="3871">
                  <c:v>0.79700057400000002</c:v>
                </c:pt>
                <c:pt idx="3872">
                  <c:v>0.79689653400000005</c:v>
                </c:pt>
                <c:pt idx="3873">
                  <c:v>0.796749602</c:v>
                </c:pt>
                <c:pt idx="3874">
                  <c:v>0.79650518699999995</c:v>
                </c:pt>
                <c:pt idx="3875">
                  <c:v>0.79619304099999999</c:v>
                </c:pt>
                <c:pt idx="3876">
                  <c:v>0.79589473499999996</c:v>
                </c:pt>
                <c:pt idx="3877">
                  <c:v>0.79567010400000004</c:v>
                </c:pt>
                <c:pt idx="3878">
                  <c:v>0.79552039500000005</c:v>
                </c:pt>
                <c:pt idx="3879">
                  <c:v>0.79539893299999997</c:v>
                </c:pt>
                <c:pt idx="3880">
                  <c:v>0.79524810300000004</c:v>
                </c:pt>
                <c:pt idx="3881">
                  <c:v>0.79504487700000004</c:v>
                </c:pt>
                <c:pt idx="3882">
                  <c:v>0.79481374199999999</c:v>
                </c:pt>
                <c:pt idx="3883">
                  <c:v>0.79459459099999996</c:v>
                </c:pt>
                <c:pt idx="3884">
                  <c:v>0.79440872699999998</c:v>
                </c:pt>
                <c:pt idx="3885">
                  <c:v>0.79424572800000004</c:v>
                </c:pt>
                <c:pt idx="3886">
                  <c:v>0.794074163</c:v>
                </c:pt>
                <c:pt idx="3887">
                  <c:v>0.79386932200000004</c:v>
                </c:pt>
                <c:pt idx="3888">
                  <c:v>0.79363141000000004</c:v>
                </c:pt>
                <c:pt idx="3889">
                  <c:v>0.79337802000000002</c:v>
                </c:pt>
                <c:pt idx="3890">
                  <c:v>0.79313283199999995</c:v>
                </c:pt>
                <c:pt idx="3891">
                  <c:v>0.79291756700000005</c:v>
                </c:pt>
                <c:pt idx="3892">
                  <c:v>0.792735984</c:v>
                </c:pt>
                <c:pt idx="3893">
                  <c:v>0.79256439199999995</c:v>
                </c:pt>
                <c:pt idx="3894">
                  <c:v>0.79236766400000003</c:v>
                </c:pt>
                <c:pt idx="3895">
                  <c:v>0.79212648699999999</c:v>
                </c:pt>
                <c:pt idx="3896">
                  <c:v>0.79184914900000003</c:v>
                </c:pt>
                <c:pt idx="3897">
                  <c:v>0.79155849199999995</c:v>
                </c:pt>
                <c:pt idx="3898">
                  <c:v>0.79127028799999999</c:v>
                </c:pt>
                <c:pt idx="3899">
                  <c:v>0.79099099399999995</c:v>
                </c:pt>
                <c:pt idx="3900">
                  <c:v>0.79073204500000005</c:v>
                </c:pt>
                <c:pt idx="3901">
                  <c:v>0.79050058400000001</c:v>
                </c:pt>
                <c:pt idx="3902">
                  <c:v>0.79028451099999997</c:v>
                </c:pt>
                <c:pt idx="3903">
                  <c:v>0.79006516000000004</c:v>
                </c:pt>
                <c:pt idx="3904">
                  <c:v>0.78983621000000004</c:v>
                </c:pt>
                <c:pt idx="3905">
                  <c:v>0.78960021700000005</c:v>
                </c:pt>
                <c:pt idx="3906">
                  <c:v>0.78935736599999995</c:v>
                </c:pt>
                <c:pt idx="3907">
                  <c:v>0.78910501899999996</c:v>
                </c:pt>
                <c:pt idx="3908">
                  <c:v>0.78884041599999999</c:v>
                </c:pt>
                <c:pt idx="3909">
                  <c:v>0.78856590100000001</c:v>
                </c:pt>
                <c:pt idx="3910">
                  <c:v>0.78829248299999999</c:v>
                </c:pt>
                <c:pt idx="3911">
                  <c:v>0.78803015799999998</c:v>
                </c:pt>
                <c:pt idx="3912">
                  <c:v>0.78778085099999995</c:v>
                </c:pt>
                <c:pt idx="3913">
                  <c:v>0.78754296999999995</c:v>
                </c:pt>
                <c:pt idx="3914">
                  <c:v>0.78731170500000003</c:v>
                </c:pt>
                <c:pt idx="3915">
                  <c:v>0.78707419499999998</c:v>
                </c:pt>
                <c:pt idx="3916">
                  <c:v>0.78681846899999996</c:v>
                </c:pt>
                <c:pt idx="3917">
                  <c:v>0.78654678700000003</c:v>
                </c:pt>
                <c:pt idx="3918">
                  <c:v>0.78627566299999996</c:v>
                </c:pt>
                <c:pt idx="3919">
                  <c:v>0.78601917200000004</c:v>
                </c:pt>
                <c:pt idx="3920">
                  <c:v>0.78577109300000003</c:v>
                </c:pt>
                <c:pt idx="3921">
                  <c:v>0.78551201500000001</c:v>
                </c:pt>
                <c:pt idx="3922">
                  <c:v>0.78523769499999996</c:v>
                </c:pt>
                <c:pt idx="3923">
                  <c:v>0.78496221499999996</c:v>
                </c:pt>
                <c:pt idx="3924">
                  <c:v>0.78469349899999996</c:v>
                </c:pt>
                <c:pt idx="3925">
                  <c:v>0.78442127800000006</c:v>
                </c:pt>
                <c:pt idx="3926">
                  <c:v>0.78413062600000005</c:v>
                </c:pt>
                <c:pt idx="3927">
                  <c:v>0.78381683599999996</c:v>
                </c:pt>
                <c:pt idx="3928">
                  <c:v>0.78348729900000003</c:v>
                </c:pt>
                <c:pt idx="3929">
                  <c:v>0.783160517</c:v>
                </c:pt>
                <c:pt idx="3930">
                  <c:v>0.78286206999999997</c:v>
                </c:pt>
                <c:pt idx="3931">
                  <c:v>0.78260815299999997</c:v>
                </c:pt>
                <c:pt idx="3932">
                  <c:v>0.78238830800000003</c:v>
                </c:pt>
                <c:pt idx="3933">
                  <c:v>0.78216494800000003</c:v>
                </c:pt>
                <c:pt idx="3934">
                  <c:v>0.78189445599999996</c:v>
                </c:pt>
                <c:pt idx="3935">
                  <c:v>0.78155957099999995</c:v>
                </c:pt>
                <c:pt idx="3936">
                  <c:v>0.78118499799999996</c:v>
                </c:pt>
                <c:pt idx="3937">
                  <c:v>0.78082645100000003</c:v>
                </c:pt>
                <c:pt idx="3938">
                  <c:v>0.78053563100000001</c:v>
                </c:pt>
                <c:pt idx="3939">
                  <c:v>0.78031154899999999</c:v>
                </c:pt>
                <c:pt idx="3940">
                  <c:v>0.78009309699999996</c:v>
                </c:pt>
                <c:pt idx="3941">
                  <c:v>0.77982012300000003</c:v>
                </c:pt>
                <c:pt idx="3942">
                  <c:v>0.77948504100000005</c:v>
                </c:pt>
                <c:pt idx="3943">
                  <c:v>0.77911902399999999</c:v>
                </c:pt>
                <c:pt idx="3944">
                  <c:v>0.77875077800000003</c:v>
                </c:pt>
                <c:pt idx="3945">
                  <c:v>0.77838917100000005</c:v>
                </c:pt>
                <c:pt idx="3946">
                  <c:v>0.77803536600000001</c:v>
                </c:pt>
                <c:pt idx="3947">
                  <c:v>0.77770161699999996</c:v>
                </c:pt>
                <c:pt idx="3948">
                  <c:v>0.77741311099999999</c:v>
                </c:pt>
                <c:pt idx="3949">
                  <c:v>0.77718471099999997</c:v>
                </c:pt>
                <c:pt idx="3950">
                  <c:v>0.77698940299999997</c:v>
                </c:pt>
                <c:pt idx="3951">
                  <c:v>0.776762387</c:v>
                </c:pt>
                <c:pt idx="3952">
                  <c:v>0.776458651</c:v>
                </c:pt>
                <c:pt idx="3953">
                  <c:v>0.77608692999999995</c:v>
                </c:pt>
                <c:pt idx="3954">
                  <c:v>0.77569001900000001</c:v>
                </c:pt>
                <c:pt idx="3955">
                  <c:v>0.77531725200000001</c:v>
                </c:pt>
                <c:pt idx="3956">
                  <c:v>0.77500465399999996</c:v>
                </c:pt>
                <c:pt idx="3957">
                  <c:v>0.77474633699999995</c:v>
                </c:pt>
                <c:pt idx="3958">
                  <c:v>0.77448881599999997</c:v>
                </c:pt>
                <c:pt idx="3959">
                  <c:v>0.77417889299999998</c:v>
                </c:pt>
                <c:pt idx="3960">
                  <c:v>0.77381690299999994</c:v>
                </c:pt>
                <c:pt idx="3961">
                  <c:v>0.77344808700000001</c:v>
                </c:pt>
                <c:pt idx="3962">
                  <c:v>0.77311102099999995</c:v>
                </c:pt>
                <c:pt idx="3963">
                  <c:v>0.772812057</c:v>
                </c:pt>
                <c:pt idx="3964">
                  <c:v>0.77252893199999995</c:v>
                </c:pt>
                <c:pt idx="3965">
                  <c:v>0.772226517</c:v>
                </c:pt>
                <c:pt idx="3966">
                  <c:v>0.77188692800000003</c:v>
                </c:pt>
                <c:pt idx="3967">
                  <c:v>0.77152916400000005</c:v>
                </c:pt>
                <c:pt idx="3968">
                  <c:v>0.77118693800000004</c:v>
                </c:pt>
                <c:pt idx="3969">
                  <c:v>0.77087454799999999</c:v>
                </c:pt>
                <c:pt idx="3970">
                  <c:v>0.77057537499999995</c:v>
                </c:pt>
                <c:pt idx="3971">
                  <c:v>0.77026083000000001</c:v>
                </c:pt>
                <c:pt idx="3972">
                  <c:v>0.76991998500000003</c:v>
                </c:pt>
                <c:pt idx="3973">
                  <c:v>0.769568908</c:v>
                </c:pt>
                <c:pt idx="3974">
                  <c:v>0.76922798000000003</c:v>
                </c:pt>
                <c:pt idx="3975">
                  <c:v>0.76889419800000003</c:v>
                </c:pt>
                <c:pt idx="3976">
                  <c:v>0.76854639800000002</c:v>
                </c:pt>
                <c:pt idx="3977">
                  <c:v>0.768179214</c:v>
                </c:pt>
                <c:pt idx="3978">
                  <c:v>0.76781394599999997</c:v>
                </c:pt>
                <c:pt idx="3979">
                  <c:v>0.76747085199999998</c:v>
                </c:pt>
                <c:pt idx="3980">
                  <c:v>0.76715146400000001</c:v>
                </c:pt>
                <c:pt idx="3981">
                  <c:v>0.76684357000000003</c:v>
                </c:pt>
                <c:pt idx="3982">
                  <c:v>0.76652693500000002</c:v>
                </c:pt>
                <c:pt idx="3983">
                  <c:v>0.76618060200000004</c:v>
                </c:pt>
                <c:pt idx="3984">
                  <c:v>0.76579452199999998</c:v>
                </c:pt>
                <c:pt idx="3985">
                  <c:v>0.765383908</c:v>
                </c:pt>
                <c:pt idx="3986">
                  <c:v>0.76498743199999997</c:v>
                </c:pt>
                <c:pt idx="3987">
                  <c:v>0.76464669399999996</c:v>
                </c:pt>
                <c:pt idx="3988">
                  <c:v>0.76437495</c:v>
                </c:pt>
                <c:pt idx="3989">
                  <c:v>0.76413759299999995</c:v>
                </c:pt>
                <c:pt idx="3990">
                  <c:v>0.76386716300000002</c:v>
                </c:pt>
                <c:pt idx="3991">
                  <c:v>0.763513891</c:v>
                </c:pt>
                <c:pt idx="3992">
                  <c:v>0.76309140499999994</c:v>
                </c:pt>
                <c:pt idx="3993">
                  <c:v>0.76266536799999995</c:v>
                </c:pt>
                <c:pt idx="3994">
                  <c:v>0.76229462100000001</c:v>
                </c:pt>
                <c:pt idx="3995">
                  <c:v>0.76198640600000001</c:v>
                </c:pt>
                <c:pt idx="3996">
                  <c:v>0.76170249000000001</c:v>
                </c:pt>
                <c:pt idx="3997">
                  <c:v>0.76139761699999997</c:v>
                </c:pt>
                <c:pt idx="3998">
                  <c:v>0.76104807399999996</c:v>
                </c:pt>
                <c:pt idx="3999">
                  <c:v>0.76065854899999996</c:v>
                </c:pt>
                <c:pt idx="4000">
                  <c:v>0.76025631800000004</c:v>
                </c:pt>
                <c:pt idx="4001">
                  <c:v>0.75987429699999998</c:v>
                </c:pt>
                <c:pt idx="4002">
                  <c:v>0.75952699599999995</c:v>
                </c:pt>
                <c:pt idx="4003">
                  <c:v>0.75920297599999997</c:v>
                </c:pt>
                <c:pt idx="4004">
                  <c:v>0.75887701399999996</c:v>
                </c:pt>
                <c:pt idx="4005">
                  <c:v>0.75852757199999998</c:v>
                </c:pt>
                <c:pt idx="4006">
                  <c:v>0.75815303000000001</c:v>
                </c:pt>
                <c:pt idx="4007">
                  <c:v>0.75777749400000005</c:v>
                </c:pt>
                <c:pt idx="4008">
                  <c:v>0.75743087899999995</c:v>
                </c:pt>
                <c:pt idx="4009">
                  <c:v>0.75711565199999997</c:v>
                </c:pt>
                <c:pt idx="4010">
                  <c:v>0.75680189499999995</c:v>
                </c:pt>
                <c:pt idx="4011">
                  <c:v>0.75645695700000004</c:v>
                </c:pt>
                <c:pt idx="4012">
                  <c:v>0.75607719600000001</c:v>
                </c:pt>
                <c:pt idx="4013">
                  <c:v>0.75568331899999996</c:v>
                </c:pt>
                <c:pt idx="4014">
                  <c:v>0.75529543899999996</c:v>
                </c:pt>
                <c:pt idx="4015">
                  <c:v>0.75492411100000001</c:v>
                </c:pt>
                <c:pt idx="4016">
                  <c:v>0.754574038</c:v>
                </c:pt>
                <c:pt idx="4017">
                  <c:v>0.75424466700000004</c:v>
                </c:pt>
                <c:pt idx="4018">
                  <c:v>0.75392666799999997</c:v>
                </c:pt>
                <c:pt idx="4019">
                  <c:v>0.753602683</c:v>
                </c:pt>
                <c:pt idx="4020">
                  <c:v>0.75325838000000001</c:v>
                </c:pt>
                <c:pt idx="4021">
                  <c:v>0.75289608399999997</c:v>
                </c:pt>
                <c:pt idx="4022">
                  <c:v>0.75252980899999999</c:v>
                </c:pt>
                <c:pt idx="4023">
                  <c:v>0.75216698199999998</c:v>
                </c:pt>
                <c:pt idx="4024">
                  <c:v>0.75180380899999999</c:v>
                </c:pt>
                <c:pt idx="4025">
                  <c:v>0.75143845099999995</c:v>
                </c:pt>
                <c:pt idx="4026">
                  <c:v>0.75107822999999996</c:v>
                </c:pt>
                <c:pt idx="4027">
                  <c:v>0.75072956800000001</c:v>
                </c:pt>
                <c:pt idx="4028">
                  <c:v>0.75038593899999995</c:v>
                </c:pt>
                <c:pt idx="4029">
                  <c:v>0.75003034499999999</c:v>
                </c:pt>
                <c:pt idx="4030">
                  <c:v>0.74965320599999996</c:v>
                </c:pt>
                <c:pt idx="4031">
                  <c:v>0.74926268399999996</c:v>
                </c:pt>
                <c:pt idx="4032">
                  <c:v>0.74887862500000002</c:v>
                </c:pt>
                <c:pt idx="4033">
                  <c:v>0.74851646000000005</c:v>
                </c:pt>
                <c:pt idx="4034">
                  <c:v>0.74817269399999997</c:v>
                </c:pt>
                <c:pt idx="4035">
                  <c:v>0.74782380100000001</c:v>
                </c:pt>
                <c:pt idx="4036">
                  <c:v>0.74745061300000004</c:v>
                </c:pt>
                <c:pt idx="4037">
                  <c:v>0.74705743400000002</c:v>
                </c:pt>
                <c:pt idx="4038">
                  <c:v>0.74666579300000002</c:v>
                </c:pt>
                <c:pt idx="4039">
                  <c:v>0.74629913800000003</c:v>
                </c:pt>
                <c:pt idx="4040">
                  <c:v>0.74596932199999999</c:v>
                </c:pt>
                <c:pt idx="4041">
                  <c:v>0.74566598299999998</c:v>
                </c:pt>
                <c:pt idx="4042">
                  <c:v>0.74536159499999999</c:v>
                </c:pt>
                <c:pt idx="4043">
                  <c:v>0.74503283200000003</c:v>
                </c:pt>
                <c:pt idx="4044">
                  <c:v>0.74467358800000005</c:v>
                </c:pt>
                <c:pt idx="4045">
                  <c:v>0.74429356700000004</c:v>
                </c:pt>
                <c:pt idx="4046">
                  <c:v>0.74390990899999998</c:v>
                </c:pt>
                <c:pt idx="4047">
                  <c:v>0.74353713600000004</c:v>
                </c:pt>
                <c:pt idx="4048">
                  <c:v>0.74318235399999999</c:v>
                </c:pt>
                <c:pt idx="4049">
                  <c:v>0.74284873900000004</c:v>
                </c:pt>
                <c:pt idx="4050">
                  <c:v>0.74253181599999996</c:v>
                </c:pt>
                <c:pt idx="4051">
                  <c:v>0.74221153200000001</c:v>
                </c:pt>
                <c:pt idx="4052">
                  <c:v>0.74186095100000005</c:v>
                </c:pt>
                <c:pt idx="4053">
                  <c:v>0.74147101699999995</c:v>
                </c:pt>
                <c:pt idx="4054">
                  <c:v>0.74106212599999999</c:v>
                </c:pt>
                <c:pt idx="4055">
                  <c:v>0.74067147700000002</c:v>
                </c:pt>
                <c:pt idx="4056">
                  <c:v>0.74032292</c:v>
                </c:pt>
                <c:pt idx="4057">
                  <c:v>0.74000450600000001</c:v>
                </c:pt>
                <c:pt idx="4058">
                  <c:v>0.73968253500000003</c:v>
                </c:pt>
                <c:pt idx="4059">
                  <c:v>0.73933196700000003</c:v>
                </c:pt>
                <c:pt idx="4060">
                  <c:v>0.73895118299999996</c:v>
                </c:pt>
                <c:pt idx="4061">
                  <c:v>0.73856031300000002</c:v>
                </c:pt>
                <c:pt idx="4062">
                  <c:v>0.73818678999999998</c:v>
                </c:pt>
                <c:pt idx="4063">
                  <c:v>0.73784478099999995</c:v>
                </c:pt>
                <c:pt idx="4064">
                  <c:v>0.73752214400000005</c:v>
                </c:pt>
                <c:pt idx="4065">
                  <c:v>0.73719197800000003</c:v>
                </c:pt>
                <c:pt idx="4066">
                  <c:v>0.73683869599999996</c:v>
                </c:pt>
                <c:pt idx="4067">
                  <c:v>0.73646926999999995</c:v>
                </c:pt>
                <c:pt idx="4068">
                  <c:v>0.73610057200000001</c:v>
                </c:pt>
                <c:pt idx="4069">
                  <c:v>0.73574613899999997</c:v>
                </c:pt>
                <c:pt idx="4070">
                  <c:v>0.73540983999999998</c:v>
                </c:pt>
                <c:pt idx="4071">
                  <c:v>0.73507986599999997</c:v>
                </c:pt>
                <c:pt idx="4072">
                  <c:v>0.73473944899999999</c:v>
                </c:pt>
                <c:pt idx="4073">
                  <c:v>0.73438559000000003</c:v>
                </c:pt>
                <c:pt idx="4074">
                  <c:v>0.73402589200000001</c:v>
                </c:pt>
                <c:pt idx="4075">
                  <c:v>0.733667293</c:v>
                </c:pt>
                <c:pt idx="4076">
                  <c:v>0.73331717699999999</c:v>
                </c:pt>
                <c:pt idx="4077">
                  <c:v>0.73298322900000001</c:v>
                </c:pt>
                <c:pt idx="4078">
                  <c:v>0.732666763</c:v>
                </c:pt>
                <c:pt idx="4079">
                  <c:v>0.73235734699999999</c:v>
                </c:pt>
                <c:pt idx="4080">
                  <c:v>0.73203496800000001</c:v>
                </c:pt>
                <c:pt idx="4081">
                  <c:v>0.73168779500000003</c:v>
                </c:pt>
                <c:pt idx="4082">
                  <c:v>0.73132553300000003</c:v>
                </c:pt>
                <c:pt idx="4083">
                  <c:v>0.73096640499999999</c:v>
                </c:pt>
                <c:pt idx="4084">
                  <c:v>0.73061871199999995</c:v>
                </c:pt>
                <c:pt idx="4085">
                  <c:v>0.73027758399999998</c:v>
                </c:pt>
                <c:pt idx="4086">
                  <c:v>0.72992882599999998</c:v>
                </c:pt>
                <c:pt idx="4087">
                  <c:v>0.72956190200000004</c:v>
                </c:pt>
                <c:pt idx="4088">
                  <c:v>0.72918285100000002</c:v>
                </c:pt>
                <c:pt idx="4089">
                  <c:v>0.72881178099999999</c:v>
                </c:pt>
                <c:pt idx="4090">
                  <c:v>0.72846905699999998</c:v>
                </c:pt>
                <c:pt idx="4091">
                  <c:v>0.728157202</c:v>
                </c:pt>
                <c:pt idx="4092">
                  <c:v>0.72785181399999999</c:v>
                </c:pt>
                <c:pt idx="4093">
                  <c:v>0.72752546600000001</c:v>
                </c:pt>
                <c:pt idx="4094">
                  <c:v>0.72718469799999996</c:v>
                </c:pt>
                <c:pt idx="4095">
                  <c:v>0.72685989500000003</c:v>
                </c:pt>
                <c:pt idx="4096">
                  <c:v>0.72655681299999997</c:v>
                </c:pt>
                <c:pt idx="4097">
                  <c:v>0.72624667300000001</c:v>
                </c:pt>
                <c:pt idx="4098">
                  <c:v>0.725911113</c:v>
                </c:pt>
                <c:pt idx="4099">
                  <c:v>0.72556524700000002</c:v>
                </c:pt>
                <c:pt idx="4100">
                  <c:v>0.72523325500000002</c:v>
                </c:pt>
                <c:pt idx="4101">
                  <c:v>0.72491904200000001</c:v>
                </c:pt>
                <c:pt idx="4102">
                  <c:v>0.72460859099999997</c:v>
                </c:pt>
                <c:pt idx="4103">
                  <c:v>0.72428878299999999</c:v>
                </c:pt>
                <c:pt idx="4104">
                  <c:v>0.72395695000000004</c:v>
                </c:pt>
                <c:pt idx="4105">
                  <c:v>0.72361670099999997</c:v>
                </c:pt>
                <c:pt idx="4106">
                  <c:v>0.72327219300000001</c:v>
                </c:pt>
                <c:pt idx="4107">
                  <c:v>0.72293908399999995</c:v>
                </c:pt>
                <c:pt idx="4108">
                  <c:v>0.722631947</c:v>
                </c:pt>
                <c:pt idx="4109">
                  <c:v>0.72233720400000001</c:v>
                </c:pt>
                <c:pt idx="4110">
                  <c:v>0.72202211599999999</c:v>
                </c:pt>
                <c:pt idx="4111">
                  <c:v>0.72167273799999998</c:v>
                </c:pt>
                <c:pt idx="4112">
                  <c:v>0.72131395399999998</c:v>
                </c:pt>
                <c:pt idx="4113">
                  <c:v>0.72098208699999999</c:v>
                </c:pt>
                <c:pt idx="4114">
                  <c:v>0.72068016700000004</c:v>
                </c:pt>
                <c:pt idx="4115">
                  <c:v>0.72037702100000001</c:v>
                </c:pt>
                <c:pt idx="4116">
                  <c:v>0.72004767400000003</c:v>
                </c:pt>
                <c:pt idx="4117">
                  <c:v>0.71969861499999999</c:v>
                </c:pt>
                <c:pt idx="4118">
                  <c:v>0.71935817300000005</c:v>
                </c:pt>
                <c:pt idx="4119">
                  <c:v>0.71905038200000004</c:v>
                </c:pt>
                <c:pt idx="4120">
                  <c:v>0.71877062800000002</c:v>
                </c:pt>
                <c:pt idx="4121">
                  <c:v>0.71849160199999995</c:v>
                </c:pt>
                <c:pt idx="4122">
                  <c:v>0.71819392699999995</c:v>
                </c:pt>
                <c:pt idx="4123">
                  <c:v>0.71787712299999995</c:v>
                </c:pt>
                <c:pt idx="4124">
                  <c:v>0.71754487300000003</c:v>
                </c:pt>
                <c:pt idx="4125">
                  <c:v>0.71720165800000002</c:v>
                </c:pt>
                <c:pt idx="4126">
                  <c:v>0.71686443499999997</c:v>
                </c:pt>
                <c:pt idx="4127">
                  <c:v>0.71656054199999997</c:v>
                </c:pt>
                <c:pt idx="4128">
                  <c:v>0.716300402</c:v>
                </c:pt>
                <c:pt idx="4129">
                  <c:v>0.71605510999999999</c:v>
                </c:pt>
                <c:pt idx="4130">
                  <c:v>0.71577621400000002</c:v>
                </c:pt>
                <c:pt idx="4131">
                  <c:v>0.71544478300000003</c:v>
                </c:pt>
                <c:pt idx="4132">
                  <c:v>0.71508949899999996</c:v>
                </c:pt>
                <c:pt idx="4133">
                  <c:v>0.71475927900000003</c:v>
                </c:pt>
                <c:pt idx="4134">
                  <c:v>0.71447813900000001</c:v>
                </c:pt>
                <c:pt idx="4135">
                  <c:v>0.714221145</c:v>
                </c:pt>
                <c:pt idx="4136">
                  <c:v>0.71394007900000001</c:v>
                </c:pt>
                <c:pt idx="4137">
                  <c:v>0.71361671400000004</c:v>
                </c:pt>
                <c:pt idx="4138">
                  <c:v>0.71328336699999995</c:v>
                </c:pt>
                <c:pt idx="4139">
                  <c:v>0.71298352600000003</c:v>
                </c:pt>
                <c:pt idx="4140">
                  <c:v>0.71272399900000005</c:v>
                </c:pt>
                <c:pt idx="4141">
                  <c:v>0.71247474700000002</c:v>
                </c:pt>
                <c:pt idx="4142">
                  <c:v>0.71220442299999998</c:v>
                </c:pt>
                <c:pt idx="4143">
                  <c:v>0.71190812199999998</c:v>
                </c:pt>
                <c:pt idx="4144">
                  <c:v>0.71160752299999996</c:v>
                </c:pt>
                <c:pt idx="4145">
                  <c:v>0.71132336699999998</c:v>
                </c:pt>
                <c:pt idx="4146">
                  <c:v>0.71105115600000002</c:v>
                </c:pt>
                <c:pt idx="4147">
                  <c:v>0.71077127100000004</c:v>
                </c:pt>
                <c:pt idx="4148">
                  <c:v>0.71047645299999995</c:v>
                </c:pt>
                <c:pt idx="4149">
                  <c:v>0.71017765499999996</c:v>
                </c:pt>
                <c:pt idx="4150">
                  <c:v>0.70988737499999999</c:v>
                </c:pt>
                <c:pt idx="4151">
                  <c:v>0.70960752500000002</c:v>
                </c:pt>
                <c:pt idx="4152">
                  <c:v>0.70933575199999999</c:v>
                </c:pt>
                <c:pt idx="4153">
                  <c:v>0.70907090399999995</c:v>
                </c:pt>
                <c:pt idx="4154">
                  <c:v>0.70880953700000005</c:v>
                </c:pt>
                <c:pt idx="4155">
                  <c:v>0.70854427499999995</c:v>
                </c:pt>
                <c:pt idx="4156">
                  <c:v>0.70827056099999997</c:v>
                </c:pt>
                <c:pt idx="4157">
                  <c:v>0.70798667100000001</c:v>
                </c:pt>
                <c:pt idx="4158">
                  <c:v>0.70769191300000001</c:v>
                </c:pt>
                <c:pt idx="4159">
                  <c:v>0.70738950199999995</c:v>
                </c:pt>
                <c:pt idx="4160">
                  <c:v>0.70709368699999997</c:v>
                </c:pt>
                <c:pt idx="4161">
                  <c:v>0.706829292</c:v>
                </c:pt>
                <c:pt idx="4162">
                  <c:v>0.70661413900000003</c:v>
                </c:pt>
                <c:pt idx="4163">
                  <c:v>0.70643272599999996</c:v>
                </c:pt>
                <c:pt idx="4164">
                  <c:v>0.70623814699999998</c:v>
                </c:pt>
                <c:pt idx="4165">
                  <c:v>0.70599040199999996</c:v>
                </c:pt>
                <c:pt idx="4166">
                  <c:v>0.70569000100000001</c:v>
                </c:pt>
                <c:pt idx="4167">
                  <c:v>0.705370889</c:v>
                </c:pt>
                <c:pt idx="4168">
                  <c:v>0.70506843600000002</c:v>
                </c:pt>
                <c:pt idx="4169">
                  <c:v>0.70479804199999996</c:v>
                </c:pt>
                <c:pt idx="4170">
                  <c:v>0.704556709</c:v>
                </c:pt>
                <c:pt idx="4171">
                  <c:v>0.70433200299999998</c:v>
                </c:pt>
                <c:pt idx="4172">
                  <c:v>0.70410782299999997</c:v>
                </c:pt>
                <c:pt idx="4173">
                  <c:v>0.70386714800000005</c:v>
                </c:pt>
                <c:pt idx="4174">
                  <c:v>0.70359839300000004</c:v>
                </c:pt>
                <c:pt idx="4175">
                  <c:v>0.70330842900000001</c:v>
                </c:pt>
                <c:pt idx="4176">
                  <c:v>0.70302378899999995</c:v>
                </c:pt>
                <c:pt idx="4177">
                  <c:v>0.70276972599999998</c:v>
                </c:pt>
                <c:pt idx="4178">
                  <c:v>0.70254848000000003</c:v>
                </c:pt>
                <c:pt idx="4179">
                  <c:v>0.702340191</c:v>
                </c:pt>
                <c:pt idx="4180">
                  <c:v>0.702123991</c:v>
                </c:pt>
                <c:pt idx="4181">
                  <c:v>0.70189446499999997</c:v>
                </c:pt>
                <c:pt idx="4182">
                  <c:v>0.70165575599999996</c:v>
                </c:pt>
                <c:pt idx="4183">
                  <c:v>0.70141427199999995</c:v>
                </c:pt>
                <c:pt idx="4184">
                  <c:v>0.70117663399999997</c:v>
                </c:pt>
                <c:pt idx="4185">
                  <c:v>0.70094508300000002</c:v>
                </c:pt>
                <c:pt idx="4186">
                  <c:v>0.70071564500000005</c:v>
                </c:pt>
                <c:pt idx="4187">
                  <c:v>0.70047972400000003</c:v>
                </c:pt>
                <c:pt idx="4188">
                  <c:v>0.70022933099999995</c:v>
                </c:pt>
                <c:pt idx="4189">
                  <c:v>0.69996841600000004</c:v>
                </c:pt>
                <c:pt idx="4190">
                  <c:v>0.69971914400000002</c:v>
                </c:pt>
                <c:pt idx="4191">
                  <c:v>0.69950383699999996</c:v>
                </c:pt>
                <c:pt idx="4192">
                  <c:v>0.69931991100000002</c:v>
                </c:pt>
                <c:pt idx="4193">
                  <c:v>0.69914335999999999</c:v>
                </c:pt>
                <c:pt idx="4194">
                  <c:v>0.698949084</c:v>
                </c:pt>
                <c:pt idx="4195">
                  <c:v>0.69872387000000002</c:v>
                </c:pt>
                <c:pt idx="4196">
                  <c:v>0.69847598499999997</c:v>
                </c:pt>
                <c:pt idx="4197">
                  <c:v>0.69823240799999997</c:v>
                </c:pt>
                <c:pt idx="4198">
                  <c:v>0.69801803600000001</c:v>
                </c:pt>
                <c:pt idx="4199">
                  <c:v>0.69783456399999999</c:v>
                </c:pt>
                <c:pt idx="4200">
                  <c:v>0.69765970399999999</c:v>
                </c:pt>
                <c:pt idx="4201">
                  <c:v>0.697466276</c:v>
                </c:pt>
                <c:pt idx="4202">
                  <c:v>0.69724523500000002</c:v>
                </c:pt>
                <c:pt idx="4203">
                  <c:v>0.69700814200000005</c:v>
                </c:pt>
                <c:pt idx="4204">
                  <c:v>0.69676742899999999</c:v>
                </c:pt>
                <c:pt idx="4205">
                  <c:v>0.69652382099999999</c:v>
                </c:pt>
                <c:pt idx="4206">
                  <c:v>0.69627912599999997</c:v>
                </c:pt>
                <c:pt idx="4207">
                  <c:v>0.69605053299999997</c:v>
                </c:pt>
                <c:pt idx="4208">
                  <c:v>0.69586058299999998</c:v>
                </c:pt>
                <c:pt idx="4209">
                  <c:v>0.69571474899999997</c:v>
                </c:pt>
                <c:pt idx="4210">
                  <c:v>0.69559352600000002</c:v>
                </c:pt>
                <c:pt idx="4211">
                  <c:v>0.69546338799999996</c:v>
                </c:pt>
                <c:pt idx="4212">
                  <c:v>0.69529407799999998</c:v>
                </c:pt>
                <c:pt idx="4213">
                  <c:v>0.69507719300000004</c:v>
                </c:pt>
                <c:pt idx="4214">
                  <c:v>0.69483008300000004</c:v>
                </c:pt>
                <c:pt idx="4215">
                  <c:v>0.69458112100000002</c:v>
                </c:pt>
                <c:pt idx="4216">
                  <c:v>0.69435602600000002</c:v>
                </c:pt>
                <c:pt idx="4217">
                  <c:v>0.69417050199999997</c:v>
                </c:pt>
                <c:pt idx="4218">
                  <c:v>0.69402333800000005</c:v>
                </c:pt>
                <c:pt idx="4219">
                  <c:v>0.693895767</c:v>
                </c:pt>
                <c:pt idx="4220">
                  <c:v>0.693761356</c:v>
                </c:pt>
                <c:pt idx="4221">
                  <c:v>0.69359936</c:v>
                </c:pt>
                <c:pt idx="4222">
                  <c:v>0.69340208299999995</c:v>
                </c:pt>
                <c:pt idx="4223">
                  <c:v>0.69317789900000004</c:v>
                </c:pt>
                <c:pt idx="4224">
                  <c:v>0.69295125300000004</c:v>
                </c:pt>
                <c:pt idx="4225">
                  <c:v>0.692751012</c:v>
                </c:pt>
                <c:pt idx="4226">
                  <c:v>0.69258885100000001</c:v>
                </c:pt>
                <c:pt idx="4227">
                  <c:v>0.692450656</c:v>
                </c:pt>
                <c:pt idx="4228">
                  <c:v>0.69231302299999997</c:v>
                </c:pt>
                <c:pt idx="4229">
                  <c:v>0.69216285099999997</c:v>
                </c:pt>
                <c:pt idx="4230">
                  <c:v>0.69199921799999997</c:v>
                </c:pt>
                <c:pt idx="4231">
                  <c:v>0.691824035</c:v>
                </c:pt>
                <c:pt idx="4232">
                  <c:v>0.69163776700000001</c:v>
                </c:pt>
                <c:pt idx="4233">
                  <c:v>0.69144440699999998</c:v>
                </c:pt>
                <c:pt idx="4234">
                  <c:v>0.69125640300000002</c:v>
                </c:pt>
                <c:pt idx="4235">
                  <c:v>0.69109015699999998</c:v>
                </c:pt>
                <c:pt idx="4236">
                  <c:v>0.69095451200000002</c:v>
                </c:pt>
                <c:pt idx="4237">
                  <c:v>0.69084220600000001</c:v>
                </c:pt>
                <c:pt idx="4238">
                  <c:v>0.69073182499999997</c:v>
                </c:pt>
                <c:pt idx="4239">
                  <c:v>0.69059996899999998</c:v>
                </c:pt>
                <c:pt idx="4240">
                  <c:v>0.69043702500000004</c:v>
                </c:pt>
                <c:pt idx="4241">
                  <c:v>0.69025557900000001</c:v>
                </c:pt>
                <c:pt idx="4242">
                  <c:v>0.690082309</c:v>
                </c:pt>
                <c:pt idx="4243">
                  <c:v>0.68993823899999995</c:v>
                </c:pt>
                <c:pt idx="4244">
                  <c:v>0.68982353699999999</c:v>
                </c:pt>
                <c:pt idx="4245">
                  <c:v>0.68971972400000003</c:v>
                </c:pt>
                <c:pt idx="4246">
                  <c:v>0.68960530200000003</c:v>
                </c:pt>
                <c:pt idx="4247">
                  <c:v>0.68947057700000003</c:v>
                </c:pt>
                <c:pt idx="4248">
                  <c:v>0.68932258499999999</c:v>
                </c:pt>
                <c:pt idx="4249">
                  <c:v>0.68918056400000005</c:v>
                </c:pt>
                <c:pt idx="4250">
                  <c:v>0.68906336000000001</c:v>
                </c:pt>
                <c:pt idx="4251">
                  <c:v>0.68897370599999996</c:v>
                </c:pt>
                <c:pt idx="4252">
                  <c:v>0.68889120299999995</c:v>
                </c:pt>
                <c:pt idx="4253">
                  <c:v>0.68878156700000004</c:v>
                </c:pt>
                <c:pt idx="4254">
                  <c:v>0.68862103100000005</c:v>
                </c:pt>
                <c:pt idx="4255">
                  <c:v>0.68841805099999998</c:v>
                </c:pt>
                <c:pt idx="4256">
                  <c:v>0.68821184199999996</c:v>
                </c:pt>
                <c:pt idx="4257">
                  <c:v>0.68804460499999998</c:v>
                </c:pt>
                <c:pt idx="4258">
                  <c:v>0.68793128100000001</c:v>
                </c:pt>
                <c:pt idx="4259">
                  <c:v>0.68785392099999998</c:v>
                </c:pt>
                <c:pt idx="4260">
                  <c:v>0.68778123999999996</c:v>
                </c:pt>
                <c:pt idx="4261">
                  <c:v>0.68769082199999998</c:v>
                </c:pt>
                <c:pt idx="4262">
                  <c:v>0.68757654499999998</c:v>
                </c:pt>
                <c:pt idx="4263">
                  <c:v>0.68744303299999998</c:v>
                </c:pt>
                <c:pt idx="4264">
                  <c:v>0.68729804999999999</c:v>
                </c:pt>
                <c:pt idx="4265">
                  <c:v>0.687150386</c:v>
                </c:pt>
                <c:pt idx="4266">
                  <c:v>0.68701068499999995</c:v>
                </c:pt>
                <c:pt idx="4267">
                  <c:v>0.68688871399999996</c:v>
                </c:pt>
                <c:pt idx="4268">
                  <c:v>0.68678737000000001</c:v>
                </c:pt>
                <c:pt idx="4269">
                  <c:v>0.68670162800000001</c:v>
                </c:pt>
                <c:pt idx="4270">
                  <c:v>0.68662383900000001</c:v>
                </c:pt>
                <c:pt idx="4271">
                  <c:v>0.68654625199999997</c:v>
                </c:pt>
                <c:pt idx="4272">
                  <c:v>0.686465098</c:v>
                </c:pt>
                <c:pt idx="4273">
                  <c:v>0.68638719000000004</c:v>
                </c:pt>
                <c:pt idx="4274">
                  <c:v>0.68632695399999999</c:v>
                </c:pt>
                <c:pt idx="4275">
                  <c:v>0.686286434</c:v>
                </c:pt>
                <c:pt idx="4276">
                  <c:v>0.68624167700000005</c:v>
                </c:pt>
                <c:pt idx="4277">
                  <c:v>0.68615945899999997</c:v>
                </c:pt>
                <c:pt idx="4278">
                  <c:v>0.68603042400000003</c:v>
                </c:pt>
                <c:pt idx="4279">
                  <c:v>0.68588244399999998</c:v>
                </c:pt>
                <c:pt idx="4280">
                  <c:v>0.68575650399999999</c:v>
                </c:pt>
                <c:pt idx="4281">
                  <c:v>0.68566936499999998</c:v>
                </c:pt>
                <c:pt idx="4282">
                  <c:v>0.68560293299999997</c:v>
                </c:pt>
                <c:pt idx="4283">
                  <c:v>0.68552971299999999</c:v>
                </c:pt>
                <c:pt idx="4284">
                  <c:v>0.68544228399999996</c:v>
                </c:pt>
                <c:pt idx="4285">
                  <c:v>0.68535691200000004</c:v>
                </c:pt>
                <c:pt idx="4286">
                  <c:v>0.68529410800000001</c:v>
                </c:pt>
                <c:pt idx="4287">
                  <c:v>0.68525733</c:v>
                </c:pt>
                <c:pt idx="4288">
                  <c:v>0.68522615200000003</c:v>
                </c:pt>
                <c:pt idx="4289">
                  <c:v>0.685174069</c:v>
                </c:pt>
                <c:pt idx="4290">
                  <c:v>0.68509478300000004</c:v>
                </c:pt>
                <c:pt idx="4291">
                  <c:v>0.68500290399999997</c:v>
                </c:pt>
                <c:pt idx="4292">
                  <c:v>0.68491883200000003</c:v>
                </c:pt>
                <c:pt idx="4293">
                  <c:v>0.684859789</c:v>
                </c:pt>
                <c:pt idx="4294">
                  <c:v>0.68483328200000004</c:v>
                </c:pt>
                <c:pt idx="4295">
                  <c:v>0.68482804900000005</c:v>
                </c:pt>
                <c:pt idx="4296">
                  <c:v>0.68481619000000005</c:v>
                </c:pt>
                <c:pt idx="4297">
                  <c:v>0.68477045199999997</c:v>
                </c:pt>
                <c:pt idx="4298">
                  <c:v>0.68468086900000003</c:v>
                </c:pt>
                <c:pt idx="4299">
                  <c:v>0.68455829999999995</c:v>
                </c:pt>
                <c:pt idx="4300">
                  <c:v>0.68443138000000003</c:v>
                </c:pt>
                <c:pt idx="4301">
                  <c:v>0.68433567399999995</c:v>
                </c:pt>
                <c:pt idx="4302">
                  <c:v>0.684290705</c:v>
                </c:pt>
                <c:pt idx="4303">
                  <c:v>0.68428290800000002</c:v>
                </c:pt>
                <c:pt idx="4304">
                  <c:v>0.68427666899999995</c:v>
                </c:pt>
                <c:pt idx="4305">
                  <c:v>0.68424501500000001</c:v>
                </c:pt>
                <c:pt idx="4306">
                  <c:v>0.68418990899999999</c:v>
                </c:pt>
                <c:pt idx="4307">
                  <c:v>0.68413494900000005</c:v>
                </c:pt>
                <c:pt idx="4308">
                  <c:v>0.68410092899999997</c:v>
                </c:pt>
                <c:pt idx="4309">
                  <c:v>0.68408434900000004</c:v>
                </c:pt>
                <c:pt idx="4310">
                  <c:v>0.68406436400000004</c:v>
                </c:pt>
                <c:pt idx="4311">
                  <c:v>0.68403191299999999</c:v>
                </c:pt>
                <c:pt idx="4312">
                  <c:v>0.68400056399999998</c:v>
                </c:pt>
                <c:pt idx="4313">
                  <c:v>0.68398820900000001</c:v>
                </c:pt>
                <c:pt idx="4314">
                  <c:v>0.683997199</c:v>
                </c:pt>
                <c:pt idx="4315">
                  <c:v>0.68401046200000004</c:v>
                </c:pt>
                <c:pt idx="4316">
                  <c:v>0.68400371800000004</c:v>
                </c:pt>
                <c:pt idx="4317">
                  <c:v>0.68396712500000001</c:v>
                </c:pt>
                <c:pt idx="4318">
                  <c:v>0.68391184100000002</c:v>
                </c:pt>
                <c:pt idx="4319">
                  <c:v>0.68385822699999999</c:v>
                </c:pt>
                <c:pt idx="4320">
                  <c:v>0.68382366999999999</c:v>
                </c:pt>
                <c:pt idx="4321">
                  <c:v>0.68381706399999997</c:v>
                </c:pt>
                <c:pt idx="4322">
                  <c:v>0.68383607899999999</c:v>
                </c:pt>
                <c:pt idx="4323">
                  <c:v>0.68386600500000005</c:v>
                </c:pt>
                <c:pt idx="4324">
                  <c:v>0.68388436100000005</c:v>
                </c:pt>
                <c:pt idx="4325">
                  <c:v>0.68387604199999996</c:v>
                </c:pt>
                <c:pt idx="4326">
                  <c:v>0.683844966</c:v>
                </c:pt>
                <c:pt idx="4327">
                  <c:v>0.68380835699999998</c:v>
                </c:pt>
                <c:pt idx="4328">
                  <c:v>0.68378337199999994</c:v>
                </c:pt>
                <c:pt idx="4329">
                  <c:v>0.68378011500000002</c:v>
                </c:pt>
                <c:pt idx="4330">
                  <c:v>0.68379833999999995</c:v>
                </c:pt>
                <c:pt idx="4331">
                  <c:v>0.68382861500000003</c:v>
                </c:pt>
                <c:pt idx="4332">
                  <c:v>0.68386091500000001</c:v>
                </c:pt>
                <c:pt idx="4333">
                  <c:v>0.68388816900000005</c:v>
                </c:pt>
                <c:pt idx="4334">
                  <c:v>0.68390561999999999</c:v>
                </c:pt>
                <c:pt idx="4335">
                  <c:v>0.68391476200000001</c:v>
                </c:pt>
                <c:pt idx="4336">
                  <c:v>0.68392065899999999</c:v>
                </c:pt>
                <c:pt idx="4337">
                  <c:v>0.68392758600000003</c:v>
                </c:pt>
                <c:pt idx="4338">
                  <c:v>0.68393757200000005</c:v>
                </c:pt>
                <c:pt idx="4339">
                  <c:v>0.68394630999999995</c:v>
                </c:pt>
                <c:pt idx="4340">
                  <c:v>0.68394841100000003</c:v>
                </c:pt>
                <c:pt idx="4341">
                  <c:v>0.683951486</c:v>
                </c:pt>
                <c:pt idx="4342">
                  <c:v>0.68397040200000003</c:v>
                </c:pt>
                <c:pt idx="4343">
                  <c:v>0.68400748600000005</c:v>
                </c:pt>
                <c:pt idx="4344">
                  <c:v>0.68405058100000005</c:v>
                </c:pt>
                <c:pt idx="4345">
                  <c:v>0.68409121100000003</c:v>
                </c:pt>
                <c:pt idx="4346">
                  <c:v>0.68413311300000001</c:v>
                </c:pt>
                <c:pt idx="4347">
                  <c:v>0.68418097499999997</c:v>
                </c:pt>
                <c:pt idx="4348">
                  <c:v>0.68423003699999996</c:v>
                </c:pt>
                <c:pt idx="4349">
                  <c:v>0.684267399</c:v>
                </c:pt>
                <c:pt idx="4350">
                  <c:v>0.68428763299999995</c:v>
                </c:pt>
                <c:pt idx="4351">
                  <c:v>0.68429643600000001</c:v>
                </c:pt>
                <c:pt idx="4352">
                  <c:v>0.68431397900000002</c:v>
                </c:pt>
                <c:pt idx="4353">
                  <c:v>0.68436340399999995</c:v>
                </c:pt>
                <c:pt idx="4354">
                  <c:v>0.684443205</c:v>
                </c:pt>
                <c:pt idx="4355">
                  <c:v>0.68452061399999997</c:v>
                </c:pt>
                <c:pt idx="4356">
                  <c:v>0.68456736799999995</c:v>
                </c:pt>
                <c:pt idx="4357">
                  <c:v>0.68459220600000004</c:v>
                </c:pt>
                <c:pt idx="4358">
                  <c:v>0.68462508399999999</c:v>
                </c:pt>
                <c:pt idx="4359">
                  <c:v>0.68468041199999996</c:v>
                </c:pt>
                <c:pt idx="4360">
                  <c:v>0.68474419099999995</c:v>
                </c:pt>
                <c:pt idx="4361">
                  <c:v>0.68479689499999996</c:v>
                </c:pt>
                <c:pt idx="4362">
                  <c:v>0.68484261999999996</c:v>
                </c:pt>
                <c:pt idx="4363">
                  <c:v>0.68490764599999998</c:v>
                </c:pt>
                <c:pt idx="4364">
                  <c:v>0.68500261200000001</c:v>
                </c:pt>
                <c:pt idx="4365">
                  <c:v>0.68510085799999998</c:v>
                </c:pt>
                <c:pt idx="4366">
                  <c:v>0.68516900000000003</c:v>
                </c:pt>
                <c:pt idx="4367">
                  <c:v>0.68520740899999999</c:v>
                </c:pt>
                <c:pt idx="4368">
                  <c:v>0.68524604099999997</c:v>
                </c:pt>
                <c:pt idx="4369">
                  <c:v>0.68531060099999996</c:v>
                </c:pt>
                <c:pt idx="4370">
                  <c:v>0.685403608</c:v>
                </c:pt>
                <c:pt idx="4371">
                  <c:v>0.68550557199999995</c:v>
                </c:pt>
                <c:pt idx="4372">
                  <c:v>0.68559145300000002</c:v>
                </c:pt>
                <c:pt idx="4373">
                  <c:v>0.68566033500000001</c:v>
                </c:pt>
                <c:pt idx="4374">
                  <c:v>0.68573707100000003</c:v>
                </c:pt>
                <c:pt idx="4375">
                  <c:v>0.68583156899999997</c:v>
                </c:pt>
                <c:pt idx="4376">
                  <c:v>0.68592574399999995</c:v>
                </c:pt>
                <c:pt idx="4377">
                  <c:v>0.68600675499999997</c:v>
                </c:pt>
                <c:pt idx="4378">
                  <c:v>0.68608624399999996</c:v>
                </c:pt>
                <c:pt idx="4379">
                  <c:v>0.686178968</c:v>
                </c:pt>
                <c:pt idx="4380">
                  <c:v>0.686280047</c:v>
                </c:pt>
                <c:pt idx="4381">
                  <c:v>0.68637409900000002</c:v>
                </c:pt>
                <c:pt idx="4382">
                  <c:v>0.68645664699999998</c:v>
                </c:pt>
                <c:pt idx="4383">
                  <c:v>0.68653519100000004</c:v>
                </c:pt>
                <c:pt idx="4384">
                  <c:v>0.68662240699999999</c:v>
                </c:pt>
                <c:pt idx="4385">
                  <c:v>0.68672516299999997</c:v>
                </c:pt>
                <c:pt idx="4386">
                  <c:v>0.686832738</c:v>
                </c:pt>
                <c:pt idx="4387">
                  <c:v>0.68693314999999999</c:v>
                </c:pt>
                <c:pt idx="4388">
                  <c:v>0.68703309199999996</c:v>
                </c:pt>
                <c:pt idx="4389">
                  <c:v>0.68714358499999995</c:v>
                </c:pt>
                <c:pt idx="4390">
                  <c:v>0.68726067300000004</c:v>
                </c:pt>
                <c:pt idx="4391">
                  <c:v>0.68737539400000003</c:v>
                </c:pt>
                <c:pt idx="4392">
                  <c:v>0.68748456899999999</c:v>
                </c:pt>
                <c:pt idx="4393">
                  <c:v>0.68758450599999998</c:v>
                </c:pt>
                <c:pt idx="4394">
                  <c:v>0.68767739800000005</c:v>
                </c:pt>
                <c:pt idx="4395">
                  <c:v>0.68777845500000001</c:v>
                </c:pt>
                <c:pt idx="4396">
                  <c:v>0.68789522999999997</c:v>
                </c:pt>
                <c:pt idx="4397">
                  <c:v>0.68801568800000001</c:v>
                </c:pt>
                <c:pt idx="4398">
                  <c:v>0.68813295299999999</c:v>
                </c:pt>
                <c:pt idx="4399">
                  <c:v>0.68825471500000002</c:v>
                </c:pt>
                <c:pt idx="4400">
                  <c:v>0.68838433200000004</c:v>
                </c:pt>
                <c:pt idx="4401">
                  <c:v>0.68851772200000005</c:v>
                </c:pt>
                <c:pt idx="4402">
                  <c:v>0.68865495300000001</c:v>
                </c:pt>
                <c:pt idx="4403">
                  <c:v>0.68879936100000005</c:v>
                </c:pt>
                <c:pt idx="4404">
                  <c:v>0.68894817500000005</c:v>
                </c:pt>
                <c:pt idx="4405">
                  <c:v>0.68908326799999997</c:v>
                </c:pt>
                <c:pt idx="4406">
                  <c:v>0.68919044799999996</c:v>
                </c:pt>
                <c:pt idx="4407">
                  <c:v>0.689288393</c:v>
                </c:pt>
                <c:pt idx="4408">
                  <c:v>0.68940924100000001</c:v>
                </c:pt>
                <c:pt idx="4409">
                  <c:v>0.68955961200000004</c:v>
                </c:pt>
                <c:pt idx="4410">
                  <c:v>0.68972373399999998</c:v>
                </c:pt>
                <c:pt idx="4411">
                  <c:v>0.68988752099999995</c:v>
                </c:pt>
                <c:pt idx="4412">
                  <c:v>0.69004116199999999</c:v>
                </c:pt>
                <c:pt idx="4413">
                  <c:v>0.69017868699999996</c:v>
                </c:pt>
                <c:pt idx="4414">
                  <c:v>0.69030523899999996</c:v>
                </c:pt>
                <c:pt idx="4415">
                  <c:v>0.69042140200000002</c:v>
                </c:pt>
                <c:pt idx="4416">
                  <c:v>0.69052535999999998</c:v>
                </c:pt>
                <c:pt idx="4417">
                  <c:v>0.69063492599999998</c:v>
                </c:pt>
                <c:pt idx="4418">
                  <c:v>0.69077697599999999</c:v>
                </c:pt>
                <c:pt idx="4419">
                  <c:v>0.69095713000000003</c:v>
                </c:pt>
                <c:pt idx="4420">
                  <c:v>0.69115617100000004</c:v>
                </c:pt>
                <c:pt idx="4421">
                  <c:v>0.69135031599999996</c:v>
                </c:pt>
                <c:pt idx="4422">
                  <c:v>0.69152785900000002</c:v>
                </c:pt>
                <c:pt idx="4423">
                  <c:v>0.691691693</c:v>
                </c:pt>
                <c:pt idx="4424">
                  <c:v>0.691856472</c:v>
                </c:pt>
                <c:pt idx="4425">
                  <c:v>0.69203356400000005</c:v>
                </c:pt>
                <c:pt idx="4426">
                  <c:v>0.69220698599999997</c:v>
                </c:pt>
                <c:pt idx="4427">
                  <c:v>0.69234556300000005</c:v>
                </c:pt>
                <c:pt idx="4428">
                  <c:v>0.69244920600000004</c:v>
                </c:pt>
                <c:pt idx="4429">
                  <c:v>0.69255865599999999</c:v>
                </c:pt>
                <c:pt idx="4430">
                  <c:v>0.69271811699999997</c:v>
                </c:pt>
                <c:pt idx="4431">
                  <c:v>0.69293863600000005</c:v>
                </c:pt>
                <c:pt idx="4432">
                  <c:v>0.69318557999999997</c:v>
                </c:pt>
                <c:pt idx="4433">
                  <c:v>0.69340842300000005</c:v>
                </c:pt>
                <c:pt idx="4434">
                  <c:v>0.69358620900000001</c:v>
                </c:pt>
                <c:pt idx="4435">
                  <c:v>0.69372727999999995</c:v>
                </c:pt>
                <c:pt idx="4436">
                  <c:v>0.69384139899999997</c:v>
                </c:pt>
                <c:pt idx="4437">
                  <c:v>0.69395187599999997</c:v>
                </c:pt>
                <c:pt idx="4438">
                  <c:v>0.69410124100000004</c:v>
                </c:pt>
                <c:pt idx="4439">
                  <c:v>0.69431159200000003</c:v>
                </c:pt>
                <c:pt idx="4440">
                  <c:v>0.69456085999999995</c:v>
                </c:pt>
                <c:pt idx="4441">
                  <c:v>0.69480498400000001</c:v>
                </c:pt>
                <c:pt idx="4442">
                  <c:v>0.69501262699999999</c:v>
                </c:pt>
                <c:pt idx="4443">
                  <c:v>0.69517929999999994</c:v>
                </c:pt>
                <c:pt idx="4444">
                  <c:v>0.69532301399999996</c:v>
                </c:pt>
                <c:pt idx="4445">
                  <c:v>0.69547007500000002</c:v>
                </c:pt>
                <c:pt idx="4446">
                  <c:v>0.69565128200000004</c:v>
                </c:pt>
                <c:pt idx="4447">
                  <c:v>0.69589254199999995</c:v>
                </c:pt>
                <c:pt idx="4448">
                  <c:v>0.69617674600000001</c:v>
                </c:pt>
                <c:pt idx="4449">
                  <c:v>0.69644246899999995</c:v>
                </c:pt>
                <c:pt idx="4450">
                  <c:v>0.69664589600000004</c:v>
                </c:pt>
                <c:pt idx="4451">
                  <c:v>0.69679323400000004</c:v>
                </c:pt>
                <c:pt idx="4452">
                  <c:v>0.69691312599999999</c:v>
                </c:pt>
                <c:pt idx="4453">
                  <c:v>0.69704069400000002</c:v>
                </c:pt>
                <c:pt idx="4454">
                  <c:v>0.697216163</c:v>
                </c:pt>
                <c:pt idx="4455">
                  <c:v>0.69746126600000002</c:v>
                </c:pt>
                <c:pt idx="4456">
                  <c:v>0.69775880700000004</c:v>
                </c:pt>
                <c:pt idx="4457">
                  <c:v>0.69805942099999996</c:v>
                </c:pt>
                <c:pt idx="4458">
                  <c:v>0.69831716799999999</c:v>
                </c:pt>
                <c:pt idx="4459">
                  <c:v>0.698516574</c:v>
                </c:pt>
                <c:pt idx="4460">
                  <c:v>0.69866315300000004</c:v>
                </c:pt>
                <c:pt idx="4461">
                  <c:v>0.69878002800000005</c:v>
                </c:pt>
                <c:pt idx="4462">
                  <c:v>0.69892349300000001</c:v>
                </c:pt>
                <c:pt idx="4463">
                  <c:v>0.699153154</c:v>
                </c:pt>
                <c:pt idx="4464">
                  <c:v>0.69946263099999995</c:v>
                </c:pt>
                <c:pt idx="4465">
                  <c:v>0.69978229199999997</c:v>
                </c:pt>
                <c:pt idx="4466">
                  <c:v>0.70005983500000002</c:v>
                </c:pt>
                <c:pt idx="4467">
                  <c:v>0.70029056499999998</c:v>
                </c:pt>
                <c:pt idx="4468">
                  <c:v>0.70047217799999995</c:v>
                </c:pt>
                <c:pt idx="4469">
                  <c:v>0.70060853599999995</c:v>
                </c:pt>
                <c:pt idx="4470">
                  <c:v>0.70075543900000004</c:v>
                </c:pt>
                <c:pt idx="4471">
                  <c:v>0.70097679000000002</c:v>
                </c:pt>
                <c:pt idx="4472">
                  <c:v>0.701270752</c:v>
                </c:pt>
                <c:pt idx="4473">
                  <c:v>0.701582543</c:v>
                </c:pt>
                <c:pt idx="4474">
                  <c:v>0.70186267800000002</c:v>
                </c:pt>
                <c:pt idx="4475">
                  <c:v>0.70208985499999998</c:v>
                </c:pt>
                <c:pt idx="4476">
                  <c:v>0.702268738</c:v>
                </c:pt>
                <c:pt idx="4477">
                  <c:v>0.70243385599999997</c:v>
                </c:pt>
                <c:pt idx="4478">
                  <c:v>0.70264155800000005</c:v>
                </c:pt>
                <c:pt idx="4479">
                  <c:v>0.70292039100000003</c:v>
                </c:pt>
                <c:pt idx="4480">
                  <c:v>0.70324121699999997</c:v>
                </c:pt>
                <c:pt idx="4481">
                  <c:v>0.70354781499999997</c:v>
                </c:pt>
                <c:pt idx="4482">
                  <c:v>0.703805389</c:v>
                </c:pt>
                <c:pt idx="4483">
                  <c:v>0.70401471000000004</c:v>
                </c:pt>
                <c:pt idx="4484">
                  <c:v>0.70419864700000001</c:v>
                </c:pt>
                <c:pt idx="4485">
                  <c:v>0.70439102099999995</c:v>
                </c:pt>
                <c:pt idx="4486">
                  <c:v>0.70462427299999997</c:v>
                </c:pt>
                <c:pt idx="4487">
                  <c:v>0.70490260500000002</c:v>
                </c:pt>
                <c:pt idx="4488">
                  <c:v>0.70519563900000004</c:v>
                </c:pt>
                <c:pt idx="4489">
                  <c:v>0.70547759700000001</c:v>
                </c:pt>
                <c:pt idx="4490">
                  <c:v>0.70574909100000005</c:v>
                </c:pt>
                <c:pt idx="4491">
                  <c:v>0.70601508000000002</c:v>
                </c:pt>
                <c:pt idx="4492">
                  <c:v>0.70626391200000005</c:v>
                </c:pt>
                <c:pt idx="4493">
                  <c:v>0.70648905399999995</c:v>
                </c:pt>
                <c:pt idx="4494">
                  <c:v>0.70671172900000001</c:v>
                </c:pt>
                <c:pt idx="4495">
                  <c:v>0.70695853200000003</c:v>
                </c:pt>
                <c:pt idx="4496">
                  <c:v>0.70723661500000001</c:v>
                </c:pt>
                <c:pt idx="4497">
                  <c:v>0.70753896199999999</c:v>
                </c:pt>
                <c:pt idx="4498">
                  <c:v>0.70784359600000002</c:v>
                </c:pt>
                <c:pt idx="4499">
                  <c:v>0.70812147599999997</c:v>
                </c:pt>
                <c:pt idx="4500">
                  <c:v>0.70836886700000001</c:v>
                </c:pt>
                <c:pt idx="4501">
                  <c:v>0.70861215300000002</c:v>
                </c:pt>
                <c:pt idx="4502">
                  <c:v>0.70886766899999998</c:v>
                </c:pt>
                <c:pt idx="4503">
                  <c:v>0.70912892400000005</c:v>
                </c:pt>
                <c:pt idx="4504">
                  <c:v>0.70939470299999996</c:v>
                </c:pt>
                <c:pt idx="4505">
                  <c:v>0.70967160500000004</c:v>
                </c:pt>
                <c:pt idx="4506">
                  <c:v>0.70995368400000003</c:v>
                </c:pt>
                <c:pt idx="4507">
                  <c:v>0.71023457000000001</c:v>
                </c:pt>
                <c:pt idx="4508">
                  <c:v>0.71051787200000005</c:v>
                </c:pt>
                <c:pt idx="4509">
                  <c:v>0.71080473799999999</c:v>
                </c:pt>
                <c:pt idx="4510">
                  <c:v>0.71109175700000005</c:v>
                </c:pt>
                <c:pt idx="4511">
                  <c:v>0.71137659600000003</c:v>
                </c:pt>
                <c:pt idx="4512">
                  <c:v>0.71165645099999997</c:v>
                </c:pt>
                <c:pt idx="4513">
                  <c:v>0.71192466499999996</c:v>
                </c:pt>
                <c:pt idx="4514">
                  <c:v>0.71218569499999995</c:v>
                </c:pt>
                <c:pt idx="4515">
                  <c:v>0.71245665800000002</c:v>
                </c:pt>
                <c:pt idx="4516">
                  <c:v>0.71273500199999995</c:v>
                </c:pt>
                <c:pt idx="4517">
                  <c:v>0.71300896000000002</c:v>
                </c:pt>
                <c:pt idx="4518">
                  <c:v>0.71328535500000001</c:v>
                </c:pt>
                <c:pt idx="4519">
                  <c:v>0.71357229200000005</c:v>
                </c:pt>
                <c:pt idx="4520">
                  <c:v>0.71386540300000001</c:v>
                </c:pt>
                <c:pt idx="4521">
                  <c:v>0.71415909700000002</c:v>
                </c:pt>
                <c:pt idx="4522">
                  <c:v>0.71444899100000003</c:v>
                </c:pt>
                <c:pt idx="4523">
                  <c:v>0.71473737199999998</c:v>
                </c:pt>
                <c:pt idx="4524">
                  <c:v>0.71503589499999998</c:v>
                </c:pt>
                <c:pt idx="4525">
                  <c:v>0.71534556400000004</c:v>
                </c:pt>
                <c:pt idx="4526">
                  <c:v>0.71564023499999996</c:v>
                </c:pt>
                <c:pt idx="4527">
                  <c:v>0.71590294799999998</c:v>
                </c:pt>
                <c:pt idx="4528">
                  <c:v>0.71616518600000001</c:v>
                </c:pt>
                <c:pt idx="4529">
                  <c:v>0.71646633599999998</c:v>
                </c:pt>
                <c:pt idx="4530">
                  <c:v>0.71680623899999996</c:v>
                </c:pt>
                <c:pt idx="4531">
                  <c:v>0.71715141299999996</c:v>
                </c:pt>
                <c:pt idx="4532">
                  <c:v>0.71746912600000001</c:v>
                </c:pt>
                <c:pt idx="4533">
                  <c:v>0.71775534600000002</c:v>
                </c:pt>
                <c:pt idx="4534">
                  <c:v>0.71802886799999999</c:v>
                </c:pt>
                <c:pt idx="4535">
                  <c:v>0.71830781099999996</c:v>
                </c:pt>
                <c:pt idx="4536">
                  <c:v>0.71859731699999996</c:v>
                </c:pt>
                <c:pt idx="4537">
                  <c:v>0.71889557900000001</c:v>
                </c:pt>
                <c:pt idx="4538">
                  <c:v>0.71920646799999999</c:v>
                </c:pt>
                <c:pt idx="4539">
                  <c:v>0.71953139600000005</c:v>
                </c:pt>
                <c:pt idx="4540">
                  <c:v>0.71985007000000001</c:v>
                </c:pt>
                <c:pt idx="4541">
                  <c:v>0.72014323800000002</c:v>
                </c:pt>
                <c:pt idx="4542">
                  <c:v>0.72041839500000004</c:v>
                </c:pt>
                <c:pt idx="4543">
                  <c:v>0.72069549300000002</c:v>
                </c:pt>
                <c:pt idx="4544">
                  <c:v>0.72099262600000003</c:v>
                </c:pt>
                <c:pt idx="4545">
                  <c:v>0.72131712000000003</c:v>
                </c:pt>
                <c:pt idx="4546">
                  <c:v>0.72165388699999999</c:v>
                </c:pt>
                <c:pt idx="4547">
                  <c:v>0.72197655699999996</c:v>
                </c:pt>
                <c:pt idx="4548">
                  <c:v>0.72227442100000006</c:v>
                </c:pt>
                <c:pt idx="4549">
                  <c:v>0.722550005</c:v>
                </c:pt>
                <c:pt idx="4550">
                  <c:v>0.72282224100000003</c:v>
                </c:pt>
                <c:pt idx="4551">
                  <c:v>0.72313053000000005</c:v>
                </c:pt>
                <c:pt idx="4552">
                  <c:v>0.72348679900000001</c:v>
                </c:pt>
                <c:pt idx="4553">
                  <c:v>0.72384670900000003</c:v>
                </c:pt>
                <c:pt idx="4554">
                  <c:v>0.72416812100000005</c:v>
                </c:pt>
                <c:pt idx="4555">
                  <c:v>0.72446257400000003</c:v>
                </c:pt>
                <c:pt idx="4556">
                  <c:v>0.72476135200000003</c:v>
                </c:pt>
                <c:pt idx="4557">
                  <c:v>0.72507580500000002</c:v>
                </c:pt>
                <c:pt idx="4558">
                  <c:v>0.72540109900000005</c:v>
                </c:pt>
                <c:pt idx="4559">
                  <c:v>0.72572874099999996</c:v>
                </c:pt>
                <c:pt idx="4560">
                  <c:v>0.72605474000000003</c:v>
                </c:pt>
                <c:pt idx="4561">
                  <c:v>0.72638295900000005</c:v>
                </c:pt>
                <c:pt idx="4562">
                  <c:v>0.72670499</c:v>
                </c:pt>
                <c:pt idx="4563">
                  <c:v>0.72699875000000003</c:v>
                </c:pt>
                <c:pt idx="4564">
                  <c:v>0.72727556900000001</c:v>
                </c:pt>
                <c:pt idx="4565">
                  <c:v>0.72758692300000005</c:v>
                </c:pt>
                <c:pt idx="4566">
                  <c:v>0.72795358600000004</c:v>
                </c:pt>
                <c:pt idx="4567">
                  <c:v>0.72832701399999999</c:v>
                </c:pt>
                <c:pt idx="4568">
                  <c:v>0.72865560699999998</c:v>
                </c:pt>
                <c:pt idx="4569">
                  <c:v>0.72893997600000004</c:v>
                </c:pt>
                <c:pt idx="4570">
                  <c:v>0.72921748500000005</c:v>
                </c:pt>
                <c:pt idx="4571">
                  <c:v>0.72952649999999997</c:v>
                </c:pt>
                <c:pt idx="4572">
                  <c:v>0.72987745100000001</c:v>
                </c:pt>
                <c:pt idx="4573">
                  <c:v>0.73024008299999998</c:v>
                </c:pt>
                <c:pt idx="4574">
                  <c:v>0.73058081500000005</c:v>
                </c:pt>
                <c:pt idx="4575">
                  <c:v>0.73090070299999998</c:v>
                </c:pt>
                <c:pt idx="4576">
                  <c:v>0.73121100900000002</c:v>
                </c:pt>
                <c:pt idx="4577">
                  <c:v>0.73151445299999995</c:v>
                </c:pt>
                <c:pt idx="4578">
                  <c:v>0.73182794900000003</c:v>
                </c:pt>
                <c:pt idx="4579">
                  <c:v>0.73217420200000005</c:v>
                </c:pt>
                <c:pt idx="4580">
                  <c:v>0.73254436599999995</c:v>
                </c:pt>
                <c:pt idx="4581">
                  <c:v>0.73289903999999995</c:v>
                </c:pt>
                <c:pt idx="4582">
                  <c:v>0.73320930200000001</c:v>
                </c:pt>
                <c:pt idx="4583">
                  <c:v>0.73348586400000004</c:v>
                </c:pt>
                <c:pt idx="4584">
                  <c:v>0.733775862</c:v>
                </c:pt>
                <c:pt idx="4585">
                  <c:v>0.73411888199999997</c:v>
                </c:pt>
                <c:pt idx="4586">
                  <c:v>0.73450356800000005</c:v>
                </c:pt>
                <c:pt idx="4587">
                  <c:v>0.73487857700000003</c:v>
                </c:pt>
                <c:pt idx="4588">
                  <c:v>0.735209683</c:v>
                </c:pt>
                <c:pt idx="4589">
                  <c:v>0.73550311899999998</c:v>
                </c:pt>
                <c:pt idx="4590">
                  <c:v>0.73579014600000003</c:v>
                </c:pt>
                <c:pt idx="4591">
                  <c:v>0.73610766999999999</c:v>
                </c:pt>
                <c:pt idx="4592">
                  <c:v>0.73646944700000005</c:v>
                </c:pt>
                <c:pt idx="4593">
                  <c:v>0.73684939699999996</c:v>
                </c:pt>
                <c:pt idx="4594">
                  <c:v>0.73720949800000002</c:v>
                </c:pt>
                <c:pt idx="4595">
                  <c:v>0.73753462000000003</c:v>
                </c:pt>
                <c:pt idx="4596">
                  <c:v>0.73783363000000002</c:v>
                </c:pt>
                <c:pt idx="4597">
                  <c:v>0.73812993500000001</c:v>
                </c:pt>
                <c:pt idx="4598">
                  <c:v>0.73845903800000001</c:v>
                </c:pt>
                <c:pt idx="4599">
                  <c:v>0.73883587900000003</c:v>
                </c:pt>
                <c:pt idx="4600">
                  <c:v>0.739217605</c:v>
                </c:pt>
                <c:pt idx="4601">
                  <c:v>0.73954736200000004</c:v>
                </c:pt>
                <c:pt idx="4602">
                  <c:v>0.73983091400000001</c:v>
                </c:pt>
                <c:pt idx="4603">
                  <c:v>0.74012235199999998</c:v>
                </c:pt>
                <c:pt idx="4604">
                  <c:v>0.74045519400000004</c:v>
                </c:pt>
                <c:pt idx="4605">
                  <c:v>0.74082430499999996</c:v>
                </c:pt>
                <c:pt idx="4606">
                  <c:v>0.74120799900000001</c:v>
                </c:pt>
                <c:pt idx="4607">
                  <c:v>0.74157244099999997</c:v>
                </c:pt>
                <c:pt idx="4608">
                  <c:v>0.74189349599999999</c:v>
                </c:pt>
                <c:pt idx="4609">
                  <c:v>0.74219488600000005</c:v>
                </c:pt>
                <c:pt idx="4610">
                  <c:v>0.74251894500000004</c:v>
                </c:pt>
                <c:pt idx="4611">
                  <c:v>0.74287200399999997</c:v>
                </c:pt>
                <c:pt idx="4612">
                  <c:v>0.74323095800000005</c:v>
                </c:pt>
                <c:pt idx="4613">
                  <c:v>0.74357279499999995</c:v>
                </c:pt>
                <c:pt idx="4614">
                  <c:v>0.74388745499999998</c:v>
                </c:pt>
                <c:pt idx="4615">
                  <c:v>0.74419074200000002</c:v>
                </c:pt>
                <c:pt idx="4616">
                  <c:v>0.74451098000000004</c:v>
                </c:pt>
                <c:pt idx="4617">
                  <c:v>0.74485825999999999</c:v>
                </c:pt>
                <c:pt idx="4618">
                  <c:v>0.74522209299999997</c:v>
                </c:pt>
                <c:pt idx="4619">
                  <c:v>0.74557953600000004</c:v>
                </c:pt>
                <c:pt idx="4620">
                  <c:v>0.74591372499999997</c:v>
                </c:pt>
                <c:pt idx="4621">
                  <c:v>0.74622873300000003</c:v>
                </c:pt>
                <c:pt idx="4622">
                  <c:v>0.74654045499999999</c:v>
                </c:pt>
                <c:pt idx="4623">
                  <c:v>0.74686376200000004</c:v>
                </c:pt>
                <c:pt idx="4624">
                  <c:v>0.74720105199999998</c:v>
                </c:pt>
                <c:pt idx="4625">
                  <c:v>0.747547921</c:v>
                </c:pt>
                <c:pt idx="4626">
                  <c:v>0.74790628100000001</c:v>
                </c:pt>
                <c:pt idx="4627">
                  <c:v>0.748273984</c:v>
                </c:pt>
                <c:pt idx="4628">
                  <c:v>0.74863720099999997</c:v>
                </c:pt>
                <c:pt idx="4629">
                  <c:v>0.74898837500000004</c:v>
                </c:pt>
                <c:pt idx="4630">
                  <c:v>0.74933064500000002</c:v>
                </c:pt>
                <c:pt idx="4631">
                  <c:v>0.74966163799999996</c:v>
                </c:pt>
                <c:pt idx="4632">
                  <c:v>0.74997586100000002</c:v>
                </c:pt>
                <c:pt idx="4633">
                  <c:v>0.75027915199999995</c:v>
                </c:pt>
                <c:pt idx="4634">
                  <c:v>0.75058933900000002</c:v>
                </c:pt>
                <c:pt idx="4635">
                  <c:v>0.75092001799999997</c:v>
                </c:pt>
                <c:pt idx="4636">
                  <c:v>0.75126831900000002</c:v>
                </c:pt>
                <c:pt idx="4637">
                  <c:v>0.75162823999999995</c:v>
                </c:pt>
                <c:pt idx="4638">
                  <c:v>0.75199380500000002</c:v>
                </c:pt>
                <c:pt idx="4639">
                  <c:v>0.75234160500000002</c:v>
                </c:pt>
                <c:pt idx="4640">
                  <c:v>0.75265386999999995</c:v>
                </c:pt>
                <c:pt idx="4641">
                  <c:v>0.75294143099999999</c:v>
                </c:pt>
                <c:pt idx="4642">
                  <c:v>0.753232876</c:v>
                </c:pt>
                <c:pt idx="4643">
                  <c:v>0.75355505599999995</c:v>
                </c:pt>
                <c:pt idx="4644">
                  <c:v>0.75390972099999998</c:v>
                </c:pt>
                <c:pt idx="4645">
                  <c:v>0.75427404399999998</c:v>
                </c:pt>
                <c:pt idx="4646">
                  <c:v>0.75463145399999998</c:v>
                </c:pt>
                <c:pt idx="4647">
                  <c:v>0.75498267900000005</c:v>
                </c:pt>
                <c:pt idx="4648">
                  <c:v>0.755326728</c:v>
                </c:pt>
                <c:pt idx="4649">
                  <c:v>0.75565902900000004</c:v>
                </c:pt>
                <c:pt idx="4650">
                  <c:v>0.75598502899999998</c:v>
                </c:pt>
                <c:pt idx="4651">
                  <c:v>0.75631060999999999</c:v>
                </c:pt>
                <c:pt idx="4652">
                  <c:v>0.75663586900000002</c:v>
                </c:pt>
                <c:pt idx="4653">
                  <c:v>0.75696049300000001</c:v>
                </c:pt>
                <c:pt idx="4654">
                  <c:v>0.75728603100000003</c:v>
                </c:pt>
                <c:pt idx="4655">
                  <c:v>0.75761720399999999</c:v>
                </c:pt>
                <c:pt idx="4656">
                  <c:v>0.75795253500000004</c:v>
                </c:pt>
                <c:pt idx="4657">
                  <c:v>0.75828425399999999</c:v>
                </c:pt>
                <c:pt idx="4658">
                  <c:v>0.75861635800000005</c:v>
                </c:pt>
                <c:pt idx="4659">
                  <c:v>0.758952556</c:v>
                </c:pt>
                <c:pt idx="4660">
                  <c:v>0.75927509999999998</c:v>
                </c:pt>
                <c:pt idx="4661">
                  <c:v>0.75956922100000002</c:v>
                </c:pt>
                <c:pt idx="4662">
                  <c:v>0.75985274800000002</c:v>
                </c:pt>
                <c:pt idx="4663">
                  <c:v>0.76016191399999999</c:v>
                </c:pt>
                <c:pt idx="4664">
                  <c:v>0.76051101099999996</c:v>
                </c:pt>
                <c:pt idx="4665">
                  <c:v>0.76088101500000005</c:v>
                </c:pt>
                <c:pt idx="4666">
                  <c:v>0.76124178399999998</c:v>
                </c:pt>
                <c:pt idx="4667">
                  <c:v>0.76157868299999998</c:v>
                </c:pt>
                <c:pt idx="4668">
                  <c:v>0.76189825600000005</c:v>
                </c:pt>
                <c:pt idx="4669">
                  <c:v>0.76221545999999996</c:v>
                </c:pt>
                <c:pt idx="4670">
                  <c:v>0.76253769800000004</c:v>
                </c:pt>
                <c:pt idx="4671">
                  <c:v>0.76286021000000004</c:v>
                </c:pt>
                <c:pt idx="4672">
                  <c:v>0.76318089</c:v>
                </c:pt>
                <c:pt idx="4673">
                  <c:v>0.76350202300000003</c:v>
                </c:pt>
                <c:pt idx="4674">
                  <c:v>0.76382181699999996</c:v>
                </c:pt>
                <c:pt idx="4675">
                  <c:v>0.76414757499999997</c:v>
                </c:pt>
                <c:pt idx="4676">
                  <c:v>0.76448486800000004</c:v>
                </c:pt>
                <c:pt idx="4677">
                  <c:v>0.76481431200000005</c:v>
                </c:pt>
                <c:pt idx="4678">
                  <c:v>0.76512008499999995</c:v>
                </c:pt>
                <c:pt idx="4679">
                  <c:v>0.76541897999999997</c:v>
                </c:pt>
                <c:pt idx="4680">
                  <c:v>0.76573077599999995</c:v>
                </c:pt>
                <c:pt idx="4681">
                  <c:v>0.76604500200000003</c:v>
                </c:pt>
                <c:pt idx="4682">
                  <c:v>0.76634410900000005</c:v>
                </c:pt>
                <c:pt idx="4683">
                  <c:v>0.76663522100000003</c:v>
                </c:pt>
                <c:pt idx="4684">
                  <c:v>0.76693236200000003</c:v>
                </c:pt>
                <c:pt idx="4685">
                  <c:v>0.76724673899999996</c:v>
                </c:pt>
                <c:pt idx="4686">
                  <c:v>0.76759222999999999</c:v>
                </c:pt>
                <c:pt idx="4687">
                  <c:v>0.76796304400000004</c:v>
                </c:pt>
                <c:pt idx="4688">
                  <c:v>0.76832591299999997</c:v>
                </c:pt>
                <c:pt idx="4689">
                  <c:v>0.76865471600000002</c:v>
                </c:pt>
                <c:pt idx="4690">
                  <c:v>0.76895089900000002</c:v>
                </c:pt>
                <c:pt idx="4691">
                  <c:v>0.76922833999999995</c:v>
                </c:pt>
                <c:pt idx="4692">
                  <c:v>0.76950386400000004</c:v>
                </c:pt>
                <c:pt idx="4693">
                  <c:v>0.76979758399999998</c:v>
                </c:pt>
                <c:pt idx="4694">
                  <c:v>0.77011690600000005</c:v>
                </c:pt>
                <c:pt idx="4695">
                  <c:v>0.77044483600000002</c:v>
                </c:pt>
                <c:pt idx="4696">
                  <c:v>0.77076164199999997</c:v>
                </c:pt>
                <c:pt idx="4697">
                  <c:v>0.77107039399999999</c:v>
                </c:pt>
                <c:pt idx="4698">
                  <c:v>0.77138741799999999</c:v>
                </c:pt>
                <c:pt idx="4699">
                  <c:v>0.77171649399999998</c:v>
                </c:pt>
                <c:pt idx="4700">
                  <c:v>0.77204252699999998</c:v>
                </c:pt>
                <c:pt idx="4701">
                  <c:v>0.77234662200000004</c:v>
                </c:pt>
                <c:pt idx="4702">
                  <c:v>0.77262471300000002</c:v>
                </c:pt>
                <c:pt idx="4703">
                  <c:v>0.77289270499999996</c:v>
                </c:pt>
                <c:pt idx="4704">
                  <c:v>0.773170574</c:v>
                </c:pt>
                <c:pt idx="4705">
                  <c:v>0.77345700699999997</c:v>
                </c:pt>
                <c:pt idx="4706">
                  <c:v>0.77373779300000001</c:v>
                </c:pt>
                <c:pt idx="4707">
                  <c:v>0.77402096799999998</c:v>
                </c:pt>
                <c:pt idx="4708">
                  <c:v>0.77433481599999998</c:v>
                </c:pt>
                <c:pt idx="4709">
                  <c:v>0.77468719100000005</c:v>
                </c:pt>
                <c:pt idx="4710">
                  <c:v>0.77505508199999995</c:v>
                </c:pt>
                <c:pt idx="4711">
                  <c:v>0.77540140300000004</c:v>
                </c:pt>
                <c:pt idx="4712">
                  <c:v>0.77570195799999997</c:v>
                </c:pt>
                <c:pt idx="4713">
                  <c:v>0.77596858899999999</c:v>
                </c:pt>
                <c:pt idx="4714">
                  <c:v>0.77623309299999999</c:v>
                </c:pt>
                <c:pt idx="4715">
                  <c:v>0.77651212599999997</c:v>
                </c:pt>
                <c:pt idx="4716">
                  <c:v>0.77679835200000003</c:v>
                </c:pt>
                <c:pt idx="4717">
                  <c:v>0.77708012900000001</c:v>
                </c:pt>
                <c:pt idx="4718">
                  <c:v>0.77735825800000002</c:v>
                </c:pt>
                <c:pt idx="4719">
                  <c:v>0.77764024600000003</c:v>
                </c:pt>
                <c:pt idx="4720">
                  <c:v>0.77793261300000005</c:v>
                </c:pt>
                <c:pt idx="4721">
                  <c:v>0.77824418100000003</c:v>
                </c:pt>
                <c:pt idx="4722">
                  <c:v>0.77857456300000005</c:v>
                </c:pt>
                <c:pt idx="4723">
                  <c:v>0.778900594</c:v>
                </c:pt>
                <c:pt idx="4724">
                  <c:v>0.77920046300000001</c:v>
                </c:pt>
                <c:pt idx="4725">
                  <c:v>0.77947635699999995</c:v>
                </c:pt>
                <c:pt idx="4726">
                  <c:v>0.77973767699999996</c:v>
                </c:pt>
                <c:pt idx="4727">
                  <c:v>0.77998897199999995</c:v>
                </c:pt>
                <c:pt idx="4728">
                  <c:v>0.78023742699999998</c:v>
                </c:pt>
                <c:pt idx="4729">
                  <c:v>0.78049268800000005</c:v>
                </c:pt>
                <c:pt idx="4730">
                  <c:v>0.78076332999999998</c:v>
                </c:pt>
                <c:pt idx="4731">
                  <c:v>0.78105515000000003</c:v>
                </c:pt>
                <c:pt idx="4732">
                  <c:v>0.78136018900000004</c:v>
                </c:pt>
                <c:pt idx="4733">
                  <c:v>0.78166475000000002</c:v>
                </c:pt>
                <c:pt idx="4734">
                  <c:v>0.78197055599999998</c:v>
                </c:pt>
                <c:pt idx="4735">
                  <c:v>0.78227977900000001</c:v>
                </c:pt>
                <c:pt idx="4736">
                  <c:v>0.78257646700000005</c:v>
                </c:pt>
                <c:pt idx="4737">
                  <c:v>0.78284958100000002</c:v>
                </c:pt>
                <c:pt idx="4738">
                  <c:v>0.78311108799999996</c:v>
                </c:pt>
                <c:pt idx="4739">
                  <c:v>0.78338240999999997</c:v>
                </c:pt>
                <c:pt idx="4740">
                  <c:v>0.78366723400000005</c:v>
                </c:pt>
                <c:pt idx="4741">
                  <c:v>0.78394751500000004</c:v>
                </c:pt>
                <c:pt idx="4742">
                  <c:v>0.78420040199999996</c:v>
                </c:pt>
                <c:pt idx="4743">
                  <c:v>0.78441831699999998</c:v>
                </c:pt>
                <c:pt idx="4744">
                  <c:v>0.78462720100000005</c:v>
                </c:pt>
                <c:pt idx="4745">
                  <c:v>0.78487802799999995</c:v>
                </c:pt>
                <c:pt idx="4746">
                  <c:v>0.78519198300000004</c:v>
                </c:pt>
                <c:pt idx="4747">
                  <c:v>0.78553462100000004</c:v>
                </c:pt>
                <c:pt idx="4748">
                  <c:v>0.78585779899999997</c:v>
                </c:pt>
                <c:pt idx="4749">
                  <c:v>0.78613820300000004</c:v>
                </c:pt>
                <c:pt idx="4750">
                  <c:v>0.78638005499999997</c:v>
                </c:pt>
                <c:pt idx="4751">
                  <c:v>0.78660807099999996</c:v>
                </c:pt>
                <c:pt idx="4752">
                  <c:v>0.78684398600000005</c:v>
                </c:pt>
                <c:pt idx="4753">
                  <c:v>0.78708226800000003</c:v>
                </c:pt>
                <c:pt idx="4754">
                  <c:v>0.78730972300000002</c:v>
                </c:pt>
                <c:pt idx="4755">
                  <c:v>0.78753978700000005</c:v>
                </c:pt>
                <c:pt idx="4756">
                  <c:v>0.78780155699999999</c:v>
                </c:pt>
                <c:pt idx="4757">
                  <c:v>0.78809680400000004</c:v>
                </c:pt>
                <c:pt idx="4758">
                  <c:v>0.78838571800000001</c:v>
                </c:pt>
                <c:pt idx="4759">
                  <c:v>0.78863083499999997</c:v>
                </c:pt>
                <c:pt idx="4760">
                  <c:v>0.78884628199999995</c:v>
                </c:pt>
                <c:pt idx="4761">
                  <c:v>0.78908165200000002</c:v>
                </c:pt>
                <c:pt idx="4762">
                  <c:v>0.78936439599999997</c:v>
                </c:pt>
                <c:pt idx="4763">
                  <c:v>0.78967281499999997</c:v>
                </c:pt>
                <c:pt idx="4764">
                  <c:v>0.78995668299999999</c:v>
                </c:pt>
                <c:pt idx="4765">
                  <c:v>0.79018490299999999</c:v>
                </c:pt>
                <c:pt idx="4766">
                  <c:v>0.79037699800000005</c:v>
                </c:pt>
                <c:pt idx="4767">
                  <c:v>0.79057977000000001</c:v>
                </c:pt>
                <c:pt idx="4768">
                  <c:v>0.79082033799999996</c:v>
                </c:pt>
                <c:pt idx="4769">
                  <c:v>0.791089661</c:v>
                </c:pt>
                <c:pt idx="4770">
                  <c:v>0.79136022699999997</c:v>
                </c:pt>
                <c:pt idx="4771">
                  <c:v>0.79161373800000001</c:v>
                </c:pt>
                <c:pt idx="4772">
                  <c:v>0.79185267199999998</c:v>
                </c:pt>
                <c:pt idx="4773">
                  <c:v>0.79208622200000001</c:v>
                </c:pt>
                <c:pt idx="4774">
                  <c:v>0.79232168700000005</c:v>
                </c:pt>
                <c:pt idx="4775">
                  <c:v>0.79256536099999997</c:v>
                </c:pt>
                <c:pt idx="4776">
                  <c:v>0.79281539599999995</c:v>
                </c:pt>
                <c:pt idx="4777">
                  <c:v>0.79305413400000002</c:v>
                </c:pt>
                <c:pt idx="4778">
                  <c:v>0.79326126399999997</c:v>
                </c:pt>
                <c:pt idx="4779">
                  <c:v>0.79344109399999996</c:v>
                </c:pt>
                <c:pt idx="4780">
                  <c:v>0.79362303599999995</c:v>
                </c:pt>
                <c:pt idx="4781">
                  <c:v>0.79383372699999999</c:v>
                </c:pt>
                <c:pt idx="4782">
                  <c:v>0.794076059</c:v>
                </c:pt>
                <c:pt idx="4783">
                  <c:v>0.79433332300000004</c:v>
                </c:pt>
                <c:pt idx="4784">
                  <c:v>0.794587355</c:v>
                </c:pt>
                <c:pt idx="4785">
                  <c:v>0.79482835100000004</c:v>
                </c:pt>
                <c:pt idx="4786">
                  <c:v>0.79505258899999998</c:v>
                </c:pt>
                <c:pt idx="4787">
                  <c:v>0.79526412700000004</c:v>
                </c:pt>
                <c:pt idx="4788">
                  <c:v>0.795474758</c:v>
                </c:pt>
                <c:pt idx="4789">
                  <c:v>0.79569339100000003</c:v>
                </c:pt>
                <c:pt idx="4790">
                  <c:v>0.79591866499999997</c:v>
                </c:pt>
                <c:pt idx="4791">
                  <c:v>0.79614016600000004</c:v>
                </c:pt>
                <c:pt idx="4792">
                  <c:v>0.79634128999999998</c:v>
                </c:pt>
                <c:pt idx="4793">
                  <c:v>0.79651949200000005</c:v>
                </c:pt>
                <c:pt idx="4794">
                  <c:v>0.79670475500000004</c:v>
                </c:pt>
                <c:pt idx="4795">
                  <c:v>0.79692195899999996</c:v>
                </c:pt>
                <c:pt idx="4796">
                  <c:v>0.79714941299999997</c:v>
                </c:pt>
                <c:pt idx="4797">
                  <c:v>0.79735317100000003</c:v>
                </c:pt>
                <c:pt idx="4798">
                  <c:v>0.79753927199999997</c:v>
                </c:pt>
                <c:pt idx="4799">
                  <c:v>0.79774182699999996</c:v>
                </c:pt>
                <c:pt idx="4800">
                  <c:v>0.797976401</c:v>
                </c:pt>
                <c:pt idx="4801">
                  <c:v>0.79822358100000002</c:v>
                </c:pt>
                <c:pt idx="4802">
                  <c:v>0.79845155199999995</c:v>
                </c:pt>
                <c:pt idx="4803">
                  <c:v>0.79864737200000002</c:v>
                </c:pt>
                <c:pt idx="4804">
                  <c:v>0.79882566899999996</c:v>
                </c:pt>
                <c:pt idx="4805">
                  <c:v>0.79900953500000005</c:v>
                </c:pt>
                <c:pt idx="4806">
                  <c:v>0.79920778400000003</c:v>
                </c:pt>
                <c:pt idx="4807">
                  <c:v>0.79941342599999998</c:v>
                </c:pt>
                <c:pt idx="4808">
                  <c:v>0.79961478200000002</c:v>
                </c:pt>
                <c:pt idx="4809">
                  <c:v>0.79979967299999999</c:v>
                </c:pt>
                <c:pt idx="4810">
                  <c:v>0.79995913399999996</c:v>
                </c:pt>
                <c:pt idx="4811">
                  <c:v>0.800096154</c:v>
                </c:pt>
                <c:pt idx="4812">
                  <c:v>0.80022757099999997</c:v>
                </c:pt>
                <c:pt idx="4813">
                  <c:v>0.80037407400000005</c:v>
                </c:pt>
                <c:pt idx="4814">
                  <c:v>0.80054992000000003</c:v>
                </c:pt>
                <c:pt idx="4815">
                  <c:v>0.80075996000000005</c:v>
                </c:pt>
                <c:pt idx="4816">
                  <c:v>0.80099518800000002</c:v>
                </c:pt>
                <c:pt idx="4817">
                  <c:v>0.80122576199999995</c:v>
                </c:pt>
                <c:pt idx="4818">
                  <c:v>0.80141528799999995</c:v>
                </c:pt>
                <c:pt idx="4819">
                  <c:v>0.80155385800000001</c:v>
                </c:pt>
                <c:pt idx="4820">
                  <c:v>0.80166955600000001</c:v>
                </c:pt>
                <c:pt idx="4821">
                  <c:v>0.80180569899999998</c:v>
                </c:pt>
                <c:pt idx="4822">
                  <c:v>0.80198808899999996</c:v>
                </c:pt>
                <c:pt idx="4823">
                  <c:v>0.80220650500000001</c:v>
                </c:pt>
                <c:pt idx="4824">
                  <c:v>0.80242161899999997</c:v>
                </c:pt>
                <c:pt idx="4825">
                  <c:v>0.802598425</c:v>
                </c:pt>
                <c:pt idx="4826">
                  <c:v>0.80273722400000003</c:v>
                </c:pt>
                <c:pt idx="4827">
                  <c:v>0.80286605200000005</c:v>
                </c:pt>
                <c:pt idx="4828">
                  <c:v>0.80300953900000005</c:v>
                </c:pt>
                <c:pt idx="4829">
                  <c:v>0.803171466</c:v>
                </c:pt>
                <c:pt idx="4830">
                  <c:v>0.80334124699999998</c:v>
                </c:pt>
                <c:pt idx="4831">
                  <c:v>0.80350708400000004</c:v>
                </c:pt>
                <c:pt idx="4832">
                  <c:v>0.80366470700000003</c:v>
                </c:pt>
                <c:pt idx="4833">
                  <c:v>0.80381905899999995</c:v>
                </c:pt>
                <c:pt idx="4834">
                  <c:v>0.80397565199999999</c:v>
                </c:pt>
                <c:pt idx="4835">
                  <c:v>0.80412903199999997</c:v>
                </c:pt>
                <c:pt idx="4836">
                  <c:v>0.80426478899999998</c:v>
                </c:pt>
                <c:pt idx="4837">
                  <c:v>0.80437539999999996</c:v>
                </c:pt>
                <c:pt idx="4838">
                  <c:v>0.804471253</c:v>
                </c:pt>
                <c:pt idx="4839">
                  <c:v>0.80457611600000001</c:v>
                </c:pt>
                <c:pt idx="4840">
                  <c:v>0.80471089100000004</c:v>
                </c:pt>
                <c:pt idx="4841">
                  <c:v>0.80487593300000004</c:v>
                </c:pt>
                <c:pt idx="4842">
                  <c:v>0.80504858300000004</c:v>
                </c:pt>
                <c:pt idx="4843">
                  <c:v>0.80520429299999996</c:v>
                </c:pt>
                <c:pt idx="4844">
                  <c:v>0.80533940299999995</c:v>
                </c:pt>
                <c:pt idx="4845">
                  <c:v>0.80546790099999999</c:v>
                </c:pt>
                <c:pt idx="4846">
                  <c:v>0.80560067000000002</c:v>
                </c:pt>
                <c:pt idx="4847">
                  <c:v>0.80573692100000005</c:v>
                </c:pt>
                <c:pt idx="4848">
                  <c:v>0.80587073399999998</c:v>
                </c:pt>
                <c:pt idx="4849">
                  <c:v>0.80599571400000003</c:v>
                </c:pt>
                <c:pt idx="4850">
                  <c:v>0.80610812099999996</c:v>
                </c:pt>
                <c:pt idx="4851">
                  <c:v>0.80621136500000001</c:v>
                </c:pt>
                <c:pt idx="4852">
                  <c:v>0.80631594299999998</c:v>
                </c:pt>
                <c:pt idx="4853">
                  <c:v>0.80643184700000003</c:v>
                </c:pt>
                <c:pt idx="4854">
                  <c:v>0.80656031699999997</c:v>
                </c:pt>
                <c:pt idx="4855">
                  <c:v>0.80669489100000003</c:v>
                </c:pt>
                <c:pt idx="4856">
                  <c:v>0.80682809099999997</c:v>
                </c:pt>
                <c:pt idx="4857">
                  <c:v>0.80695606399999997</c:v>
                </c:pt>
                <c:pt idx="4858">
                  <c:v>0.80707994599999999</c:v>
                </c:pt>
                <c:pt idx="4859">
                  <c:v>0.80720185200000005</c:v>
                </c:pt>
                <c:pt idx="4860">
                  <c:v>0.80731898099999999</c:v>
                </c:pt>
                <c:pt idx="4861">
                  <c:v>0.80742464400000002</c:v>
                </c:pt>
                <c:pt idx="4862">
                  <c:v>0.80751455100000002</c:v>
                </c:pt>
                <c:pt idx="4863">
                  <c:v>0.807592906</c:v>
                </c:pt>
                <c:pt idx="4864">
                  <c:v>0.80767080999999996</c:v>
                </c:pt>
                <c:pt idx="4865">
                  <c:v>0.80775709399999995</c:v>
                </c:pt>
                <c:pt idx="4866">
                  <c:v>0.80785073399999996</c:v>
                </c:pt>
                <c:pt idx="4867">
                  <c:v>0.80794123100000004</c:v>
                </c:pt>
                <c:pt idx="4868">
                  <c:v>0.80801712999999997</c:v>
                </c:pt>
                <c:pt idx="4869">
                  <c:v>0.80807629199999997</c:v>
                </c:pt>
                <c:pt idx="4870">
                  <c:v>0.80812985699999995</c:v>
                </c:pt>
                <c:pt idx="4871">
                  <c:v>0.80819596100000002</c:v>
                </c:pt>
                <c:pt idx="4872">
                  <c:v>0.80828732700000006</c:v>
                </c:pt>
                <c:pt idx="4873">
                  <c:v>0.80840117199999995</c:v>
                </c:pt>
                <c:pt idx="4874">
                  <c:v>0.808523726</c:v>
                </c:pt>
                <c:pt idx="4875">
                  <c:v>0.80864144900000001</c:v>
                </c:pt>
                <c:pt idx="4876">
                  <c:v>0.80874515899999999</c:v>
                </c:pt>
                <c:pt idx="4877">
                  <c:v>0.80882884899999996</c:v>
                </c:pt>
                <c:pt idx="4878">
                  <c:v>0.80889340399999998</c:v>
                </c:pt>
                <c:pt idx="4879">
                  <c:v>0.80894679000000003</c:v>
                </c:pt>
                <c:pt idx="4880">
                  <c:v>0.80899755900000003</c:v>
                </c:pt>
                <c:pt idx="4881">
                  <c:v>0.80905175500000004</c:v>
                </c:pt>
                <c:pt idx="4882">
                  <c:v>0.80911116800000005</c:v>
                </c:pt>
                <c:pt idx="4883">
                  <c:v>0.80917321200000003</c:v>
                </c:pt>
                <c:pt idx="4884">
                  <c:v>0.80923527799999995</c:v>
                </c:pt>
                <c:pt idx="4885">
                  <c:v>0.80929600099999999</c:v>
                </c:pt>
                <c:pt idx="4886">
                  <c:v>0.80935499200000005</c:v>
                </c:pt>
                <c:pt idx="4887">
                  <c:v>0.809413779</c:v>
                </c:pt>
                <c:pt idx="4888">
                  <c:v>0.80947322499999996</c:v>
                </c:pt>
                <c:pt idx="4889">
                  <c:v>0.80953085400000002</c:v>
                </c:pt>
                <c:pt idx="4890">
                  <c:v>0.80958477699999998</c:v>
                </c:pt>
                <c:pt idx="4891">
                  <c:v>0.80963770499999999</c:v>
                </c:pt>
                <c:pt idx="4892">
                  <c:v>0.80969186900000001</c:v>
                </c:pt>
                <c:pt idx="4893">
                  <c:v>0.80974098999999999</c:v>
                </c:pt>
                <c:pt idx="4894">
                  <c:v>0.80977526899999996</c:v>
                </c:pt>
                <c:pt idx="4895">
                  <c:v>0.80979772100000003</c:v>
                </c:pt>
                <c:pt idx="4896">
                  <c:v>0.80982608099999998</c:v>
                </c:pt>
                <c:pt idx="4897">
                  <c:v>0.80987302999999999</c:v>
                </c:pt>
                <c:pt idx="4898">
                  <c:v>0.80993405200000002</c:v>
                </c:pt>
                <c:pt idx="4899">
                  <c:v>0.80999370999999998</c:v>
                </c:pt>
                <c:pt idx="4900">
                  <c:v>0.81003598499999996</c:v>
                </c:pt>
                <c:pt idx="4901">
                  <c:v>0.81005274000000005</c:v>
                </c:pt>
                <c:pt idx="4902">
                  <c:v>0.810052777</c:v>
                </c:pt>
                <c:pt idx="4903">
                  <c:v>0.81005661399999995</c:v>
                </c:pt>
                <c:pt idx="4904">
                  <c:v>0.81007528399999995</c:v>
                </c:pt>
                <c:pt idx="4905">
                  <c:v>0.81010440399999994</c:v>
                </c:pt>
                <c:pt idx="4906">
                  <c:v>0.81013639599999998</c:v>
                </c:pt>
                <c:pt idx="4907">
                  <c:v>0.810168004</c:v>
                </c:pt>
                <c:pt idx="4908">
                  <c:v>0.81019782500000004</c:v>
                </c:pt>
                <c:pt idx="4909">
                  <c:v>0.81022516700000002</c:v>
                </c:pt>
                <c:pt idx="4910">
                  <c:v>0.81024838300000002</c:v>
                </c:pt>
                <c:pt idx="4911">
                  <c:v>0.81026176599999999</c:v>
                </c:pt>
                <c:pt idx="4912">
                  <c:v>0.81025844999999996</c:v>
                </c:pt>
                <c:pt idx="4913">
                  <c:v>0.81024077500000002</c:v>
                </c:pt>
                <c:pt idx="4914">
                  <c:v>0.81022204399999997</c:v>
                </c:pt>
                <c:pt idx="4915">
                  <c:v>0.81021485999999998</c:v>
                </c:pt>
                <c:pt idx="4916">
                  <c:v>0.81021839900000003</c:v>
                </c:pt>
                <c:pt idx="4917">
                  <c:v>0.81022138600000004</c:v>
                </c:pt>
                <c:pt idx="4918">
                  <c:v>0.81021856199999998</c:v>
                </c:pt>
                <c:pt idx="4919">
                  <c:v>0.81021549400000004</c:v>
                </c:pt>
                <c:pt idx="4920">
                  <c:v>0.81021887199999998</c:v>
                </c:pt>
                <c:pt idx="4921">
                  <c:v>0.81022723699999999</c:v>
                </c:pt>
                <c:pt idx="4922">
                  <c:v>0.81022977200000001</c:v>
                </c:pt>
                <c:pt idx="4923">
                  <c:v>0.81021560000000004</c:v>
                </c:pt>
                <c:pt idx="4924">
                  <c:v>0.81018508300000003</c:v>
                </c:pt>
                <c:pt idx="4925">
                  <c:v>0.81014927199999998</c:v>
                </c:pt>
                <c:pt idx="4926">
                  <c:v>0.81011920299999995</c:v>
                </c:pt>
                <c:pt idx="4927">
                  <c:v>0.81009556000000005</c:v>
                </c:pt>
                <c:pt idx="4928">
                  <c:v>0.81007003499999997</c:v>
                </c:pt>
                <c:pt idx="4929">
                  <c:v>0.81003726300000001</c:v>
                </c:pt>
                <c:pt idx="4930">
                  <c:v>0.81000237100000005</c:v>
                </c:pt>
                <c:pt idx="4931">
                  <c:v>0.80997140700000003</c:v>
                </c:pt>
                <c:pt idx="4932">
                  <c:v>0.80993926599999999</c:v>
                </c:pt>
                <c:pt idx="4933">
                  <c:v>0.809898228</c:v>
                </c:pt>
                <c:pt idx="4934">
                  <c:v>0.80985614299999997</c:v>
                </c:pt>
                <c:pt idx="4935">
                  <c:v>0.80983095699999996</c:v>
                </c:pt>
                <c:pt idx="4936">
                  <c:v>0.80982262500000002</c:v>
                </c:pt>
                <c:pt idx="4937">
                  <c:v>0.80980992699999998</c:v>
                </c:pt>
                <c:pt idx="4938">
                  <c:v>0.80977775600000002</c:v>
                </c:pt>
                <c:pt idx="4939">
                  <c:v>0.80972577000000001</c:v>
                </c:pt>
                <c:pt idx="4940">
                  <c:v>0.80965689100000005</c:v>
                </c:pt>
                <c:pt idx="4941">
                  <c:v>0.80957822099999999</c:v>
                </c:pt>
                <c:pt idx="4942">
                  <c:v>0.80949765399999996</c:v>
                </c:pt>
                <c:pt idx="4943">
                  <c:v>0.80941914599999998</c:v>
                </c:pt>
                <c:pt idx="4944">
                  <c:v>0.80934695999999995</c:v>
                </c:pt>
                <c:pt idx="4945">
                  <c:v>0.80927722700000004</c:v>
                </c:pt>
                <c:pt idx="4946">
                  <c:v>0.80919775599999999</c:v>
                </c:pt>
                <c:pt idx="4947">
                  <c:v>0.80911197800000001</c:v>
                </c:pt>
                <c:pt idx="4948">
                  <c:v>0.80903530700000004</c:v>
                </c:pt>
                <c:pt idx="4949">
                  <c:v>0.80897164600000004</c:v>
                </c:pt>
                <c:pt idx="4950">
                  <c:v>0.80892341999999995</c:v>
                </c:pt>
                <c:pt idx="4951">
                  <c:v>0.80889379100000003</c:v>
                </c:pt>
                <c:pt idx="4952">
                  <c:v>0.80885322699999995</c:v>
                </c:pt>
                <c:pt idx="4953">
                  <c:v>0.80875492900000001</c:v>
                </c:pt>
                <c:pt idx="4954">
                  <c:v>0.80860649600000001</c:v>
                </c:pt>
                <c:pt idx="4955">
                  <c:v>0.80847866400000001</c:v>
                </c:pt>
                <c:pt idx="4956">
                  <c:v>0.80842575100000003</c:v>
                </c:pt>
                <c:pt idx="4957">
                  <c:v>0.80842763900000003</c:v>
                </c:pt>
                <c:pt idx="4958">
                  <c:v>0.80841208399999998</c:v>
                </c:pt>
                <c:pt idx="4959">
                  <c:v>0.80831430000000004</c:v>
                </c:pt>
                <c:pt idx="4960">
                  <c:v>0.80813480400000004</c:v>
                </c:pt>
                <c:pt idx="4961">
                  <c:v>0.80794639700000004</c:v>
                </c:pt>
                <c:pt idx="4962">
                  <c:v>0.80783371500000001</c:v>
                </c:pt>
                <c:pt idx="4963">
                  <c:v>0.807821079</c:v>
                </c:pt>
                <c:pt idx="4964">
                  <c:v>0.80785253800000001</c:v>
                </c:pt>
                <c:pt idx="4965">
                  <c:v>0.80784193100000001</c:v>
                </c:pt>
                <c:pt idx="4966">
                  <c:v>0.807744872</c:v>
                </c:pt>
                <c:pt idx="4967">
                  <c:v>0.80758582499999998</c:v>
                </c:pt>
                <c:pt idx="4968">
                  <c:v>0.80741276100000003</c:v>
                </c:pt>
                <c:pt idx="4969">
                  <c:v>0.80725651700000001</c:v>
                </c:pt>
                <c:pt idx="4970">
                  <c:v>0.80712172800000004</c:v>
                </c:pt>
                <c:pt idx="4971">
                  <c:v>0.80699975400000001</c:v>
                </c:pt>
                <c:pt idx="4972">
                  <c:v>0.80688274400000004</c:v>
                </c:pt>
                <c:pt idx="4973">
                  <c:v>0.80676945799999999</c:v>
                </c:pt>
                <c:pt idx="4974">
                  <c:v>0.80665932799999995</c:v>
                </c:pt>
                <c:pt idx="4975">
                  <c:v>0.80654886000000003</c:v>
                </c:pt>
                <c:pt idx="4976">
                  <c:v>0.80643255400000002</c:v>
                </c:pt>
                <c:pt idx="4977">
                  <c:v>0.80630216700000001</c:v>
                </c:pt>
                <c:pt idx="4978">
                  <c:v>0.80615809199999999</c:v>
                </c:pt>
                <c:pt idx="4979">
                  <c:v>0.80602319600000005</c:v>
                </c:pt>
                <c:pt idx="4980">
                  <c:v>0.805921306</c:v>
                </c:pt>
                <c:pt idx="4981">
                  <c:v>0.80584049400000002</c:v>
                </c:pt>
                <c:pt idx="4982">
                  <c:v>0.80574145100000005</c:v>
                </c:pt>
                <c:pt idx="4983">
                  <c:v>0.80559806</c:v>
                </c:pt>
                <c:pt idx="4984">
                  <c:v>0.80541807200000004</c:v>
                </c:pt>
                <c:pt idx="4985">
                  <c:v>0.80522612599999999</c:v>
                </c:pt>
                <c:pt idx="4986">
                  <c:v>0.80503484199999997</c:v>
                </c:pt>
                <c:pt idx="4987">
                  <c:v>0.80484080400000002</c:v>
                </c:pt>
                <c:pt idx="4988">
                  <c:v>0.80464562100000003</c:v>
                </c:pt>
                <c:pt idx="4989">
                  <c:v>0.804464332</c:v>
                </c:pt>
                <c:pt idx="4990">
                  <c:v>0.80430287899999997</c:v>
                </c:pt>
                <c:pt idx="4991">
                  <c:v>0.80414441699999994</c:v>
                </c:pt>
                <c:pt idx="4992">
                  <c:v>0.80397438700000001</c:v>
                </c:pt>
                <c:pt idx="4993">
                  <c:v>0.803801031</c:v>
                </c:pt>
                <c:pt idx="4994">
                  <c:v>0.80363901999999998</c:v>
                </c:pt>
                <c:pt idx="4995">
                  <c:v>0.80348675800000002</c:v>
                </c:pt>
                <c:pt idx="4996">
                  <c:v>0.80332987199999994</c:v>
                </c:pt>
                <c:pt idx="4997">
                  <c:v>0.80316093700000002</c:v>
                </c:pt>
                <c:pt idx="4998">
                  <c:v>0.80298712100000003</c:v>
                </c:pt>
                <c:pt idx="4999">
                  <c:v>0.80281694699999995</c:v>
                </c:pt>
                <c:pt idx="5000">
                  <c:v>0.80264973299999998</c:v>
                </c:pt>
                <c:pt idx="5001">
                  <c:v>0.80248608600000004</c:v>
                </c:pt>
                <c:pt idx="5002">
                  <c:v>0.80233734300000004</c:v>
                </c:pt>
                <c:pt idx="5003">
                  <c:v>0.80220906400000003</c:v>
                </c:pt>
                <c:pt idx="5004">
                  <c:v>0.80208017899999995</c:v>
                </c:pt>
                <c:pt idx="5005">
                  <c:v>0.80191194099999996</c:v>
                </c:pt>
                <c:pt idx="5006">
                  <c:v>0.80168109899999995</c:v>
                </c:pt>
                <c:pt idx="5007">
                  <c:v>0.80140504400000001</c:v>
                </c:pt>
                <c:pt idx="5008">
                  <c:v>0.80113039500000005</c:v>
                </c:pt>
                <c:pt idx="5009">
                  <c:v>0.80089177700000003</c:v>
                </c:pt>
                <c:pt idx="5010">
                  <c:v>0.80069023299999997</c:v>
                </c:pt>
                <c:pt idx="5011">
                  <c:v>0.80050938599999999</c:v>
                </c:pt>
                <c:pt idx="5012">
                  <c:v>0.80033436899999999</c:v>
                </c:pt>
                <c:pt idx="5013">
                  <c:v>0.80015509600000001</c:v>
                </c:pt>
                <c:pt idx="5014">
                  <c:v>0.79997094000000002</c:v>
                </c:pt>
                <c:pt idx="5015">
                  <c:v>0.79978566900000003</c:v>
                </c:pt>
                <c:pt idx="5016">
                  <c:v>0.79958875399999996</c:v>
                </c:pt>
                <c:pt idx="5017">
                  <c:v>0.79936459699999995</c:v>
                </c:pt>
                <c:pt idx="5018">
                  <c:v>0.79911615999999996</c:v>
                </c:pt>
                <c:pt idx="5019">
                  <c:v>0.79886269200000004</c:v>
                </c:pt>
                <c:pt idx="5020">
                  <c:v>0.79861763799999996</c:v>
                </c:pt>
                <c:pt idx="5021">
                  <c:v>0.79837655600000001</c:v>
                </c:pt>
                <c:pt idx="5022">
                  <c:v>0.79812528100000002</c:v>
                </c:pt>
                <c:pt idx="5023">
                  <c:v>0.79785444100000003</c:v>
                </c:pt>
                <c:pt idx="5024">
                  <c:v>0.79756773299999995</c:v>
                </c:pt>
                <c:pt idx="5025">
                  <c:v>0.79728184000000002</c:v>
                </c:pt>
                <c:pt idx="5026">
                  <c:v>0.79701628899999999</c:v>
                </c:pt>
                <c:pt idx="5027">
                  <c:v>0.79678278499999999</c:v>
                </c:pt>
                <c:pt idx="5028">
                  <c:v>0.79658215600000004</c:v>
                </c:pt>
                <c:pt idx="5029">
                  <c:v>0.796402414</c:v>
                </c:pt>
                <c:pt idx="5030">
                  <c:v>0.79622345999999999</c:v>
                </c:pt>
                <c:pt idx="5031">
                  <c:v>0.79602885599999995</c:v>
                </c:pt>
                <c:pt idx="5032">
                  <c:v>0.79580858600000004</c:v>
                </c:pt>
                <c:pt idx="5033">
                  <c:v>0.79556032700000001</c:v>
                </c:pt>
                <c:pt idx="5034">
                  <c:v>0.79529456600000004</c:v>
                </c:pt>
                <c:pt idx="5035">
                  <c:v>0.79502893600000002</c:v>
                </c:pt>
                <c:pt idx="5036">
                  <c:v>0.79477332199999995</c:v>
                </c:pt>
                <c:pt idx="5037">
                  <c:v>0.79452230800000001</c:v>
                </c:pt>
                <c:pt idx="5038">
                  <c:v>0.79426666800000001</c:v>
                </c:pt>
                <c:pt idx="5039">
                  <c:v>0.79401326999999999</c:v>
                </c:pt>
                <c:pt idx="5040">
                  <c:v>0.79378284200000004</c:v>
                </c:pt>
                <c:pt idx="5041">
                  <c:v>0.79358069799999997</c:v>
                </c:pt>
                <c:pt idx="5042">
                  <c:v>0.79337602399999996</c:v>
                </c:pt>
                <c:pt idx="5043">
                  <c:v>0.79312201299999996</c:v>
                </c:pt>
                <c:pt idx="5044">
                  <c:v>0.79280043099999997</c:v>
                </c:pt>
                <c:pt idx="5045">
                  <c:v>0.79243686099999999</c:v>
                </c:pt>
                <c:pt idx="5046">
                  <c:v>0.79207678000000004</c:v>
                </c:pt>
                <c:pt idx="5047">
                  <c:v>0.79176137599999996</c:v>
                </c:pt>
                <c:pt idx="5048">
                  <c:v>0.79150871</c:v>
                </c:pt>
                <c:pt idx="5049">
                  <c:v>0.791302112</c:v>
                </c:pt>
                <c:pt idx="5050">
                  <c:v>0.79109358399999996</c:v>
                </c:pt>
                <c:pt idx="5051">
                  <c:v>0.790835391</c:v>
                </c:pt>
                <c:pt idx="5052">
                  <c:v>0.79052308900000001</c:v>
                </c:pt>
                <c:pt idx="5053">
                  <c:v>0.79019565599999997</c:v>
                </c:pt>
                <c:pt idx="5054">
                  <c:v>0.78989273400000004</c:v>
                </c:pt>
                <c:pt idx="5055">
                  <c:v>0.78962603899999995</c:v>
                </c:pt>
                <c:pt idx="5056">
                  <c:v>0.78938179399999997</c:v>
                </c:pt>
                <c:pt idx="5057">
                  <c:v>0.78913617199999997</c:v>
                </c:pt>
                <c:pt idx="5058">
                  <c:v>0.78887490900000001</c:v>
                </c:pt>
                <c:pt idx="5059">
                  <c:v>0.78860116300000005</c:v>
                </c:pt>
                <c:pt idx="5060">
                  <c:v>0.78832146000000003</c:v>
                </c:pt>
                <c:pt idx="5061">
                  <c:v>0.78802762599999998</c:v>
                </c:pt>
                <c:pt idx="5062">
                  <c:v>0.78770238199999998</c:v>
                </c:pt>
                <c:pt idx="5063">
                  <c:v>0.78734515900000002</c:v>
                </c:pt>
                <c:pt idx="5064">
                  <c:v>0.78697690499999995</c:v>
                </c:pt>
                <c:pt idx="5065">
                  <c:v>0.786620192</c:v>
                </c:pt>
                <c:pt idx="5066">
                  <c:v>0.78628926700000001</c:v>
                </c:pt>
                <c:pt idx="5067">
                  <c:v>0.78599028299999996</c:v>
                </c:pt>
                <c:pt idx="5068">
                  <c:v>0.78571337299999999</c:v>
                </c:pt>
                <c:pt idx="5069">
                  <c:v>0.78543484500000005</c:v>
                </c:pt>
                <c:pt idx="5070">
                  <c:v>0.78513825400000004</c:v>
                </c:pt>
                <c:pt idx="5071">
                  <c:v>0.78482459999999998</c:v>
                </c:pt>
                <c:pt idx="5072">
                  <c:v>0.78450245900000004</c:v>
                </c:pt>
                <c:pt idx="5073">
                  <c:v>0.78418375200000001</c:v>
                </c:pt>
                <c:pt idx="5074">
                  <c:v>0.78388152899999997</c:v>
                </c:pt>
                <c:pt idx="5075">
                  <c:v>0.78359820599999996</c:v>
                </c:pt>
                <c:pt idx="5076">
                  <c:v>0.78332359399999996</c:v>
                </c:pt>
                <c:pt idx="5077">
                  <c:v>0.78304644099999998</c:v>
                </c:pt>
                <c:pt idx="5078">
                  <c:v>0.78275142200000003</c:v>
                </c:pt>
                <c:pt idx="5079">
                  <c:v>0.78241307599999999</c:v>
                </c:pt>
                <c:pt idx="5080">
                  <c:v>0.78202280499999999</c:v>
                </c:pt>
                <c:pt idx="5081">
                  <c:v>0.78161262399999998</c:v>
                </c:pt>
                <c:pt idx="5082">
                  <c:v>0.78123364900000003</c:v>
                </c:pt>
                <c:pt idx="5083">
                  <c:v>0.780913042</c:v>
                </c:pt>
                <c:pt idx="5084">
                  <c:v>0.78063086999999998</c:v>
                </c:pt>
                <c:pt idx="5085">
                  <c:v>0.78033481000000005</c:v>
                </c:pt>
                <c:pt idx="5086">
                  <c:v>0.77998473300000004</c:v>
                </c:pt>
                <c:pt idx="5087">
                  <c:v>0.77958689400000003</c:v>
                </c:pt>
                <c:pt idx="5088">
                  <c:v>0.77918873</c:v>
                </c:pt>
                <c:pt idx="5089">
                  <c:v>0.77884164700000003</c:v>
                </c:pt>
                <c:pt idx="5090">
                  <c:v>0.77856326099999995</c:v>
                </c:pt>
                <c:pt idx="5091">
                  <c:v>0.77832767300000005</c:v>
                </c:pt>
                <c:pt idx="5092">
                  <c:v>0.77808250999999995</c:v>
                </c:pt>
                <c:pt idx="5093">
                  <c:v>0.77778175900000002</c:v>
                </c:pt>
                <c:pt idx="5094">
                  <c:v>0.77741081099999998</c:v>
                </c:pt>
                <c:pt idx="5095">
                  <c:v>0.77699251899999999</c:v>
                </c:pt>
                <c:pt idx="5096">
                  <c:v>0.77657535300000002</c:v>
                </c:pt>
                <c:pt idx="5097">
                  <c:v>0.776205268</c:v>
                </c:pt>
                <c:pt idx="5098">
                  <c:v>0.77589598000000004</c:v>
                </c:pt>
                <c:pt idx="5099">
                  <c:v>0.77562185100000003</c:v>
                </c:pt>
                <c:pt idx="5100">
                  <c:v>0.77533346700000005</c:v>
                </c:pt>
                <c:pt idx="5101">
                  <c:v>0.77498948400000001</c:v>
                </c:pt>
                <c:pt idx="5102">
                  <c:v>0.77459352699999995</c:v>
                </c:pt>
                <c:pt idx="5103">
                  <c:v>0.77419315499999997</c:v>
                </c:pt>
                <c:pt idx="5104">
                  <c:v>0.77383199999999996</c:v>
                </c:pt>
                <c:pt idx="5105">
                  <c:v>0.77350990399999997</c:v>
                </c:pt>
                <c:pt idx="5106">
                  <c:v>0.77319588299999997</c:v>
                </c:pt>
                <c:pt idx="5107">
                  <c:v>0.77286472699999997</c:v>
                </c:pt>
                <c:pt idx="5108">
                  <c:v>0.77251223099999999</c:v>
                </c:pt>
                <c:pt idx="5109">
                  <c:v>0.772146318</c:v>
                </c:pt>
                <c:pt idx="5110">
                  <c:v>0.77177598599999997</c:v>
                </c:pt>
                <c:pt idx="5111">
                  <c:v>0.77140688700000004</c:v>
                </c:pt>
                <c:pt idx="5112">
                  <c:v>0.77103840099999998</c:v>
                </c:pt>
                <c:pt idx="5113">
                  <c:v>0.77066627300000001</c:v>
                </c:pt>
                <c:pt idx="5114">
                  <c:v>0.77028469799999999</c:v>
                </c:pt>
                <c:pt idx="5115">
                  <c:v>0.76989304800000002</c:v>
                </c:pt>
                <c:pt idx="5116">
                  <c:v>0.76950139699999998</c:v>
                </c:pt>
                <c:pt idx="5117">
                  <c:v>0.76912621999999997</c:v>
                </c:pt>
                <c:pt idx="5118">
                  <c:v>0.76877744999999997</c:v>
                </c:pt>
                <c:pt idx="5119">
                  <c:v>0.76844773700000002</c:v>
                </c:pt>
                <c:pt idx="5120">
                  <c:v>0.76811723799999998</c:v>
                </c:pt>
                <c:pt idx="5121">
                  <c:v>0.76776491800000002</c:v>
                </c:pt>
                <c:pt idx="5122">
                  <c:v>0.76738107600000005</c:v>
                </c:pt>
                <c:pt idx="5123">
                  <c:v>0.76698158900000002</c:v>
                </c:pt>
                <c:pt idx="5124">
                  <c:v>0.76660195900000005</c:v>
                </c:pt>
                <c:pt idx="5125">
                  <c:v>0.76626567700000003</c:v>
                </c:pt>
                <c:pt idx="5126">
                  <c:v>0.76596053399999997</c:v>
                </c:pt>
                <c:pt idx="5127">
                  <c:v>0.76564518299999995</c:v>
                </c:pt>
                <c:pt idx="5128">
                  <c:v>0.76528112800000003</c:v>
                </c:pt>
                <c:pt idx="5129">
                  <c:v>0.76486763099999999</c:v>
                </c:pt>
                <c:pt idx="5130">
                  <c:v>0.76444808099999995</c:v>
                </c:pt>
                <c:pt idx="5131">
                  <c:v>0.76406983399999995</c:v>
                </c:pt>
                <c:pt idx="5132">
                  <c:v>0.76373380000000002</c:v>
                </c:pt>
                <c:pt idx="5133">
                  <c:v>0.76339679699999996</c:v>
                </c:pt>
                <c:pt idx="5134">
                  <c:v>0.76302436500000004</c:v>
                </c:pt>
                <c:pt idx="5135">
                  <c:v>0.76262086299999998</c:v>
                </c:pt>
                <c:pt idx="5136">
                  <c:v>0.76221219100000004</c:v>
                </c:pt>
                <c:pt idx="5137">
                  <c:v>0.76181641499999997</c:v>
                </c:pt>
                <c:pt idx="5138">
                  <c:v>0.76143281600000001</c:v>
                </c:pt>
                <c:pt idx="5139">
                  <c:v>0.76105879200000004</c:v>
                </c:pt>
                <c:pt idx="5140">
                  <c:v>0.76070605899999999</c:v>
                </c:pt>
                <c:pt idx="5141">
                  <c:v>0.760384693</c:v>
                </c:pt>
                <c:pt idx="5142">
                  <c:v>0.76007338999999996</c:v>
                </c:pt>
                <c:pt idx="5143">
                  <c:v>0.75972877100000002</c:v>
                </c:pt>
                <c:pt idx="5144">
                  <c:v>0.75932381000000004</c:v>
                </c:pt>
                <c:pt idx="5145">
                  <c:v>0.75887931399999997</c:v>
                </c:pt>
                <c:pt idx="5146">
                  <c:v>0.75845232200000001</c:v>
                </c:pt>
                <c:pt idx="5147">
                  <c:v>0.75808732300000004</c:v>
                </c:pt>
                <c:pt idx="5148">
                  <c:v>0.75777565999999996</c:v>
                </c:pt>
                <c:pt idx="5149">
                  <c:v>0.757462835</c:v>
                </c:pt>
                <c:pt idx="5150">
                  <c:v>0.75709945300000003</c:v>
                </c:pt>
                <c:pt idx="5151">
                  <c:v>0.75668395600000005</c:v>
                </c:pt>
                <c:pt idx="5152">
                  <c:v>0.75625338200000003</c:v>
                </c:pt>
                <c:pt idx="5153">
                  <c:v>0.75584769500000004</c:v>
                </c:pt>
                <c:pt idx="5154">
                  <c:v>0.75548183000000002</c:v>
                </c:pt>
                <c:pt idx="5155">
                  <c:v>0.75513178599999997</c:v>
                </c:pt>
                <c:pt idx="5156">
                  <c:v>0.754754064</c:v>
                </c:pt>
                <c:pt idx="5157">
                  <c:v>0.75433139900000001</c:v>
                </c:pt>
                <c:pt idx="5158">
                  <c:v>0.75389525300000004</c:v>
                </c:pt>
                <c:pt idx="5159">
                  <c:v>0.75349780200000005</c:v>
                </c:pt>
                <c:pt idx="5160">
                  <c:v>0.75316020100000003</c:v>
                </c:pt>
                <c:pt idx="5161">
                  <c:v>0.75284925999999996</c:v>
                </c:pt>
                <c:pt idx="5162">
                  <c:v>0.75250899299999996</c:v>
                </c:pt>
                <c:pt idx="5163">
                  <c:v>0.75211530100000001</c:v>
                </c:pt>
                <c:pt idx="5164">
                  <c:v>0.75169313999999998</c:v>
                </c:pt>
                <c:pt idx="5165">
                  <c:v>0.75128136499999998</c:v>
                </c:pt>
                <c:pt idx="5166">
                  <c:v>0.75089250200000002</c:v>
                </c:pt>
                <c:pt idx="5167">
                  <c:v>0.75051564999999998</c:v>
                </c:pt>
                <c:pt idx="5168">
                  <c:v>0.75014390600000003</c:v>
                </c:pt>
                <c:pt idx="5169">
                  <c:v>0.74978014999999998</c:v>
                </c:pt>
                <c:pt idx="5170">
                  <c:v>0.74942740299999999</c:v>
                </c:pt>
                <c:pt idx="5171">
                  <c:v>0.74908635300000004</c:v>
                </c:pt>
                <c:pt idx="5172">
                  <c:v>0.74874543699999996</c:v>
                </c:pt>
                <c:pt idx="5173">
                  <c:v>0.74837778899999996</c:v>
                </c:pt>
                <c:pt idx="5174">
                  <c:v>0.74796257300000002</c:v>
                </c:pt>
                <c:pt idx="5175">
                  <c:v>0.74751010299999998</c:v>
                </c:pt>
                <c:pt idx="5176">
                  <c:v>0.74705871899999998</c:v>
                </c:pt>
                <c:pt idx="5177">
                  <c:v>0.74664516800000003</c:v>
                </c:pt>
                <c:pt idx="5178">
                  <c:v>0.74627888499999995</c:v>
                </c:pt>
                <c:pt idx="5179">
                  <c:v>0.74594284700000002</c:v>
                </c:pt>
                <c:pt idx="5180">
                  <c:v>0.74561637199999997</c:v>
                </c:pt>
                <c:pt idx="5181">
                  <c:v>0.74528604200000004</c:v>
                </c:pt>
                <c:pt idx="5182">
                  <c:v>0.74493711500000004</c:v>
                </c:pt>
                <c:pt idx="5183">
                  <c:v>0.744551254</c:v>
                </c:pt>
                <c:pt idx="5184">
                  <c:v>0.74412500100000001</c:v>
                </c:pt>
                <c:pt idx="5185">
                  <c:v>0.74368372800000004</c:v>
                </c:pt>
                <c:pt idx="5186">
                  <c:v>0.74326292800000004</c:v>
                </c:pt>
                <c:pt idx="5187">
                  <c:v>0.74288076800000002</c:v>
                </c:pt>
                <c:pt idx="5188">
                  <c:v>0.74254015299999998</c:v>
                </c:pt>
                <c:pt idx="5189">
                  <c:v>0.74223525999999995</c:v>
                </c:pt>
                <c:pt idx="5190">
                  <c:v>0.74193969999999998</c:v>
                </c:pt>
                <c:pt idx="5191">
                  <c:v>0.74160854799999998</c:v>
                </c:pt>
                <c:pt idx="5192">
                  <c:v>0.74121241900000001</c:v>
                </c:pt>
                <c:pt idx="5193">
                  <c:v>0.74076618400000005</c:v>
                </c:pt>
                <c:pt idx="5194">
                  <c:v>0.74031793599999995</c:v>
                </c:pt>
                <c:pt idx="5195">
                  <c:v>0.739911031</c:v>
                </c:pt>
                <c:pt idx="5196">
                  <c:v>0.73955326499999996</c:v>
                </c:pt>
                <c:pt idx="5197">
                  <c:v>0.73921753400000001</c:v>
                </c:pt>
                <c:pt idx="5198">
                  <c:v>0.73887212400000002</c:v>
                </c:pt>
                <c:pt idx="5199">
                  <c:v>0.73850972599999998</c:v>
                </c:pt>
                <c:pt idx="5200">
                  <c:v>0.738144311</c:v>
                </c:pt>
                <c:pt idx="5201">
                  <c:v>0.73778122599999996</c:v>
                </c:pt>
                <c:pt idx="5202">
                  <c:v>0.73740655099999997</c:v>
                </c:pt>
                <c:pt idx="5203">
                  <c:v>0.73700822899999996</c:v>
                </c:pt>
                <c:pt idx="5204">
                  <c:v>0.73659280900000002</c:v>
                </c:pt>
                <c:pt idx="5205">
                  <c:v>0.73617746399999995</c:v>
                </c:pt>
                <c:pt idx="5206">
                  <c:v>0.73578434000000004</c:v>
                </c:pt>
                <c:pt idx="5207">
                  <c:v>0.73543768300000001</c:v>
                </c:pt>
                <c:pt idx="5208">
                  <c:v>0.73513827399999998</c:v>
                </c:pt>
                <c:pt idx="5209">
                  <c:v>0.73484513100000004</c:v>
                </c:pt>
                <c:pt idx="5210">
                  <c:v>0.73450577699999997</c:v>
                </c:pt>
                <c:pt idx="5211">
                  <c:v>0.73410427</c:v>
                </c:pt>
                <c:pt idx="5212">
                  <c:v>0.73366748000000004</c:v>
                </c:pt>
                <c:pt idx="5213">
                  <c:v>0.73323730899999995</c:v>
                </c:pt>
                <c:pt idx="5214">
                  <c:v>0.73284649599999996</c:v>
                </c:pt>
                <c:pt idx="5215">
                  <c:v>0.73250725699999997</c:v>
                </c:pt>
                <c:pt idx="5216">
                  <c:v>0.73219956100000005</c:v>
                </c:pt>
                <c:pt idx="5217">
                  <c:v>0.73188392099999999</c:v>
                </c:pt>
                <c:pt idx="5218">
                  <c:v>0.73153556900000005</c:v>
                </c:pt>
                <c:pt idx="5219">
                  <c:v>0.73115947999999997</c:v>
                </c:pt>
                <c:pt idx="5220">
                  <c:v>0.73077499599999995</c:v>
                </c:pt>
                <c:pt idx="5221">
                  <c:v>0.73039384799999996</c:v>
                </c:pt>
                <c:pt idx="5222">
                  <c:v>0.73001675200000005</c:v>
                </c:pt>
                <c:pt idx="5223">
                  <c:v>0.72964498899999997</c:v>
                </c:pt>
                <c:pt idx="5224">
                  <c:v>0.72928590199999999</c:v>
                </c:pt>
                <c:pt idx="5225">
                  <c:v>0.72894357300000001</c:v>
                </c:pt>
                <c:pt idx="5226">
                  <c:v>0.72860937100000001</c:v>
                </c:pt>
                <c:pt idx="5227">
                  <c:v>0.728262203</c:v>
                </c:pt>
                <c:pt idx="5228">
                  <c:v>0.72788619899999996</c:v>
                </c:pt>
                <c:pt idx="5229">
                  <c:v>0.72748911500000002</c:v>
                </c:pt>
                <c:pt idx="5230">
                  <c:v>0.72710333100000002</c:v>
                </c:pt>
                <c:pt idx="5231">
                  <c:v>0.72676121599999999</c:v>
                </c:pt>
                <c:pt idx="5232">
                  <c:v>0.72646598900000003</c:v>
                </c:pt>
                <c:pt idx="5233">
                  <c:v>0.72618191700000001</c:v>
                </c:pt>
                <c:pt idx="5234">
                  <c:v>0.72585892500000004</c:v>
                </c:pt>
                <c:pt idx="5235">
                  <c:v>0.72547850800000002</c:v>
                </c:pt>
                <c:pt idx="5236">
                  <c:v>0.72507174200000002</c:v>
                </c:pt>
                <c:pt idx="5237">
                  <c:v>0.72468440599999995</c:v>
                </c:pt>
                <c:pt idx="5238">
                  <c:v>0.72434009499999996</c:v>
                </c:pt>
                <c:pt idx="5239">
                  <c:v>0.72402754499999999</c:v>
                </c:pt>
                <c:pt idx="5240">
                  <c:v>0.72371679799999999</c:v>
                </c:pt>
                <c:pt idx="5241">
                  <c:v>0.72338539599999996</c:v>
                </c:pt>
                <c:pt idx="5242">
                  <c:v>0.72303231099999998</c:v>
                </c:pt>
                <c:pt idx="5243">
                  <c:v>0.72266645399999996</c:v>
                </c:pt>
                <c:pt idx="5244">
                  <c:v>0.72229485900000001</c:v>
                </c:pt>
                <c:pt idx="5245">
                  <c:v>0.72193408100000001</c:v>
                </c:pt>
                <c:pt idx="5246">
                  <c:v>0.72159731100000002</c:v>
                </c:pt>
                <c:pt idx="5247">
                  <c:v>0.72127854300000005</c:v>
                </c:pt>
                <c:pt idx="5248">
                  <c:v>0.72095643600000003</c:v>
                </c:pt>
                <c:pt idx="5249">
                  <c:v>0.72061151700000003</c:v>
                </c:pt>
                <c:pt idx="5250">
                  <c:v>0.72024397600000001</c:v>
                </c:pt>
                <c:pt idx="5251">
                  <c:v>0.71987598799999997</c:v>
                </c:pt>
                <c:pt idx="5252">
                  <c:v>0.71952864000000005</c:v>
                </c:pt>
                <c:pt idx="5253">
                  <c:v>0.71920308099999997</c:v>
                </c:pt>
                <c:pt idx="5254">
                  <c:v>0.71889090099999997</c:v>
                </c:pt>
                <c:pt idx="5255">
                  <c:v>0.718587749</c:v>
                </c:pt>
                <c:pt idx="5256">
                  <c:v>0.718287334</c:v>
                </c:pt>
                <c:pt idx="5257">
                  <c:v>0.71797420300000003</c:v>
                </c:pt>
                <c:pt idx="5258">
                  <c:v>0.71763733799999996</c:v>
                </c:pt>
                <c:pt idx="5259">
                  <c:v>0.71728606800000005</c:v>
                </c:pt>
                <c:pt idx="5260">
                  <c:v>0.71693766299999995</c:v>
                </c:pt>
                <c:pt idx="5261">
                  <c:v>0.71659598999999996</c:v>
                </c:pt>
                <c:pt idx="5262">
                  <c:v>0.71625747900000003</c:v>
                </c:pt>
                <c:pt idx="5263">
                  <c:v>0.71592712400000003</c:v>
                </c:pt>
                <c:pt idx="5264">
                  <c:v>0.71561356200000004</c:v>
                </c:pt>
                <c:pt idx="5265">
                  <c:v>0.71531496000000006</c:v>
                </c:pt>
                <c:pt idx="5266">
                  <c:v>0.71501540299999999</c:v>
                </c:pt>
                <c:pt idx="5267">
                  <c:v>0.71470100999999997</c:v>
                </c:pt>
                <c:pt idx="5268">
                  <c:v>0.71437375299999994</c:v>
                </c:pt>
                <c:pt idx="5269">
                  <c:v>0.71404462400000002</c:v>
                </c:pt>
                <c:pt idx="5270">
                  <c:v>0.71371700299999996</c:v>
                </c:pt>
                <c:pt idx="5271">
                  <c:v>0.71338633699999998</c:v>
                </c:pt>
                <c:pt idx="5272">
                  <c:v>0.71305390199999996</c:v>
                </c:pt>
                <c:pt idx="5273">
                  <c:v>0.71273504200000004</c:v>
                </c:pt>
                <c:pt idx="5274">
                  <c:v>0.71244727100000005</c:v>
                </c:pt>
                <c:pt idx="5275">
                  <c:v>0.71218469200000001</c:v>
                </c:pt>
                <c:pt idx="5276">
                  <c:v>0.71191409100000003</c:v>
                </c:pt>
                <c:pt idx="5277">
                  <c:v>0.71160557300000005</c:v>
                </c:pt>
                <c:pt idx="5278">
                  <c:v>0.711264691</c:v>
                </c:pt>
                <c:pt idx="5279">
                  <c:v>0.71092894600000001</c:v>
                </c:pt>
                <c:pt idx="5280">
                  <c:v>0.71063053700000001</c:v>
                </c:pt>
                <c:pt idx="5281">
                  <c:v>0.71036306400000004</c:v>
                </c:pt>
                <c:pt idx="5282">
                  <c:v>0.71008895100000002</c:v>
                </c:pt>
                <c:pt idx="5283">
                  <c:v>0.70978269000000005</c:v>
                </c:pt>
                <c:pt idx="5284">
                  <c:v>0.70945947899999995</c:v>
                </c:pt>
                <c:pt idx="5285">
                  <c:v>0.70915275300000002</c:v>
                </c:pt>
                <c:pt idx="5286">
                  <c:v>0.70887338700000002</c:v>
                </c:pt>
                <c:pt idx="5287">
                  <c:v>0.70860332100000001</c:v>
                </c:pt>
                <c:pt idx="5288">
                  <c:v>0.70832194999999998</c:v>
                </c:pt>
                <c:pt idx="5289">
                  <c:v>0.70802701899999998</c:v>
                </c:pt>
                <c:pt idx="5290">
                  <c:v>0.70773083299999995</c:v>
                </c:pt>
                <c:pt idx="5291">
                  <c:v>0.70744335300000005</c:v>
                </c:pt>
                <c:pt idx="5292">
                  <c:v>0.70715899199999999</c:v>
                </c:pt>
                <c:pt idx="5293">
                  <c:v>0.70686042400000004</c:v>
                </c:pt>
                <c:pt idx="5294">
                  <c:v>0.70654329199999999</c:v>
                </c:pt>
                <c:pt idx="5295">
                  <c:v>0.70622913300000001</c:v>
                </c:pt>
                <c:pt idx="5296">
                  <c:v>0.70594040999999996</c:v>
                </c:pt>
                <c:pt idx="5297">
                  <c:v>0.70567305300000005</c:v>
                </c:pt>
                <c:pt idx="5298">
                  <c:v>0.70540621100000001</c:v>
                </c:pt>
                <c:pt idx="5299">
                  <c:v>0.70513034299999999</c:v>
                </c:pt>
                <c:pt idx="5300">
                  <c:v>0.70485573199999996</c:v>
                </c:pt>
                <c:pt idx="5301">
                  <c:v>0.70459553699999999</c:v>
                </c:pt>
                <c:pt idx="5302">
                  <c:v>0.70434499299999997</c:v>
                </c:pt>
                <c:pt idx="5303">
                  <c:v>0.70408332699999998</c:v>
                </c:pt>
                <c:pt idx="5304">
                  <c:v>0.70379395700000003</c:v>
                </c:pt>
                <c:pt idx="5305">
                  <c:v>0.70348183799999997</c:v>
                </c:pt>
                <c:pt idx="5306">
                  <c:v>0.70317533899999995</c:v>
                </c:pt>
                <c:pt idx="5307">
                  <c:v>0.70290633800000002</c:v>
                </c:pt>
                <c:pt idx="5308">
                  <c:v>0.70268304599999998</c:v>
                </c:pt>
                <c:pt idx="5309">
                  <c:v>0.70248353500000005</c:v>
                </c:pt>
                <c:pt idx="5310">
                  <c:v>0.70227628200000003</c:v>
                </c:pt>
                <c:pt idx="5311">
                  <c:v>0.70204169400000005</c:v>
                </c:pt>
                <c:pt idx="5312">
                  <c:v>0.70177581700000002</c:v>
                </c:pt>
                <c:pt idx="5313">
                  <c:v>0.70148514500000003</c:v>
                </c:pt>
                <c:pt idx="5314">
                  <c:v>0.70118151299999998</c:v>
                </c:pt>
                <c:pt idx="5315">
                  <c:v>0.70087949800000005</c:v>
                </c:pt>
                <c:pt idx="5316">
                  <c:v>0.70059346</c:v>
                </c:pt>
                <c:pt idx="5317">
                  <c:v>0.70033109000000004</c:v>
                </c:pt>
                <c:pt idx="5318">
                  <c:v>0.70008653499999995</c:v>
                </c:pt>
                <c:pt idx="5319">
                  <c:v>0.699845618</c:v>
                </c:pt>
                <c:pt idx="5320">
                  <c:v>0.699599105</c:v>
                </c:pt>
                <c:pt idx="5321">
                  <c:v>0.69934492299999995</c:v>
                </c:pt>
                <c:pt idx="5322">
                  <c:v>0.69909211000000004</c:v>
                </c:pt>
                <c:pt idx="5323">
                  <c:v>0.69885994200000001</c:v>
                </c:pt>
                <c:pt idx="5324">
                  <c:v>0.69865335299999998</c:v>
                </c:pt>
                <c:pt idx="5325">
                  <c:v>0.69844951</c:v>
                </c:pt>
                <c:pt idx="5326">
                  <c:v>0.69822284300000004</c:v>
                </c:pt>
                <c:pt idx="5327">
                  <c:v>0.69797137899999995</c:v>
                </c:pt>
                <c:pt idx="5328">
                  <c:v>0.697712412</c:v>
                </c:pt>
                <c:pt idx="5329">
                  <c:v>0.69746501500000002</c:v>
                </c:pt>
                <c:pt idx="5330">
                  <c:v>0.69723738099999999</c:v>
                </c:pt>
                <c:pt idx="5331">
                  <c:v>0.69701816699999997</c:v>
                </c:pt>
                <c:pt idx="5332">
                  <c:v>0.69678553600000004</c:v>
                </c:pt>
                <c:pt idx="5333">
                  <c:v>0.696530278</c:v>
                </c:pt>
                <c:pt idx="5334">
                  <c:v>0.69626644599999998</c:v>
                </c:pt>
                <c:pt idx="5335">
                  <c:v>0.69601800300000005</c:v>
                </c:pt>
                <c:pt idx="5336">
                  <c:v>0.69580050199999999</c:v>
                </c:pt>
                <c:pt idx="5337">
                  <c:v>0.69561475800000006</c:v>
                </c:pt>
                <c:pt idx="5338">
                  <c:v>0.69544548900000003</c:v>
                </c:pt>
                <c:pt idx="5339">
                  <c:v>0.69526531000000003</c:v>
                </c:pt>
                <c:pt idx="5340">
                  <c:v>0.69505322199999997</c:v>
                </c:pt>
                <c:pt idx="5341">
                  <c:v>0.69481100399999995</c:v>
                </c:pt>
                <c:pt idx="5342">
                  <c:v>0.69455805999999998</c:v>
                </c:pt>
                <c:pt idx="5343">
                  <c:v>0.69431558999999998</c:v>
                </c:pt>
                <c:pt idx="5344">
                  <c:v>0.69409948099999996</c:v>
                </c:pt>
                <c:pt idx="5345">
                  <c:v>0.69391450899999996</c:v>
                </c:pt>
                <c:pt idx="5346">
                  <c:v>0.69374538699999999</c:v>
                </c:pt>
                <c:pt idx="5347">
                  <c:v>0.69355876699999996</c:v>
                </c:pt>
                <c:pt idx="5348">
                  <c:v>0.69332956400000001</c:v>
                </c:pt>
                <c:pt idx="5349">
                  <c:v>0.69306810799999996</c:v>
                </c:pt>
                <c:pt idx="5350">
                  <c:v>0.69281297399999997</c:v>
                </c:pt>
                <c:pt idx="5351">
                  <c:v>0.69259510000000002</c:v>
                </c:pt>
                <c:pt idx="5352">
                  <c:v>0.69241695199999997</c:v>
                </c:pt>
                <c:pt idx="5353">
                  <c:v>0.69226290899999998</c:v>
                </c:pt>
                <c:pt idx="5354">
                  <c:v>0.69211423000000005</c:v>
                </c:pt>
                <c:pt idx="5355">
                  <c:v>0.69195825799999999</c:v>
                </c:pt>
                <c:pt idx="5356">
                  <c:v>0.691791288</c:v>
                </c:pt>
                <c:pt idx="5357">
                  <c:v>0.69160759900000002</c:v>
                </c:pt>
                <c:pt idx="5358">
                  <c:v>0.69139496199999995</c:v>
                </c:pt>
                <c:pt idx="5359">
                  <c:v>0.69115424199999997</c:v>
                </c:pt>
                <c:pt idx="5360">
                  <c:v>0.69091123700000001</c:v>
                </c:pt>
                <c:pt idx="5361">
                  <c:v>0.69069775099999997</c:v>
                </c:pt>
                <c:pt idx="5362">
                  <c:v>0.69052588699999995</c:v>
                </c:pt>
                <c:pt idx="5363">
                  <c:v>0.69038268400000002</c:v>
                </c:pt>
                <c:pt idx="5364">
                  <c:v>0.69024485999999996</c:v>
                </c:pt>
                <c:pt idx="5365">
                  <c:v>0.690094965</c:v>
                </c:pt>
                <c:pt idx="5366">
                  <c:v>0.68992579300000001</c:v>
                </c:pt>
                <c:pt idx="5367">
                  <c:v>0.68973758100000004</c:v>
                </c:pt>
                <c:pt idx="5368">
                  <c:v>0.68953589500000001</c:v>
                </c:pt>
                <c:pt idx="5369">
                  <c:v>0.68933073499999997</c:v>
                </c:pt>
                <c:pt idx="5370">
                  <c:v>0.68913392100000004</c:v>
                </c:pt>
                <c:pt idx="5371">
                  <c:v>0.68895756799999996</c:v>
                </c:pt>
                <c:pt idx="5372">
                  <c:v>0.68881272900000001</c:v>
                </c:pt>
                <c:pt idx="5373">
                  <c:v>0.68869861399999999</c:v>
                </c:pt>
                <c:pt idx="5374">
                  <c:v>0.68859141999999995</c:v>
                </c:pt>
                <c:pt idx="5375">
                  <c:v>0.68845592</c:v>
                </c:pt>
                <c:pt idx="5376">
                  <c:v>0.68827520099999995</c:v>
                </c:pt>
                <c:pt idx="5377">
                  <c:v>0.688066548</c:v>
                </c:pt>
                <c:pt idx="5378">
                  <c:v>0.68786563199999995</c:v>
                </c:pt>
                <c:pt idx="5379">
                  <c:v>0.68769528800000002</c:v>
                </c:pt>
                <c:pt idx="5380">
                  <c:v>0.68755135599999995</c:v>
                </c:pt>
                <c:pt idx="5381">
                  <c:v>0.68741571300000004</c:v>
                </c:pt>
                <c:pt idx="5382">
                  <c:v>0.68727901000000002</c:v>
                </c:pt>
                <c:pt idx="5383">
                  <c:v>0.68714835100000005</c:v>
                </c:pt>
                <c:pt idx="5384">
                  <c:v>0.68703136099999995</c:v>
                </c:pt>
                <c:pt idx="5385">
                  <c:v>0.686917373</c:v>
                </c:pt>
                <c:pt idx="5386">
                  <c:v>0.68678318699999996</c:v>
                </c:pt>
                <c:pt idx="5387">
                  <c:v>0.68661907499999997</c:v>
                </c:pt>
                <c:pt idx="5388">
                  <c:v>0.68644230299999998</c:v>
                </c:pt>
                <c:pt idx="5389">
                  <c:v>0.686280153</c:v>
                </c:pt>
                <c:pt idx="5390">
                  <c:v>0.68614478700000003</c:v>
                </c:pt>
                <c:pt idx="5391">
                  <c:v>0.68603059399999999</c:v>
                </c:pt>
                <c:pt idx="5392">
                  <c:v>0.68593017599999995</c:v>
                </c:pt>
                <c:pt idx="5393">
                  <c:v>0.68584088899999995</c:v>
                </c:pt>
                <c:pt idx="5394">
                  <c:v>0.68575578500000001</c:v>
                </c:pt>
                <c:pt idx="5395">
                  <c:v>0.68566082500000003</c:v>
                </c:pt>
                <c:pt idx="5396">
                  <c:v>0.68554712399999995</c:v>
                </c:pt>
                <c:pt idx="5397">
                  <c:v>0.68542027000000005</c:v>
                </c:pt>
                <c:pt idx="5398">
                  <c:v>0.68529284199999996</c:v>
                </c:pt>
                <c:pt idx="5399">
                  <c:v>0.68516915099999998</c:v>
                </c:pt>
                <c:pt idx="5400">
                  <c:v>0.685040502</c:v>
                </c:pt>
                <c:pt idx="5401">
                  <c:v>0.68489665099999997</c:v>
                </c:pt>
                <c:pt idx="5402">
                  <c:v>0.68474079099999996</c:v>
                </c:pt>
                <c:pt idx="5403">
                  <c:v>0.68459219999999998</c:v>
                </c:pt>
                <c:pt idx="5404">
                  <c:v>0.68447305300000005</c:v>
                </c:pt>
                <c:pt idx="5405">
                  <c:v>0.68439038900000004</c:v>
                </c:pt>
                <c:pt idx="5406">
                  <c:v>0.68432813599999998</c:v>
                </c:pt>
                <c:pt idx="5407">
                  <c:v>0.68425689300000003</c:v>
                </c:pt>
                <c:pt idx="5408">
                  <c:v>0.68415311199999995</c:v>
                </c:pt>
                <c:pt idx="5409">
                  <c:v>0.68401441299999999</c:v>
                </c:pt>
                <c:pt idx="5410">
                  <c:v>0.68385892800000003</c:v>
                </c:pt>
                <c:pt idx="5411">
                  <c:v>0.68371228699999997</c:v>
                </c:pt>
                <c:pt idx="5412">
                  <c:v>0.68359185600000005</c:v>
                </c:pt>
                <c:pt idx="5413">
                  <c:v>0.68349880799999996</c:v>
                </c:pt>
                <c:pt idx="5414">
                  <c:v>0.68341995899999997</c:v>
                </c:pt>
                <c:pt idx="5415">
                  <c:v>0.68333674700000002</c:v>
                </c:pt>
                <c:pt idx="5416">
                  <c:v>0.68323809800000002</c:v>
                </c:pt>
                <c:pt idx="5417">
                  <c:v>0.68313123499999995</c:v>
                </c:pt>
                <c:pt idx="5418">
                  <c:v>0.68304064900000006</c:v>
                </c:pt>
                <c:pt idx="5419">
                  <c:v>0.68299043800000003</c:v>
                </c:pt>
                <c:pt idx="5420">
                  <c:v>0.68297979600000003</c:v>
                </c:pt>
                <c:pt idx="5421">
                  <c:v>0.68297554900000002</c:v>
                </c:pt>
                <c:pt idx="5422">
                  <c:v>0.68293339900000005</c:v>
                </c:pt>
                <c:pt idx="5423">
                  <c:v>0.68282770599999998</c:v>
                </c:pt>
                <c:pt idx="5424">
                  <c:v>0.682669831</c:v>
                </c:pt>
                <c:pt idx="5425">
                  <c:v>0.68250697699999996</c:v>
                </c:pt>
                <c:pt idx="5426">
                  <c:v>0.68239294699999997</c:v>
                </c:pt>
                <c:pt idx="5427">
                  <c:v>0.68234460200000002</c:v>
                </c:pt>
                <c:pt idx="5428">
                  <c:v>0.68232819700000003</c:v>
                </c:pt>
                <c:pt idx="5429">
                  <c:v>0.68229253300000003</c:v>
                </c:pt>
                <c:pt idx="5430">
                  <c:v>0.68221471499999997</c:v>
                </c:pt>
                <c:pt idx="5431">
                  <c:v>0.682114899</c:v>
                </c:pt>
                <c:pt idx="5432">
                  <c:v>0.68203387299999996</c:v>
                </c:pt>
                <c:pt idx="5433">
                  <c:v>0.68199795100000005</c:v>
                </c:pt>
                <c:pt idx="5434">
                  <c:v>0.68199798300000003</c:v>
                </c:pt>
                <c:pt idx="5435">
                  <c:v>0.68199944199999996</c:v>
                </c:pt>
                <c:pt idx="5436">
                  <c:v>0.68197643600000002</c:v>
                </c:pt>
                <c:pt idx="5437">
                  <c:v>0.68193142699999998</c:v>
                </c:pt>
                <c:pt idx="5438">
                  <c:v>0.68188000199999999</c:v>
                </c:pt>
                <c:pt idx="5439">
                  <c:v>0.681826292</c:v>
                </c:pt>
                <c:pt idx="5440">
                  <c:v>0.68176548599999998</c:v>
                </c:pt>
                <c:pt idx="5441">
                  <c:v>0.68169988400000003</c:v>
                </c:pt>
                <c:pt idx="5442">
                  <c:v>0.68163951700000003</c:v>
                </c:pt>
                <c:pt idx="5443">
                  <c:v>0.68159611399999998</c:v>
                </c:pt>
                <c:pt idx="5444">
                  <c:v>0.68157671600000003</c:v>
                </c:pt>
                <c:pt idx="5445">
                  <c:v>0.68156923000000003</c:v>
                </c:pt>
                <c:pt idx="5446">
                  <c:v>0.6815426</c:v>
                </c:pt>
                <c:pt idx="5447">
                  <c:v>0.68147611900000005</c:v>
                </c:pt>
                <c:pt idx="5448">
                  <c:v>0.68138135700000002</c:v>
                </c:pt>
                <c:pt idx="5449">
                  <c:v>0.68129545999999996</c:v>
                </c:pt>
                <c:pt idx="5450">
                  <c:v>0.68125320899999997</c:v>
                </c:pt>
                <c:pt idx="5451">
                  <c:v>0.68125450499999995</c:v>
                </c:pt>
                <c:pt idx="5452">
                  <c:v>0.68126380600000003</c:v>
                </c:pt>
                <c:pt idx="5453">
                  <c:v>0.68124849700000001</c:v>
                </c:pt>
                <c:pt idx="5454">
                  <c:v>0.68121340900000005</c:v>
                </c:pt>
                <c:pt idx="5455">
                  <c:v>0.68118922599999998</c:v>
                </c:pt>
                <c:pt idx="5456">
                  <c:v>0.68118705800000001</c:v>
                </c:pt>
                <c:pt idx="5457">
                  <c:v>0.68118404300000002</c:v>
                </c:pt>
                <c:pt idx="5458">
                  <c:v>0.68115685699999995</c:v>
                </c:pt>
                <c:pt idx="5459">
                  <c:v>0.68111084499999996</c:v>
                </c:pt>
                <c:pt idx="5460">
                  <c:v>0.68107631499999999</c:v>
                </c:pt>
                <c:pt idx="5461">
                  <c:v>0.68108113999999997</c:v>
                </c:pt>
                <c:pt idx="5462">
                  <c:v>0.681123017</c:v>
                </c:pt>
                <c:pt idx="5463">
                  <c:v>0.68116735500000003</c:v>
                </c:pt>
                <c:pt idx="5464">
                  <c:v>0.68117774900000005</c:v>
                </c:pt>
                <c:pt idx="5465">
                  <c:v>0.68115270500000002</c:v>
                </c:pt>
                <c:pt idx="5466">
                  <c:v>0.68112128299999997</c:v>
                </c:pt>
                <c:pt idx="5467">
                  <c:v>0.68110744700000003</c:v>
                </c:pt>
                <c:pt idx="5468">
                  <c:v>0.68111130900000005</c:v>
                </c:pt>
                <c:pt idx="5469">
                  <c:v>0.68112191799999999</c:v>
                </c:pt>
                <c:pt idx="5470">
                  <c:v>0.68113906199999996</c:v>
                </c:pt>
                <c:pt idx="5471">
                  <c:v>0.68117196000000002</c:v>
                </c:pt>
                <c:pt idx="5472">
                  <c:v>0.68121198900000002</c:v>
                </c:pt>
                <c:pt idx="5473">
                  <c:v>0.68123249100000005</c:v>
                </c:pt>
                <c:pt idx="5474">
                  <c:v>0.68122486900000001</c:v>
                </c:pt>
                <c:pt idx="5475">
                  <c:v>0.68121007899999997</c:v>
                </c:pt>
                <c:pt idx="5476">
                  <c:v>0.68121145699999996</c:v>
                </c:pt>
                <c:pt idx="5477">
                  <c:v>0.68123456500000001</c:v>
                </c:pt>
                <c:pt idx="5478">
                  <c:v>0.68127163599999996</c:v>
                </c:pt>
                <c:pt idx="5479">
                  <c:v>0.68131095100000005</c:v>
                </c:pt>
                <c:pt idx="5480">
                  <c:v>0.68134471600000002</c:v>
                </c:pt>
                <c:pt idx="5481">
                  <c:v>0.68137333499999997</c:v>
                </c:pt>
                <c:pt idx="5482">
                  <c:v>0.681402285</c:v>
                </c:pt>
                <c:pt idx="5483">
                  <c:v>0.68143686400000003</c:v>
                </c:pt>
                <c:pt idx="5484">
                  <c:v>0.68147520900000003</c:v>
                </c:pt>
                <c:pt idx="5485">
                  <c:v>0.68151508699999996</c:v>
                </c:pt>
                <c:pt idx="5486">
                  <c:v>0.68155850699999998</c:v>
                </c:pt>
                <c:pt idx="5487">
                  <c:v>0.68160175599999995</c:v>
                </c:pt>
                <c:pt idx="5488">
                  <c:v>0.68163776099999995</c:v>
                </c:pt>
                <c:pt idx="5489">
                  <c:v>0.68167107500000002</c:v>
                </c:pt>
                <c:pt idx="5490">
                  <c:v>0.68171317399999998</c:v>
                </c:pt>
                <c:pt idx="5491">
                  <c:v>0.68176856299999999</c:v>
                </c:pt>
                <c:pt idx="5492">
                  <c:v>0.68183596599999996</c:v>
                </c:pt>
                <c:pt idx="5493">
                  <c:v>0.68190810300000004</c:v>
                </c:pt>
                <c:pt idx="5494">
                  <c:v>0.68197054300000004</c:v>
                </c:pt>
                <c:pt idx="5495">
                  <c:v>0.68201633100000003</c:v>
                </c:pt>
                <c:pt idx="5496">
                  <c:v>0.68205074200000004</c:v>
                </c:pt>
                <c:pt idx="5497">
                  <c:v>0.68207960599999995</c:v>
                </c:pt>
                <c:pt idx="5498">
                  <c:v>0.68210710900000004</c:v>
                </c:pt>
                <c:pt idx="5499">
                  <c:v>0.68214431099999995</c:v>
                </c:pt>
                <c:pt idx="5500">
                  <c:v>0.68220588199999999</c:v>
                </c:pt>
                <c:pt idx="5501">
                  <c:v>0.68229369299999998</c:v>
                </c:pt>
                <c:pt idx="5502">
                  <c:v>0.68239610799999995</c:v>
                </c:pt>
                <c:pt idx="5503">
                  <c:v>0.68250033600000004</c:v>
                </c:pt>
                <c:pt idx="5504">
                  <c:v>0.68259292699999996</c:v>
                </c:pt>
                <c:pt idx="5505">
                  <c:v>0.68266286700000001</c:v>
                </c:pt>
                <c:pt idx="5506">
                  <c:v>0.68271681900000003</c:v>
                </c:pt>
                <c:pt idx="5507">
                  <c:v>0.68277393900000005</c:v>
                </c:pt>
                <c:pt idx="5508">
                  <c:v>0.68284643899999997</c:v>
                </c:pt>
                <c:pt idx="5509">
                  <c:v>0.68293643100000001</c:v>
                </c:pt>
                <c:pt idx="5510">
                  <c:v>0.68303228199999999</c:v>
                </c:pt>
                <c:pt idx="5511">
                  <c:v>0.68311346500000003</c:v>
                </c:pt>
                <c:pt idx="5512">
                  <c:v>0.68317392200000004</c:v>
                </c:pt>
                <c:pt idx="5513">
                  <c:v>0.68323573699999995</c:v>
                </c:pt>
                <c:pt idx="5514">
                  <c:v>0.68332314299999997</c:v>
                </c:pt>
                <c:pt idx="5515">
                  <c:v>0.68343066399999997</c:v>
                </c:pt>
                <c:pt idx="5516">
                  <c:v>0.68353368699999995</c:v>
                </c:pt>
                <c:pt idx="5517">
                  <c:v>0.68362641999999996</c:v>
                </c:pt>
                <c:pt idx="5518">
                  <c:v>0.68372031099999997</c:v>
                </c:pt>
                <c:pt idx="5519">
                  <c:v>0.68381583000000001</c:v>
                </c:pt>
                <c:pt idx="5520">
                  <c:v>0.6839035</c:v>
                </c:pt>
                <c:pt idx="5521">
                  <c:v>0.68397982199999996</c:v>
                </c:pt>
                <c:pt idx="5522">
                  <c:v>0.68405378699999997</c:v>
                </c:pt>
                <c:pt idx="5523">
                  <c:v>0.68414096700000004</c:v>
                </c:pt>
                <c:pt idx="5524">
                  <c:v>0.68425065600000001</c:v>
                </c:pt>
                <c:pt idx="5525">
                  <c:v>0.68438021199999999</c:v>
                </c:pt>
                <c:pt idx="5526">
                  <c:v>0.68452292599999998</c:v>
                </c:pt>
                <c:pt idx="5527">
                  <c:v>0.684676862</c:v>
                </c:pt>
                <c:pt idx="5528">
                  <c:v>0.68483675399999999</c:v>
                </c:pt>
                <c:pt idx="5529">
                  <c:v>0.68498306399999997</c:v>
                </c:pt>
                <c:pt idx="5530">
                  <c:v>0.68509462600000004</c:v>
                </c:pt>
                <c:pt idx="5531">
                  <c:v>0.68517165499999999</c:v>
                </c:pt>
                <c:pt idx="5532">
                  <c:v>0.68523859099999995</c:v>
                </c:pt>
                <c:pt idx="5533">
                  <c:v>0.68532682099999997</c:v>
                </c:pt>
                <c:pt idx="5534">
                  <c:v>0.68544833100000002</c:v>
                </c:pt>
                <c:pt idx="5535">
                  <c:v>0.68559298000000002</c:v>
                </c:pt>
                <c:pt idx="5536">
                  <c:v>0.685745249</c:v>
                </c:pt>
                <c:pt idx="5537">
                  <c:v>0.68589197300000004</c:v>
                </c:pt>
                <c:pt idx="5538">
                  <c:v>0.68602903199999998</c:v>
                </c:pt>
                <c:pt idx="5539">
                  <c:v>0.68616386600000001</c:v>
                </c:pt>
                <c:pt idx="5540">
                  <c:v>0.68630039300000001</c:v>
                </c:pt>
                <c:pt idx="5541">
                  <c:v>0.68643166300000003</c:v>
                </c:pt>
                <c:pt idx="5542">
                  <c:v>0.68655132399999996</c:v>
                </c:pt>
                <c:pt idx="5543">
                  <c:v>0.68665947400000005</c:v>
                </c:pt>
                <c:pt idx="5544">
                  <c:v>0.68676387000000005</c:v>
                </c:pt>
                <c:pt idx="5545">
                  <c:v>0.68688793699999995</c:v>
                </c:pt>
                <c:pt idx="5546">
                  <c:v>0.68705335099999998</c:v>
                </c:pt>
                <c:pt idx="5547">
                  <c:v>0.68724819599999998</c:v>
                </c:pt>
                <c:pt idx="5548">
                  <c:v>0.687434188</c:v>
                </c:pt>
                <c:pt idx="5549">
                  <c:v>0.68758394700000003</c:v>
                </c:pt>
                <c:pt idx="5550">
                  <c:v>0.68770383899999998</c:v>
                </c:pt>
                <c:pt idx="5551">
                  <c:v>0.68782852699999997</c:v>
                </c:pt>
                <c:pt idx="5552">
                  <c:v>0.68799526</c:v>
                </c:pt>
                <c:pt idx="5553">
                  <c:v>0.68820486700000005</c:v>
                </c:pt>
                <c:pt idx="5554">
                  <c:v>0.68840932399999999</c:v>
                </c:pt>
                <c:pt idx="5555">
                  <c:v>0.68855916299999997</c:v>
                </c:pt>
                <c:pt idx="5556">
                  <c:v>0.68865685899999995</c:v>
                </c:pt>
                <c:pt idx="5557">
                  <c:v>0.688747522</c:v>
                </c:pt>
                <c:pt idx="5558">
                  <c:v>0.68886826700000003</c:v>
                </c:pt>
                <c:pt idx="5559">
                  <c:v>0.68902624000000001</c:v>
                </c:pt>
                <c:pt idx="5560">
                  <c:v>0.68921369300000002</c:v>
                </c:pt>
                <c:pt idx="5561">
                  <c:v>0.68942468899999998</c:v>
                </c:pt>
                <c:pt idx="5562">
                  <c:v>0.68965135200000005</c:v>
                </c:pt>
                <c:pt idx="5563">
                  <c:v>0.689867903</c:v>
                </c:pt>
                <c:pt idx="5564">
                  <c:v>0.69004475099999996</c:v>
                </c:pt>
                <c:pt idx="5565">
                  <c:v>0.69017893200000002</c:v>
                </c:pt>
                <c:pt idx="5566">
                  <c:v>0.69029480200000004</c:v>
                </c:pt>
                <c:pt idx="5567">
                  <c:v>0.69042161400000002</c:v>
                </c:pt>
                <c:pt idx="5568">
                  <c:v>0.69057822000000002</c:v>
                </c:pt>
                <c:pt idx="5569">
                  <c:v>0.69077546700000003</c:v>
                </c:pt>
                <c:pt idx="5570">
                  <c:v>0.69101127600000001</c:v>
                </c:pt>
                <c:pt idx="5571">
                  <c:v>0.69125762400000001</c:v>
                </c:pt>
                <c:pt idx="5572">
                  <c:v>0.69147171100000004</c:v>
                </c:pt>
                <c:pt idx="5573">
                  <c:v>0.69164082299999996</c:v>
                </c:pt>
                <c:pt idx="5574">
                  <c:v>0.69179177300000005</c:v>
                </c:pt>
                <c:pt idx="5575">
                  <c:v>0.69195224899999996</c:v>
                </c:pt>
                <c:pt idx="5576">
                  <c:v>0.69213362199999995</c:v>
                </c:pt>
                <c:pt idx="5577">
                  <c:v>0.69234474199999996</c:v>
                </c:pt>
                <c:pt idx="5578">
                  <c:v>0.69258757500000001</c:v>
                </c:pt>
                <c:pt idx="5579">
                  <c:v>0.69283513299999999</c:v>
                </c:pt>
                <c:pt idx="5580">
                  <c:v>0.69304781500000001</c:v>
                </c:pt>
                <c:pt idx="5581">
                  <c:v>0.69321412500000001</c:v>
                </c:pt>
                <c:pt idx="5582">
                  <c:v>0.69335152799999999</c:v>
                </c:pt>
                <c:pt idx="5583">
                  <c:v>0.69348662800000005</c:v>
                </c:pt>
                <c:pt idx="5584">
                  <c:v>0.69365832199999999</c:v>
                </c:pt>
                <c:pt idx="5585">
                  <c:v>0.69389834800000005</c:v>
                </c:pt>
                <c:pt idx="5586">
                  <c:v>0.69419233199999997</c:v>
                </c:pt>
                <c:pt idx="5587">
                  <c:v>0.69449135699999998</c:v>
                </c:pt>
                <c:pt idx="5588">
                  <c:v>0.69475160999999996</c:v>
                </c:pt>
                <c:pt idx="5589">
                  <c:v>0.69495332300000001</c:v>
                </c:pt>
                <c:pt idx="5590">
                  <c:v>0.69509494999999999</c:v>
                </c:pt>
                <c:pt idx="5591">
                  <c:v>0.695197803</c:v>
                </c:pt>
                <c:pt idx="5592">
                  <c:v>0.69532532999999996</c:v>
                </c:pt>
                <c:pt idx="5593">
                  <c:v>0.69555222900000002</c:v>
                </c:pt>
                <c:pt idx="5594">
                  <c:v>0.69588292200000001</c:v>
                </c:pt>
                <c:pt idx="5595">
                  <c:v>0.69623148700000004</c:v>
                </c:pt>
                <c:pt idx="5596">
                  <c:v>0.69650598100000005</c:v>
                </c:pt>
                <c:pt idx="5597">
                  <c:v>0.69668764299999997</c:v>
                </c:pt>
                <c:pt idx="5598">
                  <c:v>0.69681636899999999</c:v>
                </c:pt>
                <c:pt idx="5599">
                  <c:v>0.69695037599999998</c:v>
                </c:pt>
                <c:pt idx="5600">
                  <c:v>0.69715055299999995</c:v>
                </c:pt>
                <c:pt idx="5601">
                  <c:v>0.69743440800000001</c:v>
                </c:pt>
                <c:pt idx="5602">
                  <c:v>0.697748441</c:v>
                </c:pt>
                <c:pt idx="5603">
                  <c:v>0.69802573800000001</c:v>
                </c:pt>
                <c:pt idx="5604">
                  <c:v>0.69824680400000005</c:v>
                </c:pt>
                <c:pt idx="5605">
                  <c:v>0.69843580500000002</c:v>
                </c:pt>
                <c:pt idx="5606">
                  <c:v>0.69863012300000005</c:v>
                </c:pt>
                <c:pt idx="5607">
                  <c:v>0.69885484799999997</c:v>
                </c:pt>
                <c:pt idx="5608">
                  <c:v>0.69911225899999996</c:v>
                </c:pt>
                <c:pt idx="5609">
                  <c:v>0.69938963399999998</c:v>
                </c:pt>
                <c:pt idx="5610">
                  <c:v>0.69966842200000001</c:v>
                </c:pt>
                <c:pt idx="5611">
                  <c:v>0.69992887199999998</c:v>
                </c:pt>
                <c:pt idx="5612">
                  <c:v>0.70016266599999999</c:v>
                </c:pt>
                <c:pt idx="5613">
                  <c:v>0.70037877000000004</c:v>
                </c:pt>
                <c:pt idx="5614">
                  <c:v>0.70059658300000005</c:v>
                </c:pt>
                <c:pt idx="5615">
                  <c:v>0.70084149100000004</c:v>
                </c:pt>
                <c:pt idx="5616">
                  <c:v>0.70112590500000005</c:v>
                </c:pt>
                <c:pt idx="5617">
                  <c:v>0.70142426999999996</c:v>
                </c:pt>
                <c:pt idx="5618">
                  <c:v>0.70169821099999996</c:v>
                </c:pt>
                <c:pt idx="5619">
                  <c:v>0.70194531100000002</c:v>
                </c:pt>
                <c:pt idx="5620">
                  <c:v>0.70219050999999999</c:v>
                </c:pt>
                <c:pt idx="5621">
                  <c:v>0.702441761</c:v>
                </c:pt>
                <c:pt idx="5622">
                  <c:v>0.70268804600000001</c:v>
                </c:pt>
                <c:pt idx="5623">
                  <c:v>0.70293302599999996</c:v>
                </c:pt>
                <c:pt idx="5624">
                  <c:v>0.70319343099999998</c:v>
                </c:pt>
                <c:pt idx="5625">
                  <c:v>0.70347323399999995</c:v>
                </c:pt>
                <c:pt idx="5626">
                  <c:v>0.70376558700000003</c:v>
                </c:pt>
                <c:pt idx="5627">
                  <c:v>0.70405401400000001</c:v>
                </c:pt>
                <c:pt idx="5628">
                  <c:v>0.70431555700000004</c:v>
                </c:pt>
                <c:pt idx="5629">
                  <c:v>0.70455521899999995</c:v>
                </c:pt>
                <c:pt idx="5630">
                  <c:v>0.70480735100000003</c:v>
                </c:pt>
                <c:pt idx="5631">
                  <c:v>0.70508466599999997</c:v>
                </c:pt>
                <c:pt idx="5632">
                  <c:v>0.70536637999999996</c:v>
                </c:pt>
                <c:pt idx="5633">
                  <c:v>0.70564397199999995</c:v>
                </c:pt>
                <c:pt idx="5634">
                  <c:v>0.70592902999999996</c:v>
                </c:pt>
                <c:pt idx="5635">
                  <c:v>0.70622078499999996</c:v>
                </c:pt>
                <c:pt idx="5636">
                  <c:v>0.70650806600000005</c:v>
                </c:pt>
                <c:pt idx="5637">
                  <c:v>0.706782723</c:v>
                </c:pt>
                <c:pt idx="5638">
                  <c:v>0.70704477099999996</c:v>
                </c:pt>
                <c:pt idx="5639">
                  <c:v>0.70731062700000003</c:v>
                </c:pt>
                <c:pt idx="5640">
                  <c:v>0.70760003900000001</c:v>
                </c:pt>
                <c:pt idx="5641">
                  <c:v>0.70790548900000005</c:v>
                </c:pt>
                <c:pt idx="5642">
                  <c:v>0.70819793799999997</c:v>
                </c:pt>
                <c:pt idx="5643">
                  <c:v>0.70846794899999999</c:v>
                </c:pt>
                <c:pt idx="5644">
                  <c:v>0.70872815300000003</c:v>
                </c:pt>
                <c:pt idx="5645">
                  <c:v>0.70898550400000004</c:v>
                </c:pt>
                <c:pt idx="5646">
                  <c:v>0.70925298699999995</c:v>
                </c:pt>
                <c:pt idx="5647">
                  <c:v>0.70955162800000005</c:v>
                </c:pt>
                <c:pt idx="5648">
                  <c:v>0.70987885799999995</c:v>
                </c:pt>
                <c:pt idx="5649">
                  <c:v>0.71020667699999995</c:v>
                </c:pt>
                <c:pt idx="5650">
                  <c:v>0.710511267</c:v>
                </c:pt>
                <c:pt idx="5651">
                  <c:v>0.71079616700000003</c:v>
                </c:pt>
                <c:pt idx="5652">
                  <c:v>0.71108776600000001</c:v>
                </c:pt>
                <c:pt idx="5653">
                  <c:v>0.71139731900000003</c:v>
                </c:pt>
                <c:pt idx="5654">
                  <c:v>0.71169384300000005</c:v>
                </c:pt>
                <c:pt idx="5655">
                  <c:v>0.71195559399999997</c:v>
                </c:pt>
                <c:pt idx="5656">
                  <c:v>0.71222079699999996</c:v>
                </c:pt>
                <c:pt idx="5657">
                  <c:v>0.71253538100000002</c:v>
                </c:pt>
                <c:pt idx="5658">
                  <c:v>0.71289241999999997</c:v>
                </c:pt>
                <c:pt idx="5659">
                  <c:v>0.71324494199999999</c:v>
                </c:pt>
                <c:pt idx="5660">
                  <c:v>0.71355836100000003</c:v>
                </c:pt>
                <c:pt idx="5661">
                  <c:v>0.71383871799999998</c:v>
                </c:pt>
                <c:pt idx="5662">
                  <c:v>0.71411202100000004</c:v>
                </c:pt>
                <c:pt idx="5663">
                  <c:v>0.71439597600000004</c:v>
                </c:pt>
                <c:pt idx="5664">
                  <c:v>0.71469301100000004</c:v>
                </c:pt>
                <c:pt idx="5665">
                  <c:v>0.71500475100000005</c:v>
                </c:pt>
                <c:pt idx="5666">
                  <c:v>0.71533646399999995</c:v>
                </c:pt>
                <c:pt idx="5667">
                  <c:v>0.71567369199999997</c:v>
                </c:pt>
                <c:pt idx="5668">
                  <c:v>0.71598951099999997</c:v>
                </c:pt>
                <c:pt idx="5669">
                  <c:v>0.71627944600000004</c:v>
                </c:pt>
                <c:pt idx="5670">
                  <c:v>0.71656028900000002</c:v>
                </c:pt>
                <c:pt idx="5671">
                  <c:v>0.716853301</c:v>
                </c:pt>
                <c:pt idx="5672">
                  <c:v>0.71717211400000003</c:v>
                </c:pt>
                <c:pt idx="5673">
                  <c:v>0.71750429999999998</c:v>
                </c:pt>
                <c:pt idx="5674">
                  <c:v>0.717823667</c:v>
                </c:pt>
                <c:pt idx="5675">
                  <c:v>0.71812293000000005</c:v>
                </c:pt>
                <c:pt idx="5676">
                  <c:v>0.71841001699999996</c:v>
                </c:pt>
                <c:pt idx="5677">
                  <c:v>0.71870761999999999</c:v>
                </c:pt>
                <c:pt idx="5678">
                  <c:v>0.71905047899999996</c:v>
                </c:pt>
                <c:pt idx="5679">
                  <c:v>0.71943311200000004</c:v>
                </c:pt>
                <c:pt idx="5680">
                  <c:v>0.71979671599999995</c:v>
                </c:pt>
                <c:pt idx="5681">
                  <c:v>0.72010742900000002</c:v>
                </c:pt>
                <c:pt idx="5682">
                  <c:v>0.72039610399999998</c:v>
                </c:pt>
                <c:pt idx="5683">
                  <c:v>0.72070229100000005</c:v>
                </c:pt>
                <c:pt idx="5684">
                  <c:v>0.72103082699999999</c:v>
                </c:pt>
                <c:pt idx="5685">
                  <c:v>0.72136473199999995</c:v>
                </c:pt>
                <c:pt idx="5686">
                  <c:v>0.72169289800000003</c:v>
                </c:pt>
                <c:pt idx="5687">
                  <c:v>0.72202375100000005</c:v>
                </c:pt>
                <c:pt idx="5688">
                  <c:v>0.72235962899999995</c:v>
                </c:pt>
                <c:pt idx="5689">
                  <c:v>0.72267888300000005</c:v>
                </c:pt>
                <c:pt idx="5690">
                  <c:v>0.72298121599999998</c:v>
                </c:pt>
                <c:pt idx="5691">
                  <c:v>0.72330428899999999</c:v>
                </c:pt>
                <c:pt idx="5692">
                  <c:v>0.723660792</c:v>
                </c:pt>
                <c:pt idx="5693">
                  <c:v>0.72400827000000001</c:v>
                </c:pt>
                <c:pt idx="5694">
                  <c:v>0.72431934099999995</c:v>
                </c:pt>
                <c:pt idx="5695">
                  <c:v>0.72461822200000003</c:v>
                </c:pt>
                <c:pt idx="5696">
                  <c:v>0.72493839999999998</c:v>
                </c:pt>
                <c:pt idx="5697">
                  <c:v>0.72528600899999995</c:v>
                </c:pt>
                <c:pt idx="5698">
                  <c:v>0.72563845800000004</c:v>
                </c:pt>
                <c:pt idx="5699">
                  <c:v>0.72597297000000005</c:v>
                </c:pt>
                <c:pt idx="5700">
                  <c:v>0.72630102399999996</c:v>
                </c:pt>
                <c:pt idx="5701">
                  <c:v>0.72664030199999996</c:v>
                </c:pt>
                <c:pt idx="5702">
                  <c:v>0.72697731799999998</c:v>
                </c:pt>
                <c:pt idx="5703">
                  <c:v>0.72730107300000002</c:v>
                </c:pt>
                <c:pt idx="5704">
                  <c:v>0.72763119200000004</c:v>
                </c:pt>
                <c:pt idx="5705">
                  <c:v>0.72798612299999998</c:v>
                </c:pt>
                <c:pt idx="5706">
                  <c:v>0.72835061800000001</c:v>
                </c:pt>
                <c:pt idx="5707">
                  <c:v>0.72869104799999995</c:v>
                </c:pt>
                <c:pt idx="5708">
                  <c:v>0.72899731400000001</c:v>
                </c:pt>
                <c:pt idx="5709">
                  <c:v>0.729301384</c:v>
                </c:pt>
                <c:pt idx="5710">
                  <c:v>0.729642291</c:v>
                </c:pt>
                <c:pt idx="5711">
                  <c:v>0.73002011700000002</c:v>
                </c:pt>
                <c:pt idx="5712">
                  <c:v>0.730399362</c:v>
                </c:pt>
                <c:pt idx="5713">
                  <c:v>0.73075519</c:v>
                </c:pt>
                <c:pt idx="5714">
                  <c:v>0.73108669100000001</c:v>
                </c:pt>
                <c:pt idx="5715">
                  <c:v>0.73140324899999998</c:v>
                </c:pt>
                <c:pt idx="5716">
                  <c:v>0.731725348</c:v>
                </c:pt>
                <c:pt idx="5717">
                  <c:v>0.73207407300000005</c:v>
                </c:pt>
                <c:pt idx="5718">
                  <c:v>0.73244561900000005</c:v>
                </c:pt>
                <c:pt idx="5719">
                  <c:v>0.732813626</c:v>
                </c:pt>
                <c:pt idx="5720">
                  <c:v>0.73315436300000003</c:v>
                </c:pt>
                <c:pt idx="5721">
                  <c:v>0.73346604599999998</c:v>
                </c:pt>
                <c:pt idx="5722">
                  <c:v>0.73378261499999997</c:v>
                </c:pt>
                <c:pt idx="5723">
                  <c:v>0.73413969899999998</c:v>
                </c:pt>
                <c:pt idx="5724">
                  <c:v>0.73452110500000001</c:v>
                </c:pt>
                <c:pt idx="5725">
                  <c:v>0.73488734</c:v>
                </c:pt>
                <c:pt idx="5726">
                  <c:v>0.73522661199999995</c:v>
                </c:pt>
                <c:pt idx="5727">
                  <c:v>0.73554473600000003</c:v>
                </c:pt>
                <c:pt idx="5728">
                  <c:v>0.73586100499999996</c:v>
                </c:pt>
                <c:pt idx="5729">
                  <c:v>0.73621105899999995</c:v>
                </c:pt>
                <c:pt idx="5730">
                  <c:v>0.73660401200000003</c:v>
                </c:pt>
                <c:pt idx="5731">
                  <c:v>0.73699383699999998</c:v>
                </c:pt>
                <c:pt idx="5732">
                  <c:v>0.73733736699999997</c:v>
                </c:pt>
                <c:pt idx="5733">
                  <c:v>0.73764676100000004</c:v>
                </c:pt>
                <c:pt idx="5734">
                  <c:v>0.73796584300000001</c:v>
                </c:pt>
                <c:pt idx="5735">
                  <c:v>0.73832820200000004</c:v>
                </c:pt>
                <c:pt idx="5736">
                  <c:v>0.73872153299999999</c:v>
                </c:pt>
                <c:pt idx="5737">
                  <c:v>0.73909545399999999</c:v>
                </c:pt>
                <c:pt idx="5738">
                  <c:v>0.73942565500000001</c:v>
                </c:pt>
                <c:pt idx="5739">
                  <c:v>0.739737969</c:v>
                </c:pt>
                <c:pt idx="5740">
                  <c:v>0.74006716100000003</c:v>
                </c:pt>
                <c:pt idx="5741">
                  <c:v>0.74042215300000003</c:v>
                </c:pt>
                <c:pt idx="5742">
                  <c:v>0.74079348199999995</c:v>
                </c:pt>
                <c:pt idx="5743">
                  <c:v>0.74117032900000002</c:v>
                </c:pt>
                <c:pt idx="5744">
                  <c:v>0.74153452500000006</c:v>
                </c:pt>
                <c:pt idx="5745">
                  <c:v>0.74187075700000005</c:v>
                </c:pt>
                <c:pt idx="5746">
                  <c:v>0.74218686899999997</c:v>
                </c:pt>
                <c:pt idx="5747">
                  <c:v>0.74250760500000001</c:v>
                </c:pt>
                <c:pt idx="5748">
                  <c:v>0.74285837399999999</c:v>
                </c:pt>
                <c:pt idx="5749">
                  <c:v>0.74324196899999995</c:v>
                </c:pt>
                <c:pt idx="5750">
                  <c:v>0.74363254300000003</c:v>
                </c:pt>
                <c:pt idx="5751">
                  <c:v>0.74400997800000002</c:v>
                </c:pt>
                <c:pt idx="5752">
                  <c:v>0.74437951199999997</c:v>
                </c:pt>
                <c:pt idx="5753">
                  <c:v>0.74474729399999995</c:v>
                </c:pt>
                <c:pt idx="5754">
                  <c:v>0.74510215999999996</c:v>
                </c:pt>
                <c:pt idx="5755">
                  <c:v>0.74543336199999999</c:v>
                </c:pt>
                <c:pt idx="5756">
                  <c:v>0.74575149799999996</c:v>
                </c:pt>
                <c:pt idx="5757">
                  <c:v>0.74607651900000005</c:v>
                </c:pt>
                <c:pt idx="5758">
                  <c:v>0.74642333900000002</c:v>
                </c:pt>
                <c:pt idx="5759">
                  <c:v>0.74679406100000001</c:v>
                </c:pt>
                <c:pt idx="5760">
                  <c:v>0.74717212499999996</c:v>
                </c:pt>
                <c:pt idx="5761">
                  <c:v>0.74754278200000002</c:v>
                </c:pt>
                <c:pt idx="5762">
                  <c:v>0.74790291099999995</c:v>
                </c:pt>
                <c:pt idx="5763">
                  <c:v>0.74824419799999997</c:v>
                </c:pt>
                <c:pt idx="5764">
                  <c:v>0.74855566600000001</c:v>
                </c:pt>
                <c:pt idx="5765">
                  <c:v>0.74885726900000005</c:v>
                </c:pt>
                <c:pt idx="5766">
                  <c:v>0.74919227899999996</c:v>
                </c:pt>
                <c:pt idx="5767">
                  <c:v>0.74957335599999997</c:v>
                </c:pt>
                <c:pt idx="5768">
                  <c:v>0.74997150300000004</c:v>
                </c:pt>
                <c:pt idx="5769">
                  <c:v>0.75035987500000001</c:v>
                </c:pt>
                <c:pt idx="5770">
                  <c:v>0.75073146499999999</c:v>
                </c:pt>
                <c:pt idx="5771">
                  <c:v>0.75108779800000003</c:v>
                </c:pt>
                <c:pt idx="5772">
                  <c:v>0.75143934700000004</c:v>
                </c:pt>
                <c:pt idx="5773">
                  <c:v>0.75178822599999995</c:v>
                </c:pt>
                <c:pt idx="5774">
                  <c:v>0.75212117700000003</c:v>
                </c:pt>
                <c:pt idx="5775">
                  <c:v>0.75244414900000001</c:v>
                </c:pt>
                <c:pt idx="5776">
                  <c:v>0.75277949300000002</c:v>
                </c:pt>
                <c:pt idx="5777">
                  <c:v>0.75312774500000002</c:v>
                </c:pt>
                <c:pt idx="5778">
                  <c:v>0.75347728700000005</c:v>
                </c:pt>
                <c:pt idx="5779">
                  <c:v>0.75383520199999998</c:v>
                </c:pt>
                <c:pt idx="5780">
                  <c:v>0.754211466</c:v>
                </c:pt>
                <c:pt idx="5781">
                  <c:v>0.75458533500000002</c:v>
                </c:pt>
                <c:pt idx="5782">
                  <c:v>0.75492680199999995</c:v>
                </c:pt>
                <c:pt idx="5783">
                  <c:v>0.75523629999999997</c:v>
                </c:pt>
                <c:pt idx="5784">
                  <c:v>0.75554168499999996</c:v>
                </c:pt>
                <c:pt idx="5785">
                  <c:v>0.75587018399999995</c:v>
                </c:pt>
                <c:pt idx="5786">
                  <c:v>0.75623277</c:v>
                </c:pt>
                <c:pt idx="5787">
                  <c:v>0.75661851899999999</c:v>
                </c:pt>
                <c:pt idx="5788">
                  <c:v>0.75700346200000002</c:v>
                </c:pt>
                <c:pt idx="5789">
                  <c:v>0.75737490799999996</c:v>
                </c:pt>
                <c:pt idx="5790">
                  <c:v>0.75773191299999998</c:v>
                </c:pt>
                <c:pt idx="5791">
                  <c:v>0.75807405900000002</c:v>
                </c:pt>
                <c:pt idx="5792">
                  <c:v>0.758405098</c:v>
                </c:pt>
                <c:pt idx="5793">
                  <c:v>0.75873642799999996</c:v>
                </c:pt>
                <c:pt idx="5794">
                  <c:v>0.75907633500000005</c:v>
                </c:pt>
                <c:pt idx="5795">
                  <c:v>0.75941945</c:v>
                </c:pt>
                <c:pt idx="5796">
                  <c:v>0.75975636700000004</c:v>
                </c:pt>
                <c:pt idx="5797">
                  <c:v>0.76009354699999998</c:v>
                </c:pt>
                <c:pt idx="5798">
                  <c:v>0.76044477300000002</c:v>
                </c:pt>
                <c:pt idx="5799">
                  <c:v>0.76080856399999996</c:v>
                </c:pt>
                <c:pt idx="5800">
                  <c:v>0.76116534800000002</c:v>
                </c:pt>
                <c:pt idx="5801">
                  <c:v>0.76149672700000004</c:v>
                </c:pt>
                <c:pt idx="5802">
                  <c:v>0.76180139000000002</c:v>
                </c:pt>
                <c:pt idx="5803">
                  <c:v>0.76209580200000004</c:v>
                </c:pt>
                <c:pt idx="5804">
                  <c:v>0.76240734600000004</c:v>
                </c:pt>
                <c:pt idx="5805">
                  <c:v>0.76275355700000003</c:v>
                </c:pt>
                <c:pt idx="5806">
                  <c:v>0.76312853999999997</c:v>
                </c:pt>
                <c:pt idx="5807">
                  <c:v>0.76351330500000003</c:v>
                </c:pt>
                <c:pt idx="5808">
                  <c:v>0.76389138000000001</c:v>
                </c:pt>
                <c:pt idx="5809">
                  <c:v>0.76425106099999995</c:v>
                </c:pt>
                <c:pt idx="5810">
                  <c:v>0.764589191</c:v>
                </c:pt>
                <c:pt idx="5811">
                  <c:v>0.76491267399999996</c:v>
                </c:pt>
                <c:pt idx="5812">
                  <c:v>0.76523268799999999</c:v>
                </c:pt>
                <c:pt idx="5813">
                  <c:v>0.76555983299999997</c:v>
                </c:pt>
                <c:pt idx="5814">
                  <c:v>0.76589249199999998</c:v>
                </c:pt>
                <c:pt idx="5815">
                  <c:v>0.76621630699999999</c:v>
                </c:pt>
                <c:pt idx="5816">
                  <c:v>0.76653222099999996</c:v>
                </c:pt>
                <c:pt idx="5817">
                  <c:v>0.76686198900000002</c:v>
                </c:pt>
                <c:pt idx="5818">
                  <c:v>0.76721447499999995</c:v>
                </c:pt>
                <c:pt idx="5819">
                  <c:v>0.76757058700000003</c:v>
                </c:pt>
                <c:pt idx="5820">
                  <c:v>0.76791128500000005</c:v>
                </c:pt>
                <c:pt idx="5821">
                  <c:v>0.76823291900000001</c:v>
                </c:pt>
                <c:pt idx="5822">
                  <c:v>0.768532624</c:v>
                </c:pt>
                <c:pt idx="5823">
                  <c:v>0.768820736</c:v>
                </c:pt>
                <c:pt idx="5824">
                  <c:v>0.76912876200000002</c:v>
                </c:pt>
                <c:pt idx="5825">
                  <c:v>0.76947380399999998</c:v>
                </c:pt>
                <c:pt idx="5826">
                  <c:v>0.76984059800000004</c:v>
                </c:pt>
                <c:pt idx="5827">
                  <c:v>0.77020472500000003</c:v>
                </c:pt>
                <c:pt idx="5828">
                  <c:v>0.77054692199999997</c:v>
                </c:pt>
                <c:pt idx="5829">
                  <c:v>0.77085805100000004</c:v>
                </c:pt>
                <c:pt idx="5830">
                  <c:v>0.77115572399999999</c:v>
                </c:pt>
                <c:pt idx="5831">
                  <c:v>0.77147133999999995</c:v>
                </c:pt>
                <c:pt idx="5832">
                  <c:v>0.77180495000000005</c:v>
                </c:pt>
                <c:pt idx="5833">
                  <c:v>0.77212978700000001</c:v>
                </c:pt>
                <c:pt idx="5834">
                  <c:v>0.77244773600000005</c:v>
                </c:pt>
                <c:pt idx="5835">
                  <c:v>0.77278609799999998</c:v>
                </c:pt>
                <c:pt idx="5836">
                  <c:v>0.77313648000000001</c:v>
                </c:pt>
                <c:pt idx="5837">
                  <c:v>0.77345921299999998</c:v>
                </c:pt>
                <c:pt idx="5838">
                  <c:v>0.77374163799999995</c:v>
                </c:pt>
                <c:pt idx="5839">
                  <c:v>0.774013481</c:v>
                </c:pt>
                <c:pt idx="5840">
                  <c:v>0.77432172200000005</c:v>
                </c:pt>
                <c:pt idx="5841">
                  <c:v>0.77468526000000004</c:v>
                </c:pt>
                <c:pt idx="5842">
                  <c:v>0.77506247900000003</c:v>
                </c:pt>
                <c:pt idx="5843">
                  <c:v>0.77539940799999996</c:v>
                </c:pt>
                <c:pt idx="5844">
                  <c:v>0.77569870399999996</c:v>
                </c:pt>
                <c:pt idx="5845">
                  <c:v>0.77599805399999999</c:v>
                </c:pt>
                <c:pt idx="5846">
                  <c:v>0.776312962</c:v>
                </c:pt>
                <c:pt idx="5847">
                  <c:v>0.77663310900000004</c:v>
                </c:pt>
                <c:pt idx="5848">
                  <c:v>0.77694249100000001</c:v>
                </c:pt>
                <c:pt idx="5849">
                  <c:v>0.77723273100000001</c:v>
                </c:pt>
                <c:pt idx="5850">
                  <c:v>0.77750512400000005</c:v>
                </c:pt>
                <c:pt idx="5851">
                  <c:v>0.77777399000000003</c:v>
                </c:pt>
                <c:pt idx="5852">
                  <c:v>0.77807022800000003</c:v>
                </c:pt>
                <c:pt idx="5853">
                  <c:v>0.77841609899999997</c:v>
                </c:pt>
                <c:pt idx="5854">
                  <c:v>0.77879021699999995</c:v>
                </c:pt>
                <c:pt idx="5855">
                  <c:v>0.77914112999999996</c:v>
                </c:pt>
                <c:pt idx="5856">
                  <c:v>0.779438678</c:v>
                </c:pt>
                <c:pt idx="5857">
                  <c:v>0.77969727099999997</c:v>
                </c:pt>
                <c:pt idx="5858">
                  <c:v>0.77995374299999998</c:v>
                </c:pt>
                <c:pt idx="5859">
                  <c:v>0.78023237999999995</c:v>
                </c:pt>
                <c:pt idx="5860">
                  <c:v>0.78053318800000004</c:v>
                </c:pt>
                <c:pt idx="5861">
                  <c:v>0.78084347399999998</c:v>
                </c:pt>
                <c:pt idx="5862">
                  <c:v>0.781155975</c:v>
                </c:pt>
                <c:pt idx="5863">
                  <c:v>0.78147634399999999</c:v>
                </c:pt>
                <c:pt idx="5864">
                  <c:v>0.78180714799999995</c:v>
                </c:pt>
                <c:pt idx="5865">
                  <c:v>0.782140155</c:v>
                </c:pt>
                <c:pt idx="5866">
                  <c:v>0.78246951399999998</c:v>
                </c:pt>
                <c:pt idx="5867">
                  <c:v>0.78278921300000004</c:v>
                </c:pt>
                <c:pt idx="5868">
                  <c:v>0.78308822600000005</c:v>
                </c:pt>
                <c:pt idx="5869">
                  <c:v>0.78336508500000002</c:v>
                </c:pt>
                <c:pt idx="5870">
                  <c:v>0.78362980400000004</c:v>
                </c:pt>
                <c:pt idx="5871">
                  <c:v>0.78388598399999998</c:v>
                </c:pt>
                <c:pt idx="5872">
                  <c:v>0.78412595900000004</c:v>
                </c:pt>
                <c:pt idx="5873">
                  <c:v>0.78435739299999996</c:v>
                </c:pt>
                <c:pt idx="5874">
                  <c:v>0.78461230800000004</c:v>
                </c:pt>
                <c:pt idx="5875">
                  <c:v>0.78491354899999999</c:v>
                </c:pt>
                <c:pt idx="5876">
                  <c:v>0.785252909</c:v>
                </c:pt>
                <c:pt idx="5877">
                  <c:v>0.78559829400000003</c:v>
                </c:pt>
                <c:pt idx="5878">
                  <c:v>0.78592173300000001</c:v>
                </c:pt>
                <c:pt idx="5879">
                  <c:v>0.78621499900000003</c:v>
                </c:pt>
                <c:pt idx="5880">
                  <c:v>0.78648219799999997</c:v>
                </c:pt>
                <c:pt idx="5881">
                  <c:v>0.78673733400000001</c:v>
                </c:pt>
                <c:pt idx="5882">
                  <c:v>0.78700228900000002</c:v>
                </c:pt>
                <c:pt idx="5883">
                  <c:v>0.78728834199999997</c:v>
                </c:pt>
                <c:pt idx="5884">
                  <c:v>0.78758692900000005</c:v>
                </c:pt>
                <c:pt idx="5885">
                  <c:v>0.78788099099999997</c:v>
                </c:pt>
                <c:pt idx="5886">
                  <c:v>0.78815811999999996</c:v>
                </c:pt>
                <c:pt idx="5887">
                  <c:v>0.78841767399999996</c:v>
                </c:pt>
                <c:pt idx="5888">
                  <c:v>0.78866868599999995</c:v>
                </c:pt>
                <c:pt idx="5889">
                  <c:v>0.78892650799999997</c:v>
                </c:pt>
                <c:pt idx="5890">
                  <c:v>0.78921442900000005</c:v>
                </c:pt>
                <c:pt idx="5891">
                  <c:v>0.78954263700000005</c:v>
                </c:pt>
                <c:pt idx="5892">
                  <c:v>0.78988045100000004</c:v>
                </c:pt>
                <c:pt idx="5893">
                  <c:v>0.79017820400000005</c:v>
                </c:pt>
                <c:pt idx="5894">
                  <c:v>0.79042076800000005</c:v>
                </c:pt>
                <c:pt idx="5895">
                  <c:v>0.79064041900000004</c:v>
                </c:pt>
                <c:pt idx="5896">
                  <c:v>0.79087252200000002</c:v>
                </c:pt>
                <c:pt idx="5897">
                  <c:v>0.791116135</c:v>
                </c:pt>
                <c:pt idx="5898">
                  <c:v>0.79135135199999995</c:v>
                </c:pt>
                <c:pt idx="5899">
                  <c:v>0.79157494100000003</c:v>
                </c:pt>
                <c:pt idx="5900">
                  <c:v>0.79180382699999996</c:v>
                </c:pt>
                <c:pt idx="5901">
                  <c:v>0.79205798900000002</c:v>
                </c:pt>
                <c:pt idx="5902">
                  <c:v>0.79234226399999996</c:v>
                </c:pt>
                <c:pt idx="5903">
                  <c:v>0.792641767</c:v>
                </c:pt>
                <c:pt idx="5904">
                  <c:v>0.79293557800000003</c:v>
                </c:pt>
                <c:pt idx="5905">
                  <c:v>0.793215114</c:v>
                </c:pt>
                <c:pt idx="5906">
                  <c:v>0.79348264300000004</c:v>
                </c:pt>
                <c:pt idx="5907">
                  <c:v>0.79374081100000005</c:v>
                </c:pt>
                <c:pt idx="5908">
                  <c:v>0.79399792000000002</c:v>
                </c:pt>
                <c:pt idx="5909">
                  <c:v>0.79426136599999997</c:v>
                </c:pt>
                <c:pt idx="5910">
                  <c:v>0.79452011099999997</c:v>
                </c:pt>
                <c:pt idx="5911">
                  <c:v>0.79475155600000003</c:v>
                </c:pt>
                <c:pt idx="5912">
                  <c:v>0.79494994799999996</c:v>
                </c:pt>
                <c:pt idx="5913">
                  <c:v>0.795138715</c:v>
                </c:pt>
                <c:pt idx="5914">
                  <c:v>0.79534862699999997</c:v>
                </c:pt>
                <c:pt idx="5915">
                  <c:v>0.79559097300000003</c:v>
                </c:pt>
                <c:pt idx="5916">
                  <c:v>0.79585820500000004</c:v>
                </c:pt>
                <c:pt idx="5917">
                  <c:v>0.79613933599999998</c:v>
                </c:pt>
                <c:pt idx="5918">
                  <c:v>0.79642387999999997</c:v>
                </c:pt>
                <c:pt idx="5919">
                  <c:v>0.79670351699999997</c:v>
                </c:pt>
                <c:pt idx="5920">
                  <c:v>0.79697469600000004</c:v>
                </c:pt>
                <c:pt idx="5921">
                  <c:v>0.79722841899999997</c:v>
                </c:pt>
                <c:pt idx="5922">
                  <c:v>0.79744899499999999</c:v>
                </c:pt>
                <c:pt idx="5923">
                  <c:v>0.79763721799999998</c:v>
                </c:pt>
                <c:pt idx="5924">
                  <c:v>0.79781571699999998</c:v>
                </c:pt>
                <c:pt idx="5925">
                  <c:v>0.79800185700000004</c:v>
                </c:pt>
                <c:pt idx="5926">
                  <c:v>0.79819436700000002</c:v>
                </c:pt>
                <c:pt idx="5927">
                  <c:v>0.79839229300000003</c:v>
                </c:pt>
                <c:pt idx="5928">
                  <c:v>0.79860663399999998</c:v>
                </c:pt>
                <c:pt idx="5929">
                  <c:v>0.79884647900000005</c:v>
                </c:pt>
                <c:pt idx="5930">
                  <c:v>0.79910545099999997</c:v>
                </c:pt>
                <c:pt idx="5931">
                  <c:v>0.79936570399999995</c:v>
                </c:pt>
                <c:pt idx="5932">
                  <c:v>0.79960966200000005</c:v>
                </c:pt>
                <c:pt idx="5933">
                  <c:v>0.79982902099999997</c:v>
                </c:pt>
                <c:pt idx="5934">
                  <c:v>0.800029251</c:v>
                </c:pt>
                <c:pt idx="5935">
                  <c:v>0.80022971700000001</c:v>
                </c:pt>
                <c:pt idx="5936">
                  <c:v>0.80044964500000004</c:v>
                </c:pt>
                <c:pt idx="5937">
                  <c:v>0.80068455800000005</c:v>
                </c:pt>
                <c:pt idx="5938">
                  <c:v>0.80090452099999998</c:v>
                </c:pt>
                <c:pt idx="5939">
                  <c:v>0.80108613900000003</c:v>
                </c:pt>
                <c:pt idx="5940">
                  <c:v>0.80124195899999995</c:v>
                </c:pt>
                <c:pt idx="5941">
                  <c:v>0.80140914100000005</c:v>
                </c:pt>
                <c:pt idx="5942">
                  <c:v>0.80161359899999995</c:v>
                </c:pt>
                <c:pt idx="5943">
                  <c:v>0.80185193600000004</c:v>
                </c:pt>
                <c:pt idx="5944">
                  <c:v>0.80210298899999999</c:v>
                </c:pt>
                <c:pt idx="5945">
                  <c:v>0.80234541000000004</c:v>
                </c:pt>
                <c:pt idx="5946">
                  <c:v>0.80256426400000003</c:v>
                </c:pt>
                <c:pt idx="5947">
                  <c:v>0.80275475600000001</c:v>
                </c:pt>
                <c:pt idx="5948">
                  <c:v>0.80292767499999995</c:v>
                </c:pt>
                <c:pt idx="5949">
                  <c:v>0.80310375000000001</c:v>
                </c:pt>
                <c:pt idx="5950">
                  <c:v>0.80329791699999997</c:v>
                </c:pt>
                <c:pt idx="5951">
                  <c:v>0.80350904599999995</c:v>
                </c:pt>
                <c:pt idx="5952">
                  <c:v>0.80372207100000004</c:v>
                </c:pt>
                <c:pt idx="5953">
                  <c:v>0.80391933599999998</c:v>
                </c:pt>
                <c:pt idx="5954">
                  <c:v>0.80409393100000004</c:v>
                </c:pt>
                <c:pt idx="5955">
                  <c:v>0.804254197</c:v>
                </c:pt>
                <c:pt idx="5956">
                  <c:v>0.80441671999999997</c:v>
                </c:pt>
                <c:pt idx="5957">
                  <c:v>0.80459338599999997</c:v>
                </c:pt>
                <c:pt idx="5958">
                  <c:v>0.80478129799999998</c:v>
                </c:pt>
                <c:pt idx="5959">
                  <c:v>0.80496443799999995</c:v>
                </c:pt>
                <c:pt idx="5960">
                  <c:v>0.80512897800000005</c:v>
                </c:pt>
                <c:pt idx="5961">
                  <c:v>0.80527890400000002</c:v>
                </c:pt>
                <c:pt idx="5962">
                  <c:v>0.80543234500000005</c:v>
                </c:pt>
                <c:pt idx="5963">
                  <c:v>0.80559869699999997</c:v>
                </c:pt>
                <c:pt idx="5964">
                  <c:v>0.80576539400000002</c:v>
                </c:pt>
                <c:pt idx="5965">
                  <c:v>0.80591591399999996</c:v>
                </c:pt>
                <c:pt idx="5966">
                  <c:v>0.80605774299999999</c:v>
                </c:pt>
                <c:pt idx="5967">
                  <c:v>0.80621970499999995</c:v>
                </c:pt>
                <c:pt idx="5968">
                  <c:v>0.80641821000000002</c:v>
                </c:pt>
                <c:pt idx="5969">
                  <c:v>0.80663558499999999</c:v>
                </c:pt>
                <c:pt idx="5970">
                  <c:v>0.80683696400000005</c:v>
                </c:pt>
                <c:pt idx="5971">
                  <c:v>0.80700250600000001</c:v>
                </c:pt>
                <c:pt idx="5972">
                  <c:v>0.80713797499999995</c:v>
                </c:pt>
                <c:pt idx="5973">
                  <c:v>0.80725982399999996</c:v>
                </c:pt>
                <c:pt idx="5974">
                  <c:v>0.80737985300000004</c:v>
                </c:pt>
                <c:pt idx="5975">
                  <c:v>0.80750453499999997</c:v>
                </c:pt>
                <c:pt idx="5976">
                  <c:v>0.80764192700000004</c:v>
                </c:pt>
                <c:pt idx="5977">
                  <c:v>0.80780100099999996</c:v>
                </c:pt>
                <c:pt idx="5978">
                  <c:v>0.80798219999999998</c:v>
                </c:pt>
                <c:pt idx="5979">
                  <c:v>0.80817269700000005</c:v>
                </c:pt>
                <c:pt idx="5980">
                  <c:v>0.80835374299999996</c:v>
                </c:pt>
                <c:pt idx="5981">
                  <c:v>0.80851353199999998</c:v>
                </c:pt>
                <c:pt idx="5982">
                  <c:v>0.80865328700000005</c:v>
                </c:pt>
                <c:pt idx="5983">
                  <c:v>0.808780791</c:v>
                </c:pt>
                <c:pt idx="5984">
                  <c:v>0.80890035500000002</c:v>
                </c:pt>
                <c:pt idx="5985">
                  <c:v>0.80901218799999997</c:v>
                </c:pt>
                <c:pt idx="5986">
                  <c:v>0.80911862499999998</c:v>
                </c:pt>
                <c:pt idx="5987">
                  <c:v>0.80922500600000002</c:v>
                </c:pt>
                <c:pt idx="5988">
                  <c:v>0.80933367499999997</c:v>
                </c:pt>
                <c:pt idx="5989">
                  <c:v>0.80944154000000001</c:v>
                </c:pt>
                <c:pt idx="5990">
                  <c:v>0.80954602099999995</c:v>
                </c:pt>
                <c:pt idx="5991">
                  <c:v>0.80965031799999998</c:v>
                </c:pt>
                <c:pt idx="5992">
                  <c:v>0.80976213600000002</c:v>
                </c:pt>
                <c:pt idx="5993">
                  <c:v>0.80988798699999998</c:v>
                </c:pt>
                <c:pt idx="5994">
                  <c:v>0.81002839599999998</c:v>
                </c:pt>
                <c:pt idx="5995">
                  <c:v>0.81017717099999997</c:v>
                </c:pt>
                <c:pt idx="5996">
                  <c:v>0.81032384800000001</c:v>
                </c:pt>
                <c:pt idx="5997">
                  <c:v>0.81045655299999997</c:v>
                </c:pt>
                <c:pt idx="5998">
                  <c:v>0.81056574199999998</c:v>
                </c:pt>
                <c:pt idx="5999">
                  <c:v>0.81065069599999995</c:v>
                </c:pt>
                <c:pt idx="6000">
                  <c:v>0.81072350000000004</c:v>
                </c:pt>
                <c:pt idx="6001">
                  <c:v>0.81080285600000002</c:v>
                </c:pt>
                <c:pt idx="6002">
                  <c:v>0.81090144099999995</c:v>
                </c:pt>
                <c:pt idx="6003">
                  <c:v>0.81101835600000005</c:v>
                </c:pt>
                <c:pt idx="6004">
                  <c:v>0.81114272200000004</c:v>
                </c:pt>
                <c:pt idx="6005">
                  <c:v>0.81126407199999995</c:v>
                </c:pt>
                <c:pt idx="6006">
                  <c:v>0.81137987199999995</c:v>
                </c:pt>
                <c:pt idx="6007">
                  <c:v>0.81149097800000003</c:v>
                </c:pt>
                <c:pt idx="6008">
                  <c:v>0.81159162299999998</c:v>
                </c:pt>
                <c:pt idx="6009">
                  <c:v>0.81167408900000004</c:v>
                </c:pt>
                <c:pt idx="6010">
                  <c:v>0.81174233900000003</c:v>
                </c:pt>
                <c:pt idx="6011">
                  <c:v>0.81181120799999995</c:v>
                </c:pt>
                <c:pt idx="6012">
                  <c:v>0.81189198399999996</c:v>
                </c:pt>
                <c:pt idx="6013">
                  <c:v>0.81198257900000004</c:v>
                </c:pt>
                <c:pt idx="6014">
                  <c:v>0.812071871</c:v>
                </c:pt>
                <c:pt idx="6015">
                  <c:v>0.81215285100000001</c:v>
                </c:pt>
                <c:pt idx="6016">
                  <c:v>0.812229796</c:v>
                </c:pt>
                <c:pt idx="6017">
                  <c:v>0.81231141399999995</c:v>
                </c:pt>
                <c:pt idx="6018">
                  <c:v>0.81239814899999996</c:v>
                </c:pt>
                <c:pt idx="6019">
                  <c:v>0.81247831299999995</c:v>
                </c:pt>
                <c:pt idx="6020">
                  <c:v>0.81254163300000004</c:v>
                </c:pt>
                <c:pt idx="6021">
                  <c:v>0.81259301799999994</c:v>
                </c:pt>
                <c:pt idx="6022">
                  <c:v>0.81264754299999997</c:v>
                </c:pt>
                <c:pt idx="6023">
                  <c:v>0.81271600399999999</c:v>
                </c:pt>
                <c:pt idx="6024">
                  <c:v>0.81279598200000003</c:v>
                </c:pt>
                <c:pt idx="6025">
                  <c:v>0.81287526099999996</c:v>
                </c:pt>
                <c:pt idx="6026">
                  <c:v>0.81294085999999999</c:v>
                </c:pt>
                <c:pt idx="6027">
                  <c:v>0.81299057100000005</c:v>
                </c:pt>
                <c:pt idx="6028">
                  <c:v>0.81303207</c:v>
                </c:pt>
                <c:pt idx="6029">
                  <c:v>0.81307111499999996</c:v>
                </c:pt>
                <c:pt idx="6030">
                  <c:v>0.81311025100000001</c:v>
                </c:pt>
                <c:pt idx="6031">
                  <c:v>0.81315351300000005</c:v>
                </c:pt>
                <c:pt idx="6032">
                  <c:v>0.81320062699999995</c:v>
                </c:pt>
                <c:pt idx="6033">
                  <c:v>0.81324364599999999</c:v>
                </c:pt>
                <c:pt idx="6034">
                  <c:v>0.81327854899999996</c:v>
                </c:pt>
                <c:pt idx="6035">
                  <c:v>0.81331060700000002</c:v>
                </c:pt>
                <c:pt idx="6036">
                  <c:v>0.81334622300000003</c:v>
                </c:pt>
                <c:pt idx="6037">
                  <c:v>0.81338830500000003</c:v>
                </c:pt>
                <c:pt idx="6038">
                  <c:v>0.81343681999999995</c:v>
                </c:pt>
                <c:pt idx="6039">
                  <c:v>0.81348832000000004</c:v>
                </c:pt>
                <c:pt idx="6040">
                  <c:v>0.81353651800000004</c:v>
                </c:pt>
                <c:pt idx="6041">
                  <c:v>0.81357442599999996</c:v>
                </c:pt>
                <c:pt idx="6042">
                  <c:v>0.81359852300000002</c:v>
                </c:pt>
                <c:pt idx="6043">
                  <c:v>0.81361004999999997</c:v>
                </c:pt>
                <c:pt idx="6044">
                  <c:v>0.81361629800000002</c:v>
                </c:pt>
                <c:pt idx="6045">
                  <c:v>0.81362828099999995</c:v>
                </c:pt>
                <c:pt idx="6046">
                  <c:v>0.81364749599999997</c:v>
                </c:pt>
                <c:pt idx="6047">
                  <c:v>0.81366430199999995</c:v>
                </c:pt>
                <c:pt idx="6048">
                  <c:v>0.813677926</c:v>
                </c:pt>
                <c:pt idx="6049">
                  <c:v>0.81369607799999999</c:v>
                </c:pt>
                <c:pt idx="6050">
                  <c:v>0.81371517400000004</c:v>
                </c:pt>
                <c:pt idx="6051">
                  <c:v>0.81372500299999995</c:v>
                </c:pt>
                <c:pt idx="6052">
                  <c:v>0.81372529800000004</c:v>
                </c:pt>
                <c:pt idx="6053">
                  <c:v>0.81372396400000002</c:v>
                </c:pt>
                <c:pt idx="6054">
                  <c:v>0.81372397200000002</c:v>
                </c:pt>
                <c:pt idx="6055">
                  <c:v>0.81372613999999999</c:v>
                </c:pt>
                <c:pt idx="6056">
                  <c:v>0.81373738699999998</c:v>
                </c:pt>
                <c:pt idx="6057">
                  <c:v>0.81376275799999997</c:v>
                </c:pt>
                <c:pt idx="6058">
                  <c:v>0.81379281400000003</c:v>
                </c:pt>
                <c:pt idx="6059">
                  <c:v>0.81380497900000004</c:v>
                </c:pt>
                <c:pt idx="6060">
                  <c:v>0.81378258199999998</c:v>
                </c:pt>
                <c:pt idx="6061">
                  <c:v>0.81373271400000002</c:v>
                </c:pt>
                <c:pt idx="6062">
                  <c:v>0.81367959300000003</c:v>
                </c:pt>
                <c:pt idx="6063">
                  <c:v>0.81364415899999998</c:v>
                </c:pt>
                <c:pt idx="6064">
                  <c:v>0.81362823200000001</c:v>
                </c:pt>
                <c:pt idx="6065">
                  <c:v>0.81361338900000002</c:v>
                </c:pt>
                <c:pt idx="6066">
                  <c:v>0.81357981999999995</c:v>
                </c:pt>
                <c:pt idx="6067">
                  <c:v>0.81352942500000003</c:v>
                </c:pt>
                <c:pt idx="6068">
                  <c:v>0.81348592900000005</c:v>
                </c:pt>
                <c:pt idx="6069">
                  <c:v>0.81347251600000003</c:v>
                </c:pt>
                <c:pt idx="6070">
                  <c:v>0.81348747099999996</c:v>
                </c:pt>
                <c:pt idx="6071">
                  <c:v>0.81350409000000001</c:v>
                </c:pt>
                <c:pt idx="6072">
                  <c:v>0.813487022</c:v>
                </c:pt>
                <c:pt idx="6073">
                  <c:v>0.81341295300000005</c:v>
                </c:pt>
                <c:pt idx="6074">
                  <c:v>0.81329280800000003</c:v>
                </c:pt>
                <c:pt idx="6075">
                  <c:v>0.81317579799999995</c:v>
                </c:pt>
                <c:pt idx="6076">
                  <c:v>0.81311064700000002</c:v>
                </c:pt>
                <c:pt idx="6077">
                  <c:v>0.81310455299999995</c:v>
                </c:pt>
                <c:pt idx="6078">
                  <c:v>0.81312654399999995</c:v>
                </c:pt>
                <c:pt idx="6079">
                  <c:v>0.81313041100000005</c:v>
                </c:pt>
                <c:pt idx="6080">
                  <c:v>0.81307886399999996</c:v>
                </c:pt>
                <c:pt idx="6081">
                  <c:v>0.81297368000000003</c:v>
                </c:pt>
                <c:pt idx="6082">
                  <c:v>0.81285082099999995</c:v>
                </c:pt>
                <c:pt idx="6083">
                  <c:v>0.81274265700000003</c:v>
                </c:pt>
                <c:pt idx="6084">
                  <c:v>0.81266244300000001</c:v>
                </c:pt>
                <c:pt idx="6085">
                  <c:v>0.81261007100000004</c:v>
                </c:pt>
                <c:pt idx="6086">
                  <c:v>0.81257409000000003</c:v>
                </c:pt>
                <c:pt idx="6087">
                  <c:v>0.81253666999999996</c:v>
                </c:pt>
                <c:pt idx="6088">
                  <c:v>0.81248299599999996</c:v>
                </c:pt>
                <c:pt idx="6089">
                  <c:v>0.81240667099999997</c:v>
                </c:pt>
                <c:pt idx="6090">
                  <c:v>0.81230866800000001</c:v>
                </c:pt>
                <c:pt idx="6091">
                  <c:v>0.81219350599999995</c:v>
                </c:pt>
                <c:pt idx="6092">
                  <c:v>0.81206901899999995</c:v>
                </c:pt>
                <c:pt idx="6093">
                  <c:v>0.81195143800000003</c:v>
                </c:pt>
                <c:pt idx="6094">
                  <c:v>0.81185942200000005</c:v>
                </c:pt>
                <c:pt idx="6095">
                  <c:v>0.81178947000000001</c:v>
                </c:pt>
                <c:pt idx="6096">
                  <c:v>0.81171071500000003</c:v>
                </c:pt>
                <c:pt idx="6097">
                  <c:v>0.81160166300000003</c:v>
                </c:pt>
                <c:pt idx="6098">
                  <c:v>0.81147637900000003</c:v>
                </c:pt>
                <c:pt idx="6099">
                  <c:v>0.81136452199999998</c:v>
                </c:pt>
                <c:pt idx="6100">
                  <c:v>0.81127727699999996</c:v>
                </c:pt>
                <c:pt idx="6101">
                  <c:v>0.81120044499999999</c:v>
                </c:pt>
                <c:pt idx="6102">
                  <c:v>0.81111151100000001</c:v>
                </c:pt>
                <c:pt idx="6103">
                  <c:v>0.81099835300000001</c:v>
                </c:pt>
                <c:pt idx="6104">
                  <c:v>0.81086773999999995</c:v>
                </c:pt>
                <c:pt idx="6105">
                  <c:v>0.81074413999999995</c:v>
                </c:pt>
                <c:pt idx="6106">
                  <c:v>0.81064937100000001</c:v>
                </c:pt>
                <c:pt idx="6107">
                  <c:v>0.81058448400000005</c:v>
                </c:pt>
                <c:pt idx="6108">
                  <c:v>0.81052503099999995</c:v>
                </c:pt>
                <c:pt idx="6109">
                  <c:v>0.81042553399999995</c:v>
                </c:pt>
                <c:pt idx="6110">
                  <c:v>0.810248411</c:v>
                </c:pt>
                <c:pt idx="6111">
                  <c:v>0.81000848199999997</c:v>
                </c:pt>
                <c:pt idx="6112">
                  <c:v>0.80977055499999995</c:v>
                </c:pt>
                <c:pt idx="6113">
                  <c:v>0.80959230100000001</c:v>
                </c:pt>
                <c:pt idx="6114">
                  <c:v>0.80948197600000005</c:v>
                </c:pt>
                <c:pt idx="6115">
                  <c:v>0.80940745800000002</c:v>
                </c:pt>
                <c:pt idx="6116">
                  <c:v>0.80933277599999998</c:v>
                </c:pt>
                <c:pt idx="6117">
                  <c:v>0.80924170200000001</c:v>
                </c:pt>
                <c:pt idx="6118">
                  <c:v>0.80913731499999997</c:v>
                </c:pt>
                <c:pt idx="6119">
                  <c:v>0.80902381300000004</c:v>
                </c:pt>
                <c:pt idx="6120">
                  <c:v>0.808888512</c:v>
                </c:pt>
                <c:pt idx="6121">
                  <c:v>0.80871513799999994</c:v>
                </c:pt>
                <c:pt idx="6122">
                  <c:v>0.80851605400000004</c:v>
                </c:pt>
                <c:pt idx="6123">
                  <c:v>0.80833033799999998</c:v>
                </c:pt>
                <c:pt idx="6124">
                  <c:v>0.80817888400000004</c:v>
                </c:pt>
                <c:pt idx="6125">
                  <c:v>0.808037283</c:v>
                </c:pt>
                <c:pt idx="6126">
                  <c:v>0.80786682700000001</c:v>
                </c:pt>
                <c:pt idx="6127">
                  <c:v>0.80766051599999999</c:v>
                </c:pt>
                <c:pt idx="6128">
                  <c:v>0.80744922299999999</c:v>
                </c:pt>
                <c:pt idx="6129">
                  <c:v>0.80727037000000001</c:v>
                </c:pt>
                <c:pt idx="6130">
                  <c:v>0.80712784800000004</c:v>
                </c:pt>
                <c:pt idx="6131">
                  <c:v>0.80698209799999998</c:v>
                </c:pt>
                <c:pt idx="6132">
                  <c:v>0.806790644</c:v>
                </c:pt>
                <c:pt idx="6133">
                  <c:v>0.80655475399999998</c:v>
                </c:pt>
                <c:pt idx="6134">
                  <c:v>0.80631775900000002</c:v>
                </c:pt>
                <c:pt idx="6135">
                  <c:v>0.80612391999999999</c:v>
                </c:pt>
                <c:pt idx="6136">
                  <c:v>0.80597884600000003</c:v>
                </c:pt>
                <c:pt idx="6137">
                  <c:v>0.80584474500000003</c:v>
                </c:pt>
                <c:pt idx="6138">
                  <c:v>0.805677953</c:v>
                </c:pt>
                <c:pt idx="6139">
                  <c:v>0.80546725699999999</c:v>
                </c:pt>
                <c:pt idx="6140">
                  <c:v>0.80523534699999999</c:v>
                </c:pt>
                <c:pt idx="6141">
                  <c:v>0.80501448200000003</c:v>
                </c:pt>
                <c:pt idx="6142">
                  <c:v>0.80482381700000005</c:v>
                </c:pt>
                <c:pt idx="6143">
                  <c:v>0.80466000699999995</c:v>
                </c:pt>
                <c:pt idx="6144">
                  <c:v>0.804503572</c:v>
                </c:pt>
                <c:pt idx="6145">
                  <c:v>0.80433155899999997</c:v>
                </c:pt>
                <c:pt idx="6146">
                  <c:v>0.80412458099999995</c:v>
                </c:pt>
                <c:pt idx="6147">
                  <c:v>0.80387533099999997</c:v>
                </c:pt>
                <c:pt idx="6148">
                  <c:v>0.80359772299999999</c:v>
                </c:pt>
                <c:pt idx="6149">
                  <c:v>0.803321222</c:v>
                </c:pt>
                <c:pt idx="6150">
                  <c:v>0.80307309999999998</c:v>
                </c:pt>
                <c:pt idx="6151">
                  <c:v>0.80286474500000005</c:v>
                </c:pt>
                <c:pt idx="6152">
                  <c:v>0.80268273899999998</c:v>
                </c:pt>
                <c:pt idx="6153">
                  <c:v>0.80249997399999995</c:v>
                </c:pt>
                <c:pt idx="6154">
                  <c:v>0.80230337200000001</c:v>
                </c:pt>
                <c:pt idx="6155">
                  <c:v>0.80210042199999998</c:v>
                </c:pt>
                <c:pt idx="6156">
                  <c:v>0.80190123599999996</c:v>
                </c:pt>
                <c:pt idx="6157">
                  <c:v>0.80170395999999999</c:v>
                </c:pt>
                <c:pt idx="6158">
                  <c:v>0.80149805299999999</c:v>
                </c:pt>
                <c:pt idx="6159">
                  <c:v>0.80127387999999999</c:v>
                </c:pt>
                <c:pt idx="6160">
                  <c:v>0.80102514000000002</c:v>
                </c:pt>
                <c:pt idx="6161">
                  <c:v>0.80074920699999996</c:v>
                </c:pt>
                <c:pt idx="6162">
                  <c:v>0.80045127199999999</c:v>
                </c:pt>
                <c:pt idx="6163">
                  <c:v>0.80014078499999997</c:v>
                </c:pt>
                <c:pt idx="6164">
                  <c:v>0.79982805999999995</c:v>
                </c:pt>
                <c:pt idx="6165">
                  <c:v>0.79953377699999995</c:v>
                </c:pt>
                <c:pt idx="6166">
                  <c:v>0.79928865699999996</c:v>
                </c:pt>
                <c:pt idx="6167">
                  <c:v>0.79910167799999998</c:v>
                </c:pt>
                <c:pt idx="6168">
                  <c:v>0.79893020400000003</c:v>
                </c:pt>
                <c:pt idx="6169">
                  <c:v>0.79870497299999998</c:v>
                </c:pt>
                <c:pt idx="6170">
                  <c:v>0.798392141</c:v>
                </c:pt>
                <c:pt idx="6171">
                  <c:v>0.79802787200000003</c:v>
                </c:pt>
                <c:pt idx="6172">
                  <c:v>0.79769129400000005</c:v>
                </c:pt>
                <c:pt idx="6173">
                  <c:v>0.79743514800000004</c:v>
                </c:pt>
                <c:pt idx="6174">
                  <c:v>0.79723454699999996</c:v>
                </c:pt>
                <c:pt idx="6175">
                  <c:v>0.79701573999999997</c:v>
                </c:pt>
                <c:pt idx="6176">
                  <c:v>0.79673869200000003</c:v>
                </c:pt>
                <c:pt idx="6177">
                  <c:v>0.796433587</c:v>
                </c:pt>
                <c:pt idx="6178">
                  <c:v>0.79615694599999998</c:v>
                </c:pt>
                <c:pt idx="6179">
                  <c:v>0.79592979500000005</c:v>
                </c:pt>
                <c:pt idx="6180">
                  <c:v>0.79572419400000005</c:v>
                </c:pt>
                <c:pt idx="6181">
                  <c:v>0.79549894200000004</c:v>
                </c:pt>
                <c:pt idx="6182">
                  <c:v>0.79523398999999995</c:v>
                </c:pt>
                <c:pt idx="6183">
                  <c:v>0.79493431199999998</c:v>
                </c:pt>
                <c:pt idx="6184">
                  <c:v>0.79462138699999996</c:v>
                </c:pt>
                <c:pt idx="6185">
                  <c:v>0.79431739800000001</c:v>
                </c:pt>
                <c:pt idx="6186">
                  <c:v>0.79402801999999995</c:v>
                </c:pt>
                <c:pt idx="6187">
                  <c:v>0.793746383</c:v>
                </c:pt>
                <c:pt idx="6188">
                  <c:v>0.79346539800000004</c:v>
                </c:pt>
                <c:pt idx="6189">
                  <c:v>0.79317262300000002</c:v>
                </c:pt>
                <c:pt idx="6190">
                  <c:v>0.79285144600000002</c:v>
                </c:pt>
                <c:pt idx="6191">
                  <c:v>0.79250673100000002</c:v>
                </c:pt>
                <c:pt idx="6192">
                  <c:v>0.79217211799999998</c:v>
                </c:pt>
                <c:pt idx="6193">
                  <c:v>0.79187141800000005</c:v>
                </c:pt>
                <c:pt idx="6194">
                  <c:v>0.79159279000000005</c:v>
                </c:pt>
                <c:pt idx="6195">
                  <c:v>0.79131486299999998</c:v>
                </c:pt>
                <c:pt idx="6196">
                  <c:v>0.79103145900000005</c:v>
                </c:pt>
                <c:pt idx="6197">
                  <c:v>0.79074453600000005</c:v>
                </c:pt>
                <c:pt idx="6198">
                  <c:v>0.79045748500000002</c:v>
                </c:pt>
                <c:pt idx="6199">
                  <c:v>0.79017264300000001</c:v>
                </c:pt>
                <c:pt idx="6200">
                  <c:v>0.78988469299999997</c:v>
                </c:pt>
                <c:pt idx="6201">
                  <c:v>0.78957719199999998</c:v>
                </c:pt>
                <c:pt idx="6202">
                  <c:v>0.789230502</c:v>
                </c:pt>
                <c:pt idx="6203">
                  <c:v>0.78884571999999997</c:v>
                </c:pt>
                <c:pt idx="6204">
                  <c:v>0.78846281100000004</c:v>
                </c:pt>
                <c:pt idx="6205">
                  <c:v>0.78813082099999998</c:v>
                </c:pt>
                <c:pt idx="6206">
                  <c:v>0.78785168900000002</c:v>
                </c:pt>
                <c:pt idx="6207">
                  <c:v>0.78757503100000004</c:v>
                </c:pt>
                <c:pt idx="6208">
                  <c:v>0.78725223499999997</c:v>
                </c:pt>
                <c:pt idx="6209">
                  <c:v>0.78687920099999997</c:v>
                </c:pt>
                <c:pt idx="6210">
                  <c:v>0.78648722299999996</c:v>
                </c:pt>
                <c:pt idx="6211">
                  <c:v>0.78611049200000005</c:v>
                </c:pt>
                <c:pt idx="6212">
                  <c:v>0.78576858699999996</c:v>
                </c:pt>
                <c:pt idx="6213">
                  <c:v>0.78545992399999998</c:v>
                </c:pt>
                <c:pt idx="6214">
                  <c:v>0.78515740999999994</c:v>
                </c:pt>
                <c:pt idx="6215">
                  <c:v>0.784825518</c:v>
                </c:pt>
                <c:pt idx="6216">
                  <c:v>0.78445958299999996</c:v>
                </c:pt>
                <c:pt idx="6217">
                  <c:v>0.78409799800000002</c:v>
                </c:pt>
                <c:pt idx="6218">
                  <c:v>0.78378465200000003</c:v>
                </c:pt>
                <c:pt idx="6219">
                  <c:v>0.78352272700000003</c:v>
                </c:pt>
                <c:pt idx="6220">
                  <c:v>0.783266499</c:v>
                </c:pt>
                <c:pt idx="6221">
                  <c:v>0.78295167399999999</c:v>
                </c:pt>
                <c:pt idx="6222">
                  <c:v>0.782544087</c:v>
                </c:pt>
                <c:pt idx="6223">
                  <c:v>0.78207429399999995</c:v>
                </c:pt>
                <c:pt idx="6224">
                  <c:v>0.78162035200000002</c:v>
                </c:pt>
                <c:pt idx="6225">
                  <c:v>0.78124737300000002</c:v>
                </c:pt>
                <c:pt idx="6226">
                  <c:v>0.78095623700000005</c:v>
                </c:pt>
                <c:pt idx="6227">
                  <c:v>0.78069211800000005</c:v>
                </c:pt>
                <c:pt idx="6228">
                  <c:v>0.78039260899999996</c:v>
                </c:pt>
                <c:pt idx="6229">
                  <c:v>0.78003013700000001</c:v>
                </c:pt>
                <c:pt idx="6230">
                  <c:v>0.77962452000000004</c:v>
                </c:pt>
                <c:pt idx="6231">
                  <c:v>0.77922407000000005</c:v>
                </c:pt>
                <c:pt idx="6232">
                  <c:v>0.77886460599999996</c:v>
                </c:pt>
                <c:pt idx="6233">
                  <c:v>0.77853783300000001</c:v>
                </c:pt>
                <c:pt idx="6234">
                  <c:v>0.77820220500000004</c:v>
                </c:pt>
                <c:pt idx="6235">
                  <c:v>0.77782887899999997</c:v>
                </c:pt>
                <c:pt idx="6236">
                  <c:v>0.77743010300000004</c:v>
                </c:pt>
                <c:pt idx="6237">
                  <c:v>0.77704128400000005</c:v>
                </c:pt>
                <c:pt idx="6238">
                  <c:v>0.77668285800000003</c:v>
                </c:pt>
                <c:pt idx="6239">
                  <c:v>0.77634533299999997</c:v>
                </c:pt>
                <c:pt idx="6240">
                  <c:v>0.77601277000000002</c:v>
                </c:pt>
                <c:pt idx="6241">
                  <c:v>0.77567776899999996</c:v>
                </c:pt>
                <c:pt idx="6242">
                  <c:v>0.775334305</c:v>
                </c:pt>
                <c:pt idx="6243">
                  <c:v>0.77497443600000004</c:v>
                </c:pt>
                <c:pt idx="6244">
                  <c:v>0.774596383</c:v>
                </c:pt>
                <c:pt idx="6245">
                  <c:v>0.77420921700000001</c:v>
                </c:pt>
                <c:pt idx="6246">
                  <c:v>0.77382711299999996</c:v>
                </c:pt>
                <c:pt idx="6247">
                  <c:v>0.77345872999999998</c:v>
                </c:pt>
                <c:pt idx="6248">
                  <c:v>0.77309739200000005</c:v>
                </c:pt>
                <c:pt idx="6249">
                  <c:v>0.77272091600000004</c:v>
                </c:pt>
                <c:pt idx="6250">
                  <c:v>0.77231625000000004</c:v>
                </c:pt>
                <c:pt idx="6251">
                  <c:v>0.77189981200000002</c:v>
                </c:pt>
                <c:pt idx="6252">
                  <c:v>0.77150414899999997</c:v>
                </c:pt>
                <c:pt idx="6253">
                  <c:v>0.77114690299999999</c:v>
                </c:pt>
                <c:pt idx="6254">
                  <c:v>0.77081105100000002</c:v>
                </c:pt>
                <c:pt idx="6255">
                  <c:v>0.77045555300000002</c:v>
                </c:pt>
                <c:pt idx="6256">
                  <c:v>0.77005318899999997</c:v>
                </c:pt>
                <c:pt idx="6257">
                  <c:v>0.76961873400000003</c:v>
                </c:pt>
                <c:pt idx="6258">
                  <c:v>0.76919699900000005</c:v>
                </c:pt>
                <c:pt idx="6259">
                  <c:v>0.76882082399999996</c:v>
                </c:pt>
                <c:pt idx="6260">
                  <c:v>0.76847963600000002</c:v>
                </c:pt>
                <c:pt idx="6261">
                  <c:v>0.76813286999999997</c:v>
                </c:pt>
                <c:pt idx="6262">
                  <c:v>0.76775297600000003</c:v>
                </c:pt>
                <c:pt idx="6263">
                  <c:v>0.76734586299999996</c:v>
                </c:pt>
                <c:pt idx="6264">
                  <c:v>0.76693001400000005</c:v>
                </c:pt>
                <c:pt idx="6265">
                  <c:v>0.76651205700000002</c:v>
                </c:pt>
                <c:pt idx="6266">
                  <c:v>0.76609546100000003</c:v>
                </c:pt>
                <c:pt idx="6267">
                  <c:v>0.76569804500000005</c:v>
                </c:pt>
                <c:pt idx="6268">
                  <c:v>0.76533932500000001</c:v>
                </c:pt>
                <c:pt idx="6269">
                  <c:v>0.76501272300000001</c:v>
                </c:pt>
                <c:pt idx="6270">
                  <c:v>0.764680209</c:v>
                </c:pt>
                <c:pt idx="6271">
                  <c:v>0.764299277</c:v>
                </c:pt>
                <c:pt idx="6272">
                  <c:v>0.76385971500000005</c:v>
                </c:pt>
                <c:pt idx="6273">
                  <c:v>0.76339797600000003</c:v>
                </c:pt>
                <c:pt idx="6274">
                  <c:v>0.76296757699999995</c:v>
                </c:pt>
                <c:pt idx="6275">
                  <c:v>0.76259239599999995</c:v>
                </c:pt>
                <c:pt idx="6276">
                  <c:v>0.762250329</c:v>
                </c:pt>
                <c:pt idx="6277">
                  <c:v>0.76190106400000002</c:v>
                </c:pt>
                <c:pt idx="6278">
                  <c:v>0.76152549300000005</c:v>
                </c:pt>
                <c:pt idx="6279">
                  <c:v>0.76113426399999995</c:v>
                </c:pt>
                <c:pt idx="6280">
                  <c:v>0.76074374700000003</c:v>
                </c:pt>
                <c:pt idx="6281">
                  <c:v>0.76035374700000002</c:v>
                </c:pt>
                <c:pt idx="6282">
                  <c:v>0.75995098999999999</c:v>
                </c:pt>
                <c:pt idx="6283">
                  <c:v>0.759530288</c:v>
                </c:pt>
                <c:pt idx="6284">
                  <c:v>0.75910836699999995</c:v>
                </c:pt>
                <c:pt idx="6285">
                  <c:v>0.75871160800000004</c:v>
                </c:pt>
                <c:pt idx="6286">
                  <c:v>0.75834739900000003</c:v>
                </c:pt>
                <c:pt idx="6287">
                  <c:v>0.75798924199999995</c:v>
                </c:pt>
                <c:pt idx="6288">
                  <c:v>0.757597678</c:v>
                </c:pt>
                <c:pt idx="6289">
                  <c:v>0.75716248799999997</c:v>
                </c:pt>
                <c:pt idx="6290">
                  <c:v>0.75671545399999995</c:v>
                </c:pt>
                <c:pt idx="6291">
                  <c:v>0.75629554799999998</c:v>
                </c:pt>
                <c:pt idx="6292">
                  <c:v>0.75590888300000003</c:v>
                </c:pt>
                <c:pt idx="6293">
                  <c:v>0.75552939699999999</c:v>
                </c:pt>
                <c:pt idx="6294">
                  <c:v>0.75513309900000003</c:v>
                </c:pt>
                <c:pt idx="6295">
                  <c:v>0.75472211700000003</c:v>
                </c:pt>
                <c:pt idx="6296">
                  <c:v>0.754318932</c:v>
                </c:pt>
                <c:pt idx="6297">
                  <c:v>0.75393933300000004</c:v>
                </c:pt>
                <c:pt idx="6298">
                  <c:v>0.75357273700000005</c:v>
                </c:pt>
                <c:pt idx="6299">
                  <c:v>0.75319015499999997</c:v>
                </c:pt>
                <c:pt idx="6300">
                  <c:v>0.75277499800000003</c:v>
                </c:pt>
                <c:pt idx="6301">
                  <c:v>0.75234222900000003</c:v>
                </c:pt>
                <c:pt idx="6302">
                  <c:v>0.75192480699999997</c:v>
                </c:pt>
                <c:pt idx="6303">
                  <c:v>0.75154441699999996</c:v>
                </c:pt>
                <c:pt idx="6304">
                  <c:v>0.75119155299999996</c:v>
                </c:pt>
                <c:pt idx="6305">
                  <c:v>0.75083317500000002</c:v>
                </c:pt>
                <c:pt idx="6306">
                  <c:v>0.75044272499999998</c:v>
                </c:pt>
                <c:pt idx="6307">
                  <c:v>0.75002050499999995</c:v>
                </c:pt>
                <c:pt idx="6308">
                  <c:v>0.74958809400000004</c:v>
                </c:pt>
                <c:pt idx="6309">
                  <c:v>0.74916575699999999</c:v>
                </c:pt>
                <c:pt idx="6310">
                  <c:v>0.748757161</c:v>
                </c:pt>
                <c:pt idx="6311">
                  <c:v>0.74835658999999999</c:v>
                </c:pt>
                <c:pt idx="6312">
                  <c:v>0.74796221100000004</c:v>
                </c:pt>
                <c:pt idx="6313">
                  <c:v>0.74757695300000004</c:v>
                </c:pt>
                <c:pt idx="6314">
                  <c:v>0.74719584900000002</c:v>
                </c:pt>
                <c:pt idx="6315">
                  <c:v>0.74680345000000004</c:v>
                </c:pt>
                <c:pt idx="6316">
                  <c:v>0.74638961699999995</c:v>
                </c:pt>
                <c:pt idx="6317">
                  <c:v>0.74596437699999996</c:v>
                </c:pt>
                <c:pt idx="6318">
                  <c:v>0.74555027299999999</c:v>
                </c:pt>
                <c:pt idx="6319">
                  <c:v>0.74516230699999997</c:v>
                </c:pt>
                <c:pt idx="6320">
                  <c:v>0.74479585800000003</c:v>
                </c:pt>
                <c:pt idx="6321">
                  <c:v>0.744429797</c:v>
                </c:pt>
                <c:pt idx="6322">
                  <c:v>0.74404367000000005</c:v>
                </c:pt>
                <c:pt idx="6323">
                  <c:v>0.74363529699999997</c:v>
                </c:pt>
                <c:pt idx="6324">
                  <c:v>0.74322022499999996</c:v>
                </c:pt>
                <c:pt idx="6325">
                  <c:v>0.74281650899999996</c:v>
                </c:pt>
                <c:pt idx="6326">
                  <c:v>0.74242959200000003</c:v>
                </c:pt>
                <c:pt idx="6327">
                  <c:v>0.74204981599999997</c:v>
                </c:pt>
                <c:pt idx="6328">
                  <c:v>0.74166676799999998</c:v>
                </c:pt>
                <c:pt idx="6329">
                  <c:v>0.74128441499999997</c:v>
                </c:pt>
                <c:pt idx="6330">
                  <c:v>0.74091099900000001</c:v>
                </c:pt>
                <c:pt idx="6331">
                  <c:v>0.74053865799999996</c:v>
                </c:pt>
                <c:pt idx="6332">
                  <c:v>0.74014723000000004</c:v>
                </c:pt>
                <c:pt idx="6333">
                  <c:v>0.73972896300000002</c:v>
                </c:pt>
                <c:pt idx="6334">
                  <c:v>0.73929932499999995</c:v>
                </c:pt>
                <c:pt idx="6335">
                  <c:v>0.73888464799999998</c:v>
                </c:pt>
                <c:pt idx="6336">
                  <c:v>0.73849997899999997</c:v>
                </c:pt>
                <c:pt idx="6337">
                  <c:v>0.73814185600000004</c:v>
                </c:pt>
                <c:pt idx="6338">
                  <c:v>0.73779181900000002</c:v>
                </c:pt>
                <c:pt idx="6339">
                  <c:v>0.73742785399999999</c:v>
                </c:pt>
                <c:pt idx="6340">
                  <c:v>0.73703723399999999</c:v>
                </c:pt>
                <c:pt idx="6341">
                  <c:v>0.73662683699999998</c:v>
                </c:pt>
                <c:pt idx="6342">
                  <c:v>0.73621668600000001</c:v>
                </c:pt>
                <c:pt idx="6343">
                  <c:v>0.73582070499999996</c:v>
                </c:pt>
                <c:pt idx="6344">
                  <c:v>0.73543890700000003</c:v>
                </c:pt>
                <c:pt idx="6345">
                  <c:v>0.735061415</c:v>
                </c:pt>
                <c:pt idx="6346">
                  <c:v>0.73467842999999999</c:v>
                </c:pt>
                <c:pt idx="6347">
                  <c:v>0.73428980200000005</c:v>
                </c:pt>
                <c:pt idx="6348">
                  <c:v>0.73390427599999997</c:v>
                </c:pt>
                <c:pt idx="6349">
                  <c:v>0.73352888299999996</c:v>
                </c:pt>
                <c:pt idx="6350">
                  <c:v>0.73315823199999997</c:v>
                </c:pt>
                <c:pt idx="6351">
                  <c:v>0.73277703599999999</c:v>
                </c:pt>
                <c:pt idx="6352">
                  <c:v>0.73237505400000003</c:v>
                </c:pt>
                <c:pt idx="6353">
                  <c:v>0.73196190500000002</c:v>
                </c:pt>
                <c:pt idx="6354">
                  <c:v>0.73156364299999999</c:v>
                </c:pt>
                <c:pt idx="6355">
                  <c:v>0.73119638799999997</c:v>
                </c:pt>
                <c:pt idx="6356">
                  <c:v>0.73084587999999995</c:v>
                </c:pt>
                <c:pt idx="6357">
                  <c:v>0.73047649199999998</c:v>
                </c:pt>
                <c:pt idx="6358">
                  <c:v>0.73006703100000003</c:v>
                </c:pt>
                <c:pt idx="6359">
                  <c:v>0.72963422200000005</c:v>
                </c:pt>
                <c:pt idx="6360">
                  <c:v>0.72922381800000002</c:v>
                </c:pt>
                <c:pt idx="6361">
                  <c:v>0.72887307000000001</c:v>
                </c:pt>
                <c:pt idx="6362">
                  <c:v>0.72857590000000005</c:v>
                </c:pt>
                <c:pt idx="6363">
                  <c:v>0.72828455400000003</c:v>
                </c:pt>
                <c:pt idx="6364">
                  <c:v>0.72794751599999996</c:v>
                </c:pt>
                <c:pt idx="6365">
                  <c:v>0.72754805</c:v>
                </c:pt>
                <c:pt idx="6366">
                  <c:v>0.72711519499999999</c:v>
                </c:pt>
                <c:pt idx="6367">
                  <c:v>0.72669919500000002</c:v>
                </c:pt>
                <c:pt idx="6368">
                  <c:v>0.72632822699999999</c:v>
                </c:pt>
                <c:pt idx="6369">
                  <c:v>0.72599195500000002</c:v>
                </c:pt>
                <c:pt idx="6370">
                  <c:v>0.72566106900000005</c:v>
                </c:pt>
                <c:pt idx="6371">
                  <c:v>0.72531410799999996</c:v>
                </c:pt>
                <c:pt idx="6372">
                  <c:v>0.72495121500000004</c:v>
                </c:pt>
                <c:pt idx="6373">
                  <c:v>0.72458983499999996</c:v>
                </c:pt>
                <c:pt idx="6374">
                  <c:v>0.72424088399999997</c:v>
                </c:pt>
                <c:pt idx="6375">
                  <c:v>0.72389024899999999</c:v>
                </c:pt>
                <c:pt idx="6376">
                  <c:v>0.72351050500000003</c:v>
                </c:pt>
                <c:pt idx="6377">
                  <c:v>0.723095033</c:v>
                </c:pt>
                <c:pt idx="6378">
                  <c:v>0.722673326</c:v>
                </c:pt>
                <c:pt idx="6379">
                  <c:v>0.72228694800000004</c:v>
                </c:pt>
                <c:pt idx="6380">
                  <c:v>0.721949646</c:v>
                </c:pt>
                <c:pt idx="6381">
                  <c:v>0.72163540999999998</c:v>
                </c:pt>
                <c:pt idx="6382">
                  <c:v>0.72130420200000001</c:v>
                </c:pt>
                <c:pt idx="6383">
                  <c:v>0.72093909599999995</c:v>
                </c:pt>
                <c:pt idx="6384">
                  <c:v>0.72055743100000003</c:v>
                </c:pt>
                <c:pt idx="6385">
                  <c:v>0.72018826000000002</c:v>
                </c:pt>
                <c:pt idx="6386">
                  <c:v>0.71984673399999999</c:v>
                </c:pt>
                <c:pt idx="6387">
                  <c:v>0.71952774500000005</c:v>
                </c:pt>
                <c:pt idx="6388">
                  <c:v>0.71921317299999998</c:v>
                </c:pt>
                <c:pt idx="6389">
                  <c:v>0.71888635400000001</c:v>
                </c:pt>
                <c:pt idx="6390">
                  <c:v>0.71853811099999998</c:v>
                </c:pt>
                <c:pt idx="6391">
                  <c:v>0.71817002900000004</c:v>
                </c:pt>
                <c:pt idx="6392">
                  <c:v>0.71779631700000002</c:v>
                </c:pt>
                <c:pt idx="6393">
                  <c:v>0.71743971799999995</c:v>
                </c:pt>
                <c:pt idx="6394">
                  <c:v>0.71711143200000005</c:v>
                </c:pt>
                <c:pt idx="6395">
                  <c:v>0.71679949399999998</c:v>
                </c:pt>
                <c:pt idx="6396">
                  <c:v>0.71647870199999997</c:v>
                </c:pt>
                <c:pt idx="6397">
                  <c:v>0.71613415899999999</c:v>
                </c:pt>
                <c:pt idx="6398">
                  <c:v>0.71577379100000005</c:v>
                </c:pt>
                <c:pt idx="6399">
                  <c:v>0.715411307</c:v>
                </c:pt>
                <c:pt idx="6400">
                  <c:v>0.71504818199999998</c:v>
                </c:pt>
                <c:pt idx="6401">
                  <c:v>0.71468673199999999</c:v>
                </c:pt>
                <c:pt idx="6402">
                  <c:v>0.71434293299999996</c:v>
                </c:pt>
                <c:pt idx="6403">
                  <c:v>0.71402848399999996</c:v>
                </c:pt>
                <c:pt idx="6404">
                  <c:v>0.71373011399999997</c:v>
                </c:pt>
                <c:pt idx="6405">
                  <c:v>0.71342249899999999</c:v>
                </c:pt>
                <c:pt idx="6406">
                  <c:v>0.71309599000000001</c:v>
                </c:pt>
                <c:pt idx="6407">
                  <c:v>0.71275939499999996</c:v>
                </c:pt>
                <c:pt idx="6408">
                  <c:v>0.71241966000000001</c:v>
                </c:pt>
                <c:pt idx="6409">
                  <c:v>0.712076037</c:v>
                </c:pt>
                <c:pt idx="6410">
                  <c:v>0.71173379199999998</c:v>
                </c:pt>
                <c:pt idx="6411">
                  <c:v>0.71140898299999999</c:v>
                </c:pt>
                <c:pt idx="6412">
                  <c:v>0.71111568199999997</c:v>
                </c:pt>
                <c:pt idx="6413">
                  <c:v>0.710847063</c:v>
                </c:pt>
                <c:pt idx="6414">
                  <c:v>0.71057536099999996</c:v>
                </c:pt>
                <c:pt idx="6415">
                  <c:v>0.71027542899999996</c:v>
                </c:pt>
                <c:pt idx="6416">
                  <c:v>0.70994386499999995</c:v>
                </c:pt>
                <c:pt idx="6417">
                  <c:v>0.70959578300000004</c:v>
                </c:pt>
                <c:pt idx="6418">
                  <c:v>0.70924970099999995</c:v>
                </c:pt>
                <c:pt idx="6419">
                  <c:v>0.70891109399999996</c:v>
                </c:pt>
                <c:pt idx="6420">
                  <c:v>0.70857631600000004</c:v>
                </c:pt>
                <c:pt idx="6421">
                  <c:v>0.70824869099999999</c:v>
                </c:pt>
                <c:pt idx="6422">
                  <c:v>0.70794083299999999</c:v>
                </c:pt>
                <c:pt idx="6423">
                  <c:v>0.70766057199999999</c:v>
                </c:pt>
                <c:pt idx="6424">
                  <c:v>0.70739786599999999</c:v>
                </c:pt>
                <c:pt idx="6425">
                  <c:v>0.70712762299999998</c:v>
                </c:pt>
                <c:pt idx="6426">
                  <c:v>0.70682925500000005</c:v>
                </c:pt>
                <c:pt idx="6427">
                  <c:v>0.706507632</c:v>
                </c:pt>
                <c:pt idx="6428">
                  <c:v>0.70619018</c:v>
                </c:pt>
                <c:pt idx="6429">
                  <c:v>0.70589702099999996</c:v>
                </c:pt>
                <c:pt idx="6430">
                  <c:v>0.70561764900000001</c:v>
                </c:pt>
                <c:pt idx="6431">
                  <c:v>0.70532605699999995</c:v>
                </c:pt>
                <c:pt idx="6432">
                  <c:v>0.70501517400000002</c:v>
                </c:pt>
                <c:pt idx="6433">
                  <c:v>0.70470414599999998</c:v>
                </c:pt>
                <c:pt idx="6434">
                  <c:v>0.70441500099999999</c:v>
                </c:pt>
                <c:pt idx="6435">
                  <c:v>0.70415141400000003</c:v>
                </c:pt>
                <c:pt idx="6436">
                  <c:v>0.70389865100000004</c:v>
                </c:pt>
                <c:pt idx="6437">
                  <c:v>0.70363737500000001</c:v>
                </c:pt>
                <c:pt idx="6438">
                  <c:v>0.70335651399999999</c:v>
                </c:pt>
                <c:pt idx="6439">
                  <c:v>0.70305950299999997</c:v>
                </c:pt>
                <c:pt idx="6440">
                  <c:v>0.70276044400000004</c:v>
                </c:pt>
                <c:pt idx="6441">
                  <c:v>0.70246805700000003</c:v>
                </c:pt>
                <c:pt idx="6442">
                  <c:v>0.70217727200000002</c:v>
                </c:pt>
                <c:pt idx="6443">
                  <c:v>0.70188272900000004</c:v>
                </c:pt>
                <c:pt idx="6444">
                  <c:v>0.70158922300000004</c:v>
                </c:pt>
                <c:pt idx="6445">
                  <c:v>0.70130273700000001</c:v>
                </c:pt>
                <c:pt idx="6446">
                  <c:v>0.70102137899999994</c:v>
                </c:pt>
                <c:pt idx="6447">
                  <c:v>0.70074085500000005</c:v>
                </c:pt>
                <c:pt idx="6448">
                  <c:v>0.70046339000000002</c:v>
                </c:pt>
                <c:pt idx="6449">
                  <c:v>0.70019634200000003</c:v>
                </c:pt>
                <c:pt idx="6450">
                  <c:v>0.69994325300000004</c:v>
                </c:pt>
                <c:pt idx="6451">
                  <c:v>0.69969926500000001</c:v>
                </c:pt>
                <c:pt idx="6452">
                  <c:v>0.69945233100000004</c:v>
                </c:pt>
                <c:pt idx="6453">
                  <c:v>0.69919204499999998</c:v>
                </c:pt>
                <c:pt idx="6454">
                  <c:v>0.69892008900000002</c:v>
                </c:pt>
                <c:pt idx="6455">
                  <c:v>0.69864682899999997</c:v>
                </c:pt>
                <c:pt idx="6456">
                  <c:v>0.69838226000000003</c:v>
                </c:pt>
                <c:pt idx="6457">
                  <c:v>0.69813507100000005</c:v>
                </c:pt>
                <c:pt idx="6458">
                  <c:v>0.69790889700000003</c:v>
                </c:pt>
                <c:pt idx="6459">
                  <c:v>0.69769439700000002</c:v>
                </c:pt>
                <c:pt idx="6460">
                  <c:v>0.69747060500000002</c:v>
                </c:pt>
                <c:pt idx="6461">
                  <c:v>0.69721872900000004</c:v>
                </c:pt>
                <c:pt idx="6462">
                  <c:v>0.69693723100000005</c:v>
                </c:pt>
                <c:pt idx="6463">
                  <c:v>0.69664758000000004</c:v>
                </c:pt>
                <c:pt idx="6464">
                  <c:v>0.69637840600000001</c:v>
                </c:pt>
                <c:pt idx="6465">
                  <c:v>0.69613703900000001</c:v>
                </c:pt>
                <c:pt idx="6466">
                  <c:v>0.69590241100000005</c:v>
                </c:pt>
                <c:pt idx="6467">
                  <c:v>0.69564999599999999</c:v>
                </c:pt>
                <c:pt idx="6468">
                  <c:v>0.69537723799999995</c:v>
                </c:pt>
                <c:pt idx="6469">
                  <c:v>0.69510465899999996</c:v>
                </c:pt>
                <c:pt idx="6470">
                  <c:v>0.69485346699999995</c:v>
                </c:pt>
                <c:pt idx="6471">
                  <c:v>0.694623781</c:v>
                </c:pt>
                <c:pt idx="6472">
                  <c:v>0.694401563</c:v>
                </c:pt>
                <c:pt idx="6473">
                  <c:v>0.69418468300000002</c:v>
                </c:pt>
                <c:pt idx="6474">
                  <c:v>0.69398353899999998</c:v>
                </c:pt>
                <c:pt idx="6475">
                  <c:v>0.693797899</c:v>
                </c:pt>
                <c:pt idx="6476">
                  <c:v>0.69361030999999995</c:v>
                </c:pt>
                <c:pt idx="6477">
                  <c:v>0.69340091500000001</c:v>
                </c:pt>
                <c:pt idx="6478">
                  <c:v>0.69316741999999998</c:v>
                </c:pt>
                <c:pt idx="6479">
                  <c:v>0.69292736200000005</c:v>
                </c:pt>
                <c:pt idx="6480">
                  <c:v>0.69269593900000004</c:v>
                </c:pt>
                <c:pt idx="6481">
                  <c:v>0.69247144299999996</c:v>
                </c:pt>
                <c:pt idx="6482">
                  <c:v>0.69224547299999994</c:v>
                </c:pt>
                <c:pt idx="6483">
                  <c:v>0.69201644299999998</c:v>
                </c:pt>
                <c:pt idx="6484">
                  <c:v>0.69179098299999997</c:v>
                </c:pt>
                <c:pt idx="6485">
                  <c:v>0.69157625099999998</c:v>
                </c:pt>
                <c:pt idx="6486">
                  <c:v>0.69137663599999999</c:v>
                </c:pt>
                <c:pt idx="6487">
                  <c:v>0.69119356899999995</c:v>
                </c:pt>
                <c:pt idx="6488">
                  <c:v>0.69101763199999999</c:v>
                </c:pt>
                <c:pt idx="6489">
                  <c:v>0.69082579700000002</c:v>
                </c:pt>
                <c:pt idx="6490">
                  <c:v>0.690598504</c:v>
                </c:pt>
                <c:pt idx="6491">
                  <c:v>0.69033915700000004</c:v>
                </c:pt>
                <c:pt idx="6492">
                  <c:v>0.69007619899999995</c:v>
                </c:pt>
                <c:pt idx="6493">
                  <c:v>0.68984617800000003</c:v>
                </c:pt>
                <c:pt idx="6494">
                  <c:v>0.68967402300000002</c:v>
                </c:pt>
                <c:pt idx="6495">
                  <c:v>0.68955923600000002</c:v>
                </c:pt>
                <c:pt idx="6496">
                  <c:v>0.68947045500000004</c:v>
                </c:pt>
                <c:pt idx="6497">
                  <c:v>0.68935900500000002</c:v>
                </c:pt>
                <c:pt idx="6498">
                  <c:v>0.68918538500000004</c:v>
                </c:pt>
                <c:pt idx="6499">
                  <c:v>0.68893714900000003</c:v>
                </c:pt>
                <c:pt idx="6500">
                  <c:v>0.688635365</c:v>
                </c:pt>
                <c:pt idx="6501">
                  <c:v>0.68833131700000005</c:v>
                </c:pt>
                <c:pt idx="6502">
                  <c:v>0.68808147600000003</c:v>
                </c:pt>
                <c:pt idx="6503">
                  <c:v>0.68791213900000003</c:v>
                </c:pt>
                <c:pt idx="6504">
                  <c:v>0.68780743099999997</c:v>
                </c:pt>
                <c:pt idx="6505">
                  <c:v>0.68772783599999998</c:v>
                </c:pt>
                <c:pt idx="6506">
                  <c:v>0.68763414700000003</c:v>
                </c:pt>
                <c:pt idx="6507">
                  <c:v>0.68750002399999999</c:v>
                </c:pt>
                <c:pt idx="6508">
                  <c:v>0.68731639600000005</c:v>
                </c:pt>
                <c:pt idx="6509">
                  <c:v>0.68709259700000003</c:v>
                </c:pt>
                <c:pt idx="6510">
                  <c:v>0.68685133600000003</c:v>
                </c:pt>
                <c:pt idx="6511">
                  <c:v>0.68662050299999999</c:v>
                </c:pt>
                <c:pt idx="6512">
                  <c:v>0.68642389999999998</c:v>
                </c:pt>
                <c:pt idx="6513">
                  <c:v>0.68626908900000005</c:v>
                </c:pt>
                <c:pt idx="6514">
                  <c:v>0.68614671100000002</c:v>
                </c:pt>
                <c:pt idx="6515">
                  <c:v>0.68604204899999999</c:v>
                </c:pt>
                <c:pt idx="6516">
                  <c:v>0.68593679200000002</c:v>
                </c:pt>
                <c:pt idx="6517">
                  <c:v>0.68580841999999997</c:v>
                </c:pt>
                <c:pt idx="6518">
                  <c:v>0.68564264200000002</c:v>
                </c:pt>
                <c:pt idx="6519">
                  <c:v>0.68544611099999997</c:v>
                </c:pt>
                <c:pt idx="6520">
                  <c:v>0.68524453900000004</c:v>
                </c:pt>
                <c:pt idx="6521">
                  <c:v>0.68506734199999997</c:v>
                </c:pt>
                <c:pt idx="6522">
                  <c:v>0.68492852400000004</c:v>
                </c:pt>
                <c:pt idx="6523">
                  <c:v>0.68481728900000005</c:v>
                </c:pt>
                <c:pt idx="6524">
                  <c:v>0.68470916299999995</c:v>
                </c:pt>
                <c:pt idx="6525">
                  <c:v>0.68458769600000002</c:v>
                </c:pt>
                <c:pt idx="6526">
                  <c:v>0.68445509800000004</c:v>
                </c:pt>
                <c:pt idx="6527">
                  <c:v>0.68432324600000005</c:v>
                </c:pt>
                <c:pt idx="6528">
                  <c:v>0.68419629999999998</c:v>
                </c:pt>
                <c:pt idx="6529">
                  <c:v>0.68406416800000003</c:v>
                </c:pt>
                <c:pt idx="6530">
                  <c:v>0.68391279699999996</c:v>
                </c:pt>
                <c:pt idx="6531">
                  <c:v>0.68373889399999999</c:v>
                </c:pt>
                <c:pt idx="6532">
                  <c:v>0.683554722</c:v>
                </c:pt>
                <c:pt idx="6533">
                  <c:v>0.68338032000000004</c:v>
                </c:pt>
                <c:pt idx="6534">
                  <c:v>0.68323093000000001</c:v>
                </c:pt>
                <c:pt idx="6535">
                  <c:v>0.68310965300000004</c:v>
                </c:pt>
                <c:pt idx="6536">
                  <c:v>0.68300875100000003</c:v>
                </c:pt>
                <c:pt idx="6537">
                  <c:v>0.68291571799999995</c:v>
                </c:pt>
                <c:pt idx="6538">
                  <c:v>0.68281959199999998</c:v>
                </c:pt>
                <c:pt idx="6539">
                  <c:v>0.68271560399999998</c:v>
                </c:pt>
                <c:pt idx="6540">
                  <c:v>0.682605715</c:v>
                </c:pt>
                <c:pt idx="6541">
                  <c:v>0.68249447100000005</c:v>
                </c:pt>
                <c:pt idx="6542">
                  <c:v>0.68238214900000005</c:v>
                </c:pt>
                <c:pt idx="6543">
                  <c:v>0.68226328199999997</c:v>
                </c:pt>
                <c:pt idx="6544">
                  <c:v>0.68213228699999995</c:v>
                </c:pt>
                <c:pt idx="6545">
                  <c:v>0.68199073700000001</c:v>
                </c:pt>
                <c:pt idx="6546">
                  <c:v>0.681852597</c:v>
                </c:pt>
                <c:pt idx="6547">
                  <c:v>0.68174106800000001</c:v>
                </c:pt>
                <c:pt idx="6548">
                  <c:v>0.68167042799999999</c:v>
                </c:pt>
                <c:pt idx="6549">
                  <c:v>0.68162402200000005</c:v>
                </c:pt>
                <c:pt idx="6550">
                  <c:v>0.68155918500000001</c:v>
                </c:pt>
                <c:pt idx="6551">
                  <c:v>0.68144718400000004</c:v>
                </c:pt>
                <c:pt idx="6552">
                  <c:v>0.681307738</c:v>
                </c:pt>
                <c:pt idx="6553">
                  <c:v>0.681192939</c:v>
                </c:pt>
                <c:pt idx="6554">
                  <c:v>0.68113310500000002</c:v>
                </c:pt>
                <c:pt idx="6555">
                  <c:v>0.68110525200000005</c:v>
                </c:pt>
                <c:pt idx="6556">
                  <c:v>0.68105991099999996</c:v>
                </c:pt>
                <c:pt idx="6557">
                  <c:v>0.68097435799999995</c:v>
                </c:pt>
                <c:pt idx="6558">
                  <c:v>0.68087325099999996</c:v>
                </c:pt>
                <c:pt idx="6559">
                  <c:v>0.68079840999999996</c:v>
                </c:pt>
                <c:pt idx="6560">
                  <c:v>0.68076427900000003</c:v>
                </c:pt>
                <c:pt idx="6561">
                  <c:v>0.68074388200000002</c:v>
                </c:pt>
                <c:pt idx="6562">
                  <c:v>0.68069282799999997</c:v>
                </c:pt>
                <c:pt idx="6563">
                  <c:v>0.68058560599999995</c:v>
                </c:pt>
                <c:pt idx="6564">
                  <c:v>0.68043559600000003</c:v>
                </c:pt>
                <c:pt idx="6565">
                  <c:v>0.68028628400000002</c:v>
                </c:pt>
                <c:pt idx="6566">
                  <c:v>0.68017610100000003</c:v>
                </c:pt>
                <c:pt idx="6567">
                  <c:v>0.68010780199999998</c:v>
                </c:pt>
                <c:pt idx="6568">
                  <c:v>0.68005612400000004</c:v>
                </c:pt>
                <c:pt idx="6569">
                  <c:v>0.67999961600000003</c:v>
                </c:pt>
                <c:pt idx="6570">
                  <c:v>0.67993775400000001</c:v>
                </c:pt>
                <c:pt idx="6571">
                  <c:v>0.67988388399999999</c:v>
                </c:pt>
                <c:pt idx="6572">
                  <c:v>0.67984973999999998</c:v>
                </c:pt>
                <c:pt idx="6573">
                  <c:v>0.67983510599999997</c:v>
                </c:pt>
                <c:pt idx="6574">
                  <c:v>0.67982594200000002</c:v>
                </c:pt>
                <c:pt idx="6575">
                  <c:v>0.67980162499999996</c:v>
                </c:pt>
                <c:pt idx="6576">
                  <c:v>0.67974963200000005</c:v>
                </c:pt>
                <c:pt idx="6577">
                  <c:v>0.67967296799999999</c:v>
                </c:pt>
                <c:pt idx="6578">
                  <c:v>0.67958484399999997</c:v>
                </c:pt>
                <c:pt idx="6579">
                  <c:v>0.67949943400000001</c:v>
                </c:pt>
                <c:pt idx="6580">
                  <c:v>0.67942721100000003</c:v>
                </c:pt>
                <c:pt idx="6581">
                  <c:v>0.67937257699999998</c:v>
                </c:pt>
                <c:pt idx="6582">
                  <c:v>0.67933496299999996</c:v>
                </c:pt>
                <c:pt idx="6583">
                  <c:v>0.67931565699999996</c:v>
                </c:pt>
                <c:pt idx="6584">
                  <c:v>0.67931306800000002</c:v>
                </c:pt>
                <c:pt idx="6585">
                  <c:v>0.67930972099999998</c:v>
                </c:pt>
                <c:pt idx="6586">
                  <c:v>0.679278834</c:v>
                </c:pt>
                <c:pt idx="6587">
                  <c:v>0.67920949100000005</c:v>
                </c:pt>
                <c:pt idx="6588">
                  <c:v>0.67911876699999996</c:v>
                </c:pt>
                <c:pt idx="6589">
                  <c:v>0.67903720000000001</c:v>
                </c:pt>
                <c:pt idx="6590">
                  <c:v>0.67898813099999999</c:v>
                </c:pt>
                <c:pt idx="6591">
                  <c:v>0.67898026300000003</c:v>
                </c:pt>
                <c:pt idx="6592">
                  <c:v>0.67900762100000001</c:v>
                </c:pt>
                <c:pt idx="6593">
                  <c:v>0.67904961500000005</c:v>
                </c:pt>
                <c:pt idx="6594">
                  <c:v>0.679081041</c:v>
                </c:pt>
                <c:pt idx="6595">
                  <c:v>0.67908694199999997</c:v>
                </c:pt>
                <c:pt idx="6596">
                  <c:v>0.67906842700000003</c:v>
                </c:pt>
                <c:pt idx="6597">
                  <c:v>0.67904013299999999</c:v>
                </c:pt>
                <c:pt idx="6598">
                  <c:v>0.67901478500000001</c:v>
                </c:pt>
                <c:pt idx="6599">
                  <c:v>0.67899095300000001</c:v>
                </c:pt>
                <c:pt idx="6600">
                  <c:v>0.67896739299999997</c:v>
                </c:pt>
                <c:pt idx="6601">
                  <c:v>0.67895645199999999</c:v>
                </c:pt>
                <c:pt idx="6602">
                  <c:v>0.67897233899999998</c:v>
                </c:pt>
                <c:pt idx="6603">
                  <c:v>0.679011802</c:v>
                </c:pt>
                <c:pt idx="6604">
                  <c:v>0.67904627399999995</c:v>
                </c:pt>
                <c:pt idx="6605">
                  <c:v>0.67904675999999997</c:v>
                </c:pt>
                <c:pt idx="6606">
                  <c:v>0.67902103899999999</c:v>
                </c:pt>
                <c:pt idx="6607">
                  <c:v>0.67899954699999998</c:v>
                </c:pt>
                <c:pt idx="6608">
                  <c:v>0.678993501</c:v>
                </c:pt>
                <c:pt idx="6609">
                  <c:v>0.67899206300000003</c:v>
                </c:pt>
                <c:pt idx="6610">
                  <c:v>0.67898840800000004</c:v>
                </c:pt>
                <c:pt idx="6611">
                  <c:v>0.67899347899999996</c:v>
                </c:pt>
                <c:pt idx="6612">
                  <c:v>0.67902496300000004</c:v>
                </c:pt>
                <c:pt idx="6613">
                  <c:v>0.67908120599999999</c:v>
                </c:pt>
                <c:pt idx="6614">
                  <c:v>0.67913974200000005</c:v>
                </c:pt>
                <c:pt idx="6615">
                  <c:v>0.67918098999999998</c:v>
                </c:pt>
                <c:pt idx="6616">
                  <c:v>0.67920325699999995</c:v>
                </c:pt>
                <c:pt idx="6617">
                  <c:v>0.67921680100000004</c:v>
                </c:pt>
                <c:pt idx="6618">
                  <c:v>0.67922988900000003</c:v>
                </c:pt>
                <c:pt idx="6619">
                  <c:v>0.67924456700000002</c:v>
                </c:pt>
                <c:pt idx="6620">
                  <c:v>0.67926098300000004</c:v>
                </c:pt>
                <c:pt idx="6621">
                  <c:v>0.67928314300000003</c:v>
                </c:pt>
                <c:pt idx="6622">
                  <c:v>0.67932080299999997</c:v>
                </c:pt>
                <c:pt idx="6623">
                  <c:v>0.67937798500000002</c:v>
                </c:pt>
                <c:pt idx="6624">
                  <c:v>0.67944374299999999</c:v>
                </c:pt>
                <c:pt idx="6625">
                  <c:v>0.67950663200000005</c:v>
                </c:pt>
                <c:pt idx="6626">
                  <c:v>0.679564689</c:v>
                </c:pt>
                <c:pt idx="6627">
                  <c:v>0.679616102</c:v>
                </c:pt>
                <c:pt idx="6628">
                  <c:v>0.67965252499999995</c:v>
                </c:pt>
                <c:pt idx="6629">
                  <c:v>0.67966962099999995</c:v>
                </c:pt>
                <c:pt idx="6630">
                  <c:v>0.67968443199999995</c:v>
                </c:pt>
                <c:pt idx="6631">
                  <c:v>0.67972973800000003</c:v>
                </c:pt>
                <c:pt idx="6632">
                  <c:v>0.67981723199999999</c:v>
                </c:pt>
                <c:pt idx="6633">
                  <c:v>0.67992018600000004</c:v>
                </c:pt>
                <c:pt idx="6634">
                  <c:v>0.68000039899999998</c:v>
                </c:pt>
                <c:pt idx="6635">
                  <c:v>0.68004451499999996</c:v>
                </c:pt>
                <c:pt idx="6636">
                  <c:v>0.680074654</c:v>
                </c:pt>
                <c:pt idx="6637">
                  <c:v>0.680120591</c:v>
                </c:pt>
                <c:pt idx="6638">
                  <c:v>0.68019443800000001</c:v>
                </c:pt>
                <c:pt idx="6639">
                  <c:v>0.68028900800000003</c:v>
                </c:pt>
                <c:pt idx="6640">
                  <c:v>0.68039126999999999</c:v>
                </c:pt>
                <c:pt idx="6641">
                  <c:v>0.68049521999999996</c:v>
                </c:pt>
                <c:pt idx="6642">
                  <c:v>0.68059522400000005</c:v>
                </c:pt>
                <c:pt idx="6643">
                  <c:v>0.68067439799999996</c:v>
                </c:pt>
                <c:pt idx="6644">
                  <c:v>0.68072356700000003</c:v>
                </c:pt>
                <c:pt idx="6645">
                  <c:v>0.68076327800000003</c:v>
                </c:pt>
                <c:pt idx="6646">
                  <c:v>0.68082334799999999</c:v>
                </c:pt>
                <c:pt idx="6647">
                  <c:v>0.68091297200000001</c:v>
                </c:pt>
                <c:pt idx="6648">
                  <c:v>0.68102195799999998</c:v>
                </c:pt>
                <c:pt idx="6649">
                  <c:v>0.68113605700000002</c:v>
                </c:pt>
                <c:pt idx="6650">
                  <c:v>0.68123986999999997</c:v>
                </c:pt>
                <c:pt idx="6651">
                  <c:v>0.68132138099999995</c:v>
                </c:pt>
                <c:pt idx="6652">
                  <c:v>0.68137912599999995</c:v>
                </c:pt>
                <c:pt idx="6653">
                  <c:v>0.68143182800000002</c:v>
                </c:pt>
                <c:pt idx="6654">
                  <c:v>0.68151790199999995</c:v>
                </c:pt>
                <c:pt idx="6655">
                  <c:v>0.68165459100000003</c:v>
                </c:pt>
                <c:pt idx="6656">
                  <c:v>0.68180744000000004</c:v>
                </c:pt>
                <c:pt idx="6657">
                  <c:v>0.681927697</c:v>
                </c:pt>
                <c:pt idx="6658">
                  <c:v>0.68200223100000001</c:v>
                </c:pt>
                <c:pt idx="6659">
                  <c:v>0.68205616000000002</c:v>
                </c:pt>
                <c:pt idx="6660">
                  <c:v>0.68212861300000005</c:v>
                </c:pt>
                <c:pt idx="6661">
                  <c:v>0.68224719700000003</c:v>
                </c:pt>
                <c:pt idx="6662">
                  <c:v>0.68240625600000004</c:v>
                </c:pt>
                <c:pt idx="6663">
                  <c:v>0.682564061</c:v>
                </c:pt>
                <c:pt idx="6664">
                  <c:v>0.68267939499999997</c:v>
                </c:pt>
                <c:pt idx="6665">
                  <c:v>0.68274926999999996</c:v>
                </c:pt>
                <c:pt idx="6666">
                  <c:v>0.68280823800000001</c:v>
                </c:pt>
                <c:pt idx="6667">
                  <c:v>0.68290074300000003</c:v>
                </c:pt>
                <c:pt idx="6668">
                  <c:v>0.68304533199999995</c:v>
                </c:pt>
                <c:pt idx="6669">
                  <c:v>0.68322163599999997</c:v>
                </c:pt>
                <c:pt idx="6670">
                  <c:v>0.68339268099999995</c:v>
                </c:pt>
                <c:pt idx="6671">
                  <c:v>0.68353233899999999</c:v>
                </c:pt>
                <c:pt idx="6672">
                  <c:v>0.68364395600000005</c:v>
                </c:pt>
                <c:pt idx="6673">
                  <c:v>0.68375564</c:v>
                </c:pt>
                <c:pt idx="6674">
                  <c:v>0.68389055499999996</c:v>
                </c:pt>
                <c:pt idx="6675">
                  <c:v>0.68404058000000001</c:v>
                </c:pt>
                <c:pt idx="6676">
                  <c:v>0.68417906399999995</c:v>
                </c:pt>
                <c:pt idx="6677">
                  <c:v>0.68428964400000003</c:v>
                </c:pt>
                <c:pt idx="6678">
                  <c:v>0.68438097099999995</c:v>
                </c:pt>
                <c:pt idx="6679">
                  <c:v>0.68448978800000004</c:v>
                </c:pt>
                <c:pt idx="6680">
                  <c:v>0.68464613799999996</c:v>
                </c:pt>
                <c:pt idx="6681">
                  <c:v>0.684839478</c:v>
                </c:pt>
                <c:pt idx="6682">
                  <c:v>0.68503597500000002</c:v>
                </c:pt>
                <c:pt idx="6683">
                  <c:v>0.68520984699999998</c:v>
                </c:pt>
                <c:pt idx="6684">
                  <c:v>0.68534952299999996</c:v>
                </c:pt>
                <c:pt idx="6685">
                  <c:v>0.68545841399999996</c:v>
                </c:pt>
                <c:pt idx="6686">
                  <c:v>0.68555994399999998</c:v>
                </c:pt>
                <c:pt idx="6687">
                  <c:v>0.68568844399999995</c:v>
                </c:pt>
                <c:pt idx="6688">
                  <c:v>0.68585981900000004</c:v>
                </c:pt>
                <c:pt idx="6689">
                  <c:v>0.686053951</c:v>
                </c:pt>
                <c:pt idx="6690">
                  <c:v>0.68623514299999999</c:v>
                </c:pt>
                <c:pt idx="6691">
                  <c:v>0.68638731500000005</c:v>
                </c:pt>
                <c:pt idx="6692">
                  <c:v>0.686525037</c:v>
                </c:pt>
                <c:pt idx="6693">
                  <c:v>0.68667864599999995</c:v>
                </c:pt>
                <c:pt idx="6694">
                  <c:v>0.686870482</c:v>
                </c:pt>
                <c:pt idx="6695">
                  <c:v>0.68709741599999996</c:v>
                </c:pt>
                <c:pt idx="6696">
                  <c:v>0.68732775300000004</c:v>
                </c:pt>
                <c:pt idx="6697">
                  <c:v>0.68751921299999996</c:v>
                </c:pt>
                <c:pt idx="6698">
                  <c:v>0.68766233300000001</c:v>
                </c:pt>
                <c:pt idx="6699">
                  <c:v>0.68778702599999997</c:v>
                </c:pt>
                <c:pt idx="6700">
                  <c:v>0.68791822899999999</c:v>
                </c:pt>
                <c:pt idx="6701">
                  <c:v>0.688063282</c:v>
                </c:pt>
                <c:pt idx="6702">
                  <c:v>0.688229757</c:v>
                </c:pt>
                <c:pt idx="6703">
                  <c:v>0.68842698700000005</c:v>
                </c:pt>
                <c:pt idx="6704">
                  <c:v>0.68865220999999999</c:v>
                </c:pt>
                <c:pt idx="6705">
                  <c:v>0.68887956100000003</c:v>
                </c:pt>
                <c:pt idx="6706">
                  <c:v>0.68907139699999997</c:v>
                </c:pt>
                <c:pt idx="6707">
                  <c:v>0.689218051</c:v>
                </c:pt>
                <c:pt idx="6708">
                  <c:v>0.68935467100000003</c:v>
                </c:pt>
                <c:pt idx="6709">
                  <c:v>0.68952869500000002</c:v>
                </c:pt>
                <c:pt idx="6710">
                  <c:v>0.68976419</c:v>
                </c:pt>
                <c:pt idx="6711">
                  <c:v>0.69004822200000004</c:v>
                </c:pt>
                <c:pt idx="6712">
                  <c:v>0.69033022899999996</c:v>
                </c:pt>
                <c:pt idx="6713">
                  <c:v>0.69055075899999996</c:v>
                </c:pt>
                <c:pt idx="6714">
                  <c:v>0.69068906100000005</c:v>
                </c:pt>
                <c:pt idx="6715">
                  <c:v>0.69078017000000003</c:v>
                </c:pt>
                <c:pt idx="6716">
                  <c:v>0.69089018800000002</c:v>
                </c:pt>
                <c:pt idx="6717">
                  <c:v>0.69107341300000003</c:v>
                </c:pt>
                <c:pt idx="6718">
                  <c:v>0.691340332</c:v>
                </c:pt>
                <c:pt idx="6719">
                  <c:v>0.69165012800000003</c:v>
                </c:pt>
                <c:pt idx="6720">
                  <c:v>0.69193768099999997</c:v>
                </c:pt>
                <c:pt idx="6721">
                  <c:v>0.692164259</c:v>
                </c:pt>
                <c:pt idx="6722">
                  <c:v>0.69232994400000003</c:v>
                </c:pt>
                <c:pt idx="6723">
                  <c:v>0.69245361100000002</c:v>
                </c:pt>
                <c:pt idx="6724">
                  <c:v>0.692577793</c:v>
                </c:pt>
                <c:pt idx="6725">
                  <c:v>0.69276255799999997</c:v>
                </c:pt>
                <c:pt idx="6726">
                  <c:v>0.69303799700000002</c:v>
                </c:pt>
                <c:pt idx="6727">
                  <c:v>0.69337165199999995</c:v>
                </c:pt>
                <c:pt idx="6728">
                  <c:v>0.69369296300000005</c:v>
                </c:pt>
                <c:pt idx="6729">
                  <c:v>0.69394721400000003</c:v>
                </c:pt>
                <c:pt idx="6730">
                  <c:v>0.69412033699999998</c:v>
                </c:pt>
                <c:pt idx="6731">
                  <c:v>0.69424175700000001</c:v>
                </c:pt>
                <c:pt idx="6732">
                  <c:v>0.69438049999999996</c:v>
                </c:pt>
                <c:pt idx="6733">
                  <c:v>0.69459399600000005</c:v>
                </c:pt>
                <c:pt idx="6734">
                  <c:v>0.69487288999999997</c:v>
                </c:pt>
                <c:pt idx="6735">
                  <c:v>0.69517931200000005</c:v>
                </c:pt>
                <c:pt idx="6736">
                  <c:v>0.69548343099999999</c:v>
                </c:pt>
                <c:pt idx="6737">
                  <c:v>0.69574334400000004</c:v>
                </c:pt>
                <c:pt idx="6738">
                  <c:v>0.69593817899999999</c:v>
                </c:pt>
                <c:pt idx="6739">
                  <c:v>0.69611407300000006</c:v>
                </c:pt>
                <c:pt idx="6740">
                  <c:v>0.69633489500000001</c:v>
                </c:pt>
                <c:pt idx="6741">
                  <c:v>0.69661297200000005</c:v>
                </c:pt>
                <c:pt idx="6742">
                  <c:v>0.69691307300000005</c:v>
                </c:pt>
                <c:pt idx="6743">
                  <c:v>0.697191224</c:v>
                </c:pt>
                <c:pt idx="6744">
                  <c:v>0.69742334800000005</c:v>
                </c:pt>
                <c:pt idx="6745">
                  <c:v>0.69762321000000005</c:v>
                </c:pt>
                <c:pt idx="6746">
                  <c:v>0.69783369799999995</c:v>
                </c:pt>
                <c:pt idx="6747">
                  <c:v>0.69808594700000004</c:v>
                </c:pt>
                <c:pt idx="6748">
                  <c:v>0.69837066400000003</c:v>
                </c:pt>
                <c:pt idx="6749">
                  <c:v>0.698661588</c:v>
                </c:pt>
                <c:pt idx="6750">
                  <c:v>0.69894208000000002</c:v>
                </c:pt>
                <c:pt idx="6751">
                  <c:v>0.69919901299999998</c:v>
                </c:pt>
                <c:pt idx="6752">
                  <c:v>0.69942823899999995</c:v>
                </c:pt>
                <c:pt idx="6753">
                  <c:v>0.69965242800000005</c:v>
                </c:pt>
                <c:pt idx="6754">
                  <c:v>0.69989618099999995</c:v>
                </c:pt>
                <c:pt idx="6755">
                  <c:v>0.70016827699999995</c:v>
                </c:pt>
                <c:pt idx="6756">
                  <c:v>0.70046873300000001</c:v>
                </c:pt>
                <c:pt idx="6757">
                  <c:v>0.70077402300000002</c:v>
                </c:pt>
                <c:pt idx="6758">
                  <c:v>0.70104738600000005</c:v>
                </c:pt>
                <c:pt idx="6759">
                  <c:v>0.70129291000000005</c:v>
                </c:pt>
                <c:pt idx="6760">
                  <c:v>0.70154817800000002</c:v>
                </c:pt>
                <c:pt idx="6761">
                  <c:v>0.70182455499999996</c:v>
                </c:pt>
                <c:pt idx="6762">
                  <c:v>0.70210400699999997</c:v>
                </c:pt>
                <c:pt idx="6763">
                  <c:v>0.70237309999999997</c:v>
                </c:pt>
                <c:pt idx="6764">
                  <c:v>0.70263662900000001</c:v>
                </c:pt>
                <c:pt idx="6765">
                  <c:v>0.70291575299999998</c:v>
                </c:pt>
                <c:pt idx="6766">
                  <c:v>0.70322119599999999</c:v>
                </c:pt>
                <c:pt idx="6767">
                  <c:v>0.70352440800000005</c:v>
                </c:pt>
                <c:pt idx="6768">
                  <c:v>0.70378714899999995</c:v>
                </c:pt>
                <c:pt idx="6769">
                  <c:v>0.70401846400000001</c:v>
                </c:pt>
                <c:pt idx="6770">
                  <c:v>0.70426294499999997</c:v>
                </c:pt>
                <c:pt idx="6771">
                  <c:v>0.70454170999999999</c:v>
                </c:pt>
                <c:pt idx="6772">
                  <c:v>0.70485239600000005</c:v>
                </c:pt>
                <c:pt idx="6773">
                  <c:v>0.70518817</c:v>
                </c:pt>
                <c:pt idx="6774">
                  <c:v>0.70552565499999997</c:v>
                </c:pt>
                <c:pt idx="6775">
                  <c:v>0.70583711800000004</c:v>
                </c:pt>
                <c:pt idx="6776">
                  <c:v>0.70611848300000002</c:v>
                </c:pt>
                <c:pt idx="6777">
                  <c:v>0.70638836599999999</c:v>
                </c:pt>
                <c:pt idx="6778">
                  <c:v>0.70666644700000003</c:v>
                </c:pt>
                <c:pt idx="6779">
                  <c:v>0.70695227400000005</c:v>
                </c:pt>
                <c:pt idx="6780">
                  <c:v>0.70723133999999999</c:v>
                </c:pt>
                <c:pt idx="6781">
                  <c:v>0.70751646499999998</c:v>
                </c:pt>
                <c:pt idx="6782">
                  <c:v>0.70783694100000005</c:v>
                </c:pt>
                <c:pt idx="6783">
                  <c:v>0.70818225599999995</c:v>
                </c:pt>
                <c:pt idx="6784">
                  <c:v>0.70851239399999999</c:v>
                </c:pt>
                <c:pt idx="6785">
                  <c:v>0.70880888099999995</c:v>
                </c:pt>
                <c:pt idx="6786">
                  <c:v>0.70909112799999996</c:v>
                </c:pt>
                <c:pt idx="6787">
                  <c:v>0.70938325000000002</c:v>
                </c:pt>
                <c:pt idx="6788">
                  <c:v>0.70968105299999995</c:v>
                </c:pt>
                <c:pt idx="6789">
                  <c:v>0.70996757399999999</c:v>
                </c:pt>
                <c:pt idx="6790">
                  <c:v>0.71024736899999996</c:v>
                </c:pt>
                <c:pt idx="6791">
                  <c:v>0.71054798100000005</c:v>
                </c:pt>
                <c:pt idx="6792">
                  <c:v>0.71087630099999999</c:v>
                </c:pt>
                <c:pt idx="6793">
                  <c:v>0.711204006</c:v>
                </c:pt>
                <c:pt idx="6794">
                  <c:v>0.71151588099999996</c:v>
                </c:pt>
                <c:pt idx="6795">
                  <c:v>0.711827828</c:v>
                </c:pt>
                <c:pt idx="6796">
                  <c:v>0.71215608500000005</c:v>
                </c:pt>
                <c:pt idx="6797">
                  <c:v>0.71249417000000004</c:v>
                </c:pt>
                <c:pt idx="6798">
                  <c:v>0.71281410300000003</c:v>
                </c:pt>
                <c:pt idx="6799">
                  <c:v>0.71310029399999997</c:v>
                </c:pt>
                <c:pt idx="6800">
                  <c:v>0.71337961800000005</c:v>
                </c:pt>
                <c:pt idx="6801">
                  <c:v>0.71368620000000005</c:v>
                </c:pt>
                <c:pt idx="6802">
                  <c:v>0.71402472400000006</c:v>
                </c:pt>
                <c:pt idx="6803">
                  <c:v>0.71438791899999998</c:v>
                </c:pt>
                <c:pt idx="6804">
                  <c:v>0.71475516800000005</c:v>
                </c:pt>
                <c:pt idx="6805">
                  <c:v>0.715090844</c:v>
                </c:pt>
                <c:pt idx="6806">
                  <c:v>0.71538868700000002</c:v>
                </c:pt>
                <c:pt idx="6807">
                  <c:v>0.71568161900000005</c:v>
                </c:pt>
                <c:pt idx="6808">
                  <c:v>0.71599579000000002</c:v>
                </c:pt>
                <c:pt idx="6809">
                  <c:v>0.716329094</c:v>
                </c:pt>
                <c:pt idx="6810">
                  <c:v>0.71666818300000001</c:v>
                </c:pt>
                <c:pt idx="6811">
                  <c:v>0.71700852299999995</c:v>
                </c:pt>
                <c:pt idx="6812">
                  <c:v>0.71735089699999999</c:v>
                </c:pt>
                <c:pt idx="6813">
                  <c:v>0.71767717399999997</c:v>
                </c:pt>
                <c:pt idx="6814">
                  <c:v>0.71797008100000004</c:v>
                </c:pt>
                <c:pt idx="6815">
                  <c:v>0.71826361299999997</c:v>
                </c:pt>
                <c:pt idx="6816">
                  <c:v>0.71860422999999995</c:v>
                </c:pt>
                <c:pt idx="6817">
                  <c:v>0.71896942799999997</c:v>
                </c:pt>
                <c:pt idx="6818">
                  <c:v>0.71930104299999997</c:v>
                </c:pt>
                <c:pt idx="6819">
                  <c:v>0.71960029299999995</c:v>
                </c:pt>
                <c:pt idx="6820">
                  <c:v>0.719917107</c:v>
                </c:pt>
                <c:pt idx="6821">
                  <c:v>0.72027529700000004</c:v>
                </c:pt>
                <c:pt idx="6822">
                  <c:v>0.72064460699999999</c:v>
                </c:pt>
                <c:pt idx="6823">
                  <c:v>0.72098417999999997</c:v>
                </c:pt>
                <c:pt idx="6824">
                  <c:v>0.72130270299999999</c:v>
                </c:pt>
                <c:pt idx="6825">
                  <c:v>0.721633411</c:v>
                </c:pt>
                <c:pt idx="6826">
                  <c:v>0.72197573100000001</c:v>
                </c:pt>
                <c:pt idx="6827">
                  <c:v>0.72231930300000002</c:v>
                </c:pt>
                <c:pt idx="6828">
                  <c:v>0.72267646299999999</c:v>
                </c:pt>
                <c:pt idx="6829">
                  <c:v>0.72305357000000003</c:v>
                </c:pt>
                <c:pt idx="6830">
                  <c:v>0.72342536800000001</c:v>
                </c:pt>
                <c:pt idx="6831">
                  <c:v>0.72376222700000004</c:v>
                </c:pt>
                <c:pt idx="6832">
                  <c:v>0.72407027599999996</c:v>
                </c:pt>
                <c:pt idx="6833">
                  <c:v>0.72438409400000003</c:v>
                </c:pt>
                <c:pt idx="6834">
                  <c:v>0.72472171200000002</c:v>
                </c:pt>
                <c:pt idx="6835">
                  <c:v>0.72507423400000004</c:v>
                </c:pt>
                <c:pt idx="6836">
                  <c:v>0.72543169699999999</c:v>
                </c:pt>
                <c:pt idx="6837">
                  <c:v>0.72579269199999996</c:v>
                </c:pt>
                <c:pt idx="6838">
                  <c:v>0.72614513400000003</c:v>
                </c:pt>
                <c:pt idx="6839">
                  <c:v>0.72647783799999999</c:v>
                </c:pt>
                <c:pt idx="6840">
                  <c:v>0.72680717699999997</c:v>
                </c:pt>
                <c:pt idx="6841">
                  <c:v>0.72715433200000001</c:v>
                </c:pt>
                <c:pt idx="6842">
                  <c:v>0.72751525800000005</c:v>
                </c:pt>
                <c:pt idx="6843">
                  <c:v>0.72787467100000003</c:v>
                </c:pt>
                <c:pt idx="6844">
                  <c:v>0.72822383899999998</c:v>
                </c:pt>
                <c:pt idx="6845">
                  <c:v>0.72857002000000004</c:v>
                </c:pt>
                <c:pt idx="6846">
                  <c:v>0.72892623700000003</c:v>
                </c:pt>
                <c:pt idx="6847">
                  <c:v>0.72928838900000004</c:v>
                </c:pt>
                <c:pt idx="6848">
                  <c:v>0.72965402400000001</c:v>
                </c:pt>
                <c:pt idx="6849">
                  <c:v>0.73002813200000005</c:v>
                </c:pt>
                <c:pt idx="6850">
                  <c:v>0.73038556700000001</c:v>
                </c:pt>
                <c:pt idx="6851">
                  <c:v>0.73070542699999996</c:v>
                </c:pt>
                <c:pt idx="6852">
                  <c:v>0.73102568899999998</c:v>
                </c:pt>
                <c:pt idx="6853">
                  <c:v>0.73139536999999999</c:v>
                </c:pt>
                <c:pt idx="6854">
                  <c:v>0.73180255599999999</c:v>
                </c:pt>
                <c:pt idx="6855">
                  <c:v>0.732191696</c:v>
                </c:pt>
                <c:pt idx="6856">
                  <c:v>0.73252950100000003</c:v>
                </c:pt>
                <c:pt idx="6857">
                  <c:v>0.73284342899999999</c:v>
                </c:pt>
                <c:pt idx="6858">
                  <c:v>0.73318366599999996</c:v>
                </c:pt>
                <c:pt idx="6859">
                  <c:v>0.73355759799999998</c:v>
                </c:pt>
                <c:pt idx="6860">
                  <c:v>0.73394223000000003</c:v>
                </c:pt>
                <c:pt idx="6861">
                  <c:v>0.73432201799999997</c:v>
                </c:pt>
                <c:pt idx="6862">
                  <c:v>0.73468316300000003</c:v>
                </c:pt>
                <c:pt idx="6863">
                  <c:v>0.73501281699999998</c:v>
                </c:pt>
                <c:pt idx="6864">
                  <c:v>0.73533173299999999</c:v>
                </c:pt>
                <c:pt idx="6865">
                  <c:v>0.73569333599999998</c:v>
                </c:pt>
                <c:pt idx="6866">
                  <c:v>0.73610763099999998</c:v>
                </c:pt>
                <c:pt idx="6867">
                  <c:v>0.73650990400000005</c:v>
                </c:pt>
                <c:pt idx="6868">
                  <c:v>0.73684407299999999</c:v>
                </c:pt>
                <c:pt idx="6869">
                  <c:v>0.73713507300000003</c:v>
                </c:pt>
                <c:pt idx="6870">
                  <c:v>0.73746668900000001</c:v>
                </c:pt>
                <c:pt idx="6871">
                  <c:v>0.73787910800000001</c:v>
                </c:pt>
                <c:pt idx="6872">
                  <c:v>0.73831198799999997</c:v>
                </c:pt>
                <c:pt idx="6873">
                  <c:v>0.738688699</c:v>
                </c:pt>
                <c:pt idx="6874">
                  <c:v>0.73901773599999998</c:v>
                </c:pt>
                <c:pt idx="6875">
                  <c:v>0.73935696299999998</c:v>
                </c:pt>
                <c:pt idx="6876">
                  <c:v>0.73972766999999995</c:v>
                </c:pt>
                <c:pt idx="6877">
                  <c:v>0.74011298299999995</c:v>
                </c:pt>
                <c:pt idx="6878">
                  <c:v>0.74049176999999999</c:v>
                </c:pt>
                <c:pt idx="6879">
                  <c:v>0.74085552600000004</c:v>
                </c:pt>
                <c:pt idx="6880">
                  <c:v>0.74120312499999996</c:v>
                </c:pt>
                <c:pt idx="6881">
                  <c:v>0.74153255900000004</c:v>
                </c:pt>
                <c:pt idx="6882">
                  <c:v>0.74186835600000001</c:v>
                </c:pt>
                <c:pt idx="6883">
                  <c:v>0.74225156599999997</c:v>
                </c:pt>
                <c:pt idx="6884">
                  <c:v>0.74266891400000001</c:v>
                </c:pt>
                <c:pt idx="6885">
                  <c:v>0.74305310099999999</c:v>
                </c:pt>
                <c:pt idx="6886">
                  <c:v>0.74337994900000004</c:v>
                </c:pt>
                <c:pt idx="6887">
                  <c:v>0.743701485</c:v>
                </c:pt>
                <c:pt idx="6888">
                  <c:v>0.74406447799999997</c:v>
                </c:pt>
                <c:pt idx="6889">
                  <c:v>0.74445911899999995</c:v>
                </c:pt>
                <c:pt idx="6890">
                  <c:v>0.74485151999999999</c:v>
                </c:pt>
                <c:pt idx="6891">
                  <c:v>0.745228106</c:v>
                </c:pt>
                <c:pt idx="6892">
                  <c:v>0.74560776299999998</c:v>
                </c:pt>
                <c:pt idx="6893">
                  <c:v>0.74600040400000001</c:v>
                </c:pt>
                <c:pt idx="6894">
                  <c:v>0.74637762500000004</c:v>
                </c:pt>
                <c:pt idx="6895">
                  <c:v>0.74672220099999997</c:v>
                </c:pt>
                <c:pt idx="6896">
                  <c:v>0.747061168</c:v>
                </c:pt>
                <c:pt idx="6897">
                  <c:v>0.74741888499999998</c:v>
                </c:pt>
                <c:pt idx="6898">
                  <c:v>0.74777972699999995</c:v>
                </c:pt>
                <c:pt idx="6899">
                  <c:v>0.74813165000000004</c:v>
                </c:pt>
                <c:pt idx="6900">
                  <c:v>0.74849887299999995</c:v>
                </c:pt>
                <c:pt idx="6901">
                  <c:v>0.74889516599999995</c:v>
                </c:pt>
                <c:pt idx="6902">
                  <c:v>0.74929160299999997</c:v>
                </c:pt>
                <c:pt idx="6903">
                  <c:v>0.74965018800000005</c:v>
                </c:pt>
                <c:pt idx="6904">
                  <c:v>0.74996907700000004</c:v>
                </c:pt>
                <c:pt idx="6905">
                  <c:v>0.75028818600000002</c:v>
                </c:pt>
                <c:pt idx="6906">
                  <c:v>0.75064647100000004</c:v>
                </c:pt>
                <c:pt idx="6907">
                  <c:v>0.75103734300000002</c:v>
                </c:pt>
                <c:pt idx="6908">
                  <c:v>0.75143267000000002</c:v>
                </c:pt>
                <c:pt idx="6909">
                  <c:v>0.75182171499999995</c:v>
                </c:pt>
                <c:pt idx="6910">
                  <c:v>0.75220475099999995</c:v>
                </c:pt>
                <c:pt idx="6911">
                  <c:v>0.75257786500000001</c:v>
                </c:pt>
                <c:pt idx="6912">
                  <c:v>0.75293579700000002</c:v>
                </c:pt>
                <c:pt idx="6913">
                  <c:v>0.75328427899999995</c:v>
                </c:pt>
                <c:pt idx="6914">
                  <c:v>0.75363937700000005</c:v>
                </c:pt>
                <c:pt idx="6915">
                  <c:v>0.754008962</c:v>
                </c:pt>
                <c:pt idx="6916">
                  <c:v>0.75437796199999996</c:v>
                </c:pt>
                <c:pt idx="6917">
                  <c:v>0.75472804199999999</c:v>
                </c:pt>
                <c:pt idx="6918">
                  <c:v>0.755072784</c:v>
                </c:pt>
                <c:pt idx="6919">
                  <c:v>0.75544254899999996</c:v>
                </c:pt>
                <c:pt idx="6920">
                  <c:v>0.75583364399999997</c:v>
                </c:pt>
                <c:pt idx="6921">
                  <c:v>0.75620171000000003</c:v>
                </c:pt>
                <c:pt idx="6922">
                  <c:v>0.75652483000000004</c:v>
                </c:pt>
                <c:pt idx="6923">
                  <c:v>0.756836964</c:v>
                </c:pt>
                <c:pt idx="6924">
                  <c:v>0.75718497500000004</c:v>
                </c:pt>
                <c:pt idx="6925">
                  <c:v>0.75757363499999997</c:v>
                </c:pt>
                <c:pt idx="6926">
                  <c:v>0.75797245599999996</c:v>
                </c:pt>
                <c:pt idx="6927">
                  <c:v>0.75836110700000003</c:v>
                </c:pt>
                <c:pt idx="6928">
                  <c:v>0.75873772299999998</c:v>
                </c:pt>
                <c:pt idx="6929">
                  <c:v>0.75910097700000001</c:v>
                </c:pt>
                <c:pt idx="6930">
                  <c:v>0.75944868700000001</c:v>
                </c:pt>
                <c:pt idx="6931">
                  <c:v>0.75978362399999999</c:v>
                </c:pt>
                <c:pt idx="6932">
                  <c:v>0.76012110600000005</c:v>
                </c:pt>
                <c:pt idx="6933">
                  <c:v>0.76047936599999999</c:v>
                </c:pt>
                <c:pt idx="6934">
                  <c:v>0.76084974500000002</c:v>
                </c:pt>
                <c:pt idx="6935">
                  <c:v>0.761202932</c:v>
                </c:pt>
                <c:pt idx="6936">
                  <c:v>0.76153275600000003</c:v>
                </c:pt>
                <c:pt idx="6937">
                  <c:v>0.76187229700000003</c:v>
                </c:pt>
                <c:pt idx="6938">
                  <c:v>0.76225709500000005</c:v>
                </c:pt>
                <c:pt idx="6939">
                  <c:v>0.76267095200000001</c:v>
                </c:pt>
                <c:pt idx="6940">
                  <c:v>0.76305045100000002</c:v>
                </c:pt>
                <c:pt idx="6941">
                  <c:v>0.76336173500000004</c:v>
                </c:pt>
                <c:pt idx="6942">
                  <c:v>0.76364056700000005</c:v>
                </c:pt>
                <c:pt idx="6943">
                  <c:v>0.76395201599999996</c:v>
                </c:pt>
                <c:pt idx="6944">
                  <c:v>0.76432884599999995</c:v>
                </c:pt>
                <c:pt idx="6945">
                  <c:v>0.76474323399999999</c:v>
                </c:pt>
                <c:pt idx="6946">
                  <c:v>0.76513698900000005</c:v>
                </c:pt>
                <c:pt idx="6947">
                  <c:v>0.76548402999999998</c:v>
                </c:pt>
                <c:pt idx="6948">
                  <c:v>0.765802451</c:v>
                </c:pt>
                <c:pt idx="6949">
                  <c:v>0.766122093</c:v>
                </c:pt>
                <c:pt idx="6950">
                  <c:v>0.76646635399999996</c:v>
                </c:pt>
                <c:pt idx="6951">
                  <c:v>0.76683911599999999</c:v>
                </c:pt>
                <c:pt idx="6952">
                  <c:v>0.76722049800000003</c:v>
                </c:pt>
                <c:pt idx="6953">
                  <c:v>0.76758773499999999</c:v>
                </c:pt>
                <c:pt idx="6954">
                  <c:v>0.76792694299999997</c:v>
                </c:pt>
                <c:pt idx="6955">
                  <c:v>0.76823596299999997</c:v>
                </c:pt>
                <c:pt idx="6956">
                  <c:v>0.76853418799999995</c:v>
                </c:pt>
                <c:pt idx="6957">
                  <c:v>0.76886082899999997</c:v>
                </c:pt>
                <c:pt idx="6958">
                  <c:v>0.76923408800000004</c:v>
                </c:pt>
                <c:pt idx="6959">
                  <c:v>0.76962499900000003</c:v>
                </c:pt>
                <c:pt idx="6960">
                  <c:v>0.76998691200000002</c:v>
                </c:pt>
                <c:pt idx="6961">
                  <c:v>0.77030369799999998</c:v>
                </c:pt>
                <c:pt idx="6962">
                  <c:v>0.77060711100000001</c:v>
                </c:pt>
                <c:pt idx="6963">
                  <c:v>0.77093972200000005</c:v>
                </c:pt>
                <c:pt idx="6964">
                  <c:v>0.77130517300000001</c:v>
                </c:pt>
                <c:pt idx="6965">
                  <c:v>0.771665975</c:v>
                </c:pt>
                <c:pt idx="6966">
                  <c:v>0.77198638600000002</c:v>
                </c:pt>
                <c:pt idx="6967">
                  <c:v>0.77227545200000003</c:v>
                </c:pt>
                <c:pt idx="6968">
                  <c:v>0.772578082</c:v>
                </c:pt>
                <c:pt idx="6969">
                  <c:v>0.77292174700000005</c:v>
                </c:pt>
                <c:pt idx="6970">
                  <c:v>0.77329763299999998</c:v>
                </c:pt>
                <c:pt idx="6971">
                  <c:v>0.77367921299999998</c:v>
                </c:pt>
                <c:pt idx="6972">
                  <c:v>0.77403822600000005</c:v>
                </c:pt>
                <c:pt idx="6973">
                  <c:v>0.77436553600000002</c:v>
                </c:pt>
                <c:pt idx="6974">
                  <c:v>0.77467301799999999</c:v>
                </c:pt>
                <c:pt idx="6975">
                  <c:v>0.77497116200000005</c:v>
                </c:pt>
                <c:pt idx="6976">
                  <c:v>0.77527995900000002</c:v>
                </c:pt>
                <c:pt idx="6977">
                  <c:v>0.77562677000000002</c:v>
                </c:pt>
                <c:pt idx="6978">
                  <c:v>0.77600140299999998</c:v>
                </c:pt>
                <c:pt idx="6979">
                  <c:v>0.77636152999999997</c:v>
                </c:pt>
                <c:pt idx="6980">
                  <c:v>0.77668717300000001</c:v>
                </c:pt>
                <c:pt idx="6981">
                  <c:v>0.77699341399999999</c:v>
                </c:pt>
                <c:pt idx="6982">
                  <c:v>0.777305201</c:v>
                </c:pt>
                <c:pt idx="6983">
                  <c:v>0.777634512</c:v>
                </c:pt>
                <c:pt idx="6984">
                  <c:v>0.77797585199999997</c:v>
                </c:pt>
                <c:pt idx="6985">
                  <c:v>0.77830872500000003</c:v>
                </c:pt>
                <c:pt idx="6986">
                  <c:v>0.77861060599999998</c:v>
                </c:pt>
                <c:pt idx="6987">
                  <c:v>0.77888191200000001</c:v>
                </c:pt>
                <c:pt idx="6988">
                  <c:v>0.77915408900000005</c:v>
                </c:pt>
                <c:pt idx="6989">
                  <c:v>0.77946667199999997</c:v>
                </c:pt>
                <c:pt idx="6990">
                  <c:v>0.77982775500000001</c:v>
                </c:pt>
                <c:pt idx="6991">
                  <c:v>0.780200542</c:v>
                </c:pt>
                <c:pt idx="6992">
                  <c:v>0.78054327300000004</c:v>
                </c:pt>
                <c:pt idx="6993">
                  <c:v>0.78085173500000005</c:v>
                </c:pt>
                <c:pt idx="6994">
                  <c:v>0.78114755800000002</c:v>
                </c:pt>
                <c:pt idx="6995">
                  <c:v>0.78144166100000001</c:v>
                </c:pt>
                <c:pt idx="6996">
                  <c:v>0.78173126199999998</c:v>
                </c:pt>
                <c:pt idx="6997">
                  <c:v>0.78202191099999996</c:v>
                </c:pt>
                <c:pt idx="6998">
                  <c:v>0.78233339899999998</c:v>
                </c:pt>
                <c:pt idx="6999">
                  <c:v>0.78267668099999999</c:v>
                </c:pt>
                <c:pt idx="7000">
                  <c:v>0.78303635500000002</c:v>
                </c:pt>
                <c:pt idx="7001">
                  <c:v>0.78338604999999994</c:v>
                </c:pt>
                <c:pt idx="7002">
                  <c:v>0.783712505</c:v>
                </c:pt>
                <c:pt idx="7003">
                  <c:v>0.78402420100000003</c:v>
                </c:pt>
                <c:pt idx="7004">
                  <c:v>0.78433560499999999</c:v>
                </c:pt>
                <c:pt idx="7005">
                  <c:v>0.78464263199999995</c:v>
                </c:pt>
                <c:pt idx="7006">
                  <c:v>0.78492412700000003</c:v>
                </c:pt>
                <c:pt idx="7007">
                  <c:v>0.78517653200000004</c:v>
                </c:pt>
                <c:pt idx="7008">
                  <c:v>0.78542525100000005</c:v>
                </c:pt>
                <c:pt idx="7009">
                  <c:v>0.78569340899999995</c:v>
                </c:pt>
                <c:pt idx="7010">
                  <c:v>0.78598153699999995</c:v>
                </c:pt>
                <c:pt idx="7011">
                  <c:v>0.78628764900000003</c:v>
                </c:pt>
                <c:pt idx="7012">
                  <c:v>0.78662215300000005</c:v>
                </c:pt>
                <c:pt idx="7013">
                  <c:v>0.78698077700000002</c:v>
                </c:pt>
                <c:pt idx="7014">
                  <c:v>0.78732653100000005</c:v>
                </c:pt>
                <c:pt idx="7015">
                  <c:v>0.78762639800000001</c:v>
                </c:pt>
                <c:pt idx="7016">
                  <c:v>0.787888064</c:v>
                </c:pt>
                <c:pt idx="7017">
                  <c:v>0.78814250699999999</c:v>
                </c:pt>
                <c:pt idx="7018">
                  <c:v>0.78840853399999999</c:v>
                </c:pt>
                <c:pt idx="7019">
                  <c:v>0.78868791199999999</c:v>
                </c:pt>
                <c:pt idx="7020">
                  <c:v>0.78898218099999995</c:v>
                </c:pt>
                <c:pt idx="7021">
                  <c:v>0.78929195900000004</c:v>
                </c:pt>
                <c:pt idx="7022">
                  <c:v>0.78960398600000004</c:v>
                </c:pt>
                <c:pt idx="7023">
                  <c:v>0.789900924</c:v>
                </c:pt>
                <c:pt idx="7024">
                  <c:v>0.79018112600000001</c:v>
                </c:pt>
                <c:pt idx="7025">
                  <c:v>0.79046614699999995</c:v>
                </c:pt>
                <c:pt idx="7026">
                  <c:v>0.790781242</c:v>
                </c:pt>
                <c:pt idx="7027">
                  <c:v>0.79112001499999995</c:v>
                </c:pt>
                <c:pt idx="7028">
                  <c:v>0.79144358699999995</c:v>
                </c:pt>
                <c:pt idx="7029">
                  <c:v>0.79172409099999996</c:v>
                </c:pt>
                <c:pt idx="7030">
                  <c:v>0.79197007200000002</c:v>
                </c:pt>
                <c:pt idx="7031">
                  <c:v>0.79220050399999997</c:v>
                </c:pt>
                <c:pt idx="7032">
                  <c:v>0.79242154200000003</c:v>
                </c:pt>
                <c:pt idx="7033">
                  <c:v>0.792637221</c:v>
                </c:pt>
                <c:pt idx="7034">
                  <c:v>0.79286122299999995</c:v>
                </c:pt>
                <c:pt idx="7035">
                  <c:v>0.79311496400000003</c:v>
                </c:pt>
                <c:pt idx="7036">
                  <c:v>0.79340769099999997</c:v>
                </c:pt>
                <c:pt idx="7037">
                  <c:v>0.79372373500000004</c:v>
                </c:pt>
                <c:pt idx="7038">
                  <c:v>0.79403800999999996</c:v>
                </c:pt>
                <c:pt idx="7039">
                  <c:v>0.79433670700000003</c:v>
                </c:pt>
                <c:pt idx="7040">
                  <c:v>0.79462179600000005</c:v>
                </c:pt>
                <c:pt idx="7041">
                  <c:v>0.79490084800000005</c:v>
                </c:pt>
                <c:pt idx="7042">
                  <c:v>0.79517643900000001</c:v>
                </c:pt>
                <c:pt idx="7043">
                  <c:v>0.79544325699999996</c:v>
                </c:pt>
                <c:pt idx="7044">
                  <c:v>0.79569402499999997</c:v>
                </c:pt>
                <c:pt idx="7045">
                  <c:v>0.79592898700000003</c:v>
                </c:pt>
                <c:pt idx="7046">
                  <c:v>0.79615791999999996</c:v>
                </c:pt>
                <c:pt idx="7047">
                  <c:v>0.79639260099999998</c:v>
                </c:pt>
                <c:pt idx="7048">
                  <c:v>0.79664037200000004</c:v>
                </c:pt>
                <c:pt idx="7049">
                  <c:v>0.79689923200000001</c:v>
                </c:pt>
                <c:pt idx="7050">
                  <c:v>0.79715913699999996</c:v>
                </c:pt>
                <c:pt idx="7051">
                  <c:v>0.79742121499999996</c:v>
                </c:pt>
                <c:pt idx="7052">
                  <c:v>0.79770332499999996</c:v>
                </c:pt>
                <c:pt idx="7053">
                  <c:v>0.79800687699999995</c:v>
                </c:pt>
                <c:pt idx="7054">
                  <c:v>0.798298913</c:v>
                </c:pt>
                <c:pt idx="7055">
                  <c:v>0.79854804199999996</c:v>
                </c:pt>
                <c:pt idx="7056">
                  <c:v>0.79875777699999995</c:v>
                </c:pt>
                <c:pt idx="7057">
                  <c:v>0.79895134300000004</c:v>
                </c:pt>
                <c:pt idx="7058">
                  <c:v>0.79914649999999998</c:v>
                </c:pt>
                <c:pt idx="7059">
                  <c:v>0.79935483600000001</c:v>
                </c:pt>
                <c:pt idx="7060">
                  <c:v>0.79958493100000005</c:v>
                </c:pt>
                <c:pt idx="7061">
                  <c:v>0.79983422500000001</c:v>
                </c:pt>
                <c:pt idx="7062">
                  <c:v>0.80008970700000004</c:v>
                </c:pt>
                <c:pt idx="7063">
                  <c:v>0.80034182200000004</c:v>
                </c:pt>
                <c:pt idx="7064">
                  <c:v>0.80058890500000002</c:v>
                </c:pt>
                <c:pt idx="7065">
                  <c:v>0.80082934900000002</c:v>
                </c:pt>
                <c:pt idx="7066">
                  <c:v>0.80106089599999997</c:v>
                </c:pt>
                <c:pt idx="7067">
                  <c:v>0.80128908399999998</c:v>
                </c:pt>
                <c:pt idx="7068">
                  <c:v>0.801522921</c:v>
                </c:pt>
                <c:pt idx="7069">
                  <c:v>0.80175483800000003</c:v>
                </c:pt>
                <c:pt idx="7070">
                  <c:v>0.80196518800000005</c:v>
                </c:pt>
                <c:pt idx="7071">
                  <c:v>0.80215599699999995</c:v>
                </c:pt>
                <c:pt idx="7072">
                  <c:v>0.80235218799999997</c:v>
                </c:pt>
                <c:pt idx="7073">
                  <c:v>0.80256813900000001</c:v>
                </c:pt>
                <c:pt idx="7074">
                  <c:v>0.80280078600000004</c:v>
                </c:pt>
                <c:pt idx="7075">
                  <c:v>0.80304770400000003</c:v>
                </c:pt>
                <c:pt idx="7076">
                  <c:v>0.80330347300000005</c:v>
                </c:pt>
                <c:pt idx="7077">
                  <c:v>0.80354978099999996</c:v>
                </c:pt>
                <c:pt idx="7078">
                  <c:v>0.80376987899999996</c:v>
                </c:pt>
                <c:pt idx="7079">
                  <c:v>0.80396668999999998</c:v>
                </c:pt>
                <c:pt idx="7080">
                  <c:v>0.80415910300000004</c:v>
                </c:pt>
                <c:pt idx="7081">
                  <c:v>0.80436416600000005</c:v>
                </c:pt>
                <c:pt idx="7082">
                  <c:v>0.80458445099999998</c:v>
                </c:pt>
                <c:pt idx="7083">
                  <c:v>0.804809844</c:v>
                </c:pt>
                <c:pt idx="7084">
                  <c:v>0.80502626200000005</c:v>
                </c:pt>
                <c:pt idx="7085">
                  <c:v>0.80522352600000002</c:v>
                </c:pt>
                <c:pt idx="7086">
                  <c:v>0.80540220900000004</c:v>
                </c:pt>
                <c:pt idx="7087">
                  <c:v>0.80557345800000002</c:v>
                </c:pt>
                <c:pt idx="7088">
                  <c:v>0.80575167700000005</c:v>
                </c:pt>
                <c:pt idx="7089">
                  <c:v>0.80594377900000003</c:v>
                </c:pt>
                <c:pt idx="7090">
                  <c:v>0.80614394499999997</c:v>
                </c:pt>
                <c:pt idx="7091">
                  <c:v>0.80634347900000003</c:v>
                </c:pt>
                <c:pt idx="7092">
                  <c:v>0.80654262099999996</c:v>
                </c:pt>
                <c:pt idx="7093">
                  <c:v>0.80674494399999996</c:v>
                </c:pt>
                <c:pt idx="7094">
                  <c:v>0.80694072999999999</c:v>
                </c:pt>
                <c:pt idx="7095">
                  <c:v>0.80710992000000004</c:v>
                </c:pt>
                <c:pt idx="7096">
                  <c:v>0.80725020700000005</c:v>
                </c:pt>
                <c:pt idx="7097">
                  <c:v>0.80739119599999998</c:v>
                </c:pt>
                <c:pt idx="7098">
                  <c:v>0.80756878899999995</c:v>
                </c:pt>
                <c:pt idx="7099">
                  <c:v>0.80778978099999998</c:v>
                </c:pt>
                <c:pt idx="7100">
                  <c:v>0.80802786999999998</c:v>
                </c:pt>
                <c:pt idx="7101">
                  <c:v>0.80825118200000001</c:v>
                </c:pt>
                <c:pt idx="7102">
                  <c:v>0.80844329800000003</c:v>
                </c:pt>
                <c:pt idx="7103">
                  <c:v>0.80860336600000005</c:v>
                </c:pt>
                <c:pt idx="7104">
                  <c:v>0.80874153900000001</c:v>
                </c:pt>
                <c:pt idx="7105">
                  <c:v>0.80887336300000001</c:v>
                </c:pt>
                <c:pt idx="7106">
                  <c:v>0.809012442</c:v>
                </c:pt>
                <c:pt idx="7107">
                  <c:v>0.80916469300000005</c:v>
                </c:pt>
                <c:pt idx="7108">
                  <c:v>0.80932819600000006</c:v>
                </c:pt>
                <c:pt idx="7109">
                  <c:v>0.80949920200000003</c:v>
                </c:pt>
                <c:pt idx="7110">
                  <c:v>0.80967745800000002</c:v>
                </c:pt>
                <c:pt idx="7111">
                  <c:v>0.80986365999999999</c:v>
                </c:pt>
                <c:pt idx="7112">
                  <c:v>0.81005247999999996</c:v>
                </c:pt>
                <c:pt idx="7113">
                  <c:v>0.810232442</c:v>
                </c:pt>
                <c:pt idx="7114">
                  <c:v>0.81039138600000005</c:v>
                </c:pt>
                <c:pt idx="7115">
                  <c:v>0.81052394900000002</c:v>
                </c:pt>
                <c:pt idx="7116">
                  <c:v>0.81063611700000004</c:v>
                </c:pt>
                <c:pt idx="7117">
                  <c:v>0.81074069100000001</c:v>
                </c:pt>
                <c:pt idx="7118">
                  <c:v>0.81084757600000001</c:v>
                </c:pt>
                <c:pt idx="7119">
                  <c:v>0.81096048399999998</c:v>
                </c:pt>
                <c:pt idx="7120">
                  <c:v>0.81108337799999997</c:v>
                </c:pt>
                <c:pt idx="7121">
                  <c:v>0.81122413400000004</c:v>
                </c:pt>
                <c:pt idx="7122">
                  <c:v>0.81138819699999998</c:v>
                </c:pt>
                <c:pt idx="7123">
                  <c:v>0.81157012900000003</c:v>
                </c:pt>
                <c:pt idx="7124">
                  <c:v>0.81175282500000001</c:v>
                </c:pt>
                <c:pt idx="7125">
                  <c:v>0.81191598799999998</c:v>
                </c:pt>
                <c:pt idx="7126">
                  <c:v>0.81204774999999996</c:v>
                </c:pt>
                <c:pt idx="7127">
                  <c:v>0.81215247899999998</c:v>
                </c:pt>
                <c:pt idx="7128">
                  <c:v>0.81224886399999996</c:v>
                </c:pt>
                <c:pt idx="7129">
                  <c:v>0.81235816500000002</c:v>
                </c:pt>
                <c:pt idx="7130">
                  <c:v>0.81248973700000005</c:v>
                </c:pt>
                <c:pt idx="7131">
                  <c:v>0.81263591099999999</c:v>
                </c:pt>
                <c:pt idx="7132">
                  <c:v>0.81278187199999996</c:v>
                </c:pt>
                <c:pt idx="7133">
                  <c:v>0.81291856299999998</c:v>
                </c:pt>
                <c:pt idx="7134">
                  <c:v>0.81304380799999998</c:v>
                </c:pt>
                <c:pt idx="7135">
                  <c:v>0.81315442100000002</c:v>
                </c:pt>
                <c:pt idx="7136">
                  <c:v>0.81324691299999996</c:v>
                </c:pt>
                <c:pt idx="7137">
                  <c:v>0.81332671899999998</c:v>
                </c:pt>
                <c:pt idx="7138">
                  <c:v>0.81340927699999999</c:v>
                </c:pt>
                <c:pt idx="7139">
                  <c:v>0.81350820099999999</c:v>
                </c:pt>
                <c:pt idx="7140">
                  <c:v>0.81362305499999998</c:v>
                </c:pt>
                <c:pt idx="7141">
                  <c:v>0.81374093199999997</c:v>
                </c:pt>
                <c:pt idx="7142">
                  <c:v>0.813848668</c:v>
                </c:pt>
                <c:pt idx="7143">
                  <c:v>0.81394325599999995</c:v>
                </c:pt>
                <c:pt idx="7144">
                  <c:v>0.81403145399999999</c:v>
                </c:pt>
                <c:pt idx="7145">
                  <c:v>0.81412021199999995</c:v>
                </c:pt>
                <c:pt idx="7146">
                  <c:v>0.81421039299999998</c:v>
                </c:pt>
                <c:pt idx="7147">
                  <c:v>0.81430038500000002</c:v>
                </c:pt>
                <c:pt idx="7148">
                  <c:v>0.81439088299999995</c:v>
                </c:pt>
                <c:pt idx="7149">
                  <c:v>0.81448351799999996</c:v>
                </c:pt>
                <c:pt idx="7150">
                  <c:v>0.81457495599999996</c:v>
                </c:pt>
                <c:pt idx="7151">
                  <c:v>0.81465857600000002</c:v>
                </c:pt>
                <c:pt idx="7152">
                  <c:v>0.81473483199999996</c:v>
                </c:pt>
                <c:pt idx="7153">
                  <c:v>0.81481111699999997</c:v>
                </c:pt>
                <c:pt idx="7154">
                  <c:v>0.81489221999999994</c:v>
                </c:pt>
                <c:pt idx="7155">
                  <c:v>0.81498153600000001</c:v>
                </c:pt>
                <c:pt idx="7156">
                  <c:v>0.81508041600000003</c:v>
                </c:pt>
                <c:pt idx="7157">
                  <c:v>0.81517898200000005</c:v>
                </c:pt>
                <c:pt idx="7158">
                  <c:v>0.81526016999999995</c:v>
                </c:pt>
                <c:pt idx="7159">
                  <c:v>0.81531925500000002</c:v>
                </c:pt>
                <c:pt idx="7160">
                  <c:v>0.81536874999999998</c:v>
                </c:pt>
                <c:pt idx="7161">
                  <c:v>0.815424119</c:v>
                </c:pt>
                <c:pt idx="7162">
                  <c:v>0.81548878400000002</c:v>
                </c:pt>
                <c:pt idx="7163">
                  <c:v>0.81555586599999996</c:v>
                </c:pt>
                <c:pt idx="7164">
                  <c:v>0.81561726499999998</c:v>
                </c:pt>
                <c:pt idx="7165">
                  <c:v>0.81567096500000003</c:v>
                </c:pt>
                <c:pt idx="7166">
                  <c:v>0.81572098800000004</c:v>
                </c:pt>
                <c:pt idx="7167">
                  <c:v>0.81577066600000003</c:v>
                </c:pt>
                <c:pt idx="7168">
                  <c:v>0.81581888499999999</c:v>
                </c:pt>
                <c:pt idx="7169">
                  <c:v>0.81586581199999997</c:v>
                </c:pt>
                <c:pt idx="7170">
                  <c:v>0.81591808600000004</c:v>
                </c:pt>
                <c:pt idx="7171">
                  <c:v>0.81598069900000003</c:v>
                </c:pt>
                <c:pt idx="7172">
                  <c:v>0.81604590499999996</c:v>
                </c:pt>
                <c:pt idx="7173">
                  <c:v>0.81610030099999997</c:v>
                </c:pt>
                <c:pt idx="7174">
                  <c:v>0.81613946299999995</c:v>
                </c:pt>
                <c:pt idx="7175">
                  <c:v>0.81616622999999999</c:v>
                </c:pt>
                <c:pt idx="7176">
                  <c:v>0.81618276999999995</c:v>
                </c:pt>
                <c:pt idx="7177">
                  <c:v>0.81619316200000003</c:v>
                </c:pt>
                <c:pt idx="7178">
                  <c:v>0.81620394399999996</c:v>
                </c:pt>
                <c:pt idx="7179">
                  <c:v>0.816216787</c:v>
                </c:pt>
                <c:pt idx="7180">
                  <c:v>0.81623046499999996</c:v>
                </c:pt>
                <c:pt idx="7181">
                  <c:v>0.81625058800000005</c:v>
                </c:pt>
                <c:pt idx="7182">
                  <c:v>0.81628619599999996</c:v>
                </c:pt>
                <c:pt idx="7183">
                  <c:v>0.81633520599999998</c:v>
                </c:pt>
                <c:pt idx="7184">
                  <c:v>0.81638250899999998</c:v>
                </c:pt>
                <c:pt idx="7185">
                  <c:v>0.81641248700000002</c:v>
                </c:pt>
                <c:pt idx="7186">
                  <c:v>0.81642271700000002</c:v>
                </c:pt>
                <c:pt idx="7187">
                  <c:v>0.81642565</c:v>
                </c:pt>
                <c:pt idx="7188">
                  <c:v>0.81643200800000004</c:v>
                </c:pt>
                <c:pt idx="7189">
                  <c:v>0.81643800899999996</c:v>
                </c:pt>
                <c:pt idx="7190">
                  <c:v>0.81643366299999998</c:v>
                </c:pt>
                <c:pt idx="7191">
                  <c:v>0.81641407899999996</c:v>
                </c:pt>
                <c:pt idx="7192">
                  <c:v>0.816386206</c:v>
                </c:pt>
                <c:pt idx="7193">
                  <c:v>0.81636724299999996</c:v>
                </c:pt>
                <c:pt idx="7194">
                  <c:v>0.81637101899999998</c:v>
                </c:pt>
                <c:pt idx="7195">
                  <c:v>0.81639687999999999</c:v>
                </c:pt>
                <c:pt idx="7196">
                  <c:v>0.81642720000000002</c:v>
                </c:pt>
                <c:pt idx="7197">
                  <c:v>0.81643780600000004</c:v>
                </c:pt>
                <c:pt idx="7198">
                  <c:v>0.81641638900000002</c:v>
                </c:pt>
                <c:pt idx="7199">
                  <c:v>0.81636709799999996</c:v>
                </c:pt>
                <c:pt idx="7200">
                  <c:v>0.81630720400000001</c:v>
                </c:pt>
                <c:pt idx="7201">
                  <c:v>0.81626368599999999</c:v>
                </c:pt>
                <c:pt idx="7202">
                  <c:v>0.81625494899999995</c:v>
                </c:pt>
                <c:pt idx="7203">
                  <c:v>0.81627066100000001</c:v>
                </c:pt>
                <c:pt idx="7204">
                  <c:v>0.81627623000000005</c:v>
                </c:pt>
                <c:pt idx="7205">
                  <c:v>0.81624351100000003</c:v>
                </c:pt>
                <c:pt idx="7206">
                  <c:v>0.81617538999999995</c:v>
                </c:pt>
                <c:pt idx="7207">
                  <c:v>0.81609940199999997</c:v>
                </c:pt>
                <c:pt idx="7208">
                  <c:v>0.81604493099999997</c:v>
                </c:pt>
                <c:pt idx="7209">
                  <c:v>0.81602198500000001</c:v>
                </c:pt>
                <c:pt idx="7210">
                  <c:v>0.81601555199999998</c:v>
                </c:pt>
                <c:pt idx="7211">
                  <c:v>0.81600670799999997</c:v>
                </c:pt>
                <c:pt idx="7212">
                  <c:v>0.815989823</c:v>
                </c:pt>
                <c:pt idx="7213">
                  <c:v>0.81595951200000005</c:v>
                </c:pt>
                <c:pt idx="7214">
                  <c:v>0.815905141</c:v>
                </c:pt>
                <c:pt idx="7215">
                  <c:v>0.815829362</c:v>
                </c:pt>
                <c:pt idx="7216">
                  <c:v>0.81574950800000001</c:v>
                </c:pt>
                <c:pt idx="7217">
                  <c:v>0.81567345999999996</c:v>
                </c:pt>
                <c:pt idx="7218">
                  <c:v>0.81559549200000003</c:v>
                </c:pt>
                <c:pt idx="7219">
                  <c:v>0.81551494499999999</c:v>
                </c:pt>
                <c:pt idx="7220">
                  <c:v>0.81544458200000003</c:v>
                </c:pt>
                <c:pt idx="7221">
                  <c:v>0.81539450300000005</c:v>
                </c:pt>
                <c:pt idx="7222">
                  <c:v>0.81534456399999999</c:v>
                </c:pt>
                <c:pt idx="7223">
                  <c:v>0.81525294400000003</c:v>
                </c:pt>
                <c:pt idx="7224">
                  <c:v>0.81511572899999996</c:v>
                </c:pt>
                <c:pt idx="7225">
                  <c:v>0.814990506</c:v>
                </c:pt>
                <c:pt idx="7226">
                  <c:v>0.81493221199999999</c:v>
                </c:pt>
                <c:pt idx="7227">
                  <c:v>0.81493248900000004</c:v>
                </c:pt>
                <c:pt idx="7228">
                  <c:v>0.81493862699999997</c:v>
                </c:pt>
                <c:pt idx="7229">
                  <c:v>0.81490707699999998</c:v>
                </c:pt>
                <c:pt idx="7230">
                  <c:v>0.81482700500000005</c:v>
                </c:pt>
                <c:pt idx="7231">
                  <c:v>0.81471087900000005</c:v>
                </c:pt>
                <c:pt idx="7232">
                  <c:v>0.81457643700000004</c:v>
                </c:pt>
                <c:pt idx="7233">
                  <c:v>0.81443689100000005</c:v>
                </c:pt>
                <c:pt idx="7234">
                  <c:v>0.81430297900000004</c:v>
                </c:pt>
                <c:pt idx="7235">
                  <c:v>0.81417123899999999</c:v>
                </c:pt>
                <c:pt idx="7236">
                  <c:v>0.81402851099999995</c:v>
                </c:pt>
                <c:pt idx="7237">
                  <c:v>0.81387744100000003</c:v>
                </c:pt>
                <c:pt idx="7238">
                  <c:v>0.81374587200000004</c:v>
                </c:pt>
                <c:pt idx="7239">
                  <c:v>0.813650337</c:v>
                </c:pt>
                <c:pt idx="7240">
                  <c:v>0.81356636100000002</c:v>
                </c:pt>
                <c:pt idx="7241">
                  <c:v>0.81345721299999996</c:v>
                </c:pt>
                <c:pt idx="7242">
                  <c:v>0.81332296999999998</c:v>
                </c:pt>
                <c:pt idx="7243">
                  <c:v>0.81319744999999999</c:v>
                </c:pt>
                <c:pt idx="7244">
                  <c:v>0.81310462299999997</c:v>
                </c:pt>
                <c:pt idx="7245">
                  <c:v>0.81303873500000001</c:v>
                </c:pt>
                <c:pt idx="7246">
                  <c:v>0.81297273000000003</c:v>
                </c:pt>
                <c:pt idx="7247">
                  <c:v>0.81287127400000003</c:v>
                </c:pt>
                <c:pt idx="7248">
                  <c:v>0.81271525300000003</c:v>
                </c:pt>
                <c:pt idx="7249">
                  <c:v>0.81252362</c:v>
                </c:pt>
                <c:pt idx="7250">
                  <c:v>0.81233943099999995</c:v>
                </c:pt>
                <c:pt idx="7251">
                  <c:v>0.81218660099999995</c:v>
                </c:pt>
                <c:pt idx="7252">
                  <c:v>0.81204490399999996</c:v>
                </c:pt>
                <c:pt idx="7253">
                  <c:v>0.81187778700000002</c:v>
                </c:pt>
                <c:pt idx="7254">
                  <c:v>0.81167948499999998</c:v>
                </c:pt>
                <c:pt idx="7255">
                  <c:v>0.81148034400000002</c:v>
                </c:pt>
                <c:pt idx="7256">
                  <c:v>0.81130943300000002</c:v>
                </c:pt>
                <c:pt idx="7257">
                  <c:v>0.81117476899999996</c:v>
                </c:pt>
                <c:pt idx="7258">
                  <c:v>0.81106735799999996</c:v>
                </c:pt>
                <c:pt idx="7259">
                  <c:v>0.81096250800000003</c:v>
                </c:pt>
                <c:pt idx="7260">
                  <c:v>0.81082821800000004</c:v>
                </c:pt>
                <c:pt idx="7261">
                  <c:v>0.81064975399999994</c:v>
                </c:pt>
                <c:pt idx="7262">
                  <c:v>0.81044195900000005</c:v>
                </c:pt>
                <c:pt idx="7263">
                  <c:v>0.81023221499999998</c:v>
                </c:pt>
                <c:pt idx="7264">
                  <c:v>0.81003859199999995</c:v>
                </c:pt>
                <c:pt idx="7265">
                  <c:v>0.80986886499999999</c:v>
                </c:pt>
                <c:pt idx="7266">
                  <c:v>0.80972354499999999</c:v>
                </c:pt>
                <c:pt idx="7267">
                  <c:v>0.80958888299999998</c:v>
                </c:pt>
                <c:pt idx="7268">
                  <c:v>0.80944554199999996</c:v>
                </c:pt>
                <c:pt idx="7269">
                  <c:v>0.80928729300000002</c:v>
                </c:pt>
                <c:pt idx="7270">
                  <c:v>0.80911111499999999</c:v>
                </c:pt>
                <c:pt idx="7271">
                  <c:v>0.80890726300000004</c:v>
                </c:pt>
                <c:pt idx="7272">
                  <c:v>0.80867691399999997</c:v>
                </c:pt>
                <c:pt idx="7273">
                  <c:v>0.808441678</c:v>
                </c:pt>
                <c:pt idx="7274">
                  <c:v>0.80822523300000004</c:v>
                </c:pt>
                <c:pt idx="7275">
                  <c:v>0.80803083499999995</c:v>
                </c:pt>
                <c:pt idx="7276">
                  <c:v>0.80783972800000003</c:v>
                </c:pt>
                <c:pt idx="7277">
                  <c:v>0.80762929999999999</c:v>
                </c:pt>
                <c:pt idx="7278">
                  <c:v>0.80739304099999998</c:v>
                </c:pt>
                <c:pt idx="7279">
                  <c:v>0.80714728499999999</c:v>
                </c:pt>
                <c:pt idx="7280">
                  <c:v>0.80692028500000001</c:v>
                </c:pt>
                <c:pt idx="7281">
                  <c:v>0.80672885900000002</c:v>
                </c:pt>
                <c:pt idx="7282">
                  <c:v>0.80656564500000005</c:v>
                </c:pt>
                <c:pt idx="7283">
                  <c:v>0.80640323700000005</c:v>
                </c:pt>
                <c:pt idx="7284">
                  <c:v>0.80621241099999996</c:v>
                </c:pt>
                <c:pt idx="7285">
                  <c:v>0.80598508099999999</c:v>
                </c:pt>
                <c:pt idx="7286">
                  <c:v>0.80573308600000004</c:v>
                </c:pt>
                <c:pt idx="7287">
                  <c:v>0.80546434300000003</c:v>
                </c:pt>
                <c:pt idx="7288">
                  <c:v>0.80517684599999995</c:v>
                </c:pt>
                <c:pt idx="7289">
                  <c:v>0.80488011599999998</c:v>
                </c:pt>
                <c:pt idx="7290">
                  <c:v>0.80460174600000001</c:v>
                </c:pt>
                <c:pt idx="7291">
                  <c:v>0.80436508399999995</c:v>
                </c:pt>
                <c:pt idx="7292">
                  <c:v>0.80416863900000002</c:v>
                </c:pt>
                <c:pt idx="7293">
                  <c:v>0.80399073200000004</c:v>
                </c:pt>
                <c:pt idx="7294">
                  <c:v>0.80380663600000002</c:v>
                </c:pt>
                <c:pt idx="7295">
                  <c:v>0.80359871000000005</c:v>
                </c:pt>
                <c:pt idx="7296">
                  <c:v>0.80335478299999996</c:v>
                </c:pt>
                <c:pt idx="7297">
                  <c:v>0.80307163699999995</c:v>
                </c:pt>
                <c:pt idx="7298">
                  <c:v>0.80276556600000004</c:v>
                </c:pt>
                <c:pt idx="7299">
                  <c:v>0.80246757599999996</c:v>
                </c:pt>
                <c:pt idx="7300">
                  <c:v>0.80219766199999998</c:v>
                </c:pt>
                <c:pt idx="7301">
                  <c:v>0.80195411599999999</c:v>
                </c:pt>
                <c:pt idx="7302">
                  <c:v>0.80172717900000001</c:v>
                </c:pt>
                <c:pt idx="7303">
                  <c:v>0.80150898000000004</c:v>
                </c:pt>
                <c:pt idx="7304">
                  <c:v>0.80128617300000005</c:v>
                </c:pt>
                <c:pt idx="7305">
                  <c:v>0.80103744399999999</c:v>
                </c:pt>
                <c:pt idx="7306">
                  <c:v>0.80075560099999998</c:v>
                </c:pt>
                <c:pt idx="7307">
                  <c:v>0.80046084200000001</c:v>
                </c:pt>
                <c:pt idx="7308">
                  <c:v>0.800178999</c:v>
                </c:pt>
                <c:pt idx="7309">
                  <c:v>0.79991908499999997</c:v>
                </c:pt>
                <c:pt idx="7310">
                  <c:v>0.79967575400000002</c:v>
                </c:pt>
                <c:pt idx="7311">
                  <c:v>0.79943629500000002</c:v>
                </c:pt>
                <c:pt idx="7312">
                  <c:v>0.799185853</c:v>
                </c:pt>
                <c:pt idx="7313">
                  <c:v>0.79891616499999996</c:v>
                </c:pt>
                <c:pt idx="7314">
                  <c:v>0.79862607299999999</c:v>
                </c:pt>
                <c:pt idx="7315">
                  <c:v>0.79831408800000003</c:v>
                </c:pt>
                <c:pt idx="7316">
                  <c:v>0.79797818200000004</c:v>
                </c:pt>
                <c:pt idx="7317">
                  <c:v>0.79762637199999997</c:v>
                </c:pt>
                <c:pt idx="7318">
                  <c:v>0.79727633499999995</c:v>
                </c:pt>
                <c:pt idx="7319">
                  <c:v>0.79694278100000004</c:v>
                </c:pt>
                <c:pt idx="7320">
                  <c:v>0.79663506100000003</c:v>
                </c:pt>
                <c:pt idx="7321">
                  <c:v>0.79635889100000001</c:v>
                </c:pt>
                <c:pt idx="7322">
                  <c:v>0.79610836399999996</c:v>
                </c:pt>
                <c:pt idx="7323">
                  <c:v>0.79586552700000002</c:v>
                </c:pt>
                <c:pt idx="7324">
                  <c:v>0.79560927100000001</c:v>
                </c:pt>
                <c:pt idx="7325">
                  <c:v>0.795318635</c:v>
                </c:pt>
                <c:pt idx="7326">
                  <c:v>0.79498512600000004</c:v>
                </c:pt>
                <c:pt idx="7327">
                  <c:v>0.794632373</c:v>
                </c:pt>
                <c:pt idx="7328">
                  <c:v>0.79430225899999995</c:v>
                </c:pt>
                <c:pt idx="7329">
                  <c:v>0.79401123900000004</c:v>
                </c:pt>
                <c:pt idx="7330">
                  <c:v>0.793733786</c:v>
                </c:pt>
                <c:pt idx="7331">
                  <c:v>0.79343443199999997</c:v>
                </c:pt>
                <c:pt idx="7332">
                  <c:v>0.79309654399999996</c:v>
                </c:pt>
                <c:pt idx="7333">
                  <c:v>0.79272131599999995</c:v>
                </c:pt>
                <c:pt idx="7334">
                  <c:v>0.79232518399999996</c:v>
                </c:pt>
                <c:pt idx="7335">
                  <c:v>0.791945648</c:v>
                </c:pt>
                <c:pt idx="7336">
                  <c:v>0.79162353299999999</c:v>
                </c:pt>
                <c:pt idx="7337">
                  <c:v>0.791361922</c:v>
                </c:pt>
                <c:pt idx="7338">
                  <c:v>0.79111519399999997</c:v>
                </c:pt>
                <c:pt idx="7339">
                  <c:v>0.79082874400000003</c:v>
                </c:pt>
                <c:pt idx="7340">
                  <c:v>0.79048215600000005</c:v>
                </c:pt>
                <c:pt idx="7341">
                  <c:v>0.79009803899999997</c:v>
                </c:pt>
                <c:pt idx="7342">
                  <c:v>0.78972275800000002</c:v>
                </c:pt>
                <c:pt idx="7343">
                  <c:v>0.789397087</c:v>
                </c:pt>
                <c:pt idx="7344">
                  <c:v>0.78913058400000002</c:v>
                </c:pt>
                <c:pt idx="7345">
                  <c:v>0.78888929200000002</c:v>
                </c:pt>
                <c:pt idx="7346">
                  <c:v>0.78861167600000004</c:v>
                </c:pt>
                <c:pt idx="7347">
                  <c:v>0.78824993499999996</c:v>
                </c:pt>
                <c:pt idx="7348">
                  <c:v>0.78780830599999996</c:v>
                </c:pt>
                <c:pt idx="7349">
                  <c:v>0.78734438500000004</c:v>
                </c:pt>
                <c:pt idx="7350">
                  <c:v>0.78692929899999997</c:v>
                </c:pt>
                <c:pt idx="7351">
                  <c:v>0.78660075399999996</c:v>
                </c:pt>
                <c:pt idx="7352">
                  <c:v>0.786338278</c:v>
                </c:pt>
                <c:pt idx="7353">
                  <c:v>0.78607957399999995</c:v>
                </c:pt>
                <c:pt idx="7354">
                  <c:v>0.785770266</c:v>
                </c:pt>
                <c:pt idx="7355">
                  <c:v>0.78540015500000004</c:v>
                </c:pt>
                <c:pt idx="7356">
                  <c:v>0.78499769600000002</c:v>
                </c:pt>
                <c:pt idx="7357">
                  <c:v>0.78459670100000001</c:v>
                </c:pt>
                <c:pt idx="7358">
                  <c:v>0.78421720299999997</c:v>
                </c:pt>
                <c:pt idx="7359">
                  <c:v>0.78386646299999996</c:v>
                </c:pt>
                <c:pt idx="7360">
                  <c:v>0.78354097599999994</c:v>
                </c:pt>
                <c:pt idx="7361">
                  <c:v>0.78322398500000001</c:v>
                </c:pt>
                <c:pt idx="7362">
                  <c:v>0.78289342799999995</c:v>
                </c:pt>
                <c:pt idx="7363">
                  <c:v>0.78253474499999998</c:v>
                </c:pt>
                <c:pt idx="7364">
                  <c:v>0.78214746000000002</c:v>
                </c:pt>
                <c:pt idx="7365">
                  <c:v>0.78174460899999998</c:v>
                </c:pt>
                <c:pt idx="7366">
                  <c:v>0.78134356199999999</c:v>
                </c:pt>
                <c:pt idx="7367">
                  <c:v>0.78094781700000004</c:v>
                </c:pt>
                <c:pt idx="7368">
                  <c:v>0.78054419900000005</c:v>
                </c:pt>
                <c:pt idx="7369">
                  <c:v>0.78012754200000001</c:v>
                </c:pt>
                <c:pt idx="7370">
                  <c:v>0.779719037</c:v>
                </c:pt>
                <c:pt idx="7371">
                  <c:v>0.77934950800000002</c:v>
                </c:pt>
                <c:pt idx="7372">
                  <c:v>0.77902681299999998</c:v>
                </c:pt>
                <c:pt idx="7373">
                  <c:v>0.778719673</c:v>
                </c:pt>
                <c:pt idx="7374">
                  <c:v>0.77837671100000005</c:v>
                </c:pt>
                <c:pt idx="7375">
                  <c:v>0.77797396100000005</c:v>
                </c:pt>
                <c:pt idx="7376">
                  <c:v>0.77753796200000003</c:v>
                </c:pt>
                <c:pt idx="7377">
                  <c:v>0.77712232400000003</c:v>
                </c:pt>
                <c:pt idx="7378">
                  <c:v>0.77675496300000002</c:v>
                </c:pt>
                <c:pt idx="7379">
                  <c:v>0.77641169899999996</c:v>
                </c:pt>
                <c:pt idx="7380">
                  <c:v>0.77605016699999996</c:v>
                </c:pt>
                <c:pt idx="7381">
                  <c:v>0.775656707</c:v>
                </c:pt>
                <c:pt idx="7382">
                  <c:v>0.77524744800000001</c:v>
                </c:pt>
                <c:pt idx="7383">
                  <c:v>0.77484130900000003</c:v>
                </c:pt>
                <c:pt idx="7384">
                  <c:v>0.77444584500000002</c:v>
                </c:pt>
                <c:pt idx="7385">
                  <c:v>0.77406381400000002</c:v>
                </c:pt>
                <c:pt idx="7386">
                  <c:v>0.77370130699999995</c:v>
                </c:pt>
                <c:pt idx="7387">
                  <c:v>0.77335795699999998</c:v>
                </c:pt>
                <c:pt idx="7388">
                  <c:v>0.77300816999999999</c:v>
                </c:pt>
                <c:pt idx="7389">
                  <c:v>0.77261089500000002</c:v>
                </c:pt>
                <c:pt idx="7390">
                  <c:v>0.77215296499999997</c:v>
                </c:pt>
                <c:pt idx="7391">
                  <c:v>0.77167828900000002</c:v>
                </c:pt>
                <c:pt idx="7392">
                  <c:v>0.77126082799999995</c:v>
                </c:pt>
                <c:pt idx="7393">
                  <c:v>0.77093060099999999</c:v>
                </c:pt>
                <c:pt idx="7394">
                  <c:v>0.77063935800000005</c:v>
                </c:pt>
                <c:pt idx="7395">
                  <c:v>0.77031332299999999</c:v>
                </c:pt>
                <c:pt idx="7396">
                  <c:v>0.76992156700000003</c:v>
                </c:pt>
                <c:pt idx="7397">
                  <c:v>0.76948672399999996</c:v>
                </c:pt>
                <c:pt idx="7398">
                  <c:v>0.76905011099999998</c:v>
                </c:pt>
                <c:pt idx="7399">
                  <c:v>0.76863361600000002</c:v>
                </c:pt>
                <c:pt idx="7400">
                  <c:v>0.76822780700000004</c:v>
                </c:pt>
                <c:pt idx="7401">
                  <c:v>0.767817054</c:v>
                </c:pt>
                <c:pt idx="7402">
                  <c:v>0.76740473399999998</c:v>
                </c:pt>
                <c:pt idx="7403">
                  <c:v>0.76700896100000004</c:v>
                </c:pt>
                <c:pt idx="7404">
                  <c:v>0.76663586800000005</c:v>
                </c:pt>
                <c:pt idx="7405">
                  <c:v>0.76626241900000003</c:v>
                </c:pt>
                <c:pt idx="7406">
                  <c:v>0.765856859</c:v>
                </c:pt>
                <c:pt idx="7407">
                  <c:v>0.76541604900000004</c:v>
                </c:pt>
                <c:pt idx="7408">
                  <c:v>0.76496461999999998</c:v>
                </c:pt>
                <c:pt idx="7409">
                  <c:v>0.76452213999999996</c:v>
                </c:pt>
                <c:pt idx="7410">
                  <c:v>0.76409217200000001</c:v>
                </c:pt>
                <c:pt idx="7411">
                  <c:v>0.76367596900000001</c:v>
                </c:pt>
                <c:pt idx="7412">
                  <c:v>0.76327953599999998</c:v>
                </c:pt>
                <c:pt idx="7413">
                  <c:v>0.76290773499999998</c:v>
                </c:pt>
                <c:pt idx="7414">
                  <c:v>0.76255028499999999</c:v>
                </c:pt>
                <c:pt idx="7415">
                  <c:v>0.76217496799999995</c:v>
                </c:pt>
                <c:pt idx="7416">
                  <c:v>0.76175040299999996</c:v>
                </c:pt>
                <c:pt idx="7417">
                  <c:v>0.76128228899999995</c:v>
                </c:pt>
                <c:pt idx="7418">
                  <c:v>0.760815511</c:v>
                </c:pt>
                <c:pt idx="7419">
                  <c:v>0.760400352</c:v>
                </c:pt>
                <c:pt idx="7420">
                  <c:v>0.76005001000000005</c:v>
                </c:pt>
                <c:pt idx="7421">
                  <c:v>0.75972873799999996</c:v>
                </c:pt>
                <c:pt idx="7422">
                  <c:v>0.75938653</c:v>
                </c:pt>
                <c:pt idx="7423">
                  <c:v>0.75899855100000002</c:v>
                </c:pt>
                <c:pt idx="7424">
                  <c:v>0.75856973800000005</c:v>
                </c:pt>
                <c:pt idx="7425">
                  <c:v>0.75811861000000003</c:v>
                </c:pt>
                <c:pt idx="7426">
                  <c:v>0.75766189399999995</c:v>
                </c:pt>
                <c:pt idx="7427">
                  <c:v>0.75720689900000004</c:v>
                </c:pt>
                <c:pt idx="7428">
                  <c:v>0.75675885600000004</c:v>
                </c:pt>
                <c:pt idx="7429">
                  <c:v>0.75633101899999999</c:v>
                </c:pt>
                <c:pt idx="7430">
                  <c:v>0.755932622</c:v>
                </c:pt>
                <c:pt idx="7431">
                  <c:v>0.755553417</c:v>
                </c:pt>
                <c:pt idx="7432">
                  <c:v>0.75517166599999996</c:v>
                </c:pt>
                <c:pt idx="7433">
                  <c:v>0.75477113699999998</c:v>
                </c:pt>
                <c:pt idx="7434">
                  <c:v>0.75434922800000004</c:v>
                </c:pt>
                <c:pt idx="7435">
                  <c:v>0.75391748300000005</c:v>
                </c:pt>
                <c:pt idx="7436">
                  <c:v>0.75349225600000003</c:v>
                </c:pt>
                <c:pt idx="7437">
                  <c:v>0.75308374899999997</c:v>
                </c:pt>
                <c:pt idx="7438">
                  <c:v>0.75269682699999996</c:v>
                </c:pt>
                <c:pt idx="7439">
                  <c:v>0.75233049500000004</c:v>
                </c:pt>
                <c:pt idx="7440">
                  <c:v>0.75196606700000002</c:v>
                </c:pt>
                <c:pt idx="7441">
                  <c:v>0.75157241699999999</c:v>
                </c:pt>
                <c:pt idx="7442">
                  <c:v>0.75112911400000004</c:v>
                </c:pt>
                <c:pt idx="7443">
                  <c:v>0.75064515300000001</c:v>
                </c:pt>
                <c:pt idx="7444">
                  <c:v>0.75016014799999997</c:v>
                </c:pt>
                <c:pt idx="7445">
                  <c:v>0.74972285599999999</c:v>
                </c:pt>
                <c:pt idx="7446">
                  <c:v>0.74935189400000002</c:v>
                </c:pt>
                <c:pt idx="7447">
                  <c:v>0.74901649400000003</c:v>
                </c:pt>
                <c:pt idx="7448">
                  <c:v>0.748663678</c:v>
                </c:pt>
                <c:pt idx="7449">
                  <c:v>0.74826127099999995</c:v>
                </c:pt>
                <c:pt idx="7450">
                  <c:v>0.74781759999999997</c:v>
                </c:pt>
                <c:pt idx="7451">
                  <c:v>0.74737018600000005</c:v>
                </c:pt>
                <c:pt idx="7452">
                  <c:v>0.746951739</c:v>
                </c:pt>
                <c:pt idx="7453">
                  <c:v>0.74656439799999996</c:v>
                </c:pt>
                <c:pt idx="7454">
                  <c:v>0.74618675099999998</c:v>
                </c:pt>
                <c:pt idx="7455">
                  <c:v>0.74579615499999996</c:v>
                </c:pt>
                <c:pt idx="7456">
                  <c:v>0.74537874400000004</c:v>
                </c:pt>
                <c:pt idx="7457">
                  <c:v>0.74493223399999997</c:v>
                </c:pt>
                <c:pt idx="7458">
                  <c:v>0.74447170200000001</c:v>
                </c:pt>
                <c:pt idx="7459">
                  <c:v>0.74402267799999999</c:v>
                </c:pt>
                <c:pt idx="7460">
                  <c:v>0.74360277799999996</c:v>
                </c:pt>
                <c:pt idx="7461">
                  <c:v>0.74321220200000004</c:v>
                </c:pt>
                <c:pt idx="7462">
                  <c:v>0.742836045</c:v>
                </c:pt>
                <c:pt idx="7463">
                  <c:v>0.74245417700000005</c:v>
                </c:pt>
                <c:pt idx="7464">
                  <c:v>0.74205631400000005</c:v>
                </c:pt>
                <c:pt idx="7465">
                  <c:v>0.74164673000000003</c:v>
                </c:pt>
                <c:pt idx="7466">
                  <c:v>0.74123131799999997</c:v>
                </c:pt>
                <c:pt idx="7467">
                  <c:v>0.74081090400000005</c:v>
                </c:pt>
                <c:pt idx="7468">
                  <c:v>0.740394781</c:v>
                </c:pt>
                <c:pt idx="7469">
                  <c:v>0.74000153099999999</c:v>
                </c:pt>
                <c:pt idx="7470">
                  <c:v>0.739635292</c:v>
                </c:pt>
                <c:pt idx="7471">
                  <c:v>0.73927474000000004</c:v>
                </c:pt>
                <c:pt idx="7472">
                  <c:v>0.73889560700000001</c:v>
                </c:pt>
                <c:pt idx="7473">
                  <c:v>0.73849267699999999</c:v>
                </c:pt>
                <c:pt idx="7474">
                  <c:v>0.73807561600000005</c:v>
                </c:pt>
                <c:pt idx="7475">
                  <c:v>0.73765325800000003</c:v>
                </c:pt>
                <c:pt idx="7476">
                  <c:v>0.73722911499999999</c:v>
                </c:pt>
                <c:pt idx="7477">
                  <c:v>0.73680923399999998</c:v>
                </c:pt>
                <c:pt idx="7478">
                  <c:v>0.73640550400000004</c:v>
                </c:pt>
                <c:pt idx="7479">
                  <c:v>0.73602527799999995</c:v>
                </c:pt>
                <c:pt idx="7480">
                  <c:v>0.73565823600000002</c:v>
                </c:pt>
                <c:pt idx="7481">
                  <c:v>0.73528337700000002</c:v>
                </c:pt>
                <c:pt idx="7482">
                  <c:v>0.73488894900000001</c:v>
                </c:pt>
                <c:pt idx="7483">
                  <c:v>0.73448053000000002</c:v>
                </c:pt>
                <c:pt idx="7484">
                  <c:v>0.73407022200000005</c:v>
                </c:pt>
                <c:pt idx="7485">
                  <c:v>0.733663395</c:v>
                </c:pt>
                <c:pt idx="7486">
                  <c:v>0.73326128700000004</c:v>
                </c:pt>
                <c:pt idx="7487">
                  <c:v>0.73286663399999996</c:v>
                </c:pt>
                <c:pt idx="7488">
                  <c:v>0.73247983699999997</c:v>
                </c:pt>
                <c:pt idx="7489">
                  <c:v>0.732096725</c:v>
                </c:pt>
                <c:pt idx="7490">
                  <c:v>0.73171056300000004</c:v>
                </c:pt>
                <c:pt idx="7491">
                  <c:v>0.73131267799999999</c:v>
                </c:pt>
                <c:pt idx="7492">
                  <c:v>0.73090279400000002</c:v>
                </c:pt>
                <c:pt idx="7493">
                  <c:v>0.73049659</c:v>
                </c:pt>
                <c:pt idx="7494">
                  <c:v>0.73011049699999997</c:v>
                </c:pt>
                <c:pt idx="7495">
                  <c:v>0.72974281399999996</c:v>
                </c:pt>
                <c:pt idx="7496">
                  <c:v>0.729374941</c:v>
                </c:pt>
                <c:pt idx="7497">
                  <c:v>0.72898825199999995</c:v>
                </c:pt>
                <c:pt idx="7498">
                  <c:v>0.72858080599999997</c:v>
                </c:pt>
                <c:pt idx="7499">
                  <c:v>0.72816973900000004</c:v>
                </c:pt>
                <c:pt idx="7500">
                  <c:v>0.72777652999999998</c:v>
                </c:pt>
                <c:pt idx="7501">
                  <c:v>0.727405156</c:v>
                </c:pt>
                <c:pt idx="7502">
                  <c:v>0.72704048099999996</c:v>
                </c:pt>
                <c:pt idx="7503">
                  <c:v>0.72667122500000003</c:v>
                </c:pt>
                <c:pt idx="7504">
                  <c:v>0.72630166600000001</c:v>
                </c:pt>
                <c:pt idx="7505">
                  <c:v>0.72593930100000004</c:v>
                </c:pt>
                <c:pt idx="7506">
                  <c:v>0.72557941699999995</c:v>
                </c:pt>
                <c:pt idx="7507">
                  <c:v>0.72520852499999999</c:v>
                </c:pt>
                <c:pt idx="7508">
                  <c:v>0.724818772</c:v>
                </c:pt>
                <c:pt idx="7509">
                  <c:v>0.72441831800000001</c:v>
                </c:pt>
                <c:pt idx="7510">
                  <c:v>0.72402366299999998</c:v>
                </c:pt>
                <c:pt idx="7511">
                  <c:v>0.72364227299999995</c:v>
                </c:pt>
                <c:pt idx="7512">
                  <c:v>0.72326553699999996</c:v>
                </c:pt>
                <c:pt idx="7513">
                  <c:v>0.72288154000000004</c:v>
                </c:pt>
                <c:pt idx="7514">
                  <c:v>0.72249143599999999</c:v>
                </c:pt>
                <c:pt idx="7515">
                  <c:v>0.72211254599999997</c:v>
                </c:pt>
                <c:pt idx="7516">
                  <c:v>0.72176413800000006</c:v>
                </c:pt>
                <c:pt idx="7517">
                  <c:v>0.72144389499999995</c:v>
                </c:pt>
                <c:pt idx="7518">
                  <c:v>0.721125291</c:v>
                </c:pt>
                <c:pt idx="7519">
                  <c:v>0.72078015399999995</c:v>
                </c:pt>
                <c:pt idx="7520">
                  <c:v>0.72039973199999996</c:v>
                </c:pt>
                <c:pt idx="7521">
                  <c:v>0.71999833999999996</c:v>
                </c:pt>
                <c:pt idx="7522">
                  <c:v>0.71960293799999997</c:v>
                </c:pt>
                <c:pt idx="7523">
                  <c:v>0.71923421899999995</c:v>
                </c:pt>
                <c:pt idx="7524">
                  <c:v>0.71889352200000001</c:v>
                </c:pt>
                <c:pt idx="7525">
                  <c:v>0.71856692499999997</c:v>
                </c:pt>
                <c:pt idx="7526">
                  <c:v>0.71823902500000003</c:v>
                </c:pt>
                <c:pt idx="7527">
                  <c:v>0.71789803799999996</c:v>
                </c:pt>
                <c:pt idx="7528">
                  <c:v>0.71753920199999999</c:v>
                </c:pt>
                <c:pt idx="7529">
                  <c:v>0.71716350399999995</c:v>
                </c:pt>
                <c:pt idx="7530">
                  <c:v>0.71677824899999998</c:v>
                </c:pt>
                <c:pt idx="7531">
                  <c:v>0.71639932500000003</c:v>
                </c:pt>
                <c:pt idx="7532">
                  <c:v>0.71603982399999999</c:v>
                </c:pt>
                <c:pt idx="7533">
                  <c:v>0.71569667599999998</c:v>
                </c:pt>
                <c:pt idx="7534">
                  <c:v>0.71535587099999998</c:v>
                </c:pt>
                <c:pt idx="7535">
                  <c:v>0.71500799100000001</c:v>
                </c:pt>
                <c:pt idx="7536">
                  <c:v>0.714651645</c:v>
                </c:pt>
                <c:pt idx="7537">
                  <c:v>0.71429371399999997</c:v>
                </c:pt>
                <c:pt idx="7538">
                  <c:v>0.71394672000000003</c:v>
                </c:pt>
                <c:pt idx="7539">
                  <c:v>0.71361179100000005</c:v>
                </c:pt>
                <c:pt idx="7540">
                  <c:v>0.71327433900000003</c:v>
                </c:pt>
                <c:pt idx="7541">
                  <c:v>0.71292523500000005</c:v>
                </c:pt>
                <c:pt idx="7542">
                  <c:v>0.71257583700000005</c:v>
                </c:pt>
                <c:pt idx="7543">
                  <c:v>0.71224799800000005</c:v>
                </c:pt>
                <c:pt idx="7544">
                  <c:v>0.71195236699999997</c:v>
                </c:pt>
                <c:pt idx="7545">
                  <c:v>0.71167039399999998</c:v>
                </c:pt>
                <c:pt idx="7546">
                  <c:v>0.711364738</c:v>
                </c:pt>
                <c:pt idx="7547">
                  <c:v>0.71101711899999998</c:v>
                </c:pt>
                <c:pt idx="7548">
                  <c:v>0.71064587000000001</c:v>
                </c:pt>
                <c:pt idx="7549">
                  <c:v>0.71028446099999998</c:v>
                </c:pt>
                <c:pt idx="7550">
                  <c:v>0.70994928700000004</c:v>
                </c:pt>
                <c:pt idx="7551">
                  <c:v>0.70963383499999999</c:v>
                </c:pt>
                <c:pt idx="7552">
                  <c:v>0.70932983900000002</c:v>
                </c:pt>
                <c:pt idx="7553">
                  <c:v>0.70903634599999998</c:v>
                </c:pt>
                <c:pt idx="7554">
                  <c:v>0.70874388300000002</c:v>
                </c:pt>
                <c:pt idx="7555">
                  <c:v>0.70842908000000004</c:v>
                </c:pt>
                <c:pt idx="7556">
                  <c:v>0.70807592500000005</c:v>
                </c:pt>
                <c:pt idx="7557">
                  <c:v>0.70769932499999999</c:v>
                </c:pt>
                <c:pt idx="7558">
                  <c:v>0.70734132800000005</c:v>
                </c:pt>
                <c:pt idx="7559">
                  <c:v>0.70703289899999999</c:v>
                </c:pt>
                <c:pt idx="7560">
                  <c:v>0.70676154000000002</c:v>
                </c:pt>
                <c:pt idx="7561">
                  <c:v>0.70648623799999999</c:v>
                </c:pt>
                <c:pt idx="7562">
                  <c:v>0.70617825000000001</c:v>
                </c:pt>
                <c:pt idx="7563">
                  <c:v>0.70584450899999995</c:v>
                </c:pt>
                <c:pt idx="7564">
                  <c:v>0.70551645799999996</c:v>
                </c:pt>
                <c:pt idx="7565">
                  <c:v>0.70521526899999998</c:v>
                </c:pt>
                <c:pt idx="7566">
                  <c:v>0.70492977599999995</c:v>
                </c:pt>
                <c:pt idx="7567">
                  <c:v>0.70463366299999997</c:v>
                </c:pt>
                <c:pt idx="7568">
                  <c:v>0.70431791799999999</c:v>
                </c:pt>
                <c:pt idx="7569">
                  <c:v>0.703996446</c:v>
                </c:pt>
                <c:pt idx="7570">
                  <c:v>0.70368214799999995</c:v>
                </c:pt>
                <c:pt idx="7571">
                  <c:v>0.70337942799999997</c:v>
                </c:pt>
                <c:pt idx="7572">
                  <c:v>0.703089199</c:v>
                </c:pt>
                <c:pt idx="7573">
                  <c:v>0.70280926799999999</c:v>
                </c:pt>
                <c:pt idx="7574">
                  <c:v>0.702534828</c:v>
                </c:pt>
                <c:pt idx="7575">
                  <c:v>0.70226164300000005</c:v>
                </c:pt>
                <c:pt idx="7576">
                  <c:v>0.70198423200000004</c:v>
                </c:pt>
                <c:pt idx="7577">
                  <c:v>0.70169658499999998</c:v>
                </c:pt>
                <c:pt idx="7578">
                  <c:v>0.70139711400000004</c:v>
                </c:pt>
                <c:pt idx="7579">
                  <c:v>0.70109230300000003</c:v>
                </c:pt>
                <c:pt idx="7580">
                  <c:v>0.70079502999999999</c:v>
                </c:pt>
                <c:pt idx="7581">
                  <c:v>0.70051385099999997</c:v>
                </c:pt>
                <c:pt idx="7582">
                  <c:v>0.70024332700000003</c:v>
                </c:pt>
                <c:pt idx="7583">
                  <c:v>0.69997090200000001</c:v>
                </c:pt>
                <c:pt idx="7584">
                  <c:v>0.69969222399999997</c:v>
                </c:pt>
                <c:pt idx="7585">
                  <c:v>0.69941170200000002</c:v>
                </c:pt>
                <c:pt idx="7586">
                  <c:v>0.69913295499999994</c:v>
                </c:pt>
                <c:pt idx="7587">
                  <c:v>0.69885394499999998</c:v>
                </c:pt>
                <c:pt idx="7588">
                  <c:v>0.69856876000000001</c:v>
                </c:pt>
                <c:pt idx="7589">
                  <c:v>0.69827788000000002</c:v>
                </c:pt>
                <c:pt idx="7590">
                  <c:v>0.69799410799999995</c:v>
                </c:pt>
                <c:pt idx="7591">
                  <c:v>0.69772680399999998</c:v>
                </c:pt>
                <c:pt idx="7592">
                  <c:v>0.69747133299999997</c:v>
                </c:pt>
                <c:pt idx="7593">
                  <c:v>0.69722027399999997</c:v>
                </c:pt>
                <c:pt idx="7594">
                  <c:v>0.69697127400000003</c:v>
                </c:pt>
                <c:pt idx="7595">
                  <c:v>0.696718434</c:v>
                </c:pt>
                <c:pt idx="7596">
                  <c:v>0.696449549</c:v>
                </c:pt>
                <c:pt idx="7597">
                  <c:v>0.69616278200000004</c:v>
                </c:pt>
                <c:pt idx="7598">
                  <c:v>0.695875515</c:v>
                </c:pt>
                <c:pt idx="7599">
                  <c:v>0.69560456800000003</c:v>
                </c:pt>
                <c:pt idx="7600">
                  <c:v>0.69535280799999999</c:v>
                </c:pt>
                <c:pt idx="7601">
                  <c:v>0.69511954799999998</c:v>
                </c:pt>
                <c:pt idx="7602">
                  <c:v>0.69490026699999996</c:v>
                </c:pt>
                <c:pt idx="7603">
                  <c:v>0.69467668299999996</c:v>
                </c:pt>
                <c:pt idx="7604">
                  <c:v>0.69442921599999996</c:v>
                </c:pt>
                <c:pt idx="7605">
                  <c:v>0.69416112500000005</c:v>
                </c:pt>
                <c:pt idx="7606">
                  <c:v>0.69389813899999997</c:v>
                </c:pt>
                <c:pt idx="7607">
                  <c:v>0.69366181199999999</c:v>
                </c:pt>
                <c:pt idx="7608">
                  <c:v>0.69344728200000005</c:v>
                </c:pt>
                <c:pt idx="7609">
                  <c:v>0.69322948600000001</c:v>
                </c:pt>
                <c:pt idx="7610">
                  <c:v>0.69298937800000004</c:v>
                </c:pt>
                <c:pt idx="7611">
                  <c:v>0.69273175099999995</c:v>
                </c:pt>
                <c:pt idx="7612">
                  <c:v>0.69247485900000005</c:v>
                </c:pt>
                <c:pt idx="7613">
                  <c:v>0.69223049400000003</c:v>
                </c:pt>
                <c:pt idx="7614">
                  <c:v>0.69200308200000005</c:v>
                </c:pt>
                <c:pt idx="7615">
                  <c:v>0.69179713899999995</c:v>
                </c:pt>
                <c:pt idx="7616">
                  <c:v>0.69161204799999998</c:v>
                </c:pt>
                <c:pt idx="7617">
                  <c:v>0.69143602599999998</c:v>
                </c:pt>
                <c:pt idx="7618">
                  <c:v>0.69124832400000003</c:v>
                </c:pt>
                <c:pt idx="7619">
                  <c:v>0.69102614799999995</c:v>
                </c:pt>
                <c:pt idx="7620">
                  <c:v>0.69075863100000001</c:v>
                </c:pt>
                <c:pt idx="7621">
                  <c:v>0.69046054800000001</c:v>
                </c:pt>
                <c:pt idx="7622">
                  <c:v>0.69016879200000003</c:v>
                </c:pt>
                <c:pt idx="7623">
                  <c:v>0.68992252899999995</c:v>
                </c:pt>
                <c:pt idx="7624">
                  <c:v>0.689738929</c:v>
                </c:pt>
                <c:pt idx="7625">
                  <c:v>0.68960018499999998</c:v>
                </c:pt>
                <c:pt idx="7626">
                  <c:v>0.68946383099999997</c:v>
                </c:pt>
                <c:pt idx="7627">
                  <c:v>0.68928646000000005</c:v>
                </c:pt>
                <c:pt idx="7628">
                  <c:v>0.68904807499999998</c:v>
                </c:pt>
                <c:pt idx="7629">
                  <c:v>0.688767511</c:v>
                </c:pt>
                <c:pt idx="7630">
                  <c:v>0.68849211200000004</c:v>
                </c:pt>
                <c:pt idx="7631">
                  <c:v>0.68826497799999997</c:v>
                </c:pt>
                <c:pt idx="7632">
                  <c:v>0.68809881699999997</c:v>
                </c:pt>
                <c:pt idx="7633">
                  <c:v>0.68797010400000003</c:v>
                </c:pt>
                <c:pt idx="7634">
                  <c:v>0.687835576</c:v>
                </c:pt>
                <c:pt idx="7635">
                  <c:v>0.687663519</c:v>
                </c:pt>
                <c:pt idx="7636">
                  <c:v>0.68745198900000004</c:v>
                </c:pt>
                <c:pt idx="7637">
                  <c:v>0.68722062699999997</c:v>
                </c:pt>
                <c:pt idx="7638">
                  <c:v>0.686996567</c:v>
                </c:pt>
                <c:pt idx="7639">
                  <c:v>0.68680150299999998</c:v>
                </c:pt>
                <c:pt idx="7640">
                  <c:v>0.68663545299999995</c:v>
                </c:pt>
                <c:pt idx="7641">
                  <c:v>0.68647671200000004</c:v>
                </c:pt>
                <c:pt idx="7642">
                  <c:v>0.68630307599999996</c:v>
                </c:pt>
                <c:pt idx="7643">
                  <c:v>0.6861062</c:v>
                </c:pt>
                <c:pt idx="7644">
                  <c:v>0.68589063100000003</c:v>
                </c:pt>
                <c:pt idx="7645">
                  <c:v>0.68567233599999999</c:v>
                </c:pt>
                <c:pt idx="7646">
                  <c:v>0.68547241699999995</c:v>
                </c:pt>
                <c:pt idx="7647">
                  <c:v>0.68530582299999998</c:v>
                </c:pt>
                <c:pt idx="7648">
                  <c:v>0.68517567999999995</c:v>
                </c:pt>
                <c:pt idx="7649">
                  <c:v>0.685070611</c:v>
                </c:pt>
                <c:pt idx="7650">
                  <c:v>0.68496633200000001</c:v>
                </c:pt>
                <c:pt idx="7651">
                  <c:v>0.68483908699999996</c:v>
                </c:pt>
                <c:pt idx="7652">
                  <c:v>0.68467915199999996</c:v>
                </c:pt>
                <c:pt idx="7653">
                  <c:v>0.68449126599999999</c:v>
                </c:pt>
                <c:pt idx="7654">
                  <c:v>0.68428825599999998</c:v>
                </c:pt>
                <c:pt idx="7655">
                  <c:v>0.68408780800000002</c:v>
                </c:pt>
                <c:pt idx="7656">
                  <c:v>0.68390940700000002</c:v>
                </c:pt>
                <c:pt idx="7657">
                  <c:v>0.68376488999999996</c:v>
                </c:pt>
                <c:pt idx="7658">
                  <c:v>0.68364847699999998</c:v>
                </c:pt>
                <c:pt idx="7659">
                  <c:v>0.68353939699999999</c:v>
                </c:pt>
                <c:pt idx="7660">
                  <c:v>0.68341837100000002</c:v>
                </c:pt>
                <c:pt idx="7661">
                  <c:v>0.68328216799999997</c:v>
                </c:pt>
                <c:pt idx="7662">
                  <c:v>0.68314026000000005</c:v>
                </c:pt>
                <c:pt idx="7663">
                  <c:v>0.68299801400000004</c:v>
                </c:pt>
                <c:pt idx="7664">
                  <c:v>0.68284755699999999</c:v>
                </c:pt>
                <c:pt idx="7665">
                  <c:v>0.68267849999999997</c:v>
                </c:pt>
                <c:pt idx="7666">
                  <c:v>0.68249679500000004</c:v>
                </c:pt>
                <c:pt idx="7667">
                  <c:v>0.68232775099999998</c:v>
                </c:pt>
                <c:pt idx="7668">
                  <c:v>0.68219645399999995</c:v>
                </c:pt>
                <c:pt idx="7669">
                  <c:v>0.68210509200000002</c:v>
                </c:pt>
                <c:pt idx="7670">
                  <c:v>0.68202927099999999</c:v>
                </c:pt>
                <c:pt idx="7671">
                  <c:v>0.681936188</c:v>
                </c:pt>
                <c:pt idx="7672">
                  <c:v>0.68180728499999999</c:v>
                </c:pt>
                <c:pt idx="7673">
                  <c:v>0.68164721699999997</c:v>
                </c:pt>
                <c:pt idx="7674">
                  <c:v>0.68147429100000001</c:v>
                </c:pt>
                <c:pt idx="7675">
                  <c:v>0.68130657800000005</c:v>
                </c:pt>
                <c:pt idx="7676">
                  <c:v>0.68115393400000002</c:v>
                </c:pt>
                <c:pt idx="7677">
                  <c:v>0.68101539200000005</c:v>
                </c:pt>
                <c:pt idx="7678">
                  <c:v>0.680883778</c:v>
                </c:pt>
                <c:pt idx="7679">
                  <c:v>0.68075748700000005</c:v>
                </c:pt>
                <c:pt idx="7680">
                  <c:v>0.68064487900000004</c:v>
                </c:pt>
                <c:pt idx="7681">
                  <c:v>0.68055638100000004</c:v>
                </c:pt>
                <c:pt idx="7682">
                  <c:v>0.68049218099999997</c:v>
                </c:pt>
                <c:pt idx="7683">
                  <c:v>0.68043646199999996</c:v>
                </c:pt>
                <c:pt idx="7684">
                  <c:v>0.68036589999999997</c:v>
                </c:pt>
                <c:pt idx="7685">
                  <c:v>0.680265236</c:v>
                </c:pt>
                <c:pt idx="7686">
                  <c:v>0.68013437499999996</c:v>
                </c:pt>
                <c:pt idx="7687">
                  <c:v>0.67998631899999995</c:v>
                </c:pt>
                <c:pt idx="7688">
                  <c:v>0.67983911200000002</c:v>
                </c:pt>
                <c:pt idx="7689">
                  <c:v>0.67970909400000001</c:v>
                </c:pt>
                <c:pt idx="7690">
                  <c:v>0.67960503699999997</c:v>
                </c:pt>
                <c:pt idx="7691">
                  <c:v>0.67952391400000001</c:v>
                </c:pt>
                <c:pt idx="7692">
                  <c:v>0.67945720200000004</c:v>
                </c:pt>
                <c:pt idx="7693">
                  <c:v>0.67939904900000003</c:v>
                </c:pt>
                <c:pt idx="7694">
                  <c:v>0.67934963199999998</c:v>
                </c:pt>
                <c:pt idx="7695">
                  <c:v>0.679308358</c:v>
                </c:pt>
                <c:pt idx="7696">
                  <c:v>0.67926645399999996</c:v>
                </c:pt>
                <c:pt idx="7697">
                  <c:v>0.67921184000000001</c:v>
                </c:pt>
                <c:pt idx="7698">
                  <c:v>0.67913868799999999</c:v>
                </c:pt>
                <c:pt idx="7699">
                  <c:v>0.67904596100000003</c:v>
                </c:pt>
                <c:pt idx="7700">
                  <c:v>0.67893601999999997</c:v>
                </c:pt>
                <c:pt idx="7701">
                  <c:v>0.67882133099999997</c:v>
                </c:pt>
                <c:pt idx="7702">
                  <c:v>0.67872218299999998</c:v>
                </c:pt>
                <c:pt idx="7703">
                  <c:v>0.67864772900000003</c:v>
                </c:pt>
                <c:pt idx="7704">
                  <c:v>0.67858400600000002</c:v>
                </c:pt>
                <c:pt idx="7705">
                  <c:v>0.67850975400000002</c:v>
                </c:pt>
                <c:pt idx="7706">
                  <c:v>0.67842353799999999</c:v>
                </c:pt>
                <c:pt idx="7707">
                  <c:v>0.67834800200000001</c:v>
                </c:pt>
                <c:pt idx="7708">
                  <c:v>0.678307102</c:v>
                </c:pt>
                <c:pt idx="7709">
                  <c:v>0.67829969999999995</c:v>
                </c:pt>
                <c:pt idx="7710">
                  <c:v>0.67829229999999996</c:v>
                </c:pt>
                <c:pt idx="7711">
                  <c:v>0.67824614999999999</c:v>
                </c:pt>
                <c:pt idx="7712">
                  <c:v>0.67815808099999997</c:v>
                </c:pt>
                <c:pt idx="7713">
                  <c:v>0.67806274</c:v>
                </c:pt>
                <c:pt idx="7714">
                  <c:v>0.67799478999999996</c:v>
                </c:pt>
                <c:pt idx="7715">
                  <c:v>0.67796414900000002</c:v>
                </c:pt>
                <c:pt idx="7716">
                  <c:v>0.67795882399999996</c:v>
                </c:pt>
                <c:pt idx="7717">
                  <c:v>0.677956793</c:v>
                </c:pt>
                <c:pt idx="7718">
                  <c:v>0.67794050299999997</c:v>
                </c:pt>
                <c:pt idx="7719">
                  <c:v>0.67789883500000003</c:v>
                </c:pt>
                <c:pt idx="7720">
                  <c:v>0.67782494100000001</c:v>
                </c:pt>
                <c:pt idx="7721">
                  <c:v>0.67772662900000002</c:v>
                </c:pt>
                <c:pt idx="7722">
                  <c:v>0.67762995999999998</c:v>
                </c:pt>
                <c:pt idx="7723">
                  <c:v>0.67756408400000001</c:v>
                </c:pt>
                <c:pt idx="7724">
                  <c:v>0.67754433400000003</c:v>
                </c:pt>
                <c:pt idx="7725">
                  <c:v>0.67756208100000004</c:v>
                </c:pt>
                <c:pt idx="7726">
                  <c:v>0.67758671599999998</c:v>
                </c:pt>
                <c:pt idx="7727">
                  <c:v>0.67758760799999995</c:v>
                </c:pt>
                <c:pt idx="7728">
                  <c:v>0.67755689100000005</c:v>
                </c:pt>
                <c:pt idx="7729">
                  <c:v>0.67750395200000002</c:v>
                </c:pt>
                <c:pt idx="7730">
                  <c:v>0.67744221699999996</c:v>
                </c:pt>
                <c:pt idx="7731">
                  <c:v>0.67738599499999996</c:v>
                </c:pt>
                <c:pt idx="7732">
                  <c:v>0.67735235500000002</c:v>
                </c:pt>
                <c:pt idx="7733">
                  <c:v>0.67735182000000005</c:v>
                </c:pt>
                <c:pt idx="7734">
                  <c:v>0.677380486</c:v>
                </c:pt>
                <c:pt idx="7735">
                  <c:v>0.67742079300000002</c:v>
                </c:pt>
                <c:pt idx="7736">
                  <c:v>0.67745185900000005</c:v>
                </c:pt>
                <c:pt idx="7737">
                  <c:v>0.67745629299999999</c:v>
                </c:pt>
                <c:pt idx="7738">
                  <c:v>0.67743225500000004</c:v>
                </c:pt>
                <c:pt idx="7739">
                  <c:v>0.677399796</c:v>
                </c:pt>
                <c:pt idx="7740">
                  <c:v>0.67738476700000005</c:v>
                </c:pt>
                <c:pt idx="7741">
                  <c:v>0.67739523899999998</c:v>
                </c:pt>
                <c:pt idx="7742">
                  <c:v>0.67742166999999998</c:v>
                </c:pt>
                <c:pt idx="7743">
                  <c:v>0.67745248300000005</c:v>
                </c:pt>
                <c:pt idx="7744">
                  <c:v>0.67748208099999996</c:v>
                </c:pt>
                <c:pt idx="7745">
                  <c:v>0.67750900000000003</c:v>
                </c:pt>
                <c:pt idx="7746">
                  <c:v>0.67753084600000002</c:v>
                </c:pt>
                <c:pt idx="7747">
                  <c:v>0.67754209600000004</c:v>
                </c:pt>
                <c:pt idx="7748">
                  <c:v>0.677537257</c:v>
                </c:pt>
                <c:pt idx="7749">
                  <c:v>0.67751963599999998</c:v>
                </c:pt>
                <c:pt idx="7750">
                  <c:v>0.67750016000000002</c:v>
                </c:pt>
                <c:pt idx="7751">
                  <c:v>0.67749250000000005</c:v>
                </c:pt>
                <c:pt idx="7752">
                  <c:v>0.67751415500000001</c:v>
                </c:pt>
                <c:pt idx="7753">
                  <c:v>0.67757122599999997</c:v>
                </c:pt>
                <c:pt idx="7754">
                  <c:v>0.67764086400000001</c:v>
                </c:pt>
                <c:pt idx="7755">
                  <c:v>0.677692289</c:v>
                </c:pt>
                <c:pt idx="7756">
                  <c:v>0.67771967799999999</c:v>
                </c:pt>
                <c:pt idx="7757">
                  <c:v>0.67773752700000001</c:v>
                </c:pt>
                <c:pt idx="7758">
                  <c:v>0.67775557900000005</c:v>
                </c:pt>
                <c:pt idx="7759">
                  <c:v>0.67777345499999997</c:v>
                </c:pt>
                <c:pt idx="7760">
                  <c:v>0.67779365800000002</c:v>
                </c:pt>
                <c:pt idx="7761">
                  <c:v>0.67782556500000002</c:v>
                </c:pt>
                <c:pt idx="7762">
                  <c:v>0.67787567500000001</c:v>
                </c:pt>
                <c:pt idx="7763">
                  <c:v>0.67794512200000001</c:v>
                </c:pt>
                <c:pt idx="7764">
                  <c:v>0.67802544499999995</c:v>
                </c:pt>
                <c:pt idx="7765">
                  <c:v>0.67809910200000001</c:v>
                </c:pt>
                <c:pt idx="7766">
                  <c:v>0.67815814699999999</c:v>
                </c:pt>
                <c:pt idx="7767">
                  <c:v>0.67820874799999997</c:v>
                </c:pt>
                <c:pt idx="7768">
                  <c:v>0.67825557400000003</c:v>
                </c:pt>
                <c:pt idx="7769">
                  <c:v>0.67829748300000003</c:v>
                </c:pt>
                <c:pt idx="7770">
                  <c:v>0.67833381599999998</c:v>
                </c:pt>
                <c:pt idx="7771">
                  <c:v>0.67837185899999997</c:v>
                </c:pt>
                <c:pt idx="7772">
                  <c:v>0.67842552899999997</c:v>
                </c:pt>
                <c:pt idx="7773">
                  <c:v>0.67849921700000004</c:v>
                </c:pt>
                <c:pt idx="7774">
                  <c:v>0.67858273099999999</c:v>
                </c:pt>
                <c:pt idx="7775">
                  <c:v>0.67866715399999999</c:v>
                </c:pt>
                <c:pt idx="7776">
                  <c:v>0.67874959899999998</c:v>
                </c:pt>
                <c:pt idx="7777">
                  <c:v>0.67882391600000003</c:v>
                </c:pt>
                <c:pt idx="7778">
                  <c:v>0.67888897100000001</c:v>
                </c:pt>
                <c:pt idx="7779">
                  <c:v>0.67895755999999996</c:v>
                </c:pt>
                <c:pt idx="7780">
                  <c:v>0.67903573500000003</c:v>
                </c:pt>
                <c:pt idx="7781">
                  <c:v>0.67911666599999998</c:v>
                </c:pt>
                <c:pt idx="7782">
                  <c:v>0.67920158500000005</c:v>
                </c:pt>
                <c:pt idx="7783">
                  <c:v>0.67929640300000005</c:v>
                </c:pt>
                <c:pt idx="7784">
                  <c:v>0.67939787200000001</c:v>
                </c:pt>
                <c:pt idx="7785">
                  <c:v>0.67949298700000005</c:v>
                </c:pt>
                <c:pt idx="7786">
                  <c:v>0.67956419099999998</c:v>
                </c:pt>
                <c:pt idx="7787">
                  <c:v>0.67960829599999995</c:v>
                </c:pt>
                <c:pt idx="7788">
                  <c:v>0.67965637499999998</c:v>
                </c:pt>
                <c:pt idx="7789">
                  <c:v>0.67975077500000003</c:v>
                </c:pt>
                <c:pt idx="7790">
                  <c:v>0.679894094</c:v>
                </c:pt>
                <c:pt idx="7791">
                  <c:v>0.68004240599999999</c:v>
                </c:pt>
                <c:pt idx="7792">
                  <c:v>0.68015554300000003</c:v>
                </c:pt>
                <c:pt idx="7793">
                  <c:v>0.68023084099999997</c:v>
                </c:pt>
                <c:pt idx="7794">
                  <c:v>0.68029198000000002</c:v>
                </c:pt>
                <c:pt idx="7795">
                  <c:v>0.68036643699999999</c:v>
                </c:pt>
                <c:pt idx="7796">
                  <c:v>0.68046335800000002</c:v>
                </c:pt>
                <c:pt idx="7797">
                  <c:v>0.68057238600000003</c:v>
                </c:pt>
                <c:pt idx="7798">
                  <c:v>0.680683539</c:v>
                </c:pt>
                <c:pt idx="7799">
                  <c:v>0.68079935999999996</c:v>
                </c:pt>
                <c:pt idx="7800">
                  <c:v>0.68092950100000005</c:v>
                </c:pt>
                <c:pt idx="7801">
                  <c:v>0.68108437899999996</c:v>
                </c:pt>
                <c:pt idx="7802">
                  <c:v>0.68126400200000004</c:v>
                </c:pt>
                <c:pt idx="7803">
                  <c:v>0.68144138700000001</c:v>
                </c:pt>
                <c:pt idx="7804">
                  <c:v>0.68157878800000005</c:v>
                </c:pt>
                <c:pt idx="7805">
                  <c:v>0.68166442900000002</c:v>
                </c:pt>
                <c:pt idx="7806">
                  <c:v>0.68172443199999999</c:v>
                </c:pt>
                <c:pt idx="7807">
                  <c:v>0.68180167700000005</c:v>
                </c:pt>
                <c:pt idx="7808">
                  <c:v>0.68192278799999995</c:v>
                </c:pt>
                <c:pt idx="7809">
                  <c:v>0.68208504599999997</c:v>
                </c:pt>
                <c:pt idx="7810">
                  <c:v>0.682265707</c:v>
                </c:pt>
                <c:pt idx="7811">
                  <c:v>0.68243682999999999</c:v>
                </c:pt>
                <c:pt idx="7812">
                  <c:v>0.68258508299999998</c:v>
                </c:pt>
                <c:pt idx="7813">
                  <c:v>0.68271610999999999</c:v>
                </c:pt>
                <c:pt idx="7814">
                  <c:v>0.68283852899999997</c:v>
                </c:pt>
                <c:pt idx="7815">
                  <c:v>0.68295682300000005</c:v>
                </c:pt>
                <c:pt idx="7816">
                  <c:v>0.68307298900000002</c:v>
                </c:pt>
                <c:pt idx="7817">
                  <c:v>0.68318690599999998</c:v>
                </c:pt>
                <c:pt idx="7818">
                  <c:v>0.68331256699999998</c:v>
                </c:pt>
                <c:pt idx="7819">
                  <c:v>0.68347621999999997</c:v>
                </c:pt>
                <c:pt idx="7820">
                  <c:v>0.68367524899999998</c:v>
                </c:pt>
                <c:pt idx="7821">
                  <c:v>0.68386909600000001</c:v>
                </c:pt>
                <c:pt idx="7822">
                  <c:v>0.68402201500000004</c:v>
                </c:pt>
                <c:pt idx="7823">
                  <c:v>0.68413911900000002</c:v>
                </c:pt>
                <c:pt idx="7824">
                  <c:v>0.68426805300000004</c:v>
                </c:pt>
                <c:pt idx="7825">
                  <c:v>0.68445157700000003</c:v>
                </c:pt>
                <c:pt idx="7826">
                  <c:v>0.68467543500000005</c:v>
                </c:pt>
                <c:pt idx="7827">
                  <c:v>0.68488283000000005</c:v>
                </c:pt>
                <c:pt idx="7828">
                  <c:v>0.68503638300000003</c:v>
                </c:pt>
                <c:pt idx="7829">
                  <c:v>0.685150343</c:v>
                </c:pt>
                <c:pt idx="7830">
                  <c:v>0.68526245799999996</c:v>
                </c:pt>
                <c:pt idx="7831">
                  <c:v>0.68539894999999995</c:v>
                </c:pt>
                <c:pt idx="7832">
                  <c:v>0.68557216700000001</c:v>
                </c:pt>
                <c:pt idx="7833">
                  <c:v>0.68578354200000002</c:v>
                </c:pt>
                <c:pt idx="7834">
                  <c:v>0.68601808099999995</c:v>
                </c:pt>
                <c:pt idx="7835">
                  <c:v>0.68624455500000003</c:v>
                </c:pt>
                <c:pt idx="7836">
                  <c:v>0.68643180500000001</c:v>
                </c:pt>
                <c:pt idx="7837">
                  <c:v>0.68657490399999999</c:v>
                </c:pt>
                <c:pt idx="7838">
                  <c:v>0.68669773999999995</c:v>
                </c:pt>
                <c:pt idx="7839">
                  <c:v>0.68682989400000005</c:v>
                </c:pt>
                <c:pt idx="7840">
                  <c:v>0.68699599899999997</c:v>
                </c:pt>
                <c:pt idx="7841">
                  <c:v>0.68721560500000001</c:v>
                </c:pt>
                <c:pt idx="7842">
                  <c:v>0.68747552000000001</c:v>
                </c:pt>
                <c:pt idx="7843">
                  <c:v>0.68772483500000003</c:v>
                </c:pt>
                <c:pt idx="7844">
                  <c:v>0.687920533</c:v>
                </c:pt>
                <c:pt idx="7845">
                  <c:v>0.68806677100000002</c:v>
                </c:pt>
                <c:pt idx="7846">
                  <c:v>0.68820509399999996</c:v>
                </c:pt>
                <c:pt idx="7847">
                  <c:v>0.68838014000000003</c:v>
                </c:pt>
                <c:pt idx="7848">
                  <c:v>0.68860974900000005</c:v>
                </c:pt>
                <c:pt idx="7849">
                  <c:v>0.68888005699999999</c:v>
                </c:pt>
                <c:pt idx="7850">
                  <c:v>0.68915080299999998</c:v>
                </c:pt>
                <c:pt idx="7851">
                  <c:v>0.68937474200000004</c:v>
                </c:pt>
                <c:pt idx="7852">
                  <c:v>0.68953669699999998</c:v>
                </c:pt>
                <c:pt idx="7853">
                  <c:v>0.68965916199999999</c:v>
                </c:pt>
                <c:pt idx="7854">
                  <c:v>0.68977998600000001</c:v>
                </c:pt>
                <c:pt idx="7855">
                  <c:v>0.68994949699999997</c:v>
                </c:pt>
                <c:pt idx="7856">
                  <c:v>0.69020738400000003</c:v>
                </c:pt>
                <c:pt idx="7857">
                  <c:v>0.69053626499999998</c:v>
                </c:pt>
                <c:pt idx="7858">
                  <c:v>0.69086839099999997</c:v>
                </c:pt>
                <c:pt idx="7859">
                  <c:v>0.69113922900000002</c:v>
                </c:pt>
                <c:pt idx="7860">
                  <c:v>0.69132329599999998</c:v>
                </c:pt>
                <c:pt idx="7861">
                  <c:v>0.69143524599999995</c:v>
                </c:pt>
                <c:pt idx="7862">
                  <c:v>0.69153209800000004</c:v>
                </c:pt>
                <c:pt idx="7863">
                  <c:v>0.69170025599999996</c:v>
                </c:pt>
                <c:pt idx="7864">
                  <c:v>0.69198594300000005</c:v>
                </c:pt>
                <c:pt idx="7865">
                  <c:v>0.69234126100000004</c:v>
                </c:pt>
                <c:pt idx="7866">
                  <c:v>0.69266947999999995</c:v>
                </c:pt>
                <c:pt idx="7867">
                  <c:v>0.69290787499999995</c:v>
                </c:pt>
                <c:pt idx="7868">
                  <c:v>0.69305659900000005</c:v>
                </c:pt>
                <c:pt idx="7869">
                  <c:v>0.69317616999999998</c:v>
                </c:pt>
                <c:pt idx="7870">
                  <c:v>0.69336049099999997</c:v>
                </c:pt>
                <c:pt idx="7871">
                  <c:v>0.69364670299999998</c:v>
                </c:pt>
                <c:pt idx="7872">
                  <c:v>0.69397608799999999</c:v>
                </c:pt>
                <c:pt idx="7873">
                  <c:v>0.69427374399999997</c:v>
                </c:pt>
                <c:pt idx="7874">
                  <c:v>0.69451124200000003</c:v>
                </c:pt>
                <c:pt idx="7875">
                  <c:v>0.69470098199999997</c:v>
                </c:pt>
                <c:pt idx="7876">
                  <c:v>0.69489058599999998</c:v>
                </c:pt>
                <c:pt idx="7877">
                  <c:v>0.69513347800000003</c:v>
                </c:pt>
                <c:pt idx="7878">
                  <c:v>0.69542983700000005</c:v>
                </c:pt>
                <c:pt idx="7879">
                  <c:v>0.69572605200000004</c:v>
                </c:pt>
                <c:pt idx="7880">
                  <c:v>0.69598440800000005</c:v>
                </c:pt>
                <c:pt idx="7881">
                  <c:v>0.69620972400000003</c:v>
                </c:pt>
                <c:pt idx="7882">
                  <c:v>0.69642261800000005</c:v>
                </c:pt>
                <c:pt idx="7883">
                  <c:v>0.696651943</c:v>
                </c:pt>
                <c:pt idx="7884">
                  <c:v>0.69692307099999995</c:v>
                </c:pt>
                <c:pt idx="7885">
                  <c:v>0.69722708700000002</c:v>
                </c:pt>
                <c:pt idx="7886">
                  <c:v>0.69753250300000003</c:v>
                </c:pt>
                <c:pt idx="7887">
                  <c:v>0.69781997200000001</c:v>
                </c:pt>
                <c:pt idx="7888">
                  <c:v>0.69808066800000002</c:v>
                </c:pt>
                <c:pt idx="7889">
                  <c:v>0.69831537799999999</c:v>
                </c:pt>
                <c:pt idx="7890">
                  <c:v>0.69855011</c:v>
                </c:pt>
                <c:pt idx="7891">
                  <c:v>0.69880762500000004</c:v>
                </c:pt>
                <c:pt idx="7892">
                  <c:v>0.69907628099999997</c:v>
                </c:pt>
                <c:pt idx="7893">
                  <c:v>0.699346778</c:v>
                </c:pt>
                <c:pt idx="7894">
                  <c:v>0.69963444699999999</c:v>
                </c:pt>
                <c:pt idx="7895">
                  <c:v>0.699941433</c:v>
                </c:pt>
                <c:pt idx="7896">
                  <c:v>0.70024207699999996</c:v>
                </c:pt>
                <c:pt idx="7897">
                  <c:v>0.70052135100000001</c:v>
                </c:pt>
                <c:pt idx="7898">
                  <c:v>0.70079210300000006</c:v>
                </c:pt>
                <c:pt idx="7899">
                  <c:v>0.70106615400000005</c:v>
                </c:pt>
                <c:pt idx="7900">
                  <c:v>0.70133954600000004</c:v>
                </c:pt>
                <c:pt idx="7901">
                  <c:v>0.70160703999999996</c:v>
                </c:pt>
                <c:pt idx="7902">
                  <c:v>0.70187771899999996</c:v>
                </c:pt>
                <c:pt idx="7903">
                  <c:v>0.70216742300000001</c:v>
                </c:pt>
                <c:pt idx="7904">
                  <c:v>0.70247028700000003</c:v>
                </c:pt>
                <c:pt idx="7905">
                  <c:v>0.70276381399999999</c:v>
                </c:pt>
                <c:pt idx="7906">
                  <c:v>0.70304863100000003</c:v>
                </c:pt>
                <c:pt idx="7907">
                  <c:v>0.70334312099999996</c:v>
                </c:pt>
                <c:pt idx="7908">
                  <c:v>0.70365022600000005</c:v>
                </c:pt>
                <c:pt idx="7909">
                  <c:v>0.70396310799999995</c:v>
                </c:pt>
                <c:pt idx="7910">
                  <c:v>0.70427468500000001</c:v>
                </c:pt>
                <c:pt idx="7911">
                  <c:v>0.70457236599999995</c:v>
                </c:pt>
                <c:pt idx="7912">
                  <c:v>0.704843518</c:v>
                </c:pt>
                <c:pt idx="7913">
                  <c:v>0.705089364</c:v>
                </c:pt>
                <c:pt idx="7914">
                  <c:v>0.70533581400000001</c:v>
                </c:pt>
                <c:pt idx="7915">
                  <c:v>0.70562144599999999</c:v>
                </c:pt>
                <c:pt idx="7916">
                  <c:v>0.70595992100000005</c:v>
                </c:pt>
                <c:pt idx="7917">
                  <c:v>0.70631771399999999</c:v>
                </c:pt>
                <c:pt idx="7918">
                  <c:v>0.70665765000000003</c:v>
                </c:pt>
                <c:pt idx="7919">
                  <c:v>0.70698228699999999</c:v>
                </c:pt>
                <c:pt idx="7920">
                  <c:v>0.70730474200000004</c:v>
                </c:pt>
                <c:pt idx="7921">
                  <c:v>0.70761447799999999</c:v>
                </c:pt>
                <c:pt idx="7922">
                  <c:v>0.70789524199999998</c:v>
                </c:pt>
                <c:pt idx="7923">
                  <c:v>0.70816041600000001</c:v>
                </c:pt>
                <c:pt idx="7924">
                  <c:v>0.70845463600000003</c:v>
                </c:pt>
                <c:pt idx="7925">
                  <c:v>0.70879658300000004</c:v>
                </c:pt>
                <c:pt idx="7926">
                  <c:v>0.70914521399999997</c:v>
                </c:pt>
                <c:pt idx="7927">
                  <c:v>0.70946555600000005</c:v>
                </c:pt>
                <c:pt idx="7928">
                  <c:v>0.70977635500000003</c:v>
                </c:pt>
                <c:pt idx="7929">
                  <c:v>0.71009628800000002</c:v>
                </c:pt>
                <c:pt idx="7930">
                  <c:v>0.71041565299999998</c:v>
                </c:pt>
                <c:pt idx="7931">
                  <c:v>0.71072921700000002</c:v>
                </c:pt>
                <c:pt idx="7932">
                  <c:v>0.71104303700000004</c:v>
                </c:pt>
                <c:pt idx="7933">
                  <c:v>0.71136222199999999</c:v>
                </c:pt>
                <c:pt idx="7934">
                  <c:v>0.71168208899999996</c:v>
                </c:pt>
                <c:pt idx="7935">
                  <c:v>0.71199606599999998</c:v>
                </c:pt>
                <c:pt idx="7936">
                  <c:v>0.71231349099999997</c:v>
                </c:pt>
                <c:pt idx="7937">
                  <c:v>0.71264258700000005</c:v>
                </c:pt>
                <c:pt idx="7938">
                  <c:v>0.71297296700000001</c:v>
                </c:pt>
                <c:pt idx="7939">
                  <c:v>0.71330583999999997</c:v>
                </c:pt>
                <c:pt idx="7940">
                  <c:v>0.71365183899999995</c:v>
                </c:pt>
                <c:pt idx="7941">
                  <c:v>0.71398927499999998</c:v>
                </c:pt>
                <c:pt idx="7942">
                  <c:v>0.71429390199999998</c:v>
                </c:pt>
                <c:pt idx="7943">
                  <c:v>0.71459858399999998</c:v>
                </c:pt>
                <c:pt idx="7944">
                  <c:v>0.71494998899999995</c:v>
                </c:pt>
                <c:pt idx="7945">
                  <c:v>0.71533407800000004</c:v>
                </c:pt>
                <c:pt idx="7946">
                  <c:v>0.71569529600000004</c:v>
                </c:pt>
                <c:pt idx="7947">
                  <c:v>0.71600912000000005</c:v>
                </c:pt>
                <c:pt idx="7948">
                  <c:v>0.71631241099999998</c:v>
                </c:pt>
                <c:pt idx="7949">
                  <c:v>0.71664209300000004</c:v>
                </c:pt>
                <c:pt idx="7950">
                  <c:v>0.71698439700000005</c:v>
                </c:pt>
                <c:pt idx="7951">
                  <c:v>0.717325624</c:v>
                </c:pt>
                <c:pt idx="7952">
                  <c:v>0.71768154200000001</c:v>
                </c:pt>
                <c:pt idx="7953">
                  <c:v>0.718050191</c:v>
                </c:pt>
                <c:pt idx="7954">
                  <c:v>0.71839680900000003</c:v>
                </c:pt>
                <c:pt idx="7955">
                  <c:v>0.71870538299999998</c:v>
                </c:pt>
                <c:pt idx="7956">
                  <c:v>0.71901142100000004</c:v>
                </c:pt>
                <c:pt idx="7957">
                  <c:v>0.71935648699999999</c:v>
                </c:pt>
                <c:pt idx="7958">
                  <c:v>0.71972713899999996</c:v>
                </c:pt>
                <c:pt idx="7959">
                  <c:v>0.720079315</c:v>
                </c:pt>
                <c:pt idx="7960">
                  <c:v>0.72040736699999997</c:v>
                </c:pt>
                <c:pt idx="7961">
                  <c:v>0.72074300999999996</c:v>
                </c:pt>
                <c:pt idx="7962">
                  <c:v>0.72109818699999995</c:v>
                </c:pt>
                <c:pt idx="7963">
                  <c:v>0.72145932999999995</c:v>
                </c:pt>
                <c:pt idx="7964">
                  <c:v>0.72181890199999998</c:v>
                </c:pt>
                <c:pt idx="7965">
                  <c:v>0.72217184099999998</c:v>
                </c:pt>
                <c:pt idx="7966">
                  <c:v>0.72250917800000003</c:v>
                </c:pt>
                <c:pt idx="7967">
                  <c:v>0.72283469199999995</c:v>
                </c:pt>
                <c:pt idx="7968">
                  <c:v>0.723174023</c:v>
                </c:pt>
                <c:pt idx="7969">
                  <c:v>0.72355144500000002</c:v>
                </c:pt>
                <c:pt idx="7970">
                  <c:v>0.72394735499999996</c:v>
                </c:pt>
                <c:pt idx="7971">
                  <c:v>0.72432245500000003</c:v>
                </c:pt>
                <c:pt idx="7972">
                  <c:v>0.72467448700000003</c:v>
                </c:pt>
                <c:pt idx="7973">
                  <c:v>0.72501205000000002</c:v>
                </c:pt>
                <c:pt idx="7974">
                  <c:v>0.72533353700000003</c:v>
                </c:pt>
                <c:pt idx="7975">
                  <c:v>0.72566583500000004</c:v>
                </c:pt>
                <c:pt idx="7976">
                  <c:v>0.72604319900000003</c:v>
                </c:pt>
                <c:pt idx="7977">
                  <c:v>0.72645026700000004</c:v>
                </c:pt>
                <c:pt idx="7978">
                  <c:v>0.726832017</c:v>
                </c:pt>
                <c:pt idx="7979">
                  <c:v>0.7271609</c:v>
                </c:pt>
                <c:pt idx="7980">
                  <c:v>0.72747716200000001</c:v>
                </c:pt>
                <c:pt idx="7981">
                  <c:v>0.72783044299999999</c:v>
                </c:pt>
                <c:pt idx="7982">
                  <c:v>0.72821035899999997</c:v>
                </c:pt>
                <c:pt idx="7983">
                  <c:v>0.72858621400000001</c:v>
                </c:pt>
                <c:pt idx="7984">
                  <c:v>0.72895681700000003</c:v>
                </c:pt>
                <c:pt idx="7985">
                  <c:v>0.72932480399999999</c:v>
                </c:pt>
                <c:pt idx="7986">
                  <c:v>0.72967563899999999</c:v>
                </c:pt>
                <c:pt idx="7987">
                  <c:v>0.73001772899999995</c:v>
                </c:pt>
                <c:pt idx="7988">
                  <c:v>0.73039406200000001</c:v>
                </c:pt>
                <c:pt idx="7989">
                  <c:v>0.73080645899999996</c:v>
                </c:pt>
                <c:pt idx="7990">
                  <c:v>0.73119380599999995</c:v>
                </c:pt>
                <c:pt idx="7991">
                  <c:v>0.73151678099999995</c:v>
                </c:pt>
                <c:pt idx="7992">
                  <c:v>0.73181974000000005</c:v>
                </c:pt>
                <c:pt idx="7993">
                  <c:v>0.73218096200000005</c:v>
                </c:pt>
                <c:pt idx="7994">
                  <c:v>0.73260407800000005</c:v>
                </c:pt>
                <c:pt idx="7995">
                  <c:v>0.733017417</c:v>
                </c:pt>
                <c:pt idx="7996">
                  <c:v>0.73338537100000001</c:v>
                </c:pt>
                <c:pt idx="7997">
                  <c:v>0.73373670800000002</c:v>
                </c:pt>
                <c:pt idx="7998">
                  <c:v>0.73409306900000004</c:v>
                </c:pt>
                <c:pt idx="7999">
                  <c:v>0.73445348200000005</c:v>
                </c:pt>
                <c:pt idx="8000">
                  <c:v>0.73482655200000002</c:v>
                </c:pt>
                <c:pt idx="8001">
                  <c:v>0.73522311900000004</c:v>
                </c:pt>
                <c:pt idx="8002">
                  <c:v>0.73561421599999999</c:v>
                </c:pt>
                <c:pt idx="8003">
                  <c:v>0.735949623</c:v>
                </c:pt>
                <c:pt idx="8004">
                  <c:v>0.73625469300000002</c:v>
                </c:pt>
                <c:pt idx="8005">
                  <c:v>0.73661825000000003</c:v>
                </c:pt>
                <c:pt idx="8006">
                  <c:v>0.73705253599999998</c:v>
                </c:pt>
                <c:pt idx="8007">
                  <c:v>0.73747003600000005</c:v>
                </c:pt>
                <c:pt idx="8008">
                  <c:v>0.73781307500000004</c:v>
                </c:pt>
                <c:pt idx="8009">
                  <c:v>0.73812921399999998</c:v>
                </c:pt>
                <c:pt idx="8010">
                  <c:v>0.73849442700000001</c:v>
                </c:pt>
                <c:pt idx="8011">
                  <c:v>0.73891238599999998</c:v>
                </c:pt>
                <c:pt idx="8012">
                  <c:v>0.73932236200000001</c:v>
                </c:pt>
                <c:pt idx="8013">
                  <c:v>0.73969455500000003</c:v>
                </c:pt>
                <c:pt idx="8014">
                  <c:v>0.74005452100000002</c:v>
                </c:pt>
                <c:pt idx="8015">
                  <c:v>0.74042143500000002</c:v>
                </c:pt>
                <c:pt idx="8016">
                  <c:v>0.74079587800000002</c:v>
                </c:pt>
                <c:pt idx="8017">
                  <c:v>0.74118653999999995</c:v>
                </c:pt>
                <c:pt idx="8018">
                  <c:v>0.74159247500000003</c:v>
                </c:pt>
                <c:pt idx="8019">
                  <c:v>0.74197486999999995</c:v>
                </c:pt>
                <c:pt idx="8020">
                  <c:v>0.74230512500000001</c:v>
                </c:pt>
                <c:pt idx="8021">
                  <c:v>0.74262695400000001</c:v>
                </c:pt>
                <c:pt idx="8022">
                  <c:v>0.74300096100000002</c:v>
                </c:pt>
                <c:pt idx="8023">
                  <c:v>0.74342056999999995</c:v>
                </c:pt>
                <c:pt idx="8024">
                  <c:v>0.74382229399999999</c:v>
                </c:pt>
                <c:pt idx="8025">
                  <c:v>0.74416776100000004</c:v>
                </c:pt>
                <c:pt idx="8026">
                  <c:v>0.74449662100000003</c:v>
                </c:pt>
                <c:pt idx="8027">
                  <c:v>0.74486891300000002</c:v>
                </c:pt>
                <c:pt idx="8028">
                  <c:v>0.74527708699999995</c:v>
                </c:pt>
                <c:pt idx="8029">
                  <c:v>0.74567369999999999</c:v>
                </c:pt>
                <c:pt idx="8030">
                  <c:v>0.74605626700000005</c:v>
                </c:pt>
                <c:pt idx="8031">
                  <c:v>0.746451121</c:v>
                </c:pt>
                <c:pt idx="8032">
                  <c:v>0.74685005299999996</c:v>
                </c:pt>
                <c:pt idx="8033">
                  <c:v>0.74722683499999998</c:v>
                </c:pt>
                <c:pt idx="8034">
                  <c:v>0.74758410600000003</c:v>
                </c:pt>
                <c:pt idx="8035">
                  <c:v>0.74795132600000003</c:v>
                </c:pt>
                <c:pt idx="8036">
                  <c:v>0.74833601199999999</c:v>
                </c:pt>
                <c:pt idx="8037">
                  <c:v>0.74870464800000003</c:v>
                </c:pt>
                <c:pt idx="8038">
                  <c:v>0.749045815</c:v>
                </c:pt>
                <c:pt idx="8039">
                  <c:v>0.74940441000000002</c:v>
                </c:pt>
                <c:pt idx="8040">
                  <c:v>0.74980989300000001</c:v>
                </c:pt>
                <c:pt idx="8041">
                  <c:v>0.75021985099999999</c:v>
                </c:pt>
                <c:pt idx="8042">
                  <c:v>0.75058483399999998</c:v>
                </c:pt>
                <c:pt idx="8043">
                  <c:v>0.75091911</c:v>
                </c:pt>
                <c:pt idx="8044">
                  <c:v>0.75127048100000005</c:v>
                </c:pt>
                <c:pt idx="8045">
                  <c:v>0.75165515599999999</c:v>
                </c:pt>
                <c:pt idx="8046">
                  <c:v>0.75205085599999999</c:v>
                </c:pt>
                <c:pt idx="8047">
                  <c:v>0.75243534599999995</c:v>
                </c:pt>
                <c:pt idx="8048">
                  <c:v>0.75281888100000005</c:v>
                </c:pt>
                <c:pt idx="8049">
                  <c:v>0.75321790700000002</c:v>
                </c:pt>
                <c:pt idx="8050">
                  <c:v>0.75360620499999997</c:v>
                </c:pt>
                <c:pt idx="8051">
                  <c:v>0.75395262699999999</c:v>
                </c:pt>
                <c:pt idx="8052">
                  <c:v>0.75428953200000004</c:v>
                </c:pt>
                <c:pt idx="8053">
                  <c:v>0.75467165599999997</c:v>
                </c:pt>
                <c:pt idx="8054">
                  <c:v>0.75508112999999999</c:v>
                </c:pt>
                <c:pt idx="8055">
                  <c:v>0.75545299899999996</c:v>
                </c:pt>
                <c:pt idx="8056">
                  <c:v>0.75586966300000002</c:v>
                </c:pt>
                <c:pt idx="8057">
                  <c:v>0.75622447100000001</c:v>
                </c:pt>
                <c:pt idx="8058">
                  <c:v>0.75664087300000005</c:v>
                </c:pt>
                <c:pt idx="8059">
                  <c:v>0.75706467200000005</c:v>
                </c:pt>
                <c:pt idx="8060">
                  <c:v>0.75743377700000003</c:v>
                </c:pt>
                <c:pt idx="8061">
                  <c:v>0.75774629800000004</c:v>
                </c:pt>
                <c:pt idx="8062">
                  <c:v>0.75806302699999994</c:v>
                </c:pt>
                <c:pt idx="8063">
                  <c:v>0.75842934900000003</c:v>
                </c:pt>
                <c:pt idx="8064">
                  <c:v>0.75883377799999996</c:v>
                </c:pt>
                <c:pt idx="8065">
                  <c:v>0.75924219800000003</c:v>
                </c:pt>
                <c:pt idx="8066">
                  <c:v>0.75963076900000004</c:v>
                </c:pt>
                <c:pt idx="8067">
                  <c:v>0.75999138600000005</c:v>
                </c:pt>
                <c:pt idx="8068">
                  <c:v>0.76033069399999997</c:v>
                </c:pt>
                <c:pt idx="8069">
                  <c:v>0.76067337899999998</c:v>
                </c:pt>
                <c:pt idx="8070">
                  <c:v>0.76104917299999997</c:v>
                </c:pt>
                <c:pt idx="8071">
                  <c:v>0.76145910400000005</c:v>
                </c:pt>
                <c:pt idx="8072">
                  <c:v>0.76186606000000001</c:v>
                </c:pt>
                <c:pt idx="8073">
                  <c:v>0.76222822499999998</c:v>
                </c:pt>
                <c:pt idx="8074">
                  <c:v>0.76253955699999998</c:v>
                </c:pt>
                <c:pt idx="8075">
                  <c:v>0.76284603399999995</c:v>
                </c:pt>
                <c:pt idx="8076">
                  <c:v>0.76320850600000001</c:v>
                </c:pt>
                <c:pt idx="8077">
                  <c:v>0.76362529400000001</c:v>
                </c:pt>
                <c:pt idx="8078">
                  <c:v>0.76402890599999995</c:v>
                </c:pt>
                <c:pt idx="8079">
                  <c:v>0.76437280399999996</c:v>
                </c:pt>
                <c:pt idx="8080">
                  <c:v>0.76468286399999996</c:v>
                </c:pt>
                <c:pt idx="8081">
                  <c:v>0.76501695199999997</c:v>
                </c:pt>
                <c:pt idx="8082">
                  <c:v>0.76539648599999999</c:v>
                </c:pt>
                <c:pt idx="8083">
                  <c:v>0.765792896</c:v>
                </c:pt>
                <c:pt idx="8084">
                  <c:v>0.76616862699999999</c:v>
                </c:pt>
                <c:pt idx="8085">
                  <c:v>0.76650612600000001</c:v>
                </c:pt>
                <c:pt idx="8086">
                  <c:v>0.766821635</c:v>
                </c:pt>
                <c:pt idx="8087">
                  <c:v>0.76715599599999995</c:v>
                </c:pt>
                <c:pt idx="8088">
                  <c:v>0.76753089200000002</c:v>
                </c:pt>
                <c:pt idx="8089">
                  <c:v>0.76792953900000005</c:v>
                </c:pt>
                <c:pt idx="8090">
                  <c:v>0.76832269799999997</c:v>
                </c:pt>
                <c:pt idx="8091">
                  <c:v>0.76868723400000005</c:v>
                </c:pt>
                <c:pt idx="8092">
                  <c:v>0.76901392099999999</c:v>
                </c:pt>
                <c:pt idx="8093">
                  <c:v>0.76932374100000001</c:v>
                </c:pt>
                <c:pt idx="8094">
                  <c:v>0.76965820299999999</c:v>
                </c:pt>
                <c:pt idx="8095">
                  <c:v>0.77003339299999995</c:v>
                </c:pt>
                <c:pt idx="8096">
                  <c:v>0.77042380600000004</c:v>
                </c:pt>
                <c:pt idx="8097">
                  <c:v>0.77079140599999996</c:v>
                </c:pt>
                <c:pt idx="8098">
                  <c:v>0.771130804</c:v>
                </c:pt>
                <c:pt idx="8099">
                  <c:v>0.77147548600000004</c:v>
                </c:pt>
                <c:pt idx="8100">
                  <c:v>0.77184567900000001</c:v>
                </c:pt>
                <c:pt idx="8101">
                  <c:v>0.77221739099999998</c:v>
                </c:pt>
                <c:pt idx="8102">
                  <c:v>0.772554513</c:v>
                </c:pt>
                <c:pt idx="8103">
                  <c:v>0.772853652</c:v>
                </c:pt>
                <c:pt idx="8104">
                  <c:v>0.77314714299999998</c:v>
                </c:pt>
                <c:pt idx="8105">
                  <c:v>0.77346691099999998</c:v>
                </c:pt>
                <c:pt idx="8106">
                  <c:v>0.77382114700000004</c:v>
                </c:pt>
                <c:pt idx="8107">
                  <c:v>0.77419617500000004</c:v>
                </c:pt>
                <c:pt idx="8108">
                  <c:v>0.774569112</c:v>
                </c:pt>
                <c:pt idx="8109">
                  <c:v>0.77492995499999995</c:v>
                </c:pt>
                <c:pt idx="8110">
                  <c:v>0.77527960799999995</c:v>
                </c:pt>
                <c:pt idx="8111">
                  <c:v>0.77560731199999999</c:v>
                </c:pt>
                <c:pt idx="8112">
                  <c:v>0.775912143</c:v>
                </c:pt>
                <c:pt idx="8113">
                  <c:v>0.77622438000000005</c:v>
                </c:pt>
                <c:pt idx="8114">
                  <c:v>0.77656917299999995</c:v>
                </c:pt>
                <c:pt idx="8115">
                  <c:v>0.77693880000000004</c:v>
                </c:pt>
                <c:pt idx="8116">
                  <c:v>0.77730911999999996</c:v>
                </c:pt>
                <c:pt idx="8117">
                  <c:v>0.77766175000000004</c:v>
                </c:pt>
                <c:pt idx="8118">
                  <c:v>0.77799261200000003</c:v>
                </c:pt>
                <c:pt idx="8119">
                  <c:v>0.77831651499999999</c:v>
                </c:pt>
                <c:pt idx="8120">
                  <c:v>0.77865578700000004</c:v>
                </c:pt>
                <c:pt idx="8121">
                  <c:v>0.77900564500000002</c:v>
                </c:pt>
                <c:pt idx="8122">
                  <c:v>0.77933521900000002</c:v>
                </c:pt>
                <c:pt idx="8123">
                  <c:v>0.77962900300000004</c:v>
                </c:pt>
                <c:pt idx="8124">
                  <c:v>0.77990360800000003</c:v>
                </c:pt>
                <c:pt idx="8125">
                  <c:v>0.78019013800000003</c:v>
                </c:pt>
                <c:pt idx="8126">
                  <c:v>0.78051611899999995</c:v>
                </c:pt>
                <c:pt idx="8127">
                  <c:v>0.78088729199999996</c:v>
                </c:pt>
                <c:pt idx="8128">
                  <c:v>0.78127225</c:v>
                </c:pt>
                <c:pt idx="8129">
                  <c:v>0.78162883699999997</c:v>
                </c:pt>
                <c:pt idx="8130">
                  <c:v>0.78194781999999996</c:v>
                </c:pt>
                <c:pt idx="8131">
                  <c:v>0.78224717600000004</c:v>
                </c:pt>
                <c:pt idx="8132">
                  <c:v>0.78253943299999995</c:v>
                </c:pt>
                <c:pt idx="8133">
                  <c:v>0.78282933799999999</c:v>
                </c:pt>
                <c:pt idx="8134">
                  <c:v>0.78313041900000002</c:v>
                </c:pt>
                <c:pt idx="8135">
                  <c:v>0.78346127899999995</c:v>
                </c:pt>
                <c:pt idx="8136">
                  <c:v>0.78382299099999997</c:v>
                </c:pt>
                <c:pt idx="8137">
                  <c:v>0.78419076200000004</c:v>
                </c:pt>
                <c:pt idx="8138">
                  <c:v>0.78453944099999995</c:v>
                </c:pt>
                <c:pt idx="8139">
                  <c:v>0.78486608899999999</c:v>
                </c:pt>
                <c:pt idx="8140">
                  <c:v>0.78518130699999999</c:v>
                </c:pt>
                <c:pt idx="8141">
                  <c:v>0.78548902200000004</c:v>
                </c:pt>
                <c:pt idx="8142">
                  <c:v>0.78578408499999997</c:v>
                </c:pt>
                <c:pt idx="8143">
                  <c:v>0.78606845599999997</c:v>
                </c:pt>
                <c:pt idx="8144">
                  <c:v>0.78634864400000004</c:v>
                </c:pt>
                <c:pt idx="8145">
                  <c:v>0.78662315299999996</c:v>
                </c:pt>
                <c:pt idx="8146">
                  <c:v>0.78689440499999996</c:v>
                </c:pt>
                <c:pt idx="8147">
                  <c:v>0.78718713100000004</c:v>
                </c:pt>
                <c:pt idx="8148">
                  <c:v>0.78752259099999999</c:v>
                </c:pt>
                <c:pt idx="8149">
                  <c:v>0.78788566199999999</c:v>
                </c:pt>
                <c:pt idx="8150">
                  <c:v>0.78824161400000003</c:v>
                </c:pt>
                <c:pt idx="8151">
                  <c:v>0.78856850199999995</c:v>
                </c:pt>
                <c:pt idx="8152">
                  <c:v>0.78886033099999997</c:v>
                </c:pt>
                <c:pt idx="8153">
                  <c:v>0.78912235200000003</c:v>
                </c:pt>
                <c:pt idx="8154">
                  <c:v>0.78937551100000003</c:v>
                </c:pt>
                <c:pt idx="8155">
                  <c:v>0.78964655800000005</c:v>
                </c:pt>
                <c:pt idx="8156">
                  <c:v>0.78994758499999995</c:v>
                </c:pt>
                <c:pt idx="8157">
                  <c:v>0.79027088199999995</c:v>
                </c:pt>
                <c:pt idx="8158">
                  <c:v>0.79059412500000004</c:v>
                </c:pt>
                <c:pt idx="8159">
                  <c:v>0.79090084400000005</c:v>
                </c:pt>
                <c:pt idx="8160">
                  <c:v>0.791204189</c:v>
                </c:pt>
                <c:pt idx="8161">
                  <c:v>0.79152478599999998</c:v>
                </c:pt>
                <c:pt idx="8162">
                  <c:v>0.79185267100000001</c:v>
                </c:pt>
                <c:pt idx="8163">
                  <c:v>0.79216567599999999</c:v>
                </c:pt>
                <c:pt idx="8164">
                  <c:v>0.79246024199999998</c:v>
                </c:pt>
                <c:pt idx="8165">
                  <c:v>0.79274018599999996</c:v>
                </c:pt>
                <c:pt idx="8166">
                  <c:v>0.79300046400000002</c:v>
                </c:pt>
                <c:pt idx="8167">
                  <c:v>0.79323607699999998</c:v>
                </c:pt>
                <c:pt idx="8168">
                  <c:v>0.79346220999999995</c:v>
                </c:pt>
                <c:pt idx="8169">
                  <c:v>0.79370445000000001</c:v>
                </c:pt>
                <c:pt idx="8170">
                  <c:v>0.79397318800000005</c:v>
                </c:pt>
                <c:pt idx="8171">
                  <c:v>0.79426169899999999</c:v>
                </c:pt>
                <c:pt idx="8172">
                  <c:v>0.79455896999999998</c:v>
                </c:pt>
                <c:pt idx="8173">
                  <c:v>0.79486481799999997</c:v>
                </c:pt>
                <c:pt idx="8174">
                  <c:v>0.79518319900000001</c:v>
                </c:pt>
                <c:pt idx="8175">
                  <c:v>0.79549933900000003</c:v>
                </c:pt>
                <c:pt idx="8176">
                  <c:v>0.79578500600000002</c:v>
                </c:pt>
                <c:pt idx="8177">
                  <c:v>0.79603208700000005</c:v>
                </c:pt>
                <c:pt idx="8178">
                  <c:v>0.79626403599999995</c:v>
                </c:pt>
                <c:pt idx="8179">
                  <c:v>0.79651049399999996</c:v>
                </c:pt>
                <c:pt idx="8180">
                  <c:v>0.79678302199999995</c:v>
                </c:pt>
                <c:pt idx="8181">
                  <c:v>0.79707709900000001</c:v>
                </c:pt>
                <c:pt idx="8182">
                  <c:v>0.79737712000000005</c:v>
                </c:pt>
                <c:pt idx="8183">
                  <c:v>0.79765956199999999</c:v>
                </c:pt>
                <c:pt idx="8184">
                  <c:v>0.79791021399999995</c:v>
                </c:pt>
                <c:pt idx="8185">
                  <c:v>0.79814199600000002</c:v>
                </c:pt>
                <c:pt idx="8186">
                  <c:v>0.79838741099999999</c:v>
                </c:pt>
                <c:pt idx="8187">
                  <c:v>0.798667872</c:v>
                </c:pt>
                <c:pt idx="8188">
                  <c:v>0.79897377700000005</c:v>
                </c:pt>
                <c:pt idx="8189">
                  <c:v>0.799271862</c:v>
                </c:pt>
                <c:pt idx="8190">
                  <c:v>0.79953227100000002</c:v>
                </c:pt>
                <c:pt idx="8191">
                  <c:v>0.79975241100000005</c:v>
                </c:pt>
                <c:pt idx="8192">
                  <c:v>0.79995677200000004</c:v>
                </c:pt>
                <c:pt idx="8193">
                  <c:v>0.80017516399999999</c:v>
                </c:pt>
                <c:pt idx="8194">
                  <c:v>0.80041876099999998</c:v>
                </c:pt>
                <c:pt idx="8195">
                  <c:v>0.80067450799999995</c:v>
                </c:pt>
                <c:pt idx="8196">
                  <c:v>0.80092051900000005</c:v>
                </c:pt>
                <c:pt idx="8197">
                  <c:v>0.80115194999999995</c:v>
                </c:pt>
                <c:pt idx="8198">
                  <c:v>0.80139397099999998</c:v>
                </c:pt>
                <c:pt idx="8199">
                  <c:v>0.80166956499999997</c:v>
                </c:pt>
                <c:pt idx="8200">
                  <c:v>0.80195461499999998</c:v>
                </c:pt>
                <c:pt idx="8201">
                  <c:v>0.802198509</c:v>
                </c:pt>
                <c:pt idx="8202">
                  <c:v>0.80239028300000004</c:v>
                </c:pt>
                <c:pt idx="8203">
                  <c:v>0.80257192099999997</c:v>
                </c:pt>
                <c:pt idx="8204">
                  <c:v>0.80278537800000005</c:v>
                </c:pt>
                <c:pt idx="8205">
                  <c:v>0.80303190499999999</c:v>
                </c:pt>
                <c:pt idx="8206">
                  <c:v>0.80328717100000002</c:v>
                </c:pt>
                <c:pt idx="8207">
                  <c:v>0.80353705600000003</c:v>
                </c:pt>
                <c:pt idx="8208">
                  <c:v>0.80378570400000005</c:v>
                </c:pt>
                <c:pt idx="8209">
                  <c:v>0.80403763399999995</c:v>
                </c:pt>
                <c:pt idx="8210">
                  <c:v>0.80428608199999996</c:v>
                </c:pt>
                <c:pt idx="8211">
                  <c:v>0.80451914099999999</c:v>
                </c:pt>
                <c:pt idx="8212">
                  <c:v>0.80473341200000004</c:v>
                </c:pt>
                <c:pt idx="8213">
                  <c:v>0.80494092799999994</c:v>
                </c:pt>
                <c:pt idx="8214">
                  <c:v>0.805158704</c:v>
                </c:pt>
                <c:pt idx="8215">
                  <c:v>0.80538904300000003</c:v>
                </c:pt>
                <c:pt idx="8216">
                  <c:v>0.80561179100000002</c:v>
                </c:pt>
                <c:pt idx="8217">
                  <c:v>0.80580788800000003</c:v>
                </c:pt>
                <c:pt idx="8218">
                  <c:v>0.80598707300000005</c:v>
                </c:pt>
                <c:pt idx="8219">
                  <c:v>0.80617958999999995</c:v>
                </c:pt>
                <c:pt idx="8220">
                  <c:v>0.80640135499999999</c:v>
                </c:pt>
                <c:pt idx="8221">
                  <c:v>0.80663282300000005</c:v>
                </c:pt>
                <c:pt idx="8222">
                  <c:v>0.80684124999999995</c:v>
                </c:pt>
                <c:pt idx="8223">
                  <c:v>0.80702176400000003</c:v>
                </c:pt>
                <c:pt idx="8224">
                  <c:v>0.80720351700000004</c:v>
                </c:pt>
                <c:pt idx="8225">
                  <c:v>0.80741676900000003</c:v>
                </c:pt>
                <c:pt idx="8226">
                  <c:v>0.80765959300000001</c:v>
                </c:pt>
                <c:pt idx="8227">
                  <c:v>0.80789713900000004</c:v>
                </c:pt>
                <c:pt idx="8228">
                  <c:v>0.808097336</c:v>
                </c:pt>
                <c:pt idx="8229">
                  <c:v>0.80826137399999998</c:v>
                </c:pt>
                <c:pt idx="8230">
                  <c:v>0.80841805600000005</c:v>
                </c:pt>
                <c:pt idx="8231">
                  <c:v>0.80859585</c:v>
                </c:pt>
                <c:pt idx="8232">
                  <c:v>0.808800564</c:v>
                </c:pt>
                <c:pt idx="8233">
                  <c:v>0.80901689899999996</c:v>
                </c:pt>
                <c:pt idx="8234">
                  <c:v>0.80922669000000003</c:v>
                </c:pt>
                <c:pt idx="8235">
                  <c:v>0.80942205700000003</c:v>
                </c:pt>
                <c:pt idx="8236">
                  <c:v>0.809604659</c:v>
                </c:pt>
                <c:pt idx="8237">
                  <c:v>0.80977733299999999</c:v>
                </c:pt>
                <c:pt idx="8238">
                  <c:v>0.809939992</c:v>
                </c:pt>
                <c:pt idx="8239">
                  <c:v>0.81009330499999999</c:v>
                </c:pt>
                <c:pt idx="8240">
                  <c:v>0.81024394300000002</c:v>
                </c:pt>
                <c:pt idx="8241">
                  <c:v>0.81040518500000003</c:v>
                </c:pt>
                <c:pt idx="8242">
                  <c:v>0.810588219</c:v>
                </c:pt>
                <c:pt idx="8243">
                  <c:v>0.81078609800000001</c:v>
                </c:pt>
                <c:pt idx="8244">
                  <c:v>0.81097259099999996</c:v>
                </c:pt>
                <c:pt idx="8245">
                  <c:v>0.81113067699999997</c:v>
                </c:pt>
                <c:pt idx="8246">
                  <c:v>0.81127459199999996</c:v>
                </c:pt>
                <c:pt idx="8247">
                  <c:v>0.81143032299999995</c:v>
                </c:pt>
                <c:pt idx="8248">
                  <c:v>0.81160072100000002</c:v>
                </c:pt>
                <c:pt idx="8249">
                  <c:v>0.81176806099999999</c:v>
                </c:pt>
                <c:pt idx="8250">
                  <c:v>0.81192367499999996</c:v>
                </c:pt>
                <c:pt idx="8251">
                  <c:v>0.81207748300000004</c:v>
                </c:pt>
                <c:pt idx="8252">
                  <c:v>0.81224017199999998</c:v>
                </c:pt>
                <c:pt idx="8253">
                  <c:v>0.81240987899999995</c:v>
                </c:pt>
                <c:pt idx="8254">
                  <c:v>0.81257953800000005</c:v>
                </c:pt>
                <c:pt idx="8255">
                  <c:v>0.81274772299999998</c:v>
                </c:pt>
                <c:pt idx="8256">
                  <c:v>0.81291562299999998</c:v>
                </c:pt>
                <c:pt idx="8257">
                  <c:v>0.81307824200000001</c:v>
                </c:pt>
                <c:pt idx="8258">
                  <c:v>0.81322499999999998</c:v>
                </c:pt>
                <c:pt idx="8259">
                  <c:v>0.81335022899999998</c:v>
                </c:pt>
                <c:pt idx="8260">
                  <c:v>0.81346039699999995</c:v>
                </c:pt>
                <c:pt idx="8261">
                  <c:v>0.81356950699999997</c:v>
                </c:pt>
                <c:pt idx="8262">
                  <c:v>0.81368762800000005</c:v>
                </c:pt>
                <c:pt idx="8263">
                  <c:v>0.81381572099999999</c:v>
                </c:pt>
                <c:pt idx="8264">
                  <c:v>0.81395058099999995</c:v>
                </c:pt>
                <c:pt idx="8265">
                  <c:v>0.81409041699999996</c:v>
                </c:pt>
                <c:pt idx="8266">
                  <c:v>0.81423373300000002</c:v>
                </c:pt>
                <c:pt idx="8267">
                  <c:v>0.81437457400000002</c:v>
                </c:pt>
                <c:pt idx="8268">
                  <c:v>0.81450148499999997</c:v>
                </c:pt>
                <c:pt idx="8269">
                  <c:v>0.81460631699999997</c:v>
                </c:pt>
                <c:pt idx="8270">
                  <c:v>0.814694743</c:v>
                </c:pt>
                <c:pt idx="8271">
                  <c:v>0.81478287900000002</c:v>
                </c:pt>
                <c:pt idx="8272">
                  <c:v>0.81488301699999999</c:v>
                </c:pt>
                <c:pt idx="8273">
                  <c:v>0.81499807000000002</c:v>
                </c:pt>
                <c:pt idx="8274">
                  <c:v>0.81512539299999998</c:v>
                </c:pt>
                <c:pt idx="8275">
                  <c:v>0.81525946699999996</c:v>
                </c:pt>
                <c:pt idx="8276">
                  <c:v>0.81539187800000001</c:v>
                </c:pt>
                <c:pt idx="8277">
                  <c:v>0.81551478799999999</c:v>
                </c:pt>
                <c:pt idx="8278">
                  <c:v>0.81562591500000003</c:v>
                </c:pt>
                <c:pt idx="8279">
                  <c:v>0.81573025799999999</c:v>
                </c:pt>
                <c:pt idx="8280">
                  <c:v>0.81583532000000003</c:v>
                </c:pt>
                <c:pt idx="8281">
                  <c:v>0.81594374300000005</c:v>
                </c:pt>
                <c:pt idx="8282">
                  <c:v>0.81605190500000002</c:v>
                </c:pt>
                <c:pt idx="8283">
                  <c:v>0.81615683299999997</c:v>
                </c:pt>
                <c:pt idx="8284">
                  <c:v>0.81625848099999998</c:v>
                </c:pt>
                <c:pt idx="8285">
                  <c:v>0.81635505100000005</c:v>
                </c:pt>
                <c:pt idx="8286">
                  <c:v>0.816443213</c:v>
                </c:pt>
                <c:pt idx="8287">
                  <c:v>0.81652069699999996</c:v>
                </c:pt>
                <c:pt idx="8288">
                  <c:v>0.81658613000000002</c:v>
                </c:pt>
                <c:pt idx="8289">
                  <c:v>0.81664292800000005</c:v>
                </c:pt>
                <c:pt idx="8290">
                  <c:v>0.81670092000000005</c:v>
                </c:pt>
                <c:pt idx="8291">
                  <c:v>0.81677191299999996</c:v>
                </c:pt>
                <c:pt idx="8292">
                  <c:v>0.81686305699999995</c:v>
                </c:pt>
                <c:pt idx="8293">
                  <c:v>0.81697062300000001</c:v>
                </c:pt>
                <c:pt idx="8294">
                  <c:v>0.81707852599999997</c:v>
                </c:pt>
                <c:pt idx="8295">
                  <c:v>0.81717131399999998</c:v>
                </c:pt>
                <c:pt idx="8296">
                  <c:v>0.81724560199999996</c:v>
                </c:pt>
                <c:pt idx="8297">
                  <c:v>0.81730638600000005</c:v>
                </c:pt>
                <c:pt idx="8298">
                  <c:v>0.817358535</c:v>
                </c:pt>
                <c:pt idx="8299">
                  <c:v>0.81740709499999997</c:v>
                </c:pt>
                <c:pt idx="8300">
                  <c:v>0.81745667899999996</c:v>
                </c:pt>
                <c:pt idx="8301">
                  <c:v>0.81750873199999996</c:v>
                </c:pt>
                <c:pt idx="8302">
                  <c:v>0.81756182899999996</c:v>
                </c:pt>
                <c:pt idx="8303">
                  <c:v>0.81761836399999999</c:v>
                </c:pt>
                <c:pt idx="8304">
                  <c:v>0.81768000699999999</c:v>
                </c:pt>
                <c:pt idx="8305">
                  <c:v>0.81773994400000005</c:v>
                </c:pt>
                <c:pt idx="8306">
                  <c:v>0.81778758200000001</c:v>
                </c:pt>
                <c:pt idx="8307">
                  <c:v>0.81782109599999997</c:v>
                </c:pt>
                <c:pt idx="8308">
                  <c:v>0.81784716499999999</c:v>
                </c:pt>
                <c:pt idx="8309">
                  <c:v>0.81787398899999997</c:v>
                </c:pt>
                <c:pt idx="8310">
                  <c:v>0.81790838799999999</c:v>
                </c:pt>
                <c:pt idx="8311">
                  <c:v>0.81795215499999996</c:v>
                </c:pt>
                <c:pt idx="8312">
                  <c:v>0.81800062299999998</c:v>
                </c:pt>
                <c:pt idx="8313">
                  <c:v>0.81804899499999995</c:v>
                </c:pt>
                <c:pt idx="8314">
                  <c:v>0.81809774599999996</c:v>
                </c:pt>
                <c:pt idx="8315">
                  <c:v>0.81814773900000004</c:v>
                </c:pt>
                <c:pt idx="8316">
                  <c:v>0.81819159299999999</c:v>
                </c:pt>
                <c:pt idx="8317">
                  <c:v>0.81821986800000002</c:v>
                </c:pt>
                <c:pt idx="8318">
                  <c:v>0.81823441299999999</c:v>
                </c:pt>
                <c:pt idx="8319">
                  <c:v>0.818244529</c:v>
                </c:pt>
                <c:pt idx="8320">
                  <c:v>0.81825282499999996</c:v>
                </c:pt>
                <c:pt idx="8321">
                  <c:v>0.81825834200000003</c:v>
                </c:pt>
                <c:pt idx="8322">
                  <c:v>0.81826641099999997</c:v>
                </c:pt>
                <c:pt idx="8323">
                  <c:v>0.81828400999999995</c:v>
                </c:pt>
                <c:pt idx="8324">
                  <c:v>0.81830639900000002</c:v>
                </c:pt>
                <c:pt idx="8325">
                  <c:v>0.818318294</c:v>
                </c:pt>
                <c:pt idx="8326">
                  <c:v>0.81831166600000005</c:v>
                </c:pt>
                <c:pt idx="8327">
                  <c:v>0.81829451200000003</c:v>
                </c:pt>
                <c:pt idx="8328">
                  <c:v>0.81828217000000003</c:v>
                </c:pt>
                <c:pt idx="8329">
                  <c:v>0.81828400599999995</c:v>
                </c:pt>
                <c:pt idx="8330">
                  <c:v>0.81829678699999997</c:v>
                </c:pt>
                <c:pt idx="8331">
                  <c:v>0.81830453800000003</c:v>
                </c:pt>
                <c:pt idx="8332">
                  <c:v>0.81829456599999995</c:v>
                </c:pt>
                <c:pt idx="8333">
                  <c:v>0.81827485899999997</c:v>
                </c:pt>
                <c:pt idx="8334">
                  <c:v>0.81826036499999999</c:v>
                </c:pt>
                <c:pt idx="8335">
                  <c:v>0.818247685</c:v>
                </c:pt>
                <c:pt idx="8336">
                  <c:v>0.81822596199999997</c:v>
                </c:pt>
                <c:pt idx="8337">
                  <c:v>0.81820341799999996</c:v>
                </c:pt>
                <c:pt idx="8338">
                  <c:v>0.81819745799999999</c:v>
                </c:pt>
                <c:pt idx="8339">
                  <c:v>0.81820262600000004</c:v>
                </c:pt>
                <c:pt idx="8340">
                  <c:v>0.81819175499999997</c:v>
                </c:pt>
                <c:pt idx="8341">
                  <c:v>0.818148871</c:v>
                </c:pt>
                <c:pt idx="8342">
                  <c:v>0.81808576399999999</c:v>
                </c:pt>
                <c:pt idx="8343">
                  <c:v>0.81802779000000003</c:v>
                </c:pt>
                <c:pt idx="8344">
                  <c:v>0.81799233500000001</c:v>
                </c:pt>
                <c:pt idx="8345">
                  <c:v>0.81797761999999996</c:v>
                </c:pt>
                <c:pt idx="8346">
                  <c:v>0.81796101899999996</c:v>
                </c:pt>
                <c:pt idx="8347">
                  <c:v>0.81791641900000001</c:v>
                </c:pt>
                <c:pt idx="8348">
                  <c:v>0.81784481399999998</c:v>
                </c:pt>
                <c:pt idx="8349">
                  <c:v>0.81777835200000004</c:v>
                </c:pt>
                <c:pt idx="8350">
                  <c:v>0.81774116799999996</c:v>
                </c:pt>
                <c:pt idx="8351">
                  <c:v>0.81772266500000002</c:v>
                </c:pt>
                <c:pt idx="8352">
                  <c:v>0.81769711099999998</c:v>
                </c:pt>
                <c:pt idx="8353">
                  <c:v>0.81765373200000002</c:v>
                </c:pt>
                <c:pt idx="8354">
                  <c:v>0.81760119399999998</c:v>
                </c:pt>
                <c:pt idx="8355">
                  <c:v>0.81754385900000004</c:v>
                </c:pt>
                <c:pt idx="8356">
                  <c:v>0.81747035300000004</c:v>
                </c:pt>
                <c:pt idx="8357">
                  <c:v>0.81737640499999997</c:v>
                </c:pt>
                <c:pt idx="8358">
                  <c:v>0.81727976000000002</c:v>
                </c:pt>
                <c:pt idx="8359">
                  <c:v>0.81719941200000001</c:v>
                </c:pt>
                <c:pt idx="8360">
                  <c:v>0.81712968699999999</c:v>
                </c:pt>
                <c:pt idx="8361">
                  <c:v>0.81704937600000005</c:v>
                </c:pt>
                <c:pt idx="8362">
                  <c:v>0.81695000600000001</c:v>
                </c:pt>
                <c:pt idx="8363">
                  <c:v>0.81684134399999997</c:v>
                </c:pt>
                <c:pt idx="8364">
                  <c:v>0.81673745099999995</c:v>
                </c:pt>
                <c:pt idx="8365">
                  <c:v>0.81664283100000001</c:v>
                </c:pt>
                <c:pt idx="8366">
                  <c:v>0.81654974400000002</c:v>
                </c:pt>
                <c:pt idx="8367">
                  <c:v>0.816454605</c:v>
                </c:pt>
                <c:pt idx="8368">
                  <c:v>0.816368816</c:v>
                </c:pt>
                <c:pt idx="8369">
                  <c:v>0.81630588999999998</c:v>
                </c:pt>
                <c:pt idx="8370">
                  <c:v>0.81625734699999997</c:v>
                </c:pt>
                <c:pt idx="8371">
                  <c:v>0.81619077600000001</c:v>
                </c:pt>
                <c:pt idx="8372">
                  <c:v>0.81608027999999999</c:v>
                </c:pt>
                <c:pt idx="8373">
                  <c:v>0.81592917399999998</c:v>
                </c:pt>
                <c:pt idx="8374">
                  <c:v>0.81576110300000004</c:v>
                </c:pt>
                <c:pt idx="8375">
                  <c:v>0.81559740700000005</c:v>
                </c:pt>
                <c:pt idx="8376">
                  <c:v>0.81544698599999998</c:v>
                </c:pt>
                <c:pt idx="8377">
                  <c:v>0.815309811</c:v>
                </c:pt>
                <c:pt idx="8378">
                  <c:v>0.815190317</c:v>
                </c:pt>
                <c:pt idx="8379">
                  <c:v>0.81509898400000003</c:v>
                </c:pt>
                <c:pt idx="8380">
                  <c:v>0.815031226</c:v>
                </c:pt>
                <c:pt idx="8381">
                  <c:v>0.81495806100000001</c:v>
                </c:pt>
                <c:pt idx="8382">
                  <c:v>0.81484195599999998</c:v>
                </c:pt>
                <c:pt idx="8383">
                  <c:v>0.81467137199999995</c:v>
                </c:pt>
                <c:pt idx="8384">
                  <c:v>0.81448832800000004</c:v>
                </c:pt>
                <c:pt idx="8385">
                  <c:v>0.81435974899999997</c:v>
                </c:pt>
                <c:pt idx="8386">
                  <c:v>0.81430521</c:v>
                </c:pt>
                <c:pt idx="8387">
                  <c:v>0.81427698400000004</c:v>
                </c:pt>
                <c:pt idx="8388">
                  <c:v>0.81420501499999998</c:v>
                </c:pt>
                <c:pt idx="8389">
                  <c:v>0.81404553800000001</c:v>
                </c:pt>
                <c:pt idx="8390">
                  <c:v>0.81380384500000003</c:v>
                </c:pt>
                <c:pt idx="8391">
                  <c:v>0.81353353699999997</c:v>
                </c:pt>
                <c:pt idx="8392">
                  <c:v>0.81330484999999997</c:v>
                </c:pt>
                <c:pt idx="8393">
                  <c:v>0.81315385399999995</c:v>
                </c:pt>
                <c:pt idx="8394">
                  <c:v>0.81305334500000004</c:v>
                </c:pt>
                <c:pt idx="8395">
                  <c:v>0.81293594199999997</c:v>
                </c:pt>
                <c:pt idx="8396">
                  <c:v>0.812755275</c:v>
                </c:pt>
                <c:pt idx="8397">
                  <c:v>0.81252533299999996</c:v>
                </c:pt>
                <c:pt idx="8398">
                  <c:v>0.81230101200000004</c:v>
                </c:pt>
                <c:pt idx="8399">
                  <c:v>0.81212590500000004</c:v>
                </c:pt>
                <c:pt idx="8400">
                  <c:v>0.81199034599999997</c:v>
                </c:pt>
                <c:pt idx="8401">
                  <c:v>0.81183813400000004</c:v>
                </c:pt>
                <c:pt idx="8402">
                  <c:v>0.81162554099999995</c:v>
                </c:pt>
                <c:pt idx="8403">
                  <c:v>0.81136854000000003</c:v>
                </c:pt>
                <c:pt idx="8404">
                  <c:v>0.81112996199999998</c:v>
                </c:pt>
                <c:pt idx="8405">
                  <c:v>0.81096349499999998</c:v>
                </c:pt>
                <c:pt idx="8406">
                  <c:v>0.81086822999999997</c:v>
                </c:pt>
                <c:pt idx="8407">
                  <c:v>0.81078871100000005</c:v>
                </c:pt>
                <c:pt idx="8408">
                  <c:v>0.81065878000000002</c:v>
                </c:pt>
                <c:pt idx="8409">
                  <c:v>0.81044784700000005</c:v>
                </c:pt>
                <c:pt idx="8410">
                  <c:v>0.81017521699999995</c:v>
                </c:pt>
                <c:pt idx="8411">
                  <c:v>0.80988828300000004</c:v>
                </c:pt>
                <c:pt idx="8412">
                  <c:v>0.809629233</c:v>
                </c:pt>
                <c:pt idx="8413">
                  <c:v>0.80941651400000003</c:v>
                </c:pt>
                <c:pt idx="8414">
                  <c:v>0.80924369299999999</c:v>
                </c:pt>
                <c:pt idx="8415">
                  <c:v>0.809085956</c:v>
                </c:pt>
                <c:pt idx="8416">
                  <c:v>0.80890898099999997</c:v>
                </c:pt>
                <c:pt idx="8417">
                  <c:v>0.80868171799999999</c:v>
                </c:pt>
                <c:pt idx="8418">
                  <c:v>0.80839828700000005</c:v>
                </c:pt>
                <c:pt idx="8419">
                  <c:v>0.80809250099999996</c:v>
                </c:pt>
                <c:pt idx="8420">
                  <c:v>0.80782297400000003</c:v>
                </c:pt>
                <c:pt idx="8421">
                  <c:v>0.80763342900000001</c:v>
                </c:pt>
                <c:pt idx="8422">
                  <c:v>0.80751603000000005</c:v>
                </c:pt>
                <c:pt idx="8423">
                  <c:v>0.80740802499999997</c:v>
                </c:pt>
                <c:pt idx="8424">
                  <c:v>0.80723103500000004</c:v>
                </c:pt>
                <c:pt idx="8425">
                  <c:v>0.80694708900000001</c:v>
                </c:pt>
                <c:pt idx="8426">
                  <c:v>0.80658992100000004</c:v>
                </c:pt>
                <c:pt idx="8427">
                  <c:v>0.80624415800000004</c:v>
                </c:pt>
                <c:pt idx="8428">
                  <c:v>0.80598066800000001</c:v>
                </c:pt>
                <c:pt idx="8429">
                  <c:v>0.80579784600000004</c:v>
                </c:pt>
                <c:pt idx="8430">
                  <c:v>0.80562522800000003</c:v>
                </c:pt>
                <c:pt idx="8431">
                  <c:v>0.80539605299999995</c:v>
                </c:pt>
                <c:pt idx="8432">
                  <c:v>0.805110188</c:v>
                </c:pt>
                <c:pt idx="8433">
                  <c:v>0.80481735700000001</c:v>
                </c:pt>
                <c:pt idx="8434">
                  <c:v>0.80455642500000002</c:v>
                </c:pt>
                <c:pt idx="8435">
                  <c:v>0.80432266100000005</c:v>
                </c:pt>
                <c:pt idx="8436">
                  <c:v>0.80408190000000002</c:v>
                </c:pt>
                <c:pt idx="8437">
                  <c:v>0.80380497799999995</c:v>
                </c:pt>
                <c:pt idx="8438">
                  <c:v>0.80349126500000001</c:v>
                </c:pt>
                <c:pt idx="8439">
                  <c:v>0.80317219399999995</c:v>
                </c:pt>
                <c:pt idx="8440">
                  <c:v>0.80289024200000003</c:v>
                </c:pt>
                <c:pt idx="8441">
                  <c:v>0.80266057800000001</c:v>
                </c:pt>
                <c:pt idx="8442">
                  <c:v>0.80245704500000004</c:v>
                </c:pt>
                <c:pt idx="8443">
                  <c:v>0.80224262099999999</c:v>
                </c:pt>
                <c:pt idx="8444">
                  <c:v>0.80200043499999996</c:v>
                </c:pt>
                <c:pt idx="8445">
                  <c:v>0.80173331000000003</c:v>
                </c:pt>
                <c:pt idx="8446">
                  <c:v>0.80144853699999996</c:v>
                </c:pt>
                <c:pt idx="8447">
                  <c:v>0.80114797000000004</c:v>
                </c:pt>
                <c:pt idx="8448">
                  <c:v>0.80082919900000005</c:v>
                </c:pt>
                <c:pt idx="8449">
                  <c:v>0.80049970400000003</c:v>
                </c:pt>
                <c:pt idx="8450">
                  <c:v>0.80018436800000003</c:v>
                </c:pt>
                <c:pt idx="8451">
                  <c:v>0.79990521400000003</c:v>
                </c:pt>
                <c:pt idx="8452">
                  <c:v>0.79965442600000003</c:v>
                </c:pt>
                <c:pt idx="8453">
                  <c:v>0.79939592599999998</c:v>
                </c:pt>
                <c:pt idx="8454">
                  <c:v>0.79909417900000002</c:v>
                </c:pt>
                <c:pt idx="8455">
                  <c:v>0.7987417</c:v>
                </c:pt>
                <c:pt idx="8456">
                  <c:v>0.79836149700000003</c:v>
                </c:pt>
                <c:pt idx="8457">
                  <c:v>0.79798691099999997</c:v>
                </c:pt>
                <c:pt idx="8458">
                  <c:v>0.79764386099999995</c:v>
                </c:pt>
                <c:pt idx="8459">
                  <c:v>0.79735129500000002</c:v>
                </c:pt>
                <c:pt idx="8460">
                  <c:v>0.79711384600000001</c:v>
                </c:pt>
                <c:pt idx="8461">
                  <c:v>0.79689946300000003</c:v>
                </c:pt>
                <c:pt idx="8462">
                  <c:v>0.79664813499999998</c:v>
                </c:pt>
                <c:pt idx="8463">
                  <c:v>0.79632247199999995</c:v>
                </c:pt>
                <c:pt idx="8464">
                  <c:v>0.79594110900000004</c:v>
                </c:pt>
                <c:pt idx="8465">
                  <c:v>0.79555127599999997</c:v>
                </c:pt>
                <c:pt idx="8466">
                  <c:v>0.79518526199999995</c:v>
                </c:pt>
                <c:pt idx="8467">
                  <c:v>0.79485397899999999</c:v>
                </c:pt>
                <c:pt idx="8468">
                  <c:v>0.79455807599999995</c:v>
                </c:pt>
                <c:pt idx="8469">
                  <c:v>0.79427910099999999</c:v>
                </c:pt>
                <c:pt idx="8470">
                  <c:v>0.79397887700000003</c:v>
                </c:pt>
                <c:pt idx="8471">
                  <c:v>0.79363591700000002</c:v>
                </c:pt>
                <c:pt idx="8472">
                  <c:v>0.79327170999999996</c:v>
                </c:pt>
                <c:pt idx="8473">
                  <c:v>0.79292542499999996</c:v>
                </c:pt>
                <c:pt idx="8474">
                  <c:v>0.79261603800000002</c:v>
                </c:pt>
                <c:pt idx="8475">
                  <c:v>0.79232923499999997</c:v>
                </c:pt>
                <c:pt idx="8476">
                  <c:v>0.79202746300000004</c:v>
                </c:pt>
                <c:pt idx="8477">
                  <c:v>0.79167676499999995</c:v>
                </c:pt>
                <c:pt idx="8478">
                  <c:v>0.79127692400000005</c:v>
                </c:pt>
                <c:pt idx="8479">
                  <c:v>0.790869339</c:v>
                </c:pt>
                <c:pt idx="8480">
                  <c:v>0.79050489999999995</c:v>
                </c:pt>
                <c:pt idx="8481">
                  <c:v>0.790200554</c:v>
                </c:pt>
                <c:pt idx="8482">
                  <c:v>0.78992766000000003</c:v>
                </c:pt>
                <c:pt idx="8483">
                  <c:v>0.78963688499999996</c:v>
                </c:pt>
                <c:pt idx="8484">
                  <c:v>0.78929243699999996</c:v>
                </c:pt>
                <c:pt idx="8485">
                  <c:v>0.78889506700000001</c:v>
                </c:pt>
                <c:pt idx="8486">
                  <c:v>0.788481671</c:v>
                </c:pt>
                <c:pt idx="8487">
                  <c:v>0.788094026</c:v>
                </c:pt>
                <c:pt idx="8488">
                  <c:v>0.78774331799999997</c:v>
                </c:pt>
                <c:pt idx="8489">
                  <c:v>0.78740987299999998</c:v>
                </c:pt>
                <c:pt idx="8490">
                  <c:v>0.787070614</c:v>
                </c:pt>
                <c:pt idx="8491">
                  <c:v>0.78671454699999999</c:v>
                </c:pt>
                <c:pt idx="8492">
                  <c:v>0.786340331</c:v>
                </c:pt>
                <c:pt idx="8493">
                  <c:v>0.78595198399999999</c:v>
                </c:pt>
                <c:pt idx="8494">
                  <c:v>0.78556322199999995</c:v>
                </c:pt>
                <c:pt idx="8495">
                  <c:v>0.78519276000000005</c:v>
                </c:pt>
                <c:pt idx="8496">
                  <c:v>0.78484405000000002</c:v>
                </c:pt>
                <c:pt idx="8497">
                  <c:v>0.78450082600000004</c:v>
                </c:pt>
                <c:pt idx="8498">
                  <c:v>0.78414385900000005</c:v>
                </c:pt>
                <c:pt idx="8499">
                  <c:v>0.78376604500000002</c:v>
                </c:pt>
                <c:pt idx="8500">
                  <c:v>0.78338004000000006</c:v>
                </c:pt>
                <c:pt idx="8501">
                  <c:v>0.78300606699999997</c:v>
                </c:pt>
                <c:pt idx="8502">
                  <c:v>0.78264661899999999</c:v>
                </c:pt>
                <c:pt idx="8503">
                  <c:v>0.78228260999999999</c:v>
                </c:pt>
                <c:pt idx="8504">
                  <c:v>0.78189505299999995</c:v>
                </c:pt>
                <c:pt idx="8505">
                  <c:v>0.78148725399999996</c:v>
                </c:pt>
                <c:pt idx="8506">
                  <c:v>0.78108432699999997</c:v>
                </c:pt>
                <c:pt idx="8507">
                  <c:v>0.780706495</c:v>
                </c:pt>
                <c:pt idx="8508">
                  <c:v>0.78034119199999996</c:v>
                </c:pt>
                <c:pt idx="8509">
                  <c:v>0.77995119499999999</c:v>
                </c:pt>
                <c:pt idx="8510">
                  <c:v>0.77951769599999998</c:v>
                </c:pt>
                <c:pt idx="8511">
                  <c:v>0.77907215600000002</c:v>
                </c:pt>
                <c:pt idx="8512">
                  <c:v>0.778668582</c:v>
                </c:pt>
                <c:pt idx="8513">
                  <c:v>0.77831957900000004</c:v>
                </c:pt>
                <c:pt idx="8514">
                  <c:v>0.77798365000000003</c:v>
                </c:pt>
                <c:pt idx="8515">
                  <c:v>0.77761644399999996</c:v>
                </c:pt>
                <c:pt idx="8516">
                  <c:v>0.77721153300000001</c:v>
                </c:pt>
                <c:pt idx="8517">
                  <c:v>0.77679097100000005</c:v>
                </c:pt>
                <c:pt idx="8518">
                  <c:v>0.77637115499999998</c:v>
                </c:pt>
                <c:pt idx="8519">
                  <c:v>0.77594767899999995</c:v>
                </c:pt>
                <c:pt idx="8520">
                  <c:v>0.77551981199999998</c:v>
                </c:pt>
                <c:pt idx="8521">
                  <c:v>0.77511599499999995</c:v>
                </c:pt>
                <c:pt idx="8522">
                  <c:v>0.77477011699999998</c:v>
                </c:pt>
                <c:pt idx="8523">
                  <c:v>0.77447043999999998</c:v>
                </c:pt>
                <c:pt idx="8524">
                  <c:v>0.77415070200000002</c:v>
                </c:pt>
                <c:pt idx="8525">
                  <c:v>0.77374738700000001</c:v>
                </c:pt>
                <c:pt idx="8526">
                  <c:v>0.77326990100000004</c:v>
                </c:pt>
                <c:pt idx="8527">
                  <c:v>0.77278998899999995</c:v>
                </c:pt>
                <c:pt idx="8528">
                  <c:v>0.77236259500000004</c:v>
                </c:pt>
                <c:pt idx="8529">
                  <c:v>0.77198208300000004</c:v>
                </c:pt>
                <c:pt idx="8530">
                  <c:v>0.77160911700000001</c:v>
                </c:pt>
                <c:pt idx="8531">
                  <c:v>0.77121872999999996</c:v>
                </c:pt>
                <c:pt idx="8532">
                  <c:v>0.77081868399999998</c:v>
                </c:pt>
                <c:pt idx="8533">
                  <c:v>0.77042741000000003</c:v>
                </c:pt>
                <c:pt idx="8534">
                  <c:v>0.77004302800000002</c:v>
                </c:pt>
                <c:pt idx="8535">
                  <c:v>0.76964781699999996</c:v>
                </c:pt>
                <c:pt idx="8536">
                  <c:v>0.76923093899999995</c:v>
                </c:pt>
                <c:pt idx="8537">
                  <c:v>0.76880075299999995</c:v>
                </c:pt>
                <c:pt idx="8538">
                  <c:v>0.76837482700000004</c:v>
                </c:pt>
                <c:pt idx="8539">
                  <c:v>0.76796035600000001</c:v>
                </c:pt>
                <c:pt idx="8540">
                  <c:v>0.76754897399999999</c:v>
                </c:pt>
                <c:pt idx="8541">
                  <c:v>0.76713330400000002</c:v>
                </c:pt>
                <c:pt idx="8542">
                  <c:v>0.766713694</c:v>
                </c:pt>
                <c:pt idx="8543">
                  <c:v>0.76628811399999996</c:v>
                </c:pt>
                <c:pt idx="8544">
                  <c:v>0.76584907599999996</c:v>
                </c:pt>
                <c:pt idx="8545">
                  <c:v>0.76539249200000004</c:v>
                </c:pt>
                <c:pt idx="8546">
                  <c:v>0.76493182699999995</c:v>
                </c:pt>
                <c:pt idx="8547">
                  <c:v>0.76450257799999999</c:v>
                </c:pt>
                <c:pt idx="8548">
                  <c:v>0.76413348299999995</c:v>
                </c:pt>
                <c:pt idx="8549">
                  <c:v>0.76380884599999999</c:v>
                </c:pt>
                <c:pt idx="8550">
                  <c:v>0.763473493</c:v>
                </c:pt>
                <c:pt idx="8551">
                  <c:v>0.76307660200000005</c:v>
                </c:pt>
                <c:pt idx="8552">
                  <c:v>0.76261331499999996</c:v>
                </c:pt>
                <c:pt idx="8553">
                  <c:v>0.76212583199999995</c:v>
                </c:pt>
                <c:pt idx="8554">
                  <c:v>0.76166560100000003</c:v>
                </c:pt>
                <c:pt idx="8555">
                  <c:v>0.76125493899999996</c:v>
                </c:pt>
                <c:pt idx="8556">
                  <c:v>0.76088309700000001</c:v>
                </c:pt>
                <c:pt idx="8557">
                  <c:v>0.76052224400000001</c:v>
                </c:pt>
                <c:pt idx="8558">
                  <c:v>0.760145658</c:v>
                </c:pt>
                <c:pt idx="8559">
                  <c:v>0.75973948999999996</c:v>
                </c:pt>
                <c:pt idx="8560">
                  <c:v>0.75929884999999997</c:v>
                </c:pt>
                <c:pt idx="8561">
                  <c:v>0.75882335000000001</c:v>
                </c:pt>
                <c:pt idx="8562">
                  <c:v>0.75833290900000005</c:v>
                </c:pt>
                <c:pt idx="8563">
                  <c:v>0.75786650600000005</c:v>
                </c:pt>
                <c:pt idx="8564">
                  <c:v>0.75744766399999996</c:v>
                </c:pt>
                <c:pt idx="8565">
                  <c:v>0.75706238000000003</c:v>
                </c:pt>
                <c:pt idx="8566">
                  <c:v>0.75667592100000003</c:v>
                </c:pt>
                <c:pt idx="8567">
                  <c:v>0.75626559500000001</c:v>
                </c:pt>
                <c:pt idx="8568">
                  <c:v>0.75583928899999997</c:v>
                </c:pt>
                <c:pt idx="8569">
                  <c:v>0.75541793199999996</c:v>
                </c:pt>
                <c:pt idx="8570">
                  <c:v>0.75500572399999999</c:v>
                </c:pt>
                <c:pt idx="8571">
                  <c:v>0.75459243499999995</c:v>
                </c:pt>
                <c:pt idx="8572">
                  <c:v>0.75417475700000003</c:v>
                </c:pt>
                <c:pt idx="8573">
                  <c:v>0.75375778599999999</c:v>
                </c:pt>
                <c:pt idx="8574">
                  <c:v>0.75334553400000004</c:v>
                </c:pt>
                <c:pt idx="8575">
                  <c:v>0.75293532500000004</c:v>
                </c:pt>
                <c:pt idx="8576">
                  <c:v>0.75251713600000003</c:v>
                </c:pt>
                <c:pt idx="8577">
                  <c:v>0.75208623699999999</c:v>
                </c:pt>
                <c:pt idx="8578">
                  <c:v>0.75164984199999996</c:v>
                </c:pt>
                <c:pt idx="8579">
                  <c:v>0.75121311499999999</c:v>
                </c:pt>
                <c:pt idx="8580">
                  <c:v>0.75076984000000002</c:v>
                </c:pt>
                <c:pt idx="8581">
                  <c:v>0.75032020300000002</c:v>
                </c:pt>
                <c:pt idx="8582">
                  <c:v>0.74987947899999996</c:v>
                </c:pt>
                <c:pt idx="8583">
                  <c:v>0.74946195500000001</c:v>
                </c:pt>
                <c:pt idx="8584">
                  <c:v>0.74906644700000002</c:v>
                </c:pt>
                <c:pt idx="8585">
                  <c:v>0.74867815500000001</c:v>
                </c:pt>
                <c:pt idx="8586">
                  <c:v>0.74828229199999996</c:v>
                </c:pt>
                <c:pt idx="8587">
                  <c:v>0.74787839499999997</c:v>
                </c:pt>
                <c:pt idx="8588">
                  <c:v>0.74747372499999998</c:v>
                </c:pt>
                <c:pt idx="8589">
                  <c:v>0.74706503400000002</c:v>
                </c:pt>
                <c:pt idx="8590">
                  <c:v>0.74664140300000004</c:v>
                </c:pt>
                <c:pt idx="8591">
                  <c:v>0.74620270399999999</c:v>
                </c:pt>
                <c:pt idx="8592">
                  <c:v>0.745758802</c:v>
                </c:pt>
                <c:pt idx="8593">
                  <c:v>0.74532250600000005</c:v>
                </c:pt>
                <c:pt idx="8594">
                  <c:v>0.74490690199999998</c:v>
                </c:pt>
                <c:pt idx="8595">
                  <c:v>0.74451303599999996</c:v>
                </c:pt>
                <c:pt idx="8596">
                  <c:v>0.74412202999999999</c:v>
                </c:pt>
                <c:pt idx="8597">
                  <c:v>0.743712712</c:v>
                </c:pt>
                <c:pt idx="8598">
                  <c:v>0.74328728300000002</c:v>
                </c:pt>
                <c:pt idx="8599">
                  <c:v>0.74286522399999999</c:v>
                </c:pt>
                <c:pt idx="8600">
                  <c:v>0.74245911200000003</c:v>
                </c:pt>
                <c:pt idx="8601">
                  <c:v>0.74206174199999997</c:v>
                </c:pt>
                <c:pt idx="8602">
                  <c:v>0.74165506599999997</c:v>
                </c:pt>
                <c:pt idx="8603">
                  <c:v>0.74123096300000002</c:v>
                </c:pt>
                <c:pt idx="8604">
                  <c:v>0.74080343100000001</c:v>
                </c:pt>
                <c:pt idx="8605">
                  <c:v>0.74039172099999995</c:v>
                </c:pt>
                <c:pt idx="8606">
                  <c:v>0.73998958800000003</c:v>
                </c:pt>
                <c:pt idx="8607">
                  <c:v>0.73957126200000001</c:v>
                </c:pt>
                <c:pt idx="8608">
                  <c:v>0.73912796599999997</c:v>
                </c:pt>
                <c:pt idx="8609">
                  <c:v>0.73867949899999996</c:v>
                </c:pt>
                <c:pt idx="8610">
                  <c:v>0.73825511499999996</c:v>
                </c:pt>
                <c:pt idx="8611">
                  <c:v>0.73786579900000004</c:v>
                </c:pt>
                <c:pt idx="8612">
                  <c:v>0.73749205200000001</c:v>
                </c:pt>
                <c:pt idx="8613">
                  <c:v>0.73709879300000003</c:v>
                </c:pt>
                <c:pt idx="8614">
                  <c:v>0.73667462500000003</c:v>
                </c:pt>
                <c:pt idx="8615">
                  <c:v>0.73624736899999998</c:v>
                </c:pt>
                <c:pt idx="8616">
                  <c:v>0.73584753000000003</c:v>
                </c:pt>
                <c:pt idx="8617">
                  <c:v>0.73547057199999999</c:v>
                </c:pt>
                <c:pt idx="8618">
                  <c:v>0.73508635499999997</c:v>
                </c:pt>
                <c:pt idx="8619">
                  <c:v>0.73467708099999995</c:v>
                </c:pt>
                <c:pt idx="8620">
                  <c:v>0.73425417699999995</c:v>
                </c:pt>
                <c:pt idx="8621">
                  <c:v>0.73384445399999998</c:v>
                </c:pt>
                <c:pt idx="8622">
                  <c:v>0.73346549299999997</c:v>
                </c:pt>
                <c:pt idx="8623">
                  <c:v>0.73310350099999999</c:v>
                </c:pt>
                <c:pt idx="8624">
                  <c:v>0.732718392</c:v>
                </c:pt>
                <c:pt idx="8625">
                  <c:v>0.732284131</c:v>
                </c:pt>
                <c:pt idx="8626">
                  <c:v>0.73182102800000004</c:v>
                </c:pt>
                <c:pt idx="8627">
                  <c:v>0.73137529400000001</c:v>
                </c:pt>
                <c:pt idx="8628">
                  <c:v>0.73097624900000002</c:v>
                </c:pt>
                <c:pt idx="8629">
                  <c:v>0.73062221699999996</c:v>
                </c:pt>
                <c:pt idx="8630">
                  <c:v>0.73028612999999998</c:v>
                </c:pt>
                <c:pt idx="8631">
                  <c:v>0.72992687000000001</c:v>
                </c:pt>
                <c:pt idx="8632">
                  <c:v>0.72951544599999996</c:v>
                </c:pt>
                <c:pt idx="8633">
                  <c:v>0.72906452399999999</c:v>
                </c:pt>
                <c:pt idx="8634">
                  <c:v>0.728621187</c:v>
                </c:pt>
                <c:pt idx="8635">
                  <c:v>0.72822484399999998</c:v>
                </c:pt>
                <c:pt idx="8636">
                  <c:v>0.72787821500000005</c:v>
                </c:pt>
                <c:pt idx="8637">
                  <c:v>0.72755150099999999</c:v>
                </c:pt>
                <c:pt idx="8638">
                  <c:v>0.727207508</c:v>
                </c:pt>
                <c:pt idx="8639">
                  <c:v>0.72681993</c:v>
                </c:pt>
                <c:pt idx="8640">
                  <c:v>0.72638489900000003</c:v>
                </c:pt>
                <c:pt idx="8641">
                  <c:v>0.72592553699999995</c:v>
                </c:pt>
                <c:pt idx="8642">
                  <c:v>0.72548458900000001</c:v>
                </c:pt>
                <c:pt idx="8643">
                  <c:v>0.72509658899999996</c:v>
                </c:pt>
                <c:pt idx="8644">
                  <c:v>0.72475748399999995</c:v>
                </c:pt>
                <c:pt idx="8645">
                  <c:v>0.72442589099999999</c:v>
                </c:pt>
                <c:pt idx="8646">
                  <c:v>0.72406494099999996</c:v>
                </c:pt>
                <c:pt idx="8647">
                  <c:v>0.72367493699999996</c:v>
                </c:pt>
                <c:pt idx="8648">
                  <c:v>0.72328013800000002</c:v>
                </c:pt>
                <c:pt idx="8649">
                  <c:v>0.72289502500000002</c:v>
                </c:pt>
                <c:pt idx="8650">
                  <c:v>0.72251465299999995</c:v>
                </c:pt>
                <c:pt idx="8651">
                  <c:v>0.72213045899999995</c:v>
                </c:pt>
                <c:pt idx="8652">
                  <c:v>0.72174370300000001</c:v>
                </c:pt>
                <c:pt idx="8653">
                  <c:v>0.72136223899999996</c:v>
                </c:pt>
                <c:pt idx="8654">
                  <c:v>0.72099134600000003</c:v>
                </c:pt>
                <c:pt idx="8655">
                  <c:v>0.72063273500000002</c:v>
                </c:pt>
                <c:pt idx="8656">
                  <c:v>0.72028686900000005</c:v>
                </c:pt>
                <c:pt idx="8657">
                  <c:v>0.71994845200000002</c:v>
                </c:pt>
                <c:pt idx="8658">
                  <c:v>0.71960011700000004</c:v>
                </c:pt>
                <c:pt idx="8659">
                  <c:v>0.71922185599999999</c:v>
                </c:pt>
                <c:pt idx="8660">
                  <c:v>0.71881557299999999</c:v>
                </c:pt>
                <c:pt idx="8661">
                  <c:v>0.718407974</c:v>
                </c:pt>
                <c:pt idx="8662">
                  <c:v>0.71802681000000002</c:v>
                </c:pt>
                <c:pt idx="8663">
                  <c:v>0.71767402700000005</c:v>
                </c:pt>
                <c:pt idx="8664">
                  <c:v>0.71733053899999999</c:v>
                </c:pt>
                <c:pt idx="8665">
                  <c:v>0.71697466499999996</c:v>
                </c:pt>
                <c:pt idx="8666">
                  <c:v>0.71660341500000002</c:v>
                </c:pt>
                <c:pt idx="8667">
                  <c:v>0.71623385799999995</c:v>
                </c:pt>
                <c:pt idx="8668">
                  <c:v>0.71587912200000003</c:v>
                </c:pt>
                <c:pt idx="8669">
                  <c:v>0.71553722200000003</c:v>
                </c:pt>
                <c:pt idx="8670">
                  <c:v>0.71519698899999995</c:v>
                </c:pt>
                <c:pt idx="8671">
                  <c:v>0.71484299100000004</c:v>
                </c:pt>
                <c:pt idx="8672">
                  <c:v>0.71446376</c:v>
                </c:pt>
                <c:pt idx="8673">
                  <c:v>0.71406858100000004</c:v>
                </c:pt>
                <c:pt idx="8674">
                  <c:v>0.713691085</c:v>
                </c:pt>
                <c:pt idx="8675">
                  <c:v>0.71336175899999998</c:v>
                </c:pt>
                <c:pt idx="8676">
                  <c:v>0.71307560800000003</c:v>
                </c:pt>
                <c:pt idx="8677">
                  <c:v>0.71279325400000004</c:v>
                </c:pt>
                <c:pt idx="8678">
                  <c:v>0.712475215</c:v>
                </c:pt>
                <c:pt idx="8679">
                  <c:v>0.712111881</c:v>
                </c:pt>
                <c:pt idx="8680">
                  <c:v>0.71172346399999997</c:v>
                </c:pt>
                <c:pt idx="8681">
                  <c:v>0.71134192399999996</c:v>
                </c:pt>
                <c:pt idx="8682">
                  <c:v>0.71099240600000002</c:v>
                </c:pt>
                <c:pt idx="8683">
                  <c:v>0.71068005499999998</c:v>
                </c:pt>
                <c:pt idx="8684">
                  <c:v>0.71038763599999999</c:v>
                </c:pt>
                <c:pt idx="8685">
                  <c:v>0.71008770499999996</c:v>
                </c:pt>
                <c:pt idx="8686">
                  <c:v>0.70976161599999998</c:v>
                </c:pt>
                <c:pt idx="8687">
                  <c:v>0.70941114900000002</c:v>
                </c:pt>
                <c:pt idx="8688">
                  <c:v>0.70905325600000002</c:v>
                </c:pt>
                <c:pt idx="8689">
                  <c:v>0.70870503600000001</c:v>
                </c:pt>
                <c:pt idx="8690">
                  <c:v>0.70837364800000002</c:v>
                </c:pt>
                <c:pt idx="8691">
                  <c:v>0.70805498899999997</c:v>
                </c:pt>
                <c:pt idx="8692">
                  <c:v>0.70773644400000002</c:v>
                </c:pt>
                <c:pt idx="8693">
                  <c:v>0.70740585499999997</c:v>
                </c:pt>
                <c:pt idx="8694">
                  <c:v>0.707062415</c:v>
                </c:pt>
                <c:pt idx="8695">
                  <c:v>0.70672022499999998</c:v>
                </c:pt>
                <c:pt idx="8696">
                  <c:v>0.70639943100000002</c:v>
                </c:pt>
                <c:pt idx="8697">
                  <c:v>0.70610769799999995</c:v>
                </c:pt>
                <c:pt idx="8698">
                  <c:v>0.70582922199999998</c:v>
                </c:pt>
                <c:pt idx="8699">
                  <c:v>0.70553587699999998</c:v>
                </c:pt>
                <c:pt idx="8700">
                  <c:v>0.70521230599999996</c:v>
                </c:pt>
                <c:pt idx="8701">
                  <c:v>0.70486697600000003</c:v>
                </c:pt>
                <c:pt idx="8702">
                  <c:v>0.70452141599999996</c:v>
                </c:pt>
                <c:pt idx="8703">
                  <c:v>0.704192869</c:v>
                </c:pt>
                <c:pt idx="8704">
                  <c:v>0.70388765799999997</c:v>
                </c:pt>
                <c:pt idx="8705">
                  <c:v>0.70360434599999999</c:v>
                </c:pt>
                <c:pt idx="8706">
                  <c:v>0.70333709200000005</c:v>
                </c:pt>
                <c:pt idx="8707">
                  <c:v>0.70307323300000002</c:v>
                </c:pt>
                <c:pt idx="8708">
                  <c:v>0.70279449199999999</c:v>
                </c:pt>
                <c:pt idx="8709">
                  <c:v>0.70248565799999996</c:v>
                </c:pt>
                <c:pt idx="8710">
                  <c:v>0.70214671699999998</c:v>
                </c:pt>
                <c:pt idx="8711">
                  <c:v>0.70179873500000001</c:v>
                </c:pt>
                <c:pt idx="8712">
                  <c:v>0.70147358500000001</c:v>
                </c:pt>
                <c:pt idx="8713">
                  <c:v>0.70118755200000005</c:v>
                </c:pt>
                <c:pt idx="8714">
                  <c:v>0.70092481399999995</c:v>
                </c:pt>
                <c:pt idx="8715">
                  <c:v>0.70065591800000004</c:v>
                </c:pt>
                <c:pt idx="8716">
                  <c:v>0.70036827599999996</c:v>
                </c:pt>
                <c:pt idx="8717">
                  <c:v>0.70007315800000003</c:v>
                </c:pt>
                <c:pt idx="8718">
                  <c:v>0.699786833</c:v>
                </c:pt>
                <c:pt idx="8719">
                  <c:v>0.69951156599999997</c:v>
                </c:pt>
                <c:pt idx="8720">
                  <c:v>0.69923453700000004</c:v>
                </c:pt>
                <c:pt idx="8721">
                  <c:v>0.69894297699999997</c:v>
                </c:pt>
                <c:pt idx="8722">
                  <c:v>0.698640021</c:v>
                </c:pt>
                <c:pt idx="8723">
                  <c:v>0.69834227699999996</c:v>
                </c:pt>
                <c:pt idx="8724">
                  <c:v>0.69806043299999998</c:v>
                </c:pt>
                <c:pt idx="8725">
                  <c:v>0.69778427899999995</c:v>
                </c:pt>
                <c:pt idx="8726">
                  <c:v>0.69749535799999995</c:v>
                </c:pt>
                <c:pt idx="8727">
                  <c:v>0.69720007799999995</c:v>
                </c:pt>
                <c:pt idx="8728">
                  <c:v>0.69693529899999995</c:v>
                </c:pt>
                <c:pt idx="8729">
                  <c:v>0.69672292400000002</c:v>
                </c:pt>
                <c:pt idx="8730">
                  <c:v>0.69653225100000005</c:v>
                </c:pt>
                <c:pt idx="8731">
                  <c:v>0.69630559700000005</c:v>
                </c:pt>
                <c:pt idx="8732">
                  <c:v>0.69601447800000005</c:v>
                </c:pt>
                <c:pt idx="8733">
                  <c:v>0.69568399999999997</c:v>
                </c:pt>
                <c:pt idx="8734">
                  <c:v>0.69537042000000004</c:v>
                </c:pt>
                <c:pt idx="8735">
                  <c:v>0.69511020400000001</c:v>
                </c:pt>
                <c:pt idx="8736">
                  <c:v>0.69488857999999998</c:v>
                </c:pt>
                <c:pt idx="8737">
                  <c:v>0.694662102</c:v>
                </c:pt>
                <c:pt idx="8738">
                  <c:v>0.69440475099999999</c:v>
                </c:pt>
                <c:pt idx="8739">
                  <c:v>0.69412758100000005</c:v>
                </c:pt>
                <c:pt idx="8740">
                  <c:v>0.69386073100000001</c:v>
                </c:pt>
                <c:pt idx="8741">
                  <c:v>0.69361976199999997</c:v>
                </c:pt>
                <c:pt idx="8742">
                  <c:v>0.69338944999999996</c:v>
                </c:pt>
                <c:pt idx="8743">
                  <c:v>0.69313846499999998</c:v>
                </c:pt>
                <c:pt idx="8744">
                  <c:v>0.69285130399999995</c:v>
                </c:pt>
                <c:pt idx="8745">
                  <c:v>0.69254897900000001</c:v>
                </c:pt>
                <c:pt idx="8746">
                  <c:v>0.69227629800000001</c:v>
                </c:pt>
                <c:pt idx="8747">
                  <c:v>0.69206059099999995</c:v>
                </c:pt>
                <c:pt idx="8748">
                  <c:v>0.69188022199999999</c:v>
                </c:pt>
                <c:pt idx="8749">
                  <c:v>0.69168338200000001</c:v>
                </c:pt>
                <c:pt idx="8750">
                  <c:v>0.69144031699999997</c:v>
                </c:pt>
                <c:pt idx="8751">
                  <c:v>0.69116947699999998</c:v>
                </c:pt>
                <c:pt idx="8752">
                  <c:v>0.69091160500000004</c:v>
                </c:pt>
                <c:pt idx="8753">
                  <c:v>0.69068498099999998</c:v>
                </c:pt>
                <c:pt idx="8754">
                  <c:v>0.69047124999999998</c:v>
                </c:pt>
                <c:pt idx="8755">
                  <c:v>0.69024725799999997</c:v>
                </c:pt>
                <c:pt idx="8756">
                  <c:v>0.69001939899999998</c:v>
                </c:pt>
                <c:pt idx="8757">
                  <c:v>0.68980976699999996</c:v>
                </c:pt>
                <c:pt idx="8758">
                  <c:v>0.68962394500000002</c:v>
                </c:pt>
                <c:pt idx="8759">
                  <c:v>0.68944455800000004</c:v>
                </c:pt>
                <c:pt idx="8760">
                  <c:v>0.68924691100000002</c:v>
                </c:pt>
                <c:pt idx="8761">
                  <c:v>0.68902022699999999</c:v>
                </c:pt>
                <c:pt idx="8762">
                  <c:v>0.688772842</c:v>
                </c:pt>
                <c:pt idx="8763">
                  <c:v>0.68851990500000004</c:v>
                </c:pt>
                <c:pt idx="8764">
                  <c:v>0.68827638599999996</c:v>
                </c:pt>
                <c:pt idx="8765">
                  <c:v>0.68805480200000002</c:v>
                </c:pt>
                <c:pt idx="8766">
                  <c:v>0.68785681099999996</c:v>
                </c:pt>
                <c:pt idx="8767">
                  <c:v>0.68767125699999998</c:v>
                </c:pt>
                <c:pt idx="8768">
                  <c:v>0.68748738600000003</c:v>
                </c:pt>
                <c:pt idx="8769">
                  <c:v>0.68730416299999997</c:v>
                </c:pt>
                <c:pt idx="8770">
                  <c:v>0.68712392499999997</c:v>
                </c:pt>
                <c:pt idx="8771">
                  <c:v>0.68694245399999998</c:v>
                </c:pt>
                <c:pt idx="8772">
                  <c:v>0.686747777</c:v>
                </c:pt>
                <c:pt idx="8773">
                  <c:v>0.686530631</c:v>
                </c:pt>
                <c:pt idx="8774">
                  <c:v>0.68629634699999997</c:v>
                </c:pt>
                <c:pt idx="8775">
                  <c:v>0.68606255400000005</c:v>
                </c:pt>
                <c:pt idx="8776">
                  <c:v>0.68584959400000001</c:v>
                </c:pt>
                <c:pt idx="8777">
                  <c:v>0.68567208099999999</c:v>
                </c:pt>
                <c:pt idx="8778">
                  <c:v>0.68553260000000005</c:v>
                </c:pt>
                <c:pt idx="8779">
                  <c:v>0.68542186299999996</c:v>
                </c:pt>
                <c:pt idx="8780">
                  <c:v>0.68531806299999998</c:v>
                </c:pt>
                <c:pt idx="8781">
                  <c:v>0.68518587200000003</c:v>
                </c:pt>
                <c:pt idx="8782">
                  <c:v>0.68499370800000003</c:v>
                </c:pt>
                <c:pt idx="8783">
                  <c:v>0.68474292599999997</c:v>
                </c:pt>
                <c:pt idx="8784">
                  <c:v>0.68447194200000006</c:v>
                </c:pt>
                <c:pt idx="8785">
                  <c:v>0.68422761499999996</c:v>
                </c:pt>
                <c:pt idx="8786">
                  <c:v>0.68403855599999996</c:v>
                </c:pt>
                <c:pt idx="8787">
                  <c:v>0.68390420600000001</c:v>
                </c:pt>
                <c:pt idx="8788">
                  <c:v>0.68379635800000005</c:v>
                </c:pt>
                <c:pt idx="8789">
                  <c:v>0.68367524700000004</c:v>
                </c:pt>
                <c:pt idx="8790">
                  <c:v>0.68352040599999997</c:v>
                </c:pt>
                <c:pt idx="8791">
                  <c:v>0.68334410000000001</c:v>
                </c:pt>
                <c:pt idx="8792">
                  <c:v>0.68317088599999998</c:v>
                </c:pt>
                <c:pt idx="8793">
                  <c:v>0.68300749800000005</c:v>
                </c:pt>
                <c:pt idx="8794">
                  <c:v>0.68283975299999999</c:v>
                </c:pt>
                <c:pt idx="8795">
                  <c:v>0.68265493700000002</c:v>
                </c:pt>
                <c:pt idx="8796">
                  <c:v>0.68246240499999999</c:v>
                </c:pt>
                <c:pt idx="8797">
                  <c:v>0.68229011900000003</c:v>
                </c:pt>
                <c:pt idx="8798">
                  <c:v>0.68216154799999995</c:v>
                </c:pt>
                <c:pt idx="8799">
                  <c:v>0.682076295</c:v>
                </c:pt>
                <c:pt idx="8800">
                  <c:v>0.682009227</c:v>
                </c:pt>
                <c:pt idx="8801">
                  <c:v>0.68192615199999995</c:v>
                </c:pt>
                <c:pt idx="8802">
                  <c:v>0.68180186799999998</c:v>
                </c:pt>
                <c:pt idx="8803">
                  <c:v>0.68162991399999995</c:v>
                </c:pt>
                <c:pt idx="8804">
                  <c:v>0.68142282399999998</c:v>
                </c:pt>
                <c:pt idx="8805">
                  <c:v>0.68120812900000005</c:v>
                </c:pt>
                <c:pt idx="8806">
                  <c:v>0.68102011900000003</c:v>
                </c:pt>
                <c:pt idx="8807">
                  <c:v>0.68088570599999998</c:v>
                </c:pt>
                <c:pt idx="8808">
                  <c:v>0.68080902300000001</c:v>
                </c:pt>
                <c:pt idx="8809">
                  <c:v>0.68076575500000003</c:v>
                </c:pt>
                <c:pt idx="8810">
                  <c:v>0.68071526599999999</c:v>
                </c:pt>
                <c:pt idx="8811">
                  <c:v>0.68062537300000003</c:v>
                </c:pt>
                <c:pt idx="8812">
                  <c:v>0.68049205700000004</c:v>
                </c:pt>
                <c:pt idx="8813">
                  <c:v>0.68033754800000001</c:v>
                </c:pt>
                <c:pt idx="8814">
                  <c:v>0.68018889999999999</c:v>
                </c:pt>
                <c:pt idx="8815">
                  <c:v>0.68005623900000001</c:v>
                </c:pt>
                <c:pt idx="8816">
                  <c:v>0.67992966499999996</c:v>
                </c:pt>
                <c:pt idx="8817">
                  <c:v>0.67979493599999996</c:v>
                </c:pt>
                <c:pt idx="8818">
                  <c:v>0.67965257800000001</c:v>
                </c:pt>
                <c:pt idx="8819">
                  <c:v>0.67952329099999997</c:v>
                </c:pt>
                <c:pt idx="8820">
                  <c:v>0.67943180299999995</c:v>
                </c:pt>
                <c:pt idx="8821">
                  <c:v>0.67938082</c:v>
                </c:pt>
                <c:pt idx="8822">
                  <c:v>0.67934104799999995</c:v>
                </c:pt>
                <c:pt idx="8823">
                  <c:v>0.67927189300000002</c:v>
                </c:pt>
                <c:pt idx="8824">
                  <c:v>0.67915578399999998</c:v>
                </c:pt>
                <c:pt idx="8825">
                  <c:v>0.67901249399999997</c:v>
                </c:pt>
                <c:pt idx="8826">
                  <c:v>0.67887940400000002</c:v>
                </c:pt>
                <c:pt idx="8827">
                  <c:v>0.67877493300000002</c:v>
                </c:pt>
                <c:pt idx="8828">
                  <c:v>0.67868488699999996</c:v>
                </c:pt>
                <c:pt idx="8829">
                  <c:v>0.67858663900000005</c:v>
                </c:pt>
                <c:pt idx="8830">
                  <c:v>0.67847508700000003</c:v>
                </c:pt>
                <c:pt idx="8831">
                  <c:v>0.678363308</c:v>
                </c:pt>
                <c:pt idx="8832">
                  <c:v>0.67826607100000003</c:v>
                </c:pt>
                <c:pt idx="8833">
                  <c:v>0.67818683999999996</c:v>
                </c:pt>
                <c:pt idx="8834">
                  <c:v>0.67811776999999995</c:v>
                </c:pt>
                <c:pt idx="8835">
                  <c:v>0.67804942300000004</c:v>
                </c:pt>
                <c:pt idx="8836">
                  <c:v>0.677978148</c:v>
                </c:pt>
                <c:pt idx="8837">
                  <c:v>0.67790460399999997</c:v>
                </c:pt>
                <c:pt idx="8838">
                  <c:v>0.67782695299999995</c:v>
                </c:pt>
                <c:pt idx="8839">
                  <c:v>0.6777434</c:v>
                </c:pt>
                <c:pt idx="8840">
                  <c:v>0.67766199299999996</c:v>
                </c:pt>
                <c:pt idx="8841">
                  <c:v>0.67760073499999995</c:v>
                </c:pt>
                <c:pt idx="8842">
                  <c:v>0.67757261400000002</c:v>
                </c:pt>
                <c:pt idx="8843">
                  <c:v>0.677571861</c:v>
                </c:pt>
                <c:pt idx="8844">
                  <c:v>0.67756876600000004</c:v>
                </c:pt>
                <c:pt idx="8845">
                  <c:v>0.67752431800000001</c:v>
                </c:pt>
                <c:pt idx="8846">
                  <c:v>0.67741981600000001</c:v>
                </c:pt>
                <c:pt idx="8847">
                  <c:v>0.67727796100000004</c:v>
                </c:pt>
                <c:pt idx="8848">
                  <c:v>0.67714706700000005</c:v>
                </c:pt>
                <c:pt idx="8849">
                  <c:v>0.67706513899999998</c:v>
                </c:pt>
                <c:pt idx="8850">
                  <c:v>0.67703462299999995</c:v>
                </c:pt>
                <c:pt idx="8851">
                  <c:v>0.67702791100000004</c:v>
                </c:pt>
                <c:pt idx="8852">
                  <c:v>0.677016387</c:v>
                </c:pt>
                <c:pt idx="8853">
                  <c:v>0.67698724700000001</c:v>
                </c:pt>
                <c:pt idx="8854">
                  <c:v>0.67693971600000002</c:v>
                </c:pt>
                <c:pt idx="8855">
                  <c:v>0.67687828100000003</c:v>
                </c:pt>
                <c:pt idx="8856">
                  <c:v>0.67680895500000005</c:v>
                </c:pt>
                <c:pt idx="8857">
                  <c:v>0.67673777000000002</c:v>
                </c:pt>
                <c:pt idx="8858">
                  <c:v>0.67667683999999995</c:v>
                </c:pt>
                <c:pt idx="8859">
                  <c:v>0.676644095</c:v>
                </c:pt>
                <c:pt idx="8860">
                  <c:v>0.67664800000000003</c:v>
                </c:pt>
                <c:pt idx="8861">
                  <c:v>0.67668081899999999</c:v>
                </c:pt>
                <c:pt idx="8862">
                  <c:v>0.67672032299999996</c:v>
                </c:pt>
                <c:pt idx="8863">
                  <c:v>0.67673435599999998</c:v>
                </c:pt>
                <c:pt idx="8864">
                  <c:v>0.67670153300000002</c:v>
                </c:pt>
                <c:pt idx="8865">
                  <c:v>0.67663174000000004</c:v>
                </c:pt>
                <c:pt idx="8866">
                  <c:v>0.676556504</c:v>
                </c:pt>
                <c:pt idx="8867">
                  <c:v>0.67650453799999999</c:v>
                </c:pt>
                <c:pt idx="8868">
                  <c:v>0.67648746500000001</c:v>
                </c:pt>
                <c:pt idx="8869">
                  <c:v>0.67649768200000004</c:v>
                </c:pt>
                <c:pt idx="8870">
                  <c:v>0.67651770300000003</c:v>
                </c:pt>
                <c:pt idx="8871">
                  <c:v>0.67653439500000001</c:v>
                </c:pt>
                <c:pt idx="8872">
                  <c:v>0.67654137700000005</c:v>
                </c:pt>
                <c:pt idx="8873">
                  <c:v>0.67653109099999997</c:v>
                </c:pt>
                <c:pt idx="8874">
                  <c:v>0.67649865600000003</c:v>
                </c:pt>
                <c:pt idx="8875">
                  <c:v>0.67645490399999997</c:v>
                </c:pt>
                <c:pt idx="8876">
                  <c:v>0.676426894</c:v>
                </c:pt>
                <c:pt idx="8877">
                  <c:v>0.67643574500000003</c:v>
                </c:pt>
                <c:pt idx="8878">
                  <c:v>0.67646769600000001</c:v>
                </c:pt>
                <c:pt idx="8879">
                  <c:v>0.67648898000000002</c:v>
                </c:pt>
                <c:pt idx="8880">
                  <c:v>0.67649167099999996</c:v>
                </c:pt>
                <c:pt idx="8881">
                  <c:v>0.67649651099999997</c:v>
                </c:pt>
                <c:pt idx="8882">
                  <c:v>0.67651354699999999</c:v>
                </c:pt>
                <c:pt idx="8883">
                  <c:v>0.67652825999999999</c:v>
                </c:pt>
                <c:pt idx="8884">
                  <c:v>0.67652278899999996</c:v>
                </c:pt>
                <c:pt idx="8885">
                  <c:v>0.67650359900000001</c:v>
                </c:pt>
                <c:pt idx="8886">
                  <c:v>0.67650147800000004</c:v>
                </c:pt>
                <c:pt idx="8887">
                  <c:v>0.67653642899999999</c:v>
                </c:pt>
                <c:pt idx="8888">
                  <c:v>0.67659371499999998</c:v>
                </c:pt>
                <c:pt idx="8889">
                  <c:v>0.67664259699999996</c:v>
                </c:pt>
                <c:pt idx="8890">
                  <c:v>0.67667175300000004</c:v>
                </c:pt>
                <c:pt idx="8891">
                  <c:v>0.67669754299999996</c:v>
                </c:pt>
                <c:pt idx="8892">
                  <c:v>0.67673416099999995</c:v>
                </c:pt>
                <c:pt idx="8893">
                  <c:v>0.67677239199999994</c:v>
                </c:pt>
                <c:pt idx="8894">
                  <c:v>0.67680356600000002</c:v>
                </c:pt>
                <c:pt idx="8895">
                  <c:v>0.67684023100000001</c:v>
                </c:pt>
                <c:pt idx="8896">
                  <c:v>0.67689800899999997</c:v>
                </c:pt>
                <c:pt idx="8897">
                  <c:v>0.67697590799999996</c:v>
                </c:pt>
                <c:pt idx="8898">
                  <c:v>0.67705139599999997</c:v>
                </c:pt>
                <c:pt idx="8899">
                  <c:v>0.67709337400000003</c:v>
                </c:pt>
                <c:pt idx="8900">
                  <c:v>0.67709676900000004</c:v>
                </c:pt>
                <c:pt idx="8901">
                  <c:v>0.67709300900000002</c:v>
                </c:pt>
                <c:pt idx="8902">
                  <c:v>0.67711892900000004</c:v>
                </c:pt>
                <c:pt idx="8903">
                  <c:v>0.67718914500000005</c:v>
                </c:pt>
                <c:pt idx="8904">
                  <c:v>0.67728905100000003</c:v>
                </c:pt>
                <c:pt idx="8905">
                  <c:v>0.67738573000000002</c:v>
                </c:pt>
                <c:pt idx="8906">
                  <c:v>0.67744771199999998</c:v>
                </c:pt>
                <c:pt idx="8907">
                  <c:v>0.67746959299999998</c:v>
                </c:pt>
                <c:pt idx="8908">
                  <c:v>0.67747976700000001</c:v>
                </c:pt>
                <c:pt idx="8909">
                  <c:v>0.67751906100000003</c:v>
                </c:pt>
                <c:pt idx="8910">
                  <c:v>0.67761175600000001</c:v>
                </c:pt>
                <c:pt idx="8911">
                  <c:v>0.677745453</c:v>
                </c:pt>
                <c:pt idx="8912">
                  <c:v>0.67787254200000002</c:v>
                </c:pt>
                <c:pt idx="8913">
                  <c:v>0.67794553899999999</c:v>
                </c:pt>
                <c:pt idx="8914">
                  <c:v>0.677967074</c:v>
                </c:pt>
                <c:pt idx="8915">
                  <c:v>0.67799031899999995</c:v>
                </c:pt>
                <c:pt idx="8916">
                  <c:v>0.67805191300000001</c:v>
                </c:pt>
                <c:pt idx="8917">
                  <c:v>0.67813531199999999</c:v>
                </c:pt>
                <c:pt idx="8918">
                  <c:v>0.67821442700000001</c:v>
                </c:pt>
                <c:pt idx="8919">
                  <c:v>0.67829288200000004</c:v>
                </c:pt>
                <c:pt idx="8920">
                  <c:v>0.67838893600000005</c:v>
                </c:pt>
                <c:pt idx="8921">
                  <c:v>0.67850623200000004</c:v>
                </c:pt>
                <c:pt idx="8922">
                  <c:v>0.67862417399999997</c:v>
                </c:pt>
                <c:pt idx="8923">
                  <c:v>0.67872263600000005</c:v>
                </c:pt>
                <c:pt idx="8924">
                  <c:v>0.67881024700000003</c:v>
                </c:pt>
                <c:pt idx="8925">
                  <c:v>0.678898526</c:v>
                </c:pt>
                <c:pt idx="8926">
                  <c:v>0.678978419</c:v>
                </c:pt>
                <c:pt idx="8927">
                  <c:v>0.67905201500000001</c:v>
                </c:pt>
                <c:pt idx="8928">
                  <c:v>0.679147057</c:v>
                </c:pt>
                <c:pt idx="8929">
                  <c:v>0.679275144</c:v>
                </c:pt>
                <c:pt idx="8930">
                  <c:v>0.67941005300000001</c:v>
                </c:pt>
                <c:pt idx="8931">
                  <c:v>0.67952086199999995</c:v>
                </c:pt>
                <c:pt idx="8932">
                  <c:v>0.67960947299999996</c:v>
                </c:pt>
                <c:pt idx="8933">
                  <c:v>0.67970147400000003</c:v>
                </c:pt>
                <c:pt idx="8934">
                  <c:v>0.67981316000000003</c:v>
                </c:pt>
                <c:pt idx="8935">
                  <c:v>0.67994063299999996</c:v>
                </c:pt>
                <c:pt idx="8936">
                  <c:v>0.68008110099999997</c:v>
                </c:pt>
                <c:pt idx="8937">
                  <c:v>0.68023553000000003</c:v>
                </c:pt>
                <c:pt idx="8938">
                  <c:v>0.68038442499999996</c:v>
                </c:pt>
                <c:pt idx="8939">
                  <c:v>0.68049892099999998</c:v>
                </c:pt>
                <c:pt idx="8940">
                  <c:v>0.68057286500000003</c:v>
                </c:pt>
                <c:pt idx="8941">
                  <c:v>0.68063037800000004</c:v>
                </c:pt>
                <c:pt idx="8942">
                  <c:v>0.68070956900000001</c:v>
                </c:pt>
                <c:pt idx="8943">
                  <c:v>0.68083621100000002</c:v>
                </c:pt>
                <c:pt idx="8944">
                  <c:v>0.68100671800000001</c:v>
                </c:pt>
                <c:pt idx="8945">
                  <c:v>0.68120157000000003</c:v>
                </c:pt>
                <c:pt idx="8946">
                  <c:v>0.68139450700000004</c:v>
                </c:pt>
                <c:pt idx="8947">
                  <c:v>0.68154785299999998</c:v>
                </c:pt>
                <c:pt idx="8948">
                  <c:v>0.68164887200000002</c:v>
                </c:pt>
                <c:pt idx="8949">
                  <c:v>0.68174045699999997</c:v>
                </c:pt>
                <c:pt idx="8950">
                  <c:v>0.68186752100000003</c:v>
                </c:pt>
                <c:pt idx="8951">
                  <c:v>0.68202730899999997</c:v>
                </c:pt>
                <c:pt idx="8952">
                  <c:v>0.68219273199999997</c:v>
                </c:pt>
                <c:pt idx="8953">
                  <c:v>0.682354032</c:v>
                </c:pt>
                <c:pt idx="8954">
                  <c:v>0.68251531600000004</c:v>
                </c:pt>
                <c:pt idx="8955">
                  <c:v>0.68267646699999995</c:v>
                </c:pt>
                <c:pt idx="8956">
                  <c:v>0.68283517100000002</c:v>
                </c:pt>
                <c:pt idx="8957">
                  <c:v>0.68298820500000001</c:v>
                </c:pt>
                <c:pt idx="8958">
                  <c:v>0.68313076100000003</c:v>
                </c:pt>
                <c:pt idx="8959">
                  <c:v>0.68326746500000002</c:v>
                </c:pt>
                <c:pt idx="8960">
                  <c:v>0.683417363</c:v>
                </c:pt>
                <c:pt idx="8961">
                  <c:v>0.68359895699999995</c:v>
                </c:pt>
                <c:pt idx="8962">
                  <c:v>0.68380672600000003</c:v>
                </c:pt>
                <c:pt idx="8963">
                  <c:v>0.68400077500000001</c:v>
                </c:pt>
                <c:pt idx="8964">
                  <c:v>0.68414053500000005</c:v>
                </c:pt>
                <c:pt idx="8965">
                  <c:v>0.68423177300000004</c:v>
                </c:pt>
                <c:pt idx="8966">
                  <c:v>0.68432327999999998</c:v>
                </c:pt>
                <c:pt idx="8967">
                  <c:v>0.68446508299999997</c:v>
                </c:pt>
                <c:pt idx="8968">
                  <c:v>0.684675229</c:v>
                </c:pt>
                <c:pt idx="8969">
                  <c:v>0.68492410000000004</c:v>
                </c:pt>
                <c:pt idx="8970">
                  <c:v>0.68516104799999999</c:v>
                </c:pt>
                <c:pt idx="8971">
                  <c:v>0.68536285900000005</c:v>
                </c:pt>
                <c:pt idx="8972">
                  <c:v>0.685538435</c:v>
                </c:pt>
                <c:pt idx="8973">
                  <c:v>0.68569621700000005</c:v>
                </c:pt>
                <c:pt idx="8974">
                  <c:v>0.68584077700000001</c:v>
                </c:pt>
                <c:pt idx="8975">
                  <c:v>0.68599359800000004</c:v>
                </c:pt>
                <c:pt idx="8976">
                  <c:v>0.68618530600000005</c:v>
                </c:pt>
                <c:pt idx="8977">
                  <c:v>0.68642273700000001</c:v>
                </c:pt>
                <c:pt idx="8978">
                  <c:v>0.68667112799999996</c:v>
                </c:pt>
                <c:pt idx="8979">
                  <c:v>0.68688365200000001</c:v>
                </c:pt>
                <c:pt idx="8980">
                  <c:v>0.68704758799999999</c:v>
                </c:pt>
                <c:pt idx="8981">
                  <c:v>0.68718963499999997</c:v>
                </c:pt>
                <c:pt idx="8982">
                  <c:v>0.68734216299999995</c:v>
                </c:pt>
                <c:pt idx="8983">
                  <c:v>0.68752714699999995</c:v>
                </c:pt>
                <c:pt idx="8984">
                  <c:v>0.68775954100000003</c:v>
                </c:pt>
                <c:pt idx="8985">
                  <c:v>0.68803400699999995</c:v>
                </c:pt>
                <c:pt idx="8986">
                  <c:v>0.68830935900000001</c:v>
                </c:pt>
                <c:pt idx="8987">
                  <c:v>0.68864954199999995</c:v>
                </c:pt>
                <c:pt idx="8988">
                  <c:v>0.68874862000000003</c:v>
                </c:pt>
                <c:pt idx="8989">
                  <c:v>0.68891224699999998</c:v>
                </c:pt>
                <c:pt idx="8990">
                  <c:v>0.68918565700000001</c:v>
                </c:pt>
                <c:pt idx="8991">
                  <c:v>0.68953135399999999</c:v>
                </c:pt>
                <c:pt idx="8992">
                  <c:v>0.68986336699999995</c:v>
                </c:pt>
                <c:pt idx="8993">
                  <c:v>0.69010741399999997</c:v>
                </c:pt>
                <c:pt idx="8994">
                  <c:v>0.69024711400000005</c:v>
                </c:pt>
                <c:pt idx="8995">
                  <c:v>0.690332418</c:v>
                </c:pt>
                <c:pt idx="8996">
                  <c:v>0.69044685699999997</c:v>
                </c:pt>
                <c:pt idx="8997">
                  <c:v>0.69066060299999998</c:v>
                </c:pt>
                <c:pt idx="8998">
                  <c:v>0.69098391400000003</c:v>
                </c:pt>
                <c:pt idx="8999">
                  <c:v>0.69134920200000005</c:v>
                </c:pt>
                <c:pt idx="9000">
                  <c:v>0.69166103199999995</c:v>
                </c:pt>
                <c:pt idx="9001">
                  <c:v>0.69187898199999998</c:v>
                </c:pt>
                <c:pt idx="9002">
                  <c:v>0.69203298800000002</c:v>
                </c:pt>
                <c:pt idx="9003">
                  <c:v>0.69218174600000004</c:v>
                </c:pt>
                <c:pt idx="9004">
                  <c:v>0.69237264600000004</c:v>
                </c:pt>
                <c:pt idx="9005">
                  <c:v>0.69262582800000005</c:v>
                </c:pt>
                <c:pt idx="9006">
                  <c:v>0.69292857799999996</c:v>
                </c:pt>
                <c:pt idx="9007">
                  <c:v>0.69323843500000004</c:v>
                </c:pt>
                <c:pt idx="9008">
                  <c:v>0.69350721699999995</c:v>
                </c:pt>
                <c:pt idx="9009">
                  <c:v>0.69371626600000003</c:v>
                </c:pt>
                <c:pt idx="9010">
                  <c:v>0.69389824300000003</c:v>
                </c:pt>
                <c:pt idx="9011">
                  <c:v>0.69411455899999996</c:v>
                </c:pt>
                <c:pt idx="9012">
                  <c:v>0.69439662700000004</c:v>
                </c:pt>
                <c:pt idx="9013">
                  <c:v>0.69471127799999999</c:v>
                </c:pt>
                <c:pt idx="9014">
                  <c:v>0.69499490100000005</c:v>
                </c:pt>
                <c:pt idx="9015">
                  <c:v>0.69521908600000004</c:v>
                </c:pt>
                <c:pt idx="9016">
                  <c:v>0.69541735400000004</c:v>
                </c:pt>
                <c:pt idx="9017">
                  <c:v>0.69564851999999999</c:v>
                </c:pt>
                <c:pt idx="9018">
                  <c:v>0.69594036299999995</c:v>
                </c:pt>
                <c:pt idx="9019">
                  <c:v>0.69626673100000003</c:v>
                </c:pt>
                <c:pt idx="9020">
                  <c:v>0.69657487500000004</c:v>
                </c:pt>
                <c:pt idx="9021">
                  <c:v>0.69683313899999999</c:v>
                </c:pt>
                <c:pt idx="9022">
                  <c:v>0.69705150699999996</c:v>
                </c:pt>
                <c:pt idx="9023">
                  <c:v>0.69726677000000004</c:v>
                </c:pt>
                <c:pt idx="9024">
                  <c:v>0.69751385899999996</c:v>
                </c:pt>
                <c:pt idx="9025">
                  <c:v>0.69779972499999998</c:v>
                </c:pt>
                <c:pt idx="9026">
                  <c:v>0.69809883800000005</c:v>
                </c:pt>
                <c:pt idx="9027">
                  <c:v>0.69838619400000002</c:v>
                </c:pt>
                <c:pt idx="9028">
                  <c:v>0.69866845499999997</c:v>
                </c:pt>
                <c:pt idx="9029">
                  <c:v>0.69896108599999995</c:v>
                </c:pt>
                <c:pt idx="9030">
                  <c:v>0.69925384099999999</c:v>
                </c:pt>
                <c:pt idx="9031">
                  <c:v>0.69952923300000003</c:v>
                </c:pt>
                <c:pt idx="9032">
                  <c:v>0.69978726199999997</c:v>
                </c:pt>
                <c:pt idx="9033">
                  <c:v>0.70004132799999996</c:v>
                </c:pt>
                <c:pt idx="9034">
                  <c:v>0.70031321800000002</c:v>
                </c:pt>
                <c:pt idx="9035">
                  <c:v>0.70061179900000004</c:v>
                </c:pt>
                <c:pt idx="9036">
                  <c:v>0.70091848899999998</c:v>
                </c:pt>
                <c:pt idx="9037">
                  <c:v>0.70122129200000005</c:v>
                </c:pt>
                <c:pt idx="9038">
                  <c:v>0.70152882500000002</c:v>
                </c:pt>
                <c:pt idx="9039">
                  <c:v>0.70183828800000003</c:v>
                </c:pt>
                <c:pt idx="9040">
                  <c:v>0.70213127900000005</c:v>
                </c:pt>
                <c:pt idx="9041">
                  <c:v>0.702409693</c:v>
                </c:pt>
                <c:pt idx="9042">
                  <c:v>0.70269249499999997</c:v>
                </c:pt>
                <c:pt idx="9043">
                  <c:v>0.70298800699999997</c:v>
                </c:pt>
                <c:pt idx="9044">
                  <c:v>0.70329167100000001</c:v>
                </c:pt>
                <c:pt idx="9045">
                  <c:v>0.70359503700000003</c:v>
                </c:pt>
                <c:pt idx="9046">
                  <c:v>0.70389370100000004</c:v>
                </c:pt>
                <c:pt idx="9047">
                  <c:v>0.70419066600000002</c:v>
                </c:pt>
                <c:pt idx="9048">
                  <c:v>0.70448512699999999</c:v>
                </c:pt>
                <c:pt idx="9049">
                  <c:v>0.70478181900000003</c:v>
                </c:pt>
                <c:pt idx="9050">
                  <c:v>0.70510291000000003</c:v>
                </c:pt>
                <c:pt idx="9051">
                  <c:v>0.705442401</c:v>
                </c:pt>
                <c:pt idx="9052">
                  <c:v>0.70575557799999999</c:v>
                </c:pt>
                <c:pt idx="9053">
                  <c:v>0.706028404</c:v>
                </c:pt>
                <c:pt idx="9054">
                  <c:v>0.70629546600000004</c:v>
                </c:pt>
                <c:pt idx="9055">
                  <c:v>0.70658950600000003</c:v>
                </c:pt>
                <c:pt idx="9056">
                  <c:v>0.70691065200000003</c:v>
                </c:pt>
                <c:pt idx="9057">
                  <c:v>0.70724278200000001</c:v>
                </c:pt>
                <c:pt idx="9058">
                  <c:v>0.70758733200000001</c:v>
                </c:pt>
                <c:pt idx="9059">
                  <c:v>0.70794786499999995</c:v>
                </c:pt>
                <c:pt idx="9060">
                  <c:v>0.70828964500000002</c:v>
                </c:pt>
                <c:pt idx="9061">
                  <c:v>0.70858140599999997</c:v>
                </c:pt>
                <c:pt idx="9062">
                  <c:v>0.70885295999999998</c:v>
                </c:pt>
                <c:pt idx="9063">
                  <c:v>0.70915369699999997</c:v>
                </c:pt>
                <c:pt idx="9064">
                  <c:v>0.70949320500000002</c:v>
                </c:pt>
                <c:pt idx="9065">
                  <c:v>0.70985125999999998</c:v>
                </c:pt>
                <c:pt idx="9066">
                  <c:v>0.71020623599999999</c:v>
                </c:pt>
                <c:pt idx="9067">
                  <c:v>0.71054073799999995</c:v>
                </c:pt>
                <c:pt idx="9068">
                  <c:v>0.71084893699999996</c:v>
                </c:pt>
                <c:pt idx="9069">
                  <c:v>0.71114344900000004</c:v>
                </c:pt>
                <c:pt idx="9070">
                  <c:v>0.71145185200000005</c:v>
                </c:pt>
                <c:pt idx="9071">
                  <c:v>0.71179020800000004</c:v>
                </c:pt>
                <c:pt idx="9072">
                  <c:v>0.71213813999999998</c:v>
                </c:pt>
                <c:pt idx="9073">
                  <c:v>0.71247646799999997</c:v>
                </c:pt>
                <c:pt idx="9074">
                  <c:v>0.71281182799999998</c:v>
                </c:pt>
                <c:pt idx="9075">
                  <c:v>0.71314574799999997</c:v>
                </c:pt>
                <c:pt idx="9076">
                  <c:v>0.71347132400000002</c:v>
                </c:pt>
                <c:pt idx="9077">
                  <c:v>0.713797656</c:v>
                </c:pt>
                <c:pt idx="9078">
                  <c:v>0.71414465599999999</c:v>
                </c:pt>
                <c:pt idx="9079">
                  <c:v>0.71450541099999998</c:v>
                </c:pt>
                <c:pt idx="9080">
                  <c:v>0.71483623500000004</c:v>
                </c:pt>
                <c:pt idx="9081">
                  <c:v>0.71512240400000004</c:v>
                </c:pt>
                <c:pt idx="9082">
                  <c:v>0.71542292100000004</c:v>
                </c:pt>
                <c:pt idx="9083">
                  <c:v>0.71579099099999999</c:v>
                </c:pt>
                <c:pt idx="9084">
                  <c:v>0.71619610300000003</c:v>
                </c:pt>
                <c:pt idx="9085">
                  <c:v>0.71657755499999998</c:v>
                </c:pt>
                <c:pt idx="9086">
                  <c:v>0.71692442099999998</c:v>
                </c:pt>
                <c:pt idx="9087">
                  <c:v>0.71725571899999996</c:v>
                </c:pt>
                <c:pt idx="9088">
                  <c:v>0.717576926</c:v>
                </c:pt>
                <c:pt idx="9089">
                  <c:v>0.71789549699999999</c:v>
                </c:pt>
                <c:pt idx="9090">
                  <c:v>0.71824107400000003</c:v>
                </c:pt>
                <c:pt idx="9091">
                  <c:v>0.71862549499999995</c:v>
                </c:pt>
                <c:pt idx="9092">
                  <c:v>0.71900191400000002</c:v>
                </c:pt>
                <c:pt idx="9093">
                  <c:v>0.71933160100000004</c:v>
                </c:pt>
                <c:pt idx="9094">
                  <c:v>0.71964781300000003</c:v>
                </c:pt>
                <c:pt idx="9095">
                  <c:v>0.71999092499999995</c:v>
                </c:pt>
                <c:pt idx="9096">
                  <c:v>0.72035431599999999</c:v>
                </c:pt>
                <c:pt idx="9097">
                  <c:v>0.72072141000000001</c:v>
                </c:pt>
                <c:pt idx="9098">
                  <c:v>0.72108257200000003</c:v>
                </c:pt>
                <c:pt idx="9099">
                  <c:v>0.72143091299999995</c:v>
                </c:pt>
                <c:pt idx="9100">
                  <c:v>0.72176639399999998</c:v>
                </c:pt>
                <c:pt idx="9101">
                  <c:v>0.72210155200000004</c:v>
                </c:pt>
                <c:pt idx="9102">
                  <c:v>0.72245998</c:v>
                </c:pt>
                <c:pt idx="9103">
                  <c:v>0.72283942099999998</c:v>
                </c:pt>
                <c:pt idx="9104">
                  <c:v>0.72320766000000003</c:v>
                </c:pt>
                <c:pt idx="9105">
                  <c:v>0.72355558399999997</c:v>
                </c:pt>
                <c:pt idx="9106">
                  <c:v>0.72390640699999997</c:v>
                </c:pt>
                <c:pt idx="9107">
                  <c:v>0.724274219</c:v>
                </c:pt>
                <c:pt idx="9108">
                  <c:v>0.724652988</c:v>
                </c:pt>
                <c:pt idx="9109">
                  <c:v>0.72504249300000001</c:v>
                </c:pt>
                <c:pt idx="9110">
                  <c:v>0.72543563200000005</c:v>
                </c:pt>
                <c:pt idx="9111">
                  <c:v>0.72579506000000005</c:v>
                </c:pt>
                <c:pt idx="9112">
                  <c:v>0.72610274299999999</c:v>
                </c:pt>
                <c:pt idx="9113">
                  <c:v>0.72640637799999996</c:v>
                </c:pt>
                <c:pt idx="9114">
                  <c:v>0.72677449500000002</c:v>
                </c:pt>
                <c:pt idx="9115">
                  <c:v>0.72720419300000005</c:v>
                </c:pt>
                <c:pt idx="9116">
                  <c:v>0.72761976100000003</c:v>
                </c:pt>
                <c:pt idx="9117">
                  <c:v>0.72798424699999997</c:v>
                </c:pt>
                <c:pt idx="9118">
                  <c:v>0.72833374200000001</c:v>
                </c:pt>
                <c:pt idx="9119">
                  <c:v>0.72869336200000001</c:v>
                </c:pt>
                <c:pt idx="9120">
                  <c:v>0.72904966800000004</c:v>
                </c:pt>
                <c:pt idx="9121">
                  <c:v>0.72939983799999997</c:v>
                </c:pt>
                <c:pt idx="9122">
                  <c:v>0.72976405099999997</c:v>
                </c:pt>
                <c:pt idx="9123">
                  <c:v>0.73013758500000003</c:v>
                </c:pt>
                <c:pt idx="9124">
                  <c:v>0.73048935699999995</c:v>
                </c:pt>
                <c:pt idx="9125">
                  <c:v>0.73084097999999997</c:v>
                </c:pt>
                <c:pt idx="9126">
                  <c:v>0.73124937199999995</c:v>
                </c:pt>
                <c:pt idx="9127">
                  <c:v>0.73169144100000005</c:v>
                </c:pt>
                <c:pt idx="9128">
                  <c:v>0.73208192299999997</c:v>
                </c:pt>
                <c:pt idx="9129">
                  <c:v>0.73239833200000004</c:v>
                </c:pt>
                <c:pt idx="9130">
                  <c:v>0.73271058700000002</c:v>
                </c:pt>
                <c:pt idx="9131">
                  <c:v>0.73308190699999998</c:v>
                </c:pt>
                <c:pt idx="9132">
                  <c:v>0.73349199099999995</c:v>
                </c:pt>
                <c:pt idx="9133">
                  <c:v>0.73388907000000003</c:v>
                </c:pt>
                <c:pt idx="9134">
                  <c:v>0.73426986299999997</c:v>
                </c:pt>
                <c:pt idx="9135">
                  <c:v>0.73464855399999995</c:v>
                </c:pt>
                <c:pt idx="9136">
                  <c:v>0.73501596199999997</c:v>
                </c:pt>
                <c:pt idx="9137">
                  <c:v>0.73537920000000001</c:v>
                </c:pt>
                <c:pt idx="9138">
                  <c:v>0.73577157299999996</c:v>
                </c:pt>
                <c:pt idx="9139">
                  <c:v>0.73618551600000004</c:v>
                </c:pt>
                <c:pt idx="9140">
                  <c:v>0.73655942299999999</c:v>
                </c:pt>
                <c:pt idx="9141">
                  <c:v>0.73687963199999995</c:v>
                </c:pt>
                <c:pt idx="9142">
                  <c:v>0.73721481799999999</c:v>
                </c:pt>
                <c:pt idx="9143">
                  <c:v>0.73761505500000002</c:v>
                </c:pt>
                <c:pt idx="9144">
                  <c:v>0.73804592599999996</c:v>
                </c:pt>
                <c:pt idx="9145">
                  <c:v>0.73843760400000003</c:v>
                </c:pt>
                <c:pt idx="9146">
                  <c:v>0.73878319299999995</c:v>
                </c:pt>
                <c:pt idx="9147">
                  <c:v>0.73914052299999999</c:v>
                </c:pt>
                <c:pt idx="9148">
                  <c:v>0.73953414900000003</c:v>
                </c:pt>
                <c:pt idx="9149">
                  <c:v>0.73993532299999998</c:v>
                </c:pt>
                <c:pt idx="9150">
                  <c:v>0.74032971599999997</c:v>
                </c:pt>
                <c:pt idx="9151">
                  <c:v>0.74071920700000005</c:v>
                </c:pt>
                <c:pt idx="9152">
                  <c:v>0.74109185799999999</c:v>
                </c:pt>
                <c:pt idx="9153">
                  <c:v>0.74144702399999995</c:v>
                </c:pt>
                <c:pt idx="9154">
                  <c:v>0.74181819999999998</c:v>
                </c:pt>
                <c:pt idx="9155">
                  <c:v>0.74223610100000004</c:v>
                </c:pt>
                <c:pt idx="9156">
                  <c:v>0.74266415699999999</c:v>
                </c:pt>
                <c:pt idx="9157">
                  <c:v>0.74303054000000002</c:v>
                </c:pt>
                <c:pt idx="9158">
                  <c:v>0.74334462700000004</c:v>
                </c:pt>
                <c:pt idx="9159">
                  <c:v>0.74369185299999996</c:v>
                </c:pt>
                <c:pt idx="9160">
                  <c:v>0.74410444399999998</c:v>
                </c:pt>
                <c:pt idx="9161">
                  <c:v>0.74452109399999999</c:v>
                </c:pt>
                <c:pt idx="9162">
                  <c:v>0.74488941900000005</c:v>
                </c:pt>
                <c:pt idx="9163">
                  <c:v>0.74523272699999998</c:v>
                </c:pt>
                <c:pt idx="9164">
                  <c:v>0.74559844799999997</c:v>
                </c:pt>
                <c:pt idx="9165">
                  <c:v>0.74599069600000001</c:v>
                </c:pt>
                <c:pt idx="9166">
                  <c:v>0.746380606</c:v>
                </c:pt>
                <c:pt idx="9167">
                  <c:v>0.74676803000000003</c:v>
                </c:pt>
                <c:pt idx="9168">
                  <c:v>0.74717448600000003</c:v>
                </c:pt>
                <c:pt idx="9169">
                  <c:v>0.747586423</c:v>
                </c:pt>
                <c:pt idx="9170">
                  <c:v>0.74797451800000003</c:v>
                </c:pt>
                <c:pt idx="9171">
                  <c:v>0.74834858299999996</c:v>
                </c:pt>
                <c:pt idx="9172">
                  <c:v>0.74873726600000001</c:v>
                </c:pt>
                <c:pt idx="9173">
                  <c:v>0.74912729300000003</c:v>
                </c:pt>
                <c:pt idx="9174">
                  <c:v>0.74948552099999999</c:v>
                </c:pt>
                <c:pt idx="9175">
                  <c:v>0.74982488400000002</c:v>
                </c:pt>
                <c:pt idx="9176">
                  <c:v>0.75019357200000003</c:v>
                </c:pt>
                <c:pt idx="9177">
                  <c:v>0.750605089</c:v>
                </c:pt>
                <c:pt idx="9178">
                  <c:v>0.75101812800000001</c:v>
                </c:pt>
                <c:pt idx="9179">
                  <c:v>0.75138941100000001</c:v>
                </c:pt>
                <c:pt idx="9180">
                  <c:v>0.75173185899999995</c:v>
                </c:pt>
                <c:pt idx="9181">
                  <c:v>0.75209230999999999</c:v>
                </c:pt>
                <c:pt idx="9182">
                  <c:v>0.752480021</c:v>
                </c:pt>
                <c:pt idx="9183">
                  <c:v>0.752868859</c:v>
                </c:pt>
                <c:pt idx="9184">
                  <c:v>0.75325257499999998</c:v>
                </c:pt>
                <c:pt idx="9185">
                  <c:v>0.75364783000000002</c:v>
                </c:pt>
                <c:pt idx="9186">
                  <c:v>0.754050153</c:v>
                </c:pt>
                <c:pt idx="9187">
                  <c:v>0.75443397800000001</c:v>
                </c:pt>
                <c:pt idx="9188">
                  <c:v>0.75479570799999995</c:v>
                </c:pt>
                <c:pt idx="9189">
                  <c:v>0.75516508500000001</c:v>
                </c:pt>
                <c:pt idx="9190">
                  <c:v>0.75556411800000001</c:v>
                </c:pt>
                <c:pt idx="9191">
                  <c:v>0.75596534800000004</c:v>
                </c:pt>
                <c:pt idx="9192">
                  <c:v>0.75632165299999998</c:v>
                </c:pt>
                <c:pt idx="9193">
                  <c:v>0.75664331799999995</c:v>
                </c:pt>
                <c:pt idx="9194">
                  <c:v>0.75699925800000001</c:v>
                </c:pt>
                <c:pt idx="9195">
                  <c:v>0.75741580500000005</c:v>
                </c:pt>
                <c:pt idx="9196">
                  <c:v>0.75784165199999998</c:v>
                </c:pt>
                <c:pt idx="9197">
                  <c:v>0.75822180800000005</c:v>
                </c:pt>
                <c:pt idx="9198">
                  <c:v>0.75855925099999999</c:v>
                </c:pt>
                <c:pt idx="9199">
                  <c:v>0.75889552500000002</c:v>
                </c:pt>
                <c:pt idx="9200">
                  <c:v>0.75926168199999999</c:v>
                </c:pt>
                <c:pt idx="9201">
                  <c:v>0.75966133300000005</c:v>
                </c:pt>
                <c:pt idx="9202">
                  <c:v>0.76007311300000002</c:v>
                </c:pt>
                <c:pt idx="9203">
                  <c:v>0.76047175600000005</c:v>
                </c:pt>
                <c:pt idx="9204">
                  <c:v>0.760845506</c:v>
                </c:pt>
                <c:pt idx="9205">
                  <c:v>0.76119036699999998</c:v>
                </c:pt>
                <c:pt idx="9206">
                  <c:v>0.76152281499999996</c:v>
                </c:pt>
                <c:pt idx="9207">
                  <c:v>0.76188631299999998</c:v>
                </c:pt>
                <c:pt idx="9208">
                  <c:v>0.76229548400000002</c:v>
                </c:pt>
                <c:pt idx="9209">
                  <c:v>0.76270106100000001</c:v>
                </c:pt>
                <c:pt idx="9210">
                  <c:v>0.76305364099999995</c:v>
                </c:pt>
                <c:pt idx="9211">
                  <c:v>0.763371044</c:v>
                </c:pt>
                <c:pt idx="9212">
                  <c:v>0.76371799699999998</c:v>
                </c:pt>
                <c:pt idx="9213">
                  <c:v>0.76412318800000001</c:v>
                </c:pt>
                <c:pt idx="9214">
                  <c:v>0.76454618900000004</c:v>
                </c:pt>
                <c:pt idx="9215">
                  <c:v>0.76492670299999999</c:v>
                </c:pt>
                <c:pt idx="9216">
                  <c:v>0.765246965</c:v>
                </c:pt>
                <c:pt idx="9217">
                  <c:v>0.76555220099999999</c:v>
                </c:pt>
                <c:pt idx="9218">
                  <c:v>0.76590130099999998</c:v>
                </c:pt>
                <c:pt idx="9219">
                  <c:v>0.76630065599999997</c:v>
                </c:pt>
                <c:pt idx="9220">
                  <c:v>0.76671267499999995</c:v>
                </c:pt>
                <c:pt idx="9221">
                  <c:v>0.76710431099999998</c:v>
                </c:pt>
                <c:pt idx="9222">
                  <c:v>0.76746137800000003</c:v>
                </c:pt>
                <c:pt idx="9223">
                  <c:v>0.76778929699999998</c:v>
                </c:pt>
                <c:pt idx="9224">
                  <c:v>0.76811588600000003</c:v>
                </c:pt>
                <c:pt idx="9225">
                  <c:v>0.768474981</c:v>
                </c:pt>
                <c:pt idx="9226">
                  <c:v>0.76887227899999999</c:v>
                </c:pt>
                <c:pt idx="9227">
                  <c:v>0.76927118699999997</c:v>
                </c:pt>
                <c:pt idx="9228">
                  <c:v>0.76962907400000002</c:v>
                </c:pt>
                <c:pt idx="9229">
                  <c:v>0.76994593</c:v>
                </c:pt>
                <c:pt idx="9230">
                  <c:v>0.77026333599999997</c:v>
                </c:pt>
                <c:pt idx="9231">
                  <c:v>0.77061999199999998</c:v>
                </c:pt>
                <c:pt idx="9232">
                  <c:v>0.77102087200000002</c:v>
                </c:pt>
                <c:pt idx="9233">
                  <c:v>0.77142436999999997</c:v>
                </c:pt>
                <c:pt idx="9234">
                  <c:v>0.77177686400000001</c:v>
                </c:pt>
                <c:pt idx="9235">
                  <c:v>0.77207605499999998</c:v>
                </c:pt>
                <c:pt idx="9236">
                  <c:v>0.77237503600000001</c:v>
                </c:pt>
                <c:pt idx="9237">
                  <c:v>0.77272111799999998</c:v>
                </c:pt>
                <c:pt idx="9238">
                  <c:v>0.77311243500000004</c:v>
                </c:pt>
                <c:pt idx="9239">
                  <c:v>0.77351455199999997</c:v>
                </c:pt>
                <c:pt idx="9240">
                  <c:v>0.77389342299999997</c:v>
                </c:pt>
                <c:pt idx="9241">
                  <c:v>0.77423235499999998</c:v>
                </c:pt>
                <c:pt idx="9242">
                  <c:v>0.77454444</c:v>
                </c:pt>
                <c:pt idx="9243">
                  <c:v>0.774863407</c:v>
                </c:pt>
                <c:pt idx="9244">
                  <c:v>0.77521246300000002</c:v>
                </c:pt>
                <c:pt idx="9245">
                  <c:v>0.77559128200000005</c:v>
                </c:pt>
                <c:pt idx="9246">
                  <c:v>0.77597426800000002</c:v>
                </c:pt>
                <c:pt idx="9247">
                  <c:v>0.77632071800000002</c:v>
                </c:pt>
                <c:pt idx="9248">
                  <c:v>0.776620219</c:v>
                </c:pt>
                <c:pt idx="9249">
                  <c:v>0.77691168700000002</c:v>
                </c:pt>
                <c:pt idx="9250">
                  <c:v>0.77724059700000003</c:v>
                </c:pt>
                <c:pt idx="9251">
                  <c:v>0.77761966699999996</c:v>
                </c:pt>
                <c:pt idx="9252">
                  <c:v>0.77802354799999995</c:v>
                </c:pt>
                <c:pt idx="9253">
                  <c:v>0.77840673500000002</c:v>
                </c:pt>
                <c:pt idx="9254">
                  <c:v>0.778728274</c:v>
                </c:pt>
                <c:pt idx="9255">
                  <c:v>0.77899233400000001</c:v>
                </c:pt>
                <c:pt idx="9256">
                  <c:v>0.77926434700000002</c:v>
                </c:pt>
                <c:pt idx="9257">
                  <c:v>0.77960447899999996</c:v>
                </c:pt>
                <c:pt idx="9258">
                  <c:v>0.78000269600000005</c:v>
                </c:pt>
                <c:pt idx="9259">
                  <c:v>0.780400973</c:v>
                </c:pt>
                <c:pt idx="9260">
                  <c:v>0.78075249199999996</c:v>
                </c:pt>
                <c:pt idx="9261">
                  <c:v>0.78105195699999996</c:v>
                </c:pt>
                <c:pt idx="9262">
                  <c:v>0.78133390199999997</c:v>
                </c:pt>
                <c:pt idx="9263">
                  <c:v>0.78164224000000004</c:v>
                </c:pt>
                <c:pt idx="9264">
                  <c:v>0.78198851899999999</c:v>
                </c:pt>
                <c:pt idx="9265">
                  <c:v>0.78235082099999997</c:v>
                </c:pt>
                <c:pt idx="9266">
                  <c:v>0.78270671199999997</c:v>
                </c:pt>
                <c:pt idx="9267">
                  <c:v>0.78304552699999996</c:v>
                </c:pt>
                <c:pt idx="9268">
                  <c:v>0.78335937700000002</c:v>
                </c:pt>
                <c:pt idx="9269">
                  <c:v>0.78364859799999997</c:v>
                </c:pt>
                <c:pt idx="9270">
                  <c:v>0.78393548300000004</c:v>
                </c:pt>
                <c:pt idx="9271">
                  <c:v>0.78425508300000002</c:v>
                </c:pt>
                <c:pt idx="9272">
                  <c:v>0.78462039699999997</c:v>
                </c:pt>
                <c:pt idx="9273">
                  <c:v>0.78500301299999997</c:v>
                </c:pt>
                <c:pt idx="9274">
                  <c:v>0.78535488200000003</c:v>
                </c:pt>
                <c:pt idx="9275">
                  <c:v>0.78564500400000004</c:v>
                </c:pt>
                <c:pt idx="9276">
                  <c:v>0.78588799399999998</c:v>
                </c:pt>
                <c:pt idx="9277">
                  <c:v>0.78613723800000002</c:v>
                </c:pt>
                <c:pt idx="9278">
                  <c:v>0.78644501200000005</c:v>
                </c:pt>
                <c:pt idx="9279">
                  <c:v>0.78681762</c:v>
                </c:pt>
                <c:pt idx="9280">
                  <c:v>0.78720975199999998</c:v>
                </c:pt>
                <c:pt idx="9281">
                  <c:v>0.78756195299999998</c:v>
                </c:pt>
                <c:pt idx="9282">
                  <c:v>0.78784991699999996</c:v>
                </c:pt>
                <c:pt idx="9283">
                  <c:v>0.78810144999999998</c:v>
                </c:pt>
                <c:pt idx="9284">
                  <c:v>0.78836790800000001</c:v>
                </c:pt>
                <c:pt idx="9285">
                  <c:v>0.78868512099999999</c:v>
                </c:pt>
                <c:pt idx="9286">
                  <c:v>0.78905033499999999</c:v>
                </c:pt>
                <c:pt idx="9287">
                  <c:v>0.789419537</c:v>
                </c:pt>
                <c:pt idx="9288">
                  <c:v>0.789743164</c:v>
                </c:pt>
                <c:pt idx="9289">
                  <c:v>0.790014302</c:v>
                </c:pt>
                <c:pt idx="9290">
                  <c:v>0.79026708700000003</c:v>
                </c:pt>
                <c:pt idx="9291">
                  <c:v>0.79053411299999998</c:v>
                </c:pt>
                <c:pt idx="9292">
                  <c:v>0.79082705099999995</c:v>
                </c:pt>
                <c:pt idx="9293">
                  <c:v>0.791141592</c:v>
                </c:pt>
                <c:pt idx="9294">
                  <c:v>0.79146456200000004</c:v>
                </c:pt>
                <c:pt idx="9295">
                  <c:v>0.79178876300000001</c:v>
                </c:pt>
                <c:pt idx="9296">
                  <c:v>0.79211353500000004</c:v>
                </c:pt>
                <c:pt idx="9297">
                  <c:v>0.79242824599999995</c:v>
                </c:pt>
                <c:pt idx="9298">
                  <c:v>0.79272473700000001</c:v>
                </c:pt>
                <c:pt idx="9299">
                  <c:v>0.79301655299999996</c:v>
                </c:pt>
                <c:pt idx="9300">
                  <c:v>0.79331984799999999</c:v>
                </c:pt>
                <c:pt idx="9301">
                  <c:v>0.79362637800000002</c:v>
                </c:pt>
                <c:pt idx="9302">
                  <c:v>0.79390930100000001</c:v>
                </c:pt>
                <c:pt idx="9303">
                  <c:v>0.79415833499999999</c:v>
                </c:pt>
                <c:pt idx="9304">
                  <c:v>0.79439143099999998</c:v>
                </c:pt>
                <c:pt idx="9305">
                  <c:v>0.79463324300000004</c:v>
                </c:pt>
                <c:pt idx="9306">
                  <c:v>0.79489650099999998</c:v>
                </c:pt>
                <c:pt idx="9307">
                  <c:v>0.79518357799999995</c:v>
                </c:pt>
                <c:pt idx="9308">
                  <c:v>0.79549838500000003</c:v>
                </c:pt>
                <c:pt idx="9309">
                  <c:v>0.79583873699999996</c:v>
                </c:pt>
                <c:pt idx="9310">
                  <c:v>0.79617722300000004</c:v>
                </c:pt>
                <c:pt idx="9311">
                  <c:v>0.79647508199999995</c:v>
                </c:pt>
                <c:pt idx="9312">
                  <c:v>0.79672196900000003</c:v>
                </c:pt>
                <c:pt idx="9313">
                  <c:v>0.79694537499999996</c:v>
                </c:pt>
                <c:pt idx="9314">
                  <c:v>0.79718065000000005</c:v>
                </c:pt>
                <c:pt idx="9315">
                  <c:v>0.79744603999999997</c:v>
                </c:pt>
                <c:pt idx="9316">
                  <c:v>0.79774163200000003</c:v>
                </c:pt>
                <c:pt idx="9317">
                  <c:v>0.79805172599999996</c:v>
                </c:pt>
                <c:pt idx="9318">
                  <c:v>0.79834935600000001</c:v>
                </c:pt>
                <c:pt idx="9319">
                  <c:v>0.79861489699999999</c:v>
                </c:pt>
                <c:pt idx="9320">
                  <c:v>0.79885474400000001</c:v>
                </c:pt>
                <c:pt idx="9321">
                  <c:v>0.79909830500000001</c:v>
                </c:pt>
                <c:pt idx="9322">
                  <c:v>0.79937311799999999</c:v>
                </c:pt>
                <c:pt idx="9323">
                  <c:v>0.79968171799999999</c:v>
                </c:pt>
                <c:pt idx="9324">
                  <c:v>0.79999740200000002</c:v>
                </c:pt>
                <c:pt idx="9325">
                  <c:v>0.80028297999999998</c:v>
                </c:pt>
                <c:pt idx="9326">
                  <c:v>0.80052121399999998</c:v>
                </c:pt>
                <c:pt idx="9327">
                  <c:v>0.80072986400000001</c:v>
                </c:pt>
                <c:pt idx="9328">
                  <c:v>0.80094369399999998</c:v>
                </c:pt>
                <c:pt idx="9329">
                  <c:v>0.80118150700000001</c:v>
                </c:pt>
                <c:pt idx="9330">
                  <c:v>0.80143107899999999</c:v>
                </c:pt>
                <c:pt idx="9331">
                  <c:v>0.80167300500000005</c:v>
                </c:pt>
                <c:pt idx="9332">
                  <c:v>0.80191497700000003</c:v>
                </c:pt>
                <c:pt idx="9333">
                  <c:v>0.80218357299999998</c:v>
                </c:pt>
                <c:pt idx="9334">
                  <c:v>0.80247597400000004</c:v>
                </c:pt>
                <c:pt idx="9335">
                  <c:v>0.80274829700000006</c:v>
                </c:pt>
                <c:pt idx="9336">
                  <c:v>0.80296690100000001</c:v>
                </c:pt>
                <c:pt idx="9337">
                  <c:v>0.80315060500000002</c:v>
                </c:pt>
                <c:pt idx="9338">
                  <c:v>0.80334837699999995</c:v>
                </c:pt>
                <c:pt idx="9339">
                  <c:v>0.80358636400000005</c:v>
                </c:pt>
                <c:pt idx="9340">
                  <c:v>0.80385061199999996</c:v>
                </c:pt>
                <c:pt idx="9341">
                  <c:v>0.80411497600000004</c:v>
                </c:pt>
                <c:pt idx="9342">
                  <c:v>0.80436986300000002</c:v>
                </c:pt>
                <c:pt idx="9343">
                  <c:v>0.804622316</c:v>
                </c:pt>
                <c:pt idx="9344">
                  <c:v>0.804876692</c:v>
                </c:pt>
                <c:pt idx="9345">
                  <c:v>0.80512487099999996</c:v>
                </c:pt>
                <c:pt idx="9346">
                  <c:v>0.80535581199999995</c:v>
                </c:pt>
                <c:pt idx="9347">
                  <c:v>0.80557242799999995</c:v>
                </c:pt>
                <c:pt idx="9348">
                  <c:v>0.80579239199999997</c:v>
                </c:pt>
                <c:pt idx="9349">
                  <c:v>0.80602299399999999</c:v>
                </c:pt>
                <c:pt idx="9350">
                  <c:v>0.80624619200000003</c:v>
                </c:pt>
                <c:pt idx="9351">
                  <c:v>0.80644172000000003</c:v>
                </c:pt>
                <c:pt idx="9352">
                  <c:v>0.80661848999999997</c:v>
                </c:pt>
                <c:pt idx="9353">
                  <c:v>0.80681171299999999</c:v>
                </c:pt>
                <c:pt idx="9354">
                  <c:v>0.80704376099999997</c:v>
                </c:pt>
                <c:pt idx="9355">
                  <c:v>0.80729601399999995</c:v>
                </c:pt>
                <c:pt idx="9356">
                  <c:v>0.807527734</c:v>
                </c:pt>
                <c:pt idx="9357">
                  <c:v>0.80771918200000004</c:v>
                </c:pt>
                <c:pt idx="9358">
                  <c:v>0.80789292599999996</c:v>
                </c:pt>
                <c:pt idx="9359">
                  <c:v>0.80809075799999996</c:v>
                </c:pt>
                <c:pt idx="9360">
                  <c:v>0.80832985700000004</c:v>
                </c:pt>
                <c:pt idx="9361">
                  <c:v>0.80858507599999996</c:v>
                </c:pt>
                <c:pt idx="9362">
                  <c:v>0.80881264399999997</c:v>
                </c:pt>
                <c:pt idx="9363">
                  <c:v>0.808992987</c:v>
                </c:pt>
                <c:pt idx="9364">
                  <c:v>0.80914899200000001</c:v>
                </c:pt>
                <c:pt idx="9365">
                  <c:v>0.80931823599999997</c:v>
                </c:pt>
                <c:pt idx="9366">
                  <c:v>0.80951544499999994</c:v>
                </c:pt>
                <c:pt idx="9367">
                  <c:v>0.809726846</c:v>
                </c:pt>
                <c:pt idx="9368">
                  <c:v>0.80993288100000005</c:v>
                </c:pt>
                <c:pt idx="9369">
                  <c:v>0.81012986600000003</c:v>
                </c:pt>
                <c:pt idx="9370">
                  <c:v>0.81032666099999995</c:v>
                </c:pt>
                <c:pt idx="9371">
                  <c:v>0.81052374199999999</c:v>
                </c:pt>
                <c:pt idx="9372">
                  <c:v>0.81070403800000002</c:v>
                </c:pt>
                <c:pt idx="9373">
                  <c:v>0.81085230500000005</c:v>
                </c:pt>
                <c:pt idx="9374">
                  <c:v>0.81098326399999998</c:v>
                </c:pt>
                <c:pt idx="9375">
                  <c:v>0.81113707700000004</c:v>
                </c:pt>
                <c:pt idx="9376">
                  <c:v>0.81133508300000001</c:v>
                </c:pt>
                <c:pt idx="9377">
                  <c:v>0.81155244500000001</c:v>
                </c:pt>
                <c:pt idx="9378">
                  <c:v>0.81174933500000002</c:v>
                </c:pt>
                <c:pt idx="9379">
                  <c:v>0.81191734800000004</c:v>
                </c:pt>
                <c:pt idx="9380">
                  <c:v>0.81207957799999997</c:v>
                </c:pt>
                <c:pt idx="9381">
                  <c:v>0.812253911</c:v>
                </c:pt>
                <c:pt idx="9382">
                  <c:v>0.81243371799999997</c:v>
                </c:pt>
                <c:pt idx="9383">
                  <c:v>0.81260131599999996</c:v>
                </c:pt>
                <c:pt idx="9384">
                  <c:v>0.81275174400000005</c:v>
                </c:pt>
                <c:pt idx="9385">
                  <c:v>0.81289795200000003</c:v>
                </c:pt>
                <c:pt idx="9386">
                  <c:v>0.81305706600000005</c:v>
                </c:pt>
                <c:pt idx="9387">
                  <c:v>0.81323393399999999</c:v>
                </c:pt>
                <c:pt idx="9388">
                  <c:v>0.81341982499999999</c:v>
                </c:pt>
                <c:pt idx="9389">
                  <c:v>0.813600934</c:v>
                </c:pt>
                <c:pt idx="9390">
                  <c:v>0.81376599599999999</c:v>
                </c:pt>
                <c:pt idx="9391">
                  <c:v>0.81391274400000002</c:v>
                </c:pt>
                <c:pt idx="9392">
                  <c:v>0.814048416</c:v>
                </c:pt>
                <c:pt idx="9393">
                  <c:v>0.81418078000000005</c:v>
                </c:pt>
                <c:pt idx="9394">
                  <c:v>0.81430995699999997</c:v>
                </c:pt>
                <c:pt idx="9395">
                  <c:v>0.81443140999999997</c:v>
                </c:pt>
                <c:pt idx="9396">
                  <c:v>0.81454596099999999</c:v>
                </c:pt>
                <c:pt idx="9397">
                  <c:v>0.81466592500000001</c:v>
                </c:pt>
                <c:pt idx="9398">
                  <c:v>0.81480743899999997</c:v>
                </c:pt>
                <c:pt idx="9399">
                  <c:v>0.81497323300000002</c:v>
                </c:pt>
                <c:pt idx="9400">
                  <c:v>0.81514455799999996</c:v>
                </c:pt>
                <c:pt idx="9401">
                  <c:v>0.81529330899999997</c:v>
                </c:pt>
                <c:pt idx="9402">
                  <c:v>0.81540404</c:v>
                </c:pt>
                <c:pt idx="9403">
                  <c:v>0.81548533199999995</c:v>
                </c:pt>
                <c:pt idx="9404">
                  <c:v>0.81556070300000005</c:v>
                </c:pt>
                <c:pt idx="9405">
                  <c:v>0.81565196200000001</c:v>
                </c:pt>
                <c:pt idx="9406">
                  <c:v>0.81576961699999995</c:v>
                </c:pt>
                <c:pt idx="9407">
                  <c:v>0.81591175900000001</c:v>
                </c:pt>
                <c:pt idx="9408">
                  <c:v>0.81606811000000001</c:v>
                </c:pt>
                <c:pt idx="9409">
                  <c:v>0.81622323399999996</c:v>
                </c:pt>
                <c:pt idx="9410">
                  <c:v>0.81636093300000001</c:v>
                </c:pt>
                <c:pt idx="9411">
                  <c:v>0.81647446000000001</c:v>
                </c:pt>
                <c:pt idx="9412">
                  <c:v>0.81657183600000005</c:v>
                </c:pt>
                <c:pt idx="9413">
                  <c:v>0.81666925899999998</c:v>
                </c:pt>
                <c:pt idx="9414">
                  <c:v>0.81677966800000001</c:v>
                </c:pt>
                <c:pt idx="9415">
                  <c:v>0.81690310600000005</c:v>
                </c:pt>
                <c:pt idx="9416">
                  <c:v>0.81702950299999999</c:v>
                </c:pt>
                <c:pt idx="9417">
                  <c:v>0.81714977700000002</c:v>
                </c:pt>
                <c:pt idx="9418">
                  <c:v>0.81725974099999998</c:v>
                </c:pt>
                <c:pt idx="9419">
                  <c:v>0.817354044</c:v>
                </c:pt>
                <c:pt idx="9420">
                  <c:v>0.81742672999999999</c:v>
                </c:pt>
                <c:pt idx="9421">
                  <c:v>0.81748095700000001</c:v>
                </c:pt>
                <c:pt idx="9422">
                  <c:v>0.81753057900000003</c:v>
                </c:pt>
                <c:pt idx="9423">
                  <c:v>0.81759233600000003</c:v>
                </c:pt>
                <c:pt idx="9424">
                  <c:v>0.81767736899999999</c:v>
                </c:pt>
                <c:pt idx="9425">
                  <c:v>0.81778689199999999</c:v>
                </c:pt>
                <c:pt idx="9426">
                  <c:v>0.81791150800000001</c:v>
                </c:pt>
                <c:pt idx="9427">
                  <c:v>0.818033907</c:v>
                </c:pt>
                <c:pt idx="9428">
                  <c:v>0.81813577699999995</c:v>
                </c:pt>
                <c:pt idx="9429">
                  <c:v>0.81820701699999998</c:v>
                </c:pt>
                <c:pt idx="9430">
                  <c:v>0.81824924200000004</c:v>
                </c:pt>
                <c:pt idx="9431">
                  <c:v>0.81827220899999997</c:v>
                </c:pt>
                <c:pt idx="9432">
                  <c:v>0.81829216100000002</c:v>
                </c:pt>
                <c:pt idx="9433">
                  <c:v>0.81832514099999998</c:v>
                </c:pt>
                <c:pt idx="9434">
                  <c:v>0.81838050500000004</c:v>
                </c:pt>
                <c:pt idx="9435">
                  <c:v>0.81846154400000004</c:v>
                </c:pt>
                <c:pt idx="9436">
                  <c:v>0.81856435999999999</c:v>
                </c:pt>
                <c:pt idx="9437">
                  <c:v>0.81867092799999996</c:v>
                </c:pt>
                <c:pt idx="9438">
                  <c:v>0.81875653000000004</c:v>
                </c:pt>
                <c:pt idx="9439">
                  <c:v>0.81880888699999999</c:v>
                </c:pt>
                <c:pt idx="9440">
                  <c:v>0.81883883999999996</c:v>
                </c:pt>
                <c:pt idx="9441">
                  <c:v>0.81886854600000003</c:v>
                </c:pt>
                <c:pt idx="9442">
                  <c:v>0.81891090200000005</c:v>
                </c:pt>
                <c:pt idx="9443">
                  <c:v>0.81896231100000005</c:v>
                </c:pt>
                <c:pt idx="9444">
                  <c:v>0.81901239999999997</c:v>
                </c:pt>
                <c:pt idx="9445">
                  <c:v>0.81905595399999997</c:v>
                </c:pt>
                <c:pt idx="9446">
                  <c:v>0.819096987</c:v>
                </c:pt>
                <c:pt idx="9447">
                  <c:v>0.819142017</c:v>
                </c:pt>
                <c:pt idx="9448">
                  <c:v>0.81918570099999999</c:v>
                </c:pt>
                <c:pt idx="9449">
                  <c:v>0.81921536900000003</c:v>
                </c:pt>
                <c:pt idx="9450">
                  <c:v>0.81923085699999998</c:v>
                </c:pt>
                <c:pt idx="9451">
                  <c:v>0.81924332700000002</c:v>
                </c:pt>
                <c:pt idx="9452">
                  <c:v>0.81926150799999997</c:v>
                </c:pt>
                <c:pt idx="9453">
                  <c:v>0.81928990199999996</c:v>
                </c:pt>
                <c:pt idx="9454">
                  <c:v>0.81933227099999995</c:v>
                </c:pt>
                <c:pt idx="9455">
                  <c:v>0.81938583899999995</c:v>
                </c:pt>
                <c:pt idx="9456">
                  <c:v>0.81943702600000001</c:v>
                </c:pt>
                <c:pt idx="9457">
                  <c:v>0.81947287999999996</c:v>
                </c:pt>
                <c:pt idx="9458">
                  <c:v>0.81948953199999996</c:v>
                </c:pt>
                <c:pt idx="9459">
                  <c:v>0.81948533199999996</c:v>
                </c:pt>
                <c:pt idx="9460">
                  <c:v>0.819461993</c:v>
                </c:pt>
                <c:pt idx="9461">
                  <c:v>0.81943463599999999</c:v>
                </c:pt>
                <c:pt idx="9462">
                  <c:v>0.81942447100000004</c:v>
                </c:pt>
                <c:pt idx="9463">
                  <c:v>0.81944059899999999</c:v>
                </c:pt>
                <c:pt idx="9464">
                  <c:v>0.81946848100000003</c:v>
                </c:pt>
                <c:pt idx="9465">
                  <c:v>0.81948085699999995</c:v>
                </c:pt>
                <c:pt idx="9466">
                  <c:v>0.81945856699999997</c:v>
                </c:pt>
                <c:pt idx="9467">
                  <c:v>0.819408794</c:v>
                </c:pt>
                <c:pt idx="9468">
                  <c:v>0.81936369799999997</c:v>
                </c:pt>
                <c:pt idx="9469">
                  <c:v>0.81935500699999997</c:v>
                </c:pt>
                <c:pt idx="9470">
                  <c:v>0.81938434999999998</c:v>
                </c:pt>
                <c:pt idx="9471">
                  <c:v>0.81941761499999999</c:v>
                </c:pt>
                <c:pt idx="9472">
                  <c:v>0.81941482099999996</c:v>
                </c:pt>
                <c:pt idx="9473">
                  <c:v>0.81936819500000002</c:v>
                </c:pt>
                <c:pt idx="9474">
                  <c:v>0.81930317100000005</c:v>
                </c:pt>
                <c:pt idx="9475">
                  <c:v>0.81925077300000004</c:v>
                </c:pt>
                <c:pt idx="9476">
                  <c:v>0.81922783899999996</c:v>
                </c:pt>
                <c:pt idx="9477">
                  <c:v>0.81923014199999999</c:v>
                </c:pt>
                <c:pt idx="9478">
                  <c:v>0.81922893500000005</c:v>
                </c:pt>
                <c:pt idx="9479">
                  <c:v>0.81918828300000002</c:v>
                </c:pt>
                <c:pt idx="9480">
                  <c:v>0.81909757900000002</c:v>
                </c:pt>
                <c:pt idx="9481">
                  <c:v>0.81898974199999997</c:v>
                </c:pt>
                <c:pt idx="9482">
                  <c:v>0.81891837999999995</c:v>
                </c:pt>
                <c:pt idx="9483">
                  <c:v>0.81890953099999997</c:v>
                </c:pt>
                <c:pt idx="9484">
                  <c:v>0.81893745600000001</c:v>
                </c:pt>
                <c:pt idx="9485">
                  <c:v>0.81894853000000001</c:v>
                </c:pt>
                <c:pt idx="9486">
                  <c:v>0.81890249199999998</c:v>
                </c:pt>
                <c:pt idx="9487">
                  <c:v>0.81880490100000003</c:v>
                </c:pt>
                <c:pt idx="9488">
                  <c:v>0.81870055399999997</c:v>
                </c:pt>
                <c:pt idx="9489">
                  <c:v>0.81863298699999998</c:v>
                </c:pt>
                <c:pt idx="9490">
                  <c:v>0.81860584700000005</c:v>
                </c:pt>
                <c:pt idx="9491">
                  <c:v>0.81858632200000003</c:v>
                </c:pt>
                <c:pt idx="9492">
                  <c:v>0.81854263999999999</c:v>
                </c:pt>
                <c:pt idx="9493">
                  <c:v>0.81847206500000003</c:v>
                </c:pt>
                <c:pt idx="9494">
                  <c:v>0.81838970099999997</c:v>
                </c:pt>
                <c:pt idx="9495">
                  <c:v>0.818302851</c:v>
                </c:pt>
                <c:pt idx="9496">
                  <c:v>0.81819983500000004</c:v>
                </c:pt>
                <c:pt idx="9497">
                  <c:v>0.81807121900000002</c:v>
                </c:pt>
                <c:pt idx="9498">
                  <c:v>0.81793282300000003</c:v>
                </c:pt>
                <c:pt idx="9499">
                  <c:v>0.817815034</c:v>
                </c:pt>
                <c:pt idx="9500">
                  <c:v>0.81772928099999997</c:v>
                </c:pt>
                <c:pt idx="9501">
                  <c:v>0.81765491999999995</c:v>
                </c:pt>
                <c:pt idx="9502">
                  <c:v>0.81756609499999999</c:v>
                </c:pt>
                <c:pt idx="9503">
                  <c:v>0.81746201699999999</c:v>
                </c:pt>
                <c:pt idx="9504">
                  <c:v>0.81736224800000001</c:v>
                </c:pt>
                <c:pt idx="9505">
                  <c:v>0.81728716499999998</c:v>
                </c:pt>
                <c:pt idx="9506">
                  <c:v>0.81723007199999997</c:v>
                </c:pt>
                <c:pt idx="9507">
                  <c:v>0.817156196</c:v>
                </c:pt>
                <c:pt idx="9508">
                  <c:v>0.81704038400000001</c:v>
                </c:pt>
                <c:pt idx="9509">
                  <c:v>0.81688775300000005</c:v>
                </c:pt>
                <c:pt idx="9510">
                  <c:v>0.81671258800000002</c:v>
                </c:pt>
                <c:pt idx="9511">
                  <c:v>0.81652862000000004</c:v>
                </c:pt>
                <c:pt idx="9512">
                  <c:v>0.81635631500000005</c:v>
                </c:pt>
                <c:pt idx="9513">
                  <c:v>0.81621512299999999</c:v>
                </c:pt>
                <c:pt idx="9514">
                  <c:v>0.81611082499999998</c:v>
                </c:pt>
                <c:pt idx="9515">
                  <c:v>0.81603421700000001</c:v>
                </c:pt>
                <c:pt idx="9516">
                  <c:v>0.81595799700000005</c:v>
                </c:pt>
                <c:pt idx="9517">
                  <c:v>0.81584267799999999</c:v>
                </c:pt>
                <c:pt idx="9518">
                  <c:v>0.81566997299999999</c:v>
                </c:pt>
                <c:pt idx="9519">
                  <c:v>0.81547630500000001</c:v>
                </c:pt>
                <c:pt idx="9520">
                  <c:v>0.81532573699999999</c:v>
                </c:pt>
                <c:pt idx="9521">
                  <c:v>0.81524422100000005</c:v>
                </c:pt>
                <c:pt idx="9522">
                  <c:v>0.81519638999999999</c:v>
                </c:pt>
                <c:pt idx="9523">
                  <c:v>0.81512825499999997</c:v>
                </c:pt>
                <c:pt idx="9524">
                  <c:v>0.81500595799999997</c:v>
                </c:pt>
                <c:pt idx="9525">
                  <c:v>0.81481837400000001</c:v>
                </c:pt>
                <c:pt idx="9526">
                  <c:v>0.81458264899999999</c:v>
                </c:pt>
                <c:pt idx="9527">
                  <c:v>0.81434854400000001</c:v>
                </c:pt>
                <c:pt idx="9528">
                  <c:v>0.81416803100000001</c:v>
                </c:pt>
                <c:pt idx="9529">
                  <c:v>0.81404840000000001</c:v>
                </c:pt>
                <c:pt idx="9530">
                  <c:v>0.81394612300000002</c:v>
                </c:pt>
                <c:pt idx="9531">
                  <c:v>0.813808105</c:v>
                </c:pt>
                <c:pt idx="9532">
                  <c:v>0.81361222</c:v>
                </c:pt>
                <c:pt idx="9533">
                  <c:v>0.81337695399999999</c:v>
                </c:pt>
                <c:pt idx="9534">
                  <c:v>0.813145118</c:v>
                </c:pt>
                <c:pt idx="9535">
                  <c:v>0.81295262899999998</c:v>
                </c:pt>
                <c:pt idx="9536">
                  <c:v>0.81280039999999998</c:v>
                </c:pt>
                <c:pt idx="9537">
                  <c:v>0.81265823599999998</c:v>
                </c:pt>
                <c:pt idx="9538">
                  <c:v>0.81249257600000002</c:v>
                </c:pt>
                <c:pt idx="9539">
                  <c:v>0.81229024500000002</c:v>
                </c:pt>
                <c:pt idx="9540">
                  <c:v>0.812060691</c:v>
                </c:pt>
                <c:pt idx="9541">
                  <c:v>0.81183053199999999</c:v>
                </c:pt>
                <c:pt idx="9542">
                  <c:v>0.81162133800000003</c:v>
                </c:pt>
                <c:pt idx="9543">
                  <c:v>0.81143457799999996</c:v>
                </c:pt>
                <c:pt idx="9544">
                  <c:v>0.81125998200000005</c:v>
                </c:pt>
                <c:pt idx="9545">
                  <c:v>0.81108016100000002</c:v>
                </c:pt>
                <c:pt idx="9546">
                  <c:v>0.810874714</c:v>
                </c:pt>
                <c:pt idx="9547">
                  <c:v>0.81063750000000001</c:v>
                </c:pt>
                <c:pt idx="9548">
                  <c:v>0.81038067499999999</c:v>
                </c:pt>
                <c:pt idx="9549">
                  <c:v>0.81012002000000005</c:v>
                </c:pt>
                <c:pt idx="9550">
                  <c:v>0.80986349999999996</c:v>
                </c:pt>
                <c:pt idx="9551">
                  <c:v>0.80961761300000001</c:v>
                </c:pt>
                <c:pt idx="9552">
                  <c:v>0.80939293899999998</c:v>
                </c:pt>
                <c:pt idx="9553">
                  <c:v>0.80919412199999996</c:v>
                </c:pt>
                <c:pt idx="9554">
                  <c:v>0.80900996599999997</c:v>
                </c:pt>
                <c:pt idx="9555">
                  <c:v>0.808830787</c:v>
                </c:pt>
                <c:pt idx="9556">
                  <c:v>0.80865753399999996</c:v>
                </c:pt>
                <c:pt idx="9557">
                  <c:v>0.80848675800000003</c:v>
                </c:pt>
                <c:pt idx="9558">
                  <c:v>0.80830085900000004</c:v>
                </c:pt>
                <c:pt idx="9559">
                  <c:v>0.80808038100000001</c:v>
                </c:pt>
                <c:pt idx="9560">
                  <c:v>0.80781572800000001</c:v>
                </c:pt>
                <c:pt idx="9561">
                  <c:v>0.80751123400000002</c:v>
                </c:pt>
                <c:pt idx="9562">
                  <c:v>0.80718904300000005</c:v>
                </c:pt>
                <c:pt idx="9563">
                  <c:v>0.80688162699999999</c:v>
                </c:pt>
                <c:pt idx="9564">
                  <c:v>0.80661277600000003</c:v>
                </c:pt>
                <c:pt idx="9565">
                  <c:v>0.80638830699999997</c:v>
                </c:pt>
                <c:pt idx="9566">
                  <c:v>0.80619672399999998</c:v>
                </c:pt>
                <c:pt idx="9567">
                  <c:v>0.80600708200000004</c:v>
                </c:pt>
                <c:pt idx="9568">
                  <c:v>0.80578087300000001</c:v>
                </c:pt>
                <c:pt idx="9569">
                  <c:v>0.80550155899999998</c:v>
                </c:pt>
                <c:pt idx="9570">
                  <c:v>0.80518635699999996</c:v>
                </c:pt>
                <c:pt idx="9571">
                  <c:v>0.80486747700000005</c:v>
                </c:pt>
                <c:pt idx="9572">
                  <c:v>0.80456081599999996</c:v>
                </c:pt>
                <c:pt idx="9573">
                  <c:v>0.80426185100000003</c:v>
                </c:pt>
                <c:pt idx="9574">
                  <c:v>0.80396768100000005</c:v>
                </c:pt>
                <c:pt idx="9575">
                  <c:v>0.80368310499999995</c:v>
                </c:pt>
                <c:pt idx="9576">
                  <c:v>0.80340881600000003</c:v>
                </c:pt>
                <c:pt idx="9577">
                  <c:v>0.80314479100000002</c:v>
                </c:pt>
                <c:pt idx="9578">
                  <c:v>0.80289428699999998</c:v>
                </c:pt>
                <c:pt idx="9579">
                  <c:v>0.80265012000000002</c:v>
                </c:pt>
                <c:pt idx="9580">
                  <c:v>0.80239387799999995</c:v>
                </c:pt>
                <c:pt idx="9581">
                  <c:v>0.80211643099999996</c:v>
                </c:pt>
                <c:pt idx="9582">
                  <c:v>0.80182338500000006</c:v>
                </c:pt>
                <c:pt idx="9583">
                  <c:v>0.80152385900000001</c:v>
                </c:pt>
                <c:pt idx="9584">
                  <c:v>0.80122723100000004</c:v>
                </c:pt>
                <c:pt idx="9585">
                  <c:v>0.800948628</c:v>
                </c:pt>
                <c:pt idx="9586">
                  <c:v>0.80069468300000002</c:v>
                </c:pt>
                <c:pt idx="9587">
                  <c:v>0.80044874300000002</c:v>
                </c:pt>
                <c:pt idx="9588">
                  <c:v>0.80018206999999997</c:v>
                </c:pt>
                <c:pt idx="9589">
                  <c:v>0.79987761000000002</c:v>
                </c:pt>
                <c:pt idx="9590">
                  <c:v>0.79953322299999996</c:v>
                </c:pt>
                <c:pt idx="9591">
                  <c:v>0.79915057700000003</c:v>
                </c:pt>
                <c:pt idx="9592">
                  <c:v>0.79874509100000002</c:v>
                </c:pt>
                <c:pt idx="9593">
                  <c:v>0.79835948199999995</c:v>
                </c:pt>
                <c:pt idx="9594">
                  <c:v>0.79803829900000001</c:v>
                </c:pt>
                <c:pt idx="9595">
                  <c:v>0.79777869800000001</c:v>
                </c:pt>
                <c:pt idx="9596">
                  <c:v>0.79752373700000001</c:v>
                </c:pt>
                <c:pt idx="9597">
                  <c:v>0.79721535300000002</c:v>
                </c:pt>
                <c:pt idx="9598">
                  <c:v>0.79684525900000003</c:v>
                </c:pt>
                <c:pt idx="9599">
                  <c:v>0.79644984500000005</c:v>
                </c:pt>
                <c:pt idx="9600">
                  <c:v>0.79607283100000004</c:v>
                </c:pt>
                <c:pt idx="9601">
                  <c:v>0.79573930699999995</c:v>
                </c:pt>
                <c:pt idx="9602">
                  <c:v>0.79544984399999996</c:v>
                </c:pt>
                <c:pt idx="9603">
                  <c:v>0.79517876700000001</c:v>
                </c:pt>
                <c:pt idx="9604">
                  <c:v>0.79488445600000002</c:v>
                </c:pt>
                <c:pt idx="9605">
                  <c:v>0.79454455800000001</c:v>
                </c:pt>
                <c:pt idx="9606">
                  <c:v>0.79417979999999999</c:v>
                </c:pt>
                <c:pt idx="9607">
                  <c:v>0.79383339100000005</c:v>
                </c:pt>
                <c:pt idx="9608">
                  <c:v>0.79353357099999999</c:v>
                </c:pt>
                <c:pt idx="9609">
                  <c:v>0.79326775100000002</c:v>
                </c:pt>
                <c:pt idx="9610">
                  <c:v>0.79298524199999998</c:v>
                </c:pt>
                <c:pt idx="9611">
                  <c:v>0.79263481999999996</c:v>
                </c:pt>
                <c:pt idx="9612">
                  <c:v>0.79221375000000005</c:v>
                </c:pt>
                <c:pt idx="9613">
                  <c:v>0.79177508200000002</c:v>
                </c:pt>
                <c:pt idx="9614">
                  <c:v>0.79138013399999996</c:v>
                </c:pt>
                <c:pt idx="9615">
                  <c:v>0.79104814199999995</c:v>
                </c:pt>
                <c:pt idx="9616">
                  <c:v>0.79075121000000004</c:v>
                </c:pt>
                <c:pt idx="9617">
                  <c:v>0.79044183999999995</c:v>
                </c:pt>
                <c:pt idx="9618">
                  <c:v>0.79009368999999996</c:v>
                </c:pt>
                <c:pt idx="9619">
                  <c:v>0.78972119200000002</c:v>
                </c:pt>
                <c:pt idx="9620">
                  <c:v>0.78934973799999997</c:v>
                </c:pt>
                <c:pt idx="9621">
                  <c:v>0.78898304600000002</c:v>
                </c:pt>
                <c:pt idx="9622">
                  <c:v>0.78861499400000001</c:v>
                </c:pt>
                <c:pt idx="9623">
                  <c:v>0.78824644099999996</c:v>
                </c:pt>
                <c:pt idx="9624">
                  <c:v>0.78787977799999998</c:v>
                </c:pt>
                <c:pt idx="9625">
                  <c:v>0.787508824</c:v>
                </c:pt>
                <c:pt idx="9626">
                  <c:v>0.78712394299999999</c:v>
                </c:pt>
                <c:pt idx="9627">
                  <c:v>0.78672492800000005</c:v>
                </c:pt>
                <c:pt idx="9628">
                  <c:v>0.786331051</c:v>
                </c:pt>
                <c:pt idx="9629">
                  <c:v>0.78596799900000003</c:v>
                </c:pt>
                <c:pt idx="9630">
                  <c:v>0.78563910199999998</c:v>
                </c:pt>
                <c:pt idx="9631">
                  <c:v>0.78531209400000002</c:v>
                </c:pt>
                <c:pt idx="9632">
                  <c:v>0.78494756099999996</c:v>
                </c:pt>
                <c:pt idx="9633">
                  <c:v>0.78454190499999998</c:v>
                </c:pt>
                <c:pt idx="9634">
                  <c:v>0.78412950100000001</c:v>
                </c:pt>
                <c:pt idx="9635">
                  <c:v>0.78374136000000005</c:v>
                </c:pt>
                <c:pt idx="9636">
                  <c:v>0.78337352100000002</c:v>
                </c:pt>
                <c:pt idx="9637">
                  <c:v>0.78299596100000002</c:v>
                </c:pt>
                <c:pt idx="9638">
                  <c:v>0.78259045400000005</c:v>
                </c:pt>
                <c:pt idx="9639">
                  <c:v>0.78217598899999996</c:v>
                </c:pt>
                <c:pt idx="9640">
                  <c:v>0.78178812499999994</c:v>
                </c:pt>
                <c:pt idx="9641">
                  <c:v>0.781433453</c:v>
                </c:pt>
                <c:pt idx="9642">
                  <c:v>0.78107468700000005</c:v>
                </c:pt>
                <c:pt idx="9643">
                  <c:v>0.78066907200000002</c:v>
                </c:pt>
                <c:pt idx="9644">
                  <c:v>0.78022103399999998</c:v>
                </c:pt>
                <c:pt idx="9645">
                  <c:v>0.77977761099999998</c:v>
                </c:pt>
                <c:pt idx="9646">
                  <c:v>0.779372803</c:v>
                </c:pt>
                <c:pt idx="9647">
                  <c:v>0.77899726199999997</c:v>
                </c:pt>
                <c:pt idx="9648">
                  <c:v>0.77862312300000003</c:v>
                </c:pt>
                <c:pt idx="9649">
                  <c:v>0.77823739700000005</c:v>
                </c:pt>
                <c:pt idx="9650">
                  <c:v>0.777846449</c:v>
                </c:pt>
                <c:pt idx="9651">
                  <c:v>0.777454062</c:v>
                </c:pt>
                <c:pt idx="9652">
                  <c:v>0.77704892000000003</c:v>
                </c:pt>
                <c:pt idx="9653">
                  <c:v>0.776623481</c:v>
                </c:pt>
                <c:pt idx="9654">
                  <c:v>0.77619461099999998</c:v>
                </c:pt>
                <c:pt idx="9655">
                  <c:v>0.77579162599999996</c:v>
                </c:pt>
                <c:pt idx="9656">
                  <c:v>0.77542289900000005</c:v>
                </c:pt>
                <c:pt idx="9657">
                  <c:v>0.77505947200000003</c:v>
                </c:pt>
                <c:pt idx="9658">
                  <c:v>0.77466442700000004</c:v>
                </c:pt>
                <c:pt idx="9659">
                  <c:v>0.77423680800000005</c:v>
                </c:pt>
                <c:pt idx="9660">
                  <c:v>0.77380833900000001</c:v>
                </c:pt>
                <c:pt idx="9661">
                  <c:v>0.77340190200000003</c:v>
                </c:pt>
                <c:pt idx="9662">
                  <c:v>0.77300280200000004</c:v>
                </c:pt>
                <c:pt idx="9663">
                  <c:v>0.77257934800000005</c:v>
                </c:pt>
                <c:pt idx="9664">
                  <c:v>0.77212616899999997</c:v>
                </c:pt>
                <c:pt idx="9665">
                  <c:v>0.77167646300000003</c:v>
                </c:pt>
                <c:pt idx="9666">
                  <c:v>0.77126528100000002</c:v>
                </c:pt>
                <c:pt idx="9667">
                  <c:v>0.770893838</c:v>
                </c:pt>
                <c:pt idx="9668">
                  <c:v>0.77053423399999998</c:v>
                </c:pt>
                <c:pt idx="9669">
                  <c:v>0.77015995100000001</c:v>
                </c:pt>
                <c:pt idx="9670">
                  <c:v>0.76976698600000004</c:v>
                </c:pt>
                <c:pt idx="9671">
                  <c:v>0.769366349</c:v>
                </c:pt>
                <c:pt idx="9672">
                  <c:v>0.76896154400000005</c:v>
                </c:pt>
                <c:pt idx="9673">
                  <c:v>0.76854390400000006</c:v>
                </c:pt>
                <c:pt idx="9674">
                  <c:v>0.76810924300000005</c:v>
                </c:pt>
                <c:pt idx="9675">
                  <c:v>0.76766683899999999</c:v>
                </c:pt>
                <c:pt idx="9676">
                  <c:v>0.76723175600000004</c:v>
                </c:pt>
                <c:pt idx="9677">
                  <c:v>0.76680359399999998</c:v>
                </c:pt>
                <c:pt idx="9678">
                  <c:v>0.76636258999999995</c:v>
                </c:pt>
                <c:pt idx="9679">
                  <c:v>0.76589626399999999</c:v>
                </c:pt>
                <c:pt idx="9680">
                  <c:v>0.76542151199999997</c:v>
                </c:pt>
                <c:pt idx="9681">
                  <c:v>0.76497109699999999</c:v>
                </c:pt>
                <c:pt idx="9682">
                  <c:v>0.76456236899999996</c:v>
                </c:pt>
                <c:pt idx="9683">
                  <c:v>0.76418384699999997</c:v>
                </c:pt>
                <c:pt idx="9684">
                  <c:v>0.76380692800000005</c:v>
                </c:pt>
                <c:pt idx="9685">
                  <c:v>0.76341085200000003</c:v>
                </c:pt>
                <c:pt idx="9686">
                  <c:v>0.76299280199999997</c:v>
                </c:pt>
                <c:pt idx="9687">
                  <c:v>0.76255620700000004</c:v>
                </c:pt>
                <c:pt idx="9688">
                  <c:v>0.76210348800000005</c:v>
                </c:pt>
                <c:pt idx="9689">
                  <c:v>0.76164074199999998</c:v>
                </c:pt>
                <c:pt idx="9690">
                  <c:v>0.76118336600000003</c:v>
                </c:pt>
                <c:pt idx="9691">
                  <c:v>0.76075136700000001</c:v>
                </c:pt>
                <c:pt idx="9692">
                  <c:v>0.76034789400000002</c:v>
                </c:pt>
                <c:pt idx="9693">
                  <c:v>0.75995028600000003</c:v>
                </c:pt>
                <c:pt idx="9694">
                  <c:v>0.759530547</c:v>
                </c:pt>
                <c:pt idx="9695">
                  <c:v>0.75908168799999998</c:v>
                </c:pt>
                <c:pt idx="9696">
                  <c:v>0.75861731899999996</c:v>
                </c:pt>
                <c:pt idx="9697">
                  <c:v>0.75816070999999996</c:v>
                </c:pt>
                <c:pt idx="9698">
                  <c:v>0.75773375799999998</c:v>
                </c:pt>
                <c:pt idx="9699">
                  <c:v>0.75734273200000002</c:v>
                </c:pt>
                <c:pt idx="9700">
                  <c:v>0.75696979099999995</c:v>
                </c:pt>
                <c:pt idx="9701">
                  <c:v>0.75657858200000005</c:v>
                </c:pt>
                <c:pt idx="9702">
                  <c:v>0.75614242499999995</c:v>
                </c:pt>
                <c:pt idx="9703">
                  <c:v>0.75567629599999997</c:v>
                </c:pt>
                <c:pt idx="9704">
                  <c:v>0.75522837899999995</c:v>
                </c:pt>
                <c:pt idx="9705">
                  <c:v>0.75482962799999997</c:v>
                </c:pt>
                <c:pt idx="9706">
                  <c:v>0.75446165399999998</c:v>
                </c:pt>
                <c:pt idx="9707">
                  <c:v>0.75407678499999997</c:v>
                </c:pt>
                <c:pt idx="9708">
                  <c:v>0.75363824800000001</c:v>
                </c:pt>
                <c:pt idx="9709">
                  <c:v>0.75315275800000003</c:v>
                </c:pt>
                <c:pt idx="9710">
                  <c:v>0.752665747</c:v>
                </c:pt>
                <c:pt idx="9711">
                  <c:v>0.75221683699999997</c:v>
                </c:pt>
                <c:pt idx="9712">
                  <c:v>0.75180765299999996</c:v>
                </c:pt>
                <c:pt idx="9713">
                  <c:v>0.751412356</c:v>
                </c:pt>
                <c:pt idx="9714">
                  <c:v>0.75100472900000004</c:v>
                </c:pt>
                <c:pt idx="9715">
                  <c:v>0.75057718399999995</c:v>
                </c:pt>
                <c:pt idx="9716">
                  <c:v>0.75013938199999997</c:v>
                </c:pt>
                <c:pt idx="9717">
                  <c:v>0.74969799299999995</c:v>
                </c:pt>
                <c:pt idx="9718">
                  <c:v>0.749251738</c:v>
                </c:pt>
                <c:pt idx="9719">
                  <c:v>0.748806902</c:v>
                </c:pt>
                <c:pt idx="9720">
                  <c:v>0.74838348799999999</c:v>
                </c:pt>
                <c:pt idx="9721">
                  <c:v>0.74799500299999999</c:v>
                </c:pt>
                <c:pt idx="9722">
                  <c:v>0.74762884600000001</c:v>
                </c:pt>
                <c:pt idx="9723">
                  <c:v>0.74724775200000004</c:v>
                </c:pt>
                <c:pt idx="9724">
                  <c:v>0.74681697700000005</c:v>
                </c:pt>
                <c:pt idx="9725">
                  <c:v>0.74634085999999999</c:v>
                </c:pt>
                <c:pt idx="9726">
                  <c:v>0.74585732100000002</c:v>
                </c:pt>
                <c:pt idx="9727">
                  <c:v>0.74539214600000003</c:v>
                </c:pt>
                <c:pt idx="9728">
                  <c:v>0.74493902099999998</c:v>
                </c:pt>
                <c:pt idx="9729">
                  <c:v>0.74448877499999999</c:v>
                </c:pt>
                <c:pt idx="9730">
                  <c:v>0.74405259300000004</c:v>
                </c:pt>
                <c:pt idx="9731">
                  <c:v>0.74364887599999996</c:v>
                </c:pt>
                <c:pt idx="9732">
                  <c:v>0.743276508</c:v>
                </c:pt>
                <c:pt idx="9733">
                  <c:v>0.74290595800000003</c:v>
                </c:pt>
                <c:pt idx="9734">
                  <c:v>0.74250112800000001</c:v>
                </c:pt>
                <c:pt idx="9735">
                  <c:v>0.74205733600000001</c:v>
                </c:pt>
                <c:pt idx="9736">
                  <c:v>0.74161096199999998</c:v>
                </c:pt>
                <c:pt idx="9737">
                  <c:v>0.74120054599999996</c:v>
                </c:pt>
                <c:pt idx="9738">
                  <c:v>0.74082429900000002</c:v>
                </c:pt>
                <c:pt idx="9739">
                  <c:v>0.74044541699999999</c:v>
                </c:pt>
                <c:pt idx="9740">
                  <c:v>0.74003128399999996</c:v>
                </c:pt>
                <c:pt idx="9741">
                  <c:v>0.73957880799999998</c:v>
                </c:pt>
                <c:pt idx="9742">
                  <c:v>0.73911296400000004</c:v>
                </c:pt>
                <c:pt idx="9743">
                  <c:v>0.73866617400000001</c:v>
                </c:pt>
                <c:pt idx="9744">
                  <c:v>0.73824730299999997</c:v>
                </c:pt>
                <c:pt idx="9745">
                  <c:v>0.73784024800000003</c:v>
                </c:pt>
                <c:pt idx="9746">
                  <c:v>0.73743193900000004</c:v>
                </c:pt>
                <c:pt idx="9747">
                  <c:v>0.73702619300000005</c:v>
                </c:pt>
                <c:pt idx="9748">
                  <c:v>0.73662564100000005</c:v>
                </c:pt>
                <c:pt idx="9749">
                  <c:v>0.73622322200000001</c:v>
                </c:pt>
                <c:pt idx="9750">
                  <c:v>0.73581394</c:v>
                </c:pt>
                <c:pt idx="9751">
                  <c:v>0.73539842300000002</c:v>
                </c:pt>
                <c:pt idx="9752">
                  <c:v>0.73497651799999997</c:v>
                </c:pt>
                <c:pt idx="9753">
                  <c:v>0.734553287</c:v>
                </c:pt>
                <c:pt idx="9754">
                  <c:v>0.73414484899999999</c:v>
                </c:pt>
                <c:pt idx="9755">
                  <c:v>0.73376264099999999</c:v>
                </c:pt>
                <c:pt idx="9756">
                  <c:v>0.73339285300000001</c:v>
                </c:pt>
                <c:pt idx="9757">
                  <c:v>0.73300320299999999</c:v>
                </c:pt>
                <c:pt idx="9758">
                  <c:v>0.73257503300000004</c:v>
                </c:pt>
                <c:pt idx="9759">
                  <c:v>0.73212109400000003</c:v>
                </c:pt>
                <c:pt idx="9760">
                  <c:v>0.73166824100000005</c:v>
                </c:pt>
                <c:pt idx="9761">
                  <c:v>0.73123496799999999</c:v>
                </c:pt>
                <c:pt idx="9762">
                  <c:v>0.73082856799999996</c:v>
                </c:pt>
                <c:pt idx="9763">
                  <c:v>0.730446971</c:v>
                </c:pt>
                <c:pt idx="9764">
                  <c:v>0.73007725899999998</c:v>
                </c:pt>
                <c:pt idx="9765">
                  <c:v>0.72970098800000005</c:v>
                </c:pt>
                <c:pt idx="9766">
                  <c:v>0.72930695800000001</c:v>
                </c:pt>
                <c:pt idx="9767">
                  <c:v>0.72889927700000001</c:v>
                </c:pt>
                <c:pt idx="9768">
                  <c:v>0.72848617900000001</c:v>
                </c:pt>
                <c:pt idx="9769">
                  <c:v>0.72807067400000003</c:v>
                </c:pt>
                <c:pt idx="9770">
                  <c:v>0.72766106399999997</c:v>
                </c:pt>
                <c:pt idx="9771">
                  <c:v>0.72727278200000001</c:v>
                </c:pt>
                <c:pt idx="9772">
                  <c:v>0.72690453799999999</c:v>
                </c:pt>
                <c:pt idx="9773">
                  <c:v>0.72653057300000001</c:v>
                </c:pt>
                <c:pt idx="9774">
                  <c:v>0.72613440600000001</c:v>
                </c:pt>
                <c:pt idx="9775">
                  <c:v>0.72573310400000002</c:v>
                </c:pt>
                <c:pt idx="9776">
                  <c:v>0.72534839699999998</c:v>
                </c:pt>
                <c:pt idx="9777">
                  <c:v>0.72497242100000003</c:v>
                </c:pt>
                <c:pt idx="9778">
                  <c:v>0.72457877000000004</c:v>
                </c:pt>
                <c:pt idx="9779">
                  <c:v>0.72415340399999995</c:v>
                </c:pt>
                <c:pt idx="9780">
                  <c:v>0.72370859300000001</c:v>
                </c:pt>
                <c:pt idx="9781">
                  <c:v>0.72327666400000001</c:v>
                </c:pt>
                <c:pt idx="9782">
                  <c:v>0.72288839000000005</c:v>
                </c:pt>
                <c:pt idx="9783">
                  <c:v>0.72254448999999998</c:v>
                </c:pt>
                <c:pt idx="9784">
                  <c:v>0.72221059399999998</c:v>
                </c:pt>
                <c:pt idx="9785">
                  <c:v>0.72184746099999997</c:v>
                </c:pt>
                <c:pt idx="9786">
                  <c:v>0.72144774499999997</c:v>
                </c:pt>
                <c:pt idx="9787">
                  <c:v>0.721038544</c:v>
                </c:pt>
                <c:pt idx="9788">
                  <c:v>0.72064818500000005</c:v>
                </c:pt>
                <c:pt idx="9789">
                  <c:v>0.72027987599999999</c:v>
                </c:pt>
                <c:pt idx="9790">
                  <c:v>0.71992058599999997</c:v>
                </c:pt>
                <c:pt idx="9791">
                  <c:v>0.71956345099999997</c:v>
                </c:pt>
                <c:pt idx="9792">
                  <c:v>0.71920930900000002</c:v>
                </c:pt>
                <c:pt idx="9793">
                  <c:v>0.71885211100000002</c:v>
                </c:pt>
                <c:pt idx="9794">
                  <c:v>0.71847320999999997</c:v>
                </c:pt>
                <c:pt idx="9795">
                  <c:v>0.71805657300000003</c:v>
                </c:pt>
                <c:pt idx="9796">
                  <c:v>0.717609842</c:v>
                </c:pt>
                <c:pt idx="9797">
                  <c:v>0.71717091799999999</c:v>
                </c:pt>
                <c:pt idx="9798">
                  <c:v>0.71678671100000002</c:v>
                </c:pt>
                <c:pt idx="9799">
                  <c:v>0.71647374399999997</c:v>
                </c:pt>
                <c:pt idx="9800">
                  <c:v>0.71620004100000001</c:v>
                </c:pt>
                <c:pt idx="9801">
                  <c:v>0.71590847000000002</c:v>
                </c:pt>
                <c:pt idx="9802">
                  <c:v>0.71555746600000003</c:v>
                </c:pt>
                <c:pt idx="9803">
                  <c:v>0.71515006699999994</c:v>
                </c:pt>
                <c:pt idx="9804">
                  <c:v>0.71472916099999995</c:v>
                </c:pt>
                <c:pt idx="9805">
                  <c:v>0.71433868</c:v>
                </c:pt>
                <c:pt idx="9806">
                  <c:v>0.71399094699999999</c:v>
                </c:pt>
                <c:pt idx="9807">
                  <c:v>0.71366852199999997</c:v>
                </c:pt>
                <c:pt idx="9808">
                  <c:v>0.713347077</c:v>
                </c:pt>
                <c:pt idx="9809">
                  <c:v>0.71301040900000001</c:v>
                </c:pt>
                <c:pt idx="9810">
                  <c:v>0.71265152799999998</c:v>
                </c:pt>
                <c:pt idx="9811">
                  <c:v>0.712272935</c:v>
                </c:pt>
                <c:pt idx="9812">
                  <c:v>0.71188983100000003</c:v>
                </c:pt>
                <c:pt idx="9813">
                  <c:v>0.71152122100000004</c:v>
                </c:pt>
                <c:pt idx="9814">
                  <c:v>0.71117529499999999</c:v>
                </c:pt>
                <c:pt idx="9815">
                  <c:v>0.71084456500000004</c:v>
                </c:pt>
                <c:pt idx="9816">
                  <c:v>0.71051470299999997</c:v>
                </c:pt>
                <c:pt idx="9817">
                  <c:v>0.71017360100000004</c:v>
                </c:pt>
                <c:pt idx="9818">
                  <c:v>0.70981871299999999</c:v>
                </c:pt>
                <c:pt idx="9819">
                  <c:v>0.70945794399999995</c:v>
                </c:pt>
                <c:pt idx="9820">
                  <c:v>0.70910330799999999</c:v>
                </c:pt>
                <c:pt idx="9821">
                  <c:v>0.70876014700000001</c:v>
                </c:pt>
                <c:pt idx="9822">
                  <c:v>0.70842581800000004</c:v>
                </c:pt>
                <c:pt idx="9823">
                  <c:v>0.70809436400000003</c:v>
                </c:pt>
                <c:pt idx="9824">
                  <c:v>0.70776141699999995</c:v>
                </c:pt>
                <c:pt idx="9825">
                  <c:v>0.70742895500000003</c:v>
                </c:pt>
                <c:pt idx="9826">
                  <c:v>0.70710751000000005</c:v>
                </c:pt>
                <c:pt idx="9827">
                  <c:v>0.70680611999999998</c:v>
                </c:pt>
                <c:pt idx="9828">
                  <c:v>0.70651493899999995</c:v>
                </c:pt>
                <c:pt idx="9829">
                  <c:v>0.70620512899999999</c:v>
                </c:pt>
                <c:pt idx="9830">
                  <c:v>0.70585386400000005</c:v>
                </c:pt>
                <c:pt idx="9831">
                  <c:v>0.70547120299999999</c:v>
                </c:pt>
                <c:pt idx="9832">
                  <c:v>0.70509600100000003</c:v>
                </c:pt>
                <c:pt idx="9833">
                  <c:v>0.70476198199999995</c:v>
                </c:pt>
                <c:pt idx="9834">
                  <c:v>0.704470237</c:v>
                </c:pt>
                <c:pt idx="9835">
                  <c:v>0.70419495399999998</c:v>
                </c:pt>
                <c:pt idx="9836">
                  <c:v>0.70390943399999995</c:v>
                </c:pt>
                <c:pt idx="9837">
                  <c:v>0.70360255100000002</c:v>
                </c:pt>
                <c:pt idx="9838">
                  <c:v>0.70327864299999998</c:v>
                </c:pt>
                <c:pt idx="9839">
                  <c:v>0.70294947500000005</c:v>
                </c:pt>
                <c:pt idx="9840">
                  <c:v>0.70262477099999998</c:v>
                </c:pt>
                <c:pt idx="9841">
                  <c:v>0.702309246</c:v>
                </c:pt>
                <c:pt idx="9842">
                  <c:v>0.70200659799999998</c:v>
                </c:pt>
                <c:pt idx="9843">
                  <c:v>0.70171556800000001</c:v>
                </c:pt>
                <c:pt idx="9844">
                  <c:v>0.70142542600000002</c:v>
                </c:pt>
                <c:pt idx="9845">
                  <c:v>0.70112714899999995</c:v>
                </c:pt>
                <c:pt idx="9846">
                  <c:v>0.70082174200000003</c:v>
                </c:pt>
                <c:pt idx="9847">
                  <c:v>0.70051774700000002</c:v>
                </c:pt>
                <c:pt idx="9848">
                  <c:v>0.70022241699999999</c:v>
                </c:pt>
                <c:pt idx="9849">
                  <c:v>0.69993408999999995</c:v>
                </c:pt>
                <c:pt idx="9850">
                  <c:v>0.69964195399999995</c:v>
                </c:pt>
                <c:pt idx="9851">
                  <c:v>0.69933683000000002</c:v>
                </c:pt>
                <c:pt idx="9852">
                  <c:v>0.69902074800000003</c:v>
                </c:pt>
                <c:pt idx="9853">
                  <c:v>0.69870690599999996</c:v>
                </c:pt>
                <c:pt idx="9854">
                  <c:v>0.69840988299999995</c:v>
                </c:pt>
                <c:pt idx="9855">
                  <c:v>0.69812965000000005</c:v>
                </c:pt>
                <c:pt idx="9856">
                  <c:v>0.69784983199999995</c:v>
                </c:pt>
                <c:pt idx="9857">
                  <c:v>0.69755940100000002</c:v>
                </c:pt>
                <c:pt idx="9858">
                  <c:v>0.69726595000000002</c:v>
                </c:pt>
                <c:pt idx="9859">
                  <c:v>0.696982251</c:v>
                </c:pt>
                <c:pt idx="9860">
                  <c:v>0.69671426000000003</c:v>
                </c:pt>
                <c:pt idx="9861">
                  <c:v>0.696457294</c:v>
                </c:pt>
                <c:pt idx="9862">
                  <c:v>0.69619704800000004</c:v>
                </c:pt>
                <c:pt idx="9863">
                  <c:v>0.69592045300000005</c:v>
                </c:pt>
                <c:pt idx="9864">
                  <c:v>0.69562723400000004</c:v>
                </c:pt>
                <c:pt idx="9865">
                  <c:v>0.69532839199999996</c:v>
                </c:pt>
                <c:pt idx="9866">
                  <c:v>0.69503531100000004</c:v>
                </c:pt>
                <c:pt idx="9867">
                  <c:v>0.69475596100000003</c:v>
                </c:pt>
                <c:pt idx="9868">
                  <c:v>0.694496789</c:v>
                </c:pt>
                <c:pt idx="9869">
                  <c:v>0.69425861099999997</c:v>
                </c:pt>
                <c:pt idx="9870">
                  <c:v>0.69403011400000003</c:v>
                </c:pt>
                <c:pt idx="9871">
                  <c:v>0.693792348</c:v>
                </c:pt>
                <c:pt idx="9872">
                  <c:v>0.69352946100000001</c:v>
                </c:pt>
                <c:pt idx="9873">
                  <c:v>0.69323737900000004</c:v>
                </c:pt>
                <c:pt idx="9874">
                  <c:v>0.69293470499999998</c:v>
                </c:pt>
                <c:pt idx="9875">
                  <c:v>0.69265840400000001</c:v>
                </c:pt>
                <c:pt idx="9876">
                  <c:v>0.69242786700000003</c:v>
                </c:pt>
                <c:pt idx="9877">
                  <c:v>0.69221930200000004</c:v>
                </c:pt>
                <c:pt idx="9878">
                  <c:v>0.69199043800000004</c:v>
                </c:pt>
                <c:pt idx="9879">
                  <c:v>0.69171896600000005</c:v>
                </c:pt>
                <c:pt idx="9880">
                  <c:v>0.691420217</c:v>
                </c:pt>
                <c:pt idx="9881">
                  <c:v>0.69113623599999996</c:v>
                </c:pt>
                <c:pt idx="9882">
                  <c:v>0.69090091200000003</c:v>
                </c:pt>
                <c:pt idx="9883">
                  <c:v>0.69071129600000003</c:v>
                </c:pt>
                <c:pt idx="9884">
                  <c:v>0.69053114999999998</c:v>
                </c:pt>
                <c:pt idx="9885">
                  <c:v>0.69032016200000001</c:v>
                </c:pt>
                <c:pt idx="9886">
                  <c:v>0.69006602100000003</c:v>
                </c:pt>
                <c:pt idx="9887">
                  <c:v>0.68978886100000003</c:v>
                </c:pt>
                <c:pt idx="9888">
                  <c:v>0.68952132200000005</c:v>
                </c:pt>
                <c:pt idx="9889">
                  <c:v>0.68928602100000003</c:v>
                </c:pt>
                <c:pt idx="9890">
                  <c:v>0.68907856499999998</c:v>
                </c:pt>
                <c:pt idx="9891">
                  <c:v>0.68887297300000006</c:v>
                </c:pt>
                <c:pt idx="9892">
                  <c:v>0.68864977800000005</c:v>
                </c:pt>
                <c:pt idx="9893">
                  <c:v>0.68841603900000004</c:v>
                </c:pt>
                <c:pt idx="9894">
                  <c:v>0.68819296799999996</c:v>
                </c:pt>
                <c:pt idx="9895">
                  <c:v>0.687988763</c:v>
                </c:pt>
                <c:pt idx="9896">
                  <c:v>0.68779247700000001</c:v>
                </c:pt>
                <c:pt idx="9897">
                  <c:v>0.68758709500000004</c:v>
                </c:pt>
                <c:pt idx="9898">
                  <c:v>0.68736310199999995</c:v>
                </c:pt>
                <c:pt idx="9899">
                  <c:v>0.68712759400000001</c:v>
                </c:pt>
                <c:pt idx="9900">
                  <c:v>0.68690336500000004</c:v>
                </c:pt>
                <c:pt idx="9901">
                  <c:v>0.68671060799999994</c:v>
                </c:pt>
                <c:pt idx="9902">
                  <c:v>0.68654600600000004</c:v>
                </c:pt>
                <c:pt idx="9903">
                  <c:v>0.68638174500000004</c:v>
                </c:pt>
                <c:pt idx="9904">
                  <c:v>0.68618542500000002</c:v>
                </c:pt>
                <c:pt idx="9905">
                  <c:v>0.68594690300000005</c:v>
                </c:pt>
                <c:pt idx="9906">
                  <c:v>0.685690366</c:v>
                </c:pt>
                <c:pt idx="9907">
                  <c:v>0.685455441</c:v>
                </c:pt>
                <c:pt idx="9908">
                  <c:v>0.685263556</c:v>
                </c:pt>
                <c:pt idx="9909">
                  <c:v>0.68510298400000003</c:v>
                </c:pt>
                <c:pt idx="9910">
                  <c:v>0.68494269399999996</c:v>
                </c:pt>
                <c:pt idx="9911">
                  <c:v>0.68475804699999998</c:v>
                </c:pt>
                <c:pt idx="9912">
                  <c:v>0.68454660700000003</c:v>
                </c:pt>
                <c:pt idx="9913">
                  <c:v>0.68432501999999995</c:v>
                </c:pt>
                <c:pt idx="9914">
                  <c:v>0.68411228899999998</c:v>
                </c:pt>
                <c:pt idx="9915">
                  <c:v>0.68391643599999996</c:v>
                </c:pt>
                <c:pt idx="9916">
                  <c:v>0.68373578400000001</c:v>
                </c:pt>
                <c:pt idx="9917">
                  <c:v>0.68356826400000004</c:v>
                </c:pt>
                <c:pt idx="9918">
                  <c:v>0.68341741899999997</c:v>
                </c:pt>
                <c:pt idx="9919">
                  <c:v>0.68328695500000003</c:v>
                </c:pt>
                <c:pt idx="9920">
                  <c:v>0.68316385700000004</c:v>
                </c:pt>
                <c:pt idx="9921">
                  <c:v>0.68301778700000004</c:v>
                </c:pt>
                <c:pt idx="9922">
                  <c:v>0.68282701099999998</c:v>
                </c:pt>
                <c:pt idx="9923">
                  <c:v>0.68259993299999999</c:v>
                </c:pt>
                <c:pt idx="9924">
                  <c:v>0.682369793</c:v>
                </c:pt>
                <c:pt idx="9925">
                  <c:v>0.68216965200000002</c:v>
                </c:pt>
                <c:pt idx="9926">
                  <c:v>0.68201337500000003</c:v>
                </c:pt>
                <c:pt idx="9927">
                  <c:v>0.68189275599999999</c:v>
                </c:pt>
                <c:pt idx="9928">
                  <c:v>0.68178280199999997</c:v>
                </c:pt>
                <c:pt idx="9929">
                  <c:v>0.68165669299999998</c:v>
                </c:pt>
                <c:pt idx="9930">
                  <c:v>0.68150638600000002</c:v>
                </c:pt>
                <c:pt idx="9931">
                  <c:v>0.68134211700000002</c:v>
                </c:pt>
                <c:pt idx="9932">
                  <c:v>0.68117291999999996</c:v>
                </c:pt>
                <c:pt idx="9933">
                  <c:v>0.68100189</c:v>
                </c:pt>
                <c:pt idx="9934">
                  <c:v>0.68083324199999995</c:v>
                </c:pt>
                <c:pt idx="9935">
                  <c:v>0.68067367000000001</c:v>
                </c:pt>
                <c:pt idx="9936">
                  <c:v>0.68053127999999996</c:v>
                </c:pt>
                <c:pt idx="9937">
                  <c:v>0.68041413299999998</c:v>
                </c:pt>
                <c:pt idx="9938">
                  <c:v>0.68032078699999998</c:v>
                </c:pt>
                <c:pt idx="9939">
                  <c:v>0.68023333399999997</c:v>
                </c:pt>
                <c:pt idx="9940">
                  <c:v>0.68012440299999999</c:v>
                </c:pt>
                <c:pt idx="9941">
                  <c:v>0.67997493499999995</c:v>
                </c:pt>
                <c:pt idx="9942">
                  <c:v>0.67978940600000004</c:v>
                </c:pt>
                <c:pt idx="9943">
                  <c:v>0.67959336699999995</c:v>
                </c:pt>
                <c:pt idx="9944">
                  <c:v>0.67941540499999997</c:v>
                </c:pt>
                <c:pt idx="9945">
                  <c:v>0.67926885000000004</c:v>
                </c:pt>
                <c:pt idx="9946">
                  <c:v>0.67914886500000005</c:v>
                </c:pt>
                <c:pt idx="9947">
                  <c:v>0.67904430699999996</c:v>
                </c:pt>
                <c:pt idx="9948">
                  <c:v>0.67894632399999999</c:v>
                </c:pt>
                <c:pt idx="9949">
                  <c:v>0.67884931299999995</c:v>
                </c:pt>
                <c:pt idx="9950">
                  <c:v>0.67875068800000005</c:v>
                </c:pt>
                <c:pt idx="9951">
                  <c:v>0.67865333100000003</c:v>
                </c:pt>
                <c:pt idx="9952">
                  <c:v>0.67856203299999995</c:v>
                </c:pt>
                <c:pt idx="9953">
                  <c:v>0.67847274700000004</c:v>
                </c:pt>
                <c:pt idx="9954">
                  <c:v>0.67837294000000004</c:v>
                </c:pt>
                <c:pt idx="9955">
                  <c:v>0.67825231399999997</c:v>
                </c:pt>
                <c:pt idx="9956">
                  <c:v>0.67810901700000004</c:v>
                </c:pt>
                <c:pt idx="9957">
                  <c:v>0.67795625900000001</c:v>
                </c:pt>
                <c:pt idx="9958">
                  <c:v>0.67781804000000001</c:v>
                </c:pt>
                <c:pt idx="9959">
                  <c:v>0.67771283299999996</c:v>
                </c:pt>
                <c:pt idx="9960">
                  <c:v>0.67763805399999999</c:v>
                </c:pt>
                <c:pt idx="9961">
                  <c:v>0.67756782500000001</c:v>
                </c:pt>
                <c:pt idx="9962">
                  <c:v>0.67747201700000004</c:v>
                </c:pt>
                <c:pt idx="9963">
                  <c:v>0.67734492300000004</c:v>
                </c:pt>
                <c:pt idx="9964">
                  <c:v>0.67721647100000004</c:v>
                </c:pt>
                <c:pt idx="9965">
                  <c:v>0.67712787200000002</c:v>
                </c:pt>
                <c:pt idx="9966">
                  <c:v>0.67708987799999998</c:v>
                </c:pt>
                <c:pt idx="9967">
                  <c:v>0.677067423</c:v>
                </c:pt>
                <c:pt idx="9968">
                  <c:v>0.67701052299999998</c:v>
                </c:pt>
                <c:pt idx="9969">
                  <c:v>0.67690211099999997</c:v>
                </c:pt>
                <c:pt idx="9970">
                  <c:v>0.67677425400000002</c:v>
                </c:pt>
                <c:pt idx="9971">
                  <c:v>0.67667604999999997</c:v>
                </c:pt>
                <c:pt idx="9972">
                  <c:v>0.67662756499999999</c:v>
                </c:pt>
                <c:pt idx="9973">
                  <c:v>0.67660612499999995</c:v>
                </c:pt>
                <c:pt idx="9974">
                  <c:v>0.67657132600000003</c:v>
                </c:pt>
                <c:pt idx="9975">
                  <c:v>0.67649744199999995</c:v>
                </c:pt>
                <c:pt idx="9976">
                  <c:v>0.67638773399999996</c:v>
                </c:pt>
                <c:pt idx="9977">
                  <c:v>0.67626757000000004</c:v>
                </c:pt>
                <c:pt idx="9978">
                  <c:v>0.67616303700000002</c:v>
                </c:pt>
                <c:pt idx="9979">
                  <c:v>0.67608594300000002</c:v>
                </c:pt>
                <c:pt idx="9980">
                  <c:v>0.67603214899999997</c:v>
                </c:pt>
                <c:pt idx="9981">
                  <c:v>0.67598438900000002</c:v>
                </c:pt>
                <c:pt idx="9982">
                  <c:v>0.67592834199999996</c:v>
                </c:pt>
                <c:pt idx="9983">
                  <c:v>0.67587108200000001</c:v>
                </c:pt>
                <c:pt idx="9984">
                  <c:v>0.67582986</c:v>
                </c:pt>
                <c:pt idx="9985">
                  <c:v>0.67580937600000002</c:v>
                </c:pt>
                <c:pt idx="9986">
                  <c:v>0.675798287</c:v>
                </c:pt>
                <c:pt idx="9987">
                  <c:v>0.67578399099999997</c:v>
                </c:pt>
                <c:pt idx="9988">
                  <c:v>0.67575808699999995</c:v>
                </c:pt>
                <c:pt idx="9989">
                  <c:v>0.67571275200000003</c:v>
                </c:pt>
                <c:pt idx="9990">
                  <c:v>0.67564123399999998</c:v>
                </c:pt>
                <c:pt idx="9991">
                  <c:v>0.67554968900000001</c:v>
                </c:pt>
                <c:pt idx="9992">
                  <c:v>0.67546133799999997</c:v>
                </c:pt>
                <c:pt idx="9993">
                  <c:v>0.675398426</c:v>
                </c:pt>
                <c:pt idx="9994">
                  <c:v>0.67536413799999995</c:v>
                </c:pt>
                <c:pt idx="9995">
                  <c:v>0.675349898</c:v>
                </c:pt>
                <c:pt idx="9996">
                  <c:v>0.67534872999999995</c:v>
                </c:pt>
                <c:pt idx="9997">
                  <c:v>0.67535100699999995</c:v>
                </c:pt>
                <c:pt idx="9998">
                  <c:v>0.67534120600000003</c:v>
                </c:pt>
                <c:pt idx="9999">
                  <c:v>0.67530706200000001</c:v>
                </c:pt>
                <c:pt idx="10000">
                  <c:v>0.67524613200000005</c:v>
                </c:pt>
                <c:pt idx="10001">
                  <c:v>0.67517066100000001</c:v>
                </c:pt>
                <c:pt idx="10002">
                  <c:v>0.67511197099999998</c:v>
                </c:pt>
                <c:pt idx="10003">
                  <c:v>0.67510154600000005</c:v>
                </c:pt>
                <c:pt idx="10004">
                  <c:v>0.67513893800000002</c:v>
                </c:pt>
                <c:pt idx="10005">
                  <c:v>0.67518977000000002</c:v>
                </c:pt>
                <c:pt idx="10006">
                  <c:v>0.67521871899999997</c:v>
                </c:pt>
                <c:pt idx="10007">
                  <c:v>0.67521799100000002</c:v>
                </c:pt>
                <c:pt idx="10008">
                  <c:v>0.67520222799999996</c:v>
                </c:pt>
                <c:pt idx="10009">
                  <c:v>0.67518546800000001</c:v>
                </c:pt>
                <c:pt idx="10010">
                  <c:v>0.67517029699999997</c:v>
                </c:pt>
                <c:pt idx="10011">
                  <c:v>0.67515417499999997</c:v>
                </c:pt>
                <c:pt idx="10012">
                  <c:v>0.67514053600000001</c:v>
                </c:pt>
                <c:pt idx="10013">
                  <c:v>0.67513774100000001</c:v>
                </c:pt>
                <c:pt idx="10014">
                  <c:v>0.67515209799999998</c:v>
                </c:pt>
                <c:pt idx="10015">
                  <c:v>0.67518729700000002</c:v>
                </c:pt>
                <c:pt idx="10016">
                  <c:v>0.67523286699999996</c:v>
                </c:pt>
                <c:pt idx="10017">
                  <c:v>0.67525984100000003</c:v>
                </c:pt>
                <c:pt idx="10018">
                  <c:v>0.67524890500000001</c:v>
                </c:pt>
                <c:pt idx="10019">
                  <c:v>0.67521760200000003</c:v>
                </c:pt>
                <c:pt idx="10020">
                  <c:v>0.67520584500000003</c:v>
                </c:pt>
                <c:pt idx="10021">
                  <c:v>0.67523381400000004</c:v>
                </c:pt>
                <c:pt idx="10022">
                  <c:v>0.67528316899999996</c:v>
                </c:pt>
                <c:pt idx="10023">
                  <c:v>0.67532406199999995</c:v>
                </c:pt>
                <c:pt idx="10024">
                  <c:v>0.675348905</c:v>
                </c:pt>
                <c:pt idx="10025">
                  <c:v>0.67537006899999996</c:v>
                </c:pt>
                <c:pt idx="10026">
                  <c:v>0.675394567</c:v>
                </c:pt>
                <c:pt idx="10027">
                  <c:v>0.67541764800000004</c:v>
                </c:pt>
                <c:pt idx="10028">
                  <c:v>0.67543864300000001</c:v>
                </c:pt>
                <c:pt idx="10029">
                  <c:v>0.67546903000000003</c:v>
                </c:pt>
                <c:pt idx="10030">
                  <c:v>0.67551835599999999</c:v>
                </c:pt>
                <c:pt idx="10031">
                  <c:v>0.67557977000000002</c:v>
                </c:pt>
                <c:pt idx="10032">
                  <c:v>0.67563551099999997</c:v>
                </c:pt>
                <c:pt idx="10033">
                  <c:v>0.67567866899999995</c:v>
                </c:pt>
                <c:pt idx="10034">
                  <c:v>0.67571383200000001</c:v>
                </c:pt>
                <c:pt idx="10035">
                  <c:v>0.67574600500000004</c:v>
                </c:pt>
                <c:pt idx="10036">
                  <c:v>0.67577916699999996</c:v>
                </c:pt>
                <c:pt idx="10037">
                  <c:v>0.67582135799999998</c:v>
                </c:pt>
                <c:pt idx="10038">
                  <c:v>0.67588630500000002</c:v>
                </c:pt>
                <c:pt idx="10039">
                  <c:v>0.67597679099999997</c:v>
                </c:pt>
                <c:pt idx="10040">
                  <c:v>0.67607097100000002</c:v>
                </c:pt>
                <c:pt idx="10041">
                  <c:v>0.67614187299999995</c:v>
                </c:pt>
                <c:pt idx="10042">
                  <c:v>0.67618298700000001</c:v>
                </c:pt>
                <c:pt idx="10043">
                  <c:v>0.67620954</c:v>
                </c:pt>
                <c:pt idx="10044">
                  <c:v>0.67624377700000005</c:v>
                </c:pt>
                <c:pt idx="10045">
                  <c:v>0.67630533800000003</c:v>
                </c:pt>
                <c:pt idx="10046">
                  <c:v>0.67640114699999998</c:v>
                </c:pt>
                <c:pt idx="10047">
                  <c:v>0.67652082099999999</c:v>
                </c:pt>
                <c:pt idx="10048">
                  <c:v>0.67664278600000005</c:v>
                </c:pt>
                <c:pt idx="10049">
                  <c:v>0.676740762</c:v>
                </c:pt>
                <c:pt idx="10050">
                  <c:v>0.67679876800000005</c:v>
                </c:pt>
                <c:pt idx="10051">
                  <c:v>0.67683151200000002</c:v>
                </c:pt>
                <c:pt idx="10052">
                  <c:v>0.676868264</c:v>
                </c:pt>
                <c:pt idx="10053">
                  <c:v>0.67692282100000001</c:v>
                </c:pt>
                <c:pt idx="10054">
                  <c:v>0.67699561500000005</c:v>
                </c:pt>
                <c:pt idx="10055">
                  <c:v>0.67708881600000004</c:v>
                </c:pt>
                <c:pt idx="10056">
                  <c:v>0.67720117499999999</c:v>
                </c:pt>
                <c:pt idx="10057">
                  <c:v>0.67731933099999997</c:v>
                </c:pt>
                <c:pt idx="10058">
                  <c:v>0.67742752799999995</c:v>
                </c:pt>
                <c:pt idx="10059">
                  <c:v>0.67752345599999997</c:v>
                </c:pt>
                <c:pt idx="10060">
                  <c:v>0.67762104899999998</c:v>
                </c:pt>
                <c:pt idx="10061">
                  <c:v>0.67772438700000004</c:v>
                </c:pt>
                <c:pt idx="10062">
                  <c:v>0.67781648900000002</c:v>
                </c:pt>
                <c:pt idx="10063">
                  <c:v>0.67789459799999996</c:v>
                </c:pt>
                <c:pt idx="10064">
                  <c:v>0.67798418199999999</c:v>
                </c:pt>
                <c:pt idx="10065">
                  <c:v>0.67810630199999999</c:v>
                </c:pt>
                <c:pt idx="10066">
                  <c:v>0.67824704800000002</c:v>
                </c:pt>
                <c:pt idx="10067">
                  <c:v>0.67837380400000002</c:v>
                </c:pt>
                <c:pt idx="10068">
                  <c:v>0.67846833600000001</c:v>
                </c:pt>
                <c:pt idx="10069">
                  <c:v>0.67854260300000002</c:v>
                </c:pt>
                <c:pt idx="10070">
                  <c:v>0.67862882599999996</c:v>
                </c:pt>
                <c:pt idx="10071">
                  <c:v>0.67875190500000004</c:v>
                </c:pt>
                <c:pt idx="10072">
                  <c:v>0.67890874899999998</c:v>
                </c:pt>
                <c:pt idx="10073">
                  <c:v>0.67907287900000002</c:v>
                </c:pt>
                <c:pt idx="10074">
                  <c:v>0.67921668300000004</c:v>
                </c:pt>
                <c:pt idx="10075">
                  <c:v>0.67933351099999995</c:v>
                </c:pt>
                <c:pt idx="10076">
                  <c:v>0.67943916800000004</c:v>
                </c:pt>
                <c:pt idx="10077">
                  <c:v>0.67955903399999995</c:v>
                </c:pt>
                <c:pt idx="10078">
                  <c:v>0.67970749399999997</c:v>
                </c:pt>
                <c:pt idx="10079">
                  <c:v>0.67986947399999997</c:v>
                </c:pt>
                <c:pt idx="10080">
                  <c:v>0.68001077899999995</c:v>
                </c:pt>
                <c:pt idx="10081">
                  <c:v>0.68011313200000001</c:v>
                </c:pt>
                <c:pt idx="10082">
                  <c:v>0.68019307399999995</c:v>
                </c:pt>
                <c:pt idx="10083">
                  <c:v>0.68028887000000005</c:v>
                </c:pt>
                <c:pt idx="10084">
                  <c:v>0.68043570799999997</c:v>
                </c:pt>
                <c:pt idx="10085">
                  <c:v>0.68063411299999999</c:v>
                </c:pt>
                <c:pt idx="10086">
                  <c:v>0.68083860600000001</c:v>
                </c:pt>
                <c:pt idx="10087">
                  <c:v>0.68100221400000005</c:v>
                </c:pt>
                <c:pt idx="10088">
                  <c:v>0.681117215</c:v>
                </c:pt>
                <c:pt idx="10089">
                  <c:v>0.68121264299999995</c:v>
                </c:pt>
                <c:pt idx="10090">
                  <c:v>0.68133088900000005</c:v>
                </c:pt>
                <c:pt idx="10091">
                  <c:v>0.68150018400000001</c:v>
                </c:pt>
                <c:pt idx="10092">
                  <c:v>0.68171305299999996</c:v>
                </c:pt>
                <c:pt idx="10093">
                  <c:v>0.68192636600000001</c:v>
                </c:pt>
                <c:pt idx="10094">
                  <c:v>0.68209678200000001</c:v>
                </c:pt>
                <c:pt idx="10095">
                  <c:v>0.68222288900000005</c:v>
                </c:pt>
                <c:pt idx="10096">
                  <c:v>0.68234405099999995</c:v>
                </c:pt>
                <c:pt idx="10097">
                  <c:v>0.68249843399999999</c:v>
                </c:pt>
                <c:pt idx="10098">
                  <c:v>0.68269814500000003</c:v>
                </c:pt>
                <c:pt idx="10099">
                  <c:v>0.68293351999999996</c:v>
                </c:pt>
                <c:pt idx="10100">
                  <c:v>0.68317303799999995</c:v>
                </c:pt>
                <c:pt idx="10101">
                  <c:v>0.68337418699999997</c:v>
                </c:pt>
                <c:pt idx="10102">
                  <c:v>0.68352005900000001</c:v>
                </c:pt>
                <c:pt idx="10103">
                  <c:v>0.68363275599999995</c:v>
                </c:pt>
                <c:pt idx="10104">
                  <c:v>0.68374162100000002</c:v>
                </c:pt>
                <c:pt idx="10105">
                  <c:v>0.68387178400000004</c:v>
                </c:pt>
                <c:pt idx="10106">
                  <c:v>0.68404950799999997</c:v>
                </c:pt>
                <c:pt idx="10107">
                  <c:v>0.68428143699999999</c:v>
                </c:pt>
                <c:pt idx="10108">
                  <c:v>0.68453815299999998</c:v>
                </c:pt>
                <c:pt idx="10109">
                  <c:v>0.68476863899999996</c:v>
                </c:pt>
                <c:pt idx="10110">
                  <c:v>0.68493512000000001</c:v>
                </c:pt>
                <c:pt idx="10111">
                  <c:v>0.68505147899999996</c:v>
                </c:pt>
                <c:pt idx="10112">
                  <c:v>0.68518012100000003</c:v>
                </c:pt>
                <c:pt idx="10113">
                  <c:v>0.68538003700000005</c:v>
                </c:pt>
                <c:pt idx="10114">
                  <c:v>0.68565930200000003</c:v>
                </c:pt>
                <c:pt idx="10115">
                  <c:v>0.68596747199999997</c:v>
                </c:pt>
                <c:pt idx="10116">
                  <c:v>0.68622908800000004</c:v>
                </c:pt>
                <c:pt idx="10117">
                  <c:v>0.68639903099999999</c:v>
                </c:pt>
                <c:pt idx="10118">
                  <c:v>0.68649658899999999</c:v>
                </c:pt>
                <c:pt idx="10119">
                  <c:v>0.68659102900000002</c:v>
                </c:pt>
                <c:pt idx="10120">
                  <c:v>0.686754219</c:v>
                </c:pt>
                <c:pt idx="10121">
                  <c:v>0.68701405599999998</c:v>
                </c:pt>
                <c:pt idx="10122">
                  <c:v>0.68733095600000005</c:v>
                </c:pt>
                <c:pt idx="10123">
                  <c:v>0.68762835899999997</c:v>
                </c:pt>
                <c:pt idx="10124">
                  <c:v>0.68785748199999996</c:v>
                </c:pt>
                <c:pt idx="10125">
                  <c:v>0.68802028599999998</c:v>
                </c:pt>
                <c:pt idx="10126">
                  <c:v>0.68814458899999997</c:v>
                </c:pt>
                <c:pt idx="10127">
                  <c:v>0.68827792099999996</c:v>
                </c:pt>
                <c:pt idx="10128">
                  <c:v>0.68847676499999999</c:v>
                </c:pt>
                <c:pt idx="10129">
                  <c:v>0.688765407</c:v>
                </c:pt>
                <c:pt idx="10130">
                  <c:v>0.68910953399999997</c:v>
                </c:pt>
                <c:pt idx="10131">
                  <c:v>0.68943649100000004</c:v>
                </c:pt>
                <c:pt idx="10132">
                  <c:v>0.68968248499999996</c:v>
                </c:pt>
                <c:pt idx="10133">
                  <c:v>0.68983000100000003</c:v>
                </c:pt>
                <c:pt idx="10134">
                  <c:v>0.689928914</c:v>
                </c:pt>
                <c:pt idx="10135">
                  <c:v>0.690073304</c:v>
                </c:pt>
                <c:pt idx="10136">
                  <c:v>0.69031838899999998</c:v>
                </c:pt>
                <c:pt idx="10137">
                  <c:v>0.690640386</c:v>
                </c:pt>
                <c:pt idx="10138">
                  <c:v>0.69097848100000003</c:v>
                </c:pt>
                <c:pt idx="10139">
                  <c:v>0.69126979499999996</c:v>
                </c:pt>
                <c:pt idx="10140">
                  <c:v>0.69148255000000003</c:v>
                </c:pt>
                <c:pt idx="10141">
                  <c:v>0.69165723400000001</c:v>
                </c:pt>
                <c:pt idx="10142">
                  <c:v>0.69186726399999998</c:v>
                </c:pt>
                <c:pt idx="10143">
                  <c:v>0.69213756000000004</c:v>
                </c:pt>
                <c:pt idx="10144">
                  <c:v>0.69243551999999997</c:v>
                </c:pt>
                <c:pt idx="10145">
                  <c:v>0.69271343600000002</c:v>
                </c:pt>
                <c:pt idx="10146">
                  <c:v>0.69294145200000001</c:v>
                </c:pt>
                <c:pt idx="10147">
                  <c:v>0.69313738800000002</c:v>
                </c:pt>
                <c:pt idx="10148">
                  <c:v>0.693356635</c:v>
                </c:pt>
                <c:pt idx="10149">
                  <c:v>0.69363058499999997</c:v>
                </c:pt>
                <c:pt idx="10150">
                  <c:v>0.69394202199999999</c:v>
                </c:pt>
                <c:pt idx="10151">
                  <c:v>0.69425541400000002</c:v>
                </c:pt>
                <c:pt idx="10152">
                  <c:v>0.69453713399999994</c:v>
                </c:pt>
                <c:pt idx="10153">
                  <c:v>0.69476948900000002</c:v>
                </c:pt>
                <c:pt idx="10154">
                  <c:v>0.69497366100000002</c:v>
                </c:pt>
                <c:pt idx="10155">
                  <c:v>0.69519555600000005</c:v>
                </c:pt>
                <c:pt idx="10156">
                  <c:v>0.69545934300000001</c:v>
                </c:pt>
                <c:pt idx="10157">
                  <c:v>0.69576445899999995</c:v>
                </c:pt>
                <c:pt idx="10158">
                  <c:v>0.69608894300000002</c:v>
                </c:pt>
                <c:pt idx="10159">
                  <c:v>0.69638835600000004</c:v>
                </c:pt>
                <c:pt idx="10160">
                  <c:v>0.69664285000000004</c:v>
                </c:pt>
                <c:pt idx="10161">
                  <c:v>0.69688611499999997</c:v>
                </c:pt>
                <c:pt idx="10162">
                  <c:v>0.69715229599999995</c:v>
                </c:pt>
                <c:pt idx="10163">
                  <c:v>0.69743482000000001</c:v>
                </c:pt>
                <c:pt idx="10164">
                  <c:v>0.69771454099999997</c:v>
                </c:pt>
                <c:pt idx="10165">
                  <c:v>0.69799034800000004</c:v>
                </c:pt>
                <c:pt idx="10166">
                  <c:v>0.69827671300000005</c:v>
                </c:pt>
                <c:pt idx="10167">
                  <c:v>0.69858029499999996</c:v>
                </c:pt>
                <c:pt idx="10168">
                  <c:v>0.69887931299999995</c:v>
                </c:pt>
                <c:pt idx="10169">
                  <c:v>0.69914737999999998</c:v>
                </c:pt>
                <c:pt idx="10170">
                  <c:v>0.69939937600000002</c:v>
                </c:pt>
                <c:pt idx="10171">
                  <c:v>0.69966872300000005</c:v>
                </c:pt>
                <c:pt idx="10172">
                  <c:v>0.69995941699999997</c:v>
                </c:pt>
                <c:pt idx="10173">
                  <c:v>0.70026614099999995</c:v>
                </c:pt>
                <c:pt idx="10174">
                  <c:v>0.70058996500000004</c:v>
                </c:pt>
                <c:pt idx="10175">
                  <c:v>0.70091833699999995</c:v>
                </c:pt>
                <c:pt idx="10176">
                  <c:v>0.70123427100000002</c:v>
                </c:pt>
                <c:pt idx="10177">
                  <c:v>0.70153233000000004</c:v>
                </c:pt>
                <c:pt idx="10178">
                  <c:v>0.701821056</c:v>
                </c:pt>
                <c:pt idx="10179">
                  <c:v>0.70211048200000004</c:v>
                </c:pt>
                <c:pt idx="10180">
                  <c:v>0.70239386699999995</c:v>
                </c:pt>
                <c:pt idx="10181">
                  <c:v>0.70267216099999996</c:v>
                </c:pt>
                <c:pt idx="10182">
                  <c:v>0.70297651400000005</c:v>
                </c:pt>
                <c:pt idx="10183">
                  <c:v>0.70331785199999997</c:v>
                </c:pt>
                <c:pt idx="10184">
                  <c:v>0.70365817100000005</c:v>
                </c:pt>
                <c:pt idx="10185">
                  <c:v>0.70396687800000002</c:v>
                </c:pt>
                <c:pt idx="10186">
                  <c:v>0.70426114399999995</c:v>
                </c:pt>
                <c:pt idx="10187">
                  <c:v>0.70457082500000001</c:v>
                </c:pt>
                <c:pt idx="10188">
                  <c:v>0.70489162299999997</c:v>
                </c:pt>
                <c:pt idx="10189">
                  <c:v>0.70519582700000005</c:v>
                </c:pt>
                <c:pt idx="10190">
                  <c:v>0.70548049199999996</c:v>
                </c:pt>
                <c:pt idx="10191">
                  <c:v>0.70577401699999998</c:v>
                </c:pt>
                <c:pt idx="10192">
                  <c:v>0.70608729400000003</c:v>
                </c:pt>
                <c:pt idx="10193">
                  <c:v>0.70640550300000005</c:v>
                </c:pt>
                <c:pt idx="10194">
                  <c:v>0.70673142</c:v>
                </c:pt>
                <c:pt idx="10195">
                  <c:v>0.70707900999999995</c:v>
                </c:pt>
                <c:pt idx="10196">
                  <c:v>0.70744275400000001</c:v>
                </c:pt>
                <c:pt idx="10197">
                  <c:v>0.707794861</c:v>
                </c:pt>
                <c:pt idx="10198">
                  <c:v>0.70811134399999998</c:v>
                </c:pt>
                <c:pt idx="10199">
                  <c:v>0.70839987400000004</c:v>
                </c:pt>
                <c:pt idx="10200">
                  <c:v>0.70868718500000005</c:v>
                </c:pt>
                <c:pt idx="10201">
                  <c:v>0.70899513599999997</c:v>
                </c:pt>
                <c:pt idx="10202">
                  <c:v>0.70934188799999998</c:v>
                </c:pt>
                <c:pt idx="10203">
                  <c:v>0.70972083100000005</c:v>
                </c:pt>
                <c:pt idx="10204">
                  <c:v>0.71008855599999998</c:v>
                </c:pt>
                <c:pt idx="10205">
                  <c:v>0.71041592899999995</c:v>
                </c:pt>
                <c:pt idx="10206">
                  <c:v>0.71072457899999997</c:v>
                </c:pt>
                <c:pt idx="10207">
                  <c:v>0.711045488</c:v>
                </c:pt>
                <c:pt idx="10208">
                  <c:v>0.71137728200000006</c:v>
                </c:pt>
                <c:pt idx="10209">
                  <c:v>0.71170899700000001</c:v>
                </c:pt>
                <c:pt idx="10210">
                  <c:v>0.71205234100000003</c:v>
                </c:pt>
                <c:pt idx="10211">
                  <c:v>0.71241356199999994</c:v>
                </c:pt>
                <c:pt idx="10212">
                  <c:v>0.71275724200000001</c:v>
                </c:pt>
                <c:pt idx="10213">
                  <c:v>0.71306705800000003</c:v>
                </c:pt>
                <c:pt idx="10214">
                  <c:v>0.71339281899999996</c:v>
                </c:pt>
                <c:pt idx="10215">
                  <c:v>0.71376216000000003</c:v>
                </c:pt>
                <c:pt idx="10216">
                  <c:v>0.71412707900000005</c:v>
                </c:pt>
                <c:pt idx="10217">
                  <c:v>0.71444887800000001</c:v>
                </c:pt>
                <c:pt idx="10218">
                  <c:v>0.71475578200000001</c:v>
                </c:pt>
                <c:pt idx="10219">
                  <c:v>0.71509031099999998</c:v>
                </c:pt>
                <c:pt idx="10220">
                  <c:v>0.71545022199999997</c:v>
                </c:pt>
                <c:pt idx="10221">
                  <c:v>0.71580783999999997</c:v>
                </c:pt>
                <c:pt idx="10222">
                  <c:v>0.716163035</c:v>
                </c:pt>
                <c:pt idx="10223">
                  <c:v>0.71652369500000002</c:v>
                </c:pt>
                <c:pt idx="10224">
                  <c:v>0.716873502</c:v>
                </c:pt>
                <c:pt idx="10225">
                  <c:v>0.71720796899999995</c:v>
                </c:pt>
                <c:pt idx="10226">
                  <c:v>0.71755691399999999</c:v>
                </c:pt>
                <c:pt idx="10227">
                  <c:v>0.717937139</c:v>
                </c:pt>
                <c:pt idx="10228">
                  <c:v>0.71832152299999996</c:v>
                </c:pt>
                <c:pt idx="10229">
                  <c:v>0.71868396700000003</c:v>
                </c:pt>
                <c:pt idx="10230">
                  <c:v>0.71902660600000001</c:v>
                </c:pt>
                <c:pt idx="10231">
                  <c:v>0.71935723299999998</c:v>
                </c:pt>
                <c:pt idx="10232">
                  <c:v>0.71968600699999996</c:v>
                </c:pt>
                <c:pt idx="10233">
                  <c:v>0.72003502600000002</c:v>
                </c:pt>
                <c:pt idx="10234">
                  <c:v>0.72041482700000004</c:v>
                </c:pt>
                <c:pt idx="10235">
                  <c:v>0.72079873000000005</c:v>
                </c:pt>
                <c:pt idx="10236">
                  <c:v>0.72115588799999997</c:v>
                </c:pt>
                <c:pt idx="10237">
                  <c:v>0.72150389500000001</c:v>
                </c:pt>
                <c:pt idx="10238">
                  <c:v>0.72187199700000004</c:v>
                </c:pt>
                <c:pt idx="10239">
                  <c:v>0.72224325199999995</c:v>
                </c:pt>
                <c:pt idx="10240">
                  <c:v>0.72258873700000004</c:v>
                </c:pt>
                <c:pt idx="10241">
                  <c:v>0.72292173400000004</c:v>
                </c:pt>
                <c:pt idx="10242">
                  <c:v>0.72327566099999996</c:v>
                </c:pt>
                <c:pt idx="10243">
                  <c:v>0.72364450999999996</c:v>
                </c:pt>
                <c:pt idx="10244">
                  <c:v>0.72401233300000001</c:v>
                </c:pt>
                <c:pt idx="10245">
                  <c:v>0.72440697600000004</c:v>
                </c:pt>
                <c:pt idx="10246">
                  <c:v>0.72483513499999996</c:v>
                </c:pt>
                <c:pt idx="10247">
                  <c:v>0.72523294000000005</c:v>
                </c:pt>
                <c:pt idx="10248">
                  <c:v>0.72555938900000005</c:v>
                </c:pt>
                <c:pt idx="10249">
                  <c:v>0.72586633099999998</c:v>
                </c:pt>
                <c:pt idx="10250">
                  <c:v>0.726227438</c:v>
                </c:pt>
                <c:pt idx="10251">
                  <c:v>0.72663529699999996</c:v>
                </c:pt>
                <c:pt idx="10252">
                  <c:v>0.72702664400000006</c:v>
                </c:pt>
                <c:pt idx="10253">
                  <c:v>0.72738775200000005</c:v>
                </c:pt>
                <c:pt idx="10254">
                  <c:v>0.727751025</c:v>
                </c:pt>
                <c:pt idx="10255">
                  <c:v>0.72812170200000004</c:v>
                </c:pt>
                <c:pt idx="10256">
                  <c:v>0.72848918200000001</c:v>
                </c:pt>
                <c:pt idx="10257">
                  <c:v>0.72886765600000003</c:v>
                </c:pt>
                <c:pt idx="10258">
                  <c:v>0.72926138900000004</c:v>
                </c:pt>
                <c:pt idx="10259">
                  <c:v>0.72962925300000003</c:v>
                </c:pt>
                <c:pt idx="10260">
                  <c:v>0.72995835499999995</c:v>
                </c:pt>
                <c:pt idx="10261">
                  <c:v>0.73030846299999996</c:v>
                </c:pt>
                <c:pt idx="10262">
                  <c:v>0.730718278</c:v>
                </c:pt>
                <c:pt idx="10263">
                  <c:v>0.731143706</c:v>
                </c:pt>
                <c:pt idx="10264">
                  <c:v>0.73151992300000002</c:v>
                </c:pt>
                <c:pt idx="10265">
                  <c:v>0.73185616399999998</c:v>
                </c:pt>
                <c:pt idx="10266">
                  <c:v>0.73221509500000004</c:v>
                </c:pt>
                <c:pt idx="10267">
                  <c:v>0.73261067499999999</c:v>
                </c:pt>
                <c:pt idx="10268">
                  <c:v>0.73301164900000004</c:v>
                </c:pt>
                <c:pt idx="10269">
                  <c:v>0.73340967000000001</c:v>
                </c:pt>
                <c:pt idx="10270">
                  <c:v>0.73380550300000003</c:v>
                </c:pt>
                <c:pt idx="10271">
                  <c:v>0.73417758399999999</c:v>
                </c:pt>
                <c:pt idx="10272">
                  <c:v>0.73451757799999995</c:v>
                </c:pt>
                <c:pt idx="10273">
                  <c:v>0.73486984200000005</c:v>
                </c:pt>
                <c:pt idx="10274">
                  <c:v>0.73527757299999996</c:v>
                </c:pt>
                <c:pt idx="10275">
                  <c:v>0.73570192199999995</c:v>
                </c:pt>
                <c:pt idx="10276">
                  <c:v>0.73608128699999997</c:v>
                </c:pt>
                <c:pt idx="10277">
                  <c:v>0.73642969400000002</c:v>
                </c:pt>
                <c:pt idx="10278">
                  <c:v>0.73679855800000005</c:v>
                </c:pt>
                <c:pt idx="10279">
                  <c:v>0.73719217000000004</c:v>
                </c:pt>
                <c:pt idx="10280">
                  <c:v>0.73757645100000002</c:v>
                </c:pt>
                <c:pt idx="10281">
                  <c:v>0.73794825200000003</c:v>
                </c:pt>
                <c:pt idx="10282">
                  <c:v>0.73833744800000001</c:v>
                </c:pt>
                <c:pt idx="10283">
                  <c:v>0.73874328199999995</c:v>
                </c:pt>
                <c:pt idx="10284">
                  <c:v>0.73912656300000001</c:v>
                </c:pt>
                <c:pt idx="10285">
                  <c:v>0.739481693</c:v>
                </c:pt>
                <c:pt idx="10286">
                  <c:v>0.73984812499999997</c:v>
                </c:pt>
                <c:pt idx="10287">
                  <c:v>0.74024257699999996</c:v>
                </c:pt>
                <c:pt idx="10288">
                  <c:v>0.74064445199999995</c:v>
                </c:pt>
                <c:pt idx="10289">
                  <c:v>0.741046066</c:v>
                </c:pt>
                <c:pt idx="10290">
                  <c:v>0.74146080000000003</c:v>
                </c:pt>
                <c:pt idx="10291">
                  <c:v>0.74187243899999999</c:v>
                </c:pt>
                <c:pt idx="10292">
                  <c:v>0.74224404099999997</c:v>
                </c:pt>
                <c:pt idx="10293">
                  <c:v>0.74257847499999996</c:v>
                </c:pt>
                <c:pt idx="10294">
                  <c:v>0.742920213</c:v>
                </c:pt>
                <c:pt idx="10295">
                  <c:v>0.74330544300000001</c:v>
                </c:pt>
                <c:pt idx="10296">
                  <c:v>0.74371803999999997</c:v>
                </c:pt>
                <c:pt idx="10297">
                  <c:v>0.74411491200000002</c:v>
                </c:pt>
                <c:pt idx="10298">
                  <c:v>0.74449087999999997</c:v>
                </c:pt>
                <c:pt idx="10299">
                  <c:v>0.74486847099999998</c:v>
                </c:pt>
                <c:pt idx="10300">
                  <c:v>0.74524541300000002</c:v>
                </c:pt>
                <c:pt idx="10301">
                  <c:v>0.74561955300000005</c:v>
                </c:pt>
                <c:pt idx="10302">
                  <c:v>0.74601653199999995</c:v>
                </c:pt>
                <c:pt idx="10303">
                  <c:v>0.74644024399999997</c:v>
                </c:pt>
                <c:pt idx="10304">
                  <c:v>0.74685178100000005</c:v>
                </c:pt>
                <c:pt idx="10305">
                  <c:v>0.74722108700000001</c:v>
                </c:pt>
                <c:pt idx="10306">
                  <c:v>0.74757823199999995</c:v>
                </c:pt>
                <c:pt idx="10307">
                  <c:v>0.74797823200000002</c:v>
                </c:pt>
                <c:pt idx="10308">
                  <c:v>0.74840880099999996</c:v>
                </c:pt>
                <c:pt idx="10309">
                  <c:v>0.74880012600000001</c:v>
                </c:pt>
                <c:pt idx="10310">
                  <c:v>0.74913382799999995</c:v>
                </c:pt>
                <c:pt idx="10311">
                  <c:v>0.74947262999999997</c:v>
                </c:pt>
                <c:pt idx="10312">
                  <c:v>0.74986278100000003</c:v>
                </c:pt>
                <c:pt idx="10313">
                  <c:v>0.75027769700000002</c:v>
                </c:pt>
                <c:pt idx="10314">
                  <c:v>0.75067511600000003</c:v>
                </c:pt>
                <c:pt idx="10315">
                  <c:v>0.75105257299999995</c:v>
                </c:pt>
                <c:pt idx="10316">
                  <c:v>0.751430877</c:v>
                </c:pt>
                <c:pt idx="10317">
                  <c:v>0.75181319800000002</c:v>
                </c:pt>
                <c:pt idx="10318">
                  <c:v>0.75218448599999999</c:v>
                </c:pt>
                <c:pt idx="10319">
                  <c:v>0.752553162</c:v>
                </c:pt>
                <c:pt idx="10320">
                  <c:v>0.752945423</c:v>
                </c:pt>
                <c:pt idx="10321">
                  <c:v>0.75335170200000001</c:v>
                </c:pt>
                <c:pt idx="10322">
                  <c:v>0.75373882299999995</c:v>
                </c:pt>
                <c:pt idx="10323">
                  <c:v>0.75411027500000005</c:v>
                </c:pt>
                <c:pt idx="10324">
                  <c:v>0.75450126799999995</c:v>
                </c:pt>
                <c:pt idx="10325">
                  <c:v>0.75491387600000004</c:v>
                </c:pt>
                <c:pt idx="10326">
                  <c:v>0.75530542099999998</c:v>
                </c:pt>
                <c:pt idx="10327">
                  <c:v>0.75565050899999997</c:v>
                </c:pt>
                <c:pt idx="10328">
                  <c:v>0.75598306900000001</c:v>
                </c:pt>
                <c:pt idx="10329">
                  <c:v>0.75635440300000001</c:v>
                </c:pt>
                <c:pt idx="10330">
                  <c:v>0.75677321200000003</c:v>
                </c:pt>
                <c:pt idx="10331">
                  <c:v>0.75719548999999997</c:v>
                </c:pt>
                <c:pt idx="10332">
                  <c:v>0.75757578800000003</c:v>
                </c:pt>
                <c:pt idx="10333">
                  <c:v>0.75792076799999997</c:v>
                </c:pt>
                <c:pt idx="10334">
                  <c:v>0.75826675700000001</c:v>
                </c:pt>
                <c:pt idx="10335">
                  <c:v>0.75863591799999996</c:v>
                </c:pt>
                <c:pt idx="10336">
                  <c:v>0.75903060700000002</c:v>
                </c:pt>
                <c:pt idx="10337">
                  <c:v>0.75944060000000002</c:v>
                </c:pt>
                <c:pt idx="10338">
                  <c:v>0.75984505199999997</c:v>
                </c:pt>
                <c:pt idx="10339">
                  <c:v>0.76021965000000002</c:v>
                </c:pt>
                <c:pt idx="10340">
                  <c:v>0.76055925499999999</c:v>
                </c:pt>
                <c:pt idx="10341">
                  <c:v>0.76089618199999998</c:v>
                </c:pt>
                <c:pt idx="10342">
                  <c:v>0.76127471000000002</c:v>
                </c:pt>
                <c:pt idx="10343">
                  <c:v>0.76169593499999999</c:v>
                </c:pt>
                <c:pt idx="10344">
                  <c:v>0.76210654</c:v>
                </c:pt>
                <c:pt idx="10345">
                  <c:v>0.76246012100000005</c:v>
                </c:pt>
                <c:pt idx="10346">
                  <c:v>0.76278276599999995</c:v>
                </c:pt>
                <c:pt idx="10347">
                  <c:v>0.76314005900000004</c:v>
                </c:pt>
                <c:pt idx="10348">
                  <c:v>0.76354621300000003</c:v>
                </c:pt>
                <c:pt idx="10349">
                  <c:v>0.76395094399999997</c:v>
                </c:pt>
                <c:pt idx="10350">
                  <c:v>0.76431132599999996</c:v>
                </c:pt>
                <c:pt idx="10351">
                  <c:v>0.76464178400000005</c:v>
                </c:pt>
                <c:pt idx="10352">
                  <c:v>0.76498488399999998</c:v>
                </c:pt>
                <c:pt idx="10353">
                  <c:v>0.76535972699999999</c:v>
                </c:pt>
                <c:pt idx="10354">
                  <c:v>0.76575705699999996</c:v>
                </c:pt>
                <c:pt idx="10355">
                  <c:v>0.76615956399999996</c:v>
                </c:pt>
                <c:pt idx="10356">
                  <c:v>0.76654873199999995</c:v>
                </c:pt>
                <c:pt idx="10357">
                  <c:v>0.76690974599999995</c:v>
                </c:pt>
                <c:pt idx="10358">
                  <c:v>0.767242694</c:v>
                </c:pt>
                <c:pt idx="10359">
                  <c:v>0.76757272799999998</c:v>
                </c:pt>
                <c:pt idx="10360">
                  <c:v>0.76793332599999997</c:v>
                </c:pt>
                <c:pt idx="10361">
                  <c:v>0.76832431199999995</c:v>
                </c:pt>
                <c:pt idx="10362">
                  <c:v>0.76870739200000004</c:v>
                </c:pt>
                <c:pt idx="10363">
                  <c:v>0.769057043</c:v>
                </c:pt>
                <c:pt idx="10364">
                  <c:v>0.76938566600000002</c:v>
                </c:pt>
                <c:pt idx="10365">
                  <c:v>0.769728301</c:v>
                </c:pt>
                <c:pt idx="10366">
                  <c:v>0.77011135100000006</c:v>
                </c:pt>
                <c:pt idx="10367">
                  <c:v>0.77051286799999996</c:v>
                </c:pt>
                <c:pt idx="10368">
                  <c:v>0.77088478400000005</c:v>
                </c:pt>
                <c:pt idx="10369">
                  <c:v>0.77121217099999995</c:v>
                </c:pt>
                <c:pt idx="10370">
                  <c:v>0.77152429099999997</c:v>
                </c:pt>
                <c:pt idx="10371">
                  <c:v>0.77186150099999995</c:v>
                </c:pt>
                <c:pt idx="10372">
                  <c:v>0.77223931599999995</c:v>
                </c:pt>
                <c:pt idx="10373">
                  <c:v>0.772636196</c:v>
                </c:pt>
                <c:pt idx="10374">
                  <c:v>0.773021403</c:v>
                </c:pt>
                <c:pt idx="10375">
                  <c:v>0.77338857000000005</c:v>
                </c:pt>
                <c:pt idx="10376">
                  <c:v>0.77374205299999999</c:v>
                </c:pt>
                <c:pt idx="10377">
                  <c:v>0.77408121100000005</c:v>
                </c:pt>
                <c:pt idx="10378">
                  <c:v>0.77441620700000002</c:v>
                </c:pt>
                <c:pt idx="10379">
                  <c:v>0.77476003500000001</c:v>
                </c:pt>
                <c:pt idx="10380">
                  <c:v>0.77510654499999998</c:v>
                </c:pt>
                <c:pt idx="10381">
                  <c:v>0.77544640799999998</c:v>
                </c:pt>
                <c:pt idx="10382">
                  <c:v>0.77578192999999995</c:v>
                </c:pt>
                <c:pt idx="10383">
                  <c:v>0.77611914299999996</c:v>
                </c:pt>
                <c:pt idx="10384">
                  <c:v>0.77646676400000003</c:v>
                </c:pt>
                <c:pt idx="10385">
                  <c:v>0.77683216300000002</c:v>
                </c:pt>
                <c:pt idx="10386">
                  <c:v>0.77720687600000005</c:v>
                </c:pt>
                <c:pt idx="10387">
                  <c:v>0.77756225899999998</c:v>
                </c:pt>
                <c:pt idx="10388">
                  <c:v>0.77787736200000002</c:v>
                </c:pt>
                <c:pt idx="10389">
                  <c:v>0.77817105900000005</c:v>
                </c:pt>
                <c:pt idx="10390">
                  <c:v>0.77848021000000001</c:v>
                </c:pt>
                <c:pt idx="10391">
                  <c:v>0.77881875</c:v>
                </c:pt>
                <c:pt idx="10392">
                  <c:v>0.779179501</c:v>
                </c:pt>
                <c:pt idx="10393">
                  <c:v>0.779551153</c:v>
                </c:pt>
                <c:pt idx="10394">
                  <c:v>0.77991904099999998</c:v>
                </c:pt>
                <c:pt idx="10395">
                  <c:v>0.78027434699999998</c:v>
                </c:pt>
                <c:pt idx="10396">
                  <c:v>0.78062224000000002</c:v>
                </c:pt>
                <c:pt idx="10397">
                  <c:v>0.78096246599999997</c:v>
                </c:pt>
                <c:pt idx="10398">
                  <c:v>0.78128319999999996</c:v>
                </c:pt>
                <c:pt idx="10399">
                  <c:v>0.78158925499999998</c:v>
                </c:pt>
                <c:pt idx="10400">
                  <c:v>0.78190570100000001</c:v>
                </c:pt>
                <c:pt idx="10401">
                  <c:v>0.78223987299999997</c:v>
                </c:pt>
                <c:pt idx="10402">
                  <c:v>0.78257610399999999</c:v>
                </c:pt>
                <c:pt idx="10403">
                  <c:v>0.78290669499999999</c:v>
                </c:pt>
                <c:pt idx="10404">
                  <c:v>0.78323588600000005</c:v>
                </c:pt>
                <c:pt idx="10405">
                  <c:v>0.78356685500000001</c:v>
                </c:pt>
                <c:pt idx="10406">
                  <c:v>0.78390316900000001</c:v>
                </c:pt>
                <c:pt idx="10407">
                  <c:v>0.78423736700000002</c:v>
                </c:pt>
                <c:pt idx="10408">
                  <c:v>0.78455198900000001</c:v>
                </c:pt>
                <c:pt idx="10409">
                  <c:v>0.78483882299999996</c:v>
                </c:pt>
                <c:pt idx="10410">
                  <c:v>0.78511235800000001</c:v>
                </c:pt>
                <c:pt idx="10411">
                  <c:v>0.78539991399999998</c:v>
                </c:pt>
                <c:pt idx="10412">
                  <c:v>0.78572355100000002</c:v>
                </c:pt>
                <c:pt idx="10413">
                  <c:v>0.78608640699999999</c:v>
                </c:pt>
                <c:pt idx="10414">
                  <c:v>0.78646857800000003</c:v>
                </c:pt>
                <c:pt idx="10415">
                  <c:v>0.78683779499999995</c:v>
                </c:pt>
                <c:pt idx="10416">
                  <c:v>0.78716758099999995</c:v>
                </c:pt>
                <c:pt idx="10417">
                  <c:v>0.78745918299999995</c:v>
                </c:pt>
                <c:pt idx="10418">
                  <c:v>0.78774540299999996</c:v>
                </c:pt>
                <c:pt idx="10419">
                  <c:v>0.78805382099999999</c:v>
                </c:pt>
                <c:pt idx="10420">
                  <c:v>0.78837726699999999</c:v>
                </c:pt>
                <c:pt idx="10421">
                  <c:v>0.78869113800000001</c:v>
                </c:pt>
                <c:pt idx="10422">
                  <c:v>0.78898458100000002</c:v>
                </c:pt>
                <c:pt idx="10423">
                  <c:v>0.78926854099999999</c:v>
                </c:pt>
                <c:pt idx="10424">
                  <c:v>0.78956447600000002</c:v>
                </c:pt>
                <c:pt idx="10425">
                  <c:v>0.78988575800000005</c:v>
                </c:pt>
                <c:pt idx="10426">
                  <c:v>0.790225336</c:v>
                </c:pt>
                <c:pt idx="10427">
                  <c:v>0.79056029500000002</c:v>
                </c:pt>
                <c:pt idx="10428">
                  <c:v>0.79086359500000003</c:v>
                </c:pt>
                <c:pt idx="10429">
                  <c:v>0.79112844699999996</c:v>
                </c:pt>
                <c:pt idx="10430">
                  <c:v>0.79138216800000005</c:v>
                </c:pt>
                <c:pt idx="10431">
                  <c:v>0.79165870800000004</c:v>
                </c:pt>
                <c:pt idx="10432">
                  <c:v>0.79196356300000004</c:v>
                </c:pt>
                <c:pt idx="10433">
                  <c:v>0.79227625800000001</c:v>
                </c:pt>
                <c:pt idx="10434">
                  <c:v>0.79257578200000001</c:v>
                </c:pt>
                <c:pt idx="10435">
                  <c:v>0.79286318200000006</c:v>
                </c:pt>
                <c:pt idx="10436">
                  <c:v>0.79316778300000002</c:v>
                </c:pt>
                <c:pt idx="10437">
                  <c:v>0.79350440200000005</c:v>
                </c:pt>
                <c:pt idx="10438">
                  <c:v>0.79383493000000005</c:v>
                </c:pt>
                <c:pt idx="10439">
                  <c:v>0.79411583500000005</c:v>
                </c:pt>
                <c:pt idx="10440">
                  <c:v>0.79435934100000005</c:v>
                </c:pt>
                <c:pt idx="10441">
                  <c:v>0.79461748399999999</c:v>
                </c:pt>
                <c:pt idx="10442">
                  <c:v>0.79492054199999995</c:v>
                </c:pt>
                <c:pt idx="10443">
                  <c:v>0.79524791299999997</c:v>
                </c:pt>
                <c:pt idx="10444">
                  <c:v>0.79555509300000005</c:v>
                </c:pt>
                <c:pt idx="10445">
                  <c:v>0.79581777099999995</c:v>
                </c:pt>
                <c:pt idx="10446">
                  <c:v>0.79604960000000002</c:v>
                </c:pt>
                <c:pt idx="10447">
                  <c:v>0.79629429500000004</c:v>
                </c:pt>
                <c:pt idx="10448">
                  <c:v>0.79659376400000004</c:v>
                </c:pt>
                <c:pt idx="10449">
                  <c:v>0.79694321800000001</c:v>
                </c:pt>
                <c:pt idx="10450">
                  <c:v>0.79728889199999997</c:v>
                </c:pt>
                <c:pt idx="10451">
                  <c:v>0.79757889800000004</c:v>
                </c:pt>
                <c:pt idx="10452">
                  <c:v>0.79780930500000002</c:v>
                </c:pt>
                <c:pt idx="10453">
                  <c:v>0.79801867699999995</c:v>
                </c:pt>
                <c:pt idx="10454">
                  <c:v>0.79824299300000001</c:v>
                </c:pt>
                <c:pt idx="10455">
                  <c:v>0.79848402900000004</c:v>
                </c:pt>
                <c:pt idx="10456">
                  <c:v>0.79873016100000005</c:v>
                </c:pt>
                <c:pt idx="10457">
                  <c:v>0.79898899199999995</c:v>
                </c:pt>
                <c:pt idx="10458">
                  <c:v>0.79927673700000001</c:v>
                </c:pt>
                <c:pt idx="10459">
                  <c:v>0.79958667800000005</c:v>
                </c:pt>
                <c:pt idx="10460">
                  <c:v>0.79988364700000003</c:v>
                </c:pt>
                <c:pt idx="10461">
                  <c:v>0.80013984000000005</c:v>
                </c:pt>
                <c:pt idx="10462">
                  <c:v>0.80037316999999997</c:v>
                </c:pt>
                <c:pt idx="10463">
                  <c:v>0.80062749300000002</c:v>
                </c:pt>
                <c:pt idx="10464">
                  <c:v>0.800918511</c:v>
                </c:pt>
                <c:pt idx="10465">
                  <c:v>0.80122012899999995</c:v>
                </c:pt>
                <c:pt idx="10466">
                  <c:v>0.80149225800000001</c:v>
                </c:pt>
                <c:pt idx="10467">
                  <c:v>0.80171504900000001</c:v>
                </c:pt>
                <c:pt idx="10468">
                  <c:v>0.80190562799999998</c:v>
                </c:pt>
                <c:pt idx="10469">
                  <c:v>0.80210437000000001</c:v>
                </c:pt>
                <c:pt idx="10470">
                  <c:v>0.80234465899999996</c:v>
                </c:pt>
                <c:pt idx="10471">
                  <c:v>0.80262954600000003</c:v>
                </c:pt>
                <c:pt idx="10472">
                  <c:v>0.80293092799999999</c:v>
                </c:pt>
                <c:pt idx="10473">
                  <c:v>0.80321424799999996</c:v>
                </c:pt>
                <c:pt idx="10474">
                  <c:v>0.80346278599999998</c:v>
                </c:pt>
                <c:pt idx="10475">
                  <c:v>0.80368412899999997</c:v>
                </c:pt>
                <c:pt idx="10476">
                  <c:v>0.80389894299999998</c:v>
                </c:pt>
                <c:pt idx="10477">
                  <c:v>0.80412309800000004</c:v>
                </c:pt>
                <c:pt idx="10478">
                  <c:v>0.80436545500000001</c:v>
                </c:pt>
                <c:pt idx="10479">
                  <c:v>0.80462288199999998</c:v>
                </c:pt>
                <c:pt idx="10480">
                  <c:v>0.80486674800000002</c:v>
                </c:pt>
                <c:pt idx="10481">
                  <c:v>0.80506397699999999</c:v>
                </c:pt>
                <c:pt idx="10482">
                  <c:v>0.80522485499999996</c:v>
                </c:pt>
                <c:pt idx="10483">
                  <c:v>0.80539937100000003</c:v>
                </c:pt>
                <c:pt idx="10484">
                  <c:v>0.805618638</c:v>
                </c:pt>
                <c:pt idx="10485">
                  <c:v>0.80587041500000001</c:v>
                </c:pt>
                <c:pt idx="10486">
                  <c:v>0.80612817000000003</c:v>
                </c:pt>
                <c:pt idx="10487">
                  <c:v>0.806375124</c:v>
                </c:pt>
                <c:pt idx="10488">
                  <c:v>0.806605244</c:v>
                </c:pt>
                <c:pt idx="10489">
                  <c:v>0.80682446100000005</c:v>
                </c:pt>
                <c:pt idx="10490">
                  <c:v>0.807046614</c:v>
                </c:pt>
                <c:pt idx="10491">
                  <c:v>0.807276298</c:v>
                </c:pt>
                <c:pt idx="10492">
                  <c:v>0.80750170600000004</c:v>
                </c:pt>
                <c:pt idx="10493">
                  <c:v>0.80771345699999997</c:v>
                </c:pt>
                <c:pt idx="10494">
                  <c:v>0.80792034899999998</c:v>
                </c:pt>
                <c:pt idx="10495">
                  <c:v>0.80813541</c:v>
                </c:pt>
                <c:pt idx="10496">
                  <c:v>0.80835175000000004</c:v>
                </c:pt>
                <c:pt idx="10497">
                  <c:v>0.80854671300000003</c:v>
                </c:pt>
                <c:pt idx="10498">
                  <c:v>0.80871199800000004</c:v>
                </c:pt>
                <c:pt idx="10499">
                  <c:v>0.80886843600000002</c:v>
                </c:pt>
                <c:pt idx="10500">
                  <c:v>0.80904611400000004</c:v>
                </c:pt>
                <c:pt idx="10501">
                  <c:v>0.80925722700000002</c:v>
                </c:pt>
                <c:pt idx="10502">
                  <c:v>0.80949047100000004</c:v>
                </c:pt>
                <c:pt idx="10503">
                  <c:v>0.80972369399999999</c:v>
                </c:pt>
                <c:pt idx="10504">
                  <c:v>0.80993704200000005</c:v>
                </c:pt>
                <c:pt idx="10505">
                  <c:v>0.81012249400000003</c:v>
                </c:pt>
                <c:pt idx="10506">
                  <c:v>0.81028739100000002</c:v>
                </c:pt>
                <c:pt idx="10507">
                  <c:v>0.81045043400000005</c:v>
                </c:pt>
                <c:pt idx="10508">
                  <c:v>0.810635628</c:v>
                </c:pt>
                <c:pt idx="10509">
                  <c:v>0.810858407</c:v>
                </c:pt>
                <c:pt idx="10510">
                  <c:v>0.81110504000000005</c:v>
                </c:pt>
                <c:pt idx="10511">
                  <c:v>0.81133405000000003</c:v>
                </c:pt>
                <c:pt idx="10512">
                  <c:v>0.81150748299999997</c:v>
                </c:pt>
                <c:pt idx="10513">
                  <c:v>0.81162268500000001</c:v>
                </c:pt>
                <c:pt idx="10514">
                  <c:v>0.81171583599999997</c:v>
                </c:pt>
                <c:pt idx="10515">
                  <c:v>0.81183361600000004</c:v>
                </c:pt>
                <c:pt idx="10516">
                  <c:v>0.81200074</c:v>
                </c:pt>
                <c:pt idx="10517">
                  <c:v>0.81221054500000001</c:v>
                </c:pt>
                <c:pt idx="10518">
                  <c:v>0.81243532699999998</c:v>
                </c:pt>
                <c:pt idx="10519">
                  <c:v>0.812640908</c:v>
                </c:pt>
                <c:pt idx="10520">
                  <c:v>0.81280183100000003</c:v>
                </c:pt>
                <c:pt idx="10521">
                  <c:v>0.812917263</c:v>
                </c:pt>
                <c:pt idx="10522">
                  <c:v>0.813016403</c:v>
                </c:pt>
                <c:pt idx="10523">
                  <c:v>0.81314103500000001</c:v>
                </c:pt>
                <c:pt idx="10524">
                  <c:v>0.81331542199999995</c:v>
                </c:pt>
                <c:pt idx="10525">
                  <c:v>0.81352674999999997</c:v>
                </c:pt>
                <c:pt idx="10526">
                  <c:v>0.81373294699999998</c:v>
                </c:pt>
                <c:pt idx="10527">
                  <c:v>0.81389468099999995</c:v>
                </c:pt>
                <c:pt idx="10528">
                  <c:v>0.81400799700000004</c:v>
                </c:pt>
                <c:pt idx="10529">
                  <c:v>0.81410434700000001</c:v>
                </c:pt>
                <c:pt idx="10530">
                  <c:v>0.81421924499999998</c:v>
                </c:pt>
                <c:pt idx="10531">
                  <c:v>0.81436256100000004</c:v>
                </c:pt>
                <c:pt idx="10532">
                  <c:v>0.81451917900000004</c:v>
                </c:pt>
                <c:pt idx="10533">
                  <c:v>0.81466975100000005</c:v>
                </c:pt>
                <c:pt idx="10534">
                  <c:v>0.81480652399999998</c:v>
                </c:pt>
                <c:pt idx="10535">
                  <c:v>0.81493530199999997</c:v>
                </c:pt>
                <c:pt idx="10536">
                  <c:v>0.81506945399999997</c:v>
                </c:pt>
                <c:pt idx="10537">
                  <c:v>0.81522114700000003</c:v>
                </c:pt>
                <c:pt idx="10538">
                  <c:v>0.81539202499999996</c:v>
                </c:pt>
                <c:pt idx="10539">
                  <c:v>0.81556730099999997</c:v>
                </c:pt>
                <c:pt idx="10540">
                  <c:v>0.81572045699999995</c:v>
                </c:pt>
                <c:pt idx="10541">
                  <c:v>0.81583226200000003</c:v>
                </c:pt>
                <c:pt idx="10542">
                  <c:v>0.81590978999999997</c:v>
                </c:pt>
                <c:pt idx="10543">
                  <c:v>0.81598175299999998</c:v>
                </c:pt>
                <c:pt idx="10544">
                  <c:v>0.81607128699999998</c:v>
                </c:pt>
                <c:pt idx="10545">
                  <c:v>0.81617730600000005</c:v>
                </c:pt>
                <c:pt idx="10546">
                  <c:v>0.81628575599999997</c:v>
                </c:pt>
                <c:pt idx="10547">
                  <c:v>0.81639346099999999</c:v>
                </c:pt>
                <c:pt idx="10548">
                  <c:v>0.81651263299999999</c:v>
                </c:pt>
                <c:pt idx="10549">
                  <c:v>0.81665189999999999</c:v>
                </c:pt>
                <c:pt idx="10550">
                  <c:v>0.81679994</c:v>
                </c:pt>
                <c:pt idx="10551">
                  <c:v>0.81693169799999998</c:v>
                </c:pt>
                <c:pt idx="10552">
                  <c:v>0.81702891099999997</c:v>
                </c:pt>
                <c:pt idx="10553">
                  <c:v>0.81709540000000003</c:v>
                </c:pt>
                <c:pt idx="10554">
                  <c:v>0.81715379899999996</c:v>
                </c:pt>
                <c:pt idx="10555">
                  <c:v>0.81722625500000001</c:v>
                </c:pt>
                <c:pt idx="10556">
                  <c:v>0.81731863800000004</c:v>
                </c:pt>
                <c:pt idx="10557">
                  <c:v>0.81742335899999996</c:v>
                </c:pt>
                <c:pt idx="10558">
                  <c:v>0.81753035299999999</c:v>
                </c:pt>
                <c:pt idx="10559">
                  <c:v>0.81763097799999995</c:v>
                </c:pt>
                <c:pt idx="10560">
                  <c:v>0.81772051300000004</c:v>
                </c:pt>
                <c:pt idx="10561">
                  <c:v>0.81780062799999997</c:v>
                </c:pt>
                <c:pt idx="10562">
                  <c:v>0.81787454900000001</c:v>
                </c:pt>
                <c:pt idx="10563">
                  <c:v>0.817942328</c:v>
                </c:pt>
                <c:pt idx="10564">
                  <c:v>0.81800622999999995</c:v>
                </c:pt>
                <c:pt idx="10565">
                  <c:v>0.81807327500000004</c:v>
                </c:pt>
                <c:pt idx="10566">
                  <c:v>0.81814731900000004</c:v>
                </c:pt>
                <c:pt idx="10567">
                  <c:v>0.81822325699999998</c:v>
                </c:pt>
                <c:pt idx="10568">
                  <c:v>0.81829517600000001</c:v>
                </c:pt>
                <c:pt idx="10569">
                  <c:v>0.81836529300000005</c:v>
                </c:pt>
                <c:pt idx="10570">
                  <c:v>0.81843869899999999</c:v>
                </c:pt>
                <c:pt idx="10571">
                  <c:v>0.81851439400000003</c:v>
                </c:pt>
                <c:pt idx="10572">
                  <c:v>0.81858313299999996</c:v>
                </c:pt>
                <c:pt idx="10573">
                  <c:v>0.81863717700000005</c:v>
                </c:pt>
                <c:pt idx="10574">
                  <c:v>0.818678715</c:v>
                </c:pt>
                <c:pt idx="10575">
                  <c:v>0.81871874200000005</c:v>
                </c:pt>
                <c:pt idx="10576">
                  <c:v>0.81876660599999995</c:v>
                </c:pt>
                <c:pt idx="10577">
                  <c:v>0.81882423100000001</c:v>
                </c:pt>
                <c:pt idx="10578">
                  <c:v>0.81888682400000001</c:v>
                </c:pt>
                <c:pt idx="10579">
                  <c:v>0.81894420899999998</c:v>
                </c:pt>
                <c:pt idx="10580">
                  <c:v>0.81898686200000004</c:v>
                </c:pt>
                <c:pt idx="10581">
                  <c:v>0.8190153</c:v>
                </c:pt>
                <c:pt idx="10582">
                  <c:v>0.81904246599999997</c:v>
                </c:pt>
                <c:pt idx="10583">
                  <c:v>0.81908408300000002</c:v>
                </c:pt>
                <c:pt idx="10584">
                  <c:v>0.81914275199999997</c:v>
                </c:pt>
                <c:pt idx="10585">
                  <c:v>0.81920308399999997</c:v>
                </c:pt>
                <c:pt idx="10586">
                  <c:v>0.81924805099999998</c:v>
                </c:pt>
                <c:pt idx="10587">
                  <c:v>0.819276636</c:v>
                </c:pt>
                <c:pt idx="10588">
                  <c:v>0.81929819599999998</c:v>
                </c:pt>
                <c:pt idx="10589">
                  <c:v>0.81931417500000003</c:v>
                </c:pt>
                <c:pt idx="10590">
                  <c:v>0.81931818199999995</c:v>
                </c:pt>
                <c:pt idx="10591">
                  <c:v>0.81931231900000001</c:v>
                </c:pt>
                <c:pt idx="10592">
                  <c:v>0.81930805299999998</c:v>
                </c:pt>
                <c:pt idx="10593">
                  <c:v>0.81931065599999997</c:v>
                </c:pt>
                <c:pt idx="10594">
                  <c:v>0.819315927</c:v>
                </c:pt>
                <c:pt idx="10595">
                  <c:v>0.819320979</c:v>
                </c:pt>
                <c:pt idx="10596">
                  <c:v>0.81932871299999999</c:v>
                </c:pt>
                <c:pt idx="10597">
                  <c:v>0.81934126600000001</c:v>
                </c:pt>
                <c:pt idx="10598">
                  <c:v>0.81935535000000004</c:v>
                </c:pt>
                <c:pt idx="10599">
                  <c:v>0.81936748599999998</c:v>
                </c:pt>
                <c:pt idx="10600">
                  <c:v>0.81937953299999999</c:v>
                </c:pt>
                <c:pt idx="10601">
                  <c:v>0.81939311800000003</c:v>
                </c:pt>
                <c:pt idx="10602">
                  <c:v>0.81940618499999995</c:v>
                </c:pt>
                <c:pt idx="10603">
                  <c:v>0.81941414700000004</c:v>
                </c:pt>
                <c:pt idx="10604">
                  <c:v>0.81941205299999997</c:v>
                </c:pt>
                <c:pt idx="10605">
                  <c:v>0.81939282300000005</c:v>
                </c:pt>
                <c:pt idx="10606">
                  <c:v>0.81935214199999995</c:v>
                </c:pt>
                <c:pt idx="10607">
                  <c:v>0.81930044199999996</c:v>
                </c:pt>
                <c:pt idx="10608">
                  <c:v>0.81925812200000003</c:v>
                </c:pt>
                <c:pt idx="10609">
                  <c:v>0.819241628</c:v>
                </c:pt>
                <c:pt idx="10610">
                  <c:v>0.81925202600000002</c:v>
                </c:pt>
                <c:pt idx="10611">
                  <c:v>0.81926751799999997</c:v>
                </c:pt>
                <c:pt idx="10612">
                  <c:v>0.81925536700000001</c:v>
                </c:pt>
                <c:pt idx="10613">
                  <c:v>0.81920601500000001</c:v>
                </c:pt>
                <c:pt idx="10614">
                  <c:v>0.81913836299999998</c:v>
                </c:pt>
                <c:pt idx="10615">
                  <c:v>0.81907331299999997</c:v>
                </c:pt>
                <c:pt idx="10616">
                  <c:v>0.819028113</c:v>
                </c:pt>
                <c:pt idx="10617">
                  <c:v>0.81901837300000002</c:v>
                </c:pt>
                <c:pt idx="10618">
                  <c:v>0.81903369599999998</c:v>
                </c:pt>
                <c:pt idx="10619">
                  <c:v>0.81903008200000005</c:v>
                </c:pt>
                <c:pt idx="10620">
                  <c:v>0.81896948300000005</c:v>
                </c:pt>
                <c:pt idx="10621">
                  <c:v>0.81886095400000003</c:v>
                </c:pt>
                <c:pt idx="10622">
                  <c:v>0.81875412299999994</c:v>
                </c:pt>
                <c:pt idx="10623">
                  <c:v>0.81868677099999998</c:v>
                </c:pt>
                <c:pt idx="10624">
                  <c:v>0.81864851999999999</c:v>
                </c:pt>
                <c:pt idx="10625">
                  <c:v>0.81860400200000005</c:v>
                </c:pt>
                <c:pt idx="10626">
                  <c:v>0.81853769099999996</c:v>
                </c:pt>
                <c:pt idx="10627">
                  <c:v>0.81845734800000003</c:v>
                </c:pt>
                <c:pt idx="10628">
                  <c:v>0.81837394200000002</c:v>
                </c:pt>
                <c:pt idx="10629">
                  <c:v>0.81829840700000001</c:v>
                </c:pt>
                <c:pt idx="10630">
                  <c:v>0.81824374799999999</c:v>
                </c:pt>
                <c:pt idx="10631">
                  <c:v>0.81820917599999998</c:v>
                </c:pt>
                <c:pt idx="10632">
                  <c:v>0.81816670300000005</c:v>
                </c:pt>
                <c:pt idx="10633">
                  <c:v>0.81808653200000003</c:v>
                </c:pt>
                <c:pt idx="10634">
                  <c:v>0.817975389</c:v>
                </c:pt>
                <c:pt idx="10635">
                  <c:v>0.81786910700000004</c:v>
                </c:pt>
                <c:pt idx="10636">
                  <c:v>0.81778568200000001</c:v>
                </c:pt>
                <c:pt idx="10637">
                  <c:v>0.81770645900000005</c:v>
                </c:pt>
                <c:pt idx="10638">
                  <c:v>0.817606363</c:v>
                </c:pt>
                <c:pt idx="10639">
                  <c:v>0.81748209400000005</c:v>
                </c:pt>
                <c:pt idx="10640">
                  <c:v>0.81735520699999997</c:v>
                </c:pt>
                <c:pt idx="10641">
                  <c:v>0.81725062100000001</c:v>
                </c:pt>
                <c:pt idx="10642">
                  <c:v>0.81717526500000004</c:v>
                </c:pt>
                <c:pt idx="10643">
                  <c:v>0.81710949700000002</c:v>
                </c:pt>
                <c:pt idx="10644">
                  <c:v>0.81702050900000001</c:v>
                </c:pt>
                <c:pt idx="10645">
                  <c:v>0.81688936000000001</c:v>
                </c:pt>
                <c:pt idx="10646">
                  <c:v>0.81673434199999995</c:v>
                </c:pt>
                <c:pt idx="10647">
                  <c:v>0.81659598600000005</c:v>
                </c:pt>
                <c:pt idx="10648">
                  <c:v>0.81649830099999998</c:v>
                </c:pt>
                <c:pt idx="10649">
                  <c:v>0.81643170399999998</c:v>
                </c:pt>
                <c:pt idx="10650">
                  <c:v>0.81636405700000003</c:v>
                </c:pt>
                <c:pt idx="10651">
                  <c:v>0.81625506800000003</c:v>
                </c:pt>
                <c:pt idx="10652">
                  <c:v>0.81607438600000004</c:v>
                </c:pt>
                <c:pt idx="10653">
                  <c:v>0.81582800099999997</c:v>
                </c:pt>
                <c:pt idx="10654">
                  <c:v>0.81556291700000005</c:v>
                </c:pt>
                <c:pt idx="10655">
                  <c:v>0.81533570700000002</c:v>
                </c:pt>
                <c:pt idx="10656">
                  <c:v>0.81518189699999999</c:v>
                </c:pt>
                <c:pt idx="10657">
                  <c:v>0.815107366</c:v>
                </c:pt>
                <c:pt idx="10658">
                  <c:v>0.81507702599999998</c:v>
                </c:pt>
                <c:pt idx="10659">
                  <c:v>0.81502164300000002</c:v>
                </c:pt>
                <c:pt idx="10660">
                  <c:v>0.81489012299999997</c:v>
                </c:pt>
                <c:pt idx="10661">
                  <c:v>0.81469634599999996</c:v>
                </c:pt>
                <c:pt idx="10662">
                  <c:v>0.81449487300000001</c:v>
                </c:pt>
                <c:pt idx="10663">
                  <c:v>0.81432347000000005</c:v>
                </c:pt>
                <c:pt idx="10664">
                  <c:v>0.81417691699999994</c:v>
                </c:pt>
                <c:pt idx="10665">
                  <c:v>0.81403085200000003</c:v>
                </c:pt>
                <c:pt idx="10666">
                  <c:v>0.81386935599999999</c:v>
                </c:pt>
                <c:pt idx="10667">
                  <c:v>0.81369012699999999</c:v>
                </c:pt>
                <c:pt idx="10668">
                  <c:v>0.81350246000000004</c:v>
                </c:pt>
                <c:pt idx="10669">
                  <c:v>0.81332943800000002</c:v>
                </c:pt>
                <c:pt idx="10670">
                  <c:v>0.81319458899999997</c:v>
                </c:pt>
                <c:pt idx="10671">
                  <c:v>0.81309276200000002</c:v>
                </c:pt>
                <c:pt idx="10672">
                  <c:v>0.81297918599999996</c:v>
                </c:pt>
                <c:pt idx="10673">
                  <c:v>0.81280224199999995</c:v>
                </c:pt>
                <c:pt idx="10674">
                  <c:v>0.81255562299999995</c:v>
                </c:pt>
                <c:pt idx="10675">
                  <c:v>0.81228541499999996</c:v>
                </c:pt>
                <c:pt idx="10676">
                  <c:v>0.812041821</c:v>
                </c:pt>
                <c:pt idx="10677">
                  <c:v>0.81184032699999997</c:v>
                </c:pt>
                <c:pt idx="10678">
                  <c:v>0.81166603199999998</c:v>
                </c:pt>
                <c:pt idx="10679">
                  <c:v>0.81149899999999997</c:v>
                </c:pt>
                <c:pt idx="10680">
                  <c:v>0.81132790899999996</c:v>
                </c:pt>
                <c:pt idx="10681">
                  <c:v>0.81114418700000002</c:v>
                </c:pt>
                <c:pt idx="10682">
                  <c:v>0.81093800199999999</c:v>
                </c:pt>
                <c:pt idx="10683">
                  <c:v>0.81071107399999998</c:v>
                </c:pt>
                <c:pt idx="10684">
                  <c:v>0.81047992300000005</c:v>
                </c:pt>
                <c:pt idx="10685">
                  <c:v>0.81025381600000002</c:v>
                </c:pt>
                <c:pt idx="10686">
                  <c:v>0.81002755800000004</c:v>
                </c:pt>
                <c:pt idx="10687">
                  <c:v>0.80979891800000003</c:v>
                </c:pt>
                <c:pt idx="10688">
                  <c:v>0.80956759499999997</c:v>
                </c:pt>
                <c:pt idx="10689">
                  <c:v>0.80932481000000001</c:v>
                </c:pt>
                <c:pt idx="10690">
                  <c:v>0.80905779700000002</c:v>
                </c:pt>
                <c:pt idx="10691">
                  <c:v>0.80876576300000003</c:v>
                </c:pt>
                <c:pt idx="10692">
                  <c:v>0.80846994699999997</c:v>
                </c:pt>
                <c:pt idx="10693">
                  <c:v>0.80820007500000002</c:v>
                </c:pt>
                <c:pt idx="10694">
                  <c:v>0.80796850600000003</c:v>
                </c:pt>
                <c:pt idx="10695">
                  <c:v>0.807773831</c:v>
                </c:pt>
                <c:pt idx="10696">
                  <c:v>0.80760728699999995</c:v>
                </c:pt>
                <c:pt idx="10697">
                  <c:v>0.80744927499999997</c:v>
                </c:pt>
                <c:pt idx="10698">
                  <c:v>0.80727483300000002</c:v>
                </c:pt>
                <c:pt idx="10699">
                  <c:v>0.80706554100000005</c:v>
                </c:pt>
                <c:pt idx="10700">
                  <c:v>0.80681284099999995</c:v>
                </c:pt>
                <c:pt idx="10701">
                  <c:v>0.80652148899999998</c:v>
                </c:pt>
                <c:pt idx="10702">
                  <c:v>0.80621501299999998</c:v>
                </c:pt>
                <c:pt idx="10703">
                  <c:v>0.80592291199999999</c:v>
                </c:pt>
                <c:pt idx="10704">
                  <c:v>0.80566159400000004</c:v>
                </c:pt>
                <c:pt idx="10705">
                  <c:v>0.80543076999999996</c:v>
                </c:pt>
                <c:pt idx="10706">
                  <c:v>0.80521730199999997</c:v>
                </c:pt>
                <c:pt idx="10707">
                  <c:v>0.80499313100000003</c:v>
                </c:pt>
                <c:pt idx="10708">
                  <c:v>0.80473265000000005</c:v>
                </c:pt>
                <c:pt idx="10709">
                  <c:v>0.80443953000000001</c:v>
                </c:pt>
                <c:pt idx="10710">
                  <c:v>0.80414788800000003</c:v>
                </c:pt>
                <c:pt idx="10711">
                  <c:v>0.80388243999999998</c:v>
                </c:pt>
                <c:pt idx="10712">
                  <c:v>0.80362357699999998</c:v>
                </c:pt>
                <c:pt idx="10713">
                  <c:v>0.80332679799999995</c:v>
                </c:pt>
                <c:pt idx="10714">
                  <c:v>0.80297496000000002</c:v>
                </c:pt>
                <c:pt idx="10715">
                  <c:v>0.80259639699999996</c:v>
                </c:pt>
                <c:pt idx="10716">
                  <c:v>0.80224185999999997</c:v>
                </c:pt>
                <c:pt idx="10717">
                  <c:v>0.80195399000000001</c:v>
                </c:pt>
                <c:pt idx="10718">
                  <c:v>0.80173567899999998</c:v>
                </c:pt>
                <c:pt idx="10719">
                  <c:v>0.80154057199999995</c:v>
                </c:pt>
                <c:pt idx="10720">
                  <c:v>0.80131207699999996</c:v>
                </c:pt>
                <c:pt idx="10721">
                  <c:v>0.80103026899999996</c:v>
                </c:pt>
                <c:pt idx="10722">
                  <c:v>0.80071339699999999</c:v>
                </c:pt>
                <c:pt idx="10723">
                  <c:v>0.80038949000000004</c:v>
                </c:pt>
                <c:pt idx="10724">
                  <c:v>0.80008035200000005</c:v>
                </c:pt>
                <c:pt idx="10725">
                  <c:v>0.79979845999999999</c:v>
                </c:pt>
                <c:pt idx="10726">
                  <c:v>0.79953756200000003</c:v>
                </c:pt>
                <c:pt idx="10727">
                  <c:v>0.79927323299999997</c:v>
                </c:pt>
                <c:pt idx="10728">
                  <c:v>0.79898181800000001</c:v>
                </c:pt>
                <c:pt idx="10729">
                  <c:v>0.79865450999999998</c:v>
                </c:pt>
                <c:pt idx="10730">
                  <c:v>0.79829047900000005</c:v>
                </c:pt>
                <c:pt idx="10731">
                  <c:v>0.79789419100000003</c:v>
                </c:pt>
                <c:pt idx="10732">
                  <c:v>0.79749191900000005</c:v>
                </c:pt>
                <c:pt idx="10733">
                  <c:v>0.797129329</c:v>
                </c:pt>
                <c:pt idx="10734">
                  <c:v>0.79683084299999996</c:v>
                </c:pt>
                <c:pt idx="10735">
                  <c:v>0.79656591300000001</c:v>
                </c:pt>
                <c:pt idx="10736">
                  <c:v>0.79627262899999995</c:v>
                </c:pt>
                <c:pt idx="10737">
                  <c:v>0.79591558500000004</c:v>
                </c:pt>
                <c:pt idx="10738">
                  <c:v>0.79551373000000003</c:v>
                </c:pt>
                <c:pt idx="10739">
                  <c:v>0.79511633000000004</c:v>
                </c:pt>
                <c:pt idx="10740">
                  <c:v>0.79476686200000002</c:v>
                </c:pt>
                <c:pt idx="10741">
                  <c:v>0.79447845699999997</c:v>
                </c:pt>
                <c:pt idx="10742">
                  <c:v>0.79422527799999998</c:v>
                </c:pt>
                <c:pt idx="10743">
                  <c:v>0.793954198</c:v>
                </c:pt>
                <c:pt idx="10744">
                  <c:v>0.79362272099999998</c:v>
                </c:pt>
                <c:pt idx="10745">
                  <c:v>0.79323576799999995</c:v>
                </c:pt>
                <c:pt idx="10746">
                  <c:v>0.79284116199999999</c:v>
                </c:pt>
                <c:pt idx="10747">
                  <c:v>0.79249070499999996</c:v>
                </c:pt>
                <c:pt idx="10748">
                  <c:v>0.79220078000000005</c:v>
                </c:pt>
                <c:pt idx="10749">
                  <c:v>0.79193659400000005</c:v>
                </c:pt>
                <c:pt idx="10750">
                  <c:v>0.79163405399999998</c:v>
                </c:pt>
                <c:pt idx="10751">
                  <c:v>0.79125462700000004</c:v>
                </c:pt>
                <c:pt idx="10752">
                  <c:v>0.79082299499999997</c:v>
                </c:pt>
                <c:pt idx="10753">
                  <c:v>0.79039999599999999</c:v>
                </c:pt>
                <c:pt idx="10754">
                  <c:v>0.790025113</c:v>
                </c:pt>
                <c:pt idx="10755">
                  <c:v>0.78969080000000003</c:v>
                </c:pt>
                <c:pt idx="10756">
                  <c:v>0.78936068500000001</c:v>
                </c:pt>
                <c:pt idx="10757">
                  <c:v>0.78900702899999997</c:v>
                </c:pt>
                <c:pt idx="10758">
                  <c:v>0.78863920499999995</c:v>
                </c:pt>
                <c:pt idx="10759">
                  <c:v>0.78828335900000002</c:v>
                </c:pt>
                <c:pt idx="10760">
                  <c:v>0.787938798</c:v>
                </c:pt>
                <c:pt idx="10761">
                  <c:v>0.78758030000000001</c:v>
                </c:pt>
                <c:pt idx="10762">
                  <c:v>0.78719291899999999</c:v>
                </c:pt>
                <c:pt idx="10763">
                  <c:v>0.78678407900000003</c:v>
                </c:pt>
                <c:pt idx="10764">
                  <c:v>0.78637051300000005</c:v>
                </c:pt>
                <c:pt idx="10765">
                  <c:v>0.78596644599999999</c:v>
                </c:pt>
                <c:pt idx="10766">
                  <c:v>0.78557818700000004</c:v>
                </c:pt>
                <c:pt idx="10767">
                  <c:v>0.78521049399999998</c:v>
                </c:pt>
                <c:pt idx="10768">
                  <c:v>0.78486767199999996</c:v>
                </c:pt>
                <c:pt idx="10769">
                  <c:v>0.78454307999999995</c:v>
                </c:pt>
                <c:pt idx="10770">
                  <c:v>0.78421145999999997</c:v>
                </c:pt>
                <c:pt idx="10771">
                  <c:v>0.78384248300000003</c:v>
                </c:pt>
                <c:pt idx="10772">
                  <c:v>0.78343310399999999</c:v>
                </c:pt>
                <c:pt idx="10773">
                  <c:v>0.78301447899999999</c:v>
                </c:pt>
                <c:pt idx="10774">
                  <c:v>0.78261797799999999</c:v>
                </c:pt>
                <c:pt idx="10775">
                  <c:v>0.78224218599999995</c:v>
                </c:pt>
                <c:pt idx="10776">
                  <c:v>0.78185849500000004</c:v>
                </c:pt>
                <c:pt idx="10777">
                  <c:v>0.78144655299999999</c:v>
                </c:pt>
                <c:pt idx="10778">
                  <c:v>0.78102233499999996</c:v>
                </c:pt>
                <c:pt idx="10779">
                  <c:v>0.780623332</c:v>
                </c:pt>
                <c:pt idx="10780">
                  <c:v>0.78026273899999998</c:v>
                </c:pt>
                <c:pt idx="10781">
                  <c:v>0.77990624600000003</c:v>
                </c:pt>
                <c:pt idx="10782">
                  <c:v>0.77950410699999995</c:v>
                </c:pt>
                <c:pt idx="10783">
                  <c:v>0.77904900099999996</c:v>
                </c:pt>
                <c:pt idx="10784">
                  <c:v>0.77858935500000004</c:v>
                </c:pt>
                <c:pt idx="10785">
                  <c:v>0.77817383600000001</c:v>
                </c:pt>
                <c:pt idx="10786">
                  <c:v>0.777803774</c:v>
                </c:pt>
                <c:pt idx="10787">
                  <c:v>0.77744569299999999</c:v>
                </c:pt>
                <c:pt idx="10788">
                  <c:v>0.77707126999999998</c:v>
                </c:pt>
                <c:pt idx="10789">
                  <c:v>0.77667660800000005</c:v>
                </c:pt>
                <c:pt idx="10790">
                  <c:v>0.776269498</c:v>
                </c:pt>
                <c:pt idx="10791">
                  <c:v>0.77584854000000003</c:v>
                </c:pt>
                <c:pt idx="10792">
                  <c:v>0.775409723</c:v>
                </c:pt>
                <c:pt idx="10793">
                  <c:v>0.77496856999999997</c:v>
                </c:pt>
                <c:pt idx="10794">
                  <c:v>0.774557253</c:v>
                </c:pt>
                <c:pt idx="10795">
                  <c:v>0.77419263299999996</c:v>
                </c:pt>
                <c:pt idx="10796">
                  <c:v>0.77385039899999997</c:v>
                </c:pt>
                <c:pt idx="10797">
                  <c:v>0.77348378100000004</c:v>
                </c:pt>
                <c:pt idx="10798">
                  <c:v>0.77307127399999997</c:v>
                </c:pt>
                <c:pt idx="10799">
                  <c:v>0.77263066199999997</c:v>
                </c:pt>
                <c:pt idx="10800">
                  <c:v>0.77218541100000004</c:v>
                </c:pt>
                <c:pt idx="10801">
                  <c:v>0.77173601000000003</c:v>
                </c:pt>
                <c:pt idx="10802">
                  <c:v>0.77126865700000002</c:v>
                </c:pt>
                <c:pt idx="10803">
                  <c:v>0.77078791199999996</c:v>
                </c:pt>
                <c:pt idx="10804">
                  <c:v>0.77033155799999997</c:v>
                </c:pt>
                <c:pt idx="10805">
                  <c:v>0.76993745499999999</c:v>
                </c:pt>
                <c:pt idx="10806">
                  <c:v>0.76960191200000005</c:v>
                </c:pt>
                <c:pt idx="10807">
                  <c:v>0.769282087</c:v>
                </c:pt>
                <c:pt idx="10808">
                  <c:v>0.768932905</c:v>
                </c:pt>
                <c:pt idx="10809">
                  <c:v>0.76853809200000001</c:v>
                </c:pt>
                <c:pt idx="10810">
                  <c:v>0.76810919300000002</c:v>
                </c:pt>
                <c:pt idx="10811">
                  <c:v>0.76766022300000003</c:v>
                </c:pt>
                <c:pt idx="10812">
                  <c:v>0.76719594199999996</c:v>
                </c:pt>
                <c:pt idx="10813">
                  <c:v>0.76672714900000005</c:v>
                </c:pt>
                <c:pt idx="10814">
                  <c:v>0.76627645600000005</c:v>
                </c:pt>
                <c:pt idx="10815">
                  <c:v>0.76586341599999996</c:v>
                </c:pt>
                <c:pt idx="10816">
                  <c:v>0.765479311</c:v>
                </c:pt>
                <c:pt idx="10817">
                  <c:v>0.76508611599999998</c:v>
                </c:pt>
                <c:pt idx="10818">
                  <c:v>0.764656165</c:v>
                </c:pt>
                <c:pt idx="10819">
                  <c:v>0.76420246800000002</c:v>
                </c:pt>
                <c:pt idx="10820">
                  <c:v>0.76375838799999995</c:v>
                </c:pt>
                <c:pt idx="10821">
                  <c:v>0.76333597200000003</c:v>
                </c:pt>
                <c:pt idx="10822">
                  <c:v>0.762917501</c:v>
                </c:pt>
                <c:pt idx="10823">
                  <c:v>0.76248288900000005</c:v>
                </c:pt>
                <c:pt idx="10824">
                  <c:v>0.76203816899999999</c:v>
                </c:pt>
                <c:pt idx="10825">
                  <c:v>0.76161067400000004</c:v>
                </c:pt>
                <c:pt idx="10826">
                  <c:v>0.76121623199999999</c:v>
                </c:pt>
                <c:pt idx="10827">
                  <c:v>0.76084317700000004</c:v>
                </c:pt>
                <c:pt idx="10828">
                  <c:v>0.76046471000000004</c:v>
                </c:pt>
                <c:pt idx="10829">
                  <c:v>0.76005936399999996</c:v>
                </c:pt>
                <c:pt idx="10830">
                  <c:v>0.75962513099999995</c:v>
                </c:pt>
                <c:pt idx="10831">
                  <c:v>0.75917455300000003</c:v>
                </c:pt>
                <c:pt idx="10832">
                  <c:v>0.75871402099999996</c:v>
                </c:pt>
                <c:pt idx="10833">
                  <c:v>0.75824162100000003</c:v>
                </c:pt>
                <c:pt idx="10834">
                  <c:v>0.75776394400000002</c:v>
                </c:pt>
                <c:pt idx="10835">
                  <c:v>0.75729521</c:v>
                </c:pt>
                <c:pt idx="10836">
                  <c:v>0.75684389399999996</c:v>
                </c:pt>
                <c:pt idx="10837">
                  <c:v>0.75640740699999998</c:v>
                </c:pt>
                <c:pt idx="10838">
                  <c:v>0.755978445</c:v>
                </c:pt>
                <c:pt idx="10839">
                  <c:v>0.75555878399999998</c:v>
                </c:pt>
                <c:pt idx="10840">
                  <c:v>0.75515916999999999</c:v>
                </c:pt>
                <c:pt idx="10841">
                  <c:v>0.75477718299999996</c:v>
                </c:pt>
                <c:pt idx="10842">
                  <c:v>0.75438870999999996</c:v>
                </c:pt>
                <c:pt idx="10843">
                  <c:v>0.753968686</c:v>
                </c:pt>
                <c:pt idx="10844">
                  <c:v>0.75351131100000002</c:v>
                </c:pt>
                <c:pt idx="10845">
                  <c:v>0.753038188</c:v>
                </c:pt>
                <c:pt idx="10846">
                  <c:v>0.75258213600000001</c:v>
                </c:pt>
                <c:pt idx="10847">
                  <c:v>0.752158102</c:v>
                </c:pt>
                <c:pt idx="10848">
                  <c:v>0.75175374299999997</c:v>
                </c:pt>
                <c:pt idx="10849">
                  <c:v>0.75134909699999997</c:v>
                </c:pt>
                <c:pt idx="10850">
                  <c:v>0.750925183</c:v>
                </c:pt>
                <c:pt idx="10851">
                  <c:v>0.75046628299999996</c:v>
                </c:pt>
                <c:pt idx="10852">
                  <c:v>0.74998067499999999</c:v>
                </c:pt>
                <c:pt idx="10853">
                  <c:v>0.74950704400000001</c:v>
                </c:pt>
                <c:pt idx="10854">
                  <c:v>0.74908238800000004</c:v>
                </c:pt>
                <c:pt idx="10855">
                  <c:v>0.74870508499999999</c:v>
                </c:pt>
                <c:pt idx="10856">
                  <c:v>0.74833218800000001</c:v>
                </c:pt>
                <c:pt idx="10857">
                  <c:v>0.747919746</c:v>
                </c:pt>
                <c:pt idx="10858">
                  <c:v>0.74747098700000003</c:v>
                </c:pt>
                <c:pt idx="10859">
                  <c:v>0.74702992000000001</c:v>
                </c:pt>
                <c:pt idx="10860">
                  <c:v>0.74662602600000005</c:v>
                </c:pt>
                <c:pt idx="10861">
                  <c:v>0.74624336400000002</c:v>
                </c:pt>
                <c:pt idx="10862">
                  <c:v>0.74584395599999997</c:v>
                </c:pt>
                <c:pt idx="10863">
                  <c:v>0.74540246700000001</c:v>
                </c:pt>
                <c:pt idx="10864">
                  <c:v>0.74492731899999998</c:v>
                </c:pt>
                <c:pt idx="10865">
                  <c:v>0.74445649199999997</c:v>
                </c:pt>
                <c:pt idx="10866">
                  <c:v>0.74402106499999998</c:v>
                </c:pt>
                <c:pt idx="10867">
                  <c:v>0.74361740799999998</c:v>
                </c:pt>
                <c:pt idx="10868">
                  <c:v>0.74322047700000005</c:v>
                </c:pt>
                <c:pt idx="10869">
                  <c:v>0.74281246599999995</c:v>
                </c:pt>
                <c:pt idx="10870">
                  <c:v>0.74239231999999999</c:v>
                </c:pt>
                <c:pt idx="10871">
                  <c:v>0.741966405</c:v>
                </c:pt>
                <c:pt idx="10872">
                  <c:v>0.74153471599999998</c:v>
                </c:pt>
                <c:pt idx="10873">
                  <c:v>0.74109055199999996</c:v>
                </c:pt>
                <c:pt idx="10874">
                  <c:v>0.74063749999999995</c:v>
                </c:pt>
                <c:pt idx="10875">
                  <c:v>0.74020102499999996</c:v>
                </c:pt>
                <c:pt idx="10876">
                  <c:v>0.73980607700000001</c:v>
                </c:pt>
                <c:pt idx="10877">
                  <c:v>0.739441393</c:v>
                </c:pt>
                <c:pt idx="10878">
                  <c:v>0.73906640300000004</c:v>
                </c:pt>
                <c:pt idx="10879">
                  <c:v>0.73865028200000005</c:v>
                </c:pt>
                <c:pt idx="10880">
                  <c:v>0.73819772699999997</c:v>
                </c:pt>
                <c:pt idx="10881">
                  <c:v>0.73774188100000004</c:v>
                </c:pt>
                <c:pt idx="10882">
                  <c:v>0.73731193100000003</c:v>
                </c:pt>
                <c:pt idx="10883">
                  <c:v>0.736900216</c:v>
                </c:pt>
                <c:pt idx="10884">
                  <c:v>0.73647326800000001</c:v>
                </c:pt>
                <c:pt idx="10885">
                  <c:v>0.73602108399999999</c:v>
                </c:pt>
                <c:pt idx="10886">
                  <c:v>0.73557507799999999</c:v>
                </c:pt>
                <c:pt idx="10887">
                  <c:v>0.73516957199999999</c:v>
                </c:pt>
                <c:pt idx="10888">
                  <c:v>0.73479892800000002</c:v>
                </c:pt>
                <c:pt idx="10889">
                  <c:v>0.73442473600000002</c:v>
                </c:pt>
                <c:pt idx="10890">
                  <c:v>0.734016428</c:v>
                </c:pt>
                <c:pt idx="10891">
                  <c:v>0.73357846000000004</c:v>
                </c:pt>
                <c:pt idx="10892">
                  <c:v>0.73314661199999998</c:v>
                </c:pt>
                <c:pt idx="10893">
                  <c:v>0.73275361000000006</c:v>
                </c:pt>
                <c:pt idx="10894">
                  <c:v>0.73239180199999998</c:v>
                </c:pt>
                <c:pt idx="10895">
                  <c:v>0.73201633899999996</c:v>
                </c:pt>
                <c:pt idx="10896">
                  <c:v>0.73159479000000005</c:v>
                </c:pt>
                <c:pt idx="10897">
                  <c:v>0.73113826100000001</c:v>
                </c:pt>
                <c:pt idx="10898">
                  <c:v>0.73068241099999998</c:v>
                </c:pt>
                <c:pt idx="10899">
                  <c:v>0.73025808400000003</c:v>
                </c:pt>
                <c:pt idx="10900">
                  <c:v>0.72987704399999997</c:v>
                </c:pt>
                <c:pt idx="10901">
                  <c:v>0.729520697</c:v>
                </c:pt>
                <c:pt idx="10902">
                  <c:v>0.72914817399999998</c:v>
                </c:pt>
                <c:pt idx="10903">
                  <c:v>0.72873316399999999</c:v>
                </c:pt>
                <c:pt idx="10904">
                  <c:v>0.72828886800000003</c:v>
                </c:pt>
                <c:pt idx="10905">
                  <c:v>0.72785127199999999</c:v>
                </c:pt>
                <c:pt idx="10906">
                  <c:v>0.72744604800000001</c:v>
                </c:pt>
                <c:pt idx="10907">
                  <c:v>0.72707590099999997</c:v>
                </c:pt>
                <c:pt idx="10908">
                  <c:v>0.72672396699999997</c:v>
                </c:pt>
                <c:pt idx="10909">
                  <c:v>0.72636289300000001</c:v>
                </c:pt>
                <c:pt idx="10910">
                  <c:v>0.72596963000000003</c:v>
                </c:pt>
                <c:pt idx="10911">
                  <c:v>0.725539563</c:v>
                </c:pt>
                <c:pt idx="10912">
                  <c:v>0.72509130099999997</c:v>
                </c:pt>
                <c:pt idx="10913">
                  <c:v>0.72465761200000001</c:v>
                </c:pt>
                <c:pt idx="10914">
                  <c:v>0.72426027999999998</c:v>
                </c:pt>
                <c:pt idx="10915">
                  <c:v>0.723889377</c:v>
                </c:pt>
                <c:pt idx="10916">
                  <c:v>0.72351790599999999</c:v>
                </c:pt>
                <c:pt idx="10917">
                  <c:v>0.72313386999999996</c:v>
                </c:pt>
                <c:pt idx="10918">
                  <c:v>0.72274674500000002</c:v>
                </c:pt>
                <c:pt idx="10919">
                  <c:v>0.72236513700000005</c:v>
                </c:pt>
                <c:pt idx="10920">
                  <c:v>0.72198371100000003</c:v>
                </c:pt>
                <c:pt idx="10921">
                  <c:v>0.72159435699999996</c:v>
                </c:pt>
                <c:pt idx="10922">
                  <c:v>0.72119802099999997</c:v>
                </c:pt>
                <c:pt idx="10923">
                  <c:v>0.72080121399999997</c:v>
                </c:pt>
                <c:pt idx="10924">
                  <c:v>0.72040934000000001</c:v>
                </c:pt>
                <c:pt idx="10925">
                  <c:v>0.720028789</c:v>
                </c:pt>
                <c:pt idx="10926">
                  <c:v>0.71966858499999997</c:v>
                </c:pt>
                <c:pt idx="10927">
                  <c:v>0.71932912500000001</c:v>
                </c:pt>
                <c:pt idx="10928">
                  <c:v>0.71899042499999999</c:v>
                </c:pt>
                <c:pt idx="10929">
                  <c:v>0.71862157900000001</c:v>
                </c:pt>
                <c:pt idx="10930">
                  <c:v>0.71821469299999996</c:v>
                </c:pt>
                <c:pt idx="10931">
                  <c:v>0.71779441399999999</c:v>
                </c:pt>
                <c:pt idx="10932">
                  <c:v>0.71739325499999995</c:v>
                </c:pt>
                <c:pt idx="10933">
                  <c:v>0.71702510799999997</c:v>
                </c:pt>
                <c:pt idx="10934">
                  <c:v>0.71667787599999999</c:v>
                </c:pt>
                <c:pt idx="10935">
                  <c:v>0.71632401700000004</c:v>
                </c:pt>
                <c:pt idx="10936">
                  <c:v>0.71594579599999997</c:v>
                </c:pt>
                <c:pt idx="10937">
                  <c:v>0.71554215200000004</c:v>
                </c:pt>
                <c:pt idx="10938">
                  <c:v>0.71512872199999999</c:v>
                </c:pt>
                <c:pt idx="10939">
                  <c:v>0.71472984299999998</c:v>
                </c:pt>
                <c:pt idx="10940">
                  <c:v>0.71436847000000003</c:v>
                </c:pt>
                <c:pt idx="10941">
                  <c:v>0.71404709799999999</c:v>
                </c:pt>
                <c:pt idx="10942">
                  <c:v>0.71373939600000003</c:v>
                </c:pt>
                <c:pt idx="10943">
                  <c:v>0.71340996300000004</c:v>
                </c:pt>
                <c:pt idx="10944">
                  <c:v>0.71304668800000004</c:v>
                </c:pt>
                <c:pt idx="10945">
                  <c:v>0.71267001200000002</c:v>
                </c:pt>
                <c:pt idx="10946">
                  <c:v>0.712306196</c:v>
                </c:pt>
                <c:pt idx="10947">
                  <c:v>0.71195876000000002</c:v>
                </c:pt>
                <c:pt idx="10948">
                  <c:v>0.71161027700000001</c:v>
                </c:pt>
                <c:pt idx="10949">
                  <c:v>0.71124580500000001</c:v>
                </c:pt>
                <c:pt idx="10950">
                  <c:v>0.71086965700000004</c:v>
                </c:pt>
                <c:pt idx="10951">
                  <c:v>0.71050474900000005</c:v>
                </c:pt>
                <c:pt idx="10952">
                  <c:v>0.71017255899999998</c:v>
                </c:pt>
                <c:pt idx="10953">
                  <c:v>0.70986988299999998</c:v>
                </c:pt>
                <c:pt idx="10954">
                  <c:v>0.70956708599999996</c:v>
                </c:pt>
                <c:pt idx="10955">
                  <c:v>0.70923101799999999</c:v>
                </c:pt>
                <c:pt idx="10956">
                  <c:v>0.70885506200000004</c:v>
                </c:pt>
                <c:pt idx="10957">
                  <c:v>0.70846667399999996</c:v>
                </c:pt>
                <c:pt idx="10958">
                  <c:v>0.70810170299999997</c:v>
                </c:pt>
                <c:pt idx="10959">
                  <c:v>0.707773137</c:v>
                </c:pt>
                <c:pt idx="10960">
                  <c:v>0.70746465300000005</c:v>
                </c:pt>
                <c:pt idx="10961">
                  <c:v>0.70715024100000001</c:v>
                </c:pt>
                <c:pt idx="10962">
                  <c:v>0.70681676100000002</c:v>
                </c:pt>
                <c:pt idx="10963">
                  <c:v>0.70647050300000003</c:v>
                </c:pt>
                <c:pt idx="10964">
                  <c:v>0.70612478599999995</c:v>
                </c:pt>
                <c:pt idx="10965">
                  <c:v>0.70578944499999996</c:v>
                </c:pt>
                <c:pt idx="10966">
                  <c:v>0.705470449</c:v>
                </c:pt>
                <c:pt idx="10967">
                  <c:v>0.705166768</c:v>
                </c:pt>
                <c:pt idx="10968">
                  <c:v>0.70486695300000002</c:v>
                </c:pt>
                <c:pt idx="10969">
                  <c:v>0.70455362200000005</c:v>
                </c:pt>
                <c:pt idx="10970">
                  <c:v>0.70421942299999996</c:v>
                </c:pt>
                <c:pt idx="10971">
                  <c:v>0.70387701800000002</c:v>
                </c:pt>
                <c:pt idx="10972">
                  <c:v>0.70354647999999997</c:v>
                </c:pt>
                <c:pt idx="10973">
                  <c:v>0.70323164900000001</c:v>
                </c:pt>
                <c:pt idx="10974">
                  <c:v>0.70291621999999998</c:v>
                </c:pt>
                <c:pt idx="10975">
                  <c:v>0.70258470699999997</c:v>
                </c:pt>
                <c:pt idx="10976">
                  <c:v>0.70224512100000003</c:v>
                </c:pt>
                <c:pt idx="10977">
                  <c:v>0.701923988</c:v>
                </c:pt>
                <c:pt idx="10978">
                  <c:v>0.70163545599999999</c:v>
                </c:pt>
                <c:pt idx="10979">
                  <c:v>0.70136339199999997</c:v>
                </c:pt>
                <c:pt idx="10980">
                  <c:v>0.70107761300000004</c:v>
                </c:pt>
                <c:pt idx="10981">
                  <c:v>0.70076237600000002</c:v>
                </c:pt>
                <c:pt idx="10982">
                  <c:v>0.70042729199999998</c:v>
                </c:pt>
                <c:pt idx="10983">
                  <c:v>0.70009669900000004</c:v>
                </c:pt>
                <c:pt idx="10984">
                  <c:v>0.69979049599999998</c:v>
                </c:pt>
                <c:pt idx="10985">
                  <c:v>0.69951213899999998</c:v>
                </c:pt>
                <c:pt idx="10986">
                  <c:v>0.69924909199999996</c:v>
                </c:pt>
                <c:pt idx="10987">
                  <c:v>0.69898273799999999</c:v>
                </c:pt>
                <c:pt idx="10988">
                  <c:v>0.69870195400000001</c:v>
                </c:pt>
                <c:pt idx="10989">
                  <c:v>0.69840605300000003</c:v>
                </c:pt>
                <c:pt idx="10990">
                  <c:v>0.69809860400000001</c:v>
                </c:pt>
                <c:pt idx="10991">
                  <c:v>0.69778515100000005</c:v>
                </c:pt>
                <c:pt idx="10992">
                  <c:v>0.69747429999999999</c:v>
                </c:pt>
                <c:pt idx="10993">
                  <c:v>0.69717175200000003</c:v>
                </c:pt>
                <c:pt idx="10994">
                  <c:v>0.69687301999999995</c:v>
                </c:pt>
                <c:pt idx="10995">
                  <c:v>0.69656984</c:v>
                </c:pt>
                <c:pt idx="10996">
                  <c:v>0.696266524</c:v>
                </c:pt>
                <c:pt idx="10997">
                  <c:v>0.695980021</c:v>
                </c:pt>
                <c:pt idx="10998">
                  <c:v>0.69572234200000005</c:v>
                </c:pt>
                <c:pt idx="10999">
                  <c:v>0.69548576399999995</c:v>
                </c:pt>
                <c:pt idx="11000">
                  <c:v>0.69524321700000002</c:v>
                </c:pt>
                <c:pt idx="11001">
                  <c:v>0.69496955699999996</c:v>
                </c:pt>
                <c:pt idx="11002">
                  <c:v>0.69467002200000005</c:v>
                </c:pt>
                <c:pt idx="11003">
                  <c:v>0.69437935299999998</c:v>
                </c:pt>
                <c:pt idx="11004">
                  <c:v>0.69412352799999999</c:v>
                </c:pt>
                <c:pt idx="11005">
                  <c:v>0.69389066499999996</c:v>
                </c:pt>
                <c:pt idx="11006">
                  <c:v>0.69364743600000001</c:v>
                </c:pt>
                <c:pt idx="11007">
                  <c:v>0.69337397000000001</c:v>
                </c:pt>
                <c:pt idx="11008">
                  <c:v>0.69307846500000003</c:v>
                </c:pt>
                <c:pt idx="11009">
                  <c:v>0.69278520300000002</c:v>
                </c:pt>
                <c:pt idx="11010">
                  <c:v>0.69251454400000001</c:v>
                </c:pt>
                <c:pt idx="11011">
                  <c:v>0.69227076399999998</c:v>
                </c:pt>
                <c:pt idx="11012">
                  <c:v>0.69204606999999996</c:v>
                </c:pt>
                <c:pt idx="11013">
                  <c:v>0.69182731900000005</c:v>
                </c:pt>
                <c:pt idx="11014">
                  <c:v>0.69160202199999998</c:v>
                </c:pt>
                <c:pt idx="11015">
                  <c:v>0.69136207800000005</c:v>
                </c:pt>
                <c:pt idx="11016">
                  <c:v>0.69110207000000001</c:v>
                </c:pt>
                <c:pt idx="11017">
                  <c:v>0.69081686099999995</c:v>
                </c:pt>
                <c:pt idx="11018">
                  <c:v>0.690510085</c:v>
                </c:pt>
                <c:pt idx="11019">
                  <c:v>0.690205552</c:v>
                </c:pt>
                <c:pt idx="11020">
                  <c:v>0.689938045</c:v>
                </c:pt>
                <c:pt idx="11021">
                  <c:v>0.68972649600000002</c:v>
                </c:pt>
                <c:pt idx="11022">
                  <c:v>0.68955323199999996</c:v>
                </c:pt>
                <c:pt idx="11023">
                  <c:v>0.68937388600000005</c:v>
                </c:pt>
                <c:pt idx="11024">
                  <c:v>0.68916005000000002</c:v>
                </c:pt>
                <c:pt idx="11025">
                  <c:v>0.68892045499999999</c:v>
                </c:pt>
                <c:pt idx="11026">
                  <c:v>0.68867701699999995</c:v>
                </c:pt>
                <c:pt idx="11027">
                  <c:v>0.68844106100000002</c:v>
                </c:pt>
                <c:pt idx="11028">
                  <c:v>0.68820939599999997</c:v>
                </c:pt>
                <c:pt idx="11029">
                  <c:v>0.68796987300000001</c:v>
                </c:pt>
                <c:pt idx="11030">
                  <c:v>0.68771890800000002</c:v>
                </c:pt>
                <c:pt idx="11031">
                  <c:v>0.68747670400000005</c:v>
                </c:pt>
                <c:pt idx="11032">
                  <c:v>0.68727378800000005</c:v>
                </c:pt>
                <c:pt idx="11033">
                  <c:v>0.68711562100000001</c:v>
                </c:pt>
                <c:pt idx="11034">
                  <c:v>0.68696623899999998</c:v>
                </c:pt>
                <c:pt idx="11035">
                  <c:v>0.68677797699999998</c:v>
                </c:pt>
                <c:pt idx="11036">
                  <c:v>0.68653624800000002</c:v>
                </c:pt>
                <c:pt idx="11037">
                  <c:v>0.68626422600000003</c:v>
                </c:pt>
                <c:pt idx="11038">
                  <c:v>0.68599519099999995</c:v>
                </c:pt>
                <c:pt idx="11039">
                  <c:v>0.68575327900000005</c:v>
                </c:pt>
                <c:pt idx="11040">
                  <c:v>0.68554821099999996</c:v>
                </c:pt>
                <c:pt idx="11041">
                  <c:v>0.68537473199999999</c:v>
                </c:pt>
                <c:pt idx="11042">
                  <c:v>0.68521632899999996</c:v>
                </c:pt>
                <c:pt idx="11043">
                  <c:v>0.68505362800000003</c:v>
                </c:pt>
                <c:pt idx="11044">
                  <c:v>0.68487617700000003</c:v>
                </c:pt>
                <c:pt idx="11045">
                  <c:v>0.68468885000000002</c:v>
                </c:pt>
                <c:pt idx="11046">
                  <c:v>0.68450248700000005</c:v>
                </c:pt>
                <c:pt idx="11047">
                  <c:v>0.68432016399999995</c:v>
                </c:pt>
                <c:pt idx="11048">
                  <c:v>0.68413786499999996</c:v>
                </c:pt>
                <c:pt idx="11049">
                  <c:v>0.68395055100000002</c:v>
                </c:pt>
                <c:pt idx="11050">
                  <c:v>0.68375228200000004</c:v>
                </c:pt>
                <c:pt idx="11051">
                  <c:v>0.68354052799999998</c:v>
                </c:pt>
                <c:pt idx="11052">
                  <c:v>0.683322863</c:v>
                </c:pt>
                <c:pt idx="11053">
                  <c:v>0.68311108499999995</c:v>
                </c:pt>
                <c:pt idx="11054">
                  <c:v>0.68290896800000001</c:v>
                </c:pt>
                <c:pt idx="11055">
                  <c:v>0.68271491699999998</c:v>
                </c:pt>
                <c:pt idx="11056">
                  <c:v>0.68253733500000002</c:v>
                </c:pt>
                <c:pt idx="11057">
                  <c:v>0.68239359600000005</c:v>
                </c:pt>
                <c:pt idx="11058">
                  <c:v>0.68228613100000002</c:v>
                </c:pt>
                <c:pt idx="11059">
                  <c:v>0.68218783699999996</c:v>
                </c:pt>
                <c:pt idx="11060">
                  <c:v>0.68205229099999998</c:v>
                </c:pt>
                <c:pt idx="11061">
                  <c:v>0.68184886899999997</c:v>
                </c:pt>
                <c:pt idx="11062">
                  <c:v>0.68159308799999996</c:v>
                </c:pt>
                <c:pt idx="11063">
                  <c:v>0.68134009699999998</c:v>
                </c:pt>
                <c:pt idx="11064">
                  <c:v>0.68114138999999996</c:v>
                </c:pt>
                <c:pt idx="11065">
                  <c:v>0.68100989099999998</c:v>
                </c:pt>
                <c:pt idx="11066">
                  <c:v>0.68092245900000004</c:v>
                </c:pt>
                <c:pt idx="11067">
                  <c:v>0.68084471099999999</c:v>
                </c:pt>
                <c:pt idx="11068">
                  <c:v>0.68074864199999996</c:v>
                </c:pt>
                <c:pt idx="11069">
                  <c:v>0.68061556499999998</c:v>
                </c:pt>
                <c:pt idx="11070">
                  <c:v>0.68043851700000002</c:v>
                </c:pt>
                <c:pt idx="11071">
                  <c:v>0.68022927099999997</c:v>
                </c:pt>
                <c:pt idx="11072">
                  <c:v>0.68001899799999999</c:v>
                </c:pt>
                <c:pt idx="11073">
                  <c:v>0.679843431</c:v>
                </c:pt>
                <c:pt idx="11074">
                  <c:v>0.67972007099999998</c:v>
                </c:pt>
                <c:pt idx="11075">
                  <c:v>0.67963726199999996</c:v>
                </c:pt>
                <c:pt idx="11076">
                  <c:v>0.67956503599999996</c:v>
                </c:pt>
                <c:pt idx="11077">
                  <c:v>0.67947761100000004</c:v>
                </c:pt>
                <c:pt idx="11078">
                  <c:v>0.67936769200000002</c:v>
                </c:pt>
                <c:pt idx="11079">
                  <c:v>0.67924185999999998</c:v>
                </c:pt>
                <c:pt idx="11080">
                  <c:v>0.67910735499999997</c:v>
                </c:pt>
                <c:pt idx="11081">
                  <c:v>0.678965508</c:v>
                </c:pt>
                <c:pt idx="11082">
                  <c:v>0.67881458800000005</c:v>
                </c:pt>
                <c:pt idx="11083">
                  <c:v>0.67865373600000001</c:v>
                </c:pt>
                <c:pt idx="11084">
                  <c:v>0.67848492199999999</c:v>
                </c:pt>
                <c:pt idx="11085">
                  <c:v>0.67831720200000001</c:v>
                </c:pt>
                <c:pt idx="11086">
                  <c:v>0.67816644100000001</c:v>
                </c:pt>
                <c:pt idx="11087">
                  <c:v>0.67804724999999999</c:v>
                </c:pt>
                <c:pt idx="11088">
                  <c:v>0.67796346900000004</c:v>
                </c:pt>
                <c:pt idx="11089">
                  <c:v>0.67790176099999999</c:v>
                </c:pt>
                <c:pt idx="11090">
                  <c:v>0.67783646600000003</c:v>
                </c:pt>
                <c:pt idx="11091">
                  <c:v>0.67774606199999998</c:v>
                </c:pt>
                <c:pt idx="11092">
                  <c:v>0.67762753099999995</c:v>
                </c:pt>
                <c:pt idx="11093">
                  <c:v>0.67749592300000006</c:v>
                </c:pt>
                <c:pt idx="11094">
                  <c:v>0.67736956400000004</c:v>
                </c:pt>
                <c:pt idx="11095">
                  <c:v>0.67725473800000002</c:v>
                </c:pt>
                <c:pt idx="11096">
                  <c:v>0.677143414</c:v>
                </c:pt>
                <c:pt idx="11097">
                  <c:v>0.67702577100000005</c:v>
                </c:pt>
                <c:pt idx="11098">
                  <c:v>0.67690257899999995</c:v>
                </c:pt>
                <c:pt idx="11099">
                  <c:v>0.67678348899999996</c:v>
                </c:pt>
                <c:pt idx="11100">
                  <c:v>0.67667495099999997</c:v>
                </c:pt>
                <c:pt idx="11101">
                  <c:v>0.67657482599999996</c:v>
                </c:pt>
                <c:pt idx="11102">
                  <c:v>0.67648237499999997</c:v>
                </c:pt>
                <c:pt idx="11103">
                  <c:v>0.67640591699999997</c:v>
                </c:pt>
                <c:pt idx="11104">
                  <c:v>0.676355979</c:v>
                </c:pt>
                <c:pt idx="11105">
                  <c:v>0.67633078700000004</c:v>
                </c:pt>
                <c:pt idx="11106">
                  <c:v>0.67631011500000004</c:v>
                </c:pt>
                <c:pt idx="11107">
                  <c:v>0.67626772400000001</c:v>
                </c:pt>
                <c:pt idx="11108">
                  <c:v>0.67619396600000004</c:v>
                </c:pt>
                <c:pt idx="11109">
                  <c:v>0.67609929099999999</c:v>
                </c:pt>
                <c:pt idx="11110">
                  <c:v>0.67599835600000002</c:v>
                </c:pt>
                <c:pt idx="11111">
                  <c:v>0.67590165700000004</c:v>
                </c:pt>
                <c:pt idx="11112">
                  <c:v>0.67581848200000005</c:v>
                </c:pt>
                <c:pt idx="11113">
                  <c:v>0.67575733400000004</c:v>
                </c:pt>
                <c:pt idx="11114">
                  <c:v>0.67571942500000004</c:v>
                </c:pt>
                <c:pt idx="11115">
                  <c:v>0.67569215900000001</c:v>
                </c:pt>
                <c:pt idx="11116">
                  <c:v>0.67565357500000001</c:v>
                </c:pt>
                <c:pt idx="11117">
                  <c:v>0.67558596699999995</c:v>
                </c:pt>
                <c:pt idx="11118">
                  <c:v>0.67548987800000004</c:v>
                </c:pt>
                <c:pt idx="11119">
                  <c:v>0.67538067300000004</c:v>
                </c:pt>
                <c:pt idx="11120">
                  <c:v>0.67527629499999997</c:v>
                </c:pt>
                <c:pt idx="11121">
                  <c:v>0.67519397599999997</c:v>
                </c:pt>
                <c:pt idx="11122">
                  <c:v>0.67514648600000005</c:v>
                </c:pt>
                <c:pt idx="11123">
                  <c:v>0.67512988399999996</c:v>
                </c:pt>
                <c:pt idx="11124">
                  <c:v>0.67512571300000002</c:v>
                </c:pt>
                <c:pt idx="11125">
                  <c:v>0.67511960100000001</c:v>
                </c:pt>
                <c:pt idx="11126">
                  <c:v>0.67511070200000001</c:v>
                </c:pt>
                <c:pt idx="11127">
                  <c:v>0.67510073699999995</c:v>
                </c:pt>
                <c:pt idx="11128">
                  <c:v>0.67508380800000001</c:v>
                </c:pt>
                <c:pt idx="11129">
                  <c:v>0.67504821999999998</c:v>
                </c:pt>
                <c:pt idx="11130">
                  <c:v>0.67498476299999999</c:v>
                </c:pt>
                <c:pt idx="11131">
                  <c:v>0.67489759599999999</c:v>
                </c:pt>
                <c:pt idx="11132">
                  <c:v>0.67481235100000003</c:v>
                </c:pt>
                <c:pt idx="11133">
                  <c:v>0.67476055499999998</c:v>
                </c:pt>
                <c:pt idx="11134">
                  <c:v>0.67475140700000003</c:v>
                </c:pt>
                <c:pt idx="11135">
                  <c:v>0.67476443900000005</c:v>
                </c:pt>
                <c:pt idx="11136">
                  <c:v>0.67476491999999999</c:v>
                </c:pt>
                <c:pt idx="11137">
                  <c:v>0.67473212400000004</c:v>
                </c:pt>
                <c:pt idx="11138">
                  <c:v>0.67467796400000002</c:v>
                </c:pt>
                <c:pt idx="11139">
                  <c:v>0.67463020100000004</c:v>
                </c:pt>
                <c:pt idx="11140">
                  <c:v>0.67460418200000005</c:v>
                </c:pt>
                <c:pt idx="11141">
                  <c:v>0.67459844000000002</c:v>
                </c:pt>
                <c:pt idx="11142">
                  <c:v>0.674602857</c:v>
                </c:pt>
                <c:pt idx="11143">
                  <c:v>0.67460808699999997</c:v>
                </c:pt>
                <c:pt idx="11144">
                  <c:v>0.67461583599999997</c:v>
                </c:pt>
                <c:pt idx="11145">
                  <c:v>0.67463177799999996</c:v>
                </c:pt>
                <c:pt idx="11146">
                  <c:v>0.674649622</c:v>
                </c:pt>
                <c:pt idx="11147">
                  <c:v>0.67465401000000003</c:v>
                </c:pt>
                <c:pt idx="11148">
                  <c:v>0.67463375400000003</c:v>
                </c:pt>
                <c:pt idx="11149">
                  <c:v>0.674596003</c:v>
                </c:pt>
                <c:pt idx="11150">
                  <c:v>0.674562149</c:v>
                </c:pt>
                <c:pt idx="11151">
                  <c:v>0.67455120099999999</c:v>
                </c:pt>
                <c:pt idx="11152">
                  <c:v>0.67457072699999998</c:v>
                </c:pt>
                <c:pt idx="11153">
                  <c:v>0.67461551399999997</c:v>
                </c:pt>
                <c:pt idx="11154">
                  <c:v>0.67467192799999998</c:v>
                </c:pt>
                <c:pt idx="11155">
                  <c:v>0.67472592200000003</c:v>
                </c:pt>
                <c:pt idx="11156">
                  <c:v>0.674765587</c:v>
                </c:pt>
                <c:pt idx="11157">
                  <c:v>0.67478477400000003</c:v>
                </c:pt>
                <c:pt idx="11158">
                  <c:v>0.674784049</c:v>
                </c:pt>
                <c:pt idx="11159">
                  <c:v>0.67477231400000004</c:v>
                </c:pt>
                <c:pt idx="11160">
                  <c:v>0.67476656400000001</c:v>
                </c:pt>
                <c:pt idx="11161">
                  <c:v>0.67478019700000003</c:v>
                </c:pt>
                <c:pt idx="11162">
                  <c:v>0.67481689899999997</c:v>
                </c:pt>
                <c:pt idx="11163">
                  <c:v>0.67487888500000004</c:v>
                </c:pt>
                <c:pt idx="11164">
                  <c:v>0.67495743900000005</c:v>
                </c:pt>
                <c:pt idx="11165">
                  <c:v>0.67502685299999998</c:v>
                </c:pt>
                <c:pt idx="11166">
                  <c:v>0.67506459399999996</c:v>
                </c:pt>
                <c:pt idx="11167">
                  <c:v>0.67507028300000005</c:v>
                </c:pt>
                <c:pt idx="11168">
                  <c:v>0.67506938599999999</c:v>
                </c:pt>
                <c:pt idx="11169">
                  <c:v>0.675094152</c:v>
                </c:pt>
                <c:pt idx="11170">
                  <c:v>0.67514985699999996</c:v>
                </c:pt>
                <c:pt idx="11171">
                  <c:v>0.67521236100000004</c:v>
                </c:pt>
                <c:pt idx="11172">
                  <c:v>0.67526111099999997</c:v>
                </c:pt>
                <c:pt idx="11173">
                  <c:v>0.67530552799999999</c:v>
                </c:pt>
                <c:pt idx="11174">
                  <c:v>0.67537383299999998</c:v>
                </c:pt>
                <c:pt idx="11175">
                  <c:v>0.67547568599999996</c:v>
                </c:pt>
                <c:pt idx="11176">
                  <c:v>0.67558448299999996</c:v>
                </c:pt>
                <c:pt idx="11177">
                  <c:v>0.67566179800000004</c:v>
                </c:pt>
                <c:pt idx="11178">
                  <c:v>0.67569634199999995</c:v>
                </c:pt>
                <c:pt idx="11179">
                  <c:v>0.67571340700000004</c:v>
                </c:pt>
                <c:pt idx="11180">
                  <c:v>0.67574556299999999</c:v>
                </c:pt>
                <c:pt idx="11181">
                  <c:v>0.67580842799999996</c:v>
                </c:pt>
                <c:pt idx="11182">
                  <c:v>0.67590021899999997</c:v>
                </c:pt>
                <c:pt idx="11183">
                  <c:v>0.67600223100000001</c:v>
                </c:pt>
                <c:pt idx="11184">
                  <c:v>0.67608892099999995</c:v>
                </c:pt>
                <c:pt idx="11185">
                  <c:v>0.67615392900000004</c:v>
                </c:pt>
                <c:pt idx="11186">
                  <c:v>0.67621589500000001</c:v>
                </c:pt>
                <c:pt idx="11187">
                  <c:v>0.67629415999999998</c:v>
                </c:pt>
                <c:pt idx="11188">
                  <c:v>0.67639104999999999</c:v>
                </c:pt>
                <c:pt idx="11189">
                  <c:v>0.67649441499999996</c:v>
                </c:pt>
                <c:pt idx="11190">
                  <c:v>0.67658737499999999</c:v>
                </c:pt>
                <c:pt idx="11191">
                  <c:v>0.67666487500000005</c:v>
                </c:pt>
                <c:pt idx="11192">
                  <c:v>0.67673813299999996</c:v>
                </c:pt>
                <c:pt idx="11193">
                  <c:v>0.67681612099999999</c:v>
                </c:pt>
                <c:pt idx="11194">
                  <c:v>0.67690440200000002</c:v>
                </c:pt>
                <c:pt idx="11195">
                  <c:v>0.67701093899999998</c:v>
                </c:pt>
                <c:pt idx="11196">
                  <c:v>0.67713039900000005</c:v>
                </c:pt>
                <c:pt idx="11197">
                  <c:v>0.67723968499999998</c:v>
                </c:pt>
                <c:pt idx="11198">
                  <c:v>0.677325344</c:v>
                </c:pt>
                <c:pt idx="11199">
                  <c:v>0.67740284200000001</c:v>
                </c:pt>
                <c:pt idx="11200">
                  <c:v>0.67749889900000004</c:v>
                </c:pt>
                <c:pt idx="11201">
                  <c:v>0.67762371499999996</c:v>
                </c:pt>
                <c:pt idx="11202">
                  <c:v>0.67776140500000004</c:v>
                </c:pt>
                <c:pt idx="11203">
                  <c:v>0.677884229</c:v>
                </c:pt>
                <c:pt idx="11204">
                  <c:v>0.67797952299999997</c:v>
                </c:pt>
                <c:pt idx="11205">
                  <c:v>0.67806093599999995</c:v>
                </c:pt>
                <c:pt idx="11206">
                  <c:v>0.67815815499999998</c:v>
                </c:pt>
                <c:pt idx="11207">
                  <c:v>0.67829320800000004</c:v>
                </c:pt>
                <c:pt idx="11208">
                  <c:v>0.678459543</c:v>
                </c:pt>
                <c:pt idx="11209">
                  <c:v>0.67863225800000004</c:v>
                </c:pt>
                <c:pt idx="11210">
                  <c:v>0.67878775999999996</c:v>
                </c:pt>
                <c:pt idx="11211">
                  <c:v>0.67891003900000002</c:v>
                </c:pt>
                <c:pt idx="11212">
                  <c:v>0.67899794099999999</c:v>
                </c:pt>
                <c:pt idx="11213">
                  <c:v>0.67907147599999995</c:v>
                </c:pt>
                <c:pt idx="11214">
                  <c:v>0.67915861700000002</c:v>
                </c:pt>
                <c:pt idx="11215">
                  <c:v>0.67927874899999996</c:v>
                </c:pt>
                <c:pt idx="11216">
                  <c:v>0.67944259900000004</c:v>
                </c:pt>
                <c:pt idx="11217">
                  <c:v>0.67964146700000005</c:v>
                </c:pt>
                <c:pt idx="11218">
                  <c:v>0.67983822999999999</c:v>
                </c:pt>
                <c:pt idx="11219">
                  <c:v>0.67999564400000001</c:v>
                </c:pt>
                <c:pt idx="11220">
                  <c:v>0.68010573500000004</c:v>
                </c:pt>
                <c:pt idx="11221">
                  <c:v>0.68018844499999997</c:v>
                </c:pt>
                <c:pt idx="11222">
                  <c:v>0.68028050200000001</c:v>
                </c:pt>
                <c:pt idx="11223">
                  <c:v>0.68041841800000002</c:v>
                </c:pt>
                <c:pt idx="11224">
                  <c:v>0.680611458</c:v>
                </c:pt>
                <c:pt idx="11225">
                  <c:v>0.68082774700000004</c:v>
                </c:pt>
                <c:pt idx="11226">
                  <c:v>0.68101805500000001</c:v>
                </c:pt>
                <c:pt idx="11227">
                  <c:v>0.68116291399999995</c:v>
                </c:pt>
                <c:pt idx="11228">
                  <c:v>0.68128699699999995</c:v>
                </c:pt>
                <c:pt idx="11229">
                  <c:v>0.68142768899999995</c:v>
                </c:pt>
                <c:pt idx="11230">
                  <c:v>0.68160158599999998</c:v>
                </c:pt>
                <c:pt idx="11231">
                  <c:v>0.68180345799999997</c:v>
                </c:pt>
                <c:pt idx="11232">
                  <c:v>0.68201738099999998</c:v>
                </c:pt>
                <c:pt idx="11233">
                  <c:v>0.68221721000000002</c:v>
                </c:pt>
                <c:pt idx="11234">
                  <c:v>0.68238156900000002</c:v>
                </c:pt>
                <c:pt idx="11235">
                  <c:v>0.68251867700000002</c:v>
                </c:pt>
                <c:pt idx="11236">
                  <c:v>0.68264737600000003</c:v>
                </c:pt>
                <c:pt idx="11237">
                  <c:v>0.68277662100000003</c:v>
                </c:pt>
                <c:pt idx="11238">
                  <c:v>0.68292024399999995</c:v>
                </c:pt>
                <c:pt idx="11239">
                  <c:v>0.68310099999999996</c:v>
                </c:pt>
                <c:pt idx="11240">
                  <c:v>0.68332553500000004</c:v>
                </c:pt>
                <c:pt idx="11241">
                  <c:v>0.68356575399999997</c:v>
                </c:pt>
                <c:pt idx="11242">
                  <c:v>0.68377199399999999</c:v>
                </c:pt>
                <c:pt idx="11243">
                  <c:v>0.68392209199999998</c:v>
                </c:pt>
                <c:pt idx="11244">
                  <c:v>0.68405003600000003</c:v>
                </c:pt>
                <c:pt idx="11245">
                  <c:v>0.68421278699999999</c:v>
                </c:pt>
                <c:pt idx="11246">
                  <c:v>0.68444181999999998</c:v>
                </c:pt>
                <c:pt idx="11247">
                  <c:v>0.68472425800000003</c:v>
                </c:pt>
                <c:pt idx="11248">
                  <c:v>0.68500877199999999</c:v>
                </c:pt>
                <c:pt idx="11249">
                  <c:v>0.68523529699999997</c:v>
                </c:pt>
                <c:pt idx="11250">
                  <c:v>0.68537649700000003</c:v>
                </c:pt>
                <c:pt idx="11251">
                  <c:v>0.68546273000000002</c:v>
                </c:pt>
                <c:pt idx="11252">
                  <c:v>0.68556298100000002</c:v>
                </c:pt>
                <c:pt idx="11253">
                  <c:v>0.68573851699999999</c:v>
                </c:pt>
                <c:pt idx="11254">
                  <c:v>0.68600552800000003</c:v>
                </c:pt>
                <c:pt idx="11255">
                  <c:v>0.68632009699999996</c:v>
                </c:pt>
                <c:pt idx="11256">
                  <c:v>0.68661076099999996</c:v>
                </c:pt>
                <c:pt idx="11257">
                  <c:v>0.68683563000000003</c:v>
                </c:pt>
                <c:pt idx="11258">
                  <c:v>0.68699424799999997</c:v>
                </c:pt>
                <c:pt idx="11259">
                  <c:v>0.68711139300000001</c:v>
                </c:pt>
                <c:pt idx="11260">
                  <c:v>0.68723847599999999</c:v>
                </c:pt>
                <c:pt idx="11261">
                  <c:v>0.68743430699999997</c:v>
                </c:pt>
                <c:pt idx="11262">
                  <c:v>0.68772011300000002</c:v>
                </c:pt>
                <c:pt idx="11263">
                  <c:v>0.68805625500000001</c:v>
                </c:pt>
                <c:pt idx="11264">
                  <c:v>0.68837115699999996</c:v>
                </c:pt>
                <c:pt idx="11265">
                  <c:v>0.68861147199999995</c:v>
                </c:pt>
                <c:pt idx="11266">
                  <c:v>0.68876813800000003</c:v>
                </c:pt>
                <c:pt idx="11267">
                  <c:v>0.68888698299999995</c:v>
                </c:pt>
                <c:pt idx="11268">
                  <c:v>0.68904316700000001</c:v>
                </c:pt>
                <c:pt idx="11269">
                  <c:v>0.68927585599999996</c:v>
                </c:pt>
                <c:pt idx="11270">
                  <c:v>0.68956929099999997</c:v>
                </c:pt>
                <c:pt idx="11271">
                  <c:v>0.68988547600000005</c:v>
                </c:pt>
                <c:pt idx="11272">
                  <c:v>0.69017253599999995</c:v>
                </c:pt>
                <c:pt idx="11273">
                  <c:v>0.69039421999999995</c:v>
                </c:pt>
                <c:pt idx="11274">
                  <c:v>0.69057660499999995</c:v>
                </c:pt>
                <c:pt idx="11275">
                  <c:v>0.69078276699999996</c:v>
                </c:pt>
                <c:pt idx="11276">
                  <c:v>0.69104314600000005</c:v>
                </c:pt>
                <c:pt idx="11277">
                  <c:v>0.69133783599999998</c:v>
                </c:pt>
                <c:pt idx="11278">
                  <c:v>0.69162241800000002</c:v>
                </c:pt>
                <c:pt idx="11279">
                  <c:v>0.69186051599999998</c:v>
                </c:pt>
                <c:pt idx="11280">
                  <c:v>0.69206077600000004</c:v>
                </c:pt>
                <c:pt idx="11281">
                  <c:v>0.69227207400000002</c:v>
                </c:pt>
                <c:pt idx="11282">
                  <c:v>0.692527118</c:v>
                </c:pt>
                <c:pt idx="11283">
                  <c:v>0.69281718199999998</c:v>
                </c:pt>
                <c:pt idx="11284">
                  <c:v>0.69311796199999998</c:v>
                </c:pt>
                <c:pt idx="11285">
                  <c:v>0.69340489100000002</c:v>
                </c:pt>
                <c:pt idx="11286">
                  <c:v>0.69365802499999996</c:v>
                </c:pt>
                <c:pt idx="11287">
                  <c:v>0.69388283399999995</c:v>
                </c:pt>
                <c:pt idx="11288">
                  <c:v>0.69410514300000004</c:v>
                </c:pt>
                <c:pt idx="11289">
                  <c:v>0.69434612600000001</c:v>
                </c:pt>
                <c:pt idx="11290">
                  <c:v>0.69462147799999996</c:v>
                </c:pt>
                <c:pt idx="11291">
                  <c:v>0.69492980599999998</c:v>
                </c:pt>
                <c:pt idx="11292">
                  <c:v>0.69523514900000005</c:v>
                </c:pt>
                <c:pt idx="11293">
                  <c:v>0.69550789700000004</c:v>
                </c:pt>
                <c:pt idx="11294">
                  <c:v>0.69576580300000002</c:v>
                </c:pt>
                <c:pt idx="11295">
                  <c:v>0.69603690699999998</c:v>
                </c:pt>
                <c:pt idx="11296">
                  <c:v>0.69631707799999998</c:v>
                </c:pt>
                <c:pt idx="11297">
                  <c:v>0.69658905599999998</c:v>
                </c:pt>
                <c:pt idx="11298">
                  <c:v>0.69685212200000002</c:v>
                </c:pt>
                <c:pt idx="11299">
                  <c:v>0.69712339300000004</c:v>
                </c:pt>
                <c:pt idx="11300">
                  <c:v>0.697418498</c:v>
                </c:pt>
                <c:pt idx="11301">
                  <c:v>0.69772469299999995</c:v>
                </c:pt>
                <c:pt idx="11302">
                  <c:v>0.69801084000000002</c:v>
                </c:pt>
                <c:pt idx="11303">
                  <c:v>0.69827482699999999</c:v>
                </c:pt>
                <c:pt idx="11304">
                  <c:v>0.69853818099999998</c:v>
                </c:pt>
                <c:pt idx="11305">
                  <c:v>0.69880671400000005</c:v>
                </c:pt>
                <c:pt idx="11306">
                  <c:v>0.69908667199999996</c:v>
                </c:pt>
                <c:pt idx="11307">
                  <c:v>0.69939456099999997</c:v>
                </c:pt>
                <c:pt idx="11308">
                  <c:v>0.69972548000000001</c:v>
                </c:pt>
                <c:pt idx="11309">
                  <c:v>0.70005584700000001</c:v>
                </c:pt>
                <c:pt idx="11310">
                  <c:v>0.700369189</c:v>
                </c:pt>
                <c:pt idx="11311">
                  <c:v>0.70066853299999998</c:v>
                </c:pt>
                <c:pt idx="11312">
                  <c:v>0.70096467299999998</c:v>
                </c:pt>
                <c:pt idx="11313">
                  <c:v>0.701247497</c:v>
                </c:pt>
                <c:pt idx="11314">
                  <c:v>0.70150841200000003</c:v>
                </c:pt>
                <c:pt idx="11315">
                  <c:v>0.70178400799999996</c:v>
                </c:pt>
                <c:pt idx="11316">
                  <c:v>0.70211362700000002</c:v>
                </c:pt>
                <c:pt idx="11317">
                  <c:v>0.70247440699999997</c:v>
                </c:pt>
                <c:pt idx="11318">
                  <c:v>0.70281426000000002</c:v>
                </c:pt>
                <c:pt idx="11319">
                  <c:v>0.70311875499999998</c:v>
                </c:pt>
                <c:pt idx="11320">
                  <c:v>0.70341137300000001</c:v>
                </c:pt>
                <c:pt idx="11321">
                  <c:v>0.70370943900000005</c:v>
                </c:pt>
                <c:pt idx="11322">
                  <c:v>0.70400402500000003</c:v>
                </c:pt>
                <c:pt idx="11323">
                  <c:v>0.70429026500000003</c:v>
                </c:pt>
                <c:pt idx="11324">
                  <c:v>0.70459080399999996</c:v>
                </c:pt>
                <c:pt idx="11325">
                  <c:v>0.70491862299999997</c:v>
                </c:pt>
                <c:pt idx="11326">
                  <c:v>0.70525161700000005</c:v>
                </c:pt>
                <c:pt idx="11327">
                  <c:v>0.70557620899999995</c:v>
                </c:pt>
                <c:pt idx="11328">
                  <c:v>0.70590151700000003</c:v>
                </c:pt>
                <c:pt idx="11329">
                  <c:v>0.70623632999999997</c:v>
                </c:pt>
                <c:pt idx="11330">
                  <c:v>0.70657788600000004</c:v>
                </c:pt>
                <c:pt idx="11331">
                  <c:v>0.70691400699999996</c:v>
                </c:pt>
                <c:pt idx="11332">
                  <c:v>0.70723210999999997</c:v>
                </c:pt>
                <c:pt idx="11333">
                  <c:v>0.70752661699999997</c:v>
                </c:pt>
                <c:pt idx="11334">
                  <c:v>0.70781088000000003</c:v>
                </c:pt>
                <c:pt idx="11335">
                  <c:v>0.70812540199999996</c:v>
                </c:pt>
                <c:pt idx="11336">
                  <c:v>0.70849900600000004</c:v>
                </c:pt>
                <c:pt idx="11337">
                  <c:v>0.70889480500000002</c:v>
                </c:pt>
                <c:pt idx="11338">
                  <c:v>0.70925106800000004</c:v>
                </c:pt>
                <c:pt idx="11339">
                  <c:v>0.70956316600000002</c:v>
                </c:pt>
                <c:pt idx="11340">
                  <c:v>0.70987144400000002</c:v>
                </c:pt>
                <c:pt idx="11341">
                  <c:v>0.71019156900000002</c:v>
                </c:pt>
                <c:pt idx="11342">
                  <c:v>0.71051281399999999</c:v>
                </c:pt>
                <c:pt idx="11343">
                  <c:v>0.71084560399999996</c:v>
                </c:pt>
                <c:pt idx="11344">
                  <c:v>0.71121208700000005</c:v>
                </c:pt>
                <c:pt idx="11345">
                  <c:v>0.71158284400000005</c:v>
                </c:pt>
                <c:pt idx="11346">
                  <c:v>0.71190837299999998</c:v>
                </c:pt>
                <c:pt idx="11347">
                  <c:v>0.71221232400000001</c:v>
                </c:pt>
                <c:pt idx="11348">
                  <c:v>0.71255105500000004</c:v>
                </c:pt>
                <c:pt idx="11349">
                  <c:v>0.71291842599999999</c:v>
                </c:pt>
                <c:pt idx="11350">
                  <c:v>0.71326992499999997</c:v>
                </c:pt>
                <c:pt idx="11351">
                  <c:v>0.71359492400000002</c:v>
                </c:pt>
                <c:pt idx="11352">
                  <c:v>0.71391722999999996</c:v>
                </c:pt>
                <c:pt idx="11353">
                  <c:v>0.71425504699999998</c:v>
                </c:pt>
                <c:pt idx="11354">
                  <c:v>0.71460223300000003</c:v>
                </c:pt>
                <c:pt idx="11355">
                  <c:v>0.71495764799999995</c:v>
                </c:pt>
                <c:pt idx="11356">
                  <c:v>0.71532617899999995</c:v>
                </c:pt>
                <c:pt idx="11357">
                  <c:v>0.71568841800000005</c:v>
                </c:pt>
                <c:pt idx="11358">
                  <c:v>0.71602622900000001</c:v>
                </c:pt>
                <c:pt idx="11359">
                  <c:v>0.71636096000000005</c:v>
                </c:pt>
                <c:pt idx="11360">
                  <c:v>0.71672198499999995</c:v>
                </c:pt>
                <c:pt idx="11361">
                  <c:v>0.717101612</c:v>
                </c:pt>
                <c:pt idx="11362">
                  <c:v>0.71747950800000004</c:v>
                </c:pt>
                <c:pt idx="11363">
                  <c:v>0.71784650400000005</c:v>
                </c:pt>
                <c:pt idx="11364">
                  <c:v>0.71818910400000002</c:v>
                </c:pt>
                <c:pt idx="11365">
                  <c:v>0.71850365199999999</c:v>
                </c:pt>
                <c:pt idx="11366">
                  <c:v>0.71882737399999996</c:v>
                </c:pt>
                <c:pt idx="11367">
                  <c:v>0.71920653499999998</c:v>
                </c:pt>
                <c:pt idx="11368">
                  <c:v>0.71962506100000001</c:v>
                </c:pt>
                <c:pt idx="11369">
                  <c:v>0.720012549</c:v>
                </c:pt>
                <c:pt idx="11370">
                  <c:v>0.72034918599999997</c:v>
                </c:pt>
                <c:pt idx="11371">
                  <c:v>0.72068638900000004</c:v>
                </c:pt>
                <c:pt idx="11372">
                  <c:v>0.721052044</c:v>
                </c:pt>
                <c:pt idx="11373">
                  <c:v>0.721421058</c:v>
                </c:pt>
                <c:pt idx="11374">
                  <c:v>0.72177791800000002</c:v>
                </c:pt>
                <c:pt idx="11375">
                  <c:v>0.72214053499999997</c:v>
                </c:pt>
                <c:pt idx="11376">
                  <c:v>0.72250351800000001</c:v>
                </c:pt>
                <c:pt idx="11377">
                  <c:v>0.72283993899999999</c:v>
                </c:pt>
                <c:pt idx="11378">
                  <c:v>0.72317831600000004</c:v>
                </c:pt>
                <c:pt idx="11379">
                  <c:v>0.72357396699999998</c:v>
                </c:pt>
                <c:pt idx="11380">
                  <c:v>0.72400411200000003</c:v>
                </c:pt>
                <c:pt idx="11381">
                  <c:v>0.72439229199999999</c:v>
                </c:pt>
                <c:pt idx="11382">
                  <c:v>0.72472200899999994</c:v>
                </c:pt>
                <c:pt idx="11383">
                  <c:v>0.72505562000000001</c:v>
                </c:pt>
                <c:pt idx="11384">
                  <c:v>0.72543539899999998</c:v>
                </c:pt>
                <c:pt idx="11385">
                  <c:v>0.725830003</c:v>
                </c:pt>
                <c:pt idx="11386">
                  <c:v>0.72620673599999996</c:v>
                </c:pt>
                <c:pt idx="11387">
                  <c:v>0.72657874600000005</c:v>
                </c:pt>
                <c:pt idx="11388">
                  <c:v>0.72695680299999998</c:v>
                </c:pt>
                <c:pt idx="11389">
                  <c:v>0.72732783899999998</c:v>
                </c:pt>
                <c:pt idx="11390">
                  <c:v>0.72769901999999997</c:v>
                </c:pt>
                <c:pt idx="11391">
                  <c:v>0.72809517000000001</c:v>
                </c:pt>
                <c:pt idx="11392">
                  <c:v>0.72849405199999995</c:v>
                </c:pt>
                <c:pt idx="11393">
                  <c:v>0.72885002200000004</c:v>
                </c:pt>
                <c:pt idx="11394">
                  <c:v>0.72917674499999996</c:v>
                </c:pt>
                <c:pt idx="11395">
                  <c:v>0.72952978300000004</c:v>
                </c:pt>
                <c:pt idx="11396">
                  <c:v>0.72992873599999997</c:v>
                </c:pt>
                <c:pt idx="11397">
                  <c:v>0.73033238</c:v>
                </c:pt>
                <c:pt idx="11398">
                  <c:v>0.73070436299999997</c:v>
                </c:pt>
                <c:pt idx="11399">
                  <c:v>0.73106403799999997</c:v>
                </c:pt>
                <c:pt idx="11400">
                  <c:v>0.73143543899999997</c:v>
                </c:pt>
                <c:pt idx="11401">
                  <c:v>0.73181923699999996</c:v>
                </c:pt>
                <c:pt idx="11402">
                  <c:v>0.73222085000000003</c:v>
                </c:pt>
                <c:pt idx="11403">
                  <c:v>0.73263833099999998</c:v>
                </c:pt>
                <c:pt idx="11404">
                  <c:v>0.73304051699999995</c:v>
                </c:pt>
                <c:pt idx="11405">
                  <c:v>0.73339895300000002</c:v>
                </c:pt>
                <c:pt idx="11406">
                  <c:v>0.73374007900000005</c:v>
                </c:pt>
                <c:pt idx="11407">
                  <c:v>0.73412097700000001</c:v>
                </c:pt>
                <c:pt idx="11408">
                  <c:v>0.734541585</c:v>
                </c:pt>
                <c:pt idx="11409">
                  <c:v>0.73494626500000004</c:v>
                </c:pt>
                <c:pt idx="11410">
                  <c:v>0.73530509899999996</c:v>
                </c:pt>
                <c:pt idx="11411">
                  <c:v>0.73564567199999997</c:v>
                </c:pt>
                <c:pt idx="11412">
                  <c:v>0.73601226600000003</c:v>
                </c:pt>
                <c:pt idx="11413">
                  <c:v>0.73641285599999995</c:v>
                </c:pt>
                <c:pt idx="11414">
                  <c:v>0.73682222900000005</c:v>
                </c:pt>
                <c:pt idx="11415">
                  <c:v>0.73721751400000002</c:v>
                </c:pt>
                <c:pt idx="11416">
                  <c:v>0.73759001599999996</c:v>
                </c:pt>
                <c:pt idx="11417">
                  <c:v>0.73794594899999999</c:v>
                </c:pt>
                <c:pt idx="11418">
                  <c:v>0.73831387400000004</c:v>
                </c:pt>
                <c:pt idx="11419">
                  <c:v>0.73871971599999997</c:v>
                </c:pt>
                <c:pt idx="11420">
                  <c:v>0.73914495000000002</c:v>
                </c:pt>
                <c:pt idx="11421">
                  <c:v>0.73954261700000001</c:v>
                </c:pt>
                <c:pt idx="11422">
                  <c:v>0.73990331799999998</c:v>
                </c:pt>
                <c:pt idx="11423">
                  <c:v>0.74027224199999997</c:v>
                </c:pt>
                <c:pt idx="11424">
                  <c:v>0.74068062899999998</c:v>
                </c:pt>
                <c:pt idx="11425">
                  <c:v>0.74110699700000005</c:v>
                </c:pt>
                <c:pt idx="11426">
                  <c:v>0.74150748499999997</c:v>
                </c:pt>
                <c:pt idx="11427">
                  <c:v>0.741861204</c:v>
                </c:pt>
                <c:pt idx="11428">
                  <c:v>0.74220097100000004</c:v>
                </c:pt>
                <c:pt idx="11429">
                  <c:v>0.74256936500000004</c:v>
                </c:pt>
                <c:pt idx="11430">
                  <c:v>0.74296865599999995</c:v>
                </c:pt>
                <c:pt idx="11431">
                  <c:v>0.74338156</c:v>
                </c:pt>
                <c:pt idx="11432">
                  <c:v>0.74378757799999995</c:v>
                </c:pt>
                <c:pt idx="11433">
                  <c:v>0.74416188800000005</c:v>
                </c:pt>
                <c:pt idx="11434">
                  <c:v>0.74451396000000003</c:v>
                </c:pt>
                <c:pt idx="11435">
                  <c:v>0.74489075999999999</c:v>
                </c:pt>
                <c:pt idx="11436">
                  <c:v>0.74531334000000005</c:v>
                </c:pt>
                <c:pt idx="11437">
                  <c:v>0.74574579600000002</c:v>
                </c:pt>
                <c:pt idx="11438">
                  <c:v>0.74613590699999999</c:v>
                </c:pt>
                <c:pt idx="11439">
                  <c:v>0.74648480399999995</c:v>
                </c:pt>
                <c:pt idx="11440">
                  <c:v>0.74684685399999995</c:v>
                </c:pt>
                <c:pt idx="11441">
                  <c:v>0.74725140300000004</c:v>
                </c:pt>
                <c:pt idx="11442">
                  <c:v>0.74767233300000002</c:v>
                </c:pt>
                <c:pt idx="11443">
                  <c:v>0.74806921599999998</c:v>
                </c:pt>
                <c:pt idx="11444">
                  <c:v>0.74843436299999999</c:v>
                </c:pt>
                <c:pt idx="11445">
                  <c:v>0.74879339700000003</c:v>
                </c:pt>
                <c:pt idx="11446">
                  <c:v>0.74917174399999997</c:v>
                </c:pt>
                <c:pt idx="11447">
                  <c:v>0.74957345900000005</c:v>
                </c:pt>
                <c:pt idx="11448">
                  <c:v>0.74998473200000004</c:v>
                </c:pt>
                <c:pt idx="11449">
                  <c:v>0.750386102</c:v>
                </c:pt>
                <c:pt idx="11450">
                  <c:v>0.75076031300000001</c:v>
                </c:pt>
                <c:pt idx="11451">
                  <c:v>0.75111121999999997</c:v>
                </c:pt>
                <c:pt idx="11452">
                  <c:v>0.75147557899999995</c:v>
                </c:pt>
                <c:pt idx="11453">
                  <c:v>0.75188338700000001</c:v>
                </c:pt>
                <c:pt idx="11454">
                  <c:v>0.75231213100000005</c:v>
                </c:pt>
                <c:pt idx="11455">
                  <c:v>0.752708665</c:v>
                </c:pt>
                <c:pt idx="11456">
                  <c:v>0.753063292</c:v>
                </c:pt>
                <c:pt idx="11457">
                  <c:v>0.753423328</c:v>
                </c:pt>
                <c:pt idx="11458">
                  <c:v>0.75381906600000004</c:v>
                </c:pt>
                <c:pt idx="11459">
                  <c:v>0.75422705999999995</c:v>
                </c:pt>
                <c:pt idx="11460">
                  <c:v>0.75461297900000002</c:v>
                </c:pt>
                <c:pt idx="11461">
                  <c:v>0.75497658099999998</c:v>
                </c:pt>
                <c:pt idx="11462">
                  <c:v>0.75534316800000001</c:v>
                </c:pt>
                <c:pt idx="11463">
                  <c:v>0.75573143799999998</c:v>
                </c:pt>
                <c:pt idx="11464">
                  <c:v>0.75612917000000002</c:v>
                </c:pt>
                <c:pt idx="11465">
                  <c:v>0.75651760000000001</c:v>
                </c:pt>
                <c:pt idx="11466">
                  <c:v>0.75689780399999995</c:v>
                </c:pt>
                <c:pt idx="11467">
                  <c:v>0.75727436599999998</c:v>
                </c:pt>
                <c:pt idx="11468">
                  <c:v>0.75764295500000001</c:v>
                </c:pt>
                <c:pt idx="11469">
                  <c:v>0.75800814500000002</c:v>
                </c:pt>
                <c:pt idx="11470">
                  <c:v>0.75839133199999997</c:v>
                </c:pt>
                <c:pt idx="11471">
                  <c:v>0.75880391199999997</c:v>
                </c:pt>
                <c:pt idx="11472">
                  <c:v>0.75922219000000002</c:v>
                </c:pt>
                <c:pt idx="11473">
                  <c:v>0.75960864299999997</c:v>
                </c:pt>
                <c:pt idx="11474">
                  <c:v>0.75996112999999998</c:v>
                </c:pt>
                <c:pt idx="11475">
                  <c:v>0.76031728600000004</c:v>
                </c:pt>
                <c:pt idx="11476">
                  <c:v>0.76070021799999998</c:v>
                </c:pt>
                <c:pt idx="11477">
                  <c:v>0.76108559099999995</c:v>
                </c:pt>
                <c:pt idx="11478">
                  <c:v>0.76144643000000001</c:v>
                </c:pt>
                <c:pt idx="11479">
                  <c:v>0.76180420699999996</c:v>
                </c:pt>
                <c:pt idx="11480">
                  <c:v>0.76218783700000003</c:v>
                </c:pt>
                <c:pt idx="11481">
                  <c:v>0.76258617399999995</c:v>
                </c:pt>
                <c:pt idx="11482">
                  <c:v>0.76296934100000002</c:v>
                </c:pt>
                <c:pt idx="11483">
                  <c:v>0.76332701400000003</c:v>
                </c:pt>
                <c:pt idx="11484">
                  <c:v>0.76367665799999995</c:v>
                </c:pt>
                <c:pt idx="11485">
                  <c:v>0.764037466</c:v>
                </c:pt>
                <c:pt idx="11486">
                  <c:v>0.76440934900000002</c:v>
                </c:pt>
                <c:pt idx="11487">
                  <c:v>0.76477972900000002</c:v>
                </c:pt>
                <c:pt idx="11488">
                  <c:v>0.76515111899999999</c:v>
                </c:pt>
                <c:pt idx="11489">
                  <c:v>0.76554248899999999</c:v>
                </c:pt>
                <c:pt idx="11490">
                  <c:v>0.76595071000000003</c:v>
                </c:pt>
                <c:pt idx="11491">
                  <c:v>0.76634423399999996</c:v>
                </c:pt>
                <c:pt idx="11492">
                  <c:v>0.76670809399999995</c:v>
                </c:pt>
                <c:pt idx="11493">
                  <c:v>0.76705783699999996</c:v>
                </c:pt>
                <c:pt idx="11494">
                  <c:v>0.76740660800000005</c:v>
                </c:pt>
                <c:pt idx="11495">
                  <c:v>0.767755144</c:v>
                </c:pt>
                <c:pt idx="11496">
                  <c:v>0.76810239000000002</c:v>
                </c:pt>
                <c:pt idx="11497">
                  <c:v>0.76845314799999997</c:v>
                </c:pt>
                <c:pt idx="11498">
                  <c:v>0.76882472400000001</c:v>
                </c:pt>
                <c:pt idx="11499">
                  <c:v>0.76922116200000001</c:v>
                </c:pt>
                <c:pt idx="11500">
                  <c:v>0.76961218399999998</c:v>
                </c:pt>
                <c:pt idx="11501">
                  <c:v>0.76996510900000004</c:v>
                </c:pt>
                <c:pt idx="11502">
                  <c:v>0.77028689800000005</c:v>
                </c:pt>
                <c:pt idx="11503">
                  <c:v>0.77061445200000001</c:v>
                </c:pt>
                <c:pt idx="11504">
                  <c:v>0.77097117900000001</c:v>
                </c:pt>
                <c:pt idx="11505">
                  <c:v>0.77134701299999997</c:v>
                </c:pt>
                <c:pt idx="11506">
                  <c:v>0.77172324699999995</c:v>
                </c:pt>
                <c:pt idx="11507">
                  <c:v>0.77210036000000004</c:v>
                </c:pt>
                <c:pt idx="11508">
                  <c:v>0.77248437000000003</c:v>
                </c:pt>
                <c:pt idx="11509">
                  <c:v>0.77287027699999999</c:v>
                </c:pt>
                <c:pt idx="11510">
                  <c:v>0.77324062199999999</c:v>
                </c:pt>
                <c:pt idx="11511">
                  <c:v>0.77357816199999996</c:v>
                </c:pt>
                <c:pt idx="11512">
                  <c:v>0.77389492599999998</c:v>
                </c:pt>
                <c:pt idx="11513">
                  <c:v>0.77422897000000002</c:v>
                </c:pt>
                <c:pt idx="11514">
                  <c:v>0.77459495099999998</c:v>
                </c:pt>
                <c:pt idx="11515">
                  <c:v>0.77496500800000001</c:v>
                </c:pt>
                <c:pt idx="11516">
                  <c:v>0.77531460600000002</c:v>
                </c:pt>
                <c:pt idx="11517">
                  <c:v>0.77564956399999996</c:v>
                </c:pt>
                <c:pt idx="11518">
                  <c:v>0.77598835099999997</c:v>
                </c:pt>
                <c:pt idx="11519">
                  <c:v>0.77633672799999998</c:v>
                </c:pt>
                <c:pt idx="11520">
                  <c:v>0.77668299100000004</c:v>
                </c:pt>
                <c:pt idx="11521">
                  <c:v>0.77701815200000002</c:v>
                </c:pt>
                <c:pt idx="11522">
                  <c:v>0.77735008800000005</c:v>
                </c:pt>
                <c:pt idx="11523">
                  <c:v>0.77769200999999999</c:v>
                </c:pt>
                <c:pt idx="11524">
                  <c:v>0.77804286</c:v>
                </c:pt>
                <c:pt idx="11525">
                  <c:v>0.77838946399999998</c:v>
                </c:pt>
                <c:pt idx="11526">
                  <c:v>0.77872954699999997</c:v>
                </c:pt>
                <c:pt idx="11527">
                  <c:v>0.77908087599999998</c:v>
                </c:pt>
                <c:pt idx="11528">
                  <c:v>0.77945398700000001</c:v>
                </c:pt>
                <c:pt idx="11529">
                  <c:v>0.77982634100000003</c:v>
                </c:pt>
                <c:pt idx="11530">
                  <c:v>0.78017039300000002</c:v>
                </c:pt>
                <c:pt idx="11531">
                  <c:v>0.78048931300000002</c:v>
                </c:pt>
                <c:pt idx="11532">
                  <c:v>0.78080290299999999</c:v>
                </c:pt>
                <c:pt idx="11533">
                  <c:v>0.78112870499999998</c:v>
                </c:pt>
                <c:pt idx="11534">
                  <c:v>0.78147951000000004</c:v>
                </c:pt>
                <c:pt idx="11535">
                  <c:v>0.78184072500000001</c:v>
                </c:pt>
                <c:pt idx="11536">
                  <c:v>0.78218142000000002</c:v>
                </c:pt>
                <c:pt idx="11537">
                  <c:v>0.78249964999999999</c:v>
                </c:pt>
                <c:pt idx="11538">
                  <c:v>0.78281997699999994</c:v>
                </c:pt>
                <c:pt idx="11539">
                  <c:v>0.78315203200000005</c:v>
                </c:pt>
                <c:pt idx="11540">
                  <c:v>0.78347593000000004</c:v>
                </c:pt>
                <c:pt idx="11541">
                  <c:v>0.78377435500000003</c:v>
                </c:pt>
                <c:pt idx="11542">
                  <c:v>0.78405913500000002</c:v>
                </c:pt>
                <c:pt idx="11543">
                  <c:v>0.78435782200000004</c:v>
                </c:pt>
                <c:pt idx="11544">
                  <c:v>0.78469157599999995</c:v>
                </c:pt>
                <c:pt idx="11545">
                  <c:v>0.78506113600000005</c:v>
                </c:pt>
                <c:pt idx="11546">
                  <c:v>0.78543929199999996</c:v>
                </c:pt>
                <c:pt idx="11547">
                  <c:v>0.78579444899999995</c:v>
                </c:pt>
                <c:pt idx="11548">
                  <c:v>0.78612258599999996</c:v>
                </c:pt>
                <c:pt idx="11549">
                  <c:v>0.78643786999999998</c:v>
                </c:pt>
                <c:pt idx="11550">
                  <c:v>0.786744204</c:v>
                </c:pt>
                <c:pt idx="11551">
                  <c:v>0.78703782300000003</c:v>
                </c:pt>
                <c:pt idx="11552">
                  <c:v>0.78732612999999996</c:v>
                </c:pt>
                <c:pt idx="11553">
                  <c:v>0.78762602199999998</c:v>
                </c:pt>
                <c:pt idx="11554">
                  <c:v>0.78794743300000003</c:v>
                </c:pt>
                <c:pt idx="11555">
                  <c:v>0.788285456</c:v>
                </c:pt>
                <c:pt idx="11556">
                  <c:v>0.78862783000000003</c:v>
                </c:pt>
                <c:pt idx="11557">
                  <c:v>0.78896379699999997</c:v>
                </c:pt>
                <c:pt idx="11558">
                  <c:v>0.78928666400000003</c:v>
                </c:pt>
                <c:pt idx="11559">
                  <c:v>0.78959575400000004</c:v>
                </c:pt>
                <c:pt idx="11560">
                  <c:v>0.789891766</c:v>
                </c:pt>
                <c:pt idx="11561">
                  <c:v>0.79017408899999997</c:v>
                </c:pt>
                <c:pt idx="11562">
                  <c:v>0.79045169500000001</c:v>
                </c:pt>
                <c:pt idx="11563">
                  <c:v>0.79073630100000003</c:v>
                </c:pt>
                <c:pt idx="11564">
                  <c:v>0.79102485700000003</c:v>
                </c:pt>
                <c:pt idx="11565">
                  <c:v>0.79130905600000001</c:v>
                </c:pt>
                <c:pt idx="11566">
                  <c:v>0.791600627</c:v>
                </c:pt>
                <c:pt idx="11567">
                  <c:v>0.79191698200000005</c:v>
                </c:pt>
                <c:pt idx="11568">
                  <c:v>0.79225684299999999</c:v>
                </c:pt>
                <c:pt idx="11569">
                  <c:v>0.79260549300000005</c:v>
                </c:pt>
                <c:pt idx="11570">
                  <c:v>0.79294228099999997</c:v>
                </c:pt>
                <c:pt idx="11571">
                  <c:v>0.79325145799999996</c:v>
                </c:pt>
                <c:pt idx="11572">
                  <c:v>0.79353317899999998</c:v>
                </c:pt>
                <c:pt idx="11573">
                  <c:v>0.79379931299999995</c:v>
                </c:pt>
                <c:pt idx="11574">
                  <c:v>0.79406530200000003</c:v>
                </c:pt>
                <c:pt idx="11575">
                  <c:v>0.79434405600000002</c:v>
                </c:pt>
                <c:pt idx="11576">
                  <c:v>0.79463433000000006</c:v>
                </c:pt>
                <c:pt idx="11577">
                  <c:v>0.79492222800000001</c:v>
                </c:pt>
                <c:pt idx="11578">
                  <c:v>0.79520278799999999</c:v>
                </c:pt>
                <c:pt idx="11579">
                  <c:v>0.79548806900000002</c:v>
                </c:pt>
                <c:pt idx="11580">
                  <c:v>0.79578780900000001</c:v>
                </c:pt>
                <c:pt idx="11581">
                  <c:v>0.79609734799999998</c:v>
                </c:pt>
                <c:pt idx="11582">
                  <c:v>0.79640805699999995</c:v>
                </c:pt>
                <c:pt idx="11583">
                  <c:v>0.796711379</c:v>
                </c:pt>
                <c:pt idx="11584">
                  <c:v>0.79699315000000004</c:v>
                </c:pt>
                <c:pt idx="11585">
                  <c:v>0.79724117299999997</c:v>
                </c:pt>
                <c:pt idx="11586">
                  <c:v>0.79746460600000002</c:v>
                </c:pt>
                <c:pt idx="11587">
                  <c:v>0.79769428600000003</c:v>
                </c:pt>
                <c:pt idx="11588">
                  <c:v>0.79795498499999995</c:v>
                </c:pt>
                <c:pt idx="11589">
                  <c:v>0.79824170500000002</c:v>
                </c:pt>
                <c:pt idx="11590">
                  <c:v>0.798533775</c:v>
                </c:pt>
                <c:pt idx="11591">
                  <c:v>0.79881886999999996</c:v>
                </c:pt>
                <c:pt idx="11592">
                  <c:v>0.799096005</c:v>
                </c:pt>
                <c:pt idx="11593">
                  <c:v>0.79937174</c:v>
                </c:pt>
                <c:pt idx="11594">
                  <c:v>0.79965469499999997</c:v>
                </c:pt>
                <c:pt idx="11595">
                  <c:v>0.79994188099999997</c:v>
                </c:pt>
                <c:pt idx="11596">
                  <c:v>0.80021806399999995</c:v>
                </c:pt>
                <c:pt idx="11597">
                  <c:v>0.80047597699999995</c:v>
                </c:pt>
                <c:pt idx="11598">
                  <c:v>0.80072494100000002</c:v>
                </c:pt>
                <c:pt idx="11599">
                  <c:v>0.80097631700000005</c:v>
                </c:pt>
                <c:pt idx="11600">
                  <c:v>0.80122751999999997</c:v>
                </c:pt>
                <c:pt idx="11601">
                  <c:v>0.80146892000000003</c:v>
                </c:pt>
                <c:pt idx="11602">
                  <c:v>0.80170578400000003</c:v>
                </c:pt>
                <c:pt idx="11603">
                  <c:v>0.80195490300000005</c:v>
                </c:pt>
                <c:pt idx="11604">
                  <c:v>0.802224716</c:v>
                </c:pt>
                <c:pt idx="11605">
                  <c:v>0.80250882400000001</c:v>
                </c:pt>
                <c:pt idx="11606">
                  <c:v>0.802793647</c:v>
                </c:pt>
                <c:pt idx="11607">
                  <c:v>0.80306339000000004</c:v>
                </c:pt>
                <c:pt idx="11608">
                  <c:v>0.80330479899999996</c:v>
                </c:pt>
                <c:pt idx="11609">
                  <c:v>0.80351989499999998</c:v>
                </c:pt>
                <c:pt idx="11610">
                  <c:v>0.80372798700000003</c:v>
                </c:pt>
                <c:pt idx="11611">
                  <c:v>0.80394844099999996</c:v>
                </c:pt>
                <c:pt idx="11612">
                  <c:v>0.80418474100000004</c:v>
                </c:pt>
                <c:pt idx="11613">
                  <c:v>0.80442457000000001</c:v>
                </c:pt>
                <c:pt idx="11614">
                  <c:v>0.804653485</c:v>
                </c:pt>
                <c:pt idx="11615">
                  <c:v>0.804870592</c:v>
                </c:pt>
                <c:pt idx="11616">
                  <c:v>0.80508964699999996</c:v>
                </c:pt>
                <c:pt idx="11617">
                  <c:v>0.80532356400000005</c:v>
                </c:pt>
                <c:pt idx="11618">
                  <c:v>0.80557223499999997</c:v>
                </c:pt>
                <c:pt idx="11619">
                  <c:v>0.80582684299999996</c:v>
                </c:pt>
                <c:pt idx="11620">
                  <c:v>0.80607987699999994</c:v>
                </c:pt>
                <c:pt idx="11621">
                  <c:v>0.80632676800000003</c:v>
                </c:pt>
                <c:pt idx="11622">
                  <c:v>0.80655859200000002</c:v>
                </c:pt>
                <c:pt idx="11623">
                  <c:v>0.80676232599999997</c:v>
                </c:pt>
                <c:pt idx="11624">
                  <c:v>0.80694060099999998</c:v>
                </c:pt>
                <c:pt idx="11625">
                  <c:v>0.807125486</c:v>
                </c:pt>
                <c:pt idx="11626">
                  <c:v>0.80735134200000003</c:v>
                </c:pt>
                <c:pt idx="11627">
                  <c:v>0.807611627</c:v>
                </c:pt>
                <c:pt idx="11628">
                  <c:v>0.80786071400000004</c:v>
                </c:pt>
                <c:pt idx="11629">
                  <c:v>0.80806783999999998</c:v>
                </c:pt>
                <c:pt idx="11630">
                  <c:v>0.80825303000000004</c:v>
                </c:pt>
                <c:pt idx="11631">
                  <c:v>0.80845640100000005</c:v>
                </c:pt>
                <c:pt idx="11632">
                  <c:v>0.80868990399999996</c:v>
                </c:pt>
                <c:pt idx="11633">
                  <c:v>0.80893195699999998</c:v>
                </c:pt>
                <c:pt idx="11634">
                  <c:v>0.80915693600000005</c:v>
                </c:pt>
                <c:pt idx="11635">
                  <c:v>0.80935725599999997</c:v>
                </c:pt>
                <c:pt idx="11636">
                  <c:v>0.809541336</c:v>
                </c:pt>
                <c:pt idx="11637">
                  <c:v>0.80972218200000001</c:v>
                </c:pt>
                <c:pt idx="11638">
                  <c:v>0.80991271899999995</c:v>
                </c:pt>
                <c:pt idx="11639">
                  <c:v>0.81012127700000003</c:v>
                </c:pt>
                <c:pt idx="11640">
                  <c:v>0.81034009399999996</c:v>
                </c:pt>
                <c:pt idx="11641">
                  <c:v>0.81054553200000001</c:v>
                </c:pt>
                <c:pt idx="11642">
                  <c:v>0.81071774500000005</c:v>
                </c:pt>
                <c:pt idx="11643">
                  <c:v>0.81085934800000004</c:v>
                </c:pt>
                <c:pt idx="11644">
                  <c:v>0.810992245</c:v>
                </c:pt>
                <c:pt idx="11645">
                  <c:v>0.81114138999999996</c:v>
                </c:pt>
                <c:pt idx="11646">
                  <c:v>0.81132217699999998</c:v>
                </c:pt>
                <c:pt idx="11647">
                  <c:v>0.81153275300000005</c:v>
                </c:pt>
                <c:pt idx="11648">
                  <c:v>0.81175337800000003</c:v>
                </c:pt>
                <c:pt idx="11649">
                  <c:v>0.81195720199999999</c:v>
                </c:pt>
                <c:pt idx="11650">
                  <c:v>0.81212735700000005</c:v>
                </c:pt>
                <c:pt idx="11651">
                  <c:v>0.81226809300000002</c:v>
                </c:pt>
                <c:pt idx="11652">
                  <c:v>0.81240039100000006</c:v>
                </c:pt>
                <c:pt idx="11653">
                  <c:v>0.81254747900000002</c:v>
                </c:pt>
                <c:pt idx="11654">
                  <c:v>0.81272207299999999</c:v>
                </c:pt>
                <c:pt idx="11655">
                  <c:v>0.81291860299999996</c:v>
                </c:pt>
                <c:pt idx="11656">
                  <c:v>0.81311758899999997</c:v>
                </c:pt>
                <c:pt idx="11657">
                  <c:v>0.81330343999999999</c:v>
                </c:pt>
                <c:pt idx="11658">
                  <c:v>0.81347572300000004</c:v>
                </c:pt>
                <c:pt idx="11659">
                  <c:v>0.81364351599999996</c:v>
                </c:pt>
                <c:pt idx="11660">
                  <c:v>0.81381457700000004</c:v>
                </c:pt>
                <c:pt idx="11661">
                  <c:v>0.81398954000000001</c:v>
                </c:pt>
                <c:pt idx="11662">
                  <c:v>0.81416260200000001</c:v>
                </c:pt>
                <c:pt idx="11663">
                  <c:v>0.81432641100000003</c:v>
                </c:pt>
                <c:pt idx="11664">
                  <c:v>0.814477267</c:v>
                </c:pt>
                <c:pt idx="11665">
                  <c:v>0.81461614500000001</c:v>
                </c:pt>
                <c:pt idx="11666">
                  <c:v>0.81474748299999999</c:v>
                </c:pt>
                <c:pt idx="11667">
                  <c:v>0.81487554600000001</c:v>
                </c:pt>
                <c:pt idx="11668">
                  <c:v>0.81500325699999998</c:v>
                </c:pt>
                <c:pt idx="11669">
                  <c:v>0.81513278899999997</c:v>
                </c:pt>
                <c:pt idx="11670">
                  <c:v>0.81526630700000002</c:v>
                </c:pt>
                <c:pt idx="11671">
                  <c:v>0.81540380999999995</c:v>
                </c:pt>
                <c:pt idx="11672">
                  <c:v>0.81554064000000004</c:v>
                </c:pt>
                <c:pt idx="11673">
                  <c:v>0.81567097200000005</c:v>
                </c:pt>
                <c:pt idx="11674">
                  <c:v>0.81579473800000002</c:v>
                </c:pt>
                <c:pt idx="11675">
                  <c:v>0.81591872099999996</c:v>
                </c:pt>
                <c:pt idx="11676">
                  <c:v>0.81604904599999994</c:v>
                </c:pt>
                <c:pt idx="11677">
                  <c:v>0.81618273900000005</c:v>
                </c:pt>
                <c:pt idx="11678">
                  <c:v>0.81631055500000005</c:v>
                </c:pt>
                <c:pt idx="11679">
                  <c:v>0.81643008699999997</c:v>
                </c:pt>
                <c:pt idx="11680">
                  <c:v>0.81655192200000004</c:v>
                </c:pt>
                <c:pt idx="11681">
                  <c:v>0.81668872599999998</c:v>
                </c:pt>
                <c:pt idx="11682">
                  <c:v>0.81683712799999997</c:v>
                </c:pt>
                <c:pt idx="11683">
                  <c:v>0.81697313699999996</c:v>
                </c:pt>
                <c:pt idx="11684">
                  <c:v>0.81707329200000001</c:v>
                </c:pt>
                <c:pt idx="11685">
                  <c:v>0.81714156900000001</c:v>
                </c:pt>
                <c:pt idx="11686">
                  <c:v>0.81720968000000005</c:v>
                </c:pt>
                <c:pt idx="11687">
                  <c:v>0.817310341</c:v>
                </c:pt>
                <c:pt idx="11688">
                  <c:v>0.81744790499999997</c:v>
                </c:pt>
                <c:pt idx="11689">
                  <c:v>0.81759288500000005</c:v>
                </c:pt>
                <c:pt idx="11690">
                  <c:v>0.81771016900000004</c:v>
                </c:pt>
                <c:pt idx="11691">
                  <c:v>0.81779310900000002</c:v>
                </c:pt>
                <c:pt idx="11692">
                  <c:v>0.81786619900000002</c:v>
                </c:pt>
                <c:pt idx="11693">
                  <c:v>0.81795978199999997</c:v>
                </c:pt>
                <c:pt idx="11694">
                  <c:v>0.81808519300000004</c:v>
                </c:pt>
                <c:pt idx="11695">
                  <c:v>0.81822593200000004</c:v>
                </c:pt>
                <c:pt idx="11696">
                  <c:v>0.81834921199999999</c:v>
                </c:pt>
                <c:pt idx="11697">
                  <c:v>0.81843080099999999</c:v>
                </c:pt>
                <c:pt idx="11698">
                  <c:v>0.81847402300000005</c:v>
                </c:pt>
                <c:pt idx="11699">
                  <c:v>0.81850484599999995</c:v>
                </c:pt>
                <c:pt idx="11700">
                  <c:v>0.81854869799999996</c:v>
                </c:pt>
                <c:pt idx="11701">
                  <c:v>0.81861700100000001</c:v>
                </c:pt>
                <c:pt idx="11702">
                  <c:v>0.81870763899999999</c:v>
                </c:pt>
                <c:pt idx="11703">
                  <c:v>0.81880726100000001</c:v>
                </c:pt>
                <c:pt idx="11704">
                  <c:v>0.81889582500000002</c:v>
                </c:pt>
                <c:pt idx="11705">
                  <c:v>0.81895775699999995</c:v>
                </c:pt>
                <c:pt idx="11706">
                  <c:v>0.81899409199999995</c:v>
                </c:pt>
                <c:pt idx="11707">
                  <c:v>0.81902312300000002</c:v>
                </c:pt>
                <c:pt idx="11708">
                  <c:v>0.81906647399999999</c:v>
                </c:pt>
                <c:pt idx="11709">
                  <c:v>0.81913044000000002</c:v>
                </c:pt>
                <c:pt idx="11710">
                  <c:v>0.819203142</c:v>
                </c:pt>
                <c:pt idx="11711">
                  <c:v>0.81927036499999994</c:v>
                </c:pt>
                <c:pt idx="11712">
                  <c:v>0.81932938899999996</c:v>
                </c:pt>
                <c:pt idx="11713">
                  <c:v>0.81938591400000005</c:v>
                </c:pt>
                <c:pt idx="11714">
                  <c:v>0.81944291599999997</c:v>
                </c:pt>
                <c:pt idx="11715">
                  <c:v>0.81949512700000005</c:v>
                </c:pt>
                <c:pt idx="11716">
                  <c:v>0.81953362900000004</c:v>
                </c:pt>
                <c:pt idx="11717">
                  <c:v>0.81955707</c:v>
                </c:pt>
                <c:pt idx="11718">
                  <c:v>0.81957917400000002</c:v>
                </c:pt>
                <c:pt idx="11719">
                  <c:v>0.81961826500000001</c:v>
                </c:pt>
                <c:pt idx="11720">
                  <c:v>0.81968041000000003</c:v>
                </c:pt>
                <c:pt idx="11721">
                  <c:v>0.81975274399999998</c:v>
                </c:pt>
                <c:pt idx="11722">
                  <c:v>0.81981523000000001</c:v>
                </c:pt>
                <c:pt idx="11723">
                  <c:v>0.81985571099999999</c:v>
                </c:pt>
                <c:pt idx="11724">
                  <c:v>0.81987668499999999</c:v>
                </c:pt>
                <c:pt idx="11725">
                  <c:v>0.81989411999999995</c:v>
                </c:pt>
                <c:pt idx="11726">
                  <c:v>0.819927933</c:v>
                </c:pt>
                <c:pt idx="11727">
                  <c:v>0.81998455100000001</c:v>
                </c:pt>
                <c:pt idx="11728">
                  <c:v>0.82004350199999998</c:v>
                </c:pt>
                <c:pt idx="11729">
                  <c:v>0.82007064799999996</c:v>
                </c:pt>
                <c:pt idx="11730">
                  <c:v>0.82005379499999997</c:v>
                </c:pt>
                <c:pt idx="11731">
                  <c:v>0.82001503499999995</c:v>
                </c:pt>
                <c:pt idx="11732">
                  <c:v>0.81998790099999996</c:v>
                </c:pt>
                <c:pt idx="11733">
                  <c:v>0.81999233199999999</c:v>
                </c:pt>
                <c:pt idx="11734">
                  <c:v>0.82002463000000003</c:v>
                </c:pt>
                <c:pt idx="11735">
                  <c:v>0.82006257100000002</c:v>
                </c:pt>
                <c:pt idx="11736">
                  <c:v>0.82008386300000002</c:v>
                </c:pt>
                <c:pt idx="11737">
                  <c:v>0.820077049</c:v>
                </c:pt>
                <c:pt idx="11738">
                  <c:v>0.82004092100000003</c:v>
                </c:pt>
                <c:pt idx="11739">
                  <c:v>0.81998746499999997</c:v>
                </c:pt>
                <c:pt idx="11740">
                  <c:v>0.81994075499999997</c:v>
                </c:pt>
                <c:pt idx="11741">
                  <c:v>0.81991884999999998</c:v>
                </c:pt>
                <c:pt idx="11742">
                  <c:v>0.81991912199999994</c:v>
                </c:pt>
                <c:pt idx="11743">
                  <c:v>0.81992812599999998</c:v>
                </c:pt>
                <c:pt idx="11744">
                  <c:v>0.81993494600000005</c:v>
                </c:pt>
                <c:pt idx="11745">
                  <c:v>0.81993549700000001</c:v>
                </c:pt>
                <c:pt idx="11746">
                  <c:v>0.81993057999999996</c:v>
                </c:pt>
                <c:pt idx="11747">
                  <c:v>0.81991759500000005</c:v>
                </c:pt>
                <c:pt idx="11748">
                  <c:v>0.81989257999999998</c:v>
                </c:pt>
                <c:pt idx="11749">
                  <c:v>0.81985889300000003</c:v>
                </c:pt>
                <c:pt idx="11750">
                  <c:v>0.81982232300000002</c:v>
                </c:pt>
                <c:pt idx="11751">
                  <c:v>0.81977545699999999</c:v>
                </c:pt>
                <c:pt idx="11752">
                  <c:v>0.81970962000000003</c:v>
                </c:pt>
                <c:pt idx="11753">
                  <c:v>0.81963743200000005</c:v>
                </c:pt>
                <c:pt idx="11754">
                  <c:v>0.81958315599999998</c:v>
                </c:pt>
                <c:pt idx="11755">
                  <c:v>0.81955940100000002</c:v>
                </c:pt>
                <c:pt idx="11756">
                  <c:v>0.81955833099999997</c:v>
                </c:pt>
                <c:pt idx="11757">
                  <c:v>0.81955327899999997</c:v>
                </c:pt>
                <c:pt idx="11758">
                  <c:v>0.81951804399999995</c:v>
                </c:pt>
                <c:pt idx="11759">
                  <c:v>0.81945554799999998</c:v>
                </c:pt>
                <c:pt idx="11760">
                  <c:v>0.81938617400000002</c:v>
                </c:pt>
                <c:pt idx="11761">
                  <c:v>0.81931604000000002</c:v>
                </c:pt>
                <c:pt idx="11762">
                  <c:v>0.81924132999999999</c:v>
                </c:pt>
                <c:pt idx="11763">
                  <c:v>0.81916620900000003</c:v>
                </c:pt>
                <c:pt idx="11764">
                  <c:v>0.81909794400000002</c:v>
                </c:pt>
                <c:pt idx="11765">
                  <c:v>0.81903899199999997</c:v>
                </c:pt>
                <c:pt idx="11766">
                  <c:v>0.81898181699999995</c:v>
                </c:pt>
                <c:pt idx="11767">
                  <c:v>0.81890771100000004</c:v>
                </c:pt>
                <c:pt idx="11768">
                  <c:v>0.81881076500000005</c:v>
                </c:pt>
                <c:pt idx="11769">
                  <c:v>0.81871221999999999</c:v>
                </c:pt>
                <c:pt idx="11770">
                  <c:v>0.81863155799999998</c:v>
                </c:pt>
                <c:pt idx="11771">
                  <c:v>0.81855758899999997</c:v>
                </c:pt>
                <c:pt idx="11772">
                  <c:v>0.81847473100000001</c:v>
                </c:pt>
                <c:pt idx="11773">
                  <c:v>0.81839434899999997</c:v>
                </c:pt>
                <c:pt idx="11774">
                  <c:v>0.81833776800000002</c:v>
                </c:pt>
                <c:pt idx="11775">
                  <c:v>0.81830128700000004</c:v>
                </c:pt>
                <c:pt idx="11776">
                  <c:v>0.81825433299999994</c:v>
                </c:pt>
                <c:pt idx="11777">
                  <c:v>0.81817271199999997</c:v>
                </c:pt>
                <c:pt idx="11778">
                  <c:v>0.81805921599999998</c:v>
                </c:pt>
                <c:pt idx="11779">
                  <c:v>0.81792483400000005</c:v>
                </c:pt>
                <c:pt idx="11780">
                  <c:v>0.81777636600000003</c:v>
                </c:pt>
                <c:pt idx="11781">
                  <c:v>0.81762054699999998</c:v>
                </c:pt>
                <c:pt idx="11782">
                  <c:v>0.817471999</c:v>
                </c:pt>
                <c:pt idx="11783">
                  <c:v>0.81734616699999996</c:v>
                </c:pt>
                <c:pt idx="11784">
                  <c:v>0.81724438799999999</c:v>
                </c:pt>
                <c:pt idx="11785">
                  <c:v>0.81715696599999998</c:v>
                </c:pt>
                <c:pt idx="11786">
                  <c:v>0.81707141299999997</c:v>
                </c:pt>
                <c:pt idx="11787">
                  <c:v>0.81696983899999998</c:v>
                </c:pt>
                <c:pt idx="11788">
                  <c:v>0.81683600999999995</c:v>
                </c:pt>
                <c:pt idx="11789">
                  <c:v>0.816680713</c:v>
                </c:pt>
                <c:pt idx="11790">
                  <c:v>0.81654470800000001</c:v>
                </c:pt>
                <c:pt idx="11791">
                  <c:v>0.81645489599999999</c:v>
                </c:pt>
                <c:pt idx="11792">
                  <c:v>0.81638743999999996</c:v>
                </c:pt>
                <c:pt idx="11793">
                  <c:v>0.81628717799999995</c:v>
                </c:pt>
                <c:pt idx="11794">
                  <c:v>0.81612292799999997</c:v>
                </c:pt>
                <c:pt idx="11795">
                  <c:v>0.81591544599999999</c:v>
                </c:pt>
                <c:pt idx="11796">
                  <c:v>0.81570739199999998</c:v>
                </c:pt>
                <c:pt idx="11797">
                  <c:v>0.81551979500000005</c:v>
                </c:pt>
                <c:pt idx="11798">
                  <c:v>0.81534470800000003</c:v>
                </c:pt>
                <c:pt idx="11799">
                  <c:v>0.81517241399999996</c:v>
                </c:pt>
                <c:pt idx="11800">
                  <c:v>0.81500136499999998</c:v>
                </c:pt>
                <c:pt idx="11801">
                  <c:v>0.81482755799999995</c:v>
                </c:pt>
                <c:pt idx="11802">
                  <c:v>0.81465089199999996</c:v>
                </c:pt>
                <c:pt idx="11803">
                  <c:v>0.81448337400000004</c:v>
                </c:pt>
                <c:pt idx="11804">
                  <c:v>0.81433250400000001</c:v>
                </c:pt>
                <c:pt idx="11805">
                  <c:v>0.81418130799999999</c:v>
                </c:pt>
                <c:pt idx="11806">
                  <c:v>0.81400588900000004</c:v>
                </c:pt>
                <c:pt idx="11807">
                  <c:v>0.81380657899999997</c:v>
                </c:pt>
                <c:pt idx="11808">
                  <c:v>0.81361091100000005</c:v>
                </c:pt>
                <c:pt idx="11809">
                  <c:v>0.81344900399999998</c:v>
                </c:pt>
                <c:pt idx="11810">
                  <c:v>0.813325988</c:v>
                </c:pt>
                <c:pt idx="11811">
                  <c:v>0.81321588700000003</c:v>
                </c:pt>
                <c:pt idx="11812">
                  <c:v>0.81308733</c:v>
                </c:pt>
                <c:pt idx="11813">
                  <c:v>0.81292906799999998</c:v>
                </c:pt>
                <c:pt idx="11814">
                  <c:v>0.81274445299999998</c:v>
                </c:pt>
                <c:pt idx="11815">
                  <c:v>0.81253437299999998</c:v>
                </c:pt>
                <c:pt idx="11816">
                  <c:v>0.81229738600000001</c:v>
                </c:pt>
                <c:pt idx="11817">
                  <c:v>0.81204295199999998</c:v>
                </c:pt>
                <c:pt idx="11818">
                  <c:v>0.81179095700000004</c:v>
                </c:pt>
                <c:pt idx="11819">
                  <c:v>0.81155741699999995</c:v>
                </c:pt>
                <c:pt idx="11820">
                  <c:v>0.81134747799999996</c:v>
                </c:pt>
                <c:pt idx="11821">
                  <c:v>0.81115408099999997</c:v>
                </c:pt>
                <c:pt idx="11822">
                  <c:v>0.81096660399999998</c:v>
                </c:pt>
                <c:pt idx="11823">
                  <c:v>0.81077964499999999</c:v>
                </c:pt>
                <c:pt idx="11824">
                  <c:v>0.81058977700000001</c:v>
                </c:pt>
                <c:pt idx="11825">
                  <c:v>0.81039144299999999</c:v>
                </c:pt>
                <c:pt idx="11826">
                  <c:v>0.81017712799999997</c:v>
                </c:pt>
                <c:pt idx="11827">
                  <c:v>0.80994086300000001</c:v>
                </c:pt>
                <c:pt idx="11828">
                  <c:v>0.80968883899999999</c:v>
                </c:pt>
                <c:pt idx="11829">
                  <c:v>0.809437674</c:v>
                </c:pt>
                <c:pt idx="11830">
                  <c:v>0.80919651299999995</c:v>
                </c:pt>
                <c:pt idx="11831">
                  <c:v>0.80895137299999997</c:v>
                </c:pt>
                <c:pt idx="11832">
                  <c:v>0.80867961399999999</c:v>
                </c:pt>
                <c:pt idx="11833">
                  <c:v>0.80837972499999999</c:v>
                </c:pt>
                <c:pt idx="11834">
                  <c:v>0.80807330200000005</c:v>
                </c:pt>
                <c:pt idx="11835">
                  <c:v>0.80778370799999999</c:v>
                </c:pt>
                <c:pt idx="11836">
                  <c:v>0.80752705000000002</c:v>
                </c:pt>
                <c:pt idx="11837">
                  <c:v>0.80730582100000003</c:v>
                </c:pt>
                <c:pt idx="11838">
                  <c:v>0.80710621599999999</c:v>
                </c:pt>
                <c:pt idx="11839">
                  <c:v>0.80690628799999997</c:v>
                </c:pt>
                <c:pt idx="11840">
                  <c:v>0.80668542399999998</c:v>
                </c:pt>
                <c:pt idx="11841">
                  <c:v>0.806429909</c:v>
                </c:pt>
                <c:pt idx="11842">
                  <c:v>0.80614350099999998</c:v>
                </c:pt>
                <c:pt idx="11843">
                  <c:v>0.80585396399999998</c:v>
                </c:pt>
                <c:pt idx="11844">
                  <c:v>0.80559069900000002</c:v>
                </c:pt>
                <c:pt idx="11845">
                  <c:v>0.80535762</c:v>
                </c:pt>
                <c:pt idx="11846">
                  <c:v>0.805139563</c:v>
                </c:pt>
                <c:pt idx="11847">
                  <c:v>0.80492474000000003</c:v>
                </c:pt>
                <c:pt idx="11848">
                  <c:v>0.804704843</c:v>
                </c:pt>
                <c:pt idx="11849">
                  <c:v>0.80446414399999999</c:v>
                </c:pt>
                <c:pt idx="11850">
                  <c:v>0.804185339</c:v>
                </c:pt>
                <c:pt idx="11851">
                  <c:v>0.80387196800000005</c:v>
                </c:pt>
                <c:pt idx="11852">
                  <c:v>0.80354873400000004</c:v>
                </c:pt>
                <c:pt idx="11853">
                  <c:v>0.80323468399999998</c:v>
                </c:pt>
                <c:pt idx="11854">
                  <c:v>0.80292641200000003</c:v>
                </c:pt>
                <c:pt idx="11855">
                  <c:v>0.80260652300000002</c:v>
                </c:pt>
                <c:pt idx="11856">
                  <c:v>0.80226178800000003</c:v>
                </c:pt>
                <c:pt idx="11857">
                  <c:v>0.80190585599999997</c:v>
                </c:pt>
                <c:pt idx="11858">
                  <c:v>0.80158153399999998</c:v>
                </c:pt>
                <c:pt idx="11859">
                  <c:v>0.80131514699999995</c:v>
                </c:pt>
                <c:pt idx="11860">
                  <c:v>0.801082187</c:v>
                </c:pt>
                <c:pt idx="11861">
                  <c:v>0.80083638199999996</c:v>
                </c:pt>
                <c:pt idx="11862">
                  <c:v>0.80055688300000005</c:v>
                </c:pt>
                <c:pt idx="11863">
                  <c:v>0.80025348299999999</c:v>
                </c:pt>
                <c:pt idx="11864">
                  <c:v>0.79993933500000003</c:v>
                </c:pt>
                <c:pt idx="11865">
                  <c:v>0.79962494799999995</c:v>
                </c:pt>
                <c:pt idx="11866">
                  <c:v>0.79932163499999997</c:v>
                </c:pt>
                <c:pt idx="11867">
                  <c:v>0.79903590400000002</c:v>
                </c:pt>
                <c:pt idx="11868">
                  <c:v>0.79876328200000002</c:v>
                </c:pt>
                <c:pt idx="11869">
                  <c:v>0.79849165300000002</c:v>
                </c:pt>
                <c:pt idx="11870">
                  <c:v>0.79820226999999999</c:v>
                </c:pt>
                <c:pt idx="11871">
                  <c:v>0.79787010199999997</c:v>
                </c:pt>
                <c:pt idx="11872">
                  <c:v>0.79748610200000003</c:v>
                </c:pt>
                <c:pt idx="11873">
                  <c:v>0.79707968900000004</c:v>
                </c:pt>
                <c:pt idx="11874">
                  <c:v>0.79670124899999994</c:v>
                </c:pt>
                <c:pt idx="11875">
                  <c:v>0.79637461499999995</c:v>
                </c:pt>
                <c:pt idx="11876">
                  <c:v>0.79607502900000005</c:v>
                </c:pt>
                <c:pt idx="11877">
                  <c:v>0.79575657300000002</c:v>
                </c:pt>
                <c:pt idx="11878">
                  <c:v>0.79539333599999995</c:v>
                </c:pt>
                <c:pt idx="11879">
                  <c:v>0.79499325200000004</c:v>
                </c:pt>
                <c:pt idx="11880">
                  <c:v>0.794590817</c:v>
                </c:pt>
                <c:pt idx="11881">
                  <c:v>0.79422700199999996</c:v>
                </c:pt>
                <c:pt idx="11882">
                  <c:v>0.79392049600000003</c:v>
                </c:pt>
                <c:pt idx="11883">
                  <c:v>0.79365046500000003</c:v>
                </c:pt>
                <c:pt idx="11884">
                  <c:v>0.79336784599999999</c:v>
                </c:pt>
                <c:pt idx="11885">
                  <c:v>0.79303099600000004</c:v>
                </c:pt>
                <c:pt idx="11886">
                  <c:v>0.79264560399999995</c:v>
                </c:pt>
                <c:pt idx="11887">
                  <c:v>0.79226440200000003</c:v>
                </c:pt>
                <c:pt idx="11888">
                  <c:v>0.79193706100000005</c:v>
                </c:pt>
                <c:pt idx="11889">
                  <c:v>0.79166171600000002</c:v>
                </c:pt>
                <c:pt idx="11890">
                  <c:v>0.79138577300000001</c:v>
                </c:pt>
                <c:pt idx="11891">
                  <c:v>0.79104980300000005</c:v>
                </c:pt>
                <c:pt idx="11892">
                  <c:v>0.79064031999999995</c:v>
                </c:pt>
                <c:pt idx="11893">
                  <c:v>0.79019998199999997</c:v>
                </c:pt>
                <c:pt idx="11894">
                  <c:v>0.78978510599999996</c:v>
                </c:pt>
                <c:pt idx="11895">
                  <c:v>0.78941728600000005</c:v>
                </c:pt>
                <c:pt idx="11896">
                  <c:v>0.78907375199999996</c:v>
                </c:pt>
                <c:pt idx="11897">
                  <c:v>0.78871836699999998</c:v>
                </c:pt>
                <c:pt idx="11898">
                  <c:v>0.788346938</c:v>
                </c:pt>
                <c:pt idx="11899">
                  <c:v>0.78798673600000002</c:v>
                </c:pt>
                <c:pt idx="11900">
                  <c:v>0.78764859899999995</c:v>
                </c:pt>
                <c:pt idx="11901">
                  <c:v>0.787308016</c:v>
                </c:pt>
                <c:pt idx="11902">
                  <c:v>0.78693697299999998</c:v>
                </c:pt>
                <c:pt idx="11903">
                  <c:v>0.78653040900000004</c:v>
                </c:pt>
                <c:pt idx="11904">
                  <c:v>0.78610351199999995</c:v>
                </c:pt>
                <c:pt idx="11905">
                  <c:v>0.78567700399999996</c:v>
                </c:pt>
                <c:pt idx="11906">
                  <c:v>0.78526496999999995</c:v>
                </c:pt>
                <c:pt idx="11907">
                  <c:v>0.78487438799999998</c:v>
                </c:pt>
                <c:pt idx="11908">
                  <c:v>0.78451271700000003</c:v>
                </c:pt>
                <c:pt idx="11909">
                  <c:v>0.78418200599999999</c:v>
                </c:pt>
                <c:pt idx="11910">
                  <c:v>0.78386399299999998</c:v>
                </c:pt>
                <c:pt idx="11911">
                  <c:v>0.783521939</c:v>
                </c:pt>
                <c:pt idx="11912">
                  <c:v>0.78313515300000003</c:v>
                </c:pt>
                <c:pt idx="11913">
                  <c:v>0.78272208399999998</c:v>
                </c:pt>
                <c:pt idx="11914">
                  <c:v>0.78231713999999997</c:v>
                </c:pt>
                <c:pt idx="11915">
                  <c:v>0.78193062700000004</c:v>
                </c:pt>
                <c:pt idx="11916">
                  <c:v>0.78154014999999999</c:v>
                </c:pt>
                <c:pt idx="11917">
                  <c:v>0.78112040699999996</c:v>
                </c:pt>
                <c:pt idx="11918">
                  <c:v>0.78067916599999998</c:v>
                </c:pt>
                <c:pt idx="11919">
                  <c:v>0.78025769599999995</c:v>
                </c:pt>
                <c:pt idx="11920">
                  <c:v>0.77988434399999995</c:v>
                </c:pt>
                <c:pt idx="11921">
                  <c:v>0.77953813999999999</c:v>
                </c:pt>
                <c:pt idx="11922">
                  <c:v>0.77916650300000001</c:v>
                </c:pt>
                <c:pt idx="11923">
                  <c:v>0.77874409700000002</c:v>
                </c:pt>
                <c:pt idx="11924">
                  <c:v>0.77829939599999998</c:v>
                </c:pt>
                <c:pt idx="11925">
                  <c:v>0.77787229899999999</c:v>
                </c:pt>
                <c:pt idx="11926">
                  <c:v>0.77747056599999997</c:v>
                </c:pt>
                <c:pt idx="11927">
                  <c:v>0.777078712</c:v>
                </c:pt>
                <c:pt idx="11928">
                  <c:v>0.77668736500000002</c:v>
                </c:pt>
                <c:pt idx="11929">
                  <c:v>0.77630052400000005</c:v>
                </c:pt>
                <c:pt idx="11930">
                  <c:v>0.77591780700000001</c:v>
                </c:pt>
                <c:pt idx="11931">
                  <c:v>0.77551985599999995</c:v>
                </c:pt>
                <c:pt idx="11932">
                  <c:v>0.77508792000000004</c:v>
                </c:pt>
                <c:pt idx="11933">
                  <c:v>0.77463531500000005</c:v>
                </c:pt>
                <c:pt idx="11934">
                  <c:v>0.77420240200000001</c:v>
                </c:pt>
                <c:pt idx="11935">
                  <c:v>0.77381518299999996</c:v>
                </c:pt>
                <c:pt idx="11936">
                  <c:v>0.77345362299999998</c:v>
                </c:pt>
                <c:pt idx="11937">
                  <c:v>0.77307305299999995</c:v>
                </c:pt>
                <c:pt idx="11938">
                  <c:v>0.77265700999999998</c:v>
                </c:pt>
                <c:pt idx="11939">
                  <c:v>0.77222706699999999</c:v>
                </c:pt>
                <c:pt idx="11940">
                  <c:v>0.77180550000000003</c:v>
                </c:pt>
                <c:pt idx="11941">
                  <c:v>0.771386456</c:v>
                </c:pt>
                <c:pt idx="11942">
                  <c:v>0.77094972500000003</c:v>
                </c:pt>
                <c:pt idx="11943">
                  <c:v>0.77049378599999996</c:v>
                </c:pt>
                <c:pt idx="11944">
                  <c:v>0.77004466400000005</c:v>
                </c:pt>
                <c:pt idx="11945">
                  <c:v>0.76962587400000004</c:v>
                </c:pt>
                <c:pt idx="11946">
                  <c:v>0.76923220599999997</c:v>
                </c:pt>
                <c:pt idx="11947">
                  <c:v>0.76884579099999995</c:v>
                </c:pt>
                <c:pt idx="11948">
                  <c:v>0.76846162299999998</c:v>
                </c:pt>
                <c:pt idx="11949">
                  <c:v>0.76808688999999997</c:v>
                </c:pt>
                <c:pt idx="11950">
                  <c:v>0.76771735100000005</c:v>
                </c:pt>
                <c:pt idx="11951">
                  <c:v>0.76732207100000005</c:v>
                </c:pt>
                <c:pt idx="11952">
                  <c:v>0.76686685700000001</c:v>
                </c:pt>
                <c:pt idx="11953">
                  <c:v>0.76635604899999998</c:v>
                </c:pt>
                <c:pt idx="11954">
                  <c:v>0.76583904000000003</c:v>
                </c:pt>
                <c:pt idx="11955">
                  <c:v>0.76537498500000001</c:v>
                </c:pt>
                <c:pt idx="11956">
                  <c:v>0.76498270099999999</c:v>
                </c:pt>
                <c:pt idx="11957">
                  <c:v>0.764623999</c:v>
                </c:pt>
                <c:pt idx="11958">
                  <c:v>0.76424598899999996</c:v>
                </c:pt>
                <c:pt idx="11959">
                  <c:v>0.76382870999999997</c:v>
                </c:pt>
                <c:pt idx="11960">
                  <c:v>0.76338537299999998</c:v>
                </c:pt>
                <c:pt idx="11961">
                  <c:v>0.76293216799999997</c:v>
                </c:pt>
                <c:pt idx="11962">
                  <c:v>0.76247349600000003</c:v>
                </c:pt>
                <c:pt idx="11963">
                  <c:v>0.76201000900000004</c:v>
                </c:pt>
                <c:pt idx="11964">
                  <c:v>0.76155194400000004</c:v>
                </c:pt>
                <c:pt idx="11965">
                  <c:v>0.76111590200000001</c:v>
                </c:pt>
                <c:pt idx="11966">
                  <c:v>0.76070722700000004</c:v>
                </c:pt>
                <c:pt idx="11967">
                  <c:v>0.76031609200000005</c:v>
                </c:pt>
                <c:pt idx="11968">
                  <c:v>0.759926722</c:v>
                </c:pt>
                <c:pt idx="11969">
                  <c:v>0.75952524200000004</c:v>
                </c:pt>
                <c:pt idx="11970">
                  <c:v>0.75910667600000004</c:v>
                </c:pt>
                <c:pt idx="11971">
                  <c:v>0.75867188699999999</c:v>
                </c:pt>
                <c:pt idx="11972">
                  <c:v>0.75821576599999996</c:v>
                </c:pt>
                <c:pt idx="11973">
                  <c:v>0.75773738800000001</c:v>
                </c:pt>
                <c:pt idx="11974">
                  <c:v>0.75725580599999998</c:v>
                </c:pt>
                <c:pt idx="11975">
                  <c:v>0.75679805200000005</c:v>
                </c:pt>
                <c:pt idx="11976">
                  <c:v>0.75637452800000005</c:v>
                </c:pt>
                <c:pt idx="11977">
                  <c:v>0.755972274</c:v>
                </c:pt>
                <c:pt idx="11978">
                  <c:v>0.75556846499999997</c:v>
                </c:pt>
                <c:pt idx="11979">
                  <c:v>0.75515313900000003</c:v>
                </c:pt>
                <c:pt idx="11980">
                  <c:v>0.75473447000000005</c:v>
                </c:pt>
                <c:pt idx="11981">
                  <c:v>0.75431820699999996</c:v>
                </c:pt>
                <c:pt idx="11982">
                  <c:v>0.75389687500000002</c:v>
                </c:pt>
                <c:pt idx="11983">
                  <c:v>0.75346123399999998</c:v>
                </c:pt>
                <c:pt idx="11984">
                  <c:v>0.75301118</c:v>
                </c:pt>
                <c:pt idx="11985">
                  <c:v>0.75256029199999996</c:v>
                </c:pt>
                <c:pt idx="11986">
                  <c:v>0.75212499899999996</c:v>
                </c:pt>
                <c:pt idx="11987">
                  <c:v>0.75170739600000003</c:v>
                </c:pt>
                <c:pt idx="11988">
                  <c:v>0.75129719699999997</c:v>
                </c:pt>
                <c:pt idx="11989">
                  <c:v>0.75088558400000005</c:v>
                </c:pt>
                <c:pt idx="11990">
                  <c:v>0.75046290000000004</c:v>
                </c:pt>
                <c:pt idx="11991">
                  <c:v>0.75001769799999995</c:v>
                </c:pt>
                <c:pt idx="11992">
                  <c:v>0.74955708099999996</c:v>
                </c:pt>
                <c:pt idx="11993">
                  <c:v>0.74910824799999998</c:v>
                </c:pt>
                <c:pt idx="11994">
                  <c:v>0.74868932099999996</c:v>
                </c:pt>
                <c:pt idx="11995">
                  <c:v>0.74828764000000003</c:v>
                </c:pt>
                <c:pt idx="11996">
                  <c:v>0.74786964199999995</c:v>
                </c:pt>
                <c:pt idx="11997">
                  <c:v>0.74741548899999999</c:v>
                </c:pt>
                <c:pt idx="11998">
                  <c:v>0.74694577399999995</c:v>
                </c:pt>
                <c:pt idx="11999">
                  <c:v>0.74649947400000005</c:v>
                </c:pt>
                <c:pt idx="12000">
                  <c:v>0.74608832999999997</c:v>
                </c:pt>
                <c:pt idx="12001">
                  <c:v>0.74569097200000001</c:v>
                </c:pt>
                <c:pt idx="12002">
                  <c:v>0.74528271099999999</c:v>
                </c:pt>
                <c:pt idx="12003">
                  <c:v>0.74485621599999996</c:v>
                </c:pt>
                <c:pt idx="12004">
                  <c:v>0.744426378</c:v>
                </c:pt>
                <c:pt idx="12005">
                  <c:v>0.74401662300000004</c:v>
                </c:pt>
                <c:pt idx="12006">
                  <c:v>0.74363052299999999</c:v>
                </c:pt>
                <c:pt idx="12007">
                  <c:v>0.74324169900000003</c:v>
                </c:pt>
                <c:pt idx="12008">
                  <c:v>0.74282204200000002</c:v>
                </c:pt>
                <c:pt idx="12009">
                  <c:v>0.742371208</c:v>
                </c:pt>
                <c:pt idx="12010">
                  <c:v>0.74191416799999998</c:v>
                </c:pt>
                <c:pt idx="12011">
                  <c:v>0.74147426599999999</c:v>
                </c:pt>
                <c:pt idx="12012">
                  <c:v>0.741050498</c:v>
                </c:pt>
                <c:pt idx="12013">
                  <c:v>0.74062378100000004</c:v>
                </c:pt>
                <c:pt idx="12014">
                  <c:v>0.74018680299999995</c:v>
                </c:pt>
                <c:pt idx="12015">
                  <c:v>0.73975993900000003</c:v>
                </c:pt>
                <c:pt idx="12016">
                  <c:v>0.73936358899999999</c:v>
                </c:pt>
                <c:pt idx="12017">
                  <c:v>0.738983375</c:v>
                </c:pt>
                <c:pt idx="12018">
                  <c:v>0.73858411700000004</c:v>
                </c:pt>
                <c:pt idx="12019">
                  <c:v>0.73814840100000001</c:v>
                </c:pt>
                <c:pt idx="12020">
                  <c:v>0.73769179699999998</c:v>
                </c:pt>
                <c:pt idx="12021">
                  <c:v>0.73724710299999996</c:v>
                </c:pt>
                <c:pt idx="12022">
                  <c:v>0.73683165299999998</c:v>
                </c:pt>
                <c:pt idx="12023">
                  <c:v>0.73642773399999994</c:v>
                </c:pt>
                <c:pt idx="12024">
                  <c:v>0.73600704699999997</c:v>
                </c:pt>
                <c:pt idx="12025">
                  <c:v>0.73557043700000002</c:v>
                </c:pt>
                <c:pt idx="12026">
                  <c:v>0.73514631900000005</c:v>
                </c:pt>
                <c:pt idx="12027">
                  <c:v>0.73474925499999999</c:v>
                </c:pt>
                <c:pt idx="12028">
                  <c:v>0.73436101300000001</c:v>
                </c:pt>
                <c:pt idx="12029">
                  <c:v>0.73395458099999999</c:v>
                </c:pt>
                <c:pt idx="12030">
                  <c:v>0.73352622700000003</c:v>
                </c:pt>
                <c:pt idx="12031">
                  <c:v>0.73309911900000002</c:v>
                </c:pt>
                <c:pt idx="12032">
                  <c:v>0.73270227799999998</c:v>
                </c:pt>
                <c:pt idx="12033">
                  <c:v>0.73233941800000002</c:v>
                </c:pt>
                <c:pt idx="12034">
                  <c:v>0.73197486</c:v>
                </c:pt>
                <c:pt idx="12035">
                  <c:v>0.73156355100000003</c:v>
                </c:pt>
                <c:pt idx="12036">
                  <c:v>0.73109965799999999</c:v>
                </c:pt>
                <c:pt idx="12037">
                  <c:v>0.73062255200000004</c:v>
                </c:pt>
                <c:pt idx="12038">
                  <c:v>0.73017770500000001</c:v>
                </c:pt>
                <c:pt idx="12039">
                  <c:v>0.72978607399999995</c:v>
                </c:pt>
                <c:pt idx="12040">
                  <c:v>0.72943632199999997</c:v>
                </c:pt>
                <c:pt idx="12041">
                  <c:v>0.72908936400000002</c:v>
                </c:pt>
                <c:pt idx="12042">
                  <c:v>0.72870165099999995</c:v>
                </c:pt>
                <c:pt idx="12043">
                  <c:v>0.72826331899999996</c:v>
                </c:pt>
                <c:pt idx="12044">
                  <c:v>0.72780848499999995</c:v>
                </c:pt>
                <c:pt idx="12045">
                  <c:v>0.72738181000000002</c:v>
                </c:pt>
                <c:pt idx="12046">
                  <c:v>0.72700299599999996</c:v>
                </c:pt>
                <c:pt idx="12047">
                  <c:v>0.72665769199999997</c:v>
                </c:pt>
                <c:pt idx="12048">
                  <c:v>0.72631327899999998</c:v>
                </c:pt>
                <c:pt idx="12049">
                  <c:v>0.72593775900000002</c:v>
                </c:pt>
                <c:pt idx="12050">
                  <c:v>0.72551678900000005</c:v>
                </c:pt>
                <c:pt idx="12051">
                  <c:v>0.725063028</c:v>
                </c:pt>
                <c:pt idx="12052">
                  <c:v>0.72461184599999995</c:v>
                </c:pt>
                <c:pt idx="12053">
                  <c:v>0.72419931800000004</c:v>
                </c:pt>
                <c:pt idx="12054">
                  <c:v>0.72383286400000002</c:v>
                </c:pt>
                <c:pt idx="12055">
                  <c:v>0.72348257199999999</c:v>
                </c:pt>
                <c:pt idx="12056">
                  <c:v>0.72311389199999998</c:v>
                </c:pt>
                <c:pt idx="12057">
                  <c:v>0.72272227499999997</c:v>
                </c:pt>
                <c:pt idx="12058">
                  <c:v>0.722326998</c:v>
                </c:pt>
                <c:pt idx="12059">
                  <c:v>0.72194002499999999</c:v>
                </c:pt>
                <c:pt idx="12060">
                  <c:v>0.72155484800000003</c:v>
                </c:pt>
                <c:pt idx="12061">
                  <c:v>0.721162156</c:v>
                </c:pt>
                <c:pt idx="12062">
                  <c:v>0.72076423700000003</c:v>
                </c:pt>
                <c:pt idx="12063">
                  <c:v>0.7203716</c:v>
                </c:pt>
                <c:pt idx="12064">
                  <c:v>0.719992191</c:v>
                </c:pt>
                <c:pt idx="12065">
                  <c:v>0.71962894499999996</c:v>
                </c:pt>
                <c:pt idx="12066">
                  <c:v>0.71928164900000002</c:v>
                </c:pt>
                <c:pt idx="12067">
                  <c:v>0.71894157000000003</c:v>
                </c:pt>
                <c:pt idx="12068">
                  <c:v>0.71858677500000001</c:v>
                </c:pt>
                <c:pt idx="12069">
                  <c:v>0.71819704299999998</c:v>
                </c:pt>
                <c:pt idx="12070">
                  <c:v>0.71777946999999998</c:v>
                </c:pt>
                <c:pt idx="12071">
                  <c:v>0.71736447999999997</c:v>
                </c:pt>
                <c:pt idx="12072">
                  <c:v>0.71697580699999997</c:v>
                </c:pt>
                <c:pt idx="12073">
                  <c:v>0.71661486900000004</c:v>
                </c:pt>
                <c:pt idx="12074">
                  <c:v>0.71626666400000005</c:v>
                </c:pt>
                <c:pt idx="12075">
                  <c:v>0.71591062999999999</c:v>
                </c:pt>
                <c:pt idx="12076">
                  <c:v>0.71553670000000003</c:v>
                </c:pt>
                <c:pt idx="12077">
                  <c:v>0.71514679400000003</c:v>
                </c:pt>
                <c:pt idx="12078">
                  <c:v>0.71475389700000003</c:v>
                </c:pt>
                <c:pt idx="12079">
                  <c:v>0.71437413400000005</c:v>
                </c:pt>
                <c:pt idx="12080">
                  <c:v>0.71401948199999998</c:v>
                </c:pt>
                <c:pt idx="12081">
                  <c:v>0.713686072</c:v>
                </c:pt>
                <c:pt idx="12082">
                  <c:v>0.71335380500000001</c:v>
                </c:pt>
                <c:pt idx="12083">
                  <c:v>0.71300535200000004</c:v>
                </c:pt>
                <c:pt idx="12084">
                  <c:v>0.71264403399999998</c:v>
                </c:pt>
                <c:pt idx="12085">
                  <c:v>0.71228670000000005</c:v>
                </c:pt>
                <c:pt idx="12086">
                  <c:v>0.71194056100000003</c:v>
                </c:pt>
                <c:pt idx="12087">
                  <c:v>0.71159654699999997</c:v>
                </c:pt>
                <c:pt idx="12088">
                  <c:v>0.71124606000000001</c:v>
                </c:pt>
                <c:pt idx="12089">
                  <c:v>0.71089149600000001</c:v>
                </c:pt>
                <c:pt idx="12090">
                  <c:v>0.71053888600000004</c:v>
                </c:pt>
                <c:pt idx="12091">
                  <c:v>0.71019064700000001</c:v>
                </c:pt>
                <c:pt idx="12092">
                  <c:v>0.70984795899999997</c:v>
                </c:pt>
                <c:pt idx="12093">
                  <c:v>0.70951127300000005</c:v>
                </c:pt>
                <c:pt idx="12094">
                  <c:v>0.70917828299999996</c:v>
                </c:pt>
                <c:pt idx="12095">
                  <c:v>0.70884316999999997</c:v>
                </c:pt>
                <c:pt idx="12096">
                  <c:v>0.708500931</c:v>
                </c:pt>
                <c:pt idx="12097">
                  <c:v>0.70815165999999996</c:v>
                </c:pt>
                <c:pt idx="12098">
                  <c:v>0.70779852899999995</c:v>
                </c:pt>
                <c:pt idx="12099">
                  <c:v>0.70744525199999997</c:v>
                </c:pt>
                <c:pt idx="12100">
                  <c:v>0.70709548600000005</c:v>
                </c:pt>
                <c:pt idx="12101">
                  <c:v>0.70675388400000005</c:v>
                </c:pt>
                <c:pt idx="12102">
                  <c:v>0.70642612599999999</c:v>
                </c:pt>
                <c:pt idx="12103">
                  <c:v>0.70611502100000001</c:v>
                </c:pt>
                <c:pt idx="12104">
                  <c:v>0.70581226699999999</c:v>
                </c:pt>
                <c:pt idx="12105">
                  <c:v>0.70550328100000004</c:v>
                </c:pt>
                <c:pt idx="12106">
                  <c:v>0.70518293700000001</c:v>
                </c:pt>
                <c:pt idx="12107">
                  <c:v>0.70485935499999997</c:v>
                </c:pt>
                <c:pt idx="12108">
                  <c:v>0.70453864899999996</c:v>
                </c:pt>
                <c:pt idx="12109">
                  <c:v>0.70421652000000001</c:v>
                </c:pt>
                <c:pt idx="12110">
                  <c:v>0.70388890500000001</c:v>
                </c:pt>
                <c:pt idx="12111">
                  <c:v>0.70356241900000005</c:v>
                </c:pt>
                <c:pt idx="12112">
                  <c:v>0.70324625200000002</c:v>
                </c:pt>
                <c:pt idx="12113">
                  <c:v>0.70293715000000001</c:v>
                </c:pt>
                <c:pt idx="12114">
                  <c:v>0.70262154200000004</c:v>
                </c:pt>
                <c:pt idx="12115">
                  <c:v>0.70229324199999998</c:v>
                </c:pt>
                <c:pt idx="12116">
                  <c:v>0.70196428200000005</c:v>
                </c:pt>
                <c:pt idx="12117">
                  <c:v>0.70165250800000001</c:v>
                </c:pt>
                <c:pt idx="12118">
                  <c:v>0.70135940900000004</c:v>
                </c:pt>
                <c:pt idx="12119">
                  <c:v>0.70106707099999999</c:v>
                </c:pt>
                <c:pt idx="12120">
                  <c:v>0.70075968099999997</c:v>
                </c:pt>
                <c:pt idx="12121">
                  <c:v>0.70044048699999995</c:v>
                </c:pt>
                <c:pt idx="12122">
                  <c:v>0.70012469499999996</c:v>
                </c:pt>
                <c:pt idx="12123">
                  <c:v>0.69982213100000001</c:v>
                </c:pt>
                <c:pt idx="12124">
                  <c:v>0.699531825</c:v>
                </c:pt>
                <c:pt idx="12125">
                  <c:v>0.69924982099999999</c:v>
                </c:pt>
                <c:pt idx="12126">
                  <c:v>0.69897434899999999</c:v>
                </c:pt>
                <c:pt idx="12127">
                  <c:v>0.698701715</c:v>
                </c:pt>
                <c:pt idx="12128">
                  <c:v>0.69842526500000002</c:v>
                </c:pt>
                <c:pt idx="12129">
                  <c:v>0.69813947799999998</c:v>
                </c:pt>
                <c:pt idx="12130">
                  <c:v>0.697842976</c:v>
                </c:pt>
                <c:pt idx="12131">
                  <c:v>0.69753960800000003</c:v>
                </c:pt>
                <c:pt idx="12132">
                  <c:v>0.69723702499999995</c:v>
                </c:pt>
                <c:pt idx="12133">
                  <c:v>0.69693802100000002</c:v>
                </c:pt>
                <c:pt idx="12134">
                  <c:v>0.69663515399999998</c:v>
                </c:pt>
                <c:pt idx="12135">
                  <c:v>0.69632154599999996</c:v>
                </c:pt>
                <c:pt idx="12136">
                  <c:v>0.69601085799999995</c:v>
                </c:pt>
                <c:pt idx="12137">
                  <c:v>0.69573417299999996</c:v>
                </c:pt>
                <c:pt idx="12138">
                  <c:v>0.69550409400000002</c:v>
                </c:pt>
                <c:pt idx="12139">
                  <c:v>0.69529120099999997</c:v>
                </c:pt>
                <c:pt idx="12140">
                  <c:v>0.69504753600000002</c:v>
                </c:pt>
                <c:pt idx="12141">
                  <c:v>0.69475198299999996</c:v>
                </c:pt>
                <c:pt idx="12142">
                  <c:v>0.69443298600000003</c:v>
                </c:pt>
                <c:pt idx="12143">
                  <c:v>0.69414217700000003</c:v>
                </c:pt>
                <c:pt idx="12144">
                  <c:v>0.69390132500000001</c:v>
                </c:pt>
                <c:pt idx="12145">
                  <c:v>0.69368284700000005</c:v>
                </c:pt>
                <c:pt idx="12146">
                  <c:v>0.69344345699999999</c:v>
                </c:pt>
                <c:pt idx="12147">
                  <c:v>0.69316805100000001</c:v>
                </c:pt>
                <c:pt idx="12148">
                  <c:v>0.69287616299999999</c:v>
                </c:pt>
                <c:pt idx="12149">
                  <c:v>0.69259610400000005</c:v>
                </c:pt>
                <c:pt idx="12150">
                  <c:v>0.69234118200000005</c:v>
                </c:pt>
                <c:pt idx="12151">
                  <c:v>0.69210721500000005</c:v>
                </c:pt>
                <c:pt idx="12152">
                  <c:v>0.691885372</c:v>
                </c:pt>
                <c:pt idx="12153">
                  <c:v>0.69166925099999998</c:v>
                </c:pt>
                <c:pt idx="12154">
                  <c:v>0.691449333</c:v>
                </c:pt>
                <c:pt idx="12155">
                  <c:v>0.69120955299999998</c:v>
                </c:pt>
                <c:pt idx="12156">
                  <c:v>0.690937036</c:v>
                </c:pt>
                <c:pt idx="12157">
                  <c:v>0.69063543100000002</c:v>
                </c:pt>
                <c:pt idx="12158">
                  <c:v>0.69032771000000004</c:v>
                </c:pt>
                <c:pt idx="12159">
                  <c:v>0.69004636399999997</c:v>
                </c:pt>
                <c:pt idx="12160">
                  <c:v>0.68981630599999999</c:v>
                </c:pt>
                <c:pt idx="12161">
                  <c:v>0.68963169199999996</c:v>
                </c:pt>
                <c:pt idx="12162">
                  <c:v>0.68945139300000002</c:v>
                </c:pt>
                <c:pt idx="12163">
                  <c:v>0.68923369700000003</c:v>
                </c:pt>
                <c:pt idx="12164">
                  <c:v>0.68897492999999999</c:v>
                </c:pt>
                <c:pt idx="12165">
                  <c:v>0.68871172300000005</c:v>
                </c:pt>
                <c:pt idx="12166">
                  <c:v>0.68848583699999999</c:v>
                </c:pt>
                <c:pt idx="12167">
                  <c:v>0.68829747100000005</c:v>
                </c:pt>
                <c:pt idx="12168">
                  <c:v>0.68810474099999996</c:v>
                </c:pt>
                <c:pt idx="12169">
                  <c:v>0.68787585299999998</c:v>
                </c:pt>
                <c:pt idx="12170">
                  <c:v>0.68762425900000002</c:v>
                </c:pt>
                <c:pt idx="12171">
                  <c:v>0.68739127600000005</c:v>
                </c:pt>
                <c:pt idx="12172">
                  <c:v>0.68720484000000004</c:v>
                </c:pt>
                <c:pt idx="12173">
                  <c:v>0.687051725</c:v>
                </c:pt>
                <c:pt idx="12174">
                  <c:v>0.68688692600000001</c:v>
                </c:pt>
                <c:pt idx="12175">
                  <c:v>0.68667173299999995</c:v>
                </c:pt>
                <c:pt idx="12176">
                  <c:v>0.68640739699999997</c:v>
                </c:pt>
                <c:pt idx="12177">
                  <c:v>0.68613327400000002</c:v>
                </c:pt>
                <c:pt idx="12178">
                  <c:v>0.68589199700000003</c:v>
                </c:pt>
                <c:pt idx="12179">
                  <c:v>0.68569950499999999</c:v>
                </c:pt>
                <c:pt idx="12180">
                  <c:v>0.68554015700000004</c:v>
                </c:pt>
                <c:pt idx="12181">
                  <c:v>0.68538043500000001</c:v>
                </c:pt>
                <c:pt idx="12182">
                  <c:v>0.68519523100000002</c:v>
                </c:pt>
                <c:pt idx="12183">
                  <c:v>0.68498562399999996</c:v>
                </c:pt>
                <c:pt idx="12184">
                  <c:v>0.68477081299999998</c:v>
                </c:pt>
                <c:pt idx="12185">
                  <c:v>0.68457119</c:v>
                </c:pt>
                <c:pt idx="12186">
                  <c:v>0.68439763499999995</c:v>
                </c:pt>
                <c:pt idx="12187">
                  <c:v>0.684244988</c:v>
                </c:pt>
                <c:pt idx="12188">
                  <c:v>0.68409419999999999</c:v>
                </c:pt>
                <c:pt idx="12189">
                  <c:v>0.68392709200000001</c:v>
                </c:pt>
                <c:pt idx="12190">
                  <c:v>0.68373696900000003</c:v>
                </c:pt>
                <c:pt idx="12191">
                  <c:v>0.68352561000000001</c:v>
                </c:pt>
                <c:pt idx="12192">
                  <c:v>0.68329793500000002</c:v>
                </c:pt>
                <c:pt idx="12193">
                  <c:v>0.68306602299999997</c:v>
                </c:pt>
                <c:pt idx="12194">
                  <c:v>0.68285283900000004</c:v>
                </c:pt>
                <c:pt idx="12195">
                  <c:v>0.68268188200000002</c:v>
                </c:pt>
                <c:pt idx="12196">
                  <c:v>0.68255827400000002</c:v>
                </c:pt>
                <c:pt idx="12197">
                  <c:v>0.68246127199999995</c:v>
                </c:pt>
                <c:pt idx="12198">
                  <c:v>0.68235388500000005</c:v>
                </c:pt>
                <c:pt idx="12199">
                  <c:v>0.68220303699999996</c:v>
                </c:pt>
                <c:pt idx="12200">
                  <c:v>0.68199980800000004</c:v>
                </c:pt>
                <c:pt idx="12201">
                  <c:v>0.681763699</c:v>
                </c:pt>
                <c:pt idx="12202">
                  <c:v>0.68152867100000003</c:v>
                </c:pt>
                <c:pt idx="12203">
                  <c:v>0.681324445</c:v>
                </c:pt>
                <c:pt idx="12204">
                  <c:v>0.68116595700000004</c:v>
                </c:pt>
                <c:pt idx="12205">
                  <c:v>0.68105030200000005</c:v>
                </c:pt>
                <c:pt idx="12206">
                  <c:v>0.68096063399999995</c:v>
                </c:pt>
                <c:pt idx="12207">
                  <c:v>0.68087524099999996</c:v>
                </c:pt>
                <c:pt idx="12208">
                  <c:v>0.68077367200000005</c:v>
                </c:pt>
                <c:pt idx="12209">
                  <c:v>0.68063954500000001</c:v>
                </c:pt>
                <c:pt idx="12210">
                  <c:v>0.68046512000000003</c:v>
                </c:pt>
                <c:pt idx="12211">
                  <c:v>0.68025842999999997</c:v>
                </c:pt>
                <c:pt idx="12212">
                  <c:v>0.68004479399999995</c:v>
                </c:pt>
                <c:pt idx="12213">
                  <c:v>0.67985743799999998</c:v>
                </c:pt>
                <c:pt idx="12214">
                  <c:v>0.67971873599999999</c:v>
                </c:pt>
                <c:pt idx="12215">
                  <c:v>0.67962545299999999</c:v>
                </c:pt>
                <c:pt idx="12216">
                  <c:v>0.67955379400000004</c:v>
                </c:pt>
                <c:pt idx="12217">
                  <c:v>0.67947610300000005</c:v>
                </c:pt>
                <c:pt idx="12218">
                  <c:v>0.67937746099999996</c:v>
                </c:pt>
                <c:pt idx="12219">
                  <c:v>0.67926238500000002</c:v>
                </c:pt>
                <c:pt idx="12220">
                  <c:v>0.67914332300000002</c:v>
                </c:pt>
                <c:pt idx="12221">
                  <c:v>0.67902407099999995</c:v>
                </c:pt>
                <c:pt idx="12222">
                  <c:v>0.67889551800000003</c:v>
                </c:pt>
                <c:pt idx="12223">
                  <c:v>0.67874519899999997</c:v>
                </c:pt>
                <c:pt idx="12224">
                  <c:v>0.67857358099999998</c:v>
                </c:pt>
                <c:pt idx="12225">
                  <c:v>0.678400844</c:v>
                </c:pt>
                <c:pt idx="12226">
                  <c:v>0.67825381200000001</c:v>
                </c:pt>
                <c:pt idx="12227">
                  <c:v>0.67814761599999995</c:v>
                </c:pt>
                <c:pt idx="12228">
                  <c:v>0.67807623500000003</c:v>
                </c:pt>
                <c:pt idx="12229">
                  <c:v>0.67801703400000002</c:v>
                </c:pt>
                <c:pt idx="12230">
                  <c:v>0.67794469099999999</c:v>
                </c:pt>
                <c:pt idx="12231">
                  <c:v>0.677845578</c:v>
                </c:pt>
                <c:pt idx="12232">
                  <c:v>0.67772384600000002</c:v>
                </c:pt>
                <c:pt idx="12233">
                  <c:v>0.67759540799999995</c:v>
                </c:pt>
                <c:pt idx="12234">
                  <c:v>0.677474519</c:v>
                </c:pt>
                <c:pt idx="12235">
                  <c:v>0.67736253999999996</c:v>
                </c:pt>
                <c:pt idx="12236">
                  <c:v>0.67725075599999995</c:v>
                </c:pt>
                <c:pt idx="12237">
                  <c:v>0.67713511299999996</c:v>
                </c:pt>
                <c:pt idx="12238">
                  <c:v>0.677022295</c:v>
                </c:pt>
                <c:pt idx="12239">
                  <c:v>0.67692093799999997</c:v>
                </c:pt>
                <c:pt idx="12240">
                  <c:v>0.67683335499999997</c:v>
                </c:pt>
                <c:pt idx="12241">
                  <c:v>0.67675329399999995</c:v>
                </c:pt>
                <c:pt idx="12242">
                  <c:v>0.67667114699999997</c:v>
                </c:pt>
                <c:pt idx="12243">
                  <c:v>0.67658585699999996</c:v>
                </c:pt>
                <c:pt idx="12244">
                  <c:v>0.67650883399999995</c:v>
                </c:pt>
                <c:pt idx="12245">
                  <c:v>0.67645292999999995</c:v>
                </c:pt>
                <c:pt idx="12246">
                  <c:v>0.67641658100000002</c:v>
                </c:pt>
                <c:pt idx="12247">
                  <c:v>0.67638265900000005</c:v>
                </c:pt>
                <c:pt idx="12248">
                  <c:v>0.67633154699999998</c:v>
                </c:pt>
                <c:pt idx="12249">
                  <c:v>0.67625298599999994</c:v>
                </c:pt>
                <c:pt idx="12250">
                  <c:v>0.67614940499999998</c:v>
                </c:pt>
                <c:pt idx="12251">
                  <c:v>0.67603661100000001</c:v>
                </c:pt>
                <c:pt idx="12252">
                  <c:v>0.67594074999999998</c:v>
                </c:pt>
                <c:pt idx="12253">
                  <c:v>0.67588596999999995</c:v>
                </c:pt>
                <c:pt idx="12254">
                  <c:v>0.67587001599999996</c:v>
                </c:pt>
                <c:pt idx="12255">
                  <c:v>0.67585493699999999</c:v>
                </c:pt>
                <c:pt idx="12256">
                  <c:v>0.67579996499999995</c:v>
                </c:pt>
                <c:pt idx="12257">
                  <c:v>0.67570238900000001</c:v>
                </c:pt>
                <c:pt idx="12258">
                  <c:v>0.67559724200000004</c:v>
                </c:pt>
                <c:pt idx="12259">
                  <c:v>0.67552257400000004</c:v>
                </c:pt>
                <c:pt idx="12260">
                  <c:v>0.67548730800000001</c:v>
                </c:pt>
                <c:pt idx="12261">
                  <c:v>0.67546942700000001</c:v>
                </c:pt>
                <c:pt idx="12262">
                  <c:v>0.67544203700000005</c:v>
                </c:pt>
                <c:pt idx="12263">
                  <c:v>0.67539672500000003</c:v>
                </c:pt>
                <c:pt idx="12264">
                  <c:v>0.67534557100000003</c:v>
                </c:pt>
                <c:pt idx="12265">
                  <c:v>0.67530962500000002</c:v>
                </c:pt>
                <c:pt idx="12266">
                  <c:v>0.67529961100000002</c:v>
                </c:pt>
                <c:pt idx="12267">
                  <c:v>0.67530446499999996</c:v>
                </c:pt>
                <c:pt idx="12268">
                  <c:v>0.67530454699999998</c:v>
                </c:pt>
                <c:pt idx="12269">
                  <c:v>0.67528859500000005</c:v>
                </c:pt>
                <c:pt idx="12270">
                  <c:v>0.67525491900000001</c:v>
                </c:pt>
                <c:pt idx="12271">
                  <c:v>0.67520730600000001</c:v>
                </c:pt>
                <c:pt idx="12272">
                  <c:v>0.67515230599999998</c:v>
                </c:pt>
                <c:pt idx="12273">
                  <c:v>0.67509739400000002</c:v>
                </c:pt>
                <c:pt idx="12274">
                  <c:v>0.67505369199999998</c:v>
                </c:pt>
                <c:pt idx="12275">
                  <c:v>0.67503145600000003</c:v>
                </c:pt>
                <c:pt idx="12276">
                  <c:v>0.67502582099999997</c:v>
                </c:pt>
                <c:pt idx="12277">
                  <c:v>0.675021812</c:v>
                </c:pt>
                <c:pt idx="12278">
                  <c:v>0.67501236499999995</c:v>
                </c:pt>
                <c:pt idx="12279">
                  <c:v>0.67499780799999998</c:v>
                </c:pt>
                <c:pt idx="12280">
                  <c:v>0.67497644300000004</c:v>
                </c:pt>
                <c:pt idx="12281">
                  <c:v>0.67494977199999995</c:v>
                </c:pt>
                <c:pt idx="12282">
                  <c:v>0.67492308999999995</c:v>
                </c:pt>
                <c:pt idx="12283">
                  <c:v>0.67489994600000003</c:v>
                </c:pt>
                <c:pt idx="12284">
                  <c:v>0.67488345199999999</c:v>
                </c:pt>
                <c:pt idx="12285">
                  <c:v>0.67487894400000004</c:v>
                </c:pt>
                <c:pt idx="12286">
                  <c:v>0.67489091199999995</c:v>
                </c:pt>
                <c:pt idx="12287">
                  <c:v>0.67491885600000001</c:v>
                </c:pt>
                <c:pt idx="12288">
                  <c:v>0.67495269099999999</c:v>
                </c:pt>
                <c:pt idx="12289">
                  <c:v>0.67497736900000005</c:v>
                </c:pt>
                <c:pt idx="12290">
                  <c:v>0.6749811</c:v>
                </c:pt>
                <c:pt idx="12291">
                  <c:v>0.67496444799999999</c:v>
                </c:pt>
                <c:pt idx="12292">
                  <c:v>0.67494560299999995</c:v>
                </c:pt>
                <c:pt idx="12293">
                  <c:v>0.67494536100000002</c:v>
                </c:pt>
                <c:pt idx="12294">
                  <c:v>0.674969449</c:v>
                </c:pt>
                <c:pt idx="12295">
                  <c:v>0.67500727100000002</c:v>
                </c:pt>
                <c:pt idx="12296">
                  <c:v>0.675049342</c:v>
                </c:pt>
                <c:pt idx="12297">
                  <c:v>0.67510065900000005</c:v>
                </c:pt>
                <c:pt idx="12298">
                  <c:v>0.67516506600000004</c:v>
                </c:pt>
                <c:pt idx="12299">
                  <c:v>0.67522956700000003</c:v>
                </c:pt>
                <c:pt idx="12300">
                  <c:v>0.67528085999999998</c:v>
                </c:pt>
                <c:pt idx="12301">
                  <c:v>0.67531259399999999</c:v>
                </c:pt>
                <c:pt idx="12302">
                  <c:v>0.67532186199999999</c:v>
                </c:pt>
                <c:pt idx="12303">
                  <c:v>0.675315216</c:v>
                </c:pt>
                <c:pt idx="12304">
                  <c:v>0.67530958900000004</c:v>
                </c:pt>
                <c:pt idx="12305">
                  <c:v>0.67532617800000005</c:v>
                </c:pt>
                <c:pt idx="12306">
                  <c:v>0.67538157499999996</c:v>
                </c:pt>
                <c:pt idx="12307">
                  <c:v>0.67546579399999995</c:v>
                </c:pt>
                <c:pt idx="12308">
                  <c:v>0.67554263199999998</c:v>
                </c:pt>
                <c:pt idx="12309">
                  <c:v>0.67558606799999998</c:v>
                </c:pt>
                <c:pt idx="12310">
                  <c:v>0.67560752700000004</c:v>
                </c:pt>
                <c:pt idx="12311">
                  <c:v>0.67564122400000004</c:v>
                </c:pt>
                <c:pt idx="12312">
                  <c:v>0.67570676900000004</c:v>
                </c:pt>
                <c:pt idx="12313">
                  <c:v>0.67579461200000002</c:v>
                </c:pt>
                <c:pt idx="12314">
                  <c:v>0.67588096200000003</c:v>
                </c:pt>
                <c:pt idx="12315">
                  <c:v>0.675952938</c:v>
                </c:pt>
                <c:pt idx="12316">
                  <c:v>0.67601657000000004</c:v>
                </c:pt>
                <c:pt idx="12317">
                  <c:v>0.67607899000000005</c:v>
                </c:pt>
                <c:pt idx="12318">
                  <c:v>0.67613516500000004</c:v>
                </c:pt>
                <c:pt idx="12319">
                  <c:v>0.67618107199999999</c:v>
                </c:pt>
                <c:pt idx="12320">
                  <c:v>0.67622583300000005</c:v>
                </c:pt>
                <c:pt idx="12321">
                  <c:v>0.67628372599999997</c:v>
                </c:pt>
                <c:pt idx="12322">
                  <c:v>0.676365718</c:v>
                </c:pt>
                <c:pt idx="12323">
                  <c:v>0.67647352000000005</c:v>
                </c:pt>
                <c:pt idx="12324">
                  <c:v>0.67659029699999995</c:v>
                </c:pt>
                <c:pt idx="12325">
                  <c:v>0.676690338</c:v>
                </c:pt>
                <c:pt idx="12326">
                  <c:v>0.67676758800000003</c:v>
                </c:pt>
                <c:pt idx="12327">
                  <c:v>0.676837727</c:v>
                </c:pt>
                <c:pt idx="12328">
                  <c:v>0.67691350699999997</c:v>
                </c:pt>
                <c:pt idx="12329">
                  <c:v>0.67699842499999996</c:v>
                </c:pt>
                <c:pt idx="12330">
                  <c:v>0.67708873800000002</c:v>
                </c:pt>
                <c:pt idx="12331">
                  <c:v>0.67718047699999995</c:v>
                </c:pt>
                <c:pt idx="12332">
                  <c:v>0.67728455600000004</c:v>
                </c:pt>
                <c:pt idx="12333">
                  <c:v>0.67740677699999996</c:v>
                </c:pt>
                <c:pt idx="12334">
                  <c:v>0.67752229500000005</c:v>
                </c:pt>
                <c:pt idx="12335">
                  <c:v>0.67759804499999998</c:v>
                </c:pt>
                <c:pt idx="12336">
                  <c:v>0.67764164599999999</c:v>
                </c:pt>
                <c:pt idx="12337">
                  <c:v>0.67770109199999995</c:v>
                </c:pt>
                <c:pt idx="12338">
                  <c:v>0.67781579599999997</c:v>
                </c:pt>
                <c:pt idx="12339">
                  <c:v>0.67797742599999999</c:v>
                </c:pt>
                <c:pt idx="12340">
                  <c:v>0.67813781500000003</c:v>
                </c:pt>
                <c:pt idx="12341">
                  <c:v>0.67825244500000004</c:v>
                </c:pt>
                <c:pt idx="12342">
                  <c:v>0.678318898</c:v>
                </c:pt>
                <c:pt idx="12343">
                  <c:v>0.67837503700000001</c:v>
                </c:pt>
                <c:pt idx="12344">
                  <c:v>0.67846908299999997</c:v>
                </c:pt>
                <c:pt idx="12345">
                  <c:v>0.67862045599999998</c:v>
                </c:pt>
                <c:pt idx="12346">
                  <c:v>0.67880492199999998</c:v>
                </c:pt>
                <c:pt idx="12347">
                  <c:v>0.678982796</c:v>
                </c:pt>
                <c:pt idx="12348">
                  <c:v>0.67912575200000003</c:v>
                </c:pt>
                <c:pt idx="12349">
                  <c:v>0.67922685000000005</c:v>
                </c:pt>
                <c:pt idx="12350">
                  <c:v>0.67930338800000001</c:v>
                </c:pt>
                <c:pt idx="12351">
                  <c:v>0.67938711900000004</c:v>
                </c:pt>
                <c:pt idx="12352">
                  <c:v>0.67949944699999998</c:v>
                </c:pt>
                <c:pt idx="12353">
                  <c:v>0.67964730600000001</c:v>
                </c:pt>
                <c:pt idx="12354">
                  <c:v>0.67983000500000001</c:v>
                </c:pt>
                <c:pt idx="12355">
                  <c:v>0.68002369299999998</c:v>
                </c:pt>
                <c:pt idx="12356">
                  <c:v>0.68018672499999999</c:v>
                </c:pt>
                <c:pt idx="12357">
                  <c:v>0.68029945400000003</c:v>
                </c:pt>
                <c:pt idx="12358">
                  <c:v>0.68038126300000001</c:v>
                </c:pt>
                <c:pt idx="12359">
                  <c:v>0.68047292599999998</c:v>
                </c:pt>
                <c:pt idx="12360">
                  <c:v>0.68061074700000002</c:v>
                </c:pt>
                <c:pt idx="12361">
                  <c:v>0.68080422699999998</c:v>
                </c:pt>
                <c:pt idx="12362">
                  <c:v>0.681026566</c:v>
                </c:pt>
                <c:pt idx="12363">
                  <c:v>0.68122941599999998</c:v>
                </c:pt>
                <c:pt idx="12364">
                  <c:v>0.68138049599999995</c:v>
                </c:pt>
                <c:pt idx="12365">
                  <c:v>0.68149369599999998</c:v>
                </c:pt>
                <c:pt idx="12366">
                  <c:v>0.68161342800000002</c:v>
                </c:pt>
                <c:pt idx="12367">
                  <c:v>0.68177104399999999</c:v>
                </c:pt>
                <c:pt idx="12368">
                  <c:v>0.68196488099999997</c:v>
                </c:pt>
                <c:pt idx="12369">
                  <c:v>0.68217781300000002</c:v>
                </c:pt>
                <c:pt idx="12370">
                  <c:v>0.68239060900000004</c:v>
                </c:pt>
                <c:pt idx="12371">
                  <c:v>0.68257991500000004</c:v>
                </c:pt>
                <c:pt idx="12372">
                  <c:v>0.68273355499999999</c:v>
                </c:pt>
                <c:pt idx="12373">
                  <c:v>0.68286447100000003</c:v>
                </c:pt>
                <c:pt idx="12374">
                  <c:v>0.68298728900000005</c:v>
                </c:pt>
                <c:pt idx="12375">
                  <c:v>0.68311219499999998</c:v>
                </c:pt>
                <c:pt idx="12376">
                  <c:v>0.68326114400000004</c:v>
                </c:pt>
                <c:pt idx="12377">
                  <c:v>0.68345610499999998</c:v>
                </c:pt>
                <c:pt idx="12378">
                  <c:v>0.683691618</c:v>
                </c:pt>
                <c:pt idx="12379">
                  <c:v>0.68392971300000005</c:v>
                </c:pt>
                <c:pt idx="12380">
                  <c:v>0.68412450899999999</c:v>
                </c:pt>
                <c:pt idx="12381">
                  <c:v>0.68426721499999998</c:v>
                </c:pt>
                <c:pt idx="12382">
                  <c:v>0.68440033</c:v>
                </c:pt>
                <c:pt idx="12383">
                  <c:v>0.68457834200000001</c:v>
                </c:pt>
                <c:pt idx="12384">
                  <c:v>0.68482292899999997</c:v>
                </c:pt>
                <c:pt idx="12385">
                  <c:v>0.68510837400000002</c:v>
                </c:pt>
                <c:pt idx="12386">
                  <c:v>0.68537711899999998</c:v>
                </c:pt>
                <c:pt idx="12387">
                  <c:v>0.68557832200000002</c:v>
                </c:pt>
                <c:pt idx="12388">
                  <c:v>0.68570324000000005</c:v>
                </c:pt>
                <c:pt idx="12389">
                  <c:v>0.68579453700000004</c:v>
                </c:pt>
                <c:pt idx="12390">
                  <c:v>0.68591665700000004</c:v>
                </c:pt>
                <c:pt idx="12391">
                  <c:v>0.68611480800000002</c:v>
                </c:pt>
                <c:pt idx="12392">
                  <c:v>0.686391105</c:v>
                </c:pt>
                <c:pt idx="12393">
                  <c:v>0.68669926000000003</c:v>
                </c:pt>
                <c:pt idx="12394">
                  <c:v>0.68697647799999995</c:v>
                </c:pt>
                <c:pt idx="12395">
                  <c:v>0.68719034999999995</c:v>
                </c:pt>
                <c:pt idx="12396">
                  <c:v>0.68734294500000004</c:v>
                </c:pt>
                <c:pt idx="12397">
                  <c:v>0.68745903600000002</c:v>
                </c:pt>
                <c:pt idx="12398">
                  <c:v>0.68759234700000005</c:v>
                </c:pt>
                <c:pt idx="12399">
                  <c:v>0.68780160400000001</c:v>
                </c:pt>
                <c:pt idx="12400">
                  <c:v>0.68810129600000003</c:v>
                </c:pt>
                <c:pt idx="12401">
                  <c:v>0.68844290399999997</c:v>
                </c:pt>
                <c:pt idx="12402">
                  <c:v>0.688751475</c:v>
                </c:pt>
                <c:pt idx="12403">
                  <c:v>0.68897713199999999</c:v>
                </c:pt>
                <c:pt idx="12404">
                  <c:v>0.68911864599999995</c:v>
                </c:pt>
                <c:pt idx="12405">
                  <c:v>0.68923174399999998</c:v>
                </c:pt>
                <c:pt idx="12406">
                  <c:v>0.68939532800000003</c:v>
                </c:pt>
                <c:pt idx="12407">
                  <c:v>0.68964223700000005</c:v>
                </c:pt>
                <c:pt idx="12408">
                  <c:v>0.689948228</c:v>
                </c:pt>
                <c:pt idx="12409">
                  <c:v>0.690269468</c:v>
                </c:pt>
                <c:pt idx="12410">
                  <c:v>0.69055142199999997</c:v>
                </c:pt>
                <c:pt idx="12411">
                  <c:v>0.690762926</c:v>
                </c:pt>
                <c:pt idx="12412">
                  <c:v>0.690940369</c:v>
                </c:pt>
                <c:pt idx="12413">
                  <c:v>0.69115030600000005</c:v>
                </c:pt>
                <c:pt idx="12414">
                  <c:v>0.69141730499999998</c:v>
                </c:pt>
                <c:pt idx="12415">
                  <c:v>0.69171466999999998</c:v>
                </c:pt>
                <c:pt idx="12416">
                  <c:v>0.69199619599999995</c:v>
                </c:pt>
                <c:pt idx="12417">
                  <c:v>0.69222886400000005</c:v>
                </c:pt>
                <c:pt idx="12418">
                  <c:v>0.69242727100000001</c:v>
                </c:pt>
                <c:pt idx="12419">
                  <c:v>0.69264253499999995</c:v>
                </c:pt>
                <c:pt idx="12420">
                  <c:v>0.69290376899999995</c:v>
                </c:pt>
                <c:pt idx="12421">
                  <c:v>0.69319818300000002</c:v>
                </c:pt>
                <c:pt idx="12422">
                  <c:v>0.693499961</c:v>
                </c:pt>
                <c:pt idx="12423">
                  <c:v>0.69378421199999996</c:v>
                </c:pt>
                <c:pt idx="12424">
                  <c:v>0.69403303400000005</c:v>
                </c:pt>
                <c:pt idx="12425">
                  <c:v>0.69425406999999995</c:v>
                </c:pt>
                <c:pt idx="12426">
                  <c:v>0.69447651200000005</c:v>
                </c:pt>
                <c:pt idx="12427">
                  <c:v>0.69472199999999995</c:v>
                </c:pt>
                <c:pt idx="12428">
                  <c:v>0.69500327799999995</c:v>
                </c:pt>
                <c:pt idx="12429">
                  <c:v>0.69531489499999999</c:v>
                </c:pt>
                <c:pt idx="12430">
                  <c:v>0.69561894099999999</c:v>
                </c:pt>
                <c:pt idx="12431">
                  <c:v>0.69588760100000002</c:v>
                </c:pt>
                <c:pt idx="12432">
                  <c:v>0.69614241600000004</c:v>
                </c:pt>
                <c:pt idx="12433">
                  <c:v>0.69641366900000001</c:v>
                </c:pt>
                <c:pt idx="12434">
                  <c:v>0.69669677100000005</c:v>
                </c:pt>
                <c:pt idx="12435">
                  <c:v>0.696972967</c:v>
                </c:pt>
                <c:pt idx="12436">
                  <c:v>0.69723984500000002</c:v>
                </c:pt>
                <c:pt idx="12437">
                  <c:v>0.69751290200000005</c:v>
                </c:pt>
                <c:pt idx="12438">
                  <c:v>0.69780712499999997</c:v>
                </c:pt>
                <c:pt idx="12439">
                  <c:v>0.69811104199999996</c:v>
                </c:pt>
                <c:pt idx="12440">
                  <c:v>0.698394611</c:v>
                </c:pt>
                <c:pt idx="12441">
                  <c:v>0.69865615199999997</c:v>
                </c:pt>
                <c:pt idx="12442">
                  <c:v>0.69891922100000003</c:v>
                </c:pt>
                <c:pt idx="12443">
                  <c:v>0.69919132299999998</c:v>
                </c:pt>
                <c:pt idx="12444">
                  <c:v>0.69947683299999996</c:v>
                </c:pt>
                <c:pt idx="12445">
                  <c:v>0.69978921299999997</c:v>
                </c:pt>
                <c:pt idx="12446">
                  <c:v>0.70012201799999996</c:v>
                </c:pt>
                <c:pt idx="12447">
                  <c:v>0.70045136399999997</c:v>
                </c:pt>
                <c:pt idx="12448">
                  <c:v>0.70076172400000003</c:v>
                </c:pt>
                <c:pt idx="12449">
                  <c:v>0.70105738799999995</c:v>
                </c:pt>
                <c:pt idx="12450">
                  <c:v>0.70135080900000002</c:v>
                </c:pt>
                <c:pt idx="12451">
                  <c:v>0.70163413600000002</c:v>
                </c:pt>
                <c:pt idx="12452">
                  <c:v>0.70189875300000004</c:v>
                </c:pt>
                <c:pt idx="12453">
                  <c:v>0.70217804100000003</c:v>
                </c:pt>
                <c:pt idx="12454">
                  <c:v>0.70250881300000001</c:v>
                </c:pt>
                <c:pt idx="12455">
                  <c:v>0.70286831299999997</c:v>
                </c:pt>
                <c:pt idx="12456">
                  <c:v>0.70320563199999997</c:v>
                </c:pt>
                <c:pt idx="12457">
                  <c:v>0.70350780700000004</c:v>
                </c:pt>
                <c:pt idx="12458">
                  <c:v>0.70380019100000002</c:v>
                </c:pt>
                <c:pt idx="12459">
                  <c:v>0.70410073900000003</c:v>
                </c:pt>
                <c:pt idx="12460">
                  <c:v>0.70439921500000002</c:v>
                </c:pt>
                <c:pt idx="12461">
                  <c:v>0.70468832000000003</c:v>
                </c:pt>
                <c:pt idx="12462">
                  <c:v>0.70498935200000001</c:v>
                </c:pt>
                <c:pt idx="12463">
                  <c:v>0.70531649399999996</c:v>
                </c:pt>
                <c:pt idx="12464">
                  <c:v>0.70564822299999996</c:v>
                </c:pt>
                <c:pt idx="12465">
                  <c:v>0.70597117499999995</c:v>
                </c:pt>
                <c:pt idx="12466">
                  <c:v>0.70629631599999998</c:v>
                </c:pt>
                <c:pt idx="12467">
                  <c:v>0.70663356200000005</c:v>
                </c:pt>
                <c:pt idx="12468">
                  <c:v>0.70697816300000005</c:v>
                </c:pt>
                <c:pt idx="12469">
                  <c:v>0.70731465699999996</c:v>
                </c:pt>
                <c:pt idx="12470">
                  <c:v>0.70763060300000002</c:v>
                </c:pt>
                <c:pt idx="12471">
                  <c:v>0.707924251</c:v>
                </c:pt>
                <c:pt idx="12472">
                  <c:v>0.70821082999999996</c:v>
                </c:pt>
                <c:pt idx="12473">
                  <c:v>0.70852787299999997</c:v>
                </c:pt>
                <c:pt idx="12474">
                  <c:v>0.70890142599999995</c:v>
                </c:pt>
                <c:pt idx="12475">
                  <c:v>0.70929531199999996</c:v>
                </c:pt>
                <c:pt idx="12476">
                  <c:v>0.70964974700000005</c:v>
                </c:pt>
                <c:pt idx="12477">
                  <c:v>0.70996079700000003</c:v>
                </c:pt>
                <c:pt idx="12478">
                  <c:v>0.71026923399999997</c:v>
                </c:pt>
                <c:pt idx="12479">
                  <c:v>0.71059171899999996</c:v>
                </c:pt>
                <c:pt idx="12480">
                  <c:v>0.71091716699999996</c:v>
                </c:pt>
                <c:pt idx="12481">
                  <c:v>0.71125227099999999</c:v>
                </c:pt>
                <c:pt idx="12482">
                  <c:v>0.711616955</c:v>
                </c:pt>
                <c:pt idx="12483">
                  <c:v>0.71198552100000001</c:v>
                </c:pt>
                <c:pt idx="12484">
                  <c:v>0.712310051</c:v>
                </c:pt>
                <c:pt idx="12485">
                  <c:v>0.71261261399999998</c:v>
                </c:pt>
                <c:pt idx="12486">
                  <c:v>0.71295180400000002</c:v>
                </c:pt>
                <c:pt idx="12487">
                  <c:v>0.71332297700000002</c:v>
                </c:pt>
                <c:pt idx="12488">
                  <c:v>0.71367782599999996</c:v>
                </c:pt>
                <c:pt idx="12489">
                  <c:v>0.71400245600000001</c:v>
                </c:pt>
                <c:pt idx="12490">
                  <c:v>0.71432208900000005</c:v>
                </c:pt>
                <c:pt idx="12491">
                  <c:v>0.71465835</c:v>
                </c:pt>
                <c:pt idx="12492">
                  <c:v>0.71500565900000002</c:v>
                </c:pt>
                <c:pt idx="12493">
                  <c:v>0.71536107999999998</c:v>
                </c:pt>
                <c:pt idx="12494">
                  <c:v>0.71573066399999996</c:v>
                </c:pt>
                <c:pt idx="12495">
                  <c:v>0.71609682100000005</c:v>
                </c:pt>
                <c:pt idx="12496">
                  <c:v>0.71643873400000002</c:v>
                </c:pt>
                <c:pt idx="12497">
                  <c:v>0.71677392600000001</c:v>
                </c:pt>
                <c:pt idx="12498">
                  <c:v>0.71713333499999998</c:v>
                </c:pt>
                <c:pt idx="12499">
                  <c:v>0.71751289799999995</c:v>
                </c:pt>
                <c:pt idx="12500">
                  <c:v>0.71789069400000005</c:v>
                </c:pt>
                <c:pt idx="12501">
                  <c:v>0.71825578899999998</c:v>
                </c:pt>
                <c:pt idx="12502">
                  <c:v>0.71859752099999996</c:v>
                </c:pt>
                <c:pt idx="12503">
                  <c:v>0.71891435400000003</c:v>
                </c:pt>
                <c:pt idx="12504">
                  <c:v>0.719240455</c:v>
                </c:pt>
                <c:pt idx="12505">
                  <c:v>0.71961850900000002</c:v>
                </c:pt>
                <c:pt idx="12506">
                  <c:v>0.720034799</c:v>
                </c:pt>
                <c:pt idx="12507">
                  <c:v>0.72042271899999999</c:v>
                </c:pt>
                <c:pt idx="12508">
                  <c:v>0.72076031100000004</c:v>
                </c:pt>
                <c:pt idx="12509">
                  <c:v>0.72109794800000004</c:v>
                </c:pt>
                <c:pt idx="12510">
                  <c:v>0.72146650300000004</c:v>
                </c:pt>
                <c:pt idx="12511">
                  <c:v>0.72184022999999997</c:v>
                </c:pt>
                <c:pt idx="12512">
                  <c:v>0.72219859600000003</c:v>
                </c:pt>
                <c:pt idx="12513">
                  <c:v>0.72255899599999995</c:v>
                </c:pt>
                <c:pt idx="12514">
                  <c:v>0.72292228000000003</c:v>
                </c:pt>
                <c:pt idx="12515">
                  <c:v>0.72326177999999997</c:v>
                </c:pt>
                <c:pt idx="12516">
                  <c:v>0.72359955399999998</c:v>
                </c:pt>
                <c:pt idx="12517">
                  <c:v>0.72399181300000004</c:v>
                </c:pt>
                <c:pt idx="12518">
                  <c:v>0.72442194999999998</c:v>
                </c:pt>
                <c:pt idx="12519">
                  <c:v>0.72481398100000005</c:v>
                </c:pt>
                <c:pt idx="12520">
                  <c:v>0.72514624500000002</c:v>
                </c:pt>
                <c:pt idx="12521">
                  <c:v>0.72547852700000004</c:v>
                </c:pt>
                <c:pt idx="12522">
                  <c:v>0.72585750599999999</c:v>
                </c:pt>
                <c:pt idx="12523">
                  <c:v>0.72625358399999995</c:v>
                </c:pt>
                <c:pt idx="12524">
                  <c:v>0.72663014199999998</c:v>
                </c:pt>
                <c:pt idx="12525">
                  <c:v>0.72700098400000002</c:v>
                </c:pt>
                <c:pt idx="12526">
                  <c:v>0.72738085699999999</c:v>
                </c:pt>
                <c:pt idx="12527">
                  <c:v>0.72775559000000001</c:v>
                </c:pt>
                <c:pt idx="12528">
                  <c:v>0.728127054</c:v>
                </c:pt>
                <c:pt idx="12529">
                  <c:v>0.72852018600000001</c:v>
                </c:pt>
                <c:pt idx="12530">
                  <c:v>0.728918077</c:v>
                </c:pt>
                <c:pt idx="12531">
                  <c:v>0.72927490500000003</c:v>
                </c:pt>
                <c:pt idx="12532">
                  <c:v>0.72960188000000004</c:v>
                </c:pt>
                <c:pt idx="12533">
                  <c:v>0.72995665200000004</c:v>
                </c:pt>
                <c:pt idx="12534">
                  <c:v>0.73035993200000004</c:v>
                </c:pt>
                <c:pt idx="12535">
                  <c:v>0.73076780500000005</c:v>
                </c:pt>
                <c:pt idx="12536">
                  <c:v>0.73113832999999995</c:v>
                </c:pt>
                <c:pt idx="12537">
                  <c:v>0.73149225200000001</c:v>
                </c:pt>
                <c:pt idx="12538">
                  <c:v>0.73186264000000001</c:v>
                </c:pt>
                <c:pt idx="12539">
                  <c:v>0.73224982599999999</c:v>
                </c:pt>
                <c:pt idx="12540">
                  <c:v>0.73265252700000005</c:v>
                </c:pt>
                <c:pt idx="12541">
                  <c:v>0.73306997699999998</c:v>
                </c:pt>
                <c:pt idx="12542">
                  <c:v>0.73347564700000001</c:v>
                </c:pt>
                <c:pt idx="12543">
                  <c:v>0.73383850900000003</c:v>
                </c:pt>
                <c:pt idx="12544">
                  <c:v>0.73417749399999999</c:v>
                </c:pt>
                <c:pt idx="12545">
                  <c:v>0.73455232100000001</c:v>
                </c:pt>
                <c:pt idx="12546">
                  <c:v>0.73497245499999997</c:v>
                </c:pt>
                <c:pt idx="12547">
                  <c:v>0.73538019099999996</c:v>
                </c:pt>
                <c:pt idx="12548">
                  <c:v>0.73573929699999996</c:v>
                </c:pt>
                <c:pt idx="12549">
                  <c:v>0.736078593</c:v>
                </c:pt>
                <c:pt idx="12550">
                  <c:v>0.73644643700000001</c:v>
                </c:pt>
                <c:pt idx="12551">
                  <c:v>0.73684965199999997</c:v>
                </c:pt>
                <c:pt idx="12552">
                  <c:v>0.73726033800000002</c:v>
                </c:pt>
                <c:pt idx="12553">
                  <c:v>0.73765878299999998</c:v>
                </c:pt>
                <c:pt idx="12554">
                  <c:v>0.73803962099999998</c:v>
                </c:pt>
                <c:pt idx="12555">
                  <c:v>0.73840257300000001</c:v>
                </c:pt>
                <c:pt idx="12556">
                  <c:v>0.73876744000000005</c:v>
                </c:pt>
                <c:pt idx="12557">
                  <c:v>0.73916430200000005</c:v>
                </c:pt>
                <c:pt idx="12558">
                  <c:v>0.73958614099999997</c:v>
                </c:pt>
                <c:pt idx="12559">
                  <c:v>0.73998863299999995</c:v>
                </c:pt>
                <c:pt idx="12560">
                  <c:v>0.74035383600000004</c:v>
                </c:pt>
                <c:pt idx="12561">
                  <c:v>0.74072210400000005</c:v>
                </c:pt>
                <c:pt idx="12562">
                  <c:v>0.74112900000000004</c:v>
                </c:pt>
                <c:pt idx="12563">
                  <c:v>0.74155546500000002</c:v>
                </c:pt>
                <c:pt idx="12564">
                  <c:v>0.74195780600000005</c:v>
                </c:pt>
                <c:pt idx="12565">
                  <c:v>0.74231333200000005</c:v>
                </c:pt>
                <c:pt idx="12566">
                  <c:v>0.74265167600000004</c:v>
                </c:pt>
                <c:pt idx="12567">
                  <c:v>0.74301709199999999</c:v>
                </c:pt>
                <c:pt idx="12568">
                  <c:v>0.743414028</c:v>
                </c:pt>
                <c:pt idx="12569">
                  <c:v>0.74382556200000005</c:v>
                </c:pt>
                <c:pt idx="12570">
                  <c:v>0.74423631899999998</c:v>
                </c:pt>
                <c:pt idx="12571">
                  <c:v>0.74462223699999996</c:v>
                </c:pt>
                <c:pt idx="12572">
                  <c:v>0.744981165</c:v>
                </c:pt>
                <c:pt idx="12573">
                  <c:v>0.74535375999999998</c:v>
                </c:pt>
                <c:pt idx="12574">
                  <c:v>0.74576862499999996</c:v>
                </c:pt>
                <c:pt idx="12575">
                  <c:v>0.74619955999999998</c:v>
                </c:pt>
                <c:pt idx="12576">
                  <c:v>0.746594749</c:v>
                </c:pt>
                <c:pt idx="12577">
                  <c:v>0.74694676299999996</c:v>
                </c:pt>
                <c:pt idx="12578">
                  <c:v>0.747308851</c:v>
                </c:pt>
                <c:pt idx="12579">
                  <c:v>0.74771633999999998</c:v>
                </c:pt>
                <c:pt idx="12580">
                  <c:v>0.74813987100000001</c:v>
                </c:pt>
                <c:pt idx="12581">
                  <c:v>0.74853297299999999</c:v>
                </c:pt>
                <c:pt idx="12582">
                  <c:v>0.748892907</c:v>
                </c:pt>
                <c:pt idx="12583">
                  <c:v>0.74925189000000003</c:v>
                </c:pt>
                <c:pt idx="12584">
                  <c:v>0.74963235800000005</c:v>
                </c:pt>
                <c:pt idx="12585">
                  <c:v>0.75003513899999996</c:v>
                </c:pt>
                <c:pt idx="12586">
                  <c:v>0.75044699199999998</c:v>
                </c:pt>
                <c:pt idx="12587">
                  <c:v>0.75084844799999995</c:v>
                </c:pt>
                <c:pt idx="12588">
                  <c:v>0.75122366600000001</c:v>
                </c:pt>
                <c:pt idx="12589">
                  <c:v>0.75157601900000004</c:v>
                </c:pt>
                <c:pt idx="12590">
                  <c:v>0.75193987500000004</c:v>
                </c:pt>
                <c:pt idx="12591">
                  <c:v>0.75234681999999997</c:v>
                </c:pt>
                <c:pt idx="12592">
                  <c:v>0.75277707999999999</c:v>
                </c:pt>
                <c:pt idx="12593">
                  <c:v>0.75317725700000004</c:v>
                </c:pt>
                <c:pt idx="12594">
                  <c:v>0.75353209899999996</c:v>
                </c:pt>
                <c:pt idx="12595">
                  <c:v>0.75388815499999995</c:v>
                </c:pt>
                <c:pt idx="12596">
                  <c:v>0.75428382299999996</c:v>
                </c:pt>
                <c:pt idx="12597">
                  <c:v>0.75469813100000005</c:v>
                </c:pt>
                <c:pt idx="12598">
                  <c:v>0.75508814800000001</c:v>
                </c:pt>
                <c:pt idx="12599">
                  <c:v>0.75544969500000003</c:v>
                </c:pt>
                <c:pt idx="12600">
                  <c:v>0.75581276600000002</c:v>
                </c:pt>
                <c:pt idx="12601">
                  <c:v>0.75620117099999995</c:v>
                </c:pt>
                <c:pt idx="12602">
                  <c:v>0.75660400900000002</c:v>
                </c:pt>
                <c:pt idx="12603">
                  <c:v>0.75699585700000005</c:v>
                </c:pt>
                <c:pt idx="12604">
                  <c:v>0.75737353900000004</c:v>
                </c:pt>
                <c:pt idx="12605">
                  <c:v>0.75774634600000002</c:v>
                </c:pt>
                <c:pt idx="12606">
                  <c:v>0.75811475800000006</c:v>
                </c:pt>
                <c:pt idx="12607">
                  <c:v>0.75848053800000004</c:v>
                </c:pt>
                <c:pt idx="12608">
                  <c:v>0.75886066200000002</c:v>
                </c:pt>
                <c:pt idx="12609">
                  <c:v>0.75926964900000005</c:v>
                </c:pt>
                <c:pt idx="12610">
                  <c:v>0.75969084899999995</c:v>
                </c:pt>
                <c:pt idx="12611">
                  <c:v>0.76008557600000004</c:v>
                </c:pt>
                <c:pt idx="12612">
                  <c:v>0.76044247799999998</c:v>
                </c:pt>
                <c:pt idx="12613">
                  <c:v>0.76079603500000004</c:v>
                </c:pt>
                <c:pt idx="12614">
                  <c:v>0.76117583899999997</c:v>
                </c:pt>
                <c:pt idx="12615">
                  <c:v>0.761564982</c:v>
                </c:pt>
                <c:pt idx="12616">
                  <c:v>0.76193286100000002</c:v>
                </c:pt>
                <c:pt idx="12617">
                  <c:v>0.76229174899999996</c:v>
                </c:pt>
                <c:pt idx="12618">
                  <c:v>0.76267180800000001</c:v>
                </c:pt>
                <c:pt idx="12619">
                  <c:v>0.76306781800000001</c:v>
                </c:pt>
                <c:pt idx="12620">
                  <c:v>0.76345000100000004</c:v>
                </c:pt>
                <c:pt idx="12621">
                  <c:v>0.76380652800000004</c:v>
                </c:pt>
                <c:pt idx="12622">
                  <c:v>0.76415414500000001</c:v>
                </c:pt>
                <c:pt idx="12623">
                  <c:v>0.76451300499999997</c:v>
                </c:pt>
                <c:pt idx="12624">
                  <c:v>0.76488361299999996</c:v>
                </c:pt>
                <c:pt idx="12625">
                  <c:v>0.76525695299999996</c:v>
                </c:pt>
                <c:pt idx="12626">
                  <c:v>0.76563644900000005</c:v>
                </c:pt>
                <c:pt idx="12627">
                  <c:v>0.76603651100000003</c:v>
                </c:pt>
                <c:pt idx="12628">
                  <c:v>0.76645065400000001</c:v>
                </c:pt>
                <c:pt idx="12629">
                  <c:v>0.76684526900000005</c:v>
                </c:pt>
                <c:pt idx="12630">
                  <c:v>0.76720275599999999</c:v>
                </c:pt>
                <c:pt idx="12631">
                  <c:v>0.76754261999999995</c:v>
                </c:pt>
                <c:pt idx="12632">
                  <c:v>0.76788791999999995</c:v>
                </c:pt>
                <c:pt idx="12633">
                  <c:v>0.76824143199999995</c:v>
                </c:pt>
                <c:pt idx="12634">
                  <c:v>0.76859601700000002</c:v>
                </c:pt>
                <c:pt idx="12635">
                  <c:v>0.76894810700000005</c:v>
                </c:pt>
                <c:pt idx="12636">
                  <c:v>0.76931176400000001</c:v>
                </c:pt>
                <c:pt idx="12637">
                  <c:v>0.76969826699999999</c:v>
                </c:pt>
                <c:pt idx="12638">
                  <c:v>0.77008606300000004</c:v>
                </c:pt>
                <c:pt idx="12639">
                  <c:v>0.77044414299999997</c:v>
                </c:pt>
                <c:pt idx="12640">
                  <c:v>0.77077627699999995</c:v>
                </c:pt>
                <c:pt idx="12641">
                  <c:v>0.77111518899999998</c:v>
                </c:pt>
                <c:pt idx="12642">
                  <c:v>0.77147960800000004</c:v>
                </c:pt>
                <c:pt idx="12643">
                  <c:v>0.77185405200000001</c:v>
                </c:pt>
                <c:pt idx="12644">
                  <c:v>0.772218297</c:v>
                </c:pt>
                <c:pt idx="12645">
                  <c:v>0.772579617</c:v>
                </c:pt>
                <c:pt idx="12646">
                  <c:v>0.77295561899999998</c:v>
                </c:pt>
                <c:pt idx="12647">
                  <c:v>0.77334329199999996</c:v>
                </c:pt>
                <c:pt idx="12648">
                  <c:v>0.77372093099999995</c:v>
                </c:pt>
                <c:pt idx="12649">
                  <c:v>0.77406961699999999</c:v>
                </c:pt>
                <c:pt idx="12650">
                  <c:v>0.77439912700000002</c:v>
                </c:pt>
                <c:pt idx="12651">
                  <c:v>0.77474198000000005</c:v>
                </c:pt>
                <c:pt idx="12652">
                  <c:v>0.77510677100000003</c:v>
                </c:pt>
                <c:pt idx="12653">
                  <c:v>0.77546690900000004</c:v>
                </c:pt>
                <c:pt idx="12654">
                  <c:v>0.77580718199999998</c:v>
                </c:pt>
                <c:pt idx="12655">
                  <c:v>0.77614223100000002</c:v>
                </c:pt>
                <c:pt idx="12656">
                  <c:v>0.77648774700000001</c:v>
                </c:pt>
                <c:pt idx="12657">
                  <c:v>0.77684034899999999</c:v>
                </c:pt>
                <c:pt idx="12658">
                  <c:v>0.77718378600000004</c:v>
                </c:pt>
                <c:pt idx="12659">
                  <c:v>0.77751338999999997</c:v>
                </c:pt>
                <c:pt idx="12660">
                  <c:v>0.77784342699999998</c:v>
                </c:pt>
                <c:pt idx="12661">
                  <c:v>0.77818949900000001</c:v>
                </c:pt>
                <c:pt idx="12662">
                  <c:v>0.77854937999999996</c:v>
                </c:pt>
                <c:pt idx="12663">
                  <c:v>0.77890470000000001</c:v>
                </c:pt>
                <c:pt idx="12664">
                  <c:v>0.77924563599999996</c:v>
                </c:pt>
                <c:pt idx="12665">
                  <c:v>0.77958930599999998</c:v>
                </c:pt>
                <c:pt idx="12666">
                  <c:v>0.77995515199999998</c:v>
                </c:pt>
                <c:pt idx="12667">
                  <c:v>0.780327891</c:v>
                </c:pt>
                <c:pt idx="12668">
                  <c:v>0.78067525999999998</c:v>
                </c:pt>
                <c:pt idx="12669">
                  <c:v>0.78099435100000003</c:v>
                </c:pt>
                <c:pt idx="12670">
                  <c:v>0.78130716300000003</c:v>
                </c:pt>
                <c:pt idx="12671">
                  <c:v>0.78163354399999996</c:v>
                </c:pt>
                <c:pt idx="12672">
                  <c:v>0.78198583200000005</c:v>
                </c:pt>
                <c:pt idx="12673">
                  <c:v>0.782353144</c:v>
                </c:pt>
                <c:pt idx="12674">
                  <c:v>0.78270000799999995</c:v>
                </c:pt>
                <c:pt idx="12675">
                  <c:v>0.78301741499999999</c:v>
                </c:pt>
                <c:pt idx="12676">
                  <c:v>0.78333335400000004</c:v>
                </c:pt>
                <c:pt idx="12677">
                  <c:v>0.783663208</c:v>
                </c:pt>
                <c:pt idx="12678">
                  <c:v>0.78398800899999999</c:v>
                </c:pt>
                <c:pt idx="12679">
                  <c:v>0.78428900700000004</c:v>
                </c:pt>
                <c:pt idx="12680">
                  <c:v>0.78457778</c:v>
                </c:pt>
                <c:pt idx="12681">
                  <c:v>0.78488047000000005</c:v>
                </c:pt>
                <c:pt idx="12682">
                  <c:v>0.78521332899999996</c:v>
                </c:pt>
                <c:pt idx="12683">
                  <c:v>0.785578204</c:v>
                </c:pt>
                <c:pt idx="12684">
                  <c:v>0.78595739799999997</c:v>
                </c:pt>
                <c:pt idx="12685">
                  <c:v>0.78631945199999997</c:v>
                </c:pt>
                <c:pt idx="12686">
                  <c:v>0.78665065099999998</c:v>
                </c:pt>
                <c:pt idx="12687">
                  <c:v>0.78696407700000004</c:v>
                </c:pt>
                <c:pt idx="12688">
                  <c:v>0.78727042199999997</c:v>
                </c:pt>
                <c:pt idx="12689">
                  <c:v>0.78756656999999997</c:v>
                </c:pt>
                <c:pt idx="12690">
                  <c:v>0.787854736</c:v>
                </c:pt>
                <c:pt idx="12691">
                  <c:v>0.78814994900000002</c:v>
                </c:pt>
                <c:pt idx="12692">
                  <c:v>0.78846654699999996</c:v>
                </c:pt>
                <c:pt idx="12693">
                  <c:v>0.78880375999999996</c:v>
                </c:pt>
                <c:pt idx="12694">
                  <c:v>0.78914670399999998</c:v>
                </c:pt>
                <c:pt idx="12695">
                  <c:v>0.78948342400000004</c:v>
                </c:pt>
                <c:pt idx="12696">
                  <c:v>0.78981114799999996</c:v>
                </c:pt>
                <c:pt idx="12697">
                  <c:v>0.790128622</c:v>
                </c:pt>
                <c:pt idx="12698">
                  <c:v>0.79043207900000001</c:v>
                </c:pt>
                <c:pt idx="12699">
                  <c:v>0.79071716400000003</c:v>
                </c:pt>
                <c:pt idx="12700">
                  <c:v>0.79098950999999995</c:v>
                </c:pt>
                <c:pt idx="12701">
                  <c:v>0.79126570399999996</c:v>
                </c:pt>
                <c:pt idx="12702">
                  <c:v>0.79155217300000003</c:v>
                </c:pt>
                <c:pt idx="12703">
                  <c:v>0.79184044899999995</c:v>
                </c:pt>
                <c:pt idx="12704">
                  <c:v>0.79213268100000001</c:v>
                </c:pt>
                <c:pt idx="12705">
                  <c:v>0.792445862</c:v>
                </c:pt>
                <c:pt idx="12706">
                  <c:v>0.79278496099999995</c:v>
                </c:pt>
                <c:pt idx="12707">
                  <c:v>0.79313877799999999</c:v>
                </c:pt>
                <c:pt idx="12708">
                  <c:v>0.79348562700000003</c:v>
                </c:pt>
                <c:pt idx="12709">
                  <c:v>0.79379978200000001</c:v>
                </c:pt>
                <c:pt idx="12710">
                  <c:v>0.79407410099999998</c:v>
                </c:pt>
                <c:pt idx="12711">
                  <c:v>0.79433092800000005</c:v>
                </c:pt>
                <c:pt idx="12712">
                  <c:v>0.794598374</c:v>
                </c:pt>
                <c:pt idx="12713">
                  <c:v>0.79488496500000005</c:v>
                </c:pt>
                <c:pt idx="12714">
                  <c:v>0.79517991200000004</c:v>
                </c:pt>
                <c:pt idx="12715">
                  <c:v>0.79546830300000004</c:v>
                </c:pt>
                <c:pt idx="12716">
                  <c:v>0.79574525100000004</c:v>
                </c:pt>
                <c:pt idx="12717">
                  <c:v>0.79602189099999998</c:v>
                </c:pt>
                <c:pt idx="12718">
                  <c:v>0.796314721</c:v>
                </c:pt>
                <c:pt idx="12719">
                  <c:v>0.79662840000000001</c:v>
                </c:pt>
                <c:pt idx="12720">
                  <c:v>0.79695361300000001</c:v>
                </c:pt>
                <c:pt idx="12721">
                  <c:v>0.79727160600000002</c:v>
                </c:pt>
                <c:pt idx="12722">
                  <c:v>0.79755874299999996</c:v>
                </c:pt>
                <c:pt idx="12723">
                  <c:v>0.79780343899999995</c:v>
                </c:pt>
                <c:pt idx="12724">
                  <c:v>0.79802006999999997</c:v>
                </c:pt>
                <c:pt idx="12725">
                  <c:v>0.79824016200000003</c:v>
                </c:pt>
                <c:pt idx="12726">
                  <c:v>0.79849052700000001</c:v>
                </c:pt>
                <c:pt idx="12727">
                  <c:v>0.79877591100000001</c:v>
                </c:pt>
                <c:pt idx="12728">
                  <c:v>0.79907787200000002</c:v>
                </c:pt>
                <c:pt idx="12729">
                  <c:v>0.79937444700000004</c:v>
                </c:pt>
                <c:pt idx="12730">
                  <c:v>0.799656107</c:v>
                </c:pt>
                <c:pt idx="12731">
                  <c:v>0.79992642599999997</c:v>
                </c:pt>
                <c:pt idx="12732">
                  <c:v>0.80019777000000003</c:v>
                </c:pt>
                <c:pt idx="12733">
                  <c:v>0.80048013299999998</c:v>
                </c:pt>
                <c:pt idx="12734">
                  <c:v>0.80076481399999999</c:v>
                </c:pt>
                <c:pt idx="12735">
                  <c:v>0.80103291499999996</c:v>
                </c:pt>
                <c:pt idx="12736">
                  <c:v>0.80128298499999995</c:v>
                </c:pt>
                <c:pt idx="12737">
                  <c:v>0.80153091200000004</c:v>
                </c:pt>
                <c:pt idx="12738">
                  <c:v>0.80178500799999997</c:v>
                </c:pt>
                <c:pt idx="12739">
                  <c:v>0.80203556099999995</c:v>
                </c:pt>
                <c:pt idx="12740">
                  <c:v>0.80227348899999995</c:v>
                </c:pt>
                <c:pt idx="12741">
                  <c:v>0.80251094499999998</c:v>
                </c:pt>
                <c:pt idx="12742">
                  <c:v>0.80277111400000001</c:v>
                </c:pt>
                <c:pt idx="12743">
                  <c:v>0.80305965999999995</c:v>
                </c:pt>
                <c:pt idx="12744">
                  <c:v>0.80335533199999998</c:v>
                </c:pt>
                <c:pt idx="12745">
                  <c:v>0.80363253800000001</c:v>
                </c:pt>
                <c:pt idx="12746">
                  <c:v>0.80387869999999995</c:v>
                </c:pt>
                <c:pt idx="12747">
                  <c:v>0.80409688300000004</c:v>
                </c:pt>
                <c:pt idx="12748">
                  <c:v>0.80430427999999998</c:v>
                </c:pt>
                <c:pt idx="12749">
                  <c:v>0.80451917699999997</c:v>
                </c:pt>
                <c:pt idx="12750">
                  <c:v>0.80474678099999997</c:v>
                </c:pt>
                <c:pt idx="12751">
                  <c:v>0.80497960499999999</c:v>
                </c:pt>
                <c:pt idx="12752">
                  <c:v>0.80520810600000003</c:v>
                </c:pt>
                <c:pt idx="12753">
                  <c:v>0.80543119699999999</c:v>
                </c:pt>
                <c:pt idx="12754">
                  <c:v>0.80565873099999996</c:v>
                </c:pt>
                <c:pt idx="12755">
                  <c:v>0.80589971599999999</c:v>
                </c:pt>
                <c:pt idx="12756">
                  <c:v>0.80615109299999999</c:v>
                </c:pt>
                <c:pt idx="12757">
                  <c:v>0.80640321999999998</c:v>
                </c:pt>
                <c:pt idx="12758">
                  <c:v>0.80665126700000001</c:v>
                </c:pt>
                <c:pt idx="12759">
                  <c:v>0.80689426200000003</c:v>
                </c:pt>
                <c:pt idx="12760">
                  <c:v>0.80712652699999998</c:v>
                </c:pt>
                <c:pt idx="12761">
                  <c:v>0.80733888600000003</c:v>
                </c:pt>
                <c:pt idx="12762">
                  <c:v>0.80753145000000004</c:v>
                </c:pt>
                <c:pt idx="12763">
                  <c:v>0.80772188</c:v>
                </c:pt>
                <c:pt idx="12764">
                  <c:v>0.80793391800000003</c:v>
                </c:pt>
                <c:pt idx="12765">
                  <c:v>0.80817162600000003</c:v>
                </c:pt>
                <c:pt idx="12766">
                  <c:v>0.80841106600000001</c:v>
                </c:pt>
                <c:pt idx="12767">
                  <c:v>0.80862815899999996</c:v>
                </c:pt>
                <c:pt idx="12768">
                  <c:v>0.80882756700000003</c:v>
                </c:pt>
                <c:pt idx="12769">
                  <c:v>0.80903481700000002</c:v>
                </c:pt>
                <c:pt idx="12770">
                  <c:v>0.80926508100000005</c:v>
                </c:pt>
                <c:pt idx="12771">
                  <c:v>0.80950666900000001</c:v>
                </c:pt>
                <c:pt idx="12772">
                  <c:v>0.80973384500000001</c:v>
                </c:pt>
                <c:pt idx="12773">
                  <c:v>0.80993382700000005</c:v>
                </c:pt>
                <c:pt idx="12774">
                  <c:v>0.81011738499999997</c:v>
                </c:pt>
                <c:pt idx="12775">
                  <c:v>0.81030338000000002</c:v>
                </c:pt>
                <c:pt idx="12776">
                  <c:v>0.81050150499999996</c:v>
                </c:pt>
                <c:pt idx="12777">
                  <c:v>0.810711293</c:v>
                </c:pt>
                <c:pt idx="12778">
                  <c:v>0.81092683399999999</c:v>
                </c:pt>
                <c:pt idx="12779">
                  <c:v>0.81113503399999998</c:v>
                </c:pt>
                <c:pt idx="12780">
                  <c:v>0.81131709500000004</c:v>
                </c:pt>
                <c:pt idx="12781">
                  <c:v>0.81146470599999998</c:v>
                </c:pt>
                <c:pt idx="12782">
                  <c:v>0.81159596099999998</c:v>
                </c:pt>
                <c:pt idx="12783">
                  <c:v>0.81174334699999995</c:v>
                </c:pt>
                <c:pt idx="12784">
                  <c:v>0.81192299599999995</c:v>
                </c:pt>
                <c:pt idx="12785">
                  <c:v>0.81212432199999995</c:v>
                </c:pt>
                <c:pt idx="12786">
                  <c:v>0.81232785799999996</c:v>
                </c:pt>
                <c:pt idx="12787">
                  <c:v>0.81252176300000001</c:v>
                </c:pt>
                <c:pt idx="12788">
                  <c:v>0.81270213199999997</c:v>
                </c:pt>
                <c:pt idx="12789">
                  <c:v>0.81286812100000005</c:v>
                </c:pt>
                <c:pt idx="12790">
                  <c:v>0.81302086500000004</c:v>
                </c:pt>
                <c:pt idx="12791">
                  <c:v>0.81316660500000004</c:v>
                </c:pt>
                <c:pt idx="12792">
                  <c:v>0.81331823000000003</c:v>
                </c:pt>
                <c:pt idx="12793">
                  <c:v>0.81348770000000004</c:v>
                </c:pt>
                <c:pt idx="12794">
                  <c:v>0.81367408399999996</c:v>
                </c:pt>
                <c:pt idx="12795">
                  <c:v>0.813863699</c:v>
                </c:pt>
                <c:pt idx="12796">
                  <c:v>0.81404457699999999</c:v>
                </c:pt>
                <c:pt idx="12797">
                  <c:v>0.81421766900000003</c:v>
                </c:pt>
                <c:pt idx="12798">
                  <c:v>0.81439039300000005</c:v>
                </c:pt>
                <c:pt idx="12799">
                  <c:v>0.81456397700000005</c:v>
                </c:pt>
                <c:pt idx="12800">
                  <c:v>0.81473446800000004</c:v>
                </c:pt>
                <c:pt idx="12801">
                  <c:v>0.81489906400000001</c:v>
                </c:pt>
                <c:pt idx="12802">
                  <c:v>0.81505432600000005</c:v>
                </c:pt>
                <c:pt idx="12803">
                  <c:v>0.81519766199999999</c:v>
                </c:pt>
                <c:pt idx="12804">
                  <c:v>0.81533516900000003</c:v>
                </c:pt>
                <c:pt idx="12805">
                  <c:v>0.81547913100000002</c:v>
                </c:pt>
                <c:pt idx="12806">
                  <c:v>0.81563280699999996</c:v>
                </c:pt>
                <c:pt idx="12807">
                  <c:v>0.81578074899999997</c:v>
                </c:pt>
                <c:pt idx="12808">
                  <c:v>0.81589928700000003</c:v>
                </c:pt>
                <c:pt idx="12809">
                  <c:v>0.815982125</c:v>
                </c:pt>
                <c:pt idx="12810">
                  <c:v>0.81605548299999997</c:v>
                </c:pt>
                <c:pt idx="12811">
                  <c:v>0.81615976899999998</c:v>
                </c:pt>
                <c:pt idx="12812">
                  <c:v>0.81631254799999997</c:v>
                </c:pt>
                <c:pt idx="12813">
                  <c:v>0.81649359399999999</c:v>
                </c:pt>
                <c:pt idx="12814">
                  <c:v>0.81666718999999999</c:v>
                </c:pt>
                <c:pt idx="12815">
                  <c:v>0.816812655</c:v>
                </c:pt>
                <c:pt idx="12816">
                  <c:v>0.816932773</c:v>
                </c:pt>
                <c:pt idx="12817">
                  <c:v>0.817041927</c:v>
                </c:pt>
                <c:pt idx="12818">
                  <c:v>0.81715011400000004</c:v>
                </c:pt>
                <c:pt idx="12819">
                  <c:v>0.81725902800000005</c:v>
                </c:pt>
                <c:pt idx="12820">
                  <c:v>0.81736831600000004</c:v>
                </c:pt>
                <c:pt idx="12821">
                  <c:v>0.81747845399999997</c:v>
                </c:pt>
                <c:pt idx="12822">
                  <c:v>0.81758875600000003</c:v>
                </c:pt>
                <c:pt idx="12823">
                  <c:v>0.81769691</c:v>
                </c:pt>
                <c:pt idx="12824">
                  <c:v>0.81780236799999995</c:v>
                </c:pt>
                <c:pt idx="12825">
                  <c:v>0.81790932699999996</c:v>
                </c:pt>
                <c:pt idx="12826">
                  <c:v>0.81802160700000004</c:v>
                </c:pt>
                <c:pt idx="12827">
                  <c:v>0.81813470399999999</c:v>
                </c:pt>
                <c:pt idx="12828">
                  <c:v>0.81824001700000004</c:v>
                </c:pt>
                <c:pt idx="12829">
                  <c:v>0.81833509800000004</c:v>
                </c:pt>
                <c:pt idx="12830">
                  <c:v>0.81842609399999999</c:v>
                </c:pt>
                <c:pt idx="12831">
                  <c:v>0.81851758699999999</c:v>
                </c:pt>
                <c:pt idx="12832">
                  <c:v>0.81860938000000005</c:v>
                </c:pt>
                <c:pt idx="12833">
                  <c:v>0.81870409399999999</c:v>
                </c:pt>
                <c:pt idx="12834">
                  <c:v>0.81880743499999997</c:v>
                </c:pt>
                <c:pt idx="12835">
                  <c:v>0.81891863499999995</c:v>
                </c:pt>
                <c:pt idx="12836">
                  <c:v>0.81902648600000005</c:v>
                </c:pt>
                <c:pt idx="12837">
                  <c:v>0.81911776599999997</c:v>
                </c:pt>
                <c:pt idx="12838">
                  <c:v>0.819187797</c:v>
                </c:pt>
                <c:pt idx="12839">
                  <c:v>0.81924154299999996</c:v>
                </c:pt>
                <c:pt idx="12840">
                  <c:v>0.819288668</c:v>
                </c:pt>
                <c:pt idx="12841">
                  <c:v>0.81933986299999995</c:v>
                </c:pt>
                <c:pt idx="12842">
                  <c:v>0.81940332900000001</c:v>
                </c:pt>
                <c:pt idx="12843">
                  <c:v>0.81947922900000003</c:v>
                </c:pt>
                <c:pt idx="12844">
                  <c:v>0.81955842700000003</c:v>
                </c:pt>
                <c:pt idx="12845">
                  <c:v>0.81963146499999995</c:v>
                </c:pt>
                <c:pt idx="12846">
                  <c:v>0.819698127</c:v>
                </c:pt>
                <c:pt idx="12847">
                  <c:v>0.81976618400000001</c:v>
                </c:pt>
                <c:pt idx="12848">
                  <c:v>0.81984014800000005</c:v>
                </c:pt>
                <c:pt idx="12849">
                  <c:v>0.81991447100000003</c:v>
                </c:pt>
                <c:pt idx="12850">
                  <c:v>0.81998099400000002</c:v>
                </c:pt>
                <c:pt idx="12851">
                  <c:v>0.82003599299999996</c:v>
                </c:pt>
                <c:pt idx="12852">
                  <c:v>0.82007866799999996</c:v>
                </c:pt>
                <c:pt idx="12853">
                  <c:v>0.82011002</c:v>
                </c:pt>
                <c:pt idx="12854">
                  <c:v>0.82013520200000001</c:v>
                </c:pt>
                <c:pt idx="12855">
                  <c:v>0.82016010900000003</c:v>
                </c:pt>
                <c:pt idx="12856">
                  <c:v>0.82018700899999997</c:v>
                </c:pt>
                <c:pt idx="12857">
                  <c:v>0.82021308699999995</c:v>
                </c:pt>
                <c:pt idx="12858">
                  <c:v>0.82023695299999999</c:v>
                </c:pt>
                <c:pt idx="12859">
                  <c:v>0.82026394999999996</c:v>
                </c:pt>
                <c:pt idx="12860">
                  <c:v>0.82030182900000004</c:v>
                </c:pt>
                <c:pt idx="12861">
                  <c:v>0.82035168199999997</c:v>
                </c:pt>
                <c:pt idx="12862">
                  <c:v>0.82040757600000003</c:v>
                </c:pt>
                <c:pt idx="12863">
                  <c:v>0.82046403400000001</c:v>
                </c:pt>
                <c:pt idx="12864">
                  <c:v>0.82051411600000002</c:v>
                </c:pt>
                <c:pt idx="12865">
                  <c:v>0.820545631</c:v>
                </c:pt>
                <c:pt idx="12866">
                  <c:v>0.82055363999999997</c:v>
                </c:pt>
                <c:pt idx="12867">
                  <c:v>0.82054780599999999</c:v>
                </c:pt>
                <c:pt idx="12868">
                  <c:v>0.820538769</c:v>
                </c:pt>
                <c:pt idx="12869">
                  <c:v>0.82053095200000004</c:v>
                </c:pt>
                <c:pt idx="12870">
                  <c:v>0.82052822400000003</c:v>
                </c:pt>
                <c:pt idx="12871">
                  <c:v>0.82053243200000003</c:v>
                </c:pt>
                <c:pt idx="12872">
                  <c:v>0.82053942300000005</c:v>
                </c:pt>
                <c:pt idx="12873">
                  <c:v>0.82054419499999998</c:v>
                </c:pt>
                <c:pt idx="12874">
                  <c:v>0.82054619100000004</c:v>
                </c:pt>
                <c:pt idx="12875">
                  <c:v>0.82055143699999999</c:v>
                </c:pt>
                <c:pt idx="12876">
                  <c:v>0.82056277099999997</c:v>
                </c:pt>
                <c:pt idx="12877">
                  <c:v>0.820569353</c:v>
                </c:pt>
                <c:pt idx="12878">
                  <c:v>0.82055603200000005</c:v>
                </c:pt>
                <c:pt idx="12879">
                  <c:v>0.82052322</c:v>
                </c:pt>
                <c:pt idx="12880">
                  <c:v>0.82048643600000004</c:v>
                </c:pt>
                <c:pt idx="12881">
                  <c:v>0.820462417</c:v>
                </c:pt>
                <c:pt idx="12882">
                  <c:v>0.82045627499999996</c:v>
                </c:pt>
                <c:pt idx="12883">
                  <c:v>0.82045059600000003</c:v>
                </c:pt>
                <c:pt idx="12884">
                  <c:v>0.82042246399999996</c:v>
                </c:pt>
                <c:pt idx="12885">
                  <c:v>0.82037199500000002</c:v>
                </c:pt>
                <c:pt idx="12886">
                  <c:v>0.82032232199999999</c:v>
                </c:pt>
                <c:pt idx="12887">
                  <c:v>0.82028617199999998</c:v>
                </c:pt>
                <c:pt idx="12888">
                  <c:v>0.82025279900000003</c:v>
                </c:pt>
                <c:pt idx="12889">
                  <c:v>0.82021182999999998</c:v>
                </c:pt>
                <c:pt idx="12890">
                  <c:v>0.820166018</c:v>
                </c:pt>
                <c:pt idx="12891">
                  <c:v>0.82011947799999996</c:v>
                </c:pt>
                <c:pt idx="12892">
                  <c:v>0.82007513799999998</c:v>
                </c:pt>
                <c:pt idx="12893">
                  <c:v>0.82004195599999996</c:v>
                </c:pt>
                <c:pt idx="12894">
                  <c:v>0.82002920300000004</c:v>
                </c:pt>
                <c:pt idx="12895">
                  <c:v>0.82003237600000001</c:v>
                </c:pt>
                <c:pt idx="12896">
                  <c:v>0.82002459699999997</c:v>
                </c:pt>
                <c:pt idx="12897">
                  <c:v>0.81997352800000001</c:v>
                </c:pt>
                <c:pt idx="12898">
                  <c:v>0.81987639800000001</c:v>
                </c:pt>
                <c:pt idx="12899">
                  <c:v>0.81976186299999998</c:v>
                </c:pt>
                <c:pt idx="12900">
                  <c:v>0.819662063</c:v>
                </c:pt>
                <c:pt idx="12901">
                  <c:v>0.81959734699999998</c:v>
                </c:pt>
                <c:pt idx="12902">
                  <c:v>0.81956876999999995</c:v>
                </c:pt>
                <c:pt idx="12903">
                  <c:v>0.81955125900000003</c:v>
                </c:pt>
                <c:pt idx="12904">
                  <c:v>0.81951843999999996</c:v>
                </c:pt>
                <c:pt idx="12905">
                  <c:v>0.81946848800000005</c:v>
                </c:pt>
                <c:pt idx="12906">
                  <c:v>0.81940737399999997</c:v>
                </c:pt>
                <c:pt idx="12907">
                  <c:v>0.81932472199999995</c:v>
                </c:pt>
                <c:pt idx="12908">
                  <c:v>0.81921688500000001</c:v>
                </c:pt>
                <c:pt idx="12909">
                  <c:v>0.81911088099999996</c:v>
                </c:pt>
                <c:pt idx="12910">
                  <c:v>0.81903768899999996</c:v>
                </c:pt>
                <c:pt idx="12911">
                  <c:v>0.81899130799999997</c:v>
                </c:pt>
                <c:pt idx="12912">
                  <c:v>0.81893148800000004</c:v>
                </c:pt>
                <c:pt idx="12913">
                  <c:v>0.81882980000000005</c:v>
                </c:pt>
                <c:pt idx="12914">
                  <c:v>0.818694798</c:v>
                </c:pt>
                <c:pt idx="12915">
                  <c:v>0.81855440000000002</c:v>
                </c:pt>
                <c:pt idx="12916">
                  <c:v>0.81842479899999998</c:v>
                </c:pt>
                <c:pt idx="12917">
                  <c:v>0.81830376999999999</c:v>
                </c:pt>
                <c:pt idx="12918">
                  <c:v>0.81818366099999995</c:v>
                </c:pt>
                <c:pt idx="12919">
                  <c:v>0.81806603700000002</c:v>
                </c:pt>
                <c:pt idx="12920">
                  <c:v>0.81795523299999995</c:v>
                </c:pt>
                <c:pt idx="12921">
                  <c:v>0.81785450299999995</c:v>
                </c:pt>
                <c:pt idx="12922">
                  <c:v>0.81776246799999996</c:v>
                </c:pt>
                <c:pt idx="12923">
                  <c:v>0.81766553799999997</c:v>
                </c:pt>
                <c:pt idx="12924">
                  <c:v>0.81754333199999996</c:v>
                </c:pt>
                <c:pt idx="12925">
                  <c:v>0.81739975899999995</c:v>
                </c:pt>
                <c:pt idx="12926">
                  <c:v>0.81726912100000004</c:v>
                </c:pt>
                <c:pt idx="12927">
                  <c:v>0.81717424999999999</c:v>
                </c:pt>
                <c:pt idx="12928">
                  <c:v>0.81709391600000003</c:v>
                </c:pt>
                <c:pt idx="12929">
                  <c:v>0.81698718299999995</c:v>
                </c:pt>
                <c:pt idx="12930">
                  <c:v>0.81683691599999997</c:v>
                </c:pt>
                <c:pt idx="12931">
                  <c:v>0.81665781299999995</c:v>
                </c:pt>
                <c:pt idx="12932">
                  <c:v>0.81647082599999998</c:v>
                </c:pt>
                <c:pt idx="12933">
                  <c:v>0.81628735399999997</c:v>
                </c:pt>
                <c:pt idx="12934">
                  <c:v>0.81611261400000001</c:v>
                </c:pt>
                <c:pt idx="12935">
                  <c:v>0.81594733699999999</c:v>
                </c:pt>
                <c:pt idx="12936">
                  <c:v>0.81578497699999997</c:v>
                </c:pt>
                <c:pt idx="12937">
                  <c:v>0.81561731800000004</c:v>
                </c:pt>
                <c:pt idx="12938">
                  <c:v>0.81544439499999999</c:v>
                </c:pt>
                <c:pt idx="12939">
                  <c:v>0.81527301399999996</c:v>
                </c:pt>
                <c:pt idx="12940">
                  <c:v>0.81511184999999997</c:v>
                </c:pt>
                <c:pt idx="12941">
                  <c:v>0.81495892700000006</c:v>
                </c:pt>
                <c:pt idx="12942">
                  <c:v>0.81479886499999998</c:v>
                </c:pt>
                <c:pt idx="12943">
                  <c:v>0.81462104899999999</c:v>
                </c:pt>
                <c:pt idx="12944">
                  <c:v>0.81443416700000004</c:v>
                </c:pt>
                <c:pt idx="12945">
                  <c:v>0.81425893699999996</c:v>
                </c:pt>
                <c:pt idx="12946">
                  <c:v>0.81411004099999995</c:v>
                </c:pt>
                <c:pt idx="12947">
                  <c:v>0.81398370499999995</c:v>
                </c:pt>
                <c:pt idx="12948">
                  <c:v>0.81386172800000001</c:v>
                </c:pt>
                <c:pt idx="12949">
                  <c:v>0.81372512600000002</c:v>
                </c:pt>
                <c:pt idx="12950">
                  <c:v>0.81356000500000003</c:v>
                </c:pt>
                <c:pt idx="12951">
                  <c:v>0.81335847699999997</c:v>
                </c:pt>
                <c:pt idx="12952">
                  <c:v>0.81312302700000005</c:v>
                </c:pt>
                <c:pt idx="12953">
                  <c:v>0.81286720199999996</c:v>
                </c:pt>
                <c:pt idx="12954">
                  <c:v>0.81260909299999995</c:v>
                </c:pt>
                <c:pt idx="12955">
                  <c:v>0.81236520199999995</c:v>
                </c:pt>
                <c:pt idx="12956">
                  <c:v>0.81214657400000001</c:v>
                </c:pt>
                <c:pt idx="12957">
                  <c:v>0.81195168399999995</c:v>
                </c:pt>
                <c:pt idx="12958">
                  <c:v>0.81176990000000004</c:v>
                </c:pt>
                <c:pt idx="12959">
                  <c:v>0.81158992699999999</c:v>
                </c:pt>
                <c:pt idx="12960">
                  <c:v>0.81140539499999997</c:v>
                </c:pt>
                <c:pt idx="12961">
                  <c:v>0.81121312899999998</c:v>
                </c:pt>
                <c:pt idx="12962">
                  <c:v>0.81100686099999997</c:v>
                </c:pt>
                <c:pt idx="12963">
                  <c:v>0.81077991900000002</c:v>
                </c:pt>
                <c:pt idx="12964">
                  <c:v>0.81053589299999995</c:v>
                </c:pt>
                <c:pt idx="12965">
                  <c:v>0.81028839699999999</c:v>
                </c:pt>
                <c:pt idx="12966">
                  <c:v>0.81004379699999995</c:v>
                </c:pt>
                <c:pt idx="12967">
                  <c:v>0.809786283</c:v>
                </c:pt>
                <c:pt idx="12968">
                  <c:v>0.80949807399999996</c:v>
                </c:pt>
                <c:pt idx="12969">
                  <c:v>0.80918976600000003</c:v>
                </c:pt>
                <c:pt idx="12970">
                  <c:v>0.808888618</c:v>
                </c:pt>
                <c:pt idx="12971">
                  <c:v>0.808611564</c:v>
                </c:pt>
                <c:pt idx="12972">
                  <c:v>0.80836546899999995</c:v>
                </c:pt>
                <c:pt idx="12973">
                  <c:v>0.80815637500000004</c:v>
                </c:pt>
                <c:pt idx="12974">
                  <c:v>0.80797359199999996</c:v>
                </c:pt>
                <c:pt idx="12975">
                  <c:v>0.80778033000000005</c:v>
                </c:pt>
                <c:pt idx="12976">
                  <c:v>0.80753688300000004</c:v>
                </c:pt>
                <c:pt idx="12977">
                  <c:v>0.80723204000000004</c:v>
                </c:pt>
                <c:pt idx="12978">
                  <c:v>0.80690030199999996</c:v>
                </c:pt>
                <c:pt idx="12979">
                  <c:v>0.80660584300000004</c:v>
                </c:pt>
                <c:pt idx="12980">
                  <c:v>0.80638586700000003</c:v>
                </c:pt>
                <c:pt idx="12981">
                  <c:v>0.80621315800000004</c:v>
                </c:pt>
                <c:pt idx="12982">
                  <c:v>0.80602812000000001</c:v>
                </c:pt>
                <c:pt idx="12983">
                  <c:v>0.80579729700000002</c:v>
                </c:pt>
                <c:pt idx="12984">
                  <c:v>0.80553096999999996</c:v>
                </c:pt>
                <c:pt idx="12985">
                  <c:v>0.80525498500000003</c:v>
                </c:pt>
                <c:pt idx="12986">
                  <c:v>0.80498113800000004</c:v>
                </c:pt>
                <c:pt idx="12987">
                  <c:v>0.80470581900000004</c:v>
                </c:pt>
                <c:pt idx="12988">
                  <c:v>0.80442235299999998</c:v>
                </c:pt>
                <c:pt idx="12989">
                  <c:v>0.80412840299999999</c:v>
                </c:pt>
                <c:pt idx="12990">
                  <c:v>0.80382768900000001</c:v>
                </c:pt>
                <c:pt idx="12991">
                  <c:v>0.80352205300000001</c:v>
                </c:pt>
                <c:pt idx="12992">
                  <c:v>0.80320115000000003</c:v>
                </c:pt>
                <c:pt idx="12993">
                  <c:v>0.80286005400000005</c:v>
                </c:pt>
                <c:pt idx="12994">
                  <c:v>0.80252213800000005</c:v>
                </c:pt>
                <c:pt idx="12995">
                  <c:v>0.80221609999999999</c:v>
                </c:pt>
                <c:pt idx="12996">
                  <c:v>0.80194375600000001</c:v>
                </c:pt>
                <c:pt idx="12997">
                  <c:v>0.80168577600000002</c:v>
                </c:pt>
                <c:pt idx="12998">
                  <c:v>0.80142235299999998</c:v>
                </c:pt>
                <c:pt idx="12999">
                  <c:v>0.801134503</c:v>
                </c:pt>
                <c:pt idx="13000">
                  <c:v>0.80080799899999999</c:v>
                </c:pt>
                <c:pt idx="13001">
                  <c:v>0.80045522000000002</c:v>
                </c:pt>
                <c:pt idx="13002">
                  <c:v>0.80011988199999995</c:v>
                </c:pt>
                <c:pt idx="13003">
                  <c:v>0.79983825500000005</c:v>
                </c:pt>
                <c:pt idx="13004">
                  <c:v>0.79960205500000003</c:v>
                </c:pt>
                <c:pt idx="13005">
                  <c:v>0.79936742100000002</c:v>
                </c:pt>
                <c:pt idx="13006">
                  <c:v>0.79908900100000002</c:v>
                </c:pt>
                <c:pt idx="13007">
                  <c:v>0.79874371899999996</c:v>
                </c:pt>
                <c:pt idx="13008">
                  <c:v>0.79834643699999996</c:v>
                </c:pt>
                <c:pt idx="13009">
                  <c:v>0.79794644699999995</c:v>
                </c:pt>
                <c:pt idx="13010">
                  <c:v>0.79759093700000006</c:v>
                </c:pt>
                <c:pt idx="13011">
                  <c:v>0.79728385199999996</c:v>
                </c:pt>
                <c:pt idx="13012">
                  <c:v>0.79698577000000004</c:v>
                </c:pt>
                <c:pt idx="13013">
                  <c:v>0.796654427</c:v>
                </c:pt>
                <c:pt idx="13014">
                  <c:v>0.79627909100000005</c:v>
                </c:pt>
                <c:pt idx="13015">
                  <c:v>0.79587741000000001</c:v>
                </c:pt>
                <c:pt idx="13016">
                  <c:v>0.795481251</c:v>
                </c:pt>
                <c:pt idx="13017">
                  <c:v>0.79512187599999995</c:v>
                </c:pt>
                <c:pt idx="13018">
                  <c:v>0.79480929</c:v>
                </c:pt>
                <c:pt idx="13019">
                  <c:v>0.794522905</c:v>
                </c:pt>
                <c:pt idx="13020">
                  <c:v>0.79422317499999995</c:v>
                </c:pt>
                <c:pt idx="13021">
                  <c:v>0.79387861699999995</c:v>
                </c:pt>
                <c:pt idx="13022">
                  <c:v>0.793496125</c:v>
                </c:pt>
                <c:pt idx="13023">
                  <c:v>0.79312288900000005</c:v>
                </c:pt>
                <c:pt idx="13024">
                  <c:v>0.792803225</c:v>
                </c:pt>
                <c:pt idx="13025">
                  <c:v>0.79253368899999999</c:v>
                </c:pt>
                <c:pt idx="13026">
                  <c:v>0.79226091899999995</c:v>
                </c:pt>
                <c:pt idx="13027">
                  <c:v>0.79192504799999996</c:v>
                </c:pt>
                <c:pt idx="13028">
                  <c:v>0.791513629</c:v>
                </c:pt>
                <c:pt idx="13029">
                  <c:v>0.79107204900000005</c:v>
                </c:pt>
                <c:pt idx="13030">
                  <c:v>0.79065986200000005</c:v>
                </c:pt>
                <c:pt idx="13031">
                  <c:v>0.79029872199999995</c:v>
                </c:pt>
                <c:pt idx="13032">
                  <c:v>0.78996003199999998</c:v>
                </c:pt>
                <c:pt idx="13033">
                  <c:v>0.78960180400000002</c:v>
                </c:pt>
                <c:pt idx="13034">
                  <c:v>0.78921963799999995</c:v>
                </c:pt>
                <c:pt idx="13035">
                  <c:v>0.788844553</c:v>
                </c:pt>
                <c:pt idx="13036">
                  <c:v>0.78849290800000005</c:v>
                </c:pt>
                <c:pt idx="13037">
                  <c:v>0.78814906799999995</c:v>
                </c:pt>
                <c:pt idx="13038">
                  <c:v>0.78779259899999998</c:v>
                </c:pt>
                <c:pt idx="13039">
                  <c:v>0.78741644499999996</c:v>
                </c:pt>
                <c:pt idx="13040">
                  <c:v>0.78702088299999995</c:v>
                </c:pt>
                <c:pt idx="13041">
                  <c:v>0.78660489899999997</c:v>
                </c:pt>
                <c:pt idx="13042">
                  <c:v>0.78616815799999995</c:v>
                </c:pt>
                <c:pt idx="13043">
                  <c:v>0.78572689900000003</c:v>
                </c:pt>
                <c:pt idx="13044">
                  <c:v>0.78531804400000005</c:v>
                </c:pt>
                <c:pt idx="13045">
                  <c:v>0.78497295600000005</c:v>
                </c:pt>
                <c:pt idx="13046">
                  <c:v>0.78467644800000003</c:v>
                </c:pt>
                <c:pt idx="13047">
                  <c:v>0.78436855900000002</c:v>
                </c:pt>
                <c:pt idx="13048">
                  <c:v>0.78399973499999998</c:v>
                </c:pt>
                <c:pt idx="13049">
                  <c:v>0.78357703199999995</c:v>
                </c:pt>
                <c:pt idx="13050">
                  <c:v>0.78314836499999996</c:v>
                </c:pt>
                <c:pt idx="13051">
                  <c:v>0.78275153600000003</c:v>
                </c:pt>
                <c:pt idx="13052">
                  <c:v>0.78237966800000003</c:v>
                </c:pt>
                <c:pt idx="13053">
                  <c:v>0.78199632100000005</c:v>
                </c:pt>
                <c:pt idx="13054">
                  <c:v>0.78158366999999995</c:v>
                </c:pt>
                <c:pt idx="13055">
                  <c:v>0.78116439100000001</c:v>
                </c:pt>
                <c:pt idx="13056">
                  <c:v>0.78077007300000001</c:v>
                </c:pt>
                <c:pt idx="13057">
                  <c:v>0.78039799300000001</c:v>
                </c:pt>
                <c:pt idx="13058">
                  <c:v>0.78001263200000004</c:v>
                </c:pt>
                <c:pt idx="13059">
                  <c:v>0.77959354300000006</c:v>
                </c:pt>
                <c:pt idx="13060">
                  <c:v>0.77915939199999995</c:v>
                </c:pt>
                <c:pt idx="13061">
                  <c:v>0.77873797199999995</c:v>
                </c:pt>
                <c:pt idx="13062">
                  <c:v>0.77833368000000003</c:v>
                </c:pt>
                <c:pt idx="13063">
                  <c:v>0.77793282900000005</c:v>
                </c:pt>
                <c:pt idx="13064">
                  <c:v>0.77752878299999995</c:v>
                </c:pt>
                <c:pt idx="13065">
                  <c:v>0.77712941499999999</c:v>
                </c:pt>
                <c:pt idx="13066">
                  <c:v>0.77673922100000004</c:v>
                </c:pt>
                <c:pt idx="13067">
                  <c:v>0.77634444599999997</c:v>
                </c:pt>
                <c:pt idx="13068">
                  <c:v>0.77592973200000004</c:v>
                </c:pt>
                <c:pt idx="13069">
                  <c:v>0.77550267699999997</c:v>
                </c:pt>
                <c:pt idx="13070">
                  <c:v>0.77508807499999999</c:v>
                </c:pt>
                <c:pt idx="13071">
                  <c:v>0.77469557200000005</c:v>
                </c:pt>
                <c:pt idx="13072">
                  <c:v>0.77430045599999997</c:v>
                </c:pt>
                <c:pt idx="13073">
                  <c:v>0.77387258599999997</c:v>
                </c:pt>
                <c:pt idx="13074">
                  <c:v>0.77342107800000004</c:v>
                </c:pt>
                <c:pt idx="13075">
                  <c:v>0.772988589</c:v>
                </c:pt>
                <c:pt idx="13076">
                  <c:v>0.77259971800000005</c:v>
                </c:pt>
                <c:pt idx="13077">
                  <c:v>0.77222520100000003</c:v>
                </c:pt>
                <c:pt idx="13078">
                  <c:v>0.77181147400000005</c:v>
                </c:pt>
                <c:pt idx="13079">
                  <c:v>0.77134466400000001</c:v>
                </c:pt>
                <c:pt idx="13080">
                  <c:v>0.77087037300000005</c:v>
                </c:pt>
                <c:pt idx="13081">
                  <c:v>0.77044157899999999</c:v>
                </c:pt>
                <c:pt idx="13082">
                  <c:v>0.77006401400000002</c:v>
                </c:pt>
                <c:pt idx="13083">
                  <c:v>0.76969892299999998</c:v>
                </c:pt>
                <c:pt idx="13084">
                  <c:v>0.76930904300000003</c:v>
                </c:pt>
                <c:pt idx="13085">
                  <c:v>0.76889319</c:v>
                </c:pt>
                <c:pt idx="13086">
                  <c:v>0.76847424200000003</c:v>
                </c:pt>
                <c:pt idx="13087">
                  <c:v>0.76806552100000003</c:v>
                </c:pt>
                <c:pt idx="13088">
                  <c:v>0.76765919400000004</c:v>
                </c:pt>
                <c:pt idx="13089">
                  <c:v>0.76724072700000001</c:v>
                </c:pt>
                <c:pt idx="13090">
                  <c:v>0.76680601000000004</c:v>
                </c:pt>
                <c:pt idx="13091">
                  <c:v>0.76636351000000003</c:v>
                </c:pt>
                <c:pt idx="13092">
                  <c:v>0.76591689600000001</c:v>
                </c:pt>
                <c:pt idx="13093">
                  <c:v>0.76545814099999998</c:v>
                </c:pt>
                <c:pt idx="13094">
                  <c:v>0.76498482199999995</c:v>
                </c:pt>
                <c:pt idx="13095">
                  <c:v>0.76451345800000003</c:v>
                </c:pt>
                <c:pt idx="13096">
                  <c:v>0.76406696100000004</c:v>
                </c:pt>
                <c:pt idx="13097">
                  <c:v>0.76365220599999994</c:v>
                </c:pt>
                <c:pt idx="13098">
                  <c:v>0.76325300500000004</c:v>
                </c:pt>
                <c:pt idx="13099">
                  <c:v>0.76284723799999998</c:v>
                </c:pt>
                <c:pt idx="13100">
                  <c:v>0.76242917499999996</c:v>
                </c:pt>
                <c:pt idx="13101">
                  <c:v>0.76200528700000003</c:v>
                </c:pt>
                <c:pt idx="13102">
                  <c:v>0.76157630499999995</c:v>
                </c:pt>
                <c:pt idx="13103">
                  <c:v>0.76113485299999994</c:v>
                </c:pt>
                <c:pt idx="13104">
                  <c:v>0.76067837699999996</c:v>
                </c:pt>
                <c:pt idx="13105">
                  <c:v>0.76021994299999995</c:v>
                </c:pt>
                <c:pt idx="13106">
                  <c:v>0.75978082599999996</c:v>
                </c:pt>
                <c:pt idx="13107">
                  <c:v>0.75936658800000001</c:v>
                </c:pt>
                <c:pt idx="13108">
                  <c:v>0.75896172299999998</c:v>
                </c:pt>
                <c:pt idx="13109">
                  <c:v>0.75854773499999995</c:v>
                </c:pt>
                <c:pt idx="13110">
                  <c:v>0.75811448299999995</c:v>
                </c:pt>
                <c:pt idx="13111">
                  <c:v>0.75766139899999996</c:v>
                </c:pt>
                <c:pt idx="13112">
                  <c:v>0.75720206300000004</c:v>
                </c:pt>
                <c:pt idx="13113">
                  <c:v>0.75676016099999999</c:v>
                </c:pt>
                <c:pt idx="13114">
                  <c:v>0.75634997900000001</c:v>
                </c:pt>
                <c:pt idx="13115">
                  <c:v>0.75595820400000002</c:v>
                </c:pt>
                <c:pt idx="13116">
                  <c:v>0.755548726</c:v>
                </c:pt>
                <c:pt idx="13117">
                  <c:v>0.75510035200000003</c:v>
                </c:pt>
                <c:pt idx="13118">
                  <c:v>0.754636219</c:v>
                </c:pt>
                <c:pt idx="13119">
                  <c:v>0.75419878900000004</c:v>
                </c:pt>
                <c:pt idx="13120">
                  <c:v>0.75380126599999997</c:v>
                </c:pt>
                <c:pt idx="13121">
                  <c:v>0.75341616600000005</c:v>
                </c:pt>
                <c:pt idx="13122">
                  <c:v>0.75300233599999999</c:v>
                </c:pt>
                <c:pt idx="13123">
                  <c:v>0.75254217800000001</c:v>
                </c:pt>
                <c:pt idx="13124">
                  <c:v>0.75205993100000001</c:v>
                </c:pt>
                <c:pt idx="13125">
                  <c:v>0.75159771900000005</c:v>
                </c:pt>
                <c:pt idx="13126">
                  <c:v>0.75117395399999998</c:v>
                </c:pt>
                <c:pt idx="13127">
                  <c:v>0.75077446999999997</c:v>
                </c:pt>
                <c:pt idx="13128">
                  <c:v>0.75037195499999998</c:v>
                </c:pt>
                <c:pt idx="13129">
                  <c:v>0.74994944200000002</c:v>
                </c:pt>
                <c:pt idx="13130">
                  <c:v>0.74951023800000005</c:v>
                </c:pt>
                <c:pt idx="13131">
                  <c:v>0.74906374200000003</c:v>
                </c:pt>
                <c:pt idx="13132">
                  <c:v>0.74861049400000002</c:v>
                </c:pt>
                <c:pt idx="13133">
                  <c:v>0.74815276200000003</c:v>
                </c:pt>
                <c:pt idx="13134">
                  <c:v>0.74770704399999999</c:v>
                </c:pt>
                <c:pt idx="13135">
                  <c:v>0.74729314099999999</c:v>
                </c:pt>
                <c:pt idx="13136">
                  <c:v>0.74691138700000004</c:v>
                </c:pt>
                <c:pt idx="13137">
                  <c:v>0.74653656899999998</c:v>
                </c:pt>
                <c:pt idx="13138">
                  <c:v>0.74613325200000002</c:v>
                </c:pt>
                <c:pt idx="13139">
                  <c:v>0.74568627700000001</c:v>
                </c:pt>
                <c:pt idx="13140">
                  <c:v>0.745213075</c:v>
                </c:pt>
                <c:pt idx="13141">
                  <c:v>0.74473613299999997</c:v>
                </c:pt>
                <c:pt idx="13142">
                  <c:v>0.744257583</c:v>
                </c:pt>
                <c:pt idx="13143">
                  <c:v>0.74377926000000005</c:v>
                </c:pt>
                <c:pt idx="13144">
                  <c:v>0.74332414700000005</c:v>
                </c:pt>
                <c:pt idx="13145">
                  <c:v>0.74291992900000003</c:v>
                </c:pt>
                <c:pt idx="13146">
                  <c:v>0.74256445100000001</c:v>
                </c:pt>
                <c:pt idx="13147">
                  <c:v>0.74221557800000004</c:v>
                </c:pt>
                <c:pt idx="13148">
                  <c:v>0.74182037599999995</c:v>
                </c:pt>
                <c:pt idx="13149">
                  <c:v>0.74136303100000001</c:v>
                </c:pt>
                <c:pt idx="13150">
                  <c:v>0.74088566899999997</c:v>
                </c:pt>
                <c:pt idx="13151">
                  <c:v>0.74044845500000001</c:v>
                </c:pt>
                <c:pt idx="13152">
                  <c:v>0.74006787299999999</c:v>
                </c:pt>
                <c:pt idx="13153">
                  <c:v>0.73970586199999999</c:v>
                </c:pt>
                <c:pt idx="13154">
                  <c:v>0.73931295200000002</c:v>
                </c:pt>
                <c:pt idx="13155">
                  <c:v>0.73886811299999999</c:v>
                </c:pt>
                <c:pt idx="13156">
                  <c:v>0.73838884800000004</c:v>
                </c:pt>
                <c:pt idx="13157">
                  <c:v>0.73791533600000003</c:v>
                </c:pt>
                <c:pt idx="13158">
                  <c:v>0.73747578999999996</c:v>
                </c:pt>
                <c:pt idx="13159">
                  <c:v>0.73706668399999997</c:v>
                </c:pt>
                <c:pt idx="13160">
                  <c:v>0.73667192500000001</c:v>
                </c:pt>
                <c:pt idx="13161">
                  <c:v>0.73628315</c:v>
                </c:pt>
                <c:pt idx="13162">
                  <c:v>0.73589461599999995</c:v>
                </c:pt>
                <c:pt idx="13163">
                  <c:v>0.73549592500000005</c:v>
                </c:pt>
                <c:pt idx="13164">
                  <c:v>0.73508224300000002</c:v>
                </c:pt>
                <c:pt idx="13165">
                  <c:v>0.73465674199999997</c:v>
                </c:pt>
                <c:pt idx="13166">
                  <c:v>0.73422296600000003</c:v>
                </c:pt>
                <c:pt idx="13167">
                  <c:v>0.73378865500000001</c:v>
                </c:pt>
                <c:pt idx="13168">
                  <c:v>0.73337026800000005</c:v>
                </c:pt>
                <c:pt idx="13169">
                  <c:v>0.73297675500000004</c:v>
                </c:pt>
                <c:pt idx="13170">
                  <c:v>0.73259236500000002</c:v>
                </c:pt>
                <c:pt idx="13171">
                  <c:v>0.73218971700000002</c:v>
                </c:pt>
                <c:pt idx="13172">
                  <c:v>0.73176135799999997</c:v>
                </c:pt>
                <c:pt idx="13173">
                  <c:v>0.73132657400000001</c:v>
                </c:pt>
                <c:pt idx="13174">
                  <c:v>0.73090409599999995</c:v>
                </c:pt>
                <c:pt idx="13175">
                  <c:v>0.73049082399999998</c:v>
                </c:pt>
                <c:pt idx="13176">
                  <c:v>0.73007258500000005</c:v>
                </c:pt>
                <c:pt idx="13177">
                  <c:v>0.72964557100000005</c:v>
                </c:pt>
                <c:pt idx="13178">
                  <c:v>0.72922300399999995</c:v>
                </c:pt>
                <c:pt idx="13179">
                  <c:v>0.72882382099999998</c:v>
                </c:pt>
                <c:pt idx="13180">
                  <c:v>0.72845245400000003</c:v>
                </c:pt>
                <c:pt idx="13181">
                  <c:v>0.72809152300000002</c:v>
                </c:pt>
                <c:pt idx="13182">
                  <c:v>0.72771175300000002</c:v>
                </c:pt>
                <c:pt idx="13183">
                  <c:v>0.72729491099999999</c:v>
                </c:pt>
                <c:pt idx="13184">
                  <c:v>0.72685754700000005</c:v>
                </c:pt>
                <c:pt idx="13185">
                  <c:v>0.72644366199999999</c:v>
                </c:pt>
                <c:pt idx="13186">
                  <c:v>0.72607664900000002</c:v>
                </c:pt>
                <c:pt idx="13187">
                  <c:v>0.72572993500000005</c:v>
                </c:pt>
                <c:pt idx="13188">
                  <c:v>0.72536034900000002</c:v>
                </c:pt>
                <c:pt idx="13189">
                  <c:v>0.72495721199999996</c:v>
                </c:pt>
                <c:pt idx="13190">
                  <c:v>0.72453824300000003</c:v>
                </c:pt>
                <c:pt idx="13191">
                  <c:v>0.72411624900000005</c:v>
                </c:pt>
                <c:pt idx="13192">
                  <c:v>0.72369259500000005</c:v>
                </c:pt>
                <c:pt idx="13193">
                  <c:v>0.72327060899999995</c:v>
                </c:pt>
                <c:pt idx="13194">
                  <c:v>0.72285901200000002</c:v>
                </c:pt>
                <c:pt idx="13195">
                  <c:v>0.72246674399999999</c:v>
                </c:pt>
                <c:pt idx="13196">
                  <c:v>0.72209670199999998</c:v>
                </c:pt>
                <c:pt idx="13197">
                  <c:v>0.72173855799999997</c:v>
                </c:pt>
                <c:pt idx="13198">
                  <c:v>0.72137435000000005</c:v>
                </c:pt>
                <c:pt idx="13199">
                  <c:v>0.72099525799999997</c:v>
                </c:pt>
                <c:pt idx="13200">
                  <c:v>0.72060795600000005</c:v>
                </c:pt>
                <c:pt idx="13201">
                  <c:v>0.72022229699999996</c:v>
                </c:pt>
                <c:pt idx="13202">
                  <c:v>0.71983894500000001</c:v>
                </c:pt>
                <c:pt idx="13203">
                  <c:v>0.71945337099999995</c:v>
                </c:pt>
                <c:pt idx="13204">
                  <c:v>0.71906561700000005</c:v>
                </c:pt>
                <c:pt idx="13205">
                  <c:v>0.71868150799999997</c:v>
                </c:pt>
                <c:pt idx="13206">
                  <c:v>0.71830859999999996</c:v>
                </c:pt>
                <c:pt idx="13207">
                  <c:v>0.71794776800000004</c:v>
                </c:pt>
                <c:pt idx="13208">
                  <c:v>0.71758519600000004</c:v>
                </c:pt>
                <c:pt idx="13209">
                  <c:v>0.71719806500000005</c:v>
                </c:pt>
                <c:pt idx="13210">
                  <c:v>0.716778205</c:v>
                </c:pt>
                <c:pt idx="13211">
                  <c:v>0.71635108400000003</c:v>
                </c:pt>
                <c:pt idx="13212">
                  <c:v>0.71596298199999997</c:v>
                </c:pt>
                <c:pt idx="13213">
                  <c:v>0.71564003700000001</c:v>
                </c:pt>
                <c:pt idx="13214">
                  <c:v>0.71535847799999996</c:v>
                </c:pt>
                <c:pt idx="13215">
                  <c:v>0.71506125300000001</c:v>
                </c:pt>
                <c:pt idx="13216">
                  <c:v>0.71470630800000001</c:v>
                </c:pt>
                <c:pt idx="13217">
                  <c:v>0.71429826299999999</c:v>
                </c:pt>
                <c:pt idx="13218">
                  <c:v>0.71388010199999996</c:v>
                </c:pt>
                <c:pt idx="13219">
                  <c:v>0.71349333299999995</c:v>
                </c:pt>
                <c:pt idx="13220">
                  <c:v>0.71314712400000002</c:v>
                </c:pt>
                <c:pt idx="13221">
                  <c:v>0.71282312699999995</c:v>
                </c:pt>
                <c:pt idx="13222">
                  <c:v>0.71249889899999996</c:v>
                </c:pt>
                <c:pt idx="13223">
                  <c:v>0.71216079499999996</c:v>
                </c:pt>
                <c:pt idx="13224">
                  <c:v>0.711804047</c:v>
                </c:pt>
                <c:pt idx="13225">
                  <c:v>0.71143311300000001</c:v>
                </c:pt>
                <c:pt idx="13226">
                  <c:v>0.71106070099999996</c:v>
                </c:pt>
                <c:pt idx="13227">
                  <c:v>0.71069678800000002</c:v>
                </c:pt>
                <c:pt idx="13228">
                  <c:v>0.71033907299999999</c:v>
                </c:pt>
                <c:pt idx="13229">
                  <c:v>0.70997856500000001</c:v>
                </c:pt>
                <c:pt idx="13230">
                  <c:v>0.709613045</c:v>
                </c:pt>
                <c:pt idx="13231">
                  <c:v>0.70925258499999999</c:v>
                </c:pt>
                <c:pt idx="13232">
                  <c:v>0.708908965</c:v>
                </c:pt>
                <c:pt idx="13233">
                  <c:v>0.70858459500000004</c:v>
                </c:pt>
                <c:pt idx="13234">
                  <c:v>0.70826823699999997</c:v>
                </c:pt>
                <c:pt idx="13235">
                  <c:v>0.70794335399999997</c:v>
                </c:pt>
                <c:pt idx="13236">
                  <c:v>0.70760098100000002</c:v>
                </c:pt>
                <c:pt idx="13237">
                  <c:v>0.70724653900000001</c:v>
                </c:pt>
                <c:pt idx="13238">
                  <c:v>0.70689525399999997</c:v>
                </c:pt>
                <c:pt idx="13239">
                  <c:v>0.70656379000000002</c:v>
                </c:pt>
                <c:pt idx="13240">
                  <c:v>0.70626217899999999</c:v>
                </c:pt>
                <c:pt idx="13241">
                  <c:v>0.70598330399999998</c:v>
                </c:pt>
                <c:pt idx="13242">
                  <c:v>0.70569932599999996</c:v>
                </c:pt>
                <c:pt idx="13243">
                  <c:v>0.70537819499999999</c:v>
                </c:pt>
                <c:pt idx="13244">
                  <c:v>0.70500994100000003</c:v>
                </c:pt>
                <c:pt idx="13245">
                  <c:v>0.70462017300000002</c:v>
                </c:pt>
                <c:pt idx="13246">
                  <c:v>0.70425409999999999</c:v>
                </c:pt>
                <c:pt idx="13247">
                  <c:v>0.70394091400000003</c:v>
                </c:pt>
                <c:pt idx="13248">
                  <c:v>0.70366920399999999</c:v>
                </c:pt>
                <c:pt idx="13249">
                  <c:v>0.70339969899999999</c:v>
                </c:pt>
                <c:pt idx="13250">
                  <c:v>0.70310089200000003</c:v>
                </c:pt>
                <c:pt idx="13251">
                  <c:v>0.70276942600000003</c:v>
                </c:pt>
                <c:pt idx="13252">
                  <c:v>0.70242306899999996</c:v>
                </c:pt>
                <c:pt idx="13253">
                  <c:v>0.70208370799999997</c:v>
                </c:pt>
                <c:pt idx="13254">
                  <c:v>0.70176291899999999</c:v>
                </c:pt>
                <c:pt idx="13255">
                  <c:v>0.70145707499999999</c:v>
                </c:pt>
                <c:pt idx="13256">
                  <c:v>0.70115680999999996</c:v>
                </c:pt>
                <c:pt idx="13257">
                  <c:v>0.70085853200000003</c:v>
                </c:pt>
                <c:pt idx="13258">
                  <c:v>0.70056240299999994</c:v>
                </c:pt>
                <c:pt idx="13259">
                  <c:v>0.70026434599999998</c:v>
                </c:pt>
                <c:pt idx="13260">
                  <c:v>0.69996190400000002</c:v>
                </c:pt>
                <c:pt idx="13261">
                  <c:v>0.69966264600000005</c:v>
                </c:pt>
                <c:pt idx="13262">
                  <c:v>0.69937574300000005</c:v>
                </c:pt>
                <c:pt idx="13263">
                  <c:v>0.699099213</c:v>
                </c:pt>
                <c:pt idx="13264">
                  <c:v>0.69882069700000005</c:v>
                </c:pt>
                <c:pt idx="13265">
                  <c:v>0.69853012699999995</c:v>
                </c:pt>
                <c:pt idx="13266">
                  <c:v>0.698229188</c:v>
                </c:pt>
                <c:pt idx="13267">
                  <c:v>0.69792458000000002</c:v>
                </c:pt>
                <c:pt idx="13268">
                  <c:v>0.69761939900000003</c:v>
                </c:pt>
                <c:pt idx="13269">
                  <c:v>0.69731495899999996</c:v>
                </c:pt>
                <c:pt idx="13270">
                  <c:v>0.69701293399999997</c:v>
                </c:pt>
                <c:pt idx="13271">
                  <c:v>0.69671554499999999</c:v>
                </c:pt>
                <c:pt idx="13272">
                  <c:v>0.69643040700000003</c:v>
                </c:pt>
                <c:pt idx="13273">
                  <c:v>0.69616492600000002</c:v>
                </c:pt>
                <c:pt idx="13274">
                  <c:v>0.69591416100000003</c:v>
                </c:pt>
                <c:pt idx="13275">
                  <c:v>0.69566174999999997</c:v>
                </c:pt>
                <c:pt idx="13276">
                  <c:v>0.695392338</c:v>
                </c:pt>
                <c:pt idx="13277">
                  <c:v>0.69510039599999995</c:v>
                </c:pt>
                <c:pt idx="13278">
                  <c:v>0.69479515400000003</c:v>
                </c:pt>
                <c:pt idx="13279">
                  <c:v>0.69449609000000001</c:v>
                </c:pt>
                <c:pt idx="13280">
                  <c:v>0.69421739999999998</c:v>
                </c:pt>
                <c:pt idx="13281">
                  <c:v>0.69395741700000002</c:v>
                </c:pt>
                <c:pt idx="13282">
                  <c:v>0.69370756300000003</c:v>
                </c:pt>
                <c:pt idx="13283">
                  <c:v>0.69346399599999997</c:v>
                </c:pt>
                <c:pt idx="13284">
                  <c:v>0.69322220599999995</c:v>
                </c:pt>
                <c:pt idx="13285">
                  <c:v>0.69296883300000001</c:v>
                </c:pt>
                <c:pt idx="13286">
                  <c:v>0.69269294100000001</c:v>
                </c:pt>
                <c:pt idx="13287">
                  <c:v>0.692403769</c:v>
                </c:pt>
                <c:pt idx="13288">
                  <c:v>0.69212589400000002</c:v>
                </c:pt>
                <c:pt idx="13289">
                  <c:v>0.69187810400000005</c:v>
                </c:pt>
                <c:pt idx="13290">
                  <c:v>0.69166053100000002</c:v>
                </c:pt>
                <c:pt idx="13291">
                  <c:v>0.69144947400000001</c:v>
                </c:pt>
                <c:pt idx="13292">
                  <c:v>0.69120700099999999</c:v>
                </c:pt>
                <c:pt idx="13293">
                  <c:v>0.69091901300000003</c:v>
                </c:pt>
                <c:pt idx="13294">
                  <c:v>0.690617123</c:v>
                </c:pt>
                <c:pt idx="13295">
                  <c:v>0.69034863000000002</c:v>
                </c:pt>
                <c:pt idx="13296">
                  <c:v>0.69013377300000001</c:v>
                </c:pt>
                <c:pt idx="13297">
                  <c:v>0.68995198800000002</c:v>
                </c:pt>
                <c:pt idx="13298">
                  <c:v>0.68976154700000003</c:v>
                </c:pt>
                <c:pt idx="13299">
                  <c:v>0.68953531899999998</c:v>
                </c:pt>
                <c:pt idx="13300">
                  <c:v>0.68927790600000005</c:v>
                </c:pt>
                <c:pt idx="13301">
                  <c:v>0.68901129000000005</c:v>
                </c:pt>
                <c:pt idx="13302">
                  <c:v>0.68875792999999996</c:v>
                </c:pt>
                <c:pt idx="13303">
                  <c:v>0.68852864800000002</c:v>
                </c:pt>
                <c:pt idx="13304">
                  <c:v>0.688314278</c:v>
                </c:pt>
                <c:pt idx="13305">
                  <c:v>0.68809927199999998</c:v>
                </c:pt>
                <c:pt idx="13306">
                  <c:v>0.687881309</c:v>
                </c:pt>
                <c:pt idx="13307">
                  <c:v>0.68766955600000002</c:v>
                </c:pt>
                <c:pt idx="13308">
                  <c:v>0.68746936599999997</c:v>
                </c:pt>
                <c:pt idx="13309">
                  <c:v>0.68727521499999999</c:v>
                </c:pt>
                <c:pt idx="13310">
                  <c:v>0.68707295800000001</c:v>
                </c:pt>
                <c:pt idx="13311">
                  <c:v>0.68684875499999998</c:v>
                </c:pt>
                <c:pt idx="13312">
                  <c:v>0.68660514699999997</c:v>
                </c:pt>
                <c:pt idx="13313">
                  <c:v>0.68636583399999995</c:v>
                </c:pt>
                <c:pt idx="13314">
                  <c:v>0.686158457</c:v>
                </c:pt>
                <c:pt idx="13315">
                  <c:v>0.68598816900000004</c:v>
                </c:pt>
                <c:pt idx="13316">
                  <c:v>0.68583259699999999</c:v>
                </c:pt>
                <c:pt idx="13317">
                  <c:v>0.685660979</c:v>
                </c:pt>
                <c:pt idx="13318">
                  <c:v>0.68545661999999996</c:v>
                </c:pt>
                <c:pt idx="13319">
                  <c:v>0.68522669999999997</c:v>
                </c:pt>
                <c:pt idx="13320">
                  <c:v>0.68499533999999995</c:v>
                </c:pt>
                <c:pt idx="13321">
                  <c:v>0.684786703</c:v>
                </c:pt>
                <c:pt idx="13322">
                  <c:v>0.68460637199999996</c:v>
                </c:pt>
                <c:pt idx="13323">
                  <c:v>0.684435405</c:v>
                </c:pt>
                <c:pt idx="13324">
                  <c:v>0.68424643900000004</c:v>
                </c:pt>
                <c:pt idx="13325">
                  <c:v>0.68402874300000005</c:v>
                </c:pt>
                <c:pt idx="13326">
                  <c:v>0.68379795399999999</c:v>
                </c:pt>
                <c:pt idx="13327">
                  <c:v>0.68358118899999998</c:v>
                </c:pt>
                <c:pt idx="13328">
                  <c:v>0.683395576</c:v>
                </c:pt>
                <c:pt idx="13329">
                  <c:v>0.683239924</c:v>
                </c:pt>
                <c:pt idx="13330">
                  <c:v>0.68310196899999998</c:v>
                </c:pt>
                <c:pt idx="13331">
                  <c:v>0.68296917300000004</c:v>
                </c:pt>
                <c:pt idx="13332">
                  <c:v>0.682832946</c:v>
                </c:pt>
                <c:pt idx="13333">
                  <c:v>0.68268529499999997</c:v>
                </c:pt>
                <c:pt idx="13334">
                  <c:v>0.68251566200000002</c:v>
                </c:pt>
                <c:pt idx="13335">
                  <c:v>0.68231679099999998</c:v>
                </c:pt>
                <c:pt idx="13336">
                  <c:v>0.68209663600000003</c:v>
                </c:pt>
                <c:pt idx="13337">
                  <c:v>0.68187969699999995</c:v>
                </c:pt>
                <c:pt idx="13338">
                  <c:v>0.68169295600000002</c:v>
                </c:pt>
                <c:pt idx="13339">
                  <c:v>0.681549348</c:v>
                </c:pt>
                <c:pt idx="13340">
                  <c:v>0.68144053800000004</c:v>
                </c:pt>
                <c:pt idx="13341">
                  <c:v>0.68134136300000003</c:v>
                </c:pt>
                <c:pt idx="13342">
                  <c:v>0.68122381700000001</c:v>
                </c:pt>
                <c:pt idx="13343">
                  <c:v>0.68107365099999995</c:v>
                </c:pt>
                <c:pt idx="13344">
                  <c:v>0.68089680500000005</c:v>
                </c:pt>
                <c:pt idx="13345">
                  <c:v>0.68071378299999996</c:v>
                </c:pt>
                <c:pt idx="13346">
                  <c:v>0.68054452499999996</c:v>
                </c:pt>
                <c:pt idx="13347">
                  <c:v>0.68039670600000002</c:v>
                </c:pt>
                <c:pt idx="13348">
                  <c:v>0.68026318600000002</c:v>
                </c:pt>
                <c:pt idx="13349">
                  <c:v>0.68013461799999997</c:v>
                </c:pt>
                <c:pt idx="13350">
                  <c:v>0.68001125200000001</c:v>
                </c:pt>
                <c:pt idx="13351">
                  <c:v>0.679900901</c:v>
                </c:pt>
                <c:pt idx="13352">
                  <c:v>0.67980077100000003</c:v>
                </c:pt>
                <c:pt idx="13353">
                  <c:v>0.67968895699999998</c:v>
                </c:pt>
                <c:pt idx="13354">
                  <c:v>0.67954138900000005</c:v>
                </c:pt>
                <c:pt idx="13355">
                  <c:v>0.67935577400000002</c:v>
                </c:pt>
                <c:pt idx="13356">
                  <c:v>0.67915593900000004</c:v>
                </c:pt>
                <c:pt idx="13357">
                  <c:v>0.67897606899999996</c:v>
                </c:pt>
                <c:pt idx="13358">
                  <c:v>0.67883619900000003</c:v>
                </c:pt>
                <c:pt idx="13359">
                  <c:v>0.67873071699999998</c:v>
                </c:pt>
                <c:pt idx="13360">
                  <c:v>0.67863879900000001</c:v>
                </c:pt>
                <c:pt idx="13361">
                  <c:v>0.67854242600000003</c:v>
                </c:pt>
                <c:pt idx="13362">
                  <c:v>0.67843409899999996</c:v>
                </c:pt>
                <c:pt idx="13363">
                  <c:v>0.67831570200000002</c:v>
                </c:pt>
                <c:pt idx="13364">
                  <c:v>0.67819770199999996</c:v>
                </c:pt>
                <c:pt idx="13365">
                  <c:v>0.67809312300000002</c:v>
                </c:pt>
                <c:pt idx="13366">
                  <c:v>0.67800631700000002</c:v>
                </c:pt>
                <c:pt idx="13367">
                  <c:v>0.67792576699999996</c:v>
                </c:pt>
                <c:pt idx="13368">
                  <c:v>0.67783122900000004</c:v>
                </c:pt>
                <c:pt idx="13369">
                  <c:v>0.67771026700000003</c:v>
                </c:pt>
                <c:pt idx="13370">
                  <c:v>0.67756976000000002</c:v>
                </c:pt>
                <c:pt idx="13371">
                  <c:v>0.67743134199999999</c:v>
                </c:pt>
                <c:pt idx="13372">
                  <c:v>0.67731425099999998</c:v>
                </c:pt>
                <c:pt idx="13373">
                  <c:v>0.67722138600000004</c:v>
                </c:pt>
                <c:pt idx="13374">
                  <c:v>0.677141769</c:v>
                </c:pt>
                <c:pt idx="13375">
                  <c:v>0.67706454999999999</c:v>
                </c:pt>
                <c:pt idx="13376">
                  <c:v>0.67698692599999999</c:v>
                </c:pt>
                <c:pt idx="13377">
                  <c:v>0.67690946200000002</c:v>
                </c:pt>
                <c:pt idx="13378">
                  <c:v>0.67683096600000003</c:v>
                </c:pt>
                <c:pt idx="13379">
                  <c:v>0.67675144799999998</c:v>
                </c:pt>
                <c:pt idx="13380">
                  <c:v>0.67667593100000001</c:v>
                </c:pt>
                <c:pt idx="13381">
                  <c:v>0.67660963299999999</c:v>
                </c:pt>
                <c:pt idx="13382">
                  <c:v>0.67654816200000001</c:v>
                </c:pt>
                <c:pt idx="13383">
                  <c:v>0.67647860599999998</c:v>
                </c:pt>
                <c:pt idx="13384">
                  <c:v>0.67639450099999998</c:v>
                </c:pt>
                <c:pt idx="13385">
                  <c:v>0.67630498500000003</c:v>
                </c:pt>
                <c:pt idx="13386">
                  <c:v>0.67622485300000001</c:v>
                </c:pt>
                <c:pt idx="13387">
                  <c:v>0.67616061800000005</c:v>
                </c:pt>
                <c:pt idx="13388">
                  <c:v>0.67610444599999997</c:v>
                </c:pt>
                <c:pt idx="13389">
                  <c:v>0.67603546400000003</c:v>
                </c:pt>
                <c:pt idx="13390">
                  <c:v>0.67593823500000005</c:v>
                </c:pt>
                <c:pt idx="13391">
                  <c:v>0.67582159799999997</c:v>
                </c:pt>
                <c:pt idx="13392">
                  <c:v>0.67570999600000003</c:v>
                </c:pt>
                <c:pt idx="13393">
                  <c:v>0.67562464</c:v>
                </c:pt>
                <c:pt idx="13394">
                  <c:v>0.67557612700000003</c:v>
                </c:pt>
                <c:pt idx="13395">
                  <c:v>0.67556113699999998</c:v>
                </c:pt>
                <c:pt idx="13396">
                  <c:v>0.67556521700000005</c:v>
                </c:pt>
                <c:pt idx="13397">
                  <c:v>0.67557195800000003</c:v>
                </c:pt>
                <c:pt idx="13398">
                  <c:v>0.67556697899999996</c:v>
                </c:pt>
                <c:pt idx="13399">
                  <c:v>0.67553768400000003</c:v>
                </c:pt>
                <c:pt idx="13400">
                  <c:v>0.67548142099999997</c:v>
                </c:pt>
                <c:pt idx="13401">
                  <c:v>0.67540906199999995</c:v>
                </c:pt>
                <c:pt idx="13402">
                  <c:v>0.67533379699999996</c:v>
                </c:pt>
                <c:pt idx="13403">
                  <c:v>0.67526460200000005</c:v>
                </c:pt>
                <c:pt idx="13404">
                  <c:v>0.67521290599999995</c:v>
                </c:pt>
                <c:pt idx="13405">
                  <c:v>0.67518668500000001</c:v>
                </c:pt>
                <c:pt idx="13406">
                  <c:v>0.67517201699999996</c:v>
                </c:pt>
                <c:pt idx="13407">
                  <c:v>0.67513794599999999</c:v>
                </c:pt>
                <c:pt idx="13408">
                  <c:v>0.67507070800000002</c:v>
                </c:pt>
                <c:pt idx="13409">
                  <c:v>0.67499215000000001</c:v>
                </c:pt>
                <c:pt idx="13410">
                  <c:v>0.67493985000000001</c:v>
                </c:pt>
                <c:pt idx="13411">
                  <c:v>0.67493324200000004</c:v>
                </c:pt>
                <c:pt idx="13412">
                  <c:v>0.67495618700000004</c:v>
                </c:pt>
                <c:pt idx="13413">
                  <c:v>0.67497000699999998</c:v>
                </c:pt>
                <c:pt idx="13414">
                  <c:v>0.67494907900000001</c:v>
                </c:pt>
                <c:pt idx="13415">
                  <c:v>0.67490247199999998</c:v>
                </c:pt>
                <c:pt idx="13416">
                  <c:v>0.67486263499999999</c:v>
                </c:pt>
                <c:pt idx="13417">
                  <c:v>0.67485643200000001</c:v>
                </c:pt>
                <c:pt idx="13418">
                  <c:v>0.674881277</c:v>
                </c:pt>
                <c:pt idx="13419">
                  <c:v>0.67490983800000004</c:v>
                </c:pt>
                <c:pt idx="13420">
                  <c:v>0.67491877700000003</c:v>
                </c:pt>
                <c:pt idx="13421">
                  <c:v>0.67491033499999997</c:v>
                </c:pt>
                <c:pt idx="13422">
                  <c:v>0.67490240800000001</c:v>
                </c:pt>
                <c:pt idx="13423">
                  <c:v>0.67489936100000003</c:v>
                </c:pt>
                <c:pt idx="13424">
                  <c:v>0.67489294099999997</c:v>
                </c:pt>
                <c:pt idx="13425">
                  <c:v>0.67488853999999998</c:v>
                </c:pt>
                <c:pt idx="13426">
                  <c:v>0.67489906200000005</c:v>
                </c:pt>
                <c:pt idx="13427">
                  <c:v>0.67492411500000005</c:v>
                </c:pt>
                <c:pt idx="13428">
                  <c:v>0.674955152</c:v>
                </c:pt>
                <c:pt idx="13429">
                  <c:v>0.674987903</c:v>
                </c:pt>
                <c:pt idx="13430">
                  <c:v>0.67502231999999995</c:v>
                </c:pt>
                <c:pt idx="13431">
                  <c:v>0.67505245000000003</c:v>
                </c:pt>
                <c:pt idx="13432">
                  <c:v>0.67506696499999996</c:v>
                </c:pt>
                <c:pt idx="13433">
                  <c:v>0.675064895</c:v>
                </c:pt>
                <c:pt idx="13434">
                  <c:v>0.67506045299999995</c:v>
                </c:pt>
                <c:pt idx="13435">
                  <c:v>0.67506723000000002</c:v>
                </c:pt>
                <c:pt idx="13436">
                  <c:v>0.67508536900000005</c:v>
                </c:pt>
                <c:pt idx="13437">
                  <c:v>0.67510898699999999</c:v>
                </c:pt>
                <c:pt idx="13438">
                  <c:v>0.67513931699999996</c:v>
                </c:pt>
                <c:pt idx="13439">
                  <c:v>0.67518253500000003</c:v>
                </c:pt>
                <c:pt idx="13440">
                  <c:v>0.67523957000000001</c:v>
                </c:pt>
                <c:pt idx="13441">
                  <c:v>0.675299965</c:v>
                </c:pt>
                <c:pt idx="13442">
                  <c:v>0.67535208499999999</c:v>
                </c:pt>
                <c:pt idx="13443">
                  <c:v>0.67539784300000005</c:v>
                </c:pt>
                <c:pt idx="13444">
                  <c:v>0.67544204600000002</c:v>
                </c:pt>
                <c:pt idx="13445">
                  <c:v>0.67547736999999997</c:v>
                </c:pt>
                <c:pt idx="13446">
                  <c:v>0.67549648299999998</c:v>
                </c:pt>
                <c:pt idx="13447">
                  <c:v>0.67551265599999999</c:v>
                </c:pt>
                <c:pt idx="13448">
                  <c:v>0.67555743599999996</c:v>
                </c:pt>
                <c:pt idx="13449">
                  <c:v>0.67564755700000001</c:v>
                </c:pt>
                <c:pt idx="13450">
                  <c:v>0.67575796300000002</c:v>
                </c:pt>
                <c:pt idx="13451">
                  <c:v>0.67584444700000001</c:v>
                </c:pt>
                <c:pt idx="13452">
                  <c:v>0.67588924500000003</c:v>
                </c:pt>
                <c:pt idx="13453">
                  <c:v>0.675916077</c:v>
                </c:pt>
                <c:pt idx="13454">
                  <c:v>0.675959957</c:v>
                </c:pt>
                <c:pt idx="13455">
                  <c:v>0.67603590899999999</c:v>
                </c:pt>
                <c:pt idx="13456">
                  <c:v>0.676131021</c:v>
                </c:pt>
                <c:pt idx="13457">
                  <c:v>0.67622115599999999</c:v>
                </c:pt>
                <c:pt idx="13458">
                  <c:v>0.67629596800000003</c:v>
                </c:pt>
                <c:pt idx="13459">
                  <c:v>0.67636379700000004</c:v>
                </c:pt>
                <c:pt idx="13460">
                  <c:v>0.67643333400000005</c:v>
                </c:pt>
                <c:pt idx="13461">
                  <c:v>0.67651070199999996</c:v>
                </c:pt>
                <c:pt idx="13462">
                  <c:v>0.67660113399999999</c:v>
                </c:pt>
                <c:pt idx="13463">
                  <c:v>0.67669596399999998</c:v>
                </c:pt>
                <c:pt idx="13464">
                  <c:v>0.67677653199999999</c:v>
                </c:pt>
                <c:pt idx="13465">
                  <c:v>0.67683666300000001</c:v>
                </c:pt>
                <c:pt idx="13466">
                  <c:v>0.67689161099999995</c:v>
                </c:pt>
                <c:pt idx="13467">
                  <c:v>0.67696420499999999</c:v>
                </c:pt>
                <c:pt idx="13468">
                  <c:v>0.67706365599999996</c:v>
                </c:pt>
                <c:pt idx="13469">
                  <c:v>0.67717813699999996</c:v>
                </c:pt>
                <c:pt idx="13470">
                  <c:v>0.67729400399999995</c:v>
                </c:pt>
                <c:pt idx="13471">
                  <c:v>0.67740962100000002</c:v>
                </c:pt>
                <c:pt idx="13472">
                  <c:v>0.67751929300000002</c:v>
                </c:pt>
                <c:pt idx="13473">
                  <c:v>0.67761257799999997</c:v>
                </c:pt>
                <c:pt idx="13474">
                  <c:v>0.67769206199999998</c:v>
                </c:pt>
                <c:pt idx="13475">
                  <c:v>0.67777616200000002</c:v>
                </c:pt>
                <c:pt idx="13476">
                  <c:v>0.67788295399999998</c:v>
                </c:pt>
                <c:pt idx="13477">
                  <c:v>0.67801686900000002</c:v>
                </c:pt>
                <c:pt idx="13478">
                  <c:v>0.67816226499999999</c:v>
                </c:pt>
                <c:pt idx="13479">
                  <c:v>0.67828907900000002</c:v>
                </c:pt>
                <c:pt idx="13480">
                  <c:v>0.67838006900000003</c:v>
                </c:pt>
                <c:pt idx="13481">
                  <c:v>0.67845000799999999</c:v>
                </c:pt>
                <c:pt idx="13482">
                  <c:v>0.67853021499999999</c:v>
                </c:pt>
                <c:pt idx="13483">
                  <c:v>0.67864438100000002</c:v>
                </c:pt>
                <c:pt idx="13484">
                  <c:v>0.67879692000000003</c:v>
                </c:pt>
                <c:pt idx="13485">
                  <c:v>0.67897120899999996</c:v>
                </c:pt>
                <c:pt idx="13486">
                  <c:v>0.67913774299999996</c:v>
                </c:pt>
                <c:pt idx="13487">
                  <c:v>0.679272023</c:v>
                </c:pt>
                <c:pt idx="13488">
                  <c:v>0.67937893199999999</c:v>
                </c:pt>
                <c:pt idx="13489">
                  <c:v>0.679488392</c:v>
                </c:pt>
                <c:pt idx="13490">
                  <c:v>0.67962173000000003</c:v>
                </c:pt>
                <c:pt idx="13491">
                  <c:v>0.67976867200000002</c:v>
                </c:pt>
                <c:pt idx="13492">
                  <c:v>0.67990392499999996</c:v>
                </c:pt>
                <c:pt idx="13493">
                  <c:v>0.68001494399999995</c:v>
                </c:pt>
                <c:pt idx="13494">
                  <c:v>0.68011857499999995</c:v>
                </c:pt>
                <c:pt idx="13495">
                  <c:v>0.68025143799999999</c:v>
                </c:pt>
                <c:pt idx="13496">
                  <c:v>0.68043162000000001</c:v>
                </c:pt>
                <c:pt idx="13497">
                  <c:v>0.68063484500000004</c:v>
                </c:pt>
                <c:pt idx="13498">
                  <c:v>0.68082024900000004</c:v>
                </c:pt>
                <c:pt idx="13499">
                  <c:v>0.68096348600000001</c:v>
                </c:pt>
                <c:pt idx="13500">
                  <c:v>0.681069339</c:v>
                </c:pt>
                <c:pt idx="13501">
                  <c:v>0.68117049600000001</c:v>
                </c:pt>
                <c:pt idx="13502">
                  <c:v>0.68130844700000004</c:v>
                </c:pt>
                <c:pt idx="13503">
                  <c:v>0.681499827</c:v>
                </c:pt>
                <c:pt idx="13504">
                  <c:v>0.68171424300000005</c:v>
                </c:pt>
                <c:pt idx="13505">
                  <c:v>0.681898428</c:v>
                </c:pt>
                <c:pt idx="13506">
                  <c:v>0.68202880799999999</c:v>
                </c:pt>
                <c:pt idx="13507">
                  <c:v>0.68213215800000004</c:v>
                </c:pt>
                <c:pt idx="13508">
                  <c:v>0.68225925399999998</c:v>
                </c:pt>
                <c:pt idx="13509">
                  <c:v>0.68244622600000004</c:v>
                </c:pt>
                <c:pt idx="13510">
                  <c:v>0.68269387400000003</c:v>
                </c:pt>
                <c:pt idx="13511">
                  <c:v>0.68296259999999998</c:v>
                </c:pt>
                <c:pt idx="13512">
                  <c:v>0.68319143500000001</c:v>
                </c:pt>
                <c:pt idx="13513">
                  <c:v>0.68335162100000002</c:v>
                </c:pt>
                <c:pt idx="13514">
                  <c:v>0.68346830700000005</c:v>
                </c:pt>
                <c:pt idx="13515">
                  <c:v>0.68358136599999997</c:v>
                </c:pt>
                <c:pt idx="13516">
                  <c:v>0.68371538700000001</c:v>
                </c:pt>
                <c:pt idx="13517">
                  <c:v>0.68388718400000004</c:v>
                </c:pt>
                <c:pt idx="13518">
                  <c:v>0.68410631099999997</c:v>
                </c:pt>
                <c:pt idx="13519">
                  <c:v>0.68435661400000003</c:v>
                </c:pt>
                <c:pt idx="13520">
                  <c:v>0.68458646199999995</c:v>
                </c:pt>
                <c:pt idx="13521">
                  <c:v>0.68475087199999995</c:v>
                </c:pt>
                <c:pt idx="13522">
                  <c:v>0.68486636099999998</c:v>
                </c:pt>
                <c:pt idx="13523">
                  <c:v>0.68499561499999995</c:v>
                </c:pt>
                <c:pt idx="13524">
                  <c:v>0.68519214699999997</c:v>
                </c:pt>
                <c:pt idx="13525">
                  <c:v>0.68546797400000004</c:v>
                </c:pt>
                <c:pt idx="13526">
                  <c:v>0.68578569499999997</c:v>
                </c:pt>
                <c:pt idx="13527">
                  <c:v>0.68607278599999999</c:v>
                </c:pt>
                <c:pt idx="13528">
                  <c:v>0.68626493</c:v>
                </c:pt>
                <c:pt idx="13529">
                  <c:v>0.68635950300000004</c:v>
                </c:pt>
                <c:pt idx="13530">
                  <c:v>0.68642718400000002</c:v>
                </c:pt>
                <c:pt idx="13531">
                  <c:v>0.68656221200000001</c:v>
                </c:pt>
                <c:pt idx="13532">
                  <c:v>0.686814798</c:v>
                </c:pt>
                <c:pt idx="13533">
                  <c:v>0.68715178499999996</c:v>
                </c:pt>
                <c:pt idx="13534">
                  <c:v>0.68748467099999999</c:v>
                </c:pt>
                <c:pt idx="13535">
                  <c:v>0.68774512399999999</c:v>
                </c:pt>
                <c:pt idx="13536">
                  <c:v>0.687921216</c:v>
                </c:pt>
                <c:pt idx="13537">
                  <c:v>0.68804142499999998</c:v>
                </c:pt>
                <c:pt idx="13538">
                  <c:v>0.68816224699999995</c:v>
                </c:pt>
                <c:pt idx="13539">
                  <c:v>0.688345451</c:v>
                </c:pt>
                <c:pt idx="13540">
                  <c:v>0.68861714299999999</c:v>
                </c:pt>
                <c:pt idx="13541">
                  <c:v>0.68894649299999999</c:v>
                </c:pt>
                <c:pt idx="13542">
                  <c:v>0.68927008899999997</c:v>
                </c:pt>
                <c:pt idx="13543">
                  <c:v>0.68953363000000001</c:v>
                </c:pt>
                <c:pt idx="13544">
                  <c:v>0.68971626100000005</c:v>
                </c:pt>
                <c:pt idx="13545">
                  <c:v>0.68985010000000002</c:v>
                </c:pt>
                <c:pt idx="13546">
                  <c:v>0.69000549799999999</c:v>
                </c:pt>
                <c:pt idx="13547">
                  <c:v>0.69022903099999999</c:v>
                </c:pt>
                <c:pt idx="13548">
                  <c:v>0.69051618800000003</c:v>
                </c:pt>
                <c:pt idx="13549">
                  <c:v>0.69083329800000004</c:v>
                </c:pt>
                <c:pt idx="13550">
                  <c:v>0.69112629000000003</c:v>
                </c:pt>
                <c:pt idx="13551">
                  <c:v>0.69135742</c:v>
                </c:pt>
                <c:pt idx="13552">
                  <c:v>0.69155118599999998</c:v>
                </c:pt>
                <c:pt idx="13553">
                  <c:v>0.69176738100000001</c:v>
                </c:pt>
                <c:pt idx="13554">
                  <c:v>0.69203626900000004</c:v>
                </c:pt>
                <c:pt idx="13555">
                  <c:v>0.69233855200000005</c:v>
                </c:pt>
                <c:pt idx="13556">
                  <c:v>0.69262495700000004</c:v>
                </c:pt>
                <c:pt idx="13557">
                  <c:v>0.69285827499999997</c:v>
                </c:pt>
                <c:pt idx="13558">
                  <c:v>0.69305706</c:v>
                </c:pt>
                <c:pt idx="13559">
                  <c:v>0.69327656999999998</c:v>
                </c:pt>
                <c:pt idx="13560">
                  <c:v>0.69354469399999996</c:v>
                </c:pt>
                <c:pt idx="13561">
                  <c:v>0.69384709099999997</c:v>
                </c:pt>
                <c:pt idx="13562">
                  <c:v>0.69415682700000003</c:v>
                </c:pt>
                <c:pt idx="13563">
                  <c:v>0.69444609499999999</c:v>
                </c:pt>
                <c:pt idx="13564">
                  <c:v>0.69469692999999999</c:v>
                </c:pt>
                <c:pt idx="13565">
                  <c:v>0.69492029</c:v>
                </c:pt>
                <c:pt idx="13566">
                  <c:v>0.69514553700000004</c:v>
                </c:pt>
                <c:pt idx="13567">
                  <c:v>0.69539474499999998</c:v>
                </c:pt>
                <c:pt idx="13568">
                  <c:v>0.69568339300000004</c:v>
                </c:pt>
                <c:pt idx="13569">
                  <c:v>0.69600115699999998</c:v>
                </c:pt>
                <c:pt idx="13570">
                  <c:v>0.69630556700000001</c:v>
                </c:pt>
                <c:pt idx="13571">
                  <c:v>0.69657726900000005</c:v>
                </c:pt>
                <c:pt idx="13572">
                  <c:v>0.69684304799999996</c:v>
                </c:pt>
                <c:pt idx="13573">
                  <c:v>0.69712248499999996</c:v>
                </c:pt>
                <c:pt idx="13574">
                  <c:v>0.69740393300000003</c:v>
                </c:pt>
                <c:pt idx="13575">
                  <c:v>0.69767467999999999</c:v>
                </c:pt>
                <c:pt idx="13576">
                  <c:v>0.69794151699999996</c:v>
                </c:pt>
                <c:pt idx="13577">
                  <c:v>0.698224968</c:v>
                </c:pt>
                <c:pt idx="13578">
                  <c:v>0.69853266800000002</c:v>
                </c:pt>
                <c:pt idx="13579">
                  <c:v>0.69883850300000006</c:v>
                </c:pt>
                <c:pt idx="13580">
                  <c:v>0.69911736300000005</c:v>
                </c:pt>
                <c:pt idx="13581">
                  <c:v>0.69938356899999998</c:v>
                </c:pt>
                <c:pt idx="13582">
                  <c:v>0.69965561600000004</c:v>
                </c:pt>
                <c:pt idx="13583">
                  <c:v>0.69993208600000001</c:v>
                </c:pt>
                <c:pt idx="13584">
                  <c:v>0.700223288</c:v>
                </c:pt>
                <c:pt idx="13585">
                  <c:v>0.70054288899999995</c:v>
                </c:pt>
                <c:pt idx="13586">
                  <c:v>0.70087848600000002</c:v>
                </c:pt>
                <c:pt idx="13587">
                  <c:v>0.70120687299999995</c:v>
                </c:pt>
                <c:pt idx="13588">
                  <c:v>0.70151760399999996</c:v>
                </c:pt>
                <c:pt idx="13589">
                  <c:v>0.70181935799999995</c:v>
                </c:pt>
                <c:pt idx="13590">
                  <c:v>0.70211580100000004</c:v>
                </c:pt>
                <c:pt idx="13591">
                  <c:v>0.70239174199999999</c:v>
                </c:pt>
                <c:pt idx="13592">
                  <c:v>0.70265655999999999</c:v>
                </c:pt>
                <c:pt idx="13593">
                  <c:v>0.70295708499999998</c:v>
                </c:pt>
                <c:pt idx="13594">
                  <c:v>0.70330807200000001</c:v>
                </c:pt>
                <c:pt idx="13595">
                  <c:v>0.70366545800000002</c:v>
                </c:pt>
                <c:pt idx="13596">
                  <c:v>0.70399051300000004</c:v>
                </c:pt>
                <c:pt idx="13597">
                  <c:v>0.70429115200000003</c:v>
                </c:pt>
                <c:pt idx="13598">
                  <c:v>0.70459263800000005</c:v>
                </c:pt>
                <c:pt idx="13599">
                  <c:v>0.70489650999999998</c:v>
                </c:pt>
                <c:pt idx="13600">
                  <c:v>0.70518954</c:v>
                </c:pt>
                <c:pt idx="13601">
                  <c:v>0.70548127999999999</c:v>
                </c:pt>
                <c:pt idx="13602">
                  <c:v>0.70579745400000005</c:v>
                </c:pt>
                <c:pt idx="13603">
                  <c:v>0.70613082900000002</c:v>
                </c:pt>
                <c:pt idx="13604">
                  <c:v>0.706459579</c:v>
                </c:pt>
                <c:pt idx="13605">
                  <c:v>0.70678605500000002</c:v>
                </c:pt>
                <c:pt idx="13606">
                  <c:v>0.70712271400000004</c:v>
                </c:pt>
                <c:pt idx="13607">
                  <c:v>0.70747049500000003</c:v>
                </c:pt>
                <c:pt idx="13608">
                  <c:v>0.70781608500000004</c:v>
                </c:pt>
                <c:pt idx="13609">
                  <c:v>0.70814410400000005</c:v>
                </c:pt>
                <c:pt idx="13610">
                  <c:v>0.70844877900000003</c:v>
                </c:pt>
                <c:pt idx="13611">
                  <c:v>0.70873671000000005</c:v>
                </c:pt>
                <c:pt idx="13612">
                  <c:v>0.70903686200000005</c:v>
                </c:pt>
                <c:pt idx="13613">
                  <c:v>0.70938830600000002</c:v>
                </c:pt>
                <c:pt idx="13614">
                  <c:v>0.70978226200000005</c:v>
                </c:pt>
                <c:pt idx="13615">
                  <c:v>0.71015939400000005</c:v>
                </c:pt>
                <c:pt idx="13616">
                  <c:v>0.71048867800000004</c:v>
                </c:pt>
                <c:pt idx="13617">
                  <c:v>0.71079940100000005</c:v>
                </c:pt>
                <c:pt idx="13618">
                  <c:v>0.71112033500000005</c:v>
                </c:pt>
                <c:pt idx="13619">
                  <c:v>0.71144584499999997</c:v>
                </c:pt>
                <c:pt idx="13620">
                  <c:v>0.71177488899999997</c:v>
                </c:pt>
                <c:pt idx="13621">
                  <c:v>0.71213103700000002</c:v>
                </c:pt>
                <c:pt idx="13622">
                  <c:v>0.71250793599999995</c:v>
                </c:pt>
                <c:pt idx="13623">
                  <c:v>0.71285256500000005</c:v>
                </c:pt>
                <c:pt idx="13624">
                  <c:v>0.71315919000000005</c:v>
                </c:pt>
                <c:pt idx="13625">
                  <c:v>0.71348751600000004</c:v>
                </c:pt>
                <c:pt idx="13626">
                  <c:v>0.713857191</c:v>
                </c:pt>
                <c:pt idx="13627">
                  <c:v>0.71422279</c:v>
                </c:pt>
                <c:pt idx="13628">
                  <c:v>0.71455649300000001</c:v>
                </c:pt>
                <c:pt idx="13629">
                  <c:v>0.71487771099999997</c:v>
                </c:pt>
                <c:pt idx="13630">
                  <c:v>0.71521101600000003</c:v>
                </c:pt>
                <c:pt idx="13631">
                  <c:v>0.71555518399999996</c:v>
                </c:pt>
                <c:pt idx="13632">
                  <c:v>0.71590746400000005</c:v>
                </c:pt>
                <c:pt idx="13633">
                  <c:v>0.71627675400000002</c:v>
                </c:pt>
                <c:pt idx="13634">
                  <c:v>0.71664954999999997</c:v>
                </c:pt>
                <c:pt idx="13635">
                  <c:v>0.71699904199999998</c:v>
                </c:pt>
                <c:pt idx="13636">
                  <c:v>0.71733287700000004</c:v>
                </c:pt>
                <c:pt idx="13637">
                  <c:v>0.71768632200000004</c:v>
                </c:pt>
                <c:pt idx="13638">
                  <c:v>0.71806727599999998</c:v>
                </c:pt>
                <c:pt idx="13639">
                  <c:v>0.71845482000000005</c:v>
                </c:pt>
                <c:pt idx="13640">
                  <c:v>0.71883337300000005</c:v>
                </c:pt>
                <c:pt idx="13641">
                  <c:v>0.71918813500000001</c:v>
                </c:pt>
                <c:pt idx="13642">
                  <c:v>0.71950825799999996</c:v>
                </c:pt>
                <c:pt idx="13643">
                  <c:v>0.71982119899999997</c:v>
                </c:pt>
                <c:pt idx="13644">
                  <c:v>0.72017992099999995</c:v>
                </c:pt>
                <c:pt idx="13645">
                  <c:v>0.72059165000000003</c:v>
                </c:pt>
                <c:pt idx="13646">
                  <c:v>0.72099425100000003</c:v>
                </c:pt>
                <c:pt idx="13647">
                  <c:v>0.72134540899999999</c:v>
                </c:pt>
                <c:pt idx="13648">
                  <c:v>0.721681142</c:v>
                </c:pt>
                <c:pt idx="13649">
                  <c:v>0.72204015799999999</c:v>
                </c:pt>
                <c:pt idx="13650">
                  <c:v>0.72240698299999995</c:v>
                </c:pt>
                <c:pt idx="13651">
                  <c:v>0.72276151499999997</c:v>
                </c:pt>
                <c:pt idx="13652">
                  <c:v>0.72312145800000005</c:v>
                </c:pt>
                <c:pt idx="13653">
                  <c:v>0.72349440899999995</c:v>
                </c:pt>
                <c:pt idx="13654">
                  <c:v>0.72385217300000004</c:v>
                </c:pt>
                <c:pt idx="13655">
                  <c:v>0.72420480799999998</c:v>
                </c:pt>
                <c:pt idx="13656">
                  <c:v>0.72460333899999996</c:v>
                </c:pt>
                <c:pt idx="13657">
                  <c:v>0.72503466699999997</c:v>
                </c:pt>
                <c:pt idx="13658">
                  <c:v>0.72542340500000002</c:v>
                </c:pt>
                <c:pt idx="13659">
                  <c:v>0.72574778399999995</c:v>
                </c:pt>
                <c:pt idx="13660">
                  <c:v>0.72607352599999997</c:v>
                </c:pt>
                <c:pt idx="13661">
                  <c:v>0.72645561700000005</c:v>
                </c:pt>
                <c:pt idx="13662">
                  <c:v>0.72686381899999997</c:v>
                </c:pt>
                <c:pt idx="13663">
                  <c:v>0.72724996099999994</c:v>
                </c:pt>
                <c:pt idx="13664">
                  <c:v>0.72761957099999997</c:v>
                </c:pt>
                <c:pt idx="13665">
                  <c:v>0.72799015600000005</c:v>
                </c:pt>
                <c:pt idx="13666">
                  <c:v>0.72835636299999995</c:v>
                </c:pt>
                <c:pt idx="13667">
                  <c:v>0.72872619000000005</c:v>
                </c:pt>
                <c:pt idx="13668">
                  <c:v>0.72912538199999999</c:v>
                </c:pt>
                <c:pt idx="13669">
                  <c:v>0.72953384799999998</c:v>
                </c:pt>
                <c:pt idx="13670">
                  <c:v>0.72989725500000002</c:v>
                </c:pt>
                <c:pt idx="13671">
                  <c:v>0.73022300900000003</c:v>
                </c:pt>
                <c:pt idx="13672">
                  <c:v>0.73057541400000003</c:v>
                </c:pt>
                <c:pt idx="13673">
                  <c:v>0.73098108299999998</c:v>
                </c:pt>
                <c:pt idx="13674">
                  <c:v>0.73139475899999995</c:v>
                </c:pt>
                <c:pt idx="13675">
                  <c:v>0.73176870400000005</c:v>
                </c:pt>
                <c:pt idx="13676">
                  <c:v>0.73212226599999997</c:v>
                </c:pt>
                <c:pt idx="13677">
                  <c:v>0.73249361300000004</c:v>
                </c:pt>
                <c:pt idx="13678">
                  <c:v>0.73288303099999996</c:v>
                </c:pt>
                <c:pt idx="13679">
                  <c:v>0.73328411400000004</c:v>
                </c:pt>
                <c:pt idx="13680">
                  <c:v>0.733696876</c:v>
                </c:pt>
                <c:pt idx="13681">
                  <c:v>0.73409970599999996</c:v>
                </c:pt>
                <c:pt idx="13682">
                  <c:v>0.73446272899999998</c:v>
                </c:pt>
                <c:pt idx="13683">
                  <c:v>0.73479999200000001</c:v>
                </c:pt>
                <c:pt idx="13684">
                  <c:v>0.73517005499999999</c:v>
                </c:pt>
                <c:pt idx="13685">
                  <c:v>0.73559012899999998</c:v>
                </c:pt>
                <c:pt idx="13686">
                  <c:v>0.736010414</c:v>
                </c:pt>
                <c:pt idx="13687">
                  <c:v>0.73639585100000005</c:v>
                </c:pt>
                <c:pt idx="13688">
                  <c:v>0.73676409300000001</c:v>
                </c:pt>
                <c:pt idx="13689">
                  <c:v>0.73714235299999997</c:v>
                </c:pt>
                <c:pt idx="13690">
                  <c:v>0.73752644099999998</c:v>
                </c:pt>
                <c:pt idx="13691">
                  <c:v>0.73790300600000003</c:v>
                </c:pt>
                <c:pt idx="13692">
                  <c:v>0.73828025600000002</c:v>
                </c:pt>
                <c:pt idx="13693">
                  <c:v>0.73866775600000001</c:v>
                </c:pt>
                <c:pt idx="13694">
                  <c:v>0.73905416599999996</c:v>
                </c:pt>
                <c:pt idx="13695">
                  <c:v>0.739435693</c:v>
                </c:pt>
                <c:pt idx="13696">
                  <c:v>0.73983091199999995</c:v>
                </c:pt>
                <c:pt idx="13697">
                  <c:v>0.74024219700000005</c:v>
                </c:pt>
                <c:pt idx="13698">
                  <c:v>0.74064394200000006</c:v>
                </c:pt>
                <c:pt idx="13699">
                  <c:v>0.74102427500000001</c:v>
                </c:pt>
                <c:pt idx="13700">
                  <c:v>0.74140757400000001</c:v>
                </c:pt>
                <c:pt idx="13701">
                  <c:v>0.74180679100000002</c:v>
                </c:pt>
                <c:pt idx="13702">
                  <c:v>0.74220070699999996</c:v>
                </c:pt>
                <c:pt idx="13703">
                  <c:v>0.74257272900000004</c:v>
                </c:pt>
                <c:pt idx="13704">
                  <c:v>0.742931224</c:v>
                </c:pt>
                <c:pt idx="13705">
                  <c:v>0.74330469300000002</c:v>
                </c:pt>
                <c:pt idx="13706">
                  <c:v>0.74370795099999998</c:v>
                </c:pt>
                <c:pt idx="13707">
                  <c:v>0.74411989300000003</c:v>
                </c:pt>
                <c:pt idx="13708">
                  <c:v>0.74452195399999999</c:v>
                </c:pt>
                <c:pt idx="13709">
                  <c:v>0.74491432499999999</c:v>
                </c:pt>
                <c:pt idx="13710">
                  <c:v>0.74528581999999999</c:v>
                </c:pt>
                <c:pt idx="13711">
                  <c:v>0.74563841200000003</c:v>
                </c:pt>
                <c:pt idx="13712">
                  <c:v>0.74601532199999998</c:v>
                </c:pt>
                <c:pt idx="13713">
                  <c:v>0.74644243700000001</c:v>
                </c:pt>
                <c:pt idx="13714">
                  <c:v>0.74688281999999995</c:v>
                </c:pt>
                <c:pt idx="13715">
                  <c:v>0.74727747899999997</c:v>
                </c:pt>
                <c:pt idx="13716">
                  <c:v>0.74762350600000005</c:v>
                </c:pt>
                <c:pt idx="13717">
                  <c:v>0.74798238100000003</c:v>
                </c:pt>
                <c:pt idx="13718">
                  <c:v>0.74839117700000002</c:v>
                </c:pt>
                <c:pt idx="13719">
                  <c:v>0.748816547</c:v>
                </c:pt>
                <c:pt idx="13720">
                  <c:v>0.74921160600000003</c:v>
                </c:pt>
                <c:pt idx="13721">
                  <c:v>0.74957677499999997</c:v>
                </c:pt>
                <c:pt idx="13722">
                  <c:v>0.74994083499999997</c:v>
                </c:pt>
                <c:pt idx="13723">
                  <c:v>0.75032112900000003</c:v>
                </c:pt>
                <c:pt idx="13724">
                  <c:v>0.750720838</c:v>
                </c:pt>
                <c:pt idx="13725">
                  <c:v>0.75113222000000002</c:v>
                </c:pt>
                <c:pt idx="13726">
                  <c:v>0.75153581000000003</c:v>
                </c:pt>
                <c:pt idx="13727">
                  <c:v>0.751910407</c:v>
                </c:pt>
                <c:pt idx="13728">
                  <c:v>0.75225565400000005</c:v>
                </c:pt>
                <c:pt idx="13729">
                  <c:v>0.75261050600000001</c:v>
                </c:pt>
                <c:pt idx="13730">
                  <c:v>0.75301631899999999</c:v>
                </c:pt>
                <c:pt idx="13731">
                  <c:v>0.75345492800000002</c:v>
                </c:pt>
                <c:pt idx="13732">
                  <c:v>0.75386446299999998</c:v>
                </c:pt>
                <c:pt idx="13733">
                  <c:v>0.754223058</c:v>
                </c:pt>
                <c:pt idx="13734">
                  <c:v>0.75457854499999999</c:v>
                </c:pt>
                <c:pt idx="13735">
                  <c:v>0.75497421300000001</c:v>
                </c:pt>
                <c:pt idx="13736">
                  <c:v>0.75539095300000003</c:v>
                </c:pt>
                <c:pt idx="13737">
                  <c:v>0.75578435200000005</c:v>
                </c:pt>
                <c:pt idx="13738">
                  <c:v>0.75614714800000005</c:v>
                </c:pt>
                <c:pt idx="13739">
                  <c:v>0.75650899800000004</c:v>
                </c:pt>
                <c:pt idx="13740">
                  <c:v>0.75689746199999997</c:v>
                </c:pt>
                <c:pt idx="13741">
                  <c:v>0.75730436499999998</c:v>
                </c:pt>
                <c:pt idx="13742">
                  <c:v>0.75770011699999995</c:v>
                </c:pt>
                <c:pt idx="13743">
                  <c:v>0.75807599400000003</c:v>
                </c:pt>
                <c:pt idx="13744">
                  <c:v>0.75844175400000002</c:v>
                </c:pt>
                <c:pt idx="13745">
                  <c:v>0.75880460500000002</c:v>
                </c:pt>
                <c:pt idx="13746">
                  <c:v>0.759174083</c:v>
                </c:pt>
                <c:pt idx="13747">
                  <c:v>0.75956731799999999</c:v>
                </c:pt>
                <c:pt idx="13748">
                  <c:v>0.75998534799999995</c:v>
                </c:pt>
                <c:pt idx="13749">
                  <c:v>0.76039510099999996</c:v>
                </c:pt>
                <c:pt idx="13750">
                  <c:v>0.76076101699999998</c:v>
                </c:pt>
                <c:pt idx="13751">
                  <c:v>0.76109682199999995</c:v>
                </c:pt>
                <c:pt idx="13752">
                  <c:v>0.76145815699999997</c:v>
                </c:pt>
                <c:pt idx="13753">
                  <c:v>0.76186894900000002</c:v>
                </c:pt>
                <c:pt idx="13754">
                  <c:v>0.76228268099999996</c:v>
                </c:pt>
                <c:pt idx="13755">
                  <c:v>0.762644031</c:v>
                </c:pt>
                <c:pt idx="13756">
                  <c:v>0.76297212599999997</c:v>
                </c:pt>
                <c:pt idx="13757">
                  <c:v>0.76332908200000005</c:v>
                </c:pt>
                <c:pt idx="13758">
                  <c:v>0.76373043900000004</c:v>
                </c:pt>
                <c:pt idx="13759">
                  <c:v>0.76413713900000002</c:v>
                </c:pt>
                <c:pt idx="13760">
                  <c:v>0.76451423299999999</c:v>
                </c:pt>
                <c:pt idx="13761">
                  <c:v>0.76486747700000002</c:v>
                </c:pt>
                <c:pt idx="13762">
                  <c:v>0.76522334700000005</c:v>
                </c:pt>
                <c:pt idx="13763">
                  <c:v>0.765594522</c:v>
                </c:pt>
                <c:pt idx="13764">
                  <c:v>0.76597635900000005</c:v>
                </c:pt>
                <c:pt idx="13765">
                  <c:v>0.76636458500000004</c:v>
                </c:pt>
                <c:pt idx="13766">
                  <c:v>0.76676076500000001</c:v>
                </c:pt>
                <c:pt idx="13767">
                  <c:v>0.767155692</c:v>
                </c:pt>
                <c:pt idx="13768">
                  <c:v>0.76752710000000002</c:v>
                </c:pt>
                <c:pt idx="13769">
                  <c:v>0.76787099800000003</c:v>
                </c:pt>
                <c:pt idx="13770">
                  <c:v>0.76821344700000005</c:v>
                </c:pt>
                <c:pt idx="13771">
                  <c:v>0.76857644199999997</c:v>
                </c:pt>
                <c:pt idx="13772">
                  <c:v>0.76895465799999996</c:v>
                </c:pt>
                <c:pt idx="13773">
                  <c:v>0.76932737699999998</c:v>
                </c:pt>
                <c:pt idx="13774">
                  <c:v>0.76968189300000001</c:v>
                </c:pt>
                <c:pt idx="13775">
                  <c:v>0.77003624199999998</c:v>
                </c:pt>
                <c:pt idx="13776">
                  <c:v>0.77041184299999999</c:v>
                </c:pt>
                <c:pt idx="13777">
                  <c:v>0.77079589400000004</c:v>
                </c:pt>
                <c:pt idx="13778">
                  <c:v>0.77115831099999999</c:v>
                </c:pt>
                <c:pt idx="13779">
                  <c:v>0.77148845700000002</c:v>
                </c:pt>
                <c:pt idx="13780">
                  <c:v>0.77180872300000003</c:v>
                </c:pt>
                <c:pt idx="13781">
                  <c:v>0.77215165900000005</c:v>
                </c:pt>
                <c:pt idx="13782">
                  <c:v>0.77252266000000003</c:v>
                </c:pt>
                <c:pt idx="13783">
                  <c:v>0.77290252199999998</c:v>
                </c:pt>
                <c:pt idx="13784">
                  <c:v>0.77328728899999999</c:v>
                </c:pt>
                <c:pt idx="13785">
                  <c:v>0.77368415700000004</c:v>
                </c:pt>
                <c:pt idx="13786">
                  <c:v>0.77407841200000005</c:v>
                </c:pt>
                <c:pt idx="13787">
                  <c:v>0.77445122899999996</c:v>
                </c:pt>
                <c:pt idx="13788">
                  <c:v>0.77479688800000002</c:v>
                </c:pt>
                <c:pt idx="13789">
                  <c:v>0.77511742299999997</c:v>
                </c:pt>
                <c:pt idx="13790">
                  <c:v>0.77543220099999999</c:v>
                </c:pt>
                <c:pt idx="13791">
                  <c:v>0.77576565500000005</c:v>
                </c:pt>
                <c:pt idx="13792">
                  <c:v>0.77611799400000003</c:v>
                </c:pt>
                <c:pt idx="13793">
                  <c:v>0.77647644800000004</c:v>
                </c:pt>
                <c:pt idx="13794">
                  <c:v>0.77684013900000004</c:v>
                </c:pt>
                <c:pt idx="13795">
                  <c:v>0.77721166399999997</c:v>
                </c:pt>
                <c:pt idx="13796">
                  <c:v>0.77757957499999997</c:v>
                </c:pt>
                <c:pt idx="13797">
                  <c:v>0.77792233499999996</c:v>
                </c:pt>
                <c:pt idx="13798">
                  <c:v>0.77823405300000004</c:v>
                </c:pt>
                <c:pt idx="13799">
                  <c:v>0.77853376299999999</c:v>
                </c:pt>
                <c:pt idx="13800">
                  <c:v>0.77884807599999994</c:v>
                </c:pt>
                <c:pt idx="13801">
                  <c:v>0.779191458</c:v>
                </c:pt>
                <c:pt idx="13802">
                  <c:v>0.779559365</c:v>
                </c:pt>
                <c:pt idx="13803">
                  <c:v>0.77993563799999999</c:v>
                </c:pt>
                <c:pt idx="13804">
                  <c:v>0.78031113699999999</c:v>
                </c:pt>
                <c:pt idx="13805">
                  <c:v>0.78068803399999998</c:v>
                </c:pt>
                <c:pt idx="13806">
                  <c:v>0.78105675699999999</c:v>
                </c:pt>
                <c:pt idx="13807">
                  <c:v>0.78139534899999996</c:v>
                </c:pt>
                <c:pt idx="13808">
                  <c:v>0.78170733699999995</c:v>
                </c:pt>
                <c:pt idx="13809">
                  <c:v>0.78202034200000003</c:v>
                </c:pt>
                <c:pt idx="13810">
                  <c:v>0.78234521800000001</c:v>
                </c:pt>
                <c:pt idx="13811">
                  <c:v>0.782676284</c:v>
                </c:pt>
                <c:pt idx="13812">
                  <c:v>0.78300929100000005</c:v>
                </c:pt>
                <c:pt idx="13813">
                  <c:v>0.78333849600000005</c:v>
                </c:pt>
                <c:pt idx="13814">
                  <c:v>0.78366929900000004</c:v>
                </c:pt>
                <c:pt idx="13815">
                  <c:v>0.78401614799999997</c:v>
                </c:pt>
                <c:pt idx="13816">
                  <c:v>0.784370291</c:v>
                </c:pt>
                <c:pt idx="13817">
                  <c:v>0.78470525700000004</c:v>
                </c:pt>
                <c:pt idx="13818">
                  <c:v>0.78500956200000005</c:v>
                </c:pt>
                <c:pt idx="13819">
                  <c:v>0.78529526699999996</c:v>
                </c:pt>
                <c:pt idx="13820">
                  <c:v>0.78558204499999995</c:v>
                </c:pt>
                <c:pt idx="13821">
                  <c:v>0.78589015699999998</c:v>
                </c:pt>
                <c:pt idx="13822">
                  <c:v>0.78623477100000005</c:v>
                </c:pt>
                <c:pt idx="13823">
                  <c:v>0.78661134499999996</c:v>
                </c:pt>
                <c:pt idx="13824">
                  <c:v>0.78698840699999995</c:v>
                </c:pt>
                <c:pt idx="13825">
                  <c:v>0.78732909600000001</c:v>
                </c:pt>
                <c:pt idx="13826">
                  <c:v>0.787630567</c:v>
                </c:pt>
                <c:pt idx="13827">
                  <c:v>0.78792644499999998</c:v>
                </c:pt>
                <c:pt idx="13828">
                  <c:v>0.78824333300000005</c:v>
                </c:pt>
                <c:pt idx="13829">
                  <c:v>0.78857100199999997</c:v>
                </c:pt>
                <c:pt idx="13830">
                  <c:v>0.78888427699999997</c:v>
                </c:pt>
                <c:pt idx="13831">
                  <c:v>0.789184051</c:v>
                </c:pt>
                <c:pt idx="13832">
                  <c:v>0.789497263</c:v>
                </c:pt>
                <c:pt idx="13833">
                  <c:v>0.78982932900000002</c:v>
                </c:pt>
                <c:pt idx="13834">
                  <c:v>0.79014974000000004</c:v>
                </c:pt>
                <c:pt idx="13835">
                  <c:v>0.79043507000000002</c:v>
                </c:pt>
                <c:pt idx="13836">
                  <c:v>0.79070037100000001</c:v>
                </c:pt>
                <c:pt idx="13837">
                  <c:v>0.79098708699999998</c:v>
                </c:pt>
                <c:pt idx="13838">
                  <c:v>0.79132298000000001</c:v>
                </c:pt>
                <c:pt idx="13839">
                  <c:v>0.79169188499999998</c:v>
                </c:pt>
                <c:pt idx="13840">
                  <c:v>0.79205303599999999</c:v>
                </c:pt>
                <c:pt idx="13841">
                  <c:v>0.79237987600000004</c:v>
                </c:pt>
                <c:pt idx="13842">
                  <c:v>0.79267226400000002</c:v>
                </c:pt>
                <c:pt idx="13843">
                  <c:v>0.79295020900000002</c:v>
                </c:pt>
                <c:pt idx="13844">
                  <c:v>0.79323900999999997</c:v>
                </c:pt>
                <c:pt idx="13845">
                  <c:v>0.79353681499999995</c:v>
                </c:pt>
                <c:pt idx="13846">
                  <c:v>0.79381748100000005</c:v>
                </c:pt>
                <c:pt idx="13847">
                  <c:v>0.79407318599999999</c:v>
                </c:pt>
                <c:pt idx="13848">
                  <c:v>0.79432440999999998</c:v>
                </c:pt>
                <c:pt idx="13849">
                  <c:v>0.79459737500000005</c:v>
                </c:pt>
                <c:pt idx="13850">
                  <c:v>0.79490421099999997</c:v>
                </c:pt>
                <c:pt idx="13851">
                  <c:v>0.79523884600000005</c:v>
                </c:pt>
                <c:pt idx="13852">
                  <c:v>0.79558000399999995</c:v>
                </c:pt>
                <c:pt idx="13853">
                  <c:v>0.79590009799999994</c:v>
                </c:pt>
                <c:pt idx="13854">
                  <c:v>0.79618646599999998</c:v>
                </c:pt>
                <c:pt idx="13855">
                  <c:v>0.79645009099999997</c:v>
                </c:pt>
                <c:pt idx="13856">
                  <c:v>0.796705255</c:v>
                </c:pt>
                <c:pt idx="13857">
                  <c:v>0.79696381699999996</c:v>
                </c:pt>
                <c:pt idx="13858">
                  <c:v>0.79724159900000002</c:v>
                </c:pt>
                <c:pt idx="13859">
                  <c:v>0.79754209399999998</c:v>
                </c:pt>
                <c:pt idx="13860">
                  <c:v>0.79784715799999995</c:v>
                </c:pt>
                <c:pt idx="13861">
                  <c:v>0.79813913700000005</c:v>
                </c:pt>
                <c:pt idx="13862">
                  <c:v>0.79841451200000002</c:v>
                </c:pt>
                <c:pt idx="13863">
                  <c:v>0.79867431600000005</c:v>
                </c:pt>
                <c:pt idx="13864">
                  <c:v>0.79892809099999995</c:v>
                </c:pt>
                <c:pt idx="13865">
                  <c:v>0.79920496100000005</c:v>
                </c:pt>
                <c:pt idx="13866">
                  <c:v>0.79952727599999995</c:v>
                </c:pt>
                <c:pt idx="13867">
                  <c:v>0.79987068400000005</c:v>
                </c:pt>
                <c:pt idx="13868">
                  <c:v>0.80017718500000001</c:v>
                </c:pt>
                <c:pt idx="13869">
                  <c:v>0.80041640700000005</c:v>
                </c:pt>
                <c:pt idx="13870">
                  <c:v>0.80061530999999997</c:v>
                </c:pt>
                <c:pt idx="13871">
                  <c:v>0.80082340600000002</c:v>
                </c:pt>
                <c:pt idx="13872">
                  <c:v>0.80106735399999995</c:v>
                </c:pt>
                <c:pt idx="13873">
                  <c:v>0.80133947500000002</c:v>
                </c:pt>
                <c:pt idx="13874">
                  <c:v>0.80161227000000002</c:v>
                </c:pt>
                <c:pt idx="13875">
                  <c:v>0.80186206900000001</c:v>
                </c:pt>
                <c:pt idx="13876">
                  <c:v>0.802090937</c:v>
                </c:pt>
                <c:pt idx="13877">
                  <c:v>0.80232922799999995</c:v>
                </c:pt>
                <c:pt idx="13878">
                  <c:v>0.80260319199999997</c:v>
                </c:pt>
                <c:pt idx="13879">
                  <c:v>0.80290270100000005</c:v>
                </c:pt>
                <c:pt idx="13880">
                  <c:v>0.80319179399999996</c:v>
                </c:pt>
                <c:pt idx="13881">
                  <c:v>0.80344994000000003</c:v>
                </c:pt>
                <c:pt idx="13882">
                  <c:v>0.80368812999999995</c:v>
                </c:pt>
                <c:pt idx="13883">
                  <c:v>0.80393133900000002</c:v>
                </c:pt>
                <c:pt idx="13884">
                  <c:v>0.80419537500000005</c:v>
                </c:pt>
                <c:pt idx="13885">
                  <c:v>0.80446986700000001</c:v>
                </c:pt>
                <c:pt idx="13886">
                  <c:v>0.80472492299999998</c:v>
                </c:pt>
                <c:pt idx="13887">
                  <c:v>0.80493853100000001</c:v>
                </c:pt>
                <c:pt idx="13888">
                  <c:v>0.80512109700000001</c:v>
                </c:pt>
                <c:pt idx="13889">
                  <c:v>0.80530961300000004</c:v>
                </c:pt>
                <c:pt idx="13890">
                  <c:v>0.80553262699999995</c:v>
                </c:pt>
                <c:pt idx="13891">
                  <c:v>0.80578787699999999</c:v>
                </c:pt>
                <c:pt idx="13892">
                  <c:v>0.80605612500000001</c:v>
                </c:pt>
                <c:pt idx="13893">
                  <c:v>0.80632557599999999</c:v>
                </c:pt>
                <c:pt idx="13894">
                  <c:v>0.80659423699999999</c:v>
                </c:pt>
                <c:pt idx="13895">
                  <c:v>0.80685583100000002</c:v>
                </c:pt>
                <c:pt idx="13896">
                  <c:v>0.80709581600000002</c:v>
                </c:pt>
                <c:pt idx="13897">
                  <c:v>0.80730500500000002</c:v>
                </c:pt>
                <c:pt idx="13898">
                  <c:v>0.80749214999999996</c:v>
                </c:pt>
                <c:pt idx="13899">
                  <c:v>0.80767987699999999</c:v>
                </c:pt>
                <c:pt idx="13900">
                  <c:v>0.80788965099999999</c:v>
                </c:pt>
                <c:pt idx="13901">
                  <c:v>0.80812456300000002</c:v>
                </c:pt>
                <c:pt idx="13902">
                  <c:v>0.80836275199999996</c:v>
                </c:pt>
                <c:pt idx="13903">
                  <c:v>0.80857454100000004</c:v>
                </c:pt>
                <c:pt idx="13904">
                  <c:v>0.80875164300000002</c:v>
                </c:pt>
                <c:pt idx="13905">
                  <c:v>0.80891751099999998</c:v>
                </c:pt>
                <c:pt idx="13906">
                  <c:v>0.80910422699999995</c:v>
                </c:pt>
                <c:pt idx="13907">
                  <c:v>0.80932276199999997</c:v>
                </c:pt>
                <c:pt idx="13908">
                  <c:v>0.80956008899999998</c:v>
                </c:pt>
                <c:pt idx="13909">
                  <c:v>0.80979702499999995</c:v>
                </c:pt>
                <c:pt idx="13910">
                  <c:v>0.81002008299999995</c:v>
                </c:pt>
                <c:pt idx="13911">
                  <c:v>0.81022550800000004</c:v>
                </c:pt>
                <c:pt idx="13912">
                  <c:v>0.81042084400000003</c:v>
                </c:pt>
                <c:pt idx="13913">
                  <c:v>0.81061538600000005</c:v>
                </c:pt>
                <c:pt idx="13914">
                  <c:v>0.81081133299999997</c:v>
                </c:pt>
                <c:pt idx="13915">
                  <c:v>0.81100586500000005</c:v>
                </c:pt>
                <c:pt idx="13916">
                  <c:v>0.81119752000000001</c:v>
                </c:pt>
                <c:pt idx="13917">
                  <c:v>0.81138833499999996</c:v>
                </c:pt>
                <c:pt idx="13918">
                  <c:v>0.81158035799999995</c:v>
                </c:pt>
                <c:pt idx="13919">
                  <c:v>0.81177421400000005</c:v>
                </c:pt>
                <c:pt idx="13920">
                  <c:v>0.81197065400000001</c:v>
                </c:pt>
                <c:pt idx="13921">
                  <c:v>0.81216954399999997</c:v>
                </c:pt>
                <c:pt idx="13922">
                  <c:v>0.81236535399999998</c:v>
                </c:pt>
                <c:pt idx="13923">
                  <c:v>0.81254784000000002</c:v>
                </c:pt>
                <c:pt idx="13924">
                  <c:v>0.812711988</c:v>
                </c:pt>
                <c:pt idx="13925">
                  <c:v>0.81286720499999998</c:v>
                </c:pt>
                <c:pt idx="13926">
                  <c:v>0.81302946300000001</c:v>
                </c:pt>
                <c:pt idx="13927">
                  <c:v>0.81320487600000002</c:v>
                </c:pt>
                <c:pt idx="13928">
                  <c:v>0.81338611599999999</c:v>
                </c:pt>
                <c:pt idx="13929">
                  <c:v>0.81356384500000001</c:v>
                </c:pt>
                <c:pt idx="13930">
                  <c:v>0.81373633599999995</c:v>
                </c:pt>
                <c:pt idx="13931">
                  <c:v>0.81390676900000003</c:v>
                </c:pt>
                <c:pt idx="13932">
                  <c:v>0.81407399700000005</c:v>
                </c:pt>
                <c:pt idx="13933">
                  <c:v>0.81423117300000003</c:v>
                </c:pt>
                <c:pt idx="13934">
                  <c:v>0.81437607300000003</c:v>
                </c:pt>
                <c:pt idx="13935">
                  <c:v>0.81451726499999999</c:v>
                </c:pt>
                <c:pt idx="13936">
                  <c:v>0.81466617100000005</c:v>
                </c:pt>
                <c:pt idx="13937">
                  <c:v>0.81482703499999998</c:v>
                </c:pt>
                <c:pt idx="13938">
                  <c:v>0.81499458000000002</c:v>
                </c:pt>
                <c:pt idx="13939">
                  <c:v>0.81515804000000003</c:v>
                </c:pt>
                <c:pt idx="13940">
                  <c:v>0.81530850799999999</c:v>
                </c:pt>
                <c:pt idx="13941">
                  <c:v>0.81544714699999998</c:v>
                </c:pt>
                <c:pt idx="13942">
                  <c:v>0.81558698100000004</c:v>
                </c:pt>
                <c:pt idx="13943">
                  <c:v>0.81574189500000005</c:v>
                </c:pt>
                <c:pt idx="13944">
                  <c:v>0.81591183</c:v>
                </c:pt>
                <c:pt idx="13945">
                  <c:v>0.81608163700000003</c:v>
                </c:pt>
                <c:pt idx="13946">
                  <c:v>0.81623547200000002</c:v>
                </c:pt>
                <c:pt idx="13947">
                  <c:v>0.81636679000000001</c:v>
                </c:pt>
                <c:pt idx="13948">
                  <c:v>0.81647543099999997</c:v>
                </c:pt>
                <c:pt idx="13949">
                  <c:v>0.81656622700000003</c:v>
                </c:pt>
                <c:pt idx="13950">
                  <c:v>0.816654247</c:v>
                </c:pt>
                <c:pt idx="13951">
                  <c:v>0.81676275200000004</c:v>
                </c:pt>
                <c:pt idx="13952">
                  <c:v>0.81690658999999999</c:v>
                </c:pt>
                <c:pt idx="13953">
                  <c:v>0.81707839800000004</c:v>
                </c:pt>
                <c:pt idx="13954">
                  <c:v>0.81725158499999995</c:v>
                </c:pt>
                <c:pt idx="13955">
                  <c:v>0.81739790899999998</c:v>
                </c:pt>
                <c:pt idx="13956">
                  <c:v>0.817506705</c:v>
                </c:pt>
                <c:pt idx="13957">
                  <c:v>0.81759036200000001</c:v>
                </c:pt>
                <c:pt idx="13958">
                  <c:v>0.81767165100000005</c:v>
                </c:pt>
                <c:pt idx="13959">
                  <c:v>0.81776675799999998</c:v>
                </c:pt>
                <c:pt idx="13960">
                  <c:v>0.81787738899999995</c:v>
                </c:pt>
                <c:pt idx="13961">
                  <c:v>0.81799373799999997</c:v>
                </c:pt>
                <c:pt idx="13962">
                  <c:v>0.81810413699999995</c:v>
                </c:pt>
                <c:pt idx="13963">
                  <c:v>0.81820589399999999</c:v>
                </c:pt>
                <c:pt idx="13964">
                  <c:v>0.81830707199999997</c:v>
                </c:pt>
                <c:pt idx="13965">
                  <c:v>0.81841528799999996</c:v>
                </c:pt>
                <c:pt idx="13966">
                  <c:v>0.81852709999999995</c:v>
                </c:pt>
                <c:pt idx="13967">
                  <c:v>0.81863293100000001</c:v>
                </c:pt>
                <c:pt idx="13968">
                  <c:v>0.81872772599999999</c:v>
                </c:pt>
                <c:pt idx="13969">
                  <c:v>0.81881504999999999</c:v>
                </c:pt>
                <c:pt idx="13970">
                  <c:v>0.81890303099999995</c:v>
                </c:pt>
                <c:pt idx="13971">
                  <c:v>0.81899547900000003</c:v>
                </c:pt>
                <c:pt idx="13972">
                  <c:v>0.81908988100000002</c:v>
                </c:pt>
                <c:pt idx="13973">
                  <c:v>0.81918544199999999</c:v>
                </c:pt>
                <c:pt idx="13974">
                  <c:v>0.81928586800000003</c:v>
                </c:pt>
                <c:pt idx="13975">
                  <c:v>0.81939029399999996</c:v>
                </c:pt>
                <c:pt idx="13976">
                  <c:v>0.81948740399999997</c:v>
                </c:pt>
                <c:pt idx="13977">
                  <c:v>0.81956261100000005</c:v>
                </c:pt>
                <c:pt idx="13978">
                  <c:v>0.81961106900000003</c:v>
                </c:pt>
                <c:pt idx="13979">
                  <c:v>0.81964413700000005</c:v>
                </c:pt>
                <c:pt idx="13980">
                  <c:v>0.81968158999999996</c:v>
                </c:pt>
                <c:pt idx="13981">
                  <c:v>0.81973538199999996</c:v>
                </c:pt>
                <c:pt idx="13982">
                  <c:v>0.81980158400000003</c:v>
                </c:pt>
                <c:pt idx="13983">
                  <c:v>0.81987136100000002</c:v>
                </c:pt>
                <c:pt idx="13984">
                  <c:v>0.81994223499999996</c:v>
                </c:pt>
                <c:pt idx="13985">
                  <c:v>0.82001343599999998</c:v>
                </c:pt>
                <c:pt idx="13986">
                  <c:v>0.82008214899999998</c:v>
                </c:pt>
                <c:pt idx="13987">
                  <c:v>0.82014812999999998</c:v>
                </c:pt>
                <c:pt idx="13988">
                  <c:v>0.82021292499999998</c:v>
                </c:pt>
                <c:pt idx="13989">
                  <c:v>0.82027338800000005</c:v>
                </c:pt>
                <c:pt idx="13990">
                  <c:v>0.82032322000000002</c:v>
                </c:pt>
                <c:pt idx="13991">
                  <c:v>0.820361903</c:v>
                </c:pt>
                <c:pt idx="13992">
                  <c:v>0.82039655</c:v>
                </c:pt>
                <c:pt idx="13993">
                  <c:v>0.82043004799999997</c:v>
                </c:pt>
                <c:pt idx="13994">
                  <c:v>0.82045899600000005</c:v>
                </c:pt>
                <c:pt idx="13995">
                  <c:v>0.82048171400000003</c:v>
                </c:pt>
                <c:pt idx="13996">
                  <c:v>0.82050177599999996</c:v>
                </c:pt>
                <c:pt idx="13997">
                  <c:v>0.82052614199999996</c:v>
                </c:pt>
                <c:pt idx="13998">
                  <c:v>0.82055794000000004</c:v>
                </c:pt>
                <c:pt idx="13999">
                  <c:v>0.82059257100000005</c:v>
                </c:pt>
                <c:pt idx="14000">
                  <c:v>0.82062651399999997</c:v>
                </c:pt>
                <c:pt idx="14001">
                  <c:v>0.82066208299999999</c:v>
                </c:pt>
                <c:pt idx="14002">
                  <c:v>0.82070191999999997</c:v>
                </c:pt>
                <c:pt idx="14003">
                  <c:v>0.82074256700000003</c:v>
                </c:pt>
                <c:pt idx="14004">
                  <c:v>0.82077299999999997</c:v>
                </c:pt>
                <c:pt idx="14005">
                  <c:v>0.82078274699999998</c:v>
                </c:pt>
                <c:pt idx="14006">
                  <c:v>0.82077688800000004</c:v>
                </c:pt>
                <c:pt idx="14007">
                  <c:v>0.82077493199999996</c:v>
                </c:pt>
                <c:pt idx="14008">
                  <c:v>0.82078839800000003</c:v>
                </c:pt>
                <c:pt idx="14009">
                  <c:v>0.820809436</c:v>
                </c:pt>
                <c:pt idx="14010">
                  <c:v>0.82082350699999995</c:v>
                </c:pt>
                <c:pt idx="14011">
                  <c:v>0.82082356300000003</c:v>
                </c:pt>
                <c:pt idx="14012">
                  <c:v>0.82081389400000004</c:v>
                </c:pt>
                <c:pt idx="14013">
                  <c:v>0.82080803400000002</c:v>
                </c:pt>
                <c:pt idx="14014">
                  <c:v>0.82081649700000003</c:v>
                </c:pt>
                <c:pt idx="14015">
                  <c:v>0.82083037000000003</c:v>
                </c:pt>
                <c:pt idx="14016">
                  <c:v>0.82083162200000004</c:v>
                </c:pt>
                <c:pt idx="14017">
                  <c:v>0.820811442</c:v>
                </c:pt>
                <c:pt idx="14018">
                  <c:v>0.82077623499999997</c:v>
                </c:pt>
                <c:pt idx="14019">
                  <c:v>0.82074037300000002</c:v>
                </c:pt>
                <c:pt idx="14020">
                  <c:v>0.82071156999999995</c:v>
                </c:pt>
                <c:pt idx="14021">
                  <c:v>0.82067905399999996</c:v>
                </c:pt>
                <c:pt idx="14022">
                  <c:v>0.82062724899999995</c:v>
                </c:pt>
                <c:pt idx="14023">
                  <c:v>0.82056656299999997</c:v>
                </c:pt>
                <c:pt idx="14024">
                  <c:v>0.82052844400000002</c:v>
                </c:pt>
                <c:pt idx="14025">
                  <c:v>0.82052199000000003</c:v>
                </c:pt>
                <c:pt idx="14026">
                  <c:v>0.82052214800000001</c:v>
                </c:pt>
                <c:pt idx="14027">
                  <c:v>0.82049906100000003</c:v>
                </c:pt>
                <c:pt idx="14028">
                  <c:v>0.82044728899999997</c:v>
                </c:pt>
                <c:pt idx="14029">
                  <c:v>0.82039430800000002</c:v>
                </c:pt>
                <c:pt idx="14030">
                  <c:v>0.82037470400000001</c:v>
                </c:pt>
                <c:pt idx="14031">
                  <c:v>0.82038545399999996</c:v>
                </c:pt>
                <c:pt idx="14032">
                  <c:v>0.82038373499999995</c:v>
                </c:pt>
                <c:pt idx="14033">
                  <c:v>0.82033476400000005</c:v>
                </c:pt>
                <c:pt idx="14034">
                  <c:v>0.82024164899999996</c:v>
                </c:pt>
                <c:pt idx="14035">
                  <c:v>0.82013979299999995</c:v>
                </c:pt>
                <c:pt idx="14036">
                  <c:v>0.82007450299999995</c:v>
                </c:pt>
                <c:pt idx="14037">
                  <c:v>0.82005980999999994</c:v>
                </c:pt>
                <c:pt idx="14038">
                  <c:v>0.82005435800000004</c:v>
                </c:pt>
                <c:pt idx="14039">
                  <c:v>0.81999862599999995</c:v>
                </c:pt>
                <c:pt idx="14040">
                  <c:v>0.81987399900000002</c:v>
                </c:pt>
                <c:pt idx="14041">
                  <c:v>0.81971332600000002</c:v>
                </c:pt>
                <c:pt idx="14042">
                  <c:v>0.81957104000000003</c:v>
                </c:pt>
                <c:pt idx="14043">
                  <c:v>0.81949091100000004</c:v>
                </c:pt>
                <c:pt idx="14044">
                  <c:v>0.81948047300000004</c:v>
                </c:pt>
                <c:pt idx="14045">
                  <c:v>0.81949918200000005</c:v>
                </c:pt>
                <c:pt idx="14046">
                  <c:v>0.81948325099999997</c:v>
                </c:pt>
                <c:pt idx="14047">
                  <c:v>0.81939436099999996</c:v>
                </c:pt>
                <c:pt idx="14048">
                  <c:v>0.819252431</c:v>
                </c:pt>
                <c:pt idx="14049">
                  <c:v>0.81911339599999999</c:v>
                </c:pt>
                <c:pt idx="14050">
                  <c:v>0.81901095499999998</c:v>
                </c:pt>
                <c:pt idx="14051">
                  <c:v>0.81893058799999996</c:v>
                </c:pt>
                <c:pt idx="14052">
                  <c:v>0.81883657600000004</c:v>
                </c:pt>
                <c:pt idx="14053">
                  <c:v>0.81871432700000002</c:v>
                </c:pt>
                <c:pt idx="14054">
                  <c:v>0.81858341400000001</c:v>
                </c:pt>
                <c:pt idx="14055">
                  <c:v>0.81846975600000005</c:v>
                </c:pt>
                <c:pt idx="14056">
                  <c:v>0.81837797000000001</c:v>
                </c:pt>
                <c:pt idx="14057">
                  <c:v>0.81829230900000005</c:v>
                </c:pt>
                <c:pt idx="14058">
                  <c:v>0.81819314099999996</c:v>
                </c:pt>
                <c:pt idx="14059">
                  <c:v>0.81806872200000003</c:v>
                </c:pt>
                <c:pt idx="14060">
                  <c:v>0.81792704199999999</c:v>
                </c:pt>
                <c:pt idx="14061">
                  <c:v>0.81779161700000003</c:v>
                </c:pt>
                <c:pt idx="14062">
                  <c:v>0.81767889599999999</c:v>
                </c:pt>
                <c:pt idx="14063">
                  <c:v>0.81758194699999998</c:v>
                </c:pt>
                <c:pt idx="14064">
                  <c:v>0.81747942399999995</c:v>
                </c:pt>
                <c:pt idx="14065">
                  <c:v>0.81735320899999997</c:v>
                </c:pt>
                <c:pt idx="14066">
                  <c:v>0.81719892299999997</c:v>
                </c:pt>
                <c:pt idx="14067">
                  <c:v>0.81702429300000001</c:v>
                </c:pt>
                <c:pt idx="14068">
                  <c:v>0.81683762000000004</c:v>
                </c:pt>
                <c:pt idx="14069">
                  <c:v>0.81664464800000003</c:v>
                </c:pt>
                <c:pt idx="14070">
                  <c:v>0.81645991500000004</c:v>
                </c:pt>
                <c:pt idx="14071">
                  <c:v>0.81629795000000005</c:v>
                </c:pt>
                <c:pt idx="14072">
                  <c:v>0.81615075699999995</c:v>
                </c:pt>
                <c:pt idx="14073">
                  <c:v>0.81600377000000002</c:v>
                </c:pt>
                <c:pt idx="14074">
                  <c:v>0.81586351999999995</c:v>
                </c:pt>
                <c:pt idx="14075">
                  <c:v>0.81574472399999998</c:v>
                </c:pt>
                <c:pt idx="14076">
                  <c:v>0.81563255099999998</c:v>
                </c:pt>
                <c:pt idx="14077">
                  <c:v>0.81548335100000002</c:v>
                </c:pt>
                <c:pt idx="14078">
                  <c:v>0.81527400800000005</c:v>
                </c:pt>
                <c:pt idx="14079">
                  <c:v>0.81503780100000001</c:v>
                </c:pt>
                <c:pt idx="14080">
                  <c:v>0.81483067899999995</c:v>
                </c:pt>
                <c:pt idx="14081">
                  <c:v>0.81467153999999997</c:v>
                </c:pt>
                <c:pt idx="14082">
                  <c:v>0.81453205900000003</c:v>
                </c:pt>
                <c:pt idx="14083">
                  <c:v>0.81437733599999995</c:v>
                </c:pt>
                <c:pt idx="14084">
                  <c:v>0.81420294599999998</c:v>
                </c:pt>
                <c:pt idx="14085">
                  <c:v>0.81402724800000004</c:v>
                </c:pt>
                <c:pt idx="14086">
                  <c:v>0.81386087100000004</c:v>
                </c:pt>
                <c:pt idx="14087">
                  <c:v>0.813695049</c:v>
                </c:pt>
                <c:pt idx="14088">
                  <c:v>0.81351311999999998</c:v>
                </c:pt>
                <c:pt idx="14089">
                  <c:v>0.81330121600000005</c:v>
                </c:pt>
                <c:pt idx="14090">
                  <c:v>0.81306499600000004</c:v>
                </c:pt>
                <c:pt idx="14091">
                  <c:v>0.81283606799999997</c:v>
                </c:pt>
                <c:pt idx="14092">
                  <c:v>0.81264103200000004</c:v>
                </c:pt>
                <c:pt idx="14093">
                  <c:v>0.81247420299999995</c:v>
                </c:pt>
                <c:pt idx="14094">
                  <c:v>0.81230958099999995</c:v>
                </c:pt>
                <c:pt idx="14095">
                  <c:v>0.81212452700000004</c:v>
                </c:pt>
                <c:pt idx="14096">
                  <c:v>0.81191142299999997</c:v>
                </c:pt>
                <c:pt idx="14097">
                  <c:v>0.81168025499999996</c:v>
                </c:pt>
                <c:pt idx="14098">
                  <c:v>0.81145005199999998</c:v>
                </c:pt>
                <c:pt idx="14099">
                  <c:v>0.81123291099999995</c:v>
                </c:pt>
                <c:pt idx="14100">
                  <c:v>0.81102328400000001</c:v>
                </c:pt>
                <c:pt idx="14101">
                  <c:v>0.81080169099999999</c:v>
                </c:pt>
                <c:pt idx="14102">
                  <c:v>0.81055008200000001</c:v>
                </c:pt>
                <c:pt idx="14103">
                  <c:v>0.81026362299999999</c:v>
                </c:pt>
                <c:pt idx="14104">
                  <c:v>0.80995185400000003</c:v>
                </c:pt>
                <c:pt idx="14105">
                  <c:v>0.809636562</c:v>
                </c:pt>
                <c:pt idx="14106">
                  <c:v>0.80934008899999998</c:v>
                </c:pt>
                <c:pt idx="14107">
                  <c:v>0.80907762999999999</c:v>
                </c:pt>
                <c:pt idx="14108">
                  <c:v>0.80885315099999999</c:v>
                </c:pt>
                <c:pt idx="14109">
                  <c:v>0.80866042900000001</c:v>
                </c:pt>
                <c:pt idx="14110">
                  <c:v>0.80847778800000003</c:v>
                </c:pt>
                <c:pt idx="14111">
                  <c:v>0.80826638299999998</c:v>
                </c:pt>
                <c:pt idx="14112">
                  <c:v>0.80799595499999999</c:v>
                </c:pt>
                <c:pt idx="14113">
                  <c:v>0.80767981899999997</c:v>
                </c:pt>
                <c:pt idx="14114">
                  <c:v>0.807374657</c:v>
                </c:pt>
                <c:pt idx="14115">
                  <c:v>0.80713497099999998</c:v>
                </c:pt>
                <c:pt idx="14116">
                  <c:v>0.80695990500000003</c:v>
                </c:pt>
                <c:pt idx="14117">
                  <c:v>0.80678777899999998</c:v>
                </c:pt>
                <c:pt idx="14118">
                  <c:v>0.80655727600000005</c:v>
                </c:pt>
                <c:pt idx="14119">
                  <c:v>0.80626944</c:v>
                </c:pt>
                <c:pt idx="14120">
                  <c:v>0.80597790599999997</c:v>
                </c:pt>
                <c:pt idx="14121">
                  <c:v>0.80572596900000004</c:v>
                </c:pt>
                <c:pt idx="14122">
                  <c:v>0.80551194800000003</c:v>
                </c:pt>
                <c:pt idx="14123">
                  <c:v>0.80529804100000002</c:v>
                </c:pt>
                <c:pt idx="14124">
                  <c:v>0.80503818100000002</c:v>
                </c:pt>
                <c:pt idx="14125">
                  <c:v>0.80470805899999998</c:v>
                </c:pt>
                <c:pt idx="14126">
                  <c:v>0.80432868099999999</c:v>
                </c:pt>
                <c:pt idx="14127">
                  <c:v>0.80395254500000002</c:v>
                </c:pt>
                <c:pt idx="14128">
                  <c:v>0.80361942099999994</c:v>
                </c:pt>
                <c:pt idx="14129">
                  <c:v>0.80333672199999995</c:v>
                </c:pt>
                <c:pt idx="14130">
                  <c:v>0.80308642900000005</c:v>
                </c:pt>
                <c:pt idx="14131">
                  <c:v>0.80283296299999996</c:v>
                </c:pt>
                <c:pt idx="14132">
                  <c:v>0.802546384</c:v>
                </c:pt>
                <c:pt idx="14133">
                  <c:v>0.80223012999999999</c:v>
                </c:pt>
                <c:pt idx="14134">
                  <c:v>0.80191401200000001</c:v>
                </c:pt>
                <c:pt idx="14135">
                  <c:v>0.80161380500000001</c:v>
                </c:pt>
                <c:pt idx="14136">
                  <c:v>0.80131572399999995</c:v>
                </c:pt>
                <c:pt idx="14137">
                  <c:v>0.80100791800000004</c:v>
                </c:pt>
                <c:pt idx="14138">
                  <c:v>0.80070338900000004</c:v>
                </c:pt>
                <c:pt idx="14139">
                  <c:v>0.80042164900000001</c:v>
                </c:pt>
                <c:pt idx="14140">
                  <c:v>0.80016130699999999</c:v>
                </c:pt>
                <c:pt idx="14141">
                  <c:v>0.79990023300000002</c:v>
                </c:pt>
                <c:pt idx="14142">
                  <c:v>0.79960857900000004</c:v>
                </c:pt>
                <c:pt idx="14143">
                  <c:v>0.79926349200000002</c:v>
                </c:pt>
                <c:pt idx="14144">
                  <c:v>0.798871361</c:v>
                </c:pt>
                <c:pt idx="14145">
                  <c:v>0.79847398000000003</c:v>
                </c:pt>
                <c:pt idx="14146">
                  <c:v>0.79811540000000003</c:v>
                </c:pt>
                <c:pt idx="14147">
                  <c:v>0.79780208699999999</c:v>
                </c:pt>
                <c:pt idx="14148">
                  <c:v>0.79750221799999998</c:v>
                </c:pt>
                <c:pt idx="14149">
                  <c:v>0.79717810700000002</c:v>
                </c:pt>
                <c:pt idx="14150">
                  <c:v>0.79681403100000003</c:v>
                </c:pt>
                <c:pt idx="14151">
                  <c:v>0.79641899299999996</c:v>
                </c:pt>
                <c:pt idx="14152">
                  <c:v>0.79602409200000002</c:v>
                </c:pt>
                <c:pt idx="14153">
                  <c:v>0.79566547200000004</c:v>
                </c:pt>
                <c:pt idx="14154">
                  <c:v>0.79535619000000002</c:v>
                </c:pt>
                <c:pt idx="14155">
                  <c:v>0.79507408700000004</c:v>
                </c:pt>
                <c:pt idx="14156">
                  <c:v>0.79477480499999997</c:v>
                </c:pt>
                <c:pt idx="14157">
                  <c:v>0.794425202</c:v>
                </c:pt>
                <c:pt idx="14158">
                  <c:v>0.79403743100000002</c:v>
                </c:pt>
                <c:pt idx="14159">
                  <c:v>0.79366461499999996</c:v>
                </c:pt>
                <c:pt idx="14160">
                  <c:v>0.79335086099999996</c:v>
                </c:pt>
                <c:pt idx="14161">
                  <c:v>0.79308843600000001</c:v>
                </c:pt>
                <c:pt idx="14162">
                  <c:v>0.79282101299999996</c:v>
                </c:pt>
                <c:pt idx="14163">
                  <c:v>0.79248987800000004</c:v>
                </c:pt>
                <c:pt idx="14164">
                  <c:v>0.79208558100000004</c:v>
                </c:pt>
                <c:pt idx="14165">
                  <c:v>0.79165400200000002</c:v>
                </c:pt>
                <c:pt idx="14166">
                  <c:v>0.79124848800000003</c:v>
                </c:pt>
                <c:pt idx="14167">
                  <c:v>0.79088344899999996</c:v>
                </c:pt>
                <c:pt idx="14168">
                  <c:v>0.79052976100000005</c:v>
                </c:pt>
                <c:pt idx="14169">
                  <c:v>0.79015626800000005</c:v>
                </c:pt>
                <c:pt idx="14170">
                  <c:v>0.78977021400000003</c:v>
                </c:pt>
                <c:pt idx="14171">
                  <c:v>0.78940020099999997</c:v>
                </c:pt>
                <c:pt idx="14172">
                  <c:v>0.78905126699999995</c:v>
                </c:pt>
                <c:pt idx="14173">
                  <c:v>0.78870348899999998</c:v>
                </c:pt>
                <c:pt idx="14174">
                  <c:v>0.78834106199999998</c:v>
                </c:pt>
                <c:pt idx="14175">
                  <c:v>0.78796316499999997</c:v>
                </c:pt>
                <c:pt idx="14176">
                  <c:v>0.78757222900000001</c:v>
                </c:pt>
                <c:pt idx="14177">
                  <c:v>0.78716416499999997</c:v>
                </c:pt>
                <c:pt idx="14178">
                  <c:v>0.78673609899999997</c:v>
                </c:pt>
                <c:pt idx="14179">
                  <c:v>0.78630589200000001</c:v>
                </c:pt>
                <c:pt idx="14180">
                  <c:v>0.78591199599999995</c:v>
                </c:pt>
                <c:pt idx="14181">
                  <c:v>0.78557962999999997</c:v>
                </c:pt>
                <c:pt idx="14182">
                  <c:v>0.78528167400000004</c:v>
                </c:pt>
                <c:pt idx="14183">
                  <c:v>0.78495528699999995</c:v>
                </c:pt>
                <c:pt idx="14184">
                  <c:v>0.78456293200000005</c:v>
                </c:pt>
                <c:pt idx="14185">
                  <c:v>0.78412620899999996</c:v>
                </c:pt>
                <c:pt idx="14186">
                  <c:v>0.78369807800000002</c:v>
                </c:pt>
                <c:pt idx="14187">
                  <c:v>0.78330915800000001</c:v>
                </c:pt>
                <c:pt idx="14188">
                  <c:v>0.78294110800000005</c:v>
                </c:pt>
                <c:pt idx="14189">
                  <c:v>0.78255424699999998</c:v>
                </c:pt>
                <c:pt idx="14190">
                  <c:v>0.78213827999999996</c:v>
                </c:pt>
                <c:pt idx="14191">
                  <c:v>0.78172251199999998</c:v>
                </c:pt>
                <c:pt idx="14192">
                  <c:v>0.78133602800000002</c:v>
                </c:pt>
                <c:pt idx="14193">
                  <c:v>0.78096726900000002</c:v>
                </c:pt>
                <c:pt idx="14194">
                  <c:v>0.780577988</c:v>
                </c:pt>
                <c:pt idx="14195">
                  <c:v>0.78015346600000002</c:v>
                </c:pt>
                <c:pt idx="14196">
                  <c:v>0.77971649099999996</c:v>
                </c:pt>
                <c:pt idx="14197">
                  <c:v>0.77929405799999996</c:v>
                </c:pt>
                <c:pt idx="14198">
                  <c:v>0.778888947</c:v>
                </c:pt>
                <c:pt idx="14199">
                  <c:v>0.77848944499999995</c:v>
                </c:pt>
                <c:pt idx="14200">
                  <c:v>0.77809226099999995</c:v>
                </c:pt>
                <c:pt idx="14201">
                  <c:v>0.777704756</c:v>
                </c:pt>
                <c:pt idx="14202">
                  <c:v>0.77732341800000004</c:v>
                </c:pt>
                <c:pt idx="14203">
                  <c:v>0.77692791900000002</c:v>
                </c:pt>
                <c:pt idx="14204">
                  <c:v>0.77650528100000005</c:v>
                </c:pt>
                <c:pt idx="14205">
                  <c:v>0.77607066700000005</c:v>
                </c:pt>
                <c:pt idx="14206">
                  <c:v>0.77565420500000004</c:v>
                </c:pt>
                <c:pt idx="14207">
                  <c:v>0.77526526799999995</c:v>
                </c:pt>
                <c:pt idx="14208">
                  <c:v>0.77487655</c:v>
                </c:pt>
                <c:pt idx="14209">
                  <c:v>0.77445490100000003</c:v>
                </c:pt>
                <c:pt idx="14210">
                  <c:v>0.77400273799999997</c:v>
                </c:pt>
                <c:pt idx="14211">
                  <c:v>0.773557622</c:v>
                </c:pt>
                <c:pt idx="14212">
                  <c:v>0.77314738500000002</c:v>
                </c:pt>
                <c:pt idx="14213">
                  <c:v>0.77275753599999997</c:v>
                </c:pt>
                <c:pt idx="14214">
                  <c:v>0.77234892700000002</c:v>
                </c:pt>
                <c:pt idx="14215">
                  <c:v>0.77190547700000001</c:v>
                </c:pt>
                <c:pt idx="14216">
                  <c:v>0.771449775</c:v>
                </c:pt>
                <c:pt idx="14217">
                  <c:v>0.77101320200000001</c:v>
                </c:pt>
                <c:pt idx="14218">
                  <c:v>0.77060350700000002</c:v>
                </c:pt>
                <c:pt idx="14219">
                  <c:v>0.77020630999999995</c:v>
                </c:pt>
                <c:pt idx="14220">
                  <c:v>0.76980993900000005</c:v>
                </c:pt>
                <c:pt idx="14221">
                  <c:v>0.76941869100000004</c:v>
                </c:pt>
                <c:pt idx="14222">
                  <c:v>0.76903726800000005</c:v>
                </c:pt>
                <c:pt idx="14223">
                  <c:v>0.76865128599999999</c:v>
                </c:pt>
                <c:pt idx="14224">
                  <c:v>0.76823764699999997</c:v>
                </c:pt>
                <c:pt idx="14225">
                  <c:v>0.76778838299999996</c:v>
                </c:pt>
                <c:pt idx="14226">
                  <c:v>0.76732180299999997</c:v>
                </c:pt>
                <c:pt idx="14227">
                  <c:v>0.76686327099999996</c:v>
                </c:pt>
                <c:pt idx="14228">
                  <c:v>0.76641935699999997</c:v>
                </c:pt>
                <c:pt idx="14229">
                  <c:v>0.76597687299999995</c:v>
                </c:pt>
                <c:pt idx="14230">
                  <c:v>0.765528243</c:v>
                </c:pt>
                <c:pt idx="14231">
                  <c:v>0.76508500199999996</c:v>
                </c:pt>
                <c:pt idx="14232">
                  <c:v>0.76466314300000005</c:v>
                </c:pt>
                <c:pt idx="14233">
                  <c:v>0.76426280400000002</c:v>
                </c:pt>
                <c:pt idx="14234">
                  <c:v>0.76386515899999996</c:v>
                </c:pt>
                <c:pt idx="14235">
                  <c:v>0.76345168100000005</c:v>
                </c:pt>
                <c:pt idx="14236">
                  <c:v>0.76302113999999999</c:v>
                </c:pt>
                <c:pt idx="14237">
                  <c:v>0.76258020699999995</c:v>
                </c:pt>
                <c:pt idx="14238">
                  <c:v>0.76212904199999998</c:v>
                </c:pt>
                <c:pt idx="14239">
                  <c:v>0.76166385999999997</c:v>
                </c:pt>
                <c:pt idx="14240">
                  <c:v>0.76119007500000002</c:v>
                </c:pt>
                <c:pt idx="14241">
                  <c:v>0.76072797999999997</c:v>
                </c:pt>
                <c:pt idx="14242">
                  <c:v>0.760295736</c:v>
                </c:pt>
                <c:pt idx="14243">
                  <c:v>0.75989155799999997</c:v>
                </c:pt>
                <c:pt idx="14244">
                  <c:v>0.75949675800000005</c:v>
                </c:pt>
                <c:pt idx="14245">
                  <c:v>0.75909213900000005</c:v>
                </c:pt>
                <c:pt idx="14246">
                  <c:v>0.75866261999999995</c:v>
                </c:pt>
                <c:pt idx="14247">
                  <c:v>0.75820082</c:v>
                </c:pt>
                <c:pt idx="14248">
                  <c:v>0.75771849000000002</c:v>
                </c:pt>
                <c:pt idx="14249">
                  <c:v>0.75724747100000001</c:v>
                </c:pt>
                <c:pt idx="14250">
                  <c:v>0.75681817900000004</c:v>
                </c:pt>
                <c:pt idx="14251">
                  <c:v>0.75642840899999997</c:v>
                </c:pt>
                <c:pt idx="14252">
                  <c:v>0.75604216999999996</c:v>
                </c:pt>
                <c:pt idx="14253">
                  <c:v>0.75562974500000002</c:v>
                </c:pt>
                <c:pt idx="14254">
                  <c:v>0.75519661599999999</c:v>
                </c:pt>
                <c:pt idx="14255">
                  <c:v>0.754765931</c:v>
                </c:pt>
                <c:pt idx="14256">
                  <c:v>0.75434601000000001</c:v>
                </c:pt>
                <c:pt idx="14257">
                  <c:v>0.75392273799999998</c:v>
                </c:pt>
                <c:pt idx="14258">
                  <c:v>0.75347729200000002</c:v>
                </c:pt>
                <c:pt idx="14259">
                  <c:v>0.75301298100000003</c:v>
                </c:pt>
                <c:pt idx="14260">
                  <c:v>0.75255693599999995</c:v>
                </c:pt>
                <c:pt idx="14261">
                  <c:v>0.75212812799999995</c:v>
                </c:pt>
                <c:pt idx="14262">
                  <c:v>0.751717627</c:v>
                </c:pt>
                <c:pt idx="14263">
                  <c:v>0.75130248899999996</c:v>
                </c:pt>
                <c:pt idx="14264">
                  <c:v>0.75086879600000001</c:v>
                </c:pt>
                <c:pt idx="14265">
                  <c:v>0.75042481999999999</c:v>
                </c:pt>
                <c:pt idx="14266">
                  <c:v>0.74998894699999996</c:v>
                </c:pt>
                <c:pt idx="14267">
                  <c:v>0.74956168300000003</c:v>
                </c:pt>
                <c:pt idx="14268">
                  <c:v>0.74912535899999999</c:v>
                </c:pt>
                <c:pt idx="14269">
                  <c:v>0.74867309299999996</c:v>
                </c:pt>
                <c:pt idx="14270">
                  <c:v>0.74822423900000001</c:v>
                </c:pt>
                <c:pt idx="14271">
                  <c:v>0.74780294199999997</c:v>
                </c:pt>
                <c:pt idx="14272">
                  <c:v>0.74740926299999999</c:v>
                </c:pt>
                <c:pt idx="14273">
                  <c:v>0.747011961</c:v>
                </c:pt>
                <c:pt idx="14274">
                  <c:v>0.74657675599999995</c:v>
                </c:pt>
                <c:pt idx="14275">
                  <c:v>0.74610875399999999</c:v>
                </c:pt>
                <c:pt idx="14276">
                  <c:v>0.74564580499999999</c:v>
                </c:pt>
                <c:pt idx="14277">
                  <c:v>0.745207434</c:v>
                </c:pt>
                <c:pt idx="14278">
                  <c:v>0.74477973099999994</c:v>
                </c:pt>
                <c:pt idx="14279">
                  <c:v>0.74434734499999999</c:v>
                </c:pt>
                <c:pt idx="14280">
                  <c:v>0.74391454199999996</c:v>
                </c:pt>
                <c:pt idx="14281">
                  <c:v>0.74349370400000003</c:v>
                </c:pt>
                <c:pt idx="14282">
                  <c:v>0.74308296100000004</c:v>
                </c:pt>
                <c:pt idx="14283">
                  <c:v>0.74266185200000001</c:v>
                </c:pt>
                <c:pt idx="14284">
                  <c:v>0.74221615100000005</c:v>
                </c:pt>
                <c:pt idx="14285">
                  <c:v>0.74176488600000001</c:v>
                </c:pt>
                <c:pt idx="14286">
                  <c:v>0.74134711499999995</c:v>
                </c:pt>
                <c:pt idx="14287">
                  <c:v>0.74097494699999999</c:v>
                </c:pt>
                <c:pt idx="14288">
                  <c:v>0.74061513899999998</c:v>
                </c:pt>
                <c:pt idx="14289">
                  <c:v>0.740220078</c:v>
                </c:pt>
                <c:pt idx="14290">
                  <c:v>0.73976941500000004</c:v>
                </c:pt>
                <c:pt idx="14291">
                  <c:v>0.73928408199999995</c:v>
                </c:pt>
                <c:pt idx="14292">
                  <c:v>0.73880953400000005</c:v>
                </c:pt>
                <c:pt idx="14293">
                  <c:v>0.738377858</c:v>
                </c:pt>
                <c:pt idx="14294">
                  <c:v>0.73797921200000005</c:v>
                </c:pt>
                <c:pt idx="14295">
                  <c:v>0.73757808599999997</c:v>
                </c:pt>
                <c:pt idx="14296">
                  <c:v>0.73715427600000005</c:v>
                </c:pt>
                <c:pt idx="14297">
                  <c:v>0.73671761899999999</c:v>
                </c:pt>
                <c:pt idx="14298">
                  <c:v>0.73629195700000005</c:v>
                </c:pt>
                <c:pt idx="14299">
                  <c:v>0.73589468999999996</c:v>
                </c:pt>
                <c:pt idx="14300">
                  <c:v>0.73551995699999995</c:v>
                </c:pt>
                <c:pt idx="14301">
                  <c:v>0.73513522799999997</c:v>
                </c:pt>
                <c:pt idx="14302">
                  <c:v>0.73470988500000001</c:v>
                </c:pt>
                <c:pt idx="14303">
                  <c:v>0.73425142899999996</c:v>
                </c:pt>
                <c:pt idx="14304">
                  <c:v>0.73379860100000005</c:v>
                </c:pt>
                <c:pt idx="14305">
                  <c:v>0.73337890900000002</c:v>
                </c:pt>
                <c:pt idx="14306">
                  <c:v>0.73298444600000001</c:v>
                </c:pt>
                <c:pt idx="14307">
                  <c:v>0.73258995900000001</c:v>
                </c:pt>
                <c:pt idx="14308">
                  <c:v>0.73218202600000004</c:v>
                </c:pt>
                <c:pt idx="14309">
                  <c:v>0.73176311699999996</c:v>
                </c:pt>
                <c:pt idx="14310">
                  <c:v>0.73133926500000002</c:v>
                </c:pt>
                <c:pt idx="14311">
                  <c:v>0.73091596599999997</c:v>
                </c:pt>
                <c:pt idx="14312">
                  <c:v>0.73049815399999996</c:v>
                </c:pt>
                <c:pt idx="14313">
                  <c:v>0.730088933</c:v>
                </c:pt>
                <c:pt idx="14314">
                  <c:v>0.72969039599999996</c:v>
                </c:pt>
                <c:pt idx="14315">
                  <c:v>0.72930224600000004</c:v>
                </c:pt>
                <c:pt idx="14316">
                  <c:v>0.72891891799999997</c:v>
                </c:pt>
                <c:pt idx="14317">
                  <c:v>0.72852598199999996</c:v>
                </c:pt>
                <c:pt idx="14318">
                  <c:v>0.72810925999999998</c:v>
                </c:pt>
                <c:pt idx="14319">
                  <c:v>0.72767762000000002</c:v>
                </c:pt>
                <c:pt idx="14320">
                  <c:v>0.72726483099999994</c:v>
                </c:pt>
                <c:pt idx="14321">
                  <c:v>0.72689188599999999</c:v>
                </c:pt>
                <c:pt idx="14322">
                  <c:v>0.72653505200000001</c:v>
                </c:pt>
                <c:pt idx="14323">
                  <c:v>0.72615183999999999</c:v>
                </c:pt>
                <c:pt idx="14324">
                  <c:v>0.72573089599999996</c:v>
                </c:pt>
                <c:pt idx="14325">
                  <c:v>0.72529532200000002</c:v>
                </c:pt>
                <c:pt idx="14326">
                  <c:v>0.724868018</c:v>
                </c:pt>
                <c:pt idx="14327">
                  <c:v>0.72445418500000003</c:v>
                </c:pt>
                <c:pt idx="14328">
                  <c:v>0.72404800000000002</c:v>
                </c:pt>
                <c:pt idx="14329">
                  <c:v>0.72364276500000002</c:v>
                </c:pt>
                <c:pt idx="14330">
                  <c:v>0.72324054400000004</c:v>
                </c:pt>
                <c:pt idx="14331">
                  <c:v>0.722853211</c:v>
                </c:pt>
                <c:pt idx="14332">
                  <c:v>0.72248842300000005</c:v>
                </c:pt>
                <c:pt idx="14333">
                  <c:v>0.72213421799999999</c:v>
                </c:pt>
                <c:pt idx="14334">
                  <c:v>0.72176892400000003</c:v>
                </c:pt>
                <c:pt idx="14335">
                  <c:v>0.72138362199999995</c:v>
                </c:pt>
                <c:pt idx="14336">
                  <c:v>0.72098829200000003</c:v>
                </c:pt>
                <c:pt idx="14337">
                  <c:v>0.72059642899999998</c:v>
                </c:pt>
                <c:pt idx="14338">
                  <c:v>0.72021134799999997</c:v>
                </c:pt>
                <c:pt idx="14339">
                  <c:v>0.71983061599999998</c:v>
                </c:pt>
                <c:pt idx="14340">
                  <c:v>0.71945375600000006</c:v>
                </c:pt>
                <c:pt idx="14341">
                  <c:v>0.71908187999999995</c:v>
                </c:pt>
                <c:pt idx="14342">
                  <c:v>0.71871129099999997</c:v>
                </c:pt>
                <c:pt idx="14343">
                  <c:v>0.71833134099999996</c:v>
                </c:pt>
                <c:pt idx="14344">
                  <c:v>0.71793004800000004</c:v>
                </c:pt>
                <c:pt idx="14345">
                  <c:v>0.71750549100000005</c:v>
                </c:pt>
                <c:pt idx="14346">
                  <c:v>0.71707794700000005</c:v>
                </c:pt>
                <c:pt idx="14347">
                  <c:v>0.71668456700000005</c:v>
                </c:pt>
                <c:pt idx="14348">
                  <c:v>0.71634855500000005</c:v>
                </c:pt>
                <c:pt idx="14349">
                  <c:v>0.71605475900000004</c:v>
                </c:pt>
                <c:pt idx="14350">
                  <c:v>0.71575876500000002</c:v>
                </c:pt>
                <c:pt idx="14351">
                  <c:v>0.71541697599999998</c:v>
                </c:pt>
                <c:pt idx="14352">
                  <c:v>0.71502016599999996</c:v>
                </c:pt>
                <c:pt idx="14353">
                  <c:v>0.71459941400000004</c:v>
                </c:pt>
                <c:pt idx="14354">
                  <c:v>0.71419731600000003</c:v>
                </c:pt>
                <c:pt idx="14355">
                  <c:v>0.71383551599999995</c:v>
                </c:pt>
                <c:pt idx="14356">
                  <c:v>0.713506525</c:v>
                </c:pt>
                <c:pt idx="14357">
                  <c:v>0.71318674100000001</c:v>
                </c:pt>
                <c:pt idx="14358">
                  <c:v>0.71285186899999997</c:v>
                </c:pt>
                <c:pt idx="14359">
                  <c:v>0.71248857099999996</c:v>
                </c:pt>
                <c:pt idx="14360">
                  <c:v>0.71210322000000004</c:v>
                </c:pt>
                <c:pt idx="14361">
                  <c:v>0.71171987299999995</c:v>
                </c:pt>
                <c:pt idx="14362">
                  <c:v>0.71135857000000002</c:v>
                </c:pt>
                <c:pt idx="14363">
                  <c:v>0.71101454399999997</c:v>
                </c:pt>
                <c:pt idx="14364">
                  <c:v>0.71066669400000004</c:v>
                </c:pt>
                <c:pt idx="14365">
                  <c:v>0.71029998000000005</c:v>
                </c:pt>
                <c:pt idx="14366">
                  <c:v>0.70991991700000001</c:v>
                </c:pt>
                <c:pt idx="14367">
                  <c:v>0.70954785300000001</c:v>
                </c:pt>
                <c:pt idx="14368">
                  <c:v>0.70920461700000004</c:v>
                </c:pt>
                <c:pt idx="14369">
                  <c:v>0.70889034900000003</c:v>
                </c:pt>
                <c:pt idx="14370">
                  <c:v>0.70858409700000002</c:v>
                </c:pt>
                <c:pt idx="14371">
                  <c:v>0.70826122800000002</c:v>
                </c:pt>
                <c:pt idx="14372">
                  <c:v>0.70791126100000001</c:v>
                </c:pt>
                <c:pt idx="14373">
                  <c:v>0.70754302899999999</c:v>
                </c:pt>
                <c:pt idx="14374">
                  <c:v>0.707181163</c:v>
                </c:pt>
                <c:pt idx="14375">
                  <c:v>0.70685387300000002</c:v>
                </c:pt>
                <c:pt idx="14376">
                  <c:v>0.706569118</c:v>
                </c:pt>
                <c:pt idx="14377">
                  <c:v>0.70629932299999998</c:v>
                </c:pt>
                <c:pt idx="14378">
                  <c:v>0.70599741900000001</c:v>
                </c:pt>
                <c:pt idx="14379">
                  <c:v>0.70563894199999999</c:v>
                </c:pt>
                <c:pt idx="14380">
                  <c:v>0.70524735699999996</c:v>
                </c:pt>
                <c:pt idx="14381">
                  <c:v>0.70487270000000002</c:v>
                </c:pt>
                <c:pt idx="14382">
                  <c:v>0.70454682700000004</c:v>
                </c:pt>
                <c:pt idx="14383">
                  <c:v>0.70426211100000002</c:v>
                </c:pt>
                <c:pt idx="14384">
                  <c:v>0.703986</c:v>
                </c:pt>
                <c:pt idx="14385">
                  <c:v>0.70368666499999999</c:v>
                </c:pt>
                <c:pt idx="14386">
                  <c:v>0.70335163499999998</c:v>
                </c:pt>
                <c:pt idx="14387">
                  <c:v>0.702994487</c:v>
                </c:pt>
                <c:pt idx="14388">
                  <c:v>0.70264384400000002</c:v>
                </c:pt>
                <c:pt idx="14389">
                  <c:v>0.70232147300000003</c:v>
                </c:pt>
                <c:pt idx="14390">
                  <c:v>0.70202929199999997</c:v>
                </c:pt>
                <c:pt idx="14391">
                  <c:v>0.70174849299999997</c:v>
                </c:pt>
                <c:pt idx="14392">
                  <c:v>0.70145318000000001</c:v>
                </c:pt>
                <c:pt idx="14393">
                  <c:v>0.70113426099999998</c:v>
                </c:pt>
                <c:pt idx="14394">
                  <c:v>0.70080768599999999</c:v>
                </c:pt>
                <c:pt idx="14395">
                  <c:v>0.70049476600000005</c:v>
                </c:pt>
                <c:pt idx="14396">
                  <c:v>0.700202188</c:v>
                </c:pt>
                <c:pt idx="14397">
                  <c:v>0.699921232</c:v>
                </c:pt>
                <c:pt idx="14398">
                  <c:v>0.69963826299999998</c:v>
                </c:pt>
                <c:pt idx="14399">
                  <c:v>0.69934541699999997</c:v>
                </c:pt>
                <c:pt idx="14400">
                  <c:v>0.69904261499999998</c:v>
                </c:pt>
                <c:pt idx="14401">
                  <c:v>0.69873685900000004</c:v>
                </c:pt>
                <c:pt idx="14402">
                  <c:v>0.69843670800000002</c:v>
                </c:pt>
                <c:pt idx="14403">
                  <c:v>0.69814201499999995</c:v>
                </c:pt>
                <c:pt idx="14404">
                  <c:v>0.69784407800000003</c:v>
                </c:pt>
                <c:pt idx="14405">
                  <c:v>0.69753832900000001</c:v>
                </c:pt>
                <c:pt idx="14406">
                  <c:v>0.69723167900000005</c:v>
                </c:pt>
                <c:pt idx="14407">
                  <c:v>0.69693490999999996</c:v>
                </c:pt>
                <c:pt idx="14408">
                  <c:v>0.69665819799999995</c:v>
                </c:pt>
                <c:pt idx="14409">
                  <c:v>0.69640370600000001</c:v>
                </c:pt>
                <c:pt idx="14410">
                  <c:v>0.69615558</c:v>
                </c:pt>
                <c:pt idx="14411">
                  <c:v>0.69588869600000003</c:v>
                </c:pt>
                <c:pt idx="14412">
                  <c:v>0.69559115999999999</c:v>
                </c:pt>
                <c:pt idx="14413">
                  <c:v>0.69527458600000003</c:v>
                </c:pt>
                <c:pt idx="14414">
                  <c:v>0.69496407500000001</c:v>
                </c:pt>
                <c:pt idx="14415">
                  <c:v>0.69467953500000001</c:v>
                </c:pt>
                <c:pt idx="14416">
                  <c:v>0.69442192000000003</c:v>
                </c:pt>
                <c:pt idx="14417">
                  <c:v>0.69417487</c:v>
                </c:pt>
                <c:pt idx="14418">
                  <c:v>0.69392301099999998</c:v>
                </c:pt>
                <c:pt idx="14419">
                  <c:v>0.69366239500000004</c:v>
                </c:pt>
                <c:pt idx="14420">
                  <c:v>0.69339287299999997</c:v>
                </c:pt>
                <c:pt idx="14421">
                  <c:v>0.69311620100000004</c:v>
                </c:pt>
                <c:pt idx="14422">
                  <c:v>0.69284380400000001</c:v>
                </c:pt>
                <c:pt idx="14423">
                  <c:v>0.69258801400000003</c:v>
                </c:pt>
                <c:pt idx="14424">
                  <c:v>0.692347822</c:v>
                </c:pt>
                <c:pt idx="14425">
                  <c:v>0.69211357299999998</c:v>
                </c:pt>
                <c:pt idx="14426">
                  <c:v>0.69187306699999995</c:v>
                </c:pt>
                <c:pt idx="14427">
                  <c:v>0.69161264200000006</c:v>
                </c:pt>
                <c:pt idx="14428">
                  <c:v>0.69132950699999995</c:v>
                </c:pt>
                <c:pt idx="14429">
                  <c:v>0.69104232799999998</c:v>
                </c:pt>
                <c:pt idx="14430">
                  <c:v>0.69077771899999996</c:v>
                </c:pt>
                <c:pt idx="14431">
                  <c:v>0.69054707599999998</c:v>
                </c:pt>
                <c:pt idx="14432">
                  <c:v>0.69033678600000004</c:v>
                </c:pt>
                <c:pt idx="14433">
                  <c:v>0.690118554</c:v>
                </c:pt>
                <c:pt idx="14434">
                  <c:v>0.68987459900000003</c:v>
                </c:pt>
                <c:pt idx="14435">
                  <c:v>0.68961527199999995</c:v>
                </c:pt>
                <c:pt idx="14436">
                  <c:v>0.68936501800000005</c:v>
                </c:pt>
                <c:pt idx="14437">
                  <c:v>0.68913336800000002</c:v>
                </c:pt>
                <c:pt idx="14438">
                  <c:v>0.68890827600000004</c:v>
                </c:pt>
                <c:pt idx="14439">
                  <c:v>0.68867580500000003</c:v>
                </c:pt>
                <c:pt idx="14440">
                  <c:v>0.68843828200000001</c:v>
                </c:pt>
                <c:pt idx="14441">
                  <c:v>0.688209501</c:v>
                </c:pt>
                <c:pt idx="14442">
                  <c:v>0.68799871499999998</c:v>
                </c:pt>
                <c:pt idx="14443">
                  <c:v>0.68780218900000001</c:v>
                </c:pt>
                <c:pt idx="14444">
                  <c:v>0.687603195</c:v>
                </c:pt>
                <c:pt idx="14445">
                  <c:v>0.68738213199999998</c:v>
                </c:pt>
                <c:pt idx="14446">
                  <c:v>0.68713609899999994</c:v>
                </c:pt>
                <c:pt idx="14447">
                  <c:v>0.68688852199999995</c:v>
                </c:pt>
                <c:pt idx="14448">
                  <c:v>0.68667159300000002</c:v>
                </c:pt>
                <c:pt idx="14449">
                  <c:v>0.68649579400000005</c:v>
                </c:pt>
                <c:pt idx="14450">
                  <c:v>0.68633894799999995</c:v>
                </c:pt>
                <c:pt idx="14451">
                  <c:v>0.68616587100000004</c:v>
                </c:pt>
                <c:pt idx="14452">
                  <c:v>0.68595783399999999</c:v>
                </c:pt>
                <c:pt idx="14453">
                  <c:v>0.68572247900000005</c:v>
                </c:pt>
                <c:pt idx="14454">
                  <c:v>0.68547967300000001</c:v>
                </c:pt>
                <c:pt idx="14455">
                  <c:v>0.68524407200000004</c:v>
                </c:pt>
                <c:pt idx="14456">
                  <c:v>0.68502279700000002</c:v>
                </c:pt>
                <c:pt idx="14457">
                  <c:v>0.684820659</c:v>
                </c:pt>
                <c:pt idx="14458">
                  <c:v>0.68463707200000001</c:v>
                </c:pt>
                <c:pt idx="14459">
                  <c:v>0.68446424699999997</c:v>
                </c:pt>
                <c:pt idx="14460">
                  <c:v>0.68429432899999998</c:v>
                </c:pt>
                <c:pt idx="14461">
                  <c:v>0.68411872900000004</c:v>
                </c:pt>
                <c:pt idx="14462">
                  <c:v>0.68392581600000002</c:v>
                </c:pt>
                <c:pt idx="14463">
                  <c:v>0.68371355300000003</c:v>
                </c:pt>
                <c:pt idx="14464">
                  <c:v>0.68349814099999995</c:v>
                </c:pt>
                <c:pt idx="14465">
                  <c:v>0.68330537700000005</c:v>
                </c:pt>
                <c:pt idx="14466">
                  <c:v>0.68315430600000004</c:v>
                </c:pt>
                <c:pt idx="14467">
                  <c:v>0.68303771899999999</c:v>
                </c:pt>
                <c:pt idx="14468">
                  <c:v>0.68291912600000004</c:v>
                </c:pt>
                <c:pt idx="14469">
                  <c:v>0.68276060100000002</c:v>
                </c:pt>
                <c:pt idx="14470">
                  <c:v>0.68255252099999997</c:v>
                </c:pt>
                <c:pt idx="14471">
                  <c:v>0.68231614600000001</c:v>
                </c:pt>
                <c:pt idx="14472">
                  <c:v>0.68208680899999996</c:v>
                </c:pt>
                <c:pt idx="14473">
                  <c:v>0.68189187399999995</c:v>
                </c:pt>
                <c:pt idx="14474">
                  <c:v>0.68173763899999995</c:v>
                </c:pt>
                <c:pt idx="14475">
                  <c:v>0.68161337300000002</c:v>
                </c:pt>
                <c:pt idx="14476">
                  <c:v>0.68150223899999995</c:v>
                </c:pt>
                <c:pt idx="14477">
                  <c:v>0.68138640800000005</c:v>
                </c:pt>
                <c:pt idx="14478">
                  <c:v>0.68124784500000002</c:v>
                </c:pt>
                <c:pt idx="14479">
                  <c:v>0.68107446900000002</c:v>
                </c:pt>
                <c:pt idx="14480">
                  <c:v>0.68087045499999999</c:v>
                </c:pt>
                <c:pt idx="14481">
                  <c:v>0.68065947400000004</c:v>
                </c:pt>
                <c:pt idx="14482">
                  <c:v>0.68047338999999996</c:v>
                </c:pt>
                <c:pt idx="14483">
                  <c:v>0.68033378099999997</c:v>
                </c:pt>
                <c:pt idx="14484">
                  <c:v>0.68023969699999998</c:v>
                </c:pt>
                <c:pt idx="14485">
                  <c:v>0.68016835899999994</c:v>
                </c:pt>
                <c:pt idx="14486">
                  <c:v>0.68008489299999997</c:v>
                </c:pt>
                <c:pt idx="14487">
                  <c:v>0.67995887600000005</c:v>
                </c:pt>
                <c:pt idx="14488">
                  <c:v>0.67978411500000002</c:v>
                </c:pt>
                <c:pt idx="14489">
                  <c:v>0.67958502499999995</c:v>
                </c:pt>
                <c:pt idx="14490">
                  <c:v>0.679397849</c:v>
                </c:pt>
                <c:pt idx="14491">
                  <c:v>0.67924274799999995</c:v>
                </c:pt>
                <c:pt idx="14492">
                  <c:v>0.67911425700000005</c:v>
                </c:pt>
                <c:pt idx="14493">
                  <c:v>0.678995299</c:v>
                </c:pt>
                <c:pt idx="14494">
                  <c:v>0.67887333299999997</c:v>
                </c:pt>
                <c:pt idx="14495">
                  <c:v>0.67874809599999997</c:v>
                </c:pt>
                <c:pt idx="14496">
                  <c:v>0.67862906999999995</c:v>
                </c:pt>
                <c:pt idx="14497">
                  <c:v>0.67852643099999999</c:v>
                </c:pt>
                <c:pt idx="14498">
                  <c:v>0.67844255399999998</c:v>
                </c:pt>
                <c:pt idx="14499">
                  <c:v>0.67836710200000006</c:v>
                </c:pt>
                <c:pt idx="14500">
                  <c:v>0.678278245</c:v>
                </c:pt>
                <c:pt idx="14501">
                  <c:v>0.67815668799999995</c:v>
                </c:pt>
                <c:pt idx="14502">
                  <c:v>0.67800443700000002</c:v>
                </c:pt>
                <c:pt idx="14503">
                  <c:v>0.677842948</c:v>
                </c:pt>
                <c:pt idx="14504">
                  <c:v>0.67769603499999997</c:v>
                </c:pt>
                <c:pt idx="14505">
                  <c:v>0.67758014799999999</c:v>
                </c:pt>
                <c:pt idx="14506">
                  <c:v>0.67749764099999998</c:v>
                </c:pt>
                <c:pt idx="14507">
                  <c:v>0.677430333</c:v>
                </c:pt>
                <c:pt idx="14508">
                  <c:v>0.67734763799999997</c:v>
                </c:pt>
                <c:pt idx="14509">
                  <c:v>0.67723411899999997</c:v>
                </c:pt>
                <c:pt idx="14510">
                  <c:v>0.67710751000000002</c:v>
                </c:pt>
                <c:pt idx="14511">
                  <c:v>0.67699578699999996</c:v>
                </c:pt>
                <c:pt idx="14512">
                  <c:v>0.676907802</c:v>
                </c:pt>
                <c:pt idx="14513">
                  <c:v>0.67683192199999997</c:v>
                </c:pt>
                <c:pt idx="14514">
                  <c:v>0.67675432400000002</c:v>
                </c:pt>
                <c:pt idx="14515">
                  <c:v>0.67667552799999997</c:v>
                </c:pt>
                <c:pt idx="14516">
                  <c:v>0.67660750300000005</c:v>
                </c:pt>
                <c:pt idx="14517">
                  <c:v>0.67655470100000004</c:v>
                </c:pt>
                <c:pt idx="14518">
                  <c:v>0.67650264299999996</c:v>
                </c:pt>
                <c:pt idx="14519">
                  <c:v>0.67643100599999995</c:v>
                </c:pt>
                <c:pt idx="14520">
                  <c:v>0.67633388800000005</c:v>
                </c:pt>
                <c:pt idx="14521">
                  <c:v>0.67622430200000005</c:v>
                </c:pt>
                <c:pt idx="14522">
                  <c:v>0.67611937899999996</c:v>
                </c:pt>
                <c:pt idx="14523">
                  <c:v>0.67602902899999995</c:v>
                </c:pt>
                <c:pt idx="14524">
                  <c:v>0.67595348600000005</c:v>
                </c:pt>
                <c:pt idx="14525">
                  <c:v>0.67587936199999998</c:v>
                </c:pt>
                <c:pt idx="14526">
                  <c:v>0.67578845399999998</c:v>
                </c:pt>
                <c:pt idx="14527">
                  <c:v>0.67568208699999999</c:v>
                </c:pt>
                <c:pt idx="14528">
                  <c:v>0.675591002</c:v>
                </c:pt>
                <c:pt idx="14529">
                  <c:v>0.67554838399999995</c:v>
                </c:pt>
                <c:pt idx="14530">
                  <c:v>0.67555608599999994</c:v>
                </c:pt>
                <c:pt idx="14531">
                  <c:v>0.67558283600000002</c:v>
                </c:pt>
                <c:pt idx="14532">
                  <c:v>0.67559132499999996</c:v>
                </c:pt>
                <c:pt idx="14533">
                  <c:v>0.67555873499999997</c:v>
                </c:pt>
                <c:pt idx="14534">
                  <c:v>0.67548606899999997</c:v>
                </c:pt>
                <c:pt idx="14535">
                  <c:v>0.67539613899999995</c:v>
                </c:pt>
                <c:pt idx="14536">
                  <c:v>0.67530952200000005</c:v>
                </c:pt>
                <c:pt idx="14537">
                  <c:v>0.67523060599999996</c:v>
                </c:pt>
                <c:pt idx="14538">
                  <c:v>0.67515813899999999</c:v>
                </c:pt>
                <c:pt idx="14539">
                  <c:v>0.675098588</c:v>
                </c:pt>
                <c:pt idx="14540">
                  <c:v>0.67506003999999997</c:v>
                </c:pt>
                <c:pt idx="14541">
                  <c:v>0.67504328599999996</c:v>
                </c:pt>
                <c:pt idx="14542">
                  <c:v>0.67503954799999999</c:v>
                </c:pt>
                <c:pt idx="14543">
                  <c:v>0.67503284600000002</c:v>
                </c:pt>
                <c:pt idx="14544">
                  <c:v>0.67500649300000004</c:v>
                </c:pt>
                <c:pt idx="14545">
                  <c:v>0.67495131399999997</c:v>
                </c:pt>
                <c:pt idx="14546">
                  <c:v>0.67487881500000002</c:v>
                </c:pt>
                <c:pt idx="14547">
                  <c:v>0.67482204000000001</c:v>
                </c:pt>
                <c:pt idx="14548">
                  <c:v>0.67480646</c:v>
                </c:pt>
                <c:pt idx="14549">
                  <c:v>0.67482525500000001</c:v>
                </c:pt>
                <c:pt idx="14550">
                  <c:v>0.67485363499999995</c:v>
                </c:pt>
                <c:pt idx="14551">
                  <c:v>0.67487170900000004</c:v>
                </c:pt>
                <c:pt idx="14552">
                  <c:v>0.67486989900000005</c:v>
                </c:pt>
                <c:pt idx="14553">
                  <c:v>0.67485034200000005</c:v>
                </c:pt>
                <c:pt idx="14554">
                  <c:v>0.67482342200000001</c:v>
                </c:pt>
                <c:pt idx="14555">
                  <c:v>0.67479916299999998</c:v>
                </c:pt>
                <c:pt idx="14556">
                  <c:v>0.67478301600000001</c:v>
                </c:pt>
                <c:pt idx="14557">
                  <c:v>0.67477555600000005</c:v>
                </c:pt>
                <c:pt idx="14558">
                  <c:v>0.67477691500000003</c:v>
                </c:pt>
                <c:pt idx="14559">
                  <c:v>0.67478719300000001</c:v>
                </c:pt>
                <c:pt idx="14560">
                  <c:v>0.67479932499999995</c:v>
                </c:pt>
                <c:pt idx="14561">
                  <c:v>0.674802032</c:v>
                </c:pt>
                <c:pt idx="14562">
                  <c:v>0.67479376800000002</c:v>
                </c:pt>
                <c:pt idx="14563">
                  <c:v>0.67478643199999999</c:v>
                </c:pt>
                <c:pt idx="14564">
                  <c:v>0.67479117799999999</c:v>
                </c:pt>
                <c:pt idx="14565">
                  <c:v>0.67480699600000005</c:v>
                </c:pt>
                <c:pt idx="14566">
                  <c:v>0.67482698100000005</c:v>
                </c:pt>
                <c:pt idx="14567">
                  <c:v>0.67484672800000001</c:v>
                </c:pt>
                <c:pt idx="14568">
                  <c:v>0.67486580900000004</c:v>
                </c:pt>
                <c:pt idx="14569">
                  <c:v>0.67488480200000001</c:v>
                </c:pt>
                <c:pt idx="14570">
                  <c:v>0.67490314200000001</c:v>
                </c:pt>
                <c:pt idx="14571">
                  <c:v>0.67492474999999996</c:v>
                </c:pt>
                <c:pt idx="14572">
                  <c:v>0.67495393199999998</c:v>
                </c:pt>
                <c:pt idx="14573">
                  <c:v>0.67498913599999999</c:v>
                </c:pt>
                <c:pt idx="14574">
                  <c:v>0.67502537100000004</c:v>
                </c:pt>
                <c:pt idx="14575">
                  <c:v>0.67505912199999996</c:v>
                </c:pt>
                <c:pt idx="14576">
                  <c:v>0.67508819799999997</c:v>
                </c:pt>
                <c:pt idx="14577">
                  <c:v>0.67511139799999997</c:v>
                </c:pt>
                <c:pt idx="14578">
                  <c:v>0.67513208000000002</c:v>
                </c:pt>
                <c:pt idx="14579">
                  <c:v>0.67515771899999999</c:v>
                </c:pt>
                <c:pt idx="14580">
                  <c:v>0.675198666</c:v>
                </c:pt>
                <c:pt idx="14581">
                  <c:v>0.67525785199999999</c:v>
                </c:pt>
                <c:pt idx="14582">
                  <c:v>0.67532077199999996</c:v>
                </c:pt>
                <c:pt idx="14583">
                  <c:v>0.67537311099999997</c:v>
                </c:pt>
                <c:pt idx="14584">
                  <c:v>0.67542097599999995</c:v>
                </c:pt>
                <c:pt idx="14585">
                  <c:v>0.67548027899999996</c:v>
                </c:pt>
                <c:pt idx="14586">
                  <c:v>0.67554773300000004</c:v>
                </c:pt>
                <c:pt idx="14587">
                  <c:v>0.67560072000000004</c:v>
                </c:pt>
                <c:pt idx="14588">
                  <c:v>0.67563633000000001</c:v>
                </c:pt>
                <c:pt idx="14589">
                  <c:v>0.67568083700000003</c:v>
                </c:pt>
                <c:pt idx="14590">
                  <c:v>0.6757514</c:v>
                </c:pt>
                <c:pt idx="14591">
                  <c:v>0.67583328899999995</c:v>
                </c:pt>
                <c:pt idx="14592">
                  <c:v>0.67590528999999999</c:v>
                </c:pt>
                <c:pt idx="14593">
                  <c:v>0.67596479600000003</c:v>
                </c:pt>
                <c:pt idx="14594">
                  <c:v>0.67602580000000001</c:v>
                </c:pt>
                <c:pt idx="14595">
                  <c:v>0.67609589199999998</c:v>
                </c:pt>
                <c:pt idx="14596">
                  <c:v>0.67616606099999998</c:v>
                </c:pt>
                <c:pt idx="14597">
                  <c:v>0.676231107</c:v>
                </c:pt>
                <c:pt idx="14598">
                  <c:v>0.67630795600000004</c:v>
                </c:pt>
                <c:pt idx="14599">
                  <c:v>0.67641238299999995</c:v>
                </c:pt>
                <c:pt idx="14600">
                  <c:v>0.67653008800000003</c:v>
                </c:pt>
                <c:pt idx="14601">
                  <c:v>0.67663854099999998</c:v>
                </c:pt>
                <c:pt idx="14602">
                  <c:v>0.67673618000000002</c:v>
                </c:pt>
                <c:pt idx="14603">
                  <c:v>0.676830233</c:v>
                </c:pt>
                <c:pt idx="14604">
                  <c:v>0.67691483900000005</c:v>
                </c:pt>
                <c:pt idx="14605">
                  <c:v>0.67698016599999999</c:v>
                </c:pt>
                <c:pt idx="14606">
                  <c:v>0.67703368600000002</c:v>
                </c:pt>
                <c:pt idx="14607">
                  <c:v>0.67709873499999995</c:v>
                </c:pt>
                <c:pt idx="14608">
                  <c:v>0.67719176599999997</c:v>
                </c:pt>
                <c:pt idx="14609">
                  <c:v>0.67730754699999995</c:v>
                </c:pt>
                <c:pt idx="14610">
                  <c:v>0.67743229400000005</c:v>
                </c:pt>
                <c:pt idx="14611">
                  <c:v>0.677555621</c:v>
                </c:pt>
                <c:pt idx="14612">
                  <c:v>0.67767311500000005</c:v>
                </c:pt>
                <c:pt idx="14613">
                  <c:v>0.67778437800000002</c:v>
                </c:pt>
                <c:pt idx="14614">
                  <c:v>0.67788733800000001</c:v>
                </c:pt>
                <c:pt idx="14615">
                  <c:v>0.67798078100000003</c:v>
                </c:pt>
                <c:pt idx="14616">
                  <c:v>0.67807795100000001</c:v>
                </c:pt>
                <c:pt idx="14617">
                  <c:v>0.67820070499999996</c:v>
                </c:pt>
                <c:pt idx="14618">
                  <c:v>0.67834977699999999</c:v>
                </c:pt>
                <c:pt idx="14619">
                  <c:v>0.67849714500000002</c:v>
                </c:pt>
                <c:pt idx="14620">
                  <c:v>0.67861777700000003</c:v>
                </c:pt>
                <c:pt idx="14621">
                  <c:v>0.67870846699999998</c:v>
                </c:pt>
                <c:pt idx="14622">
                  <c:v>0.67878432700000002</c:v>
                </c:pt>
                <c:pt idx="14623">
                  <c:v>0.67887366800000004</c:v>
                </c:pt>
                <c:pt idx="14624">
                  <c:v>0.67900404199999997</c:v>
                </c:pt>
                <c:pt idx="14625">
                  <c:v>0.67917930800000004</c:v>
                </c:pt>
                <c:pt idx="14626">
                  <c:v>0.67937369000000003</c:v>
                </c:pt>
                <c:pt idx="14627">
                  <c:v>0.67955232399999999</c:v>
                </c:pt>
                <c:pt idx="14628">
                  <c:v>0.67969481899999995</c:v>
                </c:pt>
                <c:pt idx="14629">
                  <c:v>0.67980671000000004</c:v>
                </c:pt>
                <c:pt idx="14630">
                  <c:v>0.67991027900000001</c:v>
                </c:pt>
                <c:pt idx="14631">
                  <c:v>0.68002659099999996</c:v>
                </c:pt>
                <c:pt idx="14632">
                  <c:v>0.68016296099999995</c:v>
                </c:pt>
                <c:pt idx="14633">
                  <c:v>0.68031399400000003</c:v>
                </c:pt>
                <c:pt idx="14634">
                  <c:v>0.68047078400000005</c:v>
                </c:pt>
                <c:pt idx="14635">
                  <c:v>0.68062703300000005</c:v>
                </c:pt>
                <c:pt idx="14636">
                  <c:v>0.68078343699999999</c:v>
                </c:pt>
                <c:pt idx="14637">
                  <c:v>0.68094831</c:v>
                </c:pt>
                <c:pt idx="14638">
                  <c:v>0.68112144799999996</c:v>
                </c:pt>
                <c:pt idx="14639">
                  <c:v>0.681287211</c:v>
                </c:pt>
                <c:pt idx="14640">
                  <c:v>0.68143433600000003</c:v>
                </c:pt>
                <c:pt idx="14641">
                  <c:v>0.68157404799999999</c:v>
                </c:pt>
                <c:pt idx="14642">
                  <c:v>0.68173233300000002</c:v>
                </c:pt>
                <c:pt idx="14643">
                  <c:v>0.68191838500000002</c:v>
                </c:pt>
                <c:pt idx="14644">
                  <c:v>0.68210816500000004</c:v>
                </c:pt>
                <c:pt idx="14645">
                  <c:v>0.68226847400000001</c:v>
                </c:pt>
                <c:pt idx="14646">
                  <c:v>0.68238993000000003</c:v>
                </c:pt>
                <c:pt idx="14647">
                  <c:v>0.68249933399999996</c:v>
                </c:pt>
                <c:pt idx="14648">
                  <c:v>0.68264923799999999</c:v>
                </c:pt>
                <c:pt idx="14649">
                  <c:v>0.68287788199999999</c:v>
                </c:pt>
                <c:pt idx="14650">
                  <c:v>0.68315962200000002</c:v>
                </c:pt>
                <c:pt idx="14651">
                  <c:v>0.68341880099999996</c:v>
                </c:pt>
                <c:pt idx="14652">
                  <c:v>0.68360871999999995</c:v>
                </c:pt>
                <c:pt idx="14653">
                  <c:v>0.68374128099999998</c:v>
                </c:pt>
                <c:pt idx="14654">
                  <c:v>0.68385223299999998</c:v>
                </c:pt>
                <c:pt idx="14655">
                  <c:v>0.68397961500000004</c:v>
                </c:pt>
                <c:pt idx="14656">
                  <c:v>0.68415580499999995</c:v>
                </c:pt>
                <c:pt idx="14657">
                  <c:v>0.68438925500000003</c:v>
                </c:pt>
                <c:pt idx="14658">
                  <c:v>0.68464785100000003</c:v>
                </c:pt>
                <c:pt idx="14659">
                  <c:v>0.68486941199999996</c:v>
                </c:pt>
                <c:pt idx="14660">
                  <c:v>0.68502249000000004</c:v>
                </c:pt>
                <c:pt idx="14661">
                  <c:v>0.68514041199999998</c:v>
                </c:pt>
                <c:pt idx="14662">
                  <c:v>0.68528344699999999</c:v>
                </c:pt>
                <c:pt idx="14663">
                  <c:v>0.68549547899999996</c:v>
                </c:pt>
                <c:pt idx="14664">
                  <c:v>0.68578548699999997</c:v>
                </c:pt>
                <c:pt idx="14665">
                  <c:v>0.68611280699999999</c:v>
                </c:pt>
                <c:pt idx="14666">
                  <c:v>0.68639836399999998</c:v>
                </c:pt>
                <c:pt idx="14667">
                  <c:v>0.68657616499999996</c:v>
                </c:pt>
                <c:pt idx="14668">
                  <c:v>0.68665264199999998</c:v>
                </c:pt>
                <c:pt idx="14669">
                  <c:v>0.68671302400000001</c:v>
                </c:pt>
                <c:pt idx="14670">
                  <c:v>0.68686444400000002</c:v>
                </c:pt>
                <c:pt idx="14671">
                  <c:v>0.68715031100000001</c:v>
                </c:pt>
                <c:pt idx="14672">
                  <c:v>0.68751430899999999</c:v>
                </c:pt>
                <c:pt idx="14673">
                  <c:v>0.68785319899999997</c:v>
                </c:pt>
                <c:pt idx="14674">
                  <c:v>0.68809925800000005</c:v>
                </c:pt>
                <c:pt idx="14675">
                  <c:v>0.68824861800000003</c:v>
                </c:pt>
                <c:pt idx="14676">
                  <c:v>0.68835349999999995</c:v>
                </c:pt>
                <c:pt idx="14677">
                  <c:v>0.68849320599999997</c:v>
                </c:pt>
                <c:pt idx="14678">
                  <c:v>0.68872142199999997</c:v>
                </c:pt>
                <c:pt idx="14679">
                  <c:v>0.68902833699999999</c:v>
                </c:pt>
                <c:pt idx="14680">
                  <c:v>0.68935630400000003</c:v>
                </c:pt>
                <c:pt idx="14681">
                  <c:v>0.68964755099999997</c:v>
                </c:pt>
                <c:pt idx="14682">
                  <c:v>0.68987226400000001</c:v>
                </c:pt>
                <c:pt idx="14683">
                  <c:v>0.69004081900000003</c:v>
                </c:pt>
                <c:pt idx="14684">
                  <c:v>0.69020398999999999</c:v>
                </c:pt>
                <c:pt idx="14685">
                  <c:v>0.69040886000000001</c:v>
                </c:pt>
                <c:pt idx="14686">
                  <c:v>0.69066509200000004</c:v>
                </c:pt>
                <c:pt idx="14687">
                  <c:v>0.69095888500000002</c:v>
                </c:pt>
                <c:pt idx="14688">
                  <c:v>0.69125527799999997</c:v>
                </c:pt>
                <c:pt idx="14689">
                  <c:v>0.69151127199999995</c:v>
                </c:pt>
                <c:pt idx="14690">
                  <c:v>0.69172305000000001</c:v>
                </c:pt>
                <c:pt idx="14691">
                  <c:v>0.691934155</c:v>
                </c:pt>
                <c:pt idx="14692">
                  <c:v>0.69218801500000005</c:v>
                </c:pt>
                <c:pt idx="14693">
                  <c:v>0.69248837600000002</c:v>
                </c:pt>
                <c:pt idx="14694">
                  <c:v>0.69279332000000005</c:v>
                </c:pt>
                <c:pt idx="14695">
                  <c:v>0.69305093900000003</c:v>
                </c:pt>
                <c:pt idx="14696">
                  <c:v>0.69325956200000005</c:v>
                </c:pt>
                <c:pt idx="14697">
                  <c:v>0.69346981500000004</c:v>
                </c:pt>
                <c:pt idx="14698">
                  <c:v>0.69372143600000002</c:v>
                </c:pt>
                <c:pt idx="14699">
                  <c:v>0.69401327899999998</c:v>
                </c:pt>
                <c:pt idx="14700">
                  <c:v>0.69432464100000002</c:v>
                </c:pt>
                <c:pt idx="14701">
                  <c:v>0.69462753300000002</c:v>
                </c:pt>
                <c:pt idx="14702">
                  <c:v>0.69489734199999997</c:v>
                </c:pt>
                <c:pt idx="14703">
                  <c:v>0.695134802</c:v>
                </c:pt>
                <c:pt idx="14704">
                  <c:v>0.69536257999999995</c:v>
                </c:pt>
                <c:pt idx="14705">
                  <c:v>0.69560427700000005</c:v>
                </c:pt>
                <c:pt idx="14706">
                  <c:v>0.69588259100000005</c:v>
                </c:pt>
                <c:pt idx="14707">
                  <c:v>0.69619615400000001</c:v>
                </c:pt>
                <c:pt idx="14708">
                  <c:v>0.69650537199999996</c:v>
                </c:pt>
                <c:pt idx="14709">
                  <c:v>0.69678442900000004</c:v>
                </c:pt>
                <c:pt idx="14710">
                  <c:v>0.69705476099999997</c:v>
                </c:pt>
                <c:pt idx="14711">
                  <c:v>0.69733869699999995</c:v>
                </c:pt>
                <c:pt idx="14712">
                  <c:v>0.69762565200000004</c:v>
                </c:pt>
                <c:pt idx="14713">
                  <c:v>0.69789891100000001</c:v>
                </c:pt>
                <c:pt idx="14714">
                  <c:v>0.69816345499999999</c:v>
                </c:pt>
                <c:pt idx="14715">
                  <c:v>0.69844356600000002</c:v>
                </c:pt>
                <c:pt idx="14716">
                  <c:v>0.69875187699999997</c:v>
                </c:pt>
                <c:pt idx="14717">
                  <c:v>0.69906413300000003</c:v>
                </c:pt>
                <c:pt idx="14718">
                  <c:v>0.69935381200000002</c:v>
                </c:pt>
                <c:pt idx="14719">
                  <c:v>0.69963079800000005</c:v>
                </c:pt>
                <c:pt idx="14720">
                  <c:v>0.69990771399999996</c:v>
                </c:pt>
                <c:pt idx="14721">
                  <c:v>0.70018056299999998</c:v>
                </c:pt>
                <c:pt idx="14722">
                  <c:v>0.70046280599999999</c:v>
                </c:pt>
                <c:pt idx="14723">
                  <c:v>0.70077487500000002</c:v>
                </c:pt>
                <c:pt idx="14724">
                  <c:v>0.70111010600000001</c:v>
                </c:pt>
                <c:pt idx="14725">
                  <c:v>0.70144494999999996</c:v>
                </c:pt>
                <c:pt idx="14726">
                  <c:v>0.70176509899999995</c:v>
                </c:pt>
                <c:pt idx="14727">
                  <c:v>0.70207647100000004</c:v>
                </c:pt>
                <c:pt idx="14728">
                  <c:v>0.70237892000000002</c:v>
                </c:pt>
                <c:pt idx="14729">
                  <c:v>0.70265467400000003</c:v>
                </c:pt>
                <c:pt idx="14730">
                  <c:v>0.70291652699999996</c:v>
                </c:pt>
                <c:pt idx="14731">
                  <c:v>0.70321605700000001</c:v>
                </c:pt>
                <c:pt idx="14732">
                  <c:v>0.70356792400000001</c:v>
                </c:pt>
                <c:pt idx="14733">
                  <c:v>0.70392701999999996</c:v>
                </c:pt>
                <c:pt idx="14734">
                  <c:v>0.70425507099999995</c:v>
                </c:pt>
                <c:pt idx="14735">
                  <c:v>0.70455884700000004</c:v>
                </c:pt>
                <c:pt idx="14736">
                  <c:v>0.70486127700000001</c:v>
                </c:pt>
                <c:pt idx="14737">
                  <c:v>0.70516558399999996</c:v>
                </c:pt>
                <c:pt idx="14738">
                  <c:v>0.70546371500000005</c:v>
                </c:pt>
                <c:pt idx="14739">
                  <c:v>0.70576619399999996</c:v>
                </c:pt>
                <c:pt idx="14740">
                  <c:v>0.70608902699999998</c:v>
                </c:pt>
                <c:pt idx="14741">
                  <c:v>0.70641944999999995</c:v>
                </c:pt>
                <c:pt idx="14742">
                  <c:v>0.70674309000000002</c:v>
                </c:pt>
                <c:pt idx="14743">
                  <c:v>0.70706949799999996</c:v>
                </c:pt>
                <c:pt idx="14744">
                  <c:v>0.70740920200000001</c:v>
                </c:pt>
                <c:pt idx="14745">
                  <c:v>0.70775975999999996</c:v>
                </c:pt>
                <c:pt idx="14746">
                  <c:v>0.70810912299999995</c:v>
                </c:pt>
                <c:pt idx="14747">
                  <c:v>0.70844283500000005</c:v>
                </c:pt>
                <c:pt idx="14748">
                  <c:v>0.70875009899999997</c:v>
                </c:pt>
                <c:pt idx="14749">
                  <c:v>0.70903545899999998</c:v>
                </c:pt>
                <c:pt idx="14750">
                  <c:v>0.70933581300000004</c:v>
                </c:pt>
                <c:pt idx="14751">
                  <c:v>0.70969369100000002</c:v>
                </c:pt>
                <c:pt idx="14752">
                  <c:v>0.71009171999999998</c:v>
                </c:pt>
                <c:pt idx="14753">
                  <c:v>0.71046672200000005</c:v>
                </c:pt>
                <c:pt idx="14754">
                  <c:v>0.71079643000000003</c:v>
                </c:pt>
                <c:pt idx="14755">
                  <c:v>0.71111217900000001</c:v>
                </c:pt>
                <c:pt idx="14756">
                  <c:v>0.71143348399999995</c:v>
                </c:pt>
                <c:pt idx="14757">
                  <c:v>0.71175409899999997</c:v>
                </c:pt>
                <c:pt idx="14758">
                  <c:v>0.71208453400000005</c:v>
                </c:pt>
                <c:pt idx="14759">
                  <c:v>0.71245060900000001</c:v>
                </c:pt>
                <c:pt idx="14760">
                  <c:v>0.71283103699999995</c:v>
                </c:pt>
                <c:pt idx="14761">
                  <c:v>0.71317122399999999</c:v>
                </c:pt>
                <c:pt idx="14762">
                  <c:v>0.71348155000000002</c:v>
                </c:pt>
                <c:pt idx="14763">
                  <c:v>0.713819922</c:v>
                </c:pt>
                <c:pt idx="14764">
                  <c:v>0.71419056299999994</c:v>
                </c:pt>
                <c:pt idx="14765">
                  <c:v>0.71455128899999998</c:v>
                </c:pt>
                <c:pt idx="14766">
                  <c:v>0.71488622199999996</c:v>
                </c:pt>
                <c:pt idx="14767">
                  <c:v>0.71521371700000003</c:v>
                </c:pt>
                <c:pt idx="14768">
                  <c:v>0.71554929899999997</c:v>
                </c:pt>
                <c:pt idx="14769">
                  <c:v>0.71589187399999998</c:v>
                </c:pt>
                <c:pt idx="14770">
                  <c:v>0.71624854800000004</c:v>
                </c:pt>
                <c:pt idx="14771">
                  <c:v>0.71662584200000001</c:v>
                </c:pt>
                <c:pt idx="14772">
                  <c:v>0.71699800599999997</c:v>
                </c:pt>
                <c:pt idx="14773">
                  <c:v>0.71734075500000005</c:v>
                </c:pt>
                <c:pt idx="14774">
                  <c:v>0.71767595200000001</c:v>
                </c:pt>
                <c:pt idx="14775">
                  <c:v>0.71803825899999996</c:v>
                </c:pt>
                <c:pt idx="14776">
                  <c:v>0.71842294799999995</c:v>
                </c:pt>
                <c:pt idx="14777">
                  <c:v>0.71880837099999995</c:v>
                </c:pt>
                <c:pt idx="14778">
                  <c:v>0.719182557</c:v>
                </c:pt>
                <c:pt idx="14779">
                  <c:v>0.71953008500000004</c:v>
                </c:pt>
                <c:pt idx="14780">
                  <c:v>0.71984833000000004</c:v>
                </c:pt>
                <c:pt idx="14781">
                  <c:v>0.72017728400000003</c:v>
                </c:pt>
                <c:pt idx="14782">
                  <c:v>0.72056123599999999</c:v>
                </c:pt>
                <c:pt idx="14783">
                  <c:v>0.72097893499999999</c:v>
                </c:pt>
                <c:pt idx="14784">
                  <c:v>0.72136126199999995</c:v>
                </c:pt>
                <c:pt idx="14785">
                  <c:v>0.721696848</c:v>
                </c:pt>
                <c:pt idx="14786">
                  <c:v>0.72203997799999997</c:v>
                </c:pt>
                <c:pt idx="14787">
                  <c:v>0.72241254700000002</c:v>
                </c:pt>
                <c:pt idx="14788">
                  <c:v>0.72278506499999995</c:v>
                </c:pt>
                <c:pt idx="14789">
                  <c:v>0.72314472799999996</c:v>
                </c:pt>
                <c:pt idx="14790">
                  <c:v>0.72351184999999996</c:v>
                </c:pt>
                <c:pt idx="14791">
                  <c:v>0.72387937400000002</c:v>
                </c:pt>
                <c:pt idx="14792">
                  <c:v>0.724225864</c:v>
                </c:pt>
                <c:pt idx="14793">
                  <c:v>0.72458556600000001</c:v>
                </c:pt>
                <c:pt idx="14794">
                  <c:v>0.724999069</c:v>
                </c:pt>
                <c:pt idx="14795">
                  <c:v>0.72542401499999998</c:v>
                </c:pt>
                <c:pt idx="14796">
                  <c:v>0.72579214400000003</c:v>
                </c:pt>
                <c:pt idx="14797">
                  <c:v>0.72611402199999997</c:v>
                </c:pt>
                <c:pt idx="14798">
                  <c:v>0.72646195800000002</c:v>
                </c:pt>
                <c:pt idx="14799">
                  <c:v>0.72686005899999995</c:v>
                </c:pt>
                <c:pt idx="14800">
                  <c:v>0.72726155000000003</c:v>
                </c:pt>
                <c:pt idx="14801">
                  <c:v>0.72763999099999999</c:v>
                </c:pt>
                <c:pt idx="14802">
                  <c:v>0.72801370700000001</c:v>
                </c:pt>
                <c:pt idx="14803">
                  <c:v>0.72838821099999995</c:v>
                </c:pt>
                <c:pt idx="14804">
                  <c:v>0.72875548099999998</c:v>
                </c:pt>
                <c:pt idx="14805">
                  <c:v>0.72913466999999998</c:v>
                </c:pt>
                <c:pt idx="14806">
                  <c:v>0.72954194999999999</c:v>
                </c:pt>
                <c:pt idx="14807">
                  <c:v>0.72993648200000005</c:v>
                </c:pt>
                <c:pt idx="14808">
                  <c:v>0.73028069500000004</c:v>
                </c:pt>
                <c:pt idx="14809">
                  <c:v>0.73061232700000001</c:v>
                </c:pt>
                <c:pt idx="14810">
                  <c:v>0.73098851799999998</c:v>
                </c:pt>
                <c:pt idx="14811">
                  <c:v>0.73140534899999998</c:v>
                </c:pt>
                <c:pt idx="14812">
                  <c:v>0.73180682500000005</c:v>
                </c:pt>
                <c:pt idx="14813">
                  <c:v>0.73217076599999997</c:v>
                </c:pt>
                <c:pt idx="14814">
                  <c:v>0.73253172300000002</c:v>
                </c:pt>
                <c:pt idx="14815">
                  <c:v>0.732910858</c:v>
                </c:pt>
                <c:pt idx="14816">
                  <c:v>0.73330316500000003</c:v>
                </c:pt>
                <c:pt idx="14817">
                  <c:v>0.73371197099999996</c:v>
                </c:pt>
                <c:pt idx="14818">
                  <c:v>0.73413102100000005</c:v>
                </c:pt>
                <c:pt idx="14819">
                  <c:v>0.73452758200000001</c:v>
                </c:pt>
                <c:pt idx="14820">
                  <c:v>0.734882225</c:v>
                </c:pt>
                <c:pt idx="14821">
                  <c:v>0.73523444500000001</c:v>
                </c:pt>
                <c:pt idx="14822">
                  <c:v>0.73563273699999998</c:v>
                </c:pt>
                <c:pt idx="14823">
                  <c:v>0.73605193099999999</c:v>
                </c:pt>
                <c:pt idx="14824">
                  <c:v>0.73643515199999998</c:v>
                </c:pt>
                <c:pt idx="14825">
                  <c:v>0.73678155700000003</c:v>
                </c:pt>
                <c:pt idx="14826">
                  <c:v>0.73713898499999997</c:v>
                </c:pt>
                <c:pt idx="14827">
                  <c:v>0.73753541499999997</c:v>
                </c:pt>
                <c:pt idx="14828">
                  <c:v>0.73795144899999998</c:v>
                </c:pt>
                <c:pt idx="14829">
                  <c:v>0.73836043100000004</c:v>
                </c:pt>
                <c:pt idx="14830">
                  <c:v>0.73875492399999998</c:v>
                </c:pt>
                <c:pt idx="14831">
                  <c:v>0.73913069499999995</c:v>
                </c:pt>
                <c:pt idx="14832">
                  <c:v>0.73948948199999998</c:v>
                </c:pt>
                <c:pt idx="14833">
                  <c:v>0.73986006500000001</c:v>
                </c:pt>
                <c:pt idx="14834">
                  <c:v>0.74026603199999996</c:v>
                </c:pt>
                <c:pt idx="14835">
                  <c:v>0.74068334000000002</c:v>
                </c:pt>
                <c:pt idx="14836">
                  <c:v>0.741072748</c:v>
                </c:pt>
                <c:pt idx="14837">
                  <c:v>0.74144405899999999</c:v>
                </c:pt>
                <c:pt idx="14838">
                  <c:v>0.74184116300000003</c:v>
                </c:pt>
                <c:pt idx="14839">
                  <c:v>0.74226746399999999</c:v>
                </c:pt>
                <c:pt idx="14840">
                  <c:v>0.742684597</c:v>
                </c:pt>
                <c:pt idx="14841">
                  <c:v>0.74306435900000001</c:v>
                </c:pt>
                <c:pt idx="14842">
                  <c:v>0.74341801900000004</c:v>
                </c:pt>
                <c:pt idx="14843">
                  <c:v>0.74378016899999999</c:v>
                </c:pt>
                <c:pt idx="14844">
                  <c:v>0.74415771200000003</c:v>
                </c:pt>
                <c:pt idx="14845">
                  <c:v>0.74453762300000004</c:v>
                </c:pt>
                <c:pt idx="14846">
                  <c:v>0.74492929299999999</c:v>
                </c:pt>
                <c:pt idx="14847">
                  <c:v>0.74533483300000003</c:v>
                </c:pt>
                <c:pt idx="14848">
                  <c:v>0.74572561500000001</c:v>
                </c:pt>
                <c:pt idx="14849">
                  <c:v>0.74609899999999996</c:v>
                </c:pt>
                <c:pt idx="14850">
                  <c:v>0.74648750200000002</c:v>
                </c:pt>
                <c:pt idx="14851">
                  <c:v>0.74690044600000005</c:v>
                </c:pt>
                <c:pt idx="14852">
                  <c:v>0.74730927700000005</c:v>
                </c:pt>
                <c:pt idx="14853">
                  <c:v>0.74769365099999996</c:v>
                </c:pt>
                <c:pt idx="14854">
                  <c:v>0.74807880900000001</c:v>
                </c:pt>
                <c:pt idx="14855">
                  <c:v>0.74849209000000005</c:v>
                </c:pt>
                <c:pt idx="14856">
                  <c:v>0.748908609</c:v>
                </c:pt>
                <c:pt idx="14857">
                  <c:v>0.74929008600000002</c:v>
                </c:pt>
                <c:pt idx="14858">
                  <c:v>0.74964644800000002</c:v>
                </c:pt>
                <c:pt idx="14859">
                  <c:v>0.75001577900000005</c:v>
                </c:pt>
                <c:pt idx="14860">
                  <c:v>0.75040621299999999</c:v>
                </c:pt>
                <c:pt idx="14861">
                  <c:v>0.75080339500000004</c:v>
                </c:pt>
                <c:pt idx="14862">
                  <c:v>0.75120390299999995</c:v>
                </c:pt>
                <c:pt idx="14863">
                  <c:v>0.75160947499999997</c:v>
                </c:pt>
                <c:pt idx="14864">
                  <c:v>0.75200528899999997</c:v>
                </c:pt>
                <c:pt idx="14865">
                  <c:v>0.75236800299999995</c:v>
                </c:pt>
                <c:pt idx="14866">
                  <c:v>0.75271052400000005</c:v>
                </c:pt>
                <c:pt idx="14867">
                  <c:v>0.75308742699999998</c:v>
                </c:pt>
                <c:pt idx="14868">
                  <c:v>0.75351874799999996</c:v>
                </c:pt>
                <c:pt idx="14869">
                  <c:v>0.75395066200000005</c:v>
                </c:pt>
                <c:pt idx="14870">
                  <c:v>0.75432805700000005</c:v>
                </c:pt>
                <c:pt idx="14871">
                  <c:v>0.75467152500000001</c:v>
                </c:pt>
                <c:pt idx="14872">
                  <c:v>0.75504202499999995</c:v>
                </c:pt>
                <c:pt idx="14873">
                  <c:v>0.75545624899999997</c:v>
                </c:pt>
                <c:pt idx="14874">
                  <c:v>0.75587729599999998</c:v>
                </c:pt>
                <c:pt idx="14875">
                  <c:v>0.75627275900000002</c:v>
                </c:pt>
                <c:pt idx="14876">
                  <c:v>0.75664258900000003</c:v>
                </c:pt>
                <c:pt idx="14877">
                  <c:v>0.75700565600000003</c:v>
                </c:pt>
                <c:pt idx="14878">
                  <c:v>0.75738159599999999</c:v>
                </c:pt>
                <c:pt idx="14879">
                  <c:v>0.757772691</c:v>
                </c:pt>
                <c:pt idx="14880">
                  <c:v>0.75816979500000004</c:v>
                </c:pt>
                <c:pt idx="14881">
                  <c:v>0.75855873399999996</c:v>
                </c:pt>
                <c:pt idx="14882">
                  <c:v>0.75892578700000002</c:v>
                </c:pt>
                <c:pt idx="14883">
                  <c:v>0.75927715600000001</c:v>
                </c:pt>
                <c:pt idx="14884">
                  <c:v>0.75964375799999995</c:v>
                </c:pt>
                <c:pt idx="14885">
                  <c:v>0.760048893</c:v>
                </c:pt>
                <c:pt idx="14886">
                  <c:v>0.76047244300000005</c:v>
                </c:pt>
                <c:pt idx="14887">
                  <c:v>0.76086584400000001</c:v>
                </c:pt>
                <c:pt idx="14888">
                  <c:v>0.76121126800000005</c:v>
                </c:pt>
                <c:pt idx="14889">
                  <c:v>0.76155156999999996</c:v>
                </c:pt>
                <c:pt idx="14890">
                  <c:v>0.76193927500000003</c:v>
                </c:pt>
                <c:pt idx="14891">
                  <c:v>0.76236560200000003</c:v>
                </c:pt>
                <c:pt idx="14892">
                  <c:v>0.76276798400000001</c:v>
                </c:pt>
                <c:pt idx="14893">
                  <c:v>0.76311710399999999</c:v>
                </c:pt>
                <c:pt idx="14894">
                  <c:v>0.76345676399999995</c:v>
                </c:pt>
                <c:pt idx="14895">
                  <c:v>0.76383567500000005</c:v>
                </c:pt>
                <c:pt idx="14896">
                  <c:v>0.764245909</c:v>
                </c:pt>
                <c:pt idx="14897">
                  <c:v>0.76464425400000002</c:v>
                </c:pt>
                <c:pt idx="14898">
                  <c:v>0.765006937</c:v>
                </c:pt>
                <c:pt idx="14899">
                  <c:v>0.76534981999999996</c:v>
                </c:pt>
                <c:pt idx="14900">
                  <c:v>0.76570280099999999</c:v>
                </c:pt>
                <c:pt idx="14901">
                  <c:v>0.76607911100000003</c:v>
                </c:pt>
                <c:pt idx="14902">
                  <c:v>0.76647174100000004</c:v>
                </c:pt>
                <c:pt idx="14903">
                  <c:v>0.76686785800000001</c:v>
                </c:pt>
                <c:pt idx="14904">
                  <c:v>0.76725346100000003</c:v>
                </c:pt>
                <c:pt idx="14905">
                  <c:v>0.76761383900000002</c:v>
                </c:pt>
                <c:pt idx="14906">
                  <c:v>0.76795368200000003</c:v>
                </c:pt>
                <c:pt idx="14907">
                  <c:v>0.76830477799999997</c:v>
                </c:pt>
                <c:pt idx="14908">
                  <c:v>0.76868867100000005</c:v>
                </c:pt>
                <c:pt idx="14909">
                  <c:v>0.76908584499999999</c:v>
                </c:pt>
                <c:pt idx="14910">
                  <c:v>0.76946139599999996</c:v>
                </c:pt>
                <c:pt idx="14911">
                  <c:v>0.76980286399999998</c:v>
                </c:pt>
                <c:pt idx="14912">
                  <c:v>0.77013690899999998</c:v>
                </c:pt>
                <c:pt idx="14913">
                  <c:v>0.77050258599999999</c:v>
                </c:pt>
                <c:pt idx="14914">
                  <c:v>0.77089972699999998</c:v>
                </c:pt>
                <c:pt idx="14915">
                  <c:v>0.77129140100000004</c:v>
                </c:pt>
                <c:pt idx="14916">
                  <c:v>0.77164831</c:v>
                </c:pt>
                <c:pt idx="14917">
                  <c:v>0.77197632199999999</c:v>
                </c:pt>
                <c:pt idx="14918">
                  <c:v>0.77230866499999995</c:v>
                </c:pt>
                <c:pt idx="14919">
                  <c:v>0.77267063000000002</c:v>
                </c:pt>
                <c:pt idx="14920">
                  <c:v>0.77305520000000005</c:v>
                </c:pt>
                <c:pt idx="14921">
                  <c:v>0.77344472099999995</c:v>
                </c:pt>
                <c:pt idx="14922">
                  <c:v>0.77383125100000005</c:v>
                </c:pt>
                <c:pt idx="14923">
                  <c:v>0.77420475300000002</c:v>
                </c:pt>
                <c:pt idx="14924">
                  <c:v>0.77455561500000003</c:v>
                </c:pt>
                <c:pt idx="14925">
                  <c:v>0.77489116499999999</c:v>
                </c:pt>
                <c:pt idx="14926">
                  <c:v>0.77522058800000004</c:v>
                </c:pt>
                <c:pt idx="14927">
                  <c:v>0.77555385399999999</c:v>
                </c:pt>
                <c:pt idx="14928">
                  <c:v>0.77590631799999998</c:v>
                </c:pt>
                <c:pt idx="14929">
                  <c:v>0.77627578500000005</c:v>
                </c:pt>
                <c:pt idx="14930">
                  <c:v>0.776641001</c:v>
                </c:pt>
                <c:pt idx="14931">
                  <c:v>0.77699374700000001</c:v>
                </c:pt>
                <c:pt idx="14932">
                  <c:v>0.77734346799999998</c:v>
                </c:pt>
                <c:pt idx="14933">
                  <c:v>0.77769538400000005</c:v>
                </c:pt>
                <c:pt idx="14934">
                  <c:v>0.77803908399999999</c:v>
                </c:pt>
                <c:pt idx="14935">
                  <c:v>0.77836920600000004</c:v>
                </c:pt>
                <c:pt idx="14936">
                  <c:v>0.77869917300000002</c:v>
                </c:pt>
                <c:pt idx="14937">
                  <c:v>0.77904091099999995</c:v>
                </c:pt>
                <c:pt idx="14938">
                  <c:v>0.77939199000000003</c:v>
                </c:pt>
                <c:pt idx="14939">
                  <c:v>0.77974581700000001</c:v>
                </c:pt>
                <c:pt idx="14940">
                  <c:v>0.78009891799999997</c:v>
                </c:pt>
                <c:pt idx="14941">
                  <c:v>0.78045099399999995</c:v>
                </c:pt>
                <c:pt idx="14942">
                  <c:v>0.78080623800000004</c:v>
                </c:pt>
                <c:pt idx="14943">
                  <c:v>0.78116344900000001</c:v>
                </c:pt>
                <c:pt idx="14944">
                  <c:v>0.78150624899999999</c:v>
                </c:pt>
                <c:pt idx="14945">
                  <c:v>0.78182781599999995</c:v>
                </c:pt>
                <c:pt idx="14946">
                  <c:v>0.78214950100000002</c:v>
                </c:pt>
                <c:pt idx="14947">
                  <c:v>0.78248740800000005</c:v>
                </c:pt>
                <c:pt idx="14948">
                  <c:v>0.78283702200000005</c:v>
                </c:pt>
                <c:pt idx="14949">
                  <c:v>0.783192942</c:v>
                </c:pt>
                <c:pt idx="14950">
                  <c:v>0.78354046399999999</c:v>
                </c:pt>
                <c:pt idx="14951">
                  <c:v>0.78386262699999998</c:v>
                </c:pt>
                <c:pt idx="14952">
                  <c:v>0.784175489</c:v>
                </c:pt>
                <c:pt idx="14953">
                  <c:v>0.78450533700000002</c:v>
                </c:pt>
                <c:pt idx="14954">
                  <c:v>0.78484001299999995</c:v>
                </c:pt>
                <c:pt idx="14955">
                  <c:v>0.78514821300000004</c:v>
                </c:pt>
                <c:pt idx="14956">
                  <c:v>0.785431557</c:v>
                </c:pt>
                <c:pt idx="14957">
                  <c:v>0.78572369900000005</c:v>
                </c:pt>
                <c:pt idx="14958">
                  <c:v>0.78605149399999996</c:v>
                </c:pt>
                <c:pt idx="14959">
                  <c:v>0.78641676999999999</c:v>
                </c:pt>
                <c:pt idx="14960">
                  <c:v>0.78680188200000001</c:v>
                </c:pt>
                <c:pt idx="14961">
                  <c:v>0.78717802800000003</c:v>
                </c:pt>
                <c:pt idx="14962">
                  <c:v>0.78752017799999996</c:v>
                </c:pt>
                <c:pt idx="14963">
                  <c:v>0.78782820099999995</c:v>
                </c:pt>
                <c:pt idx="14964">
                  <c:v>0.78812182099999994</c:v>
                </c:pt>
                <c:pt idx="14965">
                  <c:v>0.78841429399999996</c:v>
                </c:pt>
                <c:pt idx="14966">
                  <c:v>0.78870729399999995</c:v>
                </c:pt>
                <c:pt idx="14967">
                  <c:v>0.78900559100000001</c:v>
                </c:pt>
                <c:pt idx="14968">
                  <c:v>0.78931904600000002</c:v>
                </c:pt>
                <c:pt idx="14969">
                  <c:v>0.78965165699999995</c:v>
                </c:pt>
                <c:pt idx="14970">
                  <c:v>0.78999256799999995</c:v>
                </c:pt>
                <c:pt idx="14971">
                  <c:v>0.79032454900000004</c:v>
                </c:pt>
                <c:pt idx="14972">
                  <c:v>0.79064903799999997</c:v>
                </c:pt>
                <c:pt idx="14973">
                  <c:v>0.79097724999999997</c:v>
                </c:pt>
                <c:pt idx="14974">
                  <c:v>0.79129893500000004</c:v>
                </c:pt>
                <c:pt idx="14975">
                  <c:v>0.79159263300000005</c:v>
                </c:pt>
                <c:pt idx="14976">
                  <c:v>0.791856746</c:v>
                </c:pt>
                <c:pt idx="14977">
                  <c:v>0.79211456999999996</c:v>
                </c:pt>
                <c:pt idx="14978">
                  <c:v>0.79239177400000005</c:v>
                </c:pt>
                <c:pt idx="14979">
                  <c:v>0.792688316</c:v>
                </c:pt>
                <c:pt idx="14980">
                  <c:v>0.79298721800000005</c:v>
                </c:pt>
                <c:pt idx="14981">
                  <c:v>0.79329185999999996</c:v>
                </c:pt>
                <c:pt idx="14982">
                  <c:v>0.79362318099999996</c:v>
                </c:pt>
                <c:pt idx="14983">
                  <c:v>0.79397731100000002</c:v>
                </c:pt>
                <c:pt idx="14984">
                  <c:v>0.79432752100000004</c:v>
                </c:pt>
                <c:pt idx="14985">
                  <c:v>0.79465016200000005</c:v>
                </c:pt>
                <c:pt idx="14986">
                  <c:v>0.794939061</c:v>
                </c:pt>
                <c:pt idx="14987">
                  <c:v>0.79520710500000003</c:v>
                </c:pt>
                <c:pt idx="14988">
                  <c:v>0.79547314700000005</c:v>
                </c:pt>
                <c:pt idx="14989">
                  <c:v>0.79574560400000005</c:v>
                </c:pt>
                <c:pt idx="14990">
                  <c:v>0.79601841299999998</c:v>
                </c:pt>
                <c:pt idx="14991">
                  <c:v>0.79628544499999998</c:v>
                </c:pt>
                <c:pt idx="14992">
                  <c:v>0.79655598500000002</c:v>
                </c:pt>
                <c:pt idx="14993">
                  <c:v>0.79684236799999997</c:v>
                </c:pt>
                <c:pt idx="14994">
                  <c:v>0.797143987</c:v>
                </c:pt>
                <c:pt idx="14995">
                  <c:v>0.79746199600000001</c:v>
                </c:pt>
                <c:pt idx="14996">
                  <c:v>0.79779742600000003</c:v>
                </c:pt>
                <c:pt idx="14997">
                  <c:v>0.79812611899999997</c:v>
                </c:pt>
                <c:pt idx="14998">
                  <c:v>0.798416193</c:v>
                </c:pt>
                <c:pt idx="14999">
                  <c:v>0.79866511900000003</c:v>
                </c:pt>
                <c:pt idx="15000">
                  <c:v>0.79888996800000001</c:v>
                </c:pt>
                <c:pt idx="15001">
                  <c:v>0.79910477000000002</c:v>
                </c:pt>
                <c:pt idx="15002">
                  <c:v>0.79932961499999999</c:v>
                </c:pt>
                <c:pt idx="15003">
                  <c:v>0.79959118699999998</c:v>
                </c:pt>
                <c:pt idx="15004">
                  <c:v>0.79989340399999997</c:v>
                </c:pt>
                <c:pt idx="15005">
                  <c:v>0.80020639199999999</c:v>
                </c:pt>
                <c:pt idx="15006">
                  <c:v>0.800496388</c:v>
                </c:pt>
                <c:pt idx="15007">
                  <c:v>0.80075745899999995</c:v>
                </c:pt>
                <c:pt idx="15008">
                  <c:v>0.80101225600000003</c:v>
                </c:pt>
                <c:pt idx="15009">
                  <c:v>0.80128799699999997</c:v>
                </c:pt>
                <c:pt idx="15010">
                  <c:v>0.80158823599999995</c:v>
                </c:pt>
                <c:pt idx="15011">
                  <c:v>0.801884347</c:v>
                </c:pt>
                <c:pt idx="15012">
                  <c:v>0.80214146099999994</c:v>
                </c:pt>
                <c:pt idx="15013">
                  <c:v>0.80235632000000001</c:v>
                </c:pt>
                <c:pt idx="15014">
                  <c:v>0.80256269499999999</c:v>
                </c:pt>
                <c:pt idx="15015">
                  <c:v>0.80279813799999999</c:v>
                </c:pt>
                <c:pt idx="15016">
                  <c:v>0.80307079000000003</c:v>
                </c:pt>
                <c:pt idx="15017">
                  <c:v>0.80336078399999999</c:v>
                </c:pt>
                <c:pt idx="15018">
                  <c:v>0.80364438800000004</c:v>
                </c:pt>
                <c:pt idx="15019">
                  <c:v>0.80390735099999999</c:v>
                </c:pt>
                <c:pt idx="15020">
                  <c:v>0.80415049900000002</c:v>
                </c:pt>
                <c:pt idx="15021">
                  <c:v>0.80439505</c:v>
                </c:pt>
                <c:pt idx="15022">
                  <c:v>0.80465986199999995</c:v>
                </c:pt>
                <c:pt idx="15023">
                  <c:v>0.80493476500000005</c:v>
                </c:pt>
                <c:pt idx="15024">
                  <c:v>0.80518834399999994</c:v>
                </c:pt>
                <c:pt idx="15025">
                  <c:v>0.80539778799999995</c:v>
                </c:pt>
                <c:pt idx="15026">
                  <c:v>0.80557111400000003</c:v>
                </c:pt>
                <c:pt idx="15027">
                  <c:v>0.80574268800000004</c:v>
                </c:pt>
                <c:pt idx="15028">
                  <c:v>0.80594485000000005</c:v>
                </c:pt>
                <c:pt idx="15029">
                  <c:v>0.80618466499999997</c:v>
                </c:pt>
                <c:pt idx="15030">
                  <c:v>0.80644830300000003</c:v>
                </c:pt>
                <c:pt idx="15031">
                  <c:v>0.80671813000000003</c:v>
                </c:pt>
                <c:pt idx="15032">
                  <c:v>0.80697984899999997</c:v>
                </c:pt>
                <c:pt idx="15033">
                  <c:v>0.80722367799999994</c:v>
                </c:pt>
                <c:pt idx="15034">
                  <c:v>0.80745014999999998</c:v>
                </c:pt>
                <c:pt idx="15035">
                  <c:v>0.80767084899999997</c:v>
                </c:pt>
                <c:pt idx="15036">
                  <c:v>0.80789537199999994</c:v>
                </c:pt>
                <c:pt idx="15037">
                  <c:v>0.80811961499999996</c:v>
                </c:pt>
                <c:pt idx="15038">
                  <c:v>0.80833378499999997</c:v>
                </c:pt>
                <c:pt idx="15039">
                  <c:v>0.80853831200000004</c:v>
                </c:pt>
                <c:pt idx="15040">
                  <c:v>0.80874548499999999</c:v>
                </c:pt>
                <c:pt idx="15041">
                  <c:v>0.80896441299999999</c:v>
                </c:pt>
                <c:pt idx="15042">
                  <c:v>0.80918700700000001</c:v>
                </c:pt>
                <c:pt idx="15043">
                  <c:v>0.80939478200000003</c:v>
                </c:pt>
                <c:pt idx="15044">
                  <c:v>0.80958219099999995</c:v>
                </c:pt>
                <c:pt idx="15045">
                  <c:v>0.80976837700000004</c:v>
                </c:pt>
                <c:pt idx="15046">
                  <c:v>0.80998142500000003</c:v>
                </c:pt>
                <c:pt idx="15047">
                  <c:v>0.81022822299999997</c:v>
                </c:pt>
                <c:pt idx="15048">
                  <c:v>0.810481322</c:v>
                </c:pt>
                <c:pt idx="15049">
                  <c:v>0.81070402699999999</c:v>
                </c:pt>
                <c:pt idx="15050">
                  <c:v>0.81088591499999996</c:v>
                </c:pt>
                <c:pt idx="15051">
                  <c:v>0.81104775600000001</c:v>
                </c:pt>
                <c:pt idx="15052">
                  <c:v>0.81122146500000003</c:v>
                </c:pt>
                <c:pt idx="15053">
                  <c:v>0.81142888400000002</c:v>
                </c:pt>
                <c:pt idx="15054">
                  <c:v>0.81166743799999996</c:v>
                </c:pt>
                <c:pt idx="15055">
                  <c:v>0.81190791500000004</c:v>
                </c:pt>
                <c:pt idx="15056">
                  <c:v>0.81211182599999998</c:v>
                </c:pt>
                <c:pt idx="15057">
                  <c:v>0.81226220999999998</c:v>
                </c:pt>
                <c:pt idx="15058">
                  <c:v>0.81237978099999997</c:v>
                </c:pt>
                <c:pt idx="15059">
                  <c:v>0.81250577800000001</c:v>
                </c:pt>
                <c:pt idx="15060">
                  <c:v>0.81266715599999995</c:v>
                </c:pt>
                <c:pt idx="15061">
                  <c:v>0.81286054200000002</c:v>
                </c:pt>
                <c:pt idx="15062">
                  <c:v>0.81306741599999999</c:v>
                </c:pt>
                <c:pt idx="15063">
                  <c:v>0.81327321699999999</c:v>
                </c:pt>
                <c:pt idx="15064">
                  <c:v>0.81346634600000001</c:v>
                </c:pt>
                <c:pt idx="15065">
                  <c:v>0.81363283900000005</c:v>
                </c:pt>
                <c:pt idx="15066">
                  <c:v>0.813768928</c:v>
                </c:pt>
                <c:pt idx="15067">
                  <c:v>0.81389413300000002</c:v>
                </c:pt>
                <c:pt idx="15068">
                  <c:v>0.81404058099999999</c:v>
                </c:pt>
                <c:pt idx="15069">
                  <c:v>0.81422577900000004</c:v>
                </c:pt>
                <c:pt idx="15070">
                  <c:v>0.81443441999999999</c:v>
                </c:pt>
                <c:pt idx="15071">
                  <c:v>0.81462911599999999</c:v>
                </c:pt>
                <c:pt idx="15072">
                  <c:v>0.81478473500000004</c:v>
                </c:pt>
                <c:pt idx="15073">
                  <c:v>0.81491150300000004</c:v>
                </c:pt>
                <c:pt idx="15074">
                  <c:v>0.81504046600000002</c:v>
                </c:pt>
                <c:pt idx="15075">
                  <c:v>0.81519085800000002</c:v>
                </c:pt>
                <c:pt idx="15076">
                  <c:v>0.81535677799999995</c:v>
                </c:pt>
                <c:pt idx="15077">
                  <c:v>0.81552130700000003</c:v>
                </c:pt>
                <c:pt idx="15078">
                  <c:v>0.81567620699999999</c:v>
                </c:pt>
                <c:pt idx="15079">
                  <c:v>0.81582712499999999</c:v>
                </c:pt>
                <c:pt idx="15080">
                  <c:v>0.81598495000000004</c:v>
                </c:pt>
                <c:pt idx="15081">
                  <c:v>0.816154186</c:v>
                </c:pt>
                <c:pt idx="15082">
                  <c:v>0.81632671700000004</c:v>
                </c:pt>
                <c:pt idx="15083">
                  <c:v>0.81648572699999999</c:v>
                </c:pt>
                <c:pt idx="15084">
                  <c:v>0.81661644700000002</c:v>
                </c:pt>
                <c:pt idx="15085">
                  <c:v>0.81671529200000004</c:v>
                </c:pt>
                <c:pt idx="15086">
                  <c:v>0.81679152799999999</c:v>
                </c:pt>
                <c:pt idx="15087">
                  <c:v>0.81686619699999996</c:v>
                </c:pt>
                <c:pt idx="15088">
                  <c:v>0.81696562399999995</c:v>
                </c:pt>
                <c:pt idx="15089">
                  <c:v>0.81710461099999998</c:v>
                </c:pt>
                <c:pt idx="15090">
                  <c:v>0.817273315</c:v>
                </c:pt>
                <c:pt idx="15091">
                  <c:v>0.81744550599999999</c:v>
                </c:pt>
                <c:pt idx="15092">
                  <c:v>0.81759703800000005</c:v>
                </c:pt>
                <c:pt idx="15093">
                  <c:v>0.81771728200000005</c:v>
                </c:pt>
                <c:pt idx="15094">
                  <c:v>0.81781182900000005</c:v>
                </c:pt>
                <c:pt idx="15095">
                  <c:v>0.81789788600000002</c:v>
                </c:pt>
                <c:pt idx="15096">
                  <c:v>0.81799284900000002</c:v>
                </c:pt>
                <c:pt idx="15097">
                  <c:v>0.81810310600000002</c:v>
                </c:pt>
                <c:pt idx="15098">
                  <c:v>0.81822188600000001</c:v>
                </c:pt>
                <c:pt idx="15099">
                  <c:v>0.81833844200000005</c:v>
                </c:pt>
                <c:pt idx="15100">
                  <c:v>0.81844746700000004</c:v>
                </c:pt>
                <c:pt idx="15101">
                  <c:v>0.81854889200000003</c:v>
                </c:pt>
                <c:pt idx="15102">
                  <c:v>0.81864500799999995</c:v>
                </c:pt>
                <c:pt idx="15103">
                  <c:v>0.81873901999999998</c:v>
                </c:pt>
                <c:pt idx="15104">
                  <c:v>0.81883275499999997</c:v>
                </c:pt>
                <c:pt idx="15105">
                  <c:v>0.81892732300000004</c:v>
                </c:pt>
                <c:pt idx="15106">
                  <c:v>0.819024274</c:v>
                </c:pt>
                <c:pt idx="15107">
                  <c:v>0.81912187800000003</c:v>
                </c:pt>
                <c:pt idx="15108">
                  <c:v>0.81921496800000004</c:v>
                </c:pt>
                <c:pt idx="15109">
                  <c:v>0.81930083200000003</c:v>
                </c:pt>
                <c:pt idx="15110">
                  <c:v>0.81938256899999995</c:v>
                </c:pt>
                <c:pt idx="15111">
                  <c:v>0.81946772700000003</c:v>
                </c:pt>
                <c:pt idx="15112">
                  <c:v>0.81956288499999996</c:v>
                </c:pt>
                <c:pt idx="15113">
                  <c:v>0.81966536099999998</c:v>
                </c:pt>
                <c:pt idx="15114">
                  <c:v>0.81976201999999998</c:v>
                </c:pt>
                <c:pt idx="15115">
                  <c:v>0.81983964099999995</c:v>
                </c:pt>
                <c:pt idx="15116">
                  <c:v>0.81989526999999995</c:v>
                </c:pt>
                <c:pt idx="15117">
                  <c:v>0.81993673600000005</c:v>
                </c:pt>
                <c:pt idx="15118">
                  <c:v>0.81997665799999997</c:v>
                </c:pt>
                <c:pt idx="15119">
                  <c:v>0.82002619799999998</c:v>
                </c:pt>
                <c:pt idx="15120">
                  <c:v>0.82008811999999998</c:v>
                </c:pt>
                <c:pt idx="15121">
                  <c:v>0.82015456600000003</c:v>
                </c:pt>
                <c:pt idx="15122">
                  <c:v>0.82021807300000005</c:v>
                </c:pt>
                <c:pt idx="15123">
                  <c:v>0.82027950199999999</c:v>
                </c:pt>
                <c:pt idx="15124">
                  <c:v>0.82034285699999998</c:v>
                </c:pt>
                <c:pt idx="15125">
                  <c:v>0.82040668299999997</c:v>
                </c:pt>
                <c:pt idx="15126">
                  <c:v>0.82046664199999997</c:v>
                </c:pt>
                <c:pt idx="15127">
                  <c:v>0.82052331499999998</c:v>
                </c:pt>
                <c:pt idx="15128">
                  <c:v>0.82057969799999997</c:v>
                </c:pt>
                <c:pt idx="15129">
                  <c:v>0.82062963499999997</c:v>
                </c:pt>
                <c:pt idx="15130">
                  <c:v>0.82066321900000005</c:v>
                </c:pt>
                <c:pt idx="15131">
                  <c:v>0.820679257</c:v>
                </c:pt>
                <c:pt idx="15132">
                  <c:v>0.820687006</c:v>
                </c:pt>
                <c:pt idx="15133">
                  <c:v>0.820699446</c:v>
                </c:pt>
                <c:pt idx="15134">
                  <c:v>0.82072103100000005</c:v>
                </c:pt>
                <c:pt idx="15135">
                  <c:v>0.82074523099999996</c:v>
                </c:pt>
                <c:pt idx="15136">
                  <c:v>0.82076893699999998</c:v>
                </c:pt>
                <c:pt idx="15137">
                  <c:v>0.82080049600000005</c:v>
                </c:pt>
                <c:pt idx="15138">
                  <c:v>0.82084859799999998</c:v>
                </c:pt>
                <c:pt idx="15139">
                  <c:v>0.82090780500000005</c:v>
                </c:pt>
                <c:pt idx="15140">
                  <c:v>0.82095866200000001</c:v>
                </c:pt>
                <c:pt idx="15141">
                  <c:v>0.82098282300000003</c:v>
                </c:pt>
                <c:pt idx="15142">
                  <c:v>0.82098150999999997</c:v>
                </c:pt>
                <c:pt idx="15143">
                  <c:v>0.82097495600000003</c:v>
                </c:pt>
                <c:pt idx="15144">
                  <c:v>0.820978027</c:v>
                </c:pt>
                <c:pt idx="15145">
                  <c:v>0.82098753899999999</c:v>
                </c:pt>
                <c:pt idx="15146">
                  <c:v>0.82099250499999998</c:v>
                </c:pt>
                <c:pt idx="15147">
                  <c:v>0.82098925700000003</c:v>
                </c:pt>
                <c:pt idx="15148">
                  <c:v>0.82098478600000002</c:v>
                </c:pt>
                <c:pt idx="15149">
                  <c:v>0.82099281499999999</c:v>
                </c:pt>
                <c:pt idx="15150">
                  <c:v>0.82102153099999997</c:v>
                </c:pt>
                <c:pt idx="15151">
                  <c:v>0.82105633700000002</c:v>
                </c:pt>
                <c:pt idx="15152">
                  <c:v>0.82106892499999995</c:v>
                </c:pt>
                <c:pt idx="15153">
                  <c:v>0.82104220000000006</c:v>
                </c:pt>
                <c:pt idx="15154">
                  <c:v>0.82098458299999999</c:v>
                </c:pt>
                <c:pt idx="15155">
                  <c:v>0.82092258900000004</c:v>
                </c:pt>
                <c:pt idx="15156">
                  <c:v>0.82087958000000005</c:v>
                </c:pt>
                <c:pt idx="15157">
                  <c:v>0.82085404500000003</c:v>
                </c:pt>
                <c:pt idx="15158">
                  <c:v>0.82082133599999996</c:v>
                </c:pt>
                <c:pt idx="15159">
                  <c:v>0.82077215199999998</c:v>
                </c:pt>
                <c:pt idx="15160">
                  <c:v>0.82073179100000004</c:v>
                </c:pt>
                <c:pt idx="15161">
                  <c:v>0.82072139399999999</c:v>
                </c:pt>
                <c:pt idx="15162">
                  <c:v>0.82072564199999998</c:v>
                </c:pt>
                <c:pt idx="15163">
                  <c:v>0.82071195799999996</c:v>
                </c:pt>
                <c:pt idx="15164">
                  <c:v>0.82066588900000004</c:v>
                </c:pt>
                <c:pt idx="15165">
                  <c:v>0.82060822300000003</c:v>
                </c:pt>
                <c:pt idx="15166">
                  <c:v>0.82057771000000002</c:v>
                </c:pt>
                <c:pt idx="15167">
                  <c:v>0.82058545500000002</c:v>
                </c:pt>
                <c:pt idx="15168">
                  <c:v>0.82059670299999998</c:v>
                </c:pt>
                <c:pt idx="15169">
                  <c:v>0.82056712200000004</c:v>
                </c:pt>
                <c:pt idx="15170">
                  <c:v>0.82048097399999997</c:v>
                </c:pt>
                <c:pt idx="15171">
                  <c:v>0.82036121799999995</c:v>
                </c:pt>
                <c:pt idx="15172">
                  <c:v>0.82026115600000005</c:v>
                </c:pt>
                <c:pt idx="15173">
                  <c:v>0.82022270200000003</c:v>
                </c:pt>
                <c:pt idx="15174">
                  <c:v>0.82022831500000004</c:v>
                </c:pt>
                <c:pt idx="15175">
                  <c:v>0.82021234099999996</c:v>
                </c:pt>
                <c:pt idx="15176">
                  <c:v>0.82012715999999997</c:v>
                </c:pt>
                <c:pt idx="15177">
                  <c:v>0.81998235799999997</c:v>
                </c:pt>
                <c:pt idx="15178">
                  <c:v>0.81982787099999999</c:v>
                </c:pt>
                <c:pt idx="15179">
                  <c:v>0.81971809600000001</c:v>
                </c:pt>
                <c:pt idx="15180">
                  <c:v>0.81968084699999999</c:v>
                </c:pt>
                <c:pt idx="15181">
                  <c:v>0.81969414299999999</c:v>
                </c:pt>
                <c:pt idx="15182">
                  <c:v>0.81969567099999996</c:v>
                </c:pt>
                <c:pt idx="15183">
                  <c:v>0.81963069399999999</c:v>
                </c:pt>
                <c:pt idx="15184">
                  <c:v>0.81950082899999999</c:v>
                </c:pt>
                <c:pt idx="15185">
                  <c:v>0.81935930899999998</c:v>
                </c:pt>
                <c:pt idx="15186">
                  <c:v>0.81925056399999996</c:v>
                </c:pt>
                <c:pt idx="15187">
                  <c:v>0.81916900999999998</c:v>
                </c:pt>
                <c:pt idx="15188">
                  <c:v>0.81907850400000004</c:v>
                </c:pt>
                <c:pt idx="15189">
                  <c:v>0.81895744500000001</c:v>
                </c:pt>
                <c:pt idx="15190">
                  <c:v>0.81882167800000005</c:v>
                </c:pt>
                <c:pt idx="15191">
                  <c:v>0.81870170900000006</c:v>
                </c:pt>
                <c:pt idx="15192">
                  <c:v>0.81860796499999999</c:v>
                </c:pt>
                <c:pt idx="15193">
                  <c:v>0.81852701800000005</c:v>
                </c:pt>
                <c:pt idx="15194">
                  <c:v>0.81843702200000001</c:v>
                </c:pt>
                <c:pt idx="15195">
                  <c:v>0.81832354399999996</c:v>
                </c:pt>
                <c:pt idx="15196">
                  <c:v>0.81818979199999997</c:v>
                </c:pt>
                <c:pt idx="15197">
                  <c:v>0.81805504900000003</c:v>
                </c:pt>
                <c:pt idx="15198">
                  <c:v>0.81793576599999995</c:v>
                </c:pt>
                <c:pt idx="15199">
                  <c:v>0.81783130599999998</c:v>
                </c:pt>
                <c:pt idx="15200">
                  <c:v>0.81772867400000004</c:v>
                </c:pt>
                <c:pt idx="15201">
                  <c:v>0.81761172199999999</c:v>
                </c:pt>
                <c:pt idx="15202">
                  <c:v>0.817467795</c:v>
                </c:pt>
                <c:pt idx="15203">
                  <c:v>0.817296625</c:v>
                </c:pt>
                <c:pt idx="15204">
                  <c:v>0.81710823200000005</c:v>
                </c:pt>
                <c:pt idx="15205">
                  <c:v>0.81691287099999998</c:v>
                </c:pt>
                <c:pt idx="15206">
                  <c:v>0.81672630899999998</c:v>
                </c:pt>
                <c:pt idx="15207">
                  <c:v>0.81656815800000004</c:v>
                </c:pt>
                <c:pt idx="15208">
                  <c:v>0.81643379000000005</c:v>
                </c:pt>
                <c:pt idx="15209">
                  <c:v>0.81629472199999997</c:v>
                </c:pt>
                <c:pt idx="15210">
                  <c:v>0.81614057100000004</c:v>
                </c:pt>
                <c:pt idx="15211">
                  <c:v>0.81599721400000003</c:v>
                </c:pt>
                <c:pt idx="15212">
                  <c:v>0.81588229400000001</c:v>
                </c:pt>
                <c:pt idx="15213">
                  <c:v>0.81576338199999998</c:v>
                </c:pt>
                <c:pt idx="15214">
                  <c:v>0.81558915200000004</c:v>
                </c:pt>
                <c:pt idx="15215">
                  <c:v>0.81535897700000004</c:v>
                </c:pt>
                <c:pt idx="15216">
                  <c:v>0.81512978300000005</c:v>
                </c:pt>
                <c:pt idx="15217">
                  <c:v>0.81494717999999999</c:v>
                </c:pt>
                <c:pt idx="15218">
                  <c:v>0.81480212200000002</c:v>
                </c:pt>
                <c:pt idx="15219">
                  <c:v>0.81465899200000003</c:v>
                </c:pt>
                <c:pt idx="15220">
                  <c:v>0.81450023400000005</c:v>
                </c:pt>
                <c:pt idx="15221">
                  <c:v>0.81433125100000003</c:v>
                </c:pt>
                <c:pt idx="15222">
                  <c:v>0.81415932999999996</c:v>
                </c:pt>
                <c:pt idx="15223">
                  <c:v>0.81398310900000004</c:v>
                </c:pt>
                <c:pt idx="15224">
                  <c:v>0.81379827500000002</c:v>
                </c:pt>
                <c:pt idx="15225">
                  <c:v>0.813597393</c:v>
                </c:pt>
                <c:pt idx="15226">
                  <c:v>0.81337580600000003</c:v>
                </c:pt>
                <c:pt idx="15227">
                  <c:v>0.81314575099999997</c:v>
                </c:pt>
                <c:pt idx="15228">
                  <c:v>0.81293364300000004</c:v>
                </c:pt>
                <c:pt idx="15229">
                  <c:v>0.81275101599999999</c:v>
                </c:pt>
                <c:pt idx="15230">
                  <c:v>0.81258275300000005</c:v>
                </c:pt>
                <c:pt idx="15231">
                  <c:v>0.81240335500000005</c:v>
                </c:pt>
                <c:pt idx="15232">
                  <c:v>0.81219943500000003</c:v>
                </c:pt>
                <c:pt idx="15233">
                  <c:v>0.811978898</c:v>
                </c:pt>
                <c:pt idx="15234">
                  <c:v>0.81175662299999995</c:v>
                </c:pt>
                <c:pt idx="15235">
                  <c:v>0.81153792899999999</c:v>
                </c:pt>
                <c:pt idx="15236">
                  <c:v>0.81131963100000004</c:v>
                </c:pt>
                <c:pt idx="15237">
                  <c:v>0.81109358499999995</c:v>
                </c:pt>
                <c:pt idx="15238">
                  <c:v>0.81084911800000004</c:v>
                </c:pt>
                <c:pt idx="15239">
                  <c:v>0.81058039500000001</c:v>
                </c:pt>
                <c:pt idx="15240">
                  <c:v>0.81029243100000004</c:v>
                </c:pt>
                <c:pt idx="15241">
                  <c:v>0.81000033800000004</c:v>
                </c:pt>
                <c:pt idx="15242">
                  <c:v>0.80971988299999997</c:v>
                </c:pt>
                <c:pt idx="15243">
                  <c:v>0.80945757799999996</c:v>
                </c:pt>
                <c:pt idx="15244">
                  <c:v>0.80921034700000005</c:v>
                </c:pt>
                <c:pt idx="15245">
                  <c:v>0.80897088299999997</c:v>
                </c:pt>
                <c:pt idx="15246">
                  <c:v>0.80873401199999995</c:v>
                </c:pt>
                <c:pt idx="15247">
                  <c:v>0.80849892400000001</c:v>
                </c:pt>
                <c:pt idx="15248">
                  <c:v>0.80826852699999996</c:v>
                </c:pt>
                <c:pt idx="15249">
                  <c:v>0.80803974199999995</c:v>
                </c:pt>
                <c:pt idx="15250">
                  <c:v>0.80779972499999997</c:v>
                </c:pt>
                <c:pt idx="15251">
                  <c:v>0.80754239999999999</c:v>
                </c:pt>
                <c:pt idx="15252">
                  <c:v>0.80728303099999998</c:v>
                </c:pt>
                <c:pt idx="15253">
                  <c:v>0.80704068299999998</c:v>
                </c:pt>
                <c:pt idx="15254">
                  <c:v>0.80681660499999996</c:v>
                </c:pt>
                <c:pt idx="15255">
                  <c:v>0.80659613100000005</c:v>
                </c:pt>
                <c:pt idx="15256">
                  <c:v>0.806361514</c:v>
                </c:pt>
                <c:pt idx="15257">
                  <c:v>0.80609964099999998</c:v>
                </c:pt>
                <c:pt idx="15258">
                  <c:v>0.80581296999999996</c:v>
                </c:pt>
                <c:pt idx="15259">
                  <c:v>0.80551650799999996</c:v>
                </c:pt>
                <c:pt idx="15260">
                  <c:v>0.80522283500000003</c:v>
                </c:pt>
                <c:pt idx="15261">
                  <c:v>0.80493479700000004</c:v>
                </c:pt>
                <c:pt idx="15262">
                  <c:v>0.80465201799999997</c:v>
                </c:pt>
                <c:pt idx="15263">
                  <c:v>0.80436464500000004</c:v>
                </c:pt>
                <c:pt idx="15264">
                  <c:v>0.804041585</c:v>
                </c:pt>
                <c:pt idx="15265">
                  <c:v>0.80366262200000005</c:v>
                </c:pt>
                <c:pt idx="15266">
                  <c:v>0.80326482399999999</c:v>
                </c:pt>
                <c:pt idx="15267">
                  <c:v>0.80292385799999999</c:v>
                </c:pt>
                <c:pt idx="15268">
                  <c:v>0.80268522399999997</c:v>
                </c:pt>
                <c:pt idx="15269">
                  <c:v>0.80251856300000002</c:v>
                </c:pt>
                <c:pt idx="15270">
                  <c:v>0.80233804799999997</c:v>
                </c:pt>
                <c:pt idx="15271">
                  <c:v>0.80206747</c:v>
                </c:pt>
                <c:pt idx="15272">
                  <c:v>0.80169665899999998</c:v>
                </c:pt>
                <c:pt idx="15273">
                  <c:v>0.80128444200000004</c:v>
                </c:pt>
                <c:pt idx="15274">
                  <c:v>0.80090309100000001</c:v>
                </c:pt>
                <c:pt idx="15275">
                  <c:v>0.80058339000000001</c:v>
                </c:pt>
                <c:pt idx="15276">
                  <c:v>0.80031258800000005</c:v>
                </c:pt>
                <c:pt idx="15277">
                  <c:v>0.80006727799999999</c:v>
                </c:pt>
                <c:pt idx="15278">
                  <c:v>0.79982397699999996</c:v>
                </c:pt>
                <c:pt idx="15279">
                  <c:v>0.799550863</c:v>
                </c:pt>
                <c:pt idx="15280">
                  <c:v>0.79922307599999998</c:v>
                </c:pt>
                <c:pt idx="15281">
                  <c:v>0.79884763000000003</c:v>
                </c:pt>
                <c:pt idx="15282">
                  <c:v>0.79845881799999996</c:v>
                </c:pt>
                <c:pt idx="15283">
                  <c:v>0.79809268099999997</c:v>
                </c:pt>
                <c:pt idx="15284">
                  <c:v>0.79776811700000005</c:v>
                </c:pt>
                <c:pt idx="15285">
                  <c:v>0.79748130800000006</c:v>
                </c:pt>
                <c:pt idx="15286">
                  <c:v>0.79720546699999995</c:v>
                </c:pt>
                <c:pt idx="15287">
                  <c:v>0.79690228600000002</c:v>
                </c:pt>
                <c:pt idx="15288">
                  <c:v>0.79654676899999999</c:v>
                </c:pt>
                <c:pt idx="15289">
                  <c:v>0.79614689100000002</c:v>
                </c:pt>
                <c:pt idx="15290">
                  <c:v>0.79573962099999995</c:v>
                </c:pt>
                <c:pt idx="15291">
                  <c:v>0.79537060599999998</c:v>
                </c:pt>
                <c:pt idx="15292">
                  <c:v>0.795060137</c:v>
                </c:pt>
                <c:pt idx="15293">
                  <c:v>0.79478246900000005</c:v>
                </c:pt>
                <c:pt idx="15294">
                  <c:v>0.79449219500000001</c:v>
                </c:pt>
                <c:pt idx="15295">
                  <c:v>0.79416996500000003</c:v>
                </c:pt>
                <c:pt idx="15296">
                  <c:v>0.79382879699999997</c:v>
                </c:pt>
                <c:pt idx="15297">
                  <c:v>0.79348389799999997</c:v>
                </c:pt>
                <c:pt idx="15298">
                  <c:v>0.79312943300000005</c:v>
                </c:pt>
                <c:pt idx="15299">
                  <c:v>0.79274962800000004</c:v>
                </c:pt>
                <c:pt idx="15300">
                  <c:v>0.79234691499999998</c:v>
                </c:pt>
                <c:pt idx="15301">
                  <c:v>0.79194774300000004</c:v>
                </c:pt>
                <c:pt idx="15302">
                  <c:v>0.79157538699999996</c:v>
                </c:pt>
                <c:pt idx="15303">
                  <c:v>0.79122605199999996</c:v>
                </c:pt>
                <c:pt idx="15304">
                  <c:v>0.79087062900000005</c:v>
                </c:pt>
                <c:pt idx="15305">
                  <c:v>0.79048645200000001</c:v>
                </c:pt>
                <c:pt idx="15306">
                  <c:v>0.79008744799999997</c:v>
                </c:pt>
                <c:pt idx="15307">
                  <c:v>0.789706774</c:v>
                </c:pt>
                <c:pt idx="15308">
                  <c:v>0.78935214600000003</c:v>
                </c:pt>
                <c:pt idx="15309">
                  <c:v>0.78899867400000001</c:v>
                </c:pt>
                <c:pt idx="15310">
                  <c:v>0.78861992400000003</c:v>
                </c:pt>
                <c:pt idx="15311">
                  <c:v>0.78821601699999999</c:v>
                </c:pt>
                <c:pt idx="15312">
                  <c:v>0.78781287899999997</c:v>
                </c:pt>
                <c:pt idx="15313">
                  <c:v>0.78743104500000005</c:v>
                </c:pt>
                <c:pt idx="15314">
                  <c:v>0.78706263600000004</c:v>
                </c:pt>
                <c:pt idx="15315">
                  <c:v>0.78668401899999996</c:v>
                </c:pt>
                <c:pt idx="15316">
                  <c:v>0.78629286300000001</c:v>
                </c:pt>
                <c:pt idx="15317">
                  <c:v>0.78591477899999995</c:v>
                </c:pt>
                <c:pt idx="15318">
                  <c:v>0.785563346</c:v>
                </c:pt>
                <c:pt idx="15319">
                  <c:v>0.785213045</c:v>
                </c:pt>
                <c:pt idx="15320">
                  <c:v>0.78482913300000001</c:v>
                </c:pt>
                <c:pt idx="15321">
                  <c:v>0.78440718200000004</c:v>
                </c:pt>
                <c:pt idx="15322">
                  <c:v>0.78397473100000004</c:v>
                </c:pt>
                <c:pt idx="15323">
                  <c:v>0.78355812499999999</c:v>
                </c:pt>
                <c:pt idx="15324">
                  <c:v>0.783159261</c:v>
                </c:pt>
                <c:pt idx="15325">
                  <c:v>0.78277216199999999</c:v>
                </c:pt>
                <c:pt idx="15326">
                  <c:v>0.78240582299999994</c:v>
                </c:pt>
                <c:pt idx="15327">
                  <c:v>0.78206860300000003</c:v>
                </c:pt>
                <c:pt idx="15328">
                  <c:v>0.78173515500000001</c:v>
                </c:pt>
                <c:pt idx="15329">
                  <c:v>0.78135095799999998</c:v>
                </c:pt>
                <c:pt idx="15330">
                  <c:v>0.78088926199999997</c:v>
                </c:pt>
                <c:pt idx="15331">
                  <c:v>0.78039652299999995</c:v>
                </c:pt>
                <c:pt idx="15332">
                  <c:v>0.77995515100000001</c:v>
                </c:pt>
                <c:pt idx="15333">
                  <c:v>0.77959961300000002</c:v>
                </c:pt>
                <c:pt idx="15334">
                  <c:v>0.77928446699999998</c:v>
                </c:pt>
                <c:pt idx="15335">
                  <c:v>0.77893441500000005</c:v>
                </c:pt>
                <c:pt idx="15336">
                  <c:v>0.77851759300000001</c:v>
                </c:pt>
                <c:pt idx="15337">
                  <c:v>0.77806564300000003</c:v>
                </c:pt>
                <c:pt idx="15338">
                  <c:v>0.77762794899999998</c:v>
                </c:pt>
                <c:pt idx="15339">
                  <c:v>0.77722086800000001</c:v>
                </c:pt>
                <c:pt idx="15340">
                  <c:v>0.77682400100000004</c:v>
                </c:pt>
                <c:pt idx="15341">
                  <c:v>0.77641242899999996</c:v>
                </c:pt>
                <c:pt idx="15342">
                  <c:v>0.77598487999999999</c:v>
                </c:pt>
                <c:pt idx="15343">
                  <c:v>0.77556037</c:v>
                </c:pt>
                <c:pt idx="15344">
                  <c:v>0.775152489</c:v>
                </c:pt>
                <c:pt idx="15345">
                  <c:v>0.77475537800000005</c:v>
                </c:pt>
                <c:pt idx="15346">
                  <c:v>0.77435450699999997</c:v>
                </c:pt>
                <c:pt idx="15347">
                  <c:v>0.77393851599999997</c:v>
                </c:pt>
                <c:pt idx="15348">
                  <c:v>0.77349774199999999</c:v>
                </c:pt>
                <c:pt idx="15349">
                  <c:v>0.77302260199999995</c:v>
                </c:pt>
                <c:pt idx="15350">
                  <c:v>0.77251985000000001</c:v>
                </c:pt>
                <c:pt idx="15351">
                  <c:v>0.77202775999999995</c:v>
                </c:pt>
                <c:pt idx="15352">
                  <c:v>0.77159738600000005</c:v>
                </c:pt>
                <c:pt idx="15353">
                  <c:v>0.77124848099999999</c:v>
                </c:pt>
                <c:pt idx="15354">
                  <c:v>0.77094438300000001</c:v>
                </c:pt>
                <c:pt idx="15355">
                  <c:v>0.77061693499999995</c:v>
                </c:pt>
                <c:pt idx="15356">
                  <c:v>0.77021898</c:v>
                </c:pt>
                <c:pt idx="15357">
                  <c:v>0.76975652900000002</c:v>
                </c:pt>
                <c:pt idx="15358">
                  <c:v>0.769272434</c:v>
                </c:pt>
                <c:pt idx="15359">
                  <c:v>0.768807503</c:v>
                </c:pt>
                <c:pt idx="15360">
                  <c:v>0.76837913499999999</c:v>
                </c:pt>
                <c:pt idx="15361">
                  <c:v>0.76798356000000001</c:v>
                </c:pt>
                <c:pt idx="15362">
                  <c:v>0.76760756900000005</c:v>
                </c:pt>
                <c:pt idx="15363">
                  <c:v>0.76722890399999999</c:v>
                </c:pt>
                <c:pt idx="15364">
                  <c:v>0.76681744100000004</c:v>
                </c:pt>
                <c:pt idx="15365">
                  <c:v>0.76635081699999996</c:v>
                </c:pt>
                <c:pt idx="15366">
                  <c:v>0.765840207</c:v>
                </c:pt>
                <c:pt idx="15367">
                  <c:v>0.765330014</c:v>
                </c:pt>
                <c:pt idx="15368">
                  <c:v>0.76486421900000001</c:v>
                </c:pt>
                <c:pt idx="15369">
                  <c:v>0.76445379300000005</c:v>
                </c:pt>
                <c:pt idx="15370">
                  <c:v>0.76407398800000004</c:v>
                </c:pt>
                <c:pt idx="15371">
                  <c:v>0.76369137799999998</c:v>
                </c:pt>
                <c:pt idx="15372">
                  <c:v>0.76328789200000002</c:v>
                </c:pt>
                <c:pt idx="15373">
                  <c:v>0.76285968500000001</c:v>
                </c:pt>
                <c:pt idx="15374">
                  <c:v>0.76240821800000003</c:v>
                </c:pt>
                <c:pt idx="15375">
                  <c:v>0.761940968</c:v>
                </c:pt>
                <c:pt idx="15376">
                  <c:v>0.76147435699999999</c:v>
                </c:pt>
                <c:pt idx="15377">
                  <c:v>0.761027008</c:v>
                </c:pt>
                <c:pt idx="15378">
                  <c:v>0.76060334299999999</c:v>
                </c:pt>
                <c:pt idx="15379">
                  <c:v>0.76018978999999998</c:v>
                </c:pt>
                <c:pt idx="15380">
                  <c:v>0.75977420500000004</c:v>
                </c:pt>
                <c:pt idx="15381">
                  <c:v>0.75935633300000005</c:v>
                </c:pt>
                <c:pt idx="15382">
                  <c:v>0.75893526</c:v>
                </c:pt>
                <c:pt idx="15383">
                  <c:v>0.75850120799999998</c:v>
                </c:pt>
                <c:pt idx="15384">
                  <c:v>0.75804970999999999</c:v>
                </c:pt>
                <c:pt idx="15385">
                  <c:v>0.75759407000000001</c:v>
                </c:pt>
                <c:pt idx="15386">
                  <c:v>0.75715483299999997</c:v>
                </c:pt>
                <c:pt idx="15387">
                  <c:v>0.756735453</c:v>
                </c:pt>
                <c:pt idx="15388">
                  <c:v>0.75631725900000002</c:v>
                </c:pt>
                <c:pt idx="15389">
                  <c:v>0.75588648999999997</c:v>
                </c:pt>
                <c:pt idx="15390">
                  <c:v>0.755452664</c:v>
                </c:pt>
                <c:pt idx="15391">
                  <c:v>0.75503324900000002</c:v>
                </c:pt>
                <c:pt idx="15392">
                  <c:v>0.75463106599999996</c:v>
                </c:pt>
                <c:pt idx="15393">
                  <c:v>0.75422726299999998</c:v>
                </c:pt>
                <c:pt idx="15394">
                  <c:v>0.75379744199999998</c:v>
                </c:pt>
                <c:pt idx="15395">
                  <c:v>0.75333698100000002</c:v>
                </c:pt>
                <c:pt idx="15396">
                  <c:v>0.75286677999999996</c:v>
                </c:pt>
                <c:pt idx="15397">
                  <c:v>0.75240834499999998</c:v>
                </c:pt>
                <c:pt idx="15398">
                  <c:v>0.75196414899999997</c:v>
                </c:pt>
                <c:pt idx="15399">
                  <c:v>0.75152160199999996</c:v>
                </c:pt>
                <c:pt idx="15400">
                  <c:v>0.75107150499999997</c:v>
                </c:pt>
                <c:pt idx="15401">
                  <c:v>0.75062280199999998</c:v>
                </c:pt>
                <c:pt idx="15402">
                  <c:v>0.75018904500000005</c:v>
                </c:pt>
                <c:pt idx="15403">
                  <c:v>0.74976282800000005</c:v>
                </c:pt>
                <c:pt idx="15404">
                  <c:v>0.74932097600000003</c:v>
                </c:pt>
                <c:pt idx="15405">
                  <c:v>0.74885908599999995</c:v>
                </c:pt>
                <c:pt idx="15406">
                  <c:v>0.74840406800000003</c:v>
                </c:pt>
                <c:pt idx="15407">
                  <c:v>0.74799064800000004</c:v>
                </c:pt>
                <c:pt idx="15408">
                  <c:v>0.747623186</c:v>
                </c:pt>
                <c:pt idx="15409">
                  <c:v>0.74726513999999999</c:v>
                </c:pt>
                <c:pt idx="15410">
                  <c:v>0.74687176700000002</c:v>
                </c:pt>
                <c:pt idx="15411">
                  <c:v>0.74643257500000004</c:v>
                </c:pt>
                <c:pt idx="15412">
                  <c:v>0.74596409200000002</c:v>
                </c:pt>
                <c:pt idx="15413">
                  <c:v>0.74547702400000004</c:v>
                </c:pt>
                <c:pt idx="15414">
                  <c:v>0.74497710299999997</c:v>
                </c:pt>
                <c:pt idx="15415">
                  <c:v>0.74448555000000005</c:v>
                </c:pt>
                <c:pt idx="15416">
                  <c:v>0.744036264</c:v>
                </c:pt>
                <c:pt idx="15417">
                  <c:v>0.74364729200000002</c:v>
                </c:pt>
                <c:pt idx="15418">
                  <c:v>0.74329557599999996</c:v>
                </c:pt>
                <c:pt idx="15419">
                  <c:v>0.74292613200000002</c:v>
                </c:pt>
                <c:pt idx="15420">
                  <c:v>0.742499558</c:v>
                </c:pt>
                <c:pt idx="15421">
                  <c:v>0.742029622</c:v>
                </c:pt>
                <c:pt idx="15422">
                  <c:v>0.74156732000000003</c:v>
                </c:pt>
                <c:pt idx="15423">
                  <c:v>0.74114643099999999</c:v>
                </c:pt>
                <c:pt idx="15424">
                  <c:v>0.74075804999999995</c:v>
                </c:pt>
                <c:pt idx="15425">
                  <c:v>0.74036859399999999</c:v>
                </c:pt>
                <c:pt idx="15426">
                  <c:v>0.73995239300000004</c:v>
                </c:pt>
                <c:pt idx="15427">
                  <c:v>0.73950931200000003</c:v>
                </c:pt>
                <c:pt idx="15428">
                  <c:v>0.73905910100000005</c:v>
                </c:pt>
                <c:pt idx="15429">
                  <c:v>0.73861744799999995</c:v>
                </c:pt>
                <c:pt idx="15430">
                  <c:v>0.73818383799999998</c:v>
                </c:pt>
                <c:pt idx="15431">
                  <c:v>0.73775575400000004</c:v>
                </c:pt>
                <c:pt idx="15432">
                  <c:v>0.737339101</c:v>
                </c:pt>
                <c:pt idx="15433">
                  <c:v>0.73693813900000005</c:v>
                </c:pt>
                <c:pt idx="15434">
                  <c:v>0.73654761400000002</c:v>
                </c:pt>
                <c:pt idx="15435">
                  <c:v>0.73615801700000005</c:v>
                </c:pt>
                <c:pt idx="15436">
                  <c:v>0.73575531100000002</c:v>
                </c:pt>
                <c:pt idx="15437">
                  <c:v>0.73532377900000001</c:v>
                </c:pt>
                <c:pt idx="15438">
                  <c:v>0.73486696600000001</c:v>
                </c:pt>
                <c:pt idx="15439">
                  <c:v>0.73441580799999995</c:v>
                </c:pt>
                <c:pt idx="15440">
                  <c:v>0.73399965899999997</c:v>
                </c:pt>
                <c:pt idx="15441">
                  <c:v>0.73361604499999999</c:v>
                </c:pt>
                <c:pt idx="15442">
                  <c:v>0.73323535100000004</c:v>
                </c:pt>
                <c:pt idx="15443">
                  <c:v>0.73283433499999995</c:v>
                </c:pt>
                <c:pt idx="15444">
                  <c:v>0.732413447</c:v>
                </c:pt>
                <c:pt idx="15445">
                  <c:v>0.73198312600000004</c:v>
                </c:pt>
                <c:pt idx="15446">
                  <c:v>0.73154844100000005</c:v>
                </c:pt>
                <c:pt idx="15447">
                  <c:v>0.73110883199999999</c:v>
                </c:pt>
                <c:pt idx="15448">
                  <c:v>0.73066552600000001</c:v>
                </c:pt>
                <c:pt idx="15449">
                  <c:v>0.73022952900000004</c:v>
                </c:pt>
                <c:pt idx="15450">
                  <c:v>0.72981931099999997</c:v>
                </c:pt>
                <c:pt idx="15451">
                  <c:v>0.72944625500000004</c:v>
                </c:pt>
                <c:pt idx="15452">
                  <c:v>0.72909469800000004</c:v>
                </c:pt>
                <c:pt idx="15453">
                  <c:v>0.72872320599999996</c:v>
                </c:pt>
                <c:pt idx="15454">
                  <c:v>0.72830260899999999</c:v>
                </c:pt>
                <c:pt idx="15455">
                  <c:v>0.72785350599999998</c:v>
                </c:pt>
                <c:pt idx="15456">
                  <c:v>0.72742957500000005</c:v>
                </c:pt>
                <c:pt idx="15457">
                  <c:v>0.72705738099999995</c:v>
                </c:pt>
                <c:pt idx="15458">
                  <c:v>0.72670935999999997</c:v>
                </c:pt>
                <c:pt idx="15459">
                  <c:v>0.72634251000000005</c:v>
                </c:pt>
                <c:pt idx="15460">
                  <c:v>0.72594134099999996</c:v>
                </c:pt>
                <c:pt idx="15461">
                  <c:v>0.72551648800000001</c:v>
                </c:pt>
                <c:pt idx="15462">
                  <c:v>0.72508439499999999</c:v>
                </c:pt>
                <c:pt idx="15463">
                  <c:v>0.72465730399999995</c:v>
                </c:pt>
                <c:pt idx="15464">
                  <c:v>0.724239568</c:v>
                </c:pt>
                <c:pt idx="15465">
                  <c:v>0.72383028400000005</c:v>
                </c:pt>
                <c:pt idx="15466">
                  <c:v>0.72343268900000002</c:v>
                </c:pt>
                <c:pt idx="15467">
                  <c:v>0.723054576</c:v>
                </c:pt>
                <c:pt idx="15468">
                  <c:v>0.72269443099999997</c:v>
                </c:pt>
                <c:pt idx="15469">
                  <c:v>0.72233301000000005</c:v>
                </c:pt>
                <c:pt idx="15470">
                  <c:v>0.72194676800000002</c:v>
                </c:pt>
                <c:pt idx="15471">
                  <c:v>0.72153154600000002</c:v>
                </c:pt>
                <c:pt idx="15472">
                  <c:v>0.72111063099999995</c:v>
                </c:pt>
                <c:pt idx="15473">
                  <c:v>0.72071575200000004</c:v>
                </c:pt>
                <c:pt idx="15474">
                  <c:v>0.72035797700000004</c:v>
                </c:pt>
                <c:pt idx="15475">
                  <c:v>0.72001594599999996</c:v>
                </c:pt>
                <c:pt idx="15476">
                  <c:v>0.719655928</c:v>
                </c:pt>
                <c:pt idx="15477">
                  <c:v>0.71926008299999999</c:v>
                </c:pt>
                <c:pt idx="15478">
                  <c:v>0.71883781599999996</c:v>
                </c:pt>
                <c:pt idx="15479">
                  <c:v>0.71841543900000004</c:v>
                </c:pt>
                <c:pt idx="15480">
                  <c:v>0.71801694400000005</c:v>
                </c:pt>
                <c:pt idx="15481">
                  <c:v>0.71765223899999997</c:v>
                </c:pt>
                <c:pt idx="15482">
                  <c:v>0.71731530700000001</c:v>
                </c:pt>
                <c:pt idx="15483">
                  <c:v>0.71698547199999996</c:v>
                </c:pt>
                <c:pt idx="15484">
                  <c:v>0.71663247799999996</c:v>
                </c:pt>
                <c:pt idx="15485">
                  <c:v>0.71623996599999995</c:v>
                </c:pt>
                <c:pt idx="15486">
                  <c:v>0.71582224000000005</c:v>
                </c:pt>
                <c:pt idx="15487">
                  <c:v>0.71540666399999997</c:v>
                </c:pt>
                <c:pt idx="15488">
                  <c:v>0.71501159599999997</c:v>
                </c:pt>
                <c:pt idx="15489">
                  <c:v>0.714644316</c:v>
                </c:pt>
                <c:pt idx="15490">
                  <c:v>0.71430677200000003</c:v>
                </c:pt>
                <c:pt idx="15491">
                  <c:v>0.71399388900000005</c:v>
                </c:pt>
                <c:pt idx="15492">
                  <c:v>0.71368949599999998</c:v>
                </c:pt>
                <c:pt idx="15493">
                  <c:v>0.71336815200000003</c:v>
                </c:pt>
                <c:pt idx="15494">
                  <c:v>0.71300819900000001</c:v>
                </c:pt>
                <c:pt idx="15495">
                  <c:v>0.71260776299999995</c:v>
                </c:pt>
                <c:pt idx="15496">
                  <c:v>0.71219019299999997</c:v>
                </c:pt>
                <c:pt idx="15497">
                  <c:v>0.71179062299999996</c:v>
                </c:pt>
                <c:pt idx="15498">
                  <c:v>0.71143140800000004</c:v>
                </c:pt>
                <c:pt idx="15499">
                  <c:v>0.71110673400000002</c:v>
                </c:pt>
                <c:pt idx="15500">
                  <c:v>0.71078939600000002</c:v>
                </c:pt>
                <c:pt idx="15501">
                  <c:v>0.710454056</c:v>
                </c:pt>
                <c:pt idx="15502">
                  <c:v>0.71009781199999999</c:v>
                </c:pt>
                <c:pt idx="15503">
                  <c:v>0.70973567299999996</c:v>
                </c:pt>
                <c:pt idx="15504">
                  <c:v>0.70938284299999999</c:v>
                </c:pt>
                <c:pt idx="15505">
                  <c:v>0.70904367300000004</c:v>
                </c:pt>
                <c:pt idx="15506">
                  <c:v>0.70871605999999998</c:v>
                </c:pt>
                <c:pt idx="15507">
                  <c:v>0.70839385600000004</c:v>
                </c:pt>
                <c:pt idx="15508">
                  <c:v>0.70806374400000005</c:v>
                </c:pt>
                <c:pt idx="15509">
                  <c:v>0.707713178</c:v>
                </c:pt>
                <c:pt idx="15510">
                  <c:v>0.70734697899999999</c:v>
                </c:pt>
                <c:pt idx="15511">
                  <c:v>0.70698687999999998</c:v>
                </c:pt>
                <c:pt idx="15512">
                  <c:v>0.70664996199999996</c:v>
                </c:pt>
                <c:pt idx="15513">
                  <c:v>0.70633208300000005</c:v>
                </c:pt>
                <c:pt idx="15514">
                  <c:v>0.70601923200000005</c:v>
                </c:pt>
                <c:pt idx="15515">
                  <c:v>0.70570715299999998</c:v>
                </c:pt>
                <c:pt idx="15516">
                  <c:v>0.70539635300000003</c:v>
                </c:pt>
                <c:pt idx="15517">
                  <c:v>0.70507452400000004</c:v>
                </c:pt>
                <c:pt idx="15518">
                  <c:v>0.70472520500000002</c:v>
                </c:pt>
                <c:pt idx="15519">
                  <c:v>0.70435741500000004</c:v>
                </c:pt>
                <c:pt idx="15520">
                  <c:v>0.70400343200000004</c:v>
                </c:pt>
                <c:pt idx="15521">
                  <c:v>0.70368352199999995</c:v>
                </c:pt>
                <c:pt idx="15522">
                  <c:v>0.70338586800000003</c:v>
                </c:pt>
                <c:pt idx="15523">
                  <c:v>0.70308404099999999</c:v>
                </c:pt>
                <c:pt idx="15524">
                  <c:v>0.70276711999999997</c:v>
                </c:pt>
                <c:pt idx="15525">
                  <c:v>0.702446511</c:v>
                </c:pt>
                <c:pt idx="15526">
                  <c:v>0.70213167099999996</c:v>
                </c:pt>
                <c:pt idx="15527">
                  <c:v>0.70181478799999997</c:v>
                </c:pt>
                <c:pt idx="15528">
                  <c:v>0.70148966899999998</c:v>
                </c:pt>
                <c:pt idx="15529">
                  <c:v>0.70116901600000003</c:v>
                </c:pt>
                <c:pt idx="15530">
                  <c:v>0.70087223399999998</c:v>
                </c:pt>
                <c:pt idx="15531">
                  <c:v>0.70060519799999998</c:v>
                </c:pt>
                <c:pt idx="15532">
                  <c:v>0.70035209899999995</c:v>
                </c:pt>
                <c:pt idx="15533">
                  <c:v>0.70008577100000002</c:v>
                </c:pt>
                <c:pt idx="15534">
                  <c:v>0.69978512299999995</c:v>
                </c:pt>
                <c:pt idx="15535">
                  <c:v>0.69945020000000002</c:v>
                </c:pt>
                <c:pt idx="15536">
                  <c:v>0.69910101999999996</c:v>
                </c:pt>
                <c:pt idx="15537">
                  <c:v>0.69875935199999994</c:v>
                </c:pt>
                <c:pt idx="15538">
                  <c:v>0.69843454599999999</c:v>
                </c:pt>
                <c:pt idx="15539">
                  <c:v>0.698129534</c:v>
                </c:pt>
                <c:pt idx="15540">
                  <c:v>0.69784434500000003</c:v>
                </c:pt>
                <c:pt idx="15541">
                  <c:v>0.69757346600000003</c:v>
                </c:pt>
                <c:pt idx="15542">
                  <c:v>0.69730839700000002</c:v>
                </c:pt>
                <c:pt idx="15543">
                  <c:v>0.69704083500000003</c:v>
                </c:pt>
                <c:pt idx="15544">
                  <c:v>0.69676498200000003</c:v>
                </c:pt>
                <c:pt idx="15545">
                  <c:v>0.69647615600000001</c:v>
                </c:pt>
                <c:pt idx="15546">
                  <c:v>0.69617308499999997</c:v>
                </c:pt>
                <c:pt idx="15547">
                  <c:v>0.69586705699999996</c:v>
                </c:pt>
                <c:pt idx="15548">
                  <c:v>0.69558103100000002</c:v>
                </c:pt>
                <c:pt idx="15549">
                  <c:v>0.69532596400000002</c:v>
                </c:pt>
                <c:pt idx="15550">
                  <c:v>0.69508224600000001</c:v>
                </c:pt>
                <c:pt idx="15551">
                  <c:v>0.69481869500000004</c:v>
                </c:pt>
                <c:pt idx="15552">
                  <c:v>0.69452939300000005</c:v>
                </c:pt>
                <c:pt idx="15553">
                  <c:v>0.694235665</c:v>
                </c:pt>
                <c:pt idx="15554">
                  <c:v>0.69395516499999998</c:v>
                </c:pt>
                <c:pt idx="15555">
                  <c:v>0.693685734</c:v>
                </c:pt>
                <c:pt idx="15556">
                  <c:v>0.693417371</c:v>
                </c:pt>
                <c:pt idx="15557">
                  <c:v>0.69314660800000005</c:v>
                </c:pt>
                <c:pt idx="15558">
                  <c:v>0.69288134899999998</c:v>
                </c:pt>
                <c:pt idx="15559">
                  <c:v>0.69263272399999998</c:v>
                </c:pt>
                <c:pt idx="15560">
                  <c:v>0.69239699099999996</c:v>
                </c:pt>
                <c:pt idx="15561">
                  <c:v>0.69215604399999997</c:v>
                </c:pt>
                <c:pt idx="15562">
                  <c:v>0.69189662399999996</c:v>
                </c:pt>
                <c:pt idx="15563">
                  <c:v>0.69162023100000003</c:v>
                </c:pt>
                <c:pt idx="15564">
                  <c:v>0.69134363899999995</c:v>
                </c:pt>
                <c:pt idx="15565">
                  <c:v>0.69108708900000004</c:v>
                </c:pt>
                <c:pt idx="15566">
                  <c:v>0.69085853399999997</c:v>
                </c:pt>
                <c:pt idx="15567">
                  <c:v>0.69064694699999996</c:v>
                </c:pt>
                <c:pt idx="15568">
                  <c:v>0.69043019100000003</c:v>
                </c:pt>
                <c:pt idx="15569">
                  <c:v>0.69018812299999999</c:v>
                </c:pt>
                <c:pt idx="15570">
                  <c:v>0.68991580200000002</c:v>
                </c:pt>
                <c:pt idx="15571">
                  <c:v>0.68962880800000004</c:v>
                </c:pt>
                <c:pt idx="15572">
                  <c:v>0.689354621</c:v>
                </c:pt>
                <c:pt idx="15573">
                  <c:v>0.68911206700000005</c:v>
                </c:pt>
                <c:pt idx="15574">
                  <c:v>0.68889826200000004</c:v>
                </c:pt>
                <c:pt idx="15575">
                  <c:v>0.68869855700000004</c:v>
                </c:pt>
                <c:pt idx="15576">
                  <c:v>0.68850357900000003</c:v>
                </c:pt>
                <c:pt idx="15577">
                  <c:v>0.68830882000000004</c:v>
                </c:pt>
                <c:pt idx="15578">
                  <c:v>0.68810720999999997</c:v>
                </c:pt>
                <c:pt idx="15579">
                  <c:v>0.687892375</c:v>
                </c:pt>
                <c:pt idx="15580">
                  <c:v>0.68766287199999998</c:v>
                </c:pt>
                <c:pt idx="15581">
                  <c:v>0.68742056900000004</c:v>
                </c:pt>
                <c:pt idx="15582">
                  <c:v>0.68717108999999998</c:v>
                </c:pt>
                <c:pt idx="15583">
                  <c:v>0.68692686300000005</c:v>
                </c:pt>
                <c:pt idx="15584">
                  <c:v>0.68670382399999996</c:v>
                </c:pt>
                <c:pt idx="15585">
                  <c:v>0.68651093699999999</c:v>
                </c:pt>
                <c:pt idx="15586">
                  <c:v>0.68633907000000005</c:v>
                </c:pt>
                <c:pt idx="15587">
                  <c:v>0.68616092100000003</c:v>
                </c:pt>
                <c:pt idx="15588">
                  <c:v>0.68595349299999997</c:v>
                </c:pt>
                <c:pt idx="15589">
                  <c:v>0.68572165699999998</c:v>
                </c:pt>
                <c:pt idx="15590">
                  <c:v>0.68549139599999998</c:v>
                </c:pt>
                <c:pt idx="15591">
                  <c:v>0.68528386500000005</c:v>
                </c:pt>
                <c:pt idx="15592">
                  <c:v>0.68510170699999995</c:v>
                </c:pt>
                <c:pt idx="15593">
                  <c:v>0.68493096799999997</c:v>
                </c:pt>
                <c:pt idx="15594">
                  <c:v>0.68474896100000004</c:v>
                </c:pt>
                <c:pt idx="15595">
                  <c:v>0.68454043600000003</c:v>
                </c:pt>
                <c:pt idx="15596">
                  <c:v>0.68431176000000005</c:v>
                </c:pt>
                <c:pt idx="15597">
                  <c:v>0.68408331099999997</c:v>
                </c:pt>
                <c:pt idx="15598">
                  <c:v>0.68387065999999996</c:v>
                </c:pt>
                <c:pt idx="15599">
                  <c:v>0.68367860400000002</c:v>
                </c:pt>
                <c:pt idx="15600">
                  <c:v>0.68350943799999997</c:v>
                </c:pt>
                <c:pt idx="15601">
                  <c:v>0.683366327</c:v>
                </c:pt>
                <c:pt idx="15602">
                  <c:v>0.68324113200000003</c:v>
                </c:pt>
                <c:pt idx="15603">
                  <c:v>0.683104822</c:v>
                </c:pt>
                <c:pt idx="15604">
                  <c:v>0.682922523</c:v>
                </c:pt>
                <c:pt idx="15605">
                  <c:v>0.68268375100000001</c:v>
                </c:pt>
                <c:pt idx="15606">
                  <c:v>0.68241638199999999</c:v>
                </c:pt>
                <c:pt idx="15607">
                  <c:v>0.68217031400000006</c:v>
                </c:pt>
                <c:pt idx="15608">
                  <c:v>0.68198725900000001</c:v>
                </c:pt>
                <c:pt idx="15609">
                  <c:v>0.681876547</c:v>
                </c:pt>
                <c:pt idx="15610">
                  <c:v>0.68180748899999999</c:v>
                </c:pt>
                <c:pt idx="15611">
                  <c:v>0.68172633100000002</c:v>
                </c:pt>
                <c:pt idx="15612">
                  <c:v>0.68159124299999996</c:v>
                </c:pt>
                <c:pt idx="15613">
                  <c:v>0.68139938300000003</c:v>
                </c:pt>
                <c:pt idx="15614">
                  <c:v>0.68118392100000003</c:v>
                </c:pt>
                <c:pt idx="15615">
                  <c:v>0.68098591100000005</c:v>
                </c:pt>
                <c:pt idx="15616">
                  <c:v>0.68082324599999999</c:v>
                </c:pt>
                <c:pt idx="15617">
                  <c:v>0.68068224700000002</c:v>
                </c:pt>
                <c:pt idx="15618">
                  <c:v>0.68053937799999997</c:v>
                </c:pt>
                <c:pt idx="15619">
                  <c:v>0.68038885199999999</c:v>
                </c:pt>
                <c:pt idx="15620">
                  <c:v>0.68024519400000005</c:v>
                </c:pt>
                <c:pt idx="15621">
                  <c:v>0.68012211700000003</c:v>
                </c:pt>
                <c:pt idx="15622">
                  <c:v>0.68001439200000002</c:v>
                </c:pt>
                <c:pt idx="15623">
                  <c:v>0.67989835799999998</c:v>
                </c:pt>
                <c:pt idx="15624">
                  <c:v>0.67975013200000001</c:v>
                </c:pt>
                <c:pt idx="15625">
                  <c:v>0.67956635300000001</c:v>
                </c:pt>
                <c:pt idx="15626">
                  <c:v>0.67936945299999996</c:v>
                </c:pt>
                <c:pt idx="15627">
                  <c:v>0.67919198400000003</c:v>
                </c:pt>
                <c:pt idx="15628">
                  <c:v>0.67905435000000003</c:v>
                </c:pt>
                <c:pt idx="15629">
                  <c:v>0.67895277399999998</c:v>
                </c:pt>
                <c:pt idx="15630">
                  <c:v>0.67886548300000005</c:v>
                </c:pt>
                <c:pt idx="15631">
                  <c:v>0.67876839200000005</c:v>
                </c:pt>
                <c:pt idx="15632">
                  <c:v>0.67865082499999996</c:v>
                </c:pt>
                <c:pt idx="15633">
                  <c:v>0.67851921400000004</c:v>
                </c:pt>
                <c:pt idx="15634">
                  <c:v>0.67838662400000005</c:v>
                </c:pt>
                <c:pt idx="15635">
                  <c:v>0.67826118099999999</c:v>
                </c:pt>
                <c:pt idx="15636">
                  <c:v>0.67814127099999999</c:v>
                </c:pt>
                <c:pt idx="15637">
                  <c:v>0.67801972700000002</c:v>
                </c:pt>
                <c:pt idx="15638">
                  <c:v>0.67789036000000003</c:v>
                </c:pt>
                <c:pt idx="15639">
                  <c:v>0.67775592500000004</c:v>
                </c:pt>
                <c:pt idx="15640">
                  <c:v>0.67762937000000001</c:v>
                </c:pt>
                <c:pt idx="15641">
                  <c:v>0.67752475999999995</c:v>
                </c:pt>
                <c:pt idx="15642">
                  <c:v>0.67744463099999996</c:v>
                </c:pt>
                <c:pt idx="15643">
                  <c:v>0.67737592099999999</c:v>
                </c:pt>
                <c:pt idx="15644">
                  <c:v>0.67729894199999996</c:v>
                </c:pt>
                <c:pt idx="15645">
                  <c:v>0.67720177999999998</c:v>
                </c:pt>
                <c:pt idx="15646">
                  <c:v>0.67708628699999995</c:v>
                </c:pt>
                <c:pt idx="15647">
                  <c:v>0.676965767</c:v>
                </c:pt>
                <c:pt idx="15648">
                  <c:v>0.67685849099999995</c:v>
                </c:pt>
                <c:pt idx="15649">
                  <c:v>0.67677361199999997</c:v>
                </c:pt>
                <c:pt idx="15650">
                  <c:v>0.67670499100000003</c:v>
                </c:pt>
                <c:pt idx="15651">
                  <c:v>0.67664102800000003</c:v>
                </c:pt>
                <c:pt idx="15652">
                  <c:v>0.67657513199999997</c:v>
                </c:pt>
                <c:pt idx="15653">
                  <c:v>0.67650579600000005</c:v>
                </c:pt>
                <c:pt idx="15654">
                  <c:v>0.676429265</c:v>
                </c:pt>
                <c:pt idx="15655">
                  <c:v>0.67633789200000005</c:v>
                </c:pt>
                <c:pt idx="15656">
                  <c:v>0.67622830899999997</c:v>
                </c:pt>
                <c:pt idx="15657">
                  <c:v>0.67610888999999996</c:v>
                </c:pt>
                <c:pt idx="15658">
                  <c:v>0.67599546499999996</c:v>
                </c:pt>
                <c:pt idx="15659">
                  <c:v>0.675899319</c:v>
                </c:pt>
                <c:pt idx="15660">
                  <c:v>0.67581917899999999</c:v>
                </c:pt>
                <c:pt idx="15661">
                  <c:v>0.67574672899999999</c:v>
                </c:pt>
                <c:pt idx="15662">
                  <c:v>0.67567921099999995</c:v>
                </c:pt>
                <c:pt idx="15663">
                  <c:v>0.67562136699999997</c:v>
                </c:pt>
                <c:pt idx="15664">
                  <c:v>0.67557661199999997</c:v>
                </c:pt>
                <c:pt idx="15665">
                  <c:v>0.67554566100000002</c:v>
                </c:pt>
                <c:pt idx="15666">
                  <c:v>0.67552558299999999</c:v>
                </c:pt>
                <c:pt idx="15667">
                  <c:v>0.67550184400000002</c:v>
                </c:pt>
                <c:pt idx="15668">
                  <c:v>0.67545356599999995</c:v>
                </c:pt>
                <c:pt idx="15669">
                  <c:v>0.67537491800000005</c:v>
                </c:pt>
                <c:pt idx="15670">
                  <c:v>0.67528255199999998</c:v>
                </c:pt>
                <c:pt idx="15671">
                  <c:v>0.67520102500000001</c:v>
                </c:pt>
                <c:pt idx="15672">
                  <c:v>0.67514765200000004</c:v>
                </c:pt>
                <c:pt idx="15673">
                  <c:v>0.67512126400000005</c:v>
                </c:pt>
                <c:pt idx="15674">
                  <c:v>0.67510305000000004</c:v>
                </c:pt>
                <c:pt idx="15675">
                  <c:v>0.67507214699999996</c:v>
                </c:pt>
                <c:pt idx="15676">
                  <c:v>0.67502178599999996</c:v>
                </c:pt>
                <c:pt idx="15677">
                  <c:v>0.67495314299999998</c:v>
                </c:pt>
                <c:pt idx="15678">
                  <c:v>0.67487282699999995</c:v>
                </c:pt>
                <c:pt idx="15679">
                  <c:v>0.67479840899999999</c:v>
                </c:pt>
                <c:pt idx="15680">
                  <c:v>0.67475375800000004</c:v>
                </c:pt>
                <c:pt idx="15681">
                  <c:v>0.67474986800000003</c:v>
                </c:pt>
                <c:pt idx="15682">
                  <c:v>0.67477065999999997</c:v>
                </c:pt>
                <c:pt idx="15683">
                  <c:v>0.67478667699999995</c:v>
                </c:pt>
                <c:pt idx="15684">
                  <c:v>0.67478272299999997</c:v>
                </c:pt>
                <c:pt idx="15685">
                  <c:v>0.67476540399999996</c:v>
                </c:pt>
                <c:pt idx="15686">
                  <c:v>0.67475125000000002</c:v>
                </c:pt>
                <c:pt idx="15687">
                  <c:v>0.67475240400000003</c:v>
                </c:pt>
                <c:pt idx="15688">
                  <c:v>0.674761473</c:v>
                </c:pt>
                <c:pt idx="15689">
                  <c:v>0.67475560499999998</c:v>
                </c:pt>
                <c:pt idx="15690">
                  <c:v>0.67472257599999996</c:v>
                </c:pt>
                <c:pt idx="15691">
                  <c:v>0.67467074400000004</c:v>
                </c:pt>
                <c:pt idx="15692">
                  <c:v>0.67462068200000003</c:v>
                </c:pt>
                <c:pt idx="15693">
                  <c:v>0.67459299399999995</c:v>
                </c:pt>
                <c:pt idx="15694">
                  <c:v>0.67459431800000003</c:v>
                </c:pt>
                <c:pt idx="15695">
                  <c:v>0.67461659100000004</c:v>
                </c:pt>
                <c:pt idx="15696">
                  <c:v>0.67464498799999995</c:v>
                </c:pt>
                <c:pt idx="15697">
                  <c:v>0.67466603599999997</c:v>
                </c:pt>
                <c:pt idx="15698">
                  <c:v>0.67467723300000004</c:v>
                </c:pt>
                <c:pt idx="15699">
                  <c:v>0.67468652600000001</c:v>
                </c:pt>
                <c:pt idx="15700">
                  <c:v>0.67469925900000005</c:v>
                </c:pt>
                <c:pt idx="15701">
                  <c:v>0.67471295799999997</c:v>
                </c:pt>
                <c:pt idx="15702">
                  <c:v>0.67472602299999995</c:v>
                </c:pt>
                <c:pt idx="15703">
                  <c:v>0.67474213199999999</c:v>
                </c:pt>
                <c:pt idx="15704">
                  <c:v>0.67476467900000003</c:v>
                </c:pt>
                <c:pt idx="15705">
                  <c:v>0.67478755199999996</c:v>
                </c:pt>
                <c:pt idx="15706">
                  <c:v>0.67479609900000004</c:v>
                </c:pt>
                <c:pt idx="15707">
                  <c:v>0.67478574300000005</c:v>
                </c:pt>
                <c:pt idx="15708">
                  <c:v>0.674769481</c:v>
                </c:pt>
                <c:pt idx="15709">
                  <c:v>0.67476886700000005</c:v>
                </c:pt>
                <c:pt idx="15710">
                  <c:v>0.67480030899999999</c:v>
                </c:pt>
                <c:pt idx="15711">
                  <c:v>0.67486255399999995</c:v>
                </c:pt>
                <c:pt idx="15712">
                  <c:v>0.67493655600000002</c:v>
                </c:pt>
                <c:pt idx="15713">
                  <c:v>0.67500208399999995</c:v>
                </c:pt>
                <c:pt idx="15714">
                  <c:v>0.67504916699999995</c:v>
                </c:pt>
                <c:pt idx="15715">
                  <c:v>0.67507590100000003</c:v>
                </c:pt>
                <c:pt idx="15716">
                  <c:v>0.67508706900000004</c:v>
                </c:pt>
                <c:pt idx="15717">
                  <c:v>0.67509304800000003</c:v>
                </c:pt>
                <c:pt idx="15718">
                  <c:v>0.67510913299999997</c:v>
                </c:pt>
                <c:pt idx="15719">
                  <c:v>0.67515745999999999</c:v>
                </c:pt>
                <c:pt idx="15720">
                  <c:v>0.67524342699999995</c:v>
                </c:pt>
                <c:pt idx="15721">
                  <c:v>0.67533460999999995</c:v>
                </c:pt>
                <c:pt idx="15722">
                  <c:v>0.67538891599999995</c:v>
                </c:pt>
                <c:pt idx="15723">
                  <c:v>0.67540408500000004</c:v>
                </c:pt>
                <c:pt idx="15724">
                  <c:v>0.67541928100000004</c:v>
                </c:pt>
                <c:pt idx="15725">
                  <c:v>0.675463653</c:v>
                </c:pt>
                <c:pt idx="15726">
                  <c:v>0.67553324000000003</c:v>
                </c:pt>
                <c:pt idx="15727">
                  <c:v>0.67561507399999998</c:v>
                </c:pt>
                <c:pt idx="15728">
                  <c:v>0.67569926899999999</c:v>
                </c:pt>
                <c:pt idx="15729">
                  <c:v>0.67577249100000003</c:v>
                </c:pt>
                <c:pt idx="15730">
                  <c:v>0.67582756300000002</c:v>
                </c:pt>
                <c:pt idx="15731">
                  <c:v>0.67587546200000004</c:v>
                </c:pt>
                <c:pt idx="15732">
                  <c:v>0.67594056700000005</c:v>
                </c:pt>
                <c:pt idx="15733">
                  <c:v>0.67603570400000002</c:v>
                </c:pt>
                <c:pt idx="15734">
                  <c:v>0.67614051100000006</c:v>
                </c:pt>
                <c:pt idx="15735">
                  <c:v>0.67622432499999996</c:v>
                </c:pt>
                <c:pt idx="15736">
                  <c:v>0.67629178599999995</c:v>
                </c:pt>
                <c:pt idx="15737">
                  <c:v>0.67637705599999998</c:v>
                </c:pt>
                <c:pt idx="15738">
                  <c:v>0.67649002499999999</c:v>
                </c:pt>
                <c:pt idx="15739">
                  <c:v>0.676602547</c:v>
                </c:pt>
                <c:pt idx="15740">
                  <c:v>0.67669285800000001</c:v>
                </c:pt>
                <c:pt idx="15741">
                  <c:v>0.676771228</c:v>
                </c:pt>
                <c:pt idx="15742">
                  <c:v>0.67685620800000001</c:v>
                </c:pt>
                <c:pt idx="15743">
                  <c:v>0.67695042000000005</c:v>
                </c:pt>
                <c:pt idx="15744">
                  <c:v>0.67705264099999996</c:v>
                </c:pt>
                <c:pt idx="15745">
                  <c:v>0.67716851</c:v>
                </c:pt>
                <c:pt idx="15746">
                  <c:v>0.67729570699999997</c:v>
                </c:pt>
                <c:pt idx="15747">
                  <c:v>0.67741370599999995</c:v>
                </c:pt>
                <c:pt idx="15748">
                  <c:v>0.67750189500000002</c:v>
                </c:pt>
                <c:pt idx="15749">
                  <c:v>0.67756063300000002</c:v>
                </c:pt>
                <c:pt idx="15750">
                  <c:v>0.67761793599999998</c:v>
                </c:pt>
                <c:pt idx="15751">
                  <c:v>0.67771147700000001</c:v>
                </c:pt>
                <c:pt idx="15752">
                  <c:v>0.67785567099999999</c:v>
                </c:pt>
                <c:pt idx="15753">
                  <c:v>0.67802898599999994</c:v>
                </c:pt>
                <c:pt idx="15754">
                  <c:v>0.67819387200000003</c:v>
                </c:pt>
                <c:pt idx="15755">
                  <c:v>0.67832508999999996</c:v>
                </c:pt>
                <c:pt idx="15756">
                  <c:v>0.67842147799999997</c:v>
                </c:pt>
                <c:pt idx="15757">
                  <c:v>0.678502308</c:v>
                </c:pt>
                <c:pt idx="15758">
                  <c:v>0.67860037500000003</c:v>
                </c:pt>
                <c:pt idx="15759">
                  <c:v>0.67872988199999995</c:v>
                </c:pt>
                <c:pt idx="15760">
                  <c:v>0.67886641400000003</c:v>
                </c:pt>
                <c:pt idx="15761">
                  <c:v>0.67898331000000001</c:v>
                </c:pt>
                <c:pt idx="15762">
                  <c:v>0.67909145400000004</c:v>
                </c:pt>
                <c:pt idx="15763">
                  <c:v>0.67922363200000002</c:v>
                </c:pt>
                <c:pt idx="15764">
                  <c:v>0.67939369599999999</c:v>
                </c:pt>
                <c:pt idx="15765">
                  <c:v>0.67958393399999995</c:v>
                </c:pt>
                <c:pt idx="15766">
                  <c:v>0.67976272299999996</c:v>
                </c:pt>
                <c:pt idx="15767">
                  <c:v>0.67991099799999999</c:v>
                </c:pt>
                <c:pt idx="15768">
                  <c:v>0.68002843499999999</c:v>
                </c:pt>
                <c:pt idx="15769">
                  <c:v>0.68013064899999998</c:v>
                </c:pt>
                <c:pt idx="15770">
                  <c:v>0.68024503300000005</c:v>
                </c:pt>
                <c:pt idx="15771">
                  <c:v>0.68039480200000002</c:v>
                </c:pt>
                <c:pt idx="15772">
                  <c:v>0.680572607</c:v>
                </c:pt>
                <c:pt idx="15773">
                  <c:v>0.68074497499999997</c:v>
                </c:pt>
                <c:pt idx="15774">
                  <c:v>0.68089432699999997</c:v>
                </c:pt>
                <c:pt idx="15775">
                  <c:v>0.68103875899999999</c:v>
                </c:pt>
                <c:pt idx="15776">
                  <c:v>0.68120084299999994</c:v>
                </c:pt>
                <c:pt idx="15777">
                  <c:v>0.68138063699999996</c:v>
                </c:pt>
                <c:pt idx="15778">
                  <c:v>0.68156243100000002</c:v>
                </c:pt>
                <c:pt idx="15779">
                  <c:v>0.68173226499999995</c:v>
                </c:pt>
                <c:pt idx="15780">
                  <c:v>0.68189187200000001</c:v>
                </c:pt>
                <c:pt idx="15781">
                  <c:v>0.68205351000000003</c:v>
                </c:pt>
                <c:pt idx="15782">
                  <c:v>0.68222333599999996</c:v>
                </c:pt>
                <c:pt idx="15783">
                  <c:v>0.682391894</c:v>
                </c:pt>
                <c:pt idx="15784">
                  <c:v>0.68254031299999995</c:v>
                </c:pt>
                <c:pt idx="15785">
                  <c:v>0.68266695300000002</c:v>
                </c:pt>
                <c:pt idx="15786">
                  <c:v>0.68281186900000002</c:v>
                </c:pt>
                <c:pt idx="15787">
                  <c:v>0.68302157699999999</c:v>
                </c:pt>
                <c:pt idx="15788">
                  <c:v>0.68328428200000002</c:v>
                </c:pt>
                <c:pt idx="15789">
                  <c:v>0.68353788199999999</c:v>
                </c:pt>
                <c:pt idx="15790">
                  <c:v>0.68374181000000001</c:v>
                </c:pt>
                <c:pt idx="15791">
                  <c:v>0.68389434199999999</c:v>
                </c:pt>
                <c:pt idx="15792">
                  <c:v>0.68401704399999996</c:v>
                </c:pt>
                <c:pt idx="15793">
                  <c:v>0.68415183700000004</c:v>
                </c:pt>
                <c:pt idx="15794">
                  <c:v>0.68434088299999996</c:v>
                </c:pt>
                <c:pt idx="15795">
                  <c:v>0.68458921800000005</c:v>
                </c:pt>
                <c:pt idx="15796">
                  <c:v>0.68484811199999995</c:v>
                </c:pt>
                <c:pt idx="15797">
                  <c:v>0.68505275300000001</c:v>
                </c:pt>
                <c:pt idx="15798">
                  <c:v>0.68519234799999995</c:v>
                </c:pt>
                <c:pt idx="15799">
                  <c:v>0.68531534100000002</c:v>
                </c:pt>
                <c:pt idx="15800">
                  <c:v>0.68547592800000001</c:v>
                </c:pt>
                <c:pt idx="15801">
                  <c:v>0.68570695999999998</c:v>
                </c:pt>
                <c:pt idx="15802">
                  <c:v>0.68600939299999997</c:v>
                </c:pt>
                <c:pt idx="15803">
                  <c:v>0.68633621600000005</c:v>
                </c:pt>
                <c:pt idx="15804">
                  <c:v>0.68660827700000004</c:v>
                </c:pt>
                <c:pt idx="15805">
                  <c:v>0.68676905700000002</c:v>
                </c:pt>
                <c:pt idx="15806">
                  <c:v>0.68683609199999995</c:v>
                </c:pt>
                <c:pt idx="15807">
                  <c:v>0.68690338399999995</c:v>
                </c:pt>
                <c:pt idx="15808">
                  <c:v>0.68707529599999995</c:v>
                </c:pt>
                <c:pt idx="15809">
                  <c:v>0.68738147699999996</c:v>
                </c:pt>
                <c:pt idx="15810">
                  <c:v>0.68775357199999998</c:v>
                </c:pt>
                <c:pt idx="15811">
                  <c:v>0.68808938399999997</c:v>
                </c:pt>
                <c:pt idx="15812">
                  <c:v>0.68832359899999995</c:v>
                </c:pt>
                <c:pt idx="15813">
                  <c:v>0.688458864</c:v>
                </c:pt>
                <c:pt idx="15814">
                  <c:v>0.68856379700000003</c:v>
                </c:pt>
                <c:pt idx="15815">
                  <c:v>0.68872624900000001</c:v>
                </c:pt>
                <c:pt idx="15816">
                  <c:v>0.68898523599999995</c:v>
                </c:pt>
                <c:pt idx="15817">
                  <c:v>0.68930593900000003</c:v>
                </c:pt>
                <c:pt idx="15818">
                  <c:v>0.689621602</c:v>
                </c:pt>
                <c:pt idx="15819">
                  <c:v>0.68988525999999994</c:v>
                </c:pt>
                <c:pt idx="15820">
                  <c:v>0.69008773800000001</c:v>
                </c:pt>
                <c:pt idx="15821">
                  <c:v>0.69026154399999995</c:v>
                </c:pt>
                <c:pt idx="15822">
                  <c:v>0.69045560900000003</c:v>
                </c:pt>
                <c:pt idx="15823">
                  <c:v>0.69069212599999996</c:v>
                </c:pt>
                <c:pt idx="15824">
                  <c:v>0.69096493000000003</c:v>
                </c:pt>
                <c:pt idx="15825">
                  <c:v>0.69125515699999995</c:v>
                </c:pt>
                <c:pt idx="15826">
                  <c:v>0.69152776299999996</c:v>
                </c:pt>
                <c:pt idx="15827">
                  <c:v>0.69175988600000005</c:v>
                </c:pt>
                <c:pt idx="15828">
                  <c:v>0.69197056199999996</c:v>
                </c:pt>
                <c:pt idx="15829">
                  <c:v>0.692202804</c:v>
                </c:pt>
                <c:pt idx="15830">
                  <c:v>0.69248336499999996</c:v>
                </c:pt>
                <c:pt idx="15831">
                  <c:v>0.69279637900000002</c:v>
                </c:pt>
                <c:pt idx="15832">
                  <c:v>0.693088551</c:v>
                </c:pt>
                <c:pt idx="15833">
                  <c:v>0.69332528400000004</c:v>
                </c:pt>
                <c:pt idx="15834">
                  <c:v>0.69353345200000005</c:v>
                </c:pt>
                <c:pt idx="15835">
                  <c:v>0.69376289599999996</c:v>
                </c:pt>
                <c:pt idx="15836">
                  <c:v>0.69403183700000004</c:v>
                </c:pt>
                <c:pt idx="15837">
                  <c:v>0.69433076599999999</c:v>
                </c:pt>
                <c:pt idx="15838">
                  <c:v>0.69464023200000002</c:v>
                </c:pt>
                <c:pt idx="15839">
                  <c:v>0.69493300599999996</c:v>
                </c:pt>
                <c:pt idx="15840">
                  <c:v>0.69519440700000001</c:v>
                </c:pt>
                <c:pt idx="15841">
                  <c:v>0.69543347200000005</c:v>
                </c:pt>
                <c:pt idx="15842">
                  <c:v>0.69566823300000002</c:v>
                </c:pt>
                <c:pt idx="15843">
                  <c:v>0.69592399800000004</c:v>
                </c:pt>
                <c:pt idx="15844">
                  <c:v>0.69621991400000005</c:v>
                </c:pt>
                <c:pt idx="15845">
                  <c:v>0.69653418700000003</c:v>
                </c:pt>
                <c:pt idx="15846">
                  <c:v>0.69682844700000002</c:v>
                </c:pt>
                <c:pt idx="15847">
                  <c:v>0.69710529300000001</c:v>
                </c:pt>
                <c:pt idx="15848">
                  <c:v>0.69739057299999996</c:v>
                </c:pt>
                <c:pt idx="15849">
                  <c:v>0.69768377999999998</c:v>
                </c:pt>
                <c:pt idx="15850">
                  <c:v>0.69796519000000001</c:v>
                </c:pt>
                <c:pt idx="15851">
                  <c:v>0.69822978999999996</c:v>
                </c:pt>
                <c:pt idx="15852">
                  <c:v>0.69849831600000001</c:v>
                </c:pt>
                <c:pt idx="15853">
                  <c:v>0.69879471999999998</c:v>
                </c:pt>
                <c:pt idx="15854">
                  <c:v>0.69911029000000002</c:v>
                </c:pt>
                <c:pt idx="15855">
                  <c:v>0.69941436400000001</c:v>
                </c:pt>
                <c:pt idx="15856">
                  <c:v>0.69970249600000001</c:v>
                </c:pt>
                <c:pt idx="15857">
                  <c:v>0.69998651099999998</c:v>
                </c:pt>
                <c:pt idx="15858">
                  <c:v>0.70026158900000002</c:v>
                </c:pt>
                <c:pt idx="15859">
                  <c:v>0.70053431899999996</c:v>
                </c:pt>
                <c:pt idx="15860">
                  <c:v>0.70083086999999999</c:v>
                </c:pt>
                <c:pt idx="15861">
                  <c:v>0.701157472</c:v>
                </c:pt>
                <c:pt idx="15862">
                  <c:v>0.70149509700000001</c:v>
                </c:pt>
                <c:pt idx="15863">
                  <c:v>0.70182398999999995</c:v>
                </c:pt>
                <c:pt idx="15864">
                  <c:v>0.70214418000000001</c:v>
                </c:pt>
                <c:pt idx="15865">
                  <c:v>0.70245988400000003</c:v>
                </c:pt>
                <c:pt idx="15866">
                  <c:v>0.70275076599999997</c:v>
                </c:pt>
                <c:pt idx="15867">
                  <c:v>0.70301072399999998</c:v>
                </c:pt>
                <c:pt idx="15868">
                  <c:v>0.70328881099999996</c:v>
                </c:pt>
                <c:pt idx="15869">
                  <c:v>0.70362557699999995</c:v>
                </c:pt>
                <c:pt idx="15870">
                  <c:v>0.70399183799999998</c:v>
                </c:pt>
                <c:pt idx="15871">
                  <c:v>0.704336772</c:v>
                </c:pt>
                <c:pt idx="15872">
                  <c:v>0.70464907899999996</c:v>
                </c:pt>
                <c:pt idx="15873">
                  <c:v>0.70494951800000005</c:v>
                </c:pt>
                <c:pt idx="15874">
                  <c:v>0.70525216099999999</c:v>
                </c:pt>
                <c:pt idx="15875">
                  <c:v>0.70555291600000003</c:v>
                </c:pt>
                <c:pt idx="15876">
                  <c:v>0.70585647699999998</c:v>
                </c:pt>
                <c:pt idx="15877">
                  <c:v>0.70617960899999999</c:v>
                </c:pt>
                <c:pt idx="15878">
                  <c:v>0.70651515799999998</c:v>
                </c:pt>
                <c:pt idx="15879">
                  <c:v>0.70684248199999999</c:v>
                </c:pt>
                <c:pt idx="15880">
                  <c:v>0.70716481099999995</c:v>
                </c:pt>
                <c:pt idx="15881">
                  <c:v>0.70749636199999999</c:v>
                </c:pt>
                <c:pt idx="15882">
                  <c:v>0.70784132399999999</c:v>
                </c:pt>
                <c:pt idx="15883">
                  <c:v>0.70819248400000001</c:v>
                </c:pt>
                <c:pt idx="15884">
                  <c:v>0.70853803000000004</c:v>
                </c:pt>
                <c:pt idx="15885">
                  <c:v>0.70886233200000004</c:v>
                </c:pt>
                <c:pt idx="15886">
                  <c:v>0.70915550100000002</c:v>
                </c:pt>
                <c:pt idx="15887">
                  <c:v>0.70944403199999995</c:v>
                </c:pt>
                <c:pt idx="15888">
                  <c:v>0.70978221799999996</c:v>
                </c:pt>
                <c:pt idx="15889">
                  <c:v>0.71017570299999999</c:v>
                </c:pt>
                <c:pt idx="15890">
                  <c:v>0.71056455600000001</c:v>
                </c:pt>
                <c:pt idx="15891">
                  <c:v>0.710908494</c:v>
                </c:pt>
                <c:pt idx="15892">
                  <c:v>0.71123008200000004</c:v>
                </c:pt>
                <c:pt idx="15893">
                  <c:v>0.71155496399999996</c:v>
                </c:pt>
                <c:pt idx="15894">
                  <c:v>0.71187640100000005</c:v>
                </c:pt>
                <c:pt idx="15895">
                  <c:v>0.71219677599999998</c:v>
                </c:pt>
                <c:pt idx="15896">
                  <c:v>0.71254830000000002</c:v>
                </c:pt>
                <c:pt idx="15897">
                  <c:v>0.71293005700000001</c:v>
                </c:pt>
                <c:pt idx="15898">
                  <c:v>0.71328722600000005</c:v>
                </c:pt>
                <c:pt idx="15899">
                  <c:v>0.71360692000000003</c:v>
                </c:pt>
                <c:pt idx="15900">
                  <c:v>0.71394026499999996</c:v>
                </c:pt>
                <c:pt idx="15901">
                  <c:v>0.714307637</c:v>
                </c:pt>
                <c:pt idx="15902">
                  <c:v>0.71467446099999998</c:v>
                </c:pt>
                <c:pt idx="15903">
                  <c:v>0.71501811599999998</c:v>
                </c:pt>
                <c:pt idx="15904">
                  <c:v>0.71534925800000004</c:v>
                </c:pt>
                <c:pt idx="15905">
                  <c:v>0.71568171000000003</c:v>
                </c:pt>
                <c:pt idx="15906">
                  <c:v>0.71601788600000005</c:v>
                </c:pt>
                <c:pt idx="15907">
                  <c:v>0.71636982100000002</c:v>
                </c:pt>
                <c:pt idx="15908">
                  <c:v>0.716748257</c:v>
                </c:pt>
                <c:pt idx="15909">
                  <c:v>0.71712899399999996</c:v>
                </c:pt>
                <c:pt idx="15910">
                  <c:v>0.71748120599999998</c:v>
                </c:pt>
                <c:pt idx="15911">
                  <c:v>0.71781622300000003</c:v>
                </c:pt>
                <c:pt idx="15912">
                  <c:v>0.718169006</c:v>
                </c:pt>
                <c:pt idx="15913">
                  <c:v>0.71854623500000003</c:v>
                </c:pt>
                <c:pt idx="15914">
                  <c:v>0.71893424500000003</c:v>
                </c:pt>
                <c:pt idx="15915">
                  <c:v>0.71932071399999997</c:v>
                </c:pt>
                <c:pt idx="15916">
                  <c:v>0.71968193999999996</c:v>
                </c:pt>
                <c:pt idx="15917">
                  <c:v>0.72000253999999997</c:v>
                </c:pt>
                <c:pt idx="15918">
                  <c:v>0.72031883399999996</c:v>
                </c:pt>
                <c:pt idx="15919">
                  <c:v>0.72068909999999997</c:v>
                </c:pt>
                <c:pt idx="15920">
                  <c:v>0.72110971800000001</c:v>
                </c:pt>
                <c:pt idx="15921">
                  <c:v>0.72150892099999997</c:v>
                </c:pt>
                <c:pt idx="15922">
                  <c:v>0.72185447999999997</c:v>
                </c:pt>
                <c:pt idx="15923">
                  <c:v>0.722193109</c:v>
                </c:pt>
                <c:pt idx="15924">
                  <c:v>0.72255892700000002</c:v>
                </c:pt>
                <c:pt idx="15925">
                  <c:v>0.72293116999999996</c:v>
                </c:pt>
                <c:pt idx="15926">
                  <c:v>0.72329305899999996</c:v>
                </c:pt>
                <c:pt idx="15927">
                  <c:v>0.72366193499999998</c:v>
                </c:pt>
                <c:pt idx="15928">
                  <c:v>0.72403377199999996</c:v>
                </c:pt>
                <c:pt idx="15929">
                  <c:v>0.72438233200000002</c:v>
                </c:pt>
                <c:pt idx="15930">
                  <c:v>0.72473554299999998</c:v>
                </c:pt>
                <c:pt idx="15931">
                  <c:v>0.72514437200000004</c:v>
                </c:pt>
                <c:pt idx="15932">
                  <c:v>0.725579431</c:v>
                </c:pt>
                <c:pt idx="15933">
                  <c:v>0.72596436600000003</c:v>
                </c:pt>
                <c:pt idx="15934">
                  <c:v>0.72629055799999998</c:v>
                </c:pt>
                <c:pt idx="15935">
                  <c:v>0.72662693199999995</c:v>
                </c:pt>
                <c:pt idx="15936">
                  <c:v>0.72701344999999995</c:v>
                </c:pt>
                <c:pt idx="15937">
                  <c:v>0.72741391700000002</c:v>
                </c:pt>
                <c:pt idx="15938">
                  <c:v>0.72779693099999998</c:v>
                </c:pt>
                <c:pt idx="15939">
                  <c:v>0.72817638100000004</c:v>
                </c:pt>
                <c:pt idx="15940">
                  <c:v>0.72855836200000001</c:v>
                </c:pt>
                <c:pt idx="15941">
                  <c:v>0.72892972899999997</c:v>
                </c:pt>
                <c:pt idx="15942">
                  <c:v>0.72930445300000002</c:v>
                </c:pt>
                <c:pt idx="15943">
                  <c:v>0.72970739100000004</c:v>
                </c:pt>
                <c:pt idx="15944">
                  <c:v>0.73010849899999997</c:v>
                </c:pt>
                <c:pt idx="15945">
                  <c:v>0.73046355600000001</c:v>
                </c:pt>
                <c:pt idx="15946">
                  <c:v>0.73079683399999995</c:v>
                </c:pt>
                <c:pt idx="15947">
                  <c:v>0.731165234</c:v>
                </c:pt>
                <c:pt idx="15948">
                  <c:v>0.73157665800000005</c:v>
                </c:pt>
                <c:pt idx="15949">
                  <c:v>0.73198211899999999</c:v>
                </c:pt>
                <c:pt idx="15950">
                  <c:v>0.73235345600000001</c:v>
                </c:pt>
                <c:pt idx="15951">
                  <c:v>0.73271790699999995</c:v>
                </c:pt>
                <c:pt idx="15952">
                  <c:v>0.73309593100000003</c:v>
                </c:pt>
                <c:pt idx="15953">
                  <c:v>0.73348416400000005</c:v>
                </c:pt>
                <c:pt idx="15954">
                  <c:v>0.73388962300000005</c:v>
                </c:pt>
                <c:pt idx="15955">
                  <c:v>0.73431061500000006</c:v>
                </c:pt>
                <c:pt idx="15956">
                  <c:v>0.73471377900000001</c:v>
                </c:pt>
                <c:pt idx="15957">
                  <c:v>0.73507308900000001</c:v>
                </c:pt>
                <c:pt idx="15958">
                  <c:v>0.73542322199999999</c:v>
                </c:pt>
                <c:pt idx="15959">
                  <c:v>0.73581866799999995</c:v>
                </c:pt>
                <c:pt idx="15960">
                  <c:v>0.736242756</c:v>
                </c:pt>
                <c:pt idx="15961">
                  <c:v>0.73663428900000005</c:v>
                </c:pt>
                <c:pt idx="15962">
                  <c:v>0.73698219600000003</c:v>
                </c:pt>
                <c:pt idx="15963">
                  <c:v>0.73733395599999996</c:v>
                </c:pt>
                <c:pt idx="15964">
                  <c:v>0.73772679500000005</c:v>
                </c:pt>
                <c:pt idx="15965">
                  <c:v>0.738145893</c:v>
                </c:pt>
                <c:pt idx="15966">
                  <c:v>0.73855933500000004</c:v>
                </c:pt>
                <c:pt idx="15967">
                  <c:v>0.73895437100000005</c:v>
                </c:pt>
                <c:pt idx="15968">
                  <c:v>0.73932812999999997</c:v>
                </c:pt>
                <c:pt idx="15969">
                  <c:v>0.73968487999999999</c:v>
                </c:pt>
                <c:pt idx="15970">
                  <c:v>0.74005414800000002</c:v>
                </c:pt>
                <c:pt idx="15971">
                  <c:v>0.74046213000000005</c:v>
                </c:pt>
                <c:pt idx="15972">
                  <c:v>0.74088673100000002</c:v>
                </c:pt>
                <c:pt idx="15973">
                  <c:v>0.74128393400000003</c:v>
                </c:pt>
                <c:pt idx="15974">
                  <c:v>0.74165482800000004</c:v>
                </c:pt>
                <c:pt idx="15975">
                  <c:v>0.74204398699999996</c:v>
                </c:pt>
                <c:pt idx="15976">
                  <c:v>0.74246600799999996</c:v>
                </c:pt>
                <c:pt idx="15977">
                  <c:v>0.74288842399999999</c:v>
                </c:pt>
                <c:pt idx="15978">
                  <c:v>0.74327718899999995</c:v>
                </c:pt>
                <c:pt idx="15979">
                  <c:v>0.74363463699999999</c:v>
                </c:pt>
                <c:pt idx="15980">
                  <c:v>0.743994198</c:v>
                </c:pt>
                <c:pt idx="15981">
                  <c:v>0.74436982200000001</c:v>
                </c:pt>
                <c:pt idx="15982">
                  <c:v>0.74475169699999999</c:v>
                </c:pt>
                <c:pt idx="15983">
                  <c:v>0.74514604200000001</c:v>
                </c:pt>
                <c:pt idx="15984">
                  <c:v>0.74555432099999996</c:v>
                </c:pt>
                <c:pt idx="15985">
                  <c:v>0.74594839199999996</c:v>
                </c:pt>
                <c:pt idx="15986">
                  <c:v>0.74632246700000004</c:v>
                </c:pt>
                <c:pt idx="15987">
                  <c:v>0.74670819200000005</c:v>
                </c:pt>
                <c:pt idx="15988">
                  <c:v>0.74711858799999997</c:v>
                </c:pt>
                <c:pt idx="15989">
                  <c:v>0.74752803300000004</c:v>
                </c:pt>
                <c:pt idx="15990">
                  <c:v>0.74791441599999997</c:v>
                </c:pt>
                <c:pt idx="15991">
                  <c:v>0.74829941</c:v>
                </c:pt>
                <c:pt idx="15992">
                  <c:v>0.74871085400000004</c:v>
                </c:pt>
                <c:pt idx="15993">
                  <c:v>0.74912768699999999</c:v>
                </c:pt>
                <c:pt idx="15994">
                  <c:v>0.749512497</c:v>
                </c:pt>
                <c:pt idx="15995">
                  <c:v>0.74987222799999997</c:v>
                </c:pt>
                <c:pt idx="15996">
                  <c:v>0.75024275799999995</c:v>
                </c:pt>
                <c:pt idx="15997">
                  <c:v>0.75063272299999995</c:v>
                </c:pt>
                <c:pt idx="15998">
                  <c:v>0.75102818299999996</c:v>
                </c:pt>
                <c:pt idx="15999">
                  <c:v>0.75142748100000001</c:v>
                </c:pt>
                <c:pt idx="16000">
                  <c:v>0.75183498800000004</c:v>
                </c:pt>
                <c:pt idx="16001">
                  <c:v>0.75223644999999995</c:v>
                </c:pt>
                <c:pt idx="16002">
                  <c:v>0.75260479499999999</c:v>
                </c:pt>
                <c:pt idx="16003">
                  <c:v>0.75294747100000003</c:v>
                </c:pt>
                <c:pt idx="16004">
                  <c:v>0.75331926800000004</c:v>
                </c:pt>
                <c:pt idx="16005">
                  <c:v>0.753747748</c:v>
                </c:pt>
                <c:pt idx="16006">
                  <c:v>0.75418369399999996</c:v>
                </c:pt>
                <c:pt idx="16007">
                  <c:v>0.75456688900000002</c:v>
                </c:pt>
                <c:pt idx="16008">
                  <c:v>0.75491053699999999</c:v>
                </c:pt>
                <c:pt idx="16009">
                  <c:v>0.75527611800000005</c:v>
                </c:pt>
                <c:pt idx="16010">
                  <c:v>0.75568620399999997</c:v>
                </c:pt>
                <c:pt idx="16011">
                  <c:v>0.75610715399999995</c:v>
                </c:pt>
                <c:pt idx="16012">
                  <c:v>0.75650495600000001</c:v>
                </c:pt>
                <c:pt idx="16013">
                  <c:v>0.75687764300000004</c:v>
                </c:pt>
                <c:pt idx="16014">
                  <c:v>0.75724464300000005</c:v>
                </c:pt>
                <c:pt idx="16015">
                  <c:v>0.75762547300000005</c:v>
                </c:pt>
                <c:pt idx="16016">
                  <c:v>0.75801852300000006</c:v>
                </c:pt>
                <c:pt idx="16017">
                  <c:v>0.75841260499999996</c:v>
                </c:pt>
                <c:pt idx="16018">
                  <c:v>0.75879888799999995</c:v>
                </c:pt>
                <c:pt idx="16019">
                  <c:v>0.75916924900000005</c:v>
                </c:pt>
                <c:pt idx="16020">
                  <c:v>0.759526119</c:v>
                </c:pt>
                <c:pt idx="16021">
                  <c:v>0.75989128800000005</c:v>
                </c:pt>
                <c:pt idx="16022">
                  <c:v>0.76028758799999996</c:v>
                </c:pt>
                <c:pt idx="16023">
                  <c:v>0.76070600600000005</c:v>
                </c:pt>
                <c:pt idx="16024">
                  <c:v>0.76110604900000001</c:v>
                </c:pt>
                <c:pt idx="16025">
                  <c:v>0.76146451599999998</c:v>
                </c:pt>
                <c:pt idx="16026">
                  <c:v>0.76181236600000002</c:v>
                </c:pt>
                <c:pt idx="16027">
                  <c:v>0.76219672500000002</c:v>
                </c:pt>
                <c:pt idx="16028">
                  <c:v>0.76261236099999996</c:v>
                </c:pt>
                <c:pt idx="16029">
                  <c:v>0.76300428899999995</c:v>
                </c:pt>
                <c:pt idx="16030">
                  <c:v>0.76335119600000001</c:v>
                </c:pt>
                <c:pt idx="16031">
                  <c:v>0.76369891199999995</c:v>
                </c:pt>
                <c:pt idx="16032">
                  <c:v>0.76408783000000002</c:v>
                </c:pt>
                <c:pt idx="16033">
                  <c:v>0.76449944400000003</c:v>
                </c:pt>
                <c:pt idx="16034">
                  <c:v>0.764889182</c:v>
                </c:pt>
                <c:pt idx="16035">
                  <c:v>0.76524347599999998</c:v>
                </c:pt>
                <c:pt idx="16036">
                  <c:v>0.76558768499999996</c:v>
                </c:pt>
                <c:pt idx="16037">
                  <c:v>0.765947618</c:v>
                </c:pt>
                <c:pt idx="16038">
                  <c:v>0.76632670899999999</c:v>
                </c:pt>
                <c:pt idx="16039">
                  <c:v>0.766718342</c:v>
                </c:pt>
                <c:pt idx="16040">
                  <c:v>0.76711870800000004</c:v>
                </c:pt>
                <c:pt idx="16041">
                  <c:v>0.76752098099999999</c:v>
                </c:pt>
                <c:pt idx="16042">
                  <c:v>0.76790567799999998</c:v>
                </c:pt>
                <c:pt idx="16043">
                  <c:v>0.76826009299999998</c:v>
                </c:pt>
                <c:pt idx="16044">
                  <c:v>0.768602758</c:v>
                </c:pt>
                <c:pt idx="16045">
                  <c:v>0.76896219700000001</c:v>
                </c:pt>
                <c:pt idx="16046">
                  <c:v>0.76934110700000002</c:v>
                </c:pt>
                <c:pt idx="16047">
                  <c:v>0.76971988099999999</c:v>
                </c:pt>
                <c:pt idx="16048">
                  <c:v>0.77007808499999997</c:v>
                </c:pt>
                <c:pt idx="16049">
                  <c:v>0.77042334000000001</c:v>
                </c:pt>
                <c:pt idx="16050">
                  <c:v>0.770786152</c:v>
                </c:pt>
                <c:pt idx="16051">
                  <c:v>0.77117115999999997</c:v>
                </c:pt>
                <c:pt idx="16052">
                  <c:v>0.77154963700000001</c:v>
                </c:pt>
                <c:pt idx="16053">
                  <c:v>0.77189717400000002</c:v>
                </c:pt>
                <c:pt idx="16054">
                  <c:v>0.77222133199999998</c:v>
                </c:pt>
                <c:pt idx="16055">
                  <c:v>0.77255386999999998</c:v>
                </c:pt>
                <c:pt idx="16056">
                  <c:v>0.77291496100000001</c:v>
                </c:pt>
                <c:pt idx="16057">
                  <c:v>0.77329369100000001</c:v>
                </c:pt>
                <c:pt idx="16058">
                  <c:v>0.77367735500000001</c:v>
                </c:pt>
                <c:pt idx="16059">
                  <c:v>0.77407187600000005</c:v>
                </c:pt>
                <c:pt idx="16060">
                  <c:v>0.77447027800000001</c:v>
                </c:pt>
                <c:pt idx="16061">
                  <c:v>0.77485101899999997</c:v>
                </c:pt>
                <c:pt idx="16062">
                  <c:v>0.77520610400000001</c:v>
                </c:pt>
                <c:pt idx="16063">
                  <c:v>0.77553721799999997</c:v>
                </c:pt>
                <c:pt idx="16064">
                  <c:v>0.77585468199999996</c:v>
                </c:pt>
                <c:pt idx="16065">
                  <c:v>0.77618000099999995</c:v>
                </c:pt>
                <c:pt idx="16066">
                  <c:v>0.77652333600000001</c:v>
                </c:pt>
                <c:pt idx="16067">
                  <c:v>0.77687786700000006</c:v>
                </c:pt>
                <c:pt idx="16068">
                  <c:v>0.77724002299999995</c:v>
                </c:pt>
                <c:pt idx="16069">
                  <c:v>0.77761118299999998</c:v>
                </c:pt>
                <c:pt idx="16070">
                  <c:v>0.77798479700000001</c:v>
                </c:pt>
                <c:pt idx="16071">
                  <c:v>0.778341065</c:v>
                </c:pt>
                <c:pt idx="16072">
                  <c:v>0.77866456100000003</c:v>
                </c:pt>
                <c:pt idx="16073">
                  <c:v>0.77896548899999996</c:v>
                </c:pt>
                <c:pt idx="16074">
                  <c:v>0.77927317100000004</c:v>
                </c:pt>
                <c:pt idx="16075">
                  <c:v>0.77961011999999996</c:v>
                </c:pt>
                <c:pt idx="16076">
                  <c:v>0.77997672699999998</c:v>
                </c:pt>
                <c:pt idx="16077">
                  <c:v>0.78035650099999998</c:v>
                </c:pt>
                <c:pt idx="16078">
                  <c:v>0.78073356900000002</c:v>
                </c:pt>
                <c:pt idx="16079">
                  <c:v>0.78110644900000004</c:v>
                </c:pt>
                <c:pt idx="16080">
                  <c:v>0.78147517099999997</c:v>
                </c:pt>
                <c:pt idx="16081">
                  <c:v>0.78182183299999997</c:v>
                </c:pt>
                <c:pt idx="16082">
                  <c:v>0.78213660100000004</c:v>
                </c:pt>
                <c:pt idx="16083">
                  <c:v>0.78244369899999999</c:v>
                </c:pt>
                <c:pt idx="16084">
                  <c:v>0.782765987</c:v>
                </c:pt>
                <c:pt idx="16085">
                  <c:v>0.78309962</c:v>
                </c:pt>
                <c:pt idx="16086">
                  <c:v>0.78343715700000005</c:v>
                </c:pt>
                <c:pt idx="16087">
                  <c:v>0.78377402900000004</c:v>
                </c:pt>
                <c:pt idx="16088">
                  <c:v>0.78410887799999995</c:v>
                </c:pt>
                <c:pt idx="16089">
                  <c:v>0.78445248499999998</c:v>
                </c:pt>
                <c:pt idx="16090">
                  <c:v>0.78480615799999998</c:v>
                </c:pt>
                <c:pt idx="16091">
                  <c:v>0.78514653199999995</c:v>
                </c:pt>
                <c:pt idx="16092">
                  <c:v>0.78545492699999997</c:v>
                </c:pt>
                <c:pt idx="16093">
                  <c:v>0.785741421</c:v>
                </c:pt>
                <c:pt idx="16094">
                  <c:v>0.78603045599999999</c:v>
                </c:pt>
                <c:pt idx="16095">
                  <c:v>0.78634006199999995</c:v>
                </c:pt>
                <c:pt idx="16096">
                  <c:v>0.78667874900000001</c:v>
                </c:pt>
                <c:pt idx="16097">
                  <c:v>0.78704511499999996</c:v>
                </c:pt>
                <c:pt idx="16098">
                  <c:v>0.78741957900000004</c:v>
                </c:pt>
                <c:pt idx="16099">
                  <c:v>0.78776624200000001</c:v>
                </c:pt>
                <c:pt idx="16100">
                  <c:v>0.78806894400000005</c:v>
                </c:pt>
                <c:pt idx="16101">
                  <c:v>0.78835763000000003</c:v>
                </c:pt>
                <c:pt idx="16102">
                  <c:v>0.78867178100000002</c:v>
                </c:pt>
                <c:pt idx="16103">
                  <c:v>0.789008351</c:v>
                </c:pt>
                <c:pt idx="16104">
                  <c:v>0.78933161100000004</c:v>
                </c:pt>
                <c:pt idx="16105">
                  <c:v>0.78962811300000002</c:v>
                </c:pt>
                <c:pt idx="16106">
                  <c:v>0.78992959200000001</c:v>
                </c:pt>
                <c:pt idx="16107">
                  <c:v>0.79026192799999995</c:v>
                </c:pt>
                <c:pt idx="16108">
                  <c:v>0.79059602100000004</c:v>
                </c:pt>
                <c:pt idx="16109">
                  <c:v>0.79089070500000003</c:v>
                </c:pt>
                <c:pt idx="16110">
                  <c:v>0.79115606900000002</c:v>
                </c:pt>
                <c:pt idx="16111">
                  <c:v>0.79143897600000002</c:v>
                </c:pt>
                <c:pt idx="16112">
                  <c:v>0.79177009300000001</c:v>
                </c:pt>
                <c:pt idx="16113">
                  <c:v>0.79213624100000002</c:v>
                </c:pt>
                <c:pt idx="16114">
                  <c:v>0.792497644</c:v>
                </c:pt>
                <c:pt idx="16115">
                  <c:v>0.79282829300000002</c:v>
                </c:pt>
                <c:pt idx="16116">
                  <c:v>0.79312991300000002</c:v>
                </c:pt>
                <c:pt idx="16117">
                  <c:v>0.79341492199999997</c:v>
                </c:pt>
                <c:pt idx="16118">
                  <c:v>0.79369861399999997</c:v>
                </c:pt>
                <c:pt idx="16119">
                  <c:v>0.793990537</c:v>
                </c:pt>
                <c:pt idx="16120">
                  <c:v>0.79427626900000003</c:v>
                </c:pt>
                <c:pt idx="16121">
                  <c:v>0.79453882200000003</c:v>
                </c:pt>
                <c:pt idx="16122">
                  <c:v>0.79478826199999997</c:v>
                </c:pt>
                <c:pt idx="16123">
                  <c:v>0.79505224799999996</c:v>
                </c:pt>
                <c:pt idx="16124">
                  <c:v>0.795350848</c:v>
                </c:pt>
                <c:pt idx="16125">
                  <c:v>0.79568310600000003</c:v>
                </c:pt>
                <c:pt idx="16126">
                  <c:v>0.79602898200000005</c:v>
                </c:pt>
                <c:pt idx="16127">
                  <c:v>0.79635916699999998</c:v>
                </c:pt>
                <c:pt idx="16128">
                  <c:v>0.79665253800000002</c:v>
                </c:pt>
                <c:pt idx="16129">
                  <c:v>0.79691593599999999</c:v>
                </c:pt>
                <c:pt idx="16130">
                  <c:v>0.79717192199999998</c:v>
                </c:pt>
                <c:pt idx="16131">
                  <c:v>0.79743309200000001</c:v>
                </c:pt>
                <c:pt idx="16132">
                  <c:v>0.79770687900000004</c:v>
                </c:pt>
                <c:pt idx="16133">
                  <c:v>0.798001187</c:v>
                </c:pt>
                <c:pt idx="16134">
                  <c:v>0.79830819500000005</c:v>
                </c:pt>
                <c:pt idx="16135">
                  <c:v>0.79860644199999997</c:v>
                </c:pt>
                <c:pt idx="16136">
                  <c:v>0.79888397</c:v>
                </c:pt>
                <c:pt idx="16137">
                  <c:v>0.79914322999999998</c:v>
                </c:pt>
                <c:pt idx="16138">
                  <c:v>0.799394516</c:v>
                </c:pt>
                <c:pt idx="16139">
                  <c:v>0.79966142900000003</c:v>
                </c:pt>
                <c:pt idx="16140">
                  <c:v>0.79997110599999999</c:v>
                </c:pt>
                <c:pt idx="16141">
                  <c:v>0.80031621799999997</c:v>
                </c:pt>
                <c:pt idx="16142">
                  <c:v>0.80064346900000005</c:v>
                </c:pt>
                <c:pt idx="16143">
                  <c:v>0.80090418299999999</c:v>
                </c:pt>
                <c:pt idx="16144">
                  <c:v>0.80110678199999996</c:v>
                </c:pt>
                <c:pt idx="16145">
                  <c:v>0.80130285300000004</c:v>
                </c:pt>
                <c:pt idx="16146">
                  <c:v>0.80153310499999997</c:v>
                </c:pt>
                <c:pt idx="16147">
                  <c:v>0.80180111600000004</c:v>
                </c:pt>
                <c:pt idx="16148">
                  <c:v>0.802083871</c:v>
                </c:pt>
                <c:pt idx="16149">
                  <c:v>0.80235148099999998</c:v>
                </c:pt>
                <c:pt idx="16150">
                  <c:v>0.8025892</c:v>
                </c:pt>
                <c:pt idx="16151">
                  <c:v>0.80281402000000002</c:v>
                </c:pt>
                <c:pt idx="16152">
                  <c:v>0.80306252600000005</c:v>
                </c:pt>
                <c:pt idx="16153">
                  <c:v>0.80335175000000003</c:v>
                </c:pt>
                <c:pt idx="16154">
                  <c:v>0.80365689699999998</c:v>
                </c:pt>
                <c:pt idx="16155">
                  <c:v>0.80393610699999996</c:v>
                </c:pt>
                <c:pt idx="16156">
                  <c:v>0.80417586399999996</c:v>
                </c:pt>
                <c:pt idx="16157">
                  <c:v>0.80439965999999996</c:v>
                </c:pt>
                <c:pt idx="16158">
                  <c:v>0.80464287000000001</c:v>
                </c:pt>
                <c:pt idx="16159">
                  <c:v>0.80491857600000005</c:v>
                </c:pt>
                <c:pt idx="16160">
                  <c:v>0.80520090499999997</c:v>
                </c:pt>
                <c:pt idx="16161">
                  <c:v>0.80544882900000003</c:v>
                </c:pt>
                <c:pt idx="16162">
                  <c:v>0.80564785800000005</c:v>
                </c:pt>
                <c:pt idx="16163">
                  <c:v>0.80582519500000005</c:v>
                </c:pt>
                <c:pt idx="16164">
                  <c:v>0.80602122099999995</c:v>
                </c:pt>
                <c:pt idx="16165">
                  <c:v>0.80625311399999999</c:v>
                </c:pt>
                <c:pt idx="16166">
                  <c:v>0.80651249800000002</c:v>
                </c:pt>
                <c:pt idx="16167">
                  <c:v>0.80678412200000005</c:v>
                </c:pt>
                <c:pt idx="16168">
                  <c:v>0.80705793800000003</c:v>
                </c:pt>
                <c:pt idx="16169">
                  <c:v>0.80732588999999999</c:v>
                </c:pt>
                <c:pt idx="16170">
                  <c:v>0.80757591799999995</c:v>
                </c:pt>
                <c:pt idx="16171">
                  <c:v>0.80779622699999998</c:v>
                </c:pt>
                <c:pt idx="16172">
                  <c:v>0.80798802800000002</c:v>
                </c:pt>
                <c:pt idx="16173">
                  <c:v>0.80817060799999996</c:v>
                </c:pt>
                <c:pt idx="16174">
                  <c:v>0.80836987800000004</c:v>
                </c:pt>
                <c:pt idx="16175">
                  <c:v>0.80859955500000003</c:v>
                </c:pt>
                <c:pt idx="16176">
                  <c:v>0.80884730100000002</c:v>
                </c:pt>
                <c:pt idx="16177">
                  <c:v>0.80907936300000005</c:v>
                </c:pt>
                <c:pt idx="16178">
                  <c:v>0.80926959499999995</c:v>
                </c:pt>
                <c:pt idx="16179">
                  <c:v>0.80942780700000005</c:v>
                </c:pt>
                <c:pt idx="16180">
                  <c:v>0.80959168100000001</c:v>
                </c:pt>
                <c:pt idx="16181">
                  <c:v>0.80978964799999997</c:v>
                </c:pt>
                <c:pt idx="16182">
                  <c:v>0.81001955699999995</c:v>
                </c:pt>
                <c:pt idx="16183">
                  <c:v>0.81026061100000002</c:v>
                </c:pt>
                <c:pt idx="16184">
                  <c:v>0.81049514199999995</c:v>
                </c:pt>
                <c:pt idx="16185">
                  <c:v>0.81071559599999998</c:v>
                </c:pt>
                <c:pt idx="16186">
                  <c:v>0.81091954700000002</c:v>
                </c:pt>
                <c:pt idx="16187">
                  <c:v>0.81111045699999995</c:v>
                </c:pt>
                <c:pt idx="16188">
                  <c:v>0.81129843700000004</c:v>
                </c:pt>
                <c:pt idx="16189">
                  <c:v>0.81149009599999999</c:v>
                </c:pt>
                <c:pt idx="16190">
                  <c:v>0.81168255600000006</c:v>
                </c:pt>
                <c:pt idx="16191">
                  <c:v>0.81187257099999999</c:v>
                </c:pt>
                <c:pt idx="16192">
                  <c:v>0.81206425400000004</c:v>
                </c:pt>
                <c:pt idx="16193">
                  <c:v>0.81226188499999996</c:v>
                </c:pt>
                <c:pt idx="16194">
                  <c:v>0.81246245100000003</c:v>
                </c:pt>
                <c:pt idx="16195">
                  <c:v>0.812660571</c:v>
                </c:pt>
                <c:pt idx="16196">
                  <c:v>0.812854246</c:v>
                </c:pt>
                <c:pt idx="16197">
                  <c:v>0.81304301499999998</c:v>
                </c:pt>
                <c:pt idx="16198">
                  <c:v>0.81322231</c:v>
                </c:pt>
                <c:pt idx="16199">
                  <c:v>0.81338533999999996</c:v>
                </c:pt>
                <c:pt idx="16200">
                  <c:v>0.81353531899999998</c:v>
                </c:pt>
                <c:pt idx="16201">
                  <c:v>0.813689</c:v>
                </c:pt>
                <c:pt idx="16202">
                  <c:v>0.81386130899999998</c:v>
                </c:pt>
                <c:pt idx="16203">
                  <c:v>0.81405090700000005</c:v>
                </c:pt>
                <c:pt idx="16204">
                  <c:v>0.81424400799999996</c:v>
                </c:pt>
                <c:pt idx="16205">
                  <c:v>0.81442658000000001</c:v>
                </c:pt>
                <c:pt idx="16206">
                  <c:v>0.81459013499999999</c:v>
                </c:pt>
                <c:pt idx="16207">
                  <c:v>0.81473378299999999</c:v>
                </c:pt>
                <c:pt idx="16208">
                  <c:v>0.814866172</c:v>
                </c:pt>
                <c:pt idx="16209">
                  <c:v>0.81500123099999999</c:v>
                </c:pt>
                <c:pt idx="16210">
                  <c:v>0.81514819199999999</c:v>
                </c:pt>
                <c:pt idx="16211">
                  <c:v>0.81530651099999996</c:v>
                </c:pt>
                <c:pt idx="16212">
                  <c:v>0.81547090600000005</c:v>
                </c:pt>
                <c:pt idx="16213">
                  <c:v>0.81563618400000004</c:v>
                </c:pt>
                <c:pt idx="16214">
                  <c:v>0.81579614899999997</c:v>
                </c:pt>
                <c:pt idx="16215">
                  <c:v>0.81594451400000001</c:v>
                </c:pt>
                <c:pt idx="16216">
                  <c:v>0.81608145799999998</c:v>
                </c:pt>
                <c:pt idx="16217">
                  <c:v>0.81621759699999996</c:v>
                </c:pt>
                <c:pt idx="16218">
                  <c:v>0.81636737400000003</c:v>
                </c:pt>
                <c:pt idx="16219">
                  <c:v>0.81653529800000002</c:v>
                </c:pt>
                <c:pt idx="16220">
                  <c:v>0.81670899900000005</c:v>
                </c:pt>
                <c:pt idx="16221">
                  <c:v>0.81686863399999998</c:v>
                </c:pt>
                <c:pt idx="16222">
                  <c:v>0.817001215</c:v>
                </c:pt>
                <c:pt idx="16223">
                  <c:v>0.81710663900000002</c:v>
                </c:pt>
                <c:pt idx="16224">
                  <c:v>0.81719279499999997</c:v>
                </c:pt>
                <c:pt idx="16225">
                  <c:v>0.81727440299999998</c:v>
                </c:pt>
                <c:pt idx="16226">
                  <c:v>0.81737395000000002</c:v>
                </c:pt>
                <c:pt idx="16227">
                  <c:v>0.81751107700000003</c:v>
                </c:pt>
                <c:pt idx="16228">
                  <c:v>0.81768306099999999</c:v>
                </c:pt>
                <c:pt idx="16229">
                  <c:v>0.81786265599999997</c:v>
                </c:pt>
                <c:pt idx="16230">
                  <c:v>0.81801771899999998</c:v>
                </c:pt>
                <c:pt idx="16231">
                  <c:v>0.81813179700000005</c:v>
                </c:pt>
                <c:pt idx="16232">
                  <c:v>0.81821069700000004</c:v>
                </c:pt>
                <c:pt idx="16233">
                  <c:v>0.81827592800000004</c:v>
                </c:pt>
                <c:pt idx="16234">
                  <c:v>0.81835149600000001</c:v>
                </c:pt>
                <c:pt idx="16235">
                  <c:v>0.81845060700000005</c:v>
                </c:pt>
                <c:pt idx="16236">
                  <c:v>0.81856907800000001</c:v>
                </c:pt>
                <c:pt idx="16237">
                  <c:v>0.81869128300000005</c:v>
                </c:pt>
                <c:pt idx="16238">
                  <c:v>0.81880462399999998</c:v>
                </c:pt>
                <c:pt idx="16239">
                  <c:v>0.81890826400000005</c:v>
                </c:pt>
                <c:pt idx="16240">
                  <c:v>0.81900861599999997</c:v>
                </c:pt>
                <c:pt idx="16241">
                  <c:v>0.81910908500000001</c:v>
                </c:pt>
                <c:pt idx="16242">
                  <c:v>0.81920654299999995</c:v>
                </c:pt>
                <c:pt idx="16243">
                  <c:v>0.81929660199999998</c:v>
                </c:pt>
                <c:pt idx="16244">
                  <c:v>0.81938003800000003</c:v>
                </c:pt>
                <c:pt idx="16245">
                  <c:v>0.81946217799999999</c:v>
                </c:pt>
                <c:pt idx="16246">
                  <c:v>0.81954605000000003</c:v>
                </c:pt>
                <c:pt idx="16247">
                  <c:v>0.81963038300000002</c:v>
                </c:pt>
                <c:pt idx="16248">
                  <c:v>0.81971594800000003</c:v>
                </c:pt>
                <c:pt idx="16249">
                  <c:v>0.81980777699999996</c:v>
                </c:pt>
                <c:pt idx="16250">
                  <c:v>0.81990672799999997</c:v>
                </c:pt>
                <c:pt idx="16251">
                  <c:v>0.82000302999999997</c:v>
                </c:pt>
                <c:pt idx="16252">
                  <c:v>0.82008155999999999</c:v>
                </c:pt>
                <c:pt idx="16253">
                  <c:v>0.82013349700000004</c:v>
                </c:pt>
                <c:pt idx="16254">
                  <c:v>0.82016490099999995</c:v>
                </c:pt>
                <c:pt idx="16255">
                  <c:v>0.82019520099999998</c:v>
                </c:pt>
                <c:pt idx="16256">
                  <c:v>0.82024248300000002</c:v>
                </c:pt>
                <c:pt idx="16257">
                  <c:v>0.82030928800000003</c:v>
                </c:pt>
                <c:pt idx="16258">
                  <c:v>0.82038683099999998</c:v>
                </c:pt>
                <c:pt idx="16259">
                  <c:v>0.82046722999999999</c:v>
                </c:pt>
                <c:pt idx="16260">
                  <c:v>0.82054672200000001</c:v>
                </c:pt>
                <c:pt idx="16261">
                  <c:v>0.82062394999999999</c:v>
                </c:pt>
                <c:pt idx="16262">
                  <c:v>0.82069590000000003</c:v>
                </c:pt>
                <c:pt idx="16263">
                  <c:v>0.82076010899999996</c:v>
                </c:pt>
                <c:pt idx="16264">
                  <c:v>0.82081514700000002</c:v>
                </c:pt>
                <c:pt idx="16265">
                  <c:v>0.82085671100000002</c:v>
                </c:pt>
                <c:pt idx="16266">
                  <c:v>0.82088493399999996</c:v>
                </c:pt>
                <c:pt idx="16267">
                  <c:v>0.82090943599999999</c:v>
                </c:pt>
                <c:pt idx="16268">
                  <c:v>0.82093757199999995</c:v>
                </c:pt>
                <c:pt idx="16269">
                  <c:v>0.82096595800000005</c:v>
                </c:pt>
                <c:pt idx="16270">
                  <c:v>0.82098479199999996</c:v>
                </c:pt>
                <c:pt idx="16271">
                  <c:v>0.82099008100000004</c:v>
                </c:pt>
                <c:pt idx="16272">
                  <c:v>0.82099323300000004</c:v>
                </c:pt>
                <c:pt idx="16273">
                  <c:v>0.82101310699999996</c:v>
                </c:pt>
                <c:pt idx="16274">
                  <c:v>0.82105591499999997</c:v>
                </c:pt>
                <c:pt idx="16275">
                  <c:v>0.821109266</c:v>
                </c:pt>
                <c:pt idx="16276">
                  <c:v>0.82115716299999997</c:v>
                </c:pt>
                <c:pt idx="16277">
                  <c:v>0.82119341400000001</c:v>
                </c:pt>
                <c:pt idx="16278">
                  <c:v>0.82122205500000001</c:v>
                </c:pt>
                <c:pt idx="16279">
                  <c:v>0.82124834199999996</c:v>
                </c:pt>
                <c:pt idx="16280">
                  <c:v>0.82126723499999998</c:v>
                </c:pt>
                <c:pt idx="16281">
                  <c:v>0.82126780399999999</c:v>
                </c:pt>
                <c:pt idx="16282">
                  <c:v>0.82124953199999995</c:v>
                </c:pt>
                <c:pt idx="16283">
                  <c:v>0.82122566799999996</c:v>
                </c:pt>
                <c:pt idx="16284">
                  <c:v>0.82120833599999998</c:v>
                </c:pt>
                <c:pt idx="16285">
                  <c:v>0.82120103799999999</c:v>
                </c:pt>
                <c:pt idx="16286">
                  <c:v>0.82120400100000002</c:v>
                </c:pt>
                <c:pt idx="16287">
                  <c:v>0.82121414599999998</c:v>
                </c:pt>
                <c:pt idx="16288">
                  <c:v>0.82122541800000004</c:v>
                </c:pt>
                <c:pt idx="16289">
                  <c:v>0.82123003299999997</c:v>
                </c:pt>
                <c:pt idx="16290">
                  <c:v>0.82121946199999996</c:v>
                </c:pt>
                <c:pt idx="16291">
                  <c:v>0.82119041599999998</c:v>
                </c:pt>
                <c:pt idx="16292">
                  <c:v>0.82115139599999998</c:v>
                </c:pt>
                <c:pt idx="16293">
                  <c:v>0.821115704</c:v>
                </c:pt>
                <c:pt idx="16294">
                  <c:v>0.82108635100000005</c:v>
                </c:pt>
                <c:pt idx="16295">
                  <c:v>0.82106103799999997</c:v>
                </c:pt>
                <c:pt idx="16296">
                  <c:v>0.82104726100000003</c:v>
                </c:pt>
                <c:pt idx="16297">
                  <c:v>0.82104900400000003</c:v>
                </c:pt>
                <c:pt idx="16298">
                  <c:v>0.82105160899999996</c:v>
                </c:pt>
                <c:pt idx="16299">
                  <c:v>0.82103514099999997</c:v>
                </c:pt>
                <c:pt idx="16300">
                  <c:v>0.820990314</c:v>
                </c:pt>
                <c:pt idx="16301">
                  <c:v>0.82092645500000005</c:v>
                </c:pt>
                <c:pt idx="16302">
                  <c:v>0.82087333900000004</c:v>
                </c:pt>
                <c:pt idx="16303">
                  <c:v>0.82085612399999996</c:v>
                </c:pt>
                <c:pt idx="16304">
                  <c:v>0.82086033400000002</c:v>
                </c:pt>
                <c:pt idx="16305">
                  <c:v>0.82084210300000005</c:v>
                </c:pt>
                <c:pt idx="16306">
                  <c:v>0.82077165500000004</c:v>
                </c:pt>
                <c:pt idx="16307">
                  <c:v>0.82065790599999999</c:v>
                </c:pt>
                <c:pt idx="16308">
                  <c:v>0.82054753499999999</c:v>
                </c:pt>
                <c:pt idx="16309">
                  <c:v>0.82049002000000004</c:v>
                </c:pt>
                <c:pt idx="16310">
                  <c:v>0.82048657800000002</c:v>
                </c:pt>
                <c:pt idx="16311">
                  <c:v>0.82048170600000003</c:v>
                </c:pt>
                <c:pt idx="16312">
                  <c:v>0.82041926600000004</c:v>
                </c:pt>
                <c:pt idx="16313">
                  <c:v>0.82029583900000003</c:v>
                </c:pt>
                <c:pt idx="16314">
                  <c:v>0.82015612599999999</c:v>
                </c:pt>
                <c:pt idx="16315">
                  <c:v>0.820051804</c:v>
                </c:pt>
                <c:pt idx="16316">
                  <c:v>0.82000877000000005</c:v>
                </c:pt>
                <c:pt idx="16317">
                  <c:v>0.82000983299999997</c:v>
                </c:pt>
                <c:pt idx="16318">
                  <c:v>0.82000272200000002</c:v>
                </c:pt>
                <c:pt idx="16319">
                  <c:v>0.819938167</c:v>
                </c:pt>
                <c:pt idx="16320">
                  <c:v>0.81981329800000002</c:v>
                </c:pt>
                <c:pt idx="16321">
                  <c:v>0.81967659699999995</c:v>
                </c:pt>
                <c:pt idx="16322">
                  <c:v>0.819577271</c:v>
                </c:pt>
                <c:pt idx="16323">
                  <c:v>0.81951338500000004</c:v>
                </c:pt>
                <c:pt idx="16324">
                  <c:v>0.81944159400000005</c:v>
                </c:pt>
                <c:pt idx="16325">
                  <c:v>0.81932848999999996</c:v>
                </c:pt>
                <c:pt idx="16326">
                  <c:v>0.81918423900000004</c:v>
                </c:pt>
                <c:pt idx="16327">
                  <c:v>0.81904697000000004</c:v>
                </c:pt>
                <c:pt idx="16328">
                  <c:v>0.81894086499999996</c:v>
                </c:pt>
                <c:pt idx="16329">
                  <c:v>0.81885915099999995</c:v>
                </c:pt>
                <c:pt idx="16330">
                  <c:v>0.81877906199999995</c:v>
                </c:pt>
                <c:pt idx="16331">
                  <c:v>0.81868152299999997</c:v>
                </c:pt>
                <c:pt idx="16332">
                  <c:v>0.81856192800000005</c:v>
                </c:pt>
                <c:pt idx="16333">
                  <c:v>0.81843120700000005</c:v>
                </c:pt>
                <c:pt idx="16334">
                  <c:v>0.81830355399999999</c:v>
                </c:pt>
                <c:pt idx="16335">
                  <c:v>0.81818400599999996</c:v>
                </c:pt>
                <c:pt idx="16336">
                  <c:v>0.81807036099999997</c:v>
                </c:pt>
                <c:pt idx="16337">
                  <c:v>0.81795697499999998</c:v>
                </c:pt>
                <c:pt idx="16338">
                  <c:v>0.81783151600000004</c:v>
                </c:pt>
                <c:pt idx="16339">
                  <c:v>0.81768079999999999</c:v>
                </c:pt>
                <c:pt idx="16340">
                  <c:v>0.81750220600000001</c:v>
                </c:pt>
                <c:pt idx="16341">
                  <c:v>0.81730356500000001</c:v>
                </c:pt>
                <c:pt idx="16342">
                  <c:v>0.817101941</c:v>
                </c:pt>
                <c:pt idx="16343">
                  <c:v>0.81692433600000003</c:v>
                </c:pt>
                <c:pt idx="16344">
                  <c:v>0.81678418900000005</c:v>
                </c:pt>
                <c:pt idx="16345">
                  <c:v>0.81666117500000002</c:v>
                </c:pt>
                <c:pt idx="16346">
                  <c:v>0.81653123900000002</c:v>
                </c:pt>
                <c:pt idx="16347">
                  <c:v>0.81639931399999999</c:v>
                </c:pt>
                <c:pt idx="16348">
                  <c:v>0.81628103900000004</c:v>
                </c:pt>
                <c:pt idx="16349">
                  <c:v>0.81615852799999999</c:v>
                </c:pt>
                <c:pt idx="16350">
                  <c:v>0.81598771800000003</c:v>
                </c:pt>
                <c:pt idx="16351">
                  <c:v>0.81576068700000004</c:v>
                </c:pt>
                <c:pt idx="16352">
                  <c:v>0.81553058700000003</c:v>
                </c:pt>
                <c:pt idx="16353">
                  <c:v>0.815350625</c:v>
                </c:pt>
                <c:pt idx="16354">
                  <c:v>0.81521329899999995</c:v>
                </c:pt>
                <c:pt idx="16355">
                  <c:v>0.81507189300000005</c:v>
                </c:pt>
                <c:pt idx="16356">
                  <c:v>0.81490315700000004</c:v>
                </c:pt>
                <c:pt idx="16357">
                  <c:v>0.81472521399999998</c:v>
                </c:pt>
                <c:pt idx="16358">
                  <c:v>0.81456077999999998</c:v>
                </c:pt>
                <c:pt idx="16359">
                  <c:v>0.81440583099999997</c:v>
                </c:pt>
                <c:pt idx="16360">
                  <c:v>0.81423894500000005</c:v>
                </c:pt>
                <c:pt idx="16361">
                  <c:v>0.81404367899999996</c:v>
                </c:pt>
                <c:pt idx="16362">
                  <c:v>0.81381751899999999</c:v>
                </c:pt>
                <c:pt idx="16363">
                  <c:v>0.81357817499999996</c:v>
                </c:pt>
                <c:pt idx="16364">
                  <c:v>0.81335735099999995</c:v>
                </c:pt>
                <c:pt idx="16365">
                  <c:v>0.81317557299999998</c:v>
                </c:pt>
                <c:pt idx="16366">
                  <c:v>0.81301935400000003</c:v>
                </c:pt>
                <c:pt idx="16367">
                  <c:v>0.81285362999999999</c:v>
                </c:pt>
                <c:pt idx="16368">
                  <c:v>0.81265347200000004</c:v>
                </c:pt>
                <c:pt idx="16369">
                  <c:v>0.81242626500000004</c:v>
                </c:pt>
                <c:pt idx="16370">
                  <c:v>0.81219777999999998</c:v>
                </c:pt>
                <c:pt idx="16371">
                  <c:v>0.81198042299999995</c:v>
                </c:pt>
                <c:pt idx="16372">
                  <c:v>0.81177005400000002</c:v>
                </c:pt>
                <c:pt idx="16373">
                  <c:v>0.81155749499999996</c:v>
                </c:pt>
                <c:pt idx="16374">
                  <c:v>0.81132826000000002</c:v>
                </c:pt>
                <c:pt idx="16375">
                  <c:v>0.81106851899999999</c:v>
                </c:pt>
                <c:pt idx="16376">
                  <c:v>0.810779319</c:v>
                </c:pt>
                <c:pt idx="16377">
                  <c:v>0.81047383699999997</c:v>
                </c:pt>
                <c:pt idx="16378">
                  <c:v>0.81016580999999999</c:v>
                </c:pt>
                <c:pt idx="16379">
                  <c:v>0.80986741799999995</c:v>
                </c:pt>
                <c:pt idx="16380">
                  <c:v>0.80959376000000005</c:v>
                </c:pt>
                <c:pt idx="16381">
                  <c:v>0.80935619199999997</c:v>
                </c:pt>
                <c:pt idx="16382">
                  <c:v>0.80915243699999995</c:v>
                </c:pt>
                <c:pt idx="16383">
                  <c:v>0.80896571299999998</c:v>
                </c:pt>
                <c:pt idx="16384">
                  <c:v>0.80877753699999999</c:v>
                </c:pt>
                <c:pt idx="16385">
                  <c:v>0.80857578799999996</c:v>
                </c:pt>
                <c:pt idx="16386">
                  <c:v>0.80834901100000001</c:v>
                </c:pt>
                <c:pt idx="16387">
                  <c:v>0.80809138300000005</c:v>
                </c:pt>
                <c:pt idx="16388">
                  <c:v>0.80781253200000003</c:v>
                </c:pt>
                <c:pt idx="16389">
                  <c:v>0.807532527</c:v>
                </c:pt>
                <c:pt idx="16390">
                  <c:v>0.80727191799999998</c:v>
                </c:pt>
                <c:pt idx="16391">
                  <c:v>0.807041534</c:v>
                </c:pt>
                <c:pt idx="16392">
                  <c:v>0.80682995300000004</c:v>
                </c:pt>
                <c:pt idx="16393">
                  <c:v>0.80660502599999995</c:v>
                </c:pt>
                <c:pt idx="16394">
                  <c:v>0.80633980100000002</c:v>
                </c:pt>
                <c:pt idx="16395">
                  <c:v>0.80604021299999995</c:v>
                </c:pt>
                <c:pt idx="16396">
                  <c:v>0.80573740999999999</c:v>
                </c:pt>
                <c:pt idx="16397">
                  <c:v>0.80545343199999997</c:v>
                </c:pt>
                <c:pt idx="16398">
                  <c:v>0.80518207100000005</c:v>
                </c:pt>
                <c:pt idx="16399">
                  <c:v>0.80489983899999995</c:v>
                </c:pt>
                <c:pt idx="16400">
                  <c:v>0.80457922199999998</c:v>
                </c:pt>
                <c:pt idx="16401">
                  <c:v>0.80420807599999999</c:v>
                </c:pt>
                <c:pt idx="16402">
                  <c:v>0.80381841499999995</c:v>
                </c:pt>
                <c:pt idx="16403">
                  <c:v>0.80347269600000004</c:v>
                </c:pt>
                <c:pt idx="16404">
                  <c:v>0.80320358599999997</c:v>
                </c:pt>
                <c:pt idx="16405">
                  <c:v>0.80298435199999996</c:v>
                </c:pt>
                <c:pt idx="16406">
                  <c:v>0.80276156499999995</c:v>
                </c:pt>
                <c:pt idx="16407">
                  <c:v>0.80249972700000005</c:v>
                </c:pt>
                <c:pt idx="16408">
                  <c:v>0.80219267500000002</c:v>
                </c:pt>
                <c:pt idx="16409">
                  <c:v>0.80185209400000002</c:v>
                </c:pt>
                <c:pt idx="16410">
                  <c:v>0.80150043800000004</c:v>
                </c:pt>
                <c:pt idx="16411">
                  <c:v>0.80116255700000005</c:v>
                </c:pt>
                <c:pt idx="16412">
                  <c:v>0.80085468500000001</c:v>
                </c:pt>
                <c:pt idx="16413">
                  <c:v>0.80057852900000004</c:v>
                </c:pt>
                <c:pt idx="16414">
                  <c:v>0.80031918099999999</c:v>
                </c:pt>
                <c:pt idx="16415">
                  <c:v>0.80004410299999995</c:v>
                </c:pt>
                <c:pt idx="16416">
                  <c:v>0.79972613699999995</c:v>
                </c:pt>
                <c:pt idx="16417">
                  <c:v>0.79937890700000003</c:v>
                </c:pt>
                <c:pt idx="16418">
                  <c:v>0.799049236</c:v>
                </c:pt>
                <c:pt idx="16419">
                  <c:v>0.79876283199999998</c:v>
                </c:pt>
                <c:pt idx="16420">
                  <c:v>0.79848660999999999</c:v>
                </c:pt>
                <c:pt idx="16421">
                  <c:v>0.79815688500000004</c:v>
                </c:pt>
                <c:pt idx="16422">
                  <c:v>0.79774524199999997</c:v>
                </c:pt>
                <c:pt idx="16423">
                  <c:v>0.79728888200000003</c:v>
                </c:pt>
                <c:pt idx="16424">
                  <c:v>0.79686394199999999</c:v>
                </c:pt>
                <c:pt idx="16425">
                  <c:v>0.796529288</c:v>
                </c:pt>
                <c:pt idx="16426">
                  <c:v>0.79628227600000001</c:v>
                </c:pt>
                <c:pt idx="16427">
                  <c:v>0.79606175400000001</c:v>
                </c:pt>
                <c:pt idx="16428">
                  <c:v>0.79579333299999999</c:v>
                </c:pt>
                <c:pt idx="16429">
                  <c:v>0.79543428699999996</c:v>
                </c:pt>
                <c:pt idx="16430">
                  <c:v>0.79499782699999999</c:v>
                </c:pt>
                <c:pt idx="16431">
                  <c:v>0.79455118199999997</c:v>
                </c:pt>
                <c:pt idx="16432">
                  <c:v>0.79417305000000005</c:v>
                </c:pt>
                <c:pt idx="16433">
                  <c:v>0.79389256600000002</c:v>
                </c:pt>
                <c:pt idx="16434">
                  <c:v>0.79366135299999996</c:v>
                </c:pt>
                <c:pt idx="16435">
                  <c:v>0.79338770300000006</c:v>
                </c:pt>
                <c:pt idx="16436">
                  <c:v>0.79301069599999996</c:v>
                </c:pt>
                <c:pt idx="16437">
                  <c:v>0.792550478</c:v>
                </c:pt>
                <c:pt idx="16438">
                  <c:v>0.79208597599999997</c:v>
                </c:pt>
                <c:pt idx="16439">
                  <c:v>0.79168482600000001</c:v>
                </c:pt>
                <c:pt idx="16440">
                  <c:v>0.79135448900000005</c:v>
                </c:pt>
                <c:pt idx="16441">
                  <c:v>0.791050374</c:v>
                </c:pt>
                <c:pt idx="16442">
                  <c:v>0.79072860700000003</c:v>
                </c:pt>
                <c:pt idx="16443">
                  <c:v>0.79038022399999996</c:v>
                </c:pt>
                <c:pt idx="16444">
                  <c:v>0.79001179700000002</c:v>
                </c:pt>
                <c:pt idx="16445">
                  <c:v>0.78962505599999999</c:v>
                </c:pt>
                <c:pt idx="16446">
                  <c:v>0.78922866199999997</c:v>
                </c:pt>
                <c:pt idx="16447">
                  <c:v>0.78884406399999996</c:v>
                </c:pt>
                <c:pt idx="16448">
                  <c:v>0.78848496499999998</c:v>
                </c:pt>
                <c:pt idx="16449">
                  <c:v>0.78813748100000003</c:v>
                </c:pt>
                <c:pt idx="16450">
                  <c:v>0.78776757100000006</c:v>
                </c:pt>
                <c:pt idx="16451">
                  <c:v>0.78735620200000001</c:v>
                </c:pt>
                <c:pt idx="16452">
                  <c:v>0.78692495900000003</c:v>
                </c:pt>
                <c:pt idx="16453">
                  <c:v>0.78651904900000003</c:v>
                </c:pt>
                <c:pt idx="16454">
                  <c:v>0.78615731300000002</c:v>
                </c:pt>
                <c:pt idx="16455">
                  <c:v>0.78580704400000001</c:v>
                </c:pt>
                <c:pt idx="16456">
                  <c:v>0.78542276300000002</c:v>
                </c:pt>
                <c:pt idx="16457">
                  <c:v>0.785000908</c:v>
                </c:pt>
                <c:pt idx="16458">
                  <c:v>0.78458169799999999</c:v>
                </c:pt>
                <c:pt idx="16459">
                  <c:v>0.784203286</c:v>
                </c:pt>
                <c:pt idx="16460">
                  <c:v>0.78385981999999998</c:v>
                </c:pt>
                <c:pt idx="16461">
                  <c:v>0.78350776200000005</c:v>
                </c:pt>
                <c:pt idx="16462">
                  <c:v>0.78311598400000004</c:v>
                </c:pt>
                <c:pt idx="16463">
                  <c:v>0.782699959</c:v>
                </c:pt>
                <c:pt idx="16464">
                  <c:v>0.78229755999999995</c:v>
                </c:pt>
                <c:pt idx="16465">
                  <c:v>0.78191749899999996</c:v>
                </c:pt>
                <c:pt idx="16466">
                  <c:v>0.78152504199999995</c:v>
                </c:pt>
                <c:pt idx="16467">
                  <c:v>0.78108833799999999</c:v>
                </c:pt>
                <c:pt idx="16468">
                  <c:v>0.78062286599999997</c:v>
                </c:pt>
                <c:pt idx="16469">
                  <c:v>0.78017397600000005</c:v>
                </c:pt>
                <c:pt idx="16470">
                  <c:v>0.77976850200000003</c:v>
                </c:pt>
                <c:pt idx="16471">
                  <c:v>0.77939524599999999</c:v>
                </c:pt>
                <c:pt idx="16472">
                  <c:v>0.779026734</c:v>
                </c:pt>
                <c:pt idx="16473">
                  <c:v>0.77864716199999995</c:v>
                </c:pt>
                <c:pt idx="16474">
                  <c:v>0.77825408100000004</c:v>
                </c:pt>
                <c:pt idx="16475">
                  <c:v>0.77784430100000002</c:v>
                </c:pt>
                <c:pt idx="16476">
                  <c:v>0.7774141</c:v>
                </c:pt>
                <c:pt idx="16477">
                  <c:v>0.77697481499999999</c:v>
                </c:pt>
                <c:pt idx="16478">
                  <c:v>0.77655206099999996</c:v>
                </c:pt>
                <c:pt idx="16479">
                  <c:v>0.77616443599999996</c:v>
                </c:pt>
                <c:pt idx="16480">
                  <c:v>0.77579992200000003</c:v>
                </c:pt>
                <c:pt idx="16481">
                  <c:v>0.77542297699999996</c:v>
                </c:pt>
                <c:pt idx="16482">
                  <c:v>0.77500925499999995</c:v>
                </c:pt>
                <c:pt idx="16483">
                  <c:v>0.77456767000000004</c:v>
                </c:pt>
                <c:pt idx="16484">
                  <c:v>0.77412583400000001</c:v>
                </c:pt>
                <c:pt idx="16485">
                  <c:v>0.773695523</c:v>
                </c:pt>
                <c:pt idx="16486">
                  <c:v>0.77326343200000003</c:v>
                </c:pt>
                <c:pt idx="16487">
                  <c:v>0.77281518299999996</c:v>
                </c:pt>
                <c:pt idx="16488">
                  <c:v>0.772359872</c:v>
                </c:pt>
                <c:pt idx="16489">
                  <c:v>0.77191898199999998</c:v>
                </c:pt>
                <c:pt idx="16490">
                  <c:v>0.77150249999999998</c:v>
                </c:pt>
                <c:pt idx="16491">
                  <c:v>0.77110075899999997</c:v>
                </c:pt>
                <c:pt idx="16492">
                  <c:v>0.77070000699999996</c:v>
                </c:pt>
                <c:pt idx="16493">
                  <c:v>0.77030173700000004</c:v>
                </c:pt>
                <c:pt idx="16494">
                  <c:v>0.76991733100000004</c:v>
                </c:pt>
                <c:pt idx="16495">
                  <c:v>0.76954210999999995</c:v>
                </c:pt>
                <c:pt idx="16496">
                  <c:v>0.76914833800000004</c:v>
                </c:pt>
                <c:pt idx="16497">
                  <c:v>0.76871388200000002</c:v>
                </c:pt>
                <c:pt idx="16498">
                  <c:v>0.768249497</c:v>
                </c:pt>
                <c:pt idx="16499">
                  <c:v>0.76778838199999999</c:v>
                </c:pt>
                <c:pt idx="16500">
                  <c:v>0.767348154</c:v>
                </c:pt>
                <c:pt idx="16501">
                  <c:v>0.7669165</c:v>
                </c:pt>
                <c:pt idx="16502">
                  <c:v>0.76647711900000004</c:v>
                </c:pt>
                <c:pt idx="16503">
                  <c:v>0.76603432999999999</c:v>
                </c:pt>
                <c:pt idx="16504">
                  <c:v>0.76559960999999999</c:v>
                </c:pt>
                <c:pt idx="16505">
                  <c:v>0.765171402</c:v>
                </c:pt>
                <c:pt idx="16506">
                  <c:v>0.76473858800000005</c:v>
                </c:pt>
                <c:pt idx="16507">
                  <c:v>0.76429813499999999</c:v>
                </c:pt>
                <c:pt idx="16508">
                  <c:v>0.76386224999999996</c:v>
                </c:pt>
                <c:pt idx="16509">
                  <c:v>0.76344324200000002</c:v>
                </c:pt>
                <c:pt idx="16510">
                  <c:v>0.76303489899999999</c:v>
                </c:pt>
                <c:pt idx="16511">
                  <c:v>0.76261882599999997</c:v>
                </c:pt>
                <c:pt idx="16512">
                  <c:v>0.76218597899999996</c:v>
                </c:pt>
                <c:pt idx="16513">
                  <c:v>0.76174941399999996</c:v>
                </c:pt>
                <c:pt idx="16514">
                  <c:v>0.761325892</c:v>
                </c:pt>
                <c:pt idx="16515">
                  <c:v>0.76090614199999995</c:v>
                </c:pt>
                <c:pt idx="16516">
                  <c:v>0.76046209399999998</c:v>
                </c:pt>
                <c:pt idx="16517">
                  <c:v>0.75999057699999994</c:v>
                </c:pt>
                <c:pt idx="16518">
                  <c:v>0.75952556900000001</c:v>
                </c:pt>
                <c:pt idx="16519">
                  <c:v>0.75909700499999999</c:v>
                </c:pt>
                <c:pt idx="16520">
                  <c:v>0.758693281</c:v>
                </c:pt>
                <c:pt idx="16521">
                  <c:v>0.75827563399999998</c:v>
                </c:pt>
                <c:pt idx="16522">
                  <c:v>0.75782531799999997</c:v>
                </c:pt>
                <c:pt idx="16523">
                  <c:v>0.75736443600000003</c:v>
                </c:pt>
                <c:pt idx="16524">
                  <c:v>0.75692718999999997</c:v>
                </c:pt>
                <c:pt idx="16525">
                  <c:v>0.75652070599999999</c:v>
                </c:pt>
                <c:pt idx="16526">
                  <c:v>0.75611932000000004</c:v>
                </c:pt>
                <c:pt idx="16527">
                  <c:v>0.75569141100000004</c:v>
                </c:pt>
                <c:pt idx="16528">
                  <c:v>0.75523215700000002</c:v>
                </c:pt>
                <c:pt idx="16529">
                  <c:v>0.75476586599999995</c:v>
                </c:pt>
                <c:pt idx="16530">
                  <c:v>0.75431309400000002</c:v>
                </c:pt>
                <c:pt idx="16531">
                  <c:v>0.75387513299999998</c:v>
                </c:pt>
                <c:pt idx="16532">
                  <c:v>0.75345280599999997</c:v>
                </c:pt>
                <c:pt idx="16533">
                  <c:v>0.75305091899999999</c:v>
                </c:pt>
                <c:pt idx="16534">
                  <c:v>0.75265864000000005</c:v>
                </c:pt>
                <c:pt idx="16535">
                  <c:v>0.75224372799999994</c:v>
                </c:pt>
                <c:pt idx="16536">
                  <c:v>0.75177579800000005</c:v>
                </c:pt>
                <c:pt idx="16537">
                  <c:v>0.75126115800000004</c:v>
                </c:pt>
                <c:pt idx="16538">
                  <c:v>0.75074909899999998</c:v>
                </c:pt>
                <c:pt idx="16539">
                  <c:v>0.75028922499999995</c:v>
                </c:pt>
                <c:pt idx="16540">
                  <c:v>0.74988738200000005</c:v>
                </c:pt>
                <c:pt idx="16541">
                  <c:v>0.74950887200000005</c:v>
                </c:pt>
                <c:pt idx="16542">
                  <c:v>0.74911741200000004</c:v>
                </c:pt>
                <c:pt idx="16543">
                  <c:v>0.74870523499999997</c:v>
                </c:pt>
                <c:pt idx="16544">
                  <c:v>0.74828919100000002</c:v>
                </c:pt>
                <c:pt idx="16545">
                  <c:v>0.74787783100000005</c:v>
                </c:pt>
                <c:pt idx="16546">
                  <c:v>0.74745559900000003</c:v>
                </c:pt>
                <c:pt idx="16547">
                  <c:v>0.747014387</c:v>
                </c:pt>
                <c:pt idx="16548">
                  <c:v>0.74657229000000003</c:v>
                </c:pt>
                <c:pt idx="16549">
                  <c:v>0.74614393199999995</c:v>
                </c:pt>
                <c:pt idx="16550">
                  <c:v>0.74571935600000006</c:v>
                </c:pt>
                <c:pt idx="16551">
                  <c:v>0.74527894699999997</c:v>
                </c:pt>
                <c:pt idx="16552">
                  <c:v>0.74481699300000004</c:v>
                </c:pt>
                <c:pt idx="16553">
                  <c:v>0.744349767</c:v>
                </c:pt>
                <c:pt idx="16554">
                  <c:v>0.74389807200000002</c:v>
                </c:pt>
                <c:pt idx="16555">
                  <c:v>0.74345971700000002</c:v>
                </c:pt>
                <c:pt idx="16556">
                  <c:v>0.74301739300000003</c:v>
                </c:pt>
                <c:pt idx="16557">
                  <c:v>0.74257307900000002</c:v>
                </c:pt>
                <c:pt idx="16558">
                  <c:v>0.74215227299999997</c:v>
                </c:pt>
                <c:pt idx="16559">
                  <c:v>0.74176983900000004</c:v>
                </c:pt>
                <c:pt idx="16560">
                  <c:v>0.74140910400000004</c:v>
                </c:pt>
                <c:pt idx="16561">
                  <c:v>0.74103251199999998</c:v>
                </c:pt>
                <c:pt idx="16562">
                  <c:v>0.74061278200000003</c:v>
                </c:pt>
                <c:pt idx="16563">
                  <c:v>0.74016092700000002</c:v>
                </c:pt>
                <c:pt idx="16564">
                  <c:v>0.73971505000000004</c:v>
                </c:pt>
                <c:pt idx="16565">
                  <c:v>0.73929779299999998</c:v>
                </c:pt>
                <c:pt idx="16566">
                  <c:v>0.73889423399999998</c:v>
                </c:pt>
                <c:pt idx="16567">
                  <c:v>0.73847599200000003</c:v>
                </c:pt>
                <c:pt idx="16568">
                  <c:v>0.73803044299999998</c:v>
                </c:pt>
                <c:pt idx="16569">
                  <c:v>0.73756835099999996</c:v>
                </c:pt>
                <c:pt idx="16570">
                  <c:v>0.737114355</c:v>
                </c:pt>
                <c:pt idx="16571">
                  <c:v>0.73668799600000001</c:v>
                </c:pt>
                <c:pt idx="16572">
                  <c:v>0.73628573900000005</c:v>
                </c:pt>
                <c:pt idx="16573">
                  <c:v>0.73588407899999997</c:v>
                </c:pt>
                <c:pt idx="16574">
                  <c:v>0.73546634600000005</c:v>
                </c:pt>
                <c:pt idx="16575">
                  <c:v>0.73503920599999995</c:v>
                </c:pt>
                <c:pt idx="16576">
                  <c:v>0.73461732499999999</c:v>
                </c:pt>
                <c:pt idx="16577">
                  <c:v>0.73420517299999999</c:v>
                </c:pt>
                <c:pt idx="16578">
                  <c:v>0.73379626399999998</c:v>
                </c:pt>
                <c:pt idx="16579">
                  <c:v>0.73338445900000004</c:v>
                </c:pt>
                <c:pt idx="16580">
                  <c:v>0.73297861600000003</c:v>
                </c:pt>
                <c:pt idx="16581">
                  <c:v>0.73259419699999995</c:v>
                </c:pt>
                <c:pt idx="16582">
                  <c:v>0.73222335800000005</c:v>
                </c:pt>
                <c:pt idx="16583">
                  <c:v>0.73182889799999995</c:v>
                </c:pt>
                <c:pt idx="16584">
                  <c:v>0.731382439</c:v>
                </c:pt>
                <c:pt idx="16585">
                  <c:v>0.73090149599999998</c:v>
                </c:pt>
                <c:pt idx="16586">
                  <c:v>0.730436364</c:v>
                </c:pt>
                <c:pt idx="16587">
                  <c:v>0.73002479600000003</c:v>
                </c:pt>
                <c:pt idx="16588">
                  <c:v>0.72966179099999995</c:v>
                </c:pt>
                <c:pt idx="16589">
                  <c:v>0.72930490100000001</c:v>
                </c:pt>
                <c:pt idx="16590">
                  <c:v>0.72890629399999995</c:v>
                </c:pt>
                <c:pt idx="16591">
                  <c:v>0.72845168599999999</c:v>
                </c:pt>
                <c:pt idx="16592">
                  <c:v>0.72797635699999996</c:v>
                </c:pt>
                <c:pt idx="16593">
                  <c:v>0.72753289700000001</c:v>
                </c:pt>
                <c:pt idx="16594">
                  <c:v>0.727140275</c:v>
                </c:pt>
                <c:pt idx="16595">
                  <c:v>0.72677924699999996</c:v>
                </c:pt>
                <c:pt idx="16596">
                  <c:v>0.72642776799999997</c:v>
                </c:pt>
                <c:pt idx="16597">
                  <c:v>0.72607711600000002</c:v>
                </c:pt>
                <c:pt idx="16598">
                  <c:v>0.72571735500000001</c:v>
                </c:pt>
                <c:pt idx="16599">
                  <c:v>0.72533246600000001</c:v>
                </c:pt>
                <c:pt idx="16600">
                  <c:v>0.724912895</c:v>
                </c:pt>
                <c:pt idx="16601">
                  <c:v>0.72446517700000002</c:v>
                </c:pt>
                <c:pt idx="16602">
                  <c:v>0.72401333499999998</c:v>
                </c:pt>
                <c:pt idx="16603">
                  <c:v>0.72358776000000002</c:v>
                </c:pt>
                <c:pt idx="16604">
                  <c:v>0.72320031299999998</c:v>
                </c:pt>
                <c:pt idx="16605">
                  <c:v>0.72283014099999998</c:v>
                </c:pt>
                <c:pt idx="16606">
                  <c:v>0.72244540800000001</c:v>
                </c:pt>
                <c:pt idx="16607">
                  <c:v>0.722039773</c:v>
                </c:pt>
                <c:pt idx="16608">
                  <c:v>0.72163529900000001</c:v>
                </c:pt>
                <c:pt idx="16609">
                  <c:v>0.72124946599999995</c:v>
                </c:pt>
                <c:pt idx="16610">
                  <c:v>0.72087660899999995</c:v>
                </c:pt>
                <c:pt idx="16611">
                  <c:v>0.72050475700000005</c:v>
                </c:pt>
                <c:pt idx="16612">
                  <c:v>0.72013837999999997</c:v>
                </c:pt>
                <c:pt idx="16613">
                  <c:v>0.71979115500000002</c:v>
                </c:pt>
                <c:pt idx="16614">
                  <c:v>0.71946196100000004</c:v>
                </c:pt>
                <c:pt idx="16615">
                  <c:v>0.71912511000000001</c:v>
                </c:pt>
                <c:pt idx="16616">
                  <c:v>0.71874641500000003</c:v>
                </c:pt>
                <c:pt idx="16617">
                  <c:v>0.71831328500000002</c:v>
                </c:pt>
                <c:pt idx="16618">
                  <c:v>0.71785228499999998</c:v>
                </c:pt>
                <c:pt idx="16619">
                  <c:v>0.71741265899999995</c:v>
                </c:pt>
                <c:pt idx="16620">
                  <c:v>0.717028047</c:v>
                </c:pt>
                <c:pt idx="16621">
                  <c:v>0.71669351800000003</c:v>
                </c:pt>
                <c:pt idx="16622">
                  <c:v>0.716370905</c:v>
                </c:pt>
                <c:pt idx="16623">
                  <c:v>0.71601733700000003</c:v>
                </c:pt>
                <c:pt idx="16624">
                  <c:v>0.715622545</c:v>
                </c:pt>
                <c:pt idx="16625">
                  <c:v>0.71521719800000005</c:v>
                </c:pt>
                <c:pt idx="16626">
                  <c:v>0.71484312699999997</c:v>
                </c:pt>
                <c:pt idx="16627">
                  <c:v>0.71451489300000004</c:v>
                </c:pt>
                <c:pt idx="16628">
                  <c:v>0.71421137400000001</c:v>
                </c:pt>
                <c:pt idx="16629">
                  <c:v>0.71389518600000001</c:v>
                </c:pt>
                <c:pt idx="16630">
                  <c:v>0.71353835600000004</c:v>
                </c:pt>
                <c:pt idx="16631">
                  <c:v>0.71313929300000001</c:v>
                </c:pt>
                <c:pt idx="16632">
                  <c:v>0.71272572899999997</c:v>
                </c:pt>
                <c:pt idx="16633">
                  <c:v>0.71233332100000002</c:v>
                </c:pt>
                <c:pt idx="16634">
                  <c:v>0.71197796800000002</c:v>
                </c:pt>
                <c:pt idx="16635">
                  <c:v>0.71164731199999998</c:v>
                </c:pt>
                <c:pt idx="16636">
                  <c:v>0.71131652999999995</c:v>
                </c:pt>
                <c:pt idx="16637">
                  <c:v>0.71096997799999995</c:v>
                </c:pt>
                <c:pt idx="16638">
                  <c:v>0.71060790699999998</c:v>
                </c:pt>
                <c:pt idx="16639">
                  <c:v>0.71024217300000003</c:v>
                </c:pt>
                <c:pt idx="16640">
                  <c:v>0.70988404000000005</c:v>
                </c:pt>
                <c:pt idx="16641">
                  <c:v>0.70953631399999995</c:v>
                </c:pt>
                <c:pt idx="16642">
                  <c:v>0.70919531999999996</c:v>
                </c:pt>
                <c:pt idx="16643">
                  <c:v>0.70885474299999995</c:v>
                </c:pt>
                <c:pt idx="16644">
                  <c:v>0.70850724399999998</c:v>
                </c:pt>
                <c:pt idx="16645">
                  <c:v>0.70815356799999996</c:v>
                </c:pt>
                <c:pt idx="16646">
                  <c:v>0.70780859500000004</c:v>
                </c:pt>
                <c:pt idx="16647">
                  <c:v>0.70748917200000006</c:v>
                </c:pt>
                <c:pt idx="16648">
                  <c:v>0.70718850899999997</c:v>
                </c:pt>
                <c:pt idx="16649">
                  <c:v>0.70687682900000004</c:v>
                </c:pt>
                <c:pt idx="16650">
                  <c:v>0.70653631800000005</c:v>
                </c:pt>
                <c:pt idx="16651">
                  <c:v>0.70618303000000004</c:v>
                </c:pt>
                <c:pt idx="16652">
                  <c:v>0.70584080299999996</c:v>
                </c:pt>
                <c:pt idx="16653">
                  <c:v>0.70550889100000003</c:v>
                </c:pt>
                <c:pt idx="16654">
                  <c:v>0.70517378900000005</c:v>
                </c:pt>
                <c:pt idx="16655">
                  <c:v>0.70483841300000005</c:v>
                </c:pt>
                <c:pt idx="16656">
                  <c:v>0.70452077199999996</c:v>
                </c:pt>
                <c:pt idx="16657">
                  <c:v>0.70422536599999996</c:v>
                </c:pt>
                <c:pt idx="16658">
                  <c:v>0.70393010899999997</c:v>
                </c:pt>
                <c:pt idx="16659">
                  <c:v>0.70360545299999999</c:v>
                </c:pt>
                <c:pt idx="16660">
                  <c:v>0.703247768</c:v>
                </c:pt>
                <c:pt idx="16661">
                  <c:v>0.70288672299999999</c:v>
                </c:pt>
                <c:pt idx="16662">
                  <c:v>0.70255442800000001</c:v>
                </c:pt>
                <c:pt idx="16663">
                  <c:v>0.70225779099999996</c:v>
                </c:pt>
                <c:pt idx="16664">
                  <c:v>0.70197845299999995</c:v>
                </c:pt>
                <c:pt idx="16665">
                  <c:v>0.701689864</c:v>
                </c:pt>
                <c:pt idx="16666">
                  <c:v>0.70137999900000003</c:v>
                </c:pt>
                <c:pt idx="16667">
                  <c:v>0.70106078900000002</c:v>
                </c:pt>
                <c:pt idx="16668">
                  <c:v>0.70075114699999996</c:v>
                </c:pt>
                <c:pt idx="16669">
                  <c:v>0.70045368399999997</c:v>
                </c:pt>
                <c:pt idx="16670">
                  <c:v>0.70015698199999998</c:v>
                </c:pt>
                <c:pt idx="16671">
                  <c:v>0.69985520899999998</c:v>
                </c:pt>
                <c:pt idx="16672">
                  <c:v>0.69955335399999996</c:v>
                </c:pt>
                <c:pt idx="16673">
                  <c:v>0.69925359600000003</c:v>
                </c:pt>
                <c:pt idx="16674">
                  <c:v>0.69895530299999997</c:v>
                </c:pt>
                <c:pt idx="16675">
                  <c:v>0.69865869300000005</c:v>
                </c:pt>
                <c:pt idx="16676">
                  <c:v>0.69836197799999999</c:v>
                </c:pt>
                <c:pt idx="16677">
                  <c:v>0.69806490499999996</c:v>
                </c:pt>
                <c:pt idx="16678">
                  <c:v>0.69777441399999995</c:v>
                </c:pt>
                <c:pt idx="16679">
                  <c:v>0.69749794099999995</c:v>
                </c:pt>
                <c:pt idx="16680">
                  <c:v>0.69723310699999996</c:v>
                </c:pt>
                <c:pt idx="16681">
                  <c:v>0.69696734500000002</c:v>
                </c:pt>
                <c:pt idx="16682">
                  <c:v>0.69668575600000004</c:v>
                </c:pt>
                <c:pt idx="16683">
                  <c:v>0.69638278200000003</c:v>
                </c:pt>
                <c:pt idx="16684">
                  <c:v>0.69606896100000004</c:v>
                </c:pt>
                <c:pt idx="16685">
                  <c:v>0.69576414499999995</c:v>
                </c:pt>
                <c:pt idx="16686">
                  <c:v>0.69548211500000001</c:v>
                </c:pt>
                <c:pt idx="16687">
                  <c:v>0.69522118099999997</c:v>
                </c:pt>
                <c:pt idx="16688">
                  <c:v>0.69496705199999997</c:v>
                </c:pt>
                <c:pt idx="16689">
                  <c:v>0.69470370999999997</c:v>
                </c:pt>
                <c:pt idx="16690">
                  <c:v>0.69442740800000002</c:v>
                </c:pt>
                <c:pt idx="16691">
                  <c:v>0.69414911999999995</c:v>
                </c:pt>
                <c:pt idx="16692">
                  <c:v>0.69387548899999996</c:v>
                </c:pt>
                <c:pt idx="16693">
                  <c:v>0.69359916700000002</c:v>
                </c:pt>
                <c:pt idx="16694">
                  <c:v>0.69331484200000004</c:v>
                </c:pt>
                <c:pt idx="16695">
                  <c:v>0.69303467200000002</c:v>
                </c:pt>
                <c:pt idx="16696">
                  <c:v>0.69277894100000004</c:v>
                </c:pt>
                <c:pt idx="16697">
                  <c:v>0.69254777899999997</c:v>
                </c:pt>
                <c:pt idx="16698">
                  <c:v>0.692310804</c:v>
                </c:pt>
                <c:pt idx="16699">
                  <c:v>0.69204311900000004</c:v>
                </c:pt>
                <c:pt idx="16700">
                  <c:v>0.69175752499999998</c:v>
                </c:pt>
                <c:pt idx="16701">
                  <c:v>0.69148809300000003</c:v>
                </c:pt>
                <c:pt idx="16702">
                  <c:v>0.69125177299999996</c:v>
                </c:pt>
                <c:pt idx="16703">
                  <c:v>0.69103369400000003</c:v>
                </c:pt>
                <c:pt idx="16704">
                  <c:v>0.69080552200000001</c:v>
                </c:pt>
                <c:pt idx="16705">
                  <c:v>0.69055373900000006</c:v>
                </c:pt>
                <c:pt idx="16706">
                  <c:v>0.69029119900000002</c:v>
                </c:pt>
                <c:pt idx="16707">
                  <c:v>0.69004436700000005</c:v>
                </c:pt>
                <c:pt idx="16708">
                  <c:v>0.68982721000000002</c:v>
                </c:pt>
                <c:pt idx="16709">
                  <c:v>0.68962379799999995</c:v>
                </c:pt>
                <c:pt idx="16710">
                  <c:v>0.68940419600000002</c:v>
                </c:pt>
                <c:pt idx="16711">
                  <c:v>0.68915790399999999</c:v>
                </c:pt>
                <c:pt idx="16712">
                  <c:v>0.68890146699999999</c:v>
                </c:pt>
                <c:pt idx="16713">
                  <c:v>0.68865357199999999</c:v>
                </c:pt>
                <c:pt idx="16714">
                  <c:v>0.68841733800000005</c:v>
                </c:pt>
                <c:pt idx="16715">
                  <c:v>0.68818699100000003</c:v>
                </c:pt>
                <c:pt idx="16716">
                  <c:v>0.68796046700000002</c:v>
                </c:pt>
                <c:pt idx="16717">
                  <c:v>0.68774163700000002</c:v>
                </c:pt>
                <c:pt idx="16718">
                  <c:v>0.68753386900000002</c:v>
                </c:pt>
                <c:pt idx="16719">
                  <c:v>0.68733473599999995</c:v>
                </c:pt>
                <c:pt idx="16720">
                  <c:v>0.68713627300000002</c:v>
                </c:pt>
                <c:pt idx="16721">
                  <c:v>0.68693371999999997</c:v>
                </c:pt>
                <c:pt idx="16722">
                  <c:v>0.68673329299999997</c:v>
                </c:pt>
                <c:pt idx="16723">
                  <c:v>0.68653757100000001</c:v>
                </c:pt>
                <c:pt idx="16724">
                  <c:v>0.68632934099999998</c:v>
                </c:pt>
                <c:pt idx="16725">
                  <c:v>0.68608825399999995</c:v>
                </c:pt>
                <c:pt idx="16726">
                  <c:v>0.68581883700000001</c:v>
                </c:pt>
                <c:pt idx="16727">
                  <c:v>0.685552673</c:v>
                </c:pt>
                <c:pt idx="16728">
                  <c:v>0.68532580399999998</c:v>
                </c:pt>
                <c:pt idx="16729">
                  <c:v>0.68515296599999997</c:v>
                </c:pt>
                <c:pt idx="16730">
                  <c:v>0.68501590800000001</c:v>
                </c:pt>
                <c:pt idx="16731">
                  <c:v>0.68487557700000001</c:v>
                </c:pt>
                <c:pt idx="16732">
                  <c:v>0.68470160099999999</c:v>
                </c:pt>
                <c:pt idx="16733">
                  <c:v>0.68449312299999998</c:v>
                </c:pt>
                <c:pt idx="16734">
                  <c:v>0.68427405200000002</c:v>
                </c:pt>
                <c:pt idx="16735">
                  <c:v>0.68407045899999996</c:v>
                </c:pt>
                <c:pt idx="16736">
                  <c:v>0.68389043999999999</c:v>
                </c:pt>
                <c:pt idx="16737">
                  <c:v>0.68372329899999995</c:v>
                </c:pt>
                <c:pt idx="16738">
                  <c:v>0.68355451499999997</c:v>
                </c:pt>
                <c:pt idx="16739">
                  <c:v>0.68337622499999995</c:v>
                </c:pt>
                <c:pt idx="16740">
                  <c:v>0.68318495700000004</c:v>
                </c:pt>
                <c:pt idx="16741">
                  <c:v>0.68297849099999997</c:v>
                </c:pt>
                <c:pt idx="16742">
                  <c:v>0.682761536</c:v>
                </c:pt>
                <c:pt idx="16743">
                  <c:v>0.68255156500000003</c:v>
                </c:pt>
                <c:pt idx="16744">
                  <c:v>0.68237312000000006</c:v>
                </c:pt>
                <c:pt idx="16745">
                  <c:v>0.68224016899999995</c:v>
                </c:pt>
                <c:pt idx="16746">
                  <c:v>0.68213849999999998</c:v>
                </c:pt>
                <c:pt idx="16747">
                  <c:v>0.68202784599999999</c:v>
                </c:pt>
                <c:pt idx="16748">
                  <c:v>0.68186845399999996</c:v>
                </c:pt>
                <c:pt idx="16749">
                  <c:v>0.68165196500000003</c:v>
                </c:pt>
                <c:pt idx="16750">
                  <c:v>0.68141113399999997</c:v>
                </c:pt>
                <c:pt idx="16751">
                  <c:v>0.68119846299999998</c:v>
                </c:pt>
                <c:pt idx="16752">
                  <c:v>0.68104948399999998</c:v>
                </c:pt>
                <c:pt idx="16753">
                  <c:v>0.68095672500000004</c:v>
                </c:pt>
                <c:pt idx="16754">
                  <c:v>0.68088000999999998</c:v>
                </c:pt>
                <c:pt idx="16755">
                  <c:v>0.68078216599999997</c:v>
                </c:pt>
                <c:pt idx="16756">
                  <c:v>0.68065322100000003</c:v>
                </c:pt>
                <c:pt idx="16757">
                  <c:v>0.68050406100000005</c:v>
                </c:pt>
                <c:pt idx="16758">
                  <c:v>0.68034544399999997</c:v>
                </c:pt>
                <c:pt idx="16759">
                  <c:v>0.68017950400000005</c:v>
                </c:pt>
                <c:pt idx="16760">
                  <c:v>0.68000725799999995</c:v>
                </c:pt>
                <c:pt idx="16761">
                  <c:v>0.67983526999999999</c:v>
                </c:pt>
                <c:pt idx="16762">
                  <c:v>0.67967359599999999</c:v>
                </c:pt>
                <c:pt idx="16763">
                  <c:v>0.67952985300000002</c:v>
                </c:pt>
                <c:pt idx="16764">
                  <c:v>0.67940596200000003</c:v>
                </c:pt>
                <c:pt idx="16765">
                  <c:v>0.67929762900000001</c:v>
                </c:pt>
                <c:pt idx="16766">
                  <c:v>0.67919662199999997</c:v>
                </c:pt>
                <c:pt idx="16767">
                  <c:v>0.67909313000000004</c:v>
                </c:pt>
                <c:pt idx="16768">
                  <c:v>0.67897780699999999</c:v>
                </c:pt>
                <c:pt idx="16769">
                  <c:v>0.67884518199999999</c:v>
                </c:pt>
                <c:pt idx="16770">
                  <c:v>0.67869737900000005</c:v>
                </c:pt>
                <c:pt idx="16771">
                  <c:v>0.67854531699999998</c:v>
                </c:pt>
                <c:pt idx="16772">
                  <c:v>0.67840147699999997</c:v>
                </c:pt>
                <c:pt idx="16773">
                  <c:v>0.67826953000000001</c:v>
                </c:pt>
                <c:pt idx="16774">
                  <c:v>0.67814608399999998</c:v>
                </c:pt>
                <c:pt idx="16775">
                  <c:v>0.67803313799999998</c:v>
                </c:pt>
                <c:pt idx="16776">
                  <c:v>0.67794228899999998</c:v>
                </c:pt>
                <c:pt idx="16777">
                  <c:v>0.67787958000000004</c:v>
                </c:pt>
                <c:pt idx="16778">
                  <c:v>0.67782690999999995</c:v>
                </c:pt>
                <c:pt idx="16779">
                  <c:v>0.677748872</c:v>
                </c:pt>
                <c:pt idx="16780">
                  <c:v>0.67762311799999997</c:v>
                </c:pt>
                <c:pt idx="16781">
                  <c:v>0.67746276400000005</c:v>
                </c:pt>
                <c:pt idx="16782">
                  <c:v>0.677305194</c:v>
                </c:pt>
                <c:pt idx="16783">
                  <c:v>0.67717909300000001</c:v>
                </c:pt>
                <c:pt idx="16784">
                  <c:v>0.67708835899999997</c:v>
                </c:pt>
                <c:pt idx="16785">
                  <c:v>0.67702428199999998</c:v>
                </c:pt>
                <c:pt idx="16786">
                  <c:v>0.67697881500000001</c:v>
                </c:pt>
                <c:pt idx="16787">
                  <c:v>0.676941236</c:v>
                </c:pt>
                <c:pt idx="16788">
                  <c:v>0.67689496699999996</c:v>
                </c:pt>
                <c:pt idx="16789">
                  <c:v>0.67682403000000002</c:v>
                </c:pt>
                <c:pt idx="16790">
                  <c:v>0.67672122300000004</c:v>
                </c:pt>
                <c:pt idx="16791">
                  <c:v>0.67659406</c:v>
                </c:pt>
                <c:pt idx="16792">
                  <c:v>0.67646128500000002</c:v>
                </c:pt>
                <c:pt idx="16793">
                  <c:v>0.67633999199999995</c:v>
                </c:pt>
                <c:pt idx="16794">
                  <c:v>0.67623587799999996</c:v>
                </c:pt>
                <c:pt idx="16795">
                  <c:v>0.67614618599999998</c:v>
                </c:pt>
                <c:pt idx="16796">
                  <c:v>0.67607046299999995</c:v>
                </c:pt>
                <c:pt idx="16797">
                  <c:v>0.67601176900000004</c:v>
                </c:pt>
                <c:pt idx="16798">
                  <c:v>0.67596948599999995</c:v>
                </c:pt>
                <c:pt idx="16799">
                  <c:v>0.67593496200000003</c:v>
                </c:pt>
                <c:pt idx="16800">
                  <c:v>0.67589650899999998</c:v>
                </c:pt>
                <c:pt idx="16801">
                  <c:v>0.67584858699999995</c:v>
                </c:pt>
                <c:pt idx="16802">
                  <c:v>0.67579066099999996</c:v>
                </c:pt>
                <c:pt idx="16803">
                  <c:v>0.67572070900000003</c:v>
                </c:pt>
                <c:pt idx="16804">
                  <c:v>0.67564115300000005</c:v>
                </c:pt>
                <c:pt idx="16805">
                  <c:v>0.675566106</c:v>
                </c:pt>
                <c:pt idx="16806">
                  <c:v>0.67550866399999998</c:v>
                </c:pt>
                <c:pt idx="16807">
                  <c:v>0.675468026</c:v>
                </c:pt>
                <c:pt idx="16808">
                  <c:v>0.67543169199999997</c:v>
                </c:pt>
                <c:pt idx="16809">
                  <c:v>0.67538359999999997</c:v>
                </c:pt>
                <c:pt idx="16810">
                  <c:v>0.67531453900000005</c:v>
                </c:pt>
                <c:pt idx="16811">
                  <c:v>0.67522853900000002</c:v>
                </c:pt>
                <c:pt idx="16812">
                  <c:v>0.67513775899999995</c:v>
                </c:pt>
                <c:pt idx="16813">
                  <c:v>0.67505711999999995</c:v>
                </c:pt>
                <c:pt idx="16814">
                  <c:v>0.67500924500000004</c:v>
                </c:pt>
                <c:pt idx="16815">
                  <c:v>0.67501046399999998</c:v>
                </c:pt>
                <c:pt idx="16816">
                  <c:v>0.67505100500000004</c:v>
                </c:pt>
                <c:pt idx="16817">
                  <c:v>0.67509585599999999</c:v>
                </c:pt>
                <c:pt idx="16818">
                  <c:v>0.67510816600000001</c:v>
                </c:pt>
                <c:pt idx="16819">
                  <c:v>0.67507368800000001</c:v>
                </c:pt>
                <c:pt idx="16820">
                  <c:v>0.67500899800000003</c:v>
                </c:pt>
                <c:pt idx="16821">
                  <c:v>0.67494950099999995</c:v>
                </c:pt>
                <c:pt idx="16822">
                  <c:v>0.67492086900000003</c:v>
                </c:pt>
                <c:pt idx="16823">
                  <c:v>0.67491892899999995</c:v>
                </c:pt>
                <c:pt idx="16824">
                  <c:v>0.67491903399999997</c:v>
                </c:pt>
                <c:pt idx="16825">
                  <c:v>0.67490932699999995</c:v>
                </c:pt>
                <c:pt idx="16826">
                  <c:v>0.67490120300000001</c:v>
                </c:pt>
                <c:pt idx="16827">
                  <c:v>0.67490285000000005</c:v>
                </c:pt>
                <c:pt idx="16828">
                  <c:v>0.67490484100000003</c:v>
                </c:pt>
                <c:pt idx="16829">
                  <c:v>0.67489499600000002</c:v>
                </c:pt>
                <c:pt idx="16830">
                  <c:v>0.67487384699999997</c:v>
                </c:pt>
                <c:pt idx="16831">
                  <c:v>0.67485037199999998</c:v>
                </c:pt>
                <c:pt idx="16832">
                  <c:v>0.67482916999999998</c:v>
                </c:pt>
                <c:pt idx="16833">
                  <c:v>0.67481228900000001</c:v>
                </c:pt>
                <c:pt idx="16834">
                  <c:v>0.67480345100000005</c:v>
                </c:pt>
                <c:pt idx="16835">
                  <c:v>0.67480170500000003</c:v>
                </c:pt>
                <c:pt idx="16836">
                  <c:v>0.67480456300000002</c:v>
                </c:pt>
                <c:pt idx="16837">
                  <c:v>0.67481530999999995</c:v>
                </c:pt>
                <c:pt idx="16838">
                  <c:v>0.67483765299999998</c:v>
                </c:pt>
                <c:pt idx="16839">
                  <c:v>0.67487025099999998</c:v>
                </c:pt>
                <c:pt idx="16840">
                  <c:v>0.67490755999999996</c:v>
                </c:pt>
                <c:pt idx="16841">
                  <c:v>0.67494124200000005</c:v>
                </c:pt>
                <c:pt idx="16842">
                  <c:v>0.67496473300000004</c:v>
                </c:pt>
                <c:pt idx="16843">
                  <c:v>0.67497892999999998</c:v>
                </c:pt>
                <c:pt idx="16844">
                  <c:v>0.67498726499999995</c:v>
                </c:pt>
                <c:pt idx="16845">
                  <c:v>0.67499450400000005</c:v>
                </c:pt>
                <c:pt idx="16846">
                  <c:v>0.67500347299999996</c:v>
                </c:pt>
                <c:pt idx="16847">
                  <c:v>0.67501594399999998</c:v>
                </c:pt>
                <c:pt idx="16848">
                  <c:v>0.67504250399999999</c:v>
                </c:pt>
                <c:pt idx="16849">
                  <c:v>0.67509879699999997</c:v>
                </c:pt>
                <c:pt idx="16850">
                  <c:v>0.67518236600000003</c:v>
                </c:pt>
                <c:pt idx="16851">
                  <c:v>0.675264592</c:v>
                </c:pt>
                <c:pt idx="16852">
                  <c:v>0.67531181100000004</c:v>
                </c:pt>
                <c:pt idx="16853">
                  <c:v>0.67531687299999998</c:v>
                </c:pt>
                <c:pt idx="16854">
                  <c:v>0.67530991699999998</c:v>
                </c:pt>
                <c:pt idx="16855">
                  <c:v>0.67532231200000004</c:v>
                </c:pt>
                <c:pt idx="16856">
                  <c:v>0.67535556399999996</c:v>
                </c:pt>
                <c:pt idx="16857">
                  <c:v>0.67540227200000003</c:v>
                </c:pt>
                <c:pt idx="16858">
                  <c:v>0.67546279600000003</c:v>
                </c:pt>
                <c:pt idx="16859">
                  <c:v>0.67553235700000003</c:v>
                </c:pt>
                <c:pt idx="16860">
                  <c:v>0.67559888099999998</c:v>
                </c:pt>
                <c:pt idx="16861">
                  <c:v>0.67566220799999999</c:v>
                </c:pt>
                <c:pt idx="16862">
                  <c:v>0.67573467499999995</c:v>
                </c:pt>
                <c:pt idx="16863">
                  <c:v>0.67581166500000001</c:v>
                </c:pt>
                <c:pt idx="16864">
                  <c:v>0.675870902</c:v>
                </c:pt>
                <c:pt idx="16865">
                  <c:v>0.67590735999999996</c:v>
                </c:pt>
                <c:pt idx="16866">
                  <c:v>0.67594046100000005</c:v>
                </c:pt>
                <c:pt idx="16867">
                  <c:v>0.67598628199999999</c:v>
                </c:pt>
                <c:pt idx="16868">
                  <c:v>0.67604324100000002</c:v>
                </c:pt>
                <c:pt idx="16869">
                  <c:v>0.67610593799999996</c:v>
                </c:pt>
                <c:pt idx="16870">
                  <c:v>0.67618267099999996</c:v>
                </c:pt>
                <c:pt idx="16871">
                  <c:v>0.676284408</c:v>
                </c:pt>
                <c:pt idx="16872">
                  <c:v>0.67639472499999997</c:v>
                </c:pt>
                <c:pt idx="16873">
                  <c:v>0.67648139699999998</c:v>
                </c:pt>
                <c:pt idx="16874">
                  <c:v>0.67654747400000004</c:v>
                </c:pt>
                <c:pt idx="16875">
                  <c:v>0.67663502499999995</c:v>
                </c:pt>
                <c:pt idx="16876">
                  <c:v>0.67676448700000003</c:v>
                </c:pt>
                <c:pt idx="16877">
                  <c:v>0.67690340999999998</c:v>
                </c:pt>
                <c:pt idx="16878">
                  <c:v>0.67701095</c:v>
                </c:pt>
                <c:pt idx="16879">
                  <c:v>0.677088358</c:v>
                </c:pt>
                <c:pt idx="16880">
                  <c:v>0.67716393799999997</c:v>
                </c:pt>
                <c:pt idx="16881">
                  <c:v>0.67725091599999998</c:v>
                </c:pt>
                <c:pt idx="16882">
                  <c:v>0.67734392200000004</c:v>
                </c:pt>
                <c:pt idx="16883">
                  <c:v>0.67744130800000002</c:v>
                </c:pt>
                <c:pt idx="16884">
                  <c:v>0.67754974599999995</c:v>
                </c:pt>
                <c:pt idx="16885">
                  <c:v>0.67767206499999999</c:v>
                </c:pt>
                <c:pt idx="16886">
                  <c:v>0.67779706200000001</c:v>
                </c:pt>
                <c:pt idx="16887">
                  <c:v>0.67790804999999998</c:v>
                </c:pt>
                <c:pt idx="16888">
                  <c:v>0.67800786999999996</c:v>
                </c:pt>
                <c:pt idx="16889">
                  <c:v>0.678115778</c:v>
                </c:pt>
                <c:pt idx="16890">
                  <c:v>0.67823781000000005</c:v>
                </c:pt>
                <c:pt idx="16891">
                  <c:v>0.67836236500000002</c:v>
                </c:pt>
                <c:pt idx="16892">
                  <c:v>0.67848196000000005</c:v>
                </c:pt>
                <c:pt idx="16893">
                  <c:v>0.67860261499999996</c:v>
                </c:pt>
                <c:pt idx="16894">
                  <c:v>0.67872444399999998</c:v>
                </c:pt>
                <c:pt idx="16895">
                  <c:v>0.67883903899999998</c:v>
                </c:pt>
                <c:pt idx="16896">
                  <c:v>0.67895269400000002</c:v>
                </c:pt>
                <c:pt idx="16897">
                  <c:v>0.679079408</c:v>
                </c:pt>
                <c:pt idx="16898">
                  <c:v>0.67921730599999997</c:v>
                </c:pt>
                <c:pt idx="16899">
                  <c:v>0.67935409800000002</c:v>
                </c:pt>
                <c:pt idx="16900">
                  <c:v>0.67948382900000004</c:v>
                </c:pt>
                <c:pt idx="16901">
                  <c:v>0.67960885000000004</c:v>
                </c:pt>
                <c:pt idx="16902">
                  <c:v>0.67973943299999995</c:v>
                </c:pt>
                <c:pt idx="16903">
                  <c:v>0.67988822100000001</c:v>
                </c:pt>
                <c:pt idx="16904">
                  <c:v>0.680058312</c:v>
                </c:pt>
                <c:pt idx="16905">
                  <c:v>0.68023714499999999</c:v>
                </c:pt>
                <c:pt idx="16906">
                  <c:v>0.68039881499999999</c:v>
                </c:pt>
                <c:pt idx="16907">
                  <c:v>0.68052645599999995</c:v>
                </c:pt>
                <c:pt idx="16908">
                  <c:v>0.68063810800000002</c:v>
                </c:pt>
                <c:pt idx="16909">
                  <c:v>0.680771287</c:v>
                </c:pt>
                <c:pt idx="16910">
                  <c:v>0.68093468599999996</c:v>
                </c:pt>
                <c:pt idx="16911">
                  <c:v>0.68110393999999996</c:v>
                </c:pt>
                <c:pt idx="16912">
                  <c:v>0.68125996799999999</c:v>
                </c:pt>
                <c:pt idx="16913">
                  <c:v>0.681408546</c:v>
                </c:pt>
                <c:pt idx="16914">
                  <c:v>0.68156290399999997</c:v>
                </c:pt>
                <c:pt idx="16915">
                  <c:v>0.68173246499999995</c:v>
                </c:pt>
                <c:pt idx="16916">
                  <c:v>0.68192164099999997</c:v>
                </c:pt>
                <c:pt idx="16917">
                  <c:v>0.68212033000000005</c:v>
                </c:pt>
                <c:pt idx="16918">
                  <c:v>0.682307145</c:v>
                </c:pt>
                <c:pt idx="16919">
                  <c:v>0.68246956999999997</c:v>
                </c:pt>
                <c:pt idx="16920">
                  <c:v>0.682616954</c:v>
                </c:pt>
                <c:pt idx="16921">
                  <c:v>0.68276450700000002</c:v>
                </c:pt>
                <c:pt idx="16922">
                  <c:v>0.68291202600000001</c:v>
                </c:pt>
                <c:pt idx="16923">
                  <c:v>0.68305972199999998</c:v>
                </c:pt>
                <c:pt idx="16924">
                  <c:v>0.68323118100000002</c:v>
                </c:pt>
                <c:pt idx="16925">
                  <c:v>0.68344464000000005</c:v>
                </c:pt>
                <c:pt idx="16926">
                  <c:v>0.68367918400000005</c:v>
                </c:pt>
                <c:pt idx="16927">
                  <c:v>0.68390274900000003</c:v>
                </c:pt>
                <c:pt idx="16928">
                  <c:v>0.68410287700000005</c:v>
                </c:pt>
                <c:pt idx="16929">
                  <c:v>0.68427321500000005</c:v>
                </c:pt>
                <c:pt idx="16930">
                  <c:v>0.68441690399999999</c:v>
                </c:pt>
                <c:pt idx="16931">
                  <c:v>0.68457016100000001</c:v>
                </c:pt>
                <c:pt idx="16932">
                  <c:v>0.68477601899999996</c:v>
                </c:pt>
                <c:pt idx="16933">
                  <c:v>0.68503093999999998</c:v>
                </c:pt>
                <c:pt idx="16934">
                  <c:v>0.68527642200000005</c:v>
                </c:pt>
                <c:pt idx="16935">
                  <c:v>0.68546083000000002</c:v>
                </c:pt>
                <c:pt idx="16936">
                  <c:v>0.68559554599999994</c:v>
                </c:pt>
                <c:pt idx="16937">
                  <c:v>0.68572810200000001</c:v>
                </c:pt>
                <c:pt idx="16938">
                  <c:v>0.68590242999999995</c:v>
                </c:pt>
                <c:pt idx="16939">
                  <c:v>0.68615011299999995</c:v>
                </c:pt>
                <c:pt idx="16940">
                  <c:v>0.68646596199999999</c:v>
                </c:pt>
                <c:pt idx="16941">
                  <c:v>0.686790762</c:v>
                </c:pt>
                <c:pt idx="16942">
                  <c:v>0.68704330800000002</c:v>
                </c:pt>
                <c:pt idx="16943">
                  <c:v>0.68718025400000005</c:v>
                </c:pt>
                <c:pt idx="16944">
                  <c:v>0.68723855</c:v>
                </c:pt>
                <c:pt idx="16945">
                  <c:v>0.68732235399999997</c:v>
                </c:pt>
                <c:pt idx="16946">
                  <c:v>0.68752352000000005</c:v>
                </c:pt>
                <c:pt idx="16947">
                  <c:v>0.68784852299999999</c:v>
                </c:pt>
                <c:pt idx="16948">
                  <c:v>0.68822095400000005</c:v>
                </c:pt>
                <c:pt idx="16949">
                  <c:v>0.68854359099999995</c:v>
                </c:pt>
                <c:pt idx="16950">
                  <c:v>0.688757324</c:v>
                </c:pt>
                <c:pt idx="16951">
                  <c:v>0.68887889499999999</c:v>
                </c:pt>
                <c:pt idx="16952">
                  <c:v>0.68899240900000003</c:v>
                </c:pt>
                <c:pt idx="16953">
                  <c:v>0.68918336300000005</c:v>
                </c:pt>
                <c:pt idx="16954">
                  <c:v>0.68946849600000004</c:v>
                </c:pt>
                <c:pt idx="16955">
                  <c:v>0.68979299400000005</c:v>
                </c:pt>
                <c:pt idx="16956">
                  <c:v>0.69009001000000003</c:v>
                </c:pt>
                <c:pt idx="16957">
                  <c:v>0.69032663999999999</c:v>
                </c:pt>
                <c:pt idx="16958">
                  <c:v>0.690516079</c:v>
                </c:pt>
                <c:pt idx="16959">
                  <c:v>0.69070472100000002</c:v>
                </c:pt>
                <c:pt idx="16960">
                  <c:v>0.69092818199999995</c:v>
                </c:pt>
                <c:pt idx="16961">
                  <c:v>0.69118645899999998</c:v>
                </c:pt>
                <c:pt idx="16962">
                  <c:v>0.69146656399999995</c:v>
                </c:pt>
                <c:pt idx="16963">
                  <c:v>0.69174523899999996</c:v>
                </c:pt>
                <c:pt idx="16964">
                  <c:v>0.69199525299999998</c:v>
                </c:pt>
                <c:pt idx="16965">
                  <c:v>0.69221445299999995</c:v>
                </c:pt>
                <c:pt idx="16966">
                  <c:v>0.69243284999999999</c:v>
                </c:pt>
                <c:pt idx="16967">
                  <c:v>0.69268610900000005</c:v>
                </c:pt>
                <c:pt idx="16968">
                  <c:v>0.69298627599999996</c:v>
                </c:pt>
                <c:pt idx="16969">
                  <c:v>0.69330137800000002</c:v>
                </c:pt>
                <c:pt idx="16970">
                  <c:v>0.69357830700000001</c:v>
                </c:pt>
                <c:pt idx="16971">
                  <c:v>0.69380531000000001</c:v>
                </c:pt>
                <c:pt idx="16972">
                  <c:v>0.69402213300000004</c:v>
                </c:pt>
                <c:pt idx="16973">
                  <c:v>0.69426558400000005</c:v>
                </c:pt>
                <c:pt idx="16974">
                  <c:v>0.69454197699999998</c:v>
                </c:pt>
                <c:pt idx="16975">
                  <c:v>0.69484231100000005</c:v>
                </c:pt>
                <c:pt idx="16976">
                  <c:v>0.69514732800000001</c:v>
                </c:pt>
                <c:pt idx="16977">
                  <c:v>0.69543313600000001</c:v>
                </c:pt>
                <c:pt idx="16978">
                  <c:v>0.69569339100000005</c:v>
                </c:pt>
                <c:pt idx="16979">
                  <c:v>0.69593548299999997</c:v>
                </c:pt>
                <c:pt idx="16980">
                  <c:v>0.69617650600000003</c:v>
                </c:pt>
                <c:pt idx="16981">
                  <c:v>0.696447123</c:v>
                </c:pt>
                <c:pt idx="16982">
                  <c:v>0.69675412000000003</c:v>
                </c:pt>
                <c:pt idx="16983">
                  <c:v>0.69706180500000003</c:v>
                </c:pt>
                <c:pt idx="16984">
                  <c:v>0.69734600400000002</c:v>
                </c:pt>
                <c:pt idx="16985">
                  <c:v>0.69762577999999997</c:v>
                </c:pt>
                <c:pt idx="16986">
                  <c:v>0.69791835999999996</c:v>
                </c:pt>
                <c:pt idx="16987">
                  <c:v>0.69821099200000003</c:v>
                </c:pt>
                <c:pt idx="16988">
                  <c:v>0.69848653199999999</c:v>
                </c:pt>
                <c:pt idx="16989">
                  <c:v>0.69875096999999997</c:v>
                </c:pt>
                <c:pt idx="16990">
                  <c:v>0.69903110499999999</c:v>
                </c:pt>
                <c:pt idx="16991">
                  <c:v>0.69933942800000004</c:v>
                </c:pt>
                <c:pt idx="16992">
                  <c:v>0.69965289500000005</c:v>
                </c:pt>
                <c:pt idx="16993">
                  <c:v>0.69995300299999996</c:v>
                </c:pt>
                <c:pt idx="16994">
                  <c:v>0.70024709799999996</c:v>
                </c:pt>
                <c:pt idx="16995">
                  <c:v>0.70053186499999998</c:v>
                </c:pt>
                <c:pt idx="16996">
                  <c:v>0.70080050900000002</c:v>
                </c:pt>
                <c:pt idx="16997">
                  <c:v>0.70107637899999997</c:v>
                </c:pt>
                <c:pt idx="16998">
                  <c:v>0.70138393300000001</c:v>
                </c:pt>
                <c:pt idx="16999">
                  <c:v>0.70171777899999999</c:v>
                </c:pt>
                <c:pt idx="17000">
                  <c:v>0.70205589400000001</c:v>
                </c:pt>
                <c:pt idx="17001">
                  <c:v>0.70238628999999997</c:v>
                </c:pt>
                <c:pt idx="17002">
                  <c:v>0.70271365600000002</c:v>
                </c:pt>
                <c:pt idx="17003">
                  <c:v>0.70302514100000002</c:v>
                </c:pt>
                <c:pt idx="17004">
                  <c:v>0.70329743300000003</c:v>
                </c:pt>
                <c:pt idx="17005">
                  <c:v>0.70355646800000005</c:v>
                </c:pt>
                <c:pt idx="17006">
                  <c:v>0.70386046199999996</c:v>
                </c:pt>
                <c:pt idx="17007">
                  <c:v>0.7042157</c:v>
                </c:pt>
                <c:pt idx="17008">
                  <c:v>0.70457575500000003</c:v>
                </c:pt>
                <c:pt idx="17009">
                  <c:v>0.70490858499999998</c:v>
                </c:pt>
                <c:pt idx="17010">
                  <c:v>0.705220073</c:v>
                </c:pt>
                <c:pt idx="17011">
                  <c:v>0.70552590500000001</c:v>
                </c:pt>
                <c:pt idx="17012">
                  <c:v>0.70582701299999995</c:v>
                </c:pt>
                <c:pt idx="17013">
                  <c:v>0.70612406999999999</c:v>
                </c:pt>
                <c:pt idx="17014">
                  <c:v>0.70643576200000002</c:v>
                </c:pt>
                <c:pt idx="17015">
                  <c:v>0.70676904900000004</c:v>
                </c:pt>
                <c:pt idx="17016">
                  <c:v>0.707102974</c:v>
                </c:pt>
                <c:pt idx="17017">
                  <c:v>0.70742911500000005</c:v>
                </c:pt>
                <c:pt idx="17018">
                  <c:v>0.70775904099999998</c:v>
                </c:pt>
                <c:pt idx="17019">
                  <c:v>0.70809941499999995</c:v>
                </c:pt>
                <c:pt idx="17020">
                  <c:v>0.70844665299999998</c:v>
                </c:pt>
                <c:pt idx="17021">
                  <c:v>0.70879574599999995</c:v>
                </c:pt>
                <c:pt idx="17022">
                  <c:v>0.70913636000000002</c:v>
                </c:pt>
                <c:pt idx="17023">
                  <c:v>0.709447783</c:v>
                </c:pt>
                <c:pt idx="17024">
                  <c:v>0.709731204</c:v>
                </c:pt>
                <c:pt idx="17025">
                  <c:v>0.71003809100000004</c:v>
                </c:pt>
                <c:pt idx="17026">
                  <c:v>0.71041057900000004</c:v>
                </c:pt>
                <c:pt idx="17027">
                  <c:v>0.71081309299999995</c:v>
                </c:pt>
                <c:pt idx="17028">
                  <c:v>0.71118242099999995</c:v>
                </c:pt>
                <c:pt idx="17029">
                  <c:v>0.71151326100000001</c:v>
                </c:pt>
                <c:pt idx="17030">
                  <c:v>0.71183643299999999</c:v>
                </c:pt>
                <c:pt idx="17031">
                  <c:v>0.71215825099999996</c:v>
                </c:pt>
                <c:pt idx="17032">
                  <c:v>0.71247521000000003</c:v>
                </c:pt>
                <c:pt idx="17033">
                  <c:v>0.71281351800000003</c:v>
                </c:pt>
                <c:pt idx="17034">
                  <c:v>0.71319222500000001</c:v>
                </c:pt>
                <c:pt idx="17035">
                  <c:v>0.71356783999999995</c:v>
                </c:pt>
                <c:pt idx="17036">
                  <c:v>0.71389968000000004</c:v>
                </c:pt>
                <c:pt idx="17037">
                  <c:v>0.71422137200000002</c:v>
                </c:pt>
                <c:pt idx="17038">
                  <c:v>0.714574402</c:v>
                </c:pt>
                <c:pt idx="17039">
                  <c:v>0.71494391999999996</c:v>
                </c:pt>
                <c:pt idx="17040">
                  <c:v>0.71530090800000001</c:v>
                </c:pt>
                <c:pt idx="17041">
                  <c:v>0.71564271599999996</c:v>
                </c:pt>
                <c:pt idx="17042">
                  <c:v>0.71597906200000005</c:v>
                </c:pt>
                <c:pt idx="17043">
                  <c:v>0.71631270599999997</c:v>
                </c:pt>
                <c:pt idx="17044">
                  <c:v>0.71665327499999998</c:v>
                </c:pt>
                <c:pt idx="17045">
                  <c:v>0.71702148700000001</c:v>
                </c:pt>
                <c:pt idx="17046">
                  <c:v>0.71740759499999995</c:v>
                </c:pt>
                <c:pt idx="17047">
                  <c:v>0.71777233399999996</c:v>
                </c:pt>
                <c:pt idx="17048">
                  <c:v>0.71810781099999998</c:v>
                </c:pt>
                <c:pt idx="17049">
                  <c:v>0.71844886699999999</c:v>
                </c:pt>
                <c:pt idx="17050">
                  <c:v>0.71881609899999999</c:v>
                </c:pt>
                <c:pt idx="17051">
                  <c:v>0.71920064500000003</c:v>
                </c:pt>
                <c:pt idx="17052">
                  <c:v>0.71959406699999995</c:v>
                </c:pt>
                <c:pt idx="17053">
                  <c:v>0.71997663999999995</c:v>
                </c:pt>
                <c:pt idx="17054">
                  <c:v>0.72031639400000003</c:v>
                </c:pt>
                <c:pt idx="17055">
                  <c:v>0.72062401499999995</c:v>
                </c:pt>
                <c:pt idx="17056">
                  <c:v>0.72096370200000004</c:v>
                </c:pt>
                <c:pt idx="17057">
                  <c:v>0.72137083599999996</c:v>
                </c:pt>
                <c:pt idx="17058">
                  <c:v>0.72179165999999995</c:v>
                </c:pt>
                <c:pt idx="17059">
                  <c:v>0.72216297299999999</c:v>
                </c:pt>
                <c:pt idx="17060">
                  <c:v>0.72250457700000004</c:v>
                </c:pt>
                <c:pt idx="17061">
                  <c:v>0.72286412099999997</c:v>
                </c:pt>
                <c:pt idx="17062">
                  <c:v>0.72323869399999996</c:v>
                </c:pt>
                <c:pt idx="17063">
                  <c:v>0.723604837</c:v>
                </c:pt>
                <c:pt idx="17064">
                  <c:v>0.72397186899999999</c:v>
                </c:pt>
                <c:pt idx="17065">
                  <c:v>0.72434550600000003</c:v>
                </c:pt>
                <c:pt idx="17066">
                  <c:v>0.72469530199999999</c:v>
                </c:pt>
                <c:pt idx="17067">
                  <c:v>0.72502749600000005</c:v>
                </c:pt>
                <c:pt idx="17068">
                  <c:v>0.72540466299999995</c:v>
                </c:pt>
                <c:pt idx="17069">
                  <c:v>0.72583893499999996</c:v>
                </c:pt>
                <c:pt idx="17070">
                  <c:v>0.72626056699999997</c:v>
                </c:pt>
                <c:pt idx="17071">
                  <c:v>0.72661982000000003</c:v>
                </c:pt>
                <c:pt idx="17072">
                  <c:v>0.72695348699999995</c:v>
                </c:pt>
                <c:pt idx="17073">
                  <c:v>0.72731813999999995</c:v>
                </c:pt>
                <c:pt idx="17074">
                  <c:v>0.72770749800000001</c:v>
                </c:pt>
                <c:pt idx="17075">
                  <c:v>0.72809116500000004</c:v>
                </c:pt>
                <c:pt idx="17076">
                  <c:v>0.72847397400000002</c:v>
                </c:pt>
                <c:pt idx="17077">
                  <c:v>0.72886388199999996</c:v>
                </c:pt>
                <c:pt idx="17078">
                  <c:v>0.72924477099999996</c:v>
                </c:pt>
                <c:pt idx="17079">
                  <c:v>0.72961726500000001</c:v>
                </c:pt>
                <c:pt idx="17080">
                  <c:v>0.73001076799999998</c:v>
                </c:pt>
                <c:pt idx="17081">
                  <c:v>0.73041748699999998</c:v>
                </c:pt>
                <c:pt idx="17082">
                  <c:v>0.73078993599999997</c:v>
                </c:pt>
                <c:pt idx="17083">
                  <c:v>0.73112604800000003</c:v>
                </c:pt>
                <c:pt idx="17084">
                  <c:v>0.73147628499999995</c:v>
                </c:pt>
                <c:pt idx="17085">
                  <c:v>0.73187161599999995</c:v>
                </c:pt>
                <c:pt idx="17086">
                  <c:v>0.73228295099999996</c:v>
                </c:pt>
                <c:pt idx="17087">
                  <c:v>0.73266900599999996</c:v>
                </c:pt>
                <c:pt idx="17088">
                  <c:v>0.73303768800000002</c:v>
                </c:pt>
                <c:pt idx="17089">
                  <c:v>0.73341226400000004</c:v>
                </c:pt>
                <c:pt idx="17090">
                  <c:v>0.73379549499999996</c:v>
                </c:pt>
                <c:pt idx="17091">
                  <c:v>0.734194766</c:v>
                </c:pt>
                <c:pt idx="17092">
                  <c:v>0.73461574699999999</c:v>
                </c:pt>
                <c:pt idx="17093">
                  <c:v>0.73503209999999997</c:v>
                </c:pt>
                <c:pt idx="17094">
                  <c:v>0.73540683299999998</c:v>
                </c:pt>
                <c:pt idx="17095">
                  <c:v>0.73575287499999997</c:v>
                </c:pt>
                <c:pt idx="17096">
                  <c:v>0.73612848399999997</c:v>
                </c:pt>
                <c:pt idx="17097">
                  <c:v>0.73654656600000001</c:v>
                </c:pt>
                <c:pt idx="17098">
                  <c:v>0.73695603600000004</c:v>
                </c:pt>
                <c:pt idx="17099">
                  <c:v>0.73732242800000003</c:v>
                </c:pt>
                <c:pt idx="17100">
                  <c:v>0.73766997000000001</c:v>
                </c:pt>
                <c:pt idx="17101">
                  <c:v>0.738042792</c:v>
                </c:pt>
                <c:pt idx="17102">
                  <c:v>0.73844828699999998</c:v>
                </c:pt>
                <c:pt idx="17103">
                  <c:v>0.73886326800000002</c:v>
                </c:pt>
                <c:pt idx="17104">
                  <c:v>0.73926972499999999</c:v>
                </c:pt>
                <c:pt idx="17105">
                  <c:v>0.739657538</c:v>
                </c:pt>
                <c:pt idx="17106">
                  <c:v>0.740021504</c:v>
                </c:pt>
                <c:pt idx="17107">
                  <c:v>0.74038359200000003</c:v>
                </c:pt>
                <c:pt idx="17108">
                  <c:v>0.74077990299999996</c:v>
                </c:pt>
                <c:pt idx="17109">
                  <c:v>0.74120610899999995</c:v>
                </c:pt>
                <c:pt idx="17110">
                  <c:v>0.74161670000000002</c:v>
                </c:pt>
                <c:pt idx="17111">
                  <c:v>0.74199177900000002</c:v>
                </c:pt>
                <c:pt idx="17112">
                  <c:v>0.74236748600000002</c:v>
                </c:pt>
                <c:pt idx="17113">
                  <c:v>0.74277620300000002</c:v>
                </c:pt>
                <c:pt idx="17114">
                  <c:v>0.74320414899999998</c:v>
                </c:pt>
                <c:pt idx="17115">
                  <c:v>0.74361375799999996</c:v>
                </c:pt>
                <c:pt idx="17116">
                  <c:v>0.74398527199999998</c:v>
                </c:pt>
                <c:pt idx="17117">
                  <c:v>0.74434148499999997</c:v>
                </c:pt>
                <c:pt idx="17118">
                  <c:v>0.74470810499999995</c:v>
                </c:pt>
                <c:pt idx="17119">
                  <c:v>0.74508483599999997</c:v>
                </c:pt>
                <c:pt idx="17120">
                  <c:v>0.74547658800000005</c:v>
                </c:pt>
                <c:pt idx="17121">
                  <c:v>0.745887827</c:v>
                </c:pt>
                <c:pt idx="17122">
                  <c:v>0.74629160500000002</c:v>
                </c:pt>
                <c:pt idx="17123">
                  <c:v>0.74667061300000004</c:v>
                </c:pt>
                <c:pt idx="17124">
                  <c:v>0.747049835</c:v>
                </c:pt>
                <c:pt idx="17125">
                  <c:v>0.74745188900000004</c:v>
                </c:pt>
                <c:pt idx="17126">
                  <c:v>0.74786223699999999</c:v>
                </c:pt>
                <c:pt idx="17127">
                  <c:v>0.74825423599999996</c:v>
                </c:pt>
                <c:pt idx="17128">
                  <c:v>0.74863795200000005</c:v>
                </c:pt>
                <c:pt idx="17129">
                  <c:v>0.74904506999999998</c:v>
                </c:pt>
                <c:pt idx="17130">
                  <c:v>0.74946723900000001</c:v>
                </c:pt>
                <c:pt idx="17131">
                  <c:v>0.74986630300000001</c:v>
                </c:pt>
                <c:pt idx="17132">
                  <c:v>0.75023455299999997</c:v>
                </c:pt>
                <c:pt idx="17133">
                  <c:v>0.75060161000000003</c:v>
                </c:pt>
                <c:pt idx="17134">
                  <c:v>0.75098313900000002</c:v>
                </c:pt>
                <c:pt idx="17135">
                  <c:v>0.75136977400000005</c:v>
                </c:pt>
                <c:pt idx="17136">
                  <c:v>0.75176032000000004</c:v>
                </c:pt>
                <c:pt idx="17137">
                  <c:v>0.75216581699999996</c:v>
                </c:pt>
                <c:pt idx="17138">
                  <c:v>0.75258085500000005</c:v>
                </c:pt>
                <c:pt idx="17139">
                  <c:v>0.75297309400000001</c:v>
                </c:pt>
                <c:pt idx="17140">
                  <c:v>0.75332775299999999</c:v>
                </c:pt>
                <c:pt idx="17141">
                  <c:v>0.75368616300000002</c:v>
                </c:pt>
                <c:pt idx="17142">
                  <c:v>0.75409157699999996</c:v>
                </c:pt>
                <c:pt idx="17143">
                  <c:v>0.75451944999999998</c:v>
                </c:pt>
                <c:pt idx="17144">
                  <c:v>0.75491100499999997</c:v>
                </c:pt>
                <c:pt idx="17145">
                  <c:v>0.75526125600000005</c:v>
                </c:pt>
                <c:pt idx="17146">
                  <c:v>0.75562408000000003</c:v>
                </c:pt>
                <c:pt idx="17147">
                  <c:v>0.75603220900000001</c:v>
                </c:pt>
                <c:pt idx="17148">
                  <c:v>0.75646114900000005</c:v>
                </c:pt>
                <c:pt idx="17149">
                  <c:v>0.756871984</c:v>
                </c:pt>
                <c:pt idx="17150">
                  <c:v>0.75725311299999998</c:v>
                </c:pt>
                <c:pt idx="17151">
                  <c:v>0.75761677100000002</c:v>
                </c:pt>
                <c:pt idx="17152">
                  <c:v>0.75798322699999998</c:v>
                </c:pt>
                <c:pt idx="17153">
                  <c:v>0.75836164800000005</c:v>
                </c:pt>
                <c:pt idx="17154">
                  <c:v>0.75875363799999995</c:v>
                </c:pt>
                <c:pt idx="17155">
                  <c:v>0.75915491099999999</c:v>
                </c:pt>
                <c:pt idx="17156">
                  <c:v>0.75954608000000001</c:v>
                </c:pt>
                <c:pt idx="17157">
                  <c:v>0.75991202199999996</c:v>
                </c:pt>
                <c:pt idx="17158">
                  <c:v>0.76027078000000003</c:v>
                </c:pt>
                <c:pt idx="17159">
                  <c:v>0.76065605300000005</c:v>
                </c:pt>
                <c:pt idx="17160">
                  <c:v>0.76106607199999998</c:v>
                </c:pt>
                <c:pt idx="17161">
                  <c:v>0.76145844399999996</c:v>
                </c:pt>
                <c:pt idx="17162">
                  <c:v>0.76180839099999997</c:v>
                </c:pt>
                <c:pt idx="17163">
                  <c:v>0.76215155700000004</c:v>
                </c:pt>
                <c:pt idx="17164">
                  <c:v>0.76254398899999998</c:v>
                </c:pt>
                <c:pt idx="17165">
                  <c:v>0.76298613900000001</c:v>
                </c:pt>
                <c:pt idx="17166">
                  <c:v>0.76341190599999997</c:v>
                </c:pt>
                <c:pt idx="17167">
                  <c:v>0.76377202399999999</c:v>
                </c:pt>
                <c:pt idx="17168">
                  <c:v>0.76409836399999997</c:v>
                </c:pt>
                <c:pt idx="17169">
                  <c:v>0.76444929500000003</c:v>
                </c:pt>
                <c:pt idx="17170">
                  <c:v>0.76483610400000002</c:v>
                </c:pt>
                <c:pt idx="17171">
                  <c:v>0.76523177899999995</c:v>
                </c:pt>
                <c:pt idx="17172">
                  <c:v>0.76561604900000002</c:v>
                </c:pt>
                <c:pt idx="17173">
                  <c:v>0.76599108699999996</c:v>
                </c:pt>
                <c:pt idx="17174">
                  <c:v>0.76636745799999995</c:v>
                </c:pt>
                <c:pt idx="17175">
                  <c:v>0.76674667600000002</c:v>
                </c:pt>
                <c:pt idx="17176">
                  <c:v>0.767122046</c:v>
                </c:pt>
                <c:pt idx="17177">
                  <c:v>0.76749184800000003</c:v>
                </c:pt>
                <c:pt idx="17178">
                  <c:v>0.76785799799999999</c:v>
                </c:pt>
                <c:pt idx="17179">
                  <c:v>0.76821361799999999</c:v>
                </c:pt>
                <c:pt idx="17180">
                  <c:v>0.76855827600000004</c:v>
                </c:pt>
                <c:pt idx="17181">
                  <c:v>0.76891768400000005</c:v>
                </c:pt>
                <c:pt idx="17182">
                  <c:v>0.76931569899999996</c:v>
                </c:pt>
                <c:pt idx="17183">
                  <c:v>0.76973518299999999</c:v>
                </c:pt>
                <c:pt idx="17184">
                  <c:v>0.77013288599999996</c:v>
                </c:pt>
                <c:pt idx="17185">
                  <c:v>0.770479939</c:v>
                </c:pt>
                <c:pt idx="17186">
                  <c:v>0.77079423899999999</c:v>
                </c:pt>
                <c:pt idx="17187">
                  <c:v>0.77112961800000002</c:v>
                </c:pt>
                <c:pt idx="17188">
                  <c:v>0.77151009400000004</c:v>
                </c:pt>
                <c:pt idx="17189">
                  <c:v>0.77190410300000001</c:v>
                </c:pt>
                <c:pt idx="17190">
                  <c:v>0.77227567799999997</c:v>
                </c:pt>
                <c:pt idx="17191">
                  <c:v>0.77263156300000002</c:v>
                </c:pt>
                <c:pt idx="17192">
                  <c:v>0.77300482299999995</c:v>
                </c:pt>
                <c:pt idx="17193">
                  <c:v>0.77340343899999997</c:v>
                </c:pt>
                <c:pt idx="17194">
                  <c:v>0.77379286300000005</c:v>
                </c:pt>
                <c:pt idx="17195">
                  <c:v>0.77414096399999999</c:v>
                </c:pt>
                <c:pt idx="17196">
                  <c:v>0.77445764800000005</c:v>
                </c:pt>
                <c:pt idx="17197">
                  <c:v>0.77477421099999999</c:v>
                </c:pt>
                <c:pt idx="17198">
                  <c:v>0.77511319099999998</c:v>
                </c:pt>
                <c:pt idx="17199">
                  <c:v>0.77548209400000001</c:v>
                </c:pt>
                <c:pt idx="17200">
                  <c:v>0.77586665099999996</c:v>
                </c:pt>
                <c:pt idx="17201">
                  <c:v>0.77624915400000005</c:v>
                </c:pt>
                <c:pt idx="17202">
                  <c:v>0.77662584400000001</c:v>
                </c:pt>
                <c:pt idx="17203">
                  <c:v>0.77698822999999995</c:v>
                </c:pt>
                <c:pt idx="17204">
                  <c:v>0.77732276099999997</c:v>
                </c:pt>
                <c:pt idx="17205">
                  <c:v>0.77763928599999999</c:v>
                </c:pt>
                <c:pt idx="17206">
                  <c:v>0.77796579399999999</c:v>
                </c:pt>
                <c:pt idx="17207">
                  <c:v>0.77831825200000004</c:v>
                </c:pt>
                <c:pt idx="17208">
                  <c:v>0.77868453900000001</c:v>
                </c:pt>
                <c:pt idx="17209">
                  <c:v>0.77904525099999999</c:v>
                </c:pt>
                <c:pt idx="17210">
                  <c:v>0.77940103599999999</c:v>
                </c:pt>
                <c:pt idx="17211">
                  <c:v>0.77976696099999998</c:v>
                </c:pt>
                <c:pt idx="17212">
                  <c:v>0.78014737599999995</c:v>
                </c:pt>
                <c:pt idx="17213">
                  <c:v>0.78052263700000002</c:v>
                </c:pt>
                <c:pt idx="17214">
                  <c:v>0.78086160400000004</c:v>
                </c:pt>
                <c:pt idx="17215">
                  <c:v>0.78115438400000003</c:v>
                </c:pt>
                <c:pt idx="17216">
                  <c:v>0.78143382500000003</c:v>
                </c:pt>
                <c:pt idx="17217">
                  <c:v>0.78174431499999997</c:v>
                </c:pt>
                <c:pt idx="17218">
                  <c:v>0.78209200199999995</c:v>
                </c:pt>
                <c:pt idx="17219">
                  <c:v>0.78245565800000005</c:v>
                </c:pt>
                <c:pt idx="17220">
                  <c:v>0.78282311199999999</c:v>
                </c:pt>
                <c:pt idx="17221">
                  <c:v>0.78318641300000003</c:v>
                </c:pt>
                <c:pt idx="17222">
                  <c:v>0.78353526600000001</c:v>
                </c:pt>
                <c:pt idx="17223">
                  <c:v>0.78386591400000005</c:v>
                </c:pt>
                <c:pt idx="17224">
                  <c:v>0.78417467200000002</c:v>
                </c:pt>
                <c:pt idx="17225">
                  <c:v>0.78447197499999999</c:v>
                </c:pt>
                <c:pt idx="17226">
                  <c:v>0.78479289900000004</c:v>
                </c:pt>
                <c:pt idx="17227">
                  <c:v>0.78515384799999999</c:v>
                </c:pt>
                <c:pt idx="17228">
                  <c:v>0.78552876299999996</c:v>
                </c:pt>
                <c:pt idx="17229">
                  <c:v>0.78588584100000003</c:v>
                </c:pt>
                <c:pt idx="17230">
                  <c:v>0.78622166299999996</c:v>
                </c:pt>
                <c:pt idx="17231">
                  <c:v>0.78654888300000003</c:v>
                </c:pt>
                <c:pt idx="17232">
                  <c:v>0.78687637700000002</c:v>
                </c:pt>
                <c:pt idx="17233">
                  <c:v>0.78720523899999995</c:v>
                </c:pt>
                <c:pt idx="17234">
                  <c:v>0.78752997999999996</c:v>
                </c:pt>
                <c:pt idx="17235">
                  <c:v>0.78783992400000002</c:v>
                </c:pt>
                <c:pt idx="17236">
                  <c:v>0.78812541899999999</c:v>
                </c:pt>
                <c:pt idx="17237">
                  <c:v>0.78839663500000001</c:v>
                </c:pt>
                <c:pt idx="17238">
                  <c:v>0.78868904299999998</c:v>
                </c:pt>
                <c:pt idx="17239">
                  <c:v>0.78903154799999997</c:v>
                </c:pt>
                <c:pt idx="17240">
                  <c:v>0.78941023399999999</c:v>
                </c:pt>
                <c:pt idx="17241">
                  <c:v>0.78977707600000002</c:v>
                </c:pt>
                <c:pt idx="17242">
                  <c:v>0.79009930500000003</c:v>
                </c:pt>
                <c:pt idx="17243">
                  <c:v>0.79039164900000003</c:v>
                </c:pt>
                <c:pt idx="17244">
                  <c:v>0.79068380400000005</c:v>
                </c:pt>
                <c:pt idx="17245">
                  <c:v>0.79097978099999999</c:v>
                </c:pt>
                <c:pt idx="17246">
                  <c:v>0.79127312400000005</c:v>
                </c:pt>
                <c:pt idx="17247">
                  <c:v>0.79157123600000001</c:v>
                </c:pt>
                <c:pt idx="17248">
                  <c:v>0.79188886000000003</c:v>
                </c:pt>
                <c:pt idx="17249">
                  <c:v>0.79223143699999998</c:v>
                </c:pt>
                <c:pt idx="17250">
                  <c:v>0.79258378900000004</c:v>
                </c:pt>
                <c:pt idx="17251">
                  <c:v>0.79292312300000001</c:v>
                </c:pt>
                <c:pt idx="17252">
                  <c:v>0.79324255499999996</c:v>
                </c:pt>
                <c:pt idx="17253">
                  <c:v>0.79354886599999996</c:v>
                </c:pt>
                <c:pt idx="17254">
                  <c:v>0.79384788299999998</c:v>
                </c:pt>
                <c:pt idx="17255">
                  <c:v>0.79414532000000004</c:v>
                </c:pt>
                <c:pt idx="17256">
                  <c:v>0.79443778499999995</c:v>
                </c:pt>
                <c:pt idx="17257">
                  <c:v>0.79470658100000002</c:v>
                </c:pt>
                <c:pt idx="17258">
                  <c:v>0.79494775100000004</c:v>
                </c:pt>
                <c:pt idx="17259">
                  <c:v>0.79518804200000004</c:v>
                </c:pt>
                <c:pt idx="17260">
                  <c:v>0.79546032200000005</c:v>
                </c:pt>
                <c:pt idx="17261">
                  <c:v>0.79577573800000001</c:v>
                </c:pt>
                <c:pt idx="17262">
                  <c:v>0.79612154300000004</c:v>
                </c:pt>
                <c:pt idx="17263">
                  <c:v>0.79647284900000004</c:v>
                </c:pt>
                <c:pt idx="17264">
                  <c:v>0.79680072899999999</c:v>
                </c:pt>
                <c:pt idx="17265">
                  <c:v>0.79708980200000001</c:v>
                </c:pt>
                <c:pt idx="17266">
                  <c:v>0.797351323</c:v>
                </c:pt>
                <c:pt idx="17267">
                  <c:v>0.79760439599999999</c:v>
                </c:pt>
                <c:pt idx="17268">
                  <c:v>0.79786232400000001</c:v>
                </c:pt>
                <c:pt idx="17269">
                  <c:v>0.79813811999999995</c:v>
                </c:pt>
                <c:pt idx="17270">
                  <c:v>0.79843633700000005</c:v>
                </c:pt>
                <c:pt idx="17271">
                  <c:v>0.79874351700000001</c:v>
                </c:pt>
                <c:pt idx="17272">
                  <c:v>0.79904380399999997</c:v>
                </c:pt>
                <c:pt idx="17273">
                  <c:v>0.79933061999999999</c:v>
                </c:pt>
                <c:pt idx="17274">
                  <c:v>0.799599065</c:v>
                </c:pt>
                <c:pt idx="17275">
                  <c:v>0.79985166600000002</c:v>
                </c:pt>
                <c:pt idx="17276">
                  <c:v>0.80011567400000005</c:v>
                </c:pt>
                <c:pt idx="17277">
                  <c:v>0.80042330399999995</c:v>
                </c:pt>
                <c:pt idx="17278">
                  <c:v>0.80076500100000003</c:v>
                </c:pt>
                <c:pt idx="17279">
                  <c:v>0.80108555199999998</c:v>
                </c:pt>
                <c:pt idx="17280">
                  <c:v>0.80134109899999995</c:v>
                </c:pt>
                <c:pt idx="17281">
                  <c:v>0.80154527499999995</c:v>
                </c:pt>
                <c:pt idx="17282">
                  <c:v>0.80174780499999998</c:v>
                </c:pt>
                <c:pt idx="17283">
                  <c:v>0.80198399799999998</c:v>
                </c:pt>
                <c:pt idx="17284">
                  <c:v>0.80225264600000001</c:v>
                </c:pt>
                <c:pt idx="17285">
                  <c:v>0.80252734199999998</c:v>
                </c:pt>
                <c:pt idx="17286">
                  <c:v>0.80278193900000006</c:v>
                </c:pt>
                <c:pt idx="17287">
                  <c:v>0.803014177</c:v>
                </c:pt>
                <c:pt idx="17288">
                  <c:v>0.80325121600000005</c:v>
                </c:pt>
                <c:pt idx="17289">
                  <c:v>0.803520923</c:v>
                </c:pt>
                <c:pt idx="17290">
                  <c:v>0.80381808300000002</c:v>
                </c:pt>
                <c:pt idx="17291">
                  <c:v>0.80411038599999995</c:v>
                </c:pt>
                <c:pt idx="17292">
                  <c:v>0.80437672900000001</c:v>
                </c:pt>
                <c:pt idx="17293">
                  <c:v>0.80462333600000002</c:v>
                </c:pt>
                <c:pt idx="17294">
                  <c:v>0.80486861300000001</c:v>
                </c:pt>
                <c:pt idx="17295">
                  <c:v>0.80512710799999998</c:v>
                </c:pt>
                <c:pt idx="17296">
                  <c:v>0.80539606100000005</c:v>
                </c:pt>
                <c:pt idx="17297">
                  <c:v>0.80565460099999997</c:v>
                </c:pt>
                <c:pt idx="17298">
                  <c:v>0.80588046099999999</c:v>
                </c:pt>
                <c:pt idx="17299">
                  <c:v>0.80607355400000003</c:v>
                </c:pt>
                <c:pt idx="17300">
                  <c:v>0.80626193999999995</c:v>
                </c:pt>
                <c:pt idx="17301">
                  <c:v>0.80647640899999995</c:v>
                </c:pt>
                <c:pt idx="17302">
                  <c:v>0.806723458</c:v>
                </c:pt>
                <c:pt idx="17303">
                  <c:v>0.80698913000000005</c:v>
                </c:pt>
                <c:pt idx="17304">
                  <c:v>0.80726030100000001</c:v>
                </c:pt>
                <c:pt idx="17305">
                  <c:v>0.80753197300000001</c:v>
                </c:pt>
                <c:pt idx="17306">
                  <c:v>0.80779727199999996</c:v>
                </c:pt>
                <c:pt idx="17307">
                  <c:v>0.80804226499999998</c:v>
                </c:pt>
                <c:pt idx="17308">
                  <c:v>0.80825671300000002</c:v>
                </c:pt>
                <c:pt idx="17309">
                  <c:v>0.80844690699999999</c:v>
                </c:pt>
                <c:pt idx="17310">
                  <c:v>0.80863363399999999</c:v>
                </c:pt>
                <c:pt idx="17311">
                  <c:v>0.80883893699999998</c:v>
                </c:pt>
                <c:pt idx="17312">
                  <c:v>0.80907027200000003</c:v>
                </c:pt>
                <c:pt idx="17313">
                  <c:v>0.80931091799999999</c:v>
                </c:pt>
                <c:pt idx="17314">
                  <c:v>0.809531153</c:v>
                </c:pt>
                <c:pt idx="17315">
                  <c:v>0.80971663599999999</c:v>
                </c:pt>
                <c:pt idx="17316">
                  <c:v>0.80988447299999999</c:v>
                </c:pt>
                <c:pt idx="17317">
                  <c:v>0.81006627799999997</c:v>
                </c:pt>
                <c:pt idx="17318">
                  <c:v>0.81027833100000002</c:v>
                </c:pt>
                <c:pt idx="17319">
                  <c:v>0.81051265299999997</c:v>
                </c:pt>
                <c:pt idx="17320">
                  <c:v>0.81075092900000001</c:v>
                </c:pt>
                <c:pt idx="17321">
                  <c:v>0.81097814700000004</c:v>
                </c:pt>
                <c:pt idx="17322">
                  <c:v>0.81118812799999995</c:v>
                </c:pt>
                <c:pt idx="17323">
                  <c:v>0.81138614799999997</c:v>
                </c:pt>
                <c:pt idx="17324">
                  <c:v>0.81158171499999998</c:v>
                </c:pt>
                <c:pt idx="17325">
                  <c:v>0.81177828600000002</c:v>
                </c:pt>
                <c:pt idx="17326">
                  <c:v>0.81197366999999998</c:v>
                </c:pt>
                <c:pt idx="17327">
                  <c:v>0.81216621200000005</c:v>
                </c:pt>
                <c:pt idx="17328">
                  <c:v>0.81235775700000001</c:v>
                </c:pt>
                <c:pt idx="17329">
                  <c:v>0.81255038300000004</c:v>
                </c:pt>
                <c:pt idx="17330">
                  <c:v>0.81274427299999996</c:v>
                </c:pt>
                <c:pt idx="17331">
                  <c:v>0.81293982200000003</c:v>
                </c:pt>
                <c:pt idx="17332">
                  <c:v>0.81313800899999999</c:v>
                </c:pt>
                <c:pt idx="17333">
                  <c:v>0.81333562400000003</c:v>
                </c:pt>
                <c:pt idx="17334">
                  <c:v>0.813523204</c:v>
                </c:pt>
                <c:pt idx="17335">
                  <c:v>0.81369297100000004</c:v>
                </c:pt>
                <c:pt idx="17336">
                  <c:v>0.81385025899999996</c:v>
                </c:pt>
                <c:pt idx="17337">
                  <c:v>0.81401065299999997</c:v>
                </c:pt>
                <c:pt idx="17338">
                  <c:v>0.81418359900000004</c:v>
                </c:pt>
                <c:pt idx="17339">
                  <c:v>0.81436448299999997</c:v>
                </c:pt>
                <c:pt idx="17340">
                  <c:v>0.81454351899999999</c:v>
                </c:pt>
                <c:pt idx="17341">
                  <c:v>0.81471714799999995</c:v>
                </c:pt>
                <c:pt idx="17342">
                  <c:v>0.81488782199999998</c:v>
                </c:pt>
                <c:pt idx="17343">
                  <c:v>0.81505525899999998</c:v>
                </c:pt>
                <c:pt idx="17344">
                  <c:v>0.81521350599999998</c:v>
                </c:pt>
                <c:pt idx="17345">
                  <c:v>0.81535977199999998</c:v>
                </c:pt>
                <c:pt idx="17346">
                  <c:v>0.81550135999999995</c:v>
                </c:pt>
                <c:pt idx="17347">
                  <c:v>0.81564946699999996</c:v>
                </c:pt>
                <c:pt idx="17348">
                  <c:v>0.81580919699999999</c:v>
                </c:pt>
                <c:pt idx="17349">
                  <c:v>0.81597653000000003</c:v>
                </c:pt>
                <c:pt idx="17350">
                  <c:v>0.816141487</c:v>
                </c:pt>
                <c:pt idx="17351">
                  <c:v>0.81629436</c:v>
                </c:pt>
                <c:pt idx="17352">
                  <c:v>0.81643407999999995</c:v>
                </c:pt>
                <c:pt idx="17353">
                  <c:v>0.81657211900000004</c:v>
                </c:pt>
                <c:pt idx="17354">
                  <c:v>0.81672380499999997</c:v>
                </c:pt>
                <c:pt idx="17355">
                  <c:v>0.816892497</c:v>
                </c:pt>
                <c:pt idx="17356">
                  <c:v>0.81706475899999997</c:v>
                </c:pt>
                <c:pt idx="17357">
                  <c:v>0.81722326499999998</c:v>
                </c:pt>
                <c:pt idx="17358">
                  <c:v>0.81735948899999999</c:v>
                </c:pt>
                <c:pt idx="17359">
                  <c:v>0.81747230400000004</c:v>
                </c:pt>
                <c:pt idx="17360">
                  <c:v>0.817565282</c:v>
                </c:pt>
                <c:pt idx="17361">
                  <c:v>0.81765134900000003</c:v>
                </c:pt>
                <c:pt idx="17362">
                  <c:v>0.81775304100000001</c:v>
                </c:pt>
                <c:pt idx="17363">
                  <c:v>0.81788896099999997</c:v>
                </c:pt>
                <c:pt idx="17364">
                  <c:v>0.81805745399999996</c:v>
                </c:pt>
                <c:pt idx="17365">
                  <c:v>0.81823417099999995</c:v>
                </c:pt>
                <c:pt idx="17366">
                  <c:v>0.81838806200000003</c:v>
                </c:pt>
                <c:pt idx="17367">
                  <c:v>0.81850381299999997</c:v>
                </c:pt>
                <c:pt idx="17368">
                  <c:v>0.81859046300000005</c:v>
                </c:pt>
                <c:pt idx="17369">
                  <c:v>0.81867028399999997</c:v>
                </c:pt>
                <c:pt idx="17370">
                  <c:v>0.81876184500000004</c:v>
                </c:pt>
                <c:pt idx="17371">
                  <c:v>0.81887005400000001</c:v>
                </c:pt>
                <c:pt idx="17372">
                  <c:v>0.818986345</c:v>
                </c:pt>
                <c:pt idx="17373">
                  <c:v>0.819097886</c:v>
                </c:pt>
                <c:pt idx="17374">
                  <c:v>0.81920026300000004</c:v>
                </c:pt>
                <c:pt idx="17375">
                  <c:v>0.81930126299999995</c:v>
                </c:pt>
                <c:pt idx="17376">
                  <c:v>0.81940928700000004</c:v>
                </c:pt>
                <c:pt idx="17377">
                  <c:v>0.81952164100000002</c:v>
                </c:pt>
                <c:pt idx="17378">
                  <c:v>0.81962856500000003</c:v>
                </c:pt>
                <c:pt idx="17379">
                  <c:v>0.81972403999999999</c:v>
                </c:pt>
                <c:pt idx="17380">
                  <c:v>0.81981142799999995</c:v>
                </c:pt>
                <c:pt idx="17381">
                  <c:v>0.81989930799999999</c:v>
                </c:pt>
                <c:pt idx="17382">
                  <c:v>0.81999123799999996</c:v>
                </c:pt>
                <c:pt idx="17383">
                  <c:v>0.820084335</c:v>
                </c:pt>
                <c:pt idx="17384">
                  <c:v>0.82017825899999997</c:v>
                </c:pt>
                <c:pt idx="17385">
                  <c:v>0.82027770600000005</c:v>
                </c:pt>
                <c:pt idx="17386">
                  <c:v>0.82038275500000002</c:v>
                </c:pt>
                <c:pt idx="17387">
                  <c:v>0.82048289299999999</c:v>
                </c:pt>
                <c:pt idx="17388">
                  <c:v>0.820563398</c:v>
                </c:pt>
                <c:pt idx="17389">
                  <c:v>0.82061714500000005</c:v>
                </c:pt>
                <c:pt idx="17390">
                  <c:v>0.82065206400000001</c:v>
                </c:pt>
                <c:pt idx="17391">
                  <c:v>0.82068685399999997</c:v>
                </c:pt>
                <c:pt idx="17392">
                  <c:v>0.82073551199999994</c:v>
                </c:pt>
                <c:pt idx="17393">
                  <c:v>0.82079758599999997</c:v>
                </c:pt>
                <c:pt idx="17394">
                  <c:v>0.82086624399999997</c:v>
                </c:pt>
                <c:pt idx="17395">
                  <c:v>0.82093789800000005</c:v>
                </c:pt>
                <c:pt idx="17396">
                  <c:v>0.82100932500000001</c:v>
                </c:pt>
                <c:pt idx="17397">
                  <c:v>0.82107751200000001</c:v>
                </c:pt>
                <c:pt idx="17398">
                  <c:v>0.82114379100000001</c:v>
                </c:pt>
                <c:pt idx="17399">
                  <c:v>0.82121002200000004</c:v>
                </c:pt>
                <c:pt idx="17400">
                  <c:v>0.82127210699999997</c:v>
                </c:pt>
                <c:pt idx="17401">
                  <c:v>0.82132293899999997</c:v>
                </c:pt>
                <c:pt idx="17402">
                  <c:v>0.82136264299999995</c:v>
                </c:pt>
                <c:pt idx="17403">
                  <c:v>0.82139860200000003</c:v>
                </c:pt>
                <c:pt idx="17404">
                  <c:v>0.82143322200000002</c:v>
                </c:pt>
                <c:pt idx="17405">
                  <c:v>0.82146282599999998</c:v>
                </c:pt>
                <c:pt idx="17406">
                  <c:v>0.82148524999999994</c:v>
                </c:pt>
                <c:pt idx="17407">
                  <c:v>0.82150450200000003</c:v>
                </c:pt>
                <c:pt idx="17408">
                  <c:v>0.82152815800000001</c:v>
                </c:pt>
                <c:pt idx="17409">
                  <c:v>0.82155870399999997</c:v>
                </c:pt>
                <c:pt idx="17410">
                  <c:v>0.82159148299999996</c:v>
                </c:pt>
                <c:pt idx="17411">
                  <c:v>0.82162431700000005</c:v>
                </c:pt>
                <c:pt idx="17412">
                  <c:v>0.82166014099999996</c:v>
                </c:pt>
                <c:pt idx="17413">
                  <c:v>0.82170070500000003</c:v>
                </c:pt>
                <c:pt idx="17414">
                  <c:v>0.82174170400000002</c:v>
                </c:pt>
                <c:pt idx="17415">
                  <c:v>0.82177207900000004</c:v>
                </c:pt>
                <c:pt idx="17416">
                  <c:v>0.821782452</c:v>
                </c:pt>
                <c:pt idx="17417">
                  <c:v>0.82177848799999997</c:v>
                </c:pt>
                <c:pt idx="17418">
                  <c:v>0.82177786100000005</c:v>
                </c:pt>
                <c:pt idx="17419">
                  <c:v>0.82178996299999996</c:v>
                </c:pt>
                <c:pt idx="17420">
                  <c:v>0.82180724800000005</c:v>
                </c:pt>
                <c:pt idx="17421">
                  <c:v>0.82181734699999998</c:v>
                </c:pt>
                <c:pt idx="17422">
                  <c:v>0.82181493400000005</c:v>
                </c:pt>
                <c:pt idx="17423">
                  <c:v>0.82180573000000001</c:v>
                </c:pt>
                <c:pt idx="17424">
                  <c:v>0.82180419299999996</c:v>
                </c:pt>
                <c:pt idx="17425">
                  <c:v>0.82181799200000005</c:v>
                </c:pt>
                <c:pt idx="17426">
                  <c:v>0.82183458099999995</c:v>
                </c:pt>
                <c:pt idx="17427">
                  <c:v>0.82183442399999995</c:v>
                </c:pt>
                <c:pt idx="17428">
                  <c:v>0.82180909800000002</c:v>
                </c:pt>
                <c:pt idx="17429">
                  <c:v>0.82176782000000004</c:v>
                </c:pt>
                <c:pt idx="17430">
                  <c:v>0.82172898500000002</c:v>
                </c:pt>
                <c:pt idx="17431">
                  <c:v>0.82170093399999999</c:v>
                </c:pt>
                <c:pt idx="17432">
                  <c:v>0.82166932500000001</c:v>
                </c:pt>
                <c:pt idx="17433">
                  <c:v>0.82161714799999996</c:v>
                </c:pt>
                <c:pt idx="17434">
                  <c:v>0.82155782200000005</c:v>
                </c:pt>
                <c:pt idx="17435">
                  <c:v>0.82152248000000005</c:v>
                </c:pt>
                <c:pt idx="17436">
                  <c:v>0.82151722500000002</c:v>
                </c:pt>
                <c:pt idx="17437">
                  <c:v>0.82151614500000003</c:v>
                </c:pt>
                <c:pt idx="17438">
                  <c:v>0.82149009299999998</c:v>
                </c:pt>
                <c:pt idx="17439">
                  <c:v>0.82143570300000002</c:v>
                </c:pt>
                <c:pt idx="17440">
                  <c:v>0.82138473099999998</c:v>
                </c:pt>
                <c:pt idx="17441">
                  <c:v>0.82137149499999995</c:v>
                </c:pt>
                <c:pt idx="17442">
                  <c:v>0.82138589299999998</c:v>
                </c:pt>
                <c:pt idx="17443">
                  <c:v>0.82138255400000004</c:v>
                </c:pt>
                <c:pt idx="17444">
                  <c:v>0.82132879199999997</c:v>
                </c:pt>
                <c:pt idx="17445">
                  <c:v>0.82122922399999998</c:v>
                </c:pt>
                <c:pt idx="17446">
                  <c:v>0.82112316600000002</c:v>
                </c:pt>
                <c:pt idx="17447">
                  <c:v>0.82105954699999995</c:v>
                </c:pt>
                <c:pt idx="17448">
                  <c:v>0.82104977899999998</c:v>
                </c:pt>
                <c:pt idx="17449">
                  <c:v>0.82104666299999995</c:v>
                </c:pt>
                <c:pt idx="17450">
                  <c:v>0.82098972999999997</c:v>
                </c:pt>
                <c:pt idx="17451">
                  <c:v>0.82086257600000001</c:v>
                </c:pt>
                <c:pt idx="17452">
                  <c:v>0.82069897400000003</c:v>
                </c:pt>
                <c:pt idx="17453">
                  <c:v>0.82055436800000003</c:v>
                </c:pt>
                <c:pt idx="17454">
                  <c:v>0.82047538799999997</c:v>
                </c:pt>
                <c:pt idx="17455">
                  <c:v>0.82046938800000002</c:v>
                </c:pt>
                <c:pt idx="17456">
                  <c:v>0.82049092499999998</c:v>
                </c:pt>
                <c:pt idx="17457">
                  <c:v>0.82047115000000004</c:v>
                </c:pt>
                <c:pt idx="17458">
                  <c:v>0.82037405600000002</c:v>
                </c:pt>
                <c:pt idx="17459">
                  <c:v>0.82022899000000005</c:v>
                </c:pt>
                <c:pt idx="17460">
                  <c:v>0.82009620599999999</c:v>
                </c:pt>
                <c:pt idx="17461">
                  <c:v>0.820001753</c:v>
                </c:pt>
                <c:pt idx="17462">
                  <c:v>0.81992217700000003</c:v>
                </c:pt>
                <c:pt idx="17463">
                  <c:v>0.81982099900000005</c:v>
                </c:pt>
                <c:pt idx="17464">
                  <c:v>0.81969131799999995</c:v>
                </c:pt>
                <c:pt idx="17465">
                  <c:v>0.81955944599999997</c:v>
                </c:pt>
                <c:pt idx="17466">
                  <c:v>0.81945009099999999</c:v>
                </c:pt>
                <c:pt idx="17467">
                  <c:v>0.81936267100000004</c:v>
                </c:pt>
                <c:pt idx="17468">
                  <c:v>0.81927827900000005</c:v>
                </c:pt>
                <c:pt idx="17469">
                  <c:v>0.81917644000000001</c:v>
                </c:pt>
                <c:pt idx="17470">
                  <c:v>0.81904677800000003</c:v>
                </c:pt>
                <c:pt idx="17471">
                  <c:v>0.818901094</c:v>
                </c:pt>
                <c:pt idx="17472">
                  <c:v>0.81876688600000003</c:v>
                </c:pt>
                <c:pt idx="17473">
                  <c:v>0.81866006099999999</c:v>
                </c:pt>
                <c:pt idx="17474">
                  <c:v>0.81856835900000002</c:v>
                </c:pt>
                <c:pt idx="17475">
                  <c:v>0.81846491200000004</c:v>
                </c:pt>
                <c:pt idx="17476">
                  <c:v>0.81833146700000003</c:v>
                </c:pt>
                <c:pt idx="17477">
                  <c:v>0.818169005</c:v>
                </c:pt>
                <c:pt idx="17478">
                  <c:v>0.81798950400000003</c:v>
                </c:pt>
                <c:pt idx="17479">
                  <c:v>0.81780116300000005</c:v>
                </c:pt>
                <c:pt idx="17480">
                  <c:v>0.817610956</c:v>
                </c:pt>
                <c:pt idx="17481">
                  <c:v>0.81743420099999997</c:v>
                </c:pt>
                <c:pt idx="17482">
                  <c:v>0.81727854099999997</c:v>
                </c:pt>
                <c:pt idx="17483">
                  <c:v>0.81712944499999995</c:v>
                </c:pt>
                <c:pt idx="17484">
                  <c:v>0.81697868399999996</c:v>
                </c:pt>
                <c:pt idx="17485">
                  <c:v>0.81684143399999998</c:v>
                </c:pt>
                <c:pt idx="17486">
                  <c:v>0.81672771600000005</c:v>
                </c:pt>
                <c:pt idx="17487">
                  <c:v>0.81661114400000001</c:v>
                </c:pt>
                <c:pt idx="17488">
                  <c:v>0.81645049599999997</c:v>
                </c:pt>
                <c:pt idx="17489">
                  <c:v>0.81623648199999999</c:v>
                </c:pt>
                <c:pt idx="17490">
                  <c:v>0.81600577100000005</c:v>
                </c:pt>
                <c:pt idx="17491">
                  <c:v>0.81580261600000004</c:v>
                </c:pt>
                <c:pt idx="17492">
                  <c:v>0.815639432</c:v>
                </c:pt>
                <c:pt idx="17493">
                  <c:v>0.81549479599999997</c:v>
                </c:pt>
                <c:pt idx="17494">
                  <c:v>0.81534340800000005</c:v>
                </c:pt>
                <c:pt idx="17495">
                  <c:v>0.81517964700000001</c:v>
                </c:pt>
                <c:pt idx="17496">
                  <c:v>0.81500960099999997</c:v>
                </c:pt>
                <c:pt idx="17497">
                  <c:v>0.81483375400000002</c:v>
                </c:pt>
                <c:pt idx="17498">
                  <c:v>0.81464857800000001</c:v>
                </c:pt>
                <c:pt idx="17499">
                  <c:v>0.81445030799999996</c:v>
                </c:pt>
                <c:pt idx="17500">
                  <c:v>0.81423632800000001</c:v>
                </c:pt>
                <c:pt idx="17501">
                  <c:v>0.81401398400000002</c:v>
                </c:pt>
                <c:pt idx="17502">
                  <c:v>0.81380326700000005</c:v>
                </c:pt>
                <c:pt idx="17503">
                  <c:v>0.81361512899999999</c:v>
                </c:pt>
                <c:pt idx="17504">
                  <c:v>0.81344016900000005</c:v>
                </c:pt>
                <c:pt idx="17505">
                  <c:v>0.81325824000000002</c:v>
                </c:pt>
                <c:pt idx="17506">
                  <c:v>0.81305646300000001</c:v>
                </c:pt>
                <c:pt idx="17507">
                  <c:v>0.81283944299999999</c:v>
                </c:pt>
                <c:pt idx="17508">
                  <c:v>0.81262161600000005</c:v>
                </c:pt>
                <c:pt idx="17509">
                  <c:v>0.81241066900000003</c:v>
                </c:pt>
                <c:pt idx="17510">
                  <c:v>0.81220149500000005</c:v>
                </c:pt>
                <c:pt idx="17511">
                  <c:v>0.81198285000000003</c:v>
                </c:pt>
                <c:pt idx="17512">
                  <c:v>0.81174455899999998</c:v>
                </c:pt>
                <c:pt idx="17513">
                  <c:v>0.81147853800000003</c:v>
                </c:pt>
                <c:pt idx="17514">
                  <c:v>0.811183235</c:v>
                </c:pt>
                <c:pt idx="17515">
                  <c:v>0.81087420300000002</c:v>
                </c:pt>
                <c:pt idx="17516">
                  <c:v>0.81057739900000003</c:v>
                </c:pt>
                <c:pt idx="17517">
                  <c:v>0.81030902999999999</c:v>
                </c:pt>
                <c:pt idx="17518">
                  <c:v>0.81006931199999999</c:v>
                </c:pt>
                <c:pt idx="17519">
                  <c:v>0.80984765000000003</c:v>
                </c:pt>
                <c:pt idx="17520">
                  <c:v>0.80962931800000004</c:v>
                </c:pt>
                <c:pt idx="17521">
                  <c:v>0.80939858099999995</c:v>
                </c:pt>
                <c:pt idx="17522">
                  <c:v>0.80914594100000004</c:v>
                </c:pt>
                <c:pt idx="17523">
                  <c:v>0.80887466600000002</c:v>
                </c:pt>
                <c:pt idx="17524">
                  <c:v>0.80859603199999996</c:v>
                </c:pt>
                <c:pt idx="17525">
                  <c:v>0.80832530300000005</c:v>
                </c:pt>
                <c:pt idx="17526">
                  <c:v>0.80808064800000001</c:v>
                </c:pt>
                <c:pt idx="17527">
                  <c:v>0.80786986900000002</c:v>
                </c:pt>
                <c:pt idx="17528">
                  <c:v>0.80767857099999996</c:v>
                </c:pt>
                <c:pt idx="17529">
                  <c:v>0.80747944800000004</c:v>
                </c:pt>
                <c:pt idx="17530">
                  <c:v>0.80725155599999998</c:v>
                </c:pt>
                <c:pt idx="17531">
                  <c:v>0.80698773300000004</c:v>
                </c:pt>
                <c:pt idx="17532">
                  <c:v>0.80669926800000002</c:v>
                </c:pt>
                <c:pt idx="17533">
                  <c:v>0.80641412599999995</c:v>
                </c:pt>
                <c:pt idx="17534">
                  <c:v>0.80615118699999999</c:v>
                </c:pt>
                <c:pt idx="17535">
                  <c:v>0.80589501699999999</c:v>
                </c:pt>
                <c:pt idx="17536">
                  <c:v>0.80561017599999996</c:v>
                </c:pt>
                <c:pt idx="17537">
                  <c:v>0.80527963499999999</c:v>
                </c:pt>
                <c:pt idx="17538">
                  <c:v>0.80491526099999999</c:v>
                </c:pt>
                <c:pt idx="17539">
                  <c:v>0.80454640300000002</c:v>
                </c:pt>
                <c:pt idx="17540">
                  <c:v>0.80420698899999998</c:v>
                </c:pt>
                <c:pt idx="17541">
                  <c:v>0.803909918</c:v>
                </c:pt>
                <c:pt idx="17542">
                  <c:v>0.80363387399999997</c:v>
                </c:pt>
                <c:pt idx="17543">
                  <c:v>0.80335176500000005</c:v>
                </c:pt>
                <c:pt idx="17544">
                  <c:v>0.80306477200000004</c:v>
                </c:pt>
                <c:pt idx="17545">
                  <c:v>0.80278853999999999</c:v>
                </c:pt>
                <c:pt idx="17546">
                  <c:v>0.802513861</c:v>
                </c:pt>
                <c:pt idx="17547">
                  <c:v>0.80221045599999996</c:v>
                </c:pt>
                <c:pt idx="17548">
                  <c:v>0.801870164</c:v>
                </c:pt>
                <c:pt idx="17549">
                  <c:v>0.80152715399999996</c:v>
                </c:pt>
                <c:pt idx="17550">
                  <c:v>0.80122795899999999</c:v>
                </c:pt>
                <c:pt idx="17551">
                  <c:v>0.80099044699999999</c:v>
                </c:pt>
                <c:pt idx="17552">
                  <c:v>0.80078486599999998</c:v>
                </c:pt>
                <c:pt idx="17553">
                  <c:v>0.80054355099999996</c:v>
                </c:pt>
                <c:pt idx="17554">
                  <c:v>0.80020817899999996</c:v>
                </c:pt>
                <c:pt idx="17555">
                  <c:v>0.79978511799999996</c:v>
                </c:pt>
                <c:pt idx="17556">
                  <c:v>0.79934523800000001</c:v>
                </c:pt>
                <c:pt idx="17557">
                  <c:v>0.79896250700000004</c:v>
                </c:pt>
                <c:pt idx="17558">
                  <c:v>0.79865375599999999</c:v>
                </c:pt>
                <c:pt idx="17559">
                  <c:v>0.79837675299999999</c:v>
                </c:pt>
                <c:pt idx="17560">
                  <c:v>0.79807401899999997</c:v>
                </c:pt>
                <c:pt idx="17561">
                  <c:v>0.79771262300000001</c:v>
                </c:pt>
                <c:pt idx="17562">
                  <c:v>0.79730476699999997</c:v>
                </c:pt>
                <c:pt idx="17563">
                  <c:v>0.79689748999999999</c:v>
                </c:pt>
                <c:pt idx="17564">
                  <c:v>0.79653431200000002</c:v>
                </c:pt>
                <c:pt idx="17565">
                  <c:v>0.79622364199999995</c:v>
                </c:pt>
                <c:pt idx="17566">
                  <c:v>0.79593566800000004</c:v>
                </c:pt>
                <c:pt idx="17567">
                  <c:v>0.79562370699999996</c:v>
                </c:pt>
                <c:pt idx="17568">
                  <c:v>0.79526388000000003</c:v>
                </c:pt>
                <c:pt idx="17569">
                  <c:v>0.79488288299999998</c:v>
                </c:pt>
                <c:pt idx="17570">
                  <c:v>0.79453284800000001</c:v>
                </c:pt>
                <c:pt idx="17571">
                  <c:v>0.794239166</c:v>
                </c:pt>
                <c:pt idx="17572">
                  <c:v>0.79397387799999997</c:v>
                </c:pt>
                <c:pt idx="17573">
                  <c:v>0.79367637499999999</c:v>
                </c:pt>
                <c:pt idx="17574">
                  <c:v>0.79330648299999995</c:v>
                </c:pt>
                <c:pt idx="17575">
                  <c:v>0.79288334299999996</c:v>
                </c:pt>
                <c:pt idx="17576">
                  <c:v>0.79246395700000005</c:v>
                </c:pt>
                <c:pt idx="17577">
                  <c:v>0.79208611299999998</c:v>
                </c:pt>
                <c:pt idx="17578">
                  <c:v>0.79173412600000004</c:v>
                </c:pt>
                <c:pt idx="17579">
                  <c:v>0.79136630699999999</c:v>
                </c:pt>
                <c:pt idx="17580">
                  <c:v>0.79097306999999994</c:v>
                </c:pt>
                <c:pt idx="17581">
                  <c:v>0.79058572500000002</c:v>
                </c:pt>
                <c:pt idx="17582">
                  <c:v>0.79022668600000001</c:v>
                </c:pt>
                <c:pt idx="17583">
                  <c:v>0.78988361200000001</c:v>
                </c:pt>
                <c:pt idx="17584">
                  <c:v>0.78953341399999999</c:v>
                </c:pt>
                <c:pt idx="17585">
                  <c:v>0.78916723499999997</c:v>
                </c:pt>
                <c:pt idx="17586">
                  <c:v>0.788786031</c:v>
                </c:pt>
                <c:pt idx="17587">
                  <c:v>0.78838540300000004</c:v>
                </c:pt>
                <c:pt idx="17588">
                  <c:v>0.78795778800000005</c:v>
                </c:pt>
                <c:pt idx="17589">
                  <c:v>0.78751486900000001</c:v>
                </c:pt>
                <c:pt idx="17590">
                  <c:v>0.78709761099999997</c:v>
                </c:pt>
                <c:pt idx="17591">
                  <c:v>0.78674560800000004</c:v>
                </c:pt>
                <c:pt idx="17592">
                  <c:v>0.78644688399999996</c:v>
                </c:pt>
                <c:pt idx="17593">
                  <c:v>0.78613574200000003</c:v>
                </c:pt>
                <c:pt idx="17594">
                  <c:v>0.78575493600000001</c:v>
                </c:pt>
                <c:pt idx="17595">
                  <c:v>0.78531035699999996</c:v>
                </c:pt>
                <c:pt idx="17596">
                  <c:v>0.78486069599999997</c:v>
                </c:pt>
                <c:pt idx="17597">
                  <c:v>0.78445808400000006</c:v>
                </c:pt>
                <c:pt idx="17598">
                  <c:v>0.78410015</c:v>
                </c:pt>
                <c:pt idx="17599">
                  <c:v>0.78374119799999997</c:v>
                </c:pt>
                <c:pt idx="17600">
                  <c:v>0.78334682899999997</c:v>
                </c:pt>
                <c:pt idx="17601">
                  <c:v>0.78292801999999995</c:v>
                </c:pt>
                <c:pt idx="17602">
                  <c:v>0.78251971200000003</c:v>
                </c:pt>
                <c:pt idx="17603">
                  <c:v>0.78213266400000003</c:v>
                </c:pt>
                <c:pt idx="17604">
                  <c:v>0.78174237000000002</c:v>
                </c:pt>
                <c:pt idx="17605">
                  <c:v>0.781326827</c:v>
                </c:pt>
                <c:pt idx="17606">
                  <c:v>0.780894745</c:v>
                </c:pt>
                <c:pt idx="17607">
                  <c:v>0.78046901599999996</c:v>
                </c:pt>
                <c:pt idx="17608">
                  <c:v>0.78005734599999998</c:v>
                </c:pt>
                <c:pt idx="17609">
                  <c:v>0.77965081300000005</c:v>
                </c:pt>
                <c:pt idx="17610">
                  <c:v>0.77924585199999996</c:v>
                </c:pt>
                <c:pt idx="17611">
                  <c:v>0.77885266099999995</c:v>
                </c:pt>
                <c:pt idx="17612">
                  <c:v>0.77847495499999997</c:v>
                </c:pt>
                <c:pt idx="17613">
                  <c:v>0.77809410800000001</c:v>
                </c:pt>
                <c:pt idx="17614">
                  <c:v>0.77768617900000003</c:v>
                </c:pt>
                <c:pt idx="17615">
                  <c:v>0.77725099200000003</c:v>
                </c:pt>
                <c:pt idx="17616">
                  <c:v>0.77681586000000002</c:v>
                </c:pt>
                <c:pt idx="17617">
                  <c:v>0.776406496</c:v>
                </c:pt>
                <c:pt idx="17618">
                  <c:v>0.776016869</c:v>
                </c:pt>
                <c:pt idx="17619">
                  <c:v>0.77561655900000004</c:v>
                </c:pt>
                <c:pt idx="17620">
                  <c:v>0.77518754700000003</c:v>
                </c:pt>
                <c:pt idx="17621">
                  <c:v>0.77474366699999997</c:v>
                </c:pt>
                <c:pt idx="17622">
                  <c:v>0.77431008499999998</c:v>
                </c:pt>
                <c:pt idx="17623">
                  <c:v>0.77389005899999996</c:v>
                </c:pt>
                <c:pt idx="17624">
                  <c:v>0.773465336</c:v>
                </c:pt>
                <c:pt idx="17625">
                  <c:v>0.77302474399999999</c:v>
                </c:pt>
                <c:pt idx="17626">
                  <c:v>0.77258066999999997</c:v>
                </c:pt>
                <c:pt idx="17627">
                  <c:v>0.77215244599999999</c:v>
                </c:pt>
                <c:pt idx="17628">
                  <c:v>0.771742445</c:v>
                </c:pt>
                <c:pt idx="17629">
                  <c:v>0.77133638100000002</c:v>
                </c:pt>
                <c:pt idx="17630">
                  <c:v>0.77092366899999998</c:v>
                </c:pt>
                <c:pt idx="17631">
                  <c:v>0.77051230000000004</c:v>
                </c:pt>
                <c:pt idx="17632">
                  <c:v>0.77011703099999995</c:v>
                </c:pt>
                <c:pt idx="17633">
                  <c:v>0.76973335399999998</c:v>
                </c:pt>
                <c:pt idx="17634">
                  <c:v>0.76933764900000001</c:v>
                </c:pt>
                <c:pt idx="17635">
                  <c:v>0.76891071</c:v>
                </c:pt>
                <c:pt idx="17636">
                  <c:v>0.76845770199999996</c:v>
                </c:pt>
                <c:pt idx="17637">
                  <c:v>0.767997916</c:v>
                </c:pt>
                <c:pt idx="17638">
                  <c:v>0.76754091700000004</c:v>
                </c:pt>
                <c:pt idx="17639">
                  <c:v>0.76708269600000001</c:v>
                </c:pt>
                <c:pt idx="17640">
                  <c:v>0.76662566200000004</c:v>
                </c:pt>
                <c:pt idx="17641">
                  <c:v>0.76618492100000002</c:v>
                </c:pt>
                <c:pt idx="17642">
                  <c:v>0.76577027900000005</c:v>
                </c:pt>
                <c:pt idx="17643">
                  <c:v>0.76537209299999998</c:v>
                </c:pt>
                <c:pt idx="17644">
                  <c:v>0.76496833900000005</c:v>
                </c:pt>
                <c:pt idx="17645">
                  <c:v>0.76454607299999999</c:v>
                </c:pt>
                <c:pt idx="17646">
                  <c:v>0.76411038600000003</c:v>
                </c:pt>
                <c:pt idx="17647">
                  <c:v>0.76366994099999996</c:v>
                </c:pt>
                <c:pt idx="17648">
                  <c:v>0.76322301599999998</c:v>
                </c:pt>
                <c:pt idx="17649">
                  <c:v>0.76276241300000003</c:v>
                </c:pt>
                <c:pt idx="17650">
                  <c:v>0.76229017499999996</c:v>
                </c:pt>
                <c:pt idx="17651">
                  <c:v>0.76182392499999996</c:v>
                </c:pt>
                <c:pt idx="17652">
                  <c:v>0.76138104900000003</c:v>
                </c:pt>
                <c:pt idx="17653">
                  <c:v>0.76096325300000001</c:v>
                </c:pt>
                <c:pt idx="17654">
                  <c:v>0.76055810400000001</c:v>
                </c:pt>
                <c:pt idx="17655">
                  <c:v>0.76015146600000005</c:v>
                </c:pt>
                <c:pt idx="17656">
                  <c:v>0.75972849600000003</c:v>
                </c:pt>
                <c:pt idx="17657">
                  <c:v>0.75927710199999998</c:v>
                </c:pt>
                <c:pt idx="17658">
                  <c:v>0.75880108700000004</c:v>
                </c:pt>
                <c:pt idx="17659">
                  <c:v>0.75832621099999997</c:v>
                </c:pt>
                <c:pt idx="17660">
                  <c:v>0.75788343499999999</c:v>
                </c:pt>
                <c:pt idx="17661">
                  <c:v>0.75747816599999995</c:v>
                </c:pt>
                <c:pt idx="17662">
                  <c:v>0.75708231500000001</c:v>
                </c:pt>
                <c:pt idx="17663">
                  <c:v>0.75666741400000004</c:v>
                </c:pt>
                <c:pt idx="17664">
                  <c:v>0.75623622099999999</c:v>
                </c:pt>
                <c:pt idx="17665">
                  <c:v>0.75580837599999995</c:v>
                </c:pt>
                <c:pt idx="17666">
                  <c:v>0.75539073499999998</c:v>
                </c:pt>
                <c:pt idx="17667">
                  <c:v>0.75496616500000002</c:v>
                </c:pt>
                <c:pt idx="17668">
                  <c:v>0.75451488700000002</c:v>
                </c:pt>
                <c:pt idx="17669">
                  <c:v>0.75404390600000004</c:v>
                </c:pt>
                <c:pt idx="17670">
                  <c:v>0.75358352799999995</c:v>
                </c:pt>
                <c:pt idx="17671">
                  <c:v>0.75315281099999998</c:v>
                </c:pt>
                <c:pt idx="17672">
                  <c:v>0.75274134699999995</c:v>
                </c:pt>
                <c:pt idx="17673">
                  <c:v>0.75232397299999998</c:v>
                </c:pt>
                <c:pt idx="17674">
                  <c:v>0.75188716600000005</c:v>
                </c:pt>
                <c:pt idx="17675">
                  <c:v>0.75144253299999997</c:v>
                </c:pt>
                <c:pt idx="17676">
                  <c:v>0.75100779699999998</c:v>
                </c:pt>
                <c:pt idx="17677">
                  <c:v>0.750579263</c:v>
                </c:pt>
                <c:pt idx="17678">
                  <c:v>0.75013687100000004</c:v>
                </c:pt>
                <c:pt idx="17679">
                  <c:v>0.74967567000000002</c:v>
                </c:pt>
                <c:pt idx="17680">
                  <c:v>0.74921866999999998</c:v>
                </c:pt>
                <c:pt idx="17681">
                  <c:v>0.74879427099999996</c:v>
                </c:pt>
                <c:pt idx="17682">
                  <c:v>0.74840185299999995</c:v>
                </c:pt>
                <c:pt idx="17683">
                  <c:v>0.74800395200000003</c:v>
                </c:pt>
                <c:pt idx="17684">
                  <c:v>0.74756541600000004</c:v>
                </c:pt>
                <c:pt idx="17685">
                  <c:v>0.74709602900000005</c:v>
                </c:pt>
                <c:pt idx="17686">
                  <c:v>0.746632615</c:v>
                </c:pt>
                <c:pt idx="17687">
                  <c:v>0.746190774</c:v>
                </c:pt>
                <c:pt idx="17688">
                  <c:v>0.74575866000000002</c:v>
                </c:pt>
                <c:pt idx="17689">
                  <c:v>0.74532542199999996</c:v>
                </c:pt>
                <c:pt idx="17690">
                  <c:v>0.74489598300000004</c:v>
                </c:pt>
                <c:pt idx="17691">
                  <c:v>0.74447847499999997</c:v>
                </c:pt>
                <c:pt idx="17692">
                  <c:v>0.74406341899999995</c:v>
                </c:pt>
                <c:pt idx="17693">
                  <c:v>0.74362780399999995</c:v>
                </c:pt>
                <c:pt idx="17694">
                  <c:v>0.74316709199999997</c:v>
                </c:pt>
                <c:pt idx="17695">
                  <c:v>0.74271204599999996</c:v>
                </c:pt>
                <c:pt idx="17696">
                  <c:v>0.74230036799999999</c:v>
                </c:pt>
                <c:pt idx="17697">
                  <c:v>0.74193330999999996</c:v>
                </c:pt>
                <c:pt idx="17698">
                  <c:v>0.74157195899999995</c:v>
                </c:pt>
                <c:pt idx="17699">
                  <c:v>0.74117193599999998</c:v>
                </c:pt>
                <c:pt idx="17700">
                  <c:v>0.74072054799999998</c:v>
                </c:pt>
                <c:pt idx="17701">
                  <c:v>0.74024338499999998</c:v>
                </c:pt>
                <c:pt idx="17702">
                  <c:v>0.73977616000000002</c:v>
                </c:pt>
                <c:pt idx="17703">
                  <c:v>0.73933043099999995</c:v>
                </c:pt>
                <c:pt idx="17704">
                  <c:v>0.73889258899999999</c:v>
                </c:pt>
                <c:pt idx="17705">
                  <c:v>0.73845349299999996</c:v>
                </c:pt>
                <c:pt idx="17706">
                  <c:v>0.73802215800000004</c:v>
                </c:pt>
                <c:pt idx="17707">
                  <c:v>0.73761107100000001</c:v>
                </c:pt>
                <c:pt idx="17708">
                  <c:v>0.73722080499999998</c:v>
                </c:pt>
                <c:pt idx="17709">
                  <c:v>0.73683913400000001</c:v>
                </c:pt>
                <c:pt idx="17710">
                  <c:v>0.73644393699999999</c:v>
                </c:pt>
                <c:pt idx="17711">
                  <c:v>0.73601649899999999</c:v>
                </c:pt>
                <c:pt idx="17712">
                  <c:v>0.73556356499999997</c:v>
                </c:pt>
                <c:pt idx="17713">
                  <c:v>0.73511798900000003</c:v>
                </c:pt>
                <c:pt idx="17714">
                  <c:v>0.73470965099999996</c:v>
                </c:pt>
                <c:pt idx="17715">
                  <c:v>0.73433594000000002</c:v>
                </c:pt>
                <c:pt idx="17716">
                  <c:v>0.73396340800000004</c:v>
                </c:pt>
                <c:pt idx="17717">
                  <c:v>0.73355962299999999</c:v>
                </c:pt>
                <c:pt idx="17718">
                  <c:v>0.73311825100000005</c:v>
                </c:pt>
                <c:pt idx="17719">
                  <c:v>0.73265591299999999</c:v>
                </c:pt>
                <c:pt idx="17720">
                  <c:v>0.73219551599999999</c:v>
                </c:pt>
                <c:pt idx="17721">
                  <c:v>0.73175383800000005</c:v>
                </c:pt>
                <c:pt idx="17722">
                  <c:v>0.73133835700000005</c:v>
                </c:pt>
                <c:pt idx="17723">
                  <c:v>0.73094680499999998</c:v>
                </c:pt>
                <c:pt idx="17724">
                  <c:v>0.73057070700000004</c:v>
                </c:pt>
                <c:pt idx="17725">
                  <c:v>0.73019895599999995</c:v>
                </c:pt>
                <c:pt idx="17726">
                  <c:v>0.72981463899999999</c:v>
                </c:pt>
                <c:pt idx="17727">
                  <c:v>0.72939815200000002</c:v>
                </c:pt>
                <c:pt idx="17728">
                  <c:v>0.72894792900000005</c:v>
                </c:pt>
                <c:pt idx="17729">
                  <c:v>0.72849488600000001</c:v>
                </c:pt>
                <c:pt idx="17730">
                  <c:v>0.728077525</c:v>
                </c:pt>
                <c:pt idx="17731">
                  <c:v>0.72769908000000005</c:v>
                </c:pt>
                <c:pt idx="17732">
                  <c:v>0.72732981799999996</c:v>
                </c:pt>
                <c:pt idx="17733">
                  <c:v>0.72694766200000005</c:v>
                </c:pt>
                <c:pt idx="17734">
                  <c:v>0.72655572300000004</c:v>
                </c:pt>
                <c:pt idx="17735">
                  <c:v>0.72616330100000004</c:v>
                </c:pt>
                <c:pt idx="17736">
                  <c:v>0.72577001299999999</c:v>
                </c:pt>
                <c:pt idx="17737">
                  <c:v>0.72536658600000004</c:v>
                </c:pt>
                <c:pt idx="17738">
                  <c:v>0.72494135599999998</c:v>
                </c:pt>
                <c:pt idx="17739">
                  <c:v>0.72449321799999999</c:v>
                </c:pt>
                <c:pt idx="17740">
                  <c:v>0.72404456500000003</c:v>
                </c:pt>
                <c:pt idx="17741">
                  <c:v>0.72363069300000005</c:v>
                </c:pt>
                <c:pt idx="17742">
                  <c:v>0.72326610300000005</c:v>
                </c:pt>
                <c:pt idx="17743">
                  <c:v>0.72292560699999997</c:v>
                </c:pt>
                <c:pt idx="17744">
                  <c:v>0.7225665</c:v>
                </c:pt>
                <c:pt idx="17745">
                  <c:v>0.72216953299999997</c:v>
                </c:pt>
                <c:pt idx="17746">
                  <c:v>0.72175457799999998</c:v>
                </c:pt>
                <c:pt idx="17747">
                  <c:v>0.72135699200000003</c:v>
                </c:pt>
                <c:pt idx="17748">
                  <c:v>0.72099092600000003</c:v>
                </c:pt>
                <c:pt idx="17749">
                  <c:v>0.72064001700000002</c:v>
                </c:pt>
                <c:pt idx="17750">
                  <c:v>0.72027715299999995</c:v>
                </c:pt>
                <c:pt idx="17751">
                  <c:v>0.71988755699999996</c:v>
                </c:pt>
                <c:pt idx="17752">
                  <c:v>0.71947571600000004</c:v>
                </c:pt>
                <c:pt idx="17753">
                  <c:v>0.71905775599999999</c:v>
                </c:pt>
                <c:pt idx="17754">
                  <c:v>0.71865119899999996</c:v>
                </c:pt>
                <c:pt idx="17755">
                  <c:v>0.71827023300000004</c:v>
                </c:pt>
                <c:pt idx="17756">
                  <c:v>0.71791835900000001</c:v>
                </c:pt>
                <c:pt idx="17757">
                  <c:v>0.71757712299999998</c:v>
                </c:pt>
                <c:pt idx="17758">
                  <c:v>0.71721736800000002</c:v>
                </c:pt>
                <c:pt idx="17759">
                  <c:v>0.71682640900000005</c:v>
                </c:pt>
                <c:pt idx="17760">
                  <c:v>0.71641348699999996</c:v>
                </c:pt>
                <c:pt idx="17761">
                  <c:v>0.71599737500000005</c:v>
                </c:pt>
                <c:pt idx="17762">
                  <c:v>0.71559753100000001</c:v>
                </c:pt>
                <c:pt idx="17763">
                  <c:v>0.71523016500000003</c:v>
                </c:pt>
                <c:pt idx="17764">
                  <c:v>0.71490095099999995</c:v>
                </c:pt>
                <c:pt idx="17765">
                  <c:v>0.71459555799999996</c:v>
                </c:pt>
                <c:pt idx="17766">
                  <c:v>0.71428520699999998</c:v>
                </c:pt>
                <c:pt idx="17767">
                  <c:v>0.71394321699999996</c:v>
                </c:pt>
                <c:pt idx="17768">
                  <c:v>0.71355854100000005</c:v>
                </c:pt>
                <c:pt idx="17769">
                  <c:v>0.71314404899999995</c:v>
                </c:pt>
                <c:pt idx="17770">
                  <c:v>0.71273244300000005</c:v>
                </c:pt>
                <c:pt idx="17771">
                  <c:v>0.71235753599999996</c:v>
                </c:pt>
                <c:pt idx="17772">
                  <c:v>0.71202821199999999</c:v>
                </c:pt>
                <c:pt idx="17773">
                  <c:v>0.71172015300000002</c:v>
                </c:pt>
                <c:pt idx="17774">
                  <c:v>0.711397269</c:v>
                </c:pt>
                <c:pt idx="17775">
                  <c:v>0.711044436</c:v>
                </c:pt>
                <c:pt idx="17776">
                  <c:v>0.71067658499999997</c:v>
                </c:pt>
                <c:pt idx="17777">
                  <c:v>0.71031536399999995</c:v>
                </c:pt>
                <c:pt idx="17778">
                  <c:v>0.709967605</c:v>
                </c:pt>
                <c:pt idx="17779">
                  <c:v>0.709627907</c:v>
                </c:pt>
                <c:pt idx="17780">
                  <c:v>0.70928602799999996</c:v>
                </c:pt>
                <c:pt idx="17781">
                  <c:v>0.70892866099999996</c:v>
                </c:pt>
                <c:pt idx="17782">
                  <c:v>0.70855071400000003</c:v>
                </c:pt>
                <c:pt idx="17783">
                  <c:v>0.70817140199999995</c:v>
                </c:pt>
                <c:pt idx="17784">
                  <c:v>0.70782348399999995</c:v>
                </c:pt>
                <c:pt idx="17785">
                  <c:v>0.70751789799999998</c:v>
                </c:pt>
                <c:pt idx="17786">
                  <c:v>0.70722971800000001</c:v>
                </c:pt>
                <c:pt idx="17787">
                  <c:v>0.70692775699999999</c:v>
                </c:pt>
                <c:pt idx="17788">
                  <c:v>0.70660470099999995</c:v>
                </c:pt>
                <c:pt idx="17789">
                  <c:v>0.70626693900000004</c:v>
                </c:pt>
                <c:pt idx="17790">
                  <c:v>0.70591287400000002</c:v>
                </c:pt>
                <c:pt idx="17791">
                  <c:v>0.70554077299999995</c:v>
                </c:pt>
                <c:pt idx="17792">
                  <c:v>0.70516794800000004</c:v>
                </c:pt>
                <c:pt idx="17793">
                  <c:v>0.70482181499999996</c:v>
                </c:pt>
                <c:pt idx="17794">
                  <c:v>0.70450971900000003</c:v>
                </c:pt>
                <c:pt idx="17795">
                  <c:v>0.70421205499999995</c:v>
                </c:pt>
                <c:pt idx="17796">
                  <c:v>0.70390445000000001</c:v>
                </c:pt>
                <c:pt idx="17797">
                  <c:v>0.703583246</c:v>
                </c:pt>
                <c:pt idx="17798">
                  <c:v>0.70326476999999998</c:v>
                </c:pt>
                <c:pt idx="17799">
                  <c:v>0.70296076900000004</c:v>
                </c:pt>
                <c:pt idx="17800">
                  <c:v>0.70266673599999996</c:v>
                </c:pt>
                <c:pt idx="17801">
                  <c:v>0.70237046199999997</c:v>
                </c:pt>
                <c:pt idx="17802">
                  <c:v>0.70206249099999996</c:v>
                </c:pt>
                <c:pt idx="17803">
                  <c:v>0.70174463799999998</c:v>
                </c:pt>
                <c:pt idx="17804">
                  <c:v>0.70143074599999999</c:v>
                </c:pt>
                <c:pt idx="17805">
                  <c:v>0.70112978699999995</c:v>
                </c:pt>
                <c:pt idx="17806">
                  <c:v>0.70083178199999996</c:v>
                </c:pt>
                <c:pt idx="17807">
                  <c:v>0.70051931599999995</c:v>
                </c:pt>
                <c:pt idx="17808">
                  <c:v>0.70019136900000001</c:v>
                </c:pt>
                <c:pt idx="17809">
                  <c:v>0.69986241500000002</c:v>
                </c:pt>
                <c:pt idx="17810">
                  <c:v>0.69954916700000003</c:v>
                </c:pt>
                <c:pt idx="17811">
                  <c:v>0.69925826400000002</c:v>
                </c:pt>
                <c:pt idx="17812">
                  <c:v>0.698979354</c:v>
                </c:pt>
                <c:pt idx="17813">
                  <c:v>0.698692113</c:v>
                </c:pt>
                <c:pt idx="17814">
                  <c:v>0.69839016499999995</c:v>
                </c:pt>
                <c:pt idx="17815">
                  <c:v>0.69808901300000004</c:v>
                </c:pt>
                <c:pt idx="17816">
                  <c:v>0.69780556500000002</c:v>
                </c:pt>
                <c:pt idx="17817">
                  <c:v>0.69753637999999996</c:v>
                </c:pt>
                <c:pt idx="17818">
                  <c:v>0.69726005999999996</c:v>
                </c:pt>
                <c:pt idx="17819">
                  <c:v>0.69696166999999998</c:v>
                </c:pt>
                <c:pt idx="17820">
                  <c:v>0.69665206000000002</c:v>
                </c:pt>
                <c:pt idx="17821">
                  <c:v>0.69635618799999999</c:v>
                </c:pt>
                <c:pt idx="17822">
                  <c:v>0.69608249899999997</c:v>
                </c:pt>
                <c:pt idx="17823">
                  <c:v>0.695815395</c:v>
                </c:pt>
                <c:pt idx="17824">
                  <c:v>0.69553699099999999</c:v>
                </c:pt>
                <c:pt idx="17825">
                  <c:v>0.69524517799999996</c:v>
                </c:pt>
                <c:pt idx="17826">
                  <c:v>0.69495279700000001</c:v>
                </c:pt>
                <c:pt idx="17827">
                  <c:v>0.69467648999999998</c:v>
                </c:pt>
                <c:pt idx="17828">
                  <c:v>0.69442130700000004</c:v>
                </c:pt>
                <c:pt idx="17829">
                  <c:v>0.69417464799999995</c:v>
                </c:pt>
                <c:pt idx="17830">
                  <c:v>0.69392006299999998</c:v>
                </c:pt>
                <c:pt idx="17831">
                  <c:v>0.69365065699999995</c:v>
                </c:pt>
                <c:pt idx="17832">
                  <c:v>0.693369495</c:v>
                </c:pt>
                <c:pt idx="17833">
                  <c:v>0.69308701299999997</c:v>
                </c:pt>
                <c:pt idx="17834">
                  <c:v>0.69281356999999999</c:v>
                </c:pt>
                <c:pt idx="17835">
                  <c:v>0.69255230999999995</c:v>
                </c:pt>
                <c:pt idx="17836">
                  <c:v>0.69229761400000001</c:v>
                </c:pt>
                <c:pt idx="17837">
                  <c:v>0.69204063299999996</c:v>
                </c:pt>
                <c:pt idx="17838">
                  <c:v>0.69178160200000005</c:v>
                </c:pt>
                <c:pt idx="17839">
                  <c:v>0.69152978799999998</c:v>
                </c:pt>
                <c:pt idx="17840">
                  <c:v>0.691287612</c:v>
                </c:pt>
                <c:pt idx="17841">
                  <c:v>0.69104336499999997</c:v>
                </c:pt>
                <c:pt idx="17842">
                  <c:v>0.69078604799999999</c:v>
                </c:pt>
                <c:pt idx="17843">
                  <c:v>0.69052293799999998</c:v>
                </c:pt>
                <c:pt idx="17844">
                  <c:v>0.69027524299999998</c:v>
                </c:pt>
                <c:pt idx="17845">
                  <c:v>0.69005335300000004</c:v>
                </c:pt>
                <c:pt idx="17846">
                  <c:v>0.68984224999999999</c:v>
                </c:pt>
                <c:pt idx="17847">
                  <c:v>0.68961822800000006</c:v>
                </c:pt>
                <c:pt idx="17848">
                  <c:v>0.68937454899999995</c:v>
                </c:pt>
                <c:pt idx="17849">
                  <c:v>0.68912437999999998</c:v>
                </c:pt>
                <c:pt idx="17850">
                  <c:v>0.688881517</c:v>
                </c:pt>
                <c:pt idx="17851">
                  <c:v>0.68864953399999995</c:v>
                </c:pt>
                <c:pt idx="17852">
                  <c:v>0.68842549500000005</c:v>
                </c:pt>
                <c:pt idx="17853">
                  <c:v>0.68820395499999998</c:v>
                </c:pt>
                <c:pt idx="17854">
                  <c:v>0.68798102000000005</c:v>
                </c:pt>
                <c:pt idx="17855">
                  <c:v>0.68775720100000004</c:v>
                </c:pt>
                <c:pt idx="17856">
                  <c:v>0.68753477699999999</c:v>
                </c:pt>
                <c:pt idx="17857">
                  <c:v>0.68731941200000002</c:v>
                </c:pt>
                <c:pt idx="17858">
                  <c:v>0.68712079199999998</c:v>
                </c:pt>
                <c:pt idx="17859">
                  <c:v>0.68693637799999996</c:v>
                </c:pt>
                <c:pt idx="17860">
                  <c:v>0.68674622600000002</c:v>
                </c:pt>
                <c:pt idx="17861">
                  <c:v>0.68653056000000001</c:v>
                </c:pt>
                <c:pt idx="17862">
                  <c:v>0.68628322399999997</c:v>
                </c:pt>
                <c:pt idx="17863">
                  <c:v>0.68601687600000005</c:v>
                </c:pt>
                <c:pt idx="17864">
                  <c:v>0.68576248299999998</c:v>
                </c:pt>
                <c:pt idx="17865">
                  <c:v>0.68555179399999999</c:v>
                </c:pt>
                <c:pt idx="17866">
                  <c:v>0.68539208699999998</c:v>
                </c:pt>
                <c:pt idx="17867">
                  <c:v>0.68525501200000005</c:v>
                </c:pt>
                <c:pt idx="17868">
                  <c:v>0.68509337199999998</c:v>
                </c:pt>
                <c:pt idx="17869">
                  <c:v>0.68487841999999999</c:v>
                </c:pt>
                <c:pt idx="17870">
                  <c:v>0.68462605600000004</c:v>
                </c:pt>
                <c:pt idx="17871">
                  <c:v>0.68438436700000005</c:v>
                </c:pt>
                <c:pt idx="17872">
                  <c:v>0.68419293800000003</c:v>
                </c:pt>
                <c:pt idx="17873">
                  <c:v>0.68405281900000003</c:v>
                </c:pt>
                <c:pt idx="17874">
                  <c:v>0.68393199500000001</c:v>
                </c:pt>
                <c:pt idx="17875">
                  <c:v>0.68379368299999999</c:v>
                </c:pt>
                <c:pt idx="17876">
                  <c:v>0.68361845099999996</c:v>
                </c:pt>
                <c:pt idx="17877">
                  <c:v>0.68340645200000005</c:v>
                </c:pt>
                <c:pt idx="17878">
                  <c:v>0.68316821100000003</c:v>
                </c:pt>
                <c:pt idx="17879">
                  <c:v>0.68291973900000003</c:v>
                </c:pt>
                <c:pt idx="17880">
                  <c:v>0.68268438899999995</c:v>
                </c:pt>
                <c:pt idx="17881">
                  <c:v>0.68249018400000006</c:v>
                </c:pt>
                <c:pt idx="17882">
                  <c:v>0.68235443900000003</c:v>
                </c:pt>
                <c:pt idx="17883">
                  <c:v>0.68226639700000002</c:v>
                </c:pt>
                <c:pt idx="17884">
                  <c:v>0.68218717100000004</c:v>
                </c:pt>
                <c:pt idx="17885">
                  <c:v>0.68207178800000001</c:v>
                </c:pt>
                <c:pt idx="17886">
                  <c:v>0.68189778499999998</c:v>
                </c:pt>
                <c:pt idx="17887">
                  <c:v>0.68167771099999996</c:v>
                </c:pt>
                <c:pt idx="17888">
                  <c:v>0.68144637699999999</c:v>
                </c:pt>
                <c:pt idx="17889">
                  <c:v>0.68123568000000001</c:v>
                </c:pt>
                <c:pt idx="17890">
                  <c:v>0.68105979699999997</c:v>
                </c:pt>
                <c:pt idx="17891">
                  <c:v>0.680918099</c:v>
                </c:pt>
                <c:pt idx="17892">
                  <c:v>0.68080372499999997</c:v>
                </c:pt>
                <c:pt idx="17893">
                  <c:v>0.68070744500000002</c:v>
                </c:pt>
                <c:pt idx="17894">
                  <c:v>0.68061262499999997</c:v>
                </c:pt>
                <c:pt idx="17895">
                  <c:v>0.68049632299999996</c:v>
                </c:pt>
                <c:pt idx="17896">
                  <c:v>0.68034513100000005</c:v>
                </c:pt>
                <c:pt idx="17897">
                  <c:v>0.680166716</c:v>
                </c:pt>
                <c:pt idx="17898">
                  <c:v>0.67998001699999999</c:v>
                </c:pt>
                <c:pt idx="17899">
                  <c:v>0.67980174400000004</c:v>
                </c:pt>
                <c:pt idx="17900">
                  <c:v>0.67964460400000004</c:v>
                </c:pt>
                <c:pt idx="17901">
                  <c:v>0.67951629999999996</c:v>
                </c:pt>
                <c:pt idx="17902">
                  <c:v>0.67941373199999999</c:v>
                </c:pt>
                <c:pt idx="17903">
                  <c:v>0.67932090300000003</c:v>
                </c:pt>
                <c:pt idx="17904">
                  <c:v>0.67921658799999995</c:v>
                </c:pt>
                <c:pt idx="17905">
                  <c:v>0.67908718499999998</c:v>
                </c:pt>
                <c:pt idx="17906">
                  <c:v>0.67893758800000004</c:v>
                </c:pt>
                <c:pt idx="17907">
                  <c:v>0.67878787399999996</c:v>
                </c:pt>
                <c:pt idx="17908">
                  <c:v>0.67865402200000002</c:v>
                </c:pt>
                <c:pt idx="17909">
                  <c:v>0.67853214699999997</c:v>
                </c:pt>
                <c:pt idx="17910">
                  <c:v>0.67840245899999996</c:v>
                </c:pt>
                <c:pt idx="17911">
                  <c:v>0.67825650000000004</c:v>
                </c:pt>
                <c:pt idx="17912">
                  <c:v>0.67811697900000001</c:v>
                </c:pt>
                <c:pt idx="17913">
                  <c:v>0.678019072</c:v>
                </c:pt>
                <c:pt idx="17914">
                  <c:v>0.67797004500000002</c:v>
                </c:pt>
                <c:pt idx="17915">
                  <c:v>0.677932439</c:v>
                </c:pt>
                <c:pt idx="17916">
                  <c:v>0.67785517500000003</c:v>
                </c:pt>
                <c:pt idx="17917">
                  <c:v>0.67772080999999995</c:v>
                </c:pt>
                <c:pt idx="17918">
                  <c:v>0.67755961600000003</c:v>
                </c:pt>
                <c:pt idx="17919">
                  <c:v>0.67741655199999995</c:v>
                </c:pt>
                <c:pt idx="17920">
                  <c:v>0.67731076000000001</c:v>
                </c:pt>
                <c:pt idx="17921">
                  <c:v>0.67722839800000001</c:v>
                </c:pt>
                <c:pt idx="17922">
                  <c:v>0.67714715700000006</c:v>
                </c:pt>
                <c:pt idx="17923">
                  <c:v>0.67705913100000004</c:v>
                </c:pt>
                <c:pt idx="17924">
                  <c:v>0.67697380699999998</c:v>
                </c:pt>
                <c:pt idx="17925">
                  <c:v>0.67690345799999996</c:v>
                </c:pt>
                <c:pt idx="17926">
                  <c:v>0.67684665799999999</c:v>
                </c:pt>
                <c:pt idx="17927">
                  <c:v>0.67678468800000002</c:v>
                </c:pt>
                <c:pt idx="17928">
                  <c:v>0.67669721599999999</c:v>
                </c:pt>
                <c:pt idx="17929">
                  <c:v>0.67658064799999995</c:v>
                </c:pt>
                <c:pt idx="17930">
                  <c:v>0.67644846700000005</c:v>
                </c:pt>
                <c:pt idx="17931">
                  <c:v>0.67632107299999999</c:v>
                </c:pt>
                <c:pt idx="17932">
                  <c:v>0.67621644700000005</c:v>
                </c:pt>
                <c:pt idx="17933">
                  <c:v>0.67614072999999997</c:v>
                </c:pt>
                <c:pt idx="17934">
                  <c:v>0.67608624500000003</c:v>
                </c:pt>
                <c:pt idx="17935">
                  <c:v>0.67604069499999997</c:v>
                </c:pt>
                <c:pt idx="17936">
                  <c:v>0.67599673400000004</c:v>
                </c:pt>
                <c:pt idx="17937">
                  <c:v>0.67595206200000002</c:v>
                </c:pt>
                <c:pt idx="17938">
                  <c:v>0.67590157900000003</c:v>
                </c:pt>
                <c:pt idx="17939">
                  <c:v>0.67583811299999996</c:v>
                </c:pt>
                <c:pt idx="17940">
                  <c:v>0.67576417499999997</c:v>
                </c:pt>
                <c:pt idx="17941">
                  <c:v>0.675694401</c:v>
                </c:pt>
                <c:pt idx="17942">
                  <c:v>0.67563830000000002</c:v>
                </c:pt>
                <c:pt idx="17943">
                  <c:v>0.67558804500000003</c:v>
                </c:pt>
                <c:pt idx="17944">
                  <c:v>0.67553065999999995</c:v>
                </c:pt>
                <c:pt idx="17945">
                  <c:v>0.67546309999999998</c:v>
                </c:pt>
                <c:pt idx="17946">
                  <c:v>0.67539179299999996</c:v>
                </c:pt>
                <c:pt idx="17947">
                  <c:v>0.67532489399999995</c:v>
                </c:pt>
                <c:pt idx="17948">
                  <c:v>0.67526489899999997</c:v>
                </c:pt>
                <c:pt idx="17949">
                  <c:v>0.67521099399999995</c:v>
                </c:pt>
                <c:pt idx="17950">
                  <c:v>0.67516721499999999</c:v>
                </c:pt>
                <c:pt idx="17951">
                  <c:v>0.67513693500000005</c:v>
                </c:pt>
                <c:pt idx="17952">
                  <c:v>0.67511625500000005</c:v>
                </c:pt>
                <c:pt idx="17953">
                  <c:v>0.67510131699999998</c:v>
                </c:pt>
                <c:pt idx="17954">
                  <c:v>0.67509096700000004</c:v>
                </c:pt>
                <c:pt idx="17955">
                  <c:v>0.67508064199999995</c:v>
                </c:pt>
                <c:pt idx="17956">
                  <c:v>0.67506444700000001</c:v>
                </c:pt>
                <c:pt idx="17957">
                  <c:v>0.67504148399999997</c:v>
                </c:pt>
                <c:pt idx="17958">
                  <c:v>0.67501423699999996</c:v>
                </c:pt>
                <c:pt idx="17959">
                  <c:v>0.67498583899999998</c:v>
                </c:pt>
                <c:pt idx="17960">
                  <c:v>0.67496134600000002</c:v>
                </c:pt>
                <c:pt idx="17961">
                  <c:v>0.674944765</c:v>
                </c:pt>
                <c:pt idx="17962">
                  <c:v>0.67493198200000004</c:v>
                </c:pt>
                <c:pt idx="17963">
                  <c:v>0.67491672899999999</c:v>
                </c:pt>
                <c:pt idx="17964">
                  <c:v>0.67490635200000004</c:v>
                </c:pt>
                <c:pt idx="17965">
                  <c:v>0.67491209200000002</c:v>
                </c:pt>
                <c:pt idx="17966">
                  <c:v>0.674924572</c:v>
                </c:pt>
                <c:pt idx="17967">
                  <c:v>0.67491689799999999</c:v>
                </c:pt>
                <c:pt idx="17968">
                  <c:v>0.67487495500000005</c:v>
                </c:pt>
                <c:pt idx="17969">
                  <c:v>0.67481756599999998</c:v>
                </c:pt>
                <c:pt idx="17970">
                  <c:v>0.67477822799999998</c:v>
                </c:pt>
                <c:pt idx="17971">
                  <c:v>0.67477416899999998</c:v>
                </c:pt>
                <c:pt idx="17972">
                  <c:v>0.67480325600000002</c:v>
                </c:pt>
                <c:pt idx="17973">
                  <c:v>0.674851592</c:v>
                </c:pt>
                <c:pt idx="17974">
                  <c:v>0.67489918000000004</c:v>
                </c:pt>
                <c:pt idx="17975">
                  <c:v>0.67493267800000001</c:v>
                </c:pt>
                <c:pt idx="17976">
                  <c:v>0.67494806699999998</c:v>
                </c:pt>
                <c:pt idx="17977">
                  <c:v>0.67494352099999999</c:v>
                </c:pt>
                <c:pt idx="17978">
                  <c:v>0.67492257200000005</c:v>
                </c:pt>
                <c:pt idx="17979">
                  <c:v>0.67489886499999996</c:v>
                </c:pt>
                <c:pt idx="17980">
                  <c:v>0.67488902900000003</c:v>
                </c:pt>
                <c:pt idx="17981">
                  <c:v>0.67490206500000005</c:v>
                </c:pt>
                <c:pt idx="17982">
                  <c:v>0.674934759</c:v>
                </c:pt>
                <c:pt idx="17983">
                  <c:v>0.67498091599999999</c:v>
                </c:pt>
                <c:pt idx="17984">
                  <c:v>0.67503957299999995</c:v>
                </c:pt>
                <c:pt idx="17985">
                  <c:v>0.67510287099999999</c:v>
                </c:pt>
                <c:pt idx="17986">
                  <c:v>0.67515413400000002</c:v>
                </c:pt>
                <c:pt idx="17987">
                  <c:v>0.67518461900000004</c:v>
                </c:pt>
                <c:pt idx="17988">
                  <c:v>0.675201355</c:v>
                </c:pt>
                <c:pt idx="17989">
                  <c:v>0.67522004300000005</c:v>
                </c:pt>
                <c:pt idx="17990">
                  <c:v>0.67525267</c:v>
                </c:pt>
                <c:pt idx="17991">
                  <c:v>0.67530164999999998</c:v>
                </c:pt>
                <c:pt idx="17992">
                  <c:v>0.67536556400000003</c:v>
                </c:pt>
                <c:pt idx="17993">
                  <c:v>0.67543804100000004</c:v>
                </c:pt>
                <c:pt idx="17994">
                  <c:v>0.67549524299999997</c:v>
                </c:pt>
                <c:pt idx="17995">
                  <c:v>0.67551928900000002</c:v>
                </c:pt>
                <c:pt idx="17996">
                  <c:v>0.67553127999999996</c:v>
                </c:pt>
                <c:pt idx="17997">
                  <c:v>0.67556782000000004</c:v>
                </c:pt>
                <c:pt idx="17998">
                  <c:v>0.67563435100000002</c:v>
                </c:pt>
                <c:pt idx="17999">
                  <c:v>0.67570323799999998</c:v>
                </c:pt>
                <c:pt idx="18000">
                  <c:v>0.67575201200000001</c:v>
                </c:pt>
                <c:pt idx="18001">
                  <c:v>0.67578165300000004</c:v>
                </c:pt>
                <c:pt idx="18002">
                  <c:v>0.67581053099999999</c:v>
                </c:pt>
                <c:pt idx="18003">
                  <c:v>0.67587077500000003</c:v>
                </c:pt>
                <c:pt idx="18004">
                  <c:v>0.67598237699999997</c:v>
                </c:pt>
                <c:pt idx="18005">
                  <c:v>0.67611683899999997</c:v>
                </c:pt>
                <c:pt idx="18006">
                  <c:v>0.67621194900000003</c:v>
                </c:pt>
                <c:pt idx="18007">
                  <c:v>0.67623380200000005</c:v>
                </c:pt>
                <c:pt idx="18008">
                  <c:v>0.67622239100000003</c:v>
                </c:pt>
                <c:pt idx="18009">
                  <c:v>0.67625720300000003</c:v>
                </c:pt>
                <c:pt idx="18010">
                  <c:v>0.676367724</c:v>
                </c:pt>
                <c:pt idx="18011">
                  <c:v>0.67650156400000006</c:v>
                </c:pt>
                <c:pt idx="18012">
                  <c:v>0.67660111700000003</c:v>
                </c:pt>
                <c:pt idx="18013">
                  <c:v>0.67667585399999997</c:v>
                </c:pt>
                <c:pt idx="18014">
                  <c:v>0.67677119399999996</c:v>
                </c:pt>
                <c:pt idx="18015">
                  <c:v>0.67689650800000001</c:v>
                </c:pt>
                <c:pt idx="18016">
                  <c:v>0.67701985899999995</c:v>
                </c:pt>
                <c:pt idx="18017">
                  <c:v>0.67711953800000002</c:v>
                </c:pt>
                <c:pt idx="18018">
                  <c:v>0.67720335200000004</c:v>
                </c:pt>
                <c:pt idx="18019">
                  <c:v>0.67728408299999998</c:v>
                </c:pt>
                <c:pt idx="18020">
                  <c:v>0.67736785499999996</c:v>
                </c:pt>
                <c:pt idx="18021">
                  <c:v>0.67746211300000003</c:v>
                </c:pt>
                <c:pt idx="18022">
                  <c:v>0.67757449599999997</c:v>
                </c:pt>
                <c:pt idx="18023">
                  <c:v>0.677704258</c:v>
                </c:pt>
                <c:pt idx="18024">
                  <c:v>0.67783806899999999</c:v>
                </c:pt>
                <c:pt idx="18025">
                  <c:v>0.67795586500000005</c:v>
                </c:pt>
                <c:pt idx="18026">
                  <c:v>0.67805437999999996</c:v>
                </c:pt>
                <c:pt idx="18027">
                  <c:v>0.67815128099999999</c:v>
                </c:pt>
                <c:pt idx="18028">
                  <c:v>0.67826001499999999</c:v>
                </c:pt>
                <c:pt idx="18029">
                  <c:v>0.67838064399999998</c:v>
                </c:pt>
                <c:pt idx="18030">
                  <c:v>0.67851436300000001</c:v>
                </c:pt>
                <c:pt idx="18031">
                  <c:v>0.67866554499999998</c:v>
                </c:pt>
                <c:pt idx="18032">
                  <c:v>0.67881766399999999</c:v>
                </c:pt>
                <c:pt idx="18033">
                  <c:v>0.678937295</c:v>
                </c:pt>
                <c:pt idx="18034">
                  <c:v>0.67902043599999995</c:v>
                </c:pt>
                <c:pt idx="18035">
                  <c:v>0.67910090599999995</c:v>
                </c:pt>
                <c:pt idx="18036">
                  <c:v>0.67921077799999996</c:v>
                </c:pt>
                <c:pt idx="18037">
                  <c:v>0.67935505299999999</c:v>
                </c:pt>
                <c:pt idx="18038">
                  <c:v>0.67951626300000001</c:v>
                </c:pt>
                <c:pt idx="18039">
                  <c:v>0.67967017200000002</c:v>
                </c:pt>
                <c:pt idx="18040">
                  <c:v>0.67980672099999995</c:v>
                </c:pt>
                <c:pt idx="18041">
                  <c:v>0.679939866</c:v>
                </c:pt>
                <c:pt idx="18042">
                  <c:v>0.68009292499999996</c:v>
                </c:pt>
                <c:pt idx="18043">
                  <c:v>0.68027146199999999</c:v>
                </c:pt>
                <c:pt idx="18044">
                  <c:v>0.68044769800000005</c:v>
                </c:pt>
                <c:pt idx="18045">
                  <c:v>0.68058821199999997</c:v>
                </c:pt>
                <c:pt idx="18046">
                  <c:v>0.68069947799999997</c:v>
                </c:pt>
                <c:pt idx="18047">
                  <c:v>0.68082378099999996</c:v>
                </c:pt>
                <c:pt idx="18048">
                  <c:v>0.680981905</c:v>
                </c:pt>
                <c:pt idx="18049">
                  <c:v>0.68115370399999997</c:v>
                </c:pt>
                <c:pt idx="18050">
                  <c:v>0.68131525800000003</c:v>
                </c:pt>
                <c:pt idx="18051">
                  <c:v>0.68146725900000005</c:v>
                </c:pt>
                <c:pt idx="18052">
                  <c:v>0.68162226199999998</c:v>
                </c:pt>
                <c:pt idx="18053">
                  <c:v>0.68179151400000004</c:v>
                </c:pt>
                <c:pt idx="18054">
                  <c:v>0.68198090899999997</c:v>
                </c:pt>
                <c:pt idx="18055">
                  <c:v>0.68218039600000002</c:v>
                </c:pt>
                <c:pt idx="18056">
                  <c:v>0.68236703499999996</c:v>
                </c:pt>
                <c:pt idx="18057">
                  <c:v>0.68252668699999997</c:v>
                </c:pt>
                <c:pt idx="18058">
                  <c:v>0.682669784</c:v>
                </c:pt>
                <c:pt idx="18059">
                  <c:v>0.68281504400000004</c:v>
                </c:pt>
                <c:pt idx="18060">
                  <c:v>0.682964142</c:v>
                </c:pt>
                <c:pt idx="18061">
                  <c:v>0.683115158</c:v>
                </c:pt>
                <c:pt idx="18062">
                  <c:v>0.68328855200000005</c:v>
                </c:pt>
                <c:pt idx="18063">
                  <c:v>0.68350243499999996</c:v>
                </c:pt>
                <c:pt idx="18064">
                  <c:v>0.683737021</c:v>
                </c:pt>
                <c:pt idx="18065">
                  <c:v>0.68396044499999997</c:v>
                </c:pt>
                <c:pt idx="18066">
                  <c:v>0.68415893299999997</c:v>
                </c:pt>
                <c:pt idx="18067">
                  <c:v>0.68432639299999998</c:v>
                </c:pt>
                <c:pt idx="18068">
                  <c:v>0.68447021200000002</c:v>
                </c:pt>
                <c:pt idx="18069">
                  <c:v>0.68462843600000001</c:v>
                </c:pt>
                <c:pt idx="18070">
                  <c:v>0.68484076400000005</c:v>
                </c:pt>
                <c:pt idx="18071">
                  <c:v>0.68509994100000005</c:v>
                </c:pt>
                <c:pt idx="18072">
                  <c:v>0.68534492000000002</c:v>
                </c:pt>
                <c:pt idx="18073">
                  <c:v>0.68552381200000001</c:v>
                </c:pt>
                <c:pt idx="18074">
                  <c:v>0.68565150600000002</c:v>
                </c:pt>
                <c:pt idx="18075">
                  <c:v>0.68578239500000004</c:v>
                </c:pt>
                <c:pt idx="18076">
                  <c:v>0.68596419500000005</c:v>
                </c:pt>
                <c:pt idx="18077">
                  <c:v>0.686223519</c:v>
                </c:pt>
                <c:pt idx="18078">
                  <c:v>0.68654659299999998</c:v>
                </c:pt>
                <c:pt idx="18079">
                  <c:v>0.686869014</c:v>
                </c:pt>
                <c:pt idx="18080">
                  <c:v>0.68710968800000005</c:v>
                </c:pt>
                <c:pt idx="18081">
                  <c:v>0.68723203099999997</c:v>
                </c:pt>
                <c:pt idx="18082">
                  <c:v>0.68728377299999999</c:v>
                </c:pt>
                <c:pt idx="18083">
                  <c:v>0.68737468800000001</c:v>
                </c:pt>
                <c:pt idx="18084">
                  <c:v>0.68759336299999996</c:v>
                </c:pt>
                <c:pt idx="18085">
                  <c:v>0.68793417000000001</c:v>
                </c:pt>
                <c:pt idx="18086">
                  <c:v>0.68830863399999997</c:v>
                </c:pt>
                <c:pt idx="18087">
                  <c:v>0.68861844299999997</c:v>
                </c:pt>
                <c:pt idx="18088">
                  <c:v>0.68881544699999997</c:v>
                </c:pt>
                <c:pt idx="18089">
                  <c:v>0.68892994100000005</c:v>
                </c:pt>
                <c:pt idx="18090">
                  <c:v>0.68905116899999996</c:v>
                </c:pt>
                <c:pt idx="18091">
                  <c:v>0.68925763200000001</c:v>
                </c:pt>
                <c:pt idx="18092">
                  <c:v>0.68955397299999999</c:v>
                </c:pt>
                <c:pt idx="18093">
                  <c:v>0.68987959700000001</c:v>
                </c:pt>
                <c:pt idx="18094">
                  <c:v>0.69016963899999995</c:v>
                </c:pt>
                <c:pt idx="18095">
                  <c:v>0.69039617099999995</c:v>
                </c:pt>
                <c:pt idx="18096">
                  <c:v>0.69057818400000004</c:v>
                </c:pt>
                <c:pt idx="18097">
                  <c:v>0.69076606399999996</c:v>
                </c:pt>
                <c:pt idx="18098">
                  <c:v>0.69099622999999999</c:v>
                </c:pt>
                <c:pt idx="18099">
                  <c:v>0.69126538900000001</c:v>
                </c:pt>
                <c:pt idx="18100">
                  <c:v>0.691551217</c:v>
                </c:pt>
                <c:pt idx="18101">
                  <c:v>0.69182507100000001</c:v>
                </c:pt>
                <c:pt idx="18102">
                  <c:v>0.69206660600000003</c:v>
                </c:pt>
                <c:pt idx="18103">
                  <c:v>0.69228250300000005</c:v>
                </c:pt>
                <c:pt idx="18104">
                  <c:v>0.692505339</c:v>
                </c:pt>
                <c:pt idx="18105">
                  <c:v>0.69276829900000003</c:v>
                </c:pt>
                <c:pt idx="18106">
                  <c:v>0.69307532400000005</c:v>
                </c:pt>
                <c:pt idx="18107">
                  <c:v>0.69338610599999995</c:v>
                </c:pt>
                <c:pt idx="18108">
                  <c:v>0.69365197700000003</c:v>
                </c:pt>
                <c:pt idx="18109">
                  <c:v>0.69387381800000003</c:v>
                </c:pt>
                <c:pt idx="18110">
                  <c:v>0.69409452900000002</c:v>
                </c:pt>
                <c:pt idx="18111">
                  <c:v>0.69434517600000001</c:v>
                </c:pt>
                <c:pt idx="18112">
                  <c:v>0.69462954099999996</c:v>
                </c:pt>
                <c:pt idx="18113">
                  <c:v>0.69493621299999997</c:v>
                </c:pt>
                <c:pt idx="18114">
                  <c:v>0.69524053600000002</c:v>
                </c:pt>
                <c:pt idx="18115">
                  <c:v>0.69551933499999996</c:v>
                </c:pt>
                <c:pt idx="18116">
                  <c:v>0.69577178799999995</c:v>
                </c:pt>
                <c:pt idx="18117">
                  <c:v>0.69600954199999998</c:v>
                </c:pt>
                <c:pt idx="18118">
                  <c:v>0.69625611799999998</c:v>
                </c:pt>
                <c:pt idx="18119">
                  <c:v>0.69654006099999999</c:v>
                </c:pt>
                <c:pt idx="18120">
                  <c:v>0.69685298100000004</c:v>
                </c:pt>
                <c:pt idx="18121">
                  <c:v>0.697154143</c:v>
                </c:pt>
                <c:pt idx="18122">
                  <c:v>0.69743392699999995</c:v>
                </c:pt>
                <c:pt idx="18123">
                  <c:v>0.69771868999999997</c:v>
                </c:pt>
                <c:pt idx="18124">
                  <c:v>0.69801582299999998</c:v>
                </c:pt>
                <c:pt idx="18125">
                  <c:v>0.69830515199999998</c:v>
                </c:pt>
                <c:pt idx="18126">
                  <c:v>0.69857474500000005</c:v>
                </c:pt>
                <c:pt idx="18127">
                  <c:v>0.69884058400000004</c:v>
                </c:pt>
                <c:pt idx="18128">
                  <c:v>0.69913046400000001</c:v>
                </c:pt>
                <c:pt idx="18129">
                  <c:v>0.69944503300000005</c:v>
                </c:pt>
                <c:pt idx="18130">
                  <c:v>0.69975523900000003</c:v>
                </c:pt>
                <c:pt idx="18131">
                  <c:v>0.70005029399999996</c:v>
                </c:pt>
                <c:pt idx="18132">
                  <c:v>0.70033996899999995</c:v>
                </c:pt>
                <c:pt idx="18133">
                  <c:v>0.70061909499999997</c:v>
                </c:pt>
                <c:pt idx="18134">
                  <c:v>0.70088917699999997</c:v>
                </c:pt>
                <c:pt idx="18135">
                  <c:v>0.70117647500000002</c:v>
                </c:pt>
                <c:pt idx="18136">
                  <c:v>0.70149518099999997</c:v>
                </c:pt>
                <c:pt idx="18137">
                  <c:v>0.70183219399999996</c:v>
                </c:pt>
                <c:pt idx="18138">
                  <c:v>0.70216667600000005</c:v>
                </c:pt>
                <c:pt idx="18139">
                  <c:v>0.70249470899999999</c:v>
                </c:pt>
                <c:pt idx="18140">
                  <c:v>0.70281964100000005</c:v>
                </c:pt>
                <c:pt idx="18141">
                  <c:v>0.70311912799999998</c:v>
                </c:pt>
                <c:pt idx="18142">
                  <c:v>0.70337967599999995</c:v>
                </c:pt>
                <c:pt idx="18143">
                  <c:v>0.70364824000000004</c:v>
                </c:pt>
                <c:pt idx="18144">
                  <c:v>0.70397484700000001</c:v>
                </c:pt>
                <c:pt idx="18145">
                  <c:v>0.70434007300000001</c:v>
                </c:pt>
                <c:pt idx="18146">
                  <c:v>0.70469396100000004</c:v>
                </c:pt>
                <c:pt idx="18147">
                  <c:v>0.70501868999999995</c:v>
                </c:pt>
                <c:pt idx="18148">
                  <c:v>0.70532686600000005</c:v>
                </c:pt>
                <c:pt idx="18149">
                  <c:v>0.705629807</c:v>
                </c:pt>
                <c:pt idx="18150">
                  <c:v>0.70592694899999997</c:v>
                </c:pt>
                <c:pt idx="18151">
                  <c:v>0.70622641100000005</c:v>
                </c:pt>
                <c:pt idx="18152">
                  <c:v>0.70654740500000002</c:v>
                </c:pt>
                <c:pt idx="18153">
                  <c:v>0.70688447200000004</c:v>
                </c:pt>
                <c:pt idx="18154">
                  <c:v>0.70721612199999995</c:v>
                </c:pt>
                <c:pt idx="18155">
                  <c:v>0.70754250699999999</c:v>
                </c:pt>
                <c:pt idx="18156">
                  <c:v>0.70787621999999994</c:v>
                </c:pt>
                <c:pt idx="18157">
                  <c:v>0.70822080799999998</c:v>
                </c:pt>
                <c:pt idx="18158">
                  <c:v>0.70857033300000005</c:v>
                </c:pt>
                <c:pt idx="18159">
                  <c:v>0.70891729999999997</c:v>
                </c:pt>
                <c:pt idx="18160">
                  <c:v>0.70924688599999997</c:v>
                </c:pt>
                <c:pt idx="18161">
                  <c:v>0.70954284700000003</c:v>
                </c:pt>
                <c:pt idx="18162">
                  <c:v>0.70982809999999996</c:v>
                </c:pt>
                <c:pt idx="18163">
                  <c:v>0.71016138500000003</c:v>
                </c:pt>
                <c:pt idx="18164">
                  <c:v>0.71055386099999995</c:v>
                </c:pt>
                <c:pt idx="18165">
                  <c:v>0.71094654000000002</c:v>
                </c:pt>
                <c:pt idx="18166">
                  <c:v>0.71129633999999997</c:v>
                </c:pt>
                <c:pt idx="18167">
                  <c:v>0.71162219100000002</c:v>
                </c:pt>
                <c:pt idx="18168">
                  <c:v>0.711947314</c:v>
                </c:pt>
                <c:pt idx="18169">
                  <c:v>0.71226708000000005</c:v>
                </c:pt>
                <c:pt idx="18170">
                  <c:v>0.71258933899999999</c:v>
                </c:pt>
                <c:pt idx="18171">
                  <c:v>0.71294713099999996</c:v>
                </c:pt>
                <c:pt idx="18172">
                  <c:v>0.71333355200000004</c:v>
                </c:pt>
                <c:pt idx="18173">
                  <c:v>0.71369190800000004</c:v>
                </c:pt>
                <c:pt idx="18174">
                  <c:v>0.71401341299999999</c:v>
                </c:pt>
                <c:pt idx="18175">
                  <c:v>0.71434769099999995</c:v>
                </c:pt>
                <c:pt idx="18176">
                  <c:v>0.71471051100000005</c:v>
                </c:pt>
                <c:pt idx="18177">
                  <c:v>0.71507151400000002</c:v>
                </c:pt>
                <c:pt idx="18178">
                  <c:v>0.71541531199999997</c:v>
                </c:pt>
                <c:pt idx="18179">
                  <c:v>0.71575119899999995</c:v>
                </c:pt>
                <c:pt idx="18180">
                  <c:v>0.71608662199999995</c:v>
                </c:pt>
                <c:pt idx="18181">
                  <c:v>0.71642242700000003</c:v>
                </c:pt>
                <c:pt idx="18182">
                  <c:v>0.71677517300000004</c:v>
                </c:pt>
                <c:pt idx="18183">
                  <c:v>0.71715734600000003</c:v>
                </c:pt>
                <c:pt idx="18184">
                  <c:v>0.71754088500000002</c:v>
                </c:pt>
                <c:pt idx="18185">
                  <c:v>0.71789362800000001</c:v>
                </c:pt>
                <c:pt idx="18186">
                  <c:v>0.71823015599999995</c:v>
                </c:pt>
                <c:pt idx="18187">
                  <c:v>0.71858421400000005</c:v>
                </c:pt>
                <c:pt idx="18188">
                  <c:v>0.71895917200000004</c:v>
                </c:pt>
                <c:pt idx="18189">
                  <c:v>0.71934615000000002</c:v>
                </c:pt>
                <c:pt idx="18190">
                  <c:v>0.71973695999999998</c:v>
                </c:pt>
                <c:pt idx="18191">
                  <c:v>0.72010301899999996</c:v>
                </c:pt>
                <c:pt idx="18192">
                  <c:v>0.72042547300000004</c:v>
                </c:pt>
                <c:pt idx="18193">
                  <c:v>0.72074421899999996</c:v>
                </c:pt>
                <c:pt idx="18194">
                  <c:v>0.721118853</c:v>
                </c:pt>
                <c:pt idx="18195">
                  <c:v>0.72153937700000004</c:v>
                </c:pt>
                <c:pt idx="18196">
                  <c:v>0.72193336600000002</c:v>
                </c:pt>
                <c:pt idx="18197">
                  <c:v>0.72227893499999996</c:v>
                </c:pt>
                <c:pt idx="18198">
                  <c:v>0.72262341200000002</c:v>
                </c:pt>
                <c:pt idx="18199">
                  <c:v>0.72299095099999999</c:v>
                </c:pt>
                <c:pt idx="18200">
                  <c:v>0.72335916700000003</c:v>
                </c:pt>
                <c:pt idx="18201">
                  <c:v>0.72372077400000001</c:v>
                </c:pt>
                <c:pt idx="18202">
                  <c:v>0.72409389000000002</c:v>
                </c:pt>
                <c:pt idx="18203">
                  <c:v>0.72446298399999998</c:v>
                </c:pt>
                <c:pt idx="18204">
                  <c:v>0.72480669099999995</c:v>
                </c:pt>
                <c:pt idx="18205">
                  <c:v>0.72516771599999996</c:v>
                </c:pt>
                <c:pt idx="18206">
                  <c:v>0.72558903200000002</c:v>
                </c:pt>
                <c:pt idx="18207">
                  <c:v>0.72602438899999999</c:v>
                </c:pt>
                <c:pt idx="18208">
                  <c:v>0.72640150000000003</c:v>
                </c:pt>
                <c:pt idx="18209">
                  <c:v>0.72672711700000003</c:v>
                </c:pt>
                <c:pt idx="18210">
                  <c:v>0.72707064200000004</c:v>
                </c:pt>
                <c:pt idx="18211">
                  <c:v>0.72745789199999999</c:v>
                </c:pt>
                <c:pt idx="18212">
                  <c:v>0.72785352999999997</c:v>
                </c:pt>
                <c:pt idx="18213">
                  <c:v>0.72823943599999996</c:v>
                </c:pt>
                <c:pt idx="18214">
                  <c:v>0.72862606299999999</c:v>
                </c:pt>
                <c:pt idx="18215">
                  <c:v>0.72900747899999996</c:v>
                </c:pt>
                <c:pt idx="18216">
                  <c:v>0.72937498700000003</c:v>
                </c:pt>
                <c:pt idx="18217">
                  <c:v>0.72975473800000001</c:v>
                </c:pt>
                <c:pt idx="18218">
                  <c:v>0.73016227700000003</c:v>
                </c:pt>
                <c:pt idx="18219">
                  <c:v>0.73055461799999999</c:v>
                </c:pt>
                <c:pt idx="18220">
                  <c:v>0.73090160100000001</c:v>
                </c:pt>
                <c:pt idx="18221">
                  <c:v>0.73124206599999997</c:v>
                </c:pt>
                <c:pt idx="18222">
                  <c:v>0.73162410899999997</c:v>
                </c:pt>
                <c:pt idx="18223">
                  <c:v>0.73203829399999998</c:v>
                </c:pt>
                <c:pt idx="18224">
                  <c:v>0.732435277</c:v>
                </c:pt>
                <c:pt idx="18225">
                  <c:v>0.73280445599999999</c:v>
                </c:pt>
                <c:pt idx="18226">
                  <c:v>0.73317402399999998</c:v>
                </c:pt>
                <c:pt idx="18227">
                  <c:v>0.73355302600000005</c:v>
                </c:pt>
                <c:pt idx="18228">
                  <c:v>0.733942074</c:v>
                </c:pt>
                <c:pt idx="18229">
                  <c:v>0.73435336600000001</c:v>
                </c:pt>
                <c:pt idx="18230">
                  <c:v>0.73477638999999995</c:v>
                </c:pt>
                <c:pt idx="18231">
                  <c:v>0.73517105900000002</c:v>
                </c:pt>
                <c:pt idx="18232">
                  <c:v>0.73552419599999996</c:v>
                </c:pt>
                <c:pt idx="18233">
                  <c:v>0.73588313699999996</c:v>
                </c:pt>
                <c:pt idx="18234">
                  <c:v>0.73628495900000002</c:v>
                </c:pt>
                <c:pt idx="18235">
                  <c:v>0.73669962600000005</c:v>
                </c:pt>
                <c:pt idx="18236">
                  <c:v>0.73708980599999996</c:v>
                </c:pt>
                <c:pt idx="18237">
                  <c:v>0.737462179</c:v>
                </c:pt>
                <c:pt idx="18238">
                  <c:v>0.73784303299999998</c:v>
                </c:pt>
                <c:pt idx="18239">
                  <c:v>0.73823234199999999</c:v>
                </c:pt>
                <c:pt idx="18240">
                  <c:v>0.73861337800000004</c:v>
                </c:pt>
                <c:pt idx="18241">
                  <c:v>0.73899310399999996</c:v>
                </c:pt>
                <c:pt idx="18242">
                  <c:v>0.73938998</c:v>
                </c:pt>
                <c:pt idx="18243">
                  <c:v>0.73979299499999995</c:v>
                </c:pt>
                <c:pt idx="18244">
                  <c:v>0.74017953599999997</c:v>
                </c:pt>
                <c:pt idx="18245">
                  <c:v>0.74055757899999997</c:v>
                </c:pt>
                <c:pt idx="18246">
                  <c:v>0.74094744999999995</c:v>
                </c:pt>
                <c:pt idx="18247">
                  <c:v>0.74134600299999998</c:v>
                </c:pt>
                <c:pt idx="18248">
                  <c:v>0.74174021499999998</c:v>
                </c:pt>
                <c:pt idx="18249">
                  <c:v>0.74214047800000005</c:v>
                </c:pt>
                <c:pt idx="18250">
                  <c:v>0.74255922500000004</c:v>
                </c:pt>
                <c:pt idx="18251">
                  <c:v>0.74297879600000005</c:v>
                </c:pt>
                <c:pt idx="18252">
                  <c:v>0.74337178900000001</c:v>
                </c:pt>
                <c:pt idx="18253">
                  <c:v>0.74373004099999995</c:v>
                </c:pt>
                <c:pt idx="18254">
                  <c:v>0.74407895199999996</c:v>
                </c:pt>
                <c:pt idx="18255">
                  <c:v>0.74445061700000004</c:v>
                </c:pt>
                <c:pt idx="18256">
                  <c:v>0.74484558899999997</c:v>
                </c:pt>
                <c:pt idx="18257">
                  <c:v>0.74525185199999999</c:v>
                </c:pt>
                <c:pt idx="18258">
                  <c:v>0.74566395500000004</c:v>
                </c:pt>
                <c:pt idx="18259">
                  <c:v>0.74606039700000004</c:v>
                </c:pt>
                <c:pt idx="18260">
                  <c:v>0.74642826500000004</c:v>
                </c:pt>
                <c:pt idx="18261">
                  <c:v>0.74680188999999997</c:v>
                </c:pt>
                <c:pt idx="18262">
                  <c:v>0.74721606100000004</c:v>
                </c:pt>
                <c:pt idx="18263">
                  <c:v>0.74765149600000003</c:v>
                </c:pt>
                <c:pt idx="18264">
                  <c:v>0.74805566499999998</c:v>
                </c:pt>
                <c:pt idx="18265">
                  <c:v>0.74841548899999999</c:v>
                </c:pt>
                <c:pt idx="18266">
                  <c:v>0.74878081100000005</c:v>
                </c:pt>
                <c:pt idx="18267">
                  <c:v>0.749189781</c:v>
                </c:pt>
                <c:pt idx="18268">
                  <c:v>0.74961624500000001</c:v>
                </c:pt>
                <c:pt idx="18269">
                  <c:v>0.75001388300000005</c:v>
                </c:pt>
                <c:pt idx="18270">
                  <c:v>0.75037913700000003</c:v>
                </c:pt>
                <c:pt idx="18271">
                  <c:v>0.75074104500000005</c:v>
                </c:pt>
                <c:pt idx="18272">
                  <c:v>0.75112105200000001</c:v>
                </c:pt>
                <c:pt idx="18273">
                  <c:v>0.75152385099999996</c:v>
                </c:pt>
                <c:pt idx="18274">
                  <c:v>0.75193997599999995</c:v>
                </c:pt>
                <c:pt idx="18275">
                  <c:v>0.752348554</c:v>
                </c:pt>
                <c:pt idx="18276">
                  <c:v>0.752728022</c:v>
                </c:pt>
                <c:pt idx="18277">
                  <c:v>0.75307929900000004</c:v>
                </c:pt>
                <c:pt idx="18278">
                  <c:v>0.75344240699999998</c:v>
                </c:pt>
                <c:pt idx="18279">
                  <c:v>0.75385472499999995</c:v>
                </c:pt>
                <c:pt idx="18280">
                  <c:v>0.75429212700000003</c:v>
                </c:pt>
                <c:pt idx="18281">
                  <c:v>0.75469488600000001</c:v>
                </c:pt>
                <c:pt idx="18282">
                  <c:v>0.755051323</c:v>
                </c:pt>
                <c:pt idx="18283">
                  <c:v>0.75541293700000001</c:v>
                </c:pt>
                <c:pt idx="18284">
                  <c:v>0.75581612600000003</c:v>
                </c:pt>
                <c:pt idx="18285">
                  <c:v>0.75623478499999996</c:v>
                </c:pt>
                <c:pt idx="18286">
                  <c:v>0.75662655099999998</c:v>
                </c:pt>
                <c:pt idx="18287">
                  <c:v>0.75699057400000003</c:v>
                </c:pt>
                <c:pt idx="18288">
                  <c:v>0.75735704000000004</c:v>
                </c:pt>
                <c:pt idx="18289">
                  <c:v>0.75774771299999999</c:v>
                </c:pt>
                <c:pt idx="18290">
                  <c:v>0.75815131400000002</c:v>
                </c:pt>
                <c:pt idx="18291">
                  <c:v>0.75854512600000001</c:v>
                </c:pt>
                <c:pt idx="18292">
                  <c:v>0.758924881</c:v>
                </c:pt>
                <c:pt idx="18293">
                  <c:v>0.75929475400000002</c:v>
                </c:pt>
                <c:pt idx="18294">
                  <c:v>0.759656259</c:v>
                </c:pt>
                <c:pt idx="18295">
                  <c:v>0.76002379200000003</c:v>
                </c:pt>
                <c:pt idx="18296">
                  <c:v>0.760424769</c:v>
                </c:pt>
                <c:pt idx="18297">
                  <c:v>0.76086104899999996</c:v>
                </c:pt>
                <c:pt idx="18298">
                  <c:v>0.76128868500000002</c:v>
                </c:pt>
                <c:pt idx="18299">
                  <c:v>0.76166276600000005</c:v>
                </c:pt>
                <c:pt idx="18300">
                  <c:v>0.76199628399999997</c:v>
                </c:pt>
                <c:pt idx="18301">
                  <c:v>0.76234732400000005</c:v>
                </c:pt>
                <c:pt idx="18302">
                  <c:v>0.76274382299999999</c:v>
                </c:pt>
                <c:pt idx="18303">
                  <c:v>0.76314835800000003</c:v>
                </c:pt>
                <c:pt idx="18304">
                  <c:v>0.76351973699999998</c:v>
                </c:pt>
                <c:pt idx="18305">
                  <c:v>0.76387511900000005</c:v>
                </c:pt>
                <c:pt idx="18306">
                  <c:v>0.76425000899999995</c:v>
                </c:pt>
                <c:pt idx="18307">
                  <c:v>0.76463978399999999</c:v>
                </c:pt>
                <c:pt idx="18308">
                  <c:v>0.76501777599999998</c:v>
                </c:pt>
                <c:pt idx="18309">
                  <c:v>0.76537977700000004</c:v>
                </c:pt>
                <c:pt idx="18310">
                  <c:v>0.765746072</c:v>
                </c:pt>
                <c:pt idx="18311">
                  <c:v>0.76613021699999995</c:v>
                </c:pt>
                <c:pt idx="18312">
                  <c:v>0.76651895400000003</c:v>
                </c:pt>
                <c:pt idx="18313">
                  <c:v>0.76689405399999999</c:v>
                </c:pt>
                <c:pt idx="18314">
                  <c:v>0.76726135200000001</c:v>
                </c:pt>
                <c:pt idx="18315">
                  <c:v>0.76764099799999996</c:v>
                </c:pt>
                <c:pt idx="18316">
                  <c:v>0.76803056599999997</c:v>
                </c:pt>
                <c:pt idx="18317">
                  <c:v>0.76840953899999997</c:v>
                </c:pt>
                <c:pt idx="18318">
                  <c:v>0.76877618599999997</c:v>
                </c:pt>
                <c:pt idx="18319">
                  <c:v>0.76914315499999997</c:v>
                </c:pt>
                <c:pt idx="18320">
                  <c:v>0.76950748700000005</c:v>
                </c:pt>
                <c:pt idx="18321">
                  <c:v>0.76985922699999998</c:v>
                </c:pt>
                <c:pt idx="18322">
                  <c:v>0.77020079799999996</c:v>
                </c:pt>
                <c:pt idx="18323">
                  <c:v>0.77055148500000004</c:v>
                </c:pt>
                <c:pt idx="18324">
                  <c:v>0.77093376300000005</c:v>
                </c:pt>
                <c:pt idx="18325">
                  <c:v>0.77133969300000005</c:v>
                </c:pt>
                <c:pt idx="18326">
                  <c:v>0.77173201199999997</c:v>
                </c:pt>
                <c:pt idx="18327">
                  <c:v>0.77208450299999998</c:v>
                </c:pt>
                <c:pt idx="18328">
                  <c:v>0.77240854599999997</c:v>
                </c:pt>
                <c:pt idx="18329">
                  <c:v>0.77274133300000003</c:v>
                </c:pt>
                <c:pt idx="18330">
                  <c:v>0.77310755900000006</c:v>
                </c:pt>
                <c:pt idx="18331">
                  <c:v>0.77349502999999997</c:v>
                </c:pt>
                <c:pt idx="18332">
                  <c:v>0.77388139300000003</c:v>
                </c:pt>
                <c:pt idx="18333">
                  <c:v>0.77426409299999999</c:v>
                </c:pt>
                <c:pt idx="18334">
                  <c:v>0.77464356300000003</c:v>
                </c:pt>
                <c:pt idx="18335">
                  <c:v>0.775008853</c:v>
                </c:pt>
                <c:pt idx="18336">
                  <c:v>0.77535456999999997</c:v>
                </c:pt>
                <c:pt idx="18337">
                  <c:v>0.775683224</c:v>
                </c:pt>
                <c:pt idx="18338">
                  <c:v>0.77601246599999996</c:v>
                </c:pt>
                <c:pt idx="18339">
                  <c:v>0.77636886400000005</c:v>
                </c:pt>
                <c:pt idx="18340">
                  <c:v>0.77674837200000002</c:v>
                </c:pt>
                <c:pt idx="18341">
                  <c:v>0.77711757199999998</c:v>
                </c:pt>
                <c:pt idx="18342">
                  <c:v>0.77746394699999999</c:v>
                </c:pt>
                <c:pt idx="18343">
                  <c:v>0.77780555299999998</c:v>
                </c:pt>
                <c:pt idx="18344">
                  <c:v>0.778157074</c:v>
                </c:pt>
                <c:pt idx="18345">
                  <c:v>0.77850730700000004</c:v>
                </c:pt>
                <c:pt idx="18346">
                  <c:v>0.77884291299999997</c:v>
                </c:pt>
                <c:pt idx="18347">
                  <c:v>0.77917341500000004</c:v>
                </c:pt>
                <c:pt idx="18348">
                  <c:v>0.77951495500000001</c:v>
                </c:pt>
                <c:pt idx="18349">
                  <c:v>0.77986792100000002</c:v>
                </c:pt>
                <c:pt idx="18350">
                  <c:v>0.78022133800000004</c:v>
                </c:pt>
                <c:pt idx="18351">
                  <c:v>0.780568127</c:v>
                </c:pt>
                <c:pt idx="18352">
                  <c:v>0.78091376400000001</c:v>
                </c:pt>
                <c:pt idx="18353">
                  <c:v>0.78127184699999996</c:v>
                </c:pt>
                <c:pt idx="18354">
                  <c:v>0.78164090799999997</c:v>
                </c:pt>
                <c:pt idx="18355">
                  <c:v>0.78199576900000001</c:v>
                </c:pt>
                <c:pt idx="18356">
                  <c:v>0.78232371899999997</c:v>
                </c:pt>
                <c:pt idx="18357">
                  <c:v>0.78264536200000001</c:v>
                </c:pt>
                <c:pt idx="18358">
                  <c:v>0.78298083299999999</c:v>
                </c:pt>
                <c:pt idx="18359">
                  <c:v>0.78333241799999997</c:v>
                </c:pt>
                <c:pt idx="18360">
                  <c:v>0.78369467999999998</c:v>
                </c:pt>
                <c:pt idx="18361">
                  <c:v>0.78404498499999997</c:v>
                </c:pt>
                <c:pt idx="18362">
                  <c:v>0.78436531899999995</c:v>
                </c:pt>
                <c:pt idx="18363">
                  <c:v>0.78467653699999995</c:v>
                </c:pt>
                <c:pt idx="18364">
                  <c:v>0.78500515900000001</c:v>
                </c:pt>
                <c:pt idx="18365">
                  <c:v>0.78533836599999995</c:v>
                </c:pt>
                <c:pt idx="18366">
                  <c:v>0.785648032</c:v>
                </c:pt>
                <c:pt idx="18367">
                  <c:v>0.78593802400000001</c:v>
                </c:pt>
                <c:pt idx="18368">
                  <c:v>0.78623678699999999</c:v>
                </c:pt>
                <c:pt idx="18369">
                  <c:v>0.78656550999999997</c:v>
                </c:pt>
                <c:pt idx="18370">
                  <c:v>0.78692759000000001</c:v>
                </c:pt>
                <c:pt idx="18371">
                  <c:v>0.78731024599999999</c:v>
                </c:pt>
                <c:pt idx="18372">
                  <c:v>0.78768579000000005</c:v>
                </c:pt>
                <c:pt idx="18373">
                  <c:v>0.78802925300000004</c:v>
                </c:pt>
                <c:pt idx="18374">
                  <c:v>0.78834155299999997</c:v>
                </c:pt>
                <c:pt idx="18375">
                  <c:v>0.78864036699999995</c:v>
                </c:pt>
                <c:pt idx="18376">
                  <c:v>0.78893493000000003</c:v>
                </c:pt>
                <c:pt idx="18377">
                  <c:v>0.78922663500000001</c:v>
                </c:pt>
                <c:pt idx="18378">
                  <c:v>0.789523427</c:v>
                </c:pt>
                <c:pt idx="18379">
                  <c:v>0.78983816399999995</c:v>
                </c:pt>
                <c:pt idx="18380">
                  <c:v>0.79017435800000002</c:v>
                </c:pt>
                <c:pt idx="18381">
                  <c:v>0.790516942</c:v>
                </c:pt>
                <c:pt idx="18382">
                  <c:v>0.79084948499999996</c:v>
                </c:pt>
                <c:pt idx="18383">
                  <c:v>0.79117791000000004</c:v>
                </c:pt>
                <c:pt idx="18384">
                  <c:v>0.791510088</c:v>
                </c:pt>
                <c:pt idx="18385">
                  <c:v>0.79183062699999995</c:v>
                </c:pt>
                <c:pt idx="18386">
                  <c:v>0.79212048000000002</c:v>
                </c:pt>
                <c:pt idx="18387">
                  <c:v>0.79238302000000005</c:v>
                </c:pt>
                <c:pt idx="18388">
                  <c:v>0.79264460800000003</c:v>
                </c:pt>
                <c:pt idx="18389">
                  <c:v>0.79292731000000005</c:v>
                </c:pt>
                <c:pt idx="18390">
                  <c:v>0.79322479599999995</c:v>
                </c:pt>
                <c:pt idx="18391">
                  <c:v>0.79352268199999998</c:v>
                </c:pt>
                <c:pt idx="18392">
                  <c:v>0.79383258999999995</c:v>
                </c:pt>
                <c:pt idx="18393">
                  <c:v>0.79417069699999998</c:v>
                </c:pt>
                <c:pt idx="18394">
                  <c:v>0.79452796400000003</c:v>
                </c:pt>
                <c:pt idx="18395">
                  <c:v>0.79487903000000004</c:v>
                </c:pt>
                <c:pt idx="18396">
                  <c:v>0.79520068200000005</c:v>
                </c:pt>
                <c:pt idx="18397">
                  <c:v>0.79548732799999999</c:v>
                </c:pt>
                <c:pt idx="18398">
                  <c:v>0.79575364100000001</c:v>
                </c:pt>
                <c:pt idx="18399">
                  <c:v>0.79601892500000004</c:v>
                </c:pt>
                <c:pt idx="18400">
                  <c:v>0.79629020100000003</c:v>
                </c:pt>
                <c:pt idx="18401">
                  <c:v>0.79656111399999996</c:v>
                </c:pt>
                <c:pt idx="18402">
                  <c:v>0.79683129900000005</c:v>
                </c:pt>
                <c:pt idx="18403">
                  <c:v>0.79711265499999995</c:v>
                </c:pt>
                <c:pt idx="18404">
                  <c:v>0.79740777100000004</c:v>
                </c:pt>
                <c:pt idx="18405">
                  <c:v>0.79771260099999997</c:v>
                </c:pt>
                <c:pt idx="18406">
                  <c:v>0.79803449500000001</c:v>
                </c:pt>
                <c:pt idx="18407">
                  <c:v>0.79837063500000005</c:v>
                </c:pt>
                <c:pt idx="18408">
                  <c:v>0.798691551</c:v>
                </c:pt>
                <c:pt idx="18409">
                  <c:v>0.79897364000000004</c:v>
                </c:pt>
                <c:pt idx="18410">
                  <c:v>0.79921914599999999</c:v>
                </c:pt>
                <c:pt idx="18411">
                  <c:v>0.79943961799999996</c:v>
                </c:pt>
                <c:pt idx="18412">
                  <c:v>0.79965330199999995</c:v>
                </c:pt>
                <c:pt idx="18413">
                  <c:v>0.79989056400000003</c:v>
                </c:pt>
                <c:pt idx="18414">
                  <c:v>0.80017116799999999</c:v>
                </c:pt>
                <c:pt idx="18415">
                  <c:v>0.80048091600000004</c:v>
                </c:pt>
                <c:pt idx="18416">
                  <c:v>0.80078562399999997</c:v>
                </c:pt>
                <c:pt idx="18417">
                  <c:v>0.80106419500000003</c:v>
                </c:pt>
                <c:pt idx="18418">
                  <c:v>0.80132444899999999</c:v>
                </c:pt>
                <c:pt idx="18419">
                  <c:v>0.801592254</c:v>
                </c:pt>
                <c:pt idx="18420">
                  <c:v>0.80188402599999997</c:v>
                </c:pt>
                <c:pt idx="18421">
                  <c:v>0.80218612300000003</c:v>
                </c:pt>
                <c:pt idx="18422">
                  <c:v>0.80246452400000001</c:v>
                </c:pt>
                <c:pt idx="18423">
                  <c:v>0.80270034899999998</c:v>
                </c:pt>
                <c:pt idx="18424">
                  <c:v>0.802912403</c:v>
                </c:pt>
                <c:pt idx="18425">
                  <c:v>0.80313906899999998</c:v>
                </c:pt>
                <c:pt idx="18426">
                  <c:v>0.80339897699999996</c:v>
                </c:pt>
                <c:pt idx="18427">
                  <c:v>0.80367930700000001</c:v>
                </c:pt>
                <c:pt idx="18428">
                  <c:v>0.80395947000000001</c:v>
                </c:pt>
                <c:pt idx="18429">
                  <c:v>0.80422795700000005</c:v>
                </c:pt>
                <c:pt idx="18430">
                  <c:v>0.80448542999999995</c:v>
                </c:pt>
                <c:pt idx="18431">
                  <c:v>0.80474551900000002</c:v>
                </c:pt>
                <c:pt idx="18432">
                  <c:v>0.80501699900000001</c:v>
                </c:pt>
                <c:pt idx="18433">
                  <c:v>0.80528985900000005</c:v>
                </c:pt>
                <c:pt idx="18434">
                  <c:v>0.805544547</c:v>
                </c:pt>
                <c:pt idx="18435">
                  <c:v>0.80576520799999996</c:v>
                </c:pt>
                <c:pt idx="18436">
                  <c:v>0.80595175900000005</c:v>
                </c:pt>
                <c:pt idx="18437">
                  <c:v>0.8061277</c:v>
                </c:pt>
                <c:pt idx="18438">
                  <c:v>0.806324441</c:v>
                </c:pt>
                <c:pt idx="18439">
                  <c:v>0.806555782</c:v>
                </c:pt>
                <c:pt idx="18440">
                  <c:v>0.806814264</c:v>
                </c:pt>
                <c:pt idx="18441">
                  <c:v>0.80708433499999999</c:v>
                </c:pt>
                <c:pt idx="18442">
                  <c:v>0.80735132200000004</c:v>
                </c:pt>
                <c:pt idx="18443">
                  <c:v>0.80760324699999997</c:v>
                </c:pt>
                <c:pt idx="18444">
                  <c:v>0.80783679900000005</c:v>
                </c:pt>
                <c:pt idx="18445">
                  <c:v>0.80806133300000005</c:v>
                </c:pt>
                <c:pt idx="18446">
                  <c:v>0.80828825199999998</c:v>
                </c:pt>
                <c:pt idx="18447">
                  <c:v>0.80851620199999996</c:v>
                </c:pt>
                <c:pt idx="18448">
                  <c:v>0.80873424199999999</c:v>
                </c:pt>
                <c:pt idx="18449">
                  <c:v>0.80893927700000001</c:v>
                </c:pt>
                <c:pt idx="18450">
                  <c:v>0.80914432400000003</c:v>
                </c:pt>
                <c:pt idx="18451">
                  <c:v>0.80936416899999997</c:v>
                </c:pt>
                <c:pt idx="18452">
                  <c:v>0.80959510899999998</c:v>
                </c:pt>
                <c:pt idx="18453">
                  <c:v>0.809815065</c:v>
                </c:pt>
                <c:pt idx="18454">
                  <c:v>0.810009007</c:v>
                </c:pt>
                <c:pt idx="18455">
                  <c:v>0.8101931</c:v>
                </c:pt>
                <c:pt idx="18456">
                  <c:v>0.81040144599999997</c:v>
                </c:pt>
                <c:pt idx="18457">
                  <c:v>0.81064534799999999</c:v>
                </c:pt>
                <c:pt idx="18458">
                  <c:v>0.81089925900000004</c:v>
                </c:pt>
                <c:pt idx="18459">
                  <c:v>0.81112763600000004</c:v>
                </c:pt>
                <c:pt idx="18460">
                  <c:v>0.81131759400000003</c:v>
                </c:pt>
                <c:pt idx="18461">
                  <c:v>0.811486767</c:v>
                </c:pt>
                <c:pt idx="18462">
                  <c:v>0.81166592999999998</c:v>
                </c:pt>
                <c:pt idx="18463">
                  <c:v>0.81187627100000004</c:v>
                </c:pt>
                <c:pt idx="18464">
                  <c:v>0.81211423800000004</c:v>
                </c:pt>
                <c:pt idx="18465">
                  <c:v>0.81235145099999995</c:v>
                </c:pt>
                <c:pt idx="18466">
                  <c:v>0.81255380799999999</c:v>
                </c:pt>
                <c:pt idx="18467">
                  <c:v>0.81270894999999999</c:v>
                </c:pt>
                <c:pt idx="18468">
                  <c:v>0.81283554300000005</c:v>
                </c:pt>
                <c:pt idx="18469">
                  <c:v>0.81296552600000005</c:v>
                </c:pt>
                <c:pt idx="18470">
                  <c:v>0.81312010499999998</c:v>
                </c:pt>
                <c:pt idx="18471">
                  <c:v>0.81330422199999997</c:v>
                </c:pt>
                <c:pt idx="18472">
                  <c:v>0.81351275099999998</c:v>
                </c:pt>
                <c:pt idx="18473">
                  <c:v>0.81373035999999999</c:v>
                </c:pt>
                <c:pt idx="18474">
                  <c:v>0.81393109900000005</c:v>
                </c:pt>
                <c:pt idx="18475">
                  <c:v>0.81409292200000005</c:v>
                </c:pt>
                <c:pt idx="18476">
                  <c:v>0.81422026700000005</c:v>
                </c:pt>
                <c:pt idx="18477">
                  <c:v>0.81434762699999996</c:v>
                </c:pt>
                <c:pt idx="18478">
                  <c:v>0.81451189800000001</c:v>
                </c:pt>
                <c:pt idx="18479">
                  <c:v>0.81471774200000002</c:v>
                </c:pt>
                <c:pt idx="18480">
                  <c:v>0.81493303100000003</c:v>
                </c:pt>
                <c:pt idx="18481">
                  <c:v>0.81511892699999999</c:v>
                </c:pt>
                <c:pt idx="18482">
                  <c:v>0.81526369799999998</c:v>
                </c:pt>
                <c:pt idx="18483">
                  <c:v>0.81538967399999995</c:v>
                </c:pt>
                <c:pt idx="18484">
                  <c:v>0.81552894099999995</c:v>
                </c:pt>
                <c:pt idx="18485">
                  <c:v>0.81569320300000003</c:v>
                </c:pt>
                <c:pt idx="18486">
                  <c:v>0.81586820699999996</c:v>
                </c:pt>
                <c:pt idx="18487">
                  <c:v>0.81603530800000001</c:v>
                </c:pt>
                <c:pt idx="18488">
                  <c:v>0.816192264</c:v>
                </c:pt>
                <c:pt idx="18489">
                  <c:v>0.81635031300000005</c:v>
                </c:pt>
                <c:pt idx="18490">
                  <c:v>0.81651635199999995</c:v>
                </c:pt>
                <c:pt idx="18491">
                  <c:v>0.81668419800000003</c:v>
                </c:pt>
                <c:pt idx="18492">
                  <c:v>0.81684146499999999</c:v>
                </c:pt>
                <c:pt idx="18493">
                  <c:v>0.81697874599999998</c:v>
                </c:pt>
                <c:pt idx="18494">
                  <c:v>0.81709190899999995</c:v>
                </c:pt>
                <c:pt idx="18495">
                  <c:v>0.817184833</c:v>
                </c:pt>
                <c:pt idx="18496">
                  <c:v>0.81727299399999997</c:v>
                </c:pt>
                <c:pt idx="18497">
                  <c:v>0.81737765900000003</c:v>
                </c:pt>
                <c:pt idx="18498">
                  <c:v>0.81751138000000001</c:v>
                </c:pt>
                <c:pt idx="18499">
                  <c:v>0.81766841599999995</c:v>
                </c:pt>
                <c:pt idx="18500">
                  <c:v>0.81782891999999996</c:v>
                </c:pt>
                <c:pt idx="18501">
                  <c:v>0.81797283200000004</c:v>
                </c:pt>
                <c:pt idx="18502">
                  <c:v>0.81809346400000005</c:v>
                </c:pt>
                <c:pt idx="18503">
                  <c:v>0.81820009999999999</c:v>
                </c:pt>
                <c:pt idx="18504">
                  <c:v>0.81830731300000004</c:v>
                </c:pt>
                <c:pt idx="18505">
                  <c:v>0.81842351800000002</c:v>
                </c:pt>
                <c:pt idx="18506">
                  <c:v>0.81854710399999997</c:v>
                </c:pt>
                <c:pt idx="18507">
                  <c:v>0.81866859400000003</c:v>
                </c:pt>
                <c:pt idx="18508">
                  <c:v>0.81877955499999999</c:v>
                </c:pt>
                <c:pt idx="18509">
                  <c:v>0.81888144200000001</c:v>
                </c:pt>
                <c:pt idx="18510">
                  <c:v>0.81898236199999996</c:v>
                </c:pt>
                <c:pt idx="18511">
                  <c:v>0.81908785200000001</c:v>
                </c:pt>
                <c:pt idx="18512">
                  <c:v>0.81919807899999997</c:v>
                </c:pt>
                <c:pt idx="18513">
                  <c:v>0.81931096299999995</c:v>
                </c:pt>
                <c:pt idx="18514">
                  <c:v>0.81942375199999995</c:v>
                </c:pt>
                <c:pt idx="18515">
                  <c:v>0.81953425700000004</c:v>
                </c:pt>
                <c:pt idx="18516">
                  <c:v>0.81963913799999999</c:v>
                </c:pt>
                <c:pt idx="18517">
                  <c:v>0.81973439999999997</c:v>
                </c:pt>
                <c:pt idx="18518">
                  <c:v>0.81982045100000001</c:v>
                </c:pt>
                <c:pt idx="18519">
                  <c:v>0.81990322900000001</c:v>
                </c:pt>
                <c:pt idx="18520">
                  <c:v>0.81998894300000003</c:v>
                </c:pt>
                <c:pt idx="18521">
                  <c:v>0.82007900899999997</c:v>
                </c:pt>
                <c:pt idx="18522">
                  <c:v>0.82016895700000003</c:v>
                </c:pt>
                <c:pt idx="18523">
                  <c:v>0.82024972299999999</c:v>
                </c:pt>
                <c:pt idx="18524">
                  <c:v>0.82031396199999995</c:v>
                </c:pt>
                <c:pt idx="18525">
                  <c:v>0.82036526700000001</c:v>
                </c:pt>
                <c:pt idx="18526">
                  <c:v>0.82041700900000003</c:v>
                </c:pt>
                <c:pt idx="18527">
                  <c:v>0.82048023299999995</c:v>
                </c:pt>
                <c:pt idx="18528">
                  <c:v>0.82055623700000002</c:v>
                </c:pt>
                <c:pt idx="18529">
                  <c:v>0.82063884799999998</c:v>
                </c:pt>
                <c:pt idx="18530">
                  <c:v>0.82071998199999996</c:v>
                </c:pt>
                <c:pt idx="18531">
                  <c:v>0.82079598399999998</c:v>
                </c:pt>
                <c:pt idx="18532">
                  <c:v>0.82087027999999995</c:v>
                </c:pt>
                <c:pt idx="18533">
                  <c:v>0.82094474900000003</c:v>
                </c:pt>
                <c:pt idx="18534">
                  <c:v>0.821014931</c:v>
                </c:pt>
                <c:pt idx="18535">
                  <c:v>0.82107694899999994</c:v>
                </c:pt>
                <c:pt idx="18536">
                  <c:v>0.82113291099999997</c:v>
                </c:pt>
                <c:pt idx="18537">
                  <c:v>0.82118370200000002</c:v>
                </c:pt>
                <c:pt idx="18538">
                  <c:v>0.82122176300000005</c:v>
                </c:pt>
                <c:pt idx="18539">
                  <c:v>0.82124050500000001</c:v>
                </c:pt>
                <c:pt idx="18540">
                  <c:v>0.82124591499999999</c:v>
                </c:pt>
                <c:pt idx="18541">
                  <c:v>0.82125220600000004</c:v>
                </c:pt>
                <c:pt idx="18542">
                  <c:v>0.82127391000000005</c:v>
                </c:pt>
                <c:pt idx="18543">
                  <c:v>0.82132025399999997</c:v>
                </c:pt>
                <c:pt idx="18544">
                  <c:v>0.821389586</c:v>
                </c:pt>
                <c:pt idx="18545">
                  <c:v>0.82146597600000004</c:v>
                </c:pt>
                <c:pt idx="18546">
                  <c:v>0.82152578899999995</c:v>
                </c:pt>
                <c:pt idx="18547">
                  <c:v>0.82155331799999998</c:v>
                </c:pt>
                <c:pt idx="18548">
                  <c:v>0.82155251200000001</c:v>
                </c:pt>
                <c:pt idx="18549">
                  <c:v>0.82154021099999996</c:v>
                </c:pt>
                <c:pt idx="18550">
                  <c:v>0.821531966</c:v>
                </c:pt>
                <c:pt idx="18551">
                  <c:v>0.82153974100000005</c:v>
                </c:pt>
                <c:pt idx="18552">
                  <c:v>0.82156990399999996</c:v>
                </c:pt>
                <c:pt idx="18553">
                  <c:v>0.82161565999999997</c:v>
                </c:pt>
                <c:pt idx="18554">
                  <c:v>0.821663586</c:v>
                </c:pt>
                <c:pt idx="18555">
                  <c:v>0.82170372300000005</c:v>
                </c:pt>
                <c:pt idx="18556">
                  <c:v>0.82172791599999995</c:v>
                </c:pt>
                <c:pt idx="18557">
                  <c:v>0.821728613</c:v>
                </c:pt>
                <c:pt idx="18558">
                  <c:v>0.82170903200000001</c:v>
                </c:pt>
                <c:pt idx="18559">
                  <c:v>0.82167989799999996</c:v>
                </c:pt>
                <c:pt idx="18560">
                  <c:v>0.82165132100000005</c:v>
                </c:pt>
                <c:pt idx="18561">
                  <c:v>0.82163339899999999</c:v>
                </c:pt>
                <c:pt idx="18562">
                  <c:v>0.82163430900000001</c:v>
                </c:pt>
                <c:pt idx="18563">
                  <c:v>0.82165393799999997</c:v>
                </c:pt>
                <c:pt idx="18564">
                  <c:v>0.82168187599999998</c:v>
                </c:pt>
                <c:pt idx="18565">
                  <c:v>0.82169848300000004</c:v>
                </c:pt>
                <c:pt idx="18566">
                  <c:v>0.82168583699999997</c:v>
                </c:pt>
                <c:pt idx="18567">
                  <c:v>0.82164349699999994</c:v>
                </c:pt>
                <c:pt idx="18568">
                  <c:v>0.821588396</c:v>
                </c:pt>
                <c:pt idx="18569">
                  <c:v>0.82153551700000005</c:v>
                </c:pt>
                <c:pt idx="18570">
                  <c:v>0.82148797100000004</c:v>
                </c:pt>
                <c:pt idx="18571">
                  <c:v>0.82144550800000005</c:v>
                </c:pt>
                <c:pt idx="18572">
                  <c:v>0.82140518100000004</c:v>
                </c:pt>
                <c:pt idx="18573">
                  <c:v>0.82136218000000005</c:v>
                </c:pt>
                <c:pt idx="18574">
                  <c:v>0.82132314299999998</c:v>
                </c:pt>
                <c:pt idx="18575">
                  <c:v>0.82129997300000002</c:v>
                </c:pt>
                <c:pt idx="18576">
                  <c:v>0.82129102200000004</c:v>
                </c:pt>
                <c:pt idx="18577">
                  <c:v>0.82128443699999998</c:v>
                </c:pt>
                <c:pt idx="18578">
                  <c:v>0.82126830200000001</c:v>
                </c:pt>
                <c:pt idx="18579">
                  <c:v>0.82122864799999995</c:v>
                </c:pt>
                <c:pt idx="18580">
                  <c:v>0.82116141799999998</c:v>
                </c:pt>
                <c:pt idx="18581">
                  <c:v>0.82108169099999995</c:v>
                </c:pt>
                <c:pt idx="18582">
                  <c:v>0.821005969</c:v>
                </c:pt>
                <c:pt idx="18583">
                  <c:v>0.82094365700000005</c:v>
                </c:pt>
                <c:pt idx="18584">
                  <c:v>0.82090334499999995</c:v>
                </c:pt>
                <c:pt idx="18585">
                  <c:v>0.82088119000000004</c:v>
                </c:pt>
                <c:pt idx="18586">
                  <c:v>0.82084972700000003</c:v>
                </c:pt>
                <c:pt idx="18587">
                  <c:v>0.82078438799999998</c:v>
                </c:pt>
                <c:pt idx="18588">
                  <c:v>0.82068982899999998</c:v>
                </c:pt>
                <c:pt idx="18589">
                  <c:v>0.82057930499999998</c:v>
                </c:pt>
                <c:pt idx="18590">
                  <c:v>0.820460246</c:v>
                </c:pt>
                <c:pt idx="18591">
                  <c:v>0.82034842299999999</c:v>
                </c:pt>
                <c:pt idx="18592">
                  <c:v>0.82027010600000005</c:v>
                </c:pt>
                <c:pt idx="18593">
                  <c:v>0.82023413700000003</c:v>
                </c:pt>
                <c:pt idx="18594">
                  <c:v>0.820214691</c:v>
                </c:pt>
                <c:pt idx="18595">
                  <c:v>0.82016993699999996</c:v>
                </c:pt>
                <c:pt idx="18596">
                  <c:v>0.82008067500000004</c:v>
                </c:pt>
                <c:pt idx="18597">
                  <c:v>0.81996253500000005</c:v>
                </c:pt>
                <c:pt idx="18598">
                  <c:v>0.81984098999999999</c:v>
                </c:pt>
                <c:pt idx="18599">
                  <c:v>0.81972420300000004</c:v>
                </c:pt>
                <c:pt idx="18600">
                  <c:v>0.81960611100000003</c:v>
                </c:pt>
                <c:pt idx="18601">
                  <c:v>0.81948652099999997</c:v>
                </c:pt>
                <c:pt idx="18602">
                  <c:v>0.81937566500000003</c:v>
                </c:pt>
                <c:pt idx="18603">
                  <c:v>0.81927613600000004</c:v>
                </c:pt>
                <c:pt idx="18604">
                  <c:v>0.819181206</c:v>
                </c:pt>
                <c:pt idx="18605">
                  <c:v>0.81908766099999997</c:v>
                </c:pt>
                <c:pt idx="18606">
                  <c:v>0.81898664399999999</c:v>
                </c:pt>
                <c:pt idx="18607">
                  <c:v>0.818858788</c:v>
                </c:pt>
                <c:pt idx="18608">
                  <c:v>0.818702496</c:v>
                </c:pt>
                <c:pt idx="18609">
                  <c:v>0.81854954499999999</c:v>
                </c:pt>
                <c:pt idx="18610">
                  <c:v>0.81843183799999997</c:v>
                </c:pt>
                <c:pt idx="18611">
                  <c:v>0.81834222499999998</c:v>
                </c:pt>
                <c:pt idx="18612">
                  <c:v>0.81793293600000005</c:v>
                </c:pt>
                <c:pt idx="18613">
                  <c:v>0.81775059699999997</c:v>
                </c:pt>
                <c:pt idx="18614">
                  <c:v>0.817567131</c:v>
                </c:pt>
                <c:pt idx="18615">
                  <c:v>0.81738676600000004</c:v>
                </c:pt>
                <c:pt idx="18616">
                  <c:v>0.81722096</c:v>
                </c:pt>
                <c:pt idx="18617">
                  <c:v>0.81707291900000001</c:v>
                </c:pt>
                <c:pt idx="18618">
                  <c:v>0.81692116999999997</c:v>
                </c:pt>
                <c:pt idx="18619">
                  <c:v>0.81674871800000004</c:v>
                </c:pt>
                <c:pt idx="18620">
                  <c:v>0.81657321999999999</c:v>
                </c:pt>
                <c:pt idx="18621">
                  <c:v>0.81642676300000006</c:v>
                </c:pt>
                <c:pt idx="18622">
                  <c:v>0.81631098800000002</c:v>
                </c:pt>
                <c:pt idx="18623">
                  <c:v>0.81618771400000001</c:v>
                </c:pt>
                <c:pt idx="18624">
                  <c:v>0.81601160500000003</c:v>
                </c:pt>
                <c:pt idx="18625">
                  <c:v>0.81577650700000004</c:v>
                </c:pt>
                <c:pt idx="18626">
                  <c:v>0.81553587599999999</c:v>
                </c:pt>
                <c:pt idx="18627">
                  <c:v>0.81533993999999999</c:v>
                </c:pt>
                <c:pt idx="18628">
                  <c:v>0.81519675199999997</c:v>
                </c:pt>
                <c:pt idx="18629">
                  <c:v>0.81506367499999999</c:v>
                </c:pt>
                <c:pt idx="18630">
                  <c:v>0.81489917099999998</c:v>
                </c:pt>
                <c:pt idx="18631">
                  <c:v>0.81470475099999995</c:v>
                </c:pt>
                <c:pt idx="18632">
                  <c:v>0.81451080600000003</c:v>
                </c:pt>
                <c:pt idx="18633">
                  <c:v>0.814333266</c:v>
                </c:pt>
                <c:pt idx="18634">
                  <c:v>0.814156345</c:v>
                </c:pt>
                <c:pt idx="18635">
                  <c:v>0.81395258800000003</c:v>
                </c:pt>
                <c:pt idx="18636">
                  <c:v>0.81371773300000005</c:v>
                </c:pt>
                <c:pt idx="18637">
                  <c:v>0.81347997900000002</c:v>
                </c:pt>
                <c:pt idx="18638">
                  <c:v>0.81327181500000001</c:v>
                </c:pt>
                <c:pt idx="18639">
                  <c:v>0.81310007799999995</c:v>
                </c:pt>
                <c:pt idx="18640">
                  <c:v>0.81294409199999995</c:v>
                </c:pt>
                <c:pt idx="18641">
                  <c:v>0.81277162999999997</c:v>
                </c:pt>
                <c:pt idx="18642">
                  <c:v>0.812565227</c:v>
                </c:pt>
                <c:pt idx="18643">
                  <c:v>0.81233522400000002</c:v>
                </c:pt>
                <c:pt idx="18644">
                  <c:v>0.812106353</c:v>
                </c:pt>
                <c:pt idx="18645">
                  <c:v>0.81189259599999997</c:v>
                </c:pt>
                <c:pt idx="18646">
                  <c:v>0.81168611999999996</c:v>
                </c:pt>
                <c:pt idx="18647">
                  <c:v>0.811464042</c:v>
                </c:pt>
                <c:pt idx="18648">
                  <c:v>0.81120439</c:v>
                </c:pt>
                <c:pt idx="18649">
                  <c:v>0.81090118600000005</c:v>
                </c:pt>
                <c:pt idx="18650">
                  <c:v>0.81057211799999995</c:v>
                </c:pt>
                <c:pt idx="18651">
                  <c:v>0.81024558199999996</c:v>
                </c:pt>
                <c:pt idx="18652">
                  <c:v>0.80994628199999996</c:v>
                </c:pt>
                <c:pt idx="18653">
                  <c:v>0.80969584400000005</c:v>
                </c:pt>
                <c:pt idx="18654">
                  <c:v>0.80950703899999998</c:v>
                </c:pt>
                <c:pt idx="18655">
                  <c:v>0.80935884300000005</c:v>
                </c:pt>
                <c:pt idx="18656">
                  <c:v>0.80919116599999996</c:v>
                </c:pt>
                <c:pt idx="18657">
                  <c:v>0.80894071099999998</c:v>
                </c:pt>
                <c:pt idx="18658">
                  <c:v>0.80859238300000003</c:v>
                </c:pt>
                <c:pt idx="18659">
                  <c:v>0.80820575299999997</c:v>
                </c:pt>
                <c:pt idx="18660">
                  <c:v>0.80787908500000005</c:v>
                </c:pt>
                <c:pt idx="18661">
                  <c:v>0.80766112400000001</c:v>
                </c:pt>
                <c:pt idx="18662">
                  <c:v>0.80750496400000005</c:v>
                </c:pt>
                <c:pt idx="18663">
                  <c:v>0.80732150599999997</c:v>
                </c:pt>
                <c:pt idx="18664">
                  <c:v>0.80706873499999998</c:v>
                </c:pt>
                <c:pt idx="18665">
                  <c:v>0.80678081700000004</c:v>
                </c:pt>
                <c:pt idx="18666">
                  <c:v>0.80651859800000003</c:v>
                </c:pt>
                <c:pt idx="18667">
                  <c:v>0.80630788499999995</c:v>
                </c:pt>
                <c:pt idx="18668">
                  <c:v>0.80611918299999996</c:v>
                </c:pt>
                <c:pt idx="18669">
                  <c:v>0.80589406200000002</c:v>
                </c:pt>
                <c:pt idx="18670">
                  <c:v>0.80559263400000003</c:v>
                </c:pt>
                <c:pt idx="18671">
                  <c:v>0.80522658700000005</c:v>
                </c:pt>
                <c:pt idx="18672">
                  <c:v>0.80484310100000001</c:v>
                </c:pt>
                <c:pt idx="18673">
                  <c:v>0.80448095100000006</c:v>
                </c:pt>
                <c:pt idx="18674">
                  <c:v>0.80415646600000001</c:v>
                </c:pt>
                <c:pt idx="18675">
                  <c:v>0.80386960299999999</c:v>
                </c:pt>
                <c:pt idx="18676">
                  <c:v>0.80360125800000004</c:v>
                </c:pt>
                <c:pt idx="18677">
                  <c:v>0.80332244600000002</c:v>
                </c:pt>
                <c:pt idx="18678">
                  <c:v>0.80302403</c:v>
                </c:pt>
                <c:pt idx="18679">
                  <c:v>0.80272447499999999</c:v>
                </c:pt>
                <c:pt idx="18680">
                  <c:v>0.80243836300000004</c:v>
                </c:pt>
                <c:pt idx="18681">
                  <c:v>0.80215222900000005</c:v>
                </c:pt>
                <c:pt idx="18682">
                  <c:v>0.80184801900000002</c:v>
                </c:pt>
                <c:pt idx="18683">
                  <c:v>0.80153224000000001</c:v>
                </c:pt>
                <c:pt idx="18684">
                  <c:v>0.80122608500000003</c:v>
                </c:pt>
                <c:pt idx="18685">
                  <c:v>0.80093715099999996</c:v>
                </c:pt>
                <c:pt idx="18686">
                  <c:v>0.80065380799999997</c:v>
                </c:pt>
                <c:pt idx="18687">
                  <c:v>0.800354966</c:v>
                </c:pt>
                <c:pt idx="18688">
                  <c:v>0.80002200800000001</c:v>
                </c:pt>
                <c:pt idx="18689">
                  <c:v>0.79965572399999996</c:v>
                </c:pt>
                <c:pt idx="18690">
                  <c:v>0.79928093600000005</c:v>
                </c:pt>
                <c:pt idx="18691">
                  <c:v>0.79892548399999996</c:v>
                </c:pt>
                <c:pt idx="18692">
                  <c:v>0.79859704899999995</c:v>
                </c:pt>
                <c:pt idx="18693">
                  <c:v>0.79828077900000005</c:v>
                </c:pt>
                <c:pt idx="18694">
                  <c:v>0.79795539199999999</c:v>
                </c:pt>
                <c:pt idx="18695">
                  <c:v>0.79760374199999995</c:v>
                </c:pt>
                <c:pt idx="18696">
                  <c:v>0.797222557</c:v>
                </c:pt>
                <c:pt idx="18697">
                  <c:v>0.79682918800000002</c:v>
                </c:pt>
                <c:pt idx="18698">
                  <c:v>0.79645155400000001</c:v>
                </c:pt>
                <c:pt idx="18699">
                  <c:v>0.79610898500000005</c:v>
                </c:pt>
                <c:pt idx="18700">
                  <c:v>0.79580110000000004</c:v>
                </c:pt>
                <c:pt idx="18701">
                  <c:v>0.79550043800000003</c:v>
                </c:pt>
                <c:pt idx="18702">
                  <c:v>0.79516734099999997</c:v>
                </c:pt>
                <c:pt idx="18703">
                  <c:v>0.79479171299999996</c:v>
                </c:pt>
                <c:pt idx="18704">
                  <c:v>0.79440911999999997</c:v>
                </c:pt>
                <c:pt idx="18705">
                  <c:v>0.794067615</c:v>
                </c:pt>
                <c:pt idx="18706">
                  <c:v>0.79378114600000005</c:v>
                </c:pt>
                <c:pt idx="18707">
                  <c:v>0.79351176199999995</c:v>
                </c:pt>
                <c:pt idx="18708">
                  <c:v>0.79320118699999997</c:v>
                </c:pt>
                <c:pt idx="18709">
                  <c:v>0.79282529599999996</c:v>
                </c:pt>
                <c:pt idx="18710">
                  <c:v>0.79241511600000003</c:v>
                </c:pt>
                <c:pt idx="18711">
                  <c:v>0.792018577</c:v>
                </c:pt>
                <c:pt idx="18712">
                  <c:v>0.79164900000000005</c:v>
                </c:pt>
                <c:pt idx="18713">
                  <c:v>0.79127885799999997</c:v>
                </c:pt>
                <c:pt idx="18714">
                  <c:v>0.79088497999999996</c:v>
                </c:pt>
                <c:pt idx="18715">
                  <c:v>0.790481561</c:v>
                </c:pt>
                <c:pt idx="18716">
                  <c:v>0.79009463000000002</c:v>
                </c:pt>
                <c:pt idx="18717">
                  <c:v>0.78972700100000004</c:v>
                </c:pt>
                <c:pt idx="18718">
                  <c:v>0.78936354600000003</c:v>
                </c:pt>
                <c:pt idx="18719">
                  <c:v>0.78899627699999997</c:v>
                </c:pt>
                <c:pt idx="18720">
                  <c:v>0.78862728699999995</c:v>
                </c:pt>
                <c:pt idx="18721">
                  <c:v>0.78825286999999999</c:v>
                </c:pt>
                <c:pt idx="18722">
                  <c:v>0.78785749100000002</c:v>
                </c:pt>
                <c:pt idx="18723">
                  <c:v>0.78743469600000005</c:v>
                </c:pt>
                <c:pt idx="18724">
                  <c:v>0.78700944399999995</c:v>
                </c:pt>
                <c:pt idx="18725">
                  <c:v>0.78662825300000006</c:v>
                </c:pt>
                <c:pt idx="18726">
                  <c:v>0.78630847999999998</c:v>
                </c:pt>
                <c:pt idx="18727">
                  <c:v>0.78600526500000001</c:v>
                </c:pt>
                <c:pt idx="18728">
                  <c:v>0.785648346</c:v>
                </c:pt>
                <c:pt idx="18729">
                  <c:v>0.78521079500000002</c:v>
                </c:pt>
                <c:pt idx="18730">
                  <c:v>0.78473335799999999</c:v>
                </c:pt>
                <c:pt idx="18731">
                  <c:v>0.78428431200000004</c:v>
                </c:pt>
                <c:pt idx="18732">
                  <c:v>0.78389713400000005</c:v>
                </c:pt>
                <c:pt idx="18733">
                  <c:v>0.78354679800000004</c:v>
                </c:pt>
                <c:pt idx="18734">
                  <c:v>0.78318685300000002</c:v>
                </c:pt>
                <c:pt idx="18735">
                  <c:v>0.78279844899999995</c:v>
                </c:pt>
                <c:pt idx="18736">
                  <c:v>0.78239793800000002</c:v>
                </c:pt>
                <c:pt idx="18737">
                  <c:v>0.78200119199999996</c:v>
                </c:pt>
                <c:pt idx="18738">
                  <c:v>0.78159657400000004</c:v>
                </c:pt>
                <c:pt idx="18739">
                  <c:v>0.78116292700000001</c:v>
                </c:pt>
                <c:pt idx="18740">
                  <c:v>0.78070351000000004</c:v>
                </c:pt>
                <c:pt idx="18741">
                  <c:v>0.78024698999999997</c:v>
                </c:pt>
                <c:pt idx="18742">
                  <c:v>0.77981784099999996</c:v>
                </c:pt>
                <c:pt idx="18743">
                  <c:v>0.77941585199999996</c:v>
                </c:pt>
                <c:pt idx="18744">
                  <c:v>0.77902803099999995</c:v>
                </c:pt>
                <c:pt idx="18745">
                  <c:v>0.77864856699999996</c:v>
                </c:pt>
                <c:pt idx="18746">
                  <c:v>0.77827577999999997</c:v>
                </c:pt>
                <c:pt idx="18747">
                  <c:v>0.77789660199999999</c:v>
                </c:pt>
                <c:pt idx="18748">
                  <c:v>0.77749043799999995</c:v>
                </c:pt>
                <c:pt idx="18749">
                  <c:v>0.77705210499999999</c:v>
                </c:pt>
                <c:pt idx="18750">
                  <c:v>0.77660394200000005</c:v>
                </c:pt>
                <c:pt idx="18751">
                  <c:v>0.77617920399999996</c:v>
                </c:pt>
                <c:pt idx="18752">
                  <c:v>0.77579035900000004</c:v>
                </c:pt>
                <c:pt idx="18753">
                  <c:v>0.775415937</c:v>
                </c:pt>
                <c:pt idx="18754">
                  <c:v>0.77502425900000005</c:v>
                </c:pt>
                <c:pt idx="18755">
                  <c:v>0.77460433799999995</c:v>
                </c:pt>
                <c:pt idx="18756">
                  <c:v>0.77416770599999996</c:v>
                </c:pt>
                <c:pt idx="18757">
                  <c:v>0.77372592299999998</c:v>
                </c:pt>
                <c:pt idx="18758">
                  <c:v>0.77327766899999995</c:v>
                </c:pt>
                <c:pt idx="18759">
                  <c:v>0.77282088400000004</c:v>
                </c:pt>
                <c:pt idx="18760">
                  <c:v>0.77236604600000003</c:v>
                </c:pt>
                <c:pt idx="18761">
                  <c:v>0.77192745399999996</c:v>
                </c:pt>
                <c:pt idx="18762">
                  <c:v>0.77150504900000005</c:v>
                </c:pt>
                <c:pt idx="18763">
                  <c:v>0.77108578100000003</c:v>
                </c:pt>
                <c:pt idx="18764">
                  <c:v>0.770661508</c:v>
                </c:pt>
                <c:pt idx="18765">
                  <c:v>0.77024268799999995</c:v>
                </c:pt>
                <c:pt idx="18766">
                  <c:v>0.76984807700000002</c:v>
                </c:pt>
                <c:pt idx="18767">
                  <c:v>0.76947458300000005</c:v>
                </c:pt>
                <c:pt idx="18768">
                  <c:v>0.76909187499999998</c:v>
                </c:pt>
                <c:pt idx="18769">
                  <c:v>0.76867139200000001</c:v>
                </c:pt>
                <c:pt idx="18770">
                  <c:v>0.76821729800000005</c:v>
                </c:pt>
                <c:pt idx="18771">
                  <c:v>0.76775747500000002</c:v>
                </c:pt>
                <c:pt idx="18772">
                  <c:v>0.767308188</c:v>
                </c:pt>
                <c:pt idx="18773">
                  <c:v>0.76686012299999995</c:v>
                </c:pt>
                <c:pt idx="18774">
                  <c:v>0.76640510500000003</c:v>
                </c:pt>
                <c:pt idx="18775">
                  <c:v>0.76595538399999996</c:v>
                </c:pt>
                <c:pt idx="18776">
                  <c:v>0.76552448100000003</c:v>
                </c:pt>
                <c:pt idx="18777">
                  <c:v>0.76510465000000005</c:v>
                </c:pt>
                <c:pt idx="18778">
                  <c:v>0.76467499699999997</c:v>
                </c:pt>
                <c:pt idx="18779">
                  <c:v>0.76422992300000003</c:v>
                </c:pt>
                <c:pt idx="18780">
                  <c:v>0.76379013299999998</c:v>
                </c:pt>
                <c:pt idx="18781">
                  <c:v>0.76337714499999998</c:v>
                </c:pt>
                <c:pt idx="18782">
                  <c:v>0.76298322600000001</c:v>
                </c:pt>
                <c:pt idx="18783">
                  <c:v>0.76257902200000005</c:v>
                </c:pt>
                <c:pt idx="18784">
                  <c:v>0.76214536300000002</c:v>
                </c:pt>
                <c:pt idx="18785">
                  <c:v>0.76169500599999995</c:v>
                </c:pt>
                <c:pt idx="18786">
                  <c:v>0.76125470200000001</c:v>
                </c:pt>
                <c:pt idx="18787">
                  <c:v>0.76082556099999998</c:v>
                </c:pt>
                <c:pt idx="18788">
                  <c:v>0.76037971599999998</c:v>
                </c:pt>
                <c:pt idx="18789">
                  <c:v>0.75990348399999996</c:v>
                </c:pt>
                <c:pt idx="18790">
                  <c:v>0.75942122599999995</c:v>
                </c:pt>
                <c:pt idx="18791">
                  <c:v>0.75896596400000005</c:v>
                </c:pt>
                <c:pt idx="18792">
                  <c:v>0.75853965199999995</c:v>
                </c:pt>
                <c:pt idx="18793">
                  <c:v>0.75811437599999998</c:v>
                </c:pt>
                <c:pt idx="18794">
                  <c:v>0.75767282499999999</c:v>
                </c:pt>
                <c:pt idx="18795">
                  <c:v>0.75723401599999995</c:v>
                </c:pt>
                <c:pt idx="18796">
                  <c:v>0.75682723699999999</c:v>
                </c:pt>
                <c:pt idx="18797">
                  <c:v>0.75644841100000004</c:v>
                </c:pt>
                <c:pt idx="18798">
                  <c:v>0.75605544599999996</c:v>
                </c:pt>
                <c:pt idx="18799">
                  <c:v>0.75560720100000001</c:v>
                </c:pt>
                <c:pt idx="18800">
                  <c:v>0.75510839799999996</c:v>
                </c:pt>
                <c:pt idx="18801">
                  <c:v>0.75460197100000004</c:v>
                </c:pt>
                <c:pt idx="18802">
                  <c:v>0.75412405900000001</c:v>
                </c:pt>
                <c:pt idx="18803">
                  <c:v>0.75368548099999999</c:v>
                </c:pt>
                <c:pt idx="18804">
                  <c:v>0.75328696100000003</c:v>
                </c:pt>
                <c:pt idx="18805">
                  <c:v>0.75292344300000003</c:v>
                </c:pt>
                <c:pt idx="18806">
                  <c:v>0.75256942199999999</c:v>
                </c:pt>
                <c:pt idx="18807">
                  <c:v>0.752177243</c:v>
                </c:pt>
                <c:pt idx="18808">
                  <c:v>0.75170784999999996</c:v>
                </c:pt>
                <c:pt idx="18809">
                  <c:v>0.75117341699999995</c:v>
                </c:pt>
                <c:pt idx="18810">
                  <c:v>0.75063685700000005</c:v>
                </c:pt>
                <c:pt idx="18811">
                  <c:v>0.75015683600000005</c:v>
                </c:pt>
                <c:pt idx="18812">
                  <c:v>0.74974048999999998</c:v>
                </c:pt>
                <c:pt idx="18813">
                  <c:v>0.74935162499999997</c:v>
                </c:pt>
                <c:pt idx="18814">
                  <c:v>0.74895287300000002</c:v>
                </c:pt>
                <c:pt idx="18815">
                  <c:v>0.748534633</c:v>
                </c:pt>
                <c:pt idx="18816">
                  <c:v>0.74810669699999999</c:v>
                </c:pt>
                <c:pt idx="18817">
                  <c:v>0.74766753500000005</c:v>
                </c:pt>
                <c:pt idx="18818">
                  <c:v>0.74720991199999998</c:v>
                </c:pt>
                <c:pt idx="18819">
                  <c:v>0.74675192199999996</c:v>
                </c:pt>
                <c:pt idx="18820">
                  <c:v>0.74632688999999997</c:v>
                </c:pt>
                <c:pt idx="18821">
                  <c:v>0.74594163800000002</c:v>
                </c:pt>
                <c:pt idx="18822">
                  <c:v>0.74556243700000002</c:v>
                </c:pt>
                <c:pt idx="18823">
                  <c:v>0.74514158699999999</c:v>
                </c:pt>
                <c:pt idx="18824">
                  <c:v>0.74465956300000002</c:v>
                </c:pt>
                <c:pt idx="18825">
                  <c:v>0.74414594599999995</c:v>
                </c:pt>
                <c:pt idx="18826">
                  <c:v>0.74364905800000003</c:v>
                </c:pt>
                <c:pt idx="18827">
                  <c:v>0.743191869</c:v>
                </c:pt>
                <c:pt idx="18828">
                  <c:v>0.74276972600000002</c:v>
                </c:pt>
                <c:pt idx="18829">
                  <c:v>0.74237390599999997</c:v>
                </c:pt>
                <c:pt idx="18830">
                  <c:v>0.74199806199999996</c:v>
                </c:pt>
                <c:pt idx="18831">
                  <c:v>0.74162748700000003</c:v>
                </c:pt>
                <c:pt idx="18832">
                  <c:v>0.74123530100000001</c:v>
                </c:pt>
                <c:pt idx="18833">
                  <c:v>0.74079373500000001</c:v>
                </c:pt>
                <c:pt idx="18834">
                  <c:v>0.74030449899999995</c:v>
                </c:pt>
                <c:pt idx="18835">
                  <c:v>0.73981409399999998</c:v>
                </c:pt>
                <c:pt idx="18836">
                  <c:v>0.73937512800000005</c:v>
                </c:pt>
                <c:pt idx="18837">
                  <c:v>0.73899763699999999</c:v>
                </c:pt>
                <c:pt idx="18838">
                  <c:v>0.73864533200000004</c:v>
                </c:pt>
                <c:pt idx="18839">
                  <c:v>0.73826701900000002</c:v>
                </c:pt>
                <c:pt idx="18840">
                  <c:v>0.73783096699999995</c:v>
                </c:pt>
                <c:pt idx="18841">
                  <c:v>0.73734846499999995</c:v>
                </c:pt>
                <c:pt idx="18842">
                  <c:v>0.73686576999999998</c:v>
                </c:pt>
                <c:pt idx="18843">
                  <c:v>0.73642362900000002</c:v>
                </c:pt>
                <c:pt idx="18844">
                  <c:v>0.73602229100000005</c:v>
                </c:pt>
                <c:pt idx="18845">
                  <c:v>0.73563016800000003</c:v>
                </c:pt>
                <c:pt idx="18846">
                  <c:v>0.73521866700000005</c:v>
                </c:pt>
                <c:pt idx="18847">
                  <c:v>0.73478153400000001</c:v>
                </c:pt>
                <c:pt idx="18848">
                  <c:v>0.73433107900000005</c:v>
                </c:pt>
                <c:pt idx="18849">
                  <c:v>0.73388457799999995</c:v>
                </c:pt>
                <c:pt idx="18850">
                  <c:v>0.73345184699999999</c:v>
                </c:pt>
                <c:pt idx="18851">
                  <c:v>0.733038894</c:v>
                </c:pt>
                <c:pt idx="18852">
                  <c:v>0.73265661000000004</c:v>
                </c:pt>
                <c:pt idx="18853">
                  <c:v>0.73230541900000001</c:v>
                </c:pt>
                <c:pt idx="18854">
                  <c:v>0.73195414199999997</c:v>
                </c:pt>
                <c:pt idx="18855">
                  <c:v>0.73155730699999999</c:v>
                </c:pt>
                <c:pt idx="18856">
                  <c:v>0.73109920500000003</c:v>
                </c:pt>
                <c:pt idx="18857">
                  <c:v>0.73061023400000003</c:v>
                </c:pt>
                <c:pt idx="18858">
                  <c:v>0.73014222100000004</c:v>
                </c:pt>
                <c:pt idx="18859">
                  <c:v>0.72972840000000005</c:v>
                </c:pt>
                <c:pt idx="18860">
                  <c:v>0.72936085699999997</c:v>
                </c:pt>
                <c:pt idx="18861">
                  <c:v>0.72899693200000004</c:v>
                </c:pt>
                <c:pt idx="18862">
                  <c:v>0.72859227100000001</c:v>
                </c:pt>
                <c:pt idx="18863">
                  <c:v>0.72814321299999996</c:v>
                </c:pt>
                <c:pt idx="18864">
                  <c:v>0.72768981700000002</c:v>
                </c:pt>
                <c:pt idx="18865">
                  <c:v>0.72726853000000002</c:v>
                </c:pt>
                <c:pt idx="18866">
                  <c:v>0.72687666299999998</c:v>
                </c:pt>
                <c:pt idx="18867">
                  <c:v>0.72649173</c:v>
                </c:pt>
                <c:pt idx="18868">
                  <c:v>0.72610438399999999</c:v>
                </c:pt>
                <c:pt idx="18869">
                  <c:v>0.72571713699999996</c:v>
                </c:pt>
                <c:pt idx="18870">
                  <c:v>0.72532993000000001</c:v>
                </c:pt>
                <c:pt idx="18871">
                  <c:v>0.72493790899999999</c:v>
                </c:pt>
                <c:pt idx="18872">
                  <c:v>0.72453321299999995</c:v>
                </c:pt>
                <c:pt idx="18873">
                  <c:v>0.724112482</c:v>
                </c:pt>
                <c:pt idx="18874">
                  <c:v>0.72369001200000005</c:v>
                </c:pt>
                <c:pt idx="18875">
                  <c:v>0.72329109999999996</c:v>
                </c:pt>
                <c:pt idx="18876">
                  <c:v>0.72292165600000002</c:v>
                </c:pt>
                <c:pt idx="18877">
                  <c:v>0.72255374699999997</c:v>
                </c:pt>
                <c:pt idx="18878">
                  <c:v>0.722153775</c:v>
                </c:pt>
                <c:pt idx="18879">
                  <c:v>0.72171850699999995</c:v>
                </c:pt>
                <c:pt idx="18880">
                  <c:v>0.72128046999999995</c:v>
                </c:pt>
                <c:pt idx="18881">
                  <c:v>0.72087747400000002</c:v>
                </c:pt>
                <c:pt idx="18882">
                  <c:v>0.72051812000000004</c:v>
                </c:pt>
                <c:pt idx="18883">
                  <c:v>0.72017721700000004</c:v>
                </c:pt>
                <c:pt idx="18884">
                  <c:v>0.71982078699999996</c:v>
                </c:pt>
                <c:pt idx="18885">
                  <c:v>0.719434766</c:v>
                </c:pt>
                <c:pt idx="18886">
                  <c:v>0.71903206799999997</c:v>
                </c:pt>
                <c:pt idx="18887">
                  <c:v>0.71863658500000005</c:v>
                </c:pt>
                <c:pt idx="18888">
                  <c:v>0.71826162900000001</c:v>
                </c:pt>
                <c:pt idx="18889">
                  <c:v>0.71790690099999999</c:v>
                </c:pt>
                <c:pt idx="18890">
                  <c:v>0.71756022699999999</c:v>
                </c:pt>
                <c:pt idx="18891">
                  <c:v>0.71719801599999999</c:v>
                </c:pt>
                <c:pt idx="18892">
                  <c:v>0.71679957699999997</c:v>
                </c:pt>
                <c:pt idx="18893">
                  <c:v>0.716368475</c:v>
                </c:pt>
                <c:pt idx="18894">
                  <c:v>0.71592889199999998</c:v>
                </c:pt>
                <c:pt idx="18895">
                  <c:v>0.71550495300000005</c:v>
                </c:pt>
                <c:pt idx="18896">
                  <c:v>0.715112474</c:v>
                </c:pt>
                <c:pt idx="18897">
                  <c:v>0.71476115399999995</c:v>
                </c:pt>
                <c:pt idx="18898">
                  <c:v>0.71445169900000005</c:v>
                </c:pt>
                <c:pt idx="18899">
                  <c:v>0.71416638099999996</c:v>
                </c:pt>
                <c:pt idx="18900">
                  <c:v>0.71387184999999997</c:v>
                </c:pt>
                <c:pt idx="18901">
                  <c:v>0.71353641599999995</c:v>
                </c:pt>
                <c:pt idx="18902">
                  <c:v>0.71315049500000005</c:v>
                </c:pt>
                <c:pt idx="18903">
                  <c:v>0.71273248300000003</c:v>
                </c:pt>
                <c:pt idx="18904">
                  <c:v>0.71231385700000005</c:v>
                </c:pt>
                <c:pt idx="18905">
                  <c:v>0.71191887300000001</c:v>
                </c:pt>
                <c:pt idx="18906">
                  <c:v>0.71155217000000004</c:v>
                </c:pt>
                <c:pt idx="18907">
                  <c:v>0.71120006300000005</c:v>
                </c:pt>
                <c:pt idx="18908">
                  <c:v>0.71084853000000003</c:v>
                </c:pt>
                <c:pt idx="18909">
                  <c:v>0.71049996400000004</c:v>
                </c:pt>
                <c:pt idx="18910">
                  <c:v>0.71016710800000005</c:v>
                </c:pt>
                <c:pt idx="18911">
                  <c:v>0.70985006399999995</c:v>
                </c:pt>
                <c:pt idx="18912">
                  <c:v>0.70952897100000001</c:v>
                </c:pt>
                <c:pt idx="18913">
                  <c:v>0.70918734900000002</c:v>
                </c:pt>
                <c:pt idx="18914">
                  <c:v>0.70882968899999999</c:v>
                </c:pt>
                <c:pt idx="18915">
                  <c:v>0.70846827599999995</c:v>
                </c:pt>
                <c:pt idx="18916">
                  <c:v>0.70810580599999995</c:v>
                </c:pt>
                <c:pt idx="18917">
                  <c:v>0.70774354900000003</c:v>
                </c:pt>
                <c:pt idx="18918">
                  <c:v>0.70739317000000002</c:v>
                </c:pt>
                <c:pt idx="18919">
                  <c:v>0.70706405999999999</c:v>
                </c:pt>
                <c:pt idx="18920">
                  <c:v>0.70674747299999996</c:v>
                </c:pt>
                <c:pt idx="18921">
                  <c:v>0.70642701200000002</c:v>
                </c:pt>
                <c:pt idx="18922">
                  <c:v>0.70609765599999996</c:v>
                </c:pt>
                <c:pt idx="18923">
                  <c:v>0.70576476499999996</c:v>
                </c:pt>
                <c:pt idx="18924">
                  <c:v>0.70543305300000003</c:v>
                </c:pt>
                <c:pt idx="18925">
                  <c:v>0.70510303200000002</c:v>
                </c:pt>
                <c:pt idx="18926">
                  <c:v>0.70477566800000002</c:v>
                </c:pt>
                <c:pt idx="18927">
                  <c:v>0.70445207200000004</c:v>
                </c:pt>
                <c:pt idx="18928">
                  <c:v>0.70412768999999997</c:v>
                </c:pt>
                <c:pt idx="18929">
                  <c:v>0.70379396900000002</c:v>
                </c:pt>
                <c:pt idx="18930">
                  <c:v>0.70344962799999999</c:v>
                </c:pt>
                <c:pt idx="18931">
                  <c:v>0.70310594000000004</c:v>
                </c:pt>
                <c:pt idx="18932">
                  <c:v>0.70277398499999999</c:v>
                </c:pt>
                <c:pt idx="18933">
                  <c:v>0.702453357</c:v>
                </c:pt>
                <c:pt idx="18934">
                  <c:v>0.70213890000000001</c:v>
                </c:pt>
                <c:pt idx="18935">
                  <c:v>0.70182500000000003</c:v>
                </c:pt>
                <c:pt idx="18936">
                  <c:v>0.70150516900000004</c:v>
                </c:pt>
                <c:pt idx="18937">
                  <c:v>0.701178882</c:v>
                </c:pt>
                <c:pt idx="18938">
                  <c:v>0.70085582700000004</c:v>
                </c:pt>
                <c:pt idx="18939">
                  <c:v>0.70054994699999995</c:v>
                </c:pt>
                <c:pt idx="18940">
                  <c:v>0.70026945500000004</c:v>
                </c:pt>
                <c:pt idx="18941">
                  <c:v>0.70000846999999999</c:v>
                </c:pt>
                <c:pt idx="18942">
                  <c:v>0.69974199299999995</c:v>
                </c:pt>
                <c:pt idx="18943">
                  <c:v>0.69944202499999997</c:v>
                </c:pt>
                <c:pt idx="18944">
                  <c:v>0.69910549</c:v>
                </c:pt>
                <c:pt idx="18945">
                  <c:v>0.69876121499999999</c:v>
                </c:pt>
                <c:pt idx="18946">
                  <c:v>0.69843941499999995</c:v>
                </c:pt>
                <c:pt idx="18947">
                  <c:v>0.69814507999999997</c:v>
                </c:pt>
                <c:pt idx="18948">
                  <c:v>0.69786726600000004</c:v>
                </c:pt>
                <c:pt idx="18949">
                  <c:v>0.69759981999999998</c:v>
                </c:pt>
                <c:pt idx="18950">
                  <c:v>0.69734334399999998</c:v>
                </c:pt>
                <c:pt idx="18951">
                  <c:v>0.69709204599999997</c:v>
                </c:pt>
                <c:pt idx="18952">
                  <c:v>0.69682617899999999</c:v>
                </c:pt>
                <c:pt idx="18953">
                  <c:v>0.69652636000000001</c:v>
                </c:pt>
                <c:pt idx="18954">
                  <c:v>0.69619630399999999</c:v>
                </c:pt>
                <c:pt idx="18955">
                  <c:v>0.69586372299999999</c:v>
                </c:pt>
                <c:pt idx="18956">
                  <c:v>0.69555460400000002</c:v>
                </c:pt>
                <c:pt idx="18957">
                  <c:v>0.69527218800000001</c:v>
                </c:pt>
                <c:pt idx="18958">
                  <c:v>0.69500099100000001</c:v>
                </c:pt>
                <c:pt idx="18959">
                  <c:v>0.69472345400000002</c:v>
                </c:pt>
                <c:pt idx="18960">
                  <c:v>0.69443549000000004</c:v>
                </c:pt>
                <c:pt idx="18961">
                  <c:v>0.69414979399999999</c:v>
                </c:pt>
                <c:pt idx="18962">
                  <c:v>0.69388082399999995</c:v>
                </c:pt>
                <c:pt idx="18963">
                  <c:v>0.69362871800000003</c:v>
                </c:pt>
                <c:pt idx="18964">
                  <c:v>0.69338119499999995</c:v>
                </c:pt>
                <c:pt idx="18965">
                  <c:v>0.693126774</c:v>
                </c:pt>
                <c:pt idx="18966">
                  <c:v>0.69286303500000002</c:v>
                </c:pt>
                <c:pt idx="18967">
                  <c:v>0.69259369199999998</c:v>
                </c:pt>
                <c:pt idx="18968">
                  <c:v>0.692326738</c:v>
                </c:pt>
                <c:pt idx="18969">
                  <c:v>0.69206926099999999</c:v>
                </c:pt>
                <c:pt idx="18970">
                  <c:v>0.69181323800000005</c:v>
                </c:pt>
                <c:pt idx="18971">
                  <c:v>0.69154166699999997</c:v>
                </c:pt>
                <c:pt idx="18972">
                  <c:v>0.69125868999999995</c:v>
                </c:pt>
                <c:pt idx="18973">
                  <c:v>0.69099180400000004</c:v>
                </c:pt>
                <c:pt idx="18974">
                  <c:v>0.69075752000000001</c:v>
                </c:pt>
                <c:pt idx="18975">
                  <c:v>0.69054363900000004</c:v>
                </c:pt>
                <c:pt idx="18976">
                  <c:v>0.69032566900000003</c:v>
                </c:pt>
                <c:pt idx="18977">
                  <c:v>0.69008776599999999</c:v>
                </c:pt>
                <c:pt idx="18978">
                  <c:v>0.68983056300000001</c:v>
                </c:pt>
                <c:pt idx="18979">
                  <c:v>0.68956788000000002</c:v>
                </c:pt>
                <c:pt idx="18980">
                  <c:v>0.689315754</c:v>
                </c:pt>
                <c:pt idx="18981">
                  <c:v>0.68908184699999997</c:v>
                </c:pt>
                <c:pt idx="18982">
                  <c:v>0.68886140299999998</c:v>
                </c:pt>
                <c:pt idx="18983">
                  <c:v>0.68863987299999996</c:v>
                </c:pt>
                <c:pt idx="18984">
                  <c:v>0.68840365400000003</c:v>
                </c:pt>
                <c:pt idx="18985">
                  <c:v>0.688152706</c:v>
                </c:pt>
                <c:pt idx="18986">
                  <c:v>0.68790129099999997</c:v>
                </c:pt>
                <c:pt idx="18987">
                  <c:v>0.68766396600000002</c:v>
                </c:pt>
                <c:pt idx="18988">
                  <c:v>0.68744302800000001</c:v>
                </c:pt>
                <c:pt idx="18989">
                  <c:v>0.687233027</c:v>
                </c:pt>
                <c:pt idx="18990">
                  <c:v>0.68703041399999998</c:v>
                </c:pt>
                <c:pt idx="18991">
                  <c:v>0.686834783</c:v>
                </c:pt>
                <c:pt idx="18992">
                  <c:v>0.68664427900000002</c:v>
                </c:pt>
                <c:pt idx="18993">
                  <c:v>0.68645586000000003</c:v>
                </c:pt>
                <c:pt idx="18994">
                  <c:v>0.68626361499999999</c:v>
                </c:pt>
                <c:pt idx="18995">
                  <c:v>0.68605265800000004</c:v>
                </c:pt>
                <c:pt idx="18996">
                  <c:v>0.68580593499999998</c:v>
                </c:pt>
                <c:pt idx="18997">
                  <c:v>0.68552290199999999</c:v>
                </c:pt>
                <c:pt idx="18998">
                  <c:v>0.68522919599999998</c:v>
                </c:pt>
                <c:pt idx="18999">
                  <c:v>0.68496728699999998</c:v>
                </c:pt>
                <c:pt idx="19000">
                  <c:v>0.68477153700000004</c:v>
                </c:pt>
                <c:pt idx="19001">
                  <c:v>0.68464370799999996</c:v>
                </c:pt>
                <c:pt idx="19002">
                  <c:v>0.68454571900000005</c:v>
                </c:pt>
                <c:pt idx="19003">
                  <c:v>0.68442076600000001</c:v>
                </c:pt>
                <c:pt idx="19004">
                  <c:v>0.68423121600000003</c:v>
                </c:pt>
                <c:pt idx="19005">
                  <c:v>0.68398268900000003</c:v>
                </c:pt>
                <c:pt idx="19006">
                  <c:v>0.68371613099999995</c:v>
                </c:pt>
                <c:pt idx="19007">
                  <c:v>0.68347803799999995</c:v>
                </c:pt>
                <c:pt idx="19008">
                  <c:v>0.68329337599999995</c:v>
                </c:pt>
                <c:pt idx="19009">
                  <c:v>0.68315585599999995</c:v>
                </c:pt>
                <c:pt idx="19010">
                  <c:v>0.68303581999999996</c:v>
                </c:pt>
                <c:pt idx="19011">
                  <c:v>0.68289805400000003</c:v>
                </c:pt>
                <c:pt idx="19012">
                  <c:v>0.68271993600000003</c:v>
                </c:pt>
                <c:pt idx="19013">
                  <c:v>0.68250140800000003</c:v>
                </c:pt>
                <c:pt idx="19014">
                  <c:v>0.68226307900000005</c:v>
                </c:pt>
                <c:pt idx="19015">
                  <c:v>0.68203696300000005</c:v>
                </c:pt>
                <c:pt idx="19016">
                  <c:v>0.68185153300000001</c:v>
                </c:pt>
                <c:pt idx="19017">
                  <c:v>0.68171600700000001</c:v>
                </c:pt>
                <c:pt idx="19018">
                  <c:v>0.68161131600000002</c:v>
                </c:pt>
                <c:pt idx="19019">
                  <c:v>0.68149328899999995</c:v>
                </c:pt>
                <c:pt idx="19020">
                  <c:v>0.68131921699999998</c:v>
                </c:pt>
                <c:pt idx="19021">
                  <c:v>0.68108732500000002</c:v>
                </c:pt>
                <c:pt idx="19022">
                  <c:v>0.68084301700000005</c:v>
                </c:pt>
                <c:pt idx="19023">
                  <c:v>0.68063975600000004</c:v>
                </c:pt>
                <c:pt idx="19024">
                  <c:v>0.68049810600000005</c:v>
                </c:pt>
                <c:pt idx="19025">
                  <c:v>0.68040019699999998</c:v>
                </c:pt>
                <c:pt idx="19026">
                  <c:v>0.68031363499999997</c:v>
                </c:pt>
                <c:pt idx="19027">
                  <c:v>0.68021549699999995</c:v>
                </c:pt>
                <c:pt idx="19028">
                  <c:v>0.68009627699999997</c:v>
                </c:pt>
                <c:pt idx="19029">
                  <c:v>0.67995280000000002</c:v>
                </c:pt>
                <c:pt idx="19030">
                  <c:v>0.67978636299999995</c:v>
                </c:pt>
                <c:pt idx="19031">
                  <c:v>0.67960504399999999</c:v>
                </c:pt>
                <c:pt idx="19032">
                  <c:v>0.67942261500000001</c:v>
                </c:pt>
                <c:pt idx="19033">
                  <c:v>0.67925175400000004</c:v>
                </c:pt>
                <c:pt idx="19034">
                  <c:v>0.67909981900000005</c:v>
                </c:pt>
                <c:pt idx="19035">
                  <c:v>0.67897062399999997</c:v>
                </c:pt>
                <c:pt idx="19036">
                  <c:v>0.67886319799999995</c:v>
                </c:pt>
                <c:pt idx="19037">
                  <c:v>0.67876513299999996</c:v>
                </c:pt>
                <c:pt idx="19038">
                  <c:v>0.67865646099999999</c:v>
                </c:pt>
                <c:pt idx="19039">
                  <c:v>0.67852548800000001</c:v>
                </c:pt>
                <c:pt idx="19040">
                  <c:v>0.67837838399999995</c:v>
                </c:pt>
                <c:pt idx="19041">
                  <c:v>0.67823146599999995</c:v>
                </c:pt>
                <c:pt idx="19042">
                  <c:v>0.67809706000000003</c:v>
                </c:pt>
                <c:pt idx="19043">
                  <c:v>0.67797382900000003</c:v>
                </c:pt>
                <c:pt idx="19044">
                  <c:v>0.67784828200000002</c:v>
                </c:pt>
                <c:pt idx="19045">
                  <c:v>0.67771016399999995</c:v>
                </c:pt>
                <c:pt idx="19046">
                  <c:v>0.67756713000000002</c:v>
                </c:pt>
                <c:pt idx="19047">
                  <c:v>0.67744492700000003</c:v>
                </c:pt>
                <c:pt idx="19048">
                  <c:v>0.67736409399999997</c:v>
                </c:pt>
                <c:pt idx="19049">
                  <c:v>0.67731468900000003</c:v>
                </c:pt>
                <c:pt idx="19050">
                  <c:v>0.67725866000000001</c:v>
                </c:pt>
                <c:pt idx="19051">
                  <c:v>0.67715999699999996</c:v>
                </c:pt>
                <c:pt idx="19052">
                  <c:v>0.67701544700000005</c:v>
                </c:pt>
                <c:pt idx="19053">
                  <c:v>0.67685521599999998</c:v>
                </c:pt>
                <c:pt idx="19054">
                  <c:v>0.67671402899999999</c:v>
                </c:pt>
                <c:pt idx="19055">
                  <c:v>0.67660512900000003</c:v>
                </c:pt>
                <c:pt idx="19056">
                  <c:v>0.67652118699999997</c:v>
                </c:pt>
                <c:pt idx="19057">
                  <c:v>0.676451833</c:v>
                </c:pt>
                <c:pt idx="19058">
                  <c:v>0.67639394600000002</c:v>
                </c:pt>
                <c:pt idx="19059">
                  <c:v>0.67634531799999997</c:v>
                </c:pt>
                <c:pt idx="19060">
                  <c:v>0.67629710499999995</c:v>
                </c:pt>
                <c:pt idx="19061">
                  <c:v>0.67623313699999998</c:v>
                </c:pt>
                <c:pt idx="19062">
                  <c:v>0.67613862300000005</c:v>
                </c:pt>
                <c:pt idx="19063">
                  <c:v>0.67601142299999994</c:v>
                </c:pt>
                <c:pt idx="19064">
                  <c:v>0.67586854399999996</c:v>
                </c:pt>
                <c:pt idx="19065">
                  <c:v>0.67573374100000005</c:v>
                </c:pt>
                <c:pt idx="19066">
                  <c:v>0.67562122199999997</c:v>
                </c:pt>
                <c:pt idx="19067">
                  <c:v>0.67553599499999994</c:v>
                </c:pt>
                <c:pt idx="19068">
                  <c:v>0.67547879200000005</c:v>
                </c:pt>
                <c:pt idx="19069">
                  <c:v>0.67544246799999996</c:v>
                </c:pt>
                <c:pt idx="19070">
                  <c:v>0.67541261900000005</c:v>
                </c:pt>
                <c:pt idx="19071">
                  <c:v>0.67537657900000003</c:v>
                </c:pt>
                <c:pt idx="19072">
                  <c:v>0.67532884100000001</c:v>
                </c:pt>
                <c:pt idx="19073">
                  <c:v>0.67526741999999995</c:v>
                </c:pt>
                <c:pt idx="19074">
                  <c:v>0.675191863</c:v>
                </c:pt>
                <c:pt idx="19075">
                  <c:v>0.67510947700000001</c:v>
                </c:pt>
                <c:pt idx="19076">
                  <c:v>0.67503607700000001</c:v>
                </c:pt>
                <c:pt idx="19077">
                  <c:v>0.67498021699999999</c:v>
                </c:pt>
                <c:pt idx="19078">
                  <c:v>0.67493204600000001</c:v>
                </c:pt>
                <c:pt idx="19079">
                  <c:v>0.67487703300000002</c:v>
                </c:pt>
                <c:pt idx="19080">
                  <c:v>0.67481151699999997</c:v>
                </c:pt>
                <c:pt idx="19081">
                  <c:v>0.67474199300000004</c:v>
                </c:pt>
                <c:pt idx="19082">
                  <c:v>0.67467738399999999</c:v>
                </c:pt>
                <c:pt idx="19083">
                  <c:v>0.67462130600000003</c:v>
                </c:pt>
                <c:pt idx="19084">
                  <c:v>0.67457320499999995</c:v>
                </c:pt>
                <c:pt idx="19085">
                  <c:v>0.67453528399999996</c:v>
                </c:pt>
                <c:pt idx="19086">
                  <c:v>0.67450792500000001</c:v>
                </c:pt>
                <c:pt idx="19087">
                  <c:v>0.67448616800000005</c:v>
                </c:pt>
                <c:pt idx="19088">
                  <c:v>0.674468395</c:v>
                </c:pt>
                <c:pt idx="19089">
                  <c:v>0.67445682399999995</c:v>
                </c:pt>
                <c:pt idx="19090">
                  <c:v>0.67444848499999999</c:v>
                </c:pt>
                <c:pt idx="19091">
                  <c:v>0.67443653299999995</c:v>
                </c:pt>
                <c:pt idx="19092">
                  <c:v>0.67441766800000003</c:v>
                </c:pt>
                <c:pt idx="19093">
                  <c:v>0.67439235900000005</c:v>
                </c:pt>
                <c:pt idx="19094">
                  <c:v>0.67436362100000002</c:v>
                </c:pt>
                <c:pt idx="19095">
                  <c:v>0.67433768699999996</c:v>
                </c:pt>
                <c:pt idx="19096">
                  <c:v>0.67431934000000004</c:v>
                </c:pt>
                <c:pt idx="19097">
                  <c:v>0.67430422300000004</c:v>
                </c:pt>
                <c:pt idx="19098">
                  <c:v>0.674288043</c:v>
                </c:pt>
                <c:pt idx="19099">
                  <c:v>0.67428023400000003</c:v>
                </c:pt>
                <c:pt idx="19100">
                  <c:v>0.67429028999999996</c:v>
                </c:pt>
                <c:pt idx="19101">
                  <c:v>0.67430526599999996</c:v>
                </c:pt>
                <c:pt idx="19102">
                  <c:v>0.67429862299999999</c:v>
                </c:pt>
                <c:pt idx="19103">
                  <c:v>0.67425994899999997</c:v>
                </c:pt>
                <c:pt idx="19104">
                  <c:v>0.67420910199999995</c:v>
                </c:pt>
                <c:pt idx="19105">
                  <c:v>0.67417607400000001</c:v>
                </c:pt>
                <c:pt idx="19106">
                  <c:v>0.67417569899999996</c:v>
                </c:pt>
                <c:pt idx="19107">
                  <c:v>0.67420690599999999</c:v>
                </c:pt>
                <c:pt idx="19108">
                  <c:v>0.67425685599999996</c:v>
                </c:pt>
                <c:pt idx="19109">
                  <c:v>0.67430595199999999</c:v>
                </c:pt>
                <c:pt idx="19110">
                  <c:v>0.67433975599999996</c:v>
                </c:pt>
                <c:pt idx="19111">
                  <c:v>0.67435330599999999</c:v>
                </c:pt>
                <c:pt idx="19112">
                  <c:v>0.67434751999999998</c:v>
                </c:pt>
                <c:pt idx="19113">
                  <c:v>0.67433110100000004</c:v>
                </c:pt>
                <c:pt idx="19114">
                  <c:v>0.67431734499999996</c:v>
                </c:pt>
                <c:pt idx="19115">
                  <c:v>0.67431593199999995</c:v>
                </c:pt>
                <c:pt idx="19116">
                  <c:v>0.67433072900000002</c:v>
                </c:pt>
                <c:pt idx="19117">
                  <c:v>0.67436140499999997</c:v>
                </c:pt>
                <c:pt idx="19118">
                  <c:v>0.67440633299999997</c:v>
                </c:pt>
                <c:pt idx="19119">
                  <c:v>0.67446062600000001</c:v>
                </c:pt>
                <c:pt idx="19120">
                  <c:v>0.67451229499999998</c:v>
                </c:pt>
                <c:pt idx="19121">
                  <c:v>0.67455104200000005</c:v>
                </c:pt>
                <c:pt idx="19122">
                  <c:v>0.67458249100000001</c:v>
                </c:pt>
                <c:pt idx="19123">
                  <c:v>0.67462341800000003</c:v>
                </c:pt>
                <c:pt idx="19124">
                  <c:v>0.674680846</c:v>
                </c:pt>
                <c:pt idx="19125">
                  <c:v>0.67473994900000001</c:v>
                </c:pt>
                <c:pt idx="19126">
                  <c:v>0.67477845299999994</c:v>
                </c:pt>
                <c:pt idx="19127">
                  <c:v>0.674796332</c:v>
                </c:pt>
                <c:pt idx="19128">
                  <c:v>0.674810935</c:v>
                </c:pt>
                <c:pt idx="19129">
                  <c:v>0.67483389100000002</c:v>
                </c:pt>
                <c:pt idx="19130">
                  <c:v>0.67487783300000004</c:v>
                </c:pt>
                <c:pt idx="19131">
                  <c:v>0.67495552000000003</c:v>
                </c:pt>
                <c:pt idx="19132">
                  <c:v>0.67505534</c:v>
                </c:pt>
                <c:pt idx="19133">
                  <c:v>0.67513929800000005</c:v>
                </c:pt>
                <c:pt idx="19134">
                  <c:v>0.67517894000000001</c:v>
                </c:pt>
                <c:pt idx="19135">
                  <c:v>0.67518212799999999</c:v>
                </c:pt>
                <c:pt idx="19136">
                  <c:v>0.67517866699999995</c:v>
                </c:pt>
                <c:pt idx="19137">
                  <c:v>0.67520403799999995</c:v>
                </c:pt>
                <c:pt idx="19138">
                  <c:v>0.67528635599999998</c:v>
                </c:pt>
                <c:pt idx="19139">
                  <c:v>0.67541486900000003</c:v>
                </c:pt>
                <c:pt idx="19140">
                  <c:v>0.67553359499999999</c:v>
                </c:pt>
                <c:pt idx="19141">
                  <c:v>0.67559439200000004</c:v>
                </c:pt>
                <c:pt idx="19142">
                  <c:v>0.67561153699999998</c:v>
                </c:pt>
                <c:pt idx="19143">
                  <c:v>0.67565018300000002</c:v>
                </c:pt>
                <c:pt idx="19144">
                  <c:v>0.67575282999999997</c:v>
                </c:pt>
                <c:pt idx="19145">
                  <c:v>0.67588590299999995</c:v>
                </c:pt>
                <c:pt idx="19146">
                  <c:v>0.67598642799999997</c:v>
                </c:pt>
                <c:pt idx="19147">
                  <c:v>0.67604854299999995</c:v>
                </c:pt>
                <c:pt idx="19148">
                  <c:v>0.67612414700000001</c:v>
                </c:pt>
                <c:pt idx="19149">
                  <c:v>0.67624371500000002</c:v>
                </c:pt>
                <c:pt idx="19150">
                  <c:v>0.67637962600000001</c:v>
                </c:pt>
                <c:pt idx="19151">
                  <c:v>0.67649255200000002</c:v>
                </c:pt>
                <c:pt idx="19152">
                  <c:v>0.67657809000000002</c:v>
                </c:pt>
                <c:pt idx="19153">
                  <c:v>0.67665282100000002</c:v>
                </c:pt>
                <c:pt idx="19154">
                  <c:v>0.67672855600000004</c:v>
                </c:pt>
                <c:pt idx="19155">
                  <c:v>0.67681334500000001</c:v>
                </c:pt>
                <c:pt idx="19156">
                  <c:v>0.67691678200000005</c:v>
                </c:pt>
                <c:pt idx="19157">
                  <c:v>0.67704175600000005</c:v>
                </c:pt>
                <c:pt idx="19158">
                  <c:v>0.67717914599999995</c:v>
                </c:pt>
                <c:pt idx="19159">
                  <c:v>0.67731090999999999</c:v>
                </c:pt>
                <c:pt idx="19160">
                  <c:v>0.67742264299999999</c:v>
                </c:pt>
                <c:pt idx="19161">
                  <c:v>0.67751810300000004</c:v>
                </c:pt>
                <c:pt idx="19162">
                  <c:v>0.67761055100000001</c:v>
                </c:pt>
                <c:pt idx="19163">
                  <c:v>0.67770677099999999</c:v>
                </c:pt>
                <c:pt idx="19164">
                  <c:v>0.67781661800000004</c:v>
                </c:pt>
                <c:pt idx="19165">
                  <c:v>0.67795501199999997</c:v>
                </c:pt>
                <c:pt idx="19166">
                  <c:v>0.67811851599999995</c:v>
                </c:pt>
                <c:pt idx="19167">
                  <c:v>0.67826933199999995</c:v>
                </c:pt>
                <c:pt idx="19168">
                  <c:v>0.678376227</c:v>
                </c:pt>
                <c:pt idx="19169">
                  <c:v>0.67845768100000003</c:v>
                </c:pt>
                <c:pt idx="19170">
                  <c:v>0.67855511499999999</c:v>
                </c:pt>
                <c:pt idx="19171">
                  <c:v>0.67868646799999999</c:v>
                </c:pt>
                <c:pt idx="19172">
                  <c:v>0.678838363</c:v>
                </c:pt>
                <c:pt idx="19173">
                  <c:v>0.67898935800000004</c:v>
                </c:pt>
                <c:pt idx="19174">
                  <c:v>0.67913100400000004</c:v>
                </c:pt>
                <c:pt idx="19175">
                  <c:v>0.67927472200000005</c:v>
                </c:pt>
                <c:pt idx="19176">
                  <c:v>0.67943699499999999</c:v>
                </c:pt>
                <c:pt idx="19177">
                  <c:v>0.67961674500000002</c:v>
                </c:pt>
                <c:pt idx="19178">
                  <c:v>0.67978776600000002</c:v>
                </c:pt>
                <c:pt idx="19179">
                  <c:v>0.67992092699999995</c:v>
                </c:pt>
                <c:pt idx="19180">
                  <c:v>0.68002179500000004</c:v>
                </c:pt>
                <c:pt idx="19181">
                  <c:v>0.680131233</c:v>
                </c:pt>
                <c:pt idx="19182">
                  <c:v>0.68028089599999997</c:v>
                </c:pt>
                <c:pt idx="19183">
                  <c:v>0.68045944199999997</c:v>
                </c:pt>
                <c:pt idx="19184">
                  <c:v>0.68063395699999996</c:v>
                </c:pt>
                <c:pt idx="19185">
                  <c:v>0.68079207799999997</c:v>
                </c:pt>
                <c:pt idx="19186">
                  <c:v>0.68094590499999996</c:v>
                </c:pt>
                <c:pt idx="19187">
                  <c:v>0.68111048600000001</c:v>
                </c:pt>
                <c:pt idx="19188">
                  <c:v>0.68129172199999999</c:v>
                </c:pt>
                <c:pt idx="19189">
                  <c:v>0.68148065300000005</c:v>
                </c:pt>
                <c:pt idx="19190">
                  <c:v>0.68166062400000005</c:v>
                </c:pt>
                <c:pt idx="19191">
                  <c:v>0.68182300500000004</c:v>
                </c:pt>
                <c:pt idx="19192">
                  <c:v>0.68197390999999996</c:v>
                </c:pt>
                <c:pt idx="19193">
                  <c:v>0.68212378299999998</c:v>
                </c:pt>
                <c:pt idx="19194">
                  <c:v>0.682271026</c:v>
                </c:pt>
                <c:pt idx="19195">
                  <c:v>0.68241267500000002</c:v>
                </c:pt>
                <c:pt idx="19196">
                  <c:v>0.68257284699999998</c:v>
                </c:pt>
                <c:pt idx="19197">
                  <c:v>0.68278080200000002</c:v>
                </c:pt>
                <c:pt idx="19198">
                  <c:v>0.68302432400000002</c:v>
                </c:pt>
                <c:pt idx="19199">
                  <c:v>0.68326327399999998</c:v>
                </c:pt>
                <c:pt idx="19200">
                  <c:v>0.68347591100000005</c:v>
                </c:pt>
                <c:pt idx="19201">
                  <c:v>0.68365281899999997</c:v>
                </c:pt>
                <c:pt idx="19202">
                  <c:v>0.68379232000000001</c:v>
                </c:pt>
                <c:pt idx="19203">
                  <c:v>0.68392785</c:v>
                </c:pt>
                <c:pt idx="19204">
                  <c:v>0.68411396400000002</c:v>
                </c:pt>
                <c:pt idx="19205">
                  <c:v>0.68436396399999999</c:v>
                </c:pt>
                <c:pt idx="19206">
                  <c:v>0.68462427800000003</c:v>
                </c:pt>
                <c:pt idx="19207">
                  <c:v>0.68482803599999997</c:v>
                </c:pt>
                <c:pt idx="19208">
                  <c:v>0.68496883900000005</c:v>
                </c:pt>
                <c:pt idx="19209">
                  <c:v>0.68509410999999998</c:v>
                </c:pt>
                <c:pt idx="19210">
                  <c:v>0.68525604600000001</c:v>
                </c:pt>
                <c:pt idx="19211">
                  <c:v>0.68549238899999998</c:v>
                </c:pt>
                <c:pt idx="19212">
                  <c:v>0.68580342000000005</c:v>
                </c:pt>
                <c:pt idx="19213">
                  <c:v>0.68613097499999998</c:v>
                </c:pt>
                <c:pt idx="19214">
                  <c:v>0.68639006800000002</c:v>
                </c:pt>
                <c:pt idx="19215">
                  <c:v>0.68653284000000003</c:v>
                </c:pt>
                <c:pt idx="19216">
                  <c:v>0.68659316800000003</c:v>
                </c:pt>
                <c:pt idx="19217">
                  <c:v>0.68667689099999996</c:v>
                </c:pt>
                <c:pt idx="19218">
                  <c:v>0.68688165499999998</c:v>
                </c:pt>
                <c:pt idx="19219">
                  <c:v>0.68721471499999998</c:v>
                </c:pt>
                <c:pt idx="19220">
                  <c:v>0.68759015599999995</c:v>
                </c:pt>
                <c:pt idx="19221">
                  <c:v>0.68790526600000002</c:v>
                </c:pt>
                <c:pt idx="19222">
                  <c:v>0.68810746300000003</c:v>
                </c:pt>
                <c:pt idx="19223">
                  <c:v>0.68821963900000005</c:v>
                </c:pt>
                <c:pt idx="19224">
                  <c:v>0.68832669700000004</c:v>
                </c:pt>
                <c:pt idx="19225">
                  <c:v>0.68851391500000003</c:v>
                </c:pt>
                <c:pt idx="19226">
                  <c:v>0.68880074199999997</c:v>
                </c:pt>
                <c:pt idx="19227">
                  <c:v>0.689135736</c:v>
                </c:pt>
                <c:pt idx="19228">
                  <c:v>0.68945032500000003</c:v>
                </c:pt>
                <c:pt idx="19229">
                  <c:v>0.68970334600000005</c:v>
                </c:pt>
                <c:pt idx="19230">
                  <c:v>0.68989437300000001</c:v>
                </c:pt>
                <c:pt idx="19231">
                  <c:v>0.69006470399999997</c:v>
                </c:pt>
                <c:pt idx="19232">
                  <c:v>0.69026500599999996</c:v>
                </c:pt>
                <c:pt idx="19233">
                  <c:v>0.690513457</c:v>
                </c:pt>
                <c:pt idx="19234">
                  <c:v>0.69079860199999998</c:v>
                </c:pt>
                <c:pt idx="19235">
                  <c:v>0.69109040700000002</c:v>
                </c:pt>
                <c:pt idx="19236">
                  <c:v>0.69135166999999997</c:v>
                </c:pt>
                <c:pt idx="19237">
                  <c:v>0.69157344899999995</c:v>
                </c:pt>
                <c:pt idx="19238">
                  <c:v>0.69178808999999997</c:v>
                </c:pt>
                <c:pt idx="19239">
                  <c:v>0.69203764199999995</c:v>
                </c:pt>
                <c:pt idx="19240">
                  <c:v>0.69233572799999998</c:v>
                </c:pt>
                <c:pt idx="19241">
                  <c:v>0.69264873199999999</c:v>
                </c:pt>
                <c:pt idx="19242">
                  <c:v>0.69292168099999996</c:v>
                </c:pt>
                <c:pt idx="19243">
                  <c:v>0.69314183600000001</c:v>
                </c:pt>
                <c:pt idx="19244">
                  <c:v>0.69335276000000001</c:v>
                </c:pt>
                <c:pt idx="19245">
                  <c:v>0.69359726899999996</c:v>
                </c:pt>
                <c:pt idx="19246">
                  <c:v>0.69388269999999996</c:v>
                </c:pt>
                <c:pt idx="19247">
                  <c:v>0.69419464200000003</c:v>
                </c:pt>
                <c:pt idx="19248">
                  <c:v>0.69450564999999997</c:v>
                </c:pt>
                <c:pt idx="19249">
                  <c:v>0.69478695700000004</c:v>
                </c:pt>
                <c:pt idx="19250">
                  <c:v>0.69503411199999998</c:v>
                </c:pt>
                <c:pt idx="19251">
                  <c:v>0.69526507000000004</c:v>
                </c:pt>
                <c:pt idx="19252">
                  <c:v>0.69550409599999996</c:v>
                </c:pt>
                <c:pt idx="19253">
                  <c:v>0.69578004199999999</c:v>
                </c:pt>
                <c:pt idx="19254">
                  <c:v>0.69609455499999995</c:v>
                </c:pt>
                <c:pt idx="19255">
                  <c:v>0.69640696199999996</c:v>
                </c:pt>
                <c:pt idx="19256">
                  <c:v>0.69669197199999999</c:v>
                </c:pt>
                <c:pt idx="19257">
                  <c:v>0.69697041800000004</c:v>
                </c:pt>
                <c:pt idx="19258">
                  <c:v>0.69725987700000003</c:v>
                </c:pt>
                <c:pt idx="19259">
                  <c:v>0.69754719399999998</c:v>
                </c:pt>
                <c:pt idx="19260">
                  <c:v>0.69781773199999997</c:v>
                </c:pt>
                <c:pt idx="19261">
                  <c:v>0.69808225599999996</c:v>
                </c:pt>
                <c:pt idx="19262">
                  <c:v>0.69836855099999995</c:v>
                </c:pt>
                <c:pt idx="19263">
                  <c:v>0.69868361899999998</c:v>
                </c:pt>
                <c:pt idx="19264">
                  <c:v>0.69899736199999996</c:v>
                </c:pt>
                <c:pt idx="19265">
                  <c:v>0.69928906300000004</c:v>
                </c:pt>
                <c:pt idx="19266">
                  <c:v>0.69957237500000002</c:v>
                </c:pt>
                <c:pt idx="19267">
                  <c:v>0.69985248700000002</c:v>
                </c:pt>
                <c:pt idx="19268">
                  <c:v>0.70012579100000005</c:v>
                </c:pt>
                <c:pt idx="19269">
                  <c:v>0.70041208200000005</c:v>
                </c:pt>
                <c:pt idx="19270">
                  <c:v>0.700729041</c:v>
                </c:pt>
                <c:pt idx="19271">
                  <c:v>0.70106599999999997</c:v>
                </c:pt>
                <c:pt idx="19272">
                  <c:v>0.70140051699999995</c:v>
                </c:pt>
                <c:pt idx="19273">
                  <c:v>0.70172345999999997</c:v>
                </c:pt>
                <c:pt idx="19274">
                  <c:v>0.70204090799999996</c:v>
                </c:pt>
                <c:pt idx="19275">
                  <c:v>0.70234245200000001</c:v>
                </c:pt>
                <c:pt idx="19276">
                  <c:v>0.70261121500000001</c:v>
                </c:pt>
                <c:pt idx="19277">
                  <c:v>0.70287803800000004</c:v>
                </c:pt>
                <c:pt idx="19278">
                  <c:v>0.70319546799999999</c:v>
                </c:pt>
                <c:pt idx="19279">
                  <c:v>0.70355770200000001</c:v>
                </c:pt>
                <c:pt idx="19280">
                  <c:v>0.70391290699999998</c:v>
                </c:pt>
                <c:pt idx="19281">
                  <c:v>0.70423484599999997</c:v>
                </c:pt>
                <c:pt idx="19282">
                  <c:v>0.70453905299999997</c:v>
                </c:pt>
                <c:pt idx="19283">
                  <c:v>0.70484429400000004</c:v>
                </c:pt>
                <c:pt idx="19284">
                  <c:v>0.70514859200000002</c:v>
                </c:pt>
                <c:pt idx="19285">
                  <c:v>0.70544982499999997</c:v>
                </c:pt>
                <c:pt idx="19286">
                  <c:v>0.70576500900000005</c:v>
                </c:pt>
                <c:pt idx="19287">
                  <c:v>0.70609832800000005</c:v>
                </c:pt>
                <c:pt idx="19288">
                  <c:v>0.70642788099999998</c:v>
                </c:pt>
                <c:pt idx="19289">
                  <c:v>0.70674861499999997</c:v>
                </c:pt>
                <c:pt idx="19290">
                  <c:v>0.70707757599999999</c:v>
                </c:pt>
                <c:pt idx="19291">
                  <c:v>0.70742519199999998</c:v>
                </c:pt>
                <c:pt idx="19292">
                  <c:v>0.70778288899999997</c:v>
                </c:pt>
                <c:pt idx="19293">
                  <c:v>0.70813354900000003</c:v>
                </c:pt>
                <c:pt idx="19294">
                  <c:v>0.70846187699999996</c:v>
                </c:pt>
                <c:pt idx="19295">
                  <c:v>0.70875869999999996</c:v>
                </c:pt>
                <c:pt idx="19296">
                  <c:v>0.70904368699999998</c:v>
                </c:pt>
                <c:pt idx="19297">
                  <c:v>0.70936954500000005</c:v>
                </c:pt>
                <c:pt idx="19298">
                  <c:v>0.70975552900000005</c:v>
                </c:pt>
                <c:pt idx="19299">
                  <c:v>0.710149429</c:v>
                </c:pt>
                <c:pt idx="19300">
                  <c:v>0.71050163499999996</c:v>
                </c:pt>
                <c:pt idx="19301">
                  <c:v>0.71082578500000004</c:v>
                </c:pt>
                <c:pt idx="19302">
                  <c:v>0.71115076899999996</c:v>
                </c:pt>
                <c:pt idx="19303">
                  <c:v>0.71147391699999996</c:v>
                </c:pt>
                <c:pt idx="19304">
                  <c:v>0.71179404800000001</c:v>
                </c:pt>
                <c:pt idx="19305">
                  <c:v>0.71213989899999997</c:v>
                </c:pt>
                <c:pt idx="19306">
                  <c:v>0.71251952600000001</c:v>
                </c:pt>
                <c:pt idx="19307">
                  <c:v>0.71288407499999995</c:v>
                </c:pt>
                <c:pt idx="19308">
                  <c:v>0.71321027199999998</c:v>
                </c:pt>
                <c:pt idx="19309">
                  <c:v>0.71354351400000005</c:v>
                </c:pt>
                <c:pt idx="19310">
                  <c:v>0.71390964599999995</c:v>
                </c:pt>
                <c:pt idx="19311">
                  <c:v>0.71427713199999998</c:v>
                </c:pt>
                <c:pt idx="19312">
                  <c:v>0.71462167499999996</c:v>
                </c:pt>
                <c:pt idx="19313">
                  <c:v>0.71495273000000004</c:v>
                </c:pt>
                <c:pt idx="19314">
                  <c:v>0.71528571100000005</c:v>
                </c:pt>
                <c:pt idx="19315">
                  <c:v>0.71562306399999998</c:v>
                </c:pt>
                <c:pt idx="19316">
                  <c:v>0.71597339800000004</c:v>
                </c:pt>
                <c:pt idx="19317">
                  <c:v>0.71635010600000004</c:v>
                </c:pt>
                <c:pt idx="19318">
                  <c:v>0.71673424399999996</c:v>
                </c:pt>
                <c:pt idx="19319">
                  <c:v>0.71709230800000001</c:v>
                </c:pt>
                <c:pt idx="19320">
                  <c:v>0.71742925300000004</c:v>
                </c:pt>
                <c:pt idx="19321">
                  <c:v>0.717779799</c:v>
                </c:pt>
                <c:pt idx="19322">
                  <c:v>0.71815389500000004</c:v>
                </c:pt>
                <c:pt idx="19323">
                  <c:v>0.71853787899999999</c:v>
                </c:pt>
                <c:pt idx="19324">
                  <c:v>0.71892007400000002</c:v>
                </c:pt>
                <c:pt idx="19325">
                  <c:v>0.71927999799999998</c:v>
                </c:pt>
                <c:pt idx="19326">
                  <c:v>0.71960373799999999</c:v>
                </c:pt>
                <c:pt idx="19327">
                  <c:v>0.71992615500000001</c:v>
                </c:pt>
                <c:pt idx="19328">
                  <c:v>0.72030194700000005</c:v>
                </c:pt>
                <c:pt idx="19329">
                  <c:v>0.72072373599999995</c:v>
                </c:pt>
                <c:pt idx="19330">
                  <c:v>0.72111969399999998</c:v>
                </c:pt>
                <c:pt idx="19331">
                  <c:v>0.72146226599999996</c:v>
                </c:pt>
                <c:pt idx="19332">
                  <c:v>0.72180286000000005</c:v>
                </c:pt>
                <c:pt idx="19333">
                  <c:v>0.722174863</c:v>
                </c:pt>
                <c:pt idx="19334">
                  <c:v>0.72255219100000001</c:v>
                </c:pt>
                <c:pt idx="19335">
                  <c:v>0.72291476300000002</c:v>
                </c:pt>
                <c:pt idx="19336">
                  <c:v>0.72328072200000004</c:v>
                </c:pt>
                <c:pt idx="19337">
                  <c:v>0.723648717</c:v>
                </c:pt>
                <c:pt idx="19338">
                  <c:v>0.72399671799999998</c:v>
                </c:pt>
                <c:pt idx="19339">
                  <c:v>0.72435537900000002</c:v>
                </c:pt>
                <c:pt idx="19340">
                  <c:v>0.72477024300000004</c:v>
                </c:pt>
                <c:pt idx="19341">
                  <c:v>0.72520474700000004</c:v>
                </c:pt>
                <c:pt idx="19342">
                  <c:v>0.72558412800000005</c:v>
                </c:pt>
                <c:pt idx="19343">
                  <c:v>0.72590722799999996</c:v>
                </c:pt>
                <c:pt idx="19344">
                  <c:v>0.72624495099999997</c:v>
                </c:pt>
                <c:pt idx="19345">
                  <c:v>0.72663119099999995</c:v>
                </c:pt>
                <c:pt idx="19346">
                  <c:v>0.727028122</c:v>
                </c:pt>
                <c:pt idx="19347">
                  <c:v>0.72741073700000003</c:v>
                </c:pt>
                <c:pt idx="19348">
                  <c:v>0.727795466</c:v>
                </c:pt>
                <c:pt idx="19349">
                  <c:v>0.72818442999999999</c:v>
                </c:pt>
                <c:pt idx="19350">
                  <c:v>0.72856220000000005</c:v>
                </c:pt>
                <c:pt idx="19351">
                  <c:v>0.72894158899999995</c:v>
                </c:pt>
                <c:pt idx="19352">
                  <c:v>0.72934068200000002</c:v>
                </c:pt>
                <c:pt idx="19353">
                  <c:v>0.72972769400000004</c:v>
                </c:pt>
                <c:pt idx="19354">
                  <c:v>0.73007342099999994</c:v>
                </c:pt>
                <c:pt idx="19355">
                  <c:v>0.73041340499999996</c:v>
                </c:pt>
                <c:pt idx="19356">
                  <c:v>0.73079543700000005</c:v>
                </c:pt>
                <c:pt idx="19357">
                  <c:v>0.731212584</c:v>
                </c:pt>
                <c:pt idx="19358">
                  <c:v>0.73161603799999997</c:v>
                </c:pt>
                <c:pt idx="19359">
                  <c:v>0.73199025799999995</c:v>
                </c:pt>
                <c:pt idx="19360">
                  <c:v>0.73236272700000005</c:v>
                </c:pt>
                <c:pt idx="19361">
                  <c:v>0.73274372300000001</c:v>
                </c:pt>
                <c:pt idx="19362">
                  <c:v>0.73313062600000001</c:v>
                </c:pt>
                <c:pt idx="19363">
                  <c:v>0.73353568899999999</c:v>
                </c:pt>
                <c:pt idx="19364">
                  <c:v>0.73395402700000001</c:v>
                </c:pt>
                <c:pt idx="19365">
                  <c:v>0.73434933300000005</c:v>
                </c:pt>
                <c:pt idx="19366">
                  <c:v>0.73470344700000001</c:v>
                </c:pt>
                <c:pt idx="19367">
                  <c:v>0.73505883500000002</c:v>
                </c:pt>
                <c:pt idx="19368">
                  <c:v>0.73545958199999995</c:v>
                </c:pt>
                <c:pt idx="19369">
                  <c:v>0.73587864400000003</c:v>
                </c:pt>
                <c:pt idx="19370">
                  <c:v>0.73626704499999995</c:v>
                </c:pt>
                <c:pt idx="19371">
                  <c:v>0.73662529899999996</c:v>
                </c:pt>
                <c:pt idx="19372">
                  <c:v>0.73699085200000003</c:v>
                </c:pt>
                <c:pt idx="19373">
                  <c:v>0.737382757</c:v>
                </c:pt>
                <c:pt idx="19374">
                  <c:v>0.73778558100000002</c:v>
                </c:pt>
                <c:pt idx="19375">
                  <c:v>0.73818445399999999</c:v>
                </c:pt>
                <c:pt idx="19376">
                  <c:v>0.73857671700000005</c:v>
                </c:pt>
                <c:pt idx="19377">
                  <c:v>0.73895435600000003</c:v>
                </c:pt>
                <c:pt idx="19378">
                  <c:v>0.73932084099999995</c:v>
                </c:pt>
                <c:pt idx="19379">
                  <c:v>0.73971007300000002</c:v>
                </c:pt>
                <c:pt idx="19380">
                  <c:v>0.74013815999999999</c:v>
                </c:pt>
                <c:pt idx="19381">
                  <c:v>0.74056512600000002</c:v>
                </c:pt>
                <c:pt idx="19382">
                  <c:v>0.74094700099999999</c:v>
                </c:pt>
                <c:pt idx="19383">
                  <c:v>0.74130420100000005</c:v>
                </c:pt>
                <c:pt idx="19384">
                  <c:v>0.741688825</c:v>
                </c:pt>
                <c:pt idx="19385">
                  <c:v>0.74210774099999999</c:v>
                </c:pt>
                <c:pt idx="19386">
                  <c:v>0.74252383200000005</c:v>
                </c:pt>
                <c:pt idx="19387">
                  <c:v>0.74290321100000001</c:v>
                </c:pt>
                <c:pt idx="19388">
                  <c:v>0.74325451399999998</c:v>
                </c:pt>
                <c:pt idx="19389">
                  <c:v>0.74361407499999999</c:v>
                </c:pt>
                <c:pt idx="19390">
                  <c:v>0.74399706200000004</c:v>
                </c:pt>
                <c:pt idx="19391">
                  <c:v>0.74440173899999995</c:v>
                </c:pt>
                <c:pt idx="19392">
                  <c:v>0.74482537500000001</c:v>
                </c:pt>
                <c:pt idx="19393">
                  <c:v>0.74523836899999996</c:v>
                </c:pt>
                <c:pt idx="19394">
                  <c:v>0.74561176799999995</c:v>
                </c:pt>
                <c:pt idx="19395">
                  <c:v>0.74597569399999997</c:v>
                </c:pt>
                <c:pt idx="19396">
                  <c:v>0.74637865599999997</c:v>
                </c:pt>
                <c:pt idx="19397">
                  <c:v>0.74681374700000003</c:v>
                </c:pt>
                <c:pt idx="19398">
                  <c:v>0.74722604100000001</c:v>
                </c:pt>
                <c:pt idx="19399">
                  <c:v>0.74759051300000001</c:v>
                </c:pt>
                <c:pt idx="19400">
                  <c:v>0.74795297800000005</c:v>
                </c:pt>
                <c:pt idx="19401">
                  <c:v>0.748356829</c:v>
                </c:pt>
                <c:pt idx="19402">
                  <c:v>0.74877506400000005</c:v>
                </c:pt>
                <c:pt idx="19403">
                  <c:v>0.74915891899999998</c:v>
                </c:pt>
                <c:pt idx="19404">
                  <c:v>0.74951492600000003</c:v>
                </c:pt>
                <c:pt idx="19405">
                  <c:v>0.749884942</c:v>
                </c:pt>
                <c:pt idx="19406">
                  <c:v>0.75028355599999996</c:v>
                </c:pt>
                <c:pt idx="19407">
                  <c:v>0.75069525800000003</c:v>
                </c:pt>
                <c:pt idx="19408">
                  <c:v>0.75110374599999996</c:v>
                </c:pt>
                <c:pt idx="19409">
                  <c:v>0.75150225999999998</c:v>
                </c:pt>
                <c:pt idx="19410">
                  <c:v>0.75188471300000004</c:v>
                </c:pt>
                <c:pt idx="19411">
                  <c:v>0.75224870899999996</c:v>
                </c:pt>
                <c:pt idx="19412">
                  <c:v>0.752618393</c:v>
                </c:pt>
                <c:pt idx="19413">
                  <c:v>0.75302366399999998</c:v>
                </c:pt>
                <c:pt idx="19414">
                  <c:v>0.75344737500000003</c:v>
                </c:pt>
                <c:pt idx="19415">
                  <c:v>0.75384191499999997</c:v>
                </c:pt>
                <c:pt idx="19416">
                  <c:v>0.75420262299999996</c:v>
                </c:pt>
                <c:pt idx="19417">
                  <c:v>0.75458012799999996</c:v>
                </c:pt>
                <c:pt idx="19418">
                  <c:v>0.75500191999999999</c:v>
                </c:pt>
                <c:pt idx="19419">
                  <c:v>0.75542863800000004</c:v>
                </c:pt>
                <c:pt idx="19420">
                  <c:v>0.755810396</c:v>
                </c:pt>
                <c:pt idx="19421">
                  <c:v>0.75615211400000004</c:v>
                </c:pt>
                <c:pt idx="19422">
                  <c:v>0.75649764600000002</c:v>
                </c:pt>
                <c:pt idx="19423">
                  <c:v>0.75687985400000002</c:v>
                </c:pt>
                <c:pt idx="19424">
                  <c:v>0.75728828599999998</c:v>
                </c:pt>
                <c:pt idx="19425">
                  <c:v>0.75769448699999997</c:v>
                </c:pt>
                <c:pt idx="19426">
                  <c:v>0.75808894699999996</c:v>
                </c:pt>
                <c:pt idx="19427">
                  <c:v>0.75847232899999995</c:v>
                </c:pt>
                <c:pt idx="19428">
                  <c:v>0.75884419400000003</c:v>
                </c:pt>
                <c:pt idx="19429">
                  <c:v>0.75921657799999998</c:v>
                </c:pt>
                <c:pt idx="19430">
                  <c:v>0.75960983699999995</c:v>
                </c:pt>
                <c:pt idx="19431">
                  <c:v>0.76002122699999997</c:v>
                </c:pt>
                <c:pt idx="19432">
                  <c:v>0.76041661599999999</c:v>
                </c:pt>
                <c:pt idx="19433">
                  <c:v>0.76077265999999999</c:v>
                </c:pt>
                <c:pt idx="19434">
                  <c:v>0.76111704899999999</c:v>
                </c:pt>
                <c:pt idx="19435">
                  <c:v>0.761500187</c:v>
                </c:pt>
                <c:pt idx="19436">
                  <c:v>0.761924724</c:v>
                </c:pt>
                <c:pt idx="19437">
                  <c:v>0.76233256699999996</c:v>
                </c:pt>
                <c:pt idx="19438">
                  <c:v>0.76268262899999995</c:v>
                </c:pt>
                <c:pt idx="19439">
                  <c:v>0.763012252</c:v>
                </c:pt>
                <c:pt idx="19440">
                  <c:v>0.76338044900000002</c:v>
                </c:pt>
                <c:pt idx="19441">
                  <c:v>0.76378931900000002</c:v>
                </c:pt>
                <c:pt idx="19442">
                  <c:v>0.76419471699999997</c:v>
                </c:pt>
                <c:pt idx="19443">
                  <c:v>0.764567408</c:v>
                </c:pt>
                <c:pt idx="19444">
                  <c:v>0.76491975499999998</c:v>
                </c:pt>
                <c:pt idx="19445">
                  <c:v>0.76527909999999999</c:v>
                </c:pt>
                <c:pt idx="19446">
                  <c:v>0.76565676400000005</c:v>
                </c:pt>
                <c:pt idx="19447">
                  <c:v>0.76604736100000004</c:v>
                </c:pt>
                <c:pt idx="19448">
                  <c:v>0.76644431000000002</c:v>
                </c:pt>
                <c:pt idx="19449">
                  <c:v>0.76684399700000005</c:v>
                </c:pt>
                <c:pt idx="19450">
                  <c:v>0.76723255199999996</c:v>
                </c:pt>
                <c:pt idx="19451">
                  <c:v>0.767591943</c:v>
                </c:pt>
                <c:pt idx="19452">
                  <c:v>0.76793242699999997</c:v>
                </c:pt>
                <c:pt idx="19453">
                  <c:v>0.76828703600000003</c:v>
                </c:pt>
                <c:pt idx="19454">
                  <c:v>0.768666144</c:v>
                </c:pt>
                <c:pt idx="19455">
                  <c:v>0.76904942799999998</c:v>
                </c:pt>
                <c:pt idx="19456">
                  <c:v>0.76941313700000002</c:v>
                </c:pt>
                <c:pt idx="19457">
                  <c:v>0.76975999399999995</c:v>
                </c:pt>
                <c:pt idx="19458">
                  <c:v>0.77012219699999995</c:v>
                </c:pt>
                <c:pt idx="19459">
                  <c:v>0.77051111400000005</c:v>
                </c:pt>
                <c:pt idx="19460">
                  <c:v>0.77089719700000003</c:v>
                </c:pt>
                <c:pt idx="19461">
                  <c:v>0.77125073700000002</c:v>
                </c:pt>
                <c:pt idx="19462">
                  <c:v>0.77157553000000001</c:v>
                </c:pt>
                <c:pt idx="19463">
                  <c:v>0.77190331999999995</c:v>
                </c:pt>
                <c:pt idx="19464">
                  <c:v>0.77226025300000001</c:v>
                </c:pt>
                <c:pt idx="19465">
                  <c:v>0.77264176600000001</c:v>
                </c:pt>
                <c:pt idx="19466">
                  <c:v>0.773033093</c:v>
                </c:pt>
                <c:pt idx="19467">
                  <c:v>0.77343326199999995</c:v>
                </c:pt>
                <c:pt idx="19468">
                  <c:v>0.773831029</c:v>
                </c:pt>
                <c:pt idx="19469">
                  <c:v>0.77420221600000005</c:v>
                </c:pt>
                <c:pt idx="19470">
                  <c:v>0.77454381999999999</c:v>
                </c:pt>
                <c:pt idx="19471">
                  <c:v>0.77486975000000002</c:v>
                </c:pt>
                <c:pt idx="19472">
                  <c:v>0.77519501400000002</c:v>
                </c:pt>
                <c:pt idx="19473">
                  <c:v>0.775533009</c:v>
                </c:pt>
                <c:pt idx="19474">
                  <c:v>0.77588127399999995</c:v>
                </c:pt>
                <c:pt idx="19475">
                  <c:v>0.77622787100000001</c:v>
                </c:pt>
                <c:pt idx="19476">
                  <c:v>0.77657874400000004</c:v>
                </c:pt>
                <c:pt idx="19477">
                  <c:v>0.77695068599999995</c:v>
                </c:pt>
                <c:pt idx="19478">
                  <c:v>0.77733959900000005</c:v>
                </c:pt>
                <c:pt idx="19479">
                  <c:v>0.77771147600000001</c:v>
                </c:pt>
                <c:pt idx="19480">
                  <c:v>0.77803895000000001</c:v>
                </c:pt>
                <c:pt idx="19481">
                  <c:v>0.77833573700000003</c:v>
                </c:pt>
                <c:pt idx="19482">
                  <c:v>0.77864309600000003</c:v>
                </c:pt>
                <c:pt idx="19483">
                  <c:v>0.77899279399999999</c:v>
                </c:pt>
                <c:pt idx="19484">
                  <c:v>0.77938269900000001</c:v>
                </c:pt>
                <c:pt idx="19485">
                  <c:v>0.77977940499999998</c:v>
                </c:pt>
                <c:pt idx="19486">
                  <c:v>0.78015150200000005</c:v>
                </c:pt>
                <c:pt idx="19487">
                  <c:v>0.78050139900000004</c:v>
                </c:pt>
                <c:pt idx="19488">
                  <c:v>0.78084614600000002</c:v>
                </c:pt>
                <c:pt idx="19489">
                  <c:v>0.78118101900000003</c:v>
                </c:pt>
                <c:pt idx="19490">
                  <c:v>0.78149880000000005</c:v>
                </c:pt>
                <c:pt idx="19491">
                  <c:v>0.78181944199999998</c:v>
                </c:pt>
                <c:pt idx="19492">
                  <c:v>0.78215977199999998</c:v>
                </c:pt>
                <c:pt idx="19493">
                  <c:v>0.78250852100000001</c:v>
                </c:pt>
                <c:pt idx="19494">
                  <c:v>0.78284913300000003</c:v>
                </c:pt>
                <c:pt idx="19495">
                  <c:v>0.78317383200000001</c:v>
                </c:pt>
                <c:pt idx="19496">
                  <c:v>0.78349115899999999</c:v>
                </c:pt>
                <c:pt idx="19497">
                  <c:v>0.78382735100000001</c:v>
                </c:pt>
                <c:pt idx="19498">
                  <c:v>0.78419052700000003</c:v>
                </c:pt>
                <c:pt idx="19499">
                  <c:v>0.78455037400000005</c:v>
                </c:pt>
                <c:pt idx="19500">
                  <c:v>0.784874815</c:v>
                </c:pt>
                <c:pt idx="19501">
                  <c:v>0.78516442399999997</c:v>
                </c:pt>
                <c:pt idx="19502">
                  <c:v>0.78544135400000004</c:v>
                </c:pt>
                <c:pt idx="19503">
                  <c:v>0.78572946200000005</c:v>
                </c:pt>
                <c:pt idx="19504">
                  <c:v>0.78605110600000005</c:v>
                </c:pt>
                <c:pt idx="19505">
                  <c:v>0.78641700999999997</c:v>
                </c:pt>
                <c:pt idx="19506">
                  <c:v>0.78680785099999995</c:v>
                </c:pt>
                <c:pt idx="19507">
                  <c:v>0.78718091599999995</c:v>
                </c:pt>
                <c:pt idx="19508">
                  <c:v>0.78751269700000004</c:v>
                </c:pt>
                <c:pt idx="19509">
                  <c:v>0.787820611</c:v>
                </c:pt>
                <c:pt idx="19510">
                  <c:v>0.78813099900000005</c:v>
                </c:pt>
                <c:pt idx="19511">
                  <c:v>0.78844771700000005</c:v>
                </c:pt>
                <c:pt idx="19512">
                  <c:v>0.78876045800000005</c:v>
                </c:pt>
                <c:pt idx="19513">
                  <c:v>0.789063293</c:v>
                </c:pt>
                <c:pt idx="19514">
                  <c:v>0.78936130900000001</c:v>
                </c:pt>
                <c:pt idx="19515">
                  <c:v>0.78966635500000004</c:v>
                </c:pt>
                <c:pt idx="19516">
                  <c:v>0.78998913999999998</c:v>
                </c:pt>
                <c:pt idx="19517">
                  <c:v>0.79033262000000004</c:v>
                </c:pt>
                <c:pt idx="19518">
                  <c:v>0.790678294</c:v>
                </c:pt>
                <c:pt idx="19519">
                  <c:v>0.79099558400000003</c:v>
                </c:pt>
                <c:pt idx="19520">
                  <c:v>0.79127809800000004</c:v>
                </c:pt>
                <c:pt idx="19521">
                  <c:v>0.79154904400000003</c:v>
                </c:pt>
                <c:pt idx="19522">
                  <c:v>0.79183468400000001</c:v>
                </c:pt>
                <c:pt idx="19523">
                  <c:v>0.79214091200000003</c:v>
                </c:pt>
                <c:pt idx="19524">
                  <c:v>0.79244820100000002</c:v>
                </c:pt>
                <c:pt idx="19525">
                  <c:v>0.79273919000000004</c:v>
                </c:pt>
                <c:pt idx="19526">
                  <c:v>0.79303296999999995</c:v>
                </c:pt>
                <c:pt idx="19527">
                  <c:v>0.79335655199999999</c:v>
                </c:pt>
                <c:pt idx="19528">
                  <c:v>0.793697969</c:v>
                </c:pt>
                <c:pt idx="19529">
                  <c:v>0.79402230600000001</c:v>
                </c:pt>
                <c:pt idx="19530">
                  <c:v>0.79431400200000002</c:v>
                </c:pt>
                <c:pt idx="19531">
                  <c:v>0.79458959200000001</c:v>
                </c:pt>
                <c:pt idx="19532">
                  <c:v>0.79487515200000003</c:v>
                </c:pt>
                <c:pt idx="19533">
                  <c:v>0.79518082899999998</c:v>
                </c:pt>
                <c:pt idx="19534">
                  <c:v>0.79549678099999999</c:v>
                </c:pt>
                <c:pt idx="19535">
                  <c:v>0.79580106500000003</c:v>
                </c:pt>
                <c:pt idx="19536">
                  <c:v>0.79607699600000004</c:v>
                </c:pt>
                <c:pt idx="19537">
                  <c:v>0.79633200400000004</c:v>
                </c:pt>
                <c:pt idx="19538">
                  <c:v>0.79659291799999998</c:v>
                </c:pt>
                <c:pt idx="19539">
                  <c:v>0.79688714299999996</c:v>
                </c:pt>
                <c:pt idx="19540">
                  <c:v>0.79722125200000005</c:v>
                </c:pt>
                <c:pt idx="19541">
                  <c:v>0.797562997</c:v>
                </c:pt>
                <c:pt idx="19542">
                  <c:v>0.79786604000000005</c:v>
                </c:pt>
                <c:pt idx="19543">
                  <c:v>0.79812124399999995</c:v>
                </c:pt>
                <c:pt idx="19544">
                  <c:v>0.79835584599999998</c:v>
                </c:pt>
                <c:pt idx="19545">
                  <c:v>0.79858781099999998</c:v>
                </c:pt>
                <c:pt idx="19546">
                  <c:v>0.79881974700000002</c:v>
                </c:pt>
                <c:pt idx="19547">
                  <c:v>0.79906722600000002</c:v>
                </c:pt>
                <c:pt idx="19548">
                  <c:v>0.79935276700000002</c:v>
                </c:pt>
                <c:pt idx="19549">
                  <c:v>0.79967079799999996</c:v>
                </c:pt>
                <c:pt idx="19550">
                  <c:v>0.79998759799999997</c:v>
                </c:pt>
                <c:pt idx="19551">
                  <c:v>0.80027579699999996</c:v>
                </c:pt>
                <c:pt idx="19552">
                  <c:v>0.80053564899999996</c:v>
                </c:pt>
                <c:pt idx="19553">
                  <c:v>0.80079033399999999</c:v>
                </c:pt>
                <c:pt idx="19554">
                  <c:v>0.80106501699999999</c:v>
                </c:pt>
                <c:pt idx="19555">
                  <c:v>0.80135878900000002</c:v>
                </c:pt>
                <c:pt idx="19556">
                  <c:v>0.80163939100000003</c:v>
                </c:pt>
                <c:pt idx="19557">
                  <c:v>0.80187962000000002</c:v>
                </c:pt>
                <c:pt idx="19558">
                  <c:v>0.8020931</c:v>
                </c:pt>
                <c:pt idx="19559">
                  <c:v>0.80232098600000001</c:v>
                </c:pt>
                <c:pt idx="19560">
                  <c:v>0.80258722900000001</c:v>
                </c:pt>
                <c:pt idx="19561">
                  <c:v>0.80287894500000001</c:v>
                </c:pt>
                <c:pt idx="19562">
                  <c:v>0.80316741700000005</c:v>
                </c:pt>
                <c:pt idx="19563">
                  <c:v>0.80343346999999998</c:v>
                </c:pt>
                <c:pt idx="19564">
                  <c:v>0.80367481600000001</c:v>
                </c:pt>
                <c:pt idx="19565">
                  <c:v>0.80391022599999995</c:v>
                </c:pt>
                <c:pt idx="19566">
                  <c:v>0.80416325300000002</c:v>
                </c:pt>
                <c:pt idx="19567">
                  <c:v>0.80443528900000005</c:v>
                </c:pt>
                <c:pt idx="19568">
                  <c:v>0.80470296600000002</c:v>
                </c:pt>
                <c:pt idx="19569">
                  <c:v>0.80493852499999996</c:v>
                </c:pt>
                <c:pt idx="19570">
                  <c:v>0.80513390900000004</c:v>
                </c:pt>
                <c:pt idx="19571">
                  <c:v>0.80530956799999998</c:v>
                </c:pt>
                <c:pt idx="19572">
                  <c:v>0.80549900900000004</c:v>
                </c:pt>
                <c:pt idx="19573">
                  <c:v>0.80572284900000002</c:v>
                </c:pt>
                <c:pt idx="19574">
                  <c:v>0.80597989999999997</c:v>
                </c:pt>
                <c:pt idx="19575">
                  <c:v>0.80625668800000005</c:v>
                </c:pt>
                <c:pt idx="19576">
                  <c:v>0.806535169</c:v>
                </c:pt>
                <c:pt idx="19577">
                  <c:v>0.806797082</c:v>
                </c:pt>
                <c:pt idx="19578">
                  <c:v>0.80703472300000001</c:v>
                </c:pt>
                <c:pt idx="19579">
                  <c:v>0.80725764</c:v>
                </c:pt>
                <c:pt idx="19580">
                  <c:v>0.80748115899999995</c:v>
                </c:pt>
                <c:pt idx="19581">
                  <c:v>0.807708078</c:v>
                </c:pt>
                <c:pt idx="19582">
                  <c:v>0.80792835699999999</c:v>
                </c:pt>
                <c:pt idx="19583">
                  <c:v>0.80813529500000003</c:v>
                </c:pt>
                <c:pt idx="19584">
                  <c:v>0.80833694899999997</c:v>
                </c:pt>
                <c:pt idx="19585">
                  <c:v>0.80854713499999997</c:v>
                </c:pt>
                <c:pt idx="19586">
                  <c:v>0.808766506</c:v>
                </c:pt>
                <c:pt idx="19587">
                  <c:v>0.80897977899999995</c:v>
                </c:pt>
                <c:pt idx="19588">
                  <c:v>0.80917590500000003</c:v>
                </c:pt>
                <c:pt idx="19589">
                  <c:v>0.80936682299999996</c:v>
                </c:pt>
                <c:pt idx="19590">
                  <c:v>0.80957958799999996</c:v>
                </c:pt>
                <c:pt idx="19591">
                  <c:v>0.80982478300000005</c:v>
                </c:pt>
                <c:pt idx="19592">
                  <c:v>0.81007887000000001</c:v>
                </c:pt>
                <c:pt idx="19593">
                  <c:v>0.81030751499999998</c:v>
                </c:pt>
                <c:pt idx="19594">
                  <c:v>0.810498685</c:v>
                </c:pt>
                <c:pt idx="19595">
                  <c:v>0.81066905199999995</c:v>
                </c:pt>
                <c:pt idx="19596">
                  <c:v>0.81084981599999995</c:v>
                </c:pt>
                <c:pt idx="19597">
                  <c:v>0.81106458400000003</c:v>
                </c:pt>
                <c:pt idx="19598">
                  <c:v>0.81130931100000003</c:v>
                </c:pt>
                <c:pt idx="19599">
                  <c:v>0.81155009899999997</c:v>
                </c:pt>
                <c:pt idx="19600">
                  <c:v>0.81174820000000003</c:v>
                </c:pt>
                <c:pt idx="19601">
                  <c:v>0.81189313200000002</c:v>
                </c:pt>
                <c:pt idx="19602">
                  <c:v>0.812010695</c:v>
                </c:pt>
                <c:pt idx="19603">
                  <c:v>0.81213833499999999</c:v>
                </c:pt>
                <c:pt idx="19604">
                  <c:v>0.81229659600000004</c:v>
                </c:pt>
                <c:pt idx="19605">
                  <c:v>0.81248505800000004</c:v>
                </c:pt>
                <c:pt idx="19606">
                  <c:v>0.81269519899999998</c:v>
                </c:pt>
                <c:pt idx="19607">
                  <c:v>0.812914311</c:v>
                </c:pt>
                <c:pt idx="19608">
                  <c:v>0.81311975299999995</c:v>
                </c:pt>
                <c:pt idx="19609">
                  <c:v>0.81328806899999995</c:v>
                </c:pt>
                <c:pt idx="19610">
                  <c:v>0.81341831799999997</c:v>
                </c:pt>
                <c:pt idx="19611">
                  <c:v>0.81354145</c:v>
                </c:pt>
                <c:pt idx="19612">
                  <c:v>0.813697903</c:v>
                </c:pt>
                <c:pt idx="19613">
                  <c:v>0.81389861900000005</c:v>
                </c:pt>
                <c:pt idx="19614">
                  <c:v>0.81411106300000002</c:v>
                </c:pt>
                <c:pt idx="19615">
                  <c:v>0.81429185000000004</c:v>
                </c:pt>
                <c:pt idx="19616">
                  <c:v>0.81443137200000004</c:v>
                </c:pt>
                <c:pt idx="19617">
                  <c:v>0.814558585</c:v>
                </c:pt>
                <c:pt idx="19618">
                  <c:v>0.81470532699999998</c:v>
                </c:pt>
                <c:pt idx="19619">
                  <c:v>0.81487593199999997</c:v>
                </c:pt>
                <c:pt idx="19620">
                  <c:v>0.81505152400000003</c:v>
                </c:pt>
                <c:pt idx="19621">
                  <c:v>0.81521582800000003</c:v>
                </c:pt>
                <c:pt idx="19622">
                  <c:v>0.815371132</c:v>
                </c:pt>
                <c:pt idx="19623">
                  <c:v>0.81553055900000004</c:v>
                </c:pt>
                <c:pt idx="19624">
                  <c:v>0.81570019699999996</c:v>
                </c:pt>
                <c:pt idx="19625">
                  <c:v>0.81587128600000003</c:v>
                </c:pt>
                <c:pt idx="19626">
                  <c:v>0.81602843700000005</c:v>
                </c:pt>
                <c:pt idx="19627">
                  <c:v>0.81616062700000003</c:v>
                </c:pt>
                <c:pt idx="19628">
                  <c:v>0.81626509800000002</c:v>
                </c:pt>
                <c:pt idx="19629">
                  <c:v>0.81635013000000001</c:v>
                </c:pt>
                <c:pt idx="19630">
                  <c:v>0.81643589699999997</c:v>
                </c:pt>
                <c:pt idx="19631">
                  <c:v>0.81654622399999999</c:v>
                </c:pt>
                <c:pt idx="19632">
                  <c:v>0.81669155100000002</c:v>
                </c:pt>
                <c:pt idx="19633">
                  <c:v>0.81686062000000004</c:v>
                </c:pt>
                <c:pt idx="19634">
                  <c:v>0.81702862300000001</c:v>
                </c:pt>
                <c:pt idx="19635">
                  <c:v>0.81717353800000003</c:v>
                </c:pt>
                <c:pt idx="19636">
                  <c:v>0.81728825999999999</c:v>
                </c:pt>
                <c:pt idx="19637">
                  <c:v>0.81738384399999997</c:v>
                </c:pt>
                <c:pt idx="19638">
                  <c:v>0.81748044600000003</c:v>
                </c:pt>
                <c:pt idx="19639">
                  <c:v>0.81759081899999997</c:v>
                </c:pt>
                <c:pt idx="19640">
                  <c:v>0.81771220700000002</c:v>
                </c:pt>
                <c:pt idx="19641">
                  <c:v>0.81783311199999997</c:v>
                </c:pt>
                <c:pt idx="19642">
                  <c:v>0.81794497200000005</c:v>
                </c:pt>
                <c:pt idx="19643">
                  <c:v>0.81804828900000004</c:v>
                </c:pt>
                <c:pt idx="19644">
                  <c:v>0.81815093500000002</c:v>
                </c:pt>
                <c:pt idx="19645">
                  <c:v>0.81825983400000002</c:v>
                </c:pt>
                <c:pt idx="19646">
                  <c:v>0.81837302499999998</c:v>
                </c:pt>
                <c:pt idx="19647">
                  <c:v>0.81848319800000002</c:v>
                </c:pt>
                <c:pt idx="19648">
                  <c:v>0.81858713000000005</c:v>
                </c:pt>
                <c:pt idx="19649">
                  <c:v>0.81868659399999999</c:v>
                </c:pt>
                <c:pt idx="19650">
                  <c:v>0.81878409399999996</c:v>
                </c:pt>
                <c:pt idx="19651">
                  <c:v>0.81888074799999999</c:v>
                </c:pt>
                <c:pt idx="19652">
                  <c:v>0.81897675599999997</c:v>
                </c:pt>
                <c:pt idx="19653">
                  <c:v>0.81907248300000002</c:v>
                </c:pt>
                <c:pt idx="19654">
                  <c:v>0.81916839100000005</c:v>
                </c:pt>
                <c:pt idx="19655">
                  <c:v>0.81926214200000003</c:v>
                </c:pt>
                <c:pt idx="19656">
                  <c:v>0.81934579600000002</c:v>
                </c:pt>
                <c:pt idx="19657">
                  <c:v>0.81941129800000001</c:v>
                </c:pt>
                <c:pt idx="19658">
                  <c:v>0.81946039199999998</c:v>
                </c:pt>
                <c:pt idx="19659">
                  <c:v>0.81950533599999997</c:v>
                </c:pt>
                <c:pt idx="19660">
                  <c:v>0.81955927500000003</c:v>
                </c:pt>
                <c:pt idx="19661">
                  <c:v>0.81962753899999996</c:v>
                </c:pt>
                <c:pt idx="19662">
                  <c:v>0.81970534900000003</c:v>
                </c:pt>
                <c:pt idx="19663">
                  <c:v>0.81978264199999995</c:v>
                </c:pt>
                <c:pt idx="19664">
                  <c:v>0.81985565299999996</c:v>
                </c:pt>
                <c:pt idx="19665">
                  <c:v>0.81992982199999997</c:v>
                </c:pt>
                <c:pt idx="19666">
                  <c:v>0.82000714600000002</c:v>
                </c:pt>
                <c:pt idx="19667">
                  <c:v>0.82008119700000004</c:v>
                </c:pt>
                <c:pt idx="19668">
                  <c:v>0.82014624199999997</c:v>
                </c:pt>
                <c:pt idx="19669">
                  <c:v>0.82020460500000003</c:v>
                </c:pt>
                <c:pt idx="19670">
                  <c:v>0.82025948000000004</c:v>
                </c:pt>
                <c:pt idx="19671">
                  <c:v>0.82030714500000002</c:v>
                </c:pt>
                <c:pt idx="19672">
                  <c:v>0.82034247800000004</c:v>
                </c:pt>
                <c:pt idx="19673">
                  <c:v>0.820366029</c:v>
                </c:pt>
                <c:pt idx="19674">
                  <c:v>0.82038202800000004</c:v>
                </c:pt>
                <c:pt idx="19675">
                  <c:v>0.82039903999999997</c:v>
                </c:pt>
                <c:pt idx="19676">
                  <c:v>0.82042958099999996</c:v>
                </c:pt>
                <c:pt idx="19677">
                  <c:v>0.82047814299999999</c:v>
                </c:pt>
                <c:pt idx="19678">
                  <c:v>0.820535817</c:v>
                </c:pt>
                <c:pt idx="19679">
                  <c:v>0.82058877299999999</c:v>
                </c:pt>
                <c:pt idx="19680">
                  <c:v>0.82062906700000005</c:v>
                </c:pt>
                <c:pt idx="19681">
                  <c:v>0.82065845299999995</c:v>
                </c:pt>
                <c:pt idx="19682">
                  <c:v>0.82068087099999998</c:v>
                </c:pt>
                <c:pt idx="19683">
                  <c:v>0.82069339399999996</c:v>
                </c:pt>
                <c:pt idx="19684">
                  <c:v>0.82069472300000001</c:v>
                </c:pt>
                <c:pt idx="19685">
                  <c:v>0.82069355899999996</c:v>
                </c:pt>
                <c:pt idx="19686">
                  <c:v>0.82070136199999999</c:v>
                </c:pt>
                <c:pt idx="19687">
                  <c:v>0.82072682299999999</c:v>
                </c:pt>
                <c:pt idx="19688">
                  <c:v>0.82077245200000004</c:v>
                </c:pt>
                <c:pt idx="19689">
                  <c:v>0.82082280799999996</c:v>
                </c:pt>
                <c:pt idx="19690">
                  <c:v>0.82084922599999999</c:v>
                </c:pt>
                <c:pt idx="19691">
                  <c:v>0.82083747399999996</c:v>
                </c:pt>
                <c:pt idx="19692">
                  <c:v>0.82079903799999998</c:v>
                </c:pt>
                <c:pt idx="19693">
                  <c:v>0.82075897900000006</c:v>
                </c:pt>
                <c:pt idx="19694">
                  <c:v>0.82073889200000005</c:v>
                </c:pt>
                <c:pt idx="19695">
                  <c:v>0.82074748200000003</c:v>
                </c:pt>
                <c:pt idx="19696">
                  <c:v>0.82077794100000001</c:v>
                </c:pt>
                <c:pt idx="19697">
                  <c:v>0.82081188999999999</c:v>
                </c:pt>
                <c:pt idx="19698">
                  <c:v>0.82082559499999996</c:v>
                </c:pt>
                <c:pt idx="19699">
                  <c:v>0.82080440799999999</c:v>
                </c:pt>
                <c:pt idx="19700">
                  <c:v>0.82075799800000004</c:v>
                </c:pt>
                <c:pt idx="19701">
                  <c:v>0.82071262899999997</c:v>
                </c:pt>
                <c:pt idx="19702">
                  <c:v>0.82067829800000003</c:v>
                </c:pt>
                <c:pt idx="19703">
                  <c:v>0.82063693000000004</c:v>
                </c:pt>
                <c:pt idx="19704">
                  <c:v>0.82057353399999999</c:v>
                </c:pt>
                <c:pt idx="19705">
                  <c:v>0.82050183399999999</c:v>
                </c:pt>
                <c:pt idx="19706">
                  <c:v>0.820450652</c:v>
                </c:pt>
                <c:pt idx="19707">
                  <c:v>0.82043613199999998</c:v>
                </c:pt>
                <c:pt idx="19708">
                  <c:v>0.820443221</c:v>
                </c:pt>
                <c:pt idx="19709">
                  <c:v>0.82043881399999996</c:v>
                </c:pt>
                <c:pt idx="19710">
                  <c:v>0.82040899</c:v>
                </c:pt>
                <c:pt idx="19711">
                  <c:v>0.82036785800000001</c:v>
                </c:pt>
                <c:pt idx="19712">
                  <c:v>0.82033158900000003</c:v>
                </c:pt>
                <c:pt idx="19713">
                  <c:v>0.82030177199999998</c:v>
                </c:pt>
                <c:pt idx="19714">
                  <c:v>0.820268047</c:v>
                </c:pt>
                <c:pt idx="19715">
                  <c:v>0.82021269200000002</c:v>
                </c:pt>
                <c:pt idx="19716">
                  <c:v>0.82013234300000004</c:v>
                </c:pt>
                <c:pt idx="19717">
                  <c:v>0.82005663100000004</c:v>
                </c:pt>
                <c:pt idx="19718">
                  <c:v>0.82001710900000002</c:v>
                </c:pt>
                <c:pt idx="19719">
                  <c:v>0.81999862099999998</c:v>
                </c:pt>
                <c:pt idx="19720">
                  <c:v>0.81995505999999996</c:v>
                </c:pt>
                <c:pt idx="19721">
                  <c:v>0.81986332100000003</c:v>
                </c:pt>
                <c:pt idx="19722">
                  <c:v>0.81973510599999999</c:v>
                </c:pt>
                <c:pt idx="19723">
                  <c:v>0.81959566500000003</c:v>
                </c:pt>
                <c:pt idx="19724">
                  <c:v>0.81947567899999996</c:v>
                </c:pt>
                <c:pt idx="19725">
                  <c:v>0.81940275600000001</c:v>
                </c:pt>
                <c:pt idx="19726">
                  <c:v>0.81937881400000001</c:v>
                </c:pt>
                <c:pt idx="19727">
                  <c:v>0.81936997600000006</c:v>
                </c:pt>
                <c:pt idx="19728">
                  <c:v>0.81933104599999995</c:v>
                </c:pt>
                <c:pt idx="19729">
                  <c:v>0.81924142499999997</c:v>
                </c:pt>
                <c:pt idx="19730">
                  <c:v>0.81911959000000001</c:v>
                </c:pt>
                <c:pt idx="19731">
                  <c:v>0.81899587200000001</c:v>
                </c:pt>
                <c:pt idx="19732">
                  <c:v>0.81887944300000004</c:v>
                </c:pt>
                <c:pt idx="19733">
                  <c:v>0.818760504</c:v>
                </c:pt>
                <c:pt idx="19734">
                  <c:v>0.81863597899999996</c:v>
                </c:pt>
                <c:pt idx="19735">
                  <c:v>0.81851900099999997</c:v>
                </c:pt>
                <c:pt idx="19736">
                  <c:v>0.81841768299999995</c:v>
                </c:pt>
                <c:pt idx="19737">
                  <c:v>0.81832758900000002</c:v>
                </c:pt>
                <c:pt idx="19738">
                  <c:v>0.81824519600000001</c:v>
                </c:pt>
                <c:pt idx="19739">
                  <c:v>0.81816209100000004</c:v>
                </c:pt>
                <c:pt idx="19740">
                  <c:v>0.818053794</c:v>
                </c:pt>
                <c:pt idx="19741">
                  <c:v>0.81790558099999999</c:v>
                </c:pt>
                <c:pt idx="19742">
                  <c:v>0.81774219500000001</c:v>
                </c:pt>
                <c:pt idx="19743">
                  <c:v>0.81760664999999999</c:v>
                </c:pt>
                <c:pt idx="19744">
                  <c:v>0.81751042500000004</c:v>
                </c:pt>
                <c:pt idx="19745">
                  <c:v>0.81742147799999998</c:v>
                </c:pt>
                <c:pt idx="19746">
                  <c:v>0.81730240700000001</c:v>
                </c:pt>
                <c:pt idx="19747">
                  <c:v>0.81714469199999995</c:v>
                </c:pt>
                <c:pt idx="19748">
                  <c:v>0.816962297</c:v>
                </c:pt>
                <c:pt idx="19749">
                  <c:v>0.81676890999999996</c:v>
                </c:pt>
                <c:pt idx="19750">
                  <c:v>0.81657562500000003</c:v>
                </c:pt>
                <c:pt idx="19751">
                  <c:v>0.81639830199999996</c:v>
                </c:pt>
                <c:pt idx="19752">
                  <c:v>0.81624679499999997</c:v>
                </c:pt>
                <c:pt idx="19753">
                  <c:v>0.81610486999999998</c:v>
                </c:pt>
                <c:pt idx="19754">
                  <c:v>0.81594877600000004</c:v>
                </c:pt>
                <c:pt idx="19755">
                  <c:v>0.81577986899999999</c:v>
                </c:pt>
                <c:pt idx="19756">
                  <c:v>0.81562401900000003</c:v>
                </c:pt>
                <c:pt idx="19757">
                  <c:v>0.815496475</c:v>
                </c:pt>
                <c:pt idx="19758">
                  <c:v>0.81537922200000001</c:v>
                </c:pt>
                <c:pt idx="19759">
                  <c:v>0.81522900600000003</c:v>
                </c:pt>
                <c:pt idx="19760">
                  <c:v>0.81501705999999996</c:v>
                </c:pt>
                <c:pt idx="19761">
                  <c:v>0.81476673200000005</c:v>
                </c:pt>
                <c:pt idx="19762">
                  <c:v>0.81454156600000005</c:v>
                </c:pt>
                <c:pt idx="19763">
                  <c:v>0.81437764800000001</c:v>
                </c:pt>
                <c:pt idx="19764">
                  <c:v>0.81424595600000005</c:v>
                </c:pt>
                <c:pt idx="19765">
                  <c:v>0.81409366699999997</c:v>
                </c:pt>
                <c:pt idx="19766">
                  <c:v>0.81390692399999998</c:v>
                </c:pt>
                <c:pt idx="19767">
                  <c:v>0.81371452600000005</c:v>
                </c:pt>
                <c:pt idx="19768">
                  <c:v>0.81353846699999999</c:v>
                </c:pt>
                <c:pt idx="19769">
                  <c:v>0.81336371200000002</c:v>
                </c:pt>
                <c:pt idx="19770">
                  <c:v>0.81316229200000001</c:v>
                </c:pt>
                <c:pt idx="19771">
                  <c:v>0.81293011100000001</c:v>
                </c:pt>
                <c:pt idx="19772">
                  <c:v>0.81293011145373495</c:v>
                </c:pt>
                <c:pt idx="19773">
                  <c:v>0.81269136681527898</c:v>
                </c:pt>
                <c:pt idx="19774">
                  <c:v>0.81247801268372299</c:v>
                </c:pt>
                <c:pt idx="19775">
                  <c:v>0.81230328491437997</c:v>
                </c:pt>
                <c:pt idx="19776">
                  <c:v>0.81214786943955297</c:v>
                </c:pt>
                <c:pt idx="19777">
                  <c:v>0.81197675233668598</c:v>
                </c:pt>
                <c:pt idx="19778">
                  <c:v>0.81177117990595704</c:v>
                </c:pt>
                <c:pt idx="19779">
                  <c:v>0.811540899991266</c:v>
                </c:pt>
                <c:pt idx="19780">
                  <c:v>0.811310845087307</c:v>
                </c:pt>
                <c:pt idx="19781">
                  <c:v>0.81109789330930804</c:v>
                </c:pt>
                <c:pt idx="19782">
                  <c:v>0.81089699009432203</c:v>
                </c:pt>
                <c:pt idx="19783">
                  <c:v>0.810685321933306</c:v>
                </c:pt>
                <c:pt idx="19784">
                  <c:v>0.81043795071396196</c:v>
                </c:pt>
                <c:pt idx="19785">
                  <c:v>0.81014667827103803</c:v>
                </c:pt>
                <c:pt idx="19786">
                  <c:v>0.80982671762191005</c:v>
                </c:pt>
                <c:pt idx="19787">
                  <c:v>0.80950275235461699</c:v>
                </c:pt>
                <c:pt idx="19788">
                  <c:v>0.80919615379560195</c:v>
                </c:pt>
                <c:pt idx="19789">
                  <c:v>0.80892588908667895</c:v>
                </c:pt>
                <c:pt idx="19790">
                  <c:v>0.80870761790386803</c:v>
                </c:pt>
                <c:pt idx="19791">
                  <c:v>0.80853783295984405</c:v>
                </c:pt>
                <c:pt idx="19792">
                  <c:v>0.80837584884406</c:v>
                </c:pt>
                <c:pt idx="19793">
                  <c:v>0.80815805332520296</c:v>
                </c:pt>
                <c:pt idx="19794">
                  <c:v>0.80784663082258901</c:v>
                </c:pt>
                <c:pt idx="19795">
                  <c:v>0.80747030863762204</c:v>
                </c:pt>
                <c:pt idx="19796">
                  <c:v>0.80711273780069204</c:v>
                </c:pt>
                <c:pt idx="19797">
                  <c:v>0.80684858750756205</c:v>
                </c:pt>
                <c:pt idx="19798">
                  <c:v>0.80667454372145297</c:v>
                </c:pt>
                <c:pt idx="19799">
                  <c:v>0.80651502402860598</c:v>
                </c:pt>
                <c:pt idx="19800">
                  <c:v>0.80630015840860003</c:v>
                </c:pt>
                <c:pt idx="19801">
                  <c:v>0.80602929556285596</c:v>
                </c:pt>
                <c:pt idx="19802">
                  <c:v>0.80575087094872</c:v>
                </c:pt>
                <c:pt idx="19803">
                  <c:v>0.80550669561003296</c:v>
                </c:pt>
                <c:pt idx="19804">
                  <c:v>0.80529700512862401</c:v>
                </c:pt>
                <c:pt idx="19805">
                  <c:v>0.80508381435235299</c:v>
                </c:pt>
                <c:pt idx="19806">
                  <c:v>0.80482085814679005</c:v>
                </c:pt>
                <c:pt idx="19807">
                  <c:v>0.80449191035151901</c:v>
                </c:pt>
                <c:pt idx="19808">
                  <c:v>0.80412197370530702</c:v>
                </c:pt>
                <c:pt idx="19809">
                  <c:v>0.80374923921003805</c:v>
                </c:pt>
                <c:pt idx="19810">
                  <c:v>0.80340219625230203</c:v>
                </c:pt>
                <c:pt idx="19811">
                  <c:v>0.80309576819792805</c:v>
                </c:pt>
                <c:pt idx="19812">
                  <c:v>0.80282118754857301</c:v>
                </c:pt>
                <c:pt idx="19813">
                  <c:v>0.80254552745914998</c:v>
                </c:pt>
                <c:pt idx="19814">
                  <c:v>0.802243005484373</c:v>
                </c:pt>
                <c:pt idx="19815">
                  <c:v>0.80192528139090602</c:v>
                </c:pt>
                <c:pt idx="19816">
                  <c:v>0.80162222572052899</c:v>
                </c:pt>
                <c:pt idx="19817">
                  <c:v>0.80133942101970002</c:v>
                </c:pt>
                <c:pt idx="19818">
                  <c:v>0.80105580582484603</c:v>
                </c:pt>
                <c:pt idx="19819">
                  <c:v>0.80075684114667001</c:v>
                </c:pt>
                <c:pt idx="19820">
                  <c:v>0.80045009731503503</c:v>
                </c:pt>
                <c:pt idx="19821">
                  <c:v>0.80014838591771298</c:v>
                </c:pt>
                <c:pt idx="19822">
                  <c:v>0.79985643229537895</c:v>
                </c:pt>
                <c:pt idx="19823">
                  <c:v>0.79956962428415401</c:v>
                </c:pt>
                <c:pt idx="19824">
                  <c:v>0.79927138247712604</c:v>
                </c:pt>
                <c:pt idx="19825">
                  <c:v>0.79894147368476398</c:v>
                </c:pt>
                <c:pt idx="19826">
                  <c:v>0.79857826640458396</c:v>
                </c:pt>
                <c:pt idx="19827">
                  <c:v>0.79820321238519898</c:v>
                </c:pt>
                <c:pt idx="19828">
                  <c:v>0.79784130315187196</c:v>
                </c:pt>
                <c:pt idx="19829">
                  <c:v>0.79750171529170899</c:v>
                </c:pt>
                <c:pt idx="19830">
                  <c:v>0.79717662401695599</c:v>
                </c:pt>
                <c:pt idx="19831">
                  <c:v>0.79684853965506297</c:v>
                </c:pt>
                <c:pt idx="19832">
                  <c:v>0.79650024321359802</c:v>
                </c:pt>
                <c:pt idx="19833">
                  <c:v>0.79612719899325102</c:v>
                </c:pt>
                <c:pt idx="19834">
                  <c:v>0.795742526003277</c:v>
                </c:pt>
                <c:pt idx="19835">
                  <c:v>0.79536755604575105</c:v>
                </c:pt>
                <c:pt idx="19836">
                  <c:v>0.79502091263186803</c:v>
                </c:pt>
                <c:pt idx="19837">
                  <c:v>0.79470192237334103</c:v>
                </c:pt>
                <c:pt idx="19838">
                  <c:v>0.79438195128755495</c:v>
                </c:pt>
                <c:pt idx="19839">
                  <c:v>0.79403270672996396</c:v>
                </c:pt>
                <c:pt idx="19840">
                  <c:v>0.793663732034675</c:v>
                </c:pt>
                <c:pt idx="19841">
                  <c:v>0.79331452634219302</c:v>
                </c:pt>
                <c:pt idx="19842">
                  <c:v>0.79301324638026005</c:v>
                </c:pt>
                <c:pt idx="19843">
                  <c:v>0.79274354627420496</c:v>
                </c:pt>
                <c:pt idx="19844">
                  <c:v>0.79245253774730995</c:v>
                </c:pt>
                <c:pt idx="19845">
                  <c:v>0.79209829500123297</c:v>
                </c:pt>
                <c:pt idx="19846">
                  <c:v>0.79169187414549702</c:v>
                </c:pt>
                <c:pt idx="19847">
                  <c:v>0.79128241347767003</c:v>
                </c:pt>
                <c:pt idx="19848">
                  <c:v>0.79090409751226698</c:v>
                </c:pt>
                <c:pt idx="19849">
                  <c:v>0.79054170634371501</c:v>
                </c:pt>
                <c:pt idx="19850">
                  <c:v>0.79016022164476496</c:v>
                </c:pt>
                <c:pt idx="19851">
                  <c:v>0.78975598464111996</c:v>
                </c:pt>
                <c:pt idx="19852">
                  <c:v>0.78935810064774703</c:v>
                </c:pt>
                <c:pt idx="19853">
                  <c:v>0.78898597939593296</c:v>
                </c:pt>
                <c:pt idx="19854">
                  <c:v>0.78863204156645195</c:v>
                </c:pt>
                <c:pt idx="19855">
                  <c:v>0.78828122266026102</c:v>
                </c:pt>
                <c:pt idx="19856">
                  <c:v>0.78792656907238201</c:v>
                </c:pt>
                <c:pt idx="19857">
                  <c:v>0.78756067543073904</c:v>
                </c:pt>
                <c:pt idx="19858">
                  <c:v>0.78716427346660001</c:v>
                </c:pt>
                <c:pt idx="19859">
                  <c:v>0.78672401238368705</c:v>
                </c:pt>
                <c:pt idx="19860">
                  <c:v>0.78626218327796804</c:v>
                </c:pt>
                <c:pt idx="19861">
                  <c:v>0.78583886581640305</c:v>
                </c:pt>
                <c:pt idx="19862">
                  <c:v>0.78550198962995099</c:v>
                </c:pt>
                <c:pt idx="19863">
                  <c:v>0.78522662444163904</c:v>
                </c:pt>
                <c:pt idx="19864">
                  <c:v>0.78492523670081105</c:v>
                </c:pt>
                <c:pt idx="19865">
                  <c:v>0.78452943667591102</c:v>
                </c:pt>
                <c:pt idx="19866">
                  <c:v>0.78405316368802302</c:v>
                </c:pt>
                <c:pt idx="19867">
                  <c:v>0.78357623440542401</c:v>
                </c:pt>
                <c:pt idx="19868">
                  <c:v>0.78316879938310002</c:v>
                </c:pt>
                <c:pt idx="19869">
                  <c:v>0.78283034484133895</c:v>
                </c:pt>
                <c:pt idx="19870">
                  <c:v>0.78250259117585996</c:v>
                </c:pt>
                <c:pt idx="19871">
                  <c:v>0.78213572841412005</c:v>
                </c:pt>
                <c:pt idx="19872">
                  <c:v>0.78173100911578897</c:v>
                </c:pt>
                <c:pt idx="19873">
                  <c:v>0.78132060851755802</c:v>
                </c:pt>
                <c:pt idx="19874">
                  <c:v>0.78091740623788397</c:v>
                </c:pt>
                <c:pt idx="19875">
                  <c:v>0.78050141687838204</c:v>
                </c:pt>
                <c:pt idx="19876">
                  <c:v>0.78005525132715803</c:v>
                </c:pt>
                <c:pt idx="19877">
                  <c:v>0.77959147186255495</c:v>
                </c:pt>
                <c:pt idx="19878">
                  <c:v>0.77914022115283799</c:v>
                </c:pt>
                <c:pt idx="19879">
                  <c:v>0.77871813253885902</c:v>
                </c:pt>
                <c:pt idx="19880">
                  <c:v>0.77832090380538599</c:v>
                </c:pt>
                <c:pt idx="19881">
                  <c:v>0.77793959595131401</c:v>
                </c:pt>
                <c:pt idx="19882">
                  <c:v>0.77757063808125804</c:v>
                </c:pt>
                <c:pt idx="19883">
                  <c:v>0.777203837591248</c:v>
                </c:pt>
                <c:pt idx="19884">
                  <c:v>0.77681642207071</c:v>
                </c:pt>
                <c:pt idx="19885">
                  <c:v>0.77639142934960204</c:v>
                </c:pt>
                <c:pt idx="19886">
                  <c:v>0.77593797271226805</c:v>
                </c:pt>
                <c:pt idx="19887">
                  <c:v>0.77548869867035997</c:v>
                </c:pt>
                <c:pt idx="19888">
                  <c:v>0.77507285474212995</c:v>
                </c:pt>
                <c:pt idx="19889">
                  <c:v>0.77469097036457102</c:v>
                </c:pt>
                <c:pt idx="19890">
                  <c:v>0.77431796105374096</c:v>
                </c:pt>
                <c:pt idx="19891">
                  <c:v>0.77392750538838295</c:v>
                </c:pt>
                <c:pt idx="19892">
                  <c:v>0.77351240701791002</c:v>
                </c:pt>
                <c:pt idx="19893">
                  <c:v>0.77307789922489301</c:v>
                </c:pt>
                <c:pt idx="19894">
                  <c:v>0.77262795024700903</c:v>
                </c:pt>
                <c:pt idx="19895">
                  <c:v>0.772164323921263</c:v>
                </c:pt>
                <c:pt idx="19896">
                  <c:v>0.77169717021212003</c:v>
                </c:pt>
                <c:pt idx="19897">
                  <c:v>0.77124401753194405</c:v>
                </c:pt>
                <c:pt idx="19898">
                  <c:v>0.77081532440884803</c:v>
                </c:pt>
                <c:pt idx="19899">
                  <c:v>0.77040542227497599</c:v>
                </c:pt>
                <c:pt idx="19900">
                  <c:v>0.77000004468343397</c:v>
                </c:pt>
                <c:pt idx="19901">
                  <c:v>0.76959161512299701</c:v>
                </c:pt>
                <c:pt idx="19902">
                  <c:v>0.76918586310055004</c:v>
                </c:pt>
                <c:pt idx="19903">
                  <c:v>0.76878981047906503</c:v>
                </c:pt>
                <c:pt idx="19904">
                  <c:v>0.76839655047976896</c:v>
                </c:pt>
                <c:pt idx="19905">
                  <c:v>0.76799033336743305</c:v>
                </c:pt>
                <c:pt idx="19906">
                  <c:v>0.76756318139824797</c:v>
                </c:pt>
                <c:pt idx="19907">
                  <c:v>0.76712067104000803</c:v>
                </c:pt>
                <c:pt idx="19908">
                  <c:v>0.76667251227952304</c:v>
                </c:pt>
                <c:pt idx="19909">
                  <c:v>0.76622060747579501</c:v>
                </c:pt>
                <c:pt idx="19910">
                  <c:v>0.76576297097026802</c:v>
                </c:pt>
                <c:pt idx="19911">
                  <c:v>0.76530826582542899</c:v>
                </c:pt>
                <c:pt idx="19912">
                  <c:v>0.76487114286517699</c:v>
                </c:pt>
                <c:pt idx="19913">
                  <c:v>0.76445267753308199</c:v>
                </c:pt>
                <c:pt idx="19914">
                  <c:v>0.76403308134970405</c:v>
                </c:pt>
                <c:pt idx="19915">
                  <c:v>0.76358916865387505</c:v>
                </c:pt>
                <c:pt idx="19916">
                  <c:v>0.76312277072577905</c:v>
                </c:pt>
                <c:pt idx="19917">
                  <c:v>0.762663157335985</c:v>
                </c:pt>
                <c:pt idx="19918">
                  <c:v>0.762235199159773</c:v>
                </c:pt>
                <c:pt idx="19919">
                  <c:v>0.76183500806854498</c:v>
                </c:pt>
                <c:pt idx="19920">
                  <c:v>0.76143990711197096</c:v>
                </c:pt>
                <c:pt idx="19921">
                  <c:v>0.76103215613728004</c:v>
                </c:pt>
                <c:pt idx="19922">
                  <c:v>0.76060810703262605</c:v>
                </c:pt>
                <c:pt idx="19923">
                  <c:v>0.76016814597654003</c:v>
                </c:pt>
                <c:pt idx="19924">
                  <c:v>0.75971090344938397</c:v>
                </c:pt>
                <c:pt idx="19925">
                  <c:v>0.75924554328442595</c:v>
                </c:pt>
                <c:pt idx="19926">
                  <c:v>0.75879351032744702</c:v>
                </c:pt>
                <c:pt idx="19927">
                  <c:v>0.75836436726007805</c:v>
                </c:pt>
                <c:pt idx="19928">
                  <c:v>0.75794310674115795</c:v>
                </c:pt>
                <c:pt idx="19929">
                  <c:v>0.75751031023726101</c:v>
                </c:pt>
                <c:pt idx="19930">
                  <c:v>0.75706747892122395</c:v>
                </c:pt>
                <c:pt idx="19931">
                  <c:v>0.75663287075200303</c:v>
                </c:pt>
                <c:pt idx="19932">
                  <c:v>0.75621289051171203</c:v>
                </c:pt>
                <c:pt idx="19933">
                  <c:v>0.75579109346472195</c:v>
                </c:pt>
                <c:pt idx="19934">
                  <c:v>0.75535330876510298</c:v>
                </c:pt>
                <c:pt idx="19935">
                  <c:v>0.75490836254271998</c:v>
                </c:pt>
                <c:pt idx="19936">
                  <c:v>0.754476820945989</c:v>
                </c:pt>
                <c:pt idx="19937">
                  <c:v>0.75406662617860098</c:v>
                </c:pt>
                <c:pt idx="19938">
                  <c:v>0.75366177147970803</c:v>
                </c:pt>
                <c:pt idx="19939">
                  <c:v>0.75323807210534999</c:v>
                </c:pt>
                <c:pt idx="19940">
                  <c:v>0.75278934717693502</c:v>
                </c:pt>
                <c:pt idx="19941">
                  <c:v>0.75232858856972495</c:v>
                </c:pt>
                <c:pt idx="19942">
                  <c:v>0.75186796529481503</c:v>
                </c:pt>
                <c:pt idx="19943">
                  <c:v>0.75140698053778099</c:v>
                </c:pt>
                <c:pt idx="19944">
                  <c:v>0.75093684427731799</c:v>
                </c:pt>
                <c:pt idx="19945">
                  <c:v>0.75045809710040601</c:v>
                </c:pt>
                <c:pt idx="19946">
                  <c:v>0.74999170246789604</c:v>
                </c:pt>
                <c:pt idx="19947">
                  <c:v>0.74955747645401605</c:v>
                </c:pt>
                <c:pt idx="19948">
                  <c:v>0.74914515105375301</c:v>
                </c:pt>
                <c:pt idx="19949">
                  <c:v>0.74872336050319199</c:v>
                </c:pt>
                <c:pt idx="19950">
                  <c:v>0.74827470339661595</c:v>
                </c:pt>
                <c:pt idx="19951">
                  <c:v>0.74781674720268998</c:v>
                </c:pt>
                <c:pt idx="19952">
                  <c:v>0.747382124434529</c:v>
                </c:pt>
                <c:pt idx="19953">
                  <c:v>0.74698294325578296</c:v>
                </c:pt>
                <c:pt idx="19954">
                  <c:v>0.74659472677822603</c:v>
                </c:pt>
                <c:pt idx="19955">
                  <c:v>0.74618811013826203</c:v>
                </c:pt>
                <c:pt idx="19956">
                  <c:v>0.74575890669107803</c:v>
                </c:pt>
                <c:pt idx="19957">
                  <c:v>0.74531456365981197</c:v>
                </c:pt>
                <c:pt idx="19958">
                  <c:v>0.74485517831798398</c:v>
                </c:pt>
                <c:pt idx="19959">
                  <c:v>0.74438207229847997</c:v>
                </c:pt>
                <c:pt idx="19960">
                  <c:v>0.74391349447147603</c:v>
                </c:pt>
                <c:pt idx="19961">
                  <c:v>0.74347852716608998</c:v>
                </c:pt>
                <c:pt idx="19962">
                  <c:v>0.74308854953021197</c:v>
                </c:pt>
                <c:pt idx="19963">
                  <c:v>0.74271312638323395</c:v>
                </c:pt>
                <c:pt idx="19964">
                  <c:v>0.74229948477412699</c:v>
                </c:pt>
                <c:pt idx="19965">
                  <c:v>0.74182550483461196</c:v>
                </c:pt>
                <c:pt idx="19966">
                  <c:v>0.74132826210198899</c:v>
                </c:pt>
                <c:pt idx="19967">
                  <c:v>0.74087014689878605</c:v>
                </c:pt>
                <c:pt idx="19968">
                  <c:v>0.74047572247172699</c:v>
                </c:pt>
                <c:pt idx="19969">
                  <c:v>0.74011314434115205</c:v>
                </c:pt>
                <c:pt idx="19970">
                  <c:v>0.73972946122783001</c:v>
                </c:pt>
                <c:pt idx="19971">
                  <c:v>0.73930081360484901</c:v>
                </c:pt>
                <c:pt idx="19972">
                  <c:v>0.73884838489820703</c:v>
                </c:pt>
                <c:pt idx="19973">
                  <c:v>0.73840948792371597</c:v>
                </c:pt>
                <c:pt idx="19974">
                  <c:v>0.73799501778509702</c:v>
                </c:pt>
                <c:pt idx="19975">
                  <c:v>0.73758786180593905</c:v>
                </c:pt>
                <c:pt idx="19976">
                  <c:v>0.73717084177951897</c:v>
                </c:pt>
                <c:pt idx="19977">
                  <c:v>0.73674184736620996</c:v>
                </c:pt>
                <c:pt idx="19978">
                  <c:v>0.73631019767959105</c:v>
                </c:pt>
                <c:pt idx="19979">
                  <c:v>0.735888240075523</c:v>
                </c:pt>
                <c:pt idx="19980">
                  <c:v>0.73547852165517702</c:v>
                </c:pt>
                <c:pt idx="19981">
                  <c:v>0.73506267321646002</c:v>
                </c:pt>
                <c:pt idx="19982">
                  <c:v>0.73461835758540395</c:v>
                </c:pt>
                <c:pt idx="19983">
                  <c:v>0.73415164329110605</c:v>
                </c:pt>
                <c:pt idx="19984">
                  <c:v>0.73369725845278599</c:v>
                </c:pt>
                <c:pt idx="19985">
                  <c:v>0.73328208582363197</c:v>
                </c:pt>
                <c:pt idx="19986">
                  <c:v>0.73289785660293405</c:v>
                </c:pt>
                <c:pt idx="19987">
                  <c:v>0.73251289300094202</c:v>
                </c:pt>
                <c:pt idx="19988">
                  <c:v>0.73210726662868397</c:v>
                </c:pt>
                <c:pt idx="19989">
                  <c:v>0.731685942325488</c:v>
                </c:pt>
                <c:pt idx="19990">
                  <c:v>0.73126537764921995</c:v>
                </c:pt>
                <c:pt idx="19991">
                  <c:v>0.73085584386941105</c:v>
                </c:pt>
                <c:pt idx="19992">
                  <c:v>0.73045296169162399</c:v>
                </c:pt>
                <c:pt idx="19993">
                  <c:v>0.73004485978827105</c:v>
                </c:pt>
                <c:pt idx="19994">
                  <c:v>0.72962551767488204</c:v>
                </c:pt>
                <c:pt idx="19995">
                  <c:v>0.72920561721709198</c:v>
                </c:pt>
                <c:pt idx="19996">
                  <c:v>0.72879974072977605</c:v>
                </c:pt>
                <c:pt idx="19997">
                  <c:v>0.72840367480160595</c:v>
                </c:pt>
                <c:pt idx="19998">
                  <c:v>0.72799689811282697</c:v>
                </c:pt>
                <c:pt idx="19999">
                  <c:v>0.72757363664872898</c:v>
                </c:pt>
                <c:pt idx="20000">
                  <c:v>0.72715924220138495</c:v>
                </c:pt>
                <c:pt idx="20001">
                  <c:v>0.72678004901264703</c:v>
                </c:pt>
                <c:pt idx="20002">
                  <c:v>0.72642400237161198</c:v>
                </c:pt>
                <c:pt idx="20003">
                  <c:v>0.72604993515687599</c:v>
                </c:pt>
                <c:pt idx="20004">
                  <c:v>0.72563194456386304</c:v>
                </c:pt>
                <c:pt idx="20005">
                  <c:v>0.72517984457389795</c:v>
                </c:pt>
                <c:pt idx="20006">
                  <c:v>0.72472281998473298</c:v>
                </c:pt>
                <c:pt idx="20007">
                  <c:v>0.72428804836626004</c:v>
                </c:pt>
                <c:pt idx="20008">
                  <c:v>0.72388685800540897</c:v>
                </c:pt>
                <c:pt idx="20009">
                  <c:v>0.72350812636904505</c:v>
                </c:pt>
                <c:pt idx="20010">
                  <c:v>0.72313000407545402</c:v>
                </c:pt>
                <c:pt idx="20011">
                  <c:v>0.72274346122462196</c:v>
                </c:pt>
                <c:pt idx="20012">
                  <c:v>0.72235668453863899</c:v>
                </c:pt>
                <c:pt idx="20013">
                  <c:v>0.72197419359469694</c:v>
                </c:pt>
                <c:pt idx="20014">
                  <c:v>0.721584001422933</c:v>
                </c:pt>
                <c:pt idx="20015">
                  <c:v>0.72117440773235197</c:v>
                </c:pt>
                <c:pt idx="20016">
                  <c:v>0.72075735490438297</c:v>
                </c:pt>
                <c:pt idx="20017">
                  <c:v>0.72036391538358702</c:v>
                </c:pt>
                <c:pt idx="20018">
                  <c:v>0.72001272582529197</c:v>
                </c:pt>
                <c:pt idx="20019">
                  <c:v>0.71968542771392696</c:v>
                </c:pt>
                <c:pt idx="20020">
                  <c:v>0.71934049230359098</c:v>
                </c:pt>
                <c:pt idx="20021">
                  <c:v>0.71894975004622796</c:v>
                </c:pt>
                <c:pt idx="20022">
                  <c:v>0.71852019642923304</c:v>
                </c:pt>
                <c:pt idx="20023">
                  <c:v>0.71808391657375903</c:v>
                </c:pt>
                <c:pt idx="20024">
                  <c:v>0.71767070094305097</c:v>
                </c:pt>
                <c:pt idx="20025">
                  <c:v>0.71729018395421096</c:v>
                </c:pt>
                <c:pt idx="20026">
                  <c:v>0.71693631729034502</c:v>
                </c:pt>
                <c:pt idx="20027">
                  <c:v>0.71659660809468795</c:v>
                </c:pt>
                <c:pt idx="20028">
                  <c:v>0.71625156677315305</c:v>
                </c:pt>
                <c:pt idx="20029">
                  <c:v>0.71588039148164895</c:v>
                </c:pt>
                <c:pt idx="20030">
                  <c:v>0.71547821778515097</c:v>
                </c:pt>
                <c:pt idx="20031">
                  <c:v>0.71506011321838803</c:v>
                </c:pt>
                <c:pt idx="20032">
                  <c:v>0.71464516292992797</c:v>
                </c:pt>
                <c:pt idx="20033">
                  <c:v>0.71425028880430397</c:v>
                </c:pt>
                <c:pt idx="20034">
                  <c:v>0.71389258548255796</c:v>
                </c:pt>
                <c:pt idx="20035">
                  <c:v>0.713575839797426</c:v>
                </c:pt>
                <c:pt idx="20036">
                  <c:v>0.71327733752424705</c:v>
                </c:pt>
                <c:pt idx="20037">
                  <c:v>0.71295995878895801</c:v>
                </c:pt>
                <c:pt idx="20038">
                  <c:v>0.71260006912718998</c:v>
                </c:pt>
                <c:pt idx="20039">
                  <c:v>0.71220415862418096</c:v>
                </c:pt>
                <c:pt idx="20040">
                  <c:v>0.71179827787737904</c:v>
                </c:pt>
                <c:pt idx="20041">
                  <c:v>0.71140537867631903</c:v>
                </c:pt>
                <c:pt idx="20042">
                  <c:v>0.71103655851418501</c:v>
                </c:pt>
                <c:pt idx="20043">
                  <c:v>0.71069448204639096</c:v>
                </c:pt>
                <c:pt idx="20044">
                  <c:v>0.71037305693013997</c:v>
                </c:pt>
                <c:pt idx="20045">
                  <c:v>0.71005508338610002</c:v>
                </c:pt>
                <c:pt idx="20046">
                  <c:v>0.70971907060852002</c:v>
                </c:pt>
                <c:pt idx="20047">
                  <c:v>0.70935903437678804</c:v>
                </c:pt>
                <c:pt idx="20048">
                  <c:v>0.708988316271145</c:v>
                </c:pt>
                <c:pt idx="20049">
                  <c:v>0.70862223927161005</c:v>
                </c:pt>
                <c:pt idx="20050">
                  <c:v>0.708267035112503</c:v>
                </c:pt>
                <c:pt idx="20051">
                  <c:v>0.70792559064369398</c:v>
                </c:pt>
                <c:pt idx="20052">
                  <c:v>0.707596671052799</c:v>
                </c:pt>
                <c:pt idx="20053">
                  <c:v>0.70726864754266205</c:v>
                </c:pt>
                <c:pt idx="20054">
                  <c:v>0.70692813561055001</c:v>
                </c:pt>
                <c:pt idx="20055">
                  <c:v>0.70658045306290496</c:v>
                </c:pt>
                <c:pt idx="20056">
                  <c:v>0.70624235644917399</c:v>
                </c:pt>
                <c:pt idx="20057">
                  <c:v>0.70591251471092997</c:v>
                </c:pt>
                <c:pt idx="20058">
                  <c:v>0.70556890015638796</c:v>
                </c:pt>
                <c:pt idx="20059">
                  <c:v>0.70520306655013099</c:v>
                </c:pt>
                <c:pt idx="20060">
                  <c:v>0.70483651515509405</c:v>
                </c:pt>
                <c:pt idx="20061">
                  <c:v>0.70449571577223502</c:v>
                </c:pt>
                <c:pt idx="20062">
                  <c:v>0.70418641301261597</c:v>
                </c:pt>
                <c:pt idx="20063">
                  <c:v>0.70389500676054695</c:v>
                </c:pt>
                <c:pt idx="20064">
                  <c:v>0.70360163637147</c:v>
                </c:pt>
                <c:pt idx="20065">
                  <c:v>0.70329037283033902</c:v>
                </c:pt>
                <c:pt idx="20066">
                  <c:v>0.70295629324664499</c:v>
                </c:pt>
                <c:pt idx="20067">
                  <c:v>0.70260814628757595</c:v>
                </c:pt>
                <c:pt idx="20068">
                  <c:v>0.70226539405311605</c:v>
                </c:pt>
                <c:pt idx="20069">
                  <c:v>0.70194792609752199</c:v>
                </c:pt>
                <c:pt idx="20070">
                  <c:v>0.70165681606835995</c:v>
                </c:pt>
                <c:pt idx="20071">
                  <c:v>0.70137083538201594</c:v>
                </c:pt>
                <c:pt idx="20072">
                  <c:v>0.70106807157749795</c:v>
                </c:pt>
                <c:pt idx="20073">
                  <c:v>0.700744018600719</c:v>
                </c:pt>
                <c:pt idx="20074">
                  <c:v>0.70041414456808704</c:v>
                </c:pt>
                <c:pt idx="20075">
                  <c:v>0.70010325035854304</c:v>
                </c:pt>
                <c:pt idx="20076">
                  <c:v>0.69982333893328397</c:v>
                </c:pt>
                <c:pt idx="20077">
                  <c:v>0.69955896552060604</c:v>
                </c:pt>
                <c:pt idx="20078">
                  <c:v>0.69927952121394199</c:v>
                </c:pt>
                <c:pt idx="20079">
                  <c:v>0.69896906635560596</c:v>
                </c:pt>
                <c:pt idx="20080">
                  <c:v>0.69863722609853995</c:v>
                </c:pt>
                <c:pt idx="20081">
                  <c:v>0.69830150548139802</c:v>
                </c:pt>
                <c:pt idx="20082">
                  <c:v>0.69797599552128597</c:v>
                </c:pt>
                <c:pt idx="20083">
                  <c:v>0.697668092824555</c:v>
                </c:pt>
                <c:pt idx="20084">
                  <c:v>0.69737296533268001</c:v>
                </c:pt>
                <c:pt idx="20085">
                  <c:v>0.69707765819040901</c:v>
                </c:pt>
                <c:pt idx="20086">
                  <c:v>0.696776881420762</c:v>
                </c:pt>
                <c:pt idx="20087">
                  <c:v>0.69647949302716095</c:v>
                </c:pt>
                <c:pt idx="20088">
                  <c:v>0.69619996808794804</c:v>
                </c:pt>
                <c:pt idx="20089">
                  <c:v>0.69594246193108</c:v>
                </c:pt>
                <c:pt idx="20090">
                  <c:v>0.69569221787931201</c:v>
                </c:pt>
                <c:pt idx="20091">
                  <c:v>0.69542470862414696</c:v>
                </c:pt>
                <c:pt idx="20092">
                  <c:v>0.69512733428638496</c:v>
                </c:pt>
                <c:pt idx="20093">
                  <c:v>0.69481194233990695</c:v>
                </c:pt>
                <c:pt idx="20094">
                  <c:v>0.69450328555741903</c:v>
                </c:pt>
                <c:pt idx="20095">
                  <c:v>0.69421848188034796</c:v>
                </c:pt>
                <c:pt idx="20096">
                  <c:v>0.69395719057552896</c:v>
                </c:pt>
                <c:pt idx="20097">
                  <c:v>0.69370425882644904</c:v>
                </c:pt>
                <c:pt idx="20098">
                  <c:v>0.693441379670514</c:v>
                </c:pt>
                <c:pt idx="20099">
                  <c:v>0.69316346693375397</c:v>
                </c:pt>
                <c:pt idx="20100">
                  <c:v>0.69287961744170401</c:v>
                </c:pt>
                <c:pt idx="20101">
                  <c:v>0.69259736817574402</c:v>
                </c:pt>
                <c:pt idx="20102">
                  <c:v>0.69231937722146497</c:v>
                </c:pt>
                <c:pt idx="20103">
                  <c:v>0.69205220702788195</c:v>
                </c:pt>
                <c:pt idx="20104">
                  <c:v>0.69180404458010503</c:v>
                </c:pt>
                <c:pt idx="20105">
                  <c:v>0.69157126452537399</c:v>
                </c:pt>
                <c:pt idx="20106">
                  <c:v>0.69133344549355802</c:v>
                </c:pt>
                <c:pt idx="20107">
                  <c:v>0.69107054826588299</c:v>
                </c:pt>
                <c:pt idx="20108">
                  <c:v>0.69078746234204602</c:v>
                </c:pt>
                <c:pt idx="20109">
                  <c:v>0.69050951039428299</c:v>
                </c:pt>
                <c:pt idx="20110">
                  <c:v>0.69025789110801805</c:v>
                </c:pt>
                <c:pt idx="20111">
                  <c:v>0.690034708534082</c:v>
                </c:pt>
                <c:pt idx="20112">
                  <c:v>0.68982548066788396</c:v>
                </c:pt>
                <c:pt idx="20113">
                  <c:v>0.68960916798177396</c:v>
                </c:pt>
                <c:pt idx="20114">
                  <c:v>0.68936618071760003</c:v>
                </c:pt>
                <c:pt idx="20115">
                  <c:v>0.68909233209515297</c:v>
                </c:pt>
                <c:pt idx="20116">
                  <c:v>0.68880801296387795</c:v>
                </c:pt>
                <c:pt idx="20117">
                  <c:v>0.68854463330062399</c:v>
                </c:pt>
                <c:pt idx="20118">
                  <c:v>0.68831708298222605</c:v>
                </c:pt>
                <c:pt idx="20119">
                  <c:v>0.68811230084389696</c:v>
                </c:pt>
                <c:pt idx="20120">
                  <c:v>0.68790731845026798</c:v>
                </c:pt>
                <c:pt idx="20121">
                  <c:v>0.68769140264118001</c:v>
                </c:pt>
                <c:pt idx="20122">
                  <c:v>0.68746736590612001</c:v>
                </c:pt>
                <c:pt idx="20123">
                  <c:v>0.68724090734395205</c:v>
                </c:pt>
                <c:pt idx="20124">
                  <c:v>0.68701579397562595</c:v>
                </c:pt>
                <c:pt idx="20125">
                  <c:v>0.68679259820593896</c:v>
                </c:pt>
                <c:pt idx="20126">
                  <c:v>0.68656750782128895</c:v>
                </c:pt>
                <c:pt idx="20127">
                  <c:v>0.68633720329265002</c:v>
                </c:pt>
                <c:pt idx="20128">
                  <c:v>0.68610727107057001</c:v>
                </c:pt>
                <c:pt idx="20129">
                  <c:v>0.68589053963106295</c:v>
                </c:pt>
                <c:pt idx="20130">
                  <c:v>0.68569444559561199</c:v>
                </c:pt>
                <c:pt idx="20131">
                  <c:v>0.68551017949958704</c:v>
                </c:pt>
                <c:pt idx="20132">
                  <c:v>0.68531413350431802</c:v>
                </c:pt>
                <c:pt idx="20133">
                  <c:v>0.68508750073369595</c:v>
                </c:pt>
                <c:pt idx="20134">
                  <c:v>0.68483810953870805</c:v>
                </c:pt>
                <c:pt idx="20135">
                  <c:v>0.684595797523884</c:v>
                </c:pt>
                <c:pt idx="20136">
                  <c:v>0.68438681881889496</c:v>
                </c:pt>
                <c:pt idx="20137">
                  <c:v>0.68421573513318301</c:v>
                </c:pt>
                <c:pt idx="20138">
                  <c:v>0.68406403233134605</c:v>
                </c:pt>
                <c:pt idx="20139">
                  <c:v>0.68390340351298695</c:v>
                </c:pt>
                <c:pt idx="20140">
                  <c:v>0.68371563040392702</c:v>
                </c:pt>
                <c:pt idx="20141">
                  <c:v>0.68350142839943195</c:v>
                </c:pt>
                <c:pt idx="20142">
                  <c:v>0.68327410087568996</c:v>
                </c:pt>
                <c:pt idx="20143">
                  <c:v>0.68305037624953402</c:v>
                </c:pt>
                <c:pt idx="20144">
                  <c:v>0.68284572026192103</c:v>
                </c:pt>
                <c:pt idx="20145">
                  <c:v>0.68267018893262899</c:v>
                </c:pt>
                <c:pt idx="20146">
                  <c:v>0.68252272935021596</c:v>
                </c:pt>
                <c:pt idx="20147">
                  <c:v>0.68238773524017804</c:v>
                </c:pt>
                <c:pt idx="20148">
                  <c:v>0.68223896787846405</c:v>
                </c:pt>
                <c:pt idx="20149">
                  <c:v>0.68205149474507298</c:v>
                </c:pt>
                <c:pt idx="20150">
                  <c:v>0.68181682847764702</c:v>
                </c:pt>
                <c:pt idx="20151">
                  <c:v>0.68155446818670795</c:v>
                </c:pt>
                <c:pt idx="20152">
                  <c:v>0.68130980056566004</c:v>
                </c:pt>
                <c:pt idx="20153">
                  <c:v>0.68113032001261598</c:v>
                </c:pt>
                <c:pt idx="20154">
                  <c:v>0.68102999071686898</c:v>
                </c:pt>
                <c:pt idx="20155">
                  <c:v>0.68097160930462297</c:v>
                </c:pt>
                <c:pt idx="20156">
                  <c:v>0.68088914805809997</c:v>
                </c:pt>
                <c:pt idx="20157">
                  <c:v>0.68073763834138101</c:v>
                </c:pt>
                <c:pt idx="20158">
                  <c:v>0.680527067461415</c:v>
                </c:pt>
                <c:pt idx="20159">
                  <c:v>0.68030700572585401</c:v>
                </c:pt>
                <c:pt idx="20160">
                  <c:v>0.68011754281018999</c:v>
                </c:pt>
                <c:pt idx="20161">
                  <c:v>0.67996045442112096</c:v>
                </c:pt>
                <c:pt idx="20162">
                  <c:v>0.67981717756530902</c:v>
                </c:pt>
                <c:pt idx="20163">
                  <c:v>0.67967830322018097</c:v>
                </c:pt>
                <c:pt idx="20164">
                  <c:v>0.67954795540165502</c:v>
                </c:pt>
                <c:pt idx="20165">
                  <c:v>0.67943105060161901</c:v>
                </c:pt>
                <c:pt idx="20166">
                  <c:v>0.67932372640956495</c:v>
                </c:pt>
                <c:pt idx="20167">
                  <c:v>0.679211803472206</c:v>
                </c:pt>
                <c:pt idx="20168">
                  <c:v>0.67907637876850802</c:v>
                </c:pt>
                <c:pt idx="20169">
                  <c:v>0.67890596757729105</c:v>
                </c:pt>
                <c:pt idx="20170">
                  <c:v>0.67870906552441101</c:v>
                </c:pt>
                <c:pt idx="20171">
                  <c:v>0.67851328682870604</c:v>
                </c:pt>
                <c:pt idx="20172">
                  <c:v>0.67834730355193495</c:v>
                </c:pt>
                <c:pt idx="20173">
                  <c:v>0.67822156080255203</c:v>
                </c:pt>
                <c:pt idx="20174">
                  <c:v>0.67812339721852899</c:v>
                </c:pt>
                <c:pt idx="20175">
                  <c:v>0.67802886286933195</c:v>
                </c:pt>
                <c:pt idx="20176">
                  <c:v>0.67792091524307196</c:v>
                </c:pt>
                <c:pt idx="20177">
                  <c:v>0.67779646075443001</c:v>
                </c:pt>
                <c:pt idx="20178">
                  <c:v>0.677665661127824</c:v>
                </c:pt>
                <c:pt idx="20179">
                  <c:v>0.67753912615604694</c:v>
                </c:pt>
                <c:pt idx="20180">
                  <c:v>0.67741899082463297</c:v>
                </c:pt>
                <c:pt idx="20181">
                  <c:v>0.67729914205058706</c:v>
                </c:pt>
                <c:pt idx="20182">
                  <c:v>0.67717252045499698</c:v>
                </c:pt>
                <c:pt idx="20183">
                  <c:v>0.67703885207134296</c:v>
                </c:pt>
                <c:pt idx="20184">
                  <c:v>0.676905923054129</c:v>
                </c:pt>
                <c:pt idx="20185">
                  <c:v>0.67678642169974201</c:v>
                </c:pt>
                <c:pt idx="20186">
                  <c:v>0.676689969734524</c:v>
                </c:pt>
                <c:pt idx="20187">
                  <c:v>0.67661512506675903</c:v>
                </c:pt>
                <c:pt idx="20188">
                  <c:v>0.67654768174260405</c:v>
                </c:pt>
                <c:pt idx="20189">
                  <c:v>0.67646728383228705</c:v>
                </c:pt>
                <c:pt idx="20190">
                  <c:v>0.67636068058033905</c:v>
                </c:pt>
                <c:pt idx="20191">
                  <c:v>0.67623316405865697</c:v>
                </c:pt>
                <c:pt idx="20192">
                  <c:v>0.67610485061035497</c:v>
                </c:pt>
                <c:pt idx="20193">
                  <c:v>0.675994509737463</c:v>
                </c:pt>
                <c:pt idx="20194">
                  <c:v>0.67591030855129697</c:v>
                </c:pt>
                <c:pt idx="20195">
                  <c:v>0.67585015404722304</c:v>
                </c:pt>
                <c:pt idx="20196">
                  <c:v>0.675801395506337</c:v>
                </c:pt>
                <c:pt idx="20197">
                  <c:v>0.67574902786417002</c:v>
                </c:pt>
                <c:pt idx="20198">
                  <c:v>0.67568411977173604</c:v>
                </c:pt>
                <c:pt idx="20199">
                  <c:v>0.67560397675886497</c:v>
                </c:pt>
                <c:pt idx="20200">
                  <c:v>0.67550777673690299</c:v>
                </c:pt>
                <c:pt idx="20201">
                  <c:v>0.67539585793749102</c:v>
                </c:pt>
                <c:pt idx="20202">
                  <c:v>0.67527511336089496</c:v>
                </c:pt>
                <c:pt idx="20203">
                  <c:v>0.67515953255354999</c:v>
                </c:pt>
                <c:pt idx="20204">
                  <c:v>0.67506057925294305</c:v>
                </c:pt>
                <c:pt idx="20205">
                  <c:v>0.67497922227711105</c:v>
                </c:pt>
                <c:pt idx="20206">
                  <c:v>0.67490801813855195</c:v>
                </c:pt>
                <c:pt idx="20207">
                  <c:v>0.674841155758101</c:v>
                </c:pt>
                <c:pt idx="20208">
                  <c:v>0.67478304908190401</c:v>
                </c:pt>
                <c:pt idx="20209">
                  <c:v>0.67474024464196602</c:v>
                </c:pt>
                <c:pt idx="20210">
                  <c:v>0.67471045935830398</c:v>
                </c:pt>
                <c:pt idx="20211">
                  <c:v>0.67468572800337401</c:v>
                </c:pt>
                <c:pt idx="20212">
                  <c:v>0.67465735759049295</c:v>
                </c:pt>
                <c:pt idx="20213">
                  <c:v>0.67461222119583297</c:v>
                </c:pt>
                <c:pt idx="20214">
                  <c:v>0.67454318832929505</c:v>
                </c:pt>
                <c:pt idx="20215">
                  <c:v>0.67446150532281102</c:v>
                </c:pt>
                <c:pt idx="20216">
                  <c:v>0.67438742958153397</c:v>
                </c:pt>
                <c:pt idx="20217">
                  <c:v>0.67433499201509595</c:v>
                </c:pt>
                <c:pt idx="20218">
                  <c:v>0.67430535083659504</c:v>
                </c:pt>
                <c:pt idx="20219">
                  <c:v>0.67428419657600303</c:v>
                </c:pt>
                <c:pt idx="20220">
                  <c:v>0.67425047255297799</c:v>
                </c:pt>
                <c:pt idx="20221">
                  <c:v>0.67419454310638804</c:v>
                </c:pt>
                <c:pt idx="20222">
                  <c:v>0.67412026781770096</c:v>
                </c:pt>
                <c:pt idx="20223">
                  <c:v>0.67403839930370701</c:v>
                </c:pt>
                <c:pt idx="20224">
                  <c:v>0.67396589771458604</c:v>
                </c:pt>
                <c:pt idx="20225">
                  <c:v>0.67392366667144699</c:v>
                </c:pt>
                <c:pt idx="20226">
                  <c:v>0.67392186177250302</c:v>
                </c:pt>
                <c:pt idx="20227">
                  <c:v>0.673943918117901</c:v>
                </c:pt>
                <c:pt idx="20228">
                  <c:v>0.67395704814564705</c:v>
                </c:pt>
                <c:pt idx="20229">
                  <c:v>0.67394407839395898</c:v>
                </c:pt>
                <c:pt idx="20230">
                  <c:v>0.67391759253119399</c:v>
                </c:pt>
                <c:pt idx="20231">
                  <c:v>0.67390133122615703</c:v>
                </c:pt>
                <c:pt idx="20232">
                  <c:v>0.67390782994126297</c:v>
                </c:pt>
                <c:pt idx="20233">
                  <c:v>0.67392651895710198</c:v>
                </c:pt>
                <c:pt idx="20234">
                  <c:v>0.67393015380467203</c:v>
                </c:pt>
                <c:pt idx="20235">
                  <c:v>0.673902429274153</c:v>
                </c:pt>
                <c:pt idx="20236">
                  <c:v>0.67385238803650804</c:v>
                </c:pt>
                <c:pt idx="20237">
                  <c:v>0.673802155910454</c:v>
                </c:pt>
                <c:pt idx="20238">
                  <c:v>0.67377183885983505</c:v>
                </c:pt>
                <c:pt idx="20239">
                  <c:v>0.67376787866567001</c:v>
                </c:pt>
                <c:pt idx="20240">
                  <c:v>0.67378338979865804</c:v>
                </c:pt>
                <c:pt idx="20241">
                  <c:v>0.67380742727604603</c:v>
                </c:pt>
                <c:pt idx="20242">
                  <c:v>0.67383007365622005</c:v>
                </c:pt>
                <c:pt idx="20243">
                  <c:v>0.67384831078487395</c:v>
                </c:pt>
                <c:pt idx="20244">
                  <c:v>0.67386496499374104</c:v>
                </c:pt>
                <c:pt idx="20245">
                  <c:v>0.67387885174449802</c:v>
                </c:pt>
                <c:pt idx="20246">
                  <c:v>0.673884428390502</c:v>
                </c:pt>
                <c:pt idx="20247">
                  <c:v>0.67388379861320202</c:v>
                </c:pt>
                <c:pt idx="20248">
                  <c:v>0.67389003884450605</c:v>
                </c:pt>
                <c:pt idx="20249">
                  <c:v>0.67391388953220299</c:v>
                </c:pt>
                <c:pt idx="20250">
                  <c:v>0.67394833902412299</c:v>
                </c:pt>
                <c:pt idx="20251">
                  <c:v>0.67397138740819496</c:v>
                </c:pt>
                <c:pt idx="20252">
                  <c:v>0.67397395186353803</c:v>
                </c:pt>
                <c:pt idx="20253">
                  <c:v>0.67397158484581998</c:v>
                </c:pt>
                <c:pt idx="20254">
                  <c:v>0.67398739319721701</c:v>
                </c:pt>
                <c:pt idx="20255">
                  <c:v>0.67403241068906805</c:v>
                </c:pt>
                <c:pt idx="20256">
                  <c:v>0.67409640600727005</c:v>
                </c:pt>
                <c:pt idx="20257">
                  <c:v>0.67415495354309796</c:v>
                </c:pt>
                <c:pt idx="20258">
                  <c:v>0.67419091385379304</c:v>
                </c:pt>
                <c:pt idx="20259">
                  <c:v>0.67420656683831104</c:v>
                </c:pt>
                <c:pt idx="20260">
                  <c:v>0.67421472645145197</c:v>
                </c:pt>
                <c:pt idx="20261">
                  <c:v>0.67422929279384003</c:v>
                </c:pt>
                <c:pt idx="20262">
                  <c:v>0.67425970129691704</c:v>
                </c:pt>
                <c:pt idx="20263">
                  <c:v>0.67430754083129996</c:v>
                </c:pt>
                <c:pt idx="20264">
                  <c:v>0.67437221147190696</c:v>
                </c:pt>
                <c:pt idx="20265">
                  <c:v>0.67444366326862504</c:v>
                </c:pt>
                <c:pt idx="20266">
                  <c:v>0.67449804137971803</c:v>
                </c:pt>
                <c:pt idx="20267">
                  <c:v>0.67452342591165104</c:v>
                </c:pt>
                <c:pt idx="20268">
                  <c:v>0.67454423136701902</c:v>
                </c:pt>
                <c:pt idx="20269">
                  <c:v>0.67459522926543203</c:v>
                </c:pt>
                <c:pt idx="20270">
                  <c:v>0.67467330403219306</c:v>
                </c:pt>
                <c:pt idx="20271">
                  <c:v>0.67474588476326502</c:v>
                </c:pt>
                <c:pt idx="20272">
                  <c:v>0.67480330236985897</c:v>
                </c:pt>
                <c:pt idx="20273">
                  <c:v>0.67486388084956295</c:v>
                </c:pt>
                <c:pt idx="20274">
                  <c:v>0.67493629752876705</c:v>
                </c:pt>
                <c:pt idx="20275">
                  <c:v>0.67501081948194097</c:v>
                </c:pt>
                <c:pt idx="20276">
                  <c:v>0.675079390734174</c:v>
                </c:pt>
                <c:pt idx="20277">
                  <c:v>0.67515091778677605</c:v>
                </c:pt>
                <c:pt idx="20278">
                  <c:v>0.67523679136083803</c:v>
                </c:pt>
                <c:pt idx="20279">
                  <c:v>0.67532727621456601</c:v>
                </c:pt>
                <c:pt idx="20280">
                  <c:v>0.67540379589882105</c:v>
                </c:pt>
                <c:pt idx="20281">
                  <c:v>0.67547425632108204</c:v>
                </c:pt>
                <c:pt idx="20282">
                  <c:v>0.67556457720931895</c:v>
                </c:pt>
                <c:pt idx="20283">
                  <c:v>0.67567528935839405</c:v>
                </c:pt>
                <c:pt idx="20284">
                  <c:v>0.67578036834477595</c:v>
                </c:pt>
                <c:pt idx="20285">
                  <c:v>0.67586688210762302</c:v>
                </c:pt>
                <c:pt idx="20286">
                  <c:v>0.67594812162917095</c:v>
                </c:pt>
                <c:pt idx="20287">
                  <c:v>0.67603836540587503</c:v>
                </c:pt>
                <c:pt idx="20288">
                  <c:v>0.67613747180093897</c:v>
                </c:pt>
                <c:pt idx="20289">
                  <c:v>0.67624441764891796</c:v>
                </c:pt>
                <c:pt idx="20290">
                  <c:v>0.67636179122192797</c:v>
                </c:pt>
                <c:pt idx="20291">
                  <c:v>0.67648156602508502</c:v>
                </c:pt>
                <c:pt idx="20292">
                  <c:v>0.676582868226412</c:v>
                </c:pt>
                <c:pt idx="20293">
                  <c:v>0.67665430242593305</c:v>
                </c:pt>
                <c:pt idx="20294">
                  <c:v>0.67670991012347903</c:v>
                </c:pt>
                <c:pt idx="20295">
                  <c:v>0.67678442694046903</c:v>
                </c:pt>
                <c:pt idx="20296">
                  <c:v>0.67690718682305795</c:v>
                </c:pt>
                <c:pt idx="20297">
                  <c:v>0.67707265714306297</c:v>
                </c:pt>
                <c:pt idx="20298">
                  <c:v>0.677243673305708</c:v>
                </c:pt>
                <c:pt idx="20299">
                  <c:v>0.67738406923889005</c:v>
                </c:pt>
                <c:pt idx="20300">
                  <c:v>0.67748738428636701</c:v>
                </c:pt>
                <c:pt idx="20301">
                  <c:v>0.67757299875817401</c:v>
                </c:pt>
                <c:pt idx="20302">
                  <c:v>0.677666962819098</c:v>
                </c:pt>
                <c:pt idx="20303">
                  <c:v>0.677787562554237</c:v>
                </c:pt>
                <c:pt idx="20304">
                  <c:v>0.67792503313818098</c:v>
                </c:pt>
                <c:pt idx="20305">
                  <c:v>0.67804869119769895</c:v>
                </c:pt>
                <c:pt idx="20306">
                  <c:v>0.67815035501221899</c:v>
                </c:pt>
                <c:pt idx="20307">
                  <c:v>0.67826012109725797</c:v>
                </c:pt>
                <c:pt idx="20308">
                  <c:v>0.67840922348594501</c:v>
                </c:pt>
                <c:pt idx="20309">
                  <c:v>0.67859596040702497</c:v>
                </c:pt>
                <c:pt idx="20310">
                  <c:v>0.678789900331219</c:v>
                </c:pt>
                <c:pt idx="20311">
                  <c:v>0.67895770172348102</c:v>
                </c:pt>
                <c:pt idx="20312">
                  <c:v>0.67908737091972404</c:v>
                </c:pt>
                <c:pt idx="20313">
                  <c:v>0.67919020466793001</c:v>
                </c:pt>
                <c:pt idx="20314">
                  <c:v>0.67929165329313501</c:v>
                </c:pt>
                <c:pt idx="20315">
                  <c:v>0.67941890969927898</c:v>
                </c:pt>
                <c:pt idx="20316">
                  <c:v>0.67958160564523296</c:v>
                </c:pt>
                <c:pt idx="20317">
                  <c:v>0.679758317221134</c:v>
                </c:pt>
                <c:pt idx="20318">
                  <c:v>0.67991928675624402</c:v>
                </c:pt>
                <c:pt idx="20319">
                  <c:v>0.680063470254894</c:v>
                </c:pt>
                <c:pt idx="20320">
                  <c:v>0.68021565981797805</c:v>
                </c:pt>
                <c:pt idx="20321">
                  <c:v>0.680386760103731</c:v>
                </c:pt>
                <c:pt idx="20322">
                  <c:v>0.68056248466104796</c:v>
                </c:pt>
                <c:pt idx="20323">
                  <c:v>0.68072821891120106</c:v>
                </c:pt>
                <c:pt idx="20324">
                  <c:v>0.68088585393254097</c:v>
                </c:pt>
                <c:pt idx="20325">
                  <c:v>0.68104890088135905</c:v>
                </c:pt>
                <c:pt idx="20326">
                  <c:v>0.681225483590988</c:v>
                </c:pt>
                <c:pt idx="20327">
                  <c:v>0.68140695717425803</c:v>
                </c:pt>
                <c:pt idx="20328">
                  <c:v>0.68157222412532303</c:v>
                </c:pt>
                <c:pt idx="20329">
                  <c:v>0.68170895890717698</c:v>
                </c:pt>
                <c:pt idx="20330">
                  <c:v>0.68183615426515598</c:v>
                </c:pt>
                <c:pt idx="20331">
                  <c:v>0.682000442832706</c:v>
                </c:pt>
                <c:pt idx="20332">
                  <c:v>0.68223357941597096</c:v>
                </c:pt>
                <c:pt idx="20333">
                  <c:v>0.68250669286712096</c:v>
                </c:pt>
                <c:pt idx="20334">
                  <c:v>0.68275122272173305</c:v>
                </c:pt>
                <c:pt idx="20335">
                  <c:v>0.68292980722693597</c:v>
                </c:pt>
                <c:pt idx="20336">
                  <c:v>0.68305886010999695</c:v>
                </c:pt>
                <c:pt idx="20337">
                  <c:v>0.68317763361432005</c:v>
                </c:pt>
                <c:pt idx="20338">
                  <c:v>0.68332608867094602</c:v>
                </c:pt>
                <c:pt idx="20339">
                  <c:v>0.68353235710279203</c:v>
                </c:pt>
                <c:pt idx="20340">
                  <c:v>0.68378926482417601</c:v>
                </c:pt>
                <c:pt idx="20341">
                  <c:v>0.68403783926946105</c:v>
                </c:pt>
                <c:pt idx="20342">
                  <c:v>0.68421878914659695</c:v>
                </c:pt>
                <c:pt idx="20343">
                  <c:v>0.68434146739996704</c:v>
                </c:pt>
                <c:pt idx="20344">
                  <c:v>0.68446793301532605</c:v>
                </c:pt>
                <c:pt idx="20345">
                  <c:v>0.68465455678169396</c:v>
                </c:pt>
                <c:pt idx="20346">
                  <c:v>0.68492263957864596</c:v>
                </c:pt>
                <c:pt idx="20347">
                  <c:v>0.68524771178824395</c:v>
                </c:pt>
                <c:pt idx="20348">
                  <c:v>0.68556145289454695</c:v>
                </c:pt>
                <c:pt idx="20349">
                  <c:v>0.68578503636402999</c:v>
                </c:pt>
                <c:pt idx="20350">
                  <c:v>0.68589137450708804</c:v>
                </c:pt>
                <c:pt idx="20351">
                  <c:v>0.68594068825353904</c:v>
                </c:pt>
                <c:pt idx="20352">
                  <c:v>0.68604676498918504</c:v>
                </c:pt>
                <c:pt idx="20353">
                  <c:v>0.68628838039884799</c:v>
                </c:pt>
                <c:pt idx="20354">
                  <c:v>0.68664329993918505</c:v>
                </c:pt>
                <c:pt idx="20355">
                  <c:v>0.68701068604368298</c:v>
                </c:pt>
                <c:pt idx="20356">
                  <c:v>0.687298069192955</c:v>
                </c:pt>
                <c:pt idx="20357">
                  <c:v>0.68747537083562305</c:v>
                </c:pt>
                <c:pt idx="20358">
                  <c:v>0.68758249137489102</c:v>
                </c:pt>
                <c:pt idx="20359">
                  <c:v>0.68770530596123303</c:v>
                </c:pt>
                <c:pt idx="20360">
                  <c:v>0.68791451209689303</c:v>
                </c:pt>
                <c:pt idx="20361">
                  <c:v>0.68821196113864802</c:v>
                </c:pt>
                <c:pt idx="20362">
                  <c:v>0.68854019585783799</c:v>
                </c:pt>
                <c:pt idx="20363">
                  <c:v>0.688838133911859</c:v>
                </c:pt>
                <c:pt idx="20364">
                  <c:v>0.689074280641085</c:v>
                </c:pt>
                <c:pt idx="20365">
                  <c:v>0.68925420950091898</c:v>
                </c:pt>
                <c:pt idx="20366">
                  <c:v>0.689422454095731</c:v>
                </c:pt>
                <c:pt idx="20367">
                  <c:v>0.68962622331477696</c:v>
                </c:pt>
                <c:pt idx="20368">
                  <c:v>0.68987873260129395</c:v>
                </c:pt>
                <c:pt idx="20369">
                  <c:v>0.69016857489507699</c:v>
                </c:pt>
                <c:pt idx="20370">
                  <c:v>0.69046341872033001</c:v>
                </c:pt>
                <c:pt idx="20371">
                  <c:v>0.69072168557768798</c:v>
                </c:pt>
                <c:pt idx="20372">
                  <c:v>0.69093743621525106</c:v>
                </c:pt>
                <c:pt idx="20373">
                  <c:v>0.69115044863376196</c:v>
                </c:pt>
                <c:pt idx="20374">
                  <c:v>0.69140339024822095</c:v>
                </c:pt>
                <c:pt idx="20375">
                  <c:v>0.69170311883824898</c:v>
                </c:pt>
                <c:pt idx="20376">
                  <c:v>0.69201059860635705</c:v>
                </c:pt>
                <c:pt idx="20377">
                  <c:v>0.69227297604827298</c:v>
                </c:pt>
                <c:pt idx="20378">
                  <c:v>0.69248539096134398</c:v>
                </c:pt>
                <c:pt idx="20379">
                  <c:v>0.692696765605746</c:v>
                </c:pt>
                <c:pt idx="20380">
                  <c:v>0.69294752280664296</c:v>
                </c:pt>
                <c:pt idx="20381">
                  <c:v>0.69323851202592102</c:v>
                </c:pt>
                <c:pt idx="20382">
                  <c:v>0.69355074801149497</c:v>
                </c:pt>
                <c:pt idx="20383">
                  <c:v>0.69385615119906097</c:v>
                </c:pt>
                <c:pt idx="20384">
                  <c:v>0.69412871901436202</c:v>
                </c:pt>
                <c:pt idx="20385">
                  <c:v>0.69436876133224101</c:v>
                </c:pt>
                <c:pt idx="20386">
                  <c:v>0.69459817529722401</c:v>
                </c:pt>
                <c:pt idx="20387">
                  <c:v>0.694840076265412</c:v>
                </c:pt>
                <c:pt idx="20388">
                  <c:v>0.69511884393231604</c:v>
                </c:pt>
                <c:pt idx="20389">
                  <c:v>0.69543345687590896</c:v>
                </c:pt>
                <c:pt idx="20390">
                  <c:v>0.69574373483917595</c:v>
                </c:pt>
                <c:pt idx="20391">
                  <c:v>0.69602515139432797</c:v>
                </c:pt>
                <c:pt idx="20392">
                  <c:v>0.69629969966223604</c:v>
                </c:pt>
                <c:pt idx="20393">
                  <c:v>0.69658568484616001</c:v>
                </c:pt>
                <c:pt idx="20394">
                  <c:v>0.69687066153917998</c:v>
                </c:pt>
                <c:pt idx="20395">
                  <c:v>0.69714119537267805</c:v>
                </c:pt>
                <c:pt idx="20396">
                  <c:v>0.69740719162016496</c:v>
                </c:pt>
                <c:pt idx="20397">
                  <c:v>0.69769304364574103</c:v>
                </c:pt>
                <c:pt idx="20398">
                  <c:v>0.69800571221906604</c:v>
                </c:pt>
                <c:pt idx="20399">
                  <c:v>0.69831695182856002</c:v>
                </c:pt>
                <c:pt idx="20400">
                  <c:v>0.69860390557587204</c:v>
                </c:pt>
                <c:pt idx="20401">
                  <c:v>0.69888038237154904</c:v>
                </c:pt>
                <c:pt idx="20402">
                  <c:v>0.69915731493967204</c:v>
                </c:pt>
                <c:pt idx="20403">
                  <c:v>0.69943252017063096</c:v>
                </c:pt>
                <c:pt idx="20404">
                  <c:v>0.69972182257198601</c:v>
                </c:pt>
                <c:pt idx="20405">
                  <c:v>0.70004049285497705</c:v>
                </c:pt>
                <c:pt idx="20406">
                  <c:v>0.70037743130075103</c:v>
                </c:pt>
                <c:pt idx="20407">
                  <c:v>0.70070994863504099</c:v>
                </c:pt>
                <c:pt idx="20408">
                  <c:v>0.70102786121993199</c:v>
                </c:pt>
                <c:pt idx="20409">
                  <c:v>0.70133915596672303</c:v>
                </c:pt>
                <c:pt idx="20410">
                  <c:v>0.70163837941383</c:v>
                </c:pt>
                <c:pt idx="20411">
                  <c:v>0.70190862697049405</c:v>
                </c:pt>
                <c:pt idx="20412">
                  <c:v>0.70217494705856698</c:v>
                </c:pt>
                <c:pt idx="20413">
                  <c:v>0.70248940184694797</c:v>
                </c:pt>
                <c:pt idx="20414">
                  <c:v>0.70285005858350702</c:v>
                </c:pt>
                <c:pt idx="20415">
                  <c:v>0.70320475116049896</c:v>
                </c:pt>
                <c:pt idx="20416">
                  <c:v>0.70352497902099698</c:v>
                </c:pt>
                <c:pt idx="20417">
                  <c:v>0.70382680203411996</c:v>
                </c:pt>
                <c:pt idx="20418">
                  <c:v>0.70413160076638803</c:v>
                </c:pt>
                <c:pt idx="20419">
                  <c:v>0.70443671758262105</c:v>
                </c:pt>
                <c:pt idx="20420">
                  <c:v>0.704735578705456</c:v>
                </c:pt>
                <c:pt idx="20421">
                  <c:v>0.70504398711251903</c:v>
                </c:pt>
                <c:pt idx="20422">
                  <c:v>0.70537273150042101</c:v>
                </c:pt>
                <c:pt idx="20423">
                  <c:v>0.70570333164820898</c:v>
                </c:pt>
                <c:pt idx="20424">
                  <c:v>0.70602641911858399</c:v>
                </c:pt>
                <c:pt idx="20425">
                  <c:v>0.70635549379747498</c:v>
                </c:pt>
                <c:pt idx="20426">
                  <c:v>0.70670113549339797</c:v>
                </c:pt>
                <c:pt idx="20427">
                  <c:v>0.70705630292947497</c:v>
                </c:pt>
                <c:pt idx="20428">
                  <c:v>0.70740387206850197</c:v>
                </c:pt>
                <c:pt idx="20429">
                  <c:v>0.707731167965714</c:v>
                </c:pt>
                <c:pt idx="20430">
                  <c:v>0.70803198743679796</c:v>
                </c:pt>
                <c:pt idx="20431">
                  <c:v>0.70831924091657605</c:v>
                </c:pt>
                <c:pt idx="20432">
                  <c:v>0.70863782681106402</c:v>
                </c:pt>
                <c:pt idx="20433">
                  <c:v>0.70901448958608104</c:v>
                </c:pt>
                <c:pt idx="20434">
                  <c:v>0.70940826709981397</c:v>
                </c:pt>
                <c:pt idx="20435">
                  <c:v>0.70976498096655605</c:v>
                </c:pt>
                <c:pt idx="20436">
                  <c:v>0.71008918543592203</c:v>
                </c:pt>
                <c:pt idx="20437">
                  <c:v>0.71041309083927295</c:v>
                </c:pt>
                <c:pt idx="20438">
                  <c:v>0.71073915775928298</c:v>
                </c:pt>
                <c:pt idx="20439">
                  <c:v>0.71105968610722303</c:v>
                </c:pt>
                <c:pt idx="20440">
                  <c:v>0.71139681334615201</c:v>
                </c:pt>
                <c:pt idx="20441">
                  <c:v>0.71176890815739002</c:v>
                </c:pt>
                <c:pt idx="20442">
                  <c:v>0.71213756475100798</c:v>
                </c:pt>
                <c:pt idx="20443">
                  <c:v>0.71246778468118499</c:v>
                </c:pt>
                <c:pt idx="20444">
                  <c:v>0.71279533704001496</c:v>
                </c:pt>
                <c:pt idx="20445">
                  <c:v>0.71315765860360103</c:v>
                </c:pt>
                <c:pt idx="20446">
                  <c:v>0.71352940704618895</c:v>
                </c:pt>
                <c:pt idx="20447">
                  <c:v>0.71387597068043696</c:v>
                </c:pt>
                <c:pt idx="20448">
                  <c:v>0.71420287800851701</c:v>
                </c:pt>
                <c:pt idx="20449">
                  <c:v>0.71453263634821296</c:v>
                </c:pt>
                <c:pt idx="20450">
                  <c:v>0.71487004030352097</c:v>
                </c:pt>
                <c:pt idx="20451">
                  <c:v>0.71521673708289102</c:v>
                </c:pt>
                <c:pt idx="20452">
                  <c:v>0.71558630539961798</c:v>
                </c:pt>
                <c:pt idx="20453">
                  <c:v>0.71596889112995998</c:v>
                </c:pt>
                <c:pt idx="20454">
                  <c:v>0.71633088342958895</c:v>
                </c:pt>
                <c:pt idx="20455">
                  <c:v>0.71666999596846304</c:v>
                </c:pt>
                <c:pt idx="20456">
                  <c:v>0.71702065340228205</c:v>
                </c:pt>
                <c:pt idx="20457">
                  <c:v>0.71739621148649402</c:v>
                </c:pt>
                <c:pt idx="20458">
                  <c:v>0.71777693858064895</c:v>
                </c:pt>
                <c:pt idx="20459">
                  <c:v>0.71814931100925306</c:v>
                </c:pt>
                <c:pt idx="20460">
                  <c:v>0.71850503016146805</c:v>
                </c:pt>
                <c:pt idx="20461">
                  <c:v>0.71883435638586901</c:v>
                </c:pt>
                <c:pt idx="20462">
                  <c:v>0.71915856658397503</c:v>
                </c:pt>
                <c:pt idx="20463">
                  <c:v>0.71952569695023705</c:v>
                </c:pt>
                <c:pt idx="20464">
                  <c:v>0.71994347329747999</c:v>
                </c:pt>
                <c:pt idx="20465">
                  <c:v>0.720350702379431</c:v>
                </c:pt>
                <c:pt idx="20466">
                  <c:v>0.72070352191896303</c:v>
                </c:pt>
                <c:pt idx="20467">
                  <c:v>0.721040227174363</c:v>
                </c:pt>
                <c:pt idx="20468">
                  <c:v>0.72140574695862203</c:v>
                </c:pt>
                <c:pt idx="20469">
                  <c:v>0.72178499315532596</c:v>
                </c:pt>
                <c:pt idx="20470">
                  <c:v>0.72215022637245696</c:v>
                </c:pt>
                <c:pt idx="20471">
                  <c:v>0.722512939331861</c:v>
                </c:pt>
                <c:pt idx="20472">
                  <c:v>0.72288117367077698</c:v>
                </c:pt>
                <c:pt idx="20473">
                  <c:v>0.72323075867582998</c:v>
                </c:pt>
                <c:pt idx="20474">
                  <c:v>0.72357545563155901</c:v>
                </c:pt>
                <c:pt idx="20475">
                  <c:v>0.72396914397995105</c:v>
                </c:pt>
                <c:pt idx="20476">
                  <c:v>0.72440155427781106</c:v>
                </c:pt>
                <c:pt idx="20477">
                  <c:v>0.72479870155694304</c:v>
                </c:pt>
                <c:pt idx="20478">
                  <c:v>0.72513533167403199</c:v>
                </c:pt>
                <c:pt idx="20479">
                  <c:v>0.72546966375093003</c:v>
                </c:pt>
                <c:pt idx="20480">
                  <c:v>0.72584975091757198</c:v>
                </c:pt>
                <c:pt idx="20481">
                  <c:v>0.72624799721341105</c:v>
                </c:pt>
                <c:pt idx="20482">
                  <c:v>0.72662895105936698</c:v>
                </c:pt>
                <c:pt idx="20483">
                  <c:v>0.72700572157438503</c:v>
                </c:pt>
                <c:pt idx="20484">
                  <c:v>0.72739153750276397</c:v>
                </c:pt>
                <c:pt idx="20485">
                  <c:v>0.72777282078419003</c:v>
                </c:pt>
                <c:pt idx="20486">
                  <c:v>0.72815220033708905</c:v>
                </c:pt>
                <c:pt idx="20487">
                  <c:v>0.72855117984023099</c:v>
                </c:pt>
                <c:pt idx="20488">
                  <c:v>0.72894867464423596</c:v>
                </c:pt>
                <c:pt idx="20489">
                  <c:v>0.72930225679217797</c:v>
                </c:pt>
                <c:pt idx="20490">
                  <c:v>0.72963092358235104</c:v>
                </c:pt>
                <c:pt idx="20491">
                  <c:v>0.72999250269999005</c:v>
                </c:pt>
                <c:pt idx="20492">
                  <c:v>0.73040271841042503</c:v>
                </c:pt>
                <c:pt idx="20493">
                  <c:v>0.73081606511398001</c:v>
                </c:pt>
                <c:pt idx="20494">
                  <c:v>0.73119571321032595</c:v>
                </c:pt>
                <c:pt idx="20495">
                  <c:v>0.73156199839208202</c:v>
                </c:pt>
                <c:pt idx="20496">
                  <c:v>0.73193816840491999</c:v>
                </c:pt>
                <c:pt idx="20497">
                  <c:v>0.73232213895772902</c:v>
                </c:pt>
                <c:pt idx="20498">
                  <c:v>0.73272133305835296</c:v>
                </c:pt>
                <c:pt idx="20499">
                  <c:v>0.73314052912267602</c:v>
                </c:pt>
                <c:pt idx="20500">
                  <c:v>0.73355067483569303</c:v>
                </c:pt>
                <c:pt idx="20501">
                  <c:v>0.73391863179913897</c:v>
                </c:pt>
                <c:pt idx="20502">
                  <c:v>0.73426674643138101</c:v>
                </c:pt>
                <c:pt idx="20503">
                  <c:v>0.73465047043366205</c:v>
                </c:pt>
                <c:pt idx="20504">
                  <c:v>0.73506820176341803</c:v>
                </c:pt>
                <c:pt idx="20505">
                  <c:v>0.73546783471528498</c:v>
                </c:pt>
                <c:pt idx="20506">
                  <c:v>0.73582941365001997</c:v>
                </c:pt>
                <c:pt idx="20507">
                  <c:v>0.73618390139554701</c:v>
                </c:pt>
                <c:pt idx="20508">
                  <c:v>0.73656437642303496</c:v>
                </c:pt>
                <c:pt idx="20509">
                  <c:v>0.73696692825112398</c:v>
                </c:pt>
                <c:pt idx="20510">
                  <c:v>0.73737024027889297</c:v>
                </c:pt>
                <c:pt idx="20511">
                  <c:v>0.73776343084737706</c:v>
                </c:pt>
                <c:pt idx="20512">
                  <c:v>0.73814168144202297</c:v>
                </c:pt>
                <c:pt idx="20513">
                  <c:v>0.73850726837907599</c:v>
                </c:pt>
                <c:pt idx="20514">
                  <c:v>0.73888753675265095</c:v>
                </c:pt>
                <c:pt idx="20515">
                  <c:v>0.739306519554775</c:v>
                </c:pt>
                <c:pt idx="20516">
                  <c:v>0.73973789823117397</c:v>
                </c:pt>
                <c:pt idx="20517">
                  <c:v>0.74013210281174002</c:v>
                </c:pt>
                <c:pt idx="20518">
                  <c:v>0.74049005537643398</c:v>
                </c:pt>
                <c:pt idx="20519">
                  <c:v>0.74086450653876301</c:v>
                </c:pt>
                <c:pt idx="20520">
                  <c:v>0.741279308503622</c:v>
                </c:pt>
                <c:pt idx="20521">
                  <c:v>0.74170277105947402</c:v>
                </c:pt>
                <c:pt idx="20522">
                  <c:v>0.74209313592017101</c:v>
                </c:pt>
                <c:pt idx="20523">
                  <c:v>0.742445210316657</c:v>
                </c:pt>
                <c:pt idx="20524">
                  <c:v>0.74279601949694096</c:v>
                </c:pt>
                <c:pt idx="20525">
                  <c:v>0.74317393893510197</c:v>
                </c:pt>
                <c:pt idx="20526">
                  <c:v>0.74357626802366905</c:v>
                </c:pt>
                <c:pt idx="20527">
                  <c:v>0.74399569780096797</c:v>
                </c:pt>
                <c:pt idx="20528">
                  <c:v>0.74441191620629499</c:v>
                </c:pt>
                <c:pt idx="20529">
                  <c:v>0.74479158427091696</c:v>
                </c:pt>
                <c:pt idx="20530">
                  <c:v>0.74514800246050505</c:v>
                </c:pt>
                <c:pt idx="20531">
                  <c:v>0.745535104040987</c:v>
                </c:pt>
                <c:pt idx="20532">
                  <c:v>0.745966161370893</c:v>
                </c:pt>
                <c:pt idx="20533">
                  <c:v>0.74639245930869802</c:v>
                </c:pt>
                <c:pt idx="20534">
                  <c:v>0.74676932677372498</c:v>
                </c:pt>
                <c:pt idx="20535">
                  <c:v>0.747123087075656</c:v>
                </c:pt>
                <c:pt idx="20536">
                  <c:v>0.74751215197601795</c:v>
                </c:pt>
                <c:pt idx="20537">
                  <c:v>0.74793799844820097</c:v>
                </c:pt>
                <c:pt idx="20538">
                  <c:v>0.74834974378222496</c:v>
                </c:pt>
                <c:pt idx="20539">
                  <c:v>0.74872127555979895</c:v>
                </c:pt>
                <c:pt idx="20540">
                  <c:v>0.74907646647649095</c:v>
                </c:pt>
                <c:pt idx="20541">
                  <c:v>0.749445488131532</c:v>
                </c:pt>
                <c:pt idx="20542">
                  <c:v>0.74983954695448995</c:v>
                </c:pt>
                <c:pt idx="20543">
                  <c:v>0.75025440426227796</c:v>
                </c:pt>
                <c:pt idx="20544">
                  <c:v>0.75067145347465603</c:v>
                </c:pt>
                <c:pt idx="20545">
                  <c:v>0.75106528072285905</c:v>
                </c:pt>
                <c:pt idx="20546">
                  <c:v>0.75142253367954404</c:v>
                </c:pt>
                <c:pt idx="20547">
                  <c:v>0.75176855670286102</c:v>
                </c:pt>
                <c:pt idx="20548">
                  <c:v>0.75215485949235805</c:v>
                </c:pt>
                <c:pt idx="20549">
                  <c:v>0.75258978566874501</c:v>
                </c:pt>
                <c:pt idx="20550">
                  <c:v>0.75301728971677595</c:v>
                </c:pt>
                <c:pt idx="20551">
                  <c:v>0.75339186936297198</c:v>
                </c:pt>
                <c:pt idx="20552">
                  <c:v>0.75374233246393196</c:v>
                </c:pt>
                <c:pt idx="20553">
                  <c:v>0.75412530545159595</c:v>
                </c:pt>
                <c:pt idx="20554">
                  <c:v>0.75454357430075003</c:v>
                </c:pt>
                <c:pt idx="20555">
                  <c:v>0.75495112801987196</c:v>
                </c:pt>
                <c:pt idx="20556">
                  <c:v>0.75532410882954704</c:v>
                </c:pt>
                <c:pt idx="20557">
                  <c:v>0.755684178745331</c:v>
                </c:pt>
                <c:pt idx="20558">
                  <c:v>0.75606246452925796</c:v>
                </c:pt>
                <c:pt idx="20559">
                  <c:v>0.75646305672931002</c:v>
                </c:pt>
                <c:pt idx="20560">
                  <c:v>0.75686245815386399</c:v>
                </c:pt>
                <c:pt idx="20561">
                  <c:v>0.757246444031348</c:v>
                </c:pt>
                <c:pt idx="20562">
                  <c:v>0.75761869531057602</c:v>
                </c:pt>
                <c:pt idx="20563">
                  <c:v>0.75798320244453399</c:v>
                </c:pt>
                <c:pt idx="20564">
                  <c:v>0.75834792154591502</c:v>
                </c:pt>
                <c:pt idx="20565">
                  <c:v>0.75873391906142096</c:v>
                </c:pt>
                <c:pt idx="20566">
                  <c:v>0.75915475241630603</c:v>
                </c:pt>
                <c:pt idx="20567">
                  <c:v>0.75958638407166301</c:v>
                </c:pt>
                <c:pt idx="20568">
                  <c:v>0.75998137867681803</c:v>
                </c:pt>
                <c:pt idx="20569">
                  <c:v>0.76032603135543797</c:v>
                </c:pt>
                <c:pt idx="20570">
                  <c:v>0.76066499575783797</c:v>
                </c:pt>
                <c:pt idx="20571">
                  <c:v>0.76104654639394997</c:v>
                </c:pt>
                <c:pt idx="20572">
                  <c:v>0.76145819786378599</c:v>
                </c:pt>
                <c:pt idx="20573">
                  <c:v>0.76184614004107998</c:v>
                </c:pt>
                <c:pt idx="20574">
                  <c:v>0.76219757450788905</c:v>
                </c:pt>
                <c:pt idx="20575">
                  <c:v>0.76255293098340204</c:v>
                </c:pt>
                <c:pt idx="20576">
                  <c:v>0.762938066639544</c:v>
                </c:pt>
                <c:pt idx="20577">
                  <c:v>0.76333458154140399</c:v>
                </c:pt>
                <c:pt idx="20578">
                  <c:v>0.76371452306721899</c:v>
                </c:pt>
                <c:pt idx="20579">
                  <c:v>0.76407675884731296</c:v>
                </c:pt>
                <c:pt idx="20580">
                  <c:v>0.76443969133487599</c:v>
                </c:pt>
                <c:pt idx="20581">
                  <c:v>0.76481310514865197</c:v>
                </c:pt>
                <c:pt idx="20582">
                  <c:v>0.76519379236218499</c:v>
                </c:pt>
                <c:pt idx="20583">
                  <c:v>0.76558044028781103</c:v>
                </c:pt>
                <c:pt idx="20584">
                  <c:v>0.765977314342418</c:v>
                </c:pt>
                <c:pt idx="20585">
                  <c:v>0.76637742048278501</c:v>
                </c:pt>
                <c:pt idx="20586">
                  <c:v>0.76675601512255498</c:v>
                </c:pt>
                <c:pt idx="20587">
                  <c:v>0.76710317630437097</c:v>
                </c:pt>
                <c:pt idx="20588">
                  <c:v>0.76744551391183102</c:v>
                </c:pt>
                <c:pt idx="20589">
                  <c:v>0.76781184071611897</c:v>
                </c:pt>
                <c:pt idx="20590">
                  <c:v>0.76819916162901503</c:v>
                </c:pt>
                <c:pt idx="20591">
                  <c:v>0.76858142529272899</c:v>
                </c:pt>
                <c:pt idx="20592">
                  <c:v>0.76893723171274997</c:v>
                </c:pt>
                <c:pt idx="20593">
                  <c:v>0.76928233300548898</c:v>
                </c:pt>
                <c:pt idx="20594">
                  <c:v>0.76964688387684799</c:v>
                </c:pt>
                <c:pt idx="20595">
                  <c:v>0.77002704939341304</c:v>
                </c:pt>
                <c:pt idx="20596">
                  <c:v>0.77039578720146096</c:v>
                </c:pt>
                <c:pt idx="20597">
                  <c:v>0.77074082032931801</c:v>
                </c:pt>
                <c:pt idx="20598">
                  <c:v>0.77107700403991797</c:v>
                </c:pt>
                <c:pt idx="20599">
                  <c:v>0.77142808072355096</c:v>
                </c:pt>
                <c:pt idx="20600">
                  <c:v>0.77179755253021298</c:v>
                </c:pt>
                <c:pt idx="20601">
                  <c:v>0.77217103830129097</c:v>
                </c:pt>
                <c:pt idx="20602">
                  <c:v>0.77254976150993904</c:v>
                </c:pt>
                <c:pt idx="20603">
                  <c:v>0.77294235577269299</c:v>
                </c:pt>
                <c:pt idx="20604">
                  <c:v>0.77333446725083099</c:v>
                </c:pt>
                <c:pt idx="20605">
                  <c:v>0.77370731494874301</c:v>
                </c:pt>
                <c:pt idx="20606">
                  <c:v>0.77405687352516905</c:v>
                </c:pt>
                <c:pt idx="20607">
                  <c:v>0.77438539970843701</c:v>
                </c:pt>
                <c:pt idx="20608">
                  <c:v>0.77470814294538803</c:v>
                </c:pt>
                <c:pt idx="20609">
                  <c:v>0.77504523251093405</c:v>
                </c:pt>
                <c:pt idx="20610">
                  <c:v>0.77539810204570803</c:v>
                </c:pt>
                <c:pt idx="20611">
                  <c:v>0.77575814149932598</c:v>
                </c:pt>
                <c:pt idx="20612">
                  <c:v>0.77612447668743001</c:v>
                </c:pt>
                <c:pt idx="20613">
                  <c:v>0.77649782621610197</c:v>
                </c:pt>
                <c:pt idx="20614">
                  <c:v>0.77686636058041303</c:v>
                </c:pt>
                <c:pt idx="20615">
                  <c:v>0.77720851423716497</c:v>
                </c:pt>
                <c:pt idx="20616">
                  <c:v>0.77751901149903102</c:v>
                </c:pt>
                <c:pt idx="20617">
                  <c:v>0.77782029810836095</c:v>
                </c:pt>
                <c:pt idx="20618">
                  <c:v>0.77814250209218505</c:v>
                </c:pt>
                <c:pt idx="20619">
                  <c:v>0.77849761223344605</c:v>
                </c:pt>
                <c:pt idx="20620">
                  <c:v>0.77887460955463605</c:v>
                </c:pt>
                <c:pt idx="20621">
                  <c:v>0.77925424031167101</c:v>
                </c:pt>
                <c:pt idx="20622">
                  <c:v>0.77962903604673695</c:v>
                </c:pt>
                <c:pt idx="20623">
                  <c:v>0.78000255782786698</c:v>
                </c:pt>
                <c:pt idx="20624">
                  <c:v>0.78036408505166899</c:v>
                </c:pt>
                <c:pt idx="20625">
                  <c:v>0.78069297490976097</c:v>
                </c:pt>
                <c:pt idx="20626">
                  <c:v>0.78099881498404999</c:v>
                </c:pt>
                <c:pt idx="20627">
                  <c:v>0.781313291091285</c:v>
                </c:pt>
                <c:pt idx="20628">
                  <c:v>0.78164511419278004</c:v>
                </c:pt>
                <c:pt idx="20629">
                  <c:v>0.78198437702980905</c:v>
                </c:pt>
                <c:pt idx="20630">
                  <c:v>0.782324143480714</c:v>
                </c:pt>
                <c:pt idx="20631">
                  <c:v>0.78265905158492599</c:v>
                </c:pt>
                <c:pt idx="20632">
                  <c:v>0.78299689058456801</c:v>
                </c:pt>
                <c:pt idx="20633">
                  <c:v>0.78334886836051798</c:v>
                </c:pt>
                <c:pt idx="20634">
                  <c:v>0.78370155422255205</c:v>
                </c:pt>
                <c:pt idx="20635">
                  <c:v>0.78402890084116295</c:v>
                </c:pt>
                <c:pt idx="20636">
                  <c:v>0.78432447925245796</c:v>
                </c:pt>
                <c:pt idx="20637">
                  <c:v>0.78460639874416505</c:v>
                </c:pt>
                <c:pt idx="20638">
                  <c:v>0.78489832016665995</c:v>
                </c:pt>
                <c:pt idx="20639">
                  <c:v>0.78521856310947502</c:v>
                </c:pt>
                <c:pt idx="20640">
                  <c:v>0.78557346332165501</c:v>
                </c:pt>
                <c:pt idx="20641">
                  <c:v>0.78595111527291495</c:v>
                </c:pt>
                <c:pt idx="20642">
                  <c:v>0.78632095366959198</c:v>
                </c:pt>
                <c:pt idx="20643">
                  <c:v>0.786656524971447</c:v>
                </c:pt>
                <c:pt idx="20644">
                  <c:v>0.78696525251626004</c:v>
                </c:pt>
                <c:pt idx="20645">
                  <c:v>0.78727491142878103</c:v>
                </c:pt>
                <c:pt idx="20646">
                  <c:v>0.78759634961520897</c:v>
                </c:pt>
                <c:pt idx="20647">
                  <c:v>0.78791621184106297</c:v>
                </c:pt>
                <c:pt idx="20648">
                  <c:v>0.78821882731570103</c:v>
                </c:pt>
                <c:pt idx="20649">
                  <c:v>0.78851283726542298</c:v>
                </c:pt>
                <c:pt idx="20650">
                  <c:v>0.78882705175104595</c:v>
                </c:pt>
                <c:pt idx="20651">
                  <c:v>0.78916756772591001</c:v>
                </c:pt>
                <c:pt idx="20652">
                  <c:v>0.789504461943622</c:v>
                </c:pt>
                <c:pt idx="20653">
                  <c:v>0.78980787245683404</c:v>
                </c:pt>
                <c:pt idx="20654">
                  <c:v>0.79007873883133295</c:v>
                </c:pt>
                <c:pt idx="20655">
                  <c:v>0.79035271649767402</c:v>
                </c:pt>
                <c:pt idx="20656">
                  <c:v>0.79066911769589199</c:v>
                </c:pt>
                <c:pt idx="20657">
                  <c:v>0.79102875796297201</c:v>
                </c:pt>
                <c:pt idx="20658">
                  <c:v>0.79139490254287803</c:v>
                </c:pt>
                <c:pt idx="20659">
                  <c:v>0.79173045076924398</c:v>
                </c:pt>
                <c:pt idx="20660">
                  <c:v>0.79202524501997695</c:v>
                </c:pt>
                <c:pt idx="20661">
                  <c:v>0.79230114252744499</c:v>
                </c:pt>
                <c:pt idx="20662">
                  <c:v>0.79258542350904504</c:v>
                </c:pt>
                <c:pt idx="20663">
                  <c:v>0.79287051421563304</c:v>
                </c:pt>
                <c:pt idx="20664">
                  <c:v>0.79313667609953598</c:v>
                </c:pt>
                <c:pt idx="20665">
                  <c:v>0.79339081563165903</c:v>
                </c:pt>
                <c:pt idx="20666">
                  <c:v>0.79365760499893301</c:v>
                </c:pt>
                <c:pt idx="20667">
                  <c:v>0.79395226136012997</c:v>
                </c:pt>
                <c:pt idx="20668">
                  <c:v>0.79427403237279304</c:v>
                </c:pt>
                <c:pt idx="20669">
                  <c:v>0.79461203283211101</c:v>
                </c:pt>
                <c:pt idx="20670">
                  <c:v>0.79494612083681104</c:v>
                </c:pt>
                <c:pt idx="20671">
                  <c:v>0.79525578203696401</c:v>
                </c:pt>
                <c:pt idx="20672">
                  <c:v>0.79553970283657904</c:v>
                </c:pt>
                <c:pt idx="20673">
                  <c:v>0.79580864839682297</c:v>
                </c:pt>
                <c:pt idx="20674">
                  <c:v>0.79607094308920501</c:v>
                </c:pt>
                <c:pt idx="20675">
                  <c:v>0.79633982184607499</c:v>
                </c:pt>
                <c:pt idx="20676">
                  <c:v>0.79662826006180998</c:v>
                </c:pt>
                <c:pt idx="20677">
                  <c:v>0.796929120622767</c:v>
                </c:pt>
                <c:pt idx="20678">
                  <c:v>0.79722307675020398</c:v>
                </c:pt>
                <c:pt idx="20679">
                  <c:v>0.79750111614140295</c:v>
                </c:pt>
                <c:pt idx="20680">
                  <c:v>0.79776428096755703</c:v>
                </c:pt>
                <c:pt idx="20681">
                  <c:v>0.79802040778011996</c:v>
                </c:pt>
                <c:pt idx="20682">
                  <c:v>0.79829452171080295</c:v>
                </c:pt>
                <c:pt idx="20683">
                  <c:v>0.79861358023163798</c:v>
                </c:pt>
                <c:pt idx="20684">
                  <c:v>0.79896419085950698</c:v>
                </c:pt>
                <c:pt idx="20685">
                  <c:v>0.799289283916504</c:v>
                </c:pt>
                <c:pt idx="20686">
                  <c:v>0.79954592679855896</c:v>
                </c:pt>
                <c:pt idx="20687">
                  <c:v>0.79975006733765797</c:v>
                </c:pt>
                <c:pt idx="20688">
                  <c:v>0.799952629602252</c:v>
                </c:pt>
                <c:pt idx="20689">
                  <c:v>0.80018839249947604</c:v>
                </c:pt>
                <c:pt idx="20690">
                  <c:v>0.80045626786954605</c:v>
                </c:pt>
                <c:pt idx="20691">
                  <c:v>0.80073104242180304</c:v>
                </c:pt>
                <c:pt idx="20692">
                  <c:v>0.80098714723495001</c:v>
                </c:pt>
                <c:pt idx="20693">
                  <c:v>0.80122118459795399</c:v>
                </c:pt>
                <c:pt idx="20694">
                  <c:v>0.80145896059149202</c:v>
                </c:pt>
                <c:pt idx="20695">
                  <c:v>0.80172959077273498</c:v>
                </c:pt>
                <c:pt idx="20696">
                  <c:v>0.80202995463610605</c:v>
                </c:pt>
                <c:pt idx="20697">
                  <c:v>0.80232570669950598</c:v>
                </c:pt>
                <c:pt idx="20698">
                  <c:v>0.80259131785706195</c:v>
                </c:pt>
                <c:pt idx="20699">
                  <c:v>0.80283329250306501</c:v>
                </c:pt>
                <c:pt idx="20700">
                  <c:v>0.80307690926936803</c:v>
                </c:pt>
                <c:pt idx="20701">
                  <c:v>0.80334159815034301</c:v>
                </c:pt>
                <c:pt idx="20702">
                  <c:v>0.80361976181507899</c:v>
                </c:pt>
                <c:pt idx="20703">
                  <c:v>0.80388076182201196</c:v>
                </c:pt>
                <c:pt idx="20704">
                  <c:v>0.804099445069128</c:v>
                </c:pt>
                <c:pt idx="20705">
                  <c:v>0.80428367830834302</c:v>
                </c:pt>
                <c:pt idx="20706">
                  <c:v>0.80447086259408496</c:v>
                </c:pt>
                <c:pt idx="20707">
                  <c:v>0.80469244834780795</c:v>
                </c:pt>
                <c:pt idx="20708">
                  <c:v>0.80494860035479299</c:v>
                </c:pt>
                <c:pt idx="20709">
                  <c:v>0.80522020247048998</c:v>
                </c:pt>
                <c:pt idx="20710">
                  <c:v>0.80549431819746797</c:v>
                </c:pt>
                <c:pt idx="20711">
                  <c:v>0.80576810729404102</c:v>
                </c:pt>
                <c:pt idx="20712">
                  <c:v>0.80603484122911995</c:v>
                </c:pt>
                <c:pt idx="20713">
                  <c:v>0.80627952563106797</c:v>
                </c:pt>
                <c:pt idx="20714">
                  <c:v>0.80649245680149895</c:v>
                </c:pt>
                <c:pt idx="20715">
                  <c:v>0.80668213635791397</c:v>
                </c:pt>
                <c:pt idx="20716">
                  <c:v>0.80687163048388399</c:v>
                </c:pt>
                <c:pt idx="20717">
                  <c:v>0.80708287174494897</c:v>
                </c:pt>
                <c:pt idx="20718">
                  <c:v>0.80731837786511595</c:v>
                </c:pt>
                <c:pt idx="20719">
                  <c:v>0.80755584966883098</c:v>
                </c:pt>
                <c:pt idx="20720">
                  <c:v>0.80776708570474898</c:v>
                </c:pt>
                <c:pt idx="20721">
                  <c:v>0.80794649425586795</c:v>
                </c:pt>
                <c:pt idx="20722">
                  <c:v>0.80811777474685798</c:v>
                </c:pt>
                <c:pt idx="20723">
                  <c:v>0.80830977286046102</c:v>
                </c:pt>
                <c:pt idx="20724">
                  <c:v>0.80853125045118701</c:v>
                </c:pt>
                <c:pt idx="20725">
                  <c:v>0.80877038553584502</c:v>
                </c:pt>
                <c:pt idx="20726">
                  <c:v>0.80900863843760296</c:v>
                </c:pt>
                <c:pt idx="20727">
                  <c:v>0.80923219472234298</c:v>
                </c:pt>
                <c:pt idx="20728">
                  <c:v>0.80943990251836795</c:v>
                </c:pt>
                <c:pt idx="20729">
                  <c:v>0.80964098002192797</c:v>
                </c:pt>
                <c:pt idx="20730">
                  <c:v>0.80984255837850105</c:v>
                </c:pt>
                <c:pt idx="20731">
                  <c:v>0.81004397082799695</c:v>
                </c:pt>
                <c:pt idx="20732">
                  <c:v>0.81024167031253203</c:v>
                </c:pt>
                <c:pt idx="20733">
                  <c:v>0.81043545003314299</c:v>
                </c:pt>
                <c:pt idx="20734">
                  <c:v>0.81062757693658904</c:v>
                </c:pt>
                <c:pt idx="20735">
                  <c:v>0.81081977322070298</c:v>
                </c:pt>
                <c:pt idx="20736">
                  <c:v>0.81101411553284997</c:v>
                </c:pt>
                <c:pt idx="20737">
                  <c:v>0.81121329918805196</c:v>
                </c:pt>
                <c:pt idx="20738">
                  <c:v>0.81141547776615197</c:v>
                </c:pt>
                <c:pt idx="20739">
                  <c:v>0.81161087462910597</c:v>
                </c:pt>
                <c:pt idx="20740">
                  <c:v>0.81178924517767703</c:v>
                </c:pt>
                <c:pt idx="20741">
                  <c:v>0.81195269445742502</c:v>
                </c:pt>
                <c:pt idx="20742">
                  <c:v>0.81211506577760395</c:v>
                </c:pt>
                <c:pt idx="20743">
                  <c:v>0.81228653197047096</c:v>
                </c:pt>
                <c:pt idx="20744">
                  <c:v>0.81246417552801498</c:v>
                </c:pt>
                <c:pt idx="20745">
                  <c:v>0.81264090781087395</c:v>
                </c:pt>
                <c:pt idx="20746">
                  <c:v>0.81281711664069201</c:v>
                </c:pt>
                <c:pt idx="20747">
                  <c:v>0.81299656510979701</c:v>
                </c:pt>
                <c:pt idx="20748">
                  <c:v>0.81317443919341903</c:v>
                </c:pt>
                <c:pt idx="20749">
                  <c:v>0.81333970761265295</c:v>
                </c:pt>
                <c:pt idx="20750">
                  <c:v>0.81349037365912502</c:v>
                </c:pt>
                <c:pt idx="20751">
                  <c:v>0.81363701976631597</c:v>
                </c:pt>
                <c:pt idx="20752">
                  <c:v>0.81379012416915697</c:v>
                </c:pt>
                <c:pt idx="20753">
                  <c:v>0.81395133004286402</c:v>
                </c:pt>
                <c:pt idx="20754">
                  <c:v>0.81411635152256301</c:v>
                </c:pt>
                <c:pt idx="20755">
                  <c:v>0.81427918016086498</c:v>
                </c:pt>
                <c:pt idx="20756">
                  <c:v>0.81443383181503803</c:v>
                </c:pt>
                <c:pt idx="20757">
                  <c:v>0.81457958357099502</c:v>
                </c:pt>
                <c:pt idx="20758">
                  <c:v>0.81472564698721905</c:v>
                </c:pt>
                <c:pt idx="20759">
                  <c:v>0.81488417053150397</c:v>
                </c:pt>
                <c:pt idx="20760">
                  <c:v>0.81505599401404305</c:v>
                </c:pt>
                <c:pt idx="20761">
                  <c:v>0.81522774500418005</c:v>
                </c:pt>
                <c:pt idx="20762">
                  <c:v>0.81538433271876598</c:v>
                </c:pt>
                <c:pt idx="20763">
                  <c:v>0.81551908912858095</c:v>
                </c:pt>
                <c:pt idx="20764">
                  <c:v>0.81563240340913901</c:v>
                </c:pt>
                <c:pt idx="20765">
                  <c:v>0.81573003963118496</c:v>
                </c:pt>
                <c:pt idx="20766">
                  <c:v>0.81582549129263404</c:v>
                </c:pt>
                <c:pt idx="20767">
                  <c:v>0.81593804125021596</c:v>
                </c:pt>
                <c:pt idx="20768">
                  <c:v>0.81607972401836504</c:v>
                </c:pt>
                <c:pt idx="20769">
                  <c:v>0.81624431194818203</c:v>
                </c:pt>
                <c:pt idx="20770">
                  <c:v>0.81641013113981298</c:v>
                </c:pt>
                <c:pt idx="20771">
                  <c:v>0.81655501623892202</c:v>
                </c:pt>
                <c:pt idx="20772">
                  <c:v>0.81667167841347099</c:v>
                </c:pt>
                <c:pt idx="20773">
                  <c:v>0.81676993649103502</c:v>
                </c:pt>
                <c:pt idx="20774">
                  <c:v>0.81686576760950302</c:v>
                </c:pt>
                <c:pt idx="20775">
                  <c:v>0.81697008091135204</c:v>
                </c:pt>
                <c:pt idx="20776">
                  <c:v>0.81708292799173599</c:v>
                </c:pt>
                <c:pt idx="20777">
                  <c:v>0.81719536844519902</c:v>
                </c:pt>
                <c:pt idx="20778">
                  <c:v>0.81730053992379903</c:v>
                </c:pt>
                <c:pt idx="20779">
                  <c:v>0.81740230928938196</c:v>
                </c:pt>
                <c:pt idx="20780">
                  <c:v>0.81750978784858197</c:v>
                </c:pt>
                <c:pt idx="20781">
                  <c:v>0.81762694740495301</c:v>
                </c:pt>
                <c:pt idx="20782">
                  <c:v>0.81775018753890505</c:v>
                </c:pt>
                <c:pt idx="20783">
                  <c:v>0.81787191436082995</c:v>
                </c:pt>
                <c:pt idx="20784">
                  <c:v>0.81798518145226595</c:v>
                </c:pt>
                <c:pt idx="20785">
                  <c:v>0.81808683332715104</c:v>
                </c:pt>
                <c:pt idx="20786">
                  <c:v>0.81817657900606799</c:v>
                </c:pt>
                <c:pt idx="20787">
                  <c:v>0.81825774947646901</c:v>
                </c:pt>
                <c:pt idx="20788">
                  <c:v>0.81833821585468502</c:v>
                </c:pt>
                <c:pt idx="20789">
                  <c:v>0.81842590310301899</c:v>
                </c:pt>
                <c:pt idx="20790">
                  <c:v>0.81852210232503797</c:v>
                </c:pt>
                <c:pt idx="20791">
                  <c:v>0.81861989119419498</c:v>
                </c:pt>
                <c:pt idx="20792">
                  <c:v>0.81870822144742195</c:v>
                </c:pt>
                <c:pt idx="20793">
                  <c:v>0.81877825430645801</c:v>
                </c:pt>
                <c:pt idx="20794">
                  <c:v>0.81883031745100698</c:v>
                </c:pt>
                <c:pt idx="20795">
                  <c:v>0.81887649635177995</c:v>
                </c:pt>
                <c:pt idx="20796">
                  <c:v>0.81893192235450396</c:v>
                </c:pt>
                <c:pt idx="20797">
                  <c:v>0.81900293541432001</c:v>
                </c:pt>
                <c:pt idx="20798">
                  <c:v>0.81908452932000997</c:v>
                </c:pt>
                <c:pt idx="20799">
                  <c:v>0.81916769629771502</c:v>
                </c:pt>
                <c:pt idx="20800">
                  <c:v>0.81924530670141604</c:v>
                </c:pt>
                <c:pt idx="20801">
                  <c:v>0.81931692977718895</c:v>
                </c:pt>
                <c:pt idx="20802">
                  <c:v>0.81938768100936699</c:v>
                </c:pt>
                <c:pt idx="20803">
                  <c:v>0.81945860390361003</c:v>
                </c:pt>
                <c:pt idx="20804">
                  <c:v>0.81952368429117695</c:v>
                </c:pt>
                <c:pt idx="20805">
                  <c:v>0.81958018770393903</c:v>
                </c:pt>
                <c:pt idx="20806">
                  <c:v>0.81963263363376104</c:v>
                </c:pt>
                <c:pt idx="20807">
                  <c:v>0.81968174795172599</c:v>
                </c:pt>
                <c:pt idx="20808">
                  <c:v>0.81971866876553501</c:v>
                </c:pt>
                <c:pt idx="20809">
                  <c:v>0.81973885091843401</c:v>
                </c:pt>
                <c:pt idx="20810">
                  <c:v>0.81975025307934601</c:v>
                </c:pt>
                <c:pt idx="20811">
                  <c:v>0.81976418670711504</c:v>
                </c:pt>
                <c:pt idx="20812">
                  <c:v>0.81979177789924496</c:v>
                </c:pt>
                <c:pt idx="20813">
                  <c:v>0.81984135304668204</c:v>
                </c:pt>
                <c:pt idx="20814">
                  <c:v>0.81990987135150295</c:v>
                </c:pt>
                <c:pt idx="20815">
                  <c:v>0.81998074401571497</c:v>
                </c:pt>
                <c:pt idx="20816">
                  <c:v>0.82003279861478295</c:v>
                </c:pt>
                <c:pt idx="20817">
                  <c:v>0.820056263566457</c:v>
                </c:pt>
                <c:pt idx="20818">
                  <c:v>0.82005844271672201</c:v>
                </c:pt>
                <c:pt idx="20819">
                  <c:v>0.82005165493543697</c:v>
                </c:pt>
                <c:pt idx="20820">
                  <c:v>0.82004409605969897</c:v>
                </c:pt>
                <c:pt idx="20821">
                  <c:v>0.820045532653503</c:v>
                </c:pt>
                <c:pt idx="20822">
                  <c:v>0.82006528028039005</c:v>
                </c:pt>
                <c:pt idx="20823">
                  <c:v>0.82010221882434398</c:v>
                </c:pt>
                <c:pt idx="20824">
                  <c:v>0.82014825770593303</c:v>
                </c:pt>
                <c:pt idx="20825">
                  <c:v>0.82019329307361399</c:v>
                </c:pt>
                <c:pt idx="20826">
                  <c:v>0.82022228017313403</c:v>
                </c:pt>
                <c:pt idx="20827">
                  <c:v>0.82022227571708906</c:v>
                </c:pt>
                <c:pt idx="20828">
                  <c:v>0.82019663664146902</c:v>
                </c:pt>
                <c:pt idx="20829">
                  <c:v>0.82016012999949295</c:v>
                </c:pt>
                <c:pt idx="20830">
                  <c:v>0.82012742226381197</c:v>
                </c:pt>
                <c:pt idx="20831">
                  <c:v>0.82011048098114103</c:v>
                </c:pt>
                <c:pt idx="20832">
                  <c:v>0.82011714170830396</c:v>
                </c:pt>
                <c:pt idx="20833">
                  <c:v>0.82014453382127295</c:v>
                </c:pt>
                <c:pt idx="20834">
                  <c:v>0.82017709601579603</c:v>
                </c:pt>
                <c:pt idx="20835">
                  <c:v>0.82019067252000999</c:v>
                </c:pt>
                <c:pt idx="20836">
                  <c:v>0.82017087426466895</c:v>
                </c:pt>
                <c:pt idx="20837">
                  <c:v>0.82012477095524605</c:v>
                </c:pt>
                <c:pt idx="20838">
                  <c:v>0.82007224795960099</c:v>
                </c:pt>
                <c:pt idx="20839">
                  <c:v>0.82002153954896195</c:v>
                </c:pt>
                <c:pt idx="20840">
                  <c:v>0.81996888053037797</c:v>
                </c:pt>
                <c:pt idx="20841">
                  <c:v>0.81991661323703202</c:v>
                </c:pt>
                <c:pt idx="20842">
                  <c:v>0.819871931817308</c:v>
                </c:pt>
                <c:pt idx="20843">
                  <c:v>0.81983727882059398</c:v>
                </c:pt>
                <c:pt idx="20844">
                  <c:v>0.81981300156047898</c:v>
                </c:pt>
                <c:pt idx="20845">
                  <c:v>0.81979398560389305</c:v>
                </c:pt>
                <c:pt idx="20846">
                  <c:v>0.81977087484959599</c:v>
                </c:pt>
                <c:pt idx="20847">
                  <c:v>0.81974634336052399</c:v>
                </c:pt>
                <c:pt idx="20848">
                  <c:v>0.81972849363442102</c:v>
                </c:pt>
                <c:pt idx="20849">
                  <c:v>0.81970680003303498</c:v>
                </c:pt>
                <c:pt idx="20850">
                  <c:v>0.81966117998036103</c:v>
                </c:pt>
                <c:pt idx="20851">
                  <c:v>0.81958615118026401</c:v>
                </c:pt>
                <c:pt idx="20852">
                  <c:v>0.81949451426957798</c:v>
                </c:pt>
                <c:pt idx="20853">
                  <c:v>0.81941465914674805</c:v>
                </c:pt>
                <c:pt idx="20854">
                  <c:v>0.819374906929068</c:v>
                </c:pt>
                <c:pt idx="20855">
                  <c:v>0.81936758971714396</c:v>
                </c:pt>
                <c:pt idx="20856">
                  <c:v>0.81934496303039805</c:v>
                </c:pt>
                <c:pt idx="20857">
                  <c:v>0.81927094470392703</c:v>
                </c:pt>
                <c:pt idx="20858">
                  <c:v>0.81915506144112704</c:v>
                </c:pt>
                <c:pt idx="20859">
                  <c:v>0.81902457700689202</c:v>
                </c:pt>
                <c:pt idx="20860">
                  <c:v>0.81890122179679303</c:v>
                </c:pt>
                <c:pt idx="20861">
                  <c:v>0.81880417084581303</c:v>
                </c:pt>
                <c:pt idx="20862">
                  <c:v>0.81874761474668301</c:v>
                </c:pt>
                <c:pt idx="20863">
                  <c:v>0.81872301880707099</c:v>
                </c:pt>
                <c:pt idx="20864">
                  <c:v>0.81869780562001804</c:v>
                </c:pt>
                <c:pt idx="20865">
                  <c:v>0.818635232726585</c:v>
                </c:pt>
                <c:pt idx="20866">
                  <c:v>0.81852778818165295</c:v>
                </c:pt>
                <c:pt idx="20867">
                  <c:v>0.81840145418827603</c:v>
                </c:pt>
                <c:pt idx="20868">
                  <c:v>0.81828392218536194</c:v>
                </c:pt>
                <c:pt idx="20869">
                  <c:v>0.81817782266539196</c:v>
                </c:pt>
                <c:pt idx="20870">
                  <c:v>0.81806947231721805</c:v>
                </c:pt>
                <c:pt idx="20871">
                  <c:v>0.81795557328166002</c:v>
                </c:pt>
                <c:pt idx="20872">
                  <c:v>0.81784747339716901</c:v>
                </c:pt>
                <c:pt idx="20873">
                  <c:v>0.81774892016360301</c:v>
                </c:pt>
                <c:pt idx="20874">
                  <c:v>0.81765303458969996</c:v>
                </c:pt>
                <c:pt idx="20875">
                  <c:v>0.81755510108064899</c:v>
                </c:pt>
                <c:pt idx="20876">
                  <c:v>0.81744519151735395</c:v>
                </c:pt>
                <c:pt idx="20877">
                  <c:v>0.81730867186193901</c:v>
                </c:pt>
                <c:pt idx="20878">
                  <c:v>0.81715245116299096</c:v>
                </c:pt>
                <c:pt idx="20879">
                  <c:v>0.81700926857657896</c:v>
                </c:pt>
                <c:pt idx="20880">
                  <c:v>0.81690095420706499</c:v>
                </c:pt>
                <c:pt idx="20881">
                  <c:v>0.81681111539447304</c:v>
                </c:pt>
                <c:pt idx="20882">
                  <c:v>0.81670354249439403</c:v>
                </c:pt>
                <c:pt idx="20883">
                  <c:v>0.81656003356419904</c:v>
                </c:pt>
                <c:pt idx="20884">
                  <c:v>0.81638996579424505</c:v>
                </c:pt>
                <c:pt idx="20885">
                  <c:v>0.81620967709117098</c:v>
                </c:pt>
                <c:pt idx="20886">
                  <c:v>0.81602687266104901</c:v>
                </c:pt>
                <c:pt idx="20887">
                  <c:v>0.81584760058099703</c:v>
                </c:pt>
                <c:pt idx="20888">
                  <c:v>0.81568098656676402</c:v>
                </c:pt>
                <c:pt idx="20889">
                  <c:v>0.81552690124249605</c:v>
                </c:pt>
                <c:pt idx="20890">
                  <c:v>0.815368997632683</c:v>
                </c:pt>
                <c:pt idx="20891">
                  <c:v>0.81520123588625804</c:v>
                </c:pt>
                <c:pt idx="20892">
                  <c:v>0.81504242304392305</c:v>
                </c:pt>
                <c:pt idx="20893">
                  <c:v>0.81491090315124703</c:v>
                </c:pt>
                <c:pt idx="20894">
                  <c:v>0.81479288970353403</c:v>
                </c:pt>
                <c:pt idx="20895">
                  <c:v>0.81465068609573799</c:v>
                </c:pt>
                <c:pt idx="20896">
                  <c:v>0.81445545974771405</c:v>
                </c:pt>
                <c:pt idx="20897">
                  <c:v>0.814216692108651</c:v>
                </c:pt>
                <c:pt idx="20898">
                  <c:v>0.81398253830061695</c:v>
                </c:pt>
                <c:pt idx="20899">
                  <c:v>0.81380029070869497</c:v>
                </c:pt>
                <c:pt idx="20900">
                  <c:v>0.81366653246030496</c:v>
                </c:pt>
                <c:pt idx="20901">
                  <c:v>0.81353256002373897</c:v>
                </c:pt>
                <c:pt idx="20902">
                  <c:v>0.81336304184266806</c:v>
                </c:pt>
                <c:pt idx="20903">
                  <c:v>0.81317042785059801</c:v>
                </c:pt>
                <c:pt idx="20904">
                  <c:v>0.81298510308072203</c:v>
                </c:pt>
                <c:pt idx="20905">
                  <c:v>0.81281104839688501</c:v>
                </c:pt>
                <c:pt idx="20906">
                  <c:v>0.81262454259923</c:v>
                </c:pt>
                <c:pt idx="20907">
                  <c:v>0.81240803431046404</c:v>
                </c:pt>
                <c:pt idx="20908">
                  <c:v>0.81217276162026197</c:v>
                </c:pt>
                <c:pt idx="20909">
                  <c:v>0.81194788045836397</c:v>
                </c:pt>
                <c:pt idx="20910">
                  <c:v>0.81175497053985202</c:v>
                </c:pt>
                <c:pt idx="20911">
                  <c:v>0.811588734202907</c:v>
                </c:pt>
                <c:pt idx="20912">
                  <c:v>0.81142020063406495</c:v>
                </c:pt>
                <c:pt idx="20913">
                  <c:v>0.81122420247435001</c:v>
                </c:pt>
                <c:pt idx="20914">
                  <c:v>0.811001721031687</c:v>
                </c:pt>
                <c:pt idx="20915">
                  <c:v>0.81077377418877505</c:v>
                </c:pt>
                <c:pt idx="20916">
                  <c:v>0.81055913475203201</c:v>
                </c:pt>
                <c:pt idx="20917">
                  <c:v>0.81035827763499801</c:v>
                </c:pt>
                <c:pt idx="20918">
                  <c:v>0.81015379283316402</c:v>
                </c:pt>
                <c:pt idx="20919">
                  <c:v>0.80992300089083902</c:v>
                </c:pt>
                <c:pt idx="20920">
                  <c:v>0.80965101973979903</c:v>
                </c:pt>
                <c:pt idx="20921">
                  <c:v>0.80934142408398002</c:v>
                </c:pt>
                <c:pt idx="20922">
                  <c:v>0.80901670546194904</c:v>
                </c:pt>
                <c:pt idx="20923">
                  <c:v>0.80870204120975597</c:v>
                </c:pt>
                <c:pt idx="20924">
                  <c:v>0.80841635300802706</c:v>
                </c:pt>
                <c:pt idx="20925">
                  <c:v>0.80817390430907898</c:v>
                </c:pt>
                <c:pt idx="20926">
                  <c:v>0.80798110721016503</c:v>
                </c:pt>
                <c:pt idx="20927">
                  <c:v>0.80781864718137397</c:v>
                </c:pt>
                <c:pt idx="20928">
                  <c:v>0.80763326106298094</c:v>
                </c:pt>
                <c:pt idx="20929">
                  <c:v>0.80736995694451297</c:v>
                </c:pt>
                <c:pt idx="20930">
                  <c:v>0.807022547265969</c:v>
                </c:pt>
                <c:pt idx="20931">
                  <c:v>0.80665034280701697</c:v>
                </c:pt>
                <c:pt idx="20932">
                  <c:v>0.80633947140843698</c:v>
                </c:pt>
                <c:pt idx="20933">
                  <c:v>0.80613211952935504</c:v>
                </c:pt>
                <c:pt idx="20934">
                  <c:v>0.80598543281689505</c:v>
                </c:pt>
                <c:pt idx="20935">
                  <c:v>0.80581245489646502</c:v>
                </c:pt>
                <c:pt idx="20936">
                  <c:v>0.80556767018672504</c:v>
                </c:pt>
                <c:pt idx="20937">
                  <c:v>0.80528132504238603</c:v>
                </c:pt>
                <c:pt idx="20938">
                  <c:v>0.80500998694061798</c:v>
                </c:pt>
                <c:pt idx="20939">
                  <c:v>0.80477974802609997</c:v>
                </c:pt>
                <c:pt idx="20940">
                  <c:v>0.80457063125805905</c:v>
                </c:pt>
                <c:pt idx="20941">
                  <c:v>0.80433705070911898</c:v>
                </c:pt>
                <c:pt idx="20942">
                  <c:v>0.80404133198986805</c:v>
                </c:pt>
                <c:pt idx="20943">
                  <c:v>0.80368486549585305</c:v>
                </c:pt>
                <c:pt idx="20944">
                  <c:v>0.80330611610924796</c:v>
                </c:pt>
                <c:pt idx="20945">
                  <c:v>0.80294416143490399</c:v>
                </c:pt>
                <c:pt idx="20946">
                  <c:v>0.80261883179456295</c:v>
                </c:pt>
                <c:pt idx="20947">
                  <c:v>0.802333584834105</c:v>
                </c:pt>
                <c:pt idx="20948">
                  <c:v>0.80206914490210102</c:v>
                </c:pt>
                <c:pt idx="20949">
                  <c:v>0.80179161457628001</c:v>
                </c:pt>
                <c:pt idx="20950">
                  <c:v>0.80148615897119502</c:v>
                </c:pt>
                <c:pt idx="20951">
                  <c:v>0.80117318404677995</c:v>
                </c:pt>
                <c:pt idx="20952">
                  <c:v>0.80087641739055004</c:v>
                </c:pt>
                <c:pt idx="20953">
                  <c:v>0.80058926765868399</c:v>
                </c:pt>
                <c:pt idx="20954">
                  <c:v>0.80029093404836305</c:v>
                </c:pt>
                <c:pt idx="20955">
                  <c:v>0.79997965978221097</c:v>
                </c:pt>
                <c:pt idx="20956">
                  <c:v>0.79967329746571902</c:v>
                </c:pt>
                <c:pt idx="20957">
                  <c:v>0.79938442953856803</c:v>
                </c:pt>
                <c:pt idx="20958">
                  <c:v>0.79910893645708403</c:v>
                </c:pt>
                <c:pt idx="20959">
                  <c:v>0.79882807081113805</c:v>
                </c:pt>
                <c:pt idx="20960">
                  <c:v>0.79851563946150805</c:v>
                </c:pt>
                <c:pt idx="20961">
                  <c:v>0.79815953344206103</c:v>
                </c:pt>
                <c:pt idx="20962">
                  <c:v>0.79777932222970704</c:v>
                </c:pt>
                <c:pt idx="20963">
                  <c:v>0.79741044598940303</c:v>
                </c:pt>
                <c:pt idx="20964">
                  <c:v>0.79707206606477699</c:v>
                </c:pt>
                <c:pt idx="20965">
                  <c:v>0.79675456776070397</c:v>
                </c:pt>
                <c:pt idx="20966">
                  <c:v>0.79643278933598705</c:v>
                </c:pt>
                <c:pt idx="20967">
                  <c:v>0.79608632192353002</c:v>
                </c:pt>
                <c:pt idx="20968">
                  <c:v>0.79570817193031795</c:v>
                </c:pt>
                <c:pt idx="20969">
                  <c:v>0.79531321162171098</c:v>
                </c:pt>
                <c:pt idx="20970">
                  <c:v>0.79493261431179796</c:v>
                </c:pt>
                <c:pt idx="20971">
                  <c:v>0.79458949195658302</c:v>
                </c:pt>
                <c:pt idx="20972">
                  <c:v>0.79428249177217802</c:v>
                </c:pt>
                <c:pt idx="20973">
                  <c:v>0.79398319157341801</c:v>
                </c:pt>
                <c:pt idx="20974">
                  <c:v>0.79365289236595504</c:v>
                </c:pt>
                <c:pt idx="20975">
                  <c:v>0.79327941104758104</c:v>
                </c:pt>
                <c:pt idx="20976">
                  <c:v>0.79289808306419396</c:v>
                </c:pt>
                <c:pt idx="20977">
                  <c:v>0.79255989345578304</c:v>
                </c:pt>
                <c:pt idx="20978">
                  <c:v>0.79227947136086496</c:v>
                </c:pt>
                <c:pt idx="20979">
                  <c:v>0.79201671688091302</c:v>
                </c:pt>
                <c:pt idx="20980">
                  <c:v>0.791709672665173</c:v>
                </c:pt>
                <c:pt idx="20981">
                  <c:v>0.79133070290423801</c:v>
                </c:pt>
                <c:pt idx="20982">
                  <c:v>0.79091023820915296</c:v>
                </c:pt>
                <c:pt idx="20983">
                  <c:v>0.79050104571825197</c:v>
                </c:pt>
                <c:pt idx="20984">
                  <c:v>0.79012779919559595</c:v>
                </c:pt>
                <c:pt idx="20985">
                  <c:v>0.78977036656387201</c:v>
                </c:pt>
                <c:pt idx="20986">
                  <c:v>0.78939686479812698</c:v>
                </c:pt>
                <c:pt idx="20987">
                  <c:v>0.78900684300253998</c:v>
                </c:pt>
                <c:pt idx="20988">
                  <c:v>0.78862521203549296</c:v>
                </c:pt>
                <c:pt idx="20989">
                  <c:v>0.78826120283221901</c:v>
                </c:pt>
                <c:pt idx="20990">
                  <c:v>0.78790086185363295</c:v>
                </c:pt>
                <c:pt idx="20991">
                  <c:v>0.78753277144096001</c:v>
                </c:pt>
                <c:pt idx="20992">
                  <c:v>0.78716030685292604</c:v>
                </c:pt>
                <c:pt idx="20993">
                  <c:v>0.78678822445562802</c:v>
                </c:pt>
                <c:pt idx="20994">
                  <c:v>0.78640770489521405</c:v>
                </c:pt>
                <c:pt idx="20995">
                  <c:v>0.78600338522188695</c:v>
                </c:pt>
                <c:pt idx="20996">
                  <c:v>0.78557987718732603</c:v>
                </c:pt>
                <c:pt idx="20997">
                  <c:v>0.78517182609978997</c:v>
                </c:pt>
                <c:pt idx="20998">
                  <c:v>0.78481418721962404</c:v>
                </c:pt>
                <c:pt idx="20999">
                  <c:v>0.78449586913270697</c:v>
                </c:pt>
                <c:pt idx="21000">
                  <c:v>0.78416131530432198</c:v>
                </c:pt>
                <c:pt idx="21001">
                  <c:v>0.78376878880663303</c:v>
                </c:pt>
                <c:pt idx="21002">
                  <c:v>0.78333048561456697</c:v>
                </c:pt>
                <c:pt idx="21003">
                  <c:v>0.78289527198470199</c:v>
                </c:pt>
                <c:pt idx="21004">
                  <c:v>0.78249821777490802</c:v>
                </c:pt>
                <c:pt idx="21005">
                  <c:v>0.78212829018531504</c:v>
                </c:pt>
                <c:pt idx="21006">
                  <c:v>0.78174859570162403</c:v>
                </c:pt>
                <c:pt idx="21007">
                  <c:v>0.78134456268907304</c:v>
                </c:pt>
                <c:pt idx="21008">
                  <c:v>0.78093928070863905</c:v>
                </c:pt>
                <c:pt idx="21009">
                  <c:v>0.78055856889497</c:v>
                </c:pt>
                <c:pt idx="21010">
                  <c:v>0.78018897739690696</c:v>
                </c:pt>
                <c:pt idx="21011">
                  <c:v>0.77978862550577199</c:v>
                </c:pt>
                <c:pt idx="21012">
                  <c:v>0.77934023809025599</c:v>
                </c:pt>
                <c:pt idx="21013">
                  <c:v>0.77887384868499998</c:v>
                </c:pt>
                <c:pt idx="21014">
                  <c:v>0.77843263722798495</c:v>
                </c:pt>
                <c:pt idx="21015">
                  <c:v>0.77803130048621405</c:v>
                </c:pt>
                <c:pt idx="21016">
                  <c:v>0.77765265370325798</c:v>
                </c:pt>
                <c:pt idx="21017">
                  <c:v>0.77727538110966599</c:v>
                </c:pt>
                <c:pt idx="21018">
                  <c:v>0.77689346984166197</c:v>
                </c:pt>
                <c:pt idx="21019">
                  <c:v>0.77650514065179799</c:v>
                </c:pt>
                <c:pt idx="21020">
                  <c:v>0.77610018375102396</c:v>
                </c:pt>
                <c:pt idx="21021">
                  <c:v>0.775670261043654</c:v>
                </c:pt>
                <c:pt idx="21022">
                  <c:v>0.77522566616284005</c:v>
                </c:pt>
                <c:pt idx="21023">
                  <c:v>0.77479297889292598</c:v>
                </c:pt>
                <c:pt idx="21024">
                  <c:v>0.77439155062294796</c:v>
                </c:pt>
                <c:pt idx="21025">
                  <c:v>0.77401318536421504</c:v>
                </c:pt>
                <c:pt idx="21026">
                  <c:v>0.773631236299963</c:v>
                </c:pt>
                <c:pt idx="21027">
                  <c:v>0.77322825409520302</c:v>
                </c:pt>
                <c:pt idx="21028">
                  <c:v>0.77280701457918499</c:v>
                </c:pt>
                <c:pt idx="21029">
                  <c:v>0.77237627945709797</c:v>
                </c:pt>
                <c:pt idx="21030">
                  <c:v>0.77193481094351801</c:v>
                </c:pt>
                <c:pt idx="21031">
                  <c:v>0.77147569140009797</c:v>
                </c:pt>
                <c:pt idx="21032">
                  <c:v>0.77100603375344801</c:v>
                </c:pt>
                <c:pt idx="21033">
                  <c:v>0.770548007891801</c:v>
                </c:pt>
                <c:pt idx="21034">
                  <c:v>0.77011850333394105</c:v>
                </c:pt>
                <c:pt idx="21035">
                  <c:v>0.76971419835863097</c:v>
                </c:pt>
                <c:pt idx="21036">
                  <c:v>0.769319370019518</c:v>
                </c:pt>
                <c:pt idx="21037">
                  <c:v>0.76892388320042804</c:v>
                </c:pt>
                <c:pt idx="21038">
                  <c:v>0.76853190585467601</c:v>
                </c:pt>
                <c:pt idx="21039">
                  <c:v>0.76814932091887</c:v>
                </c:pt>
                <c:pt idx="21040">
                  <c:v>0.76776426599323</c:v>
                </c:pt>
                <c:pt idx="21041">
                  <c:v>0.76735381574935801</c:v>
                </c:pt>
                <c:pt idx="21042">
                  <c:v>0.76690869517571802</c:v>
                </c:pt>
                <c:pt idx="21043">
                  <c:v>0.76644667336620498</c:v>
                </c:pt>
                <c:pt idx="21044">
                  <c:v>0.76599104669606199</c:v>
                </c:pt>
                <c:pt idx="21045">
                  <c:v>0.76554468880057003</c:v>
                </c:pt>
                <c:pt idx="21046">
                  <c:v>0.76509571446668101</c:v>
                </c:pt>
                <c:pt idx="21047">
                  <c:v>0.76464472883559098</c:v>
                </c:pt>
                <c:pt idx="21048">
                  <c:v>0.76420752891621202</c:v>
                </c:pt>
                <c:pt idx="21049">
                  <c:v>0.76378879391939103</c:v>
                </c:pt>
                <c:pt idx="21050">
                  <c:v>0.76337199225769803</c:v>
                </c:pt>
                <c:pt idx="21051">
                  <c:v>0.76293827993315</c:v>
                </c:pt>
                <c:pt idx="21052">
                  <c:v>0.76249079319080704</c:v>
                </c:pt>
                <c:pt idx="21053">
                  <c:v>0.76205338926356803</c:v>
                </c:pt>
                <c:pt idx="21054">
                  <c:v>0.76164267449119805</c:v>
                </c:pt>
                <c:pt idx="21055">
                  <c:v>0.76124707750015297</c:v>
                </c:pt>
                <c:pt idx="21056">
                  <c:v>0.76084086464409695</c:v>
                </c:pt>
                <c:pt idx="21057">
                  <c:v>0.76041196506102504</c:v>
                </c:pt>
                <c:pt idx="21058">
                  <c:v>0.75997667724029405</c:v>
                </c:pt>
                <c:pt idx="21059">
                  <c:v>0.75955213129132104</c:v>
                </c:pt>
                <c:pt idx="21060">
                  <c:v>0.759124714776232</c:v>
                </c:pt>
                <c:pt idx="21061">
                  <c:v>0.75866788533707397</c:v>
                </c:pt>
                <c:pt idx="21062">
                  <c:v>0.758186352049808</c:v>
                </c:pt>
                <c:pt idx="21063">
                  <c:v>0.7577175720971</c:v>
                </c:pt>
                <c:pt idx="21064">
                  <c:v>0.75728640269276104</c:v>
                </c:pt>
                <c:pt idx="21065">
                  <c:v>0.75687521440751604</c:v>
                </c:pt>
                <c:pt idx="21066">
                  <c:v>0.75644666907302904</c:v>
                </c:pt>
                <c:pt idx="21067">
                  <c:v>0.75599071792560801</c:v>
                </c:pt>
                <c:pt idx="21068">
                  <c:v>0.75553671200400996</c:v>
                </c:pt>
                <c:pt idx="21069">
                  <c:v>0.75511766030143401</c:v>
                </c:pt>
                <c:pt idx="21070">
                  <c:v>0.75473158845200705</c:v>
                </c:pt>
                <c:pt idx="21071">
                  <c:v>0.75434311732846404</c:v>
                </c:pt>
                <c:pt idx="21072">
                  <c:v>0.75391783871582696</c:v>
                </c:pt>
                <c:pt idx="21073">
                  <c:v>0.75345616290187101</c:v>
                </c:pt>
                <c:pt idx="21074">
                  <c:v>0.75298748578204899</c:v>
                </c:pt>
                <c:pt idx="21075">
                  <c:v>0.75253159486191301</c:v>
                </c:pt>
                <c:pt idx="21076">
                  <c:v>0.75208856585831696</c:v>
                </c:pt>
                <c:pt idx="21077">
                  <c:v>0.751655880748897</c:v>
                </c:pt>
                <c:pt idx="21078">
                  <c:v>0.75123474635657195</c:v>
                </c:pt>
                <c:pt idx="21079">
                  <c:v>0.75081923393454897</c:v>
                </c:pt>
                <c:pt idx="21080">
                  <c:v>0.75039103507547</c:v>
                </c:pt>
                <c:pt idx="21081">
                  <c:v>0.74993269341505997</c:v>
                </c:pt>
                <c:pt idx="21082">
                  <c:v>0.74944972189291603</c:v>
                </c:pt>
                <c:pt idx="21083">
                  <c:v>0.748971156676001</c:v>
                </c:pt>
                <c:pt idx="21084">
                  <c:v>0.748521772197008</c:v>
                </c:pt>
                <c:pt idx="21085">
                  <c:v>0.748102100837019</c:v>
                </c:pt>
                <c:pt idx="21086">
                  <c:v>0.74769554511018199</c:v>
                </c:pt>
                <c:pt idx="21087">
                  <c:v>0.74728670219603499</c:v>
                </c:pt>
                <c:pt idx="21088">
                  <c:v>0.74687385826383701</c:v>
                </c:pt>
                <c:pt idx="21089">
                  <c:v>0.74646488333143901</c:v>
                </c:pt>
                <c:pt idx="21090">
                  <c:v>0.74605587045408595</c:v>
                </c:pt>
                <c:pt idx="21091">
                  <c:v>0.74563082058246699</c:v>
                </c:pt>
                <c:pt idx="21092">
                  <c:v>0.74519191445850896</c:v>
                </c:pt>
                <c:pt idx="21093">
                  <c:v>0.74476080291971902</c:v>
                </c:pt>
                <c:pt idx="21094">
                  <c:v>0.74434245386327602</c:v>
                </c:pt>
                <c:pt idx="21095">
                  <c:v>0.74391730242758503</c:v>
                </c:pt>
                <c:pt idx="21096">
                  <c:v>0.743469701837568</c:v>
                </c:pt>
                <c:pt idx="21097">
                  <c:v>0.74300856579656505</c:v>
                </c:pt>
                <c:pt idx="21098">
                  <c:v>0.74255922856554502</c:v>
                </c:pt>
                <c:pt idx="21099">
                  <c:v>0.74213254556302899</c:v>
                </c:pt>
                <c:pt idx="21100">
                  <c:v>0.74170742587825</c:v>
                </c:pt>
                <c:pt idx="21101">
                  <c:v>0.74125975685908896</c:v>
                </c:pt>
                <c:pt idx="21102">
                  <c:v>0.74080226456620502</c:v>
                </c:pt>
                <c:pt idx="21103">
                  <c:v>0.74037252520867303</c:v>
                </c:pt>
                <c:pt idx="21104">
                  <c:v>0.73998639862843596</c:v>
                </c:pt>
                <c:pt idx="21105">
                  <c:v>0.739621734606281</c:v>
                </c:pt>
                <c:pt idx="21106">
                  <c:v>0.73924030882686298</c:v>
                </c:pt>
                <c:pt idx="21107">
                  <c:v>0.73881756465707504</c:v>
                </c:pt>
                <c:pt idx="21108">
                  <c:v>0.73836314120914903</c:v>
                </c:pt>
                <c:pt idx="21109">
                  <c:v>0.73791018227407201</c:v>
                </c:pt>
                <c:pt idx="21110">
                  <c:v>0.73747837802328997</c:v>
                </c:pt>
                <c:pt idx="21111">
                  <c:v>0.73705825477418496</c:v>
                </c:pt>
                <c:pt idx="21112">
                  <c:v>0.73663079663302</c:v>
                </c:pt>
                <c:pt idx="21113">
                  <c:v>0.73619439580395196</c:v>
                </c:pt>
                <c:pt idx="21114">
                  <c:v>0.73576724629067802</c:v>
                </c:pt>
                <c:pt idx="21115">
                  <c:v>0.73536668531954097</c:v>
                </c:pt>
                <c:pt idx="21116">
                  <c:v>0.73498560086569897</c:v>
                </c:pt>
                <c:pt idx="21117">
                  <c:v>0.73459211525097701</c:v>
                </c:pt>
                <c:pt idx="21118">
                  <c:v>0.73416209907209595</c:v>
                </c:pt>
                <c:pt idx="21119">
                  <c:v>0.73371190678276499</c:v>
                </c:pt>
                <c:pt idx="21120">
                  <c:v>0.73328297182390001</c:v>
                </c:pt>
                <c:pt idx="21121">
                  <c:v>0.73289121962733395</c:v>
                </c:pt>
                <c:pt idx="21122">
                  <c:v>0.73250926698962204</c:v>
                </c:pt>
                <c:pt idx="21123">
                  <c:v>0.73209982908666305</c:v>
                </c:pt>
                <c:pt idx="21124">
                  <c:v>0.73165198804726295</c:v>
                </c:pt>
                <c:pt idx="21125">
                  <c:v>0.73118965759349797</c:v>
                </c:pt>
                <c:pt idx="21126">
                  <c:v>0.73074961074505496</c:v>
                </c:pt>
                <c:pt idx="21127">
                  <c:v>0.730343107064516</c:v>
                </c:pt>
                <c:pt idx="21128">
                  <c:v>0.72994600436573798</c:v>
                </c:pt>
                <c:pt idx="21129">
                  <c:v>0.72953538193985101</c:v>
                </c:pt>
                <c:pt idx="21130">
                  <c:v>0.72912210014982504</c:v>
                </c:pt>
                <c:pt idx="21131">
                  <c:v>0.72873146220892804</c:v>
                </c:pt>
                <c:pt idx="21132">
                  <c:v>0.72836090166990697</c:v>
                </c:pt>
                <c:pt idx="21133">
                  <c:v>0.72797979366060594</c:v>
                </c:pt>
                <c:pt idx="21134">
                  <c:v>0.72756531883216702</c:v>
                </c:pt>
                <c:pt idx="21135">
                  <c:v>0.72712549972870799</c:v>
                </c:pt>
                <c:pt idx="21136">
                  <c:v>0.72669235625523498</c:v>
                </c:pt>
                <c:pt idx="21137">
                  <c:v>0.72629657432325501</c:v>
                </c:pt>
                <c:pt idx="21138">
                  <c:v>0.72593883623678801</c:v>
                </c:pt>
                <c:pt idx="21139">
                  <c:v>0.72558208936052304</c:v>
                </c:pt>
                <c:pt idx="21140">
                  <c:v>0.72518286029141699</c:v>
                </c:pt>
                <c:pt idx="21141">
                  <c:v>0.72473551543244097</c:v>
                </c:pt>
                <c:pt idx="21142">
                  <c:v>0.72427570071781999</c:v>
                </c:pt>
                <c:pt idx="21143">
                  <c:v>0.72384226198227497</c:v>
                </c:pt>
                <c:pt idx="21144">
                  <c:v>0.72344994391294404</c:v>
                </c:pt>
                <c:pt idx="21145">
                  <c:v>0.72309145715642098</c:v>
                </c:pt>
                <c:pt idx="21146">
                  <c:v>0.72274275946844302</c:v>
                </c:pt>
                <c:pt idx="21147">
                  <c:v>0.72237143673644599</c:v>
                </c:pt>
                <c:pt idx="21148">
                  <c:v>0.721960962804293</c:v>
                </c:pt>
                <c:pt idx="21149">
                  <c:v>0.72152776524850004</c:v>
                </c:pt>
                <c:pt idx="21150">
                  <c:v>0.72110716437942501</c:v>
                </c:pt>
                <c:pt idx="21151">
                  <c:v>0.72072420590270903</c:v>
                </c:pt>
                <c:pt idx="21152">
                  <c:v>0.72037763821914302</c:v>
                </c:pt>
                <c:pt idx="21153">
                  <c:v>0.72004172704806202</c:v>
                </c:pt>
                <c:pt idx="21154">
                  <c:v>0.71968646742572495</c:v>
                </c:pt>
                <c:pt idx="21155">
                  <c:v>0.71929717996615095</c:v>
                </c:pt>
                <c:pt idx="21156">
                  <c:v>0.71887830993106405</c:v>
                </c:pt>
                <c:pt idx="21157">
                  <c:v>0.71844818784154596</c:v>
                </c:pt>
                <c:pt idx="21158">
                  <c:v>0.71803303203421898</c:v>
                </c:pt>
                <c:pt idx="21159">
                  <c:v>0.71765242666985396</c:v>
                </c:pt>
                <c:pt idx="21160">
                  <c:v>0.71729909133632896</c:v>
                </c:pt>
                <c:pt idx="21161">
                  <c:v>0.71694380577116401</c:v>
                </c:pt>
                <c:pt idx="21162">
                  <c:v>0.71656582093526899</c:v>
                </c:pt>
                <c:pt idx="21163">
                  <c:v>0.71617275542537995</c:v>
                </c:pt>
                <c:pt idx="21164">
                  <c:v>0.71578754289512103</c:v>
                </c:pt>
                <c:pt idx="21165">
                  <c:v>0.71542327095534397</c:v>
                </c:pt>
                <c:pt idx="21166">
                  <c:v>0.71507298961864096</c:v>
                </c:pt>
                <c:pt idx="21167">
                  <c:v>0.71472056191726996</c:v>
                </c:pt>
                <c:pt idx="21168">
                  <c:v>0.71435384658103196</c:v>
                </c:pt>
                <c:pt idx="21169">
                  <c:v>0.713971894059936</c:v>
                </c:pt>
                <c:pt idx="21170">
                  <c:v>0.713586685688407</c:v>
                </c:pt>
                <c:pt idx="21171">
                  <c:v>0.71321300409422395</c:v>
                </c:pt>
                <c:pt idx="21172">
                  <c:v>0.71285910835702504</c:v>
                </c:pt>
                <c:pt idx="21173">
                  <c:v>0.71252481432961701</c:v>
                </c:pt>
                <c:pt idx="21174">
                  <c:v>0.71220116245772802</c:v>
                </c:pt>
                <c:pt idx="21175">
                  <c:v>0.711869557545319</c:v>
                </c:pt>
                <c:pt idx="21176">
                  <c:v>0.71150823808535202</c:v>
                </c:pt>
                <c:pt idx="21177">
                  <c:v>0.71111359812929698</c:v>
                </c:pt>
                <c:pt idx="21178">
                  <c:v>0.71071130932578896</c:v>
                </c:pt>
                <c:pt idx="21179">
                  <c:v>0.71033688725184496</c:v>
                </c:pt>
                <c:pt idx="21180">
                  <c:v>0.710000814737203</c:v>
                </c:pt>
                <c:pt idx="21181">
                  <c:v>0.70967923696949098</c:v>
                </c:pt>
                <c:pt idx="21182">
                  <c:v>0.70934249397226001</c:v>
                </c:pt>
                <c:pt idx="21183">
                  <c:v>0.70898172547438099</c:v>
                </c:pt>
                <c:pt idx="21184">
                  <c:v>0.70861095332963198</c:v>
                </c:pt>
                <c:pt idx="21185">
                  <c:v>0.70825157967436703</c:v>
                </c:pt>
                <c:pt idx="21186">
                  <c:v>0.70791425088230298</c:v>
                </c:pt>
                <c:pt idx="21187">
                  <c:v>0.70759121420024795</c:v>
                </c:pt>
                <c:pt idx="21188">
                  <c:v>0.70726273648430404</c:v>
                </c:pt>
                <c:pt idx="21189">
                  <c:v>0.70691206953181795</c:v>
                </c:pt>
                <c:pt idx="21190">
                  <c:v>0.70653981606426597</c:v>
                </c:pt>
                <c:pt idx="21191">
                  <c:v>0.706170682835918</c:v>
                </c:pt>
                <c:pt idx="21192">
                  <c:v>0.70583929157210801</c:v>
                </c:pt>
                <c:pt idx="21193">
                  <c:v>0.70555768456823598</c:v>
                </c:pt>
                <c:pt idx="21194">
                  <c:v>0.705296742784429</c:v>
                </c:pt>
                <c:pt idx="21195">
                  <c:v>0.70500867110050802</c:v>
                </c:pt>
                <c:pt idx="21196">
                  <c:v>0.70466736987211198</c:v>
                </c:pt>
                <c:pt idx="21197">
                  <c:v>0.70428866733802598</c:v>
                </c:pt>
                <c:pt idx="21198">
                  <c:v>0.70391266757223203</c:v>
                </c:pt>
                <c:pt idx="21199">
                  <c:v>0.70356926307932199</c:v>
                </c:pt>
                <c:pt idx="21200">
                  <c:v>0.70326207569456101</c:v>
                </c:pt>
                <c:pt idx="21201">
                  <c:v>0.70297948756922302</c:v>
                </c:pt>
                <c:pt idx="21202">
                  <c:v>0.70270589710993803</c:v>
                </c:pt>
                <c:pt idx="21203">
                  <c:v>0.70241917119168196</c:v>
                </c:pt>
                <c:pt idx="21204">
                  <c:v>0.702095604478988</c:v>
                </c:pt>
                <c:pt idx="21205">
                  <c:v>0.70173250594198899</c:v>
                </c:pt>
                <c:pt idx="21206">
                  <c:v>0.70135891716652599</c:v>
                </c:pt>
                <c:pt idx="21207">
                  <c:v>0.70101516676058795</c:v>
                </c:pt>
                <c:pt idx="21208">
                  <c:v>0.70071965395408697</c:v>
                </c:pt>
                <c:pt idx="21209">
                  <c:v>0.70045542737787903</c:v>
                </c:pt>
                <c:pt idx="21210">
                  <c:v>0.70018678360131703</c:v>
                </c:pt>
                <c:pt idx="21211">
                  <c:v>0.69988753748805199</c:v>
                </c:pt>
                <c:pt idx="21212">
                  <c:v>0.69955921328208903</c:v>
                </c:pt>
                <c:pt idx="21213">
                  <c:v>0.69922546875871505</c:v>
                </c:pt>
                <c:pt idx="21214">
                  <c:v>0.69890770483184295</c:v>
                </c:pt>
                <c:pt idx="21215">
                  <c:v>0.69860681081064802</c:v>
                </c:pt>
                <c:pt idx="21216">
                  <c:v>0.69831066479887804</c:v>
                </c:pt>
                <c:pt idx="21217">
                  <c:v>0.69801196870666204</c:v>
                </c:pt>
                <c:pt idx="21218">
                  <c:v>0.69771478185068503</c:v>
                </c:pt>
                <c:pt idx="21219">
                  <c:v>0.69742438535656903</c:v>
                </c:pt>
                <c:pt idx="21220">
                  <c:v>0.69713624846960798</c:v>
                </c:pt>
                <c:pt idx="21221">
                  <c:v>0.69684410084312298</c:v>
                </c:pt>
                <c:pt idx="21222">
                  <c:v>0.69655426075684601</c:v>
                </c:pt>
                <c:pt idx="21223">
                  <c:v>0.69628029377731104</c:v>
                </c:pt>
                <c:pt idx="21224">
                  <c:v>0.69602463005684201</c:v>
                </c:pt>
                <c:pt idx="21225">
                  <c:v>0.69577130545912402</c:v>
                </c:pt>
                <c:pt idx="21226">
                  <c:v>0.69550064819851098</c:v>
                </c:pt>
                <c:pt idx="21227">
                  <c:v>0.69520705697998797</c:v>
                </c:pt>
                <c:pt idx="21228">
                  <c:v>0.69490157803038799</c:v>
                </c:pt>
                <c:pt idx="21229">
                  <c:v>0.69460103972745402</c:v>
                </c:pt>
                <c:pt idx="21230">
                  <c:v>0.69431907038755902</c:v>
                </c:pt>
                <c:pt idx="21231">
                  <c:v>0.69405769984668098</c:v>
                </c:pt>
                <c:pt idx="21232">
                  <c:v>0.69380403056129303</c:v>
                </c:pt>
                <c:pt idx="21233">
                  <c:v>0.69354040214002599</c:v>
                </c:pt>
                <c:pt idx="21234">
                  <c:v>0.69326104843293201</c:v>
                </c:pt>
                <c:pt idx="21235">
                  <c:v>0.69297699730468698</c:v>
                </c:pt>
                <c:pt idx="21236">
                  <c:v>0.69270352355084497</c:v>
                </c:pt>
                <c:pt idx="21237">
                  <c:v>0.69244085821624801</c:v>
                </c:pt>
                <c:pt idx="21238">
                  <c:v>0.69217293175410799</c:v>
                </c:pt>
                <c:pt idx="21239">
                  <c:v>0.69189025600237897</c:v>
                </c:pt>
                <c:pt idx="21240">
                  <c:v>0.69160817603212699</c:v>
                </c:pt>
                <c:pt idx="21241">
                  <c:v>0.69135152059112703</c:v>
                </c:pt>
                <c:pt idx="21242">
                  <c:v>0.69112272801091101</c:v>
                </c:pt>
                <c:pt idx="21243">
                  <c:v>0.69089554796844299</c:v>
                </c:pt>
                <c:pt idx="21244">
                  <c:v>0.69064074304246403</c:v>
                </c:pt>
                <c:pt idx="21245">
                  <c:v>0.69035651189144998</c:v>
                </c:pt>
                <c:pt idx="21246">
                  <c:v>0.69007572841255005</c:v>
                </c:pt>
                <c:pt idx="21247">
                  <c:v>0.68983861575693095</c:v>
                </c:pt>
                <c:pt idx="21248">
                  <c:v>0.68965247636317295</c:v>
                </c:pt>
                <c:pt idx="21249">
                  <c:v>0.68948103374744196</c:v>
                </c:pt>
                <c:pt idx="21250">
                  <c:v>0.68927734440417698</c:v>
                </c:pt>
                <c:pt idx="21251">
                  <c:v>0.68902436889950802</c:v>
                </c:pt>
                <c:pt idx="21252">
                  <c:v>0.68873730529258803</c:v>
                </c:pt>
                <c:pt idx="21253">
                  <c:v>0.68844456344274496</c:v>
                </c:pt>
                <c:pt idx="21254">
                  <c:v>0.68817285486319901</c:v>
                </c:pt>
                <c:pt idx="21255">
                  <c:v>0.68793896824579004</c:v>
                </c:pt>
                <c:pt idx="21256">
                  <c:v>0.68773991231255305</c:v>
                </c:pt>
                <c:pt idx="21257">
                  <c:v>0.68755301592378704</c:v>
                </c:pt>
                <c:pt idx="21258">
                  <c:v>0.68735539088783204</c:v>
                </c:pt>
                <c:pt idx="21259">
                  <c:v>0.68713900376416204</c:v>
                </c:pt>
                <c:pt idx="21260">
                  <c:v>0.68690407173469503</c:v>
                </c:pt>
                <c:pt idx="21261">
                  <c:v>0.68665313305577003</c:v>
                </c:pt>
                <c:pt idx="21262">
                  <c:v>0.68639672459786405</c:v>
                </c:pt>
                <c:pt idx="21263">
                  <c:v>0.686151562052145</c:v>
                </c:pt>
                <c:pt idx="21264">
                  <c:v>0.68592699960319503</c:v>
                </c:pt>
                <c:pt idx="21265">
                  <c:v>0.68572273758558899</c:v>
                </c:pt>
                <c:pt idx="21266">
                  <c:v>0.68554163426488801</c:v>
                </c:pt>
                <c:pt idx="21267">
                  <c:v>0.68538279032947003</c:v>
                </c:pt>
                <c:pt idx="21268">
                  <c:v>0.68522143803594104</c:v>
                </c:pt>
                <c:pt idx="21269">
                  <c:v>0.68502470815647498</c:v>
                </c:pt>
                <c:pt idx="21270">
                  <c:v>0.68478613648332998</c:v>
                </c:pt>
                <c:pt idx="21271">
                  <c:v>0.68453151457276296</c:v>
                </c:pt>
                <c:pt idx="21272">
                  <c:v>0.68429744958435601</c:v>
                </c:pt>
                <c:pt idx="21273">
                  <c:v>0.68410305232949598</c:v>
                </c:pt>
                <c:pt idx="21274">
                  <c:v>0.68393724610490403</c:v>
                </c:pt>
                <c:pt idx="21275">
                  <c:v>0.683775072079573</c:v>
                </c:pt>
                <c:pt idx="21276">
                  <c:v>0.68360037551229302</c:v>
                </c:pt>
                <c:pt idx="21277">
                  <c:v>0.68340808139622899</c:v>
                </c:pt>
                <c:pt idx="21278">
                  <c:v>0.68319607997490395</c:v>
                </c:pt>
                <c:pt idx="21279">
                  <c:v>0.68296764288096401</c:v>
                </c:pt>
                <c:pt idx="21280">
                  <c:v>0.68274024121949894</c:v>
                </c:pt>
                <c:pt idx="21281">
                  <c:v>0.68254089530384399</c:v>
                </c:pt>
                <c:pt idx="21282">
                  <c:v>0.68238539837113099</c:v>
                </c:pt>
                <c:pt idx="21283">
                  <c:v>0.68226288527788903</c:v>
                </c:pt>
                <c:pt idx="21284">
                  <c:v>0.68214328130611801</c:v>
                </c:pt>
                <c:pt idx="21285">
                  <c:v>0.68199846614036597</c:v>
                </c:pt>
                <c:pt idx="21286">
                  <c:v>0.68181820449981001</c:v>
                </c:pt>
                <c:pt idx="21287">
                  <c:v>0.68161105084381302</c:v>
                </c:pt>
                <c:pt idx="21288">
                  <c:v>0.68139454436642499</c:v>
                </c:pt>
                <c:pt idx="21289">
                  <c:v>0.681184773535223</c:v>
                </c:pt>
                <c:pt idx="21290">
                  <c:v>0.68099141489110404</c:v>
                </c:pt>
                <c:pt idx="21291">
                  <c:v>0.68081919178039696</c:v>
                </c:pt>
                <c:pt idx="21292">
                  <c:v>0.68067068358706695</c:v>
                </c:pt>
                <c:pt idx="21293">
                  <c:v>0.68054573684507402</c:v>
                </c:pt>
                <c:pt idx="21294">
                  <c:v>0.68043722492940395</c:v>
                </c:pt>
                <c:pt idx="21295">
                  <c:v>0.680327564815977</c:v>
                </c:pt>
                <c:pt idx="21296">
                  <c:v>0.68019390573248595</c:v>
                </c:pt>
                <c:pt idx="21297">
                  <c:v>0.68002256730974697</c:v>
                </c:pt>
                <c:pt idx="21298">
                  <c:v>0.67982283259612397</c:v>
                </c:pt>
                <c:pt idx="21299">
                  <c:v>0.67962474692067898</c:v>
                </c:pt>
                <c:pt idx="21300">
                  <c:v>0.67945792242008696</c:v>
                </c:pt>
                <c:pt idx="21301">
                  <c:v>0.67933038681490499</c:v>
                </c:pt>
                <c:pt idx="21302">
                  <c:v>0.67922728588599102</c:v>
                </c:pt>
                <c:pt idx="21303">
                  <c:v>0.67912635557057299</c:v>
                </c:pt>
                <c:pt idx="21304">
                  <c:v>0.67901369809601198</c:v>
                </c:pt>
                <c:pt idx="21305">
                  <c:v>0.67888489831166698</c:v>
                </c:pt>
                <c:pt idx="21306">
                  <c:v>0.67873913632072203</c:v>
                </c:pt>
                <c:pt idx="21307">
                  <c:v>0.67857629809537101</c:v>
                </c:pt>
                <c:pt idx="21308">
                  <c:v>0.67840145020771603</c:v>
                </c:pt>
                <c:pt idx="21309">
                  <c:v>0.67822658233126698</c:v>
                </c:pt>
                <c:pt idx="21310">
                  <c:v>0.678065274792783</c:v>
                </c:pt>
                <c:pt idx="21311">
                  <c:v>0.67792841457419795</c:v>
                </c:pt>
                <c:pt idx="21312">
                  <c:v>0.67782083974533403</c:v>
                </c:pt>
                <c:pt idx="21313">
                  <c:v>0.67773612034029695</c:v>
                </c:pt>
                <c:pt idx="21314">
                  <c:v>0.67765647001139495</c:v>
                </c:pt>
                <c:pt idx="21315">
                  <c:v>0.67756502843139699</c:v>
                </c:pt>
                <c:pt idx="21316">
                  <c:v>0.67745916729352396</c:v>
                </c:pt>
                <c:pt idx="21317">
                  <c:v>0.67734788111728395</c:v>
                </c:pt>
                <c:pt idx="21318">
                  <c:v>0.67723777248674599</c:v>
                </c:pt>
                <c:pt idx="21319">
                  <c:v>0.67712528312926501</c:v>
                </c:pt>
                <c:pt idx="21320">
                  <c:v>0.67699927746510902</c:v>
                </c:pt>
                <c:pt idx="21321">
                  <c:v>0.67685184446881697</c:v>
                </c:pt>
                <c:pt idx="21322">
                  <c:v>0.67669470984589397</c:v>
                </c:pt>
                <c:pt idx="21323">
                  <c:v>0.676559498942227</c:v>
                </c:pt>
                <c:pt idx="21324">
                  <c:v>0.67646838800139797</c:v>
                </c:pt>
                <c:pt idx="21325">
                  <c:v>0.67640792318944198</c:v>
                </c:pt>
                <c:pt idx="21326">
                  <c:v>0.67634015708736706</c:v>
                </c:pt>
                <c:pt idx="21327">
                  <c:v>0.67623955056301399</c:v>
                </c:pt>
                <c:pt idx="21328">
                  <c:v>0.67611768993770205</c:v>
                </c:pt>
                <c:pt idx="21329">
                  <c:v>0.67600997400447804</c:v>
                </c:pt>
                <c:pt idx="21330">
                  <c:v>0.67593886400652903</c:v>
                </c:pt>
                <c:pt idx="21331">
                  <c:v>0.67589413836476897</c:v>
                </c:pt>
                <c:pt idx="21332">
                  <c:v>0.67584803818678596</c:v>
                </c:pt>
                <c:pt idx="21333">
                  <c:v>0.67578301559934595</c:v>
                </c:pt>
                <c:pt idx="21334">
                  <c:v>0.67570207648960701</c:v>
                </c:pt>
                <c:pt idx="21335">
                  <c:v>0.67561713973743398</c:v>
                </c:pt>
                <c:pt idx="21336">
                  <c:v>0.67553563968000196</c:v>
                </c:pt>
                <c:pt idx="21337">
                  <c:v>0.67545786083219905</c:v>
                </c:pt>
                <c:pt idx="21338">
                  <c:v>0.67538050862502996</c:v>
                </c:pt>
                <c:pt idx="21339">
                  <c:v>0.67529986265683695</c:v>
                </c:pt>
                <c:pt idx="21340">
                  <c:v>0.67521258556511599</c:v>
                </c:pt>
                <c:pt idx="21341">
                  <c:v>0.67511834543582006</c:v>
                </c:pt>
                <c:pt idx="21342">
                  <c:v>0.67502208035214195</c:v>
                </c:pt>
                <c:pt idx="21343">
                  <c:v>0.67493324547584599</c:v>
                </c:pt>
                <c:pt idx="21344">
                  <c:v>0.67485662961543702</c:v>
                </c:pt>
                <c:pt idx="21345">
                  <c:v>0.67478854634144403</c:v>
                </c:pt>
                <c:pt idx="21346">
                  <c:v>0.67472808181305099</c:v>
                </c:pt>
                <c:pt idx="21347">
                  <c:v>0.67468304312029304</c:v>
                </c:pt>
                <c:pt idx="21348">
                  <c:v>0.67465875137757703</c:v>
                </c:pt>
                <c:pt idx="21349">
                  <c:v>0.67464990557425197</c:v>
                </c:pt>
                <c:pt idx="21350">
                  <c:v>0.67464181241123899</c:v>
                </c:pt>
                <c:pt idx="21351">
                  <c:v>0.67461839976331195</c:v>
                </c:pt>
                <c:pt idx="21352">
                  <c:v>0.67457117320586102</c:v>
                </c:pt>
                <c:pt idx="21353">
                  <c:v>0.67450442909917896</c:v>
                </c:pt>
                <c:pt idx="21354">
                  <c:v>0.67442769102575695</c:v>
                </c:pt>
                <c:pt idx="21355">
                  <c:v>0.67434893446467803</c:v>
                </c:pt>
                <c:pt idx="21356">
                  <c:v>0.67427752815801101</c:v>
                </c:pt>
                <c:pt idx="21357">
                  <c:v>0.67422331268602298</c:v>
                </c:pt>
                <c:pt idx="21358">
                  <c:v>0.67419167517948797</c:v>
                </c:pt>
                <c:pt idx="21359">
                  <c:v>0.67418201993897997</c:v>
                </c:pt>
                <c:pt idx="21360">
                  <c:v>0.67418299702546702</c:v>
                </c:pt>
                <c:pt idx="21361">
                  <c:v>0.67417321627767002</c:v>
                </c:pt>
                <c:pt idx="21362">
                  <c:v>0.67413846468921801</c:v>
                </c:pt>
                <c:pt idx="21363">
                  <c:v>0.67407995997604997</c:v>
                </c:pt>
                <c:pt idx="21364">
                  <c:v>0.67401034566473395</c:v>
                </c:pt>
                <c:pt idx="21365">
                  <c:v>0.67395346701174497</c:v>
                </c:pt>
                <c:pt idx="21366">
                  <c:v>0.67393359107786899</c:v>
                </c:pt>
                <c:pt idx="21367">
                  <c:v>0.67395268051964297</c:v>
                </c:pt>
                <c:pt idx="21368">
                  <c:v>0.67398899537122503</c:v>
                </c:pt>
                <c:pt idx="21369">
                  <c:v>0.67401839830709798</c:v>
                </c:pt>
                <c:pt idx="21370">
                  <c:v>0.674030746554517</c:v>
                </c:pt>
                <c:pt idx="21371">
                  <c:v>0.67402747544574804</c:v>
                </c:pt>
                <c:pt idx="21372">
                  <c:v>0.67401267151491095</c:v>
                </c:pt>
                <c:pt idx="21373">
                  <c:v>0.67399150027017996</c:v>
                </c:pt>
                <c:pt idx="21374">
                  <c:v>0.67396871250636903</c:v>
                </c:pt>
                <c:pt idx="21375">
                  <c:v>0.67394586721777705</c:v>
                </c:pt>
                <c:pt idx="21376">
                  <c:v>0.67392621666933095</c:v>
                </c:pt>
                <c:pt idx="21377">
                  <c:v>0.67392106723424405</c:v>
                </c:pt>
                <c:pt idx="21378">
                  <c:v>0.67393835192520701</c:v>
                </c:pt>
                <c:pt idx="21379">
                  <c:v>0.67396747607688701</c:v>
                </c:pt>
                <c:pt idx="21380">
                  <c:v>0.67399018747359896</c:v>
                </c:pt>
                <c:pt idx="21381">
                  <c:v>0.67400097226928801</c:v>
                </c:pt>
                <c:pt idx="21382">
                  <c:v>0.67400447337984903</c:v>
                </c:pt>
                <c:pt idx="21383">
                  <c:v>0.67400513488817104</c:v>
                </c:pt>
                <c:pt idx="21384">
                  <c:v>0.67400460393548001</c:v>
                </c:pt>
                <c:pt idx="21385">
                  <c:v>0.67400713947336999</c:v>
                </c:pt>
                <c:pt idx="21386">
                  <c:v>0.67402426846099806</c:v>
                </c:pt>
                <c:pt idx="21387">
                  <c:v>0.67406353414183695</c:v>
                </c:pt>
                <c:pt idx="21388">
                  <c:v>0.67411993904620904</c:v>
                </c:pt>
                <c:pt idx="21389">
                  <c:v>0.67417869237130901</c:v>
                </c:pt>
                <c:pt idx="21390">
                  <c:v>0.67422434187164404</c:v>
                </c:pt>
                <c:pt idx="21391">
                  <c:v>0.67424810077279196</c:v>
                </c:pt>
                <c:pt idx="21392">
                  <c:v>0.67425227814994104</c:v>
                </c:pt>
                <c:pt idx="21393">
                  <c:v>0.67425098549882101</c:v>
                </c:pt>
                <c:pt idx="21394">
                  <c:v>0.67426139483238801</c:v>
                </c:pt>
                <c:pt idx="21395">
                  <c:v>0.674294567235453</c:v>
                </c:pt>
                <c:pt idx="21396">
                  <c:v>0.67434718527673998</c:v>
                </c:pt>
                <c:pt idx="21397">
                  <c:v>0.67440242057107203</c:v>
                </c:pt>
                <c:pt idx="21398">
                  <c:v>0.67445209430157704</c:v>
                </c:pt>
                <c:pt idx="21399">
                  <c:v>0.67450753618466597</c:v>
                </c:pt>
                <c:pt idx="21400">
                  <c:v>0.67457842673667501</c:v>
                </c:pt>
                <c:pt idx="21401">
                  <c:v>0.67465008955621397</c:v>
                </c:pt>
                <c:pt idx="21402">
                  <c:v>0.67469648419744699</c:v>
                </c:pt>
                <c:pt idx="21403">
                  <c:v>0.674720116319668</c:v>
                </c:pt>
                <c:pt idx="21404">
                  <c:v>0.67475788946732096</c:v>
                </c:pt>
                <c:pt idx="21405">
                  <c:v>0.67483113911700199</c:v>
                </c:pt>
                <c:pt idx="21406">
                  <c:v>0.67491805921592896</c:v>
                </c:pt>
                <c:pt idx="21407">
                  <c:v>0.674987367880856</c:v>
                </c:pt>
                <c:pt idx="21408">
                  <c:v>0.67503326209339798</c:v>
                </c:pt>
                <c:pt idx="21409">
                  <c:v>0.675073983004986</c:v>
                </c:pt>
                <c:pt idx="21410">
                  <c:v>0.67512670288863397</c:v>
                </c:pt>
                <c:pt idx="21411">
                  <c:v>0.67519389899004401</c:v>
                </c:pt>
                <c:pt idx="21412">
                  <c:v>0.67527407320879396</c:v>
                </c:pt>
                <c:pt idx="21413">
                  <c:v>0.67537376945138095</c:v>
                </c:pt>
                <c:pt idx="21414">
                  <c:v>0.67549191028718902</c:v>
                </c:pt>
                <c:pt idx="21415">
                  <c:v>0.67560566339459804</c:v>
                </c:pt>
                <c:pt idx="21416">
                  <c:v>0.67569704097954797</c:v>
                </c:pt>
                <c:pt idx="21417">
                  <c:v>0.67577231283891204</c:v>
                </c:pt>
                <c:pt idx="21418">
                  <c:v>0.67584160615844602</c:v>
                </c:pt>
                <c:pt idx="21419">
                  <c:v>0.67590290445893098</c:v>
                </c:pt>
                <c:pt idx="21420">
                  <c:v>0.67595682416862202</c:v>
                </c:pt>
                <c:pt idx="21421">
                  <c:v>0.67602292743278602</c:v>
                </c:pt>
                <c:pt idx="21422">
                  <c:v>0.67612361191599202</c:v>
                </c:pt>
                <c:pt idx="21423">
                  <c:v>0.67625454333341894</c:v>
                </c:pt>
                <c:pt idx="21424">
                  <c:v>0.67638562936291102</c:v>
                </c:pt>
                <c:pt idx="21425">
                  <c:v>0.67649590646125601</c:v>
                </c:pt>
                <c:pt idx="21426">
                  <c:v>0.67658618386235303</c:v>
                </c:pt>
                <c:pt idx="21427">
                  <c:v>0.67666443219153904</c:v>
                </c:pt>
                <c:pt idx="21428">
                  <c:v>0.67674328870116796</c:v>
                </c:pt>
                <c:pt idx="21429">
                  <c:v>0.67684013303276902</c:v>
                </c:pt>
                <c:pt idx="21430">
                  <c:v>0.67696488308425296</c:v>
                </c:pt>
                <c:pt idx="21431">
                  <c:v>0.67711046925867902</c:v>
                </c:pt>
                <c:pt idx="21432">
                  <c:v>0.67725454286148601</c:v>
                </c:pt>
                <c:pt idx="21433">
                  <c:v>0.677370472498106</c:v>
                </c:pt>
                <c:pt idx="21434">
                  <c:v>0.67744890675607905</c:v>
                </c:pt>
                <c:pt idx="21435">
                  <c:v>0.67751488224899803</c:v>
                </c:pt>
                <c:pt idx="21436">
                  <c:v>0.67760486738336101</c:v>
                </c:pt>
                <c:pt idx="21437">
                  <c:v>0.67772910257277297</c:v>
                </c:pt>
                <c:pt idx="21438">
                  <c:v>0.67787501996479704</c:v>
                </c:pt>
                <c:pt idx="21439">
                  <c:v>0.678031286911569</c:v>
                </c:pt>
                <c:pt idx="21440">
                  <c:v>0.67819365157115197</c:v>
                </c:pt>
                <c:pt idx="21441">
                  <c:v>0.67835424544112499</c:v>
                </c:pt>
                <c:pt idx="21442">
                  <c:v>0.67850118989792496</c:v>
                </c:pt>
                <c:pt idx="21443">
                  <c:v>0.67863178268814806</c:v>
                </c:pt>
                <c:pt idx="21444">
                  <c:v>0.67875639505799701</c:v>
                </c:pt>
                <c:pt idx="21445">
                  <c:v>0.67888690196417201</c:v>
                </c:pt>
                <c:pt idx="21446">
                  <c:v>0.679025761186278</c:v>
                </c:pt>
                <c:pt idx="21447">
                  <c:v>0.67916611052864595</c:v>
                </c:pt>
                <c:pt idx="21448">
                  <c:v>0.67929959304156096</c:v>
                </c:pt>
                <c:pt idx="21449">
                  <c:v>0.67942783217576896</c:v>
                </c:pt>
                <c:pt idx="21450">
                  <c:v>0.679564202245731</c:v>
                </c:pt>
                <c:pt idx="21451">
                  <c:v>0.67971965227160003</c:v>
                </c:pt>
                <c:pt idx="21452">
                  <c:v>0.67989616402155795</c:v>
                </c:pt>
                <c:pt idx="21453">
                  <c:v>0.68008306213060599</c:v>
                </c:pt>
                <c:pt idx="21454">
                  <c:v>0.68025792997035195</c:v>
                </c:pt>
                <c:pt idx="21455">
                  <c:v>0.68040424723151105</c:v>
                </c:pt>
                <c:pt idx="21456">
                  <c:v>0.68052954307421298</c:v>
                </c:pt>
                <c:pt idx="21457">
                  <c:v>0.68066225169466499</c:v>
                </c:pt>
                <c:pt idx="21458">
                  <c:v>0.68082244819750304</c:v>
                </c:pt>
                <c:pt idx="21459">
                  <c:v>0.68099897668021203</c:v>
                </c:pt>
                <c:pt idx="21460">
                  <c:v>0.68116604976999995</c:v>
                </c:pt>
                <c:pt idx="21461">
                  <c:v>0.681312659481635</c:v>
                </c:pt>
                <c:pt idx="21462">
                  <c:v>0.68145314788524602</c:v>
                </c:pt>
                <c:pt idx="21463">
                  <c:v>0.68162044258354704</c:v>
                </c:pt>
                <c:pt idx="21464">
                  <c:v>0.68184279862178399</c:v>
                </c:pt>
                <c:pt idx="21465">
                  <c:v>0.68210646051691304</c:v>
                </c:pt>
                <c:pt idx="21466">
                  <c:v>0.68234998467348795</c:v>
                </c:pt>
                <c:pt idx="21467">
                  <c:v>0.68252696171371896</c:v>
                </c:pt>
                <c:pt idx="21468">
                  <c:v>0.68265153818075797</c:v>
                </c:pt>
                <c:pt idx="21469">
                  <c:v>0.68276651188700799</c:v>
                </c:pt>
                <c:pt idx="21470">
                  <c:v>0.68290381898743302</c:v>
                </c:pt>
                <c:pt idx="21471">
                  <c:v>0.68308170210490204</c:v>
                </c:pt>
                <c:pt idx="21472">
                  <c:v>0.68330469125422799</c:v>
                </c:pt>
                <c:pt idx="21473">
                  <c:v>0.68355310375605005</c:v>
                </c:pt>
                <c:pt idx="21474">
                  <c:v>0.68377807571348104</c:v>
                </c:pt>
                <c:pt idx="21475">
                  <c:v>0.68394284065996402</c:v>
                </c:pt>
                <c:pt idx="21476">
                  <c:v>0.68406854574922804</c:v>
                </c:pt>
                <c:pt idx="21477">
                  <c:v>0.68421043101279</c:v>
                </c:pt>
                <c:pt idx="21478">
                  <c:v>0.68441096194088202</c:v>
                </c:pt>
                <c:pt idx="21479">
                  <c:v>0.68468324282872906</c:v>
                </c:pt>
                <c:pt idx="21480">
                  <c:v>0.68500129266425602</c:v>
                </c:pt>
                <c:pt idx="21481">
                  <c:v>0.685299134174706</c:v>
                </c:pt>
                <c:pt idx="21482">
                  <c:v>0.685505619118423</c:v>
                </c:pt>
                <c:pt idx="21483">
                  <c:v>0.685603365630438</c:v>
                </c:pt>
                <c:pt idx="21484">
                  <c:v>0.68565563524237705</c:v>
                </c:pt>
                <c:pt idx="21485">
                  <c:v>0.68576839114992405</c:v>
                </c:pt>
                <c:pt idx="21486">
                  <c:v>0.68600941901761203</c:v>
                </c:pt>
                <c:pt idx="21487">
                  <c:v>0.686351776639478</c:v>
                </c:pt>
                <c:pt idx="21488">
                  <c:v>0.68669882348976097</c:v>
                </c:pt>
                <c:pt idx="21489">
                  <c:v>0.68696970567611404</c:v>
                </c:pt>
                <c:pt idx="21490">
                  <c:v>0.68714418204724803</c:v>
                </c:pt>
                <c:pt idx="21491">
                  <c:v>0.68725666657171103</c:v>
                </c:pt>
                <c:pt idx="21492">
                  <c:v>0.68737812122413</c:v>
                </c:pt>
                <c:pt idx="21493">
                  <c:v>0.68757414217703905</c:v>
                </c:pt>
                <c:pt idx="21494">
                  <c:v>0.68785869472760897</c:v>
                </c:pt>
                <c:pt idx="21495">
                  <c:v>0.68818816861913001</c:v>
                </c:pt>
                <c:pt idx="21496">
                  <c:v>0.68850022563119195</c:v>
                </c:pt>
                <c:pt idx="21497">
                  <c:v>0.68875090352450496</c:v>
                </c:pt>
                <c:pt idx="21498">
                  <c:v>0.68893123250648403</c:v>
                </c:pt>
                <c:pt idx="21499">
                  <c:v>0.68908021731639302</c:v>
                </c:pt>
                <c:pt idx="21500">
                  <c:v>0.68925899996398499</c:v>
                </c:pt>
                <c:pt idx="21501">
                  <c:v>0.68949713901222198</c:v>
                </c:pt>
                <c:pt idx="21502">
                  <c:v>0.68978460004701103</c:v>
                </c:pt>
                <c:pt idx="21503">
                  <c:v>0.69008958614967997</c:v>
                </c:pt>
                <c:pt idx="21504">
                  <c:v>0.69036507723427099</c:v>
                </c:pt>
                <c:pt idx="21505">
                  <c:v>0.69058834411994097</c:v>
                </c:pt>
                <c:pt idx="21506">
                  <c:v>0.69079003794506</c:v>
                </c:pt>
                <c:pt idx="21507">
                  <c:v>0.69102124779075103</c:v>
                </c:pt>
                <c:pt idx="21508">
                  <c:v>0.69130346046254498</c:v>
                </c:pt>
                <c:pt idx="21509">
                  <c:v>0.69161104398619599</c:v>
                </c:pt>
                <c:pt idx="21510">
                  <c:v>0.691889863920362</c:v>
                </c:pt>
                <c:pt idx="21511">
                  <c:v>0.69211266881055</c:v>
                </c:pt>
                <c:pt idx="21512">
                  <c:v>0.69231328003630499</c:v>
                </c:pt>
                <c:pt idx="21513">
                  <c:v>0.69254411904479396</c:v>
                </c:pt>
                <c:pt idx="21514">
                  <c:v>0.69282087062598796</c:v>
                </c:pt>
                <c:pt idx="21515">
                  <c:v>0.69312741046731696</c:v>
                </c:pt>
                <c:pt idx="21516">
                  <c:v>0.69343717332208499</c:v>
                </c:pt>
                <c:pt idx="21517">
                  <c:v>0.69372061018814402</c:v>
                </c:pt>
                <c:pt idx="21518">
                  <c:v>0.69396723891567702</c:v>
                </c:pt>
                <c:pt idx="21519">
                  <c:v>0.69419450966936902</c:v>
                </c:pt>
                <c:pt idx="21520">
                  <c:v>0.69442566854396404</c:v>
                </c:pt>
                <c:pt idx="21521">
                  <c:v>0.69468319964843805</c:v>
                </c:pt>
                <c:pt idx="21522">
                  <c:v>0.69498209538985301</c:v>
                </c:pt>
                <c:pt idx="21523">
                  <c:v>0.69529823024433901</c:v>
                </c:pt>
                <c:pt idx="21524">
                  <c:v>0.69559074921853603</c:v>
                </c:pt>
                <c:pt idx="21525">
                  <c:v>0.69586121903877596</c:v>
                </c:pt>
                <c:pt idx="21526">
                  <c:v>0.69613832704633005</c:v>
                </c:pt>
                <c:pt idx="21527">
                  <c:v>0.69642432059394299</c:v>
                </c:pt>
                <c:pt idx="21528">
                  <c:v>0.69670119340155601</c:v>
                </c:pt>
                <c:pt idx="21529">
                  <c:v>0.69696516218988402</c:v>
                </c:pt>
                <c:pt idx="21530">
                  <c:v>0.69723513478420696</c:v>
                </c:pt>
                <c:pt idx="21531">
                  <c:v>0.69753234059781599</c:v>
                </c:pt>
                <c:pt idx="21532">
                  <c:v>0.69784745341281096</c:v>
                </c:pt>
                <c:pt idx="21533">
                  <c:v>0.69814662960716101</c:v>
                </c:pt>
                <c:pt idx="21534">
                  <c:v>0.69842272884383005</c:v>
                </c:pt>
                <c:pt idx="21535">
                  <c:v>0.69869498917754702</c:v>
                </c:pt>
                <c:pt idx="21536">
                  <c:v>0.69896680676925504</c:v>
                </c:pt>
                <c:pt idx="21537">
                  <c:v>0.699242306282438</c:v>
                </c:pt>
                <c:pt idx="21538">
                  <c:v>0.69954279278006004</c:v>
                </c:pt>
                <c:pt idx="21539">
                  <c:v>0.69987250049616501</c:v>
                </c:pt>
                <c:pt idx="21540">
                  <c:v>0.70021028084994796</c:v>
                </c:pt>
                <c:pt idx="21541">
                  <c:v>0.70053463800786697</c:v>
                </c:pt>
                <c:pt idx="21542">
                  <c:v>0.70084469080376599</c:v>
                </c:pt>
                <c:pt idx="21543">
                  <c:v>0.70114956421600105</c:v>
                </c:pt>
                <c:pt idx="21544">
                  <c:v>0.70143710188156605</c:v>
                </c:pt>
                <c:pt idx="21545">
                  <c:v>0.70169969489609696</c:v>
                </c:pt>
                <c:pt idx="21546">
                  <c:v>0.70197752040428896</c:v>
                </c:pt>
                <c:pt idx="21547">
                  <c:v>0.702310076210092</c:v>
                </c:pt>
                <c:pt idx="21548">
                  <c:v>0.70267255358971203</c:v>
                </c:pt>
                <c:pt idx="21549">
                  <c:v>0.70301452587425295</c:v>
                </c:pt>
                <c:pt idx="21550">
                  <c:v>0.70332383313820801</c:v>
                </c:pt>
                <c:pt idx="21551">
                  <c:v>0.70362258257428101</c:v>
                </c:pt>
                <c:pt idx="21552">
                  <c:v>0.70392549360823897</c:v>
                </c:pt>
                <c:pt idx="21553">
                  <c:v>0.70422601742383295</c:v>
                </c:pt>
                <c:pt idx="21554">
                  <c:v>0.70452419405830002</c:v>
                </c:pt>
                <c:pt idx="21555">
                  <c:v>0.70483832086774101</c:v>
                </c:pt>
                <c:pt idx="21556">
                  <c:v>0.70516849206696697</c:v>
                </c:pt>
                <c:pt idx="21557">
                  <c:v>0.70549468049350095</c:v>
                </c:pt>
                <c:pt idx="21558">
                  <c:v>0.70581698139839499</c:v>
                </c:pt>
                <c:pt idx="21559">
                  <c:v>0.706148404227396</c:v>
                </c:pt>
                <c:pt idx="21560">
                  <c:v>0.70649273576475402</c:v>
                </c:pt>
                <c:pt idx="21561">
                  <c:v>0.70684326953792298</c:v>
                </c:pt>
                <c:pt idx="21562">
                  <c:v>0.70718687330137298</c:v>
                </c:pt>
                <c:pt idx="21563">
                  <c:v>0.70750818839151497</c:v>
                </c:pt>
                <c:pt idx="21564">
                  <c:v>0.70780010022262096</c:v>
                </c:pt>
                <c:pt idx="21565">
                  <c:v>0.70808542495525295</c:v>
                </c:pt>
                <c:pt idx="21566">
                  <c:v>0.70841395887948</c:v>
                </c:pt>
                <c:pt idx="21567">
                  <c:v>0.70880041603470401</c:v>
                </c:pt>
                <c:pt idx="21568">
                  <c:v>0.70919170479476701</c:v>
                </c:pt>
                <c:pt idx="21569">
                  <c:v>0.70953898466984999</c:v>
                </c:pt>
                <c:pt idx="21570">
                  <c:v>0.70985660153392804</c:v>
                </c:pt>
                <c:pt idx="21571">
                  <c:v>0.71017530730737</c:v>
                </c:pt>
                <c:pt idx="21572">
                  <c:v>0.71049519178496801</c:v>
                </c:pt>
                <c:pt idx="21573">
                  <c:v>0.71081566991020195</c:v>
                </c:pt>
                <c:pt idx="21574">
                  <c:v>0.71116319862072497</c:v>
                </c:pt>
                <c:pt idx="21575">
                  <c:v>0.711543568960325</c:v>
                </c:pt>
                <c:pt idx="21576">
                  <c:v>0.71190535301151303</c:v>
                </c:pt>
                <c:pt idx="21577">
                  <c:v>0.71222229029079998</c:v>
                </c:pt>
                <c:pt idx="21578">
                  <c:v>0.712543974048922</c:v>
                </c:pt>
                <c:pt idx="21579">
                  <c:v>0.71290568724077497</c:v>
                </c:pt>
                <c:pt idx="21580">
                  <c:v>0.71327683559915001</c:v>
                </c:pt>
                <c:pt idx="21581">
                  <c:v>0.71362403697858801</c:v>
                </c:pt>
                <c:pt idx="21582">
                  <c:v>0.713952166236692</c:v>
                </c:pt>
                <c:pt idx="21583">
                  <c:v>0.71428140079101898</c:v>
                </c:pt>
                <c:pt idx="21584">
                  <c:v>0.714617620690434</c:v>
                </c:pt>
                <c:pt idx="21585">
                  <c:v>0.71496420944777705</c:v>
                </c:pt>
                <c:pt idx="21586">
                  <c:v>0.71533397229819895</c:v>
                </c:pt>
                <c:pt idx="21587">
                  <c:v>0.71571398820182297</c:v>
                </c:pt>
                <c:pt idx="21588">
                  <c:v>0.71606953901722104</c:v>
                </c:pt>
                <c:pt idx="21589">
                  <c:v>0.71640152685817304</c:v>
                </c:pt>
                <c:pt idx="21590">
                  <c:v>0.71674832711438696</c:v>
                </c:pt>
                <c:pt idx="21591">
                  <c:v>0.71712426772892801</c:v>
                </c:pt>
                <c:pt idx="21592">
                  <c:v>0.717510716089658</c:v>
                </c:pt>
                <c:pt idx="21593">
                  <c:v>0.71789335033503299</c:v>
                </c:pt>
                <c:pt idx="21594">
                  <c:v>0.71825737885071606</c:v>
                </c:pt>
                <c:pt idx="21595">
                  <c:v>0.71858628118548595</c:v>
                </c:pt>
                <c:pt idx="21596">
                  <c:v>0.71890054987031204</c:v>
                </c:pt>
                <c:pt idx="21597">
                  <c:v>0.71925479067583098</c:v>
                </c:pt>
                <c:pt idx="21598">
                  <c:v>0.71966476176877603</c:v>
                </c:pt>
                <c:pt idx="21599">
                  <c:v>0.72007133262119805</c:v>
                </c:pt>
                <c:pt idx="21600">
                  <c:v>0.72042630038598099</c:v>
                </c:pt>
                <c:pt idx="21601">
                  <c:v>0.72076156004360803</c:v>
                </c:pt>
                <c:pt idx="21602">
                  <c:v>0.72111904936314697</c:v>
                </c:pt>
                <c:pt idx="21603">
                  <c:v>0.72148728339932</c:v>
                </c:pt>
                <c:pt idx="21604">
                  <c:v>0.72184508078458498</c:v>
                </c:pt>
                <c:pt idx="21605">
                  <c:v>0.72220753122470505</c:v>
                </c:pt>
                <c:pt idx="21606">
                  <c:v>0.72258124636938803</c:v>
                </c:pt>
                <c:pt idx="21607">
                  <c:v>0.72293738635455795</c:v>
                </c:pt>
                <c:pt idx="21608">
                  <c:v>0.72328513528431204</c:v>
                </c:pt>
                <c:pt idx="21609">
                  <c:v>0.72367839975931103</c:v>
                </c:pt>
                <c:pt idx="21610">
                  <c:v>0.724110437739651</c:v>
                </c:pt>
                <c:pt idx="21611">
                  <c:v>0.72450698502146604</c:v>
                </c:pt>
                <c:pt idx="21612">
                  <c:v>0.72483872617527001</c:v>
                </c:pt>
                <c:pt idx="21613">
                  <c:v>0.72516484494783195</c:v>
                </c:pt>
                <c:pt idx="21614">
                  <c:v>0.72554204462148197</c:v>
                </c:pt>
                <c:pt idx="21615">
                  <c:v>0.72594717650329899</c:v>
                </c:pt>
                <c:pt idx="21616">
                  <c:v>0.72633695510843299</c:v>
                </c:pt>
                <c:pt idx="21617">
                  <c:v>0.72671422599116497</c:v>
                </c:pt>
                <c:pt idx="21618">
                  <c:v>0.72709042706776605</c:v>
                </c:pt>
                <c:pt idx="21619">
                  <c:v>0.72745690134388297</c:v>
                </c:pt>
                <c:pt idx="21620">
                  <c:v>0.72782319345915303</c:v>
                </c:pt>
                <c:pt idx="21621">
                  <c:v>0.72821879250771004</c:v>
                </c:pt>
                <c:pt idx="21622">
                  <c:v>0.72862607142765701</c:v>
                </c:pt>
                <c:pt idx="21623">
                  <c:v>0.728992547896118</c:v>
                </c:pt>
                <c:pt idx="21624">
                  <c:v>0.72932375432810703</c:v>
                </c:pt>
                <c:pt idx="21625">
                  <c:v>0.72967794346432502</c:v>
                </c:pt>
                <c:pt idx="21626">
                  <c:v>0.73008070092653099</c:v>
                </c:pt>
                <c:pt idx="21627">
                  <c:v>0.73049218299454499</c:v>
                </c:pt>
                <c:pt idx="21628">
                  <c:v>0.73087030631542504</c:v>
                </c:pt>
                <c:pt idx="21629">
                  <c:v>0.73123109019014498</c:v>
                </c:pt>
                <c:pt idx="21630">
                  <c:v>0.73160281312500597</c:v>
                </c:pt>
                <c:pt idx="21631">
                  <c:v>0.73198647013870499</c:v>
                </c:pt>
                <c:pt idx="21632">
                  <c:v>0.732385512740514</c:v>
                </c:pt>
                <c:pt idx="21633">
                  <c:v>0.73280269608604198</c:v>
                </c:pt>
                <c:pt idx="21634">
                  <c:v>0.73321121987581706</c:v>
                </c:pt>
                <c:pt idx="21635">
                  <c:v>0.73357644278537004</c:v>
                </c:pt>
                <c:pt idx="21636">
                  <c:v>0.73391398854720302</c:v>
                </c:pt>
                <c:pt idx="21637">
                  <c:v>0.73428311206455699</c:v>
                </c:pt>
                <c:pt idx="21638">
                  <c:v>0.73469920288736101</c:v>
                </c:pt>
                <c:pt idx="21639">
                  <c:v>0.73511846277537196</c:v>
                </c:pt>
                <c:pt idx="21640">
                  <c:v>0.73551041611230905</c:v>
                </c:pt>
                <c:pt idx="21641">
                  <c:v>0.73588579042440305</c:v>
                </c:pt>
                <c:pt idx="21642">
                  <c:v>0.73626316746829101</c:v>
                </c:pt>
                <c:pt idx="21643">
                  <c:v>0.73664070062440201</c:v>
                </c:pt>
                <c:pt idx="21644">
                  <c:v>0.73701570017146101</c:v>
                </c:pt>
                <c:pt idx="21645">
                  <c:v>0.73739921964837696</c:v>
                </c:pt>
                <c:pt idx="21646">
                  <c:v>0.73779147270684498</c:v>
                </c:pt>
                <c:pt idx="21647">
                  <c:v>0.73817505034165798</c:v>
                </c:pt>
                <c:pt idx="21648">
                  <c:v>0.73855166544833395</c:v>
                </c:pt>
                <c:pt idx="21649">
                  <c:v>0.73894531595078705</c:v>
                </c:pt>
                <c:pt idx="21650">
                  <c:v>0.73935816815041699</c:v>
                </c:pt>
                <c:pt idx="21651">
                  <c:v>0.73976371734206803</c:v>
                </c:pt>
                <c:pt idx="21652">
                  <c:v>0.74015141461476897</c:v>
                </c:pt>
                <c:pt idx="21653">
                  <c:v>0.74054154204343003</c:v>
                </c:pt>
                <c:pt idx="21654">
                  <c:v>0.74094017089186304</c:v>
                </c:pt>
                <c:pt idx="21655">
                  <c:v>0.74133029468155798</c:v>
                </c:pt>
                <c:pt idx="21656">
                  <c:v>0.74170208831993201</c:v>
                </c:pt>
                <c:pt idx="21657">
                  <c:v>0.74206405051409197</c:v>
                </c:pt>
                <c:pt idx="21658">
                  <c:v>0.74243919980786799</c:v>
                </c:pt>
                <c:pt idx="21659">
                  <c:v>0.74283612486717898</c:v>
                </c:pt>
                <c:pt idx="21660">
                  <c:v>0.74324089722695696</c:v>
                </c:pt>
                <c:pt idx="21661">
                  <c:v>0.74364752731416905</c:v>
                </c:pt>
                <c:pt idx="21662">
                  <c:v>0.74404903382186705</c:v>
                </c:pt>
                <c:pt idx="21663">
                  <c:v>0.744422194979801</c:v>
                </c:pt>
                <c:pt idx="21664">
                  <c:v>0.74477532083146203</c:v>
                </c:pt>
                <c:pt idx="21665">
                  <c:v>0.74515668549784397</c:v>
                </c:pt>
                <c:pt idx="21666">
                  <c:v>0.74558592017610104</c:v>
                </c:pt>
                <c:pt idx="21667">
                  <c:v>0.74602100246717795</c:v>
                </c:pt>
                <c:pt idx="21668">
                  <c:v>0.746407545960874</c:v>
                </c:pt>
                <c:pt idx="21669">
                  <c:v>0.74675402893991105</c:v>
                </c:pt>
                <c:pt idx="21670">
                  <c:v>0.74712049156426097</c:v>
                </c:pt>
                <c:pt idx="21671">
                  <c:v>0.74753147566924505</c:v>
                </c:pt>
                <c:pt idx="21672">
                  <c:v>0.74795203337967398</c:v>
                </c:pt>
                <c:pt idx="21673">
                  <c:v>0.74834509493282797</c:v>
                </c:pt>
                <c:pt idx="21674">
                  <c:v>0.74871492325801603</c:v>
                </c:pt>
                <c:pt idx="21675">
                  <c:v>0.74908505983943097</c:v>
                </c:pt>
                <c:pt idx="21676">
                  <c:v>0.74946913328421405</c:v>
                </c:pt>
                <c:pt idx="21677">
                  <c:v>0.74986887341260999</c:v>
                </c:pt>
                <c:pt idx="21678">
                  <c:v>0.750275409484772</c:v>
                </c:pt>
                <c:pt idx="21679">
                  <c:v>0.75067220392426603</c:v>
                </c:pt>
                <c:pt idx="21680">
                  <c:v>0.75104360973455198</c:v>
                </c:pt>
                <c:pt idx="21681">
                  <c:v>0.75139791106052001</c:v>
                </c:pt>
                <c:pt idx="21682">
                  <c:v>0.7517753315822</c:v>
                </c:pt>
                <c:pt idx="21683">
                  <c:v>0.75219753781140097</c:v>
                </c:pt>
                <c:pt idx="21684">
                  <c:v>0.752626509409277</c:v>
                </c:pt>
                <c:pt idx="21685">
                  <c:v>0.75301073407490504</c:v>
                </c:pt>
                <c:pt idx="21686">
                  <c:v>0.75335999516657604</c:v>
                </c:pt>
                <c:pt idx="21687">
                  <c:v>0.75373115575096294</c:v>
                </c:pt>
                <c:pt idx="21688">
                  <c:v>0.75414359124338404</c:v>
                </c:pt>
                <c:pt idx="21689">
                  <c:v>0.75455764091031696</c:v>
                </c:pt>
                <c:pt idx="21690">
                  <c:v>0.75493640984368804</c:v>
                </c:pt>
                <c:pt idx="21691">
                  <c:v>0.755290831692495</c:v>
                </c:pt>
                <c:pt idx="21692">
                  <c:v>0.75565771047795205</c:v>
                </c:pt>
                <c:pt idx="21693">
                  <c:v>0.75605566662108603</c:v>
                </c:pt>
                <c:pt idx="21694">
                  <c:v>0.75646294001794001</c:v>
                </c:pt>
                <c:pt idx="21695">
                  <c:v>0.75685531163866004</c:v>
                </c:pt>
                <c:pt idx="21696">
                  <c:v>0.757233386563399</c:v>
                </c:pt>
                <c:pt idx="21697">
                  <c:v>0.75760314309935095</c:v>
                </c:pt>
                <c:pt idx="21698">
                  <c:v>0.75796762366433201</c:v>
                </c:pt>
                <c:pt idx="21699">
                  <c:v>0.75834214533783995</c:v>
                </c:pt>
                <c:pt idx="21700">
                  <c:v>0.758746966937905</c:v>
                </c:pt>
                <c:pt idx="21701">
                  <c:v>0.75917313858754198</c:v>
                </c:pt>
                <c:pt idx="21702">
                  <c:v>0.75957705748706095</c:v>
                </c:pt>
                <c:pt idx="21703">
                  <c:v>0.759929842920959</c:v>
                </c:pt>
                <c:pt idx="21704">
                  <c:v>0.76026353673064895</c:v>
                </c:pt>
                <c:pt idx="21705">
                  <c:v>0.76063669407802903</c:v>
                </c:pt>
                <c:pt idx="21706">
                  <c:v>0.76105461314174805</c:v>
                </c:pt>
                <c:pt idx="21707">
                  <c:v>0.76145885928977197</c:v>
                </c:pt>
                <c:pt idx="21708">
                  <c:v>0.76181340950037202</c:v>
                </c:pt>
                <c:pt idx="21709">
                  <c:v>0.76215316860639104</c:v>
                </c:pt>
                <c:pt idx="21710">
                  <c:v>0.76252125726865305</c:v>
                </c:pt>
                <c:pt idx="21711">
                  <c:v>0.76291495612944704</c:v>
                </c:pt>
                <c:pt idx="21712">
                  <c:v>0.76330647456241496</c:v>
                </c:pt>
                <c:pt idx="21713">
                  <c:v>0.76368218452775205</c:v>
                </c:pt>
                <c:pt idx="21714">
                  <c:v>0.76404907996708105</c:v>
                </c:pt>
                <c:pt idx="21715">
                  <c:v>0.76441674212084798</c:v>
                </c:pt>
                <c:pt idx="21716">
                  <c:v>0.76478735864180702</c:v>
                </c:pt>
                <c:pt idx="21717">
                  <c:v>0.76516216530881198</c:v>
                </c:pt>
                <c:pt idx="21718">
                  <c:v>0.76555048933965997</c:v>
                </c:pt>
                <c:pt idx="21719">
                  <c:v>0.76595520380149695</c:v>
                </c:pt>
                <c:pt idx="21720">
                  <c:v>0.76635252353043504</c:v>
                </c:pt>
                <c:pt idx="21721">
                  <c:v>0.76671591155700003</c:v>
                </c:pt>
                <c:pt idx="21722">
                  <c:v>0.76705592921889498</c:v>
                </c:pt>
                <c:pt idx="21723">
                  <c:v>0.76740503694428497</c:v>
                </c:pt>
                <c:pt idx="21724">
                  <c:v>0.76777488870507604</c:v>
                </c:pt>
                <c:pt idx="21725">
                  <c:v>0.76815190837319602</c:v>
                </c:pt>
                <c:pt idx="21726">
                  <c:v>0.76851696090972899</c:v>
                </c:pt>
                <c:pt idx="21727">
                  <c:v>0.76887384652611301</c:v>
                </c:pt>
                <c:pt idx="21728">
                  <c:v>0.76924478395325402</c:v>
                </c:pt>
                <c:pt idx="21729">
                  <c:v>0.76962978710763297</c:v>
                </c:pt>
                <c:pt idx="21730">
                  <c:v>0.77000313828604405</c:v>
                </c:pt>
                <c:pt idx="21731">
                  <c:v>0.77034645945700497</c:v>
                </c:pt>
                <c:pt idx="21732">
                  <c:v>0.77067098940317802</c:v>
                </c:pt>
                <c:pt idx="21733">
                  <c:v>0.77100697813608599</c:v>
                </c:pt>
                <c:pt idx="21734">
                  <c:v>0.77136992925947601</c:v>
                </c:pt>
                <c:pt idx="21735">
                  <c:v>0.77174527711992003</c:v>
                </c:pt>
                <c:pt idx="21736">
                  <c:v>0.77212228137834005</c:v>
                </c:pt>
                <c:pt idx="21737">
                  <c:v>0.77251201406654801</c:v>
                </c:pt>
                <c:pt idx="21738">
                  <c:v>0.77291278141700703</c:v>
                </c:pt>
                <c:pt idx="21739">
                  <c:v>0.77330419451367804</c:v>
                </c:pt>
                <c:pt idx="21740">
                  <c:v>0.77366797160397305</c:v>
                </c:pt>
                <c:pt idx="21741">
                  <c:v>0.77399632224001103</c:v>
                </c:pt>
                <c:pt idx="21742">
                  <c:v>0.77430670092039</c:v>
                </c:pt>
                <c:pt idx="21743">
                  <c:v>0.77463197297440201</c:v>
                </c:pt>
                <c:pt idx="21744">
                  <c:v>0.77498144080563902</c:v>
                </c:pt>
                <c:pt idx="21745">
                  <c:v>0.77534149376539796</c:v>
                </c:pt>
                <c:pt idx="21746">
                  <c:v>0.77570686536379996</c:v>
                </c:pt>
                <c:pt idx="21747">
                  <c:v>0.77607900574317101</c:v>
                </c:pt>
                <c:pt idx="21748">
                  <c:v>0.77644835569297199</c:v>
                </c:pt>
                <c:pt idx="21749">
                  <c:v>0.77679698466357106</c:v>
                </c:pt>
                <c:pt idx="21750">
                  <c:v>0.77711876737371199</c:v>
                </c:pt>
                <c:pt idx="21751">
                  <c:v>0.77742701541856596</c:v>
                </c:pt>
                <c:pt idx="21752">
                  <c:v>0.77774330883270504</c:v>
                </c:pt>
                <c:pt idx="21753">
                  <c:v>0.77808247051471702</c:v>
                </c:pt>
                <c:pt idx="21754">
                  <c:v>0.77844276083809405</c:v>
                </c:pt>
                <c:pt idx="21755">
                  <c:v>0.77881110798708297</c:v>
                </c:pt>
                <c:pt idx="21756">
                  <c:v>0.77918260687086105</c:v>
                </c:pt>
                <c:pt idx="21757">
                  <c:v>0.77956403484602199</c:v>
                </c:pt>
                <c:pt idx="21758">
                  <c:v>0.77994476104325094</c:v>
                </c:pt>
                <c:pt idx="21759">
                  <c:v>0.780294361125212</c:v>
                </c:pt>
                <c:pt idx="21760">
                  <c:v>0.78060896713102601</c:v>
                </c:pt>
                <c:pt idx="21761">
                  <c:v>0.78091720700054701</c:v>
                </c:pt>
                <c:pt idx="21762">
                  <c:v>0.78123672196609295</c:v>
                </c:pt>
                <c:pt idx="21763">
                  <c:v>0.78156725755043299</c:v>
                </c:pt>
                <c:pt idx="21764">
                  <c:v>0.78190359667692599</c:v>
                </c:pt>
                <c:pt idx="21765">
                  <c:v>0.78223612491219396</c:v>
                </c:pt>
                <c:pt idx="21766">
                  <c:v>0.78256675679427701</c:v>
                </c:pt>
                <c:pt idx="21767">
                  <c:v>0.78291120949973603</c:v>
                </c:pt>
                <c:pt idx="21768">
                  <c:v>0.783265936824873</c:v>
                </c:pt>
                <c:pt idx="21769">
                  <c:v>0.78360700196444899</c:v>
                </c:pt>
                <c:pt idx="21770">
                  <c:v>0.78391979893490604</c:v>
                </c:pt>
                <c:pt idx="21771">
                  <c:v>0.78421120479434903</c:v>
                </c:pt>
                <c:pt idx="21772">
                  <c:v>0.78449752087932501</c:v>
                </c:pt>
                <c:pt idx="21773">
                  <c:v>0.784797258476019</c:v>
                </c:pt>
                <c:pt idx="21774">
                  <c:v>0.78512896126239196</c:v>
                </c:pt>
                <c:pt idx="21775">
                  <c:v>0.78549810635517203</c:v>
                </c:pt>
                <c:pt idx="21776">
                  <c:v>0.78588139181655403</c:v>
                </c:pt>
                <c:pt idx="21777">
                  <c:v>0.78624421548641998</c:v>
                </c:pt>
                <c:pt idx="21778">
                  <c:v>0.78657620828872798</c:v>
                </c:pt>
                <c:pt idx="21779">
                  <c:v>0.78689152038882204</c:v>
                </c:pt>
                <c:pt idx="21780">
                  <c:v>0.78720297281379803</c:v>
                </c:pt>
                <c:pt idx="21781">
                  <c:v>0.78751258477962505</c:v>
                </c:pt>
                <c:pt idx="21782">
                  <c:v>0.78781764491784601</c:v>
                </c:pt>
                <c:pt idx="21783">
                  <c:v>0.78811681704542103</c:v>
                </c:pt>
                <c:pt idx="21784">
                  <c:v>0.788415902773418</c:v>
                </c:pt>
                <c:pt idx="21785">
                  <c:v>0.78872573460110196</c:v>
                </c:pt>
                <c:pt idx="21786">
                  <c:v>0.78905480625053903</c:v>
                </c:pt>
                <c:pt idx="21787">
                  <c:v>0.78939650608510403</c:v>
                </c:pt>
                <c:pt idx="21788">
                  <c:v>0.78972854334264697</c:v>
                </c:pt>
                <c:pt idx="21789">
                  <c:v>0.79003752922632497</c:v>
                </c:pt>
                <c:pt idx="21790">
                  <c:v>0.79032736593861497</c:v>
                </c:pt>
                <c:pt idx="21791">
                  <c:v>0.79060984968244996</c:v>
                </c:pt>
                <c:pt idx="21792">
                  <c:v>0.79090164740018498</c:v>
                </c:pt>
                <c:pt idx="21793">
                  <c:v>0.79120649245990804</c:v>
                </c:pt>
                <c:pt idx="21794">
                  <c:v>0.79150628276457402</c:v>
                </c:pt>
                <c:pt idx="21795">
                  <c:v>0.79179342520982898</c:v>
                </c:pt>
                <c:pt idx="21796">
                  <c:v>0.79208964383331903</c:v>
                </c:pt>
                <c:pt idx="21797">
                  <c:v>0.79240869694015903</c:v>
                </c:pt>
                <c:pt idx="21798">
                  <c:v>0.79273729419650596</c:v>
                </c:pt>
                <c:pt idx="21799">
                  <c:v>0.79305721899225101</c:v>
                </c:pt>
                <c:pt idx="21800">
                  <c:v>0.79336214258050997</c:v>
                </c:pt>
                <c:pt idx="21801">
                  <c:v>0.79365567176406704</c:v>
                </c:pt>
                <c:pt idx="21802">
                  <c:v>0.79394472669111205</c:v>
                </c:pt>
                <c:pt idx="21803">
                  <c:v>0.79423702840334498</c:v>
                </c:pt>
                <c:pt idx="21804">
                  <c:v>0.79453620056359497</c:v>
                </c:pt>
                <c:pt idx="21805">
                  <c:v>0.79483722165653803</c:v>
                </c:pt>
                <c:pt idx="21806">
                  <c:v>0.79512866555053796</c:v>
                </c:pt>
                <c:pt idx="21807">
                  <c:v>0.79540085837806196</c:v>
                </c:pt>
                <c:pt idx="21808">
                  <c:v>0.79566472197409199</c:v>
                </c:pt>
                <c:pt idx="21809">
                  <c:v>0.795950943855945</c:v>
                </c:pt>
                <c:pt idx="21810">
                  <c:v>0.79626945306483399</c:v>
                </c:pt>
                <c:pt idx="21811">
                  <c:v>0.796590432367836</c:v>
                </c:pt>
                <c:pt idx="21812">
                  <c:v>0.79688603459437102</c:v>
                </c:pt>
                <c:pt idx="21813">
                  <c:v>0.79715891921968696</c:v>
                </c:pt>
                <c:pt idx="21814">
                  <c:v>0.79741630268103203</c:v>
                </c:pt>
                <c:pt idx="21815">
                  <c:v>0.79765356736281201</c:v>
                </c:pt>
                <c:pt idx="21816">
                  <c:v>0.79788020188624298</c:v>
                </c:pt>
                <c:pt idx="21817">
                  <c:v>0.79812649058262897</c:v>
                </c:pt>
                <c:pt idx="21818">
                  <c:v>0.79840941627295303</c:v>
                </c:pt>
                <c:pt idx="21819">
                  <c:v>0.79871536942613497</c:v>
                </c:pt>
                <c:pt idx="21820">
                  <c:v>0.79902071331258995</c:v>
                </c:pt>
                <c:pt idx="21821">
                  <c:v>0.799310720495784</c:v>
                </c:pt>
                <c:pt idx="21822">
                  <c:v>0.79958118334543504</c:v>
                </c:pt>
                <c:pt idx="21823">
                  <c:v>0.79984111110700595</c:v>
                </c:pt>
                <c:pt idx="21824">
                  <c:v>0.80010957764629198</c:v>
                </c:pt>
                <c:pt idx="21825">
                  <c:v>0.80039342333363395</c:v>
                </c:pt>
                <c:pt idx="21826">
                  <c:v>0.80067183901485395</c:v>
                </c:pt>
                <c:pt idx="21827">
                  <c:v>0.80092185866989296</c:v>
                </c:pt>
                <c:pt idx="21828">
                  <c:v>0.80115166297413898</c:v>
                </c:pt>
                <c:pt idx="21829">
                  <c:v>0.80138878118975299</c:v>
                </c:pt>
                <c:pt idx="21830">
                  <c:v>0.80164690490133494</c:v>
                </c:pt>
                <c:pt idx="21831">
                  <c:v>0.80191815011564505</c:v>
                </c:pt>
                <c:pt idx="21832">
                  <c:v>0.80219205276710204</c:v>
                </c:pt>
                <c:pt idx="21833">
                  <c:v>0.80246684395775703</c:v>
                </c:pt>
                <c:pt idx="21834">
                  <c:v>0.80274079652311203</c:v>
                </c:pt>
                <c:pt idx="21835">
                  <c:v>0.80300142687425802</c:v>
                </c:pt>
                <c:pt idx="21836">
                  <c:v>0.80324243506668203</c:v>
                </c:pt>
                <c:pt idx="21837">
                  <c:v>0.80347837815401502</c:v>
                </c:pt>
                <c:pt idx="21838">
                  <c:v>0.80372231970936603</c:v>
                </c:pt>
                <c:pt idx="21839">
                  <c:v>0.803965639026613</c:v>
                </c:pt>
                <c:pt idx="21840">
                  <c:v>0.80419082416653698</c:v>
                </c:pt>
                <c:pt idx="21841">
                  <c:v>0.80439345934539797</c:v>
                </c:pt>
                <c:pt idx="21842">
                  <c:v>0.80458900352233997</c:v>
                </c:pt>
                <c:pt idx="21843">
                  <c:v>0.80479988420677295</c:v>
                </c:pt>
                <c:pt idx="21844">
                  <c:v>0.80503901939762801</c:v>
                </c:pt>
                <c:pt idx="21845">
                  <c:v>0.80530486523803702</c:v>
                </c:pt>
                <c:pt idx="21846">
                  <c:v>0.805582664087793</c:v>
                </c:pt>
                <c:pt idx="21847">
                  <c:v>0.805850527391614</c:v>
                </c:pt>
                <c:pt idx="21848">
                  <c:v>0.80609491424923896</c:v>
                </c:pt>
                <c:pt idx="21849">
                  <c:v>0.80631997166555203</c:v>
                </c:pt>
                <c:pt idx="21850">
                  <c:v>0.80653788326110498</c:v>
                </c:pt>
                <c:pt idx="21851">
                  <c:v>0.80675245443246901</c:v>
                </c:pt>
                <c:pt idx="21852">
                  <c:v>0.80695863417113101</c:v>
                </c:pt>
                <c:pt idx="21853">
                  <c:v>0.80715698173963002</c:v>
                </c:pt>
                <c:pt idx="21854">
                  <c:v>0.80736236875169798</c:v>
                </c:pt>
                <c:pt idx="21855">
                  <c:v>0.80759123636109198</c:v>
                </c:pt>
                <c:pt idx="21856">
                  <c:v>0.80783845632471896</c:v>
                </c:pt>
                <c:pt idx="21857">
                  <c:v>0.80807428226239197</c:v>
                </c:pt>
                <c:pt idx="21858">
                  <c:v>0.80827611362243501</c:v>
                </c:pt>
                <c:pt idx="21859">
                  <c:v>0.80845961650985199</c:v>
                </c:pt>
                <c:pt idx="21860">
                  <c:v>0.80866116753519601</c:v>
                </c:pt>
                <c:pt idx="21861">
                  <c:v>0.80889544725556595</c:v>
                </c:pt>
                <c:pt idx="21862">
                  <c:v>0.80914313331453103</c:v>
                </c:pt>
                <c:pt idx="21863">
                  <c:v>0.80937316680419202</c:v>
                </c:pt>
                <c:pt idx="21864">
                  <c:v>0.80957083976225197</c:v>
                </c:pt>
                <c:pt idx="21865">
                  <c:v>0.80974941350455898</c:v>
                </c:pt>
                <c:pt idx="21866">
                  <c:v>0.80993595338836899</c:v>
                </c:pt>
                <c:pt idx="21867">
                  <c:v>0.81014597276590905</c:v>
                </c:pt>
                <c:pt idx="21868">
                  <c:v>0.81037132335111794</c:v>
                </c:pt>
                <c:pt idx="21869">
                  <c:v>0.81059010821545396</c:v>
                </c:pt>
                <c:pt idx="21870">
                  <c:v>0.81078366118498901</c:v>
                </c:pt>
                <c:pt idx="21871">
                  <c:v>0.81094664527614302</c:v>
                </c:pt>
                <c:pt idx="21872">
                  <c:v>0.81108938244899298</c:v>
                </c:pt>
                <c:pt idx="21873">
                  <c:v>0.81123338071010298</c:v>
                </c:pt>
                <c:pt idx="21874">
                  <c:v>0.81139843827305602</c:v>
                </c:pt>
                <c:pt idx="21875">
                  <c:v>0.81158653601345998</c:v>
                </c:pt>
                <c:pt idx="21876">
                  <c:v>0.81178136154202196</c:v>
                </c:pt>
                <c:pt idx="21877">
                  <c:v>0.81196926288831595</c:v>
                </c:pt>
                <c:pt idx="21878">
                  <c:v>0.812153499602146</c:v>
                </c:pt>
                <c:pt idx="21879">
                  <c:v>0.81234003445517999</c:v>
                </c:pt>
                <c:pt idx="21880">
                  <c:v>0.81251977905488204</c:v>
                </c:pt>
                <c:pt idx="21881">
                  <c:v>0.812679076200854</c:v>
                </c:pt>
                <c:pt idx="21882">
                  <c:v>0.81282284878233202</c:v>
                </c:pt>
                <c:pt idx="21883">
                  <c:v>0.81297464205507197</c:v>
                </c:pt>
                <c:pt idx="21884">
                  <c:v>0.81315200704530899</c:v>
                </c:pt>
                <c:pt idx="21885">
                  <c:v>0.81334811483761904</c:v>
                </c:pt>
                <c:pt idx="21886">
                  <c:v>0.81354081655752097</c:v>
                </c:pt>
                <c:pt idx="21887">
                  <c:v>0.813715620045383</c:v>
                </c:pt>
                <c:pt idx="21888">
                  <c:v>0.81387503561824903</c:v>
                </c:pt>
                <c:pt idx="21889">
                  <c:v>0.81402959978782796</c:v>
                </c:pt>
                <c:pt idx="21890">
                  <c:v>0.81418750979654997</c:v>
                </c:pt>
                <c:pt idx="21891">
                  <c:v>0.81435176667042197</c:v>
                </c:pt>
                <c:pt idx="21892">
                  <c:v>0.81451990604581004</c:v>
                </c:pt>
                <c:pt idx="21893">
                  <c:v>0.81468516319411399</c:v>
                </c:pt>
                <c:pt idx="21894">
                  <c:v>0.81484190639700504</c:v>
                </c:pt>
                <c:pt idx="21895">
                  <c:v>0.81498971280480803</c:v>
                </c:pt>
                <c:pt idx="21896">
                  <c:v>0.815128979227838</c:v>
                </c:pt>
                <c:pt idx="21897">
                  <c:v>0.815255191997175</c:v>
                </c:pt>
                <c:pt idx="21898">
                  <c:v>0.81536400688600996</c:v>
                </c:pt>
                <c:pt idx="21899">
                  <c:v>0.81546030516482804</c:v>
                </c:pt>
                <c:pt idx="21900">
                  <c:v>0.81555952671685805</c:v>
                </c:pt>
                <c:pt idx="21901">
                  <c:v>0.81568051517224405</c:v>
                </c:pt>
                <c:pt idx="21902">
                  <c:v>0.81583144175276701</c:v>
                </c:pt>
                <c:pt idx="21903">
                  <c:v>0.815999707436871</c:v>
                </c:pt>
                <c:pt idx="21904">
                  <c:v>0.816161322930401</c:v>
                </c:pt>
                <c:pt idx="21905">
                  <c:v>0.81630113382530101</c:v>
                </c:pt>
                <c:pt idx="21906">
                  <c:v>0.81642064608561105</c:v>
                </c:pt>
                <c:pt idx="21907">
                  <c:v>0.816528836488006</c:v>
                </c:pt>
                <c:pt idx="21908">
                  <c:v>0.81663520033953096</c:v>
                </c:pt>
                <c:pt idx="21909">
                  <c:v>0.81674850643823305</c:v>
                </c:pt>
                <c:pt idx="21910">
                  <c:v>0.81687250186438198</c:v>
                </c:pt>
                <c:pt idx="21911">
                  <c:v>0.81700191003389699</c:v>
                </c:pt>
                <c:pt idx="21912">
                  <c:v>0.81712659989242897</c:v>
                </c:pt>
                <c:pt idx="21913">
                  <c:v>0.817240303493181</c:v>
                </c:pt>
                <c:pt idx="21914">
                  <c:v>0.81734478363601104</c:v>
                </c:pt>
                <c:pt idx="21915">
                  <c:v>0.81744667570052898</c:v>
                </c:pt>
                <c:pt idx="21916">
                  <c:v>0.81755003873895504</c:v>
                </c:pt>
                <c:pt idx="21917">
                  <c:v>0.81765360891130401</c:v>
                </c:pt>
                <c:pt idx="21918">
                  <c:v>0.817755689239414</c:v>
                </c:pt>
                <c:pt idx="21919">
                  <c:v>0.81785651637245804</c:v>
                </c:pt>
                <c:pt idx="21920">
                  <c:v>0.81795625081908696</c:v>
                </c:pt>
                <c:pt idx="21921">
                  <c:v>0.81805316574179499</c:v>
                </c:pt>
                <c:pt idx="21922">
                  <c:v>0.81814689470297797</c:v>
                </c:pt>
                <c:pt idx="21923">
                  <c:v>0.81823993168916498</c:v>
                </c:pt>
                <c:pt idx="21924">
                  <c:v>0.818334692680182</c:v>
                </c:pt>
                <c:pt idx="21925">
                  <c:v>0.81843227939532603</c:v>
                </c:pt>
                <c:pt idx="21926">
                  <c:v>0.81853281763584695</c:v>
                </c:pt>
                <c:pt idx="21927">
                  <c:v>0.818631753671059</c:v>
                </c:pt>
                <c:pt idx="21928">
                  <c:v>0.81871789069601197</c:v>
                </c:pt>
                <c:pt idx="21929">
                  <c:v>0.81878248878985505</c:v>
                </c:pt>
                <c:pt idx="21930">
                  <c:v>0.81883175091273896</c:v>
                </c:pt>
                <c:pt idx="21931">
                  <c:v>0.81888394306534396</c:v>
                </c:pt>
                <c:pt idx="21932">
                  <c:v>0.81895110054520304</c:v>
                </c:pt>
                <c:pt idx="21933">
                  <c:v>0.81902825477841001</c:v>
                </c:pt>
                <c:pt idx="21934">
                  <c:v>0.81910218180398298</c:v>
                </c:pt>
                <c:pt idx="21935">
                  <c:v>0.81916777689776799</c:v>
                </c:pt>
                <c:pt idx="21936">
                  <c:v>0.81923293149408505</c:v>
                </c:pt>
                <c:pt idx="21937">
                  <c:v>0.81930697799213004</c:v>
                </c:pt>
                <c:pt idx="21938">
                  <c:v>0.81938780437170999</c:v>
                </c:pt>
                <c:pt idx="21939">
                  <c:v>0.81946460642387098</c:v>
                </c:pt>
                <c:pt idx="21940">
                  <c:v>0.81952927978749202</c:v>
                </c:pt>
                <c:pt idx="21941">
                  <c:v>0.81957868645162202</c:v>
                </c:pt>
                <c:pt idx="21942">
                  <c:v>0.81961289551771799</c:v>
                </c:pt>
                <c:pt idx="21943">
                  <c:v>0.81963858526661004</c:v>
                </c:pt>
                <c:pt idx="21944">
                  <c:v>0.81966649196199504</c:v>
                </c:pt>
                <c:pt idx="21945">
                  <c:v>0.81970350568755701</c:v>
                </c:pt>
                <c:pt idx="21946">
                  <c:v>0.81974500181671395</c:v>
                </c:pt>
                <c:pt idx="21947">
                  <c:v>0.81978063120202105</c:v>
                </c:pt>
                <c:pt idx="21948">
                  <c:v>0.81980811117578101</c:v>
                </c:pt>
                <c:pt idx="21949">
                  <c:v>0.81983610686862696</c:v>
                </c:pt>
                <c:pt idx="21950">
                  <c:v>0.819873563776363</c:v>
                </c:pt>
                <c:pt idx="21951">
                  <c:v>0.81991874283066302</c:v>
                </c:pt>
                <c:pt idx="21952">
                  <c:v>0.81996312163176599</c:v>
                </c:pt>
                <c:pt idx="21953">
                  <c:v>0.82000058875779502</c:v>
                </c:pt>
                <c:pt idx="21954">
                  <c:v>0.82002548397081199</c:v>
                </c:pt>
                <c:pt idx="21955">
                  <c:v>0.82003511080841895</c:v>
                </c:pt>
                <c:pt idx="21956">
                  <c:v>0.82003943650641897</c:v>
                </c:pt>
                <c:pt idx="21957">
                  <c:v>0.82005221526710304</c:v>
                </c:pt>
                <c:pt idx="21958">
                  <c:v>0.82007466357773695</c:v>
                </c:pt>
                <c:pt idx="21959">
                  <c:v>0.82009963026023303</c:v>
                </c:pt>
                <c:pt idx="21960">
                  <c:v>0.82012034016898605</c:v>
                </c:pt>
                <c:pt idx="21961">
                  <c:v>0.82013029942974303</c:v>
                </c:pt>
                <c:pt idx="21962">
                  <c:v>0.82012696617663305</c:v>
                </c:pt>
                <c:pt idx="21963">
                  <c:v>0.82011305112758304</c:v>
                </c:pt>
                <c:pt idx="21964">
                  <c:v>0.82009528158090905</c:v>
                </c:pt>
                <c:pt idx="21965">
                  <c:v>0.82008248462990696</c:v>
                </c:pt>
                <c:pt idx="21966">
                  <c:v>0.82007626333733197</c:v>
                </c:pt>
                <c:pt idx="21967">
                  <c:v>0.82006761121247695</c:v>
                </c:pt>
                <c:pt idx="21968">
                  <c:v>0.82005111228681604</c:v>
                </c:pt>
                <c:pt idx="21969">
                  <c:v>0.82003398259310001</c:v>
                </c:pt>
                <c:pt idx="21970">
                  <c:v>0.82002674000057696</c:v>
                </c:pt>
                <c:pt idx="21971">
                  <c:v>0.82003342897335196</c:v>
                </c:pt>
                <c:pt idx="21972">
                  <c:v>0.82004528318021197</c:v>
                </c:pt>
                <c:pt idx="21973">
                  <c:v>0.82004008308975296</c:v>
                </c:pt>
                <c:pt idx="21974">
                  <c:v>0.82000415470642396</c:v>
                </c:pt>
                <c:pt idx="21975">
                  <c:v>0.81995153693176304</c:v>
                </c:pt>
                <c:pt idx="21976">
                  <c:v>0.81990533525082399</c:v>
                </c:pt>
                <c:pt idx="21977">
                  <c:v>0.81986722200213802</c:v>
                </c:pt>
                <c:pt idx="21978">
                  <c:v>0.81982052042857001</c:v>
                </c:pt>
                <c:pt idx="21979">
                  <c:v>0.81975768939474603</c:v>
                </c:pt>
                <c:pt idx="21980">
                  <c:v>0.81968837735261002</c:v>
                </c:pt>
                <c:pt idx="21981">
                  <c:v>0.81962805052285104</c:v>
                </c:pt>
                <c:pt idx="21982">
                  <c:v>0.81958916843350904</c:v>
                </c:pt>
                <c:pt idx="21983">
                  <c:v>0.81957941217221897</c:v>
                </c:pt>
                <c:pt idx="21984">
                  <c:v>0.81959878388693996</c:v>
                </c:pt>
                <c:pt idx="21985">
                  <c:v>0.81962774877887801</c:v>
                </c:pt>
                <c:pt idx="21986">
                  <c:v>0.81962707914959798</c:v>
                </c:pt>
                <c:pt idx="21987">
                  <c:v>0.81956739752605101</c:v>
                </c:pt>
                <c:pt idx="21988">
                  <c:v>0.81945902732071896</c:v>
                </c:pt>
                <c:pt idx="21989">
                  <c:v>0.81933539410628997</c:v>
                </c:pt>
                <c:pt idx="21990">
                  <c:v>0.81922775642971402</c:v>
                </c:pt>
                <c:pt idx="21991">
                  <c:v>0.81915601800531901</c:v>
                </c:pt>
                <c:pt idx="21992">
                  <c:v>0.81911853016820002</c:v>
                </c:pt>
                <c:pt idx="21993">
                  <c:v>0.819087757507581</c:v>
                </c:pt>
                <c:pt idx="21994">
                  <c:v>0.81904275496192103</c:v>
                </c:pt>
                <c:pt idx="21995">
                  <c:v>0.81898887984596802</c:v>
                </c:pt>
                <c:pt idx="21996">
                  <c:v>0.81893125770975705</c:v>
                </c:pt>
                <c:pt idx="21997">
                  <c:v>0.81885576943806804</c:v>
                </c:pt>
                <c:pt idx="21998">
                  <c:v>0.81875847902786003</c:v>
                </c:pt>
                <c:pt idx="21999">
                  <c:v>0.81866534238324196</c:v>
                </c:pt>
                <c:pt idx="22000">
                  <c:v>0.81860095116600595</c:v>
                </c:pt>
                <c:pt idx="22001">
                  <c:v>0.81855553289716898</c:v>
                </c:pt>
                <c:pt idx="22002">
                  <c:v>0.81849503354949904</c:v>
                </c:pt>
                <c:pt idx="22003">
                  <c:v>0.81839477774274105</c:v>
                </c:pt>
                <c:pt idx="22004">
                  <c:v>0.81825834575621703</c:v>
                </c:pt>
                <c:pt idx="22005">
                  <c:v>0.818106405589896</c:v>
                </c:pt>
                <c:pt idx="22006">
                  <c:v>0.81795989888514897</c:v>
                </c:pt>
                <c:pt idx="22007">
                  <c:v>0.81782642237108905</c:v>
                </c:pt>
                <c:pt idx="22008">
                  <c:v>0.81770484097632201</c:v>
                </c:pt>
                <c:pt idx="22009">
                  <c:v>0.81759414436216205</c:v>
                </c:pt>
                <c:pt idx="22010">
                  <c:v>0.81749336515035997</c:v>
                </c:pt>
                <c:pt idx="22011">
                  <c:v>0.81740273174081002</c:v>
                </c:pt>
                <c:pt idx="22012">
                  <c:v>0.81731878490027998</c:v>
                </c:pt>
                <c:pt idx="22013">
                  <c:v>0.81722437435430695</c:v>
                </c:pt>
                <c:pt idx="22014">
                  <c:v>0.81709835078109005</c:v>
                </c:pt>
                <c:pt idx="22015">
                  <c:v>0.81694885311987098</c:v>
                </c:pt>
                <c:pt idx="22016">
                  <c:v>0.81681363305572496</c:v>
                </c:pt>
                <c:pt idx="22017">
                  <c:v>0.81671453321938503</c:v>
                </c:pt>
                <c:pt idx="22018">
                  <c:v>0.81663088332089395</c:v>
                </c:pt>
                <c:pt idx="22019">
                  <c:v>0.81652426979913895</c:v>
                </c:pt>
                <c:pt idx="22020">
                  <c:v>0.81637673672059596</c:v>
                </c:pt>
                <c:pt idx="22021">
                  <c:v>0.81619685074610304</c:v>
                </c:pt>
                <c:pt idx="22022">
                  <c:v>0.81600426705231699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2385856"/>
        <c:axId val="162386432"/>
      </c:scatterChart>
      <c:valAx>
        <c:axId val="162385856"/>
        <c:scaling>
          <c:orientation val="minMax"/>
          <c:max val="0.18000000000000002"/>
          <c:min val="0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t,c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90661811023622052"/>
              <c:y val="0.83425925925925926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1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62386432"/>
        <c:crosses val="autoZero"/>
        <c:crossBetween val="midCat"/>
      </c:valAx>
      <c:valAx>
        <c:axId val="162386432"/>
        <c:scaling>
          <c:orientation val="minMax"/>
          <c:min val="0.4"/>
        </c:scaling>
        <c:delete val="0"/>
        <c:axPos val="l"/>
        <c:majorGridlines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ru-RU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С</a:t>
                </a:r>
                <a:r>
                  <a:rPr lang="en-US" sz="1100" baseline="-250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ya</a:t>
                </a:r>
                <a:endParaRPr lang="ru-RU" sz="1100" baseline="-250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3.6111111111111108E-2"/>
              <c:y val="1.8487897346165048E-2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6238585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625031983035543"/>
          <c:y val="7.5946233993478079E-2"/>
          <c:w val="0.78210678296592884"/>
          <c:h val="0.7893110633898035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Лист1!$P$11</c:f>
              <c:strCache>
                <c:ptCount val="1"/>
              </c:strCache>
            </c:strRef>
          </c:tx>
          <c:spPr>
            <a:ln w="22225">
              <a:solidFill>
                <a:schemeClr val="tx2"/>
              </a:solidFill>
            </a:ln>
          </c:spPr>
          <c:marker>
            <c:symbol val="diamond"/>
            <c:size val="4"/>
          </c:marker>
          <c:xVal>
            <c:numRef>
              <c:f>Лист1!$A$2:$A$16</c:f>
              <c:numCache>
                <c:formatCode>General</c:formatCode>
                <c:ptCount val="15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</c:numCache>
            </c:numRef>
          </c:xVal>
          <c:yVal>
            <c:numRef>
              <c:f>Лист1!$E$2:$E$16</c:f>
              <c:numCache>
                <c:formatCode>General</c:formatCode>
                <c:ptCount val="15"/>
                <c:pt idx="0">
                  <c:v>1.171005E-2</c:v>
                </c:pt>
                <c:pt idx="1">
                  <c:v>1.1879356698792269E-2</c:v>
                </c:pt>
                <c:pt idx="2">
                  <c:v>1.2157590651658052E-2</c:v>
                </c:pt>
                <c:pt idx="3">
                  <c:v>1.2564113836119099E-2</c:v>
                </c:pt>
                <c:pt idx="4">
                  <c:v>1.3154271990596897E-2</c:v>
                </c:pt>
                <c:pt idx="5">
                  <c:v>1.403875918171677E-2</c:v>
                </c:pt>
                <c:pt idx="6">
                  <c:v>1.5343028775427274E-2</c:v>
                </c:pt>
                <c:pt idx="7">
                  <c:v>1.7164388917442874E-2</c:v>
                </c:pt>
                <c:pt idx="8">
                  <c:v>1.9589498170248444E-2</c:v>
                </c:pt>
                <c:pt idx="9">
                  <c:v>2.267072467535431E-2</c:v>
                </c:pt>
                <c:pt idx="10">
                  <c:v>2.640767113706843E-2</c:v>
                </c:pt>
                <c:pt idx="11">
                  <c:v>3.0682609658008474E-2</c:v>
                </c:pt>
                <c:pt idx="12">
                  <c:v>3.5310882255638762E-2</c:v>
                </c:pt>
                <c:pt idx="13">
                  <c:v>4.0091610485614299E-2</c:v>
                </c:pt>
                <c:pt idx="14">
                  <c:v>4.4735084185547017E-2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2388160"/>
        <c:axId val="162388736"/>
      </c:scatterChart>
      <c:valAx>
        <c:axId val="162388160"/>
        <c:scaling>
          <c:orientation val="minMax"/>
          <c:max val="3.5"/>
          <c:min val="0"/>
        </c:scaling>
        <c:delete val="0"/>
        <c:axPos val="b"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l-GR" sz="1200">
                    <a:latin typeface="Times New Roman"/>
                    <a:cs typeface="Times New Roman"/>
                  </a:rPr>
                  <a:t>α</a:t>
                </a:r>
                <a:r>
                  <a:rPr lang="en-US" sz="1200">
                    <a:latin typeface="Times New Roman"/>
                    <a:cs typeface="Times New Roman"/>
                  </a:rPr>
                  <a:t>,</a:t>
                </a:r>
                <a:r>
                  <a:rPr lang="en-US" sz="1200" baseline="0">
                    <a:latin typeface="Times New Roman"/>
                    <a:cs typeface="Times New Roman"/>
                  </a:rPr>
                  <a:t> </a:t>
                </a:r>
                <a:r>
                  <a:rPr lang="el-GR" sz="1200">
                    <a:latin typeface="Times New Roman"/>
                    <a:cs typeface="Times New Roman"/>
                  </a:rPr>
                  <a:t>°</a:t>
                </a:r>
                <a:endParaRPr lang="ru-RU" sz="1200"/>
              </a:p>
            </c:rich>
          </c:tx>
          <c:layout>
            <c:manualLayout>
              <c:xMode val="edge"/>
              <c:yMode val="edge"/>
              <c:x val="0.90716480855772041"/>
              <c:y val="0.86024592380497888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62388736"/>
        <c:crosses val="autoZero"/>
        <c:crossBetween val="midCat"/>
      </c:valAx>
      <c:valAx>
        <c:axId val="162388736"/>
        <c:scaling>
          <c:orientation val="minMax"/>
        </c:scaling>
        <c:delete val="0"/>
        <c:axPos val="l"/>
        <c:majorGridlines/>
        <c:minorGridlines/>
        <c:title>
          <c:tx>
            <c:rich>
              <a:bodyPr rot="0" vert="horz"/>
              <a:lstStyle/>
              <a:p>
                <a:pPr>
                  <a:defRPr sz="1050"/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Cxa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2.602649912353084E-2"/>
              <c:y val="4.6200270420742859E-2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6238816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625024187666523"/>
          <c:y val="8.7916631995634945E-2"/>
          <c:w val="0.78210678296592884"/>
          <c:h val="0.8014322755110157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Лист1!$P$11</c:f>
              <c:strCache>
                <c:ptCount val="1"/>
              </c:strCache>
            </c:strRef>
          </c:tx>
          <c:spPr>
            <a:ln w="22225">
              <a:solidFill>
                <a:schemeClr val="tx2"/>
              </a:solidFill>
            </a:ln>
          </c:spPr>
          <c:marker>
            <c:symbol val="diamond"/>
            <c:size val="4"/>
          </c:marker>
          <c:xVal>
            <c:numRef>
              <c:f>Лист1!$E$2:$E$16</c:f>
              <c:numCache>
                <c:formatCode>General</c:formatCode>
                <c:ptCount val="15"/>
                <c:pt idx="0">
                  <c:v>1.171005E-2</c:v>
                </c:pt>
                <c:pt idx="1">
                  <c:v>1.1879356698792269E-2</c:v>
                </c:pt>
                <c:pt idx="2">
                  <c:v>1.2157590651658052E-2</c:v>
                </c:pt>
                <c:pt idx="3">
                  <c:v>1.2564113836119099E-2</c:v>
                </c:pt>
                <c:pt idx="4">
                  <c:v>1.3154271990596897E-2</c:v>
                </c:pt>
                <c:pt idx="5">
                  <c:v>1.403875918171677E-2</c:v>
                </c:pt>
                <c:pt idx="6">
                  <c:v>1.5343028775427274E-2</c:v>
                </c:pt>
                <c:pt idx="7">
                  <c:v>1.7164388917442874E-2</c:v>
                </c:pt>
                <c:pt idx="8">
                  <c:v>1.9589498170248444E-2</c:v>
                </c:pt>
                <c:pt idx="9">
                  <c:v>2.267072467535431E-2</c:v>
                </c:pt>
                <c:pt idx="10">
                  <c:v>2.640767113706843E-2</c:v>
                </c:pt>
                <c:pt idx="11">
                  <c:v>3.0682609658008474E-2</c:v>
                </c:pt>
                <c:pt idx="12">
                  <c:v>3.5310882255638762E-2</c:v>
                </c:pt>
                <c:pt idx="13">
                  <c:v>4.0091610485614299E-2</c:v>
                </c:pt>
                <c:pt idx="14">
                  <c:v>4.4735084185547017E-2</c:v>
                </c:pt>
              </c:numCache>
            </c:numRef>
          </c:xVal>
          <c:yVal>
            <c:numRef>
              <c:f>Лист1!$D$2:$D$16</c:f>
              <c:numCache>
                <c:formatCode>General</c:formatCode>
                <c:ptCount val="15"/>
                <c:pt idx="0">
                  <c:v>0.35995529999999998</c:v>
                </c:pt>
                <c:pt idx="1">
                  <c:v>0.40733844426102583</c:v>
                </c:pt>
                <c:pt idx="2">
                  <c:v>0.45494912942240995</c:v>
                </c:pt>
                <c:pt idx="3">
                  <c:v>0.50346547393972896</c:v>
                </c:pt>
                <c:pt idx="4">
                  <c:v>0.553475623317084</c:v>
                </c:pt>
                <c:pt idx="5">
                  <c:v>0.60535380389482407</c:v>
                </c:pt>
                <c:pt idx="6">
                  <c:v>0.65911002687342879</c:v>
                </c:pt>
                <c:pt idx="7">
                  <c:v>0.71432329201124956</c:v>
                </c:pt>
                <c:pt idx="8">
                  <c:v>0.76974954699929909</c:v>
                </c:pt>
                <c:pt idx="9">
                  <c:v>0.82334001684066782</c:v>
                </c:pt>
                <c:pt idx="10">
                  <c:v>0.87187874893973361</c:v>
                </c:pt>
                <c:pt idx="11">
                  <c:v>0.91266534355481266</c:v>
                </c:pt>
                <c:pt idx="12">
                  <c:v>0.94496391141013858</c:v>
                </c:pt>
                <c:pt idx="13">
                  <c:v>0.96844347099160444</c:v>
                </c:pt>
                <c:pt idx="14">
                  <c:v>0.98094299864562373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1267136"/>
        <c:axId val="171267712"/>
      </c:scatterChart>
      <c:valAx>
        <c:axId val="171267136"/>
        <c:scaling>
          <c:orientation val="minMax"/>
          <c:min val="1.0000000000000002E-2"/>
        </c:scaling>
        <c:delete val="0"/>
        <c:axPos val="b"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ru-RU" sz="1200">
                    <a:latin typeface="Times New Roman"/>
                    <a:cs typeface="Times New Roman"/>
                  </a:rPr>
                  <a:t>С</a:t>
                </a:r>
                <a:r>
                  <a:rPr lang="ru-RU" sz="1200" baseline="-25000">
                    <a:latin typeface="Times New Roman"/>
                    <a:cs typeface="Times New Roman"/>
                  </a:rPr>
                  <a:t>ха</a:t>
                </a:r>
                <a:endParaRPr lang="ru-RU" sz="1200" baseline="-25000"/>
              </a:p>
            </c:rich>
          </c:tx>
          <c:layout>
            <c:manualLayout>
              <c:xMode val="edge"/>
              <c:yMode val="edge"/>
              <c:x val="0.92480816079464545"/>
              <c:y val="0.85620551976457471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1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71267712"/>
        <c:crosses val="autoZero"/>
        <c:crossBetween val="midCat"/>
      </c:valAx>
      <c:valAx>
        <c:axId val="171267712"/>
        <c:scaling>
          <c:orientation val="minMax"/>
        </c:scaling>
        <c:delete val="0"/>
        <c:axPos val="l"/>
        <c:majorGridlines/>
        <c:minorGridlines/>
        <c:title>
          <c:tx>
            <c:rich>
              <a:bodyPr rot="0" vert="horz"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</a:t>
                </a:r>
                <a:r>
                  <a:rPr lang="ru-RU" sz="1200" baseline="-250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уа</a:t>
                </a:r>
              </a:p>
            </c:rich>
          </c:tx>
          <c:layout>
            <c:manualLayout>
              <c:xMode val="edge"/>
              <c:yMode val="edge"/>
              <c:x val="4.3671209829158487E-2"/>
              <c:y val="6.6499323948142841E-2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7126713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625024187666523"/>
          <c:y val="0.17665314562952358"/>
          <c:w val="0.78210678296592884"/>
          <c:h val="0.71132331185874498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Лист1!$P$11</c:f>
              <c:strCache>
                <c:ptCount val="1"/>
              </c:strCache>
            </c:strRef>
          </c:tx>
          <c:spPr>
            <a:ln w="22225">
              <a:solidFill>
                <a:schemeClr val="accent1"/>
              </a:solidFill>
            </a:ln>
          </c:spPr>
          <c:marker>
            <c:symbol val="diamond"/>
            <c:size val="4"/>
          </c:marker>
          <c:xVal>
            <c:numRef>
              <c:f>Лист1!$A$2:$A$15</c:f>
              <c:numCache>
                <c:formatCode>General</c:formatCode>
                <c:ptCount val="14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</c:numCache>
            </c:numRef>
          </c:xVal>
          <c:yVal>
            <c:numRef>
              <c:f>Лист1!$G$2:$G$15</c:f>
              <c:numCache>
                <c:formatCode>General</c:formatCode>
                <c:ptCount val="14"/>
                <c:pt idx="0">
                  <c:v>-2.0131619999999999E-2</c:v>
                </c:pt>
                <c:pt idx="1">
                  <c:v>-2.0210820000000001E-2</c:v>
                </c:pt>
                <c:pt idx="2">
                  <c:v>-2.0188689999999999E-2</c:v>
                </c:pt>
                <c:pt idx="3">
                  <c:v>-2.0054039999999999E-2</c:v>
                </c:pt>
                <c:pt idx="4">
                  <c:v>-1.9823380000000002E-2</c:v>
                </c:pt>
                <c:pt idx="5">
                  <c:v>-1.9566389999999999E-2</c:v>
                </c:pt>
                <c:pt idx="6">
                  <c:v>-1.9398260000000001E-2</c:v>
                </c:pt>
                <c:pt idx="7">
                  <c:v>-1.9440289999999999E-2</c:v>
                </c:pt>
                <c:pt idx="8">
                  <c:v>-1.9767940000000001E-2</c:v>
                </c:pt>
                <c:pt idx="9">
                  <c:v>-2.0361440000000001E-2</c:v>
                </c:pt>
                <c:pt idx="10">
                  <c:v>-2.1083080000000001E-2</c:v>
                </c:pt>
                <c:pt idx="11">
                  <c:v>-2.1744719999999999E-2</c:v>
                </c:pt>
                <c:pt idx="12">
                  <c:v>-2.2224020000000001E-2</c:v>
                </c:pt>
                <c:pt idx="13">
                  <c:v>-2.244254E-2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1269440"/>
        <c:axId val="135446528"/>
      </c:scatterChart>
      <c:valAx>
        <c:axId val="171269440"/>
        <c:scaling>
          <c:orientation val="minMax"/>
          <c:max val="3.5"/>
        </c:scaling>
        <c:delete val="0"/>
        <c:axPos val="b"/>
        <c:minorGridlines/>
        <c:title>
          <c:tx>
            <c:rich>
              <a:bodyPr/>
              <a:lstStyle/>
              <a:p>
                <a:pPr>
                  <a:defRPr sz="1200"/>
                </a:pPr>
                <a:r>
                  <a:rPr lang="el-GR" sz="1200">
                    <a:latin typeface="Times New Roman"/>
                    <a:cs typeface="Times New Roman"/>
                  </a:rPr>
                  <a:t>α</a:t>
                </a:r>
                <a:r>
                  <a:rPr lang="en-US" sz="1200">
                    <a:latin typeface="Times New Roman"/>
                    <a:cs typeface="Times New Roman"/>
                  </a:rPr>
                  <a:t>,</a:t>
                </a:r>
                <a:r>
                  <a:rPr lang="en-US" sz="1200" baseline="0">
                    <a:latin typeface="Times New Roman"/>
                    <a:cs typeface="Times New Roman"/>
                  </a:rPr>
                  <a:t> </a:t>
                </a:r>
                <a:r>
                  <a:rPr lang="el-GR" sz="1200">
                    <a:latin typeface="Times New Roman"/>
                    <a:cs typeface="Times New Roman"/>
                  </a:rPr>
                  <a:t>°</a:t>
                </a:r>
                <a:endParaRPr lang="ru-RU" sz="1200"/>
              </a:p>
            </c:rich>
          </c:tx>
          <c:layout>
            <c:manualLayout>
              <c:xMode val="edge"/>
              <c:yMode val="edge"/>
              <c:x val="0.8664276340457443"/>
              <c:y val="0.89660956016861526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low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35446528"/>
        <c:crosses val="autoZero"/>
        <c:crossBetween val="midCat"/>
      </c:valAx>
      <c:valAx>
        <c:axId val="135446528"/>
        <c:scaling>
          <c:orientation val="minMax"/>
        </c:scaling>
        <c:delete val="0"/>
        <c:axPos val="l"/>
        <c:majorGridlines/>
        <c:minorGridlines/>
        <c:title>
          <c:tx>
            <c:rich>
              <a:bodyPr rot="0" vert="horz"/>
              <a:lstStyle/>
              <a:p>
                <a:pPr>
                  <a:defRPr sz="1050"/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</a:t>
                </a:r>
                <a:r>
                  <a:rPr lang="en-US" sz="1200" baseline="-250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za</a:t>
                </a:r>
                <a:endParaRPr lang="ru-RU" sz="1200" baseline="-250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4.1291526059242592E-2"/>
              <c:y val="8.2429332697049246E-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7126944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9002405949256338E-2"/>
          <c:y val="0.16714129483814522"/>
          <c:w val="0.87285170603674544"/>
          <c:h val="0.74002697579469234"/>
        </c:manualLayout>
      </c:layout>
      <c:scatterChart>
        <c:scatterStyle val="smoothMarker"/>
        <c:varyColors val="0"/>
        <c:ser>
          <c:idx val="0"/>
          <c:order val="0"/>
          <c:marker>
            <c:symbol val="none"/>
          </c:marker>
          <c:xVal>
            <c:numRef>
              <c:f>'7.5'!$C$1:$C$115498</c:f>
              <c:numCache>
                <c:formatCode>0.00E+00</c:formatCode>
                <c:ptCount val="115498"/>
                <c:pt idx="0" formatCode="General">
                  <c:v>0</c:v>
                </c:pt>
                <c:pt idx="1">
                  <c:v>1.9999999999999999E-6</c:v>
                </c:pt>
                <c:pt idx="2">
                  <c:v>3.0000000000000001E-6</c:v>
                </c:pt>
                <c:pt idx="3">
                  <c:v>3.9999999999999998E-6</c:v>
                </c:pt>
                <c:pt idx="4">
                  <c:v>5.0000000000000004E-6</c:v>
                </c:pt>
                <c:pt idx="5">
                  <c:v>6.0000000000000002E-6</c:v>
                </c:pt>
                <c:pt idx="6">
                  <c:v>6.9999999999999999E-6</c:v>
                </c:pt>
                <c:pt idx="7">
                  <c:v>7.9999999999999996E-6</c:v>
                </c:pt>
                <c:pt idx="8">
                  <c:v>9.0000000000000002E-6</c:v>
                </c:pt>
                <c:pt idx="9">
                  <c:v>9.9999999999999907E-6</c:v>
                </c:pt>
                <c:pt idx="10">
                  <c:v>1.1E-5</c:v>
                </c:pt>
                <c:pt idx="11">
                  <c:v>1.2E-5</c:v>
                </c:pt>
                <c:pt idx="12">
                  <c:v>1.2999999999999999E-5</c:v>
                </c:pt>
                <c:pt idx="13">
                  <c:v>1.4E-5</c:v>
                </c:pt>
                <c:pt idx="14">
                  <c:v>1.5E-5</c:v>
                </c:pt>
                <c:pt idx="15">
                  <c:v>1.5999999999999999E-5</c:v>
                </c:pt>
                <c:pt idx="16">
                  <c:v>1.7E-5</c:v>
                </c:pt>
                <c:pt idx="17">
                  <c:v>1.8E-5</c:v>
                </c:pt>
                <c:pt idx="18">
                  <c:v>1.9000000000000001E-5</c:v>
                </c:pt>
                <c:pt idx="19">
                  <c:v>2.0000000000000002E-5</c:v>
                </c:pt>
                <c:pt idx="20">
                  <c:v>2.0999999999999999E-5</c:v>
                </c:pt>
                <c:pt idx="21">
                  <c:v>2.1999999999999999E-5</c:v>
                </c:pt>
                <c:pt idx="22">
                  <c:v>2.3E-5</c:v>
                </c:pt>
                <c:pt idx="23">
                  <c:v>2.4000000000000001E-5</c:v>
                </c:pt>
                <c:pt idx="24">
                  <c:v>2.5000000000000001E-5</c:v>
                </c:pt>
                <c:pt idx="25">
                  <c:v>2.5999999999999998E-5</c:v>
                </c:pt>
                <c:pt idx="26">
                  <c:v>2.6999999999999999E-5</c:v>
                </c:pt>
                <c:pt idx="27">
                  <c:v>2.8E-5</c:v>
                </c:pt>
                <c:pt idx="28">
                  <c:v>2.9E-5</c:v>
                </c:pt>
                <c:pt idx="29">
                  <c:v>3.0000000000000001E-5</c:v>
                </c:pt>
                <c:pt idx="30">
                  <c:v>3.1000000000000001E-5</c:v>
                </c:pt>
                <c:pt idx="31">
                  <c:v>3.1999999999999999E-5</c:v>
                </c:pt>
                <c:pt idx="32">
                  <c:v>3.3000000000000003E-5</c:v>
                </c:pt>
                <c:pt idx="33">
                  <c:v>3.4E-5</c:v>
                </c:pt>
                <c:pt idx="34">
                  <c:v>3.4999999999999997E-5</c:v>
                </c:pt>
                <c:pt idx="35">
                  <c:v>3.6000000000000001E-5</c:v>
                </c:pt>
                <c:pt idx="36">
                  <c:v>3.6999999999999998E-5</c:v>
                </c:pt>
                <c:pt idx="37">
                  <c:v>3.8000000000000002E-5</c:v>
                </c:pt>
                <c:pt idx="38">
                  <c:v>3.8999999999999999E-5</c:v>
                </c:pt>
                <c:pt idx="39">
                  <c:v>4.0000000000000003E-5</c:v>
                </c:pt>
                <c:pt idx="40">
                  <c:v>4.1E-5</c:v>
                </c:pt>
                <c:pt idx="41">
                  <c:v>4.1999999999999998E-5</c:v>
                </c:pt>
                <c:pt idx="42">
                  <c:v>4.3000000000000002E-5</c:v>
                </c:pt>
                <c:pt idx="43">
                  <c:v>4.3999999999999999E-5</c:v>
                </c:pt>
                <c:pt idx="44">
                  <c:v>4.5000000000000003E-5</c:v>
                </c:pt>
                <c:pt idx="45">
                  <c:v>4.6E-5</c:v>
                </c:pt>
                <c:pt idx="46">
                  <c:v>4.6999999999999997E-5</c:v>
                </c:pt>
                <c:pt idx="47">
                  <c:v>4.8000000000000001E-5</c:v>
                </c:pt>
                <c:pt idx="48">
                  <c:v>4.8999999999999998E-5</c:v>
                </c:pt>
                <c:pt idx="49">
                  <c:v>5.0000000000000002E-5</c:v>
                </c:pt>
                <c:pt idx="50">
                  <c:v>5.1E-5</c:v>
                </c:pt>
                <c:pt idx="51">
                  <c:v>5.1999999999999997E-5</c:v>
                </c:pt>
                <c:pt idx="52">
                  <c:v>5.3000000000000001E-5</c:v>
                </c:pt>
                <c:pt idx="53">
                  <c:v>5.3999999999999998E-5</c:v>
                </c:pt>
                <c:pt idx="54">
                  <c:v>5.5000000000000002E-5</c:v>
                </c:pt>
                <c:pt idx="55">
                  <c:v>5.5999999999999999E-5</c:v>
                </c:pt>
                <c:pt idx="56">
                  <c:v>5.7000000000000003E-5</c:v>
                </c:pt>
                <c:pt idx="57">
                  <c:v>5.8E-5</c:v>
                </c:pt>
                <c:pt idx="58">
                  <c:v>5.8999999999999998E-5</c:v>
                </c:pt>
                <c:pt idx="59">
                  <c:v>6.0000000000000002E-5</c:v>
                </c:pt>
                <c:pt idx="60">
                  <c:v>6.0999999999999999E-5</c:v>
                </c:pt>
                <c:pt idx="61">
                  <c:v>6.2000000000000003E-5</c:v>
                </c:pt>
                <c:pt idx="62">
                  <c:v>6.3E-5</c:v>
                </c:pt>
                <c:pt idx="63">
                  <c:v>6.3999999999999997E-5</c:v>
                </c:pt>
                <c:pt idx="64">
                  <c:v>6.4999999999999994E-5</c:v>
                </c:pt>
                <c:pt idx="65">
                  <c:v>6.6000000000000005E-5</c:v>
                </c:pt>
                <c:pt idx="66">
                  <c:v>6.7000000000000002E-5</c:v>
                </c:pt>
                <c:pt idx="67">
                  <c:v>6.7999999999999999E-5</c:v>
                </c:pt>
                <c:pt idx="68">
                  <c:v>6.8999999999999997E-5</c:v>
                </c:pt>
                <c:pt idx="69">
                  <c:v>6.9999999999999899E-5</c:v>
                </c:pt>
                <c:pt idx="70">
                  <c:v>7.0999999999999896E-5</c:v>
                </c:pt>
                <c:pt idx="71">
                  <c:v>7.2000000000000002E-5</c:v>
                </c:pt>
                <c:pt idx="72">
                  <c:v>7.2999999999999999E-5</c:v>
                </c:pt>
                <c:pt idx="73">
                  <c:v>7.3999999999999996E-5</c:v>
                </c:pt>
                <c:pt idx="74">
                  <c:v>7.4999999999999993E-5</c:v>
                </c:pt>
                <c:pt idx="75">
                  <c:v>7.6000000000000004E-5</c:v>
                </c:pt>
                <c:pt idx="76">
                  <c:v>7.7000000000000001E-5</c:v>
                </c:pt>
                <c:pt idx="77">
                  <c:v>7.7999999999999999E-5</c:v>
                </c:pt>
                <c:pt idx="78">
                  <c:v>7.8999999999999996E-5</c:v>
                </c:pt>
                <c:pt idx="79">
                  <c:v>7.9999999999999898E-5</c:v>
                </c:pt>
                <c:pt idx="80">
                  <c:v>8.0999999999999895E-5</c:v>
                </c:pt>
                <c:pt idx="81">
                  <c:v>8.2000000000000001E-5</c:v>
                </c:pt>
                <c:pt idx="82">
                  <c:v>8.2999999999999998E-5</c:v>
                </c:pt>
                <c:pt idx="83">
                  <c:v>8.3999999999999995E-5</c:v>
                </c:pt>
                <c:pt idx="84">
                  <c:v>8.5000000000000006E-5</c:v>
                </c:pt>
                <c:pt idx="85">
                  <c:v>8.6000000000000003E-5</c:v>
                </c:pt>
                <c:pt idx="86">
                  <c:v>8.7000000000000001E-5</c:v>
                </c:pt>
                <c:pt idx="87">
                  <c:v>8.7999999999999998E-5</c:v>
                </c:pt>
                <c:pt idx="88">
                  <c:v>8.89999999999999E-5</c:v>
                </c:pt>
                <c:pt idx="89">
                  <c:v>8.9999999999999897E-5</c:v>
                </c:pt>
                <c:pt idx="90">
                  <c:v>9.0999999999999894E-5</c:v>
                </c:pt>
                <c:pt idx="91">
                  <c:v>9.2E-5</c:v>
                </c:pt>
                <c:pt idx="92">
                  <c:v>9.2999999999999997E-5</c:v>
                </c:pt>
                <c:pt idx="93">
                  <c:v>9.3999999999999994E-5</c:v>
                </c:pt>
                <c:pt idx="94">
                  <c:v>9.5000000000000005E-5</c:v>
                </c:pt>
                <c:pt idx="95">
                  <c:v>9.6000000000000002E-5</c:v>
                </c:pt>
                <c:pt idx="96">
                  <c:v>9.7E-5</c:v>
                </c:pt>
                <c:pt idx="97">
                  <c:v>9.7999999999999997E-5</c:v>
                </c:pt>
                <c:pt idx="98">
                  <c:v>9.8999999999999899E-5</c:v>
                </c:pt>
                <c:pt idx="99">
                  <c:v>9.9999999999999896E-5</c:v>
                </c:pt>
                <c:pt idx="100" formatCode="General">
                  <c:v>1.01E-4</c:v>
                </c:pt>
                <c:pt idx="101" formatCode="General">
                  <c:v>1.02E-4</c:v>
                </c:pt>
                <c:pt idx="102" formatCode="General">
                  <c:v>1.03E-4</c:v>
                </c:pt>
                <c:pt idx="103" formatCode="General">
                  <c:v>1.0399999999999999E-4</c:v>
                </c:pt>
                <c:pt idx="104" formatCode="General">
                  <c:v>1.05E-4</c:v>
                </c:pt>
                <c:pt idx="105" formatCode="General">
                  <c:v>1.06E-4</c:v>
                </c:pt>
                <c:pt idx="106" formatCode="General">
                  <c:v>1.07E-4</c:v>
                </c:pt>
                <c:pt idx="107" formatCode="General">
                  <c:v>1.08E-4</c:v>
                </c:pt>
                <c:pt idx="108" formatCode="General">
                  <c:v>1.0900000000000001E-4</c:v>
                </c:pt>
                <c:pt idx="109" formatCode="General">
                  <c:v>1.1E-4</c:v>
                </c:pt>
                <c:pt idx="110" formatCode="General">
                  <c:v>1.11E-4</c:v>
                </c:pt>
                <c:pt idx="111" formatCode="General">
                  <c:v>1.12E-4</c:v>
                </c:pt>
                <c:pt idx="112" formatCode="General">
                  <c:v>1.13E-4</c:v>
                </c:pt>
                <c:pt idx="113" formatCode="General">
                  <c:v>1.1400000000000001E-4</c:v>
                </c:pt>
                <c:pt idx="114" formatCode="General">
                  <c:v>1.15E-4</c:v>
                </c:pt>
                <c:pt idx="115" formatCode="General">
                  <c:v>1.16E-4</c:v>
                </c:pt>
                <c:pt idx="116" formatCode="General">
                  <c:v>1.17E-4</c:v>
                </c:pt>
                <c:pt idx="117" formatCode="General">
                  <c:v>1.18E-4</c:v>
                </c:pt>
                <c:pt idx="118" formatCode="General">
                  <c:v>1.1900000000000001E-4</c:v>
                </c:pt>
                <c:pt idx="119" formatCode="General">
                  <c:v>1.2E-4</c:v>
                </c:pt>
                <c:pt idx="120" formatCode="General">
                  <c:v>1.21E-4</c:v>
                </c:pt>
                <c:pt idx="121" formatCode="General">
                  <c:v>1.22E-4</c:v>
                </c:pt>
                <c:pt idx="122" formatCode="General">
                  <c:v>1.2300000000000001E-4</c:v>
                </c:pt>
                <c:pt idx="123" formatCode="General">
                  <c:v>1.2400000000000001E-4</c:v>
                </c:pt>
                <c:pt idx="124" formatCode="General">
                  <c:v>1.25E-4</c:v>
                </c:pt>
                <c:pt idx="125" formatCode="General">
                  <c:v>1.26E-4</c:v>
                </c:pt>
                <c:pt idx="126" formatCode="General">
                  <c:v>1.27E-4</c:v>
                </c:pt>
                <c:pt idx="127" formatCode="General">
                  <c:v>1.2799999999999999E-4</c:v>
                </c:pt>
                <c:pt idx="128" formatCode="General">
                  <c:v>1.2899999999999999E-4</c:v>
                </c:pt>
                <c:pt idx="129" formatCode="General">
                  <c:v>1.2999999999999999E-4</c:v>
                </c:pt>
                <c:pt idx="130" formatCode="General">
                  <c:v>1.3100000000000001E-4</c:v>
                </c:pt>
                <c:pt idx="131" formatCode="General">
                  <c:v>1.3200000000000001E-4</c:v>
                </c:pt>
                <c:pt idx="132" formatCode="General">
                  <c:v>1.3300000000000001E-4</c:v>
                </c:pt>
                <c:pt idx="133" formatCode="General">
                  <c:v>1.34E-4</c:v>
                </c:pt>
                <c:pt idx="134" formatCode="General">
                  <c:v>1.35E-4</c:v>
                </c:pt>
                <c:pt idx="135" formatCode="General">
                  <c:v>1.36E-4</c:v>
                </c:pt>
                <c:pt idx="136" formatCode="General">
                  <c:v>1.37E-4</c:v>
                </c:pt>
                <c:pt idx="137" formatCode="General">
                  <c:v>1.3799999999999999E-4</c:v>
                </c:pt>
                <c:pt idx="138" formatCode="General">
                  <c:v>1.3899999999999999E-4</c:v>
                </c:pt>
                <c:pt idx="139" formatCode="General">
                  <c:v>1.3999999999999999E-4</c:v>
                </c:pt>
                <c:pt idx="140" formatCode="General">
                  <c:v>1.4100000000000001E-4</c:v>
                </c:pt>
                <c:pt idx="141" formatCode="General">
                  <c:v>1.4200000000000001E-4</c:v>
                </c:pt>
                <c:pt idx="142" formatCode="General">
                  <c:v>1.4300000000000001E-4</c:v>
                </c:pt>
                <c:pt idx="143" formatCode="General">
                  <c:v>1.44E-4</c:v>
                </c:pt>
                <c:pt idx="144" formatCode="General">
                  <c:v>1.45E-4</c:v>
                </c:pt>
                <c:pt idx="145" formatCode="General">
                  <c:v>1.46E-4</c:v>
                </c:pt>
                <c:pt idx="146" formatCode="General">
                  <c:v>1.47E-4</c:v>
                </c:pt>
                <c:pt idx="147" formatCode="General">
                  <c:v>1.4799999999999999E-4</c:v>
                </c:pt>
                <c:pt idx="148" formatCode="General">
                  <c:v>1.4899999999999999E-4</c:v>
                </c:pt>
                <c:pt idx="149" formatCode="General">
                  <c:v>1.4999999999999999E-4</c:v>
                </c:pt>
                <c:pt idx="150" formatCode="General">
                  <c:v>1.5100000000000001E-4</c:v>
                </c:pt>
                <c:pt idx="151" formatCode="General">
                  <c:v>1.5200000000000001E-4</c:v>
                </c:pt>
                <c:pt idx="152" formatCode="General">
                  <c:v>1.5300000000000001E-4</c:v>
                </c:pt>
                <c:pt idx="153" formatCode="General">
                  <c:v>1.54E-4</c:v>
                </c:pt>
                <c:pt idx="154" formatCode="General">
                  <c:v>1.55E-4</c:v>
                </c:pt>
                <c:pt idx="155" formatCode="General">
                  <c:v>1.56E-4</c:v>
                </c:pt>
                <c:pt idx="156" formatCode="General">
                  <c:v>1.5699999999999999E-4</c:v>
                </c:pt>
                <c:pt idx="157" formatCode="General">
                  <c:v>1.5799999999999999E-4</c:v>
                </c:pt>
                <c:pt idx="158" formatCode="General">
                  <c:v>1.5899999999999999E-4</c:v>
                </c:pt>
                <c:pt idx="159" formatCode="General">
                  <c:v>1.6000000000000001E-4</c:v>
                </c:pt>
                <c:pt idx="160" formatCode="General">
                  <c:v>1.6100000000000001E-4</c:v>
                </c:pt>
                <c:pt idx="161" formatCode="General">
                  <c:v>1.6200000000000001E-4</c:v>
                </c:pt>
                <c:pt idx="162" formatCode="General">
                  <c:v>1.63E-4</c:v>
                </c:pt>
                <c:pt idx="163" formatCode="General">
                  <c:v>1.64E-4</c:v>
                </c:pt>
                <c:pt idx="164" formatCode="General">
                  <c:v>1.65E-4</c:v>
                </c:pt>
                <c:pt idx="165" formatCode="General">
                  <c:v>1.66E-4</c:v>
                </c:pt>
                <c:pt idx="166" formatCode="General">
                  <c:v>1.6699999999999999E-4</c:v>
                </c:pt>
                <c:pt idx="167" formatCode="General">
                  <c:v>1.6799999999999999E-4</c:v>
                </c:pt>
                <c:pt idx="168" formatCode="General">
                  <c:v>1.6899999999999999E-4</c:v>
                </c:pt>
                <c:pt idx="169" formatCode="General">
                  <c:v>1.7000000000000001E-4</c:v>
                </c:pt>
                <c:pt idx="170" formatCode="General">
                  <c:v>1.7100000000000001E-4</c:v>
                </c:pt>
                <c:pt idx="171" formatCode="General">
                  <c:v>1.7200000000000001E-4</c:v>
                </c:pt>
                <c:pt idx="172" formatCode="General">
                  <c:v>1.73E-4</c:v>
                </c:pt>
                <c:pt idx="173" formatCode="General">
                  <c:v>1.74E-4</c:v>
                </c:pt>
                <c:pt idx="174" formatCode="General">
                  <c:v>1.75E-4</c:v>
                </c:pt>
                <c:pt idx="175" formatCode="General">
                  <c:v>1.76E-4</c:v>
                </c:pt>
                <c:pt idx="176" formatCode="General">
                  <c:v>1.7699999999999999E-4</c:v>
                </c:pt>
                <c:pt idx="177" formatCode="General">
                  <c:v>1.7799999999999999E-4</c:v>
                </c:pt>
                <c:pt idx="178" formatCode="General">
                  <c:v>1.7899999999999999E-4</c:v>
                </c:pt>
                <c:pt idx="179" formatCode="General">
                  <c:v>1.8000000000000001E-4</c:v>
                </c:pt>
                <c:pt idx="180" formatCode="General">
                  <c:v>1.8100000000000001E-4</c:v>
                </c:pt>
                <c:pt idx="181" formatCode="General">
                  <c:v>1.8200000000000001E-4</c:v>
                </c:pt>
                <c:pt idx="182" formatCode="General">
                  <c:v>1.83E-4</c:v>
                </c:pt>
                <c:pt idx="183" formatCode="General">
                  <c:v>1.84E-4</c:v>
                </c:pt>
                <c:pt idx="184" formatCode="General">
                  <c:v>1.85E-4</c:v>
                </c:pt>
                <c:pt idx="185" formatCode="General">
                  <c:v>1.8599999999999999E-4</c:v>
                </c:pt>
                <c:pt idx="186" formatCode="General">
                  <c:v>1.8699999999999999E-4</c:v>
                </c:pt>
                <c:pt idx="187" formatCode="General">
                  <c:v>1.8799999999999999E-4</c:v>
                </c:pt>
                <c:pt idx="188" formatCode="General">
                  <c:v>1.8900000000000001E-4</c:v>
                </c:pt>
                <c:pt idx="189" formatCode="General">
                  <c:v>1.9000000000000001E-4</c:v>
                </c:pt>
                <c:pt idx="190" formatCode="General">
                  <c:v>1.9100000000000001E-4</c:v>
                </c:pt>
                <c:pt idx="191" formatCode="General">
                  <c:v>1.92E-4</c:v>
                </c:pt>
                <c:pt idx="192" formatCode="General">
                  <c:v>1.93E-4</c:v>
                </c:pt>
                <c:pt idx="193" formatCode="General">
                  <c:v>1.94E-4</c:v>
                </c:pt>
                <c:pt idx="194" formatCode="General">
                  <c:v>1.95E-4</c:v>
                </c:pt>
                <c:pt idx="195" formatCode="General">
                  <c:v>1.9599999999999999E-4</c:v>
                </c:pt>
                <c:pt idx="196" formatCode="General">
                  <c:v>1.9699999999999999E-4</c:v>
                </c:pt>
                <c:pt idx="197" formatCode="General">
                  <c:v>1.9799999999999999E-4</c:v>
                </c:pt>
                <c:pt idx="198" formatCode="General">
                  <c:v>1.9900000000000001E-4</c:v>
                </c:pt>
                <c:pt idx="199" formatCode="General">
                  <c:v>2.0000000000000001E-4</c:v>
                </c:pt>
                <c:pt idx="200" formatCode="General">
                  <c:v>2.0100000000000001E-4</c:v>
                </c:pt>
                <c:pt idx="201" formatCode="General">
                  <c:v>2.02E-4</c:v>
                </c:pt>
                <c:pt idx="202" formatCode="General">
                  <c:v>2.03E-4</c:v>
                </c:pt>
                <c:pt idx="203" formatCode="General">
                  <c:v>2.04E-4</c:v>
                </c:pt>
                <c:pt idx="204" formatCode="General">
                  <c:v>2.05E-4</c:v>
                </c:pt>
                <c:pt idx="205" formatCode="General">
                  <c:v>2.0599999999999999E-4</c:v>
                </c:pt>
                <c:pt idx="206" formatCode="General">
                  <c:v>2.0699999999999999E-4</c:v>
                </c:pt>
                <c:pt idx="207" formatCode="General">
                  <c:v>2.0799999999999999E-4</c:v>
                </c:pt>
                <c:pt idx="208" formatCode="General">
                  <c:v>2.0900000000000001E-4</c:v>
                </c:pt>
                <c:pt idx="209" formatCode="General">
                  <c:v>2.1000000000000001E-4</c:v>
                </c:pt>
                <c:pt idx="210" formatCode="General">
                  <c:v>2.1100000000000001E-4</c:v>
                </c:pt>
                <c:pt idx="211" formatCode="General">
                  <c:v>2.12E-4</c:v>
                </c:pt>
                <c:pt idx="212" formatCode="General">
                  <c:v>2.13E-4</c:v>
                </c:pt>
                <c:pt idx="213" formatCode="General">
                  <c:v>2.14E-4</c:v>
                </c:pt>
                <c:pt idx="214" formatCode="General">
                  <c:v>2.1499999999999999E-4</c:v>
                </c:pt>
                <c:pt idx="215" formatCode="General">
                  <c:v>2.1599999999999999E-4</c:v>
                </c:pt>
                <c:pt idx="216" formatCode="General">
                  <c:v>2.1699999999999999E-4</c:v>
                </c:pt>
                <c:pt idx="217" formatCode="General">
                  <c:v>2.1800000000000001E-4</c:v>
                </c:pt>
                <c:pt idx="218" formatCode="General">
                  <c:v>2.1900000000000001E-4</c:v>
                </c:pt>
                <c:pt idx="219" formatCode="General">
                  <c:v>2.2000000000000001E-4</c:v>
                </c:pt>
                <c:pt idx="220" formatCode="General">
                  <c:v>2.2100000000000001E-4</c:v>
                </c:pt>
                <c:pt idx="221" formatCode="General">
                  <c:v>2.22E-4</c:v>
                </c:pt>
                <c:pt idx="222" formatCode="General">
                  <c:v>2.23E-4</c:v>
                </c:pt>
                <c:pt idx="223" formatCode="General">
                  <c:v>2.24E-4</c:v>
                </c:pt>
                <c:pt idx="224" formatCode="General">
                  <c:v>2.2499999999999999E-4</c:v>
                </c:pt>
                <c:pt idx="225" formatCode="General">
                  <c:v>2.2599999999999999E-4</c:v>
                </c:pt>
                <c:pt idx="226" formatCode="General">
                  <c:v>2.2699999999999999E-4</c:v>
                </c:pt>
                <c:pt idx="227" formatCode="General">
                  <c:v>2.2800000000000001E-4</c:v>
                </c:pt>
                <c:pt idx="228" formatCode="General">
                  <c:v>2.2900000000000001E-4</c:v>
                </c:pt>
                <c:pt idx="229" formatCode="General">
                  <c:v>2.3000000000000001E-4</c:v>
                </c:pt>
                <c:pt idx="230" formatCode="General">
                  <c:v>2.31E-4</c:v>
                </c:pt>
                <c:pt idx="231" formatCode="General">
                  <c:v>2.32E-4</c:v>
                </c:pt>
                <c:pt idx="232" formatCode="General">
                  <c:v>2.33E-4</c:v>
                </c:pt>
                <c:pt idx="233" formatCode="General">
                  <c:v>2.34E-4</c:v>
                </c:pt>
                <c:pt idx="234" formatCode="General">
                  <c:v>2.3499999999999999E-4</c:v>
                </c:pt>
                <c:pt idx="235" formatCode="General">
                  <c:v>2.3599999999999999E-4</c:v>
                </c:pt>
                <c:pt idx="236" formatCode="General">
                  <c:v>2.3699999999999999E-4</c:v>
                </c:pt>
                <c:pt idx="237" formatCode="General">
                  <c:v>2.3800000000000001E-4</c:v>
                </c:pt>
                <c:pt idx="238" formatCode="General">
                  <c:v>2.3900000000000001E-4</c:v>
                </c:pt>
                <c:pt idx="239" formatCode="General">
                  <c:v>2.4000000000000001E-4</c:v>
                </c:pt>
                <c:pt idx="240" formatCode="General">
                  <c:v>2.41E-4</c:v>
                </c:pt>
                <c:pt idx="241" formatCode="General">
                  <c:v>2.42E-4</c:v>
                </c:pt>
                <c:pt idx="242" formatCode="General">
                  <c:v>2.43E-4</c:v>
                </c:pt>
                <c:pt idx="243" formatCode="General">
                  <c:v>2.4399999999999999E-4</c:v>
                </c:pt>
                <c:pt idx="244" formatCode="General">
                  <c:v>2.4499999999999999E-4</c:v>
                </c:pt>
                <c:pt idx="245" formatCode="General">
                  <c:v>2.4600000000000002E-4</c:v>
                </c:pt>
                <c:pt idx="246" formatCode="General">
                  <c:v>2.4699999999999999E-4</c:v>
                </c:pt>
                <c:pt idx="247" formatCode="General">
                  <c:v>2.4800000000000001E-4</c:v>
                </c:pt>
                <c:pt idx="248" formatCode="General">
                  <c:v>2.4899999999999998E-4</c:v>
                </c:pt>
                <c:pt idx="249" formatCode="General">
                  <c:v>2.5000000000000001E-4</c:v>
                </c:pt>
                <c:pt idx="250" formatCode="General">
                  <c:v>2.5099999999999998E-4</c:v>
                </c:pt>
                <c:pt idx="251" formatCode="General">
                  <c:v>2.52E-4</c:v>
                </c:pt>
                <c:pt idx="252" formatCode="General">
                  <c:v>2.5300000000000002E-4</c:v>
                </c:pt>
                <c:pt idx="253" formatCode="General">
                  <c:v>2.5399999999999999E-4</c:v>
                </c:pt>
                <c:pt idx="254" formatCode="General">
                  <c:v>2.5500000000000002E-4</c:v>
                </c:pt>
                <c:pt idx="255" formatCode="General">
                  <c:v>2.5599999999999999E-4</c:v>
                </c:pt>
                <c:pt idx="256" formatCode="General">
                  <c:v>2.5700000000000001E-4</c:v>
                </c:pt>
                <c:pt idx="257" formatCode="General">
                  <c:v>2.5799999999999998E-4</c:v>
                </c:pt>
                <c:pt idx="258" formatCode="General">
                  <c:v>2.5900000000000001E-4</c:v>
                </c:pt>
                <c:pt idx="259" formatCode="General">
                  <c:v>2.5999999999999998E-4</c:v>
                </c:pt>
                <c:pt idx="260" formatCode="General">
                  <c:v>2.61E-4</c:v>
                </c:pt>
                <c:pt idx="261" formatCode="General">
                  <c:v>2.6200000000000003E-4</c:v>
                </c:pt>
                <c:pt idx="262" formatCode="General">
                  <c:v>2.63E-4</c:v>
                </c:pt>
                <c:pt idx="263" formatCode="General">
                  <c:v>2.6400000000000002E-4</c:v>
                </c:pt>
                <c:pt idx="264" formatCode="General">
                  <c:v>2.6499999999999999E-4</c:v>
                </c:pt>
                <c:pt idx="265" formatCode="General">
                  <c:v>2.6600000000000001E-4</c:v>
                </c:pt>
                <c:pt idx="266" formatCode="General">
                  <c:v>2.6699999999999998E-4</c:v>
                </c:pt>
                <c:pt idx="267" formatCode="General">
                  <c:v>2.6800000000000001E-4</c:v>
                </c:pt>
                <c:pt idx="268" formatCode="General">
                  <c:v>2.6899999999999998E-4</c:v>
                </c:pt>
                <c:pt idx="269" formatCode="General">
                  <c:v>2.7E-4</c:v>
                </c:pt>
                <c:pt idx="270" formatCode="General">
                  <c:v>2.7099999999999997E-4</c:v>
                </c:pt>
                <c:pt idx="271" formatCode="General">
                  <c:v>2.72E-4</c:v>
                </c:pt>
                <c:pt idx="272" formatCode="General">
                  <c:v>2.7300000000000002E-4</c:v>
                </c:pt>
                <c:pt idx="273" formatCode="General">
                  <c:v>2.7399999999999999E-4</c:v>
                </c:pt>
                <c:pt idx="274" formatCode="General">
                  <c:v>2.7500000000000002E-4</c:v>
                </c:pt>
                <c:pt idx="275" formatCode="General">
                  <c:v>2.7599999999999999E-4</c:v>
                </c:pt>
                <c:pt idx="276" formatCode="General">
                  <c:v>2.7700000000000001E-4</c:v>
                </c:pt>
                <c:pt idx="277" formatCode="General">
                  <c:v>2.7799999999999998E-4</c:v>
                </c:pt>
                <c:pt idx="278" formatCode="General">
                  <c:v>2.7900000000000001E-4</c:v>
                </c:pt>
                <c:pt idx="279" formatCode="General">
                  <c:v>2.7999999999999998E-4</c:v>
                </c:pt>
                <c:pt idx="280" formatCode="General">
                  <c:v>2.81E-4</c:v>
                </c:pt>
                <c:pt idx="281" formatCode="General">
                  <c:v>2.8200000000000002E-4</c:v>
                </c:pt>
                <c:pt idx="282" formatCode="General">
                  <c:v>2.8299999999999999E-4</c:v>
                </c:pt>
                <c:pt idx="283" formatCode="General">
                  <c:v>2.8400000000000002E-4</c:v>
                </c:pt>
                <c:pt idx="284" formatCode="General">
                  <c:v>2.8499999999999999E-4</c:v>
                </c:pt>
                <c:pt idx="285" formatCode="General">
                  <c:v>2.8600000000000001E-4</c:v>
                </c:pt>
                <c:pt idx="286" formatCode="General">
                  <c:v>2.8699999999999998E-4</c:v>
                </c:pt>
                <c:pt idx="287" formatCode="General">
                  <c:v>2.8800000000000001E-4</c:v>
                </c:pt>
                <c:pt idx="288" formatCode="General">
                  <c:v>2.8899999999999998E-4</c:v>
                </c:pt>
                <c:pt idx="289" formatCode="General">
                  <c:v>2.9E-4</c:v>
                </c:pt>
                <c:pt idx="290" formatCode="General">
                  <c:v>2.9100000000000003E-4</c:v>
                </c:pt>
                <c:pt idx="291" formatCode="General">
                  <c:v>2.92E-4</c:v>
                </c:pt>
                <c:pt idx="292" formatCode="General">
                  <c:v>2.9300000000000002E-4</c:v>
                </c:pt>
                <c:pt idx="293" formatCode="General">
                  <c:v>2.9399999999999999E-4</c:v>
                </c:pt>
                <c:pt idx="294" formatCode="General">
                  <c:v>2.9500000000000001E-4</c:v>
                </c:pt>
                <c:pt idx="295" formatCode="General">
                  <c:v>2.9599999999999998E-4</c:v>
                </c:pt>
                <c:pt idx="296" formatCode="General">
                  <c:v>2.9700000000000001E-4</c:v>
                </c:pt>
                <c:pt idx="297" formatCode="General">
                  <c:v>2.9799999999999998E-4</c:v>
                </c:pt>
                <c:pt idx="298" formatCode="General">
                  <c:v>2.99E-4</c:v>
                </c:pt>
                <c:pt idx="299" formatCode="General">
                  <c:v>2.9999999999999997E-4</c:v>
                </c:pt>
                <c:pt idx="300" formatCode="General">
                  <c:v>3.01E-4</c:v>
                </c:pt>
                <c:pt idx="301" formatCode="General">
                  <c:v>3.0200000000000002E-4</c:v>
                </c:pt>
                <c:pt idx="302" formatCode="General">
                  <c:v>3.0299999999999999E-4</c:v>
                </c:pt>
                <c:pt idx="303" formatCode="General">
                  <c:v>3.0400000000000002E-4</c:v>
                </c:pt>
                <c:pt idx="304" formatCode="General">
                  <c:v>3.0499999999999999E-4</c:v>
                </c:pt>
                <c:pt idx="305" formatCode="General">
                  <c:v>3.0600000000000001E-4</c:v>
                </c:pt>
                <c:pt idx="306" formatCode="General">
                  <c:v>3.0699999999999998E-4</c:v>
                </c:pt>
                <c:pt idx="307" formatCode="General">
                  <c:v>3.0800000000000001E-4</c:v>
                </c:pt>
                <c:pt idx="308" formatCode="General">
                  <c:v>3.0899999999999998E-4</c:v>
                </c:pt>
                <c:pt idx="309" formatCode="General">
                  <c:v>3.1E-4</c:v>
                </c:pt>
                <c:pt idx="310" formatCode="General">
                  <c:v>3.1100000000000002E-4</c:v>
                </c:pt>
                <c:pt idx="311" formatCode="General">
                  <c:v>3.1199999999999999E-4</c:v>
                </c:pt>
                <c:pt idx="312" formatCode="General">
                  <c:v>3.1300000000000002E-4</c:v>
                </c:pt>
                <c:pt idx="313" formatCode="General">
                  <c:v>3.1399999999999999E-4</c:v>
                </c:pt>
                <c:pt idx="314" formatCode="General">
                  <c:v>3.1500000000000001E-4</c:v>
                </c:pt>
                <c:pt idx="315" formatCode="General">
                  <c:v>3.1599999999999998E-4</c:v>
                </c:pt>
                <c:pt idx="316" formatCode="General">
                  <c:v>3.1700000000000001E-4</c:v>
                </c:pt>
                <c:pt idx="317" formatCode="General">
                  <c:v>3.1799999999999998E-4</c:v>
                </c:pt>
                <c:pt idx="318" formatCode="General">
                  <c:v>3.19E-4</c:v>
                </c:pt>
                <c:pt idx="319" formatCode="General">
                  <c:v>3.2000000000000003E-4</c:v>
                </c:pt>
                <c:pt idx="320" formatCode="General">
                  <c:v>3.21E-4</c:v>
                </c:pt>
                <c:pt idx="321" formatCode="General">
                  <c:v>3.2200000000000002E-4</c:v>
                </c:pt>
                <c:pt idx="322" formatCode="General">
                  <c:v>3.2299999999999999E-4</c:v>
                </c:pt>
                <c:pt idx="323" formatCode="General">
                  <c:v>3.2400000000000001E-4</c:v>
                </c:pt>
                <c:pt idx="324" formatCode="General">
                  <c:v>3.2499999999999999E-4</c:v>
                </c:pt>
                <c:pt idx="325" formatCode="General">
                  <c:v>3.2600000000000001E-4</c:v>
                </c:pt>
                <c:pt idx="326" formatCode="General">
                  <c:v>3.2699999999999998E-4</c:v>
                </c:pt>
                <c:pt idx="327" formatCode="General">
                  <c:v>3.28E-4</c:v>
                </c:pt>
                <c:pt idx="328" formatCode="General">
                  <c:v>3.2899999999999997E-4</c:v>
                </c:pt>
                <c:pt idx="329" formatCode="General">
                  <c:v>3.3E-4</c:v>
                </c:pt>
                <c:pt idx="330" formatCode="General">
                  <c:v>3.3100000000000002E-4</c:v>
                </c:pt>
                <c:pt idx="331" formatCode="General">
                  <c:v>3.3199999999999999E-4</c:v>
                </c:pt>
                <c:pt idx="332" formatCode="General">
                  <c:v>3.3300000000000002E-4</c:v>
                </c:pt>
                <c:pt idx="333" formatCode="General">
                  <c:v>3.3399999999999999E-4</c:v>
                </c:pt>
                <c:pt idx="334" formatCode="General">
                  <c:v>3.3500000000000001E-4</c:v>
                </c:pt>
                <c:pt idx="335" formatCode="General">
                  <c:v>3.3599999999999998E-4</c:v>
                </c:pt>
                <c:pt idx="336" formatCode="General">
                  <c:v>3.3700000000000001E-4</c:v>
                </c:pt>
                <c:pt idx="337" formatCode="General">
                  <c:v>3.3799999999999998E-4</c:v>
                </c:pt>
                <c:pt idx="338" formatCode="General">
                  <c:v>3.39E-4</c:v>
                </c:pt>
                <c:pt idx="339" formatCode="General">
                  <c:v>3.4000000000000002E-4</c:v>
                </c:pt>
                <c:pt idx="340" formatCode="General">
                  <c:v>3.4099999999999999E-4</c:v>
                </c:pt>
                <c:pt idx="341" formatCode="General">
                  <c:v>3.4200000000000002E-4</c:v>
                </c:pt>
                <c:pt idx="342" formatCode="General">
                  <c:v>3.4299999999999999E-4</c:v>
                </c:pt>
                <c:pt idx="343" formatCode="General">
                  <c:v>3.4400000000000001E-4</c:v>
                </c:pt>
                <c:pt idx="344" formatCode="General">
                  <c:v>3.4499999999999998E-4</c:v>
                </c:pt>
                <c:pt idx="345" formatCode="General">
                  <c:v>3.4600000000000001E-4</c:v>
                </c:pt>
                <c:pt idx="346" formatCode="General">
                  <c:v>3.4699999999999998E-4</c:v>
                </c:pt>
                <c:pt idx="347" formatCode="General">
                  <c:v>3.48E-4</c:v>
                </c:pt>
                <c:pt idx="348" formatCode="General">
                  <c:v>3.4900000000000003E-4</c:v>
                </c:pt>
                <c:pt idx="349" formatCode="General">
                  <c:v>3.5E-4</c:v>
                </c:pt>
                <c:pt idx="350" formatCode="General">
                  <c:v>3.5100000000000002E-4</c:v>
                </c:pt>
                <c:pt idx="351" formatCode="General">
                  <c:v>3.5199999999999999E-4</c:v>
                </c:pt>
                <c:pt idx="352" formatCode="General">
                  <c:v>3.5300000000000002E-4</c:v>
                </c:pt>
                <c:pt idx="353" formatCode="General">
                  <c:v>3.5399999999999999E-4</c:v>
                </c:pt>
                <c:pt idx="354" formatCode="General">
                  <c:v>3.5500000000000001E-4</c:v>
                </c:pt>
                <c:pt idx="355" formatCode="General">
                  <c:v>3.5599999999999998E-4</c:v>
                </c:pt>
                <c:pt idx="356" formatCode="General">
                  <c:v>3.57E-4</c:v>
                </c:pt>
                <c:pt idx="357" formatCode="General">
                  <c:v>3.5799999999999997E-4</c:v>
                </c:pt>
                <c:pt idx="358" formatCode="General">
                  <c:v>3.59E-4</c:v>
                </c:pt>
                <c:pt idx="359" formatCode="General">
                  <c:v>3.6000000000000002E-4</c:v>
                </c:pt>
                <c:pt idx="360" formatCode="General">
                  <c:v>3.6099999999999999E-4</c:v>
                </c:pt>
                <c:pt idx="361" formatCode="General">
                  <c:v>3.6200000000000002E-4</c:v>
                </c:pt>
                <c:pt idx="362" formatCode="General">
                  <c:v>3.6299999999999999E-4</c:v>
                </c:pt>
                <c:pt idx="363" formatCode="General">
                  <c:v>3.6400000000000001E-4</c:v>
                </c:pt>
                <c:pt idx="364" formatCode="General">
                  <c:v>3.6499999999999998E-4</c:v>
                </c:pt>
                <c:pt idx="365" formatCode="General">
                  <c:v>3.6600000000000001E-4</c:v>
                </c:pt>
                <c:pt idx="366" formatCode="General">
                  <c:v>3.6699999999999998E-4</c:v>
                </c:pt>
                <c:pt idx="367" formatCode="General">
                  <c:v>3.68E-4</c:v>
                </c:pt>
                <c:pt idx="368" formatCode="General">
                  <c:v>3.6900000000000002E-4</c:v>
                </c:pt>
                <c:pt idx="369" formatCode="General">
                  <c:v>3.6999999999999999E-4</c:v>
                </c:pt>
                <c:pt idx="370" formatCode="General">
                  <c:v>3.7100000000000002E-4</c:v>
                </c:pt>
                <c:pt idx="371" formatCode="General">
                  <c:v>3.7199999999999999E-4</c:v>
                </c:pt>
                <c:pt idx="372" formatCode="General">
                  <c:v>3.7300000000000001E-4</c:v>
                </c:pt>
                <c:pt idx="373" formatCode="General">
                  <c:v>3.7399999999999998E-4</c:v>
                </c:pt>
                <c:pt idx="374" formatCode="General">
                  <c:v>3.7500000000000001E-4</c:v>
                </c:pt>
                <c:pt idx="375" formatCode="General">
                  <c:v>3.7599999999999998E-4</c:v>
                </c:pt>
                <c:pt idx="376" formatCode="General">
                  <c:v>3.77E-4</c:v>
                </c:pt>
                <c:pt idx="377" formatCode="General">
                  <c:v>3.7800000000000003E-4</c:v>
                </c:pt>
                <c:pt idx="378" formatCode="General">
                  <c:v>3.79E-4</c:v>
                </c:pt>
                <c:pt idx="379" formatCode="General">
                  <c:v>3.8000000000000002E-4</c:v>
                </c:pt>
                <c:pt idx="380" formatCode="General">
                  <c:v>3.8099999999999999E-4</c:v>
                </c:pt>
                <c:pt idx="381" formatCode="General">
                  <c:v>3.8200000000000002E-4</c:v>
                </c:pt>
                <c:pt idx="382" formatCode="General">
                  <c:v>3.8299999999999999E-4</c:v>
                </c:pt>
                <c:pt idx="383" formatCode="General">
                  <c:v>3.8400000000000001E-4</c:v>
                </c:pt>
                <c:pt idx="384" formatCode="General">
                  <c:v>3.8499999999999998E-4</c:v>
                </c:pt>
                <c:pt idx="385" formatCode="General">
                  <c:v>3.86E-4</c:v>
                </c:pt>
                <c:pt idx="386" formatCode="General">
                  <c:v>3.8699999999999997E-4</c:v>
                </c:pt>
                <c:pt idx="387" formatCode="General">
                  <c:v>3.88E-4</c:v>
                </c:pt>
                <c:pt idx="388" formatCode="General">
                  <c:v>3.8900000000000002E-4</c:v>
                </c:pt>
                <c:pt idx="389" formatCode="General">
                  <c:v>3.8999999999999999E-4</c:v>
                </c:pt>
                <c:pt idx="390" formatCode="General">
                  <c:v>3.9100000000000002E-4</c:v>
                </c:pt>
                <c:pt idx="391" formatCode="General">
                  <c:v>3.9199999999999999E-4</c:v>
                </c:pt>
                <c:pt idx="392" formatCode="General">
                  <c:v>3.9300000000000001E-4</c:v>
                </c:pt>
                <c:pt idx="393" formatCode="General">
                  <c:v>3.9399999999999998E-4</c:v>
                </c:pt>
                <c:pt idx="394" formatCode="General">
                  <c:v>3.9500000000000001E-4</c:v>
                </c:pt>
                <c:pt idx="395" formatCode="General">
                  <c:v>3.9599999999999998E-4</c:v>
                </c:pt>
                <c:pt idx="396" formatCode="General">
                  <c:v>3.97E-4</c:v>
                </c:pt>
                <c:pt idx="397" formatCode="General">
                  <c:v>3.9800000000000002E-4</c:v>
                </c:pt>
                <c:pt idx="398" formatCode="General">
                  <c:v>3.9899999999999999E-4</c:v>
                </c:pt>
                <c:pt idx="399" formatCode="General">
                  <c:v>4.0000000000000002E-4</c:v>
                </c:pt>
                <c:pt idx="400" formatCode="General">
                  <c:v>4.0099999999999999E-4</c:v>
                </c:pt>
                <c:pt idx="401" formatCode="General">
                  <c:v>4.0200000000000001E-4</c:v>
                </c:pt>
                <c:pt idx="402" formatCode="General">
                  <c:v>4.0299999999999998E-4</c:v>
                </c:pt>
                <c:pt idx="403" formatCode="General">
                  <c:v>4.0400000000000001E-4</c:v>
                </c:pt>
                <c:pt idx="404" formatCode="General">
                  <c:v>4.0499999999999998E-4</c:v>
                </c:pt>
                <c:pt idx="405" formatCode="General">
                  <c:v>4.06E-4</c:v>
                </c:pt>
                <c:pt idx="406" formatCode="General">
                  <c:v>4.0700000000000003E-4</c:v>
                </c:pt>
                <c:pt idx="407" formatCode="General">
                  <c:v>4.08E-4</c:v>
                </c:pt>
                <c:pt idx="408" formatCode="General">
                  <c:v>4.0900000000000002E-4</c:v>
                </c:pt>
                <c:pt idx="409" formatCode="General">
                  <c:v>4.0999999999999999E-4</c:v>
                </c:pt>
                <c:pt idx="410" formatCode="General">
                  <c:v>4.1100000000000002E-4</c:v>
                </c:pt>
                <c:pt idx="411" formatCode="General">
                  <c:v>4.1199999999999999E-4</c:v>
                </c:pt>
                <c:pt idx="412" formatCode="General">
                  <c:v>4.1300000000000001E-4</c:v>
                </c:pt>
                <c:pt idx="413" formatCode="General">
                  <c:v>4.1399999999999998E-4</c:v>
                </c:pt>
                <c:pt idx="414" formatCode="General">
                  <c:v>4.15E-4</c:v>
                </c:pt>
                <c:pt idx="415" formatCode="General">
                  <c:v>4.1599999999999997E-4</c:v>
                </c:pt>
                <c:pt idx="416" formatCode="General">
                  <c:v>4.17E-4</c:v>
                </c:pt>
                <c:pt idx="417" formatCode="General">
                  <c:v>4.1800000000000002E-4</c:v>
                </c:pt>
                <c:pt idx="418" formatCode="General">
                  <c:v>4.1899999999999999E-4</c:v>
                </c:pt>
                <c:pt idx="419" formatCode="General">
                  <c:v>4.2000000000000002E-4</c:v>
                </c:pt>
                <c:pt idx="420" formatCode="General">
                  <c:v>4.2099999999999999E-4</c:v>
                </c:pt>
                <c:pt idx="421" formatCode="General">
                  <c:v>4.2200000000000001E-4</c:v>
                </c:pt>
                <c:pt idx="422" formatCode="General">
                  <c:v>4.2299999999999998E-4</c:v>
                </c:pt>
                <c:pt idx="423" formatCode="General">
                  <c:v>4.2400000000000001E-4</c:v>
                </c:pt>
                <c:pt idx="424" formatCode="General">
                  <c:v>4.2499999999999998E-4</c:v>
                </c:pt>
                <c:pt idx="425" formatCode="General">
                  <c:v>4.26E-4</c:v>
                </c:pt>
                <c:pt idx="426" formatCode="General">
                  <c:v>4.2700000000000002E-4</c:v>
                </c:pt>
                <c:pt idx="427" formatCode="General">
                  <c:v>4.28E-4</c:v>
                </c:pt>
                <c:pt idx="428" formatCode="General">
                  <c:v>4.2900000000000002E-4</c:v>
                </c:pt>
                <c:pt idx="429" formatCode="General">
                  <c:v>4.2999999999999999E-4</c:v>
                </c:pt>
                <c:pt idx="430" formatCode="General">
                  <c:v>4.3100000000000001E-4</c:v>
                </c:pt>
                <c:pt idx="431" formatCode="General">
                  <c:v>4.3199999999999998E-4</c:v>
                </c:pt>
                <c:pt idx="432" formatCode="General">
                  <c:v>4.3300000000000001E-4</c:v>
                </c:pt>
                <c:pt idx="433" formatCode="General">
                  <c:v>4.3399999999999998E-4</c:v>
                </c:pt>
                <c:pt idx="434" formatCode="General">
                  <c:v>4.35E-4</c:v>
                </c:pt>
                <c:pt idx="435" formatCode="General">
                  <c:v>4.3600000000000003E-4</c:v>
                </c:pt>
                <c:pt idx="436" formatCode="General">
                  <c:v>4.37E-4</c:v>
                </c:pt>
                <c:pt idx="437" formatCode="General">
                  <c:v>4.3800000000000002E-4</c:v>
                </c:pt>
                <c:pt idx="438" formatCode="General">
                  <c:v>4.3899999999999999E-4</c:v>
                </c:pt>
                <c:pt idx="439" formatCode="General">
                  <c:v>4.4000000000000002E-4</c:v>
                </c:pt>
                <c:pt idx="440" formatCode="General">
                  <c:v>4.4099999999999999E-4</c:v>
                </c:pt>
                <c:pt idx="441" formatCode="General">
                  <c:v>4.4200000000000001E-4</c:v>
                </c:pt>
                <c:pt idx="442" formatCode="General">
                  <c:v>4.4299999999999998E-4</c:v>
                </c:pt>
                <c:pt idx="443" formatCode="General">
                  <c:v>4.44E-4</c:v>
                </c:pt>
                <c:pt idx="444" formatCode="General">
                  <c:v>4.4499999999999997E-4</c:v>
                </c:pt>
                <c:pt idx="445" formatCode="General">
                  <c:v>4.46E-4</c:v>
                </c:pt>
                <c:pt idx="446" formatCode="General">
                  <c:v>4.4700000000000002E-4</c:v>
                </c:pt>
                <c:pt idx="447" formatCode="General">
                  <c:v>4.4799999999999999E-4</c:v>
                </c:pt>
                <c:pt idx="448" formatCode="General">
                  <c:v>4.4900000000000002E-4</c:v>
                </c:pt>
                <c:pt idx="449" formatCode="General">
                  <c:v>4.4999999999999999E-4</c:v>
                </c:pt>
                <c:pt idx="450" formatCode="General">
                  <c:v>4.5100000000000001E-4</c:v>
                </c:pt>
                <c:pt idx="451" formatCode="General">
                  <c:v>4.5199999999999998E-4</c:v>
                </c:pt>
                <c:pt idx="452" formatCode="General">
                  <c:v>4.5300000000000001E-4</c:v>
                </c:pt>
                <c:pt idx="453" formatCode="General">
                  <c:v>4.5399999999999998E-4</c:v>
                </c:pt>
                <c:pt idx="454" formatCode="General">
                  <c:v>4.55E-4</c:v>
                </c:pt>
                <c:pt idx="455" formatCode="General">
                  <c:v>4.5600000000000003E-4</c:v>
                </c:pt>
                <c:pt idx="456" formatCode="General">
                  <c:v>4.57E-4</c:v>
                </c:pt>
                <c:pt idx="457" formatCode="General">
                  <c:v>4.5800000000000002E-4</c:v>
                </c:pt>
                <c:pt idx="458" formatCode="General">
                  <c:v>4.5899999999999999E-4</c:v>
                </c:pt>
                <c:pt idx="459" formatCode="General">
                  <c:v>4.6000000000000001E-4</c:v>
                </c:pt>
                <c:pt idx="460" formatCode="General">
                  <c:v>4.6099999999999998E-4</c:v>
                </c:pt>
                <c:pt idx="461" formatCode="General">
                  <c:v>4.6200000000000001E-4</c:v>
                </c:pt>
                <c:pt idx="462" formatCode="General">
                  <c:v>4.6299999999999998E-4</c:v>
                </c:pt>
                <c:pt idx="463" formatCode="General">
                  <c:v>4.6399999999999903E-4</c:v>
                </c:pt>
                <c:pt idx="464" formatCode="General">
                  <c:v>4.6500000000000003E-4</c:v>
                </c:pt>
                <c:pt idx="465" formatCode="General">
                  <c:v>4.66E-4</c:v>
                </c:pt>
                <c:pt idx="466" formatCode="General">
                  <c:v>4.6700000000000002E-4</c:v>
                </c:pt>
                <c:pt idx="467" formatCode="General">
                  <c:v>4.6799999999999999E-4</c:v>
                </c:pt>
                <c:pt idx="468" formatCode="General">
                  <c:v>4.6900000000000002E-4</c:v>
                </c:pt>
                <c:pt idx="469" formatCode="General">
                  <c:v>4.6999999999999999E-4</c:v>
                </c:pt>
                <c:pt idx="470" formatCode="General">
                  <c:v>4.7100000000000001E-4</c:v>
                </c:pt>
                <c:pt idx="471" formatCode="General">
                  <c:v>4.7199999999999998E-4</c:v>
                </c:pt>
                <c:pt idx="472" formatCode="General">
                  <c:v>4.73E-4</c:v>
                </c:pt>
                <c:pt idx="473" formatCode="General">
                  <c:v>4.7399999999999997E-4</c:v>
                </c:pt>
                <c:pt idx="474" formatCode="General">
                  <c:v>4.75E-4</c:v>
                </c:pt>
                <c:pt idx="475" formatCode="General">
                  <c:v>4.7600000000000002E-4</c:v>
                </c:pt>
                <c:pt idx="476" formatCode="General">
                  <c:v>4.7699999999999999E-4</c:v>
                </c:pt>
                <c:pt idx="477" formatCode="General">
                  <c:v>4.7800000000000002E-4</c:v>
                </c:pt>
                <c:pt idx="478" formatCode="General">
                  <c:v>4.7899999999999999E-4</c:v>
                </c:pt>
                <c:pt idx="479" formatCode="General">
                  <c:v>4.8000000000000001E-4</c:v>
                </c:pt>
                <c:pt idx="480" formatCode="General">
                  <c:v>4.8099999999999998E-4</c:v>
                </c:pt>
                <c:pt idx="481" formatCode="General">
                  <c:v>4.8200000000000001E-4</c:v>
                </c:pt>
                <c:pt idx="482" formatCode="General">
                  <c:v>4.8299999999999998E-4</c:v>
                </c:pt>
                <c:pt idx="483" formatCode="General">
                  <c:v>4.84E-4</c:v>
                </c:pt>
                <c:pt idx="484" formatCode="General">
                  <c:v>4.8500000000000003E-4</c:v>
                </c:pt>
                <c:pt idx="485" formatCode="General">
                  <c:v>4.86E-4</c:v>
                </c:pt>
                <c:pt idx="486" formatCode="General">
                  <c:v>4.8700000000000002E-4</c:v>
                </c:pt>
                <c:pt idx="487" formatCode="General">
                  <c:v>4.8799999999999999E-4</c:v>
                </c:pt>
                <c:pt idx="488" formatCode="General">
                  <c:v>4.8899999999999996E-4</c:v>
                </c:pt>
                <c:pt idx="489" formatCode="General">
                  <c:v>4.8999999999999998E-4</c:v>
                </c:pt>
                <c:pt idx="490" formatCode="General">
                  <c:v>4.9100000000000001E-4</c:v>
                </c:pt>
                <c:pt idx="491" formatCode="General">
                  <c:v>4.9200000000000003E-4</c:v>
                </c:pt>
                <c:pt idx="492" formatCode="General">
                  <c:v>4.9299999999999897E-4</c:v>
                </c:pt>
                <c:pt idx="493" formatCode="General">
                  <c:v>4.9399999999999997E-4</c:v>
                </c:pt>
                <c:pt idx="494" formatCode="General">
                  <c:v>4.95E-4</c:v>
                </c:pt>
                <c:pt idx="495" formatCode="General">
                  <c:v>4.9600000000000002E-4</c:v>
                </c:pt>
                <c:pt idx="496" formatCode="General">
                  <c:v>4.9700000000000005E-4</c:v>
                </c:pt>
                <c:pt idx="497" formatCode="General">
                  <c:v>4.9799999999999996E-4</c:v>
                </c:pt>
                <c:pt idx="498" formatCode="General">
                  <c:v>4.9899999999999999E-4</c:v>
                </c:pt>
                <c:pt idx="499" formatCode="General">
                  <c:v>5.0000000000000001E-4</c:v>
                </c:pt>
                <c:pt idx="500" formatCode="General">
                  <c:v>5.0100000000000003E-4</c:v>
                </c:pt>
                <c:pt idx="501" formatCode="General">
                  <c:v>5.0199999999999995E-4</c:v>
                </c:pt>
                <c:pt idx="502" formatCode="General">
                  <c:v>5.0299999999999997E-4</c:v>
                </c:pt>
                <c:pt idx="503" formatCode="General">
                  <c:v>5.04E-4</c:v>
                </c:pt>
                <c:pt idx="504" formatCode="General">
                  <c:v>5.0500000000000002E-4</c:v>
                </c:pt>
                <c:pt idx="505" formatCode="General">
                  <c:v>5.0600000000000005E-4</c:v>
                </c:pt>
                <c:pt idx="506" formatCode="General">
                  <c:v>5.0699999999999996E-4</c:v>
                </c:pt>
                <c:pt idx="507" formatCode="General">
                  <c:v>5.0799999999999999E-4</c:v>
                </c:pt>
                <c:pt idx="508" formatCode="General">
                  <c:v>5.0900000000000001E-4</c:v>
                </c:pt>
                <c:pt idx="509" formatCode="General">
                  <c:v>5.1000000000000004E-4</c:v>
                </c:pt>
                <c:pt idx="510" formatCode="General">
                  <c:v>5.1099999999999995E-4</c:v>
                </c:pt>
                <c:pt idx="511" formatCode="General">
                  <c:v>5.1199999999999998E-4</c:v>
                </c:pt>
                <c:pt idx="512" formatCode="General">
                  <c:v>5.13E-4</c:v>
                </c:pt>
                <c:pt idx="513" formatCode="General">
                  <c:v>5.1400000000000003E-4</c:v>
                </c:pt>
                <c:pt idx="514" formatCode="General">
                  <c:v>5.1500000000000005E-4</c:v>
                </c:pt>
                <c:pt idx="515" formatCode="General">
                  <c:v>5.1599999999999997E-4</c:v>
                </c:pt>
                <c:pt idx="516" formatCode="General">
                  <c:v>5.1699999999999999E-4</c:v>
                </c:pt>
                <c:pt idx="517" formatCode="General">
                  <c:v>5.1800000000000001E-4</c:v>
                </c:pt>
                <c:pt idx="518" formatCode="General">
                  <c:v>5.1900000000000004E-4</c:v>
                </c:pt>
                <c:pt idx="519" formatCode="General">
                  <c:v>5.1999999999999995E-4</c:v>
                </c:pt>
                <c:pt idx="520" formatCode="General">
                  <c:v>5.2099999999999998E-4</c:v>
                </c:pt>
                <c:pt idx="521" formatCode="General">
                  <c:v>5.22E-4</c:v>
                </c:pt>
                <c:pt idx="522" formatCode="General">
                  <c:v>5.2299999999999905E-4</c:v>
                </c:pt>
                <c:pt idx="523" formatCode="General">
                  <c:v>5.2399999999999897E-4</c:v>
                </c:pt>
                <c:pt idx="524" formatCode="General">
                  <c:v>5.2499999999999997E-4</c:v>
                </c:pt>
                <c:pt idx="525" formatCode="General">
                  <c:v>5.2599999999999999E-4</c:v>
                </c:pt>
                <c:pt idx="526" formatCode="General">
                  <c:v>5.2700000000000002E-4</c:v>
                </c:pt>
                <c:pt idx="527" formatCode="General">
                  <c:v>5.2799999999999896E-4</c:v>
                </c:pt>
                <c:pt idx="528" formatCode="General">
                  <c:v>5.2899999999999996E-4</c:v>
                </c:pt>
                <c:pt idx="529" formatCode="General">
                  <c:v>5.2999999999999998E-4</c:v>
                </c:pt>
                <c:pt idx="530" formatCode="General">
                  <c:v>5.31E-4</c:v>
                </c:pt>
                <c:pt idx="531" formatCode="General">
                  <c:v>5.3199999999999905E-4</c:v>
                </c:pt>
                <c:pt idx="532" formatCode="General">
                  <c:v>5.3299999999999897E-4</c:v>
                </c:pt>
                <c:pt idx="533" formatCode="General">
                  <c:v>5.3399999999999997E-4</c:v>
                </c:pt>
                <c:pt idx="534" formatCode="General">
                  <c:v>5.3499999999999999E-4</c:v>
                </c:pt>
                <c:pt idx="535" formatCode="General">
                  <c:v>5.3600000000000002E-4</c:v>
                </c:pt>
                <c:pt idx="536" formatCode="General">
                  <c:v>5.3699999999999896E-4</c:v>
                </c:pt>
                <c:pt idx="537" formatCode="General">
                  <c:v>5.3799999999999996E-4</c:v>
                </c:pt>
                <c:pt idx="538" formatCode="General">
                  <c:v>5.3899999999999998E-4</c:v>
                </c:pt>
                <c:pt idx="539" formatCode="General">
                  <c:v>5.4000000000000001E-4</c:v>
                </c:pt>
                <c:pt idx="540" formatCode="General">
                  <c:v>5.4099999999999895E-4</c:v>
                </c:pt>
                <c:pt idx="541" formatCode="General">
                  <c:v>5.4199999999999897E-4</c:v>
                </c:pt>
                <c:pt idx="542" formatCode="General">
                  <c:v>5.4299999999999997E-4</c:v>
                </c:pt>
                <c:pt idx="543" formatCode="General">
                  <c:v>5.44E-4</c:v>
                </c:pt>
                <c:pt idx="544" formatCode="General">
                  <c:v>5.4500000000000002E-4</c:v>
                </c:pt>
                <c:pt idx="545" formatCode="General">
                  <c:v>5.4599999999999896E-4</c:v>
                </c:pt>
                <c:pt idx="546" formatCode="General">
                  <c:v>5.4699999999999996E-4</c:v>
                </c:pt>
                <c:pt idx="547" formatCode="General">
                  <c:v>5.4799999999999998E-4</c:v>
                </c:pt>
                <c:pt idx="548" formatCode="General">
                  <c:v>5.4900000000000001E-4</c:v>
                </c:pt>
                <c:pt idx="549" formatCode="General">
                  <c:v>5.4999999999999895E-4</c:v>
                </c:pt>
                <c:pt idx="550" formatCode="General">
                  <c:v>5.5099999999999897E-4</c:v>
                </c:pt>
                <c:pt idx="551" formatCode="General">
                  <c:v>5.5199999999999997E-4</c:v>
                </c:pt>
                <c:pt idx="552" formatCode="General">
                  <c:v>5.53E-4</c:v>
                </c:pt>
                <c:pt idx="553" formatCode="General">
                  <c:v>5.5400000000000002E-4</c:v>
                </c:pt>
                <c:pt idx="554" formatCode="General">
                  <c:v>5.5499999999999896E-4</c:v>
                </c:pt>
                <c:pt idx="555" formatCode="General">
                  <c:v>5.5599999999999996E-4</c:v>
                </c:pt>
                <c:pt idx="556" formatCode="General">
                  <c:v>5.5699999999999999E-4</c:v>
                </c:pt>
                <c:pt idx="557" formatCode="General">
                  <c:v>5.5800000000000001E-4</c:v>
                </c:pt>
                <c:pt idx="558" formatCode="General">
                  <c:v>5.5899999999999895E-4</c:v>
                </c:pt>
                <c:pt idx="559" formatCode="General">
                  <c:v>5.5999999999999995E-4</c:v>
                </c:pt>
                <c:pt idx="560" formatCode="General">
                  <c:v>5.6099999999999998E-4</c:v>
                </c:pt>
                <c:pt idx="561" formatCode="General">
                  <c:v>5.62E-4</c:v>
                </c:pt>
                <c:pt idx="562" formatCode="General">
                  <c:v>5.6300000000000002E-4</c:v>
                </c:pt>
                <c:pt idx="563" formatCode="General">
                  <c:v>5.6399999999999896E-4</c:v>
                </c:pt>
                <c:pt idx="564" formatCode="General">
                  <c:v>5.6499999999999996E-4</c:v>
                </c:pt>
                <c:pt idx="565" formatCode="General">
                  <c:v>5.6599999999999999E-4</c:v>
                </c:pt>
                <c:pt idx="566" formatCode="General">
                  <c:v>5.6700000000000001E-4</c:v>
                </c:pt>
                <c:pt idx="567" formatCode="General">
                  <c:v>5.6799999999999895E-4</c:v>
                </c:pt>
                <c:pt idx="568" formatCode="General">
                  <c:v>5.6899999999999995E-4</c:v>
                </c:pt>
                <c:pt idx="569" formatCode="General">
                  <c:v>5.6999999999999998E-4</c:v>
                </c:pt>
                <c:pt idx="570" formatCode="General">
                  <c:v>5.71E-4</c:v>
                </c:pt>
                <c:pt idx="571" formatCode="General">
                  <c:v>5.7199999999999905E-4</c:v>
                </c:pt>
                <c:pt idx="572" formatCode="General">
                  <c:v>5.7299999999999897E-4</c:v>
                </c:pt>
                <c:pt idx="573" formatCode="General">
                  <c:v>5.7399999999999997E-4</c:v>
                </c:pt>
                <c:pt idx="574" formatCode="General">
                  <c:v>5.7499999999999999E-4</c:v>
                </c:pt>
                <c:pt idx="575" formatCode="General">
                  <c:v>5.7600000000000001E-4</c:v>
                </c:pt>
                <c:pt idx="576" formatCode="General">
                  <c:v>5.7699999999999895E-4</c:v>
                </c:pt>
                <c:pt idx="577" formatCode="General">
                  <c:v>5.7799999999999995E-4</c:v>
                </c:pt>
                <c:pt idx="578" formatCode="General">
                  <c:v>5.7899999999999998E-4</c:v>
                </c:pt>
                <c:pt idx="579" formatCode="General">
                  <c:v>5.8E-4</c:v>
                </c:pt>
                <c:pt idx="580" formatCode="General">
                  <c:v>5.8099999999999905E-4</c:v>
                </c:pt>
                <c:pt idx="581" formatCode="General">
                  <c:v>5.8199999999999897E-4</c:v>
                </c:pt>
                <c:pt idx="582" formatCode="General">
                  <c:v>5.8299999999999997E-4</c:v>
                </c:pt>
                <c:pt idx="583" formatCode="General">
                  <c:v>5.8399999999999999E-4</c:v>
                </c:pt>
                <c:pt idx="584" formatCode="General">
                  <c:v>5.8500000000000002E-4</c:v>
                </c:pt>
                <c:pt idx="585" formatCode="General">
                  <c:v>5.8599999999999896E-4</c:v>
                </c:pt>
                <c:pt idx="586" formatCode="General">
                  <c:v>5.8699999999999996E-4</c:v>
                </c:pt>
                <c:pt idx="587" formatCode="General">
                  <c:v>5.8799999999999998E-4</c:v>
                </c:pt>
                <c:pt idx="588" formatCode="General">
                  <c:v>5.8900000000000001E-4</c:v>
                </c:pt>
                <c:pt idx="589" formatCode="General">
                  <c:v>5.8999999999999905E-4</c:v>
                </c:pt>
                <c:pt idx="590" formatCode="General">
                  <c:v>5.9099999999999897E-4</c:v>
                </c:pt>
                <c:pt idx="591" formatCode="General">
                  <c:v>5.9199999999999997E-4</c:v>
                </c:pt>
                <c:pt idx="592" formatCode="General">
                  <c:v>5.9299999999999999E-4</c:v>
                </c:pt>
                <c:pt idx="593" formatCode="General">
                  <c:v>5.9400000000000002E-4</c:v>
                </c:pt>
                <c:pt idx="594" formatCode="General">
                  <c:v>5.9499999999999896E-4</c:v>
                </c:pt>
                <c:pt idx="595" formatCode="General">
                  <c:v>5.9599999999999996E-4</c:v>
                </c:pt>
                <c:pt idx="596" formatCode="General">
                  <c:v>5.9699999999999998E-4</c:v>
                </c:pt>
                <c:pt idx="597" formatCode="General">
                  <c:v>5.9800000000000001E-4</c:v>
                </c:pt>
                <c:pt idx="598" formatCode="General">
                  <c:v>5.9899999999999895E-4</c:v>
                </c:pt>
                <c:pt idx="599" formatCode="General">
                  <c:v>5.9999999999999897E-4</c:v>
                </c:pt>
                <c:pt idx="600" formatCode="General">
                  <c:v>6.0099999999999997E-4</c:v>
                </c:pt>
                <c:pt idx="601" formatCode="General">
                  <c:v>6.02E-4</c:v>
                </c:pt>
                <c:pt idx="602" formatCode="General">
                  <c:v>6.0300000000000002E-4</c:v>
                </c:pt>
                <c:pt idx="603" formatCode="General">
                  <c:v>6.0399999999999896E-4</c:v>
                </c:pt>
                <c:pt idx="604" formatCode="General">
                  <c:v>6.0499999999999996E-4</c:v>
                </c:pt>
                <c:pt idx="605" formatCode="General">
                  <c:v>6.0599999999999998E-4</c:v>
                </c:pt>
                <c:pt idx="606" formatCode="General">
                  <c:v>6.0700000000000001E-4</c:v>
                </c:pt>
                <c:pt idx="607" formatCode="General">
                  <c:v>6.0799999999999895E-4</c:v>
                </c:pt>
                <c:pt idx="608" formatCode="General">
                  <c:v>6.0899999999999897E-4</c:v>
                </c:pt>
                <c:pt idx="609" formatCode="General">
                  <c:v>6.0999999999999997E-4</c:v>
                </c:pt>
                <c:pt idx="610" formatCode="General">
                  <c:v>6.11E-4</c:v>
                </c:pt>
                <c:pt idx="611" formatCode="General">
                  <c:v>6.1200000000000002E-4</c:v>
                </c:pt>
                <c:pt idx="612" formatCode="General">
                  <c:v>6.1299999999999896E-4</c:v>
                </c:pt>
                <c:pt idx="613" formatCode="General">
                  <c:v>6.1399999999999996E-4</c:v>
                </c:pt>
                <c:pt idx="614" formatCode="General">
                  <c:v>6.1499999999999999E-4</c:v>
                </c:pt>
                <c:pt idx="615" formatCode="General">
                  <c:v>6.1600000000000001E-4</c:v>
                </c:pt>
                <c:pt idx="616" formatCode="General">
                  <c:v>6.1699999999999895E-4</c:v>
                </c:pt>
                <c:pt idx="617" formatCode="General">
                  <c:v>6.1799999999999995E-4</c:v>
                </c:pt>
                <c:pt idx="618" formatCode="General">
                  <c:v>6.1899999999999998E-4</c:v>
                </c:pt>
                <c:pt idx="619" formatCode="General">
                  <c:v>6.2E-4</c:v>
                </c:pt>
                <c:pt idx="620" formatCode="General">
                  <c:v>6.2099999999999905E-4</c:v>
                </c:pt>
                <c:pt idx="621" formatCode="General">
                  <c:v>6.2199999999999896E-4</c:v>
                </c:pt>
                <c:pt idx="622" formatCode="General">
                  <c:v>6.2299999999999996E-4</c:v>
                </c:pt>
                <c:pt idx="623" formatCode="General">
                  <c:v>6.2399999999999999E-4</c:v>
                </c:pt>
                <c:pt idx="624" formatCode="General">
                  <c:v>6.2500000000000001E-4</c:v>
                </c:pt>
                <c:pt idx="625" formatCode="General">
                  <c:v>6.2599999999999895E-4</c:v>
                </c:pt>
                <c:pt idx="626" formatCode="General">
                  <c:v>6.2699999999999995E-4</c:v>
                </c:pt>
                <c:pt idx="627" formatCode="General">
                  <c:v>6.2799999999999998E-4</c:v>
                </c:pt>
                <c:pt idx="628" formatCode="General">
                  <c:v>6.29E-4</c:v>
                </c:pt>
                <c:pt idx="629" formatCode="General">
                  <c:v>6.2999999999999905E-4</c:v>
                </c:pt>
                <c:pt idx="630" formatCode="General">
                  <c:v>6.3099999999999897E-4</c:v>
                </c:pt>
                <c:pt idx="631" formatCode="General">
                  <c:v>6.3199999999999997E-4</c:v>
                </c:pt>
                <c:pt idx="632" formatCode="General">
                  <c:v>6.3299999999999999E-4</c:v>
                </c:pt>
                <c:pt idx="633" formatCode="General">
                  <c:v>6.3400000000000001E-4</c:v>
                </c:pt>
                <c:pt idx="634" formatCode="General">
                  <c:v>6.3499999999999896E-4</c:v>
                </c:pt>
                <c:pt idx="635" formatCode="General">
                  <c:v>6.3599999999999996E-4</c:v>
                </c:pt>
                <c:pt idx="636" formatCode="General">
                  <c:v>6.3699999999999998E-4</c:v>
                </c:pt>
                <c:pt idx="637" formatCode="General">
                  <c:v>6.38E-4</c:v>
                </c:pt>
                <c:pt idx="638" formatCode="General">
                  <c:v>6.3899999999999905E-4</c:v>
                </c:pt>
                <c:pt idx="639" formatCode="General">
                  <c:v>6.3999999999999897E-4</c:v>
                </c:pt>
                <c:pt idx="640" formatCode="General">
                  <c:v>6.4099999999999997E-4</c:v>
                </c:pt>
                <c:pt idx="641" formatCode="General">
                  <c:v>6.4199999999999999E-4</c:v>
                </c:pt>
                <c:pt idx="642" formatCode="General">
                  <c:v>6.4300000000000002E-4</c:v>
                </c:pt>
                <c:pt idx="643" formatCode="General">
                  <c:v>6.4399999999999896E-4</c:v>
                </c:pt>
                <c:pt idx="644" formatCode="General">
                  <c:v>6.4499999999999996E-4</c:v>
                </c:pt>
                <c:pt idx="645" formatCode="General">
                  <c:v>6.4599999999999998E-4</c:v>
                </c:pt>
                <c:pt idx="646" formatCode="General">
                  <c:v>6.4700000000000001E-4</c:v>
                </c:pt>
                <c:pt idx="647" formatCode="General">
                  <c:v>6.4799999999999905E-4</c:v>
                </c:pt>
                <c:pt idx="648" formatCode="General">
                  <c:v>6.4899999999999897E-4</c:v>
                </c:pt>
                <c:pt idx="649" formatCode="General">
                  <c:v>6.4999999999999997E-4</c:v>
                </c:pt>
                <c:pt idx="650" formatCode="General">
                  <c:v>6.5099999999999999E-4</c:v>
                </c:pt>
                <c:pt idx="651" formatCode="General">
                  <c:v>6.5200000000000002E-4</c:v>
                </c:pt>
                <c:pt idx="652" formatCode="General">
                  <c:v>6.5299999999999896E-4</c:v>
                </c:pt>
                <c:pt idx="653" formatCode="General">
                  <c:v>6.5399999999999996E-4</c:v>
                </c:pt>
                <c:pt idx="654" formatCode="General">
                  <c:v>6.5499999999999998E-4</c:v>
                </c:pt>
                <c:pt idx="655" formatCode="General">
                  <c:v>6.5600000000000001E-4</c:v>
                </c:pt>
                <c:pt idx="656" formatCode="General">
                  <c:v>6.5699999999999895E-4</c:v>
                </c:pt>
                <c:pt idx="657" formatCode="General">
                  <c:v>6.5799999999999897E-4</c:v>
                </c:pt>
                <c:pt idx="658" formatCode="General">
                  <c:v>6.5899999999999997E-4</c:v>
                </c:pt>
                <c:pt idx="659" formatCode="General">
                  <c:v>6.6E-4</c:v>
                </c:pt>
                <c:pt idx="660" formatCode="General">
                  <c:v>6.6099999999999904E-4</c:v>
                </c:pt>
                <c:pt idx="661" formatCode="General">
                  <c:v>6.6199999999999896E-4</c:v>
                </c:pt>
                <c:pt idx="662" formatCode="General">
                  <c:v>6.6299999999999996E-4</c:v>
                </c:pt>
                <c:pt idx="663" formatCode="General">
                  <c:v>6.6399999999999999E-4</c:v>
                </c:pt>
                <c:pt idx="664" formatCode="General">
                  <c:v>6.6500000000000001E-4</c:v>
                </c:pt>
                <c:pt idx="665" formatCode="General">
                  <c:v>6.6599999999999895E-4</c:v>
                </c:pt>
                <c:pt idx="666" formatCode="General">
                  <c:v>6.6699999999999897E-4</c:v>
                </c:pt>
                <c:pt idx="667" formatCode="General">
                  <c:v>6.6799999999999997E-4</c:v>
                </c:pt>
                <c:pt idx="668" formatCode="General">
                  <c:v>6.69E-4</c:v>
                </c:pt>
                <c:pt idx="669" formatCode="General">
                  <c:v>6.6999999999999905E-4</c:v>
                </c:pt>
                <c:pt idx="670" formatCode="General">
                  <c:v>6.7099999999999896E-4</c:v>
                </c:pt>
                <c:pt idx="671" formatCode="General">
                  <c:v>6.7199999999999996E-4</c:v>
                </c:pt>
                <c:pt idx="672" formatCode="General">
                  <c:v>6.7299999999999999E-4</c:v>
                </c:pt>
                <c:pt idx="673" formatCode="General">
                  <c:v>6.7400000000000001E-4</c:v>
                </c:pt>
                <c:pt idx="674" formatCode="General">
                  <c:v>6.7499999999999895E-4</c:v>
                </c:pt>
                <c:pt idx="675" formatCode="General">
                  <c:v>6.7599999999999995E-4</c:v>
                </c:pt>
                <c:pt idx="676" formatCode="General">
                  <c:v>6.7699999999999998E-4</c:v>
                </c:pt>
                <c:pt idx="677" formatCode="General">
                  <c:v>6.78E-4</c:v>
                </c:pt>
                <c:pt idx="678" formatCode="General">
                  <c:v>6.7899999999999905E-4</c:v>
                </c:pt>
                <c:pt idx="679" formatCode="General">
                  <c:v>6.7999999999999896E-4</c:v>
                </c:pt>
                <c:pt idx="680" formatCode="General">
                  <c:v>6.8099999999999996E-4</c:v>
                </c:pt>
                <c:pt idx="681" formatCode="General">
                  <c:v>6.8199999999999999E-4</c:v>
                </c:pt>
                <c:pt idx="682" formatCode="General">
                  <c:v>6.8300000000000001E-4</c:v>
                </c:pt>
                <c:pt idx="683" formatCode="General">
                  <c:v>6.8399999999999895E-4</c:v>
                </c:pt>
                <c:pt idx="684" formatCode="General">
                  <c:v>6.8499999999999995E-4</c:v>
                </c:pt>
                <c:pt idx="685" formatCode="General">
                  <c:v>6.8599999999999998E-4</c:v>
                </c:pt>
                <c:pt idx="686" formatCode="General">
                  <c:v>6.87E-4</c:v>
                </c:pt>
                <c:pt idx="687" formatCode="General">
                  <c:v>6.8799999999999905E-4</c:v>
                </c:pt>
                <c:pt idx="688" formatCode="General">
                  <c:v>6.8899999999999897E-4</c:v>
                </c:pt>
                <c:pt idx="689" formatCode="General">
                  <c:v>6.8999999999999997E-4</c:v>
                </c:pt>
                <c:pt idx="690" formatCode="General">
                  <c:v>6.9099999999999999E-4</c:v>
                </c:pt>
                <c:pt idx="691" formatCode="General">
                  <c:v>6.9200000000000002E-4</c:v>
                </c:pt>
                <c:pt idx="692" formatCode="General">
                  <c:v>6.9299999999999896E-4</c:v>
                </c:pt>
                <c:pt idx="693" formatCode="General">
                  <c:v>6.9399999999999996E-4</c:v>
                </c:pt>
                <c:pt idx="694" formatCode="General">
                  <c:v>6.9499999999999998E-4</c:v>
                </c:pt>
                <c:pt idx="695" formatCode="General">
                  <c:v>6.96E-4</c:v>
                </c:pt>
                <c:pt idx="696" formatCode="General">
                  <c:v>6.9699999999999905E-4</c:v>
                </c:pt>
                <c:pt idx="697" formatCode="General">
                  <c:v>6.9799999999999897E-4</c:v>
                </c:pt>
                <c:pt idx="698" formatCode="General">
                  <c:v>6.9899999999999997E-4</c:v>
                </c:pt>
                <c:pt idx="699" formatCode="General">
                  <c:v>6.9999999999999999E-4</c:v>
                </c:pt>
                <c:pt idx="700" formatCode="General">
                  <c:v>7.0100000000000002E-4</c:v>
                </c:pt>
                <c:pt idx="701" formatCode="General">
                  <c:v>7.0199999999999896E-4</c:v>
                </c:pt>
                <c:pt idx="702" formatCode="General">
                  <c:v>7.0299999999999996E-4</c:v>
                </c:pt>
                <c:pt idx="703" formatCode="General">
                  <c:v>7.0399999999999998E-4</c:v>
                </c:pt>
                <c:pt idx="704" formatCode="General">
                  <c:v>7.0500000000000001E-4</c:v>
                </c:pt>
                <c:pt idx="705" formatCode="General">
                  <c:v>7.0599999999999895E-4</c:v>
                </c:pt>
                <c:pt idx="706" formatCode="General">
                  <c:v>7.0699999999999897E-4</c:v>
                </c:pt>
                <c:pt idx="707" formatCode="General">
                  <c:v>7.0799999999999997E-4</c:v>
                </c:pt>
                <c:pt idx="708" formatCode="General">
                  <c:v>7.0899999999999999E-4</c:v>
                </c:pt>
                <c:pt idx="709" formatCode="General">
                  <c:v>7.0999999999999904E-4</c:v>
                </c:pt>
                <c:pt idx="710" formatCode="General">
                  <c:v>7.1099999999999896E-4</c:v>
                </c:pt>
                <c:pt idx="711" formatCode="General">
                  <c:v>7.1199999999999996E-4</c:v>
                </c:pt>
                <c:pt idx="712" formatCode="General">
                  <c:v>7.1299999999999998E-4</c:v>
                </c:pt>
                <c:pt idx="713" formatCode="General">
                  <c:v>7.1400000000000001E-4</c:v>
                </c:pt>
                <c:pt idx="714" formatCode="General">
                  <c:v>7.1499999999999895E-4</c:v>
                </c:pt>
                <c:pt idx="715" formatCode="General">
                  <c:v>7.1599999999999897E-4</c:v>
                </c:pt>
                <c:pt idx="716" formatCode="General">
                  <c:v>7.1699999999999997E-4</c:v>
                </c:pt>
                <c:pt idx="717" formatCode="General">
                  <c:v>7.18E-4</c:v>
                </c:pt>
                <c:pt idx="718" formatCode="General">
                  <c:v>7.1899999999999905E-4</c:v>
                </c:pt>
                <c:pt idx="719" formatCode="General">
                  <c:v>7.1999999999999896E-4</c:v>
                </c:pt>
                <c:pt idx="720" formatCode="General">
                  <c:v>7.2099999999999996E-4</c:v>
                </c:pt>
                <c:pt idx="721" formatCode="General">
                  <c:v>7.2199999999999999E-4</c:v>
                </c:pt>
                <c:pt idx="722" formatCode="General">
                  <c:v>7.2300000000000001E-4</c:v>
                </c:pt>
                <c:pt idx="723" formatCode="General">
                  <c:v>7.2399999999999895E-4</c:v>
                </c:pt>
                <c:pt idx="724" formatCode="General">
                  <c:v>7.2499999999999995E-4</c:v>
                </c:pt>
                <c:pt idx="725" formatCode="General">
                  <c:v>7.2599999999999997E-4</c:v>
                </c:pt>
                <c:pt idx="726" formatCode="General">
                  <c:v>7.27E-4</c:v>
                </c:pt>
                <c:pt idx="727" formatCode="General">
                  <c:v>7.2799999999999905E-4</c:v>
                </c:pt>
                <c:pt idx="728" formatCode="General">
                  <c:v>7.2899999999999896E-4</c:v>
                </c:pt>
                <c:pt idx="729" formatCode="General">
                  <c:v>7.2999999999999996E-4</c:v>
                </c:pt>
                <c:pt idx="730" formatCode="General">
                  <c:v>7.3099999999999999E-4</c:v>
                </c:pt>
                <c:pt idx="731" formatCode="General">
                  <c:v>7.3200000000000001E-4</c:v>
                </c:pt>
                <c:pt idx="732" formatCode="General">
                  <c:v>7.3299999999999895E-4</c:v>
                </c:pt>
                <c:pt idx="733" formatCode="General">
                  <c:v>7.3399999999999995E-4</c:v>
                </c:pt>
                <c:pt idx="734" formatCode="General">
                  <c:v>7.3499999999999998E-4</c:v>
                </c:pt>
                <c:pt idx="735" formatCode="General">
                  <c:v>7.36E-4</c:v>
                </c:pt>
                <c:pt idx="736" formatCode="General">
                  <c:v>7.3699999999999905E-4</c:v>
                </c:pt>
                <c:pt idx="737" formatCode="General">
                  <c:v>7.3799999999999896E-4</c:v>
                </c:pt>
                <c:pt idx="738" formatCode="General">
                  <c:v>7.3899999999999997E-4</c:v>
                </c:pt>
                <c:pt idx="739" formatCode="General">
                  <c:v>7.3999999999999999E-4</c:v>
                </c:pt>
                <c:pt idx="740" formatCode="General">
                  <c:v>7.4100000000000001E-4</c:v>
                </c:pt>
                <c:pt idx="741" formatCode="General">
                  <c:v>7.4199999999999895E-4</c:v>
                </c:pt>
                <c:pt idx="742" formatCode="General">
                  <c:v>7.4299999999999995E-4</c:v>
                </c:pt>
                <c:pt idx="743" formatCode="General">
                  <c:v>7.4399999999999998E-4</c:v>
                </c:pt>
                <c:pt idx="744" formatCode="General">
                  <c:v>7.45E-4</c:v>
                </c:pt>
                <c:pt idx="745" formatCode="General">
                  <c:v>7.4599999999999905E-4</c:v>
                </c:pt>
                <c:pt idx="746" formatCode="General">
                  <c:v>7.4699999999999897E-4</c:v>
                </c:pt>
                <c:pt idx="747" formatCode="General">
                  <c:v>7.4799999999999997E-4</c:v>
                </c:pt>
                <c:pt idx="748" formatCode="General">
                  <c:v>7.4899999999999999E-4</c:v>
                </c:pt>
                <c:pt idx="749" formatCode="General">
                  <c:v>7.5000000000000002E-4</c:v>
                </c:pt>
                <c:pt idx="750" formatCode="General">
                  <c:v>7.5099999999999896E-4</c:v>
                </c:pt>
                <c:pt idx="751" formatCode="General">
                  <c:v>7.5199999999999996E-4</c:v>
                </c:pt>
                <c:pt idx="752" formatCode="General">
                  <c:v>7.5299999999999998E-4</c:v>
                </c:pt>
                <c:pt idx="753" formatCode="General">
                  <c:v>7.54E-4</c:v>
                </c:pt>
                <c:pt idx="754" formatCode="General">
                  <c:v>7.5499999999999905E-4</c:v>
                </c:pt>
                <c:pt idx="755" formatCode="General">
                  <c:v>7.5599999999999897E-4</c:v>
                </c:pt>
                <c:pt idx="756" formatCode="General">
                  <c:v>7.5699999999999997E-4</c:v>
                </c:pt>
                <c:pt idx="757" formatCode="General">
                  <c:v>7.5799999999999999E-4</c:v>
                </c:pt>
                <c:pt idx="758" formatCode="General">
                  <c:v>7.5899999999999904E-4</c:v>
                </c:pt>
                <c:pt idx="759" formatCode="General">
                  <c:v>7.5999999999999896E-4</c:v>
                </c:pt>
                <c:pt idx="760" formatCode="General">
                  <c:v>7.6099999999999996E-4</c:v>
                </c:pt>
                <c:pt idx="761" formatCode="General">
                  <c:v>7.6199999999999998E-4</c:v>
                </c:pt>
                <c:pt idx="762" formatCode="General">
                  <c:v>7.6300000000000001E-4</c:v>
                </c:pt>
                <c:pt idx="763" formatCode="General">
                  <c:v>7.6399999999999895E-4</c:v>
                </c:pt>
                <c:pt idx="764" formatCode="General">
                  <c:v>7.6499999999999897E-4</c:v>
                </c:pt>
                <c:pt idx="765" formatCode="General">
                  <c:v>7.6599999999999997E-4</c:v>
                </c:pt>
                <c:pt idx="766" formatCode="General">
                  <c:v>7.67E-4</c:v>
                </c:pt>
                <c:pt idx="767" formatCode="General">
                  <c:v>7.6799999999999904E-4</c:v>
                </c:pt>
                <c:pt idx="768" formatCode="General">
                  <c:v>7.6899999999999896E-4</c:v>
                </c:pt>
                <c:pt idx="769" formatCode="General">
                  <c:v>7.6999999999999996E-4</c:v>
                </c:pt>
                <c:pt idx="770" formatCode="General">
                  <c:v>7.7099999999999998E-4</c:v>
                </c:pt>
                <c:pt idx="771" formatCode="General">
                  <c:v>7.7200000000000001E-4</c:v>
                </c:pt>
                <c:pt idx="772" formatCode="General">
                  <c:v>7.7299999999999895E-4</c:v>
                </c:pt>
                <c:pt idx="773" formatCode="General">
                  <c:v>7.7399999999999897E-4</c:v>
                </c:pt>
                <c:pt idx="774" formatCode="General">
                  <c:v>7.7499999999999997E-4</c:v>
                </c:pt>
                <c:pt idx="775" formatCode="General">
                  <c:v>7.76E-4</c:v>
                </c:pt>
                <c:pt idx="776" formatCode="General">
                  <c:v>7.7699999999999905E-4</c:v>
                </c:pt>
                <c:pt idx="777" formatCode="General">
                  <c:v>7.7799999999999896E-4</c:v>
                </c:pt>
                <c:pt idx="778" formatCode="General">
                  <c:v>7.7899999999999996E-4</c:v>
                </c:pt>
                <c:pt idx="779" formatCode="General">
                  <c:v>7.7999999999999999E-4</c:v>
                </c:pt>
                <c:pt idx="780" formatCode="General">
                  <c:v>7.8100000000000001E-4</c:v>
                </c:pt>
                <c:pt idx="781" formatCode="General">
                  <c:v>7.8199999999999895E-4</c:v>
                </c:pt>
                <c:pt idx="782" formatCode="General">
                  <c:v>7.8299999999999995E-4</c:v>
                </c:pt>
                <c:pt idx="783" formatCode="General">
                  <c:v>7.8399999999999997E-4</c:v>
                </c:pt>
                <c:pt idx="784" formatCode="General">
                  <c:v>7.85E-4</c:v>
                </c:pt>
                <c:pt idx="785" formatCode="General">
                  <c:v>7.8599999999999905E-4</c:v>
                </c:pt>
                <c:pt idx="786" formatCode="General">
                  <c:v>7.8699999999999896E-4</c:v>
                </c:pt>
                <c:pt idx="787" formatCode="General">
                  <c:v>7.8799999999999996E-4</c:v>
                </c:pt>
                <c:pt idx="788" formatCode="General">
                  <c:v>7.8899999999999999E-4</c:v>
                </c:pt>
                <c:pt idx="789" formatCode="General">
                  <c:v>7.9000000000000001E-4</c:v>
                </c:pt>
                <c:pt idx="790" formatCode="General">
                  <c:v>7.9099999999999895E-4</c:v>
                </c:pt>
                <c:pt idx="791" formatCode="General">
                  <c:v>7.9199999999999995E-4</c:v>
                </c:pt>
                <c:pt idx="792" formatCode="General">
                  <c:v>7.9299999999999998E-4</c:v>
                </c:pt>
                <c:pt idx="793" formatCode="General">
                  <c:v>7.94E-4</c:v>
                </c:pt>
                <c:pt idx="794" formatCode="General">
                  <c:v>7.9499999999999905E-4</c:v>
                </c:pt>
                <c:pt idx="795" formatCode="General">
                  <c:v>7.9599999999999897E-4</c:v>
                </c:pt>
                <c:pt idx="796" formatCode="General">
                  <c:v>7.9699999999999997E-4</c:v>
                </c:pt>
                <c:pt idx="797" formatCode="General">
                  <c:v>7.9799999999999999E-4</c:v>
                </c:pt>
                <c:pt idx="798" formatCode="General">
                  <c:v>7.9900000000000001E-4</c:v>
                </c:pt>
                <c:pt idx="799" formatCode="General">
                  <c:v>7.9999999999999895E-4</c:v>
                </c:pt>
                <c:pt idx="800" formatCode="General">
                  <c:v>8.0099999999999995E-4</c:v>
                </c:pt>
                <c:pt idx="801" formatCode="General">
                  <c:v>8.0199999999999998E-4</c:v>
                </c:pt>
                <c:pt idx="802" formatCode="General">
                  <c:v>8.03E-4</c:v>
                </c:pt>
                <c:pt idx="803" formatCode="General">
                  <c:v>8.0399999999999905E-4</c:v>
                </c:pt>
                <c:pt idx="804" formatCode="General">
                  <c:v>8.0499999999999897E-4</c:v>
                </c:pt>
                <c:pt idx="805" formatCode="General">
                  <c:v>8.0599999999999997E-4</c:v>
                </c:pt>
                <c:pt idx="806" formatCode="General">
                  <c:v>8.0699999999999999E-4</c:v>
                </c:pt>
                <c:pt idx="807" formatCode="General">
                  <c:v>8.0799999999999904E-4</c:v>
                </c:pt>
                <c:pt idx="808" formatCode="General">
                  <c:v>8.0899999999999896E-4</c:v>
                </c:pt>
                <c:pt idx="809" formatCode="General">
                  <c:v>8.0999999999999996E-4</c:v>
                </c:pt>
                <c:pt idx="810" formatCode="General">
                  <c:v>8.1099999999999998E-4</c:v>
                </c:pt>
                <c:pt idx="811" formatCode="General">
                  <c:v>8.12E-4</c:v>
                </c:pt>
                <c:pt idx="812" formatCode="General">
                  <c:v>8.1299999999999905E-4</c:v>
                </c:pt>
                <c:pt idx="813" formatCode="General">
                  <c:v>8.1399999999999897E-4</c:v>
                </c:pt>
                <c:pt idx="814" formatCode="General">
                  <c:v>8.1499999999999997E-4</c:v>
                </c:pt>
                <c:pt idx="815" formatCode="General">
                  <c:v>8.1599999999999999E-4</c:v>
                </c:pt>
                <c:pt idx="816" formatCode="General">
                  <c:v>8.1699999999999904E-4</c:v>
                </c:pt>
                <c:pt idx="817" formatCode="General">
                  <c:v>8.1799999999999896E-4</c:v>
                </c:pt>
                <c:pt idx="818" formatCode="General">
                  <c:v>8.1899999999999996E-4</c:v>
                </c:pt>
                <c:pt idx="819" formatCode="General">
                  <c:v>8.1999999999999998E-4</c:v>
                </c:pt>
                <c:pt idx="820" formatCode="General">
                  <c:v>8.2100000000000001E-4</c:v>
                </c:pt>
                <c:pt idx="821" formatCode="General">
                  <c:v>8.2199999999999895E-4</c:v>
                </c:pt>
                <c:pt idx="822" formatCode="General">
                  <c:v>8.2299999999999897E-4</c:v>
                </c:pt>
                <c:pt idx="823" formatCode="General">
                  <c:v>8.2399999999999997E-4</c:v>
                </c:pt>
                <c:pt idx="824" formatCode="General">
                  <c:v>8.25E-4</c:v>
                </c:pt>
                <c:pt idx="825" formatCode="General">
                  <c:v>8.2599999999999904E-4</c:v>
                </c:pt>
                <c:pt idx="826" formatCode="General">
                  <c:v>8.2699999999999896E-4</c:v>
                </c:pt>
                <c:pt idx="827" formatCode="General">
                  <c:v>8.2799999999999996E-4</c:v>
                </c:pt>
                <c:pt idx="828" formatCode="General">
                  <c:v>8.2899999999999998E-4</c:v>
                </c:pt>
                <c:pt idx="829" formatCode="General">
                  <c:v>8.3000000000000001E-4</c:v>
                </c:pt>
                <c:pt idx="830" formatCode="General">
                  <c:v>8.3099999999999895E-4</c:v>
                </c:pt>
                <c:pt idx="831" formatCode="General">
                  <c:v>8.3199999999999897E-4</c:v>
                </c:pt>
                <c:pt idx="832" formatCode="General">
                  <c:v>8.3299999999999997E-4</c:v>
                </c:pt>
                <c:pt idx="833" formatCode="General">
                  <c:v>8.34E-4</c:v>
                </c:pt>
                <c:pt idx="834" formatCode="General">
                  <c:v>8.3499999999999905E-4</c:v>
                </c:pt>
                <c:pt idx="835" formatCode="General">
                  <c:v>8.3599999999999896E-4</c:v>
                </c:pt>
                <c:pt idx="836" formatCode="General">
                  <c:v>8.3699999999999996E-4</c:v>
                </c:pt>
                <c:pt idx="837" formatCode="General">
                  <c:v>8.3799999999999999E-4</c:v>
                </c:pt>
                <c:pt idx="838" formatCode="General">
                  <c:v>8.3900000000000001E-4</c:v>
                </c:pt>
                <c:pt idx="839" formatCode="General">
                  <c:v>8.3999999999999895E-4</c:v>
                </c:pt>
                <c:pt idx="840" formatCode="General">
                  <c:v>8.4099999999999995E-4</c:v>
                </c:pt>
                <c:pt idx="841" formatCode="General">
                  <c:v>8.4199999999999998E-4</c:v>
                </c:pt>
                <c:pt idx="842" formatCode="General">
                  <c:v>8.43E-4</c:v>
                </c:pt>
                <c:pt idx="843" formatCode="General">
                  <c:v>8.4399999999999905E-4</c:v>
                </c:pt>
                <c:pt idx="844" formatCode="General">
                  <c:v>8.4499999999999896E-4</c:v>
                </c:pt>
                <c:pt idx="845" formatCode="General">
                  <c:v>8.4599999999999996E-4</c:v>
                </c:pt>
                <c:pt idx="846" formatCode="General">
                  <c:v>8.4699999999999999E-4</c:v>
                </c:pt>
                <c:pt idx="847" formatCode="General">
                  <c:v>8.4799999999999904E-4</c:v>
                </c:pt>
                <c:pt idx="848" formatCode="General">
                  <c:v>8.4899999999999895E-4</c:v>
                </c:pt>
                <c:pt idx="849" formatCode="General">
                  <c:v>8.4999999999999995E-4</c:v>
                </c:pt>
                <c:pt idx="850" formatCode="General">
                  <c:v>8.5099999999999998E-4</c:v>
                </c:pt>
                <c:pt idx="851" formatCode="General">
                  <c:v>8.52E-4</c:v>
                </c:pt>
                <c:pt idx="852" formatCode="General">
                  <c:v>8.5299999999999905E-4</c:v>
                </c:pt>
                <c:pt idx="853" formatCode="General">
                  <c:v>8.5399999999999897E-4</c:v>
                </c:pt>
                <c:pt idx="854" formatCode="General">
                  <c:v>8.5499999999999997E-4</c:v>
                </c:pt>
                <c:pt idx="855" formatCode="General">
                  <c:v>8.5599999999999999E-4</c:v>
                </c:pt>
                <c:pt idx="856" formatCode="General">
                  <c:v>8.5699999999999904E-4</c:v>
                </c:pt>
                <c:pt idx="857" formatCode="General">
                  <c:v>8.5799999999999895E-4</c:v>
                </c:pt>
                <c:pt idx="858" formatCode="General">
                  <c:v>8.5899999999999995E-4</c:v>
                </c:pt>
                <c:pt idx="859" formatCode="General">
                  <c:v>8.5999999999999998E-4</c:v>
                </c:pt>
                <c:pt idx="860" formatCode="General">
                  <c:v>8.61E-4</c:v>
                </c:pt>
                <c:pt idx="861" formatCode="General">
                  <c:v>8.6199999999999905E-4</c:v>
                </c:pt>
                <c:pt idx="862" formatCode="General">
                  <c:v>8.6299999999999897E-4</c:v>
                </c:pt>
                <c:pt idx="863" formatCode="General">
                  <c:v>8.6399999999999997E-4</c:v>
                </c:pt>
                <c:pt idx="864" formatCode="General">
                  <c:v>8.6499999999999999E-4</c:v>
                </c:pt>
                <c:pt idx="865" formatCode="General">
                  <c:v>8.6599999999999904E-4</c:v>
                </c:pt>
                <c:pt idx="866" formatCode="General">
                  <c:v>8.6699999999999896E-4</c:v>
                </c:pt>
                <c:pt idx="867" formatCode="General">
                  <c:v>8.6799999999999996E-4</c:v>
                </c:pt>
                <c:pt idx="868" formatCode="General">
                  <c:v>8.6899999999999998E-4</c:v>
                </c:pt>
                <c:pt idx="869" formatCode="General">
                  <c:v>8.7000000000000001E-4</c:v>
                </c:pt>
                <c:pt idx="870" formatCode="General">
                  <c:v>8.7099999999999905E-4</c:v>
                </c:pt>
                <c:pt idx="871" formatCode="General">
                  <c:v>8.7199999999999897E-4</c:v>
                </c:pt>
                <c:pt idx="872" formatCode="General">
                  <c:v>8.7299999999999997E-4</c:v>
                </c:pt>
                <c:pt idx="873" formatCode="General">
                  <c:v>8.7399999999999999E-4</c:v>
                </c:pt>
                <c:pt idx="874" formatCode="General">
                  <c:v>8.7499999999999904E-4</c:v>
                </c:pt>
                <c:pt idx="875" formatCode="General">
                  <c:v>8.7599999999999896E-4</c:v>
                </c:pt>
                <c:pt idx="876" formatCode="General">
                  <c:v>8.7699999999999996E-4</c:v>
                </c:pt>
                <c:pt idx="877" formatCode="General">
                  <c:v>8.7799999999999998E-4</c:v>
                </c:pt>
                <c:pt idx="878" formatCode="General">
                  <c:v>8.7900000000000001E-4</c:v>
                </c:pt>
                <c:pt idx="879" formatCode="General">
                  <c:v>8.7999999999999895E-4</c:v>
                </c:pt>
                <c:pt idx="880" formatCode="General">
                  <c:v>8.8099999999999897E-4</c:v>
                </c:pt>
                <c:pt idx="881" formatCode="General">
                  <c:v>8.8199999999999997E-4</c:v>
                </c:pt>
                <c:pt idx="882" formatCode="General">
                  <c:v>8.83E-4</c:v>
                </c:pt>
                <c:pt idx="883" formatCode="General">
                  <c:v>8.8399999999999904E-4</c:v>
                </c:pt>
                <c:pt idx="884" formatCode="General">
                  <c:v>8.8499999999999896E-4</c:v>
                </c:pt>
                <c:pt idx="885" formatCode="General">
                  <c:v>8.8599999999999996E-4</c:v>
                </c:pt>
                <c:pt idx="886" formatCode="General">
                  <c:v>8.8699999999999998E-4</c:v>
                </c:pt>
                <c:pt idx="887" formatCode="General">
                  <c:v>8.8800000000000001E-4</c:v>
                </c:pt>
                <c:pt idx="888" formatCode="General">
                  <c:v>8.8899999999999895E-4</c:v>
                </c:pt>
                <c:pt idx="889" formatCode="General">
                  <c:v>8.8999999999999897E-4</c:v>
                </c:pt>
                <c:pt idx="890" formatCode="General">
                  <c:v>8.9099999999999997E-4</c:v>
                </c:pt>
                <c:pt idx="891" formatCode="General">
                  <c:v>8.92E-4</c:v>
                </c:pt>
                <c:pt idx="892" formatCode="General">
                  <c:v>8.9299999999999905E-4</c:v>
                </c:pt>
                <c:pt idx="893" formatCode="General">
                  <c:v>8.9399999999999896E-4</c:v>
                </c:pt>
                <c:pt idx="894" formatCode="General">
                  <c:v>8.9499999999999996E-4</c:v>
                </c:pt>
                <c:pt idx="895" formatCode="General">
                  <c:v>8.9599999999999999E-4</c:v>
                </c:pt>
                <c:pt idx="896" formatCode="General">
                  <c:v>8.9699999999999904E-4</c:v>
                </c:pt>
                <c:pt idx="897" formatCode="General">
                  <c:v>8.9799999999999895E-4</c:v>
                </c:pt>
                <c:pt idx="898" formatCode="General">
                  <c:v>8.9899999999999995E-4</c:v>
                </c:pt>
                <c:pt idx="899" formatCode="General">
                  <c:v>8.9999999999999998E-4</c:v>
                </c:pt>
                <c:pt idx="900" formatCode="General">
                  <c:v>9.01E-4</c:v>
                </c:pt>
                <c:pt idx="901" formatCode="General">
                  <c:v>9.0199999999999905E-4</c:v>
                </c:pt>
                <c:pt idx="902" formatCode="General">
                  <c:v>9.0299999999999896E-4</c:v>
                </c:pt>
                <c:pt idx="903" formatCode="General">
                  <c:v>9.0399999999999996E-4</c:v>
                </c:pt>
                <c:pt idx="904" formatCode="General">
                  <c:v>9.0499999999999999E-4</c:v>
                </c:pt>
                <c:pt idx="905" formatCode="General">
                  <c:v>9.0599999999999904E-4</c:v>
                </c:pt>
                <c:pt idx="906" formatCode="General">
                  <c:v>9.0699999999999895E-4</c:v>
                </c:pt>
                <c:pt idx="907" formatCode="General">
                  <c:v>9.0799999999999995E-4</c:v>
                </c:pt>
                <c:pt idx="908" formatCode="General">
                  <c:v>9.0899999999999998E-4</c:v>
                </c:pt>
                <c:pt idx="909" formatCode="General">
                  <c:v>9.1E-4</c:v>
                </c:pt>
                <c:pt idx="910" formatCode="General">
                  <c:v>9.1099999999999905E-4</c:v>
                </c:pt>
                <c:pt idx="911" formatCode="General">
                  <c:v>9.1199999999999897E-4</c:v>
                </c:pt>
                <c:pt idx="912" formatCode="General">
                  <c:v>9.1299999999999997E-4</c:v>
                </c:pt>
                <c:pt idx="913" formatCode="General">
                  <c:v>9.1399999999999999E-4</c:v>
                </c:pt>
                <c:pt idx="914" formatCode="General">
                  <c:v>9.1499999999999904E-4</c:v>
                </c:pt>
                <c:pt idx="915" formatCode="General">
                  <c:v>9.1599999999999895E-4</c:v>
                </c:pt>
                <c:pt idx="916" formatCode="General">
                  <c:v>9.1699999999999995E-4</c:v>
                </c:pt>
                <c:pt idx="917" formatCode="General">
                  <c:v>9.1799999999999998E-4</c:v>
                </c:pt>
                <c:pt idx="918" formatCode="General">
                  <c:v>9.19E-4</c:v>
                </c:pt>
                <c:pt idx="919" formatCode="General">
                  <c:v>9.1999999999999905E-4</c:v>
                </c:pt>
                <c:pt idx="920" formatCode="General">
                  <c:v>9.2099999999999897E-4</c:v>
                </c:pt>
                <c:pt idx="921" formatCode="General">
                  <c:v>9.2199999999999997E-4</c:v>
                </c:pt>
                <c:pt idx="922" formatCode="General">
                  <c:v>9.2299999999999999E-4</c:v>
                </c:pt>
                <c:pt idx="923" formatCode="General">
                  <c:v>9.2399999999999904E-4</c:v>
                </c:pt>
                <c:pt idx="924" formatCode="General">
                  <c:v>9.2499999999999896E-4</c:v>
                </c:pt>
                <c:pt idx="925" formatCode="General">
                  <c:v>9.2599999999999996E-4</c:v>
                </c:pt>
                <c:pt idx="926" formatCode="General">
                  <c:v>9.2699999999999998E-4</c:v>
                </c:pt>
                <c:pt idx="927" formatCode="General">
                  <c:v>9.2800000000000001E-4</c:v>
                </c:pt>
                <c:pt idx="928" formatCode="General">
                  <c:v>9.2899999999999905E-4</c:v>
                </c:pt>
                <c:pt idx="929" formatCode="General">
                  <c:v>9.2999999999999897E-4</c:v>
                </c:pt>
                <c:pt idx="930" formatCode="General">
                  <c:v>9.3099999999999997E-4</c:v>
                </c:pt>
                <c:pt idx="931" formatCode="General">
                  <c:v>9.3199999999999999E-4</c:v>
                </c:pt>
                <c:pt idx="932" formatCode="General">
                  <c:v>9.3299999999999904E-4</c:v>
                </c:pt>
                <c:pt idx="933" formatCode="General">
                  <c:v>9.3399999999999896E-4</c:v>
                </c:pt>
                <c:pt idx="934" formatCode="General">
                  <c:v>9.3499999999999996E-4</c:v>
                </c:pt>
                <c:pt idx="935" formatCode="General">
                  <c:v>9.3599999999999998E-4</c:v>
                </c:pt>
                <c:pt idx="936" formatCode="General">
                  <c:v>9.3700000000000001E-4</c:v>
                </c:pt>
                <c:pt idx="937" formatCode="General">
                  <c:v>9.3799999999999895E-4</c:v>
                </c:pt>
                <c:pt idx="938" formatCode="General">
                  <c:v>9.3899999999999897E-4</c:v>
                </c:pt>
                <c:pt idx="939" formatCode="General">
                  <c:v>9.3999999999999997E-4</c:v>
                </c:pt>
                <c:pt idx="940" formatCode="General">
                  <c:v>9.41E-4</c:v>
                </c:pt>
                <c:pt idx="941" formatCode="General">
                  <c:v>9.4199999999999904E-4</c:v>
                </c:pt>
                <c:pt idx="942" formatCode="General">
                  <c:v>9.4299999999999896E-4</c:v>
                </c:pt>
                <c:pt idx="943" formatCode="General">
                  <c:v>9.4399999999999996E-4</c:v>
                </c:pt>
                <c:pt idx="944" formatCode="General">
                  <c:v>9.4499999999999998E-4</c:v>
                </c:pt>
                <c:pt idx="945" formatCode="General">
                  <c:v>9.4599999999999903E-4</c:v>
                </c:pt>
                <c:pt idx="946" formatCode="General">
                  <c:v>9.4699999999999895E-4</c:v>
                </c:pt>
                <c:pt idx="947" formatCode="General">
                  <c:v>9.4799999999999897E-4</c:v>
                </c:pt>
                <c:pt idx="948" formatCode="General">
                  <c:v>9.4899999999999997E-4</c:v>
                </c:pt>
                <c:pt idx="949" formatCode="General">
                  <c:v>9.5E-4</c:v>
                </c:pt>
                <c:pt idx="950" formatCode="General">
                  <c:v>9.5099999999999905E-4</c:v>
                </c:pt>
                <c:pt idx="951" formatCode="General">
                  <c:v>9.5199999999999896E-4</c:v>
                </c:pt>
                <c:pt idx="952" formatCode="General">
                  <c:v>9.5299999999999996E-4</c:v>
                </c:pt>
                <c:pt idx="953" formatCode="General">
                  <c:v>9.5399999999999999E-4</c:v>
                </c:pt>
                <c:pt idx="954" formatCode="General">
                  <c:v>9.5499999999999904E-4</c:v>
                </c:pt>
                <c:pt idx="955" formatCode="General">
                  <c:v>9.5599999999999895E-4</c:v>
                </c:pt>
                <c:pt idx="956" formatCode="General">
                  <c:v>9.5699999999999995E-4</c:v>
                </c:pt>
                <c:pt idx="957" formatCode="General">
                  <c:v>9.5799999999999998E-4</c:v>
                </c:pt>
                <c:pt idx="958" formatCode="General">
                  <c:v>9.59E-4</c:v>
                </c:pt>
                <c:pt idx="959" formatCode="General">
                  <c:v>9.5999999999999905E-4</c:v>
                </c:pt>
                <c:pt idx="960" formatCode="General">
                  <c:v>9.6099999999999896E-4</c:v>
                </c:pt>
                <c:pt idx="961" formatCode="General">
                  <c:v>9.6199999999999996E-4</c:v>
                </c:pt>
                <c:pt idx="962" formatCode="General">
                  <c:v>9.6299999999999999E-4</c:v>
                </c:pt>
                <c:pt idx="963" formatCode="General">
                  <c:v>9.6399999999999904E-4</c:v>
                </c:pt>
                <c:pt idx="964" formatCode="General">
                  <c:v>9.6499999999999895E-4</c:v>
                </c:pt>
                <c:pt idx="965" formatCode="General">
                  <c:v>9.6599999999999995E-4</c:v>
                </c:pt>
                <c:pt idx="966" formatCode="General">
                  <c:v>9.6699999999999998E-4</c:v>
                </c:pt>
                <c:pt idx="967" formatCode="General">
                  <c:v>9.68E-4</c:v>
                </c:pt>
                <c:pt idx="968" formatCode="General">
                  <c:v>9.6899999999999905E-4</c:v>
                </c:pt>
                <c:pt idx="969" formatCode="General">
                  <c:v>9.6999999999999897E-4</c:v>
                </c:pt>
                <c:pt idx="970" formatCode="General">
                  <c:v>9.7099999999999997E-4</c:v>
                </c:pt>
                <c:pt idx="971" formatCode="General">
                  <c:v>9.7199999999999999E-4</c:v>
                </c:pt>
                <c:pt idx="972" formatCode="General">
                  <c:v>9.7299999999999904E-4</c:v>
                </c:pt>
                <c:pt idx="973" formatCode="General">
                  <c:v>9.7399999999999896E-4</c:v>
                </c:pt>
                <c:pt idx="974" formatCode="General">
                  <c:v>9.7499999999999996E-4</c:v>
                </c:pt>
                <c:pt idx="975" formatCode="General">
                  <c:v>9.7599999999999998E-4</c:v>
                </c:pt>
                <c:pt idx="976" formatCode="General">
                  <c:v>9.77E-4</c:v>
                </c:pt>
                <c:pt idx="977" formatCode="General">
                  <c:v>9.7799999999999905E-4</c:v>
                </c:pt>
                <c:pt idx="978" formatCode="General">
                  <c:v>9.7900000000000005E-4</c:v>
                </c:pt>
                <c:pt idx="979" formatCode="General">
                  <c:v>9.7999999999999997E-4</c:v>
                </c:pt>
                <c:pt idx="980" formatCode="General">
                  <c:v>9.810000000000001E-4</c:v>
                </c:pt>
                <c:pt idx="981" formatCode="General">
                  <c:v>9.8200000000000002E-4</c:v>
                </c:pt>
                <c:pt idx="982" formatCode="General">
                  <c:v>9.8299999999999907E-4</c:v>
                </c:pt>
                <c:pt idx="983" formatCode="General">
                  <c:v>9.8400000000000007E-4</c:v>
                </c:pt>
                <c:pt idx="984" formatCode="General">
                  <c:v>9.8499999999999998E-4</c:v>
                </c:pt>
                <c:pt idx="985" formatCode="General">
                  <c:v>9.8599999999999903E-4</c:v>
                </c:pt>
                <c:pt idx="986" formatCode="General">
                  <c:v>9.8700000000000003E-4</c:v>
                </c:pt>
                <c:pt idx="987" formatCode="General">
                  <c:v>9.8799999999999908E-4</c:v>
                </c:pt>
                <c:pt idx="988" formatCode="General">
                  <c:v>9.8900000000000008E-4</c:v>
                </c:pt>
                <c:pt idx="989" formatCode="General">
                  <c:v>9.8999999999999999E-4</c:v>
                </c:pt>
                <c:pt idx="990" formatCode="General">
                  <c:v>9.9099999999999904E-4</c:v>
                </c:pt>
                <c:pt idx="991" formatCode="General">
                  <c:v>9.9200000000000004E-4</c:v>
                </c:pt>
                <c:pt idx="992" formatCode="General">
                  <c:v>9.9299999999999996E-4</c:v>
                </c:pt>
                <c:pt idx="993" formatCode="General">
                  <c:v>9.9400000000000009E-4</c:v>
                </c:pt>
                <c:pt idx="994" formatCode="General">
                  <c:v>9.9500000000000001E-4</c:v>
                </c:pt>
                <c:pt idx="995" formatCode="General">
                  <c:v>9.9599999999999906E-4</c:v>
                </c:pt>
                <c:pt idx="996" formatCode="General">
                  <c:v>9.9700000000000006E-4</c:v>
                </c:pt>
                <c:pt idx="997" formatCode="General">
                  <c:v>9.9799999999999997E-4</c:v>
                </c:pt>
                <c:pt idx="998" formatCode="General">
                  <c:v>9.990000000000001E-4</c:v>
                </c:pt>
                <c:pt idx="999" formatCode="General">
                  <c:v>1E-3</c:v>
                </c:pt>
                <c:pt idx="1000" formatCode="General">
                  <c:v>1.0009999999999999E-3</c:v>
                </c:pt>
                <c:pt idx="1001" formatCode="General">
                  <c:v>1.0020000000000001E-3</c:v>
                </c:pt>
                <c:pt idx="1002" formatCode="General">
                  <c:v>1.003E-3</c:v>
                </c:pt>
                <c:pt idx="1003" formatCode="General">
                  <c:v>1.0039999999999999E-3</c:v>
                </c:pt>
                <c:pt idx="1004" formatCode="General">
                  <c:v>1.005E-3</c:v>
                </c:pt>
                <c:pt idx="1005" formatCode="General">
                  <c:v>1.0059999999999999E-3</c:v>
                </c:pt>
                <c:pt idx="1006" formatCode="General">
                  <c:v>1.0070000000000001E-3</c:v>
                </c:pt>
                <c:pt idx="1007" formatCode="General">
                  <c:v>1.008E-3</c:v>
                </c:pt>
                <c:pt idx="1008" formatCode="General">
                  <c:v>1.0089999999999999E-3</c:v>
                </c:pt>
                <c:pt idx="1009" formatCode="General">
                  <c:v>1.01E-3</c:v>
                </c:pt>
                <c:pt idx="1010" formatCode="General">
                  <c:v>1.011E-3</c:v>
                </c:pt>
                <c:pt idx="1011" formatCode="General">
                  <c:v>1.0120000000000001E-3</c:v>
                </c:pt>
                <c:pt idx="1012" formatCode="General">
                  <c:v>1.013E-3</c:v>
                </c:pt>
                <c:pt idx="1013" formatCode="General">
                  <c:v>1.0139999999999999E-3</c:v>
                </c:pt>
                <c:pt idx="1014" formatCode="General">
                  <c:v>1.0150000000000001E-3</c:v>
                </c:pt>
                <c:pt idx="1015" formatCode="General">
                  <c:v>1.016E-3</c:v>
                </c:pt>
                <c:pt idx="1016" formatCode="General">
                  <c:v>1.0169999999999999E-3</c:v>
                </c:pt>
                <c:pt idx="1017" formatCode="General">
                  <c:v>1.018E-3</c:v>
                </c:pt>
                <c:pt idx="1018" formatCode="General">
                  <c:v>1.0189999999999999E-3</c:v>
                </c:pt>
                <c:pt idx="1019" formatCode="General">
                  <c:v>1.0200000000000001E-3</c:v>
                </c:pt>
                <c:pt idx="1020" formatCode="General">
                  <c:v>1.021E-3</c:v>
                </c:pt>
                <c:pt idx="1021" formatCode="General">
                  <c:v>1.0219999999999999E-3</c:v>
                </c:pt>
                <c:pt idx="1022" formatCode="General">
                  <c:v>1.023E-3</c:v>
                </c:pt>
                <c:pt idx="1023" formatCode="General">
                  <c:v>1.024E-3</c:v>
                </c:pt>
                <c:pt idx="1024" formatCode="General">
                  <c:v>1.0250000000000001E-3</c:v>
                </c:pt>
                <c:pt idx="1025" formatCode="General">
                  <c:v>1.026E-3</c:v>
                </c:pt>
                <c:pt idx="1026" formatCode="General">
                  <c:v>1.0269999999999999E-3</c:v>
                </c:pt>
                <c:pt idx="1027" formatCode="General">
                  <c:v>1.0280000000000001E-3</c:v>
                </c:pt>
                <c:pt idx="1028" formatCode="General">
                  <c:v>1.029E-3</c:v>
                </c:pt>
                <c:pt idx="1029" formatCode="General">
                  <c:v>1.0300000000000001E-3</c:v>
                </c:pt>
                <c:pt idx="1030" formatCode="General">
                  <c:v>1.031E-3</c:v>
                </c:pt>
                <c:pt idx="1031" formatCode="General">
                  <c:v>1.0319999999999999E-3</c:v>
                </c:pt>
                <c:pt idx="1032" formatCode="General">
                  <c:v>1.0330000000000001E-3</c:v>
                </c:pt>
                <c:pt idx="1033" formatCode="General">
                  <c:v>1.034E-3</c:v>
                </c:pt>
                <c:pt idx="1034" formatCode="General">
                  <c:v>1.0349999999999999E-3</c:v>
                </c:pt>
                <c:pt idx="1035" formatCode="General">
                  <c:v>1.036E-3</c:v>
                </c:pt>
                <c:pt idx="1036" formatCode="General">
                  <c:v>1.0369999999999999E-3</c:v>
                </c:pt>
                <c:pt idx="1037" formatCode="General">
                  <c:v>1.0380000000000001E-3</c:v>
                </c:pt>
                <c:pt idx="1038" formatCode="General">
                  <c:v>1.039E-3</c:v>
                </c:pt>
                <c:pt idx="1039" formatCode="General">
                  <c:v>1.0399999999999999E-3</c:v>
                </c:pt>
                <c:pt idx="1040" formatCode="General">
                  <c:v>1.041E-3</c:v>
                </c:pt>
                <c:pt idx="1041" formatCode="General">
                  <c:v>1.042E-3</c:v>
                </c:pt>
                <c:pt idx="1042" formatCode="General">
                  <c:v>1.0430000000000001E-3</c:v>
                </c:pt>
                <c:pt idx="1043" formatCode="General">
                  <c:v>1.044E-3</c:v>
                </c:pt>
                <c:pt idx="1044" formatCode="General">
                  <c:v>1.0449999999999999E-3</c:v>
                </c:pt>
                <c:pt idx="1045" formatCode="General">
                  <c:v>1.0460000000000001E-3</c:v>
                </c:pt>
                <c:pt idx="1046" formatCode="General">
                  <c:v>1.047E-3</c:v>
                </c:pt>
                <c:pt idx="1047" formatCode="General">
                  <c:v>1.0480000000000001E-3</c:v>
                </c:pt>
                <c:pt idx="1048" formatCode="General">
                  <c:v>1.049E-3</c:v>
                </c:pt>
                <c:pt idx="1049" formatCode="General">
                  <c:v>1.0499999999999999E-3</c:v>
                </c:pt>
                <c:pt idx="1050" formatCode="General">
                  <c:v>1.0510000000000001E-3</c:v>
                </c:pt>
                <c:pt idx="1051" formatCode="General">
                  <c:v>1.052E-3</c:v>
                </c:pt>
                <c:pt idx="1052" formatCode="General">
                  <c:v>1.0529999999999999E-3</c:v>
                </c:pt>
                <c:pt idx="1053" formatCode="General">
                  <c:v>1.054E-3</c:v>
                </c:pt>
                <c:pt idx="1054" formatCode="General">
                  <c:v>1.0549999999999999E-3</c:v>
                </c:pt>
                <c:pt idx="1055" formatCode="General">
                  <c:v>1.0560000000000001E-3</c:v>
                </c:pt>
                <c:pt idx="1056" formatCode="General">
                  <c:v>1.057E-3</c:v>
                </c:pt>
                <c:pt idx="1057" formatCode="General">
                  <c:v>1.0579999999999999E-3</c:v>
                </c:pt>
                <c:pt idx="1058" formatCode="General">
                  <c:v>1.059E-3</c:v>
                </c:pt>
                <c:pt idx="1059" formatCode="General">
                  <c:v>1.06E-3</c:v>
                </c:pt>
                <c:pt idx="1060" formatCode="General">
                  <c:v>1.0610000000000001E-3</c:v>
                </c:pt>
                <c:pt idx="1061" formatCode="General">
                  <c:v>1.062E-3</c:v>
                </c:pt>
                <c:pt idx="1062" formatCode="General">
                  <c:v>1.0629999999999999E-3</c:v>
                </c:pt>
                <c:pt idx="1063" formatCode="General">
                  <c:v>1.0640000000000001E-3</c:v>
                </c:pt>
                <c:pt idx="1064" formatCode="General">
                  <c:v>1.065E-3</c:v>
                </c:pt>
                <c:pt idx="1065" formatCode="General">
                  <c:v>1.0660000000000001E-3</c:v>
                </c:pt>
                <c:pt idx="1066" formatCode="General">
                  <c:v>1.067E-3</c:v>
                </c:pt>
                <c:pt idx="1067" formatCode="General">
                  <c:v>1.0679999999999999E-3</c:v>
                </c:pt>
                <c:pt idx="1068" formatCode="General">
                  <c:v>1.0690000000000001E-3</c:v>
                </c:pt>
                <c:pt idx="1069" formatCode="General">
                  <c:v>1.07E-3</c:v>
                </c:pt>
                <c:pt idx="1070" formatCode="General">
                  <c:v>1.0709999999999999E-3</c:v>
                </c:pt>
                <c:pt idx="1071" formatCode="General">
                  <c:v>1.072E-3</c:v>
                </c:pt>
                <c:pt idx="1072" formatCode="General">
                  <c:v>1.073E-3</c:v>
                </c:pt>
                <c:pt idx="1073" formatCode="General">
                  <c:v>1.0740000000000001E-3</c:v>
                </c:pt>
                <c:pt idx="1074" formatCode="General">
                  <c:v>1.075E-3</c:v>
                </c:pt>
                <c:pt idx="1075" formatCode="General">
                  <c:v>1.0759999999999999E-3</c:v>
                </c:pt>
                <c:pt idx="1076" formatCode="General">
                  <c:v>1.077E-3</c:v>
                </c:pt>
                <c:pt idx="1077" formatCode="General">
                  <c:v>1.078E-3</c:v>
                </c:pt>
                <c:pt idx="1078" formatCode="General">
                  <c:v>1.0790000000000001E-3</c:v>
                </c:pt>
                <c:pt idx="1079" formatCode="General">
                  <c:v>1.08E-3</c:v>
                </c:pt>
                <c:pt idx="1080" formatCode="General">
                  <c:v>1.0809999999999999E-3</c:v>
                </c:pt>
                <c:pt idx="1081" formatCode="General">
                  <c:v>1.0820000000000001E-3</c:v>
                </c:pt>
                <c:pt idx="1082" formatCode="General">
                  <c:v>1.083E-3</c:v>
                </c:pt>
                <c:pt idx="1083" formatCode="General">
                  <c:v>1.0839999999999999E-3</c:v>
                </c:pt>
                <c:pt idx="1084" formatCode="General">
                  <c:v>1.085E-3</c:v>
                </c:pt>
                <c:pt idx="1085" formatCode="General">
                  <c:v>1.0859999999999999E-3</c:v>
                </c:pt>
                <c:pt idx="1086" formatCode="General">
                  <c:v>1.0870000000000001E-3</c:v>
                </c:pt>
                <c:pt idx="1087" formatCode="General">
                  <c:v>1.088E-3</c:v>
                </c:pt>
                <c:pt idx="1088" formatCode="General">
                  <c:v>1.0889999999999999E-3</c:v>
                </c:pt>
                <c:pt idx="1089" formatCode="General">
                  <c:v>1.09E-3</c:v>
                </c:pt>
                <c:pt idx="1090" formatCode="General">
                  <c:v>1.091E-3</c:v>
                </c:pt>
                <c:pt idx="1091" formatCode="General">
                  <c:v>1.0920000000000001E-3</c:v>
                </c:pt>
                <c:pt idx="1092" formatCode="General">
                  <c:v>1.093E-3</c:v>
                </c:pt>
                <c:pt idx="1093" formatCode="General">
                  <c:v>1.0939999999999999E-3</c:v>
                </c:pt>
                <c:pt idx="1094" formatCode="General">
                  <c:v>1.0950000000000001E-3</c:v>
                </c:pt>
                <c:pt idx="1095" formatCode="General">
                  <c:v>1.096E-3</c:v>
                </c:pt>
                <c:pt idx="1096" formatCode="General">
                  <c:v>1.0970000000000001E-3</c:v>
                </c:pt>
                <c:pt idx="1097" formatCode="General">
                  <c:v>1.098E-3</c:v>
                </c:pt>
                <c:pt idx="1098" formatCode="General">
                  <c:v>1.0989999999999999E-3</c:v>
                </c:pt>
                <c:pt idx="1099" formatCode="General">
                  <c:v>1.1000000000000001E-3</c:v>
                </c:pt>
                <c:pt idx="1100" formatCode="General">
                  <c:v>1.101E-3</c:v>
                </c:pt>
                <c:pt idx="1101" formatCode="General">
                  <c:v>1.1019999999999999E-3</c:v>
                </c:pt>
                <c:pt idx="1102" formatCode="General">
                  <c:v>1.103E-3</c:v>
                </c:pt>
                <c:pt idx="1103" formatCode="General">
                  <c:v>1.1039999999999999E-3</c:v>
                </c:pt>
                <c:pt idx="1104" formatCode="General">
                  <c:v>1.1050000000000001E-3</c:v>
                </c:pt>
                <c:pt idx="1105" formatCode="General">
                  <c:v>1.106E-3</c:v>
                </c:pt>
                <c:pt idx="1106" formatCode="General">
                  <c:v>1.1069999999999999E-3</c:v>
                </c:pt>
                <c:pt idx="1107" formatCode="General">
                  <c:v>1.108E-3</c:v>
                </c:pt>
                <c:pt idx="1108" formatCode="General">
                  <c:v>1.109E-3</c:v>
                </c:pt>
                <c:pt idx="1109" formatCode="General">
                  <c:v>1.1100000000000001E-3</c:v>
                </c:pt>
                <c:pt idx="1110" formatCode="General">
                  <c:v>1.111E-3</c:v>
                </c:pt>
                <c:pt idx="1111" formatCode="General">
                  <c:v>1.1119999999999999E-3</c:v>
                </c:pt>
                <c:pt idx="1112" formatCode="General">
                  <c:v>1.1130000000000001E-3</c:v>
                </c:pt>
                <c:pt idx="1113" formatCode="General">
                  <c:v>1.114E-3</c:v>
                </c:pt>
                <c:pt idx="1114" formatCode="General">
                  <c:v>1.1150000000000001E-3</c:v>
                </c:pt>
                <c:pt idx="1115" formatCode="General">
                  <c:v>1.116E-3</c:v>
                </c:pt>
                <c:pt idx="1116" formatCode="General">
                  <c:v>1.1169999999999999E-3</c:v>
                </c:pt>
                <c:pt idx="1117" formatCode="General">
                  <c:v>1.1180000000000001E-3</c:v>
                </c:pt>
                <c:pt idx="1118" formatCode="General">
                  <c:v>1.119E-3</c:v>
                </c:pt>
                <c:pt idx="1119" formatCode="General">
                  <c:v>1.1199999999999999E-3</c:v>
                </c:pt>
                <c:pt idx="1120" formatCode="General">
                  <c:v>1.121E-3</c:v>
                </c:pt>
                <c:pt idx="1121" formatCode="General">
                  <c:v>1.122E-3</c:v>
                </c:pt>
                <c:pt idx="1122" formatCode="General">
                  <c:v>1.1230000000000001E-3</c:v>
                </c:pt>
                <c:pt idx="1123" formatCode="General">
                  <c:v>1.124E-3</c:v>
                </c:pt>
                <c:pt idx="1124" formatCode="General">
                  <c:v>1.1249999999999999E-3</c:v>
                </c:pt>
                <c:pt idx="1125" formatCode="General">
                  <c:v>1.126E-3</c:v>
                </c:pt>
                <c:pt idx="1126" formatCode="General">
                  <c:v>1.127E-3</c:v>
                </c:pt>
                <c:pt idx="1127" formatCode="General">
                  <c:v>1.1280000000000001E-3</c:v>
                </c:pt>
                <c:pt idx="1128" formatCode="General">
                  <c:v>1.129E-3</c:v>
                </c:pt>
                <c:pt idx="1129" formatCode="General">
                  <c:v>1.1299999999999999E-3</c:v>
                </c:pt>
                <c:pt idx="1130" formatCode="General">
                  <c:v>1.1310000000000001E-3</c:v>
                </c:pt>
                <c:pt idx="1131" formatCode="General">
                  <c:v>1.132E-3</c:v>
                </c:pt>
                <c:pt idx="1132" formatCode="General">
                  <c:v>1.1329999999999999E-3</c:v>
                </c:pt>
                <c:pt idx="1133" formatCode="General">
                  <c:v>1.134E-3</c:v>
                </c:pt>
                <c:pt idx="1134" formatCode="General">
                  <c:v>1.1349999999999999E-3</c:v>
                </c:pt>
                <c:pt idx="1135" formatCode="General">
                  <c:v>1.1360000000000001E-3</c:v>
                </c:pt>
                <c:pt idx="1136" formatCode="General">
                  <c:v>1.137E-3</c:v>
                </c:pt>
                <c:pt idx="1137" formatCode="General">
                  <c:v>1.1379999999999999E-3</c:v>
                </c:pt>
                <c:pt idx="1138" formatCode="General">
                  <c:v>1.139E-3</c:v>
                </c:pt>
                <c:pt idx="1139" formatCode="General">
                  <c:v>1.14E-3</c:v>
                </c:pt>
                <c:pt idx="1140" formatCode="General">
                  <c:v>1.1410000000000001E-3</c:v>
                </c:pt>
                <c:pt idx="1141" formatCode="General">
                  <c:v>1.142E-3</c:v>
                </c:pt>
                <c:pt idx="1142" formatCode="General">
                  <c:v>1.1429999999999999E-3</c:v>
                </c:pt>
                <c:pt idx="1143" formatCode="General">
                  <c:v>1.1440000000000001E-3</c:v>
                </c:pt>
                <c:pt idx="1144" formatCode="General">
                  <c:v>1.145E-3</c:v>
                </c:pt>
                <c:pt idx="1145" formatCode="General">
                  <c:v>1.1460000000000001E-3</c:v>
                </c:pt>
                <c:pt idx="1146" formatCode="General">
                  <c:v>1.147E-3</c:v>
                </c:pt>
                <c:pt idx="1147" formatCode="General">
                  <c:v>1.1479999999999999E-3</c:v>
                </c:pt>
                <c:pt idx="1148" formatCode="General">
                  <c:v>1.1490000000000001E-3</c:v>
                </c:pt>
                <c:pt idx="1149" formatCode="General">
                  <c:v>1.15E-3</c:v>
                </c:pt>
                <c:pt idx="1150" formatCode="General">
                  <c:v>1.1509999999999999E-3</c:v>
                </c:pt>
                <c:pt idx="1151" formatCode="General">
                  <c:v>1.152E-3</c:v>
                </c:pt>
                <c:pt idx="1152" formatCode="General">
                  <c:v>1.1529999999999999E-3</c:v>
                </c:pt>
                <c:pt idx="1153" formatCode="General">
                  <c:v>1.1540000000000001E-3</c:v>
                </c:pt>
                <c:pt idx="1154" formatCode="General">
                  <c:v>1.155E-3</c:v>
                </c:pt>
                <c:pt idx="1155" formatCode="General">
                  <c:v>1.1559999999999999E-3</c:v>
                </c:pt>
                <c:pt idx="1156" formatCode="General">
                  <c:v>1.157E-3</c:v>
                </c:pt>
                <c:pt idx="1157" formatCode="General">
                  <c:v>1.158E-3</c:v>
                </c:pt>
                <c:pt idx="1158" formatCode="General">
                  <c:v>1.1590000000000001E-3</c:v>
                </c:pt>
                <c:pt idx="1159" formatCode="General">
                  <c:v>1.16E-3</c:v>
                </c:pt>
                <c:pt idx="1160" formatCode="General">
                  <c:v>1.1609999999999999E-3</c:v>
                </c:pt>
                <c:pt idx="1161" formatCode="General">
                  <c:v>1.1620000000000001E-3</c:v>
                </c:pt>
                <c:pt idx="1162" formatCode="General">
                  <c:v>1.163E-3</c:v>
                </c:pt>
                <c:pt idx="1163" formatCode="General">
                  <c:v>1.1640000000000001E-3</c:v>
                </c:pt>
                <c:pt idx="1164" formatCode="General">
                  <c:v>1.165E-3</c:v>
                </c:pt>
                <c:pt idx="1165" formatCode="General">
                  <c:v>1.1659999999999999E-3</c:v>
                </c:pt>
                <c:pt idx="1166" formatCode="General">
                  <c:v>1.1670000000000001E-3</c:v>
                </c:pt>
                <c:pt idx="1167" formatCode="General">
                  <c:v>1.168E-3</c:v>
                </c:pt>
                <c:pt idx="1168" formatCode="General">
                  <c:v>1.1689999999999999E-3</c:v>
                </c:pt>
                <c:pt idx="1169" formatCode="General">
                  <c:v>1.17E-3</c:v>
                </c:pt>
                <c:pt idx="1170" formatCode="General">
                  <c:v>1.1709999999999999E-3</c:v>
                </c:pt>
                <c:pt idx="1171" formatCode="General">
                  <c:v>1.1720000000000001E-3</c:v>
                </c:pt>
                <c:pt idx="1172" formatCode="General">
                  <c:v>1.173E-3</c:v>
                </c:pt>
                <c:pt idx="1173" formatCode="General">
                  <c:v>1.1739999999999999E-3</c:v>
                </c:pt>
                <c:pt idx="1174" formatCode="General">
                  <c:v>1.175E-3</c:v>
                </c:pt>
                <c:pt idx="1175" formatCode="General">
                  <c:v>1.176E-3</c:v>
                </c:pt>
                <c:pt idx="1176" formatCode="General">
                  <c:v>1.1770000000000001E-3</c:v>
                </c:pt>
                <c:pt idx="1177" formatCode="General">
                  <c:v>1.178E-3</c:v>
                </c:pt>
                <c:pt idx="1178" formatCode="General">
                  <c:v>1.1789999999999999E-3</c:v>
                </c:pt>
                <c:pt idx="1179" formatCode="General">
                  <c:v>1.1800000000000001E-3</c:v>
                </c:pt>
                <c:pt idx="1180" formatCode="General">
                  <c:v>1.181E-3</c:v>
                </c:pt>
                <c:pt idx="1181" formatCode="General">
                  <c:v>1.1820000000000001E-3</c:v>
                </c:pt>
                <c:pt idx="1182" formatCode="General">
                  <c:v>1.183E-3</c:v>
                </c:pt>
                <c:pt idx="1183" formatCode="General">
                  <c:v>1.1839999999999999E-3</c:v>
                </c:pt>
                <c:pt idx="1184" formatCode="General">
                  <c:v>1.1850000000000001E-3</c:v>
                </c:pt>
                <c:pt idx="1185" formatCode="General">
                  <c:v>1.186E-3</c:v>
                </c:pt>
                <c:pt idx="1186" formatCode="General">
                  <c:v>1.1869999999999999E-3</c:v>
                </c:pt>
                <c:pt idx="1187" formatCode="General">
                  <c:v>1.188E-3</c:v>
                </c:pt>
                <c:pt idx="1188" formatCode="General">
                  <c:v>1.189E-3</c:v>
                </c:pt>
                <c:pt idx="1189" formatCode="General">
                  <c:v>1.1900000000000001E-3</c:v>
                </c:pt>
                <c:pt idx="1190" formatCode="General">
                  <c:v>1.191E-3</c:v>
                </c:pt>
                <c:pt idx="1191" formatCode="General">
                  <c:v>1.1919999999999999E-3</c:v>
                </c:pt>
                <c:pt idx="1192" formatCode="General">
                  <c:v>1.193E-3</c:v>
                </c:pt>
                <c:pt idx="1193" formatCode="General">
                  <c:v>1.194E-3</c:v>
                </c:pt>
                <c:pt idx="1194" formatCode="General">
                  <c:v>1.1950000000000001E-3</c:v>
                </c:pt>
                <c:pt idx="1195" formatCode="General">
                  <c:v>1.196E-3</c:v>
                </c:pt>
                <c:pt idx="1196" formatCode="General">
                  <c:v>1.1969999999999999E-3</c:v>
                </c:pt>
                <c:pt idx="1197" formatCode="General">
                  <c:v>1.1980000000000001E-3</c:v>
                </c:pt>
                <c:pt idx="1198" formatCode="General">
                  <c:v>1.199E-3</c:v>
                </c:pt>
                <c:pt idx="1199" formatCode="General">
                  <c:v>1.1999999999999999E-3</c:v>
                </c:pt>
                <c:pt idx="1200" formatCode="General">
                  <c:v>1.201E-3</c:v>
                </c:pt>
                <c:pt idx="1201" formatCode="General">
                  <c:v>1.2019999999999999E-3</c:v>
                </c:pt>
                <c:pt idx="1202" formatCode="General">
                  <c:v>1.2030000000000001E-3</c:v>
                </c:pt>
                <c:pt idx="1203" formatCode="General">
                  <c:v>1.204E-3</c:v>
                </c:pt>
                <c:pt idx="1204" formatCode="General">
                  <c:v>1.2049999999999999E-3</c:v>
                </c:pt>
                <c:pt idx="1205" formatCode="General">
                  <c:v>1.206E-3</c:v>
                </c:pt>
                <c:pt idx="1206" formatCode="General">
                  <c:v>1.207E-3</c:v>
                </c:pt>
                <c:pt idx="1207" formatCode="General">
                  <c:v>1.2080000000000001E-3</c:v>
                </c:pt>
                <c:pt idx="1208" formatCode="General">
                  <c:v>1.209E-3</c:v>
                </c:pt>
                <c:pt idx="1209" formatCode="General">
                  <c:v>1.2099999999999999E-3</c:v>
                </c:pt>
                <c:pt idx="1210" formatCode="General">
                  <c:v>1.2110000000000001E-3</c:v>
                </c:pt>
                <c:pt idx="1211" formatCode="General">
                  <c:v>1.212E-3</c:v>
                </c:pt>
                <c:pt idx="1212" formatCode="General">
                  <c:v>1.2130000000000001E-3</c:v>
                </c:pt>
                <c:pt idx="1213" formatCode="General">
                  <c:v>1.214E-3</c:v>
                </c:pt>
                <c:pt idx="1214" formatCode="General">
                  <c:v>1.2149999999999999E-3</c:v>
                </c:pt>
                <c:pt idx="1215" formatCode="General">
                  <c:v>1.2160000000000001E-3</c:v>
                </c:pt>
                <c:pt idx="1216" formatCode="General">
                  <c:v>1.217E-3</c:v>
                </c:pt>
                <c:pt idx="1217" formatCode="General">
                  <c:v>1.2179999999999999E-3</c:v>
                </c:pt>
                <c:pt idx="1218" formatCode="General">
                  <c:v>1.219E-3</c:v>
                </c:pt>
                <c:pt idx="1219" formatCode="General">
                  <c:v>1.2199999999999999E-3</c:v>
                </c:pt>
                <c:pt idx="1220" formatCode="General">
                  <c:v>1.2210000000000001E-3</c:v>
                </c:pt>
                <c:pt idx="1221" formatCode="General">
                  <c:v>1.222E-3</c:v>
                </c:pt>
                <c:pt idx="1222" formatCode="General">
                  <c:v>1.2229999999999999E-3</c:v>
                </c:pt>
                <c:pt idx="1223" formatCode="General">
                  <c:v>1.224E-3</c:v>
                </c:pt>
                <c:pt idx="1224" formatCode="General">
                  <c:v>1.225E-3</c:v>
                </c:pt>
                <c:pt idx="1225" formatCode="General">
                  <c:v>1.2260000000000001E-3</c:v>
                </c:pt>
                <c:pt idx="1226" formatCode="General">
                  <c:v>1.227E-3</c:v>
                </c:pt>
                <c:pt idx="1227" formatCode="General">
                  <c:v>1.2279999999999999E-3</c:v>
                </c:pt>
                <c:pt idx="1228" formatCode="General">
                  <c:v>1.2290000000000001E-3</c:v>
                </c:pt>
                <c:pt idx="1229" formatCode="General">
                  <c:v>1.23E-3</c:v>
                </c:pt>
                <c:pt idx="1230" formatCode="General">
                  <c:v>1.2310000000000001E-3</c:v>
                </c:pt>
                <c:pt idx="1231" formatCode="General">
                  <c:v>1.232E-3</c:v>
                </c:pt>
                <c:pt idx="1232" formatCode="General">
                  <c:v>1.2329999999999999E-3</c:v>
                </c:pt>
                <c:pt idx="1233" formatCode="General">
                  <c:v>1.2340000000000001E-3</c:v>
                </c:pt>
                <c:pt idx="1234" formatCode="General">
                  <c:v>1.235E-3</c:v>
                </c:pt>
                <c:pt idx="1235" formatCode="General">
                  <c:v>1.2359999999999999E-3</c:v>
                </c:pt>
                <c:pt idx="1236" formatCode="General">
                  <c:v>1.237E-3</c:v>
                </c:pt>
                <c:pt idx="1237" formatCode="General">
                  <c:v>1.238E-3</c:v>
                </c:pt>
                <c:pt idx="1238" formatCode="General">
                  <c:v>1.2390000000000001E-3</c:v>
                </c:pt>
                <c:pt idx="1239" formatCode="General">
                  <c:v>1.24E-3</c:v>
                </c:pt>
                <c:pt idx="1240" formatCode="General">
                  <c:v>1.2409999999999999E-3</c:v>
                </c:pt>
                <c:pt idx="1241" formatCode="General">
                  <c:v>1.242E-3</c:v>
                </c:pt>
                <c:pt idx="1242" formatCode="General">
                  <c:v>1.243E-3</c:v>
                </c:pt>
                <c:pt idx="1243" formatCode="General">
                  <c:v>1.2440000000000001E-3</c:v>
                </c:pt>
                <c:pt idx="1244" formatCode="General">
                  <c:v>1.245E-3</c:v>
                </c:pt>
                <c:pt idx="1245" formatCode="General">
                  <c:v>1.2459999999999999E-3</c:v>
                </c:pt>
                <c:pt idx="1246" formatCode="General">
                  <c:v>1.2470000000000001E-3</c:v>
                </c:pt>
                <c:pt idx="1247" formatCode="General">
                  <c:v>1.248E-3</c:v>
                </c:pt>
                <c:pt idx="1248" formatCode="General">
                  <c:v>1.2489999999999999E-3</c:v>
                </c:pt>
                <c:pt idx="1249" formatCode="General">
                  <c:v>1.25E-3</c:v>
                </c:pt>
                <c:pt idx="1250" formatCode="General">
                  <c:v>1.2509999999999999E-3</c:v>
                </c:pt>
                <c:pt idx="1251" formatCode="General">
                  <c:v>1.2520000000000001E-3</c:v>
                </c:pt>
                <c:pt idx="1252" formatCode="General">
                  <c:v>1.253E-3</c:v>
                </c:pt>
                <c:pt idx="1253" formatCode="General">
                  <c:v>1.2539999999999999E-3</c:v>
                </c:pt>
                <c:pt idx="1254" formatCode="General">
                  <c:v>1.255E-3</c:v>
                </c:pt>
                <c:pt idx="1255" formatCode="General">
                  <c:v>1.256E-3</c:v>
                </c:pt>
                <c:pt idx="1256" formatCode="General">
                  <c:v>1.2570000000000001E-3</c:v>
                </c:pt>
                <c:pt idx="1257" formatCode="General">
                  <c:v>1.258E-3</c:v>
                </c:pt>
                <c:pt idx="1258" formatCode="General">
                  <c:v>1.2589999999999999E-3</c:v>
                </c:pt>
                <c:pt idx="1259" formatCode="General">
                  <c:v>1.2600000000000001E-3</c:v>
                </c:pt>
                <c:pt idx="1260" formatCode="General">
                  <c:v>1.261E-3</c:v>
                </c:pt>
                <c:pt idx="1261" formatCode="General">
                  <c:v>1.2620000000000001E-3</c:v>
                </c:pt>
                <c:pt idx="1262" formatCode="General">
                  <c:v>1.263E-3</c:v>
                </c:pt>
                <c:pt idx="1263" formatCode="General">
                  <c:v>1.2639999999999999E-3</c:v>
                </c:pt>
                <c:pt idx="1264" formatCode="General">
                  <c:v>1.2650000000000001E-3</c:v>
                </c:pt>
                <c:pt idx="1265" formatCode="General">
                  <c:v>1.266E-3</c:v>
                </c:pt>
                <c:pt idx="1266" formatCode="General">
                  <c:v>1.2669999999999999E-3</c:v>
                </c:pt>
                <c:pt idx="1267" formatCode="General">
                  <c:v>1.268E-3</c:v>
                </c:pt>
                <c:pt idx="1268" formatCode="General">
                  <c:v>1.2689999999999999E-3</c:v>
                </c:pt>
                <c:pt idx="1269" formatCode="General">
                  <c:v>1.2700000000000001E-3</c:v>
                </c:pt>
                <c:pt idx="1270" formatCode="General">
                  <c:v>1.271E-3</c:v>
                </c:pt>
                <c:pt idx="1271" formatCode="General">
                  <c:v>1.2719999999999999E-3</c:v>
                </c:pt>
                <c:pt idx="1272" formatCode="General">
                  <c:v>1.273E-3</c:v>
                </c:pt>
                <c:pt idx="1273" formatCode="General">
                  <c:v>1.274E-3</c:v>
                </c:pt>
                <c:pt idx="1274" formatCode="General">
                  <c:v>1.2750000000000001E-3</c:v>
                </c:pt>
                <c:pt idx="1275" formatCode="General">
                  <c:v>1.276E-3</c:v>
                </c:pt>
                <c:pt idx="1276" formatCode="General">
                  <c:v>1.2769999999999999E-3</c:v>
                </c:pt>
                <c:pt idx="1277" formatCode="General">
                  <c:v>1.2780000000000001E-3</c:v>
                </c:pt>
                <c:pt idx="1278" formatCode="General">
                  <c:v>1.279E-3</c:v>
                </c:pt>
                <c:pt idx="1279" formatCode="General">
                  <c:v>1.2800000000000001E-3</c:v>
                </c:pt>
                <c:pt idx="1280" formatCode="General">
                  <c:v>1.281E-3</c:v>
                </c:pt>
                <c:pt idx="1281" formatCode="General">
                  <c:v>1.2819999999999999E-3</c:v>
                </c:pt>
                <c:pt idx="1282" formatCode="General">
                  <c:v>1.2830000000000001E-3</c:v>
                </c:pt>
                <c:pt idx="1283" formatCode="General">
                  <c:v>1.284E-3</c:v>
                </c:pt>
                <c:pt idx="1284" formatCode="General">
                  <c:v>1.2849999999999999E-3</c:v>
                </c:pt>
                <c:pt idx="1285" formatCode="General">
                  <c:v>1.286E-3</c:v>
                </c:pt>
                <c:pt idx="1286" formatCode="General">
                  <c:v>1.2869999999999999E-3</c:v>
                </c:pt>
                <c:pt idx="1287" formatCode="General">
                  <c:v>1.2880000000000001E-3</c:v>
                </c:pt>
                <c:pt idx="1288" formatCode="General">
                  <c:v>1.289E-3</c:v>
                </c:pt>
                <c:pt idx="1289" formatCode="General">
                  <c:v>1.2899999999999999E-3</c:v>
                </c:pt>
                <c:pt idx="1290" formatCode="General">
                  <c:v>1.291E-3</c:v>
                </c:pt>
                <c:pt idx="1291" formatCode="General">
                  <c:v>1.292E-3</c:v>
                </c:pt>
                <c:pt idx="1292" formatCode="General">
                  <c:v>1.2930000000000001E-3</c:v>
                </c:pt>
                <c:pt idx="1293" formatCode="General">
                  <c:v>1.294E-3</c:v>
                </c:pt>
                <c:pt idx="1294" formatCode="General">
                  <c:v>1.2949999999999999E-3</c:v>
                </c:pt>
                <c:pt idx="1295" formatCode="General">
                  <c:v>1.2960000000000001E-3</c:v>
                </c:pt>
                <c:pt idx="1296" formatCode="General">
                  <c:v>1.297E-3</c:v>
                </c:pt>
                <c:pt idx="1297" formatCode="General">
                  <c:v>1.2979999999999999E-3</c:v>
                </c:pt>
                <c:pt idx="1298" formatCode="General">
                  <c:v>1.299E-3</c:v>
                </c:pt>
                <c:pt idx="1299" formatCode="General">
                  <c:v>1.2999999999999999E-3</c:v>
                </c:pt>
                <c:pt idx="1300" formatCode="General">
                  <c:v>1.3010000000000001E-3</c:v>
                </c:pt>
                <c:pt idx="1301" formatCode="General">
                  <c:v>1.302E-3</c:v>
                </c:pt>
                <c:pt idx="1302" formatCode="General">
                  <c:v>1.3029999999999999E-3</c:v>
                </c:pt>
                <c:pt idx="1303" formatCode="General">
                  <c:v>1.304E-3</c:v>
                </c:pt>
                <c:pt idx="1304" formatCode="General">
                  <c:v>1.305E-3</c:v>
                </c:pt>
                <c:pt idx="1305" formatCode="General">
                  <c:v>1.3060000000000001E-3</c:v>
                </c:pt>
                <c:pt idx="1306" formatCode="General">
                  <c:v>1.307E-3</c:v>
                </c:pt>
                <c:pt idx="1307" formatCode="General">
                  <c:v>1.3079999999999999E-3</c:v>
                </c:pt>
                <c:pt idx="1308" formatCode="General">
                  <c:v>1.3090000000000001E-3</c:v>
                </c:pt>
                <c:pt idx="1309" formatCode="General">
                  <c:v>1.31E-3</c:v>
                </c:pt>
                <c:pt idx="1310" formatCode="General">
                  <c:v>1.3110000000000001E-3</c:v>
                </c:pt>
                <c:pt idx="1311" formatCode="General">
                  <c:v>1.312E-3</c:v>
                </c:pt>
                <c:pt idx="1312" formatCode="General">
                  <c:v>1.3129999999999999E-3</c:v>
                </c:pt>
                <c:pt idx="1313" formatCode="General">
                  <c:v>1.3140000000000001E-3</c:v>
                </c:pt>
                <c:pt idx="1314" formatCode="General">
                  <c:v>1.315E-3</c:v>
                </c:pt>
                <c:pt idx="1315" formatCode="General">
                  <c:v>1.3159999999999999E-3</c:v>
                </c:pt>
                <c:pt idx="1316" formatCode="General">
                  <c:v>1.317E-3</c:v>
                </c:pt>
                <c:pt idx="1317" formatCode="General">
                  <c:v>1.3179999999999999E-3</c:v>
                </c:pt>
                <c:pt idx="1318" formatCode="General">
                  <c:v>1.3190000000000001E-3</c:v>
                </c:pt>
                <c:pt idx="1319" formatCode="General">
                  <c:v>1.32E-3</c:v>
                </c:pt>
                <c:pt idx="1320" formatCode="General">
                  <c:v>1.3209999999999999E-3</c:v>
                </c:pt>
                <c:pt idx="1321" formatCode="General">
                  <c:v>1.322E-3</c:v>
                </c:pt>
                <c:pt idx="1322" formatCode="General">
                  <c:v>1.323E-3</c:v>
                </c:pt>
                <c:pt idx="1323" formatCode="General">
                  <c:v>1.3240000000000001E-3</c:v>
                </c:pt>
                <c:pt idx="1324" formatCode="General">
                  <c:v>1.325E-3</c:v>
                </c:pt>
                <c:pt idx="1325" formatCode="General">
                  <c:v>1.3259999999999999E-3</c:v>
                </c:pt>
                <c:pt idx="1326" formatCode="General">
                  <c:v>1.3270000000000001E-3</c:v>
                </c:pt>
                <c:pt idx="1327" formatCode="General">
                  <c:v>1.328E-3</c:v>
                </c:pt>
                <c:pt idx="1328" formatCode="General">
                  <c:v>1.3290000000000001E-3</c:v>
                </c:pt>
                <c:pt idx="1329" formatCode="General">
                  <c:v>1.33E-3</c:v>
                </c:pt>
                <c:pt idx="1330" formatCode="General">
                  <c:v>1.3309999999999999E-3</c:v>
                </c:pt>
                <c:pt idx="1331" formatCode="General">
                  <c:v>1.3320000000000001E-3</c:v>
                </c:pt>
                <c:pt idx="1332" formatCode="General">
                  <c:v>1.333E-3</c:v>
                </c:pt>
                <c:pt idx="1333" formatCode="General">
                  <c:v>1.3339999999999999E-3</c:v>
                </c:pt>
                <c:pt idx="1334" formatCode="General">
                  <c:v>1.335E-3</c:v>
                </c:pt>
                <c:pt idx="1335" formatCode="General">
                  <c:v>1.3359999999999999E-3</c:v>
                </c:pt>
                <c:pt idx="1336" formatCode="General">
                  <c:v>1.3370000000000001E-3</c:v>
                </c:pt>
                <c:pt idx="1337" formatCode="General">
                  <c:v>1.338E-3</c:v>
                </c:pt>
                <c:pt idx="1338" formatCode="General">
                  <c:v>1.3389999999999999E-3</c:v>
                </c:pt>
                <c:pt idx="1339" formatCode="General">
                  <c:v>1.34E-3</c:v>
                </c:pt>
                <c:pt idx="1340" formatCode="General">
                  <c:v>1.341E-3</c:v>
                </c:pt>
                <c:pt idx="1341" formatCode="General">
                  <c:v>1.3420000000000001E-3</c:v>
                </c:pt>
                <c:pt idx="1342" formatCode="General">
                  <c:v>1.343E-3</c:v>
                </c:pt>
                <c:pt idx="1343" formatCode="General">
                  <c:v>1.3439999999999999E-3</c:v>
                </c:pt>
                <c:pt idx="1344" formatCode="General">
                  <c:v>1.3450000000000001E-3</c:v>
                </c:pt>
                <c:pt idx="1345" formatCode="General">
                  <c:v>1.346E-3</c:v>
                </c:pt>
                <c:pt idx="1346" formatCode="General">
                  <c:v>1.3470000000000001E-3</c:v>
                </c:pt>
                <c:pt idx="1347" formatCode="General">
                  <c:v>1.348E-3</c:v>
                </c:pt>
                <c:pt idx="1348" formatCode="General">
                  <c:v>1.3489999999999999E-3</c:v>
                </c:pt>
                <c:pt idx="1349" formatCode="General">
                  <c:v>1.3500000000000001E-3</c:v>
                </c:pt>
                <c:pt idx="1350" formatCode="General">
                  <c:v>1.351E-3</c:v>
                </c:pt>
                <c:pt idx="1351" formatCode="General">
                  <c:v>1.3519999999999999E-3</c:v>
                </c:pt>
                <c:pt idx="1352" formatCode="General">
                  <c:v>1.353E-3</c:v>
                </c:pt>
                <c:pt idx="1353" formatCode="General">
                  <c:v>1.354E-3</c:v>
                </c:pt>
                <c:pt idx="1354" formatCode="General">
                  <c:v>1.3550000000000001E-3</c:v>
                </c:pt>
                <c:pt idx="1355" formatCode="General">
                  <c:v>1.356E-3</c:v>
                </c:pt>
                <c:pt idx="1356" formatCode="General">
                  <c:v>1.3569999999999999E-3</c:v>
                </c:pt>
                <c:pt idx="1357" formatCode="General">
                  <c:v>1.358E-3</c:v>
                </c:pt>
                <c:pt idx="1358" formatCode="General">
                  <c:v>1.359E-3</c:v>
                </c:pt>
                <c:pt idx="1359" formatCode="General">
                  <c:v>1.3600000000000001E-3</c:v>
                </c:pt>
                <c:pt idx="1360" formatCode="General">
                  <c:v>1.361E-3</c:v>
                </c:pt>
                <c:pt idx="1361" formatCode="General">
                  <c:v>1.3619999999999999E-3</c:v>
                </c:pt>
                <c:pt idx="1362" formatCode="General">
                  <c:v>1.3630000000000001E-3</c:v>
                </c:pt>
                <c:pt idx="1363" formatCode="General">
                  <c:v>1.364E-3</c:v>
                </c:pt>
                <c:pt idx="1364" formatCode="General">
                  <c:v>1.3649999999999999E-3</c:v>
                </c:pt>
                <c:pt idx="1365" formatCode="General">
                  <c:v>1.366E-3</c:v>
                </c:pt>
                <c:pt idx="1366" formatCode="General">
                  <c:v>1.3669999999999999E-3</c:v>
                </c:pt>
                <c:pt idx="1367" formatCode="General">
                  <c:v>1.3680000000000001E-3</c:v>
                </c:pt>
                <c:pt idx="1368" formatCode="General">
                  <c:v>1.369E-3</c:v>
                </c:pt>
                <c:pt idx="1369" formatCode="General">
                  <c:v>1.3699999999999999E-3</c:v>
                </c:pt>
                <c:pt idx="1370" formatCode="General">
                  <c:v>1.371E-3</c:v>
                </c:pt>
                <c:pt idx="1371" formatCode="General">
                  <c:v>1.372E-3</c:v>
                </c:pt>
                <c:pt idx="1372" formatCode="General">
                  <c:v>1.3730000000000001E-3</c:v>
                </c:pt>
                <c:pt idx="1373" formatCode="General">
                  <c:v>1.374E-3</c:v>
                </c:pt>
                <c:pt idx="1374" formatCode="General">
                  <c:v>1.3749999999999999E-3</c:v>
                </c:pt>
                <c:pt idx="1375" formatCode="General">
                  <c:v>1.3760000000000001E-3</c:v>
                </c:pt>
                <c:pt idx="1376" formatCode="General">
                  <c:v>1.377E-3</c:v>
                </c:pt>
                <c:pt idx="1377" formatCode="General">
                  <c:v>1.3780000000000001E-3</c:v>
                </c:pt>
                <c:pt idx="1378" formatCode="General">
                  <c:v>1.379E-3</c:v>
                </c:pt>
                <c:pt idx="1379" formatCode="General">
                  <c:v>1.3799999999999999E-3</c:v>
                </c:pt>
                <c:pt idx="1380" formatCode="General">
                  <c:v>1.3810000000000001E-3</c:v>
                </c:pt>
                <c:pt idx="1381" formatCode="General">
                  <c:v>1.382E-3</c:v>
                </c:pt>
                <c:pt idx="1382" formatCode="General">
                  <c:v>1.3829999999999999E-3</c:v>
                </c:pt>
                <c:pt idx="1383" formatCode="General">
                  <c:v>1.384E-3</c:v>
                </c:pt>
                <c:pt idx="1384" formatCode="General">
                  <c:v>1.3849999999999999E-3</c:v>
                </c:pt>
                <c:pt idx="1385" formatCode="General">
                  <c:v>1.3860000000000001E-3</c:v>
                </c:pt>
                <c:pt idx="1386" formatCode="General">
                  <c:v>1.387E-3</c:v>
                </c:pt>
                <c:pt idx="1387" formatCode="General">
                  <c:v>1.3879999999999999E-3</c:v>
                </c:pt>
                <c:pt idx="1388" formatCode="General">
                  <c:v>1.389E-3</c:v>
                </c:pt>
                <c:pt idx="1389" formatCode="General">
                  <c:v>1.39E-3</c:v>
                </c:pt>
                <c:pt idx="1390" formatCode="General">
                  <c:v>1.3910000000000001E-3</c:v>
                </c:pt>
                <c:pt idx="1391" formatCode="General">
                  <c:v>1.392E-3</c:v>
                </c:pt>
                <c:pt idx="1392" formatCode="General">
                  <c:v>1.3929999999999999E-3</c:v>
                </c:pt>
                <c:pt idx="1393" formatCode="General">
                  <c:v>1.3940000000000001E-3</c:v>
                </c:pt>
                <c:pt idx="1394" formatCode="General">
                  <c:v>1.395E-3</c:v>
                </c:pt>
                <c:pt idx="1395" formatCode="General">
                  <c:v>1.3960000000000001E-3</c:v>
                </c:pt>
                <c:pt idx="1396" formatCode="General">
                  <c:v>1.397E-3</c:v>
                </c:pt>
                <c:pt idx="1397" formatCode="General">
                  <c:v>1.3979999999999999E-3</c:v>
                </c:pt>
                <c:pt idx="1398" formatCode="General">
                  <c:v>1.3990000000000001E-3</c:v>
                </c:pt>
                <c:pt idx="1399" formatCode="General">
                  <c:v>1.4E-3</c:v>
                </c:pt>
                <c:pt idx="1400" formatCode="General">
                  <c:v>1.4009999999999999E-3</c:v>
                </c:pt>
                <c:pt idx="1401" formatCode="General">
                  <c:v>1.402E-3</c:v>
                </c:pt>
                <c:pt idx="1402" formatCode="General">
                  <c:v>1.403E-3</c:v>
                </c:pt>
                <c:pt idx="1403" formatCode="General">
                  <c:v>1.4040000000000001E-3</c:v>
                </c:pt>
                <c:pt idx="1404" formatCode="General">
                  <c:v>1.405E-3</c:v>
                </c:pt>
                <c:pt idx="1405" formatCode="General">
                  <c:v>1.4059999999999999E-3</c:v>
                </c:pt>
                <c:pt idx="1406" formatCode="General">
                  <c:v>1.407E-3</c:v>
                </c:pt>
                <c:pt idx="1407" formatCode="General">
                  <c:v>1.408E-3</c:v>
                </c:pt>
                <c:pt idx="1408" formatCode="General">
                  <c:v>1.4090000000000001E-3</c:v>
                </c:pt>
                <c:pt idx="1409" formatCode="General">
                  <c:v>1.41E-3</c:v>
                </c:pt>
                <c:pt idx="1410" formatCode="General">
                  <c:v>1.4109999999999999E-3</c:v>
                </c:pt>
                <c:pt idx="1411" formatCode="General">
                  <c:v>1.4120000000000001E-3</c:v>
                </c:pt>
                <c:pt idx="1412" formatCode="General">
                  <c:v>1.413E-3</c:v>
                </c:pt>
                <c:pt idx="1413" formatCode="General">
                  <c:v>1.4139999999999999E-3</c:v>
                </c:pt>
                <c:pt idx="1414" formatCode="General">
                  <c:v>1.415E-3</c:v>
                </c:pt>
                <c:pt idx="1415" formatCode="General">
                  <c:v>1.4159999999999999E-3</c:v>
                </c:pt>
                <c:pt idx="1416" formatCode="General">
                  <c:v>1.4170000000000001E-3</c:v>
                </c:pt>
                <c:pt idx="1417" formatCode="General">
                  <c:v>1.418E-3</c:v>
                </c:pt>
                <c:pt idx="1418" formatCode="General">
                  <c:v>1.4189999999999999E-3</c:v>
                </c:pt>
                <c:pt idx="1419" formatCode="General">
                  <c:v>1.42E-3</c:v>
                </c:pt>
                <c:pt idx="1420" formatCode="General">
                  <c:v>1.421E-3</c:v>
                </c:pt>
                <c:pt idx="1421" formatCode="General">
                  <c:v>1.4220000000000001E-3</c:v>
                </c:pt>
                <c:pt idx="1422" formatCode="General">
                  <c:v>1.423E-3</c:v>
                </c:pt>
                <c:pt idx="1423" formatCode="General">
                  <c:v>1.4239999999999999E-3</c:v>
                </c:pt>
                <c:pt idx="1424" formatCode="General">
                  <c:v>1.4250000000000001E-3</c:v>
                </c:pt>
                <c:pt idx="1425" formatCode="General">
                  <c:v>1.426E-3</c:v>
                </c:pt>
                <c:pt idx="1426" formatCode="General">
                  <c:v>1.4270000000000001E-3</c:v>
                </c:pt>
                <c:pt idx="1427" formatCode="General">
                  <c:v>1.428E-3</c:v>
                </c:pt>
                <c:pt idx="1428" formatCode="General">
                  <c:v>1.4289999999999999E-3</c:v>
                </c:pt>
                <c:pt idx="1429" formatCode="General">
                  <c:v>1.4300000000000001E-3</c:v>
                </c:pt>
                <c:pt idx="1430" formatCode="General">
                  <c:v>1.431E-3</c:v>
                </c:pt>
                <c:pt idx="1431" formatCode="General">
                  <c:v>1.4319999999999999E-3</c:v>
                </c:pt>
                <c:pt idx="1432" formatCode="General">
                  <c:v>1.433E-3</c:v>
                </c:pt>
                <c:pt idx="1433" formatCode="General">
                  <c:v>1.4339999999999999E-3</c:v>
                </c:pt>
                <c:pt idx="1434" formatCode="General">
                  <c:v>1.4350000000000001E-3</c:v>
                </c:pt>
                <c:pt idx="1435" formatCode="General">
                  <c:v>1.436E-3</c:v>
                </c:pt>
                <c:pt idx="1436" formatCode="General">
                  <c:v>1.4369999999999999E-3</c:v>
                </c:pt>
                <c:pt idx="1437" formatCode="General">
                  <c:v>1.438E-3</c:v>
                </c:pt>
                <c:pt idx="1438" formatCode="General">
                  <c:v>1.439E-3</c:v>
                </c:pt>
                <c:pt idx="1439" formatCode="General">
                  <c:v>1.4400000000000001E-3</c:v>
                </c:pt>
                <c:pt idx="1440" formatCode="General">
                  <c:v>1.441E-3</c:v>
                </c:pt>
                <c:pt idx="1441" formatCode="General">
                  <c:v>1.4419999999999999E-3</c:v>
                </c:pt>
                <c:pt idx="1442" formatCode="General">
                  <c:v>1.4430000000000001E-3</c:v>
                </c:pt>
                <c:pt idx="1443" formatCode="General">
                  <c:v>1.444E-3</c:v>
                </c:pt>
                <c:pt idx="1444" formatCode="General">
                  <c:v>1.4450000000000001E-3</c:v>
                </c:pt>
                <c:pt idx="1445" formatCode="General">
                  <c:v>1.446E-3</c:v>
                </c:pt>
                <c:pt idx="1446" formatCode="General">
                  <c:v>1.4469999999999999E-3</c:v>
                </c:pt>
                <c:pt idx="1447" formatCode="General">
                  <c:v>1.4480000000000001E-3</c:v>
                </c:pt>
                <c:pt idx="1448" formatCode="General">
                  <c:v>1.449E-3</c:v>
                </c:pt>
                <c:pt idx="1449" formatCode="General">
                  <c:v>1.4499999999999999E-3</c:v>
                </c:pt>
                <c:pt idx="1450" formatCode="General">
                  <c:v>1.451E-3</c:v>
                </c:pt>
                <c:pt idx="1451" formatCode="General">
                  <c:v>1.4519999999999999E-3</c:v>
                </c:pt>
                <c:pt idx="1452" formatCode="General">
                  <c:v>1.4530000000000001E-3</c:v>
                </c:pt>
                <c:pt idx="1453" formatCode="General">
                  <c:v>1.454E-3</c:v>
                </c:pt>
                <c:pt idx="1454" formatCode="General">
                  <c:v>1.4549999999999999E-3</c:v>
                </c:pt>
                <c:pt idx="1455" formatCode="General">
                  <c:v>1.456E-3</c:v>
                </c:pt>
                <c:pt idx="1456" formatCode="General">
                  <c:v>1.457E-3</c:v>
                </c:pt>
                <c:pt idx="1457" formatCode="General">
                  <c:v>1.4580000000000001E-3</c:v>
                </c:pt>
                <c:pt idx="1458" formatCode="General">
                  <c:v>1.459E-3</c:v>
                </c:pt>
                <c:pt idx="1459" formatCode="General">
                  <c:v>1.4599999999999999E-3</c:v>
                </c:pt>
                <c:pt idx="1460" formatCode="General">
                  <c:v>1.4610000000000001E-3</c:v>
                </c:pt>
                <c:pt idx="1461" formatCode="General">
                  <c:v>1.462E-3</c:v>
                </c:pt>
                <c:pt idx="1462" formatCode="General">
                  <c:v>1.4630000000000001E-3</c:v>
                </c:pt>
                <c:pt idx="1463" formatCode="General">
                  <c:v>1.464E-3</c:v>
                </c:pt>
                <c:pt idx="1464" formatCode="General">
                  <c:v>1.4649999999999999E-3</c:v>
                </c:pt>
                <c:pt idx="1465" formatCode="General">
                  <c:v>1.4660000000000001E-3</c:v>
                </c:pt>
                <c:pt idx="1466" formatCode="General">
                  <c:v>1.467E-3</c:v>
                </c:pt>
                <c:pt idx="1467" formatCode="General">
                  <c:v>1.4679999999999999E-3</c:v>
                </c:pt>
                <c:pt idx="1468" formatCode="General">
                  <c:v>1.469E-3</c:v>
                </c:pt>
                <c:pt idx="1469" formatCode="General">
                  <c:v>1.47E-3</c:v>
                </c:pt>
                <c:pt idx="1470" formatCode="General">
                  <c:v>1.4710000000000001E-3</c:v>
                </c:pt>
                <c:pt idx="1471" formatCode="General">
                  <c:v>1.472E-3</c:v>
                </c:pt>
                <c:pt idx="1472" formatCode="General">
                  <c:v>1.4729999999999999E-3</c:v>
                </c:pt>
                <c:pt idx="1473" formatCode="General">
                  <c:v>1.474E-3</c:v>
                </c:pt>
                <c:pt idx="1474" formatCode="General">
                  <c:v>1.475E-3</c:v>
                </c:pt>
                <c:pt idx="1475" formatCode="General">
                  <c:v>1.4760000000000001E-3</c:v>
                </c:pt>
                <c:pt idx="1476" formatCode="General">
                  <c:v>1.477E-3</c:v>
                </c:pt>
                <c:pt idx="1477" formatCode="General">
                  <c:v>1.4779999999999999E-3</c:v>
                </c:pt>
                <c:pt idx="1478" formatCode="General">
                  <c:v>1.4790000000000001E-3</c:v>
                </c:pt>
                <c:pt idx="1479" formatCode="General">
                  <c:v>1.48E-3</c:v>
                </c:pt>
                <c:pt idx="1480" formatCode="General">
                  <c:v>1.4809999999999999E-3</c:v>
                </c:pt>
                <c:pt idx="1481" formatCode="General">
                  <c:v>1.482E-3</c:v>
                </c:pt>
                <c:pt idx="1482" formatCode="General">
                  <c:v>1.4829999999999999E-3</c:v>
                </c:pt>
                <c:pt idx="1483" formatCode="General">
                  <c:v>1.4840000000000001E-3</c:v>
                </c:pt>
                <c:pt idx="1484" formatCode="General">
                  <c:v>1.485E-3</c:v>
                </c:pt>
                <c:pt idx="1485" formatCode="General">
                  <c:v>1.4859999999999999E-3</c:v>
                </c:pt>
                <c:pt idx="1486" formatCode="General">
                  <c:v>1.487E-3</c:v>
                </c:pt>
                <c:pt idx="1487" formatCode="General">
                  <c:v>1.488E-3</c:v>
                </c:pt>
                <c:pt idx="1488" formatCode="General">
                  <c:v>1.4890000000000001E-3</c:v>
                </c:pt>
                <c:pt idx="1489" formatCode="General">
                  <c:v>1.49E-3</c:v>
                </c:pt>
                <c:pt idx="1490" formatCode="General">
                  <c:v>1.4909999999999999E-3</c:v>
                </c:pt>
                <c:pt idx="1491" formatCode="General">
                  <c:v>1.4920000000000001E-3</c:v>
                </c:pt>
                <c:pt idx="1492" formatCode="General">
                  <c:v>1.493E-3</c:v>
                </c:pt>
                <c:pt idx="1493" formatCode="General">
                  <c:v>1.4940000000000001E-3</c:v>
                </c:pt>
                <c:pt idx="1494" formatCode="General">
                  <c:v>1.495E-3</c:v>
                </c:pt>
                <c:pt idx="1495" formatCode="General">
                  <c:v>1.4959999999999999E-3</c:v>
                </c:pt>
                <c:pt idx="1496" formatCode="General">
                  <c:v>1.4970000000000001E-3</c:v>
                </c:pt>
                <c:pt idx="1497" formatCode="General">
                  <c:v>1.498E-3</c:v>
                </c:pt>
                <c:pt idx="1498" formatCode="General">
                  <c:v>1.4989999999999999E-3</c:v>
                </c:pt>
                <c:pt idx="1499" formatCode="General">
                  <c:v>1.5E-3</c:v>
                </c:pt>
                <c:pt idx="1500" formatCode="General">
                  <c:v>1.5009999999999999E-3</c:v>
                </c:pt>
                <c:pt idx="1501" formatCode="General">
                  <c:v>1.5020000000000001E-3</c:v>
                </c:pt>
                <c:pt idx="1502" formatCode="General">
                  <c:v>1.503E-3</c:v>
                </c:pt>
                <c:pt idx="1503" formatCode="General">
                  <c:v>1.5039999999999999E-3</c:v>
                </c:pt>
                <c:pt idx="1504" formatCode="General">
                  <c:v>1.505E-3</c:v>
                </c:pt>
                <c:pt idx="1505" formatCode="General">
                  <c:v>1.506E-3</c:v>
                </c:pt>
                <c:pt idx="1506" formatCode="General">
                  <c:v>1.5070000000000001E-3</c:v>
                </c:pt>
                <c:pt idx="1507" formatCode="General">
                  <c:v>1.508E-3</c:v>
                </c:pt>
                <c:pt idx="1508" formatCode="General">
                  <c:v>1.5089999999999999E-3</c:v>
                </c:pt>
                <c:pt idx="1509" formatCode="General">
                  <c:v>1.5100000000000001E-3</c:v>
                </c:pt>
                <c:pt idx="1510" formatCode="General">
                  <c:v>1.511E-3</c:v>
                </c:pt>
                <c:pt idx="1511" formatCode="General">
                  <c:v>1.5120000000000001E-3</c:v>
                </c:pt>
                <c:pt idx="1512" formatCode="General">
                  <c:v>1.513E-3</c:v>
                </c:pt>
                <c:pt idx="1513" formatCode="General">
                  <c:v>1.5139999999999999E-3</c:v>
                </c:pt>
                <c:pt idx="1514" formatCode="General">
                  <c:v>1.5150000000000001E-3</c:v>
                </c:pt>
                <c:pt idx="1515" formatCode="General">
                  <c:v>1.516E-3</c:v>
                </c:pt>
                <c:pt idx="1516" formatCode="General">
                  <c:v>1.5169999999999999E-3</c:v>
                </c:pt>
                <c:pt idx="1517" formatCode="General">
                  <c:v>1.518E-3</c:v>
                </c:pt>
                <c:pt idx="1518" formatCode="General">
                  <c:v>1.519E-3</c:v>
                </c:pt>
                <c:pt idx="1519" formatCode="General">
                  <c:v>1.5200000000000001E-3</c:v>
                </c:pt>
                <c:pt idx="1520" formatCode="General">
                  <c:v>1.521E-3</c:v>
                </c:pt>
                <c:pt idx="1521" formatCode="General">
                  <c:v>1.5219999999999999E-3</c:v>
                </c:pt>
                <c:pt idx="1522" formatCode="General">
                  <c:v>1.523E-3</c:v>
                </c:pt>
                <c:pt idx="1523" formatCode="General">
                  <c:v>1.524E-3</c:v>
                </c:pt>
                <c:pt idx="1524" formatCode="General">
                  <c:v>1.5250000000000001E-3</c:v>
                </c:pt>
                <c:pt idx="1525" formatCode="General">
                  <c:v>1.526E-3</c:v>
                </c:pt>
                <c:pt idx="1526" formatCode="General">
                  <c:v>1.5269999999999999E-3</c:v>
                </c:pt>
                <c:pt idx="1527" formatCode="General">
                  <c:v>1.5280000000000001E-3</c:v>
                </c:pt>
                <c:pt idx="1528" formatCode="General">
                  <c:v>1.529E-3</c:v>
                </c:pt>
                <c:pt idx="1529" formatCode="General">
                  <c:v>1.5299999999999999E-3</c:v>
                </c:pt>
                <c:pt idx="1530" formatCode="General">
                  <c:v>1.531E-3</c:v>
                </c:pt>
                <c:pt idx="1531" formatCode="General">
                  <c:v>1.5319999999999999E-3</c:v>
                </c:pt>
                <c:pt idx="1532" formatCode="General">
                  <c:v>1.5330000000000001E-3</c:v>
                </c:pt>
                <c:pt idx="1533" formatCode="General">
                  <c:v>1.534E-3</c:v>
                </c:pt>
                <c:pt idx="1534" formatCode="General">
                  <c:v>1.5349999999999999E-3</c:v>
                </c:pt>
                <c:pt idx="1535" formatCode="General">
                  <c:v>1.536E-3</c:v>
                </c:pt>
                <c:pt idx="1536" formatCode="General">
                  <c:v>1.537E-3</c:v>
                </c:pt>
                <c:pt idx="1537" formatCode="General">
                  <c:v>1.5380000000000001E-3</c:v>
                </c:pt>
                <c:pt idx="1538" formatCode="General">
                  <c:v>1.539E-3</c:v>
                </c:pt>
                <c:pt idx="1539" formatCode="General">
                  <c:v>1.5399999999999999E-3</c:v>
                </c:pt>
                <c:pt idx="1540" formatCode="General">
                  <c:v>1.5410000000000001E-3</c:v>
                </c:pt>
                <c:pt idx="1541" formatCode="General">
                  <c:v>1.542E-3</c:v>
                </c:pt>
                <c:pt idx="1542" formatCode="General">
                  <c:v>1.5430000000000001E-3</c:v>
                </c:pt>
                <c:pt idx="1543" formatCode="General">
                  <c:v>1.544E-3</c:v>
                </c:pt>
                <c:pt idx="1544" formatCode="General">
                  <c:v>1.5449999999999999E-3</c:v>
                </c:pt>
                <c:pt idx="1545" formatCode="General">
                  <c:v>1.5460000000000001E-3</c:v>
                </c:pt>
                <c:pt idx="1546" formatCode="General">
                  <c:v>1.547E-3</c:v>
                </c:pt>
                <c:pt idx="1547" formatCode="General">
                  <c:v>1.5479999999999999E-3</c:v>
                </c:pt>
                <c:pt idx="1548" formatCode="General">
                  <c:v>1.549E-3</c:v>
                </c:pt>
                <c:pt idx="1549" formatCode="General">
                  <c:v>1.5499999999999999E-3</c:v>
                </c:pt>
                <c:pt idx="1550" formatCode="General">
                  <c:v>1.5510000000000001E-3</c:v>
                </c:pt>
                <c:pt idx="1551" formatCode="General">
                  <c:v>1.552E-3</c:v>
                </c:pt>
                <c:pt idx="1552" formatCode="General">
                  <c:v>1.5529999999999999E-3</c:v>
                </c:pt>
                <c:pt idx="1553" formatCode="General">
                  <c:v>1.554E-3</c:v>
                </c:pt>
                <c:pt idx="1554" formatCode="General">
                  <c:v>1.555E-3</c:v>
                </c:pt>
                <c:pt idx="1555" formatCode="General">
                  <c:v>1.5560000000000001E-3</c:v>
                </c:pt>
                <c:pt idx="1556" formatCode="General">
                  <c:v>1.557E-3</c:v>
                </c:pt>
                <c:pt idx="1557" formatCode="General">
                  <c:v>1.5579999999999999E-3</c:v>
                </c:pt>
                <c:pt idx="1558" formatCode="General">
                  <c:v>1.5590000000000001E-3</c:v>
                </c:pt>
                <c:pt idx="1559" formatCode="General">
                  <c:v>1.56E-3</c:v>
                </c:pt>
                <c:pt idx="1560" formatCode="General">
                  <c:v>1.5610000000000001E-3</c:v>
                </c:pt>
                <c:pt idx="1561" formatCode="General">
                  <c:v>1.562E-3</c:v>
                </c:pt>
                <c:pt idx="1562" formatCode="General">
                  <c:v>1.5629999999999999E-3</c:v>
                </c:pt>
                <c:pt idx="1563" formatCode="General">
                  <c:v>1.5640000000000001E-3</c:v>
                </c:pt>
                <c:pt idx="1564" formatCode="General">
                  <c:v>1.565E-3</c:v>
                </c:pt>
                <c:pt idx="1565" formatCode="General">
                  <c:v>1.5659999999999999E-3</c:v>
                </c:pt>
                <c:pt idx="1566" formatCode="General">
                  <c:v>1.567E-3</c:v>
                </c:pt>
                <c:pt idx="1567" formatCode="General">
                  <c:v>1.5679999999999999E-3</c:v>
                </c:pt>
                <c:pt idx="1568" formatCode="General">
                  <c:v>1.5690000000000001E-3</c:v>
                </c:pt>
                <c:pt idx="1569" formatCode="General">
                  <c:v>1.57E-3</c:v>
                </c:pt>
                <c:pt idx="1570" formatCode="General">
                  <c:v>1.5709999999999999E-3</c:v>
                </c:pt>
                <c:pt idx="1571" formatCode="General">
                  <c:v>1.572E-3</c:v>
                </c:pt>
                <c:pt idx="1572" formatCode="General">
                  <c:v>1.573E-3</c:v>
                </c:pt>
                <c:pt idx="1573" formatCode="General">
                  <c:v>1.5740000000000001E-3</c:v>
                </c:pt>
                <c:pt idx="1574" formatCode="General">
                  <c:v>1.575E-3</c:v>
                </c:pt>
                <c:pt idx="1575" formatCode="General">
                  <c:v>1.5759999999999999E-3</c:v>
                </c:pt>
                <c:pt idx="1576" formatCode="General">
                  <c:v>1.5770000000000001E-3</c:v>
                </c:pt>
                <c:pt idx="1577" formatCode="General">
                  <c:v>1.578E-3</c:v>
                </c:pt>
                <c:pt idx="1578" formatCode="General">
                  <c:v>1.5790000000000001E-3</c:v>
                </c:pt>
                <c:pt idx="1579" formatCode="General">
                  <c:v>1.58E-3</c:v>
                </c:pt>
                <c:pt idx="1580" formatCode="General">
                  <c:v>1.5809999999999999E-3</c:v>
                </c:pt>
                <c:pt idx="1581" formatCode="General">
                  <c:v>1.5820000000000001E-3</c:v>
                </c:pt>
                <c:pt idx="1582" formatCode="General">
                  <c:v>1.583E-3</c:v>
                </c:pt>
                <c:pt idx="1583" formatCode="General">
                  <c:v>1.5839999999999999E-3</c:v>
                </c:pt>
                <c:pt idx="1584" formatCode="General">
                  <c:v>1.585E-3</c:v>
                </c:pt>
                <c:pt idx="1585" formatCode="General">
                  <c:v>1.586E-3</c:v>
                </c:pt>
                <c:pt idx="1586" formatCode="General">
                  <c:v>1.5870000000000001E-3</c:v>
                </c:pt>
                <c:pt idx="1587" formatCode="General">
                  <c:v>1.588E-3</c:v>
                </c:pt>
                <c:pt idx="1588" formatCode="General">
                  <c:v>1.5889999999999999E-3</c:v>
                </c:pt>
                <c:pt idx="1589" formatCode="General">
                  <c:v>1.5900000000000001E-3</c:v>
                </c:pt>
                <c:pt idx="1590" formatCode="General">
                  <c:v>1.591E-3</c:v>
                </c:pt>
                <c:pt idx="1591" formatCode="General">
                  <c:v>1.5920000000000001E-3</c:v>
                </c:pt>
                <c:pt idx="1592" formatCode="General">
                  <c:v>1.593E-3</c:v>
                </c:pt>
                <c:pt idx="1593" formatCode="General">
                  <c:v>1.5939999999999999E-3</c:v>
                </c:pt>
                <c:pt idx="1594" formatCode="General">
                  <c:v>1.5950000000000001E-3</c:v>
                </c:pt>
                <c:pt idx="1595" formatCode="General">
                  <c:v>1.596E-3</c:v>
                </c:pt>
                <c:pt idx="1596" formatCode="General">
                  <c:v>1.5969999999999999E-3</c:v>
                </c:pt>
                <c:pt idx="1597" formatCode="General">
                  <c:v>1.598E-3</c:v>
                </c:pt>
                <c:pt idx="1598" formatCode="General">
                  <c:v>1.5989999999999999E-3</c:v>
                </c:pt>
                <c:pt idx="1599" formatCode="General">
                  <c:v>1.6000000000000001E-3</c:v>
                </c:pt>
                <c:pt idx="1600" formatCode="General">
                  <c:v>1.601E-3</c:v>
                </c:pt>
                <c:pt idx="1601" formatCode="General">
                  <c:v>1.6019999999999999E-3</c:v>
                </c:pt>
                <c:pt idx="1602" formatCode="General">
                  <c:v>1.603E-3</c:v>
                </c:pt>
                <c:pt idx="1603" formatCode="General">
                  <c:v>1.604E-3</c:v>
                </c:pt>
                <c:pt idx="1604" formatCode="General">
                  <c:v>1.6050000000000001E-3</c:v>
                </c:pt>
                <c:pt idx="1605" formatCode="General">
                  <c:v>1.606E-3</c:v>
                </c:pt>
                <c:pt idx="1606" formatCode="General">
                  <c:v>1.6069999999999999E-3</c:v>
                </c:pt>
                <c:pt idx="1607" formatCode="General">
                  <c:v>1.6080000000000001E-3</c:v>
                </c:pt>
                <c:pt idx="1608" formatCode="General">
                  <c:v>1.609E-3</c:v>
                </c:pt>
                <c:pt idx="1609" formatCode="General">
                  <c:v>1.6100000000000001E-3</c:v>
                </c:pt>
                <c:pt idx="1610" formatCode="General">
                  <c:v>1.611E-3</c:v>
                </c:pt>
                <c:pt idx="1611" formatCode="General">
                  <c:v>1.6119999999999999E-3</c:v>
                </c:pt>
                <c:pt idx="1612" formatCode="General">
                  <c:v>1.6130000000000001E-3</c:v>
                </c:pt>
                <c:pt idx="1613" formatCode="General">
                  <c:v>1.614E-3</c:v>
                </c:pt>
                <c:pt idx="1614" formatCode="General">
                  <c:v>1.6149999999999999E-3</c:v>
                </c:pt>
                <c:pt idx="1615" formatCode="General">
                  <c:v>1.616E-3</c:v>
                </c:pt>
                <c:pt idx="1616" formatCode="General">
                  <c:v>1.6169999999999999E-3</c:v>
                </c:pt>
                <c:pt idx="1617" formatCode="General">
                  <c:v>1.6180000000000001E-3</c:v>
                </c:pt>
                <c:pt idx="1618" formatCode="General">
                  <c:v>1.619E-3</c:v>
                </c:pt>
                <c:pt idx="1619" formatCode="General">
                  <c:v>1.6199999999999999E-3</c:v>
                </c:pt>
                <c:pt idx="1620" formatCode="General">
                  <c:v>1.621E-3</c:v>
                </c:pt>
                <c:pt idx="1621" formatCode="General">
                  <c:v>1.622E-3</c:v>
                </c:pt>
                <c:pt idx="1622" formatCode="General">
                  <c:v>1.6230000000000001E-3</c:v>
                </c:pt>
                <c:pt idx="1623" formatCode="General">
                  <c:v>1.624E-3</c:v>
                </c:pt>
                <c:pt idx="1624" formatCode="General">
                  <c:v>1.6249999999999999E-3</c:v>
                </c:pt>
                <c:pt idx="1625" formatCode="General">
                  <c:v>1.6260000000000001E-3</c:v>
                </c:pt>
                <c:pt idx="1626" formatCode="General">
                  <c:v>1.627E-3</c:v>
                </c:pt>
                <c:pt idx="1627" formatCode="General">
                  <c:v>1.6280000000000001E-3</c:v>
                </c:pt>
                <c:pt idx="1628" formatCode="General">
                  <c:v>1.629E-3</c:v>
                </c:pt>
                <c:pt idx="1629" formatCode="General">
                  <c:v>1.6299999999999999E-3</c:v>
                </c:pt>
                <c:pt idx="1630" formatCode="General">
                  <c:v>1.6310000000000001E-3</c:v>
                </c:pt>
                <c:pt idx="1631" formatCode="General">
                  <c:v>1.632E-3</c:v>
                </c:pt>
                <c:pt idx="1632" formatCode="General">
                  <c:v>1.6329999999999999E-3</c:v>
                </c:pt>
                <c:pt idx="1633" formatCode="General">
                  <c:v>1.634E-3</c:v>
                </c:pt>
                <c:pt idx="1634" formatCode="General">
                  <c:v>1.635E-3</c:v>
                </c:pt>
                <c:pt idx="1635" formatCode="General">
                  <c:v>1.6360000000000001E-3</c:v>
                </c:pt>
                <c:pt idx="1636" formatCode="General">
                  <c:v>1.637E-3</c:v>
                </c:pt>
                <c:pt idx="1637" formatCode="General">
                  <c:v>1.6379999999999999E-3</c:v>
                </c:pt>
                <c:pt idx="1638" formatCode="General">
                  <c:v>1.639E-3</c:v>
                </c:pt>
                <c:pt idx="1639" formatCode="General">
                  <c:v>1.64E-3</c:v>
                </c:pt>
                <c:pt idx="1640" formatCode="General">
                  <c:v>1.6410000000000001E-3</c:v>
                </c:pt>
                <c:pt idx="1641" formatCode="General">
                  <c:v>1.642E-3</c:v>
                </c:pt>
                <c:pt idx="1642" formatCode="General">
                  <c:v>1.6429999999999999E-3</c:v>
                </c:pt>
                <c:pt idx="1643" formatCode="General">
                  <c:v>1.6440000000000001E-3</c:v>
                </c:pt>
                <c:pt idx="1644" formatCode="General">
                  <c:v>1.645E-3</c:v>
                </c:pt>
                <c:pt idx="1645" formatCode="General">
                  <c:v>1.6459999999999999E-3</c:v>
                </c:pt>
                <c:pt idx="1646" formatCode="General">
                  <c:v>1.647E-3</c:v>
                </c:pt>
                <c:pt idx="1647" formatCode="General">
                  <c:v>1.6479999999999999E-3</c:v>
                </c:pt>
                <c:pt idx="1648" formatCode="General">
                  <c:v>1.6490000000000001E-3</c:v>
                </c:pt>
                <c:pt idx="1649" formatCode="General">
                  <c:v>1.65E-3</c:v>
                </c:pt>
                <c:pt idx="1650" formatCode="General">
                  <c:v>1.6509999999999999E-3</c:v>
                </c:pt>
                <c:pt idx="1651" formatCode="General">
                  <c:v>1.652E-3</c:v>
                </c:pt>
                <c:pt idx="1652" formatCode="General">
                  <c:v>1.653E-3</c:v>
                </c:pt>
                <c:pt idx="1653" formatCode="General">
                  <c:v>1.6540000000000001E-3</c:v>
                </c:pt>
                <c:pt idx="1654" formatCode="General">
                  <c:v>1.655E-3</c:v>
                </c:pt>
                <c:pt idx="1655" formatCode="General">
                  <c:v>1.6559999999999999E-3</c:v>
                </c:pt>
                <c:pt idx="1656" formatCode="General">
                  <c:v>1.6570000000000001E-3</c:v>
                </c:pt>
                <c:pt idx="1657" formatCode="General">
                  <c:v>1.658E-3</c:v>
                </c:pt>
                <c:pt idx="1658" formatCode="General">
                  <c:v>1.6590000000000001E-3</c:v>
                </c:pt>
                <c:pt idx="1659" formatCode="General">
                  <c:v>1.66E-3</c:v>
                </c:pt>
                <c:pt idx="1660" formatCode="General">
                  <c:v>1.6609999999999999E-3</c:v>
                </c:pt>
                <c:pt idx="1661" formatCode="General">
                  <c:v>1.6620000000000001E-3</c:v>
                </c:pt>
                <c:pt idx="1662" formatCode="General">
                  <c:v>1.663E-3</c:v>
                </c:pt>
                <c:pt idx="1663" formatCode="General">
                  <c:v>1.6639999999999999E-3</c:v>
                </c:pt>
                <c:pt idx="1664" formatCode="General">
                  <c:v>1.665E-3</c:v>
                </c:pt>
                <c:pt idx="1665" formatCode="General">
                  <c:v>1.6659999999999999E-3</c:v>
                </c:pt>
                <c:pt idx="1666" formatCode="General">
                  <c:v>1.6670000000000001E-3</c:v>
                </c:pt>
                <c:pt idx="1667" formatCode="General">
                  <c:v>1.668E-3</c:v>
                </c:pt>
                <c:pt idx="1668" formatCode="General">
                  <c:v>1.6689999999999999E-3</c:v>
                </c:pt>
                <c:pt idx="1669" formatCode="General">
                  <c:v>1.67E-3</c:v>
                </c:pt>
                <c:pt idx="1670" formatCode="General">
                  <c:v>1.671E-3</c:v>
                </c:pt>
                <c:pt idx="1671" formatCode="General">
                  <c:v>1.6720000000000001E-3</c:v>
                </c:pt>
                <c:pt idx="1672" formatCode="General">
                  <c:v>1.673E-3</c:v>
                </c:pt>
                <c:pt idx="1673" formatCode="General">
                  <c:v>1.6739999999999999E-3</c:v>
                </c:pt>
                <c:pt idx="1674" formatCode="General">
                  <c:v>1.6750000000000001E-3</c:v>
                </c:pt>
                <c:pt idx="1675" formatCode="General">
                  <c:v>1.676E-3</c:v>
                </c:pt>
                <c:pt idx="1676" formatCode="General">
                  <c:v>1.6770000000000001E-3</c:v>
                </c:pt>
                <c:pt idx="1677" formatCode="General">
                  <c:v>1.678E-3</c:v>
                </c:pt>
                <c:pt idx="1678" formatCode="General">
                  <c:v>1.6789999999999999E-3</c:v>
                </c:pt>
                <c:pt idx="1679" formatCode="General">
                  <c:v>1.6800000000000001E-3</c:v>
                </c:pt>
                <c:pt idx="1680" formatCode="General">
                  <c:v>1.681E-3</c:v>
                </c:pt>
                <c:pt idx="1681" formatCode="General">
                  <c:v>1.6819999999999999E-3</c:v>
                </c:pt>
                <c:pt idx="1682" formatCode="General">
                  <c:v>1.683E-3</c:v>
                </c:pt>
                <c:pt idx="1683" formatCode="General">
                  <c:v>1.684E-3</c:v>
                </c:pt>
                <c:pt idx="1684" formatCode="General">
                  <c:v>1.6850000000000001E-3</c:v>
                </c:pt>
                <c:pt idx="1685" formatCode="General">
                  <c:v>1.686E-3</c:v>
                </c:pt>
                <c:pt idx="1686" formatCode="General">
                  <c:v>1.6869999999999999E-3</c:v>
                </c:pt>
                <c:pt idx="1687" formatCode="General">
                  <c:v>1.688E-3</c:v>
                </c:pt>
                <c:pt idx="1688" formatCode="General">
                  <c:v>1.689E-3</c:v>
                </c:pt>
                <c:pt idx="1689" formatCode="General">
                  <c:v>1.6900000000000001E-3</c:v>
                </c:pt>
                <c:pt idx="1690" formatCode="General">
                  <c:v>1.691E-3</c:v>
                </c:pt>
                <c:pt idx="1691" formatCode="General">
                  <c:v>1.6919999999999999E-3</c:v>
                </c:pt>
                <c:pt idx="1692" formatCode="General">
                  <c:v>1.6930000000000001E-3</c:v>
                </c:pt>
                <c:pt idx="1693" formatCode="General">
                  <c:v>1.694E-3</c:v>
                </c:pt>
                <c:pt idx="1694" formatCode="General">
                  <c:v>1.6949999999999999E-3</c:v>
                </c:pt>
                <c:pt idx="1695" formatCode="General">
                  <c:v>1.696E-3</c:v>
                </c:pt>
                <c:pt idx="1696" formatCode="General">
                  <c:v>1.6969999999999999E-3</c:v>
                </c:pt>
                <c:pt idx="1697" formatCode="General">
                  <c:v>1.6980000000000001E-3</c:v>
                </c:pt>
                <c:pt idx="1698" formatCode="General">
                  <c:v>1.699E-3</c:v>
                </c:pt>
                <c:pt idx="1699" formatCode="General">
                  <c:v>1.6999999999999999E-3</c:v>
                </c:pt>
                <c:pt idx="1700" formatCode="General">
                  <c:v>1.701E-3</c:v>
                </c:pt>
                <c:pt idx="1701" formatCode="General">
                  <c:v>1.702E-3</c:v>
                </c:pt>
                <c:pt idx="1702" formatCode="General">
                  <c:v>1.7030000000000001E-3</c:v>
                </c:pt>
                <c:pt idx="1703" formatCode="General">
                  <c:v>1.704E-3</c:v>
                </c:pt>
                <c:pt idx="1704" formatCode="General">
                  <c:v>1.7049999999999999E-3</c:v>
                </c:pt>
                <c:pt idx="1705" formatCode="General">
                  <c:v>1.7060000000000001E-3</c:v>
                </c:pt>
                <c:pt idx="1706" formatCode="General">
                  <c:v>1.707E-3</c:v>
                </c:pt>
                <c:pt idx="1707" formatCode="General">
                  <c:v>1.7080000000000001E-3</c:v>
                </c:pt>
                <c:pt idx="1708" formatCode="General">
                  <c:v>1.709E-3</c:v>
                </c:pt>
                <c:pt idx="1709" formatCode="General">
                  <c:v>1.7099999999999999E-3</c:v>
                </c:pt>
                <c:pt idx="1710" formatCode="General">
                  <c:v>1.7110000000000001E-3</c:v>
                </c:pt>
                <c:pt idx="1711" formatCode="General">
                  <c:v>1.712E-3</c:v>
                </c:pt>
                <c:pt idx="1712" formatCode="General">
                  <c:v>1.7129999999999999E-3</c:v>
                </c:pt>
                <c:pt idx="1713" formatCode="General">
                  <c:v>1.714E-3</c:v>
                </c:pt>
                <c:pt idx="1714" formatCode="General">
                  <c:v>1.7149999999999999E-3</c:v>
                </c:pt>
                <c:pt idx="1715" formatCode="General">
                  <c:v>1.7160000000000001E-3</c:v>
                </c:pt>
                <c:pt idx="1716" formatCode="General">
                  <c:v>1.717E-3</c:v>
                </c:pt>
                <c:pt idx="1717" formatCode="General">
                  <c:v>1.7179999999999999E-3</c:v>
                </c:pt>
                <c:pt idx="1718" formatCode="General">
                  <c:v>1.719E-3</c:v>
                </c:pt>
                <c:pt idx="1719" formatCode="General">
                  <c:v>1.72E-3</c:v>
                </c:pt>
                <c:pt idx="1720" formatCode="General">
                  <c:v>1.7210000000000001E-3</c:v>
                </c:pt>
                <c:pt idx="1721" formatCode="General">
                  <c:v>1.722E-3</c:v>
                </c:pt>
                <c:pt idx="1722" formatCode="General">
                  <c:v>1.7229999999999999E-3</c:v>
                </c:pt>
                <c:pt idx="1723" formatCode="General">
                  <c:v>1.7240000000000001E-3</c:v>
                </c:pt>
                <c:pt idx="1724" formatCode="General">
                  <c:v>1.725E-3</c:v>
                </c:pt>
                <c:pt idx="1725" formatCode="General">
                  <c:v>1.7260000000000001E-3</c:v>
                </c:pt>
                <c:pt idx="1726" formatCode="General">
                  <c:v>1.727E-3</c:v>
                </c:pt>
                <c:pt idx="1727" formatCode="General">
                  <c:v>1.7279999999999999E-3</c:v>
                </c:pt>
                <c:pt idx="1728" formatCode="General">
                  <c:v>1.7290000000000001E-3</c:v>
                </c:pt>
                <c:pt idx="1729" formatCode="General">
                  <c:v>1.73E-3</c:v>
                </c:pt>
                <c:pt idx="1730" formatCode="General">
                  <c:v>1.7309999999999999E-3</c:v>
                </c:pt>
                <c:pt idx="1731" formatCode="General">
                  <c:v>1.732E-3</c:v>
                </c:pt>
                <c:pt idx="1732" formatCode="General">
                  <c:v>1.7329999999999999E-3</c:v>
                </c:pt>
                <c:pt idx="1733" formatCode="General">
                  <c:v>1.7340000000000001E-3</c:v>
                </c:pt>
                <c:pt idx="1734" formatCode="General">
                  <c:v>1.735E-3</c:v>
                </c:pt>
                <c:pt idx="1735" formatCode="General">
                  <c:v>1.7359999999999999E-3</c:v>
                </c:pt>
                <c:pt idx="1736" formatCode="General">
                  <c:v>1.737E-3</c:v>
                </c:pt>
                <c:pt idx="1737" formatCode="General">
                  <c:v>1.738E-3</c:v>
                </c:pt>
                <c:pt idx="1738" formatCode="General">
                  <c:v>1.7390000000000001E-3</c:v>
                </c:pt>
                <c:pt idx="1739" formatCode="General">
                  <c:v>1.74E-3</c:v>
                </c:pt>
                <c:pt idx="1740" formatCode="General">
                  <c:v>1.7409999999999999E-3</c:v>
                </c:pt>
                <c:pt idx="1741" formatCode="General">
                  <c:v>1.7420000000000001E-3</c:v>
                </c:pt>
                <c:pt idx="1742" formatCode="General">
                  <c:v>1.743E-3</c:v>
                </c:pt>
                <c:pt idx="1743" formatCode="General">
                  <c:v>1.7440000000000001E-3</c:v>
                </c:pt>
                <c:pt idx="1744" formatCode="General">
                  <c:v>1.745E-3</c:v>
                </c:pt>
                <c:pt idx="1745" formatCode="General">
                  <c:v>1.7459999999999999E-3</c:v>
                </c:pt>
                <c:pt idx="1746" formatCode="General">
                  <c:v>1.7470000000000001E-3</c:v>
                </c:pt>
                <c:pt idx="1747" formatCode="General">
                  <c:v>1.748E-3</c:v>
                </c:pt>
                <c:pt idx="1748" formatCode="General">
                  <c:v>1.7489999999999999E-3</c:v>
                </c:pt>
                <c:pt idx="1749" formatCode="General">
                  <c:v>1.75E-3</c:v>
                </c:pt>
                <c:pt idx="1750" formatCode="General">
                  <c:v>1.751E-3</c:v>
                </c:pt>
                <c:pt idx="1751" formatCode="General">
                  <c:v>1.7520000000000001E-3</c:v>
                </c:pt>
                <c:pt idx="1752" formatCode="General">
                  <c:v>1.753E-3</c:v>
                </c:pt>
                <c:pt idx="1753" formatCode="General">
                  <c:v>1.7539999999999999E-3</c:v>
                </c:pt>
                <c:pt idx="1754" formatCode="General">
                  <c:v>1.755E-3</c:v>
                </c:pt>
                <c:pt idx="1755" formatCode="General">
                  <c:v>1.756E-3</c:v>
                </c:pt>
                <c:pt idx="1756" formatCode="General">
                  <c:v>1.7570000000000001E-3</c:v>
                </c:pt>
                <c:pt idx="1757" formatCode="General">
                  <c:v>1.758E-3</c:v>
                </c:pt>
                <c:pt idx="1758" formatCode="General">
                  <c:v>1.7589999999999999E-3</c:v>
                </c:pt>
                <c:pt idx="1759" formatCode="General">
                  <c:v>1.7600000000000001E-3</c:v>
                </c:pt>
                <c:pt idx="1760" formatCode="General">
                  <c:v>1.761E-3</c:v>
                </c:pt>
                <c:pt idx="1761" formatCode="General">
                  <c:v>1.7619999999999999E-3</c:v>
                </c:pt>
                <c:pt idx="1762" formatCode="General">
                  <c:v>1.763E-3</c:v>
                </c:pt>
                <c:pt idx="1763" formatCode="General">
                  <c:v>1.7639999999999999E-3</c:v>
                </c:pt>
                <c:pt idx="1764" formatCode="General">
                  <c:v>1.7650000000000001E-3</c:v>
                </c:pt>
                <c:pt idx="1765" formatCode="General">
                  <c:v>1.766E-3</c:v>
                </c:pt>
                <c:pt idx="1766" formatCode="General">
                  <c:v>1.7669999999999999E-3</c:v>
                </c:pt>
                <c:pt idx="1767" formatCode="General">
                  <c:v>1.768E-3</c:v>
                </c:pt>
                <c:pt idx="1768" formatCode="General">
                  <c:v>1.769E-3</c:v>
                </c:pt>
                <c:pt idx="1769" formatCode="General">
                  <c:v>1.7700000000000001E-3</c:v>
                </c:pt>
                <c:pt idx="1770" formatCode="General">
                  <c:v>1.771E-3</c:v>
                </c:pt>
                <c:pt idx="1771" formatCode="General">
                  <c:v>1.7719999999999999E-3</c:v>
                </c:pt>
                <c:pt idx="1772" formatCode="General">
                  <c:v>1.7730000000000001E-3</c:v>
                </c:pt>
                <c:pt idx="1773" formatCode="General">
                  <c:v>1.774E-3</c:v>
                </c:pt>
                <c:pt idx="1774" formatCode="General">
                  <c:v>1.7750000000000001E-3</c:v>
                </c:pt>
                <c:pt idx="1775" formatCode="General">
                  <c:v>1.776E-3</c:v>
                </c:pt>
                <c:pt idx="1776" formatCode="General">
                  <c:v>1.7769999999999999E-3</c:v>
                </c:pt>
                <c:pt idx="1777" formatCode="General">
                  <c:v>1.7780000000000001E-3</c:v>
                </c:pt>
                <c:pt idx="1778" formatCode="General">
                  <c:v>1.779E-3</c:v>
                </c:pt>
                <c:pt idx="1779" formatCode="General">
                  <c:v>1.7799999999999999E-3</c:v>
                </c:pt>
                <c:pt idx="1780" formatCode="General">
                  <c:v>1.781E-3</c:v>
                </c:pt>
                <c:pt idx="1781" formatCode="General">
                  <c:v>1.7819999999999999E-3</c:v>
                </c:pt>
                <c:pt idx="1782" formatCode="General">
                  <c:v>1.7830000000000001E-3</c:v>
                </c:pt>
                <c:pt idx="1783" formatCode="General">
                  <c:v>1.784E-3</c:v>
                </c:pt>
                <c:pt idx="1784" formatCode="General">
                  <c:v>1.7849999999999999E-3</c:v>
                </c:pt>
                <c:pt idx="1785" formatCode="General">
                  <c:v>1.786E-3</c:v>
                </c:pt>
                <c:pt idx="1786" formatCode="General">
                  <c:v>1.787E-3</c:v>
                </c:pt>
                <c:pt idx="1787" formatCode="General">
                  <c:v>1.7880000000000001E-3</c:v>
                </c:pt>
                <c:pt idx="1788" formatCode="General">
                  <c:v>1.789E-3</c:v>
                </c:pt>
                <c:pt idx="1789" formatCode="General">
                  <c:v>1.7899999999999999E-3</c:v>
                </c:pt>
                <c:pt idx="1790" formatCode="General">
                  <c:v>1.7910000000000001E-3</c:v>
                </c:pt>
                <c:pt idx="1791" formatCode="General">
                  <c:v>1.792E-3</c:v>
                </c:pt>
                <c:pt idx="1792" formatCode="General">
                  <c:v>1.7930000000000001E-3</c:v>
                </c:pt>
                <c:pt idx="1793" formatCode="General">
                  <c:v>1.794E-3</c:v>
                </c:pt>
                <c:pt idx="1794" formatCode="General">
                  <c:v>1.7949999999999999E-3</c:v>
                </c:pt>
                <c:pt idx="1795" formatCode="General">
                  <c:v>1.7960000000000001E-3</c:v>
                </c:pt>
                <c:pt idx="1796" formatCode="General">
                  <c:v>1.797E-3</c:v>
                </c:pt>
                <c:pt idx="1797" formatCode="General">
                  <c:v>1.7979999999999999E-3</c:v>
                </c:pt>
                <c:pt idx="1798" formatCode="General">
                  <c:v>1.799E-3</c:v>
                </c:pt>
                <c:pt idx="1799" formatCode="General">
                  <c:v>1.8E-3</c:v>
                </c:pt>
                <c:pt idx="1800" formatCode="General">
                  <c:v>1.8010000000000001E-3</c:v>
                </c:pt>
                <c:pt idx="1801" formatCode="General">
                  <c:v>1.802E-3</c:v>
                </c:pt>
                <c:pt idx="1802" formatCode="General">
                  <c:v>1.8029999999999999E-3</c:v>
                </c:pt>
                <c:pt idx="1803" formatCode="General">
                  <c:v>1.804E-3</c:v>
                </c:pt>
                <c:pt idx="1804" formatCode="General">
                  <c:v>1.805E-3</c:v>
                </c:pt>
                <c:pt idx="1805" formatCode="General">
                  <c:v>1.8060000000000001E-3</c:v>
                </c:pt>
                <c:pt idx="1806" formatCode="General">
                  <c:v>1.807E-3</c:v>
                </c:pt>
                <c:pt idx="1807" formatCode="General">
                  <c:v>1.8079999999999999E-3</c:v>
                </c:pt>
                <c:pt idx="1808" formatCode="General">
                  <c:v>1.8090000000000001E-3</c:v>
                </c:pt>
                <c:pt idx="1809" formatCode="General">
                  <c:v>1.81E-3</c:v>
                </c:pt>
                <c:pt idx="1810" formatCode="General">
                  <c:v>1.8109999999999999E-3</c:v>
                </c:pt>
                <c:pt idx="1811" formatCode="General">
                  <c:v>1.812E-3</c:v>
                </c:pt>
                <c:pt idx="1812" formatCode="General">
                  <c:v>1.8129999999999999E-3</c:v>
                </c:pt>
                <c:pt idx="1813" formatCode="General">
                  <c:v>1.8140000000000001E-3</c:v>
                </c:pt>
                <c:pt idx="1814" formatCode="General">
                  <c:v>1.815E-3</c:v>
                </c:pt>
                <c:pt idx="1815" formatCode="General">
                  <c:v>1.8159999999999999E-3</c:v>
                </c:pt>
                <c:pt idx="1816" formatCode="General">
                  <c:v>1.817E-3</c:v>
                </c:pt>
                <c:pt idx="1817" formatCode="General">
                  <c:v>1.818E-3</c:v>
                </c:pt>
                <c:pt idx="1818" formatCode="General">
                  <c:v>1.8190000000000001E-3</c:v>
                </c:pt>
                <c:pt idx="1819" formatCode="General">
                  <c:v>1.82E-3</c:v>
                </c:pt>
                <c:pt idx="1820" formatCode="General">
                  <c:v>1.8209999999999999E-3</c:v>
                </c:pt>
                <c:pt idx="1821" formatCode="General">
                  <c:v>1.8220000000000001E-3</c:v>
                </c:pt>
                <c:pt idx="1822" formatCode="General">
                  <c:v>1.823E-3</c:v>
                </c:pt>
                <c:pt idx="1823" formatCode="General">
                  <c:v>1.8240000000000001E-3</c:v>
                </c:pt>
                <c:pt idx="1824" formatCode="General">
                  <c:v>1.825E-3</c:v>
                </c:pt>
                <c:pt idx="1825" formatCode="General">
                  <c:v>1.8259999999999999E-3</c:v>
                </c:pt>
                <c:pt idx="1826" formatCode="General">
                  <c:v>1.8270000000000001E-3</c:v>
                </c:pt>
                <c:pt idx="1827" formatCode="General">
                  <c:v>1.828E-3</c:v>
                </c:pt>
                <c:pt idx="1828" formatCode="General">
                  <c:v>1.8289999999999999E-3</c:v>
                </c:pt>
                <c:pt idx="1829" formatCode="General">
                  <c:v>1.83E-3</c:v>
                </c:pt>
                <c:pt idx="1830" formatCode="General">
                  <c:v>1.8309999999999999E-3</c:v>
                </c:pt>
                <c:pt idx="1831" formatCode="General">
                  <c:v>1.8320000000000001E-3</c:v>
                </c:pt>
                <c:pt idx="1832" formatCode="General">
                  <c:v>1.833E-3</c:v>
                </c:pt>
                <c:pt idx="1833" formatCode="General">
                  <c:v>1.8339999999999999E-3</c:v>
                </c:pt>
                <c:pt idx="1834" formatCode="General">
                  <c:v>1.835E-3</c:v>
                </c:pt>
                <c:pt idx="1835" formatCode="General">
                  <c:v>1.836E-3</c:v>
                </c:pt>
                <c:pt idx="1836" formatCode="General">
                  <c:v>1.8370000000000001E-3</c:v>
                </c:pt>
                <c:pt idx="1837" formatCode="General">
                  <c:v>1.838E-3</c:v>
                </c:pt>
                <c:pt idx="1838" formatCode="General">
                  <c:v>1.8389999999999999E-3</c:v>
                </c:pt>
                <c:pt idx="1839" formatCode="General">
                  <c:v>1.8400000000000001E-3</c:v>
                </c:pt>
                <c:pt idx="1840" formatCode="General">
                  <c:v>1.841E-3</c:v>
                </c:pt>
                <c:pt idx="1841" formatCode="General">
                  <c:v>1.8420000000000001E-3</c:v>
                </c:pt>
                <c:pt idx="1842" formatCode="General">
                  <c:v>1.843E-3</c:v>
                </c:pt>
                <c:pt idx="1843" formatCode="General">
                  <c:v>1.8439999999999999E-3</c:v>
                </c:pt>
                <c:pt idx="1844" formatCode="General">
                  <c:v>1.8450000000000001E-3</c:v>
                </c:pt>
                <c:pt idx="1845" formatCode="General">
                  <c:v>1.846E-3</c:v>
                </c:pt>
                <c:pt idx="1846" formatCode="General">
                  <c:v>1.8469999999999999E-3</c:v>
                </c:pt>
                <c:pt idx="1847" formatCode="General">
                  <c:v>1.848E-3</c:v>
                </c:pt>
                <c:pt idx="1848" formatCode="General">
                  <c:v>1.8489999999999999E-3</c:v>
                </c:pt>
                <c:pt idx="1849" formatCode="General">
                  <c:v>1.8500000000000001E-3</c:v>
                </c:pt>
                <c:pt idx="1850" formatCode="General">
                  <c:v>1.851E-3</c:v>
                </c:pt>
                <c:pt idx="1851" formatCode="General">
                  <c:v>1.8519999999999999E-3</c:v>
                </c:pt>
                <c:pt idx="1852" formatCode="General">
                  <c:v>1.853E-3</c:v>
                </c:pt>
                <c:pt idx="1853" formatCode="General">
                  <c:v>1.854E-3</c:v>
                </c:pt>
                <c:pt idx="1854" formatCode="General">
                  <c:v>1.8550000000000001E-3</c:v>
                </c:pt>
                <c:pt idx="1855" formatCode="General">
                  <c:v>1.856E-3</c:v>
                </c:pt>
                <c:pt idx="1856" formatCode="General">
                  <c:v>1.8569999999999999E-3</c:v>
                </c:pt>
                <c:pt idx="1857" formatCode="General">
                  <c:v>1.8580000000000001E-3</c:v>
                </c:pt>
                <c:pt idx="1858" formatCode="General">
                  <c:v>1.859E-3</c:v>
                </c:pt>
                <c:pt idx="1859" formatCode="General">
                  <c:v>1.8600000000000001E-3</c:v>
                </c:pt>
                <c:pt idx="1860" formatCode="General">
                  <c:v>1.861E-3</c:v>
                </c:pt>
                <c:pt idx="1861" formatCode="General">
                  <c:v>1.8619999999999999E-3</c:v>
                </c:pt>
                <c:pt idx="1862" formatCode="General">
                  <c:v>1.8630000000000001E-3</c:v>
                </c:pt>
                <c:pt idx="1863" formatCode="General">
                  <c:v>1.864E-3</c:v>
                </c:pt>
                <c:pt idx="1864" formatCode="General">
                  <c:v>1.8649999999999999E-3</c:v>
                </c:pt>
                <c:pt idx="1865" formatCode="General">
                  <c:v>1.866E-3</c:v>
                </c:pt>
                <c:pt idx="1866" formatCode="General">
                  <c:v>1.867E-3</c:v>
                </c:pt>
                <c:pt idx="1867" formatCode="General">
                  <c:v>1.8680000000000001E-3</c:v>
                </c:pt>
                <c:pt idx="1868" formatCode="General">
                  <c:v>1.869E-3</c:v>
                </c:pt>
                <c:pt idx="1869" formatCode="General">
                  <c:v>1.8699999999999999E-3</c:v>
                </c:pt>
                <c:pt idx="1870" formatCode="General">
                  <c:v>1.8710000000000001E-3</c:v>
                </c:pt>
                <c:pt idx="1871" formatCode="General">
                  <c:v>1.872E-3</c:v>
                </c:pt>
                <c:pt idx="1872" formatCode="General">
                  <c:v>1.8730000000000001E-3</c:v>
                </c:pt>
                <c:pt idx="1873" formatCode="General">
                  <c:v>1.874E-3</c:v>
                </c:pt>
                <c:pt idx="1874" formatCode="General">
                  <c:v>1.8749999999999999E-3</c:v>
                </c:pt>
                <c:pt idx="1875" formatCode="General">
                  <c:v>1.8760000000000001E-3</c:v>
                </c:pt>
                <c:pt idx="1876" formatCode="General">
                  <c:v>1.877E-3</c:v>
                </c:pt>
                <c:pt idx="1877" formatCode="General">
                  <c:v>1.8779999999999999E-3</c:v>
                </c:pt>
                <c:pt idx="1878" formatCode="General">
                  <c:v>1.879E-3</c:v>
                </c:pt>
                <c:pt idx="1879" formatCode="General">
                  <c:v>1.8799999999999999E-3</c:v>
                </c:pt>
                <c:pt idx="1880" formatCode="General">
                  <c:v>1.8810000000000001E-3</c:v>
                </c:pt>
                <c:pt idx="1881" formatCode="General">
                  <c:v>1.882E-3</c:v>
                </c:pt>
                <c:pt idx="1882" formatCode="General">
                  <c:v>1.8829999999999999E-3</c:v>
                </c:pt>
                <c:pt idx="1883" formatCode="General">
                  <c:v>1.884E-3</c:v>
                </c:pt>
                <c:pt idx="1884" formatCode="General">
                  <c:v>1.885E-3</c:v>
                </c:pt>
                <c:pt idx="1885" formatCode="General">
                  <c:v>1.8860000000000001E-3</c:v>
                </c:pt>
                <c:pt idx="1886" formatCode="General">
                  <c:v>1.887E-3</c:v>
                </c:pt>
                <c:pt idx="1887" formatCode="General">
                  <c:v>1.8879999999999999E-3</c:v>
                </c:pt>
                <c:pt idx="1888" formatCode="General">
                  <c:v>1.8890000000000001E-3</c:v>
                </c:pt>
                <c:pt idx="1889" formatCode="General">
                  <c:v>1.89E-3</c:v>
                </c:pt>
                <c:pt idx="1890" formatCode="General">
                  <c:v>1.8910000000000001E-3</c:v>
                </c:pt>
                <c:pt idx="1891" formatCode="General">
                  <c:v>1.892E-3</c:v>
                </c:pt>
                <c:pt idx="1892" formatCode="General">
                  <c:v>1.8929999999999999E-3</c:v>
                </c:pt>
                <c:pt idx="1893" formatCode="General">
                  <c:v>1.8940000000000001E-3</c:v>
                </c:pt>
                <c:pt idx="1894" formatCode="General">
                  <c:v>1.895E-3</c:v>
                </c:pt>
                <c:pt idx="1895" formatCode="General">
                  <c:v>1.8959999999999999E-3</c:v>
                </c:pt>
                <c:pt idx="1896" formatCode="General">
                  <c:v>1.897E-3</c:v>
                </c:pt>
                <c:pt idx="1897" formatCode="General">
                  <c:v>1.8979999999999999E-3</c:v>
                </c:pt>
                <c:pt idx="1898" formatCode="General">
                  <c:v>1.8990000000000001E-3</c:v>
                </c:pt>
                <c:pt idx="1899" formatCode="General">
                  <c:v>1.9E-3</c:v>
                </c:pt>
                <c:pt idx="1900" formatCode="General">
                  <c:v>1.9009999999999999E-3</c:v>
                </c:pt>
                <c:pt idx="1901" formatCode="General">
                  <c:v>1.902E-3</c:v>
                </c:pt>
                <c:pt idx="1902" formatCode="General">
                  <c:v>1.903E-3</c:v>
                </c:pt>
                <c:pt idx="1903" formatCode="General">
                  <c:v>1.9040000000000001E-3</c:v>
                </c:pt>
                <c:pt idx="1904" formatCode="General">
                  <c:v>1.905E-3</c:v>
                </c:pt>
                <c:pt idx="1905" formatCode="General">
                  <c:v>1.9059999999999999E-3</c:v>
                </c:pt>
                <c:pt idx="1906" formatCode="General">
                  <c:v>1.9070000000000001E-3</c:v>
                </c:pt>
                <c:pt idx="1907" formatCode="General">
                  <c:v>1.908E-3</c:v>
                </c:pt>
                <c:pt idx="1908" formatCode="General">
                  <c:v>1.9090000000000001E-3</c:v>
                </c:pt>
                <c:pt idx="1909" formatCode="General">
                  <c:v>1.91E-3</c:v>
                </c:pt>
                <c:pt idx="1910" formatCode="General">
                  <c:v>1.9109999999999999E-3</c:v>
                </c:pt>
                <c:pt idx="1911" formatCode="General">
                  <c:v>1.9120000000000001E-3</c:v>
                </c:pt>
                <c:pt idx="1912" formatCode="General">
                  <c:v>1.913E-3</c:v>
                </c:pt>
                <c:pt idx="1913" formatCode="General">
                  <c:v>1.9139999999999999E-3</c:v>
                </c:pt>
                <c:pt idx="1914" formatCode="General">
                  <c:v>1.915E-3</c:v>
                </c:pt>
                <c:pt idx="1915" formatCode="General">
                  <c:v>1.916E-3</c:v>
                </c:pt>
                <c:pt idx="1916" formatCode="General">
                  <c:v>1.9170000000000001E-3</c:v>
                </c:pt>
                <c:pt idx="1917" formatCode="General">
                  <c:v>1.918E-3</c:v>
                </c:pt>
                <c:pt idx="1918" formatCode="General">
                  <c:v>1.9189999999999999E-3</c:v>
                </c:pt>
                <c:pt idx="1919" formatCode="General">
                  <c:v>1.92E-3</c:v>
                </c:pt>
                <c:pt idx="1920" formatCode="General">
                  <c:v>1.921E-3</c:v>
                </c:pt>
                <c:pt idx="1921" formatCode="General">
                  <c:v>1.9220000000000001E-3</c:v>
                </c:pt>
                <c:pt idx="1922" formatCode="General">
                  <c:v>1.923E-3</c:v>
                </c:pt>
                <c:pt idx="1923" formatCode="General">
                  <c:v>1.9239999999999999E-3</c:v>
                </c:pt>
                <c:pt idx="1924" formatCode="General">
                  <c:v>1.9250000000000001E-3</c:v>
                </c:pt>
                <c:pt idx="1925" formatCode="General">
                  <c:v>1.926E-3</c:v>
                </c:pt>
                <c:pt idx="1926" formatCode="General">
                  <c:v>1.9269999999999999E-3</c:v>
                </c:pt>
                <c:pt idx="1927" formatCode="General">
                  <c:v>1.928E-3</c:v>
                </c:pt>
                <c:pt idx="1928" formatCode="General">
                  <c:v>1.9289999999999999E-3</c:v>
                </c:pt>
                <c:pt idx="1929" formatCode="General">
                  <c:v>1.9300000000000001E-3</c:v>
                </c:pt>
                <c:pt idx="1930" formatCode="General">
                  <c:v>1.931E-3</c:v>
                </c:pt>
                <c:pt idx="1931" formatCode="General">
                  <c:v>1.9319999999999999E-3</c:v>
                </c:pt>
                <c:pt idx="1932" formatCode="General">
                  <c:v>1.933E-3</c:v>
                </c:pt>
                <c:pt idx="1933" formatCode="General">
                  <c:v>1.934E-3</c:v>
                </c:pt>
                <c:pt idx="1934" formatCode="General">
                  <c:v>1.9350000000000001E-3</c:v>
                </c:pt>
                <c:pt idx="1935" formatCode="General">
                  <c:v>1.936E-3</c:v>
                </c:pt>
                <c:pt idx="1936" formatCode="General">
                  <c:v>1.9369999999999999E-3</c:v>
                </c:pt>
                <c:pt idx="1937" formatCode="General">
                  <c:v>1.9380000000000001E-3</c:v>
                </c:pt>
                <c:pt idx="1938" formatCode="General">
                  <c:v>1.939E-3</c:v>
                </c:pt>
                <c:pt idx="1939" formatCode="General">
                  <c:v>1.9400000000000001E-3</c:v>
                </c:pt>
                <c:pt idx="1940" formatCode="General">
                  <c:v>1.941E-3</c:v>
                </c:pt>
                <c:pt idx="1941" formatCode="General">
                  <c:v>1.9419999999999999E-3</c:v>
                </c:pt>
                <c:pt idx="1942" formatCode="General">
                  <c:v>1.9430000000000001E-3</c:v>
                </c:pt>
                <c:pt idx="1943" formatCode="General">
                  <c:v>1.944E-3</c:v>
                </c:pt>
                <c:pt idx="1944" formatCode="General">
                  <c:v>1.9449999999999999E-3</c:v>
                </c:pt>
                <c:pt idx="1945" formatCode="General">
                  <c:v>1.946E-3</c:v>
                </c:pt>
                <c:pt idx="1946" formatCode="General">
                  <c:v>1.9469999999999999E-3</c:v>
                </c:pt>
                <c:pt idx="1947" formatCode="General">
                  <c:v>1.9480000000000001E-3</c:v>
                </c:pt>
                <c:pt idx="1948" formatCode="General">
                  <c:v>1.949E-3</c:v>
                </c:pt>
                <c:pt idx="1949" formatCode="General">
                  <c:v>1.9499999999999999E-3</c:v>
                </c:pt>
                <c:pt idx="1950" formatCode="General">
                  <c:v>1.951E-3</c:v>
                </c:pt>
                <c:pt idx="1951" formatCode="General">
                  <c:v>1.952E-3</c:v>
                </c:pt>
                <c:pt idx="1952" formatCode="General">
                  <c:v>1.9530000000000001E-3</c:v>
                </c:pt>
                <c:pt idx="1953" formatCode="General">
                  <c:v>1.954E-3</c:v>
                </c:pt>
                <c:pt idx="1954" formatCode="General">
                  <c:v>1.9550000000000001E-3</c:v>
                </c:pt>
                <c:pt idx="1955" formatCode="General">
                  <c:v>1.9559999999999998E-3</c:v>
                </c:pt>
                <c:pt idx="1956" formatCode="General">
                  <c:v>1.957E-3</c:v>
                </c:pt>
                <c:pt idx="1957" formatCode="General">
                  <c:v>1.9580000000000001E-3</c:v>
                </c:pt>
                <c:pt idx="1958" formatCode="General">
                  <c:v>1.9589999999999998E-3</c:v>
                </c:pt>
                <c:pt idx="1959" formatCode="General">
                  <c:v>1.9599999999999999E-3</c:v>
                </c:pt>
                <c:pt idx="1960" formatCode="General">
                  <c:v>1.9610000000000001E-3</c:v>
                </c:pt>
                <c:pt idx="1961" formatCode="General">
                  <c:v>1.9620000000000002E-3</c:v>
                </c:pt>
                <c:pt idx="1962" formatCode="General">
                  <c:v>1.9629999999999999E-3</c:v>
                </c:pt>
                <c:pt idx="1963" formatCode="General">
                  <c:v>1.964E-3</c:v>
                </c:pt>
                <c:pt idx="1964" formatCode="General">
                  <c:v>1.9650000000000002E-3</c:v>
                </c:pt>
                <c:pt idx="1965" formatCode="General">
                  <c:v>1.9659999999999999E-3</c:v>
                </c:pt>
                <c:pt idx="1966" formatCode="General">
                  <c:v>1.967E-3</c:v>
                </c:pt>
                <c:pt idx="1967" formatCode="General">
                  <c:v>1.9680000000000001E-3</c:v>
                </c:pt>
                <c:pt idx="1968" formatCode="General">
                  <c:v>1.9689999999999998E-3</c:v>
                </c:pt>
                <c:pt idx="1969" formatCode="General">
                  <c:v>1.97E-3</c:v>
                </c:pt>
                <c:pt idx="1970" formatCode="General">
                  <c:v>1.9710000000000001E-3</c:v>
                </c:pt>
                <c:pt idx="1971" formatCode="General">
                  <c:v>1.9719999999999998E-3</c:v>
                </c:pt>
                <c:pt idx="1972" formatCode="General">
                  <c:v>1.9729999999999999E-3</c:v>
                </c:pt>
                <c:pt idx="1973" formatCode="General">
                  <c:v>1.9740000000000001E-3</c:v>
                </c:pt>
                <c:pt idx="1974" formatCode="General">
                  <c:v>1.9750000000000002E-3</c:v>
                </c:pt>
                <c:pt idx="1975" formatCode="General">
                  <c:v>1.9759999999999999E-3</c:v>
                </c:pt>
                <c:pt idx="1976" formatCode="General">
                  <c:v>1.977E-3</c:v>
                </c:pt>
                <c:pt idx="1977" formatCode="General">
                  <c:v>1.9780000000000002E-3</c:v>
                </c:pt>
                <c:pt idx="1978" formatCode="General">
                  <c:v>1.9789999999999999E-3</c:v>
                </c:pt>
                <c:pt idx="1979" formatCode="General">
                  <c:v>1.98E-3</c:v>
                </c:pt>
                <c:pt idx="1980" formatCode="General">
                  <c:v>1.9810000000000001E-3</c:v>
                </c:pt>
                <c:pt idx="1981" formatCode="General">
                  <c:v>1.9819999999999998E-3</c:v>
                </c:pt>
                <c:pt idx="1982" formatCode="General">
                  <c:v>1.983E-3</c:v>
                </c:pt>
                <c:pt idx="1983" formatCode="General">
                  <c:v>1.9840000000000001E-3</c:v>
                </c:pt>
                <c:pt idx="1984" formatCode="General">
                  <c:v>1.9849999999999998E-3</c:v>
                </c:pt>
                <c:pt idx="1985" formatCode="General">
                  <c:v>1.9859999999999999E-3</c:v>
                </c:pt>
                <c:pt idx="1986" formatCode="General">
                  <c:v>1.9870000000000001E-3</c:v>
                </c:pt>
                <c:pt idx="1987" formatCode="General">
                  <c:v>1.9880000000000002E-3</c:v>
                </c:pt>
                <c:pt idx="1988" formatCode="General">
                  <c:v>1.9889999999999999E-3</c:v>
                </c:pt>
                <c:pt idx="1989" formatCode="General">
                  <c:v>1.99E-3</c:v>
                </c:pt>
                <c:pt idx="1990" formatCode="General">
                  <c:v>1.9910000000000001E-3</c:v>
                </c:pt>
                <c:pt idx="1991" formatCode="General">
                  <c:v>1.9919999999999998E-3</c:v>
                </c:pt>
                <c:pt idx="1992" formatCode="General">
                  <c:v>1.993E-3</c:v>
                </c:pt>
                <c:pt idx="1993" formatCode="General">
                  <c:v>1.9940000000000001E-3</c:v>
                </c:pt>
                <c:pt idx="1994" formatCode="General">
                  <c:v>1.9949999999999998E-3</c:v>
                </c:pt>
                <c:pt idx="1995" formatCode="General">
                  <c:v>1.9959999999999999E-3</c:v>
                </c:pt>
                <c:pt idx="1996" formatCode="General">
                  <c:v>1.9970000000000001E-3</c:v>
                </c:pt>
                <c:pt idx="1997" formatCode="General">
                  <c:v>1.9980000000000002E-3</c:v>
                </c:pt>
                <c:pt idx="1998" formatCode="General">
                  <c:v>1.9989999999999999E-3</c:v>
                </c:pt>
                <c:pt idx="1999" formatCode="General">
                  <c:v>2E-3</c:v>
                </c:pt>
                <c:pt idx="2000" formatCode="General">
                  <c:v>2.0010000000000002E-3</c:v>
                </c:pt>
                <c:pt idx="2001" formatCode="General">
                  <c:v>2.0019999999999999E-3</c:v>
                </c:pt>
                <c:pt idx="2002" formatCode="General">
                  <c:v>2.003E-3</c:v>
                </c:pt>
                <c:pt idx="2003" formatCode="General">
                  <c:v>2.0040000000000001E-3</c:v>
                </c:pt>
                <c:pt idx="2004" formatCode="General">
                  <c:v>2.0049999999999998E-3</c:v>
                </c:pt>
                <c:pt idx="2005" formatCode="General">
                  <c:v>2.006E-3</c:v>
                </c:pt>
                <c:pt idx="2006" formatCode="General">
                  <c:v>2.0070000000000001E-3</c:v>
                </c:pt>
                <c:pt idx="2007" formatCode="General">
                  <c:v>2.0079999999999998E-3</c:v>
                </c:pt>
                <c:pt idx="2008" formatCode="General">
                  <c:v>2.0089999999999999E-3</c:v>
                </c:pt>
                <c:pt idx="2009" formatCode="General">
                  <c:v>2.0100000000000001E-3</c:v>
                </c:pt>
                <c:pt idx="2010" formatCode="General">
                  <c:v>2.0110000000000002E-3</c:v>
                </c:pt>
                <c:pt idx="2011" formatCode="General">
                  <c:v>2.0119999999999999E-3</c:v>
                </c:pt>
                <c:pt idx="2012" formatCode="General">
                  <c:v>2.013E-3</c:v>
                </c:pt>
                <c:pt idx="2013" formatCode="General">
                  <c:v>2.0140000000000002E-3</c:v>
                </c:pt>
                <c:pt idx="2014" formatCode="General">
                  <c:v>2.0149999999999999E-3</c:v>
                </c:pt>
                <c:pt idx="2015" formatCode="General">
                  <c:v>2.016E-3</c:v>
                </c:pt>
                <c:pt idx="2016" formatCode="General">
                  <c:v>2.0170000000000001E-3</c:v>
                </c:pt>
                <c:pt idx="2017" formatCode="General">
                  <c:v>2.0179999999999998E-3</c:v>
                </c:pt>
                <c:pt idx="2018" formatCode="General">
                  <c:v>2.019E-3</c:v>
                </c:pt>
                <c:pt idx="2019" formatCode="General">
                  <c:v>2.0200000000000001E-3</c:v>
                </c:pt>
                <c:pt idx="2020" formatCode="General">
                  <c:v>2.0209999999999998E-3</c:v>
                </c:pt>
                <c:pt idx="2021" formatCode="General">
                  <c:v>2.0219999999999999E-3</c:v>
                </c:pt>
                <c:pt idx="2022" formatCode="General">
                  <c:v>2.0230000000000001E-3</c:v>
                </c:pt>
                <c:pt idx="2023" formatCode="General">
                  <c:v>2.0240000000000002E-3</c:v>
                </c:pt>
                <c:pt idx="2024" formatCode="General">
                  <c:v>2.0249999999999999E-3</c:v>
                </c:pt>
                <c:pt idx="2025" formatCode="General">
                  <c:v>2.026E-3</c:v>
                </c:pt>
                <c:pt idx="2026" formatCode="General">
                  <c:v>2.0270000000000002E-3</c:v>
                </c:pt>
                <c:pt idx="2027" formatCode="General">
                  <c:v>2.0279999999999999E-3</c:v>
                </c:pt>
                <c:pt idx="2028" formatCode="General">
                  <c:v>2.029E-3</c:v>
                </c:pt>
                <c:pt idx="2029" formatCode="General">
                  <c:v>2.0300000000000001E-3</c:v>
                </c:pt>
                <c:pt idx="2030" formatCode="General">
                  <c:v>2.0309999999999998E-3</c:v>
                </c:pt>
                <c:pt idx="2031" formatCode="General">
                  <c:v>2.032E-3</c:v>
                </c:pt>
                <c:pt idx="2032" formatCode="General">
                  <c:v>2.0330000000000001E-3</c:v>
                </c:pt>
                <c:pt idx="2033" formatCode="General">
                  <c:v>2.0339999999999998E-3</c:v>
                </c:pt>
                <c:pt idx="2034" formatCode="General">
                  <c:v>2.0349999999999999E-3</c:v>
                </c:pt>
                <c:pt idx="2035" formatCode="General">
                  <c:v>2.036E-3</c:v>
                </c:pt>
                <c:pt idx="2036" formatCode="General">
                  <c:v>2.0370000000000002E-3</c:v>
                </c:pt>
                <c:pt idx="2037" formatCode="General">
                  <c:v>2.0379999999999999E-3</c:v>
                </c:pt>
                <c:pt idx="2038" formatCode="General">
                  <c:v>2.039E-3</c:v>
                </c:pt>
                <c:pt idx="2039" formatCode="General">
                  <c:v>2.0400000000000001E-3</c:v>
                </c:pt>
                <c:pt idx="2040" formatCode="General">
                  <c:v>2.0409999999999998E-3</c:v>
                </c:pt>
                <c:pt idx="2041" formatCode="General">
                  <c:v>2.042E-3</c:v>
                </c:pt>
                <c:pt idx="2042" formatCode="General">
                  <c:v>2.0430000000000001E-3</c:v>
                </c:pt>
                <c:pt idx="2043" formatCode="General">
                  <c:v>2.0439999999999998E-3</c:v>
                </c:pt>
                <c:pt idx="2044" formatCode="General">
                  <c:v>2.0449999999999999E-3</c:v>
                </c:pt>
                <c:pt idx="2045" formatCode="General">
                  <c:v>2.0460000000000001E-3</c:v>
                </c:pt>
                <c:pt idx="2046" formatCode="General">
                  <c:v>2.0470000000000002E-3</c:v>
                </c:pt>
                <c:pt idx="2047" formatCode="General">
                  <c:v>2.0479999999999999E-3</c:v>
                </c:pt>
                <c:pt idx="2048" formatCode="General">
                  <c:v>2.049E-3</c:v>
                </c:pt>
                <c:pt idx="2049" formatCode="General">
                  <c:v>2.0500000000000002E-3</c:v>
                </c:pt>
                <c:pt idx="2050" formatCode="General">
                  <c:v>2.0509999999999999E-3</c:v>
                </c:pt>
                <c:pt idx="2051" formatCode="General">
                  <c:v>2.052E-3</c:v>
                </c:pt>
                <c:pt idx="2052" formatCode="General">
                  <c:v>2.0530000000000001E-3</c:v>
                </c:pt>
                <c:pt idx="2053" formatCode="General">
                  <c:v>2.0539999999999998E-3</c:v>
                </c:pt>
                <c:pt idx="2054" formatCode="General">
                  <c:v>2.055E-3</c:v>
                </c:pt>
                <c:pt idx="2055" formatCode="General">
                  <c:v>2.0560000000000001E-3</c:v>
                </c:pt>
                <c:pt idx="2056" formatCode="General">
                  <c:v>2.0569999999999998E-3</c:v>
                </c:pt>
                <c:pt idx="2057" formatCode="General">
                  <c:v>2.0579999999999999E-3</c:v>
                </c:pt>
                <c:pt idx="2058" formatCode="General">
                  <c:v>2.0590000000000001E-3</c:v>
                </c:pt>
                <c:pt idx="2059" formatCode="General">
                  <c:v>2.0600000000000002E-3</c:v>
                </c:pt>
                <c:pt idx="2060" formatCode="General">
                  <c:v>2.0609999999999999E-3</c:v>
                </c:pt>
                <c:pt idx="2061" formatCode="General">
                  <c:v>2.062E-3</c:v>
                </c:pt>
                <c:pt idx="2062" formatCode="General">
                  <c:v>2.0630000000000002E-3</c:v>
                </c:pt>
                <c:pt idx="2063" formatCode="General">
                  <c:v>2.0639999999999999E-3</c:v>
                </c:pt>
                <c:pt idx="2064" formatCode="General">
                  <c:v>2.065E-3</c:v>
                </c:pt>
                <c:pt idx="2065" formatCode="General">
                  <c:v>2.0660000000000001E-3</c:v>
                </c:pt>
                <c:pt idx="2066" formatCode="General">
                  <c:v>2.0669999999999998E-3</c:v>
                </c:pt>
                <c:pt idx="2067" formatCode="General">
                  <c:v>2.068E-3</c:v>
                </c:pt>
                <c:pt idx="2068" formatCode="General">
                  <c:v>2.0690000000000001E-3</c:v>
                </c:pt>
                <c:pt idx="2069" formatCode="General">
                  <c:v>2.0699999999999998E-3</c:v>
                </c:pt>
                <c:pt idx="2070" formatCode="General">
                  <c:v>2.0709999999999999E-3</c:v>
                </c:pt>
                <c:pt idx="2071" formatCode="General">
                  <c:v>2.0720000000000001E-3</c:v>
                </c:pt>
                <c:pt idx="2072" formatCode="General">
                  <c:v>2.0730000000000002E-3</c:v>
                </c:pt>
                <c:pt idx="2073" formatCode="General">
                  <c:v>2.0739999999999999E-3</c:v>
                </c:pt>
                <c:pt idx="2074" formatCode="General">
                  <c:v>2.075E-3</c:v>
                </c:pt>
                <c:pt idx="2075" formatCode="General">
                  <c:v>2.0760000000000002E-3</c:v>
                </c:pt>
                <c:pt idx="2076" formatCode="General">
                  <c:v>2.0769999999999999E-3</c:v>
                </c:pt>
                <c:pt idx="2077" formatCode="General">
                  <c:v>2.078E-3</c:v>
                </c:pt>
                <c:pt idx="2078" formatCode="General">
                  <c:v>2.0790000000000001E-3</c:v>
                </c:pt>
                <c:pt idx="2079" formatCode="General">
                  <c:v>2.0799999999999998E-3</c:v>
                </c:pt>
                <c:pt idx="2080" formatCode="General">
                  <c:v>2.081E-3</c:v>
                </c:pt>
                <c:pt idx="2081" formatCode="General">
                  <c:v>2.0820000000000001E-3</c:v>
                </c:pt>
                <c:pt idx="2082" formatCode="General">
                  <c:v>2.0830000000000002E-3</c:v>
                </c:pt>
                <c:pt idx="2083" formatCode="General">
                  <c:v>2.0839999999999999E-3</c:v>
                </c:pt>
                <c:pt idx="2084" formatCode="General">
                  <c:v>2.085E-3</c:v>
                </c:pt>
                <c:pt idx="2085" formatCode="General">
                  <c:v>2.0860000000000002E-3</c:v>
                </c:pt>
                <c:pt idx="2086" formatCode="General">
                  <c:v>2.0869999999999999E-3</c:v>
                </c:pt>
                <c:pt idx="2087" formatCode="General">
                  <c:v>2.088E-3</c:v>
                </c:pt>
                <c:pt idx="2088" formatCode="General">
                  <c:v>2.0890000000000001E-3</c:v>
                </c:pt>
                <c:pt idx="2089" formatCode="General">
                  <c:v>2.0899999999999998E-3</c:v>
                </c:pt>
                <c:pt idx="2090" formatCode="General">
                  <c:v>2.091E-3</c:v>
                </c:pt>
                <c:pt idx="2091" formatCode="General">
                  <c:v>2.0920000000000001E-3</c:v>
                </c:pt>
                <c:pt idx="2092" formatCode="General">
                  <c:v>2.0929999999999998E-3</c:v>
                </c:pt>
                <c:pt idx="2093" formatCode="General">
                  <c:v>2.0939999999999999E-3</c:v>
                </c:pt>
                <c:pt idx="2094" formatCode="General">
                  <c:v>2.0950000000000001E-3</c:v>
                </c:pt>
                <c:pt idx="2095" formatCode="General">
                  <c:v>2.0960000000000002E-3</c:v>
                </c:pt>
                <c:pt idx="2096" formatCode="General">
                  <c:v>2.0969999999999999E-3</c:v>
                </c:pt>
                <c:pt idx="2097" formatCode="General">
                  <c:v>2.098E-3</c:v>
                </c:pt>
                <c:pt idx="2098" formatCode="General">
                  <c:v>2.0990000000000002E-3</c:v>
                </c:pt>
                <c:pt idx="2099" formatCode="General">
                  <c:v>2.0999999999999999E-3</c:v>
                </c:pt>
                <c:pt idx="2100" formatCode="General">
                  <c:v>2.101E-3</c:v>
                </c:pt>
                <c:pt idx="2101" formatCode="General">
                  <c:v>2.1020000000000001E-3</c:v>
                </c:pt>
                <c:pt idx="2102" formatCode="General">
                  <c:v>2.1029999999999998E-3</c:v>
                </c:pt>
                <c:pt idx="2103" formatCode="General">
                  <c:v>2.104E-3</c:v>
                </c:pt>
                <c:pt idx="2104" formatCode="General">
                  <c:v>2.1050000000000001E-3</c:v>
                </c:pt>
                <c:pt idx="2105" formatCode="General">
                  <c:v>2.1059999999999998E-3</c:v>
                </c:pt>
                <c:pt idx="2106" formatCode="General">
                  <c:v>2.1069999999999999E-3</c:v>
                </c:pt>
                <c:pt idx="2107" formatCode="General">
                  <c:v>2.1080000000000001E-3</c:v>
                </c:pt>
                <c:pt idx="2108" formatCode="General">
                  <c:v>2.1090000000000002E-3</c:v>
                </c:pt>
                <c:pt idx="2109" formatCode="General">
                  <c:v>2.1099999999999999E-3</c:v>
                </c:pt>
                <c:pt idx="2110" formatCode="General">
                  <c:v>2.111E-3</c:v>
                </c:pt>
                <c:pt idx="2111" formatCode="General">
                  <c:v>2.1120000000000002E-3</c:v>
                </c:pt>
                <c:pt idx="2112" formatCode="General">
                  <c:v>2.1129999999999999E-3</c:v>
                </c:pt>
                <c:pt idx="2113" formatCode="General">
                  <c:v>2.114E-3</c:v>
                </c:pt>
                <c:pt idx="2114" formatCode="General">
                  <c:v>2.1150000000000001E-3</c:v>
                </c:pt>
                <c:pt idx="2115" formatCode="General">
                  <c:v>2.1159999999999998E-3</c:v>
                </c:pt>
                <c:pt idx="2116" formatCode="General">
                  <c:v>2.117E-3</c:v>
                </c:pt>
                <c:pt idx="2117" formatCode="General">
                  <c:v>2.1180000000000001E-3</c:v>
                </c:pt>
                <c:pt idx="2118" formatCode="General">
                  <c:v>2.1189999999999998E-3</c:v>
                </c:pt>
                <c:pt idx="2119" formatCode="General">
                  <c:v>2.1199999999999999E-3</c:v>
                </c:pt>
                <c:pt idx="2120" formatCode="General">
                  <c:v>2.1210000000000001E-3</c:v>
                </c:pt>
                <c:pt idx="2121" formatCode="General">
                  <c:v>2.1220000000000002E-3</c:v>
                </c:pt>
                <c:pt idx="2122" formatCode="General">
                  <c:v>2.1229999999999999E-3</c:v>
                </c:pt>
                <c:pt idx="2123" formatCode="General">
                  <c:v>2.124E-3</c:v>
                </c:pt>
                <c:pt idx="2124" formatCode="General">
                  <c:v>2.1250000000000002E-3</c:v>
                </c:pt>
                <c:pt idx="2125" formatCode="General">
                  <c:v>2.1259999999999999E-3</c:v>
                </c:pt>
                <c:pt idx="2126" formatCode="General">
                  <c:v>2.127E-3</c:v>
                </c:pt>
                <c:pt idx="2127" formatCode="General">
                  <c:v>2.1280000000000001E-3</c:v>
                </c:pt>
                <c:pt idx="2128" formatCode="General">
                  <c:v>2.1289999999999998E-3</c:v>
                </c:pt>
                <c:pt idx="2129" formatCode="General">
                  <c:v>2.1299999999999999E-3</c:v>
                </c:pt>
                <c:pt idx="2130" formatCode="General">
                  <c:v>2.1310000000000001E-3</c:v>
                </c:pt>
                <c:pt idx="2131" formatCode="General">
                  <c:v>2.1320000000000002E-3</c:v>
                </c:pt>
                <c:pt idx="2132" formatCode="General">
                  <c:v>2.1329999999999999E-3</c:v>
                </c:pt>
                <c:pt idx="2133" formatCode="General">
                  <c:v>2.134E-3</c:v>
                </c:pt>
                <c:pt idx="2134" formatCode="General">
                  <c:v>2.1350000000000002E-3</c:v>
                </c:pt>
                <c:pt idx="2135" formatCode="General">
                  <c:v>2.1359999999999999E-3</c:v>
                </c:pt>
                <c:pt idx="2136" formatCode="General">
                  <c:v>2.137E-3</c:v>
                </c:pt>
                <c:pt idx="2137" formatCode="General">
                  <c:v>2.1380000000000001E-3</c:v>
                </c:pt>
                <c:pt idx="2138" formatCode="General">
                  <c:v>2.1389999999999998E-3</c:v>
                </c:pt>
                <c:pt idx="2139" formatCode="General">
                  <c:v>2.14E-3</c:v>
                </c:pt>
                <c:pt idx="2140" formatCode="General">
                  <c:v>2.1410000000000001E-3</c:v>
                </c:pt>
                <c:pt idx="2141" formatCode="General">
                  <c:v>2.1419999999999998E-3</c:v>
                </c:pt>
                <c:pt idx="2142" formatCode="General">
                  <c:v>2.1429999999999999E-3</c:v>
                </c:pt>
                <c:pt idx="2143" formatCode="General">
                  <c:v>2.1440000000000001E-3</c:v>
                </c:pt>
                <c:pt idx="2144" formatCode="General">
                  <c:v>2.1450000000000002E-3</c:v>
                </c:pt>
                <c:pt idx="2145" formatCode="General">
                  <c:v>2.1459999999999999E-3</c:v>
                </c:pt>
                <c:pt idx="2146" formatCode="General">
                  <c:v>2.147E-3</c:v>
                </c:pt>
                <c:pt idx="2147" formatCode="General">
                  <c:v>2.1480000000000002E-3</c:v>
                </c:pt>
                <c:pt idx="2148" formatCode="General">
                  <c:v>2.1489999999999999E-3</c:v>
                </c:pt>
                <c:pt idx="2149" formatCode="General">
                  <c:v>2.15E-3</c:v>
                </c:pt>
                <c:pt idx="2150" formatCode="General">
                  <c:v>2.1510000000000001E-3</c:v>
                </c:pt>
                <c:pt idx="2151" formatCode="General">
                  <c:v>2.1519999999999998E-3</c:v>
                </c:pt>
                <c:pt idx="2152" formatCode="General">
                  <c:v>2.153E-3</c:v>
                </c:pt>
                <c:pt idx="2153" formatCode="General">
                  <c:v>2.1540000000000001E-3</c:v>
                </c:pt>
                <c:pt idx="2154" formatCode="General">
                  <c:v>2.1549999999999998E-3</c:v>
                </c:pt>
                <c:pt idx="2155" formatCode="General">
                  <c:v>2.1559999999999999E-3</c:v>
                </c:pt>
                <c:pt idx="2156" formatCode="General">
                  <c:v>2.1570000000000001E-3</c:v>
                </c:pt>
                <c:pt idx="2157" formatCode="General">
                  <c:v>2.1580000000000002E-3</c:v>
                </c:pt>
                <c:pt idx="2158" formatCode="General">
                  <c:v>2.1589999999999999E-3</c:v>
                </c:pt>
                <c:pt idx="2159" formatCode="General">
                  <c:v>2.16E-3</c:v>
                </c:pt>
                <c:pt idx="2160" formatCode="General">
                  <c:v>2.1610000000000002E-3</c:v>
                </c:pt>
                <c:pt idx="2161" formatCode="General">
                  <c:v>2.1619999999999999E-3</c:v>
                </c:pt>
                <c:pt idx="2162" formatCode="General">
                  <c:v>2.163E-3</c:v>
                </c:pt>
                <c:pt idx="2163" formatCode="General">
                  <c:v>2.1640000000000001E-3</c:v>
                </c:pt>
                <c:pt idx="2164" formatCode="General">
                  <c:v>2.1649999999999998E-3</c:v>
                </c:pt>
                <c:pt idx="2165" formatCode="General">
                  <c:v>2.166E-3</c:v>
                </c:pt>
                <c:pt idx="2166" formatCode="General">
                  <c:v>2.1670000000000001E-3</c:v>
                </c:pt>
                <c:pt idx="2167" formatCode="General">
                  <c:v>2.1679999999999998E-3</c:v>
                </c:pt>
                <c:pt idx="2168" formatCode="General">
                  <c:v>2.1689999999999999E-3</c:v>
                </c:pt>
                <c:pt idx="2169" formatCode="General">
                  <c:v>2.1700000000000001E-3</c:v>
                </c:pt>
                <c:pt idx="2170" formatCode="General">
                  <c:v>2.1710000000000002E-3</c:v>
                </c:pt>
                <c:pt idx="2171" formatCode="General">
                  <c:v>2.1719999999999999E-3</c:v>
                </c:pt>
                <c:pt idx="2172" formatCode="General">
                  <c:v>2.173E-3</c:v>
                </c:pt>
                <c:pt idx="2173" formatCode="General">
                  <c:v>2.1740000000000002E-3</c:v>
                </c:pt>
                <c:pt idx="2174" formatCode="General">
                  <c:v>2.1749999999999999E-3</c:v>
                </c:pt>
                <c:pt idx="2175" formatCode="General">
                  <c:v>2.176E-3</c:v>
                </c:pt>
                <c:pt idx="2176" formatCode="General">
                  <c:v>2.1770000000000001E-3</c:v>
                </c:pt>
                <c:pt idx="2177" formatCode="General">
                  <c:v>2.1779999999999998E-3</c:v>
                </c:pt>
                <c:pt idx="2178" formatCode="General">
                  <c:v>2.1789999999999999E-3</c:v>
                </c:pt>
                <c:pt idx="2179" formatCode="General">
                  <c:v>2.1800000000000001E-3</c:v>
                </c:pt>
                <c:pt idx="2180" formatCode="General">
                  <c:v>2.1810000000000002E-3</c:v>
                </c:pt>
                <c:pt idx="2181" formatCode="General">
                  <c:v>2.1819999999999999E-3</c:v>
                </c:pt>
                <c:pt idx="2182" formatCode="General">
                  <c:v>2.183E-3</c:v>
                </c:pt>
                <c:pt idx="2183" formatCode="General">
                  <c:v>2.1840000000000002E-3</c:v>
                </c:pt>
                <c:pt idx="2184" formatCode="General">
                  <c:v>2.1849999999999999E-3</c:v>
                </c:pt>
                <c:pt idx="2185" formatCode="General">
                  <c:v>2.186E-3</c:v>
                </c:pt>
                <c:pt idx="2186" formatCode="General">
                  <c:v>2.1870000000000001E-3</c:v>
                </c:pt>
                <c:pt idx="2187" formatCode="General">
                  <c:v>2.1879999999999998E-3</c:v>
                </c:pt>
                <c:pt idx="2188" formatCode="General">
                  <c:v>2.189E-3</c:v>
                </c:pt>
                <c:pt idx="2189" formatCode="General">
                  <c:v>2.1900000000000001E-3</c:v>
                </c:pt>
                <c:pt idx="2190" formatCode="General">
                  <c:v>2.1909999999999998E-3</c:v>
                </c:pt>
                <c:pt idx="2191" formatCode="General">
                  <c:v>2.1919999999999999E-3</c:v>
                </c:pt>
                <c:pt idx="2192" formatCode="General">
                  <c:v>2.1930000000000001E-3</c:v>
                </c:pt>
                <c:pt idx="2193" formatCode="General">
                  <c:v>2.1940000000000002E-3</c:v>
                </c:pt>
                <c:pt idx="2194" formatCode="General">
                  <c:v>2.1949999999999999E-3</c:v>
                </c:pt>
                <c:pt idx="2195" formatCode="General">
                  <c:v>2.196E-3</c:v>
                </c:pt>
                <c:pt idx="2196" formatCode="General">
                  <c:v>2.1970000000000002E-3</c:v>
                </c:pt>
                <c:pt idx="2197" formatCode="General">
                  <c:v>2.1979999999999999E-3</c:v>
                </c:pt>
                <c:pt idx="2198" formatCode="General">
                  <c:v>2.199E-3</c:v>
                </c:pt>
                <c:pt idx="2199" formatCode="General">
                  <c:v>2.2000000000000001E-3</c:v>
                </c:pt>
                <c:pt idx="2200" formatCode="General">
                  <c:v>2.2009999999999998E-3</c:v>
                </c:pt>
                <c:pt idx="2201" formatCode="General">
                  <c:v>2.202E-3</c:v>
                </c:pt>
                <c:pt idx="2202" formatCode="General">
                  <c:v>2.2030000000000001E-3</c:v>
                </c:pt>
                <c:pt idx="2203" formatCode="General">
                  <c:v>2.2039999999999998E-3</c:v>
                </c:pt>
                <c:pt idx="2204" formatCode="General">
                  <c:v>2.2049999999999999E-3</c:v>
                </c:pt>
                <c:pt idx="2205" formatCode="General">
                  <c:v>2.2060000000000001E-3</c:v>
                </c:pt>
                <c:pt idx="2206" formatCode="General">
                  <c:v>2.2070000000000002E-3</c:v>
                </c:pt>
                <c:pt idx="2207" formatCode="General">
                  <c:v>2.2079999999999999E-3</c:v>
                </c:pt>
                <c:pt idx="2208" formatCode="General">
                  <c:v>2.209E-3</c:v>
                </c:pt>
                <c:pt idx="2209" formatCode="General">
                  <c:v>2.2100000000000002E-3</c:v>
                </c:pt>
                <c:pt idx="2210" formatCode="General">
                  <c:v>2.2109999999999999E-3</c:v>
                </c:pt>
                <c:pt idx="2211" formatCode="General">
                  <c:v>2.212E-3</c:v>
                </c:pt>
                <c:pt idx="2212" formatCode="General">
                  <c:v>2.2130000000000001E-3</c:v>
                </c:pt>
                <c:pt idx="2213" formatCode="General">
                  <c:v>2.2139999999999998E-3</c:v>
                </c:pt>
                <c:pt idx="2214" formatCode="General">
                  <c:v>2.215E-3</c:v>
                </c:pt>
                <c:pt idx="2215" formatCode="General">
                  <c:v>2.2160000000000001E-3</c:v>
                </c:pt>
                <c:pt idx="2216" formatCode="General">
                  <c:v>2.2169999999999998E-3</c:v>
                </c:pt>
                <c:pt idx="2217" formatCode="General">
                  <c:v>2.2179999999999999E-3</c:v>
                </c:pt>
                <c:pt idx="2218" formatCode="General">
                  <c:v>2.2190000000000001E-3</c:v>
                </c:pt>
                <c:pt idx="2219" formatCode="General">
                  <c:v>2.2200000000000002E-3</c:v>
                </c:pt>
                <c:pt idx="2220" formatCode="General">
                  <c:v>2.2209999999999999E-3</c:v>
                </c:pt>
                <c:pt idx="2221" formatCode="General">
                  <c:v>2.222E-3</c:v>
                </c:pt>
                <c:pt idx="2222" formatCode="General">
                  <c:v>2.2230000000000001E-3</c:v>
                </c:pt>
                <c:pt idx="2223" formatCode="General">
                  <c:v>2.2239999999999998E-3</c:v>
                </c:pt>
                <c:pt idx="2224" formatCode="General">
                  <c:v>2.225E-3</c:v>
                </c:pt>
                <c:pt idx="2225" formatCode="General">
                  <c:v>2.2260000000000001E-3</c:v>
                </c:pt>
                <c:pt idx="2226" formatCode="General">
                  <c:v>2.2269999999999998E-3</c:v>
                </c:pt>
                <c:pt idx="2227" formatCode="General">
                  <c:v>2.2279999999999999E-3</c:v>
                </c:pt>
                <c:pt idx="2228" formatCode="General">
                  <c:v>2.2290000000000001E-3</c:v>
                </c:pt>
                <c:pt idx="2229" formatCode="General">
                  <c:v>2.2300000000000002E-3</c:v>
                </c:pt>
                <c:pt idx="2230" formatCode="General">
                  <c:v>2.2309999999999999E-3</c:v>
                </c:pt>
                <c:pt idx="2231" formatCode="General">
                  <c:v>2.232E-3</c:v>
                </c:pt>
                <c:pt idx="2232" formatCode="General">
                  <c:v>2.2330000000000002E-3</c:v>
                </c:pt>
                <c:pt idx="2233" formatCode="General">
                  <c:v>2.2339999999999999E-3</c:v>
                </c:pt>
                <c:pt idx="2234" formatCode="General">
                  <c:v>2.235E-3</c:v>
                </c:pt>
                <c:pt idx="2235" formatCode="General">
                  <c:v>2.2360000000000001E-3</c:v>
                </c:pt>
                <c:pt idx="2236" formatCode="General">
                  <c:v>2.2369999999999998E-3</c:v>
                </c:pt>
                <c:pt idx="2237" formatCode="General">
                  <c:v>2.238E-3</c:v>
                </c:pt>
                <c:pt idx="2238" formatCode="General">
                  <c:v>2.2390000000000001E-3</c:v>
                </c:pt>
                <c:pt idx="2239" formatCode="General">
                  <c:v>2.2399999999999998E-3</c:v>
                </c:pt>
                <c:pt idx="2240" formatCode="General">
                  <c:v>2.2409999999999999E-3</c:v>
                </c:pt>
                <c:pt idx="2241" formatCode="General">
                  <c:v>2.2420000000000001E-3</c:v>
                </c:pt>
                <c:pt idx="2242" formatCode="General">
                  <c:v>2.2430000000000002E-3</c:v>
                </c:pt>
                <c:pt idx="2243" formatCode="General">
                  <c:v>2.2439999999999999E-3</c:v>
                </c:pt>
                <c:pt idx="2244" formatCode="General">
                  <c:v>2.245E-3</c:v>
                </c:pt>
                <c:pt idx="2245" formatCode="General">
                  <c:v>2.2460000000000002E-3</c:v>
                </c:pt>
                <c:pt idx="2246" formatCode="General">
                  <c:v>2.2469999999999999E-3</c:v>
                </c:pt>
                <c:pt idx="2247" formatCode="General">
                  <c:v>2.248E-3</c:v>
                </c:pt>
                <c:pt idx="2248" formatCode="General">
                  <c:v>2.2490000000000001E-3</c:v>
                </c:pt>
                <c:pt idx="2249" formatCode="General">
                  <c:v>2.2499999999999998E-3</c:v>
                </c:pt>
                <c:pt idx="2250" formatCode="General">
                  <c:v>2.251E-3</c:v>
                </c:pt>
                <c:pt idx="2251" formatCode="General">
                  <c:v>2.2520000000000001E-3</c:v>
                </c:pt>
                <c:pt idx="2252" formatCode="General">
                  <c:v>2.2529999999999998E-3</c:v>
                </c:pt>
                <c:pt idx="2253" formatCode="General">
                  <c:v>2.2539999999999999E-3</c:v>
                </c:pt>
                <c:pt idx="2254" formatCode="General">
                  <c:v>2.2550000000000001E-3</c:v>
                </c:pt>
                <c:pt idx="2255" formatCode="General">
                  <c:v>2.2560000000000002E-3</c:v>
                </c:pt>
                <c:pt idx="2256" formatCode="General">
                  <c:v>2.2569999999999999E-3</c:v>
                </c:pt>
                <c:pt idx="2257" formatCode="General">
                  <c:v>2.258E-3</c:v>
                </c:pt>
                <c:pt idx="2258" formatCode="General">
                  <c:v>2.2590000000000002E-3</c:v>
                </c:pt>
                <c:pt idx="2259" formatCode="General">
                  <c:v>2.2599999999999999E-3</c:v>
                </c:pt>
                <c:pt idx="2260" formatCode="General">
                  <c:v>2.261E-3</c:v>
                </c:pt>
                <c:pt idx="2261" formatCode="General">
                  <c:v>2.2620000000000001E-3</c:v>
                </c:pt>
                <c:pt idx="2262" formatCode="General">
                  <c:v>2.2629999999999998E-3</c:v>
                </c:pt>
                <c:pt idx="2263" formatCode="General">
                  <c:v>2.264E-3</c:v>
                </c:pt>
                <c:pt idx="2264" formatCode="General">
                  <c:v>2.2650000000000001E-3</c:v>
                </c:pt>
                <c:pt idx="2265" formatCode="General">
                  <c:v>2.2659999999999998E-3</c:v>
                </c:pt>
                <c:pt idx="2266" formatCode="General">
                  <c:v>2.2669999999999999E-3</c:v>
                </c:pt>
                <c:pt idx="2267" formatCode="General">
                  <c:v>2.2680000000000001E-3</c:v>
                </c:pt>
                <c:pt idx="2268" formatCode="General">
                  <c:v>2.2690000000000002E-3</c:v>
                </c:pt>
                <c:pt idx="2269" formatCode="General">
                  <c:v>2.2699999999999999E-3</c:v>
                </c:pt>
                <c:pt idx="2270" formatCode="General">
                  <c:v>2.271E-3</c:v>
                </c:pt>
                <c:pt idx="2271" formatCode="General">
                  <c:v>2.2720000000000001E-3</c:v>
                </c:pt>
                <c:pt idx="2272" formatCode="General">
                  <c:v>2.2729999999999998E-3</c:v>
                </c:pt>
                <c:pt idx="2273" formatCode="General">
                  <c:v>2.274E-3</c:v>
                </c:pt>
                <c:pt idx="2274" formatCode="General">
                  <c:v>2.2750000000000001E-3</c:v>
                </c:pt>
                <c:pt idx="2275" formatCode="General">
                  <c:v>2.2759999999999998E-3</c:v>
                </c:pt>
                <c:pt idx="2276" formatCode="General">
                  <c:v>2.2769999999999999E-3</c:v>
                </c:pt>
                <c:pt idx="2277" formatCode="General">
                  <c:v>2.2780000000000001E-3</c:v>
                </c:pt>
                <c:pt idx="2278" formatCode="General">
                  <c:v>2.2790000000000002E-3</c:v>
                </c:pt>
                <c:pt idx="2279" formatCode="General">
                  <c:v>2.2799999999999999E-3</c:v>
                </c:pt>
                <c:pt idx="2280" formatCode="General">
                  <c:v>2.281E-3</c:v>
                </c:pt>
                <c:pt idx="2281" formatCode="General">
                  <c:v>2.2820000000000002E-3</c:v>
                </c:pt>
                <c:pt idx="2282" formatCode="General">
                  <c:v>2.2829999999999999E-3</c:v>
                </c:pt>
                <c:pt idx="2283" formatCode="General">
                  <c:v>2.284E-3</c:v>
                </c:pt>
                <c:pt idx="2284" formatCode="General">
                  <c:v>2.2850000000000001E-3</c:v>
                </c:pt>
                <c:pt idx="2285" formatCode="General">
                  <c:v>2.2859999999999998E-3</c:v>
                </c:pt>
                <c:pt idx="2286" formatCode="General">
                  <c:v>2.287E-3</c:v>
                </c:pt>
                <c:pt idx="2287" formatCode="General">
                  <c:v>2.2880000000000001E-3</c:v>
                </c:pt>
                <c:pt idx="2288" formatCode="General">
                  <c:v>2.2889999999999998E-3</c:v>
                </c:pt>
                <c:pt idx="2289" formatCode="General">
                  <c:v>2.2899999999999999E-3</c:v>
                </c:pt>
                <c:pt idx="2290" formatCode="General">
                  <c:v>2.2910000000000001E-3</c:v>
                </c:pt>
                <c:pt idx="2291" formatCode="General">
                  <c:v>2.2920000000000002E-3</c:v>
                </c:pt>
                <c:pt idx="2292" formatCode="General">
                  <c:v>2.2929999999999999E-3</c:v>
                </c:pt>
                <c:pt idx="2293" formatCode="General">
                  <c:v>2.294E-3</c:v>
                </c:pt>
                <c:pt idx="2294" formatCode="General">
                  <c:v>2.2950000000000002E-3</c:v>
                </c:pt>
                <c:pt idx="2295" formatCode="General">
                  <c:v>2.2959999999999999E-3</c:v>
                </c:pt>
                <c:pt idx="2296" formatCode="General">
                  <c:v>2.297E-3</c:v>
                </c:pt>
                <c:pt idx="2297" formatCode="General">
                  <c:v>2.2980000000000001E-3</c:v>
                </c:pt>
                <c:pt idx="2298" formatCode="General">
                  <c:v>2.2989999999999998E-3</c:v>
                </c:pt>
                <c:pt idx="2299" formatCode="General">
                  <c:v>2.3E-3</c:v>
                </c:pt>
                <c:pt idx="2300" formatCode="General">
                  <c:v>2.3010000000000001E-3</c:v>
                </c:pt>
                <c:pt idx="2301" formatCode="General">
                  <c:v>2.3019999999999998E-3</c:v>
                </c:pt>
                <c:pt idx="2302" formatCode="General">
                  <c:v>2.3029999999999999E-3</c:v>
                </c:pt>
                <c:pt idx="2303" formatCode="General">
                  <c:v>2.3040000000000001E-3</c:v>
                </c:pt>
                <c:pt idx="2304" formatCode="General">
                  <c:v>2.3050000000000002E-3</c:v>
                </c:pt>
                <c:pt idx="2305" formatCode="General">
                  <c:v>2.3059999999999999E-3</c:v>
                </c:pt>
                <c:pt idx="2306" formatCode="General">
                  <c:v>2.307E-3</c:v>
                </c:pt>
                <c:pt idx="2307" formatCode="General">
                  <c:v>2.3080000000000002E-3</c:v>
                </c:pt>
                <c:pt idx="2308" formatCode="General">
                  <c:v>2.3089999999999999E-3</c:v>
                </c:pt>
                <c:pt idx="2309" formatCode="General">
                  <c:v>2.31E-3</c:v>
                </c:pt>
                <c:pt idx="2310" formatCode="General">
                  <c:v>2.3110000000000001E-3</c:v>
                </c:pt>
                <c:pt idx="2311" formatCode="General">
                  <c:v>2.3119999999999998E-3</c:v>
                </c:pt>
                <c:pt idx="2312" formatCode="General">
                  <c:v>2.313E-3</c:v>
                </c:pt>
                <c:pt idx="2313" formatCode="General">
                  <c:v>2.3140000000000001E-3</c:v>
                </c:pt>
                <c:pt idx="2314" formatCode="General">
                  <c:v>2.3149999999999998E-3</c:v>
                </c:pt>
                <c:pt idx="2315" formatCode="General">
                  <c:v>2.3159999999999999E-3</c:v>
                </c:pt>
                <c:pt idx="2316" formatCode="General">
                  <c:v>2.317E-3</c:v>
                </c:pt>
                <c:pt idx="2317" formatCode="General">
                  <c:v>2.3180000000000002E-3</c:v>
                </c:pt>
                <c:pt idx="2318" formatCode="General">
                  <c:v>2.3189999999999999E-3</c:v>
                </c:pt>
                <c:pt idx="2319" formatCode="General">
                  <c:v>2.32E-3</c:v>
                </c:pt>
                <c:pt idx="2320" formatCode="General">
                  <c:v>2.3210000000000001E-3</c:v>
                </c:pt>
                <c:pt idx="2321" formatCode="General">
                  <c:v>2.3219999999999998E-3</c:v>
                </c:pt>
                <c:pt idx="2322" formatCode="General">
                  <c:v>2.323E-3</c:v>
                </c:pt>
                <c:pt idx="2323" formatCode="General">
                  <c:v>2.3240000000000001E-3</c:v>
                </c:pt>
                <c:pt idx="2324" formatCode="General">
                  <c:v>2.3249999999999998E-3</c:v>
                </c:pt>
                <c:pt idx="2325" formatCode="General">
                  <c:v>2.3259999999999999E-3</c:v>
                </c:pt>
                <c:pt idx="2326" formatCode="General">
                  <c:v>2.3270000000000001E-3</c:v>
                </c:pt>
                <c:pt idx="2327" formatCode="General">
                  <c:v>2.3280000000000002E-3</c:v>
                </c:pt>
                <c:pt idx="2328" formatCode="General">
                  <c:v>2.3289999999999999E-3</c:v>
                </c:pt>
                <c:pt idx="2329" formatCode="General">
                  <c:v>2.33E-3</c:v>
                </c:pt>
                <c:pt idx="2330" formatCode="General">
                  <c:v>2.3310000000000002E-3</c:v>
                </c:pt>
                <c:pt idx="2331" formatCode="General">
                  <c:v>2.3319999999999999E-3</c:v>
                </c:pt>
                <c:pt idx="2332" formatCode="General">
                  <c:v>2.333E-3</c:v>
                </c:pt>
                <c:pt idx="2333" formatCode="General">
                  <c:v>2.3340000000000001E-3</c:v>
                </c:pt>
                <c:pt idx="2334" formatCode="General">
                  <c:v>2.3349999999999998E-3</c:v>
                </c:pt>
                <c:pt idx="2335" formatCode="General">
                  <c:v>2.336E-3</c:v>
                </c:pt>
                <c:pt idx="2336" formatCode="General">
                  <c:v>2.3370000000000001E-3</c:v>
                </c:pt>
                <c:pt idx="2337" formatCode="General">
                  <c:v>2.3379999999999998E-3</c:v>
                </c:pt>
                <c:pt idx="2338" formatCode="General">
                  <c:v>2.3389999999999999E-3</c:v>
                </c:pt>
                <c:pt idx="2339" formatCode="General">
                  <c:v>2.3400000000000001E-3</c:v>
                </c:pt>
                <c:pt idx="2340" formatCode="General">
                  <c:v>2.3410000000000002E-3</c:v>
                </c:pt>
                <c:pt idx="2341" formatCode="General">
                  <c:v>2.3419999999999999E-3</c:v>
                </c:pt>
                <c:pt idx="2342" formatCode="General">
                  <c:v>2.343E-3</c:v>
                </c:pt>
                <c:pt idx="2343" formatCode="General">
                  <c:v>2.3440000000000002E-3</c:v>
                </c:pt>
                <c:pt idx="2344" formatCode="General">
                  <c:v>2.3449999999999999E-3</c:v>
                </c:pt>
                <c:pt idx="2345" formatCode="General">
                  <c:v>2.346E-3</c:v>
                </c:pt>
                <c:pt idx="2346" formatCode="General">
                  <c:v>2.3470000000000001E-3</c:v>
                </c:pt>
                <c:pt idx="2347" formatCode="General">
                  <c:v>2.3479999999999998E-3</c:v>
                </c:pt>
                <c:pt idx="2348" formatCode="General">
                  <c:v>2.349E-3</c:v>
                </c:pt>
                <c:pt idx="2349" formatCode="General">
                  <c:v>2.3500000000000001E-3</c:v>
                </c:pt>
                <c:pt idx="2350" formatCode="General">
                  <c:v>2.3509999999999998E-3</c:v>
                </c:pt>
                <c:pt idx="2351" formatCode="General">
                  <c:v>2.3519999999999999E-3</c:v>
                </c:pt>
                <c:pt idx="2352" formatCode="General">
                  <c:v>2.3530000000000001E-3</c:v>
                </c:pt>
                <c:pt idx="2353" formatCode="General">
                  <c:v>2.3540000000000002E-3</c:v>
                </c:pt>
                <c:pt idx="2354" formatCode="General">
                  <c:v>2.3549999999999999E-3</c:v>
                </c:pt>
                <c:pt idx="2355" formatCode="General">
                  <c:v>2.356E-3</c:v>
                </c:pt>
                <c:pt idx="2356" formatCode="General">
                  <c:v>2.3570000000000002E-3</c:v>
                </c:pt>
                <c:pt idx="2357" formatCode="General">
                  <c:v>2.3579999999999999E-3</c:v>
                </c:pt>
                <c:pt idx="2358" formatCode="General">
                  <c:v>2.359E-3</c:v>
                </c:pt>
                <c:pt idx="2359" formatCode="General">
                  <c:v>2.3600000000000001E-3</c:v>
                </c:pt>
                <c:pt idx="2360" formatCode="General">
                  <c:v>2.3609999999999998E-3</c:v>
                </c:pt>
                <c:pt idx="2361" formatCode="General">
                  <c:v>2.362E-3</c:v>
                </c:pt>
                <c:pt idx="2362" formatCode="General">
                  <c:v>2.3630000000000001E-3</c:v>
                </c:pt>
                <c:pt idx="2363" formatCode="General">
                  <c:v>2.3640000000000002E-3</c:v>
                </c:pt>
                <c:pt idx="2364" formatCode="General">
                  <c:v>2.3649999999999999E-3</c:v>
                </c:pt>
                <c:pt idx="2365" formatCode="General">
                  <c:v>2.366E-3</c:v>
                </c:pt>
                <c:pt idx="2366" formatCode="General">
                  <c:v>2.3670000000000002E-3</c:v>
                </c:pt>
                <c:pt idx="2367" formatCode="General">
                  <c:v>2.3679999999999999E-3</c:v>
                </c:pt>
                <c:pt idx="2368" formatCode="General">
                  <c:v>2.369E-3</c:v>
                </c:pt>
                <c:pt idx="2369" formatCode="General">
                  <c:v>2.3700000000000001E-3</c:v>
                </c:pt>
                <c:pt idx="2370" formatCode="General">
                  <c:v>2.3709999999999998E-3</c:v>
                </c:pt>
                <c:pt idx="2371" formatCode="General">
                  <c:v>2.372E-3</c:v>
                </c:pt>
                <c:pt idx="2372" formatCode="General">
                  <c:v>2.3730000000000001E-3</c:v>
                </c:pt>
                <c:pt idx="2373" formatCode="General">
                  <c:v>2.3739999999999998E-3</c:v>
                </c:pt>
                <c:pt idx="2374" formatCode="General">
                  <c:v>2.3749999999999999E-3</c:v>
                </c:pt>
                <c:pt idx="2375" formatCode="General">
                  <c:v>2.3760000000000001E-3</c:v>
                </c:pt>
                <c:pt idx="2376" formatCode="General">
                  <c:v>2.3770000000000002E-3</c:v>
                </c:pt>
                <c:pt idx="2377" formatCode="General">
                  <c:v>2.3779999999999999E-3</c:v>
                </c:pt>
                <c:pt idx="2378" formatCode="General">
                  <c:v>2.379E-3</c:v>
                </c:pt>
                <c:pt idx="2379" formatCode="General">
                  <c:v>2.3800000000000002E-3</c:v>
                </c:pt>
                <c:pt idx="2380" formatCode="General">
                  <c:v>2.3809999999999999E-3</c:v>
                </c:pt>
                <c:pt idx="2381" formatCode="General">
                  <c:v>2.382E-3</c:v>
                </c:pt>
                <c:pt idx="2382" formatCode="General">
                  <c:v>2.3830000000000001E-3</c:v>
                </c:pt>
                <c:pt idx="2383" formatCode="General">
                  <c:v>2.3839999999999998E-3</c:v>
                </c:pt>
                <c:pt idx="2384" formatCode="General">
                  <c:v>2.385E-3</c:v>
                </c:pt>
                <c:pt idx="2385" formatCode="General">
                  <c:v>2.3860000000000001E-3</c:v>
                </c:pt>
                <c:pt idx="2386" formatCode="General">
                  <c:v>2.3869999999999998E-3</c:v>
                </c:pt>
                <c:pt idx="2387" formatCode="General">
                  <c:v>2.3879999999999999E-3</c:v>
                </c:pt>
                <c:pt idx="2388" formatCode="General">
                  <c:v>2.3890000000000001E-3</c:v>
                </c:pt>
                <c:pt idx="2389" formatCode="General">
                  <c:v>2.3900000000000002E-3</c:v>
                </c:pt>
                <c:pt idx="2390" formatCode="General">
                  <c:v>2.3909999999999999E-3</c:v>
                </c:pt>
                <c:pt idx="2391" formatCode="General">
                  <c:v>2.392E-3</c:v>
                </c:pt>
                <c:pt idx="2392" formatCode="General">
                  <c:v>2.3930000000000002E-3</c:v>
                </c:pt>
                <c:pt idx="2393" formatCode="General">
                  <c:v>2.3939999999999999E-3</c:v>
                </c:pt>
                <c:pt idx="2394" formatCode="General">
                  <c:v>2.395E-3</c:v>
                </c:pt>
                <c:pt idx="2395" formatCode="General">
                  <c:v>2.3960000000000001E-3</c:v>
                </c:pt>
                <c:pt idx="2396" formatCode="General">
                  <c:v>2.3969999999999998E-3</c:v>
                </c:pt>
                <c:pt idx="2397" formatCode="General">
                  <c:v>2.398E-3</c:v>
                </c:pt>
                <c:pt idx="2398" formatCode="General">
                  <c:v>2.3990000000000001E-3</c:v>
                </c:pt>
                <c:pt idx="2399" formatCode="General">
                  <c:v>2.3999999999999998E-3</c:v>
                </c:pt>
                <c:pt idx="2400" formatCode="General">
                  <c:v>2.4009999999999999E-3</c:v>
                </c:pt>
                <c:pt idx="2401" formatCode="General">
                  <c:v>2.4020000000000001E-3</c:v>
                </c:pt>
                <c:pt idx="2402" formatCode="General">
                  <c:v>2.4030000000000002E-3</c:v>
                </c:pt>
                <c:pt idx="2403" formatCode="General">
                  <c:v>2.4039999999999999E-3</c:v>
                </c:pt>
                <c:pt idx="2404" formatCode="General">
                  <c:v>2.405E-3</c:v>
                </c:pt>
                <c:pt idx="2405" formatCode="General">
                  <c:v>2.4060000000000002E-3</c:v>
                </c:pt>
                <c:pt idx="2406" formatCode="General">
                  <c:v>2.4069999999999999E-3</c:v>
                </c:pt>
                <c:pt idx="2407" formatCode="General">
                  <c:v>2.408E-3</c:v>
                </c:pt>
                <c:pt idx="2408" formatCode="General">
                  <c:v>2.4090000000000001E-3</c:v>
                </c:pt>
                <c:pt idx="2409" formatCode="General">
                  <c:v>2.4099999999999998E-3</c:v>
                </c:pt>
                <c:pt idx="2410" formatCode="General">
                  <c:v>2.4109999999999999E-3</c:v>
                </c:pt>
                <c:pt idx="2411" formatCode="General">
                  <c:v>2.4120000000000001E-3</c:v>
                </c:pt>
                <c:pt idx="2412" formatCode="General">
                  <c:v>2.4130000000000002E-3</c:v>
                </c:pt>
                <c:pt idx="2413" formatCode="General">
                  <c:v>2.4139999999999999E-3</c:v>
                </c:pt>
                <c:pt idx="2414" formatCode="General">
                  <c:v>2.415E-3</c:v>
                </c:pt>
                <c:pt idx="2415" formatCode="General">
                  <c:v>2.4160000000000002E-3</c:v>
                </c:pt>
                <c:pt idx="2416" formatCode="General">
                  <c:v>2.4169999999999999E-3</c:v>
                </c:pt>
                <c:pt idx="2417" formatCode="General">
                  <c:v>2.418E-3</c:v>
                </c:pt>
                <c:pt idx="2418" formatCode="General">
                  <c:v>2.4190000000000001E-3</c:v>
                </c:pt>
                <c:pt idx="2419" formatCode="General">
                  <c:v>2.4199999999999998E-3</c:v>
                </c:pt>
                <c:pt idx="2420" formatCode="General">
                  <c:v>2.421E-3</c:v>
                </c:pt>
                <c:pt idx="2421" formatCode="General">
                  <c:v>2.4220000000000001E-3</c:v>
                </c:pt>
                <c:pt idx="2422" formatCode="General">
                  <c:v>2.4229999999999998E-3</c:v>
                </c:pt>
                <c:pt idx="2423" formatCode="General">
                  <c:v>2.4239999999999999E-3</c:v>
                </c:pt>
                <c:pt idx="2424" formatCode="General">
                  <c:v>2.4250000000000001E-3</c:v>
                </c:pt>
                <c:pt idx="2425" formatCode="General">
                  <c:v>2.4260000000000002E-3</c:v>
                </c:pt>
                <c:pt idx="2426" formatCode="General">
                  <c:v>2.4269999999999999E-3</c:v>
                </c:pt>
                <c:pt idx="2427" formatCode="General">
                  <c:v>2.428E-3</c:v>
                </c:pt>
                <c:pt idx="2428" formatCode="General">
                  <c:v>2.4290000000000002E-3</c:v>
                </c:pt>
                <c:pt idx="2429" formatCode="General">
                  <c:v>2.4299999999999999E-3</c:v>
                </c:pt>
                <c:pt idx="2430" formatCode="General">
                  <c:v>2.431E-3</c:v>
                </c:pt>
                <c:pt idx="2431" formatCode="General">
                  <c:v>2.4320000000000001E-3</c:v>
                </c:pt>
                <c:pt idx="2432" formatCode="General">
                  <c:v>2.4329999999999998E-3</c:v>
                </c:pt>
                <c:pt idx="2433" formatCode="General">
                  <c:v>2.434E-3</c:v>
                </c:pt>
                <c:pt idx="2434" formatCode="General">
                  <c:v>2.4350000000000001E-3</c:v>
                </c:pt>
                <c:pt idx="2435" formatCode="General">
                  <c:v>2.4359999999999998E-3</c:v>
                </c:pt>
                <c:pt idx="2436" formatCode="General">
                  <c:v>2.4369999999999999E-3</c:v>
                </c:pt>
                <c:pt idx="2437" formatCode="General">
                  <c:v>2.4380000000000001E-3</c:v>
                </c:pt>
                <c:pt idx="2438" formatCode="General">
                  <c:v>2.4390000000000002E-3</c:v>
                </c:pt>
                <c:pt idx="2439" formatCode="General">
                  <c:v>2.4399999999999999E-3</c:v>
                </c:pt>
                <c:pt idx="2440" formatCode="General">
                  <c:v>2.441E-3</c:v>
                </c:pt>
                <c:pt idx="2441" formatCode="General">
                  <c:v>2.4420000000000002E-3</c:v>
                </c:pt>
                <c:pt idx="2442" formatCode="General">
                  <c:v>2.4429999999999999E-3</c:v>
                </c:pt>
                <c:pt idx="2443" formatCode="General">
                  <c:v>2.444E-3</c:v>
                </c:pt>
                <c:pt idx="2444" formatCode="General">
                  <c:v>2.4450000000000001E-3</c:v>
                </c:pt>
                <c:pt idx="2445" formatCode="General">
                  <c:v>2.4459999999999998E-3</c:v>
                </c:pt>
                <c:pt idx="2446" formatCode="General">
                  <c:v>2.447E-3</c:v>
                </c:pt>
                <c:pt idx="2447" formatCode="General">
                  <c:v>2.4480000000000001E-3</c:v>
                </c:pt>
                <c:pt idx="2448" formatCode="General">
                  <c:v>2.4489999999999998E-3</c:v>
                </c:pt>
                <c:pt idx="2449" formatCode="General">
                  <c:v>2.4499999999999999E-3</c:v>
                </c:pt>
                <c:pt idx="2450" formatCode="General">
                  <c:v>2.4510000000000001E-3</c:v>
                </c:pt>
                <c:pt idx="2451" formatCode="General">
                  <c:v>2.4520000000000002E-3</c:v>
                </c:pt>
                <c:pt idx="2452" formatCode="General">
                  <c:v>2.4529999999999999E-3</c:v>
                </c:pt>
                <c:pt idx="2453" formatCode="General">
                  <c:v>2.454E-3</c:v>
                </c:pt>
                <c:pt idx="2454" formatCode="General">
                  <c:v>2.4550000000000002E-3</c:v>
                </c:pt>
                <c:pt idx="2455" formatCode="General">
                  <c:v>2.4559999999999998E-3</c:v>
                </c:pt>
                <c:pt idx="2456" formatCode="General">
                  <c:v>2.457E-3</c:v>
                </c:pt>
                <c:pt idx="2457" formatCode="General">
                  <c:v>2.4580000000000001E-3</c:v>
                </c:pt>
                <c:pt idx="2458" formatCode="General">
                  <c:v>2.4589999999999998E-3</c:v>
                </c:pt>
                <c:pt idx="2459" formatCode="General">
                  <c:v>2.4599999999999999E-3</c:v>
                </c:pt>
                <c:pt idx="2460" formatCode="General">
                  <c:v>2.4610000000000001E-3</c:v>
                </c:pt>
                <c:pt idx="2461" formatCode="General">
                  <c:v>2.4620000000000002E-3</c:v>
                </c:pt>
                <c:pt idx="2462" formatCode="General">
                  <c:v>2.4629999999999999E-3</c:v>
                </c:pt>
                <c:pt idx="2463" formatCode="General">
                  <c:v>2.464E-3</c:v>
                </c:pt>
                <c:pt idx="2464" formatCode="General">
                  <c:v>2.4650000000000002E-3</c:v>
                </c:pt>
                <c:pt idx="2465" formatCode="General">
                  <c:v>2.4659999999999999E-3</c:v>
                </c:pt>
                <c:pt idx="2466" formatCode="General">
                  <c:v>2.467E-3</c:v>
                </c:pt>
                <c:pt idx="2467" formatCode="General">
                  <c:v>2.4680000000000001E-3</c:v>
                </c:pt>
                <c:pt idx="2468" formatCode="General">
                  <c:v>2.4689999999999998E-3</c:v>
                </c:pt>
                <c:pt idx="2469" formatCode="General">
                  <c:v>2.47E-3</c:v>
                </c:pt>
                <c:pt idx="2470" formatCode="General">
                  <c:v>2.4710000000000001E-3</c:v>
                </c:pt>
                <c:pt idx="2471" formatCode="General">
                  <c:v>2.4719999999999998E-3</c:v>
                </c:pt>
                <c:pt idx="2472" formatCode="General">
                  <c:v>2.4729999999999999E-3</c:v>
                </c:pt>
                <c:pt idx="2473" formatCode="General">
                  <c:v>2.4740000000000001E-3</c:v>
                </c:pt>
                <c:pt idx="2474" formatCode="General">
                  <c:v>2.4750000000000002E-3</c:v>
                </c:pt>
                <c:pt idx="2475" formatCode="General">
                  <c:v>2.4759999999999999E-3</c:v>
                </c:pt>
                <c:pt idx="2476" formatCode="General">
                  <c:v>2.477E-3</c:v>
                </c:pt>
                <c:pt idx="2477" formatCode="General">
                  <c:v>2.4780000000000002E-3</c:v>
                </c:pt>
                <c:pt idx="2478" formatCode="General">
                  <c:v>2.4789999999999999E-3</c:v>
                </c:pt>
                <c:pt idx="2479" formatCode="General">
                  <c:v>2.48E-3</c:v>
                </c:pt>
                <c:pt idx="2480" formatCode="General">
                  <c:v>2.4810000000000001E-3</c:v>
                </c:pt>
                <c:pt idx="2481" formatCode="General">
                  <c:v>2.4819999999999998E-3</c:v>
                </c:pt>
                <c:pt idx="2482" formatCode="General">
                  <c:v>2.483E-3</c:v>
                </c:pt>
                <c:pt idx="2483" formatCode="General">
                  <c:v>2.4840000000000001E-3</c:v>
                </c:pt>
                <c:pt idx="2484" formatCode="General">
                  <c:v>2.4849999999999998E-3</c:v>
                </c:pt>
                <c:pt idx="2485" formatCode="General">
                  <c:v>2.4859999999999999E-3</c:v>
                </c:pt>
                <c:pt idx="2486" formatCode="General">
                  <c:v>2.4870000000000001E-3</c:v>
                </c:pt>
                <c:pt idx="2487" formatCode="General">
                  <c:v>2.4880000000000002E-3</c:v>
                </c:pt>
                <c:pt idx="2488" formatCode="General">
                  <c:v>2.4889999999999999E-3</c:v>
                </c:pt>
                <c:pt idx="2489" formatCode="General">
                  <c:v>2.49E-3</c:v>
                </c:pt>
                <c:pt idx="2490" formatCode="General">
                  <c:v>2.4910000000000002E-3</c:v>
                </c:pt>
                <c:pt idx="2491" formatCode="General">
                  <c:v>2.4919999999999999E-3</c:v>
                </c:pt>
                <c:pt idx="2492" formatCode="General">
                  <c:v>2.493E-3</c:v>
                </c:pt>
                <c:pt idx="2493" formatCode="General">
                  <c:v>2.4940000000000001E-3</c:v>
                </c:pt>
                <c:pt idx="2494" formatCode="General">
                  <c:v>2.4949999999999998E-3</c:v>
                </c:pt>
                <c:pt idx="2495" formatCode="General">
                  <c:v>2.496E-3</c:v>
                </c:pt>
                <c:pt idx="2496" formatCode="General">
                  <c:v>2.4970000000000001E-3</c:v>
                </c:pt>
                <c:pt idx="2497" formatCode="General">
                  <c:v>2.4979999999999998E-3</c:v>
                </c:pt>
                <c:pt idx="2498" formatCode="General">
                  <c:v>2.4989999999999999E-3</c:v>
                </c:pt>
                <c:pt idx="2499" formatCode="General">
                  <c:v>2.5000000000000001E-3</c:v>
                </c:pt>
                <c:pt idx="2500" formatCode="General">
                  <c:v>2.5010000000000002E-3</c:v>
                </c:pt>
                <c:pt idx="2501" formatCode="General">
                  <c:v>2.5019999999999999E-3</c:v>
                </c:pt>
                <c:pt idx="2502" formatCode="General">
                  <c:v>2.503E-3</c:v>
                </c:pt>
                <c:pt idx="2503" formatCode="General">
                  <c:v>2.5040000000000001E-3</c:v>
                </c:pt>
                <c:pt idx="2504" formatCode="General">
                  <c:v>2.5049999999999998E-3</c:v>
                </c:pt>
                <c:pt idx="2505" formatCode="General">
                  <c:v>2.506E-3</c:v>
                </c:pt>
                <c:pt idx="2506" formatCode="General">
                  <c:v>2.5070000000000001E-3</c:v>
                </c:pt>
                <c:pt idx="2507" formatCode="General">
                  <c:v>2.5079999999999998E-3</c:v>
                </c:pt>
                <c:pt idx="2508" formatCode="General">
                  <c:v>2.5089999999999999E-3</c:v>
                </c:pt>
                <c:pt idx="2509" formatCode="General">
                  <c:v>2.5100000000000001E-3</c:v>
                </c:pt>
                <c:pt idx="2510" formatCode="General">
                  <c:v>2.5110000000000002E-3</c:v>
                </c:pt>
                <c:pt idx="2511" formatCode="General">
                  <c:v>2.5119999999999999E-3</c:v>
                </c:pt>
                <c:pt idx="2512" formatCode="General">
                  <c:v>2.513E-3</c:v>
                </c:pt>
                <c:pt idx="2513" formatCode="General">
                  <c:v>2.5140000000000002E-3</c:v>
                </c:pt>
                <c:pt idx="2514" formatCode="General">
                  <c:v>2.5149999999999999E-3</c:v>
                </c:pt>
                <c:pt idx="2515" formatCode="General">
                  <c:v>2.516E-3</c:v>
                </c:pt>
                <c:pt idx="2516" formatCode="General">
                  <c:v>2.5170000000000001E-3</c:v>
                </c:pt>
                <c:pt idx="2517" formatCode="General">
                  <c:v>2.5179999999999998E-3</c:v>
                </c:pt>
                <c:pt idx="2518" formatCode="General">
                  <c:v>2.519E-3</c:v>
                </c:pt>
                <c:pt idx="2519" formatCode="General">
                  <c:v>2.5200000000000001E-3</c:v>
                </c:pt>
                <c:pt idx="2520" formatCode="General">
                  <c:v>2.5209999999999998E-3</c:v>
                </c:pt>
                <c:pt idx="2521" formatCode="General">
                  <c:v>2.5219999999999999E-3</c:v>
                </c:pt>
                <c:pt idx="2522" formatCode="General">
                  <c:v>2.5230000000000001E-3</c:v>
                </c:pt>
                <c:pt idx="2523" formatCode="General">
                  <c:v>2.5240000000000002E-3</c:v>
                </c:pt>
                <c:pt idx="2524" formatCode="General">
                  <c:v>2.5249999999999999E-3</c:v>
                </c:pt>
                <c:pt idx="2525" formatCode="General">
                  <c:v>2.526E-3</c:v>
                </c:pt>
                <c:pt idx="2526" formatCode="General">
                  <c:v>2.5270000000000002E-3</c:v>
                </c:pt>
                <c:pt idx="2527" formatCode="General">
                  <c:v>2.5279999999999999E-3</c:v>
                </c:pt>
                <c:pt idx="2528" formatCode="General">
                  <c:v>2.529E-3</c:v>
                </c:pt>
                <c:pt idx="2529" formatCode="General">
                  <c:v>2.5300000000000001E-3</c:v>
                </c:pt>
                <c:pt idx="2530" formatCode="General">
                  <c:v>2.5309999999999998E-3</c:v>
                </c:pt>
                <c:pt idx="2531" formatCode="General">
                  <c:v>2.532E-3</c:v>
                </c:pt>
                <c:pt idx="2532" formatCode="General">
                  <c:v>2.5330000000000001E-3</c:v>
                </c:pt>
                <c:pt idx="2533" formatCode="General">
                  <c:v>2.5339999999999998E-3</c:v>
                </c:pt>
                <c:pt idx="2534" formatCode="General">
                  <c:v>2.5349999999999999E-3</c:v>
                </c:pt>
                <c:pt idx="2535" formatCode="General">
                  <c:v>2.5360000000000001E-3</c:v>
                </c:pt>
                <c:pt idx="2536" formatCode="General">
                  <c:v>2.5370000000000002E-3</c:v>
                </c:pt>
                <c:pt idx="2537" formatCode="General">
                  <c:v>2.5379999999999999E-3</c:v>
                </c:pt>
                <c:pt idx="2538" formatCode="General">
                  <c:v>2.539E-3</c:v>
                </c:pt>
                <c:pt idx="2539" formatCode="General">
                  <c:v>2.5400000000000002E-3</c:v>
                </c:pt>
                <c:pt idx="2540" formatCode="General">
                  <c:v>2.5409999999999999E-3</c:v>
                </c:pt>
                <c:pt idx="2541" formatCode="General">
                  <c:v>2.542E-3</c:v>
                </c:pt>
                <c:pt idx="2542" formatCode="General">
                  <c:v>2.5430000000000001E-3</c:v>
                </c:pt>
                <c:pt idx="2543" formatCode="General">
                  <c:v>2.5439999999999998E-3</c:v>
                </c:pt>
                <c:pt idx="2544" formatCode="General">
                  <c:v>2.545E-3</c:v>
                </c:pt>
                <c:pt idx="2545" formatCode="General">
                  <c:v>2.5460000000000001E-3</c:v>
                </c:pt>
                <c:pt idx="2546" formatCode="General">
                  <c:v>2.5469999999999998E-3</c:v>
                </c:pt>
                <c:pt idx="2547" formatCode="General">
                  <c:v>2.5479999999999999E-3</c:v>
                </c:pt>
                <c:pt idx="2548" formatCode="General">
                  <c:v>2.5490000000000001E-3</c:v>
                </c:pt>
                <c:pt idx="2549" formatCode="General">
                  <c:v>2.5500000000000002E-3</c:v>
                </c:pt>
                <c:pt idx="2550" formatCode="General">
                  <c:v>2.5509999999999999E-3</c:v>
                </c:pt>
                <c:pt idx="2551" formatCode="General">
                  <c:v>2.552E-3</c:v>
                </c:pt>
                <c:pt idx="2552" formatCode="General">
                  <c:v>2.5530000000000001E-3</c:v>
                </c:pt>
                <c:pt idx="2553" formatCode="General">
                  <c:v>2.5539999999999998E-3</c:v>
                </c:pt>
                <c:pt idx="2554" formatCode="General">
                  <c:v>2.555E-3</c:v>
                </c:pt>
                <c:pt idx="2555" formatCode="General">
                  <c:v>2.5560000000000001E-3</c:v>
                </c:pt>
                <c:pt idx="2556" formatCode="General">
                  <c:v>2.5569999999999998E-3</c:v>
                </c:pt>
                <c:pt idx="2557" formatCode="General">
                  <c:v>2.5579999999999999E-3</c:v>
                </c:pt>
                <c:pt idx="2558" formatCode="General">
                  <c:v>2.5590000000000001E-3</c:v>
                </c:pt>
                <c:pt idx="2559" formatCode="General">
                  <c:v>2.5600000000000002E-3</c:v>
                </c:pt>
                <c:pt idx="2560" formatCode="General">
                  <c:v>2.5609999999999999E-3</c:v>
                </c:pt>
                <c:pt idx="2561" formatCode="General">
                  <c:v>2.562E-3</c:v>
                </c:pt>
                <c:pt idx="2562" formatCode="General">
                  <c:v>2.5630000000000002E-3</c:v>
                </c:pt>
                <c:pt idx="2563" formatCode="General">
                  <c:v>2.5639999999999999E-3</c:v>
                </c:pt>
                <c:pt idx="2564" formatCode="General">
                  <c:v>2.565E-3</c:v>
                </c:pt>
                <c:pt idx="2565" formatCode="General">
                  <c:v>2.5660000000000001E-3</c:v>
                </c:pt>
                <c:pt idx="2566" formatCode="General">
                  <c:v>2.5669999999999998E-3</c:v>
                </c:pt>
                <c:pt idx="2567" formatCode="General">
                  <c:v>2.568E-3</c:v>
                </c:pt>
                <c:pt idx="2568" formatCode="General">
                  <c:v>2.5690000000000001E-3</c:v>
                </c:pt>
                <c:pt idx="2569" formatCode="General">
                  <c:v>2.5699999999999998E-3</c:v>
                </c:pt>
                <c:pt idx="2570" formatCode="General">
                  <c:v>2.5709999999999999E-3</c:v>
                </c:pt>
                <c:pt idx="2571" formatCode="General">
                  <c:v>2.5720000000000001E-3</c:v>
                </c:pt>
                <c:pt idx="2572" formatCode="General">
                  <c:v>2.5730000000000002E-3</c:v>
                </c:pt>
                <c:pt idx="2573" formatCode="General">
                  <c:v>2.5739999999999999E-3</c:v>
                </c:pt>
                <c:pt idx="2574" formatCode="General">
                  <c:v>2.575E-3</c:v>
                </c:pt>
                <c:pt idx="2575" formatCode="General">
                  <c:v>2.5760000000000002E-3</c:v>
                </c:pt>
                <c:pt idx="2576" formatCode="General">
                  <c:v>2.5769999999999999E-3</c:v>
                </c:pt>
                <c:pt idx="2577" formatCode="General">
                  <c:v>2.578E-3</c:v>
                </c:pt>
                <c:pt idx="2578" formatCode="General">
                  <c:v>2.5790000000000001E-3</c:v>
                </c:pt>
                <c:pt idx="2579" formatCode="General">
                  <c:v>2.5799999999999998E-3</c:v>
                </c:pt>
                <c:pt idx="2580" formatCode="General">
                  <c:v>2.581E-3</c:v>
                </c:pt>
                <c:pt idx="2581" formatCode="General">
                  <c:v>2.5820000000000001E-3</c:v>
                </c:pt>
                <c:pt idx="2582" formatCode="General">
                  <c:v>2.5829999999999998E-3</c:v>
                </c:pt>
                <c:pt idx="2583" formatCode="General">
                  <c:v>2.5839999999999999E-3</c:v>
                </c:pt>
                <c:pt idx="2584" formatCode="General">
                  <c:v>2.5850000000000001E-3</c:v>
                </c:pt>
                <c:pt idx="2585" formatCode="General">
                  <c:v>2.5860000000000002E-3</c:v>
                </c:pt>
                <c:pt idx="2586" formatCode="General">
                  <c:v>2.5869999999999999E-3</c:v>
                </c:pt>
                <c:pt idx="2587" formatCode="General">
                  <c:v>2.588E-3</c:v>
                </c:pt>
                <c:pt idx="2588" formatCode="General">
                  <c:v>2.5890000000000002E-3</c:v>
                </c:pt>
                <c:pt idx="2589" formatCode="General">
                  <c:v>2.5899999999999999E-3</c:v>
                </c:pt>
                <c:pt idx="2590" formatCode="General">
                  <c:v>2.591E-3</c:v>
                </c:pt>
                <c:pt idx="2591" formatCode="General">
                  <c:v>2.5920000000000001E-3</c:v>
                </c:pt>
                <c:pt idx="2592" formatCode="General">
                  <c:v>2.5929999999999998E-3</c:v>
                </c:pt>
                <c:pt idx="2593" formatCode="General">
                  <c:v>2.594E-3</c:v>
                </c:pt>
                <c:pt idx="2594" formatCode="General">
                  <c:v>2.5950000000000001E-3</c:v>
                </c:pt>
                <c:pt idx="2595" formatCode="General">
                  <c:v>2.5959999999999998E-3</c:v>
                </c:pt>
                <c:pt idx="2596" formatCode="General">
                  <c:v>2.5969999999999999E-3</c:v>
                </c:pt>
                <c:pt idx="2597" formatCode="General">
                  <c:v>2.598E-3</c:v>
                </c:pt>
                <c:pt idx="2598" formatCode="General">
                  <c:v>2.5990000000000002E-3</c:v>
                </c:pt>
                <c:pt idx="2599" formatCode="General">
                  <c:v>2.5999999999999999E-3</c:v>
                </c:pt>
                <c:pt idx="2600" formatCode="General">
                  <c:v>2.601E-3</c:v>
                </c:pt>
                <c:pt idx="2601" formatCode="General">
                  <c:v>2.6020000000000001E-3</c:v>
                </c:pt>
                <c:pt idx="2602" formatCode="General">
                  <c:v>2.6029999999999998E-3</c:v>
                </c:pt>
                <c:pt idx="2603" formatCode="General">
                  <c:v>2.604E-3</c:v>
                </c:pt>
                <c:pt idx="2604" formatCode="General">
                  <c:v>2.6050000000000001E-3</c:v>
                </c:pt>
                <c:pt idx="2605" formatCode="General">
                  <c:v>2.6059999999999998E-3</c:v>
                </c:pt>
                <c:pt idx="2606" formatCode="General">
                  <c:v>2.6069999999999999E-3</c:v>
                </c:pt>
                <c:pt idx="2607" formatCode="General">
                  <c:v>2.6080000000000001E-3</c:v>
                </c:pt>
                <c:pt idx="2608" formatCode="General">
                  <c:v>2.6090000000000002E-3</c:v>
                </c:pt>
                <c:pt idx="2609" formatCode="General">
                  <c:v>2.6099999999999999E-3</c:v>
                </c:pt>
                <c:pt idx="2610" formatCode="General">
                  <c:v>2.611E-3</c:v>
                </c:pt>
                <c:pt idx="2611" formatCode="General">
                  <c:v>2.6120000000000002E-3</c:v>
                </c:pt>
                <c:pt idx="2612" formatCode="General">
                  <c:v>2.6129999999999999E-3</c:v>
                </c:pt>
                <c:pt idx="2613" formatCode="General">
                  <c:v>2.614E-3</c:v>
                </c:pt>
                <c:pt idx="2614" formatCode="General">
                  <c:v>2.6150000000000001E-3</c:v>
                </c:pt>
                <c:pt idx="2615" formatCode="General">
                  <c:v>2.6159999999999998E-3</c:v>
                </c:pt>
                <c:pt idx="2616" formatCode="General">
                  <c:v>2.617E-3</c:v>
                </c:pt>
                <c:pt idx="2617" formatCode="General">
                  <c:v>2.6180000000000001E-3</c:v>
                </c:pt>
                <c:pt idx="2618" formatCode="General">
                  <c:v>2.6189999999999998E-3</c:v>
                </c:pt>
                <c:pt idx="2619" formatCode="General">
                  <c:v>2.6199999999999999E-3</c:v>
                </c:pt>
                <c:pt idx="2620" formatCode="General">
                  <c:v>2.6210000000000001E-3</c:v>
                </c:pt>
                <c:pt idx="2621" formatCode="General">
                  <c:v>2.6220000000000002E-3</c:v>
                </c:pt>
                <c:pt idx="2622" formatCode="General">
                  <c:v>2.6229999999999999E-3</c:v>
                </c:pt>
                <c:pt idx="2623" formatCode="General">
                  <c:v>2.624E-3</c:v>
                </c:pt>
                <c:pt idx="2624" formatCode="General">
                  <c:v>2.6250000000000002E-3</c:v>
                </c:pt>
                <c:pt idx="2625" formatCode="General">
                  <c:v>2.6259999999999999E-3</c:v>
                </c:pt>
                <c:pt idx="2626" formatCode="General">
                  <c:v>2.627E-3</c:v>
                </c:pt>
                <c:pt idx="2627" formatCode="General">
                  <c:v>2.6280000000000001E-3</c:v>
                </c:pt>
                <c:pt idx="2628" formatCode="General">
                  <c:v>2.6289999999999998E-3</c:v>
                </c:pt>
                <c:pt idx="2629" formatCode="General">
                  <c:v>2.63E-3</c:v>
                </c:pt>
                <c:pt idx="2630" formatCode="General">
                  <c:v>2.6310000000000001E-3</c:v>
                </c:pt>
                <c:pt idx="2631" formatCode="General">
                  <c:v>2.6319999999999998E-3</c:v>
                </c:pt>
                <c:pt idx="2632" formatCode="General">
                  <c:v>2.6329999999999999E-3</c:v>
                </c:pt>
                <c:pt idx="2633" formatCode="General">
                  <c:v>2.6340000000000001E-3</c:v>
                </c:pt>
                <c:pt idx="2634" formatCode="General">
                  <c:v>2.6350000000000002E-3</c:v>
                </c:pt>
                <c:pt idx="2635" formatCode="General">
                  <c:v>2.6359999999999999E-3</c:v>
                </c:pt>
                <c:pt idx="2636" formatCode="General">
                  <c:v>2.637E-3</c:v>
                </c:pt>
                <c:pt idx="2637" formatCode="General">
                  <c:v>2.6380000000000002E-3</c:v>
                </c:pt>
                <c:pt idx="2638" formatCode="General">
                  <c:v>2.6389999999999999E-3</c:v>
                </c:pt>
                <c:pt idx="2639" formatCode="General">
                  <c:v>2.64E-3</c:v>
                </c:pt>
                <c:pt idx="2640" formatCode="General">
                  <c:v>2.6410000000000001E-3</c:v>
                </c:pt>
                <c:pt idx="2641" formatCode="General">
                  <c:v>2.6419999999999998E-3</c:v>
                </c:pt>
                <c:pt idx="2642" formatCode="General">
                  <c:v>2.643E-3</c:v>
                </c:pt>
                <c:pt idx="2643" formatCode="General">
                  <c:v>2.6440000000000001E-3</c:v>
                </c:pt>
                <c:pt idx="2644" formatCode="General">
                  <c:v>2.6450000000000002E-3</c:v>
                </c:pt>
                <c:pt idx="2645" formatCode="General">
                  <c:v>2.6459999999999999E-3</c:v>
                </c:pt>
                <c:pt idx="2646" formatCode="General">
                  <c:v>2.647E-3</c:v>
                </c:pt>
                <c:pt idx="2647" formatCode="General">
                  <c:v>2.6480000000000002E-3</c:v>
                </c:pt>
                <c:pt idx="2648" formatCode="General">
                  <c:v>2.6489999999999999E-3</c:v>
                </c:pt>
                <c:pt idx="2649" formatCode="General">
                  <c:v>2.65E-3</c:v>
                </c:pt>
                <c:pt idx="2650" formatCode="General">
                  <c:v>2.6510000000000001E-3</c:v>
                </c:pt>
                <c:pt idx="2651" formatCode="General">
                  <c:v>2.6519999999999998E-3</c:v>
                </c:pt>
                <c:pt idx="2652" formatCode="General">
                  <c:v>2.653E-3</c:v>
                </c:pt>
                <c:pt idx="2653" formatCode="General">
                  <c:v>2.6540000000000001E-3</c:v>
                </c:pt>
                <c:pt idx="2654" formatCode="General">
                  <c:v>2.6549999999999998E-3</c:v>
                </c:pt>
                <c:pt idx="2655" formatCode="General">
                  <c:v>2.6559999999999999E-3</c:v>
                </c:pt>
                <c:pt idx="2656" formatCode="General">
                  <c:v>2.6570000000000001E-3</c:v>
                </c:pt>
                <c:pt idx="2657" formatCode="General">
                  <c:v>2.6580000000000002E-3</c:v>
                </c:pt>
                <c:pt idx="2658" formatCode="General">
                  <c:v>2.6589999999999999E-3</c:v>
                </c:pt>
                <c:pt idx="2659" formatCode="General">
                  <c:v>2.66E-3</c:v>
                </c:pt>
                <c:pt idx="2660" formatCode="General">
                  <c:v>2.6610000000000002E-3</c:v>
                </c:pt>
                <c:pt idx="2661" formatCode="General">
                  <c:v>2.6619999999999999E-3</c:v>
                </c:pt>
                <c:pt idx="2662" formatCode="General">
                  <c:v>2.663E-3</c:v>
                </c:pt>
                <c:pt idx="2663" formatCode="General">
                  <c:v>2.6640000000000001E-3</c:v>
                </c:pt>
                <c:pt idx="2664" formatCode="General">
                  <c:v>2.6649999999999998E-3</c:v>
                </c:pt>
                <c:pt idx="2665" formatCode="General">
                  <c:v>2.666E-3</c:v>
                </c:pt>
                <c:pt idx="2666" formatCode="General">
                  <c:v>2.6670000000000001E-3</c:v>
                </c:pt>
                <c:pt idx="2667" formatCode="General">
                  <c:v>2.6679999999999998E-3</c:v>
                </c:pt>
                <c:pt idx="2668" formatCode="General">
                  <c:v>2.6689999999999999E-3</c:v>
                </c:pt>
                <c:pt idx="2669" formatCode="General">
                  <c:v>2.6700000000000001E-3</c:v>
                </c:pt>
                <c:pt idx="2670" formatCode="General">
                  <c:v>2.6710000000000002E-3</c:v>
                </c:pt>
                <c:pt idx="2671" formatCode="General">
                  <c:v>2.6719999999999999E-3</c:v>
                </c:pt>
                <c:pt idx="2672" formatCode="General">
                  <c:v>2.673E-3</c:v>
                </c:pt>
                <c:pt idx="2673" formatCode="General">
                  <c:v>2.6740000000000002E-3</c:v>
                </c:pt>
                <c:pt idx="2674" formatCode="General">
                  <c:v>2.6749999999999999E-3</c:v>
                </c:pt>
                <c:pt idx="2675" formatCode="General">
                  <c:v>2.676E-3</c:v>
                </c:pt>
                <c:pt idx="2676" formatCode="General">
                  <c:v>2.6770000000000001E-3</c:v>
                </c:pt>
                <c:pt idx="2677" formatCode="General">
                  <c:v>2.6779999999999998E-3</c:v>
                </c:pt>
                <c:pt idx="2678" formatCode="General">
                  <c:v>2.679E-3</c:v>
                </c:pt>
                <c:pt idx="2679" formatCode="General">
                  <c:v>2.6800000000000001E-3</c:v>
                </c:pt>
                <c:pt idx="2680" formatCode="General">
                  <c:v>2.6809999999999998E-3</c:v>
                </c:pt>
                <c:pt idx="2681" formatCode="General">
                  <c:v>2.6819999999999999E-3</c:v>
                </c:pt>
                <c:pt idx="2682" formatCode="General">
                  <c:v>2.6830000000000001E-3</c:v>
                </c:pt>
                <c:pt idx="2683" formatCode="General">
                  <c:v>2.6840000000000002E-3</c:v>
                </c:pt>
                <c:pt idx="2684" formatCode="General">
                  <c:v>2.6849999999999999E-3</c:v>
                </c:pt>
                <c:pt idx="2685" formatCode="General">
                  <c:v>2.686E-3</c:v>
                </c:pt>
                <c:pt idx="2686" formatCode="General">
                  <c:v>2.6870000000000002E-3</c:v>
                </c:pt>
                <c:pt idx="2687" formatCode="General">
                  <c:v>2.6879999999999999E-3</c:v>
                </c:pt>
                <c:pt idx="2688" formatCode="General">
                  <c:v>2.689E-3</c:v>
                </c:pt>
                <c:pt idx="2689" formatCode="General">
                  <c:v>2.6900000000000001E-3</c:v>
                </c:pt>
                <c:pt idx="2690" formatCode="General">
                  <c:v>2.6909999999999998E-3</c:v>
                </c:pt>
                <c:pt idx="2691" formatCode="General">
                  <c:v>2.6919999999999999E-3</c:v>
                </c:pt>
                <c:pt idx="2692" formatCode="General">
                  <c:v>2.6930000000000001E-3</c:v>
                </c:pt>
                <c:pt idx="2693" formatCode="General">
                  <c:v>2.6940000000000002E-3</c:v>
                </c:pt>
                <c:pt idx="2694" formatCode="General">
                  <c:v>2.6949999999999999E-3</c:v>
                </c:pt>
                <c:pt idx="2695" formatCode="General">
                  <c:v>2.696E-3</c:v>
                </c:pt>
                <c:pt idx="2696" formatCode="General">
                  <c:v>2.6970000000000002E-3</c:v>
                </c:pt>
                <c:pt idx="2697" formatCode="General">
                  <c:v>2.6979999999999999E-3</c:v>
                </c:pt>
                <c:pt idx="2698" formatCode="General">
                  <c:v>2.699E-3</c:v>
                </c:pt>
                <c:pt idx="2699" formatCode="General">
                  <c:v>2.7000000000000001E-3</c:v>
                </c:pt>
                <c:pt idx="2700" formatCode="General">
                  <c:v>2.7009999999999998E-3</c:v>
                </c:pt>
                <c:pt idx="2701" formatCode="General">
                  <c:v>2.702E-3</c:v>
                </c:pt>
                <c:pt idx="2702" formatCode="General">
                  <c:v>2.7030000000000001E-3</c:v>
                </c:pt>
                <c:pt idx="2703" formatCode="General">
                  <c:v>2.7039999999999998E-3</c:v>
                </c:pt>
                <c:pt idx="2704" formatCode="General">
                  <c:v>2.7049999999999999E-3</c:v>
                </c:pt>
                <c:pt idx="2705" formatCode="General">
                  <c:v>2.7060000000000001E-3</c:v>
                </c:pt>
                <c:pt idx="2706" formatCode="General">
                  <c:v>2.7070000000000002E-3</c:v>
                </c:pt>
                <c:pt idx="2707" formatCode="General">
                  <c:v>2.7079999999999999E-3</c:v>
                </c:pt>
                <c:pt idx="2708" formatCode="General">
                  <c:v>2.709E-3</c:v>
                </c:pt>
                <c:pt idx="2709" formatCode="General">
                  <c:v>2.7100000000000002E-3</c:v>
                </c:pt>
                <c:pt idx="2710" formatCode="General">
                  <c:v>2.7109999999999999E-3</c:v>
                </c:pt>
                <c:pt idx="2711" formatCode="General">
                  <c:v>2.712E-3</c:v>
                </c:pt>
                <c:pt idx="2712" formatCode="General">
                  <c:v>2.7130000000000001E-3</c:v>
                </c:pt>
                <c:pt idx="2713" formatCode="General">
                  <c:v>2.7139999999999998E-3</c:v>
                </c:pt>
                <c:pt idx="2714" formatCode="General">
                  <c:v>2.715E-3</c:v>
                </c:pt>
                <c:pt idx="2715" formatCode="General">
                  <c:v>2.7160000000000001E-3</c:v>
                </c:pt>
                <c:pt idx="2716" formatCode="General">
                  <c:v>2.7169999999999998E-3</c:v>
                </c:pt>
                <c:pt idx="2717" formatCode="General">
                  <c:v>2.7179999999999999E-3</c:v>
                </c:pt>
                <c:pt idx="2718" formatCode="General">
                  <c:v>2.7190000000000001E-3</c:v>
                </c:pt>
                <c:pt idx="2719" formatCode="General">
                  <c:v>2.7200000000000002E-3</c:v>
                </c:pt>
                <c:pt idx="2720" formatCode="General">
                  <c:v>2.7209999999999999E-3</c:v>
                </c:pt>
                <c:pt idx="2721" formatCode="General">
                  <c:v>2.722E-3</c:v>
                </c:pt>
                <c:pt idx="2722" formatCode="General">
                  <c:v>2.7230000000000002E-3</c:v>
                </c:pt>
                <c:pt idx="2723" formatCode="General">
                  <c:v>2.7239999999999999E-3</c:v>
                </c:pt>
                <c:pt idx="2724" formatCode="General">
                  <c:v>2.725E-3</c:v>
                </c:pt>
                <c:pt idx="2725" formatCode="General">
                  <c:v>2.7260000000000001E-3</c:v>
                </c:pt>
                <c:pt idx="2726" formatCode="General">
                  <c:v>2.7269999999999998E-3</c:v>
                </c:pt>
                <c:pt idx="2727" formatCode="General">
                  <c:v>2.728E-3</c:v>
                </c:pt>
                <c:pt idx="2728" formatCode="General">
                  <c:v>2.7290000000000001E-3</c:v>
                </c:pt>
                <c:pt idx="2729" formatCode="General">
                  <c:v>2.7299999999999998E-3</c:v>
                </c:pt>
                <c:pt idx="2730" formatCode="General">
                  <c:v>2.7309999999999999E-3</c:v>
                </c:pt>
                <c:pt idx="2731" formatCode="General">
                  <c:v>2.7320000000000001E-3</c:v>
                </c:pt>
                <c:pt idx="2732" formatCode="General">
                  <c:v>2.7330000000000002E-3</c:v>
                </c:pt>
                <c:pt idx="2733" formatCode="General">
                  <c:v>2.7339999999999999E-3</c:v>
                </c:pt>
                <c:pt idx="2734" formatCode="General">
                  <c:v>2.735E-3</c:v>
                </c:pt>
                <c:pt idx="2735" formatCode="General">
                  <c:v>2.7360000000000002E-3</c:v>
                </c:pt>
                <c:pt idx="2736" formatCode="General">
                  <c:v>2.7369999999999998E-3</c:v>
                </c:pt>
                <c:pt idx="2737" formatCode="General">
                  <c:v>2.738E-3</c:v>
                </c:pt>
                <c:pt idx="2738" formatCode="General">
                  <c:v>2.7390000000000001E-3</c:v>
                </c:pt>
                <c:pt idx="2739" formatCode="General">
                  <c:v>2.7399999999999998E-3</c:v>
                </c:pt>
                <c:pt idx="2740" formatCode="General">
                  <c:v>2.7409999999999999E-3</c:v>
                </c:pt>
                <c:pt idx="2741" formatCode="General">
                  <c:v>2.7420000000000001E-3</c:v>
                </c:pt>
                <c:pt idx="2742" formatCode="General">
                  <c:v>2.7430000000000002E-3</c:v>
                </c:pt>
                <c:pt idx="2743" formatCode="General">
                  <c:v>2.7439999999999999E-3</c:v>
                </c:pt>
                <c:pt idx="2744" formatCode="General">
                  <c:v>2.745E-3</c:v>
                </c:pt>
                <c:pt idx="2745" formatCode="General">
                  <c:v>2.7460000000000002E-3</c:v>
                </c:pt>
                <c:pt idx="2746" formatCode="General">
                  <c:v>2.7469999999999999E-3</c:v>
                </c:pt>
                <c:pt idx="2747" formatCode="General">
                  <c:v>2.748E-3</c:v>
                </c:pt>
                <c:pt idx="2748" formatCode="General">
                  <c:v>2.7490000000000001E-3</c:v>
                </c:pt>
                <c:pt idx="2749" formatCode="General">
                  <c:v>2.7499999999999998E-3</c:v>
                </c:pt>
                <c:pt idx="2750" formatCode="General">
                  <c:v>2.751E-3</c:v>
                </c:pt>
                <c:pt idx="2751" formatCode="General">
                  <c:v>2.7520000000000001E-3</c:v>
                </c:pt>
                <c:pt idx="2752" formatCode="General">
                  <c:v>2.7529999999999998E-3</c:v>
                </c:pt>
                <c:pt idx="2753" formatCode="General">
                  <c:v>2.7539999999999999E-3</c:v>
                </c:pt>
                <c:pt idx="2754" formatCode="General">
                  <c:v>2.7550000000000001E-3</c:v>
                </c:pt>
                <c:pt idx="2755" formatCode="General">
                  <c:v>2.7560000000000002E-3</c:v>
                </c:pt>
                <c:pt idx="2756" formatCode="General">
                  <c:v>2.7569999999999999E-3</c:v>
                </c:pt>
                <c:pt idx="2757" formatCode="General">
                  <c:v>2.758E-3</c:v>
                </c:pt>
                <c:pt idx="2758" formatCode="General">
                  <c:v>2.7590000000000002E-3</c:v>
                </c:pt>
                <c:pt idx="2759" formatCode="General">
                  <c:v>2.7599999999999999E-3</c:v>
                </c:pt>
                <c:pt idx="2760" formatCode="General">
                  <c:v>2.761E-3</c:v>
                </c:pt>
                <c:pt idx="2761" formatCode="General">
                  <c:v>2.7620000000000001E-3</c:v>
                </c:pt>
                <c:pt idx="2762" formatCode="General">
                  <c:v>2.7629999999999998E-3</c:v>
                </c:pt>
                <c:pt idx="2763" formatCode="General">
                  <c:v>2.764E-3</c:v>
                </c:pt>
                <c:pt idx="2764" formatCode="General">
                  <c:v>2.7650000000000001E-3</c:v>
                </c:pt>
                <c:pt idx="2765" formatCode="General">
                  <c:v>2.7659999999999998E-3</c:v>
                </c:pt>
                <c:pt idx="2766" formatCode="General">
                  <c:v>2.7669999999999999E-3</c:v>
                </c:pt>
                <c:pt idx="2767" formatCode="General">
                  <c:v>2.7680000000000001E-3</c:v>
                </c:pt>
                <c:pt idx="2768" formatCode="General">
                  <c:v>2.7690000000000002E-3</c:v>
                </c:pt>
                <c:pt idx="2769" formatCode="General">
                  <c:v>2.7699999999999999E-3</c:v>
                </c:pt>
                <c:pt idx="2770" formatCode="General">
                  <c:v>2.771E-3</c:v>
                </c:pt>
                <c:pt idx="2771" formatCode="General">
                  <c:v>2.7720000000000002E-3</c:v>
                </c:pt>
                <c:pt idx="2772" formatCode="General">
                  <c:v>2.7729999999999999E-3</c:v>
                </c:pt>
                <c:pt idx="2773" formatCode="General">
                  <c:v>2.774E-3</c:v>
                </c:pt>
                <c:pt idx="2774" formatCode="General">
                  <c:v>2.7750000000000001E-3</c:v>
                </c:pt>
                <c:pt idx="2775" formatCode="General">
                  <c:v>2.7759999999999998E-3</c:v>
                </c:pt>
                <c:pt idx="2776" formatCode="General">
                  <c:v>2.777E-3</c:v>
                </c:pt>
                <c:pt idx="2777" formatCode="General">
                  <c:v>2.7780000000000001E-3</c:v>
                </c:pt>
                <c:pt idx="2778" formatCode="General">
                  <c:v>2.7789999999999998E-3</c:v>
                </c:pt>
                <c:pt idx="2779" formatCode="General">
                  <c:v>2.7799999999999999E-3</c:v>
                </c:pt>
                <c:pt idx="2780" formatCode="General">
                  <c:v>2.7810000000000001E-3</c:v>
                </c:pt>
                <c:pt idx="2781" formatCode="General">
                  <c:v>2.7820000000000002E-3</c:v>
                </c:pt>
                <c:pt idx="2782" formatCode="General">
                  <c:v>2.7829999999999999E-3</c:v>
                </c:pt>
                <c:pt idx="2783" formatCode="General">
                  <c:v>2.784E-3</c:v>
                </c:pt>
                <c:pt idx="2784" formatCode="General">
                  <c:v>2.7850000000000001E-3</c:v>
                </c:pt>
                <c:pt idx="2785" formatCode="General">
                  <c:v>2.7859999999999998E-3</c:v>
                </c:pt>
                <c:pt idx="2786" formatCode="General">
                  <c:v>2.787E-3</c:v>
                </c:pt>
                <c:pt idx="2787" formatCode="General">
                  <c:v>2.7880000000000001E-3</c:v>
                </c:pt>
                <c:pt idx="2788" formatCode="General">
                  <c:v>2.7889999999999998E-3</c:v>
                </c:pt>
                <c:pt idx="2789" formatCode="General">
                  <c:v>2.7899999999999999E-3</c:v>
                </c:pt>
                <c:pt idx="2790" formatCode="General">
                  <c:v>2.7910000000000001E-3</c:v>
                </c:pt>
                <c:pt idx="2791" formatCode="General">
                  <c:v>2.7920000000000002E-3</c:v>
                </c:pt>
                <c:pt idx="2792" formatCode="General">
                  <c:v>2.7929999999999999E-3</c:v>
                </c:pt>
                <c:pt idx="2793" formatCode="General">
                  <c:v>2.794E-3</c:v>
                </c:pt>
                <c:pt idx="2794" formatCode="General">
                  <c:v>2.7950000000000002E-3</c:v>
                </c:pt>
                <c:pt idx="2795" formatCode="General">
                  <c:v>2.7959999999999999E-3</c:v>
                </c:pt>
                <c:pt idx="2796" formatCode="General">
                  <c:v>2.797E-3</c:v>
                </c:pt>
                <c:pt idx="2797" formatCode="General">
                  <c:v>2.7980000000000001E-3</c:v>
                </c:pt>
                <c:pt idx="2798" formatCode="General">
                  <c:v>2.7989999999999998E-3</c:v>
                </c:pt>
                <c:pt idx="2799" formatCode="General">
                  <c:v>2.8E-3</c:v>
                </c:pt>
                <c:pt idx="2800" formatCode="General">
                  <c:v>2.8010000000000001E-3</c:v>
                </c:pt>
                <c:pt idx="2801" formatCode="General">
                  <c:v>2.8019999999999998E-3</c:v>
                </c:pt>
                <c:pt idx="2802" formatCode="General">
                  <c:v>2.8029999999999999E-3</c:v>
                </c:pt>
                <c:pt idx="2803" formatCode="General">
                  <c:v>2.8040000000000001E-3</c:v>
                </c:pt>
                <c:pt idx="2804" formatCode="General">
                  <c:v>2.8050000000000002E-3</c:v>
                </c:pt>
                <c:pt idx="2805" formatCode="General">
                  <c:v>2.8059999999999999E-3</c:v>
                </c:pt>
                <c:pt idx="2806" formatCode="General">
                  <c:v>2.807E-3</c:v>
                </c:pt>
                <c:pt idx="2807" formatCode="General">
                  <c:v>2.8080000000000002E-3</c:v>
                </c:pt>
                <c:pt idx="2808" formatCode="General">
                  <c:v>2.8089999999999999E-3</c:v>
                </c:pt>
                <c:pt idx="2809" formatCode="General">
                  <c:v>2.81E-3</c:v>
                </c:pt>
                <c:pt idx="2810" formatCode="General">
                  <c:v>2.8110000000000001E-3</c:v>
                </c:pt>
                <c:pt idx="2811" formatCode="General">
                  <c:v>2.8119999999999998E-3</c:v>
                </c:pt>
                <c:pt idx="2812" formatCode="General">
                  <c:v>2.813E-3</c:v>
                </c:pt>
                <c:pt idx="2813" formatCode="General">
                  <c:v>2.8140000000000001E-3</c:v>
                </c:pt>
                <c:pt idx="2814" formatCode="General">
                  <c:v>2.8149999999999998E-3</c:v>
                </c:pt>
                <c:pt idx="2815" formatCode="General">
                  <c:v>2.8159999999999999E-3</c:v>
                </c:pt>
                <c:pt idx="2816" formatCode="General">
                  <c:v>2.8170000000000001E-3</c:v>
                </c:pt>
                <c:pt idx="2817" formatCode="General">
                  <c:v>2.8180000000000002E-3</c:v>
                </c:pt>
                <c:pt idx="2818" formatCode="General">
                  <c:v>2.8189999999999999E-3</c:v>
                </c:pt>
                <c:pt idx="2819" formatCode="General">
                  <c:v>2.82E-3</c:v>
                </c:pt>
                <c:pt idx="2820" formatCode="General">
                  <c:v>2.8210000000000002E-3</c:v>
                </c:pt>
                <c:pt idx="2821" formatCode="General">
                  <c:v>2.8219999999999999E-3</c:v>
                </c:pt>
                <c:pt idx="2822" formatCode="General">
                  <c:v>2.823E-3</c:v>
                </c:pt>
                <c:pt idx="2823" formatCode="General">
                  <c:v>2.8240000000000001E-3</c:v>
                </c:pt>
                <c:pt idx="2824" formatCode="General">
                  <c:v>2.8249999999999998E-3</c:v>
                </c:pt>
                <c:pt idx="2825" formatCode="General">
                  <c:v>2.826E-3</c:v>
                </c:pt>
                <c:pt idx="2826" formatCode="General">
                  <c:v>2.8270000000000001E-3</c:v>
                </c:pt>
                <c:pt idx="2827" formatCode="General">
                  <c:v>2.8279999999999998E-3</c:v>
                </c:pt>
                <c:pt idx="2828" formatCode="General">
                  <c:v>2.8289999999999999E-3</c:v>
                </c:pt>
                <c:pt idx="2829" formatCode="General">
                  <c:v>2.8300000000000001E-3</c:v>
                </c:pt>
                <c:pt idx="2830" formatCode="General">
                  <c:v>2.8310000000000002E-3</c:v>
                </c:pt>
                <c:pt idx="2831" formatCode="General">
                  <c:v>2.8319999999999999E-3</c:v>
                </c:pt>
                <c:pt idx="2832" formatCode="General">
                  <c:v>2.833E-3</c:v>
                </c:pt>
                <c:pt idx="2833" formatCode="General">
                  <c:v>2.8340000000000001E-3</c:v>
                </c:pt>
                <c:pt idx="2834" formatCode="General">
                  <c:v>2.8349999999999998E-3</c:v>
                </c:pt>
                <c:pt idx="2835" formatCode="General">
                  <c:v>2.836E-3</c:v>
                </c:pt>
                <c:pt idx="2836" formatCode="General">
                  <c:v>2.8370000000000001E-3</c:v>
                </c:pt>
                <c:pt idx="2837" formatCode="General">
                  <c:v>2.8379999999999998E-3</c:v>
                </c:pt>
                <c:pt idx="2838" formatCode="General">
                  <c:v>2.8389999999999999E-3</c:v>
                </c:pt>
                <c:pt idx="2839" formatCode="General">
                  <c:v>2.8400000000000001E-3</c:v>
                </c:pt>
                <c:pt idx="2840" formatCode="General">
                  <c:v>2.8410000000000002E-3</c:v>
                </c:pt>
                <c:pt idx="2841" formatCode="General">
                  <c:v>2.8419999999999999E-3</c:v>
                </c:pt>
                <c:pt idx="2842" formatCode="General">
                  <c:v>2.843E-3</c:v>
                </c:pt>
                <c:pt idx="2843" formatCode="General">
                  <c:v>2.8440000000000002E-3</c:v>
                </c:pt>
                <c:pt idx="2844" formatCode="General">
                  <c:v>2.8449999999999999E-3</c:v>
                </c:pt>
                <c:pt idx="2845" formatCode="General">
                  <c:v>2.846E-3</c:v>
                </c:pt>
                <c:pt idx="2846" formatCode="General">
                  <c:v>2.8470000000000001E-3</c:v>
                </c:pt>
                <c:pt idx="2847" formatCode="General">
                  <c:v>2.8479999999999998E-3</c:v>
                </c:pt>
                <c:pt idx="2848" formatCode="General">
                  <c:v>2.849E-3</c:v>
                </c:pt>
                <c:pt idx="2849" formatCode="General">
                  <c:v>2.8500000000000001E-3</c:v>
                </c:pt>
                <c:pt idx="2850" formatCode="General">
                  <c:v>2.8509999999999998E-3</c:v>
                </c:pt>
                <c:pt idx="2851" formatCode="General">
                  <c:v>2.8519999999999999E-3</c:v>
                </c:pt>
                <c:pt idx="2852" formatCode="General">
                  <c:v>2.8530000000000001E-3</c:v>
                </c:pt>
                <c:pt idx="2853" formatCode="General">
                  <c:v>2.8540000000000002E-3</c:v>
                </c:pt>
                <c:pt idx="2854" formatCode="General">
                  <c:v>2.8549999999999999E-3</c:v>
                </c:pt>
                <c:pt idx="2855" formatCode="General">
                  <c:v>2.856E-3</c:v>
                </c:pt>
                <c:pt idx="2856" formatCode="General">
                  <c:v>2.8570000000000002E-3</c:v>
                </c:pt>
                <c:pt idx="2857" formatCode="General">
                  <c:v>2.8579999999999999E-3</c:v>
                </c:pt>
                <c:pt idx="2858" formatCode="General">
                  <c:v>2.859E-3</c:v>
                </c:pt>
                <c:pt idx="2859" formatCode="General">
                  <c:v>2.8600000000000001E-3</c:v>
                </c:pt>
                <c:pt idx="2860" formatCode="General">
                  <c:v>2.8609999999999998E-3</c:v>
                </c:pt>
                <c:pt idx="2861" formatCode="General">
                  <c:v>2.862E-3</c:v>
                </c:pt>
                <c:pt idx="2862" formatCode="General">
                  <c:v>2.8630000000000001E-3</c:v>
                </c:pt>
                <c:pt idx="2863" formatCode="General">
                  <c:v>2.8639999999999998E-3</c:v>
                </c:pt>
                <c:pt idx="2864" formatCode="General">
                  <c:v>2.8649999999999999E-3</c:v>
                </c:pt>
                <c:pt idx="2865" formatCode="General">
                  <c:v>2.8660000000000001E-3</c:v>
                </c:pt>
                <c:pt idx="2866" formatCode="General">
                  <c:v>2.8670000000000002E-3</c:v>
                </c:pt>
                <c:pt idx="2867" formatCode="General">
                  <c:v>2.8679999999999999E-3</c:v>
                </c:pt>
                <c:pt idx="2868" formatCode="General">
                  <c:v>2.869E-3</c:v>
                </c:pt>
                <c:pt idx="2869" formatCode="General">
                  <c:v>2.8700000000000002E-3</c:v>
                </c:pt>
                <c:pt idx="2870" formatCode="General">
                  <c:v>2.8709999999999999E-3</c:v>
                </c:pt>
                <c:pt idx="2871" formatCode="General">
                  <c:v>2.872E-3</c:v>
                </c:pt>
                <c:pt idx="2872" formatCode="General">
                  <c:v>2.8730000000000001E-3</c:v>
                </c:pt>
                <c:pt idx="2873" formatCode="General">
                  <c:v>2.8739999999999998E-3</c:v>
                </c:pt>
                <c:pt idx="2874" formatCode="General">
                  <c:v>2.875E-3</c:v>
                </c:pt>
                <c:pt idx="2875" formatCode="General">
                  <c:v>2.8760000000000001E-3</c:v>
                </c:pt>
                <c:pt idx="2876" formatCode="General">
                  <c:v>2.8770000000000002E-3</c:v>
                </c:pt>
                <c:pt idx="2877" formatCode="General">
                  <c:v>2.8779999999999999E-3</c:v>
                </c:pt>
                <c:pt idx="2878" formatCode="General">
                  <c:v>2.879E-3</c:v>
                </c:pt>
                <c:pt idx="2879" formatCode="General">
                  <c:v>2.8800000000000002E-3</c:v>
                </c:pt>
                <c:pt idx="2880" formatCode="General">
                  <c:v>2.8809999999999999E-3</c:v>
                </c:pt>
                <c:pt idx="2881" formatCode="General">
                  <c:v>2.882E-3</c:v>
                </c:pt>
                <c:pt idx="2882" formatCode="General">
                  <c:v>2.8830000000000001E-3</c:v>
                </c:pt>
                <c:pt idx="2883" formatCode="General">
                  <c:v>2.8839999999999998E-3</c:v>
                </c:pt>
                <c:pt idx="2884" formatCode="General">
                  <c:v>2.885E-3</c:v>
                </c:pt>
                <c:pt idx="2885" formatCode="General">
                  <c:v>2.8860000000000001E-3</c:v>
                </c:pt>
                <c:pt idx="2886" formatCode="General">
                  <c:v>2.8869999999999998E-3</c:v>
                </c:pt>
                <c:pt idx="2887" formatCode="General">
                  <c:v>2.8879999999999999E-3</c:v>
                </c:pt>
                <c:pt idx="2888" formatCode="General">
                  <c:v>2.8890000000000001E-3</c:v>
                </c:pt>
                <c:pt idx="2889" formatCode="General">
                  <c:v>2.8900000000000002E-3</c:v>
                </c:pt>
                <c:pt idx="2890" formatCode="General">
                  <c:v>2.8909999999999999E-3</c:v>
                </c:pt>
                <c:pt idx="2891" formatCode="General">
                  <c:v>2.892E-3</c:v>
                </c:pt>
                <c:pt idx="2892" formatCode="General">
                  <c:v>2.8930000000000002E-3</c:v>
                </c:pt>
                <c:pt idx="2893" formatCode="General">
                  <c:v>2.8939999999999999E-3</c:v>
                </c:pt>
                <c:pt idx="2894" formatCode="General">
                  <c:v>2.895E-3</c:v>
                </c:pt>
                <c:pt idx="2895" formatCode="General">
                  <c:v>2.8960000000000001E-3</c:v>
                </c:pt>
                <c:pt idx="2896" formatCode="General">
                  <c:v>2.8969999999999998E-3</c:v>
                </c:pt>
                <c:pt idx="2897" formatCode="General">
                  <c:v>2.898E-3</c:v>
                </c:pt>
                <c:pt idx="2898" formatCode="General">
                  <c:v>2.8990000000000001E-3</c:v>
                </c:pt>
                <c:pt idx="2899" formatCode="General">
                  <c:v>2.8999999999999998E-3</c:v>
                </c:pt>
                <c:pt idx="2900" formatCode="General">
                  <c:v>2.9009999999999999E-3</c:v>
                </c:pt>
                <c:pt idx="2901" formatCode="General">
                  <c:v>2.9020000000000001E-3</c:v>
                </c:pt>
                <c:pt idx="2902" formatCode="General">
                  <c:v>2.9030000000000002E-3</c:v>
                </c:pt>
                <c:pt idx="2903" formatCode="General">
                  <c:v>2.9039999999999999E-3</c:v>
                </c:pt>
                <c:pt idx="2904" formatCode="General">
                  <c:v>2.905E-3</c:v>
                </c:pt>
                <c:pt idx="2905" formatCode="General">
                  <c:v>2.9060000000000002E-3</c:v>
                </c:pt>
                <c:pt idx="2906" formatCode="General">
                  <c:v>2.9069999999999999E-3</c:v>
                </c:pt>
                <c:pt idx="2907" formatCode="General">
                  <c:v>2.908E-3</c:v>
                </c:pt>
                <c:pt idx="2908" formatCode="General">
                  <c:v>2.9090000000000001E-3</c:v>
                </c:pt>
                <c:pt idx="2909" formatCode="General">
                  <c:v>2.9099999999999998E-3</c:v>
                </c:pt>
                <c:pt idx="2910" formatCode="General">
                  <c:v>2.911E-3</c:v>
                </c:pt>
                <c:pt idx="2911" formatCode="General">
                  <c:v>2.9120000000000001E-3</c:v>
                </c:pt>
                <c:pt idx="2912" formatCode="General">
                  <c:v>2.9129999999999998E-3</c:v>
                </c:pt>
                <c:pt idx="2913" formatCode="General">
                  <c:v>2.9139999999999999E-3</c:v>
                </c:pt>
                <c:pt idx="2914" formatCode="General">
                  <c:v>2.9150000000000001E-3</c:v>
                </c:pt>
                <c:pt idx="2915" formatCode="General">
                  <c:v>2.9160000000000002E-3</c:v>
                </c:pt>
                <c:pt idx="2916" formatCode="General">
                  <c:v>2.9169999999999999E-3</c:v>
                </c:pt>
                <c:pt idx="2917" formatCode="General">
                  <c:v>2.918E-3</c:v>
                </c:pt>
                <c:pt idx="2918" formatCode="General">
                  <c:v>2.9190000000000002E-3</c:v>
                </c:pt>
                <c:pt idx="2919" formatCode="General">
                  <c:v>2.9199999999999999E-3</c:v>
                </c:pt>
                <c:pt idx="2920" formatCode="General">
                  <c:v>2.921E-3</c:v>
                </c:pt>
                <c:pt idx="2921" formatCode="General">
                  <c:v>2.9220000000000001E-3</c:v>
                </c:pt>
                <c:pt idx="2922" formatCode="General">
                  <c:v>2.9229999999999998E-3</c:v>
                </c:pt>
                <c:pt idx="2923" formatCode="General">
                  <c:v>2.9239999999999999E-3</c:v>
                </c:pt>
                <c:pt idx="2924" formatCode="General">
                  <c:v>2.9250000000000001E-3</c:v>
                </c:pt>
                <c:pt idx="2925" formatCode="General">
                  <c:v>2.9260000000000002E-3</c:v>
                </c:pt>
                <c:pt idx="2926" formatCode="General">
                  <c:v>2.9269999999999999E-3</c:v>
                </c:pt>
                <c:pt idx="2927" formatCode="General">
                  <c:v>2.928E-3</c:v>
                </c:pt>
                <c:pt idx="2928" formatCode="General">
                  <c:v>2.9290000000000002E-3</c:v>
                </c:pt>
                <c:pt idx="2929" formatCode="General">
                  <c:v>2.9299999999999999E-3</c:v>
                </c:pt>
                <c:pt idx="2930" formatCode="General">
                  <c:v>2.931E-3</c:v>
                </c:pt>
                <c:pt idx="2931" formatCode="General">
                  <c:v>2.9320000000000001E-3</c:v>
                </c:pt>
                <c:pt idx="2932" formatCode="General">
                  <c:v>2.9329999999999998E-3</c:v>
                </c:pt>
                <c:pt idx="2933" formatCode="General">
                  <c:v>2.934E-3</c:v>
                </c:pt>
                <c:pt idx="2934" formatCode="General">
                  <c:v>2.9350000000000001E-3</c:v>
                </c:pt>
                <c:pt idx="2935" formatCode="General">
                  <c:v>2.9359999999999998E-3</c:v>
                </c:pt>
                <c:pt idx="2936" formatCode="General">
                  <c:v>2.9369999999999999E-3</c:v>
                </c:pt>
                <c:pt idx="2937" formatCode="General">
                  <c:v>2.9380000000000001E-3</c:v>
                </c:pt>
                <c:pt idx="2938" formatCode="General">
                  <c:v>2.9390000000000002E-3</c:v>
                </c:pt>
                <c:pt idx="2939" formatCode="General">
                  <c:v>2.9399999999999999E-3</c:v>
                </c:pt>
                <c:pt idx="2940" formatCode="General">
                  <c:v>2.941E-3</c:v>
                </c:pt>
                <c:pt idx="2941" formatCode="General">
                  <c:v>2.9420000000000002E-3</c:v>
                </c:pt>
                <c:pt idx="2942" formatCode="General">
                  <c:v>2.9429999999999999E-3</c:v>
                </c:pt>
                <c:pt idx="2943" formatCode="General">
                  <c:v>2.944E-3</c:v>
                </c:pt>
                <c:pt idx="2944" formatCode="General">
                  <c:v>2.9450000000000001E-3</c:v>
                </c:pt>
                <c:pt idx="2945" formatCode="General">
                  <c:v>2.9459999999999998E-3</c:v>
                </c:pt>
                <c:pt idx="2946" formatCode="General">
                  <c:v>2.947E-3</c:v>
                </c:pt>
                <c:pt idx="2947" formatCode="General">
                  <c:v>2.9480000000000001E-3</c:v>
                </c:pt>
                <c:pt idx="2948" formatCode="General">
                  <c:v>2.9489999999999998E-3</c:v>
                </c:pt>
                <c:pt idx="2949" formatCode="General">
                  <c:v>2.9499999999999999E-3</c:v>
                </c:pt>
                <c:pt idx="2950" formatCode="General">
                  <c:v>2.9510000000000001E-3</c:v>
                </c:pt>
                <c:pt idx="2951" formatCode="General">
                  <c:v>2.9520000000000002E-3</c:v>
                </c:pt>
                <c:pt idx="2952" formatCode="General">
                  <c:v>2.9529999999999999E-3</c:v>
                </c:pt>
                <c:pt idx="2953" formatCode="General">
                  <c:v>2.954E-3</c:v>
                </c:pt>
                <c:pt idx="2954" formatCode="General">
                  <c:v>2.9550000000000002E-3</c:v>
                </c:pt>
                <c:pt idx="2955" formatCode="General">
                  <c:v>2.9559999999999999E-3</c:v>
                </c:pt>
                <c:pt idx="2956" formatCode="General">
                  <c:v>2.957E-3</c:v>
                </c:pt>
                <c:pt idx="2957" formatCode="General">
                  <c:v>2.9580000000000001E-3</c:v>
                </c:pt>
                <c:pt idx="2958" formatCode="General">
                  <c:v>2.9589999999999998E-3</c:v>
                </c:pt>
                <c:pt idx="2959" formatCode="General">
                  <c:v>2.96E-3</c:v>
                </c:pt>
                <c:pt idx="2960" formatCode="General">
                  <c:v>2.9610000000000001E-3</c:v>
                </c:pt>
                <c:pt idx="2961" formatCode="General">
                  <c:v>2.9619999999999998E-3</c:v>
                </c:pt>
                <c:pt idx="2962" formatCode="General">
                  <c:v>2.9629999999999999E-3</c:v>
                </c:pt>
                <c:pt idx="2963" formatCode="General">
                  <c:v>2.9640000000000001E-3</c:v>
                </c:pt>
                <c:pt idx="2964" formatCode="General">
                  <c:v>2.9650000000000002E-3</c:v>
                </c:pt>
                <c:pt idx="2965" formatCode="General">
                  <c:v>2.9659999999999999E-3</c:v>
                </c:pt>
                <c:pt idx="2966" formatCode="General">
                  <c:v>2.967E-3</c:v>
                </c:pt>
                <c:pt idx="2967" formatCode="General">
                  <c:v>2.9680000000000002E-3</c:v>
                </c:pt>
                <c:pt idx="2968" formatCode="General">
                  <c:v>2.9689999999999999E-3</c:v>
                </c:pt>
                <c:pt idx="2969" formatCode="General">
                  <c:v>2.97E-3</c:v>
                </c:pt>
                <c:pt idx="2970" formatCode="General">
                  <c:v>2.9710000000000001E-3</c:v>
                </c:pt>
                <c:pt idx="2971" formatCode="General">
                  <c:v>2.9719999999999998E-3</c:v>
                </c:pt>
                <c:pt idx="2972" formatCode="General">
                  <c:v>2.9729999999999999E-3</c:v>
                </c:pt>
                <c:pt idx="2973" formatCode="General">
                  <c:v>2.9740000000000001E-3</c:v>
                </c:pt>
                <c:pt idx="2974" formatCode="General">
                  <c:v>2.9750000000000002E-3</c:v>
                </c:pt>
                <c:pt idx="2975" formatCode="General">
                  <c:v>2.9759999999999999E-3</c:v>
                </c:pt>
                <c:pt idx="2976" formatCode="General">
                  <c:v>2.977E-3</c:v>
                </c:pt>
                <c:pt idx="2977" formatCode="General">
                  <c:v>2.9780000000000002E-3</c:v>
                </c:pt>
                <c:pt idx="2978" formatCode="General">
                  <c:v>2.9789999999999999E-3</c:v>
                </c:pt>
                <c:pt idx="2979" formatCode="General">
                  <c:v>2.98E-3</c:v>
                </c:pt>
                <c:pt idx="2980" formatCode="General">
                  <c:v>2.9810000000000001E-3</c:v>
                </c:pt>
                <c:pt idx="2981" formatCode="General">
                  <c:v>2.9819999999999998E-3</c:v>
                </c:pt>
                <c:pt idx="2982" formatCode="General">
                  <c:v>2.983E-3</c:v>
                </c:pt>
                <c:pt idx="2983" formatCode="General">
                  <c:v>2.9840000000000001E-3</c:v>
                </c:pt>
                <c:pt idx="2984" formatCode="General">
                  <c:v>2.9849999999999998E-3</c:v>
                </c:pt>
                <c:pt idx="2985" formatCode="General">
                  <c:v>2.9859999999999999E-3</c:v>
                </c:pt>
                <c:pt idx="2986" formatCode="General">
                  <c:v>2.9870000000000001E-3</c:v>
                </c:pt>
                <c:pt idx="2987" formatCode="General">
                  <c:v>2.9880000000000002E-3</c:v>
                </c:pt>
                <c:pt idx="2988" formatCode="General">
                  <c:v>2.9889999999999999E-3</c:v>
                </c:pt>
                <c:pt idx="2989" formatCode="General">
                  <c:v>2.99E-3</c:v>
                </c:pt>
                <c:pt idx="2990" formatCode="General">
                  <c:v>2.9910000000000002E-3</c:v>
                </c:pt>
                <c:pt idx="2991" formatCode="General">
                  <c:v>2.9919999999999999E-3</c:v>
                </c:pt>
                <c:pt idx="2992" formatCode="General">
                  <c:v>2.993E-3</c:v>
                </c:pt>
                <c:pt idx="2993" formatCode="General">
                  <c:v>2.9940000000000001E-3</c:v>
                </c:pt>
                <c:pt idx="2994" formatCode="General">
                  <c:v>2.9949999999999998E-3</c:v>
                </c:pt>
                <c:pt idx="2995" formatCode="General">
                  <c:v>2.996E-3</c:v>
                </c:pt>
                <c:pt idx="2996" formatCode="General">
                  <c:v>2.9970000000000001E-3</c:v>
                </c:pt>
                <c:pt idx="2997" formatCode="General">
                  <c:v>2.9979999999999998E-3</c:v>
                </c:pt>
                <c:pt idx="2998" formatCode="General">
                  <c:v>2.9989999999999999E-3</c:v>
                </c:pt>
                <c:pt idx="2999" formatCode="General">
                  <c:v>3.0000000000000001E-3</c:v>
                </c:pt>
                <c:pt idx="3000" formatCode="General">
                  <c:v>3.0010000000000002E-3</c:v>
                </c:pt>
                <c:pt idx="3001" formatCode="General">
                  <c:v>3.0019999999999999E-3</c:v>
                </c:pt>
                <c:pt idx="3002" formatCode="General">
                  <c:v>3.003E-3</c:v>
                </c:pt>
                <c:pt idx="3003" formatCode="General">
                  <c:v>3.0040000000000002E-3</c:v>
                </c:pt>
                <c:pt idx="3004" formatCode="General">
                  <c:v>3.0049999999999999E-3</c:v>
                </c:pt>
                <c:pt idx="3005" formatCode="General">
                  <c:v>3.006E-3</c:v>
                </c:pt>
                <c:pt idx="3006" formatCode="General">
                  <c:v>3.0070000000000001E-3</c:v>
                </c:pt>
                <c:pt idx="3007" formatCode="General">
                  <c:v>3.0079999999999998E-3</c:v>
                </c:pt>
                <c:pt idx="3008" formatCode="General">
                  <c:v>3.009E-3</c:v>
                </c:pt>
                <c:pt idx="3009" formatCode="General">
                  <c:v>3.0100000000000001E-3</c:v>
                </c:pt>
                <c:pt idx="3010" formatCode="General">
                  <c:v>3.0109999999999998E-3</c:v>
                </c:pt>
                <c:pt idx="3011" formatCode="General">
                  <c:v>3.0119999999999999E-3</c:v>
                </c:pt>
                <c:pt idx="3012" formatCode="General">
                  <c:v>3.0130000000000001E-3</c:v>
                </c:pt>
                <c:pt idx="3013" formatCode="General">
                  <c:v>3.0140000000000002E-3</c:v>
                </c:pt>
                <c:pt idx="3014" formatCode="General">
                  <c:v>3.0149999999999999E-3</c:v>
                </c:pt>
                <c:pt idx="3015" formatCode="General">
                  <c:v>3.016E-3</c:v>
                </c:pt>
                <c:pt idx="3016" formatCode="General">
                  <c:v>3.0170000000000002E-3</c:v>
                </c:pt>
                <c:pt idx="3017" formatCode="General">
                  <c:v>3.0179999999999998E-3</c:v>
                </c:pt>
                <c:pt idx="3018" formatCode="General">
                  <c:v>3.019E-3</c:v>
                </c:pt>
                <c:pt idx="3019" formatCode="General">
                  <c:v>3.0200000000000001E-3</c:v>
                </c:pt>
                <c:pt idx="3020" formatCode="General">
                  <c:v>3.0209999999999998E-3</c:v>
                </c:pt>
                <c:pt idx="3021" formatCode="General">
                  <c:v>3.0219999999999999E-3</c:v>
                </c:pt>
                <c:pt idx="3022" formatCode="General">
                  <c:v>3.0230000000000001E-3</c:v>
                </c:pt>
                <c:pt idx="3023" formatCode="General">
                  <c:v>3.0240000000000002E-3</c:v>
                </c:pt>
                <c:pt idx="3024" formatCode="General">
                  <c:v>3.0249999999999999E-3</c:v>
                </c:pt>
                <c:pt idx="3025" formatCode="General">
                  <c:v>3.026E-3</c:v>
                </c:pt>
                <c:pt idx="3026" formatCode="General">
                  <c:v>3.0270000000000002E-3</c:v>
                </c:pt>
                <c:pt idx="3027" formatCode="General">
                  <c:v>3.0279999999999999E-3</c:v>
                </c:pt>
                <c:pt idx="3028" formatCode="General">
                  <c:v>3.029E-3</c:v>
                </c:pt>
                <c:pt idx="3029" formatCode="General">
                  <c:v>3.0300000000000001E-3</c:v>
                </c:pt>
                <c:pt idx="3030" formatCode="General">
                  <c:v>3.0309999999999998E-3</c:v>
                </c:pt>
                <c:pt idx="3031" formatCode="General">
                  <c:v>3.032E-3</c:v>
                </c:pt>
                <c:pt idx="3032" formatCode="General">
                  <c:v>3.0330000000000001E-3</c:v>
                </c:pt>
                <c:pt idx="3033" formatCode="General">
                  <c:v>3.0339999999999998E-3</c:v>
                </c:pt>
                <c:pt idx="3034" formatCode="General">
                  <c:v>3.0349999999999999E-3</c:v>
                </c:pt>
                <c:pt idx="3035" formatCode="General">
                  <c:v>3.0360000000000001E-3</c:v>
                </c:pt>
                <c:pt idx="3036" formatCode="General">
                  <c:v>3.0370000000000002E-3</c:v>
                </c:pt>
                <c:pt idx="3037" formatCode="General">
                  <c:v>3.0379999999999999E-3</c:v>
                </c:pt>
                <c:pt idx="3038" formatCode="General">
                  <c:v>3.039E-3</c:v>
                </c:pt>
                <c:pt idx="3039" formatCode="General">
                  <c:v>3.0400000000000002E-3</c:v>
                </c:pt>
                <c:pt idx="3040" formatCode="General">
                  <c:v>3.0409999999999999E-3</c:v>
                </c:pt>
                <c:pt idx="3041" formatCode="General">
                  <c:v>3.042E-3</c:v>
                </c:pt>
                <c:pt idx="3042" formatCode="General">
                  <c:v>3.0430000000000001E-3</c:v>
                </c:pt>
                <c:pt idx="3043" formatCode="General">
                  <c:v>3.0439999999999998E-3</c:v>
                </c:pt>
                <c:pt idx="3044" formatCode="General">
                  <c:v>3.045E-3</c:v>
                </c:pt>
                <c:pt idx="3045" formatCode="General">
                  <c:v>3.0460000000000001E-3</c:v>
                </c:pt>
                <c:pt idx="3046" formatCode="General">
                  <c:v>3.0469999999999998E-3</c:v>
                </c:pt>
                <c:pt idx="3047" formatCode="General">
                  <c:v>3.0479999999999999E-3</c:v>
                </c:pt>
                <c:pt idx="3048" formatCode="General">
                  <c:v>3.0490000000000001E-3</c:v>
                </c:pt>
                <c:pt idx="3049" formatCode="General">
                  <c:v>3.0500000000000002E-3</c:v>
                </c:pt>
                <c:pt idx="3050" formatCode="General">
                  <c:v>3.0509999999999999E-3</c:v>
                </c:pt>
                <c:pt idx="3051" formatCode="General">
                  <c:v>3.052E-3</c:v>
                </c:pt>
                <c:pt idx="3052" formatCode="General">
                  <c:v>3.0530000000000002E-3</c:v>
                </c:pt>
                <c:pt idx="3053" formatCode="General">
                  <c:v>3.0539999999999999E-3</c:v>
                </c:pt>
                <c:pt idx="3054" formatCode="General">
                  <c:v>3.055E-3</c:v>
                </c:pt>
                <c:pt idx="3055" formatCode="General">
                  <c:v>3.0560000000000001E-3</c:v>
                </c:pt>
                <c:pt idx="3056" formatCode="General">
                  <c:v>3.0569999999999998E-3</c:v>
                </c:pt>
                <c:pt idx="3057" formatCode="General">
                  <c:v>3.058E-3</c:v>
                </c:pt>
                <c:pt idx="3058" formatCode="General">
                  <c:v>3.0590000000000001E-3</c:v>
                </c:pt>
                <c:pt idx="3059" formatCode="General">
                  <c:v>3.0599999999999998E-3</c:v>
                </c:pt>
                <c:pt idx="3060" formatCode="General">
                  <c:v>3.0609999999999999E-3</c:v>
                </c:pt>
                <c:pt idx="3061" formatCode="General">
                  <c:v>3.0620000000000001E-3</c:v>
                </c:pt>
                <c:pt idx="3062" formatCode="General">
                  <c:v>3.0630000000000002E-3</c:v>
                </c:pt>
                <c:pt idx="3063" formatCode="General">
                  <c:v>3.0639999999999999E-3</c:v>
                </c:pt>
                <c:pt idx="3064" formatCode="General">
                  <c:v>3.065E-3</c:v>
                </c:pt>
                <c:pt idx="3065" formatCode="General">
                  <c:v>3.0660000000000001E-3</c:v>
                </c:pt>
                <c:pt idx="3066" formatCode="General">
                  <c:v>3.0669999999999998E-3</c:v>
                </c:pt>
                <c:pt idx="3067" formatCode="General">
                  <c:v>3.068E-3</c:v>
                </c:pt>
                <c:pt idx="3068" formatCode="General">
                  <c:v>3.0690000000000001E-3</c:v>
                </c:pt>
                <c:pt idx="3069" formatCode="General">
                  <c:v>3.0699999999999998E-3</c:v>
                </c:pt>
                <c:pt idx="3070" formatCode="General">
                  <c:v>3.0709999999999999E-3</c:v>
                </c:pt>
                <c:pt idx="3071" formatCode="General">
                  <c:v>3.0720000000000001E-3</c:v>
                </c:pt>
                <c:pt idx="3072" formatCode="General">
                  <c:v>3.0730000000000002E-3</c:v>
                </c:pt>
                <c:pt idx="3073" formatCode="General">
                  <c:v>3.0739999999999999E-3</c:v>
                </c:pt>
                <c:pt idx="3074" formatCode="General">
                  <c:v>3.075E-3</c:v>
                </c:pt>
                <c:pt idx="3075" formatCode="General">
                  <c:v>3.0760000000000002E-3</c:v>
                </c:pt>
                <c:pt idx="3076" formatCode="General">
                  <c:v>3.0769999999999999E-3</c:v>
                </c:pt>
                <c:pt idx="3077" formatCode="General">
                  <c:v>3.078E-3</c:v>
                </c:pt>
                <c:pt idx="3078" formatCode="General">
                  <c:v>3.0790000000000001E-3</c:v>
                </c:pt>
                <c:pt idx="3079" formatCode="General">
                  <c:v>3.0799999999999998E-3</c:v>
                </c:pt>
                <c:pt idx="3080" formatCode="General">
                  <c:v>3.081E-3</c:v>
                </c:pt>
                <c:pt idx="3081" formatCode="General">
                  <c:v>3.0820000000000001E-3</c:v>
                </c:pt>
                <c:pt idx="3082" formatCode="General">
                  <c:v>3.0829999999999998E-3</c:v>
                </c:pt>
                <c:pt idx="3083" formatCode="General">
                  <c:v>3.0839999999999999E-3</c:v>
                </c:pt>
                <c:pt idx="3084" formatCode="General">
                  <c:v>3.0850000000000001E-3</c:v>
                </c:pt>
                <c:pt idx="3085" formatCode="General">
                  <c:v>3.0860000000000002E-3</c:v>
                </c:pt>
                <c:pt idx="3086" formatCode="General">
                  <c:v>3.0869999999999999E-3</c:v>
                </c:pt>
                <c:pt idx="3087" formatCode="General">
                  <c:v>3.088E-3</c:v>
                </c:pt>
                <c:pt idx="3088" formatCode="General">
                  <c:v>3.0890000000000002E-3</c:v>
                </c:pt>
                <c:pt idx="3089" formatCode="General">
                  <c:v>3.0899999999999999E-3</c:v>
                </c:pt>
                <c:pt idx="3090" formatCode="General">
                  <c:v>3.091E-3</c:v>
                </c:pt>
                <c:pt idx="3091" formatCode="General">
                  <c:v>3.0920000000000001E-3</c:v>
                </c:pt>
                <c:pt idx="3092" formatCode="General">
                  <c:v>3.0929999999999998E-3</c:v>
                </c:pt>
                <c:pt idx="3093" formatCode="General">
                  <c:v>3.094E-3</c:v>
                </c:pt>
                <c:pt idx="3094" formatCode="General">
                  <c:v>3.0950000000000001E-3</c:v>
                </c:pt>
                <c:pt idx="3095" formatCode="General">
                  <c:v>3.0959999999999998E-3</c:v>
                </c:pt>
                <c:pt idx="3096" formatCode="General">
                  <c:v>3.0969999999999999E-3</c:v>
                </c:pt>
                <c:pt idx="3097" formatCode="General">
                  <c:v>3.0980000000000001E-3</c:v>
                </c:pt>
                <c:pt idx="3098" formatCode="General">
                  <c:v>3.0990000000000002E-3</c:v>
                </c:pt>
                <c:pt idx="3099" formatCode="General">
                  <c:v>3.0999999999999999E-3</c:v>
                </c:pt>
                <c:pt idx="3100" formatCode="General">
                  <c:v>3.101E-3</c:v>
                </c:pt>
                <c:pt idx="3101" formatCode="General">
                  <c:v>3.1020000000000002E-3</c:v>
                </c:pt>
                <c:pt idx="3102" formatCode="General">
                  <c:v>3.1029999999999999E-3</c:v>
                </c:pt>
                <c:pt idx="3103" formatCode="General">
                  <c:v>3.104E-3</c:v>
                </c:pt>
                <c:pt idx="3104" formatCode="General">
                  <c:v>3.1050000000000001E-3</c:v>
                </c:pt>
                <c:pt idx="3105" formatCode="General">
                  <c:v>3.1059999999999998E-3</c:v>
                </c:pt>
                <c:pt idx="3106" formatCode="General">
                  <c:v>3.107E-3</c:v>
                </c:pt>
                <c:pt idx="3107" formatCode="General">
                  <c:v>3.1080000000000001E-3</c:v>
                </c:pt>
                <c:pt idx="3108" formatCode="General">
                  <c:v>3.1089999999999998E-3</c:v>
                </c:pt>
                <c:pt idx="3109" formatCode="General">
                  <c:v>3.1099999999999999E-3</c:v>
                </c:pt>
                <c:pt idx="3110" formatCode="General">
                  <c:v>3.1110000000000001E-3</c:v>
                </c:pt>
                <c:pt idx="3111" formatCode="General">
                  <c:v>3.1120000000000002E-3</c:v>
                </c:pt>
                <c:pt idx="3112" formatCode="General">
                  <c:v>3.1129999999999999E-3</c:v>
                </c:pt>
                <c:pt idx="3113" formatCode="General">
                  <c:v>3.114E-3</c:v>
                </c:pt>
                <c:pt idx="3114" formatCode="General">
                  <c:v>3.1150000000000001E-3</c:v>
                </c:pt>
                <c:pt idx="3115" formatCode="General">
                  <c:v>3.1159999999999998E-3</c:v>
                </c:pt>
                <c:pt idx="3116" formatCode="General">
                  <c:v>3.117E-3</c:v>
                </c:pt>
                <c:pt idx="3117" formatCode="General">
                  <c:v>3.1180000000000001E-3</c:v>
                </c:pt>
                <c:pt idx="3118" formatCode="General">
                  <c:v>3.1189999999999998E-3</c:v>
                </c:pt>
                <c:pt idx="3119" formatCode="General">
                  <c:v>3.1199999999999999E-3</c:v>
                </c:pt>
                <c:pt idx="3120" formatCode="General">
                  <c:v>3.1210000000000001E-3</c:v>
                </c:pt>
                <c:pt idx="3121" formatCode="General">
                  <c:v>3.1220000000000002E-3</c:v>
                </c:pt>
                <c:pt idx="3122" formatCode="General">
                  <c:v>3.1229999999999999E-3</c:v>
                </c:pt>
                <c:pt idx="3123" formatCode="General">
                  <c:v>3.124E-3</c:v>
                </c:pt>
                <c:pt idx="3124" formatCode="General">
                  <c:v>3.1250000000000002E-3</c:v>
                </c:pt>
                <c:pt idx="3125" formatCode="General">
                  <c:v>3.1259999999999999E-3</c:v>
                </c:pt>
                <c:pt idx="3126" formatCode="General">
                  <c:v>3.127E-3</c:v>
                </c:pt>
                <c:pt idx="3127" formatCode="General">
                  <c:v>3.1280000000000001E-3</c:v>
                </c:pt>
                <c:pt idx="3128" formatCode="General">
                  <c:v>3.1289999999999998E-3</c:v>
                </c:pt>
                <c:pt idx="3129" formatCode="General">
                  <c:v>3.13E-3</c:v>
                </c:pt>
                <c:pt idx="3130" formatCode="General">
                  <c:v>3.1310000000000001E-3</c:v>
                </c:pt>
                <c:pt idx="3131" formatCode="General">
                  <c:v>3.1319999999999998E-3</c:v>
                </c:pt>
                <c:pt idx="3132" formatCode="General">
                  <c:v>3.1329999999999999E-3</c:v>
                </c:pt>
                <c:pt idx="3133" formatCode="General">
                  <c:v>3.1340000000000001E-3</c:v>
                </c:pt>
                <c:pt idx="3134" formatCode="General">
                  <c:v>3.1350000000000002E-3</c:v>
                </c:pt>
                <c:pt idx="3135" formatCode="General">
                  <c:v>3.1359999999999999E-3</c:v>
                </c:pt>
                <c:pt idx="3136" formatCode="General">
                  <c:v>3.137E-3</c:v>
                </c:pt>
                <c:pt idx="3137" formatCode="General">
                  <c:v>3.1380000000000002E-3</c:v>
                </c:pt>
                <c:pt idx="3138" formatCode="General">
                  <c:v>3.1389999999999999E-3</c:v>
                </c:pt>
                <c:pt idx="3139" formatCode="General">
                  <c:v>3.14E-3</c:v>
                </c:pt>
                <c:pt idx="3140" formatCode="General">
                  <c:v>3.1410000000000001E-3</c:v>
                </c:pt>
                <c:pt idx="3141" formatCode="General">
                  <c:v>3.1419999999999998E-3</c:v>
                </c:pt>
                <c:pt idx="3142" formatCode="General">
                  <c:v>3.143E-3</c:v>
                </c:pt>
                <c:pt idx="3143" formatCode="General">
                  <c:v>3.1440000000000001E-3</c:v>
                </c:pt>
                <c:pt idx="3144" formatCode="General">
                  <c:v>3.1449999999999998E-3</c:v>
                </c:pt>
                <c:pt idx="3145" formatCode="General">
                  <c:v>3.1459999999999999E-3</c:v>
                </c:pt>
                <c:pt idx="3146" formatCode="General">
                  <c:v>3.1470000000000001E-3</c:v>
                </c:pt>
                <c:pt idx="3147" formatCode="General">
                  <c:v>3.1480000000000002E-3</c:v>
                </c:pt>
                <c:pt idx="3148" formatCode="General">
                  <c:v>3.1489999999999999E-3</c:v>
                </c:pt>
                <c:pt idx="3149" formatCode="General">
                  <c:v>3.15E-3</c:v>
                </c:pt>
                <c:pt idx="3150" formatCode="General">
                  <c:v>3.1510000000000002E-3</c:v>
                </c:pt>
                <c:pt idx="3151" formatCode="General">
                  <c:v>3.1519999999999999E-3</c:v>
                </c:pt>
                <c:pt idx="3152" formatCode="General">
                  <c:v>3.153E-3</c:v>
                </c:pt>
                <c:pt idx="3153" formatCode="General">
                  <c:v>3.1540000000000001E-3</c:v>
                </c:pt>
                <c:pt idx="3154" formatCode="General">
                  <c:v>3.1549999999999998E-3</c:v>
                </c:pt>
                <c:pt idx="3155" formatCode="General">
                  <c:v>3.156E-3</c:v>
                </c:pt>
                <c:pt idx="3156" formatCode="General">
                  <c:v>3.1570000000000001E-3</c:v>
                </c:pt>
                <c:pt idx="3157" formatCode="General">
                  <c:v>3.1580000000000002E-3</c:v>
                </c:pt>
                <c:pt idx="3158" formatCode="General">
                  <c:v>3.1589999999999999E-3</c:v>
                </c:pt>
                <c:pt idx="3159" formatCode="General">
                  <c:v>3.16E-3</c:v>
                </c:pt>
                <c:pt idx="3160" formatCode="General">
                  <c:v>3.1610000000000002E-3</c:v>
                </c:pt>
                <c:pt idx="3161" formatCode="General">
                  <c:v>3.1619999999999999E-3</c:v>
                </c:pt>
                <c:pt idx="3162" formatCode="General">
                  <c:v>3.163E-3</c:v>
                </c:pt>
                <c:pt idx="3163" formatCode="General">
                  <c:v>3.1640000000000001E-3</c:v>
                </c:pt>
                <c:pt idx="3164" formatCode="General">
                  <c:v>3.1649999999999998E-3</c:v>
                </c:pt>
                <c:pt idx="3165" formatCode="General">
                  <c:v>3.166E-3</c:v>
                </c:pt>
                <c:pt idx="3166" formatCode="General">
                  <c:v>3.1670000000000001E-3</c:v>
                </c:pt>
                <c:pt idx="3167" formatCode="General">
                  <c:v>3.1679999999999998E-3</c:v>
                </c:pt>
                <c:pt idx="3168" formatCode="General">
                  <c:v>3.1689999999999999E-3</c:v>
                </c:pt>
                <c:pt idx="3169" formatCode="General">
                  <c:v>3.1700000000000001E-3</c:v>
                </c:pt>
                <c:pt idx="3170" formatCode="General">
                  <c:v>3.1710000000000002E-3</c:v>
                </c:pt>
                <c:pt idx="3171" formatCode="General">
                  <c:v>3.1719999999999999E-3</c:v>
                </c:pt>
                <c:pt idx="3172" formatCode="General">
                  <c:v>3.173E-3</c:v>
                </c:pt>
                <c:pt idx="3173" formatCode="General">
                  <c:v>3.1740000000000002E-3</c:v>
                </c:pt>
                <c:pt idx="3174" formatCode="General">
                  <c:v>3.1749999999999999E-3</c:v>
                </c:pt>
                <c:pt idx="3175" formatCode="General">
                  <c:v>3.176E-3</c:v>
                </c:pt>
                <c:pt idx="3176" formatCode="General">
                  <c:v>3.1770000000000001E-3</c:v>
                </c:pt>
                <c:pt idx="3177" formatCode="General">
                  <c:v>3.1779999999999998E-3</c:v>
                </c:pt>
                <c:pt idx="3178" formatCode="General">
                  <c:v>3.179E-3</c:v>
                </c:pt>
                <c:pt idx="3179" formatCode="General">
                  <c:v>3.1800000000000001E-3</c:v>
                </c:pt>
                <c:pt idx="3180" formatCode="General">
                  <c:v>3.1809999999999998E-3</c:v>
                </c:pt>
                <c:pt idx="3181" formatCode="General">
                  <c:v>3.1819999999999999E-3</c:v>
                </c:pt>
                <c:pt idx="3182" formatCode="General">
                  <c:v>3.1830000000000001E-3</c:v>
                </c:pt>
                <c:pt idx="3183" formatCode="General">
                  <c:v>3.1840000000000002E-3</c:v>
                </c:pt>
                <c:pt idx="3184" formatCode="General">
                  <c:v>3.1849999999999999E-3</c:v>
                </c:pt>
                <c:pt idx="3185" formatCode="General">
                  <c:v>3.186E-3</c:v>
                </c:pt>
                <c:pt idx="3186" formatCode="General">
                  <c:v>3.1870000000000002E-3</c:v>
                </c:pt>
                <c:pt idx="3187" formatCode="General">
                  <c:v>3.1879999999999999E-3</c:v>
                </c:pt>
                <c:pt idx="3188" formatCode="General">
                  <c:v>3.189E-3</c:v>
                </c:pt>
                <c:pt idx="3189" formatCode="General">
                  <c:v>3.1900000000000001E-3</c:v>
                </c:pt>
                <c:pt idx="3190" formatCode="General">
                  <c:v>3.1909999999999998E-3</c:v>
                </c:pt>
                <c:pt idx="3191" formatCode="General">
                  <c:v>3.192E-3</c:v>
                </c:pt>
                <c:pt idx="3192" formatCode="General">
                  <c:v>3.1930000000000001E-3</c:v>
                </c:pt>
                <c:pt idx="3193" formatCode="General">
                  <c:v>3.1939999999999998E-3</c:v>
                </c:pt>
                <c:pt idx="3194" formatCode="General">
                  <c:v>3.1949999999999999E-3</c:v>
                </c:pt>
                <c:pt idx="3195" formatCode="General">
                  <c:v>3.1960000000000001E-3</c:v>
                </c:pt>
                <c:pt idx="3196" formatCode="General">
                  <c:v>3.1970000000000002E-3</c:v>
                </c:pt>
                <c:pt idx="3197" formatCode="General">
                  <c:v>3.1979999999999999E-3</c:v>
                </c:pt>
                <c:pt idx="3198" formatCode="General">
                  <c:v>3.199E-3</c:v>
                </c:pt>
                <c:pt idx="3199" formatCode="General">
                  <c:v>3.2000000000000002E-3</c:v>
                </c:pt>
                <c:pt idx="3200" formatCode="General">
                  <c:v>3.2009999999999999E-3</c:v>
                </c:pt>
                <c:pt idx="3201" formatCode="General">
                  <c:v>3.202E-3</c:v>
                </c:pt>
                <c:pt idx="3202" formatCode="General">
                  <c:v>3.2030000000000001E-3</c:v>
                </c:pt>
                <c:pt idx="3203" formatCode="General">
                  <c:v>3.2039999999999998E-3</c:v>
                </c:pt>
                <c:pt idx="3204" formatCode="General">
                  <c:v>3.2049999999999999E-3</c:v>
                </c:pt>
                <c:pt idx="3205" formatCode="General">
                  <c:v>3.2060000000000001E-3</c:v>
                </c:pt>
                <c:pt idx="3206" formatCode="General">
                  <c:v>3.2070000000000002E-3</c:v>
                </c:pt>
                <c:pt idx="3207" formatCode="General">
                  <c:v>3.2079999999999999E-3</c:v>
                </c:pt>
                <c:pt idx="3208" formatCode="General">
                  <c:v>3.209E-3</c:v>
                </c:pt>
                <c:pt idx="3209" formatCode="General">
                  <c:v>3.2100000000000002E-3</c:v>
                </c:pt>
                <c:pt idx="3210" formatCode="General">
                  <c:v>3.2109999999999999E-3</c:v>
                </c:pt>
                <c:pt idx="3211" formatCode="General">
                  <c:v>3.212E-3</c:v>
                </c:pt>
                <c:pt idx="3212" formatCode="General">
                  <c:v>3.2130000000000001E-3</c:v>
                </c:pt>
                <c:pt idx="3213" formatCode="General">
                  <c:v>3.2139999999999998E-3</c:v>
                </c:pt>
                <c:pt idx="3214" formatCode="General">
                  <c:v>3.215E-3</c:v>
                </c:pt>
                <c:pt idx="3215" formatCode="General">
                  <c:v>3.2160000000000001E-3</c:v>
                </c:pt>
                <c:pt idx="3216" formatCode="General">
                  <c:v>3.2169999999999998E-3</c:v>
                </c:pt>
                <c:pt idx="3217" formatCode="General">
                  <c:v>3.2179999999999999E-3</c:v>
                </c:pt>
                <c:pt idx="3218" formatCode="General">
                  <c:v>3.2190000000000001E-3</c:v>
                </c:pt>
                <c:pt idx="3219" formatCode="General">
                  <c:v>3.2200000000000002E-3</c:v>
                </c:pt>
                <c:pt idx="3220" formatCode="General">
                  <c:v>3.2209999999999999E-3</c:v>
                </c:pt>
                <c:pt idx="3221" formatCode="General">
                  <c:v>3.222E-3</c:v>
                </c:pt>
                <c:pt idx="3222" formatCode="General">
                  <c:v>3.2230000000000002E-3</c:v>
                </c:pt>
                <c:pt idx="3223" formatCode="General">
                  <c:v>3.2239999999999999E-3</c:v>
                </c:pt>
                <c:pt idx="3224" formatCode="General">
                  <c:v>3.225E-3</c:v>
                </c:pt>
                <c:pt idx="3225" formatCode="General">
                  <c:v>3.2260000000000001E-3</c:v>
                </c:pt>
                <c:pt idx="3226" formatCode="General">
                  <c:v>3.2269999999999998E-3</c:v>
                </c:pt>
                <c:pt idx="3227" formatCode="General">
                  <c:v>3.228E-3</c:v>
                </c:pt>
                <c:pt idx="3228" formatCode="General">
                  <c:v>3.2290000000000001E-3</c:v>
                </c:pt>
                <c:pt idx="3229" formatCode="General">
                  <c:v>3.2299999999999998E-3</c:v>
                </c:pt>
                <c:pt idx="3230" formatCode="General">
                  <c:v>3.2309999999999999E-3</c:v>
                </c:pt>
                <c:pt idx="3231" formatCode="General">
                  <c:v>3.2320000000000001E-3</c:v>
                </c:pt>
                <c:pt idx="3232" formatCode="General">
                  <c:v>3.2330000000000002E-3</c:v>
                </c:pt>
                <c:pt idx="3233" formatCode="General">
                  <c:v>3.2339999999999999E-3</c:v>
                </c:pt>
                <c:pt idx="3234" formatCode="General">
                  <c:v>3.235E-3</c:v>
                </c:pt>
                <c:pt idx="3235" formatCode="General">
                  <c:v>3.2360000000000002E-3</c:v>
                </c:pt>
                <c:pt idx="3236" formatCode="General">
                  <c:v>3.2369999999999999E-3</c:v>
                </c:pt>
                <c:pt idx="3237" formatCode="General">
                  <c:v>3.238E-3</c:v>
                </c:pt>
                <c:pt idx="3238" formatCode="General">
                  <c:v>3.2390000000000001E-3</c:v>
                </c:pt>
                <c:pt idx="3239" formatCode="General">
                  <c:v>3.2399999999999998E-3</c:v>
                </c:pt>
                <c:pt idx="3240" formatCode="General">
                  <c:v>3.241E-3</c:v>
                </c:pt>
                <c:pt idx="3241" formatCode="General">
                  <c:v>3.2420000000000001E-3</c:v>
                </c:pt>
                <c:pt idx="3242" formatCode="General">
                  <c:v>3.2429999999999998E-3</c:v>
                </c:pt>
                <c:pt idx="3243" formatCode="General">
                  <c:v>3.2439999999999999E-3</c:v>
                </c:pt>
                <c:pt idx="3244" formatCode="General">
                  <c:v>3.2450000000000001E-3</c:v>
                </c:pt>
                <c:pt idx="3245" formatCode="General">
                  <c:v>3.2460000000000002E-3</c:v>
                </c:pt>
                <c:pt idx="3246" formatCode="General">
                  <c:v>3.2469999999999999E-3</c:v>
                </c:pt>
                <c:pt idx="3247" formatCode="General">
                  <c:v>3.248E-3</c:v>
                </c:pt>
                <c:pt idx="3248" formatCode="General">
                  <c:v>3.2490000000000002E-3</c:v>
                </c:pt>
                <c:pt idx="3249" formatCode="General">
                  <c:v>3.2499999999999999E-3</c:v>
                </c:pt>
                <c:pt idx="3250" formatCode="General">
                  <c:v>3.251E-3</c:v>
                </c:pt>
                <c:pt idx="3251" formatCode="General">
                  <c:v>3.2520000000000001E-3</c:v>
                </c:pt>
                <c:pt idx="3252" formatCode="General">
                  <c:v>3.2529999999999998E-3</c:v>
                </c:pt>
                <c:pt idx="3253" formatCode="General">
                  <c:v>3.2539999999999999E-3</c:v>
                </c:pt>
                <c:pt idx="3254" formatCode="General">
                  <c:v>3.2550000000000001E-3</c:v>
                </c:pt>
                <c:pt idx="3255" formatCode="General">
                  <c:v>3.2560000000000002E-3</c:v>
                </c:pt>
                <c:pt idx="3256" formatCode="General">
                  <c:v>3.2569999999999999E-3</c:v>
                </c:pt>
                <c:pt idx="3257" formatCode="General">
                  <c:v>3.258E-3</c:v>
                </c:pt>
                <c:pt idx="3258" formatCode="General">
                  <c:v>3.2590000000000002E-3</c:v>
                </c:pt>
                <c:pt idx="3259" formatCode="General">
                  <c:v>3.2599999999999999E-3</c:v>
                </c:pt>
                <c:pt idx="3260" formatCode="General">
                  <c:v>3.261E-3</c:v>
                </c:pt>
                <c:pt idx="3261" formatCode="General">
                  <c:v>3.2620000000000001E-3</c:v>
                </c:pt>
                <c:pt idx="3262" formatCode="General">
                  <c:v>3.2629999999999998E-3</c:v>
                </c:pt>
                <c:pt idx="3263" formatCode="General">
                  <c:v>3.264E-3</c:v>
                </c:pt>
                <c:pt idx="3264" formatCode="General">
                  <c:v>3.2650000000000001E-3</c:v>
                </c:pt>
                <c:pt idx="3265" formatCode="General">
                  <c:v>3.2659999999999998E-3</c:v>
                </c:pt>
                <c:pt idx="3266" formatCode="General">
                  <c:v>3.2669999999999999E-3</c:v>
                </c:pt>
                <c:pt idx="3267" formatCode="General">
                  <c:v>3.2680000000000001E-3</c:v>
                </c:pt>
                <c:pt idx="3268" formatCode="General">
                  <c:v>3.2690000000000002E-3</c:v>
                </c:pt>
                <c:pt idx="3269" formatCode="General">
                  <c:v>3.2699999999999999E-3</c:v>
                </c:pt>
                <c:pt idx="3270" formatCode="General">
                  <c:v>3.271E-3</c:v>
                </c:pt>
                <c:pt idx="3271" formatCode="General">
                  <c:v>3.2720000000000002E-3</c:v>
                </c:pt>
                <c:pt idx="3272" formatCode="General">
                  <c:v>3.2729999999999999E-3</c:v>
                </c:pt>
                <c:pt idx="3273" formatCode="General">
                  <c:v>3.274E-3</c:v>
                </c:pt>
                <c:pt idx="3274" formatCode="General">
                  <c:v>3.2750000000000001E-3</c:v>
                </c:pt>
                <c:pt idx="3275" formatCode="General">
                  <c:v>3.2759999999999998E-3</c:v>
                </c:pt>
                <c:pt idx="3276" formatCode="General">
                  <c:v>3.277E-3</c:v>
                </c:pt>
                <c:pt idx="3277" formatCode="General">
                  <c:v>3.2780000000000001E-3</c:v>
                </c:pt>
                <c:pt idx="3278" formatCode="General">
                  <c:v>3.2789999999999998E-3</c:v>
                </c:pt>
                <c:pt idx="3279" formatCode="General">
                  <c:v>3.2799999999999999E-3</c:v>
                </c:pt>
                <c:pt idx="3280" formatCode="General">
                  <c:v>3.2810000000000001E-3</c:v>
                </c:pt>
                <c:pt idx="3281" formatCode="General">
                  <c:v>3.2820000000000002E-3</c:v>
                </c:pt>
                <c:pt idx="3282" formatCode="General">
                  <c:v>3.2829999999999999E-3</c:v>
                </c:pt>
                <c:pt idx="3283" formatCode="General">
                  <c:v>3.284E-3</c:v>
                </c:pt>
                <c:pt idx="3284" formatCode="General">
                  <c:v>3.2850000000000002E-3</c:v>
                </c:pt>
                <c:pt idx="3285" formatCode="General">
                  <c:v>3.2859999999999999E-3</c:v>
                </c:pt>
                <c:pt idx="3286" formatCode="General">
                  <c:v>3.287E-3</c:v>
                </c:pt>
                <c:pt idx="3287" formatCode="General">
                  <c:v>3.2880000000000001E-3</c:v>
                </c:pt>
                <c:pt idx="3288" formatCode="General">
                  <c:v>3.2889999999999998E-3</c:v>
                </c:pt>
                <c:pt idx="3289" formatCode="General">
                  <c:v>3.29E-3</c:v>
                </c:pt>
                <c:pt idx="3290" formatCode="General">
                  <c:v>3.2910000000000001E-3</c:v>
                </c:pt>
                <c:pt idx="3291" formatCode="General">
                  <c:v>3.2919999999999998E-3</c:v>
                </c:pt>
                <c:pt idx="3292" formatCode="General">
                  <c:v>3.2929999999999999E-3</c:v>
                </c:pt>
                <c:pt idx="3293" formatCode="General">
                  <c:v>3.2940000000000001E-3</c:v>
                </c:pt>
                <c:pt idx="3294" formatCode="General">
                  <c:v>3.2950000000000002E-3</c:v>
                </c:pt>
                <c:pt idx="3295" formatCode="General">
                  <c:v>3.2959999999999999E-3</c:v>
                </c:pt>
                <c:pt idx="3296" formatCode="General">
                  <c:v>3.297E-3</c:v>
                </c:pt>
                <c:pt idx="3297" formatCode="General">
                  <c:v>3.2980000000000002E-3</c:v>
                </c:pt>
                <c:pt idx="3298" formatCode="General">
                  <c:v>3.2989999999999998E-3</c:v>
                </c:pt>
                <c:pt idx="3299" formatCode="General">
                  <c:v>3.3E-3</c:v>
                </c:pt>
                <c:pt idx="3300" formatCode="General">
                  <c:v>3.3010000000000001E-3</c:v>
                </c:pt>
                <c:pt idx="3301" formatCode="General">
                  <c:v>3.3019999999999998E-3</c:v>
                </c:pt>
                <c:pt idx="3302" formatCode="General">
                  <c:v>3.3029999999999999E-3</c:v>
                </c:pt>
                <c:pt idx="3303" formatCode="General">
                  <c:v>3.3040000000000001E-3</c:v>
                </c:pt>
                <c:pt idx="3304" formatCode="General">
                  <c:v>3.3050000000000002E-3</c:v>
                </c:pt>
                <c:pt idx="3305" formatCode="General">
                  <c:v>3.3059999999999999E-3</c:v>
                </c:pt>
                <c:pt idx="3306" formatCode="General">
                  <c:v>3.307E-3</c:v>
                </c:pt>
                <c:pt idx="3307" formatCode="General">
                  <c:v>3.3080000000000002E-3</c:v>
                </c:pt>
                <c:pt idx="3308" formatCode="General">
                  <c:v>3.3089999999999999E-3</c:v>
                </c:pt>
                <c:pt idx="3309" formatCode="General">
                  <c:v>3.31E-3</c:v>
                </c:pt>
                <c:pt idx="3310" formatCode="General">
                  <c:v>3.3110000000000001E-3</c:v>
                </c:pt>
                <c:pt idx="3311" formatCode="General">
                  <c:v>3.3119999999999998E-3</c:v>
                </c:pt>
                <c:pt idx="3312" formatCode="General">
                  <c:v>3.313E-3</c:v>
                </c:pt>
                <c:pt idx="3313" formatCode="General">
                  <c:v>3.3140000000000001E-3</c:v>
                </c:pt>
                <c:pt idx="3314" formatCode="General">
                  <c:v>3.3149999999999998E-3</c:v>
                </c:pt>
                <c:pt idx="3315" formatCode="General">
                  <c:v>3.3159999999999999E-3</c:v>
                </c:pt>
                <c:pt idx="3316" formatCode="General">
                  <c:v>3.3170000000000001E-3</c:v>
                </c:pt>
                <c:pt idx="3317" formatCode="General">
                  <c:v>3.3180000000000002E-3</c:v>
                </c:pt>
                <c:pt idx="3318" formatCode="General">
                  <c:v>3.3189999999999999E-3</c:v>
                </c:pt>
                <c:pt idx="3319" formatCode="General">
                  <c:v>3.32E-3</c:v>
                </c:pt>
                <c:pt idx="3320" formatCode="General">
                  <c:v>3.3210000000000002E-3</c:v>
                </c:pt>
                <c:pt idx="3321" formatCode="General">
                  <c:v>3.3219999999999999E-3</c:v>
                </c:pt>
                <c:pt idx="3322" formatCode="General">
                  <c:v>3.323E-3</c:v>
                </c:pt>
                <c:pt idx="3323" formatCode="General">
                  <c:v>3.3240000000000001E-3</c:v>
                </c:pt>
                <c:pt idx="3324" formatCode="General">
                  <c:v>3.3249999999999998E-3</c:v>
                </c:pt>
                <c:pt idx="3325" formatCode="General">
                  <c:v>3.326E-3</c:v>
                </c:pt>
                <c:pt idx="3326" formatCode="General">
                  <c:v>3.3270000000000001E-3</c:v>
                </c:pt>
                <c:pt idx="3327" formatCode="General">
                  <c:v>3.3279999999999998E-3</c:v>
                </c:pt>
                <c:pt idx="3328" formatCode="General">
                  <c:v>3.3289999999999999E-3</c:v>
                </c:pt>
                <c:pt idx="3329" formatCode="General">
                  <c:v>3.3300000000000001E-3</c:v>
                </c:pt>
                <c:pt idx="3330" formatCode="General">
                  <c:v>3.3310000000000002E-3</c:v>
                </c:pt>
                <c:pt idx="3331" formatCode="General">
                  <c:v>3.3319999999999999E-3</c:v>
                </c:pt>
                <c:pt idx="3332" formatCode="General">
                  <c:v>3.333E-3</c:v>
                </c:pt>
                <c:pt idx="3333" formatCode="General">
                  <c:v>3.3340000000000002E-3</c:v>
                </c:pt>
                <c:pt idx="3334" formatCode="General">
                  <c:v>3.3349999999999999E-3</c:v>
                </c:pt>
                <c:pt idx="3335" formatCode="General">
                  <c:v>3.336E-3</c:v>
                </c:pt>
                <c:pt idx="3336" formatCode="General">
                  <c:v>3.3370000000000001E-3</c:v>
                </c:pt>
                <c:pt idx="3337" formatCode="General">
                  <c:v>3.3379999999999998E-3</c:v>
                </c:pt>
                <c:pt idx="3338" formatCode="General">
                  <c:v>3.339E-3</c:v>
                </c:pt>
                <c:pt idx="3339" formatCode="General">
                  <c:v>3.3400000000000001E-3</c:v>
                </c:pt>
                <c:pt idx="3340" formatCode="General">
                  <c:v>3.3409999999999998E-3</c:v>
                </c:pt>
                <c:pt idx="3341" formatCode="General">
                  <c:v>3.3419999999999999E-3</c:v>
                </c:pt>
                <c:pt idx="3342" formatCode="General">
                  <c:v>3.3430000000000001E-3</c:v>
                </c:pt>
                <c:pt idx="3343" formatCode="General">
                  <c:v>3.3440000000000002E-3</c:v>
                </c:pt>
                <c:pt idx="3344" formatCode="General">
                  <c:v>3.3449999999999999E-3</c:v>
                </c:pt>
                <c:pt idx="3345" formatCode="General">
                  <c:v>3.346E-3</c:v>
                </c:pt>
                <c:pt idx="3346" formatCode="General">
                  <c:v>3.3470000000000001E-3</c:v>
                </c:pt>
                <c:pt idx="3347" formatCode="General">
                  <c:v>3.3479999999999998E-3</c:v>
                </c:pt>
                <c:pt idx="3348" formatCode="General">
                  <c:v>3.349E-3</c:v>
                </c:pt>
                <c:pt idx="3349" formatCode="General">
                  <c:v>3.3500000000000001E-3</c:v>
                </c:pt>
                <c:pt idx="3350" formatCode="General">
                  <c:v>3.3509999999999998E-3</c:v>
                </c:pt>
                <c:pt idx="3351" formatCode="General">
                  <c:v>3.3519999999999999E-3</c:v>
                </c:pt>
                <c:pt idx="3352" formatCode="General">
                  <c:v>3.3530000000000001E-3</c:v>
                </c:pt>
                <c:pt idx="3353" formatCode="General">
                  <c:v>3.3540000000000002E-3</c:v>
                </c:pt>
                <c:pt idx="3354" formatCode="General">
                  <c:v>3.3549999999999999E-3</c:v>
                </c:pt>
                <c:pt idx="3355" formatCode="General">
                  <c:v>3.356E-3</c:v>
                </c:pt>
                <c:pt idx="3356" formatCode="General">
                  <c:v>3.3570000000000002E-3</c:v>
                </c:pt>
                <c:pt idx="3357" formatCode="General">
                  <c:v>3.3579999999999999E-3</c:v>
                </c:pt>
                <c:pt idx="3358" formatCode="General">
                  <c:v>3.359E-3</c:v>
                </c:pt>
                <c:pt idx="3359" formatCode="General">
                  <c:v>3.3600000000000001E-3</c:v>
                </c:pt>
                <c:pt idx="3360" formatCode="General">
                  <c:v>3.3609999999999998E-3</c:v>
                </c:pt>
                <c:pt idx="3361" formatCode="General">
                  <c:v>3.362E-3</c:v>
                </c:pt>
                <c:pt idx="3362" formatCode="General">
                  <c:v>3.3630000000000001E-3</c:v>
                </c:pt>
                <c:pt idx="3363" formatCode="General">
                  <c:v>3.3639999999999998E-3</c:v>
                </c:pt>
                <c:pt idx="3364" formatCode="General">
                  <c:v>3.3649999999999999E-3</c:v>
                </c:pt>
                <c:pt idx="3365" formatCode="General">
                  <c:v>3.3660000000000001E-3</c:v>
                </c:pt>
                <c:pt idx="3366" formatCode="General">
                  <c:v>3.3670000000000002E-3</c:v>
                </c:pt>
                <c:pt idx="3367" formatCode="General">
                  <c:v>3.3679999999999999E-3</c:v>
                </c:pt>
                <c:pt idx="3368" formatCode="General">
                  <c:v>3.369E-3</c:v>
                </c:pt>
                <c:pt idx="3369" formatCode="General">
                  <c:v>3.3700000000000002E-3</c:v>
                </c:pt>
                <c:pt idx="3370" formatCode="General">
                  <c:v>3.3709999999999999E-3</c:v>
                </c:pt>
                <c:pt idx="3371" formatCode="General">
                  <c:v>3.372E-3</c:v>
                </c:pt>
                <c:pt idx="3372" formatCode="General">
                  <c:v>3.3730000000000001E-3</c:v>
                </c:pt>
                <c:pt idx="3373" formatCode="General">
                  <c:v>3.3739999999999998E-3</c:v>
                </c:pt>
                <c:pt idx="3374" formatCode="General">
                  <c:v>3.375E-3</c:v>
                </c:pt>
                <c:pt idx="3375" formatCode="General">
                  <c:v>3.3760000000000001E-3</c:v>
                </c:pt>
                <c:pt idx="3376" formatCode="General">
                  <c:v>3.3769999999999998E-3</c:v>
                </c:pt>
                <c:pt idx="3377" formatCode="General">
                  <c:v>3.3779999999999999E-3</c:v>
                </c:pt>
                <c:pt idx="3378" formatCode="General">
                  <c:v>3.3790000000000001E-3</c:v>
                </c:pt>
                <c:pt idx="3379" formatCode="General">
                  <c:v>3.3800000000000002E-3</c:v>
                </c:pt>
                <c:pt idx="3380" formatCode="General">
                  <c:v>3.3809999999999999E-3</c:v>
                </c:pt>
                <c:pt idx="3381" formatCode="General">
                  <c:v>3.382E-3</c:v>
                </c:pt>
                <c:pt idx="3382" formatCode="General">
                  <c:v>3.3830000000000002E-3</c:v>
                </c:pt>
                <c:pt idx="3383" formatCode="General">
                  <c:v>3.3839999999999999E-3</c:v>
                </c:pt>
                <c:pt idx="3384" formatCode="General">
                  <c:v>3.385E-3</c:v>
                </c:pt>
                <c:pt idx="3385" formatCode="General">
                  <c:v>3.3860000000000001E-3</c:v>
                </c:pt>
                <c:pt idx="3386" formatCode="General">
                  <c:v>3.3869999999999998E-3</c:v>
                </c:pt>
                <c:pt idx="3387" formatCode="General">
                  <c:v>3.388E-3</c:v>
                </c:pt>
                <c:pt idx="3388" formatCode="General">
                  <c:v>3.3890000000000001E-3</c:v>
                </c:pt>
                <c:pt idx="3389" formatCode="General">
                  <c:v>3.3899999999999998E-3</c:v>
                </c:pt>
                <c:pt idx="3390" formatCode="General">
                  <c:v>3.3909999999999999E-3</c:v>
                </c:pt>
                <c:pt idx="3391" formatCode="General">
                  <c:v>3.392E-3</c:v>
                </c:pt>
                <c:pt idx="3392" formatCode="General">
                  <c:v>3.3930000000000002E-3</c:v>
                </c:pt>
                <c:pt idx="3393" formatCode="General">
                  <c:v>3.3939999999999999E-3</c:v>
                </c:pt>
                <c:pt idx="3394" formatCode="General">
                  <c:v>3.395E-3</c:v>
                </c:pt>
                <c:pt idx="3395" formatCode="General">
                  <c:v>3.3960000000000001E-3</c:v>
                </c:pt>
                <c:pt idx="3396" formatCode="General">
                  <c:v>3.3969999999999998E-3</c:v>
                </c:pt>
                <c:pt idx="3397" formatCode="General">
                  <c:v>3.398E-3</c:v>
                </c:pt>
                <c:pt idx="3398" formatCode="General">
                  <c:v>3.3990000000000001E-3</c:v>
                </c:pt>
                <c:pt idx="3399" formatCode="General">
                  <c:v>3.3999999999999998E-3</c:v>
                </c:pt>
                <c:pt idx="3400" formatCode="General">
                  <c:v>3.4009999999999999E-3</c:v>
                </c:pt>
                <c:pt idx="3401" formatCode="General">
                  <c:v>3.4020000000000001E-3</c:v>
                </c:pt>
                <c:pt idx="3402" formatCode="General">
                  <c:v>3.4030000000000002E-3</c:v>
                </c:pt>
                <c:pt idx="3403" formatCode="General">
                  <c:v>3.4039999999999999E-3</c:v>
                </c:pt>
                <c:pt idx="3404" formatCode="General">
                  <c:v>3.405E-3</c:v>
                </c:pt>
                <c:pt idx="3405" formatCode="General">
                  <c:v>3.4060000000000002E-3</c:v>
                </c:pt>
                <c:pt idx="3406" formatCode="General">
                  <c:v>3.4069999999999999E-3</c:v>
                </c:pt>
                <c:pt idx="3407" formatCode="General">
                  <c:v>3.408E-3</c:v>
                </c:pt>
                <c:pt idx="3408" formatCode="General">
                  <c:v>3.4090000000000001E-3</c:v>
                </c:pt>
                <c:pt idx="3409" formatCode="General">
                  <c:v>3.4099999999999998E-3</c:v>
                </c:pt>
                <c:pt idx="3410" formatCode="General">
                  <c:v>3.411E-3</c:v>
                </c:pt>
                <c:pt idx="3411" formatCode="General">
                  <c:v>3.4120000000000001E-3</c:v>
                </c:pt>
                <c:pt idx="3412" formatCode="General">
                  <c:v>3.4129999999999998E-3</c:v>
                </c:pt>
                <c:pt idx="3413" formatCode="General">
                  <c:v>3.4139999999999999E-3</c:v>
                </c:pt>
                <c:pt idx="3414" formatCode="General">
                  <c:v>3.4150000000000001E-3</c:v>
                </c:pt>
                <c:pt idx="3415" formatCode="General">
                  <c:v>3.4160000000000002E-3</c:v>
                </c:pt>
                <c:pt idx="3416" formatCode="General">
                  <c:v>3.4169999999999999E-3</c:v>
                </c:pt>
                <c:pt idx="3417" formatCode="General">
                  <c:v>3.418E-3</c:v>
                </c:pt>
                <c:pt idx="3418" formatCode="General">
                  <c:v>3.4190000000000002E-3</c:v>
                </c:pt>
                <c:pt idx="3419" formatCode="General">
                  <c:v>3.4199999999999999E-3</c:v>
                </c:pt>
                <c:pt idx="3420" formatCode="General">
                  <c:v>3.421E-3</c:v>
                </c:pt>
                <c:pt idx="3421" formatCode="General">
                  <c:v>3.4220000000000001E-3</c:v>
                </c:pt>
                <c:pt idx="3422" formatCode="General">
                  <c:v>3.4229999999999998E-3</c:v>
                </c:pt>
                <c:pt idx="3423" formatCode="General">
                  <c:v>3.424E-3</c:v>
                </c:pt>
                <c:pt idx="3424" formatCode="General">
                  <c:v>3.4250000000000001E-3</c:v>
                </c:pt>
                <c:pt idx="3425" formatCode="General">
                  <c:v>3.4259999999999998E-3</c:v>
                </c:pt>
                <c:pt idx="3426" formatCode="General">
                  <c:v>3.4269999999999999E-3</c:v>
                </c:pt>
                <c:pt idx="3427" formatCode="General">
                  <c:v>3.4280000000000001E-3</c:v>
                </c:pt>
                <c:pt idx="3428" formatCode="General">
                  <c:v>3.4290000000000002E-3</c:v>
                </c:pt>
                <c:pt idx="3429" formatCode="General">
                  <c:v>3.4299999999999999E-3</c:v>
                </c:pt>
                <c:pt idx="3430" formatCode="General">
                  <c:v>3.431E-3</c:v>
                </c:pt>
                <c:pt idx="3431" formatCode="General">
                  <c:v>3.4320000000000002E-3</c:v>
                </c:pt>
                <c:pt idx="3432" formatCode="General">
                  <c:v>3.4329999999999999E-3</c:v>
                </c:pt>
                <c:pt idx="3433" formatCode="General">
                  <c:v>3.434E-3</c:v>
                </c:pt>
                <c:pt idx="3434" formatCode="General">
                  <c:v>3.4350000000000001E-3</c:v>
                </c:pt>
                <c:pt idx="3435" formatCode="General">
                  <c:v>3.4359999999999998E-3</c:v>
                </c:pt>
                <c:pt idx="3436" formatCode="General">
                  <c:v>3.437E-3</c:v>
                </c:pt>
                <c:pt idx="3437" formatCode="General">
                  <c:v>3.4380000000000001E-3</c:v>
                </c:pt>
                <c:pt idx="3438" formatCode="General">
                  <c:v>3.4390000000000002E-3</c:v>
                </c:pt>
                <c:pt idx="3439" formatCode="General">
                  <c:v>3.4399999999999999E-3</c:v>
                </c:pt>
                <c:pt idx="3440" formatCode="General">
                  <c:v>3.441E-3</c:v>
                </c:pt>
                <c:pt idx="3441" formatCode="General">
                  <c:v>3.4420000000000002E-3</c:v>
                </c:pt>
                <c:pt idx="3442" formatCode="General">
                  <c:v>3.4429999999999999E-3</c:v>
                </c:pt>
                <c:pt idx="3443" formatCode="General">
                  <c:v>3.444E-3</c:v>
                </c:pt>
                <c:pt idx="3444" formatCode="General">
                  <c:v>3.4450000000000001E-3</c:v>
                </c:pt>
                <c:pt idx="3445" formatCode="General">
                  <c:v>3.4459999999999998E-3</c:v>
                </c:pt>
                <c:pt idx="3446" formatCode="General">
                  <c:v>3.447E-3</c:v>
                </c:pt>
                <c:pt idx="3447" formatCode="General">
                  <c:v>3.4480000000000001E-3</c:v>
                </c:pt>
                <c:pt idx="3448" formatCode="General">
                  <c:v>3.4489999999999998E-3</c:v>
                </c:pt>
                <c:pt idx="3449" formatCode="General">
                  <c:v>3.4499999999999999E-3</c:v>
                </c:pt>
                <c:pt idx="3450" formatCode="General">
                  <c:v>3.4510000000000001E-3</c:v>
                </c:pt>
                <c:pt idx="3451" formatCode="General">
                  <c:v>3.4520000000000002E-3</c:v>
                </c:pt>
                <c:pt idx="3452" formatCode="General">
                  <c:v>3.4529999999999999E-3</c:v>
                </c:pt>
                <c:pt idx="3453" formatCode="General">
                  <c:v>3.454E-3</c:v>
                </c:pt>
                <c:pt idx="3454" formatCode="General">
                  <c:v>3.4550000000000002E-3</c:v>
                </c:pt>
                <c:pt idx="3455" formatCode="General">
                  <c:v>3.4559999999999999E-3</c:v>
                </c:pt>
                <c:pt idx="3456" formatCode="General">
                  <c:v>3.457E-3</c:v>
                </c:pt>
                <c:pt idx="3457" formatCode="General">
                  <c:v>3.4580000000000001E-3</c:v>
                </c:pt>
                <c:pt idx="3458" formatCode="General">
                  <c:v>3.4589999999999998E-3</c:v>
                </c:pt>
                <c:pt idx="3459" formatCode="General">
                  <c:v>3.46E-3</c:v>
                </c:pt>
                <c:pt idx="3460" formatCode="General">
                  <c:v>3.4610000000000001E-3</c:v>
                </c:pt>
                <c:pt idx="3461" formatCode="General">
                  <c:v>3.4619999999999998E-3</c:v>
                </c:pt>
                <c:pt idx="3462" formatCode="General">
                  <c:v>3.4629999999999999E-3</c:v>
                </c:pt>
                <c:pt idx="3463" formatCode="General">
                  <c:v>3.4640000000000001E-3</c:v>
                </c:pt>
                <c:pt idx="3464" formatCode="General">
                  <c:v>3.4650000000000002E-3</c:v>
                </c:pt>
                <c:pt idx="3465" formatCode="General">
                  <c:v>3.4659999999999999E-3</c:v>
                </c:pt>
                <c:pt idx="3466" formatCode="General">
                  <c:v>3.467E-3</c:v>
                </c:pt>
                <c:pt idx="3467" formatCode="General">
                  <c:v>3.4680000000000002E-3</c:v>
                </c:pt>
                <c:pt idx="3468" formatCode="General">
                  <c:v>3.4689999999999999E-3</c:v>
                </c:pt>
                <c:pt idx="3469" formatCode="General">
                  <c:v>3.47E-3</c:v>
                </c:pt>
                <c:pt idx="3470" formatCode="General">
                  <c:v>3.4710000000000001E-3</c:v>
                </c:pt>
                <c:pt idx="3471" formatCode="General">
                  <c:v>3.4719999999999998E-3</c:v>
                </c:pt>
                <c:pt idx="3472" formatCode="General">
                  <c:v>3.473E-3</c:v>
                </c:pt>
                <c:pt idx="3473" formatCode="General">
                  <c:v>3.4740000000000001E-3</c:v>
                </c:pt>
                <c:pt idx="3474" formatCode="General">
                  <c:v>3.4749999999999998E-3</c:v>
                </c:pt>
                <c:pt idx="3475" formatCode="General">
                  <c:v>3.4759999999999999E-3</c:v>
                </c:pt>
                <c:pt idx="3476" formatCode="General">
                  <c:v>3.4770000000000001E-3</c:v>
                </c:pt>
                <c:pt idx="3477" formatCode="General">
                  <c:v>3.4780000000000002E-3</c:v>
                </c:pt>
                <c:pt idx="3478" formatCode="General">
                  <c:v>3.4789999999999999E-3</c:v>
                </c:pt>
                <c:pt idx="3479" formatCode="General">
                  <c:v>3.48E-3</c:v>
                </c:pt>
                <c:pt idx="3480" formatCode="General">
                  <c:v>3.4810000000000002E-3</c:v>
                </c:pt>
                <c:pt idx="3481" formatCode="General">
                  <c:v>3.4819999999999999E-3</c:v>
                </c:pt>
                <c:pt idx="3482" formatCode="General">
                  <c:v>3.483E-3</c:v>
                </c:pt>
                <c:pt idx="3483" formatCode="General">
                  <c:v>3.4840000000000001E-3</c:v>
                </c:pt>
                <c:pt idx="3484" formatCode="General">
                  <c:v>3.4849999999999998E-3</c:v>
                </c:pt>
                <c:pt idx="3485" formatCode="General">
                  <c:v>3.4859999999999999E-3</c:v>
                </c:pt>
                <c:pt idx="3486" formatCode="General">
                  <c:v>3.4870000000000001E-3</c:v>
                </c:pt>
                <c:pt idx="3487" formatCode="General">
                  <c:v>3.4880000000000002E-3</c:v>
                </c:pt>
                <c:pt idx="3488" formatCode="General">
                  <c:v>3.4889999999999999E-3</c:v>
                </c:pt>
                <c:pt idx="3489" formatCode="General">
                  <c:v>3.49E-3</c:v>
                </c:pt>
                <c:pt idx="3490" formatCode="General">
                  <c:v>3.4910000000000002E-3</c:v>
                </c:pt>
                <c:pt idx="3491" formatCode="General">
                  <c:v>3.4919999999999999E-3</c:v>
                </c:pt>
                <c:pt idx="3492" formatCode="General">
                  <c:v>3.493E-3</c:v>
                </c:pt>
                <c:pt idx="3493" formatCode="General">
                  <c:v>3.4940000000000001E-3</c:v>
                </c:pt>
                <c:pt idx="3494" formatCode="General">
                  <c:v>3.4949999999999998E-3</c:v>
                </c:pt>
                <c:pt idx="3495" formatCode="General">
                  <c:v>3.496E-3</c:v>
                </c:pt>
                <c:pt idx="3496" formatCode="General">
                  <c:v>3.4970000000000001E-3</c:v>
                </c:pt>
                <c:pt idx="3497" formatCode="General">
                  <c:v>3.4979999999999998E-3</c:v>
                </c:pt>
                <c:pt idx="3498" formatCode="General">
                  <c:v>3.4989999999999999E-3</c:v>
                </c:pt>
                <c:pt idx="3499" formatCode="General">
                  <c:v>3.5000000000000001E-3</c:v>
                </c:pt>
                <c:pt idx="3500" formatCode="General">
                  <c:v>3.5010000000000002E-3</c:v>
                </c:pt>
                <c:pt idx="3501" formatCode="General">
                  <c:v>3.5019999999999999E-3</c:v>
                </c:pt>
                <c:pt idx="3502" formatCode="General">
                  <c:v>3.503E-3</c:v>
                </c:pt>
                <c:pt idx="3503" formatCode="General">
                  <c:v>3.5040000000000002E-3</c:v>
                </c:pt>
                <c:pt idx="3504" formatCode="General">
                  <c:v>3.5049999999999999E-3</c:v>
                </c:pt>
                <c:pt idx="3505" formatCode="General">
                  <c:v>3.506E-3</c:v>
                </c:pt>
                <c:pt idx="3506" formatCode="General">
                  <c:v>3.5070000000000001E-3</c:v>
                </c:pt>
                <c:pt idx="3507" formatCode="General">
                  <c:v>3.5079999999999998E-3</c:v>
                </c:pt>
                <c:pt idx="3508" formatCode="General">
                  <c:v>3.509E-3</c:v>
                </c:pt>
                <c:pt idx="3509" formatCode="General">
                  <c:v>3.5100000000000001E-3</c:v>
                </c:pt>
                <c:pt idx="3510" formatCode="General">
                  <c:v>3.5109999999999998E-3</c:v>
                </c:pt>
                <c:pt idx="3511" formatCode="General">
                  <c:v>3.5119999999999999E-3</c:v>
                </c:pt>
                <c:pt idx="3512" formatCode="General">
                  <c:v>3.5130000000000001E-3</c:v>
                </c:pt>
                <c:pt idx="3513" formatCode="General">
                  <c:v>3.5140000000000002E-3</c:v>
                </c:pt>
                <c:pt idx="3514" formatCode="General">
                  <c:v>3.5149999999999999E-3</c:v>
                </c:pt>
                <c:pt idx="3515" formatCode="General">
                  <c:v>3.516E-3</c:v>
                </c:pt>
                <c:pt idx="3516" formatCode="General">
                  <c:v>3.5170000000000002E-3</c:v>
                </c:pt>
                <c:pt idx="3517" formatCode="General">
                  <c:v>3.5179999999999999E-3</c:v>
                </c:pt>
                <c:pt idx="3518" formatCode="General">
                  <c:v>3.519E-3</c:v>
                </c:pt>
                <c:pt idx="3519" formatCode="General">
                  <c:v>3.5200000000000001E-3</c:v>
                </c:pt>
                <c:pt idx="3520" formatCode="General">
                  <c:v>3.5209999999999998E-3</c:v>
                </c:pt>
                <c:pt idx="3521" formatCode="General">
                  <c:v>3.522E-3</c:v>
                </c:pt>
                <c:pt idx="3522" formatCode="General">
                  <c:v>3.5230000000000001E-3</c:v>
                </c:pt>
                <c:pt idx="3523" formatCode="General">
                  <c:v>3.5239999999999998E-3</c:v>
                </c:pt>
                <c:pt idx="3524" formatCode="General">
                  <c:v>3.5249999999999999E-3</c:v>
                </c:pt>
                <c:pt idx="3525" formatCode="General">
                  <c:v>3.5260000000000001E-3</c:v>
                </c:pt>
                <c:pt idx="3526" formatCode="General">
                  <c:v>3.5270000000000002E-3</c:v>
                </c:pt>
                <c:pt idx="3527" formatCode="General">
                  <c:v>3.5279999999999999E-3</c:v>
                </c:pt>
                <c:pt idx="3528" formatCode="General">
                  <c:v>3.529E-3</c:v>
                </c:pt>
                <c:pt idx="3529" formatCode="General">
                  <c:v>3.5300000000000002E-3</c:v>
                </c:pt>
                <c:pt idx="3530" formatCode="General">
                  <c:v>3.5309999999999999E-3</c:v>
                </c:pt>
                <c:pt idx="3531" formatCode="General">
                  <c:v>3.532E-3</c:v>
                </c:pt>
                <c:pt idx="3532" formatCode="General">
                  <c:v>3.5330000000000001E-3</c:v>
                </c:pt>
                <c:pt idx="3533" formatCode="General">
                  <c:v>3.5339999999999998E-3</c:v>
                </c:pt>
                <c:pt idx="3534" formatCode="General">
                  <c:v>3.5349999999999999E-3</c:v>
                </c:pt>
                <c:pt idx="3535" formatCode="General">
                  <c:v>3.5360000000000001E-3</c:v>
                </c:pt>
                <c:pt idx="3536" formatCode="General">
                  <c:v>3.5370000000000002E-3</c:v>
                </c:pt>
                <c:pt idx="3537" formatCode="General">
                  <c:v>3.5379999999999999E-3</c:v>
                </c:pt>
                <c:pt idx="3538" formatCode="General">
                  <c:v>3.539E-3</c:v>
                </c:pt>
                <c:pt idx="3539" formatCode="General">
                  <c:v>3.5400000000000002E-3</c:v>
                </c:pt>
                <c:pt idx="3540" formatCode="General">
                  <c:v>3.5409999999999999E-3</c:v>
                </c:pt>
                <c:pt idx="3541" formatCode="General">
                  <c:v>3.542E-3</c:v>
                </c:pt>
                <c:pt idx="3542" formatCode="General">
                  <c:v>3.5430000000000001E-3</c:v>
                </c:pt>
                <c:pt idx="3543" formatCode="General">
                  <c:v>3.5439999999999998E-3</c:v>
                </c:pt>
                <c:pt idx="3544" formatCode="General">
                  <c:v>3.545E-3</c:v>
                </c:pt>
                <c:pt idx="3545" formatCode="General">
                  <c:v>3.5460000000000001E-3</c:v>
                </c:pt>
                <c:pt idx="3546" formatCode="General">
                  <c:v>3.5469999999999998E-3</c:v>
                </c:pt>
                <c:pt idx="3547" formatCode="General">
                  <c:v>3.5479999999999999E-3</c:v>
                </c:pt>
                <c:pt idx="3548" formatCode="General">
                  <c:v>3.5490000000000001E-3</c:v>
                </c:pt>
                <c:pt idx="3549" formatCode="General">
                  <c:v>3.5500000000000002E-3</c:v>
                </c:pt>
                <c:pt idx="3550" formatCode="General">
                  <c:v>3.5509999999999999E-3</c:v>
                </c:pt>
                <c:pt idx="3551" formatCode="General">
                  <c:v>3.552E-3</c:v>
                </c:pt>
                <c:pt idx="3552" formatCode="General">
                  <c:v>3.5530000000000002E-3</c:v>
                </c:pt>
                <c:pt idx="3553" formatCode="General">
                  <c:v>3.5539999999999999E-3</c:v>
                </c:pt>
                <c:pt idx="3554" formatCode="General">
                  <c:v>3.555E-3</c:v>
                </c:pt>
                <c:pt idx="3555" formatCode="General">
                  <c:v>3.5560000000000001E-3</c:v>
                </c:pt>
                <c:pt idx="3556" formatCode="General">
                  <c:v>3.5569999999999998E-3</c:v>
                </c:pt>
                <c:pt idx="3557" formatCode="General">
                  <c:v>3.558E-3</c:v>
                </c:pt>
                <c:pt idx="3558" formatCode="General">
                  <c:v>3.5590000000000001E-3</c:v>
                </c:pt>
                <c:pt idx="3559" formatCode="General">
                  <c:v>3.5599999999999998E-3</c:v>
                </c:pt>
                <c:pt idx="3560" formatCode="General">
                  <c:v>3.5609999999999999E-3</c:v>
                </c:pt>
                <c:pt idx="3561" formatCode="General">
                  <c:v>3.5620000000000001E-3</c:v>
                </c:pt>
                <c:pt idx="3562" formatCode="General">
                  <c:v>3.5630000000000002E-3</c:v>
                </c:pt>
                <c:pt idx="3563" formatCode="General">
                  <c:v>3.5639999999999999E-3</c:v>
                </c:pt>
                <c:pt idx="3564" formatCode="General">
                  <c:v>3.565E-3</c:v>
                </c:pt>
                <c:pt idx="3565" formatCode="General">
                  <c:v>3.5660000000000002E-3</c:v>
                </c:pt>
                <c:pt idx="3566" formatCode="General">
                  <c:v>3.5669999999999999E-3</c:v>
                </c:pt>
                <c:pt idx="3567" formatCode="General">
                  <c:v>3.568E-3</c:v>
                </c:pt>
                <c:pt idx="3568" formatCode="General">
                  <c:v>3.5690000000000001E-3</c:v>
                </c:pt>
                <c:pt idx="3569" formatCode="General">
                  <c:v>3.5699999999999998E-3</c:v>
                </c:pt>
                <c:pt idx="3570" formatCode="General">
                  <c:v>3.571E-3</c:v>
                </c:pt>
                <c:pt idx="3571" formatCode="General">
                  <c:v>3.5720000000000001E-3</c:v>
                </c:pt>
                <c:pt idx="3572" formatCode="General">
                  <c:v>3.5729999999999998E-3</c:v>
                </c:pt>
                <c:pt idx="3573" formatCode="General">
                  <c:v>3.5739999999999999E-3</c:v>
                </c:pt>
                <c:pt idx="3574" formatCode="General">
                  <c:v>3.5750000000000001E-3</c:v>
                </c:pt>
                <c:pt idx="3575" formatCode="General">
                  <c:v>3.5760000000000002E-3</c:v>
                </c:pt>
                <c:pt idx="3576" formatCode="General">
                  <c:v>3.5769999999999999E-3</c:v>
                </c:pt>
                <c:pt idx="3577" formatCode="General">
                  <c:v>3.578E-3</c:v>
                </c:pt>
                <c:pt idx="3578" formatCode="General">
                  <c:v>3.5790000000000001E-3</c:v>
                </c:pt>
                <c:pt idx="3579" formatCode="General">
                  <c:v>3.5799999999999998E-3</c:v>
                </c:pt>
                <c:pt idx="3580" formatCode="General">
                  <c:v>3.581E-3</c:v>
                </c:pt>
                <c:pt idx="3581" formatCode="General">
                  <c:v>3.5820000000000001E-3</c:v>
                </c:pt>
                <c:pt idx="3582" formatCode="General">
                  <c:v>3.5829999999999998E-3</c:v>
                </c:pt>
                <c:pt idx="3583" formatCode="General">
                  <c:v>3.5839999999999999E-3</c:v>
                </c:pt>
                <c:pt idx="3584" formatCode="General">
                  <c:v>3.5850000000000001E-3</c:v>
                </c:pt>
                <c:pt idx="3585" formatCode="General">
                  <c:v>3.5860000000000002E-3</c:v>
                </c:pt>
                <c:pt idx="3586" formatCode="General">
                  <c:v>3.5869999999999999E-3</c:v>
                </c:pt>
                <c:pt idx="3587" formatCode="General">
                  <c:v>3.588E-3</c:v>
                </c:pt>
                <c:pt idx="3588" formatCode="General">
                  <c:v>3.5890000000000002E-3</c:v>
                </c:pt>
                <c:pt idx="3589" formatCode="General">
                  <c:v>3.5899999999999999E-3</c:v>
                </c:pt>
                <c:pt idx="3590" formatCode="General">
                  <c:v>3.591E-3</c:v>
                </c:pt>
                <c:pt idx="3591" formatCode="General">
                  <c:v>3.5920000000000001E-3</c:v>
                </c:pt>
                <c:pt idx="3592" formatCode="General">
                  <c:v>3.5929999999999998E-3</c:v>
                </c:pt>
                <c:pt idx="3593" formatCode="General">
                  <c:v>3.594E-3</c:v>
                </c:pt>
                <c:pt idx="3594" formatCode="General">
                  <c:v>3.5950000000000001E-3</c:v>
                </c:pt>
                <c:pt idx="3595" formatCode="General">
                  <c:v>3.5959999999999998E-3</c:v>
                </c:pt>
                <c:pt idx="3596" formatCode="General">
                  <c:v>3.5969999999999999E-3</c:v>
                </c:pt>
                <c:pt idx="3597" formatCode="General">
                  <c:v>3.5980000000000001E-3</c:v>
                </c:pt>
                <c:pt idx="3598" formatCode="General">
                  <c:v>3.5990000000000002E-3</c:v>
                </c:pt>
                <c:pt idx="3599" formatCode="General">
                  <c:v>3.5999999999999999E-3</c:v>
                </c:pt>
                <c:pt idx="3600" formatCode="General">
                  <c:v>3.601E-3</c:v>
                </c:pt>
                <c:pt idx="3601" formatCode="General">
                  <c:v>3.6020000000000002E-3</c:v>
                </c:pt>
                <c:pt idx="3602" formatCode="General">
                  <c:v>3.6029999999999999E-3</c:v>
                </c:pt>
                <c:pt idx="3603" formatCode="General">
                  <c:v>3.604E-3</c:v>
                </c:pt>
                <c:pt idx="3604" formatCode="General">
                  <c:v>3.6050000000000001E-3</c:v>
                </c:pt>
                <c:pt idx="3605" formatCode="General">
                  <c:v>3.6059999999999998E-3</c:v>
                </c:pt>
                <c:pt idx="3606" formatCode="General">
                  <c:v>3.607E-3</c:v>
                </c:pt>
                <c:pt idx="3607" formatCode="General">
                  <c:v>3.6080000000000001E-3</c:v>
                </c:pt>
                <c:pt idx="3608" formatCode="General">
                  <c:v>3.6089999999999998E-3</c:v>
                </c:pt>
                <c:pt idx="3609" formatCode="General">
                  <c:v>3.6099999999999999E-3</c:v>
                </c:pt>
                <c:pt idx="3610" formatCode="General">
                  <c:v>3.6110000000000001E-3</c:v>
                </c:pt>
                <c:pt idx="3611" formatCode="General">
                  <c:v>3.6120000000000002E-3</c:v>
                </c:pt>
                <c:pt idx="3612" formatCode="General">
                  <c:v>3.6129999999999999E-3</c:v>
                </c:pt>
                <c:pt idx="3613" formatCode="General">
                  <c:v>3.614E-3</c:v>
                </c:pt>
                <c:pt idx="3614" formatCode="General">
                  <c:v>3.6150000000000002E-3</c:v>
                </c:pt>
                <c:pt idx="3615" formatCode="General">
                  <c:v>3.6159999999999999E-3</c:v>
                </c:pt>
                <c:pt idx="3616" formatCode="General">
                  <c:v>3.617E-3</c:v>
                </c:pt>
                <c:pt idx="3617" formatCode="General">
                  <c:v>3.6180000000000001E-3</c:v>
                </c:pt>
                <c:pt idx="3618" formatCode="General">
                  <c:v>3.6189999999999998E-3</c:v>
                </c:pt>
                <c:pt idx="3619" formatCode="General">
                  <c:v>3.62E-3</c:v>
                </c:pt>
                <c:pt idx="3620" formatCode="General">
                  <c:v>3.6210000000000001E-3</c:v>
                </c:pt>
                <c:pt idx="3621" formatCode="General">
                  <c:v>3.6219999999999998E-3</c:v>
                </c:pt>
                <c:pt idx="3622" formatCode="General">
                  <c:v>3.6229999999999999E-3</c:v>
                </c:pt>
                <c:pt idx="3623" formatCode="General">
                  <c:v>3.6240000000000001E-3</c:v>
                </c:pt>
                <c:pt idx="3624" formatCode="General">
                  <c:v>3.6250000000000002E-3</c:v>
                </c:pt>
                <c:pt idx="3625" formatCode="General">
                  <c:v>3.6259999999999999E-3</c:v>
                </c:pt>
                <c:pt idx="3626" formatCode="General">
                  <c:v>3.627E-3</c:v>
                </c:pt>
                <c:pt idx="3627" formatCode="General">
                  <c:v>3.6280000000000001E-3</c:v>
                </c:pt>
                <c:pt idx="3628" formatCode="General">
                  <c:v>3.6289999999999998E-3</c:v>
                </c:pt>
                <c:pt idx="3629" formatCode="General">
                  <c:v>3.63E-3</c:v>
                </c:pt>
                <c:pt idx="3630" formatCode="General">
                  <c:v>3.6310000000000001E-3</c:v>
                </c:pt>
                <c:pt idx="3631" formatCode="General">
                  <c:v>3.6319999999999998E-3</c:v>
                </c:pt>
                <c:pt idx="3632" formatCode="General">
                  <c:v>3.6329999999999999E-3</c:v>
                </c:pt>
                <c:pt idx="3633" formatCode="General">
                  <c:v>3.6340000000000001E-3</c:v>
                </c:pt>
                <c:pt idx="3634" formatCode="General">
                  <c:v>3.6350000000000002E-3</c:v>
                </c:pt>
                <c:pt idx="3635" formatCode="General">
                  <c:v>3.6359999999999999E-3</c:v>
                </c:pt>
                <c:pt idx="3636" formatCode="General">
                  <c:v>3.637E-3</c:v>
                </c:pt>
                <c:pt idx="3637" formatCode="General">
                  <c:v>3.6380000000000002E-3</c:v>
                </c:pt>
                <c:pt idx="3638" formatCode="General">
                  <c:v>3.6389999999999999E-3</c:v>
                </c:pt>
                <c:pt idx="3639" formatCode="General">
                  <c:v>3.64E-3</c:v>
                </c:pt>
                <c:pt idx="3640" formatCode="General">
                  <c:v>3.6410000000000001E-3</c:v>
                </c:pt>
                <c:pt idx="3641" formatCode="General">
                  <c:v>3.6419999999999998E-3</c:v>
                </c:pt>
                <c:pt idx="3642" formatCode="General">
                  <c:v>3.643E-3</c:v>
                </c:pt>
                <c:pt idx="3643" formatCode="General">
                  <c:v>3.6440000000000001E-3</c:v>
                </c:pt>
                <c:pt idx="3644" formatCode="General">
                  <c:v>3.6449999999999998E-3</c:v>
                </c:pt>
                <c:pt idx="3645" formatCode="General">
                  <c:v>3.6459999999999999E-3</c:v>
                </c:pt>
                <c:pt idx="3646" formatCode="General">
                  <c:v>3.6470000000000001E-3</c:v>
                </c:pt>
                <c:pt idx="3647" formatCode="General">
                  <c:v>3.6480000000000002E-3</c:v>
                </c:pt>
                <c:pt idx="3648" formatCode="General">
                  <c:v>3.6489999999999999E-3</c:v>
                </c:pt>
                <c:pt idx="3649" formatCode="General">
                  <c:v>3.65E-3</c:v>
                </c:pt>
                <c:pt idx="3650" formatCode="General">
                  <c:v>3.6510000000000002E-3</c:v>
                </c:pt>
                <c:pt idx="3651" formatCode="General">
                  <c:v>3.6519999999999999E-3</c:v>
                </c:pt>
                <c:pt idx="3652" formatCode="General">
                  <c:v>3.653E-3</c:v>
                </c:pt>
                <c:pt idx="3653" formatCode="General">
                  <c:v>3.6540000000000001E-3</c:v>
                </c:pt>
                <c:pt idx="3654" formatCode="General">
                  <c:v>3.6549999999999998E-3</c:v>
                </c:pt>
                <c:pt idx="3655" formatCode="General">
                  <c:v>3.656E-3</c:v>
                </c:pt>
                <c:pt idx="3656" formatCode="General">
                  <c:v>3.6570000000000001E-3</c:v>
                </c:pt>
                <c:pt idx="3657" formatCode="General">
                  <c:v>3.6579999999999998E-3</c:v>
                </c:pt>
                <c:pt idx="3658" formatCode="General">
                  <c:v>3.6589999999999999E-3</c:v>
                </c:pt>
                <c:pt idx="3659" formatCode="General">
                  <c:v>3.6600000000000001E-3</c:v>
                </c:pt>
                <c:pt idx="3660" formatCode="General">
                  <c:v>3.6610000000000002E-3</c:v>
                </c:pt>
                <c:pt idx="3661" formatCode="General">
                  <c:v>3.6619999999999999E-3</c:v>
                </c:pt>
                <c:pt idx="3662" formatCode="General">
                  <c:v>3.663E-3</c:v>
                </c:pt>
                <c:pt idx="3663" formatCode="General">
                  <c:v>3.6640000000000002E-3</c:v>
                </c:pt>
                <c:pt idx="3664" formatCode="General">
                  <c:v>3.6649999999999999E-3</c:v>
                </c:pt>
                <c:pt idx="3665" formatCode="General">
                  <c:v>3.666E-3</c:v>
                </c:pt>
                <c:pt idx="3666" formatCode="General">
                  <c:v>3.6670000000000001E-3</c:v>
                </c:pt>
                <c:pt idx="3667" formatCode="General">
                  <c:v>3.6679999999999998E-3</c:v>
                </c:pt>
                <c:pt idx="3668" formatCode="General">
                  <c:v>3.669E-3</c:v>
                </c:pt>
                <c:pt idx="3669" formatCode="General">
                  <c:v>3.6700000000000001E-3</c:v>
                </c:pt>
                <c:pt idx="3670" formatCode="General">
                  <c:v>3.6709999999999998E-3</c:v>
                </c:pt>
                <c:pt idx="3671" formatCode="General">
                  <c:v>3.6719999999999999E-3</c:v>
                </c:pt>
                <c:pt idx="3672" formatCode="General">
                  <c:v>3.673E-3</c:v>
                </c:pt>
                <c:pt idx="3673" formatCode="General">
                  <c:v>3.6740000000000002E-3</c:v>
                </c:pt>
                <c:pt idx="3674" formatCode="General">
                  <c:v>3.6749999999999999E-3</c:v>
                </c:pt>
                <c:pt idx="3675" formatCode="General">
                  <c:v>3.676E-3</c:v>
                </c:pt>
                <c:pt idx="3676" formatCode="General">
                  <c:v>3.6770000000000001E-3</c:v>
                </c:pt>
                <c:pt idx="3677" formatCode="General">
                  <c:v>3.6779999999999998E-3</c:v>
                </c:pt>
                <c:pt idx="3678" formatCode="General">
                  <c:v>3.679E-3</c:v>
                </c:pt>
                <c:pt idx="3679" formatCode="General">
                  <c:v>3.6800000000000001E-3</c:v>
                </c:pt>
                <c:pt idx="3680" formatCode="General">
                  <c:v>3.6809999999999998E-3</c:v>
                </c:pt>
                <c:pt idx="3681" formatCode="General">
                  <c:v>3.6819999999999999E-3</c:v>
                </c:pt>
                <c:pt idx="3682" formatCode="General">
                  <c:v>3.6830000000000001E-3</c:v>
                </c:pt>
                <c:pt idx="3683" formatCode="General">
                  <c:v>3.6840000000000002E-3</c:v>
                </c:pt>
                <c:pt idx="3684" formatCode="General">
                  <c:v>3.6849999999999999E-3</c:v>
                </c:pt>
                <c:pt idx="3685" formatCode="General">
                  <c:v>3.686E-3</c:v>
                </c:pt>
                <c:pt idx="3686" formatCode="General">
                  <c:v>3.6870000000000002E-3</c:v>
                </c:pt>
                <c:pt idx="3687" formatCode="General">
                  <c:v>3.6879999999999999E-3</c:v>
                </c:pt>
                <c:pt idx="3688" formatCode="General">
                  <c:v>3.689E-3</c:v>
                </c:pt>
                <c:pt idx="3689" formatCode="General">
                  <c:v>3.6900000000000001E-3</c:v>
                </c:pt>
                <c:pt idx="3690" formatCode="General">
                  <c:v>3.6909999999999998E-3</c:v>
                </c:pt>
                <c:pt idx="3691" formatCode="General">
                  <c:v>3.692E-3</c:v>
                </c:pt>
                <c:pt idx="3692" formatCode="General">
                  <c:v>3.6930000000000001E-3</c:v>
                </c:pt>
                <c:pt idx="3693" formatCode="General">
                  <c:v>3.6939999999999998E-3</c:v>
                </c:pt>
                <c:pt idx="3694" formatCode="General">
                  <c:v>3.6949999999999999E-3</c:v>
                </c:pt>
                <c:pt idx="3695" formatCode="General">
                  <c:v>3.6960000000000001E-3</c:v>
                </c:pt>
                <c:pt idx="3696" formatCode="General">
                  <c:v>3.6970000000000002E-3</c:v>
                </c:pt>
                <c:pt idx="3697" formatCode="General">
                  <c:v>3.6979999999999999E-3</c:v>
                </c:pt>
                <c:pt idx="3698" formatCode="General">
                  <c:v>3.699E-3</c:v>
                </c:pt>
                <c:pt idx="3699" formatCode="General">
                  <c:v>3.7000000000000002E-3</c:v>
                </c:pt>
                <c:pt idx="3700" formatCode="General">
                  <c:v>3.7009999999999999E-3</c:v>
                </c:pt>
                <c:pt idx="3701" formatCode="General">
                  <c:v>3.702E-3</c:v>
                </c:pt>
                <c:pt idx="3702" formatCode="General">
                  <c:v>3.7030000000000001E-3</c:v>
                </c:pt>
                <c:pt idx="3703" formatCode="General">
                  <c:v>3.7039999999999998E-3</c:v>
                </c:pt>
                <c:pt idx="3704" formatCode="General">
                  <c:v>3.705E-3</c:v>
                </c:pt>
                <c:pt idx="3705" formatCode="General">
                  <c:v>3.7060000000000001E-3</c:v>
                </c:pt>
                <c:pt idx="3706" formatCode="General">
                  <c:v>3.7069999999999998E-3</c:v>
                </c:pt>
                <c:pt idx="3707" formatCode="General">
                  <c:v>3.7079999999999999E-3</c:v>
                </c:pt>
                <c:pt idx="3708" formatCode="General">
                  <c:v>3.7090000000000001E-3</c:v>
                </c:pt>
                <c:pt idx="3709" formatCode="General">
                  <c:v>3.7100000000000002E-3</c:v>
                </c:pt>
                <c:pt idx="3710" formatCode="General">
                  <c:v>3.7109999999999999E-3</c:v>
                </c:pt>
                <c:pt idx="3711" formatCode="General">
                  <c:v>3.712E-3</c:v>
                </c:pt>
                <c:pt idx="3712" formatCode="General">
                  <c:v>3.7130000000000002E-3</c:v>
                </c:pt>
                <c:pt idx="3713" formatCode="General">
                  <c:v>3.7139999999999999E-3</c:v>
                </c:pt>
                <c:pt idx="3714" formatCode="General">
                  <c:v>3.715E-3</c:v>
                </c:pt>
                <c:pt idx="3715" formatCode="General">
                  <c:v>3.7160000000000001E-3</c:v>
                </c:pt>
                <c:pt idx="3716" formatCode="General">
                  <c:v>3.7169999999999998E-3</c:v>
                </c:pt>
                <c:pt idx="3717" formatCode="General">
                  <c:v>3.718E-3</c:v>
                </c:pt>
                <c:pt idx="3718" formatCode="General">
                  <c:v>3.7190000000000001E-3</c:v>
                </c:pt>
                <c:pt idx="3719" formatCode="General">
                  <c:v>3.7200000000000002E-3</c:v>
                </c:pt>
                <c:pt idx="3720" formatCode="General">
                  <c:v>3.7209999999999999E-3</c:v>
                </c:pt>
                <c:pt idx="3721" formatCode="General">
                  <c:v>3.722E-3</c:v>
                </c:pt>
                <c:pt idx="3722" formatCode="General">
                  <c:v>3.7230000000000002E-3</c:v>
                </c:pt>
                <c:pt idx="3723" formatCode="General">
                  <c:v>3.7239999999999999E-3</c:v>
                </c:pt>
                <c:pt idx="3724" formatCode="General">
                  <c:v>3.725E-3</c:v>
                </c:pt>
                <c:pt idx="3725" formatCode="General">
                  <c:v>3.7260000000000001E-3</c:v>
                </c:pt>
                <c:pt idx="3726" formatCode="General">
                  <c:v>3.7269999999999998E-3</c:v>
                </c:pt>
                <c:pt idx="3727" formatCode="General">
                  <c:v>3.728E-3</c:v>
                </c:pt>
                <c:pt idx="3728" formatCode="General">
                  <c:v>3.7290000000000001E-3</c:v>
                </c:pt>
                <c:pt idx="3729" formatCode="General">
                  <c:v>3.7299999999999998E-3</c:v>
                </c:pt>
                <c:pt idx="3730" formatCode="General">
                  <c:v>3.7309999999999999E-3</c:v>
                </c:pt>
                <c:pt idx="3731" formatCode="General">
                  <c:v>3.7320000000000001E-3</c:v>
                </c:pt>
                <c:pt idx="3732" formatCode="General">
                  <c:v>3.7330000000000002E-3</c:v>
                </c:pt>
                <c:pt idx="3733" formatCode="General">
                  <c:v>3.7339999999999999E-3</c:v>
                </c:pt>
                <c:pt idx="3734" formatCode="General">
                  <c:v>3.735E-3</c:v>
                </c:pt>
                <c:pt idx="3735" formatCode="General">
                  <c:v>3.7360000000000002E-3</c:v>
                </c:pt>
                <c:pt idx="3736" formatCode="General">
                  <c:v>3.7369999999999999E-3</c:v>
                </c:pt>
                <c:pt idx="3737" formatCode="General">
                  <c:v>3.738E-3</c:v>
                </c:pt>
                <c:pt idx="3738" formatCode="General">
                  <c:v>3.7390000000000001E-3</c:v>
                </c:pt>
                <c:pt idx="3739" formatCode="General">
                  <c:v>3.7399999999999998E-3</c:v>
                </c:pt>
                <c:pt idx="3740" formatCode="General">
                  <c:v>3.741E-3</c:v>
                </c:pt>
                <c:pt idx="3741" formatCode="General">
                  <c:v>3.7420000000000001E-3</c:v>
                </c:pt>
                <c:pt idx="3742" formatCode="General">
                  <c:v>3.7429999999999998E-3</c:v>
                </c:pt>
                <c:pt idx="3743" formatCode="General">
                  <c:v>3.7439999999999999E-3</c:v>
                </c:pt>
                <c:pt idx="3744" formatCode="General">
                  <c:v>3.7450000000000001E-3</c:v>
                </c:pt>
                <c:pt idx="3745" formatCode="General">
                  <c:v>3.7460000000000002E-3</c:v>
                </c:pt>
                <c:pt idx="3746" formatCode="General">
                  <c:v>3.7469999999999999E-3</c:v>
                </c:pt>
                <c:pt idx="3747" formatCode="General">
                  <c:v>3.748E-3</c:v>
                </c:pt>
                <c:pt idx="3748" formatCode="General">
                  <c:v>3.7490000000000002E-3</c:v>
                </c:pt>
                <c:pt idx="3749" formatCode="General">
                  <c:v>3.7499999999999999E-3</c:v>
                </c:pt>
                <c:pt idx="3750" formatCode="General">
                  <c:v>3.751E-3</c:v>
                </c:pt>
                <c:pt idx="3751" formatCode="General">
                  <c:v>3.7520000000000001E-3</c:v>
                </c:pt>
                <c:pt idx="3752" formatCode="General">
                  <c:v>3.7529999999999998E-3</c:v>
                </c:pt>
                <c:pt idx="3753" formatCode="General">
                  <c:v>3.754E-3</c:v>
                </c:pt>
                <c:pt idx="3754" formatCode="General">
                  <c:v>3.7550000000000001E-3</c:v>
                </c:pt>
                <c:pt idx="3755" formatCode="General">
                  <c:v>3.7559999999999998E-3</c:v>
                </c:pt>
                <c:pt idx="3756" formatCode="General">
                  <c:v>3.7569999999999999E-3</c:v>
                </c:pt>
                <c:pt idx="3757" formatCode="General">
                  <c:v>3.7580000000000001E-3</c:v>
                </c:pt>
                <c:pt idx="3758" formatCode="General">
                  <c:v>3.7590000000000002E-3</c:v>
                </c:pt>
                <c:pt idx="3759" formatCode="General">
                  <c:v>3.7599999999999999E-3</c:v>
                </c:pt>
                <c:pt idx="3760" formatCode="General">
                  <c:v>3.761E-3</c:v>
                </c:pt>
                <c:pt idx="3761" formatCode="General">
                  <c:v>3.7620000000000002E-3</c:v>
                </c:pt>
                <c:pt idx="3762" formatCode="General">
                  <c:v>3.7629999999999999E-3</c:v>
                </c:pt>
                <c:pt idx="3763" formatCode="General">
                  <c:v>3.764E-3</c:v>
                </c:pt>
                <c:pt idx="3764" formatCode="General">
                  <c:v>3.7650000000000001E-3</c:v>
                </c:pt>
                <c:pt idx="3765" formatCode="General">
                  <c:v>3.7659999999999998E-3</c:v>
                </c:pt>
                <c:pt idx="3766" formatCode="General">
                  <c:v>3.7669999999999999E-3</c:v>
                </c:pt>
                <c:pt idx="3767" formatCode="General">
                  <c:v>3.7680000000000001E-3</c:v>
                </c:pt>
                <c:pt idx="3768" formatCode="General">
                  <c:v>3.7690000000000002E-3</c:v>
                </c:pt>
                <c:pt idx="3769" formatCode="General">
                  <c:v>3.7699999999999999E-3</c:v>
                </c:pt>
                <c:pt idx="3770" formatCode="General">
                  <c:v>3.771E-3</c:v>
                </c:pt>
                <c:pt idx="3771" formatCode="General">
                  <c:v>3.7720000000000002E-3</c:v>
                </c:pt>
                <c:pt idx="3772" formatCode="General">
                  <c:v>3.7729999999999999E-3</c:v>
                </c:pt>
                <c:pt idx="3773" formatCode="General">
                  <c:v>3.774E-3</c:v>
                </c:pt>
                <c:pt idx="3774" formatCode="General">
                  <c:v>3.7750000000000001E-3</c:v>
                </c:pt>
                <c:pt idx="3775" formatCode="General">
                  <c:v>3.7759999999999998E-3</c:v>
                </c:pt>
                <c:pt idx="3776" formatCode="General">
                  <c:v>3.777E-3</c:v>
                </c:pt>
                <c:pt idx="3777" formatCode="General">
                  <c:v>3.7780000000000001E-3</c:v>
                </c:pt>
                <c:pt idx="3778" formatCode="General">
                  <c:v>3.7789999999999998E-3</c:v>
                </c:pt>
                <c:pt idx="3779" formatCode="General">
                  <c:v>3.7799999999999999E-3</c:v>
                </c:pt>
                <c:pt idx="3780" formatCode="General">
                  <c:v>3.7810000000000001E-3</c:v>
                </c:pt>
                <c:pt idx="3781" formatCode="General">
                  <c:v>3.7820000000000002E-3</c:v>
                </c:pt>
                <c:pt idx="3782" formatCode="General">
                  <c:v>3.7829999999999999E-3</c:v>
                </c:pt>
                <c:pt idx="3783" formatCode="General">
                  <c:v>3.784E-3</c:v>
                </c:pt>
                <c:pt idx="3784" formatCode="General">
                  <c:v>3.7850000000000002E-3</c:v>
                </c:pt>
                <c:pt idx="3785" formatCode="General">
                  <c:v>3.7859999999999999E-3</c:v>
                </c:pt>
                <c:pt idx="3786" formatCode="General">
                  <c:v>3.787E-3</c:v>
                </c:pt>
                <c:pt idx="3787" formatCode="General">
                  <c:v>3.7880000000000001E-3</c:v>
                </c:pt>
                <c:pt idx="3788" formatCode="General">
                  <c:v>3.7889999999999998E-3</c:v>
                </c:pt>
                <c:pt idx="3789" formatCode="General">
                  <c:v>3.79E-3</c:v>
                </c:pt>
                <c:pt idx="3790" formatCode="General">
                  <c:v>3.7910000000000001E-3</c:v>
                </c:pt>
                <c:pt idx="3791" formatCode="General">
                  <c:v>3.7919999999999998E-3</c:v>
                </c:pt>
                <c:pt idx="3792" formatCode="General">
                  <c:v>3.7929999999999999E-3</c:v>
                </c:pt>
                <c:pt idx="3793" formatCode="General">
                  <c:v>3.7940000000000001E-3</c:v>
                </c:pt>
                <c:pt idx="3794" formatCode="General">
                  <c:v>3.7950000000000002E-3</c:v>
                </c:pt>
                <c:pt idx="3795" formatCode="General">
                  <c:v>3.7959999999999999E-3</c:v>
                </c:pt>
                <c:pt idx="3796" formatCode="General">
                  <c:v>3.797E-3</c:v>
                </c:pt>
                <c:pt idx="3797" formatCode="General">
                  <c:v>3.7980000000000002E-3</c:v>
                </c:pt>
                <c:pt idx="3798" formatCode="General">
                  <c:v>3.7989999999999999E-3</c:v>
                </c:pt>
                <c:pt idx="3799" formatCode="General">
                  <c:v>3.8E-3</c:v>
                </c:pt>
                <c:pt idx="3800" formatCode="General">
                  <c:v>3.8010000000000001E-3</c:v>
                </c:pt>
                <c:pt idx="3801" formatCode="General">
                  <c:v>3.8019999999999998E-3</c:v>
                </c:pt>
                <c:pt idx="3802" formatCode="General">
                  <c:v>3.803E-3</c:v>
                </c:pt>
                <c:pt idx="3803" formatCode="General">
                  <c:v>3.8040000000000001E-3</c:v>
                </c:pt>
                <c:pt idx="3804" formatCode="General">
                  <c:v>3.8049999999999998E-3</c:v>
                </c:pt>
                <c:pt idx="3805" formatCode="General">
                  <c:v>3.8059999999999999E-3</c:v>
                </c:pt>
                <c:pt idx="3806" formatCode="General">
                  <c:v>3.8070000000000001E-3</c:v>
                </c:pt>
                <c:pt idx="3807" formatCode="General">
                  <c:v>3.8080000000000002E-3</c:v>
                </c:pt>
                <c:pt idx="3808" formatCode="General">
                  <c:v>3.8089999999999999E-3</c:v>
                </c:pt>
                <c:pt idx="3809" formatCode="General">
                  <c:v>3.81E-3</c:v>
                </c:pt>
                <c:pt idx="3810" formatCode="General">
                  <c:v>3.8110000000000002E-3</c:v>
                </c:pt>
                <c:pt idx="3811" formatCode="General">
                  <c:v>3.8119999999999999E-3</c:v>
                </c:pt>
                <c:pt idx="3812" formatCode="General">
                  <c:v>3.813E-3</c:v>
                </c:pt>
                <c:pt idx="3813" formatCode="General">
                  <c:v>3.8140000000000001E-3</c:v>
                </c:pt>
                <c:pt idx="3814" formatCode="General">
                  <c:v>3.8149999999999998E-3</c:v>
                </c:pt>
                <c:pt idx="3815" formatCode="General">
                  <c:v>3.8159999999999999E-3</c:v>
                </c:pt>
                <c:pt idx="3816" formatCode="General">
                  <c:v>3.8170000000000001E-3</c:v>
                </c:pt>
                <c:pt idx="3817" formatCode="General">
                  <c:v>3.8180000000000002E-3</c:v>
                </c:pt>
                <c:pt idx="3818" formatCode="General">
                  <c:v>3.8189999999999999E-3</c:v>
                </c:pt>
                <c:pt idx="3819" formatCode="General">
                  <c:v>3.82E-3</c:v>
                </c:pt>
                <c:pt idx="3820" formatCode="General">
                  <c:v>3.8210000000000002E-3</c:v>
                </c:pt>
                <c:pt idx="3821" formatCode="General">
                  <c:v>3.8219999999999999E-3</c:v>
                </c:pt>
                <c:pt idx="3822" formatCode="General">
                  <c:v>3.823E-3</c:v>
                </c:pt>
                <c:pt idx="3823" formatCode="General">
                  <c:v>3.8240000000000001E-3</c:v>
                </c:pt>
                <c:pt idx="3824" formatCode="General">
                  <c:v>3.8249999999999998E-3</c:v>
                </c:pt>
                <c:pt idx="3825" formatCode="General">
                  <c:v>3.826E-3</c:v>
                </c:pt>
                <c:pt idx="3826" formatCode="General">
                  <c:v>3.8270000000000001E-3</c:v>
                </c:pt>
                <c:pt idx="3827" formatCode="General">
                  <c:v>3.8279999999999998E-3</c:v>
                </c:pt>
                <c:pt idx="3828" formatCode="General">
                  <c:v>3.8289999999999999E-3</c:v>
                </c:pt>
                <c:pt idx="3829" formatCode="General">
                  <c:v>3.8300000000000001E-3</c:v>
                </c:pt>
                <c:pt idx="3830" formatCode="General">
                  <c:v>3.8310000000000002E-3</c:v>
                </c:pt>
                <c:pt idx="3831" formatCode="General">
                  <c:v>3.8319999999999999E-3</c:v>
                </c:pt>
                <c:pt idx="3832" formatCode="General">
                  <c:v>3.833E-3</c:v>
                </c:pt>
                <c:pt idx="3833" formatCode="General">
                  <c:v>3.8340000000000002E-3</c:v>
                </c:pt>
                <c:pt idx="3834" formatCode="General">
                  <c:v>3.8349999999999999E-3</c:v>
                </c:pt>
                <c:pt idx="3835" formatCode="General">
                  <c:v>3.836E-3</c:v>
                </c:pt>
                <c:pt idx="3836" formatCode="General">
                  <c:v>3.8370000000000001E-3</c:v>
                </c:pt>
                <c:pt idx="3837" formatCode="General">
                  <c:v>3.8379999999999998E-3</c:v>
                </c:pt>
                <c:pt idx="3838" formatCode="General">
                  <c:v>3.839E-3</c:v>
                </c:pt>
                <c:pt idx="3839" formatCode="General">
                  <c:v>3.8400000000000001E-3</c:v>
                </c:pt>
                <c:pt idx="3840" formatCode="General">
                  <c:v>3.8409999999999998E-3</c:v>
                </c:pt>
                <c:pt idx="3841" formatCode="General">
                  <c:v>3.8419999999999999E-3</c:v>
                </c:pt>
                <c:pt idx="3842" formatCode="General">
                  <c:v>3.8430000000000001E-3</c:v>
                </c:pt>
                <c:pt idx="3843" formatCode="General">
                  <c:v>3.8440000000000002E-3</c:v>
                </c:pt>
                <c:pt idx="3844" formatCode="General">
                  <c:v>3.8449999999999999E-3</c:v>
                </c:pt>
                <c:pt idx="3845" formatCode="General">
                  <c:v>3.846E-3</c:v>
                </c:pt>
                <c:pt idx="3846" formatCode="General">
                  <c:v>3.8470000000000002E-3</c:v>
                </c:pt>
                <c:pt idx="3847" formatCode="General">
                  <c:v>3.8479999999999999E-3</c:v>
                </c:pt>
                <c:pt idx="3848" formatCode="General">
                  <c:v>3.849E-3</c:v>
                </c:pt>
                <c:pt idx="3849" formatCode="General">
                  <c:v>3.8500000000000001E-3</c:v>
                </c:pt>
                <c:pt idx="3850" formatCode="General">
                  <c:v>3.8509999999999998E-3</c:v>
                </c:pt>
                <c:pt idx="3851" formatCode="General">
                  <c:v>3.852E-3</c:v>
                </c:pt>
                <c:pt idx="3852" formatCode="General">
                  <c:v>3.8530000000000001E-3</c:v>
                </c:pt>
                <c:pt idx="3853" formatCode="General">
                  <c:v>3.8539999999999998E-3</c:v>
                </c:pt>
                <c:pt idx="3854" formatCode="General">
                  <c:v>3.8549999999999999E-3</c:v>
                </c:pt>
                <c:pt idx="3855" formatCode="General">
                  <c:v>3.8560000000000001E-3</c:v>
                </c:pt>
                <c:pt idx="3856" formatCode="General">
                  <c:v>3.8570000000000002E-3</c:v>
                </c:pt>
                <c:pt idx="3857" formatCode="General">
                  <c:v>3.8579999999999999E-3</c:v>
                </c:pt>
                <c:pt idx="3858" formatCode="General">
                  <c:v>3.859E-3</c:v>
                </c:pt>
                <c:pt idx="3859" formatCode="General">
                  <c:v>3.8600000000000001E-3</c:v>
                </c:pt>
                <c:pt idx="3860" formatCode="General">
                  <c:v>3.8609999999999998E-3</c:v>
                </c:pt>
                <c:pt idx="3861" formatCode="General">
                  <c:v>3.862E-3</c:v>
                </c:pt>
                <c:pt idx="3862" formatCode="General">
                  <c:v>3.8630000000000001E-3</c:v>
                </c:pt>
                <c:pt idx="3863" formatCode="General">
                  <c:v>3.8639999999999998E-3</c:v>
                </c:pt>
                <c:pt idx="3864" formatCode="General">
                  <c:v>3.8649999999999999E-3</c:v>
                </c:pt>
                <c:pt idx="3865" formatCode="General">
                  <c:v>3.8660000000000001E-3</c:v>
                </c:pt>
                <c:pt idx="3866" formatCode="General">
                  <c:v>3.8670000000000002E-3</c:v>
                </c:pt>
                <c:pt idx="3867" formatCode="General">
                  <c:v>3.8679999999999999E-3</c:v>
                </c:pt>
                <c:pt idx="3868" formatCode="General">
                  <c:v>3.869E-3</c:v>
                </c:pt>
                <c:pt idx="3869" formatCode="General">
                  <c:v>3.8700000000000002E-3</c:v>
                </c:pt>
                <c:pt idx="3870" formatCode="General">
                  <c:v>3.8709999999999999E-3</c:v>
                </c:pt>
                <c:pt idx="3871" formatCode="General">
                  <c:v>3.872E-3</c:v>
                </c:pt>
                <c:pt idx="3872" formatCode="General">
                  <c:v>3.8730000000000001E-3</c:v>
                </c:pt>
                <c:pt idx="3873" formatCode="General">
                  <c:v>3.8739999999999998E-3</c:v>
                </c:pt>
                <c:pt idx="3874" formatCode="General">
                  <c:v>3.875E-3</c:v>
                </c:pt>
                <c:pt idx="3875" formatCode="General">
                  <c:v>3.8760000000000001E-3</c:v>
                </c:pt>
                <c:pt idx="3876" formatCode="General">
                  <c:v>3.8769999999999998E-3</c:v>
                </c:pt>
                <c:pt idx="3877" formatCode="General">
                  <c:v>3.8779999999999999E-3</c:v>
                </c:pt>
                <c:pt idx="3878" formatCode="General">
                  <c:v>3.8790000000000001E-3</c:v>
                </c:pt>
                <c:pt idx="3879" formatCode="General">
                  <c:v>3.8800000000000002E-3</c:v>
                </c:pt>
                <c:pt idx="3880" formatCode="General">
                  <c:v>3.8809999999999999E-3</c:v>
                </c:pt>
                <c:pt idx="3881" formatCode="General">
                  <c:v>3.882E-3</c:v>
                </c:pt>
                <c:pt idx="3882" formatCode="General">
                  <c:v>3.8830000000000002E-3</c:v>
                </c:pt>
                <c:pt idx="3883" formatCode="General">
                  <c:v>3.8839999999999999E-3</c:v>
                </c:pt>
                <c:pt idx="3884" formatCode="General">
                  <c:v>3.885E-3</c:v>
                </c:pt>
                <c:pt idx="3885" formatCode="General">
                  <c:v>3.8860000000000001E-3</c:v>
                </c:pt>
                <c:pt idx="3886" formatCode="General">
                  <c:v>3.8869999999999998E-3</c:v>
                </c:pt>
                <c:pt idx="3887" formatCode="General">
                  <c:v>3.888E-3</c:v>
                </c:pt>
                <c:pt idx="3888" formatCode="General">
                  <c:v>3.8890000000000001E-3</c:v>
                </c:pt>
                <c:pt idx="3889" formatCode="General">
                  <c:v>3.8899999999999998E-3</c:v>
                </c:pt>
                <c:pt idx="3890" formatCode="General">
                  <c:v>3.8909999999999999E-3</c:v>
                </c:pt>
                <c:pt idx="3891" formatCode="General">
                  <c:v>3.8920000000000001E-3</c:v>
                </c:pt>
                <c:pt idx="3892" formatCode="General">
                  <c:v>3.8930000000000002E-3</c:v>
                </c:pt>
                <c:pt idx="3893" formatCode="General">
                  <c:v>3.8939999999999999E-3</c:v>
                </c:pt>
                <c:pt idx="3894" formatCode="General">
                  <c:v>3.895E-3</c:v>
                </c:pt>
                <c:pt idx="3895" formatCode="General">
                  <c:v>3.8960000000000002E-3</c:v>
                </c:pt>
                <c:pt idx="3896" formatCode="General">
                  <c:v>3.8969999999999999E-3</c:v>
                </c:pt>
                <c:pt idx="3897" formatCode="General">
                  <c:v>3.898E-3</c:v>
                </c:pt>
                <c:pt idx="3898" formatCode="General">
                  <c:v>3.8990000000000001E-3</c:v>
                </c:pt>
                <c:pt idx="3899" formatCode="General">
                  <c:v>3.8999999999999998E-3</c:v>
                </c:pt>
                <c:pt idx="3900" formatCode="General">
                  <c:v>3.901E-3</c:v>
                </c:pt>
                <c:pt idx="3901" formatCode="General">
                  <c:v>3.9020000000000001E-3</c:v>
                </c:pt>
                <c:pt idx="3902" formatCode="General">
                  <c:v>3.9029999999999998E-3</c:v>
                </c:pt>
                <c:pt idx="3903" formatCode="General">
                  <c:v>3.9039999999999999E-3</c:v>
                </c:pt>
                <c:pt idx="3904" formatCode="General">
                  <c:v>3.9050000000000001E-3</c:v>
                </c:pt>
                <c:pt idx="3905" formatCode="General">
                  <c:v>3.9060000000000002E-3</c:v>
                </c:pt>
                <c:pt idx="3906" formatCode="General">
                  <c:v>3.9069999999999999E-3</c:v>
                </c:pt>
                <c:pt idx="3907" formatCode="General">
                  <c:v>3.908E-3</c:v>
                </c:pt>
                <c:pt idx="3908" formatCode="General">
                  <c:v>3.9090000000000001E-3</c:v>
                </c:pt>
                <c:pt idx="3909" formatCode="General">
                  <c:v>3.9099999999999899E-3</c:v>
                </c:pt>
                <c:pt idx="3910" formatCode="General">
                  <c:v>3.9110000000000004E-3</c:v>
                </c:pt>
                <c:pt idx="3911" formatCode="General">
                  <c:v>3.9119999999999997E-3</c:v>
                </c:pt>
                <c:pt idx="3912" formatCode="General">
                  <c:v>3.9129999999999998E-3</c:v>
                </c:pt>
                <c:pt idx="3913" formatCode="General">
                  <c:v>3.9139999999999999E-3</c:v>
                </c:pt>
                <c:pt idx="3914" formatCode="General">
                  <c:v>3.9150000000000001E-3</c:v>
                </c:pt>
                <c:pt idx="3915" formatCode="General">
                  <c:v>3.9160000000000002E-3</c:v>
                </c:pt>
                <c:pt idx="3916" formatCode="General">
                  <c:v>3.9169999999999899E-3</c:v>
                </c:pt>
                <c:pt idx="3917" formatCode="General">
                  <c:v>3.9179999999999996E-3</c:v>
                </c:pt>
                <c:pt idx="3918" formatCode="General">
                  <c:v>3.9189999999999997E-3</c:v>
                </c:pt>
                <c:pt idx="3919" formatCode="General">
                  <c:v>3.9199999999999999E-3</c:v>
                </c:pt>
                <c:pt idx="3920" formatCode="General">
                  <c:v>3.921E-3</c:v>
                </c:pt>
                <c:pt idx="3921" formatCode="General">
                  <c:v>3.9220000000000001E-3</c:v>
                </c:pt>
                <c:pt idx="3922" formatCode="General">
                  <c:v>3.9229999999999899E-3</c:v>
                </c:pt>
                <c:pt idx="3923" formatCode="General">
                  <c:v>3.9240000000000004E-3</c:v>
                </c:pt>
                <c:pt idx="3924" formatCode="General">
                  <c:v>3.9249999999999997E-3</c:v>
                </c:pt>
                <c:pt idx="3925" formatCode="General">
                  <c:v>3.9259999999999998E-3</c:v>
                </c:pt>
                <c:pt idx="3926" formatCode="General">
                  <c:v>3.9269999999999999E-3</c:v>
                </c:pt>
                <c:pt idx="3927" formatCode="General">
                  <c:v>3.9280000000000001E-3</c:v>
                </c:pt>
                <c:pt idx="3928" formatCode="General">
                  <c:v>3.9290000000000002E-3</c:v>
                </c:pt>
                <c:pt idx="3929" formatCode="General">
                  <c:v>3.9299999999999899E-3</c:v>
                </c:pt>
                <c:pt idx="3930" formatCode="General">
                  <c:v>3.9309999999999996E-3</c:v>
                </c:pt>
                <c:pt idx="3931" formatCode="General">
                  <c:v>3.9319999999999997E-3</c:v>
                </c:pt>
                <c:pt idx="3932" formatCode="General">
                  <c:v>3.9329999999999999E-3</c:v>
                </c:pt>
                <c:pt idx="3933" formatCode="General">
                  <c:v>3.934E-3</c:v>
                </c:pt>
                <c:pt idx="3934" formatCode="General">
                  <c:v>3.9350000000000001E-3</c:v>
                </c:pt>
                <c:pt idx="3935" formatCode="General">
                  <c:v>3.9359999999999899E-3</c:v>
                </c:pt>
                <c:pt idx="3936" formatCode="General">
                  <c:v>3.9370000000000004E-3</c:v>
                </c:pt>
                <c:pt idx="3937" formatCode="General">
                  <c:v>3.9379999999999997E-3</c:v>
                </c:pt>
                <c:pt idx="3938" formatCode="General">
                  <c:v>3.9389999999999998E-3</c:v>
                </c:pt>
                <c:pt idx="3939" formatCode="General">
                  <c:v>3.9399999999999999E-3</c:v>
                </c:pt>
                <c:pt idx="3940" formatCode="General">
                  <c:v>3.9409999999999897E-3</c:v>
                </c:pt>
                <c:pt idx="3941" formatCode="General">
                  <c:v>3.9419999999999898E-3</c:v>
                </c:pt>
                <c:pt idx="3942" formatCode="General">
                  <c:v>3.9429999999999899E-3</c:v>
                </c:pt>
                <c:pt idx="3943" formatCode="General">
                  <c:v>3.9439999999999996E-3</c:v>
                </c:pt>
                <c:pt idx="3944" formatCode="General">
                  <c:v>3.9449999999999997E-3</c:v>
                </c:pt>
                <c:pt idx="3945" formatCode="General">
                  <c:v>3.9459999999999999E-3</c:v>
                </c:pt>
                <c:pt idx="3946" formatCode="General">
                  <c:v>3.947E-3</c:v>
                </c:pt>
                <c:pt idx="3947" formatCode="General">
                  <c:v>3.9479999999999897E-3</c:v>
                </c:pt>
                <c:pt idx="3948" formatCode="General">
                  <c:v>3.9489999999999898E-3</c:v>
                </c:pt>
                <c:pt idx="3949" formatCode="General">
                  <c:v>3.9500000000000004E-3</c:v>
                </c:pt>
                <c:pt idx="3950" formatCode="General">
                  <c:v>3.9509999999999997E-3</c:v>
                </c:pt>
                <c:pt idx="3951" formatCode="General">
                  <c:v>3.9519999999999998E-3</c:v>
                </c:pt>
                <c:pt idx="3952" formatCode="General">
                  <c:v>3.9529999999999999E-3</c:v>
                </c:pt>
                <c:pt idx="3953" formatCode="General">
                  <c:v>3.9539999999999896E-3</c:v>
                </c:pt>
                <c:pt idx="3954" formatCode="General">
                  <c:v>3.9549999999999898E-3</c:v>
                </c:pt>
                <c:pt idx="3955" formatCode="General">
                  <c:v>3.9559999999999899E-3</c:v>
                </c:pt>
                <c:pt idx="3956" formatCode="General">
                  <c:v>3.9569999999999996E-3</c:v>
                </c:pt>
                <c:pt idx="3957" formatCode="General">
                  <c:v>3.9579999999999997E-3</c:v>
                </c:pt>
                <c:pt idx="3958" formatCode="General">
                  <c:v>3.9589999999999998E-3</c:v>
                </c:pt>
                <c:pt idx="3959" formatCode="General">
                  <c:v>3.96E-3</c:v>
                </c:pt>
                <c:pt idx="3960" formatCode="General">
                  <c:v>3.9609999999999897E-3</c:v>
                </c:pt>
                <c:pt idx="3961" formatCode="General">
                  <c:v>3.9619999999999898E-3</c:v>
                </c:pt>
                <c:pt idx="3962" formatCode="General">
                  <c:v>3.9630000000000004E-3</c:v>
                </c:pt>
                <c:pt idx="3963" formatCode="General">
                  <c:v>3.9639999999999996E-3</c:v>
                </c:pt>
                <c:pt idx="3964" formatCode="General">
                  <c:v>3.9649999999999998E-3</c:v>
                </c:pt>
                <c:pt idx="3965" formatCode="General">
                  <c:v>3.9659999999999999E-3</c:v>
                </c:pt>
                <c:pt idx="3966" formatCode="General">
                  <c:v>3.9669999999999896E-3</c:v>
                </c:pt>
                <c:pt idx="3967" formatCode="General">
                  <c:v>3.9679999999999898E-3</c:v>
                </c:pt>
                <c:pt idx="3968" formatCode="General">
                  <c:v>3.9689999999999899E-3</c:v>
                </c:pt>
                <c:pt idx="3969" formatCode="General">
                  <c:v>3.9699999999999996E-3</c:v>
                </c:pt>
                <c:pt idx="3970" formatCode="General">
                  <c:v>3.9709999999999997E-3</c:v>
                </c:pt>
                <c:pt idx="3971" formatCode="General">
                  <c:v>3.9719999999999998E-3</c:v>
                </c:pt>
                <c:pt idx="3972" formatCode="General">
                  <c:v>3.973E-3</c:v>
                </c:pt>
                <c:pt idx="3973" formatCode="General">
                  <c:v>3.9739999999999897E-3</c:v>
                </c:pt>
                <c:pt idx="3974" formatCode="General">
                  <c:v>3.9749999999999898E-3</c:v>
                </c:pt>
                <c:pt idx="3975" formatCode="General">
                  <c:v>3.97599999999999E-3</c:v>
                </c:pt>
                <c:pt idx="3976" formatCode="General">
                  <c:v>3.9769999999999996E-3</c:v>
                </c:pt>
                <c:pt idx="3977" formatCode="General">
                  <c:v>3.9779999999999998E-3</c:v>
                </c:pt>
                <c:pt idx="3978" formatCode="General">
                  <c:v>3.9789999999999999E-3</c:v>
                </c:pt>
                <c:pt idx="3979" formatCode="General">
                  <c:v>3.98E-3</c:v>
                </c:pt>
                <c:pt idx="3980" formatCode="General">
                  <c:v>3.9809999999999898E-3</c:v>
                </c:pt>
                <c:pt idx="3981" formatCode="General">
                  <c:v>3.9819999999999899E-3</c:v>
                </c:pt>
                <c:pt idx="3982" formatCode="General">
                  <c:v>3.9830000000000004E-3</c:v>
                </c:pt>
                <c:pt idx="3983" formatCode="General">
                  <c:v>3.9839999999999997E-3</c:v>
                </c:pt>
                <c:pt idx="3984" formatCode="General">
                  <c:v>3.9849999999999998E-3</c:v>
                </c:pt>
                <c:pt idx="3985" formatCode="General">
                  <c:v>3.986E-3</c:v>
                </c:pt>
                <c:pt idx="3986" formatCode="General">
                  <c:v>3.9869999999999897E-3</c:v>
                </c:pt>
                <c:pt idx="3987" formatCode="General">
                  <c:v>3.9879999999999898E-3</c:v>
                </c:pt>
                <c:pt idx="3988" formatCode="General">
                  <c:v>3.9889999999999899E-3</c:v>
                </c:pt>
                <c:pt idx="3989" formatCode="General">
                  <c:v>3.9899999999999996E-3</c:v>
                </c:pt>
                <c:pt idx="3990" formatCode="General">
                  <c:v>3.9909999999999998E-3</c:v>
                </c:pt>
                <c:pt idx="3991" formatCode="General">
                  <c:v>3.9919999999999999E-3</c:v>
                </c:pt>
                <c:pt idx="3992" formatCode="General">
                  <c:v>3.993E-3</c:v>
                </c:pt>
                <c:pt idx="3993" formatCode="General">
                  <c:v>3.9939999999999897E-3</c:v>
                </c:pt>
                <c:pt idx="3994" formatCode="General">
                  <c:v>3.9949999999999899E-3</c:v>
                </c:pt>
                <c:pt idx="3995" formatCode="General">
                  <c:v>3.9960000000000004E-3</c:v>
                </c:pt>
                <c:pt idx="3996" formatCode="General">
                  <c:v>3.9969999999999997E-3</c:v>
                </c:pt>
                <c:pt idx="3997" formatCode="General">
                  <c:v>3.9979999999999998E-3</c:v>
                </c:pt>
                <c:pt idx="3998" formatCode="General">
                  <c:v>3.999E-3</c:v>
                </c:pt>
                <c:pt idx="3999" formatCode="General">
                  <c:v>3.9999999999999897E-3</c:v>
                </c:pt>
                <c:pt idx="4000" formatCode="General">
                  <c:v>4.0009999999999898E-3</c:v>
                </c:pt>
                <c:pt idx="4001" formatCode="General">
                  <c:v>4.0019999999999899E-3</c:v>
                </c:pt>
                <c:pt idx="4002" formatCode="General">
                  <c:v>4.0029999999999996E-3</c:v>
                </c:pt>
                <c:pt idx="4003" formatCode="General">
                  <c:v>4.0039999999999997E-3</c:v>
                </c:pt>
                <c:pt idx="4004" formatCode="General">
                  <c:v>4.0049999999999999E-3</c:v>
                </c:pt>
                <c:pt idx="4005" formatCode="General">
                  <c:v>4.006E-3</c:v>
                </c:pt>
                <c:pt idx="4006" formatCode="General">
                  <c:v>4.0069999999999897E-3</c:v>
                </c:pt>
                <c:pt idx="4007" formatCode="General">
                  <c:v>4.0079999999999899E-3</c:v>
                </c:pt>
                <c:pt idx="4008" formatCode="General">
                  <c:v>4.0090000000000004E-3</c:v>
                </c:pt>
                <c:pt idx="4009" formatCode="General">
                  <c:v>4.0099999999999997E-3</c:v>
                </c:pt>
                <c:pt idx="4010" formatCode="General">
                  <c:v>4.0109999999999998E-3</c:v>
                </c:pt>
                <c:pt idx="4011" formatCode="General">
                  <c:v>4.0119999999999999E-3</c:v>
                </c:pt>
                <c:pt idx="4012" formatCode="General">
                  <c:v>4.0129999999999897E-3</c:v>
                </c:pt>
                <c:pt idx="4013" formatCode="General">
                  <c:v>4.0139999999999898E-3</c:v>
                </c:pt>
                <c:pt idx="4014" formatCode="General">
                  <c:v>4.0149999999999899E-3</c:v>
                </c:pt>
                <c:pt idx="4015" formatCode="General">
                  <c:v>4.0159999999999996E-3</c:v>
                </c:pt>
                <c:pt idx="4016" formatCode="General">
                  <c:v>4.0169999999999997E-3</c:v>
                </c:pt>
                <c:pt idx="4017" formatCode="General">
                  <c:v>4.0179999999999999E-3</c:v>
                </c:pt>
                <c:pt idx="4018" formatCode="General">
                  <c:v>4.019E-3</c:v>
                </c:pt>
                <c:pt idx="4019" formatCode="General">
                  <c:v>4.0199999999999897E-3</c:v>
                </c:pt>
                <c:pt idx="4020" formatCode="General">
                  <c:v>4.0209999999999899E-3</c:v>
                </c:pt>
                <c:pt idx="4021" formatCode="General">
                  <c:v>4.0220000000000004E-3</c:v>
                </c:pt>
                <c:pt idx="4022" formatCode="General">
                  <c:v>4.0229999999999997E-3</c:v>
                </c:pt>
                <c:pt idx="4023" formatCode="General">
                  <c:v>4.0239999999999998E-3</c:v>
                </c:pt>
                <c:pt idx="4024" formatCode="General">
                  <c:v>4.0249999999999999E-3</c:v>
                </c:pt>
                <c:pt idx="4025" formatCode="General">
                  <c:v>4.0259999999999897E-3</c:v>
                </c:pt>
                <c:pt idx="4026" formatCode="General">
                  <c:v>4.0269999999999898E-3</c:v>
                </c:pt>
                <c:pt idx="4027" formatCode="General">
                  <c:v>4.0279999999999899E-3</c:v>
                </c:pt>
                <c:pt idx="4028" formatCode="General">
                  <c:v>4.0289999999999996E-3</c:v>
                </c:pt>
                <c:pt idx="4029" formatCode="General">
                  <c:v>4.0299999999999997E-3</c:v>
                </c:pt>
                <c:pt idx="4030" formatCode="General">
                  <c:v>4.0309999999999999E-3</c:v>
                </c:pt>
                <c:pt idx="4031" formatCode="General">
                  <c:v>4.032E-3</c:v>
                </c:pt>
                <c:pt idx="4032" formatCode="General">
                  <c:v>4.0329999999999897E-3</c:v>
                </c:pt>
                <c:pt idx="4033" formatCode="General">
                  <c:v>4.0339999999999899E-3</c:v>
                </c:pt>
                <c:pt idx="4034" formatCode="General">
                  <c:v>4.0350000000000004E-3</c:v>
                </c:pt>
                <c:pt idx="4035" formatCode="General">
                  <c:v>4.0359999999999997E-3</c:v>
                </c:pt>
                <c:pt idx="4036" formatCode="General">
                  <c:v>4.0369999999999998E-3</c:v>
                </c:pt>
                <c:pt idx="4037" formatCode="General">
                  <c:v>4.0379999999999999E-3</c:v>
                </c:pt>
                <c:pt idx="4038" formatCode="General">
                  <c:v>4.0389999999999896E-3</c:v>
                </c:pt>
                <c:pt idx="4039" formatCode="General">
                  <c:v>4.0399999999999898E-3</c:v>
                </c:pt>
                <c:pt idx="4040" formatCode="General">
                  <c:v>4.0409999999999899E-3</c:v>
                </c:pt>
                <c:pt idx="4041" formatCode="General">
                  <c:v>4.0419999999999996E-3</c:v>
                </c:pt>
                <c:pt idx="4042" formatCode="General">
                  <c:v>4.0429999999999997E-3</c:v>
                </c:pt>
                <c:pt idx="4043" formatCode="General">
                  <c:v>4.0439999999999999E-3</c:v>
                </c:pt>
                <c:pt idx="4044" formatCode="General">
                  <c:v>4.045E-3</c:v>
                </c:pt>
                <c:pt idx="4045" formatCode="General">
                  <c:v>4.0459999999999897E-3</c:v>
                </c:pt>
                <c:pt idx="4046" formatCode="General">
                  <c:v>4.0469999999999898E-3</c:v>
                </c:pt>
                <c:pt idx="4047" formatCode="General">
                  <c:v>4.0480000000000004E-3</c:v>
                </c:pt>
                <c:pt idx="4048" formatCode="General">
                  <c:v>4.0489999999999996E-3</c:v>
                </c:pt>
                <c:pt idx="4049" formatCode="General">
                  <c:v>4.0499999999999998E-3</c:v>
                </c:pt>
                <c:pt idx="4050" formatCode="General">
                  <c:v>4.0509999999999999E-3</c:v>
                </c:pt>
                <c:pt idx="4051" formatCode="General">
                  <c:v>4.0519999999999896E-3</c:v>
                </c:pt>
                <c:pt idx="4052" formatCode="General">
                  <c:v>4.0529999999999898E-3</c:v>
                </c:pt>
                <c:pt idx="4053" formatCode="General">
                  <c:v>4.0539999999999899E-3</c:v>
                </c:pt>
                <c:pt idx="4054" formatCode="General">
                  <c:v>4.0549999999999996E-3</c:v>
                </c:pt>
                <c:pt idx="4055" formatCode="General">
                  <c:v>4.0559999999999997E-3</c:v>
                </c:pt>
                <c:pt idx="4056" formatCode="General">
                  <c:v>4.0569999999999998E-3</c:v>
                </c:pt>
                <c:pt idx="4057" formatCode="General">
                  <c:v>4.058E-3</c:v>
                </c:pt>
                <c:pt idx="4058" formatCode="General">
                  <c:v>4.0589999999999897E-3</c:v>
                </c:pt>
                <c:pt idx="4059" formatCode="General">
                  <c:v>4.0599999999999898E-3</c:v>
                </c:pt>
                <c:pt idx="4060" formatCode="General">
                  <c:v>4.0610000000000004E-3</c:v>
                </c:pt>
                <c:pt idx="4061" formatCode="General">
                  <c:v>4.0619999999999996E-3</c:v>
                </c:pt>
                <c:pt idx="4062" formatCode="General">
                  <c:v>4.0629999999999998E-3</c:v>
                </c:pt>
                <c:pt idx="4063" formatCode="General">
                  <c:v>4.0639999999999999E-3</c:v>
                </c:pt>
                <c:pt idx="4064" formatCode="General">
                  <c:v>4.0649999999999896E-3</c:v>
                </c:pt>
                <c:pt idx="4065" formatCode="General">
                  <c:v>4.0659999999999898E-3</c:v>
                </c:pt>
                <c:pt idx="4066" formatCode="General">
                  <c:v>4.0669999999999899E-3</c:v>
                </c:pt>
                <c:pt idx="4067" formatCode="General">
                  <c:v>4.0679999999999996E-3</c:v>
                </c:pt>
                <c:pt idx="4068" formatCode="General">
                  <c:v>4.0689999999999997E-3</c:v>
                </c:pt>
                <c:pt idx="4069" formatCode="General">
                  <c:v>4.0699999999999998E-3</c:v>
                </c:pt>
                <c:pt idx="4070" formatCode="General">
                  <c:v>4.071E-3</c:v>
                </c:pt>
                <c:pt idx="4071" formatCode="General">
                  <c:v>4.0719999999999897E-3</c:v>
                </c:pt>
                <c:pt idx="4072" formatCode="General">
                  <c:v>4.0729999999999898E-3</c:v>
                </c:pt>
                <c:pt idx="4073" formatCode="General">
                  <c:v>4.07399999999999E-3</c:v>
                </c:pt>
                <c:pt idx="4074" formatCode="General">
                  <c:v>4.0749999999999996E-3</c:v>
                </c:pt>
                <c:pt idx="4075" formatCode="General">
                  <c:v>4.0759999999999998E-3</c:v>
                </c:pt>
                <c:pt idx="4076" formatCode="General">
                  <c:v>4.0769999999999999E-3</c:v>
                </c:pt>
                <c:pt idx="4077" formatCode="General">
                  <c:v>4.078E-3</c:v>
                </c:pt>
                <c:pt idx="4078" formatCode="General">
                  <c:v>4.0789999999999898E-3</c:v>
                </c:pt>
                <c:pt idx="4079" formatCode="General">
                  <c:v>4.0799999999999899E-3</c:v>
                </c:pt>
                <c:pt idx="4080" formatCode="General">
                  <c:v>4.0810000000000004E-3</c:v>
                </c:pt>
                <c:pt idx="4081" formatCode="General">
                  <c:v>4.0819999999999997E-3</c:v>
                </c:pt>
                <c:pt idx="4082" formatCode="General">
                  <c:v>4.0829999999999998E-3</c:v>
                </c:pt>
                <c:pt idx="4083" formatCode="General">
                  <c:v>4.084E-3</c:v>
                </c:pt>
                <c:pt idx="4084" formatCode="General">
                  <c:v>4.0849999999999897E-3</c:v>
                </c:pt>
                <c:pt idx="4085" formatCode="General">
                  <c:v>4.0859999999999898E-3</c:v>
                </c:pt>
                <c:pt idx="4086" formatCode="General">
                  <c:v>4.0869999999999899E-3</c:v>
                </c:pt>
                <c:pt idx="4087" formatCode="General">
                  <c:v>4.0879999999999996E-3</c:v>
                </c:pt>
                <c:pt idx="4088" formatCode="General">
                  <c:v>4.0889999999999998E-3</c:v>
                </c:pt>
                <c:pt idx="4089" formatCode="General">
                  <c:v>4.0899999999999999E-3</c:v>
                </c:pt>
                <c:pt idx="4090" formatCode="General">
                  <c:v>4.091E-3</c:v>
                </c:pt>
                <c:pt idx="4091" formatCode="General">
                  <c:v>4.0919999999999897E-3</c:v>
                </c:pt>
                <c:pt idx="4092" formatCode="General">
                  <c:v>4.0929999999999899E-3</c:v>
                </c:pt>
                <c:pt idx="4093" formatCode="General">
                  <c:v>4.0940000000000004E-3</c:v>
                </c:pt>
                <c:pt idx="4094" formatCode="General">
                  <c:v>4.0949999999999997E-3</c:v>
                </c:pt>
                <c:pt idx="4095" formatCode="General">
                  <c:v>4.0959999999999998E-3</c:v>
                </c:pt>
                <c:pt idx="4096" formatCode="General">
                  <c:v>4.0969999999999999E-3</c:v>
                </c:pt>
                <c:pt idx="4097" formatCode="General">
                  <c:v>4.0979999999999897E-3</c:v>
                </c:pt>
                <c:pt idx="4098" formatCode="General">
                  <c:v>4.0989999999999898E-3</c:v>
                </c:pt>
                <c:pt idx="4099" formatCode="General">
                  <c:v>4.0999999999999899E-3</c:v>
                </c:pt>
                <c:pt idx="4100" formatCode="General">
                  <c:v>4.1009999999999996E-3</c:v>
                </c:pt>
                <c:pt idx="4101" formatCode="General">
                  <c:v>4.1019999999999997E-3</c:v>
                </c:pt>
                <c:pt idx="4102" formatCode="General">
                  <c:v>4.1029999999999999E-3</c:v>
                </c:pt>
                <c:pt idx="4103" formatCode="General">
                  <c:v>4.104E-3</c:v>
                </c:pt>
                <c:pt idx="4104" formatCode="General">
                  <c:v>4.1049999999999897E-3</c:v>
                </c:pt>
                <c:pt idx="4105" formatCode="General">
                  <c:v>4.1059999999999899E-3</c:v>
                </c:pt>
                <c:pt idx="4106" formatCode="General">
                  <c:v>4.1070000000000004E-3</c:v>
                </c:pt>
                <c:pt idx="4107" formatCode="General">
                  <c:v>4.1079999999999997E-3</c:v>
                </c:pt>
                <c:pt idx="4108" formatCode="General">
                  <c:v>4.1089999999999998E-3</c:v>
                </c:pt>
                <c:pt idx="4109" formatCode="General">
                  <c:v>4.1099999999999999E-3</c:v>
                </c:pt>
                <c:pt idx="4110" formatCode="General">
                  <c:v>4.1109999999999897E-3</c:v>
                </c:pt>
                <c:pt idx="4111" formatCode="General">
                  <c:v>4.1119999999999898E-3</c:v>
                </c:pt>
                <c:pt idx="4112" formatCode="General">
                  <c:v>4.1129999999999899E-3</c:v>
                </c:pt>
                <c:pt idx="4113" formatCode="General">
                  <c:v>4.1139999999999996E-3</c:v>
                </c:pt>
                <c:pt idx="4114" formatCode="General">
                  <c:v>4.1149999999999997E-3</c:v>
                </c:pt>
                <c:pt idx="4115" formatCode="General">
                  <c:v>4.1159999999999999E-3</c:v>
                </c:pt>
                <c:pt idx="4116" formatCode="General">
                  <c:v>4.117E-3</c:v>
                </c:pt>
                <c:pt idx="4117" formatCode="General">
                  <c:v>4.1179999999999897E-3</c:v>
                </c:pt>
                <c:pt idx="4118" formatCode="General">
                  <c:v>4.1189999999999899E-3</c:v>
                </c:pt>
                <c:pt idx="4119" formatCode="General">
                  <c:v>4.1200000000000004E-3</c:v>
                </c:pt>
                <c:pt idx="4120" formatCode="General">
                  <c:v>4.1209999999999997E-3</c:v>
                </c:pt>
                <c:pt idx="4121" formatCode="General">
                  <c:v>4.1219999999999998E-3</c:v>
                </c:pt>
                <c:pt idx="4122" formatCode="General">
                  <c:v>4.1229999999999999E-3</c:v>
                </c:pt>
                <c:pt idx="4123" formatCode="General">
                  <c:v>4.1239999999999897E-3</c:v>
                </c:pt>
                <c:pt idx="4124" formatCode="General">
                  <c:v>4.1249999999999898E-3</c:v>
                </c:pt>
                <c:pt idx="4125" formatCode="General">
                  <c:v>4.1259999999999899E-3</c:v>
                </c:pt>
                <c:pt idx="4126" formatCode="General">
                  <c:v>4.1269999999999996E-3</c:v>
                </c:pt>
                <c:pt idx="4127" formatCode="General">
                  <c:v>4.1279999999999997E-3</c:v>
                </c:pt>
                <c:pt idx="4128" formatCode="General">
                  <c:v>4.1289999999999999E-3</c:v>
                </c:pt>
                <c:pt idx="4129" formatCode="General">
                  <c:v>4.13E-3</c:v>
                </c:pt>
                <c:pt idx="4130" formatCode="General">
                  <c:v>4.1309999999999897E-3</c:v>
                </c:pt>
                <c:pt idx="4131" formatCode="General">
                  <c:v>4.1319999999999898E-3</c:v>
                </c:pt>
                <c:pt idx="4132" formatCode="General">
                  <c:v>4.1330000000000004E-3</c:v>
                </c:pt>
                <c:pt idx="4133" formatCode="General">
                  <c:v>4.1339999999999997E-3</c:v>
                </c:pt>
                <c:pt idx="4134" formatCode="General">
                  <c:v>4.1349999999999998E-3</c:v>
                </c:pt>
                <c:pt idx="4135" formatCode="General">
                  <c:v>4.1359999999999999E-3</c:v>
                </c:pt>
                <c:pt idx="4136" formatCode="General">
                  <c:v>4.1369999999999896E-3</c:v>
                </c:pt>
                <c:pt idx="4137" formatCode="General">
                  <c:v>4.1379999999999898E-3</c:v>
                </c:pt>
                <c:pt idx="4138" formatCode="General">
                  <c:v>4.1389999999999899E-3</c:v>
                </c:pt>
                <c:pt idx="4139" formatCode="General">
                  <c:v>4.1399999999999996E-3</c:v>
                </c:pt>
                <c:pt idx="4140" formatCode="General">
                  <c:v>4.1409999999999997E-3</c:v>
                </c:pt>
                <c:pt idx="4141" formatCode="General">
                  <c:v>4.1419999999999998E-3</c:v>
                </c:pt>
                <c:pt idx="4142" formatCode="General">
                  <c:v>4.143E-3</c:v>
                </c:pt>
                <c:pt idx="4143" formatCode="General">
                  <c:v>4.1439999999999897E-3</c:v>
                </c:pt>
                <c:pt idx="4144" formatCode="General">
                  <c:v>4.1449999999999898E-3</c:v>
                </c:pt>
                <c:pt idx="4145" formatCode="General">
                  <c:v>4.1460000000000004E-3</c:v>
                </c:pt>
                <c:pt idx="4146" formatCode="General">
                  <c:v>4.1469999999999996E-3</c:v>
                </c:pt>
                <c:pt idx="4147" formatCode="General">
                  <c:v>4.1479999999999998E-3</c:v>
                </c:pt>
                <c:pt idx="4148" formatCode="General">
                  <c:v>4.1489999999999999E-3</c:v>
                </c:pt>
                <c:pt idx="4149" formatCode="General">
                  <c:v>4.1499999999999896E-3</c:v>
                </c:pt>
                <c:pt idx="4150" formatCode="General">
                  <c:v>4.1509999999999898E-3</c:v>
                </c:pt>
                <c:pt idx="4151" formatCode="General">
                  <c:v>4.1519999999999899E-3</c:v>
                </c:pt>
                <c:pt idx="4152" formatCode="General">
                  <c:v>4.1529999999999996E-3</c:v>
                </c:pt>
                <c:pt idx="4153" formatCode="General">
                  <c:v>4.1539999999999997E-3</c:v>
                </c:pt>
                <c:pt idx="4154" formatCode="General">
                  <c:v>4.1549999999999998E-3</c:v>
                </c:pt>
                <c:pt idx="4155" formatCode="General">
                  <c:v>4.156E-3</c:v>
                </c:pt>
                <c:pt idx="4156" formatCode="General">
                  <c:v>4.1569999999999897E-3</c:v>
                </c:pt>
                <c:pt idx="4157" formatCode="General">
                  <c:v>4.1579999999999898E-3</c:v>
                </c:pt>
                <c:pt idx="4158" formatCode="General">
                  <c:v>4.1590000000000004E-3</c:v>
                </c:pt>
                <c:pt idx="4159" formatCode="General">
                  <c:v>4.1599999999999996E-3</c:v>
                </c:pt>
                <c:pt idx="4160" formatCode="General">
                  <c:v>4.1609999999999998E-3</c:v>
                </c:pt>
                <c:pt idx="4161" formatCode="General">
                  <c:v>4.1619999999999999E-3</c:v>
                </c:pt>
                <c:pt idx="4162" formatCode="General">
                  <c:v>4.1629999999999896E-3</c:v>
                </c:pt>
                <c:pt idx="4163" formatCode="General">
                  <c:v>4.1639999999999898E-3</c:v>
                </c:pt>
                <c:pt idx="4164" formatCode="General">
                  <c:v>4.1649999999999899E-3</c:v>
                </c:pt>
                <c:pt idx="4165" formatCode="General">
                  <c:v>4.1660000000000004E-3</c:v>
                </c:pt>
                <c:pt idx="4166" formatCode="General">
                  <c:v>4.1669999999999997E-3</c:v>
                </c:pt>
                <c:pt idx="4167" formatCode="General">
                  <c:v>4.1679999999999998E-3</c:v>
                </c:pt>
                <c:pt idx="4168" formatCode="General">
                  <c:v>4.169E-3</c:v>
                </c:pt>
                <c:pt idx="4169" formatCode="General">
                  <c:v>4.1699999999999897E-3</c:v>
                </c:pt>
                <c:pt idx="4170" formatCode="General">
                  <c:v>4.1709999999999898E-3</c:v>
                </c:pt>
                <c:pt idx="4171" formatCode="General">
                  <c:v>4.17199999999999E-3</c:v>
                </c:pt>
                <c:pt idx="4172" formatCode="General">
                  <c:v>4.1729999999999996E-3</c:v>
                </c:pt>
                <c:pt idx="4173" formatCode="General">
                  <c:v>4.1739999999999998E-3</c:v>
                </c:pt>
                <c:pt idx="4174" formatCode="General">
                  <c:v>4.1749999999999999E-3</c:v>
                </c:pt>
                <c:pt idx="4175" formatCode="General">
                  <c:v>4.1759999999999896E-3</c:v>
                </c:pt>
                <c:pt idx="4176" formatCode="General">
                  <c:v>4.1769999999999897E-3</c:v>
                </c:pt>
                <c:pt idx="4177" formatCode="General">
                  <c:v>4.1779999999999899E-3</c:v>
                </c:pt>
                <c:pt idx="4178" formatCode="General">
                  <c:v>4.1790000000000004E-3</c:v>
                </c:pt>
                <c:pt idx="4179" formatCode="General">
                  <c:v>4.1799999999999997E-3</c:v>
                </c:pt>
                <c:pt idx="4180" formatCode="General">
                  <c:v>4.1809999999999998E-3</c:v>
                </c:pt>
                <c:pt idx="4181" formatCode="General">
                  <c:v>4.182E-3</c:v>
                </c:pt>
                <c:pt idx="4182" formatCode="General">
                  <c:v>4.1829999999999897E-3</c:v>
                </c:pt>
                <c:pt idx="4183" formatCode="General">
                  <c:v>4.1839999999999898E-3</c:v>
                </c:pt>
                <c:pt idx="4184" formatCode="General">
                  <c:v>4.1849999999999899E-3</c:v>
                </c:pt>
                <c:pt idx="4185" formatCode="General">
                  <c:v>4.1859999999999996E-3</c:v>
                </c:pt>
                <c:pt idx="4186" formatCode="General">
                  <c:v>4.1869999999999997E-3</c:v>
                </c:pt>
                <c:pt idx="4187" formatCode="General">
                  <c:v>4.1879999999999999E-3</c:v>
                </c:pt>
                <c:pt idx="4188" formatCode="General">
                  <c:v>4.189E-3</c:v>
                </c:pt>
                <c:pt idx="4189" formatCode="General">
                  <c:v>4.1899999999999897E-3</c:v>
                </c:pt>
                <c:pt idx="4190" formatCode="General">
                  <c:v>4.1909999999999899E-3</c:v>
                </c:pt>
                <c:pt idx="4191" formatCode="General">
                  <c:v>4.1920000000000004E-3</c:v>
                </c:pt>
                <c:pt idx="4192" formatCode="General">
                  <c:v>4.1929999999999997E-3</c:v>
                </c:pt>
                <c:pt idx="4193" formatCode="General">
                  <c:v>4.1939999999999998E-3</c:v>
                </c:pt>
                <c:pt idx="4194" formatCode="General">
                  <c:v>4.1949999999999999E-3</c:v>
                </c:pt>
                <c:pt idx="4195" formatCode="General">
                  <c:v>4.1959999999999897E-3</c:v>
                </c:pt>
                <c:pt idx="4196" formatCode="General">
                  <c:v>4.1969999999999898E-3</c:v>
                </c:pt>
                <c:pt idx="4197" formatCode="General">
                  <c:v>4.1979999999999899E-3</c:v>
                </c:pt>
                <c:pt idx="4198" formatCode="General">
                  <c:v>4.1989999999999996E-3</c:v>
                </c:pt>
                <c:pt idx="4199" formatCode="General">
                  <c:v>4.1999999999999997E-3</c:v>
                </c:pt>
                <c:pt idx="4200" formatCode="General">
                  <c:v>4.2009999999999999E-3</c:v>
                </c:pt>
                <c:pt idx="4201" formatCode="General">
                  <c:v>4.202E-3</c:v>
                </c:pt>
                <c:pt idx="4202" formatCode="General">
                  <c:v>4.2029999999999897E-3</c:v>
                </c:pt>
                <c:pt idx="4203" formatCode="General">
                  <c:v>4.2039999999999899E-3</c:v>
                </c:pt>
                <c:pt idx="4204" formatCode="General">
                  <c:v>4.2050000000000004E-3</c:v>
                </c:pt>
                <c:pt idx="4205" formatCode="General">
                  <c:v>4.2059999999999997E-3</c:v>
                </c:pt>
                <c:pt idx="4206" formatCode="General">
                  <c:v>4.2069999999999998E-3</c:v>
                </c:pt>
                <c:pt idx="4207" formatCode="General">
                  <c:v>4.2079999999999999E-3</c:v>
                </c:pt>
                <c:pt idx="4208" formatCode="General">
                  <c:v>4.2089999999999897E-3</c:v>
                </c:pt>
                <c:pt idx="4209" formatCode="General">
                  <c:v>4.2099999999999898E-3</c:v>
                </c:pt>
                <c:pt idx="4210" formatCode="General">
                  <c:v>4.2109999999999899E-3</c:v>
                </c:pt>
                <c:pt idx="4211" formatCode="General">
                  <c:v>4.2119999999999996E-3</c:v>
                </c:pt>
                <c:pt idx="4212" formatCode="General">
                  <c:v>4.2129999999999997E-3</c:v>
                </c:pt>
                <c:pt idx="4213" formatCode="General">
                  <c:v>4.2139999999999999E-3</c:v>
                </c:pt>
                <c:pt idx="4214" formatCode="General">
                  <c:v>4.215E-3</c:v>
                </c:pt>
                <c:pt idx="4215" formatCode="General">
                  <c:v>4.2159999999999897E-3</c:v>
                </c:pt>
                <c:pt idx="4216" formatCode="General">
                  <c:v>4.2169999999999899E-3</c:v>
                </c:pt>
                <c:pt idx="4217" formatCode="General">
                  <c:v>4.2180000000000004E-3</c:v>
                </c:pt>
                <c:pt idx="4218" formatCode="General">
                  <c:v>4.2189999999999997E-3</c:v>
                </c:pt>
                <c:pt idx="4219" formatCode="General">
                  <c:v>4.2199999999999998E-3</c:v>
                </c:pt>
                <c:pt idx="4220" formatCode="General">
                  <c:v>4.2209999999999999E-3</c:v>
                </c:pt>
                <c:pt idx="4221" formatCode="General">
                  <c:v>4.2219999999999897E-3</c:v>
                </c:pt>
                <c:pt idx="4222" formatCode="General">
                  <c:v>4.2229999999999898E-3</c:v>
                </c:pt>
                <c:pt idx="4223" formatCode="General">
                  <c:v>4.2239999999999899E-3</c:v>
                </c:pt>
                <c:pt idx="4224" formatCode="General">
                  <c:v>4.2249999999999996E-3</c:v>
                </c:pt>
                <c:pt idx="4225" formatCode="General">
                  <c:v>4.2259999999999997E-3</c:v>
                </c:pt>
                <c:pt idx="4226" formatCode="General">
                  <c:v>4.2269999999999999E-3</c:v>
                </c:pt>
                <c:pt idx="4227" formatCode="General">
                  <c:v>4.228E-3</c:v>
                </c:pt>
                <c:pt idx="4228" formatCode="General">
                  <c:v>4.2289999999999897E-3</c:v>
                </c:pt>
                <c:pt idx="4229" formatCode="General">
                  <c:v>4.2299999999999898E-3</c:v>
                </c:pt>
                <c:pt idx="4230" formatCode="General">
                  <c:v>4.2310000000000004E-3</c:v>
                </c:pt>
                <c:pt idx="4231" formatCode="General">
                  <c:v>4.2319999999999997E-3</c:v>
                </c:pt>
                <c:pt idx="4232" formatCode="General">
                  <c:v>4.2329999999999998E-3</c:v>
                </c:pt>
                <c:pt idx="4233" formatCode="General">
                  <c:v>4.2339999999999999E-3</c:v>
                </c:pt>
                <c:pt idx="4234" formatCode="General">
                  <c:v>4.2349999999999896E-3</c:v>
                </c:pt>
                <c:pt idx="4235" formatCode="General">
                  <c:v>4.2359999999999898E-3</c:v>
                </c:pt>
                <c:pt idx="4236" formatCode="General">
                  <c:v>4.2369999999999899E-3</c:v>
                </c:pt>
                <c:pt idx="4237" formatCode="General">
                  <c:v>4.2379999999999996E-3</c:v>
                </c:pt>
                <c:pt idx="4238" formatCode="General">
                  <c:v>4.2389999999999997E-3</c:v>
                </c:pt>
                <c:pt idx="4239" formatCode="General">
                  <c:v>4.2399999999999998E-3</c:v>
                </c:pt>
                <c:pt idx="4240" formatCode="General">
                  <c:v>4.241E-3</c:v>
                </c:pt>
                <c:pt idx="4241" formatCode="General">
                  <c:v>4.2419999999999897E-3</c:v>
                </c:pt>
                <c:pt idx="4242" formatCode="General">
                  <c:v>4.2429999999999898E-3</c:v>
                </c:pt>
                <c:pt idx="4243" formatCode="General">
                  <c:v>4.2440000000000004E-3</c:v>
                </c:pt>
                <c:pt idx="4244" formatCode="General">
                  <c:v>4.2449999999999996E-3</c:v>
                </c:pt>
                <c:pt idx="4245" formatCode="General">
                  <c:v>4.2459999999999998E-3</c:v>
                </c:pt>
                <c:pt idx="4246" formatCode="General">
                  <c:v>4.2469999999999999E-3</c:v>
                </c:pt>
                <c:pt idx="4247" formatCode="General">
                  <c:v>4.2479999999999896E-3</c:v>
                </c:pt>
                <c:pt idx="4248" formatCode="General">
                  <c:v>4.2489999999999898E-3</c:v>
                </c:pt>
                <c:pt idx="4249" formatCode="General">
                  <c:v>4.2499999999999899E-3</c:v>
                </c:pt>
                <c:pt idx="4250" formatCode="General">
                  <c:v>4.2509999999999996E-3</c:v>
                </c:pt>
                <c:pt idx="4251" formatCode="General">
                  <c:v>4.2519999999999997E-3</c:v>
                </c:pt>
                <c:pt idx="4252" formatCode="General">
                  <c:v>4.2529999999999998E-3</c:v>
                </c:pt>
                <c:pt idx="4253" formatCode="General">
                  <c:v>4.254E-3</c:v>
                </c:pt>
                <c:pt idx="4254" formatCode="General">
                  <c:v>4.2549999999999897E-3</c:v>
                </c:pt>
                <c:pt idx="4255" formatCode="General">
                  <c:v>4.2559999999999898E-3</c:v>
                </c:pt>
                <c:pt idx="4256" formatCode="General">
                  <c:v>4.25699999999999E-3</c:v>
                </c:pt>
                <c:pt idx="4257" formatCode="General">
                  <c:v>4.2579999999999996E-3</c:v>
                </c:pt>
                <c:pt idx="4258" formatCode="General">
                  <c:v>4.2589999999999998E-3</c:v>
                </c:pt>
                <c:pt idx="4259" formatCode="General">
                  <c:v>4.2599999999999999E-3</c:v>
                </c:pt>
                <c:pt idx="4260" formatCode="General">
                  <c:v>4.2609999999999896E-3</c:v>
                </c:pt>
                <c:pt idx="4261" formatCode="General">
                  <c:v>4.2619999999999898E-3</c:v>
                </c:pt>
                <c:pt idx="4262" formatCode="General">
                  <c:v>4.2629999999999899E-3</c:v>
                </c:pt>
                <c:pt idx="4263" formatCode="General">
                  <c:v>4.2640000000000004E-3</c:v>
                </c:pt>
                <c:pt idx="4264" formatCode="General">
                  <c:v>4.2649999999999997E-3</c:v>
                </c:pt>
                <c:pt idx="4265" formatCode="General">
                  <c:v>4.2659999999999998E-3</c:v>
                </c:pt>
                <c:pt idx="4266" formatCode="General">
                  <c:v>4.267E-3</c:v>
                </c:pt>
                <c:pt idx="4267" formatCode="General">
                  <c:v>4.2679999999999897E-3</c:v>
                </c:pt>
                <c:pt idx="4268" formatCode="General">
                  <c:v>4.2689999999999898E-3</c:v>
                </c:pt>
                <c:pt idx="4269" formatCode="General">
                  <c:v>4.2699999999999899E-3</c:v>
                </c:pt>
                <c:pt idx="4270" formatCode="General">
                  <c:v>4.2709999999999996E-3</c:v>
                </c:pt>
                <c:pt idx="4271" formatCode="General">
                  <c:v>4.2719999999999998E-3</c:v>
                </c:pt>
                <c:pt idx="4272" formatCode="General">
                  <c:v>4.2729999999999999E-3</c:v>
                </c:pt>
                <c:pt idx="4273" formatCode="General">
                  <c:v>4.2739999999999896E-3</c:v>
                </c:pt>
                <c:pt idx="4274" formatCode="General">
                  <c:v>4.2749999999999897E-3</c:v>
                </c:pt>
                <c:pt idx="4275" formatCode="General">
                  <c:v>4.2759999999999899E-3</c:v>
                </c:pt>
                <c:pt idx="4276" formatCode="General">
                  <c:v>4.2770000000000004E-3</c:v>
                </c:pt>
                <c:pt idx="4277" formatCode="General">
                  <c:v>4.2779999999999997E-3</c:v>
                </c:pt>
                <c:pt idx="4278" formatCode="General">
                  <c:v>4.2789999999999998E-3</c:v>
                </c:pt>
                <c:pt idx="4279" formatCode="General">
                  <c:v>4.28E-3</c:v>
                </c:pt>
                <c:pt idx="4280" formatCode="General">
                  <c:v>4.2809999999999897E-3</c:v>
                </c:pt>
                <c:pt idx="4281" formatCode="General">
                  <c:v>4.2819999999999898E-3</c:v>
                </c:pt>
                <c:pt idx="4282" formatCode="General">
                  <c:v>4.2829999999999899E-3</c:v>
                </c:pt>
                <c:pt idx="4283" formatCode="General">
                  <c:v>4.2839999999999996E-3</c:v>
                </c:pt>
                <c:pt idx="4284" formatCode="General">
                  <c:v>4.2849999999999997E-3</c:v>
                </c:pt>
                <c:pt idx="4285" formatCode="General">
                  <c:v>4.2859999999999999E-3</c:v>
                </c:pt>
                <c:pt idx="4286" formatCode="General">
                  <c:v>4.287E-3</c:v>
                </c:pt>
                <c:pt idx="4287" formatCode="General">
                  <c:v>4.2879999999999897E-3</c:v>
                </c:pt>
                <c:pt idx="4288" formatCode="General">
                  <c:v>4.2889999999999899E-3</c:v>
                </c:pt>
                <c:pt idx="4289" formatCode="General">
                  <c:v>4.2900000000000004E-3</c:v>
                </c:pt>
                <c:pt idx="4290" formatCode="General">
                  <c:v>4.2909999999999997E-3</c:v>
                </c:pt>
                <c:pt idx="4291" formatCode="General">
                  <c:v>4.2919999999999998E-3</c:v>
                </c:pt>
                <c:pt idx="4292" formatCode="General">
                  <c:v>4.2929999999999999E-3</c:v>
                </c:pt>
                <c:pt idx="4293" formatCode="General">
                  <c:v>4.2939999999999897E-3</c:v>
                </c:pt>
                <c:pt idx="4294" formatCode="General">
                  <c:v>4.2949999999999898E-3</c:v>
                </c:pt>
                <c:pt idx="4295" formatCode="General">
                  <c:v>4.2959999999999899E-3</c:v>
                </c:pt>
                <c:pt idx="4296" formatCode="General">
                  <c:v>4.2969999999999996E-3</c:v>
                </c:pt>
                <c:pt idx="4297" formatCode="General">
                  <c:v>4.2979999999999997E-3</c:v>
                </c:pt>
                <c:pt idx="4298" formatCode="General">
                  <c:v>4.2989999999999999E-3</c:v>
                </c:pt>
                <c:pt idx="4299" formatCode="General">
                  <c:v>4.3E-3</c:v>
                </c:pt>
                <c:pt idx="4300" formatCode="General">
                  <c:v>4.3009999999999897E-3</c:v>
                </c:pt>
                <c:pt idx="4301" formatCode="General">
                  <c:v>4.3019999999999899E-3</c:v>
                </c:pt>
                <c:pt idx="4302" formatCode="General">
                  <c:v>4.3030000000000004E-3</c:v>
                </c:pt>
                <c:pt idx="4303" formatCode="General">
                  <c:v>4.3039999999999997E-3</c:v>
                </c:pt>
                <c:pt idx="4304" formatCode="General">
                  <c:v>4.3049999999999998E-3</c:v>
                </c:pt>
                <c:pt idx="4305" formatCode="General">
                  <c:v>4.3059999999999999E-3</c:v>
                </c:pt>
                <c:pt idx="4306" formatCode="General">
                  <c:v>4.3069999999999897E-3</c:v>
                </c:pt>
                <c:pt idx="4307" formatCode="General">
                  <c:v>4.3079999999999898E-3</c:v>
                </c:pt>
                <c:pt idx="4308" formatCode="General">
                  <c:v>4.3089999999999899E-3</c:v>
                </c:pt>
                <c:pt idx="4309" formatCode="General">
                  <c:v>4.3099999999999996E-3</c:v>
                </c:pt>
                <c:pt idx="4310" formatCode="General">
                  <c:v>4.3109999999999997E-3</c:v>
                </c:pt>
                <c:pt idx="4311" formatCode="General">
                  <c:v>4.3119999999999999E-3</c:v>
                </c:pt>
                <c:pt idx="4312" formatCode="General">
                  <c:v>4.313E-3</c:v>
                </c:pt>
                <c:pt idx="4313" formatCode="General">
                  <c:v>4.3139999999999897E-3</c:v>
                </c:pt>
                <c:pt idx="4314" formatCode="General">
                  <c:v>4.3149999999999899E-3</c:v>
                </c:pt>
                <c:pt idx="4315" formatCode="General">
                  <c:v>4.3160000000000004E-3</c:v>
                </c:pt>
                <c:pt idx="4316" formatCode="General">
                  <c:v>4.3169999999999997E-3</c:v>
                </c:pt>
                <c:pt idx="4317" formatCode="General">
                  <c:v>4.3179999999999998E-3</c:v>
                </c:pt>
                <c:pt idx="4318" formatCode="General">
                  <c:v>4.3189999999999999E-3</c:v>
                </c:pt>
                <c:pt idx="4319" formatCode="General">
                  <c:v>4.3199999999999896E-3</c:v>
                </c:pt>
                <c:pt idx="4320" formatCode="General">
                  <c:v>4.3209999999999898E-3</c:v>
                </c:pt>
                <c:pt idx="4321" formatCode="General">
                  <c:v>4.3219999999999899E-3</c:v>
                </c:pt>
                <c:pt idx="4322" formatCode="General">
                  <c:v>4.3229999999999996E-3</c:v>
                </c:pt>
                <c:pt idx="4323" formatCode="General">
                  <c:v>4.3239999999999997E-3</c:v>
                </c:pt>
                <c:pt idx="4324" formatCode="General">
                  <c:v>4.3249999999999999E-3</c:v>
                </c:pt>
                <c:pt idx="4325" formatCode="General">
                  <c:v>4.326E-3</c:v>
                </c:pt>
                <c:pt idx="4326" formatCode="General">
                  <c:v>4.3269999999999897E-3</c:v>
                </c:pt>
                <c:pt idx="4327" formatCode="General">
                  <c:v>4.3279999999999898E-3</c:v>
                </c:pt>
                <c:pt idx="4328" formatCode="General">
                  <c:v>4.3290000000000004E-3</c:v>
                </c:pt>
                <c:pt idx="4329" formatCode="General">
                  <c:v>4.3299999999999996E-3</c:v>
                </c:pt>
                <c:pt idx="4330" formatCode="General">
                  <c:v>4.3309999999999998E-3</c:v>
                </c:pt>
                <c:pt idx="4331" formatCode="General">
                  <c:v>4.3319999999999999E-3</c:v>
                </c:pt>
                <c:pt idx="4332" formatCode="General">
                  <c:v>4.3329999999999896E-3</c:v>
                </c:pt>
                <c:pt idx="4333" formatCode="General">
                  <c:v>4.3339999999999898E-3</c:v>
                </c:pt>
                <c:pt idx="4334" formatCode="General">
                  <c:v>4.3349999999999899E-3</c:v>
                </c:pt>
                <c:pt idx="4335" formatCode="General">
                  <c:v>4.3359999999999996E-3</c:v>
                </c:pt>
                <c:pt idx="4336" formatCode="General">
                  <c:v>4.3369999999999997E-3</c:v>
                </c:pt>
                <c:pt idx="4337" formatCode="General">
                  <c:v>4.3379999999999998E-3</c:v>
                </c:pt>
                <c:pt idx="4338" formatCode="General">
                  <c:v>4.339E-3</c:v>
                </c:pt>
                <c:pt idx="4339" formatCode="General">
                  <c:v>4.3399999999999897E-3</c:v>
                </c:pt>
                <c:pt idx="4340" formatCode="General">
                  <c:v>4.3409999999999898E-3</c:v>
                </c:pt>
                <c:pt idx="4341" formatCode="General">
                  <c:v>4.3420000000000004E-3</c:v>
                </c:pt>
                <c:pt idx="4342" formatCode="General">
                  <c:v>4.3429999999999996E-3</c:v>
                </c:pt>
                <c:pt idx="4343" formatCode="General">
                  <c:v>4.3439999999999998E-3</c:v>
                </c:pt>
                <c:pt idx="4344" formatCode="General">
                  <c:v>4.3449999999999999E-3</c:v>
                </c:pt>
                <c:pt idx="4345" formatCode="General">
                  <c:v>4.3459999999999896E-3</c:v>
                </c:pt>
                <c:pt idx="4346" formatCode="General">
                  <c:v>4.3469999999999898E-3</c:v>
                </c:pt>
                <c:pt idx="4347" formatCode="General">
                  <c:v>4.3479999999999899E-3</c:v>
                </c:pt>
                <c:pt idx="4348" formatCode="General">
                  <c:v>4.3489999999999996E-3</c:v>
                </c:pt>
                <c:pt idx="4349" formatCode="General">
                  <c:v>4.3499999999999997E-3</c:v>
                </c:pt>
                <c:pt idx="4350" formatCode="General">
                  <c:v>4.3509999999999998E-3</c:v>
                </c:pt>
                <c:pt idx="4351" formatCode="General">
                  <c:v>4.352E-3</c:v>
                </c:pt>
                <c:pt idx="4352" formatCode="General">
                  <c:v>4.3529999999999897E-3</c:v>
                </c:pt>
                <c:pt idx="4353" formatCode="General">
                  <c:v>4.3539999999999898E-3</c:v>
                </c:pt>
                <c:pt idx="4354" formatCode="General">
                  <c:v>4.35499999999999E-3</c:v>
                </c:pt>
                <c:pt idx="4355" formatCode="General">
                  <c:v>4.3559999999999996E-3</c:v>
                </c:pt>
                <c:pt idx="4356" formatCode="General">
                  <c:v>4.3569999999999998E-3</c:v>
                </c:pt>
                <c:pt idx="4357" formatCode="General">
                  <c:v>4.3579999999999999E-3</c:v>
                </c:pt>
                <c:pt idx="4358" formatCode="General">
                  <c:v>4.3589999999999896E-3</c:v>
                </c:pt>
                <c:pt idx="4359" formatCode="General">
                  <c:v>4.3599999999999898E-3</c:v>
                </c:pt>
                <c:pt idx="4360" formatCode="General">
                  <c:v>4.3609999999999899E-3</c:v>
                </c:pt>
                <c:pt idx="4361" formatCode="General">
                  <c:v>4.3620000000000004E-3</c:v>
                </c:pt>
                <c:pt idx="4362" formatCode="General">
                  <c:v>4.3629999999999997E-3</c:v>
                </c:pt>
                <c:pt idx="4363" formatCode="General">
                  <c:v>4.3639999999999998E-3</c:v>
                </c:pt>
                <c:pt idx="4364" formatCode="General">
                  <c:v>4.365E-3</c:v>
                </c:pt>
                <c:pt idx="4365" formatCode="General">
                  <c:v>4.3659999999999897E-3</c:v>
                </c:pt>
                <c:pt idx="4366" formatCode="General">
                  <c:v>4.3669999999999898E-3</c:v>
                </c:pt>
                <c:pt idx="4367" formatCode="General">
                  <c:v>4.3679999999999899E-3</c:v>
                </c:pt>
                <c:pt idx="4368" formatCode="General">
                  <c:v>4.3689999999999996E-3</c:v>
                </c:pt>
                <c:pt idx="4369" formatCode="General">
                  <c:v>4.3699999999999998E-3</c:v>
                </c:pt>
                <c:pt idx="4370" formatCode="General">
                  <c:v>4.3709999999999999E-3</c:v>
                </c:pt>
                <c:pt idx="4371" formatCode="General">
                  <c:v>4.3719999999999896E-3</c:v>
                </c:pt>
                <c:pt idx="4372" formatCode="General">
                  <c:v>4.3729999999999897E-3</c:v>
                </c:pt>
                <c:pt idx="4373" formatCode="General">
                  <c:v>4.3739999999999899E-3</c:v>
                </c:pt>
                <c:pt idx="4374" formatCode="General">
                  <c:v>4.3750000000000004E-3</c:v>
                </c:pt>
                <c:pt idx="4375" formatCode="General">
                  <c:v>4.3759999999999997E-3</c:v>
                </c:pt>
                <c:pt idx="4376" formatCode="General">
                  <c:v>4.3769999999999998E-3</c:v>
                </c:pt>
                <c:pt idx="4377" formatCode="General">
                  <c:v>4.3779999999999999E-3</c:v>
                </c:pt>
                <c:pt idx="4378" formatCode="General">
                  <c:v>4.3789999999999897E-3</c:v>
                </c:pt>
                <c:pt idx="4379" formatCode="General">
                  <c:v>4.3799999999999898E-3</c:v>
                </c:pt>
                <c:pt idx="4380" formatCode="General">
                  <c:v>4.3809999999999899E-3</c:v>
                </c:pt>
                <c:pt idx="4381" formatCode="General">
                  <c:v>4.3819999999999996E-3</c:v>
                </c:pt>
                <c:pt idx="4382" formatCode="General">
                  <c:v>4.3829999999999997E-3</c:v>
                </c:pt>
                <c:pt idx="4383" formatCode="General">
                  <c:v>4.3839999999999999E-3</c:v>
                </c:pt>
                <c:pt idx="4384" formatCode="General">
                  <c:v>4.385E-3</c:v>
                </c:pt>
                <c:pt idx="4385" formatCode="General">
                  <c:v>4.3859999999999897E-3</c:v>
                </c:pt>
                <c:pt idx="4386" formatCode="General">
                  <c:v>4.3869999999999899E-3</c:v>
                </c:pt>
                <c:pt idx="4387" formatCode="General">
                  <c:v>4.3880000000000004E-3</c:v>
                </c:pt>
                <c:pt idx="4388" formatCode="General">
                  <c:v>4.3889999999999997E-3</c:v>
                </c:pt>
                <c:pt idx="4389" formatCode="General">
                  <c:v>4.3899999999999998E-3</c:v>
                </c:pt>
                <c:pt idx="4390" formatCode="General">
                  <c:v>4.3909999999999999E-3</c:v>
                </c:pt>
                <c:pt idx="4391" formatCode="General">
                  <c:v>4.3919999999999897E-3</c:v>
                </c:pt>
                <c:pt idx="4392" formatCode="General">
                  <c:v>4.3929999999999898E-3</c:v>
                </c:pt>
                <c:pt idx="4393" formatCode="General">
                  <c:v>4.3939999999999899E-3</c:v>
                </c:pt>
                <c:pt idx="4394" formatCode="General">
                  <c:v>4.3949999999999996E-3</c:v>
                </c:pt>
                <c:pt idx="4395" formatCode="General">
                  <c:v>4.3959999999999997E-3</c:v>
                </c:pt>
                <c:pt idx="4396" formatCode="General">
                  <c:v>4.3969999999999999E-3</c:v>
                </c:pt>
                <c:pt idx="4397" formatCode="General">
                  <c:v>4.398E-3</c:v>
                </c:pt>
                <c:pt idx="4398" formatCode="General">
                  <c:v>4.3989999999999897E-3</c:v>
                </c:pt>
                <c:pt idx="4399" formatCode="General">
                  <c:v>4.3999999999999899E-3</c:v>
                </c:pt>
                <c:pt idx="4400" formatCode="General">
                  <c:v>4.4010000000000004E-3</c:v>
                </c:pt>
                <c:pt idx="4401" formatCode="General">
                  <c:v>4.4019999999999997E-3</c:v>
                </c:pt>
                <c:pt idx="4402" formatCode="General">
                  <c:v>4.4029999999999998E-3</c:v>
                </c:pt>
                <c:pt idx="4403" formatCode="General">
                  <c:v>4.4039999999999999E-3</c:v>
                </c:pt>
                <c:pt idx="4404" formatCode="General">
                  <c:v>4.4049999999999897E-3</c:v>
                </c:pt>
                <c:pt idx="4405" formatCode="General">
                  <c:v>4.4059999999999898E-3</c:v>
                </c:pt>
                <c:pt idx="4406" formatCode="General">
                  <c:v>4.4069999999999899E-3</c:v>
                </c:pt>
                <c:pt idx="4407" formatCode="General">
                  <c:v>4.4079999999999996E-3</c:v>
                </c:pt>
                <c:pt idx="4408" formatCode="General">
                  <c:v>4.4089999999999997E-3</c:v>
                </c:pt>
                <c:pt idx="4409" formatCode="General">
                  <c:v>4.4099999999999999E-3</c:v>
                </c:pt>
                <c:pt idx="4410" formatCode="General">
                  <c:v>4.411E-3</c:v>
                </c:pt>
                <c:pt idx="4411" formatCode="General">
                  <c:v>4.4119999999999897E-3</c:v>
                </c:pt>
                <c:pt idx="4412" formatCode="General">
                  <c:v>4.4129999999999898E-3</c:v>
                </c:pt>
                <c:pt idx="4413" formatCode="General">
                  <c:v>4.4140000000000004E-3</c:v>
                </c:pt>
                <c:pt idx="4414" formatCode="General">
                  <c:v>4.4149999999999997E-3</c:v>
                </c:pt>
                <c:pt idx="4415" formatCode="General">
                  <c:v>4.4159999999999998E-3</c:v>
                </c:pt>
                <c:pt idx="4416" formatCode="General">
                  <c:v>4.4169999999999999E-3</c:v>
                </c:pt>
                <c:pt idx="4417" formatCode="General">
                  <c:v>4.4179999999999896E-3</c:v>
                </c:pt>
                <c:pt idx="4418" formatCode="General">
                  <c:v>4.4189999999999898E-3</c:v>
                </c:pt>
                <c:pt idx="4419" formatCode="General">
                  <c:v>4.4199999999999899E-3</c:v>
                </c:pt>
                <c:pt idx="4420" formatCode="General">
                  <c:v>4.4209999999999996E-3</c:v>
                </c:pt>
                <c:pt idx="4421" formatCode="General">
                  <c:v>4.4219999999999997E-3</c:v>
                </c:pt>
                <c:pt idx="4422" formatCode="General">
                  <c:v>4.4229999999999998E-3</c:v>
                </c:pt>
                <c:pt idx="4423" formatCode="General">
                  <c:v>4.424E-3</c:v>
                </c:pt>
                <c:pt idx="4424" formatCode="General">
                  <c:v>4.4249999999999897E-3</c:v>
                </c:pt>
                <c:pt idx="4425" formatCode="General">
                  <c:v>4.4259999999999898E-3</c:v>
                </c:pt>
                <c:pt idx="4426" formatCode="General">
                  <c:v>4.4270000000000004E-3</c:v>
                </c:pt>
                <c:pt idx="4427" formatCode="General">
                  <c:v>4.4279999999999996E-3</c:v>
                </c:pt>
                <c:pt idx="4428" formatCode="General">
                  <c:v>4.4289999999999998E-3</c:v>
                </c:pt>
                <c:pt idx="4429" formatCode="General">
                  <c:v>4.4299999999999999E-3</c:v>
                </c:pt>
                <c:pt idx="4430" formatCode="General">
                  <c:v>4.4309999999999896E-3</c:v>
                </c:pt>
                <c:pt idx="4431" formatCode="General">
                  <c:v>4.4319999999999898E-3</c:v>
                </c:pt>
                <c:pt idx="4432" formatCode="General">
                  <c:v>4.4329999999999899E-3</c:v>
                </c:pt>
                <c:pt idx="4433" formatCode="General">
                  <c:v>4.4339999999999996E-3</c:v>
                </c:pt>
                <c:pt idx="4434" formatCode="General">
                  <c:v>4.4349999999999997E-3</c:v>
                </c:pt>
                <c:pt idx="4435" formatCode="General">
                  <c:v>4.4359999999999998E-3</c:v>
                </c:pt>
                <c:pt idx="4436" formatCode="General">
                  <c:v>4.437E-3</c:v>
                </c:pt>
                <c:pt idx="4437" formatCode="General">
                  <c:v>4.4379999999999897E-3</c:v>
                </c:pt>
                <c:pt idx="4438" formatCode="General">
                  <c:v>4.4389999999999898E-3</c:v>
                </c:pt>
                <c:pt idx="4439" formatCode="General">
                  <c:v>4.4400000000000004E-3</c:v>
                </c:pt>
                <c:pt idx="4440" formatCode="General">
                  <c:v>4.4409999999999996E-3</c:v>
                </c:pt>
                <c:pt idx="4441" formatCode="General">
                  <c:v>4.4419999999999998E-3</c:v>
                </c:pt>
                <c:pt idx="4442" formatCode="General">
                  <c:v>4.4429999999999999E-3</c:v>
                </c:pt>
                <c:pt idx="4443" formatCode="General">
                  <c:v>4.4439999999999896E-3</c:v>
                </c:pt>
                <c:pt idx="4444" formatCode="General">
                  <c:v>4.4449999999999898E-3</c:v>
                </c:pt>
                <c:pt idx="4445" formatCode="General">
                  <c:v>4.4459999999999899E-3</c:v>
                </c:pt>
                <c:pt idx="4446" formatCode="General">
                  <c:v>4.4470000000000004E-3</c:v>
                </c:pt>
                <c:pt idx="4447" formatCode="General">
                  <c:v>4.4479999999999997E-3</c:v>
                </c:pt>
                <c:pt idx="4448" formatCode="General">
                  <c:v>4.4489999999999998E-3</c:v>
                </c:pt>
                <c:pt idx="4449" formatCode="General">
                  <c:v>4.45E-3</c:v>
                </c:pt>
                <c:pt idx="4450" formatCode="General">
                  <c:v>4.4509999999999897E-3</c:v>
                </c:pt>
                <c:pt idx="4451" formatCode="General">
                  <c:v>4.4519999999999898E-3</c:v>
                </c:pt>
                <c:pt idx="4452" formatCode="General">
                  <c:v>4.45299999999999E-3</c:v>
                </c:pt>
                <c:pt idx="4453" formatCode="General">
                  <c:v>4.4539999999999996E-3</c:v>
                </c:pt>
                <c:pt idx="4454" formatCode="General">
                  <c:v>4.4549999999999998E-3</c:v>
                </c:pt>
                <c:pt idx="4455" formatCode="General">
                  <c:v>4.4559999999999999E-3</c:v>
                </c:pt>
                <c:pt idx="4456" formatCode="General">
                  <c:v>4.4569999999999896E-3</c:v>
                </c:pt>
                <c:pt idx="4457" formatCode="General">
                  <c:v>4.4579999999999897E-3</c:v>
                </c:pt>
                <c:pt idx="4458" formatCode="General">
                  <c:v>4.4589999999999899E-3</c:v>
                </c:pt>
                <c:pt idx="4459" formatCode="General">
                  <c:v>4.4600000000000004E-3</c:v>
                </c:pt>
                <c:pt idx="4460" formatCode="General">
                  <c:v>4.4609999999999997E-3</c:v>
                </c:pt>
                <c:pt idx="4461" formatCode="General">
                  <c:v>4.4619999999999998E-3</c:v>
                </c:pt>
                <c:pt idx="4462" formatCode="General">
                  <c:v>4.463E-3</c:v>
                </c:pt>
                <c:pt idx="4463" formatCode="General">
                  <c:v>4.4639999999999897E-3</c:v>
                </c:pt>
                <c:pt idx="4464" formatCode="General">
                  <c:v>4.4649999999999898E-3</c:v>
                </c:pt>
                <c:pt idx="4465" formatCode="General">
                  <c:v>4.4659999999999899E-3</c:v>
                </c:pt>
                <c:pt idx="4466" formatCode="General">
                  <c:v>4.4669999999999996E-3</c:v>
                </c:pt>
                <c:pt idx="4467" formatCode="General">
                  <c:v>4.4679999999999997E-3</c:v>
                </c:pt>
                <c:pt idx="4468" formatCode="General">
                  <c:v>4.4689999999999999E-3</c:v>
                </c:pt>
                <c:pt idx="4469" formatCode="General">
                  <c:v>4.4699999999999896E-3</c:v>
                </c:pt>
                <c:pt idx="4470" formatCode="General">
                  <c:v>4.4709999999999897E-3</c:v>
                </c:pt>
                <c:pt idx="4471" formatCode="General">
                  <c:v>4.4719999999999899E-3</c:v>
                </c:pt>
                <c:pt idx="4472" formatCode="General">
                  <c:v>4.4730000000000004E-3</c:v>
                </c:pt>
                <c:pt idx="4473" formatCode="General">
                  <c:v>4.4739999999999997E-3</c:v>
                </c:pt>
                <c:pt idx="4474" formatCode="General">
                  <c:v>4.4749999999999998E-3</c:v>
                </c:pt>
                <c:pt idx="4475" formatCode="General">
                  <c:v>4.4759999999999999E-3</c:v>
                </c:pt>
                <c:pt idx="4476" formatCode="General">
                  <c:v>4.4769999999999897E-3</c:v>
                </c:pt>
                <c:pt idx="4477" formatCode="General">
                  <c:v>4.4779999999999898E-3</c:v>
                </c:pt>
                <c:pt idx="4478" formatCode="General">
                  <c:v>4.4789999999999899E-3</c:v>
                </c:pt>
                <c:pt idx="4479" formatCode="General">
                  <c:v>4.4799999999999996E-3</c:v>
                </c:pt>
                <c:pt idx="4480" formatCode="General">
                  <c:v>4.4809999999999997E-3</c:v>
                </c:pt>
                <c:pt idx="4481" formatCode="General">
                  <c:v>4.4819999999999999E-3</c:v>
                </c:pt>
                <c:pt idx="4482" formatCode="General">
                  <c:v>4.483E-3</c:v>
                </c:pt>
                <c:pt idx="4483" formatCode="General">
                  <c:v>4.4839999999999897E-3</c:v>
                </c:pt>
                <c:pt idx="4484" formatCode="General">
                  <c:v>4.4849999999999899E-3</c:v>
                </c:pt>
                <c:pt idx="4485" formatCode="General">
                  <c:v>4.4860000000000004E-3</c:v>
                </c:pt>
                <c:pt idx="4486" formatCode="General">
                  <c:v>4.4869999999999997E-3</c:v>
                </c:pt>
                <c:pt idx="4487" formatCode="General">
                  <c:v>4.4879999999999998E-3</c:v>
                </c:pt>
                <c:pt idx="4488" formatCode="General">
                  <c:v>4.4889999999999999E-3</c:v>
                </c:pt>
                <c:pt idx="4489" formatCode="General">
                  <c:v>4.4899999999999897E-3</c:v>
                </c:pt>
                <c:pt idx="4490" formatCode="General">
                  <c:v>4.4909999999999898E-3</c:v>
                </c:pt>
                <c:pt idx="4491" formatCode="General">
                  <c:v>4.4919999999999899E-3</c:v>
                </c:pt>
                <c:pt idx="4492" formatCode="General">
                  <c:v>4.4929999999999996E-3</c:v>
                </c:pt>
                <c:pt idx="4493" formatCode="General">
                  <c:v>4.4939999999999997E-3</c:v>
                </c:pt>
                <c:pt idx="4494" formatCode="General">
                  <c:v>4.4949999999999999E-3</c:v>
                </c:pt>
                <c:pt idx="4495" formatCode="General">
                  <c:v>4.496E-3</c:v>
                </c:pt>
                <c:pt idx="4496" formatCode="General">
                  <c:v>4.4969999999999897E-3</c:v>
                </c:pt>
                <c:pt idx="4497" formatCode="General">
                  <c:v>4.4979999999999899E-3</c:v>
                </c:pt>
                <c:pt idx="4498" formatCode="General">
                  <c:v>4.4990000000000004E-3</c:v>
                </c:pt>
                <c:pt idx="4499" formatCode="General">
                  <c:v>4.4999999999999997E-3</c:v>
                </c:pt>
                <c:pt idx="4500" formatCode="General">
                  <c:v>4.5009999999999998E-3</c:v>
                </c:pt>
                <c:pt idx="4501" formatCode="General">
                  <c:v>4.5019999999999999E-3</c:v>
                </c:pt>
                <c:pt idx="4502" formatCode="General">
                  <c:v>4.5029999999999896E-3</c:v>
                </c:pt>
                <c:pt idx="4503" formatCode="General">
                  <c:v>4.5039999999999898E-3</c:v>
                </c:pt>
                <c:pt idx="4504" formatCode="General">
                  <c:v>4.5049999999999899E-3</c:v>
                </c:pt>
                <c:pt idx="4505" formatCode="General">
                  <c:v>4.5059999999999996E-3</c:v>
                </c:pt>
                <c:pt idx="4506" formatCode="General">
                  <c:v>4.5069999999999997E-3</c:v>
                </c:pt>
                <c:pt idx="4507" formatCode="General">
                  <c:v>4.5079999999999999E-3</c:v>
                </c:pt>
                <c:pt idx="4508" formatCode="General">
                  <c:v>4.509E-3</c:v>
                </c:pt>
                <c:pt idx="4509" formatCode="General">
                  <c:v>4.5099999999999897E-3</c:v>
                </c:pt>
                <c:pt idx="4510" formatCode="General">
                  <c:v>4.5109999999999898E-3</c:v>
                </c:pt>
                <c:pt idx="4511" formatCode="General">
                  <c:v>4.5120000000000004E-3</c:v>
                </c:pt>
                <c:pt idx="4512" formatCode="General">
                  <c:v>4.5129999999999997E-3</c:v>
                </c:pt>
                <c:pt idx="4513" formatCode="General">
                  <c:v>4.5139999999999998E-3</c:v>
                </c:pt>
                <c:pt idx="4514" formatCode="General">
                  <c:v>4.5149999999999999E-3</c:v>
                </c:pt>
                <c:pt idx="4515" formatCode="General">
                  <c:v>4.5159999999999896E-3</c:v>
                </c:pt>
                <c:pt idx="4516" formatCode="General">
                  <c:v>4.5169999999999898E-3</c:v>
                </c:pt>
                <c:pt idx="4517" formatCode="General">
                  <c:v>4.5179999999999899E-3</c:v>
                </c:pt>
                <c:pt idx="4518" formatCode="General">
                  <c:v>4.5189999999999996E-3</c:v>
                </c:pt>
                <c:pt idx="4519" formatCode="General">
                  <c:v>4.5199999999999997E-3</c:v>
                </c:pt>
                <c:pt idx="4520" formatCode="General">
                  <c:v>4.5209999999999998E-3</c:v>
                </c:pt>
                <c:pt idx="4521" formatCode="General">
                  <c:v>4.522E-3</c:v>
                </c:pt>
                <c:pt idx="4522" formatCode="General">
                  <c:v>4.5229999999999897E-3</c:v>
                </c:pt>
                <c:pt idx="4523" formatCode="General">
                  <c:v>4.5239999999999898E-3</c:v>
                </c:pt>
                <c:pt idx="4524" formatCode="General">
                  <c:v>4.5250000000000004E-3</c:v>
                </c:pt>
                <c:pt idx="4525" formatCode="General">
                  <c:v>4.5259999999999996E-3</c:v>
                </c:pt>
                <c:pt idx="4526" formatCode="General">
                  <c:v>4.5269999999999998E-3</c:v>
                </c:pt>
                <c:pt idx="4527" formatCode="General">
                  <c:v>4.5279999999999999E-3</c:v>
                </c:pt>
                <c:pt idx="4528" formatCode="General">
                  <c:v>4.5289999999999896E-3</c:v>
                </c:pt>
                <c:pt idx="4529" formatCode="General">
                  <c:v>4.5299999999999898E-3</c:v>
                </c:pt>
                <c:pt idx="4530" formatCode="General">
                  <c:v>4.5309999999999899E-3</c:v>
                </c:pt>
                <c:pt idx="4531" formatCode="General">
                  <c:v>4.5319999999999996E-3</c:v>
                </c:pt>
                <c:pt idx="4532" formatCode="General">
                  <c:v>4.5329999999999997E-3</c:v>
                </c:pt>
                <c:pt idx="4533" formatCode="General">
                  <c:v>4.5339999999999998E-3</c:v>
                </c:pt>
                <c:pt idx="4534" formatCode="General">
                  <c:v>4.535E-3</c:v>
                </c:pt>
                <c:pt idx="4535" formatCode="General">
                  <c:v>4.5359999999999897E-3</c:v>
                </c:pt>
                <c:pt idx="4536" formatCode="General">
                  <c:v>4.5369999999999898E-3</c:v>
                </c:pt>
                <c:pt idx="4537" formatCode="General">
                  <c:v>4.53799999999999E-3</c:v>
                </c:pt>
                <c:pt idx="4538" formatCode="General">
                  <c:v>4.5389999999999996E-3</c:v>
                </c:pt>
                <c:pt idx="4539" formatCode="General">
                  <c:v>4.5399999999999998E-3</c:v>
                </c:pt>
                <c:pt idx="4540" formatCode="General">
                  <c:v>4.5409999999999999E-3</c:v>
                </c:pt>
                <c:pt idx="4541" formatCode="General">
                  <c:v>4.5419999999999896E-3</c:v>
                </c:pt>
                <c:pt idx="4542" formatCode="General">
                  <c:v>4.5429999999999898E-3</c:v>
                </c:pt>
                <c:pt idx="4543" formatCode="General">
                  <c:v>4.5439999999999899E-3</c:v>
                </c:pt>
                <c:pt idx="4544" formatCode="General">
                  <c:v>4.5450000000000004E-3</c:v>
                </c:pt>
                <c:pt idx="4545" formatCode="General">
                  <c:v>4.5459999999999997E-3</c:v>
                </c:pt>
                <c:pt idx="4546" formatCode="General">
                  <c:v>4.5469999999999998E-3</c:v>
                </c:pt>
                <c:pt idx="4547" formatCode="General">
                  <c:v>4.548E-3</c:v>
                </c:pt>
                <c:pt idx="4548" formatCode="General">
                  <c:v>4.5489999999999897E-3</c:v>
                </c:pt>
                <c:pt idx="4549" formatCode="General">
                  <c:v>4.5499999999999898E-3</c:v>
                </c:pt>
                <c:pt idx="4550" formatCode="General">
                  <c:v>4.5509999999999899E-3</c:v>
                </c:pt>
                <c:pt idx="4551" formatCode="General">
                  <c:v>4.5519999999999996E-3</c:v>
                </c:pt>
                <c:pt idx="4552" formatCode="General">
                  <c:v>4.5529999999999998E-3</c:v>
                </c:pt>
                <c:pt idx="4553" formatCode="General">
                  <c:v>4.5539999999999999E-3</c:v>
                </c:pt>
                <c:pt idx="4554" formatCode="General">
                  <c:v>4.5549999999999896E-3</c:v>
                </c:pt>
                <c:pt idx="4555" formatCode="General">
                  <c:v>4.5559999999999897E-3</c:v>
                </c:pt>
                <c:pt idx="4556" formatCode="General">
                  <c:v>4.5569999999999899E-3</c:v>
                </c:pt>
                <c:pt idx="4557" formatCode="General">
                  <c:v>4.5580000000000004E-3</c:v>
                </c:pt>
                <c:pt idx="4558" formatCode="General">
                  <c:v>4.5589999999999997E-3</c:v>
                </c:pt>
                <c:pt idx="4559" formatCode="General">
                  <c:v>4.5599999999999998E-3</c:v>
                </c:pt>
                <c:pt idx="4560" formatCode="General">
                  <c:v>4.561E-3</c:v>
                </c:pt>
                <c:pt idx="4561" formatCode="General">
                  <c:v>4.5619999999999897E-3</c:v>
                </c:pt>
                <c:pt idx="4562" formatCode="General">
                  <c:v>4.5629999999999898E-3</c:v>
                </c:pt>
                <c:pt idx="4563" formatCode="General">
                  <c:v>4.5639999999999899E-3</c:v>
                </c:pt>
                <c:pt idx="4564" formatCode="General">
                  <c:v>4.5649999999999996E-3</c:v>
                </c:pt>
                <c:pt idx="4565" formatCode="General">
                  <c:v>4.5659999999999997E-3</c:v>
                </c:pt>
                <c:pt idx="4566" formatCode="General">
                  <c:v>4.5669999999999999E-3</c:v>
                </c:pt>
                <c:pt idx="4567" formatCode="General">
                  <c:v>4.5679999999999896E-3</c:v>
                </c:pt>
                <c:pt idx="4568" formatCode="General">
                  <c:v>4.5689999999999897E-3</c:v>
                </c:pt>
                <c:pt idx="4569" formatCode="General">
                  <c:v>4.5699999999999899E-3</c:v>
                </c:pt>
                <c:pt idx="4570" formatCode="General">
                  <c:v>4.5710000000000004E-3</c:v>
                </c:pt>
                <c:pt idx="4571" formatCode="General">
                  <c:v>4.5719999999999997E-3</c:v>
                </c:pt>
                <c:pt idx="4572" formatCode="General">
                  <c:v>4.5729999999999998E-3</c:v>
                </c:pt>
                <c:pt idx="4573" formatCode="General">
                  <c:v>4.5739999999999999E-3</c:v>
                </c:pt>
                <c:pt idx="4574" formatCode="General">
                  <c:v>4.5749999999999897E-3</c:v>
                </c:pt>
                <c:pt idx="4575" formatCode="General">
                  <c:v>4.5759999999999898E-3</c:v>
                </c:pt>
                <c:pt idx="4576" formatCode="General">
                  <c:v>4.5769999999999899E-3</c:v>
                </c:pt>
                <c:pt idx="4577" formatCode="General">
                  <c:v>4.5779999999999996E-3</c:v>
                </c:pt>
                <c:pt idx="4578" formatCode="General">
                  <c:v>4.5789999999999997E-3</c:v>
                </c:pt>
                <c:pt idx="4579" formatCode="General">
                  <c:v>4.5799999999999999E-3</c:v>
                </c:pt>
                <c:pt idx="4580" formatCode="General">
                  <c:v>4.581E-3</c:v>
                </c:pt>
                <c:pt idx="4581" formatCode="General">
                  <c:v>4.5819999999999897E-3</c:v>
                </c:pt>
                <c:pt idx="4582" formatCode="General">
                  <c:v>4.5829999999999899E-3</c:v>
                </c:pt>
                <c:pt idx="4583" formatCode="General">
                  <c:v>4.5840000000000004E-3</c:v>
                </c:pt>
                <c:pt idx="4584" formatCode="General">
                  <c:v>4.5849999999999997E-3</c:v>
                </c:pt>
                <c:pt idx="4585" formatCode="General">
                  <c:v>4.5859999999999998E-3</c:v>
                </c:pt>
                <c:pt idx="4586" formatCode="General">
                  <c:v>4.5869999999999999E-3</c:v>
                </c:pt>
                <c:pt idx="4587" formatCode="General">
                  <c:v>4.5879999999999897E-3</c:v>
                </c:pt>
                <c:pt idx="4588" formatCode="General">
                  <c:v>4.5889999999999898E-3</c:v>
                </c:pt>
                <c:pt idx="4589" formatCode="General">
                  <c:v>4.5899999999999899E-3</c:v>
                </c:pt>
                <c:pt idx="4590" formatCode="General">
                  <c:v>4.5909999999999996E-3</c:v>
                </c:pt>
                <c:pt idx="4591" formatCode="General">
                  <c:v>4.5919999999999997E-3</c:v>
                </c:pt>
                <c:pt idx="4592" formatCode="General">
                  <c:v>4.5929999999999999E-3</c:v>
                </c:pt>
                <c:pt idx="4593" formatCode="General">
                  <c:v>4.594E-3</c:v>
                </c:pt>
                <c:pt idx="4594" formatCode="General">
                  <c:v>4.5949999999999897E-3</c:v>
                </c:pt>
                <c:pt idx="4595" formatCode="General">
                  <c:v>4.5959999999999899E-3</c:v>
                </c:pt>
                <c:pt idx="4596" formatCode="General">
                  <c:v>4.5970000000000004E-3</c:v>
                </c:pt>
                <c:pt idx="4597" formatCode="General">
                  <c:v>4.5979999999999997E-3</c:v>
                </c:pt>
                <c:pt idx="4598" formatCode="General">
                  <c:v>4.5989999999999998E-3</c:v>
                </c:pt>
                <c:pt idx="4599" formatCode="General">
                  <c:v>4.5999999999999999E-3</c:v>
                </c:pt>
                <c:pt idx="4600" formatCode="General">
                  <c:v>4.6009999999999896E-3</c:v>
                </c:pt>
                <c:pt idx="4601" formatCode="General">
                  <c:v>4.6019999999999898E-3</c:v>
                </c:pt>
                <c:pt idx="4602" formatCode="General">
                  <c:v>4.6029999999999899E-3</c:v>
                </c:pt>
                <c:pt idx="4603" formatCode="General">
                  <c:v>4.6039999999999996E-3</c:v>
                </c:pt>
                <c:pt idx="4604" formatCode="General">
                  <c:v>4.6049999999999997E-3</c:v>
                </c:pt>
                <c:pt idx="4605" formatCode="General">
                  <c:v>4.6059999999999999E-3</c:v>
                </c:pt>
                <c:pt idx="4606" formatCode="General">
                  <c:v>4.607E-3</c:v>
                </c:pt>
                <c:pt idx="4607" formatCode="General">
                  <c:v>4.6079999999999897E-3</c:v>
                </c:pt>
                <c:pt idx="4608" formatCode="General">
                  <c:v>4.6089999999999898E-3</c:v>
                </c:pt>
                <c:pt idx="4609" formatCode="General">
                  <c:v>4.6100000000000004E-3</c:v>
                </c:pt>
                <c:pt idx="4610" formatCode="General">
                  <c:v>4.6109999999999996E-3</c:v>
                </c:pt>
                <c:pt idx="4611" formatCode="General">
                  <c:v>4.6119999999999998E-3</c:v>
                </c:pt>
                <c:pt idx="4612" formatCode="General">
                  <c:v>4.6129999999999999E-3</c:v>
                </c:pt>
                <c:pt idx="4613" formatCode="General">
                  <c:v>4.6139999999999896E-3</c:v>
                </c:pt>
                <c:pt idx="4614" formatCode="General">
                  <c:v>4.6149999999999898E-3</c:v>
                </c:pt>
                <c:pt idx="4615" formatCode="General">
                  <c:v>4.6159999999999899E-3</c:v>
                </c:pt>
                <c:pt idx="4616" formatCode="General">
                  <c:v>4.6169999999999996E-3</c:v>
                </c:pt>
                <c:pt idx="4617" formatCode="General">
                  <c:v>4.6179999999999997E-3</c:v>
                </c:pt>
                <c:pt idx="4618" formatCode="General">
                  <c:v>4.6189999999999998E-3</c:v>
                </c:pt>
                <c:pt idx="4619" formatCode="General">
                  <c:v>4.62E-3</c:v>
                </c:pt>
                <c:pt idx="4620" formatCode="General">
                  <c:v>4.6209999999999897E-3</c:v>
                </c:pt>
                <c:pt idx="4621" formatCode="General">
                  <c:v>4.6219999999999898E-3</c:v>
                </c:pt>
                <c:pt idx="4622" formatCode="General">
                  <c:v>4.6230000000000004E-3</c:v>
                </c:pt>
                <c:pt idx="4623" formatCode="General">
                  <c:v>4.6239999999999996E-3</c:v>
                </c:pt>
                <c:pt idx="4624" formatCode="General">
                  <c:v>4.6249999999999998E-3</c:v>
                </c:pt>
                <c:pt idx="4625" formatCode="General">
                  <c:v>4.6259999999999999E-3</c:v>
                </c:pt>
                <c:pt idx="4626" formatCode="General">
                  <c:v>4.6269999999999896E-3</c:v>
                </c:pt>
                <c:pt idx="4627" formatCode="General">
                  <c:v>4.6279999999999898E-3</c:v>
                </c:pt>
                <c:pt idx="4628" formatCode="General">
                  <c:v>4.6289999999999899E-3</c:v>
                </c:pt>
                <c:pt idx="4629" formatCode="General">
                  <c:v>4.6299999999999996E-3</c:v>
                </c:pt>
                <c:pt idx="4630" formatCode="General">
                  <c:v>4.6309999999999997E-3</c:v>
                </c:pt>
                <c:pt idx="4631" formatCode="General">
                  <c:v>4.6319999999999998E-3</c:v>
                </c:pt>
                <c:pt idx="4632" formatCode="General">
                  <c:v>4.633E-3</c:v>
                </c:pt>
                <c:pt idx="4633" formatCode="General">
                  <c:v>4.6339999999999897E-3</c:v>
                </c:pt>
                <c:pt idx="4634" formatCode="General">
                  <c:v>4.6349999999999898E-3</c:v>
                </c:pt>
                <c:pt idx="4635" formatCode="General">
                  <c:v>4.63599999999999E-3</c:v>
                </c:pt>
                <c:pt idx="4636" formatCode="General">
                  <c:v>4.6369999999999996E-3</c:v>
                </c:pt>
                <c:pt idx="4637" formatCode="General">
                  <c:v>4.6379999999999998E-3</c:v>
                </c:pt>
                <c:pt idx="4638" formatCode="General">
                  <c:v>4.6389999999999999E-3</c:v>
                </c:pt>
                <c:pt idx="4639" formatCode="General">
                  <c:v>4.6399999999999896E-3</c:v>
                </c:pt>
                <c:pt idx="4640" formatCode="General">
                  <c:v>4.6409999999999898E-3</c:v>
                </c:pt>
                <c:pt idx="4641" formatCode="General">
                  <c:v>4.6419999999999899E-3</c:v>
                </c:pt>
                <c:pt idx="4642" formatCode="General">
                  <c:v>4.6430000000000004E-3</c:v>
                </c:pt>
                <c:pt idx="4643" formatCode="General">
                  <c:v>4.6439999999999997E-3</c:v>
                </c:pt>
                <c:pt idx="4644" formatCode="General">
                  <c:v>4.6449999999999998E-3</c:v>
                </c:pt>
                <c:pt idx="4645" formatCode="General">
                  <c:v>4.646E-3</c:v>
                </c:pt>
                <c:pt idx="4646" formatCode="General">
                  <c:v>4.6469999999999897E-3</c:v>
                </c:pt>
                <c:pt idx="4647" formatCode="General">
                  <c:v>4.6479999999999898E-3</c:v>
                </c:pt>
                <c:pt idx="4648" formatCode="General">
                  <c:v>4.6489999999999899E-3</c:v>
                </c:pt>
                <c:pt idx="4649" formatCode="General">
                  <c:v>4.6499999999999996E-3</c:v>
                </c:pt>
                <c:pt idx="4650" formatCode="General">
                  <c:v>4.6509999999999998E-3</c:v>
                </c:pt>
                <c:pt idx="4651" formatCode="General">
                  <c:v>4.6519999999999999E-3</c:v>
                </c:pt>
                <c:pt idx="4652" formatCode="General">
                  <c:v>4.6529999999999896E-3</c:v>
                </c:pt>
                <c:pt idx="4653" formatCode="General">
                  <c:v>4.6539999999999897E-3</c:v>
                </c:pt>
                <c:pt idx="4654" formatCode="General">
                  <c:v>4.6549999999999899E-3</c:v>
                </c:pt>
                <c:pt idx="4655" formatCode="General">
                  <c:v>4.6560000000000004E-3</c:v>
                </c:pt>
                <c:pt idx="4656" formatCode="General">
                  <c:v>4.6569999999999997E-3</c:v>
                </c:pt>
                <c:pt idx="4657" formatCode="General">
                  <c:v>4.6579999999999998E-3</c:v>
                </c:pt>
                <c:pt idx="4658" formatCode="General">
                  <c:v>4.6589999999999999E-3</c:v>
                </c:pt>
                <c:pt idx="4659" formatCode="General">
                  <c:v>4.6599999999999897E-3</c:v>
                </c:pt>
                <c:pt idx="4660" formatCode="General">
                  <c:v>4.6609999999999898E-3</c:v>
                </c:pt>
                <c:pt idx="4661" formatCode="General">
                  <c:v>4.6619999999999899E-3</c:v>
                </c:pt>
                <c:pt idx="4662" formatCode="General">
                  <c:v>4.6629999999999996E-3</c:v>
                </c:pt>
                <c:pt idx="4663" formatCode="General">
                  <c:v>4.6639999999999997E-3</c:v>
                </c:pt>
                <c:pt idx="4664" formatCode="General">
                  <c:v>4.6649999999999999E-3</c:v>
                </c:pt>
                <c:pt idx="4665" formatCode="General">
                  <c:v>4.6659999999999896E-3</c:v>
                </c:pt>
                <c:pt idx="4666" formatCode="General">
                  <c:v>4.6669999999999897E-3</c:v>
                </c:pt>
                <c:pt idx="4667" formatCode="General">
                  <c:v>4.6679999999999899E-3</c:v>
                </c:pt>
                <c:pt idx="4668" formatCode="General">
                  <c:v>4.6690000000000004E-3</c:v>
                </c:pt>
                <c:pt idx="4669" formatCode="General">
                  <c:v>4.6699999999999997E-3</c:v>
                </c:pt>
                <c:pt idx="4670" formatCode="General">
                  <c:v>4.6709999999999998E-3</c:v>
                </c:pt>
                <c:pt idx="4671" formatCode="General">
                  <c:v>4.6719999999999999E-3</c:v>
                </c:pt>
                <c:pt idx="4672" formatCode="General">
                  <c:v>4.6729999999999897E-3</c:v>
                </c:pt>
                <c:pt idx="4673" formatCode="General">
                  <c:v>4.6739999999999898E-3</c:v>
                </c:pt>
                <c:pt idx="4674" formatCode="General">
                  <c:v>4.6749999999999899E-3</c:v>
                </c:pt>
                <c:pt idx="4675" formatCode="General">
                  <c:v>4.6759999999999996E-3</c:v>
                </c:pt>
                <c:pt idx="4676" formatCode="General">
                  <c:v>4.6769999999999997E-3</c:v>
                </c:pt>
                <c:pt idx="4677" formatCode="General">
                  <c:v>4.6779999999999999E-3</c:v>
                </c:pt>
                <c:pt idx="4678" formatCode="General">
                  <c:v>4.679E-3</c:v>
                </c:pt>
                <c:pt idx="4679" formatCode="General">
                  <c:v>4.6799999999999897E-3</c:v>
                </c:pt>
                <c:pt idx="4680" formatCode="General">
                  <c:v>4.6809999999999899E-3</c:v>
                </c:pt>
                <c:pt idx="4681" formatCode="General">
                  <c:v>4.6820000000000004E-3</c:v>
                </c:pt>
                <c:pt idx="4682" formatCode="General">
                  <c:v>4.6829999999999997E-3</c:v>
                </c:pt>
                <c:pt idx="4683" formatCode="General">
                  <c:v>4.6839999999999998E-3</c:v>
                </c:pt>
                <c:pt idx="4684" formatCode="General">
                  <c:v>4.6849999999999999E-3</c:v>
                </c:pt>
                <c:pt idx="4685" formatCode="General">
                  <c:v>4.6859999999999897E-3</c:v>
                </c:pt>
                <c:pt idx="4686" formatCode="General">
                  <c:v>4.6869999999999898E-3</c:v>
                </c:pt>
                <c:pt idx="4687" formatCode="General">
                  <c:v>4.6879999999999899E-3</c:v>
                </c:pt>
                <c:pt idx="4688" formatCode="General">
                  <c:v>4.6889999999999996E-3</c:v>
                </c:pt>
                <c:pt idx="4689" formatCode="General">
                  <c:v>4.6899999999999997E-3</c:v>
                </c:pt>
                <c:pt idx="4690" formatCode="General">
                  <c:v>4.6909999999999999E-3</c:v>
                </c:pt>
                <c:pt idx="4691" formatCode="General">
                  <c:v>4.692E-3</c:v>
                </c:pt>
                <c:pt idx="4692" formatCode="General">
                  <c:v>4.6929999999999897E-3</c:v>
                </c:pt>
                <c:pt idx="4693" formatCode="General">
                  <c:v>4.6939999999999898E-3</c:v>
                </c:pt>
                <c:pt idx="4694" formatCode="General">
                  <c:v>4.6950000000000004E-3</c:v>
                </c:pt>
                <c:pt idx="4695" formatCode="General">
                  <c:v>4.6959999999999997E-3</c:v>
                </c:pt>
                <c:pt idx="4696" formatCode="General">
                  <c:v>4.6969999999999998E-3</c:v>
                </c:pt>
                <c:pt idx="4697" formatCode="General">
                  <c:v>4.6979999999999999E-3</c:v>
                </c:pt>
                <c:pt idx="4698" formatCode="General">
                  <c:v>4.6989999999999896E-3</c:v>
                </c:pt>
                <c:pt idx="4699" formatCode="General">
                  <c:v>4.6999999999999898E-3</c:v>
                </c:pt>
                <c:pt idx="4700" formatCode="General">
                  <c:v>4.7009999999999899E-3</c:v>
                </c:pt>
                <c:pt idx="4701" formatCode="General">
                  <c:v>4.7019999999999996E-3</c:v>
                </c:pt>
                <c:pt idx="4702" formatCode="General">
                  <c:v>4.7029999999999997E-3</c:v>
                </c:pt>
                <c:pt idx="4703" formatCode="General">
                  <c:v>4.7039999999999998E-3</c:v>
                </c:pt>
                <c:pt idx="4704" formatCode="General">
                  <c:v>4.705E-3</c:v>
                </c:pt>
                <c:pt idx="4705" formatCode="General">
                  <c:v>4.7059999999999897E-3</c:v>
                </c:pt>
                <c:pt idx="4706" formatCode="General">
                  <c:v>4.7069999999999898E-3</c:v>
                </c:pt>
                <c:pt idx="4707" formatCode="General">
                  <c:v>4.7080000000000004E-3</c:v>
                </c:pt>
                <c:pt idx="4708" formatCode="General">
                  <c:v>4.7089999999999996E-3</c:v>
                </c:pt>
                <c:pt idx="4709" formatCode="General">
                  <c:v>4.7099999999999998E-3</c:v>
                </c:pt>
                <c:pt idx="4710" formatCode="General">
                  <c:v>4.7109999999999999E-3</c:v>
                </c:pt>
                <c:pt idx="4711" formatCode="General">
                  <c:v>4.7119999999999896E-3</c:v>
                </c:pt>
                <c:pt idx="4712" formatCode="General">
                  <c:v>4.7129999999999898E-3</c:v>
                </c:pt>
                <c:pt idx="4713" formatCode="General">
                  <c:v>4.7139999999999899E-3</c:v>
                </c:pt>
                <c:pt idx="4714" formatCode="General">
                  <c:v>4.7149999999999996E-3</c:v>
                </c:pt>
                <c:pt idx="4715" formatCode="General">
                  <c:v>4.7159999999999997E-3</c:v>
                </c:pt>
                <c:pt idx="4716" formatCode="General">
                  <c:v>4.7169999999999998E-3</c:v>
                </c:pt>
                <c:pt idx="4717" formatCode="General">
                  <c:v>4.718E-3</c:v>
                </c:pt>
                <c:pt idx="4718" formatCode="General">
                  <c:v>4.7189999999999897E-3</c:v>
                </c:pt>
                <c:pt idx="4719" formatCode="General">
                  <c:v>4.7199999999999898E-3</c:v>
                </c:pt>
                <c:pt idx="4720" formatCode="General">
                  <c:v>4.7210000000000004E-3</c:v>
                </c:pt>
                <c:pt idx="4721" formatCode="General">
                  <c:v>4.7219999999999996E-3</c:v>
                </c:pt>
                <c:pt idx="4722" formatCode="General">
                  <c:v>4.7229999999999998E-3</c:v>
                </c:pt>
                <c:pt idx="4723" formatCode="General">
                  <c:v>4.7239999999999999E-3</c:v>
                </c:pt>
                <c:pt idx="4724" formatCode="General">
                  <c:v>4.7249999999999896E-3</c:v>
                </c:pt>
                <c:pt idx="4725" formatCode="General">
                  <c:v>4.7259999999999898E-3</c:v>
                </c:pt>
                <c:pt idx="4726" formatCode="General">
                  <c:v>4.7269999999999899E-3</c:v>
                </c:pt>
                <c:pt idx="4727" formatCode="General">
                  <c:v>4.7280000000000004E-3</c:v>
                </c:pt>
                <c:pt idx="4728" formatCode="General">
                  <c:v>4.7289999999999997E-3</c:v>
                </c:pt>
                <c:pt idx="4729" formatCode="General">
                  <c:v>4.7299999999999998E-3</c:v>
                </c:pt>
                <c:pt idx="4730" formatCode="General">
                  <c:v>4.731E-3</c:v>
                </c:pt>
                <c:pt idx="4731" formatCode="General">
                  <c:v>4.7319999999999897E-3</c:v>
                </c:pt>
                <c:pt idx="4732" formatCode="General">
                  <c:v>4.7329999999999898E-3</c:v>
                </c:pt>
                <c:pt idx="4733" formatCode="General">
                  <c:v>4.73399999999999E-3</c:v>
                </c:pt>
                <c:pt idx="4734" formatCode="General">
                  <c:v>4.7349999999999996E-3</c:v>
                </c:pt>
                <c:pt idx="4735" formatCode="General">
                  <c:v>4.7359999999999998E-3</c:v>
                </c:pt>
                <c:pt idx="4736" formatCode="General">
                  <c:v>4.7369999999999999E-3</c:v>
                </c:pt>
                <c:pt idx="4737" formatCode="General">
                  <c:v>4.7379999999999896E-3</c:v>
                </c:pt>
                <c:pt idx="4738" formatCode="General">
                  <c:v>4.7389999999999897E-3</c:v>
                </c:pt>
                <c:pt idx="4739" formatCode="General">
                  <c:v>4.7399999999999899E-3</c:v>
                </c:pt>
                <c:pt idx="4740" formatCode="General">
                  <c:v>4.7410000000000004E-3</c:v>
                </c:pt>
                <c:pt idx="4741" formatCode="General">
                  <c:v>4.7419999999999997E-3</c:v>
                </c:pt>
                <c:pt idx="4742" formatCode="General">
                  <c:v>4.7429999999999998E-3</c:v>
                </c:pt>
                <c:pt idx="4743" formatCode="General">
                  <c:v>4.744E-3</c:v>
                </c:pt>
                <c:pt idx="4744" formatCode="General">
                  <c:v>4.7449999999999897E-3</c:v>
                </c:pt>
                <c:pt idx="4745" formatCode="General">
                  <c:v>4.7459999999999898E-3</c:v>
                </c:pt>
                <c:pt idx="4746" formatCode="General">
                  <c:v>4.7469999999999899E-3</c:v>
                </c:pt>
                <c:pt idx="4747" formatCode="General">
                  <c:v>4.7479999999999996E-3</c:v>
                </c:pt>
                <c:pt idx="4748" formatCode="General">
                  <c:v>4.7489999999999997E-3</c:v>
                </c:pt>
                <c:pt idx="4749" formatCode="General">
                  <c:v>4.7499999999999999E-3</c:v>
                </c:pt>
                <c:pt idx="4750" formatCode="General">
                  <c:v>4.7509999999999896E-3</c:v>
                </c:pt>
                <c:pt idx="4751" formatCode="General">
                  <c:v>4.7519999999999897E-3</c:v>
                </c:pt>
                <c:pt idx="4752" formatCode="General">
                  <c:v>4.7529999999999899E-3</c:v>
                </c:pt>
                <c:pt idx="4753" formatCode="General">
                  <c:v>4.7540000000000004E-3</c:v>
                </c:pt>
                <c:pt idx="4754" formatCode="General">
                  <c:v>4.7549999999999997E-3</c:v>
                </c:pt>
                <c:pt idx="4755" formatCode="General">
                  <c:v>4.7559999999999998E-3</c:v>
                </c:pt>
                <c:pt idx="4756" formatCode="General">
                  <c:v>4.7569999999999999E-3</c:v>
                </c:pt>
                <c:pt idx="4757" formatCode="General">
                  <c:v>4.7579999999999897E-3</c:v>
                </c:pt>
                <c:pt idx="4758" formatCode="General">
                  <c:v>4.7589999999999898E-3</c:v>
                </c:pt>
                <c:pt idx="4759" formatCode="General">
                  <c:v>4.7599999999999899E-3</c:v>
                </c:pt>
                <c:pt idx="4760" formatCode="General">
                  <c:v>4.7609999999999996E-3</c:v>
                </c:pt>
                <c:pt idx="4761" formatCode="General">
                  <c:v>4.7619999999999997E-3</c:v>
                </c:pt>
                <c:pt idx="4762" formatCode="General">
                  <c:v>4.7629999999999999E-3</c:v>
                </c:pt>
                <c:pt idx="4763" formatCode="General">
                  <c:v>4.7639999999999896E-3</c:v>
                </c:pt>
                <c:pt idx="4764" formatCode="General">
                  <c:v>4.7649999999999897E-3</c:v>
                </c:pt>
                <c:pt idx="4765" formatCode="General">
                  <c:v>4.7659999999999899E-3</c:v>
                </c:pt>
                <c:pt idx="4766" formatCode="General">
                  <c:v>4.7670000000000004E-3</c:v>
                </c:pt>
                <c:pt idx="4767" formatCode="General">
                  <c:v>4.7679999999999997E-3</c:v>
                </c:pt>
                <c:pt idx="4768" formatCode="General">
                  <c:v>4.7689999999999998E-3</c:v>
                </c:pt>
                <c:pt idx="4769" formatCode="General">
                  <c:v>4.7699999999999999E-3</c:v>
                </c:pt>
                <c:pt idx="4770" formatCode="General">
                  <c:v>4.7709999999999897E-3</c:v>
                </c:pt>
                <c:pt idx="4771" formatCode="General">
                  <c:v>4.7719999999999898E-3</c:v>
                </c:pt>
                <c:pt idx="4772" formatCode="General">
                  <c:v>4.7729999999999899E-3</c:v>
                </c:pt>
                <c:pt idx="4773" formatCode="General">
                  <c:v>4.7739999999999996E-3</c:v>
                </c:pt>
                <c:pt idx="4774" formatCode="General">
                  <c:v>4.7749999999999997E-3</c:v>
                </c:pt>
                <c:pt idx="4775" formatCode="General">
                  <c:v>4.7759999999999999E-3</c:v>
                </c:pt>
                <c:pt idx="4776" formatCode="General">
                  <c:v>4.777E-3</c:v>
                </c:pt>
                <c:pt idx="4777" formatCode="General">
                  <c:v>4.7779999999999897E-3</c:v>
                </c:pt>
                <c:pt idx="4778" formatCode="General">
                  <c:v>4.7789999999999899E-3</c:v>
                </c:pt>
                <c:pt idx="4779" formatCode="General">
                  <c:v>4.7800000000000004E-3</c:v>
                </c:pt>
                <c:pt idx="4780" formatCode="General">
                  <c:v>4.7809999999999997E-3</c:v>
                </c:pt>
                <c:pt idx="4781" formatCode="General">
                  <c:v>4.7819999999999998E-3</c:v>
                </c:pt>
                <c:pt idx="4782" formatCode="General">
                  <c:v>4.7829999999999999E-3</c:v>
                </c:pt>
                <c:pt idx="4783" formatCode="General">
                  <c:v>4.7839999999999896E-3</c:v>
                </c:pt>
                <c:pt idx="4784" formatCode="General">
                  <c:v>4.7849999999999898E-3</c:v>
                </c:pt>
                <c:pt idx="4785" formatCode="General">
                  <c:v>4.7859999999999899E-3</c:v>
                </c:pt>
                <c:pt idx="4786" formatCode="General">
                  <c:v>4.7869999999999996E-3</c:v>
                </c:pt>
                <c:pt idx="4787" formatCode="General">
                  <c:v>4.7879999999999997E-3</c:v>
                </c:pt>
                <c:pt idx="4788" formatCode="General">
                  <c:v>4.7889999999999999E-3</c:v>
                </c:pt>
                <c:pt idx="4789" formatCode="General">
                  <c:v>4.79E-3</c:v>
                </c:pt>
                <c:pt idx="4790" formatCode="General">
                  <c:v>4.7909999999999897E-3</c:v>
                </c:pt>
                <c:pt idx="4791" formatCode="General">
                  <c:v>4.7919999999999898E-3</c:v>
                </c:pt>
                <c:pt idx="4792" formatCode="General">
                  <c:v>4.7930000000000004E-3</c:v>
                </c:pt>
                <c:pt idx="4793" formatCode="General">
                  <c:v>4.7939999999999997E-3</c:v>
                </c:pt>
                <c:pt idx="4794" formatCode="General">
                  <c:v>4.7949999999999998E-3</c:v>
                </c:pt>
                <c:pt idx="4795" formatCode="General">
                  <c:v>4.7959999999999999E-3</c:v>
                </c:pt>
                <c:pt idx="4796" formatCode="General">
                  <c:v>4.7969999999999896E-3</c:v>
                </c:pt>
                <c:pt idx="4797" formatCode="General">
                  <c:v>4.7979999999999898E-3</c:v>
                </c:pt>
                <c:pt idx="4798" formatCode="General">
                  <c:v>4.7989999999999899E-3</c:v>
                </c:pt>
                <c:pt idx="4799" formatCode="General">
                  <c:v>4.7999999999999996E-3</c:v>
                </c:pt>
                <c:pt idx="4800" formatCode="General">
                  <c:v>4.8009999999999997E-3</c:v>
                </c:pt>
                <c:pt idx="4801" formatCode="General">
                  <c:v>4.8019999999999998E-3</c:v>
                </c:pt>
                <c:pt idx="4802" formatCode="General">
                  <c:v>4.803E-3</c:v>
                </c:pt>
                <c:pt idx="4803" formatCode="General">
                  <c:v>4.8039999999999897E-3</c:v>
                </c:pt>
                <c:pt idx="4804" formatCode="General">
                  <c:v>4.8049999999999898E-3</c:v>
                </c:pt>
                <c:pt idx="4805" formatCode="General">
                  <c:v>4.8060000000000004E-3</c:v>
                </c:pt>
                <c:pt idx="4806" formatCode="General">
                  <c:v>4.8069999999999996E-3</c:v>
                </c:pt>
                <c:pt idx="4807" formatCode="General">
                  <c:v>4.8079999999999998E-3</c:v>
                </c:pt>
                <c:pt idx="4808" formatCode="General">
                  <c:v>4.8089999999999999E-3</c:v>
                </c:pt>
                <c:pt idx="4809" formatCode="General">
                  <c:v>4.8099999999999896E-3</c:v>
                </c:pt>
                <c:pt idx="4810" formatCode="General">
                  <c:v>4.8109999999999898E-3</c:v>
                </c:pt>
                <c:pt idx="4811" formatCode="General">
                  <c:v>4.8119999999999899E-3</c:v>
                </c:pt>
                <c:pt idx="4812" formatCode="General">
                  <c:v>4.8129999999999996E-3</c:v>
                </c:pt>
                <c:pt idx="4813" formatCode="General">
                  <c:v>4.8139999999999997E-3</c:v>
                </c:pt>
                <c:pt idx="4814" formatCode="General">
                  <c:v>4.8149999999999998E-3</c:v>
                </c:pt>
                <c:pt idx="4815" formatCode="General">
                  <c:v>4.816E-3</c:v>
                </c:pt>
                <c:pt idx="4816" formatCode="General">
                  <c:v>4.8169999999999897E-3</c:v>
                </c:pt>
                <c:pt idx="4817" formatCode="General">
                  <c:v>4.8179999999999898E-3</c:v>
                </c:pt>
                <c:pt idx="4818" formatCode="General">
                  <c:v>4.81899999999999E-3</c:v>
                </c:pt>
                <c:pt idx="4819" formatCode="General">
                  <c:v>4.8199999999999996E-3</c:v>
                </c:pt>
                <c:pt idx="4820" formatCode="General">
                  <c:v>4.8209999999999998E-3</c:v>
                </c:pt>
                <c:pt idx="4821" formatCode="General">
                  <c:v>4.8219999999999999E-3</c:v>
                </c:pt>
                <c:pt idx="4822" formatCode="General">
                  <c:v>4.8229999999999896E-3</c:v>
                </c:pt>
                <c:pt idx="4823" formatCode="General">
                  <c:v>4.8239999999999898E-3</c:v>
                </c:pt>
                <c:pt idx="4824" formatCode="General">
                  <c:v>4.8249999999999899E-3</c:v>
                </c:pt>
                <c:pt idx="4825" formatCode="General">
                  <c:v>4.8260000000000004E-3</c:v>
                </c:pt>
                <c:pt idx="4826" formatCode="General">
                  <c:v>4.8269999999999997E-3</c:v>
                </c:pt>
                <c:pt idx="4827" formatCode="General">
                  <c:v>4.8279999999999998E-3</c:v>
                </c:pt>
                <c:pt idx="4828" formatCode="General">
                  <c:v>4.829E-3</c:v>
                </c:pt>
                <c:pt idx="4829" formatCode="General">
                  <c:v>4.8299999999999897E-3</c:v>
                </c:pt>
                <c:pt idx="4830" formatCode="General">
                  <c:v>4.8309999999999898E-3</c:v>
                </c:pt>
                <c:pt idx="4831" formatCode="General">
                  <c:v>4.8319999999999899E-3</c:v>
                </c:pt>
                <c:pt idx="4832" formatCode="General">
                  <c:v>4.8329999999999996E-3</c:v>
                </c:pt>
                <c:pt idx="4833" formatCode="General">
                  <c:v>4.8339999999999998E-3</c:v>
                </c:pt>
                <c:pt idx="4834" formatCode="General">
                  <c:v>4.8349999999999999E-3</c:v>
                </c:pt>
                <c:pt idx="4835" formatCode="General">
                  <c:v>4.8359999999999896E-3</c:v>
                </c:pt>
                <c:pt idx="4836" formatCode="General">
                  <c:v>4.8369999999999897E-3</c:v>
                </c:pt>
                <c:pt idx="4837" formatCode="General">
                  <c:v>4.8379999999999899E-3</c:v>
                </c:pt>
                <c:pt idx="4838" formatCode="General">
                  <c:v>4.8390000000000004E-3</c:v>
                </c:pt>
                <c:pt idx="4839" formatCode="General">
                  <c:v>4.8399999999999997E-3</c:v>
                </c:pt>
                <c:pt idx="4840" formatCode="General">
                  <c:v>4.8409999999999998E-3</c:v>
                </c:pt>
                <c:pt idx="4841" formatCode="General">
                  <c:v>4.8419999999999999E-3</c:v>
                </c:pt>
                <c:pt idx="4842" formatCode="General">
                  <c:v>4.8429999999999897E-3</c:v>
                </c:pt>
                <c:pt idx="4843" formatCode="General">
                  <c:v>4.8439999999999898E-3</c:v>
                </c:pt>
                <c:pt idx="4844" formatCode="General">
                  <c:v>4.8449999999999899E-3</c:v>
                </c:pt>
                <c:pt idx="4845" formatCode="General">
                  <c:v>4.8459999999999996E-3</c:v>
                </c:pt>
                <c:pt idx="4846" formatCode="General">
                  <c:v>4.8469999999999997E-3</c:v>
                </c:pt>
                <c:pt idx="4847" formatCode="General">
                  <c:v>4.8479999999999999E-3</c:v>
                </c:pt>
                <c:pt idx="4848" formatCode="General">
                  <c:v>4.8489999999999896E-3</c:v>
                </c:pt>
                <c:pt idx="4849" formatCode="General">
                  <c:v>4.8499999999999897E-3</c:v>
                </c:pt>
                <c:pt idx="4850" formatCode="General">
                  <c:v>4.8509999999999899E-3</c:v>
                </c:pt>
                <c:pt idx="4851" formatCode="General">
                  <c:v>4.8520000000000004E-3</c:v>
                </c:pt>
                <c:pt idx="4852" formatCode="General">
                  <c:v>4.8529999999999997E-3</c:v>
                </c:pt>
                <c:pt idx="4853" formatCode="General">
                  <c:v>4.8539999999999998E-3</c:v>
                </c:pt>
                <c:pt idx="4854" formatCode="General">
                  <c:v>4.8549999999999999E-3</c:v>
                </c:pt>
                <c:pt idx="4855" formatCode="General">
                  <c:v>4.8559999999999897E-3</c:v>
                </c:pt>
                <c:pt idx="4856" formatCode="General">
                  <c:v>4.8569999999999898E-3</c:v>
                </c:pt>
                <c:pt idx="4857" formatCode="General">
                  <c:v>4.8579999999999899E-3</c:v>
                </c:pt>
                <c:pt idx="4858" formatCode="General">
                  <c:v>4.8589999999999996E-3</c:v>
                </c:pt>
                <c:pt idx="4859" formatCode="General">
                  <c:v>4.8599999999999997E-3</c:v>
                </c:pt>
                <c:pt idx="4860" formatCode="General">
                  <c:v>4.8609999999999999E-3</c:v>
                </c:pt>
                <c:pt idx="4861" formatCode="General">
                  <c:v>4.8619999999999896E-3</c:v>
                </c:pt>
                <c:pt idx="4862" formatCode="General">
                  <c:v>4.8629999999999897E-3</c:v>
                </c:pt>
                <c:pt idx="4863" formatCode="General">
                  <c:v>4.8639999999999899E-3</c:v>
                </c:pt>
                <c:pt idx="4864" formatCode="General">
                  <c:v>4.8650000000000004E-3</c:v>
                </c:pt>
                <c:pt idx="4865" formatCode="General">
                  <c:v>4.8659999999999997E-3</c:v>
                </c:pt>
                <c:pt idx="4866" formatCode="General">
                  <c:v>4.8669999999999998E-3</c:v>
                </c:pt>
                <c:pt idx="4867" formatCode="General">
                  <c:v>4.8679999999999999E-3</c:v>
                </c:pt>
                <c:pt idx="4868" formatCode="General">
                  <c:v>4.8689999999999897E-3</c:v>
                </c:pt>
                <c:pt idx="4869" formatCode="General">
                  <c:v>4.8699999999999898E-3</c:v>
                </c:pt>
                <c:pt idx="4870" formatCode="General">
                  <c:v>4.8709999999999899E-3</c:v>
                </c:pt>
                <c:pt idx="4871" formatCode="General">
                  <c:v>4.8719999999999996E-3</c:v>
                </c:pt>
                <c:pt idx="4872" formatCode="General">
                  <c:v>4.8729999999999997E-3</c:v>
                </c:pt>
                <c:pt idx="4873" formatCode="General">
                  <c:v>4.8739999999999999E-3</c:v>
                </c:pt>
                <c:pt idx="4874" formatCode="General">
                  <c:v>4.8749999999999896E-3</c:v>
                </c:pt>
                <c:pt idx="4875" formatCode="General">
                  <c:v>4.8759999999999897E-3</c:v>
                </c:pt>
                <c:pt idx="4876" formatCode="General">
                  <c:v>4.8769999999999899E-3</c:v>
                </c:pt>
                <c:pt idx="4877" formatCode="General">
                  <c:v>4.8780000000000004E-3</c:v>
                </c:pt>
                <c:pt idx="4878" formatCode="General">
                  <c:v>4.8789999999999997E-3</c:v>
                </c:pt>
                <c:pt idx="4879" formatCode="General">
                  <c:v>4.8799999999999998E-3</c:v>
                </c:pt>
                <c:pt idx="4880" formatCode="General">
                  <c:v>4.8809999999999999E-3</c:v>
                </c:pt>
                <c:pt idx="4881" formatCode="General">
                  <c:v>4.8819999999999896E-3</c:v>
                </c:pt>
                <c:pt idx="4882" formatCode="General">
                  <c:v>4.8829999999999898E-3</c:v>
                </c:pt>
                <c:pt idx="4883" formatCode="General">
                  <c:v>4.8839999999999899E-3</c:v>
                </c:pt>
                <c:pt idx="4884" formatCode="General">
                  <c:v>4.8849999999999996E-3</c:v>
                </c:pt>
                <c:pt idx="4885" formatCode="General">
                  <c:v>4.8859999999999997E-3</c:v>
                </c:pt>
                <c:pt idx="4886" formatCode="General">
                  <c:v>4.8869999999999999E-3</c:v>
                </c:pt>
                <c:pt idx="4887" formatCode="General">
                  <c:v>4.888E-3</c:v>
                </c:pt>
                <c:pt idx="4888" formatCode="General">
                  <c:v>4.8889999999999897E-3</c:v>
                </c:pt>
                <c:pt idx="4889" formatCode="General">
                  <c:v>4.8899999999999898E-3</c:v>
                </c:pt>
                <c:pt idx="4890" formatCode="General">
                  <c:v>4.8910000000000004E-3</c:v>
                </c:pt>
                <c:pt idx="4891" formatCode="General">
                  <c:v>4.8919999999999996E-3</c:v>
                </c:pt>
                <c:pt idx="4892" formatCode="General">
                  <c:v>4.8929999999999998E-3</c:v>
                </c:pt>
                <c:pt idx="4893" formatCode="General">
                  <c:v>4.8939999999999999E-3</c:v>
                </c:pt>
                <c:pt idx="4894" formatCode="General">
                  <c:v>4.8949999999999896E-3</c:v>
                </c:pt>
                <c:pt idx="4895" formatCode="General">
                  <c:v>4.8959999999999898E-3</c:v>
                </c:pt>
                <c:pt idx="4896" formatCode="General">
                  <c:v>4.8969999999999899E-3</c:v>
                </c:pt>
                <c:pt idx="4897" formatCode="General">
                  <c:v>4.8979999999999996E-3</c:v>
                </c:pt>
                <c:pt idx="4898" formatCode="General">
                  <c:v>4.8989999999999997E-3</c:v>
                </c:pt>
                <c:pt idx="4899" formatCode="General">
                  <c:v>4.8999999999999998E-3</c:v>
                </c:pt>
                <c:pt idx="4900" formatCode="General">
                  <c:v>4.901E-3</c:v>
                </c:pt>
                <c:pt idx="4901" formatCode="General">
                  <c:v>4.9019999999999897E-3</c:v>
                </c:pt>
                <c:pt idx="4902" formatCode="General">
                  <c:v>4.9029999999999898E-3</c:v>
                </c:pt>
                <c:pt idx="4903" formatCode="General">
                  <c:v>4.9040000000000004E-3</c:v>
                </c:pt>
                <c:pt idx="4904" formatCode="General">
                  <c:v>4.9049999999999996E-3</c:v>
                </c:pt>
                <c:pt idx="4905" formatCode="General">
                  <c:v>4.9059999999999998E-3</c:v>
                </c:pt>
                <c:pt idx="4906" formatCode="General">
                  <c:v>4.9069999999999999E-3</c:v>
                </c:pt>
                <c:pt idx="4907" formatCode="General">
                  <c:v>4.9079999999999896E-3</c:v>
                </c:pt>
                <c:pt idx="4908" formatCode="General">
                  <c:v>4.9089999999999898E-3</c:v>
                </c:pt>
                <c:pt idx="4909" formatCode="General">
                  <c:v>4.9099999999999899E-3</c:v>
                </c:pt>
                <c:pt idx="4910" formatCode="General">
                  <c:v>4.9109999999999996E-3</c:v>
                </c:pt>
                <c:pt idx="4911" formatCode="General">
                  <c:v>4.9119999999999997E-3</c:v>
                </c:pt>
                <c:pt idx="4912" formatCode="General">
                  <c:v>4.9129999999999998E-3</c:v>
                </c:pt>
                <c:pt idx="4913" formatCode="General">
                  <c:v>4.914E-3</c:v>
                </c:pt>
                <c:pt idx="4914" formatCode="General">
                  <c:v>4.9149999999999897E-3</c:v>
                </c:pt>
                <c:pt idx="4915" formatCode="General">
                  <c:v>4.9159999999999898E-3</c:v>
                </c:pt>
                <c:pt idx="4916" formatCode="General">
                  <c:v>4.91699999999999E-3</c:v>
                </c:pt>
                <c:pt idx="4917" formatCode="General">
                  <c:v>4.9179999999999996E-3</c:v>
                </c:pt>
                <c:pt idx="4918" formatCode="General">
                  <c:v>4.9189999999999998E-3</c:v>
                </c:pt>
                <c:pt idx="4919" formatCode="General">
                  <c:v>4.9199999999999999E-3</c:v>
                </c:pt>
                <c:pt idx="4920" formatCode="General">
                  <c:v>4.9209999999999896E-3</c:v>
                </c:pt>
                <c:pt idx="4921" formatCode="General">
                  <c:v>4.9219999999999898E-3</c:v>
                </c:pt>
                <c:pt idx="4922" formatCode="General">
                  <c:v>4.9229999999999899E-3</c:v>
                </c:pt>
                <c:pt idx="4923" formatCode="General">
                  <c:v>4.9240000000000004E-3</c:v>
                </c:pt>
                <c:pt idx="4924" formatCode="General">
                  <c:v>4.9249999999999997E-3</c:v>
                </c:pt>
                <c:pt idx="4925" formatCode="General">
                  <c:v>4.9259999999999998E-3</c:v>
                </c:pt>
                <c:pt idx="4926" formatCode="General">
                  <c:v>4.927E-3</c:v>
                </c:pt>
                <c:pt idx="4927" formatCode="General">
                  <c:v>4.9279999999999897E-3</c:v>
                </c:pt>
                <c:pt idx="4928" formatCode="General">
                  <c:v>4.9289999999999898E-3</c:v>
                </c:pt>
                <c:pt idx="4929" formatCode="General">
                  <c:v>4.9299999999999899E-3</c:v>
                </c:pt>
                <c:pt idx="4930" formatCode="General">
                  <c:v>4.9309999999999996E-3</c:v>
                </c:pt>
                <c:pt idx="4931" formatCode="General">
                  <c:v>4.9319999999999998E-3</c:v>
                </c:pt>
                <c:pt idx="4932" formatCode="General">
                  <c:v>4.9329999999999999E-3</c:v>
                </c:pt>
                <c:pt idx="4933" formatCode="General">
                  <c:v>4.9339999999999896E-3</c:v>
                </c:pt>
                <c:pt idx="4934" formatCode="General">
                  <c:v>4.9349999999999897E-3</c:v>
                </c:pt>
                <c:pt idx="4935" formatCode="General">
                  <c:v>4.9359999999999899E-3</c:v>
                </c:pt>
                <c:pt idx="4936" formatCode="General">
                  <c:v>4.9370000000000004E-3</c:v>
                </c:pt>
                <c:pt idx="4937" formatCode="General">
                  <c:v>4.9379999999999997E-3</c:v>
                </c:pt>
                <c:pt idx="4938" formatCode="General">
                  <c:v>4.9389999999999998E-3</c:v>
                </c:pt>
                <c:pt idx="4939" formatCode="General">
                  <c:v>4.9399999999999999E-3</c:v>
                </c:pt>
                <c:pt idx="4940" formatCode="General">
                  <c:v>4.9409999999999897E-3</c:v>
                </c:pt>
                <c:pt idx="4941" formatCode="General">
                  <c:v>4.9419999999999898E-3</c:v>
                </c:pt>
                <c:pt idx="4942" formatCode="General">
                  <c:v>4.9429999999999899E-3</c:v>
                </c:pt>
                <c:pt idx="4943" formatCode="General">
                  <c:v>4.9439999999999996E-3</c:v>
                </c:pt>
                <c:pt idx="4944" formatCode="General">
                  <c:v>4.9449999999999997E-3</c:v>
                </c:pt>
                <c:pt idx="4945" formatCode="General">
                  <c:v>4.9459999999999999E-3</c:v>
                </c:pt>
                <c:pt idx="4946" formatCode="General">
                  <c:v>4.9469999999999896E-3</c:v>
                </c:pt>
                <c:pt idx="4947" formatCode="General">
                  <c:v>4.9479999999999897E-3</c:v>
                </c:pt>
                <c:pt idx="4948" formatCode="General">
                  <c:v>4.9489999999999899E-3</c:v>
                </c:pt>
                <c:pt idx="4949" formatCode="General">
                  <c:v>4.9500000000000004E-3</c:v>
                </c:pt>
                <c:pt idx="4950" formatCode="General">
                  <c:v>4.9509999999999997E-3</c:v>
                </c:pt>
                <c:pt idx="4951" formatCode="General">
                  <c:v>4.9519999999999998E-3</c:v>
                </c:pt>
                <c:pt idx="4952" formatCode="General">
                  <c:v>4.9529999999999999E-3</c:v>
                </c:pt>
                <c:pt idx="4953" formatCode="General">
                  <c:v>4.9539999999999897E-3</c:v>
                </c:pt>
                <c:pt idx="4954" formatCode="General">
                  <c:v>4.9549999999999898E-3</c:v>
                </c:pt>
                <c:pt idx="4955" formatCode="General">
                  <c:v>4.9559999999999899E-3</c:v>
                </c:pt>
                <c:pt idx="4956" formatCode="General">
                  <c:v>4.9569999999999996E-3</c:v>
                </c:pt>
                <c:pt idx="4957" formatCode="General">
                  <c:v>4.9579999999999997E-3</c:v>
                </c:pt>
                <c:pt idx="4958" formatCode="General">
                  <c:v>4.9589999999999999E-3</c:v>
                </c:pt>
                <c:pt idx="4959" formatCode="General">
                  <c:v>4.9599999999999896E-3</c:v>
                </c:pt>
                <c:pt idx="4960" formatCode="General">
                  <c:v>4.9609999999999897E-3</c:v>
                </c:pt>
                <c:pt idx="4961" formatCode="General">
                  <c:v>4.9619999999999899E-3</c:v>
                </c:pt>
                <c:pt idx="4962" formatCode="General">
                  <c:v>4.9630000000000004E-3</c:v>
                </c:pt>
                <c:pt idx="4963" formatCode="General">
                  <c:v>4.9639999999999997E-3</c:v>
                </c:pt>
                <c:pt idx="4964" formatCode="General">
                  <c:v>4.9649999999999998E-3</c:v>
                </c:pt>
                <c:pt idx="4965" formatCode="General">
                  <c:v>4.9659999999999999E-3</c:v>
                </c:pt>
                <c:pt idx="4966" formatCode="General">
                  <c:v>4.9669999999999897E-3</c:v>
                </c:pt>
                <c:pt idx="4967" formatCode="General">
                  <c:v>4.9679999999999898E-3</c:v>
                </c:pt>
                <c:pt idx="4968" formatCode="General">
                  <c:v>4.9689999999999899E-3</c:v>
                </c:pt>
                <c:pt idx="4969" formatCode="General">
                  <c:v>4.9699999999999996E-3</c:v>
                </c:pt>
                <c:pt idx="4970" formatCode="General">
                  <c:v>4.9709999999999997E-3</c:v>
                </c:pt>
                <c:pt idx="4971" formatCode="General">
                  <c:v>4.9719999999999999E-3</c:v>
                </c:pt>
                <c:pt idx="4972" formatCode="General">
                  <c:v>4.9729999999999896E-3</c:v>
                </c:pt>
                <c:pt idx="4973" formatCode="General">
                  <c:v>4.9739999999999897E-3</c:v>
                </c:pt>
                <c:pt idx="4974" formatCode="General">
                  <c:v>4.9749999999999898E-3</c:v>
                </c:pt>
                <c:pt idx="4975" formatCode="General">
                  <c:v>4.9760000000000004E-3</c:v>
                </c:pt>
                <c:pt idx="4976" formatCode="General">
                  <c:v>4.9769999999999997E-3</c:v>
                </c:pt>
                <c:pt idx="4977" formatCode="General">
                  <c:v>4.9779999999999998E-3</c:v>
                </c:pt>
                <c:pt idx="4978" formatCode="General">
                  <c:v>4.9789999999999999E-3</c:v>
                </c:pt>
                <c:pt idx="4979" formatCode="General">
                  <c:v>4.9799999999999896E-3</c:v>
                </c:pt>
                <c:pt idx="4980" formatCode="General">
                  <c:v>4.9809999999999898E-3</c:v>
                </c:pt>
                <c:pt idx="4981" formatCode="General">
                  <c:v>4.9819999999999899E-3</c:v>
                </c:pt>
                <c:pt idx="4982" formatCode="General">
                  <c:v>4.9829999999999996E-3</c:v>
                </c:pt>
                <c:pt idx="4983" formatCode="General">
                  <c:v>4.9839999999999997E-3</c:v>
                </c:pt>
                <c:pt idx="4984" formatCode="General">
                  <c:v>4.9849999999999998E-3</c:v>
                </c:pt>
                <c:pt idx="4985" formatCode="General">
                  <c:v>4.986E-3</c:v>
                </c:pt>
                <c:pt idx="4986" formatCode="General">
                  <c:v>4.9869999999999897E-3</c:v>
                </c:pt>
                <c:pt idx="4987" formatCode="General">
                  <c:v>4.9879999999999898E-3</c:v>
                </c:pt>
                <c:pt idx="4988" formatCode="General">
                  <c:v>4.9890000000000004E-3</c:v>
                </c:pt>
                <c:pt idx="4989" formatCode="General">
                  <c:v>4.9899999999999996E-3</c:v>
                </c:pt>
                <c:pt idx="4990" formatCode="General">
                  <c:v>4.9909999999999998E-3</c:v>
                </c:pt>
                <c:pt idx="4991" formatCode="General">
                  <c:v>4.9919999999999999E-3</c:v>
                </c:pt>
                <c:pt idx="4992" formatCode="General">
                  <c:v>4.9929999999999896E-3</c:v>
                </c:pt>
                <c:pt idx="4993" formatCode="General">
                  <c:v>4.9939999999999898E-3</c:v>
                </c:pt>
                <c:pt idx="4994" formatCode="General">
                  <c:v>4.9949999999999899E-3</c:v>
                </c:pt>
                <c:pt idx="4995" formatCode="General">
                  <c:v>4.9959999999999996E-3</c:v>
                </c:pt>
                <c:pt idx="4996" formatCode="General">
                  <c:v>4.9969999999999997E-3</c:v>
                </c:pt>
                <c:pt idx="4997" formatCode="General">
                  <c:v>4.9979999999999998E-3</c:v>
                </c:pt>
                <c:pt idx="4998" formatCode="General">
                  <c:v>4.999E-3</c:v>
                </c:pt>
                <c:pt idx="4999" formatCode="General">
                  <c:v>4.9999999999999897E-3</c:v>
                </c:pt>
                <c:pt idx="5000" formatCode="General">
                  <c:v>5.0009999999999898E-3</c:v>
                </c:pt>
                <c:pt idx="5001" formatCode="General">
                  <c:v>5.0020000000000004E-3</c:v>
                </c:pt>
                <c:pt idx="5002" formatCode="General">
                  <c:v>5.0029999999999996E-3</c:v>
                </c:pt>
                <c:pt idx="5003" formatCode="General">
                  <c:v>5.0039999999999998E-3</c:v>
                </c:pt>
                <c:pt idx="5004" formatCode="General">
                  <c:v>5.0049999999999999E-3</c:v>
                </c:pt>
                <c:pt idx="5005" formatCode="General">
                  <c:v>5.0059999999999896E-3</c:v>
                </c:pt>
                <c:pt idx="5006" formatCode="General">
                  <c:v>5.0069999999999898E-3</c:v>
                </c:pt>
                <c:pt idx="5007" formatCode="General">
                  <c:v>5.0079999999999899E-3</c:v>
                </c:pt>
                <c:pt idx="5008" formatCode="General">
                  <c:v>5.0090000000000004E-3</c:v>
                </c:pt>
                <c:pt idx="5009" formatCode="General">
                  <c:v>5.0099999999999997E-3</c:v>
                </c:pt>
                <c:pt idx="5010" formatCode="General">
                  <c:v>5.0109999999999998E-3</c:v>
                </c:pt>
                <c:pt idx="5011" formatCode="General">
                  <c:v>5.012E-3</c:v>
                </c:pt>
                <c:pt idx="5012" formatCode="General">
                  <c:v>5.0129999999999897E-3</c:v>
                </c:pt>
                <c:pt idx="5013" formatCode="General">
                  <c:v>5.0139999999999898E-3</c:v>
                </c:pt>
                <c:pt idx="5014" formatCode="General">
                  <c:v>5.01499999999999E-3</c:v>
                </c:pt>
                <c:pt idx="5015" formatCode="General">
                  <c:v>5.0159999999999996E-3</c:v>
                </c:pt>
                <c:pt idx="5016" formatCode="General">
                  <c:v>5.0169999999999998E-3</c:v>
                </c:pt>
                <c:pt idx="5017" formatCode="General">
                  <c:v>5.0179999999999999E-3</c:v>
                </c:pt>
                <c:pt idx="5018" formatCode="General">
                  <c:v>5.0189999999999896E-3</c:v>
                </c:pt>
                <c:pt idx="5019" formatCode="General">
                  <c:v>5.0199999999999897E-3</c:v>
                </c:pt>
                <c:pt idx="5020" formatCode="General">
                  <c:v>5.0209999999999899E-3</c:v>
                </c:pt>
                <c:pt idx="5021" formatCode="General">
                  <c:v>5.0220000000000004E-3</c:v>
                </c:pt>
                <c:pt idx="5022" formatCode="General">
                  <c:v>5.0229999999999997E-3</c:v>
                </c:pt>
                <c:pt idx="5023" formatCode="General">
                  <c:v>5.0239999999999998E-3</c:v>
                </c:pt>
                <c:pt idx="5024" formatCode="General">
                  <c:v>5.025E-3</c:v>
                </c:pt>
                <c:pt idx="5025" formatCode="General">
                  <c:v>5.0259999999999897E-3</c:v>
                </c:pt>
                <c:pt idx="5026" formatCode="General">
                  <c:v>5.0269999999999898E-3</c:v>
                </c:pt>
                <c:pt idx="5027" formatCode="General">
                  <c:v>5.0279999999999899E-3</c:v>
                </c:pt>
                <c:pt idx="5028" formatCode="General">
                  <c:v>5.0289999999999996E-3</c:v>
                </c:pt>
                <c:pt idx="5029" formatCode="General">
                  <c:v>5.0299999999999997E-3</c:v>
                </c:pt>
                <c:pt idx="5030" formatCode="General">
                  <c:v>5.0309999999999999E-3</c:v>
                </c:pt>
                <c:pt idx="5031" formatCode="General">
                  <c:v>5.0319999999999896E-3</c:v>
                </c:pt>
                <c:pt idx="5032" formatCode="General">
                  <c:v>5.0329999999999897E-3</c:v>
                </c:pt>
                <c:pt idx="5033" formatCode="General">
                  <c:v>5.0339999999999899E-3</c:v>
                </c:pt>
                <c:pt idx="5034" formatCode="General">
                  <c:v>5.0350000000000004E-3</c:v>
                </c:pt>
                <c:pt idx="5035" formatCode="General">
                  <c:v>5.0359999999999997E-3</c:v>
                </c:pt>
                <c:pt idx="5036" formatCode="General">
                  <c:v>5.0369999999999998E-3</c:v>
                </c:pt>
                <c:pt idx="5037" formatCode="General">
                  <c:v>5.0379999999999999E-3</c:v>
                </c:pt>
                <c:pt idx="5038" formatCode="General">
                  <c:v>5.0389999999999897E-3</c:v>
                </c:pt>
                <c:pt idx="5039" formatCode="General">
                  <c:v>5.0399999999999898E-3</c:v>
                </c:pt>
                <c:pt idx="5040" formatCode="General">
                  <c:v>5.0409999999999899E-3</c:v>
                </c:pt>
                <c:pt idx="5041" formatCode="General">
                  <c:v>5.0419999999999996E-3</c:v>
                </c:pt>
                <c:pt idx="5042" formatCode="General">
                  <c:v>5.0429999999999997E-3</c:v>
                </c:pt>
                <c:pt idx="5043" formatCode="General">
                  <c:v>5.0439999999999999E-3</c:v>
                </c:pt>
                <c:pt idx="5044" formatCode="General">
                  <c:v>5.0449999999999896E-3</c:v>
                </c:pt>
                <c:pt idx="5045" formatCode="General">
                  <c:v>5.0459999999999897E-3</c:v>
                </c:pt>
                <c:pt idx="5046" formatCode="General">
                  <c:v>5.0469999999999899E-3</c:v>
                </c:pt>
                <c:pt idx="5047" formatCode="General">
                  <c:v>5.0480000000000004E-3</c:v>
                </c:pt>
                <c:pt idx="5048" formatCode="General">
                  <c:v>5.0489999999999997E-3</c:v>
                </c:pt>
                <c:pt idx="5049" formatCode="General">
                  <c:v>5.0499999999999998E-3</c:v>
                </c:pt>
                <c:pt idx="5050" formatCode="General">
                  <c:v>5.0509999999999999E-3</c:v>
                </c:pt>
                <c:pt idx="5051" formatCode="General">
                  <c:v>5.0519999999999897E-3</c:v>
                </c:pt>
                <c:pt idx="5052" formatCode="General">
                  <c:v>5.0529999999999898E-3</c:v>
                </c:pt>
                <c:pt idx="5053" formatCode="General">
                  <c:v>5.0539999999999899E-3</c:v>
                </c:pt>
                <c:pt idx="5054" formatCode="General">
                  <c:v>5.0549999999999996E-3</c:v>
                </c:pt>
                <c:pt idx="5055" formatCode="General">
                  <c:v>5.0559999999999997E-3</c:v>
                </c:pt>
                <c:pt idx="5056" formatCode="General">
                  <c:v>5.0569999999999999E-3</c:v>
                </c:pt>
                <c:pt idx="5057" formatCode="General">
                  <c:v>5.0579999999999896E-3</c:v>
                </c:pt>
                <c:pt idx="5058" formatCode="General">
                  <c:v>5.0589999999999897E-3</c:v>
                </c:pt>
                <c:pt idx="5059" formatCode="General">
                  <c:v>5.0599999999999899E-3</c:v>
                </c:pt>
                <c:pt idx="5060" formatCode="General">
                  <c:v>5.0610000000000004E-3</c:v>
                </c:pt>
                <c:pt idx="5061" formatCode="General">
                  <c:v>5.0619999999999997E-3</c:v>
                </c:pt>
                <c:pt idx="5062" formatCode="General">
                  <c:v>5.0629999999999998E-3</c:v>
                </c:pt>
                <c:pt idx="5063" formatCode="General">
                  <c:v>5.0639999999999999E-3</c:v>
                </c:pt>
                <c:pt idx="5064" formatCode="General">
                  <c:v>5.0649999999999896E-3</c:v>
                </c:pt>
                <c:pt idx="5065" formatCode="General">
                  <c:v>5.0659999999999898E-3</c:v>
                </c:pt>
                <c:pt idx="5066" formatCode="General">
                  <c:v>5.0669999999999899E-3</c:v>
                </c:pt>
                <c:pt idx="5067" formatCode="General">
                  <c:v>5.0679999999999996E-3</c:v>
                </c:pt>
                <c:pt idx="5068" formatCode="General">
                  <c:v>5.0689999999999997E-3</c:v>
                </c:pt>
                <c:pt idx="5069" formatCode="General">
                  <c:v>5.0699999999999999E-3</c:v>
                </c:pt>
                <c:pt idx="5070" formatCode="General">
                  <c:v>5.0709999999999896E-3</c:v>
                </c:pt>
                <c:pt idx="5071" formatCode="General">
                  <c:v>5.0719999999999897E-3</c:v>
                </c:pt>
                <c:pt idx="5072" formatCode="General">
                  <c:v>5.0729999999999898E-3</c:v>
                </c:pt>
                <c:pt idx="5073" formatCode="General">
                  <c:v>5.0740000000000004E-3</c:v>
                </c:pt>
                <c:pt idx="5074" formatCode="General">
                  <c:v>5.0749999999999997E-3</c:v>
                </c:pt>
                <c:pt idx="5075" formatCode="General">
                  <c:v>5.0759999999999998E-3</c:v>
                </c:pt>
                <c:pt idx="5076" formatCode="General">
                  <c:v>5.0769999999999999E-3</c:v>
                </c:pt>
                <c:pt idx="5077" formatCode="General">
                  <c:v>5.0779999999999896E-3</c:v>
                </c:pt>
                <c:pt idx="5078" formatCode="General">
                  <c:v>5.0789999999999898E-3</c:v>
                </c:pt>
                <c:pt idx="5079" formatCode="General">
                  <c:v>5.0799999999999899E-3</c:v>
                </c:pt>
                <c:pt idx="5080" formatCode="General">
                  <c:v>5.0809999999999996E-3</c:v>
                </c:pt>
                <c:pt idx="5081" formatCode="General">
                  <c:v>5.0819999999999997E-3</c:v>
                </c:pt>
                <c:pt idx="5082" formatCode="General">
                  <c:v>5.0829999999999998E-3</c:v>
                </c:pt>
                <c:pt idx="5083" formatCode="General">
                  <c:v>5.084E-3</c:v>
                </c:pt>
                <c:pt idx="5084" formatCode="General">
                  <c:v>5.0849999999999897E-3</c:v>
                </c:pt>
                <c:pt idx="5085" formatCode="General">
                  <c:v>5.0859999999999898E-3</c:v>
                </c:pt>
                <c:pt idx="5086" formatCode="General">
                  <c:v>5.0870000000000004E-3</c:v>
                </c:pt>
                <c:pt idx="5087" formatCode="General">
                  <c:v>5.0879999999999996E-3</c:v>
                </c:pt>
                <c:pt idx="5088" formatCode="General">
                  <c:v>5.0889999999999998E-3</c:v>
                </c:pt>
                <c:pt idx="5089" formatCode="General">
                  <c:v>5.0899999999999999E-3</c:v>
                </c:pt>
                <c:pt idx="5090" formatCode="General">
                  <c:v>5.0909999999999896E-3</c:v>
                </c:pt>
                <c:pt idx="5091" formatCode="General">
                  <c:v>5.0919999999999898E-3</c:v>
                </c:pt>
                <c:pt idx="5092" formatCode="General">
                  <c:v>5.0929999999999899E-3</c:v>
                </c:pt>
                <c:pt idx="5093" formatCode="General">
                  <c:v>5.0939999999999996E-3</c:v>
                </c:pt>
                <c:pt idx="5094" formatCode="General">
                  <c:v>5.0949999999999997E-3</c:v>
                </c:pt>
                <c:pt idx="5095" formatCode="General">
                  <c:v>5.0959999999999998E-3</c:v>
                </c:pt>
                <c:pt idx="5096" formatCode="General">
                  <c:v>5.097E-3</c:v>
                </c:pt>
                <c:pt idx="5097" formatCode="General">
                  <c:v>5.0979999999999897E-3</c:v>
                </c:pt>
                <c:pt idx="5098" formatCode="General">
                  <c:v>5.0989999999999898E-3</c:v>
                </c:pt>
                <c:pt idx="5099" formatCode="General">
                  <c:v>5.09999999999999E-3</c:v>
                </c:pt>
                <c:pt idx="5100" formatCode="General">
                  <c:v>5.1009999999999996E-3</c:v>
                </c:pt>
                <c:pt idx="5101" formatCode="General">
                  <c:v>5.1019999999999998E-3</c:v>
                </c:pt>
                <c:pt idx="5102" formatCode="General">
                  <c:v>5.1029999999999999E-3</c:v>
                </c:pt>
                <c:pt idx="5103" formatCode="General">
                  <c:v>5.1039999999999896E-3</c:v>
                </c:pt>
                <c:pt idx="5104" formatCode="General">
                  <c:v>5.1049999999999898E-3</c:v>
                </c:pt>
                <c:pt idx="5105" formatCode="General">
                  <c:v>5.1059999999999899E-3</c:v>
                </c:pt>
                <c:pt idx="5106" formatCode="General">
                  <c:v>5.1070000000000004E-3</c:v>
                </c:pt>
                <c:pt idx="5107" formatCode="General">
                  <c:v>5.1079999999999997E-3</c:v>
                </c:pt>
                <c:pt idx="5108" formatCode="General">
                  <c:v>5.1089999999999998E-3</c:v>
                </c:pt>
                <c:pt idx="5109" formatCode="General">
                  <c:v>5.11E-3</c:v>
                </c:pt>
                <c:pt idx="5110" formatCode="General">
                  <c:v>5.1109999999999897E-3</c:v>
                </c:pt>
                <c:pt idx="5111" formatCode="General">
                  <c:v>5.1119999999999898E-3</c:v>
                </c:pt>
                <c:pt idx="5112" formatCode="General">
                  <c:v>5.1129999999999899E-3</c:v>
                </c:pt>
                <c:pt idx="5113" formatCode="General">
                  <c:v>5.1139999999999996E-3</c:v>
                </c:pt>
                <c:pt idx="5114" formatCode="General">
                  <c:v>5.1149999999999998E-3</c:v>
                </c:pt>
                <c:pt idx="5115" formatCode="General">
                  <c:v>5.1159999999999999E-3</c:v>
                </c:pt>
                <c:pt idx="5116" formatCode="General">
                  <c:v>5.1169999999999896E-3</c:v>
                </c:pt>
                <c:pt idx="5117" formatCode="General">
                  <c:v>5.1179999999999897E-3</c:v>
                </c:pt>
                <c:pt idx="5118" formatCode="General">
                  <c:v>5.1189999999999899E-3</c:v>
                </c:pt>
                <c:pt idx="5119" formatCode="General">
                  <c:v>5.1200000000000004E-3</c:v>
                </c:pt>
                <c:pt idx="5120" formatCode="General">
                  <c:v>5.1209999999999997E-3</c:v>
                </c:pt>
                <c:pt idx="5121" formatCode="General">
                  <c:v>5.1219999999999998E-3</c:v>
                </c:pt>
                <c:pt idx="5122" formatCode="General">
                  <c:v>5.1229999999999999E-3</c:v>
                </c:pt>
                <c:pt idx="5123" formatCode="General">
                  <c:v>5.1239999999999897E-3</c:v>
                </c:pt>
                <c:pt idx="5124" formatCode="General">
                  <c:v>5.1249999999999898E-3</c:v>
                </c:pt>
                <c:pt idx="5125" formatCode="General">
                  <c:v>5.1259999999999899E-3</c:v>
                </c:pt>
                <c:pt idx="5126" formatCode="General">
                  <c:v>5.1269999999999996E-3</c:v>
                </c:pt>
                <c:pt idx="5127" formatCode="General">
                  <c:v>5.1279999999999997E-3</c:v>
                </c:pt>
                <c:pt idx="5128" formatCode="General">
                  <c:v>5.1289999999999999E-3</c:v>
                </c:pt>
                <c:pt idx="5129" formatCode="General">
                  <c:v>5.1299999999999896E-3</c:v>
                </c:pt>
                <c:pt idx="5130" formatCode="General">
                  <c:v>5.1309999999999897E-3</c:v>
                </c:pt>
                <c:pt idx="5131" formatCode="General">
                  <c:v>5.1319999999999899E-3</c:v>
                </c:pt>
                <c:pt idx="5132" formatCode="General">
                  <c:v>5.1330000000000004E-3</c:v>
                </c:pt>
                <c:pt idx="5133" formatCode="General">
                  <c:v>5.1339999999999997E-3</c:v>
                </c:pt>
                <c:pt idx="5134" formatCode="General">
                  <c:v>5.1349999999999998E-3</c:v>
                </c:pt>
                <c:pt idx="5135" formatCode="General">
                  <c:v>5.1359999999999999E-3</c:v>
                </c:pt>
                <c:pt idx="5136" formatCode="General">
                  <c:v>5.1369999999999897E-3</c:v>
                </c:pt>
                <c:pt idx="5137" formatCode="General">
                  <c:v>5.1379999999999898E-3</c:v>
                </c:pt>
                <c:pt idx="5138" formatCode="General">
                  <c:v>5.1389999999999899E-3</c:v>
                </c:pt>
                <c:pt idx="5139" formatCode="General">
                  <c:v>5.1399999999999996E-3</c:v>
                </c:pt>
                <c:pt idx="5140" formatCode="General">
                  <c:v>5.1409999999999997E-3</c:v>
                </c:pt>
                <c:pt idx="5141" formatCode="General">
                  <c:v>5.1419999999999999E-3</c:v>
                </c:pt>
                <c:pt idx="5142" formatCode="General">
                  <c:v>5.1429999999999896E-3</c:v>
                </c:pt>
                <c:pt idx="5143" formatCode="General">
                  <c:v>5.1439999999999897E-3</c:v>
                </c:pt>
                <c:pt idx="5144" formatCode="General">
                  <c:v>5.1449999999999899E-3</c:v>
                </c:pt>
                <c:pt idx="5145" formatCode="General">
                  <c:v>5.1460000000000004E-3</c:v>
                </c:pt>
                <c:pt idx="5146" formatCode="General">
                  <c:v>5.1469999999999997E-3</c:v>
                </c:pt>
                <c:pt idx="5147" formatCode="General">
                  <c:v>5.1479999999999998E-3</c:v>
                </c:pt>
                <c:pt idx="5148" formatCode="General">
                  <c:v>5.1489999999999999E-3</c:v>
                </c:pt>
                <c:pt idx="5149" formatCode="General">
                  <c:v>5.1499999999999897E-3</c:v>
                </c:pt>
                <c:pt idx="5150" formatCode="General">
                  <c:v>5.1509999999999898E-3</c:v>
                </c:pt>
                <c:pt idx="5151" formatCode="General">
                  <c:v>5.1519999999999899E-3</c:v>
                </c:pt>
                <c:pt idx="5152" formatCode="General">
                  <c:v>5.1529999999999996E-3</c:v>
                </c:pt>
                <c:pt idx="5153" formatCode="General">
                  <c:v>5.1539999999999997E-3</c:v>
                </c:pt>
                <c:pt idx="5154" formatCode="General">
                  <c:v>5.1549999999999999E-3</c:v>
                </c:pt>
                <c:pt idx="5155" formatCode="General">
                  <c:v>5.1559999999999896E-3</c:v>
                </c:pt>
                <c:pt idx="5156" formatCode="General">
                  <c:v>5.1569999999999897E-3</c:v>
                </c:pt>
                <c:pt idx="5157" formatCode="General">
                  <c:v>5.1579999999999898E-3</c:v>
                </c:pt>
                <c:pt idx="5158" formatCode="General">
                  <c:v>5.1590000000000004E-3</c:v>
                </c:pt>
                <c:pt idx="5159" formatCode="General">
                  <c:v>5.1599999999999997E-3</c:v>
                </c:pt>
                <c:pt idx="5160" formatCode="General">
                  <c:v>5.1609999999999998E-3</c:v>
                </c:pt>
                <c:pt idx="5161" formatCode="General">
                  <c:v>5.1619999999999999E-3</c:v>
                </c:pt>
                <c:pt idx="5162" formatCode="General">
                  <c:v>5.1629999999999896E-3</c:v>
                </c:pt>
                <c:pt idx="5163" formatCode="General">
                  <c:v>5.1639999999999898E-3</c:v>
                </c:pt>
                <c:pt idx="5164" formatCode="General">
                  <c:v>5.1649999999999899E-3</c:v>
                </c:pt>
                <c:pt idx="5165" formatCode="General">
                  <c:v>5.1659999999999996E-3</c:v>
                </c:pt>
                <c:pt idx="5166" formatCode="General">
                  <c:v>5.1669999999999997E-3</c:v>
                </c:pt>
                <c:pt idx="5167" formatCode="General">
                  <c:v>5.1679999999999999E-3</c:v>
                </c:pt>
                <c:pt idx="5168" formatCode="General">
                  <c:v>5.1689999999999896E-3</c:v>
                </c:pt>
                <c:pt idx="5169" formatCode="General">
                  <c:v>5.1699999999999897E-3</c:v>
                </c:pt>
                <c:pt idx="5170" formatCode="General">
                  <c:v>5.1709999999999898E-3</c:v>
                </c:pt>
                <c:pt idx="5171" formatCode="General">
                  <c:v>5.1720000000000004E-3</c:v>
                </c:pt>
                <c:pt idx="5172" formatCode="General">
                  <c:v>5.1729999999999996E-3</c:v>
                </c:pt>
                <c:pt idx="5173" formatCode="General">
                  <c:v>5.1739999999999998E-3</c:v>
                </c:pt>
                <c:pt idx="5174" formatCode="General">
                  <c:v>5.1749999999999999E-3</c:v>
                </c:pt>
                <c:pt idx="5175" formatCode="General">
                  <c:v>5.1759999999999896E-3</c:v>
                </c:pt>
                <c:pt idx="5176" formatCode="General">
                  <c:v>5.1769999999999898E-3</c:v>
                </c:pt>
                <c:pt idx="5177" formatCode="General">
                  <c:v>5.1779999999999899E-3</c:v>
                </c:pt>
                <c:pt idx="5178" formatCode="General">
                  <c:v>5.1789999999999996E-3</c:v>
                </c:pt>
                <c:pt idx="5179" formatCode="General">
                  <c:v>5.1799999999999997E-3</c:v>
                </c:pt>
                <c:pt idx="5180" formatCode="General">
                  <c:v>5.1809999999999998E-3</c:v>
                </c:pt>
                <c:pt idx="5181" formatCode="General">
                  <c:v>5.182E-3</c:v>
                </c:pt>
                <c:pt idx="5182" formatCode="General">
                  <c:v>5.1829999999999897E-3</c:v>
                </c:pt>
                <c:pt idx="5183" formatCode="General">
                  <c:v>5.1839999999999898E-3</c:v>
                </c:pt>
                <c:pt idx="5184" formatCode="General">
                  <c:v>5.1850000000000004E-3</c:v>
                </c:pt>
                <c:pt idx="5185" formatCode="General">
                  <c:v>5.1859999999999996E-3</c:v>
                </c:pt>
                <c:pt idx="5186" formatCode="General">
                  <c:v>5.1869999999999998E-3</c:v>
                </c:pt>
                <c:pt idx="5187" formatCode="General">
                  <c:v>5.1879999999999999E-3</c:v>
                </c:pt>
                <c:pt idx="5188" formatCode="General">
                  <c:v>5.1889999999999896E-3</c:v>
                </c:pt>
                <c:pt idx="5189" formatCode="General">
                  <c:v>5.1899999999999898E-3</c:v>
                </c:pt>
                <c:pt idx="5190" formatCode="General">
                  <c:v>5.1909999999999899E-3</c:v>
                </c:pt>
                <c:pt idx="5191" formatCode="General">
                  <c:v>5.1919999999999996E-3</c:v>
                </c:pt>
                <c:pt idx="5192" formatCode="General">
                  <c:v>5.1929999999999997E-3</c:v>
                </c:pt>
                <c:pt idx="5193" formatCode="General">
                  <c:v>5.1939999999999998E-3</c:v>
                </c:pt>
                <c:pt idx="5194" formatCode="General">
                  <c:v>5.195E-3</c:v>
                </c:pt>
                <c:pt idx="5195" formatCode="General">
                  <c:v>5.1959999999999897E-3</c:v>
                </c:pt>
                <c:pt idx="5196" formatCode="General">
                  <c:v>5.1969999999999898E-3</c:v>
                </c:pt>
                <c:pt idx="5197" formatCode="General">
                  <c:v>5.19799999999999E-3</c:v>
                </c:pt>
                <c:pt idx="5198" formatCode="General">
                  <c:v>5.1989999999999996E-3</c:v>
                </c:pt>
                <c:pt idx="5199" formatCode="General">
                  <c:v>5.1999999999999998E-3</c:v>
                </c:pt>
                <c:pt idx="5200" formatCode="General">
                  <c:v>5.2009999999999999E-3</c:v>
                </c:pt>
                <c:pt idx="5201" formatCode="General">
                  <c:v>5.2019999999999896E-3</c:v>
                </c:pt>
                <c:pt idx="5202" formatCode="General">
                  <c:v>5.2029999999999898E-3</c:v>
                </c:pt>
                <c:pt idx="5203" formatCode="General">
                  <c:v>5.2039999999999899E-3</c:v>
                </c:pt>
                <c:pt idx="5204" formatCode="General">
                  <c:v>5.2050000000000004E-3</c:v>
                </c:pt>
                <c:pt idx="5205" formatCode="General">
                  <c:v>5.2059999999999997E-3</c:v>
                </c:pt>
                <c:pt idx="5206" formatCode="General">
                  <c:v>5.2069999999999998E-3</c:v>
                </c:pt>
                <c:pt idx="5207" formatCode="General">
                  <c:v>5.208E-3</c:v>
                </c:pt>
                <c:pt idx="5208" formatCode="General">
                  <c:v>5.2089999999999897E-3</c:v>
                </c:pt>
                <c:pt idx="5209" formatCode="General">
                  <c:v>5.2099999999999898E-3</c:v>
                </c:pt>
                <c:pt idx="5210" formatCode="General">
                  <c:v>5.2109999999999899E-3</c:v>
                </c:pt>
                <c:pt idx="5211" formatCode="General">
                  <c:v>5.2119999999999996E-3</c:v>
                </c:pt>
                <c:pt idx="5212" formatCode="General">
                  <c:v>5.2129999999999998E-3</c:v>
                </c:pt>
                <c:pt idx="5213" formatCode="General">
                  <c:v>5.2139999999999999E-3</c:v>
                </c:pt>
                <c:pt idx="5214" formatCode="General">
                  <c:v>5.2149999999999896E-3</c:v>
                </c:pt>
                <c:pt idx="5215" formatCode="General">
                  <c:v>5.2159999999999897E-3</c:v>
                </c:pt>
                <c:pt idx="5216" formatCode="General">
                  <c:v>5.2169999999999899E-3</c:v>
                </c:pt>
                <c:pt idx="5217" formatCode="General">
                  <c:v>5.2180000000000004E-3</c:v>
                </c:pt>
                <c:pt idx="5218" formatCode="General">
                  <c:v>5.2189999999999997E-3</c:v>
                </c:pt>
                <c:pt idx="5219" formatCode="General">
                  <c:v>5.2199999999999998E-3</c:v>
                </c:pt>
                <c:pt idx="5220" formatCode="General">
                  <c:v>5.2209999999999999E-3</c:v>
                </c:pt>
                <c:pt idx="5221" formatCode="General">
                  <c:v>5.2219999999999897E-3</c:v>
                </c:pt>
                <c:pt idx="5222" formatCode="General">
                  <c:v>5.2229999999999898E-3</c:v>
                </c:pt>
                <c:pt idx="5223" formatCode="General">
                  <c:v>5.2239999999999899E-3</c:v>
                </c:pt>
                <c:pt idx="5224" formatCode="General">
                  <c:v>5.2249999999999996E-3</c:v>
                </c:pt>
                <c:pt idx="5225" formatCode="General">
                  <c:v>5.2259999999999997E-3</c:v>
                </c:pt>
                <c:pt idx="5226" formatCode="General">
                  <c:v>5.2269999999999999E-3</c:v>
                </c:pt>
                <c:pt idx="5227" formatCode="General">
                  <c:v>5.2279999999999896E-3</c:v>
                </c:pt>
                <c:pt idx="5228" formatCode="General">
                  <c:v>5.2289999999999897E-3</c:v>
                </c:pt>
                <c:pt idx="5229" formatCode="General">
                  <c:v>5.2299999999999899E-3</c:v>
                </c:pt>
                <c:pt idx="5230" formatCode="General">
                  <c:v>5.2310000000000004E-3</c:v>
                </c:pt>
                <c:pt idx="5231" formatCode="General">
                  <c:v>5.2319999999999997E-3</c:v>
                </c:pt>
                <c:pt idx="5232" formatCode="General">
                  <c:v>5.2329999999999998E-3</c:v>
                </c:pt>
                <c:pt idx="5233" formatCode="General">
                  <c:v>5.2339999999999999E-3</c:v>
                </c:pt>
                <c:pt idx="5234" formatCode="General">
                  <c:v>5.2349999999999897E-3</c:v>
                </c:pt>
                <c:pt idx="5235" formatCode="General">
                  <c:v>5.2359999999999898E-3</c:v>
                </c:pt>
                <c:pt idx="5236" formatCode="General">
                  <c:v>5.2369999999999899E-3</c:v>
                </c:pt>
                <c:pt idx="5237" formatCode="General">
                  <c:v>5.2379999999999996E-3</c:v>
                </c:pt>
                <c:pt idx="5238" formatCode="General">
                  <c:v>5.2389999999999997E-3</c:v>
                </c:pt>
                <c:pt idx="5239" formatCode="General">
                  <c:v>5.2399999999999999E-3</c:v>
                </c:pt>
                <c:pt idx="5240" formatCode="General">
                  <c:v>5.2409999999999896E-3</c:v>
                </c:pt>
                <c:pt idx="5241" formatCode="General">
                  <c:v>5.2419999999999897E-3</c:v>
                </c:pt>
                <c:pt idx="5242" formatCode="General">
                  <c:v>5.2429999999999899E-3</c:v>
                </c:pt>
                <c:pt idx="5243" formatCode="General">
                  <c:v>5.2440000000000004E-3</c:v>
                </c:pt>
                <c:pt idx="5244" formatCode="General">
                  <c:v>5.2449999999999997E-3</c:v>
                </c:pt>
                <c:pt idx="5245" formatCode="General">
                  <c:v>5.2459999999999998E-3</c:v>
                </c:pt>
                <c:pt idx="5246" formatCode="General">
                  <c:v>5.2469999999999999E-3</c:v>
                </c:pt>
                <c:pt idx="5247" formatCode="General">
                  <c:v>5.2479999999999897E-3</c:v>
                </c:pt>
                <c:pt idx="5248" formatCode="General">
                  <c:v>5.2489999999999898E-3</c:v>
                </c:pt>
                <c:pt idx="5249" formatCode="General">
                  <c:v>5.2499999999999899E-3</c:v>
                </c:pt>
                <c:pt idx="5250" formatCode="General">
                  <c:v>5.2509999999999996E-3</c:v>
                </c:pt>
                <c:pt idx="5251" formatCode="General">
                  <c:v>5.2519999999999997E-3</c:v>
                </c:pt>
                <c:pt idx="5252" formatCode="General">
                  <c:v>5.2529999999999999E-3</c:v>
                </c:pt>
                <c:pt idx="5253" formatCode="General">
                  <c:v>5.2539999999999896E-3</c:v>
                </c:pt>
                <c:pt idx="5254" formatCode="General">
                  <c:v>5.2549999999999897E-3</c:v>
                </c:pt>
                <c:pt idx="5255" formatCode="General">
                  <c:v>5.2559999999999898E-3</c:v>
                </c:pt>
                <c:pt idx="5256" formatCode="General">
                  <c:v>5.2570000000000004E-3</c:v>
                </c:pt>
                <c:pt idx="5257" formatCode="General">
                  <c:v>5.2579999999999997E-3</c:v>
                </c:pt>
                <c:pt idx="5258" formatCode="General">
                  <c:v>5.2589999999999998E-3</c:v>
                </c:pt>
                <c:pt idx="5259" formatCode="General">
                  <c:v>5.2599999999999999E-3</c:v>
                </c:pt>
                <c:pt idx="5260" formatCode="General">
                  <c:v>5.2609999999999896E-3</c:v>
                </c:pt>
                <c:pt idx="5261" formatCode="General">
                  <c:v>5.2619999999999898E-3</c:v>
                </c:pt>
                <c:pt idx="5262" formatCode="General">
                  <c:v>5.2629999999999899E-3</c:v>
                </c:pt>
                <c:pt idx="5263" formatCode="General">
                  <c:v>5.2639999999999996E-3</c:v>
                </c:pt>
                <c:pt idx="5264" formatCode="General">
                  <c:v>5.2649999999999997E-3</c:v>
                </c:pt>
                <c:pt idx="5265" formatCode="General">
                  <c:v>5.2659999999999998E-3</c:v>
                </c:pt>
                <c:pt idx="5266" formatCode="General">
                  <c:v>5.2669999999999896E-3</c:v>
                </c:pt>
                <c:pt idx="5267" formatCode="General">
                  <c:v>5.2679999999999897E-3</c:v>
                </c:pt>
                <c:pt idx="5268" formatCode="General">
                  <c:v>5.2689999999999898E-3</c:v>
                </c:pt>
                <c:pt idx="5269" formatCode="General">
                  <c:v>5.2700000000000004E-3</c:v>
                </c:pt>
                <c:pt idx="5270" formatCode="General">
                  <c:v>5.2709999999999996E-3</c:v>
                </c:pt>
                <c:pt idx="5271" formatCode="General">
                  <c:v>5.2719999999999998E-3</c:v>
                </c:pt>
                <c:pt idx="5272" formatCode="General">
                  <c:v>5.2729999999999999E-3</c:v>
                </c:pt>
                <c:pt idx="5273" formatCode="General">
                  <c:v>5.2739999999999896E-3</c:v>
                </c:pt>
                <c:pt idx="5274" formatCode="General">
                  <c:v>5.2749999999999898E-3</c:v>
                </c:pt>
                <c:pt idx="5275" formatCode="General">
                  <c:v>5.2759999999999899E-3</c:v>
                </c:pt>
                <c:pt idx="5276" formatCode="General">
                  <c:v>5.2769999999999996E-3</c:v>
                </c:pt>
                <c:pt idx="5277" formatCode="General">
                  <c:v>5.2779999999999997E-3</c:v>
                </c:pt>
                <c:pt idx="5278" formatCode="General">
                  <c:v>5.2789999999999998E-3</c:v>
                </c:pt>
                <c:pt idx="5279" formatCode="General">
                  <c:v>5.28E-3</c:v>
                </c:pt>
                <c:pt idx="5280" formatCode="General">
                  <c:v>5.2809999999999897E-3</c:v>
                </c:pt>
                <c:pt idx="5281" formatCode="General">
                  <c:v>5.2819999999999898E-3</c:v>
                </c:pt>
                <c:pt idx="5282" formatCode="General">
                  <c:v>5.2830000000000004E-3</c:v>
                </c:pt>
                <c:pt idx="5283" formatCode="General">
                  <c:v>5.2839999999999996E-3</c:v>
                </c:pt>
                <c:pt idx="5284" formatCode="General">
                  <c:v>5.2849999999999998E-3</c:v>
                </c:pt>
                <c:pt idx="5285" formatCode="General">
                  <c:v>5.2859999999999999E-3</c:v>
                </c:pt>
                <c:pt idx="5286" formatCode="General">
                  <c:v>5.2869999999999896E-3</c:v>
                </c:pt>
                <c:pt idx="5287" formatCode="General">
                  <c:v>5.2879999999999898E-3</c:v>
                </c:pt>
                <c:pt idx="5288" formatCode="General">
                  <c:v>5.2889999999999899E-3</c:v>
                </c:pt>
                <c:pt idx="5289" formatCode="General">
                  <c:v>5.2900000000000004E-3</c:v>
                </c:pt>
                <c:pt idx="5290" formatCode="General">
                  <c:v>5.2909999999999997E-3</c:v>
                </c:pt>
                <c:pt idx="5291" formatCode="General">
                  <c:v>5.2919999999999998E-3</c:v>
                </c:pt>
                <c:pt idx="5292" formatCode="General">
                  <c:v>5.293E-3</c:v>
                </c:pt>
                <c:pt idx="5293" formatCode="General">
                  <c:v>5.2939999999999897E-3</c:v>
                </c:pt>
                <c:pt idx="5294" formatCode="General">
                  <c:v>5.2949999999999898E-3</c:v>
                </c:pt>
                <c:pt idx="5295" formatCode="General">
                  <c:v>5.29599999999999E-3</c:v>
                </c:pt>
                <c:pt idx="5296" formatCode="General">
                  <c:v>5.2969999999999996E-3</c:v>
                </c:pt>
                <c:pt idx="5297" formatCode="General">
                  <c:v>5.2979999999999998E-3</c:v>
                </c:pt>
                <c:pt idx="5298" formatCode="General">
                  <c:v>5.2989999999999999E-3</c:v>
                </c:pt>
                <c:pt idx="5299" formatCode="General">
                  <c:v>5.2999999999999896E-3</c:v>
                </c:pt>
                <c:pt idx="5300" formatCode="General">
                  <c:v>5.3009999999999897E-3</c:v>
                </c:pt>
                <c:pt idx="5301" formatCode="General">
                  <c:v>5.3019999999999899E-3</c:v>
                </c:pt>
                <c:pt idx="5302" formatCode="General">
                  <c:v>5.3030000000000004E-3</c:v>
                </c:pt>
                <c:pt idx="5303" formatCode="General">
                  <c:v>5.3039999999999997E-3</c:v>
                </c:pt>
                <c:pt idx="5304" formatCode="General">
                  <c:v>5.3049999999999998E-3</c:v>
                </c:pt>
                <c:pt idx="5305" formatCode="General">
                  <c:v>5.306E-3</c:v>
                </c:pt>
                <c:pt idx="5306" formatCode="General">
                  <c:v>5.3069999999999897E-3</c:v>
                </c:pt>
                <c:pt idx="5307" formatCode="General">
                  <c:v>5.3079999999999898E-3</c:v>
                </c:pt>
                <c:pt idx="5308" formatCode="General">
                  <c:v>5.3089999999999899E-3</c:v>
                </c:pt>
                <c:pt idx="5309" formatCode="General">
                  <c:v>5.3099999999999996E-3</c:v>
                </c:pt>
                <c:pt idx="5310" formatCode="General">
                  <c:v>5.3109999999999997E-3</c:v>
                </c:pt>
                <c:pt idx="5311" formatCode="General">
                  <c:v>5.3119999999999999E-3</c:v>
                </c:pt>
                <c:pt idx="5312" formatCode="General">
                  <c:v>5.3129999999999896E-3</c:v>
                </c:pt>
                <c:pt idx="5313" formatCode="General">
                  <c:v>5.3139999999999897E-3</c:v>
                </c:pt>
                <c:pt idx="5314" formatCode="General">
                  <c:v>5.3149999999999899E-3</c:v>
                </c:pt>
                <c:pt idx="5315" formatCode="General">
                  <c:v>5.3160000000000004E-3</c:v>
                </c:pt>
                <c:pt idx="5316" formatCode="General">
                  <c:v>5.3169999999999997E-3</c:v>
                </c:pt>
                <c:pt idx="5317" formatCode="General">
                  <c:v>5.3179999999999998E-3</c:v>
                </c:pt>
                <c:pt idx="5318" formatCode="General">
                  <c:v>5.3189999999999999E-3</c:v>
                </c:pt>
                <c:pt idx="5319" formatCode="General">
                  <c:v>5.3199999999999897E-3</c:v>
                </c:pt>
                <c:pt idx="5320" formatCode="General">
                  <c:v>5.3209999999999898E-3</c:v>
                </c:pt>
                <c:pt idx="5321" formatCode="General">
                  <c:v>5.3219999999999899E-3</c:v>
                </c:pt>
                <c:pt idx="5322" formatCode="General">
                  <c:v>5.3229999999999996E-3</c:v>
                </c:pt>
                <c:pt idx="5323" formatCode="General">
                  <c:v>5.3239999999999997E-3</c:v>
                </c:pt>
                <c:pt idx="5324" formatCode="General">
                  <c:v>5.3249999999999999E-3</c:v>
                </c:pt>
                <c:pt idx="5325" formatCode="General">
                  <c:v>5.3259999999999896E-3</c:v>
                </c:pt>
                <c:pt idx="5326" formatCode="General">
                  <c:v>5.3269999999999897E-3</c:v>
                </c:pt>
                <c:pt idx="5327" formatCode="General">
                  <c:v>5.3279999999999899E-3</c:v>
                </c:pt>
                <c:pt idx="5328" formatCode="General">
                  <c:v>5.3290000000000004E-3</c:v>
                </c:pt>
                <c:pt idx="5329" formatCode="General">
                  <c:v>5.3299999999999997E-3</c:v>
                </c:pt>
                <c:pt idx="5330" formatCode="General">
                  <c:v>5.3309999999999998E-3</c:v>
                </c:pt>
                <c:pt idx="5331" formatCode="General">
                  <c:v>5.3319999999999999E-3</c:v>
                </c:pt>
                <c:pt idx="5332" formatCode="General">
                  <c:v>5.3329999999999897E-3</c:v>
                </c:pt>
                <c:pt idx="5333" formatCode="General">
                  <c:v>5.3339999999999898E-3</c:v>
                </c:pt>
                <c:pt idx="5334" formatCode="General">
                  <c:v>5.3349999999999899E-3</c:v>
                </c:pt>
                <c:pt idx="5335" formatCode="General">
                  <c:v>5.3359999999999996E-3</c:v>
                </c:pt>
                <c:pt idx="5336" formatCode="General">
                  <c:v>5.3369999999999997E-3</c:v>
                </c:pt>
                <c:pt idx="5337" formatCode="General">
                  <c:v>5.3379999999999999E-3</c:v>
                </c:pt>
                <c:pt idx="5338" formatCode="General">
                  <c:v>5.3389999999999896E-3</c:v>
                </c:pt>
                <c:pt idx="5339" formatCode="General">
                  <c:v>5.3399999999999897E-3</c:v>
                </c:pt>
                <c:pt idx="5340" formatCode="General">
                  <c:v>5.3409999999999899E-3</c:v>
                </c:pt>
                <c:pt idx="5341" formatCode="General">
                  <c:v>5.3420000000000004E-3</c:v>
                </c:pt>
                <c:pt idx="5342" formatCode="General">
                  <c:v>5.3429999999999997E-3</c:v>
                </c:pt>
                <c:pt idx="5343" formatCode="General">
                  <c:v>5.3439999999999998E-3</c:v>
                </c:pt>
                <c:pt idx="5344" formatCode="General">
                  <c:v>5.3449999999999999E-3</c:v>
                </c:pt>
                <c:pt idx="5345" formatCode="General">
                  <c:v>5.3459999999999896E-3</c:v>
                </c:pt>
                <c:pt idx="5346" formatCode="General">
                  <c:v>5.3469999999999898E-3</c:v>
                </c:pt>
                <c:pt idx="5347" formatCode="General">
                  <c:v>5.3479999999999899E-3</c:v>
                </c:pt>
                <c:pt idx="5348" formatCode="General">
                  <c:v>5.3489999999999996E-3</c:v>
                </c:pt>
                <c:pt idx="5349" formatCode="General">
                  <c:v>5.3499999999999997E-3</c:v>
                </c:pt>
                <c:pt idx="5350" formatCode="General">
                  <c:v>5.3509999999999999E-3</c:v>
                </c:pt>
                <c:pt idx="5351" formatCode="General">
                  <c:v>5.3519999999999896E-3</c:v>
                </c:pt>
                <c:pt idx="5352" formatCode="General">
                  <c:v>5.3529999999999897E-3</c:v>
                </c:pt>
                <c:pt idx="5353" formatCode="General">
                  <c:v>5.3539999999999898E-3</c:v>
                </c:pt>
                <c:pt idx="5354" formatCode="General">
                  <c:v>5.3550000000000004E-3</c:v>
                </c:pt>
                <c:pt idx="5355" formatCode="General">
                  <c:v>5.3559999999999997E-3</c:v>
                </c:pt>
                <c:pt idx="5356" formatCode="General">
                  <c:v>5.3569999999999998E-3</c:v>
                </c:pt>
                <c:pt idx="5357" formatCode="General">
                  <c:v>5.3579999999999999E-3</c:v>
                </c:pt>
                <c:pt idx="5358" formatCode="General">
                  <c:v>5.3589999999999896E-3</c:v>
                </c:pt>
                <c:pt idx="5359" formatCode="General">
                  <c:v>5.3599999999999898E-3</c:v>
                </c:pt>
                <c:pt idx="5360" formatCode="General">
                  <c:v>5.3609999999999899E-3</c:v>
                </c:pt>
                <c:pt idx="5361" formatCode="General">
                  <c:v>5.3619999999999996E-3</c:v>
                </c:pt>
                <c:pt idx="5362" formatCode="General">
                  <c:v>5.3629999999999997E-3</c:v>
                </c:pt>
                <c:pt idx="5363" formatCode="General">
                  <c:v>5.3639999999999998E-3</c:v>
                </c:pt>
                <c:pt idx="5364" formatCode="General">
                  <c:v>5.3649999999999896E-3</c:v>
                </c:pt>
                <c:pt idx="5365" formatCode="General">
                  <c:v>5.3659999999999897E-3</c:v>
                </c:pt>
                <c:pt idx="5366" formatCode="General">
                  <c:v>5.3669999999999898E-3</c:v>
                </c:pt>
                <c:pt idx="5367" formatCode="General">
                  <c:v>5.3680000000000004E-3</c:v>
                </c:pt>
                <c:pt idx="5368" formatCode="General">
                  <c:v>5.3689999999999996E-3</c:v>
                </c:pt>
                <c:pt idx="5369" formatCode="General">
                  <c:v>5.3699999999999998E-3</c:v>
                </c:pt>
                <c:pt idx="5370" formatCode="General">
                  <c:v>5.3709999999999999E-3</c:v>
                </c:pt>
                <c:pt idx="5371" formatCode="General">
                  <c:v>5.3719999999999896E-3</c:v>
                </c:pt>
                <c:pt idx="5372" formatCode="General">
                  <c:v>5.3729999999999898E-3</c:v>
                </c:pt>
                <c:pt idx="5373" formatCode="General">
                  <c:v>5.3739999999999899E-3</c:v>
                </c:pt>
                <c:pt idx="5374" formatCode="General">
                  <c:v>5.3749999999999996E-3</c:v>
                </c:pt>
                <c:pt idx="5375" formatCode="General">
                  <c:v>5.3759999999999997E-3</c:v>
                </c:pt>
                <c:pt idx="5376" formatCode="General">
                  <c:v>5.3769999999999998E-3</c:v>
                </c:pt>
                <c:pt idx="5377" formatCode="General">
                  <c:v>5.378E-3</c:v>
                </c:pt>
                <c:pt idx="5378" formatCode="General">
                  <c:v>5.3789999999999897E-3</c:v>
                </c:pt>
                <c:pt idx="5379" formatCode="General">
                  <c:v>5.3799999999999898E-3</c:v>
                </c:pt>
                <c:pt idx="5380" formatCode="General">
                  <c:v>5.38099999999999E-3</c:v>
                </c:pt>
                <c:pt idx="5381" formatCode="General">
                  <c:v>5.3819999999999996E-3</c:v>
                </c:pt>
                <c:pt idx="5382" formatCode="General">
                  <c:v>5.3829999999999998E-3</c:v>
                </c:pt>
                <c:pt idx="5383" formatCode="General">
                  <c:v>5.3839999999999999E-3</c:v>
                </c:pt>
                <c:pt idx="5384" formatCode="General">
                  <c:v>5.3849999999999896E-3</c:v>
                </c:pt>
                <c:pt idx="5385" formatCode="General">
                  <c:v>5.3859999999999898E-3</c:v>
                </c:pt>
                <c:pt idx="5386" formatCode="General">
                  <c:v>5.3869999999999899E-3</c:v>
                </c:pt>
                <c:pt idx="5387" formatCode="General">
                  <c:v>5.3880000000000004E-3</c:v>
                </c:pt>
                <c:pt idx="5388" formatCode="General">
                  <c:v>5.3889999999999997E-3</c:v>
                </c:pt>
                <c:pt idx="5389" formatCode="General">
                  <c:v>5.3899999999999998E-3</c:v>
                </c:pt>
                <c:pt idx="5390" formatCode="General">
                  <c:v>5.391E-3</c:v>
                </c:pt>
                <c:pt idx="5391" formatCode="General">
                  <c:v>5.3919999999999897E-3</c:v>
                </c:pt>
                <c:pt idx="5392" formatCode="General">
                  <c:v>5.3929999999999898E-3</c:v>
                </c:pt>
                <c:pt idx="5393" formatCode="General">
                  <c:v>5.3939999999999899E-3</c:v>
                </c:pt>
                <c:pt idx="5394" formatCode="General">
                  <c:v>5.3949999999999996E-3</c:v>
                </c:pt>
                <c:pt idx="5395" formatCode="General">
                  <c:v>5.3959999999999998E-3</c:v>
                </c:pt>
                <c:pt idx="5396" formatCode="General">
                  <c:v>5.3969999999999999E-3</c:v>
                </c:pt>
                <c:pt idx="5397" formatCode="General">
                  <c:v>5.3979999999999896E-3</c:v>
                </c:pt>
                <c:pt idx="5398" formatCode="General">
                  <c:v>5.3989999999999897E-3</c:v>
                </c:pt>
                <c:pt idx="5399" formatCode="General">
                  <c:v>5.3999999999999899E-3</c:v>
                </c:pt>
                <c:pt idx="5400" formatCode="General">
                  <c:v>5.4010000000000004E-3</c:v>
                </c:pt>
                <c:pt idx="5401" formatCode="General">
                  <c:v>5.4019999999999997E-3</c:v>
                </c:pt>
                <c:pt idx="5402" formatCode="General">
                  <c:v>5.4029999999999998E-3</c:v>
                </c:pt>
                <c:pt idx="5403" formatCode="General">
                  <c:v>5.4039999999999999E-3</c:v>
                </c:pt>
                <c:pt idx="5404" formatCode="General">
                  <c:v>5.4049999999999897E-3</c:v>
                </c:pt>
                <c:pt idx="5405" formatCode="General">
                  <c:v>5.4059999999999898E-3</c:v>
                </c:pt>
                <c:pt idx="5406" formatCode="General">
                  <c:v>5.4069999999999899E-3</c:v>
                </c:pt>
                <c:pt idx="5407" formatCode="General">
                  <c:v>5.4079999999999996E-3</c:v>
                </c:pt>
                <c:pt idx="5408" formatCode="General">
                  <c:v>5.4089999999999997E-3</c:v>
                </c:pt>
                <c:pt idx="5409" formatCode="General">
                  <c:v>5.4099999999999999E-3</c:v>
                </c:pt>
                <c:pt idx="5410" formatCode="General">
                  <c:v>5.4109999999999896E-3</c:v>
                </c:pt>
                <c:pt idx="5411" formatCode="General">
                  <c:v>5.4119999999999897E-3</c:v>
                </c:pt>
                <c:pt idx="5412" formatCode="General">
                  <c:v>5.4129999999999899E-3</c:v>
                </c:pt>
                <c:pt idx="5413" formatCode="General">
                  <c:v>5.4140000000000004E-3</c:v>
                </c:pt>
                <c:pt idx="5414" formatCode="General">
                  <c:v>5.4149999999999997E-3</c:v>
                </c:pt>
                <c:pt idx="5415" formatCode="General">
                  <c:v>5.4159999999999998E-3</c:v>
                </c:pt>
                <c:pt idx="5416" formatCode="General">
                  <c:v>5.4169999999999999E-3</c:v>
                </c:pt>
                <c:pt idx="5417" formatCode="General">
                  <c:v>5.4179999999999897E-3</c:v>
                </c:pt>
                <c:pt idx="5418" formatCode="General">
                  <c:v>5.4189999999999898E-3</c:v>
                </c:pt>
                <c:pt idx="5419" formatCode="General">
                  <c:v>5.4199999999999899E-3</c:v>
                </c:pt>
                <c:pt idx="5420" formatCode="General">
                  <c:v>5.4209999999999996E-3</c:v>
                </c:pt>
                <c:pt idx="5421" formatCode="General">
                  <c:v>5.4219999999999997E-3</c:v>
                </c:pt>
                <c:pt idx="5422" formatCode="General">
                  <c:v>5.4229999999999999E-3</c:v>
                </c:pt>
                <c:pt idx="5423" formatCode="General">
                  <c:v>5.4239999999999896E-3</c:v>
                </c:pt>
                <c:pt idx="5424" formatCode="General">
                  <c:v>5.4249999999999897E-3</c:v>
                </c:pt>
                <c:pt idx="5425" formatCode="General">
                  <c:v>5.4259999999999899E-3</c:v>
                </c:pt>
                <c:pt idx="5426" formatCode="General">
                  <c:v>5.4270000000000004E-3</c:v>
                </c:pt>
                <c:pt idx="5427" formatCode="General">
                  <c:v>5.4279999999999997E-3</c:v>
                </c:pt>
                <c:pt idx="5428" formatCode="General">
                  <c:v>5.4289999999999998E-3</c:v>
                </c:pt>
                <c:pt idx="5429" formatCode="General">
                  <c:v>5.4299999999999999E-3</c:v>
                </c:pt>
                <c:pt idx="5430" formatCode="General">
                  <c:v>5.4309999999999897E-3</c:v>
                </c:pt>
                <c:pt idx="5431" formatCode="General">
                  <c:v>5.4319999999999898E-3</c:v>
                </c:pt>
                <c:pt idx="5432" formatCode="General">
                  <c:v>5.4329999999999899E-3</c:v>
                </c:pt>
                <c:pt idx="5433" formatCode="General">
                  <c:v>5.4339999999999996E-3</c:v>
                </c:pt>
                <c:pt idx="5434" formatCode="General">
                  <c:v>5.4349999999999997E-3</c:v>
                </c:pt>
                <c:pt idx="5435" formatCode="General">
                  <c:v>5.4359999999999999E-3</c:v>
                </c:pt>
                <c:pt idx="5436" formatCode="General">
                  <c:v>5.4369999999999896E-3</c:v>
                </c:pt>
                <c:pt idx="5437" formatCode="General">
                  <c:v>5.4379999999999897E-3</c:v>
                </c:pt>
                <c:pt idx="5438" formatCode="General">
                  <c:v>5.4389999999999898E-3</c:v>
                </c:pt>
                <c:pt idx="5439" formatCode="General">
                  <c:v>5.4400000000000004E-3</c:v>
                </c:pt>
                <c:pt idx="5440" formatCode="General">
                  <c:v>5.4409999999999997E-3</c:v>
                </c:pt>
                <c:pt idx="5441" formatCode="General">
                  <c:v>5.4419999999999998E-3</c:v>
                </c:pt>
                <c:pt idx="5442" formatCode="General">
                  <c:v>5.4429999999999999E-3</c:v>
                </c:pt>
                <c:pt idx="5443" formatCode="General">
                  <c:v>5.4439999999999896E-3</c:v>
                </c:pt>
                <c:pt idx="5444" formatCode="General">
                  <c:v>5.4449999999999898E-3</c:v>
                </c:pt>
                <c:pt idx="5445" formatCode="General">
                  <c:v>5.4459999999999899E-3</c:v>
                </c:pt>
                <c:pt idx="5446" formatCode="General">
                  <c:v>5.4469999999999996E-3</c:v>
                </c:pt>
                <c:pt idx="5447" formatCode="General">
                  <c:v>5.4479999999999997E-3</c:v>
                </c:pt>
                <c:pt idx="5448" formatCode="General">
                  <c:v>5.4489999999999999E-3</c:v>
                </c:pt>
                <c:pt idx="5449" formatCode="General">
                  <c:v>5.4499999999999896E-3</c:v>
                </c:pt>
                <c:pt idx="5450" formatCode="General">
                  <c:v>5.4509999999999897E-3</c:v>
                </c:pt>
                <c:pt idx="5451" formatCode="General">
                  <c:v>5.4519999999999898E-3</c:v>
                </c:pt>
                <c:pt idx="5452" formatCode="General">
                  <c:v>5.4530000000000004E-3</c:v>
                </c:pt>
                <c:pt idx="5453" formatCode="General">
                  <c:v>5.4539999999999996E-3</c:v>
                </c:pt>
                <c:pt idx="5454" formatCode="General">
                  <c:v>5.4549999999999998E-3</c:v>
                </c:pt>
                <c:pt idx="5455" formatCode="General">
                  <c:v>5.4559999999999999E-3</c:v>
                </c:pt>
                <c:pt idx="5456" formatCode="General">
                  <c:v>5.4569999999999896E-3</c:v>
                </c:pt>
                <c:pt idx="5457" formatCode="General">
                  <c:v>5.4579999999999898E-3</c:v>
                </c:pt>
                <c:pt idx="5458" formatCode="General">
                  <c:v>5.4589999999999899E-3</c:v>
                </c:pt>
                <c:pt idx="5459" formatCode="General">
                  <c:v>5.4599999999999996E-3</c:v>
                </c:pt>
                <c:pt idx="5460" formatCode="General">
                  <c:v>5.4609999999999997E-3</c:v>
                </c:pt>
                <c:pt idx="5461" formatCode="General">
                  <c:v>5.4619999999999998E-3</c:v>
                </c:pt>
                <c:pt idx="5462" formatCode="General">
                  <c:v>5.4629999999999904E-3</c:v>
                </c:pt>
                <c:pt idx="5463" formatCode="General">
                  <c:v>5.4639999999999897E-3</c:v>
                </c:pt>
                <c:pt idx="5464" formatCode="General">
                  <c:v>5.4649999999999898E-3</c:v>
                </c:pt>
                <c:pt idx="5465" formatCode="General">
                  <c:v>5.4660000000000004E-3</c:v>
                </c:pt>
                <c:pt idx="5466" formatCode="General">
                  <c:v>5.4669999999999996E-3</c:v>
                </c:pt>
                <c:pt idx="5467" formatCode="General">
                  <c:v>5.4679999999999998E-3</c:v>
                </c:pt>
                <c:pt idx="5468" formatCode="General">
                  <c:v>5.4689999999999999E-3</c:v>
                </c:pt>
                <c:pt idx="5469" formatCode="General">
                  <c:v>5.4699999999999896E-3</c:v>
                </c:pt>
                <c:pt idx="5470" formatCode="General">
                  <c:v>5.4709999999999898E-3</c:v>
                </c:pt>
                <c:pt idx="5471" formatCode="General">
                  <c:v>5.4719999999999899E-3</c:v>
                </c:pt>
                <c:pt idx="5472" formatCode="General">
                  <c:v>5.4730000000000004E-3</c:v>
                </c:pt>
                <c:pt idx="5473" formatCode="General">
                  <c:v>5.4739999999999997E-3</c:v>
                </c:pt>
                <c:pt idx="5474" formatCode="General">
                  <c:v>5.4749999999999998E-3</c:v>
                </c:pt>
                <c:pt idx="5475" formatCode="General">
                  <c:v>5.476E-3</c:v>
                </c:pt>
                <c:pt idx="5476" formatCode="General">
                  <c:v>5.4769999999999897E-3</c:v>
                </c:pt>
                <c:pt idx="5477" formatCode="General">
                  <c:v>5.4779999999999898E-3</c:v>
                </c:pt>
                <c:pt idx="5478" formatCode="General">
                  <c:v>5.47899999999999E-3</c:v>
                </c:pt>
                <c:pt idx="5479" formatCode="General">
                  <c:v>5.4799999999999996E-3</c:v>
                </c:pt>
                <c:pt idx="5480" formatCode="General">
                  <c:v>5.4809999999999998E-3</c:v>
                </c:pt>
                <c:pt idx="5481" formatCode="General">
                  <c:v>5.4819999999999999E-3</c:v>
                </c:pt>
                <c:pt idx="5482" formatCode="General">
                  <c:v>5.4829999999999896E-3</c:v>
                </c:pt>
                <c:pt idx="5483" formatCode="General">
                  <c:v>5.4839999999999898E-3</c:v>
                </c:pt>
                <c:pt idx="5484" formatCode="General">
                  <c:v>5.4849999999999899E-3</c:v>
                </c:pt>
                <c:pt idx="5485" formatCode="General">
                  <c:v>5.4860000000000004E-3</c:v>
                </c:pt>
                <c:pt idx="5486" formatCode="General">
                  <c:v>5.4869999999999997E-3</c:v>
                </c:pt>
                <c:pt idx="5487" formatCode="General">
                  <c:v>5.4879999999999998E-3</c:v>
                </c:pt>
                <c:pt idx="5488" formatCode="General">
                  <c:v>5.489E-3</c:v>
                </c:pt>
                <c:pt idx="5489" formatCode="General">
                  <c:v>5.4899999999999897E-3</c:v>
                </c:pt>
                <c:pt idx="5490" formatCode="General">
                  <c:v>5.4909999999999898E-3</c:v>
                </c:pt>
                <c:pt idx="5491" formatCode="General">
                  <c:v>5.4919999999999899E-3</c:v>
                </c:pt>
                <c:pt idx="5492" formatCode="General">
                  <c:v>5.4929999999999996E-3</c:v>
                </c:pt>
                <c:pt idx="5493" formatCode="General">
                  <c:v>5.4939999999999998E-3</c:v>
                </c:pt>
                <c:pt idx="5494" formatCode="General">
                  <c:v>5.4949999999999999E-3</c:v>
                </c:pt>
                <c:pt idx="5495" formatCode="General">
                  <c:v>5.4959999999999896E-3</c:v>
                </c:pt>
                <c:pt idx="5496" formatCode="General">
                  <c:v>5.4969999999999897E-3</c:v>
                </c:pt>
                <c:pt idx="5497" formatCode="General">
                  <c:v>5.4979999999999899E-3</c:v>
                </c:pt>
                <c:pt idx="5498" formatCode="General">
                  <c:v>5.4990000000000004E-3</c:v>
                </c:pt>
                <c:pt idx="5499" formatCode="General">
                  <c:v>5.4999999999999997E-3</c:v>
                </c:pt>
                <c:pt idx="5500" formatCode="General">
                  <c:v>5.5009999999999998E-3</c:v>
                </c:pt>
                <c:pt idx="5501" formatCode="General">
                  <c:v>5.5019999999999999E-3</c:v>
                </c:pt>
                <c:pt idx="5502" formatCode="General">
                  <c:v>5.5029999999999897E-3</c:v>
                </c:pt>
                <c:pt idx="5503" formatCode="General">
                  <c:v>5.5039999999999898E-3</c:v>
                </c:pt>
                <c:pt idx="5504" formatCode="General">
                  <c:v>5.5049999999999899E-3</c:v>
                </c:pt>
                <c:pt idx="5505" formatCode="General">
                  <c:v>5.5059999999999996E-3</c:v>
                </c:pt>
                <c:pt idx="5506" formatCode="General">
                  <c:v>5.5069999999999997E-3</c:v>
                </c:pt>
                <c:pt idx="5507" formatCode="General">
                  <c:v>5.5079999999999999E-3</c:v>
                </c:pt>
                <c:pt idx="5508" formatCode="General">
                  <c:v>5.5089999999999896E-3</c:v>
                </c:pt>
                <c:pt idx="5509" formatCode="General">
                  <c:v>5.5099999999999897E-3</c:v>
                </c:pt>
                <c:pt idx="5510" formatCode="General">
                  <c:v>5.5109999999999899E-3</c:v>
                </c:pt>
                <c:pt idx="5511" formatCode="General">
                  <c:v>5.5120000000000004E-3</c:v>
                </c:pt>
                <c:pt idx="5512" formatCode="General">
                  <c:v>5.5129999999999997E-3</c:v>
                </c:pt>
                <c:pt idx="5513" formatCode="General">
                  <c:v>5.5139999999999998E-3</c:v>
                </c:pt>
                <c:pt idx="5514" formatCode="General">
                  <c:v>5.5149999999999999E-3</c:v>
                </c:pt>
                <c:pt idx="5515" formatCode="General">
                  <c:v>5.5159999999999897E-3</c:v>
                </c:pt>
                <c:pt idx="5516" formatCode="General">
                  <c:v>5.5169999999999898E-3</c:v>
                </c:pt>
                <c:pt idx="5517" formatCode="General">
                  <c:v>5.5179999999999899E-3</c:v>
                </c:pt>
                <c:pt idx="5518" formatCode="General">
                  <c:v>5.5189999999999996E-3</c:v>
                </c:pt>
                <c:pt idx="5519" formatCode="General">
                  <c:v>5.5199999999999997E-3</c:v>
                </c:pt>
                <c:pt idx="5520" formatCode="General">
                  <c:v>5.5209999999999999E-3</c:v>
                </c:pt>
                <c:pt idx="5521" formatCode="General">
                  <c:v>5.5219999999999896E-3</c:v>
                </c:pt>
                <c:pt idx="5522" formatCode="General">
                  <c:v>5.5229999999999897E-3</c:v>
                </c:pt>
                <c:pt idx="5523" formatCode="General">
                  <c:v>5.5239999999999899E-3</c:v>
                </c:pt>
                <c:pt idx="5524" formatCode="General">
                  <c:v>5.5250000000000004E-3</c:v>
                </c:pt>
                <c:pt idx="5525" formatCode="General">
                  <c:v>5.5259999999999997E-3</c:v>
                </c:pt>
                <c:pt idx="5526" formatCode="General">
                  <c:v>5.5269999999999998E-3</c:v>
                </c:pt>
                <c:pt idx="5527" formatCode="General">
                  <c:v>5.5279999999999999E-3</c:v>
                </c:pt>
                <c:pt idx="5528" formatCode="General">
                  <c:v>5.5289999999999897E-3</c:v>
                </c:pt>
                <c:pt idx="5529" formatCode="General">
                  <c:v>5.5299999999999898E-3</c:v>
                </c:pt>
                <c:pt idx="5530" formatCode="General">
                  <c:v>5.5309999999999899E-3</c:v>
                </c:pt>
                <c:pt idx="5531" formatCode="General">
                  <c:v>5.5319999999999996E-3</c:v>
                </c:pt>
                <c:pt idx="5532" formatCode="General">
                  <c:v>5.5329999999999997E-3</c:v>
                </c:pt>
                <c:pt idx="5533" formatCode="General">
                  <c:v>5.5339999999999999E-3</c:v>
                </c:pt>
                <c:pt idx="5534" formatCode="General">
                  <c:v>5.5349999999999896E-3</c:v>
                </c:pt>
                <c:pt idx="5535" formatCode="General">
                  <c:v>5.5359999999999897E-3</c:v>
                </c:pt>
                <c:pt idx="5536" formatCode="General">
                  <c:v>5.5369999999999898E-3</c:v>
                </c:pt>
                <c:pt idx="5537" formatCode="General">
                  <c:v>5.5380000000000004E-3</c:v>
                </c:pt>
                <c:pt idx="5538" formatCode="General">
                  <c:v>5.5389999999999997E-3</c:v>
                </c:pt>
                <c:pt idx="5539" formatCode="General">
                  <c:v>5.5399999999999998E-3</c:v>
                </c:pt>
                <c:pt idx="5540" formatCode="General">
                  <c:v>5.5409999999999999E-3</c:v>
                </c:pt>
                <c:pt idx="5541" formatCode="General">
                  <c:v>5.5419999999999896E-3</c:v>
                </c:pt>
                <c:pt idx="5542" formatCode="General">
                  <c:v>5.5429999999999898E-3</c:v>
                </c:pt>
                <c:pt idx="5543" formatCode="General">
                  <c:v>5.5439999999999899E-3</c:v>
                </c:pt>
                <c:pt idx="5544" formatCode="General">
                  <c:v>5.5449999999999996E-3</c:v>
                </c:pt>
                <c:pt idx="5545" formatCode="General">
                  <c:v>5.5459999999999997E-3</c:v>
                </c:pt>
                <c:pt idx="5546" formatCode="General">
                  <c:v>5.5469999999999998E-3</c:v>
                </c:pt>
                <c:pt idx="5547" formatCode="General">
                  <c:v>5.5479999999999896E-3</c:v>
                </c:pt>
                <c:pt idx="5548" formatCode="General">
                  <c:v>5.5489999999999897E-3</c:v>
                </c:pt>
                <c:pt idx="5549" formatCode="General">
                  <c:v>5.5499999999999898E-3</c:v>
                </c:pt>
                <c:pt idx="5550" formatCode="General">
                  <c:v>5.5510000000000004E-3</c:v>
                </c:pt>
                <c:pt idx="5551" formatCode="General">
                  <c:v>5.5519999999999996E-3</c:v>
                </c:pt>
                <c:pt idx="5552" formatCode="General">
                  <c:v>5.5529999999999998E-3</c:v>
                </c:pt>
                <c:pt idx="5553" formatCode="General">
                  <c:v>5.5539999999999999E-3</c:v>
                </c:pt>
                <c:pt idx="5554" formatCode="General">
                  <c:v>5.5549999999999896E-3</c:v>
                </c:pt>
                <c:pt idx="5555" formatCode="General">
                  <c:v>5.5559999999999898E-3</c:v>
                </c:pt>
                <c:pt idx="5556" formatCode="General">
                  <c:v>5.5569999999999899E-3</c:v>
                </c:pt>
                <c:pt idx="5557" formatCode="General">
                  <c:v>5.5579999999999996E-3</c:v>
                </c:pt>
                <c:pt idx="5558" formatCode="General">
                  <c:v>5.5589999999999997E-3</c:v>
                </c:pt>
                <c:pt idx="5559" formatCode="General">
                  <c:v>5.5599999999999998E-3</c:v>
                </c:pt>
                <c:pt idx="5560" formatCode="General">
                  <c:v>5.5609999999999904E-3</c:v>
                </c:pt>
                <c:pt idx="5561" formatCode="General">
                  <c:v>5.5619999999999897E-3</c:v>
                </c:pt>
                <c:pt idx="5562" formatCode="General">
                  <c:v>5.5629999999999898E-3</c:v>
                </c:pt>
                <c:pt idx="5563" formatCode="General">
                  <c:v>5.5640000000000004E-3</c:v>
                </c:pt>
                <c:pt idx="5564" formatCode="General">
                  <c:v>5.5649999999999996E-3</c:v>
                </c:pt>
                <c:pt idx="5565" formatCode="General">
                  <c:v>5.5659999999999998E-3</c:v>
                </c:pt>
                <c:pt idx="5566" formatCode="General">
                  <c:v>5.5669999999999999E-3</c:v>
                </c:pt>
                <c:pt idx="5567" formatCode="General">
                  <c:v>5.5679999999999896E-3</c:v>
                </c:pt>
                <c:pt idx="5568" formatCode="General">
                  <c:v>5.5689999999999898E-3</c:v>
                </c:pt>
                <c:pt idx="5569" formatCode="General">
                  <c:v>5.5699999999999899E-3</c:v>
                </c:pt>
                <c:pt idx="5570" formatCode="General">
                  <c:v>5.5710000000000004E-3</c:v>
                </c:pt>
                <c:pt idx="5571" formatCode="General">
                  <c:v>5.5719999999999997E-3</c:v>
                </c:pt>
                <c:pt idx="5572" formatCode="General">
                  <c:v>5.5729999999999998E-3</c:v>
                </c:pt>
                <c:pt idx="5573" formatCode="General">
                  <c:v>5.5739999999999904E-3</c:v>
                </c:pt>
                <c:pt idx="5574" formatCode="General">
                  <c:v>5.5749999999999897E-3</c:v>
                </c:pt>
                <c:pt idx="5575" formatCode="General">
                  <c:v>5.5759999999999898E-3</c:v>
                </c:pt>
                <c:pt idx="5576" formatCode="General">
                  <c:v>5.57699999999999E-3</c:v>
                </c:pt>
                <c:pt idx="5577" formatCode="General">
                  <c:v>5.5779999999999996E-3</c:v>
                </c:pt>
                <c:pt idx="5578" formatCode="General">
                  <c:v>5.5789999999999998E-3</c:v>
                </c:pt>
                <c:pt idx="5579" formatCode="General">
                  <c:v>5.5799999999999999E-3</c:v>
                </c:pt>
                <c:pt idx="5580" formatCode="General">
                  <c:v>5.5809999999999896E-3</c:v>
                </c:pt>
                <c:pt idx="5581" formatCode="General">
                  <c:v>5.5819999999999897E-3</c:v>
                </c:pt>
                <c:pt idx="5582" formatCode="General">
                  <c:v>5.5829999999999899E-3</c:v>
                </c:pt>
                <c:pt idx="5583" formatCode="General">
                  <c:v>5.5840000000000004E-3</c:v>
                </c:pt>
                <c:pt idx="5584" formatCode="General">
                  <c:v>5.5849999999999997E-3</c:v>
                </c:pt>
                <c:pt idx="5585" formatCode="General">
                  <c:v>5.5859999999999998E-3</c:v>
                </c:pt>
                <c:pt idx="5586" formatCode="General">
                  <c:v>5.587E-3</c:v>
                </c:pt>
                <c:pt idx="5587" formatCode="General">
                  <c:v>5.5879999999999897E-3</c:v>
                </c:pt>
                <c:pt idx="5588" formatCode="General">
                  <c:v>5.5889999999999898E-3</c:v>
                </c:pt>
                <c:pt idx="5589" formatCode="General">
                  <c:v>5.5899999999999899E-3</c:v>
                </c:pt>
                <c:pt idx="5590" formatCode="General">
                  <c:v>5.5909999999999996E-3</c:v>
                </c:pt>
                <c:pt idx="5591" formatCode="General">
                  <c:v>5.5919999999999997E-3</c:v>
                </c:pt>
                <c:pt idx="5592" formatCode="General">
                  <c:v>5.5929999999999999E-3</c:v>
                </c:pt>
                <c:pt idx="5593" formatCode="General">
                  <c:v>5.5939999999999896E-3</c:v>
                </c:pt>
                <c:pt idx="5594" formatCode="General">
                  <c:v>5.5949999999999897E-3</c:v>
                </c:pt>
                <c:pt idx="5595" formatCode="General">
                  <c:v>5.5959999999999899E-3</c:v>
                </c:pt>
                <c:pt idx="5596" formatCode="General">
                  <c:v>5.5970000000000004E-3</c:v>
                </c:pt>
                <c:pt idx="5597" formatCode="General">
                  <c:v>5.5979999999999997E-3</c:v>
                </c:pt>
                <c:pt idx="5598" formatCode="General">
                  <c:v>5.5989999999999998E-3</c:v>
                </c:pt>
                <c:pt idx="5599" formatCode="General">
                  <c:v>5.5999999999999999E-3</c:v>
                </c:pt>
                <c:pt idx="5600" formatCode="General">
                  <c:v>5.6009999999999897E-3</c:v>
                </c:pt>
                <c:pt idx="5601" formatCode="General">
                  <c:v>5.6019999999999898E-3</c:v>
                </c:pt>
                <c:pt idx="5602" formatCode="General">
                  <c:v>5.6029999999999899E-3</c:v>
                </c:pt>
                <c:pt idx="5603" formatCode="General">
                  <c:v>5.6039999999999996E-3</c:v>
                </c:pt>
                <c:pt idx="5604" formatCode="General">
                  <c:v>5.6049999999999997E-3</c:v>
                </c:pt>
                <c:pt idx="5605" formatCode="General">
                  <c:v>5.6059999999999999E-3</c:v>
                </c:pt>
                <c:pt idx="5606" formatCode="General">
                  <c:v>5.6069999999999896E-3</c:v>
                </c:pt>
                <c:pt idx="5607" formatCode="General">
                  <c:v>5.6079999999999897E-3</c:v>
                </c:pt>
                <c:pt idx="5608" formatCode="General">
                  <c:v>5.6089999999999899E-3</c:v>
                </c:pt>
                <c:pt idx="5609" formatCode="General">
                  <c:v>5.6100000000000004E-3</c:v>
                </c:pt>
                <c:pt idx="5610" formatCode="General">
                  <c:v>5.6109999999999997E-3</c:v>
                </c:pt>
                <c:pt idx="5611" formatCode="General">
                  <c:v>5.6119999999999998E-3</c:v>
                </c:pt>
                <c:pt idx="5612" formatCode="General">
                  <c:v>5.6129999999999999E-3</c:v>
                </c:pt>
                <c:pt idx="5613" formatCode="General">
                  <c:v>5.6139999999999897E-3</c:v>
                </c:pt>
                <c:pt idx="5614" formatCode="General">
                  <c:v>5.6149999999999898E-3</c:v>
                </c:pt>
                <c:pt idx="5615" formatCode="General">
                  <c:v>5.6159999999999899E-3</c:v>
                </c:pt>
                <c:pt idx="5616" formatCode="General">
                  <c:v>5.6169999999999996E-3</c:v>
                </c:pt>
                <c:pt idx="5617" formatCode="General">
                  <c:v>5.6179999999999997E-3</c:v>
                </c:pt>
                <c:pt idx="5618" formatCode="General">
                  <c:v>5.6189999999999999E-3</c:v>
                </c:pt>
                <c:pt idx="5619" formatCode="General">
                  <c:v>5.6199999999999896E-3</c:v>
                </c:pt>
                <c:pt idx="5620" formatCode="General">
                  <c:v>5.6209999999999897E-3</c:v>
                </c:pt>
                <c:pt idx="5621" formatCode="General">
                  <c:v>5.6219999999999899E-3</c:v>
                </c:pt>
                <c:pt idx="5622" formatCode="General">
                  <c:v>5.6230000000000004E-3</c:v>
                </c:pt>
                <c:pt idx="5623" formatCode="General">
                  <c:v>5.6239999999999997E-3</c:v>
                </c:pt>
                <c:pt idx="5624" formatCode="General">
                  <c:v>5.6249999999999998E-3</c:v>
                </c:pt>
                <c:pt idx="5625" formatCode="General">
                  <c:v>5.6259999999999999E-3</c:v>
                </c:pt>
                <c:pt idx="5626" formatCode="General">
                  <c:v>5.6269999999999896E-3</c:v>
                </c:pt>
                <c:pt idx="5627" formatCode="General">
                  <c:v>5.6279999999999898E-3</c:v>
                </c:pt>
                <c:pt idx="5628" formatCode="General">
                  <c:v>5.6289999999999899E-3</c:v>
                </c:pt>
                <c:pt idx="5629" formatCode="General">
                  <c:v>5.6299999999999996E-3</c:v>
                </c:pt>
                <c:pt idx="5630" formatCode="General">
                  <c:v>5.6309999999999997E-3</c:v>
                </c:pt>
                <c:pt idx="5631" formatCode="General">
                  <c:v>5.6319999999999999E-3</c:v>
                </c:pt>
                <c:pt idx="5632" formatCode="General">
                  <c:v>5.6329999999999896E-3</c:v>
                </c:pt>
                <c:pt idx="5633" formatCode="General">
                  <c:v>5.6339999999999897E-3</c:v>
                </c:pt>
                <c:pt idx="5634" formatCode="General">
                  <c:v>5.6349999999999898E-3</c:v>
                </c:pt>
                <c:pt idx="5635" formatCode="General">
                  <c:v>5.6360000000000004E-3</c:v>
                </c:pt>
                <c:pt idx="5636" formatCode="General">
                  <c:v>5.6369999999999996E-3</c:v>
                </c:pt>
                <c:pt idx="5637" formatCode="General">
                  <c:v>5.6379999999999998E-3</c:v>
                </c:pt>
                <c:pt idx="5638" formatCode="General">
                  <c:v>5.6389999999999999E-3</c:v>
                </c:pt>
                <c:pt idx="5639" formatCode="General">
                  <c:v>5.6399999999999896E-3</c:v>
                </c:pt>
                <c:pt idx="5640" formatCode="General">
                  <c:v>5.6409999999999898E-3</c:v>
                </c:pt>
                <c:pt idx="5641" formatCode="General">
                  <c:v>5.6419999999999899E-3</c:v>
                </c:pt>
                <c:pt idx="5642" formatCode="General">
                  <c:v>5.6429999999999996E-3</c:v>
                </c:pt>
                <c:pt idx="5643" formatCode="General">
                  <c:v>5.6439999999999997E-3</c:v>
                </c:pt>
                <c:pt idx="5644" formatCode="General">
                  <c:v>5.6449999999999998E-3</c:v>
                </c:pt>
                <c:pt idx="5645" formatCode="General">
                  <c:v>5.6459999999999896E-3</c:v>
                </c:pt>
                <c:pt idx="5646" formatCode="General">
                  <c:v>5.6469999999999897E-3</c:v>
                </c:pt>
                <c:pt idx="5647" formatCode="General">
                  <c:v>5.6479999999999898E-3</c:v>
                </c:pt>
                <c:pt idx="5648" formatCode="General">
                  <c:v>5.6490000000000004E-3</c:v>
                </c:pt>
                <c:pt idx="5649" formatCode="General">
                  <c:v>5.6499999999999996E-3</c:v>
                </c:pt>
                <c:pt idx="5650" formatCode="General">
                  <c:v>5.6509999999999998E-3</c:v>
                </c:pt>
                <c:pt idx="5651" formatCode="General">
                  <c:v>5.6519999999999999E-3</c:v>
                </c:pt>
                <c:pt idx="5652" formatCode="General">
                  <c:v>5.6529999999999896E-3</c:v>
                </c:pt>
                <c:pt idx="5653" formatCode="General">
                  <c:v>5.6539999999999898E-3</c:v>
                </c:pt>
                <c:pt idx="5654" formatCode="General">
                  <c:v>5.6549999999999899E-3</c:v>
                </c:pt>
                <c:pt idx="5655" formatCode="General">
                  <c:v>5.6559999999999996E-3</c:v>
                </c:pt>
                <c:pt idx="5656" formatCode="General">
                  <c:v>5.6569999999999997E-3</c:v>
                </c:pt>
                <c:pt idx="5657" formatCode="General">
                  <c:v>5.6579999999999998E-3</c:v>
                </c:pt>
                <c:pt idx="5658" formatCode="General">
                  <c:v>5.6589999999999904E-3</c:v>
                </c:pt>
                <c:pt idx="5659" formatCode="General">
                  <c:v>5.6599999999999897E-3</c:v>
                </c:pt>
                <c:pt idx="5660" formatCode="General">
                  <c:v>5.6609999999999898E-3</c:v>
                </c:pt>
                <c:pt idx="5661" formatCode="General">
                  <c:v>5.66199999999999E-3</c:v>
                </c:pt>
                <c:pt idx="5662" formatCode="General">
                  <c:v>5.6629999999999996E-3</c:v>
                </c:pt>
                <c:pt idx="5663" formatCode="General">
                  <c:v>5.6639999999999998E-3</c:v>
                </c:pt>
                <c:pt idx="5664" formatCode="General">
                  <c:v>5.6649999999999999E-3</c:v>
                </c:pt>
                <c:pt idx="5665" formatCode="General">
                  <c:v>5.6659999999999896E-3</c:v>
                </c:pt>
                <c:pt idx="5666" formatCode="General">
                  <c:v>5.6669999999999898E-3</c:v>
                </c:pt>
                <c:pt idx="5667" formatCode="General">
                  <c:v>5.6679999999999899E-3</c:v>
                </c:pt>
                <c:pt idx="5668" formatCode="General">
                  <c:v>5.6690000000000004E-3</c:v>
                </c:pt>
                <c:pt idx="5669" formatCode="General">
                  <c:v>5.6699999999999997E-3</c:v>
                </c:pt>
                <c:pt idx="5670" formatCode="General">
                  <c:v>5.6709999999999998E-3</c:v>
                </c:pt>
                <c:pt idx="5671" formatCode="General">
                  <c:v>5.6719999999999904E-3</c:v>
                </c:pt>
                <c:pt idx="5672" formatCode="General">
                  <c:v>5.6729999999999897E-3</c:v>
                </c:pt>
                <c:pt idx="5673" formatCode="General">
                  <c:v>5.6739999999999898E-3</c:v>
                </c:pt>
                <c:pt idx="5674" formatCode="General">
                  <c:v>5.6749999999999899E-3</c:v>
                </c:pt>
                <c:pt idx="5675" formatCode="General">
                  <c:v>5.6759999999999996E-3</c:v>
                </c:pt>
                <c:pt idx="5676" formatCode="General">
                  <c:v>5.6769999999999998E-3</c:v>
                </c:pt>
                <c:pt idx="5677" formatCode="General">
                  <c:v>5.6779999999999999E-3</c:v>
                </c:pt>
                <c:pt idx="5678" formatCode="General">
                  <c:v>5.6789999999999896E-3</c:v>
                </c:pt>
                <c:pt idx="5679" formatCode="General">
                  <c:v>5.6799999999999897E-3</c:v>
                </c:pt>
                <c:pt idx="5680" formatCode="General">
                  <c:v>5.6809999999999899E-3</c:v>
                </c:pt>
                <c:pt idx="5681" formatCode="General">
                  <c:v>5.6820000000000004E-3</c:v>
                </c:pt>
                <c:pt idx="5682" formatCode="General">
                  <c:v>5.6829999999999997E-3</c:v>
                </c:pt>
                <c:pt idx="5683" formatCode="General">
                  <c:v>5.6839999999999998E-3</c:v>
                </c:pt>
                <c:pt idx="5684" formatCode="General">
                  <c:v>5.6849999999999999E-3</c:v>
                </c:pt>
                <c:pt idx="5685" formatCode="General">
                  <c:v>5.6859999999999897E-3</c:v>
                </c:pt>
                <c:pt idx="5686" formatCode="General">
                  <c:v>5.6869999999999898E-3</c:v>
                </c:pt>
                <c:pt idx="5687" formatCode="General">
                  <c:v>5.6879999999999899E-3</c:v>
                </c:pt>
                <c:pt idx="5688" formatCode="General">
                  <c:v>5.6889999999999996E-3</c:v>
                </c:pt>
                <c:pt idx="5689" formatCode="General">
                  <c:v>5.6899999999999997E-3</c:v>
                </c:pt>
                <c:pt idx="5690" formatCode="General">
                  <c:v>5.6909999999999999E-3</c:v>
                </c:pt>
                <c:pt idx="5691" formatCode="General">
                  <c:v>5.6919999999999896E-3</c:v>
                </c:pt>
                <c:pt idx="5692" formatCode="General">
                  <c:v>5.6929999999999897E-3</c:v>
                </c:pt>
                <c:pt idx="5693" formatCode="General">
                  <c:v>5.6939999999999899E-3</c:v>
                </c:pt>
                <c:pt idx="5694" formatCode="General">
                  <c:v>5.6950000000000004E-3</c:v>
                </c:pt>
                <c:pt idx="5695" formatCode="General">
                  <c:v>5.6959999999999997E-3</c:v>
                </c:pt>
                <c:pt idx="5696" formatCode="General">
                  <c:v>5.6969999999999998E-3</c:v>
                </c:pt>
                <c:pt idx="5697" formatCode="General">
                  <c:v>5.6979999999999999E-3</c:v>
                </c:pt>
                <c:pt idx="5698" formatCode="General">
                  <c:v>5.6989999999999897E-3</c:v>
                </c:pt>
                <c:pt idx="5699" formatCode="General">
                  <c:v>5.6999999999999898E-3</c:v>
                </c:pt>
                <c:pt idx="5700" formatCode="General">
                  <c:v>5.7009999999999899E-3</c:v>
                </c:pt>
                <c:pt idx="5701" formatCode="General">
                  <c:v>5.7019999999999996E-3</c:v>
                </c:pt>
                <c:pt idx="5702" formatCode="General">
                  <c:v>5.7029999999999997E-3</c:v>
                </c:pt>
                <c:pt idx="5703" formatCode="General">
                  <c:v>5.7039999999999999E-3</c:v>
                </c:pt>
                <c:pt idx="5704" formatCode="General">
                  <c:v>5.7049999999999896E-3</c:v>
                </c:pt>
                <c:pt idx="5705" formatCode="General">
                  <c:v>5.7059999999999897E-3</c:v>
                </c:pt>
                <c:pt idx="5706" formatCode="General">
                  <c:v>5.7069999999999899E-3</c:v>
                </c:pt>
                <c:pt idx="5707" formatCode="General">
                  <c:v>5.7080000000000004E-3</c:v>
                </c:pt>
                <c:pt idx="5708" formatCode="General">
                  <c:v>5.7089999999999997E-3</c:v>
                </c:pt>
                <c:pt idx="5709" formatCode="General">
                  <c:v>5.7099999999999998E-3</c:v>
                </c:pt>
                <c:pt idx="5710" formatCode="General">
                  <c:v>5.7109999999999999E-3</c:v>
                </c:pt>
                <c:pt idx="5711" formatCode="General">
                  <c:v>5.7119999999999897E-3</c:v>
                </c:pt>
                <c:pt idx="5712" formatCode="General">
                  <c:v>5.7129999999999898E-3</c:v>
                </c:pt>
                <c:pt idx="5713" formatCode="General">
                  <c:v>5.7139999999999899E-3</c:v>
                </c:pt>
                <c:pt idx="5714" formatCode="General">
                  <c:v>5.7149999999999996E-3</c:v>
                </c:pt>
                <c:pt idx="5715" formatCode="General">
                  <c:v>5.7159999999999997E-3</c:v>
                </c:pt>
                <c:pt idx="5716" formatCode="General">
                  <c:v>5.7169999999999999E-3</c:v>
                </c:pt>
                <c:pt idx="5717" formatCode="General">
                  <c:v>5.7179999999999896E-3</c:v>
                </c:pt>
                <c:pt idx="5718" formatCode="General">
                  <c:v>5.7189999999999897E-3</c:v>
                </c:pt>
                <c:pt idx="5719" formatCode="General">
                  <c:v>5.7199999999999898E-3</c:v>
                </c:pt>
                <c:pt idx="5720" formatCode="General">
                  <c:v>5.7210000000000004E-3</c:v>
                </c:pt>
                <c:pt idx="5721" formatCode="General">
                  <c:v>5.7219999999999997E-3</c:v>
                </c:pt>
                <c:pt idx="5722" formatCode="General">
                  <c:v>5.7229999999999998E-3</c:v>
                </c:pt>
                <c:pt idx="5723" formatCode="General">
                  <c:v>5.7239999999999999E-3</c:v>
                </c:pt>
                <c:pt idx="5724" formatCode="General">
                  <c:v>5.7249999999999896E-3</c:v>
                </c:pt>
                <c:pt idx="5725" formatCode="General">
                  <c:v>5.7259999999999898E-3</c:v>
                </c:pt>
                <c:pt idx="5726" formatCode="General">
                  <c:v>5.7269999999999899E-3</c:v>
                </c:pt>
                <c:pt idx="5727" formatCode="General">
                  <c:v>5.7279999999999996E-3</c:v>
                </c:pt>
                <c:pt idx="5728" formatCode="General">
                  <c:v>5.7289999999999997E-3</c:v>
                </c:pt>
                <c:pt idx="5729" formatCode="General">
                  <c:v>5.7299999999999999E-3</c:v>
                </c:pt>
                <c:pt idx="5730" formatCode="General">
                  <c:v>5.7309999999999896E-3</c:v>
                </c:pt>
                <c:pt idx="5731" formatCode="General">
                  <c:v>5.7319999999999897E-3</c:v>
                </c:pt>
                <c:pt idx="5732" formatCode="General">
                  <c:v>5.7329999999999898E-3</c:v>
                </c:pt>
                <c:pt idx="5733" formatCode="General">
                  <c:v>5.7340000000000004E-3</c:v>
                </c:pt>
                <c:pt idx="5734" formatCode="General">
                  <c:v>5.7349999999999996E-3</c:v>
                </c:pt>
                <c:pt idx="5735" formatCode="General">
                  <c:v>5.7359999999999998E-3</c:v>
                </c:pt>
                <c:pt idx="5736" formatCode="General">
                  <c:v>5.7369999999999999E-3</c:v>
                </c:pt>
                <c:pt idx="5737" formatCode="General">
                  <c:v>5.7379999999999896E-3</c:v>
                </c:pt>
                <c:pt idx="5738" formatCode="General">
                  <c:v>5.7389999999999898E-3</c:v>
                </c:pt>
                <c:pt idx="5739" formatCode="General">
                  <c:v>5.7399999999999899E-3</c:v>
                </c:pt>
                <c:pt idx="5740" formatCode="General">
                  <c:v>5.7409999999999996E-3</c:v>
                </c:pt>
                <c:pt idx="5741" formatCode="General">
                  <c:v>5.7419999999999997E-3</c:v>
                </c:pt>
                <c:pt idx="5742" formatCode="General">
                  <c:v>5.7429999999999998E-3</c:v>
                </c:pt>
                <c:pt idx="5743" formatCode="General">
                  <c:v>5.7439999999999904E-3</c:v>
                </c:pt>
                <c:pt idx="5744" formatCode="General">
                  <c:v>5.7449999999999897E-3</c:v>
                </c:pt>
                <c:pt idx="5745" formatCode="General">
                  <c:v>5.7459999999999898E-3</c:v>
                </c:pt>
                <c:pt idx="5746" formatCode="General">
                  <c:v>5.7470000000000004E-3</c:v>
                </c:pt>
                <c:pt idx="5747" formatCode="General">
                  <c:v>5.7479999999999996E-3</c:v>
                </c:pt>
                <c:pt idx="5748" formatCode="General">
                  <c:v>5.7489999999999998E-3</c:v>
                </c:pt>
                <c:pt idx="5749" formatCode="General">
                  <c:v>5.7499999999999999E-3</c:v>
                </c:pt>
                <c:pt idx="5750" formatCode="General">
                  <c:v>5.7509999999999896E-3</c:v>
                </c:pt>
                <c:pt idx="5751" formatCode="General">
                  <c:v>5.7519999999999898E-3</c:v>
                </c:pt>
                <c:pt idx="5752" formatCode="General">
                  <c:v>5.7529999999999899E-3</c:v>
                </c:pt>
                <c:pt idx="5753" formatCode="General">
                  <c:v>5.7540000000000004E-3</c:v>
                </c:pt>
                <c:pt idx="5754" formatCode="General">
                  <c:v>5.7549999999999997E-3</c:v>
                </c:pt>
                <c:pt idx="5755" formatCode="General">
                  <c:v>5.7559999999999998E-3</c:v>
                </c:pt>
                <c:pt idx="5756" formatCode="General">
                  <c:v>5.7569999999999904E-3</c:v>
                </c:pt>
                <c:pt idx="5757" formatCode="General">
                  <c:v>5.7579999999999897E-3</c:v>
                </c:pt>
                <c:pt idx="5758" formatCode="General">
                  <c:v>5.7589999999999898E-3</c:v>
                </c:pt>
                <c:pt idx="5759" formatCode="General">
                  <c:v>5.75999999999999E-3</c:v>
                </c:pt>
                <c:pt idx="5760" formatCode="General">
                  <c:v>5.7609999999999996E-3</c:v>
                </c:pt>
                <c:pt idx="5761" formatCode="General">
                  <c:v>5.7619999999999998E-3</c:v>
                </c:pt>
                <c:pt idx="5762" formatCode="General">
                  <c:v>5.7629999999999999E-3</c:v>
                </c:pt>
                <c:pt idx="5763" formatCode="General">
                  <c:v>5.7639999999999896E-3</c:v>
                </c:pt>
                <c:pt idx="5764" formatCode="General">
                  <c:v>5.7649999999999898E-3</c:v>
                </c:pt>
                <c:pt idx="5765" formatCode="General">
                  <c:v>5.7659999999999899E-3</c:v>
                </c:pt>
                <c:pt idx="5766" formatCode="General">
                  <c:v>5.7670000000000004E-3</c:v>
                </c:pt>
                <c:pt idx="5767" formatCode="General">
                  <c:v>5.7679999999999997E-3</c:v>
                </c:pt>
                <c:pt idx="5768" formatCode="General">
                  <c:v>5.7689999999999998E-3</c:v>
                </c:pt>
                <c:pt idx="5769" formatCode="General">
                  <c:v>5.7699999999999904E-3</c:v>
                </c:pt>
                <c:pt idx="5770" formatCode="General">
                  <c:v>5.7709999999999897E-3</c:v>
                </c:pt>
                <c:pt idx="5771" formatCode="General">
                  <c:v>5.7719999999999898E-3</c:v>
                </c:pt>
                <c:pt idx="5772" formatCode="General">
                  <c:v>5.7729999999999899E-3</c:v>
                </c:pt>
                <c:pt idx="5773" formatCode="General">
                  <c:v>5.7739999999999996E-3</c:v>
                </c:pt>
                <c:pt idx="5774" formatCode="General">
                  <c:v>5.7749999999999998E-3</c:v>
                </c:pt>
                <c:pt idx="5775" formatCode="General">
                  <c:v>5.7759999999999999E-3</c:v>
                </c:pt>
                <c:pt idx="5776" formatCode="General">
                  <c:v>5.7769999999999896E-3</c:v>
                </c:pt>
                <c:pt idx="5777" formatCode="General">
                  <c:v>5.7779999999999897E-3</c:v>
                </c:pt>
                <c:pt idx="5778" formatCode="General">
                  <c:v>5.7789999999999899E-3</c:v>
                </c:pt>
                <c:pt idx="5779" formatCode="General">
                  <c:v>5.7800000000000004E-3</c:v>
                </c:pt>
                <c:pt idx="5780" formatCode="General">
                  <c:v>5.7809999999999997E-3</c:v>
                </c:pt>
                <c:pt idx="5781" formatCode="General">
                  <c:v>5.7819999999999998E-3</c:v>
                </c:pt>
                <c:pt idx="5782" formatCode="General">
                  <c:v>5.7829999999999999E-3</c:v>
                </c:pt>
                <c:pt idx="5783" formatCode="General">
                  <c:v>5.7839999999999897E-3</c:v>
                </c:pt>
                <c:pt idx="5784" formatCode="General">
                  <c:v>5.7849999999999898E-3</c:v>
                </c:pt>
                <c:pt idx="5785" formatCode="General">
                  <c:v>5.7859999999999899E-3</c:v>
                </c:pt>
                <c:pt idx="5786" formatCode="General">
                  <c:v>5.7869999999999996E-3</c:v>
                </c:pt>
                <c:pt idx="5787" formatCode="General">
                  <c:v>5.7879999999999997E-3</c:v>
                </c:pt>
                <c:pt idx="5788" formatCode="General">
                  <c:v>5.7889999999999999E-3</c:v>
                </c:pt>
                <c:pt idx="5789" formatCode="General">
                  <c:v>5.7899999999999896E-3</c:v>
                </c:pt>
                <c:pt idx="5790" formatCode="General">
                  <c:v>5.7909999999999897E-3</c:v>
                </c:pt>
                <c:pt idx="5791" formatCode="General">
                  <c:v>5.7919999999999899E-3</c:v>
                </c:pt>
                <c:pt idx="5792" formatCode="General">
                  <c:v>5.7930000000000004E-3</c:v>
                </c:pt>
                <c:pt idx="5793" formatCode="General">
                  <c:v>5.7939999999999997E-3</c:v>
                </c:pt>
                <c:pt idx="5794" formatCode="General">
                  <c:v>5.7949999999999998E-3</c:v>
                </c:pt>
                <c:pt idx="5795" formatCode="General">
                  <c:v>5.7959999999999999E-3</c:v>
                </c:pt>
                <c:pt idx="5796" formatCode="General">
                  <c:v>5.7969999999999897E-3</c:v>
                </c:pt>
                <c:pt idx="5797" formatCode="General">
                  <c:v>5.7979999999999898E-3</c:v>
                </c:pt>
                <c:pt idx="5798" formatCode="General">
                  <c:v>5.7989999999999899E-3</c:v>
                </c:pt>
                <c:pt idx="5799" formatCode="General">
                  <c:v>5.7999999999999996E-3</c:v>
                </c:pt>
                <c:pt idx="5800" formatCode="General">
                  <c:v>5.8009999999999997E-3</c:v>
                </c:pt>
                <c:pt idx="5801" formatCode="General">
                  <c:v>5.8019999999999999E-3</c:v>
                </c:pt>
                <c:pt idx="5802" formatCode="General">
                  <c:v>5.8029999999999896E-3</c:v>
                </c:pt>
                <c:pt idx="5803" formatCode="General">
                  <c:v>5.8039999999999897E-3</c:v>
                </c:pt>
                <c:pt idx="5804" formatCode="General">
                  <c:v>5.8049999999999899E-3</c:v>
                </c:pt>
                <c:pt idx="5805" formatCode="General">
                  <c:v>5.8060000000000004E-3</c:v>
                </c:pt>
                <c:pt idx="5806" formatCode="General">
                  <c:v>5.8069999999999997E-3</c:v>
                </c:pt>
                <c:pt idx="5807" formatCode="General">
                  <c:v>5.8079999999999998E-3</c:v>
                </c:pt>
                <c:pt idx="5808" formatCode="General">
                  <c:v>5.8089999999999999E-3</c:v>
                </c:pt>
                <c:pt idx="5809" formatCode="General">
                  <c:v>5.8099999999999897E-3</c:v>
                </c:pt>
                <c:pt idx="5810" formatCode="General">
                  <c:v>5.8109999999999898E-3</c:v>
                </c:pt>
                <c:pt idx="5811" formatCode="General">
                  <c:v>5.8119999999999899E-3</c:v>
                </c:pt>
                <c:pt idx="5812" formatCode="General">
                  <c:v>5.8129999999999996E-3</c:v>
                </c:pt>
                <c:pt idx="5813" formatCode="General">
                  <c:v>5.8139999999999997E-3</c:v>
                </c:pt>
                <c:pt idx="5814" formatCode="General">
                  <c:v>5.8149999999999999E-3</c:v>
                </c:pt>
                <c:pt idx="5815" formatCode="General">
                  <c:v>5.8159999999999896E-3</c:v>
                </c:pt>
                <c:pt idx="5816" formatCode="General">
                  <c:v>5.8169999999999897E-3</c:v>
                </c:pt>
                <c:pt idx="5817" formatCode="General">
                  <c:v>5.8179999999999898E-3</c:v>
                </c:pt>
                <c:pt idx="5818" formatCode="General">
                  <c:v>5.8190000000000004E-3</c:v>
                </c:pt>
                <c:pt idx="5819" formatCode="General">
                  <c:v>5.8199999999999997E-3</c:v>
                </c:pt>
                <c:pt idx="5820" formatCode="General">
                  <c:v>5.8209999999999998E-3</c:v>
                </c:pt>
                <c:pt idx="5821" formatCode="General">
                  <c:v>5.8219999999999999E-3</c:v>
                </c:pt>
                <c:pt idx="5822" formatCode="General">
                  <c:v>5.8229999999999896E-3</c:v>
                </c:pt>
                <c:pt idx="5823" formatCode="General">
                  <c:v>5.8239999999999898E-3</c:v>
                </c:pt>
                <c:pt idx="5824" formatCode="General">
                  <c:v>5.8249999999999899E-3</c:v>
                </c:pt>
                <c:pt idx="5825" formatCode="General">
                  <c:v>5.8259999999999996E-3</c:v>
                </c:pt>
                <c:pt idx="5826" formatCode="General">
                  <c:v>5.8269999999999997E-3</c:v>
                </c:pt>
                <c:pt idx="5827" formatCode="General">
                  <c:v>5.8279999999999998E-3</c:v>
                </c:pt>
                <c:pt idx="5828" formatCode="General">
                  <c:v>5.8289999999999896E-3</c:v>
                </c:pt>
                <c:pt idx="5829" formatCode="General">
                  <c:v>5.8299999999999897E-3</c:v>
                </c:pt>
                <c:pt idx="5830" formatCode="General">
                  <c:v>5.8309999999999898E-3</c:v>
                </c:pt>
                <c:pt idx="5831" formatCode="General">
                  <c:v>5.8320000000000004E-3</c:v>
                </c:pt>
                <c:pt idx="5832" formatCode="General">
                  <c:v>5.8329999999999996E-3</c:v>
                </c:pt>
                <c:pt idx="5833" formatCode="General">
                  <c:v>5.8339999999999998E-3</c:v>
                </c:pt>
                <c:pt idx="5834" formatCode="General">
                  <c:v>5.8349999999999999E-3</c:v>
                </c:pt>
                <c:pt idx="5835" formatCode="General">
                  <c:v>5.8359999999999896E-3</c:v>
                </c:pt>
                <c:pt idx="5836" formatCode="General">
                  <c:v>5.8369999999999898E-3</c:v>
                </c:pt>
                <c:pt idx="5837" formatCode="General">
                  <c:v>5.8379999999999899E-3</c:v>
                </c:pt>
                <c:pt idx="5838" formatCode="General">
                  <c:v>5.8389999999999996E-3</c:v>
                </c:pt>
                <c:pt idx="5839" formatCode="General">
                  <c:v>5.8399999999999997E-3</c:v>
                </c:pt>
                <c:pt idx="5840" formatCode="General">
                  <c:v>5.8409999999999998E-3</c:v>
                </c:pt>
                <c:pt idx="5841" formatCode="General">
                  <c:v>5.8419999999999904E-3</c:v>
                </c:pt>
                <c:pt idx="5842" formatCode="General">
                  <c:v>5.8429999999999897E-3</c:v>
                </c:pt>
                <c:pt idx="5843" formatCode="General">
                  <c:v>5.8439999999999898E-3</c:v>
                </c:pt>
                <c:pt idx="5844" formatCode="General">
                  <c:v>5.8450000000000004E-3</c:v>
                </c:pt>
                <c:pt idx="5845" formatCode="General">
                  <c:v>5.8459999999999996E-3</c:v>
                </c:pt>
                <c:pt idx="5846" formatCode="General">
                  <c:v>5.8469999999999998E-3</c:v>
                </c:pt>
                <c:pt idx="5847" formatCode="General">
                  <c:v>5.8479999999999999E-3</c:v>
                </c:pt>
                <c:pt idx="5848" formatCode="General">
                  <c:v>5.8489999999999896E-3</c:v>
                </c:pt>
                <c:pt idx="5849" formatCode="General">
                  <c:v>5.8499999999999898E-3</c:v>
                </c:pt>
                <c:pt idx="5850" formatCode="General">
                  <c:v>5.8509999999999899E-3</c:v>
                </c:pt>
                <c:pt idx="5851" formatCode="General">
                  <c:v>5.8520000000000004E-3</c:v>
                </c:pt>
                <c:pt idx="5852" formatCode="General">
                  <c:v>5.8529999999999997E-3</c:v>
                </c:pt>
                <c:pt idx="5853" formatCode="General">
                  <c:v>5.8539999999999998E-3</c:v>
                </c:pt>
                <c:pt idx="5854" formatCode="General">
                  <c:v>5.8549999999999904E-3</c:v>
                </c:pt>
                <c:pt idx="5855" formatCode="General">
                  <c:v>5.8559999999999897E-3</c:v>
                </c:pt>
                <c:pt idx="5856" formatCode="General">
                  <c:v>5.8569999999999898E-3</c:v>
                </c:pt>
                <c:pt idx="5857" formatCode="General">
                  <c:v>5.85799999999999E-3</c:v>
                </c:pt>
                <c:pt idx="5858" formatCode="General">
                  <c:v>5.8589999999999996E-3</c:v>
                </c:pt>
                <c:pt idx="5859" formatCode="General">
                  <c:v>5.8599999999999998E-3</c:v>
                </c:pt>
                <c:pt idx="5860" formatCode="General">
                  <c:v>5.8609999999999999E-3</c:v>
                </c:pt>
                <c:pt idx="5861" formatCode="General">
                  <c:v>5.8619999999999896E-3</c:v>
                </c:pt>
                <c:pt idx="5862" formatCode="General">
                  <c:v>5.8629999999999897E-3</c:v>
                </c:pt>
                <c:pt idx="5863" formatCode="General">
                  <c:v>5.8639999999999899E-3</c:v>
                </c:pt>
                <c:pt idx="5864" formatCode="General">
                  <c:v>5.8650000000000004E-3</c:v>
                </c:pt>
                <c:pt idx="5865" formatCode="General">
                  <c:v>5.8659999999999997E-3</c:v>
                </c:pt>
                <c:pt idx="5866" formatCode="General">
                  <c:v>5.8669999999999998E-3</c:v>
                </c:pt>
                <c:pt idx="5867" formatCode="General">
                  <c:v>5.8679999999999904E-3</c:v>
                </c:pt>
                <c:pt idx="5868" formatCode="General">
                  <c:v>5.8689999999999897E-3</c:v>
                </c:pt>
                <c:pt idx="5869" formatCode="General">
                  <c:v>5.8699999999999898E-3</c:v>
                </c:pt>
                <c:pt idx="5870" formatCode="General">
                  <c:v>5.8709999999999899E-3</c:v>
                </c:pt>
                <c:pt idx="5871" formatCode="General">
                  <c:v>5.8719999999999996E-3</c:v>
                </c:pt>
                <c:pt idx="5872" formatCode="General">
                  <c:v>5.8729999999999997E-3</c:v>
                </c:pt>
                <c:pt idx="5873" formatCode="General">
                  <c:v>5.8739999999999999E-3</c:v>
                </c:pt>
                <c:pt idx="5874" formatCode="General">
                  <c:v>5.8749999999999896E-3</c:v>
                </c:pt>
                <c:pt idx="5875" formatCode="General">
                  <c:v>5.8759999999999897E-3</c:v>
                </c:pt>
                <c:pt idx="5876" formatCode="General">
                  <c:v>5.8769999999999899E-3</c:v>
                </c:pt>
                <c:pt idx="5877" formatCode="General">
                  <c:v>5.8780000000000004E-3</c:v>
                </c:pt>
                <c:pt idx="5878" formatCode="General">
                  <c:v>5.8789999999999997E-3</c:v>
                </c:pt>
                <c:pt idx="5879" formatCode="General">
                  <c:v>5.8799999999999998E-3</c:v>
                </c:pt>
                <c:pt idx="5880" formatCode="General">
                  <c:v>5.8809999999999999E-3</c:v>
                </c:pt>
                <c:pt idx="5881" formatCode="General">
                  <c:v>5.8819999999999897E-3</c:v>
                </c:pt>
                <c:pt idx="5882" formatCode="General">
                  <c:v>5.8829999999999898E-3</c:v>
                </c:pt>
                <c:pt idx="5883" formatCode="General">
                  <c:v>5.8839999999999899E-3</c:v>
                </c:pt>
                <c:pt idx="5884" formatCode="General">
                  <c:v>5.8849999999999996E-3</c:v>
                </c:pt>
                <c:pt idx="5885" formatCode="General">
                  <c:v>5.8859999999999997E-3</c:v>
                </c:pt>
                <c:pt idx="5886" formatCode="General">
                  <c:v>5.8869999999999999E-3</c:v>
                </c:pt>
                <c:pt idx="5887" formatCode="General">
                  <c:v>5.8879999999999896E-3</c:v>
                </c:pt>
                <c:pt idx="5888" formatCode="General">
                  <c:v>5.8889999999999897E-3</c:v>
                </c:pt>
                <c:pt idx="5889" formatCode="General">
                  <c:v>5.8899999999999899E-3</c:v>
                </c:pt>
                <c:pt idx="5890" formatCode="General">
                  <c:v>5.8910000000000004E-3</c:v>
                </c:pt>
                <c:pt idx="5891" formatCode="General">
                  <c:v>5.8919999999999997E-3</c:v>
                </c:pt>
                <c:pt idx="5892" formatCode="General">
                  <c:v>5.8929999999999998E-3</c:v>
                </c:pt>
                <c:pt idx="5893" formatCode="General">
                  <c:v>5.8939999999999999E-3</c:v>
                </c:pt>
                <c:pt idx="5894" formatCode="General">
                  <c:v>5.8949999999999897E-3</c:v>
                </c:pt>
                <c:pt idx="5895" formatCode="General">
                  <c:v>5.8959999999999898E-3</c:v>
                </c:pt>
                <c:pt idx="5896" formatCode="General">
                  <c:v>5.8969999999999899E-3</c:v>
                </c:pt>
                <c:pt idx="5897" formatCode="General">
                  <c:v>5.8979999999999996E-3</c:v>
                </c:pt>
                <c:pt idx="5898" formatCode="General">
                  <c:v>5.8989999999999997E-3</c:v>
                </c:pt>
                <c:pt idx="5899" formatCode="General">
                  <c:v>5.8999999999999999E-3</c:v>
                </c:pt>
                <c:pt idx="5900" formatCode="General">
                  <c:v>5.9009999999999896E-3</c:v>
                </c:pt>
                <c:pt idx="5901" formatCode="General">
                  <c:v>5.9019999999999897E-3</c:v>
                </c:pt>
                <c:pt idx="5902" formatCode="General">
                  <c:v>5.9029999999999899E-3</c:v>
                </c:pt>
                <c:pt idx="5903" formatCode="General">
                  <c:v>5.9040000000000004E-3</c:v>
                </c:pt>
                <c:pt idx="5904" formatCode="General">
                  <c:v>5.9049999999999997E-3</c:v>
                </c:pt>
                <c:pt idx="5905" formatCode="General">
                  <c:v>5.9059999999999998E-3</c:v>
                </c:pt>
                <c:pt idx="5906" formatCode="General">
                  <c:v>5.9069999999999999E-3</c:v>
                </c:pt>
                <c:pt idx="5907" formatCode="General">
                  <c:v>5.9079999999999896E-3</c:v>
                </c:pt>
                <c:pt idx="5908" formatCode="General">
                  <c:v>5.9089999999999898E-3</c:v>
                </c:pt>
                <c:pt idx="5909" formatCode="General">
                  <c:v>5.9099999999999899E-3</c:v>
                </c:pt>
                <c:pt idx="5910" formatCode="General">
                  <c:v>5.9109999999999996E-3</c:v>
                </c:pt>
                <c:pt idx="5911" formatCode="General">
                  <c:v>5.9119999999999997E-3</c:v>
                </c:pt>
                <c:pt idx="5912" formatCode="General">
                  <c:v>5.9129999999999999E-3</c:v>
                </c:pt>
                <c:pt idx="5913" formatCode="General">
                  <c:v>5.9139999999999896E-3</c:v>
                </c:pt>
                <c:pt idx="5914" formatCode="General">
                  <c:v>5.9149999999999897E-3</c:v>
                </c:pt>
                <c:pt idx="5915" formatCode="General">
                  <c:v>5.9159999999999898E-3</c:v>
                </c:pt>
                <c:pt idx="5916" formatCode="General">
                  <c:v>5.9170000000000004E-3</c:v>
                </c:pt>
                <c:pt idx="5917" formatCode="General">
                  <c:v>5.9179999999999996E-3</c:v>
                </c:pt>
                <c:pt idx="5918" formatCode="General">
                  <c:v>5.9189999999999998E-3</c:v>
                </c:pt>
                <c:pt idx="5919" formatCode="General">
                  <c:v>5.9199999999999999E-3</c:v>
                </c:pt>
                <c:pt idx="5920" formatCode="General">
                  <c:v>5.9209999999999896E-3</c:v>
                </c:pt>
                <c:pt idx="5921" formatCode="General">
                  <c:v>5.9219999999999898E-3</c:v>
                </c:pt>
                <c:pt idx="5922" formatCode="General">
                  <c:v>5.9229999999999899E-3</c:v>
                </c:pt>
                <c:pt idx="5923" formatCode="General">
                  <c:v>5.9239999999999996E-3</c:v>
                </c:pt>
                <c:pt idx="5924" formatCode="General">
                  <c:v>5.9249999999999997E-3</c:v>
                </c:pt>
                <c:pt idx="5925" formatCode="General">
                  <c:v>5.9259999999999998E-3</c:v>
                </c:pt>
                <c:pt idx="5926" formatCode="General">
                  <c:v>5.9269999999999896E-3</c:v>
                </c:pt>
                <c:pt idx="5927" formatCode="General">
                  <c:v>5.9279999999999897E-3</c:v>
                </c:pt>
                <c:pt idx="5928" formatCode="General">
                  <c:v>5.9289999999999898E-3</c:v>
                </c:pt>
                <c:pt idx="5929" formatCode="General">
                  <c:v>5.9300000000000004E-3</c:v>
                </c:pt>
                <c:pt idx="5930" formatCode="General">
                  <c:v>5.9309999999999996E-3</c:v>
                </c:pt>
                <c:pt idx="5931" formatCode="General">
                  <c:v>5.9319999999999998E-3</c:v>
                </c:pt>
                <c:pt idx="5932" formatCode="General">
                  <c:v>5.9329999999999999E-3</c:v>
                </c:pt>
                <c:pt idx="5933" formatCode="General">
                  <c:v>5.9339999999999896E-3</c:v>
                </c:pt>
                <c:pt idx="5934" formatCode="General">
                  <c:v>5.9349999999999898E-3</c:v>
                </c:pt>
                <c:pt idx="5935" formatCode="General">
                  <c:v>5.9359999999999899E-3</c:v>
                </c:pt>
                <c:pt idx="5936" formatCode="General">
                  <c:v>5.9369999999999996E-3</c:v>
                </c:pt>
                <c:pt idx="5937" formatCode="General">
                  <c:v>5.9379999999999997E-3</c:v>
                </c:pt>
                <c:pt idx="5938" formatCode="General">
                  <c:v>5.9389999999999998E-3</c:v>
                </c:pt>
                <c:pt idx="5939" formatCode="General">
                  <c:v>5.9399999999999904E-3</c:v>
                </c:pt>
                <c:pt idx="5940" formatCode="General">
                  <c:v>5.9409999999999897E-3</c:v>
                </c:pt>
                <c:pt idx="5941" formatCode="General">
                  <c:v>5.9419999999999898E-3</c:v>
                </c:pt>
                <c:pt idx="5942" formatCode="General">
                  <c:v>5.94299999999999E-3</c:v>
                </c:pt>
                <c:pt idx="5943" formatCode="General">
                  <c:v>5.9439999999999996E-3</c:v>
                </c:pt>
                <c:pt idx="5944" formatCode="General">
                  <c:v>5.9449999999999998E-3</c:v>
                </c:pt>
                <c:pt idx="5945" formatCode="General">
                  <c:v>5.9459999999999999E-3</c:v>
                </c:pt>
                <c:pt idx="5946" formatCode="General">
                  <c:v>5.9469999999999896E-3</c:v>
                </c:pt>
                <c:pt idx="5947" formatCode="General">
                  <c:v>5.9479999999999898E-3</c:v>
                </c:pt>
                <c:pt idx="5948" formatCode="General">
                  <c:v>5.9489999999999899E-3</c:v>
                </c:pt>
                <c:pt idx="5949" formatCode="General">
                  <c:v>5.9500000000000004E-3</c:v>
                </c:pt>
                <c:pt idx="5950" formatCode="General">
                  <c:v>5.9509999999999997E-3</c:v>
                </c:pt>
                <c:pt idx="5951" formatCode="General">
                  <c:v>5.9519999999999998E-3</c:v>
                </c:pt>
                <c:pt idx="5952" formatCode="General">
                  <c:v>5.9529999999999904E-3</c:v>
                </c:pt>
                <c:pt idx="5953" formatCode="General">
                  <c:v>5.9539999999999897E-3</c:v>
                </c:pt>
                <c:pt idx="5954" formatCode="General">
                  <c:v>5.9549999999999898E-3</c:v>
                </c:pt>
                <c:pt idx="5955" formatCode="General">
                  <c:v>5.9559999999999899E-3</c:v>
                </c:pt>
                <c:pt idx="5956" formatCode="General">
                  <c:v>5.9569999999999996E-3</c:v>
                </c:pt>
                <c:pt idx="5957" formatCode="General">
                  <c:v>5.9579999999999998E-3</c:v>
                </c:pt>
                <c:pt idx="5958" formatCode="General">
                  <c:v>5.9589999999999999E-3</c:v>
                </c:pt>
                <c:pt idx="5959" formatCode="General">
                  <c:v>5.9599999999999896E-3</c:v>
                </c:pt>
                <c:pt idx="5960" formatCode="General">
                  <c:v>5.9609999999999897E-3</c:v>
                </c:pt>
                <c:pt idx="5961" formatCode="General">
                  <c:v>5.9619999999999899E-3</c:v>
                </c:pt>
                <c:pt idx="5962" formatCode="General">
                  <c:v>5.9630000000000004E-3</c:v>
                </c:pt>
                <c:pt idx="5963" formatCode="General">
                  <c:v>5.9639999999999997E-3</c:v>
                </c:pt>
                <c:pt idx="5964" formatCode="General">
                  <c:v>5.9649999999999998E-3</c:v>
                </c:pt>
                <c:pt idx="5965" formatCode="General">
                  <c:v>5.9659999999999904E-3</c:v>
                </c:pt>
                <c:pt idx="5966" formatCode="General">
                  <c:v>5.9669999999999897E-3</c:v>
                </c:pt>
                <c:pt idx="5967" formatCode="General">
                  <c:v>5.9679999999999898E-3</c:v>
                </c:pt>
                <c:pt idx="5968" formatCode="General">
                  <c:v>5.9689999999999899E-3</c:v>
                </c:pt>
                <c:pt idx="5969" formatCode="General">
                  <c:v>5.9699999999999996E-3</c:v>
                </c:pt>
                <c:pt idx="5970" formatCode="General">
                  <c:v>5.9709999999999997E-3</c:v>
                </c:pt>
                <c:pt idx="5971" formatCode="General">
                  <c:v>5.9719999999999999E-3</c:v>
                </c:pt>
                <c:pt idx="5972" formatCode="General">
                  <c:v>5.9729999999999896E-3</c:v>
                </c:pt>
                <c:pt idx="5973" formatCode="General">
                  <c:v>5.9739999999999897E-3</c:v>
                </c:pt>
                <c:pt idx="5974" formatCode="General">
                  <c:v>5.9749999999999899E-3</c:v>
                </c:pt>
                <c:pt idx="5975" formatCode="General">
                  <c:v>5.9760000000000004E-3</c:v>
                </c:pt>
                <c:pt idx="5976" formatCode="General">
                  <c:v>5.9769999999999997E-3</c:v>
                </c:pt>
                <c:pt idx="5977" formatCode="General">
                  <c:v>5.9779999999999998E-3</c:v>
                </c:pt>
                <c:pt idx="5978" formatCode="General">
                  <c:v>5.9789999999999999E-3</c:v>
                </c:pt>
                <c:pt idx="5979" formatCode="General">
                  <c:v>5.9799999999999897E-3</c:v>
                </c:pt>
                <c:pt idx="5980" formatCode="General">
                  <c:v>5.9809999999999898E-3</c:v>
                </c:pt>
                <c:pt idx="5981" formatCode="General">
                  <c:v>5.9819999999999899E-3</c:v>
                </c:pt>
                <c:pt idx="5982" formatCode="General">
                  <c:v>5.9829999999999996E-3</c:v>
                </c:pt>
                <c:pt idx="5983" formatCode="General">
                  <c:v>5.9839999999999997E-3</c:v>
                </c:pt>
                <c:pt idx="5984" formatCode="General">
                  <c:v>5.9849999999999999E-3</c:v>
                </c:pt>
                <c:pt idx="5985" formatCode="General">
                  <c:v>5.9859999999999896E-3</c:v>
                </c:pt>
                <c:pt idx="5986" formatCode="General">
                  <c:v>5.9869999999999897E-3</c:v>
                </c:pt>
                <c:pt idx="5987" formatCode="General">
                  <c:v>5.9879999999999899E-3</c:v>
                </c:pt>
                <c:pt idx="5988" formatCode="General">
                  <c:v>5.9890000000000004E-3</c:v>
                </c:pt>
                <c:pt idx="5989" formatCode="General">
                  <c:v>5.9899999999999997E-3</c:v>
                </c:pt>
                <c:pt idx="5990" formatCode="General">
                  <c:v>5.9909999999999998E-3</c:v>
                </c:pt>
                <c:pt idx="5991" formatCode="General">
                  <c:v>5.9919999999999999E-3</c:v>
                </c:pt>
                <c:pt idx="5992" formatCode="General">
                  <c:v>5.9929999999999897E-3</c:v>
                </c:pt>
                <c:pt idx="5993" formatCode="General">
                  <c:v>5.9939999999999898E-3</c:v>
                </c:pt>
                <c:pt idx="5994" formatCode="General">
                  <c:v>5.9949999999999899E-3</c:v>
                </c:pt>
                <c:pt idx="5995" formatCode="General">
                  <c:v>5.9959999999999996E-3</c:v>
                </c:pt>
                <c:pt idx="5996" formatCode="General">
                  <c:v>5.9969999999999997E-3</c:v>
                </c:pt>
                <c:pt idx="5997" formatCode="General">
                  <c:v>5.9979999999999999E-3</c:v>
                </c:pt>
                <c:pt idx="5998" formatCode="General">
                  <c:v>5.9989999999999896E-3</c:v>
                </c:pt>
                <c:pt idx="5999" formatCode="General">
                  <c:v>5.9999999999999897E-3</c:v>
                </c:pt>
                <c:pt idx="6000" formatCode="General">
                  <c:v>6.0009999999999898E-3</c:v>
                </c:pt>
                <c:pt idx="6001" formatCode="General">
                  <c:v>6.0020000000000004E-3</c:v>
                </c:pt>
                <c:pt idx="6002" formatCode="General">
                  <c:v>6.0029999999999997E-3</c:v>
                </c:pt>
                <c:pt idx="6003" formatCode="General">
                  <c:v>6.0039999999999998E-3</c:v>
                </c:pt>
                <c:pt idx="6004" formatCode="General">
                  <c:v>6.0049999999999999E-3</c:v>
                </c:pt>
                <c:pt idx="6005" formatCode="General">
                  <c:v>6.0059999999999896E-3</c:v>
                </c:pt>
                <c:pt idx="6006" formatCode="General">
                  <c:v>6.0069999999999898E-3</c:v>
                </c:pt>
                <c:pt idx="6007" formatCode="General">
                  <c:v>6.0079999999999899E-3</c:v>
                </c:pt>
                <c:pt idx="6008" formatCode="General">
                  <c:v>6.0089999999999996E-3</c:v>
                </c:pt>
                <c:pt idx="6009" formatCode="General">
                  <c:v>6.0099999999999997E-3</c:v>
                </c:pt>
                <c:pt idx="6010" formatCode="General">
                  <c:v>6.0109999999999999E-3</c:v>
                </c:pt>
                <c:pt idx="6011" formatCode="General">
                  <c:v>6.0119999999999896E-3</c:v>
                </c:pt>
                <c:pt idx="6012" formatCode="General">
                  <c:v>6.0129999999999897E-3</c:v>
                </c:pt>
                <c:pt idx="6013" formatCode="General">
                  <c:v>6.0139999999999898E-3</c:v>
                </c:pt>
                <c:pt idx="6014" formatCode="General">
                  <c:v>6.0150000000000004E-3</c:v>
                </c:pt>
                <c:pt idx="6015" formatCode="General">
                  <c:v>6.0159999999999996E-3</c:v>
                </c:pt>
                <c:pt idx="6016" formatCode="General">
                  <c:v>6.0169999999999998E-3</c:v>
                </c:pt>
                <c:pt idx="6017" formatCode="General">
                  <c:v>6.0179999999999999E-3</c:v>
                </c:pt>
                <c:pt idx="6018" formatCode="General">
                  <c:v>6.0189999999999896E-3</c:v>
                </c:pt>
                <c:pt idx="6019" formatCode="General">
                  <c:v>6.0199999999999898E-3</c:v>
                </c:pt>
                <c:pt idx="6020" formatCode="General">
                  <c:v>6.0209999999999899E-3</c:v>
                </c:pt>
                <c:pt idx="6021" formatCode="General">
                  <c:v>6.0219999999999996E-3</c:v>
                </c:pt>
                <c:pt idx="6022" formatCode="General">
                  <c:v>6.0229999999999997E-3</c:v>
                </c:pt>
                <c:pt idx="6023" formatCode="General">
                  <c:v>6.0239999999999998E-3</c:v>
                </c:pt>
                <c:pt idx="6024" formatCode="General">
                  <c:v>6.0249999999999904E-3</c:v>
                </c:pt>
                <c:pt idx="6025" formatCode="General">
                  <c:v>6.0259999999999897E-3</c:v>
                </c:pt>
                <c:pt idx="6026" formatCode="General">
                  <c:v>6.0269999999999898E-3</c:v>
                </c:pt>
                <c:pt idx="6027" formatCode="General">
                  <c:v>6.0280000000000004E-3</c:v>
                </c:pt>
                <c:pt idx="6028" formatCode="General">
                  <c:v>6.0289999999999996E-3</c:v>
                </c:pt>
                <c:pt idx="6029" formatCode="General">
                  <c:v>6.0299999999999998E-3</c:v>
                </c:pt>
                <c:pt idx="6030" formatCode="General">
                  <c:v>6.0309999999999999E-3</c:v>
                </c:pt>
                <c:pt idx="6031" formatCode="General">
                  <c:v>6.0319999999999896E-3</c:v>
                </c:pt>
                <c:pt idx="6032" formatCode="General">
                  <c:v>6.0329999999999898E-3</c:v>
                </c:pt>
                <c:pt idx="6033" formatCode="General">
                  <c:v>6.0339999999999899E-3</c:v>
                </c:pt>
                <c:pt idx="6034" formatCode="General">
                  <c:v>6.0350000000000004E-3</c:v>
                </c:pt>
                <c:pt idx="6035" formatCode="General">
                  <c:v>6.0359999999999997E-3</c:v>
                </c:pt>
                <c:pt idx="6036" formatCode="General">
                  <c:v>6.0369999999999998E-3</c:v>
                </c:pt>
                <c:pt idx="6037" formatCode="General">
                  <c:v>6.0379999999999904E-3</c:v>
                </c:pt>
                <c:pt idx="6038" formatCode="General">
                  <c:v>6.0389999999999897E-3</c:v>
                </c:pt>
                <c:pt idx="6039" formatCode="General">
                  <c:v>6.0399999999999898E-3</c:v>
                </c:pt>
                <c:pt idx="6040" formatCode="General">
                  <c:v>6.04099999999999E-3</c:v>
                </c:pt>
                <c:pt idx="6041" formatCode="General">
                  <c:v>6.0419999999999996E-3</c:v>
                </c:pt>
                <c:pt idx="6042" formatCode="General">
                  <c:v>6.0429999999999998E-3</c:v>
                </c:pt>
                <c:pt idx="6043" formatCode="General">
                  <c:v>6.0439999999999999E-3</c:v>
                </c:pt>
                <c:pt idx="6044" formatCode="General">
                  <c:v>6.0449999999999896E-3</c:v>
                </c:pt>
                <c:pt idx="6045" formatCode="General">
                  <c:v>6.0459999999999898E-3</c:v>
                </c:pt>
                <c:pt idx="6046" formatCode="General">
                  <c:v>6.0469999999999899E-3</c:v>
                </c:pt>
                <c:pt idx="6047" formatCode="General">
                  <c:v>6.0480000000000004E-3</c:v>
                </c:pt>
                <c:pt idx="6048" formatCode="General">
                  <c:v>6.0489999999999997E-3</c:v>
                </c:pt>
                <c:pt idx="6049" formatCode="General">
                  <c:v>6.0499999999999998E-3</c:v>
                </c:pt>
                <c:pt idx="6050" formatCode="General">
                  <c:v>6.0509999999999904E-3</c:v>
                </c:pt>
                <c:pt idx="6051" formatCode="General">
                  <c:v>6.0519999999999897E-3</c:v>
                </c:pt>
                <c:pt idx="6052" formatCode="General">
                  <c:v>6.0529999999999898E-3</c:v>
                </c:pt>
                <c:pt idx="6053" formatCode="General">
                  <c:v>6.0539999999999899E-3</c:v>
                </c:pt>
                <c:pt idx="6054" formatCode="General">
                  <c:v>6.0549999999999996E-3</c:v>
                </c:pt>
                <c:pt idx="6055" formatCode="General">
                  <c:v>6.0559999999999998E-3</c:v>
                </c:pt>
                <c:pt idx="6056" formatCode="General">
                  <c:v>6.0569999999999999E-3</c:v>
                </c:pt>
                <c:pt idx="6057" formatCode="General">
                  <c:v>6.0579999999999896E-3</c:v>
                </c:pt>
                <c:pt idx="6058" formatCode="General">
                  <c:v>6.0589999999999897E-3</c:v>
                </c:pt>
                <c:pt idx="6059" formatCode="General">
                  <c:v>6.0599999999999899E-3</c:v>
                </c:pt>
                <c:pt idx="6060" formatCode="General">
                  <c:v>6.0610000000000004E-3</c:v>
                </c:pt>
                <c:pt idx="6061" formatCode="General">
                  <c:v>6.0619999999999997E-3</c:v>
                </c:pt>
                <c:pt idx="6062" formatCode="General">
                  <c:v>6.0629999999999998E-3</c:v>
                </c:pt>
                <c:pt idx="6063" formatCode="General">
                  <c:v>6.0639999999999904E-3</c:v>
                </c:pt>
                <c:pt idx="6064" formatCode="General">
                  <c:v>6.0649999999999897E-3</c:v>
                </c:pt>
                <c:pt idx="6065" formatCode="General">
                  <c:v>6.0659999999999898E-3</c:v>
                </c:pt>
                <c:pt idx="6066" formatCode="General">
                  <c:v>6.0669999999999899E-3</c:v>
                </c:pt>
                <c:pt idx="6067" formatCode="General">
                  <c:v>6.0679999999999996E-3</c:v>
                </c:pt>
                <c:pt idx="6068" formatCode="General">
                  <c:v>6.0689999999999997E-3</c:v>
                </c:pt>
                <c:pt idx="6069" formatCode="General">
                  <c:v>6.0699999999999999E-3</c:v>
                </c:pt>
                <c:pt idx="6070" formatCode="General">
                  <c:v>6.0709999999999896E-3</c:v>
                </c:pt>
                <c:pt idx="6071" formatCode="General">
                  <c:v>6.0719999999999897E-3</c:v>
                </c:pt>
                <c:pt idx="6072" formatCode="General">
                  <c:v>6.0729999999999899E-3</c:v>
                </c:pt>
                <c:pt idx="6073" formatCode="General">
                  <c:v>6.0740000000000004E-3</c:v>
                </c:pt>
                <c:pt idx="6074" formatCode="General">
                  <c:v>6.0749999999999997E-3</c:v>
                </c:pt>
                <c:pt idx="6075" formatCode="General">
                  <c:v>6.0759999999999998E-3</c:v>
                </c:pt>
                <c:pt idx="6076" formatCode="General">
                  <c:v>6.0769999999999999E-3</c:v>
                </c:pt>
                <c:pt idx="6077" formatCode="General">
                  <c:v>6.0779999999999897E-3</c:v>
                </c:pt>
                <c:pt idx="6078" formatCode="General">
                  <c:v>6.0789999999999898E-3</c:v>
                </c:pt>
                <c:pt idx="6079" formatCode="General">
                  <c:v>6.0799999999999899E-3</c:v>
                </c:pt>
                <c:pt idx="6080" formatCode="General">
                  <c:v>6.0809999999999996E-3</c:v>
                </c:pt>
                <c:pt idx="6081" formatCode="General">
                  <c:v>6.0819999999999997E-3</c:v>
                </c:pt>
                <c:pt idx="6082" formatCode="General">
                  <c:v>6.0829999999999999E-3</c:v>
                </c:pt>
                <c:pt idx="6083" formatCode="General">
                  <c:v>6.0839999999999896E-3</c:v>
                </c:pt>
                <c:pt idx="6084" formatCode="General">
                  <c:v>6.0849999999999897E-3</c:v>
                </c:pt>
                <c:pt idx="6085" formatCode="General">
                  <c:v>6.0859999999999899E-3</c:v>
                </c:pt>
                <c:pt idx="6086" formatCode="General">
                  <c:v>6.0870000000000004E-3</c:v>
                </c:pt>
                <c:pt idx="6087" formatCode="General">
                  <c:v>6.0879999999999997E-3</c:v>
                </c:pt>
                <c:pt idx="6088" formatCode="General">
                  <c:v>6.0889999999999998E-3</c:v>
                </c:pt>
                <c:pt idx="6089" formatCode="General">
                  <c:v>6.0899999999999999E-3</c:v>
                </c:pt>
                <c:pt idx="6090" formatCode="General">
                  <c:v>6.0909999999999897E-3</c:v>
                </c:pt>
                <c:pt idx="6091" formatCode="General">
                  <c:v>6.0919999999999898E-3</c:v>
                </c:pt>
                <c:pt idx="6092" formatCode="General">
                  <c:v>6.0929999999999899E-3</c:v>
                </c:pt>
                <c:pt idx="6093" formatCode="General">
                  <c:v>6.0939999999999996E-3</c:v>
                </c:pt>
                <c:pt idx="6094" formatCode="General">
                  <c:v>6.0949999999999997E-3</c:v>
                </c:pt>
                <c:pt idx="6095" formatCode="General">
                  <c:v>6.0959999999999999E-3</c:v>
                </c:pt>
                <c:pt idx="6096" formatCode="General">
                  <c:v>6.0969999999999896E-3</c:v>
                </c:pt>
                <c:pt idx="6097" formatCode="General">
                  <c:v>6.0979999999999897E-3</c:v>
                </c:pt>
                <c:pt idx="6098" formatCode="General">
                  <c:v>6.0989999999999898E-3</c:v>
                </c:pt>
                <c:pt idx="6099" formatCode="General">
                  <c:v>6.1000000000000004E-3</c:v>
                </c:pt>
                <c:pt idx="6100" formatCode="General">
                  <c:v>6.1009999999999997E-3</c:v>
                </c:pt>
                <c:pt idx="6101" formatCode="General">
                  <c:v>6.1019999999999998E-3</c:v>
                </c:pt>
                <c:pt idx="6102" formatCode="General">
                  <c:v>6.1029999999999999E-3</c:v>
                </c:pt>
                <c:pt idx="6103" formatCode="General">
                  <c:v>6.1039999999999896E-3</c:v>
                </c:pt>
                <c:pt idx="6104" formatCode="General">
                  <c:v>6.1049999999999898E-3</c:v>
                </c:pt>
                <c:pt idx="6105" formatCode="General">
                  <c:v>6.1059999999999899E-3</c:v>
                </c:pt>
                <c:pt idx="6106" formatCode="General">
                  <c:v>6.1069999999999996E-3</c:v>
                </c:pt>
                <c:pt idx="6107" formatCode="General">
                  <c:v>6.1079999999999997E-3</c:v>
                </c:pt>
                <c:pt idx="6108" formatCode="General">
                  <c:v>6.1089999999999998E-3</c:v>
                </c:pt>
                <c:pt idx="6109" formatCode="General">
                  <c:v>6.1099999999999896E-3</c:v>
                </c:pt>
                <c:pt idx="6110" formatCode="General">
                  <c:v>6.1109999999999897E-3</c:v>
                </c:pt>
                <c:pt idx="6111" formatCode="General">
                  <c:v>6.1119999999999898E-3</c:v>
                </c:pt>
                <c:pt idx="6112" formatCode="General">
                  <c:v>6.1130000000000004E-3</c:v>
                </c:pt>
                <c:pt idx="6113" formatCode="General">
                  <c:v>6.1139999999999996E-3</c:v>
                </c:pt>
                <c:pt idx="6114" formatCode="General">
                  <c:v>6.1149999999999998E-3</c:v>
                </c:pt>
                <c:pt idx="6115" formatCode="General">
                  <c:v>6.1159999999999999E-3</c:v>
                </c:pt>
                <c:pt idx="6116" formatCode="General">
                  <c:v>6.1169999999999896E-3</c:v>
                </c:pt>
                <c:pt idx="6117" formatCode="General">
                  <c:v>6.1179999999999898E-3</c:v>
                </c:pt>
                <c:pt idx="6118" formatCode="General">
                  <c:v>6.1189999999999899E-3</c:v>
                </c:pt>
                <c:pt idx="6119" formatCode="General">
                  <c:v>6.1199999999999996E-3</c:v>
                </c:pt>
                <c:pt idx="6120" formatCode="General">
                  <c:v>6.1209999999999997E-3</c:v>
                </c:pt>
                <c:pt idx="6121" formatCode="General">
                  <c:v>6.1219999999999998E-3</c:v>
                </c:pt>
                <c:pt idx="6122" formatCode="General">
                  <c:v>6.1229999999999904E-3</c:v>
                </c:pt>
                <c:pt idx="6123" formatCode="General">
                  <c:v>6.1239999999999897E-3</c:v>
                </c:pt>
                <c:pt idx="6124" formatCode="General">
                  <c:v>6.1249999999999898E-3</c:v>
                </c:pt>
                <c:pt idx="6125" formatCode="General">
                  <c:v>6.1260000000000004E-3</c:v>
                </c:pt>
                <c:pt idx="6126" formatCode="General">
                  <c:v>6.1269999999999996E-3</c:v>
                </c:pt>
                <c:pt idx="6127" formatCode="General">
                  <c:v>6.1279999999999998E-3</c:v>
                </c:pt>
                <c:pt idx="6128" formatCode="General">
                  <c:v>6.1289999999999999E-3</c:v>
                </c:pt>
                <c:pt idx="6129" formatCode="General">
                  <c:v>6.1299999999999896E-3</c:v>
                </c:pt>
                <c:pt idx="6130" formatCode="General">
                  <c:v>6.1309999999999898E-3</c:v>
                </c:pt>
                <c:pt idx="6131" formatCode="General">
                  <c:v>6.1319999999999899E-3</c:v>
                </c:pt>
                <c:pt idx="6132" formatCode="General">
                  <c:v>6.1330000000000004E-3</c:v>
                </c:pt>
                <c:pt idx="6133" formatCode="General">
                  <c:v>6.1339999999999997E-3</c:v>
                </c:pt>
                <c:pt idx="6134" formatCode="General">
                  <c:v>6.1349999999999998E-3</c:v>
                </c:pt>
                <c:pt idx="6135" formatCode="General">
                  <c:v>6.1359999999999904E-3</c:v>
                </c:pt>
                <c:pt idx="6136" formatCode="General">
                  <c:v>6.1369999999999897E-3</c:v>
                </c:pt>
                <c:pt idx="6137" formatCode="General">
                  <c:v>6.1379999999999898E-3</c:v>
                </c:pt>
                <c:pt idx="6138" formatCode="General">
                  <c:v>6.13899999999999E-3</c:v>
                </c:pt>
                <c:pt idx="6139" formatCode="General">
                  <c:v>6.1399999999999996E-3</c:v>
                </c:pt>
                <c:pt idx="6140" formatCode="General">
                  <c:v>6.1409999999999998E-3</c:v>
                </c:pt>
                <c:pt idx="6141" formatCode="General">
                  <c:v>6.1419999999999999E-3</c:v>
                </c:pt>
                <c:pt idx="6142" formatCode="General">
                  <c:v>6.1429999999999896E-3</c:v>
                </c:pt>
                <c:pt idx="6143" formatCode="General">
                  <c:v>6.1439999999999897E-3</c:v>
                </c:pt>
                <c:pt idx="6144" formatCode="General">
                  <c:v>6.1449999999999899E-3</c:v>
                </c:pt>
                <c:pt idx="6145" formatCode="General">
                  <c:v>6.1460000000000004E-3</c:v>
                </c:pt>
                <c:pt idx="6146" formatCode="General">
                  <c:v>6.1469999999999997E-3</c:v>
                </c:pt>
                <c:pt idx="6147" formatCode="General">
                  <c:v>6.1479999999999998E-3</c:v>
                </c:pt>
                <c:pt idx="6148" formatCode="General">
                  <c:v>6.1489999999999904E-3</c:v>
                </c:pt>
                <c:pt idx="6149" formatCode="General">
                  <c:v>6.1499999999999897E-3</c:v>
                </c:pt>
                <c:pt idx="6150" formatCode="General">
                  <c:v>6.1509999999999898E-3</c:v>
                </c:pt>
                <c:pt idx="6151" formatCode="General">
                  <c:v>6.1519999999999899E-3</c:v>
                </c:pt>
                <c:pt idx="6152" formatCode="General">
                  <c:v>6.1529999999999996E-3</c:v>
                </c:pt>
                <c:pt idx="6153" formatCode="General">
                  <c:v>6.1539999999999997E-3</c:v>
                </c:pt>
                <c:pt idx="6154" formatCode="General">
                  <c:v>6.1549999999999999E-3</c:v>
                </c:pt>
                <c:pt idx="6155" formatCode="General">
                  <c:v>6.1559999999999896E-3</c:v>
                </c:pt>
                <c:pt idx="6156" formatCode="General">
                  <c:v>6.1569999999999897E-3</c:v>
                </c:pt>
                <c:pt idx="6157" formatCode="General">
                  <c:v>6.1579999999999899E-3</c:v>
                </c:pt>
                <c:pt idx="6158" formatCode="General">
                  <c:v>6.1590000000000004E-3</c:v>
                </c:pt>
                <c:pt idx="6159" formatCode="General">
                  <c:v>6.1599999999999997E-3</c:v>
                </c:pt>
                <c:pt idx="6160" formatCode="General">
                  <c:v>6.1609999999999998E-3</c:v>
                </c:pt>
                <c:pt idx="6161" formatCode="General">
                  <c:v>6.1619999999999904E-3</c:v>
                </c:pt>
                <c:pt idx="6162" formatCode="General">
                  <c:v>6.1629999999999897E-3</c:v>
                </c:pt>
                <c:pt idx="6163" formatCode="General">
                  <c:v>6.1639999999999898E-3</c:v>
                </c:pt>
                <c:pt idx="6164" formatCode="General">
                  <c:v>6.1649999999999899E-3</c:v>
                </c:pt>
                <c:pt idx="6165" formatCode="General">
                  <c:v>6.1659999999999996E-3</c:v>
                </c:pt>
                <c:pt idx="6166" formatCode="General">
                  <c:v>6.1669999999999997E-3</c:v>
                </c:pt>
                <c:pt idx="6167" formatCode="General">
                  <c:v>6.1679999999999999E-3</c:v>
                </c:pt>
                <c:pt idx="6168" formatCode="General">
                  <c:v>6.1689999999999896E-3</c:v>
                </c:pt>
                <c:pt idx="6169" formatCode="General">
                  <c:v>6.1699999999999897E-3</c:v>
                </c:pt>
                <c:pt idx="6170" formatCode="General">
                  <c:v>6.1709999999999899E-3</c:v>
                </c:pt>
                <c:pt idx="6171" formatCode="General">
                  <c:v>6.1720000000000004E-3</c:v>
                </c:pt>
                <c:pt idx="6172" formatCode="General">
                  <c:v>6.1729999999999997E-3</c:v>
                </c:pt>
                <c:pt idx="6173" formatCode="General">
                  <c:v>6.1739999999999998E-3</c:v>
                </c:pt>
                <c:pt idx="6174" formatCode="General">
                  <c:v>6.1749999999999999E-3</c:v>
                </c:pt>
                <c:pt idx="6175" formatCode="General">
                  <c:v>6.1759999999999897E-3</c:v>
                </c:pt>
                <c:pt idx="6176" formatCode="General">
                  <c:v>6.1769999999999898E-3</c:v>
                </c:pt>
                <c:pt idx="6177" formatCode="General">
                  <c:v>6.1779999999999899E-3</c:v>
                </c:pt>
                <c:pt idx="6178" formatCode="General">
                  <c:v>6.1789999999999996E-3</c:v>
                </c:pt>
                <c:pt idx="6179" formatCode="General">
                  <c:v>6.1799999999999997E-3</c:v>
                </c:pt>
                <c:pt idx="6180" formatCode="General">
                  <c:v>6.1809999999999999E-3</c:v>
                </c:pt>
                <c:pt idx="6181" formatCode="General">
                  <c:v>6.1819999999999896E-3</c:v>
                </c:pt>
                <c:pt idx="6182" formatCode="General">
                  <c:v>6.1829999999999897E-3</c:v>
                </c:pt>
                <c:pt idx="6183" formatCode="General">
                  <c:v>6.1839999999999899E-3</c:v>
                </c:pt>
                <c:pt idx="6184" formatCode="General">
                  <c:v>6.1850000000000004E-3</c:v>
                </c:pt>
                <c:pt idx="6185" formatCode="General">
                  <c:v>6.1859999999999997E-3</c:v>
                </c:pt>
                <c:pt idx="6186" formatCode="General">
                  <c:v>6.1869999999999998E-3</c:v>
                </c:pt>
                <c:pt idx="6187" formatCode="General">
                  <c:v>6.1879999999999999E-3</c:v>
                </c:pt>
                <c:pt idx="6188" formatCode="General">
                  <c:v>6.1889999999999896E-3</c:v>
                </c:pt>
                <c:pt idx="6189" formatCode="General">
                  <c:v>6.1899999999999898E-3</c:v>
                </c:pt>
                <c:pt idx="6190" formatCode="General">
                  <c:v>6.1909999999999899E-3</c:v>
                </c:pt>
                <c:pt idx="6191" formatCode="General">
                  <c:v>6.1919999999999996E-3</c:v>
                </c:pt>
                <c:pt idx="6192" formatCode="General">
                  <c:v>6.1929999999999997E-3</c:v>
                </c:pt>
                <c:pt idx="6193" formatCode="General">
                  <c:v>6.1939999999999999E-3</c:v>
                </c:pt>
                <c:pt idx="6194" formatCode="General">
                  <c:v>6.1949999999999896E-3</c:v>
                </c:pt>
                <c:pt idx="6195" formatCode="General">
                  <c:v>6.1959999999999897E-3</c:v>
                </c:pt>
                <c:pt idx="6196" formatCode="General">
                  <c:v>6.1969999999999898E-3</c:v>
                </c:pt>
                <c:pt idx="6197" formatCode="General">
                  <c:v>6.1980000000000004E-3</c:v>
                </c:pt>
                <c:pt idx="6198" formatCode="General">
                  <c:v>6.1989999999999996E-3</c:v>
                </c:pt>
                <c:pt idx="6199" formatCode="General">
                  <c:v>6.1999999999999998E-3</c:v>
                </c:pt>
                <c:pt idx="6200" formatCode="General">
                  <c:v>6.2009999999999999E-3</c:v>
                </c:pt>
                <c:pt idx="6201" formatCode="General">
                  <c:v>6.2019999999999896E-3</c:v>
                </c:pt>
                <c:pt idx="6202" formatCode="General">
                  <c:v>6.2029999999999898E-3</c:v>
                </c:pt>
                <c:pt idx="6203" formatCode="General">
                  <c:v>6.2039999999999899E-3</c:v>
                </c:pt>
                <c:pt idx="6204" formatCode="General">
                  <c:v>6.2049999999999996E-3</c:v>
                </c:pt>
                <c:pt idx="6205" formatCode="General">
                  <c:v>6.2059999999999997E-3</c:v>
                </c:pt>
                <c:pt idx="6206" formatCode="General">
                  <c:v>6.2069999999999998E-3</c:v>
                </c:pt>
                <c:pt idx="6207" formatCode="General">
                  <c:v>6.2079999999999896E-3</c:v>
                </c:pt>
                <c:pt idx="6208" formatCode="General">
                  <c:v>6.2089999999999897E-3</c:v>
                </c:pt>
                <c:pt idx="6209" formatCode="General">
                  <c:v>6.2099999999999898E-3</c:v>
                </c:pt>
                <c:pt idx="6210" formatCode="General">
                  <c:v>6.2110000000000004E-3</c:v>
                </c:pt>
                <c:pt idx="6211" formatCode="General">
                  <c:v>6.2119999999999996E-3</c:v>
                </c:pt>
                <c:pt idx="6212" formatCode="General">
                  <c:v>6.2129999999999998E-3</c:v>
                </c:pt>
                <c:pt idx="6213" formatCode="General">
                  <c:v>6.2139999999999999E-3</c:v>
                </c:pt>
                <c:pt idx="6214" formatCode="General">
                  <c:v>6.2149999999999896E-3</c:v>
                </c:pt>
                <c:pt idx="6215" formatCode="General">
                  <c:v>6.2159999999999898E-3</c:v>
                </c:pt>
                <c:pt idx="6216" formatCode="General">
                  <c:v>6.2169999999999899E-3</c:v>
                </c:pt>
                <c:pt idx="6217" formatCode="General">
                  <c:v>6.2179999999999996E-3</c:v>
                </c:pt>
                <c:pt idx="6218" formatCode="General">
                  <c:v>6.2189999999999997E-3</c:v>
                </c:pt>
                <c:pt idx="6219" formatCode="General">
                  <c:v>6.2199999999999998E-3</c:v>
                </c:pt>
                <c:pt idx="6220" formatCode="General">
                  <c:v>6.2209999999999904E-3</c:v>
                </c:pt>
                <c:pt idx="6221" formatCode="General">
                  <c:v>6.2219999999999897E-3</c:v>
                </c:pt>
                <c:pt idx="6222" formatCode="General">
                  <c:v>6.2229999999999898E-3</c:v>
                </c:pt>
                <c:pt idx="6223" formatCode="General">
                  <c:v>6.22399999999999E-3</c:v>
                </c:pt>
                <c:pt idx="6224" formatCode="General">
                  <c:v>6.2249999999999996E-3</c:v>
                </c:pt>
                <c:pt idx="6225" formatCode="General">
                  <c:v>6.2259999999999998E-3</c:v>
                </c:pt>
                <c:pt idx="6226" formatCode="General">
                  <c:v>6.2269999999999999E-3</c:v>
                </c:pt>
                <c:pt idx="6227" formatCode="General">
                  <c:v>6.2279999999999896E-3</c:v>
                </c:pt>
                <c:pt idx="6228" formatCode="General">
                  <c:v>6.2289999999999898E-3</c:v>
                </c:pt>
                <c:pt idx="6229" formatCode="General">
                  <c:v>6.2299999999999899E-3</c:v>
                </c:pt>
                <c:pt idx="6230" formatCode="General">
                  <c:v>6.2310000000000004E-3</c:v>
                </c:pt>
                <c:pt idx="6231" formatCode="General">
                  <c:v>6.2319999999999997E-3</c:v>
                </c:pt>
                <c:pt idx="6232" formatCode="General">
                  <c:v>6.2329999999999998E-3</c:v>
                </c:pt>
                <c:pt idx="6233" formatCode="General">
                  <c:v>6.2339999999999904E-3</c:v>
                </c:pt>
                <c:pt idx="6234" formatCode="General">
                  <c:v>6.2349999999999897E-3</c:v>
                </c:pt>
                <c:pt idx="6235" formatCode="General">
                  <c:v>6.2359999999999898E-3</c:v>
                </c:pt>
                <c:pt idx="6236" formatCode="General">
                  <c:v>6.2369999999999899E-3</c:v>
                </c:pt>
                <c:pt idx="6237" formatCode="General">
                  <c:v>6.2379999999999996E-3</c:v>
                </c:pt>
                <c:pt idx="6238" formatCode="General">
                  <c:v>6.2389999999999998E-3</c:v>
                </c:pt>
                <c:pt idx="6239" formatCode="General">
                  <c:v>6.2399999999999999E-3</c:v>
                </c:pt>
                <c:pt idx="6240" formatCode="General">
                  <c:v>6.2409999999999896E-3</c:v>
                </c:pt>
                <c:pt idx="6241" formatCode="General">
                  <c:v>6.2419999999999897E-3</c:v>
                </c:pt>
                <c:pt idx="6242" formatCode="General">
                  <c:v>6.2429999999999899E-3</c:v>
                </c:pt>
                <c:pt idx="6243" formatCode="General">
                  <c:v>6.2440000000000004E-3</c:v>
                </c:pt>
                <c:pt idx="6244" formatCode="General">
                  <c:v>6.2449999999999997E-3</c:v>
                </c:pt>
                <c:pt idx="6245" formatCode="General">
                  <c:v>6.2459999999999998E-3</c:v>
                </c:pt>
                <c:pt idx="6246" formatCode="General">
                  <c:v>6.2469999999999904E-3</c:v>
                </c:pt>
                <c:pt idx="6247" formatCode="General">
                  <c:v>6.2479999999999897E-3</c:v>
                </c:pt>
                <c:pt idx="6248" formatCode="General">
                  <c:v>6.2489999999999898E-3</c:v>
                </c:pt>
                <c:pt idx="6249" formatCode="General">
                  <c:v>6.2499999999999899E-3</c:v>
                </c:pt>
                <c:pt idx="6250" formatCode="General">
                  <c:v>6.2509999999999996E-3</c:v>
                </c:pt>
                <c:pt idx="6251" formatCode="General">
                  <c:v>6.2519999999999997E-3</c:v>
                </c:pt>
                <c:pt idx="6252" formatCode="General">
                  <c:v>6.2529999999999999E-3</c:v>
                </c:pt>
                <c:pt idx="6253" formatCode="General">
                  <c:v>6.2539999999999896E-3</c:v>
                </c:pt>
                <c:pt idx="6254" formatCode="General">
                  <c:v>6.2549999999999897E-3</c:v>
                </c:pt>
                <c:pt idx="6255" formatCode="General">
                  <c:v>6.2559999999999899E-3</c:v>
                </c:pt>
                <c:pt idx="6256" formatCode="General">
                  <c:v>6.2570000000000004E-3</c:v>
                </c:pt>
                <c:pt idx="6257" formatCode="General">
                  <c:v>6.2579999999999997E-3</c:v>
                </c:pt>
                <c:pt idx="6258" formatCode="General">
                  <c:v>6.2589999999999998E-3</c:v>
                </c:pt>
                <c:pt idx="6259" formatCode="General">
                  <c:v>6.2599999999999904E-3</c:v>
                </c:pt>
                <c:pt idx="6260" formatCode="General">
                  <c:v>6.2609999999999897E-3</c:v>
                </c:pt>
                <c:pt idx="6261" formatCode="General">
                  <c:v>6.2619999999999898E-3</c:v>
                </c:pt>
                <c:pt idx="6262" formatCode="General">
                  <c:v>6.2629999999999899E-3</c:v>
                </c:pt>
                <c:pt idx="6263" formatCode="General">
                  <c:v>6.2639999999999996E-3</c:v>
                </c:pt>
                <c:pt idx="6264" formatCode="General">
                  <c:v>6.2649999999999997E-3</c:v>
                </c:pt>
                <c:pt idx="6265" formatCode="General">
                  <c:v>6.2659999999999999E-3</c:v>
                </c:pt>
                <c:pt idx="6266" formatCode="General">
                  <c:v>6.2669999999999896E-3</c:v>
                </c:pt>
                <c:pt idx="6267" formatCode="General">
                  <c:v>6.2679999999999897E-3</c:v>
                </c:pt>
                <c:pt idx="6268" formatCode="General">
                  <c:v>6.2689999999999899E-3</c:v>
                </c:pt>
                <c:pt idx="6269" formatCode="General">
                  <c:v>6.2700000000000004E-3</c:v>
                </c:pt>
                <c:pt idx="6270" formatCode="General">
                  <c:v>6.2709999999999997E-3</c:v>
                </c:pt>
                <c:pt idx="6271" formatCode="General">
                  <c:v>6.2719999999999998E-3</c:v>
                </c:pt>
                <c:pt idx="6272" formatCode="General">
                  <c:v>6.2729999999999904E-3</c:v>
                </c:pt>
                <c:pt idx="6273" formatCode="General">
                  <c:v>6.2739999999999897E-3</c:v>
                </c:pt>
                <c:pt idx="6274" formatCode="General">
                  <c:v>6.2749999999999898E-3</c:v>
                </c:pt>
                <c:pt idx="6275" formatCode="General">
                  <c:v>6.2759999999999899E-3</c:v>
                </c:pt>
                <c:pt idx="6276" formatCode="General">
                  <c:v>6.2769999999999996E-3</c:v>
                </c:pt>
                <c:pt idx="6277" formatCode="General">
                  <c:v>6.2779999999999997E-3</c:v>
                </c:pt>
                <c:pt idx="6278" formatCode="General">
                  <c:v>6.2789999999999999E-3</c:v>
                </c:pt>
                <c:pt idx="6279" formatCode="General">
                  <c:v>6.2799999999999896E-3</c:v>
                </c:pt>
                <c:pt idx="6280" formatCode="General">
                  <c:v>6.2809999999999897E-3</c:v>
                </c:pt>
                <c:pt idx="6281" formatCode="General">
                  <c:v>6.2819999999999898E-3</c:v>
                </c:pt>
                <c:pt idx="6282" formatCode="General">
                  <c:v>6.2830000000000004E-3</c:v>
                </c:pt>
                <c:pt idx="6283" formatCode="General">
                  <c:v>6.2839999999999997E-3</c:v>
                </c:pt>
                <c:pt idx="6284" formatCode="General">
                  <c:v>6.2849999999999998E-3</c:v>
                </c:pt>
                <c:pt idx="6285" formatCode="General">
                  <c:v>6.2859999999999999E-3</c:v>
                </c:pt>
                <c:pt idx="6286" formatCode="General">
                  <c:v>6.2869999999999896E-3</c:v>
                </c:pt>
                <c:pt idx="6287" formatCode="General">
                  <c:v>6.2879999999999898E-3</c:v>
                </c:pt>
                <c:pt idx="6288" formatCode="General">
                  <c:v>6.2889999999999899E-3</c:v>
                </c:pt>
                <c:pt idx="6289" formatCode="General">
                  <c:v>6.2899999999999996E-3</c:v>
                </c:pt>
                <c:pt idx="6290" formatCode="General">
                  <c:v>6.2909999999999997E-3</c:v>
                </c:pt>
                <c:pt idx="6291" formatCode="General">
                  <c:v>6.2919999999999998E-3</c:v>
                </c:pt>
                <c:pt idx="6292" formatCode="General">
                  <c:v>6.2929999999999896E-3</c:v>
                </c:pt>
                <c:pt idx="6293" formatCode="General">
                  <c:v>6.2939999999999897E-3</c:v>
                </c:pt>
                <c:pt idx="6294" formatCode="General">
                  <c:v>6.2949999999999898E-3</c:v>
                </c:pt>
                <c:pt idx="6295" formatCode="General">
                  <c:v>6.2969999999999996E-3</c:v>
                </c:pt>
                <c:pt idx="6296" formatCode="General">
                  <c:v>6.2989999999999904E-3</c:v>
                </c:pt>
                <c:pt idx="6297" formatCode="General">
                  <c:v>6.3009999999999898E-3</c:v>
                </c:pt>
                <c:pt idx="6298" formatCode="General">
                  <c:v>6.3029999999999996E-3</c:v>
                </c:pt>
                <c:pt idx="6299" formatCode="General">
                  <c:v>6.3049999999999903E-3</c:v>
                </c:pt>
                <c:pt idx="6300" formatCode="General">
                  <c:v>6.3069999999999897E-3</c:v>
                </c:pt>
                <c:pt idx="6301" formatCode="General">
                  <c:v>6.3090000000000004E-3</c:v>
                </c:pt>
                <c:pt idx="6302" formatCode="General">
                  <c:v>6.3109999999999998E-3</c:v>
                </c:pt>
                <c:pt idx="6303" formatCode="General">
                  <c:v>6.3129999999999896E-3</c:v>
                </c:pt>
                <c:pt idx="6304" formatCode="General">
                  <c:v>6.3149999999999899E-3</c:v>
                </c:pt>
                <c:pt idx="6305" formatCode="General">
                  <c:v>6.3169999999999997E-3</c:v>
                </c:pt>
                <c:pt idx="6306" formatCode="General">
                  <c:v>6.3189999999999904E-3</c:v>
                </c:pt>
                <c:pt idx="6307" formatCode="General">
                  <c:v>6.3209999999999898E-3</c:v>
                </c:pt>
                <c:pt idx="6308" formatCode="General">
                  <c:v>6.3229999999999996E-3</c:v>
                </c:pt>
                <c:pt idx="6309" formatCode="General">
                  <c:v>6.3249999999999904E-3</c:v>
                </c:pt>
                <c:pt idx="6310" formatCode="General">
                  <c:v>6.3269999999999898E-3</c:v>
                </c:pt>
                <c:pt idx="6311" formatCode="General">
                  <c:v>6.3290000000000004E-3</c:v>
                </c:pt>
                <c:pt idx="6312" formatCode="General">
                  <c:v>6.3309999999999903E-3</c:v>
                </c:pt>
                <c:pt idx="6313" formatCode="General">
                  <c:v>6.3329999999999897E-3</c:v>
                </c:pt>
                <c:pt idx="6314" formatCode="General">
                  <c:v>6.3349999999999899E-3</c:v>
                </c:pt>
                <c:pt idx="6315" formatCode="General">
                  <c:v>6.3369999999999998E-3</c:v>
                </c:pt>
                <c:pt idx="6316" formatCode="General">
                  <c:v>6.3389999999999896E-3</c:v>
                </c:pt>
                <c:pt idx="6317" formatCode="General">
                  <c:v>6.3409999999999899E-3</c:v>
                </c:pt>
                <c:pt idx="6318" formatCode="General">
                  <c:v>6.3429999999999997E-3</c:v>
                </c:pt>
                <c:pt idx="6319" formatCode="General">
                  <c:v>6.3449999999999904E-3</c:v>
                </c:pt>
                <c:pt idx="6320" formatCode="General">
                  <c:v>6.3469999999999898E-3</c:v>
                </c:pt>
                <c:pt idx="6321" formatCode="General">
                  <c:v>6.3489999999999996E-3</c:v>
                </c:pt>
                <c:pt idx="6322" formatCode="General">
                  <c:v>6.3509999999999903E-3</c:v>
                </c:pt>
                <c:pt idx="6323" formatCode="General">
                  <c:v>6.3529999999999897E-3</c:v>
                </c:pt>
                <c:pt idx="6324" formatCode="General">
                  <c:v>6.3550000000000004E-3</c:v>
                </c:pt>
                <c:pt idx="6325" formatCode="General">
                  <c:v>6.3569999999999998E-3</c:v>
                </c:pt>
                <c:pt idx="6326" formatCode="General">
                  <c:v>6.3589999999999897E-3</c:v>
                </c:pt>
                <c:pt idx="6327" formatCode="General">
                  <c:v>6.3609999999999899E-3</c:v>
                </c:pt>
                <c:pt idx="6328" formatCode="General">
                  <c:v>6.3629999999999997E-3</c:v>
                </c:pt>
                <c:pt idx="6329" formatCode="General">
                  <c:v>6.3649999999999896E-3</c:v>
                </c:pt>
                <c:pt idx="6330" formatCode="General">
                  <c:v>6.3669999999999899E-3</c:v>
                </c:pt>
                <c:pt idx="6331" formatCode="General">
                  <c:v>6.3689999999999997E-3</c:v>
                </c:pt>
                <c:pt idx="6332" formatCode="General">
                  <c:v>6.3709999999999904E-3</c:v>
                </c:pt>
                <c:pt idx="6333" formatCode="General">
                  <c:v>6.3729999999999898E-3</c:v>
                </c:pt>
                <c:pt idx="6334" formatCode="General">
                  <c:v>6.3749999999999996E-3</c:v>
                </c:pt>
                <c:pt idx="6335" formatCode="General">
                  <c:v>6.3769999999999903E-3</c:v>
                </c:pt>
                <c:pt idx="6336" formatCode="General">
                  <c:v>6.3789999999999897E-3</c:v>
                </c:pt>
                <c:pt idx="6337" formatCode="General">
                  <c:v>6.3810000000000004E-3</c:v>
                </c:pt>
                <c:pt idx="6338" formatCode="General">
                  <c:v>6.3829999999999998E-3</c:v>
                </c:pt>
                <c:pt idx="6339" formatCode="General">
                  <c:v>6.3849999999999896E-3</c:v>
                </c:pt>
                <c:pt idx="6340" formatCode="General">
                  <c:v>6.3869999999999899E-3</c:v>
                </c:pt>
                <c:pt idx="6341" formatCode="General">
                  <c:v>6.3889999999999997E-3</c:v>
                </c:pt>
                <c:pt idx="6342" formatCode="General">
                  <c:v>6.3909999999999896E-3</c:v>
                </c:pt>
                <c:pt idx="6343" formatCode="General">
                  <c:v>6.3929999999999898E-3</c:v>
                </c:pt>
                <c:pt idx="6344" formatCode="General">
                  <c:v>6.3949999999999996E-3</c:v>
                </c:pt>
                <c:pt idx="6345" formatCode="General">
                  <c:v>6.3969999999999904E-3</c:v>
                </c:pt>
                <c:pt idx="6346" formatCode="General">
                  <c:v>6.3989999999999898E-3</c:v>
                </c:pt>
                <c:pt idx="6347" formatCode="General">
                  <c:v>6.4009999999999996E-3</c:v>
                </c:pt>
                <c:pt idx="6348" formatCode="General">
                  <c:v>6.4029999999999903E-3</c:v>
                </c:pt>
                <c:pt idx="6349" formatCode="General">
                  <c:v>6.4049999999999897E-3</c:v>
                </c:pt>
                <c:pt idx="6350" formatCode="General">
                  <c:v>6.4070000000000004E-3</c:v>
                </c:pt>
                <c:pt idx="6351" formatCode="General">
                  <c:v>6.4089999999999998E-3</c:v>
                </c:pt>
                <c:pt idx="6352" formatCode="General">
                  <c:v>6.4109999999999896E-3</c:v>
                </c:pt>
                <c:pt idx="6353" formatCode="General">
                  <c:v>6.4129999999999899E-3</c:v>
                </c:pt>
                <c:pt idx="6354" formatCode="General">
                  <c:v>6.4149999999999997E-3</c:v>
                </c:pt>
                <c:pt idx="6355" formatCode="General">
                  <c:v>6.4169999999999904E-3</c:v>
                </c:pt>
                <c:pt idx="6356" formatCode="General">
                  <c:v>6.4189999999999898E-3</c:v>
                </c:pt>
                <c:pt idx="6357" formatCode="General">
                  <c:v>6.4209999999999996E-3</c:v>
                </c:pt>
                <c:pt idx="6358" formatCode="General">
                  <c:v>6.4229999999999903E-3</c:v>
                </c:pt>
                <c:pt idx="6359" formatCode="General">
                  <c:v>6.4249999999999897E-3</c:v>
                </c:pt>
                <c:pt idx="6360" formatCode="General">
                  <c:v>6.4270000000000004E-3</c:v>
                </c:pt>
                <c:pt idx="6361" formatCode="General">
                  <c:v>6.4289999999999903E-3</c:v>
                </c:pt>
                <c:pt idx="6362" formatCode="General">
                  <c:v>6.4309999999999897E-3</c:v>
                </c:pt>
                <c:pt idx="6363" formatCode="General">
                  <c:v>6.4329999999999899E-3</c:v>
                </c:pt>
                <c:pt idx="6364" formatCode="General">
                  <c:v>6.4349999999999997E-3</c:v>
                </c:pt>
                <c:pt idx="6365" formatCode="General">
                  <c:v>6.4369999999999896E-3</c:v>
                </c:pt>
                <c:pt idx="6366" formatCode="General">
                  <c:v>6.4389999999999899E-3</c:v>
                </c:pt>
                <c:pt idx="6367" formatCode="General">
                  <c:v>6.4409999999999997E-3</c:v>
                </c:pt>
                <c:pt idx="6368" formatCode="General">
                  <c:v>6.4429999999999904E-3</c:v>
                </c:pt>
                <c:pt idx="6369" formatCode="General">
                  <c:v>6.4449999999999898E-3</c:v>
                </c:pt>
                <c:pt idx="6370" formatCode="General">
                  <c:v>6.4469999999999996E-3</c:v>
                </c:pt>
                <c:pt idx="6371" formatCode="General">
                  <c:v>6.4489999999999903E-3</c:v>
                </c:pt>
                <c:pt idx="6372" formatCode="General">
                  <c:v>6.4509999999999897E-3</c:v>
                </c:pt>
                <c:pt idx="6373" formatCode="General">
                  <c:v>6.4530000000000004E-3</c:v>
                </c:pt>
                <c:pt idx="6374" formatCode="General">
                  <c:v>6.4549999999999903E-3</c:v>
                </c:pt>
                <c:pt idx="6375" formatCode="General">
                  <c:v>6.4569999999999897E-3</c:v>
                </c:pt>
                <c:pt idx="6376" formatCode="General">
                  <c:v>6.4589999999999899E-3</c:v>
                </c:pt>
                <c:pt idx="6377" formatCode="General">
                  <c:v>6.4609999999999997E-3</c:v>
                </c:pt>
                <c:pt idx="6378" formatCode="General">
                  <c:v>6.4629999999999896E-3</c:v>
                </c:pt>
                <c:pt idx="6379" formatCode="General">
                  <c:v>6.4649999999999899E-3</c:v>
                </c:pt>
                <c:pt idx="6380" formatCode="General">
                  <c:v>6.4669999999999997E-3</c:v>
                </c:pt>
                <c:pt idx="6381" formatCode="General">
                  <c:v>6.4689999999999904E-3</c:v>
                </c:pt>
                <c:pt idx="6382" formatCode="General">
                  <c:v>6.4709999999999898E-3</c:v>
                </c:pt>
                <c:pt idx="6383" formatCode="General">
                  <c:v>6.4729999999999996E-3</c:v>
                </c:pt>
                <c:pt idx="6384" formatCode="General">
                  <c:v>6.4749999999999903E-3</c:v>
                </c:pt>
                <c:pt idx="6385" formatCode="General">
                  <c:v>6.4769999999999897E-3</c:v>
                </c:pt>
                <c:pt idx="6386" formatCode="General">
                  <c:v>6.4790000000000004E-3</c:v>
                </c:pt>
                <c:pt idx="6387" formatCode="General">
                  <c:v>6.4809999999999998E-3</c:v>
                </c:pt>
                <c:pt idx="6388" formatCode="General">
                  <c:v>6.4829999999999896E-3</c:v>
                </c:pt>
                <c:pt idx="6389" formatCode="General">
                  <c:v>6.4849999999999899E-3</c:v>
                </c:pt>
                <c:pt idx="6390" formatCode="General">
                  <c:v>6.4869999999999997E-3</c:v>
                </c:pt>
                <c:pt idx="6391" formatCode="General">
                  <c:v>6.4889999999999896E-3</c:v>
                </c:pt>
                <c:pt idx="6392" formatCode="General">
                  <c:v>6.4909999999999898E-3</c:v>
                </c:pt>
                <c:pt idx="6393" formatCode="General">
                  <c:v>6.4929999999999996E-3</c:v>
                </c:pt>
                <c:pt idx="6394" formatCode="General">
                  <c:v>6.4949999999999904E-3</c:v>
                </c:pt>
                <c:pt idx="6395" formatCode="General">
                  <c:v>6.4969999999999898E-3</c:v>
                </c:pt>
                <c:pt idx="6396" formatCode="General">
                  <c:v>6.4989999999999996E-3</c:v>
                </c:pt>
                <c:pt idx="6397" formatCode="General">
                  <c:v>6.5009999999999903E-3</c:v>
                </c:pt>
                <c:pt idx="6398" formatCode="General">
                  <c:v>6.5029999999999897E-3</c:v>
                </c:pt>
                <c:pt idx="6399" formatCode="General">
                  <c:v>6.50499999999999E-3</c:v>
                </c:pt>
                <c:pt idx="6400" formatCode="General">
                  <c:v>6.5069999999999998E-3</c:v>
                </c:pt>
                <c:pt idx="6401" formatCode="General">
                  <c:v>6.5089999999999896E-3</c:v>
                </c:pt>
                <c:pt idx="6402" formatCode="General">
                  <c:v>6.5109999999999899E-3</c:v>
                </c:pt>
                <c:pt idx="6403" formatCode="General">
                  <c:v>6.5129999999999997E-3</c:v>
                </c:pt>
                <c:pt idx="6404" formatCode="General">
                  <c:v>6.5149999999999904E-3</c:v>
                </c:pt>
                <c:pt idx="6405" formatCode="General">
                  <c:v>6.5169999999999898E-3</c:v>
                </c:pt>
                <c:pt idx="6406" formatCode="General">
                  <c:v>6.5189999999999996E-3</c:v>
                </c:pt>
                <c:pt idx="6407" formatCode="General">
                  <c:v>6.5209999999999903E-3</c:v>
                </c:pt>
                <c:pt idx="6408" formatCode="General">
                  <c:v>6.5229999999999897E-3</c:v>
                </c:pt>
                <c:pt idx="6409" formatCode="General">
                  <c:v>6.5250000000000004E-3</c:v>
                </c:pt>
                <c:pt idx="6410" formatCode="General">
                  <c:v>6.5269999999999998E-3</c:v>
                </c:pt>
                <c:pt idx="6411" formatCode="General">
                  <c:v>6.5289999999999897E-3</c:v>
                </c:pt>
                <c:pt idx="6412" formatCode="General">
                  <c:v>6.5309999999999899E-3</c:v>
                </c:pt>
                <c:pt idx="6413" formatCode="General">
                  <c:v>6.5329999999999997E-3</c:v>
                </c:pt>
                <c:pt idx="6414" formatCode="General">
                  <c:v>6.5349999999999896E-3</c:v>
                </c:pt>
                <c:pt idx="6415" formatCode="General">
                  <c:v>6.5369999999999899E-3</c:v>
                </c:pt>
                <c:pt idx="6416" formatCode="General">
                  <c:v>6.5389999999999997E-3</c:v>
                </c:pt>
                <c:pt idx="6417" formatCode="General">
                  <c:v>6.5409999999999904E-3</c:v>
                </c:pt>
                <c:pt idx="6418" formatCode="General">
                  <c:v>6.5429999999999898E-3</c:v>
                </c:pt>
                <c:pt idx="6419" formatCode="General">
                  <c:v>6.5449999999999996E-3</c:v>
                </c:pt>
                <c:pt idx="6420" formatCode="General">
                  <c:v>6.5469999999999903E-3</c:v>
                </c:pt>
                <c:pt idx="6421" formatCode="General">
                  <c:v>6.5489999999999897E-3</c:v>
                </c:pt>
                <c:pt idx="6422" formatCode="General">
                  <c:v>6.5510000000000004E-3</c:v>
                </c:pt>
                <c:pt idx="6423" formatCode="General">
                  <c:v>6.5529999999999998E-3</c:v>
                </c:pt>
                <c:pt idx="6424" formatCode="General">
                  <c:v>6.5549999999999897E-3</c:v>
                </c:pt>
                <c:pt idx="6425" formatCode="General">
                  <c:v>6.5569999999999899E-3</c:v>
                </c:pt>
                <c:pt idx="6426" formatCode="General">
                  <c:v>6.5589999999999997E-3</c:v>
                </c:pt>
                <c:pt idx="6427" formatCode="General">
                  <c:v>6.5609999999999896E-3</c:v>
                </c:pt>
                <c:pt idx="6428" formatCode="General">
                  <c:v>6.5629999999999898E-3</c:v>
                </c:pt>
                <c:pt idx="6429" formatCode="General">
                  <c:v>6.5649999999999997E-3</c:v>
                </c:pt>
                <c:pt idx="6430" formatCode="General">
                  <c:v>6.5669999999999904E-3</c:v>
                </c:pt>
                <c:pt idx="6431" formatCode="General">
                  <c:v>6.5689999999999898E-3</c:v>
                </c:pt>
                <c:pt idx="6432" formatCode="General">
                  <c:v>6.5709999999999996E-3</c:v>
                </c:pt>
                <c:pt idx="6433" formatCode="General">
                  <c:v>6.5729999999999903E-3</c:v>
                </c:pt>
                <c:pt idx="6434" formatCode="General">
                  <c:v>6.5749999999999897E-3</c:v>
                </c:pt>
                <c:pt idx="6435" formatCode="General">
                  <c:v>6.5770000000000004E-3</c:v>
                </c:pt>
                <c:pt idx="6436" formatCode="General">
                  <c:v>6.5789999999999998E-3</c:v>
                </c:pt>
                <c:pt idx="6437" formatCode="General">
                  <c:v>6.5809999999999896E-3</c:v>
                </c:pt>
                <c:pt idx="6438" formatCode="General">
                  <c:v>6.5829999999999899E-3</c:v>
                </c:pt>
                <c:pt idx="6439" formatCode="General">
                  <c:v>6.5849999999999997E-3</c:v>
                </c:pt>
                <c:pt idx="6440" formatCode="General">
                  <c:v>6.5869999999999904E-3</c:v>
                </c:pt>
                <c:pt idx="6441" formatCode="General">
                  <c:v>6.5889999999999898E-3</c:v>
                </c:pt>
                <c:pt idx="6442" formatCode="General">
                  <c:v>6.5909999999999996E-3</c:v>
                </c:pt>
                <c:pt idx="6443" formatCode="General">
                  <c:v>6.5929999999999904E-3</c:v>
                </c:pt>
                <c:pt idx="6444" formatCode="General">
                  <c:v>6.5949999999999898E-3</c:v>
                </c:pt>
                <c:pt idx="6445" formatCode="General">
                  <c:v>6.5970000000000004E-3</c:v>
                </c:pt>
                <c:pt idx="6446" formatCode="General">
                  <c:v>6.5989999999999903E-3</c:v>
                </c:pt>
                <c:pt idx="6447" formatCode="General">
                  <c:v>6.6009999999999897E-3</c:v>
                </c:pt>
                <c:pt idx="6448" formatCode="General">
                  <c:v>6.60299999999999E-3</c:v>
                </c:pt>
                <c:pt idx="6449" formatCode="General">
                  <c:v>6.6049999999999998E-3</c:v>
                </c:pt>
                <c:pt idx="6450" formatCode="General">
                  <c:v>6.6069999999999896E-3</c:v>
                </c:pt>
                <c:pt idx="6451" formatCode="General">
                  <c:v>6.6089999999999899E-3</c:v>
                </c:pt>
                <c:pt idx="6452" formatCode="General">
                  <c:v>6.6109999999999997E-3</c:v>
                </c:pt>
                <c:pt idx="6453" formatCode="General">
                  <c:v>6.6129999999999904E-3</c:v>
                </c:pt>
                <c:pt idx="6454" formatCode="General">
                  <c:v>6.6149999999999898E-3</c:v>
                </c:pt>
                <c:pt idx="6455" formatCode="General">
                  <c:v>6.6169999999999996E-3</c:v>
                </c:pt>
                <c:pt idx="6456" formatCode="General">
                  <c:v>6.6189999999999903E-3</c:v>
                </c:pt>
                <c:pt idx="6457" formatCode="General">
                  <c:v>6.6209999999999897E-3</c:v>
                </c:pt>
                <c:pt idx="6458" formatCode="General">
                  <c:v>6.6230000000000004E-3</c:v>
                </c:pt>
                <c:pt idx="6459" formatCode="General">
                  <c:v>6.6249999999999903E-3</c:v>
                </c:pt>
                <c:pt idx="6460" formatCode="General">
                  <c:v>6.6269999999999897E-3</c:v>
                </c:pt>
                <c:pt idx="6461" formatCode="General">
                  <c:v>6.6289999999999899E-3</c:v>
                </c:pt>
                <c:pt idx="6462" formatCode="General">
                  <c:v>6.6309999999999997E-3</c:v>
                </c:pt>
                <c:pt idx="6463" formatCode="General">
                  <c:v>6.6329999999999896E-3</c:v>
                </c:pt>
                <c:pt idx="6464" formatCode="General">
                  <c:v>6.6349999999999899E-3</c:v>
                </c:pt>
                <c:pt idx="6465" formatCode="General">
                  <c:v>6.6369999999999997E-3</c:v>
                </c:pt>
                <c:pt idx="6466" formatCode="General">
                  <c:v>6.6389999999999904E-3</c:v>
                </c:pt>
                <c:pt idx="6467" formatCode="General">
                  <c:v>6.6409999999999898E-3</c:v>
                </c:pt>
                <c:pt idx="6468" formatCode="General">
                  <c:v>6.6429999999999996E-3</c:v>
                </c:pt>
                <c:pt idx="6469" formatCode="General">
                  <c:v>6.6449999999999903E-3</c:v>
                </c:pt>
                <c:pt idx="6470" formatCode="General">
                  <c:v>6.6469999999999897E-3</c:v>
                </c:pt>
                <c:pt idx="6471" formatCode="General">
                  <c:v>6.6490000000000004E-3</c:v>
                </c:pt>
                <c:pt idx="6472" formatCode="General">
                  <c:v>6.6509999999999903E-3</c:v>
                </c:pt>
                <c:pt idx="6473" formatCode="General">
                  <c:v>6.6529999999999897E-3</c:v>
                </c:pt>
                <c:pt idx="6474" formatCode="General">
                  <c:v>6.6549999999999899E-3</c:v>
                </c:pt>
                <c:pt idx="6475" formatCode="General">
                  <c:v>6.6569999999999997E-3</c:v>
                </c:pt>
                <c:pt idx="6476" formatCode="General">
                  <c:v>6.6589999999999896E-3</c:v>
                </c:pt>
                <c:pt idx="6477" formatCode="General">
                  <c:v>6.6609999999999898E-3</c:v>
                </c:pt>
                <c:pt idx="6478" formatCode="General">
                  <c:v>6.6629999999999997E-3</c:v>
                </c:pt>
                <c:pt idx="6479" formatCode="General">
                  <c:v>6.6649999999999904E-3</c:v>
                </c:pt>
                <c:pt idx="6480" formatCode="General">
                  <c:v>6.6669999999999898E-3</c:v>
                </c:pt>
                <c:pt idx="6481" formatCode="General">
                  <c:v>6.6689999999999996E-3</c:v>
                </c:pt>
                <c:pt idx="6482" formatCode="General">
                  <c:v>6.6709999999999903E-3</c:v>
                </c:pt>
                <c:pt idx="6483" formatCode="General">
                  <c:v>6.6729999999999897E-3</c:v>
                </c:pt>
                <c:pt idx="6484" formatCode="General">
                  <c:v>6.6750000000000004E-3</c:v>
                </c:pt>
                <c:pt idx="6485" formatCode="General">
                  <c:v>6.6769999999999902E-3</c:v>
                </c:pt>
                <c:pt idx="6486" formatCode="General">
                  <c:v>6.6789999999999896E-3</c:v>
                </c:pt>
                <c:pt idx="6487" formatCode="General">
                  <c:v>6.6809999999999899E-3</c:v>
                </c:pt>
                <c:pt idx="6488" formatCode="General">
                  <c:v>6.6829999999999997E-3</c:v>
                </c:pt>
                <c:pt idx="6489" formatCode="General">
                  <c:v>6.6849999999999904E-3</c:v>
                </c:pt>
                <c:pt idx="6490" formatCode="General">
                  <c:v>6.6869999999999898E-3</c:v>
                </c:pt>
                <c:pt idx="6491" formatCode="General">
                  <c:v>6.6889999999999996E-3</c:v>
                </c:pt>
                <c:pt idx="6492" formatCode="General">
                  <c:v>6.6909999999999904E-3</c:v>
                </c:pt>
                <c:pt idx="6493" formatCode="General">
                  <c:v>6.6929999999999898E-3</c:v>
                </c:pt>
                <c:pt idx="6494" formatCode="General">
                  <c:v>6.6950000000000004E-3</c:v>
                </c:pt>
                <c:pt idx="6495" formatCode="General">
                  <c:v>6.6969999999999903E-3</c:v>
                </c:pt>
                <c:pt idx="6496" formatCode="General">
                  <c:v>6.6989999999999897E-3</c:v>
                </c:pt>
                <c:pt idx="6497" formatCode="General">
                  <c:v>6.70099999999999E-3</c:v>
                </c:pt>
                <c:pt idx="6498" formatCode="General">
                  <c:v>6.7029999999999998E-3</c:v>
                </c:pt>
                <c:pt idx="6499" formatCode="General">
                  <c:v>6.7049999999999896E-3</c:v>
                </c:pt>
                <c:pt idx="6500" formatCode="General">
                  <c:v>6.7069999999999899E-3</c:v>
                </c:pt>
                <c:pt idx="6501" formatCode="General">
                  <c:v>6.7089999999999997E-3</c:v>
                </c:pt>
                <c:pt idx="6502" formatCode="General">
                  <c:v>6.7109999999999904E-3</c:v>
                </c:pt>
                <c:pt idx="6503" formatCode="General">
                  <c:v>6.7129999999999898E-3</c:v>
                </c:pt>
                <c:pt idx="6504" formatCode="General">
                  <c:v>6.7149999999999996E-3</c:v>
                </c:pt>
                <c:pt idx="6505" formatCode="General">
                  <c:v>6.7169999999999903E-3</c:v>
                </c:pt>
                <c:pt idx="6506" formatCode="General">
                  <c:v>6.7189999999999897E-3</c:v>
                </c:pt>
                <c:pt idx="6507" formatCode="General">
                  <c:v>6.7210000000000004E-3</c:v>
                </c:pt>
                <c:pt idx="6508" formatCode="General">
                  <c:v>6.7229999999999998E-3</c:v>
                </c:pt>
                <c:pt idx="6509" formatCode="General">
                  <c:v>6.7249999999999897E-3</c:v>
                </c:pt>
                <c:pt idx="6510" formatCode="General">
                  <c:v>6.7269999999999899E-3</c:v>
                </c:pt>
                <c:pt idx="6511" formatCode="General">
                  <c:v>6.7289999999999997E-3</c:v>
                </c:pt>
                <c:pt idx="6512" formatCode="General">
                  <c:v>6.7309999999999896E-3</c:v>
                </c:pt>
                <c:pt idx="6513" formatCode="General">
                  <c:v>6.7329999999999899E-3</c:v>
                </c:pt>
                <c:pt idx="6514" formatCode="General">
                  <c:v>6.7349999999999997E-3</c:v>
                </c:pt>
                <c:pt idx="6515" formatCode="General">
                  <c:v>6.7369999999999904E-3</c:v>
                </c:pt>
                <c:pt idx="6516" formatCode="General">
                  <c:v>6.7389999999999898E-3</c:v>
                </c:pt>
                <c:pt idx="6517" formatCode="General">
                  <c:v>6.7409999999999996E-3</c:v>
                </c:pt>
                <c:pt idx="6518" formatCode="General">
                  <c:v>6.7429999999999903E-3</c:v>
                </c:pt>
                <c:pt idx="6519" formatCode="General">
                  <c:v>6.7449999999999897E-3</c:v>
                </c:pt>
                <c:pt idx="6520" formatCode="General">
                  <c:v>6.7470000000000004E-3</c:v>
                </c:pt>
                <c:pt idx="6521" formatCode="General">
                  <c:v>6.7489999999999998E-3</c:v>
                </c:pt>
                <c:pt idx="6522" formatCode="General">
                  <c:v>6.7509999999999896E-3</c:v>
                </c:pt>
                <c:pt idx="6523" formatCode="General">
                  <c:v>6.7529999999999899E-3</c:v>
                </c:pt>
                <c:pt idx="6524" formatCode="General">
                  <c:v>6.7549999999999997E-3</c:v>
                </c:pt>
                <c:pt idx="6525" formatCode="General">
                  <c:v>6.7569999999999896E-3</c:v>
                </c:pt>
                <c:pt idx="6526" formatCode="General">
                  <c:v>6.7589999999999898E-3</c:v>
                </c:pt>
                <c:pt idx="6527" formatCode="General">
                  <c:v>6.7609999999999996E-3</c:v>
                </c:pt>
                <c:pt idx="6528" formatCode="General">
                  <c:v>6.7629999999999904E-3</c:v>
                </c:pt>
                <c:pt idx="6529" formatCode="General">
                  <c:v>6.7649999999999898E-3</c:v>
                </c:pt>
                <c:pt idx="6530" formatCode="General">
                  <c:v>6.7669999999999996E-3</c:v>
                </c:pt>
                <c:pt idx="6531" formatCode="General">
                  <c:v>6.7689999999999903E-3</c:v>
                </c:pt>
                <c:pt idx="6532" formatCode="General">
                  <c:v>6.7709999999999897E-3</c:v>
                </c:pt>
                <c:pt idx="6533" formatCode="General">
                  <c:v>6.7730000000000004E-3</c:v>
                </c:pt>
                <c:pt idx="6534" formatCode="General">
                  <c:v>6.7749999999999998E-3</c:v>
                </c:pt>
                <c:pt idx="6535" formatCode="General">
                  <c:v>6.7769999999999896E-3</c:v>
                </c:pt>
                <c:pt idx="6536" formatCode="General">
                  <c:v>6.7789999999999899E-3</c:v>
                </c:pt>
                <c:pt idx="6537" formatCode="General">
                  <c:v>6.7809999999999997E-3</c:v>
                </c:pt>
                <c:pt idx="6538" formatCode="General">
                  <c:v>6.7829999999999904E-3</c:v>
                </c:pt>
                <c:pt idx="6539" formatCode="General">
                  <c:v>6.7849999999999898E-3</c:v>
                </c:pt>
                <c:pt idx="6540" formatCode="General">
                  <c:v>6.7869999999999996E-3</c:v>
                </c:pt>
                <c:pt idx="6541" formatCode="General">
                  <c:v>6.7889999999999904E-3</c:v>
                </c:pt>
                <c:pt idx="6542" formatCode="General">
                  <c:v>6.7909999999999898E-3</c:v>
                </c:pt>
                <c:pt idx="6543" formatCode="General">
                  <c:v>6.7930000000000004E-3</c:v>
                </c:pt>
                <c:pt idx="6544" formatCode="General">
                  <c:v>6.7949999999999903E-3</c:v>
                </c:pt>
                <c:pt idx="6545" formatCode="General">
                  <c:v>6.7969999999999897E-3</c:v>
                </c:pt>
                <c:pt idx="6546" formatCode="General">
                  <c:v>6.7989999999999899E-3</c:v>
                </c:pt>
                <c:pt idx="6547" formatCode="General">
                  <c:v>6.8009999999999998E-3</c:v>
                </c:pt>
                <c:pt idx="6548" formatCode="General">
                  <c:v>6.8029999999999896E-3</c:v>
                </c:pt>
                <c:pt idx="6549" formatCode="General">
                  <c:v>6.8049999999999899E-3</c:v>
                </c:pt>
                <c:pt idx="6550" formatCode="General">
                  <c:v>6.8069999999999997E-3</c:v>
                </c:pt>
                <c:pt idx="6551" formatCode="General">
                  <c:v>6.8089999999999904E-3</c:v>
                </c:pt>
                <c:pt idx="6552" formatCode="General">
                  <c:v>6.8109999999999898E-3</c:v>
                </c:pt>
                <c:pt idx="6553" formatCode="General">
                  <c:v>6.8129999999999996E-3</c:v>
                </c:pt>
                <c:pt idx="6554" formatCode="General">
                  <c:v>6.8149999999999903E-3</c:v>
                </c:pt>
                <c:pt idx="6555" formatCode="General">
                  <c:v>6.8169999999999897E-3</c:v>
                </c:pt>
                <c:pt idx="6556" formatCode="General">
                  <c:v>6.8190000000000004E-3</c:v>
                </c:pt>
                <c:pt idx="6557" formatCode="General">
                  <c:v>6.8209999999999903E-3</c:v>
                </c:pt>
                <c:pt idx="6558" formatCode="General">
                  <c:v>6.8229999999999897E-3</c:v>
                </c:pt>
                <c:pt idx="6559" formatCode="General">
                  <c:v>6.8249999999999899E-3</c:v>
                </c:pt>
                <c:pt idx="6560" formatCode="General">
                  <c:v>6.8269999999999997E-3</c:v>
                </c:pt>
                <c:pt idx="6561" formatCode="General">
                  <c:v>6.8289999999999896E-3</c:v>
                </c:pt>
                <c:pt idx="6562" formatCode="General">
                  <c:v>6.8309999999999899E-3</c:v>
                </c:pt>
                <c:pt idx="6563" formatCode="General">
                  <c:v>6.8329999999999997E-3</c:v>
                </c:pt>
                <c:pt idx="6564" formatCode="General">
                  <c:v>6.8349999999999904E-3</c:v>
                </c:pt>
                <c:pt idx="6565" formatCode="General">
                  <c:v>6.8369999999999898E-3</c:v>
                </c:pt>
                <c:pt idx="6566" formatCode="General">
                  <c:v>6.8389999999999996E-3</c:v>
                </c:pt>
                <c:pt idx="6567" formatCode="General">
                  <c:v>6.8409999999999903E-3</c:v>
                </c:pt>
                <c:pt idx="6568" formatCode="General">
                  <c:v>6.8429999999999897E-3</c:v>
                </c:pt>
                <c:pt idx="6569" formatCode="General">
                  <c:v>6.8450000000000004E-3</c:v>
                </c:pt>
                <c:pt idx="6570" formatCode="General">
                  <c:v>6.8469999999999902E-3</c:v>
                </c:pt>
                <c:pt idx="6571" formatCode="General">
                  <c:v>6.8489999999999896E-3</c:v>
                </c:pt>
                <c:pt idx="6572" formatCode="General">
                  <c:v>6.8509999999999899E-3</c:v>
                </c:pt>
                <c:pt idx="6573" formatCode="General">
                  <c:v>6.8529999999999997E-3</c:v>
                </c:pt>
                <c:pt idx="6574" formatCode="General">
                  <c:v>6.8549999999999896E-3</c:v>
                </c:pt>
                <c:pt idx="6575" formatCode="General">
                  <c:v>6.8569999999999898E-3</c:v>
                </c:pt>
                <c:pt idx="6576" formatCode="General">
                  <c:v>6.8589999999999996E-3</c:v>
                </c:pt>
                <c:pt idx="6577" formatCode="General">
                  <c:v>6.8609999999999904E-3</c:v>
                </c:pt>
                <c:pt idx="6578" formatCode="General">
                  <c:v>6.8629999999999898E-3</c:v>
                </c:pt>
                <c:pt idx="6579" formatCode="General">
                  <c:v>6.8649999999999996E-3</c:v>
                </c:pt>
                <c:pt idx="6580" formatCode="General">
                  <c:v>6.8669999999999998E-3</c:v>
                </c:pt>
                <c:pt idx="6581" formatCode="General">
                  <c:v>6.8689999999999897E-3</c:v>
                </c:pt>
                <c:pt idx="6582" formatCode="General">
                  <c:v>6.8710000000000004E-3</c:v>
                </c:pt>
                <c:pt idx="6583" formatCode="General">
                  <c:v>6.8729999999999902E-3</c:v>
                </c:pt>
                <c:pt idx="6584" formatCode="General">
                  <c:v>6.8749999999999896E-3</c:v>
                </c:pt>
                <c:pt idx="6585" formatCode="General">
                  <c:v>6.8769999999999899E-3</c:v>
                </c:pt>
                <c:pt idx="6586" formatCode="General">
                  <c:v>6.8789999999999997E-3</c:v>
                </c:pt>
                <c:pt idx="6587" formatCode="General">
                  <c:v>6.8809999999999904E-3</c:v>
                </c:pt>
                <c:pt idx="6588" formatCode="General">
                  <c:v>6.8829999999999898E-3</c:v>
                </c:pt>
                <c:pt idx="6589" formatCode="General">
                  <c:v>6.8849999999999996E-3</c:v>
                </c:pt>
                <c:pt idx="6590" formatCode="General">
                  <c:v>6.8869999999999904E-3</c:v>
                </c:pt>
                <c:pt idx="6591" formatCode="General">
                  <c:v>6.8889999999999897E-3</c:v>
                </c:pt>
                <c:pt idx="6592" formatCode="General">
                  <c:v>6.8910000000000004E-3</c:v>
                </c:pt>
                <c:pt idx="6593" formatCode="General">
                  <c:v>6.8929999999999998E-3</c:v>
                </c:pt>
                <c:pt idx="6594" formatCode="General">
                  <c:v>6.8949999999999897E-3</c:v>
                </c:pt>
                <c:pt idx="6595" formatCode="General">
                  <c:v>6.8969999999999899E-3</c:v>
                </c:pt>
                <c:pt idx="6596" formatCode="General">
                  <c:v>6.8989999999999902E-3</c:v>
                </c:pt>
                <c:pt idx="6597" formatCode="General">
                  <c:v>6.9009999999999896E-3</c:v>
                </c:pt>
                <c:pt idx="6598" formatCode="General">
                  <c:v>6.9029999999999899E-3</c:v>
                </c:pt>
                <c:pt idx="6599" formatCode="General">
                  <c:v>6.9049999999999997E-3</c:v>
                </c:pt>
                <c:pt idx="6600" formatCode="General">
                  <c:v>6.9069999999999904E-3</c:v>
                </c:pt>
                <c:pt idx="6601" formatCode="General">
                  <c:v>6.9089999999999898E-3</c:v>
                </c:pt>
                <c:pt idx="6602" formatCode="General">
                  <c:v>6.9109999999999996E-3</c:v>
                </c:pt>
                <c:pt idx="6603" formatCode="General">
                  <c:v>6.9129999999999903E-3</c:v>
                </c:pt>
                <c:pt idx="6604" formatCode="General">
                  <c:v>6.9149999999999897E-3</c:v>
                </c:pt>
                <c:pt idx="6605" formatCode="General">
                  <c:v>6.9170000000000004E-3</c:v>
                </c:pt>
                <c:pt idx="6606" formatCode="General">
                  <c:v>6.9189999999999998E-3</c:v>
                </c:pt>
                <c:pt idx="6607" formatCode="General">
                  <c:v>6.9209999999999897E-3</c:v>
                </c:pt>
                <c:pt idx="6608" formatCode="General">
                  <c:v>6.9229999999999899E-3</c:v>
                </c:pt>
                <c:pt idx="6609" formatCode="General">
                  <c:v>6.9249999999999902E-3</c:v>
                </c:pt>
                <c:pt idx="6610" formatCode="General">
                  <c:v>6.9269999999999896E-3</c:v>
                </c:pt>
                <c:pt idx="6611" formatCode="General">
                  <c:v>6.9289999999999899E-3</c:v>
                </c:pt>
                <c:pt idx="6612" formatCode="General">
                  <c:v>6.9309999999999997E-3</c:v>
                </c:pt>
                <c:pt idx="6613" formatCode="General">
                  <c:v>6.9329999999999904E-3</c:v>
                </c:pt>
                <c:pt idx="6614" formatCode="General">
                  <c:v>6.9349999999999898E-3</c:v>
                </c:pt>
                <c:pt idx="6615" formatCode="General">
                  <c:v>6.9369999999999996E-3</c:v>
                </c:pt>
                <c:pt idx="6616" formatCode="General">
                  <c:v>6.9389999999999903E-3</c:v>
                </c:pt>
                <c:pt idx="6617" formatCode="General">
                  <c:v>6.9409999999999897E-3</c:v>
                </c:pt>
                <c:pt idx="6618" formatCode="General">
                  <c:v>6.9430000000000004E-3</c:v>
                </c:pt>
                <c:pt idx="6619" formatCode="General">
                  <c:v>6.9449999999999998E-3</c:v>
                </c:pt>
                <c:pt idx="6620" formatCode="General">
                  <c:v>6.9469999999999896E-3</c:v>
                </c:pt>
                <c:pt idx="6621" formatCode="General">
                  <c:v>6.9489999999999899E-3</c:v>
                </c:pt>
                <c:pt idx="6622" formatCode="General">
                  <c:v>6.9509999999999997E-3</c:v>
                </c:pt>
                <c:pt idx="6623" formatCode="General">
                  <c:v>6.9529999999999896E-3</c:v>
                </c:pt>
                <c:pt idx="6624" formatCode="General">
                  <c:v>6.9549999999999898E-3</c:v>
                </c:pt>
                <c:pt idx="6625" formatCode="General">
                  <c:v>6.9569999999999996E-3</c:v>
                </c:pt>
                <c:pt idx="6626" formatCode="General">
                  <c:v>6.9589999999999904E-3</c:v>
                </c:pt>
                <c:pt idx="6627" formatCode="General">
                  <c:v>6.9609999999999898E-3</c:v>
                </c:pt>
                <c:pt idx="6628" formatCode="General">
                  <c:v>6.9629999999999996E-3</c:v>
                </c:pt>
                <c:pt idx="6629" formatCode="General">
                  <c:v>6.9649999999999903E-3</c:v>
                </c:pt>
                <c:pt idx="6630" formatCode="General">
                  <c:v>6.9669999999999897E-3</c:v>
                </c:pt>
                <c:pt idx="6631" formatCode="General">
                  <c:v>6.9690000000000004E-3</c:v>
                </c:pt>
                <c:pt idx="6632" formatCode="General">
                  <c:v>6.9709999999999998E-3</c:v>
                </c:pt>
                <c:pt idx="6633" formatCode="General">
                  <c:v>6.9729999999999896E-3</c:v>
                </c:pt>
                <c:pt idx="6634" formatCode="General">
                  <c:v>6.9749999999999899E-3</c:v>
                </c:pt>
                <c:pt idx="6635" formatCode="General">
                  <c:v>6.9769999999999997E-3</c:v>
                </c:pt>
                <c:pt idx="6636" formatCode="General">
                  <c:v>6.9789999999999904E-3</c:v>
                </c:pt>
                <c:pt idx="6637" formatCode="General">
                  <c:v>6.9809999999999898E-3</c:v>
                </c:pt>
                <c:pt idx="6638" formatCode="General">
                  <c:v>6.9829999999999996E-3</c:v>
                </c:pt>
                <c:pt idx="6639" formatCode="General">
                  <c:v>6.9849999999999903E-3</c:v>
                </c:pt>
                <c:pt idx="6640" formatCode="General">
                  <c:v>6.9869999999999897E-3</c:v>
                </c:pt>
                <c:pt idx="6641" formatCode="General">
                  <c:v>6.9890000000000004E-3</c:v>
                </c:pt>
                <c:pt idx="6642" formatCode="General">
                  <c:v>6.9909999999999903E-3</c:v>
                </c:pt>
                <c:pt idx="6643" formatCode="General">
                  <c:v>6.9929999999999897E-3</c:v>
                </c:pt>
                <c:pt idx="6644" formatCode="General">
                  <c:v>6.9949999999999899E-3</c:v>
                </c:pt>
                <c:pt idx="6645" formatCode="General">
                  <c:v>6.9969999999999997E-3</c:v>
                </c:pt>
                <c:pt idx="6646" formatCode="General">
                  <c:v>6.9989999999999896E-3</c:v>
                </c:pt>
                <c:pt idx="6647" formatCode="General">
                  <c:v>7.0009999999999899E-3</c:v>
                </c:pt>
                <c:pt idx="6648" formatCode="General">
                  <c:v>7.0029999999999997E-3</c:v>
                </c:pt>
                <c:pt idx="6649" formatCode="General">
                  <c:v>7.0049999999999904E-3</c:v>
                </c:pt>
                <c:pt idx="6650" formatCode="General">
                  <c:v>7.0069999999999898E-3</c:v>
                </c:pt>
                <c:pt idx="6651" formatCode="General">
                  <c:v>7.0089999999999996E-3</c:v>
                </c:pt>
                <c:pt idx="6652" formatCode="General">
                  <c:v>7.0109999999999903E-3</c:v>
                </c:pt>
                <c:pt idx="6653" formatCode="General">
                  <c:v>7.0129999999999897E-3</c:v>
                </c:pt>
                <c:pt idx="6654" formatCode="General">
                  <c:v>7.0150000000000004E-3</c:v>
                </c:pt>
                <c:pt idx="6655" formatCode="General">
                  <c:v>7.0169999999999903E-3</c:v>
                </c:pt>
                <c:pt idx="6656" formatCode="General">
                  <c:v>7.0189999999999897E-3</c:v>
                </c:pt>
                <c:pt idx="6657" formatCode="General">
                  <c:v>7.0209999999999899E-3</c:v>
                </c:pt>
                <c:pt idx="6658" formatCode="General">
                  <c:v>7.0229999999999997E-3</c:v>
                </c:pt>
                <c:pt idx="6659" formatCode="General">
                  <c:v>7.0249999999999896E-3</c:v>
                </c:pt>
                <c:pt idx="6660" formatCode="General">
                  <c:v>7.0269999999999899E-3</c:v>
                </c:pt>
                <c:pt idx="6661" formatCode="General">
                  <c:v>7.0289999999999997E-3</c:v>
                </c:pt>
                <c:pt idx="6662" formatCode="General">
                  <c:v>7.0309999999999904E-3</c:v>
                </c:pt>
                <c:pt idx="6663" formatCode="General">
                  <c:v>7.0329999999999898E-3</c:v>
                </c:pt>
                <c:pt idx="6664" formatCode="General">
                  <c:v>7.0349999999999996E-3</c:v>
                </c:pt>
                <c:pt idx="6665" formatCode="General">
                  <c:v>7.0369999999999903E-3</c:v>
                </c:pt>
                <c:pt idx="6666" formatCode="General">
                  <c:v>7.0389999999999897E-3</c:v>
                </c:pt>
                <c:pt idx="6667" formatCode="General">
                  <c:v>7.0410000000000004E-3</c:v>
                </c:pt>
                <c:pt idx="6668" formatCode="General">
                  <c:v>7.0429999999999902E-3</c:v>
                </c:pt>
                <c:pt idx="6669" formatCode="General">
                  <c:v>7.0449999999999896E-3</c:v>
                </c:pt>
                <c:pt idx="6670" formatCode="General">
                  <c:v>7.0469999999999899E-3</c:v>
                </c:pt>
                <c:pt idx="6671" formatCode="General">
                  <c:v>7.0489999999999997E-3</c:v>
                </c:pt>
                <c:pt idx="6672" formatCode="General">
                  <c:v>7.0509999999999896E-3</c:v>
                </c:pt>
                <c:pt idx="6673" formatCode="General">
                  <c:v>7.0529999999999898E-3</c:v>
                </c:pt>
                <c:pt idx="6674" formatCode="General">
                  <c:v>7.0549999999999996E-3</c:v>
                </c:pt>
                <c:pt idx="6675" formatCode="General">
                  <c:v>7.0569999999999904E-3</c:v>
                </c:pt>
                <c:pt idx="6676" formatCode="General">
                  <c:v>7.0589999999999898E-3</c:v>
                </c:pt>
                <c:pt idx="6677" formatCode="General">
                  <c:v>7.0609999999999996E-3</c:v>
                </c:pt>
                <c:pt idx="6678" formatCode="General">
                  <c:v>7.0629999999999998E-3</c:v>
                </c:pt>
                <c:pt idx="6679" formatCode="General">
                  <c:v>7.0649999999999897E-3</c:v>
                </c:pt>
                <c:pt idx="6680" formatCode="General">
                  <c:v>7.06699999999999E-3</c:v>
                </c:pt>
                <c:pt idx="6681" formatCode="General">
                  <c:v>7.0689999999999902E-3</c:v>
                </c:pt>
                <c:pt idx="6682" formatCode="General">
                  <c:v>7.0709999999999896E-3</c:v>
                </c:pt>
                <c:pt idx="6683" formatCode="General">
                  <c:v>7.0729999999999899E-3</c:v>
                </c:pt>
                <c:pt idx="6684" formatCode="General">
                  <c:v>7.0749999999999997E-3</c:v>
                </c:pt>
                <c:pt idx="6685" formatCode="General">
                  <c:v>7.0769999999999904E-3</c:v>
                </c:pt>
                <c:pt idx="6686" formatCode="General">
                  <c:v>7.0789999999999898E-3</c:v>
                </c:pt>
                <c:pt idx="6687" formatCode="General">
                  <c:v>7.0809999999999996E-3</c:v>
                </c:pt>
                <c:pt idx="6688" formatCode="General">
                  <c:v>7.0829999999999903E-3</c:v>
                </c:pt>
                <c:pt idx="6689" formatCode="General">
                  <c:v>7.0849999999999897E-3</c:v>
                </c:pt>
                <c:pt idx="6690" formatCode="General">
                  <c:v>7.0870000000000004E-3</c:v>
                </c:pt>
                <c:pt idx="6691" formatCode="General">
                  <c:v>7.0889999999999998E-3</c:v>
                </c:pt>
                <c:pt idx="6692" formatCode="General">
                  <c:v>7.0909999999999897E-3</c:v>
                </c:pt>
                <c:pt idx="6693" formatCode="General">
                  <c:v>7.0929999999999899E-3</c:v>
                </c:pt>
                <c:pt idx="6694" formatCode="General">
                  <c:v>7.0949999999999902E-3</c:v>
                </c:pt>
                <c:pt idx="6695" formatCode="General">
                  <c:v>7.0969999999999896E-3</c:v>
                </c:pt>
                <c:pt idx="6696" formatCode="General">
                  <c:v>7.0989999999999899E-3</c:v>
                </c:pt>
                <c:pt idx="6697" formatCode="General">
                  <c:v>7.1009999999999997E-3</c:v>
                </c:pt>
                <c:pt idx="6698" formatCode="General">
                  <c:v>7.1029999999999904E-3</c:v>
                </c:pt>
                <c:pt idx="6699" formatCode="General">
                  <c:v>7.1049999999999898E-3</c:v>
                </c:pt>
                <c:pt idx="6700" formatCode="General">
                  <c:v>7.1069999999999996E-3</c:v>
                </c:pt>
                <c:pt idx="6701" formatCode="General">
                  <c:v>7.1089999999999903E-3</c:v>
                </c:pt>
                <c:pt idx="6702" formatCode="General">
                  <c:v>7.1109999999999897E-3</c:v>
                </c:pt>
                <c:pt idx="6703" formatCode="General">
                  <c:v>7.1130000000000004E-3</c:v>
                </c:pt>
                <c:pt idx="6704" formatCode="General">
                  <c:v>7.1149999999999998E-3</c:v>
                </c:pt>
                <c:pt idx="6705" formatCode="General">
                  <c:v>7.1169999999999897E-3</c:v>
                </c:pt>
                <c:pt idx="6706" formatCode="General">
                  <c:v>7.1189999999999899E-3</c:v>
                </c:pt>
                <c:pt idx="6707" formatCode="General">
                  <c:v>7.1209999999999902E-3</c:v>
                </c:pt>
                <c:pt idx="6708" formatCode="General">
                  <c:v>7.1229999999999896E-3</c:v>
                </c:pt>
                <c:pt idx="6709" formatCode="General">
                  <c:v>7.1249999999999898E-3</c:v>
                </c:pt>
                <c:pt idx="6710" formatCode="General">
                  <c:v>7.1269999999999997E-3</c:v>
                </c:pt>
                <c:pt idx="6711" formatCode="General">
                  <c:v>7.1289999999999904E-3</c:v>
                </c:pt>
                <c:pt idx="6712" formatCode="General">
                  <c:v>7.1309999999999898E-3</c:v>
                </c:pt>
                <c:pt idx="6713" formatCode="General">
                  <c:v>7.1329999999999996E-3</c:v>
                </c:pt>
                <c:pt idx="6714" formatCode="General">
                  <c:v>7.1349999999999903E-3</c:v>
                </c:pt>
                <c:pt idx="6715" formatCode="General">
                  <c:v>7.1369999999999897E-3</c:v>
                </c:pt>
                <c:pt idx="6716" formatCode="General">
                  <c:v>7.1390000000000004E-3</c:v>
                </c:pt>
                <c:pt idx="6717" formatCode="General">
                  <c:v>7.1409999999999998E-3</c:v>
                </c:pt>
                <c:pt idx="6718" formatCode="General">
                  <c:v>7.1429999999999896E-3</c:v>
                </c:pt>
                <c:pt idx="6719" formatCode="General">
                  <c:v>7.1449999999999899E-3</c:v>
                </c:pt>
                <c:pt idx="6720" formatCode="General">
                  <c:v>7.1469999999999997E-3</c:v>
                </c:pt>
                <c:pt idx="6721" formatCode="General">
                  <c:v>7.1489999999999904E-3</c:v>
                </c:pt>
                <c:pt idx="6722" formatCode="General">
                  <c:v>7.1509999999999898E-3</c:v>
                </c:pt>
                <c:pt idx="6723" formatCode="General">
                  <c:v>7.1529999999999996E-3</c:v>
                </c:pt>
                <c:pt idx="6724" formatCode="General">
                  <c:v>7.1549999999999904E-3</c:v>
                </c:pt>
                <c:pt idx="6725" formatCode="General">
                  <c:v>7.1569999999999898E-3</c:v>
                </c:pt>
                <c:pt idx="6726" formatCode="General">
                  <c:v>7.1590000000000004E-3</c:v>
                </c:pt>
                <c:pt idx="6727" formatCode="General">
                  <c:v>7.1609999999999903E-3</c:v>
                </c:pt>
                <c:pt idx="6728" formatCode="General">
                  <c:v>7.1629999999999897E-3</c:v>
                </c:pt>
                <c:pt idx="6729" formatCode="General">
                  <c:v>7.16499999999999E-3</c:v>
                </c:pt>
                <c:pt idx="6730" formatCode="General">
                  <c:v>7.1669999999999998E-3</c:v>
                </c:pt>
                <c:pt idx="6731" formatCode="General">
                  <c:v>7.1689999999999896E-3</c:v>
                </c:pt>
                <c:pt idx="6732" formatCode="General">
                  <c:v>7.1709999999999899E-3</c:v>
                </c:pt>
                <c:pt idx="6733" formatCode="General">
                  <c:v>7.1729999999999997E-3</c:v>
                </c:pt>
                <c:pt idx="6734" formatCode="General">
                  <c:v>7.1749999999999904E-3</c:v>
                </c:pt>
                <c:pt idx="6735" formatCode="General">
                  <c:v>7.1769999999999898E-3</c:v>
                </c:pt>
                <c:pt idx="6736" formatCode="General">
                  <c:v>7.1789999999999996E-3</c:v>
                </c:pt>
                <c:pt idx="6737" formatCode="General">
                  <c:v>7.1809999999999903E-3</c:v>
                </c:pt>
                <c:pt idx="6738" formatCode="General">
                  <c:v>7.1829999999999897E-3</c:v>
                </c:pt>
                <c:pt idx="6739" formatCode="General">
                  <c:v>7.1850000000000004E-3</c:v>
                </c:pt>
                <c:pt idx="6740" formatCode="General">
                  <c:v>7.1869999999999903E-3</c:v>
                </c:pt>
                <c:pt idx="6741" formatCode="General">
                  <c:v>7.1889999999999897E-3</c:v>
                </c:pt>
                <c:pt idx="6742" formatCode="General">
                  <c:v>7.1909999999999899E-3</c:v>
                </c:pt>
                <c:pt idx="6743" formatCode="General">
                  <c:v>7.1929999999999997E-3</c:v>
                </c:pt>
                <c:pt idx="6744" formatCode="General">
                  <c:v>7.1949999999999896E-3</c:v>
                </c:pt>
                <c:pt idx="6745" formatCode="General">
                  <c:v>7.1969999999999899E-3</c:v>
                </c:pt>
                <c:pt idx="6746" formatCode="General">
                  <c:v>7.1989999999999997E-3</c:v>
                </c:pt>
                <c:pt idx="6747" formatCode="General">
                  <c:v>7.2009999999999904E-3</c:v>
                </c:pt>
                <c:pt idx="6748" formatCode="General">
                  <c:v>7.2029999999999898E-3</c:v>
                </c:pt>
                <c:pt idx="6749" formatCode="General">
                  <c:v>7.2049999999999996E-3</c:v>
                </c:pt>
                <c:pt idx="6750" formatCode="General">
                  <c:v>7.2069999999999903E-3</c:v>
                </c:pt>
                <c:pt idx="6751" formatCode="General">
                  <c:v>7.2089999999999897E-3</c:v>
                </c:pt>
                <c:pt idx="6752" formatCode="General">
                  <c:v>7.2110000000000004E-3</c:v>
                </c:pt>
                <c:pt idx="6753" formatCode="General">
                  <c:v>7.2129999999999903E-3</c:v>
                </c:pt>
                <c:pt idx="6754" formatCode="General">
                  <c:v>7.2149999999999897E-3</c:v>
                </c:pt>
                <c:pt idx="6755" formatCode="General">
                  <c:v>7.2169999999999899E-3</c:v>
                </c:pt>
                <c:pt idx="6756" formatCode="General">
                  <c:v>7.2189999999999997E-3</c:v>
                </c:pt>
                <c:pt idx="6757" formatCode="General">
                  <c:v>7.2209999999999896E-3</c:v>
                </c:pt>
                <c:pt idx="6758" formatCode="General">
                  <c:v>7.2229999999999898E-3</c:v>
                </c:pt>
                <c:pt idx="6759" formatCode="General">
                  <c:v>7.2249999999999997E-3</c:v>
                </c:pt>
                <c:pt idx="6760" formatCode="General">
                  <c:v>7.2269999999999904E-3</c:v>
                </c:pt>
                <c:pt idx="6761" formatCode="General">
                  <c:v>7.2289999999999898E-3</c:v>
                </c:pt>
                <c:pt idx="6762" formatCode="General">
                  <c:v>7.2309999999999996E-3</c:v>
                </c:pt>
                <c:pt idx="6763" formatCode="General">
                  <c:v>7.2329999999999903E-3</c:v>
                </c:pt>
                <c:pt idx="6764" formatCode="General">
                  <c:v>7.2349999999999897E-3</c:v>
                </c:pt>
                <c:pt idx="6765" formatCode="General">
                  <c:v>7.2370000000000004E-3</c:v>
                </c:pt>
                <c:pt idx="6766" formatCode="General">
                  <c:v>7.2389999999999902E-3</c:v>
                </c:pt>
                <c:pt idx="6767" formatCode="General">
                  <c:v>7.2409999999999896E-3</c:v>
                </c:pt>
                <c:pt idx="6768" formatCode="General">
                  <c:v>7.2429999999999899E-3</c:v>
                </c:pt>
                <c:pt idx="6769" formatCode="General">
                  <c:v>7.2449999999999997E-3</c:v>
                </c:pt>
                <c:pt idx="6770" formatCode="General">
                  <c:v>7.2469999999999904E-3</c:v>
                </c:pt>
                <c:pt idx="6771" formatCode="General">
                  <c:v>7.2489999999999898E-3</c:v>
                </c:pt>
                <c:pt idx="6772" formatCode="General">
                  <c:v>7.2509999999999996E-3</c:v>
                </c:pt>
                <c:pt idx="6773" formatCode="General">
                  <c:v>7.2529999999999904E-3</c:v>
                </c:pt>
                <c:pt idx="6774" formatCode="General">
                  <c:v>7.2549999999999898E-3</c:v>
                </c:pt>
                <c:pt idx="6775" formatCode="General">
                  <c:v>7.2570000000000004E-3</c:v>
                </c:pt>
                <c:pt idx="6776" formatCode="General">
                  <c:v>7.2589999999999903E-3</c:v>
                </c:pt>
                <c:pt idx="6777" formatCode="General">
                  <c:v>7.2609999999999897E-3</c:v>
                </c:pt>
                <c:pt idx="6778" formatCode="General">
                  <c:v>7.26299999999999E-3</c:v>
                </c:pt>
                <c:pt idx="6779" formatCode="General">
                  <c:v>7.2649999999999902E-3</c:v>
                </c:pt>
                <c:pt idx="6780" formatCode="General">
                  <c:v>7.2669999999999896E-3</c:v>
                </c:pt>
                <c:pt idx="6781" formatCode="General">
                  <c:v>7.2689999999999899E-3</c:v>
                </c:pt>
                <c:pt idx="6782" formatCode="General">
                  <c:v>7.2709999999999997E-3</c:v>
                </c:pt>
                <c:pt idx="6783" formatCode="General">
                  <c:v>7.2729999999999904E-3</c:v>
                </c:pt>
                <c:pt idx="6784" formatCode="General">
                  <c:v>7.2749999999999898E-3</c:v>
                </c:pt>
                <c:pt idx="6785" formatCode="General">
                  <c:v>7.2769999999999996E-3</c:v>
                </c:pt>
                <c:pt idx="6786" formatCode="General">
                  <c:v>7.2789999999999903E-3</c:v>
                </c:pt>
                <c:pt idx="6787" formatCode="General">
                  <c:v>7.2809999999999897E-3</c:v>
                </c:pt>
                <c:pt idx="6788" formatCode="General">
                  <c:v>7.2830000000000004E-3</c:v>
                </c:pt>
                <c:pt idx="6789" formatCode="General">
                  <c:v>7.2849999999999998E-3</c:v>
                </c:pt>
                <c:pt idx="6790" formatCode="General">
                  <c:v>7.2869999999999897E-3</c:v>
                </c:pt>
                <c:pt idx="6791" formatCode="General">
                  <c:v>7.2889999999999899E-3</c:v>
                </c:pt>
                <c:pt idx="6792" formatCode="General">
                  <c:v>7.2909999999999902E-3</c:v>
                </c:pt>
                <c:pt idx="6793" formatCode="General">
                  <c:v>7.2929999999999896E-3</c:v>
                </c:pt>
                <c:pt idx="6794" formatCode="General">
                  <c:v>7.2949999999999899E-3</c:v>
                </c:pt>
                <c:pt idx="6795" formatCode="General">
                  <c:v>7.2969999999999997E-3</c:v>
                </c:pt>
                <c:pt idx="6796" formatCode="General">
                  <c:v>7.2989999999999904E-3</c:v>
                </c:pt>
                <c:pt idx="6797" formatCode="General">
                  <c:v>7.3009999999999898E-3</c:v>
                </c:pt>
                <c:pt idx="6798" formatCode="General">
                  <c:v>7.3029999999999996E-3</c:v>
                </c:pt>
                <c:pt idx="6799" formatCode="General">
                  <c:v>7.3049999999999903E-3</c:v>
                </c:pt>
                <c:pt idx="6800" formatCode="General">
                  <c:v>7.3069999999999897E-3</c:v>
                </c:pt>
                <c:pt idx="6801" formatCode="General">
                  <c:v>7.3090000000000004E-3</c:v>
                </c:pt>
                <c:pt idx="6802" formatCode="General">
                  <c:v>7.3109999999999998E-3</c:v>
                </c:pt>
                <c:pt idx="6803" formatCode="General">
                  <c:v>7.3129999999999896E-3</c:v>
                </c:pt>
                <c:pt idx="6804" formatCode="General">
                  <c:v>7.3149999999999899E-3</c:v>
                </c:pt>
                <c:pt idx="6805" formatCode="General">
                  <c:v>7.3169999999999902E-3</c:v>
                </c:pt>
                <c:pt idx="6806" formatCode="General">
                  <c:v>7.3189999999999896E-3</c:v>
                </c:pt>
                <c:pt idx="6807" formatCode="General">
                  <c:v>7.3209999999999898E-3</c:v>
                </c:pt>
                <c:pt idx="6808" formatCode="General">
                  <c:v>7.3229999999999996E-3</c:v>
                </c:pt>
                <c:pt idx="6809" formatCode="General">
                  <c:v>7.3249999999999904E-3</c:v>
                </c:pt>
                <c:pt idx="6810" formatCode="General">
                  <c:v>7.3269999999999898E-3</c:v>
                </c:pt>
                <c:pt idx="6811" formatCode="General">
                  <c:v>7.3289999999999996E-3</c:v>
                </c:pt>
                <c:pt idx="6812" formatCode="General">
                  <c:v>7.3309999999999903E-3</c:v>
                </c:pt>
                <c:pt idx="6813" formatCode="General">
                  <c:v>7.3329999999999897E-3</c:v>
                </c:pt>
                <c:pt idx="6814" formatCode="General">
                  <c:v>7.3350000000000004E-3</c:v>
                </c:pt>
                <c:pt idx="6815" formatCode="General">
                  <c:v>7.3369999999999998E-3</c:v>
                </c:pt>
                <c:pt idx="6816" formatCode="General">
                  <c:v>7.3389999999999896E-3</c:v>
                </c:pt>
                <c:pt idx="6817" formatCode="General">
                  <c:v>7.3409999999999899E-3</c:v>
                </c:pt>
                <c:pt idx="6818" formatCode="General">
                  <c:v>7.3429999999999902E-3</c:v>
                </c:pt>
                <c:pt idx="6819" formatCode="General">
                  <c:v>7.3449999999999904E-3</c:v>
                </c:pt>
                <c:pt idx="6820" formatCode="General">
                  <c:v>7.3469999999999898E-3</c:v>
                </c:pt>
                <c:pt idx="6821" formatCode="General">
                  <c:v>7.3489999999999996E-3</c:v>
                </c:pt>
                <c:pt idx="6822" formatCode="General">
                  <c:v>7.3509999999999904E-3</c:v>
                </c:pt>
                <c:pt idx="6823" formatCode="General">
                  <c:v>7.3529999999999898E-3</c:v>
                </c:pt>
                <c:pt idx="6824" formatCode="General">
                  <c:v>7.3550000000000004E-3</c:v>
                </c:pt>
                <c:pt idx="6825" formatCode="General">
                  <c:v>7.3569999999999903E-3</c:v>
                </c:pt>
                <c:pt idx="6826" formatCode="General">
                  <c:v>7.3589999999999897E-3</c:v>
                </c:pt>
                <c:pt idx="6827" formatCode="General">
                  <c:v>7.3609999999999899E-3</c:v>
                </c:pt>
                <c:pt idx="6828" formatCode="General">
                  <c:v>7.3629999999999998E-3</c:v>
                </c:pt>
                <c:pt idx="6829" formatCode="General">
                  <c:v>7.3649999999999896E-3</c:v>
                </c:pt>
                <c:pt idx="6830" formatCode="General">
                  <c:v>7.3669999999999899E-3</c:v>
                </c:pt>
                <c:pt idx="6831" formatCode="General">
                  <c:v>7.3689999999999901E-3</c:v>
                </c:pt>
                <c:pt idx="6832" formatCode="General">
                  <c:v>7.3709999999999904E-3</c:v>
                </c:pt>
                <c:pt idx="6833" formatCode="General">
                  <c:v>7.3729999999999898E-3</c:v>
                </c:pt>
                <c:pt idx="6834" formatCode="General">
                  <c:v>7.3749999999999996E-3</c:v>
                </c:pt>
                <c:pt idx="6835" formatCode="General">
                  <c:v>7.3769999999999903E-3</c:v>
                </c:pt>
                <c:pt idx="6836" formatCode="General">
                  <c:v>7.3789999999999897E-3</c:v>
                </c:pt>
                <c:pt idx="6837" formatCode="General">
                  <c:v>7.3810000000000004E-3</c:v>
                </c:pt>
                <c:pt idx="6838" formatCode="General">
                  <c:v>7.3829999999999903E-3</c:v>
                </c:pt>
                <c:pt idx="6839" formatCode="General">
                  <c:v>7.3849999999999897E-3</c:v>
                </c:pt>
                <c:pt idx="6840" formatCode="General">
                  <c:v>7.3869999999999899E-3</c:v>
                </c:pt>
                <c:pt idx="6841" formatCode="General">
                  <c:v>7.3889999999999997E-3</c:v>
                </c:pt>
                <c:pt idx="6842" formatCode="General">
                  <c:v>7.3909999999999896E-3</c:v>
                </c:pt>
                <c:pt idx="6843" formatCode="General">
                  <c:v>7.3929999999999899E-3</c:v>
                </c:pt>
                <c:pt idx="6844" formatCode="General">
                  <c:v>7.3949999999999901E-3</c:v>
                </c:pt>
                <c:pt idx="6845" formatCode="General">
                  <c:v>7.3969999999999904E-3</c:v>
                </c:pt>
                <c:pt idx="6846" formatCode="General">
                  <c:v>7.3989999999999898E-3</c:v>
                </c:pt>
                <c:pt idx="6847" formatCode="General">
                  <c:v>7.4009999999999996E-3</c:v>
                </c:pt>
                <c:pt idx="6848" formatCode="General">
                  <c:v>7.4029999999999999E-3</c:v>
                </c:pt>
                <c:pt idx="6849" formatCode="General">
                  <c:v>7.4049999999999897E-3</c:v>
                </c:pt>
                <c:pt idx="6850" formatCode="General">
                  <c:v>7.4070000000000004E-3</c:v>
                </c:pt>
                <c:pt idx="6851" formatCode="General">
                  <c:v>7.4089999999999902E-3</c:v>
                </c:pt>
                <c:pt idx="6852" formatCode="General">
                  <c:v>7.4109999999999896E-3</c:v>
                </c:pt>
                <c:pt idx="6853" formatCode="General">
                  <c:v>7.4129999999999899E-3</c:v>
                </c:pt>
                <c:pt idx="6854" formatCode="General">
                  <c:v>7.4149999999999997E-3</c:v>
                </c:pt>
                <c:pt idx="6855" formatCode="General">
                  <c:v>7.4169999999999896E-3</c:v>
                </c:pt>
                <c:pt idx="6856" formatCode="General">
                  <c:v>7.4189999999999898E-3</c:v>
                </c:pt>
                <c:pt idx="6857" formatCode="General">
                  <c:v>7.4209999999999996E-3</c:v>
                </c:pt>
                <c:pt idx="6858" formatCode="General">
                  <c:v>7.4229999999999904E-3</c:v>
                </c:pt>
                <c:pt idx="6859" formatCode="General">
                  <c:v>7.4249999999999898E-3</c:v>
                </c:pt>
                <c:pt idx="6860" formatCode="General">
                  <c:v>7.4269999999999996E-3</c:v>
                </c:pt>
                <c:pt idx="6861" formatCode="General">
                  <c:v>7.4289999999999998E-3</c:v>
                </c:pt>
                <c:pt idx="6862" formatCode="General">
                  <c:v>7.4309999999999897E-3</c:v>
                </c:pt>
                <c:pt idx="6863" formatCode="General">
                  <c:v>7.4330000000000004E-3</c:v>
                </c:pt>
                <c:pt idx="6864" formatCode="General">
                  <c:v>7.4349999999999902E-3</c:v>
                </c:pt>
                <c:pt idx="6865" formatCode="General">
                  <c:v>7.4369999999999896E-3</c:v>
                </c:pt>
                <c:pt idx="6866" formatCode="General">
                  <c:v>7.4389999999999899E-3</c:v>
                </c:pt>
                <c:pt idx="6867" formatCode="General">
                  <c:v>7.4409999999999997E-3</c:v>
                </c:pt>
                <c:pt idx="6868" formatCode="General">
                  <c:v>7.4429999999999904E-3</c:v>
                </c:pt>
                <c:pt idx="6869" formatCode="General">
                  <c:v>7.4449999999999898E-3</c:v>
                </c:pt>
                <c:pt idx="6870" formatCode="General">
                  <c:v>7.4469999999999996E-3</c:v>
                </c:pt>
                <c:pt idx="6871" formatCode="General">
                  <c:v>7.4489999999999904E-3</c:v>
                </c:pt>
                <c:pt idx="6872" formatCode="General">
                  <c:v>7.4509999999999897E-3</c:v>
                </c:pt>
                <c:pt idx="6873" formatCode="General">
                  <c:v>7.4530000000000004E-3</c:v>
                </c:pt>
                <c:pt idx="6874" formatCode="General">
                  <c:v>7.4549999999999998E-3</c:v>
                </c:pt>
                <c:pt idx="6875" formatCode="General">
                  <c:v>7.4569999999999897E-3</c:v>
                </c:pt>
                <c:pt idx="6876" formatCode="General">
                  <c:v>7.4589999999999899E-3</c:v>
                </c:pt>
                <c:pt idx="6877" formatCode="General">
                  <c:v>7.4609999999999902E-3</c:v>
                </c:pt>
                <c:pt idx="6878" formatCode="General">
                  <c:v>7.4629999999999896E-3</c:v>
                </c:pt>
                <c:pt idx="6879" formatCode="General">
                  <c:v>7.4649999999999899E-3</c:v>
                </c:pt>
                <c:pt idx="6880" formatCode="General">
                  <c:v>7.4669999999999997E-3</c:v>
                </c:pt>
                <c:pt idx="6881" formatCode="General">
                  <c:v>7.4689999999999904E-3</c:v>
                </c:pt>
                <c:pt idx="6882" formatCode="General">
                  <c:v>7.4709999999999898E-3</c:v>
                </c:pt>
                <c:pt idx="6883" formatCode="General">
                  <c:v>7.4729999999999996E-3</c:v>
                </c:pt>
                <c:pt idx="6884" formatCode="General">
                  <c:v>7.4749999999999903E-3</c:v>
                </c:pt>
                <c:pt idx="6885" formatCode="General">
                  <c:v>7.4769999999999897E-3</c:v>
                </c:pt>
                <c:pt idx="6886" formatCode="General">
                  <c:v>7.4790000000000004E-3</c:v>
                </c:pt>
                <c:pt idx="6887" formatCode="General">
                  <c:v>7.4809999999999998E-3</c:v>
                </c:pt>
                <c:pt idx="6888" formatCode="General">
                  <c:v>7.4829999999999897E-3</c:v>
                </c:pt>
                <c:pt idx="6889" formatCode="General">
                  <c:v>7.4849999999999899E-3</c:v>
                </c:pt>
                <c:pt idx="6890" formatCode="General">
                  <c:v>7.4869999999999902E-3</c:v>
                </c:pt>
                <c:pt idx="6891" formatCode="General">
                  <c:v>7.4889999999999896E-3</c:v>
                </c:pt>
                <c:pt idx="6892" formatCode="General">
                  <c:v>7.4909999999999899E-3</c:v>
                </c:pt>
                <c:pt idx="6893" formatCode="General">
                  <c:v>7.4929999999999997E-3</c:v>
                </c:pt>
                <c:pt idx="6894" formatCode="General">
                  <c:v>7.4949999999999904E-3</c:v>
                </c:pt>
                <c:pt idx="6895" formatCode="General">
                  <c:v>7.4969999999999898E-3</c:v>
                </c:pt>
                <c:pt idx="6896" formatCode="General">
                  <c:v>7.4989999999999996E-3</c:v>
                </c:pt>
                <c:pt idx="6897" formatCode="General">
                  <c:v>7.5009999999999903E-3</c:v>
                </c:pt>
                <c:pt idx="6898" formatCode="General">
                  <c:v>7.5029999999999897E-3</c:v>
                </c:pt>
                <c:pt idx="6899" formatCode="General">
                  <c:v>7.5050000000000004E-3</c:v>
                </c:pt>
                <c:pt idx="6900" formatCode="General">
                  <c:v>7.5069999999999998E-3</c:v>
                </c:pt>
                <c:pt idx="6901" formatCode="General">
                  <c:v>7.5089999999999896E-3</c:v>
                </c:pt>
                <c:pt idx="6902" formatCode="General">
                  <c:v>7.5109999999999899E-3</c:v>
                </c:pt>
                <c:pt idx="6903" formatCode="General">
                  <c:v>7.5129999999999902E-3</c:v>
                </c:pt>
                <c:pt idx="6904" formatCode="General">
                  <c:v>7.5149999999999896E-3</c:v>
                </c:pt>
                <c:pt idx="6905" formatCode="General">
                  <c:v>7.5169999999999898E-3</c:v>
                </c:pt>
                <c:pt idx="6906" formatCode="General">
                  <c:v>7.5189999999999996E-3</c:v>
                </c:pt>
                <c:pt idx="6907" formatCode="General">
                  <c:v>7.5209999999999904E-3</c:v>
                </c:pt>
                <c:pt idx="6908" formatCode="General">
                  <c:v>7.5229999999999898E-3</c:v>
                </c:pt>
                <c:pt idx="6909" formatCode="General">
                  <c:v>7.5249999999999996E-3</c:v>
                </c:pt>
                <c:pt idx="6910" formatCode="General">
                  <c:v>7.5269999999999903E-3</c:v>
                </c:pt>
                <c:pt idx="6911" formatCode="General">
                  <c:v>7.5289999999999897E-3</c:v>
                </c:pt>
                <c:pt idx="6912" formatCode="General">
                  <c:v>7.5310000000000004E-3</c:v>
                </c:pt>
                <c:pt idx="6913" formatCode="General">
                  <c:v>7.5329999999999998E-3</c:v>
                </c:pt>
                <c:pt idx="6914" formatCode="General">
                  <c:v>7.5349999999999896E-3</c:v>
                </c:pt>
                <c:pt idx="6915" formatCode="General">
                  <c:v>7.5369999999999899E-3</c:v>
                </c:pt>
                <c:pt idx="6916" formatCode="General">
                  <c:v>7.5389999999999902E-3</c:v>
                </c:pt>
                <c:pt idx="6917" formatCode="General">
                  <c:v>7.5409999999999904E-3</c:v>
                </c:pt>
                <c:pt idx="6918" formatCode="General">
                  <c:v>7.5429999999999898E-3</c:v>
                </c:pt>
                <c:pt idx="6919" formatCode="General">
                  <c:v>7.5449999999999996E-3</c:v>
                </c:pt>
                <c:pt idx="6920" formatCode="General">
                  <c:v>7.5469999999999903E-3</c:v>
                </c:pt>
                <c:pt idx="6921" formatCode="General">
                  <c:v>7.5489999999999897E-3</c:v>
                </c:pt>
                <c:pt idx="6922" formatCode="General">
                  <c:v>7.5510000000000004E-3</c:v>
                </c:pt>
                <c:pt idx="6923" formatCode="General">
                  <c:v>7.5529999999999903E-3</c:v>
                </c:pt>
                <c:pt idx="6924" formatCode="General">
                  <c:v>7.5549999999999897E-3</c:v>
                </c:pt>
                <c:pt idx="6925" formatCode="General">
                  <c:v>7.5569999999999899E-3</c:v>
                </c:pt>
                <c:pt idx="6926" formatCode="General">
                  <c:v>7.5589999999999997E-3</c:v>
                </c:pt>
                <c:pt idx="6927" formatCode="General">
                  <c:v>7.5609999999999896E-3</c:v>
                </c:pt>
                <c:pt idx="6928" formatCode="General">
                  <c:v>7.5629999999999899E-3</c:v>
                </c:pt>
                <c:pt idx="6929" formatCode="General">
                  <c:v>7.5649999999999901E-3</c:v>
                </c:pt>
                <c:pt idx="6930" formatCode="General">
                  <c:v>7.5669999999999904E-3</c:v>
                </c:pt>
                <c:pt idx="6931" formatCode="General">
                  <c:v>7.5689999999999898E-3</c:v>
                </c:pt>
                <c:pt idx="6932" formatCode="General">
                  <c:v>7.5709999999999996E-3</c:v>
                </c:pt>
                <c:pt idx="6933" formatCode="General">
                  <c:v>7.5729999999999903E-3</c:v>
                </c:pt>
                <c:pt idx="6934" formatCode="General">
                  <c:v>7.5749999999999897E-3</c:v>
                </c:pt>
                <c:pt idx="6935" formatCode="General">
                  <c:v>7.5770000000000004E-3</c:v>
                </c:pt>
                <c:pt idx="6936" formatCode="General">
                  <c:v>7.5789999999999903E-3</c:v>
                </c:pt>
                <c:pt idx="6937" formatCode="General">
                  <c:v>7.5809999999999897E-3</c:v>
                </c:pt>
                <c:pt idx="6938" formatCode="General">
                  <c:v>7.5829999999999899E-3</c:v>
                </c:pt>
                <c:pt idx="6939" formatCode="General">
                  <c:v>7.5849999999999997E-3</c:v>
                </c:pt>
                <c:pt idx="6940" formatCode="General">
                  <c:v>7.5869999999999896E-3</c:v>
                </c:pt>
                <c:pt idx="6941" formatCode="General">
                  <c:v>7.5889999999999899E-3</c:v>
                </c:pt>
                <c:pt idx="6942" formatCode="General">
                  <c:v>7.5909999999999901E-3</c:v>
                </c:pt>
                <c:pt idx="6943" formatCode="General">
                  <c:v>7.5929999999999904E-3</c:v>
                </c:pt>
                <c:pt idx="6944" formatCode="General">
                  <c:v>7.5949999999999898E-3</c:v>
                </c:pt>
                <c:pt idx="6945" formatCode="General">
                  <c:v>7.5969999999999996E-3</c:v>
                </c:pt>
                <c:pt idx="6946" formatCode="General">
                  <c:v>7.5989999999999999E-3</c:v>
                </c:pt>
                <c:pt idx="6947" formatCode="General">
                  <c:v>7.6009999999999897E-3</c:v>
                </c:pt>
                <c:pt idx="6948" formatCode="General">
                  <c:v>7.6030000000000004E-3</c:v>
                </c:pt>
                <c:pt idx="6949" formatCode="General">
                  <c:v>7.6049999999999902E-3</c:v>
                </c:pt>
                <c:pt idx="6950" formatCode="General">
                  <c:v>7.6069999999999896E-3</c:v>
                </c:pt>
                <c:pt idx="6951" formatCode="General">
                  <c:v>7.6089999999999899E-3</c:v>
                </c:pt>
                <c:pt idx="6952" formatCode="General">
                  <c:v>7.6109999999999997E-3</c:v>
                </c:pt>
                <c:pt idx="6953" formatCode="General">
                  <c:v>7.6129999999999896E-3</c:v>
                </c:pt>
                <c:pt idx="6954" formatCode="General">
                  <c:v>7.6149999999999898E-3</c:v>
                </c:pt>
                <c:pt idx="6955" formatCode="General">
                  <c:v>7.6169999999999996E-3</c:v>
                </c:pt>
                <c:pt idx="6956" formatCode="General">
                  <c:v>7.6189999999999904E-3</c:v>
                </c:pt>
                <c:pt idx="6957" formatCode="General">
                  <c:v>7.6209999999999898E-3</c:v>
                </c:pt>
                <c:pt idx="6958" formatCode="General">
                  <c:v>7.6229999999999996E-3</c:v>
                </c:pt>
                <c:pt idx="6959" formatCode="General">
                  <c:v>7.6249999999999998E-3</c:v>
                </c:pt>
                <c:pt idx="6960" formatCode="General">
                  <c:v>7.6269999999999897E-3</c:v>
                </c:pt>
                <c:pt idx="6961" formatCode="General">
                  <c:v>7.62899999999999E-3</c:v>
                </c:pt>
                <c:pt idx="6962" formatCode="General">
                  <c:v>7.6309999999999902E-3</c:v>
                </c:pt>
                <c:pt idx="6963" formatCode="General">
                  <c:v>7.6329999999999896E-3</c:v>
                </c:pt>
                <c:pt idx="6964" formatCode="General">
                  <c:v>7.6349999999999899E-3</c:v>
                </c:pt>
                <c:pt idx="6965" formatCode="General">
                  <c:v>7.6369999999999997E-3</c:v>
                </c:pt>
                <c:pt idx="6966" formatCode="General">
                  <c:v>7.6389999999999904E-3</c:v>
                </c:pt>
                <c:pt idx="6967" formatCode="General">
                  <c:v>7.6409999999999898E-3</c:v>
                </c:pt>
                <c:pt idx="6968" formatCode="General">
                  <c:v>7.6429999999999996E-3</c:v>
                </c:pt>
                <c:pt idx="6969" formatCode="General">
                  <c:v>7.6449999999999903E-3</c:v>
                </c:pt>
                <c:pt idx="6970" formatCode="General">
                  <c:v>7.6469999999999897E-3</c:v>
                </c:pt>
                <c:pt idx="6971" formatCode="General">
                  <c:v>7.6490000000000004E-3</c:v>
                </c:pt>
                <c:pt idx="6972" formatCode="General">
                  <c:v>7.6509999999999998E-3</c:v>
                </c:pt>
                <c:pt idx="6973" formatCode="General">
                  <c:v>7.6529999999999897E-3</c:v>
                </c:pt>
                <c:pt idx="6974" formatCode="General">
                  <c:v>7.6549999999999899E-3</c:v>
                </c:pt>
                <c:pt idx="6975" formatCode="General">
                  <c:v>7.6569999999999902E-3</c:v>
                </c:pt>
                <c:pt idx="6976" formatCode="General">
                  <c:v>7.6589999999999896E-3</c:v>
                </c:pt>
                <c:pt idx="6977" formatCode="General">
                  <c:v>7.6609999999999899E-3</c:v>
                </c:pt>
                <c:pt idx="6978" formatCode="General">
                  <c:v>7.6629999999999997E-3</c:v>
                </c:pt>
                <c:pt idx="6979" formatCode="General">
                  <c:v>7.6649999999999904E-3</c:v>
                </c:pt>
                <c:pt idx="6980" formatCode="General">
                  <c:v>7.6669999999999898E-3</c:v>
                </c:pt>
                <c:pt idx="6981" formatCode="General">
                  <c:v>7.6689999999999996E-3</c:v>
                </c:pt>
                <c:pt idx="6982" formatCode="General">
                  <c:v>7.6709999999999903E-3</c:v>
                </c:pt>
                <c:pt idx="6983" formatCode="General">
                  <c:v>7.6729999999999897E-3</c:v>
                </c:pt>
                <c:pt idx="6984" formatCode="General">
                  <c:v>7.6750000000000004E-3</c:v>
                </c:pt>
                <c:pt idx="6985" formatCode="General">
                  <c:v>7.6769999999999998E-3</c:v>
                </c:pt>
                <c:pt idx="6986" formatCode="General">
                  <c:v>7.6789999999999897E-3</c:v>
                </c:pt>
                <c:pt idx="6987" formatCode="General">
                  <c:v>7.6809999999999899E-3</c:v>
                </c:pt>
                <c:pt idx="6988" formatCode="General">
                  <c:v>7.6829999999999902E-3</c:v>
                </c:pt>
                <c:pt idx="6989" formatCode="General">
                  <c:v>7.6849999999999896E-3</c:v>
                </c:pt>
                <c:pt idx="6990" formatCode="General">
                  <c:v>7.6869999999999898E-3</c:v>
                </c:pt>
                <c:pt idx="6991" formatCode="General">
                  <c:v>7.6889999999999997E-3</c:v>
                </c:pt>
                <c:pt idx="6992" formatCode="General">
                  <c:v>7.6909999999999904E-3</c:v>
                </c:pt>
                <c:pt idx="6993" formatCode="General">
                  <c:v>7.6929999999999898E-3</c:v>
                </c:pt>
                <c:pt idx="6994" formatCode="General">
                  <c:v>7.6949999999999996E-3</c:v>
                </c:pt>
                <c:pt idx="6995" formatCode="General">
                  <c:v>7.6969999999999903E-3</c:v>
                </c:pt>
                <c:pt idx="6996" formatCode="General">
                  <c:v>7.6989999999999897E-3</c:v>
                </c:pt>
                <c:pt idx="6997" formatCode="General">
                  <c:v>7.7010000000000004E-3</c:v>
                </c:pt>
                <c:pt idx="6998" formatCode="General">
                  <c:v>7.7029999999999998E-3</c:v>
                </c:pt>
                <c:pt idx="6999" formatCode="General">
                  <c:v>7.7049999999999896E-3</c:v>
                </c:pt>
                <c:pt idx="7000" formatCode="General">
                  <c:v>7.7069999999999899E-3</c:v>
                </c:pt>
                <c:pt idx="7001" formatCode="General">
                  <c:v>7.7089999999999902E-3</c:v>
                </c:pt>
                <c:pt idx="7002" formatCode="General">
                  <c:v>7.7109999999999904E-3</c:v>
                </c:pt>
                <c:pt idx="7003" formatCode="General">
                  <c:v>7.7129999999999898E-3</c:v>
                </c:pt>
                <c:pt idx="7004" formatCode="General">
                  <c:v>7.7149999999999996E-3</c:v>
                </c:pt>
                <c:pt idx="7005" formatCode="General">
                  <c:v>7.7169999999999904E-3</c:v>
                </c:pt>
                <c:pt idx="7006" formatCode="General">
                  <c:v>7.7189999999999898E-3</c:v>
                </c:pt>
                <c:pt idx="7007" formatCode="General">
                  <c:v>7.7210000000000004E-3</c:v>
                </c:pt>
                <c:pt idx="7008" formatCode="General">
                  <c:v>7.7229999999999903E-3</c:v>
                </c:pt>
                <c:pt idx="7009" formatCode="General">
                  <c:v>7.7249999999999897E-3</c:v>
                </c:pt>
                <c:pt idx="7010" formatCode="General">
                  <c:v>7.72699999999999E-3</c:v>
                </c:pt>
                <c:pt idx="7011" formatCode="General">
                  <c:v>7.7289999999999998E-3</c:v>
                </c:pt>
                <c:pt idx="7012" formatCode="General">
                  <c:v>7.7309999999999896E-3</c:v>
                </c:pt>
                <c:pt idx="7013" formatCode="General">
                  <c:v>7.7329999999999899E-3</c:v>
                </c:pt>
                <c:pt idx="7014" formatCode="General">
                  <c:v>7.7349999999999901E-3</c:v>
                </c:pt>
                <c:pt idx="7015" formatCode="General">
                  <c:v>7.7369999999999904E-3</c:v>
                </c:pt>
                <c:pt idx="7016" formatCode="General">
                  <c:v>7.7389999999999898E-3</c:v>
                </c:pt>
                <c:pt idx="7017" formatCode="General">
                  <c:v>7.7409999999999996E-3</c:v>
                </c:pt>
                <c:pt idx="7018" formatCode="General">
                  <c:v>7.7429999999999903E-3</c:v>
                </c:pt>
                <c:pt idx="7019" formatCode="General">
                  <c:v>7.7449999999999897E-3</c:v>
                </c:pt>
                <c:pt idx="7020" formatCode="General">
                  <c:v>7.7470000000000004E-3</c:v>
                </c:pt>
                <c:pt idx="7021" formatCode="General">
                  <c:v>7.7489999999999903E-3</c:v>
                </c:pt>
                <c:pt idx="7022" formatCode="General">
                  <c:v>7.7509999999999897E-3</c:v>
                </c:pt>
                <c:pt idx="7023" formatCode="General">
                  <c:v>7.7529999999999899E-3</c:v>
                </c:pt>
                <c:pt idx="7024" formatCode="General">
                  <c:v>7.7549999999999997E-3</c:v>
                </c:pt>
                <c:pt idx="7025" formatCode="General">
                  <c:v>7.7569999999999896E-3</c:v>
                </c:pt>
                <c:pt idx="7026" formatCode="General">
                  <c:v>7.7589999999999899E-3</c:v>
                </c:pt>
                <c:pt idx="7027" formatCode="General">
                  <c:v>7.7609999999999901E-3</c:v>
                </c:pt>
                <c:pt idx="7028" formatCode="General">
                  <c:v>7.7629999999999904E-3</c:v>
                </c:pt>
                <c:pt idx="7029" formatCode="General">
                  <c:v>7.7649999999999898E-3</c:v>
                </c:pt>
                <c:pt idx="7030" formatCode="General">
                  <c:v>7.7669999999999996E-3</c:v>
                </c:pt>
                <c:pt idx="7031" formatCode="General">
                  <c:v>7.7689999999999903E-3</c:v>
                </c:pt>
                <c:pt idx="7032" formatCode="General">
                  <c:v>7.7709999999999897E-3</c:v>
                </c:pt>
                <c:pt idx="7033" formatCode="General">
                  <c:v>7.7730000000000004E-3</c:v>
                </c:pt>
                <c:pt idx="7034" formatCode="General">
                  <c:v>7.7749999999999903E-3</c:v>
                </c:pt>
                <c:pt idx="7035" formatCode="General">
                  <c:v>7.7769999999999897E-3</c:v>
                </c:pt>
                <c:pt idx="7036" formatCode="General">
                  <c:v>7.7789999999999899E-3</c:v>
                </c:pt>
                <c:pt idx="7037" formatCode="General">
                  <c:v>7.7809999999999997E-3</c:v>
                </c:pt>
                <c:pt idx="7038" formatCode="General">
                  <c:v>7.7829999999999896E-3</c:v>
                </c:pt>
                <c:pt idx="7039" formatCode="General">
                  <c:v>7.7849999999999898E-3</c:v>
                </c:pt>
                <c:pt idx="7040" formatCode="General">
                  <c:v>7.7869999999999901E-3</c:v>
                </c:pt>
                <c:pt idx="7041" formatCode="General">
                  <c:v>7.7889999999999904E-3</c:v>
                </c:pt>
                <c:pt idx="7042" formatCode="General">
                  <c:v>7.7909999999999898E-3</c:v>
                </c:pt>
                <c:pt idx="7043" formatCode="General">
                  <c:v>7.7929999999999996E-3</c:v>
                </c:pt>
                <c:pt idx="7044" formatCode="General">
                  <c:v>7.7949999999999998E-3</c:v>
                </c:pt>
                <c:pt idx="7045" formatCode="General">
                  <c:v>7.7969999999999897E-3</c:v>
                </c:pt>
                <c:pt idx="7046" formatCode="General">
                  <c:v>7.7990000000000004E-3</c:v>
                </c:pt>
                <c:pt idx="7047" formatCode="General">
                  <c:v>7.8009999999999902E-3</c:v>
                </c:pt>
                <c:pt idx="7048" formatCode="General">
                  <c:v>7.8029999999999896E-3</c:v>
                </c:pt>
                <c:pt idx="7049" formatCode="General">
                  <c:v>7.8049999999999899E-3</c:v>
                </c:pt>
                <c:pt idx="7050" formatCode="General">
                  <c:v>7.8069999999999997E-3</c:v>
                </c:pt>
                <c:pt idx="7051" formatCode="General">
                  <c:v>7.8089999999999904E-3</c:v>
                </c:pt>
                <c:pt idx="7052" formatCode="General">
                  <c:v>7.8109999999999898E-3</c:v>
                </c:pt>
                <c:pt idx="7053" formatCode="General">
                  <c:v>7.8129999999999901E-3</c:v>
                </c:pt>
                <c:pt idx="7054" formatCode="General">
                  <c:v>7.8149999999999904E-3</c:v>
                </c:pt>
                <c:pt idx="7055" formatCode="General">
                  <c:v>7.8169999999999906E-3</c:v>
                </c:pt>
                <c:pt idx="7056" formatCode="General">
                  <c:v>7.8189999999999996E-3</c:v>
                </c:pt>
                <c:pt idx="7057" formatCode="General">
                  <c:v>7.8209999999999998E-3</c:v>
                </c:pt>
                <c:pt idx="7058" formatCode="General">
                  <c:v>7.8230000000000001E-3</c:v>
                </c:pt>
                <c:pt idx="7059" formatCode="General">
                  <c:v>7.8249999999999899E-3</c:v>
                </c:pt>
                <c:pt idx="7060" formatCode="General">
                  <c:v>7.8269999999999902E-3</c:v>
                </c:pt>
                <c:pt idx="7061" formatCode="General">
                  <c:v>7.8289999999999905E-3</c:v>
                </c:pt>
                <c:pt idx="7062" formatCode="General">
                  <c:v>7.8309999999999907E-3</c:v>
                </c:pt>
                <c:pt idx="7063" formatCode="General">
                  <c:v>7.8329999999999997E-3</c:v>
                </c:pt>
                <c:pt idx="7064" formatCode="General">
                  <c:v>7.835E-3</c:v>
                </c:pt>
                <c:pt idx="7065" formatCode="General">
                  <c:v>7.8370000000000002E-3</c:v>
                </c:pt>
                <c:pt idx="7066" formatCode="General">
                  <c:v>7.8389999999999901E-3</c:v>
                </c:pt>
                <c:pt idx="7067" formatCode="General">
                  <c:v>7.8409999999999903E-3</c:v>
                </c:pt>
                <c:pt idx="7068" formatCode="General">
                  <c:v>7.8429999999999906E-3</c:v>
                </c:pt>
                <c:pt idx="7069" formatCode="General">
                  <c:v>7.8449999999999995E-3</c:v>
                </c:pt>
                <c:pt idx="7070" formatCode="General">
                  <c:v>7.8469999999999998E-3</c:v>
                </c:pt>
                <c:pt idx="7071" formatCode="General">
                  <c:v>7.8489999999999897E-3</c:v>
                </c:pt>
                <c:pt idx="7072" formatCode="General">
                  <c:v>7.8509999999999899E-3</c:v>
                </c:pt>
                <c:pt idx="7073" formatCode="General">
                  <c:v>7.8529999999999902E-3</c:v>
                </c:pt>
                <c:pt idx="7074" formatCode="General">
                  <c:v>7.8549999999999905E-3</c:v>
                </c:pt>
                <c:pt idx="7075" formatCode="General">
                  <c:v>7.8569999999999907E-3</c:v>
                </c:pt>
                <c:pt idx="7076" formatCode="General">
                  <c:v>7.8589999999999997E-3</c:v>
                </c:pt>
                <c:pt idx="7077" formatCode="General">
                  <c:v>7.8609999999999999E-3</c:v>
                </c:pt>
                <c:pt idx="7078" formatCode="General">
                  <c:v>7.8629999999999898E-3</c:v>
                </c:pt>
                <c:pt idx="7079" formatCode="General">
                  <c:v>7.8649999999999901E-3</c:v>
                </c:pt>
                <c:pt idx="7080" formatCode="General">
                  <c:v>7.8669999999999903E-3</c:v>
                </c:pt>
                <c:pt idx="7081" formatCode="General">
                  <c:v>7.8689999999999906E-3</c:v>
                </c:pt>
                <c:pt idx="7082" formatCode="General">
                  <c:v>7.8709999999999995E-3</c:v>
                </c:pt>
                <c:pt idx="7083" formatCode="General">
                  <c:v>7.8729999999999998E-3</c:v>
                </c:pt>
                <c:pt idx="7084" formatCode="General">
                  <c:v>7.8750000000000001E-3</c:v>
                </c:pt>
                <c:pt idx="7085" formatCode="General">
                  <c:v>7.8769999999999899E-3</c:v>
                </c:pt>
                <c:pt idx="7086" formatCode="General">
                  <c:v>7.8789999999999902E-3</c:v>
                </c:pt>
                <c:pt idx="7087" formatCode="General">
                  <c:v>7.8809999999999904E-3</c:v>
                </c:pt>
                <c:pt idx="7088" formatCode="General">
                  <c:v>7.8829999999999907E-3</c:v>
                </c:pt>
                <c:pt idx="7089" formatCode="General">
                  <c:v>7.8849999999999996E-3</c:v>
                </c:pt>
                <c:pt idx="7090" formatCode="General">
                  <c:v>7.8869999999999999E-3</c:v>
                </c:pt>
                <c:pt idx="7091" formatCode="General">
                  <c:v>7.8890000000000002E-3</c:v>
                </c:pt>
                <c:pt idx="7092" formatCode="General">
                  <c:v>7.89099999999999E-3</c:v>
                </c:pt>
                <c:pt idx="7093" formatCode="General">
                  <c:v>7.8929999999999903E-3</c:v>
                </c:pt>
                <c:pt idx="7094" formatCode="General">
                  <c:v>7.8949999999999906E-3</c:v>
                </c:pt>
                <c:pt idx="7095" formatCode="General">
                  <c:v>7.8969999999999995E-3</c:v>
                </c:pt>
                <c:pt idx="7096" formatCode="General">
                  <c:v>7.8989999999999998E-3</c:v>
                </c:pt>
                <c:pt idx="7097" formatCode="General">
                  <c:v>7.901E-3</c:v>
                </c:pt>
                <c:pt idx="7098" formatCode="General">
                  <c:v>7.9029999999999899E-3</c:v>
                </c:pt>
                <c:pt idx="7099" formatCode="General">
                  <c:v>7.9049999999999902E-3</c:v>
                </c:pt>
                <c:pt idx="7100" formatCode="General">
                  <c:v>7.9069999999999904E-3</c:v>
                </c:pt>
                <c:pt idx="7101" formatCode="General">
                  <c:v>7.9089999999999907E-3</c:v>
                </c:pt>
                <c:pt idx="7102" formatCode="General">
                  <c:v>7.9109999999999996E-3</c:v>
                </c:pt>
                <c:pt idx="7103" formatCode="General">
                  <c:v>7.9129999999999999E-3</c:v>
                </c:pt>
                <c:pt idx="7104" formatCode="General">
                  <c:v>7.9149999999999898E-3</c:v>
                </c:pt>
                <c:pt idx="7105" formatCode="General">
                  <c:v>7.91699999999999E-3</c:v>
                </c:pt>
                <c:pt idx="7106" formatCode="General">
                  <c:v>7.9189999999999903E-3</c:v>
                </c:pt>
                <c:pt idx="7107" formatCode="General">
                  <c:v>7.9209999999999905E-3</c:v>
                </c:pt>
                <c:pt idx="7108" formatCode="General">
                  <c:v>7.9229999999999908E-3</c:v>
                </c:pt>
                <c:pt idx="7109" formatCode="General">
                  <c:v>7.9249999999999998E-3</c:v>
                </c:pt>
                <c:pt idx="7110" formatCode="General">
                  <c:v>7.927E-3</c:v>
                </c:pt>
                <c:pt idx="7111" formatCode="General">
                  <c:v>7.9289999999999899E-3</c:v>
                </c:pt>
                <c:pt idx="7112" formatCode="General">
                  <c:v>7.9309999999999901E-3</c:v>
                </c:pt>
                <c:pt idx="7113" formatCode="General">
                  <c:v>7.9329999999999904E-3</c:v>
                </c:pt>
                <c:pt idx="7114" formatCode="General">
                  <c:v>7.9349999999999907E-3</c:v>
                </c:pt>
                <c:pt idx="7115" formatCode="General">
                  <c:v>7.9369999999999996E-3</c:v>
                </c:pt>
                <c:pt idx="7116" formatCode="General">
                  <c:v>7.9389999999999999E-3</c:v>
                </c:pt>
                <c:pt idx="7117" formatCode="General">
                  <c:v>7.9410000000000001E-3</c:v>
                </c:pt>
                <c:pt idx="7118" formatCode="General">
                  <c:v>7.94299999999999E-3</c:v>
                </c:pt>
                <c:pt idx="7119" formatCode="General">
                  <c:v>7.9449999999999903E-3</c:v>
                </c:pt>
                <c:pt idx="7120" formatCode="General">
                  <c:v>7.9469999999999905E-3</c:v>
                </c:pt>
                <c:pt idx="7121" formatCode="General">
                  <c:v>7.9489999999999908E-3</c:v>
                </c:pt>
                <c:pt idx="7122" formatCode="General">
                  <c:v>7.9509999999999997E-3</c:v>
                </c:pt>
                <c:pt idx="7123" formatCode="General">
                  <c:v>7.953E-3</c:v>
                </c:pt>
                <c:pt idx="7124" formatCode="General">
                  <c:v>7.9550000000000003E-3</c:v>
                </c:pt>
                <c:pt idx="7125" formatCode="General">
                  <c:v>7.9569999999999901E-3</c:v>
                </c:pt>
                <c:pt idx="7126" formatCode="General">
                  <c:v>7.9589999999999904E-3</c:v>
                </c:pt>
                <c:pt idx="7127" formatCode="General">
                  <c:v>7.9609999999999907E-3</c:v>
                </c:pt>
                <c:pt idx="7128" formatCode="General">
                  <c:v>7.9629999999999996E-3</c:v>
                </c:pt>
                <c:pt idx="7129" formatCode="General">
                  <c:v>7.9649999999999999E-3</c:v>
                </c:pt>
                <c:pt idx="7130" formatCode="General">
                  <c:v>7.9669999999999897E-3</c:v>
                </c:pt>
                <c:pt idx="7131" formatCode="General">
                  <c:v>7.96899999999999E-3</c:v>
                </c:pt>
                <c:pt idx="7132" formatCode="General">
                  <c:v>7.9709999999999902E-3</c:v>
                </c:pt>
                <c:pt idx="7133" formatCode="General">
                  <c:v>7.9729999999999905E-3</c:v>
                </c:pt>
                <c:pt idx="7134" formatCode="General">
                  <c:v>7.9749999999999908E-3</c:v>
                </c:pt>
                <c:pt idx="7135" formatCode="General">
                  <c:v>7.9769999999999997E-3</c:v>
                </c:pt>
                <c:pt idx="7136" formatCode="General">
                  <c:v>7.979E-3</c:v>
                </c:pt>
                <c:pt idx="7137" formatCode="General">
                  <c:v>7.9809999999999898E-3</c:v>
                </c:pt>
                <c:pt idx="7138" formatCode="General">
                  <c:v>7.9829999999999901E-3</c:v>
                </c:pt>
                <c:pt idx="7139" formatCode="General">
                  <c:v>7.9849999999999904E-3</c:v>
                </c:pt>
                <c:pt idx="7140" formatCode="General">
                  <c:v>7.9869999999999906E-3</c:v>
                </c:pt>
                <c:pt idx="7141" formatCode="General">
                  <c:v>7.9889999999999996E-3</c:v>
                </c:pt>
                <c:pt idx="7142" formatCode="General">
                  <c:v>7.9909999999999998E-3</c:v>
                </c:pt>
                <c:pt idx="7143" formatCode="General">
                  <c:v>7.9930000000000001E-3</c:v>
                </c:pt>
                <c:pt idx="7144" formatCode="General">
                  <c:v>7.99499999999999E-3</c:v>
                </c:pt>
                <c:pt idx="7145" formatCode="General">
                  <c:v>7.9969999999999902E-3</c:v>
                </c:pt>
                <c:pt idx="7146" formatCode="General">
                  <c:v>7.9989999999999905E-3</c:v>
                </c:pt>
                <c:pt idx="7147" formatCode="General">
                  <c:v>8.0009999999999908E-3</c:v>
                </c:pt>
                <c:pt idx="7148" formatCode="General">
                  <c:v>8.0029999999999997E-3</c:v>
                </c:pt>
                <c:pt idx="7149" formatCode="General">
                  <c:v>8.005E-3</c:v>
                </c:pt>
                <c:pt idx="7150" formatCode="General">
                  <c:v>8.0070000000000002E-3</c:v>
                </c:pt>
                <c:pt idx="7151" formatCode="General">
                  <c:v>8.0089999999999901E-3</c:v>
                </c:pt>
                <c:pt idx="7152" formatCode="General">
                  <c:v>8.0109999999999904E-3</c:v>
                </c:pt>
                <c:pt idx="7153" formatCode="General">
                  <c:v>8.0129999999999906E-3</c:v>
                </c:pt>
                <c:pt idx="7154" formatCode="General">
                  <c:v>8.0149999999999996E-3</c:v>
                </c:pt>
                <c:pt idx="7155" formatCode="General">
                  <c:v>8.0169999999999998E-3</c:v>
                </c:pt>
                <c:pt idx="7156" formatCode="General">
                  <c:v>8.0189999999999897E-3</c:v>
                </c:pt>
                <c:pt idx="7157" formatCode="General">
                  <c:v>8.0209999999999899E-3</c:v>
                </c:pt>
                <c:pt idx="7158" formatCode="General">
                  <c:v>8.0229999999999902E-3</c:v>
                </c:pt>
                <c:pt idx="7159" formatCode="General">
                  <c:v>8.0249999999999905E-3</c:v>
                </c:pt>
                <c:pt idx="7160" formatCode="General">
                  <c:v>8.0269999999999907E-3</c:v>
                </c:pt>
                <c:pt idx="7161" formatCode="General">
                  <c:v>8.0289999999999997E-3</c:v>
                </c:pt>
                <c:pt idx="7162" formatCode="General">
                  <c:v>8.0309999999999999E-3</c:v>
                </c:pt>
                <c:pt idx="7163" formatCode="General">
                  <c:v>8.0329999999999898E-3</c:v>
                </c:pt>
                <c:pt idx="7164" formatCode="General">
                  <c:v>8.0349999999999901E-3</c:v>
                </c:pt>
                <c:pt idx="7165" formatCode="General">
                  <c:v>8.0369999999999903E-3</c:v>
                </c:pt>
                <c:pt idx="7166" formatCode="General">
                  <c:v>8.0389999999999906E-3</c:v>
                </c:pt>
                <c:pt idx="7167" formatCode="General">
                  <c:v>8.0409999999999995E-3</c:v>
                </c:pt>
                <c:pt idx="7168" formatCode="General">
                  <c:v>8.0429999999999998E-3</c:v>
                </c:pt>
                <c:pt idx="7169" formatCode="General">
                  <c:v>8.0450000000000001E-3</c:v>
                </c:pt>
                <c:pt idx="7170" formatCode="General">
                  <c:v>8.0469999999999899E-3</c:v>
                </c:pt>
                <c:pt idx="7171" formatCode="General">
                  <c:v>8.0489999999999902E-3</c:v>
                </c:pt>
                <c:pt idx="7172" formatCode="General">
                  <c:v>8.0509999999999905E-3</c:v>
                </c:pt>
                <c:pt idx="7173" formatCode="General">
                  <c:v>8.0529999999999907E-3</c:v>
                </c:pt>
                <c:pt idx="7174" formatCode="General">
                  <c:v>8.0549999999999997E-3</c:v>
                </c:pt>
                <c:pt idx="7175" formatCode="General">
                  <c:v>8.0569999999999999E-3</c:v>
                </c:pt>
                <c:pt idx="7176" formatCode="General">
                  <c:v>8.0590000000000002E-3</c:v>
                </c:pt>
                <c:pt idx="7177" formatCode="General">
                  <c:v>8.06099999999999E-3</c:v>
                </c:pt>
                <c:pt idx="7178" formatCode="General">
                  <c:v>8.0629999999999903E-3</c:v>
                </c:pt>
                <c:pt idx="7179" formatCode="General">
                  <c:v>8.0649999999999906E-3</c:v>
                </c:pt>
                <c:pt idx="7180" formatCode="General">
                  <c:v>8.0669999999999995E-3</c:v>
                </c:pt>
                <c:pt idx="7181" formatCode="General">
                  <c:v>8.0689999999999998E-3</c:v>
                </c:pt>
                <c:pt idx="7182" formatCode="General">
                  <c:v>8.071E-3</c:v>
                </c:pt>
                <c:pt idx="7183" formatCode="General">
                  <c:v>8.0729999999999899E-3</c:v>
                </c:pt>
                <c:pt idx="7184" formatCode="General">
                  <c:v>8.0749999999999902E-3</c:v>
                </c:pt>
                <c:pt idx="7185" formatCode="General">
                  <c:v>8.0769999999999904E-3</c:v>
                </c:pt>
                <c:pt idx="7186" formatCode="General">
                  <c:v>8.0789999999999907E-3</c:v>
                </c:pt>
                <c:pt idx="7187" formatCode="General">
                  <c:v>8.0809999999999996E-3</c:v>
                </c:pt>
                <c:pt idx="7188" formatCode="General">
                  <c:v>8.0829999999999999E-3</c:v>
                </c:pt>
                <c:pt idx="7189" formatCode="General">
                  <c:v>8.0849999999999898E-3</c:v>
                </c:pt>
                <c:pt idx="7190" formatCode="General">
                  <c:v>8.08699999999999E-3</c:v>
                </c:pt>
                <c:pt idx="7191" formatCode="General">
                  <c:v>8.0889999999999903E-3</c:v>
                </c:pt>
                <c:pt idx="7192" formatCode="General">
                  <c:v>8.0909999999999906E-3</c:v>
                </c:pt>
                <c:pt idx="7193" formatCode="General">
                  <c:v>8.0929999999999908E-3</c:v>
                </c:pt>
                <c:pt idx="7194" formatCode="General">
                  <c:v>8.0949999999999998E-3</c:v>
                </c:pt>
                <c:pt idx="7195" formatCode="General">
                  <c:v>8.097E-3</c:v>
                </c:pt>
                <c:pt idx="7196" formatCode="General">
                  <c:v>8.0989999999999899E-3</c:v>
                </c:pt>
                <c:pt idx="7197" formatCode="General">
                  <c:v>8.1009999999999902E-3</c:v>
                </c:pt>
                <c:pt idx="7198" formatCode="General">
                  <c:v>8.1029999999999904E-3</c:v>
                </c:pt>
                <c:pt idx="7199" formatCode="General">
                  <c:v>8.1049999999999907E-3</c:v>
                </c:pt>
                <c:pt idx="7200" formatCode="General">
                  <c:v>8.1069999999999996E-3</c:v>
                </c:pt>
                <c:pt idx="7201" formatCode="General">
                  <c:v>8.1089999999999999E-3</c:v>
                </c:pt>
                <c:pt idx="7202" formatCode="General">
                  <c:v>8.1110000000000002E-3</c:v>
                </c:pt>
                <c:pt idx="7203" formatCode="General">
                  <c:v>8.11299999999999E-3</c:v>
                </c:pt>
                <c:pt idx="7204" formatCode="General">
                  <c:v>8.1149999999999903E-3</c:v>
                </c:pt>
                <c:pt idx="7205" formatCode="General">
                  <c:v>8.1169999999999905E-3</c:v>
                </c:pt>
                <c:pt idx="7206" formatCode="General">
                  <c:v>8.1189999999999908E-3</c:v>
                </c:pt>
                <c:pt idx="7207" formatCode="General">
                  <c:v>8.1209999999999997E-3</c:v>
                </c:pt>
                <c:pt idx="7208" formatCode="General">
                  <c:v>8.123E-3</c:v>
                </c:pt>
                <c:pt idx="7209" formatCode="General">
                  <c:v>8.1249999999999899E-3</c:v>
                </c:pt>
                <c:pt idx="7210" formatCode="General">
                  <c:v>8.1269999999999901E-3</c:v>
                </c:pt>
                <c:pt idx="7211" formatCode="General">
                  <c:v>8.1289999999999904E-3</c:v>
                </c:pt>
                <c:pt idx="7212" formatCode="General">
                  <c:v>8.1309999999999907E-3</c:v>
                </c:pt>
                <c:pt idx="7213" formatCode="General">
                  <c:v>8.1329999999999996E-3</c:v>
                </c:pt>
                <c:pt idx="7214" formatCode="General">
                  <c:v>8.1349999999999999E-3</c:v>
                </c:pt>
                <c:pt idx="7215" formatCode="General">
                  <c:v>8.1369999999999897E-3</c:v>
                </c:pt>
                <c:pt idx="7216" formatCode="General">
                  <c:v>8.13899999999999E-3</c:v>
                </c:pt>
                <c:pt idx="7217" formatCode="General">
                  <c:v>8.1409999999999903E-3</c:v>
                </c:pt>
                <c:pt idx="7218" formatCode="General">
                  <c:v>8.1429999999999905E-3</c:v>
                </c:pt>
                <c:pt idx="7219" formatCode="General">
                  <c:v>8.1449999999999908E-3</c:v>
                </c:pt>
                <c:pt idx="7220" formatCode="General">
                  <c:v>8.1469999999999997E-3</c:v>
                </c:pt>
                <c:pt idx="7221" formatCode="General">
                  <c:v>8.149E-3</c:v>
                </c:pt>
                <c:pt idx="7222" formatCode="General">
                  <c:v>8.1509999999999899E-3</c:v>
                </c:pt>
                <c:pt idx="7223" formatCode="General">
                  <c:v>8.1529999999999901E-3</c:v>
                </c:pt>
                <c:pt idx="7224" formatCode="General">
                  <c:v>8.1549999999999904E-3</c:v>
                </c:pt>
                <c:pt idx="7225" formatCode="General">
                  <c:v>8.1569999999999906E-3</c:v>
                </c:pt>
                <c:pt idx="7226" formatCode="General">
                  <c:v>8.1589999999999996E-3</c:v>
                </c:pt>
                <c:pt idx="7227" formatCode="General">
                  <c:v>8.1609999999999999E-3</c:v>
                </c:pt>
                <c:pt idx="7228" formatCode="General">
                  <c:v>8.1630000000000001E-3</c:v>
                </c:pt>
                <c:pt idx="7229" formatCode="General">
                  <c:v>8.16499999999999E-3</c:v>
                </c:pt>
                <c:pt idx="7230" formatCode="General">
                  <c:v>8.1669999999999902E-3</c:v>
                </c:pt>
                <c:pt idx="7231" formatCode="General">
                  <c:v>8.1689999999999905E-3</c:v>
                </c:pt>
                <c:pt idx="7232" formatCode="General">
                  <c:v>8.1709999999999908E-3</c:v>
                </c:pt>
                <c:pt idx="7233" formatCode="General">
                  <c:v>8.1729999999999997E-3</c:v>
                </c:pt>
                <c:pt idx="7234" formatCode="General">
                  <c:v>8.175E-3</c:v>
                </c:pt>
                <c:pt idx="7235" formatCode="General">
                  <c:v>8.1770000000000002E-3</c:v>
                </c:pt>
                <c:pt idx="7236" formatCode="General">
                  <c:v>8.1789999999999901E-3</c:v>
                </c:pt>
                <c:pt idx="7237" formatCode="General">
                  <c:v>8.1809999999999904E-3</c:v>
                </c:pt>
                <c:pt idx="7238" formatCode="General">
                  <c:v>8.1829999999999906E-3</c:v>
                </c:pt>
                <c:pt idx="7239" formatCode="General">
                  <c:v>8.1849999999999996E-3</c:v>
                </c:pt>
                <c:pt idx="7240" formatCode="General">
                  <c:v>8.1869999999999998E-3</c:v>
                </c:pt>
                <c:pt idx="7241" formatCode="General">
                  <c:v>8.1889999999999897E-3</c:v>
                </c:pt>
                <c:pt idx="7242" formatCode="General">
                  <c:v>8.19099999999999E-3</c:v>
                </c:pt>
                <c:pt idx="7243" formatCode="General">
                  <c:v>8.1929999999999902E-3</c:v>
                </c:pt>
                <c:pt idx="7244" formatCode="General">
                  <c:v>8.1949999999999905E-3</c:v>
                </c:pt>
                <c:pt idx="7245" formatCode="General">
                  <c:v>8.1969999999999908E-3</c:v>
                </c:pt>
                <c:pt idx="7246" formatCode="General">
                  <c:v>8.1989999999999997E-3</c:v>
                </c:pt>
                <c:pt idx="7247" formatCode="General">
                  <c:v>8.201E-3</c:v>
                </c:pt>
                <c:pt idx="7248" formatCode="General">
                  <c:v>8.2029999999999898E-3</c:v>
                </c:pt>
                <c:pt idx="7249" formatCode="General">
                  <c:v>8.2049999999999901E-3</c:v>
                </c:pt>
                <c:pt idx="7250" formatCode="General">
                  <c:v>8.2069999999999903E-3</c:v>
                </c:pt>
                <c:pt idx="7251" formatCode="General">
                  <c:v>8.2089999999999906E-3</c:v>
                </c:pt>
                <c:pt idx="7252" formatCode="General">
                  <c:v>8.2109999999999995E-3</c:v>
                </c:pt>
                <c:pt idx="7253" formatCode="General">
                  <c:v>8.2129999999999998E-3</c:v>
                </c:pt>
                <c:pt idx="7254" formatCode="General">
                  <c:v>8.2150000000000001E-3</c:v>
                </c:pt>
                <c:pt idx="7255" formatCode="General">
                  <c:v>8.2169999999999899E-3</c:v>
                </c:pt>
                <c:pt idx="7256" formatCode="General">
                  <c:v>8.2189999999999902E-3</c:v>
                </c:pt>
                <c:pt idx="7257" formatCode="General">
                  <c:v>8.2209999999999905E-3</c:v>
                </c:pt>
                <c:pt idx="7258" formatCode="General">
                  <c:v>8.2229999999999907E-3</c:v>
                </c:pt>
                <c:pt idx="7259" formatCode="General">
                  <c:v>8.2249999999999997E-3</c:v>
                </c:pt>
                <c:pt idx="7260" formatCode="General">
                  <c:v>8.2269999999999999E-3</c:v>
                </c:pt>
                <c:pt idx="7261" formatCode="General">
                  <c:v>8.2290000000000002E-3</c:v>
                </c:pt>
                <c:pt idx="7262" formatCode="General">
                  <c:v>8.2309999999999901E-3</c:v>
                </c:pt>
                <c:pt idx="7263" formatCode="General">
                  <c:v>8.2329999999999903E-3</c:v>
                </c:pt>
                <c:pt idx="7264" formatCode="General">
                  <c:v>8.2349999999999906E-3</c:v>
                </c:pt>
                <c:pt idx="7265" formatCode="General">
                  <c:v>8.2369999999999995E-3</c:v>
                </c:pt>
                <c:pt idx="7266" formatCode="General">
                  <c:v>8.2389999999999998E-3</c:v>
                </c:pt>
                <c:pt idx="7267" formatCode="General">
                  <c:v>8.2409999999999897E-3</c:v>
                </c:pt>
                <c:pt idx="7268" formatCode="General">
                  <c:v>8.2429999999999899E-3</c:v>
                </c:pt>
                <c:pt idx="7269" formatCode="General">
                  <c:v>8.2449999999999902E-3</c:v>
                </c:pt>
                <c:pt idx="7270" formatCode="General">
                  <c:v>8.2469999999999904E-3</c:v>
                </c:pt>
                <c:pt idx="7271" formatCode="General">
                  <c:v>8.2489999999999907E-3</c:v>
                </c:pt>
                <c:pt idx="7272" formatCode="General">
                  <c:v>8.2509999999999997E-3</c:v>
                </c:pt>
                <c:pt idx="7273" formatCode="General">
                  <c:v>8.2529999999999999E-3</c:v>
                </c:pt>
                <c:pt idx="7274" formatCode="General">
                  <c:v>8.2549999999999898E-3</c:v>
                </c:pt>
                <c:pt idx="7275" formatCode="General">
                  <c:v>8.25699999999999E-3</c:v>
                </c:pt>
                <c:pt idx="7276" formatCode="General">
                  <c:v>8.2589999999999903E-3</c:v>
                </c:pt>
                <c:pt idx="7277" formatCode="General">
                  <c:v>8.2609999999999906E-3</c:v>
                </c:pt>
                <c:pt idx="7278" formatCode="General">
                  <c:v>8.2629999999999995E-3</c:v>
                </c:pt>
                <c:pt idx="7279" formatCode="General">
                  <c:v>8.2649999999999998E-3</c:v>
                </c:pt>
                <c:pt idx="7280" formatCode="General">
                  <c:v>8.267E-3</c:v>
                </c:pt>
                <c:pt idx="7281" formatCode="General">
                  <c:v>8.2689999999999899E-3</c:v>
                </c:pt>
                <c:pt idx="7282" formatCode="General">
                  <c:v>8.2709999999999902E-3</c:v>
                </c:pt>
                <c:pt idx="7283" formatCode="General">
                  <c:v>8.2729999999999904E-3</c:v>
                </c:pt>
                <c:pt idx="7284" formatCode="General">
                  <c:v>8.2749999999999907E-3</c:v>
                </c:pt>
                <c:pt idx="7285" formatCode="General">
                  <c:v>8.2769999999999996E-3</c:v>
                </c:pt>
                <c:pt idx="7286" formatCode="General">
                  <c:v>8.2789999999999999E-3</c:v>
                </c:pt>
                <c:pt idx="7287" formatCode="General">
                  <c:v>8.2810000000000002E-3</c:v>
                </c:pt>
                <c:pt idx="7288" formatCode="General">
                  <c:v>8.28299999999999E-3</c:v>
                </c:pt>
                <c:pt idx="7289" formatCode="General">
                  <c:v>8.2849999999999903E-3</c:v>
                </c:pt>
                <c:pt idx="7290" formatCode="General">
                  <c:v>8.2869999999999906E-3</c:v>
                </c:pt>
                <c:pt idx="7291" formatCode="General">
                  <c:v>8.2889999999999908E-3</c:v>
                </c:pt>
                <c:pt idx="7292" formatCode="General">
                  <c:v>8.2909999999999998E-3</c:v>
                </c:pt>
                <c:pt idx="7293" formatCode="General">
                  <c:v>8.2929999999999896E-3</c:v>
                </c:pt>
                <c:pt idx="7294" formatCode="General">
                  <c:v>8.2950000000000003E-3</c:v>
                </c:pt>
                <c:pt idx="7295" formatCode="General">
                  <c:v>8.2969999999999901E-3</c:v>
                </c:pt>
                <c:pt idx="7296" formatCode="General">
                  <c:v>8.2989999999999904E-3</c:v>
                </c:pt>
                <c:pt idx="7297" formatCode="General">
                  <c:v>8.3009999999999907E-3</c:v>
                </c:pt>
                <c:pt idx="7298" formatCode="General">
                  <c:v>8.3029999999999996E-3</c:v>
                </c:pt>
                <c:pt idx="7299" formatCode="General">
                  <c:v>8.3049999999999999E-3</c:v>
                </c:pt>
                <c:pt idx="7300" formatCode="General">
                  <c:v>8.3069999999999897E-3</c:v>
                </c:pt>
                <c:pt idx="7301" formatCode="General">
                  <c:v>8.30899999999999E-3</c:v>
                </c:pt>
                <c:pt idx="7302" formatCode="General">
                  <c:v>8.3109999999999903E-3</c:v>
                </c:pt>
                <c:pt idx="7303" formatCode="General">
                  <c:v>8.3129999999999905E-3</c:v>
                </c:pt>
                <c:pt idx="7304" formatCode="General">
                  <c:v>8.3149999999999908E-3</c:v>
                </c:pt>
                <c:pt idx="7305" formatCode="General">
                  <c:v>8.3169999999999997E-3</c:v>
                </c:pt>
                <c:pt idx="7306" formatCode="General">
                  <c:v>8.319E-3</c:v>
                </c:pt>
                <c:pt idx="7307" formatCode="General">
                  <c:v>8.3209999999999899E-3</c:v>
                </c:pt>
                <c:pt idx="7308" formatCode="General">
                  <c:v>8.3229999999999901E-3</c:v>
                </c:pt>
                <c:pt idx="7309" formatCode="General">
                  <c:v>8.3249999999999904E-3</c:v>
                </c:pt>
                <c:pt idx="7310" formatCode="General">
                  <c:v>8.3269999999999907E-3</c:v>
                </c:pt>
                <c:pt idx="7311" formatCode="General">
                  <c:v>8.3289999999999996E-3</c:v>
                </c:pt>
                <c:pt idx="7312" formatCode="General">
                  <c:v>8.3309999999999999E-3</c:v>
                </c:pt>
                <c:pt idx="7313" formatCode="General">
                  <c:v>8.3330000000000001E-3</c:v>
                </c:pt>
                <c:pt idx="7314" formatCode="General">
                  <c:v>8.33499999999999E-3</c:v>
                </c:pt>
                <c:pt idx="7315" formatCode="General">
                  <c:v>8.3369999999999903E-3</c:v>
                </c:pt>
                <c:pt idx="7316" formatCode="General">
                  <c:v>8.3389999999999905E-3</c:v>
                </c:pt>
                <c:pt idx="7317" formatCode="General">
                  <c:v>8.3409999999999908E-3</c:v>
                </c:pt>
                <c:pt idx="7318" formatCode="General">
                  <c:v>8.3429999999999997E-3</c:v>
                </c:pt>
                <c:pt idx="7319" formatCode="General">
                  <c:v>8.3449999999999896E-3</c:v>
                </c:pt>
                <c:pt idx="7320" formatCode="General">
                  <c:v>8.3470000000000003E-3</c:v>
                </c:pt>
                <c:pt idx="7321" formatCode="General">
                  <c:v>8.3489999999999901E-3</c:v>
                </c:pt>
                <c:pt idx="7322" formatCode="General">
                  <c:v>8.3509999999999904E-3</c:v>
                </c:pt>
                <c:pt idx="7323" formatCode="General">
                  <c:v>8.3529999999999906E-3</c:v>
                </c:pt>
                <c:pt idx="7324" formatCode="General">
                  <c:v>8.3549999999999996E-3</c:v>
                </c:pt>
                <c:pt idx="7325" formatCode="General">
                  <c:v>8.3569999999999998E-3</c:v>
                </c:pt>
                <c:pt idx="7326" formatCode="General">
                  <c:v>8.3589999999999897E-3</c:v>
                </c:pt>
                <c:pt idx="7327" formatCode="General">
                  <c:v>8.36099999999999E-3</c:v>
                </c:pt>
                <c:pt idx="7328" formatCode="General">
                  <c:v>8.3629999999999902E-3</c:v>
                </c:pt>
                <c:pt idx="7329" formatCode="General">
                  <c:v>8.3649999999999905E-3</c:v>
                </c:pt>
                <c:pt idx="7330" formatCode="General">
                  <c:v>8.3669999999999908E-3</c:v>
                </c:pt>
                <c:pt idx="7331" formatCode="General">
                  <c:v>8.3689999999999997E-3</c:v>
                </c:pt>
                <c:pt idx="7332" formatCode="General">
                  <c:v>8.371E-3</c:v>
                </c:pt>
                <c:pt idx="7333" formatCode="General">
                  <c:v>8.3729999999999898E-3</c:v>
                </c:pt>
                <c:pt idx="7334" formatCode="General">
                  <c:v>8.3749999999999901E-3</c:v>
                </c:pt>
                <c:pt idx="7335" formatCode="General">
                  <c:v>8.3769999999999904E-3</c:v>
                </c:pt>
                <c:pt idx="7336" formatCode="General">
                  <c:v>8.3789999999999906E-3</c:v>
                </c:pt>
                <c:pt idx="7337" formatCode="General">
                  <c:v>8.3809999999999996E-3</c:v>
                </c:pt>
                <c:pt idx="7338" formatCode="General">
                  <c:v>8.3829999999999998E-3</c:v>
                </c:pt>
                <c:pt idx="7339" formatCode="General">
                  <c:v>8.3850000000000001E-3</c:v>
                </c:pt>
                <c:pt idx="7340" formatCode="General">
                  <c:v>8.3869999999999899E-3</c:v>
                </c:pt>
                <c:pt idx="7341" formatCode="General">
                  <c:v>8.3889999999999902E-3</c:v>
                </c:pt>
                <c:pt idx="7342" formatCode="General">
                  <c:v>8.3909999999999905E-3</c:v>
                </c:pt>
                <c:pt idx="7343" formatCode="General">
                  <c:v>8.3929999999999907E-3</c:v>
                </c:pt>
                <c:pt idx="7344" formatCode="General">
                  <c:v>8.3949999999999997E-3</c:v>
                </c:pt>
                <c:pt idx="7345" formatCode="General">
                  <c:v>8.3969999999999895E-3</c:v>
                </c:pt>
                <c:pt idx="7346" formatCode="General">
                  <c:v>8.3990000000000002E-3</c:v>
                </c:pt>
                <c:pt idx="7347" formatCode="General">
                  <c:v>8.4009999999999901E-3</c:v>
                </c:pt>
                <c:pt idx="7348" formatCode="General">
                  <c:v>8.4029999999999903E-3</c:v>
                </c:pt>
                <c:pt idx="7349" formatCode="General">
                  <c:v>8.4049999999999906E-3</c:v>
                </c:pt>
                <c:pt idx="7350" formatCode="General">
                  <c:v>8.4069999999999995E-3</c:v>
                </c:pt>
                <c:pt idx="7351" formatCode="General">
                  <c:v>8.4089999999999998E-3</c:v>
                </c:pt>
                <c:pt idx="7352" formatCode="General">
                  <c:v>8.4109999999999897E-3</c:v>
                </c:pt>
                <c:pt idx="7353" formatCode="General">
                  <c:v>8.4130000000000003E-3</c:v>
                </c:pt>
                <c:pt idx="7354" formatCode="General">
                  <c:v>8.4149999999999902E-3</c:v>
                </c:pt>
                <c:pt idx="7355" formatCode="General">
                  <c:v>8.4169999999999905E-3</c:v>
                </c:pt>
                <c:pt idx="7356" formatCode="General">
                  <c:v>8.4189999999999907E-3</c:v>
                </c:pt>
                <c:pt idx="7357" formatCode="General">
                  <c:v>8.4209999999999997E-3</c:v>
                </c:pt>
                <c:pt idx="7358" formatCode="General">
                  <c:v>8.4229999999999999E-3</c:v>
                </c:pt>
                <c:pt idx="7359" formatCode="General">
                  <c:v>8.4249999999999898E-3</c:v>
                </c:pt>
                <c:pt idx="7360" formatCode="General">
                  <c:v>8.4269999999999901E-3</c:v>
                </c:pt>
                <c:pt idx="7361" formatCode="General">
                  <c:v>8.4289999999999903E-3</c:v>
                </c:pt>
                <c:pt idx="7362" formatCode="General">
                  <c:v>8.4309999999999906E-3</c:v>
                </c:pt>
                <c:pt idx="7363" formatCode="General">
                  <c:v>8.4329999999999995E-3</c:v>
                </c:pt>
                <c:pt idx="7364" formatCode="General">
                  <c:v>8.4349999999999998E-3</c:v>
                </c:pt>
                <c:pt idx="7365" formatCode="General">
                  <c:v>8.4370000000000001E-3</c:v>
                </c:pt>
                <c:pt idx="7366" formatCode="General">
                  <c:v>8.4389999999999899E-3</c:v>
                </c:pt>
                <c:pt idx="7367" formatCode="General">
                  <c:v>8.4409999999999902E-3</c:v>
                </c:pt>
                <c:pt idx="7368" formatCode="General">
                  <c:v>8.4429999999999904E-3</c:v>
                </c:pt>
                <c:pt idx="7369" formatCode="General">
                  <c:v>8.4449999999999907E-3</c:v>
                </c:pt>
                <c:pt idx="7370" formatCode="General">
                  <c:v>8.4469999999999996E-3</c:v>
                </c:pt>
                <c:pt idx="7371" formatCode="General">
                  <c:v>8.4489999999999999E-3</c:v>
                </c:pt>
                <c:pt idx="7372" formatCode="General">
                  <c:v>8.4510000000000002E-3</c:v>
                </c:pt>
                <c:pt idx="7373" formatCode="General">
                  <c:v>8.45299999999999E-3</c:v>
                </c:pt>
                <c:pt idx="7374" formatCode="General">
                  <c:v>8.4549999999999903E-3</c:v>
                </c:pt>
                <c:pt idx="7375" formatCode="General">
                  <c:v>8.4569999999999906E-3</c:v>
                </c:pt>
                <c:pt idx="7376" formatCode="General">
                  <c:v>8.4589999999999995E-3</c:v>
                </c:pt>
                <c:pt idx="7377" formatCode="General">
                  <c:v>8.4609999999999998E-3</c:v>
                </c:pt>
                <c:pt idx="7378" formatCode="General">
                  <c:v>8.4629999999999896E-3</c:v>
                </c:pt>
                <c:pt idx="7379" formatCode="General">
                  <c:v>8.4650000000000003E-3</c:v>
                </c:pt>
                <c:pt idx="7380" formatCode="General">
                  <c:v>8.4669999999999902E-3</c:v>
                </c:pt>
                <c:pt idx="7381" formatCode="General">
                  <c:v>8.4689999999999904E-3</c:v>
                </c:pt>
                <c:pt idx="7382" formatCode="General">
                  <c:v>8.4709999999999907E-3</c:v>
                </c:pt>
                <c:pt idx="7383" formatCode="General">
                  <c:v>8.4729999999999996E-3</c:v>
                </c:pt>
                <c:pt idx="7384" formatCode="General">
                  <c:v>8.4749999999999999E-3</c:v>
                </c:pt>
                <c:pt idx="7385" formatCode="General">
                  <c:v>8.4769999999999898E-3</c:v>
                </c:pt>
                <c:pt idx="7386" formatCode="General">
                  <c:v>8.47899999999999E-3</c:v>
                </c:pt>
                <c:pt idx="7387" formatCode="General">
                  <c:v>8.4809999999999903E-3</c:v>
                </c:pt>
                <c:pt idx="7388" formatCode="General">
                  <c:v>8.4829999999999905E-3</c:v>
                </c:pt>
                <c:pt idx="7389" formatCode="General">
                  <c:v>8.4849999999999908E-3</c:v>
                </c:pt>
                <c:pt idx="7390" formatCode="General">
                  <c:v>8.4869999999999998E-3</c:v>
                </c:pt>
                <c:pt idx="7391" formatCode="General">
                  <c:v>8.489E-3</c:v>
                </c:pt>
                <c:pt idx="7392" formatCode="General">
                  <c:v>8.4909999999999899E-3</c:v>
                </c:pt>
                <c:pt idx="7393" formatCode="General">
                  <c:v>8.4929999999999901E-3</c:v>
                </c:pt>
                <c:pt idx="7394" formatCode="General">
                  <c:v>8.4949999999999904E-3</c:v>
                </c:pt>
                <c:pt idx="7395" formatCode="General">
                  <c:v>8.4969999999999907E-3</c:v>
                </c:pt>
                <c:pt idx="7396" formatCode="General">
                  <c:v>8.4989999999999996E-3</c:v>
                </c:pt>
                <c:pt idx="7397" formatCode="General">
                  <c:v>8.5009999999999999E-3</c:v>
                </c:pt>
                <c:pt idx="7398" formatCode="General">
                  <c:v>8.5030000000000001E-3</c:v>
                </c:pt>
                <c:pt idx="7399" formatCode="General">
                  <c:v>8.50499999999999E-3</c:v>
                </c:pt>
                <c:pt idx="7400" formatCode="General">
                  <c:v>8.5069999999999903E-3</c:v>
                </c:pt>
                <c:pt idx="7401" formatCode="General">
                  <c:v>8.5089999999999905E-3</c:v>
                </c:pt>
                <c:pt idx="7402" formatCode="General">
                  <c:v>8.5109999999999908E-3</c:v>
                </c:pt>
                <c:pt idx="7403" formatCode="General">
                  <c:v>8.5129999999999997E-3</c:v>
                </c:pt>
                <c:pt idx="7404" formatCode="General">
                  <c:v>8.5149999999999896E-3</c:v>
                </c:pt>
                <c:pt idx="7405" formatCode="General">
                  <c:v>8.5170000000000003E-3</c:v>
                </c:pt>
                <c:pt idx="7406" formatCode="General">
                  <c:v>8.5189999999999901E-3</c:v>
                </c:pt>
                <c:pt idx="7407" formatCode="General">
                  <c:v>8.5209999999999904E-3</c:v>
                </c:pt>
                <c:pt idx="7408" formatCode="General">
                  <c:v>8.5229999999999907E-3</c:v>
                </c:pt>
                <c:pt idx="7409" formatCode="General">
                  <c:v>8.5249999999999996E-3</c:v>
                </c:pt>
                <c:pt idx="7410" formatCode="General">
                  <c:v>8.5269999999999999E-3</c:v>
                </c:pt>
                <c:pt idx="7411" formatCode="General">
                  <c:v>8.5289999999999897E-3</c:v>
                </c:pt>
                <c:pt idx="7412" formatCode="General">
                  <c:v>8.53099999999999E-3</c:v>
                </c:pt>
                <c:pt idx="7413" formatCode="General">
                  <c:v>8.5329999999999902E-3</c:v>
                </c:pt>
                <c:pt idx="7414" formatCode="General">
                  <c:v>8.5349999999999905E-3</c:v>
                </c:pt>
                <c:pt idx="7415" formatCode="General">
                  <c:v>8.5369999999999908E-3</c:v>
                </c:pt>
                <c:pt idx="7416" formatCode="General">
                  <c:v>8.5389999999999997E-3</c:v>
                </c:pt>
                <c:pt idx="7417" formatCode="General">
                  <c:v>8.541E-3</c:v>
                </c:pt>
                <c:pt idx="7418" formatCode="General">
                  <c:v>8.5429999999999898E-3</c:v>
                </c:pt>
                <c:pt idx="7419" formatCode="General">
                  <c:v>8.5449999999999901E-3</c:v>
                </c:pt>
                <c:pt idx="7420" formatCode="General">
                  <c:v>8.5469999999999904E-3</c:v>
                </c:pt>
                <c:pt idx="7421" formatCode="General">
                  <c:v>8.5489999999999906E-3</c:v>
                </c:pt>
                <c:pt idx="7422" formatCode="General">
                  <c:v>8.5509999999999996E-3</c:v>
                </c:pt>
                <c:pt idx="7423" formatCode="General">
                  <c:v>8.5529999999999998E-3</c:v>
                </c:pt>
                <c:pt idx="7424" formatCode="General">
                  <c:v>8.5550000000000001E-3</c:v>
                </c:pt>
                <c:pt idx="7425" formatCode="General">
                  <c:v>8.55699999999999E-3</c:v>
                </c:pt>
                <c:pt idx="7426" formatCode="General">
                  <c:v>8.5589999999999902E-3</c:v>
                </c:pt>
                <c:pt idx="7427" formatCode="General">
                  <c:v>8.5609999999999905E-3</c:v>
                </c:pt>
                <c:pt idx="7428" formatCode="General">
                  <c:v>8.5629999999999908E-3</c:v>
                </c:pt>
                <c:pt idx="7429" formatCode="General">
                  <c:v>8.5649999999999997E-3</c:v>
                </c:pt>
                <c:pt idx="7430" formatCode="General">
                  <c:v>8.5669999999999896E-3</c:v>
                </c:pt>
                <c:pt idx="7431" formatCode="General">
                  <c:v>8.5690000000000002E-3</c:v>
                </c:pt>
                <c:pt idx="7432" formatCode="General">
                  <c:v>8.5709999999999901E-3</c:v>
                </c:pt>
                <c:pt idx="7433" formatCode="General">
                  <c:v>8.5729999999999904E-3</c:v>
                </c:pt>
                <c:pt idx="7434" formatCode="General">
                  <c:v>8.5749999999999906E-3</c:v>
                </c:pt>
                <c:pt idx="7435" formatCode="General">
                  <c:v>8.5769999999999996E-3</c:v>
                </c:pt>
                <c:pt idx="7436" formatCode="General">
                  <c:v>8.5789999999999998E-3</c:v>
                </c:pt>
                <c:pt idx="7437" formatCode="General">
                  <c:v>8.5809999999999897E-3</c:v>
                </c:pt>
                <c:pt idx="7438" formatCode="General">
                  <c:v>8.5830000000000004E-3</c:v>
                </c:pt>
                <c:pt idx="7439" formatCode="General">
                  <c:v>8.5849999999999902E-3</c:v>
                </c:pt>
                <c:pt idx="7440" formatCode="General">
                  <c:v>8.5869999999999905E-3</c:v>
                </c:pt>
                <c:pt idx="7441" formatCode="General">
                  <c:v>8.5889999999999907E-3</c:v>
                </c:pt>
                <c:pt idx="7442" formatCode="General">
                  <c:v>8.5909999999999997E-3</c:v>
                </c:pt>
                <c:pt idx="7443" formatCode="General">
                  <c:v>8.5929999999999999E-3</c:v>
                </c:pt>
                <c:pt idx="7444" formatCode="General">
                  <c:v>8.5949999999999898E-3</c:v>
                </c:pt>
                <c:pt idx="7445" formatCode="General">
                  <c:v>8.5969999999999901E-3</c:v>
                </c:pt>
                <c:pt idx="7446" formatCode="General">
                  <c:v>8.5989999999999903E-3</c:v>
                </c:pt>
                <c:pt idx="7447" formatCode="General">
                  <c:v>8.6009999999999906E-3</c:v>
                </c:pt>
                <c:pt idx="7448" formatCode="General">
                  <c:v>8.6029999999999995E-3</c:v>
                </c:pt>
                <c:pt idx="7449" formatCode="General">
                  <c:v>8.6049999999999998E-3</c:v>
                </c:pt>
                <c:pt idx="7450" formatCode="General">
                  <c:v>8.6070000000000001E-3</c:v>
                </c:pt>
                <c:pt idx="7451" formatCode="General">
                  <c:v>8.6089999999999899E-3</c:v>
                </c:pt>
                <c:pt idx="7452" formatCode="General">
                  <c:v>8.6109999999999902E-3</c:v>
                </c:pt>
                <c:pt idx="7453" formatCode="General">
                  <c:v>8.6129999999999905E-3</c:v>
                </c:pt>
                <c:pt idx="7454" formatCode="General">
                  <c:v>8.6149999999999907E-3</c:v>
                </c:pt>
                <c:pt idx="7455" formatCode="General">
                  <c:v>8.6169999999999997E-3</c:v>
                </c:pt>
                <c:pt idx="7456" formatCode="General">
                  <c:v>8.6189999999999999E-3</c:v>
                </c:pt>
                <c:pt idx="7457" formatCode="General">
                  <c:v>8.6210000000000002E-3</c:v>
                </c:pt>
                <c:pt idx="7458" formatCode="General">
                  <c:v>8.62299999999999E-3</c:v>
                </c:pt>
                <c:pt idx="7459" formatCode="General">
                  <c:v>8.6249999999999903E-3</c:v>
                </c:pt>
                <c:pt idx="7460" formatCode="General">
                  <c:v>8.6269999999999906E-3</c:v>
                </c:pt>
                <c:pt idx="7461" formatCode="General">
                  <c:v>8.6289999999999995E-3</c:v>
                </c:pt>
                <c:pt idx="7462" formatCode="General">
                  <c:v>8.6309999999999998E-3</c:v>
                </c:pt>
                <c:pt idx="7463" formatCode="General">
                  <c:v>8.6329999999999896E-3</c:v>
                </c:pt>
                <c:pt idx="7464" formatCode="General">
                  <c:v>8.6350000000000003E-3</c:v>
                </c:pt>
                <c:pt idx="7465" formatCode="General">
                  <c:v>8.6369999999999902E-3</c:v>
                </c:pt>
                <c:pt idx="7466" formatCode="General">
                  <c:v>8.6389999999999904E-3</c:v>
                </c:pt>
                <c:pt idx="7467" formatCode="General">
                  <c:v>8.6409999999999907E-3</c:v>
                </c:pt>
                <c:pt idx="7468" formatCode="General">
                  <c:v>8.6429999999999996E-3</c:v>
                </c:pt>
                <c:pt idx="7469" formatCode="General">
                  <c:v>8.6449999999999999E-3</c:v>
                </c:pt>
                <c:pt idx="7470" formatCode="General">
                  <c:v>8.6469999999999898E-3</c:v>
                </c:pt>
                <c:pt idx="7471" formatCode="General">
                  <c:v>8.64899999999999E-3</c:v>
                </c:pt>
                <c:pt idx="7472" formatCode="General">
                  <c:v>8.6509999999999903E-3</c:v>
                </c:pt>
                <c:pt idx="7473" formatCode="General">
                  <c:v>8.6529999999999906E-3</c:v>
                </c:pt>
                <c:pt idx="7474" formatCode="General">
                  <c:v>8.6549999999999908E-3</c:v>
                </c:pt>
                <c:pt idx="7475" formatCode="General">
                  <c:v>8.6569999999999998E-3</c:v>
                </c:pt>
                <c:pt idx="7476" formatCode="General">
                  <c:v>8.659E-3</c:v>
                </c:pt>
                <c:pt idx="7477" formatCode="General">
                  <c:v>8.6609999999999899E-3</c:v>
                </c:pt>
                <c:pt idx="7478" formatCode="General">
                  <c:v>8.6629999999999902E-3</c:v>
                </c:pt>
                <c:pt idx="7479" formatCode="General">
                  <c:v>8.6649999999999904E-3</c:v>
                </c:pt>
                <c:pt idx="7480" formatCode="General">
                  <c:v>8.6669999999999907E-3</c:v>
                </c:pt>
                <c:pt idx="7481" formatCode="General">
                  <c:v>8.6689999999999996E-3</c:v>
                </c:pt>
                <c:pt idx="7482" formatCode="General">
                  <c:v>8.6709999999999999E-3</c:v>
                </c:pt>
                <c:pt idx="7483" formatCode="General">
                  <c:v>8.6730000000000002E-3</c:v>
                </c:pt>
                <c:pt idx="7484" formatCode="General">
                  <c:v>8.67499999999999E-3</c:v>
                </c:pt>
                <c:pt idx="7485" formatCode="General">
                  <c:v>8.6769999999999903E-3</c:v>
                </c:pt>
                <c:pt idx="7486" formatCode="General">
                  <c:v>8.6789999999999905E-3</c:v>
                </c:pt>
                <c:pt idx="7487" formatCode="General">
                  <c:v>8.6809999999999908E-3</c:v>
                </c:pt>
                <c:pt idx="7488" formatCode="General">
                  <c:v>8.6829999999999997E-3</c:v>
                </c:pt>
                <c:pt idx="7489" formatCode="General">
                  <c:v>8.6849999999999896E-3</c:v>
                </c:pt>
                <c:pt idx="7490" formatCode="General">
                  <c:v>8.6870000000000003E-3</c:v>
                </c:pt>
                <c:pt idx="7491" formatCode="General">
                  <c:v>8.6889999999999901E-3</c:v>
                </c:pt>
                <c:pt idx="7492" formatCode="General">
                  <c:v>8.6909999999999904E-3</c:v>
                </c:pt>
                <c:pt idx="7493" formatCode="General">
                  <c:v>8.6929999999999907E-3</c:v>
                </c:pt>
                <c:pt idx="7494" formatCode="General">
                  <c:v>8.6949999999999996E-3</c:v>
                </c:pt>
                <c:pt idx="7495" formatCode="General">
                  <c:v>8.6969999999999999E-3</c:v>
                </c:pt>
                <c:pt idx="7496" formatCode="General">
                  <c:v>8.6989999999999897E-3</c:v>
                </c:pt>
                <c:pt idx="7497" formatCode="General">
                  <c:v>8.70099999999999E-3</c:v>
                </c:pt>
                <c:pt idx="7498" formatCode="General">
                  <c:v>8.7029999999999903E-3</c:v>
                </c:pt>
                <c:pt idx="7499" formatCode="General">
                  <c:v>8.7049999999999905E-3</c:v>
                </c:pt>
                <c:pt idx="7500" formatCode="General">
                  <c:v>8.7069999999999908E-3</c:v>
                </c:pt>
                <c:pt idx="7501" formatCode="General">
                  <c:v>8.7089999999999997E-3</c:v>
                </c:pt>
                <c:pt idx="7502" formatCode="General">
                  <c:v>8.711E-3</c:v>
                </c:pt>
                <c:pt idx="7503" formatCode="General">
                  <c:v>8.7129999999999899E-3</c:v>
                </c:pt>
                <c:pt idx="7504" formatCode="General">
                  <c:v>8.7149999999999901E-3</c:v>
                </c:pt>
                <c:pt idx="7505" formatCode="General">
                  <c:v>8.7169999999999904E-3</c:v>
                </c:pt>
                <c:pt idx="7506" formatCode="General">
                  <c:v>8.7189999999999906E-3</c:v>
                </c:pt>
                <c:pt idx="7507" formatCode="General">
                  <c:v>8.7209999999999996E-3</c:v>
                </c:pt>
                <c:pt idx="7508" formatCode="General">
                  <c:v>8.7229999999999999E-3</c:v>
                </c:pt>
                <c:pt idx="7509" formatCode="General">
                  <c:v>8.7250000000000001E-3</c:v>
                </c:pt>
                <c:pt idx="7510" formatCode="General">
                  <c:v>8.72699999999999E-3</c:v>
                </c:pt>
                <c:pt idx="7511" formatCode="General">
                  <c:v>8.7289999999999902E-3</c:v>
                </c:pt>
                <c:pt idx="7512" formatCode="General">
                  <c:v>8.7309999999999905E-3</c:v>
                </c:pt>
                <c:pt idx="7513" formatCode="General">
                  <c:v>8.7329999999999908E-3</c:v>
                </c:pt>
                <c:pt idx="7514" formatCode="General">
                  <c:v>8.7349999999999997E-3</c:v>
                </c:pt>
                <c:pt idx="7515" formatCode="General">
                  <c:v>8.7369999999999896E-3</c:v>
                </c:pt>
                <c:pt idx="7516" formatCode="General">
                  <c:v>8.7390000000000002E-3</c:v>
                </c:pt>
                <c:pt idx="7517" formatCode="General">
                  <c:v>8.7409999999999901E-3</c:v>
                </c:pt>
                <c:pt idx="7518" formatCode="General">
                  <c:v>8.7429999999999904E-3</c:v>
                </c:pt>
                <c:pt idx="7519" formatCode="General">
                  <c:v>8.7449999999999906E-3</c:v>
                </c:pt>
                <c:pt idx="7520" formatCode="General">
                  <c:v>8.7469999999999996E-3</c:v>
                </c:pt>
                <c:pt idx="7521" formatCode="General">
                  <c:v>8.7489999999999998E-3</c:v>
                </c:pt>
                <c:pt idx="7522" formatCode="General">
                  <c:v>8.7509999999999897E-3</c:v>
                </c:pt>
                <c:pt idx="7523" formatCode="General">
                  <c:v>8.75299999999999E-3</c:v>
                </c:pt>
                <c:pt idx="7524" formatCode="General">
                  <c:v>8.7549999999999902E-3</c:v>
                </c:pt>
                <c:pt idx="7525" formatCode="General">
                  <c:v>8.7569999999999905E-3</c:v>
                </c:pt>
                <c:pt idx="7526" formatCode="General">
                  <c:v>8.7589999999999908E-3</c:v>
                </c:pt>
                <c:pt idx="7527" formatCode="General">
                  <c:v>8.7609999999999997E-3</c:v>
                </c:pt>
                <c:pt idx="7528" formatCode="General">
                  <c:v>8.763E-3</c:v>
                </c:pt>
                <c:pt idx="7529" formatCode="General">
                  <c:v>8.7649999999999898E-3</c:v>
                </c:pt>
                <c:pt idx="7530" formatCode="General">
                  <c:v>8.7669999999999901E-3</c:v>
                </c:pt>
                <c:pt idx="7531" formatCode="General">
                  <c:v>8.7689999999999903E-3</c:v>
                </c:pt>
                <c:pt idx="7532" formatCode="General">
                  <c:v>8.7709999999999906E-3</c:v>
                </c:pt>
                <c:pt idx="7533" formatCode="General">
                  <c:v>8.7729999999999995E-3</c:v>
                </c:pt>
                <c:pt idx="7534" formatCode="General">
                  <c:v>8.7749999999999998E-3</c:v>
                </c:pt>
                <c:pt idx="7535" formatCode="General">
                  <c:v>8.7770000000000001E-3</c:v>
                </c:pt>
                <c:pt idx="7536" formatCode="General">
                  <c:v>8.7789999999999899E-3</c:v>
                </c:pt>
                <c:pt idx="7537" formatCode="General">
                  <c:v>8.7809999999999902E-3</c:v>
                </c:pt>
                <c:pt idx="7538" formatCode="General">
                  <c:v>8.7829999999999905E-3</c:v>
                </c:pt>
                <c:pt idx="7539" formatCode="General">
                  <c:v>8.7849999999999907E-3</c:v>
                </c:pt>
                <c:pt idx="7540" formatCode="General">
                  <c:v>8.7869999999999997E-3</c:v>
                </c:pt>
                <c:pt idx="7541" formatCode="General">
                  <c:v>8.7889999999999895E-3</c:v>
                </c:pt>
                <c:pt idx="7542" formatCode="General">
                  <c:v>8.7910000000000002E-3</c:v>
                </c:pt>
                <c:pt idx="7543" formatCode="General">
                  <c:v>8.7929999999999901E-3</c:v>
                </c:pt>
                <c:pt idx="7544" formatCode="General">
                  <c:v>8.7949999999999903E-3</c:v>
                </c:pt>
                <c:pt idx="7545" formatCode="General">
                  <c:v>8.7969999999999906E-3</c:v>
                </c:pt>
                <c:pt idx="7546" formatCode="General">
                  <c:v>8.7989999999999995E-3</c:v>
                </c:pt>
                <c:pt idx="7547" formatCode="General">
                  <c:v>8.8009999999999998E-3</c:v>
                </c:pt>
                <c:pt idx="7548" formatCode="General">
                  <c:v>8.8029999999999897E-3</c:v>
                </c:pt>
                <c:pt idx="7549" formatCode="General">
                  <c:v>8.8050000000000003E-3</c:v>
                </c:pt>
                <c:pt idx="7550" formatCode="General">
                  <c:v>8.8069999999999902E-3</c:v>
                </c:pt>
                <c:pt idx="7551" formatCode="General">
                  <c:v>8.8089999999999904E-3</c:v>
                </c:pt>
                <c:pt idx="7552" formatCode="General">
                  <c:v>8.8109999999999907E-3</c:v>
                </c:pt>
                <c:pt idx="7553" formatCode="General">
                  <c:v>8.8129999999999997E-3</c:v>
                </c:pt>
                <c:pt idx="7554" formatCode="General">
                  <c:v>8.8149999999999999E-3</c:v>
                </c:pt>
                <c:pt idx="7555" formatCode="General">
                  <c:v>8.8169999999999898E-3</c:v>
                </c:pt>
                <c:pt idx="7556" formatCode="General">
                  <c:v>8.81899999999999E-3</c:v>
                </c:pt>
                <c:pt idx="7557" formatCode="General">
                  <c:v>8.8209999999999903E-3</c:v>
                </c:pt>
                <c:pt idx="7558" formatCode="General">
                  <c:v>8.8229999999999906E-3</c:v>
                </c:pt>
                <c:pt idx="7559" formatCode="General">
                  <c:v>8.8249999999999995E-3</c:v>
                </c:pt>
                <c:pt idx="7560" formatCode="General">
                  <c:v>8.8269999999999998E-3</c:v>
                </c:pt>
                <c:pt idx="7561" formatCode="General">
                  <c:v>8.829E-3</c:v>
                </c:pt>
                <c:pt idx="7562" formatCode="General">
                  <c:v>8.8309999999999899E-3</c:v>
                </c:pt>
                <c:pt idx="7563" formatCode="General">
                  <c:v>8.8329999999999902E-3</c:v>
                </c:pt>
                <c:pt idx="7564" formatCode="General">
                  <c:v>8.8349999999999904E-3</c:v>
                </c:pt>
                <c:pt idx="7565" formatCode="General">
                  <c:v>8.8369999999999907E-3</c:v>
                </c:pt>
                <c:pt idx="7566" formatCode="General">
                  <c:v>8.8389999999999996E-3</c:v>
                </c:pt>
                <c:pt idx="7567" formatCode="General">
                  <c:v>8.8409999999999999E-3</c:v>
                </c:pt>
                <c:pt idx="7568" formatCode="General">
                  <c:v>8.8430000000000002E-3</c:v>
                </c:pt>
                <c:pt idx="7569" formatCode="General">
                  <c:v>8.84499999999999E-3</c:v>
                </c:pt>
                <c:pt idx="7570" formatCode="General">
                  <c:v>8.8469999999999903E-3</c:v>
                </c:pt>
                <c:pt idx="7571" formatCode="General">
                  <c:v>8.8489999999999906E-3</c:v>
                </c:pt>
                <c:pt idx="7572" formatCode="General">
                  <c:v>8.8509999999999908E-3</c:v>
                </c:pt>
                <c:pt idx="7573" formatCode="General">
                  <c:v>8.8529999999999998E-3</c:v>
                </c:pt>
                <c:pt idx="7574" formatCode="General">
                  <c:v>8.8549999999999896E-3</c:v>
                </c:pt>
                <c:pt idx="7575" formatCode="General">
                  <c:v>8.8570000000000003E-3</c:v>
                </c:pt>
                <c:pt idx="7576" formatCode="General">
                  <c:v>8.8589999999999901E-3</c:v>
                </c:pt>
                <c:pt idx="7577" formatCode="General">
                  <c:v>8.8609999999999904E-3</c:v>
                </c:pt>
                <c:pt idx="7578" formatCode="General">
                  <c:v>8.8629999999999907E-3</c:v>
                </c:pt>
                <c:pt idx="7579" formatCode="General">
                  <c:v>8.8649999999999996E-3</c:v>
                </c:pt>
                <c:pt idx="7580" formatCode="General">
                  <c:v>8.8669999999999999E-3</c:v>
                </c:pt>
                <c:pt idx="7581" formatCode="General">
                  <c:v>8.8689999999999897E-3</c:v>
                </c:pt>
                <c:pt idx="7582" formatCode="General">
                  <c:v>8.87099999999999E-3</c:v>
                </c:pt>
                <c:pt idx="7583" formatCode="General">
                  <c:v>8.8729999999999903E-3</c:v>
                </c:pt>
                <c:pt idx="7584" formatCode="General">
                  <c:v>8.8749999999999905E-3</c:v>
                </c:pt>
                <c:pt idx="7585" formatCode="General">
                  <c:v>8.8769999999999908E-3</c:v>
                </c:pt>
                <c:pt idx="7586" formatCode="General">
                  <c:v>8.8789999999999997E-3</c:v>
                </c:pt>
                <c:pt idx="7587" formatCode="General">
                  <c:v>8.881E-3</c:v>
                </c:pt>
                <c:pt idx="7588" formatCode="General">
                  <c:v>8.8829999999999899E-3</c:v>
                </c:pt>
                <c:pt idx="7589" formatCode="General">
                  <c:v>8.8849999999999901E-3</c:v>
                </c:pt>
                <c:pt idx="7590" formatCode="General">
                  <c:v>8.8869999999999904E-3</c:v>
                </c:pt>
                <c:pt idx="7591" formatCode="General">
                  <c:v>8.8889999999999907E-3</c:v>
                </c:pt>
                <c:pt idx="7592" formatCode="General">
                  <c:v>8.8909999999999996E-3</c:v>
                </c:pt>
                <c:pt idx="7593" formatCode="General">
                  <c:v>8.8929999999999999E-3</c:v>
                </c:pt>
                <c:pt idx="7594" formatCode="General">
                  <c:v>8.8950000000000001E-3</c:v>
                </c:pt>
                <c:pt idx="7595" formatCode="General">
                  <c:v>8.89699999999999E-3</c:v>
                </c:pt>
                <c:pt idx="7596" formatCode="General">
                  <c:v>8.8989999999999903E-3</c:v>
                </c:pt>
                <c:pt idx="7597" formatCode="General">
                  <c:v>8.9009999999999905E-3</c:v>
                </c:pt>
                <c:pt idx="7598" formatCode="General">
                  <c:v>8.9029999999999908E-3</c:v>
                </c:pt>
                <c:pt idx="7599" formatCode="General">
                  <c:v>8.9049999999999997E-3</c:v>
                </c:pt>
                <c:pt idx="7600" formatCode="General">
                  <c:v>8.9069999999999896E-3</c:v>
                </c:pt>
                <c:pt idx="7601" formatCode="General">
                  <c:v>8.9090000000000003E-3</c:v>
                </c:pt>
                <c:pt idx="7602" formatCode="General">
                  <c:v>8.9109999999999901E-3</c:v>
                </c:pt>
                <c:pt idx="7603" formatCode="General">
                  <c:v>8.9129999999999904E-3</c:v>
                </c:pt>
                <c:pt idx="7604" formatCode="General">
                  <c:v>8.9149999999999906E-3</c:v>
                </c:pt>
                <c:pt idx="7605" formatCode="General">
                  <c:v>8.9169999999999996E-3</c:v>
                </c:pt>
                <c:pt idx="7606" formatCode="General">
                  <c:v>8.9189999999999998E-3</c:v>
                </c:pt>
                <c:pt idx="7607" formatCode="General">
                  <c:v>8.9209999999999897E-3</c:v>
                </c:pt>
                <c:pt idx="7608" formatCode="General">
                  <c:v>8.92299999999999E-3</c:v>
                </c:pt>
                <c:pt idx="7609" formatCode="General">
                  <c:v>8.9249999999999902E-3</c:v>
                </c:pt>
                <c:pt idx="7610" formatCode="General">
                  <c:v>8.9269999999999905E-3</c:v>
                </c:pt>
                <c:pt idx="7611" formatCode="General">
                  <c:v>8.9289999999999908E-3</c:v>
                </c:pt>
                <c:pt idx="7612" formatCode="General">
                  <c:v>8.9309999999999997E-3</c:v>
                </c:pt>
                <c:pt idx="7613" formatCode="General">
                  <c:v>8.933E-3</c:v>
                </c:pt>
                <c:pt idx="7614" formatCode="General">
                  <c:v>8.9349999999999898E-3</c:v>
                </c:pt>
                <c:pt idx="7615" formatCode="General">
                  <c:v>8.9369999999999901E-3</c:v>
                </c:pt>
                <c:pt idx="7616" formatCode="General">
                  <c:v>8.9389999999999904E-3</c:v>
                </c:pt>
                <c:pt idx="7617" formatCode="General">
                  <c:v>8.9409999999999906E-3</c:v>
                </c:pt>
                <c:pt idx="7618" formatCode="General">
                  <c:v>8.9429999999999996E-3</c:v>
                </c:pt>
                <c:pt idx="7619" formatCode="General">
                  <c:v>8.9449999999999998E-3</c:v>
                </c:pt>
                <c:pt idx="7620" formatCode="General">
                  <c:v>8.9470000000000001E-3</c:v>
                </c:pt>
                <c:pt idx="7621" formatCode="General">
                  <c:v>8.9489999999999899E-3</c:v>
                </c:pt>
                <c:pt idx="7622" formatCode="General">
                  <c:v>8.9509999999999902E-3</c:v>
                </c:pt>
                <c:pt idx="7623" formatCode="General">
                  <c:v>8.9529999999999905E-3</c:v>
                </c:pt>
                <c:pt idx="7624" formatCode="General">
                  <c:v>8.9549999999999907E-3</c:v>
                </c:pt>
                <c:pt idx="7625" formatCode="General">
                  <c:v>8.9569999999999997E-3</c:v>
                </c:pt>
                <c:pt idx="7626" formatCode="General">
                  <c:v>8.9589999999999895E-3</c:v>
                </c:pt>
                <c:pt idx="7627" formatCode="General">
                  <c:v>8.9610000000000002E-3</c:v>
                </c:pt>
                <c:pt idx="7628" formatCode="General">
                  <c:v>8.9629999999999901E-3</c:v>
                </c:pt>
                <c:pt idx="7629" formatCode="General">
                  <c:v>8.9649999999999903E-3</c:v>
                </c:pt>
                <c:pt idx="7630" formatCode="General">
                  <c:v>8.9669999999999906E-3</c:v>
                </c:pt>
                <c:pt idx="7631" formatCode="General">
                  <c:v>8.9689999999999995E-3</c:v>
                </c:pt>
                <c:pt idx="7632" formatCode="General">
                  <c:v>8.9709999999999998E-3</c:v>
                </c:pt>
                <c:pt idx="7633" formatCode="General">
                  <c:v>8.9729999999999897E-3</c:v>
                </c:pt>
                <c:pt idx="7634" formatCode="General">
                  <c:v>8.9750000000000003E-3</c:v>
                </c:pt>
                <c:pt idx="7635" formatCode="General">
                  <c:v>8.9769999999999902E-3</c:v>
                </c:pt>
                <c:pt idx="7636" formatCode="General">
                  <c:v>8.9789999999999905E-3</c:v>
                </c:pt>
                <c:pt idx="7637" formatCode="General">
                  <c:v>8.9809999999999907E-3</c:v>
                </c:pt>
                <c:pt idx="7638" formatCode="General">
                  <c:v>8.9829999999999997E-3</c:v>
                </c:pt>
                <c:pt idx="7639" formatCode="General">
                  <c:v>8.9849999999999999E-3</c:v>
                </c:pt>
                <c:pt idx="7640" formatCode="General">
                  <c:v>8.9869999999999898E-3</c:v>
                </c:pt>
                <c:pt idx="7641" formatCode="General">
                  <c:v>8.9889999999999901E-3</c:v>
                </c:pt>
                <c:pt idx="7642" formatCode="General">
                  <c:v>8.9909999999999903E-3</c:v>
                </c:pt>
                <c:pt idx="7643" formatCode="General">
                  <c:v>8.9929999999999906E-3</c:v>
                </c:pt>
                <c:pt idx="7644" formatCode="General">
                  <c:v>8.9949999999999995E-3</c:v>
                </c:pt>
                <c:pt idx="7645" formatCode="General">
                  <c:v>8.9969999999999998E-3</c:v>
                </c:pt>
                <c:pt idx="7646" formatCode="General">
                  <c:v>8.9990000000000001E-3</c:v>
                </c:pt>
                <c:pt idx="7647" formatCode="General">
                  <c:v>9.0009999999999899E-3</c:v>
                </c:pt>
                <c:pt idx="7648" formatCode="General">
                  <c:v>9.0029999999999902E-3</c:v>
                </c:pt>
                <c:pt idx="7649" formatCode="General">
                  <c:v>9.0049999999999904E-3</c:v>
                </c:pt>
                <c:pt idx="7650" formatCode="General">
                  <c:v>9.0069999999999907E-3</c:v>
                </c:pt>
                <c:pt idx="7651" formatCode="General">
                  <c:v>9.0089999999999996E-3</c:v>
                </c:pt>
                <c:pt idx="7652" formatCode="General">
                  <c:v>9.0109999999999895E-3</c:v>
                </c:pt>
                <c:pt idx="7653" formatCode="General">
                  <c:v>9.0130000000000002E-3</c:v>
                </c:pt>
                <c:pt idx="7654" formatCode="General">
                  <c:v>9.01499999999999E-3</c:v>
                </c:pt>
                <c:pt idx="7655" formatCode="General">
                  <c:v>9.0169999999999903E-3</c:v>
                </c:pt>
                <c:pt idx="7656" formatCode="General">
                  <c:v>9.0189999999999906E-3</c:v>
                </c:pt>
                <c:pt idx="7657" formatCode="General">
                  <c:v>9.0209999999999995E-3</c:v>
                </c:pt>
                <c:pt idx="7658" formatCode="General">
                  <c:v>9.0229999999999998E-3</c:v>
                </c:pt>
                <c:pt idx="7659" formatCode="General">
                  <c:v>9.0249999999999896E-3</c:v>
                </c:pt>
                <c:pt idx="7660" formatCode="General">
                  <c:v>9.0270000000000003E-3</c:v>
                </c:pt>
                <c:pt idx="7661" formatCode="General">
                  <c:v>9.0289999999999902E-3</c:v>
                </c:pt>
                <c:pt idx="7662" formatCode="General">
                  <c:v>9.0309999999999904E-3</c:v>
                </c:pt>
                <c:pt idx="7663" formatCode="General">
                  <c:v>9.0329999999999907E-3</c:v>
                </c:pt>
                <c:pt idx="7664" formatCode="General">
                  <c:v>9.0349999999999996E-3</c:v>
                </c:pt>
                <c:pt idx="7665" formatCode="General">
                  <c:v>9.0369999999999999E-3</c:v>
                </c:pt>
                <c:pt idx="7666" formatCode="General">
                  <c:v>9.0389999999999898E-3</c:v>
                </c:pt>
                <c:pt idx="7667" formatCode="General">
                  <c:v>9.04099999999999E-3</c:v>
                </c:pt>
                <c:pt idx="7668" formatCode="General">
                  <c:v>9.0429999999999903E-3</c:v>
                </c:pt>
                <c:pt idx="7669" formatCode="General">
                  <c:v>9.0449999999999905E-3</c:v>
                </c:pt>
                <c:pt idx="7670" formatCode="General">
                  <c:v>9.0469999999999908E-3</c:v>
                </c:pt>
                <c:pt idx="7671" formatCode="General">
                  <c:v>9.0489999999999998E-3</c:v>
                </c:pt>
                <c:pt idx="7672" formatCode="General">
                  <c:v>9.051E-3</c:v>
                </c:pt>
                <c:pt idx="7673" formatCode="General">
                  <c:v>9.0529999999999899E-3</c:v>
                </c:pt>
                <c:pt idx="7674" formatCode="General">
                  <c:v>9.0549999999999901E-3</c:v>
                </c:pt>
                <c:pt idx="7675" formatCode="General">
                  <c:v>9.0569999999999904E-3</c:v>
                </c:pt>
                <c:pt idx="7676" formatCode="General">
                  <c:v>9.0589999999999907E-3</c:v>
                </c:pt>
                <c:pt idx="7677" formatCode="General">
                  <c:v>9.0609999999999996E-3</c:v>
                </c:pt>
                <c:pt idx="7678" formatCode="General">
                  <c:v>9.0629999999999999E-3</c:v>
                </c:pt>
                <c:pt idx="7679" formatCode="General">
                  <c:v>9.0650000000000001E-3</c:v>
                </c:pt>
                <c:pt idx="7680" formatCode="General">
                  <c:v>9.06699999999999E-3</c:v>
                </c:pt>
                <c:pt idx="7681" formatCode="General">
                  <c:v>9.0689999999999903E-3</c:v>
                </c:pt>
                <c:pt idx="7682" formatCode="General">
                  <c:v>9.0709999999999905E-3</c:v>
                </c:pt>
                <c:pt idx="7683" formatCode="General">
                  <c:v>9.0729999999999908E-3</c:v>
                </c:pt>
                <c:pt idx="7684" formatCode="General">
                  <c:v>9.0749999999999997E-3</c:v>
                </c:pt>
                <c:pt idx="7685" formatCode="General">
                  <c:v>9.0769999999999896E-3</c:v>
                </c:pt>
                <c:pt idx="7686" formatCode="General">
                  <c:v>9.0790000000000003E-3</c:v>
                </c:pt>
                <c:pt idx="7687" formatCode="General">
                  <c:v>9.0809999999999901E-3</c:v>
                </c:pt>
                <c:pt idx="7688" formatCode="General">
                  <c:v>9.0829999999999904E-3</c:v>
                </c:pt>
                <c:pt idx="7689" formatCode="General">
                  <c:v>9.0849999999999907E-3</c:v>
                </c:pt>
                <c:pt idx="7690" formatCode="General">
                  <c:v>9.0869999999999996E-3</c:v>
                </c:pt>
                <c:pt idx="7691" formatCode="General">
                  <c:v>9.0889999999999999E-3</c:v>
                </c:pt>
                <c:pt idx="7692" formatCode="General">
                  <c:v>9.0909999999999897E-3</c:v>
                </c:pt>
                <c:pt idx="7693" formatCode="General">
                  <c:v>9.09299999999999E-3</c:v>
                </c:pt>
                <c:pt idx="7694" formatCode="General">
                  <c:v>9.0949999999999902E-3</c:v>
                </c:pt>
                <c:pt idx="7695" formatCode="General">
                  <c:v>9.0969999999999905E-3</c:v>
                </c:pt>
                <c:pt idx="7696" formatCode="General">
                  <c:v>9.0989999999999908E-3</c:v>
                </c:pt>
                <c:pt idx="7697" formatCode="General">
                  <c:v>9.1009999999999997E-3</c:v>
                </c:pt>
                <c:pt idx="7698" formatCode="General">
                  <c:v>9.103E-3</c:v>
                </c:pt>
                <c:pt idx="7699" formatCode="General">
                  <c:v>9.1049999999999898E-3</c:v>
                </c:pt>
                <c:pt idx="7700" formatCode="General">
                  <c:v>9.1069999999999901E-3</c:v>
                </c:pt>
                <c:pt idx="7701" formatCode="General">
                  <c:v>9.1089999999999904E-3</c:v>
                </c:pt>
                <c:pt idx="7702" formatCode="General">
                  <c:v>9.1109999999999906E-3</c:v>
                </c:pt>
                <c:pt idx="7703" formatCode="General">
                  <c:v>9.1129999999999996E-3</c:v>
                </c:pt>
                <c:pt idx="7704" formatCode="General">
                  <c:v>9.1149999999999998E-3</c:v>
                </c:pt>
                <c:pt idx="7705" formatCode="General">
                  <c:v>9.1170000000000001E-3</c:v>
                </c:pt>
                <c:pt idx="7706" formatCode="General">
                  <c:v>9.11899999999999E-3</c:v>
                </c:pt>
                <c:pt idx="7707" formatCode="General">
                  <c:v>9.1209999999999902E-3</c:v>
                </c:pt>
                <c:pt idx="7708" formatCode="General">
                  <c:v>9.1229999999999905E-3</c:v>
                </c:pt>
                <c:pt idx="7709" formatCode="General">
                  <c:v>9.1249999999999908E-3</c:v>
                </c:pt>
                <c:pt idx="7710" formatCode="General">
                  <c:v>9.1269999999999997E-3</c:v>
                </c:pt>
                <c:pt idx="7711" formatCode="General">
                  <c:v>9.1289999999999896E-3</c:v>
                </c:pt>
                <c:pt idx="7712" formatCode="General">
                  <c:v>9.1310000000000002E-3</c:v>
                </c:pt>
                <c:pt idx="7713" formatCode="General">
                  <c:v>9.1329999999999901E-3</c:v>
                </c:pt>
                <c:pt idx="7714" formatCode="General">
                  <c:v>9.1349999999999903E-3</c:v>
                </c:pt>
                <c:pt idx="7715" formatCode="General">
                  <c:v>9.1369999999999906E-3</c:v>
                </c:pt>
                <c:pt idx="7716" formatCode="General">
                  <c:v>9.1389999999999996E-3</c:v>
                </c:pt>
                <c:pt idx="7717" formatCode="General">
                  <c:v>9.1409999999999998E-3</c:v>
                </c:pt>
                <c:pt idx="7718" formatCode="General">
                  <c:v>9.1429999999999897E-3</c:v>
                </c:pt>
                <c:pt idx="7719" formatCode="General">
                  <c:v>9.1449999999999899E-3</c:v>
                </c:pt>
                <c:pt idx="7720" formatCode="General">
                  <c:v>9.1469999999999902E-3</c:v>
                </c:pt>
                <c:pt idx="7721" formatCode="General">
                  <c:v>9.1489999999999905E-3</c:v>
                </c:pt>
                <c:pt idx="7722" formatCode="General">
                  <c:v>9.1509999999999907E-3</c:v>
                </c:pt>
                <c:pt idx="7723" formatCode="General">
                  <c:v>9.1529999999999997E-3</c:v>
                </c:pt>
                <c:pt idx="7724" formatCode="General">
                  <c:v>9.1549999999999999E-3</c:v>
                </c:pt>
                <c:pt idx="7725" formatCode="General">
                  <c:v>9.1569999999999898E-3</c:v>
                </c:pt>
                <c:pt idx="7726" formatCode="General">
                  <c:v>9.1589999999999901E-3</c:v>
                </c:pt>
                <c:pt idx="7727" formatCode="General">
                  <c:v>9.1609999999999903E-3</c:v>
                </c:pt>
                <c:pt idx="7728" formatCode="General">
                  <c:v>9.1629999999999906E-3</c:v>
                </c:pt>
                <c:pt idx="7729" formatCode="General">
                  <c:v>9.1649999999999995E-3</c:v>
                </c:pt>
                <c:pt idx="7730" formatCode="General">
                  <c:v>9.1669999999999998E-3</c:v>
                </c:pt>
                <c:pt idx="7731" formatCode="General">
                  <c:v>9.1690000000000001E-3</c:v>
                </c:pt>
                <c:pt idx="7732" formatCode="General">
                  <c:v>9.1709999999999899E-3</c:v>
                </c:pt>
                <c:pt idx="7733" formatCode="General">
                  <c:v>9.1729999999999902E-3</c:v>
                </c:pt>
                <c:pt idx="7734" formatCode="General">
                  <c:v>9.1749999999999905E-3</c:v>
                </c:pt>
                <c:pt idx="7735" formatCode="General">
                  <c:v>9.1769999999999907E-3</c:v>
                </c:pt>
                <c:pt idx="7736" formatCode="General">
                  <c:v>9.1789999999999997E-3</c:v>
                </c:pt>
                <c:pt idx="7737" formatCode="General">
                  <c:v>9.1809999999999895E-3</c:v>
                </c:pt>
                <c:pt idx="7738" formatCode="General">
                  <c:v>9.1830000000000002E-3</c:v>
                </c:pt>
                <c:pt idx="7739" formatCode="General">
                  <c:v>9.18499999999999E-3</c:v>
                </c:pt>
                <c:pt idx="7740" formatCode="General">
                  <c:v>9.1869999999999903E-3</c:v>
                </c:pt>
                <c:pt idx="7741" formatCode="General">
                  <c:v>9.1889999999999906E-3</c:v>
                </c:pt>
                <c:pt idx="7742" formatCode="General">
                  <c:v>9.1909999999999995E-3</c:v>
                </c:pt>
                <c:pt idx="7743" formatCode="General">
                  <c:v>9.1929999999999998E-3</c:v>
                </c:pt>
                <c:pt idx="7744" formatCode="General">
                  <c:v>9.1949999999999896E-3</c:v>
                </c:pt>
                <c:pt idx="7745" formatCode="General">
                  <c:v>9.1970000000000003E-3</c:v>
                </c:pt>
                <c:pt idx="7746" formatCode="General">
                  <c:v>9.1989999999999902E-3</c:v>
                </c:pt>
                <c:pt idx="7747" formatCode="General">
                  <c:v>9.2009999999999904E-3</c:v>
                </c:pt>
                <c:pt idx="7748" formatCode="General">
                  <c:v>9.2029999999999907E-3</c:v>
                </c:pt>
                <c:pt idx="7749" formatCode="General">
                  <c:v>9.2049999999999996E-3</c:v>
                </c:pt>
                <c:pt idx="7750" formatCode="General">
                  <c:v>9.2069999999999999E-3</c:v>
                </c:pt>
                <c:pt idx="7751" formatCode="General">
                  <c:v>9.2089999999999898E-3</c:v>
                </c:pt>
                <c:pt idx="7752" formatCode="General">
                  <c:v>9.21099999999999E-3</c:v>
                </c:pt>
                <c:pt idx="7753" formatCode="General">
                  <c:v>9.2129999999999903E-3</c:v>
                </c:pt>
                <c:pt idx="7754" formatCode="General">
                  <c:v>9.2149999999999906E-3</c:v>
                </c:pt>
                <c:pt idx="7755" formatCode="General">
                  <c:v>9.2169999999999908E-3</c:v>
                </c:pt>
                <c:pt idx="7756" formatCode="General">
                  <c:v>9.2189999999999998E-3</c:v>
                </c:pt>
                <c:pt idx="7757" formatCode="General">
                  <c:v>9.221E-3</c:v>
                </c:pt>
                <c:pt idx="7758" formatCode="General">
                  <c:v>9.2229999999999899E-3</c:v>
                </c:pt>
                <c:pt idx="7759" formatCode="General">
                  <c:v>9.2249999999999902E-3</c:v>
                </c:pt>
                <c:pt idx="7760" formatCode="General">
                  <c:v>9.2269999999999904E-3</c:v>
                </c:pt>
                <c:pt idx="7761" formatCode="General">
                  <c:v>9.2289999999999907E-3</c:v>
                </c:pt>
                <c:pt idx="7762" formatCode="General">
                  <c:v>9.2309999999999996E-3</c:v>
                </c:pt>
                <c:pt idx="7763" formatCode="General">
                  <c:v>9.2329999999999999E-3</c:v>
                </c:pt>
                <c:pt idx="7764" formatCode="General">
                  <c:v>9.2350000000000002E-3</c:v>
                </c:pt>
                <c:pt idx="7765" formatCode="General">
                  <c:v>9.23699999999999E-3</c:v>
                </c:pt>
                <c:pt idx="7766" formatCode="General">
                  <c:v>9.2389999999999903E-3</c:v>
                </c:pt>
                <c:pt idx="7767" formatCode="General">
                  <c:v>9.2409999999999905E-3</c:v>
                </c:pt>
                <c:pt idx="7768" formatCode="General">
                  <c:v>9.2429999999999908E-3</c:v>
                </c:pt>
                <c:pt idx="7769" formatCode="General">
                  <c:v>9.2449999999999997E-3</c:v>
                </c:pt>
                <c:pt idx="7770" formatCode="General">
                  <c:v>9.2469999999999896E-3</c:v>
                </c:pt>
                <c:pt idx="7771" formatCode="General">
                  <c:v>9.2490000000000003E-3</c:v>
                </c:pt>
                <c:pt idx="7772" formatCode="General">
                  <c:v>9.2509999999999901E-3</c:v>
                </c:pt>
                <c:pt idx="7773" formatCode="General">
                  <c:v>9.2529999999999904E-3</c:v>
                </c:pt>
                <c:pt idx="7774" formatCode="General">
                  <c:v>9.2549999999999907E-3</c:v>
                </c:pt>
                <c:pt idx="7775" formatCode="General">
                  <c:v>9.2569999999999996E-3</c:v>
                </c:pt>
                <c:pt idx="7776" formatCode="General">
                  <c:v>9.2589999999999999E-3</c:v>
                </c:pt>
                <c:pt idx="7777" formatCode="General">
                  <c:v>9.2609999999999897E-3</c:v>
                </c:pt>
                <c:pt idx="7778" formatCode="General">
                  <c:v>9.26299999999999E-3</c:v>
                </c:pt>
                <c:pt idx="7779" formatCode="General">
                  <c:v>9.2649999999999903E-3</c:v>
                </c:pt>
                <c:pt idx="7780" formatCode="General">
                  <c:v>9.2669999999999905E-3</c:v>
                </c:pt>
                <c:pt idx="7781" formatCode="General">
                  <c:v>9.2689999999999908E-3</c:v>
                </c:pt>
                <c:pt idx="7782" formatCode="General">
                  <c:v>9.2709999999999997E-3</c:v>
                </c:pt>
                <c:pt idx="7783" formatCode="General">
                  <c:v>9.273E-3</c:v>
                </c:pt>
                <c:pt idx="7784" formatCode="General">
                  <c:v>9.2749999999999898E-3</c:v>
                </c:pt>
                <c:pt idx="7785" formatCode="General">
                  <c:v>9.2769999999999901E-3</c:v>
                </c:pt>
                <c:pt idx="7786" formatCode="General">
                  <c:v>9.2789999999999904E-3</c:v>
                </c:pt>
                <c:pt idx="7787" formatCode="General">
                  <c:v>9.2809999999999906E-3</c:v>
                </c:pt>
                <c:pt idx="7788" formatCode="General">
                  <c:v>9.2829999999999996E-3</c:v>
                </c:pt>
                <c:pt idx="7789" formatCode="General">
                  <c:v>9.2849999999999999E-3</c:v>
                </c:pt>
                <c:pt idx="7790" formatCode="General">
                  <c:v>9.2870000000000001E-3</c:v>
                </c:pt>
                <c:pt idx="7791" formatCode="General">
                  <c:v>9.28899999999999E-3</c:v>
                </c:pt>
                <c:pt idx="7792" formatCode="General">
                  <c:v>9.2909999999999902E-3</c:v>
                </c:pt>
                <c:pt idx="7793" formatCode="General">
                  <c:v>9.2929999999999905E-3</c:v>
                </c:pt>
                <c:pt idx="7794" formatCode="General">
                  <c:v>9.2949999999999908E-3</c:v>
                </c:pt>
                <c:pt idx="7795" formatCode="General">
                  <c:v>9.2969999999999997E-3</c:v>
                </c:pt>
                <c:pt idx="7796" formatCode="General">
                  <c:v>9.2989999999999896E-3</c:v>
                </c:pt>
                <c:pt idx="7797" formatCode="General">
                  <c:v>9.3010000000000002E-3</c:v>
                </c:pt>
                <c:pt idx="7798" formatCode="General">
                  <c:v>9.3029999999999901E-3</c:v>
                </c:pt>
                <c:pt idx="7799" formatCode="General">
                  <c:v>9.3049999999999904E-3</c:v>
                </c:pt>
                <c:pt idx="7800" formatCode="General">
                  <c:v>9.3069999999999906E-3</c:v>
                </c:pt>
                <c:pt idx="7801" formatCode="General">
                  <c:v>9.3089999999999996E-3</c:v>
                </c:pt>
                <c:pt idx="7802" formatCode="General">
                  <c:v>9.3109999999999998E-3</c:v>
                </c:pt>
                <c:pt idx="7803" formatCode="General">
                  <c:v>9.3129999999999897E-3</c:v>
                </c:pt>
                <c:pt idx="7804" formatCode="General">
                  <c:v>9.31499999999999E-3</c:v>
                </c:pt>
                <c:pt idx="7805" formatCode="General">
                  <c:v>9.3169999999999902E-3</c:v>
                </c:pt>
                <c:pt idx="7806" formatCode="General">
                  <c:v>9.3189999999999905E-3</c:v>
                </c:pt>
                <c:pt idx="7807" formatCode="General">
                  <c:v>9.3209999999999908E-3</c:v>
                </c:pt>
                <c:pt idx="7808" formatCode="General">
                  <c:v>9.3229999999999997E-3</c:v>
                </c:pt>
                <c:pt idx="7809" formatCode="General">
                  <c:v>9.325E-3</c:v>
                </c:pt>
                <c:pt idx="7810" formatCode="General">
                  <c:v>9.3269999999999898E-3</c:v>
                </c:pt>
                <c:pt idx="7811" formatCode="General">
                  <c:v>9.3289999999999901E-3</c:v>
                </c:pt>
                <c:pt idx="7812" formatCode="General">
                  <c:v>9.3309999999999903E-3</c:v>
                </c:pt>
                <c:pt idx="7813" formatCode="General">
                  <c:v>9.3329999999999906E-3</c:v>
                </c:pt>
                <c:pt idx="7814" formatCode="General">
                  <c:v>9.3349999999999995E-3</c:v>
                </c:pt>
                <c:pt idx="7815" formatCode="General">
                  <c:v>9.3369999999999998E-3</c:v>
                </c:pt>
                <c:pt idx="7816" formatCode="General">
                  <c:v>9.3390000000000001E-3</c:v>
                </c:pt>
                <c:pt idx="7817" formatCode="General">
                  <c:v>9.3409999999999899E-3</c:v>
                </c:pt>
                <c:pt idx="7818" formatCode="General">
                  <c:v>9.3429999999999902E-3</c:v>
                </c:pt>
                <c:pt idx="7819" formatCode="General">
                  <c:v>9.3449999999999905E-3</c:v>
                </c:pt>
                <c:pt idx="7820" formatCode="General">
                  <c:v>9.3469999999999907E-3</c:v>
                </c:pt>
                <c:pt idx="7821" formatCode="General">
                  <c:v>9.3489999999999997E-3</c:v>
                </c:pt>
                <c:pt idx="7822" formatCode="General">
                  <c:v>9.3509999999999895E-3</c:v>
                </c:pt>
                <c:pt idx="7823" formatCode="General">
                  <c:v>9.3530000000000002E-3</c:v>
                </c:pt>
                <c:pt idx="7824" formatCode="General">
                  <c:v>9.3549999999999901E-3</c:v>
                </c:pt>
                <c:pt idx="7825" formatCode="General">
                  <c:v>9.3569999999999903E-3</c:v>
                </c:pt>
                <c:pt idx="7826" formatCode="General">
                  <c:v>9.3589999999999906E-3</c:v>
                </c:pt>
                <c:pt idx="7827" formatCode="General">
                  <c:v>9.3609999999999995E-3</c:v>
                </c:pt>
                <c:pt idx="7828" formatCode="General">
                  <c:v>9.3629999999999998E-3</c:v>
                </c:pt>
                <c:pt idx="7829" formatCode="General">
                  <c:v>9.3649999999999897E-3</c:v>
                </c:pt>
                <c:pt idx="7830" formatCode="General">
                  <c:v>9.3670000000000003E-3</c:v>
                </c:pt>
                <c:pt idx="7831" formatCode="General">
                  <c:v>9.3689999999999902E-3</c:v>
                </c:pt>
                <c:pt idx="7832" formatCode="General">
                  <c:v>9.3709999999999904E-3</c:v>
                </c:pt>
                <c:pt idx="7833" formatCode="General">
                  <c:v>9.3729999999999907E-3</c:v>
                </c:pt>
                <c:pt idx="7834" formatCode="General">
                  <c:v>9.3749999999999997E-3</c:v>
                </c:pt>
                <c:pt idx="7835" formatCode="General">
                  <c:v>9.3769999999999999E-3</c:v>
                </c:pt>
                <c:pt idx="7836" formatCode="General">
                  <c:v>9.3789999999999898E-3</c:v>
                </c:pt>
                <c:pt idx="7837" formatCode="General">
                  <c:v>9.38099999999999E-3</c:v>
                </c:pt>
                <c:pt idx="7838" formatCode="General">
                  <c:v>9.3829999999999903E-3</c:v>
                </c:pt>
                <c:pt idx="7839" formatCode="General">
                  <c:v>9.3849999999999906E-3</c:v>
                </c:pt>
                <c:pt idx="7840" formatCode="General">
                  <c:v>9.3869999999999995E-3</c:v>
                </c:pt>
                <c:pt idx="7841" formatCode="General">
                  <c:v>9.3889999999999998E-3</c:v>
                </c:pt>
                <c:pt idx="7842" formatCode="General">
                  <c:v>9.391E-3</c:v>
                </c:pt>
                <c:pt idx="7843" formatCode="General">
                  <c:v>9.3929999999999899E-3</c:v>
                </c:pt>
                <c:pt idx="7844" formatCode="General">
                  <c:v>9.3949999999999902E-3</c:v>
                </c:pt>
                <c:pt idx="7845" formatCode="General">
                  <c:v>9.3969999999999904E-3</c:v>
                </c:pt>
                <c:pt idx="7846" formatCode="General">
                  <c:v>9.3989999999999907E-3</c:v>
                </c:pt>
                <c:pt idx="7847" formatCode="General">
                  <c:v>9.4009999999999996E-3</c:v>
                </c:pt>
                <c:pt idx="7848" formatCode="General">
                  <c:v>9.4029999999999895E-3</c:v>
                </c:pt>
                <c:pt idx="7849" formatCode="General">
                  <c:v>9.4050000000000002E-3</c:v>
                </c:pt>
                <c:pt idx="7850" formatCode="General">
                  <c:v>9.40699999999999E-3</c:v>
                </c:pt>
                <c:pt idx="7851" formatCode="General">
                  <c:v>9.4089999999999903E-3</c:v>
                </c:pt>
                <c:pt idx="7852" formatCode="General">
                  <c:v>9.4109999999999906E-3</c:v>
                </c:pt>
                <c:pt idx="7853" formatCode="General">
                  <c:v>9.4129999999999908E-3</c:v>
                </c:pt>
                <c:pt idx="7854" formatCode="General">
                  <c:v>9.4149999999999998E-3</c:v>
                </c:pt>
                <c:pt idx="7855" formatCode="General">
                  <c:v>9.4169999999999896E-3</c:v>
                </c:pt>
                <c:pt idx="7856" formatCode="General">
                  <c:v>9.4190000000000003E-3</c:v>
                </c:pt>
                <c:pt idx="7857" formatCode="General">
                  <c:v>9.4209999999999901E-3</c:v>
                </c:pt>
                <c:pt idx="7858" formatCode="General">
                  <c:v>9.4229999999999904E-3</c:v>
                </c:pt>
                <c:pt idx="7859" formatCode="General">
                  <c:v>9.4249999999999907E-3</c:v>
                </c:pt>
                <c:pt idx="7860" formatCode="General">
                  <c:v>9.4269999999999996E-3</c:v>
                </c:pt>
                <c:pt idx="7861" formatCode="General">
                  <c:v>9.4289999999999999E-3</c:v>
                </c:pt>
                <c:pt idx="7862" formatCode="General">
                  <c:v>9.4309999999999897E-3</c:v>
                </c:pt>
                <c:pt idx="7863" formatCode="General">
                  <c:v>9.43299999999999E-3</c:v>
                </c:pt>
                <c:pt idx="7864" formatCode="General">
                  <c:v>9.4349999999999903E-3</c:v>
                </c:pt>
                <c:pt idx="7865" formatCode="General">
                  <c:v>9.4369999999999905E-3</c:v>
                </c:pt>
                <c:pt idx="7866" formatCode="General">
                  <c:v>9.4389999999999908E-3</c:v>
                </c:pt>
                <c:pt idx="7867" formatCode="General">
                  <c:v>9.4409999999999997E-3</c:v>
                </c:pt>
                <c:pt idx="7868" formatCode="General">
                  <c:v>9.443E-3</c:v>
                </c:pt>
                <c:pt idx="7869" formatCode="General">
                  <c:v>9.4449999999999899E-3</c:v>
                </c:pt>
                <c:pt idx="7870" formatCode="General">
                  <c:v>9.4469999999999901E-3</c:v>
                </c:pt>
                <c:pt idx="7871" formatCode="General">
                  <c:v>9.4489999999999904E-3</c:v>
                </c:pt>
                <c:pt idx="7872" formatCode="General">
                  <c:v>9.4509999999999907E-3</c:v>
                </c:pt>
                <c:pt idx="7873" formatCode="General">
                  <c:v>9.4529999999999996E-3</c:v>
                </c:pt>
                <c:pt idx="7874" formatCode="General">
                  <c:v>9.4549999999999999E-3</c:v>
                </c:pt>
                <c:pt idx="7875" formatCode="General">
                  <c:v>9.4570000000000001E-3</c:v>
                </c:pt>
                <c:pt idx="7876" formatCode="General">
                  <c:v>9.45899999999999E-3</c:v>
                </c:pt>
                <c:pt idx="7877" formatCode="General">
                  <c:v>9.4609999999999903E-3</c:v>
                </c:pt>
                <c:pt idx="7878" formatCode="General">
                  <c:v>9.4629999999999905E-3</c:v>
                </c:pt>
                <c:pt idx="7879" formatCode="General">
                  <c:v>9.4649999999999908E-3</c:v>
                </c:pt>
                <c:pt idx="7880" formatCode="General">
                  <c:v>9.4669999999999997E-3</c:v>
                </c:pt>
                <c:pt idx="7881" formatCode="General">
                  <c:v>9.4689999999999896E-3</c:v>
                </c:pt>
                <c:pt idx="7882" formatCode="General">
                  <c:v>9.4710000000000003E-3</c:v>
                </c:pt>
                <c:pt idx="7883" formatCode="General">
                  <c:v>9.4729999999999901E-3</c:v>
                </c:pt>
                <c:pt idx="7884" formatCode="General">
                  <c:v>9.4749999999999904E-3</c:v>
                </c:pt>
                <c:pt idx="7885" formatCode="General">
                  <c:v>9.4769999999999906E-3</c:v>
                </c:pt>
                <c:pt idx="7886" formatCode="General">
                  <c:v>9.4789999999999996E-3</c:v>
                </c:pt>
                <c:pt idx="7887" formatCode="General">
                  <c:v>9.4809999999999998E-3</c:v>
                </c:pt>
                <c:pt idx="7888" formatCode="General">
                  <c:v>9.4829999999999897E-3</c:v>
                </c:pt>
                <c:pt idx="7889" formatCode="General">
                  <c:v>9.48499999999999E-3</c:v>
                </c:pt>
                <c:pt idx="7890" formatCode="General">
                  <c:v>9.4869999999999902E-3</c:v>
                </c:pt>
                <c:pt idx="7891" formatCode="General">
                  <c:v>9.4889999999999905E-3</c:v>
                </c:pt>
                <c:pt idx="7892" formatCode="General">
                  <c:v>9.4909999999999908E-3</c:v>
                </c:pt>
                <c:pt idx="7893" formatCode="General">
                  <c:v>9.4929999999999997E-3</c:v>
                </c:pt>
                <c:pt idx="7894" formatCode="General">
                  <c:v>9.495E-3</c:v>
                </c:pt>
                <c:pt idx="7895" formatCode="General">
                  <c:v>9.4969999999999898E-3</c:v>
                </c:pt>
                <c:pt idx="7896" formatCode="General">
                  <c:v>9.4989999999999901E-3</c:v>
                </c:pt>
                <c:pt idx="7897" formatCode="General">
                  <c:v>9.5009999999999904E-3</c:v>
                </c:pt>
                <c:pt idx="7898" formatCode="General">
                  <c:v>9.5029999999999906E-3</c:v>
                </c:pt>
                <c:pt idx="7899" formatCode="General">
                  <c:v>9.5049999999999996E-3</c:v>
                </c:pt>
                <c:pt idx="7900" formatCode="General">
                  <c:v>9.5069999999999998E-3</c:v>
                </c:pt>
                <c:pt idx="7901" formatCode="General">
                  <c:v>9.5090000000000001E-3</c:v>
                </c:pt>
                <c:pt idx="7902" formatCode="General">
                  <c:v>9.5109999999999899E-3</c:v>
                </c:pt>
                <c:pt idx="7903" formatCode="General">
                  <c:v>9.5129999999999902E-3</c:v>
                </c:pt>
                <c:pt idx="7904" formatCode="General">
                  <c:v>9.5149999999999905E-3</c:v>
                </c:pt>
                <c:pt idx="7905" formatCode="General">
                  <c:v>9.5169999999999907E-3</c:v>
                </c:pt>
                <c:pt idx="7906" formatCode="General">
                  <c:v>9.5189999999999997E-3</c:v>
                </c:pt>
                <c:pt idx="7907" formatCode="General">
                  <c:v>9.5209999999999895E-3</c:v>
                </c:pt>
                <c:pt idx="7908" formatCode="General">
                  <c:v>9.5230000000000002E-3</c:v>
                </c:pt>
                <c:pt idx="7909" formatCode="General">
                  <c:v>9.5249999999999901E-3</c:v>
                </c:pt>
                <c:pt idx="7910" formatCode="General">
                  <c:v>9.5269999999999903E-3</c:v>
                </c:pt>
                <c:pt idx="7911" formatCode="General">
                  <c:v>9.5289999999999906E-3</c:v>
                </c:pt>
                <c:pt idx="7912" formatCode="General">
                  <c:v>9.5309999999999995E-3</c:v>
                </c:pt>
                <c:pt idx="7913" formatCode="General">
                  <c:v>9.5329999999999998E-3</c:v>
                </c:pt>
                <c:pt idx="7914" formatCode="General">
                  <c:v>9.5349999999999897E-3</c:v>
                </c:pt>
                <c:pt idx="7915" formatCode="General">
                  <c:v>9.5369999999999899E-3</c:v>
                </c:pt>
                <c:pt idx="7916" formatCode="General">
                  <c:v>9.5389999999999902E-3</c:v>
                </c:pt>
                <c:pt idx="7917" formatCode="General">
                  <c:v>9.5409999999999905E-3</c:v>
                </c:pt>
                <c:pt idx="7918" formatCode="General">
                  <c:v>9.5429999999999907E-3</c:v>
                </c:pt>
                <c:pt idx="7919" formatCode="General">
                  <c:v>9.5449999999999997E-3</c:v>
                </c:pt>
                <c:pt idx="7920" formatCode="General">
                  <c:v>9.5469999999999999E-3</c:v>
                </c:pt>
                <c:pt idx="7921" formatCode="General">
                  <c:v>9.5489999999999898E-3</c:v>
                </c:pt>
                <c:pt idx="7922" formatCode="General">
                  <c:v>9.5509999999999901E-3</c:v>
                </c:pt>
                <c:pt idx="7923" formatCode="General">
                  <c:v>9.5529999999999903E-3</c:v>
                </c:pt>
                <c:pt idx="7924" formatCode="General">
                  <c:v>9.5549999999999906E-3</c:v>
                </c:pt>
                <c:pt idx="7925" formatCode="General">
                  <c:v>9.5569999999999995E-3</c:v>
                </c:pt>
                <c:pt idx="7926" formatCode="General">
                  <c:v>9.5589999999999998E-3</c:v>
                </c:pt>
                <c:pt idx="7927" formatCode="General">
                  <c:v>9.5610000000000001E-3</c:v>
                </c:pt>
                <c:pt idx="7928" formatCode="General">
                  <c:v>9.5629999999999899E-3</c:v>
                </c:pt>
                <c:pt idx="7929" formatCode="General">
                  <c:v>9.5649999999999902E-3</c:v>
                </c:pt>
                <c:pt idx="7930" formatCode="General">
                  <c:v>9.5669999999999904E-3</c:v>
                </c:pt>
                <c:pt idx="7931" formatCode="General">
                  <c:v>9.5689999999999907E-3</c:v>
                </c:pt>
                <c:pt idx="7932" formatCode="General">
                  <c:v>9.5709999999999996E-3</c:v>
                </c:pt>
                <c:pt idx="7933" formatCode="General">
                  <c:v>9.5729999999999895E-3</c:v>
                </c:pt>
                <c:pt idx="7934" formatCode="General">
                  <c:v>9.5750000000000002E-3</c:v>
                </c:pt>
                <c:pt idx="7935" formatCode="General">
                  <c:v>9.57699999999999E-3</c:v>
                </c:pt>
                <c:pt idx="7936" formatCode="General">
                  <c:v>9.5789999999999903E-3</c:v>
                </c:pt>
                <c:pt idx="7937" formatCode="General">
                  <c:v>9.5809999999999906E-3</c:v>
                </c:pt>
                <c:pt idx="7938" formatCode="General">
                  <c:v>9.5829999999999995E-3</c:v>
                </c:pt>
                <c:pt idx="7939" formatCode="General">
                  <c:v>9.5849999999999998E-3</c:v>
                </c:pt>
                <c:pt idx="7940" formatCode="General">
                  <c:v>9.5869999999999896E-3</c:v>
                </c:pt>
                <c:pt idx="7941" formatCode="General">
                  <c:v>9.5890000000000003E-3</c:v>
                </c:pt>
                <c:pt idx="7942" formatCode="General">
                  <c:v>9.5909999999999902E-3</c:v>
                </c:pt>
                <c:pt idx="7943" formatCode="General">
                  <c:v>9.5929999999999904E-3</c:v>
                </c:pt>
                <c:pt idx="7944" formatCode="General">
                  <c:v>9.5949999999999907E-3</c:v>
                </c:pt>
                <c:pt idx="7945" formatCode="General">
                  <c:v>9.5969999999999996E-3</c:v>
                </c:pt>
                <c:pt idx="7946" formatCode="General">
                  <c:v>9.5989999999999999E-3</c:v>
                </c:pt>
                <c:pt idx="7947" formatCode="General">
                  <c:v>9.6009999999999898E-3</c:v>
                </c:pt>
                <c:pt idx="7948" formatCode="General">
                  <c:v>9.60299999999999E-3</c:v>
                </c:pt>
                <c:pt idx="7949" formatCode="General">
                  <c:v>9.6049999999999903E-3</c:v>
                </c:pt>
                <c:pt idx="7950" formatCode="General">
                  <c:v>9.6069999999999905E-3</c:v>
                </c:pt>
                <c:pt idx="7951" formatCode="General">
                  <c:v>9.6089999999999908E-3</c:v>
                </c:pt>
                <c:pt idx="7952" formatCode="General">
                  <c:v>9.6109999999999998E-3</c:v>
                </c:pt>
                <c:pt idx="7953" formatCode="General">
                  <c:v>9.613E-3</c:v>
                </c:pt>
                <c:pt idx="7954" formatCode="General">
                  <c:v>9.6149999999999899E-3</c:v>
                </c:pt>
                <c:pt idx="7955" formatCode="General">
                  <c:v>9.6169999999999901E-3</c:v>
                </c:pt>
                <c:pt idx="7956" formatCode="General">
                  <c:v>9.6189999999999904E-3</c:v>
                </c:pt>
                <c:pt idx="7957" formatCode="General">
                  <c:v>9.6209999999999907E-3</c:v>
                </c:pt>
                <c:pt idx="7958" formatCode="General">
                  <c:v>9.6229999999999996E-3</c:v>
                </c:pt>
                <c:pt idx="7959" formatCode="General">
                  <c:v>9.6249999999999999E-3</c:v>
                </c:pt>
                <c:pt idx="7960" formatCode="General">
                  <c:v>9.6270000000000001E-3</c:v>
                </c:pt>
                <c:pt idx="7961" formatCode="General">
                  <c:v>9.62899999999999E-3</c:v>
                </c:pt>
                <c:pt idx="7962" formatCode="General">
                  <c:v>9.6309999999999903E-3</c:v>
                </c:pt>
                <c:pt idx="7963" formatCode="General">
                  <c:v>9.6329999999999905E-3</c:v>
                </c:pt>
                <c:pt idx="7964" formatCode="General">
                  <c:v>9.6349999999999908E-3</c:v>
                </c:pt>
                <c:pt idx="7965" formatCode="General">
                  <c:v>9.6369999999999997E-3</c:v>
                </c:pt>
                <c:pt idx="7966" formatCode="General">
                  <c:v>9.6389999999999896E-3</c:v>
                </c:pt>
                <c:pt idx="7967" formatCode="General">
                  <c:v>9.6410000000000003E-3</c:v>
                </c:pt>
                <c:pt idx="7968" formatCode="General">
                  <c:v>9.6429999999999901E-3</c:v>
                </c:pt>
                <c:pt idx="7969" formatCode="General">
                  <c:v>9.6449999999999904E-3</c:v>
                </c:pt>
                <c:pt idx="7970" formatCode="General">
                  <c:v>9.6469999999999907E-3</c:v>
                </c:pt>
                <c:pt idx="7971" formatCode="General">
                  <c:v>9.6489999999999996E-3</c:v>
                </c:pt>
                <c:pt idx="7972" formatCode="General">
                  <c:v>9.6509999999999999E-3</c:v>
                </c:pt>
                <c:pt idx="7973" formatCode="General">
                  <c:v>9.6529999999999897E-3</c:v>
                </c:pt>
                <c:pt idx="7974" formatCode="General">
                  <c:v>9.65499999999999E-3</c:v>
                </c:pt>
                <c:pt idx="7975" formatCode="General">
                  <c:v>9.6569999999999902E-3</c:v>
                </c:pt>
                <c:pt idx="7976" formatCode="General">
                  <c:v>9.6589999999999905E-3</c:v>
                </c:pt>
                <c:pt idx="7977" formatCode="General">
                  <c:v>9.6609999999999908E-3</c:v>
                </c:pt>
                <c:pt idx="7978" formatCode="General">
                  <c:v>9.6629999999999997E-3</c:v>
                </c:pt>
                <c:pt idx="7979" formatCode="General">
                  <c:v>9.665E-3</c:v>
                </c:pt>
                <c:pt idx="7980" formatCode="General">
                  <c:v>9.6669999999999898E-3</c:v>
                </c:pt>
                <c:pt idx="7981" formatCode="General">
                  <c:v>9.6689999999999901E-3</c:v>
                </c:pt>
                <c:pt idx="7982" formatCode="General">
                  <c:v>9.6709999999999904E-3</c:v>
                </c:pt>
                <c:pt idx="7983" formatCode="General">
                  <c:v>9.6729999999999906E-3</c:v>
                </c:pt>
                <c:pt idx="7984" formatCode="General">
                  <c:v>9.6749999999999996E-3</c:v>
                </c:pt>
                <c:pt idx="7985" formatCode="General">
                  <c:v>9.6769999999999998E-3</c:v>
                </c:pt>
                <c:pt idx="7986" formatCode="General">
                  <c:v>9.6790000000000001E-3</c:v>
                </c:pt>
                <c:pt idx="7987" formatCode="General">
                  <c:v>9.68099999999999E-3</c:v>
                </c:pt>
                <c:pt idx="7988" formatCode="General">
                  <c:v>9.6829999999999902E-3</c:v>
                </c:pt>
                <c:pt idx="7989" formatCode="General">
                  <c:v>9.6849999999999905E-3</c:v>
                </c:pt>
                <c:pt idx="7990" formatCode="General">
                  <c:v>9.6869999999999908E-3</c:v>
                </c:pt>
                <c:pt idx="7991" formatCode="General">
                  <c:v>9.6889999999999997E-3</c:v>
                </c:pt>
                <c:pt idx="7992" formatCode="General">
                  <c:v>9.6909999999999896E-3</c:v>
                </c:pt>
                <c:pt idx="7993" formatCode="General">
                  <c:v>9.6930000000000002E-3</c:v>
                </c:pt>
                <c:pt idx="7994" formatCode="General">
                  <c:v>9.6949999999999901E-3</c:v>
                </c:pt>
                <c:pt idx="7995" formatCode="General">
                  <c:v>9.6969999999999903E-3</c:v>
                </c:pt>
                <c:pt idx="7996" formatCode="General">
                  <c:v>9.6989999999999906E-3</c:v>
                </c:pt>
                <c:pt idx="7997" formatCode="General">
                  <c:v>9.7009999999999996E-3</c:v>
                </c:pt>
                <c:pt idx="7998" formatCode="General">
                  <c:v>9.7029999999999998E-3</c:v>
                </c:pt>
                <c:pt idx="7999" formatCode="General">
                  <c:v>9.7049999999999897E-3</c:v>
                </c:pt>
                <c:pt idx="8000" formatCode="General">
                  <c:v>9.7069999999999899E-3</c:v>
                </c:pt>
                <c:pt idx="8001" formatCode="General">
                  <c:v>9.7089999999999902E-3</c:v>
                </c:pt>
                <c:pt idx="8002" formatCode="General">
                  <c:v>9.7109999999999905E-3</c:v>
                </c:pt>
                <c:pt idx="8003" formatCode="General">
                  <c:v>9.7129999999999907E-3</c:v>
                </c:pt>
                <c:pt idx="8004" formatCode="General">
                  <c:v>9.7149999999999997E-3</c:v>
                </c:pt>
                <c:pt idx="8005" formatCode="General">
                  <c:v>9.7169999999999999E-3</c:v>
                </c:pt>
                <c:pt idx="8006" formatCode="General">
                  <c:v>9.7189999999999898E-3</c:v>
                </c:pt>
                <c:pt idx="8007" formatCode="General">
                  <c:v>9.7209999999999901E-3</c:v>
                </c:pt>
                <c:pt idx="8008" formatCode="General">
                  <c:v>9.7229999999999903E-3</c:v>
                </c:pt>
                <c:pt idx="8009" formatCode="General">
                  <c:v>9.7249999999999906E-3</c:v>
                </c:pt>
                <c:pt idx="8010" formatCode="General">
                  <c:v>9.7269999999999995E-3</c:v>
                </c:pt>
                <c:pt idx="8011" formatCode="General">
                  <c:v>9.7289999999999998E-3</c:v>
                </c:pt>
                <c:pt idx="8012" formatCode="General">
                  <c:v>9.7310000000000001E-3</c:v>
                </c:pt>
                <c:pt idx="8013" formatCode="General">
                  <c:v>9.7329999999999899E-3</c:v>
                </c:pt>
                <c:pt idx="8014" formatCode="General">
                  <c:v>9.7349999999999902E-3</c:v>
                </c:pt>
                <c:pt idx="8015" formatCode="General">
                  <c:v>9.7369999999999905E-3</c:v>
                </c:pt>
                <c:pt idx="8016" formatCode="General">
                  <c:v>9.7389999999999907E-3</c:v>
                </c:pt>
                <c:pt idx="8017" formatCode="General">
                  <c:v>9.7409999999999997E-3</c:v>
                </c:pt>
                <c:pt idx="8018" formatCode="General">
                  <c:v>9.7429999999999895E-3</c:v>
                </c:pt>
                <c:pt idx="8019" formatCode="General">
                  <c:v>9.7450000000000002E-3</c:v>
                </c:pt>
                <c:pt idx="8020" formatCode="General">
                  <c:v>9.74699999999999E-3</c:v>
                </c:pt>
                <c:pt idx="8021" formatCode="General">
                  <c:v>9.7489999999999903E-3</c:v>
                </c:pt>
                <c:pt idx="8022" formatCode="General">
                  <c:v>9.7509999999999906E-3</c:v>
                </c:pt>
                <c:pt idx="8023" formatCode="General">
                  <c:v>9.7529999999999995E-3</c:v>
                </c:pt>
                <c:pt idx="8024" formatCode="General">
                  <c:v>9.7549999999999998E-3</c:v>
                </c:pt>
                <c:pt idx="8025" formatCode="General">
                  <c:v>9.7569999999999896E-3</c:v>
                </c:pt>
                <c:pt idx="8026" formatCode="General">
                  <c:v>9.7589999999999899E-3</c:v>
                </c:pt>
                <c:pt idx="8027" formatCode="General">
                  <c:v>9.7609999999999902E-3</c:v>
                </c:pt>
                <c:pt idx="8028" formatCode="General">
                  <c:v>9.7629999999999904E-3</c:v>
                </c:pt>
                <c:pt idx="8029" formatCode="General">
                  <c:v>9.7649999999999907E-3</c:v>
                </c:pt>
                <c:pt idx="8030" formatCode="General">
                  <c:v>9.7669999999999996E-3</c:v>
                </c:pt>
                <c:pt idx="8031" formatCode="General">
                  <c:v>9.7689999999999999E-3</c:v>
                </c:pt>
                <c:pt idx="8032" formatCode="General">
                  <c:v>9.7709999999999898E-3</c:v>
                </c:pt>
                <c:pt idx="8033" formatCode="General">
                  <c:v>9.77299999999999E-3</c:v>
                </c:pt>
                <c:pt idx="8034" formatCode="General">
                  <c:v>9.7749999999999903E-3</c:v>
                </c:pt>
                <c:pt idx="8035" formatCode="General">
                  <c:v>9.7769999999999906E-3</c:v>
                </c:pt>
                <c:pt idx="8036" formatCode="General">
                  <c:v>9.7789999999999908E-3</c:v>
                </c:pt>
                <c:pt idx="8037" formatCode="General">
                  <c:v>9.7809999999999998E-3</c:v>
                </c:pt>
                <c:pt idx="8038" formatCode="General">
                  <c:v>9.783E-3</c:v>
                </c:pt>
                <c:pt idx="8039" formatCode="General">
                  <c:v>9.7849999999999899E-3</c:v>
                </c:pt>
                <c:pt idx="8040" formatCode="General">
                  <c:v>9.7869999999999902E-3</c:v>
                </c:pt>
                <c:pt idx="8041" formatCode="General">
                  <c:v>9.7889999999999904E-3</c:v>
                </c:pt>
                <c:pt idx="8042" formatCode="General">
                  <c:v>9.7909999999999907E-3</c:v>
                </c:pt>
                <c:pt idx="8043" formatCode="General">
                  <c:v>9.7929999999999996E-3</c:v>
                </c:pt>
                <c:pt idx="8044" formatCode="General">
                  <c:v>9.7949999999999895E-3</c:v>
                </c:pt>
                <c:pt idx="8045" formatCode="General">
                  <c:v>9.7970000000000002E-3</c:v>
                </c:pt>
                <c:pt idx="8046" formatCode="General">
                  <c:v>9.79899999999999E-3</c:v>
                </c:pt>
                <c:pt idx="8047" formatCode="General">
                  <c:v>9.8009999999999903E-3</c:v>
                </c:pt>
                <c:pt idx="8048" formatCode="General">
                  <c:v>9.8029999999999905E-3</c:v>
                </c:pt>
                <c:pt idx="8049" formatCode="General">
                  <c:v>9.8049999999999908E-3</c:v>
                </c:pt>
                <c:pt idx="8050" formatCode="General">
                  <c:v>9.8069999999999997E-3</c:v>
                </c:pt>
                <c:pt idx="8051" formatCode="General">
                  <c:v>9.8089999999999896E-3</c:v>
                </c:pt>
                <c:pt idx="8052" formatCode="General">
                  <c:v>9.8110000000000003E-3</c:v>
                </c:pt>
                <c:pt idx="8053" formatCode="General">
                  <c:v>9.8129999999999901E-3</c:v>
                </c:pt>
                <c:pt idx="8054" formatCode="General">
                  <c:v>9.8149999999999904E-3</c:v>
                </c:pt>
                <c:pt idx="8055" formatCode="General">
                  <c:v>9.8169999999999907E-3</c:v>
                </c:pt>
                <c:pt idx="8056" formatCode="General">
                  <c:v>9.8189999999999996E-3</c:v>
                </c:pt>
                <c:pt idx="8057" formatCode="General">
                  <c:v>9.8209999999999999E-3</c:v>
                </c:pt>
                <c:pt idx="8058" formatCode="General">
                  <c:v>9.8229999999999897E-3</c:v>
                </c:pt>
                <c:pt idx="8059" formatCode="General">
                  <c:v>9.82499999999999E-3</c:v>
                </c:pt>
                <c:pt idx="8060" formatCode="General">
                  <c:v>9.8269999999999903E-3</c:v>
                </c:pt>
                <c:pt idx="8061" formatCode="General">
                  <c:v>9.8289999999999905E-3</c:v>
                </c:pt>
                <c:pt idx="8062" formatCode="General">
                  <c:v>9.8309999999999908E-3</c:v>
                </c:pt>
                <c:pt idx="8063" formatCode="General">
                  <c:v>9.8329999999999997E-3</c:v>
                </c:pt>
                <c:pt idx="8064" formatCode="General">
                  <c:v>9.835E-3</c:v>
                </c:pt>
                <c:pt idx="8065" formatCode="General">
                  <c:v>9.8369999999999898E-3</c:v>
                </c:pt>
                <c:pt idx="8066" formatCode="General">
                  <c:v>9.8389999999999901E-3</c:v>
                </c:pt>
                <c:pt idx="8067" formatCode="General">
                  <c:v>9.8409999999999904E-3</c:v>
                </c:pt>
                <c:pt idx="8068" formatCode="General">
                  <c:v>9.8429999999999906E-3</c:v>
                </c:pt>
                <c:pt idx="8069" formatCode="General">
                  <c:v>9.8449999999999996E-3</c:v>
                </c:pt>
                <c:pt idx="8070" formatCode="General">
                  <c:v>9.8469999999999999E-3</c:v>
                </c:pt>
                <c:pt idx="8071" formatCode="General">
                  <c:v>9.8490000000000001E-3</c:v>
                </c:pt>
                <c:pt idx="8072" formatCode="General">
                  <c:v>9.85099999999999E-3</c:v>
                </c:pt>
                <c:pt idx="8073" formatCode="General">
                  <c:v>9.8529999999999902E-3</c:v>
                </c:pt>
                <c:pt idx="8074" formatCode="General">
                  <c:v>9.8549999999999905E-3</c:v>
                </c:pt>
                <c:pt idx="8075" formatCode="General">
                  <c:v>9.8569999999999908E-3</c:v>
                </c:pt>
                <c:pt idx="8076" formatCode="General">
                  <c:v>9.8589999999999997E-3</c:v>
                </c:pt>
                <c:pt idx="8077" formatCode="General">
                  <c:v>9.8609999999999896E-3</c:v>
                </c:pt>
                <c:pt idx="8078" formatCode="General">
                  <c:v>9.8630000000000002E-3</c:v>
                </c:pt>
                <c:pt idx="8079" formatCode="General">
                  <c:v>9.8649999999999901E-3</c:v>
                </c:pt>
                <c:pt idx="8080" formatCode="General">
                  <c:v>9.8669999999999904E-3</c:v>
                </c:pt>
                <c:pt idx="8081" formatCode="General">
                  <c:v>9.8689999999999906E-3</c:v>
                </c:pt>
                <c:pt idx="8082" formatCode="General">
                  <c:v>9.8709999999999996E-3</c:v>
                </c:pt>
                <c:pt idx="8083" formatCode="General">
                  <c:v>9.8729999999999998E-3</c:v>
                </c:pt>
                <c:pt idx="8084" formatCode="General">
                  <c:v>9.8749999999999897E-3</c:v>
                </c:pt>
                <c:pt idx="8085" formatCode="General">
                  <c:v>9.87699999999999E-3</c:v>
                </c:pt>
                <c:pt idx="8086" formatCode="General">
                  <c:v>9.8789999999999902E-3</c:v>
                </c:pt>
                <c:pt idx="8087" formatCode="General">
                  <c:v>9.8809999999999905E-3</c:v>
                </c:pt>
                <c:pt idx="8088" formatCode="General">
                  <c:v>9.8829999999999908E-3</c:v>
                </c:pt>
                <c:pt idx="8089" formatCode="General">
                  <c:v>9.8849999999999997E-3</c:v>
                </c:pt>
                <c:pt idx="8090" formatCode="General">
                  <c:v>9.887E-3</c:v>
                </c:pt>
                <c:pt idx="8091" formatCode="General">
                  <c:v>9.8889999999999898E-3</c:v>
                </c:pt>
                <c:pt idx="8092" formatCode="General">
                  <c:v>9.8909999999999901E-3</c:v>
                </c:pt>
                <c:pt idx="8093" formatCode="General">
                  <c:v>9.8929999999999903E-3</c:v>
                </c:pt>
                <c:pt idx="8094" formatCode="General">
                  <c:v>9.8949999999999906E-3</c:v>
                </c:pt>
                <c:pt idx="8095" formatCode="General">
                  <c:v>9.8969999999999995E-3</c:v>
                </c:pt>
                <c:pt idx="8096" formatCode="General">
                  <c:v>9.8989999999999998E-3</c:v>
                </c:pt>
                <c:pt idx="8097" formatCode="General">
                  <c:v>9.9010000000000001E-3</c:v>
                </c:pt>
                <c:pt idx="8098" formatCode="General">
                  <c:v>9.9029999999999899E-3</c:v>
                </c:pt>
                <c:pt idx="8099" formatCode="General">
                  <c:v>9.9049999999999902E-3</c:v>
                </c:pt>
                <c:pt idx="8100" formatCode="General">
                  <c:v>9.9069999999999905E-3</c:v>
                </c:pt>
                <c:pt idx="8101" formatCode="General">
                  <c:v>9.9089999999999907E-3</c:v>
                </c:pt>
                <c:pt idx="8102" formatCode="General">
                  <c:v>9.9109999999999997E-3</c:v>
                </c:pt>
                <c:pt idx="8103" formatCode="General">
                  <c:v>9.9129999999999895E-3</c:v>
                </c:pt>
                <c:pt idx="8104" formatCode="General">
                  <c:v>9.9150000000000002E-3</c:v>
                </c:pt>
                <c:pt idx="8105" formatCode="General">
                  <c:v>9.9169999999999901E-3</c:v>
                </c:pt>
                <c:pt idx="8106" formatCode="General">
                  <c:v>9.9189999999999903E-3</c:v>
                </c:pt>
                <c:pt idx="8107" formatCode="General">
                  <c:v>9.9209999999999906E-3</c:v>
                </c:pt>
                <c:pt idx="8108" formatCode="General">
                  <c:v>9.9229999999999995E-3</c:v>
                </c:pt>
                <c:pt idx="8109" formatCode="General">
                  <c:v>9.9249999999999998E-3</c:v>
                </c:pt>
                <c:pt idx="8110" formatCode="General">
                  <c:v>9.9269999999999897E-3</c:v>
                </c:pt>
                <c:pt idx="8111" formatCode="General">
                  <c:v>9.9289999999999899E-3</c:v>
                </c:pt>
                <c:pt idx="8112" formatCode="General">
                  <c:v>9.9309999999999902E-3</c:v>
                </c:pt>
                <c:pt idx="8113" formatCode="General">
                  <c:v>9.9329999999999904E-3</c:v>
                </c:pt>
                <c:pt idx="8114" formatCode="General">
                  <c:v>9.9349999999999907E-3</c:v>
                </c:pt>
                <c:pt idx="8115" formatCode="General">
                  <c:v>9.9369999999999997E-3</c:v>
                </c:pt>
                <c:pt idx="8116" formatCode="General">
                  <c:v>9.9389999999999999E-3</c:v>
                </c:pt>
                <c:pt idx="8117" formatCode="General">
                  <c:v>9.9409999999999898E-3</c:v>
                </c:pt>
                <c:pt idx="8118" formatCode="General">
                  <c:v>9.94299999999999E-3</c:v>
                </c:pt>
                <c:pt idx="8119" formatCode="General">
                  <c:v>9.9449999999999903E-3</c:v>
                </c:pt>
                <c:pt idx="8120" formatCode="General">
                  <c:v>9.9469999999999906E-3</c:v>
                </c:pt>
                <c:pt idx="8121" formatCode="General">
                  <c:v>9.9489999999999995E-3</c:v>
                </c:pt>
                <c:pt idx="8122" formatCode="General">
                  <c:v>9.9509999999999998E-3</c:v>
                </c:pt>
                <c:pt idx="8123" formatCode="General">
                  <c:v>9.953E-3</c:v>
                </c:pt>
                <c:pt idx="8124" formatCode="General">
                  <c:v>9.9549999999999899E-3</c:v>
                </c:pt>
                <c:pt idx="8125" formatCode="General">
                  <c:v>9.9569999999999902E-3</c:v>
                </c:pt>
                <c:pt idx="8126" formatCode="General">
                  <c:v>9.9589999999999904E-3</c:v>
                </c:pt>
                <c:pt idx="8127" formatCode="General">
                  <c:v>9.9609999999999907E-3</c:v>
                </c:pt>
                <c:pt idx="8128" formatCode="General">
                  <c:v>9.9629999999999996E-3</c:v>
                </c:pt>
                <c:pt idx="8129" formatCode="General">
                  <c:v>9.9649999999999895E-3</c:v>
                </c:pt>
                <c:pt idx="8130" formatCode="General">
                  <c:v>9.9670000000000002E-3</c:v>
                </c:pt>
                <c:pt idx="8131" formatCode="General">
                  <c:v>9.96899999999999E-3</c:v>
                </c:pt>
                <c:pt idx="8132" formatCode="General">
                  <c:v>9.9709999999999903E-3</c:v>
                </c:pt>
                <c:pt idx="8133" formatCode="General">
                  <c:v>9.9729999999999906E-3</c:v>
                </c:pt>
                <c:pt idx="8134" formatCode="General">
                  <c:v>9.9749999999999908E-3</c:v>
                </c:pt>
                <c:pt idx="8135" formatCode="General">
                  <c:v>9.9769999999999998E-3</c:v>
                </c:pt>
                <c:pt idx="8136" formatCode="General">
                  <c:v>9.9789999999999896E-3</c:v>
                </c:pt>
                <c:pt idx="8137" formatCode="General">
                  <c:v>9.9810000000000003E-3</c:v>
                </c:pt>
                <c:pt idx="8138" formatCode="General">
                  <c:v>9.9829999999999901E-3</c:v>
                </c:pt>
                <c:pt idx="8139" formatCode="General">
                  <c:v>9.9849999999999904E-3</c:v>
                </c:pt>
                <c:pt idx="8140" formatCode="General">
                  <c:v>9.9869999999999907E-3</c:v>
                </c:pt>
                <c:pt idx="8141" formatCode="General">
                  <c:v>9.9889999999999996E-3</c:v>
                </c:pt>
                <c:pt idx="8142" formatCode="General">
                  <c:v>9.9909999999999999E-3</c:v>
                </c:pt>
                <c:pt idx="8143" formatCode="General">
                  <c:v>9.9929999999999897E-3</c:v>
                </c:pt>
                <c:pt idx="8144" formatCode="General">
                  <c:v>9.99499999999999E-3</c:v>
                </c:pt>
                <c:pt idx="8145" formatCode="General">
                  <c:v>9.9969999999999903E-3</c:v>
                </c:pt>
                <c:pt idx="8146" formatCode="General">
                  <c:v>9.9989999999999905E-3</c:v>
                </c:pt>
                <c:pt idx="8147" formatCode="General">
                  <c:v>1.0000999999999999E-2</c:v>
                </c:pt>
                <c:pt idx="8148" formatCode="General">
                  <c:v>1.0003E-2</c:v>
                </c:pt>
                <c:pt idx="8149" formatCode="General">
                  <c:v>1.0005E-2</c:v>
                </c:pt>
                <c:pt idx="8150" formatCode="General">
                  <c:v>1.0007E-2</c:v>
                </c:pt>
                <c:pt idx="8151" formatCode="General">
                  <c:v>1.0009000000000001E-2</c:v>
                </c:pt>
                <c:pt idx="8152" formatCode="General">
                  <c:v>1.0011000000000001E-2</c:v>
                </c:pt>
                <c:pt idx="8153" formatCode="General">
                  <c:v>1.0012999999999999E-2</c:v>
                </c:pt>
                <c:pt idx="8154" formatCode="General">
                  <c:v>1.0015E-2</c:v>
                </c:pt>
                <c:pt idx="8155" formatCode="General">
                  <c:v>1.0017E-2</c:v>
                </c:pt>
                <c:pt idx="8156" formatCode="General">
                  <c:v>1.0019E-2</c:v>
                </c:pt>
                <c:pt idx="8157" formatCode="General">
                  <c:v>1.0021E-2</c:v>
                </c:pt>
                <c:pt idx="8158" formatCode="General">
                  <c:v>1.0023000000000001E-2</c:v>
                </c:pt>
                <c:pt idx="8159" formatCode="General">
                  <c:v>1.0024999999999999E-2</c:v>
                </c:pt>
                <c:pt idx="8160" formatCode="General">
                  <c:v>1.0026999999999999E-2</c:v>
                </c:pt>
                <c:pt idx="8161" formatCode="General">
                  <c:v>1.0029E-2</c:v>
                </c:pt>
                <c:pt idx="8162" formatCode="General">
                  <c:v>1.0031E-2</c:v>
                </c:pt>
                <c:pt idx="8163" formatCode="General">
                  <c:v>1.0033E-2</c:v>
                </c:pt>
                <c:pt idx="8164" formatCode="General">
                  <c:v>1.0035000000000001E-2</c:v>
                </c:pt>
                <c:pt idx="8165" formatCode="General">
                  <c:v>1.0037000000000001E-2</c:v>
                </c:pt>
                <c:pt idx="8166" formatCode="General">
                  <c:v>1.0038999999999999E-2</c:v>
                </c:pt>
                <c:pt idx="8167" formatCode="General">
                  <c:v>1.0041E-2</c:v>
                </c:pt>
                <c:pt idx="8168" formatCode="General">
                  <c:v>1.0043E-2</c:v>
                </c:pt>
                <c:pt idx="8169" formatCode="General">
                  <c:v>1.0045E-2</c:v>
                </c:pt>
                <c:pt idx="8170" formatCode="General">
                  <c:v>1.0047E-2</c:v>
                </c:pt>
                <c:pt idx="8171" formatCode="General">
                  <c:v>1.0049000000000001E-2</c:v>
                </c:pt>
                <c:pt idx="8172" formatCode="General">
                  <c:v>1.0050999999999999E-2</c:v>
                </c:pt>
                <c:pt idx="8173" formatCode="General">
                  <c:v>1.0052999999999999E-2</c:v>
                </c:pt>
                <c:pt idx="8174" formatCode="General">
                  <c:v>1.0055E-2</c:v>
                </c:pt>
                <c:pt idx="8175" formatCode="General">
                  <c:v>1.0057E-2</c:v>
                </c:pt>
                <c:pt idx="8176" formatCode="General">
                  <c:v>1.0059E-2</c:v>
                </c:pt>
                <c:pt idx="8177" formatCode="General">
                  <c:v>1.0061E-2</c:v>
                </c:pt>
                <c:pt idx="8178" formatCode="General">
                  <c:v>1.0063000000000001E-2</c:v>
                </c:pt>
                <c:pt idx="8179" formatCode="General">
                  <c:v>1.0064999999999999E-2</c:v>
                </c:pt>
                <c:pt idx="8180" formatCode="General">
                  <c:v>1.0067E-2</c:v>
                </c:pt>
                <c:pt idx="8181" formatCode="General">
                  <c:v>1.0069E-2</c:v>
                </c:pt>
                <c:pt idx="8182" formatCode="General">
                  <c:v>1.0071E-2</c:v>
                </c:pt>
                <c:pt idx="8183" formatCode="General">
                  <c:v>1.0073E-2</c:v>
                </c:pt>
                <c:pt idx="8184" formatCode="General">
                  <c:v>1.0075000000000001E-2</c:v>
                </c:pt>
                <c:pt idx="8185" formatCode="General">
                  <c:v>1.0076999999999999E-2</c:v>
                </c:pt>
                <c:pt idx="8186" formatCode="General">
                  <c:v>1.0078999999999999E-2</c:v>
                </c:pt>
                <c:pt idx="8187" formatCode="General">
                  <c:v>1.0081E-2</c:v>
                </c:pt>
                <c:pt idx="8188" formatCode="General">
                  <c:v>1.0083E-2</c:v>
                </c:pt>
                <c:pt idx="8189" formatCode="General">
                  <c:v>1.0085E-2</c:v>
                </c:pt>
                <c:pt idx="8190" formatCode="General">
                  <c:v>1.0087E-2</c:v>
                </c:pt>
                <c:pt idx="8191" formatCode="General">
                  <c:v>1.0089000000000001E-2</c:v>
                </c:pt>
                <c:pt idx="8192" formatCode="General">
                  <c:v>1.0090999999999999E-2</c:v>
                </c:pt>
                <c:pt idx="8193" formatCode="General">
                  <c:v>1.0093E-2</c:v>
                </c:pt>
                <c:pt idx="8194" formatCode="General">
                  <c:v>1.0095E-2</c:v>
                </c:pt>
                <c:pt idx="8195" formatCode="General">
                  <c:v>1.0097E-2</c:v>
                </c:pt>
                <c:pt idx="8196" formatCode="General">
                  <c:v>1.0099E-2</c:v>
                </c:pt>
                <c:pt idx="8197" formatCode="General">
                  <c:v>1.0101000000000001E-2</c:v>
                </c:pt>
                <c:pt idx="8198" formatCode="General">
                  <c:v>1.0102999999999999E-2</c:v>
                </c:pt>
                <c:pt idx="8199" formatCode="General">
                  <c:v>1.0104999999999999E-2</c:v>
                </c:pt>
                <c:pt idx="8200" formatCode="General">
                  <c:v>1.0107E-2</c:v>
                </c:pt>
                <c:pt idx="8201" formatCode="General">
                  <c:v>1.0109E-2</c:v>
                </c:pt>
                <c:pt idx="8202" formatCode="General">
                  <c:v>1.0111E-2</c:v>
                </c:pt>
                <c:pt idx="8203" formatCode="General">
                  <c:v>1.0113E-2</c:v>
                </c:pt>
                <c:pt idx="8204" formatCode="General">
                  <c:v>1.0115000000000001E-2</c:v>
                </c:pt>
                <c:pt idx="8205" formatCode="General">
                  <c:v>1.0116999999999999E-2</c:v>
                </c:pt>
                <c:pt idx="8206" formatCode="General">
                  <c:v>1.0119E-2</c:v>
                </c:pt>
                <c:pt idx="8207" formatCode="General">
                  <c:v>1.0121E-2</c:v>
                </c:pt>
                <c:pt idx="8208" formatCode="General">
                  <c:v>1.0123E-2</c:v>
                </c:pt>
                <c:pt idx="8209" formatCode="General">
                  <c:v>1.0125E-2</c:v>
                </c:pt>
                <c:pt idx="8210" formatCode="General">
                  <c:v>1.0127000000000001E-2</c:v>
                </c:pt>
                <c:pt idx="8211" formatCode="General">
                  <c:v>1.0129000000000001E-2</c:v>
                </c:pt>
                <c:pt idx="8212" formatCode="General">
                  <c:v>1.0130999999999999E-2</c:v>
                </c:pt>
                <c:pt idx="8213" formatCode="General">
                  <c:v>1.0133E-2</c:v>
                </c:pt>
                <c:pt idx="8214" formatCode="General">
                  <c:v>1.0135E-2</c:v>
                </c:pt>
                <c:pt idx="8215" formatCode="General">
                  <c:v>1.0137E-2</c:v>
                </c:pt>
                <c:pt idx="8216" formatCode="General">
                  <c:v>1.0139E-2</c:v>
                </c:pt>
                <c:pt idx="8217" formatCode="General">
                  <c:v>1.0141000000000001E-2</c:v>
                </c:pt>
                <c:pt idx="8218" formatCode="General">
                  <c:v>1.0142999999999999E-2</c:v>
                </c:pt>
                <c:pt idx="8219" formatCode="General">
                  <c:v>1.0145E-2</c:v>
                </c:pt>
                <c:pt idx="8220" formatCode="General">
                  <c:v>1.0147E-2</c:v>
                </c:pt>
                <c:pt idx="8221" formatCode="General">
                  <c:v>1.0149E-2</c:v>
                </c:pt>
                <c:pt idx="8222" formatCode="General">
                  <c:v>1.0151E-2</c:v>
                </c:pt>
                <c:pt idx="8223" formatCode="General">
                  <c:v>1.0153000000000001E-2</c:v>
                </c:pt>
                <c:pt idx="8224" formatCode="General">
                  <c:v>1.0155000000000001E-2</c:v>
                </c:pt>
                <c:pt idx="8225" formatCode="General">
                  <c:v>1.0156999999999999E-2</c:v>
                </c:pt>
                <c:pt idx="8226" formatCode="General">
                  <c:v>1.0159E-2</c:v>
                </c:pt>
                <c:pt idx="8227" formatCode="General">
                  <c:v>1.0161E-2</c:v>
                </c:pt>
                <c:pt idx="8228" formatCode="General">
                  <c:v>1.0163E-2</c:v>
                </c:pt>
                <c:pt idx="8229" formatCode="General">
                  <c:v>1.0165E-2</c:v>
                </c:pt>
                <c:pt idx="8230" formatCode="General">
                  <c:v>1.0167000000000001E-2</c:v>
                </c:pt>
                <c:pt idx="8231" formatCode="General">
                  <c:v>1.0168999999999999E-2</c:v>
                </c:pt>
                <c:pt idx="8232" formatCode="General">
                  <c:v>1.0170999999999999E-2</c:v>
                </c:pt>
                <c:pt idx="8233" formatCode="General">
                  <c:v>1.0173E-2</c:v>
                </c:pt>
                <c:pt idx="8234" formatCode="General">
                  <c:v>1.0175E-2</c:v>
                </c:pt>
                <c:pt idx="8235" formatCode="General">
                  <c:v>1.0177E-2</c:v>
                </c:pt>
                <c:pt idx="8236" formatCode="General">
                  <c:v>1.0179000000000001E-2</c:v>
                </c:pt>
                <c:pt idx="8237" formatCode="General">
                  <c:v>1.0181000000000001E-2</c:v>
                </c:pt>
                <c:pt idx="8238" formatCode="General">
                  <c:v>1.0182999999999999E-2</c:v>
                </c:pt>
                <c:pt idx="8239" formatCode="General">
                  <c:v>1.0185E-2</c:v>
                </c:pt>
                <c:pt idx="8240" formatCode="General">
                  <c:v>1.0187E-2</c:v>
                </c:pt>
                <c:pt idx="8241" formatCode="General">
                  <c:v>1.0189E-2</c:v>
                </c:pt>
                <c:pt idx="8242" formatCode="General">
                  <c:v>1.0191E-2</c:v>
                </c:pt>
                <c:pt idx="8243" formatCode="General">
                  <c:v>1.0193000000000001E-2</c:v>
                </c:pt>
                <c:pt idx="8244" formatCode="General">
                  <c:v>1.0194999999999999E-2</c:v>
                </c:pt>
                <c:pt idx="8245" formatCode="General">
                  <c:v>1.0196999999999999E-2</c:v>
                </c:pt>
                <c:pt idx="8246" formatCode="General">
                  <c:v>1.0199E-2</c:v>
                </c:pt>
                <c:pt idx="8247" formatCode="General">
                  <c:v>1.0201E-2</c:v>
                </c:pt>
                <c:pt idx="8248" formatCode="General">
                  <c:v>1.0203E-2</c:v>
                </c:pt>
                <c:pt idx="8249" formatCode="General">
                  <c:v>1.0205000000000001E-2</c:v>
                </c:pt>
                <c:pt idx="8250" formatCode="General">
                  <c:v>1.0207000000000001E-2</c:v>
                </c:pt>
                <c:pt idx="8251" formatCode="General">
                  <c:v>1.0208999999999999E-2</c:v>
                </c:pt>
                <c:pt idx="8252" formatCode="General">
                  <c:v>1.0211E-2</c:v>
                </c:pt>
                <c:pt idx="8253" formatCode="General">
                  <c:v>1.0213E-2</c:v>
                </c:pt>
                <c:pt idx="8254" formatCode="General">
                  <c:v>1.0215E-2</c:v>
                </c:pt>
                <c:pt idx="8255" formatCode="General">
                  <c:v>1.0217E-2</c:v>
                </c:pt>
                <c:pt idx="8256" formatCode="General">
                  <c:v>1.0219000000000001E-2</c:v>
                </c:pt>
                <c:pt idx="8257" formatCode="General">
                  <c:v>1.0220999999999999E-2</c:v>
                </c:pt>
                <c:pt idx="8258" formatCode="General">
                  <c:v>1.0222999999999999E-2</c:v>
                </c:pt>
                <c:pt idx="8259" formatCode="General">
                  <c:v>1.0225E-2</c:v>
                </c:pt>
                <c:pt idx="8260" formatCode="General">
                  <c:v>1.0227E-2</c:v>
                </c:pt>
                <c:pt idx="8261" formatCode="General">
                  <c:v>1.0229E-2</c:v>
                </c:pt>
                <c:pt idx="8262" formatCode="General">
                  <c:v>1.0231000000000001E-2</c:v>
                </c:pt>
                <c:pt idx="8263" formatCode="General">
                  <c:v>1.0233000000000001E-2</c:v>
                </c:pt>
                <c:pt idx="8264" formatCode="General">
                  <c:v>1.0234999999999999E-2</c:v>
                </c:pt>
                <c:pt idx="8265" formatCode="General">
                  <c:v>1.0237E-2</c:v>
                </c:pt>
                <c:pt idx="8266" formatCode="General">
                  <c:v>1.0239E-2</c:v>
                </c:pt>
                <c:pt idx="8267" formatCode="General">
                  <c:v>1.0241E-2</c:v>
                </c:pt>
                <c:pt idx="8268" formatCode="General">
                  <c:v>1.0243E-2</c:v>
                </c:pt>
                <c:pt idx="8269" formatCode="General">
                  <c:v>1.0245000000000001E-2</c:v>
                </c:pt>
                <c:pt idx="8270" formatCode="General">
                  <c:v>1.0246999999999999E-2</c:v>
                </c:pt>
                <c:pt idx="8271" formatCode="General">
                  <c:v>1.0248999999999999E-2</c:v>
                </c:pt>
                <c:pt idx="8272" formatCode="General">
                  <c:v>1.0251E-2</c:v>
                </c:pt>
                <c:pt idx="8273" formatCode="General">
                  <c:v>1.0253E-2</c:v>
                </c:pt>
                <c:pt idx="8274" formatCode="General">
                  <c:v>1.0255E-2</c:v>
                </c:pt>
                <c:pt idx="8275" formatCode="General">
                  <c:v>1.0257E-2</c:v>
                </c:pt>
                <c:pt idx="8276" formatCode="General">
                  <c:v>1.0259000000000001E-2</c:v>
                </c:pt>
                <c:pt idx="8277" formatCode="General">
                  <c:v>1.0260999999999999E-2</c:v>
                </c:pt>
                <c:pt idx="8278" formatCode="General">
                  <c:v>1.0263E-2</c:v>
                </c:pt>
                <c:pt idx="8279" formatCode="General">
                  <c:v>1.0265E-2</c:v>
                </c:pt>
                <c:pt idx="8280" formatCode="General">
                  <c:v>1.0267E-2</c:v>
                </c:pt>
                <c:pt idx="8281" formatCode="General">
                  <c:v>1.0269E-2</c:v>
                </c:pt>
                <c:pt idx="8282" formatCode="General">
                  <c:v>1.0271000000000001E-2</c:v>
                </c:pt>
                <c:pt idx="8283" formatCode="General">
                  <c:v>1.0272999999999999E-2</c:v>
                </c:pt>
                <c:pt idx="8284" formatCode="General">
                  <c:v>1.0274999999999999E-2</c:v>
                </c:pt>
                <c:pt idx="8285" formatCode="General">
                  <c:v>1.0277E-2</c:v>
                </c:pt>
                <c:pt idx="8286" formatCode="General">
                  <c:v>1.0279E-2</c:v>
                </c:pt>
                <c:pt idx="8287" formatCode="General">
                  <c:v>1.0281E-2</c:v>
                </c:pt>
                <c:pt idx="8288" formatCode="General">
                  <c:v>1.0283E-2</c:v>
                </c:pt>
                <c:pt idx="8289" formatCode="General">
                  <c:v>1.0285000000000001E-2</c:v>
                </c:pt>
                <c:pt idx="8290" formatCode="General">
                  <c:v>1.0286999999999999E-2</c:v>
                </c:pt>
                <c:pt idx="8291" formatCode="General">
                  <c:v>1.0289E-2</c:v>
                </c:pt>
                <c:pt idx="8292" formatCode="General">
                  <c:v>1.0291E-2</c:v>
                </c:pt>
                <c:pt idx="8293" formatCode="General">
                  <c:v>1.0293E-2</c:v>
                </c:pt>
                <c:pt idx="8294" formatCode="General">
                  <c:v>1.0295E-2</c:v>
                </c:pt>
                <c:pt idx="8295" formatCode="General">
                  <c:v>1.0297000000000001E-2</c:v>
                </c:pt>
                <c:pt idx="8296" formatCode="General">
                  <c:v>1.0299000000000001E-2</c:v>
                </c:pt>
                <c:pt idx="8297" formatCode="General">
                  <c:v>1.0300999999999999E-2</c:v>
                </c:pt>
                <c:pt idx="8298" formatCode="General">
                  <c:v>1.0303E-2</c:v>
                </c:pt>
                <c:pt idx="8299" formatCode="General">
                  <c:v>1.0305E-2</c:v>
                </c:pt>
                <c:pt idx="8300" formatCode="General">
                  <c:v>1.0307E-2</c:v>
                </c:pt>
                <c:pt idx="8301" formatCode="General">
                  <c:v>1.0309E-2</c:v>
                </c:pt>
                <c:pt idx="8302" formatCode="General">
                  <c:v>1.0311000000000001E-2</c:v>
                </c:pt>
                <c:pt idx="8303" formatCode="General">
                  <c:v>1.0312999999999999E-2</c:v>
                </c:pt>
                <c:pt idx="8304" formatCode="General">
                  <c:v>1.0315E-2</c:v>
                </c:pt>
                <c:pt idx="8305" formatCode="General">
                  <c:v>1.0317E-2</c:v>
                </c:pt>
                <c:pt idx="8306" formatCode="General">
                  <c:v>1.0319E-2</c:v>
                </c:pt>
                <c:pt idx="8307" formatCode="General">
                  <c:v>1.0321E-2</c:v>
                </c:pt>
                <c:pt idx="8308" formatCode="General">
                  <c:v>1.0323000000000001E-2</c:v>
                </c:pt>
                <c:pt idx="8309" formatCode="General">
                  <c:v>1.0325000000000001E-2</c:v>
                </c:pt>
                <c:pt idx="8310" formatCode="General">
                  <c:v>1.0326999999999999E-2</c:v>
                </c:pt>
                <c:pt idx="8311" formatCode="General">
                  <c:v>1.0329E-2</c:v>
                </c:pt>
                <c:pt idx="8312" formatCode="General">
                  <c:v>1.0331E-2</c:v>
                </c:pt>
                <c:pt idx="8313" formatCode="General">
                  <c:v>1.0333E-2</c:v>
                </c:pt>
                <c:pt idx="8314" formatCode="General">
                  <c:v>1.0335E-2</c:v>
                </c:pt>
                <c:pt idx="8315" formatCode="General">
                  <c:v>1.0337000000000001E-2</c:v>
                </c:pt>
                <c:pt idx="8316" formatCode="General">
                  <c:v>1.0338999999999999E-2</c:v>
                </c:pt>
                <c:pt idx="8317" formatCode="General">
                  <c:v>1.0340999999999999E-2</c:v>
                </c:pt>
                <c:pt idx="8318" formatCode="General">
                  <c:v>1.0343E-2</c:v>
                </c:pt>
                <c:pt idx="8319" formatCode="General">
                  <c:v>1.0345E-2</c:v>
                </c:pt>
                <c:pt idx="8320" formatCode="General">
                  <c:v>1.0347E-2</c:v>
                </c:pt>
                <c:pt idx="8321" formatCode="General">
                  <c:v>1.0349000000000001E-2</c:v>
                </c:pt>
                <c:pt idx="8322" formatCode="General">
                  <c:v>1.0351000000000001E-2</c:v>
                </c:pt>
                <c:pt idx="8323" formatCode="General">
                  <c:v>1.0352999999999999E-2</c:v>
                </c:pt>
                <c:pt idx="8324" formatCode="General">
                  <c:v>1.0355E-2</c:v>
                </c:pt>
                <c:pt idx="8325" formatCode="General">
                  <c:v>1.0357E-2</c:v>
                </c:pt>
                <c:pt idx="8326" formatCode="General">
                  <c:v>1.0359E-2</c:v>
                </c:pt>
                <c:pt idx="8327" formatCode="General">
                  <c:v>1.0361E-2</c:v>
                </c:pt>
                <c:pt idx="8328" formatCode="General">
                  <c:v>1.0363000000000001E-2</c:v>
                </c:pt>
                <c:pt idx="8329" formatCode="General">
                  <c:v>1.0364999999999999E-2</c:v>
                </c:pt>
                <c:pt idx="8330" formatCode="General">
                  <c:v>1.0366999999999999E-2</c:v>
                </c:pt>
                <c:pt idx="8331" formatCode="General">
                  <c:v>1.0369E-2</c:v>
                </c:pt>
                <c:pt idx="8332" formatCode="General">
                  <c:v>1.0371E-2</c:v>
                </c:pt>
                <c:pt idx="8333" formatCode="General">
                  <c:v>1.0373E-2</c:v>
                </c:pt>
                <c:pt idx="8334" formatCode="General">
                  <c:v>1.0375000000000001E-2</c:v>
                </c:pt>
                <c:pt idx="8335" formatCode="General">
                  <c:v>1.0377000000000001E-2</c:v>
                </c:pt>
                <c:pt idx="8336" formatCode="General">
                  <c:v>1.0378999999999999E-2</c:v>
                </c:pt>
                <c:pt idx="8337" formatCode="General">
                  <c:v>1.0381E-2</c:v>
                </c:pt>
                <c:pt idx="8338" formatCode="General">
                  <c:v>1.0383E-2</c:v>
                </c:pt>
                <c:pt idx="8339" formatCode="General">
                  <c:v>1.0385E-2</c:v>
                </c:pt>
                <c:pt idx="8340" formatCode="General">
                  <c:v>1.0387E-2</c:v>
                </c:pt>
                <c:pt idx="8341" formatCode="General">
                  <c:v>1.0389000000000001E-2</c:v>
                </c:pt>
                <c:pt idx="8342" formatCode="General">
                  <c:v>1.0390999999999999E-2</c:v>
                </c:pt>
                <c:pt idx="8343" formatCode="General">
                  <c:v>1.0392999999999999E-2</c:v>
                </c:pt>
                <c:pt idx="8344" formatCode="General">
                  <c:v>1.0395E-2</c:v>
                </c:pt>
                <c:pt idx="8345" formatCode="General">
                  <c:v>1.0397E-2</c:v>
                </c:pt>
                <c:pt idx="8346" formatCode="General">
                  <c:v>1.0399E-2</c:v>
                </c:pt>
                <c:pt idx="8347" formatCode="General">
                  <c:v>1.0401000000000001E-2</c:v>
                </c:pt>
                <c:pt idx="8348" formatCode="General">
                  <c:v>1.0403000000000001E-2</c:v>
                </c:pt>
                <c:pt idx="8349" formatCode="General">
                  <c:v>1.0404999999999999E-2</c:v>
                </c:pt>
                <c:pt idx="8350" formatCode="General">
                  <c:v>1.0407E-2</c:v>
                </c:pt>
                <c:pt idx="8351" formatCode="General">
                  <c:v>1.0409E-2</c:v>
                </c:pt>
                <c:pt idx="8352" formatCode="General">
                  <c:v>1.0411E-2</c:v>
                </c:pt>
                <c:pt idx="8353" formatCode="General">
                  <c:v>1.0413E-2</c:v>
                </c:pt>
                <c:pt idx="8354" formatCode="General">
                  <c:v>1.0415000000000001E-2</c:v>
                </c:pt>
                <c:pt idx="8355" formatCode="General">
                  <c:v>1.0416999999999999E-2</c:v>
                </c:pt>
                <c:pt idx="8356" formatCode="General">
                  <c:v>1.0418999999999999E-2</c:v>
                </c:pt>
                <c:pt idx="8357" formatCode="General">
                  <c:v>1.0421E-2</c:v>
                </c:pt>
                <c:pt idx="8358" formatCode="General">
                  <c:v>1.0423E-2</c:v>
                </c:pt>
                <c:pt idx="8359" formatCode="General">
                  <c:v>1.0425E-2</c:v>
                </c:pt>
                <c:pt idx="8360" formatCode="General">
                  <c:v>1.0427000000000001E-2</c:v>
                </c:pt>
                <c:pt idx="8361" formatCode="General">
                  <c:v>1.0429000000000001E-2</c:v>
                </c:pt>
                <c:pt idx="8362" formatCode="General">
                  <c:v>1.0430999999999999E-2</c:v>
                </c:pt>
                <c:pt idx="8363" formatCode="General">
                  <c:v>1.0433E-2</c:v>
                </c:pt>
                <c:pt idx="8364" formatCode="General">
                  <c:v>1.0435E-2</c:v>
                </c:pt>
                <c:pt idx="8365" formatCode="General">
                  <c:v>1.0437E-2</c:v>
                </c:pt>
                <c:pt idx="8366" formatCode="General">
                  <c:v>1.0439E-2</c:v>
                </c:pt>
                <c:pt idx="8367" formatCode="General">
                  <c:v>1.0441000000000001E-2</c:v>
                </c:pt>
                <c:pt idx="8368" formatCode="General">
                  <c:v>1.0442999999999999E-2</c:v>
                </c:pt>
                <c:pt idx="8369" formatCode="General">
                  <c:v>1.0444999999999999E-2</c:v>
                </c:pt>
                <c:pt idx="8370" formatCode="General">
                  <c:v>1.0447E-2</c:v>
                </c:pt>
                <c:pt idx="8371" formatCode="General">
                  <c:v>1.0449E-2</c:v>
                </c:pt>
                <c:pt idx="8372" formatCode="General">
                  <c:v>1.0451E-2</c:v>
                </c:pt>
                <c:pt idx="8373" formatCode="General">
                  <c:v>1.0453E-2</c:v>
                </c:pt>
                <c:pt idx="8374" formatCode="General">
                  <c:v>1.0455000000000001E-2</c:v>
                </c:pt>
                <c:pt idx="8375" formatCode="General">
                  <c:v>1.0456999999999999E-2</c:v>
                </c:pt>
                <c:pt idx="8376" formatCode="General">
                  <c:v>1.0459E-2</c:v>
                </c:pt>
                <c:pt idx="8377" formatCode="General">
                  <c:v>1.0461E-2</c:v>
                </c:pt>
                <c:pt idx="8378" formatCode="General">
                  <c:v>1.0463E-2</c:v>
                </c:pt>
                <c:pt idx="8379" formatCode="General">
                  <c:v>1.0465E-2</c:v>
                </c:pt>
                <c:pt idx="8380" formatCode="General">
                  <c:v>1.0467000000000001E-2</c:v>
                </c:pt>
                <c:pt idx="8381" formatCode="General">
                  <c:v>1.0468999999999999E-2</c:v>
                </c:pt>
                <c:pt idx="8382" formatCode="General">
                  <c:v>1.0470999999999999E-2</c:v>
                </c:pt>
                <c:pt idx="8383" formatCode="General">
                  <c:v>1.0473E-2</c:v>
                </c:pt>
                <c:pt idx="8384" formatCode="General">
                  <c:v>1.0475E-2</c:v>
                </c:pt>
                <c:pt idx="8385" formatCode="General">
                  <c:v>1.0477E-2</c:v>
                </c:pt>
                <c:pt idx="8386" formatCode="General">
                  <c:v>1.0479E-2</c:v>
                </c:pt>
                <c:pt idx="8387" formatCode="General">
                  <c:v>1.0481000000000001E-2</c:v>
                </c:pt>
                <c:pt idx="8388" formatCode="General">
                  <c:v>1.0482999999999999E-2</c:v>
                </c:pt>
                <c:pt idx="8389" formatCode="General">
                  <c:v>1.0485E-2</c:v>
                </c:pt>
                <c:pt idx="8390" formatCode="General">
                  <c:v>1.0487E-2</c:v>
                </c:pt>
                <c:pt idx="8391" formatCode="General">
                  <c:v>1.0489E-2</c:v>
                </c:pt>
                <c:pt idx="8392" formatCode="General">
                  <c:v>1.0491E-2</c:v>
                </c:pt>
                <c:pt idx="8393" formatCode="General">
                  <c:v>1.0493000000000001E-2</c:v>
                </c:pt>
                <c:pt idx="8394" formatCode="General">
                  <c:v>1.0495000000000001E-2</c:v>
                </c:pt>
                <c:pt idx="8395" formatCode="General">
                  <c:v>1.0496999999999999E-2</c:v>
                </c:pt>
                <c:pt idx="8396" formatCode="General">
                  <c:v>1.0499E-2</c:v>
                </c:pt>
                <c:pt idx="8397" formatCode="General">
                  <c:v>1.0501E-2</c:v>
                </c:pt>
                <c:pt idx="8398" formatCode="General">
                  <c:v>1.0503E-2</c:v>
                </c:pt>
                <c:pt idx="8399" formatCode="General">
                  <c:v>1.0505E-2</c:v>
                </c:pt>
                <c:pt idx="8400" formatCode="General">
                  <c:v>1.0507000000000001E-2</c:v>
                </c:pt>
                <c:pt idx="8401" formatCode="General">
                  <c:v>1.0508999999999999E-2</c:v>
                </c:pt>
                <c:pt idx="8402" formatCode="General">
                  <c:v>1.0511E-2</c:v>
                </c:pt>
                <c:pt idx="8403" formatCode="General">
                  <c:v>1.0513E-2</c:v>
                </c:pt>
                <c:pt idx="8404" formatCode="General">
                  <c:v>1.0515E-2</c:v>
                </c:pt>
                <c:pt idx="8405" formatCode="General">
                  <c:v>1.0517E-2</c:v>
                </c:pt>
                <c:pt idx="8406" formatCode="General">
                  <c:v>1.0519000000000001E-2</c:v>
                </c:pt>
                <c:pt idx="8407" formatCode="General">
                  <c:v>1.0521000000000001E-2</c:v>
                </c:pt>
                <c:pt idx="8408" formatCode="General">
                  <c:v>1.0522999999999999E-2</c:v>
                </c:pt>
                <c:pt idx="8409" formatCode="General">
                  <c:v>1.0525E-2</c:v>
                </c:pt>
                <c:pt idx="8410" formatCode="General">
                  <c:v>1.0527E-2</c:v>
                </c:pt>
                <c:pt idx="8411" formatCode="General">
                  <c:v>1.0529E-2</c:v>
                </c:pt>
                <c:pt idx="8412" formatCode="General">
                  <c:v>1.0531E-2</c:v>
                </c:pt>
                <c:pt idx="8413" formatCode="General">
                  <c:v>1.0533000000000001E-2</c:v>
                </c:pt>
                <c:pt idx="8414" formatCode="General">
                  <c:v>1.0534999999999999E-2</c:v>
                </c:pt>
                <c:pt idx="8415" formatCode="General">
                  <c:v>1.0536999999999999E-2</c:v>
                </c:pt>
                <c:pt idx="8416" formatCode="General">
                  <c:v>1.0539E-2</c:v>
                </c:pt>
                <c:pt idx="8417" formatCode="General">
                  <c:v>1.0541E-2</c:v>
                </c:pt>
                <c:pt idx="8418" formatCode="General">
                  <c:v>1.0543E-2</c:v>
                </c:pt>
                <c:pt idx="8419" formatCode="General">
                  <c:v>1.0545000000000001E-2</c:v>
                </c:pt>
                <c:pt idx="8420" formatCode="General">
                  <c:v>1.0547000000000001E-2</c:v>
                </c:pt>
                <c:pt idx="8421" formatCode="General">
                  <c:v>1.0548999999999999E-2</c:v>
                </c:pt>
                <c:pt idx="8422" formatCode="General">
                  <c:v>1.0551E-2</c:v>
                </c:pt>
                <c:pt idx="8423" formatCode="General">
                  <c:v>1.0553E-2</c:v>
                </c:pt>
                <c:pt idx="8424" formatCode="General">
                  <c:v>1.0555E-2</c:v>
                </c:pt>
                <c:pt idx="8425" formatCode="General">
                  <c:v>1.0557E-2</c:v>
                </c:pt>
                <c:pt idx="8426" formatCode="General">
                  <c:v>1.0559000000000001E-2</c:v>
                </c:pt>
                <c:pt idx="8427" formatCode="General">
                  <c:v>1.0560999999999999E-2</c:v>
                </c:pt>
                <c:pt idx="8428" formatCode="General">
                  <c:v>1.0562999999999999E-2</c:v>
                </c:pt>
                <c:pt idx="8429" formatCode="General">
                  <c:v>1.0565E-2</c:v>
                </c:pt>
                <c:pt idx="8430" formatCode="General">
                  <c:v>1.0567E-2</c:v>
                </c:pt>
                <c:pt idx="8431" formatCode="General">
                  <c:v>1.0569E-2</c:v>
                </c:pt>
                <c:pt idx="8432" formatCode="General">
                  <c:v>1.0571000000000001E-2</c:v>
                </c:pt>
                <c:pt idx="8433" formatCode="General">
                  <c:v>1.0573000000000001E-2</c:v>
                </c:pt>
                <c:pt idx="8434" formatCode="General">
                  <c:v>1.0574999999999999E-2</c:v>
                </c:pt>
                <c:pt idx="8435" formatCode="General">
                  <c:v>1.0577E-2</c:v>
                </c:pt>
                <c:pt idx="8436" formatCode="General">
                  <c:v>1.0579E-2</c:v>
                </c:pt>
                <c:pt idx="8437" formatCode="General">
                  <c:v>1.0581E-2</c:v>
                </c:pt>
                <c:pt idx="8438" formatCode="General">
                  <c:v>1.0583E-2</c:v>
                </c:pt>
                <c:pt idx="8439" formatCode="General">
                  <c:v>1.0585000000000001E-2</c:v>
                </c:pt>
                <c:pt idx="8440" formatCode="General">
                  <c:v>1.0586999999999999E-2</c:v>
                </c:pt>
                <c:pt idx="8441" formatCode="General">
                  <c:v>1.0588999999999999E-2</c:v>
                </c:pt>
                <c:pt idx="8442" formatCode="General">
                  <c:v>1.0591E-2</c:v>
                </c:pt>
                <c:pt idx="8443" formatCode="General">
                  <c:v>1.0593E-2</c:v>
                </c:pt>
                <c:pt idx="8444" formatCode="General">
                  <c:v>1.0595E-2</c:v>
                </c:pt>
                <c:pt idx="8445" formatCode="General">
                  <c:v>1.0597000000000001E-2</c:v>
                </c:pt>
                <c:pt idx="8446" formatCode="General">
                  <c:v>1.0599000000000001E-2</c:v>
                </c:pt>
                <c:pt idx="8447" formatCode="General">
                  <c:v>1.0600999999999999E-2</c:v>
                </c:pt>
                <c:pt idx="8448" formatCode="General">
                  <c:v>1.0603E-2</c:v>
                </c:pt>
                <c:pt idx="8449" formatCode="General">
                  <c:v>1.0605E-2</c:v>
                </c:pt>
                <c:pt idx="8450" formatCode="General">
                  <c:v>1.0607E-2</c:v>
                </c:pt>
                <c:pt idx="8451" formatCode="General">
                  <c:v>1.0609E-2</c:v>
                </c:pt>
                <c:pt idx="8452" formatCode="General">
                  <c:v>1.0611000000000001E-2</c:v>
                </c:pt>
                <c:pt idx="8453" formatCode="General">
                  <c:v>1.0612999999999999E-2</c:v>
                </c:pt>
                <c:pt idx="8454" formatCode="General">
                  <c:v>1.0614999999999999E-2</c:v>
                </c:pt>
                <c:pt idx="8455" formatCode="General">
                  <c:v>1.0617E-2</c:v>
                </c:pt>
                <c:pt idx="8456" formatCode="General">
                  <c:v>1.0619E-2</c:v>
                </c:pt>
                <c:pt idx="8457" formatCode="General">
                  <c:v>1.0621E-2</c:v>
                </c:pt>
                <c:pt idx="8458" formatCode="General">
                  <c:v>1.0623E-2</c:v>
                </c:pt>
                <c:pt idx="8459" formatCode="General">
                  <c:v>1.0625000000000001E-2</c:v>
                </c:pt>
                <c:pt idx="8460" formatCode="General">
                  <c:v>1.0626999999999999E-2</c:v>
                </c:pt>
                <c:pt idx="8461" formatCode="General">
                  <c:v>1.0629E-2</c:v>
                </c:pt>
                <c:pt idx="8462" formatCode="General">
                  <c:v>1.0631E-2</c:v>
                </c:pt>
                <c:pt idx="8463" formatCode="General">
                  <c:v>1.0633E-2</c:v>
                </c:pt>
                <c:pt idx="8464" formatCode="General">
                  <c:v>1.0635E-2</c:v>
                </c:pt>
                <c:pt idx="8465" formatCode="General">
                  <c:v>1.0637000000000001E-2</c:v>
                </c:pt>
                <c:pt idx="8466" formatCode="General">
                  <c:v>1.0638999999999999E-2</c:v>
                </c:pt>
                <c:pt idx="8467" formatCode="General">
                  <c:v>1.0640999999999999E-2</c:v>
                </c:pt>
                <c:pt idx="8468" formatCode="General">
                  <c:v>1.0643E-2</c:v>
                </c:pt>
                <c:pt idx="8469" formatCode="General">
                  <c:v>1.0645E-2</c:v>
                </c:pt>
                <c:pt idx="8470" formatCode="General">
                  <c:v>1.0647E-2</c:v>
                </c:pt>
                <c:pt idx="8471" formatCode="General">
                  <c:v>1.0649E-2</c:v>
                </c:pt>
                <c:pt idx="8472" formatCode="General">
                  <c:v>1.0651000000000001E-2</c:v>
                </c:pt>
                <c:pt idx="8473" formatCode="General">
                  <c:v>1.0652999999999999E-2</c:v>
                </c:pt>
                <c:pt idx="8474" formatCode="General">
                  <c:v>1.0655E-2</c:v>
                </c:pt>
                <c:pt idx="8475" formatCode="General">
                  <c:v>1.0657E-2</c:v>
                </c:pt>
                <c:pt idx="8476" formatCode="General">
                  <c:v>1.0659E-2</c:v>
                </c:pt>
                <c:pt idx="8477" formatCode="General">
                  <c:v>1.0661E-2</c:v>
                </c:pt>
                <c:pt idx="8478" formatCode="General">
                  <c:v>1.0663000000000001E-2</c:v>
                </c:pt>
                <c:pt idx="8479" formatCode="General">
                  <c:v>1.0664999999999999E-2</c:v>
                </c:pt>
                <c:pt idx="8480" formatCode="General">
                  <c:v>1.0666999999999999E-2</c:v>
                </c:pt>
                <c:pt idx="8481" formatCode="General">
                  <c:v>1.0669E-2</c:v>
                </c:pt>
                <c:pt idx="8482" formatCode="General">
                  <c:v>1.0671E-2</c:v>
                </c:pt>
                <c:pt idx="8483" formatCode="General">
                  <c:v>1.0673E-2</c:v>
                </c:pt>
                <c:pt idx="8484" formatCode="General">
                  <c:v>1.0675E-2</c:v>
                </c:pt>
                <c:pt idx="8485" formatCode="General">
                  <c:v>1.0677000000000001E-2</c:v>
                </c:pt>
                <c:pt idx="8486" formatCode="General">
                  <c:v>1.0678999999999999E-2</c:v>
                </c:pt>
                <c:pt idx="8487" formatCode="General">
                  <c:v>1.0681E-2</c:v>
                </c:pt>
                <c:pt idx="8488" formatCode="General">
                  <c:v>1.0683E-2</c:v>
                </c:pt>
                <c:pt idx="8489" formatCode="General">
                  <c:v>1.0685E-2</c:v>
                </c:pt>
                <c:pt idx="8490" formatCode="General">
                  <c:v>1.0687E-2</c:v>
                </c:pt>
                <c:pt idx="8491" formatCode="General">
                  <c:v>1.0689000000000001E-2</c:v>
                </c:pt>
                <c:pt idx="8492" formatCode="General">
                  <c:v>1.0691000000000001E-2</c:v>
                </c:pt>
                <c:pt idx="8493" formatCode="General">
                  <c:v>1.0692999999999999E-2</c:v>
                </c:pt>
                <c:pt idx="8494" formatCode="General">
                  <c:v>1.0695E-2</c:v>
                </c:pt>
                <c:pt idx="8495" formatCode="General">
                  <c:v>1.0697E-2</c:v>
                </c:pt>
                <c:pt idx="8496" formatCode="General">
                  <c:v>1.0699E-2</c:v>
                </c:pt>
                <c:pt idx="8497" formatCode="General">
                  <c:v>1.0701E-2</c:v>
                </c:pt>
                <c:pt idx="8498" formatCode="General">
                  <c:v>1.0703000000000001E-2</c:v>
                </c:pt>
                <c:pt idx="8499" formatCode="General">
                  <c:v>1.0704999999999999E-2</c:v>
                </c:pt>
                <c:pt idx="8500" formatCode="General">
                  <c:v>1.0707E-2</c:v>
                </c:pt>
                <c:pt idx="8501" formatCode="General">
                  <c:v>1.0709E-2</c:v>
                </c:pt>
                <c:pt idx="8502" formatCode="General">
                  <c:v>1.0711E-2</c:v>
                </c:pt>
                <c:pt idx="8503" formatCode="General">
                  <c:v>1.0713E-2</c:v>
                </c:pt>
                <c:pt idx="8504" formatCode="General">
                  <c:v>1.0715000000000001E-2</c:v>
                </c:pt>
                <c:pt idx="8505" formatCode="General">
                  <c:v>1.0717000000000001E-2</c:v>
                </c:pt>
                <c:pt idx="8506" formatCode="General">
                  <c:v>1.0718999999999999E-2</c:v>
                </c:pt>
                <c:pt idx="8507" formatCode="General">
                  <c:v>1.0721E-2</c:v>
                </c:pt>
                <c:pt idx="8508" formatCode="General">
                  <c:v>1.0723E-2</c:v>
                </c:pt>
                <c:pt idx="8509" formatCode="General">
                  <c:v>1.0725E-2</c:v>
                </c:pt>
                <c:pt idx="8510" formatCode="General">
                  <c:v>1.0727E-2</c:v>
                </c:pt>
                <c:pt idx="8511" formatCode="General">
                  <c:v>1.0729000000000001E-2</c:v>
                </c:pt>
                <c:pt idx="8512" formatCode="General">
                  <c:v>1.0730999999999999E-2</c:v>
                </c:pt>
                <c:pt idx="8513" formatCode="General">
                  <c:v>1.0732999999999999E-2</c:v>
                </c:pt>
                <c:pt idx="8514" formatCode="General">
                  <c:v>1.0735E-2</c:v>
                </c:pt>
                <c:pt idx="8515" formatCode="General">
                  <c:v>1.0737E-2</c:v>
                </c:pt>
                <c:pt idx="8516" formatCode="General">
                  <c:v>1.0739E-2</c:v>
                </c:pt>
                <c:pt idx="8517" formatCode="General">
                  <c:v>1.0741000000000001E-2</c:v>
                </c:pt>
                <c:pt idx="8518" formatCode="General">
                  <c:v>1.0743000000000001E-2</c:v>
                </c:pt>
                <c:pt idx="8519" formatCode="General">
                  <c:v>1.0744999999999999E-2</c:v>
                </c:pt>
                <c:pt idx="8520" formatCode="General">
                  <c:v>1.0747E-2</c:v>
                </c:pt>
                <c:pt idx="8521" formatCode="General">
                  <c:v>1.0749E-2</c:v>
                </c:pt>
                <c:pt idx="8522" formatCode="General">
                  <c:v>1.0751E-2</c:v>
                </c:pt>
                <c:pt idx="8523" formatCode="General">
                  <c:v>1.0753E-2</c:v>
                </c:pt>
                <c:pt idx="8524" formatCode="General">
                  <c:v>1.0755000000000001E-2</c:v>
                </c:pt>
                <c:pt idx="8525" formatCode="General">
                  <c:v>1.0756999999999999E-2</c:v>
                </c:pt>
                <c:pt idx="8526" formatCode="General">
                  <c:v>1.0758999999999999E-2</c:v>
                </c:pt>
                <c:pt idx="8527" formatCode="General">
                  <c:v>1.0761E-2</c:v>
                </c:pt>
                <c:pt idx="8528" formatCode="General">
                  <c:v>1.0763E-2</c:v>
                </c:pt>
                <c:pt idx="8529" formatCode="General">
                  <c:v>1.0765E-2</c:v>
                </c:pt>
                <c:pt idx="8530" formatCode="General">
                  <c:v>1.0767000000000001E-2</c:v>
                </c:pt>
                <c:pt idx="8531" formatCode="General">
                  <c:v>1.0769000000000001E-2</c:v>
                </c:pt>
                <c:pt idx="8532" formatCode="General">
                  <c:v>1.0770999999999999E-2</c:v>
                </c:pt>
                <c:pt idx="8533" formatCode="General">
                  <c:v>1.0773E-2</c:v>
                </c:pt>
                <c:pt idx="8534" formatCode="General">
                  <c:v>1.0775E-2</c:v>
                </c:pt>
                <c:pt idx="8535" formatCode="General">
                  <c:v>1.0777E-2</c:v>
                </c:pt>
                <c:pt idx="8536" formatCode="General">
                  <c:v>1.0779E-2</c:v>
                </c:pt>
                <c:pt idx="8537" formatCode="General">
                  <c:v>1.0781000000000001E-2</c:v>
                </c:pt>
                <c:pt idx="8538" formatCode="General">
                  <c:v>1.0782999999999999E-2</c:v>
                </c:pt>
                <c:pt idx="8539" formatCode="General">
                  <c:v>1.0784999999999999E-2</c:v>
                </c:pt>
                <c:pt idx="8540" formatCode="General">
                  <c:v>1.0787E-2</c:v>
                </c:pt>
                <c:pt idx="8541" formatCode="General">
                  <c:v>1.0789E-2</c:v>
                </c:pt>
                <c:pt idx="8542" formatCode="General">
                  <c:v>1.0791E-2</c:v>
                </c:pt>
                <c:pt idx="8543" formatCode="General">
                  <c:v>1.0793000000000001E-2</c:v>
                </c:pt>
                <c:pt idx="8544" formatCode="General">
                  <c:v>1.0795000000000001E-2</c:v>
                </c:pt>
                <c:pt idx="8545" formatCode="General">
                  <c:v>1.0796999999999999E-2</c:v>
                </c:pt>
                <c:pt idx="8546" formatCode="General">
                  <c:v>1.0799E-2</c:v>
                </c:pt>
                <c:pt idx="8547" formatCode="General">
                  <c:v>1.0801E-2</c:v>
                </c:pt>
                <c:pt idx="8548" formatCode="General">
                  <c:v>1.0803E-2</c:v>
                </c:pt>
                <c:pt idx="8549" formatCode="General">
                  <c:v>1.0805E-2</c:v>
                </c:pt>
                <c:pt idx="8550" formatCode="General">
                  <c:v>1.0807000000000001E-2</c:v>
                </c:pt>
                <c:pt idx="8551" formatCode="General">
                  <c:v>1.0808999999999999E-2</c:v>
                </c:pt>
                <c:pt idx="8552" formatCode="General">
                  <c:v>1.0810999999999999E-2</c:v>
                </c:pt>
                <c:pt idx="8553" formatCode="General">
                  <c:v>1.0813E-2</c:v>
                </c:pt>
                <c:pt idx="8554" formatCode="General">
                  <c:v>1.0815E-2</c:v>
                </c:pt>
                <c:pt idx="8555" formatCode="General">
                  <c:v>1.0817E-2</c:v>
                </c:pt>
                <c:pt idx="8556" formatCode="General">
                  <c:v>1.0819E-2</c:v>
                </c:pt>
                <c:pt idx="8557" formatCode="General">
                  <c:v>1.0821000000000001E-2</c:v>
                </c:pt>
                <c:pt idx="8558" formatCode="General">
                  <c:v>1.0822999999999999E-2</c:v>
                </c:pt>
                <c:pt idx="8559" formatCode="General">
                  <c:v>1.0825E-2</c:v>
                </c:pt>
                <c:pt idx="8560" formatCode="General">
                  <c:v>1.0827E-2</c:v>
                </c:pt>
                <c:pt idx="8561" formatCode="General">
                  <c:v>1.0829E-2</c:v>
                </c:pt>
                <c:pt idx="8562" formatCode="General">
                  <c:v>1.0831E-2</c:v>
                </c:pt>
                <c:pt idx="8563" formatCode="General">
                  <c:v>1.0833000000000001E-2</c:v>
                </c:pt>
                <c:pt idx="8564" formatCode="General">
                  <c:v>1.0834999999999999E-2</c:v>
                </c:pt>
                <c:pt idx="8565" formatCode="General">
                  <c:v>1.0836999999999999E-2</c:v>
                </c:pt>
                <c:pt idx="8566" formatCode="General">
                  <c:v>1.0839E-2</c:v>
                </c:pt>
                <c:pt idx="8567" formatCode="General">
                  <c:v>1.0841E-2</c:v>
                </c:pt>
                <c:pt idx="8568" formatCode="General">
                  <c:v>1.0843E-2</c:v>
                </c:pt>
                <c:pt idx="8569" formatCode="General">
                  <c:v>1.0845E-2</c:v>
                </c:pt>
                <c:pt idx="8570" formatCode="General">
                  <c:v>1.0847000000000001E-2</c:v>
                </c:pt>
                <c:pt idx="8571" formatCode="General">
                  <c:v>1.0848999999999999E-2</c:v>
                </c:pt>
                <c:pt idx="8572" formatCode="General">
                  <c:v>1.0851E-2</c:v>
                </c:pt>
                <c:pt idx="8573" formatCode="General">
                  <c:v>1.0853E-2</c:v>
                </c:pt>
                <c:pt idx="8574" formatCode="General">
                  <c:v>1.0855E-2</c:v>
                </c:pt>
                <c:pt idx="8575" formatCode="General">
                  <c:v>1.0857E-2</c:v>
                </c:pt>
                <c:pt idx="8576" formatCode="General">
                  <c:v>1.0859000000000001E-2</c:v>
                </c:pt>
                <c:pt idx="8577" formatCode="General">
                  <c:v>1.0861000000000001E-2</c:v>
                </c:pt>
                <c:pt idx="8578" formatCode="General">
                  <c:v>1.0862999999999999E-2</c:v>
                </c:pt>
                <c:pt idx="8579" formatCode="General">
                  <c:v>1.0865E-2</c:v>
                </c:pt>
                <c:pt idx="8580" formatCode="General">
                  <c:v>1.0867E-2</c:v>
                </c:pt>
                <c:pt idx="8581" formatCode="General">
                  <c:v>1.0869E-2</c:v>
                </c:pt>
                <c:pt idx="8582" formatCode="General">
                  <c:v>1.0871E-2</c:v>
                </c:pt>
                <c:pt idx="8583" formatCode="General">
                  <c:v>1.0873000000000001E-2</c:v>
                </c:pt>
                <c:pt idx="8584" formatCode="General">
                  <c:v>1.0874999999999999E-2</c:v>
                </c:pt>
                <c:pt idx="8585" formatCode="General">
                  <c:v>1.0877E-2</c:v>
                </c:pt>
                <c:pt idx="8586" formatCode="General">
                  <c:v>1.0879E-2</c:v>
                </c:pt>
                <c:pt idx="8587" formatCode="General">
                  <c:v>1.0881E-2</c:v>
                </c:pt>
                <c:pt idx="8588" formatCode="General">
                  <c:v>1.0883E-2</c:v>
                </c:pt>
                <c:pt idx="8589" formatCode="General">
                  <c:v>1.0885000000000001E-2</c:v>
                </c:pt>
                <c:pt idx="8590" formatCode="General">
                  <c:v>1.0887000000000001E-2</c:v>
                </c:pt>
                <c:pt idx="8591" formatCode="General">
                  <c:v>1.0888999999999999E-2</c:v>
                </c:pt>
                <c:pt idx="8592" formatCode="General">
                  <c:v>1.0891E-2</c:v>
                </c:pt>
                <c:pt idx="8593" formatCode="General">
                  <c:v>1.0893E-2</c:v>
                </c:pt>
                <c:pt idx="8594" formatCode="General">
                  <c:v>1.0895E-2</c:v>
                </c:pt>
                <c:pt idx="8595" formatCode="General">
                  <c:v>1.0897E-2</c:v>
                </c:pt>
                <c:pt idx="8596" formatCode="General">
                  <c:v>1.0899000000000001E-2</c:v>
                </c:pt>
                <c:pt idx="8597" formatCode="General">
                  <c:v>1.0900999999999999E-2</c:v>
                </c:pt>
                <c:pt idx="8598" formatCode="General">
                  <c:v>1.0902999999999999E-2</c:v>
                </c:pt>
                <c:pt idx="8599" formatCode="General">
                  <c:v>1.0905E-2</c:v>
                </c:pt>
                <c:pt idx="8600" formatCode="General">
                  <c:v>1.0907E-2</c:v>
                </c:pt>
                <c:pt idx="8601" formatCode="General">
                  <c:v>1.0909E-2</c:v>
                </c:pt>
                <c:pt idx="8602" formatCode="General">
                  <c:v>1.0911000000000001E-2</c:v>
                </c:pt>
                <c:pt idx="8603" formatCode="General">
                  <c:v>1.0913000000000001E-2</c:v>
                </c:pt>
                <c:pt idx="8604" formatCode="General">
                  <c:v>1.0914999999999999E-2</c:v>
                </c:pt>
                <c:pt idx="8605" formatCode="General">
                  <c:v>1.0917E-2</c:v>
                </c:pt>
                <c:pt idx="8606" formatCode="General">
                  <c:v>1.0919E-2</c:v>
                </c:pt>
                <c:pt idx="8607" formatCode="General">
                  <c:v>1.0921E-2</c:v>
                </c:pt>
                <c:pt idx="8608" formatCode="General">
                  <c:v>1.0923E-2</c:v>
                </c:pt>
                <c:pt idx="8609" formatCode="General">
                  <c:v>1.0925000000000001E-2</c:v>
                </c:pt>
                <c:pt idx="8610" formatCode="General">
                  <c:v>1.0926999999999999E-2</c:v>
                </c:pt>
                <c:pt idx="8611" formatCode="General">
                  <c:v>1.0928999999999999E-2</c:v>
                </c:pt>
                <c:pt idx="8612" formatCode="General">
                  <c:v>1.0931E-2</c:v>
                </c:pt>
                <c:pt idx="8613" formatCode="General">
                  <c:v>1.0933E-2</c:v>
                </c:pt>
                <c:pt idx="8614" formatCode="General">
                  <c:v>1.0935E-2</c:v>
                </c:pt>
                <c:pt idx="8615" formatCode="General">
                  <c:v>1.0937000000000001E-2</c:v>
                </c:pt>
                <c:pt idx="8616" formatCode="General">
                  <c:v>1.0939000000000001E-2</c:v>
                </c:pt>
                <c:pt idx="8617" formatCode="General">
                  <c:v>1.0940999999999999E-2</c:v>
                </c:pt>
                <c:pt idx="8618" formatCode="General">
                  <c:v>1.0943E-2</c:v>
                </c:pt>
                <c:pt idx="8619" formatCode="General">
                  <c:v>1.0945E-2</c:v>
                </c:pt>
                <c:pt idx="8620" formatCode="General">
                  <c:v>1.0947E-2</c:v>
                </c:pt>
                <c:pt idx="8621" formatCode="General">
                  <c:v>1.0949E-2</c:v>
                </c:pt>
                <c:pt idx="8622" formatCode="General">
                  <c:v>1.0951000000000001E-2</c:v>
                </c:pt>
                <c:pt idx="8623" formatCode="General">
                  <c:v>1.0952999999999999E-2</c:v>
                </c:pt>
                <c:pt idx="8624" formatCode="General">
                  <c:v>1.0954999999999999E-2</c:v>
                </c:pt>
                <c:pt idx="8625" formatCode="General">
                  <c:v>1.0957E-2</c:v>
                </c:pt>
                <c:pt idx="8626" formatCode="General">
                  <c:v>1.0959E-2</c:v>
                </c:pt>
                <c:pt idx="8627" formatCode="General">
                  <c:v>1.0961E-2</c:v>
                </c:pt>
                <c:pt idx="8628" formatCode="General">
                  <c:v>1.0963000000000001E-2</c:v>
                </c:pt>
                <c:pt idx="8629" formatCode="General">
                  <c:v>1.0965000000000001E-2</c:v>
                </c:pt>
                <c:pt idx="8630" formatCode="General">
                  <c:v>1.0966999999999999E-2</c:v>
                </c:pt>
                <c:pt idx="8631" formatCode="General">
                  <c:v>1.0969E-2</c:v>
                </c:pt>
                <c:pt idx="8632" formatCode="General">
                  <c:v>1.0971E-2</c:v>
                </c:pt>
                <c:pt idx="8633" formatCode="General">
                  <c:v>1.0973E-2</c:v>
                </c:pt>
                <c:pt idx="8634" formatCode="General">
                  <c:v>1.0975E-2</c:v>
                </c:pt>
                <c:pt idx="8635" formatCode="General">
                  <c:v>1.0977000000000001E-2</c:v>
                </c:pt>
                <c:pt idx="8636" formatCode="General">
                  <c:v>1.0978999999999999E-2</c:v>
                </c:pt>
                <c:pt idx="8637" formatCode="General">
                  <c:v>1.0980999999999999E-2</c:v>
                </c:pt>
                <c:pt idx="8638" formatCode="General">
                  <c:v>1.0983E-2</c:v>
                </c:pt>
                <c:pt idx="8639" formatCode="General">
                  <c:v>1.0985E-2</c:v>
                </c:pt>
                <c:pt idx="8640" formatCode="General">
                  <c:v>1.0987E-2</c:v>
                </c:pt>
                <c:pt idx="8641" formatCode="General">
                  <c:v>1.0989000000000001E-2</c:v>
                </c:pt>
                <c:pt idx="8642" formatCode="General">
                  <c:v>1.0991000000000001E-2</c:v>
                </c:pt>
                <c:pt idx="8643" formatCode="General">
                  <c:v>1.0992999999999999E-2</c:v>
                </c:pt>
                <c:pt idx="8644" formatCode="General">
                  <c:v>1.0995E-2</c:v>
                </c:pt>
                <c:pt idx="8645" formatCode="General">
                  <c:v>1.0997E-2</c:v>
                </c:pt>
                <c:pt idx="8646" formatCode="General">
                  <c:v>1.0999E-2</c:v>
                </c:pt>
                <c:pt idx="8647" formatCode="General">
                  <c:v>1.1001E-2</c:v>
                </c:pt>
                <c:pt idx="8648" formatCode="General">
                  <c:v>1.1003000000000001E-2</c:v>
                </c:pt>
                <c:pt idx="8649" formatCode="General">
                  <c:v>1.1004999999999999E-2</c:v>
                </c:pt>
                <c:pt idx="8650" formatCode="General">
                  <c:v>1.1006999999999999E-2</c:v>
                </c:pt>
                <c:pt idx="8651" formatCode="General">
                  <c:v>1.1009E-2</c:v>
                </c:pt>
                <c:pt idx="8652" formatCode="General">
                  <c:v>1.1011E-2</c:v>
                </c:pt>
                <c:pt idx="8653" formatCode="General">
                  <c:v>1.1013E-2</c:v>
                </c:pt>
                <c:pt idx="8654" formatCode="General">
                  <c:v>1.1015E-2</c:v>
                </c:pt>
                <c:pt idx="8655" formatCode="General">
                  <c:v>1.1017000000000001E-2</c:v>
                </c:pt>
                <c:pt idx="8656" formatCode="General">
                  <c:v>1.1018999999999999E-2</c:v>
                </c:pt>
                <c:pt idx="8657" formatCode="General">
                  <c:v>1.1021E-2</c:v>
                </c:pt>
                <c:pt idx="8658" formatCode="General">
                  <c:v>1.1023E-2</c:v>
                </c:pt>
                <c:pt idx="8659" formatCode="General">
                  <c:v>1.1025E-2</c:v>
                </c:pt>
                <c:pt idx="8660" formatCode="General">
                  <c:v>1.1027E-2</c:v>
                </c:pt>
                <c:pt idx="8661" formatCode="General">
                  <c:v>1.1029000000000001E-2</c:v>
                </c:pt>
                <c:pt idx="8662" formatCode="General">
                  <c:v>1.1030999999999999E-2</c:v>
                </c:pt>
                <c:pt idx="8663" formatCode="General">
                  <c:v>1.1032999999999999E-2</c:v>
                </c:pt>
                <c:pt idx="8664" formatCode="General">
                  <c:v>1.1035E-2</c:v>
                </c:pt>
                <c:pt idx="8665" formatCode="General">
                  <c:v>1.1037E-2</c:v>
                </c:pt>
                <c:pt idx="8666" formatCode="General">
                  <c:v>1.1039E-2</c:v>
                </c:pt>
                <c:pt idx="8667" formatCode="General">
                  <c:v>1.1041E-2</c:v>
                </c:pt>
                <c:pt idx="8668" formatCode="General">
                  <c:v>1.1043000000000001E-2</c:v>
                </c:pt>
                <c:pt idx="8669" formatCode="General">
                  <c:v>1.1044999999999999E-2</c:v>
                </c:pt>
                <c:pt idx="8670" formatCode="General">
                  <c:v>1.1047E-2</c:v>
                </c:pt>
                <c:pt idx="8671" formatCode="General">
                  <c:v>1.1049E-2</c:v>
                </c:pt>
                <c:pt idx="8672" formatCode="General">
                  <c:v>1.1051E-2</c:v>
                </c:pt>
                <c:pt idx="8673" formatCode="General">
                  <c:v>1.1053E-2</c:v>
                </c:pt>
                <c:pt idx="8674" formatCode="General">
                  <c:v>1.1055000000000001E-2</c:v>
                </c:pt>
                <c:pt idx="8675" formatCode="General">
                  <c:v>1.1057000000000001E-2</c:v>
                </c:pt>
                <c:pt idx="8676" formatCode="General">
                  <c:v>1.1058999999999999E-2</c:v>
                </c:pt>
                <c:pt idx="8677" formatCode="General">
                  <c:v>1.1061E-2</c:v>
                </c:pt>
                <c:pt idx="8678" formatCode="General">
                  <c:v>1.1063E-2</c:v>
                </c:pt>
                <c:pt idx="8679" formatCode="General">
                  <c:v>1.1065E-2</c:v>
                </c:pt>
                <c:pt idx="8680" formatCode="General">
                  <c:v>1.1067E-2</c:v>
                </c:pt>
                <c:pt idx="8681" formatCode="General">
                  <c:v>1.1069000000000001E-2</c:v>
                </c:pt>
                <c:pt idx="8682" formatCode="General">
                  <c:v>1.1070999999999999E-2</c:v>
                </c:pt>
                <c:pt idx="8683" formatCode="General">
                  <c:v>1.1073E-2</c:v>
                </c:pt>
                <c:pt idx="8684" formatCode="General">
                  <c:v>1.1075E-2</c:v>
                </c:pt>
                <c:pt idx="8685" formatCode="General">
                  <c:v>1.1077E-2</c:v>
                </c:pt>
                <c:pt idx="8686" formatCode="General">
                  <c:v>1.1079E-2</c:v>
                </c:pt>
                <c:pt idx="8687" formatCode="General">
                  <c:v>1.1081000000000001E-2</c:v>
                </c:pt>
                <c:pt idx="8688" formatCode="General">
                  <c:v>1.1083000000000001E-2</c:v>
                </c:pt>
                <c:pt idx="8689" formatCode="General">
                  <c:v>1.1084999999999999E-2</c:v>
                </c:pt>
                <c:pt idx="8690" formatCode="General">
                  <c:v>1.1087E-2</c:v>
                </c:pt>
                <c:pt idx="8691" formatCode="General">
                  <c:v>1.1089E-2</c:v>
                </c:pt>
                <c:pt idx="8692" formatCode="General">
                  <c:v>1.1091E-2</c:v>
                </c:pt>
                <c:pt idx="8693" formatCode="General">
                  <c:v>1.1093E-2</c:v>
                </c:pt>
                <c:pt idx="8694" formatCode="General">
                  <c:v>1.1095000000000001E-2</c:v>
                </c:pt>
                <c:pt idx="8695" formatCode="General">
                  <c:v>1.1096999999999999E-2</c:v>
                </c:pt>
                <c:pt idx="8696" formatCode="General">
                  <c:v>1.1098999999999999E-2</c:v>
                </c:pt>
                <c:pt idx="8697" formatCode="General">
                  <c:v>1.1101E-2</c:v>
                </c:pt>
                <c:pt idx="8698" formatCode="General">
                  <c:v>1.1103E-2</c:v>
                </c:pt>
                <c:pt idx="8699" formatCode="General">
                  <c:v>1.1105E-2</c:v>
                </c:pt>
                <c:pt idx="8700" formatCode="General">
                  <c:v>1.1107000000000001E-2</c:v>
                </c:pt>
                <c:pt idx="8701" formatCode="General">
                  <c:v>1.1109000000000001E-2</c:v>
                </c:pt>
                <c:pt idx="8702" formatCode="General">
                  <c:v>1.1110999999999999E-2</c:v>
                </c:pt>
                <c:pt idx="8703" formatCode="General">
                  <c:v>1.1113E-2</c:v>
                </c:pt>
                <c:pt idx="8704" formatCode="General">
                  <c:v>1.1115E-2</c:v>
                </c:pt>
                <c:pt idx="8705" formatCode="General">
                  <c:v>1.1117E-2</c:v>
                </c:pt>
                <c:pt idx="8706" formatCode="General">
                  <c:v>1.1119E-2</c:v>
                </c:pt>
                <c:pt idx="8707" formatCode="General">
                  <c:v>1.1121000000000001E-2</c:v>
                </c:pt>
                <c:pt idx="8708" formatCode="General">
                  <c:v>1.1122999999999999E-2</c:v>
                </c:pt>
                <c:pt idx="8709" formatCode="General">
                  <c:v>1.1124999999999999E-2</c:v>
                </c:pt>
                <c:pt idx="8710" formatCode="General">
                  <c:v>1.1127E-2</c:v>
                </c:pt>
                <c:pt idx="8711" formatCode="General">
                  <c:v>1.1129E-2</c:v>
                </c:pt>
                <c:pt idx="8712" formatCode="General">
                  <c:v>1.1131E-2</c:v>
                </c:pt>
                <c:pt idx="8713" formatCode="General">
                  <c:v>1.1133000000000001E-2</c:v>
                </c:pt>
                <c:pt idx="8714" formatCode="General">
                  <c:v>1.1135000000000001E-2</c:v>
                </c:pt>
                <c:pt idx="8715" formatCode="General">
                  <c:v>1.1136999999999999E-2</c:v>
                </c:pt>
                <c:pt idx="8716" formatCode="General">
                  <c:v>1.1139E-2</c:v>
                </c:pt>
                <c:pt idx="8717" formatCode="General">
                  <c:v>1.1141E-2</c:v>
                </c:pt>
                <c:pt idx="8718" formatCode="General">
                  <c:v>1.1143E-2</c:v>
                </c:pt>
                <c:pt idx="8719" formatCode="General">
                  <c:v>1.1145E-2</c:v>
                </c:pt>
                <c:pt idx="8720" formatCode="General">
                  <c:v>1.1147000000000001E-2</c:v>
                </c:pt>
                <c:pt idx="8721" formatCode="General">
                  <c:v>1.1148999999999999E-2</c:v>
                </c:pt>
                <c:pt idx="8722" formatCode="General">
                  <c:v>1.1150999999999999E-2</c:v>
                </c:pt>
                <c:pt idx="8723" formatCode="General">
                  <c:v>1.1153E-2</c:v>
                </c:pt>
                <c:pt idx="8724" formatCode="General">
                  <c:v>1.1155E-2</c:v>
                </c:pt>
                <c:pt idx="8725" formatCode="General">
                  <c:v>1.1157E-2</c:v>
                </c:pt>
                <c:pt idx="8726" formatCode="General">
                  <c:v>1.1159000000000001E-2</c:v>
                </c:pt>
                <c:pt idx="8727" formatCode="General">
                  <c:v>1.1161000000000001E-2</c:v>
                </c:pt>
                <c:pt idx="8728" formatCode="General">
                  <c:v>1.1162999999999999E-2</c:v>
                </c:pt>
                <c:pt idx="8729" formatCode="General">
                  <c:v>1.1165E-2</c:v>
                </c:pt>
                <c:pt idx="8730" formatCode="General">
                  <c:v>1.1167E-2</c:v>
                </c:pt>
                <c:pt idx="8731" formatCode="General">
                  <c:v>1.1169E-2</c:v>
                </c:pt>
                <c:pt idx="8732" formatCode="General">
                  <c:v>1.1171E-2</c:v>
                </c:pt>
                <c:pt idx="8733" formatCode="General">
                  <c:v>1.1173000000000001E-2</c:v>
                </c:pt>
                <c:pt idx="8734" formatCode="General">
                  <c:v>1.1174999999999999E-2</c:v>
                </c:pt>
                <c:pt idx="8735" formatCode="General">
                  <c:v>1.1176999999999999E-2</c:v>
                </c:pt>
                <c:pt idx="8736" formatCode="General">
                  <c:v>1.1179E-2</c:v>
                </c:pt>
                <c:pt idx="8737" formatCode="General">
                  <c:v>1.1181E-2</c:v>
                </c:pt>
                <c:pt idx="8738" formatCode="General">
                  <c:v>1.1183E-2</c:v>
                </c:pt>
                <c:pt idx="8739" formatCode="General">
                  <c:v>1.1185E-2</c:v>
                </c:pt>
                <c:pt idx="8740" formatCode="General">
                  <c:v>1.1187000000000001E-2</c:v>
                </c:pt>
                <c:pt idx="8741" formatCode="General">
                  <c:v>1.1188999999999999E-2</c:v>
                </c:pt>
                <c:pt idx="8742" formatCode="General">
                  <c:v>1.1191E-2</c:v>
                </c:pt>
                <c:pt idx="8743" formatCode="General">
                  <c:v>1.1193E-2</c:v>
                </c:pt>
                <c:pt idx="8744" formatCode="General">
                  <c:v>1.1195E-2</c:v>
                </c:pt>
                <c:pt idx="8745" formatCode="General">
                  <c:v>1.1197E-2</c:v>
                </c:pt>
                <c:pt idx="8746" formatCode="General">
                  <c:v>1.1199000000000001E-2</c:v>
                </c:pt>
                <c:pt idx="8747" formatCode="General">
                  <c:v>1.1200999999999999E-2</c:v>
                </c:pt>
                <c:pt idx="8748" formatCode="General">
                  <c:v>1.1202999999999999E-2</c:v>
                </c:pt>
                <c:pt idx="8749" formatCode="General">
                  <c:v>1.1205E-2</c:v>
                </c:pt>
                <c:pt idx="8750" formatCode="General">
                  <c:v>1.1207E-2</c:v>
                </c:pt>
                <c:pt idx="8751" formatCode="General">
                  <c:v>1.1209E-2</c:v>
                </c:pt>
                <c:pt idx="8752" formatCode="General">
                  <c:v>1.1211E-2</c:v>
                </c:pt>
                <c:pt idx="8753" formatCode="General">
                  <c:v>1.1213000000000001E-2</c:v>
                </c:pt>
                <c:pt idx="8754" formatCode="General">
                  <c:v>1.1214999999999999E-2</c:v>
                </c:pt>
                <c:pt idx="8755" formatCode="General">
                  <c:v>1.1217E-2</c:v>
                </c:pt>
                <c:pt idx="8756" formatCode="General">
                  <c:v>1.1219E-2</c:v>
                </c:pt>
                <c:pt idx="8757" formatCode="General">
                  <c:v>1.1221E-2</c:v>
                </c:pt>
                <c:pt idx="8758" formatCode="General">
                  <c:v>1.1223E-2</c:v>
                </c:pt>
                <c:pt idx="8759" formatCode="General">
                  <c:v>1.1225000000000001E-2</c:v>
                </c:pt>
                <c:pt idx="8760" formatCode="General">
                  <c:v>1.1227000000000001E-2</c:v>
                </c:pt>
                <c:pt idx="8761" formatCode="General">
                  <c:v>1.1228999999999999E-2</c:v>
                </c:pt>
                <c:pt idx="8762" formatCode="General">
                  <c:v>1.1231E-2</c:v>
                </c:pt>
                <c:pt idx="8763" formatCode="General">
                  <c:v>1.1233E-2</c:v>
                </c:pt>
                <c:pt idx="8764" formatCode="General">
                  <c:v>1.1235E-2</c:v>
                </c:pt>
                <c:pt idx="8765" formatCode="General">
                  <c:v>1.1237E-2</c:v>
                </c:pt>
                <c:pt idx="8766" formatCode="General">
                  <c:v>1.1239000000000001E-2</c:v>
                </c:pt>
                <c:pt idx="8767" formatCode="General">
                  <c:v>1.1240999999999999E-2</c:v>
                </c:pt>
                <c:pt idx="8768" formatCode="General">
                  <c:v>1.1243E-2</c:v>
                </c:pt>
                <c:pt idx="8769" formatCode="General">
                  <c:v>1.1245E-2</c:v>
                </c:pt>
                <c:pt idx="8770" formatCode="General">
                  <c:v>1.1247E-2</c:v>
                </c:pt>
                <c:pt idx="8771" formatCode="General">
                  <c:v>1.1249E-2</c:v>
                </c:pt>
                <c:pt idx="8772" formatCode="General">
                  <c:v>1.1251000000000001E-2</c:v>
                </c:pt>
                <c:pt idx="8773" formatCode="General">
                  <c:v>1.1253000000000001E-2</c:v>
                </c:pt>
                <c:pt idx="8774" formatCode="General">
                  <c:v>1.1254999999999999E-2</c:v>
                </c:pt>
                <c:pt idx="8775" formatCode="General">
                  <c:v>1.1257E-2</c:v>
                </c:pt>
                <c:pt idx="8776" formatCode="General">
                  <c:v>1.1259E-2</c:v>
                </c:pt>
                <c:pt idx="8777" formatCode="General">
                  <c:v>1.1261E-2</c:v>
                </c:pt>
                <c:pt idx="8778" formatCode="General">
                  <c:v>1.1263E-2</c:v>
                </c:pt>
                <c:pt idx="8779" formatCode="General">
                  <c:v>1.1265000000000001E-2</c:v>
                </c:pt>
                <c:pt idx="8780" formatCode="General">
                  <c:v>1.1266999999999999E-2</c:v>
                </c:pt>
                <c:pt idx="8781" formatCode="General">
                  <c:v>1.1269E-2</c:v>
                </c:pt>
                <c:pt idx="8782" formatCode="General">
                  <c:v>1.1271E-2</c:v>
                </c:pt>
                <c:pt idx="8783" formatCode="General">
                  <c:v>1.1273E-2</c:v>
                </c:pt>
                <c:pt idx="8784" formatCode="General">
                  <c:v>1.1275E-2</c:v>
                </c:pt>
                <c:pt idx="8785" formatCode="General">
                  <c:v>1.1277000000000001E-2</c:v>
                </c:pt>
                <c:pt idx="8786" formatCode="General">
                  <c:v>1.1279000000000001E-2</c:v>
                </c:pt>
                <c:pt idx="8787" formatCode="General">
                  <c:v>1.1280999999999999E-2</c:v>
                </c:pt>
                <c:pt idx="8788" formatCode="General">
                  <c:v>1.1283E-2</c:v>
                </c:pt>
                <c:pt idx="8789" formatCode="General">
                  <c:v>1.1285E-2</c:v>
                </c:pt>
                <c:pt idx="8790" formatCode="General">
                  <c:v>1.1287E-2</c:v>
                </c:pt>
                <c:pt idx="8791" formatCode="General">
                  <c:v>1.1289E-2</c:v>
                </c:pt>
                <c:pt idx="8792" formatCode="General">
                  <c:v>1.1291000000000001E-2</c:v>
                </c:pt>
                <c:pt idx="8793" formatCode="General">
                  <c:v>1.1292999999999999E-2</c:v>
                </c:pt>
                <c:pt idx="8794" formatCode="General">
                  <c:v>1.1294999999999999E-2</c:v>
                </c:pt>
                <c:pt idx="8795" formatCode="General">
                  <c:v>1.1297E-2</c:v>
                </c:pt>
                <c:pt idx="8796" formatCode="General">
                  <c:v>1.1299E-2</c:v>
                </c:pt>
                <c:pt idx="8797" formatCode="General">
                  <c:v>1.1301E-2</c:v>
                </c:pt>
                <c:pt idx="8798" formatCode="General">
                  <c:v>1.1303000000000001E-2</c:v>
                </c:pt>
                <c:pt idx="8799" formatCode="General">
                  <c:v>1.1305000000000001E-2</c:v>
                </c:pt>
                <c:pt idx="8800" formatCode="General">
                  <c:v>1.1306999999999999E-2</c:v>
                </c:pt>
                <c:pt idx="8801" formatCode="General">
                  <c:v>1.1309E-2</c:v>
                </c:pt>
                <c:pt idx="8802" formatCode="General">
                  <c:v>1.1311E-2</c:v>
                </c:pt>
                <c:pt idx="8803" formatCode="General">
                  <c:v>1.1313E-2</c:v>
                </c:pt>
                <c:pt idx="8804" formatCode="General">
                  <c:v>1.1315E-2</c:v>
                </c:pt>
                <c:pt idx="8805" formatCode="General">
                  <c:v>1.1317000000000001E-2</c:v>
                </c:pt>
                <c:pt idx="8806" formatCode="General">
                  <c:v>1.1318999999999999E-2</c:v>
                </c:pt>
                <c:pt idx="8807" formatCode="General">
                  <c:v>1.1320999999999999E-2</c:v>
                </c:pt>
                <c:pt idx="8808" formatCode="General">
                  <c:v>1.1323E-2</c:v>
                </c:pt>
                <c:pt idx="8809" formatCode="General">
                  <c:v>1.1325E-2</c:v>
                </c:pt>
                <c:pt idx="8810" formatCode="General">
                  <c:v>1.1327E-2</c:v>
                </c:pt>
                <c:pt idx="8811" formatCode="General">
                  <c:v>1.1329000000000001E-2</c:v>
                </c:pt>
                <c:pt idx="8812" formatCode="General">
                  <c:v>1.1331000000000001E-2</c:v>
                </c:pt>
                <c:pt idx="8813" formatCode="General">
                  <c:v>1.1332999999999999E-2</c:v>
                </c:pt>
                <c:pt idx="8814" formatCode="General">
                  <c:v>1.1335E-2</c:v>
                </c:pt>
                <c:pt idx="8815" formatCode="General">
                  <c:v>1.1337E-2</c:v>
                </c:pt>
                <c:pt idx="8816" formatCode="General">
                  <c:v>1.1339E-2</c:v>
                </c:pt>
                <c:pt idx="8817" formatCode="General">
                  <c:v>1.1341E-2</c:v>
                </c:pt>
                <c:pt idx="8818" formatCode="General">
                  <c:v>1.1343000000000001E-2</c:v>
                </c:pt>
                <c:pt idx="8819" formatCode="General">
                  <c:v>1.1344999999999999E-2</c:v>
                </c:pt>
                <c:pt idx="8820" formatCode="General">
                  <c:v>1.1346999999999999E-2</c:v>
                </c:pt>
                <c:pt idx="8821" formatCode="General">
                  <c:v>1.1349E-2</c:v>
                </c:pt>
                <c:pt idx="8822" formatCode="General">
                  <c:v>1.1351E-2</c:v>
                </c:pt>
                <c:pt idx="8823" formatCode="General">
                  <c:v>1.1353E-2</c:v>
                </c:pt>
                <c:pt idx="8824" formatCode="General">
                  <c:v>1.1355000000000001E-2</c:v>
                </c:pt>
                <c:pt idx="8825" formatCode="General">
                  <c:v>1.1357000000000001E-2</c:v>
                </c:pt>
                <c:pt idx="8826" formatCode="General">
                  <c:v>1.1358999999999999E-2</c:v>
                </c:pt>
                <c:pt idx="8827" formatCode="General">
                  <c:v>1.1361E-2</c:v>
                </c:pt>
                <c:pt idx="8828" formatCode="General">
                  <c:v>1.1363E-2</c:v>
                </c:pt>
                <c:pt idx="8829" formatCode="General">
                  <c:v>1.1365E-2</c:v>
                </c:pt>
                <c:pt idx="8830" formatCode="General">
                  <c:v>1.1367E-2</c:v>
                </c:pt>
                <c:pt idx="8831" formatCode="General">
                  <c:v>1.1369000000000001E-2</c:v>
                </c:pt>
                <c:pt idx="8832" formatCode="General">
                  <c:v>1.1370999999999999E-2</c:v>
                </c:pt>
                <c:pt idx="8833" formatCode="General">
                  <c:v>1.1372999999999999E-2</c:v>
                </c:pt>
                <c:pt idx="8834" formatCode="General">
                  <c:v>1.1375E-2</c:v>
                </c:pt>
                <c:pt idx="8835" formatCode="General">
                  <c:v>1.1377E-2</c:v>
                </c:pt>
                <c:pt idx="8836" formatCode="General">
                  <c:v>1.1379E-2</c:v>
                </c:pt>
                <c:pt idx="8837" formatCode="General">
                  <c:v>1.1381E-2</c:v>
                </c:pt>
                <c:pt idx="8838" formatCode="General">
                  <c:v>1.1383000000000001E-2</c:v>
                </c:pt>
                <c:pt idx="8839" formatCode="General">
                  <c:v>1.1384999999999999E-2</c:v>
                </c:pt>
                <c:pt idx="8840" formatCode="General">
                  <c:v>1.1387E-2</c:v>
                </c:pt>
                <c:pt idx="8841" formatCode="General">
                  <c:v>1.1389E-2</c:v>
                </c:pt>
                <c:pt idx="8842" formatCode="General">
                  <c:v>1.1391E-2</c:v>
                </c:pt>
                <c:pt idx="8843" formatCode="General">
                  <c:v>1.1393E-2</c:v>
                </c:pt>
                <c:pt idx="8844" formatCode="General">
                  <c:v>1.1395000000000001E-2</c:v>
                </c:pt>
                <c:pt idx="8845" formatCode="General">
                  <c:v>1.1396999999999999E-2</c:v>
                </c:pt>
                <c:pt idx="8846" formatCode="General">
                  <c:v>1.1398999999999999E-2</c:v>
                </c:pt>
                <c:pt idx="8847" formatCode="General">
                  <c:v>1.1401E-2</c:v>
                </c:pt>
                <c:pt idx="8848" formatCode="General">
                  <c:v>1.1403E-2</c:v>
                </c:pt>
                <c:pt idx="8849" formatCode="General">
                  <c:v>1.1405E-2</c:v>
                </c:pt>
                <c:pt idx="8850" formatCode="General">
                  <c:v>1.1407E-2</c:v>
                </c:pt>
                <c:pt idx="8851" formatCode="General">
                  <c:v>1.1409000000000001E-2</c:v>
                </c:pt>
                <c:pt idx="8852" formatCode="General">
                  <c:v>1.1410999999999999E-2</c:v>
                </c:pt>
                <c:pt idx="8853" formatCode="General">
                  <c:v>1.1413E-2</c:v>
                </c:pt>
                <c:pt idx="8854" formatCode="General">
                  <c:v>1.1415E-2</c:v>
                </c:pt>
                <c:pt idx="8855" formatCode="General">
                  <c:v>1.1417E-2</c:v>
                </c:pt>
                <c:pt idx="8856" formatCode="General">
                  <c:v>1.1419E-2</c:v>
                </c:pt>
                <c:pt idx="8857" formatCode="General">
                  <c:v>1.1421000000000001E-2</c:v>
                </c:pt>
                <c:pt idx="8858" formatCode="General">
                  <c:v>1.1423000000000001E-2</c:v>
                </c:pt>
                <c:pt idx="8859" formatCode="General">
                  <c:v>1.1424999999999999E-2</c:v>
                </c:pt>
                <c:pt idx="8860" formatCode="General">
                  <c:v>1.1427E-2</c:v>
                </c:pt>
                <c:pt idx="8861" formatCode="General">
                  <c:v>1.1429E-2</c:v>
                </c:pt>
                <c:pt idx="8862" formatCode="General">
                  <c:v>1.1431E-2</c:v>
                </c:pt>
                <c:pt idx="8863" formatCode="General">
                  <c:v>1.1433E-2</c:v>
                </c:pt>
                <c:pt idx="8864" formatCode="General">
                  <c:v>1.1435000000000001E-2</c:v>
                </c:pt>
                <c:pt idx="8865" formatCode="General">
                  <c:v>1.1436999999999999E-2</c:v>
                </c:pt>
                <c:pt idx="8866" formatCode="General">
                  <c:v>1.1439E-2</c:v>
                </c:pt>
                <c:pt idx="8867" formatCode="General">
                  <c:v>1.1441E-2</c:v>
                </c:pt>
                <c:pt idx="8868" formatCode="General">
                  <c:v>1.1443E-2</c:v>
                </c:pt>
                <c:pt idx="8869" formatCode="General">
                  <c:v>1.1445E-2</c:v>
                </c:pt>
                <c:pt idx="8870" formatCode="General">
                  <c:v>1.1447000000000001E-2</c:v>
                </c:pt>
                <c:pt idx="8871" formatCode="General">
                  <c:v>1.1449000000000001E-2</c:v>
                </c:pt>
                <c:pt idx="8872" formatCode="General">
                  <c:v>1.1450999999999999E-2</c:v>
                </c:pt>
                <c:pt idx="8873" formatCode="General">
                  <c:v>1.1453E-2</c:v>
                </c:pt>
                <c:pt idx="8874" formatCode="General">
                  <c:v>1.1455E-2</c:v>
                </c:pt>
                <c:pt idx="8875" formatCode="General">
                  <c:v>1.1457E-2</c:v>
                </c:pt>
                <c:pt idx="8876" formatCode="General">
                  <c:v>1.1459E-2</c:v>
                </c:pt>
                <c:pt idx="8877" formatCode="General">
                  <c:v>1.1461000000000001E-2</c:v>
                </c:pt>
                <c:pt idx="8878" formatCode="General">
                  <c:v>1.1462999999999999E-2</c:v>
                </c:pt>
                <c:pt idx="8879" formatCode="General">
                  <c:v>1.1464999999999999E-2</c:v>
                </c:pt>
                <c:pt idx="8880" formatCode="General">
                  <c:v>1.1467E-2</c:v>
                </c:pt>
                <c:pt idx="8881" formatCode="General">
                  <c:v>1.1469E-2</c:v>
                </c:pt>
                <c:pt idx="8882" formatCode="General">
                  <c:v>1.1471E-2</c:v>
                </c:pt>
                <c:pt idx="8883" formatCode="General">
                  <c:v>1.1473000000000001E-2</c:v>
                </c:pt>
                <c:pt idx="8884" formatCode="General">
                  <c:v>1.1475000000000001E-2</c:v>
                </c:pt>
                <c:pt idx="8885" formatCode="General">
                  <c:v>1.1476999999999999E-2</c:v>
                </c:pt>
                <c:pt idx="8886" formatCode="General">
                  <c:v>1.1479E-2</c:v>
                </c:pt>
                <c:pt idx="8887" formatCode="General">
                  <c:v>1.1481E-2</c:v>
                </c:pt>
                <c:pt idx="8888" formatCode="General">
                  <c:v>1.1483E-2</c:v>
                </c:pt>
                <c:pt idx="8889" formatCode="General">
                  <c:v>1.1485E-2</c:v>
                </c:pt>
                <c:pt idx="8890" formatCode="General">
                  <c:v>1.1487000000000001E-2</c:v>
                </c:pt>
                <c:pt idx="8891" formatCode="General">
                  <c:v>1.1488999999999999E-2</c:v>
                </c:pt>
                <c:pt idx="8892" formatCode="General">
                  <c:v>1.1490999999999999E-2</c:v>
                </c:pt>
                <c:pt idx="8893" formatCode="General">
                  <c:v>1.1493E-2</c:v>
                </c:pt>
                <c:pt idx="8894" formatCode="General">
                  <c:v>1.1495E-2</c:v>
                </c:pt>
                <c:pt idx="8895" formatCode="General">
                  <c:v>1.1497E-2</c:v>
                </c:pt>
                <c:pt idx="8896" formatCode="General">
                  <c:v>1.1499000000000001E-2</c:v>
                </c:pt>
                <c:pt idx="8897" formatCode="General">
                  <c:v>1.1501000000000001E-2</c:v>
                </c:pt>
                <c:pt idx="8898" formatCode="General">
                  <c:v>1.1502999999999999E-2</c:v>
                </c:pt>
                <c:pt idx="8899" formatCode="General">
                  <c:v>1.1505E-2</c:v>
                </c:pt>
                <c:pt idx="8900" formatCode="General">
                  <c:v>1.1507E-2</c:v>
                </c:pt>
                <c:pt idx="8901" formatCode="General">
                  <c:v>1.1509E-2</c:v>
                </c:pt>
                <c:pt idx="8902" formatCode="General">
                  <c:v>1.1511E-2</c:v>
                </c:pt>
                <c:pt idx="8903" formatCode="General">
                  <c:v>1.1513000000000001E-2</c:v>
                </c:pt>
                <c:pt idx="8904" formatCode="General">
                  <c:v>1.1514999999999999E-2</c:v>
                </c:pt>
                <c:pt idx="8905" formatCode="General">
                  <c:v>1.1516999999999999E-2</c:v>
                </c:pt>
                <c:pt idx="8906" formatCode="General">
                  <c:v>1.1519E-2</c:v>
                </c:pt>
                <c:pt idx="8907" formatCode="General">
                  <c:v>1.1521E-2</c:v>
                </c:pt>
                <c:pt idx="8908" formatCode="General">
                  <c:v>1.1523E-2</c:v>
                </c:pt>
                <c:pt idx="8909" formatCode="General">
                  <c:v>1.1525000000000001E-2</c:v>
                </c:pt>
                <c:pt idx="8910" formatCode="General">
                  <c:v>1.1527000000000001E-2</c:v>
                </c:pt>
                <c:pt idx="8911" formatCode="General">
                  <c:v>1.1528999999999999E-2</c:v>
                </c:pt>
                <c:pt idx="8912" formatCode="General">
                  <c:v>1.1531E-2</c:v>
                </c:pt>
                <c:pt idx="8913" formatCode="General">
                  <c:v>1.1533E-2</c:v>
                </c:pt>
                <c:pt idx="8914" formatCode="General">
                  <c:v>1.1535E-2</c:v>
                </c:pt>
                <c:pt idx="8915" formatCode="General">
                  <c:v>1.1537E-2</c:v>
                </c:pt>
                <c:pt idx="8916" formatCode="General">
                  <c:v>1.1539000000000001E-2</c:v>
                </c:pt>
                <c:pt idx="8917" formatCode="General">
                  <c:v>1.1540999999999999E-2</c:v>
                </c:pt>
                <c:pt idx="8918" formatCode="General">
                  <c:v>1.1542999999999999E-2</c:v>
                </c:pt>
                <c:pt idx="8919" formatCode="General">
                  <c:v>1.1545E-2</c:v>
                </c:pt>
                <c:pt idx="8920" formatCode="General">
                  <c:v>1.1547E-2</c:v>
                </c:pt>
                <c:pt idx="8921" formatCode="General">
                  <c:v>1.1549E-2</c:v>
                </c:pt>
                <c:pt idx="8922" formatCode="General">
                  <c:v>1.1551000000000001E-2</c:v>
                </c:pt>
                <c:pt idx="8923" formatCode="General">
                  <c:v>1.1553000000000001E-2</c:v>
                </c:pt>
                <c:pt idx="8924" formatCode="General">
                  <c:v>1.1554999999999999E-2</c:v>
                </c:pt>
                <c:pt idx="8925" formatCode="General">
                  <c:v>1.1557E-2</c:v>
                </c:pt>
                <c:pt idx="8926" formatCode="General">
                  <c:v>1.1559E-2</c:v>
                </c:pt>
                <c:pt idx="8927" formatCode="General">
                  <c:v>1.1561E-2</c:v>
                </c:pt>
                <c:pt idx="8928" formatCode="General">
                  <c:v>1.1563E-2</c:v>
                </c:pt>
                <c:pt idx="8929" formatCode="General">
                  <c:v>1.1565000000000001E-2</c:v>
                </c:pt>
                <c:pt idx="8930" formatCode="General">
                  <c:v>1.1566999999999999E-2</c:v>
                </c:pt>
                <c:pt idx="8931" formatCode="General">
                  <c:v>1.1568999999999999E-2</c:v>
                </c:pt>
                <c:pt idx="8932" formatCode="General">
                  <c:v>1.1571E-2</c:v>
                </c:pt>
                <c:pt idx="8933" formatCode="General">
                  <c:v>1.1573E-2</c:v>
                </c:pt>
                <c:pt idx="8934" formatCode="General">
                  <c:v>1.1575E-2</c:v>
                </c:pt>
                <c:pt idx="8935" formatCode="General">
                  <c:v>1.1577E-2</c:v>
                </c:pt>
                <c:pt idx="8936" formatCode="General">
                  <c:v>1.1579000000000001E-2</c:v>
                </c:pt>
                <c:pt idx="8937" formatCode="General">
                  <c:v>1.1580999999999999E-2</c:v>
                </c:pt>
                <c:pt idx="8938" formatCode="General">
                  <c:v>1.1583E-2</c:v>
                </c:pt>
                <c:pt idx="8939" formatCode="General">
                  <c:v>1.1585E-2</c:v>
                </c:pt>
                <c:pt idx="8940" formatCode="General">
                  <c:v>1.1587E-2</c:v>
                </c:pt>
                <c:pt idx="8941" formatCode="General">
                  <c:v>1.1589E-2</c:v>
                </c:pt>
                <c:pt idx="8942" formatCode="General">
                  <c:v>1.1591000000000001E-2</c:v>
                </c:pt>
                <c:pt idx="8943" formatCode="General">
                  <c:v>1.1592999999999999E-2</c:v>
                </c:pt>
                <c:pt idx="8944" formatCode="General">
                  <c:v>1.1594999999999999E-2</c:v>
                </c:pt>
                <c:pt idx="8945" formatCode="General">
                  <c:v>1.1597E-2</c:v>
                </c:pt>
                <c:pt idx="8946" formatCode="General">
                  <c:v>1.1599E-2</c:v>
                </c:pt>
                <c:pt idx="8947" formatCode="General">
                  <c:v>1.1601E-2</c:v>
                </c:pt>
                <c:pt idx="8948" formatCode="General">
                  <c:v>1.1603E-2</c:v>
                </c:pt>
                <c:pt idx="8949" formatCode="General">
                  <c:v>1.1605000000000001E-2</c:v>
                </c:pt>
                <c:pt idx="8950" formatCode="General">
                  <c:v>1.1606999999999999E-2</c:v>
                </c:pt>
                <c:pt idx="8951" formatCode="General">
                  <c:v>1.1609E-2</c:v>
                </c:pt>
                <c:pt idx="8952" formatCode="General">
                  <c:v>1.1611E-2</c:v>
                </c:pt>
                <c:pt idx="8953" formatCode="General">
                  <c:v>1.1613E-2</c:v>
                </c:pt>
                <c:pt idx="8954" formatCode="General">
                  <c:v>1.1615E-2</c:v>
                </c:pt>
                <c:pt idx="8955" formatCode="General">
                  <c:v>1.1617000000000001E-2</c:v>
                </c:pt>
                <c:pt idx="8956" formatCode="General">
                  <c:v>1.1619000000000001E-2</c:v>
                </c:pt>
                <c:pt idx="8957" formatCode="General">
                  <c:v>1.1620999999999999E-2</c:v>
                </c:pt>
                <c:pt idx="8958" formatCode="General">
                  <c:v>1.1623E-2</c:v>
                </c:pt>
                <c:pt idx="8959" formatCode="General">
                  <c:v>1.1625E-2</c:v>
                </c:pt>
                <c:pt idx="8960" formatCode="General">
                  <c:v>1.1627E-2</c:v>
                </c:pt>
                <c:pt idx="8961" formatCode="General">
                  <c:v>1.1629E-2</c:v>
                </c:pt>
                <c:pt idx="8962" formatCode="General">
                  <c:v>1.1631000000000001E-2</c:v>
                </c:pt>
                <c:pt idx="8963" formatCode="General">
                  <c:v>1.1632999999999999E-2</c:v>
                </c:pt>
                <c:pt idx="8964" formatCode="General">
                  <c:v>1.1635E-2</c:v>
                </c:pt>
                <c:pt idx="8965" formatCode="General">
                  <c:v>1.1637E-2</c:v>
                </c:pt>
                <c:pt idx="8966" formatCode="General">
                  <c:v>1.1639E-2</c:v>
                </c:pt>
                <c:pt idx="8967" formatCode="General">
                  <c:v>1.1641E-2</c:v>
                </c:pt>
                <c:pt idx="8968" formatCode="General">
                  <c:v>1.1643000000000001E-2</c:v>
                </c:pt>
                <c:pt idx="8969" formatCode="General">
                  <c:v>1.1645000000000001E-2</c:v>
                </c:pt>
                <c:pt idx="8970" formatCode="General">
                  <c:v>1.1646999999999999E-2</c:v>
                </c:pt>
                <c:pt idx="8971" formatCode="General">
                  <c:v>1.1649E-2</c:v>
                </c:pt>
                <c:pt idx="8972" formatCode="General">
                  <c:v>1.1651E-2</c:v>
                </c:pt>
                <c:pt idx="8973" formatCode="General">
                  <c:v>1.1653E-2</c:v>
                </c:pt>
                <c:pt idx="8974" formatCode="General">
                  <c:v>1.1655E-2</c:v>
                </c:pt>
                <c:pt idx="8975" formatCode="General">
                  <c:v>1.1657000000000001E-2</c:v>
                </c:pt>
                <c:pt idx="8976" formatCode="General">
                  <c:v>1.1658999999999999E-2</c:v>
                </c:pt>
                <c:pt idx="8977" formatCode="General">
                  <c:v>1.1660999999999999E-2</c:v>
                </c:pt>
                <c:pt idx="8978" formatCode="General">
                  <c:v>1.1663E-2</c:v>
                </c:pt>
                <c:pt idx="8979" formatCode="General">
                  <c:v>1.1665E-2</c:v>
                </c:pt>
                <c:pt idx="8980" formatCode="General">
                  <c:v>1.1667E-2</c:v>
                </c:pt>
                <c:pt idx="8981" formatCode="General">
                  <c:v>1.1669000000000001E-2</c:v>
                </c:pt>
                <c:pt idx="8982" formatCode="General">
                  <c:v>1.1671000000000001E-2</c:v>
                </c:pt>
                <c:pt idx="8983" formatCode="General">
                  <c:v>1.1672999999999999E-2</c:v>
                </c:pt>
                <c:pt idx="8984" formatCode="General">
                  <c:v>1.1675E-2</c:v>
                </c:pt>
                <c:pt idx="8985" formatCode="General">
                  <c:v>1.1677E-2</c:v>
                </c:pt>
                <c:pt idx="8986" formatCode="General">
                  <c:v>1.1679E-2</c:v>
                </c:pt>
                <c:pt idx="8987" formatCode="General">
                  <c:v>1.1681E-2</c:v>
                </c:pt>
                <c:pt idx="8988" formatCode="General">
                  <c:v>1.1683000000000001E-2</c:v>
                </c:pt>
                <c:pt idx="8989" formatCode="General">
                  <c:v>1.1684999999999999E-2</c:v>
                </c:pt>
                <c:pt idx="8990" formatCode="General">
                  <c:v>1.1686999999999999E-2</c:v>
                </c:pt>
                <c:pt idx="8991" formatCode="General">
                  <c:v>1.1689E-2</c:v>
                </c:pt>
                <c:pt idx="8992" formatCode="General">
                  <c:v>1.1691E-2</c:v>
                </c:pt>
                <c:pt idx="8993" formatCode="General">
                  <c:v>1.1693E-2</c:v>
                </c:pt>
                <c:pt idx="8994" formatCode="General">
                  <c:v>1.1695000000000001E-2</c:v>
                </c:pt>
                <c:pt idx="8995" formatCode="General">
                  <c:v>1.1697000000000001E-2</c:v>
                </c:pt>
                <c:pt idx="8996" formatCode="General">
                  <c:v>1.1698999999999999E-2</c:v>
                </c:pt>
                <c:pt idx="8997" formatCode="General">
                  <c:v>1.1701E-2</c:v>
                </c:pt>
                <c:pt idx="8998" formatCode="General">
                  <c:v>1.1703E-2</c:v>
                </c:pt>
                <c:pt idx="8999" formatCode="General">
                  <c:v>1.1705E-2</c:v>
                </c:pt>
                <c:pt idx="9000" formatCode="General">
                  <c:v>1.1707E-2</c:v>
                </c:pt>
                <c:pt idx="9001" formatCode="General">
                  <c:v>1.1709000000000001E-2</c:v>
                </c:pt>
                <c:pt idx="9002" formatCode="General">
                  <c:v>1.1710999999999999E-2</c:v>
                </c:pt>
                <c:pt idx="9003" formatCode="General">
                  <c:v>1.1712999999999999E-2</c:v>
                </c:pt>
                <c:pt idx="9004" formatCode="General">
                  <c:v>1.1715E-2</c:v>
                </c:pt>
                <c:pt idx="9005" formatCode="General">
                  <c:v>1.1717E-2</c:v>
                </c:pt>
                <c:pt idx="9006" formatCode="General">
                  <c:v>1.1719E-2</c:v>
                </c:pt>
                <c:pt idx="9007" formatCode="General">
                  <c:v>1.1721000000000001E-2</c:v>
                </c:pt>
                <c:pt idx="9008" formatCode="General">
                  <c:v>1.1723000000000001E-2</c:v>
                </c:pt>
                <c:pt idx="9009" formatCode="General">
                  <c:v>1.1724999999999999E-2</c:v>
                </c:pt>
                <c:pt idx="9010" formatCode="General">
                  <c:v>1.1727E-2</c:v>
                </c:pt>
                <c:pt idx="9011" formatCode="General">
                  <c:v>1.1729E-2</c:v>
                </c:pt>
                <c:pt idx="9012" formatCode="General">
                  <c:v>1.1731E-2</c:v>
                </c:pt>
                <c:pt idx="9013" formatCode="General">
                  <c:v>1.1733E-2</c:v>
                </c:pt>
                <c:pt idx="9014" formatCode="General">
                  <c:v>1.1735000000000001E-2</c:v>
                </c:pt>
                <c:pt idx="9015" formatCode="General">
                  <c:v>1.1736999999999999E-2</c:v>
                </c:pt>
                <c:pt idx="9016" formatCode="General">
                  <c:v>1.1738999999999999E-2</c:v>
                </c:pt>
                <c:pt idx="9017" formatCode="General">
                  <c:v>1.1741E-2</c:v>
                </c:pt>
                <c:pt idx="9018" formatCode="General">
                  <c:v>1.1743E-2</c:v>
                </c:pt>
                <c:pt idx="9019" formatCode="General">
                  <c:v>1.1745E-2</c:v>
                </c:pt>
                <c:pt idx="9020" formatCode="General">
                  <c:v>1.1747E-2</c:v>
                </c:pt>
                <c:pt idx="9021" formatCode="General">
                  <c:v>1.1749000000000001E-2</c:v>
                </c:pt>
                <c:pt idx="9022" formatCode="General">
                  <c:v>1.1750999999999999E-2</c:v>
                </c:pt>
                <c:pt idx="9023" formatCode="General">
                  <c:v>1.1753E-2</c:v>
                </c:pt>
                <c:pt idx="9024" formatCode="General">
                  <c:v>1.1755E-2</c:v>
                </c:pt>
                <c:pt idx="9025" formatCode="General">
                  <c:v>1.1757E-2</c:v>
                </c:pt>
                <c:pt idx="9026" formatCode="General">
                  <c:v>1.1759E-2</c:v>
                </c:pt>
                <c:pt idx="9027" formatCode="General">
                  <c:v>1.1761000000000001E-2</c:v>
                </c:pt>
                <c:pt idx="9028" formatCode="General">
                  <c:v>1.1762999999999999E-2</c:v>
                </c:pt>
                <c:pt idx="9029" formatCode="General">
                  <c:v>1.1764999999999999E-2</c:v>
                </c:pt>
                <c:pt idx="9030" formatCode="General">
                  <c:v>1.1767E-2</c:v>
                </c:pt>
                <c:pt idx="9031" formatCode="General">
                  <c:v>1.1769E-2</c:v>
                </c:pt>
                <c:pt idx="9032" formatCode="General">
                  <c:v>1.1771E-2</c:v>
                </c:pt>
                <c:pt idx="9033" formatCode="General">
                  <c:v>1.1773E-2</c:v>
                </c:pt>
                <c:pt idx="9034" formatCode="General">
                  <c:v>1.1775000000000001E-2</c:v>
                </c:pt>
                <c:pt idx="9035" formatCode="General">
                  <c:v>1.1776999999999999E-2</c:v>
                </c:pt>
                <c:pt idx="9036" formatCode="General">
                  <c:v>1.1779E-2</c:v>
                </c:pt>
                <c:pt idx="9037" formatCode="General">
                  <c:v>1.1781E-2</c:v>
                </c:pt>
                <c:pt idx="9038" formatCode="General">
                  <c:v>1.1783E-2</c:v>
                </c:pt>
                <c:pt idx="9039" formatCode="General">
                  <c:v>1.1785E-2</c:v>
                </c:pt>
                <c:pt idx="9040" formatCode="General">
                  <c:v>1.1787000000000001E-2</c:v>
                </c:pt>
                <c:pt idx="9041" formatCode="General">
                  <c:v>1.1789000000000001E-2</c:v>
                </c:pt>
                <c:pt idx="9042" formatCode="General">
                  <c:v>1.1790999999999999E-2</c:v>
                </c:pt>
                <c:pt idx="9043" formatCode="General">
                  <c:v>1.1793E-2</c:v>
                </c:pt>
                <c:pt idx="9044" formatCode="General">
                  <c:v>1.1795E-2</c:v>
                </c:pt>
                <c:pt idx="9045" formatCode="General">
                  <c:v>1.1797E-2</c:v>
                </c:pt>
                <c:pt idx="9046" formatCode="General">
                  <c:v>1.1799E-2</c:v>
                </c:pt>
                <c:pt idx="9047" formatCode="General">
                  <c:v>1.1801000000000001E-2</c:v>
                </c:pt>
                <c:pt idx="9048" formatCode="General">
                  <c:v>1.1802999999999999E-2</c:v>
                </c:pt>
                <c:pt idx="9049" formatCode="General">
                  <c:v>1.1805E-2</c:v>
                </c:pt>
                <c:pt idx="9050" formatCode="General">
                  <c:v>1.1807E-2</c:v>
                </c:pt>
                <c:pt idx="9051" formatCode="General">
                  <c:v>1.1809E-2</c:v>
                </c:pt>
                <c:pt idx="9052" formatCode="General">
                  <c:v>1.1811E-2</c:v>
                </c:pt>
                <c:pt idx="9053" formatCode="General">
                  <c:v>1.1813000000000001E-2</c:v>
                </c:pt>
                <c:pt idx="9054" formatCode="General">
                  <c:v>1.1815000000000001E-2</c:v>
                </c:pt>
                <c:pt idx="9055" formatCode="General">
                  <c:v>1.1816999999999999E-2</c:v>
                </c:pt>
                <c:pt idx="9056" formatCode="General">
                  <c:v>1.1819E-2</c:v>
                </c:pt>
                <c:pt idx="9057" formatCode="General">
                  <c:v>1.1821E-2</c:v>
                </c:pt>
                <c:pt idx="9058" formatCode="General">
                  <c:v>1.1823E-2</c:v>
                </c:pt>
                <c:pt idx="9059" formatCode="General">
                  <c:v>1.1825E-2</c:v>
                </c:pt>
                <c:pt idx="9060" formatCode="General">
                  <c:v>1.1827000000000001E-2</c:v>
                </c:pt>
                <c:pt idx="9061" formatCode="General">
                  <c:v>1.1828999999999999E-2</c:v>
                </c:pt>
                <c:pt idx="9062" formatCode="General">
                  <c:v>1.1831E-2</c:v>
                </c:pt>
                <c:pt idx="9063" formatCode="General">
                  <c:v>1.1833E-2</c:v>
                </c:pt>
                <c:pt idx="9064" formatCode="General">
                  <c:v>1.1835E-2</c:v>
                </c:pt>
                <c:pt idx="9065" formatCode="General">
                  <c:v>1.1837E-2</c:v>
                </c:pt>
                <c:pt idx="9066" formatCode="General">
                  <c:v>1.1839000000000001E-2</c:v>
                </c:pt>
                <c:pt idx="9067" formatCode="General">
                  <c:v>1.1841000000000001E-2</c:v>
                </c:pt>
                <c:pt idx="9068" formatCode="General">
                  <c:v>1.1842999999999999E-2</c:v>
                </c:pt>
                <c:pt idx="9069" formatCode="General">
                  <c:v>1.1845E-2</c:v>
                </c:pt>
                <c:pt idx="9070" formatCode="General">
                  <c:v>1.1847E-2</c:v>
                </c:pt>
                <c:pt idx="9071" formatCode="General">
                  <c:v>1.1849E-2</c:v>
                </c:pt>
                <c:pt idx="9072" formatCode="General">
                  <c:v>1.1851E-2</c:v>
                </c:pt>
                <c:pt idx="9073" formatCode="General">
                  <c:v>1.1853000000000001E-2</c:v>
                </c:pt>
                <c:pt idx="9074" formatCode="General">
                  <c:v>1.1854999999999999E-2</c:v>
                </c:pt>
                <c:pt idx="9075" formatCode="General">
                  <c:v>1.1856999999999999E-2</c:v>
                </c:pt>
                <c:pt idx="9076" formatCode="General">
                  <c:v>1.1859E-2</c:v>
                </c:pt>
                <c:pt idx="9077" formatCode="General">
                  <c:v>1.1861E-2</c:v>
                </c:pt>
                <c:pt idx="9078" formatCode="General">
                  <c:v>1.1863E-2</c:v>
                </c:pt>
                <c:pt idx="9079" formatCode="General">
                  <c:v>1.1865000000000001E-2</c:v>
                </c:pt>
                <c:pt idx="9080" formatCode="General">
                  <c:v>1.1867000000000001E-2</c:v>
                </c:pt>
                <c:pt idx="9081" formatCode="General">
                  <c:v>1.1868999999999999E-2</c:v>
                </c:pt>
                <c:pt idx="9082" formatCode="General">
                  <c:v>1.1871E-2</c:v>
                </c:pt>
                <c:pt idx="9083" formatCode="General">
                  <c:v>1.1873E-2</c:v>
                </c:pt>
                <c:pt idx="9084" formatCode="General">
                  <c:v>1.1875E-2</c:v>
                </c:pt>
                <c:pt idx="9085" formatCode="General">
                  <c:v>1.1877E-2</c:v>
                </c:pt>
                <c:pt idx="9086" formatCode="General">
                  <c:v>1.1879000000000001E-2</c:v>
                </c:pt>
                <c:pt idx="9087" formatCode="General">
                  <c:v>1.1880999999999999E-2</c:v>
                </c:pt>
                <c:pt idx="9088" formatCode="General">
                  <c:v>1.1882999999999999E-2</c:v>
                </c:pt>
                <c:pt idx="9089" formatCode="General">
                  <c:v>1.1885E-2</c:v>
                </c:pt>
                <c:pt idx="9090" formatCode="General">
                  <c:v>1.1887E-2</c:v>
                </c:pt>
                <c:pt idx="9091" formatCode="General">
                  <c:v>1.1889E-2</c:v>
                </c:pt>
                <c:pt idx="9092" formatCode="General">
                  <c:v>1.1891000000000001E-2</c:v>
                </c:pt>
                <c:pt idx="9093" formatCode="General">
                  <c:v>1.1893000000000001E-2</c:v>
                </c:pt>
                <c:pt idx="9094" formatCode="General">
                  <c:v>1.1894999999999999E-2</c:v>
                </c:pt>
                <c:pt idx="9095" formatCode="General">
                  <c:v>1.1897E-2</c:v>
                </c:pt>
                <c:pt idx="9096" formatCode="General">
                  <c:v>1.1899E-2</c:v>
                </c:pt>
                <c:pt idx="9097" formatCode="General">
                  <c:v>1.1901E-2</c:v>
                </c:pt>
                <c:pt idx="9098" formatCode="General">
                  <c:v>1.1903E-2</c:v>
                </c:pt>
                <c:pt idx="9099" formatCode="General">
                  <c:v>1.1905000000000001E-2</c:v>
                </c:pt>
                <c:pt idx="9100" formatCode="General">
                  <c:v>1.1906999999999999E-2</c:v>
                </c:pt>
                <c:pt idx="9101" formatCode="General">
                  <c:v>1.1908999999999999E-2</c:v>
                </c:pt>
                <c:pt idx="9102" formatCode="General">
                  <c:v>1.1911E-2</c:v>
                </c:pt>
                <c:pt idx="9103" formatCode="General">
                  <c:v>1.1913E-2</c:v>
                </c:pt>
                <c:pt idx="9104" formatCode="General">
                  <c:v>1.1915E-2</c:v>
                </c:pt>
                <c:pt idx="9105" formatCode="General">
                  <c:v>1.1917000000000001E-2</c:v>
                </c:pt>
                <c:pt idx="9106" formatCode="General">
                  <c:v>1.1919000000000001E-2</c:v>
                </c:pt>
                <c:pt idx="9107" formatCode="General">
                  <c:v>1.1920999999999999E-2</c:v>
                </c:pt>
                <c:pt idx="9108" formatCode="General">
                  <c:v>1.1923E-2</c:v>
                </c:pt>
                <c:pt idx="9109" formatCode="General">
                  <c:v>1.1925E-2</c:v>
                </c:pt>
                <c:pt idx="9110" formatCode="General">
                  <c:v>1.1927E-2</c:v>
                </c:pt>
                <c:pt idx="9111" formatCode="General">
                  <c:v>1.1929E-2</c:v>
                </c:pt>
                <c:pt idx="9112" formatCode="General">
                  <c:v>1.1931000000000001E-2</c:v>
                </c:pt>
                <c:pt idx="9113" formatCode="General">
                  <c:v>1.1932999999999999E-2</c:v>
                </c:pt>
                <c:pt idx="9114" formatCode="General">
                  <c:v>1.1934999999999999E-2</c:v>
                </c:pt>
                <c:pt idx="9115" formatCode="General">
                  <c:v>1.1937E-2</c:v>
                </c:pt>
                <c:pt idx="9116" formatCode="General">
                  <c:v>1.1939E-2</c:v>
                </c:pt>
                <c:pt idx="9117" formatCode="General">
                  <c:v>1.1941E-2</c:v>
                </c:pt>
                <c:pt idx="9118" formatCode="General">
                  <c:v>1.1943E-2</c:v>
                </c:pt>
                <c:pt idx="9119" formatCode="General">
                  <c:v>1.1945000000000001E-2</c:v>
                </c:pt>
                <c:pt idx="9120" formatCode="General">
                  <c:v>1.1946999999999999E-2</c:v>
                </c:pt>
                <c:pt idx="9121" formatCode="General">
                  <c:v>1.1949E-2</c:v>
                </c:pt>
                <c:pt idx="9122" formatCode="General">
                  <c:v>1.1951E-2</c:v>
                </c:pt>
                <c:pt idx="9123" formatCode="General">
                  <c:v>1.1953E-2</c:v>
                </c:pt>
                <c:pt idx="9124" formatCode="General">
                  <c:v>1.1955E-2</c:v>
                </c:pt>
                <c:pt idx="9125" formatCode="General">
                  <c:v>1.1957000000000001E-2</c:v>
                </c:pt>
                <c:pt idx="9126" formatCode="General">
                  <c:v>1.1958999999999999E-2</c:v>
                </c:pt>
                <c:pt idx="9127" formatCode="General">
                  <c:v>1.1960999999999999E-2</c:v>
                </c:pt>
                <c:pt idx="9128" formatCode="General">
                  <c:v>1.1963E-2</c:v>
                </c:pt>
                <c:pt idx="9129" formatCode="General">
                  <c:v>1.1965E-2</c:v>
                </c:pt>
                <c:pt idx="9130" formatCode="General">
                  <c:v>1.1967E-2</c:v>
                </c:pt>
                <c:pt idx="9131" formatCode="General">
                  <c:v>1.1969E-2</c:v>
                </c:pt>
                <c:pt idx="9132" formatCode="General">
                  <c:v>1.1971000000000001E-2</c:v>
                </c:pt>
                <c:pt idx="9133" formatCode="General">
                  <c:v>1.1972999999999999E-2</c:v>
                </c:pt>
                <c:pt idx="9134" formatCode="General">
                  <c:v>1.1975E-2</c:v>
                </c:pt>
                <c:pt idx="9135" formatCode="General">
                  <c:v>1.1977E-2</c:v>
                </c:pt>
                <c:pt idx="9136" formatCode="General">
                  <c:v>1.1979E-2</c:v>
                </c:pt>
                <c:pt idx="9137" formatCode="General">
                  <c:v>1.1981E-2</c:v>
                </c:pt>
                <c:pt idx="9138" formatCode="General">
                  <c:v>1.1983000000000001E-2</c:v>
                </c:pt>
                <c:pt idx="9139" formatCode="General">
                  <c:v>1.1985000000000001E-2</c:v>
                </c:pt>
                <c:pt idx="9140" formatCode="General">
                  <c:v>1.1986999999999999E-2</c:v>
                </c:pt>
                <c:pt idx="9141" formatCode="General">
                  <c:v>1.1989E-2</c:v>
                </c:pt>
                <c:pt idx="9142" formatCode="General">
                  <c:v>1.1991E-2</c:v>
                </c:pt>
                <c:pt idx="9143" formatCode="General">
                  <c:v>1.1993E-2</c:v>
                </c:pt>
                <c:pt idx="9144" formatCode="General">
                  <c:v>1.1995E-2</c:v>
                </c:pt>
                <c:pt idx="9145" formatCode="General">
                  <c:v>1.1997000000000001E-2</c:v>
                </c:pt>
                <c:pt idx="9146" formatCode="General">
                  <c:v>1.1998999999999999E-2</c:v>
                </c:pt>
                <c:pt idx="9147" formatCode="General">
                  <c:v>1.2001E-2</c:v>
                </c:pt>
                <c:pt idx="9148" formatCode="General">
                  <c:v>1.2003E-2</c:v>
                </c:pt>
                <c:pt idx="9149" formatCode="General">
                  <c:v>1.2005E-2</c:v>
                </c:pt>
                <c:pt idx="9150" formatCode="General">
                  <c:v>1.2007E-2</c:v>
                </c:pt>
                <c:pt idx="9151" formatCode="General">
                  <c:v>1.2009000000000001E-2</c:v>
                </c:pt>
                <c:pt idx="9152" formatCode="General">
                  <c:v>1.2011000000000001E-2</c:v>
                </c:pt>
                <c:pt idx="9153" formatCode="General">
                  <c:v>1.2012999999999999E-2</c:v>
                </c:pt>
                <c:pt idx="9154" formatCode="General">
                  <c:v>1.2015E-2</c:v>
                </c:pt>
                <c:pt idx="9155" formatCode="General">
                  <c:v>1.2017E-2</c:v>
                </c:pt>
                <c:pt idx="9156" formatCode="General">
                  <c:v>1.2019E-2</c:v>
                </c:pt>
                <c:pt idx="9157" formatCode="General">
                  <c:v>1.2021E-2</c:v>
                </c:pt>
                <c:pt idx="9158" formatCode="General">
                  <c:v>1.2023000000000001E-2</c:v>
                </c:pt>
                <c:pt idx="9159" formatCode="General">
                  <c:v>1.2024999999999999E-2</c:v>
                </c:pt>
                <c:pt idx="9160" formatCode="General">
                  <c:v>1.2026999999999999E-2</c:v>
                </c:pt>
                <c:pt idx="9161" formatCode="General">
                  <c:v>1.2029E-2</c:v>
                </c:pt>
                <c:pt idx="9162" formatCode="General">
                  <c:v>1.2031E-2</c:v>
                </c:pt>
                <c:pt idx="9163" formatCode="General">
                  <c:v>1.2033E-2</c:v>
                </c:pt>
                <c:pt idx="9164" formatCode="General">
                  <c:v>1.2035000000000001E-2</c:v>
                </c:pt>
                <c:pt idx="9165" formatCode="General">
                  <c:v>1.2037000000000001E-2</c:v>
                </c:pt>
                <c:pt idx="9166" formatCode="General">
                  <c:v>1.2038999999999999E-2</c:v>
                </c:pt>
                <c:pt idx="9167" formatCode="General">
                  <c:v>1.2041E-2</c:v>
                </c:pt>
                <c:pt idx="9168" formatCode="General">
                  <c:v>1.2043E-2</c:v>
                </c:pt>
                <c:pt idx="9169" formatCode="General">
                  <c:v>1.2045E-2</c:v>
                </c:pt>
                <c:pt idx="9170" formatCode="General">
                  <c:v>1.2047E-2</c:v>
                </c:pt>
                <c:pt idx="9171" formatCode="General">
                  <c:v>1.2049000000000001E-2</c:v>
                </c:pt>
                <c:pt idx="9172" formatCode="General">
                  <c:v>1.2050999999999999E-2</c:v>
                </c:pt>
                <c:pt idx="9173" formatCode="General">
                  <c:v>1.2052999999999999E-2</c:v>
                </c:pt>
                <c:pt idx="9174" formatCode="General">
                  <c:v>1.2055E-2</c:v>
                </c:pt>
                <c:pt idx="9175" formatCode="General">
                  <c:v>1.2057E-2</c:v>
                </c:pt>
                <c:pt idx="9176" formatCode="General">
                  <c:v>1.2059E-2</c:v>
                </c:pt>
                <c:pt idx="9177" formatCode="General">
                  <c:v>1.2061000000000001E-2</c:v>
                </c:pt>
                <c:pt idx="9178" formatCode="General">
                  <c:v>1.2063000000000001E-2</c:v>
                </c:pt>
                <c:pt idx="9179" formatCode="General">
                  <c:v>1.2064999999999999E-2</c:v>
                </c:pt>
                <c:pt idx="9180" formatCode="General">
                  <c:v>1.2067E-2</c:v>
                </c:pt>
                <c:pt idx="9181" formatCode="General">
                  <c:v>1.2069E-2</c:v>
                </c:pt>
                <c:pt idx="9182" formatCode="General">
                  <c:v>1.2071E-2</c:v>
                </c:pt>
                <c:pt idx="9183" formatCode="General">
                  <c:v>1.2073E-2</c:v>
                </c:pt>
                <c:pt idx="9184" formatCode="General">
                  <c:v>1.2075000000000001E-2</c:v>
                </c:pt>
                <c:pt idx="9185" formatCode="General">
                  <c:v>1.2076999999999999E-2</c:v>
                </c:pt>
                <c:pt idx="9186" formatCode="General">
                  <c:v>1.2078999999999999E-2</c:v>
                </c:pt>
                <c:pt idx="9187" formatCode="General">
                  <c:v>1.2081E-2</c:v>
                </c:pt>
                <c:pt idx="9188" formatCode="General">
                  <c:v>1.2083E-2</c:v>
                </c:pt>
                <c:pt idx="9189" formatCode="General">
                  <c:v>1.2085E-2</c:v>
                </c:pt>
                <c:pt idx="9190" formatCode="General">
                  <c:v>1.2087000000000001E-2</c:v>
                </c:pt>
                <c:pt idx="9191" formatCode="General">
                  <c:v>1.2089000000000001E-2</c:v>
                </c:pt>
                <c:pt idx="9192" formatCode="General">
                  <c:v>1.2090999999999999E-2</c:v>
                </c:pt>
                <c:pt idx="9193" formatCode="General">
                  <c:v>1.2093E-2</c:v>
                </c:pt>
                <c:pt idx="9194" formatCode="General">
                  <c:v>1.2095E-2</c:v>
                </c:pt>
                <c:pt idx="9195" formatCode="General">
                  <c:v>1.2097E-2</c:v>
                </c:pt>
                <c:pt idx="9196" formatCode="General">
                  <c:v>1.2099E-2</c:v>
                </c:pt>
                <c:pt idx="9197" formatCode="General">
                  <c:v>1.2101000000000001E-2</c:v>
                </c:pt>
                <c:pt idx="9198" formatCode="General">
                  <c:v>1.2102999999999999E-2</c:v>
                </c:pt>
                <c:pt idx="9199" formatCode="General">
                  <c:v>1.2104999999999999E-2</c:v>
                </c:pt>
                <c:pt idx="9200" formatCode="General">
                  <c:v>1.2107E-2</c:v>
                </c:pt>
                <c:pt idx="9201" formatCode="General">
                  <c:v>1.2109E-2</c:v>
                </c:pt>
                <c:pt idx="9202" formatCode="General">
                  <c:v>1.2111E-2</c:v>
                </c:pt>
                <c:pt idx="9203" formatCode="General">
                  <c:v>1.2113000000000001E-2</c:v>
                </c:pt>
                <c:pt idx="9204" formatCode="General">
                  <c:v>1.2115000000000001E-2</c:v>
                </c:pt>
                <c:pt idx="9205" formatCode="General">
                  <c:v>1.2116999999999999E-2</c:v>
                </c:pt>
                <c:pt idx="9206" formatCode="General">
                  <c:v>1.2119E-2</c:v>
                </c:pt>
                <c:pt idx="9207" formatCode="General">
                  <c:v>1.2121E-2</c:v>
                </c:pt>
                <c:pt idx="9208" formatCode="General">
                  <c:v>1.2123E-2</c:v>
                </c:pt>
                <c:pt idx="9209" formatCode="General">
                  <c:v>1.2125E-2</c:v>
                </c:pt>
                <c:pt idx="9210" formatCode="General">
                  <c:v>1.2127000000000001E-2</c:v>
                </c:pt>
                <c:pt idx="9211" formatCode="General">
                  <c:v>1.2128999999999999E-2</c:v>
                </c:pt>
                <c:pt idx="9212" formatCode="General">
                  <c:v>1.2130999999999999E-2</c:v>
                </c:pt>
                <c:pt idx="9213" formatCode="General">
                  <c:v>1.2133E-2</c:v>
                </c:pt>
                <c:pt idx="9214" formatCode="General">
                  <c:v>1.2135E-2</c:v>
                </c:pt>
                <c:pt idx="9215" formatCode="General">
                  <c:v>1.2137E-2</c:v>
                </c:pt>
                <c:pt idx="9216" formatCode="General">
                  <c:v>1.2139E-2</c:v>
                </c:pt>
                <c:pt idx="9217" formatCode="General">
                  <c:v>1.2141000000000001E-2</c:v>
                </c:pt>
                <c:pt idx="9218" formatCode="General">
                  <c:v>1.2142999999999999E-2</c:v>
                </c:pt>
                <c:pt idx="9219" formatCode="General">
                  <c:v>1.2145E-2</c:v>
                </c:pt>
                <c:pt idx="9220" formatCode="General">
                  <c:v>1.2147E-2</c:v>
                </c:pt>
                <c:pt idx="9221" formatCode="General">
                  <c:v>1.2149E-2</c:v>
                </c:pt>
                <c:pt idx="9222" formatCode="General">
                  <c:v>1.2151E-2</c:v>
                </c:pt>
                <c:pt idx="9223" formatCode="General">
                  <c:v>1.2153000000000001E-2</c:v>
                </c:pt>
                <c:pt idx="9224" formatCode="General">
                  <c:v>1.2154999999999999E-2</c:v>
                </c:pt>
                <c:pt idx="9225" formatCode="General">
                  <c:v>1.2156999999999999E-2</c:v>
                </c:pt>
                <c:pt idx="9226" formatCode="General">
                  <c:v>1.2159E-2</c:v>
                </c:pt>
                <c:pt idx="9227" formatCode="General">
                  <c:v>1.2161E-2</c:v>
                </c:pt>
                <c:pt idx="9228" formatCode="General">
                  <c:v>1.2163E-2</c:v>
                </c:pt>
                <c:pt idx="9229" formatCode="General">
                  <c:v>1.2165E-2</c:v>
                </c:pt>
                <c:pt idx="9230" formatCode="General">
                  <c:v>1.2167000000000001E-2</c:v>
                </c:pt>
                <c:pt idx="9231" formatCode="General">
                  <c:v>1.2168999999999999E-2</c:v>
                </c:pt>
                <c:pt idx="9232" formatCode="General">
                  <c:v>1.2171E-2</c:v>
                </c:pt>
                <c:pt idx="9233" formatCode="General">
                  <c:v>1.2173E-2</c:v>
                </c:pt>
                <c:pt idx="9234" formatCode="General">
                  <c:v>1.2175E-2</c:v>
                </c:pt>
                <c:pt idx="9235" formatCode="General">
                  <c:v>1.2177E-2</c:v>
                </c:pt>
                <c:pt idx="9236" formatCode="General">
                  <c:v>1.2179000000000001E-2</c:v>
                </c:pt>
                <c:pt idx="9237" formatCode="General">
                  <c:v>1.2181000000000001E-2</c:v>
                </c:pt>
                <c:pt idx="9238" formatCode="General">
                  <c:v>1.2182999999999999E-2</c:v>
                </c:pt>
                <c:pt idx="9239" formatCode="General">
                  <c:v>1.2185E-2</c:v>
                </c:pt>
                <c:pt idx="9240" formatCode="General">
                  <c:v>1.2187E-2</c:v>
                </c:pt>
                <c:pt idx="9241" formatCode="General">
                  <c:v>1.2189E-2</c:v>
                </c:pt>
                <c:pt idx="9242" formatCode="General">
                  <c:v>1.2191E-2</c:v>
                </c:pt>
                <c:pt idx="9243" formatCode="General">
                  <c:v>1.2193000000000001E-2</c:v>
                </c:pt>
                <c:pt idx="9244" formatCode="General">
                  <c:v>1.2194999999999999E-2</c:v>
                </c:pt>
                <c:pt idx="9245" formatCode="General">
                  <c:v>1.2197E-2</c:v>
                </c:pt>
                <c:pt idx="9246" formatCode="General">
                  <c:v>1.2199E-2</c:v>
                </c:pt>
                <c:pt idx="9247" formatCode="General">
                  <c:v>1.2201E-2</c:v>
                </c:pt>
                <c:pt idx="9248" formatCode="General">
                  <c:v>1.2203E-2</c:v>
                </c:pt>
                <c:pt idx="9249" formatCode="General">
                  <c:v>1.2205000000000001E-2</c:v>
                </c:pt>
                <c:pt idx="9250" formatCode="General">
                  <c:v>1.2207000000000001E-2</c:v>
                </c:pt>
                <c:pt idx="9251" formatCode="General">
                  <c:v>1.2208999999999999E-2</c:v>
                </c:pt>
                <c:pt idx="9252" formatCode="General">
                  <c:v>1.2211E-2</c:v>
                </c:pt>
                <c:pt idx="9253" formatCode="General">
                  <c:v>1.2213E-2</c:v>
                </c:pt>
                <c:pt idx="9254" formatCode="General">
                  <c:v>1.2215E-2</c:v>
                </c:pt>
                <c:pt idx="9255" formatCode="General">
                  <c:v>1.2217E-2</c:v>
                </c:pt>
                <c:pt idx="9256" formatCode="General">
                  <c:v>1.2219000000000001E-2</c:v>
                </c:pt>
                <c:pt idx="9257" formatCode="General">
                  <c:v>1.2220999999999999E-2</c:v>
                </c:pt>
                <c:pt idx="9258" formatCode="General">
                  <c:v>1.2222999999999999E-2</c:v>
                </c:pt>
                <c:pt idx="9259" formatCode="General">
                  <c:v>1.2225E-2</c:v>
                </c:pt>
                <c:pt idx="9260" formatCode="General">
                  <c:v>1.2227E-2</c:v>
                </c:pt>
                <c:pt idx="9261" formatCode="General">
                  <c:v>1.2229E-2</c:v>
                </c:pt>
                <c:pt idx="9262" formatCode="General">
                  <c:v>1.2231000000000001E-2</c:v>
                </c:pt>
                <c:pt idx="9263" formatCode="General">
                  <c:v>1.2233000000000001E-2</c:v>
                </c:pt>
                <c:pt idx="9264" formatCode="General">
                  <c:v>1.2234999999999999E-2</c:v>
                </c:pt>
                <c:pt idx="9265" formatCode="General">
                  <c:v>1.2237E-2</c:v>
                </c:pt>
                <c:pt idx="9266" formatCode="General">
                  <c:v>1.2239E-2</c:v>
                </c:pt>
                <c:pt idx="9267" formatCode="General">
                  <c:v>1.2241E-2</c:v>
                </c:pt>
                <c:pt idx="9268" formatCode="General">
                  <c:v>1.2243E-2</c:v>
                </c:pt>
                <c:pt idx="9269" formatCode="General">
                  <c:v>1.2245000000000001E-2</c:v>
                </c:pt>
                <c:pt idx="9270" formatCode="General">
                  <c:v>1.2246999999999999E-2</c:v>
                </c:pt>
                <c:pt idx="9271" formatCode="General">
                  <c:v>1.2248999999999999E-2</c:v>
                </c:pt>
                <c:pt idx="9272" formatCode="General">
                  <c:v>1.2251E-2</c:v>
                </c:pt>
                <c:pt idx="9273" formatCode="General">
                  <c:v>1.2253E-2</c:v>
                </c:pt>
                <c:pt idx="9274" formatCode="General">
                  <c:v>1.2255E-2</c:v>
                </c:pt>
                <c:pt idx="9275" formatCode="General">
                  <c:v>1.2257000000000001E-2</c:v>
                </c:pt>
                <c:pt idx="9276" formatCode="General">
                  <c:v>1.2259000000000001E-2</c:v>
                </c:pt>
                <c:pt idx="9277" formatCode="General">
                  <c:v>1.2260999999999999E-2</c:v>
                </c:pt>
                <c:pt idx="9278" formatCode="General">
                  <c:v>1.2263E-2</c:v>
                </c:pt>
                <c:pt idx="9279" formatCode="General">
                  <c:v>1.2265E-2</c:v>
                </c:pt>
                <c:pt idx="9280" formatCode="General">
                  <c:v>1.2267E-2</c:v>
                </c:pt>
                <c:pt idx="9281" formatCode="General">
                  <c:v>1.2269E-2</c:v>
                </c:pt>
                <c:pt idx="9282" formatCode="General">
                  <c:v>1.2271000000000001E-2</c:v>
                </c:pt>
                <c:pt idx="9283" formatCode="General">
                  <c:v>1.2272999999999999E-2</c:v>
                </c:pt>
                <c:pt idx="9284" formatCode="General">
                  <c:v>1.2274999999999999E-2</c:v>
                </c:pt>
                <c:pt idx="9285" formatCode="General">
                  <c:v>1.2277E-2</c:v>
                </c:pt>
                <c:pt idx="9286" formatCode="General">
                  <c:v>1.2279E-2</c:v>
                </c:pt>
                <c:pt idx="9287" formatCode="General">
                  <c:v>1.2281E-2</c:v>
                </c:pt>
                <c:pt idx="9288" formatCode="General">
                  <c:v>1.2283000000000001E-2</c:v>
                </c:pt>
                <c:pt idx="9289" formatCode="General">
                  <c:v>1.2285000000000001E-2</c:v>
                </c:pt>
                <c:pt idx="9290" formatCode="General">
                  <c:v>1.2286999999999999E-2</c:v>
                </c:pt>
                <c:pt idx="9291" formatCode="General">
                  <c:v>1.2289E-2</c:v>
                </c:pt>
                <c:pt idx="9292" formatCode="General">
                  <c:v>1.2291E-2</c:v>
                </c:pt>
                <c:pt idx="9293" formatCode="General">
                  <c:v>1.2293E-2</c:v>
                </c:pt>
                <c:pt idx="9294" formatCode="General">
                  <c:v>1.2295E-2</c:v>
                </c:pt>
                <c:pt idx="9295" formatCode="General">
                  <c:v>1.2297000000000001E-2</c:v>
                </c:pt>
                <c:pt idx="9296" formatCode="General">
                  <c:v>1.2298999999999999E-2</c:v>
                </c:pt>
                <c:pt idx="9297" formatCode="General">
                  <c:v>1.2300999999999999E-2</c:v>
                </c:pt>
                <c:pt idx="9298" formatCode="General">
                  <c:v>1.2303E-2</c:v>
                </c:pt>
                <c:pt idx="9299" formatCode="General">
                  <c:v>1.2305E-2</c:v>
                </c:pt>
                <c:pt idx="9300" formatCode="General">
                  <c:v>1.2307E-2</c:v>
                </c:pt>
                <c:pt idx="9301" formatCode="General">
                  <c:v>1.2309E-2</c:v>
                </c:pt>
                <c:pt idx="9302" formatCode="General">
                  <c:v>1.2311000000000001E-2</c:v>
                </c:pt>
                <c:pt idx="9303" formatCode="General">
                  <c:v>1.2312999999999999E-2</c:v>
                </c:pt>
                <c:pt idx="9304" formatCode="General">
                  <c:v>1.2315E-2</c:v>
                </c:pt>
                <c:pt idx="9305" formatCode="General">
                  <c:v>1.2317E-2</c:v>
                </c:pt>
                <c:pt idx="9306" formatCode="General">
                  <c:v>1.2319E-2</c:v>
                </c:pt>
                <c:pt idx="9307" formatCode="General">
                  <c:v>1.2321E-2</c:v>
                </c:pt>
                <c:pt idx="9308" formatCode="General">
                  <c:v>1.2323000000000001E-2</c:v>
                </c:pt>
                <c:pt idx="9309" formatCode="General">
                  <c:v>1.2324999999999999E-2</c:v>
                </c:pt>
                <c:pt idx="9310" formatCode="General">
                  <c:v>1.2326999999999999E-2</c:v>
                </c:pt>
                <c:pt idx="9311" formatCode="General">
                  <c:v>1.2329E-2</c:v>
                </c:pt>
                <c:pt idx="9312" formatCode="General">
                  <c:v>1.2331E-2</c:v>
                </c:pt>
                <c:pt idx="9313" formatCode="General">
                  <c:v>1.2333E-2</c:v>
                </c:pt>
                <c:pt idx="9314" formatCode="General">
                  <c:v>1.2335E-2</c:v>
                </c:pt>
                <c:pt idx="9315" formatCode="General">
                  <c:v>1.2337000000000001E-2</c:v>
                </c:pt>
                <c:pt idx="9316" formatCode="General">
                  <c:v>1.2338999999999999E-2</c:v>
                </c:pt>
                <c:pt idx="9317" formatCode="General">
                  <c:v>1.2341E-2</c:v>
                </c:pt>
                <c:pt idx="9318" formatCode="General">
                  <c:v>1.2343E-2</c:v>
                </c:pt>
                <c:pt idx="9319" formatCode="General">
                  <c:v>1.2345E-2</c:v>
                </c:pt>
                <c:pt idx="9320" formatCode="General">
                  <c:v>1.2347E-2</c:v>
                </c:pt>
                <c:pt idx="9321" formatCode="General">
                  <c:v>1.2349000000000001E-2</c:v>
                </c:pt>
                <c:pt idx="9322" formatCode="General">
                  <c:v>1.2351000000000001E-2</c:v>
                </c:pt>
                <c:pt idx="9323" formatCode="General">
                  <c:v>1.2352999999999999E-2</c:v>
                </c:pt>
                <c:pt idx="9324" formatCode="General">
                  <c:v>1.2355E-2</c:v>
                </c:pt>
                <c:pt idx="9325" formatCode="General">
                  <c:v>1.2357E-2</c:v>
                </c:pt>
                <c:pt idx="9326" formatCode="General">
                  <c:v>1.2359E-2</c:v>
                </c:pt>
                <c:pt idx="9327" formatCode="General">
                  <c:v>1.2361E-2</c:v>
                </c:pt>
                <c:pt idx="9328" formatCode="General">
                  <c:v>1.2363000000000001E-2</c:v>
                </c:pt>
                <c:pt idx="9329" formatCode="General">
                  <c:v>1.2364999999999999E-2</c:v>
                </c:pt>
                <c:pt idx="9330" formatCode="General">
                  <c:v>1.2367E-2</c:v>
                </c:pt>
                <c:pt idx="9331" formatCode="General">
                  <c:v>1.2369E-2</c:v>
                </c:pt>
                <c:pt idx="9332" formatCode="General">
                  <c:v>1.2371E-2</c:v>
                </c:pt>
                <c:pt idx="9333" formatCode="General">
                  <c:v>1.2373E-2</c:v>
                </c:pt>
                <c:pt idx="9334" formatCode="General">
                  <c:v>1.2375000000000001E-2</c:v>
                </c:pt>
                <c:pt idx="9335" formatCode="General">
                  <c:v>1.2377000000000001E-2</c:v>
                </c:pt>
                <c:pt idx="9336" formatCode="General">
                  <c:v>1.2378999999999999E-2</c:v>
                </c:pt>
                <c:pt idx="9337" formatCode="General">
                  <c:v>1.2381E-2</c:v>
                </c:pt>
                <c:pt idx="9338" formatCode="General">
                  <c:v>1.2383E-2</c:v>
                </c:pt>
                <c:pt idx="9339" formatCode="General">
                  <c:v>1.2385E-2</c:v>
                </c:pt>
                <c:pt idx="9340" formatCode="General">
                  <c:v>1.2387E-2</c:v>
                </c:pt>
                <c:pt idx="9341" formatCode="General">
                  <c:v>1.2389000000000001E-2</c:v>
                </c:pt>
                <c:pt idx="9342" formatCode="General">
                  <c:v>1.2390999999999999E-2</c:v>
                </c:pt>
                <c:pt idx="9343" formatCode="General">
                  <c:v>1.2393E-2</c:v>
                </c:pt>
                <c:pt idx="9344" formatCode="General">
                  <c:v>1.2395E-2</c:v>
                </c:pt>
                <c:pt idx="9345" formatCode="General">
                  <c:v>1.2397E-2</c:v>
                </c:pt>
                <c:pt idx="9346" formatCode="General">
                  <c:v>1.2399E-2</c:v>
                </c:pt>
                <c:pt idx="9347" formatCode="General">
                  <c:v>1.2401000000000001E-2</c:v>
                </c:pt>
                <c:pt idx="9348" formatCode="General">
                  <c:v>1.2403000000000001E-2</c:v>
                </c:pt>
                <c:pt idx="9349" formatCode="General">
                  <c:v>1.2404999999999999E-2</c:v>
                </c:pt>
                <c:pt idx="9350" formatCode="General">
                  <c:v>1.2407E-2</c:v>
                </c:pt>
                <c:pt idx="9351" formatCode="General">
                  <c:v>1.2409E-2</c:v>
                </c:pt>
                <c:pt idx="9352" formatCode="General">
                  <c:v>1.2411E-2</c:v>
                </c:pt>
                <c:pt idx="9353" formatCode="General">
                  <c:v>1.2413E-2</c:v>
                </c:pt>
                <c:pt idx="9354" formatCode="General">
                  <c:v>1.2415000000000001E-2</c:v>
                </c:pt>
                <c:pt idx="9355" formatCode="General">
                  <c:v>1.2416999999999999E-2</c:v>
                </c:pt>
                <c:pt idx="9356" formatCode="General">
                  <c:v>1.2418999999999999E-2</c:v>
                </c:pt>
                <c:pt idx="9357" formatCode="General">
                  <c:v>1.2421E-2</c:v>
                </c:pt>
                <c:pt idx="9358" formatCode="General">
                  <c:v>1.2423E-2</c:v>
                </c:pt>
                <c:pt idx="9359" formatCode="General">
                  <c:v>1.2425E-2</c:v>
                </c:pt>
                <c:pt idx="9360" formatCode="General">
                  <c:v>1.2427000000000001E-2</c:v>
                </c:pt>
                <c:pt idx="9361" formatCode="General">
                  <c:v>1.2429000000000001E-2</c:v>
                </c:pt>
                <c:pt idx="9362" formatCode="General">
                  <c:v>1.2430999999999999E-2</c:v>
                </c:pt>
                <c:pt idx="9363" formatCode="General">
                  <c:v>1.2433E-2</c:v>
                </c:pt>
                <c:pt idx="9364" formatCode="General">
                  <c:v>1.2435E-2</c:v>
                </c:pt>
                <c:pt idx="9365" formatCode="General">
                  <c:v>1.2437E-2</c:v>
                </c:pt>
                <c:pt idx="9366" formatCode="General">
                  <c:v>1.2439E-2</c:v>
                </c:pt>
                <c:pt idx="9367" formatCode="General">
                  <c:v>1.2441000000000001E-2</c:v>
                </c:pt>
                <c:pt idx="9368" formatCode="General">
                  <c:v>1.2442999999999999E-2</c:v>
                </c:pt>
                <c:pt idx="9369" formatCode="General">
                  <c:v>1.2444999999999999E-2</c:v>
                </c:pt>
                <c:pt idx="9370" formatCode="General">
                  <c:v>1.2447E-2</c:v>
                </c:pt>
                <c:pt idx="9371" formatCode="General">
                  <c:v>1.2449E-2</c:v>
                </c:pt>
                <c:pt idx="9372" formatCode="General">
                  <c:v>1.2451E-2</c:v>
                </c:pt>
                <c:pt idx="9373" formatCode="General">
                  <c:v>1.2453000000000001E-2</c:v>
                </c:pt>
                <c:pt idx="9374" formatCode="General">
                  <c:v>1.2455000000000001E-2</c:v>
                </c:pt>
                <c:pt idx="9375" formatCode="General">
                  <c:v>1.2456999999999999E-2</c:v>
                </c:pt>
                <c:pt idx="9376" formatCode="General">
                  <c:v>1.2459E-2</c:v>
                </c:pt>
                <c:pt idx="9377" formatCode="General">
                  <c:v>1.2461E-2</c:v>
                </c:pt>
                <c:pt idx="9378" formatCode="General">
                  <c:v>1.2463E-2</c:v>
                </c:pt>
                <c:pt idx="9379" formatCode="General">
                  <c:v>1.2465E-2</c:v>
                </c:pt>
                <c:pt idx="9380" formatCode="General">
                  <c:v>1.2467000000000001E-2</c:v>
                </c:pt>
                <c:pt idx="9381" formatCode="General">
                  <c:v>1.2468999999999999E-2</c:v>
                </c:pt>
                <c:pt idx="9382" formatCode="General">
                  <c:v>1.2470999999999999E-2</c:v>
                </c:pt>
                <c:pt idx="9383" formatCode="General">
                  <c:v>1.2473E-2</c:v>
                </c:pt>
                <c:pt idx="9384" formatCode="General">
                  <c:v>1.2475E-2</c:v>
                </c:pt>
                <c:pt idx="9385" formatCode="General">
                  <c:v>1.2477E-2</c:v>
                </c:pt>
                <c:pt idx="9386" formatCode="General">
                  <c:v>1.2479000000000001E-2</c:v>
                </c:pt>
                <c:pt idx="9387" formatCode="General">
                  <c:v>1.2481000000000001E-2</c:v>
                </c:pt>
                <c:pt idx="9388" formatCode="General">
                  <c:v>1.2482999999999999E-2</c:v>
                </c:pt>
                <c:pt idx="9389" formatCode="General">
                  <c:v>1.2485E-2</c:v>
                </c:pt>
                <c:pt idx="9390" formatCode="General">
                  <c:v>1.2487E-2</c:v>
                </c:pt>
                <c:pt idx="9391" formatCode="General">
                  <c:v>1.2489E-2</c:v>
                </c:pt>
                <c:pt idx="9392" formatCode="General">
                  <c:v>1.2491E-2</c:v>
                </c:pt>
                <c:pt idx="9393" formatCode="General">
                  <c:v>1.2493000000000001E-2</c:v>
                </c:pt>
                <c:pt idx="9394" formatCode="General">
                  <c:v>1.2494999999999999E-2</c:v>
                </c:pt>
                <c:pt idx="9395" formatCode="General">
                  <c:v>1.2496999999999999E-2</c:v>
                </c:pt>
                <c:pt idx="9396" formatCode="General">
                  <c:v>1.2499E-2</c:v>
                </c:pt>
                <c:pt idx="9397" formatCode="General">
                  <c:v>1.2501E-2</c:v>
                </c:pt>
                <c:pt idx="9398" formatCode="General">
                  <c:v>1.2503E-2</c:v>
                </c:pt>
                <c:pt idx="9399" formatCode="General">
                  <c:v>1.2505E-2</c:v>
                </c:pt>
                <c:pt idx="9400" formatCode="General">
                  <c:v>1.2507000000000001E-2</c:v>
                </c:pt>
                <c:pt idx="9401" formatCode="General">
                  <c:v>1.2508999999999999E-2</c:v>
                </c:pt>
                <c:pt idx="9402" formatCode="General">
                  <c:v>1.2511E-2</c:v>
                </c:pt>
                <c:pt idx="9403" formatCode="General">
                  <c:v>1.2513E-2</c:v>
                </c:pt>
                <c:pt idx="9404" formatCode="General">
                  <c:v>1.2515E-2</c:v>
                </c:pt>
                <c:pt idx="9405" formatCode="General">
                  <c:v>1.2517E-2</c:v>
                </c:pt>
                <c:pt idx="9406" formatCode="General">
                  <c:v>1.2519000000000001E-2</c:v>
                </c:pt>
                <c:pt idx="9407" formatCode="General">
                  <c:v>1.2520999999999999E-2</c:v>
                </c:pt>
                <c:pt idx="9408" formatCode="General">
                  <c:v>1.2522999999999999E-2</c:v>
                </c:pt>
                <c:pt idx="9409" formatCode="General">
                  <c:v>1.2525E-2</c:v>
                </c:pt>
                <c:pt idx="9410" formatCode="General">
                  <c:v>1.2527E-2</c:v>
                </c:pt>
                <c:pt idx="9411" formatCode="General">
                  <c:v>1.2529E-2</c:v>
                </c:pt>
                <c:pt idx="9412" formatCode="General">
                  <c:v>1.2531E-2</c:v>
                </c:pt>
                <c:pt idx="9413" formatCode="General">
                  <c:v>1.2533000000000001E-2</c:v>
                </c:pt>
                <c:pt idx="9414" formatCode="General">
                  <c:v>1.2534999999999999E-2</c:v>
                </c:pt>
                <c:pt idx="9415" formatCode="General">
                  <c:v>1.2537E-2</c:v>
                </c:pt>
                <c:pt idx="9416" formatCode="General">
                  <c:v>1.2539E-2</c:v>
                </c:pt>
                <c:pt idx="9417" formatCode="General">
                  <c:v>1.2541E-2</c:v>
                </c:pt>
                <c:pt idx="9418" formatCode="General">
                  <c:v>1.2543E-2</c:v>
                </c:pt>
                <c:pt idx="9419" formatCode="General">
                  <c:v>1.2545000000000001E-2</c:v>
                </c:pt>
                <c:pt idx="9420" formatCode="General">
                  <c:v>1.2547000000000001E-2</c:v>
                </c:pt>
                <c:pt idx="9421" formatCode="General">
                  <c:v>1.2548999999999999E-2</c:v>
                </c:pt>
                <c:pt idx="9422" formatCode="General">
                  <c:v>1.2551E-2</c:v>
                </c:pt>
                <c:pt idx="9423" formatCode="General">
                  <c:v>1.2553E-2</c:v>
                </c:pt>
                <c:pt idx="9424" formatCode="General">
                  <c:v>1.2555E-2</c:v>
                </c:pt>
                <c:pt idx="9425" formatCode="General">
                  <c:v>1.2557E-2</c:v>
                </c:pt>
                <c:pt idx="9426" formatCode="General">
                  <c:v>1.2559000000000001E-2</c:v>
                </c:pt>
                <c:pt idx="9427" formatCode="General">
                  <c:v>1.2560999999999999E-2</c:v>
                </c:pt>
                <c:pt idx="9428" formatCode="General">
                  <c:v>1.2563E-2</c:v>
                </c:pt>
                <c:pt idx="9429" formatCode="General">
                  <c:v>1.2565E-2</c:v>
                </c:pt>
                <c:pt idx="9430" formatCode="General">
                  <c:v>1.2567E-2</c:v>
                </c:pt>
                <c:pt idx="9431" formatCode="General">
                  <c:v>1.2569E-2</c:v>
                </c:pt>
                <c:pt idx="9432" formatCode="General">
                  <c:v>1.2571000000000001E-2</c:v>
                </c:pt>
                <c:pt idx="9433" formatCode="General">
                  <c:v>1.2573000000000001E-2</c:v>
                </c:pt>
                <c:pt idx="9434" formatCode="General">
                  <c:v>1.2574999999999999E-2</c:v>
                </c:pt>
                <c:pt idx="9435" formatCode="General">
                  <c:v>1.2577E-2</c:v>
                </c:pt>
                <c:pt idx="9436" formatCode="General">
                  <c:v>1.2579E-2</c:v>
                </c:pt>
                <c:pt idx="9437" formatCode="General">
                  <c:v>1.2581E-2</c:v>
                </c:pt>
                <c:pt idx="9438" formatCode="General">
                  <c:v>1.2583E-2</c:v>
                </c:pt>
                <c:pt idx="9439" formatCode="General">
                  <c:v>1.2585000000000001E-2</c:v>
                </c:pt>
                <c:pt idx="9440" formatCode="General">
                  <c:v>1.2586999999999999E-2</c:v>
                </c:pt>
                <c:pt idx="9441" formatCode="General">
                  <c:v>1.2588999999999999E-2</c:v>
                </c:pt>
                <c:pt idx="9442" formatCode="General">
                  <c:v>1.2591E-2</c:v>
                </c:pt>
                <c:pt idx="9443" formatCode="General">
                  <c:v>1.2593E-2</c:v>
                </c:pt>
                <c:pt idx="9444" formatCode="General">
                  <c:v>1.2595E-2</c:v>
                </c:pt>
                <c:pt idx="9445" formatCode="General">
                  <c:v>1.2597000000000001E-2</c:v>
                </c:pt>
                <c:pt idx="9446" formatCode="General">
                  <c:v>1.2599000000000001E-2</c:v>
                </c:pt>
                <c:pt idx="9447" formatCode="General">
                  <c:v>1.2600999999999999E-2</c:v>
                </c:pt>
                <c:pt idx="9448" formatCode="General">
                  <c:v>1.2603E-2</c:v>
                </c:pt>
                <c:pt idx="9449" formatCode="General">
                  <c:v>1.2605E-2</c:v>
                </c:pt>
                <c:pt idx="9450" formatCode="General">
                  <c:v>1.2607E-2</c:v>
                </c:pt>
                <c:pt idx="9451" formatCode="General">
                  <c:v>1.2609E-2</c:v>
                </c:pt>
                <c:pt idx="9452" formatCode="General">
                  <c:v>1.2611000000000001E-2</c:v>
                </c:pt>
                <c:pt idx="9453" formatCode="General">
                  <c:v>1.2612999999999999E-2</c:v>
                </c:pt>
                <c:pt idx="9454" formatCode="General">
                  <c:v>1.2614999999999999E-2</c:v>
                </c:pt>
                <c:pt idx="9455" formatCode="General">
                  <c:v>1.2617E-2</c:v>
                </c:pt>
                <c:pt idx="9456" formatCode="General">
                  <c:v>1.2619E-2</c:v>
                </c:pt>
                <c:pt idx="9457" formatCode="General">
                  <c:v>1.2621E-2</c:v>
                </c:pt>
                <c:pt idx="9458" formatCode="General">
                  <c:v>1.2623000000000001E-2</c:v>
                </c:pt>
                <c:pt idx="9459" formatCode="General">
                  <c:v>1.2625000000000001E-2</c:v>
                </c:pt>
                <c:pt idx="9460" formatCode="General">
                  <c:v>1.2626999999999999E-2</c:v>
                </c:pt>
                <c:pt idx="9461" formatCode="General">
                  <c:v>1.2629E-2</c:v>
                </c:pt>
                <c:pt idx="9462" formatCode="General">
                  <c:v>1.2631E-2</c:v>
                </c:pt>
                <c:pt idx="9463" formatCode="General">
                  <c:v>1.2633E-2</c:v>
                </c:pt>
                <c:pt idx="9464" formatCode="General">
                  <c:v>1.2635E-2</c:v>
                </c:pt>
                <c:pt idx="9465" formatCode="General">
                  <c:v>1.2637000000000001E-2</c:v>
                </c:pt>
                <c:pt idx="9466" formatCode="General">
                  <c:v>1.2638999999999999E-2</c:v>
                </c:pt>
                <c:pt idx="9467" formatCode="General">
                  <c:v>1.2640999999999999E-2</c:v>
                </c:pt>
                <c:pt idx="9468" formatCode="General">
                  <c:v>1.2643E-2</c:v>
                </c:pt>
                <c:pt idx="9469" formatCode="General">
                  <c:v>1.2645E-2</c:v>
                </c:pt>
                <c:pt idx="9470" formatCode="General">
                  <c:v>1.2647E-2</c:v>
                </c:pt>
                <c:pt idx="9471" formatCode="General">
                  <c:v>1.2649000000000001E-2</c:v>
                </c:pt>
                <c:pt idx="9472" formatCode="General">
                  <c:v>1.2651000000000001E-2</c:v>
                </c:pt>
                <c:pt idx="9473" formatCode="General">
                  <c:v>1.2652999999999999E-2</c:v>
                </c:pt>
                <c:pt idx="9474" formatCode="General">
                  <c:v>1.2655E-2</c:v>
                </c:pt>
                <c:pt idx="9475" formatCode="General">
                  <c:v>1.2657E-2</c:v>
                </c:pt>
                <c:pt idx="9476" formatCode="General">
                  <c:v>1.2659E-2</c:v>
                </c:pt>
                <c:pt idx="9477" formatCode="General">
                  <c:v>1.2661E-2</c:v>
                </c:pt>
                <c:pt idx="9478" formatCode="General">
                  <c:v>1.2663000000000001E-2</c:v>
                </c:pt>
                <c:pt idx="9479" formatCode="General">
                  <c:v>1.2664999999999999E-2</c:v>
                </c:pt>
                <c:pt idx="9480" formatCode="General">
                  <c:v>1.2666999999999999E-2</c:v>
                </c:pt>
                <c:pt idx="9481" formatCode="General">
                  <c:v>1.2669E-2</c:v>
                </c:pt>
                <c:pt idx="9482" formatCode="General">
                  <c:v>1.2671E-2</c:v>
                </c:pt>
                <c:pt idx="9483" formatCode="General">
                  <c:v>1.2673E-2</c:v>
                </c:pt>
                <c:pt idx="9484" formatCode="General">
                  <c:v>1.2675000000000001E-2</c:v>
                </c:pt>
                <c:pt idx="9485" formatCode="General">
                  <c:v>1.2677000000000001E-2</c:v>
                </c:pt>
                <c:pt idx="9486" formatCode="General">
                  <c:v>1.2678999999999999E-2</c:v>
                </c:pt>
                <c:pt idx="9487" formatCode="General">
                  <c:v>1.2681E-2</c:v>
                </c:pt>
                <c:pt idx="9488" formatCode="General">
                  <c:v>1.2683E-2</c:v>
                </c:pt>
                <c:pt idx="9489" formatCode="General">
                  <c:v>1.2685E-2</c:v>
                </c:pt>
                <c:pt idx="9490" formatCode="General">
                  <c:v>1.2687E-2</c:v>
                </c:pt>
                <c:pt idx="9491" formatCode="General">
                  <c:v>1.2689000000000001E-2</c:v>
                </c:pt>
                <c:pt idx="9492" formatCode="General">
                  <c:v>1.2690999999999999E-2</c:v>
                </c:pt>
                <c:pt idx="9493" formatCode="General">
                  <c:v>1.2692999999999999E-2</c:v>
                </c:pt>
                <c:pt idx="9494" formatCode="General">
                  <c:v>1.2695E-2</c:v>
                </c:pt>
                <c:pt idx="9495" formatCode="General">
                  <c:v>1.2697E-2</c:v>
                </c:pt>
                <c:pt idx="9496" formatCode="General">
                  <c:v>1.2699E-2</c:v>
                </c:pt>
                <c:pt idx="9497" formatCode="General">
                  <c:v>1.2701E-2</c:v>
                </c:pt>
                <c:pt idx="9498" formatCode="General">
                  <c:v>1.2703000000000001E-2</c:v>
                </c:pt>
                <c:pt idx="9499" formatCode="General">
                  <c:v>1.2704999999999999E-2</c:v>
                </c:pt>
                <c:pt idx="9500" formatCode="General">
                  <c:v>1.2707E-2</c:v>
                </c:pt>
                <c:pt idx="9501" formatCode="General">
                  <c:v>1.2709E-2</c:v>
                </c:pt>
                <c:pt idx="9502" formatCode="General">
                  <c:v>1.2711E-2</c:v>
                </c:pt>
                <c:pt idx="9503" formatCode="General">
                  <c:v>1.2713E-2</c:v>
                </c:pt>
                <c:pt idx="9504" formatCode="General">
                  <c:v>1.2715000000000001E-2</c:v>
                </c:pt>
                <c:pt idx="9505" formatCode="General">
                  <c:v>1.2716999999999999E-2</c:v>
                </c:pt>
                <c:pt idx="9506" formatCode="General">
                  <c:v>1.2718999999999999E-2</c:v>
                </c:pt>
                <c:pt idx="9507" formatCode="General">
                  <c:v>1.2721E-2</c:v>
                </c:pt>
                <c:pt idx="9508" formatCode="General">
                  <c:v>1.2723E-2</c:v>
                </c:pt>
                <c:pt idx="9509" formatCode="General">
                  <c:v>1.2725E-2</c:v>
                </c:pt>
                <c:pt idx="9510" formatCode="General">
                  <c:v>1.2727E-2</c:v>
                </c:pt>
                <c:pt idx="9511" formatCode="General">
                  <c:v>1.2729000000000001E-2</c:v>
                </c:pt>
                <c:pt idx="9512" formatCode="General">
                  <c:v>1.2730999999999999E-2</c:v>
                </c:pt>
                <c:pt idx="9513" formatCode="General">
                  <c:v>1.2733E-2</c:v>
                </c:pt>
                <c:pt idx="9514" formatCode="General">
                  <c:v>1.2735E-2</c:v>
                </c:pt>
                <c:pt idx="9515" formatCode="General">
                  <c:v>1.2737E-2</c:v>
                </c:pt>
                <c:pt idx="9516" formatCode="General">
                  <c:v>1.2739E-2</c:v>
                </c:pt>
                <c:pt idx="9517" formatCode="General">
                  <c:v>1.2741000000000001E-2</c:v>
                </c:pt>
                <c:pt idx="9518" formatCode="General">
                  <c:v>1.2743000000000001E-2</c:v>
                </c:pt>
                <c:pt idx="9519" formatCode="General">
                  <c:v>1.2744999999999999E-2</c:v>
                </c:pt>
                <c:pt idx="9520" formatCode="General">
                  <c:v>1.2747E-2</c:v>
                </c:pt>
                <c:pt idx="9521" formatCode="General">
                  <c:v>1.2749E-2</c:v>
                </c:pt>
                <c:pt idx="9522" formatCode="General">
                  <c:v>1.2751E-2</c:v>
                </c:pt>
                <c:pt idx="9523" formatCode="General">
                  <c:v>1.2753E-2</c:v>
                </c:pt>
                <c:pt idx="9524" formatCode="General">
                  <c:v>1.2755000000000001E-2</c:v>
                </c:pt>
                <c:pt idx="9525" formatCode="General">
                  <c:v>1.2756999999999999E-2</c:v>
                </c:pt>
                <c:pt idx="9526" formatCode="General">
                  <c:v>1.2759E-2</c:v>
                </c:pt>
                <c:pt idx="9527" formatCode="General">
                  <c:v>1.2761E-2</c:v>
                </c:pt>
                <c:pt idx="9528" formatCode="General">
                  <c:v>1.2763E-2</c:v>
                </c:pt>
                <c:pt idx="9529" formatCode="General">
                  <c:v>1.2765E-2</c:v>
                </c:pt>
                <c:pt idx="9530" formatCode="General">
                  <c:v>1.2767000000000001E-2</c:v>
                </c:pt>
                <c:pt idx="9531" formatCode="General">
                  <c:v>1.2769000000000001E-2</c:v>
                </c:pt>
                <c:pt idx="9532" formatCode="General">
                  <c:v>1.2770999999999999E-2</c:v>
                </c:pt>
                <c:pt idx="9533" formatCode="General">
                  <c:v>1.2773E-2</c:v>
                </c:pt>
                <c:pt idx="9534" formatCode="General">
                  <c:v>1.2775E-2</c:v>
                </c:pt>
                <c:pt idx="9535" formatCode="General">
                  <c:v>1.2777E-2</c:v>
                </c:pt>
                <c:pt idx="9536" formatCode="General">
                  <c:v>1.2779E-2</c:v>
                </c:pt>
                <c:pt idx="9537" formatCode="General">
                  <c:v>1.2781000000000001E-2</c:v>
                </c:pt>
                <c:pt idx="9538" formatCode="General">
                  <c:v>1.2782999999999999E-2</c:v>
                </c:pt>
                <c:pt idx="9539" formatCode="General">
                  <c:v>1.2784999999999999E-2</c:v>
                </c:pt>
                <c:pt idx="9540" formatCode="General">
                  <c:v>1.2787E-2</c:v>
                </c:pt>
                <c:pt idx="9541" formatCode="General">
                  <c:v>1.2789E-2</c:v>
                </c:pt>
                <c:pt idx="9542" formatCode="General">
                  <c:v>1.2791E-2</c:v>
                </c:pt>
                <c:pt idx="9543" formatCode="General">
                  <c:v>1.2793000000000001E-2</c:v>
                </c:pt>
                <c:pt idx="9544" formatCode="General">
                  <c:v>1.2795000000000001E-2</c:v>
                </c:pt>
                <c:pt idx="9545" formatCode="General">
                  <c:v>1.2796999999999999E-2</c:v>
                </c:pt>
                <c:pt idx="9546" formatCode="General">
                  <c:v>1.2799E-2</c:v>
                </c:pt>
                <c:pt idx="9547" formatCode="General">
                  <c:v>1.2801E-2</c:v>
                </c:pt>
                <c:pt idx="9548" formatCode="General">
                  <c:v>1.2803E-2</c:v>
                </c:pt>
                <c:pt idx="9549" formatCode="General">
                  <c:v>1.2805E-2</c:v>
                </c:pt>
                <c:pt idx="9550" formatCode="General">
                  <c:v>1.2807000000000001E-2</c:v>
                </c:pt>
                <c:pt idx="9551" formatCode="General">
                  <c:v>1.2808999999999999E-2</c:v>
                </c:pt>
                <c:pt idx="9552" formatCode="General">
                  <c:v>1.2810999999999999E-2</c:v>
                </c:pt>
                <c:pt idx="9553" formatCode="General">
                  <c:v>1.2813E-2</c:v>
                </c:pt>
                <c:pt idx="9554" formatCode="General">
                  <c:v>1.2815E-2</c:v>
                </c:pt>
                <c:pt idx="9555" formatCode="General">
                  <c:v>1.2817E-2</c:v>
                </c:pt>
                <c:pt idx="9556" formatCode="General">
                  <c:v>1.2819000000000001E-2</c:v>
                </c:pt>
                <c:pt idx="9557" formatCode="General">
                  <c:v>1.2821000000000001E-2</c:v>
                </c:pt>
                <c:pt idx="9558" formatCode="General">
                  <c:v>1.2822999999999999E-2</c:v>
                </c:pt>
                <c:pt idx="9559" formatCode="General">
                  <c:v>1.2825E-2</c:v>
                </c:pt>
                <c:pt idx="9560" formatCode="General">
                  <c:v>1.2827E-2</c:v>
                </c:pt>
                <c:pt idx="9561" formatCode="General">
                  <c:v>1.2829E-2</c:v>
                </c:pt>
                <c:pt idx="9562" formatCode="General">
                  <c:v>1.2831E-2</c:v>
                </c:pt>
                <c:pt idx="9563" formatCode="General">
                  <c:v>1.2833000000000001E-2</c:v>
                </c:pt>
                <c:pt idx="9564" formatCode="General">
                  <c:v>1.2834999999999999E-2</c:v>
                </c:pt>
                <c:pt idx="9565" formatCode="General">
                  <c:v>1.2836999999999999E-2</c:v>
                </c:pt>
                <c:pt idx="9566" formatCode="General">
                  <c:v>1.2839E-2</c:v>
                </c:pt>
                <c:pt idx="9567" formatCode="General">
                  <c:v>1.2841E-2</c:v>
                </c:pt>
                <c:pt idx="9568" formatCode="General">
                  <c:v>1.2843E-2</c:v>
                </c:pt>
                <c:pt idx="9569" formatCode="General">
                  <c:v>1.2845000000000001E-2</c:v>
                </c:pt>
                <c:pt idx="9570" formatCode="General">
                  <c:v>1.2847000000000001E-2</c:v>
                </c:pt>
                <c:pt idx="9571" formatCode="General">
                  <c:v>1.2848999999999999E-2</c:v>
                </c:pt>
                <c:pt idx="9572" formatCode="General">
                  <c:v>1.2851E-2</c:v>
                </c:pt>
                <c:pt idx="9573" formatCode="General">
                  <c:v>1.2853E-2</c:v>
                </c:pt>
                <c:pt idx="9574" formatCode="General">
                  <c:v>1.2855E-2</c:v>
                </c:pt>
                <c:pt idx="9575" formatCode="General">
                  <c:v>1.2857E-2</c:v>
                </c:pt>
                <c:pt idx="9576" formatCode="General">
                  <c:v>1.2859000000000001E-2</c:v>
                </c:pt>
                <c:pt idx="9577" formatCode="General">
                  <c:v>1.2860999999999999E-2</c:v>
                </c:pt>
                <c:pt idx="9578" formatCode="General">
                  <c:v>1.2862999999999999E-2</c:v>
                </c:pt>
                <c:pt idx="9579" formatCode="General">
                  <c:v>1.2865E-2</c:v>
                </c:pt>
                <c:pt idx="9580" formatCode="General">
                  <c:v>1.2867E-2</c:v>
                </c:pt>
                <c:pt idx="9581" formatCode="General">
                  <c:v>1.2869E-2</c:v>
                </c:pt>
                <c:pt idx="9582" formatCode="General">
                  <c:v>1.2871E-2</c:v>
                </c:pt>
                <c:pt idx="9583" formatCode="General">
                  <c:v>1.2873000000000001E-2</c:v>
                </c:pt>
                <c:pt idx="9584" formatCode="General">
                  <c:v>1.2874999999999999E-2</c:v>
                </c:pt>
                <c:pt idx="9585" formatCode="General">
                  <c:v>1.2877E-2</c:v>
                </c:pt>
                <c:pt idx="9586" formatCode="General">
                  <c:v>1.2879E-2</c:v>
                </c:pt>
                <c:pt idx="9587" formatCode="General">
                  <c:v>1.2881E-2</c:v>
                </c:pt>
                <c:pt idx="9588" formatCode="General">
                  <c:v>1.2883E-2</c:v>
                </c:pt>
                <c:pt idx="9589" formatCode="General">
                  <c:v>1.2885000000000001E-2</c:v>
                </c:pt>
                <c:pt idx="9590" formatCode="General">
                  <c:v>1.2886999999999999E-2</c:v>
                </c:pt>
                <c:pt idx="9591" formatCode="General">
                  <c:v>1.2888999999999999E-2</c:v>
                </c:pt>
                <c:pt idx="9592" formatCode="General">
                  <c:v>1.2891E-2</c:v>
                </c:pt>
                <c:pt idx="9593" formatCode="General">
                  <c:v>1.2893E-2</c:v>
                </c:pt>
                <c:pt idx="9594" formatCode="General">
                  <c:v>1.2895E-2</c:v>
                </c:pt>
                <c:pt idx="9595" formatCode="General">
                  <c:v>1.2897E-2</c:v>
                </c:pt>
                <c:pt idx="9596" formatCode="General">
                  <c:v>1.2899000000000001E-2</c:v>
                </c:pt>
                <c:pt idx="9597" formatCode="General">
                  <c:v>1.2900999999999999E-2</c:v>
                </c:pt>
                <c:pt idx="9598" formatCode="General">
                  <c:v>1.2903E-2</c:v>
                </c:pt>
                <c:pt idx="9599" formatCode="General">
                  <c:v>1.2905E-2</c:v>
                </c:pt>
                <c:pt idx="9600" formatCode="General">
                  <c:v>1.2907E-2</c:v>
                </c:pt>
                <c:pt idx="9601" formatCode="General">
                  <c:v>1.2909E-2</c:v>
                </c:pt>
                <c:pt idx="9602" formatCode="General">
                  <c:v>1.2911000000000001E-2</c:v>
                </c:pt>
                <c:pt idx="9603" formatCode="General">
                  <c:v>1.2913000000000001E-2</c:v>
                </c:pt>
                <c:pt idx="9604" formatCode="General">
                  <c:v>1.2914999999999999E-2</c:v>
                </c:pt>
                <c:pt idx="9605" formatCode="General">
                  <c:v>1.2917E-2</c:v>
                </c:pt>
                <c:pt idx="9606" formatCode="General">
                  <c:v>1.2919E-2</c:v>
                </c:pt>
                <c:pt idx="9607" formatCode="General">
                  <c:v>1.2921E-2</c:v>
                </c:pt>
                <c:pt idx="9608" formatCode="General">
                  <c:v>1.2923E-2</c:v>
                </c:pt>
                <c:pt idx="9609" formatCode="General">
                  <c:v>1.2925000000000001E-2</c:v>
                </c:pt>
                <c:pt idx="9610" formatCode="General">
                  <c:v>1.2926999999999999E-2</c:v>
                </c:pt>
                <c:pt idx="9611" formatCode="General">
                  <c:v>1.2929E-2</c:v>
                </c:pt>
                <c:pt idx="9612" formatCode="General">
                  <c:v>1.2931E-2</c:v>
                </c:pt>
                <c:pt idx="9613" formatCode="General">
                  <c:v>1.2933E-2</c:v>
                </c:pt>
                <c:pt idx="9614" formatCode="General">
                  <c:v>1.2935E-2</c:v>
                </c:pt>
                <c:pt idx="9615" formatCode="General">
                  <c:v>1.2937000000000001E-2</c:v>
                </c:pt>
                <c:pt idx="9616" formatCode="General">
                  <c:v>1.2939000000000001E-2</c:v>
                </c:pt>
                <c:pt idx="9617" formatCode="General">
                  <c:v>1.2940999999999999E-2</c:v>
                </c:pt>
                <c:pt idx="9618" formatCode="General">
                  <c:v>1.2943E-2</c:v>
                </c:pt>
                <c:pt idx="9619" formatCode="General">
                  <c:v>1.2945E-2</c:v>
                </c:pt>
                <c:pt idx="9620" formatCode="General">
                  <c:v>1.2947E-2</c:v>
                </c:pt>
                <c:pt idx="9621" formatCode="General">
                  <c:v>1.2949E-2</c:v>
                </c:pt>
                <c:pt idx="9622" formatCode="General">
                  <c:v>1.2951000000000001E-2</c:v>
                </c:pt>
                <c:pt idx="9623" formatCode="General">
                  <c:v>1.2952999999999999E-2</c:v>
                </c:pt>
                <c:pt idx="9624" formatCode="General">
                  <c:v>1.2955E-2</c:v>
                </c:pt>
                <c:pt idx="9625" formatCode="General">
                  <c:v>1.2957E-2</c:v>
                </c:pt>
                <c:pt idx="9626" formatCode="General">
                  <c:v>1.2959E-2</c:v>
                </c:pt>
                <c:pt idx="9627" formatCode="General">
                  <c:v>1.2961E-2</c:v>
                </c:pt>
                <c:pt idx="9628" formatCode="General">
                  <c:v>1.2963000000000001E-2</c:v>
                </c:pt>
                <c:pt idx="9629" formatCode="General">
                  <c:v>1.2965000000000001E-2</c:v>
                </c:pt>
                <c:pt idx="9630" formatCode="General">
                  <c:v>1.2966999999999999E-2</c:v>
                </c:pt>
                <c:pt idx="9631" formatCode="General">
                  <c:v>1.2969E-2</c:v>
                </c:pt>
                <c:pt idx="9632" formatCode="General">
                  <c:v>1.2971E-2</c:v>
                </c:pt>
                <c:pt idx="9633" formatCode="General">
                  <c:v>1.2973E-2</c:v>
                </c:pt>
                <c:pt idx="9634" formatCode="General">
                  <c:v>1.2975E-2</c:v>
                </c:pt>
                <c:pt idx="9635" formatCode="General">
                  <c:v>1.2977000000000001E-2</c:v>
                </c:pt>
                <c:pt idx="9636" formatCode="General">
                  <c:v>1.2978999999999999E-2</c:v>
                </c:pt>
                <c:pt idx="9637" formatCode="General">
                  <c:v>1.2980999999999999E-2</c:v>
                </c:pt>
                <c:pt idx="9638" formatCode="General">
                  <c:v>1.2983E-2</c:v>
                </c:pt>
                <c:pt idx="9639" formatCode="General">
                  <c:v>1.2985E-2</c:v>
                </c:pt>
                <c:pt idx="9640" formatCode="General">
                  <c:v>1.2987E-2</c:v>
                </c:pt>
                <c:pt idx="9641" formatCode="General">
                  <c:v>1.2989000000000001E-2</c:v>
                </c:pt>
                <c:pt idx="9642" formatCode="General">
                  <c:v>1.2991000000000001E-2</c:v>
                </c:pt>
                <c:pt idx="9643" formatCode="General">
                  <c:v>1.2992999999999999E-2</c:v>
                </c:pt>
                <c:pt idx="9644" formatCode="General">
                  <c:v>1.2995E-2</c:v>
                </c:pt>
                <c:pt idx="9645" formatCode="General">
                  <c:v>1.2997E-2</c:v>
                </c:pt>
                <c:pt idx="9646" formatCode="General">
                  <c:v>1.2999E-2</c:v>
                </c:pt>
                <c:pt idx="9647" formatCode="General">
                  <c:v>1.3001E-2</c:v>
                </c:pt>
                <c:pt idx="9648" formatCode="General">
                  <c:v>1.3003000000000001E-2</c:v>
                </c:pt>
                <c:pt idx="9649" formatCode="General">
                  <c:v>1.3004999999999999E-2</c:v>
                </c:pt>
                <c:pt idx="9650" formatCode="General">
                  <c:v>1.3006999999999999E-2</c:v>
                </c:pt>
                <c:pt idx="9651" formatCode="General">
                  <c:v>1.3009E-2</c:v>
                </c:pt>
                <c:pt idx="9652" formatCode="General">
                  <c:v>1.3011E-2</c:v>
                </c:pt>
                <c:pt idx="9653" formatCode="General">
                  <c:v>1.3013E-2</c:v>
                </c:pt>
                <c:pt idx="9654" formatCode="General">
                  <c:v>1.3015000000000001E-2</c:v>
                </c:pt>
                <c:pt idx="9655" formatCode="General">
                  <c:v>1.3017000000000001E-2</c:v>
                </c:pt>
                <c:pt idx="9656" formatCode="General">
                  <c:v>1.3018999999999999E-2</c:v>
                </c:pt>
                <c:pt idx="9657" formatCode="General">
                  <c:v>1.3021E-2</c:v>
                </c:pt>
                <c:pt idx="9658" formatCode="General">
                  <c:v>1.3023E-2</c:v>
                </c:pt>
                <c:pt idx="9659" formatCode="General">
                  <c:v>1.3025E-2</c:v>
                </c:pt>
                <c:pt idx="9660" formatCode="General">
                  <c:v>1.3027E-2</c:v>
                </c:pt>
                <c:pt idx="9661" formatCode="General">
                  <c:v>1.3029000000000001E-2</c:v>
                </c:pt>
                <c:pt idx="9662" formatCode="General">
                  <c:v>1.3030999999999999E-2</c:v>
                </c:pt>
                <c:pt idx="9663" formatCode="General">
                  <c:v>1.3032999999999999E-2</c:v>
                </c:pt>
                <c:pt idx="9664" formatCode="General">
                  <c:v>1.3035E-2</c:v>
                </c:pt>
                <c:pt idx="9665" formatCode="General">
                  <c:v>1.3037E-2</c:v>
                </c:pt>
                <c:pt idx="9666" formatCode="General">
                  <c:v>1.3039E-2</c:v>
                </c:pt>
                <c:pt idx="9667" formatCode="General">
                  <c:v>1.3041000000000001E-2</c:v>
                </c:pt>
                <c:pt idx="9668" formatCode="General">
                  <c:v>1.3043000000000001E-2</c:v>
                </c:pt>
                <c:pt idx="9669" formatCode="General">
                  <c:v>1.3044999999999999E-2</c:v>
                </c:pt>
                <c:pt idx="9670" formatCode="General">
                  <c:v>1.3047E-2</c:v>
                </c:pt>
                <c:pt idx="9671" formatCode="General">
                  <c:v>1.3049E-2</c:v>
                </c:pt>
                <c:pt idx="9672" formatCode="General">
                  <c:v>1.3051E-2</c:v>
                </c:pt>
                <c:pt idx="9673" formatCode="General">
                  <c:v>1.3053E-2</c:v>
                </c:pt>
                <c:pt idx="9674" formatCode="General">
                  <c:v>1.3055000000000001E-2</c:v>
                </c:pt>
                <c:pt idx="9675" formatCode="General">
                  <c:v>1.3056999999999999E-2</c:v>
                </c:pt>
                <c:pt idx="9676" formatCode="General">
                  <c:v>1.3058999999999999E-2</c:v>
                </c:pt>
                <c:pt idx="9677" formatCode="General">
                  <c:v>1.3061E-2</c:v>
                </c:pt>
                <c:pt idx="9678" formatCode="General">
                  <c:v>1.3063E-2</c:v>
                </c:pt>
                <c:pt idx="9679" formatCode="General">
                  <c:v>1.3065E-2</c:v>
                </c:pt>
                <c:pt idx="9680" formatCode="General">
                  <c:v>1.3067E-2</c:v>
                </c:pt>
                <c:pt idx="9681" formatCode="General">
                  <c:v>1.3069000000000001E-2</c:v>
                </c:pt>
                <c:pt idx="9682" formatCode="General">
                  <c:v>1.3070999999999999E-2</c:v>
                </c:pt>
                <c:pt idx="9683" formatCode="General">
                  <c:v>1.3073E-2</c:v>
                </c:pt>
                <c:pt idx="9684" formatCode="General">
                  <c:v>1.3075E-2</c:v>
                </c:pt>
                <c:pt idx="9685" formatCode="General">
                  <c:v>1.3077E-2</c:v>
                </c:pt>
                <c:pt idx="9686" formatCode="General">
                  <c:v>1.3079E-2</c:v>
                </c:pt>
                <c:pt idx="9687" formatCode="General">
                  <c:v>1.3081000000000001E-2</c:v>
                </c:pt>
                <c:pt idx="9688" formatCode="General">
                  <c:v>1.3082999999999999E-2</c:v>
                </c:pt>
                <c:pt idx="9689" formatCode="General">
                  <c:v>1.3084999999999999E-2</c:v>
                </c:pt>
                <c:pt idx="9690" formatCode="General">
                  <c:v>1.3087E-2</c:v>
                </c:pt>
                <c:pt idx="9691" formatCode="General">
                  <c:v>1.3089E-2</c:v>
                </c:pt>
                <c:pt idx="9692" formatCode="General">
                  <c:v>1.3091E-2</c:v>
                </c:pt>
                <c:pt idx="9693" formatCode="General">
                  <c:v>1.3093E-2</c:v>
                </c:pt>
                <c:pt idx="9694" formatCode="General">
                  <c:v>1.3095000000000001E-2</c:v>
                </c:pt>
                <c:pt idx="9695" formatCode="General">
                  <c:v>1.3096999999999999E-2</c:v>
                </c:pt>
                <c:pt idx="9696" formatCode="General">
                  <c:v>1.3099E-2</c:v>
                </c:pt>
                <c:pt idx="9697" formatCode="General">
                  <c:v>1.3101E-2</c:v>
                </c:pt>
                <c:pt idx="9698" formatCode="General">
                  <c:v>1.3103E-2</c:v>
                </c:pt>
                <c:pt idx="9699" formatCode="General">
                  <c:v>1.3105E-2</c:v>
                </c:pt>
                <c:pt idx="9700" formatCode="General">
                  <c:v>1.3107000000000001E-2</c:v>
                </c:pt>
                <c:pt idx="9701" formatCode="General">
                  <c:v>1.3109000000000001E-2</c:v>
                </c:pt>
                <c:pt idx="9702" formatCode="General">
                  <c:v>1.3110999999999999E-2</c:v>
                </c:pt>
                <c:pt idx="9703" formatCode="General">
                  <c:v>1.3113E-2</c:v>
                </c:pt>
                <c:pt idx="9704" formatCode="General">
                  <c:v>1.3115E-2</c:v>
                </c:pt>
                <c:pt idx="9705" formatCode="General">
                  <c:v>1.3117E-2</c:v>
                </c:pt>
                <c:pt idx="9706" formatCode="General">
                  <c:v>1.3119E-2</c:v>
                </c:pt>
                <c:pt idx="9707" formatCode="General">
                  <c:v>1.3121000000000001E-2</c:v>
                </c:pt>
                <c:pt idx="9708" formatCode="General">
                  <c:v>1.3122999999999999E-2</c:v>
                </c:pt>
                <c:pt idx="9709" formatCode="General">
                  <c:v>1.3125E-2</c:v>
                </c:pt>
                <c:pt idx="9710" formatCode="General">
                  <c:v>1.3127E-2</c:v>
                </c:pt>
                <c:pt idx="9711" formatCode="General">
                  <c:v>1.3129E-2</c:v>
                </c:pt>
                <c:pt idx="9712" formatCode="General">
                  <c:v>1.3131E-2</c:v>
                </c:pt>
                <c:pt idx="9713" formatCode="General">
                  <c:v>1.3133000000000001E-2</c:v>
                </c:pt>
                <c:pt idx="9714" formatCode="General">
                  <c:v>1.3135000000000001E-2</c:v>
                </c:pt>
                <c:pt idx="9715" formatCode="General">
                  <c:v>1.3136999999999999E-2</c:v>
                </c:pt>
                <c:pt idx="9716" formatCode="General">
                  <c:v>1.3139E-2</c:v>
                </c:pt>
                <c:pt idx="9717" formatCode="General">
                  <c:v>1.3141E-2</c:v>
                </c:pt>
                <c:pt idx="9718" formatCode="General">
                  <c:v>1.3143E-2</c:v>
                </c:pt>
                <c:pt idx="9719" formatCode="General">
                  <c:v>1.3145E-2</c:v>
                </c:pt>
                <c:pt idx="9720" formatCode="General">
                  <c:v>1.3147000000000001E-2</c:v>
                </c:pt>
                <c:pt idx="9721" formatCode="General">
                  <c:v>1.3148999999999999E-2</c:v>
                </c:pt>
                <c:pt idx="9722" formatCode="General">
                  <c:v>1.3150999999999999E-2</c:v>
                </c:pt>
                <c:pt idx="9723" formatCode="General">
                  <c:v>1.3153E-2</c:v>
                </c:pt>
                <c:pt idx="9724" formatCode="General">
                  <c:v>1.3155E-2</c:v>
                </c:pt>
                <c:pt idx="9725" formatCode="General">
                  <c:v>1.3157E-2</c:v>
                </c:pt>
                <c:pt idx="9726" formatCode="General">
                  <c:v>1.3159000000000001E-2</c:v>
                </c:pt>
                <c:pt idx="9727" formatCode="General">
                  <c:v>1.3161000000000001E-2</c:v>
                </c:pt>
                <c:pt idx="9728" formatCode="General">
                  <c:v>1.3162999999999999E-2</c:v>
                </c:pt>
                <c:pt idx="9729" formatCode="General">
                  <c:v>1.3165E-2</c:v>
                </c:pt>
                <c:pt idx="9730" formatCode="General">
                  <c:v>1.3167E-2</c:v>
                </c:pt>
                <c:pt idx="9731" formatCode="General">
                  <c:v>1.3169E-2</c:v>
                </c:pt>
                <c:pt idx="9732" formatCode="General">
                  <c:v>1.3171E-2</c:v>
                </c:pt>
                <c:pt idx="9733" formatCode="General">
                  <c:v>1.3173000000000001E-2</c:v>
                </c:pt>
                <c:pt idx="9734" formatCode="General">
                  <c:v>1.3174999999999999E-2</c:v>
                </c:pt>
                <c:pt idx="9735" formatCode="General">
                  <c:v>1.3176999999999999E-2</c:v>
                </c:pt>
                <c:pt idx="9736" formatCode="General">
                  <c:v>1.3179E-2</c:v>
                </c:pt>
                <c:pt idx="9737" formatCode="General">
                  <c:v>1.3181E-2</c:v>
                </c:pt>
                <c:pt idx="9738" formatCode="General">
                  <c:v>1.3183E-2</c:v>
                </c:pt>
                <c:pt idx="9739" formatCode="General">
                  <c:v>1.3185000000000001E-2</c:v>
                </c:pt>
                <c:pt idx="9740" formatCode="General">
                  <c:v>1.3187000000000001E-2</c:v>
                </c:pt>
                <c:pt idx="9741" formatCode="General">
                  <c:v>1.3188999999999999E-2</c:v>
                </c:pt>
                <c:pt idx="9742" formatCode="General">
                  <c:v>1.3191E-2</c:v>
                </c:pt>
                <c:pt idx="9743" formatCode="General">
                  <c:v>1.3193E-2</c:v>
                </c:pt>
                <c:pt idx="9744" formatCode="General">
                  <c:v>1.3195E-2</c:v>
                </c:pt>
                <c:pt idx="9745" formatCode="General">
                  <c:v>1.3197E-2</c:v>
                </c:pt>
                <c:pt idx="9746" formatCode="General">
                  <c:v>1.3199000000000001E-2</c:v>
                </c:pt>
                <c:pt idx="9747" formatCode="General">
                  <c:v>1.3200999999999999E-2</c:v>
                </c:pt>
                <c:pt idx="9748" formatCode="General">
                  <c:v>1.3202999999999999E-2</c:v>
                </c:pt>
                <c:pt idx="9749" formatCode="General">
                  <c:v>1.3205E-2</c:v>
                </c:pt>
                <c:pt idx="9750" formatCode="General">
                  <c:v>1.3207E-2</c:v>
                </c:pt>
                <c:pt idx="9751" formatCode="General">
                  <c:v>1.3209E-2</c:v>
                </c:pt>
                <c:pt idx="9752" formatCode="General">
                  <c:v>1.3211000000000001E-2</c:v>
                </c:pt>
                <c:pt idx="9753" formatCode="General">
                  <c:v>1.3213000000000001E-2</c:v>
                </c:pt>
                <c:pt idx="9754" formatCode="General">
                  <c:v>1.3214999999999999E-2</c:v>
                </c:pt>
                <c:pt idx="9755" formatCode="General">
                  <c:v>1.3217E-2</c:v>
                </c:pt>
                <c:pt idx="9756" formatCode="General">
                  <c:v>1.3219E-2</c:v>
                </c:pt>
                <c:pt idx="9757" formatCode="General">
                  <c:v>1.3221E-2</c:v>
                </c:pt>
                <c:pt idx="9758" formatCode="General">
                  <c:v>1.3223E-2</c:v>
                </c:pt>
                <c:pt idx="9759" formatCode="General">
                  <c:v>1.3225000000000001E-2</c:v>
                </c:pt>
                <c:pt idx="9760" formatCode="General">
                  <c:v>1.3226999999999999E-2</c:v>
                </c:pt>
                <c:pt idx="9761" formatCode="General">
                  <c:v>1.3228999999999999E-2</c:v>
                </c:pt>
                <c:pt idx="9762" formatCode="General">
                  <c:v>1.3231E-2</c:v>
                </c:pt>
                <c:pt idx="9763" formatCode="General">
                  <c:v>1.3233E-2</c:v>
                </c:pt>
                <c:pt idx="9764" formatCode="General">
                  <c:v>1.3235E-2</c:v>
                </c:pt>
                <c:pt idx="9765" formatCode="General">
                  <c:v>1.3237000000000001E-2</c:v>
                </c:pt>
                <c:pt idx="9766" formatCode="General">
                  <c:v>1.3239000000000001E-2</c:v>
                </c:pt>
                <c:pt idx="9767" formatCode="General">
                  <c:v>1.3240999999999999E-2</c:v>
                </c:pt>
                <c:pt idx="9768" formatCode="General">
                  <c:v>1.3243E-2</c:v>
                </c:pt>
                <c:pt idx="9769" formatCode="General">
                  <c:v>1.3245E-2</c:v>
                </c:pt>
                <c:pt idx="9770" formatCode="General">
                  <c:v>1.3247E-2</c:v>
                </c:pt>
                <c:pt idx="9771" formatCode="General">
                  <c:v>1.3249E-2</c:v>
                </c:pt>
                <c:pt idx="9772" formatCode="General">
                  <c:v>1.3251000000000001E-2</c:v>
                </c:pt>
                <c:pt idx="9773" formatCode="General">
                  <c:v>1.3252999999999999E-2</c:v>
                </c:pt>
                <c:pt idx="9774" formatCode="General">
                  <c:v>1.3254999999999999E-2</c:v>
                </c:pt>
                <c:pt idx="9775" formatCode="General">
                  <c:v>1.3257E-2</c:v>
                </c:pt>
                <c:pt idx="9776" formatCode="General">
                  <c:v>1.3259E-2</c:v>
                </c:pt>
                <c:pt idx="9777" formatCode="General">
                  <c:v>1.3261E-2</c:v>
                </c:pt>
                <c:pt idx="9778" formatCode="General">
                  <c:v>1.3263E-2</c:v>
                </c:pt>
                <c:pt idx="9779" formatCode="General">
                  <c:v>1.3265000000000001E-2</c:v>
                </c:pt>
                <c:pt idx="9780" formatCode="General">
                  <c:v>1.3266999999999999E-2</c:v>
                </c:pt>
                <c:pt idx="9781" formatCode="General">
                  <c:v>1.3269E-2</c:v>
                </c:pt>
                <c:pt idx="9782" formatCode="General">
                  <c:v>1.3271E-2</c:v>
                </c:pt>
                <c:pt idx="9783" formatCode="General">
                  <c:v>1.3273E-2</c:v>
                </c:pt>
                <c:pt idx="9784" formatCode="General">
                  <c:v>1.3275E-2</c:v>
                </c:pt>
                <c:pt idx="9785" formatCode="General">
                  <c:v>1.3277000000000001E-2</c:v>
                </c:pt>
                <c:pt idx="9786" formatCode="General">
                  <c:v>1.3278999999999999E-2</c:v>
                </c:pt>
                <c:pt idx="9787" formatCode="General">
                  <c:v>1.3280999999999999E-2</c:v>
                </c:pt>
                <c:pt idx="9788" formatCode="General">
                  <c:v>1.3283E-2</c:v>
                </c:pt>
                <c:pt idx="9789" formatCode="General">
                  <c:v>1.3285E-2</c:v>
                </c:pt>
                <c:pt idx="9790" formatCode="General">
                  <c:v>1.3287E-2</c:v>
                </c:pt>
                <c:pt idx="9791" formatCode="General">
                  <c:v>1.3289E-2</c:v>
                </c:pt>
                <c:pt idx="9792" formatCode="General">
                  <c:v>1.3291000000000001E-2</c:v>
                </c:pt>
                <c:pt idx="9793" formatCode="General">
                  <c:v>1.3292999999999999E-2</c:v>
                </c:pt>
                <c:pt idx="9794" formatCode="General">
                  <c:v>1.3295E-2</c:v>
                </c:pt>
                <c:pt idx="9795" formatCode="General">
                  <c:v>1.3297E-2</c:v>
                </c:pt>
                <c:pt idx="9796" formatCode="General">
                  <c:v>1.3299E-2</c:v>
                </c:pt>
                <c:pt idx="9797" formatCode="General">
                  <c:v>1.3301E-2</c:v>
                </c:pt>
                <c:pt idx="9798" formatCode="General">
                  <c:v>1.3303000000000001E-2</c:v>
                </c:pt>
                <c:pt idx="9799" formatCode="General">
                  <c:v>1.3305000000000001E-2</c:v>
                </c:pt>
                <c:pt idx="9800" formatCode="General">
                  <c:v>1.3306999999999999E-2</c:v>
                </c:pt>
                <c:pt idx="9801" formatCode="General">
                  <c:v>1.3309E-2</c:v>
                </c:pt>
                <c:pt idx="9802" formatCode="General">
                  <c:v>1.3311E-2</c:v>
                </c:pt>
                <c:pt idx="9803" formatCode="General">
                  <c:v>1.3313E-2</c:v>
                </c:pt>
                <c:pt idx="9804" formatCode="General">
                  <c:v>1.3315E-2</c:v>
                </c:pt>
                <c:pt idx="9805" formatCode="General">
                  <c:v>1.3317000000000001E-2</c:v>
                </c:pt>
                <c:pt idx="9806" formatCode="General">
                  <c:v>1.3318999999999999E-2</c:v>
                </c:pt>
                <c:pt idx="9807" formatCode="General">
                  <c:v>1.3321E-2</c:v>
                </c:pt>
                <c:pt idx="9808" formatCode="General">
                  <c:v>1.3323E-2</c:v>
                </c:pt>
                <c:pt idx="9809" formatCode="General">
                  <c:v>1.3325E-2</c:v>
                </c:pt>
                <c:pt idx="9810" formatCode="General">
                  <c:v>1.3327E-2</c:v>
                </c:pt>
                <c:pt idx="9811" formatCode="General">
                  <c:v>1.3329000000000001E-2</c:v>
                </c:pt>
                <c:pt idx="9812" formatCode="General">
                  <c:v>1.3331000000000001E-2</c:v>
                </c:pt>
                <c:pt idx="9813" formatCode="General">
                  <c:v>1.3332999999999999E-2</c:v>
                </c:pt>
                <c:pt idx="9814" formatCode="General">
                  <c:v>1.3335E-2</c:v>
                </c:pt>
                <c:pt idx="9815" formatCode="General">
                  <c:v>1.3337E-2</c:v>
                </c:pt>
                <c:pt idx="9816" formatCode="General">
                  <c:v>1.3339E-2</c:v>
                </c:pt>
                <c:pt idx="9817" formatCode="General">
                  <c:v>1.3341E-2</c:v>
                </c:pt>
                <c:pt idx="9818" formatCode="General">
                  <c:v>1.3343000000000001E-2</c:v>
                </c:pt>
                <c:pt idx="9819" formatCode="General">
                  <c:v>1.3344999999999999E-2</c:v>
                </c:pt>
                <c:pt idx="9820" formatCode="General">
                  <c:v>1.3346999999999999E-2</c:v>
                </c:pt>
                <c:pt idx="9821" formatCode="General">
                  <c:v>1.3349E-2</c:v>
                </c:pt>
                <c:pt idx="9822" formatCode="General">
                  <c:v>1.3351E-2</c:v>
                </c:pt>
                <c:pt idx="9823" formatCode="General">
                  <c:v>1.3353E-2</c:v>
                </c:pt>
                <c:pt idx="9824" formatCode="General">
                  <c:v>1.3355000000000001E-2</c:v>
                </c:pt>
                <c:pt idx="9825" formatCode="General">
                  <c:v>1.3357000000000001E-2</c:v>
                </c:pt>
                <c:pt idx="9826" formatCode="General">
                  <c:v>1.3358999999999999E-2</c:v>
                </c:pt>
                <c:pt idx="9827" formatCode="General">
                  <c:v>1.3361E-2</c:v>
                </c:pt>
                <c:pt idx="9828" formatCode="General">
                  <c:v>1.3363E-2</c:v>
                </c:pt>
                <c:pt idx="9829" formatCode="General">
                  <c:v>1.3365E-2</c:v>
                </c:pt>
                <c:pt idx="9830" formatCode="General">
                  <c:v>1.3367E-2</c:v>
                </c:pt>
                <c:pt idx="9831" formatCode="General">
                  <c:v>1.3369000000000001E-2</c:v>
                </c:pt>
                <c:pt idx="9832" formatCode="General">
                  <c:v>1.3370999999999999E-2</c:v>
                </c:pt>
                <c:pt idx="9833" formatCode="General">
                  <c:v>1.3372999999999999E-2</c:v>
                </c:pt>
                <c:pt idx="9834" formatCode="General">
                  <c:v>1.3375E-2</c:v>
                </c:pt>
                <c:pt idx="9835" formatCode="General">
                  <c:v>1.3377E-2</c:v>
                </c:pt>
                <c:pt idx="9836" formatCode="General">
                  <c:v>1.3379E-2</c:v>
                </c:pt>
                <c:pt idx="9837" formatCode="General">
                  <c:v>1.3381000000000001E-2</c:v>
                </c:pt>
                <c:pt idx="9838" formatCode="General">
                  <c:v>1.3383000000000001E-2</c:v>
                </c:pt>
                <c:pt idx="9839" formatCode="General">
                  <c:v>1.3384999999999999E-2</c:v>
                </c:pt>
                <c:pt idx="9840" formatCode="General">
                  <c:v>1.3387E-2</c:v>
                </c:pt>
                <c:pt idx="9841" formatCode="General">
                  <c:v>1.3389E-2</c:v>
                </c:pt>
                <c:pt idx="9842" formatCode="General">
                  <c:v>1.3391E-2</c:v>
                </c:pt>
                <c:pt idx="9843" formatCode="General">
                  <c:v>1.3393E-2</c:v>
                </c:pt>
                <c:pt idx="9844" formatCode="General">
                  <c:v>1.3395000000000001E-2</c:v>
                </c:pt>
                <c:pt idx="9845" formatCode="General">
                  <c:v>1.3396999999999999E-2</c:v>
                </c:pt>
                <c:pt idx="9846" formatCode="General">
                  <c:v>1.3398999999999999E-2</c:v>
                </c:pt>
                <c:pt idx="9847" formatCode="General">
                  <c:v>1.3401E-2</c:v>
                </c:pt>
                <c:pt idx="9848" formatCode="General">
                  <c:v>1.3403E-2</c:v>
                </c:pt>
                <c:pt idx="9849" formatCode="General">
                  <c:v>1.3405E-2</c:v>
                </c:pt>
                <c:pt idx="9850" formatCode="General">
                  <c:v>1.3407000000000001E-2</c:v>
                </c:pt>
                <c:pt idx="9851" formatCode="General">
                  <c:v>1.3409000000000001E-2</c:v>
                </c:pt>
                <c:pt idx="9852" formatCode="General">
                  <c:v>1.3410999999999999E-2</c:v>
                </c:pt>
                <c:pt idx="9853" formatCode="General">
                  <c:v>1.3413E-2</c:v>
                </c:pt>
                <c:pt idx="9854" formatCode="General">
                  <c:v>1.3415E-2</c:v>
                </c:pt>
                <c:pt idx="9855" formatCode="General">
                  <c:v>1.3417E-2</c:v>
                </c:pt>
                <c:pt idx="9856" formatCode="General">
                  <c:v>1.3419E-2</c:v>
                </c:pt>
                <c:pt idx="9857" formatCode="General">
                  <c:v>1.3421000000000001E-2</c:v>
                </c:pt>
                <c:pt idx="9858" formatCode="General">
                  <c:v>1.3422999999999999E-2</c:v>
                </c:pt>
                <c:pt idx="9859" formatCode="General">
                  <c:v>1.3424999999999999E-2</c:v>
                </c:pt>
                <c:pt idx="9860" formatCode="General">
                  <c:v>1.3427E-2</c:v>
                </c:pt>
                <c:pt idx="9861" formatCode="General">
                  <c:v>1.3429E-2</c:v>
                </c:pt>
                <c:pt idx="9862" formatCode="General">
                  <c:v>1.3431E-2</c:v>
                </c:pt>
                <c:pt idx="9863" formatCode="General">
                  <c:v>1.3433E-2</c:v>
                </c:pt>
                <c:pt idx="9864" formatCode="General">
                  <c:v>1.3435000000000001E-2</c:v>
                </c:pt>
                <c:pt idx="9865" formatCode="General">
                  <c:v>1.3436999999999999E-2</c:v>
                </c:pt>
                <c:pt idx="9866" formatCode="General">
                  <c:v>1.3439E-2</c:v>
                </c:pt>
                <c:pt idx="9867" formatCode="General">
                  <c:v>1.3441E-2</c:v>
                </c:pt>
                <c:pt idx="9868" formatCode="General">
                  <c:v>1.3443E-2</c:v>
                </c:pt>
                <c:pt idx="9869" formatCode="General">
                  <c:v>1.3445E-2</c:v>
                </c:pt>
                <c:pt idx="9870" formatCode="General">
                  <c:v>1.3447000000000001E-2</c:v>
                </c:pt>
                <c:pt idx="9871" formatCode="General">
                  <c:v>1.3448999999999999E-2</c:v>
                </c:pt>
                <c:pt idx="9872" formatCode="General">
                  <c:v>1.3450999999999999E-2</c:v>
                </c:pt>
                <c:pt idx="9873" formatCode="General">
                  <c:v>1.3453E-2</c:v>
                </c:pt>
                <c:pt idx="9874" formatCode="General">
                  <c:v>1.3455E-2</c:v>
                </c:pt>
                <c:pt idx="9875" formatCode="General">
                  <c:v>1.3457E-2</c:v>
                </c:pt>
                <c:pt idx="9876" formatCode="General">
                  <c:v>1.3459E-2</c:v>
                </c:pt>
                <c:pt idx="9877" formatCode="General">
                  <c:v>1.3461000000000001E-2</c:v>
                </c:pt>
                <c:pt idx="9878" formatCode="General">
                  <c:v>1.3462999999999999E-2</c:v>
                </c:pt>
                <c:pt idx="9879" formatCode="General">
                  <c:v>1.3465E-2</c:v>
                </c:pt>
                <c:pt idx="9880" formatCode="General">
                  <c:v>1.3467E-2</c:v>
                </c:pt>
                <c:pt idx="9881" formatCode="General">
                  <c:v>1.3469E-2</c:v>
                </c:pt>
                <c:pt idx="9882" formatCode="General">
                  <c:v>1.3471E-2</c:v>
                </c:pt>
                <c:pt idx="9883" formatCode="General">
                  <c:v>1.3473000000000001E-2</c:v>
                </c:pt>
                <c:pt idx="9884" formatCode="General">
                  <c:v>1.3475000000000001E-2</c:v>
                </c:pt>
                <c:pt idx="9885" formatCode="General">
                  <c:v>1.3476999999999999E-2</c:v>
                </c:pt>
                <c:pt idx="9886" formatCode="General">
                  <c:v>1.3479E-2</c:v>
                </c:pt>
                <c:pt idx="9887" formatCode="General">
                  <c:v>1.3481E-2</c:v>
                </c:pt>
                <c:pt idx="9888" formatCode="General">
                  <c:v>1.3483E-2</c:v>
                </c:pt>
                <c:pt idx="9889" formatCode="General">
                  <c:v>1.3485E-2</c:v>
                </c:pt>
                <c:pt idx="9890" formatCode="General">
                  <c:v>1.3487000000000001E-2</c:v>
                </c:pt>
                <c:pt idx="9891" formatCode="General">
                  <c:v>1.3488999999999999E-2</c:v>
                </c:pt>
                <c:pt idx="9892" formatCode="General">
                  <c:v>1.3491E-2</c:v>
                </c:pt>
                <c:pt idx="9893" formatCode="General">
                  <c:v>1.3493E-2</c:v>
                </c:pt>
                <c:pt idx="9894" formatCode="General">
                  <c:v>1.3495E-2</c:v>
                </c:pt>
                <c:pt idx="9895" formatCode="General">
                  <c:v>1.3497E-2</c:v>
                </c:pt>
                <c:pt idx="9896" formatCode="General">
                  <c:v>1.3499000000000001E-2</c:v>
                </c:pt>
                <c:pt idx="9897" formatCode="General">
                  <c:v>1.3501000000000001E-2</c:v>
                </c:pt>
                <c:pt idx="9898" formatCode="General">
                  <c:v>1.3502999999999999E-2</c:v>
                </c:pt>
                <c:pt idx="9899" formatCode="General">
                  <c:v>1.3505E-2</c:v>
                </c:pt>
                <c:pt idx="9900" formatCode="General">
                  <c:v>1.3507E-2</c:v>
                </c:pt>
                <c:pt idx="9901" formatCode="General">
                  <c:v>1.3509E-2</c:v>
                </c:pt>
                <c:pt idx="9902" formatCode="General">
                  <c:v>1.3511E-2</c:v>
                </c:pt>
                <c:pt idx="9903" formatCode="General">
                  <c:v>1.3513000000000001E-2</c:v>
                </c:pt>
                <c:pt idx="9904" formatCode="General">
                  <c:v>1.3514999999999999E-2</c:v>
                </c:pt>
                <c:pt idx="9905" formatCode="General">
                  <c:v>1.3517E-2</c:v>
                </c:pt>
                <c:pt idx="9906" formatCode="General">
                  <c:v>1.3519E-2</c:v>
                </c:pt>
                <c:pt idx="9907" formatCode="General">
                  <c:v>1.3521E-2</c:v>
                </c:pt>
                <c:pt idx="9908" formatCode="General">
                  <c:v>1.3523E-2</c:v>
                </c:pt>
                <c:pt idx="9909" formatCode="General">
                  <c:v>1.3525000000000001E-2</c:v>
                </c:pt>
                <c:pt idx="9910" formatCode="General">
                  <c:v>1.3527000000000001E-2</c:v>
                </c:pt>
                <c:pt idx="9911" formatCode="General">
                  <c:v>1.3528999999999999E-2</c:v>
                </c:pt>
                <c:pt idx="9912" formatCode="General">
                  <c:v>1.3531E-2</c:v>
                </c:pt>
                <c:pt idx="9913" formatCode="General">
                  <c:v>1.3533E-2</c:v>
                </c:pt>
                <c:pt idx="9914" formatCode="General">
                  <c:v>1.3535E-2</c:v>
                </c:pt>
                <c:pt idx="9915" formatCode="General">
                  <c:v>1.3537E-2</c:v>
                </c:pt>
                <c:pt idx="9916" formatCode="General">
                  <c:v>1.3539000000000001E-2</c:v>
                </c:pt>
                <c:pt idx="9917" formatCode="General">
                  <c:v>1.3540999999999999E-2</c:v>
                </c:pt>
                <c:pt idx="9918" formatCode="General">
                  <c:v>1.3542999999999999E-2</c:v>
                </c:pt>
                <c:pt idx="9919" formatCode="General">
                  <c:v>1.3545E-2</c:v>
                </c:pt>
                <c:pt idx="9920" formatCode="General">
                  <c:v>1.3547E-2</c:v>
                </c:pt>
                <c:pt idx="9921" formatCode="General">
                  <c:v>1.3549E-2</c:v>
                </c:pt>
                <c:pt idx="9922" formatCode="General">
                  <c:v>1.3551000000000001E-2</c:v>
                </c:pt>
                <c:pt idx="9923" formatCode="General">
                  <c:v>1.3553000000000001E-2</c:v>
                </c:pt>
                <c:pt idx="9924" formatCode="General">
                  <c:v>1.3554999999999999E-2</c:v>
                </c:pt>
                <c:pt idx="9925" formatCode="General">
                  <c:v>1.3557E-2</c:v>
                </c:pt>
                <c:pt idx="9926" formatCode="General">
                  <c:v>1.3559E-2</c:v>
                </c:pt>
                <c:pt idx="9927" formatCode="General">
                  <c:v>1.3561E-2</c:v>
                </c:pt>
                <c:pt idx="9928" formatCode="General">
                  <c:v>1.3563E-2</c:v>
                </c:pt>
                <c:pt idx="9929" formatCode="General">
                  <c:v>1.3565000000000001E-2</c:v>
                </c:pt>
                <c:pt idx="9930" formatCode="General">
                  <c:v>1.3566999999999999E-2</c:v>
                </c:pt>
                <c:pt idx="9931" formatCode="General">
                  <c:v>1.3568999999999999E-2</c:v>
                </c:pt>
                <c:pt idx="9932" formatCode="General">
                  <c:v>1.3571E-2</c:v>
                </c:pt>
                <c:pt idx="9933" formatCode="General">
                  <c:v>1.3573E-2</c:v>
                </c:pt>
                <c:pt idx="9934" formatCode="General">
                  <c:v>1.3575E-2</c:v>
                </c:pt>
                <c:pt idx="9935" formatCode="General">
                  <c:v>1.3577000000000001E-2</c:v>
                </c:pt>
                <c:pt idx="9936" formatCode="General">
                  <c:v>1.3579000000000001E-2</c:v>
                </c:pt>
                <c:pt idx="9937" formatCode="General">
                  <c:v>1.3580999999999999E-2</c:v>
                </c:pt>
                <c:pt idx="9938" formatCode="General">
                  <c:v>1.3583E-2</c:v>
                </c:pt>
                <c:pt idx="9939" formatCode="General">
                  <c:v>1.3585E-2</c:v>
                </c:pt>
                <c:pt idx="9940" formatCode="General">
                  <c:v>1.3587E-2</c:v>
                </c:pt>
                <c:pt idx="9941" formatCode="General">
                  <c:v>1.3589E-2</c:v>
                </c:pt>
                <c:pt idx="9942" formatCode="General">
                  <c:v>1.3591000000000001E-2</c:v>
                </c:pt>
                <c:pt idx="9943" formatCode="General">
                  <c:v>1.3592999999999999E-2</c:v>
                </c:pt>
                <c:pt idx="9944" formatCode="General">
                  <c:v>1.3594999999999999E-2</c:v>
                </c:pt>
                <c:pt idx="9945" formatCode="General">
                  <c:v>1.3597E-2</c:v>
                </c:pt>
                <c:pt idx="9946" formatCode="General">
                  <c:v>1.3599E-2</c:v>
                </c:pt>
                <c:pt idx="9947" formatCode="General">
                  <c:v>1.3601E-2</c:v>
                </c:pt>
                <c:pt idx="9948" formatCode="General">
                  <c:v>1.3603000000000001E-2</c:v>
                </c:pt>
                <c:pt idx="9949" formatCode="General">
                  <c:v>1.3605000000000001E-2</c:v>
                </c:pt>
                <c:pt idx="9950" formatCode="General">
                  <c:v>1.3606999999999999E-2</c:v>
                </c:pt>
                <c:pt idx="9951" formatCode="General">
                  <c:v>1.3609E-2</c:v>
                </c:pt>
                <c:pt idx="9952" formatCode="General">
                  <c:v>1.3611E-2</c:v>
                </c:pt>
                <c:pt idx="9953" formatCode="General">
                  <c:v>1.3613E-2</c:v>
                </c:pt>
                <c:pt idx="9954" formatCode="General">
                  <c:v>1.3615E-2</c:v>
                </c:pt>
                <c:pt idx="9955" formatCode="General">
                  <c:v>1.3617000000000001E-2</c:v>
                </c:pt>
                <c:pt idx="9956" formatCode="General">
                  <c:v>1.3618999999999999E-2</c:v>
                </c:pt>
                <c:pt idx="9957" formatCode="General">
                  <c:v>1.3620999999999999E-2</c:v>
                </c:pt>
                <c:pt idx="9958" formatCode="General">
                  <c:v>1.3623E-2</c:v>
                </c:pt>
                <c:pt idx="9959" formatCode="General">
                  <c:v>1.3625E-2</c:v>
                </c:pt>
                <c:pt idx="9960" formatCode="General">
                  <c:v>1.3627E-2</c:v>
                </c:pt>
                <c:pt idx="9961" formatCode="General">
                  <c:v>1.3629E-2</c:v>
                </c:pt>
                <c:pt idx="9962" formatCode="General">
                  <c:v>1.3631000000000001E-2</c:v>
                </c:pt>
                <c:pt idx="9963" formatCode="General">
                  <c:v>1.3632999999999999E-2</c:v>
                </c:pt>
                <c:pt idx="9964" formatCode="General">
                  <c:v>1.3635E-2</c:v>
                </c:pt>
                <c:pt idx="9965" formatCode="General">
                  <c:v>1.3637E-2</c:v>
                </c:pt>
                <c:pt idx="9966" formatCode="General">
                  <c:v>1.3639E-2</c:v>
                </c:pt>
                <c:pt idx="9967" formatCode="General">
                  <c:v>1.3641E-2</c:v>
                </c:pt>
                <c:pt idx="9968" formatCode="General">
                  <c:v>1.3643000000000001E-2</c:v>
                </c:pt>
                <c:pt idx="9969" formatCode="General">
                  <c:v>1.3644999999999999E-2</c:v>
                </c:pt>
                <c:pt idx="9970" formatCode="General">
                  <c:v>1.3646999999999999E-2</c:v>
                </c:pt>
                <c:pt idx="9971" formatCode="General">
                  <c:v>1.3649E-2</c:v>
                </c:pt>
                <c:pt idx="9972" formatCode="General">
                  <c:v>1.3651E-2</c:v>
                </c:pt>
                <c:pt idx="9973" formatCode="General">
                  <c:v>1.3653E-2</c:v>
                </c:pt>
                <c:pt idx="9974" formatCode="General">
                  <c:v>1.3655E-2</c:v>
                </c:pt>
                <c:pt idx="9975" formatCode="General">
                  <c:v>1.3657000000000001E-2</c:v>
                </c:pt>
                <c:pt idx="9976" formatCode="General">
                  <c:v>1.3658999999999999E-2</c:v>
                </c:pt>
                <c:pt idx="9977" formatCode="General">
                  <c:v>1.3661E-2</c:v>
                </c:pt>
                <c:pt idx="9978" formatCode="General">
                  <c:v>1.3663E-2</c:v>
                </c:pt>
                <c:pt idx="9979" formatCode="General">
                  <c:v>1.3665E-2</c:v>
                </c:pt>
                <c:pt idx="9980" formatCode="General">
                  <c:v>1.3667E-2</c:v>
                </c:pt>
                <c:pt idx="9981" formatCode="General">
                  <c:v>1.3669000000000001E-2</c:v>
                </c:pt>
                <c:pt idx="9982" formatCode="General">
                  <c:v>1.3671000000000001E-2</c:v>
                </c:pt>
                <c:pt idx="9983" formatCode="General">
                  <c:v>1.3672999999999999E-2</c:v>
                </c:pt>
                <c:pt idx="9984" formatCode="General">
                  <c:v>1.3675E-2</c:v>
                </c:pt>
                <c:pt idx="9985" formatCode="General">
                  <c:v>1.3677E-2</c:v>
                </c:pt>
                <c:pt idx="9986" formatCode="General">
                  <c:v>1.3679E-2</c:v>
                </c:pt>
                <c:pt idx="9987" formatCode="General">
                  <c:v>1.3681E-2</c:v>
                </c:pt>
                <c:pt idx="9988" formatCode="General">
                  <c:v>1.3683000000000001E-2</c:v>
                </c:pt>
                <c:pt idx="9989" formatCode="General">
                  <c:v>1.3684999999999999E-2</c:v>
                </c:pt>
                <c:pt idx="9990" formatCode="General">
                  <c:v>1.3687E-2</c:v>
                </c:pt>
                <c:pt idx="9991" formatCode="General">
                  <c:v>1.3689E-2</c:v>
                </c:pt>
                <c:pt idx="9992" formatCode="General">
                  <c:v>1.3691E-2</c:v>
                </c:pt>
                <c:pt idx="9993" formatCode="General">
                  <c:v>1.3693E-2</c:v>
                </c:pt>
                <c:pt idx="9994" formatCode="General">
                  <c:v>1.3695000000000001E-2</c:v>
                </c:pt>
                <c:pt idx="9995" formatCode="General">
                  <c:v>1.3697000000000001E-2</c:v>
                </c:pt>
                <c:pt idx="9996" formatCode="General">
                  <c:v>1.3698999999999999E-2</c:v>
                </c:pt>
                <c:pt idx="9997" formatCode="General">
                  <c:v>1.3701E-2</c:v>
                </c:pt>
                <c:pt idx="9998" formatCode="General">
                  <c:v>1.3703E-2</c:v>
                </c:pt>
                <c:pt idx="9999" formatCode="General">
                  <c:v>1.3705E-2</c:v>
                </c:pt>
                <c:pt idx="10000" formatCode="General">
                  <c:v>1.3707E-2</c:v>
                </c:pt>
                <c:pt idx="10001" formatCode="General">
                  <c:v>1.3709000000000001E-2</c:v>
                </c:pt>
                <c:pt idx="10002" formatCode="General">
                  <c:v>1.3710999999999999E-2</c:v>
                </c:pt>
                <c:pt idx="10003" formatCode="General">
                  <c:v>1.3712999999999999E-2</c:v>
                </c:pt>
                <c:pt idx="10004" formatCode="General">
                  <c:v>1.3715E-2</c:v>
                </c:pt>
                <c:pt idx="10005" formatCode="General">
                  <c:v>1.3717E-2</c:v>
                </c:pt>
                <c:pt idx="10006" formatCode="General">
                  <c:v>1.3719E-2</c:v>
                </c:pt>
                <c:pt idx="10007" formatCode="General">
                  <c:v>1.3721000000000001E-2</c:v>
                </c:pt>
                <c:pt idx="10008" formatCode="General">
                  <c:v>1.3723000000000001E-2</c:v>
                </c:pt>
                <c:pt idx="10009" formatCode="General">
                  <c:v>1.3724999999999999E-2</c:v>
                </c:pt>
                <c:pt idx="10010" formatCode="General">
                  <c:v>1.3727E-2</c:v>
                </c:pt>
                <c:pt idx="10011" formatCode="General">
                  <c:v>1.3729E-2</c:v>
                </c:pt>
                <c:pt idx="10012" formatCode="General">
                  <c:v>1.3731E-2</c:v>
                </c:pt>
                <c:pt idx="10013" formatCode="General">
                  <c:v>1.3733E-2</c:v>
                </c:pt>
                <c:pt idx="10014" formatCode="General">
                  <c:v>1.3735000000000001E-2</c:v>
                </c:pt>
                <c:pt idx="10015" formatCode="General">
                  <c:v>1.3736999999999999E-2</c:v>
                </c:pt>
                <c:pt idx="10016" formatCode="General">
                  <c:v>1.3738999999999999E-2</c:v>
                </c:pt>
                <c:pt idx="10017" formatCode="General">
                  <c:v>1.3741E-2</c:v>
                </c:pt>
                <c:pt idx="10018" formatCode="General">
                  <c:v>1.3743E-2</c:v>
                </c:pt>
                <c:pt idx="10019" formatCode="General">
                  <c:v>1.3745E-2</c:v>
                </c:pt>
                <c:pt idx="10020" formatCode="General">
                  <c:v>1.3747000000000001E-2</c:v>
                </c:pt>
                <c:pt idx="10021" formatCode="General">
                  <c:v>1.3749000000000001E-2</c:v>
                </c:pt>
                <c:pt idx="10022" formatCode="General">
                  <c:v>1.3750999999999999E-2</c:v>
                </c:pt>
                <c:pt idx="10023" formatCode="General">
                  <c:v>1.3753E-2</c:v>
                </c:pt>
                <c:pt idx="10024" formatCode="General">
                  <c:v>1.3755E-2</c:v>
                </c:pt>
                <c:pt idx="10025" formatCode="General">
                  <c:v>1.3757E-2</c:v>
                </c:pt>
                <c:pt idx="10026" formatCode="General">
                  <c:v>1.3759E-2</c:v>
                </c:pt>
                <c:pt idx="10027" formatCode="General">
                  <c:v>1.3761000000000001E-2</c:v>
                </c:pt>
                <c:pt idx="10028" formatCode="General">
                  <c:v>1.3762999999999999E-2</c:v>
                </c:pt>
                <c:pt idx="10029" formatCode="General">
                  <c:v>1.3764999999999999E-2</c:v>
                </c:pt>
                <c:pt idx="10030" formatCode="General">
                  <c:v>1.3767E-2</c:v>
                </c:pt>
                <c:pt idx="10031" formatCode="General">
                  <c:v>1.3769E-2</c:v>
                </c:pt>
                <c:pt idx="10032" formatCode="General">
                  <c:v>1.3771E-2</c:v>
                </c:pt>
                <c:pt idx="10033" formatCode="General">
                  <c:v>1.3773000000000001E-2</c:v>
                </c:pt>
                <c:pt idx="10034" formatCode="General">
                  <c:v>1.3775000000000001E-2</c:v>
                </c:pt>
                <c:pt idx="10035" formatCode="General">
                  <c:v>1.3776999999999999E-2</c:v>
                </c:pt>
                <c:pt idx="10036" formatCode="General">
                  <c:v>1.3779E-2</c:v>
                </c:pt>
                <c:pt idx="10037" formatCode="General">
                  <c:v>1.3781E-2</c:v>
                </c:pt>
                <c:pt idx="10038" formatCode="General">
                  <c:v>1.3783E-2</c:v>
                </c:pt>
                <c:pt idx="10039" formatCode="General">
                  <c:v>1.3785E-2</c:v>
                </c:pt>
                <c:pt idx="10040" formatCode="General">
                  <c:v>1.3787000000000001E-2</c:v>
                </c:pt>
                <c:pt idx="10041" formatCode="General">
                  <c:v>1.3788999999999999E-2</c:v>
                </c:pt>
                <c:pt idx="10042" formatCode="General">
                  <c:v>1.3790999999999999E-2</c:v>
                </c:pt>
                <c:pt idx="10043" formatCode="General">
                  <c:v>1.3793E-2</c:v>
                </c:pt>
                <c:pt idx="10044" formatCode="General">
                  <c:v>1.3795E-2</c:v>
                </c:pt>
                <c:pt idx="10045" formatCode="General">
                  <c:v>1.3797E-2</c:v>
                </c:pt>
                <c:pt idx="10046" formatCode="General">
                  <c:v>1.3799000000000001E-2</c:v>
                </c:pt>
                <c:pt idx="10047" formatCode="General">
                  <c:v>1.3801000000000001E-2</c:v>
                </c:pt>
                <c:pt idx="10048" formatCode="General">
                  <c:v>1.3802999999999999E-2</c:v>
                </c:pt>
                <c:pt idx="10049" formatCode="General">
                  <c:v>1.3805E-2</c:v>
                </c:pt>
                <c:pt idx="10050" formatCode="General">
                  <c:v>1.3807E-2</c:v>
                </c:pt>
                <c:pt idx="10051" formatCode="General">
                  <c:v>1.3809E-2</c:v>
                </c:pt>
                <c:pt idx="10052" formatCode="General">
                  <c:v>1.3811E-2</c:v>
                </c:pt>
                <c:pt idx="10053" formatCode="General">
                  <c:v>1.3813000000000001E-2</c:v>
                </c:pt>
                <c:pt idx="10054" formatCode="General">
                  <c:v>1.3814999999999999E-2</c:v>
                </c:pt>
                <c:pt idx="10055" formatCode="General">
                  <c:v>1.3816999999999999E-2</c:v>
                </c:pt>
                <c:pt idx="10056" formatCode="General">
                  <c:v>1.3819E-2</c:v>
                </c:pt>
                <c:pt idx="10057" formatCode="General">
                  <c:v>1.3821E-2</c:v>
                </c:pt>
                <c:pt idx="10058" formatCode="General">
                  <c:v>1.3823E-2</c:v>
                </c:pt>
                <c:pt idx="10059" formatCode="General">
                  <c:v>1.3825E-2</c:v>
                </c:pt>
                <c:pt idx="10060" formatCode="General">
                  <c:v>1.3827000000000001E-2</c:v>
                </c:pt>
                <c:pt idx="10061" formatCode="General">
                  <c:v>1.3828999999999999E-2</c:v>
                </c:pt>
                <c:pt idx="10062" formatCode="General">
                  <c:v>1.3831E-2</c:v>
                </c:pt>
                <c:pt idx="10063" formatCode="General">
                  <c:v>1.3833E-2</c:v>
                </c:pt>
                <c:pt idx="10064" formatCode="General">
                  <c:v>1.3835E-2</c:v>
                </c:pt>
                <c:pt idx="10065" formatCode="General">
                  <c:v>1.3837E-2</c:v>
                </c:pt>
                <c:pt idx="10066" formatCode="General">
                  <c:v>1.3839000000000001E-2</c:v>
                </c:pt>
                <c:pt idx="10067" formatCode="General">
                  <c:v>1.3840999999999999E-2</c:v>
                </c:pt>
                <c:pt idx="10068" formatCode="General">
                  <c:v>1.3842999999999999E-2</c:v>
                </c:pt>
                <c:pt idx="10069" formatCode="General">
                  <c:v>1.3845E-2</c:v>
                </c:pt>
                <c:pt idx="10070" formatCode="General">
                  <c:v>1.3847E-2</c:v>
                </c:pt>
                <c:pt idx="10071" formatCode="General">
                  <c:v>1.3849E-2</c:v>
                </c:pt>
                <c:pt idx="10072" formatCode="General">
                  <c:v>1.3851E-2</c:v>
                </c:pt>
                <c:pt idx="10073" formatCode="General">
                  <c:v>1.3853000000000001E-2</c:v>
                </c:pt>
                <c:pt idx="10074" formatCode="General">
                  <c:v>1.3854999999999999E-2</c:v>
                </c:pt>
                <c:pt idx="10075" formatCode="General">
                  <c:v>1.3857E-2</c:v>
                </c:pt>
                <c:pt idx="10076" formatCode="General">
                  <c:v>1.3859E-2</c:v>
                </c:pt>
                <c:pt idx="10077" formatCode="General">
                  <c:v>1.3861E-2</c:v>
                </c:pt>
                <c:pt idx="10078" formatCode="General">
                  <c:v>1.3863E-2</c:v>
                </c:pt>
                <c:pt idx="10079" formatCode="General">
                  <c:v>1.3865000000000001E-2</c:v>
                </c:pt>
                <c:pt idx="10080" formatCode="General">
                  <c:v>1.3867000000000001E-2</c:v>
                </c:pt>
                <c:pt idx="10081" formatCode="General">
                  <c:v>1.3868999999999999E-2</c:v>
                </c:pt>
                <c:pt idx="10082" formatCode="General">
                  <c:v>1.3871E-2</c:v>
                </c:pt>
                <c:pt idx="10083" formatCode="General">
                  <c:v>1.3873E-2</c:v>
                </c:pt>
                <c:pt idx="10084" formatCode="General">
                  <c:v>1.3875E-2</c:v>
                </c:pt>
                <c:pt idx="10085" formatCode="General">
                  <c:v>1.3877E-2</c:v>
                </c:pt>
                <c:pt idx="10086" formatCode="General">
                  <c:v>1.3879000000000001E-2</c:v>
                </c:pt>
                <c:pt idx="10087" formatCode="General">
                  <c:v>1.3880999999999999E-2</c:v>
                </c:pt>
                <c:pt idx="10088" formatCode="General">
                  <c:v>1.3883E-2</c:v>
                </c:pt>
                <c:pt idx="10089" formatCode="General">
                  <c:v>1.3885E-2</c:v>
                </c:pt>
                <c:pt idx="10090" formatCode="General">
                  <c:v>1.3887E-2</c:v>
                </c:pt>
                <c:pt idx="10091" formatCode="General">
                  <c:v>1.3889E-2</c:v>
                </c:pt>
                <c:pt idx="10092" formatCode="General">
                  <c:v>1.3891000000000001E-2</c:v>
                </c:pt>
                <c:pt idx="10093" formatCode="General">
                  <c:v>1.3893000000000001E-2</c:v>
                </c:pt>
                <c:pt idx="10094" formatCode="General">
                  <c:v>1.3894999999999999E-2</c:v>
                </c:pt>
                <c:pt idx="10095" formatCode="General">
                  <c:v>1.3897E-2</c:v>
                </c:pt>
                <c:pt idx="10096" formatCode="General">
                  <c:v>1.3899E-2</c:v>
                </c:pt>
                <c:pt idx="10097" formatCode="General">
                  <c:v>1.3901E-2</c:v>
                </c:pt>
                <c:pt idx="10098" formatCode="General">
                  <c:v>1.3903E-2</c:v>
                </c:pt>
                <c:pt idx="10099" formatCode="General">
                  <c:v>1.3905000000000001E-2</c:v>
                </c:pt>
                <c:pt idx="10100" formatCode="General">
                  <c:v>1.3906999999999999E-2</c:v>
                </c:pt>
                <c:pt idx="10101" formatCode="General">
                  <c:v>1.3908999999999999E-2</c:v>
                </c:pt>
                <c:pt idx="10102" formatCode="General">
                  <c:v>1.3911E-2</c:v>
                </c:pt>
                <c:pt idx="10103" formatCode="General">
                  <c:v>1.3913E-2</c:v>
                </c:pt>
                <c:pt idx="10104" formatCode="General">
                  <c:v>1.3915E-2</c:v>
                </c:pt>
                <c:pt idx="10105" formatCode="General">
                  <c:v>1.3917000000000001E-2</c:v>
                </c:pt>
                <c:pt idx="10106" formatCode="General">
                  <c:v>1.3919000000000001E-2</c:v>
                </c:pt>
                <c:pt idx="10107" formatCode="General">
                  <c:v>1.3920999999999999E-2</c:v>
                </c:pt>
                <c:pt idx="10108" formatCode="General">
                  <c:v>1.3923E-2</c:v>
                </c:pt>
                <c:pt idx="10109" formatCode="General">
                  <c:v>1.3925E-2</c:v>
                </c:pt>
                <c:pt idx="10110" formatCode="General">
                  <c:v>1.3927E-2</c:v>
                </c:pt>
                <c:pt idx="10111" formatCode="General">
                  <c:v>1.3929E-2</c:v>
                </c:pt>
                <c:pt idx="10112" formatCode="General">
                  <c:v>1.3931000000000001E-2</c:v>
                </c:pt>
                <c:pt idx="10113" formatCode="General">
                  <c:v>1.3932999999999999E-2</c:v>
                </c:pt>
                <c:pt idx="10114" formatCode="General">
                  <c:v>1.3934999999999999E-2</c:v>
                </c:pt>
                <c:pt idx="10115" formatCode="General">
                  <c:v>1.3937E-2</c:v>
                </c:pt>
                <c:pt idx="10116" formatCode="General">
                  <c:v>1.3939E-2</c:v>
                </c:pt>
                <c:pt idx="10117" formatCode="General">
                  <c:v>1.3941E-2</c:v>
                </c:pt>
                <c:pt idx="10118" formatCode="General">
                  <c:v>1.3943000000000001E-2</c:v>
                </c:pt>
                <c:pt idx="10119" formatCode="General">
                  <c:v>1.3945000000000001E-2</c:v>
                </c:pt>
                <c:pt idx="10120" formatCode="General">
                  <c:v>1.3946999999999999E-2</c:v>
                </c:pt>
                <c:pt idx="10121" formatCode="General">
                  <c:v>1.3949E-2</c:v>
                </c:pt>
                <c:pt idx="10122" formatCode="General">
                  <c:v>1.3951E-2</c:v>
                </c:pt>
                <c:pt idx="10123" formatCode="General">
                  <c:v>1.3953E-2</c:v>
                </c:pt>
                <c:pt idx="10124" formatCode="General">
                  <c:v>1.3955E-2</c:v>
                </c:pt>
                <c:pt idx="10125" formatCode="General">
                  <c:v>1.3957000000000001E-2</c:v>
                </c:pt>
                <c:pt idx="10126" formatCode="General">
                  <c:v>1.3958999999999999E-2</c:v>
                </c:pt>
                <c:pt idx="10127" formatCode="General">
                  <c:v>1.3960999999999999E-2</c:v>
                </c:pt>
                <c:pt idx="10128" formatCode="General">
                  <c:v>1.3963E-2</c:v>
                </c:pt>
                <c:pt idx="10129" formatCode="General">
                  <c:v>1.3965E-2</c:v>
                </c:pt>
                <c:pt idx="10130" formatCode="General">
                  <c:v>1.3967E-2</c:v>
                </c:pt>
                <c:pt idx="10131" formatCode="General">
                  <c:v>1.3969000000000001E-2</c:v>
                </c:pt>
                <c:pt idx="10132" formatCode="General">
                  <c:v>1.3971000000000001E-2</c:v>
                </c:pt>
                <c:pt idx="10133" formatCode="General">
                  <c:v>1.3972999999999999E-2</c:v>
                </c:pt>
                <c:pt idx="10134" formatCode="General">
                  <c:v>1.3975E-2</c:v>
                </c:pt>
                <c:pt idx="10135" formatCode="General">
                  <c:v>1.3977E-2</c:v>
                </c:pt>
                <c:pt idx="10136" formatCode="General">
                  <c:v>1.3979E-2</c:v>
                </c:pt>
                <c:pt idx="10137" formatCode="General">
                  <c:v>1.3981E-2</c:v>
                </c:pt>
                <c:pt idx="10138" formatCode="General">
                  <c:v>1.3983000000000001E-2</c:v>
                </c:pt>
                <c:pt idx="10139" formatCode="General">
                  <c:v>1.3984999999999999E-2</c:v>
                </c:pt>
                <c:pt idx="10140" formatCode="General">
                  <c:v>1.3986999999999999E-2</c:v>
                </c:pt>
                <c:pt idx="10141" formatCode="General">
                  <c:v>1.3989E-2</c:v>
                </c:pt>
                <c:pt idx="10142" formatCode="General">
                  <c:v>1.3991E-2</c:v>
                </c:pt>
                <c:pt idx="10143" formatCode="General">
                  <c:v>1.3993E-2</c:v>
                </c:pt>
                <c:pt idx="10144" formatCode="General">
                  <c:v>1.3995E-2</c:v>
                </c:pt>
                <c:pt idx="10145" formatCode="General">
                  <c:v>1.3997000000000001E-2</c:v>
                </c:pt>
                <c:pt idx="10146" formatCode="General">
                  <c:v>1.3998999999999999E-2</c:v>
                </c:pt>
                <c:pt idx="10147" formatCode="General">
                  <c:v>1.4001E-2</c:v>
                </c:pt>
                <c:pt idx="10148" formatCode="General">
                  <c:v>1.4003E-2</c:v>
                </c:pt>
                <c:pt idx="10149" formatCode="General">
                  <c:v>1.4005E-2</c:v>
                </c:pt>
                <c:pt idx="10150" formatCode="General">
                  <c:v>1.4007E-2</c:v>
                </c:pt>
                <c:pt idx="10151" formatCode="General">
                  <c:v>1.4009000000000001E-2</c:v>
                </c:pt>
                <c:pt idx="10152" formatCode="General">
                  <c:v>1.4010999999999999E-2</c:v>
                </c:pt>
                <c:pt idx="10153" formatCode="General">
                  <c:v>1.4012999999999999E-2</c:v>
                </c:pt>
                <c:pt idx="10154" formatCode="General">
                  <c:v>1.4015E-2</c:v>
                </c:pt>
                <c:pt idx="10155" formatCode="General">
                  <c:v>1.4017E-2</c:v>
                </c:pt>
                <c:pt idx="10156" formatCode="General">
                  <c:v>1.4019E-2</c:v>
                </c:pt>
                <c:pt idx="10157" formatCode="General">
                  <c:v>1.4021E-2</c:v>
                </c:pt>
                <c:pt idx="10158" formatCode="General">
                  <c:v>1.4023000000000001E-2</c:v>
                </c:pt>
                <c:pt idx="10159" formatCode="General">
                  <c:v>1.4024999999999999E-2</c:v>
                </c:pt>
                <c:pt idx="10160" formatCode="General">
                  <c:v>1.4027E-2</c:v>
                </c:pt>
                <c:pt idx="10161" formatCode="General">
                  <c:v>1.4029E-2</c:v>
                </c:pt>
                <c:pt idx="10162" formatCode="General">
                  <c:v>1.4031E-2</c:v>
                </c:pt>
                <c:pt idx="10163" formatCode="General">
                  <c:v>1.4033E-2</c:v>
                </c:pt>
                <c:pt idx="10164" formatCode="General">
                  <c:v>1.4035000000000001E-2</c:v>
                </c:pt>
                <c:pt idx="10165" formatCode="General">
                  <c:v>1.4037000000000001E-2</c:v>
                </c:pt>
                <c:pt idx="10166" formatCode="General">
                  <c:v>1.4038999999999999E-2</c:v>
                </c:pt>
                <c:pt idx="10167" formatCode="General">
                  <c:v>1.4041E-2</c:v>
                </c:pt>
                <c:pt idx="10168" formatCode="General">
                  <c:v>1.4043E-2</c:v>
                </c:pt>
                <c:pt idx="10169" formatCode="General">
                  <c:v>1.4045E-2</c:v>
                </c:pt>
                <c:pt idx="10170" formatCode="General">
                  <c:v>1.4047E-2</c:v>
                </c:pt>
                <c:pt idx="10171" formatCode="General">
                  <c:v>1.4049000000000001E-2</c:v>
                </c:pt>
                <c:pt idx="10172" formatCode="General">
                  <c:v>1.4050999999999999E-2</c:v>
                </c:pt>
                <c:pt idx="10173" formatCode="General">
                  <c:v>1.4053E-2</c:v>
                </c:pt>
                <c:pt idx="10174" formatCode="General">
                  <c:v>1.4055E-2</c:v>
                </c:pt>
                <c:pt idx="10175" formatCode="General">
                  <c:v>1.4057E-2</c:v>
                </c:pt>
                <c:pt idx="10176" formatCode="General">
                  <c:v>1.4059E-2</c:v>
                </c:pt>
                <c:pt idx="10177" formatCode="General">
                  <c:v>1.4061000000000001E-2</c:v>
                </c:pt>
                <c:pt idx="10178" formatCode="General">
                  <c:v>1.4063000000000001E-2</c:v>
                </c:pt>
                <c:pt idx="10179" formatCode="General">
                  <c:v>1.4064999999999999E-2</c:v>
                </c:pt>
                <c:pt idx="10180" formatCode="General">
                  <c:v>1.4067E-2</c:v>
                </c:pt>
                <c:pt idx="10181" formatCode="General">
                  <c:v>1.4069E-2</c:v>
                </c:pt>
                <c:pt idx="10182" formatCode="General">
                  <c:v>1.4071E-2</c:v>
                </c:pt>
                <c:pt idx="10183" formatCode="General">
                  <c:v>1.4073E-2</c:v>
                </c:pt>
                <c:pt idx="10184" formatCode="General">
                  <c:v>1.4075000000000001E-2</c:v>
                </c:pt>
                <c:pt idx="10185" formatCode="General">
                  <c:v>1.4076999999999999E-2</c:v>
                </c:pt>
                <c:pt idx="10186" formatCode="General">
                  <c:v>1.4079E-2</c:v>
                </c:pt>
                <c:pt idx="10187" formatCode="General">
                  <c:v>1.4081E-2</c:v>
                </c:pt>
                <c:pt idx="10188" formatCode="General">
                  <c:v>1.4083E-2</c:v>
                </c:pt>
                <c:pt idx="10189" formatCode="General">
                  <c:v>1.4085E-2</c:v>
                </c:pt>
                <c:pt idx="10190" formatCode="General">
                  <c:v>1.4087000000000001E-2</c:v>
                </c:pt>
                <c:pt idx="10191" formatCode="General">
                  <c:v>1.4089000000000001E-2</c:v>
                </c:pt>
                <c:pt idx="10192" formatCode="General">
                  <c:v>1.4090999999999999E-2</c:v>
                </c:pt>
                <c:pt idx="10193" formatCode="General">
                  <c:v>1.4093E-2</c:v>
                </c:pt>
                <c:pt idx="10194" formatCode="General">
                  <c:v>1.4095E-2</c:v>
                </c:pt>
                <c:pt idx="10195" formatCode="General">
                  <c:v>1.4097E-2</c:v>
                </c:pt>
                <c:pt idx="10196" formatCode="General">
                  <c:v>1.4099E-2</c:v>
                </c:pt>
                <c:pt idx="10197" formatCode="General">
                  <c:v>1.4101000000000001E-2</c:v>
                </c:pt>
                <c:pt idx="10198" formatCode="General">
                  <c:v>1.4102999999999999E-2</c:v>
                </c:pt>
                <c:pt idx="10199" formatCode="General">
                  <c:v>1.4104999999999999E-2</c:v>
                </c:pt>
                <c:pt idx="10200" formatCode="General">
                  <c:v>1.4107E-2</c:v>
                </c:pt>
                <c:pt idx="10201" formatCode="General">
                  <c:v>1.4109E-2</c:v>
                </c:pt>
                <c:pt idx="10202" formatCode="General">
                  <c:v>1.4111E-2</c:v>
                </c:pt>
                <c:pt idx="10203" formatCode="General">
                  <c:v>1.4113000000000001E-2</c:v>
                </c:pt>
                <c:pt idx="10204" formatCode="General">
                  <c:v>1.4115000000000001E-2</c:v>
                </c:pt>
                <c:pt idx="10205" formatCode="General">
                  <c:v>1.4116999999999999E-2</c:v>
                </c:pt>
                <c:pt idx="10206" formatCode="General">
                  <c:v>1.4119E-2</c:v>
                </c:pt>
                <c:pt idx="10207" formatCode="General">
                  <c:v>1.4121E-2</c:v>
                </c:pt>
                <c:pt idx="10208" formatCode="General">
                  <c:v>1.4123E-2</c:v>
                </c:pt>
                <c:pt idx="10209" formatCode="General">
                  <c:v>1.4125E-2</c:v>
                </c:pt>
                <c:pt idx="10210" formatCode="General">
                  <c:v>1.4127000000000001E-2</c:v>
                </c:pt>
                <c:pt idx="10211" formatCode="General">
                  <c:v>1.4128999999999999E-2</c:v>
                </c:pt>
                <c:pt idx="10212" formatCode="General">
                  <c:v>1.4130999999999999E-2</c:v>
                </c:pt>
                <c:pt idx="10213" formatCode="General">
                  <c:v>1.4133E-2</c:v>
                </c:pt>
                <c:pt idx="10214" formatCode="General">
                  <c:v>1.4135E-2</c:v>
                </c:pt>
                <c:pt idx="10215" formatCode="General">
                  <c:v>1.4137E-2</c:v>
                </c:pt>
                <c:pt idx="10216" formatCode="General">
                  <c:v>1.4139000000000001E-2</c:v>
                </c:pt>
                <c:pt idx="10217" formatCode="General">
                  <c:v>1.4141000000000001E-2</c:v>
                </c:pt>
                <c:pt idx="10218" formatCode="General">
                  <c:v>1.4142999999999999E-2</c:v>
                </c:pt>
                <c:pt idx="10219" formatCode="General">
                  <c:v>1.4145E-2</c:v>
                </c:pt>
                <c:pt idx="10220" formatCode="General">
                  <c:v>1.4147E-2</c:v>
                </c:pt>
                <c:pt idx="10221" formatCode="General">
                  <c:v>1.4149E-2</c:v>
                </c:pt>
                <c:pt idx="10222" formatCode="General">
                  <c:v>1.4151E-2</c:v>
                </c:pt>
                <c:pt idx="10223" formatCode="General">
                  <c:v>1.4153000000000001E-2</c:v>
                </c:pt>
                <c:pt idx="10224" formatCode="General">
                  <c:v>1.4154999999999999E-2</c:v>
                </c:pt>
                <c:pt idx="10225" formatCode="General">
                  <c:v>1.4156999999999999E-2</c:v>
                </c:pt>
                <c:pt idx="10226" formatCode="General">
                  <c:v>1.4159E-2</c:v>
                </c:pt>
                <c:pt idx="10227" formatCode="General">
                  <c:v>1.4161E-2</c:v>
                </c:pt>
                <c:pt idx="10228" formatCode="General">
                  <c:v>1.4163E-2</c:v>
                </c:pt>
                <c:pt idx="10229" formatCode="General">
                  <c:v>1.4165000000000001E-2</c:v>
                </c:pt>
                <c:pt idx="10230" formatCode="General">
                  <c:v>1.4167000000000001E-2</c:v>
                </c:pt>
                <c:pt idx="10231" formatCode="General">
                  <c:v>1.4168999999999999E-2</c:v>
                </c:pt>
                <c:pt idx="10232" formatCode="General">
                  <c:v>1.4171E-2</c:v>
                </c:pt>
                <c:pt idx="10233" formatCode="General">
                  <c:v>1.4173E-2</c:v>
                </c:pt>
                <c:pt idx="10234" formatCode="General">
                  <c:v>1.4175E-2</c:v>
                </c:pt>
                <c:pt idx="10235" formatCode="General">
                  <c:v>1.4177E-2</c:v>
                </c:pt>
                <c:pt idx="10236" formatCode="General">
                  <c:v>1.4179000000000001E-2</c:v>
                </c:pt>
                <c:pt idx="10237" formatCode="General">
                  <c:v>1.4180999999999999E-2</c:v>
                </c:pt>
                <c:pt idx="10238" formatCode="General">
                  <c:v>1.4182999999999999E-2</c:v>
                </c:pt>
                <c:pt idx="10239" formatCode="General">
                  <c:v>1.4185E-2</c:v>
                </c:pt>
                <c:pt idx="10240" formatCode="General">
                  <c:v>1.4187E-2</c:v>
                </c:pt>
                <c:pt idx="10241" formatCode="General">
                  <c:v>1.4189E-2</c:v>
                </c:pt>
                <c:pt idx="10242" formatCode="General">
                  <c:v>1.4191E-2</c:v>
                </c:pt>
                <c:pt idx="10243" formatCode="General">
                  <c:v>1.4193000000000001E-2</c:v>
                </c:pt>
                <c:pt idx="10244" formatCode="General">
                  <c:v>1.4194999999999999E-2</c:v>
                </c:pt>
                <c:pt idx="10245" formatCode="General">
                  <c:v>1.4197E-2</c:v>
                </c:pt>
                <c:pt idx="10246" formatCode="General">
                  <c:v>1.4199E-2</c:v>
                </c:pt>
                <c:pt idx="10247" formatCode="General">
                  <c:v>1.4201E-2</c:v>
                </c:pt>
                <c:pt idx="10248" formatCode="General">
                  <c:v>1.4203E-2</c:v>
                </c:pt>
                <c:pt idx="10249" formatCode="General">
                  <c:v>1.4205000000000001E-2</c:v>
                </c:pt>
                <c:pt idx="10250" formatCode="General">
                  <c:v>1.4206999999999999E-2</c:v>
                </c:pt>
                <c:pt idx="10251" formatCode="General">
                  <c:v>1.4208999999999999E-2</c:v>
                </c:pt>
                <c:pt idx="10252" formatCode="General">
                  <c:v>1.4211E-2</c:v>
                </c:pt>
                <c:pt idx="10253" formatCode="General">
                  <c:v>1.4213E-2</c:v>
                </c:pt>
                <c:pt idx="10254" formatCode="General">
                  <c:v>1.4215E-2</c:v>
                </c:pt>
                <c:pt idx="10255" formatCode="General">
                  <c:v>1.4217E-2</c:v>
                </c:pt>
                <c:pt idx="10256" formatCode="General">
                  <c:v>1.4219000000000001E-2</c:v>
                </c:pt>
                <c:pt idx="10257" formatCode="General">
                  <c:v>1.4220999999999999E-2</c:v>
                </c:pt>
                <c:pt idx="10258" formatCode="General">
                  <c:v>1.4223E-2</c:v>
                </c:pt>
                <c:pt idx="10259" formatCode="General">
                  <c:v>1.4225E-2</c:v>
                </c:pt>
                <c:pt idx="10260" formatCode="General">
                  <c:v>1.4227E-2</c:v>
                </c:pt>
                <c:pt idx="10261" formatCode="General">
                  <c:v>1.4229E-2</c:v>
                </c:pt>
                <c:pt idx="10262" formatCode="General">
                  <c:v>1.4231000000000001E-2</c:v>
                </c:pt>
                <c:pt idx="10263" formatCode="General">
                  <c:v>1.4233000000000001E-2</c:v>
                </c:pt>
                <c:pt idx="10264" formatCode="General">
                  <c:v>1.4234999999999999E-2</c:v>
                </c:pt>
                <c:pt idx="10265" formatCode="General">
                  <c:v>1.4237E-2</c:v>
                </c:pt>
                <c:pt idx="10266" formatCode="General">
                  <c:v>1.4239E-2</c:v>
                </c:pt>
                <c:pt idx="10267" formatCode="General">
                  <c:v>1.4241E-2</c:v>
                </c:pt>
                <c:pt idx="10268" formatCode="General">
                  <c:v>1.4243E-2</c:v>
                </c:pt>
                <c:pt idx="10269" formatCode="General">
                  <c:v>1.4245000000000001E-2</c:v>
                </c:pt>
                <c:pt idx="10270" formatCode="General">
                  <c:v>1.4246999999999999E-2</c:v>
                </c:pt>
                <c:pt idx="10271" formatCode="General">
                  <c:v>1.4249E-2</c:v>
                </c:pt>
                <c:pt idx="10272" formatCode="General">
                  <c:v>1.4251E-2</c:v>
                </c:pt>
                <c:pt idx="10273" formatCode="General">
                  <c:v>1.4253E-2</c:v>
                </c:pt>
                <c:pt idx="10274" formatCode="General">
                  <c:v>1.4255E-2</c:v>
                </c:pt>
                <c:pt idx="10275" formatCode="General">
                  <c:v>1.4257000000000001E-2</c:v>
                </c:pt>
                <c:pt idx="10276" formatCode="General">
                  <c:v>1.4259000000000001E-2</c:v>
                </c:pt>
                <c:pt idx="10277" formatCode="General">
                  <c:v>1.4260999999999999E-2</c:v>
                </c:pt>
                <c:pt idx="10278" formatCode="General">
                  <c:v>1.4263E-2</c:v>
                </c:pt>
                <c:pt idx="10279" formatCode="General">
                  <c:v>1.4265E-2</c:v>
                </c:pt>
                <c:pt idx="10280" formatCode="General">
                  <c:v>1.4267E-2</c:v>
                </c:pt>
                <c:pt idx="10281" formatCode="General">
                  <c:v>1.4269E-2</c:v>
                </c:pt>
                <c:pt idx="10282" formatCode="General">
                  <c:v>1.4271000000000001E-2</c:v>
                </c:pt>
                <c:pt idx="10283" formatCode="General">
                  <c:v>1.4272999999999999E-2</c:v>
                </c:pt>
                <c:pt idx="10284" formatCode="General">
                  <c:v>1.4274999999999999E-2</c:v>
                </c:pt>
                <c:pt idx="10285" formatCode="General">
                  <c:v>1.4277E-2</c:v>
                </c:pt>
                <c:pt idx="10286" formatCode="General">
                  <c:v>1.4279E-2</c:v>
                </c:pt>
                <c:pt idx="10287" formatCode="General">
                  <c:v>1.4281E-2</c:v>
                </c:pt>
                <c:pt idx="10288" formatCode="General">
                  <c:v>1.4283000000000001E-2</c:v>
                </c:pt>
                <c:pt idx="10289" formatCode="General">
                  <c:v>1.4285000000000001E-2</c:v>
                </c:pt>
                <c:pt idx="10290" formatCode="General">
                  <c:v>1.4286999999999999E-2</c:v>
                </c:pt>
                <c:pt idx="10291" formatCode="General">
                  <c:v>1.4289E-2</c:v>
                </c:pt>
                <c:pt idx="10292" formatCode="General">
                  <c:v>1.4291E-2</c:v>
                </c:pt>
                <c:pt idx="10293" formatCode="General">
                  <c:v>1.4293E-2</c:v>
                </c:pt>
                <c:pt idx="10294" formatCode="General">
                  <c:v>1.4295E-2</c:v>
                </c:pt>
                <c:pt idx="10295" formatCode="General">
                  <c:v>1.4297000000000001E-2</c:v>
                </c:pt>
                <c:pt idx="10296" formatCode="General">
                  <c:v>1.4298999999999999E-2</c:v>
                </c:pt>
                <c:pt idx="10297" formatCode="General">
                  <c:v>1.4300999999999999E-2</c:v>
                </c:pt>
                <c:pt idx="10298" formatCode="General">
                  <c:v>1.4303E-2</c:v>
                </c:pt>
                <c:pt idx="10299" formatCode="General">
                  <c:v>1.4305E-2</c:v>
                </c:pt>
                <c:pt idx="10300" formatCode="General">
                  <c:v>1.4307E-2</c:v>
                </c:pt>
                <c:pt idx="10301" formatCode="General">
                  <c:v>1.4309000000000001E-2</c:v>
                </c:pt>
                <c:pt idx="10302" formatCode="General">
                  <c:v>1.4311000000000001E-2</c:v>
                </c:pt>
                <c:pt idx="10303" formatCode="General">
                  <c:v>1.4312999999999999E-2</c:v>
                </c:pt>
                <c:pt idx="10304" formatCode="General">
                  <c:v>1.4315E-2</c:v>
                </c:pt>
                <c:pt idx="10305" formatCode="General">
                  <c:v>1.4317E-2</c:v>
                </c:pt>
                <c:pt idx="10306" formatCode="General">
                  <c:v>1.4319E-2</c:v>
                </c:pt>
                <c:pt idx="10307" formatCode="General">
                  <c:v>1.4321E-2</c:v>
                </c:pt>
                <c:pt idx="10308" formatCode="General">
                  <c:v>1.4323000000000001E-2</c:v>
                </c:pt>
                <c:pt idx="10309" formatCode="General">
                  <c:v>1.4324999999999999E-2</c:v>
                </c:pt>
                <c:pt idx="10310" formatCode="General">
                  <c:v>1.4326999999999999E-2</c:v>
                </c:pt>
                <c:pt idx="10311" formatCode="General">
                  <c:v>1.4329E-2</c:v>
                </c:pt>
                <c:pt idx="10312" formatCode="General">
                  <c:v>1.4331E-2</c:v>
                </c:pt>
                <c:pt idx="10313" formatCode="General">
                  <c:v>1.4333E-2</c:v>
                </c:pt>
                <c:pt idx="10314" formatCode="General">
                  <c:v>1.4335000000000001E-2</c:v>
                </c:pt>
                <c:pt idx="10315" formatCode="General">
                  <c:v>1.4337000000000001E-2</c:v>
                </c:pt>
                <c:pt idx="10316" formatCode="General">
                  <c:v>1.4338999999999999E-2</c:v>
                </c:pt>
                <c:pt idx="10317" formatCode="General">
                  <c:v>1.4341E-2</c:v>
                </c:pt>
                <c:pt idx="10318" formatCode="General">
                  <c:v>1.4343E-2</c:v>
                </c:pt>
                <c:pt idx="10319" formatCode="General">
                  <c:v>1.4345E-2</c:v>
                </c:pt>
                <c:pt idx="10320" formatCode="General">
                  <c:v>1.4347E-2</c:v>
                </c:pt>
                <c:pt idx="10321" formatCode="General">
                  <c:v>1.4349000000000001E-2</c:v>
                </c:pt>
                <c:pt idx="10322" formatCode="General">
                  <c:v>1.4350999999999999E-2</c:v>
                </c:pt>
                <c:pt idx="10323" formatCode="General">
                  <c:v>1.4352999999999999E-2</c:v>
                </c:pt>
                <c:pt idx="10324" formatCode="General">
                  <c:v>1.4355E-2</c:v>
                </c:pt>
                <c:pt idx="10325" formatCode="General">
                  <c:v>1.4357E-2</c:v>
                </c:pt>
                <c:pt idx="10326" formatCode="General">
                  <c:v>1.4359E-2</c:v>
                </c:pt>
                <c:pt idx="10327" formatCode="General">
                  <c:v>1.4361000000000001E-2</c:v>
                </c:pt>
                <c:pt idx="10328" formatCode="General">
                  <c:v>1.4363000000000001E-2</c:v>
                </c:pt>
                <c:pt idx="10329" formatCode="General">
                  <c:v>1.4364999999999999E-2</c:v>
                </c:pt>
                <c:pt idx="10330" formatCode="General">
                  <c:v>1.4367E-2</c:v>
                </c:pt>
                <c:pt idx="10331" formatCode="General">
                  <c:v>1.4369E-2</c:v>
                </c:pt>
                <c:pt idx="10332" formatCode="General">
                  <c:v>1.4371E-2</c:v>
                </c:pt>
                <c:pt idx="10333" formatCode="General">
                  <c:v>1.4373E-2</c:v>
                </c:pt>
                <c:pt idx="10334" formatCode="General">
                  <c:v>1.4375000000000001E-2</c:v>
                </c:pt>
                <c:pt idx="10335" formatCode="General">
                  <c:v>1.4376999999999999E-2</c:v>
                </c:pt>
                <c:pt idx="10336" formatCode="General">
                  <c:v>1.4378999999999999E-2</c:v>
                </c:pt>
                <c:pt idx="10337" formatCode="General">
                  <c:v>1.4381E-2</c:v>
                </c:pt>
                <c:pt idx="10338" formatCode="General">
                  <c:v>1.4383E-2</c:v>
                </c:pt>
                <c:pt idx="10339" formatCode="General">
                  <c:v>1.4385E-2</c:v>
                </c:pt>
                <c:pt idx="10340" formatCode="General">
                  <c:v>1.4387E-2</c:v>
                </c:pt>
                <c:pt idx="10341" formatCode="General">
                  <c:v>1.4389000000000001E-2</c:v>
                </c:pt>
                <c:pt idx="10342" formatCode="General">
                  <c:v>1.4390999999999999E-2</c:v>
                </c:pt>
                <c:pt idx="10343" formatCode="General">
                  <c:v>1.4393E-2</c:v>
                </c:pt>
                <c:pt idx="10344" formatCode="General">
                  <c:v>1.4395E-2</c:v>
                </c:pt>
                <c:pt idx="10345" formatCode="General">
                  <c:v>1.4397E-2</c:v>
                </c:pt>
                <c:pt idx="10346" formatCode="General">
                  <c:v>1.4399E-2</c:v>
                </c:pt>
                <c:pt idx="10347" formatCode="General">
                  <c:v>1.4401000000000001E-2</c:v>
                </c:pt>
                <c:pt idx="10348" formatCode="General">
                  <c:v>1.4402999999999999E-2</c:v>
                </c:pt>
                <c:pt idx="10349" formatCode="General">
                  <c:v>1.4404999999999999E-2</c:v>
                </c:pt>
                <c:pt idx="10350" formatCode="General">
                  <c:v>1.4407E-2</c:v>
                </c:pt>
                <c:pt idx="10351" formatCode="General">
                  <c:v>1.4409E-2</c:v>
                </c:pt>
                <c:pt idx="10352" formatCode="General">
                  <c:v>1.4411E-2</c:v>
                </c:pt>
                <c:pt idx="10353" formatCode="General">
                  <c:v>1.4413E-2</c:v>
                </c:pt>
                <c:pt idx="10354" formatCode="General">
                  <c:v>1.4415000000000001E-2</c:v>
                </c:pt>
                <c:pt idx="10355" formatCode="General">
                  <c:v>1.4416999999999999E-2</c:v>
                </c:pt>
                <c:pt idx="10356" formatCode="General">
                  <c:v>1.4419E-2</c:v>
                </c:pt>
                <c:pt idx="10357" formatCode="General">
                  <c:v>1.4421E-2</c:v>
                </c:pt>
                <c:pt idx="10358" formatCode="General">
                  <c:v>1.4423E-2</c:v>
                </c:pt>
                <c:pt idx="10359" formatCode="General">
                  <c:v>1.4425E-2</c:v>
                </c:pt>
                <c:pt idx="10360" formatCode="General">
                  <c:v>1.4427000000000001E-2</c:v>
                </c:pt>
                <c:pt idx="10361" formatCode="General">
                  <c:v>1.4429000000000001E-2</c:v>
                </c:pt>
                <c:pt idx="10362" formatCode="General">
                  <c:v>1.4430999999999999E-2</c:v>
                </c:pt>
                <c:pt idx="10363" formatCode="General">
                  <c:v>1.4433E-2</c:v>
                </c:pt>
                <c:pt idx="10364" formatCode="General">
                  <c:v>1.4435E-2</c:v>
                </c:pt>
                <c:pt idx="10365" formatCode="General">
                  <c:v>1.4437E-2</c:v>
                </c:pt>
                <c:pt idx="10366" formatCode="General">
                  <c:v>1.4439E-2</c:v>
                </c:pt>
                <c:pt idx="10367" formatCode="General">
                  <c:v>1.4441000000000001E-2</c:v>
                </c:pt>
                <c:pt idx="10368" formatCode="General">
                  <c:v>1.4442999999999999E-2</c:v>
                </c:pt>
                <c:pt idx="10369" formatCode="General">
                  <c:v>1.4445E-2</c:v>
                </c:pt>
                <c:pt idx="10370" formatCode="General">
                  <c:v>1.4447E-2</c:v>
                </c:pt>
                <c:pt idx="10371" formatCode="General">
                  <c:v>1.4449E-2</c:v>
                </c:pt>
                <c:pt idx="10372" formatCode="General">
                  <c:v>1.4451E-2</c:v>
                </c:pt>
                <c:pt idx="10373" formatCode="General">
                  <c:v>1.4453000000000001E-2</c:v>
                </c:pt>
                <c:pt idx="10374" formatCode="General">
                  <c:v>1.4455000000000001E-2</c:v>
                </c:pt>
                <c:pt idx="10375" formatCode="General">
                  <c:v>1.4456999999999999E-2</c:v>
                </c:pt>
                <c:pt idx="10376" formatCode="General">
                  <c:v>1.4459E-2</c:v>
                </c:pt>
                <c:pt idx="10377" formatCode="General">
                  <c:v>1.4461E-2</c:v>
                </c:pt>
                <c:pt idx="10378" formatCode="General">
                  <c:v>1.4463E-2</c:v>
                </c:pt>
                <c:pt idx="10379" formatCode="General">
                  <c:v>1.4465E-2</c:v>
                </c:pt>
                <c:pt idx="10380" formatCode="General">
                  <c:v>1.4467000000000001E-2</c:v>
                </c:pt>
                <c:pt idx="10381" formatCode="General">
                  <c:v>1.4468999999999999E-2</c:v>
                </c:pt>
                <c:pt idx="10382" formatCode="General">
                  <c:v>1.4470999999999999E-2</c:v>
                </c:pt>
                <c:pt idx="10383" formatCode="General">
                  <c:v>1.4473E-2</c:v>
                </c:pt>
                <c:pt idx="10384" formatCode="General">
                  <c:v>1.4475E-2</c:v>
                </c:pt>
                <c:pt idx="10385" formatCode="General">
                  <c:v>1.4477E-2</c:v>
                </c:pt>
                <c:pt idx="10386" formatCode="General">
                  <c:v>1.4479000000000001E-2</c:v>
                </c:pt>
                <c:pt idx="10387" formatCode="General">
                  <c:v>1.4481000000000001E-2</c:v>
                </c:pt>
                <c:pt idx="10388" formatCode="General">
                  <c:v>1.4482999999999999E-2</c:v>
                </c:pt>
                <c:pt idx="10389" formatCode="General">
                  <c:v>1.4485E-2</c:v>
                </c:pt>
                <c:pt idx="10390" formatCode="General">
                  <c:v>1.4487E-2</c:v>
                </c:pt>
                <c:pt idx="10391" formatCode="General">
                  <c:v>1.4489E-2</c:v>
                </c:pt>
                <c:pt idx="10392" formatCode="General">
                  <c:v>1.4491E-2</c:v>
                </c:pt>
                <c:pt idx="10393" formatCode="General">
                  <c:v>1.4493000000000001E-2</c:v>
                </c:pt>
                <c:pt idx="10394" formatCode="General">
                  <c:v>1.4494999999999999E-2</c:v>
                </c:pt>
                <c:pt idx="10395" formatCode="General">
                  <c:v>1.4496999999999999E-2</c:v>
                </c:pt>
                <c:pt idx="10396" formatCode="General">
                  <c:v>1.4499E-2</c:v>
                </c:pt>
                <c:pt idx="10397" formatCode="General">
                  <c:v>1.4501E-2</c:v>
                </c:pt>
                <c:pt idx="10398" formatCode="General">
                  <c:v>1.4503E-2</c:v>
                </c:pt>
                <c:pt idx="10399" formatCode="General">
                  <c:v>1.4505000000000001E-2</c:v>
                </c:pt>
                <c:pt idx="10400" formatCode="General">
                  <c:v>1.4507000000000001E-2</c:v>
                </c:pt>
                <c:pt idx="10401" formatCode="General">
                  <c:v>1.4508999999999999E-2</c:v>
                </c:pt>
                <c:pt idx="10402" formatCode="General">
                  <c:v>1.4511E-2</c:v>
                </c:pt>
                <c:pt idx="10403" formatCode="General">
                  <c:v>1.4513E-2</c:v>
                </c:pt>
                <c:pt idx="10404" formatCode="General">
                  <c:v>1.4515E-2</c:v>
                </c:pt>
                <c:pt idx="10405" formatCode="General">
                  <c:v>1.4517E-2</c:v>
                </c:pt>
                <c:pt idx="10406" formatCode="General">
                  <c:v>1.4519000000000001E-2</c:v>
                </c:pt>
                <c:pt idx="10407" formatCode="General">
                  <c:v>1.4520999999999999E-2</c:v>
                </c:pt>
                <c:pt idx="10408" formatCode="General">
                  <c:v>1.4522999999999999E-2</c:v>
                </c:pt>
                <c:pt idx="10409" formatCode="General">
                  <c:v>1.4525E-2</c:v>
                </c:pt>
                <c:pt idx="10410" formatCode="General">
                  <c:v>1.4527E-2</c:v>
                </c:pt>
                <c:pt idx="10411" formatCode="General">
                  <c:v>1.4529E-2</c:v>
                </c:pt>
                <c:pt idx="10412" formatCode="General">
                  <c:v>1.4531000000000001E-2</c:v>
                </c:pt>
                <c:pt idx="10413" formatCode="General">
                  <c:v>1.4533000000000001E-2</c:v>
                </c:pt>
                <c:pt idx="10414" formatCode="General">
                  <c:v>1.4534999999999999E-2</c:v>
                </c:pt>
                <c:pt idx="10415" formatCode="General">
                  <c:v>1.4537E-2</c:v>
                </c:pt>
                <c:pt idx="10416" formatCode="General">
                  <c:v>1.4539E-2</c:v>
                </c:pt>
                <c:pt idx="10417" formatCode="General">
                  <c:v>1.4541E-2</c:v>
                </c:pt>
                <c:pt idx="10418" formatCode="General">
                  <c:v>1.4543E-2</c:v>
                </c:pt>
                <c:pt idx="10419" formatCode="General">
                  <c:v>1.4545000000000001E-2</c:v>
                </c:pt>
                <c:pt idx="10420" formatCode="General">
                  <c:v>1.4546999999999999E-2</c:v>
                </c:pt>
                <c:pt idx="10421" formatCode="General">
                  <c:v>1.4548999999999999E-2</c:v>
                </c:pt>
                <c:pt idx="10422" formatCode="General">
                  <c:v>1.4551E-2</c:v>
                </c:pt>
                <c:pt idx="10423" formatCode="General">
                  <c:v>1.4553E-2</c:v>
                </c:pt>
                <c:pt idx="10424" formatCode="General">
                  <c:v>1.4555E-2</c:v>
                </c:pt>
                <c:pt idx="10425" formatCode="General">
                  <c:v>1.4557E-2</c:v>
                </c:pt>
                <c:pt idx="10426" formatCode="General">
                  <c:v>1.4559000000000001E-2</c:v>
                </c:pt>
                <c:pt idx="10427" formatCode="General">
                  <c:v>1.4560999999999999E-2</c:v>
                </c:pt>
                <c:pt idx="10428" formatCode="General">
                  <c:v>1.45635E-2</c:v>
                </c:pt>
                <c:pt idx="10429" formatCode="General">
                  <c:v>1.4566000000000001E-2</c:v>
                </c:pt>
                <c:pt idx="10430" formatCode="General">
                  <c:v>1.45685E-2</c:v>
                </c:pt>
                <c:pt idx="10431" formatCode="General">
                  <c:v>1.4571000000000001E-2</c:v>
                </c:pt>
                <c:pt idx="10432" formatCode="General">
                  <c:v>1.45735E-2</c:v>
                </c:pt>
                <c:pt idx="10433" formatCode="General">
                  <c:v>1.4576E-2</c:v>
                </c:pt>
                <c:pt idx="10434" formatCode="General">
                  <c:v>1.4578499999999999E-2</c:v>
                </c:pt>
                <c:pt idx="10435" formatCode="General">
                  <c:v>1.4581E-2</c:v>
                </c:pt>
                <c:pt idx="10436" formatCode="General">
                  <c:v>1.4583499999999999E-2</c:v>
                </c:pt>
                <c:pt idx="10437" formatCode="General">
                  <c:v>1.4586E-2</c:v>
                </c:pt>
                <c:pt idx="10438" formatCode="General">
                  <c:v>1.4588500000000001E-2</c:v>
                </c:pt>
                <c:pt idx="10439" formatCode="General">
                  <c:v>1.4591E-2</c:v>
                </c:pt>
                <c:pt idx="10440" formatCode="General">
                  <c:v>1.4593500000000001E-2</c:v>
                </c:pt>
                <c:pt idx="10441" formatCode="General">
                  <c:v>1.4596E-2</c:v>
                </c:pt>
                <c:pt idx="10442" formatCode="General">
                  <c:v>1.45985E-2</c:v>
                </c:pt>
                <c:pt idx="10443" formatCode="General">
                  <c:v>1.4600999999999999E-2</c:v>
                </c:pt>
                <c:pt idx="10444" formatCode="General">
                  <c:v>1.46035E-2</c:v>
                </c:pt>
                <c:pt idx="10445" formatCode="General">
                  <c:v>1.4605999999999999E-2</c:v>
                </c:pt>
                <c:pt idx="10446" formatCode="General">
                  <c:v>1.46085E-2</c:v>
                </c:pt>
                <c:pt idx="10447" formatCode="General">
                  <c:v>1.4611000000000001E-2</c:v>
                </c:pt>
                <c:pt idx="10448" formatCode="General">
                  <c:v>1.46135E-2</c:v>
                </c:pt>
                <c:pt idx="10449" formatCode="General">
                  <c:v>1.4616000000000001E-2</c:v>
                </c:pt>
                <c:pt idx="10450" formatCode="General">
                  <c:v>1.46185E-2</c:v>
                </c:pt>
                <c:pt idx="10451" formatCode="General">
                  <c:v>1.4621E-2</c:v>
                </c:pt>
                <c:pt idx="10452" formatCode="General">
                  <c:v>1.4623499999999999E-2</c:v>
                </c:pt>
                <c:pt idx="10453" formatCode="General">
                  <c:v>1.4626E-2</c:v>
                </c:pt>
                <c:pt idx="10454" formatCode="General">
                  <c:v>1.4628499999999999E-2</c:v>
                </c:pt>
                <c:pt idx="10455" formatCode="General">
                  <c:v>1.4631E-2</c:v>
                </c:pt>
                <c:pt idx="10456" formatCode="General">
                  <c:v>1.4633500000000001E-2</c:v>
                </c:pt>
                <c:pt idx="10457" formatCode="General">
                  <c:v>1.4636E-2</c:v>
                </c:pt>
                <c:pt idx="10458" formatCode="General">
                  <c:v>1.46385E-2</c:v>
                </c:pt>
                <c:pt idx="10459" formatCode="General">
                  <c:v>1.4641E-2</c:v>
                </c:pt>
                <c:pt idx="10460" formatCode="General">
                  <c:v>1.46435E-2</c:v>
                </c:pt>
                <c:pt idx="10461" formatCode="General">
                  <c:v>1.4645999999999999E-2</c:v>
                </c:pt>
                <c:pt idx="10462" formatCode="General">
                  <c:v>1.46485E-2</c:v>
                </c:pt>
                <c:pt idx="10463" formatCode="General">
                  <c:v>1.4651000000000001E-2</c:v>
                </c:pt>
                <c:pt idx="10464" formatCode="General">
                  <c:v>1.46535E-2</c:v>
                </c:pt>
                <c:pt idx="10465" formatCode="General">
                  <c:v>1.4656000000000001E-2</c:v>
                </c:pt>
                <c:pt idx="10466" formatCode="General">
                  <c:v>1.46585E-2</c:v>
                </c:pt>
                <c:pt idx="10467" formatCode="General">
                  <c:v>1.4661E-2</c:v>
                </c:pt>
                <c:pt idx="10468" formatCode="General">
                  <c:v>1.4663499999999999E-2</c:v>
                </c:pt>
                <c:pt idx="10469" formatCode="General">
                  <c:v>1.4666E-2</c:v>
                </c:pt>
                <c:pt idx="10470" formatCode="General">
                  <c:v>1.4668499999999999E-2</c:v>
                </c:pt>
                <c:pt idx="10471" formatCode="General">
                  <c:v>1.4671E-2</c:v>
                </c:pt>
                <c:pt idx="10472" formatCode="General">
                  <c:v>1.4673500000000001E-2</c:v>
                </c:pt>
                <c:pt idx="10473" formatCode="General">
                  <c:v>1.4676E-2</c:v>
                </c:pt>
                <c:pt idx="10474" formatCode="General">
                  <c:v>1.4678500000000001E-2</c:v>
                </c:pt>
                <c:pt idx="10475" formatCode="General">
                  <c:v>1.4681E-2</c:v>
                </c:pt>
                <c:pt idx="10476" formatCode="General">
                  <c:v>1.46835E-2</c:v>
                </c:pt>
                <c:pt idx="10477" formatCode="General">
                  <c:v>1.4685999999999999E-2</c:v>
                </c:pt>
                <c:pt idx="10478" formatCode="General">
                  <c:v>1.46885E-2</c:v>
                </c:pt>
                <c:pt idx="10479" formatCode="General">
                  <c:v>1.4690999999999999E-2</c:v>
                </c:pt>
                <c:pt idx="10480" formatCode="General">
                  <c:v>1.46935E-2</c:v>
                </c:pt>
                <c:pt idx="10481" formatCode="General">
                  <c:v>1.4696000000000001E-2</c:v>
                </c:pt>
                <c:pt idx="10482" formatCode="General">
                  <c:v>1.46985E-2</c:v>
                </c:pt>
                <c:pt idx="10483" formatCode="General">
                  <c:v>1.4701000000000001E-2</c:v>
                </c:pt>
                <c:pt idx="10484" formatCode="General">
                  <c:v>1.47035E-2</c:v>
                </c:pt>
                <c:pt idx="10485" formatCode="General">
                  <c:v>1.4706E-2</c:v>
                </c:pt>
                <c:pt idx="10486" formatCode="General">
                  <c:v>1.4708499999999999E-2</c:v>
                </c:pt>
                <c:pt idx="10487" formatCode="General">
                  <c:v>1.4711E-2</c:v>
                </c:pt>
                <c:pt idx="10488" formatCode="General">
                  <c:v>1.4713499999999999E-2</c:v>
                </c:pt>
                <c:pt idx="10489" formatCode="General">
                  <c:v>1.4716E-2</c:v>
                </c:pt>
                <c:pt idx="10490" formatCode="General">
                  <c:v>1.4718500000000001E-2</c:v>
                </c:pt>
                <c:pt idx="10491" formatCode="General">
                  <c:v>1.4721E-2</c:v>
                </c:pt>
                <c:pt idx="10492" formatCode="General">
                  <c:v>1.47235E-2</c:v>
                </c:pt>
                <c:pt idx="10493" formatCode="General">
                  <c:v>1.4726E-2</c:v>
                </c:pt>
                <c:pt idx="10494" formatCode="General">
                  <c:v>1.47285E-2</c:v>
                </c:pt>
                <c:pt idx="10495" formatCode="General">
                  <c:v>1.4730999999999999E-2</c:v>
                </c:pt>
                <c:pt idx="10496" formatCode="General">
                  <c:v>1.47335E-2</c:v>
                </c:pt>
                <c:pt idx="10497" formatCode="General">
                  <c:v>1.4736000000000001E-2</c:v>
                </c:pt>
                <c:pt idx="10498" formatCode="General">
                  <c:v>1.47385E-2</c:v>
                </c:pt>
                <c:pt idx="10499" formatCode="General">
                  <c:v>1.4741000000000001E-2</c:v>
                </c:pt>
                <c:pt idx="10500" formatCode="General">
                  <c:v>1.47435E-2</c:v>
                </c:pt>
                <c:pt idx="10501" formatCode="General">
                  <c:v>1.4746E-2</c:v>
                </c:pt>
                <c:pt idx="10502" formatCode="General">
                  <c:v>1.4748499999999999E-2</c:v>
                </c:pt>
                <c:pt idx="10503" formatCode="General">
                  <c:v>1.4751E-2</c:v>
                </c:pt>
                <c:pt idx="10504" formatCode="General">
                  <c:v>1.4753499999999999E-2</c:v>
                </c:pt>
                <c:pt idx="10505" formatCode="General">
                  <c:v>1.4756E-2</c:v>
                </c:pt>
                <c:pt idx="10506" formatCode="General">
                  <c:v>1.4758500000000001E-2</c:v>
                </c:pt>
                <c:pt idx="10507" formatCode="General">
                  <c:v>1.4761E-2</c:v>
                </c:pt>
                <c:pt idx="10508" formatCode="General">
                  <c:v>1.4763500000000001E-2</c:v>
                </c:pt>
                <c:pt idx="10509" formatCode="General">
                  <c:v>1.4766E-2</c:v>
                </c:pt>
                <c:pt idx="10510" formatCode="General">
                  <c:v>1.47685E-2</c:v>
                </c:pt>
                <c:pt idx="10511" formatCode="General">
                  <c:v>1.4770999999999999E-2</c:v>
                </c:pt>
                <c:pt idx="10512" formatCode="General">
                  <c:v>1.47735E-2</c:v>
                </c:pt>
                <c:pt idx="10513" formatCode="General">
                  <c:v>1.4775999999999999E-2</c:v>
                </c:pt>
                <c:pt idx="10514" formatCode="General">
                  <c:v>1.4779E-2</c:v>
                </c:pt>
                <c:pt idx="10515" formatCode="General">
                  <c:v>1.4782E-2</c:v>
                </c:pt>
                <c:pt idx="10516" formatCode="General">
                  <c:v>1.4785E-2</c:v>
                </c:pt>
                <c:pt idx="10517" formatCode="General">
                  <c:v>1.4788000000000001E-2</c:v>
                </c:pt>
                <c:pt idx="10518" formatCode="General">
                  <c:v>1.4791E-2</c:v>
                </c:pt>
                <c:pt idx="10519" formatCode="General">
                  <c:v>1.4794E-2</c:v>
                </c:pt>
                <c:pt idx="10520" formatCode="General">
                  <c:v>1.4796999999999999E-2</c:v>
                </c:pt>
                <c:pt idx="10521" formatCode="General">
                  <c:v>1.4800000000000001E-2</c:v>
                </c:pt>
                <c:pt idx="10522" formatCode="General">
                  <c:v>1.4803E-2</c:v>
                </c:pt>
                <c:pt idx="10523" formatCode="General">
                  <c:v>1.4806E-2</c:v>
                </c:pt>
                <c:pt idx="10524" formatCode="General">
                  <c:v>1.4808999999999999E-2</c:v>
                </c:pt>
                <c:pt idx="10525" formatCode="General">
                  <c:v>1.4812000000000001E-2</c:v>
                </c:pt>
                <c:pt idx="10526" formatCode="General">
                  <c:v>1.4815E-2</c:v>
                </c:pt>
                <c:pt idx="10527" formatCode="General">
                  <c:v>1.4818E-2</c:v>
                </c:pt>
                <c:pt idx="10528" formatCode="General">
                  <c:v>1.4821000000000001E-2</c:v>
                </c:pt>
                <c:pt idx="10529" formatCode="General">
                  <c:v>1.4824E-2</c:v>
                </c:pt>
                <c:pt idx="10530" formatCode="General">
                  <c:v>1.4827E-2</c:v>
                </c:pt>
                <c:pt idx="10531" formatCode="General">
                  <c:v>1.4829999999999999E-2</c:v>
                </c:pt>
                <c:pt idx="10532" formatCode="General">
                  <c:v>1.4833000000000001E-2</c:v>
                </c:pt>
                <c:pt idx="10533" formatCode="General">
                  <c:v>1.4836E-2</c:v>
                </c:pt>
                <c:pt idx="10534" formatCode="General">
                  <c:v>1.4839E-2</c:v>
                </c:pt>
                <c:pt idx="10535" formatCode="General">
                  <c:v>1.4841999999999999E-2</c:v>
                </c:pt>
                <c:pt idx="10536" formatCode="General">
                  <c:v>1.4845000000000001E-2</c:v>
                </c:pt>
                <c:pt idx="10537" formatCode="General">
                  <c:v>1.4848E-2</c:v>
                </c:pt>
                <c:pt idx="10538" formatCode="General">
                  <c:v>1.4851E-2</c:v>
                </c:pt>
                <c:pt idx="10539" formatCode="General">
                  <c:v>1.4853999999999999E-2</c:v>
                </c:pt>
                <c:pt idx="10540" formatCode="General">
                  <c:v>1.4857E-2</c:v>
                </c:pt>
                <c:pt idx="10541" formatCode="General">
                  <c:v>1.486E-2</c:v>
                </c:pt>
                <c:pt idx="10542" formatCode="General">
                  <c:v>1.4862999999999999E-2</c:v>
                </c:pt>
                <c:pt idx="10543" formatCode="General">
                  <c:v>1.4866000000000001E-2</c:v>
                </c:pt>
                <c:pt idx="10544" formatCode="General">
                  <c:v>1.4869E-2</c:v>
                </c:pt>
                <c:pt idx="10545" formatCode="General">
                  <c:v>1.4872E-2</c:v>
                </c:pt>
                <c:pt idx="10546" formatCode="General">
                  <c:v>1.4874999999999999E-2</c:v>
                </c:pt>
                <c:pt idx="10547" formatCode="General">
                  <c:v>1.4878000000000001E-2</c:v>
                </c:pt>
                <c:pt idx="10548" formatCode="General">
                  <c:v>1.4881E-2</c:v>
                </c:pt>
                <c:pt idx="10549" formatCode="General">
                  <c:v>1.4884E-2</c:v>
                </c:pt>
                <c:pt idx="10550" formatCode="General">
                  <c:v>1.4886999999999999E-2</c:v>
                </c:pt>
                <c:pt idx="10551" formatCode="General">
                  <c:v>1.489E-2</c:v>
                </c:pt>
                <c:pt idx="10552" formatCode="General">
                  <c:v>1.4893E-2</c:v>
                </c:pt>
                <c:pt idx="10553" formatCode="General">
                  <c:v>1.4896E-2</c:v>
                </c:pt>
                <c:pt idx="10554" formatCode="General">
                  <c:v>1.4899000000000001E-2</c:v>
                </c:pt>
                <c:pt idx="10555" formatCode="General">
                  <c:v>1.4902E-2</c:v>
                </c:pt>
                <c:pt idx="10556" formatCode="General">
                  <c:v>1.4905E-2</c:v>
                </c:pt>
                <c:pt idx="10557" formatCode="General">
                  <c:v>1.4907999999999999E-2</c:v>
                </c:pt>
                <c:pt idx="10558" formatCode="General">
                  <c:v>1.4911000000000001E-2</c:v>
                </c:pt>
                <c:pt idx="10559" formatCode="General">
                  <c:v>1.4914E-2</c:v>
                </c:pt>
                <c:pt idx="10560" formatCode="General">
                  <c:v>1.4917E-2</c:v>
                </c:pt>
                <c:pt idx="10561" formatCode="General">
                  <c:v>1.4919999999999999E-2</c:v>
                </c:pt>
                <c:pt idx="10562" formatCode="General">
                  <c:v>1.4923000000000001E-2</c:v>
                </c:pt>
                <c:pt idx="10563" formatCode="General">
                  <c:v>1.4926E-2</c:v>
                </c:pt>
                <c:pt idx="10564" formatCode="General">
                  <c:v>1.4929E-2</c:v>
                </c:pt>
                <c:pt idx="10565" formatCode="General">
                  <c:v>1.4932000000000001E-2</c:v>
                </c:pt>
                <c:pt idx="10566" formatCode="General">
                  <c:v>1.4935E-2</c:v>
                </c:pt>
                <c:pt idx="10567" formatCode="General">
                  <c:v>1.4938E-2</c:v>
                </c:pt>
                <c:pt idx="10568" formatCode="General">
                  <c:v>1.4940999999999999E-2</c:v>
                </c:pt>
                <c:pt idx="10569" formatCode="General">
                  <c:v>1.4944000000000001E-2</c:v>
                </c:pt>
                <c:pt idx="10570" formatCode="General">
                  <c:v>1.4947E-2</c:v>
                </c:pt>
                <c:pt idx="10571" formatCode="General">
                  <c:v>1.495E-2</c:v>
                </c:pt>
                <c:pt idx="10572" formatCode="General">
                  <c:v>1.4952999999999999E-2</c:v>
                </c:pt>
                <c:pt idx="10573" formatCode="General">
                  <c:v>1.4956000000000001E-2</c:v>
                </c:pt>
                <c:pt idx="10574" formatCode="General">
                  <c:v>1.4959E-2</c:v>
                </c:pt>
                <c:pt idx="10575" formatCode="General">
                  <c:v>1.4962E-2</c:v>
                </c:pt>
                <c:pt idx="10576" formatCode="General">
                  <c:v>1.4964999999999999E-2</c:v>
                </c:pt>
                <c:pt idx="10577" formatCode="General">
                  <c:v>1.4968E-2</c:v>
                </c:pt>
                <c:pt idx="10578" formatCode="General">
                  <c:v>1.4971E-2</c:v>
                </c:pt>
                <c:pt idx="10579" formatCode="General">
                  <c:v>1.4973999999999999E-2</c:v>
                </c:pt>
                <c:pt idx="10580" formatCode="General">
                  <c:v>1.4977000000000001E-2</c:v>
                </c:pt>
                <c:pt idx="10581" formatCode="General">
                  <c:v>1.498E-2</c:v>
                </c:pt>
                <c:pt idx="10582" formatCode="General">
                  <c:v>1.4983E-2</c:v>
                </c:pt>
                <c:pt idx="10583" formatCode="General">
                  <c:v>1.4985999999999999E-2</c:v>
                </c:pt>
                <c:pt idx="10584" formatCode="General">
                  <c:v>1.4989000000000001E-2</c:v>
                </c:pt>
                <c:pt idx="10585" formatCode="General">
                  <c:v>1.4992E-2</c:v>
                </c:pt>
                <c:pt idx="10586" formatCode="General">
                  <c:v>1.4995E-2</c:v>
                </c:pt>
                <c:pt idx="10587" formatCode="General">
                  <c:v>1.4997999999999999E-2</c:v>
                </c:pt>
                <c:pt idx="10588" formatCode="General">
                  <c:v>1.5001E-2</c:v>
                </c:pt>
                <c:pt idx="10589" formatCode="General">
                  <c:v>1.5004E-2</c:v>
                </c:pt>
                <c:pt idx="10590" formatCode="General">
                  <c:v>1.5007E-2</c:v>
                </c:pt>
                <c:pt idx="10591" formatCode="General">
                  <c:v>1.5010000000000001E-2</c:v>
                </c:pt>
                <c:pt idx="10592" formatCode="General">
                  <c:v>1.5013E-2</c:v>
                </c:pt>
                <c:pt idx="10593" formatCode="General">
                  <c:v>1.5016E-2</c:v>
                </c:pt>
                <c:pt idx="10594" formatCode="General">
                  <c:v>1.5018999999999999E-2</c:v>
                </c:pt>
                <c:pt idx="10595" formatCode="General">
                  <c:v>1.5022000000000001E-2</c:v>
                </c:pt>
                <c:pt idx="10596" formatCode="General">
                  <c:v>1.5025E-2</c:v>
                </c:pt>
                <c:pt idx="10597" formatCode="General">
                  <c:v>1.5028E-2</c:v>
                </c:pt>
                <c:pt idx="10598" formatCode="General">
                  <c:v>1.5030999999999999E-2</c:v>
                </c:pt>
                <c:pt idx="10599" formatCode="General">
                  <c:v>1.5034E-2</c:v>
                </c:pt>
                <c:pt idx="10600" formatCode="General">
                  <c:v>1.5037E-2</c:v>
                </c:pt>
                <c:pt idx="10601" formatCode="General">
                  <c:v>1.504E-2</c:v>
                </c:pt>
                <c:pt idx="10602" formatCode="General">
                  <c:v>1.5043000000000001E-2</c:v>
                </c:pt>
                <c:pt idx="10603" formatCode="General">
                  <c:v>1.5046E-2</c:v>
                </c:pt>
                <c:pt idx="10604" formatCode="General">
                  <c:v>1.5049E-2</c:v>
                </c:pt>
                <c:pt idx="10605" formatCode="General">
                  <c:v>1.5051999999999999E-2</c:v>
                </c:pt>
                <c:pt idx="10606" formatCode="General">
                  <c:v>1.5055000000000001E-2</c:v>
                </c:pt>
                <c:pt idx="10607" formatCode="General">
                  <c:v>1.5058E-2</c:v>
                </c:pt>
                <c:pt idx="10608" formatCode="General">
                  <c:v>1.5061E-2</c:v>
                </c:pt>
                <c:pt idx="10609" formatCode="General">
                  <c:v>1.5063999999999999E-2</c:v>
                </c:pt>
                <c:pt idx="10610" formatCode="General">
                  <c:v>1.5067000000000001E-2</c:v>
                </c:pt>
                <c:pt idx="10611" formatCode="General">
                  <c:v>1.507E-2</c:v>
                </c:pt>
                <c:pt idx="10612" formatCode="General">
                  <c:v>1.5073E-2</c:v>
                </c:pt>
                <c:pt idx="10613" formatCode="General">
                  <c:v>1.5076000000000001E-2</c:v>
                </c:pt>
                <c:pt idx="10614" formatCode="General">
                  <c:v>1.5079E-2</c:v>
                </c:pt>
                <c:pt idx="10615" formatCode="General">
                  <c:v>1.5082E-2</c:v>
                </c:pt>
                <c:pt idx="10616" formatCode="General">
                  <c:v>1.5084999999999999E-2</c:v>
                </c:pt>
                <c:pt idx="10617" formatCode="General">
                  <c:v>1.5088000000000001E-2</c:v>
                </c:pt>
                <c:pt idx="10618" formatCode="General">
                  <c:v>1.5091E-2</c:v>
                </c:pt>
                <c:pt idx="10619" formatCode="General">
                  <c:v>1.5094E-2</c:v>
                </c:pt>
                <c:pt idx="10620" formatCode="General">
                  <c:v>1.5096999999999999E-2</c:v>
                </c:pt>
                <c:pt idx="10621" formatCode="General">
                  <c:v>1.5100000000000001E-2</c:v>
                </c:pt>
                <c:pt idx="10622" formatCode="General">
                  <c:v>1.5103E-2</c:v>
                </c:pt>
                <c:pt idx="10623" formatCode="General">
                  <c:v>1.5106E-2</c:v>
                </c:pt>
                <c:pt idx="10624" formatCode="General">
                  <c:v>1.5108999999999999E-2</c:v>
                </c:pt>
                <c:pt idx="10625" formatCode="General">
                  <c:v>1.5112E-2</c:v>
                </c:pt>
                <c:pt idx="10626" formatCode="General">
                  <c:v>1.5115E-2</c:v>
                </c:pt>
                <c:pt idx="10627" formatCode="General">
                  <c:v>1.5117999999999999E-2</c:v>
                </c:pt>
                <c:pt idx="10628" formatCode="General">
                  <c:v>1.5121000000000001E-2</c:v>
                </c:pt>
                <c:pt idx="10629" formatCode="General">
                  <c:v>1.5124E-2</c:v>
                </c:pt>
                <c:pt idx="10630" formatCode="General">
                  <c:v>1.5127E-2</c:v>
                </c:pt>
                <c:pt idx="10631" formatCode="General">
                  <c:v>1.5129999999999999E-2</c:v>
                </c:pt>
                <c:pt idx="10632" formatCode="General">
                  <c:v>1.5133000000000001E-2</c:v>
                </c:pt>
                <c:pt idx="10633" formatCode="General">
                  <c:v>1.5136E-2</c:v>
                </c:pt>
                <c:pt idx="10634" formatCode="General">
                  <c:v>1.5139E-2</c:v>
                </c:pt>
                <c:pt idx="10635" formatCode="General">
                  <c:v>1.5141999999999999E-2</c:v>
                </c:pt>
                <c:pt idx="10636" formatCode="General">
                  <c:v>1.5145E-2</c:v>
                </c:pt>
                <c:pt idx="10637" formatCode="General">
                  <c:v>1.5148E-2</c:v>
                </c:pt>
                <c:pt idx="10638" formatCode="General">
                  <c:v>1.5151E-2</c:v>
                </c:pt>
                <c:pt idx="10639" formatCode="General">
                  <c:v>1.5154000000000001E-2</c:v>
                </c:pt>
                <c:pt idx="10640" formatCode="General">
                  <c:v>1.5157E-2</c:v>
                </c:pt>
                <c:pt idx="10641" formatCode="General">
                  <c:v>1.516E-2</c:v>
                </c:pt>
                <c:pt idx="10642" formatCode="General">
                  <c:v>1.5162999999999999E-2</c:v>
                </c:pt>
                <c:pt idx="10643" formatCode="General">
                  <c:v>1.5166000000000001E-2</c:v>
                </c:pt>
                <c:pt idx="10644" formatCode="General">
                  <c:v>1.5169E-2</c:v>
                </c:pt>
                <c:pt idx="10645" formatCode="General">
                  <c:v>1.5172E-2</c:v>
                </c:pt>
                <c:pt idx="10646" formatCode="General">
                  <c:v>1.5174999999999999E-2</c:v>
                </c:pt>
                <c:pt idx="10647" formatCode="General">
                  <c:v>1.5178000000000001E-2</c:v>
                </c:pt>
                <c:pt idx="10648" formatCode="General">
                  <c:v>1.5181E-2</c:v>
                </c:pt>
                <c:pt idx="10649" formatCode="General">
                  <c:v>1.5184E-2</c:v>
                </c:pt>
                <c:pt idx="10650" formatCode="General">
                  <c:v>1.5187000000000001E-2</c:v>
                </c:pt>
                <c:pt idx="10651" formatCode="General">
                  <c:v>1.519E-2</c:v>
                </c:pt>
                <c:pt idx="10652" formatCode="General">
                  <c:v>1.5193E-2</c:v>
                </c:pt>
                <c:pt idx="10653" formatCode="General">
                  <c:v>1.5195999999999999E-2</c:v>
                </c:pt>
                <c:pt idx="10654" formatCode="General">
                  <c:v>1.5199000000000001E-2</c:v>
                </c:pt>
                <c:pt idx="10655" formatCode="General">
                  <c:v>1.5202E-2</c:v>
                </c:pt>
                <c:pt idx="10656" formatCode="General">
                  <c:v>1.5205E-2</c:v>
                </c:pt>
                <c:pt idx="10657" formatCode="General">
                  <c:v>1.5207999999999999E-2</c:v>
                </c:pt>
                <c:pt idx="10658" formatCode="General">
                  <c:v>1.5211000000000001E-2</c:v>
                </c:pt>
                <c:pt idx="10659" formatCode="General">
                  <c:v>1.5214E-2</c:v>
                </c:pt>
                <c:pt idx="10660" formatCode="General">
                  <c:v>1.5217E-2</c:v>
                </c:pt>
                <c:pt idx="10661" formatCode="General">
                  <c:v>1.5219999999999999E-2</c:v>
                </c:pt>
                <c:pt idx="10662" formatCode="General">
                  <c:v>1.5223E-2</c:v>
                </c:pt>
                <c:pt idx="10663" formatCode="General">
                  <c:v>1.5226E-2</c:v>
                </c:pt>
                <c:pt idx="10664" formatCode="General">
                  <c:v>1.5228999999999999E-2</c:v>
                </c:pt>
                <c:pt idx="10665" formatCode="General">
                  <c:v>1.5232000000000001E-2</c:v>
                </c:pt>
                <c:pt idx="10666" formatCode="General">
                  <c:v>1.5235E-2</c:v>
                </c:pt>
                <c:pt idx="10667" formatCode="General">
                  <c:v>1.5238E-2</c:v>
                </c:pt>
                <c:pt idx="10668" formatCode="General">
                  <c:v>1.5240999999999999E-2</c:v>
                </c:pt>
                <c:pt idx="10669" formatCode="General">
                  <c:v>1.5244000000000001E-2</c:v>
                </c:pt>
                <c:pt idx="10670" formatCode="General">
                  <c:v>1.5247E-2</c:v>
                </c:pt>
                <c:pt idx="10671" formatCode="General">
                  <c:v>1.525E-2</c:v>
                </c:pt>
                <c:pt idx="10672" formatCode="General">
                  <c:v>1.5252999999999999E-2</c:v>
                </c:pt>
                <c:pt idx="10673" formatCode="General">
                  <c:v>1.5256E-2</c:v>
                </c:pt>
                <c:pt idx="10674" formatCode="General">
                  <c:v>1.5259E-2</c:v>
                </c:pt>
                <c:pt idx="10675" formatCode="General">
                  <c:v>1.5262E-2</c:v>
                </c:pt>
                <c:pt idx="10676" formatCode="General">
                  <c:v>1.5265000000000001E-2</c:v>
                </c:pt>
                <c:pt idx="10677" formatCode="General">
                  <c:v>1.5268E-2</c:v>
                </c:pt>
                <c:pt idx="10678" formatCode="General">
                  <c:v>1.5271E-2</c:v>
                </c:pt>
                <c:pt idx="10679" formatCode="General">
                  <c:v>1.5273999999999999E-2</c:v>
                </c:pt>
                <c:pt idx="10680" formatCode="General">
                  <c:v>1.5277000000000001E-2</c:v>
                </c:pt>
                <c:pt idx="10681" formatCode="General">
                  <c:v>1.528E-2</c:v>
                </c:pt>
                <c:pt idx="10682" formatCode="General">
                  <c:v>1.5283E-2</c:v>
                </c:pt>
                <c:pt idx="10683" formatCode="General">
                  <c:v>1.5285999999999999E-2</c:v>
                </c:pt>
                <c:pt idx="10684" formatCode="General">
                  <c:v>1.5289000000000001E-2</c:v>
                </c:pt>
                <c:pt idx="10685" formatCode="General">
                  <c:v>1.5292E-2</c:v>
                </c:pt>
                <c:pt idx="10686" formatCode="General">
                  <c:v>1.5295E-2</c:v>
                </c:pt>
                <c:pt idx="10687" formatCode="General">
                  <c:v>1.5298000000000001E-2</c:v>
                </c:pt>
                <c:pt idx="10688" formatCode="General">
                  <c:v>1.5301E-2</c:v>
                </c:pt>
                <c:pt idx="10689" formatCode="General">
                  <c:v>1.5304E-2</c:v>
                </c:pt>
                <c:pt idx="10690" formatCode="General">
                  <c:v>1.5306999999999999E-2</c:v>
                </c:pt>
                <c:pt idx="10691" formatCode="General">
                  <c:v>1.5310000000000001E-2</c:v>
                </c:pt>
                <c:pt idx="10692" formatCode="General">
                  <c:v>1.5313E-2</c:v>
                </c:pt>
                <c:pt idx="10693" formatCode="General">
                  <c:v>1.5316E-2</c:v>
                </c:pt>
                <c:pt idx="10694" formatCode="General">
                  <c:v>1.5318999999999999E-2</c:v>
                </c:pt>
                <c:pt idx="10695" formatCode="General">
                  <c:v>1.5322000000000001E-2</c:v>
                </c:pt>
                <c:pt idx="10696" formatCode="General">
                  <c:v>1.5325E-2</c:v>
                </c:pt>
                <c:pt idx="10697" formatCode="General">
                  <c:v>1.5328E-2</c:v>
                </c:pt>
                <c:pt idx="10698" formatCode="General">
                  <c:v>1.5330999999999999E-2</c:v>
                </c:pt>
                <c:pt idx="10699" formatCode="General">
                  <c:v>1.5334E-2</c:v>
                </c:pt>
                <c:pt idx="10700" formatCode="General">
                  <c:v>1.5337E-2</c:v>
                </c:pt>
                <c:pt idx="10701" formatCode="General">
                  <c:v>1.5339999999999999E-2</c:v>
                </c:pt>
                <c:pt idx="10702" formatCode="General">
                  <c:v>1.5343000000000001E-2</c:v>
                </c:pt>
                <c:pt idx="10703" formatCode="General">
                  <c:v>1.5346E-2</c:v>
                </c:pt>
                <c:pt idx="10704" formatCode="General">
                  <c:v>1.5349E-2</c:v>
                </c:pt>
                <c:pt idx="10705" formatCode="General">
                  <c:v>1.5351999999999999E-2</c:v>
                </c:pt>
                <c:pt idx="10706" formatCode="General">
                  <c:v>1.5355000000000001E-2</c:v>
                </c:pt>
                <c:pt idx="10707" formatCode="General">
                  <c:v>1.5358E-2</c:v>
                </c:pt>
                <c:pt idx="10708" formatCode="General">
                  <c:v>1.5361E-2</c:v>
                </c:pt>
                <c:pt idx="10709" formatCode="General">
                  <c:v>1.5363999999999999E-2</c:v>
                </c:pt>
                <c:pt idx="10710" formatCode="General">
                  <c:v>1.5367E-2</c:v>
                </c:pt>
                <c:pt idx="10711" formatCode="General">
                  <c:v>1.537E-2</c:v>
                </c:pt>
                <c:pt idx="10712" formatCode="General">
                  <c:v>1.5373E-2</c:v>
                </c:pt>
                <c:pt idx="10713" formatCode="General">
                  <c:v>1.5376000000000001E-2</c:v>
                </c:pt>
                <c:pt idx="10714" formatCode="General">
                  <c:v>1.5379E-2</c:v>
                </c:pt>
                <c:pt idx="10715" formatCode="General">
                  <c:v>1.5382E-2</c:v>
                </c:pt>
                <c:pt idx="10716" formatCode="General">
                  <c:v>1.5384999999999999E-2</c:v>
                </c:pt>
                <c:pt idx="10717" formatCode="General">
                  <c:v>1.5388000000000001E-2</c:v>
                </c:pt>
                <c:pt idx="10718" formatCode="General">
                  <c:v>1.5391E-2</c:v>
                </c:pt>
                <c:pt idx="10719" formatCode="General">
                  <c:v>1.5394E-2</c:v>
                </c:pt>
                <c:pt idx="10720" formatCode="General">
                  <c:v>1.5396999999999999E-2</c:v>
                </c:pt>
                <c:pt idx="10721" formatCode="General">
                  <c:v>1.54E-2</c:v>
                </c:pt>
                <c:pt idx="10722" formatCode="General">
                  <c:v>1.5403E-2</c:v>
                </c:pt>
                <c:pt idx="10723" formatCode="General">
                  <c:v>1.5406E-2</c:v>
                </c:pt>
                <c:pt idx="10724" formatCode="General">
                  <c:v>1.5409000000000001E-2</c:v>
                </c:pt>
                <c:pt idx="10725" formatCode="General">
                  <c:v>1.5412E-2</c:v>
                </c:pt>
                <c:pt idx="10726" formatCode="General">
                  <c:v>1.5415E-2</c:v>
                </c:pt>
                <c:pt idx="10727" formatCode="General">
                  <c:v>1.5417999999999999E-2</c:v>
                </c:pt>
                <c:pt idx="10728" formatCode="General">
                  <c:v>1.5421000000000001E-2</c:v>
                </c:pt>
                <c:pt idx="10729" formatCode="General">
                  <c:v>1.5424E-2</c:v>
                </c:pt>
                <c:pt idx="10730" formatCode="General">
                  <c:v>1.5427E-2</c:v>
                </c:pt>
                <c:pt idx="10731" formatCode="General">
                  <c:v>1.5429999999999999E-2</c:v>
                </c:pt>
                <c:pt idx="10732" formatCode="General">
                  <c:v>1.5433000000000001E-2</c:v>
                </c:pt>
                <c:pt idx="10733" formatCode="General">
                  <c:v>1.5436E-2</c:v>
                </c:pt>
                <c:pt idx="10734" formatCode="General">
                  <c:v>1.5439E-2</c:v>
                </c:pt>
                <c:pt idx="10735" formatCode="General">
                  <c:v>1.5442000000000001E-2</c:v>
                </c:pt>
                <c:pt idx="10736" formatCode="General">
                  <c:v>1.5445E-2</c:v>
                </c:pt>
                <c:pt idx="10737" formatCode="General">
                  <c:v>1.5448E-2</c:v>
                </c:pt>
                <c:pt idx="10738" formatCode="General">
                  <c:v>1.5450999999999999E-2</c:v>
                </c:pt>
                <c:pt idx="10739" formatCode="General">
                  <c:v>1.5454000000000001E-2</c:v>
                </c:pt>
                <c:pt idx="10740" formatCode="General">
                  <c:v>1.5457E-2</c:v>
                </c:pt>
                <c:pt idx="10741" formatCode="General">
                  <c:v>1.546E-2</c:v>
                </c:pt>
                <c:pt idx="10742" formatCode="General">
                  <c:v>1.5462999999999999E-2</c:v>
                </c:pt>
                <c:pt idx="10743" formatCode="General">
                  <c:v>1.5466000000000001E-2</c:v>
                </c:pt>
                <c:pt idx="10744" formatCode="General">
                  <c:v>1.5469E-2</c:v>
                </c:pt>
                <c:pt idx="10745" formatCode="General">
                  <c:v>1.5472E-2</c:v>
                </c:pt>
                <c:pt idx="10746" formatCode="General">
                  <c:v>1.5474999999999999E-2</c:v>
                </c:pt>
                <c:pt idx="10747" formatCode="General">
                  <c:v>1.5478E-2</c:v>
                </c:pt>
                <c:pt idx="10748" formatCode="General">
                  <c:v>1.5481E-2</c:v>
                </c:pt>
                <c:pt idx="10749" formatCode="General">
                  <c:v>1.5484E-2</c:v>
                </c:pt>
                <c:pt idx="10750" formatCode="General">
                  <c:v>1.5487000000000001E-2</c:v>
                </c:pt>
                <c:pt idx="10751" formatCode="General">
                  <c:v>1.549E-2</c:v>
                </c:pt>
                <c:pt idx="10752" formatCode="General">
                  <c:v>1.5493E-2</c:v>
                </c:pt>
                <c:pt idx="10753" formatCode="General">
                  <c:v>1.5495999999999999E-2</c:v>
                </c:pt>
                <c:pt idx="10754" formatCode="General">
                  <c:v>1.5499000000000001E-2</c:v>
                </c:pt>
                <c:pt idx="10755" formatCode="General">
                  <c:v>1.5502E-2</c:v>
                </c:pt>
                <c:pt idx="10756" formatCode="General">
                  <c:v>1.5505E-2</c:v>
                </c:pt>
                <c:pt idx="10757" formatCode="General">
                  <c:v>1.5507999999999999E-2</c:v>
                </c:pt>
                <c:pt idx="10758" formatCode="General">
                  <c:v>1.5511E-2</c:v>
                </c:pt>
                <c:pt idx="10759" formatCode="General">
                  <c:v>1.5514E-2</c:v>
                </c:pt>
                <c:pt idx="10760" formatCode="General">
                  <c:v>1.5517E-2</c:v>
                </c:pt>
                <c:pt idx="10761" formatCode="General">
                  <c:v>1.5520000000000001E-2</c:v>
                </c:pt>
                <c:pt idx="10762" formatCode="General">
                  <c:v>1.5523E-2</c:v>
                </c:pt>
                <c:pt idx="10763" formatCode="General">
                  <c:v>1.5526E-2</c:v>
                </c:pt>
                <c:pt idx="10764" formatCode="General">
                  <c:v>1.5528999999999999E-2</c:v>
                </c:pt>
                <c:pt idx="10765" formatCode="General">
                  <c:v>1.5532000000000001E-2</c:v>
                </c:pt>
                <c:pt idx="10766" formatCode="General">
                  <c:v>1.5535E-2</c:v>
                </c:pt>
                <c:pt idx="10767" formatCode="General">
                  <c:v>1.5538E-2</c:v>
                </c:pt>
                <c:pt idx="10768" formatCode="General">
                  <c:v>1.5540999999999999E-2</c:v>
                </c:pt>
                <c:pt idx="10769" formatCode="General">
                  <c:v>1.5544000000000001E-2</c:v>
                </c:pt>
                <c:pt idx="10770" formatCode="General">
                  <c:v>1.5547E-2</c:v>
                </c:pt>
                <c:pt idx="10771" formatCode="General">
                  <c:v>1.555E-2</c:v>
                </c:pt>
                <c:pt idx="10772" formatCode="General">
                  <c:v>1.5553000000000001E-2</c:v>
                </c:pt>
                <c:pt idx="10773" formatCode="General">
                  <c:v>1.5556E-2</c:v>
                </c:pt>
                <c:pt idx="10774" formatCode="General">
                  <c:v>1.5559E-2</c:v>
                </c:pt>
                <c:pt idx="10775" formatCode="General">
                  <c:v>1.5561999999999999E-2</c:v>
                </c:pt>
                <c:pt idx="10776" formatCode="General">
                  <c:v>1.5565000000000001E-2</c:v>
                </c:pt>
                <c:pt idx="10777" formatCode="General">
                  <c:v>1.5568E-2</c:v>
                </c:pt>
                <c:pt idx="10778" formatCode="General">
                  <c:v>1.5571E-2</c:v>
                </c:pt>
                <c:pt idx="10779" formatCode="General">
                  <c:v>1.5573999999999999E-2</c:v>
                </c:pt>
                <c:pt idx="10780" formatCode="General">
                  <c:v>1.5577000000000001E-2</c:v>
                </c:pt>
                <c:pt idx="10781" formatCode="General">
                  <c:v>1.558E-2</c:v>
                </c:pt>
                <c:pt idx="10782" formatCode="General">
                  <c:v>1.5583E-2</c:v>
                </c:pt>
                <c:pt idx="10783" formatCode="General">
                  <c:v>1.5585999999999999E-2</c:v>
                </c:pt>
                <c:pt idx="10784" formatCode="General">
                  <c:v>1.5589E-2</c:v>
                </c:pt>
                <c:pt idx="10785" formatCode="General">
                  <c:v>1.5592E-2</c:v>
                </c:pt>
                <c:pt idx="10786" formatCode="General">
                  <c:v>1.5594999999999999E-2</c:v>
                </c:pt>
                <c:pt idx="10787" formatCode="General">
                  <c:v>1.5598000000000001E-2</c:v>
                </c:pt>
                <c:pt idx="10788" formatCode="General">
                  <c:v>1.5601E-2</c:v>
                </c:pt>
                <c:pt idx="10789" formatCode="General">
                  <c:v>1.5604E-2</c:v>
                </c:pt>
                <c:pt idx="10790" formatCode="General">
                  <c:v>1.5606999999999999E-2</c:v>
                </c:pt>
                <c:pt idx="10791" formatCode="General">
                  <c:v>1.5610000000000001E-2</c:v>
                </c:pt>
                <c:pt idx="10792" formatCode="General">
                  <c:v>1.5613E-2</c:v>
                </c:pt>
                <c:pt idx="10793" formatCode="General">
                  <c:v>1.5616E-2</c:v>
                </c:pt>
                <c:pt idx="10794" formatCode="General">
                  <c:v>1.5618999999999999E-2</c:v>
                </c:pt>
                <c:pt idx="10795" formatCode="General">
                  <c:v>1.5622E-2</c:v>
                </c:pt>
                <c:pt idx="10796" formatCode="General">
                  <c:v>1.5625E-2</c:v>
                </c:pt>
                <c:pt idx="10797" formatCode="General">
                  <c:v>1.5628E-2</c:v>
                </c:pt>
                <c:pt idx="10798" formatCode="General">
                  <c:v>1.5630999999999999E-2</c:v>
                </c:pt>
                <c:pt idx="10799" formatCode="General">
                  <c:v>1.5633999999999999E-2</c:v>
                </c:pt>
                <c:pt idx="10800" formatCode="General">
                  <c:v>1.5637000000000002E-2</c:v>
                </c:pt>
                <c:pt idx="10801" formatCode="General">
                  <c:v>1.5640000000000001E-2</c:v>
                </c:pt>
                <c:pt idx="10802" formatCode="General">
                  <c:v>1.5643000000000001E-2</c:v>
                </c:pt>
                <c:pt idx="10803" formatCode="General">
                  <c:v>1.5646E-2</c:v>
                </c:pt>
                <c:pt idx="10804" formatCode="General">
                  <c:v>1.5649E-2</c:v>
                </c:pt>
                <c:pt idx="10805" formatCode="General">
                  <c:v>1.5651999999999999E-2</c:v>
                </c:pt>
                <c:pt idx="10806" formatCode="General">
                  <c:v>1.5654999999999999E-2</c:v>
                </c:pt>
                <c:pt idx="10807" formatCode="General">
                  <c:v>1.5657999999999998E-2</c:v>
                </c:pt>
                <c:pt idx="10808" formatCode="General">
                  <c:v>1.5661000000000001E-2</c:v>
                </c:pt>
                <c:pt idx="10809" formatCode="General">
                  <c:v>1.5664000000000001E-2</c:v>
                </c:pt>
                <c:pt idx="10810" formatCode="General">
                  <c:v>1.5667E-2</c:v>
                </c:pt>
                <c:pt idx="10811" formatCode="General">
                  <c:v>1.567E-2</c:v>
                </c:pt>
                <c:pt idx="10812" formatCode="General">
                  <c:v>1.5672999999999999E-2</c:v>
                </c:pt>
                <c:pt idx="10813" formatCode="General">
                  <c:v>1.5675999999999999E-2</c:v>
                </c:pt>
                <c:pt idx="10814" formatCode="General">
                  <c:v>1.5678999999999998E-2</c:v>
                </c:pt>
                <c:pt idx="10815" formatCode="General">
                  <c:v>1.5682000000000001E-2</c:v>
                </c:pt>
                <c:pt idx="10816" formatCode="General">
                  <c:v>1.5685000000000001E-2</c:v>
                </c:pt>
                <c:pt idx="10817" formatCode="General">
                  <c:v>1.5688000000000001E-2</c:v>
                </c:pt>
                <c:pt idx="10818" formatCode="General">
                  <c:v>1.5691E-2</c:v>
                </c:pt>
                <c:pt idx="10819" formatCode="General">
                  <c:v>1.5694E-2</c:v>
                </c:pt>
                <c:pt idx="10820" formatCode="General">
                  <c:v>1.5696999999999999E-2</c:v>
                </c:pt>
                <c:pt idx="10821" formatCode="General">
                  <c:v>1.5699999999999999E-2</c:v>
                </c:pt>
                <c:pt idx="10822" formatCode="General">
                  <c:v>1.5703000000000002E-2</c:v>
                </c:pt>
                <c:pt idx="10823" formatCode="General">
                  <c:v>1.5706000000000001E-2</c:v>
                </c:pt>
                <c:pt idx="10824" formatCode="General">
                  <c:v>1.5709000000000001E-2</c:v>
                </c:pt>
                <c:pt idx="10825" formatCode="General">
                  <c:v>1.5712E-2</c:v>
                </c:pt>
                <c:pt idx="10826" formatCode="General">
                  <c:v>1.5715E-2</c:v>
                </c:pt>
                <c:pt idx="10827" formatCode="General">
                  <c:v>1.5717999999999999E-2</c:v>
                </c:pt>
                <c:pt idx="10828" formatCode="General">
                  <c:v>1.5720999999999999E-2</c:v>
                </c:pt>
                <c:pt idx="10829" formatCode="General">
                  <c:v>1.5723999999999998E-2</c:v>
                </c:pt>
                <c:pt idx="10830" formatCode="General">
                  <c:v>1.5727000000000001E-2</c:v>
                </c:pt>
                <c:pt idx="10831" formatCode="General">
                  <c:v>1.5730000000000001E-2</c:v>
                </c:pt>
                <c:pt idx="10832" formatCode="General">
                  <c:v>1.5733E-2</c:v>
                </c:pt>
                <c:pt idx="10833" formatCode="General">
                  <c:v>1.5736E-2</c:v>
                </c:pt>
                <c:pt idx="10834" formatCode="General">
                  <c:v>1.5739E-2</c:v>
                </c:pt>
                <c:pt idx="10835" formatCode="General">
                  <c:v>1.5741999999999999E-2</c:v>
                </c:pt>
                <c:pt idx="10836" formatCode="General">
                  <c:v>1.5744999999999999E-2</c:v>
                </c:pt>
                <c:pt idx="10837" formatCode="General">
                  <c:v>1.5748000000000002E-2</c:v>
                </c:pt>
                <c:pt idx="10838" formatCode="General">
                  <c:v>1.5751000000000001E-2</c:v>
                </c:pt>
                <c:pt idx="10839" formatCode="General">
                  <c:v>1.5754000000000001E-2</c:v>
                </c:pt>
                <c:pt idx="10840" formatCode="General">
                  <c:v>1.5757E-2</c:v>
                </c:pt>
                <c:pt idx="10841" formatCode="General">
                  <c:v>1.576E-2</c:v>
                </c:pt>
                <c:pt idx="10842" formatCode="General">
                  <c:v>1.5762999999999999E-2</c:v>
                </c:pt>
                <c:pt idx="10843" formatCode="General">
                  <c:v>1.5765999999999999E-2</c:v>
                </c:pt>
                <c:pt idx="10844" formatCode="General">
                  <c:v>1.5768999999999998E-2</c:v>
                </c:pt>
                <c:pt idx="10845" formatCode="General">
                  <c:v>1.5772000000000001E-2</c:v>
                </c:pt>
                <c:pt idx="10846" formatCode="General">
                  <c:v>1.5775000000000001E-2</c:v>
                </c:pt>
                <c:pt idx="10847" formatCode="General">
                  <c:v>1.5778E-2</c:v>
                </c:pt>
                <c:pt idx="10848" formatCode="General">
                  <c:v>1.5781E-2</c:v>
                </c:pt>
                <c:pt idx="10849" formatCode="General">
                  <c:v>1.5783999999999999E-2</c:v>
                </c:pt>
                <c:pt idx="10850" formatCode="General">
                  <c:v>1.5786999999999999E-2</c:v>
                </c:pt>
                <c:pt idx="10851" formatCode="General">
                  <c:v>1.5789999999999998E-2</c:v>
                </c:pt>
                <c:pt idx="10852" formatCode="General">
                  <c:v>1.5793000000000001E-2</c:v>
                </c:pt>
                <c:pt idx="10853" formatCode="General">
                  <c:v>1.5796000000000001E-2</c:v>
                </c:pt>
                <c:pt idx="10854" formatCode="General">
                  <c:v>1.5799000000000001E-2</c:v>
                </c:pt>
                <c:pt idx="10855" formatCode="General">
                  <c:v>1.5802E-2</c:v>
                </c:pt>
                <c:pt idx="10856" formatCode="General">
                  <c:v>1.5805E-2</c:v>
                </c:pt>
                <c:pt idx="10857" formatCode="General">
                  <c:v>1.5807999999999999E-2</c:v>
                </c:pt>
                <c:pt idx="10858" formatCode="General">
                  <c:v>1.5810999999999999E-2</c:v>
                </c:pt>
                <c:pt idx="10859" formatCode="General">
                  <c:v>1.5814000000000002E-2</c:v>
                </c:pt>
                <c:pt idx="10860" formatCode="General">
                  <c:v>1.5817000000000001E-2</c:v>
                </c:pt>
                <c:pt idx="10861" formatCode="General">
                  <c:v>1.5820000000000001E-2</c:v>
                </c:pt>
                <c:pt idx="10862" formatCode="General">
                  <c:v>1.5823E-2</c:v>
                </c:pt>
                <c:pt idx="10863" formatCode="General">
                  <c:v>1.5826E-2</c:v>
                </c:pt>
                <c:pt idx="10864" formatCode="General">
                  <c:v>1.5828999999999999E-2</c:v>
                </c:pt>
                <c:pt idx="10865" formatCode="General">
                  <c:v>1.5831999999999999E-2</c:v>
                </c:pt>
                <c:pt idx="10866" formatCode="General">
                  <c:v>1.5834999999999998E-2</c:v>
                </c:pt>
                <c:pt idx="10867" formatCode="General">
                  <c:v>1.5838000000000001E-2</c:v>
                </c:pt>
                <c:pt idx="10868" formatCode="General">
                  <c:v>1.5841000000000001E-2</c:v>
                </c:pt>
                <c:pt idx="10869" formatCode="General">
                  <c:v>1.5844E-2</c:v>
                </c:pt>
                <c:pt idx="10870" formatCode="General">
                  <c:v>1.5847E-2</c:v>
                </c:pt>
                <c:pt idx="10871" formatCode="General">
                  <c:v>1.585E-2</c:v>
                </c:pt>
                <c:pt idx="10872" formatCode="General">
                  <c:v>1.5852999999999999E-2</c:v>
                </c:pt>
                <c:pt idx="10873" formatCode="General">
                  <c:v>1.5855999999999999E-2</c:v>
                </c:pt>
                <c:pt idx="10874" formatCode="General">
                  <c:v>1.5859000000000002E-2</c:v>
                </c:pt>
                <c:pt idx="10875" formatCode="General">
                  <c:v>1.5862000000000001E-2</c:v>
                </c:pt>
                <c:pt idx="10876" formatCode="General">
                  <c:v>1.5865000000000001E-2</c:v>
                </c:pt>
                <c:pt idx="10877" formatCode="General">
                  <c:v>1.5868E-2</c:v>
                </c:pt>
                <c:pt idx="10878" formatCode="General">
                  <c:v>1.5871E-2</c:v>
                </c:pt>
                <c:pt idx="10879" formatCode="General">
                  <c:v>1.5873999999999999E-2</c:v>
                </c:pt>
                <c:pt idx="10880" formatCode="General">
                  <c:v>1.5876999999999999E-2</c:v>
                </c:pt>
                <c:pt idx="10881" formatCode="General">
                  <c:v>1.5879999999999998E-2</c:v>
                </c:pt>
                <c:pt idx="10882" formatCode="General">
                  <c:v>1.5883000000000001E-2</c:v>
                </c:pt>
                <c:pt idx="10883" formatCode="General">
                  <c:v>1.5886000000000001E-2</c:v>
                </c:pt>
                <c:pt idx="10884" formatCode="General">
                  <c:v>1.5889E-2</c:v>
                </c:pt>
                <c:pt idx="10885" formatCode="General">
                  <c:v>1.5892E-2</c:v>
                </c:pt>
                <c:pt idx="10886" formatCode="General">
                  <c:v>1.5894999999999999E-2</c:v>
                </c:pt>
                <c:pt idx="10887" formatCode="General">
                  <c:v>1.5897999999999999E-2</c:v>
                </c:pt>
                <c:pt idx="10888" formatCode="General">
                  <c:v>1.5900999999999998E-2</c:v>
                </c:pt>
                <c:pt idx="10889" formatCode="General">
                  <c:v>1.5904000000000001E-2</c:v>
                </c:pt>
                <c:pt idx="10890" formatCode="General">
                  <c:v>1.5907000000000001E-2</c:v>
                </c:pt>
                <c:pt idx="10891" formatCode="General">
                  <c:v>1.5910000000000001E-2</c:v>
                </c:pt>
                <c:pt idx="10892" formatCode="General">
                  <c:v>1.5913E-2</c:v>
                </c:pt>
                <c:pt idx="10893" formatCode="General">
                  <c:v>1.5916E-2</c:v>
                </c:pt>
                <c:pt idx="10894" formatCode="General">
                  <c:v>1.5918999999999999E-2</c:v>
                </c:pt>
                <c:pt idx="10895" formatCode="General">
                  <c:v>1.5921999999999999E-2</c:v>
                </c:pt>
                <c:pt idx="10896" formatCode="General">
                  <c:v>1.5925000000000002E-2</c:v>
                </c:pt>
                <c:pt idx="10897" formatCode="General">
                  <c:v>1.5928000000000001E-2</c:v>
                </c:pt>
                <c:pt idx="10898" formatCode="General">
                  <c:v>1.5931000000000001E-2</c:v>
                </c:pt>
                <c:pt idx="10899" formatCode="General">
                  <c:v>1.5934E-2</c:v>
                </c:pt>
                <c:pt idx="10900" formatCode="General">
                  <c:v>1.5937E-2</c:v>
                </c:pt>
                <c:pt idx="10901" formatCode="General">
                  <c:v>1.5939999999999999E-2</c:v>
                </c:pt>
                <c:pt idx="10902" formatCode="General">
                  <c:v>1.5942999999999999E-2</c:v>
                </c:pt>
                <c:pt idx="10903" formatCode="General">
                  <c:v>1.5945999999999998E-2</c:v>
                </c:pt>
                <c:pt idx="10904" formatCode="General">
                  <c:v>1.5949000000000001E-2</c:v>
                </c:pt>
                <c:pt idx="10905" formatCode="General">
                  <c:v>1.5952000000000001E-2</c:v>
                </c:pt>
                <c:pt idx="10906" formatCode="General">
                  <c:v>1.5955E-2</c:v>
                </c:pt>
                <c:pt idx="10907" formatCode="General">
                  <c:v>1.5958E-2</c:v>
                </c:pt>
                <c:pt idx="10908" formatCode="General">
                  <c:v>1.5960999999999999E-2</c:v>
                </c:pt>
                <c:pt idx="10909" formatCode="General">
                  <c:v>1.5963999999999999E-2</c:v>
                </c:pt>
                <c:pt idx="10910" formatCode="General">
                  <c:v>1.5966999999999999E-2</c:v>
                </c:pt>
                <c:pt idx="10911" formatCode="General">
                  <c:v>1.5970000000000002E-2</c:v>
                </c:pt>
                <c:pt idx="10912" formatCode="General">
                  <c:v>1.5973000000000001E-2</c:v>
                </c:pt>
                <c:pt idx="10913" formatCode="General">
                  <c:v>1.5976000000000001E-2</c:v>
                </c:pt>
                <c:pt idx="10914" formatCode="General">
                  <c:v>1.5979E-2</c:v>
                </c:pt>
                <c:pt idx="10915" formatCode="General">
                  <c:v>1.5982E-2</c:v>
                </c:pt>
                <c:pt idx="10916" formatCode="General">
                  <c:v>1.5984999999999999E-2</c:v>
                </c:pt>
                <c:pt idx="10917" formatCode="General">
                  <c:v>1.5987999999999999E-2</c:v>
                </c:pt>
                <c:pt idx="10918" formatCode="General">
                  <c:v>1.5990999999999998E-2</c:v>
                </c:pt>
                <c:pt idx="10919" formatCode="General">
                  <c:v>1.5994000000000001E-2</c:v>
                </c:pt>
                <c:pt idx="10920" formatCode="General">
                  <c:v>1.5997000000000001E-2</c:v>
                </c:pt>
                <c:pt idx="10921" formatCode="General">
                  <c:v>1.6E-2</c:v>
                </c:pt>
                <c:pt idx="10922" formatCode="General">
                  <c:v>1.6003E-2</c:v>
                </c:pt>
                <c:pt idx="10923" formatCode="General">
                  <c:v>1.6005999999999999E-2</c:v>
                </c:pt>
                <c:pt idx="10924" formatCode="General">
                  <c:v>1.6008999999999999E-2</c:v>
                </c:pt>
                <c:pt idx="10925" formatCode="General">
                  <c:v>1.6011999999999998E-2</c:v>
                </c:pt>
                <c:pt idx="10926" formatCode="General">
                  <c:v>1.6015000000000001E-2</c:v>
                </c:pt>
                <c:pt idx="10927" formatCode="General">
                  <c:v>1.6018000000000001E-2</c:v>
                </c:pt>
                <c:pt idx="10928" formatCode="General">
                  <c:v>1.6021000000000001E-2</c:v>
                </c:pt>
                <c:pt idx="10929" formatCode="General">
                  <c:v>1.6024E-2</c:v>
                </c:pt>
                <c:pt idx="10930" formatCode="General">
                  <c:v>1.6027E-2</c:v>
                </c:pt>
                <c:pt idx="10931" formatCode="General">
                  <c:v>1.6029999999999999E-2</c:v>
                </c:pt>
                <c:pt idx="10932" formatCode="General">
                  <c:v>1.6032999999999999E-2</c:v>
                </c:pt>
                <c:pt idx="10933" formatCode="General">
                  <c:v>1.6036000000000002E-2</c:v>
                </c:pt>
                <c:pt idx="10934" formatCode="General">
                  <c:v>1.6039000000000001E-2</c:v>
                </c:pt>
                <c:pt idx="10935" formatCode="General">
                  <c:v>1.6042000000000001E-2</c:v>
                </c:pt>
                <c:pt idx="10936" formatCode="General">
                  <c:v>1.6045E-2</c:v>
                </c:pt>
                <c:pt idx="10937" formatCode="General">
                  <c:v>1.6048E-2</c:v>
                </c:pt>
                <c:pt idx="10938" formatCode="General">
                  <c:v>1.6050999999999999E-2</c:v>
                </c:pt>
                <c:pt idx="10939" formatCode="General">
                  <c:v>1.6053999999999999E-2</c:v>
                </c:pt>
                <c:pt idx="10940" formatCode="General">
                  <c:v>1.6056999999999998E-2</c:v>
                </c:pt>
                <c:pt idx="10941" formatCode="General">
                  <c:v>1.6060000000000001E-2</c:v>
                </c:pt>
                <c:pt idx="10942" formatCode="General">
                  <c:v>1.6063000000000001E-2</c:v>
                </c:pt>
                <c:pt idx="10943" formatCode="General">
                  <c:v>1.6066E-2</c:v>
                </c:pt>
                <c:pt idx="10944" formatCode="General">
                  <c:v>1.6069E-2</c:v>
                </c:pt>
                <c:pt idx="10945" formatCode="General">
                  <c:v>1.6071999999999999E-2</c:v>
                </c:pt>
                <c:pt idx="10946" formatCode="General">
                  <c:v>1.6074999999999999E-2</c:v>
                </c:pt>
                <c:pt idx="10947" formatCode="General">
                  <c:v>1.6077999999999999E-2</c:v>
                </c:pt>
                <c:pt idx="10948" formatCode="General">
                  <c:v>1.6081000000000002E-2</c:v>
                </c:pt>
                <c:pt idx="10949" formatCode="General">
                  <c:v>1.6084000000000001E-2</c:v>
                </c:pt>
                <c:pt idx="10950" formatCode="General">
                  <c:v>1.6087000000000001E-2</c:v>
                </c:pt>
                <c:pt idx="10951" formatCode="General">
                  <c:v>1.609E-2</c:v>
                </c:pt>
                <c:pt idx="10952" formatCode="General">
                  <c:v>1.6093E-2</c:v>
                </c:pt>
                <c:pt idx="10953" formatCode="General">
                  <c:v>1.6095999999999999E-2</c:v>
                </c:pt>
                <c:pt idx="10954" formatCode="General">
                  <c:v>1.6098999999999999E-2</c:v>
                </c:pt>
                <c:pt idx="10955" formatCode="General">
                  <c:v>1.6102000000000002E-2</c:v>
                </c:pt>
                <c:pt idx="10956" formatCode="General">
                  <c:v>1.6105000000000001E-2</c:v>
                </c:pt>
                <c:pt idx="10957" formatCode="General">
                  <c:v>1.6108000000000001E-2</c:v>
                </c:pt>
                <c:pt idx="10958" formatCode="General">
                  <c:v>1.6111E-2</c:v>
                </c:pt>
                <c:pt idx="10959" formatCode="General">
                  <c:v>1.6114E-2</c:v>
                </c:pt>
                <c:pt idx="10960" formatCode="General">
                  <c:v>1.6116999999999999E-2</c:v>
                </c:pt>
                <c:pt idx="10961" formatCode="General">
                  <c:v>1.6119999999999999E-2</c:v>
                </c:pt>
                <c:pt idx="10962" formatCode="General">
                  <c:v>1.6122999999999998E-2</c:v>
                </c:pt>
                <c:pt idx="10963" formatCode="General">
                  <c:v>1.6126000000000001E-2</c:v>
                </c:pt>
                <c:pt idx="10964" formatCode="General">
                  <c:v>1.6129000000000001E-2</c:v>
                </c:pt>
                <c:pt idx="10965" formatCode="General">
                  <c:v>1.6132000000000001E-2</c:v>
                </c:pt>
                <c:pt idx="10966" formatCode="General">
                  <c:v>1.6135E-2</c:v>
                </c:pt>
                <c:pt idx="10967" formatCode="General">
                  <c:v>1.6138E-2</c:v>
                </c:pt>
                <c:pt idx="10968" formatCode="General">
                  <c:v>1.6140999999999999E-2</c:v>
                </c:pt>
                <c:pt idx="10969" formatCode="General">
                  <c:v>1.6143999999999999E-2</c:v>
                </c:pt>
                <c:pt idx="10970" formatCode="General">
                  <c:v>1.6147000000000002E-2</c:v>
                </c:pt>
                <c:pt idx="10971" formatCode="General">
                  <c:v>1.6150000000000001E-2</c:v>
                </c:pt>
                <c:pt idx="10972" formatCode="General">
                  <c:v>1.6153000000000001E-2</c:v>
                </c:pt>
                <c:pt idx="10973" formatCode="General">
                  <c:v>1.6156E-2</c:v>
                </c:pt>
                <c:pt idx="10974" formatCode="General">
                  <c:v>1.6159E-2</c:v>
                </c:pt>
                <c:pt idx="10975" formatCode="General">
                  <c:v>1.6161999999999999E-2</c:v>
                </c:pt>
                <c:pt idx="10976" formatCode="General">
                  <c:v>1.6164999999999999E-2</c:v>
                </c:pt>
                <c:pt idx="10977" formatCode="General">
                  <c:v>1.6167999999999998E-2</c:v>
                </c:pt>
                <c:pt idx="10978" formatCode="General">
                  <c:v>1.6171000000000001E-2</c:v>
                </c:pt>
                <c:pt idx="10979" formatCode="General">
                  <c:v>1.6174000000000001E-2</c:v>
                </c:pt>
                <c:pt idx="10980" formatCode="General">
                  <c:v>1.6177E-2</c:v>
                </c:pt>
                <c:pt idx="10981" formatCode="General">
                  <c:v>1.618E-2</c:v>
                </c:pt>
                <c:pt idx="10982" formatCode="General">
                  <c:v>1.6182999999999999E-2</c:v>
                </c:pt>
                <c:pt idx="10983" formatCode="General">
                  <c:v>1.6185999999999999E-2</c:v>
                </c:pt>
                <c:pt idx="10984" formatCode="General">
                  <c:v>1.6188999999999999E-2</c:v>
                </c:pt>
                <c:pt idx="10985" formatCode="General">
                  <c:v>1.6192000000000002E-2</c:v>
                </c:pt>
                <c:pt idx="10986" formatCode="General">
                  <c:v>1.6195000000000001E-2</c:v>
                </c:pt>
                <c:pt idx="10987" formatCode="General">
                  <c:v>1.6198000000000001E-2</c:v>
                </c:pt>
                <c:pt idx="10988" formatCode="General">
                  <c:v>1.6201E-2</c:v>
                </c:pt>
                <c:pt idx="10989" formatCode="General">
                  <c:v>1.6204E-2</c:v>
                </c:pt>
                <c:pt idx="10990" formatCode="General">
                  <c:v>1.6206999999999999E-2</c:v>
                </c:pt>
                <c:pt idx="10991" formatCode="General">
                  <c:v>1.6209999999999999E-2</c:v>
                </c:pt>
                <c:pt idx="10992" formatCode="General">
                  <c:v>1.6213000000000002E-2</c:v>
                </c:pt>
                <c:pt idx="10993" formatCode="General">
                  <c:v>1.6216000000000001E-2</c:v>
                </c:pt>
                <c:pt idx="10994" formatCode="General">
                  <c:v>1.6219000000000001E-2</c:v>
                </c:pt>
                <c:pt idx="10995" formatCode="General">
                  <c:v>1.6222E-2</c:v>
                </c:pt>
                <c:pt idx="10996" formatCode="General">
                  <c:v>1.6225E-2</c:v>
                </c:pt>
                <c:pt idx="10997" formatCode="General">
                  <c:v>1.6227999999999999E-2</c:v>
                </c:pt>
                <c:pt idx="10998" formatCode="General">
                  <c:v>1.6230999999999999E-2</c:v>
                </c:pt>
                <c:pt idx="10999" formatCode="General">
                  <c:v>1.6233999999999998E-2</c:v>
                </c:pt>
                <c:pt idx="11000" formatCode="General">
                  <c:v>1.6237000000000001E-2</c:v>
                </c:pt>
                <c:pt idx="11001" formatCode="General">
                  <c:v>1.6240000000000001E-2</c:v>
                </c:pt>
                <c:pt idx="11002" formatCode="General">
                  <c:v>1.6243E-2</c:v>
                </c:pt>
                <c:pt idx="11003" formatCode="General">
                  <c:v>1.6246E-2</c:v>
                </c:pt>
                <c:pt idx="11004" formatCode="General">
                  <c:v>1.6249E-2</c:v>
                </c:pt>
                <c:pt idx="11005" formatCode="General">
                  <c:v>1.6251999999999999E-2</c:v>
                </c:pt>
                <c:pt idx="11006" formatCode="General">
                  <c:v>1.6254999999999999E-2</c:v>
                </c:pt>
                <c:pt idx="11007" formatCode="General">
                  <c:v>1.6258000000000002E-2</c:v>
                </c:pt>
                <c:pt idx="11008" formatCode="General">
                  <c:v>1.6261000000000001E-2</c:v>
                </c:pt>
                <c:pt idx="11009" formatCode="General">
                  <c:v>1.6264000000000001E-2</c:v>
                </c:pt>
                <c:pt idx="11010" formatCode="General">
                  <c:v>1.6267E-2</c:v>
                </c:pt>
                <c:pt idx="11011" formatCode="General">
                  <c:v>1.627E-2</c:v>
                </c:pt>
                <c:pt idx="11012" formatCode="General">
                  <c:v>1.6272999999999999E-2</c:v>
                </c:pt>
                <c:pt idx="11013" formatCode="General">
                  <c:v>1.6275999999999999E-2</c:v>
                </c:pt>
                <c:pt idx="11014" formatCode="General">
                  <c:v>1.6278999999999998E-2</c:v>
                </c:pt>
                <c:pt idx="11015" formatCode="General">
                  <c:v>1.6282000000000001E-2</c:v>
                </c:pt>
                <c:pt idx="11016" formatCode="General">
                  <c:v>1.6285000000000001E-2</c:v>
                </c:pt>
                <c:pt idx="11017" formatCode="General">
                  <c:v>1.6288E-2</c:v>
                </c:pt>
                <c:pt idx="11018" formatCode="General">
                  <c:v>1.6291E-2</c:v>
                </c:pt>
                <c:pt idx="11019" formatCode="General">
                  <c:v>1.6293999999999999E-2</c:v>
                </c:pt>
                <c:pt idx="11020" formatCode="General">
                  <c:v>1.6296999999999999E-2</c:v>
                </c:pt>
                <c:pt idx="11021" formatCode="General">
                  <c:v>1.6299999999999999E-2</c:v>
                </c:pt>
                <c:pt idx="11022" formatCode="General">
                  <c:v>1.6303000000000002E-2</c:v>
                </c:pt>
                <c:pt idx="11023" formatCode="General">
                  <c:v>1.6306000000000001E-2</c:v>
                </c:pt>
                <c:pt idx="11024" formatCode="General">
                  <c:v>1.6309000000000001E-2</c:v>
                </c:pt>
                <c:pt idx="11025" formatCode="General">
                  <c:v>1.6312E-2</c:v>
                </c:pt>
                <c:pt idx="11026" formatCode="General">
                  <c:v>1.6315E-2</c:v>
                </c:pt>
                <c:pt idx="11027" formatCode="General">
                  <c:v>1.6317999999999999E-2</c:v>
                </c:pt>
                <c:pt idx="11028" formatCode="General">
                  <c:v>1.6320999999999999E-2</c:v>
                </c:pt>
                <c:pt idx="11029" formatCode="General">
                  <c:v>1.6324000000000002E-2</c:v>
                </c:pt>
                <c:pt idx="11030" formatCode="General">
                  <c:v>1.6327000000000001E-2</c:v>
                </c:pt>
                <c:pt idx="11031" formatCode="General">
                  <c:v>1.6330000000000001E-2</c:v>
                </c:pt>
                <c:pt idx="11032" formatCode="General">
                  <c:v>1.6333E-2</c:v>
                </c:pt>
                <c:pt idx="11033" formatCode="General">
                  <c:v>1.6336E-2</c:v>
                </c:pt>
                <c:pt idx="11034" formatCode="General">
                  <c:v>1.6338999999999999E-2</c:v>
                </c:pt>
                <c:pt idx="11035" formatCode="General">
                  <c:v>1.6341999999999999E-2</c:v>
                </c:pt>
                <c:pt idx="11036" formatCode="General">
                  <c:v>1.6344999999999998E-2</c:v>
                </c:pt>
                <c:pt idx="11037" formatCode="General">
                  <c:v>1.6348000000000001E-2</c:v>
                </c:pt>
                <c:pt idx="11038" formatCode="General">
                  <c:v>1.6351000000000001E-2</c:v>
                </c:pt>
                <c:pt idx="11039" formatCode="General">
                  <c:v>1.6354E-2</c:v>
                </c:pt>
                <c:pt idx="11040" formatCode="General">
                  <c:v>1.6357E-2</c:v>
                </c:pt>
                <c:pt idx="11041" formatCode="General">
                  <c:v>1.636E-2</c:v>
                </c:pt>
                <c:pt idx="11042" formatCode="General">
                  <c:v>1.6362999999999999E-2</c:v>
                </c:pt>
                <c:pt idx="11043" formatCode="General">
                  <c:v>1.6365999999999999E-2</c:v>
                </c:pt>
                <c:pt idx="11044" formatCode="General">
                  <c:v>1.6369000000000002E-2</c:v>
                </c:pt>
                <c:pt idx="11045" formatCode="General">
                  <c:v>1.6372000000000001E-2</c:v>
                </c:pt>
                <c:pt idx="11046" formatCode="General">
                  <c:v>1.6375000000000001E-2</c:v>
                </c:pt>
                <c:pt idx="11047" formatCode="General">
                  <c:v>1.6378E-2</c:v>
                </c:pt>
                <c:pt idx="11048" formatCode="General">
                  <c:v>1.6381E-2</c:v>
                </c:pt>
                <c:pt idx="11049" formatCode="General">
                  <c:v>1.6383999999999999E-2</c:v>
                </c:pt>
                <c:pt idx="11050" formatCode="General">
                  <c:v>1.6386999999999999E-2</c:v>
                </c:pt>
                <c:pt idx="11051" formatCode="General">
                  <c:v>1.6389999999999998E-2</c:v>
                </c:pt>
                <c:pt idx="11052" formatCode="General">
                  <c:v>1.6393000000000001E-2</c:v>
                </c:pt>
                <c:pt idx="11053" formatCode="General">
                  <c:v>1.6396000000000001E-2</c:v>
                </c:pt>
                <c:pt idx="11054" formatCode="General">
                  <c:v>1.6399E-2</c:v>
                </c:pt>
                <c:pt idx="11055" formatCode="General">
                  <c:v>1.6402E-2</c:v>
                </c:pt>
                <c:pt idx="11056" formatCode="General">
                  <c:v>1.6404999999999999E-2</c:v>
                </c:pt>
                <c:pt idx="11057" formatCode="General">
                  <c:v>1.6407999999999999E-2</c:v>
                </c:pt>
                <c:pt idx="11058" formatCode="General">
                  <c:v>1.6410999999999999E-2</c:v>
                </c:pt>
                <c:pt idx="11059" formatCode="General">
                  <c:v>1.6414000000000002E-2</c:v>
                </c:pt>
                <c:pt idx="11060" formatCode="General">
                  <c:v>1.6417000000000001E-2</c:v>
                </c:pt>
                <c:pt idx="11061" formatCode="General">
                  <c:v>1.6420000000000001E-2</c:v>
                </c:pt>
                <c:pt idx="11062" formatCode="General">
                  <c:v>1.6423E-2</c:v>
                </c:pt>
                <c:pt idx="11063" formatCode="General">
                  <c:v>1.6426E-2</c:v>
                </c:pt>
                <c:pt idx="11064" formatCode="General">
                  <c:v>1.6428999999999999E-2</c:v>
                </c:pt>
                <c:pt idx="11065" formatCode="General">
                  <c:v>1.6431999999999999E-2</c:v>
                </c:pt>
                <c:pt idx="11066" formatCode="General">
                  <c:v>1.6435000000000002E-2</c:v>
                </c:pt>
                <c:pt idx="11067" formatCode="General">
                  <c:v>1.6438000000000001E-2</c:v>
                </c:pt>
                <c:pt idx="11068" formatCode="General">
                  <c:v>1.6441000000000001E-2</c:v>
                </c:pt>
                <c:pt idx="11069" formatCode="General">
                  <c:v>1.6444E-2</c:v>
                </c:pt>
                <c:pt idx="11070" formatCode="General">
                  <c:v>1.6447E-2</c:v>
                </c:pt>
                <c:pt idx="11071" formatCode="General">
                  <c:v>1.6449999999999999E-2</c:v>
                </c:pt>
                <c:pt idx="11072" formatCode="General">
                  <c:v>1.6452999999999999E-2</c:v>
                </c:pt>
                <c:pt idx="11073" formatCode="General">
                  <c:v>1.6455999999999998E-2</c:v>
                </c:pt>
                <c:pt idx="11074" formatCode="General">
                  <c:v>1.6459000000000001E-2</c:v>
                </c:pt>
                <c:pt idx="11075" formatCode="General">
                  <c:v>1.6462000000000001E-2</c:v>
                </c:pt>
                <c:pt idx="11076" formatCode="General">
                  <c:v>1.6465E-2</c:v>
                </c:pt>
                <c:pt idx="11077" formatCode="General">
                  <c:v>1.6468E-2</c:v>
                </c:pt>
                <c:pt idx="11078" formatCode="General">
                  <c:v>1.6471E-2</c:v>
                </c:pt>
                <c:pt idx="11079" formatCode="General">
                  <c:v>1.6473999999999999E-2</c:v>
                </c:pt>
                <c:pt idx="11080" formatCode="General">
                  <c:v>1.6476999999999999E-2</c:v>
                </c:pt>
                <c:pt idx="11081" formatCode="General">
                  <c:v>1.6480000000000002E-2</c:v>
                </c:pt>
                <c:pt idx="11082" formatCode="General">
                  <c:v>1.6483000000000001E-2</c:v>
                </c:pt>
                <c:pt idx="11083" formatCode="General">
                  <c:v>1.6486000000000001E-2</c:v>
                </c:pt>
                <c:pt idx="11084" formatCode="General">
                  <c:v>1.6489E-2</c:v>
                </c:pt>
                <c:pt idx="11085" formatCode="General">
                  <c:v>1.6492E-2</c:v>
                </c:pt>
                <c:pt idx="11086" formatCode="General">
                  <c:v>1.6494999999999999E-2</c:v>
                </c:pt>
                <c:pt idx="11087" formatCode="General">
                  <c:v>1.6497999999999999E-2</c:v>
                </c:pt>
                <c:pt idx="11088" formatCode="General">
                  <c:v>1.6500999999999998E-2</c:v>
                </c:pt>
                <c:pt idx="11089" formatCode="General">
                  <c:v>1.6504000000000001E-2</c:v>
                </c:pt>
                <c:pt idx="11090" formatCode="General">
                  <c:v>1.6507000000000001E-2</c:v>
                </c:pt>
                <c:pt idx="11091" formatCode="General">
                  <c:v>1.651E-2</c:v>
                </c:pt>
                <c:pt idx="11092" formatCode="General">
                  <c:v>1.6513E-2</c:v>
                </c:pt>
                <c:pt idx="11093" formatCode="General">
                  <c:v>1.6515999999999999E-2</c:v>
                </c:pt>
                <c:pt idx="11094" formatCode="General">
                  <c:v>1.6518999999999999E-2</c:v>
                </c:pt>
                <c:pt idx="11095" formatCode="General">
                  <c:v>1.6521999999999998E-2</c:v>
                </c:pt>
                <c:pt idx="11096" formatCode="General">
                  <c:v>1.6525000000000001E-2</c:v>
                </c:pt>
                <c:pt idx="11097" formatCode="General">
                  <c:v>1.6528000000000001E-2</c:v>
                </c:pt>
                <c:pt idx="11098" formatCode="General">
                  <c:v>1.6531000000000001E-2</c:v>
                </c:pt>
                <c:pt idx="11099" formatCode="General">
                  <c:v>1.6534E-2</c:v>
                </c:pt>
                <c:pt idx="11100" formatCode="General">
                  <c:v>1.6537E-2</c:v>
                </c:pt>
                <c:pt idx="11101" formatCode="General">
                  <c:v>1.6539999999999999E-2</c:v>
                </c:pt>
                <c:pt idx="11102" formatCode="General">
                  <c:v>1.6542999999999999E-2</c:v>
                </c:pt>
                <c:pt idx="11103" formatCode="General">
                  <c:v>1.6546000000000002E-2</c:v>
                </c:pt>
                <c:pt idx="11104" formatCode="General">
                  <c:v>1.6549000000000001E-2</c:v>
                </c:pt>
                <c:pt idx="11105" formatCode="General">
                  <c:v>1.6552000000000001E-2</c:v>
                </c:pt>
                <c:pt idx="11106" formatCode="General">
                  <c:v>1.6555E-2</c:v>
                </c:pt>
                <c:pt idx="11107" formatCode="General">
                  <c:v>1.6558E-2</c:v>
                </c:pt>
                <c:pt idx="11108" formatCode="General">
                  <c:v>1.6560999999999999E-2</c:v>
                </c:pt>
                <c:pt idx="11109" formatCode="General">
                  <c:v>1.6563999999999999E-2</c:v>
                </c:pt>
                <c:pt idx="11110" formatCode="General">
                  <c:v>1.6566999999999998E-2</c:v>
                </c:pt>
                <c:pt idx="11111" formatCode="General">
                  <c:v>1.6570000000000001E-2</c:v>
                </c:pt>
                <c:pt idx="11112" formatCode="General">
                  <c:v>1.6573000000000001E-2</c:v>
                </c:pt>
                <c:pt idx="11113" formatCode="General">
                  <c:v>1.6576E-2</c:v>
                </c:pt>
                <c:pt idx="11114" formatCode="General">
                  <c:v>1.6579E-2</c:v>
                </c:pt>
                <c:pt idx="11115" formatCode="General">
                  <c:v>1.6582E-2</c:v>
                </c:pt>
                <c:pt idx="11116" formatCode="General">
                  <c:v>1.6584999999999999E-2</c:v>
                </c:pt>
                <c:pt idx="11117" formatCode="General">
                  <c:v>1.6587999999999999E-2</c:v>
                </c:pt>
                <c:pt idx="11118" formatCode="General">
                  <c:v>1.6591000000000002E-2</c:v>
                </c:pt>
                <c:pt idx="11119" formatCode="General">
                  <c:v>1.6594000000000001E-2</c:v>
                </c:pt>
                <c:pt idx="11120" formatCode="General">
                  <c:v>1.6597000000000001E-2</c:v>
                </c:pt>
                <c:pt idx="11121" formatCode="General">
                  <c:v>1.66E-2</c:v>
                </c:pt>
                <c:pt idx="11122" formatCode="General">
                  <c:v>1.6603E-2</c:v>
                </c:pt>
                <c:pt idx="11123" formatCode="General">
                  <c:v>1.6605999999999999E-2</c:v>
                </c:pt>
                <c:pt idx="11124" formatCode="General">
                  <c:v>1.6608999999999999E-2</c:v>
                </c:pt>
                <c:pt idx="11125" formatCode="General">
                  <c:v>1.6611999999999998E-2</c:v>
                </c:pt>
                <c:pt idx="11126" formatCode="General">
                  <c:v>1.6615000000000001E-2</c:v>
                </c:pt>
                <c:pt idx="11127" formatCode="General">
                  <c:v>1.6618000000000001E-2</c:v>
                </c:pt>
                <c:pt idx="11128" formatCode="General">
                  <c:v>1.6621E-2</c:v>
                </c:pt>
                <c:pt idx="11129" formatCode="General">
                  <c:v>1.6624E-2</c:v>
                </c:pt>
                <c:pt idx="11130" formatCode="General">
                  <c:v>1.6626999999999999E-2</c:v>
                </c:pt>
                <c:pt idx="11131" formatCode="General">
                  <c:v>1.6629999999999999E-2</c:v>
                </c:pt>
                <c:pt idx="11132" formatCode="General">
                  <c:v>1.6632999999999998E-2</c:v>
                </c:pt>
                <c:pt idx="11133" formatCode="General">
                  <c:v>1.6636000000000001E-2</c:v>
                </c:pt>
                <c:pt idx="11134" formatCode="General">
                  <c:v>1.6639000000000001E-2</c:v>
                </c:pt>
                <c:pt idx="11135" formatCode="General">
                  <c:v>1.6642000000000001E-2</c:v>
                </c:pt>
                <c:pt idx="11136" formatCode="General">
                  <c:v>1.6645E-2</c:v>
                </c:pt>
                <c:pt idx="11137" formatCode="General">
                  <c:v>1.6648E-2</c:v>
                </c:pt>
                <c:pt idx="11138" formatCode="General">
                  <c:v>1.6650999999999999E-2</c:v>
                </c:pt>
                <c:pt idx="11139" formatCode="General">
                  <c:v>1.6653999999999999E-2</c:v>
                </c:pt>
                <c:pt idx="11140" formatCode="General">
                  <c:v>1.6657000000000002E-2</c:v>
                </c:pt>
                <c:pt idx="11141" formatCode="General">
                  <c:v>1.6660000000000001E-2</c:v>
                </c:pt>
                <c:pt idx="11142" formatCode="General">
                  <c:v>1.6663000000000001E-2</c:v>
                </c:pt>
                <c:pt idx="11143" formatCode="General">
                  <c:v>1.6666E-2</c:v>
                </c:pt>
                <c:pt idx="11144" formatCode="General">
                  <c:v>1.6669E-2</c:v>
                </c:pt>
                <c:pt idx="11145" formatCode="General">
                  <c:v>1.6671999999999999E-2</c:v>
                </c:pt>
                <c:pt idx="11146" formatCode="General">
                  <c:v>1.6674999999999999E-2</c:v>
                </c:pt>
                <c:pt idx="11147" formatCode="General">
                  <c:v>1.6677999999999998E-2</c:v>
                </c:pt>
                <c:pt idx="11148" formatCode="General">
                  <c:v>1.6681000000000001E-2</c:v>
                </c:pt>
                <c:pt idx="11149" formatCode="General">
                  <c:v>1.6684000000000001E-2</c:v>
                </c:pt>
                <c:pt idx="11150" formatCode="General">
                  <c:v>1.6687E-2</c:v>
                </c:pt>
                <c:pt idx="11151" formatCode="General">
                  <c:v>1.669E-2</c:v>
                </c:pt>
                <c:pt idx="11152" formatCode="General">
                  <c:v>1.6693E-2</c:v>
                </c:pt>
                <c:pt idx="11153" formatCode="General">
                  <c:v>1.6695999999999999E-2</c:v>
                </c:pt>
                <c:pt idx="11154" formatCode="General">
                  <c:v>1.6698999999999999E-2</c:v>
                </c:pt>
                <c:pt idx="11155" formatCode="General">
                  <c:v>1.6702000000000002E-2</c:v>
                </c:pt>
                <c:pt idx="11156" formatCode="General">
                  <c:v>1.6705000000000001E-2</c:v>
                </c:pt>
                <c:pt idx="11157" formatCode="General">
                  <c:v>1.6708000000000001E-2</c:v>
                </c:pt>
                <c:pt idx="11158" formatCode="General">
                  <c:v>1.6711E-2</c:v>
                </c:pt>
                <c:pt idx="11159" formatCode="General">
                  <c:v>1.6714E-2</c:v>
                </c:pt>
                <c:pt idx="11160" formatCode="General">
                  <c:v>1.6716999999999999E-2</c:v>
                </c:pt>
                <c:pt idx="11161" formatCode="General">
                  <c:v>1.6719999999999999E-2</c:v>
                </c:pt>
                <c:pt idx="11162" formatCode="General">
                  <c:v>1.6722999999999998E-2</c:v>
                </c:pt>
                <c:pt idx="11163" formatCode="General">
                  <c:v>1.6726000000000001E-2</c:v>
                </c:pt>
                <c:pt idx="11164" formatCode="General">
                  <c:v>1.6729000000000001E-2</c:v>
                </c:pt>
                <c:pt idx="11165" formatCode="General">
                  <c:v>1.6732E-2</c:v>
                </c:pt>
                <c:pt idx="11166" formatCode="General">
                  <c:v>1.6735E-2</c:v>
                </c:pt>
                <c:pt idx="11167" formatCode="General">
                  <c:v>1.6737999999999999E-2</c:v>
                </c:pt>
                <c:pt idx="11168" formatCode="General">
                  <c:v>1.6740999999999999E-2</c:v>
                </c:pt>
                <c:pt idx="11169" formatCode="General">
                  <c:v>1.6743999999999998E-2</c:v>
                </c:pt>
                <c:pt idx="11170" formatCode="General">
                  <c:v>1.6747000000000001E-2</c:v>
                </c:pt>
                <c:pt idx="11171" formatCode="General">
                  <c:v>1.6750000000000001E-2</c:v>
                </c:pt>
                <c:pt idx="11172" formatCode="General">
                  <c:v>1.6753000000000001E-2</c:v>
                </c:pt>
                <c:pt idx="11173" formatCode="General">
                  <c:v>1.6756E-2</c:v>
                </c:pt>
                <c:pt idx="11174" formatCode="General">
                  <c:v>1.6759E-2</c:v>
                </c:pt>
                <c:pt idx="11175" formatCode="General">
                  <c:v>1.6761999999999999E-2</c:v>
                </c:pt>
                <c:pt idx="11176" formatCode="General">
                  <c:v>1.6764999999999999E-2</c:v>
                </c:pt>
                <c:pt idx="11177" formatCode="General">
                  <c:v>1.6768000000000002E-2</c:v>
                </c:pt>
                <c:pt idx="11178" formatCode="General">
                  <c:v>1.6771000000000001E-2</c:v>
                </c:pt>
                <c:pt idx="11179" formatCode="General">
                  <c:v>1.6774000000000001E-2</c:v>
                </c:pt>
                <c:pt idx="11180" formatCode="General">
                  <c:v>1.6777E-2</c:v>
                </c:pt>
                <c:pt idx="11181" formatCode="General">
                  <c:v>1.678E-2</c:v>
                </c:pt>
                <c:pt idx="11182" formatCode="General">
                  <c:v>1.6782999999999999E-2</c:v>
                </c:pt>
                <c:pt idx="11183" formatCode="General">
                  <c:v>1.6785999999999999E-2</c:v>
                </c:pt>
                <c:pt idx="11184" formatCode="General">
                  <c:v>1.6788999999999998E-2</c:v>
                </c:pt>
                <c:pt idx="11185" formatCode="General">
                  <c:v>1.6792000000000001E-2</c:v>
                </c:pt>
                <c:pt idx="11186" formatCode="General">
                  <c:v>1.6795000000000001E-2</c:v>
                </c:pt>
                <c:pt idx="11187" formatCode="General">
                  <c:v>1.6798E-2</c:v>
                </c:pt>
                <c:pt idx="11188" formatCode="General">
                  <c:v>1.6801E-2</c:v>
                </c:pt>
                <c:pt idx="11189" formatCode="General">
                  <c:v>1.6803999999999999E-2</c:v>
                </c:pt>
                <c:pt idx="11190" formatCode="General">
                  <c:v>1.6806999999999999E-2</c:v>
                </c:pt>
                <c:pt idx="11191" formatCode="General">
                  <c:v>1.6809999999999999E-2</c:v>
                </c:pt>
                <c:pt idx="11192" formatCode="General">
                  <c:v>1.6813000000000002E-2</c:v>
                </c:pt>
                <c:pt idx="11193" formatCode="General">
                  <c:v>1.6816000000000001E-2</c:v>
                </c:pt>
                <c:pt idx="11194" formatCode="General">
                  <c:v>1.6819000000000001E-2</c:v>
                </c:pt>
                <c:pt idx="11195" formatCode="General">
                  <c:v>1.6822E-2</c:v>
                </c:pt>
                <c:pt idx="11196" formatCode="General">
                  <c:v>1.6825E-2</c:v>
                </c:pt>
                <c:pt idx="11197" formatCode="General">
                  <c:v>1.6827999999999999E-2</c:v>
                </c:pt>
                <c:pt idx="11198" formatCode="General">
                  <c:v>1.6830999999999999E-2</c:v>
                </c:pt>
                <c:pt idx="11199" formatCode="General">
                  <c:v>1.6833999999999998E-2</c:v>
                </c:pt>
                <c:pt idx="11200" formatCode="General">
                  <c:v>1.6837000000000001E-2</c:v>
                </c:pt>
                <c:pt idx="11201" formatCode="General">
                  <c:v>1.6840000000000001E-2</c:v>
                </c:pt>
                <c:pt idx="11202" formatCode="General">
                  <c:v>1.6843E-2</c:v>
                </c:pt>
                <c:pt idx="11203" formatCode="General">
                  <c:v>1.6846E-2</c:v>
                </c:pt>
                <c:pt idx="11204" formatCode="General">
                  <c:v>1.6848999999999999E-2</c:v>
                </c:pt>
                <c:pt idx="11205" formatCode="General">
                  <c:v>1.6851999999999999E-2</c:v>
                </c:pt>
                <c:pt idx="11206" formatCode="General">
                  <c:v>1.6854999999999998E-2</c:v>
                </c:pt>
                <c:pt idx="11207" formatCode="General">
                  <c:v>1.6858000000000001E-2</c:v>
                </c:pt>
                <c:pt idx="11208" formatCode="General">
                  <c:v>1.6861000000000001E-2</c:v>
                </c:pt>
                <c:pt idx="11209" formatCode="General">
                  <c:v>1.6864000000000001E-2</c:v>
                </c:pt>
                <c:pt idx="11210" formatCode="General">
                  <c:v>1.6867E-2</c:v>
                </c:pt>
                <c:pt idx="11211" formatCode="General">
                  <c:v>1.687E-2</c:v>
                </c:pt>
                <c:pt idx="11212" formatCode="General">
                  <c:v>1.6872999999999999E-2</c:v>
                </c:pt>
                <c:pt idx="11213" formatCode="General">
                  <c:v>1.6875999999999999E-2</c:v>
                </c:pt>
                <c:pt idx="11214" formatCode="General">
                  <c:v>1.6879000000000002E-2</c:v>
                </c:pt>
                <c:pt idx="11215" formatCode="General">
                  <c:v>1.6882000000000001E-2</c:v>
                </c:pt>
                <c:pt idx="11216" formatCode="General">
                  <c:v>1.6885000000000001E-2</c:v>
                </c:pt>
                <c:pt idx="11217" formatCode="General">
                  <c:v>1.6888E-2</c:v>
                </c:pt>
                <c:pt idx="11218" formatCode="General">
                  <c:v>1.6891E-2</c:v>
                </c:pt>
                <c:pt idx="11219" formatCode="General">
                  <c:v>1.6893999999999999E-2</c:v>
                </c:pt>
                <c:pt idx="11220" formatCode="General">
                  <c:v>1.6896999999999999E-2</c:v>
                </c:pt>
                <c:pt idx="11221" formatCode="General">
                  <c:v>1.6899999999999998E-2</c:v>
                </c:pt>
                <c:pt idx="11222" formatCode="General">
                  <c:v>1.6903000000000001E-2</c:v>
                </c:pt>
                <c:pt idx="11223" formatCode="General">
                  <c:v>1.6906000000000001E-2</c:v>
                </c:pt>
                <c:pt idx="11224" formatCode="General">
                  <c:v>1.6909E-2</c:v>
                </c:pt>
                <c:pt idx="11225" formatCode="General">
                  <c:v>1.6912E-2</c:v>
                </c:pt>
                <c:pt idx="11226" formatCode="General">
                  <c:v>1.6914999999999999E-2</c:v>
                </c:pt>
                <c:pt idx="11227" formatCode="General">
                  <c:v>1.6917999999999999E-2</c:v>
                </c:pt>
                <c:pt idx="11228" formatCode="General">
                  <c:v>1.6920999999999999E-2</c:v>
                </c:pt>
                <c:pt idx="11229" formatCode="General">
                  <c:v>1.6924000000000002E-2</c:v>
                </c:pt>
                <c:pt idx="11230" formatCode="General">
                  <c:v>1.6927000000000001E-2</c:v>
                </c:pt>
                <c:pt idx="11231" formatCode="General">
                  <c:v>1.6930000000000001E-2</c:v>
                </c:pt>
                <c:pt idx="11232" formatCode="General">
                  <c:v>1.6933E-2</c:v>
                </c:pt>
                <c:pt idx="11233" formatCode="General">
                  <c:v>1.6936E-2</c:v>
                </c:pt>
                <c:pt idx="11234" formatCode="General">
                  <c:v>1.6938999999999999E-2</c:v>
                </c:pt>
                <c:pt idx="11235" formatCode="General">
                  <c:v>1.6941999999999999E-2</c:v>
                </c:pt>
                <c:pt idx="11236" formatCode="General">
                  <c:v>1.6945000000000002E-2</c:v>
                </c:pt>
                <c:pt idx="11237" formatCode="General">
                  <c:v>1.6948000000000001E-2</c:v>
                </c:pt>
                <c:pt idx="11238" formatCode="General">
                  <c:v>1.6951000000000001E-2</c:v>
                </c:pt>
                <c:pt idx="11239" formatCode="General">
                  <c:v>1.6954E-2</c:v>
                </c:pt>
                <c:pt idx="11240" formatCode="General">
                  <c:v>1.6957E-2</c:v>
                </c:pt>
                <c:pt idx="11241" formatCode="General">
                  <c:v>1.6959999999999999E-2</c:v>
                </c:pt>
                <c:pt idx="11242" formatCode="General">
                  <c:v>1.6962999999999999E-2</c:v>
                </c:pt>
                <c:pt idx="11243" formatCode="General">
                  <c:v>1.6965999999999998E-2</c:v>
                </c:pt>
                <c:pt idx="11244" formatCode="General">
                  <c:v>1.6969000000000001E-2</c:v>
                </c:pt>
                <c:pt idx="11245" formatCode="General">
                  <c:v>1.6972000000000001E-2</c:v>
                </c:pt>
                <c:pt idx="11246" formatCode="General">
                  <c:v>1.6975000000000001E-2</c:v>
                </c:pt>
                <c:pt idx="11247" formatCode="General">
                  <c:v>1.6978E-2</c:v>
                </c:pt>
                <c:pt idx="11248" formatCode="General">
                  <c:v>1.6981E-2</c:v>
                </c:pt>
                <c:pt idx="11249" formatCode="General">
                  <c:v>1.6983999999999999E-2</c:v>
                </c:pt>
                <c:pt idx="11250" formatCode="General">
                  <c:v>1.6986999999999999E-2</c:v>
                </c:pt>
                <c:pt idx="11251" formatCode="General">
                  <c:v>1.6990000000000002E-2</c:v>
                </c:pt>
                <c:pt idx="11252" formatCode="General">
                  <c:v>1.6993000000000001E-2</c:v>
                </c:pt>
                <c:pt idx="11253" formatCode="General">
                  <c:v>1.6996000000000001E-2</c:v>
                </c:pt>
                <c:pt idx="11254" formatCode="General">
                  <c:v>1.6999E-2</c:v>
                </c:pt>
                <c:pt idx="11255" formatCode="General">
                  <c:v>1.7002E-2</c:v>
                </c:pt>
                <c:pt idx="11256" formatCode="General">
                  <c:v>1.7004999999999999E-2</c:v>
                </c:pt>
                <c:pt idx="11257" formatCode="General">
                  <c:v>1.7007999999999999E-2</c:v>
                </c:pt>
                <c:pt idx="11258" formatCode="General">
                  <c:v>1.7010999999999998E-2</c:v>
                </c:pt>
                <c:pt idx="11259" formatCode="General">
                  <c:v>1.7014000000000001E-2</c:v>
                </c:pt>
                <c:pt idx="11260" formatCode="General">
                  <c:v>1.7017000000000001E-2</c:v>
                </c:pt>
                <c:pt idx="11261" formatCode="General">
                  <c:v>1.702E-2</c:v>
                </c:pt>
                <c:pt idx="11262" formatCode="General">
                  <c:v>1.7023E-2</c:v>
                </c:pt>
                <c:pt idx="11263" formatCode="General">
                  <c:v>1.7025999999999999E-2</c:v>
                </c:pt>
                <c:pt idx="11264" formatCode="General">
                  <c:v>1.7028999999999999E-2</c:v>
                </c:pt>
                <c:pt idx="11265" formatCode="General">
                  <c:v>1.7031999999999999E-2</c:v>
                </c:pt>
                <c:pt idx="11266" formatCode="General">
                  <c:v>1.7035000000000002E-2</c:v>
                </c:pt>
                <c:pt idx="11267" formatCode="General">
                  <c:v>1.7038000000000001E-2</c:v>
                </c:pt>
                <c:pt idx="11268" formatCode="General">
                  <c:v>1.7041000000000001E-2</c:v>
                </c:pt>
                <c:pt idx="11269" formatCode="General">
                  <c:v>1.7044E-2</c:v>
                </c:pt>
                <c:pt idx="11270" formatCode="General">
                  <c:v>1.7047E-2</c:v>
                </c:pt>
                <c:pt idx="11271" formatCode="General">
                  <c:v>1.7049999999999999E-2</c:v>
                </c:pt>
                <c:pt idx="11272" formatCode="General">
                  <c:v>1.7052999999999999E-2</c:v>
                </c:pt>
                <c:pt idx="11273" formatCode="General">
                  <c:v>1.7056000000000002E-2</c:v>
                </c:pt>
                <c:pt idx="11274" formatCode="General">
                  <c:v>1.7059000000000001E-2</c:v>
                </c:pt>
                <c:pt idx="11275" formatCode="General">
                  <c:v>1.7062000000000001E-2</c:v>
                </c:pt>
                <c:pt idx="11276" formatCode="General">
                  <c:v>1.7065E-2</c:v>
                </c:pt>
                <c:pt idx="11277" formatCode="General">
                  <c:v>1.7068E-2</c:v>
                </c:pt>
                <c:pt idx="11278" formatCode="General">
                  <c:v>1.7070999999999999E-2</c:v>
                </c:pt>
                <c:pt idx="11279" formatCode="General">
                  <c:v>1.7073999999999999E-2</c:v>
                </c:pt>
                <c:pt idx="11280" formatCode="General">
                  <c:v>1.7076999999999998E-2</c:v>
                </c:pt>
                <c:pt idx="11281" formatCode="General">
                  <c:v>1.7080000000000001E-2</c:v>
                </c:pt>
                <c:pt idx="11282" formatCode="General">
                  <c:v>1.7083000000000001E-2</c:v>
                </c:pt>
                <c:pt idx="11283" formatCode="General">
                  <c:v>1.7086E-2</c:v>
                </c:pt>
                <c:pt idx="11284" formatCode="General">
                  <c:v>1.7089E-2</c:v>
                </c:pt>
                <c:pt idx="11285" formatCode="General">
                  <c:v>1.7092E-2</c:v>
                </c:pt>
                <c:pt idx="11286" formatCode="General">
                  <c:v>1.7094999999999999E-2</c:v>
                </c:pt>
                <c:pt idx="11287" formatCode="General">
                  <c:v>1.7097999999999999E-2</c:v>
                </c:pt>
                <c:pt idx="11288" formatCode="General">
                  <c:v>1.7101000000000002E-2</c:v>
                </c:pt>
                <c:pt idx="11289" formatCode="General">
                  <c:v>1.7104000000000001E-2</c:v>
                </c:pt>
                <c:pt idx="11290" formatCode="General">
                  <c:v>1.7107000000000001E-2</c:v>
                </c:pt>
                <c:pt idx="11291" formatCode="General">
                  <c:v>1.711E-2</c:v>
                </c:pt>
                <c:pt idx="11292" formatCode="General">
                  <c:v>1.7113E-2</c:v>
                </c:pt>
                <c:pt idx="11293" formatCode="General">
                  <c:v>1.7115999999999999E-2</c:v>
                </c:pt>
                <c:pt idx="11294" formatCode="General">
                  <c:v>1.7118999999999999E-2</c:v>
                </c:pt>
                <c:pt idx="11295" formatCode="General">
                  <c:v>1.7121999999999998E-2</c:v>
                </c:pt>
                <c:pt idx="11296" formatCode="General">
                  <c:v>1.7125000000000001E-2</c:v>
                </c:pt>
                <c:pt idx="11297" formatCode="General">
                  <c:v>1.7128000000000001E-2</c:v>
                </c:pt>
                <c:pt idx="11298" formatCode="General">
                  <c:v>1.7131E-2</c:v>
                </c:pt>
                <c:pt idx="11299" formatCode="General">
                  <c:v>1.7134E-2</c:v>
                </c:pt>
                <c:pt idx="11300" formatCode="General">
                  <c:v>1.7136999999999999E-2</c:v>
                </c:pt>
                <c:pt idx="11301" formatCode="General">
                  <c:v>1.7139999999999999E-2</c:v>
                </c:pt>
                <c:pt idx="11302" formatCode="General">
                  <c:v>1.7142999999999999E-2</c:v>
                </c:pt>
                <c:pt idx="11303" formatCode="General">
                  <c:v>1.7146000000000002E-2</c:v>
                </c:pt>
                <c:pt idx="11304" formatCode="General">
                  <c:v>1.7149000000000001E-2</c:v>
                </c:pt>
                <c:pt idx="11305" formatCode="General">
                  <c:v>1.7152000000000001E-2</c:v>
                </c:pt>
                <c:pt idx="11306" formatCode="General">
                  <c:v>1.7155E-2</c:v>
                </c:pt>
                <c:pt idx="11307" formatCode="General">
                  <c:v>1.7158E-2</c:v>
                </c:pt>
                <c:pt idx="11308" formatCode="General">
                  <c:v>1.7160999999999999E-2</c:v>
                </c:pt>
                <c:pt idx="11309" formatCode="General">
                  <c:v>1.7163999999999999E-2</c:v>
                </c:pt>
                <c:pt idx="11310" formatCode="General">
                  <c:v>1.7167000000000002E-2</c:v>
                </c:pt>
                <c:pt idx="11311" formatCode="General">
                  <c:v>1.7170000000000001E-2</c:v>
                </c:pt>
                <c:pt idx="11312" formatCode="General">
                  <c:v>1.7173000000000001E-2</c:v>
                </c:pt>
                <c:pt idx="11313" formatCode="General">
                  <c:v>1.7176E-2</c:v>
                </c:pt>
                <c:pt idx="11314" formatCode="General">
                  <c:v>1.7179E-2</c:v>
                </c:pt>
                <c:pt idx="11315" formatCode="General">
                  <c:v>1.7181999999999999E-2</c:v>
                </c:pt>
                <c:pt idx="11316" formatCode="General">
                  <c:v>1.7184999999999999E-2</c:v>
                </c:pt>
                <c:pt idx="11317" formatCode="General">
                  <c:v>1.7187999999999998E-2</c:v>
                </c:pt>
                <c:pt idx="11318" formatCode="General">
                  <c:v>1.7191000000000001E-2</c:v>
                </c:pt>
                <c:pt idx="11319" formatCode="General">
                  <c:v>1.7194000000000001E-2</c:v>
                </c:pt>
                <c:pt idx="11320" formatCode="General">
                  <c:v>1.7197E-2</c:v>
                </c:pt>
                <c:pt idx="11321" formatCode="General">
                  <c:v>1.72E-2</c:v>
                </c:pt>
                <c:pt idx="11322" formatCode="General">
                  <c:v>1.7203E-2</c:v>
                </c:pt>
                <c:pt idx="11323" formatCode="General">
                  <c:v>1.7205999999999999E-2</c:v>
                </c:pt>
                <c:pt idx="11324" formatCode="General">
                  <c:v>1.7208999999999999E-2</c:v>
                </c:pt>
                <c:pt idx="11325" formatCode="General">
                  <c:v>1.7212000000000002E-2</c:v>
                </c:pt>
                <c:pt idx="11326" formatCode="General">
                  <c:v>1.7215000000000001E-2</c:v>
                </c:pt>
                <c:pt idx="11327" formatCode="General">
                  <c:v>1.7218000000000001E-2</c:v>
                </c:pt>
                <c:pt idx="11328" formatCode="General">
                  <c:v>1.7221E-2</c:v>
                </c:pt>
                <c:pt idx="11329" formatCode="General">
                  <c:v>1.7224E-2</c:v>
                </c:pt>
                <c:pt idx="11330" formatCode="General">
                  <c:v>1.7226999999999999E-2</c:v>
                </c:pt>
                <c:pt idx="11331" formatCode="General">
                  <c:v>1.7229999999999999E-2</c:v>
                </c:pt>
                <c:pt idx="11332" formatCode="General">
                  <c:v>1.7232999999999998E-2</c:v>
                </c:pt>
                <c:pt idx="11333" formatCode="General">
                  <c:v>1.7236000000000001E-2</c:v>
                </c:pt>
                <c:pt idx="11334" formatCode="General">
                  <c:v>1.7239000000000001E-2</c:v>
                </c:pt>
                <c:pt idx="11335" formatCode="General">
                  <c:v>1.7242E-2</c:v>
                </c:pt>
                <c:pt idx="11336" formatCode="General">
                  <c:v>1.7245E-2</c:v>
                </c:pt>
                <c:pt idx="11337" formatCode="General">
                  <c:v>1.7247999999999999E-2</c:v>
                </c:pt>
                <c:pt idx="11338" formatCode="General">
                  <c:v>1.7250999999999999E-2</c:v>
                </c:pt>
                <c:pt idx="11339" formatCode="General">
                  <c:v>1.7253999999999999E-2</c:v>
                </c:pt>
                <c:pt idx="11340" formatCode="General">
                  <c:v>1.7257000000000002E-2</c:v>
                </c:pt>
                <c:pt idx="11341" formatCode="General">
                  <c:v>1.7260000000000001E-2</c:v>
                </c:pt>
                <c:pt idx="11342" formatCode="General">
                  <c:v>1.7263000000000001E-2</c:v>
                </c:pt>
                <c:pt idx="11343" formatCode="General">
                  <c:v>1.7266E-2</c:v>
                </c:pt>
                <c:pt idx="11344" formatCode="General">
                  <c:v>1.7269E-2</c:v>
                </c:pt>
                <c:pt idx="11345" formatCode="General">
                  <c:v>1.7271999999999999E-2</c:v>
                </c:pt>
                <c:pt idx="11346" formatCode="General">
                  <c:v>1.7274999999999999E-2</c:v>
                </c:pt>
                <c:pt idx="11347" formatCode="General">
                  <c:v>1.7278000000000002E-2</c:v>
                </c:pt>
                <c:pt idx="11348" formatCode="General">
                  <c:v>1.7281000000000001E-2</c:v>
                </c:pt>
                <c:pt idx="11349" formatCode="General">
                  <c:v>1.7284000000000001E-2</c:v>
                </c:pt>
                <c:pt idx="11350" formatCode="General">
                  <c:v>1.7287E-2</c:v>
                </c:pt>
                <c:pt idx="11351" formatCode="General">
                  <c:v>1.729E-2</c:v>
                </c:pt>
                <c:pt idx="11352" formatCode="General">
                  <c:v>1.7292999999999999E-2</c:v>
                </c:pt>
                <c:pt idx="11353" formatCode="General">
                  <c:v>1.7295999999999999E-2</c:v>
                </c:pt>
                <c:pt idx="11354" formatCode="General">
                  <c:v>1.7298999999999998E-2</c:v>
                </c:pt>
                <c:pt idx="11355" formatCode="General">
                  <c:v>1.7302000000000001E-2</c:v>
                </c:pt>
                <c:pt idx="11356" formatCode="General">
                  <c:v>1.7305000000000001E-2</c:v>
                </c:pt>
                <c:pt idx="11357" formatCode="General">
                  <c:v>1.7308E-2</c:v>
                </c:pt>
                <c:pt idx="11358" formatCode="General">
                  <c:v>1.7311E-2</c:v>
                </c:pt>
                <c:pt idx="11359" formatCode="General">
                  <c:v>1.7314E-2</c:v>
                </c:pt>
                <c:pt idx="11360" formatCode="General">
                  <c:v>1.7316999999999999E-2</c:v>
                </c:pt>
                <c:pt idx="11361" formatCode="General">
                  <c:v>1.7319999999999999E-2</c:v>
                </c:pt>
                <c:pt idx="11362" formatCode="General">
                  <c:v>1.7323000000000002E-2</c:v>
                </c:pt>
                <c:pt idx="11363" formatCode="General">
                  <c:v>1.7326000000000001E-2</c:v>
                </c:pt>
                <c:pt idx="11364" formatCode="General">
                  <c:v>1.7329000000000001E-2</c:v>
                </c:pt>
                <c:pt idx="11365" formatCode="General">
                  <c:v>1.7332E-2</c:v>
                </c:pt>
                <c:pt idx="11366" formatCode="General">
                  <c:v>1.7335E-2</c:v>
                </c:pt>
                <c:pt idx="11367" formatCode="General">
                  <c:v>1.7337999999999999E-2</c:v>
                </c:pt>
                <c:pt idx="11368" formatCode="General">
                  <c:v>1.7340999999999999E-2</c:v>
                </c:pt>
                <c:pt idx="11369" formatCode="General">
                  <c:v>1.7343999999999998E-2</c:v>
                </c:pt>
                <c:pt idx="11370" formatCode="General">
                  <c:v>1.7347000000000001E-2</c:v>
                </c:pt>
                <c:pt idx="11371" formatCode="General">
                  <c:v>1.7350000000000001E-2</c:v>
                </c:pt>
                <c:pt idx="11372" formatCode="General">
                  <c:v>1.7353E-2</c:v>
                </c:pt>
                <c:pt idx="11373" formatCode="General">
                  <c:v>1.7356E-2</c:v>
                </c:pt>
                <c:pt idx="11374" formatCode="General">
                  <c:v>1.7358999999999999E-2</c:v>
                </c:pt>
                <c:pt idx="11375" formatCode="General">
                  <c:v>1.7361999999999999E-2</c:v>
                </c:pt>
                <c:pt idx="11376" formatCode="General">
                  <c:v>1.7364999999999998E-2</c:v>
                </c:pt>
                <c:pt idx="11377" formatCode="General">
                  <c:v>1.7368000000000001E-2</c:v>
                </c:pt>
                <c:pt idx="11378" formatCode="General">
                  <c:v>1.7371000000000001E-2</c:v>
                </c:pt>
                <c:pt idx="11379" formatCode="General">
                  <c:v>1.7374000000000001E-2</c:v>
                </c:pt>
                <c:pt idx="11380" formatCode="General">
                  <c:v>1.7377E-2</c:v>
                </c:pt>
                <c:pt idx="11381" formatCode="General">
                  <c:v>1.738E-2</c:v>
                </c:pt>
                <c:pt idx="11382" formatCode="General">
                  <c:v>1.7382999999999999E-2</c:v>
                </c:pt>
                <c:pt idx="11383" formatCode="General">
                  <c:v>1.7385999999999999E-2</c:v>
                </c:pt>
                <c:pt idx="11384" formatCode="General">
                  <c:v>1.7389000000000002E-2</c:v>
                </c:pt>
                <c:pt idx="11385" formatCode="General">
                  <c:v>1.7392000000000001E-2</c:v>
                </c:pt>
                <c:pt idx="11386" formatCode="General">
                  <c:v>1.7395000000000001E-2</c:v>
                </c:pt>
                <c:pt idx="11387" formatCode="General">
                  <c:v>1.7398E-2</c:v>
                </c:pt>
                <c:pt idx="11388" formatCode="General">
                  <c:v>1.7401E-2</c:v>
                </c:pt>
                <c:pt idx="11389" formatCode="General">
                  <c:v>1.7403999999999999E-2</c:v>
                </c:pt>
                <c:pt idx="11390" formatCode="General">
                  <c:v>1.7406999999999999E-2</c:v>
                </c:pt>
                <c:pt idx="11391" formatCode="General">
                  <c:v>1.7409999999999998E-2</c:v>
                </c:pt>
                <c:pt idx="11392" formatCode="General">
                  <c:v>1.7413000000000001E-2</c:v>
                </c:pt>
                <c:pt idx="11393" formatCode="General">
                  <c:v>1.7416000000000001E-2</c:v>
                </c:pt>
                <c:pt idx="11394" formatCode="General">
                  <c:v>1.7419E-2</c:v>
                </c:pt>
                <c:pt idx="11395" formatCode="General">
                  <c:v>1.7422E-2</c:v>
                </c:pt>
                <c:pt idx="11396" formatCode="General">
                  <c:v>1.7425E-2</c:v>
                </c:pt>
                <c:pt idx="11397" formatCode="General">
                  <c:v>1.7427999999999999E-2</c:v>
                </c:pt>
                <c:pt idx="11398" formatCode="General">
                  <c:v>1.7430999999999999E-2</c:v>
                </c:pt>
                <c:pt idx="11399" formatCode="General">
                  <c:v>1.7434000000000002E-2</c:v>
                </c:pt>
                <c:pt idx="11400" formatCode="General">
                  <c:v>1.7437000000000001E-2</c:v>
                </c:pt>
                <c:pt idx="11401" formatCode="General">
                  <c:v>1.7440000000000001E-2</c:v>
                </c:pt>
                <c:pt idx="11402" formatCode="General">
                  <c:v>1.7443E-2</c:v>
                </c:pt>
                <c:pt idx="11403" formatCode="General">
                  <c:v>1.7446E-2</c:v>
                </c:pt>
                <c:pt idx="11404" formatCode="General">
                  <c:v>1.7448999999999999E-2</c:v>
                </c:pt>
                <c:pt idx="11405" formatCode="General">
                  <c:v>1.7451999999999999E-2</c:v>
                </c:pt>
                <c:pt idx="11406" formatCode="General">
                  <c:v>1.7454999999999998E-2</c:v>
                </c:pt>
                <c:pt idx="11407" formatCode="General">
                  <c:v>1.7458000000000001E-2</c:v>
                </c:pt>
                <c:pt idx="11408" formatCode="General">
                  <c:v>1.7461000000000001E-2</c:v>
                </c:pt>
                <c:pt idx="11409" formatCode="General">
                  <c:v>1.7464E-2</c:v>
                </c:pt>
                <c:pt idx="11410" formatCode="General">
                  <c:v>1.7467E-2</c:v>
                </c:pt>
                <c:pt idx="11411" formatCode="General">
                  <c:v>1.7469999999999999E-2</c:v>
                </c:pt>
                <c:pt idx="11412" formatCode="General">
                  <c:v>1.7472999999999999E-2</c:v>
                </c:pt>
                <c:pt idx="11413" formatCode="General">
                  <c:v>1.7475999999999998E-2</c:v>
                </c:pt>
                <c:pt idx="11414" formatCode="General">
                  <c:v>1.7479000000000001E-2</c:v>
                </c:pt>
                <c:pt idx="11415" formatCode="General">
                  <c:v>1.7482000000000001E-2</c:v>
                </c:pt>
                <c:pt idx="11416" formatCode="General">
                  <c:v>1.7485000000000001E-2</c:v>
                </c:pt>
                <c:pt idx="11417" formatCode="General">
                  <c:v>1.7488E-2</c:v>
                </c:pt>
                <c:pt idx="11418" formatCode="General">
                  <c:v>1.7491E-2</c:v>
                </c:pt>
                <c:pt idx="11419" formatCode="General">
                  <c:v>1.7493999999999999E-2</c:v>
                </c:pt>
                <c:pt idx="11420" formatCode="General">
                  <c:v>1.7496999999999999E-2</c:v>
                </c:pt>
                <c:pt idx="11421" formatCode="General">
                  <c:v>1.7500000000000002E-2</c:v>
                </c:pt>
                <c:pt idx="11422" formatCode="General">
                  <c:v>1.7503000000000001E-2</c:v>
                </c:pt>
                <c:pt idx="11423" formatCode="General">
                  <c:v>1.7506000000000001E-2</c:v>
                </c:pt>
                <c:pt idx="11424" formatCode="General">
                  <c:v>1.7509E-2</c:v>
                </c:pt>
                <c:pt idx="11425" formatCode="General">
                  <c:v>1.7512E-2</c:v>
                </c:pt>
                <c:pt idx="11426" formatCode="General">
                  <c:v>1.7514999999999999E-2</c:v>
                </c:pt>
                <c:pt idx="11427" formatCode="General">
                  <c:v>1.7517999999999999E-2</c:v>
                </c:pt>
                <c:pt idx="11428" formatCode="General">
                  <c:v>1.7520999999999998E-2</c:v>
                </c:pt>
                <c:pt idx="11429" formatCode="General">
                  <c:v>1.7524000000000001E-2</c:v>
                </c:pt>
                <c:pt idx="11430" formatCode="General">
                  <c:v>1.7527000000000001E-2</c:v>
                </c:pt>
                <c:pt idx="11431" formatCode="General">
                  <c:v>1.753E-2</c:v>
                </c:pt>
                <c:pt idx="11432" formatCode="General">
                  <c:v>1.7533E-2</c:v>
                </c:pt>
                <c:pt idx="11433" formatCode="General">
                  <c:v>1.7536E-2</c:v>
                </c:pt>
                <c:pt idx="11434" formatCode="General">
                  <c:v>1.7538999999999999E-2</c:v>
                </c:pt>
                <c:pt idx="11435" formatCode="General">
                  <c:v>1.7541999999999999E-2</c:v>
                </c:pt>
                <c:pt idx="11436" formatCode="General">
                  <c:v>1.7545000000000002E-2</c:v>
                </c:pt>
                <c:pt idx="11437" formatCode="General">
                  <c:v>1.7548000000000001E-2</c:v>
                </c:pt>
                <c:pt idx="11438" formatCode="General">
                  <c:v>1.7551000000000001E-2</c:v>
                </c:pt>
                <c:pt idx="11439" formatCode="General">
                  <c:v>1.7554E-2</c:v>
                </c:pt>
                <c:pt idx="11440" formatCode="General">
                  <c:v>1.7557E-2</c:v>
                </c:pt>
                <c:pt idx="11441" formatCode="General">
                  <c:v>1.7559999999999999E-2</c:v>
                </c:pt>
                <c:pt idx="11442" formatCode="General">
                  <c:v>1.7562999999999999E-2</c:v>
                </c:pt>
                <c:pt idx="11443" formatCode="General">
                  <c:v>1.7565999999999998E-2</c:v>
                </c:pt>
                <c:pt idx="11444" formatCode="General">
                  <c:v>1.7569000000000001E-2</c:v>
                </c:pt>
                <c:pt idx="11445" formatCode="General">
                  <c:v>1.7572000000000001E-2</c:v>
                </c:pt>
                <c:pt idx="11446" formatCode="General">
                  <c:v>1.7575E-2</c:v>
                </c:pt>
                <c:pt idx="11447" formatCode="General">
                  <c:v>1.7578E-2</c:v>
                </c:pt>
                <c:pt idx="11448" formatCode="General">
                  <c:v>1.7580999999999999E-2</c:v>
                </c:pt>
                <c:pt idx="11449" formatCode="General">
                  <c:v>1.7583999999999999E-2</c:v>
                </c:pt>
                <c:pt idx="11450" formatCode="General">
                  <c:v>1.7586999999999998E-2</c:v>
                </c:pt>
                <c:pt idx="11451" formatCode="General">
                  <c:v>1.7590000000000001E-2</c:v>
                </c:pt>
                <c:pt idx="11452" formatCode="General">
                  <c:v>1.7593000000000001E-2</c:v>
                </c:pt>
                <c:pt idx="11453" formatCode="General">
                  <c:v>1.7596000000000001E-2</c:v>
                </c:pt>
                <c:pt idx="11454" formatCode="General">
                  <c:v>1.7599E-2</c:v>
                </c:pt>
                <c:pt idx="11455" formatCode="General">
                  <c:v>1.7602E-2</c:v>
                </c:pt>
                <c:pt idx="11456" formatCode="General">
                  <c:v>1.7604999999999999E-2</c:v>
                </c:pt>
                <c:pt idx="11457" formatCode="General">
                  <c:v>1.7607999999999999E-2</c:v>
                </c:pt>
                <c:pt idx="11458" formatCode="General">
                  <c:v>1.7611000000000002E-2</c:v>
                </c:pt>
                <c:pt idx="11459" formatCode="General">
                  <c:v>1.7614000000000001E-2</c:v>
                </c:pt>
                <c:pt idx="11460" formatCode="General">
                  <c:v>1.7617000000000001E-2</c:v>
                </c:pt>
                <c:pt idx="11461" formatCode="General">
                  <c:v>1.762E-2</c:v>
                </c:pt>
                <c:pt idx="11462" formatCode="General">
                  <c:v>1.7623E-2</c:v>
                </c:pt>
                <c:pt idx="11463" formatCode="General">
                  <c:v>1.7625999999999999E-2</c:v>
                </c:pt>
                <c:pt idx="11464" formatCode="General">
                  <c:v>1.7628999999999999E-2</c:v>
                </c:pt>
                <c:pt idx="11465" formatCode="General">
                  <c:v>1.7631999999999998E-2</c:v>
                </c:pt>
                <c:pt idx="11466" formatCode="General">
                  <c:v>1.7635000000000001E-2</c:v>
                </c:pt>
                <c:pt idx="11467" formatCode="General">
                  <c:v>1.7638000000000001E-2</c:v>
                </c:pt>
                <c:pt idx="11468" formatCode="General">
                  <c:v>1.7641E-2</c:v>
                </c:pt>
                <c:pt idx="11469" formatCode="General">
                  <c:v>1.7644E-2</c:v>
                </c:pt>
                <c:pt idx="11470" formatCode="General">
                  <c:v>1.7646999999999999E-2</c:v>
                </c:pt>
                <c:pt idx="11471" formatCode="General">
                  <c:v>1.7649999999999999E-2</c:v>
                </c:pt>
                <c:pt idx="11472" formatCode="General">
                  <c:v>1.7652999999999999E-2</c:v>
                </c:pt>
                <c:pt idx="11473" formatCode="General">
                  <c:v>1.7656000000000002E-2</c:v>
                </c:pt>
                <c:pt idx="11474" formatCode="General">
                  <c:v>1.7659000000000001E-2</c:v>
                </c:pt>
                <c:pt idx="11475" formatCode="General">
                  <c:v>1.7662000000000001E-2</c:v>
                </c:pt>
                <c:pt idx="11476" formatCode="General">
                  <c:v>1.7665E-2</c:v>
                </c:pt>
                <c:pt idx="11477" formatCode="General">
                  <c:v>1.7668E-2</c:v>
                </c:pt>
                <c:pt idx="11478" formatCode="General">
                  <c:v>1.7670999999999999E-2</c:v>
                </c:pt>
                <c:pt idx="11479" formatCode="General">
                  <c:v>1.7673999999999999E-2</c:v>
                </c:pt>
                <c:pt idx="11480" formatCode="General">
                  <c:v>1.7676999999999998E-2</c:v>
                </c:pt>
                <c:pt idx="11481" formatCode="General">
                  <c:v>1.7680000000000001E-2</c:v>
                </c:pt>
                <c:pt idx="11482" formatCode="General">
                  <c:v>1.7683000000000001E-2</c:v>
                </c:pt>
                <c:pt idx="11483" formatCode="General">
                  <c:v>1.7686E-2</c:v>
                </c:pt>
                <c:pt idx="11484" formatCode="General">
                  <c:v>1.7689E-2</c:v>
                </c:pt>
                <c:pt idx="11485" formatCode="General">
                  <c:v>1.7691999999999999E-2</c:v>
                </c:pt>
                <c:pt idx="11486" formatCode="General">
                  <c:v>1.7694999999999999E-2</c:v>
                </c:pt>
                <c:pt idx="11487" formatCode="General">
                  <c:v>1.7697999999999998E-2</c:v>
                </c:pt>
                <c:pt idx="11488" formatCode="General">
                  <c:v>1.7701000000000001E-2</c:v>
                </c:pt>
                <c:pt idx="11489" formatCode="General">
                  <c:v>1.7704000000000001E-2</c:v>
                </c:pt>
                <c:pt idx="11490" formatCode="General">
                  <c:v>1.7707000000000001E-2</c:v>
                </c:pt>
                <c:pt idx="11491" formatCode="General">
                  <c:v>1.771E-2</c:v>
                </c:pt>
                <c:pt idx="11492" formatCode="General">
                  <c:v>1.7713E-2</c:v>
                </c:pt>
                <c:pt idx="11493" formatCode="General">
                  <c:v>1.7715999999999999E-2</c:v>
                </c:pt>
                <c:pt idx="11494" formatCode="General">
                  <c:v>1.7718999999999999E-2</c:v>
                </c:pt>
                <c:pt idx="11495" formatCode="General">
                  <c:v>1.7722000000000002E-2</c:v>
                </c:pt>
                <c:pt idx="11496" formatCode="General">
                  <c:v>1.7725000000000001E-2</c:v>
                </c:pt>
                <c:pt idx="11497" formatCode="General">
                  <c:v>1.7728000000000001E-2</c:v>
                </c:pt>
                <c:pt idx="11498" formatCode="General">
                  <c:v>1.7731E-2</c:v>
                </c:pt>
                <c:pt idx="11499" formatCode="General">
                  <c:v>1.7734E-2</c:v>
                </c:pt>
                <c:pt idx="11500" formatCode="General">
                  <c:v>1.7736999999999999E-2</c:v>
                </c:pt>
                <c:pt idx="11501" formatCode="General">
                  <c:v>1.7739999999999999E-2</c:v>
                </c:pt>
                <c:pt idx="11502" formatCode="General">
                  <c:v>1.7742999999999998E-2</c:v>
                </c:pt>
                <c:pt idx="11503" formatCode="General">
                  <c:v>1.7746000000000001E-2</c:v>
                </c:pt>
                <c:pt idx="11504" formatCode="General">
                  <c:v>1.7749000000000001E-2</c:v>
                </c:pt>
                <c:pt idx="11505" formatCode="General">
                  <c:v>1.7752E-2</c:v>
                </c:pt>
                <c:pt idx="11506" formatCode="General">
                  <c:v>1.7755E-2</c:v>
                </c:pt>
                <c:pt idx="11507" formatCode="General">
                  <c:v>1.7757999999999999E-2</c:v>
                </c:pt>
                <c:pt idx="11508" formatCode="General">
                  <c:v>1.7760999999999999E-2</c:v>
                </c:pt>
                <c:pt idx="11509" formatCode="General">
                  <c:v>1.7763999999999999E-2</c:v>
                </c:pt>
                <c:pt idx="11510" formatCode="General">
                  <c:v>1.7767000000000002E-2</c:v>
                </c:pt>
                <c:pt idx="11511" formatCode="General">
                  <c:v>1.7770000000000001E-2</c:v>
                </c:pt>
                <c:pt idx="11512" formatCode="General">
                  <c:v>1.7773000000000001E-2</c:v>
                </c:pt>
                <c:pt idx="11513" formatCode="General">
                  <c:v>1.7776E-2</c:v>
                </c:pt>
                <c:pt idx="11514" formatCode="General">
                  <c:v>1.7779E-2</c:v>
                </c:pt>
                <c:pt idx="11515" formatCode="General">
                  <c:v>1.7781999999999999E-2</c:v>
                </c:pt>
                <c:pt idx="11516" formatCode="General">
                  <c:v>1.7784999999999999E-2</c:v>
                </c:pt>
                <c:pt idx="11517" formatCode="General">
                  <c:v>1.7788000000000002E-2</c:v>
                </c:pt>
                <c:pt idx="11518" formatCode="General">
                  <c:v>1.7791000000000001E-2</c:v>
                </c:pt>
                <c:pt idx="11519" formatCode="General">
                  <c:v>1.7794000000000001E-2</c:v>
                </c:pt>
                <c:pt idx="11520" formatCode="General">
                  <c:v>1.7797E-2</c:v>
                </c:pt>
                <c:pt idx="11521" formatCode="General">
                  <c:v>1.78E-2</c:v>
                </c:pt>
                <c:pt idx="11522" formatCode="General">
                  <c:v>1.7802999999999999E-2</c:v>
                </c:pt>
                <c:pt idx="11523" formatCode="General">
                  <c:v>1.7805999999999999E-2</c:v>
                </c:pt>
                <c:pt idx="11524" formatCode="General">
                  <c:v>1.7808999999999998E-2</c:v>
                </c:pt>
                <c:pt idx="11525" formatCode="General">
                  <c:v>1.7812000000000001E-2</c:v>
                </c:pt>
                <c:pt idx="11526" formatCode="General">
                  <c:v>1.7815000000000001E-2</c:v>
                </c:pt>
                <c:pt idx="11527" formatCode="General">
                  <c:v>1.7818000000000001E-2</c:v>
                </c:pt>
                <c:pt idx="11528" formatCode="General">
                  <c:v>1.7821E-2</c:v>
                </c:pt>
                <c:pt idx="11529" formatCode="General">
                  <c:v>1.7824E-2</c:v>
                </c:pt>
                <c:pt idx="11530" formatCode="General">
                  <c:v>1.7826999999999999E-2</c:v>
                </c:pt>
                <c:pt idx="11531" formatCode="General">
                  <c:v>1.7829999999999999E-2</c:v>
                </c:pt>
                <c:pt idx="11532" formatCode="General">
                  <c:v>1.7833000000000002E-2</c:v>
                </c:pt>
                <c:pt idx="11533" formatCode="General">
                  <c:v>1.7836000000000001E-2</c:v>
                </c:pt>
                <c:pt idx="11534" formatCode="General">
                  <c:v>1.7839000000000001E-2</c:v>
                </c:pt>
                <c:pt idx="11535" formatCode="General">
                  <c:v>1.7842E-2</c:v>
                </c:pt>
                <c:pt idx="11536" formatCode="General">
                  <c:v>1.7845E-2</c:v>
                </c:pt>
                <c:pt idx="11537" formatCode="General">
                  <c:v>1.7847999999999999E-2</c:v>
                </c:pt>
                <c:pt idx="11538" formatCode="General">
                  <c:v>1.7850999999999999E-2</c:v>
                </c:pt>
                <c:pt idx="11539" formatCode="General">
                  <c:v>1.7853999999999998E-2</c:v>
                </c:pt>
                <c:pt idx="11540" formatCode="General">
                  <c:v>1.7857000000000001E-2</c:v>
                </c:pt>
                <c:pt idx="11541" formatCode="General">
                  <c:v>1.7860000000000001E-2</c:v>
                </c:pt>
                <c:pt idx="11542" formatCode="General">
                  <c:v>1.7863E-2</c:v>
                </c:pt>
                <c:pt idx="11543" formatCode="General">
                  <c:v>1.7866E-2</c:v>
                </c:pt>
                <c:pt idx="11544" formatCode="General">
                  <c:v>1.7868999999999999E-2</c:v>
                </c:pt>
                <c:pt idx="11545" formatCode="General">
                  <c:v>1.7871999999999999E-2</c:v>
                </c:pt>
                <c:pt idx="11546" formatCode="General">
                  <c:v>1.7874999999999999E-2</c:v>
                </c:pt>
                <c:pt idx="11547" formatCode="General">
                  <c:v>1.7878000000000002E-2</c:v>
                </c:pt>
                <c:pt idx="11548" formatCode="General">
                  <c:v>1.7881000000000001E-2</c:v>
                </c:pt>
                <c:pt idx="11549" formatCode="General">
                  <c:v>1.7884000000000001E-2</c:v>
                </c:pt>
                <c:pt idx="11550" formatCode="General">
                  <c:v>1.7887E-2</c:v>
                </c:pt>
                <c:pt idx="11551" formatCode="General">
                  <c:v>1.789E-2</c:v>
                </c:pt>
                <c:pt idx="11552" formatCode="General">
                  <c:v>1.7892999999999999E-2</c:v>
                </c:pt>
                <c:pt idx="11553" formatCode="General">
                  <c:v>1.7895999999999999E-2</c:v>
                </c:pt>
                <c:pt idx="11554" formatCode="General">
                  <c:v>1.7899000000000002E-2</c:v>
                </c:pt>
                <c:pt idx="11555" formatCode="General">
                  <c:v>1.7902000000000001E-2</c:v>
                </c:pt>
                <c:pt idx="11556" formatCode="General">
                  <c:v>1.7905000000000001E-2</c:v>
                </c:pt>
                <c:pt idx="11557" formatCode="General">
                  <c:v>1.7908E-2</c:v>
                </c:pt>
                <c:pt idx="11558" formatCode="General">
                  <c:v>1.7911E-2</c:v>
                </c:pt>
                <c:pt idx="11559" formatCode="General">
                  <c:v>1.7913999999999999E-2</c:v>
                </c:pt>
                <c:pt idx="11560" formatCode="General">
                  <c:v>1.7916999999999999E-2</c:v>
                </c:pt>
                <c:pt idx="11561" formatCode="General">
                  <c:v>1.7919999999999998E-2</c:v>
                </c:pt>
                <c:pt idx="11562" formatCode="General">
                  <c:v>1.7923000000000001E-2</c:v>
                </c:pt>
                <c:pt idx="11563" formatCode="General">
                  <c:v>1.7926000000000001E-2</c:v>
                </c:pt>
                <c:pt idx="11564" formatCode="General">
                  <c:v>1.7929E-2</c:v>
                </c:pt>
                <c:pt idx="11565" formatCode="General">
                  <c:v>1.7932E-2</c:v>
                </c:pt>
                <c:pt idx="11566" formatCode="General">
                  <c:v>1.7935E-2</c:v>
                </c:pt>
                <c:pt idx="11567" formatCode="General">
                  <c:v>1.7937999999999999E-2</c:v>
                </c:pt>
                <c:pt idx="11568" formatCode="General">
                  <c:v>1.7940999999999999E-2</c:v>
                </c:pt>
                <c:pt idx="11569" formatCode="General">
                  <c:v>1.7944000000000002E-2</c:v>
                </c:pt>
                <c:pt idx="11570" formatCode="General">
                  <c:v>1.7947000000000001E-2</c:v>
                </c:pt>
                <c:pt idx="11571" formatCode="General">
                  <c:v>1.7950000000000001E-2</c:v>
                </c:pt>
                <c:pt idx="11572" formatCode="General">
                  <c:v>1.7953E-2</c:v>
                </c:pt>
                <c:pt idx="11573" formatCode="General">
                  <c:v>1.7956E-2</c:v>
                </c:pt>
                <c:pt idx="11574" formatCode="General">
                  <c:v>1.7958999999999999E-2</c:v>
                </c:pt>
                <c:pt idx="11575" formatCode="General">
                  <c:v>1.7961999999999999E-2</c:v>
                </c:pt>
                <c:pt idx="11576" formatCode="General">
                  <c:v>1.7964999999999998E-2</c:v>
                </c:pt>
                <c:pt idx="11577" formatCode="General">
                  <c:v>1.7968000000000001E-2</c:v>
                </c:pt>
                <c:pt idx="11578" formatCode="General">
                  <c:v>1.7971000000000001E-2</c:v>
                </c:pt>
                <c:pt idx="11579" formatCode="General">
                  <c:v>1.7974E-2</c:v>
                </c:pt>
                <c:pt idx="11580" formatCode="General">
                  <c:v>1.7977E-2</c:v>
                </c:pt>
                <c:pt idx="11581" formatCode="General">
                  <c:v>1.7979999999999999E-2</c:v>
                </c:pt>
                <c:pt idx="11582" formatCode="General">
                  <c:v>1.7982999999999999E-2</c:v>
                </c:pt>
                <c:pt idx="11583" formatCode="General">
                  <c:v>1.7985999999999999E-2</c:v>
                </c:pt>
                <c:pt idx="11584" formatCode="General">
                  <c:v>1.7989000000000002E-2</c:v>
                </c:pt>
                <c:pt idx="11585" formatCode="General">
                  <c:v>1.7992000000000001E-2</c:v>
                </c:pt>
                <c:pt idx="11586" formatCode="General">
                  <c:v>1.7995000000000001E-2</c:v>
                </c:pt>
                <c:pt idx="11587" formatCode="General">
                  <c:v>1.7998E-2</c:v>
                </c:pt>
                <c:pt idx="11588" formatCode="General">
                  <c:v>1.8001E-2</c:v>
                </c:pt>
                <c:pt idx="11589" formatCode="General">
                  <c:v>1.8003999999999999E-2</c:v>
                </c:pt>
                <c:pt idx="11590" formatCode="General">
                  <c:v>1.8006999999999999E-2</c:v>
                </c:pt>
                <c:pt idx="11591" formatCode="General">
                  <c:v>1.8010000000000002E-2</c:v>
                </c:pt>
                <c:pt idx="11592" formatCode="General">
                  <c:v>1.8013000000000001E-2</c:v>
                </c:pt>
                <c:pt idx="11593" formatCode="General">
                  <c:v>1.8016000000000001E-2</c:v>
                </c:pt>
                <c:pt idx="11594" formatCode="General">
                  <c:v>1.8019E-2</c:v>
                </c:pt>
                <c:pt idx="11595" formatCode="General">
                  <c:v>1.8022E-2</c:v>
                </c:pt>
                <c:pt idx="11596" formatCode="General">
                  <c:v>1.8024999999999999E-2</c:v>
                </c:pt>
                <c:pt idx="11597" formatCode="General">
                  <c:v>1.8027999999999999E-2</c:v>
                </c:pt>
                <c:pt idx="11598" formatCode="General">
                  <c:v>1.8030999999999998E-2</c:v>
                </c:pt>
                <c:pt idx="11599" formatCode="General">
                  <c:v>1.8034000000000001E-2</c:v>
                </c:pt>
                <c:pt idx="11600" formatCode="General">
                  <c:v>1.8037000000000001E-2</c:v>
                </c:pt>
                <c:pt idx="11601" formatCode="General">
                  <c:v>1.804E-2</c:v>
                </c:pt>
                <c:pt idx="11602" formatCode="General">
                  <c:v>1.8043E-2</c:v>
                </c:pt>
                <c:pt idx="11603" formatCode="General">
                  <c:v>1.8046E-2</c:v>
                </c:pt>
                <c:pt idx="11604" formatCode="General">
                  <c:v>1.8048999999999999E-2</c:v>
                </c:pt>
                <c:pt idx="11605" formatCode="General">
                  <c:v>1.8051999999999999E-2</c:v>
                </c:pt>
                <c:pt idx="11606" formatCode="General">
                  <c:v>1.8055000000000002E-2</c:v>
                </c:pt>
                <c:pt idx="11607" formatCode="General">
                  <c:v>1.8058000000000001E-2</c:v>
                </c:pt>
                <c:pt idx="11608" formatCode="General">
                  <c:v>1.8061000000000001E-2</c:v>
                </c:pt>
                <c:pt idx="11609" formatCode="General">
                  <c:v>1.8064E-2</c:v>
                </c:pt>
                <c:pt idx="11610" formatCode="General">
                  <c:v>1.8067E-2</c:v>
                </c:pt>
                <c:pt idx="11611" formatCode="General">
                  <c:v>1.8069999999999999E-2</c:v>
                </c:pt>
                <c:pt idx="11612" formatCode="General">
                  <c:v>1.8072999999999999E-2</c:v>
                </c:pt>
                <c:pt idx="11613" formatCode="General">
                  <c:v>1.8075999999999998E-2</c:v>
                </c:pt>
                <c:pt idx="11614" formatCode="General">
                  <c:v>1.8079000000000001E-2</c:v>
                </c:pt>
                <c:pt idx="11615" formatCode="General">
                  <c:v>1.8082000000000001E-2</c:v>
                </c:pt>
                <c:pt idx="11616" formatCode="General">
                  <c:v>1.8085E-2</c:v>
                </c:pt>
                <c:pt idx="11617" formatCode="General">
                  <c:v>1.8088E-2</c:v>
                </c:pt>
                <c:pt idx="11618" formatCode="General">
                  <c:v>1.8090999999999999E-2</c:v>
                </c:pt>
                <c:pt idx="11619" formatCode="General">
                  <c:v>1.8093999999999999E-2</c:v>
                </c:pt>
                <c:pt idx="11620" formatCode="General">
                  <c:v>1.8096999999999999E-2</c:v>
                </c:pt>
                <c:pt idx="11621" formatCode="General">
                  <c:v>1.8100000000000002E-2</c:v>
                </c:pt>
                <c:pt idx="11622" formatCode="General">
                  <c:v>1.8103000000000001E-2</c:v>
                </c:pt>
                <c:pt idx="11623" formatCode="General">
                  <c:v>1.8106000000000001E-2</c:v>
                </c:pt>
                <c:pt idx="11624" formatCode="General">
                  <c:v>1.8109E-2</c:v>
                </c:pt>
                <c:pt idx="11625" formatCode="General">
                  <c:v>1.8112E-2</c:v>
                </c:pt>
                <c:pt idx="11626" formatCode="General">
                  <c:v>1.8114999999999999E-2</c:v>
                </c:pt>
                <c:pt idx="11627" formatCode="General">
                  <c:v>1.8117999999999999E-2</c:v>
                </c:pt>
                <c:pt idx="11628" formatCode="General">
                  <c:v>1.8121000000000002E-2</c:v>
                </c:pt>
                <c:pt idx="11629" formatCode="General">
                  <c:v>1.8124000000000001E-2</c:v>
                </c:pt>
                <c:pt idx="11630" formatCode="General">
                  <c:v>1.8127000000000001E-2</c:v>
                </c:pt>
                <c:pt idx="11631" formatCode="General">
                  <c:v>1.813E-2</c:v>
                </c:pt>
                <c:pt idx="11632" formatCode="General">
                  <c:v>1.8133E-2</c:v>
                </c:pt>
                <c:pt idx="11633" formatCode="General">
                  <c:v>1.8135999999999999E-2</c:v>
                </c:pt>
                <c:pt idx="11634" formatCode="General">
                  <c:v>1.8138999999999999E-2</c:v>
                </c:pt>
                <c:pt idx="11635" formatCode="General">
                  <c:v>1.8141999999999998E-2</c:v>
                </c:pt>
                <c:pt idx="11636" formatCode="General">
                  <c:v>1.8145000000000001E-2</c:v>
                </c:pt>
                <c:pt idx="11637" formatCode="General">
                  <c:v>1.8148000000000001E-2</c:v>
                </c:pt>
                <c:pt idx="11638" formatCode="General">
                  <c:v>1.8151E-2</c:v>
                </c:pt>
                <c:pt idx="11639" formatCode="General">
                  <c:v>1.8154E-2</c:v>
                </c:pt>
                <c:pt idx="11640" formatCode="General">
                  <c:v>1.8157E-2</c:v>
                </c:pt>
                <c:pt idx="11641" formatCode="General">
                  <c:v>1.8159999999999999E-2</c:v>
                </c:pt>
                <c:pt idx="11642" formatCode="General">
                  <c:v>1.8162999999999999E-2</c:v>
                </c:pt>
                <c:pt idx="11643" formatCode="General">
                  <c:v>1.8166000000000002E-2</c:v>
                </c:pt>
                <c:pt idx="11644" formatCode="General">
                  <c:v>1.8169000000000001E-2</c:v>
                </c:pt>
                <c:pt idx="11645" formatCode="General">
                  <c:v>1.8172000000000001E-2</c:v>
                </c:pt>
                <c:pt idx="11646" formatCode="General">
                  <c:v>1.8175E-2</c:v>
                </c:pt>
                <c:pt idx="11647" formatCode="General">
                  <c:v>1.8178E-2</c:v>
                </c:pt>
                <c:pt idx="11648" formatCode="General">
                  <c:v>1.8180999999999999E-2</c:v>
                </c:pt>
                <c:pt idx="11649" formatCode="General">
                  <c:v>1.8183999999999999E-2</c:v>
                </c:pt>
                <c:pt idx="11650" formatCode="General">
                  <c:v>1.8186999999999998E-2</c:v>
                </c:pt>
                <c:pt idx="11651" formatCode="General">
                  <c:v>1.8190000000000001E-2</c:v>
                </c:pt>
                <c:pt idx="11652" formatCode="General">
                  <c:v>1.8193000000000001E-2</c:v>
                </c:pt>
                <c:pt idx="11653" formatCode="General">
                  <c:v>1.8196E-2</c:v>
                </c:pt>
                <c:pt idx="11654" formatCode="General">
                  <c:v>1.8199E-2</c:v>
                </c:pt>
                <c:pt idx="11655" formatCode="General">
                  <c:v>1.8201999999999999E-2</c:v>
                </c:pt>
                <c:pt idx="11656" formatCode="General">
                  <c:v>1.8204999999999999E-2</c:v>
                </c:pt>
                <c:pt idx="11657" formatCode="General">
                  <c:v>1.8207999999999998E-2</c:v>
                </c:pt>
                <c:pt idx="11658" formatCode="General">
                  <c:v>1.8211000000000001E-2</c:v>
                </c:pt>
                <c:pt idx="11659" formatCode="General">
                  <c:v>1.8214000000000001E-2</c:v>
                </c:pt>
                <c:pt idx="11660" formatCode="General">
                  <c:v>1.8217000000000001E-2</c:v>
                </c:pt>
                <c:pt idx="11661" formatCode="General">
                  <c:v>1.822E-2</c:v>
                </c:pt>
                <c:pt idx="11662" formatCode="General">
                  <c:v>1.8223E-2</c:v>
                </c:pt>
                <c:pt idx="11663" formatCode="General">
                  <c:v>1.8225999999999999E-2</c:v>
                </c:pt>
                <c:pt idx="11664" formatCode="General">
                  <c:v>1.8228999999999999E-2</c:v>
                </c:pt>
                <c:pt idx="11665" formatCode="General">
                  <c:v>1.8232000000000002E-2</c:v>
                </c:pt>
                <c:pt idx="11666" formatCode="General">
                  <c:v>1.8235000000000001E-2</c:v>
                </c:pt>
                <c:pt idx="11667" formatCode="General">
                  <c:v>1.8238000000000001E-2</c:v>
                </c:pt>
                <c:pt idx="11668" formatCode="General">
                  <c:v>1.8241E-2</c:v>
                </c:pt>
                <c:pt idx="11669" formatCode="General">
                  <c:v>1.8244E-2</c:v>
                </c:pt>
                <c:pt idx="11670" formatCode="General">
                  <c:v>1.8246999999999999E-2</c:v>
                </c:pt>
                <c:pt idx="11671" formatCode="General">
                  <c:v>1.8249999999999999E-2</c:v>
                </c:pt>
                <c:pt idx="11672" formatCode="General">
                  <c:v>1.8252999999999998E-2</c:v>
                </c:pt>
                <c:pt idx="11673" formatCode="General">
                  <c:v>1.8256000000000001E-2</c:v>
                </c:pt>
                <c:pt idx="11674" formatCode="General">
                  <c:v>1.8259000000000001E-2</c:v>
                </c:pt>
                <c:pt idx="11675" formatCode="General">
                  <c:v>1.8262E-2</c:v>
                </c:pt>
                <c:pt idx="11676" formatCode="General">
                  <c:v>1.8265E-2</c:v>
                </c:pt>
                <c:pt idx="11677" formatCode="General">
                  <c:v>1.8268E-2</c:v>
                </c:pt>
                <c:pt idx="11678" formatCode="General">
                  <c:v>1.8270999999999999E-2</c:v>
                </c:pt>
                <c:pt idx="11679" formatCode="General">
                  <c:v>1.8273999999999999E-2</c:v>
                </c:pt>
                <c:pt idx="11680" formatCode="General">
                  <c:v>1.8277000000000002E-2</c:v>
                </c:pt>
                <c:pt idx="11681" formatCode="General">
                  <c:v>1.8280000000000001E-2</c:v>
                </c:pt>
                <c:pt idx="11682" formatCode="General">
                  <c:v>1.8283000000000001E-2</c:v>
                </c:pt>
                <c:pt idx="11683" formatCode="General">
                  <c:v>1.8286E-2</c:v>
                </c:pt>
                <c:pt idx="11684" formatCode="General">
                  <c:v>1.8289E-2</c:v>
                </c:pt>
                <c:pt idx="11685" formatCode="General">
                  <c:v>1.8291999999999999E-2</c:v>
                </c:pt>
                <c:pt idx="11686" formatCode="General">
                  <c:v>1.8294999999999999E-2</c:v>
                </c:pt>
                <c:pt idx="11687" formatCode="General">
                  <c:v>1.8297999999999998E-2</c:v>
                </c:pt>
                <c:pt idx="11688" formatCode="General">
                  <c:v>1.8301000000000001E-2</c:v>
                </c:pt>
                <c:pt idx="11689" formatCode="General">
                  <c:v>1.8304000000000001E-2</c:v>
                </c:pt>
                <c:pt idx="11690" formatCode="General">
                  <c:v>1.8307E-2</c:v>
                </c:pt>
                <c:pt idx="11691" formatCode="General">
                  <c:v>1.831E-2</c:v>
                </c:pt>
                <c:pt idx="11692" formatCode="General">
                  <c:v>1.8312999999999999E-2</c:v>
                </c:pt>
                <c:pt idx="11693" formatCode="General">
                  <c:v>1.8315999999999999E-2</c:v>
                </c:pt>
                <c:pt idx="11694" formatCode="General">
                  <c:v>1.8318999999999998E-2</c:v>
                </c:pt>
                <c:pt idx="11695" formatCode="General">
                  <c:v>1.8322000000000001E-2</c:v>
                </c:pt>
                <c:pt idx="11696" formatCode="General">
                  <c:v>1.8325000000000001E-2</c:v>
                </c:pt>
                <c:pt idx="11697" formatCode="General">
                  <c:v>1.8328000000000001E-2</c:v>
                </c:pt>
                <c:pt idx="11698" formatCode="General">
                  <c:v>1.8331E-2</c:v>
                </c:pt>
                <c:pt idx="11699" formatCode="General">
                  <c:v>1.8334E-2</c:v>
                </c:pt>
                <c:pt idx="11700" formatCode="General">
                  <c:v>1.8336999999999999E-2</c:v>
                </c:pt>
                <c:pt idx="11701" formatCode="General">
                  <c:v>1.8339999999999999E-2</c:v>
                </c:pt>
                <c:pt idx="11702" formatCode="General">
                  <c:v>1.8343000000000002E-2</c:v>
                </c:pt>
                <c:pt idx="11703" formatCode="General">
                  <c:v>1.8346000000000001E-2</c:v>
                </c:pt>
                <c:pt idx="11704" formatCode="General">
                  <c:v>1.8349000000000001E-2</c:v>
                </c:pt>
                <c:pt idx="11705" formatCode="General">
                  <c:v>1.8352E-2</c:v>
                </c:pt>
                <c:pt idx="11706" formatCode="General">
                  <c:v>1.8355E-2</c:v>
                </c:pt>
                <c:pt idx="11707" formatCode="General">
                  <c:v>1.8357999999999999E-2</c:v>
                </c:pt>
                <c:pt idx="11708" formatCode="General">
                  <c:v>1.8360999999999999E-2</c:v>
                </c:pt>
                <c:pt idx="11709" formatCode="General">
                  <c:v>1.8363999999999998E-2</c:v>
                </c:pt>
                <c:pt idx="11710" formatCode="General">
                  <c:v>1.8367000000000001E-2</c:v>
                </c:pt>
                <c:pt idx="11711" formatCode="General">
                  <c:v>1.8370000000000001E-2</c:v>
                </c:pt>
                <c:pt idx="11712" formatCode="General">
                  <c:v>1.8373E-2</c:v>
                </c:pt>
                <c:pt idx="11713" formatCode="General">
                  <c:v>1.8376E-2</c:v>
                </c:pt>
                <c:pt idx="11714" formatCode="General">
                  <c:v>1.8379E-2</c:v>
                </c:pt>
                <c:pt idx="11715" formatCode="General">
                  <c:v>1.8381999999999999E-2</c:v>
                </c:pt>
                <c:pt idx="11716" formatCode="General">
                  <c:v>1.8384999999999999E-2</c:v>
                </c:pt>
                <c:pt idx="11717" formatCode="General">
                  <c:v>1.8388000000000002E-2</c:v>
                </c:pt>
                <c:pt idx="11718" formatCode="General">
                  <c:v>1.8391000000000001E-2</c:v>
                </c:pt>
                <c:pt idx="11719" formatCode="General">
                  <c:v>1.8394000000000001E-2</c:v>
                </c:pt>
                <c:pt idx="11720" formatCode="General">
                  <c:v>1.8397E-2</c:v>
                </c:pt>
                <c:pt idx="11721" formatCode="General">
                  <c:v>1.84E-2</c:v>
                </c:pt>
                <c:pt idx="11722" formatCode="General">
                  <c:v>1.8402999999999999E-2</c:v>
                </c:pt>
                <c:pt idx="11723" formatCode="General">
                  <c:v>1.8405999999999999E-2</c:v>
                </c:pt>
                <c:pt idx="11724" formatCode="General">
                  <c:v>1.8408999999999998E-2</c:v>
                </c:pt>
                <c:pt idx="11725" formatCode="General">
                  <c:v>1.8412000000000001E-2</c:v>
                </c:pt>
                <c:pt idx="11726" formatCode="General">
                  <c:v>1.8415000000000001E-2</c:v>
                </c:pt>
                <c:pt idx="11727" formatCode="General">
                  <c:v>1.8418E-2</c:v>
                </c:pt>
                <c:pt idx="11728" formatCode="General">
                  <c:v>1.8421E-2</c:v>
                </c:pt>
                <c:pt idx="11729" formatCode="General">
                  <c:v>1.8423999999999999E-2</c:v>
                </c:pt>
                <c:pt idx="11730" formatCode="General">
                  <c:v>1.8426999999999999E-2</c:v>
                </c:pt>
                <c:pt idx="11731" formatCode="General">
                  <c:v>1.8429999999999998E-2</c:v>
                </c:pt>
                <c:pt idx="11732" formatCode="General">
                  <c:v>1.8433000000000001E-2</c:v>
                </c:pt>
                <c:pt idx="11733" formatCode="General">
                  <c:v>1.8436000000000001E-2</c:v>
                </c:pt>
                <c:pt idx="11734" formatCode="General">
                  <c:v>1.8439000000000001E-2</c:v>
                </c:pt>
                <c:pt idx="11735" formatCode="General">
                  <c:v>1.8442E-2</c:v>
                </c:pt>
                <c:pt idx="11736" formatCode="General">
                  <c:v>1.8445E-2</c:v>
                </c:pt>
                <c:pt idx="11737" formatCode="General">
                  <c:v>1.8447999999999999E-2</c:v>
                </c:pt>
                <c:pt idx="11738" formatCode="General">
                  <c:v>1.8450999999999999E-2</c:v>
                </c:pt>
                <c:pt idx="11739" formatCode="General">
                  <c:v>1.8454000000000002E-2</c:v>
                </c:pt>
                <c:pt idx="11740" formatCode="General">
                  <c:v>1.8457000000000001E-2</c:v>
                </c:pt>
                <c:pt idx="11741" formatCode="General">
                  <c:v>1.8460000000000001E-2</c:v>
                </c:pt>
                <c:pt idx="11742" formatCode="General">
                  <c:v>1.8463E-2</c:v>
                </c:pt>
                <c:pt idx="11743" formatCode="General">
                  <c:v>1.8466E-2</c:v>
                </c:pt>
                <c:pt idx="11744" formatCode="General">
                  <c:v>1.8468999999999999E-2</c:v>
                </c:pt>
                <c:pt idx="11745" formatCode="General">
                  <c:v>1.8471999999999999E-2</c:v>
                </c:pt>
                <c:pt idx="11746" formatCode="General">
                  <c:v>1.8474999999999998E-2</c:v>
                </c:pt>
                <c:pt idx="11747" formatCode="General">
                  <c:v>1.8478000000000001E-2</c:v>
                </c:pt>
                <c:pt idx="11748" formatCode="General">
                  <c:v>1.8481000000000001E-2</c:v>
                </c:pt>
                <c:pt idx="11749" formatCode="General">
                  <c:v>1.8484E-2</c:v>
                </c:pt>
                <c:pt idx="11750" formatCode="General">
                  <c:v>1.8487E-2</c:v>
                </c:pt>
                <c:pt idx="11751" formatCode="General">
                  <c:v>1.8489999999999999E-2</c:v>
                </c:pt>
                <c:pt idx="11752" formatCode="General">
                  <c:v>1.8492999999999999E-2</c:v>
                </c:pt>
                <c:pt idx="11753" formatCode="General">
                  <c:v>1.8495999999999999E-2</c:v>
                </c:pt>
                <c:pt idx="11754" formatCode="General">
                  <c:v>1.8499000000000002E-2</c:v>
                </c:pt>
                <c:pt idx="11755" formatCode="General">
                  <c:v>1.8502000000000001E-2</c:v>
                </c:pt>
                <c:pt idx="11756" formatCode="General">
                  <c:v>1.8505000000000001E-2</c:v>
                </c:pt>
                <c:pt idx="11757" formatCode="General">
                  <c:v>1.8508E-2</c:v>
                </c:pt>
                <c:pt idx="11758" formatCode="General">
                  <c:v>1.8511E-2</c:v>
                </c:pt>
                <c:pt idx="11759" formatCode="General">
                  <c:v>1.8513999999999999E-2</c:v>
                </c:pt>
                <c:pt idx="11760" formatCode="General">
                  <c:v>1.8516999999999999E-2</c:v>
                </c:pt>
                <c:pt idx="11761" formatCode="General">
                  <c:v>1.8519999999999998E-2</c:v>
                </c:pt>
                <c:pt idx="11762" formatCode="General">
                  <c:v>1.8523000000000001E-2</c:v>
                </c:pt>
                <c:pt idx="11763" formatCode="General">
                  <c:v>1.8526000000000001E-2</c:v>
                </c:pt>
                <c:pt idx="11764" formatCode="General">
                  <c:v>1.8529E-2</c:v>
                </c:pt>
                <c:pt idx="11765" formatCode="General">
                  <c:v>1.8532E-2</c:v>
                </c:pt>
                <c:pt idx="11766" formatCode="General">
                  <c:v>1.8534999999999999E-2</c:v>
                </c:pt>
                <c:pt idx="11767" formatCode="General">
                  <c:v>1.8537999999999999E-2</c:v>
                </c:pt>
                <c:pt idx="11768" formatCode="General">
                  <c:v>1.8540999999999998E-2</c:v>
                </c:pt>
                <c:pt idx="11769" formatCode="General">
                  <c:v>1.8544000000000001E-2</c:v>
                </c:pt>
                <c:pt idx="11770" formatCode="General">
                  <c:v>1.8547000000000001E-2</c:v>
                </c:pt>
                <c:pt idx="11771" formatCode="General">
                  <c:v>1.8550000000000001E-2</c:v>
                </c:pt>
                <c:pt idx="11772" formatCode="General">
                  <c:v>1.8553E-2</c:v>
                </c:pt>
                <c:pt idx="11773" formatCode="General">
                  <c:v>1.8556E-2</c:v>
                </c:pt>
                <c:pt idx="11774" formatCode="General">
                  <c:v>1.8558999999999999E-2</c:v>
                </c:pt>
                <c:pt idx="11775" formatCode="General">
                  <c:v>1.8561999999999999E-2</c:v>
                </c:pt>
                <c:pt idx="11776" formatCode="General">
                  <c:v>1.8565000000000002E-2</c:v>
                </c:pt>
                <c:pt idx="11777" formatCode="General">
                  <c:v>1.8568000000000001E-2</c:v>
                </c:pt>
                <c:pt idx="11778" formatCode="General">
                  <c:v>1.8571000000000001E-2</c:v>
                </c:pt>
                <c:pt idx="11779" formatCode="General">
                  <c:v>1.8574E-2</c:v>
                </c:pt>
                <c:pt idx="11780" formatCode="General">
                  <c:v>1.8577E-2</c:v>
                </c:pt>
                <c:pt idx="11781" formatCode="General">
                  <c:v>1.8579999999999999E-2</c:v>
                </c:pt>
                <c:pt idx="11782" formatCode="General">
                  <c:v>1.8582999999999999E-2</c:v>
                </c:pt>
                <c:pt idx="11783" formatCode="General">
                  <c:v>1.8585999999999998E-2</c:v>
                </c:pt>
                <c:pt idx="11784" formatCode="General">
                  <c:v>1.8589000000000001E-2</c:v>
                </c:pt>
                <c:pt idx="11785" formatCode="General">
                  <c:v>1.8592000000000001E-2</c:v>
                </c:pt>
                <c:pt idx="11786" formatCode="General">
                  <c:v>1.8595E-2</c:v>
                </c:pt>
                <c:pt idx="11787" formatCode="General">
                  <c:v>1.8598E-2</c:v>
                </c:pt>
                <c:pt idx="11788" formatCode="General">
                  <c:v>1.8600999999999999E-2</c:v>
                </c:pt>
                <c:pt idx="11789" formatCode="General">
                  <c:v>1.8603999999999999E-2</c:v>
                </c:pt>
                <c:pt idx="11790" formatCode="General">
                  <c:v>1.8606999999999999E-2</c:v>
                </c:pt>
                <c:pt idx="11791" formatCode="General">
                  <c:v>1.8610000000000002E-2</c:v>
                </c:pt>
                <c:pt idx="11792" formatCode="General">
                  <c:v>1.8613000000000001E-2</c:v>
                </c:pt>
                <c:pt idx="11793" formatCode="General">
                  <c:v>1.8616000000000001E-2</c:v>
                </c:pt>
                <c:pt idx="11794" formatCode="General">
                  <c:v>1.8619E-2</c:v>
                </c:pt>
                <c:pt idx="11795" formatCode="General">
                  <c:v>1.8622E-2</c:v>
                </c:pt>
                <c:pt idx="11796" formatCode="General">
                  <c:v>1.8624999999999999E-2</c:v>
                </c:pt>
                <c:pt idx="11797" formatCode="General">
                  <c:v>1.8627999999999999E-2</c:v>
                </c:pt>
                <c:pt idx="11798" formatCode="General">
                  <c:v>1.8631000000000002E-2</c:v>
                </c:pt>
                <c:pt idx="11799" formatCode="General">
                  <c:v>1.8634000000000001E-2</c:v>
                </c:pt>
                <c:pt idx="11800" formatCode="General">
                  <c:v>1.8637000000000001E-2</c:v>
                </c:pt>
                <c:pt idx="11801" formatCode="General">
                  <c:v>1.864E-2</c:v>
                </c:pt>
                <c:pt idx="11802" formatCode="General">
                  <c:v>1.8643E-2</c:v>
                </c:pt>
                <c:pt idx="11803" formatCode="General">
                  <c:v>1.8645999999999999E-2</c:v>
                </c:pt>
                <c:pt idx="11804" formatCode="General">
                  <c:v>1.8648999999999999E-2</c:v>
                </c:pt>
                <c:pt idx="11805" formatCode="General">
                  <c:v>1.8651999999999998E-2</c:v>
                </c:pt>
                <c:pt idx="11806" formatCode="General">
                  <c:v>1.8655000000000001E-2</c:v>
                </c:pt>
                <c:pt idx="11807" formatCode="General">
                  <c:v>1.8658000000000001E-2</c:v>
                </c:pt>
                <c:pt idx="11808" formatCode="General">
                  <c:v>1.8661000000000001E-2</c:v>
                </c:pt>
                <c:pt idx="11809" formatCode="General">
                  <c:v>1.8664E-2</c:v>
                </c:pt>
                <c:pt idx="11810" formatCode="General">
                  <c:v>1.8667E-2</c:v>
                </c:pt>
                <c:pt idx="11811" formatCode="General">
                  <c:v>1.8669999999999999E-2</c:v>
                </c:pt>
                <c:pt idx="11812" formatCode="General">
                  <c:v>1.8672999999999999E-2</c:v>
                </c:pt>
                <c:pt idx="11813" formatCode="General">
                  <c:v>1.8676000000000002E-2</c:v>
                </c:pt>
                <c:pt idx="11814" formatCode="General">
                  <c:v>1.8679000000000001E-2</c:v>
                </c:pt>
                <c:pt idx="11815" formatCode="General">
                  <c:v>1.8682000000000001E-2</c:v>
                </c:pt>
                <c:pt idx="11816" formatCode="General">
                  <c:v>1.8685E-2</c:v>
                </c:pt>
                <c:pt idx="11817" formatCode="General">
                  <c:v>1.8688E-2</c:v>
                </c:pt>
                <c:pt idx="11818" formatCode="General">
                  <c:v>1.8690999999999999E-2</c:v>
                </c:pt>
                <c:pt idx="11819" formatCode="General">
                  <c:v>1.8693999999999999E-2</c:v>
                </c:pt>
                <c:pt idx="11820" formatCode="General">
                  <c:v>1.8696999999999998E-2</c:v>
                </c:pt>
                <c:pt idx="11821" formatCode="General">
                  <c:v>1.8700000000000001E-2</c:v>
                </c:pt>
                <c:pt idx="11822" formatCode="General">
                  <c:v>1.8703000000000001E-2</c:v>
                </c:pt>
                <c:pt idx="11823" formatCode="General">
                  <c:v>1.8706E-2</c:v>
                </c:pt>
                <c:pt idx="11824" formatCode="General">
                  <c:v>1.8709E-2</c:v>
                </c:pt>
                <c:pt idx="11825" formatCode="General">
                  <c:v>1.8711999999999999E-2</c:v>
                </c:pt>
                <c:pt idx="11826" formatCode="General">
                  <c:v>1.8714999999999999E-2</c:v>
                </c:pt>
                <c:pt idx="11827" formatCode="General">
                  <c:v>1.8717999999999999E-2</c:v>
                </c:pt>
                <c:pt idx="11828" formatCode="General">
                  <c:v>1.8721000000000002E-2</c:v>
                </c:pt>
                <c:pt idx="11829" formatCode="General">
                  <c:v>1.8724000000000001E-2</c:v>
                </c:pt>
                <c:pt idx="11830" formatCode="General">
                  <c:v>1.8727000000000001E-2</c:v>
                </c:pt>
                <c:pt idx="11831" formatCode="General">
                  <c:v>1.873E-2</c:v>
                </c:pt>
                <c:pt idx="11832" formatCode="General">
                  <c:v>1.8733E-2</c:v>
                </c:pt>
                <c:pt idx="11833" formatCode="General">
                  <c:v>1.8735999999999999E-2</c:v>
                </c:pt>
                <c:pt idx="11834" formatCode="General">
                  <c:v>1.8738999999999999E-2</c:v>
                </c:pt>
                <c:pt idx="11835" formatCode="General">
                  <c:v>1.8742000000000002E-2</c:v>
                </c:pt>
                <c:pt idx="11836" formatCode="General">
                  <c:v>1.8745000000000001E-2</c:v>
                </c:pt>
                <c:pt idx="11837" formatCode="General">
                  <c:v>1.8748000000000001E-2</c:v>
                </c:pt>
                <c:pt idx="11838" formatCode="General">
                  <c:v>1.8751E-2</c:v>
                </c:pt>
                <c:pt idx="11839" formatCode="General">
                  <c:v>1.8754E-2</c:v>
                </c:pt>
                <c:pt idx="11840" formatCode="General">
                  <c:v>1.8756999999999999E-2</c:v>
                </c:pt>
                <c:pt idx="11841" formatCode="General">
                  <c:v>1.8759999999999999E-2</c:v>
                </c:pt>
                <c:pt idx="11842" formatCode="General">
                  <c:v>1.8762999999999998E-2</c:v>
                </c:pt>
                <c:pt idx="11843" formatCode="General">
                  <c:v>1.8766000000000001E-2</c:v>
                </c:pt>
                <c:pt idx="11844" formatCode="General">
                  <c:v>1.8769000000000001E-2</c:v>
                </c:pt>
                <c:pt idx="11845" formatCode="General">
                  <c:v>1.8772E-2</c:v>
                </c:pt>
                <c:pt idx="11846" formatCode="General">
                  <c:v>1.8775E-2</c:v>
                </c:pt>
                <c:pt idx="11847" formatCode="General">
                  <c:v>1.8778E-2</c:v>
                </c:pt>
                <c:pt idx="11848" formatCode="General">
                  <c:v>1.8780999999999999E-2</c:v>
                </c:pt>
                <c:pt idx="11849" formatCode="General">
                  <c:v>1.8783999999999999E-2</c:v>
                </c:pt>
                <c:pt idx="11850" formatCode="General">
                  <c:v>1.8787000000000002E-2</c:v>
                </c:pt>
                <c:pt idx="11851" formatCode="General">
                  <c:v>1.8790000000000001E-2</c:v>
                </c:pt>
                <c:pt idx="11852" formatCode="General">
                  <c:v>1.8793000000000001E-2</c:v>
                </c:pt>
                <c:pt idx="11853" formatCode="General">
                  <c:v>1.8796E-2</c:v>
                </c:pt>
                <c:pt idx="11854" formatCode="General">
                  <c:v>1.8799E-2</c:v>
                </c:pt>
                <c:pt idx="11855" formatCode="General">
                  <c:v>1.8801999999999999E-2</c:v>
                </c:pt>
                <c:pt idx="11856" formatCode="General">
                  <c:v>1.8804999999999999E-2</c:v>
                </c:pt>
                <c:pt idx="11857" formatCode="General">
                  <c:v>1.8807999999999998E-2</c:v>
                </c:pt>
                <c:pt idx="11858" formatCode="General">
                  <c:v>1.8811000000000001E-2</c:v>
                </c:pt>
                <c:pt idx="11859" formatCode="General">
                  <c:v>1.8814000000000001E-2</c:v>
                </c:pt>
                <c:pt idx="11860" formatCode="General">
                  <c:v>1.8817E-2</c:v>
                </c:pt>
                <c:pt idx="11861" formatCode="General">
                  <c:v>1.882E-2</c:v>
                </c:pt>
                <c:pt idx="11862" formatCode="General">
                  <c:v>1.8822999999999999E-2</c:v>
                </c:pt>
                <c:pt idx="11863" formatCode="General">
                  <c:v>1.8825999999999999E-2</c:v>
                </c:pt>
                <c:pt idx="11864" formatCode="General">
                  <c:v>1.8828999999999999E-2</c:v>
                </c:pt>
                <c:pt idx="11865" formatCode="General">
                  <c:v>1.8832000000000002E-2</c:v>
                </c:pt>
                <c:pt idx="11866" formatCode="General">
                  <c:v>1.8835000000000001E-2</c:v>
                </c:pt>
                <c:pt idx="11867" formatCode="General">
                  <c:v>1.8838000000000001E-2</c:v>
                </c:pt>
                <c:pt idx="11868" formatCode="General">
                  <c:v>1.8841E-2</c:v>
                </c:pt>
                <c:pt idx="11869" formatCode="General">
                  <c:v>1.8844E-2</c:v>
                </c:pt>
                <c:pt idx="11870" formatCode="General">
                  <c:v>1.8846999999999999E-2</c:v>
                </c:pt>
                <c:pt idx="11871" formatCode="General">
                  <c:v>1.8849999999999999E-2</c:v>
                </c:pt>
                <c:pt idx="11872" formatCode="General">
                  <c:v>1.8853000000000002E-2</c:v>
                </c:pt>
                <c:pt idx="11873" formatCode="General">
                  <c:v>1.8856000000000001E-2</c:v>
                </c:pt>
                <c:pt idx="11874" formatCode="General">
                  <c:v>1.8859000000000001E-2</c:v>
                </c:pt>
                <c:pt idx="11875" formatCode="General">
                  <c:v>1.8862E-2</c:v>
                </c:pt>
                <c:pt idx="11876" formatCode="General">
                  <c:v>1.8865E-2</c:v>
                </c:pt>
                <c:pt idx="11877" formatCode="General">
                  <c:v>1.8867999999999999E-2</c:v>
                </c:pt>
                <c:pt idx="11878" formatCode="General">
                  <c:v>1.8870999999999999E-2</c:v>
                </c:pt>
                <c:pt idx="11879" formatCode="General">
                  <c:v>1.8873999999999998E-2</c:v>
                </c:pt>
                <c:pt idx="11880" formatCode="General">
                  <c:v>1.8877000000000001E-2</c:v>
                </c:pt>
                <c:pt idx="11881" formatCode="General">
                  <c:v>1.8880000000000001E-2</c:v>
                </c:pt>
                <c:pt idx="11882" formatCode="General">
                  <c:v>1.8883E-2</c:v>
                </c:pt>
                <c:pt idx="11883" formatCode="General">
                  <c:v>1.8886E-2</c:v>
                </c:pt>
                <c:pt idx="11884" formatCode="General">
                  <c:v>1.8889E-2</c:v>
                </c:pt>
                <c:pt idx="11885" formatCode="General">
                  <c:v>1.8891999999999999E-2</c:v>
                </c:pt>
                <c:pt idx="11886" formatCode="General">
                  <c:v>1.8894999999999999E-2</c:v>
                </c:pt>
                <c:pt idx="11887" formatCode="General">
                  <c:v>1.8898000000000002E-2</c:v>
                </c:pt>
                <c:pt idx="11888" formatCode="General">
                  <c:v>1.8901000000000001E-2</c:v>
                </c:pt>
                <c:pt idx="11889" formatCode="General">
                  <c:v>1.8904000000000001E-2</c:v>
                </c:pt>
                <c:pt idx="11890" formatCode="General">
                  <c:v>1.8907E-2</c:v>
                </c:pt>
                <c:pt idx="11891" formatCode="General">
                  <c:v>1.891E-2</c:v>
                </c:pt>
                <c:pt idx="11892" formatCode="General">
                  <c:v>1.8912999999999999E-2</c:v>
                </c:pt>
                <c:pt idx="11893" formatCode="General">
                  <c:v>1.8915999999999999E-2</c:v>
                </c:pt>
                <c:pt idx="11894" formatCode="General">
                  <c:v>1.8918999999999998E-2</c:v>
                </c:pt>
                <c:pt idx="11895" formatCode="General">
                  <c:v>1.8922000000000001E-2</c:v>
                </c:pt>
                <c:pt idx="11896" formatCode="General">
                  <c:v>1.8925000000000001E-2</c:v>
                </c:pt>
                <c:pt idx="11897" formatCode="General">
                  <c:v>1.8928E-2</c:v>
                </c:pt>
                <c:pt idx="11898" formatCode="General">
                  <c:v>1.8931E-2</c:v>
                </c:pt>
                <c:pt idx="11899" formatCode="General">
                  <c:v>1.8933999999999999E-2</c:v>
                </c:pt>
                <c:pt idx="11900" formatCode="General">
                  <c:v>1.8936999999999999E-2</c:v>
                </c:pt>
                <c:pt idx="11901" formatCode="General">
                  <c:v>1.8939999999999999E-2</c:v>
                </c:pt>
                <c:pt idx="11902" formatCode="General">
                  <c:v>1.8943000000000002E-2</c:v>
                </c:pt>
                <c:pt idx="11903" formatCode="General">
                  <c:v>1.8946000000000001E-2</c:v>
                </c:pt>
                <c:pt idx="11904" formatCode="General">
                  <c:v>1.8949000000000001E-2</c:v>
                </c:pt>
                <c:pt idx="11905" formatCode="General">
                  <c:v>1.8952E-2</c:v>
                </c:pt>
                <c:pt idx="11906" formatCode="General">
                  <c:v>1.8955E-2</c:v>
                </c:pt>
                <c:pt idx="11907" formatCode="General">
                  <c:v>1.8957999999999999E-2</c:v>
                </c:pt>
                <c:pt idx="11908" formatCode="General">
                  <c:v>1.8960999999999999E-2</c:v>
                </c:pt>
                <c:pt idx="11909" formatCode="General">
                  <c:v>1.8964000000000002E-2</c:v>
                </c:pt>
                <c:pt idx="11910" formatCode="General">
                  <c:v>1.8967000000000001E-2</c:v>
                </c:pt>
                <c:pt idx="11911" formatCode="General">
                  <c:v>1.8970000000000001E-2</c:v>
                </c:pt>
                <c:pt idx="11912" formatCode="General">
                  <c:v>1.8973E-2</c:v>
                </c:pt>
                <c:pt idx="11913" formatCode="General">
                  <c:v>1.8976E-2</c:v>
                </c:pt>
                <c:pt idx="11914" formatCode="General">
                  <c:v>1.8978999999999999E-2</c:v>
                </c:pt>
                <c:pt idx="11915" formatCode="General">
                  <c:v>1.8981999999999999E-2</c:v>
                </c:pt>
                <c:pt idx="11916" formatCode="General">
                  <c:v>1.8984999999999998E-2</c:v>
                </c:pt>
                <c:pt idx="11917" formatCode="General">
                  <c:v>1.8988000000000001E-2</c:v>
                </c:pt>
                <c:pt idx="11918" formatCode="General">
                  <c:v>1.8991000000000001E-2</c:v>
                </c:pt>
                <c:pt idx="11919" formatCode="General">
                  <c:v>1.8994E-2</c:v>
                </c:pt>
                <c:pt idx="11920" formatCode="General">
                  <c:v>1.8997E-2</c:v>
                </c:pt>
                <c:pt idx="11921" formatCode="General">
                  <c:v>1.9E-2</c:v>
                </c:pt>
                <c:pt idx="11922" formatCode="General">
                  <c:v>1.9002999999999999E-2</c:v>
                </c:pt>
                <c:pt idx="11923" formatCode="General">
                  <c:v>1.9005999999999999E-2</c:v>
                </c:pt>
                <c:pt idx="11924" formatCode="General">
                  <c:v>1.9009000000000002E-2</c:v>
                </c:pt>
                <c:pt idx="11925" formatCode="General">
                  <c:v>1.9012000000000001E-2</c:v>
                </c:pt>
                <c:pt idx="11926" formatCode="General">
                  <c:v>1.9015000000000001E-2</c:v>
                </c:pt>
                <c:pt idx="11927" formatCode="General">
                  <c:v>1.9018E-2</c:v>
                </c:pt>
                <c:pt idx="11928" formatCode="General">
                  <c:v>1.9021E-2</c:v>
                </c:pt>
                <c:pt idx="11929" formatCode="General">
                  <c:v>1.9023999999999999E-2</c:v>
                </c:pt>
                <c:pt idx="11930" formatCode="General">
                  <c:v>1.9026999999999999E-2</c:v>
                </c:pt>
                <c:pt idx="11931" formatCode="General">
                  <c:v>1.9029999999999998E-2</c:v>
                </c:pt>
                <c:pt idx="11932" formatCode="General">
                  <c:v>1.9033000000000001E-2</c:v>
                </c:pt>
                <c:pt idx="11933" formatCode="General">
                  <c:v>1.9036000000000001E-2</c:v>
                </c:pt>
                <c:pt idx="11934" formatCode="General">
                  <c:v>1.9039E-2</c:v>
                </c:pt>
                <c:pt idx="11935" formatCode="General">
                  <c:v>1.9042E-2</c:v>
                </c:pt>
                <c:pt idx="11936" formatCode="General">
                  <c:v>1.9044999999999999E-2</c:v>
                </c:pt>
                <c:pt idx="11937" formatCode="General">
                  <c:v>1.9047999999999999E-2</c:v>
                </c:pt>
                <c:pt idx="11938" formatCode="General">
                  <c:v>1.9050999999999998E-2</c:v>
                </c:pt>
                <c:pt idx="11939" formatCode="General">
                  <c:v>1.9054000000000001E-2</c:v>
                </c:pt>
                <c:pt idx="11940" formatCode="General">
                  <c:v>1.9057000000000001E-2</c:v>
                </c:pt>
                <c:pt idx="11941" formatCode="General">
                  <c:v>1.9060000000000001E-2</c:v>
                </c:pt>
                <c:pt idx="11942" formatCode="General">
                  <c:v>1.9063E-2</c:v>
                </c:pt>
                <c:pt idx="11943" formatCode="General">
                  <c:v>1.9066E-2</c:v>
                </c:pt>
                <c:pt idx="11944" formatCode="General">
                  <c:v>1.9068999999999999E-2</c:v>
                </c:pt>
                <c:pt idx="11945" formatCode="General">
                  <c:v>1.9071999999999999E-2</c:v>
                </c:pt>
                <c:pt idx="11946" formatCode="General">
                  <c:v>1.9075000000000002E-2</c:v>
                </c:pt>
                <c:pt idx="11947" formatCode="General">
                  <c:v>1.9078000000000001E-2</c:v>
                </c:pt>
                <c:pt idx="11948" formatCode="General">
                  <c:v>1.9081000000000001E-2</c:v>
                </c:pt>
                <c:pt idx="11949" formatCode="General">
                  <c:v>1.9084E-2</c:v>
                </c:pt>
                <c:pt idx="11950" formatCode="General">
                  <c:v>1.9087E-2</c:v>
                </c:pt>
                <c:pt idx="11951" formatCode="General">
                  <c:v>1.9089999999999999E-2</c:v>
                </c:pt>
                <c:pt idx="11952" formatCode="General">
                  <c:v>1.9092999999999999E-2</c:v>
                </c:pt>
                <c:pt idx="11953" formatCode="General">
                  <c:v>1.9095999999999998E-2</c:v>
                </c:pt>
                <c:pt idx="11954" formatCode="General">
                  <c:v>1.9099000000000001E-2</c:v>
                </c:pt>
                <c:pt idx="11955" formatCode="General">
                  <c:v>1.9102000000000001E-2</c:v>
                </c:pt>
                <c:pt idx="11956" formatCode="General">
                  <c:v>1.9105E-2</c:v>
                </c:pt>
                <c:pt idx="11957" formatCode="General">
                  <c:v>1.9108E-2</c:v>
                </c:pt>
                <c:pt idx="11958" formatCode="General">
                  <c:v>1.9111E-2</c:v>
                </c:pt>
                <c:pt idx="11959" formatCode="General">
                  <c:v>1.9113999999999999E-2</c:v>
                </c:pt>
                <c:pt idx="11960" formatCode="General">
                  <c:v>1.9116999999999999E-2</c:v>
                </c:pt>
                <c:pt idx="11961" formatCode="General">
                  <c:v>1.9120000000000002E-2</c:v>
                </c:pt>
                <c:pt idx="11962" formatCode="General">
                  <c:v>1.9123000000000001E-2</c:v>
                </c:pt>
                <c:pt idx="11963" formatCode="General">
                  <c:v>1.9126000000000001E-2</c:v>
                </c:pt>
                <c:pt idx="11964" formatCode="General">
                  <c:v>1.9129E-2</c:v>
                </c:pt>
                <c:pt idx="11965" formatCode="General">
                  <c:v>1.9132E-2</c:v>
                </c:pt>
                <c:pt idx="11966" formatCode="General">
                  <c:v>1.9134999999999999E-2</c:v>
                </c:pt>
                <c:pt idx="11967" formatCode="General">
                  <c:v>1.9137999999999999E-2</c:v>
                </c:pt>
                <c:pt idx="11968" formatCode="General">
                  <c:v>1.9140999999999998E-2</c:v>
                </c:pt>
                <c:pt idx="11969" formatCode="General">
                  <c:v>1.9144000000000001E-2</c:v>
                </c:pt>
                <c:pt idx="11970" formatCode="General">
                  <c:v>1.9147000000000001E-2</c:v>
                </c:pt>
                <c:pt idx="11971" formatCode="General">
                  <c:v>1.915E-2</c:v>
                </c:pt>
                <c:pt idx="11972" formatCode="General">
                  <c:v>1.9153E-2</c:v>
                </c:pt>
                <c:pt idx="11973" formatCode="General">
                  <c:v>1.9155999999999999E-2</c:v>
                </c:pt>
                <c:pt idx="11974" formatCode="General">
                  <c:v>1.9158999999999999E-2</c:v>
                </c:pt>
                <c:pt idx="11975" formatCode="General">
                  <c:v>1.9161999999999998E-2</c:v>
                </c:pt>
                <c:pt idx="11976" formatCode="General">
                  <c:v>1.9165000000000001E-2</c:v>
                </c:pt>
                <c:pt idx="11977" formatCode="General">
                  <c:v>1.9168000000000001E-2</c:v>
                </c:pt>
                <c:pt idx="11978" formatCode="General">
                  <c:v>1.9171000000000001E-2</c:v>
                </c:pt>
                <c:pt idx="11979" formatCode="General">
                  <c:v>1.9174E-2</c:v>
                </c:pt>
                <c:pt idx="11980" formatCode="General">
                  <c:v>1.9177E-2</c:v>
                </c:pt>
                <c:pt idx="11981" formatCode="General">
                  <c:v>1.9179999999999999E-2</c:v>
                </c:pt>
                <c:pt idx="11982" formatCode="General">
                  <c:v>1.9182999999999999E-2</c:v>
                </c:pt>
                <c:pt idx="11983" formatCode="General">
                  <c:v>1.9186000000000002E-2</c:v>
                </c:pt>
                <c:pt idx="11984" formatCode="General">
                  <c:v>1.9189000000000001E-2</c:v>
                </c:pt>
                <c:pt idx="11985" formatCode="General">
                  <c:v>1.9192000000000001E-2</c:v>
                </c:pt>
                <c:pt idx="11986" formatCode="General">
                  <c:v>1.9195E-2</c:v>
                </c:pt>
                <c:pt idx="11987" formatCode="General">
                  <c:v>1.9198E-2</c:v>
                </c:pt>
                <c:pt idx="11988" formatCode="General">
                  <c:v>1.9200999999999999E-2</c:v>
                </c:pt>
                <c:pt idx="11989" formatCode="General">
                  <c:v>1.9203999999999999E-2</c:v>
                </c:pt>
                <c:pt idx="11990" formatCode="General">
                  <c:v>1.9206999999999998E-2</c:v>
                </c:pt>
                <c:pt idx="11991" formatCode="General">
                  <c:v>1.9210000000000001E-2</c:v>
                </c:pt>
                <c:pt idx="11992" formatCode="General">
                  <c:v>1.9213000000000001E-2</c:v>
                </c:pt>
                <c:pt idx="11993" formatCode="General">
                  <c:v>1.9216E-2</c:v>
                </c:pt>
                <c:pt idx="11994" formatCode="General">
                  <c:v>1.9219E-2</c:v>
                </c:pt>
                <c:pt idx="11995" formatCode="General">
                  <c:v>1.9222E-2</c:v>
                </c:pt>
                <c:pt idx="11996" formatCode="General">
                  <c:v>1.9224999999999999E-2</c:v>
                </c:pt>
                <c:pt idx="11997" formatCode="General">
                  <c:v>1.9227999999999999E-2</c:v>
                </c:pt>
                <c:pt idx="11998" formatCode="General">
                  <c:v>1.9231000000000002E-2</c:v>
                </c:pt>
                <c:pt idx="11999" formatCode="General">
                  <c:v>1.9234000000000001E-2</c:v>
                </c:pt>
                <c:pt idx="12000" formatCode="General">
                  <c:v>1.9237000000000001E-2</c:v>
                </c:pt>
                <c:pt idx="12001" formatCode="General">
                  <c:v>1.924E-2</c:v>
                </c:pt>
                <c:pt idx="12002" formatCode="General">
                  <c:v>1.9243E-2</c:v>
                </c:pt>
                <c:pt idx="12003" formatCode="General">
                  <c:v>1.9245999999999999E-2</c:v>
                </c:pt>
                <c:pt idx="12004" formatCode="General">
                  <c:v>1.9248999999999999E-2</c:v>
                </c:pt>
                <c:pt idx="12005" formatCode="General">
                  <c:v>1.9251999999999998E-2</c:v>
                </c:pt>
                <c:pt idx="12006" formatCode="General">
                  <c:v>1.9255000000000001E-2</c:v>
                </c:pt>
                <c:pt idx="12007" formatCode="General">
                  <c:v>1.9258000000000001E-2</c:v>
                </c:pt>
                <c:pt idx="12008" formatCode="General">
                  <c:v>1.9261E-2</c:v>
                </c:pt>
                <c:pt idx="12009" formatCode="General">
                  <c:v>1.9264E-2</c:v>
                </c:pt>
                <c:pt idx="12010" formatCode="General">
                  <c:v>1.9266999999999999E-2</c:v>
                </c:pt>
                <c:pt idx="12011" formatCode="General">
                  <c:v>1.9269999999999999E-2</c:v>
                </c:pt>
                <c:pt idx="12012" formatCode="General">
                  <c:v>1.9272999999999998E-2</c:v>
                </c:pt>
                <c:pt idx="12013" formatCode="General">
                  <c:v>1.9276000000000001E-2</c:v>
                </c:pt>
                <c:pt idx="12014" formatCode="General">
                  <c:v>1.9279000000000001E-2</c:v>
                </c:pt>
                <c:pt idx="12015" formatCode="General">
                  <c:v>1.9282000000000001E-2</c:v>
                </c:pt>
                <c:pt idx="12016" formatCode="General">
                  <c:v>1.9285E-2</c:v>
                </c:pt>
                <c:pt idx="12017" formatCode="General">
                  <c:v>1.9288E-2</c:v>
                </c:pt>
                <c:pt idx="12018" formatCode="General">
                  <c:v>1.9290999999999999E-2</c:v>
                </c:pt>
                <c:pt idx="12019" formatCode="General">
                  <c:v>1.9293999999999999E-2</c:v>
                </c:pt>
                <c:pt idx="12020" formatCode="General">
                  <c:v>1.9297000000000002E-2</c:v>
                </c:pt>
                <c:pt idx="12021" formatCode="General">
                  <c:v>1.9300000000000001E-2</c:v>
                </c:pt>
                <c:pt idx="12022" formatCode="General">
                  <c:v>1.9303000000000001E-2</c:v>
                </c:pt>
                <c:pt idx="12023" formatCode="General">
                  <c:v>1.9306E-2</c:v>
                </c:pt>
                <c:pt idx="12024" formatCode="General">
                  <c:v>1.9309E-2</c:v>
                </c:pt>
                <c:pt idx="12025" formatCode="General">
                  <c:v>1.9311999999999999E-2</c:v>
                </c:pt>
                <c:pt idx="12026" formatCode="General">
                  <c:v>1.9314999999999999E-2</c:v>
                </c:pt>
                <c:pt idx="12027" formatCode="General">
                  <c:v>1.9317999999999998E-2</c:v>
                </c:pt>
                <c:pt idx="12028" formatCode="General">
                  <c:v>1.9321000000000001E-2</c:v>
                </c:pt>
                <c:pt idx="12029" formatCode="General">
                  <c:v>1.9324000000000001E-2</c:v>
                </c:pt>
                <c:pt idx="12030" formatCode="General">
                  <c:v>1.9327E-2</c:v>
                </c:pt>
                <c:pt idx="12031" formatCode="General">
                  <c:v>1.933E-2</c:v>
                </c:pt>
                <c:pt idx="12032" formatCode="General">
                  <c:v>1.9332999999999999E-2</c:v>
                </c:pt>
                <c:pt idx="12033" formatCode="General">
                  <c:v>1.9335999999999999E-2</c:v>
                </c:pt>
                <c:pt idx="12034" formatCode="General">
                  <c:v>1.9338999999999999E-2</c:v>
                </c:pt>
                <c:pt idx="12035" formatCode="General">
                  <c:v>1.9342000000000002E-2</c:v>
                </c:pt>
                <c:pt idx="12036" formatCode="General">
                  <c:v>1.9345000000000001E-2</c:v>
                </c:pt>
                <c:pt idx="12037" formatCode="General">
                  <c:v>1.9348000000000001E-2</c:v>
                </c:pt>
                <c:pt idx="12038" formatCode="General">
                  <c:v>1.9351E-2</c:v>
                </c:pt>
                <c:pt idx="12039" formatCode="General">
                  <c:v>1.9354E-2</c:v>
                </c:pt>
                <c:pt idx="12040" formatCode="General">
                  <c:v>1.9356999999999999E-2</c:v>
                </c:pt>
                <c:pt idx="12041" formatCode="General">
                  <c:v>1.9359999999999999E-2</c:v>
                </c:pt>
                <c:pt idx="12042" formatCode="General">
                  <c:v>1.9362999999999998E-2</c:v>
                </c:pt>
                <c:pt idx="12043" formatCode="General">
                  <c:v>1.9366000000000001E-2</c:v>
                </c:pt>
                <c:pt idx="12044" formatCode="General">
                  <c:v>1.9369000000000001E-2</c:v>
                </c:pt>
                <c:pt idx="12045" formatCode="General">
                  <c:v>1.9372E-2</c:v>
                </c:pt>
                <c:pt idx="12046" formatCode="General">
                  <c:v>1.9375E-2</c:v>
                </c:pt>
                <c:pt idx="12047" formatCode="General">
                  <c:v>1.9377999999999999E-2</c:v>
                </c:pt>
                <c:pt idx="12048" formatCode="General">
                  <c:v>1.9380999999999999E-2</c:v>
                </c:pt>
                <c:pt idx="12049" formatCode="General">
                  <c:v>1.9383999999999998E-2</c:v>
                </c:pt>
                <c:pt idx="12050" formatCode="General">
                  <c:v>1.9387000000000001E-2</c:v>
                </c:pt>
                <c:pt idx="12051" formatCode="General">
                  <c:v>1.9390000000000001E-2</c:v>
                </c:pt>
                <c:pt idx="12052" formatCode="General">
                  <c:v>1.9393000000000001E-2</c:v>
                </c:pt>
                <c:pt idx="12053" formatCode="General">
                  <c:v>1.9396E-2</c:v>
                </c:pt>
                <c:pt idx="12054" formatCode="General">
                  <c:v>1.9399E-2</c:v>
                </c:pt>
                <c:pt idx="12055" formatCode="General">
                  <c:v>1.9401999999999999E-2</c:v>
                </c:pt>
                <c:pt idx="12056" formatCode="General">
                  <c:v>1.9404999999999999E-2</c:v>
                </c:pt>
                <c:pt idx="12057" formatCode="General">
                  <c:v>1.9408000000000002E-2</c:v>
                </c:pt>
                <c:pt idx="12058" formatCode="General">
                  <c:v>1.9411000000000001E-2</c:v>
                </c:pt>
                <c:pt idx="12059" formatCode="General">
                  <c:v>1.9414000000000001E-2</c:v>
                </c:pt>
                <c:pt idx="12060" formatCode="General">
                  <c:v>1.9417E-2</c:v>
                </c:pt>
                <c:pt idx="12061" formatCode="General">
                  <c:v>1.942E-2</c:v>
                </c:pt>
                <c:pt idx="12062" formatCode="General">
                  <c:v>1.9422999999999999E-2</c:v>
                </c:pt>
                <c:pt idx="12063" formatCode="General">
                  <c:v>1.9425999999999999E-2</c:v>
                </c:pt>
                <c:pt idx="12064" formatCode="General">
                  <c:v>1.9428999999999998E-2</c:v>
                </c:pt>
                <c:pt idx="12065" formatCode="General">
                  <c:v>1.9432000000000001E-2</c:v>
                </c:pt>
                <c:pt idx="12066" formatCode="General">
                  <c:v>1.9435000000000001E-2</c:v>
                </c:pt>
                <c:pt idx="12067" formatCode="General">
                  <c:v>1.9438E-2</c:v>
                </c:pt>
                <c:pt idx="12068" formatCode="General">
                  <c:v>1.9441E-2</c:v>
                </c:pt>
                <c:pt idx="12069" formatCode="General">
                  <c:v>1.9443999999999999E-2</c:v>
                </c:pt>
                <c:pt idx="12070" formatCode="General">
                  <c:v>1.9446999999999999E-2</c:v>
                </c:pt>
                <c:pt idx="12071" formatCode="General">
                  <c:v>1.9449999999999999E-2</c:v>
                </c:pt>
                <c:pt idx="12072" formatCode="General">
                  <c:v>1.9453000000000002E-2</c:v>
                </c:pt>
                <c:pt idx="12073" formatCode="General">
                  <c:v>1.9456000000000001E-2</c:v>
                </c:pt>
                <c:pt idx="12074" formatCode="General">
                  <c:v>1.9459000000000001E-2</c:v>
                </c:pt>
                <c:pt idx="12075" formatCode="General">
                  <c:v>1.9462E-2</c:v>
                </c:pt>
                <c:pt idx="12076" formatCode="General">
                  <c:v>1.9465E-2</c:v>
                </c:pt>
                <c:pt idx="12077" formatCode="General">
                  <c:v>1.9467999999999999E-2</c:v>
                </c:pt>
                <c:pt idx="12078" formatCode="General">
                  <c:v>1.9470999999999999E-2</c:v>
                </c:pt>
                <c:pt idx="12079" formatCode="General">
                  <c:v>1.9474000000000002E-2</c:v>
                </c:pt>
                <c:pt idx="12080" formatCode="General">
                  <c:v>1.9477000000000001E-2</c:v>
                </c:pt>
                <c:pt idx="12081" formatCode="General">
                  <c:v>1.9480000000000001E-2</c:v>
                </c:pt>
                <c:pt idx="12082" formatCode="General">
                  <c:v>1.9483E-2</c:v>
                </c:pt>
                <c:pt idx="12083" formatCode="General">
                  <c:v>1.9486E-2</c:v>
                </c:pt>
                <c:pt idx="12084" formatCode="General">
                  <c:v>1.9488999999999999E-2</c:v>
                </c:pt>
                <c:pt idx="12085" formatCode="General">
                  <c:v>1.9491999999999999E-2</c:v>
                </c:pt>
                <c:pt idx="12086" formatCode="General">
                  <c:v>1.9494999999999998E-2</c:v>
                </c:pt>
                <c:pt idx="12087" formatCode="General">
                  <c:v>1.9498000000000001E-2</c:v>
                </c:pt>
                <c:pt idx="12088" formatCode="General">
                  <c:v>1.9501000000000001E-2</c:v>
                </c:pt>
                <c:pt idx="12089" formatCode="General">
                  <c:v>1.9504000000000001E-2</c:v>
                </c:pt>
                <c:pt idx="12090" formatCode="General">
                  <c:v>1.9507E-2</c:v>
                </c:pt>
                <c:pt idx="12091" formatCode="General">
                  <c:v>1.951E-2</c:v>
                </c:pt>
                <c:pt idx="12092" formatCode="General">
                  <c:v>1.9512999999999999E-2</c:v>
                </c:pt>
                <c:pt idx="12093" formatCode="General">
                  <c:v>1.9515999999999999E-2</c:v>
                </c:pt>
                <c:pt idx="12094" formatCode="General">
                  <c:v>1.9519000000000002E-2</c:v>
                </c:pt>
                <c:pt idx="12095" formatCode="General">
                  <c:v>1.9522000000000001E-2</c:v>
                </c:pt>
                <c:pt idx="12096" formatCode="General">
                  <c:v>1.9525000000000001E-2</c:v>
                </c:pt>
                <c:pt idx="12097" formatCode="General">
                  <c:v>1.9528E-2</c:v>
                </c:pt>
                <c:pt idx="12098" formatCode="General">
                  <c:v>1.9531E-2</c:v>
                </c:pt>
                <c:pt idx="12099" formatCode="General">
                  <c:v>1.9533999999999999E-2</c:v>
                </c:pt>
                <c:pt idx="12100" formatCode="General">
                  <c:v>1.9536999999999999E-2</c:v>
                </c:pt>
                <c:pt idx="12101" formatCode="General">
                  <c:v>1.9539999999999998E-2</c:v>
                </c:pt>
                <c:pt idx="12102" formatCode="General">
                  <c:v>1.9543000000000001E-2</c:v>
                </c:pt>
                <c:pt idx="12103" formatCode="General">
                  <c:v>1.9546000000000001E-2</c:v>
                </c:pt>
                <c:pt idx="12104" formatCode="General">
                  <c:v>1.9549E-2</c:v>
                </c:pt>
                <c:pt idx="12105" formatCode="General">
                  <c:v>1.9552E-2</c:v>
                </c:pt>
                <c:pt idx="12106" formatCode="General">
                  <c:v>1.9554999999999999E-2</c:v>
                </c:pt>
                <c:pt idx="12107" formatCode="General">
                  <c:v>1.9557999999999999E-2</c:v>
                </c:pt>
                <c:pt idx="12108" formatCode="General">
                  <c:v>1.9560999999999999E-2</c:v>
                </c:pt>
                <c:pt idx="12109" formatCode="General">
                  <c:v>1.9564000000000002E-2</c:v>
                </c:pt>
                <c:pt idx="12110" formatCode="General">
                  <c:v>1.9567000000000001E-2</c:v>
                </c:pt>
                <c:pt idx="12111" formatCode="General">
                  <c:v>1.9570000000000001E-2</c:v>
                </c:pt>
                <c:pt idx="12112" formatCode="General">
                  <c:v>1.9573E-2</c:v>
                </c:pt>
                <c:pt idx="12113" formatCode="General">
                  <c:v>1.9576E-2</c:v>
                </c:pt>
                <c:pt idx="12114" formatCode="General">
                  <c:v>1.9578999999999999E-2</c:v>
                </c:pt>
                <c:pt idx="12115" formatCode="General">
                  <c:v>1.9581999999999999E-2</c:v>
                </c:pt>
                <c:pt idx="12116" formatCode="General">
                  <c:v>1.9585000000000002E-2</c:v>
                </c:pt>
                <c:pt idx="12117" formatCode="General">
                  <c:v>1.9588000000000001E-2</c:v>
                </c:pt>
                <c:pt idx="12118" formatCode="General">
                  <c:v>1.9591000000000001E-2</c:v>
                </c:pt>
                <c:pt idx="12119" formatCode="General">
                  <c:v>1.9594E-2</c:v>
                </c:pt>
                <c:pt idx="12120" formatCode="General">
                  <c:v>1.9597E-2</c:v>
                </c:pt>
                <c:pt idx="12121" formatCode="General">
                  <c:v>1.9599999999999999E-2</c:v>
                </c:pt>
                <c:pt idx="12122" formatCode="General">
                  <c:v>1.9602999999999999E-2</c:v>
                </c:pt>
                <c:pt idx="12123" formatCode="General">
                  <c:v>1.9605999999999998E-2</c:v>
                </c:pt>
                <c:pt idx="12124" formatCode="General">
                  <c:v>1.9609000000000001E-2</c:v>
                </c:pt>
                <c:pt idx="12125" formatCode="General">
                  <c:v>1.9612000000000001E-2</c:v>
                </c:pt>
                <c:pt idx="12126" formatCode="General">
                  <c:v>1.9615E-2</c:v>
                </c:pt>
                <c:pt idx="12127" formatCode="General">
                  <c:v>1.9618E-2</c:v>
                </c:pt>
                <c:pt idx="12128" formatCode="General">
                  <c:v>1.9621E-2</c:v>
                </c:pt>
                <c:pt idx="12129" formatCode="General">
                  <c:v>1.9623999999999999E-2</c:v>
                </c:pt>
                <c:pt idx="12130" formatCode="General">
                  <c:v>1.9626999999999999E-2</c:v>
                </c:pt>
                <c:pt idx="12131" formatCode="General">
                  <c:v>1.9630000000000002E-2</c:v>
                </c:pt>
                <c:pt idx="12132" formatCode="General">
                  <c:v>1.9633000000000001E-2</c:v>
                </c:pt>
                <c:pt idx="12133" formatCode="General">
                  <c:v>1.9636000000000001E-2</c:v>
                </c:pt>
                <c:pt idx="12134" formatCode="General">
                  <c:v>1.9639E-2</c:v>
                </c:pt>
                <c:pt idx="12135" formatCode="General">
                  <c:v>1.9642E-2</c:v>
                </c:pt>
                <c:pt idx="12136" formatCode="General">
                  <c:v>1.9644999999999999E-2</c:v>
                </c:pt>
                <c:pt idx="12137" formatCode="General">
                  <c:v>1.9647999999999999E-2</c:v>
                </c:pt>
                <c:pt idx="12138" formatCode="General">
                  <c:v>1.9650999999999998E-2</c:v>
                </c:pt>
                <c:pt idx="12139" formatCode="General">
                  <c:v>1.9654000000000001E-2</c:v>
                </c:pt>
                <c:pt idx="12140" formatCode="General">
                  <c:v>1.9657000000000001E-2</c:v>
                </c:pt>
                <c:pt idx="12141" formatCode="General">
                  <c:v>1.966E-2</c:v>
                </c:pt>
                <c:pt idx="12142" formatCode="General">
                  <c:v>1.9663E-2</c:v>
                </c:pt>
                <c:pt idx="12143" formatCode="General">
                  <c:v>1.9665999999999999E-2</c:v>
                </c:pt>
                <c:pt idx="12144" formatCode="General">
                  <c:v>1.9668999999999999E-2</c:v>
                </c:pt>
                <c:pt idx="12145" formatCode="General">
                  <c:v>1.9671999999999999E-2</c:v>
                </c:pt>
                <c:pt idx="12146" formatCode="General">
                  <c:v>1.9675000000000002E-2</c:v>
                </c:pt>
                <c:pt idx="12147" formatCode="General">
                  <c:v>1.9678000000000001E-2</c:v>
                </c:pt>
                <c:pt idx="12148" formatCode="General">
                  <c:v>1.9681000000000001E-2</c:v>
                </c:pt>
                <c:pt idx="12149" formatCode="General">
                  <c:v>1.9684E-2</c:v>
                </c:pt>
                <c:pt idx="12150" formatCode="General">
                  <c:v>1.9687E-2</c:v>
                </c:pt>
                <c:pt idx="12151" formatCode="General">
                  <c:v>1.9689999999999999E-2</c:v>
                </c:pt>
                <c:pt idx="12152" formatCode="General">
                  <c:v>1.9692999999999999E-2</c:v>
                </c:pt>
                <c:pt idx="12153" formatCode="General">
                  <c:v>1.9696000000000002E-2</c:v>
                </c:pt>
                <c:pt idx="12154" formatCode="General">
                  <c:v>1.9699000000000001E-2</c:v>
                </c:pt>
                <c:pt idx="12155" formatCode="General">
                  <c:v>1.9702000000000001E-2</c:v>
                </c:pt>
                <c:pt idx="12156" formatCode="General">
                  <c:v>1.9705E-2</c:v>
                </c:pt>
                <c:pt idx="12157" formatCode="General">
                  <c:v>1.9708E-2</c:v>
                </c:pt>
                <c:pt idx="12158" formatCode="General">
                  <c:v>1.9710999999999999E-2</c:v>
                </c:pt>
                <c:pt idx="12159" formatCode="General">
                  <c:v>1.9713999999999999E-2</c:v>
                </c:pt>
                <c:pt idx="12160" formatCode="General">
                  <c:v>1.9716999999999998E-2</c:v>
                </c:pt>
                <c:pt idx="12161" formatCode="General">
                  <c:v>1.9720000000000001E-2</c:v>
                </c:pt>
                <c:pt idx="12162" formatCode="General">
                  <c:v>1.9723000000000001E-2</c:v>
                </c:pt>
                <c:pt idx="12163" formatCode="General">
                  <c:v>1.9726E-2</c:v>
                </c:pt>
                <c:pt idx="12164" formatCode="General">
                  <c:v>1.9729E-2</c:v>
                </c:pt>
                <c:pt idx="12165" formatCode="General">
                  <c:v>1.9732E-2</c:v>
                </c:pt>
                <c:pt idx="12166" formatCode="General">
                  <c:v>1.9734999999999999E-2</c:v>
                </c:pt>
                <c:pt idx="12167" formatCode="General">
                  <c:v>1.9737999999999999E-2</c:v>
                </c:pt>
                <c:pt idx="12168" formatCode="General">
                  <c:v>1.9741000000000002E-2</c:v>
                </c:pt>
                <c:pt idx="12169" formatCode="General">
                  <c:v>1.9744000000000001E-2</c:v>
                </c:pt>
                <c:pt idx="12170" formatCode="General">
                  <c:v>1.9747000000000001E-2</c:v>
                </c:pt>
                <c:pt idx="12171" formatCode="General">
                  <c:v>1.975E-2</c:v>
                </c:pt>
                <c:pt idx="12172" formatCode="General">
                  <c:v>1.9753E-2</c:v>
                </c:pt>
                <c:pt idx="12173" formatCode="General">
                  <c:v>1.9755999999999999E-2</c:v>
                </c:pt>
                <c:pt idx="12174" formatCode="General">
                  <c:v>1.9758999999999999E-2</c:v>
                </c:pt>
                <c:pt idx="12175" formatCode="General">
                  <c:v>1.9761999999999998E-2</c:v>
                </c:pt>
                <c:pt idx="12176" formatCode="General">
                  <c:v>1.9765000000000001E-2</c:v>
                </c:pt>
                <c:pt idx="12177" formatCode="General">
                  <c:v>1.9768000000000001E-2</c:v>
                </c:pt>
                <c:pt idx="12178" formatCode="General">
                  <c:v>1.9771E-2</c:v>
                </c:pt>
                <c:pt idx="12179" formatCode="General">
                  <c:v>1.9774E-2</c:v>
                </c:pt>
                <c:pt idx="12180" formatCode="General">
                  <c:v>1.9776999999999999E-2</c:v>
                </c:pt>
                <c:pt idx="12181" formatCode="General">
                  <c:v>1.9779999999999999E-2</c:v>
                </c:pt>
                <c:pt idx="12182" formatCode="General">
                  <c:v>1.9782999999999999E-2</c:v>
                </c:pt>
                <c:pt idx="12183" formatCode="General">
                  <c:v>1.9786000000000002E-2</c:v>
                </c:pt>
                <c:pt idx="12184" formatCode="General">
                  <c:v>1.9789000000000001E-2</c:v>
                </c:pt>
                <c:pt idx="12185" formatCode="General">
                  <c:v>1.9792000000000001E-2</c:v>
                </c:pt>
                <c:pt idx="12186" formatCode="General">
                  <c:v>1.9795E-2</c:v>
                </c:pt>
                <c:pt idx="12187" formatCode="General">
                  <c:v>1.9798E-2</c:v>
                </c:pt>
                <c:pt idx="12188" formatCode="General">
                  <c:v>1.9800999999999999E-2</c:v>
                </c:pt>
                <c:pt idx="12189" formatCode="General">
                  <c:v>1.9803999999999999E-2</c:v>
                </c:pt>
                <c:pt idx="12190" formatCode="General">
                  <c:v>1.9807000000000002E-2</c:v>
                </c:pt>
                <c:pt idx="12191" formatCode="General">
                  <c:v>1.9810000000000001E-2</c:v>
                </c:pt>
                <c:pt idx="12192" formatCode="General">
                  <c:v>1.9813000000000001E-2</c:v>
                </c:pt>
                <c:pt idx="12193" formatCode="General">
                  <c:v>1.9816E-2</c:v>
                </c:pt>
                <c:pt idx="12194" formatCode="General">
                  <c:v>1.9819E-2</c:v>
                </c:pt>
                <c:pt idx="12195" formatCode="General">
                  <c:v>1.9821999999999999E-2</c:v>
                </c:pt>
                <c:pt idx="12196" formatCode="General">
                  <c:v>1.9824999999999999E-2</c:v>
                </c:pt>
                <c:pt idx="12197" formatCode="General">
                  <c:v>1.9827999999999998E-2</c:v>
                </c:pt>
                <c:pt idx="12198" formatCode="General">
                  <c:v>1.9831000000000001E-2</c:v>
                </c:pt>
                <c:pt idx="12199" formatCode="General">
                  <c:v>1.9834000000000001E-2</c:v>
                </c:pt>
                <c:pt idx="12200" formatCode="General">
                  <c:v>1.9837E-2</c:v>
                </c:pt>
                <c:pt idx="12201" formatCode="General">
                  <c:v>1.984E-2</c:v>
                </c:pt>
                <c:pt idx="12202" formatCode="General">
                  <c:v>1.9843E-2</c:v>
                </c:pt>
                <c:pt idx="12203" formatCode="General">
                  <c:v>1.9845999999999999E-2</c:v>
                </c:pt>
                <c:pt idx="12204" formatCode="General">
                  <c:v>1.9848999999999999E-2</c:v>
                </c:pt>
                <c:pt idx="12205" formatCode="General">
                  <c:v>1.9852000000000002E-2</c:v>
                </c:pt>
                <c:pt idx="12206" formatCode="General">
                  <c:v>1.9855000000000001E-2</c:v>
                </c:pt>
                <c:pt idx="12207" formatCode="General">
                  <c:v>1.9858000000000001E-2</c:v>
                </c:pt>
                <c:pt idx="12208" formatCode="General">
                  <c:v>1.9861E-2</c:v>
                </c:pt>
                <c:pt idx="12209" formatCode="General">
                  <c:v>1.9864E-2</c:v>
                </c:pt>
                <c:pt idx="12210" formatCode="General">
                  <c:v>1.9866999999999999E-2</c:v>
                </c:pt>
                <c:pt idx="12211" formatCode="General">
                  <c:v>1.9869999999999999E-2</c:v>
                </c:pt>
                <c:pt idx="12212" formatCode="General">
                  <c:v>1.9872999999999998E-2</c:v>
                </c:pt>
                <c:pt idx="12213" formatCode="General">
                  <c:v>1.9876000000000001E-2</c:v>
                </c:pt>
                <c:pt idx="12214" formatCode="General">
                  <c:v>1.9879000000000001E-2</c:v>
                </c:pt>
                <c:pt idx="12215" formatCode="General">
                  <c:v>1.9882E-2</c:v>
                </c:pt>
                <c:pt idx="12216" formatCode="General">
                  <c:v>1.9885E-2</c:v>
                </c:pt>
                <c:pt idx="12217" formatCode="General">
                  <c:v>1.9887999999999999E-2</c:v>
                </c:pt>
                <c:pt idx="12218" formatCode="General">
                  <c:v>1.9890999999999999E-2</c:v>
                </c:pt>
                <c:pt idx="12219" formatCode="General">
                  <c:v>1.9893999999999998E-2</c:v>
                </c:pt>
                <c:pt idx="12220" formatCode="General">
                  <c:v>1.9897000000000001E-2</c:v>
                </c:pt>
                <c:pt idx="12221" formatCode="General">
                  <c:v>1.9900000000000001E-2</c:v>
                </c:pt>
                <c:pt idx="12222" formatCode="General">
                  <c:v>1.9903000000000001E-2</c:v>
                </c:pt>
                <c:pt idx="12223" formatCode="General">
                  <c:v>1.9906E-2</c:v>
                </c:pt>
                <c:pt idx="12224" formatCode="General">
                  <c:v>1.9909E-2</c:v>
                </c:pt>
                <c:pt idx="12225" formatCode="General">
                  <c:v>1.9911999999999999E-2</c:v>
                </c:pt>
                <c:pt idx="12226" formatCode="General">
                  <c:v>1.9914999999999999E-2</c:v>
                </c:pt>
                <c:pt idx="12227" formatCode="General">
                  <c:v>1.9918000000000002E-2</c:v>
                </c:pt>
                <c:pt idx="12228" formatCode="General">
                  <c:v>1.9921000000000001E-2</c:v>
                </c:pt>
                <c:pt idx="12229" formatCode="General">
                  <c:v>1.9924000000000001E-2</c:v>
                </c:pt>
                <c:pt idx="12230" formatCode="General">
                  <c:v>1.9927E-2</c:v>
                </c:pt>
                <c:pt idx="12231" formatCode="General">
                  <c:v>1.993E-2</c:v>
                </c:pt>
                <c:pt idx="12232" formatCode="General">
                  <c:v>1.9932999999999999E-2</c:v>
                </c:pt>
                <c:pt idx="12233" formatCode="General">
                  <c:v>1.9935999999999999E-2</c:v>
                </c:pt>
                <c:pt idx="12234" formatCode="General">
                  <c:v>1.9938999999999998E-2</c:v>
                </c:pt>
                <c:pt idx="12235" formatCode="General">
                  <c:v>1.9942000000000001E-2</c:v>
                </c:pt>
                <c:pt idx="12236" formatCode="General">
                  <c:v>1.9945000000000001E-2</c:v>
                </c:pt>
                <c:pt idx="12237" formatCode="General">
                  <c:v>1.9948E-2</c:v>
                </c:pt>
                <c:pt idx="12238" formatCode="General">
                  <c:v>1.9951E-2</c:v>
                </c:pt>
                <c:pt idx="12239" formatCode="General">
                  <c:v>1.9954E-2</c:v>
                </c:pt>
                <c:pt idx="12240" formatCode="General">
                  <c:v>1.9956999999999999E-2</c:v>
                </c:pt>
                <c:pt idx="12241" formatCode="General">
                  <c:v>1.9959999999999999E-2</c:v>
                </c:pt>
                <c:pt idx="12242" formatCode="General">
                  <c:v>1.9963000000000002E-2</c:v>
                </c:pt>
                <c:pt idx="12243" formatCode="General">
                  <c:v>1.9966000000000001E-2</c:v>
                </c:pt>
                <c:pt idx="12244" formatCode="General">
                  <c:v>1.9969000000000001E-2</c:v>
                </c:pt>
                <c:pt idx="12245" formatCode="General">
                  <c:v>1.9972E-2</c:v>
                </c:pt>
                <c:pt idx="12246" formatCode="General">
                  <c:v>1.9975E-2</c:v>
                </c:pt>
                <c:pt idx="12247" formatCode="General">
                  <c:v>1.9977999999999999E-2</c:v>
                </c:pt>
                <c:pt idx="12248" formatCode="General">
                  <c:v>1.9980999999999999E-2</c:v>
                </c:pt>
                <c:pt idx="12249" formatCode="General">
                  <c:v>1.9983999999999998E-2</c:v>
                </c:pt>
                <c:pt idx="12250" formatCode="General">
                  <c:v>1.9987000000000001E-2</c:v>
                </c:pt>
                <c:pt idx="12251" formatCode="General">
                  <c:v>1.9990000000000001E-2</c:v>
                </c:pt>
                <c:pt idx="12252" formatCode="General">
                  <c:v>1.9993E-2</c:v>
                </c:pt>
                <c:pt idx="12253" formatCode="General">
                  <c:v>1.9996E-2</c:v>
                </c:pt>
                <c:pt idx="12254" formatCode="General">
                  <c:v>1.9998999999999999E-2</c:v>
                </c:pt>
                <c:pt idx="12255" formatCode="General">
                  <c:v>2.0001999999999999E-2</c:v>
                </c:pt>
                <c:pt idx="12256" formatCode="General">
                  <c:v>2.0004999999999998E-2</c:v>
                </c:pt>
                <c:pt idx="12257" formatCode="General">
                  <c:v>2.0008000000000001E-2</c:v>
                </c:pt>
                <c:pt idx="12258" formatCode="General">
                  <c:v>2.0011000000000001E-2</c:v>
                </c:pt>
                <c:pt idx="12259" formatCode="General">
                  <c:v>2.0014000000000001E-2</c:v>
                </c:pt>
                <c:pt idx="12260" formatCode="General">
                  <c:v>2.0017E-2</c:v>
                </c:pt>
                <c:pt idx="12261" formatCode="General">
                  <c:v>2.002E-2</c:v>
                </c:pt>
                <c:pt idx="12262" formatCode="General">
                  <c:v>2.0022999999999999E-2</c:v>
                </c:pt>
                <c:pt idx="12263" formatCode="General">
                  <c:v>2.0025999999999999E-2</c:v>
                </c:pt>
                <c:pt idx="12264" formatCode="General">
                  <c:v>2.0029000000000002E-2</c:v>
                </c:pt>
                <c:pt idx="12265" formatCode="General">
                  <c:v>2.0032000000000001E-2</c:v>
                </c:pt>
                <c:pt idx="12266" formatCode="General">
                  <c:v>2.0035000000000001E-2</c:v>
                </c:pt>
                <c:pt idx="12267" formatCode="General">
                  <c:v>2.0038E-2</c:v>
                </c:pt>
                <c:pt idx="12268" formatCode="General">
                  <c:v>2.0041E-2</c:v>
                </c:pt>
                <c:pt idx="12269" formatCode="General">
                  <c:v>2.0043999999999999E-2</c:v>
                </c:pt>
                <c:pt idx="12270" formatCode="General">
                  <c:v>2.0046999999999999E-2</c:v>
                </c:pt>
                <c:pt idx="12271" formatCode="General">
                  <c:v>2.0049999999999998E-2</c:v>
                </c:pt>
                <c:pt idx="12272" formatCode="General">
                  <c:v>2.0053000000000001E-2</c:v>
                </c:pt>
                <c:pt idx="12273" formatCode="General">
                  <c:v>2.0056000000000001E-2</c:v>
                </c:pt>
                <c:pt idx="12274" formatCode="General">
                  <c:v>2.0059E-2</c:v>
                </c:pt>
                <c:pt idx="12275" formatCode="General">
                  <c:v>2.0062E-2</c:v>
                </c:pt>
                <c:pt idx="12276" formatCode="General">
                  <c:v>2.0065E-2</c:v>
                </c:pt>
                <c:pt idx="12277" formatCode="General">
                  <c:v>2.0067999999999999E-2</c:v>
                </c:pt>
                <c:pt idx="12278" formatCode="General">
                  <c:v>2.0070999999999999E-2</c:v>
                </c:pt>
                <c:pt idx="12279" formatCode="General">
                  <c:v>2.0074000000000002E-2</c:v>
                </c:pt>
                <c:pt idx="12280" formatCode="General">
                  <c:v>2.0077000000000001E-2</c:v>
                </c:pt>
                <c:pt idx="12281" formatCode="General">
                  <c:v>2.0080000000000001E-2</c:v>
                </c:pt>
                <c:pt idx="12282" formatCode="General">
                  <c:v>2.0083E-2</c:v>
                </c:pt>
                <c:pt idx="12283" formatCode="General">
                  <c:v>2.0086E-2</c:v>
                </c:pt>
                <c:pt idx="12284" formatCode="General">
                  <c:v>2.0088999999999999E-2</c:v>
                </c:pt>
                <c:pt idx="12285" formatCode="General">
                  <c:v>2.0091999999999999E-2</c:v>
                </c:pt>
                <c:pt idx="12286" formatCode="General">
                  <c:v>2.0094999999999998E-2</c:v>
                </c:pt>
                <c:pt idx="12287" formatCode="General">
                  <c:v>2.0098000000000001E-2</c:v>
                </c:pt>
                <c:pt idx="12288" formatCode="General">
                  <c:v>2.0101000000000001E-2</c:v>
                </c:pt>
                <c:pt idx="12289" formatCode="General">
                  <c:v>2.0104E-2</c:v>
                </c:pt>
                <c:pt idx="12290" formatCode="General">
                  <c:v>2.0107E-2</c:v>
                </c:pt>
                <c:pt idx="12291" formatCode="General">
                  <c:v>2.0109999999999999E-2</c:v>
                </c:pt>
                <c:pt idx="12292" formatCode="General">
                  <c:v>2.0112999999999999E-2</c:v>
                </c:pt>
                <c:pt idx="12293" formatCode="General">
                  <c:v>2.0115999999999998E-2</c:v>
                </c:pt>
                <c:pt idx="12294" formatCode="General">
                  <c:v>2.0119000000000001E-2</c:v>
                </c:pt>
                <c:pt idx="12295" formatCode="General">
                  <c:v>2.0122000000000001E-2</c:v>
                </c:pt>
                <c:pt idx="12296" formatCode="General">
                  <c:v>2.0125000000000001E-2</c:v>
                </c:pt>
                <c:pt idx="12297" formatCode="General">
                  <c:v>2.0128E-2</c:v>
                </c:pt>
                <c:pt idx="12298" formatCode="General">
                  <c:v>2.0131E-2</c:v>
                </c:pt>
                <c:pt idx="12299" formatCode="General">
                  <c:v>2.0133999999999999E-2</c:v>
                </c:pt>
                <c:pt idx="12300" formatCode="General">
                  <c:v>2.0136999999999999E-2</c:v>
                </c:pt>
                <c:pt idx="12301" formatCode="General">
                  <c:v>2.0140000000000002E-2</c:v>
                </c:pt>
                <c:pt idx="12302" formatCode="General">
                  <c:v>2.0143000000000001E-2</c:v>
                </c:pt>
                <c:pt idx="12303" formatCode="General">
                  <c:v>2.0146000000000001E-2</c:v>
                </c:pt>
                <c:pt idx="12304" formatCode="General">
                  <c:v>2.0149E-2</c:v>
                </c:pt>
                <c:pt idx="12305" formatCode="General">
                  <c:v>2.0152E-2</c:v>
                </c:pt>
                <c:pt idx="12306" formatCode="General">
                  <c:v>2.0154999999999999E-2</c:v>
                </c:pt>
                <c:pt idx="12307" formatCode="General">
                  <c:v>2.0157999999999999E-2</c:v>
                </c:pt>
                <c:pt idx="12308" formatCode="General">
                  <c:v>2.0160999999999998E-2</c:v>
                </c:pt>
                <c:pt idx="12309" formatCode="General">
                  <c:v>2.0164000000000001E-2</c:v>
                </c:pt>
                <c:pt idx="12310" formatCode="General">
                  <c:v>2.0167000000000001E-2</c:v>
                </c:pt>
                <c:pt idx="12311" formatCode="General">
                  <c:v>2.017E-2</c:v>
                </c:pt>
                <c:pt idx="12312" formatCode="General">
                  <c:v>2.0173E-2</c:v>
                </c:pt>
                <c:pt idx="12313" formatCode="General">
                  <c:v>2.0175999999999999E-2</c:v>
                </c:pt>
                <c:pt idx="12314" formatCode="General">
                  <c:v>2.0178999999999999E-2</c:v>
                </c:pt>
                <c:pt idx="12315" formatCode="General">
                  <c:v>2.0181999999999999E-2</c:v>
                </c:pt>
                <c:pt idx="12316" formatCode="General">
                  <c:v>2.0185000000000002E-2</c:v>
                </c:pt>
                <c:pt idx="12317" formatCode="General">
                  <c:v>2.0188000000000001E-2</c:v>
                </c:pt>
                <c:pt idx="12318" formatCode="General">
                  <c:v>2.0191000000000001E-2</c:v>
                </c:pt>
                <c:pt idx="12319" formatCode="General">
                  <c:v>2.0194E-2</c:v>
                </c:pt>
                <c:pt idx="12320" formatCode="General">
                  <c:v>2.0197E-2</c:v>
                </c:pt>
                <c:pt idx="12321" formatCode="General">
                  <c:v>2.0199999999999999E-2</c:v>
                </c:pt>
                <c:pt idx="12322" formatCode="General">
                  <c:v>2.0202999999999999E-2</c:v>
                </c:pt>
                <c:pt idx="12323" formatCode="General">
                  <c:v>2.0205999999999998E-2</c:v>
                </c:pt>
                <c:pt idx="12324" formatCode="General">
                  <c:v>2.0209000000000001E-2</c:v>
                </c:pt>
                <c:pt idx="12325" formatCode="General">
                  <c:v>2.0212000000000001E-2</c:v>
                </c:pt>
                <c:pt idx="12326" formatCode="General">
                  <c:v>2.0215E-2</c:v>
                </c:pt>
                <c:pt idx="12327" formatCode="General">
                  <c:v>2.0218E-2</c:v>
                </c:pt>
                <c:pt idx="12328" formatCode="General">
                  <c:v>2.0220999999999999E-2</c:v>
                </c:pt>
                <c:pt idx="12329" formatCode="General">
                  <c:v>2.0223999999999999E-2</c:v>
                </c:pt>
                <c:pt idx="12330" formatCode="General">
                  <c:v>2.0226999999999998E-2</c:v>
                </c:pt>
                <c:pt idx="12331" formatCode="General">
                  <c:v>2.0230000000000001E-2</c:v>
                </c:pt>
                <c:pt idx="12332" formatCode="General">
                  <c:v>2.0233000000000001E-2</c:v>
                </c:pt>
                <c:pt idx="12333" formatCode="General">
                  <c:v>2.0236000000000001E-2</c:v>
                </c:pt>
                <c:pt idx="12334" formatCode="General">
                  <c:v>2.0239E-2</c:v>
                </c:pt>
                <c:pt idx="12335" formatCode="General">
                  <c:v>2.0242E-2</c:v>
                </c:pt>
                <c:pt idx="12336" formatCode="General">
                  <c:v>2.0244999999999999E-2</c:v>
                </c:pt>
                <c:pt idx="12337" formatCode="General">
                  <c:v>2.0247999999999999E-2</c:v>
                </c:pt>
                <c:pt idx="12338" formatCode="General">
                  <c:v>2.0251000000000002E-2</c:v>
                </c:pt>
                <c:pt idx="12339" formatCode="General">
                  <c:v>2.0254000000000001E-2</c:v>
                </c:pt>
                <c:pt idx="12340" formatCode="General">
                  <c:v>2.0257000000000001E-2</c:v>
                </c:pt>
                <c:pt idx="12341" formatCode="General">
                  <c:v>2.026E-2</c:v>
                </c:pt>
                <c:pt idx="12342" formatCode="General">
                  <c:v>2.0263E-2</c:v>
                </c:pt>
                <c:pt idx="12343" formatCode="General">
                  <c:v>2.0265999999999999E-2</c:v>
                </c:pt>
                <c:pt idx="12344" formatCode="General">
                  <c:v>2.0268999999999999E-2</c:v>
                </c:pt>
                <c:pt idx="12345" formatCode="General">
                  <c:v>2.0271999999999998E-2</c:v>
                </c:pt>
                <c:pt idx="12346" formatCode="General">
                  <c:v>2.0275000000000001E-2</c:v>
                </c:pt>
                <c:pt idx="12347" formatCode="General">
                  <c:v>2.0278000000000001E-2</c:v>
                </c:pt>
                <c:pt idx="12348" formatCode="General">
                  <c:v>2.0281E-2</c:v>
                </c:pt>
                <c:pt idx="12349" formatCode="General">
                  <c:v>2.0284E-2</c:v>
                </c:pt>
                <c:pt idx="12350" formatCode="General">
                  <c:v>2.0286999999999999E-2</c:v>
                </c:pt>
                <c:pt idx="12351" formatCode="General">
                  <c:v>2.0289999999999999E-2</c:v>
                </c:pt>
                <c:pt idx="12352" formatCode="General">
                  <c:v>2.0292999999999999E-2</c:v>
                </c:pt>
                <c:pt idx="12353" formatCode="General">
                  <c:v>2.0296000000000002E-2</c:v>
                </c:pt>
                <c:pt idx="12354" formatCode="General">
                  <c:v>2.0299000000000001E-2</c:v>
                </c:pt>
                <c:pt idx="12355" formatCode="General">
                  <c:v>2.0302000000000001E-2</c:v>
                </c:pt>
                <c:pt idx="12356" formatCode="General">
                  <c:v>2.0305E-2</c:v>
                </c:pt>
                <c:pt idx="12357" formatCode="General">
                  <c:v>2.0308E-2</c:v>
                </c:pt>
                <c:pt idx="12358" formatCode="General">
                  <c:v>2.0310999999999999E-2</c:v>
                </c:pt>
                <c:pt idx="12359" formatCode="General">
                  <c:v>2.0313999999999999E-2</c:v>
                </c:pt>
                <c:pt idx="12360" formatCode="General">
                  <c:v>2.0317000000000002E-2</c:v>
                </c:pt>
                <c:pt idx="12361" formatCode="General">
                  <c:v>2.0320000000000001E-2</c:v>
                </c:pt>
                <c:pt idx="12362" formatCode="General">
                  <c:v>2.0323000000000001E-2</c:v>
                </c:pt>
                <c:pt idx="12363" formatCode="General">
                  <c:v>2.0326E-2</c:v>
                </c:pt>
                <c:pt idx="12364" formatCode="General">
                  <c:v>2.0329E-2</c:v>
                </c:pt>
                <c:pt idx="12365" formatCode="General">
                  <c:v>2.0331999999999999E-2</c:v>
                </c:pt>
                <c:pt idx="12366" formatCode="General">
                  <c:v>2.0334999999999999E-2</c:v>
                </c:pt>
                <c:pt idx="12367" formatCode="General">
                  <c:v>2.0337999999999998E-2</c:v>
                </c:pt>
                <c:pt idx="12368" formatCode="General">
                  <c:v>2.0341000000000001E-2</c:v>
                </c:pt>
                <c:pt idx="12369" formatCode="General">
                  <c:v>2.0344000000000001E-2</c:v>
                </c:pt>
                <c:pt idx="12370" formatCode="General">
                  <c:v>2.0347000000000001E-2</c:v>
                </c:pt>
                <c:pt idx="12371" formatCode="General">
                  <c:v>2.035E-2</c:v>
                </c:pt>
                <c:pt idx="12372" formatCode="General">
                  <c:v>2.0353E-2</c:v>
                </c:pt>
                <c:pt idx="12373" formatCode="General">
                  <c:v>2.0355999999999999E-2</c:v>
                </c:pt>
                <c:pt idx="12374" formatCode="General">
                  <c:v>2.0358999999999999E-2</c:v>
                </c:pt>
                <c:pt idx="12375" formatCode="General">
                  <c:v>2.0362000000000002E-2</c:v>
                </c:pt>
                <c:pt idx="12376" formatCode="General">
                  <c:v>2.0365000000000001E-2</c:v>
                </c:pt>
                <c:pt idx="12377" formatCode="General">
                  <c:v>2.0368000000000001E-2</c:v>
                </c:pt>
                <c:pt idx="12378" formatCode="General">
                  <c:v>2.0371E-2</c:v>
                </c:pt>
                <c:pt idx="12379" formatCode="General">
                  <c:v>2.0374E-2</c:v>
                </c:pt>
                <c:pt idx="12380" formatCode="General">
                  <c:v>2.0376999999999999E-2</c:v>
                </c:pt>
                <c:pt idx="12381" formatCode="General">
                  <c:v>2.0379999999999999E-2</c:v>
                </c:pt>
                <c:pt idx="12382" formatCode="General">
                  <c:v>2.0382999999999998E-2</c:v>
                </c:pt>
                <c:pt idx="12383" formatCode="General">
                  <c:v>2.0386000000000001E-2</c:v>
                </c:pt>
                <c:pt idx="12384" formatCode="General">
                  <c:v>2.0389000000000001E-2</c:v>
                </c:pt>
                <c:pt idx="12385" formatCode="General">
                  <c:v>2.0392E-2</c:v>
                </c:pt>
                <c:pt idx="12386" formatCode="General">
                  <c:v>2.0395E-2</c:v>
                </c:pt>
                <c:pt idx="12387" formatCode="General">
                  <c:v>2.0397999999999999E-2</c:v>
                </c:pt>
                <c:pt idx="12388" formatCode="General">
                  <c:v>2.0400999999999999E-2</c:v>
                </c:pt>
                <c:pt idx="12389" formatCode="General">
                  <c:v>2.0403999999999999E-2</c:v>
                </c:pt>
                <c:pt idx="12390" formatCode="General">
                  <c:v>2.0407000000000002E-2</c:v>
                </c:pt>
                <c:pt idx="12391" formatCode="General">
                  <c:v>2.0410000000000001E-2</c:v>
                </c:pt>
                <c:pt idx="12392" formatCode="General">
                  <c:v>2.0413000000000001E-2</c:v>
                </c:pt>
                <c:pt idx="12393" formatCode="General">
                  <c:v>2.0416E-2</c:v>
                </c:pt>
                <c:pt idx="12394" formatCode="General">
                  <c:v>2.0419E-2</c:v>
                </c:pt>
                <c:pt idx="12395" formatCode="General">
                  <c:v>2.0421999999999999E-2</c:v>
                </c:pt>
                <c:pt idx="12396" formatCode="General">
                  <c:v>2.0424999999999999E-2</c:v>
                </c:pt>
                <c:pt idx="12397" formatCode="General">
                  <c:v>2.0428000000000002E-2</c:v>
                </c:pt>
                <c:pt idx="12398" formatCode="General">
                  <c:v>2.0431000000000001E-2</c:v>
                </c:pt>
                <c:pt idx="12399" formatCode="General">
                  <c:v>2.0434000000000001E-2</c:v>
                </c:pt>
                <c:pt idx="12400" formatCode="General">
                  <c:v>2.0437E-2</c:v>
                </c:pt>
                <c:pt idx="12401" formatCode="General">
                  <c:v>2.044E-2</c:v>
                </c:pt>
                <c:pt idx="12402" formatCode="General">
                  <c:v>2.0442999999999999E-2</c:v>
                </c:pt>
                <c:pt idx="12403" formatCode="General">
                  <c:v>2.0445999999999999E-2</c:v>
                </c:pt>
                <c:pt idx="12404" formatCode="General">
                  <c:v>2.0448999999999998E-2</c:v>
                </c:pt>
                <c:pt idx="12405" formatCode="General">
                  <c:v>2.0452000000000001E-2</c:v>
                </c:pt>
                <c:pt idx="12406" formatCode="General">
                  <c:v>2.0455000000000001E-2</c:v>
                </c:pt>
                <c:pt idx="12407" formatCode="General">
                  <c:v>2.0458E-2</c:v>
                </c:pt>
                <c:pt idx="12408" formatCode="General">
                  <c:v>2.0461E-2</c:v>
                </c:pt>
                <c:pt idx="12409" formatCode="General">
                  <c:v>2.0464E-2</c:v>
                </c:pt>
                <c:pt idx="12410" formatCode="General">
                  <c:v>2.0466999999999999E-2</c:v>
                </c:pt>
                <c:pt idx="12411" formatCode="General">
                  <c:v>2.0469999999999999E-2</c:v>
                </c:pt>
                <c:pt idx="12412" formatCode="General">
                  <c:v>2.0473000000000002E-2</c:v>
                </c:pt>
                <c:pt idx="12413" formatCode="General">
                  <c:v>2.0476000000000001E-2</c:v>
                </c:pt>
                <c:pt idx="12414" formatCode="General">
                  <c:v>2.0479000000000001E-2</c:v>
                </c:pt>
                <c:pt idx="12415" formatCode="General">
                  <c:v>2.0482E-2</c:v>
                </c:pt>
                <c:pt idx="12416" formatCode="General">
                  <c:v>2.0485E-2</c:v>
                </c:pt>
                <c:pt idx="12417" formatCode="General">
                  <c:v>2.0487999999999999E-2</c:v>
                </c:pt>
                <c:pt idx="12418" formatCode="General">
                  <c:v>2.0490999999999999E-2</c:v>
                </c:pt>
                <c:pt idx="12419" formatCode="General">
                  <c:v>2.0493999999999998E-2</c:v>
                </c:pt>
                <c:pt idx="12420" formatCode="General">
                  <c:v>2.0497000000000001E-2</c:v>
                </c:pt>
                <c:pt idx="12421" formatCode="General">
                  <c:v>2.0500000000000001E-2</c:v>
                </c:pt>
                <c:pt idx="12422" formatCode="General">
                  <c:v>2.0503E-2</c:v>
                </c:pt>
                <c:pt idx="12423" formatCode="General">
                  <c:v>2.0506E-2</c:v>
                </c:pt>
                <c:pt idx="12424" formatCode="General">
                  <c:v>2.0508999999999999E-2</c:v>
                </c:pt>
                <c:pt idx="12425" formatCode="General">
                  <c:v>2.0511999999999999E-2</c:v>
                </c:pt>
                <c:pt idx="12426" formatCode="General">
                  <c:v>2.0514999999999999E-2</c:v>
                </c:pt>
                <c:pt idx="12427" formatCode="General">
                  <c:v>2.0518000000000002E-2</c:v>
                </c:pt>
                <c:pt idx="12428" formatCode="General">
                  <c:v>2.0521000000000001E-2</c:v>
                </c:pt>
                <c:pt idx="12429" formatCode="General">
                  <c:v>2.0524000000000001E-2</c:v>
                </c:pt>
                <c:pt idx="12430" formatCode="General">
                  <c:v>2.0527E-2</c:v>
                </c:pt>
                <c:pt idx="12431" formatCode="General">
                  <c:v>2.053E-2</c:v>
                </c:pt>
                <c:pt idx="12432" formatCode="General">
                  <c:v>2.0532999999999999E-2</c:v>
                </c:pt>
                <c:pt idx="12433" formatCode="General">
                  <c:v>2.0535999999999999E-2</c:v>
                </c:pt>
                <c:pt idx="12434" formatCode="General">
                  <c:v>2.0539000000000002E-2</c:v>
                </c:pt>
                <c:pt idx="12435" formatCode="General">
                  <c:v>2.0542000000000001E-2</c:v>
                </c:pt>
                <c:pt idx="12436" formatCode="General">
                  <c:v>2.0545000000000001E-2</c:v>
                </c:pt>
                <c:pt idx="12437" formatCode="General">
                  <c:v>2.0548E-2</c:v>
                </c:pt>
                <c:pt idx="12438" formatCode="General">
                  <c:v>2.0551E-2</c:v>
                </c:pt>
                <c:pt idx="12439" formatCode="General">
                  <c:v>2.0553999999999999E-2</c:v>
                </c:pt>
                <c:pt idx="12440" formatCode="General">
                  <c:v>2.0556999999999999E-2</c:v>
                </c:pt>
                <c:pt idx="12441" formatCode="General">
                  <c:v>2.0559999999999998E-2</c:v>
                </c:pt>
                <c:pt idx="12442" formatCode="General">
                  <c:v>2.0563000000000001E-2</c:v>
                </c:pt>
                <c:pt idx="12443" formatCode="General">
                  <c:v>2.0566000000000001E-2</c:v>
                </c:pt>
                <c:pt idx="12444" formatCode="General">
                  <c:v>2.0569E-2</c:v>
                </c:pt>
                <c:pt idx="12445" formatCode="General">
                  <c:v>2.0572E-2</c:v>
                </c:pt>
                <c:pt idx="12446" formatCode="General">
                  <c:v>2.0575E-2</c:v>
                </c:pt>
                <c:pt idx="12447" formatCode="General">
                  <c:v>2.0577999999999999E-2</c:v>
                </c:pt>
                <c:pt idx="12448" formatCode="General">
                  <c:v>2.0580999999999999E-2</c:v>
                </c:pt>
                <c:pt idx="12449" formatCode="General">
                  <c:v>2.0584000000000002E-2</c:v>
                </c:pt>
                <c:pt idx="12450" formatCode="General">
                  <c:v>2.0587000000000001E-2</c:v>
                </c:pt>
                <c:pt idx="12451" formatCode="General">
                  <c:v>2.0590000000000001E-2</c:v>
                </c:pt>
                <c:pt idx="12452" formatCode="General">
                  <c:v>2.0593E-2</c:v>
                </c:pt>
                <c:pt idx="12453" formatCode="General">
                  <c:v>2.0596E-2</c:v>
                </c:pt>
                <c:pt idx="12454" formatCode="General">
                  <c:v>2.0598999999999999E-2</c:v>
                </c:pt>
                <c:pt idx="12455" formatCode="General">
                  <c:v>2.0601999999999999E-2</c:v>
                </c:pt>
                <c:pt idx="12456" formatCode="General">
                  <c:v>2.0604999999999998E-2</c:v>
                </c:pt>
                <c:pt idx="12457" formatCode="General">
                  <c:v>2.0608000000000001E-2</c:v>
                </c:pt>
                <c:pt idx="12458" formatCode="General">
                  <c:v>2.0611000000000001E-2</c:v>
                </c:pt>
                <c:pt idx="12459" formatCode="General">
                  <c:v>2.0614E-2</c:v>
                </c:pt>
                <c:pt idx="12460" formatCode="General">
                  <c:v>2.0617E-2</c:v>
                </c:pt>
                <c:pt idx="12461" formatCode="General">
                  <c:v>2.0619999999999999E-2</c:v>
                </c:pt>
                <c:pt idx="12462" formatCode="General">
                  <c:v>2.0622999999999999E-2</c:v>
                </c:pt>
                <c:pt idx="12463" formatCode="General">
                  <c:v>2.0625999999999999E-2</c:v>
                </c:pt>
                <c:pt idx="12464" formatCode="General">
                  <c:v>2.0629000000000002E-2</c:v>
                </c:pt>
                <c:pt idx="12465" formatCode="General">
                  <c:v>2.0632000000000001E-2</c:v>
                </c:pt>
                <c:pt idx="12466" formatCode="General">
                  <c:v>2.0635000000000001E-2</c:v>
                </c:pt>
                <c:pt idx="12467" formatCode="General">
                  <c:v>2.0638E-2</c:v>
                </c:pt>
                <c:pt idx="12468" formatCode="General">
                  <c:v>2.0641E-2</c:v>
                </c:pt>
                <c:pt idx="12469" formatCode="General">
                  <c:v>2.0643999999999999E-2</c:v>
                </c:pt>
                <c:pt idx="12470" formatCode="General">
                  <c:v>2.0646999999999999E-2</c:v>
                </c:pt>
                <c:pt idx="12471" formatCode="General">
                  <c:v>2.0650000000000002E-2</c:v>
                </c:pt>
                <c:pt idx="12472" formatCode="General">
                  <c:v>2.0653000000000001E-2</c:v>
                </c:pt>
                <c:pt idx="12473" formatCode="General">
                  <c:v>2.0656000000000001E-2</c:v>
                </c:pt>
                <c:pt idx="12474" formatCode="General">
                  <c:v>2.0659E-2</c:v>
                </c:pt>
                <c:pt idx="12475" formatCode="General">
                  <c:v>2.0662E-2</c:v>
                </c:pt>
                <c:pt idx="12476" formatCode="General">
                  <c:v>2.0664999999999999E-2</c:v>
                </c:pt>
                <c:pt idx="12477" formatCode="General">
                  <c:v>2.0667999999999999E-2</c:v>
                </c:pt>
                <c:pt idx="12478" formatCode="General">
                  <c:v>2.0670999999999998E-2</c:v>
                </c:pt>
                <c:pt idx="12479" formatCode="General">
                  <c:v>2.0674000000000001E-2</c:v>
                </c:pt>
                <c:pt idx="12480" formatCode="General">
                  <c:v>2.0677000000000001E-2</c:v>
                </c:pt>
                <c:pt idx="12481" formatCode="General">
                  <c:v>2.068E-2</c:v>
                </c:pt>
                <c:pt idx="12482" formatCode="General">
                  <c:v>2.0683E-2</c:v>
                </c:pt>
                <c:pt idx="12483" formatCode="General">
                  <c:v>2.0686E-2</c:v>
                </c:pt>
                <c:pt idx="12484" formatCode="General">
                  <c:v>2.0688999999999999E-2</c:v>
                </c:pt>
                <c:pt idx="12485" formatCode="General">
                  <c:v>2.0691999999999999E-2</c:v>
                </c:pt>
                <c:pt idx="12486" formatCode="General">
                  <c:v>2.0695000000000002E-2</c:v>
                </c:pt>
                <c:pt idx="12487" formatCode="General">
                  <c:v>2.0698000000000001E-2</c:v>
                </c:pt>
                <c:pt idx="12488" formatCode="General">
                  <c:v>2.0701000000000001E-2</c:v>
                </c:pt>
                <c:pt idx="12489" formatCode="General">
                  <c:v>2.0704E-2</c:v>
                </c:pt>
                <c:pt idx="12490" formatCode="General">
                  <c:v>2.0707E-2</c:v>
                </c:pt>
                <c:pt idx="12491" formatCode="General">
                  <c:v>2.0709999999999999E-2</c:v>
                </c:pt>
                <c:pt idx="12492" formatCode="General">
                  <c:v>2.0712999999999999E-2</c:v>
                </c:pt>
                <c:pt idx="12493" formatCode="General">
                  <c:v>2.0715999999999998E-2</c:v>
                </c:pt>
                <c:pt idx="12494" formatCode="General">
                  <c:v>2.0719000000000001E-2</c:v>
                </c:pt>
                <c:pt idx="12495" formatCode="General">
                  <c:v>2.0722000000000001E-2</c:v>
                </c:pt>
                <c:pt idx="12496" formatCode="General">
                  <c:v>2.0725E-2</c:v>
                </c:pt>
                <c:pt idx="12497" formatCode="General">
                  <c:v>2.0728E-2</c:v>
                </c:pt>
                <c:pt idx="12498" formatCode="General">
                  <c:v>2.0730999999999999E-2</c:v>
                </c:pt>
                <c:pt idx="12499" formatCode="General">
                  <c:v>2.0733999999999999E-2</c:v>
                </c:pt>
                <c:pt idx="12500" formatCode="General">
                  <c:v>2.0736999999999998E-2</c:v>
                </c:pt>
                <c:pt idx="12501" formatCode="General">
                  <c:v>2.0740000000000001E-2</c:v>
                </c:pt>
                <c:pt idx="12502" formatCode="General">
                  <c:v>2.0743000000000001E-2</c:v>
                </c:pt>
                <c:pt idx="12503" formatCode="General">
                  <c:v>2.0746000000000001E-2</c:v>
                </c:pt>
                <c:pt idx="12504" formatCode="General">
                  <c:v>2.0749E-2</c:v>
                </c:pt>
                <c:pt idx="12505" formatCode="General">
                  <c:v>2.0752E-2</c:v>
                </c:pt>
                <c:pt idx="12506" formatCode="General">
                  <c:v>2.0754999999999999E-2</c:v>
                </c:pt>
                <c:pt idx="12507" formatCode="General">
                  <c:v>2.0757999999999999E-2</c:v>
                </c:pt>
                <c:pt idx="12508" formatCode="General">
                  <c:v>2.0761000000000002E-2</c:v>
                </c:pt>
                <c:pt idx="12509" formatCode="General">
                  <c:v>2.0764000000000001E-2</c:v>
                </c:pt>
                <c:pt idx="12510" formatCode="General">
                  <c:v>2.0767000000000001E-2</c:v>
                </c:pt>
                <c:pt idx="12511" formatCode="General">
                  <c:v>2.077E-2</c:v>
                </c:pt>
                <c:pt idx="12512" formatCode="General">
                  <c:v>2.0773E-2</c:v>
                </c:pt>
                <c:pt idx="12513" formatCode="General">
                  <c:v>2.0775999999999999E-2</c:v>
                </c:pt>
                <c:pt idx="12514" formatCode="General">
                  <c:v>2.0778999999999999E-2</c:v>
                </c:pt>
                <c:pt idx="12515" formatCode="General">
                  <c:v>2.0781999999999998E-2</c:v>
                </c:pt>
                <c:pt idx="12516" formatCode="General">
                  <c:v>2.0785000000000001E-2</c:v>
                </c:pt>
                <c:pt idx="12517" formatCode="General">
                  <c:v>2.0788000000000001E-2</c:v>
                </c:pt>
                <c:pt idx="12518" formatCode="General">
                  <c:v>2.0791E-2</c:v>
                </c:pt>
                <c:pt idx="12519" formatCode="General">
                  <c:v>2.0794E-2</c:v>
                </c:pt>
                <c:pt idx="12520" formatCode="General">
                  <c:v>2.0797E-2</c:v>
                </c:pt>
                <c:pt idx="12521" formatCode="General">
                  <c:v>2.0799999999999999E-2</c:v>
                </c:pt>
                <c:pt idx="12522" formatCode="General">
                  <c:v>2.0802999999999999E-2</c:v>
                </c:pt>
                <c:pt idx="12523" formatCode="General">
                  <c:v>2.0806000000000002E-2</c:v>
                </c:pt>
                <c:pt idx="12524" formatCode="General">
                  <c:v>2.0809000000000001E-2</c:v>
                </c:pt>
                <c:pt idx="12525" formatCode="General">
                  <c:v>2.0812000000000001E-2</c:v>
                </c:pt>
                <c:pt idx="12526" formatCode="General">
                  <c:v>2.0815E-2</c:v>
                </c:pt>
                <c:pt idx="12527" formatCode="General">
                  <c:v>2.0818E-2</c:v>
                </c:pt>
                <c:pt idx="12528" formatCode="General">
                  <c:v>2.0820999999999999E-2</c:v>
                </c:pt>
                <c:pt idx="12529" formatCode="General">
                  <c:v>2.0823999999999999E-2</c:v>
                </c:pt>
                <c:pt idx="12530" formatCode="General">
                  <c:v>2.0826999999999998E-2</c:v>
                </c:pt>
                <c:pt idx="12531" formatCode="General">
                  <c:v>2.0830000000000001E-2</c:v>
                </c:pt>
                <c:pt idx="12532" formatCode="General">
                  <c:v>2.0833000000000001E-2</c:v>
                </c:pt>
                <c:pt idx="12533" formatCode="General">
                  <c:v>2.0836E-2</c:v>
                </c:pt>
                <c:pt idx="12534" formatCode="General">
                  <c:v>2.0839E-2</c:v>
                </c:pt>
                <c:pt idx="12535" formatCode="General">
                  <c:v>2.0841999999999999E-2</c:v>
                </c:pt>
                <c:pt idx="12536" formatCode="General">
                  <c:v>2.0844999999999999E-2</c:v>
                </c:pt>
                <c:pt idx="12537" formatCode="General">
                  <c:v>2.0847999999999998E-2</c:v>
                </c:pt>
                <c:pt idx="12538" formatCode="General">
                  <c:v>2.0851000000000001E-2</c:v>
                </c:pt>
                <c:pt idx="12539" formatCode="General">
                  <c:v>2.0854000000000001E-2</c:v>
                </c:pt>
                <c:pt idx="12540" formatCode="General">
                  <c:v>2.0857000000000001E-2</c:v>
                </c:pt>
                <c:pt idx="12541" formatCode="General">
                  <c:v>2.086E-2</c:v>
                </c:pt>
                <c:pt idx="12542" formatCode="General">
                  <c:v>2.0863E-2</c:v>
                </c:pt>
                <c:pt idx="12543" formatCode="General">
                  <c:v>2.0865999999999999E-2</c:v>
                </c:pt>
                <c:pt idx="12544" formatCode="General">
                  <c:v>2.0868999999999999E-2</c:v>
                </c:pt>
                <c:pt idx="12545" formatCode="General">
                  <c:v>2.0872000000000002E-2</c:v>
                </c:pt>
                <c:pt idx="12546" formatCode="General">
                  <c:v>2.0875000000000001E-2</c:v>
                </c:pt>
                <c:pt idx="12547" formatCode="General">
                  <c:v>2.0878000000000001E-2</c:v>
                </c:pt>
                <c:pt idx="12548" formatCode="General">
                  <c:v>2.0881E-2</c:v>
                </c:pt>
                <c:pt idx="12549" formatCode="General">
                  <c:v>2.0884E-2</c:v>
                </c:pt>
                <c:pt idx="12550" formatCode="General">
                  <c:v>2.0886999999999999E-2</c:v>
                </c:pt>
                <c:pt idx="12551" formatCode="General">
                  <c:v>2.0889999999999999E-2</c:v>
                </c:pt>
                <c:pt idx="12552" formatCode="General">
                  <c:v>2.0892999999999998E-2</c:v>
                </c:pt>
                <c:pt idx="12553" formatCode="General">
                  <c:v>2.0896000000000001E-2</c:v>
                </c:pt>
                <c:pt idx="12554" formatCode="General">
                  <c:v>2.0899000000000001E-2</c:v>
                </c:pt>
                <c:pt idx="12555" formatCode="General">
                  <c:v>2.0902E-2</c:v>
                </c:pt>
                <c:pt idx="12556" formatCode="General">
                  <c:v>2.0905E-2</c:v>
                </c:pt>
                <c:pt idx="12557" formatCode="General">
                  <c:v>2.0908E-2</c:v>
                </c:pt>
                <c:pt idx="12558" formatCode="General">
                  <c:v>2.0910999999999999E-2</c:v>
                </c:pt>
                <c:pt idx="12559" formatCode="General">
                  <c:v>2.0913999999999999E-2</c:v>
                </c:pt>
                <c:pt idx="12560" formatCode="General">
                  <c:v>2.0917000000000002E-2</c:v>
                </c:pt>
                <c:pt idx="12561" formatCode="General">
                  <c:v>2.0920000000000001E-2</c:v>
                </c:pt>
                <c:pt idx="12562" formatCode="General">
                  <c:v>2.0923000000000001E-2</c:v>
                </c:pt>
                <c:pt idx="12563" formatCode="General">
                  <c:v>2.0926E-2</c:v>
                </c:pt>
                <c:pt idx="12564" formatCode="General">
                  <c:v>2.0929E-2</c:v>
                </c:pt>
                <c:pt idx="12565" formatCode="General">
                  <c:v>2.0931999999999999E-2</c:v>
                </c:pt>
                <c:pt idx="12566" formatCode="General">
                  <c:v>2.0934999999999999E-2</c:v>
                </c:pt>
                <c:pt idx="12567" formatCode="General">
                  <c:v>2.0937999999999998E-2</c:v>
                </c:pt>
                <c:pt idx="12568" formatCode="General">
                  <c:v>2.0941000000000001E-2</c:v>
                </c:pt>
                <c:pt idx="12569" formatCode="General">
                  <c:v>2.0944000000000001E-2</c:v>
                </c:pt>
                <c:pt idx="12570" formatCode="General">
                  <c:v>2.0947E-2</c:v>
                </c:pt>
                <c:pt idx="12571" formatCode="General">
                  <c:v>2.095E-2</c:v>
                </c:pt>
                <c:pt idx="12572" formatCode="General">
                  <c:v>2.0952999999999999E-2</c:v>
                </c:pt>
                <c:pt idx="12573" formatCode="General">
                  <c:v>2.0955999999999999E-2</c:v>
                </c:pt>
                <c:pt idx="12574" formatCode="General">
                  <c:v>2.0958999999999998E-2</c:v>
                </c:pt>
                <c:pt idx="12575" formatCode="General">
                  <c:v>2.0962000000000001E-2</c:v>
                </c:pt>
                <c:pt idx="12576" formatCode="General">
                  <c:v>2.0965000000000001E-2</c:v>
                </c:pt>
                <c:pt idx="12577" formatCode="General">
                  <c:v>2.0968000000000001E-2</c:v>
                </c:pt>
                <c:pt idx="12578" formatCode="General">
                  <c:v>2.0971E-2</c:v>
                </c:pt>
                <c:pt idx="12579" formatCode="General">
                  <c:v>2.0974E-2</c:v>
                </c:pt>
                <c:pt idx="12580" formatCode="General">
                  <c:v>2.0976999999999999E-2</c:v>
                </c:pt>
                <c:pt idx="12581" formatCode="General">
                  <c:v>2.0979999999999999E-2</c:v>
                </c:pt>
                <c:pt idx="12582" formatCode="General">
                  <c:v>2.0983000000000002E-2</c:v>
                </c:pt>
                <c:pt idx="12583" formatCode="General">
                  <c:v>2.0986000000000001E-2</c:v>
                </c:pt>
                <c:pt idx="12584" formatCode="General">
                  <c:v>2.0989000000000001E-2</c:v>
                </c:pt>
                <c:pt idx="12585" formatCode="General">
                  <c:v>2.0992E-2</c:v>
                </c:pt>
                <c:pt idx="12586" formatCode="General">
                  <c:v>2.0995E-2</c:v>
                </c:pt>
                <c:pt idx="12587" formatCode="General">
                  <c:v>2.0997999999999999E-2</c:v>
                </c:pt>
                <c:pt idx="12588" formatCode="General">
                  <c:v>2.1000999999999999E-2</c:v>
                </c:pt>
                <c:pt idx="12589" formatCode="General">
                  <c:v>2.1003999999999998E-2</c:v>
                </c:pt>
                <c:pt idx="12590" formatCode="General">
                  <c:v>2.1007000000000001E-2</c:v>
                </c:pt>
                <c:pt idx="12591" formatCode="General">
                  <c:v>2.1010000000000001E-2</c:v>
                </c:pt>
                <c:pt idx="12592" formatCode="General">
                  <c:v>2.1013E-2</c:v>
                </c:pt>
                <c:pt idx="12593" formatCode="General">
                  <c:v>2.1016E-2</c:v>
                </c:pt>
                <c:pt idx="12594" formatCode="General">
                  <c:v>2.1018999999999999E-2</c:v>
                </c:pt>
                <c:pt idx="12595" formatCode="General">
                  <c:v>2.1021999999999999E-2</c:v>
                </c:pt>
                <c:pt idx="12596" formatCode="General">
                  <c:v>2.1024999999999999E-2</c:v>
                </c:pt>
                <c:pt idx="12597" formatCode="General">
                  <c:v>2.1028000000000002E-2</c:v>
                </c:pt>
                <c:pt idx="12598" formatCode="General">
                  <c:v>2.1031000000000001E-2</c:v>
                </c:pt>
                <c:pt idx="12599" formatCode="General">
                  <c:v>2.1034000000000001E-2</c:v>
                </c:pt>
                <c:pt idx="12600" formatCode="General">
                  <c:v>2.1037E-2</c:v>
                </c:pt>
                <c:pt idx="12601" formatCode="General">
                  <c:v>2.104E-2</c:v>
                </c:pt>
                <c:pt idx="12602" formatCode="General">
                  <c:v>2.1042999999999999E-2</c:v>
                </c:pt>
                <c:pt idx="12603" formatCode="General">
                  <c:v>2.1045999999999999E-2</c:v>
                </c:pt>
                <c:pt idx="12604" formatCode="General">
                  <c:v>2.1048999999999998E-2</c:v>
                </c:pt>
                <c:pt idx="12605" formatCode="General">
                  <c:v>2.1052000000000001E-2</c:v>
                </c:pt>
                <c:pt idx="12606" formatCode="General">
                  <c:v>2.1055000000000001E-2</c:v>
                </c:pt>
                <c:pt idx="12607" formatCode="General">
                  <c:v>2.1058E-2</c:v>
                </c:pt>
                <c:pt idx="12608" formatCode="General">
                  <c:v>2.1061E-2</c:v>
                </c:pt>
                <c:pt idx="12609" formatCode="General">
                  <c:v>2.1063999999999999E-2</c:v>
                </c:pt>
                <c:pt idx="12610" formatCode="General">
                  <c:v>2.1066999999999999E-2</c:v>
                </c:pt>
                <c:pt idx="12611" formatCode="General">
                  <c:v>2.1069999999999998E-2</c:v>
                </c:pt>
                <c:pt idx="12612" formatCode="General">
                  <c:v>2.1073000000000001E-2</c:v>
                </c:pt>
                <c:pt idx="12613" formatCode="General">
                  <c:v>2.1076000000000001E-2</c:v>
                </c:pt>
                <c:pt idx="12614" formatCode="General">
                  <c:v>2.1079000000000001E-2</c:v>
                </c:pt>
                <c:pt idx="12615" formatCode="General">
                  <c:v>2.1082E-2</c:v>
                </c:pt>
                <c:pt idx="12616" formatCode="General">
                  <c:v>2.1085E-2</c:v>
                </c:pt>
                <c:pt idx="12617" formatCode="General">
                  <c:v>2.1087999999999999E-2</c:v>
                </c:pt>
                <c:pt idx="12618" formatCode="General">
                  <c:v>2.1090999999999999E-2</c:v>
                </c:pt>
                <c:pt idx="12619" formatCode="General">
                  <c:v>2.1094000000000002E-2</c:v>
                </c:pt>
                <c:pt idx="12620" formatCode="General">
                  <c:v>2.1097000000000001E-2</c:v>
                </c:pt>
                <c:pt idx="12621" formatCode="General">
                  <c:v>2.1100000000000001E-2</c:v>
                </c:pt>
                <c:pt idx="12622" formatCode="General">
                  <c:v>2.1103E-2</c:v>
                </c:pt>
                <c:pt idx="12623" formatCode="General">
                  <c:v>2.1106E-2</c:v>
                </c:pt>
                <c:pt idx="12624" formatCode="General">
                  <c:v>2.1108999999999999E-2</c:v>
                </c:pt>
                <c:pt idx="12625" formatCode="General">
                  <c:v>2.1111999999999999E-2</c:v>
                </c:pt>
                <c:pt idx="12626" formatCode="General">
                  <c:v>2.1114999999999998E-2</c:v>
                </c:pt>
                <c:pt idx="12627" formatCode="General">
                  <c:v>2.1118000000000001E-2</c:v>
                </c:pt>
                <c:pt idx="12628" formatCode="General">
                  <c:v>2.1121000000000001E-2</c:v>
                </c:pt>
                <c:pt idx="12629" formatCode="General">
                  <c:v>2.1124E-2</c:v>
                </c:pt>
                <c:pt idx="12630" formatCode="General">
                  <c:v>2.1127E-2</c:v>
                </c:pt>
                <c:pt idx="12631" formatCode="General">
                  <c:v>2.1129999999999999E-2</c:v>
                </c:pt>
                <c:pt idx="12632" formatCode="General">
                  <c:v>2.1132999999999999E-2</c:v>
                </c:pt>
                <c:pt idx="12633" formatCode="General">
                  <c:v>2.1135999999999999E-2</c:v>
                </c:pt>
                <c:pt idx="12634" formatCode="General">
                  <c:v>2.1139000000000002E-2</c:v>
                </c:pt>
                <c:pt idx="12635" formatCode="General">
                  <c:v>2.1142000000000001E-2</c:v>
                </c:pt>
                <c:pt idx="12636" formatCode="General">
                  <c:v>2.1145000000000001E-2</c:v>
                </c:pt>
                <c:pt idx="12637" formatCode="General">
                  <c:v>2.1148E-2</c:v>
                </c:pt>
                <c:pt idx="12638" formatCode="General">
                  <c:v>2.1151E-2</c:v>
                </c:pt>
                <c:pt idx="12639" formatCode="General">
                  <c:v>2.1153999999999999E-2</c:v>
                </c:pt>
                <c:pt idx="12640" formatCode="General">
                  <c:v>2.1156999999999999E-2</c:v>
                </c:pt>
                <c:pt idx="12641" formatCode="General">
                  <c:v>2.1160000000000002E-2</c:v>
                </c:pt>
                <c:pt idx="12642" formatCode="General">
                  <c:v>2.1163000000000001E-2</c:v>
                </c:pt>
                <c:pt idx="12643" formatCode="General">
                  <c:v>2.1166000000000001E-2</c:v>
                </c:pt>
                <c:pt idx="12644" formatCode="General">
                  <c:v>2.1169E-2</c:v>
                </c:pt>
                <c:pt idx="12645" formatCode="General">
                  <c:v>2.1172E-2</c:v>
                </c:pt>
                <c:pt idx="12646" formatCode="General">
                  <c:v>2.1174999999999999E-2</c:v>
                </c:pt>
                <c:pt idx="12647" formatCode="General">
                  <c:v>2.1177999999999999E-2</c:v>
                </c:pt>
                <c:pt idx="12648" formatCode="General">
                  <c:v>2.1180999999999998E-2</c:v>
                </c:pt>
                <c:pt idx="12649" formatCode="General">
                  <c:v>2.1184000000000001E-2</c:v>
                </c:pt>
                <c:pt idx="12650" formatCode="General">
                  <c:v>2.1187000000000001E-2</c:v>
                </c:pt>
                <c:pt idx="12651" formatCode="General">
                  <c:v>2.1190000000000001E-2</c:v>
                </c:pt>
                <c:pt idx="12652" formatCode="General">
                  <c:v>2.1193E-2</c:v>
                </c:pt>
                <c:pt idx="12653" formatCode="General">
                  <c:v>2.1196E-2</c:v>
                </c:pt>
                <c:pt idx="12654" formatCode="General">
                  <c:v>2.1198999999999999E-2</c:v>
                </c:pt>
                <c:pt idx="12655" formatCode="General">
                  <c:v>2.1201999999999999E-2</c:v>
                </c:pt>
                <c:pt idx="12656" formatCode="General">
                  <c:v>2.1205000000000002E-2</c:v>
                </c:pt>
                <c:pt idx="12657" formatCode="General">
                  <c:v>2.1208000000000001E-2</c:v>
                </c:pt>
                <c:pt idx="12658" formatCode="General">
                  <c:v>2.1211000000000001E-2</c:v>
                </c:pt>
                <c:pt idx="12659" formatCode="General">
                  <c:v>2.1214E-2</c:v>
                </c:pt>
                <c:pt idx="12660" formatCode="General">
                  <c:v>2.1217E-2</c:v>
                </c:pt>
                <c:pt idx="12661" formatCode="General">
                  <c:v>2.1219999999999999E-2</c:v>
                </c:pt>
                <c:pt idx="12662" formatCode="General">
                  <c:v>2.1222999999999999E-2</c:v>
                </c:pt>
                <c:pt idx="12663" formatCode="General">
                  <c:v>2.1225999999999998E-2</c:v>
                </c:pt>
                <c:pt idx="12664" formatCode="General">
                  <c:v>2.1229000000000001E-2</c:v>
                </c:pt>
                <c:pt idx="12665" formatCode="General">
                  <c:v>2.1232000000000001E-2</c:v>
                </c:pt>
                <c:pt idx="12666" formatCode="General">
                  <c:v>2.1235E-2</c:v>
                </c:pt>
                <c:pt idx="12667" formatCode="General">
                  <c:v>2.1238E-2</c:v>
                </c:pt>
                <c:pt idx="12668" formatCode="General">
                  <c:v>2.1240999999999999E-2</c:v>
                </c:pt>
                <c:pt idx="12669" formatCode="General">
                  <c:v>2.1243999999999999E-2</c:v>
                </c:pt>
                <c:pt idx="12670" formatCode="General">
                  <c:v>2.1246999999999999E-2</c:v>
                </c:pt>
                <c:pt idx="12671" formatCode="General">
                  <c:v>2.1250000000000002E-2</c:v>
                </c:pt>
                <c:pt idx="12672" formatCode="General">
                  <c:v>2.1253000000000001E-2</c:v>
                </c:pt>
                <c:pt idx="12673" formatCode="General">
                  <c:v>2.1256000000000001E-2</c:v>
                </c:pt>
                <c:pt idx="12674" formatCode="General">
                  <c:v>2.1259E-2</c:v>
                </c:pt>
                <c:pt idx="12675" formatCode="General">
                  <c:v>2.1262E-2</c:v>
                </c:pt>
                <c:pt idx="12676" formatCode="General">
                  <c:v>2.1264999999999999E-2</c:v>
                </c:pt>
                <c:pt idx="12677" formatCode="General">
                  <c:v>2.1267999999999999E-2</c:v>
                </c:pt>
                <c:pt idx="12678" formatCode="General">
                  <c:v>2.1271000000000002E-2</c:v>
                </c:pt>
                <c:pt idx="12679" formatCode="General">
                  <c:v>2.1274000000000001E-2</c:v>
                </c:pt>
                <c:pt idx="12680" formatCode="General">
                  <c:v>2.1277000000000001E-2</c:v>
                </c:pt>
                <c:pt idx="12681" formatCode="General">
                  <c:v>2.128E-2</c:v>
                </c:pt>
                <c:pt idx="12682" formatCode="General">
                  <c:v>2.1283E-2</c:v>
                </c:pt>
                <c:pt idx="12683" formatCode="General">
                  <c:v>2.1285999999999999E-2</c:v>
                </c:pt>
                <c:pt idx="12684" formatCode="General">
                  <c:v>2.1288999999999999E-2</c:v>
                </c:pt>
                <c:pt idx="12685" formatCode="General">
                  <c:v>2.1291999999999998E-2</c:v>
                </c:pt>
                <c:pt idx="12686" formatCode="General">
                  <c:v>2.1295000000000001E-2</c:v>
                </c:pt>
                <c:pt idx="12687" formatCode="General">
                  <c:v>2.1298000000000001E-2</c:v>
                </c:pt>
                <c:pt idx="12688" formatCode="General">
                  <c:v>2.1301E-2</c:v>
                </c:pt>
                <c:pt idx="12689" formatCode="General">
                  <c:v>2.1304E-2</c:v>
                </c:pt>
                <c:pt idx="12690" formatCode="General">
                  <c:v>2.1307E-2</c:v>
                </c:pt>
                <c:pt idx="12691" formatCode="General">
                  <c:v>2.1309999999999999E-2</c:v>
                </c:pt>
                <c:pt idx="12692" formatCode="General">
                  <c:v>2.1312999999999999E-2</c:v>
                </c:pt>
                <c:pt idx="12693" formatCode="General">
                  <c:v>2.1316000000000002E-2</c:v>
                </c:pt>
                <c:pt idx="12694" formatCode="General">
                  <c:v>2.1319000000000001E-2</c:v>
                </c:pt>
                <c:pt idx="12695" formatCode="General">
                  <c:v>2.1322000000000001E-2</c:v>
                </c:pt>
                <c:pt idx="12696" formatCode="General">
                  <c:v>2.1325E-2</c:v>
                </c:pt>
                <c:pt idx="12697" formatCode="General">
                  <c:v>2.1328E-2</c:v>
                </c:pt>
                <c:pt idx="12698" formatCode="General">
                  <c:v>2.1330999999999999E-2</c:v>
                </c:pt>
                <c:pt idx="12699" formatCode="General">
                  <c:v>2.1333999999999999E-2</c:v>
                </c:pt>
                <c:pt idx="12700" formatCode="General">
                  <c:v>2.1336999999999998E-2</c:v>
                </c:pt>
                <c:pt idx="12701" formatCode="General">
                  <c:v>2.1340000000000001E-2</c:v>
                </c:pt>
                <c:pt idx="12702" formatCode="General">
                  <c:v>2.1343000000000001E-2</c:v>
                </c:pt>
                <c:pt idx="12703" formatCode="General">
                  <c:v>2.1346E-2</c:v>
                </c:pt>
                <c:pt idx="12704" formatCode="General">
                  <c:v>2.1349E-2</c:v>
                </c:pt>
                <c:pt idx="12705" formatCode="General">
                  <c:v>2.1351999999999999E-2</c:v>
                </c:pt>
                <c:pt idx="12706" formatCode="General">
                  <c:v>2.1354999999999999E-2</c:v>
                </c:pt>
                <c:pt idx="12707" formatCode="General">
                  <c:v>2.1357999999999999E-2</c:v>
                </c:pt>
                <c:pt idx="12708" formatCode="General">
                  <c:v>2.1361000000000002E-2</c:v>
                </c:pt>
                <c:pt idx="12709" formatCode="General">
                  <c:v>2.1364000000000001E-2</c:v>
                </c:pt>
                <c:pt idx="12710" formatCode="General">
                  <c:v>2.1367000000000001E-2</c:v>
                </c:pt>
                <c:pt idx="12711" formatCode="General">
                  <c:v>2.137E-2</c:v>
                </c:pt>
                <c:pt idx="12712" formatCode="General">
                  <c:v>2.1373E-2</c:v>
                </c:pt>
                <c:pt idx="12713" formatCode="General">
                  <c:v>2.1375999999999999E-2</c:v>
                </c:pt>
                <c:pt idx="12714" formatCode="General">
                  <c:v>2.1378999999999999E-2</c:v>
                </c:pt>
                <c:pt idx="12715" formatCode="General">
                  <c:v>2.1382000000000002E-2</c:v>
                </c:pt>
                <c:pt idx="12716" formatCode="General">
                  <c:v>2.1385000000000001E-2</c:v>
                </c:pt>
                <c:pt idx="12717" formatCode="General">
                  <c:v>2.1388000000000001E-2</c:v>
                </c:pt>
                <c:pt idx="12718" formatCode="General">
                  <c:v>2.1391E-2</c:v>
                </c:pt>
                <c:pt idx="12719" formatCode="General">
                  <c:v>2.1394E-2</c:v>
                </c:pt>
                <c:pt idx="12720" formatCode="General">
                  <c:v>2.1396999999999999E-2</c:v>
                </c:pt>
                <c:pt idx="12721" formatCode="General">
                  <c:v>2.1399999999999999E-2</c:v>
                </c:pt>
                <c:pt idx="12722" formatCode="General">
                  <c:v>2.1402999999999998E-2</c:v>
                </c:pt>
                <c:pt idx="12723" formatCode="General">
                  <c:v>2.1406000000000001E-2</c:v>
                </c:pt>
                <c:pt idx="12724" formatCode="General">
                  <c:v>2.1409000000000001E-2</c:v>
                </c:pt>
                <c:pt idx="12725" formatCode="General">
                  <c:v>2.1412E-2</c:v>
                </c:pt>
                <c:pt idx="12726" formatCode="General">
                  <c:v>2.1415E-2</c:v>
                </c:pt>
                <c:pt idx="12727" formatCode="General">
                  <c:v>2.1418E-2</c:v>
                </c:pt>
                <c:pt idx="12728" formatCode="General">
                  <c:v>2.1420999999999999E-2</c:v>
                </c:pt>
                <c:pt idx="12729" formatCode="General">
                  <c:v>2.1423999999999999E-2</c:v>
                </c:pt>
                <c:pt idx="12730" formatCode="General">
                  <c:v>2.1427000000000002E-2</c:v>
                </c:pt>
                <c:pt idx="12731" formatCode="General">
                  <c:v>2.1430000000000001E-2</c:v>
                </c:pt>
                <c:pt idx="12732" formatCode="General">
                  <c:v>2.1433000000000001E-2</c:v>
                </c:pt>
                <c:pt idx="12733" formatCode="General">
                  <c:v>2.1436E-2</c:v>
                </c:pt>
                <c:pt idx="12734" formatCode="General">
                  <c:v>2.1439E-2</c:v>
                </c:pt>
                <c:pt idx="12735" formatCode="General">
                  <c:v>2.1441999999999999E-2</c:v>
                </c:pt>
                <c:pt idx="12736" formatCode="General">
                  <c:v>2.1444999999999999E-2</c:v>
                </c:pt>
                <c:pt idx="12737" formatCode="General">
                  <c:v>2.1447999999999998E-2</c:v>
                </c:pt>
                <c:pt idx="12738" formatCode="General">
                  <c:v>2.1451000000000001E-2</c:v>
                </c:pt>
                <c:pt idx="12739" formatCode="General">
                  <c:v>2.1454000000000001E-2</c:v>
                </c:pt>
                <c:pt idx="12740" formatCode="General">
                  <c:v>2.1457E-2</c:v>
                </c:pt>
                <c:pt idx="12741" formatCode="General">
                  <c:v>2.146E-2</c:v>
                </c:pt>
                <c:pt idx="12742" formatCode="General">
                  <c:v>2.1462999999999999E-2</c:v>
                </c:pt>
                <c:pt idx="12743" formatCode="General">
                  <c:v>2.1465999999999999E-2</c:v>
                </c:pt>
                <c:pt idx="12744" formatCode="General">
                  <c:v>2.1468999999999999E-2</c:v>
                </c:pt>
                <c:pt idx="12745" formatCode="General">
                  <c:v>2.1472000000000002E-2</c:v>
                </c:pt>
                <c:pt idx="12746" formatCode="General">
                  <c:v>2.1475000000000001E-2</c:v>
                </c:pt>
                <c:pt idx="12747" formatCode="General">
                  <c:v>2.1478000000000001E-2</c:v>
                </c:pt>
                <c:pt idx="12748" formatCode="General">
                  <c:v>2.1481E-2</c:v>
                </c:pt>
                <c:pt idx="12749" formatCode="General">
                  <c:v>2.1484E-2</c:v>
                </c:pt>
                <c:pt idx="12750" formatCode="General">
                  <c:v>2.1486999999999999E-2</c:v>
                </c:pt>
                <c:pt idx="12751" formatCode="General">
                  <c:v>2.1489999999999999E-2</c:v>
                </c:pt>
                <c:pt idx="12752" formatCode="General">
                  <c:v>2.1493000000000002E-2</c:v>
                </c:pt>
                <c:pt idx="12753" formatCode="General">
                  <c:v>2.1496000000000001E-2</c:v>
                </c:pt>
                <c:pt idx="12754" formatCode="General">
                  <c:v>2.1499000000000001E-2</c:v>
                </c:pt>
                <c:pt idx="12755" formatCode="General">
                  <c:v>2.1502E-2</c:v>
                </c:pt>
                <c:pt idx="12756" formatCode="General">
                  <c:v>2.1505E-2</c:v>
                </c:pt>
                <c:pt idx="12757" formatCode="General">
                  <c:v>2.1507999999999999E-2</c:v>
                </c:pt>
                <c:pt idx="12758" formatCode="General">
                  <c:v>2.1510999999999999E-2</c:v>
                </c:pt>
                <c:pt idx="12759" formatCode="General">
                  <c:v>2.1513999999999998E-2</c:v>
                </c:pt>
                <c:pt idx="12760" formatCode="General">
                  <c:v>2.1517000000000001E-2</c:v>
                </c:pt>
                <c:pt idx="12761" formatCode="General">
                  <c:v>2.1520000000000001E-2</c:v>
                </c:pt>
                <c:pt idx="12762" formatCode="General">
                  <c:v>2.1523E-2</c:v>
                </c:pt>
                <c:pt idx="12763" formatCode="General">
                  <c:v>2.1526E-2</c:v>
                </c:pt>
                <c:pt idx="12764" formatCode="General">
                  <c:v>2.1529E-2</c:v>
                </c:pt>
                <c:pt idx="12765" formatCode="General">
                  <c:v>2.1531999999999999E-2</c:v>
                </c:pt>
                <c:pt idx="12766" formatCode="General">
                  <c:v>2.1534999999999999E-2</c:v>
                </c:pt>
                <c:pt idx="12767" formatCode="General">
                  <c:v>2.1538000000000002E-2</c:v>
                </c:pt>
                <c:pt idx="12768" formatCode="General">
                  <c:v>2.1541000000000001E-2</c:v>
                </c:pt>
                <c:pt idx="12769" formatCode="General">
                  <c:v>2.1544000000000001E-2</c:v>
                </c:pt>
                <c:pt idx="12770" formatCode="General">
                  <c:v>2.1547E-2</c:v>
                </c:pt>
                <c:pt idx="12771" formatCode="General">
                  <c:v>2.155E-2</c:v>
                </c:pt>
                <c:pt idx="12772" formatCode="General">
                  <c:v>2.1552999999999999E-2</c:v>
                </c:pt>
                <c:pt idx="12773" formatCode="General">
                  <c:v>2.1555999999999999E-2</c:v>
                </c:pt>
                <c:pt idx="12774" formatCode="General">
                  <c:v>2.1558999999999998E-2</c:v>
                </c:pt>
                <c:pt idx="12775" formatCode="General">
                  <c:v>2.1562000000000001E-2</c:v>
                </c:pt>
                <c:pt idx="12776" formatCode="General">
                  <c:v>2.1565000000000001E-2</c:v>
                </c:pt>
                <c:pt idx="12777" formatCode="General">
                  <c:v>2.1568E-2</c:v>
                </c:pt>
                <c:pt idx="12778" formatCode="General">
                  <c:v>2.1571E-2</c:v>
                </c:pt>
                <c:pt idx="12779" formatCode="General">
                  <c:v>2.1573999999999999E-2</c:v>
                </c:pt>
                <c:pt idx="12780" formatCode="General">
                  <c:v>2.1576999999999999E-2</c:v>
                </c:pt>
                <c:pt idx="12781" formatCode="General">
                  <c:v>2.1579999999999998E-2</c:v>
                </c:pt>
                <c:pt idx="12782" formatCode="General">
                  <c:v>2.1583000000000001E-2</c:v>
                </c:pt>
                <c:pt idx="12783" formatCode="General">
                  <c:v>2.1586000000000001E-2</c:v>
                </c:pt>
                <c:pt idx="12784" formatCode="General">
                  <c:v>2.1589000000000001E-2</c:v>
                </c:pt>
                <c:pt idx="12785" formatCode="General">
                  <c:v>2.1592E-2</c:v>
                </c:pt>
                <c:pt idx="12786" formatCode="General">
                  <c:v>2.1595E-2</c:v>
                </c:pt>
                <c:pt idx="12787" formatCode="General">
                  <c:v>2.1597999999999999E-2</c:v>
                </c:pt>
                <c:pt idx="12788" formatCode="General">
                  <c:v>2.1600999999999999E-2</c:v>
                </c:pt>
                <c:pt idx="12789" formatCode="General">
                  <c:v>2.1604000000000002E-2</c:v>
                </c:pt>
                <c:pt idx="12790" formatCode="General">
                  <c:v>2.1607000000000001E-2</c:v>
                </c:pt>
                <c:pt idx="12791" formatCode="General">
                  <c:v>2.1610000000000001E-2</c:v>
                </c:pt>
                <c:pt idx="12792" formatCode="General">
                  <c:v>2.1613E-2</c:v>
                </c:pt>
                <c:pt idx="12793" formatCode="General">
                  <c:v>2.1616E-2</c:v>
                </c:pt>
                <c:pt idx="12794" formatCode="General">
                  <c:v>2.1618999999999999E-2</c:v>
                </c:pt>
                <c:pt idx="12795" formatCode="General">
                  <c:v>2.1621999999999999E-2</c:v>
                </c:pt>
                <c:pt idx="12796" formatCode="General">
                  <c:v>2.1624999999999998E-2</c:v>
                </c:pt>
                <c:pt idx="12797" formatCode="General">
                  <c:v>2.1628000000000001E-2</c:v>
                </c:pt>
                <c:pt idx="12798" formatCode="General">
                  <c:v>2.1631000000000001E-2</c:v>
                </c:pt>
                <c:pt idx="12799" formatCode="General">
                  <c:v>2.1634E-2</c:v>
                </c:pt>
                <c:pt idx="12800" formatCode="General">
                  <c:v>2.1637E-2</c:v>
                </c:pt>
                <c:pt idx="12801" formatCode="General">
                  <c:v>2.164E-2</c:v>
                </c:pt>
                <c:pt idx="12802" formatCode="General">
                  <c:v>2.1642999999999999E-2</c:v>
                </c:pt>
                <c:pt idx="12803" formatCode="General">
                  <c:v>2.1645999999999999E-2</c:v>
                </c:pt>
                <c:pt idx="12804" formatCode="General">
                  <c:v>2.1649000000000002E-2</c:v>
                </c:pt>
                <c:pt idx="12805" formatCode="General">
                  <c:v>2.1652000000000001E-2</c:v>
                </c:pt>
                <c:pt idx="12806" formatCode="General">
                  <c:v>2.1655000000000001E-2</c:v>
                </c:pt>
                <c:pt idx="12807" formatCode="General">
                  <c:v>2.1658E-2</c:v>
                </c:pt>
                <c:pt idx="12808" formatCode="General">
                  <c:v>2.1661E-2</c:v>
                </c:pt>
                <c:pt idx="12809" formatCode="General">
                  <c:v>2.1663999999999999E-2</c:v>
                </c:pt>
                <c:pt idx="12810" formatCode="General">
                  <c:v>2.1666999999999999E-2</c:v>
                </c:pt>
                <c:pt idx="12811" formatCode="General">
                  <c:v>2.1669999999999998E-2</c:v>
                </c:pt>
                <c:pt idx="12812" formatCode="General">
                  <c:v>2.1673000000000001E-2</c:v>
                </c:pt>
                <c:pt idx="12813" formatCode="General">
                  <c:v>2.1676000000000001E-2</c:v>
                </c:pt>
                <c:pt idx="12814" formatCode="General">
                  <c:v>2.1679E-2</c:v>
                </c:pt>
                <c:pt idx="12815" formatCode="General">
                  <c:v>2.1682E-2</c:v>
                </c:pt>
                <c:pt idx="12816" formatCode="General">
                  <c:v>2.1684999999999999E-2</c:v>
                </c:pt>
                <c:pt idx="12817" formatCode="General">
                  <c:v>2.1687999999999999E-2</c:v>
                </c:pt>
                <c:pt idx="12818" formatCode="General">
                  <c:v>2.1690999999999998E-2</c:v>
                </c:pt>
                <c:pt idx="12819" formatCode="General">
                  <c:v>2.1694000000000001E-2</c:v>
                </c:pt>
                <c:pt idx="12820" formatCode="General">
                  <c:v>2.1697000000000001E-2</c:v>
                </c:pt>
                <c:pt idx="12821" formatCode="General">
                  <c:v>2.1700000000000001E-2</c:v>
                </c:pt>
                <c:pt idx="12822" formatCode="General">
                  <c:v>2.1703E-2</c:v>
                </c:pt>
                <c:pt idx="12823" formatCode="General">
                  <c:v>2.1706E-2</c:v>
                </c:pt>
                <c:pt idx="12824" formatCode="General">
                  <c:v>2.1708999999999999E-2</c:v>
                </c:pt>
                <c:pt idx="12825" formatCode="General">
                  <c:v>2.1711999999999999E-2</c:v>
                </c:pt>
                <c:pt idx="12826" formatCode="General">
                  <c:v>2.1715000000000002E-2</c:v>
                </c:pt>
                <c:pt idx="12827" formatCode="General">
                  <c:v>2.1718000000000001E-2</c:v>
                </c:pt>
                <c:pt idx="12828" formatCode="General">
                  <c:v>2.1721000000000001E-2</c:v>
                </c:pt>
                <c:pt idx="12829" formatCode="General">
                  <c:v>2.1724E-2</c:v>
                </c:pt>
                <c:pt idx="12830" formatCode="General">
                  <c:v>2.1727E-2</c:v>
                </c:pt>
                <c:pt idx="12831" formatCode="General">
                  <c:v>2.1729999999999999E-2</c:v>
                </c:pt>
                <c:pt idx="12832" formatCode="General">
                  <c:v>2.1732999999999999E-2</c:v>
                </c:pt>
                <c:pt idx="12833" formatCode="General">
                  <c:v>2.1735999999999998E-2</c:v>
                </c:pt>
                <c:pt idx="12834" formatCode="General">
                  <c:v>2.1739000000000001E-2</c:v>
                </c:pt>
                <c:pt idx="12835" formatCode="General">
                  <c:v>2.1742000000000001E-2</c:v>
                </c:pt>
                <c:pt idx="12836" formatCode="General">
                  <c:v>2.1745E-2</c:v>
                </c:pt>
                <c:pt idx="12837" formatCode="General">
                  <c:v>2.1748E-2</c:v>
                </c:pt>
                <c:pt idx="12838" formatCode="General">
                  <c:v>2.1751E-2</c:v>
                </c:pt>
                <c:pt idx="12839" formatCode="General">
                  <c:v>2.1753999999999999E-2</c:v>
                </c:pt>
                <c:pt idx="12840" formatCode="General">
                  <c:v>2.1756999999999999E-2</c:v>
                </c:pt>
                <c:pt idx="12841" formatCode="General">
                  <c:v>2.1760000000000002E-2</c:v>
                </c:pt>
                <c:pt idx="12842" formatCode="General">
                  <c:v>2.1763000000000001E-2</c:v>
                </c:pt>
                <c:pt idx="12843" formatCode="General">
                  <c:v>2.1766000000000001E-2</c:v>
                </c:pt>
                <c:pt idx="12844" formatCode="General">
                  <c:v>2.1769E-2</c:v>
                </c:pt>
                <c:pt idx="12845" formatCode="General">
                  <c:v>2.1772E-2</c:v>
                </c:pt>
                <c:pt idx="12846" formatCode="General">
                  <c:v>2.1774999999999999E-2</c:v>
                </c:pt>
                <c:pt idx="12847" formatCode="General">
                  <c:v>2.1777999999999999E-2</c:v>
                </c:pt>
                <c:pt idx="12848" formatCode="General">
                  <c:v>2.1780999999999998E-2</c:v>
                </c:pt>
                <c:pt idx="12849" formatCode="General">
                  <c:v>2.1784000000000001E-2</c:v>
                </c:pt>
                <c:pt idx="12850" formatCode="General">
                  <c:v>2.1787000000000001E-2</c:v>
                </c:pt>
                <c:pt idx="12851" formatCode="General">
                  <c:v>2.179E-2</c:v>
                </c:pt>
                <c:pt idx="12852" formatCode="General">
                  <c:v>2.1793E-2</c:v>
                </c:pt>
                <c:pt idx="12853" formatCode="General">
                  <c:v>2.1795999999999999E-2</c:v>
                </c:pt>
                <c:pt idx="12854" formatCode="General">
                  <c:v>2.1798999999999999E-2</c:v>
                </c:pt>
                <c:pt idx="12855" formatCode="General">
                  <c:v>2.1801999999999998E-2</c:v>
                </c:pt>
                <c:pt idx="12856" formatCode="General">
                  <c:v>2.1805000000000001E-2</c:v>
                </c:pt>
                <c:pt idx="12857" formatCode="General">
                  <c:v>2.1808000000000001E-2</c:v>
                </c:pt>
                <c:pt idx="12858" formatCode="General">
                  <c:v>2.1811000000000001E-2</c:v>
                </c:pt>
                <c:pt idx="12859" formatCode="General">
                  <c:v>2.1814E-2</c:v>
                </c:pt>
                <c:pt idx="12860" formatCode="General">
                  <c:v>2.1817E-2</c:v>
                </c:pt>
                <c:pt idx="12861" formatCode="General">
                  <c:v>2.1819999999999999E-2</c:v>
                </c:pt>
                <c:pt idx="12862" formatCode="General">
                  <c:v>2.1822999999999999E-2</c:v>
                </c:pt>
                <c:pt idx="12863" formatCode="General">
                  <c:v>2.1826000000000002E-2</c:v>
                </c:pt>
                <c:pt idx="12864" formatCode="General">
                  <c:v>2.1829000000000001E-2</c:v>
                </c:pt>
                <c:pt idx="12865" formatCode="General">
                  <c:v>2.1832000000000001E-2</c:v>
                </c:pt>
                <c:pt idx="12866" formatCode="General">
                  <c:v>2.1835E-2</c:v>
                </c:pt>
                <c:pt idx="12867" formatCode="General">
                  <c:v>2.1838E-2</c:v>
                </c:pt>
                <c:pt idx="12868" formatCode="General">
                  <c:v>2.1840999999999999E-2</c:v>
                </c:pt>
                <c:pt idx="12869" formatCode="General">
                  <c:v>2.1843999999999999E-2</c:v>
                </c:pt>
                <c:pt idx="12870" formatCode="General">
                  <c:v>2.1846999999999998E-2</c:v>
                </c:pt>
                <c:pt idx="12871" formatCode="General">
                  <c:v>2.1850000000000001E-2</c:v>
                </c:pt>
                <c:pt idx="12872" formatCode="General">
                  <c:v>2.1853000000000001E-2</c:v>
                </c:pt>
                <c:pt idx="12873" formatCode="General">
                  <c:v>2.1856E-2</c:v>
                </c:pt>
                <c:pt idx="12874" formatCode="General">
                  <c:v>2.1859E-2</c:v>
                </c:pt>
                <c:pt idx="12875" formatCode="General">
                  <c:v>2.1861999999999999E-2</c:v>
                </c:pt>
                <c:pt idx="12876" formatCode="General">
                  <c:v>2.1864999999999999E-2</c:v>
                </c:pt>
                <c:pt idx="12877" formatCode="General">
                  <c:v>2.1867999999999999E-2</c:v>
                </c:pt>
                <c:pt idx="12878" formatCode="General">
                  <c:v>2.1871000000000002E-2</c:v>
                </c:pt>
                <c:pt idx="12879" formatCode="General">
                  <c:v>2.1874000000000001E-2</c:v>
                </c:pt>
                <c:pt idx="12880" formatCode="General">
                  <c:v>2.1877000000000001E-2</c:v>
                </c:pt>
                <c:pt idx="12881" formatCode="General">
                  <c:v>2.188E-2</c:v>
                </c:pt>
                <c:pt idx="12882" formatCode="General">
                  <c:v>2.1883E-2</c:v>
                </c:pt>
                <c:pt idx="12883" formatCode="General">
                  <c:v>2.1885999999999999E-2</c:v>
                </c:pt>
                <c:pt idx="12884" formatCode="General">
                  <c:v>2.1888999999999999E-2</c:v>
                </c:pt>
                <c:pt idx="12885" formatCode="General">
                  <c:v>2.1892000000000002E-2</c:v>
                </c:pt>
                <c:pt idx="12886" formatCode="General">
                  <c:v>2.1895000000000001E-2</c:v>
                </c:pt>
                <c:pt idx="12887" formatCode="General">
                  <c:v>2.1898000000000001E-2</c:v>
                </c:pt>
                <c:pt idx="12888" formatCode="General">
                  <c:v>2.1901E-2</c:v>
                </c:pt>
                <c:pt idx="12889" formatCode="General">
                  <c:v>2.1904E-2</c:v>
                </c:pt>
                <c:pt idx="12890" formatCode="General">
                  <c:v>2.1906999999999999E-2</c:v>
                </c:pt>
                <c:pt idx="12891" formatCode="General">
                  <c:v>2.1909999999999999E-2</c:v>
                </c:pt>
                <c:pt idx="12892" formatCode="General">
                  <c:v>2.1912999999999998E-2</c:v>
                </c:pt>
                <c:pt idx="12893" formatCode="General">
                  <c:v>2.1916000000000001E-2</c:v>
                </c:pt>
                <c:pt idx="12894" formatCode="General">
                  <c:v>2.1919000000000001E-2</c:v>
                </c:pt>
                <c:pt idx="12895" formatCode="General">
                  <c:v>2.1922000000000001E-2</c:v>
                </c:pt>
                <c:pt idx="12896" formatCode="General">
                  <c:v>2.1925E-2</c:v>
                </c:pt>
                <c:pt idx="12897" formatCode="General">
                  <c:v>2.1928E-2</c:v>
                </c:pt>
                <c:pt idx="12898" formatCode="General">
                  <c:v>2.1930999999999999E-2</c:v>
                </c:pt>
                <c:pt idx="12899" formatCode="General">
                  <c:v>2.1933999999999999E-2</c:v>
                </c:pt>
                <c:pt idx="12900" formatCode="General">
                  <c:v>2.1937000000000002E-2</c:v>
                </c:pt>
                <c:pt idx="12901" formatCode="General">
                  <c:v>2.1940000000000001E-2</c:v>
                </c:pt>
                <c:pt idx="12902" formatCode="General">
                  <c:v>2.1943000000000001E-2</c:v>
                </c:pt>
                <c:pt idx="12903" formatCode="General">
                  <c:v>2.1946E-2</c:v>
                </c:pt>
                <c:pt idx="12904" formatCode="General">
                  <c:v>2.1949E-2</c:v>
                </c:pt>
                <c:pt idx="12905" formatCode="General">
                  <c:v>2.1951999999999999E-2</c:v>
                </c:pt>
                <c:pt idx="12906" formatCode="General">
                  <c:v>2.1954999999999999E-2</c:v>
                </c:pt>
                <c:pt idx="12907" formatCode="General">
                  <c:v>2.1957999999999998E-2</c:v>
                </c:pt>
                <c:pt idx="12908" formatCode="General">
                  <c:v>2.1961000000000001E-2</c:v>
                </c:pt>
                <c:pt idx="12909" formatCode="General">
                  <c:v>2.1964000000000001E-2</c:v>
                </c:pt>
                <c:pt idx="12910" formatCode="General">
                  <c:v>2.1967E-2</c:v>
                </c:pt>
                <c:pt idx="12911" formatCode="General">
                  <c:v>2.197E-2</c:v>
                </c:pt>
                <c:pt idx="12912" formatCode="General">
                  <c:v>2.1972999999999999E-2</c:v>
                </c:pt>
                <c:pt idx="12913" formatCode="General">
                  <c:v>2.1975999999999999E-2</c:v>
                </c:pt>
                <c:pt idx="12914" formatCode="General">
                  <c:v>2.1978999999999999E-2</c:v>
                </c:pt>
                <c:pt idx="12915" formatCode="General">
                  <c:v>2.1982000000000002E-2</c:v>
                </c:pt>
                <c:pt idx="12916" formatCode="General">
                  <c:v>2.1985000000000001E-2</c:v>
                </c:pt>
                <c:pt idx="12917" formatCode="General">
                  <c:v>2.1988000000000001E-2</c:v>
                </c:pt>
                <c:pt idx="12918" formatCode="General">
                  <c:v>2.1991E-2</c:v>
                </c:pt>
                <c:pt idx="12919" formatCode="General">
                  <c:v>2.1994E-2</c:v>
                </c:pt>
                <c:pt idx="12920" formatCode="General">
                  <c:v>2.1996999999999999E-2</c:v>
                </c:pt>
                <c:pt idx="12921" formatCode="General">
                  <c:v>2.1999999999999999E-2</c:v>
                </c:pt>
                <c:pt idx="12922" formatCode="General">
                  <c:v>2.2003000000000002E-2</c:v>
                </c:pt>
                <c:pt idx="12923" formatCode="General">
                  <c:v>2.2006000000000001E-2</c:v>
                </c:pt>
                <c:pt idx="12924" formatCode="General">
                  <c:v>2.2009000000000001E-2</c:v>
                </c:pt>
                <c:pt idx="12925" formatCode="General">
                  <c:v>2.2012E-2</c:v>
                </c:pt>
                <c:pt idx="12926" formatCode="General">
                  <c:v>2.2015E-2</c:v>
                </c:pt>
                <c:pt idx="12927" formatCode="General">
                  <c:v>2.2017999999999999E-2</c:v>
                </c:pt>
                <c:pt idx="12928" formatCode="General">
                  <c:v>2.2020999999999999E-2</c:v>
                </c:pt>
                <c:pt idx="12929" formatCode="General">
                  <c:v>2.2023999999999998E-2</c:v>
                </c:pt>
                <c:pt idx="12930" formatCode="General">
                  <c:v>2.2027000000000001E-2</c:v>
                </c:pt>
                <c:pt idx="12931" formatCode="General">
                  <c:v>2.2030000000000001E-2</c:v>
                </c:pt>
                <c:pt idx="12932" formatCode="General">
                  <c:v>2.2033000000000001E-2</c:v>
                </c:pt>
                <c:pt idx="12933" formatCode="General">
                  <c:v>2.2036E-2</c:v>
                </c:pt>
                <c:pt idx="12934" formatCode="General">
                  <c:v>2.2039E-2</c:v>
                </c:pt>
                <c:pt idx="12935" formatCode="General">
                  <c:v>2.2041999999999999E-2</c:v>
                </c:pt>
                <c:pt idx="12936" formatCode="General">
                  <c:v>2.2044999999999999E-2</c:v>
                </c:pt>
                <c:pt idx="12937" formatCode="General">
                  <c:v>2.2048000000000002E-2</c:v>
                </c:pt>
                <c:pt idx="12938" formatCode="General">
                  <c:v>2.2051000000000001E-2</c:v>
                </c:pt>
                <c:pt idx="12939" formatCode="General">
                  <c:v>2.2054000000000001E-2</c:v>
                </c:pt>
                <c:pt idx="12940" formatCode="General">
                  <c:v>2.2057E-2</c:v>
                </c:pt>
                <c:pt idx="12941" formatCode="General">
                  <c:v>2.206E-2</c:v>
                </c:pt>
                <c:pt idx="12942" formatCode="General">
                  <c:v>2.2062999999999999E-2</c:v>
                </c:pt>
                <c:pt idx="12943" formatCode="General">
                  <c:v>2.2065999999999999E-2</c:v>
                </c:pt>
                <c:pt idx="12944" formatCode="General">
                  <c:v>2.2068999999999998E-2</c:v>
                </c:pt>
                <c:pt idx="12945" formatCode="General">
                  <c:v>2.2072000000000001E-2</c:v>
                </c:pt>
                <c:pt idx="12946" formatCode="General">
                  <c:v>2.2075000000000001E-2</c:v>
                </c:pt>
                <c:pt idx="12947" formatCode="General">
                  <c:v>2.2078E-2</c:v>
                </c:pt>
                <c:pt idx="12948" formatCode="General">
                  <c:v>2.2081E-2</c:v>
                </c:pt>
                <c:pt idx="12949" formatCode="General">
                  <c:v>2.2083999999999999E-2</c:v>
                </c:pt>
                <c:pt idx="12950" formatCode="General">
                  <c:v>2.2086999999999999E-2</c:v>
                </c:pt>
                <c:pt idx="12951" formatCode="General">
                  <c:v>2.2089999999999999E-2</c:v>
                </c:pt>
                <c:pt idx="12952" formatCode="General">
                  <c:v>2.2093000000000002E-2</c:v>
                </c:pt>
                <c:pt idx="12953" formatCode="General">
                  <c:v>2.2096000000000001E-2</c:v>
                </c:pt>
                <c:pt idx="12954" formatCode="General">
                  <c:v>2.2099000000000001E-2</c:v>
                </c:pt>
                <c:pt idx="12955" formatCode="General">
                  <c:v>2.2102E-2</c:v>
                </c:pt>
                <c:pt idx="12956" formatCode="General">
                  <c:v>2.2105E-2</c:v>
                </c:pt>
                <c:pt idx="12957" formatCode="General">
                  <c:v>2.2107999999999999E-2</c:v>
                </c:pt>
                <c:pt idx="12958" formatCode="General">
                  <c:v>2.2110999999999999E-2</c:v>
                </c:pt>
                <c:pt idx="12959" formatCode="General">
                  <c:v>2.2114000000000002E-2</c:v>
                </c:pt>
                <c:pt idx="12960" formatCode="General">
                  <c:v>2.2117000000000001E-2</c:v>
                </c:pt>
                <c:pt idx="12961" formatCode="General">
                  <c:v>2.2120000000000001E-2</c:v>
                </c:pt>
                <c:pt idx="12962" formatCode="General">
                  <c:v>2.2123E-2</c:v>
                </c:pt>
                <c:pt idx="12963" formatCode="General">
                  <c:v>2.2126E-2</c:v>
                </c:pt>
                <c:pt idx="12964" formatCode="General">
                  <c:v>2.2128999999999999E-2</c:v>
                </c:pt>
                <c:pt idx="12965" formatCode="General">
                  <c:v>2.2131999999999999E-2</c:v>
                </c:pt>
                <c:pt idx="12966" formatCode="General">
                  <c:v>2.2134999999999998E-2</c:v>
                </c:pt>
                <c:pt idx="12967" formatCode="General">
                  <c:v>2.2138000000000001E-2</c:v>
                </c:pt>
                <c:pt idx="12968" formatCode="General">
                  <c:v>2.2141000000000001E-2</c:v>
                </c:pt>
                <c:pt idx="12969" formatCode="General">
                  <c:v>2.2144E-2</c:v>
                </c:pt>
                <c:pt idx="12970" formatCode="General">
                  <c:v>2.2147E-2</c:v>
                </c:pt>
                <c:pt idx="12971" formatCode="General">
                  <c:v>2.215E-2</c:v>
                </c:pt>
                <c:pt idx="12972" formatCode="General">
                  <c:v>2.2152999999999999E-2</c:v>
                </c:pt>
                <c:pt idx="12973" formatCode="General">
                  <c:v>2.2155999999999999E-2</c:v>
                </c:pt>
                <c:pt idx="12974" formatCode="General">
                  <c:v>2.2159000000000002E-2</c:v>
                </c:pt>
                <c:pt idx="12975" formatCode="General">
                  <c:v>2.2162000000000001E-2</c:v>
                </c:pt>
                <c:pt idx="12976" formatCode="General">
                  <c:v>2.2165000000000001E-2</c:v>
                </c:pt>
                <c:pt idx="12977" formatCode="General">
                  <c:v>2.2168E-2</c:v>
                </c:pt>
                <c:pt idx="12978" formatCode="General">
                  <c:v>2.2171E-2</c:v>
                </c:pt>
                <c:pt idx="12979" formatCode="General">
                  <c:v>2.2173999999999999E-2</c:v>
                </c:pt>
                <c:pt idx="12980" formatCode="General">
                  <c:v>2.2176999999999999E-2</c:v>
                </c:pt>
                <c:pt idx="12981" formatCode="General">
                  <c:v>2.2179999999999998E-2</c:v>
                </c:pt>
                <c:pt idx="12982" formatCode="General">
                  <c:v>2.2183000000000001E-2</c:v>
                </c:pt>
                <c:pt idx="12983" formatCode="General">
                  <c:v>2.2186000000000001E-2</c:v>
                </c:pt>
                <c:pt idx="12984" formatCode="General">
                  <c:v>2.2189E-2</c:v>
                </c:pt>
                <c:pt idx="12985" formatCode="General">
                  <c:v>2.2192E-2</c:v>
                </c:pt>
                <c:pt idx="12986" formatCode="General">
                  <c:v>2.2194999999999999E-2</c:v>
                </c:pt>
                <c:pt idx="12987" formatCode="General">
                  <c:v>2.2197999999999999E-2</c:v>
                </c:pt>
                <c:pt idx="12988" formatCode="General">
                  <c:v>2.2200999999999999E-2</c:v>
                </c:pt>
                <c:pt idx="12989" formatCode="General">
                  <c:v>2.2204000000000002E-2</c:v>
                </c:pt>
                <c:pt idx="12990" formatCode="General">
                  <c:v>2.2207000000000001E-2</c:v>
                </c:pt>
                <c:pt idx="12991" formatCode="General">
                  <c:v>2.2210000000000001E-2</c:v>
                </c:pt>
                <c:pt idx="12992" formatCode="General">
                  <c:v>2.2213E-2</c:v>
                </c:pt>
                <c:pt idx="12993" formatCode="General">
                  <c:v>2.2216E-2</c:v>
                </c:pt>
                <c:pt idx="12994" formatCode="General">
                  <c:v>2.2218999999999999E-2</c:v>
                </c:pt>
                <c:pt idx="12995" formatCode="General">
                  <c:v>2.2221999999999999E-2</c:v>
                </c:pt>
                <c:pt idx="12996" formatCode="General">
                  <c:v>2.2225000000000002E-2</c:v>
                </c:pt>
                <c:pt idx="12997" formatCode="General">
                  <c:v>2.2228000000000001E-2</c:v>
                </c:pt>
                <c:pt idx="12998" formatCode="General">
                  <c:v>2.2231000000000001E-2</c:v>
                </c:pt>
                <c:pt idx="12999" formatCode="General">
                  <c:v>2.2234E-2</c:v>
                </c:pt>
                <c:pt idx="13000" formatCode="General">
                  <c:v>2.2237E-2</c:v>
                </c:pt>
                <c:pt idx="13001" formatCode="General">
                  <c:v>2.2239999999999999E-2</c:v>
                </c:pt>
                <c:pt idx="13002" formatCode="General">
                  <c:v>2.2242999999999999E-2</c:v>
                </c:pt>
                <c:pt idx="13003" formatCode="General">
                  <c:v>2.2245999999999998E-2</c:v>
                </c:pt>
                <c:pt idx="13004" formatCode="General">
                  <c:v>2.2249000000000001E-2</c:v>
                </c:pt>
                <c:pt idx="13005" formatCode="General">
                  <c:v>2.2252000000000001E-2</c:v>
                </c:pt>
                <c:pt idx="13006" formatCode="General">
                  <c:v>2.2255E-2</c:v>
                </c:pt>
                <c:pt idx="13007" formatCode="General">
                  <c:v>2.2258E-2</c:v>
                </c:pt>
                <c:pt idx="13008" formatCode="General">
                  <c:v>2.2261E-2</c:v>
                </c:pt>
                <c:pt idx="13009" formatCode="General">
                  <c:v>2.2263999999999999E-2</c:v>
                </c:pt>
                <c:pt idx="13010" formatCode="General">
                  <c:v>2.2266999999999999E-2</c:v>
                </c:pt>
                <c:pt idx="13011" formatCode="General">
                  <c:v>2.2270000000000002E-2</c:v>
                </c:pt>
                <c:pt idx="13012" formatCode="General">
                  <c:v>2.2273000000000001E-2</c:v>
                </c:pt>
                <c:pt idx="13013" formatCode="General">
                  <c:v>2.2276000000000001E-2</c:v>
                </c:pt>
                <c:pt idx="13014" formatCode="General">
                  <c:v>2.2279E-2</c:v>
                </c:pt>
                <c:pt idx="13015" formatCode="General">
                  <c:v>2.2282E-2</c:v>
                </c:pt>
                <c:pt idx="13016" formatCode="General">
                  <c:v>2.2284999999999999E-2</c:v>
                </c:pt>
                <c:pt idx="13017" formatCode="General">
                  <c:v>2.2287999999999999E-2</c:v>
                </c:pt>
                <c:pt idx="13018" formatCode="General">
                  <c:v>2.2290999999999998E-2</c:v>
                </c:pt>
                <c:pt idx="13019" formatCode="General">
                  <c:v>2.2294000000000001E-2</c:v>
                </c:pt>
                <c:pt idx="13020" formatCode="General">
                  <c:v>2.2297000000000001E-2</c:v>
                </c:pt>
                <c:pt idx="13021" formatCode="General">
                  <c:v>2.23E-2</c:v>
                </c:pt>
                <c:pt idx="13022" formatCode="General">
                  <c:v>2.2303E-2</c:v>
                </c:pt>
                <c:pt idx="13023" formatCode="General">
                  <c:v>2.2305999999999999E-2</c:v>
                </c:pt>
                <c:pt idx="13024" formatCode="General">
                  <c:v>2.2308999999999999E-2</c:v>
                </c:pt>
                <c:pt idx="13025" formatCode="General">
                  <c:v>2.2311999999999999E-2</c:v>
                </c:pt>
                <c:pt idx="13026" formatCode="General">
                  <c:v>2.2315000000000002E-2</c:v>
                </c:pt>
                <c:pt idx="13027" formatCode="General">
                  <c:v>2.2318000000000001E-2</c:v>
                </c:pt>
                <c:pt idx="13028" formatCode="General">
                  <c:v>2.2321000000000001E-2</c:v>
                </c:pt>
                <c:pt idx="13029" formatCode="General">
                  <c:v>2.2324E-2</c:v>
                </c:pt>
                <c:pt idx="13030" formatCode="General">
                  <c:v>2.2327E-2</c:v>
                </c:pt>
                <c:pt idx="13031" formatCode="General">
                  <c:v>2.2329999999999999E-2</c:v>
                </c:pt>
                <c:pt idx="13032" formatCode="General">
                  <c:v>2.2332999999999999E-2</c:v>
                </c:pt>
                <c:pt idx="13033" formatCode="General">
                  <c:v>2.2336000000000002E-2</c:v>
                </c:pt>
                <c:pt idx="13034" formatCode="General">
                  <c:v>2.2339000000000001E-2</c:v>
                </c:pt>
                <c:pt idx="13035" formatCode="General">
                  <c:v>2.2342000000000001E-2</c:v>
                </c:pt>
                <c:pt idx="13036" formatCode="General">
                  <c:v>2.2345E-2</c:v>
                </c:pt>
                <c:pt idx="13037" formatCode="General">
                  <c:v>2.2348E-2</c:v>
                </c:pt>
                <c:pt idx="13038" formatCode="General">
                  <c:v>2.2350999999999999E-2</c:v>
                </c:pt>
                <c:pt idx="13039" formatCode="General">
                  <c:v>2.2353999999999999E-2</c:v>
                </c:pt>
                <c:pt idx="13040" formatCode="General">
                  <c:v>2.2356999999999998E-2</c:v>
                </c:pt>
                <c:pt idx="13041" formatCode="General">
                  <c:v>2.2360000000000001E-2</c:v>
                </c:pt>
                <c:pt idx="13042" formatCode="General">
                  <c:v>2.2363000000000001E-2</c:v>
                </c:pt>
                <c:pt idx="13043" formatCode="General">
                  <c:v>2.2366E-2</c:v>
                </c:pt>
                <c:pt idx="13044" formatCode="General">
                  <c:v>2.2369E-2</c:v>
                </c:pt>
                <c:pt idx="13045" formatCode="General">
                  <c:v>2.2372E-2</c:v>
                </c:pt>
                <c:pt idx="13046" formatCode="General">
                  <c:v>2.2374999999999999E-2</c:v>
                </c:pt>
                <c:pt idx="13047" formatCode="General">
                  <c:v>2.2377999999999999E-2</c:v>
                </c:pt>
                <c:pt idx="13048" formatCode="General">
                  <c:v>2.2381000000000002E-2</c:v>
                </c:pt>
                <c:pt idx="13049" formatCode="General">
                  <c:v>2.2384000000000001E-2</c:v>
                </c:pt>
                <c:pt idx="13050" formatCode="General">
                  <c:v>2.2387000000000001E-2</c:v>
                </c:pt>
                <c:pt idx="13051" formatCode="General">
                  <c:v>2.239E-2</c:v>
                </c:pt>
                <c:pt idx="13052" formatCode="General">
                  <c:v>2.2393E-2</c:v>
                </c:pt>
                <c:pt idx="13053" formatCode="General">
                  <c:v>2.2395999999999999E-2</c:v>
                </c:pt>
                <c:pt idx="13054" formatCode="General">
                  <c:v>2.2398999999999999E-2</c:v>
                </c:pt>
                <c:pt idx="13055" formatCode="General">
                  <c:v>2.2401999999999998E-2</c:v>
                </c:pt>
                <c:pt idx="13056" formatCode="General">
                  <c:v>2.2405000000000001E-2</c:v>
                </c:pt>
                <c:pt idx="13057" formatCode="General">
                  <c:v>2.2408000000000001E-2</c:v>
                </c:pt>
                <c:pt idx="13058" formatCode="General">
                  <c:v>2.2411E-2</c:v>
                </c:pt>
                <c:pt idx="13059" formatCode="General">
                  <c:v>2.2414E-2</c:v>
                </c:pt>
                <c:pt idx="13060" formatCode="General">
                  <c:v>2.2416999999999999E-2</c:v>
                </c:pt>
                <c:pt idx="13061" formatCode="General">
                  <c:v>2.2419999999999999E-2</c:v>
                </c:pt>
                <c:pt idx="13062" formatCode="General">
                  <c:v>2.2422999999999998E-2</c:v>
                </c:pt>
                <c:pt idx="13063" formatCode="General">
                  <c:v>2.2426000000000001E-2</c:v>
                </c:pt>
                <c:pt idx="13064" formatCode="General">
                  <c:v>2.2429000000000001E-2</c:v>
                </c:pt>
                <c:pt idx="13065" formatCode="General">
                  <c:v>2.2432000000000001E-2</c:v>
                </c:pt>
                <c:pt idx="13066" formatCode="General">
                  <c:v>2.2435E-2</c:v>
                </c:pt>
                <c:pt idx="13067" formatCode="General">
                  <c:v>2.2438E-2</c:v>
                </c:pt>
                <c:pt idx="13068" formatCode="General">
                  <c:v>2.2440999999999999E-2</c:v>
                </c:pt>
                <c:pt idx="13069" formatCode="General">
                  <c:v>2.2443999999999999E-2</c:v>
                </c:pt>
                <c:pt idx="13070" formatCode="General">
                  <c:v>2.2447000000000002E-2</c:v>
                </c:pt>
                <c:pt idx="13071" formatCode="General">
                  <c:v>2.2450000000000001E-2</c:v>
                </c:pt>
                <c:pt idx="13072" formatCode="General">
                  <c:v>2.2453000000000001E-2</c:v>
                </c:pt>
                <c:pt idx="13073" formatCode="General">
                  <c:v>2.2456E-2</c:v>
                </c:pt>
                <c:pt idx="13074" formatCode="General">
                  <c:v>2.2459E-2</c:v>
                </c:pt>
                <c:pt idx="13075" formatCode="General">
                  <c:v>2.2461999999999999E-2</c:v>
                </c:pt>
                <c:pt idx="13076" formatCode="General">
                  <c:v>2.2464999999999999E-2</c:v>
                </c:pt>
                <c:pt idx="13077" formatCode="General">
                  <c:v>2.2467999999999998E-2</c:v>
                </c:pt>
                <c:pt idx="13078" formatCode="General">
                  <c:v>2.2471000000000001E-2</c:v>
                </c:pt>
                <c:pt idx="13079" formatCode="General">
                  <c:v>2.2474000000000001E-2</c:v>
                </c:pt>
                <c:pt idx="13080" formatCode="General">
                  <c:v>2.2477E-2</c:v>
                </c:pt>
                <c:pt idx="13081" formatCode="General">
                  <c:v>2.248E-2</c:v>
                </c:pt>
                <c:pt idx="13082" formatCode="General">
                  <c:v>2.2483E-2</c:v>
                </c:pt>
                <c:pt idx="13083" formatCode="General">
                  <c:v>2.2485999999999999E-2</c:v>
                </c:pt>
                <c:pt idx="13084" formatCode="General">
                  <c:v>2.2488000000000001E-2</c:v>
                </c:pt>
                <c:pt idx="13085" formatCode="General">
                  <c:v>2.249E-2</c:v>
                </c:pt>
                <c:pt idx="13086" formatCode="General">
                  <c:v>2.2492000000000002E-2</c:v>
                </c:pt>
                <c:pt idx="13087" formatCode="General">
                  <c:v>2.2494E-2</c:v>
                </c:pt>
                <c:pt idx="13088" formatCode="General">
                  <c:v>2.2495999999999999E-2</c:v>
                </c:pt>
                <c:pt idx="13089" formatCode="General">
                  <c:v>2.2498000000000001E-2</c:v>
                </c:pt>
                <c:pt idx="13090" formatCode="General">
                  <c:v>2.2499999999999999E-2</c:v>
                </c:pt>
                <c:pt idx="13091" formatCode="General">
                  <c:v>2.2502000000000001E-2</c:v>
                </c:pt>
                <c:pt idx="13092" formatCode="General">
                  <c:v>2.2504E-2</c:v>
                </c:pt>
                <c:pt idx="13093" formatCode="General">
                  <c:v>2.2506000000000002E-2</c:v>
                </c:pt>
                <c:pt idx="13094" formatCode="General">
                  <c:v>2.2508E-2</c:v>
                </c:pt>
                <c:pt idx="13095" formatCode="General">
                  <c:v>2.2509999999999999E-2</c:v>
                </c:pt>
                <c:pt idx="13096" formatCode="General">
                  <c:v>2.2512000000000001E-2</c:v>
                </c:pt>
                <c:pt idx="13097" formatCode="General">
                  <c:v>2.2513999999999999E-2</c:v>
                </c:pt>
                <c:pt idx="13098" formatCode="General">
                  <c:v>2.2516000000000001E-2</c:v>
                </c:pt>
                <c:pt idx="13099" formatCode="General">
                  <c:v>2.2518E-2</c:v>
                </c:pt>
                <c:pt idx="13100" formatCode="General">
                  <c:v>2.2519999999999998E-2</c:v>
                </c:pt>
                <c:pt idx="13101" formatCode="General">
                  <c:v>2.2522E-2</c:v>
                </c:pt>
                <c:pt idx="13102" formatCode="General">
                  <c:v>2.2523999999999999E-2</c:v>
                </c:pt>
                <c:pt idx="13103" formatCode="General">
                  <c:v>2.2526000000000001E-2</c:v>
                </c:pt>
                <c:pt idx="13104" formatCode="General">
                  <c:v>2.2527999999999999E-2</c:v>
                </c:pt>
                <c:pt idx="13105" formatCode="General">
                  <c:v>2.2530000000000001E-2</c:v>
                </c:pt>
                <c:pt idx="13106" formatCode="General">
                  <c:v>2.2532E-2</c:v>
                </c:pt>
                <c:pt idx="13107" formatCode="General">
                  <c:v>2.2533999999999998E-2</c:v>
                </c:pt>
                <c:pt idx="13108" formatCode="General">
                  <c:v>2.2536E-2</c:v>
                </c:pt>
                <c:pt idx="13109" formatCode="General">
                  <c:v>2.2537999999999999E-2</c:v>
                </c:pt>
                <c:pt idx="13110" formatCode="General">
                  <c:v>2.2540000000000001E-2</c:v>
                </c:pt>
                <c:pt idx="13111" formatCode="General">
                  <c:v>2.2542E-2</c:v>
                </c:pt>
                <c:pt idx="13112" formatCode="General">
                  <c:v>2.2544000000000002E-2</c:v>
                </c:pt>
                <c:pt idx="13113" formatCode="General">
                  <c:v>2.2546E-2</c:v>
                </c:pt>
                <c:pt idx="13114" formatCode="General">
                  <c:v>2.2547999999999999E-2</c:v>
                </c:pt>
                <c:pt idx="13115" formatCode="General">
                  <c:v>2.2550000000000001E-2</c:v>
                </c:pt>
                <c:pt idx="13116" formatCode="General">
                  <c:v>2.2551999999999999E-2</c:v>
                </c:pt>
                <c:pt idx="13117" formatCode="General">
                  <c:v>2.2554000000000001E-2</c:v>
                </c:pt>
                <c:pt idx="13118" formatCode="General">
                  <c:v>2.2556E-2</c:v>
                </c:pt>
                <c:pt idx="13119" formatCode="General">
                  <c:v>2.2558000000000002E-2</c:v>
                </c:pt>
                <c:pt idx="13120" formatCode="General">
                  <c:v>2.256E-2</c:v>
                </c:pt>
                <c:pt idx="13121" formatCode="General">
                  <c:v>2.2561999999999999E-2</c:v>
                </c:pt>
                <c:pt idx="13122" formatCode="General">
                  <c:v>2.2564000000000001E-2</c:v>
                </c:pt>
                <c:pt idx="13123" formatCode="General">
                  <c:v>2.2565999999999999E-2</c:v>
                </c:pt>
                <c:pt idx="13124" formatCode="General">
                  <c:v>2.2568000000000001E-2</c:v>
                </c:pt>
                <c:pt idx="13125" formatCode="General">
                  <c:v>2.257E-2</c:v>
                </c:pt>
                <c:pt idx="13126" formatCode="General">
                  <c:v>2.2571999999999998E-2</c:v>
                </c:pt>
                <c:pt idx="13127" formatCode="General">
                  <c:v>2.2574E-2</c:v>
                </c:pt>
                <c:pt idx="13128" formatCode="General">
                  <c:v>2.2575999999999999E-2</c:v>
                </c:pt>
                <c:pt idx="13129" formatCode="General">
                  <c:v>2.2578000000000001E-2</c:v>
                </c:pt>
                <c:pt idx="13130" formatCode="General">
                  <c:v>2.2579999999999999E-2</c:v>
                </c:pt>
                <c:pt idx="13131" formatCode="General">
                  <c:v>2.2582000000000001E-2</c:v>
                </c:pt>
                <c:pt idx="13132" formatCode="General">
                  <c:v>2.2584E-2</c:v>
                </c:pt>
                <c:pt idx="13133" formatCode="General">
                  <c:v>2.2585999999999998E-2</c:v>
                </c:pt>
                <c:pt idx="13134" formatCode="General">
                  <c:v>2.2588E-2</c:v>
                </c:pt>
                <c:pt idx="13135" formatCode="General">
                  <c:v>2.2589999999999999E-2</c:v>
                </c:pt>
                <c:pt idx="13136" formatCode="General">
                  <c:v>2.2592000000000001E-2</c:v>
                </c:pt>
                <c:pt idx="13137" formatCode="General">
                  <c:v>2.2594E-2</c:v>
                </c:pt>
                <c:pt idx="13138" formatCode="General">
                  <c:v>2.2596000000000002E-2</c:v>
                </c:pt>
                <c:pt idx="13139" formatCode="General">
                  <c:v>2.2598E-2</c:v>
                </c:pt>
                <c:pt idx="13140" formatCode="General">
                  <c:v>2.2599999999999999E-2</c:v>
                </c:pt>
                <c:pt idx="13141" formatCode="General">
                  <c:v>2.2602000000000001E-2</c:v>
                </c:pt>
                <c:pt idx="13142" formatCode="General">
                  <c:v>2.2603999999999999E-2</c:v>
                </c:pt>
                <c:pt idx="13143" formatCode="General">
                  <c:v>2.2606000000000001E-2</c:v>
                </c:pt>
                <c:pt idx="13144" formatCode="General">
                  <c:v>2.2608E-2</c:v>
                </c:pt>
                <c:pt idx="13145" formatCode="General">
                  <c:v>2.2610000000000002E-2</c:v>
                </c:pt>
                <c:pt idx="13146" formatCode="General">
                  <c:v>2.2612E-2</c:v>
                </c:pt>
                <c:pt idx="13147" formatCode="General">
                  <c:v>2.2613999999999999E-2</c:v>
                </c:pt>
                <c:pt idx="13148" formatCode="General">
                  <c:v>2.2616000000000001E-2</c:v>
                </c:pt>
                <c:pt idx="13149" formatCode="General">
                  <c:v>2.2617999999999999E-2</c:v>
                </c:pt>
                <c:pt idx="13150" formatCode="General">
                  <c:v>2.2620000000000001E-2</c:v>
                </c:pt>
                <c:pt idx="13151" formatCode="General">
                  <c:v>2.2622E-2</c:v>
                </c:pt>
                <c:pt idx="13152" formatCode="General">
                  <c:v>2.2623999999999998E-2</c:v>
                </c:pt>
                <c:pt idx="13153" formatCode="General">
                  <c:v>2.2626E-2</c:v>
                </c:pt>
                <c:pt idx="13154" formatCode="General">
                  <c:v>2.2627999999999999E-2</c:v>
                </c:pt>
                <c:pt idx="13155" formatCode="General">
                  <c:v>2.2630000000000001E-2</c:v>
                </c:pt>
                <c:pt idx="13156" formatCode="General">
                  <c:v>2.2631999999999999E-2</c:v>
                </c:pt>
                <c:pt idx="13157" formatCode="General">
                  <c:v>2.2634000000000001E-2</c:v>
                </c:pt>
                <c:pt idx="13158" formatCode="General">
                  <c:v>2.2636E-2</c:v>
                </c:pt>
                <c:pt idx="13159" formatCode="General">
                  <c:v>2.2637999999999998E-2</c:v>
                </c:pt>
                <c:pt idx="13160" formatCode="General">
                  <c:v>2.264E-2</c:v>
                </c:pt>
                <c:pt idx="13161" formatCode="General">
                  <c:v>2.2641999999999999E-2</c:v>
                </c:pt>
                <c:pt idx="13162" formatCode="General">
                  <c:v>2.2644000000000001E-2</c:v>
                </c:pt>
                <c:pt idx="13163" formatCode="General">
                  <c:v>2.2645999999999999E-2</c:v>
                </c:pt>
                <c:pt idx="13164" formatCode="General">
                  <c:v>2.2648000000000001E-2</c:v>
                </c:pt>
                <c:pt idx="13165" formatCode="General">
                  <c:v>2.265E-2</c:v>
                </c:pt>
                <c:pt idx="13166" formatCode="General">
                  <c:v>2.2651999999999999E-2</c:v>
                </c:pt>
                <c:pt idx="13167" formatCode="General">
                  <c:v>2.2654000000000001E-2</c:v>
                </c:pt>
                <c:pt idx="13168" formatCode="General">
                  <c:v>2.2655999999999999E-2</c:v>
                </c:pt>
                <c:pt idx="13169" formatCode="General">
                  <c:v>2.2658000000000001E-2</c:v>
                </c:pt>
                <c:pt idx="13170" formatCode="General">
                  <c:v>2.266E-2</c:v>
                </c:pt>
                <c:pt idx="13171" formatCode="General">
                  <c:v>2.2662000000000002E-2</c:v>
                </c:pt>
                <c:pt idx="13172" formatCode="General">
                  <c:v>2.2664E-2</c:v>
                </c:pt>
                <c:pt idx="13173" formatCode="General">
                  <c:v>2.2665999999999999E-2</c:v>
                </c:pt>
                <c:pt idx="13174" formatCode="General">
                  <c:v>2.2668000000000001E-2</c:v>
                </c:pt>
                <c:pt idx="13175" formatCode="General">
                  <c:v>2.2669999999999999E-2</c:v>
                </c:pt>
                <c:pt idx="13176" formatCode="General">
                  <c:v>2.2672000000000001E-2</c:v>
                </c:pt>
                <c:pt idx="13177" formatCode="General">
                  <c:v>2.2674E-2</c:v>
                </c:pt>
                <c:pt idx="13178" formatCode="General">
                  <c:v>2.2676000000000002E-2</c:v>
                </c:pt>
                <c:pt idx="13179" formatCode="General">
                  <c:v>2.2678E-2</c:v>
                </c:pt>
                <c:pt idx="13180" formatCode="General">
                  <c:v>2.2679999999999999E-2</c:v>
                </c:pt>
                <c:pt idx="13181" formatCode="General">
                  <c:v>2.2682000000000001E-2</c:v>
                </c:pt>
                <c:pt idx="13182" formatCode="General">
                  <c:v>2.2683999999999999E-2</c:v>
                </c:pt>
                <c:pt idx="13183" formatCode="General">
                  <c:v>2.2686000000000001E-2</c:v>
                </c:pt>
                <c:pt idx="13184" formatCode="General">
                  <c:v>2.2688E-2</c:v>
                </c:pt>
                <c:pt idx="13185" formatCode="General">
                  <c:v>2.2689999999999998E-2</c:v>
                </c:pt>
                <c:pt idx="13186" formatCode="General">
                  <c:v>2.2692E-2</c:v>
                </c:pt>
                <c:pt idx="13187" formatCode="General">
                  <c:v>2.2693999999999999E-2</c:v>
                </c:pt>
                <c:pt idx="13188" formatCode="General">
                  <c:v>2.2696000000000001E-2</c:v>
                </c:pt>
                <c:pt idx="13189" formatCode="General">
                  <c:v>2.2697999999999999E-2</c:v>
                </c:pt>
                <c:pt idx="13190" formatCode="General">
                  <c:v>2.2700000000000001E-2</c:v>
                </c:pt>
                <c:pt idx="13191" formatCode="General">
                  <c:v>2.2702E-2</c:v>
                </c:pt>
                <c:pt idx="13192" formatCode="General">
                  <c:v>2.2703999999999998E-2</c:v>
                </c:pt>
                <c:pt idx="13193" formatCode="General">
                  <c:v>2.2706E-2</c:v>
                </c:pt>
                <c:pt idx="13194" formatCode="General">
                  <c:v>2.2707999999999999E-2</c:v>
                </c:pt>
                <c:pt idx="13195" formatCode="General">
                  <c:v>2.2710000000000001E-2</c:v>
                </c:pt>
                <c:pt idx="13196" formatCode="General">
                  <c:v>2.2712E-2</c:v>
                </c:pt>
                <c:pt idx="13197" formatCode="General">
                  <c:v>2.2714000000000002E-2</c:v>
                </c:pt>
                <c:pt idx="13198" formatCode="General">
                  <c:v>2.2716E-2</c:v>
                </c:pt>
                <c:pt idx="13199" formatCode="General">
                  <c:v>2.2717999999999999E-2</c:v>
                </c:pt>
                <c:pt idx="13200" formatCode="General">
                  <c:v>2.2720000000000001E-2</c:v>
                </c:pt>
                <c:pt idx="13201" formatCode="General">
                  <c:v>2.2721999999999999E-2</c:v>
                </c:pt>
                <c:pt idx="13202" formatCode="General">
                  <c:v>2.2724000000000001E-2</c:v>
                </c:pt>
                <c:pt idx="13203" formatCode="General">
                  <c:v>2.2726E-2</c:v>
                </c:pt>
                <c:pt idx="13204" formatCode="General">
                  <c:v>2.2728000000000002E-2</c:v>
                </c:pt>
                <c:pt idx="13205" formatCode="General">
                  <c:v>2.273E-2</c:v>
                </c:pt>
                <c:pt idx="13206" formatCode="General">
                  <c:v>2.2731999999999999E-2</c:v>
                </c:pt>
                <c:pt idx="13207" formatCode="General">
                  <c:v>2.2734000000000001E-2</c:v>
                </c:pt>
                <c:pt idx="13208" formatCode="General">
                  <c:v>2.2735999999999999E-2</c:v>
                </c:pt>
                <c:pt idx="13209" formatCode="General">
                  <c:v>2.2738000000000001E-2</c:v>
                </c:pt>
                <c:pt idx="13210" formatCode="General">
                  <c:v>2.274E-2</c:v>
                </c:pt>
                <c:pt idx="13211" formatCode="General">
                  <c:v>2.2741999999999998E-2</c:v>
                </c:pt>
                <c:pt idx="13212" formatCode="General">
                  <c:v>2.2744E-2</c:v>
                </c:pt>
                <c:pt idx="13213" formatCode="General">
                  <c:v>2.2745999999999999E-2</c:v>
                </c:pt>
                <c:pt idx="13214" formatCode="General">
                  <c:v>2.2748000000000001E-2</c:v>
                </c:pt>
                <c:pt idx="13215" formatCode="General">
                  <c:v>2.2749999999999999E-2</c:v>
                </c:pt>
                <c:pt idx="13216" formatCode="General">
                  <c:v>2.2752000000000001E-2</c:v>
                </c:pt>
                <c:pt idx="13217" formatCode="General">
                  <c:v>2.2754E-2</c:v>
                </c:pt>
                <c:pt idx="13218" formatCode="General">
                  <c:v>2.2755999999999998E-2</c:v>
                </c:pt>
                <c:pt idx="13219" formatCode="General">
                  <c:v>2.2758E-2</c:v>
                </c:pt>
                <c:pt idx="13220" formatCode="General">
                  <c:v>2.2759999999999999E-2</c:v>
                </c:pt>
                <c:pt idx="13221" formatCode="General">
                  <c:v>2.2762000000000001E-2</c:v>
                </c:pt>
                <c:pt idx="13222" formatCode="General">
                  <c:v>2.2764E-2</c:v>
                </c:pt>
                <c:pt idx="13223" formatCode="General">
                  <c:v>2.2766000000000002E-2</c:v>
                </c:pt>
                <c:pt idx="13224" formatCode="General">
                  <c:v>2.2768E-2</c:v>
                </c:pt>
                <c:pt idx="13225" formatCode="General">
                  <c:v>2.2769999999999999E-2</c:v>
                </c:pt>
                <c:pt idx="13226" formatCode="General">
                  <c:v>2.2772000000000001E-2</c:v>
                </c:pt>
                <c:pt idx="13227" formatCode="General">
                  <c:v>2.2773999999999999E-2</c:v>
                </c:pt>
                <c:pt idx="13228" formatCode="General">
                  <c:v>2.2776000000000001E-2</c:v>
                </c:pt>
                <c:pt idx="13229" formatCode="General">
                  <c:v>2.2778E-2</c:v>
                </c:pt>
                <c:pt idx="13230" formatCode="General">
                  <c:v>2.2780000000000002E-2</c:v>
                </c:pt>
                <c:pt idx="13231" formatCode="General">
                  <c:v>2.2782E-2</c:v>
                </c:pt>
                <c:pt idx="13232" formatCode="General">
                  <c:v>2.2783999999999999E-2</c:v>
                </c:pt>
                <c:pt idx="13233" formatCode="General">
                  <c:v>2.2786000000000001E-2</c:v>
                </c:pt>
                <c:pt idx="13234" formatCode="General">
                  <c:v>2.2787999999999999E-2</c:v>
                </c:pt>
                <c:pt idx="13235" formatCode="General">
                  <c:v>2.2790000000000001E-2</c:v>
                </c:pt>
                <c:pt idx="13236" formatCode="General">
                  <c:v>2.2792E-2</c:v>
                </c:pt>
                <c:pt idx="13237" formatCode="General">
                  <c:v>2.2793999999999998E-2</c:v>
                </c:pt>
                <c:pt idx="13238" formatCode="General">
                  <c:v>2.2796E-2</c:v>
                </c:pt>
                <c:pt idx="13239" formatCode="General">
                  <c:v>2.2797999999999999E-2</c:v>
                </c:pt>
                <c:pt idx="13240" formatCode="General">
                  <c:v>2.2800000000000001E-2</c:v>
                </c:pt>
                <c:pt idx="13241" formatCode="General">
                  <c:v>2.2801999999999999E-2</c:v>
                </c:pt>
                <c:pt idx="13242" formatCode="General">
                  <c:v>2.2804000000000001E-2</c:v>
                </c:pt>
                <c:pt idx="13243" formatCode="General">
                  <c:v>2.2806E-2</c:v>
                </c:pt>
                <c:pt idx="13244" formatCode="General">
                  <c:v>2.2807999999999998E-2</c:v>
                </c:pt>
                <c:pt idx="13245" formatCode="General">
                  <c:v>2.281E-2</c:v>
                </c:pt>
                <c:pt idx="13246" formatCode="General">
                  <c:v>2.2811999999999999E-2</c:v>
                </c:pt>
                <c:pt idx="13247" formatCode="General">
                  <c:v>2.2814000000000001E-2</c:v>
                </c:pt>
                <c:pt idx="13248" formatCode="General">
                  <c:v>2.2815999999999999E-2</c:v>
                </c:pt>
                <c:pt idx="13249" formatCode="General">
                  <c:v>2.2818000000000001E-2</c:v>
                </c:pt>
                <c:pt idx="13250" formatCode="General">
                  <c:v>2.282E-2</c:v>
                </c:pt>
                <c:pt idx="13251" formatCode="General">
                  <c:v>2.2821999999999999E-2</c:v>
                </c:pt>
                <c:pt idx="13252" formatCode="General">
                  <c:v>2.2824000000000001E-2</c:v>
                </c:pt>
                <c:pt idx="13253" formatCode="General">
                  <c:v>2.2825999999999999E-2</c:v>
                </c:pt>
                <c:pt idx="13254" formatCode="General">
                  <c:v>2.2828000000000001E-2</c:v>
                </c:pt>
                <c:pt idx="13255" formatCode="General">
                  <c:v>2.283E-2</c:v>
                </c:pt>
                <c:pt idx="13256" formatCode="General">
                  <c:v>2.2832000000000002E-2</c:v>
                </c:pt>
                <c:pt idx="13257" formatCode="General">
                  <c:v>2.2834E-2</c:v>
                </c:pt>
                <c:pt idx="13258" formatCode="General">
                  <c:v>2.2835999999999999E-2</c:v>
                </c:pt>
                <c:pt idx="13259" formatCode="General">
                  <c:v>2.2838000000000001E-2</c:v>
                </c:pt>
                <c:pt idx="13260" formatCode="General">
                  <c:v>2.2839999999999999E-2</c:v>
                </c:pt>
                <c:pt idx="13261" formatCode="General">
                  <c:v>2.2842000000000001E-2</c:v>
                </c:pt>
                <c:pt idx="13262" formatCode="General">
                  <c:v>2.2844E-2</c:v>
                </c:pt>
                <c:pt idx="13263" formatCode="General">
                  <c:v>2.2846000000000002E-2</c:v>
                </c:pt>
                <c:pt idx="13264" formatCode="General">
                  <c:v>2.2848E-2</c:v>
                </c:pt>
                <c:pt idx="13265" formatCode="General">
                  <c:v>2.2849999999999999E-2</c:v>
                </c:pt>
                <c:pt idx="13266" formatCode="General">
                  <c:v>2.2852000000000001E-2</c:v>
                </c:pt>
                <c:pt idx="13267" formatCode="General">
                  <c:v>2.2853999999999999E-2</c:v>
                </c:pt>
                <c:pt idx="13268" formatCode="General">
                  <c:v>2.2856000000000001E-2</c:v>
                </c:pt>
                <c:pt idx="13269" formatCode="General">
                  <c:v>2.2858E-2</c:v>
                </c:pt>
                <c:pt idx="13270" formatCode="General">
                  <c:v>2.2859999999999998E-2</c:v>
                </c:pt>
                <c:pt idx="13271" formatCode="General">
                  <c:v>2.2862E-2</c:v>
                </c:pt>
                <c:pt idx="13272" formatCode="General">
                  <c:v>2.2863999999999999E-2</c:v>
                </c:pt>
                <c:pt idx="13273" formatCode="General">
                  <c:v>2.2866000000000001E-2</c:v>
                </c:pt>
                <c:pt idx="13274" formatCode="General">
                  <c:v>2.2867999999999999E-2</c:v>
                </c:pt>
                <c:pt idx="13275" formatCode="General">
                  <c:v>2.2870000000000001E-2</c:v>
                </c:pt>
                <c:pt idx="13276" formatCode="General">
                  <c:v>2.2872E-2</c:v>
                </c:pt>
                <c:pt idx="13277" formatCode="General">
                  <c:v>2.2873999999999999E-2</c:v>
                </c:pt>
                <c:pt idx="13278" formatCode="General">
                  <c:v>2.2876000000000001E-2</c:v>
                </c:pt>
                <c:pt idx="13279" formatCode="General">
                  <c:v>2.2877999999999999E-2</c:v>
                </c:pt>
                <c:pt idx="13280" formatCode="General">
                  <c:v>2.2880000000000001E-2</c:v>
                </c:pt>
                <c:pt idx="13281" formatCode="General">
                  <c:v>2.2882E-2</c:v>
                </c:pt>
                <c:pt idx="13282" formatCode="General">
                  <c:v>2.2884000000000002E-2</c:v>
                </c:pt>
                <c:pt idx="13283" formatCode="General">
                  <c:v>2.2886E-2</c:v>
                </c:pt>
                <c:pt idx="13284" formatCode="General">
                  <c:v>2.2887999999999999E-2</c:v>
                </c:pt>
                <c:pt idx="13285" formatCode="General">
                  <c:v>2.2890000000000001E-2</c:v>
                </c:pt>
                <c:pt idx="13286" formatCode="General">
                  <c:v>2.2891999999999999E-2</c:v>
                </c:pt>
                <c:pt idx="13287" formatCode="General">
                  <c:v>2.2894000000000001E-2</c:v>
                </c:pt>
                <c:pt idx="13288" formatCode="General">
                  <c:v>2.2896E-2</c:v>
                </c:pt>
                <c:pt idx="13289" formatCode="General">
                  <c:v>2.2898000000000002E-2</c:v>
                </c:pt>
                <c:pt idx="13290" formatCode="General">
                  <c:v>2.29E-2</c:v>
                </c:pt>
                <c:pt idx="13291" formatCode="General">
                  <c:v>2.2901999999999999E-2</c:v>
                </c:pt>
                <c:pt idx="13292" formatCode="General">
                  <c:v>2.2904000000000001E-2</c:v>
                </c:pt>
                <c:pt idx="13293" formatCode="General">
                  <c:v>2.2905999999999999E-2</c:v>
                </c:pt>
                <c:pt idx="13294" formatCode="General">
                  <c:v>2.2908000000000001E-2</c:v>
                </c:pt>
                <c:pt idx="13295" formatCode="General">
                  <c:v>2.291E-2</c:v>
                </c:pt>
                <c:pt idx="13296" formatCode="General">
                  <c:v>2.2911999999999998E-2</c:v>
                </c:pt>
                <c:pt idx="13297" formatCode="General">
                  <c:v>2.2914E-2</c:v>
                </c:pt>
                <c:pt idx="13298" formatCode="General">
                  <c:v>2.2915999999999999E-2</c:v>
                </c:pt>
                <c:pt idx="13299" formatCode="General">
                  <c:v>2.2918000000000001E-2</c:v>
                </c:pt>
                <c:pt idx="13300" formatCode="General">
                  <c:v>2.2919999999999999E-2</c:v>
                </c:pt>
                <c:pt idx="13301" formatCode="General">
                  <c:v>2.2922000000000001E-2</c:v>
                </c:pt>
                <c:pt idx="13302" formatCode="General">
                  <c:v>2.2924E-2</c:v>
                </c:pt>
                <c:pt idx="13303" formatCode="General">
                  <c:v>2.2925999999999998E-2</c:v>
                </c:pt>
                <c:pt idx="13304" formatCode="General">
                  <c:v>2.2928E-2</c:v>
                </c:pt>
                <c:pt idx="13305" formatCode="General">
                  <c:v>2.2929999999999999E-2</c:v>
                </c:pt>
                <c:pt idx="13306" formatCode="General">
                  <c:v>2.2932000000000001E-2</c:v>
                </c:pt>
                <c:pt idx="13307" formatCode="General">
                  <c:v>2.2934E-2</c:v>
                </c:pt>
                <c:pt idx="13308" formatCode="General">
                  <c:v>2.2936000000000002E-2</c:v>
                </c:pt>
                <c:pt idx="13309" formatCode="General">
                  <c:v>2.2938E-2</c:v>
                </c:pt>
                <c:pt idx="13310" formatCode="General">
                  <c:v>2.2939999999999999E-2</c:v>
                </c:pt>
                <c:pt idx="13311" formatCode="General">
                  <c:v>2.2942000000000001E-2</c:v>
                </c:pt>
                <c:pt idx="13312" formatCode="General">
                  <c:v>2.2943999999999999E-2</c:v>
                </c:pt>
                <c:pt idx="13313" formatCode="General">
                  <c:v>2.2946000000000001E-2</c:v>
                </c:pt>
                <c:pt idx="13314" formatCode="General">
                  <c:v>2.2948E-2</c:v>
                </c:pt>
                <c:pt idx="13315" formatCode="General">
                  <c:v>2.2950000000000002E-2</c:v>
                </c:pt>
                <c:pt idx="13316" formatCode="General">
                  <c:v>2.2952E-2</c:v>
                </c:pt>
                <c:pt idx="13317" formatCode="General">
                  <c:v>2.2953999999999999E-2</c:v>
                </c:pt>
                <c:pt idx="13318" formatCode="General">
                  <c:v>2.2956000000000001E-2</c:v>
                </c:pt>
                <c:pt idx="13319" formatCode="General">
                  <c:v>2.2957999999999999E-2</c:v>
                </c:pt>
                <c:pt idx="13320" formatCode="General">
                  <c:v>2.2960000000000001E-2</c:v>
                </c:pt>
                <c:pt idx="13321" formatCode="General">
                  <c:v>2.2962E-2</c:v>
                </c:pt>
                <c:pt idx="13322" formatCode="General">
                  <c:v>2.2963999999999998E-2</c:v>
                </c:pt>
                <c:pt idx="13323" formatCode="General">
                  <c:v>2.2966E-2</c:v>
                </c:pt>
                <c:pt idx="13324" formatCode="General">
                  <c:v>2.2967999999999999E-2</c:v>
                </c:pt>
                <c:pt idx="13325" formatCode="General">
                  <c:v>2.2970000000000001E-2</c:v>
                </c:pt>
                <c:pt idx="13326" formatCode="General">
                  <c:v>2.2971999999999999E-2</c:v>
                </c:pt>
                <c:pt idx="13327" formatCode="General">
                  <c:v>2.2974000000000001E-2</c:v>
                </c:pt>
                <c:pt idx="13328" formatCode="General">
                  <c:v>2.2976E-2</c:v>
                </c:pt>
                <c:pt idx="13329" formatCode="General">
                  <c:v>2.2977999999999998E-2</c:v>
                </c:pt>
                <c:pt idx="13330" formatCode="General">
                  <c:v>2.298E-2</c:v>
                </c:pt>
                <c:pt idx="13331" formatCode="General">
                  <c:v>2.2981999999999999E-2</c:v>
                </c:pt>
                <c:pt idx="13332" formatCode="General">
                  <c:v>2.2984000000000001E-2</c:v>
                </c:pt>
                <c:pt idx="13333" formatCode="General">
                  <c:v>2.2985999999999999E-2</c:v>
                </c:pt>
                <c:pt idx="13334" formatCode="General">
                  <c:v>2.2988000000000001E-2</c:v>
                </c:pt>
                <c:pt idx="13335" formatCode="General">
                  <c:v>2.299E-2</c:v>
                </c:pt>
                <c:pt idx="13336" formatCode="General">
                  <c:v>2.2991999999999999E-2</c:v>
                </c:pt>
                <c:pt idx="13337" formatCode="General">
                  <c:v>2.2994000000000001E-2</c:v>
                </c:pt>
                <c:pt idx="13338" formatCode="General">
                  <c:v>2.2995999999999999E-2</c:v>
                </c:pt>
                <c:pt idx="13339" formatCode="General">
                  <c:v>2.2998000000000001E-2</c:v>
                </c:pt>
                <c:pt idx="13340" formatCode="General">
                  <c:v>2.3E-2</c:v>
                </c:pt>
                <c:pt idx="13341" formatCode="General">
                  <c:v>2.3002000000000002E-2</c:v>
                </c:pt>
                <c:pt idx="13342" formatCode="General">
                  <c:v>2.3004E-2</c:v>
                </c:pt>
                <c:pt idx="13343" formatCode="General">
                  <c:v>2.3005999999999999E-2</c:v>
                </c:pt>
                <c:pt idx="13344" formatCode="General">
                  <c:v>2.3008000000000001E-2</c:v>
                </c:pt>
                <c:pt idx="13345" formatCode="General">
                  <c:v>2.3009999999999999E-2</c:v>
                </c:pt>
                <c:pt idx="13346" formatCode="General">
                  <c:v>2.3012000000000001E-2</c:v>
                </c:pt>
                <c:pt idx="13347" formatCode="General">
                  <c:v>2.3014E-2</c:v>
                </c:pt>
                <c:pt idx="13348" formatCode="General">
                  <c:v>2.3016000000000002E-2</c:v>
                </c:pt>
                <c:pt idx="13349" formatCode="General">
                  <c:v>2.3018E-2</c:v>
                </c:pt>
                <c:pt idx="13350" formatCode="General">
                  <c:v>2.3019999999999999E-2</c:v>
                </c:pt>
                <c:pt idx="13351" formatCode="General">
                  <c:v>2.3022000000000001E-2</c:v>
                </c:pt>
                <c:pt idx="13352" formatCode="General">
                  <c:v>2.3023999999999999E-2</c:v>
                </c:pt>
                <c:pt idx="13353" formatCode="General">
                  <c:v>2.3026000000000001E-2</c:v>
                </c:pt>
                <c:pt idx="13354" formatCode="General">
                  <c:v>2.3028E-2</c:v>
                </c:pt>
                <c:pt idx="13355" formatCode="General">
                  <c:v>2.3029999999999998E-2</c:v>
                </c:pt>
                <c:pt idx="13356" formatCode="General">
                  <c:v>2.3032E-2</c:v>
                </c:pt>
                <c:pt idx="13357" formatCode="General">
                  <c:v>2.3033999999999999E-2</c:v>
                </c:pt>
                <c:pt idx="13358" formatCode="General">
                  <c:v>2.3036000000000001E-2</c:v>
                </c:pt>
                <c:pt idx="13359" formatCode="General">
                  <c:v>2.3037999999999999E-2</c:v>
                </c:pt>
                <c:pt idx="13360" formatCode="General">
                  <c:v>2.3040000000000001E-2</c:v>
                </c:pt>
                <c:pt idx="13361" formatCode="General">
                  <c:v>2.3042E-2</c:v>
                </c:pt>
                <c:pt idx="13362" formatCode="General">
                  <c:v>2.3043999999999999E-2</c:v>
                </c:pt>
                <c:pt idx="13363" formatCode="General">
                  <c:v>2.3046000000000001E-2</c:v>
                </c:pt>
                <c:pt idx="13364" formatCode="General">
                  <c:v>2.3047999999999999E-2</c:v>
                </c:pt>
                <c:pt idx="13365" formatCode="General">
                  <c:v>2.3050000000000001E-2</c:v>
                </c:pt>
                <c:pt idx="13366" formatCode="General">
                  <c:v>2.3052E-2</c:v>
                </c:pt>
                <c:pt idx="13367" formatCode="General">
                  <c:v>2.3054000000000002E-2</c:v>
                </c:pt>
                <c:pt idx="13368" formatCode="General">
                  <c:v>2.3056E-2</c:v>
                </c:pt>
                <c:pt idx="13369" formatCode="General">
                  <c:v>2.3057999999999999E-2</c:v>
                </c:pt>
                <c:pt idx="13370" formatCode="General">
                  <c:v>2.3060000000000001E-2</c:v>
                </c:pt>
                <c:pt idx="13371" formatCode="General">
                  <c:v>2.3061999999999999E-2</c:v>
                </c:pt>
                <c:pt idx="13372" formatCode="General">
                  <c:v>2.3064000000000001E-2</c:v>
                </c:pt>
                <c:pt idx="13373" formatCode="General">
                  <c:v>2.3066E-2</c:v>
                </c:pt>
                <c:pt idx="13374" formatCode="General">
                  <c:v>2.3068000000000002E-2</c:v>
                </c:pt>
                <c:pt idx="13375" formatCode="General">
                  <c:v>2.307E-2</c:v>
                </c:pt>
                <c:pt idx="13376" formatCode="General">
                  <c:v>2.3071999999999999E-2</c:v>
                </c:pt>
                <c:pt idx="13377" formatCode="General">
                  <c:v>2.3074000000000001E-2</c:v>
                </c:pt>
                <c:pt idx="13378" formatCode="General">
                  <c:v>2.3075999999999999E-2</c:v>
                </c:pt>
                <c:pt idx="13379" formatCode="General">
                  <c:v>2.3078000000000001E-2</c:v>
                </c:pt>
                <c:pt idx="13380" formatCode="General">
                  <c:v>2.308E-2</c:v>
                </c:pt>
                <c:pt idx="13381" formatCode="General">
                  <c:v>2.3081999999999998E-2</c:v>
                </c:pt>
                <c:pt idx="13382" formatCode="General">
                  <c:v>2.3084E-2</c:v>
                </c:pt>
                <c:pt idx="13383" formatCode="General">
                  <c:v>2.3085999999999999E-2</c:v>
                </c:pt>
                <c:pt idx="13384" formatCode="General">
                  <c:v>2.3088000000000001E-2</c:v>
                </c:pt>
                <c:pt idx="13385" formatCode="General">
                  <c:v>2.3089999999999999E-2</c:v>
                </c:pt>
                <c:pt idx="13386" formatCode="General">
                  <c:v>2.3092000000000001E-2</c:v>
                </c:pt>
                <c:pt idx="13387" formatCode="General">
                  <c:v>2.3094E-2</c:v>
                </c:pt>
                <c:pt idx="13388" formatCode="General">
                  <c:v>2.3095999999999998E-2</c:v>
                </c:pt>
                <c:pt idx="13389" formatCode="General">
                  <c:v>2.3098E-2</c:v>
                </c:pt>
                <c:pt idx="13390" formatCode="General">
                  <c:v>2.3099999999999999E-2</c:v>
                </c:pt>
                <c:pt idx="13391" formatCode="General">
                  <c:v>2.3102000000000001E-2</c:v>
                </c:pt>
                <c:pt idx="13392" formatCode="General">
                  <c:v>2.3104E-2</c:v>
                </c:pt>
                <c:pt idx="13393" formatCode="General">
                  <c:v>2.3106000000000002E-2</c:v>
                </c:pt>
                <c:pt idx="13394" formatCode="General">
                  <c:v>2.3108E-2</c:v>
                </c:pt>
                <c:pt idx="13395" formatCode="General">
                  <c:v>2.3109999999999999E-2</c:v>
                </c:pt>
                <c:pt idx="13396" formatCode="General">
                  <c:v>2.3112000000000001E-2</c:v>
                </c:pt>
                <c:pt idx="13397" formatCode="General">
                  <c:v>2.3113999999999999E-2</c:v>
                </c:pt>
                <c:pt idx="13398" formatCode="General">
                  <c:v>2.3116000000000001E-2</c:v>
                </c:pt>
                <c:pt idx="13399" formatCode="General">
                  <c:v>2.3118E-2</c:v>
                </c:pt>
                <c:pt idx="13400" formatCode="General">
                  <c:v>2.3120000000000002E-2</c:v>
                </c:pt>
                <c:pt idx="13401" formatCode="General">
                  <c:v>2.3122E-2</c:v>
                </c:pt>
                <c:pt idx="13402" formatCode="General">
                  <c:v>2.3123999999999999E-2</c:v>
                </c:pt>
                <c:pt idx="13403" formatCode="General">
                  <c:v>2.3126000000000001E-2</c:v>
                </c:pt>
                <c:pt idx="13404" formatCode="General">
                  <c:v>2.3127999999999999E-2</c:v>
                </c:pt>
                <c:pt idx="13405" formatCode="General">
                  <c:v>2.3130000000000001E-2</c:v>
                </c:pt>
                <c:pt idx="13406" formatCode="General">
                  <c:v>2.3132E-2</c:v>
                </c:pt>
                <c:pt idx="13407" formatCode="General">
                  <c:v>2.3133999999999998E-2</c:v>
                </c:pt>
                <c:pt idx="13408" formatCode="General">
                  <c:v>2.3136E-2</c:v>
                </c:pt>
                <c:pt idx="13409" formatCode="General">
                  <c:v>2.3137999999999999E-2</c:v>
                </c:pt>
                <c:pt idx="13410" formatCode="General">
                  <c:v>2.3140000000000001E-2</c:v>
                </c:pt>
                <c:pt idx="13411" formatCode="General">
                  <c:v>2.3141999999999999E-2</c:v>
                </c:pt>
                <c:pt idx="13412" formatCode="General">
                  <c:v>2.3144000000000001E-2</c:v>
                </c:pt>
                <c:pt idx="13413" formatCode="General">
                  <c:v>2.3146E-2</c:v>
                </c:pt>
                <c:pt idx="13414" formatCode="General">
                  <c:v>2.3147999999999998E-2</c:v>
                </c:pt>
                <c:pt idx="13415" formatCode="General">
                  <c:v>2.315E-2</c:v>
                </c:pt>
                <c:pt idx="13416" formatCode="General">
                  <c:v>2.3151999999999999E-2</c:v>
                </c:pt>
                <c:pt idx="13417" formatCode="General">
                  <c:v>2.3154000000000001E-2</c:v>
                </c:pt>
                <c:pt idx="13418" formatCode="General">
                  <c:v>2.3156E-2</c:v>
                </c:pt>
                <c:pt idx="13419" formatCode="General">
                  <c:v>2.3158000000000002E-2</c:v>
                </c:pt>
                <c:pt idx="13420" formatCode="General">
                  <c:v>2.316E-2</c:v>
                </c:pt>
                <c:pt idx="13421" formatCode="General">
                  <c:v>2.3161999999999999E-2</c:v>
                </c:pt>
                <c:pt idx="13422" formatCode="General">
                  <c:v>2.3164000000000001E-2</c:v>
                </c:pt>
                <c:pt idx="13423" formatCode="General">
                  <c:v>2.3165999999999999E-2</c:v>
                </c:pt>
                <c:pt idx="13424" formatCode="General">
                  <c:v>2.3168000000000001E-2</c:v>
                </c:pt>
                <c:pt idx="13425" formatCode="General">
                  <c:v>2.317E-2</c:v>
                </c:pt>
                <c:pt idx="13426" formatCode="General">
                  <c:v>2.3172000000000002E-2</c:v>
                </c:pt>
                <c:pt idx="13427" formatCode="General">
                  <c:v>2.3174E-2</c:v>
                </c:pt>
                <c:pt idx="13428" formatCode="General">
                  <c:v>2.3175999999999999E-2</c:v>
                </c:pt>
                <c:pt idx="13429" formatCode="General">
                  <c:v>2.3178000000000001E-2</c:v>
                </c:pt>
                <c:pt idx="13430" formatCode="General">
                  <c:v>2.3179999999999999E-2</c:v>
                </c:pt>
                <c:pt idx="13431" formatCode="General">
                  <c:v>2.3182000000000001E-2</c:v>
                </c:pt>
                <c:pt idx="13432" formatCode="General">
                  <c:v>2.3184E-2</c:v>
                </c:pt>
                <c:pt idx="13433" formatCode="General">
                  <c:v>2.3185999999999998E-2</c:v>
                </c:pt>
                <c:pt idx="13434" formatCode="General">
                  <c:v>2.3188E-2</c:v>
                </c:pt>
                <c:pt idx="13435" formatCode="General">
                  <c:v>2.3189999999999999E-2</c:v>
                </c:pt>
                <c:pt idx="13436" formatCode="General">
                  <c:v>2.3192000000000001E-2</c:v>
                </c:pt>
                <c:pt idx="13437" formatCode="General">
                  <c:v>2.3193999999999999E-2</c:v>
                </c:pt>
                <c:pt idx="13438" formatCode="General">
                  <c:v>2.3196000000000001E-2</c:v>
                </c:pt>
                <c:pt idx="13439" formatCode="General">
                  <c:v>2.3198E-2</c:v>
                </c:pt>
                <c:pt idx="13440" formatCode="General">
                  <c:v>2.3199999999999998E-2</c:v>
                </c:pt>
                <c:pt idx="13441" formatCode="General">
                  <c:v>2.3202E-2</c:v>
                </c:pt>
                <c:pt idx="13442" formatCode="General">
                  <c:v>2.3203999999999999E-2</c:v>
                </c:pt>
                <c:pt idx="13443" formatCode="General">
                  <c:v>2.3206000000000001E-2</c:v>
                </c:pt>
                <c:pt idx="13444" formatCode="General">
                  <c:v>2.3207999999999999E-2</c:v>
                </c:pt>
                <c:pt idx="13445" formatCode="General">
                  <c:v>2.3210000000000001E-2</c:v>
                </c:pt>
                <c:pt idx="13446" formatCode="General">
                  <c:v>2.3212E-2</c:v>
                </c:pt>
                <c:pt idx="13447" formatCode="General">
                  <c:v>2.3213999999999999E-2</c:v>
                </c:pt>
                <c:pt idx="13448" formatCode="General">
                  <c:v>2.3216000000000001E-2</c:v>
                </c:pt>
                <c:pt idx="13449" formatCode="General">
                  <c:v>2.3217999999999999E-2</c:v>
                </c:pt>
                <c:pt idx="13450" formatCode="General">
                  <c:v>2.3220000000000001E-2</c:v>
                </c:pt>
                <c:pt idx="13451" formatCode="General">
                  <c:v>2.3222E-2</c:v>
                </c:pt>
                <c:pt idx="13452" formatCode="General">
                  <c:v>2.3224000000000002E-2</c:v>
                </c:pt>
                <c:pt idx="13453" formatCode="General">
                  <c:v>2.3226E-2</c:v>
                </c:pt>
                <c:pt idx="13454" formatCode="General">
                  <c:v>2.3227999999999999E-2</c:v>
                </c:pt>
                <c:pt idx="13455" formatCode="General">
                  <c:v>2.3230000000000001E-2</c:v>
                </c:pt>
                <c:pt idx="13456" formatCode="General">
                  <c:v>2.3231999999999999E-2</c:v>
                </c:pt>
                <c:pt idx="13457" formatCode="General">
                  <c:v>2.3234000000000001E-2</c:v>
                </c:pt>
                <c:pt idx="13458" formatCode="General">
                  <c:v>2.3236E-2</c:v>
                </c:pt>
                <c:pt idx="13459" formatCode="General">
                  <c:v>2.3238000000000002E-2</c:v>
                </c:pt>
                <c:pt idx="13460" formatCode="General">
                  <c:v>2.324E-2</c:v>
                </c:pt>
                <c:pt idx="13461" formatCode="General">
                  <c:v>2.3241999999999999E-2</c:v>
                </c:pt>
                <c:pt idx="13462" formatCode="General">
                  <c:v>2.3244000000000001E-2</c:v>
                </c:pt>
                <c:pt idx="13463" formatCode="General">
                  <c:v>2.3245999999999999E-2</c:v>
                </c:pt>
                <c:pt idx="13464" formatCode="General">
                  <c:v>2.3248000000000001E-2</c:v>
                </c:pt>
                <c:pt idx="13465" formatCode="General">
                  <c:v>2.325E-2</c:v>
                </c:pt>
                <c:pt idx="13466" formatCode="General">
                  <c:v>2.3251999999999998E-2</c:v>
                </c:pt>
                <c:pt idx="13467" formatCode="General">
                  <c:v>2.3254E-2</c:v>
                </c:pt>
                <c:pt idx="13468" formatCode="General">
                  <c:v>2.3255999999999999E-2</c:v>
                </c:pt>
                <c:pt idx="13469" formatCode="General">
                  <c:v>2.3258000000000001E-2</c:v>
                </c:pt>
                <c:pt idx="13470" formatCode="General">
                  <c:v>2.3259999999999999E-2</c:v>
                </c:pt>
                <c:pt idx="13471" formatCode="General">
                  <c:v>2.3262000000000001E-2</c:v>
                </c:pt>
                <c:pt idx="13472" formatCode="General">
                  <c:v>2.3264E-2</c:v>
                </c:pt>
                <c:pt idx="13473" formatCode="General">
                  <c:v>2.3265999999999998E-2</c:v>
                </c:pt>
                <c:pt idx="13474" formatCode="General">
                  <c:v>2.3268E-2</c:v>
                </c:pt>
                <c:pt idx="13475" formatCode="General">
                  <c:v>2.3269999999999999E-2</c:v>
                </c:pt>
                <c:pt idx="13476" formatCode="General">
                  <c:v>2.3272000000000001E-2</c:v>
                </c:pt>
                <c:pt idx="13477" formatCode="General">
                  <c:v>2.3274E-2</c:v>
                </c:pt>
                <c:pt idx="13478" formatCode="General">
                  <c:v>2.3276000000000002E-2</c:v>
                </c:pt>
                <c:pt idx="13479" formatCode="General">
                  <c:v>2.3278E-2</c:v>
                </c:pt>
                <c:pt idx="13480" formatCode="General">
                  <c:v>2.3279999999999999E-2</c:v>
                </c:pt>
                <c:pt idx="13481" formatCode="General">
                  <c:v>2.3282000000000001E-2</c:v>
                </c:pt>
                <c:pt idx="13482" formatCode="General">
                  <c:v>2.3283999999999999E-2</c:v>
                </c:pt>
                <c:pt idx="13483" formatCode="General">
                  <c:v>2.3286000000000001E-2</c:v>
                </c:pt>
                <c:pt idx="13484" formatCode="General">
                  <c:v>2.3288E-2</c:v>
                </c:pt>
                <c:pt idx="13485" formatCode="General">
                  <c:v>2.3290000000000002E-2</c:v>
                </c:pt>
                <c:pt idx="13486" formatCode="General">
                  <c:v>2.3292E-2</c:v>
                </c:pt>
                <c:pt idx="13487" formatCode="General">
                  <c:v>2.3293999999999999E-2</c:v>
                </c:pt>
                <c:pt idx="13488" formatCode="General">
                  <c:v>2.3296000000000001E-2</c:v>
                </c:pt>
                <c:pt idx="13489" formatCode="General">
                  <c:v>2.3297999999999999E-2</c:v>
                </c:pt>
                <c:pt idx="13490" formatCode="General">
                  <c:v>2.3300000000000001E-2</c:v>
                </c:pt>
                <c:pt idx="13491" formatCode="General">
                  <c:v>2.3302E-2</c:v>
                </c:pt>
                <c:pt idx="13492" formatCode="General">
                  <c:v>2.3303999999999998E-2</c:v>
                </c:pt>
                <c:pt idx="13493" formatCode="General">
                  <c:v>2.3306E-2</c:v>
                </c:pt>
                <c:pt idx="13494" formatCode="General">
                  <c:v>2.3307999999999999E-2</c:v>
                </c:pt>
                <c:pt idx="13495" formatCode="General">
                  <c:v>2.3310000000000001E-2</c:v>
                </c:pt>
                <c:pt idx="13496" formatCode="General">
                  <c:v>2.3311999999999999E-2</c:v>
                </c:pt>
                <c:pt idx="13497" formatCode="General">
                  <c:v>2.3314000000000001E-2</c:v>
                </c:pt>
                <c:pt idx="13498" formatCode="General">
                  <c:v>2.3316E-2</c:v>
                </c:pt>
                <c:pt idx="13499" formatCode="General">
                  <c:v>2.3317999999999998E-2</c:v>
                </c:pt>
                <c:pt idx="13500" formatCode="General">
                  <c:v>2.332E-2</c:v>
                </c:pt>
                <c:pt idx="13501" formatCode="General">
                  <c:v>2.3321999999999999E-2</c:v>
                </c:pt>
                <c:pt idx="13502" formatCode="General">
                  <c:v>2.3324000000000001E-2</c:v>
                </c:pt>
                <c:pt idx="13503" formatCode="General">
                  <c:v>2.3326E-2</c:v>
                </c:pt>
                <c:pt idx="13504" formatCode="General">
                  <c:v>2.3328000000000002E-2</c:v>
                </c:pt>
                <c:pt idx="13505" formatCode="General">
                  <c:v>2.333E-2</c:v>
                </c:pt>
                <c:pt idx="13506" formatCode="General">
                  <c:v>2.3331999999999999E-2</c:v>
                </c:pt>
                <c:pt idx="13507" formatCode="General">
                  <c:v>2.3334000000000001E-2</c:v>
                </c:pt>
                <c:pt idx="13508" formatCode="General">
                  <c:v>2.3335999999999999E-2</c:v>
                </c:pt>
                <c:pt idx="13509" formatCode="General">
                  <c:v>2.3338000000000001E-2</c:v>
                </c:pt>
                <c:pt idx="13510" formatCode="General">
                  <c:v>2.334E-2</c:v>
                </c:pt>
                <c:pt idx="13511" formatCode="General">
                  <c:v>2.3342000000000002E-2</c:v>
                </c:pt>
                <c:pt idx="13512" formatCode="General">
                  <c:v>2.3344E-2</c:v>
                </c:pt>
                <c:pt idx="13513" formatCode="General">
                  <c:v>2.3345999999999999E-2</c:v>
                </c:pt>
                <c:pt idx="13514" formatCode="General">
                  <c:v>2.3348000000000001E-2</c:v>
                </c:pt>
                <c:pt idx="13515" formatCode="General">
                  <c:v>2.3349999999999999E-2</c:v>
                </c:pt>
                <c:pt idx="13516" formatCode="General">
                  <c:v>2.3352000000000001E-2</c:v>
                </c:pt>
                <c:pt idx="13517" formatCode="General">
                  <c:v>2.3354E-2</c:v>
                </c:pt>
                <c:pt idx="13518" formatCode="General">
                  <c:v>2.3355999999999998E-2</c:v>
                </c:pt>
                <c:pt idx="13519" formatCode="General">
                  <c:v>2.3358E-2</c:v>
                </c:pt>
                <c:pt idx="13520" formatCode="General">
                  <c:v>2.3359999999999999E-2</c:v>
                </c:pt>
                <c:pt idx="13521" formatCode="General">
                  <c:v>2.3362000000000001E-2</c:v>
                </c:pt>
                <c:pt idx="13522" formatCode="General">
                  <c:v>2.3363999999999999E-2</c:v>
                </c:pt>
                <c:pt idx="13523" formatCode="General">
                  <c:v>2.3366000000000001E-2</c:v>
                </c:pt>
                <c:pt idx="13524" formatCode="General">
                  <c:v>2.3368E-2</c:v>
                </c:pt>
                <c:pt idx="13525" formatCode="General">
                  <c:v>2.3369999999999998E-2</c:v>
                </c:pt>
                <c:pt idx="13526" formatCode="General">
                  <c:v>2.3372E-2</c:v>
                </c:pt>
                <c:pt idx="13527" formatCode="General">
                  <c:v>2.3373999999999999E-2</c:v>
                </c:pt>
                <c:pt idx="13528" formatCode="General">
                  <c:v>2.3376000000000001E-2</c:v>
                </c:pt>
                <c:pt idx="13529" formatCode="General">
                  <c:v>2.3377999999999999E-2</c:v>
                </c:pt>
                <c:pt idx="13530" formatCode="General">
                  <c:v>2.3380000000000001E-2</c:v>
                </c:pt>
                <c:pt idx="13531" formatCode="General">
                  <c:v>2.3382E-2</c:v>
                </c:pt>
                <c:pt idx="13532" formatCode="General">
                  <c:v>2.3383999999999999E-2</c:v>
                </c:pt>
                <c:pt idx="13533" formatCode="General">
                  <c:v>2.3386000000000001E-2</c:v>
                </c:pt>
                <c:pt idx="13534" formatCode="General">
                  <c:v>2.3387999999999999E-2</c:v>
                </c:pt>
                <c:pt idx="13535" formatCode="General">
                  <c:v>2.3390000000000001E-2</c:v>
                </c:pt>
                <c:pt idx="13536" formatCode="General">
                  <c:v>2.3392E-2</c:v>
                </c:pt>
                <c:pt idx="13537" formatCode="General">
                  <c:v>2.3394000000000002E-2</c:v>
                </c:pt>
                <c:pt idx="13538" formatCode="General">
                  <c:v>2.3396E-2</c:v>
                </c:pt>
                <c:pt idx="13539" formatCode="General">
                  <c:v>2.3397999999999999E-2</c:v>
                </c:pt>
                <c:pt idx="13540" formatCode="General">
                  <c:v>2.3400000000000001E-2</c:v>
                </c:pt>
                <c:pt idx="13541" formatCode="General">
                  <c:v>2.3401999999999999E-2</c:v>
                </c:pt>
                <c:pt idx="13542" formatCode="General">
                  <c:v>2.3404000000000001E-2</c:v>
                </c:pt>
                <c:pt idx="13543" formatCode="General">
                  <c:v>2.3406E-2</c:v>
                </c:pt>
                <c:pt idx="13544" formatCode="General">
                  <c:v>2.3408000000000002E-2</c:v>
                </c:pt>
                <c:pt idx="13545" formatCode="General">
                  <c:v>2.341E-2</c:v>
                </c:pt>
                <c:pt idx="13546" formatCode="General">
                  <c:v>2.3411999999999999E-2</c:v>
                </c:pt>
                <c:pt idx="13547" formatCode="General">
                  <c:v>2.3414000000000001E-2</c:v>
                </c:pt>
                <c:pt idx="13548" formatCode="General">
                  <c:v>2.3415999999999999E-2</c:v>
                </c:pt>
                <c:pt idx="13549" formatCode="General">
                  <c:v>2.3418000000000001E-2</c:v>
                </c:pt>
                <c:pt idx="13550" formatCode="General">
                  <c:v>2.342E-2</c:v>
                </c:pt>
                <c:pt idx="13551" formatCode="General">
                  <c:v>2.3421999999999998E-2</c:v>
                </c:pt>
                <c:pt idx="13552" formatCode="General">
                  <c:v>2.3424E-2</c:v>
                </c:pt>
                <c:pt idx="13553" formatCode="General">
                  <c:v>2.3425999999999999E-2</c:v>
                </c:pt>
                <c:pt idx="13554" formatCode="General">
                  <c:v>2.3428000000000001E-2</c:v>
                </c:pt>
                <c:pt idx="13555" formatCode="General">
                  <c:v>2.3429999999999999E-2</c:v>
                </c:pt>
                <c:pt idx="13556" formatCode="General">
                  <c:v>2.3432000000000001E-2</c:v>
                </c:pt>
                <c:pt idx="13557" formatCode="General">
                  <c:v>2.3434E-2</c:v>
                </c:pt>
                <c:pt idx="13558" formatCode="General">
                  <c:v>2.3435999999999998E-2</c:v>
                </c:pt>
                <c:pt idx="13559" formatCode="General">
                  <c:v>2.3438000000000001E-2</c:v>
                </c:pt>
                <c:pt idx="13560" formatCode="General">
                  <c:v>2.3439999999999999E-2</c:v>
                </c:pt>
                <c:pt idx="13561" formatCode="General">
                  <c:v>2.3442000000000001E-2</c:v>
                </c:pt>
                <c:pt idx="13562" formatCode="General">
                  <c:v>2.3444E-2</c:v>
                </c:pt>
                <c:pt idx="13563" formatCode="General">
                  <c:v>2.3446000000000002E-2</c:v>
                </c:pt>
                <c:pt idx="13564" formatCode="General">
                  <c:v>2.3448E-2</c:v>
                </c:pt>
                <c:pt idx="13565" formatCode="General">
                  <c:v>2.3449999999999999E-2</c:v>
                </c:pt>
                <c:pt idx="13566" formatCode="General">
                  <c:v>2.3452000000000001E-2</c:v>
                </c:pt>
                <c:pt idx="13567" formatCode="General">
                  <c:v>2.3453999999999999E-2</c:v>
                </c:pt>
                <c:pt idx="13568" formatCode="General">
                  <c:v>2.3456000000000001E-2</c:v>
                </c:pt>
                <c:pt idx="13569" formatCode="General">
                  <c:v>2.3458E-2</c:v>
                </c:pt>
                <c:pt idx="13570" formatCode="General">
                  <c:v>2.3460000000000002E-2</c:v>
                </c:pt>
                <c:pt idx="13571" formatCode="General">
                  <c:v>2.3462E-2</c:v>
                </c:pt>
                <c:pt idx="13572" formatCode="General">
                  <c:v>2.3463999999999999E-2</c:v>
                </c:pt>
                <c:pt idx="13573" formatCode="General">
                  <c:v>2.3466000000000001E-2</c:v>
                </c:pt>
                <c:pt idx="13574" formatCode="General">
                  <c:v>2.3467999999999999E-2</c:v>
                </c:pt>
                <c:pt idx="13575" formatCode="General">
                  <c:v>2.3470000000000001E-2</c:v>
                </c:pt>
                <c:pt idx="13576" formatCode="General">
                  <c:v>2.3472E-2</c:v>
                </c:pt>
                <c:pt idx="13577" formatCode="General">
                  <c:v>2.3473999999999998E-2</c:v>
                </c:pt>
                <c:pt idx="13578" formatCode="General">
                  <c:v>2.3476E-2</c:v>
                </c:pt>
                <c:pt idx="13579" formatCode="General">
                  <c:v>2.3477999999999999E-2</c:v>
                </c:pt>
                <c:pt idx="13580" formatCode="General">
                  <c:v>2.3480000000000001E-2</c:v>
                </c:pt>
                <c:pt idx="13581" formatCode="General">
                  <c:v>2.3481999999999999E-2</c:v>
                </c:pt>
                <c:pt idx="13582" formatCode="General">
                  <c:v>2.3484000000000001E-2</c:v>
                </c:pt>
                <c:pt idx="13583" formatCode="General">
                  <c:v>2.3486E-2</c:v>
                </c:pt>
                <c:pt idx="13584" formatCode="General">
                  <c:v>2.3487999999999998E-2</c:v>
                </c:pt>
                <c:pt idx="13585" formatCode="General">
                  <c:v>2.349E-2</c:v>
                </c:pt>
                <c:pt idx="13586" formatCode="General">
                  <c:v>2.3491999999999999E-2</c:v>
                </c:pt>
                <c:pt idx="13587" formatCode="General">
                  <c:v>2.3494000000000001E-2</c:v>
                </c:pt>
                <c:pt idx="13588" formatCode="General">
                  <c:v>2.3496E-2</c:v>
                </c:pt>
                <c:pt idx="13589" formatCode="General">
                  <c:v>2.3498000000000002E-2</c:v>
                </c:pt>
                <c:pt idx="13590" formatCode="General">
                  <c:v>2.35E-2</c:v>
                </c:pt>
                <c:pt idx="13591" formatCode="General">
                  <c:v>2.3501999999999999E-2</c:v>
                </c:pt>
                <c:pt idx="13592" formatCode="General">
                  <c:v>2.3504000000000001E-2</c:v>
                </c:pt>
                <c:pt idx="13593" formatCode="General">
                  <c:v>2.3505999999999999E-2</c:v>
                </c:pt>
                <c:pt idx="13594" formatCode="General">
                  <c:v>2.3508000000000001E-2</c:v>
                </c:pt>
                <c:pt idx="13595" formatCode="General">
                  <c:v>2.351E-2</c:v>
                </c:pt>
                <c:pt idx="13596" formatCode="General">
                  <c:v>2.3512000000000002E-2</c:v>
                </c:pt>
                <c:pt idx="13597" formatCode="General">
                  <c:v>2.3514E-2</c:v>
                </c:pt>
                <c:pt idx="13598" formatCode="General">
                  <c:v>2.3515999999999999E-2</c:v>
                </c:pt>
                <c:pt idx="13599" formatCode="General">
                  <c:v>2.3518000000000001E-2</c:v>
                </c:pt>
                <c:pt idx="13600" formatCode="General">
                  <c:v>2.3519999999999999E-2</c:v>
                </c:pt>
                <c:pt idx="13601" formatCode="General">
                  <c:v>2.3522000000000001E-2</c:v>
                </c:pt>
                <c:pt idx="13602" formatCode="General">
                  <c:v>2.3524E-2</c:v>
                </c:pt>
                <c:pt idx="13603" formatCode="General">
                  <c:v>2.3525999999999998E-2</c:v>
                </c:pt>
                <c:pt idx="13604" formatCode="General">
                  <c:v>2.3528E-2</c:v>
                </c:pt>
                <c:pt idx="13605" formatCode="General">
                  <c:v>2.3529999999999999E-2</c:v>
                </c:pt>
                <c:pt idx="13606" formatCode="General">
                  <c:v>2.3532000000000001E-2</c:v>
                </c:pt>
                <c:pt idx="13607" formatCode="General">
                  <c:v>2.3533999999999999E-2</c:v>
                </c:pt>
                <c:pt idx="13608" formatCode="General">
                  <c:v>2.3536000000000001E-2</c:v>
                </c:pt>
                <c:pt idx="13609" formatCode="General">
                  <c:v>2.3538E-2</c:v>
                </c:pt>
                <c:pt idx="13610" formatCode="General">
                  <c:v>2.3539999999999998E-2</c:v>
                </c:pt>
                <c:pt idx="13611" formatCode="General">
                  <c:v>2.3542E-2</c:v>
                </c:pt>
                <c:pt idx="13612" formatCode="General">
                  <c:v>2.3543999999999999E-2</c:v>
                </c:pt>
                <c:pt idx="13613" formatCode="General">
                  <c:v>2.3546000000000001E-2</c:v>
                </c:pt>
                <c:pt idx="13614" formatCode="General">
                  <c:v>2.3547999999999999E-2</c:v>
                </c:pt>
                <c:pt idx="13615" formatCode="General">
                  <c:v>2.3550000000000001E-2</c:v>
                </c:pt>
                <c:pt idx="13616" formatCode="General">
                  <c:v>2.3552E-2</c:v>
                </c:pt>
                <c:pt idx="13617" formatCode="General">
                  <c:v>2.3553999999999999E-2</c:v>
                </c:pt>
                <c:pt idx="13618" formatCode="General">
                  <c:v>2.3556000000000001E-2</c:v>
                </c:pt>
                <c:pt idx="13619" formatCode="General">
                  <c:v>2.3557999999999999E-2</c:v>
                </c:pt>
                <c:pt idx="13620" formatCode="General">
                  <c:v>2.3560000000000001E-2</c:v>
                </c:pt>
                <c:pt idx="13621" formatCode="General">
                  <c:v>2.3562E-2</c:v>
                </c:pt>
                <c:pt idx="13622" formatCode="General">
                  <c:v>2.3564000000000002E-2</c:v>
                </c:pt>
                <c:pt idx="13623" formatCode="General">
                  <c:v>2.3566E-2</c:v>
                </c:pt>
                <c:pt idx="13624" formatCode="General">
                  <c:v>2.3567999999999999E-2</c:v>
                </c:pt>
                <c:pt idx="13625" formatCode="General">
                  <c:v>2.3570000000000001E-2</c:v>
                </c:pt>
                <c:pt idx="13626" formatCode="General">
                  <c:v>2.3571999999999999E-2</c:v>
                </c:pt>
                <c:pt idx="13627" formatCode="General">
                  <c:v>2.3574000000000001E-2</c:v>
                </c:pt>
                <c:pt idx="13628" formatCode="General">
                  <c:v>2.3576E-2</c:v>
                </c:pt>
                <c:pt idx="13629" formatCode="General">
                  <c:v>2.3578000000000002E-2</c:v>
                </c:pt>
                <c:pt idx="13630" formatCode="General">
                  <c:v>2.358E-2</c:v>
                </c:pt>
                <c:pt idx="13631" formatCode="General">
                  <c:v>2.3581999999999999E-2</c:v>
                </c:pt>
                <c:pt idx="13632" formatCode="General">
                  <c:v>2.3584000000000001E-2</c:v>
                </c:pt>
                <c:pt idx="13633" formatCode="General">
                  <c:v>2.3585999999999999E-2</c:v>
                </c:pt>
                <c:pt idx="13634" formatCode="General">
                  <c:v>2.3588000000000001E-2</c:v>
                </c:pt>
                <c:pt idx="13635" formatCode="General">
                  <c:v>2.359E-2</c:v>
                </c:pt>
                <c:pt idx="13636" formatCode="General">
                  <c:v>2.3591999999999998E-2</c:v>
                </c:pt>
                <c:pt idx="13637" formatCode="General">
                  <c:v>2.3594E-2</c:v>
                </c:pt>
                <c:pt idx="13638" formatCode="General">
                  <c:v>2.3595999999999999E-2</c:v>
                </c:pt>
                <c:pt idx="13639" formatCode="General">
                  <c:v>2.3598000000000001E-2</c:v>
                </c:pt>
                <c:pt idx="13640" formatCode="General">
                  <c:v>2.3599999999999999E-2</c:v>
                </c:pt>
                <c:pt idx="13641" formatCode="General">
                  <c:v>2.3602000000000001E-2</c:v>
                </c:pt>
                <c:pt idx="13642" formatCode="General">
                  <c:v>2.3604E-2</c:v>
                </c:pt>
                <c:pt idx="13643" formatCode="General">
                  <c:v>2.3605999999999999E-2</c:v>
                </c:pt>
                <c:pt idx="13644" formatCode="General">
                  <c:v>2.3608000000000001E-2</c:v>
                </c:pt>
                <c:pt idx="13645" formatCode="General">
                  <c:v>2.3609999999999999E-2</c:v>
                </c:pt>
                <c:pt idx="13646" formatCode="General">
                  <c:v>2.3612000000000001E-2</c:v>
                </c:pt>
                <c:pt idx="13647" formatCode="General">
                  <c:v>2.3614E-2</c:v>
                </c:pt>
                <c:pt idx="13648" formatCode="General">
                  <c:v>2.3616000000000002E-2</c:v>
                </c:pt>
                <c:pt idx="13649" formatCode="General">
                  <c:v>2.3618E-2</c:v>
                </c:pt>
                <c:pt idx="13650" formatCode="General">
                  <c:v>2.3619999999999999E-2</c:v>
                </c:pt>
                <c:pt idx="13651" formatCode="General">
                  <c:v>2.3622000000000001E-2</c:v>
                </c:pt>
                <c:pt idx="13652" formatCode="General">
                  <c:v>2.3623999999999999E-2</c:v>
                </c:pt>
                <c:pt idx="13653" formatCode="General">
                  <c:v>2.3626000000000001E-2</c:v>
                </c:pt>
                <c:pt idx="13654" formatCode="General">
                  <c:v>2.3628E-2</c:v>
                </c:pt>
                <c:pt idx="13655" formatCode="General">
                  <c:v>2.3630000000000002E-2</c:v>
                </c:pt>
                <c:pt idx="13656" formatCode="General">
                  <c:v>2.3632E-2</c:v>
                </c:pt>
                <c:pt idx="13657" formatCode="General">
                  <c:v>2.3633999999999999E-2</c:v>
                </c:pt>
                <c:pt idx="13658" formatCode="General">
                  <c:v>2.3636000000000001E-2</c:v>
                </c:pt>
                <c:pt idx="13659" formatCode="General">
                  <c:v>2.3637999999999999E-2</c:v>
                </c:pt>
                <c:pt idx="13660" formatCode="General">
                  <c:v>2.3640000000000001E-2</c:v>
                </c:pt>
                <c:pt idx="13661" formatCode="General">
                  <c:v>2.3642E-2</c:v>
                </c:pt>
                <c:pt idx="13662" formatCode="General">
                  <c:v>2.3643999999999998E-2</c:v>
                </c:pt>
                <c:pt idx="13663" formatCode="General">
                  <c:v>2.3646E-2</c:v>
                </c:pt>
                <c:pt idx="13664" formatCode="General">
                  <c:v>2.3647999999999999E-2</c:v>
                </c:pt>
                <c:pt idx="13665" formatCode="General">
                  <c:v>2.3650000000000001E-2</c:v>
                </c:pt>
                <c:pt idx="13666" formatCode="General">
                  <c:v>2.3651999999999999E-2</c:v>
                </c:pt>
                <c:pt idx="13667" formatCode="General">
                  <c:v>2.3654000000000001E-2</c:v>
                </c:pt>
                <c:pt idx="13668" formatCode="General">
                  <c:v>2.3656E-2</c:v>
                </c:pt>
                <c:pt idx="13669" formatCode="General">
                  <c:v>2.3657999999999998E-2</c:v>
                </c:pt>
                <c:pt idx="13670" formatCode="General">
                  <c:v>2.366E-2</c:v>
                </c:pt>
                <c:pt idx="13671" formatCode="General">
                  <c:v>2.3661999999999999E-2</c:v>
                </c:pt>
                <c:pt idx="13672" formatCode="General">
                  <c:v>2.3664000000000001E-2</c:v>
                </c:pt>
                <c:pt idx="13673" formatCode="General">
                  <c:v>2.3666E-2</c:v>
                </c:pt>
                <c:pt idx="13674" formatCode="General">
                  <c:v>2.3668000000000002E-2</c:v>
                </c:pt>
                <c:pt idx="13675" formatCode="General">
                  <c:v>2.367E-2</c:v>
                </c:pt>
                <c:pt idx="13676" formatCode="General">
                  <c:v>2.3671999999999999E-2</c:v>
                </c:pt>
                <c:pt idx="13677" formatCode="General">
                  <c:v>2.3674000000000001E-2</c:v>
                </c:pt>
                <c:pt idx="13678" formatCode="General">
                  <c:v>2.3675999999999999E-2</c:v>
                </c:pt>
                <c:pt idx="13679" formatCode="General">
                  <c:v>2.3678000000000001E-2</c:v>
                </c:pt>
                <c:pt idx="13680" formatCode="General">
                  <c:v>2.368E-2</c:v>
                </c:pt>
                <c:pt idx="13681" formatCode="General">
                  <c:v>2.3682000000000002E-2</c:v>
                </c:pt>
                <c:pt idx="13682" formatCode="General">
                  <c:v>2.3684E-2</c:v>
                </c:pt>
                <c:pt idx="13683" formatCode="General">
                  <c:v>2.3685999999999999E-2</c:v>
                </c:pt>
                <c:pt idx="13684" formatCode="General">
                  <c:v>2.3688000000000001E-2</c:v>
                </c:pt>
                <c:pt idx="13685" formatCode="General">
                  <c:v>2.3689999999999999E-2</c:v>
                </c:pt>
                <c:pt idx="13686" formatCode="General">
                  <c:v>2.3692000000000001E-2</c:v>
                </c:pt>
                <c:pt idx="13687" formatCode="General">
                  <c:v>2.3694E-2</c:v>
                </c:pt>
                <c:pt idx="13688" formatCode="General">
                  <c:v>2.3695999999999998E-2</c:v>
                </c:pt>
                <c:pt idx="13689" formatCode="General">
                  <c:v>2.3698E-2</c:v>
                </c:pt>
                <c:pt idx="13690" formatCode="General">
                  <c:v>2.3699999999999999E-2</c:v>
                </c:pt>
                <c:pt idx="13691" formatCode="General">
                  <c:v>2.3702000000000001E-2</c:v>
                </c:pt>
                <c:pt idx="13692" formatCode="General">
                  <c:v>2.3703999999999999E-2</c:v>
                </c:pt>
                <c:pt idx="13693" formatCode="General">
                  <c:v>2.3706000000000001E-2</c:v>
                </c:pt>
                <c:pt idx="13694" formatCode="General">
                  <c:v>2.3708E-2</c:v>
                </c:pt>
                <c:pt idx="13695" formatCode="General">
                  <c:v>2.3709999999999998E-2</c:v>
                </c:pt>
                <c:pt idx="13696" formatCode="General">
                  <c:v>2.3712E-2</c:v>
                </c:pt>
                <c:pt idx="13697" formatCode="General">
                  <c:v>2.3713999999999999E-2</c:v>
                </c:pt>
                <c:pt idx="13698" formatCode="General">
                  <c:v>2.3716000000000001E-2</c:v>
                </c:pt>
                <c:pt idx="13699" formatCode="General">
                  <c:v>2.3717999999999999E-2</c:v>
                </c:pt>
                <c:pt idx="13700" formatCode="General">
                  <c:v>2.3720000000000001E-2</c:v>
                </c:pt>
                <c:pt idx="13701" formatCode="General">
                  <c:v>2.3722E-2</c:v>
                </c:pt>
                <c:pt idx="13702" formatCode="General">
                  <c:v>2.3723999999999999E-2</c:v>
                </c:pt>
                <c:pt idx="13703" formatCode="General">
                  <c:v>2.3726000000000001E-2</c:v>
                </c:pt>
                <c:pt idx="13704" formatCode="General">
                  <c:v>2.3727999999999999E-2</c:v>
                </c:pt>
                <c:pt idx="13705" formatCode="General">
                  <c:v>2.3730000000000001E-2</c:v>
                </c:pt>
                <c:pt idx="13706" formatCode="General">
                  <c:v>2.3732E-2</c:v>
                </c:pt>
                <c:pt idx="13707" formatCode="General">
                  <c:v>2.3734000000000002E-2</c:v>
                </c:pt>
                <c:pt idx="13708" formatCode="General">
                  <c:v>2.3736E-2</c:v>
                </c:pt>
                <c:pt idx="13709" formatCode="General">
                  <c:v>2.3737999999999999E-2</c:v>
                </c:pt>
                <c:pt idx="13710" formatCode="General">
                  <c:v>2.3740000000000001E-2</c:v>
                </c:pt>
                <c:pt idx="13711" formatCode="General">
                  <c:v>2.3741999999999999E-2</c:v>
                </c:pt>
                <c:pt idx="13712" formatCode="General">
                  <c:v>2.3744000000000001E-2</c:v>
                </c:pt>
                <c:pt idx="13713" formatCode="General">
                  <c:v>2.3746E-2</c:v>
                </c:pt>
                <c:pt idx="13714" formatCode="General">
                  <c:v>2.3747999999999998E-2</c:v>
                </c:pt>
                <c:pt idx="13715" formatCode="General">
                  <c:v>2.375E-2</c:v>
                </c:pt>
                <c:pt idx="13716" formatCode="General">
                  <c:v>2.3751999999999999E-2</c:v>
                </c:pt>
                <c:pt idx="13717" formatCode="General">
                  <c:v>2.3754000000000001E-2</c:v>
                </c:pt>
                <c:pt idx="13718" formatCode="General">
                  <c:v>2.3755999999999999E-2</c:v>
                </c:pt>
                <c:pt idx="13719" formatCode="General">
                  <c:v>2.3758000000000001E-2</c:v>
                </c:pt>
                <c:pt idx="13720" formatCode="General">
                  <c:v>2.376E-2</c:v>
                </c:pt>
                <c:pt idx="13721" formatCode="General">
                  <c:v>2.3761999999999998E-2</c:v>
                </c:pt>
                <c:pt idx="13722" formatCode="General">
                  <c:v>2.3764E-2</c:v>
                </c:pt>
                <c:pt idx="13723" formatCode="General">
                  <c:v>2.3765999999999999E-2</c:v>
                </c:pt>
                <c:pt idx="13724" formatCode="General">
                  <c:v>2.3768000000000001E-2</c:v>
                </c:pt>
                <c:pt idx="13725" formatCode="General">
                  <c:v>2.3769999999999999E-2</c:v>
                </c:pt>
                <c:pt idx="13726" formatCode="General">
                  <c:v>2.3772000000000001E-2</c:v>
                </c:pt>
                <c:pt idx="13727" formatCode="General">
                  <c:v>2.3774E-2</c:v>
                </c:pt>
                <c:pt idx="13728" formatCode="General">
                  <c:v>2.3775999999999999E-2</c:v>
                </c:pt>
                <c:pt idx="13729" formatCode="General">
                  <c:v>2.3778000000000001E-2</c:v>
                </c:pt>
                <c:pt idx="13730" formatCode="General">
                  <c:v>2.3779999999999999E-2</c:v>
                </c:pt>
                <c:pt idx="13731" formatCode="General">
                  <c:v>2.3782000000000001E-2</c:v>
                </c:pt>
                <c:pt idx="13732" formatCode="General">
                  <c:v>2.3784E-2</c:v>
                </c:pt>
                <c:pt idx="13733" formatCode="General">
                  <c:v>2.3786000000000002E-2</c:v>
                </c:pt>
                <c:pt idx="13734" formatCode="General">
                  <c:v>2.3788E-2</c:v>
                </c:pt>
                <c:pt idx="13735" formatCode="General">
                  <c:v>2.3789999999999999E-2</c:v>
                </c:pt>
                <c:pt idx="13736" formatCode="General">
                  <c:v>2.3792000000000001E-2</c:v>
                </c:pt>
                <c:pt idx="13737" formatCode="General">
                  <c:v>2.3793999999999999E-2</c:v>
                </c:pt>
                <c:pt idx="13738" formatCode="General">
                  <c:v>2.3796000000000001E-2</c:v>
                </c:pt>
                <c:pt idx="13739" formatCode="General">
                  <c:v>2.3798E-2</c:v>
                </c:pt>
                <c:pt idx="13740" formatCode="General">
                  <c:v>2.3800000000000002E-2</c:v>
                </c:pt>
                <c:pt idx="13741" formatCode="General">
                  <c:v>2.3802E-2</c:v>
                </c:pt>
                <c:pt idx="13742" formatCode="General">
                  <c:v>2.3803999999999999E-2</c:v>
                </c:pt>
                <c:pt idx="13743" formatCode="General">
                  <c:v>2.3806000000000001E-2</c:v>
                </c:pt>
                <c:pt idx="13744" formatCode="General">
                  <c:v>2.3807999999999999E-2</c:v>
                </c:pt>
                <c:pt idx="13745" formatCode="General">
                  <c:v>2.3810000000000001E-2</c:v>
                </c:pt>
                <c:pt idx="13746" formatCode="General">
                  <c:v>2.3812E-2</c:v>
                </c:pt>
                <c:pt idx="13747" formatCode="General">
                  <c:v>2.3813999999999998E-2</c:v>
                </c:pt>
                <c:pt idx="13748" formatCode="General">
                  <c:v>2.3816E-2</c:v>
                </c:pt>
                <c:pt idx="13749" formatCode="General">
                  <c:v>2.3817999999999999E-2</c:v>
                </c:pt>
                <c:pt idx="13750" formatCode="General">
                  <c:v>2.3820000000000001E-2</c:v>
                </c:pt>
                <c:pt idx="13751" formatCode="General">
                  <c:v>2.3821999999999999E-2</c:v>
                </c:pt>
                <c:pt idx="13752" formatCode="General">
                  <c:v>2.3824000000000001E-2</c:v>
                </c:pt>
                <c:pt idx="13753" formatCode="General">
                  <c:v>2.3826E-2</c:v>
                </c:pt>
                <c:pt idx="13754" formatCode="General">
                  <c:v>2.3827999999999998E-2</c:v>
                </c:pt>
                <c:pt idx="13755" formatCode="General">
                  <c:v>2.383E-2</c:v>
                </c:pt>
                <c:pt idx="13756" formatCode="General">
                  <c:v>2.3831999999999999E-2</c:v>
                </c:pt>
                <c:pt idx="13757" formatCode="General">
                  <c:v>2.3834000000000001E-2</c:v>
                </c:pt>
                <c:pt idx="13758" formatCode="General">
                  <c:v>2.3836E-2</c:v>
                </c:pt>
                <c:pt idx="13759" formatCode="General">
                  <c:v>2.3838000000000002E-2</c:v>
                </c:pt>
                <c:pt idx="13760" formatCode="General">
                  <c:v>2.384E-2</c:v>
                </c:pt>
                <c:pt idx="13761" formatCode="General">
                  <c:v>2.3841999999999999E-2</c:v>
                </c:pt>
                <c:pt idx="13762" formatCode="General">
                  <c:v>2.3844000000000001E-2</c:v>
                </c:pt>
                <c:pt idx="13763" formatCode="General">
                  <c:v>2.3845999999999999E-2</c:v>
                </c:pt>
                <c:pt idx="13764" formatCode="General">
                  <c:v>2.3848000000000001E-2</c:v>
                </c:pt>
                <c:pt idx="13765" formatCode="General">
                  <c:v>2.385E-2</c:v>
                </c:pt>
                <c:pt idx="13766" formatCode="General">
                  <c:v>2.3852000000000002E-2</c:v>
                </c:pt>
                <c:pt idx="13767" formatCode="General">
                  <c:v>2.3854E-2</c:v>
                </c:pt>
                <c:pt idx="13768" formatCode="General">
                  <c:v>2.3855999999999999E-2</c:v>
                </c:pt>
                <c:pt idx="13769" formatCode="General">
                  <c:v>2.3858000000000001E-2</c:v>
                </c:pt>
                <c:pt idx="13770" formatCode="General">
                  <c:v>2.3859999999999999E-2</c:v>
                </c:pt>
                <c:pt idx="13771" formatCode="General">
                  <c:v>2.3862000000000001E-2</c:v>
                </c:pt>
                <c:pt idx="13772" formatCode="General">
                  <c:v>2.3864E-2</c:v>
                </c:pt>
                <c:pt idx="13773" formatCode="General">
                  <c:v>2.3865999999999998E-2</c:v>
                </c:pt>
                <c:pt idx="13774" formatCode="General">
                  <c:v>2.3868E-2</c:v>
                </c:pt>
                <c:pt idx="13775" formatCode="General">
                  <c:v>2.3869999999999999E-2</c:v>
                </c:pt>
                <c:pt idx="13776" formatCode="General">
                  <c:v>2.3872000000000001E-2</c:v>
                </c:pt>
                <c:pt idx="13777" formatCode="General">
                  <c:v>2.3873999999999999E-2</c:v>
                </c:pt>
                <c:pt idx="13778" formatCode="General">
                  <c:v>2.3876000000000001E-2</c:v>
                </c:pt>
                <c:pt idx="13779" formatCode="General">
                  <c:v>2.3878E-2</c:v>
                </c:pt>
                <c:pt idx="13780" formatCode="General">
                  <c:v>2.3879999999999998E-2</c:v>
                </c:pt>
                <c:pt idx="13781" formatCode="General">
                  <c:v>2.3882E-2</c:v>
                </c:pt>
                <c:pt idx="13782" formatCode="General">
                  <c:v>2.3883999999999999E-2</c:v>
                </c:pt>
                <c:pt idx="13783" formatCode="General">
                  <c:v>2.3886000000000001E-2</c:v>
                </c:pt>
                <c:pt idx="13784" formatCode="General">
                  <c:v>2.3888E-2</c:v>
                </c:pt>
                <c:pt idx="13785" formatCode="General">
                  <c:v>2.3890000000000002E-2</c:v>
                </c:pt>
                <c:pt idx="13786" formatCode="General">
                  <c:v>2.3892E-2</c:v>
                </c:pt>
                <c:pt idx="13787" formatCode="General">
                  <c:v>2.3893999999999999E-2</c:v>
                </c:pt>
                <c:pt idx="13788" formatCode="General">
                  <c:v>2.3896000000000001E-2</c:v>
                </c:pt>
                <c:pt idx="13789" formatCode="General">
                  <c:v>2.3897999999999999E-2</c:v>
                </c:pt>
                <c:pt idx="13790" formatCode="General">
                  <c:v>2.3900000000000001E-2</c:v>
                </c:pt>
                <c:pt idx="13791" formatCode="General">
                  <c:v>2.3902E-2</c:v>
                </c:pt>
                <c:pt idx="13792" formatCode="General">
                  <c:v>2.3904000000000002E-2</c:v>
                </c:pt>
                <c:pt idx="13793" formatCode="General">
                  <c:v>2.3906E-2</c:v>
                </c:pt>
                <c:pt idx="13794" formatCode="General">
                  <c:v>2.3907999999999999E-2</c:v>
                </c:pt>
                <c:pt idx="13795" formatCode="General">
                  <c:v>2.3910000000000001E-2</c:v>
                </c:pt>
                <c:pt idx="13796" formatCode="General">
                  <c:v>2.3911999999999999E-2</c:v>
                </c:pt>
                <c:pt idx="13797" formatCode="General">
                  <c:v>2.3914000000000001E-2</c:v>
                </c:pt>
                <c:pt idx="13798" formatCode="General">
                  <c:v>2.3916E-2</c:v>
                </c:pt>
                <c:pt idx="13799" formatCode="General">
                  <c:v>2.3917999999999998E-2</c:v>
                </c:pt>
                <c:pt idx="13800" formatCode="General">
                  <c:v>2.392E-2</c:v>
                </c:pt>
                <c:pt idx="13801" formatCode="General">
                  <c:v>2.3921999999999999E-2</c:v>
                </c:pt>
                <c:pt idx="13802" formatCode="General">
                  <c:v>2.3924000000000001E-2</c:v>
                </c:pt>
                <c:pt idx="13803" formatCode="General">
                  <c:v>2.3925999999999999E-2</c:v>
                </c:pt>
                <c:pt idx="13804" formatCode="General">
                  <c:v>2.3928000000000001E-2</c:v>
                </c:pt>
                <c:pt idx="13805" formatCode="General">
                  <c:v>2.393E-2</c:v>
                </c:pt>
                <c:pt idx="13806" formatCode="General">
                  <c:v>2.3931999999999998E-2</c:v>
                </c:pt>
                <c:pt idx="13807" formatCode="General">
                  <c:v>2.3934E-2</c:v>
                </c:pt>
                <c:pt idx="13808" formatCode="General">
                  <c:v>2.3935999999999999E-2</c:v>
                </c:pt>
                <c:pt idx="13809" formatCode="General">
                  <c:v>2.3938000000000001E-2</c:v>
                </c:pt>
                <c:pt idx="13810" formatCode="General">
                  <c:v>2.3939999999999999E-2</c:v>
                </c:pt>
                <c:pt idx="13811" formatCode="General">
                  <c:v>2.3942000000000001E-2</c:v>
                </c:pt>
                <c:pt idx="13812" formatCode="General">
                  <c:v>2.3944E-2</c:v>
                </c:pt>
                <c:pt idx="13813" formatCode="General">
                  <c:v>2.3945999999999999E-2</c:v>
                </c:pt>
                <c:pt idx="13814" formatCode="General">
                  <c:v>2.3948000000000001E-2</c:v>
                </c:pt>
                <c:pt idx="13815" formatCode="General">
                  <c:v>2.3949999999999999E-2</c:v>
                </c:pt>
                <c:pt idx="13816" formatCode="General">
                  <c:v>2.3952000000000001E-2</c:v>
                </c:pt>
                <c:pt idx="13817" formatCode="General">
                  <c:v>2.3954E-2</c:v>
                </c:pt>
                <c:pt idx="13818" formatCode="General">
                  <c:v>2.3956000000000002E-2</c:v>
                </c:pt>
                <c:pt idx="13819" formatCode="General">
                  <c:v>2.3958E-2</c:v>
                </c:pt>
                <c:pt idx="13820" formatCode="General">
                  <c:v>2.3959999999999999E-2</c:v>
                </c:pt>
                <c:pt idx="13821" formatCode="General">
                  <c:v>2.3962000000000001E-2</c:v>
                </c:pt>
                <c:pt idx="13822" formatCode="General">
                  <c:v>2.3963999999999999E-2</c:v>
                </c:pt>
                <c:pt idx="13823" formatCode="General">
                  <c:v>2.3966000000000001E-2</c:v>
                </c:pt>
                <c:pt idx="13824" formatCode="General">
                  <c:v>2.3968E-2</c:v>
                </c:pt>
                <c:pt idx="13825" formatCode="General">
                  <c:v>2.3970000000000002E-2</c:v>
                </c:pt>
                <c:pt idx="13826" formatCode="General">
                  <c:v>2.3972E-2</c:v>
                </c:pt>
                <c:pt idx="13827" formatCode="General">
                  <c:v>2.3973999999999999E-2</c:v>
                </c:pt>
                <c:pt idx="13828" formatCode="General">
                  <c:v>2.3976000000000001E-2</c:v>
                </c:pt>
                <c:pt idx="13829" formatCode="General">
                  <c:v>2.3977999999999999E-2</c:v>
                </c:pt>
                <c:pt idx="13830" formatCode="General">
                  <c:v>2.3980000000000001E-2</c:v>
                </c:pt>
                <c:pt idx="13831" formatCode="General">
                  <c:v>2.3982E-2</c:v>
                </c:pt>
                <c:pt idx="13832" formatCode="General">
                  <c:v>2.3983999999999998E-2</c:v>
                </c:pt>
                <c:pt idx="13833" formatCode="General">
                  <c:v>2.3986E-2</c:v>
                </c:pt>
                <c:pt idx="13834" formatCode="General">
                  <c:v>2.3987999999999999E-2</c:v>
                </c:pt>
                <c:pt idx="13835" formatCode="General">
                  <c:v>2.3990000000000001E-2</c:v>
                </c:pt>
                <c:pt idx="13836" formatCode="General">
                  <c:v>2.3991999999999999E-2</c:v>
                </c:pt>
                <c:pt idx="13837" formatCode="General">
                  <c:v>2.3994000000000001E-2</c:v>
                </c:pt>
                <c:pt idx="13838" formatCode="General">
                  <c:v>2.3996E-2</c:v>
                </c:pt>
                <c:pt idx="13839" formatCode="General">
                  <c:v>2.3997999999999998E-2</c:v>
                </c:pt>
                <c:pt idx="13840" formatCode="General">
                  <c:v>2.4E-2</c:v>
                </c:pt>
                <c:pt idx="13841" formatCode="General">
                  <c:v>2.4001999999999999E-2</c:v>
                </c:pt>
                <c:pt idx="13842" formatCode="General">
                  <c:v>2.4004000000000001E-2</c:v>
                </c:pt>
                <c:pt idx="13843" formatCode="General">
                  <c:v>2.4006E-2</c:v>
                </c:pt>
                <c:pt idx="13844" formatCode="General">
                  <c:v>2.4008000000000002E-2</c:v>
                </c:pt>
                <c:pt idx="13845" formatCode="General">
                  <c:v>2.401E-2</c:v>
                </c:pt>
                <c:pt idx="13846" formatCode="General">
                  <c:v>2.4011999999999999E-2</c:v>
                </c:pt>
                <c:pt idx="13847" formatCode="General">
                  <c:v>2.4014000000000001E-2</c:v>
                </c:pt>
                <c:pt idx="13848" formatCode="General">
                  <c:v>2.4015999999999999E-2</c:v>
                </c:pt>
                <c:pt idx="13849" formatCode="General">
                  <c:v>2.4018000000000001E-2</c:v>
                </c:pt>
                <c:pt idx="13850" formatCode="General">
                  <c:v>2.402E-2</c:v>
                </c:pt>
                <c:pt idx="13851" formatCode="General">
                  <c:v>2.4022000000000002E-2</c:v>
                </c:pt>
                <c:pt idx="13852" formatCode="General">
                  <c:v>2.4024E-2</c:v>
                </c:pt>
                <c:pt idx="13853" formatCode="General">
                  <c:v>2.4025999999999999E-2</c:v>
                </c:pt>
                <c:pt idx="13854" formatCode="General">
                  <c:v>2.4028000000000001E-2</c:v>
                </c:pt>
                <c:pt idx="13855" formatCode="General">
                  <c:v>2.4029999999999999E-2</c:v>
                </c:pt>
                <c:pt idx="13856" formatCode="General">
                  <c:v>2.4032000000000001E-2</c:v>
                </c:pt>
                <c:pt idx="13857" formatCode="General">
                  <c:v>2.4034E-2</c:v>
                </c:pt>
                <c:pt idx="13858" formatCode="General">
                  <c:v>2.4035999999999998E-2</c:v>
                </c:pt>
                <c:pt idx="13859" formatCode="General">
                  <c:v>2.4038E-2</c:v>
                </c:pt>
                <c:pt idx="13860" formatCode="General">
                  <c:v>2.4039999999999999E-2</c:v>
                </c:pt>
                <c:pt idx="13861" formatCode="General">
                  <c:v>2.4042000000000001E-2</c:v>
                </c:pt>
                <c:pt idx="13862" formatCode="General">
                  <c:v>2.4043999999999999E-2</c:v>
                </c:pt>
                <c:pt idx="13863" formatCode="General">
                  <c:v>2.4046000000000001E-2</c:v>
                </c:pt>
                <c:pt idx="13864" formatCode="General">
                  <c:v>2.4048E-2</c:v>
                </c:pt>
                <c:pt idx="13865" formatCode="General">
                  <c:v>2.4049999999999998E-2</c:v>
                </c:pt>
                <c:pt idx="13866" formatCode="General">
                  <c:v>2.4052E-2</c:v>
                </c:pt>
                <c:pt idx="13867" formatCode="General">
                  <c:v>2.4053999999999999E-2</c:v>
                </c:pt>
                <c:pt idx="13868" formatCode="General">
                  <c:v>2.4056000000000001E-2</c:v>
                </c:pt>
                <c:pt idx="13869" formatCode="General">
                  <c:v>2.4058E-2</c:v>
                </c:pt>
                <c:pt idx="13870" formatCode="General">
                  <c:v>2.4060000000000002E-2</c:v>
                </c:pt>
                <c:pt idx="13871" formatCode="General">
                  <c:v>2.4062E-2</c:v>
                </c:pt>
                <c:pt idx="13872" formatCode="General">
                  <c:v>2.4063999999999999E-2</c:v>
                </c:pt>
                <c:pt idx="13873" formatCode="General">
                  <c:v>2.4066000000000001E-2</c:v>
                </c:pt>
                <c:pt idx="13874" formatCode="General">
                  <c:v>2.4067999999999999E-2</c:v>
                </c:pt>
                <c:pt idx="13875" formatCode="General">
                  <c:v>2.4070000000000001E-2</c:v>
                </c:pt>
                <c:pt idx="13876" formatCode="General">
                  <c:v>2.4072E-2</c:v>
                </c:pt>
                <c:pt idx="13877" formatCode="General">
                  <c:v>2.4074000000000002E-2</c:v>
                </c:pt>
                <c:pt idx="13878" formatCode="General">
                  <c:v>2.4076E-2</c:v>
                </c:pt>
                <c:pt idx="13879" formatCode="General">
                  <c:v>2.4077999999999999E-2</c:v>
                </c:pt>
                <c:pt idx="13880" formatCode="General">
                  <c:v>2.4080000000000001E-2</c:v>
                </c:pt>
                <c:pt idx="13881" formatCode="General">
                  <c:v>2.4081999999999999E-2</c:v>
                </c:pt>
                <c:pt idx="13882" formatCode="General">
                  <c:v>2.4084000000000001E-2</c:v>
                </c:pt>
                <c:pt idx="13883" formatCode="General">
                  <c:v>2.4086E-2</c:v>
                </c:pt>
                <c:pt idx="13884" formatCode="General">
                  <c:v>2.4087999999999998E-2</c:v>
                </c:pt>
                <c:pt idx="13885" formatCode="General">
                  <c:v>2.409E-2</c:v>
                </c:pt>
                <c:pt idx="13886" formatCode="General">
                  <c:v>2.4091999999999999E-2</c:v>
                </c:pt>
                <c:pt idx="13887" formatCode="General">
                  <c:v>2.4094000000000001E-2</c:v>
                </c:pt>
                <c:pt idx="13888" formatCode="General">
                  <c:v>2.4095999999999999E-2</c:v>
                </c:pt>
                <c:pt idx="13889" formatCode="General">
                  <c:v>2.4098000000000001E-2</c:v>
                </c:pt>
                <c:pt idx="13890" formatCode="General">
                  <c:v>2.41E-2</c:v>
                </c:pt>
                <c:pt idx="13891" formatCode="General">
                  <c:v>2.4101999999999998E-2</c:v>
                </c:pt>
                <c:pt idx="13892" formatCode="General">
                  <c:v>2.4104E-2</c:v>
                </c:pt>
                <c:pt idx="13893" formatCode="General">
                  <c:v>2.4105999999999999E-2</c:v>
                </c:pt>
                <c:pt idx="13894" formatCode="General">
                  <c:v>2.4108000000000001E-2</c:v>
                </c:pt>
                <c:pt idx="13895" formatCode="General">
                  <c:v>2.4109999999999999E-2</c:v>
                </c:pt>
                <c:pt idx="13896" formatCode="General">
                  <c:v>2.4112000000000001E-2</c:v>
                </c:pt>
                <c:pt idx="13897" formatCode="General">
                  <c:v>2.4114E-2</c:v>
                </c:pt>
                <c:pt idx="13898" formatCode="General">
                  <c:v>2.4115999999999999E-2</c:v>
                </c:pt>
                <c:pt idx="13899" formatCode="General">
                  <c:v>2.4118000000000001E-2</c:v>
                </c:pt>
                <c:pt idx="13900" formatCode="General">
                  <c:v>2.4119999999999999E-2</c:v>
                </c:pt>
                <c:pt idx="13901" formatCode="General">
                  <c:v>2.4122000000000001E-2</c:v>
                </c:pt>
                <c:pt idx="13902" formatCode="General">
                  <c:v>2.4124E-2</c:v>
                </c:pt>
                <c:pt idx="13903" formatCode="General">
                  <c:v>2.4126000000000002E-2</c:v>
                </c:pt>
                <c:pt idx="13904" formatCode="General">
                  <c:v>2.4128E-2</c:v>
                </c:pt>
                <c:pt idx="13905" formatCode="General">
                  <c:v>2.4129999999999999E-2</c:v>
                </c:pt>
                <c:pt idx="13906" formatCode="General">
                  <c:v>2.4132000000000001E-2</c:v>
                </c:pt>
                <c:pt idx="13907" formatCode="General">
                  <c:v>2.4133999999999999E-2</c:v>
                </c:pt>
                <c:pt idx="13908" formatCode="General">
                  <c:v>2.4136000000000001E-2</c:v>
                </c:pt>
                <c:pt idx="13909" formatCode="General">
                  <c:v>2.4138E-2</c:v>
                </c:pt>
                <c:pt idx="13910" formatCode="General">
                  <c:v>2.4140000000000002E-2</c:v>
                </c:pt>
                <c:pt idx="13911" formatCode="General">
                  <c:v>2.4142E-2</c:v>
                </c:pt>
                <c:pt idx="13912" formatCode="General">
                  <c:v>2.4143999999999999E-2</c:v>
                </c:pt>
                <c:pt idx="13913" formatCode="General">
                  <c:v>2.4146000000000001E-2</c:v>
                </c:pt>
                <c:pt idx="13914" formatCode="General">
                  <c:v>2.4147999999999999E-2</c:v>
                </c:pt>
                <c:pt idx="13915" formatCode="General">
                  <c:v>2.4150000000000001E-2</c:v>
                </c:pt>
                <c:pt idx="13916" formatCode="General">
                  <c:v>2.4152E-2</c:v>
                </c:pt>
                <c:pt idx="13917" formatCode="General">
                  <c:v>2.4153999999999998E-2</c:v>
                </c:pt>
                <c:pt idx="13918" formatCode="General">
                  <c:v>2.4156E-2</c:v>
                </c:pt>
                <c:pt idx="13919" formatCode="General">
                  <c:v>2.4157999999999999E-2</c:v>
                </c:pt>
                <c:pt idx="13920" formatCode="General">
                  <c:v>2.4160000000000001E-2</c:v>
                </c:pt>
                <c:pt idx="13921" formatCode="General">
                  <c:v>2.4161999999999999E-2</c:v>
                </c:pt>
                <c:pt idx="13922" formatCode="General">
                  <c:v>2.4164000000000001E-2</c:v>
                </c:pt>
                <c:pt idx="13923" formatCode="General">
                  <c:v>2.4166E-2</c:v>
                </c:pt>
                <c:pt idx="13924" formatCode="General">
                  <c:v>2.4167999999999999E-2</c:v>
                </c:pt>
                <c:pt idx="13925" formatCode="General">
                  <c:v>2.4170000000000001E-2</c:v>
                </c:pt>
                <c:pt idx="13926" formatCode="General">
                  <c:v>2.4171999999999999E-2</c:v>
                </c:pt>
                <c:pt idx="13927" formatCode="General">
                  <c:v>2.4174000000000001E-2</c:v>
                </c:pt>
                <c:pt idx="13928" formatCode="General">
                  <c:v>2.4176E-2</c:v>
                </c:pt>
                <c:pt idx="13929" formatCode="General">
                  <c:v>2.4178000000000002E-2</c:v>
                </c:pt>
                <c:pt idx="13930" formatCode="General">
                  <c:v>2.418E-2</c:v>
                </c:pt>
                <c:pt idx="13931" formatCode="General">
                  <c:v>2.4181999999999999E-2</c:v>
                </c:pt>
                <c:pt idx="13932" formatCode="General">
                  <c:v>2.4184000000000001E-2</c:v>
                </c:pt>
                <c:pt idx="13933" formatCode="General">
                  <c:v>2.4185999999999999E-2</c:v>
                </c:pt>
                <c:pt idx="13934" formatCode="General">
                  <c:v>2.4188000000000001E-2</c:v>
                </c:pt>
                <c:pt idx="13935" formatCode="General">
                  <c:v>2.419E-2</c:v>
                </c:pt>
                <c:pt idx="13936" formatCode="General">
                  <c:v>2.4192000000000002E-2</c:v>
                </c:pt>
                <c:pt idx="13937" formatCode="General">
                  <c:v>2.4194E-2</c:v>
                </c:pt>
                <c:pt idx="13938" formatCode="General">
                  <c:v>2.4195999999999999E-2</c:v>
                </c:pt>
                <c:pt idx="13939" formatCode="General">
                  <c:v>2.4198000000000001E-2</c:v>
                </c:pt>
                <c:pt idx="13940" formatCode="General">
                  <c:v>2.4199999999999999E-2</c:v>
                </c:pt>
                <c:pt idx="13941" formatCode="General">
                  <c:v>2.4202000000000001E-2</c:v>
                </c:pt>
                <c:pt idx="13942" formatCode="General">
                  <c:v>2.4204E-2</c:v>
                </c:pt>
                <c:pt idx="13943" formatCode="General">
                  <c:v>2.4205999999999998E-2</c:v>
                </c:pt>
                <c:pt idx="13944" formatCode="General">
                  <c:v>2.4208E-2</c:v>
                </c:pt>
                <c:pt idx="13945" formatCode="General">
                  <c:v>2.4209999999999999E-2</c:v>
                </c:pt>
                <c:pt idx="13946" formatCode="General">
                  <c:v>2.4212000000000001E-2</c:v>
                </c:pt>
                <c:pt idx="13947" formatCode="General">
                  <c:v>2.4213999999999999E-2</c:v>
                </c:pt>
                <c:pt idx="13948" formatCode="General">
                  <c:v>2.4216000000000001E-2</c:v>
                </c:pt>
                <c:pt idx="13949" formatCode="General">
                  <c:v>2.4218E-2</c:v>
                </c:pt>
                <c:pt idx="13950" formatCode="General">
                  <c:v>2.4219999999999998E-2</c:v>
                </c:pt>
                <c:pt idx="13951" formatCode="General">
                  <c:v>2.4222E-2</c:v>
                </c:pt>
                <c:pt idx="13952" formatCode="General">
                  <c:v>2.4223999999999999E-2</c:v>
                </c:pt>
                <c:pt idx="13953" formatCode="General">
                  <c:v>2.4226000000000001E-2</c:v>
                </c:pt>
                <c:pt idx="13954" formatCode="General">
                  <c:v>2.4228E-2</c:v>
                </c:pt>
                <c:pt idx="13955" formatCode="General">
                  <c:v>2.4230000000000002E-2</c:v>
                </c:pt>
                <c:pt idx="13956" formatCode="General">
                  <c:v>2.4232E-2</c:v>
                </c:pt>
                <c:pt idx="13957" formatCode="General">
                  <c:v>2.4233999999999999E-2</c:v>
                </c:pt>
                <c:pt idx="13958" formatCode="General">
                  <c:v>2.4236000000000001E-2</c:v>
                </c:pt>
                <c:pt idx="13959" formatCode="General">
                  <c:v>2.4237999999999999E-2</c:v>
                </c:pt>
                <c:pt idx="13960" formatCode="General">
                  <c:v>2.4240000000000001E-2</c:v>
                </c:pt>
                <c:pt idx="13961" formatCode="General">
                  <c:v>2.4242E-2</c:v>
                </c:pt>
                <c:pt idx="13962" formatCode="General">
                  <c:v>2.4244000000000002E-2</c:v>
                </c:pt>
                <c:pt idx="13963" formatCode="General">
                  <c:v>2.4246E-2</c:v>
                </c:pt>
                <c:pt idx="13964" formatCode="General">
                  <c:v>2.4247999999999999E-2</c:v>
                </c:pt>
                <c:pt idx="13965" formatCode="General">
                  <c:v>2.4250000000000001E-2</c:v>
                </c:pt>
                <c:pt idx="13966" formatCode="General">
                  <c:v>2.4251999999999999E-2</c:v>
                </c:pt>
                <c:pt idx="13967" formatCode="General">
                  <c:v>2.4254000000000001E-2</c:v>
                </c:pt>
                <c:pt idx="13968" formatCode="General">
                  <c:v>2.4256E-2</c:v>
                </c:pt>
                <c:pt idx="13969" formatCode="General">
                  <c:v>2.4257999999999998E-2</c:v>
                </c:pt>
                <c:pt idx="13970" formatCode="General">
                  <c:v>2.426E-2</c:v>
                </c:pt>
                <c:pt idx="13971" formatCode="General">
                  <c:v>2.4261999999999999E-2</c:v>
                </c:pt>
                <c:pt idx="13972" formatCode="General">
                  <c:v>2.4264000000000001E-2</c:v>
                </c:pt>
                <c:pt idx="13973" formatCode="General">
                  <c:v>2.4265999999999999E-2</c:v>
                </c:pt>
                <c:pt idx="13974" formatCode="General">
                  <c:v>2.4268000000000001E-2</c:v>
                </c:pt>
                <c:pt idx="13975" formatCode="General">
                  <c:v>2.427E-2</c:v>
                </c:pt>
                <c:pt idx="13976" formatCode="General">
                  <c:v>2.4271999999999998E-2</c:v>
                </c:pt>
                <c:pt idx="13977" formatCode="General">
                  <c:v>2.4274E-2</c:v>
                </c:pt>
                <c:pt idx="13978" formatCode="General">
                  <c:v>2.4275999999999999E-2</c:v>
                </c:pt>
                <c:pt idx="13979" formatCode="General">
                  <c:v>2.4278000000000001E-2</c:v>
                </c:pt>
                <c:pt idx="13980" formatCode="General">
                  <c:v>2.4279999999999999E-2</c:v>
                </c:pt>
                <c:pt idx="13981" formatCode="General">
                  <c:v>2.4282000000000001E-2</c:v>
                </c:pt>
                <c:pt idx="13982" formatCode="General">
                  <c:v>2.4284E-2</c:v>
                </c:pt>
                <c:pt idx="13983" formatCode="General">
                  <c:v>2.4285999999999999E-2</c:v>
                </c:pt>
                <c:pt idx="13984" formatCode="General">
                  <c:v>2.4288000000000001E-2</c:v>
                </c:pt>
                <c:pt idx="13985" formatCode="General">
                  <c:v>2.4289999999999999E-2</c:v>
                </c:pt>
                <c:pt idx="13986" formatCode="General">
                  <c:v>2.4292000000000001E-2</c:v>
                </c:pt>
                <c:pt idx="13987" formatCode="General">
                  <c:v>2.4294E-2</c:v>
                </c:pt>
                <c:pt idx="13988" formatCode="General">
                  <c:v>2.4296000000000002E-2</c:v>
                </c:pt>
                <c:pt idx="13989" formatCode="General">
                  <c:v>2.4298E-2</c:v>
                </c:pt>
                <c:pt idx="13990" formatCode="General">
                  <c:v>2.4299999999999999E-2</c:v>
                </c:pt>
                <c:pt idx="13991" formatCode="General">
                  <c:v>2.4302000000000001E-2</c:v>
                </c:pt>
                <c:pt idx="13992" formatCode="General">
                  <c:v>2.4303999999999999E-2</c:v>
                </c:pt>
                <c:pt idx="13993" formatCode="General">
                  <c:v>2.4306000000000001E-2</c:v>
                </c:pt>
                <c:pt idx="13994" formatCode="General">
                  <c:v>2.4308E-2</c:v>
                </c:pt>
                <c:pt idx="13995" formatCode="General">
                  <c:v>2.4309999999999998E-2</c:v>
                </c:pt>
                <c:pt idx="13996" formatCode="General">
                  <c:v>2.4312E-2</c:v>
                </c:pt>
                <c:pt idx="13997" formatCode="General">
                  <c:v>2.4313999999999999E-2</c:v>
                </c:pt>
                <c:pt idx="13998" formatCode="General">
                  <c:v>2.4316000000000001E-2</c:v>
                </c:pt>
                <c:pt idx="13999" formatCode="General">
                  <c:v>2.4317999999999999E-2</c:v>
                </c:pt>
                <c:pt idx="14000" formatCode="General">
                  <c:v>2.4320000000000001E-2</c:v>
                </c:pt>
                <c:pt idx="14001" formatCode="General">
                  <c:v>2.4322E-2</c:v>
                </c:pt>
                <c:pt idx="14002" formatCode="General">
                  <c:v>2.4323999999999998E-2</c:v>
                </c:pt>
                <c:pt idx="14003" formatCode="General">
                  <c:v>2.4326E-2</c:v>
                </c:pt>
                <c:pt idx="14004" formatCode="General">
                  <c:v>2.4327999999999999E-2</c:v>
                </c:pt>
                <c:pt idx="14005" formatCode="General">
                  <c:v>2.4330000000000001E-2</c:v>
                </c:pt>
                <c:pt idx="14006" formatCode="General">
                  <c:v>2.4331999999999999E-2</c:v>
                </c:pt>
                <c:pt idx="14007" formatCode="General">
                  <c:v>2.4334000000000001E-2</c:v>
                </c:pt>
                <c:pt idx="14008" formatCode="General">
                  <c:v>2.4336E-2</c:v>
                </c:pt>
                <c:pt idx="14009" formatCode="General">
                  <c:v>2.4337999999999999E-2</c:v>
                </c:pt>
                <c:pt idx="14010" formatCode="General">
                  <c:v>2.4340000000000001E-2</c:v>
                </c:pt>
                <c:pt idx="14011" formatCode="General">
                  <c:v>2.4341999999999999E-2</c:v>
                </c:pt>
                <c:pt idx="14012" formatCode="General">
                  <c:v>2.4344000000000001E-2</c:v>
                </c:pt>
                <c:pt idx="14013" formatCode="General">
                  <c:v>2.4346E-2</c:v>
                </c:pt>
                <c:pt idx="14014" formatCode="General">
                  <c:v>2.4348000000000002E-2</c:v>
                </c:pt>
                <c:pt idx="14015" formatCode="General">
                  <c:v>2.435E-2</c:v>
                </c:pt>
                <c:pt idx="14016" formatCode="General">
                  <c:v>2.4351999999999999E-2</c:v>
                </c:pt>
                <c:pt idx="14017" formatCode="General">
                  <c:v>2.4354000000000001E-2</c:v>
                </c:pt>
                <c:pt idx="14018" formatCode="General">
                  <c:v>2.4355999999999999E-2</c:v>
                </c:pt>
                <c:pt idx="14019" formatCode="General">
                  <c:v>2.4358000000000001E-2</c:v>
                </c:pt>
                <c:pt idx="14020" formatCode="General">
                  <c:v>2.436E-2</c:v>
                </c:pt>
                <c:pt idx="14021" formatCode="General">
                  <c:v>2.4362000000000002E-2</c:v>
                </c:pt>
                <c:pt idx="14022" formatCode="General">
                  <c:v>2.4364E-2</c:v>
                </c:pt>
                <c:pt idx="14023" formatCode="General">
                  <c:v>2.4365999999999999E-2</c:v>
                </c:pt>
                <c:pt idx="14024" formatCode="General">
                  <c:v>2.4368000000000001E-2</c:v>
                </c:pt>
                <c:pt idx="14025" formatCode="General">
                  <c:v>2.4369999999999999E-2</c:v>
                </c:pt>
                <c:pt idx="14026" formatCode="General">
                  <c:v>2.4372000000000001E-2</c:v>
                </c:pt>
                <c:pt idx="14027" formatCode="General">
                  <c:v>2.4374E-2</c:v>
                </c:pt>
                <c:pt idx="14028" formatCode="General">
                  <c:v>2.4375999999999998E-2</c:v>
                </c:pt>
                <c:pt idx="14029" formatCode="General">
                  <c:v>2.4378E-2</c:v>
                </c:pt>
                <c:pt idx="14030" formatCode="General">
                  <c:v>2.4379999999999999E-2</c:v>
                </c:pt>
                <c:pt idx="14031" formatCode="General">
                  <c:v>2.4382000000000001E-2</c:v>
                </c:pt>
                <c:pt idx="14032" formatCode="General">
                  <c:v>2.4383999999999999E-2</c:v>
                </c:pt>
                <c:pt idx="14033" formatCode="General">
                  <c:v>2.4386000000000001E-2</c:v>
                </c:pt>
                <c:pt idx="14034" formatCode="General">
                  <c:v>2.4388E-2</c:v>
                </c:pt>
                <c:pt idx="14035" formatCode="General">
                  <c:v>2.4389999999999998E-2</c:v>
                </c:pt>
                <c:pt idx="14036" formatCode="General">
                  <c:v>2.4392E-2</c:v>
                </c:pt>
                <c:pt idx="14037" formatCode="General">
                  <c:v>2.4393999999999999E-2</c:v>
                </c:pt>
                <c:pt idx="14038" formatCode="General">
                  <c:v>2.4396000000000001E-2</c:v>
                </c:pt>
                <c:pt idx="14039" formatCode="General">
                  <c:v>2.4398E-2</c:v>
                </c:pt>
                <c:pt idx="14040" formatCode="General">
                  <c:v>2.4400000000000002E-2</c:v>
                </c:pt>
                <c:pt idx="14041" formatCode="General">
                  <c:v>2.4402E-2</c:v>
                </c:pt>
                <c:pt idx="14042" formatCode="General">
                  <c:v>2.4403999999999999E-2</c:v>
                </c:pt>
                <c:pt idx="14043" formatCode="General">
                  <c:v>2.4406000000000001E-2</c:v>
                </c:pt>
                <c:pt idx="14044" formatCode="General">
                  <c:v>2.4407999999999999E-2</c:v>
                </c:pt>
                <c:pt idx="14045" formatCode="General">
                  <c:v>2.4410000000000001E-2</c:v>
                </c:pt>
                <c:pt idx="14046" formatCode="General">
                  <c:v>2.4412E-2</c:v>
                </c:pt>
                <c:pt idx="14047" formatCode="General">
                  <c:v>2.4414000000000002E-2</c:v>
                </c:pt>
                <c:pt idx="14048" formatCode="General">
                  <c:v>2.4416E-2</c:v>
                </c:pt>
                <c:pt idx="14049" formatCode="General">
                  <c:v>2.4417999999999999E-2</c:v>
                </c:pt>
                <c:pt idx="14050" formatCode="General">
                  <c:v>2.4420000000000001E-2</c:v>
                </c:pt>
                <c:pt idx="14051" formatCode="General">
                  <c:v>2.4421999999999999E-2</c:v>
                </c:pt>
                <c:pt idx="14052" formatCode="General">
                  <c:v>2.4424000000000001E-2</c:v>
                </c:pt>
                <c:pt idx="14053" formatCode="General">
                  <c:v>2.4426E-2</c:v>
                </c:pt>
                <c:pt idx="14054" formatCode="General">
                  <c:v>2.4427999999999998E-2</c:v>
                </c:pt>
                <c:pt idx="14055" formatCode="General">
                  <c:v>2.443E-2</c:v>
                </c:pt>
                <c:pt idx="14056" formatCode="General">
                  <c:v>2.4431999999999999E-2</c:v>
                </c:pt>
                <c:pt idx="14057" formatCode="General">
                  <c:v>2.4434000000000001E-2</c:v>
                </c:pt>
                <c:pt idx="14058" formatCode="General">
                  <c:v>2.4435999999999999E-2</c:v>
                </c:pt>
                <c:pt idx="14059" formatCode="General">
                  <c:v>2.4438000000000001E-2</c:v>
                </c:pt>
                <c:pt idx="14060" formatCode="General">
                  <c:v>2.444E-2</c:v>
                </c:pt>
                <c:pt idx="14061" formatCode="General">
                  <c:v>2.4441999999999998E-2</c:v>
                </c:pt>
                <c:pt idx="14062" formatCode="General">
                  <c:v>2.4444E-2</c:v>
                </c:pt>
                <c:pt idx="14063" formatCode="General">
                  <c:v>2.4445999999999999E-2</c:v>
                </c:pt>
                <c:pt idx="14064" formatCode="General">
                  <c:v>2.4448000000000001E-2</c:v>
                </c:pt>
                <c:pt idx="14065" formatCode="General">
                  <c:v>2.445E-2</c:v>
                </c:pt>
                <c:pt idx="14066" formatCode="General">
                  <c:v>2.4452000000000002E-2</c:v>
                </c:pt>
                <c:pt idx="14067" formatCode="General">
                  <c:v>2.4454E-2</c:v>
                </c:pt>
                <c:pt idx="14068" formatCode="General">
                  <c:v>2.4455999999999999E-2</c:v>
                </c:pt>
                <c:pt idx="14069" formatCode="General">
                  <c:v>2.4458000000000001E-2</c:v>
                </c:pt>
                <c:pt idx="14070" formatCode="General">
                  <c:v>2.4459999999999999E-2</c:v>
                </c:pt>
                <c:pt idx="14071" formatCode="General">
                  <c:v>2.4462000000000001E-2</c:v>
                </c:pt>
                <c:pt idx="14072" formatCode="General">
                  <c:v>2.4464E-2</c:v>
                </c:pt>
                <c:pt idx="14073" formatCode="General">
                  <c:v>2.4466000000000002E-2</c:v>
                </c:pt>
                <c:pt idx="14074" formatCode="General">
                  <c:v>2.4468E-2</c:v>
                </c:pt>
                <c:pt idx="14075" formatCode="General">
                  <c:v>2.4469999999999999E-2</c:v>
                </c:pt>
                <c:pt idx="14076" formatCode="General">
                  <c:v>2.4472000000000001E-2</c:v>
                </c:pt>
                <c:pt idx="14077" formatCode="General">
                  <c:v>2.4473999999999999E-2</c:v>
                </c:pt>
                <c:pt idx="14078" formatCode="General">
                  <c:v>2.4476000000000001E-2</c:v>
                </c:pt>
                <c:pt idx="14079" formatCode="General">
                  <c:v>2.4478E-2</c:v>
                </c:pt>
                <c:pt idx="14080" formatCode="General">
                  <c:v>2.4479999999999998E-2</c:v>
                </c:pt>
                <c:pt idx="14081" formatCode="General">
                  <c:v>2.4482E-2</c:v>
                </c:pt>
                <c:pt idx="14082" formatCode="General">
                  <c:v>2.4483999999999999E-2</c:v>
                </c:pt>
                <c:pt idx="14083" formatCode="General">
                  <c:v>2.4486000000000001E-2</c:v>
                </c:pt>
                <c:pt idx="14084" formatCode="General">
                  <c:v>2.4487999999999999E-2</c:v>
                </c:pt>
                <c:pt idx="14085" formatCode="General">
                  <c:v>2.4490000000000001E-2</c:v>
                </c:pt>
                <c:pt idx="14086" formatCode="General">
                  <c:v>2.4492E-2</c:v>
                </c:pt>
                <c:pt idx="14087" formatCode="General">
                  <c:v>2.4493999999999998E-2</c:v>
                </c:pt>
                <c:pt idx="14088" formatCode="General">
                  <c:v>2.4496E-2</c:v>
                </c:pt>
                <c:pt idx="14089" formatCode="General">
                  <c:v>2.4497999999999999E-2</c:v>
                </c:pt>
                <c:pt idx="14090" formatCode="General">
                  <c:v>2.4500000000000001E-2</c:v>
                </c:pt>
                <c:pt idx="14091" formatCode="General">
                  <c:v>2.4501999999999999E-2</c:v>
                </c:pt>
                <c:pt idx="14092" formatCode="General">
                  <c:v>2.4504000000000001E-2</c:v>
                </c:pt>
                <c:pt idx="14093" formatCode="General">
                  <c:v>2.4506E-2</c:v>
                </c:pt>
                <c:pt idx="14094" formatCode="General">
                  <c:v>2.4507999999999999E-2</c:v>
                </c:pt>
                <c:pt idx="14095" formatCode="General">
                  <c:v>2.4510000000000001E-2</c:v>
                </c:pt>
                <c:pt idx="14096" formatCode="General">
                  <c:v>2.4511999999999999E-2</c:v>
                </c:pt>
                <c:pt idx="14097" formatCode="General">
                  <c:v>2.4514000000000001E-2</c:v>
                </c:pt>
                <c:pt idx="14098" formatCode="General">
                  <c:v>2.4516E-2</c:v>
                </c:pt>
                <c:pt idx="14099" formatCode="General">
                  <c:v>2.4518000000000002E-2</c:v>
                </c:pt>
                <c:pt idx="14100" formatCode="General">
                  <c:v>2.452E-2</c:v>
                </c:pt>
                <c:pt idx="14101" formatCode="General">
                  <c:v>2.4521999999999999E-2</c:v>
                </c:pt>
                <c:pt idx="14102" formatCode="General">
                  <c:v>2.4524000000000001E-2</c:v>
                </c:pt>
                <c:pt idx="14103" formatCode="General">
                  <c:v>2.4525999999999999E-2</c:v>
                </c:pt>
                <c:pt idx="14104" formatCode="General">
                  <c:v>2.4528000000000001E-2</c:v>
                </c:pt>
                <c:pt idx="14105" formatCode="General">
                  <c:v>2.453E-2</c:v>
                </c:pt>
                <c:pt idx="14106" formatCode="General">
                  <c:v>2.4532000000000002E-2</c:v>
                </c:pt>
                <c:pt idx="14107" formatCode="General">
                  <c:v>2.4534E-2</c:v>
                </c:pt>
                <c:pt idx="14108" formatCode="General">
                  <c:v>2.4535999999999999E-2</c:v>
                </c:pt>
                <c:pt idx="14109" formatCode="General">
                  <c:v>2.4538000000000001E-2</c:v>
                </c:pt>
                <c:pt idx="14110" formatCode="General">
                  <c:v>2.4539999999999999E-2</c:v>
                </c:pt>
                <c:pt idx="14111" formatCode="General">
                  <c:v>2.4542000000000001E-2</c:v>
                </c:pt>
                <c:pt idx="14112" formatCode="General">
                  <c:v>2.4544E-2</c:v>
                </c:pt>
                <c:pt idx="14113" formatCode="General">
                  <c:v>2.4545999999999998E-2</c:v>
                </c:pt>
                <c:pt idx="14114" formatCode="General">
                  <c:v>2.4548E-2</c:v>
                </c:pt>
                <c:pt idx="14115" formatCode="General">
                  <c:v>2.4549999999999999E-2</c:v>
                </c:pt>
                <c:pt idx="14116" formatCode="General">
                  <c:v>2.4552000000000001E-2</c:v>
                </c:pt>
                <c:pt idx="14117" formatCode="General">
                  <c:v>2.4553999999999999E-2</c:v>
                </c:pt>
                <c:pt idx="14118" formatCode="General">
                  <c:v>2.4556000000000001E-2</c:v>
                </c:pt>
                <c:pt idx="14119" formatCode="General">
                  <c:v>2.4558E-2</c:v>
                </c:pt>
                <c:pt idx="14120" formatCode="General">
                  <c:v>2.4559999999999998E-2</c:v>
                </c:pt>
                <c:pt idx="14121" formatCode="General">
                  <c:v>2.4562E-2</c:v>
                </c:pt>
                <c:pt idx="14122" formatCode="General">
                  <c:v>2.4563999999999999E-2</c:v>
                </c:pt>
                <c:pt idx="14123" formatCode="General">
                  <c:v>2.4566000000000001E-2</c:v>
                </c:pt>
                <c:pt idx="14124" formatCode="General">
                  <c:v>2.4568E-2</c:v>
                </c:pt>
                <c:pt idx="14125" formatCode="General">
                  <c:v>2.4570000000000002E-2</c:v>
                </c:pt>
                <c:pt idx="14126" formatCode="General">
                  <c:v>2.4572E-2</c:v>
                </c:pt>
                <c:pt idx="14127" formatCode="General">
                  <c:v>2.4573999999999999E-2</c:v>
                </c:pt>
                <c:pt idx="14128" formatCode="General">
                  <c:v>2.4576000000000001E-2</c:v>
                </c:pt>
                <c:pt idx="14129" formatCode="General">
                  <c:v>2.4577999999999999E-2</c:v>
                </c:pt>
                <c:pt idx="14130" formatCode="General">
                  <c:v>2.4580000000000001E-2</c:v>
                </c:pt>
                <c:pt idx="14131" formatCode="General">
                  <c:v>2.4582E-2</c:v>
                </c:pt>
                <c:pt idx="14132" formatCode="General">
                  <c:v>2.4584000000000002E-2</c:v>
                </c:pt>
                <c:pt idx="14133" formatCode="General">
                  <c:v>2.4586E-2</c:v>
                </c:pt>
                <c:pt idx="14134" formatCode="General">
                  <c:v>2.4587999999999999E-2</c:v>
                </c:pt>
                <c:pt idx="14135" formatCode="General">
                  <c:v>2.4590000000000001E-2</c:v>
                </c:pt>
                <c:pt idx="14136" formatCode="General">
                  <c:v>2.4591999999999999E-2</c:v>
                </c:pt>
                <c:pt idx="14137" formatCode="General">
                  <c:v>2.4594000000000001E-2</c:v>
                </c:pt>
                <c:pt idx="14138" formatCode="General">
                  <c:v>2.4596E-2</c:v>
                </c:pt>
                <c:pt idx="14139" formatCode="General">
                  <c:v>2.4597999999999998E-2</c:v>
                </c:pt>
                <c:pt idx="14140" formatCode="General">
                  <c:v>2.46E-2</c:v>
                </c:pt>
                <c:pt idx="14141" formatCode="General">
                  <c:v>2.4601999999999999E-2</c:v>
                </c:pt>
                <c:pt idx="14142" formatCode="General">
                  <c:v>2.4604000000000001E-2</c:v>
                </c:pt>
                <c:pt idx="14143" formatCode="General">
                  <c:v>2.4605999999999999E-2</c:v>
                </c:pt>
                <c:pt idx="14144" formatCode="General">
                  <c:v>2.4608000000000001E-2</c:v>
                </c:pt>
                <c:pt idx="14145" formatCode="General">
                  <c:v>2.461E-2</c:v>
                </c:pt>
                <c:pt idx="14146" formatCode="General">
                  <c:v>2.4611999999999998E-2</c:v>
                </c:pt>
                <c:pt idx="14147" formatCode="General">
                  <c:v>2.4614E-2</c:v>
                </c:pt>
                <c:pt idx="14148" formatCode="General">
                  <c:v>2.4615999999999999E-2</c:v>
                </c:pt>
                <c:pt idx="14149" formatCode="General">
                  <c:v>2.4618000000000001E-2</c:v>
                </c:pt>
                <c:pt idx="14150" formatCode="General">
                  <c:v>2.462E-2</c:v>
                </c:pt>
                <c:pt idx="14151" formatCode="General">
                  <c:v>2.4622000000000002E-2</c:v>
                </c:pt>
                <c:pt idx="14152" formatCode="General">
                  <c:v>2.4624E-2</c:v>
                </c:pt>
                <c:pt idx="14153" formatCode="General">
                  <c:v>2.4625999999999999E-2</c:v>
                </c:pt>
                <c:pt idx="14154" formatCode="General">
                  <c:v>2.4628000000000001E-2</c:v>
                </c:pt>
                <c:pt idx="14155" formatCode="General">
                  <c:v>2.4629999999999999E-2</c:v>
                </c:pt>
                <c:pt idx="14156" formatCode="General">
                  <c:v>2.4632000000000001E-2</c:v>
                </c:pt>
                <c:pt idx="14157" formatCode="General">
                  <c:v>2.4634E-2</c:v>
                </c:pt>
                <c:pt idx="14158" formatCode="General">
                  <c:v>2.4636000000000002E-2</c:v>
                </c:pt>
                <c:pt idx="14159" formatCode="General">
                  <c:v>2.4638E-2</c:v>
                </c:pt>
                <c:pt idx="14160" formatCode="General">
                  <c:v>2.4639999999999999E-2</c:v>
                </c:pt>
                <c:pt idx="14161" formatCode="General">
                  <c:v>2.4642000000000001E-2</c:v>
                </c:pt>
                <c:pt idx="14162" formatCode="General">
                  <c:v>2.4643999999999999E-2</c:v>
                </c:pt>
                <c:pt idx="14163" formatCode="General">
                  <c:v>2.4646000000000001E-2</c:v>
                </c:pt>
                <c:pt idx="14164" formatCode="General">
                  <c:v>2.4648E-2</c:v>
                </c:pt>
                <c:pt idx="14165" formatCode="General">
                  <c:v>2.4649999999999998E-2</c:v>
                </c:pt>
                <c:pt idx="14166" formatCode="General">
                  <c:v>2.4652E-2</c:v>
                </c:pt>
                <c:pt idx="14167" formatCode="General">
                  <c:v>2.4653999999999999E-2</c:v>
                </c:pt>
                <c:pt idx="14168" formatCode="General">
                  <c:v>2.4656000000000001E-2</c:v>
                </c:pt>
                <c:pt idx="14169" formatCode="General">
                  <c:v>2.4657999999999999E-2</c:v>
                </c:pt>
                <c:pt idx="14170" formatCode="General">
                  <c:v>2.4660000000000001E-2</c:v>
                </c:pt>
                <c:pt idx="14171" formatCode="General">
                  <c:v>2.4662E-2</c:v>
                </c:pt>
                <c:pt idx="14172" formatCode="General">
                  <c:v>2.4663999999999998E-2</c:v>
                </c:pt>
                <c:pt idx="14173" formatCode="General">
                  <c:v>2.4666E-2</c:v>
                </c:pt>
                <c:pt idx="14174" formatCode="General">
                  <c:v>2.4667999999999999E-2</c:v>
                </c:pt>
                <c:pt idx="14175" formatCode="General">
                  <c:v>2.4670000000000001E-2</c:v>
                </c:pt>
                <c:pt idx="14176" formatCode="General">
                  <c:v>2.4671999999999999E-2</c:v>
                </c:pt>
                <c:pt idx="14177" formatCode="General">
                  <c:v>2.4674000000000001E-2</c:v>
                </c:pt>
                <c:pt idx="14178" formatCode="General">
                  <c:v>2.4676E-2</c:v>
                </c:pt>
                <c:pt idx="14179" formatCode="General">
                  <c:v>2.4677999999999999E-2</c:v>
                </c:pt>
                <c:pt idx="14180" formatCode="General">
                  <c:v>2.4680000000000001E-2</c:v>
                </c:pt>
                <c:pt idx="14181" formatCode="General">
                  <c:v>2.4681999999999999E-2</c:v>
                </c:pt>
                <c:pt idx="14182" formatCode="General">
                  <c:v>2.4684000000000001E-2</c:v>
                </c:pt>
                <c:pt idx="14183" formatCode="General">
                  <c:v>2.4686E-2</c:v>
                </c:pt>
                <c:pt idx="14184" formatCode="General">
                  <c:v>2.4688000000000002E-2</c:v>
                </c:pt>
                <c:pt idx="14185" formatCode="General">
                  <c:v>2.469E-2</c:v>
                </c:pt>
                <c:pt idx="14186" formatCode="General">
                  <c:v>2.4691999999999999E-2</c:v>
                </c:pt>
                <c:pt idx="14187" formatCode="General">
                  <c:v>2.4694000000000001E-2</c:v>
                </c:pt>
                <c:pt idx="14188" formatCode="General">
                  <c:v>2.4695999999999999E-2</c:v>
                </c:pt>
                <c:pt idx="14189" formatCode="General">
                  <c:v>2.4698000000000001E-2</c:v>
                </c:pt>
                <c:pt idx="14190" formatCode="General">
                  <c:v>2.47E-2</c:v>
                </c:pt>
                <c:pt idx="14191" formatCode="General">
                  <c:v>2.4702000000000002E-2</c:v>
                </c:pt>
                <c:pt idx="14192" formatCode="General">
                  <c:v>2.4704E-2</c:v>
                </c:pt>
                <c:pt idx="14193" formatCode="General">
                  <c:v>2.4705999999999999E-2</c:v>
                </c:pt>
                <c:pt idx="14194" formatCode="General">
                  <c:v>2.4708000000000001E-2</c:v>
                </c:pt>
                <c:pt idx="14195" formatCode="General">
                  <c:v>2.4709999999999999E-2</c:v>
                </c:pt>
                <c:pt idx="14196" formatCode="General">
                  <c:v>2.4712000000000001E-2</c:v>
                </c:pt>
                <c:pt idx="14197" formatCode="General">
                  <c:v>2.4714E-2</c:v>
                </c:pt>
                <c:pt idx="14198" formatCode="General">
                  <c:v>2.4715999999999998E-2</c:v>
                </c:pt>
                <c:pt idx="14199" formatCode="General">
                  <c:v>2.4718E-2</c:v>
                </c:pt>
                <c:pt idx="14200" formatCode="General">
                  <c:v>2.4719999999999999E-2</c:v>
                </c:pt>
                <c:pt idx="14201" formatCode="General">
                  <c:v>2.4722000000000001E-2</c:v>
                </c:pt>
                <c:pt idx="14202" formatCode="General">
                  <c:v>2.4723999999999999E-2</c:v>
                </c:pt>
                <c:pt idx="14203" formatCode="General">
                  <c:v>2.4726000000000001E-2</c:v>
                </c:pt>
                <c:pt idx="14204" formatCode="General">
                  <c:v>2.4728E-2</c:v>
                </c:pt>
                <c:pt idx="14205" formatCode="General">
                  <c:v>2.4729999999999999E-2</c:v>
                </c:pt>
                <c:pt idx="14206" formatCode="General">
                  <c:v>2.4732000000000001E-2</c:v>
                </c:pt>
                <c:pt idx="14207" formatCode="General">
                  <c:v>2.4733999999999999E-2</c:v>
                </c:pt>
                <c:pt idx="14208" formatCode="General">
                  <c:v>2.4736000000000001E-2</c:v>
                </c:pt>
                <c:pt idx="14209" formatCode="General">
                  <c:v>2.4738E-2</c:v>
                </c:pt>
                <c:pt idx="14210" formatCode="General">
                  <c:v>2.4740000000000002E-2</c:v>
                </c:pt>
                <c:pt idx="14211" formatCode="General">
                  <c:v>2.4742E-2</c:v>
                </c:pt>
                <c:pt idx="14212" formatCode="General">
                  <c:v>2.4743999999999999E-2</c:v>
                </c:pt>
                <c:pt idx="14213" formatCode="General">
                  <c:v>2.4746000000000001E-2</c:v>
                </c:pt>
                <c:pt idx="14214" formatCode="General">
                  <c:v>2.4747999999999999E-2</c:v>
                </c:pt>
                <c:pt idx="14215" formatCode="General">
                  <c:v>2.4750000000000001E-2</c:v>
                </c:pt>
                <c:pt idx="14216" formatCode="General">
                  <c:v>2.4752E-2</c:v>
                </c:pt>
                <c:pt idx="14217" formatCode="General">
                  <c:v>2.4754000000000002E-2</c:v>
                </c:pt>
                <c:pt idx="14218" formatCode="General">
                  <c:v>2.4756E-2</c:v>
                </c:pt>
                <c:pt idx="14219" formatCode="General">
                  <c:v>2.4757999999999999E-2</c:v>
                </c:pt>
                <c:pt idx="14220" formatCode="General">
                  <c:v>2.4760000000000001E-2</c:v>
                </c:pt>
                <c:pt idx="14221" formatCode="General">
                  <c:v>2.4761999999999999E-2</c:v>
                </c:pt>
                <c:pt idx="14222" formatCode="General">
                  <c:v>2.4764000000000001E-2</c:v>
                </c:pt>
                <c:pt idx="14223" formatCode="General">
                  <c:v>2.4766E-2</c:v>
                </c:pt>
                <c:pt idx="14224" formatCode="General">
                  <c:v>2.4767999999999998E-2</c:v>
                </c:pt>
                <c:pt idx="14225" formatCode="General">
                  <c:v>2.477E-2</c:v>
                </c:pt>
                <c:pt idx="14226" formatCode="General">
                  <c:v>2.4771999999999999E-2</c:v>
                </c:pt>
                <c:pt idx="14227" formatCode="General">
                  <c:v>2.4774000000000001E-2</c:v>
                </c:pt>
                <c:pt idx="14228" formatCode="General">
                  <c:v>2.4775999999999999E-2</c:v>
                </c:pt>
                <c:pt idx="14229" formatCode="General">
                  <c:v>2.4778000000000001E-2</c:v>
                </c:pt>
                <c:pt idx="14230" formatCode="General">
                  <c:v>2.478E-2</c:v>
                </c:pt>
                <c:pt idx="14231" formatCode="General">
                  <c:v>2.4781999999999998E-2</c:v>
                </c:pt>
                <c:pt idx="14232" formatCode="General">
                  <c:v>2.4784E-2</c:v>
                </c:pt>
                <c:pt idx="14233" formatCode="General">
                  <c:v>2.4785999999999999E-2</c:v>
                </c:pt>
                <c:pt idx="14234" formatCode="General">
                  <c:v>2.4788000000000001E-2</c:v>
                </c:pt>
                <c:pt idx="14235" formatCode="General">
                  <c:v>2.479E-2</c:v>
                </c:pt>
                <c:pt idx="14236" formatCode="General">
                  <c:v>2.4792000000000002E-2</c:v>
                </c:pt>
                <c:pt idx="14237" formatCode="General">
                  <c:v>2.4794E-2</c:v>
                </c:pt>
                <c:pt idx="14238" formatCode="General">
                  <c:v>2.4795999999999999E-2</c:v>
                </c:pt>
                <c:pt idx="14239" formatCode="General">
                  <c:v>2.4798000000000001E-2</c:v>
                </c:pt>
                <c:pt idx="14240" formatCode="General">
                  <c:v>2.4799999999999999E-2</c:v>
                </c:pt>
                <c:pt idx="14241" formatCode="General">
                  <c:v>2.4802000000000001E-2</c:v>
                </c:pt>
                <c:pt idx="14242" formatCode="General">
                  <c:v>2.4804E-2</c:v>
                </c:pt>
                <c:pt idx="14243" formatCode="General">
                  <c:v>2.4806000000000002E-2</c:v>
                </c:pt>
                <c:pt idx="14244" formatCode="General">
                  <c:v>2.4808E-2</c:v>
                </c:pt>
                <c:pt idx="14245" formatCode="General">
                  <c:v>2.4809999999999999E-2</c:v>
                </c:pt>
                <c:pt idx="14246" formatCode="General">
                  <c:v>2.4812000000000001E-2</c:v>
                </c:pt>
                <c:pt idx="14247" formatCode="General">
                  <c:v>2.4813999999999999E-2</c:v>
                </c:pt>
                <c:pt idx="14248" formatCode="General">
                  <c:v>2.4816000000000001E-2</c:v>
                </c:pt>
                <c:pt idx="14249" formatCode="General">
                  <c:v>2.4818E-2</c:v>
                </c:pt>
                <c:pt idx="14250" formatCode="General">
                  <c:v>2.4819999999999998E-2</c:v>
                </c:pt>
                <c:pt idx="14251" formatCode="General">
                  <c:v>2.4822E-2</c:v>
                </c:pt>
                <c:pt idx="14252" formatCode="General">
                  <c:v>2.4823999999999999E-2</c:v>
                </c:pt>
                <c:pt idx="14253" formatCode="General">
                  <c:v>2.4826000000000001E-2</c:v>
                </c:pt>
                <c:pt idx="14254" formatCode="General">
                  <c:v>2.4827999999999999E-2</c:v>
                </c:pt>
                <c:pt idx="14255" formatCode="General">
                  <c:v>2.4830000000000001E-2</c:v>
                </c:pt>
                <c:pt idx="14256" formatCode="General">
                  <c:v>2.4832E-2</c:v>
                </c:pt>
                <c:pt idx="14257" formatCode="General">
                  <c:v>2.4833999999999998E-2</c:v>
                </c:pt>
                <c:pt idx="14258" formatCode="General">
                  <c:v>2.4836E-2</c:v>
                </c:pt>
                <c:pt idx="14259" formatCode="General">
                  <c:v>2.4837999999999999E-2</c:v>
                </c:pt>
                <c:pt idx="14260" formatCode="General">
                  <c:v>2.4840000000000001E-2</c:v>
                </c:pt>
                <c:pt idx="14261" formatCode="General">
                  <c:v>2.4841999999999999E-2</c:v>
                </c:pt>
                <c:pt idx="14262" formatCode="General">
                  <c:v>2.4844000000000001E-2</c:v>
                </c:pt>
                <c:pt idx="14263" formatCode="General">
                  <c:v>2.4846E-2</c:v>
                </c:pt>
                <c:pt idx="14264" formatCode="General">
                  <c:v>2.4847999999999999E-2</c:v>
                </c:pt>
                <c:pt idx="14265" formatCode="General">
                  <c:v>2.4850000000000001E-2</c:v>
                </c:pt>
                <c:pt idx="14266" formatCode="General">
                  <c:v>2.4851999999999999E-2</c:v>
                </c:pt>
                <c:pt idx="14267" formatCode="General">
                  <c:v>2.4854000000000001E-2</c:v>
                </c:pt>
                <c:pt idx="14268" formatCode="General">
                  <c:v>2.4856E-2</c:v>
                </c:pt>
                <c:pt idx="14269" formatCode="General">
                  <c:v>2.4858000000000002E-2</c:v>
                </c:pt>
                <c:pt idx="14270" formatCode="General">
                  <c:v>2.486E-2</c:v>
                </c:pt>
                <c:pt idx="14271" formatCode="General">
                  <c:v>2.4861999999999999E-2</c:v>
                </c:pt>
                <c:pt idx="14272" formatCode="General">
                  <c:v>2.4864000000000001E-2</c:v>
                </c:pt>
                <c:pt idx="14273" formatCode="General">
                  <c:v>2.4865999999999999E-2</c:v>
                </c:pt>
                <c:pt idx="14274" formatCode="General">
                  <c:v>2.4868000000000001E-2</c:v>
                </c:pt>
                <c:pt idx="14275" formatCode="General">
                  <c:v>2.487E-2</c:v>
                </c:pt>
                <c:pt idx="14276" formatCode="General">
                  <c:v>2.4871999999999998E-2</c:v>
                </c:pt>
                <c:pt idx="14277" formatCode="General">
                  <c:v>2.4874E-2</c:v>
                </c:pt>
                <c:pt idx="14278" formatCode="General">
                  <c:v>2.4875999999999999E-2</c:v>
                </c:pt>
                <c:pt idx="14279" formatCode="General">
                  <c:v>2.4878000000000001E-2</c:v>
                </c:pt>
                <c:pt idx="14280" formatCode="General">
                  <c:v>2.4879999999999999E-2</c:v>
                </c:pt>
                <c:pt idx="14281" formatCode="General">
                  <c:v>2.4882000000000001E-2</c:v>
                </c:pt>
                <c:pt idx="14282" formatCode="General">
                  <c:v>2.4884E-2</c:v>
                </c:pt>
                <c:pt idx="14283" formatCode="General">
                  <c:v>2.4885999999999998E-2</c:v>
                </c:pt>
                <c:pt idx="14284" formatCode="General">
                  <c:v>2.4888E-2</c:v>
                </c:pt>
                <c:pt idx="14285" formatCode="General">
                  <c:v>2.4889999999999999E-2</c:v>
                </c:pt>
                <c:pt idx="14286" formatCode="General">
                  <c:v>2.4892000000000001E-2</c:v>
                </c:pt>
                <c:pt idx="14287" formatCode="General">
                  <c:v>2.4893999999999999E-2</c:v>
                </c:pt>
                <c:pt idx="14288" formatCode="General">
                  <c:v>2.4896000000000001E-2</c:v>
                </c:pt>
                <c:pt idx="14289" formatCode="General">
                  <c:v>2.4898E-2</c:v>
                </c:pt>
                <c:pt idx="14290" formatCode="General">
                  <c:v>2.4899999999999999E-2</c:v>
                </c:pt>
                <c:pt idx="14291" formatCode="General">
                  <c:v>2.4902000000000001E-2</c:v>
                </c:pt>
                <c:pt idx="14292" formatCode="General">
                  <c:v>2.4903999999999999E-2</c:v>
                </c:pt>
                <c:pt idx="14293" formatCode="General">
                  <c:v>2.4906000000000001E-2</c:v>
                </c:pt>
                <c:pt idx="14294" formatCode="General">
                  <c:v>2.4908E-2</c:v>
                </c:pt>
                <c:pt idx="14295" formatCode="General">
                  <c:v>2.4910000000000002E-2</c:v>
                </c:pt>
                <c:pt idx="14296" formatCode="General">
                  <c:v>2.4912E-2</c:v>
                </c:pt>
                <c:pt idx="14297" formatCode="General">
                  <c:v>2.4913999999999999E-2</c:v>
                </c:pt>
                <c:pt idx="14298" formatCode="General">
                  <c:v>2.4916000000000001E-2</c:v>
                </c:pt>
                <c:pt idx="14299" formatCode="General">
                  <c:v>2.4917999999999999E-2</c:v>
                </c:pt>
                <c:pt idx="14300" formatCode="General">
                  <c:v>2.4920000000000001E-2</c:v>
                </c:pt>
                <c:pt idx="14301" formatCode="General">
                  <c:v>2.4922E-2</c:v>
                </c:pt>
                <c:pt idx="14302" formatCode="General">
                  <c:v>2.4924000000000002E-2</c:v>
                </c:pt>
                <c:pt idx="14303" formatCode="General">
                  <c:v>2.4926E-2</c:v>
                </c:pt>
                <c:pt idx="14304" formatCode="General">
                  <c:v>2.4927999999999999E-2</c:v>
                </c:pt>
                <c:pt idx="14305" formatCode="General">
                  <c:v>2.4930000000000001E-2</c:v>
                </c:pt>
                <c:pt idx="14306" formatCode="General">
                  <c:v>2.4931999999999999E-2</c:v>
                </c:pt>
                <c:pt idx="14307" formatCode="General">
                  <c:v>2.4934000000000001E-2</c:v>
                </c:pt>
                <c:pt idx="14308" formatCode="General">
                  <c:v>2.4936E-2</c:v>
                </c:pt>
                <c:pt idx="14309" formatCode="General">
                  <c:v>2.4937999999999998E-2</c:v>
                </c:pt>
                <c:pt idx="14310" formatCode="General">
                  <c:v>2.494E-2</c:v>
                </c:pt>
                <c:pt idx="14311" formatCode="General">
                  <c:v>2.4941999999999999E-2</c:v>
                </c:pt>
                <c:pt idx="14312" formatCode="General">
                  <c:v>2.4944000000000001E-2</c:v>
                </c:pt>
                <c:pt idx="14313" formatCode="General">
                  <c:v>2.4945999999999999E-2</c:v>
                </c:pt>
                <c:pt idx="14314" formatCode="General">
                  <c:v>2.4948000000000001E-2</c:v>
                </c:pt>
                <c:pt idx="14315" formatCode="General">
                  <c:v>2.495E-2</c:v>
                </c:pt>
                <c:pt idx="14316" formatCode="General">
                  <c:v>2.4951999999999998E-2</c:v>
                </c:pt>
                <c:pt idx="14317" formatCode="General">
                  <c:v>2.4954E-2</c:v>
                </c:pt>
                <c:pt idx="14318" formatCode="General">
                  <c:v>2.4955999999999999E-2</c:v>
                </c:pt>
                <c:pt idx="14319" formatCode="General">
                  <c:v>2.4958000000000001E-2</c:v>
                </c:pt>
                <c:pt idx="14320" formatCode="General">
                  <c:v>2.496E-2</c:v>
                </c:pt>
                <c:pt idx="14321" formatCode="General">
                  <c:v>2.4962000000000002E-2</c:v>
                </c:pt>
                <c:pt idx="14322" formatCode="General">
                  <c:v>2.4964E-2</c:v>
                </c:pt>
                <c:pt idx="14323" formatCode="General">
                  <c:v>2.4965999999999999E-2</c:v>
                </c:pt>
                <c:pt idx="14324" formatCode="General">
                  <c:v>2.4968000000000001E-2</c:v>
                </c:pt>
                <c:pt idx="14325" formatCode="General">
                  <c:v>2.4969999999999999E-2</c:v>
                </c:pt>
                <c:pt idx="14326" formatCode="General">
                  <c:v>2.4972000000000001E-2</c:v>
                </c:pt>
                <c:pt idx="14327" formatCode="General">
                  <c:v>2.4974E-2</c:v>
                </c:pt>
                <c:pt idx="14328" formatCode="General">
                  <c:v>2.4976000000000002E-2</c:v>
                </c:pt>
                <c:pt idx="14329" formatCode="General">
                  <c:v>2.4978E-2</c:v>
                </c:pt>
                <c:pt idx="14330" formatCode="General">
                  <c:v>2.4979999999999999E-2</c:v>
                </c:pt>
                <c:pt idx="14331" formatCode="General">
                  <c:v>2.4982000000000001E-2</c:v>
                </c:pt>
                <c:pt idx="14332" formatCode="General">
                  <c:v>2.4983999999999999E-2</c:v>
                </c:pt>
                <c:pt idx="14333" formatCode="General">
                  <c:v>2.4986000000000001E-2</c:v>
                </c:pt>
                <c:pt idx="14334" formatCode="General">
                  <c:v>2.4988E-2</c:v>
                </c:pt>
                <c:pt idx="14335" formatCode="General">
                  <c:v>2.4989999999999998E-2</c:v>
                </c:pt>
                <c:pt idx="14336" formatCode="General">
                  <c:v>2.4992E-2</c:v>
                </c:pt>
                <c:pt idx="14337" formatCode="General">
                  <c:v>2.4993999999999999E-2</c:v>
                </c:pt>
                <c:pt idx="14338" formatCode="General">
                  <c:v>2.4996000000000001E-2</c:v>
                </c:pt>
                <c:pt idx="14339" formatCode="General">
                  <c:v>2.4997999999999999E-2</c:v>
                </c:pt>
                <c:pt idx="14340" formatCode="General">
                  <c:v>2.5000000000000001E-2</c:v>
                </c:pt>
                <c:pt idx="14341" formatCode="General">
                  <c:v>2.5002E-2</c:v>
                </c:pt>
                <c:pt idx="14342" formatCode="General">
                  <c:v>2.5003999999999998E-2</c:v>
                </c:pt>
                <c:pt idx="14343" formatCode="General">
                  <c:v>2.5006E-2</c:v>
                </c:pt>
                <c:pt idx="14344" formatCode="General">
                  <c:v>2.5007999999999999E-2</c:v>
                </c:pt>
                <c:pt idx="14345" formatCode="General">
                  <c:v>2.5010000000000001E-2</c:v>
                </c:pt>
                <c:pt idx="14346" formatCode="General">
                  <c:v>2.5012E-2</c:v>
                </c:pt>
                <c:pt idx="14347" formatCode="General">
                  <c:v>2.5014000000000002E-2</c:v>
                </c:pt>
                <c:pt idx="14348" formatCode="General">
                  <c:v>2.5016E-2</c:v>
                </c:pt>
                <c:pt idx="14349" formatCode="General">
                  <c:v>2.5017999999999999E-2</c:v>
                </c:pt>
                <c:pt idx="14350" formatCode="General">
                  <c:v>2.5020000000000001E-2</c:v>
                </c:pt>
                <c:pt idx="14351" formatCode="General">
                  <c:v>2.5021999999999999E-2</c:v>
                </c:pt>
                <c:pt idx="14352" formatCode="General">
                  <c:v>2.5024000000000001E-2</c:v>
                </c:pt>
                <c:pt idx="14353" formatCode="General">
                  <c:v>2.5026E-2</c:v>
                </c:pt>
                <c:pt idx="14354" formatCode="General">
                  <c:v>2.5028000000000002E-2</c:v>
                </c:pt>
                <c:pt idx="14355" formatCode="General">
                  <c:v>2.503E-2</c:v>
                </c:pt>
                <c:pt idx="14356" formatCode="General">
                  <c:v>2.5031999999999999E-2</c:v>
                </c:pt>
                <c:pt idx="14357" formatCode="General">
                  <c:v>2.5034000000000001E-2</c:v>
                </c:pt>
                <c:pt idx="14358" formatCode="General">
                  <c:v>2.5035999999999999E-2</c:v>
                </c:pt>
                <c:pt idx="14359" formatCode="General">
                  <c:v>2.5038000000000001E-2</c:v>
                </c:pt>
                <c:pt idx="14360" formatCode="General">
                  <c:v>2.504E-2</c:v>
                </c:pt>
                <c:pt idx="14361" formatCode="General">
                  <c:v>2.5041999999999998E-2</c:v>
                </c:pt>
                <c:pt idx="14362" formatCode="General">
                  <c:v>2.5044E-2</c:v>
                </c:pt>
                <c:pt idx="14363" formatCode="General">
                  <c:v>2.5045999999999999E-2</c:v>
                </c:pt>
                <c:pt idx="14364" formatCode="General">
                  <c:v>2.5048000000000001E-2</c:v>
                </c:pt>
                <c:pt idx="14365" formatCode="General">
                  <c:v>2.5049999999999999E-2</c:v>
                </c:pt>
                <c:pt idx="14366" formatCode="General">
                  <c:v>2.5052000000000001E-2</c:v>
                </c:pt>
                <c:pt idx="14367" formatCode="General">
                  <c:v>2.5054E-2</c:v>
                </c:pt>
                <c:pt idx="14368" formatCode="General">
                  <c:v>2.5055999999999998E-2</c:v>
                </c:pt>
                <c:pt idx="14369" formatCode="General">
                  <c:v>2.5058E-2</c:v>
                </c:pt>
                <c:pt idx="14370" formatCode="General">
                  <c:v>2.5059999999999999E-2</c:v>
                </c:pt>
                <c:pt idx="14371" formatCode="General">
                  <c:v>2.5062000000000001E-2</c:v>
                </c:pt>
                <c:pt idx="14372" formatCode="General">
                  <c:v>2.5063999999999999E-2</c:v>
                </c:pt>
                <c:pt idx="14373" formatCode="General">
                  <c:v>2.5066000000000001E-2</c:v>
                </c:pt>
                <c:pt idx="14374" formatCode="General">
                  <c:v>2.5068E-2</c:v>
                </c:pt>
                <c:pt idx="14375" formatCode="General">
                  <c:v>2.5069999999999999E-2</c:v>
                </c:pt>
                <c:pt idx="14376" formatCode="General">
                  <c:v>2.5072000000000001E-2</c:v>
                </c:pt>
                <c:pt idx="14377" formatCode="General">
                  <c:v>2.5073999999999999E-2</c:v>
                </c:pt>
                <c:pt idx="14378" formatCode="General">
                  <c:v>2.5076000000000001E-2</c:v>
                </c:pt>
                <c:pt idx="14379" formatCode="General">
                  <c:v>2.5078E-2</c:v>
                </c:pt>
                <c:pt idx="14380" formatCode="General">
                  <c:v>2.5080000000000002E-2</c:v>
                </c:pt>
                <c:pt idx="14381" formatCode="General">
                  <c:v>2.5082E-2</c:v>
                </c:pt>
                <c:pt idx="14382" formatCode="General">
                  <c:v>2.5083999999999999E-2</c:v>
                </c:pt>
                <c:pt idx="14383" formatCode="General">
                  <c:v>2.5086000000000001E-2</c:v>
                </c:pt>
                <c:pt idx="14384" formatCode="General">
                  <c:v>2.5087999999999999E-2</c:v>
                </c:pt>
                <c:pt idx="14385" formatCode="General">
                  <c:v>2.5090000000000001E-2</c:v>
                </c:pt>
                <c:pt idx="14386" formatCode="General">
                  <c:v>2.5092E-2</c:v>
                </c:pt>
                <c:pt idx="14387" formatCode="General">
                  <c:v>2.5094000000000002E-2</c:v>
                </c:pt>
                <c:pt idx="14388" formatCode="General">
                  <c:v>2.5096E-2</c:v>
                </c:pt>
                <c:pt idx="14389" formatCode="General">
                  <c:v>2.5097999999999999E-2</c:v>
                </c:pt>
                <c:pt idx="14390" formatCode="General">
                  <c:v>2.5100000000000001E-2</c:v>
                </c:pt>
                <c:pt idx="14391" formatCode="General">
                  <c:v>2.5101999999999999E-2</c:v>
                </c:pt>
                <c:pt idx="14392" formatCode="General">
                  <c:v>2.5104000000000001E-2</c:v>
                </c:pt>
                <c:pt idx="14393" formatCode="General">
                  <c:v>2.5106E-2</c:v>
                </c:pt>
                <c:pt idx="14394" formatCode="General">
                  <c:v>2.5107999999999998E-2</c:v>
                </c:pt>
                <c:pt idx="14395" formatCode="General">
                  <c:v>2.511E-2</c:v>
                </c:pt>
                <c:pt idx="14396" formatCode="General">
                  <c:v>2.5111999999999999E-2</c:v>
                </c:pt>
                <c:pt idx="14397" formatCode="General">
                  <c:v>2.5114000000000001E-2</c:v>
                </c:pt>
                <c:pt idx="14398" formatCode="General">
                  <c:v>2.5115999999999999E-2</c:v>
                </c:pt>
                <c:pt idx="14399" formatCode="General">
                  <c:v>2.5118000000000001E-2</c:v>
                </c:pt>
                <c:pt idx="14400" formatCode="General">
                  <c:v>2.512E-2</c:v>
                </c:pt>
                <c:pt idx="14401" formatCode="General">
                  <c:v>2.5121999999999998E-2</c:v>
                </c:pt>
                <c:pt idx="14402" formatCode="General">
                  <c:v>2.5124E-2</c:v>
                </c:pt>
                <c:pt idx="14403" formatCode="General">
                  <c:v>2.5125999999999999E-2</c:v>
                </c:pt>
                <c:pt idx="14404" formatCode="General">
                  <c:v>2.5128000000000001E-2</c:v>
                </c:pt>
                <c:pt idx="14405" formatCode="General">
                  <c:v>2.513E-2</c:v>
                </c:pt>
                <c:pt idx="14406" formatCode="General">
                  <c:v>2.5132000000000002E-2</c:v>
                </c:pt>
                <c:pt idx="14407" formatCode="General">
                  <c:v>2.5134E-2</c:v>
                </c:pt>
                <c:pt idx="14408" formatCode="General">
                  <c:v>2.5135999999999999E-2</c:v>
                </c:pt>
                <c:pt idx="14409" formatCode="General">
                  <c:v>2.5138000000000001E-2</c:v>
                </c:pt>
                <c:pt idx="14410" formatCode="General">
                  <c:v>2.5139999999999999E-2</c:v>
                </c:pt>
                <c:pt idx="14411" formatCode="General">
                  <c:v>2.5142000000000001E-2</c:v>
                </c:pt>
                <c:pt idx="14412" formatCode="General">
                  <c:v>2.5144E-2</c:v>
                </c:pt>
                <c:pt idx="14413" formatCode="General">
                  <c:v>2.5146000000000002E-2</c:v>
                </c:pt>
                <c:pt idx="14414" formatCode="General">
                  <c:v>2.5148E-2</c:v>
                </c:pt>
                <c:pt idx="14415" formatCode="General">
                  <c:v>2.5149999999999999E-2</c:v>
                </c:pt>
                <c:pt idx="14416" formatCode="General">
                  <c:v>2.5152000000000001E-2</c:v>
                </c:pt>
                <c:pt idx="14417" formatCode="General">
                  <c:v>2.5153999999999999E-2</c:v>
                </c:pt>
                <c:pt idx="14418" formatCode="General">
                  <c:v>2.5156000000000001E-2</c:v>
                </c:pt>
                <c:pt idx="14419" formatCode="General">
                  <c:v>2.5158E-2</c:v>
                </c:pt>
                <c:pt idx="14420" formatCode="General">
                  <c:v>2.5159999999999998E-2</c:v>
                </c:pt>
                <c:pt idx="14421" formatCode="General">
                  <c:v>2.5162E-2</c:v>
                </c:pt>
                <c:pt idx="14422" formatCode="General">
                  <c:v>2.5163999999999999E-2</c:v>
                </c:pt>
                <c:pt idx="14423" formatCode="General">
                  <c:v>2.5166000000000001E-2</c:v>
                </c:pt>
                <c:pt idx="14424" formatCode="General">
                  <c:v>2.5167999999999999E-2</c:v>
                </c:pt>
                <c:pt idx="14425" formatCode="General">
                  <c:v>2.5170000000000001E-2</c:v>
                </c:pt>
                <c:pt idx="14426" formatCode="General">
                  <c:v>2.5172E-2</c:v>
                </c:pt>
                <c:pt idx="14427" formatCode="General">
                  <c:v>2.5173999999999998E-2</c:v>
                </c:pt>
                <c:pt idx="14428" formatCode="General">
                  <c:v>2.5176E-2</c:v>
                </c:pt>
                <c:pt idx="14429" formatCode="General">
                  <c:v>2.5177999999999999E-2</c:v>
                </c:pt>
                <c:pt idx="14430" formatCode="General">
                  <c:v>2.5180000000000001E-2</c:v>
                </c:pt>
                <c:pt idx="14431" formatCode="General">
                  <c:v>2.5182E-2</c:v>
                </c:pt>
                <c:pt idx="14432" formatCode="General">
                  <c:v>2.5184000000000002E-2</c:v>
                </c:pt>
                <c:pt idx="14433" formatCode="General">
                  <c:v>2.5186E-2</c:v>
                </c:pt>
                <c:pt idx="14434" formatCode="General">
                  <c:v>2.5187999999999999E-2</c:v>
                </c:pt>
                <c:pt idx="14435" formatCode="General">
                  <c:v>2.5190000000000001E-2</c:v>
                </c:pt>
                <c:pt idx="14436" formatCode="General">
                  <c:v>2.5191999999999999E-2</c:v>
                </c:pt>
                <c:pt idx="14437" formatCode="General">
                  <c:v>2.5194000000000001E-2</c:v>
                </c:pt>
                <c:pt idx="14438" formatCode="General">
                  <c:v>2.5196E-2</c:v>
                </c:pt>
                <c:pt idx="14439" formatCode="General">
                  <c:v>2.5198000000000002E-2</c:v>
                </c:pt>
                <c:pt idx="14440" formatCode="General">
                  <c:v>2.52E-2</c:v>
                </c:pt>
                <c:pt idx="14441" formatCode="General">
                  <c:v>2.5201999999999999E-2</c:v>
                </c:pt>
                <c:pt idx="14442" formatCode="General">
                  <c:v>2.5204000000000001E-2</c:v>
                </c:pt>
                <c:pt idx="14443" formatCode="General">
                  <c:v>2.5205999999999999E-2</c:v>
                </c:pt>
                <c:pt idx="14444" formatCode="General">
                  <c:v>2.5208000000000001E-2</c:v>
                </c:pt>
                <c:pt idx="14445" formatCode="General">
                  <c:v>2.521E-2</c:v>
                </c:pt>
                <c:pt idx="14446" formatCode="General">
                  <c:v>2.5211999999999998E-2</c:v>
                </c:pt>
                <c:pt idx="14447" formatCode="General">
                  <c:v>2.5214E-2</c:v>
                </c:pt>
                <c:pt idx="14448" formatCode="General">
                  <c:v>2.5215999999999999E-2</c:v>
                </c:pt>
                <c:pt idx="14449" formatCode="General">
                  <c:v>2.5218000000000001E-2</c:v>
                </c:pt>
                <c:pt idx="14450" formatCode="General">
                  <c:v>2.5219999999999999E-2</c:v>
                </c:pt>
                <c:pt idx="14451" formatCode="General">
                  <c:v>2.5222000000000001E-2</c:v>
                </c:pt>
                <c:pt idx="14452" formatCode="General">
                  <c:v>2.5224E-2</c:v>
                </c:pt>
                <c:pt idx="14453" formatCode="General">
                  <c:v>2.5225999999999998E-2</c:v>
                </c:pt>
                <c:pt idx="14454" formatCode="General">
                  <c:v>2.5228E-2</c:v>
                </c:pt>
                <c:pt idx="14455" formatCode="General">
                  <c:v>2.5229999999999999E-2</c:v>
                </c:pt>
                <c:pt idx="14456" formatCode="General">
                  <c:v>2.5232000000000001E-2</c:v>
                </c:pt>
                <c:pt idx="14457" formatCode="General">
                  <c:v>2.5233999999999999E-2</c:v>
                </c:pt>
                <c:pt idx="14458" formatCode="General">
                  <c:v>2.5236000000000001E-2</c:v>
                </c:pt>
                <c:pt idx="14459" formatCode="General">
                  <c:v>2.5238E-2</c:v>
                </c:pt>
                <c:pt idx="14460" formatCode="General">
                  <c:v>2.5239999999999999E-2</c:v>
                </c:pt>
                <c:pt idx="14461" formatCode="General">
                  <c:v>2.5242000000000001E-2</c:v>
                </c:pt>
                <c:pt idx="14462" formatCode="General">
                  <c:v>2.5243999999999999E-2</c:v>
                </c:pt>
                <c:pt idx="14463" formatCode="General">
                  <c:v>2.5246000000000001E-2</c:v>
                </c:pt>
                <c:pt idx="14464" formatCode="General">
                  <c:v>2.5248E-2</c:v>
                </c:pt>
                <c:pt idx="14465" formatCode="General">
                  <c:v>2.5250000000000002E-2</c:v>
                </c:pt>
                <c:pt idx="14466" formatCode="General">
                  <c:v>2.5252E-2</c:v>
                </c:pt>
                <c:pt idx="14467" formatCode="General">
                  <c:v>2.5253999999999999E-2</c:v>
                </c:pt>
                <c:pt idx="14468" formatCode="General">
                  <c:v>2.5256000000000001E-2</c:v>
                </c:pt>
                <c:pt idx="14469" formatCode="General">
                  <c:v>2.5257999999999999E-2</c:v>
                </c:pt>
                <c:pt idx="14470" formatCode="General">
                  <c:v>2.5260000000000001E-2</c:v>
                </c:pt>
                <c:pt idx="14471" formatCode="General">
                  <c:v>2.5262E-2</c:v>
                </c:pt>
                <c:pt idx="14472" formatCode="General">
                  <c:v>2.5264000000000002E-2</c:v>
                </c:pt>
                <c:pt idx="14473" formatCode="General">
                  <c:v>2.5266E-2</c:v>
                </c:pt>
                <c:pt idx="14474" formatCode="General">
                  <c:v>2.5267999999999999E-2</c:v>
                </c:pt>
                <c:pt idx="14475" formatCode="General">
                  <c:v>2.5270000000000001E-2</c:v>
                </c:pt>
                <c:pt idx="14476" formatCode="General">
                  <c:v>2.5271999999999999E-2</c:v>
                </c:pt>
                <c:pt idx="14477" formatCode="General">
                  <c:v>2.5274000000000001E-2</c:v>
                </c:pt>
                <c:pt idx="14478" formatCode="General">
                  <c:v>2.5276E-2</c:v>
                </c:pt>
                <c:pt idx="14479" formatCode="General">
                  <c:v>2.5277999999999998E-2</c:v>
                </c:pt>
                <c:pt idx="14480" formatCode="General">
                  <c:v>2.528E-2</c:v>
                </c:pt>
                <c:pt idx="14481" formatCode="General">
                  <c:v>2.5281999999999999E-2</c:v>
                </c:pt>
                <c:pt idx="14482" formatCode="General">
                  <c:v>2.5284000000000001E-2</c:v>
                </c:pt>
                <c:pt idx="14483" formatCode="General">
                  <c:v>2.5285999999999999E-2</c:v>
                </c:pt>
                <c:pt idx="14484" formatCode="General">
                  <c:v>2.5288000000000001E-2</c:v>
                </c:pt>
                <c:pt idx="14485" formatCode="General">
                  <c:v>2.529E-2</c:v>
                </c:pt>
                <c:pt idx="14486" formatCode="General">
                  <c:v>2.5291999999999999E-2</c:v>
                </c:pt>
                <c:pt idx="14487" formatCode="General">
                  <c:v>2.5294000000000001E-2</c:v>
                </c:pt>
                <c:pt idx="14488" formatCode="General">
                  <c:v>2.5295999999999999E-2</c:v>
                </c:pt>
                <c:pt idx="14489" formatCode="General">
                  <c:v>2.5298000000000001E-2</c:v>
                </c:pt>
                <c:pt idx="14490" formatCode="General">
                  <c:v>2.53E-2</c:v>
                </c:pt>
                <c:pt idx="14491" formatCode="General">
                  <c:v>2.5302000000000002E-2</c:v>
                </c:pt>
                <c:pt idx="14492" formatCode="General">
                  <c:v>2.5304E-2</c:v>
                </c:pt>
                <c:pt idx="14493" formatCode="General">
                  <c:v>2.5305999999999999E-2</c:v>
                </c:pt>
                <c:pt idx="14494" formatCode="General">
                  <c:v>2.5308000000000001E-2</c:v>
                </c:pt>
                <c:pt idx="14495" formatCode="General">
                  <c:v>2.5309999999999999E-2</c:v>
                </c:pt>
                <c:pt idx="14496" formatCode="General">
                  <c:v>2.5312000000000001E-2</c:v>
                </c:pt>
                <c:pt idx="14497" formatCode="General">
                  <c:v>2.5314E-2</c:v>
                </c:pt>
                <c:pt idx="14498" formatCode="General">
                  <c:v>2.5316000000000002E-2</c:v>
                </c:pt>
                <c:pt idx="14499" formatCode="General">
                  <c:v>2.5318E-2</c:v>
                </c:pt>
                <c:pt idx="14500" formatCode="General">
                  <c:v>2.5319999999999999E-2</c:v>
                </c:pt>
                <c:pt idx="14501" formatCode="General">
                  <c:v>2.5322000000000001E-2</c:v>
                </c:pt>
                <c:pt idx="14502" formatCode="General">
                  <c:v>2.5323999999999999E-2</c:v>
                </c:pt>
                <c:pt idx="14503" formatCode="General">
                  <c:v>2.5326000000000001E-2</c:v>
                </c:pt>
                <c:pt idx="14504" formatCode="General">
                  <c:v>2.5328E-2</c:v>
                </c:pt>
                <c:pt idx="14505" formatCode="General">
                  <c:v>2.5329999999999998E-2</c:v>
                </c:pt>
                <c:pt idx="14506" formatCode="General">
                  <c:v>2.5332E-2</c:v>
                </c:pt>
                <c:pt idx="14507" formatCode="General">
                  <c:v>2.5333999999999999E-2</c:v>
                </c:pt>
                <c:pt idx="14508" formatCode="General">
                  <c:v>2.5336000000000001E-2</c:v>
                </c:pt>
                <c:pt idx="14509" formatCode="General">
                  <c:v>2.5337999999999999E-2</c:v>
                </c:pt>
                <c:pt idx="14510" formatCode="General">
                  <c:v>2.5340000000000001E-2</c:v>
                </c:pt>
                <c:pt idx="14511" formatCode="General">
                  <c:v>2.5342E-2</c:v>
                </c:pt>
                <c:pt idx="14512" formatCode="General">
                  <c:v>2.5343999999999998E-2</c:v>
                </c:pt>
                <c:pt idx="14513" formatCode="General">
                  <c:v>2.5346E-2</c:v>
                </c:pt>
                <c:pt idx="14514" formatCode="General">
                  <c:v>2.5347999999999999E-2</c:v>
                </c:pt>
                <c:pt idx="14515" formatCode="General">
                  <c:v>2.5350000000000001E-2</c:v>
                </c:pt>
                <c:pt idx="14516" formatCode="General">
                  <c:v>2.5352E-2</c:v>
                </c:pt>
                <c:pt idx="14517" formatCode="General">
                  <c:v>2.5354000000000002E-2</c:v>
                </c:pt>
                <c:pt idx="14518" formatCode="General">
                  <c:v>2.5356E-2</c:v>
                </c:pt>
                <c:pt idx="14519" formatCode="General">
                  <c:v>2.5357999999999999E-2</c:v>
                </c:pt>
                <c:pt idx="14520" formatCode="General">
                  <c:v>2.5360000000000001E-2</c:v>
                </c:pt>
                <c:pt idx="14521" formatCode="General">
                  <c:v>2.5361999999999999E-2</c:v>
                </c:pt>
                <c:pt idx="14522" formatCode="General">
                  <c:v>2.5364000000000001E-2</c:v>
                </c:pt>
                <c:pt idx="14523" formatCode="General">
                  <c:v>2.5366E-2</c:v>
                </c:pt>
                <c:pt idx="14524" formatCode="General">
                  <c:v>2.5368000000000002E-2</c:v>
                </c:pt>
                <c:pt idx="14525" formatCode="General">
                  <c:v>2.537E-2</c:v>
                </c:pt>
                <c:pt idx="14526" formatCode="General">
                  <c:v>2.5371999999999999E-2</c:v>
                </c:pt>
                <c:pt idx="14527" formatCode="General">
                  <c:v>2.5374000000000001E-2</c:v>
                </c:pt>
                <c:pt idx="14528" formatCode="General">
                  <c:v>2.5375999999999999E-2</c:v>
                </c:pt>
                <c:pt idx="14529" formatCode="General">
                  <c:v>2.5378000000000001E-2</c:v>
                </c:pt>
                <c:pt idx="14530" formatCode="General">
                  <c:v>2.538E-2</c:v>
                </c:pt>
                <c:pt idx="14531" formatCode="General">
                  <c:v>2.5381999999999998E-2</c:v>
                </c:pt>
                <c:pt idx="14532" formatCode="General">
                  <c:v>2.5384E-2</c:v>
                </c:pt>
                <c:pt idx="14533" formatCode="General">
                  <c:v>2.5385999999999999E-2</c:v>
                </c:pt>
                <c:pt idx="14534" formatCode="General">
                  <c:v>2.5388000000000001E-2</c:v>
                </c:pt>
                <c:pt idx="14535" formatCode="General">
                  <c:v>2.5389999999999999E-2</c:v>
                </c:pt>
                <c:pt idx="14536" formatCode="General">
                  <c:v>2.5392000000000001E-2</c:v>
                </c:pt>
                <c:pt idx="14537" formatCode="General">
                  <c:v>2.5394E-2</c:v>
                </c:pt>
                <c:pt idx="14538" formatCode="General">
                  <c:v>2.5395999999999998E-2</c:v>
                </c:pt>
                <c:pt idx="14539" formatCode="General">
                  <c:v>2.5398E-2</c:v>
                </c:pt>
                <c:pt idx="14540" formatCode="General">
                  <c:v>2.5399999999999999E-2</c:v>
                </c:pt>
                <c:pt idx="14541" formatCode="General">
                  <c:v>2.5402000000000001E-2</c:v>
                </c:pt>
                <c:pt idx="14542" formatCode="General">
                  <c:v>2.5403999999999999E-2</c:v>
                </c:pt>
                <c:pt idx="14543" formatCode="General">
                  <c:v>2.5406000000000001E-2</c:v>
                </c:pt>
                <c:pt idx="14544" formatCode="General">
                  <c:v>2.5408E-2</c:v>
                </c:pt>
                <c:pt idx="14545" formatCode="General">
                  <c:v>2.5409999999999999E-2</c:v>
                </c:pt>
                <c:pt idx="14546" formatCode="General">
                  <c:v>2.5412000000000001E-2</c:v>
                </c:pt>
                <c:pt idx="14547" formatCode="General">
                  <c:v>2.5413999999999999E-2</c:v>
                </c:pt>
                <c:pt idx="14548" formatCode="General">
                  <c:v>2.5416000000000001E-2</c:v>
                </c:pt>
                <c:pt idx="14549" formatCode="General">
                  <c:v>2.5418E-2</c:v>
                </c:pt>
                <c:pt idx="14550" formatCode="General">
                  <c:v>2.5420000000000002E-2</c:v>
                </c:pt>
                <c:pt idx="14551" formatCode="General">
                  <c:v>2.5422E-2</c:v>
                </c:pt>
                <c:pt idx="14552" formatCode="General">
                  <c:v>2.5423999999999999E-2</c:v>
                </c:pt>
                <c:pt idx="14553" formatCode="General">
                  <c:v>2.5426000000000001E-2</c:v>
                </c:pt>
                <c:pt idx="14554" formatCode="General">
                  <c:v>2.5427999999999999E-2</c:v>
                </c:pt>
                <c:pt idx="14555" formatCode="General">
                  <c:v>2.5430000000000001E-2</c:v>
                </c:pt>
                <c:pt idx="14556" formatCode="General">
                  <c:v>2.5432E-2</c:v>
                </c:pt>
                <c:pt idx="14557" formatCode="General">
                  <c:v>2.5433999999999998E-2</c:v>
                </c:pt>
                <c:pt idx="14558" formatCode="General">
                  <c:v>2.5436E-2</c:v>
                </c:pt>
                <c:pt idx="14559" formatCode="General">
                  <c:v>2.5437999999999999E-2</c:v>
                </c:pt>
                <c:pt idx="14560" formatCode="General">
                  <c:v>2.5440000000000001E-2</c:v>
                </c:pt>
                <c:pt idx="14561" formatCode="General">
                  <c:v>2.5441999999999999E-2</c:v>
                </c:pt>
                <c:pt idx="14562" formatCode="General">
                  <c:v>2.5444000000000001E-2</c:v>
                </c:pt>
                <c:pt idx="14563" formatCode="General">
                  <c:v>2.5446E-2</c:v>
                </c:pt>
                <c:pt idx="14564" formatCode="General">
                  <c:v>2.5447999999999998E-2</c:v>
                </c:pt>
                <c:pt idx="14565" formatCode="General">
                  <c:v>2.545E-2</c:v>
                </c:pt>
                <c:pt idx="14566" formatCode="General">
                  <c:v>2.5451999999999999E-2</c:v>
                </c:pt>
                <c:pt idx="14567" formatCode="General">
                  <c:v>2.5454000000000001E-2</c:v>
                </c:pt>
                <c:pt idx="14568" formatCode="General">
                  <c:v>2.5455999999999999E-2</c:v>
                </c:pt>
                <c:pt idx="14569" formatCode="General">
                  <c:v>2.5458000000000001E-2</c:v>
                </c:pt>
                <c:pt idx="14570" formatCode="General">
                  <c:v>2.546E-2</c:v>
                </c:pt>
                <c:pt idx="14571" formatCode="General">
                  <c:v>2.5461999999999999E-2</c:v>
                </c:pt>
                <c:pt idx="14572" formatCode="General">
                  <c:v>2.5464000000000001E-2</c:v>
                </c:pt>
                <c:pt idx="14573" formatCode="General">
                  <c:v>2.5465999999999999E-2</c:v>
                </c:pt>
                <c:pt idx="14574" formatCode="General">
                  <c:v>2.5468000000000001E-2</c:v>
                </c:pt>
                <c:pt idx="14575" formatCode="General">
                  <c:v>2.547E-2</c:v>
                </c:pt>
                <c:pt idx="14576" formatCode="General">
                  <c:v>2.5472000000000002E-2</c:v>
                </c:pt>
                <c:pt idx="14577" formatCode="General">
                  <c:v>2.5474E-2</c:v>
                </c:pt>
                <c:pt idx="14578" formatCode="General">
                  <c:v>2.5475999999999999E-2</c:v>
                </c:pt>
                <c:pt idx="14579" formatCode="General">
                  <c:v>2.5478000000000001E-2</c:v>
                </c:pt>
                <c:pt idx="14580" formatCode="General">
                  <c:v>2.5479999999999999E-2</c:v>
                </c:pt>
                <c:pt idx="14581" formatCode="General">
                  <c:v>2.5482000000000001E-2</c:v>
                </c:pt>
                <c:pt idx="14582" formatCode="General">
                  <c:v>2.5484E-2</c:v>
                </c:pt>
                <c:pt idx="14583" formatCode="General">
                  <c:v>2.5486000000000002E-2</c:v>
                </c:pt>
                <c:pt idx="14584" formatCode="General">
                  <c:v>2.5488E-2</c:v>
                </c:pt>
                <c:pt idx="14585" formatCode="General">
                  <c:v>2.5489999999999999E-2</c:v>
                </c:pt>
                <c:pt idx="14586" formatCode="General">
                  <c:v>2.5492000000000001E-2</c:v>
                </c:pt>
                <c:pt idx="14587" formatCode="General">
                  <c:v>2.5493999999999999E-2</c:v>
                </c:pt>
                <c:pt idx="14588" formatCode="General">
                  <c:v>2.5496000000000001E-2</c:v>
                </c:pt>
                <c:pt idx="14589" formatCode="General">
                  <c:v>2.5498E-2</c:v>
                </c:pt>
                <c:pt idx="14590" formatCode="General">
                  <c:v>2.5499999999999998E-2</c:v>
                </c:pt>
                <c:pt idx="14591" formatCode="General">
                  <c:v>2.5502E-2</c:v>
                </c:pt>
                <c:pt idx="14592" formatCode="General">
                  <c:v>2.5503999999999999E-2</c:v>
                </c:pt>
                <c:pt idx="14593" formatCode="General">
                  <c:v>2.5506000000000001E-2</c:v>
                </c:pt>
                <c:pt idx="14594" formatCode="General">
                  <c:v>2.5507999999999999E-2</c:v>
                </c:pt>
                <c:pt idx="14595" formatCode="General">
                  <c:v>2.5510000000000001E-2</c:v>
                </c:pt>
                <c:pt idx="14596" formatCode="General">
                  <c:v>2.5512E-2</c:v>
                </c:pt>
                <c:pt idx="14597" formatCode="General">
                  <c:v>2.5513999999999998E-2</c:v>
                </c:pt>
                <c:pt idx="14598" formatCode="General">
                  <c:v>2.5516E-2</c:v>
                </c:pt>
                <c:pt idx="14599" formatCode="General">
                  <c:v>2.5517999999999999E-2</c:v>
                </c:pt>
                <c:pt idx="14600" formatCode="General">
                  <c:v>2.5520000000000001E-2</c:v>
                </c:pt>
                <c:pt idx="14601" formatCode="General">
                  <c:v>2.5522E-2</c:v>
                </c:pt>
                <c:pt idx="14602" formatCode="General">
                  <c:v>2.5524000000000002E-2</c:v>
                </c:pt>
                <c:pt idx="14603" formatCode="General">
                  <c:v>2.5526E-2</c:v>
                </c:pt>
                <c:pt idx="14604" formatCode="General">
                  <c:v>2.5527999999999999E-2</c:v>
                </c:pt>
                <c:pt idx="14605" formatCode="General">
                  <c:v>2.5530000000000001E-2</c:v>
                </c:pt>
                <c:pt idx="14606" formatCode="General">
                  <c:v>2.5531999999999999E-2</c:v>
                </c:pt>
                <c:pt idx="14607" formatCode="General">
                  <c:v>2.5534000000000001E-2</c:v>
                </c:pt>
                <c:pt idx="14608" formatCode="General">
                  <c:v>2.5536E-2</c:v>
                </c:pt>
                <c:pt idx="14609" formatCode="General">
                  <c:v>2.5538000000000002E-2</c:v>
                </c:pt>
                <c:pt idx="14610" formatCode="General">
                  <c:v>2.554E-2</c:v>
                </c:pt>
                <c:pt idx="14611" formatCode="General">
                  <c:v>2.5541999999999999E-2</c:v>
                </c:pt>
                <c:pt idx="14612" formatCode="General">
                  <c:v>2.5544000000000001E-2</c:v>
                </c:pt>
                <c:pt idx="14613" formatCode="General">
                  <c:v>2.5545999999999999E-2</c:v>
                </c:pt>
                <c:pt idx="14614" formatCode="General">
                  <c:v>2.5548000000000001E-2</c:v>
                </c:pt>
                <c:pt idx="14615" formatCode="General">
                  <c:v>2.555E-2</c:v>
                </c:pt>
                <c:pt idx="14616" formatCode="General">
                  <c:v>2.5551999999999998E-2</c:v>
                </c:pt>
                <c:pt idx="14617" formatCode="General">
                  <c:v>2.5554E-2</c:v>
                </c:pt>
                <c:pt idx="14618" formatCode="General">
                  <c:v>2.5555999999999999E-2</c:v>
                </c:pt>
                <c:pt idx="14619" formatCode="General">
                  <c:v>2.5558000000000001E-2</c:v>
                </c:pt>
                <c:pt idx="14620" formatCode="General">
                  <c:v>2.5559999999999999E-2</c:v>
                </c:pt>
                <c:pt idx="14621" formatCode="General">
                  <c:v>2.5562000000000001E-2</c:v>
                </c:pt>
                <c:pt idx="14622" formatCode="General">
                  <c:v>2.5564E-2</c:v>
                </c:pt>
                <c:pt idx="14623" formatCode="General">
                  <c:v>2.5565999999999998E-2</c:v>
                </c:pt>
                <c:pt idx="14624" formatCode="General">
                  <c:v>2.5568E-2</c:v>
                </c:pt>
                <c:pt idx="14625" formatCode="General">
                  <c:v>2.5569999999999999E-2</c:v>
                </c:pt>
                <c:pt idx="14626" formatCode="General">
                  <c:v>2.5572000000000001E-2</c:v>
                </c:pt>
                <c:pt idx="14627" formatCode="General">
                  <c:v>2.5574E-2</c:v>
                </c:pt>
                <c:pt idx="14628" formatCode="General">
                  <c:v>2.5576000000000002E-2</c:v>
                </c:pt>
                <c:pt idx="14629" formatCode="General">
                  <c:v>2.5578E-2</c:v>
                </c:pt>
                <c:pt idx="14630" formatCode="General">
                  <c:v>2.5579999999999999E-2</c:v>
                </c:pt>
                <c:pt idx="14631" formatCode="General">
                  <c:v>2.5582000000000001E-2</c:v>
                </c:pt>
                <c:pt idx="14632" formatCode="General">
                  <c:v>2.5583999999999999E-2</c:v>
                </c:pt>
                <c:pt idx="14633" formatCode="General">
                  <c:v>2.5586000000000001E-2</c:v>
                </c:pt>
                <c:pt idx="14634" formatCode="General">
                  <c:v>2.5588E-2</c:v>
                </c:pt>
                <c:pt idx="14635" formatCode="General">
                  <c:v>2.5590000000000002E-2</c:v>
                </c:pt>
                <c:pt idx="14636" formatCode="General">
                  <c:v>2.5592E-2</c:v>
                </c:pt>
                <c:pt idx="14637" formatCode="General">
                  <c:v>2.5593999999999999E-2</c:v>
                </c:pt>
                <c:pt idx="14638" formatCode="General">
                  <c:v>2.5596000000000001E-2</c:v>
                </c:pt>
                <c:pt idx="14639" formatCode="General">
                  <c:v>2.5597999999999999E-2</c:v>
                </c:pt>
                <c:pt idx="14640" formatCode="General">
                  <c:v>2.5600000000000001E-2</c:v>
                </c:pt>
                <c:pt idx="14641" formatCode="General">
                  <c:v>2.5602E-2</c:v>
                </c:pt>
                <c:pt idx="14642" formatCode="General">
                  <c:v>2.5603999999999998E-2</c:v>
                </c:pt>
                <c:pt idx="14643" formatCode="General">
                  <c:v>2.5606E-2</c:v>
                </c:pt>
                <c:pt idx="14644" formatCode="General">
                  <c:v>2.5607999999999999E-2</c:v>
                </c:pt>
                <c:pt idx="14645" formatCode="General">
                  <c:v>2.5610000000000001E-2</c:v>
                </c:pt>
                <c:pt idx="14646" formatCode="General">
                  <c:v>2.5611999999999999E-2</c:v>
                </c:pt>
                <c:pt idx="14647" formatCode="General">
                  <c:v>2.5614000000000001E-2</c:v>
                </c:pt>
                <c:pt idx="14648" formatCode="General">
                  <c:v>2.5616E-2</c:v>
                </c:pt>
                <c:pt idx="14649" formatCode="General">
                  <c:v>2.5617999999999998E-2</c:v>
                </c:pt>
                <c:pt idx="14650" formatCode="General">
                  <c:v>2.562E-2</c:v>
                </c:pt>
                <c:pt idx="14651" formatCode="General">
                  <c:v>2.5621999999999999E-2</c:v>
                </c:pt>
                <c:pt idx="14652" formatCode="General">
                  <c:v>2.5624000000000001E-2</c:v>
                </c:pt>
                <c:pt idx="14653" formatCode="General">
                  <c:v>2.5625999999999999E-2</c:v>
                </c:pt>
                <c:pt idx="14654" formatCode="General">
                  <c:v>2.5628000000000001E-2</c:v>
                </c:pt>
                <c:pt idx="14655" formatCode="General">
                  <c:v>2.563E-2</c:v>
                </c:pt>
                <c:pt idx="14656" formatCode="General">
                  <c:v>2.5631999999999999E-2</c:v>
                </c:pt>
                <c:pt idx="14657" formatCode="General">
                  <c:v>2.5634000000000001E-2</c:v>
                </c:pt>
                <c:pt idx="14658" formatCode="General">
                  <c:v>2.5635999999999999E-2</c:v>
                </c:pt>
                <c:pt idx="14659" formatCode="General">
                  <c:v>2.5638000000000001E-2</c:v>
                </c:pt>
                <c:pt idx="14660" formatCode="General">
                  <c:v>2.564E-2</c:v>
                </c:pt>
                <c:pt idx="14661" formatCode="General">
                  <c:v>2.5642000000000002E-2</c:v>
                </c:pt>
                <c:pt idx="14662" formatCode="General">
                  <c:v>2.5644E-2</c:v>
                </c:pt>
                <c:pt idx="14663" formatCode="General">
                  <c:v>2.5645999999999999E-2</c:v>
                </c:pt>
                <c:pt idx="14664" formatCode="General">
                  <c:v>2.5648000000000001E-2</c:v>
                </c:pt>
                <c:pt idx="14665" formatCode="General">
                  <c:v>2.5649999999999999E-2</c:v>
                </c:pt>
                <c:pt idx="14666" formatCode="General">
                  <c:v>2.5652000000000001E-2</c:v>
                </c:pt>
                <c:pt idx="14667" formatCode="General">
                  <c:v>2.5654E-2</c:v>
                </c:pt>
                <c:pt idx="14668" formatCode="General">
                  <c:v>2.5656000000000002E-2</c:v>
                </c:pt>
                <c:pt idx="14669" formatCode="General">
                  <c:v>2.5658E-2</c:v>
                </c:pt>
                <c:pt idx="14670" formatCode="General">
                  <c:v>2.5659999999999999E-2</c:v>
                </c:pt>
                <c:pt idx="14671" formatCode="General">
                  <c:v>2.5662000000000001E-2</c:v>
                </c:pt>
                <c:pt idx="14672" formatCode="General">
                  <c:v>2.5663999999999999E-2</c:v>
                </c:pt>
                <c:pt idx="14673" formatCode="General">
                  <c:v>2.5666000000000001E-2</c:v>
                </c:pt>
                <c:pt idx="14674" formatCode="General">
                  <c:v>2.5668E-2</c:v>
                </c:pt>
                <c:pt idx="14675" formatCode="General">
                  <c:v>2.5669999999999998E-2</c:v>
                </c:pt>
                <c:pt idx="14676" formatCode="General">
                  <c:v>2.5672E-2</c:v>
                </c:pt>
                <c:pt idx="14677" formatCode="General">
                  <c:v>2.5673999999999999E-2</c:v>
                </c:pt>
                <c:pt idx="14678" formatCode="General">
                  <c:v>2.5676000000000001E-2</c:v>
                </c:pt>
                <c:pt idx="14679" formatCode="General">
                  <c:v>2.5677999999999999E-2</c:v>
                </c:pt>
                <c:pt idx="14680" formatCode="General">
                  <c:v>2.5680000000000001E-2</c:v>
                </c:pt>
                <c:pt idx="14681" formatCode="General">
                  <c:v>2.5682E-2</c:v>
                </c:pt>
                <c:pt idx="14682" formatCode="General">
                  <c:v>2.5683999999999998E-2</c:v>
                </c:pt>
                <c:pt idx="14683" formatCode="General">
                  <c:v>2.5686E-2</c:v>
                </c:pt>
                <c:pt idx="14684" formatCode="General">
                  <c:v>2.5687999999999999E-2</c:v>
                </c:pt>
                <c:pt idx="14685" formatCode="General">
                  <c:v>2.5690000000000001E-2</c:v>
                </c:pt>
                <c:pt idx="14686" formatCode="General">
                  <c:v>2.5692E-2</c:v>
                </c:pt>
                <c:pt idx="14687" formatCode="General">
                  <c:v>2.5694000000000002E-2</c:v>
                </c:pt>
                <c:pt idx="14688" formatCode="General">
                  <c:v>2.5696E-2</c:v>
                </c:pt>
                <c:pt idx="14689" formatCode="General">
                  <c:v>2.5697999999999999E-2</c:v>
                </c:pt>
                <c:pt idx="14690" formatCode="General">
                  <c:v>2.5700000000000001E-2</c:v>
                </c:pt>
                <c:pt idx="14691" formatCode="General">
                  <c:v>2.5701999999999999E-2</c:v>
                </c:pt>
                <c:pt idx="14692" formatCode="General">
                  <c:v>2.5704000000000001E-2</c:v>
                </c:pt>
                <c:pt idx="14693" formatCode="General">
                  <c:v>2.5706E-2</c:v>
                </c:pt>
                <c:pt idx="14694" formatCode="General">
                  <c:v>2.5708000000000002E-2</c:v>
                </c:pt>
                <c:pt idx="14695" formatCode="General">
                  <c:v>2.571E-2</c:v>
                </c:pt>
                <c:pt idx="14696" formatCode="General">
                  <c:v>2.5711999999999999E-2</c:v>
                </c:pt>
                <c:pt idx="14697" formatCode="General">
                  <c:v>2.5714000000000001E-2</c:v>
                </c:pt>
                <c:pt idx="14698" formatCode="General">
                  <c:v>2.5715999999999999E-2</c:v>
                </c:pt>
                <c:pt idx="14699" formatCode="General">
                  <c:v>2.5718000000000001E-2</c:v>
                </c:pt>
                <c:pt idx="14700" formatCode="General">
                  <c:v>2.572E-2</c:v>
                </c:pt>
                <c:pt idx="14701" formatCode="General">
                  <c:v>2.5721999999999998E-2</c:v>
                </c:pt>
                <c:pt idx="14702" formatCode="General">
                  <c:v>2.5724E-2</c:v>
                </c:pt>
                <c:pt idx="14703" formatCode="General">
                  <c:v>2.5725999999999999E-2</c:v>
                </c:pt>
                <c:pt idx="14704" formatCode="General">
                  <c:v>2.5728000000000001E-2</c:v>
                </c:pt>
                <c:pt idx="14705" formatCode="General">
                  <c:v>2.5729999999999999E-2</c:v>
                </c:pt>
                <c:pt idx="14706" formatCode="General">
                  <c:v>2.5732000000000001E-2</c:v>
                </c:pt>
                <c:pt idx="14707" formatCode="General">
                  <c:v>2.5734E-2</c:v>
                </c:pt>
                <c:pt idx="14708" formatCode="General">
                  <c:v>2.5735999999999998E-2</c:v>
                </c:pt>
                <c:pt idx="14709" formatCode="General">
                  <c:v>2.5738E-2</c:v>
                </c:pt>
                <c:pt idx="14710" formatCode="General">
                  <c:v>2.5739999999999999E-2</c:v>
                </c:pt>
                <c:pt idx="14711" formatCode="General">
                  <c:v>2.5742000000000001E-2</c:v>
                </c:pt>
                <c:pt idx="14712" formatCode="General">
                  <c:v>2.5744E-2</c:v>
                </c:pt>
                <c:pt idx="14713" formatCode="General">
                  <c:v>2.5746000000000002E-2</c:v>
                </c:pt>
                <c:pt idx="14714" formatCode="General">
                  <c:v>2.5748E-2</c:v>
                </c:pt>
                <c:pt idx="14715" formatCode="General">
                  <c:v>2.5749999999999999E-2</c:v>
                </c:pt>
                <c:pt idx="14716" formatCode="General">
                  <c:v>2.5752000000000001E-2</c:v>
                </c:pt>
                <c:pt idx="14717" formatCode="General">
                  <c:v>2.5753999999999999E-2</c:v>
                </c:pt>
                <c:pt idx="14718" formatCode="General">
                  <c:v>2.5756000000000001E-2</c:v>
                </c:pt>
                <c:pt idx="14719" formatCode="General">
                  <c:v>2.5758E-2</c:v>
                </c:pt>
                <c:pt idx="14720" formatCode="General">
                  <c:v>2.5760000000000002E-2</c:v>
                </c:pt>
                <c:pt idx="14721" formatCode="General">
                  <c:v>2.5762E-2</c:v>
                </c:pt>
                <c:pt idx="14722" formatCode="General">
                  <c:v>2.5763999999999999E-2</c:v>
                </c:pt>
                <c:pt idx="14723" formatCode="General">
                  <c:v>2.5766000000000001E-2</c:v>
                </c:pt>
                <c:pt idx="14724" formatCode="General">
                  <c:v>2.5767999999999999E-2</c:v>
                </c:pt>
                <c:pt idx="14725" formatCode="General">
                  <c:v>2.5770000000000001E-2</c:v>
                </c:pt>
                <c:pt idx="14726" formatCode="General">
                  <c:v>2.5772E-2</c:v>
                </c:pt>
                <c:pt idx="14727" formatCode="General">
                  <c:v>2.5773999999999998E-2</c:v>
                </c:pt>
                <c:pt idx="14728" formatCode="General">
                  <c:v>2.5776E-2</c:v>
                </c:pt>
                <c:pt idx="14729" formatCode="General">
                  <c:v>2.5777999999999999E-2</c:v>
                </c:pt>
                <c:pt idx="14730" formatCode="General">
                  <c:v>2.5780000000000001E-2</c:v>
                </c:pt>
                <c:pt idx="14731" formatCode="General">
                  <c:v>2.5781999999999999E-2</c:v>
                </c:pt>
                <c:pt idx="14732" formatCode="General">
                  <c:v>2.5784000000000001E-2</c:v>
                </c:pt>
                <c:pt idx="14733" formatCode="General">
                  <c:v>2.5786E-2</c:v>
                </c:pt>
                <c:pt idx="14734" formatCode="General">
                  <c:v>2.5787999999999998E-2</c:v>
                </c:pt>
                <c:pt idx="14735" formatCode="General">
                  <c:v>2.579E-2</c:v>
                </c:pt>
                <c:pt idx="14736" formatCode="General">
                  <c:v>2.5791999999999999E-2</c:v>
                </c:pt>
                <c:pt idx="14737" formatCode="General">
                  <c:v>2.5794000000000001E-2</c:v>
                </c:pt>
                <c:pt idx="14738" formatCode="General">
                  <c:v>2.5795999999999999E-2</c:v>
                </c:pt>
                <c:pt idx="14739" formatCode="General">
                  <c:v>2.5798000000000001E-2</c:v>
                </c:pt>
                <c:pt idx="14740" formatCode="General">
                  <c:v>2.58E-2</c:v>
                </c:pt>
                <c:pt idx="14741" formatCode="General">
                  <c:v>2.5801999999999999E-2</c:v>
                </c:pt>
                <c:pt idx="14742" formatCode="General">
                  <c:v>2.5804000000000001E-2</c:v>
                </c:pt>
                <c:pt idx="14743" formatCode="General">
                  <c:v>2.5805999999999999E-2</c:v>
                </c:pt>
                <c:pt idx="14744" formatCode="General">
                  <c:v>2.5808000000000001E-2</c:v>
                </c:pt>
                <c:pt idx="14745" formatCode="General">
                  <c:v>2.581E-2</c:v>
                </c:pt>
                <c:pt idx="14746" formatCode="General">
                  <c:v>2.5812000000000002E-2</c:v>
                </c:pt>
                <c:pt idx="14747" formatCode="General">
                  <c:v>2.5814E-2</c:v>
                </c:pt>
                <c:pt idx="14748" formatCode="General">
                  <c:v>2.5815999999999999E-2</c:v>
                </c:pt>
                <c:pt idx="14749" formatCode="General">
                  <c:v>2.5818000000000001E-2</c:v>
                </c:pt>
                <c:pt idx="14750" formatCode="General">
                  <c:v>2.5819999999999999E-2</c:v>
                </c:pt>
                <c:pt idx="14751" formatCode="General">
                  <c:v>2.5822000000000001E-2</c:v>
                </c:pt>
                <c:pt idx="14752" formatCode="General">
                  <c:v>2.5824E-2</c:v>
                </c:pt>
                <c:pt idx="14753" formatCode="General">
                  <c:v>2.5826000000000002E-2</c:v>
                </c:pt>
                <c:pt idx="14754" formatCode="General">
                  <c:v>2.5828E-2</c:v>
                </c:pt>
                <c:pt idx="14755" formatCode="General">
                  <c:v>2.5829999999999999E-2</c:v>
                </c:pt>
                <c:pt idx="14756" formatCode="General">
                  <c:v>2.5832000000000001E-2</c:v>
                </c:pt>
                <c:pt idx="14757" formatCode="General">
                  <c:v>2.5833999999999999E-2</c:v>
                </c:pt>
                <c:pt idx="14758" formatCode="General">
                  <c:v>2.5836000000000001E-2</c:v>
                </c:pt>
                <c:pt idx="14759" formatCode="General">
                  <c:v>2.5838E-2</c:v>
                </c:pt>
                <c:pt idx="14760" formatCode="General">
                  <c:v>2.5839999999999998E-2</c:v>
                </c:pt>
                <c:pt idx="14761" formatCode="General">
                  <c:v>2.5842E-2</c:v>
                </c:pt>
                <c:pt idx="14762" formatCode="General">
                  <c:v>2.5843999999999999E-2</c:v>
                </c:pt>
                <c:pt idx="14763" formatCode="General">
                  <c:v>2.5846000000000001E-2</c:v>
                </c:pt>
                <c:pt idx="14764" formatCode="General">
                  <c:v>2.5847999999999999E-2</c:v>
                </c:pt>
                <c:pt idx="14765" formatCode="General">
                  <c:v>2.5850000000000001E-2</c:v>
                </c:pt>
                <c:pt idx="14766" formatCode="General">
                  <c:v>2.5852E-2</c:v>
                </c:pt>
                <c:pt idx="14767" formatCode="General">
                  <c:v>2.5853999999999999E-2</c:v>
                </c:pt>
                <c:pt idx="14768" formatCode="General">
                  <c:v>2.5856000000000001E-2</c:v>
                </c:pt>
                <c:pt idx="14769" formatCode="General">
                  <c:v>2.5857999999999999E-2</c:v>
                </c:pt>
                <c:pt idx="14770" formatCode="General">
                  <c:v>2.5860000000000001E-2</c:v>
                </c:pt>
                <c:pt idx="14771" formatCode="General">
                  <c:v>2.5862E-2</c:v>
                </c:pt>
                <c:pt idx="14772" formatCode="General">
                  <c:v>2.5864000000000002E-2</c:v>
                </c:pt>
                <c:pt idx="14773" formatCode="General">
                  <c:v>2.5866E-2</c:v>
                </c:pt>
                <c:pt idx="14774" formatCode="General">
                  <c:v>2.5867999999999999E-2</c:v>
                </c:pt>
                <c:pt idx="14775" formatCode="General">
                  <c:v>2.5870000000000001E-2</c:v>
                </c:pt>
                <c:pt idx="14776" formatCode="General">
                  <c:v>2.5871999999999999E-2</c:v>
                </c:pt>
                <c:pt idx="14777" formatCode="General">
                  <c:v>2.5874000000000001E-2</c:v>
                </c:pt>
                <c:pt idx="14778" formatCode="General">
                  <c:v>2.5876E-2</c:v>
                </c:pt>
                <c:pt idx="14779" formatCode="General">
                  <c:v>2.5878000000000002E-2</c:v>
                </c:pt>
                <c:pt idx="14780" formatCode="General">
                  <c:v>2.588E-2</c:v>
                </c:pt>
                <c:pt idx="14781" formatCode="General">
                  <c:v>2.5881999999999999E-2</c:v>
                </c:pt>
                <c:pt idx="14782" formatCode="General">
                  <c:v>2.5884000000000001E-2</c:v>
                </c:pt>
                <c:pt idx="14783" formatCode="General">
                  <c:v>2.5885999999999999E-2</c:v>
                </c:pt>
                <c:pt idx="14784" formatCode="General">
                  <c:v>2.5888000000000001E-2</c:v>
                </c:pt>
                <c:pt idx="14785" formatCode="General">
                  <c:v>2.589E-2</c:v>
                </c:pt>
                <c:pt idx="14786" formatCode="General">
                  <c:v>2.5891999999999998E-2</c:v>
                </c:pt>
                <c:pt idx="14787" formatCode="General">
                  <c:v>2.5894E-2</c:v>
                </c:pt>
                <c:pt idx="14788" formatCode="General">
                  <c:v>2.5895999999999999E-2</c:v>
                </c:pt>
                <c:pt idx="14789" formatCode="General">
                  <c:v>2.5898000000000001E-2</c:v>
                </c:pt>
                <c:pt idx="14790" formatCode="General">
                  <c:v>2.5899999999999999E-2</c:v>
                </c:pt>
                <c:pt idx="14791" formatCode="General">
                  <c:v>2.5902000000000001E-2</c:v>
                </c:pt>
                <c:pt idx="14792" formatCode="General">
                  <c:v>2.5904E-2</c:v>
                </c:pt>
                <c:pt idx="14793" formatCode="General">
                  <c:v>2.5905999999999998E-2</c:v>
                </c:pt>
                <c:pt idx="14794" formatCode="General">
                  <c:v>2.5908E-2</c:v>
                </c:pt>
                <c:pt idx="14795" formatCode="General">
                  <c:v>2.5909999999999999E-2</c:v>
                </c:pt>
                <c:pt idx="14796" formatCode="General">
                  <c:v>2.5912000000000001E-2</c:v>
                </c:pt>
                <c:pt idx="14797" formatCode="General">
                  <c:v>2.5914E-2</c:v>
                </c:pt>
                <c:pt idx="14798" formatCode="General">
                  <c:v>2.5916000000000002E-2</c:v>
                </c:pt>
                <c:pt idx="14799" formatCode="General">
                  <c:v>2.5918E-2</c:v>
                </c:pt>
                <c:pt idx="14800" formatCode="General">
                  <c:v>2.5919999999999999E-2</c:v>
                </c:pt>
                <c:pt idx="14801" formatCode="General">
                  <c:v>2.5922000000000001E-2</c:v>
                </c:pt>
                <c:pt idx="14802" formatCode="General">
                  <c:v>2.5923999999999999E-2</c:v>
                </c:pt>
                <c:pt idx="14803" formatCode="General">
                  <c:v>2.5926000000000001E-2</c:v>
                </c:pt>
                <c:pt idx="14804" formatCode="General">
                  <c:v>2.5928E-2</c:v>
                </c:pt>
                <c:pt idx="14805" formatCode="General">
                  <c:v>2.5930000000000002E-2</c:v>
                </c:pt>
                <c:pt idx="14806" formatCode="General">
                  <c:v>2.5932E-2</c:v>
                </c:pt>
                <c:pt idx="14807" formatCode="General">
                  <c:v>2.5933999999999999E-2</c:v>
                </c:pt>
                <c:pt idx="14808" formatCode="General">
                  <c:v>2.5936000000000001E-2</c:v>
                </c:pt>
                <c:pt idx="14809" formatCode="General">
                  <c:v>2.5937999999999999E-2</c:v>
                </c:pt>
                <c:pt idx="14810" formatCode="General">
                  <c:v>2.5940000000000001E-2</c:v>
                </c:pt>
                <c:pt idx="14811" formatCode="General">
                  <c:v>2.5942E-2</c:v>
                </c:pt>
                <c:pt idx="14812" formatCode="General">
                  <c:v>2.5943999999999998E-2</c:v>
                </c:pt>
                <c:pt idx="14813" formatCode="General">
                  <c:v>2.5946E-2</c:v>
                </c:pt>
                <c:pt idx="14814" formatCode="General">
                  <c:v>2.5947999999999999E-2</c:v>
                </c:pt>
                <c:pt idx="14815" formatCode="General">
                  <c:v>2.5950000000000001E-2</c:v>
                </c:pt>
                <c:pt idx="14816" formatCode="General">
                  <c:v>2.5951999999999999E-2</c:v>
                </c:pt>
                <c:pt idx="14817" formatCode="General">
                  <c:v>2.5954000000000001E-2</c:v>
                </c:pt>
                <c:pt idx="14818" formatCode="General">
                  <c:v>2.5956E-2</c:v>
                </c:pt>
                <c:pt idx="14819" formatCode="General">
                  <c:v>2.5957999999999998E-2</c:v>
                </c:pt>
                <c:pt idx="14820" formatCode="General">
                  <c:v>2.596E-2</c:v>
                </c:pt>
                <c:pt idx="14821" formatCode="General">
                  <c:v>2.5961999999999999E-2</c:v>
                </c:pt>
                <c:pt idx="14822" formatCode="General">
                  <c:v>2.5964000000000001E-2</c:v>
                </c:pt>
                <c:pt idx="14823" formatCode="General">
                  <c:v>2.5965999999999999E-2</c:v>
                </c:pt>
                <c:pt idx="14824" formatCode="General">
                  <c:v>2.5968000000000001E-2</c:v>
                </c:pt>
                <c:pt idx="14825" formatCode="General">
                  <c:v>2.597E-2</c:v>
                </c:pt>
                <c:pt idx="14826" formatCode="General">
                  <c:v>2.5971999999999999E-2</c:v>
                </c:pt>
                <c:pt idx="14827" formatCode="General">
                  <c:v>2.5974000000000001E-2</c:v>
                </c:pt>
                <c:pt idx="14828" formatCode="General">
                  <c:v>2.5975999999999999E-2</c:v>
                </c:pt>
                <c:pt idx="14829" formatCode="General">
                  <c:v>2.5978000000000001E-2</c:v>
                </c:pt>
                <c:pt idx="14830" formatCode="General">
                  <c:v>2.598E-2</c:v>
                </c:pt>
                <c:pt idx="14831" formatCode="General">
                  <c:v>2.5982000000000002E-2</c:v>
                </c:pt>
                <c:pt idx="14832" formatCode="General">
                  <c:v>2.5984E-2</c:v>
                </c:pt>
                <c:pt idx="14833" formatCode="General">
                  <c:v>2.5985999999999999E-2</c:v>
                </c:pt>
                <c:pt idx="14834" formatCode="General">
                  <c:v>2.5988000000000001E-2</c:v>
                </c:pt>
                <c:pt idx="14835" formatCode="General">
                  <c:v>2.5989999999999999E-2</c:v>
                </c:pt>
                <c:pt idx="14836" formatCode="General">
                  <c:v>2.5992000000000001E-2</c:v>
                </c:pt>
                <c:pt idx="14837" formatCode="General">
                  <c:v>2.5994E-2</c:v>
                </c:pt>
                <c:pt idx="14838" formatCode="General">
                  <c:v>2.5995999999999998E-2</c:v>
                </c:pt>
                <c:pt idx="14839" formatCode="General">
                  <c:v>2.5998E-2</c:v>
                </c:pt>
                <c:pt idx="14840" formatCode="General">
                  <c:v>2.5999999999999999E-2</c:v>
                </c:pt>
                <c:pt idx="14841" formatCode="General">
                  <c:v>2.6002000000000001E-2</c:v>
                </c:pt>
                <c:pt idx="14842" formatCode="General">
                  <c:v>2.6003999999999999E-2</c:v>
                </c:pt>
                <c:pt idx="14843" formatCode="General">
                  <c:v>2.6006000000000001E-2</c:v>
                </c:pt>
                <c:pt idx="14844" formatCode="General">
                  <c:v>2.6008E-2</c:v>
                </c:pt>
                <c:pt idx="14845" formatCode="General">
                  <c:v>2.6009999999999998E-2</c:v>
                </c:pt>
                <c:pt idx="14846" formatCode="General">
                  <c:v>2.6012E-2</c:v>
                </c:pt>
                <c:pt idx="14847" formatCode="General">
                  <c:v>2.6013999999999999E-2</c:v>
                </c:pt>
                <c:pt idx="14848" formatCode="General">
                  <c:v>2.6016000000000001E-2</c:v>
                </c:pt>
                <c:pt idx="14849" formatCode="General">
                  <c:v>2.6017999999999999E-2</c:v>
                </c:pt>
                <c:pt idx="14850" formatCode="General">
                  <c:v>2.6020000000000001E-2</c:v>
                </c:pt>
                <c:pt idx="14851" formatCode="General">
                  <c:v>2.6022E-2</c:v>
                </c:pt>
                <c:pt idx="14852" formatCode="General">
                  <c:v>2.6023999999999999E-2</c:v>
                </c:pt>
                <c:pt idx="14853" formatCode="General">
                  <c:v>2.6026000000000001E-2</c:v>
                </c:pt>
                <c:pt idx="14854" formatCode="General">
                  <c:v>2.6027999999999999E-2</c:v>
                </c:pt>
                <c:pt idx="14855" formatCode="General">
                  <c:v>2.6030000000000001E-2</c:v>
                </c:pt>
                <c:pt idx="14856" formatCode="General">
                  <c:v>2.6032E-2</c:v>
                </c:pt>
                <c:pt idx="14857" formatCode="General">
                  <c:v>2.6034000000000002E-2</c:v>
                </c:pt>
                <c:pt idx="14858" formatCode="General">
                  <c:v>2.6036E-2</c:v>
                </c:pt>
                <c:pt idx="14859" formatCode="General">
                  <c:v>2.6037999999999999E-2</c:v>
                </c:pt>
                <c:pt idx="14860" formatCode="General">
                  <c:v>2.6040000000000001E-2</c:v>
                </c:pt>
                <c:pt idx="14861" formatCode="General">
                  <c:v>2.6041999999999999E-2</c:v>
                </c:pt>
                <c:pt idx="14862" formatCode="General">
                  <c:v>2.6044000000000001E-2</c:v>
                </c:pt>
                <c:pt idx="14863" formatCode="General">
                  <c:v>2.6046E-2</c:v>
                </c:pt>
                <c:pt idx="14864" formatCode="General">
                  <c:v>2.6048000000000002E-2</c:v>
                </c:pt>
                <c:pt idx="14865" formatCode="General">
                  <c:v>2.605E-2</c:v>
                </c:pt>
                <c:pt idx="14866" formatCode="General">
                  <c:v>2.6051999999999999E-2</c:v>
                </c:pt>
                <c:pt idx="14867" formatCode="General">
                  <c:v>2.6054000000000001E-2</c:v>
                </c:pt>
                <c:pt idx="14868" formatCode="General">
                  <c:v>2.6055999999999999E-2</c:v>
                </c:pt>
                <c:pt idx="14869" formatCode="General">
                  <c:v>2.6058000000000001E-2</c:v>
                </c:pt>
                <c:pt idx="14870" formatCode="General">
                  <c:v>2.606E-2</c:v>
                </c:pt>
                <c:pt idx="14871" formatCode="General">
                  <c:v>2.6061999999999998E-2</c:v>
                </c:pt>
                <c:pt idx="14872" formatCode="General">
                  <c:v>2.6064E-2</c:v>
                </c:pt>
                <c:pt idx="14873" formatCode="General">
                  <c:v>2.6065999999999999E-2</c:v>
                </c:pt>
                <c:pt idx="14874" formatCode="General">
                  <c:v>2.6068000000000001E-2</c:v>
                </c:pt>
                <c:pt idx="14875" formatCode="General">
                  <c:v>2.6069999999999999E-2</c:v>
                </c:pt>
                <c:pt idx="14876" formatCode="General">
                  <c:v>2.6072000000000001E-2</c:v>
                </c:pt>
                <c:pt idx="14877" formatCode="General">
                  <c:v>2.6074E-2</c:v>
                </c:pt>
                <c:pt idx="14878" formatCode="General">
                  <c:v>2.6075999999999998E-2</c:v>
                </c:pt>
                <c:pt idx="14879" formatCode="General">
                  <c:v>2.6078E-2</c:v>
                </c:pt>
                <c:pt idx="14880" formatCode="General">
                  <c:v>2.6079999999999999E-2</c:v>
                </c:pt>
                <c:pt idx="14881" formatCode="General">
                  <c:v>2.6082000000000001E-2</c:v>
                </c:pt>
                <c:pt idx="14882" formatCode="General">
                  <c:v>2.6084E-2</c:v>
                </c:pt>
                <c:pt idx="14883" formatCode="General">
                  <c:v>2.6086000000000002E-2</c:v>
                </c:pt>
                <c:pt idx="14884" formatCode="General">
                  <c:v>2.6088E-2</c:v>
                </c:pt>
                <c:pt idx="14885" formatCode="General">
                  <c:v>2.6089999999999999E-2</c:v>
                </c:pt>
                <c:pt idx="14886" formatCode="General">
                  <c:v>2.6092000000000001E-2</c:v>
                </c:pt>
                <c:pt idx="14887" formatCode="General">
                  <c:v>2.6093999999999999E-2</c:v>
                </c:pt>
                <c:pt idx="14888" formatCode="General">
                  <c:v>2.6096000000000001E-2</c:v>
                </c:pt>
                <c:pt idx="14889" formatCode="General">
                  <c:v>2.6098E-2</c:v>
                </c:pt>
                <c:pt idx="14890" formatCode="General">
                  <c:v>2.6100000000000002E-2</c:v>
                </c:pt>
                <c:pt idx="14891" formatCode="General">
                  <c:v>2.6102E-2</c:v>
                </c:pt>
                <c:pt idx="14892" formatCode="General">
                  <c:v>2.6103999999999999E-2</c:v>
                </c:pt>
                <c:pt idx="14893" formatCode="General">
                  <c:v>2.6106000000000001E-2</c:v>
                </c:pt>
                <c:pt idx="14894" formatCode="General">
                  <c:v>2.6107999999999999E-2</c:v>
                </c:pt>
                <c:pt idx="14895" formatCode="General">
                  <c:v>2.6110000000000001E-2</c:v>
                </c:pt>
                <c:pt idx="14896" formatCode="General">
                  <c:v>2.6112E-2</c:v>
                </c:pt>
                <c:pt idx="14897" formatCode="General">
                  <c:v>2.6113999999999998E-2</c:v>
                </c:pt>
                <c:pt idx="14898" formatCode="General">
                  <c:v>2.6116E-2</c:v>
                </c:pt>
                <c:pt idx="14899" formatCode="General">
                  <c:v>2.6117999999999999E-2</c:v>
                </c:pt>
                <c:pt idx="14900" formatCode="General">
                  <c:v>2.6120000000000001E-2</c:v>
                </c:pt>
                <c:pt idx="14901" formatCode="General">
                  <c:v>2.6121999999999999E-2</c:v>
                </c:pt>
                <c:pt idx="14902" formatCode="General">
                  <c:v>2.6124000000000001E-2</c:v>
                </c:pt>
                <c:pt idx="14903" formatCode="General">
                  <c:v>2.6126E-2</c:v>
                </c:pt>
                <c:pt idx="14904" formatCode="General">
                  <c:v>2.6127999999999998E-2</c:v>
                </c:pt>
                <c:pt idx="14905" formatCode="General">
                  <c:v>2.613E-2</c:v>
                </c:pt>
                <c:pt idx="14906" formatCode="General">
                  <c:v>2.6131999999999999E-2</c:v>
                </c:pt>
                <c:pt idx="14907" formatCode="General">
                  <c:v>2.6134000000000001E-2</c:v>
                </c:pt>
                <c:pt idx="14908" formatCode="General">
                  <c:v>2.6136E-2</c:v>
                </c:pt>
                <c:pt idx="14909" formatCode="General">
                  <c:v>2.6138000000000002E-2</c:v>
                </c:pt>
                <c:pt idx="14910" formatCode="General">
                  <c:v>2.614E-2</c:v>
                </c:pt>
                <c:pt idx="14911" formatCode="General">
                  <c:v>2.6141999999999999E-2</c:v>
                </c:pt>
                <c:pt idx="14912" formatCode="General">
                  <c:v>2.6144000000000001E-2</c:v>
                </c:pt>
                <c:pt idx="14913" formatCode="General">
                  <c:v>2.6145999999999999E-2</c:v>
                </c:pt>
                <c:pt idx="14914" formatCode="General">
                  <c:v>2.6148000000000001E-2</c:v>
                </c:pt>
                <c:pt idx="14915" formatCode="General">
                  <c:v>2.615E-2</c:v>
                </c:pt>
                <c:pt idx="14916" formatCode="General">
                  <c:v>2.6152000000000002E-2</c:v>
                </c:pt>
                <c:pt idx="14917" formatCode="General">
                  <c:v>2.6154E-2</c:v>
                </c:pt>
                <c:pt idx="14918" formatCode="General">
                  <c:v>2.6155999999999999E-2</c:v>
                </c:pt>
                <c:pt idx="14919" formatCode="General">
                  <c:v>2.6158000000000001E-2</c:v>
                </c:pt>
                <c:pt idx="14920" formatCode="General">
                  <c:v>2.6159999999999999E-2</c:v>
                </c:pt>
                <c:pt idx="14921" formatCode="General">
                  <c:v>2.6162000000000001E-2</c:v>
                </c:pt>
                <c:pt idx="14922" formatCode="General">
                  <c:v>2.6164E-2</c:v>
                </c:pt>
                <c:pt idx="14923" formatCode="General">
                  <c:v>2.6165999999999998E-2</c:v>
                </c:pt>
                <c:pt idx="14924" formatCode="General">
                  <c:v>2.6168E-2</c:v>
                </c:pt>
                <c:pt idx="14925" formatCode="General">
                  <c:v>2.6169999999999999E-2</c:v>
                </c:pt>
                <c:pt idx="14926" formatCode="General">
                  <c:v>2.6172000000000001E-2</c:v>
                </c:pt>
                <c:pt idx="14927" formatCode="General">
                  <c:v>2.6173999999999999E-2</c:v>
                </c:pt>
                <c:pt idx="14928" formatCode="General">
                  <c:v>2.6176000000000001E-2</c:v>
                </c:pt>
                <c:pt idx="14929" formatCode="General">
                  <c:v>2.6178E-2</c:v>
                </c:pt>
                <c:pt idx="14930" formatCode="General">
                  <c:v>2.6179999999999998E-2</c:v>
                </c:pt>
                <c:pt idx="14931" formatCode="General">
                  <c:v>2.6182E-2</c:v>
                </c:pt>
                <c:pt idx="14932" formatCode="General">
                  <c:v>2.6183999999999999E-2</c:v>
                </c:pt>
                <c:pt idx="14933" formatCode="General">
                  <c:v>2.6186000000000001E-2</c:v>
                </c:pt>
                <c:pt idx="14934" formatCode="General">
                  <c:v>2.6187999999999999E-2</c:v>
                </c:pt>
                <c:pt idx="14935" formatCode="General">
                  <c:v>2.6190000000000001E-2</c:v>
                </c:pt>
                <c:pt idx="14936" formatCode="General">
                  <c:v>2.6192E-2</c:v>
                </c:pt>
                <c:pt idx="14937" formatCode="General">
                  <c:v>2.6193999999999999E-2</c:v>
                </c:pt>
                <c:pt idx="14938" formatCode="General">
                  <c:v>2.6196000000000001E-2</c:v>
                </c:pt>
                <c:pt idx="14939" formatCode="General">
                  <c:v>2.6197999999999999E-2</c:v>
                </c:pt>
                <c:pt idx="14940" formatCode="General">
                  <c:v>2.6200000000000001E-2</c:v>
                </c:pt>
                <c:pt idx="14941" formatCode="General">
                  <c:v>2.6202E-2</c:v>
                </c:pt>
                <c:pt idx="14942" formatCode="General">
                  <c:v>2.6204000000000002E-2</c:v>
                </c:pt>
                <c:pt idx="14943" formatCode="General">
                  <c:v>2.6206E-2</c:v>
                </c:pt>
                <c:pt idx="14944" formatCode="General">
                  <c:v>2.6207999999999999E-2</c:v>
                </c:pt>
                <c:pt idx="14945" formatCode="General">
                  <c:v>2.6210000000000001E-2</c:v>
                </c:pt>
                <c:pt idx="14946" formatCode="General">
                  <c:v>2.6211999999999999E-2</c:v>
                </c:pt>
                <c:pt idx="14947" formatCode="General">
                  <c:v>2.6214000000000001E-2</c:v>
                </c:pt>
                <c:pt idx="14948" formatCode="General">
                  <c:v>2.6216E-2</c:v>
                </c:pt>
                <c:pt idx="14949" formatCode="General">
                  <c:v>2.6218000000000002E-2</c:v>
                </c:pt>
                <c:pt idx="14950" formatCode="General">
                  <c:v>2.622E-2</c:v>
                </c:pt>
                <c:pt idx="14951" formatCode="General">
                  <c:v>2.6221999999999999E-2</c:v>
                </c:pt>
                <c:pt idx="14952" formatCode="General">
                  <c:v>2.6224000000000001E-2</c:v>
                </c:pt>
                <c:pt idx="14953" formatCode="General">
                  <c:v>2.6225999999999999E-2</c:v>
                </c:pt>
                <c:pt idx="14954" formatCode="General">
                  <c:v>2.6228000000000001E-2</c:v>
                </c:pt>
                <c:pt idx="14955" formatCode="General">
                  <c:v>2.623E-2</c:v>
                </c:pt>
                <c:pt idx="14956" formatCode="General">
                  <c:v>2.6231999999999998E-2</c:v>
                </c:pt>
                <c:pt idx="14957" formatCode="General">
                  <c:v>2.6234E-2</c:v>
                </c:pt>
                <c:pt idx="14958" formatCode="General">
                  <c:v>2.6235999999999999E-2</c:v>
                </c:pt>
                <c:pt idx="14959" formatCode="General">
                  <c:v>2.6238000000000001E-2</c:v>
                </c:pt>
                <c:pt idx="14960" formatCode="General">
                  <c:v>2.6239999999999999E-2</c:v>
                </c:pt>
                <c:pt idx="14961" formatCode="General">
                  <c:v>2.6242000000000001E-2</c:v>
                </c:pt>
                <c:pt idx="14962" formatCode="General">
                  <c:v>2.6244E-2</c:v>
                </c:pt>
                <c:pt idx="14963" formatCode="General">
                  <c:v>2.6245999999999998E-2</c:v>
                </c:pt>
                <c:pt idx="14964" formatCode="General">
                  <c:v>2.6248E-2</c:v>
                </c:pt>
                <c:pt idx="14965" formatCode="General">
                  <c:v>2.6249999999999999E-2</c:v>
                </c:pt>
                <c:pt idx="14966" formatCode="General">
                  <c:v>2.6252000000000001E-2</c:v>
                </c:pt>
                <c:pt idx="14967" formatCode="General">
                  <c:v>2.6254E-2</c:v>
                </c:pt>
                <c:pt idx="14968" formatCode="General">
                  <c:v>2.6256000000000002E-2</c:v>
                </c:pt>
                <c:pt idx="14969" formatCode="General">
                  <c:v>2.6258E-2</c:v>
                </c:pt>
                <c:pt idx="14970" formatCode="General">
                  <c:v>2.6259999999999999E-2</c:v>
                </c:pt>
                <c:pt idx="14971" formatCode="General">
                  <c:v>2.6262000000000001E-2</c:v>
                </c:pt>
                <c:pt idx="14972" formatCode="General">
                  <c:v>2.6263999999999999E-2</c:v>
                </c:pt>
                <c:pt idx="14973" formatCode="General">
                  <c:v>2.6266000000000001E-2</c:v>
                </c:pt>
                <c:pt idx="14974" formatCode="General">
                  <c:v>2.6268E-2</c:v>
                </c:pt>
                <c:pt idx="14975" formatCode="General">
                  <c:v>2.6270000000000002E-2</c:v>
                </c:pt>
                <c:pt idx="14976" formatCode="General">
                  <c:v>2.6272E-2</c:v>
                </c:pt>
                <c:pt idx="14977" formatCode="General">
                  <c:v>2.6273999999999999E-2</c:v>
                </c:pt>
                <c:pt idx="14978" formatCode="General">
                  <c:v>2.6276000000000001E-2</c:v>
                </c:pt>
                <c:pt idx="14979" formatCode="General">
                  <c:v>2.6277999999999999E-2</c:v>
                </c:pt>
                <c:pt idx="14980" formatCode="General">
                  <c:v>2.6280000000000001E-2</c:v>
                </c:pt>
                <c:pt idx="14981" formatCode="General">
                  <c:v>2.6282E-2</c:v>
                </c:pt>
                <c:pt idx="14982" formatCode="General">
                  <c:v>2.6283999999999998E-2</c:v>
                </c:pt>
                <c:pt idx="14983" formatCode="General">
                  <c:v>2.6286E-2</c:v>
                </c:pt>
                <c:pt idx="14984" formatCode="General">
                  <c:v>2.6287999999999999E-2</c:v>
                </c:pt>
                <c:pt idx="14985" formatCode="General">
                  <c:v>2.6290000000000001E-2</c:v>
                </c:pt>
                <c:pt idx="14986" formatCode="General">
                  <c:v>2.6291999999999999E-2</c:v>
                </c:pt>
                <c:pt idx="14987" formatCode="General">
                  <c:v>2.6294000000000001E-2</c:v>
                </c:pt>
                <c:pt idx="14988" formatCode="General">
                  <c:v>2.6296E-2</c:v>
                </c:pt>
                <c:pt idx="14989" formatCode="General">
                  <c:v>2.6297999999999998E-2</c:v>
                </c:pt>
                <c:pt idx="14990" formatCode="General">
                  <c:v>2.63E-2</c:v>
                </c:pt>
                <c:pt idx="14991" formatCode="General">
                  <c:v>2.6301999999999999E-2</c:v>
                </c:pt>
                <c:pt idx="14992" formatCode="General">
                  <c:v>2.6304000000000001E-2</c:v>
                </c:pt>
                <c:pt idx="14993" formatCode="General">
                  <c:v>2.6306E-2</c:v>
                </c:pt>
                <c:pt idx="14994" formatCode="General">
                  <c:v>2.6308000000000002E-2</c:v>
                </c:pt>
                <c:pt idx="14995" formatCode="General">
                  <c:v>2.631E-2</c:v>
                </c:pt>
                <c:pt idx="14996" formatCode="General">
                  <c:v>2.6311999999999999E-2</c:v>
                </c:pt>
                <c:pt idx="14997" formatCode="General">
                  <c:v>2.6314000000000001E-2</c:v>
                </c:pt>
                <c:pt idx="14998" formatCode="General">
                  <c:v>2.6315999999999999E-2</c:v>
                </c:pt>
                <c:pt idx="14999" formatCode="General">
                  <c:v>2.6318000000000001E-2</c:v>
                </c:pt>
                <c:pt idx="15000" formatCode="General">
                  <c:v>2.632E-2</c:v>
                </c:pt>
                <c:pt idx="15001" formatCode="General">
                  <c:v>2.6322000000000002E-2</c:v>
                </c:pt>
                <c:pt idx="15002" formatCode="General">
                  <c:v>2.6324E-2</c:v>
                </c:pt>
                <c:pt idx="15003" formatCode="General">
                  <c:v>2.6325999999999999E-2</c:v>
                </c:pt>
                <c:pt idx="15004" formatCode="General">
                  <c:v>2.6328000000000001E-2</c:v>
                </c:pt>
                <c:pt idx="15005" formatCode="General">
                  <c:v>2.6329999999999999E-2</c:v>
                </c:pt>
                <c:pt idx="15006" formatCode="General">
                  <c:v>2.6332000000000001E-2</c:v>
                </c:pt>
                <c:pt idx="15007" formatCode="General">
                  <c:v>2.6334E-2</c:v>
                </c:pt>
                <c:pt idx="15008" formatCode="General">
                  <c:v>2.6335999999999998E-2</c:v>
                </c:pt>
                <c:pt idx="15009" formatCode="General">
                  <c:v>2.6338E-2</c:v>
                </c:pt>
                <c:pt idx="15010" formatCode="General">
                  <c:v>2.6339999999999999E-2</c:v>
                </c:pt>
                <c:pt idx="15011" formatCode="General">
                  <c:v>2.6342000000000001E-2</c:v>
                </c:pt>
                <c:pt idx="15012" formatCode="General">
                  <c:v>2.6343999999999999E-2</c:v>
                </c:pt>
                <c:pt idx="15013" formatCode="General">
                  <c:v>2.6346000000000001E-2</c:v>
                </c:pt>
                <c:pt idx="15014" formatCode="General">
                  <c:v>2.6348E-2</c:v>
                </c:pt>
                <c:pt idx="15015" formatCode="General">
                  <c:v>2.6349999999999998E-2</c:v>
                </c:pt>
                <c:pt idx="15016" formatCode="General">
                  <c:v>2.6352E-2</c:v>
                </c:pt>
                <c:pt idx="15017" formatCode="General">
                  <c:v>2.6353999999999999E-2</c:v>
                </c:pt>
                <c:pt idx="15018" formatCode="General">
                  <c:v>2.6356000000000001E-2</c:v>
                </c:pt>
                <c:pt idx="15019" formatCode="General">
                  <c:v>2.6357999999999999E-2</c:v>
                </c:pt>
                <c:pt idx="15020" formatCode="General">
                  <c:v>2.6360000000000001E-2</c:v>
                </c:pt>
                <c:pt idx="15021" formatCode="General">
                  <c:v>2.6362E-2</c:v>
                </c:pt>
                <c:pt idx="15022" formatCode="General">
                  <c:v>2.6363999999999999E-2</c:v>
                </c:pt>
                <c:pt idx="15023" formatCode="General">
                  <c:v>2.6366000000000001E-2</c:v>
                </c:pt>
                <c:pt idx="15024" formatCode="General">
                  <c:v>2.6367999999999999E-2</c:v>
                </c:pt>
                <c:pt idx="15025" formatCode="General">
                  <c:v>2.6370000000000001E-2</c:v>
                </c:pt>
                <c:pt idx="15026" formatCode="General">
                  <c:v>2.6372E-2</c:v>
                </c:pt>
                <c:pt idx="15027" formatCode="General">
                  <c:v>2.6374000000000002E-2</c:v>
                </c:pt>
                <c:pt idx="15028" formatCode="General">
                  <c:v>2.6376E-2</c:v>
                </c:pt>
                <c:pt idx="15029" formatCode="General">
                  <c:v>2.6377999999999999E-2</c:v>
                </c:pt>
                <c:pt idx="15030" formatCode="General">
                  <c:v>2.6380000000000001E-2</c:v>
                </c:pt>
                <c:pt idx="15031" formatCode="General">
                  <c:v>2.6381999999999999E-2</c:v>
                </c:pt>
                <c:pt idx="15032" formatCode="General">
                  <c:v>2.6384000000000001E-2</c:v>
                </c:pt>
                <c:pt idx="15033" formatCode="General">
                  <c:v>2.6386E-2</c:v>
                </c:pt>
                <c:pt idx="15034" formatCode="General">
                  <c:v>2.6388000000000002E-2</c:v>
                </c:pt>
                <c:pt idx="15035" formatCode="General">
                  <c:v>2.639E-2</c:v>
                </c:pt>
                <c:pt idx="15036" formatCode="General">
                  <c:v>2.6391999999999999E-2</c:v>
                </c:pt>
                <c:pt idx="15037" formatCode="General">
                  <c:v>2.6394000000000001E-2</c:v>
                </c:pt>
                <c:pt idx="15038" formatCode="General">
                  <c:v>2.6395999999999999E-2</c:v>
                </c:pt>
                <c:pt idx="15039" formatCode="General">
                  <c:v>2.6398000000000001E-2</c:v>
                </c:pt>
                <c:pt idx="15040" formatCode="General">
                  <c:v>2.64E-2</c:v>
                </c:pt>
                <c:pt idx="15041" formatCode="General">
                  <c:v>2.6401999999999998E-2</c:v>
                </c:pt>
                <c:pt idx="15042" formatCode="General">
                  <c:v>2.6404E-2</c:v>
                </c:pt>
                <c:pt idx="15043" formatCode="General">
                  <c:v>2.6405999999999999E-2</c:v>
                </c:pt>
                <c:pt idx="15044" formatCode="General">
                  <c:v>2.6408000000000001E-2</c:v>
                </c:pt>
                <c:pt idx="15045" formatCode="General">
                  <c:v>2.6409999999999999E-2</c:v>
                </c:pt>
                <c:pt idx="15046" formatCode="General">
                  <c:v>2.6412000000000001E-2</c:v>
                </c:pt>
                <c:pt idx="15047" formatCode="General">
                  <c:v>2.6414E-2</c:v>
                </c:pt>
                <c:pt idx="15048" formatCode="General">
                  <c:v>2.6415999999999999E-2</c:v>
                </c:pt>
                <c:pt idx="15049" formatCode="General">
                  <c:v>2.6418000000000001E-2</c:v>
                </c:pt>
                <c:pt idx="15050" formatCode="General">
                  <c:v>2.6419999999999999E-2</c:v>
                </c:pt>
                <c:pt idx="15051" formatCode="General">
                  <c:v>2.6422000000000001E-2</c:v>
                </c:pt>
                <c:pt idx="15052" formatCode="General">
                  <c:v>2.6424E-2</c:v>
                </c:pt>
                <c:pt idx="15053" formatCode="General">
                  <c:v>2.6426000000000002E-2</c:v>
                </c:pt>
                <c:pt idx="15054" formatCode="General">
                  <c:v>2.6428E-2</c:v>
                </c:pt>
                <c:pt idx="15055" formatCode="General">
                  <c:v>2.6429999999999999E-2</c:v>
                </c:pt>
                <c:pt idx="15056" formatCode="General">
                  <c:v>2.6432000000000001E-2</c:v>
                </c:pt>
                <c:pt idx="15057" formatCode="General">
                  <c:v>2.6433999999999999E-2</c:v>
                </c:pt>
                <c:pt idx="15058" formatCode="General">
                  <c:v>2.6436000000000001E-2</c:v>
                </c:pt>
                <c:pt idx="15059" formatCode="General">
                  <c:v>2.6438E-2</c:v>
                </c:pt>
                <c:pt idx="15060" formatCode="General">
                  <c:v>2.6440000000000002E-2</c:v>
                </c:pt>
                <c:pt idx="15061" formatCode="General">
                  <c:v>2.6442E-2</c:v>
                </c:pt>
                <c:pt idx="15062" formatCode="General">
                  <c:v>2.6443999999999999E-2</c:v>
                </c:pt>
                <c:pt idx="15063" formatCode="General">
                  <c:v>2.6446000000000001E-2</c:v>
                </c:pt>
                <c:pt idx="15064" formatCode="General">
                  <c:v>2.6447999999999999E-2</c:v>
                </c:pt>
                <c:pt idx="15065" formatCode="General">
                  <c:v>2.6450000000000001E-2</c:v>
                </c:pt>
                <c:pt idx="15066" formatCode="General">
                  <c:v>2.6452E-2</c:v>
                </c:pt>
                <c:pt idx="15067" formatCode="General">
                  <c:v>2.6453999999999998E-2</c:v>
                </c:pt>
                <c:pt idx="15068" formatCode="General">
                  <c:v>2.6456E-2</c:v>
                </c:pt>
                <c:pt idx="15069" formatCode="General">
                  <c:v>2.6457999999999999E-2</c:v>
                </c:pt>
                <c:pt idx="15070" formatCode="General">
                  <c:v>2.6460000000000001E-2</c:v>
                </c:pt>
                <c:pt idx="15071" formatCode="General">
                  <c:v>2.6461999999999999E-2</c:v>
                </c:pt>
                <c:pt idx="15072" formatCode="General">
                  <c:v>2.6464000000000001E-2</c:v>
                </c:pt>
                <c:pt idx="15073" formatCode="General">
                  <c:v>2.6466E-2</c:v>
                </c:pt>
                <c:pt idx="15074" formatCode="General">
                  <c:v>2.6467999999999998E-2</c:v>
                </c:pt>
                <c:pt idx="15075" formatCode="General">
                  <c:v>2.647E-2</c:v>
                </c:pt>
                <c:pt idx="15076" formatCode="General">
                  <c:v>2.6471999999999999E-2</c:v>
                </c:pt>
                <c:pt idx="15077" formatCode="General">
                  <c:v>2.6474000000000001E-2</c:v>
                </c:pt>
                <c:pt idx="15078" formatCode="General">
                  <c:v>2.6476E-2</c:v>
                </c:pt>
                <c:pt idx="15079" formatCode="General">
                  <c:v>2.6478000000000002E-2</c:v>
                </c:pt>
                <c:pt idx="15080" formatCode="General">
                  <c:v>2.648E-2</c:v>
                </c:pt>
                <c:pt idx="15081" formatCode="General">
                  <c:v>2.6481999999999999E-2</c:v>
                </c:pt>
                <c:pt idx="15082" formatCode="General">
                  <c:v>2.6484000000000001E-2</c:v>
                </c:pt>
                <c:pt idx="15083" formatCode="General">
                  <c:v>2.6485999999999999E-2</c:v>
                </c:pt>
                <c:pt idx="15084" formatCode="General">
                  <c:v>2.6488000000000001E-2</c:v>
                </c:pt>
                <c:pt idx="15085" formatCode="General">
                  <c:v>2.649E-2</c:v>
                </c:pt>
                <c:pt idx="15086" formatCode="General">
                  <c:v>2.6492000000000002E-2</c:v>
                </c:pt>
                <c:pt idx="15087" formatCode="General">
                  <c:v>2.6494E-2</c:v>
                </c:pt>
                <c:pt idx="15088" formatCode="General">
                  <c:v>2.6495999999999999E-2</c:v>
                </c:pt>
                <c:pt idx="15089" formatCode="General">
                  <c:v>2.6498000000000001E-2</c:v>
                </c:pt>
                <c:pt idx="15090" formatCode="General">
                  <c:v>2.6499999999999999E-2</c:v>
                </c:pt>
                <c:pt idx="15091" formatCode="General">
                  <c:v>2.6502000000000001E-2</c:v>
                </c:pt>
                <c:pt idx="15092" formatCode="General">
                  <c:v>2.6504E-2</c:v>
                </c:pt>
                <c:pt idx="15093" formatCode="General">
                  <c:v>2.6505999999999998E-2</c:v>
                </c:pt>
                <c:pt idx="15094" formatCode="General">
                  <c:v>2.6508E-2</c:v>
                </c:pt>
                <c:pt idx="15095" formatCode="General">
                  <c:v>2.6509999999999999E-2</c:v>
                </c:pt>
                <c:pt idx="15096" formatCode="General">
                  <c:v>2.6512000000000001E-2</c:v>
                </c:pt>
                <c:pt idx="15097" formatCode="General">
                  <c:v>2.6513999999999999E-2</c:v>
                </c:pt>
                <c:pt idx="15098" formatCode="General">
                  <c:v>2.6516000000000001E-2</c:v>
                </c:pt>
                <c:pt idx="15099" formatCode="General">
                  <c:v>2.6518E-2</c:v>
                </c:pt>
                <c:pt idx="15100" formatCode="General">
                  <c:v>2.6519999999999998E-2</c:v>
                </c:pt>
                <c:pt idx="15101" formatCode="General">
                  <c:v>2.6522E-2</c:v>
                </c:pt>
                <c:pt idx="15102" formatCode="General">
                  <c:v>2.6523999999999999E-2</c:v>
                </c:pt>
                <c:pt idx="15103" formatCode="General">
                  <c:v>2.6526000000000001E-2</c:v>
                </c:pt>
                <c:pt idx="15104" formatCode="General">
                  <c:v>2.6527999999999999E-2</c:v>
                </c:pt>
                <c:pt idx="15105" formatCode="General">
                  <c:v>2.6530000000000001E-2</c:v>
                </c:pt>
                <c:pt idx="15106" formatCode="General">
                  <c:v>2.6532E-2</c:v>
                </c:pt>
                <c:pt idx="15107" formatCode="General">
                  <c:v>2.6533999999999999E-2</c:v>
                </c:pt>
                <c:pt idx="15108" formatCode="General">
                  <c:v>2.6536000000000001E-2</c:v>
                </c:pt>
                <c:pt idx="15109" formatCode="General">
                  <c:v>2.6537999999999999E-2</c:v>
                </c:pt>
                <c:pt idx="15110" formatCode="General">
                  <c:v>2.6540000000000001E-2</c:v>
                </c:pt>
                <c:pt idx="15111" formatCode="General">
                  <c:v>2.6542E-2</c:v>
                </c:pt>
                <c:pt idx="15112" formatCode="General">
                  <c:v>2.6544000000000002E-2</c:v>
                </c:pt>
                <c:pt idx="15113" formatCode="General">
                  <c:v>2.6546E-2</c:v>
                </c:pt>
                <c:pt idx="15114" formatCode="General">
                  <c:v>2.6547999999999999E-2</c:v>
                </c:pt>
                <c:pt idx="15115" formatCode="General">
                  <c:v>2.6550000000000001E-2</c:v>
                </c:pt>
                <c:pt idx="15116" formatCode="General">
                  <c:v>2.6551999999999999E-2</c:v>
                </c:pt>
                <c:pt idx="15117" formatCode="General">
                  <c:v>2.6554000000000001E-2</c:v>
                </c:pt>
                <c:pt idx="15118" formatCode="General">
                  <c:v>2.6556E-2</c:v>
                </c:pt>
                <c:pt idx="15119" formatCode="General">
                  <c:v>2.6557999999999998E-2</c:v>
                </c:pt>
                <c:pt idx="15120" formatCode="General">
                  <c:v>2.656E-2</c:v>
                </c:pt>
                <c:pt idx="15121" formatCode="General">
                  <c:v>2.6561999999999999E-2</c:v>
                </c:pt>
                <c:pt idx="15122" formatCode="General">
                  <c:v>2.6564000000000001E-2</c:v>
                </c:pt>
                <c:pt idx="15123" formatCode="General">
                  <c:v>2.6565999999999999E-2</c:v>
                </c:pt>
                <c:pt idx="15124" formatCode="General">
                  <c:v>2.6568000000000001E-2</c:v>
                </c:pt>
                <c:pt idx="15125" formatCode="General">
                  <c:v>2.657E-2</c:v>
                </c:pt>
                <c:pt idx="15126" formatCode="General">
                  <c:v>2.6571999999999998E-2</c:v>
                </c:pt>
                <c:pt idx="15127" formatCode="General">
                  <c:v>2.6574E-2</c:v>
                </c:pt>
                <c:pt idx="15128" formatCode="General">
                  <c:v>2.6575999999999999E-2</c:v>
                </c:pt>
                <c:pt idx="15129" formatCode="General">
                  <c:v>2.6578000000000001E-2</c:v>
                </c:pt>
                <c:pt idx="15130" formatCode="General">
                  <c:v>2.6579999999999999E-2</c:v>
                </c:pt>
                <c:pt idx="15131" formatCode="General">
                  <c:v>2.6582000000000001E-2</c:v>
                </c:pt>
                <c:pt idx="15132" formatCode="General">
                  <c:v>2.6584E-2</c:v>
                </c:pt>
                <c:pt idx="15133" formatCode="General">
                  <c:v>2.6585999999999999E-2</c:v>
                </c:pt>
                <c:pt idx="15134" formatCode="General">
                  <c:v>2.6588000000000001E-2</c:v>
                </c:pt>
                <c:pt idx="15135" formatCode="General">
                  <c:v>2.6589999999999999E-2</c:v>
                </c:pt>
                <c:pt idx="15136" formatCode="General">
                  <c:v>2.6592000000000001E-2</c:v>
                </c:pt>
                <c:pt idx="15137" formatCode="General">
                  <c:v>2.6594E-2</c:v>
                </c:pt>
                <c:pt idx="15138" formatCode="General">
                  <c:v>2.6596000000000002E-2</c:v>
                </c:pt>
                <c:pt idx="15139" formatCode="General">
                  <c:v>2.6598E-2</c:v>
                </c:pt>
                <c:pt idx="15140" formatCode="General">
                  <c:v>2.6599999999999999E-2</c:v>
                </c:pt>
                <c:pt idx="15141" formatCode="General">
                  <c:v>2.6602000000000001E-2</c:v>
                </c:pt>
                <c:pt idx="15142" formatCode="General">
                  <c:v>2.6603999999999999E-2</c:v>
                </c:pt>
                <c:pt idx="15143" formatCode="General">
                  <c:v>2.6606000000000001E-2</c:v>
                </c:pt>
                <c:pt idx="15144" formatCode="General">
                  <c:v>2.6608E-2</c:v>
                </c:pt>
                <c:pt idx="15145" formatCode="General">
                  <c:v>2.6610000000000002E-2</c:v>
                </c:pt>
                <c:pt idx="15146" formatCode="General">
                  <c:v>2.6612E-2</c:v>
                </c:pt>
                <c:pt idx="15147" formatCode="General">
                  <c:v>2.6613999999999999E-2</c:v>
                </c:pt>
                <c:pt idx="15148" formatCode="General">
                  <c:v>2.6616000000000001E-2</c:v>
                </c:pt>
                <c:pt idx="15149" formatCode="General">
                  <c:v>2.6617999999999999E-2</c:v>
                </c:pt>
                <c:pt idx="15150" formatCode="General">
                  <c:v>2.6620000000000001E-2</c:v>
                </c:pt>
                <c:pt idx="15151" formatCode="General">
                  <c:v>2.6622E-2</c:v>
                </c:pt>
                <c:pt idx="15152" formatCode="General">
                  <c:v>2.6623999999999998E-2</c:v>
                </c:pt>
                <c:pt idx="15153" formatCode="General">
                  <c:v>2.6626E-2</c:v>
                </c:pt>
                <c:pt idx="15154" formatCode="General">
                  <c:v>2.6627999999999999E-2</c:v>
                </c:pt>
                <c:pt idx="15155" formatCode="General">
                  <c:v>2.6630000000000001E-2</c:v>
                </c:pt>
                <c:pt idx="15156" formatCode="General">
                  <c:v>2.6631999999999999E-2</c:v>
                </c:pt>
                <c:pt idx="15157" formatCode="General">
                  <c:v>2.6634000000000001E-2</c:v>
                </c:pt>
                <c:pt idx="15158" formatCode="General">
                  <c:v>2.6636E-2</c:v>
                </c:pt>
                <c:pt idx="15159" formatCode="General">
                  <c:v>2.6637999999999998E-2</c:v>
                </c:pt>
                <c:pt idx="15160" formatCode="General">
                  <c:v>2.664E-2</c:v>
                </c:pt>
                <c:pt idx="15161" formatCode="General">
                  <c:v>2.6641999999999999E-2</c:v>
                </c:pt>
                <c:pt idx="15162" formatCode="General">
                  <c:v>2.6644000000000001E-2</c:v>
                </c:pt>
                <c:pt idx="15163" formatCode="General">
                  <c:v>2.6646E-2</c:v>
                </c:pt>
                <c:pt idx="15164" formatCode="General">
                  <c:v>2.6648000000000002E-2</c:v>
                </c:pt>
                <c:pt idx="15165" formatCode="General">
                  <c:v>2.665E-2</c:v>
                </c:pt>
                <c:pt idx="15166" formatCode="General">
                  <c:v>2.6651999999999999E-2</c:v>
                </c:pt>
                <c:pt idx="15167" formatCode="General">
                  <c:v>2.6654000000000001E-2</c:v>
                </c:pt>
                <c:pt idx="15168" formatCode="General">
                  <c:v>2.6655999999999999E-2</c:v>
                </c:pt>
                <c:pt idx="15169" formatCode="General">
                  <c:v>2.6658000000000001E-2</c:v>
                </c:pt>
                <c:pt idx="15170" formatCode="General">
                  <c:v>2.666E-2</c:v>
                </c:pt>
                <c:pt idx="15171" formatCode="General">
                  <c:v>2.6662000000000002E-2</c:v>
                </c:pt>
                <c:pt idx="15172" formatCode="General">
                  <c:v>2.6664E-2</c:v>
                </c:pt>
                <c:pt idx="15173" formatCode="General">
                  <c:v>2.6665999999999999E-2</c:v>
                </c:pt>
                <c:pt idx="15174" formatCode="General">
                  <c:v>2.6668000000000001E-2</c:v>
                </c:pt>
                <c:pt idx="15175" formatCode="General">
                  <c:v>2.6669999999999999E-2</c:v>
                </c:pt>
                <c:pt idx="15176" formatCode="General">
                  <c:v>2.6672000000000001E-2</c:v>
                </c:pt>
                <c:pt idx="15177" formatCode="General">
                  <c:v>2.6674E-2</c:v>
                </c:pt>
                <c:pt idx="15178" formatCode="General">
                  <c:v>2.6675999999999998E-2</c:v>
                </c:pt>
                <c:pt idx="15179" formatCode="General">
                  <c:v>2.6678E-2</c:v>
                </c:pt>
                <c:pt idx="15180" formatCode="General">
                  <c:v>2.6679999999999999E-2</c:v>
                </c:pt>
                <c:pt idx="15181" formatCode="General">
                  <c:v>2.6682000000000001E-2</c:v>
                </c:pt>
                <c:pt idx="15182" formatCode="General">
                  <c:v>2.6683999999999999E-2</c:v>
                </c:pt>
                <c:pt idx="15183" formatCode="General">
                  <c:v>2.6686000000000001E-2</c:v>
                </c:pt>
                <c:pt idx="15184" formatCode="General">
                  <c:v>2.6688E-2</c:v>
                </c:pt>
                <c:pt idx="15185" formatCode="General">
                  <c:v>2.6689999999999998E-2</c:v>
                </c:pt>
                <c:pt idx="15186" formatCode="General">
                  <c:v>2.6692E-2</c:v>
                </c:pt>
                <c:pt idx="15187" formatCode="General">
                  <c:v>2.6693999999999999E-2</c:v>
                </c:pt>
                <c:pt idx="15188" formatCode="General">
                  <c:v>2.6696000000000001E-2</c:v>
                </c:pt>
                <c:pt idx="15189" formatCode="General">
                  <c:v>2.6698E-2</c:v>
                </c:pt>
                <c:pt idx="15190" formatCode="General">
                  <c:v>2.6700000000000002E-2</c:v>
                </c:pt>
                <c:pt idx="15191" formatCode="General">
                  <c:v>2.6702E-2</c:v>
                </c:pt>
                <c:pt idx="15192" formatCode="General">
                  <c:v>2.6703999999999999E-2</c:v>
                </c:pt>
                <c:pt idx="15193" formatCode="General">
                  <c:v>2.6706000000000001E-2</c:v>
                </c:pt>
                <c:pt idx="15194" formatCode="General">
                  <c:v>2.6707999999999999E-2</c:v>
                </c:pt>
                <c:pt idx="15195" formatCode="General">
                  <c:v>2.6710000000000001E-2</c:v>
                </c:pt>
                <c:pt idx="15196" formatCode="General">
                  <c:v>2.6712E-2</c:v>
                </c:pt>
                <c:pt idx="15197" formatCode="General">
                  <c:v>2.6714000000000002E-2</c:v>
                </c:pt>
                <c:pt idx="15198" formatCode="General">
                  <c:v>2.6716E-2</c:v>
                </c:pt>
                <c:pt idx="15199" formatCode="General">
                  <c:v>2.6717999999999999E-2</c:v>
                </c:pt>
                <c:pt idx="15200" formatCode="General">
                  <c:v>2.6720000000000001E-2</c:v>
                </c:pt>
                <c:pt idx="15201" formatCode="General">
                  <c:v>2.6721999999999999E-2</c:v>
                </c:pt>
                <c:pt idx="15202" formatCode="General">
                  <c:v>2.6724000000000001E-2</c:v>
                </c:pt>
                <c:pt idx="15203" formatCode="General">
                  <c:v>2.6726E-2</c:v>
                </c:pt>
                <c:pt idx="15204" formatCode="General">
                  <c:v>2.6727999999999998E-2</c:v>
                </c:pt>
                <c:pt idx="15205" formatCode="General">
                  <c:v>2.673E-2</c:v>
                </c:pt>
                <c:pt idx="15206" formatCode="General">
                  <c:v>2.6731999999999999E-2</c:v>
                </c:pt>
                <c:pt idx="15207" formatCode="General">
                  <c:v>2.6734000000000001E-2</c:v>
                </c:pt>
                <c:pt idx="15208" formatCode="General">
                  <c:v>2.6735999999999999E-2</c:v>
                </c:pt>
                <c:pt idx="15209" formatCode="General">
                  <c:v>2.6738000000000001E-2</c:v>
                </c:pt>
                <c:pt idx="15210" formatCode="General">
                  <c:v>2.674E-2</c:v>
                </c:pt>
                <c:pt idx="15211" formatCode="General">
                  <c:v>2.6741999999999998E-2</c:v>
                </c:pt>
                <c:pt idx="15212" formatCode="General">
                  <c:v>2.6744E-2</c:v>
                </c:pt>
                <c:pt idx="15213" formatCode="General">
                  <c:v>2.6745999999999999E-2</c:v>
                </c:pt>
                <c:pt idx="15214" formatCode="General">
                  <c:v>2.6748000000000001E-2</c:v>
                </c:pt>
                <c:pt idx="15215" formatCode="General">
                  <c:v>2.6749999999999999E-2</c:v>
                </c:pt>
                <c:pt idx="15216" formatCode="General">
                  <c:v>2.6752000000000001E-2</c:v>
                </c:pt>
                <c:pt idx="15217" formatCode="General">
                  <c:v>2.6754E-2</c:v>
                </c:pt>
                <c:pt idx="15218" formatCode="General">
                  <c:v>2.6755999999999999E-2</c:v>
                </c:pt>
                <c:pt idx="15219" formatCode="General">
                  <c:v>2.6758000000000001E-2</c:v>
                </c:pt>
                <c:pt idx="15220" formatCode="General">
                  <c:v>2.6759999999999999E-2</c:v>
                </c:pt>
                <c:pt idx="15221" formatCode="General">
                  <c:v>2.6762000000000001E-2</c:v>
                </c:pt>
                <c:pt idx="15222" formatCode="General">
                  <c:v>2.6764E-2</c:v>
                </c:pt>
                <c:pt idx="15223" formatCode="General">
                  <c:v>2.6766000000000002E-2</c:v>
                </c:pt>
                <c:pt idx="15224" formatCode="General">
                  <c:v>2.6768E-2</c:v>
                </c:pt>
                <c:pt idx="15225" formatCode="General">
                  <c:v>2.6769999999999999E-2</c:v>
                </c:pt>
                <c:pt idx="15226" formatCode="General">
                  <c:v>2.6772000000000001E-2</c:v>
                </c:pt>
                <c:pt idx="15227" formatCode="General">
                  <c:v>2.6773999999999999E-2</c:v>
                </c:pt>
                <c:pt idx="15228" formatCode="General">
                  <c:v>2.6776000000000001E-2</c:v>
                </c:pt>
                <c:pt idx="15229" formatCode="General">
                  <c:v>2.6778E-2</c:v>
                </c:pt>
                <c:pt idx="15230" formatCode="General">
                  <c:v>2.6780000000000002E-2</c:v>
                </c:pt>
                <c:pt idx="15231" formatCode="General">
                  <c:v>2.6782E-2</c:v>
                </c:pt>
                <c:pt idx="15232" formatCode="General">
                  <c:v>2.6783999999999999E-2</c:v>
                </c:pt>
                <c:pt idx="15233" formatCode="General">
                  <c:v>2.6786000000000001E-2</c:v>
                </c:pt>
                <c:pt idx="15234" formatCode="General">
                  <c:v>2.6787999999999999E-2</c:v>
                </c:pt>
                <c:pt idx="15235" formatCode="General">
                  <c:v>2.6790000000000001E-2</c:v>
                </c:pt>
                <c:pt idx="15236" formatCode="General">
                  <c:v>2.6792E-2</c:v>
                </c:pt>
                <c:pt idx="15237" formatCode="General">
                  <c:v>2.6793999999999998E-2</c:v>
                </c:pt>
                <c:pt idx="15238" formatCode="General">
                  <c:v>2.6796E-2</c:v>
                </c:pt>
                <c:pt idx="15239" formatCode="General">
                  <c:v>2.6797999999999999E-2</c:v>
                </c:pt>
                <c:pt idx="15240" formatCode="General">
                  <c:v>2.6800000000000001E-2</c:v>
                </c:pt>
                <c:pt idx="15241" formatCode="General">
                  <c:v>2.6801999999999999E-2</c:v>
                </c:pt>
                <c:pt idx="15242" formatCode="General">
                  <c:v>2.6804000000000001E-2</c:v>
                </c:pt>
                <c:pt idx="15243" formatCode="General">
                  <c:v>2.6806E-2</c:v>
                </c:pt>
                <c:pt idx="15244" formatCode="General">
                  <c:v>2.6807999999999998E-2</c:v>
                </c:pt>
                <c:pt idx="15245" formatCode="General">
                  <c:v>2.681E-2</c:v>
                </c:pt>
                <c:pt idx="15246" formatCode="General">
                  <c:v>2.6811999999999999E-2</c:v>
                </c:pt>
                <c:pt idx="15247" formatCode="General">
                  <c:v>2.6814000000000001E-2</c:v>
                </c:pt>
                <c:pt idx="15248" formatCode="General">
                  <c:v>2.6816E-2</c:v>
                </c:pt>
                <c:pt idx="15249" formatCode="General">
                  <c:v>2.6818000000000002E-2</c:v>
                </c:pt>
                <c:pt idx="15250" formatCode="General">
                  <c:v>2.682E-2</c:v>
                </c:pt>
                <c:pt idx="15251" formatCode="General">
                  <c:v>2.6821999999999999E-2</c:v>
                </c:pt>
                <c:pt idx="15252" formatCode="General">
                  <c:v>2.6824000000000001E-2</c:v>
                </c:pt>
                <c:pt idx="15253" formatCode="General">
                  <c:v>2.6825999999999999E-2</c:v>
                </c:pt>
                <c:pt idx="15254" formatCode="General">
                  <c:v>2.6828000000000001E-2</c:v>
                </c:pt>
                <c:pt idx="15255" formatCode="General">
                  <c:v>2.683E-2</c:v>
                </c:pt>
                <c:pt idx="15256" formatCode="General">
                  <c:v>2.6832000000000002E-2</c:v>
                </c:pt>
                <c:pt idx="15257" formatCode="General">
                  <c:v>2.6834E-2</c:v>
                </c:pt>
                <c:pt idx="15258" formatCode="General">
                  <c:v>2.6835999999999999E-2</c:v>
                </c:pt>
                <c:pt idx="15259" formatCode="General">
                  <c:v>2.6838000000000001E-2</c:v>
                </c:pt>
                <c:pt idx="15260" formatCode="General">
                  <c:v>2.6839999999999999E-2</c:v>
                </c:pt>
                <c:pt idx="15261" formatCode="General">
                  <c:v>2.6842000000000001E-2</c:v>
                </c:pt>
                <c:pt idx="15262" formatCode="General">
                  <c:v>2.6844E-2</c:v>
                </c:pt>
                <c:pt idx="15263" formatCode="General">
                  <c:v>2.6845999999999998E-2</c:v>
                </c:pt>
                <c:pt idx="15264" formatCode="General">
                  <c:v>2.6848E-2</c:v>
                </c:pt>
                <c:pt idx="15265" formatCode="General">
                  <c:v>2.6849999999999999E-2</c:v>
                </c:pt>
                <c:pt idx="15266" formatCode="General">
                  <c:v>2.6852000000000001E-2</c:v>
                </c:pt>
                <c:pt idx="15267" formatCode="General">
                  <c:v>2.6853999999999999E-2</c:v>
                </c:pt>
                <c:pt idx="15268" formatCode="General">
                  <c:v>2.6856000000000001E-2</c:v>
                </c:pt>
                <c:pt idx="15269" formatCode="General">
                  <c:v>2.6858E-2</c:v>
                </c:pt>
                <c:pt idx="15270" formatCode="General">
                  <c:v>2.6859999999999998E-2</c:v>
                </c:pt>
                <c:pt idx="15271" formatCode="General">
                  <c:v>2.6862E-2</c:v>
                </c:pt>
                <c:pt idx="15272" formatCode="General">
                  <c:v>2.6863999999999999E-2</c:v>
                </c:pt>
                <c:pt idx="15273" formatCode="General">
                  <c:v>2.6866000000000001E-2</c:v>
                </c:pt>
                <c:pt idx="15274" formatCode="General">
                  <c:v>2.6868E-2</c:v>
                </c:pt>
                <c:pt idx="15275" formatCode="General">
                  <c:v>2.6870000000000002E-2</c:v>
                </c:pt>
                <c:pt idx="15276" formatCode="General">
                  <c:v>2.6872E-2</c:v>
                </c:pt>
                <c:pt idx="15277" formatCode="General">
                  <c:v>2.6873999999999999E-2</c:v>
                </c:pt>
                <c:pt idx="15278" formatCode="General">
                  <c:v>2.6876000000000001E-2</c:v>
                </c:pt>
                <c:pt idx="15279" formatCode="General">
                  <c:v>2.6877999999999999E-2</c:v>
                </c:pt>
                <c:pt idx="15280" formatCode="General">
                  <c:v>2.6880000000000001E-2</c:v>
                </c:pt>
                <c:pt idx="15281" formatCode="General">
                  <c:v>2.6882E-2</c:v>
                </c:pt>
                <c:pt idx="15282" formatCode="General">
                  <c:v>2.6884000000000002E-2</c:v>
                </c:pt>
                <c:pt idx="15283" formatCode="General">
                  <c:v>2.6886E-2</c:v>
                </c:pt>
                <c:pt idx="15284" formatCode="General">
                  <c:v>2.6887999999999999E-2</c:v>
                </c:pt>
                <c:pt idx="15285" formatCode="General">
                  <c:v>2.6890000000000001E-2</c:v>
                </c:pt>
                <c:pt idx="15286" formatCode="General">
                  <c:v>2.6891999999999999E-2</c:v>
                </c:pt>
                <c:pt idx="15287" formatCode="General">
                  <c:v>2.6894000000000001E-2</c:v>
                </c:pt>
                <c:pt idx="15288" formatCode="General">
                  <c:v>2.6896E-2</c:v>
                </c:pt>
                <c:pt idx="15289" formatCode="General">
                  <c:v>2.6897999999999998E-2</c:v>
                </c:pt>
                <c:pt idx="15290" formatCode="General">
                  <c:v>2.69E-2</c:v>
                </c:pt>
                <c:pt idx="15291" formatCode="General">
                  <c:v>2.6901999999999999E-2</c:v>
                </c:pt>
                <c:pt idx="15292" formatCode="General">
                  <c:v>2.6904000000000001E-2</c:v>
                </c:pt>
                <c:pt idx="15293" formatCode="General">
                  <c:v>2.6905999999999999E-2</c:v>
                </c:pt>
                <c:pt idx="15294" formatCode="General">
                  <c:v>2.6908000000000001E-2</c:v>
                </c:pt>
                <c:pt idx="15295" formatCode="General">
                  <c:v>2.691E-2</c:v>
                </c:pt>
                <c:pt idx="15296" formatCode="General">
                  <c:v>2.6911999999999998E-2</c:v>
                </c:pt>
                <c:pt idx="15297" formatCode="General">
                  <c:v>2.6914E-2</c:v>
                </c:pt>
                <c:pt idx="15298" formatCode="General">
                  <c:v>2.6915999999999999E-2</c:v>
                </c:pt>
                <c:pt idx="15299" formatCode="General">
                  <c:v>2.6918000000000001E-2</c:v>
                </c:pt>
                <c:pt idx="15300" formatCode="General">
                  <c:v>2.6919999999999999E-2</c:v>
                </c:pt>
                <c:pt idx="15301" formatCode="General">
                  <c:v>2.6922000000000001E-2</c:v>
                </c:pt>
                <c:pt idx="15302" formatCode="General">
                  <c:v>2.6924E-2</c:v>
                </c:pt>
                <c:pt idx="15303" formatCode="General">
                  <c:v>2.6925999999999999E-2</c:v>
                </c:pt>
                <c:pt idx="15304" formatCode="General">
                  <c:v>2.6928000000000001E-2</c:v>
                </c:pt>
                <c:pt idx="15305" formatCode="General">
                  <c:v>2.6929999999999999E-2</c:v>
                </c:pt>
                <c:pt idx="15306" formatCode="General">
                  <c:v>2.6932000000000001E-2</c:v>
                </c:pt>
                <c:pt idx="15307" formatCode="General">
                  <c:v>2.6934E-2</c:v>
                </c:pt>
                <c:pt idx="15308" formatCode="General">
                  <c:v>2.6936000000000002E-2</c:v>
                </c:pt>
                <c:pt idx="15309" formatCode="General">
                  <c:v>2.6938E-2</c:v>
                </c:pt>
                <c:pt idx="15310" formatCode="General">
                  <c:v>2.6939999999999999E-2</c:v>
                </c:pt>
                <c:pt idx="15311" formatCode="General">
                  <c:v>2.6942000000000001E-2</c:v>
                </c:pt>
                <c:pt idx="15312" formatCode="General">
                  <c:v>2.6943999999999999E-2</c:v>
                </c:pt>
                <c:pt idx="15313" formatCode="General">
                  <c:v>2.6946000000000001E-2</c:v>
                </c:pt>
                <c:pt idx="15314" formatCode="General">
                  <c:v>2.6948E-2</c:v>
                </c:pt>
                <c:pt idx="15315" formatCode="General">
                  <c:v>2.6950000000000002E-2</c:v>
                </c:pt>
                <c:pt idx="15316" formatCode="General">
                  <c:v>2.6952E-2</c:v>
                </c:pt>
                <c:pt idx="15317" formatCode="General">
                  <c:v>2.6953999999999999E-2</c:v>
                </c:pt>
                <c:pt idx="15318" formatCode="General">
                  <c:v>2.6956000000000001E-2</c:v>
                </c:pt>
                <c:pt idx="15319" formatCode="General">
                  <c:v>2.6957999999999999E-2</c:v>
                </c:pt>
                <c:pt idx="15320" formatCode="General">
                  <c:v>2.6960000000000001E-2</c:v>
                </c:pt>
                <c:pt idx="15321" formatCode="General">
                  <c:v>2.6962E-2</c:v>
                </c:pt>
                <c:pt idx="15322" formatCode="General">
                  <c:v>2.6963999999999998E-2</c:v>
                </c:pt>
                <c:pt idx="15323" formatCode="General">
                  <c:v>2.6966E-2</c:v>
                </c:pt>
                <c:pt idx="15324" formatCode="General">
                  <c:v>2.6967999999999999E-2</c:v>
                </c:pt>
                <c:pt idx="15325" formatCode="General">
                  <c:v>2.6970000000000001E-2</c:v>
                </c:pt>
                <c:pt idx="15326" formatCode="General">
                  <c:v>2.6971999999999999E-2</c:v>
                </c:pt>
                <c:pt idx="15327" formatCode="General">
                  <c:v>2.6974000000000001E-2</c:v>
                </c:pt>
                <c:pt idx="15328" formatCode="General">
                  <c:v>2.6976E-2</c:v>
                </c:pt>
                <c:pt idx="15329" formatCode="General">
                  <c:v>2.6977999999999999E-2</c:v>
                </c:pt>
                <c:pt idx="15330" formatCode="General">
                  <c:v>2.6980000000000001E-2</c:v>
                </c:pt>
                <c:pt idx="15331" formatCode="General">
                  <c:v>2.6981999999999999E-2</c:v>
                </c:pt>
                <c:pt idx="15332" formatCode="General">
                  <c:v>2.6984000000000001E-2</c:v>
                </c:pt>
                <c:pt idx="15333" formatCode="General">
                  <c:v>2.6986E-2</c:v>
                </c:pt>
                <c:pt idx="15334" formatCode="General">
                  <c:v>2.6988000000000002E-2</c:v>
                </c:pt>
                <c:pt idx="15335" formatCode="General">
                  <c:v>2.699E-2</c:v>
                </c:pt>
                <c:pt idx="15336" formatCode="General">
                  <c:v>2.6991999999999999E-2</c:v>
                </c:pt>
                <c:pt idx="15337" formatCode="General">
                  <c:v>2.6994000000000001E-2</c:v>
                </c:pt>
                <c:pt idx="15338" formatCode="General">
                  <c:v>2.6995999999999999E-2</c:v>
                </c:pt>
                <c:pt idx="15339" formatCode="General">
                  <c:v>2.6998000000000001E-2</c:v>
                </c:pt>
                <c:pt idx="15340" formatCode="General">
                  <c:v>2.7E-2</c:v>
                </c:pt>
                <c:pt idx="15341" formatCode="General">
                  <c:v>2.7002000000000002E-2</c:v>
                </c:pt>
                <c:pt idx="15342" formatCode="General">
                  <c:v>2.7004E-2</c:v>
                </c:pt>
                <c:pt idx="15343" formatCode="General">
                  <c:v>2.7005999999999999E-2</c:v>
                </c:pt>
                <c:pt idx="15344" formatCode="General">
                  <c:v>2.7008000000000001E-2</c:v>
                </c:pt>
                <c:pt idx="15345" formatCode="General">
                  <c:v>2.7009999999999999E-2</c:v>
                </c:pt>
                <c:pt idx="15346" formatCode="General">
                  <c:v>2.7012000000000001E-2</c:v>
                </c:pt>
                <c:pt idx="15347" formatCode="General">
                  <c:v>2.7014E-2</c:v>
                </c:pt>
                <c:pt idx="15348" formatCode="General">
                  <c:v>2.7015999999999998E-2</c:v>
                </c:pt>
                <c:pt idx="15349" formatCode="General">
                  <c:v>2.7018E-2</c:v>
                </c:pt>
                <c:pt idx="15350" formatCode="General">
                  <c:v>2.7019999999999999E-2</c:v>
                </c:pt>
                <c:pt idx="15351" formatCode="General">
                  <c:v>2.7022000000000001E-2</c:v>
                </c:pt>
                <c:pt idx="15352" formatCode="General">
                  <c:v>2.7023999999999999E-2</c:v>
                </c:pt>
                <c:pt idx="15353" formatCode="General">
                  <c:v>2.7026000000000001E-2</c:v>
                </c:pt>
                <c:pt idx="15354" formatCode="General">
                  <c:v>2.7028E-2</c:v>
                </c:pt>
                <c:pt idx="15355" formatCode="General">
                  <c:v>2.7029999999999998E-2</c:v>
                </c:pt>
                <c:pt idx="15356" formatCode="General">
                  <c:v>2.7032E-2</c:v>
                </c:pt>
                <c:pt idx="15357" formatCode="General">
                  <c:v>2.7033999999999999E-2</c:v>
                </c:pt>
                <c:pt idx="15358" formatCode="General">
                  <c:v>2.7036000000000001E-2</c:v>
                </c:pt>
                <c:pt idx="15359" formatCode="General">
                  <c:v>2.7038E-2</c:v>
                </c:pt>
                <c:pt idx="15360" formatCode="General">
                  <c:v>2.7040000000000002E-2</c:v>
                </c:pt>
                <c:pt idx="15361" formatCode="General">
                  <c:v>2.7042E-2</c:v>
                </c:pt>
                <c:pt idx="15362" formatCode="General">
                  <c:v>2.7043999999999999E-2</c:v>
                </c:pt>
                <c:pt idx="15363" formatCode="General">
                  <c:v>2.7046000000000001E-2</c:v>
                </c:pt>
                <c:pt idx="15364" formatCode="General">
                  <c:v>2.7047999999999999E-2</c:v>
                </c:pt>
                <c:pt idx="15365" formatCode="General">
                  <c:v>2.7050000000000001E-2</c:v>
                </c:pt>
                <c:pt idx="15366" formatCode="General">
                  <c:v>2.7052E-2</c:v>
                </c:pt>
                <c:pt idx="15367" formatCode="General">
                  <c:v>2.7054000000000002E-2</c:v>
                </c:pt>
                <c:pt idx="15368" formatCode="General">
                  <c:v>2.7056E-2</c:v>
                </c:pt>
                <c:pt idx="15369" formatCode="General">
                  <c:v>2.7057999999999999E-2</c:v>
                </c:pt>
                <c:pt idx="15370" formatCode="General">
                  <c:v>2.7060000000000001E-2</c:v>
                </c:pt>
                <c:pt idx="15371" formatCode="General">
                  <c:v>2.7061999999999999E-2</c:v>
                </c:pt>
                <c:pt idx="15372" formatCode="General">
                  <c:v>2.7064000000000001E-2</c:v>
                </c:pt>
                <c:pt idx="15373" formatCode="General">
                  <c:v>2.7066E-2</c:v>
                </c:pt>
                <c:pt idx="15374" formatCode="General">
                  <c:v>2.7067999999999998E-2</c:v>
                </c:pt>
                <c:pt idx="15375" formatCode="General">
                  <c:v>2.707E-2</c:v>
                </c:pt>
                <c:pt idx="15376" formatCode="General">
                  <c:v>2.7071999999999999E-2</c:v>
                </c:pt>
                <c:pt idx="15377" formatCode="General">
                  <c:v>2.7074000000000001E-2</c:v>
                </c:pt>
                <c:pt idx="15378" formatCode="General">
                  <c:v>2.7075999999999999E-2</c:v>
                </c:pt>
                <c:pt idx="15379" formatCode="General">
                  <c:v>2.7078000000000001E-2</c:v>
                </c:pt>
                <c:pt idx="15380" formatCode="General">
                  <c:v>2.708E-2</c:v>
                </c:pt>
                <c:pt idx="15381" formatCode="General">
                  <c:v>2.7081999999999998E-2</c:v>
                </c:pt>
                <c:pt idx="15382" formatCode="General">
                  <c:v>2.7084E-2</c:v>
                </c:pt>
                <c:pt idx="15383" formatCode="General">
                  <c:v>2.7085999999999999E-2</c:v>
                </c:pt>
                <c:pt idx="15384" formatCode="General">
                  <c:v>2.7088000000000001E-2</c:v>
                </c:pt>
                <c:pt idx="15385" formatCode="General">
                  <c:v>2.7089999999999999E-2</c:v>
                </c:pt>
                <c:pt idx="15386" formatCode="General">
                  <c:v>2.7092000000000001E-2</c:v>
                </c:pt>
                <c:pt idx="15387" formatCode="General">
                  <c:v>2.7094E-2</c:v>
                </c:pt>
                <c:pt idx="15388" formatCode="General">
                  <c:v>2.7095999999999999E-2</c:v>
                </c:pt>
                <c:pt idx="15389" formatCode="General">
                  <c:v>2.7098000000000001E-2</c:v>
                </c:pt>
                <c:pt idx="15390" formatCode="General">
                  <c:v>2.7099999999999999E-2</c:v>
                </c:pt>
                <c:pt idx="15391" formatCode="General">
                  <c:v>2.7102000000000001E-2</c:v>
                </c:pt>
                <c:pt idx="15392" formatCode="General">
                  <c:v>2.7104E-2</c:v>
                </c:pt>
                <c:pt idx="15393" formatCode="General">
                  <c:v>2.7106000000000002E-2</c:v>
                </c:pt>
                <c:pt idx="15394" formatCode="General">
                  <c:v>2.7108E-2</c:v>
                </c:pt>
                <c:pt idx="15395" formatCode="General">
                  <c:v>2.7109999999999999E-2</c:v>
                </c:pt>
                <c:pt idx="15396" formatCode="General">
                  <c:v>2.7112000000000001E-2</c:v>
                </c:pt>
                <c:pt idx="15397" formatCode="General">
                  <c:v>2.7113999999999999E-2</c:v>
                </c:pt>
                <c:pt idx="15398" formatCode="General">
                  <c:v>2.7116000000000001E-2</c:v>
                </c:pt>
                <c:pt idx="15399" formatCode="General">
                  <c:v>2.7118E-2</c:v>
                </c:pt>
                <c:pt idx="15400" formatCode="General">
                  <c:v>2.7119999999999998E-2</c:v>
                </c:pt>
                <c:pt idx="15401" formatCode="General">
                  <c:v>2.7122E-2</c:v>
                </c:pt>
                <c:pt idx="15402" formatCode="General">
                  <c:v>2.7123999999999999E-2</c:v>
                </c:pt>
                <c:pt idx="15403" formatCode="General">
                  <c:v>2.7126000000000001E-2</c:v>
                </c:pt>
                <c:pt idx="15404" formatCode="General">
                  <c:v>2.7127999999999999E-2</c:v>
                </c:pt>
                <c:pt idx="15405" formatCode="General">
                  <c:v>2.7130000000000001E-2</c:v>
                </c:pt>
                <c:pt idx="15406" formatCode="General">
                  <c:v>2.7132E-2</c:v>
                </c:pt>
                <c:pt idx="15407" formatCode="General">
                  <c:v>2.7133999999999998E-2</c:v>
                </c:pt>
                <c:pt idx="15408" formatCode="General">
                  <c:v>2.7136E-2</c:v>
                </c:pt>
                <c:pt idx="15409" formatCode="General">
                  <c:v>2.7137999999999999E-2</c:v>
                </c:pt>
                <c:pt idx="15410" formatCode="General">
                  <c:v>2.7140000000000001E-2</c:v>
                </c:pt>
                <c:pt idx="15411" formatCode="General">
                  <c:v>2.7141999999999999E-2</c:v>
                </c:pt>
                <c:pt idx="15412" formatCode="General">
                  <c:v>2.7144000000000001E-2</c:v>
                </c:pt>
                <c:pt idx="15413" formatCode="General">
                  <c:v>2.7146E-2</c:v>
                </c:pt>
                <c:pt idx="15414" formatCode="General">
                  <c:v>2.7147999999999999E-2</c:v>
                </c:pt>
                <c:pt idx="15415" formatCode="General">
                  <c:v>2.7150000000000001E-2</c:v>
                </c:pt>
                <c:pt idx="15416" formatCode="General">
                  <c:v>2.7151999999999999E-2</c:v>
                </c:pt>
                <c:pt idx="15417" formatCode="General">
                  <c:v>2.7154000000000001E-2</c:v>
                </c:pt>
                <c:pt idx="15418" formatCode="General">
                  <c:v>2.7156E-2</c:v>
                </c:pt>
                <c:pt idx="15419" formatCode="General">
                  <c:v>2.7158000000000002E-2</c:v>
                </c:pt>
                <c:pt idx="15420" formatCode="General">
                  <c:v>2.716E-2</c:v>
                </c:pt>
                <c:pt idx="15421" formatCode="General">
                  <c:v>2.7161999999999999E-2</c:v>
                </c:pt>
                <c:pt idx="15422" formatCode="General">
                  <c:v>2.7164000000000001E-2</c:v>
                </c:pt>
                <c:pt idx="15423" formatCode="General">
                  <c:v>2.7165999999999999E-2</c:v>
                </c:pt>
                <c:pt idx="15424" formatCode="General">
                  <c:v>2.7168000000000001E-2</c:v>
                </c:pt>
                <c:pt idx="15425" formatCode="General">
                  <c:v>2.717E-2</c:v>
                </c:pt>
                <c:pt idx="15426" formatCode="General">
                  <c:v>2.7172000000000002E-2</c:v>
                </c:pt>
                <c:pt idx="15427" formatCode="General">
                  <c:v>2.7174E-2</c:v>
                </c:pt>
                <c:pt idx="15428" formatCode="General">
                  <c:v>2.7175999999999999E-2</c:v>
                </c:pt>
                <c:pt idx="15429" formatCode="General">
                  <c:v>2.7178000000000001E-2</c:v>
                </c:pt>
                <c:pt idx="15430" formatCode="General">
                  <c:v>2.7179999999999999E-2</c:v>
                </c:pt>
                <c:pt idx="15431" formatCode="General">
                  <c:v>2.7182000000000001E-2</c:v>
                </c:pt>
                <c:pt idx="15432" formatCode="General">
                  <c:v>2.7184E-2</c:v>
                </c:pt>
                <c:pt idx="15433" formatCode="General">
                  <c:v>2.7185999999999998E-2</c:v>
                </c:pt>
                <c:pt idx="15434" formatCode="General">
                  <c:v>2.7188E-2</c:v>
                </c:pt>
                <c:pt idx="15435" formatCode="General">
                  <c:v>2.7189999999999999E-2</c:v>
                </c:pt>
                <c:pt idx="15436" formatCode="General">
                  <c:v>2.7192000000000001E-2</c:v>
                </c:pt>
                <c:pt idx="15437" formatCode="General">
                  <c:v>2.7193999999999999E-2</c:v>
                </c:pt>
                <c:pt idx="15438" formatCode="General">
                  <c:v>2.7196000000000001E-2</c:v>
                </c:pt>
                <c:pt idx="15439" formatCode="General">
                  <c:v>2.7198E-2</c:v>
                </c:pt>
                <c:pt idx="15440" formatCode="General">
                  <c:v>2.7199999999999998E-2</c:v>
                </c:pt>
                <c:pt idx="15441" formatCode="General">
                  <c:v>2.7202E-2</c:v>
                </c:pt>
                <c:pt idx="15442" formatCode="General">
                  <c:v>2.7203999999999999E-2</c:v>
                </c:pt>
                <c:pt idx="15443" formatCode="General">
                  <c:v>2.7206000000000001E-2</c:v>
                </c:pt>
                <c:pt idx="15444" formatCode="General">
                  <c:v>2.7208E-2</c:v>
                </c:pt>
                <c:pt idx="15445" formatCode="General">
                  <c:v>2.7210000000000002E-2</c:v>
                </c:pt>
                <c:pt idx="15446" formatCode="General">
                  <c:v>2.7212E-2</c:v>
                </c:pt>
                <c:pt idx="15447" formatCode="General">
                  <c:v>2.7213999999999999E-2</c:v>
                </c:pt>
                <c:pt idx="15448" formatCode="General">
                  <c:v>2.7216000000000001E-2</c:v>
                </c:pt>
                <c:pt idx="15449" formatCode="General">
                  <c:v>2.7217999999999999E-2</c:v>
                </c:pt>
                <c:pt idx="15450" formatCode="General">
                  <c:v>2.7220000000000001E-2</c:v>
                </c:pt>
                <c:pt idx="15451" formatCode="General">
                  <c:v>2.7222E-2</c:v>
                </c:pt>
                <c:pt idx="15452" formatCode="General">
                  <c:v>2.7224000000000002E-2</c:v>
                </c:pt>
                <c:pt idx="15453" formatCode="General">
                  <c:v>2.7226E-2</c:v>
                </c:pt>
                <c:pt idx="15454" formatCode="General">
                  <c:v>2.7227999999999999E-2</c:v>
                </c:pt>
                <c:pt idx="15455" formatCode="General">
                  <c:v>2.7230000000000001E-2</c:v>
                </c:pt>
                <c:pt idx="15456" formatCode="General">
                  <c:v>2.7231999999999999E-2</c:v>
                </c:pt>
                <c:pt idx="15457" formatCode="General">
                  <c:v>2.7234000000000001E-2</c:v>
                </c:pt>
                <c:pt idx="15458" formatCode="General">
                  <c:v>2.7236E-2</c:v>
                </c:pt>
                <c:pt idx="15459" formatCode="General">
                  <c:v>2.7237999999999998E-2</c:v>
                </c:pt>
                <c:pt idx="15460" formatCode="General">
                  <c:v>2.724E-2</c:v>
                </c:pt>
                <c:pt idx="15461" formatCode="General">
                  <c:v>2.7241999999999999E-2</c:v>
                </c:pt>
                <c:pt idx="15462" formatCode="General">
                  <c:v>2.7244000000000001E-2</c:v>
                </c:pt>
                <c:pt idx="15463" formatCode="General">
                  <c:v>2.7245999999999999E-2</c:v>
                </c:pt>
                <c:pt idx="15464" formatCode="General">
                  <c:v>2.7248000000000001E-2</c:v>
                </c:pt>
                <c:pt idx="15465" formatCode="General">
                  <c:v>2.725E-2</c:v>
                </c:pt>
                <c:pt idx="15466" formatCode="General">
                  <c:v>2.7251999999999998E-2</c:v>
                </c:pt>
                <c:pt idx="15467" formatCode="General">
                  <c:v>2.7254E-2</c:v>
                </c:pt>
                <c:pt idx="15468" formatCode="General">
                  <c:v>2.7255999999999999E-2</c:v>
                </c:pt>
                <c:pt idx="15469" formatCode="General">
                  <c:v>2.7258000000000001E-2</c:v>
                </c:pt>
                <c:pt idx="15470" formatCode="General">
                  <c:v>2.726E-2</c:v>
                </c:pt>
                <c:pt idx="15471" formatCode="General">
                  <c:v>2.7262000000000002E-2</c:v>
                </c:pt>
                <c:pt idx="15472" formatCode="General">
                  <c:v>2.7264E-2</c:v>
                </c:pt>
                <c:pt idx="15473" formatCode="General">
                  <c:v>2.7265999999999999E-2</c:v>
                </c:pt>
                <c:pt idx="15474" formatCode="General">
                  <c:v>2.7268000000000001E-2</c:v>
                </c:pt>
                <c:pt idx="15475" formatCode="General">
                  <c:v>2.7269999999999999E-2</c:v>
                </c:pt>
                <c:pt idx="15476" formatCode="General">
                  <c:v>2.7272000000000001E-2</c:v>
                </c:pt>
                <c:pt idx="15477" formatCode="General">
                  <c:v>2.7274E-2</c:v>
                </c:pt>
                <c:pt idx="15478" formatCode="General">
                  <c:v>2.7276000000000002E-2</c:v>
                </c:pt>
                <c:pt idx="15479" formatCode="General">
                  <c:v>2.7278E-2</c:v>
                </c:pt>
                <c:pt idx="15480" formatCode="General">
                  <c:v>2.7279999999999999E-2</c:v>
                </c:pt>
                <c:pt idx="15481" formatCode="General">
                  <c:v>2.7282000000000001E-2</c:v>
                </c:pt>
                <c:pt idx="15482" formatCode="General">
                  <c:v>2.7283999999999999E-2</c:v>
                </c:pt>
                <c:pt idx="15483" formatCode="General">
                  <c:v>2.7286000000000001E-2</c:v>
                </c:pt>
                <c:pt idx="15484" formatCode="General">
                  <c:v>2.7288E-2</c:v>
                </c:pt>
                <c:pt idx="15485" formatCode="General">
                  <c:v>2.7289999999999998E-2</c:v>
                </c:pt>
                <c:pt idx="15486" formatCode="General">
                  <c:v>2.7292E-2</c:v>
                </c:pt>
                <c:pt idx="15487" formatCode="General">
                  <c:v>2.7293999999999999E-2</c:v>
                </c:pt>
                <c:pt idx="15488" formatCode="General">
                  <c:v>2.7296000000000001E-2</c:v>
                </c:pt>
                <c:pt idx="15489" formatCode="General">
                  <c:v>2.7297999999999999E-2</c:v>
                </c:pt>
                <c:pt idx="15490" formatCode="General">
                  <c:v>2.7300000000000001E-2</c:v>
                </c:pt>
                <c:pt idx="15491" formatCode="General">
                  <c:v>2.7302E-2</c:v>
                </c:pt>
                <c:pt idx="15492" formatCode="General">
                  <c:v>2.7303999999999998E-2</c:v>
                </c:pt>
                <c:pt idx="15493" formatCode="General">
                  <c:v>2.7306E-2</c:v>
                </c:pt>
                <c:pt idx="15494" formatCode="General">
                  <c:v>2.7307999999999999E-2</c:v>
                </c:pt>
                <c:pt idx="15495" formatCode="General">
                  <c:v>2.7310000000000001E-2</c:v>
                </c:pt>
                <c:pt idx="15496" formatCode="General">
                  <c:v>2.7311999999999999E-2</c:v>
                </c:pt>
                <c:pt idx="15497" formatCode="General">
                  <c:v>2.7314000000000001E-2</c:v>
                </c:pt>
                <c:pt idx="15498" formatCode="General">
                  <c:v>2.7316E-2</c:v>
                </c:pt>
                <c:pt idx="15499" formatCode="General">
                  <c:v>2.7317999999999999E-2</c:v>
                </c:pt>
                <c:pt idx="15500" formatCode="General">
                  <c:v>2.7320000000000001E-2</c:v>
                </c:pt>
                <c:pt idx="15501" formatCode="General">
                  <c:v>2.7321999999999999E-2</c:v>
                </c:pt>
                <c:pt idx="15502" formatCode="General">
                  <c:v>2.7324000000000001E-2</c:v>
                </c:pt>
                <c:pt idx="15503" formatCode="General">
                  <c:v>2.7326E-2</c:v>
                </c:pt>
                <c:pt idx="15504" formatCode="General">
                  <c:v>2.7328000000000002E-2</c:v>
                </c:pt>
                <c:pt idx="15505" formatCode="General">
                  <c:v>2.733E-2</c:v>
                </c:pt>
                <c:pt idx="15506" formatCode="General">
                  <c:v>2.7331999999999999E-2</c:v>
                </c:pt>
                <c:pt idx="15507" formatCode="General">
                  <c:v>2.7334000000000001E-2</c:v>
                </c:pt>
                <c:pt idx="15508" formatCode="General">
                  <c:v>2.7335999999999999E-2</c:v>
                </c:pt>
                <c:pt idx="15509" formatCode="General">
                  <c:v>2.7338000000000001E-2</c:v>
                </c:pt>
                <c:pt idx="15510" formatCode="General">
                  <c:v>2.734E-2</c:v>
                </c:pt>
                <c:pt idx="15511" formatCode="General">
                  <c:v>2.7342000000000002E-2</c:v>
                </c:pt>
                <c:pt idx="15512" formatCode="General">
                  <c:v>2.7344E-2</c:v>
                </c:pt>
                <c:pt idx="15513" formatCode="General">
                  <c:v>2.7345999999999999E-2</c:v>
                </c:pt>
                <c:pt idx="15514" formatCode="General">
                  <c:v>2.7348000000000001E-2</c:v>
                </c:pt>
                <c:pt idx="15515" formatCode="General">
                  <c:v>2.7349999999999999E-2</c:v>
                </c:pt>
                <c:pt idx="15516" formatCode="General">
                  <c:v>2.7352000000000001E-2</c:v>
                </c:pt>
                <c:pt idx="15517" formatCode="General">
                  <c:v>2.7354E-2</c:v>
                </c:pt>
                <c:pt idx="15518" formatCode="General">
                  <c:v>2.7355999999999998E-2</c:v>
                </c:pt>
                <c:pt idx="15519" formatCode="General">
                  <c:v>2.7358E-2</c:v>
                </c:pt>
                <c:pt idx="15520" formatCode="General">
                  <c:v>2.7359999999999999E-2</c:v>
                </c:pt>
                <c:pt idx="15521" formatCode="General">
                  <c:v>2.7362000000000001E-2</c:v>
                </c:pt>
                <c:pt idx="15522" formatCode="General">
                  <c:v>2.7363999999999999E-2</c:v>
                </c:pt>
                <c:pt idx="15523" formatCode="General">
                  <c:v>2.7366000000000001E-2</c:v>
                </c:pt>
                <c:pt idx="15524" formatCode="General">
                  <c:v>2.7368E-2</c:v>
                </c:pt>
                <c:pt idx="15525" formatCode="General">
                  <c:v>2.7369999999999998E-2</c:v>
                </c:pt>
                <c:pt idx="15526" formatCode="General">
                  <c:v>2.7372E-2</c:v>
                </c:pt>
                <c:pt idx="15527" formatCode="General">
                  <c:v>2.7373999999999999E-2</c:v>
                </c:pt>
                <c:pt idx="15528" formatCode="General">
                  <c:v>2.7376000000000001E-2</c:v>
                </c:pt>
                <c:pt idx="15529" formatCode="General">
                  <c:v>2.7378E-2</c:v>
                </c:pt>
                <c:pt idx="15530" formatCode="General">
                  <c:v>2.7380000000000002E-2</c:v>
                </c:pt>
                <c:pt idx="15531" formatCode="General">
                  <c:v>2.7382E-2</c:v>
                </c:pt>
                <c:pt idx="15532" formatCode="General">
                  <c:v>2.7383999999999999E-2</c:v>
                </c:pt>
                <c:pt idx="15533" formatCode="General">
                  <c:v>2.7386000000000001E-2</c:v>
                </c:pt>
                <c:pt idx="15534" formatCode="General">
                  <c:v>2.7387999999999999E-2</c:v>
                </c:pt>
                <c:pt idx="15535" formatCode="General">
                  <c:v>2.7390000000000001E-2</c:v>
                </c:pt>
                <c:pt idx="15536" formatCode="General">
                  <c:v>2.7392E-2</c:v>
                </c:pt>
                <c:pt idx="15537" formatCode="General">
                  <c:v>2.7394000000000002E-2</c:v>
                </c:pt>
                <c:pt idx="15538" formatCode="General">
                  <c:v>2.7396E-2</c:v>
                </c:pt>
                <c:pt idx="15539" formatCode="General">
                  <c:v>2.7397999999999999E-2</c:v>
                </c:pt>
                <c:pt idx="15540" formatCode="General">
                  <c:v>2.7400000000000001E-2</c:v>
                </c:pt>
                <c:pt idx="15541" formatCode="General">
                  <c:v>2.7401999999999999E-2</c:v>
                </c:pt>
                <c:pt idx="15542" formatCode="General">
                  <c:v>2.7404000000000001E-2</c:v>
                </c:pt>
                <c:pt idx="15543" formatCode="General">
                  <c:v>2.7406E-2</c:v>
                </c:pt>
                <c:pt idx="15544" formatCode="General">
                  <c:v>2.7407999999999998E-2</c:v>
                </c:pt>
                <c:pt idx="15545" formatCode="General">
                  <c:v>2.741E-2</c:v>
                </c:pt>
                <c:pt idx="15546" formatCode="General">
                  <c:v>2.7411999999999999E-2</c:v>
                </c:pt>
                <c:pt idx="15547" formatCode="General">
                  <c:v>2.7414000000000001E-2</c:v>
                </c:pt>
                <c:pt idx="15548" formatCode="General">
                  <c:v>2.7415999999999999E-2</c:v>
                </c:pt>
                <c:pt idx="15549" formatCode="General">
                  <c:v>2.7418000000000001E-2</c:v>
                </c:pt>
                <c:pt idx="15550" formatCode="General">
                  <c:v>2.742E-2</c:v>
                </c:pt>
                <c:pt idx="15551" formatCode="General">
                  <c:v>2.7421999999999998E-2</c:v>
                </c:pt>
                <c:pt idx="15552" formatCode="General">
                  <c:v>2.7424E-2</c:v>
                </c:pt>
                <c:pt idx="15553" formatCode="General">
                  <c:v>2.7425999999999999E-2</c:v>
                </c:pt>
                <c:pt idx="15554" formatCode="General">
                  <c:v>2.7428000000000001E-2</c:v>
                </c:pt>
                <c:pt idx="15555" formatCode="General">
                  <c:v>2.743E-2</c:v>
                </c:pt>
                <c:pt idx="15556" formatCode="General">
                  <c:v>2.7432000000000002E-2</c:v>
                </c:pt>
                <c:pt idx="15557" formatCode="General">
                  <c:v>2.7434E-2</c:v>
                </c:pt>
                <c:pt idx="15558" formatCode="General">
                  <c:v>2.7435999999999999E-2</c:v>
                </c:pt>
                <c:pt idx="15559" formatCode="General">
                  <c:v>2.7438000000000001E-2</c:v>
                </c:pt>
                <c:pt idx="15560" formatCode="General">
                  <c:v>2.7439999999999999E-2</c:v>
                </c:pt>
                <c:pt idx="15561" formatCode="General">
                  <c:v>2.7442000000000001E-2</c:v>
                </c:pt>
                <c:pt idx="15562" formatCode="General">
                  <c:v>2.7444E-2</c:v>
                </c:pt>
                <c:pt idx="15563" formatCode="General">
                  <c:v>2.7446000000000002E-2</c:v>
                </c:pt>
                <c:pt idx="15564" formatCode="General">
                  <c:v>2.7448E-2</c:v>
                </c:pt>
                <c:pt idx="15565" formatCode="General">
                  <c:v>2.7449999999999999E-2</c:v>
                </c:pt>
                <c:pt idx="15566" formatCode="General">
                  <c:v>2.7452000000000001E-2</c:v>
                </c:pt>
                <c:pt idx="15567" formatCode="General">
                  <c:v>2.7453999999999999E-2</c:v>
                </c:pt>
                <c:pt idx="15568" formatCode="General">
                  <c:v>2.7456000000000001E-2</c:v>
                </c:pt>
                <c:pt idx="15569" formatCode="General">
                  <c:v>2.7458E-2</c:v>
                </c:pt>
                <c:pt idx="15570" formatCode="General">
                  <c:v>2.7459999999999998E-2</c:v>
                </c:pt>
                <c:pt idx="15571" formatCode="General">
                  <c:v>2.7462E-2</c:v>
                </c:pt>
                <c:pt idx="15572" formatCode="General">
                  <c:v>2.7463999999999999E-2</c:v>
                </c:pt>
                <c:pt idx="15573" formatCode="General">
                  <c:v>2.7466000000000001E-2</c:v>
                </c:pt>
                <c:pt idx="15574" formatCode="General">
                  <c:v>2.7467999999999999E-2</c:v>
                </c:pt>
                <c:pt idx="15575" formatCode="General">
                  <c:v>2.7470000000000001E-2</c:v>
                </c:pt>
                <c:pt idx="15576" formatCode="General">
                  <c:v>2.7472E-2</c:v>
                </c:pt>
                <c:pt idx="15577" formatCode="General">
                  <c:v>2.7473999999999998E-2</c:v>
                </c:pt>
                <c:pt idx="15578" formatCode="General">
                  <c:v>2.7476E-2</c:v>
                </c:pt>
                <c:pt idx="15579" formatCode="General">
                  <c:v>2.7477999999999999E-2</c:v>
                </c:pt>
                <c:pt idx="15580" formatCode="General">
                  <c:v>2.7480000000000001E-2</c:v>
                </c:pt>
                <c:pt idx="15581" formatCode="General">
                  <c:v>2.7481999999999999E-2</c:v>
                </c:pt>
                <c:pt idx="15582" formatCode="General">
                  <c:v>2.7484000000000001E-2</c:v>
                </c:pt>
                <c:pt idx="15583" formatCode="General">
                  <c:v>2.7486E-2</c:v>
                </c:pt>
                <c:pt idx="15584" formatCode="General">
                  <c:v>2.7487999999999999E-2</c:v>
                </c:pt>
                <c:pt idx="15585" formatCode="General">
                  <c:v>2.7490000000000001E-2</c:v>
                </c:pt>
                <c:pt idx="15586" formatCode="General">
                  <c:v>2.7491999999999999E-2</c:v>
                </c:pt>
                <c:pt idx="15587" formatCode="General">
                  <c:v>2.7494000000000001E-2</c:v>
                </c:pt>
                <c:pt idx="15588" formatCode="General">
                  <c:v>2.7496E-2</c:v>
                </c:pt>
                <c:pt idx="15589" formatCode="General">
                  <c:v>2.7498000000000002E-2</c:v>
                </c:pt>
                <c:pt idx="15590" formatCode="General">
                  <c:v>2.75E-2</c:v>
                </c:pt>
                <c:pt idx="15591" formatCode="General">
                  <c:v>2.7501999999999999E-2</c:v>
                </c:pt>
                <c:pt idx="15592" formatCode="General">
                  <c:v>2.7504000000000001E-2</c:v>
                </c:pt>
                <c:pt idx="15593" formatCode="General">
                  <c:v>2.7505999999999999E-2</c:v>
                </c:pt>
                <c:pt idx="15594" formatCode="General">
                  <c:v>2.7508000000000001E-2</c:v>
                </c:pt>
                <c:pt idx="15595" formatCode="General">
                  <c:v>2.751E-2</c:v>
                </c:pt>
                <c:pt idx="15596" formatCode="General">
                  <c:v>2.7512000000000002E-2</c:v>
                </c:pt>
                <c:pt idx="15597" formatCode="General">
                  <c:v>2.7514E-2</c:v>
                </c:pt>
                <c:pt idx="15598" formatCode="General">
                  <c:v>2.7515999999999999E-2</c:v>
                </c:pt>
                <c:pt idx="15599" formatCode="General">
                  <c:v>2.7518000000000001E-2</c:v>
                </c:pt>
                <c:pt idx="15600" formatCode="General">
                  <c:v>2.7519999999999999E-2</c:v>
                </c:pt>
                <c:pt idx="15601" formatCode="General">
                  <c:v>2.7522000000000001E-2</c:v>
                </c:pt>
                <c:pt idx="15602" formatCode="General">
                  <c:v>2.7524E-2</c:v>
                </c:pt>
                <c:pt idx="15603" formatCode="General">
                  <c:v>2.7525999999999998E-2</c:v>
                </c:pt>
                <c:pt idx="15604" formatCode="General">
                  <c:v>2.7528E-2</c:v>
                </c:pt>
                <c:pt idx="15605" formatCode="General">
                  <c:v>2.7529999999999999E-2</c:v>
                </c:pt>
                <c:pt idx="15606" formatCode="General">
                  <c:v>2.7532000000000001E-2</c:v>
                </c:pt>
                <c:pt idx="15607" formatCode="General">
                  <c:v>2.7533999999999999E-2</c:v>
                </c:pt>
                <c:pt idx="15608" formatCode="General">
                  <c:v>2.7536000000000001E-2</c:v>
                </c:pt>
                <c:pt idx="15609" formatCode="General">
                  <c:v>2.7538E-2</c:v>
                </c:pt>
                <c:pt idx="15610" formatCode="General">
                  <c:v>2.7539999999999999E-2</c:v>
                </c:pt>
                <c:pt idx="15611" formatCode="General">
                  <c:v>2.7542000000000001E-2</c:v>
                </c:pt>
                <c:pt idx="15612" formatCode="General">
                  <c:v>2.7543999999999999E-2</c:v>
                </c:pt>
                <c:pt idx="15613" formatCode="General">
                  <c:v>2.7546000000000001E-2</c:v>
                </c:pt>
                <c:pt idx="15614" formatCode="General">
                  <c:v>2.7548E-2</c:v>
                </c:pt>
                <c:pt idx="15615" formatCode="General">
                  <c:v>2.7550000000000002E-2</c:v>
                </c:pt>
                <c:pt idx="15616" formatCode="General">
                  <c:v>2.7552E-2</c:v>
                </c:pt>
                <c:pt idx="15617" formatCode="General">
                  <c:v>2.7553999999999999E-2</c:v>
                </c:pt>
                <c:pt idx="15618" formatCode="General">
                  <c:v>2.7556000000000001E-2</c:v>
                </c:pt>
                <c:pt idx="15619" formatCode="General">
                  <c:v>2.7557999999999999E-2</c:v>
                </c:pt>
                <c:pt idx="15620" formatCode="General">
                  <c:v>2.7560000000000001E-2</c:v>
                </c:pt>
                <c:pt idx="15621" formatCode="General">
                  <c:v>2.7562E-2</c:v>
                </c:pt>
                <c:pt idx="15622" formatCode="General">
                  <c:v>2.7564000000000002E-2</c:v>
                </c:pt>
                <c:pt idx="15623" formatCode="General">
                  <c:v>2.7566E-2</c:v>
                </c:pt>
                <c:pt idx="15624" formatCode="General">
                  <c:v>2.7567999999999999E-2</c:v>
                </c:pt>
                <c:pt idx="15625" formatCode="General">
                  <c:v>2.7570000000000001E-2</c:v>
                </c:pt>
                <c:pt idx="15626" formatCode="General">
                  <c:v>2.7571999999999999E-2</c:v>
                </c:pt>
                <c:pt idx="15627" formatCode="General">
                  <c:v>2.7574000000000001E-2</c:v>
                </c:pt>
                <c:pt idx="15628" formatCode="General">
                  <c:v>2.7576E-2</c:v>
                </c:pt>
                <c:pt idx="15629" formatCode="General">
                  <c:v>2.7577999999999998E-2</c:v>
                </c:pt>
                <c:pt idx="15630" formatCode="General">
                  <c:v>2.758E-2</c:v>
                </c:pt>
                <c:pt idx="15631" formatCode="General">
                  <c:v>2.7581999999999999E-2</c:v>
                </c:pt>
                <c:pt idx="15632" formatCode="General">
                  <c:v>2.7584000000000001E-2</c:v>
                </c:pt>
                <c:pt idx="15633" formatCode="General">
                  <c:v>2.7585999999999999E-2</c:v>
                </c:pt>
                <c:pt idx="15634" formatCode="General">
                  <c:v>2.7588000000000001E-2</c:v>
                </c:pt>
                <c:pt idx="15635" formatCode="General">
                  <c:v>2.759E-2</c:v>
                </c:pt>
                <c:pt idx="15636" formatCode="General">
                  <c:v>2.7591999999999998E-2</c:v>
                </c:pt>
                <c:pt idx="15637" formatCode="General">
                  <c:v>2.7594E-2</c:v>
                </c:pt>
                <c:pt idx="15638" formatCode="General">
                  <c:v>2.7595999999999999E-2</c:v>
                </c:pt>
                <c:pt idx="15639" formatCode="General">
                  <c:v>2.7598000000000001E-2</c:v>
                </c:pt>
                <c:pt idx="15640" formatCode="General">
                  <c:v>2.76E-2</c:v>
                </c:pt>
                <c:pt idx="15641" formatCode="General">
                  <c:v>2.7602000000000002E-2</c:v>
                </c:pt>
                <c:pt idx="15642" formatCode="General">
                  <c:v>2.7604E-2</c:v>
                </c:pt>
                <c:pt idx="15643" formatCode="General">
                  <c:v>2.7605999999999999E-2</c:v>
                </c:pt>
                <c:pt idx="15644" formatCode="General">
                  <c:v>2.7608000000000001E-2</c:v>
                </c:pt>
                <c:pt idx="15645" formatCode="General">
                  <c:v>2.7609999999999999E-2</c:v>
                </c:pt>
                <c:pt idx="15646" formatCode="General">
                  <c:v>2.7612000000000001E-2</c:v>
                </c:pt>
                <c:pt idx="15647" formatCode="General">
                  <c:v>2.7614E-2</c:v>
                </c:pt>
                <c:pt idx="15648" formatCode="General">
                  <c:v>2.7616000000000002E-2</c:v>
                </c:pt>
                <c:pt idx="15649" formatCode="General">
                  <c:v>2.7618E-2</c:v>
                </c:pt>
                <c:pt idx="15650" formatCode="General">
                  <c:v>2.7619999999999999E-2</c:v>
                </c:pt>
                <c:pt idx="15651" formatCode="General">
                  <c:v>2.7622000000000001E-2</c:v>
                </c:pt>
                <c:pt idx="15652" formatCode="General">
                  <c:v>2.7623999999999999E-2</c:v>
                </c:pt>
                <c:pt idx="15653" formatCode="General">
                  <c:v>2.7626000000000001E-2</c:v>
                </c:pt>
                <c:pt idx="15654" formatCode="General">
                  <c:v>2.7628E-2</c:v>
                </c:pt>
                <c:pt idx="15655" formatCode="General">
                  <c:v>2.7629999999999998E-2</c:v>
                </c:pt>
                <c:pt idx="15656" formatCode="General">
                  <c:v>2.7632E-2</c:v>
                </c:pt>
                <c:pt idx="15657" formatCode="General">
                  <c:v>2.7633999999999999E-2</c:v>
                </c:pt>
                <c:pt idx="15658" formatCode="General">
                  <c:v>2.7636000000000001E-2</c:v>
                </c:pt>
                <c:pt idx="15659" formatCode="General">
                  <c:v>2.7637999999999999E-2</c:v>
                </c:pt>
                <c:pt idx="15660" formatCode="General">
                  <c:v>2.7640000000000001E-2</c:v>
                </c:pt>
                <c:pt idx="15661" formatCode="General">
                  <c:v>2.7642E-2</c:v>
                </c:pt>
                <c:pt idx="15662" formatCode="General">
                  <c:v>2.7643999999999998E-2</c:v>
                </c:pt>
                <c:pt idx="15663" formatCode="General">
                  <c:v>2.7646E-2</c:v>
                </c:pt>
                <c:pt idx="15664" formatCode="General">
                  <c:v>2.7647999999999999E-2</c:v>
                </c:pt>
                <c:pt idx="15665" formatCode="General">
                  <c:v>2.7650000000000001E-2</c:v>
                </c:pt>
                <c:pt idx="15666" formatCode="General">
                  <c:v>2.7651999999999999E-2</c:v>
                </c:pt>
                <c:pt idx="15667" formatCode="General">
                  <c:v>2.7654000000000001E-2</c:v>
                </c:pt>
                <c:pt idx="15668" formatCode="General">
                  <c:v>2.7656E-2</c:v>
                </c:pt>
                <c:pt idx="15669" formatCode="General">
                  <c:v>2.7657999999999999E-2</c:v>
                </c:pt>
                <c:pt idx="15670" formatCode="General">
                  <c:v>2.7660000000000001E-2</c:v>
                </c:pt>
                <c:pt idx="15671" formatCode="General">
                  <c:v>2.7661999999999999E-2</c:v>
                </c:pt>
                <c:pt idx="15672" formatCode="General">
                  <c:v>2.7664000000000001E-2</c:v>
                </c:pt>
                <c:pt idx="15673" formatCode="General">
                  <c:v>2.7666E-2</c:v>
                </c:pt>
                <c:pt idx="15674" formatCode="General">
                  <c:v>2.7668000000000002E-2</c:v>
                </c:pt>
                <c:pt idx="15675" formatCode="General">
                  <c:v>2.767E-2</c:v>
                </c:pt>
                <c:pt idx="15676" formatCode="General">
                  <c:v>2.7671999999999999E-2</c:v>
                </c:pt>
                <c:pt idx="15677" formatCode="General">
                  <c:v>2.7674000000000001E-2</c:v>
                </c:pt>
                <c:pt idx="15678" formatCode="General">
                  <c:v>2.7675999999999999E-2</c:v>
                </c:pt>
                <c:pt idx="15679" formatCode="General">
                  <c:v>2.7678000000000001E-2</c:v>
                </c:pt>
                <c:pt idx="15680" formatCode="General">
                  <c:v>2.768E-2</c:v>
                </c:pt>
                <c:pt idx="15681" formatCode="General">
                  <c:v>2.7681999999999998E-2</c:v>
                </c:pt>
                <c:pt idx="15682" formatCode="General">
                  <c:v>2.7684E-2</c:v>
                </c:pt>
                <c:pt idx="15683" formatCode="General">
                  <c:v>2.7685999999999999E-2</c:v>
                </c:pt>
                <c:pt idx="15684" formatCode="General">
                  <c:v>2.7688000000000001E-2</c:v>
                </c:pt>
                <c:pt idx="15685" formatCode="General">
                  <c:v>2.7689999999999999E-2</c:v>
                </c:pt>
                <c:pt idx="15686" formatCode="General">
                  <c:v>2.7692000000000001E-2</c:v>
                </c:pt>
                <c:pt idx="15687" formatCode="General">
                  <c:v>2.7694E-2</c:v>
                </c:pt>
                <c:pt idx="15688" formatCode="General">
                  <c:v>2.7695999999999998E-2</c:v>
                </c:pt>
                <c:pt idx="15689" formatCode="General">
                  <c:v>2.7698E-2</c:v>
                </c:pt>
                <c:pt idx="15690" formatCode="General">
                  <c:v>2.7699999999999999E-2</c:v>
                </c:pt>
                <c:pt idx="15691" formatCode="General">
                  <c:v>2.7702000000000001E-2</c:v>
                </c:pt>
                <c:pt idx="15692" formatCode="General">
                  <c:v>2.7703999999999999E-2</c:v>
                </c:pt>
                <c:pt idx="15693" formatCode="General">
                  <c:v>2.7706000000000001E-2</c:v>
                </c:pt>
                <c:pt idx="15694" formatCode="General">
                  <c:v>2.7708E-2</c:v>
                </c:pt>
                <c:pt idx="15695" formatCode="General">
                  <c:v>2.7709999999999999E-2</c:v>
                </c:pt>
                <c:pt idx="15696" formatCode="General">
                  <c:v>2.7712000000000001E-2</c:v>
                </c:pt>
                <c:pt idx="15697" formatCode="General">
                  <c:v>2.7713999999999999E-2</c:v>
                </c:pt>
                <c:pt idx="15698" formatCode="General">
                  <c:v>2.7716000000000001E-2</c:v>
                </c:pt>
                <c:pt idx="15699" formatCode="General">
                  <c:v>2.7718E-2</c:v>
                </c:pt>
                <c:pt idx="15700" formatCode="General">
                  <c:v>2.7720000000000002E-2</c:v>
                </c:pt>
                <c:pt idx="15701" formatCode="General">
                  <c:v>2.7722E-2</c:v>
                </c:pt>
                <c:pt idx="15702" formatCode="General">
                  <c:v>2.7723999999999999E-2</c:v>
                </c:pt>
                <c:pt idx="15703" formatCode="General">
                  <c:v>2.7726000000000001E-2</c:v>
                </c:pt>
                <c:pt idx="15704" formatCode="General">
                  <c:v>2.7727999999999999E-2</c:v>
                </c:pt>
                <c:pt idx="15705" formatCode="General">
                  <c:v>2.7730000000000001E-2</c:v>
                </c:pt>
                <c:pt idx="15706" formatCode="General">
                  <c:v>2.7732E-2</c:v>
                </c:pt>
                <c:pt idx="15707" formatCode="General">
                  <c:v>2.7734000000000002E-2</c:v>
                </c:pt>
                <c:pt idx="15708" formatCode="General">
                  <c:v>2.7736E-2</c:v>
                </c:pt>
                <c:pt idx="15709" formatCode="General">
                  <c:v>2.7737999999999999E-2</c:v>
                </c:pt>
                <c:pt idx="15710" formatCode="General">
                  <c:v>2.7740000000000001E-2</c:v>
                </c:pt>
                <c:pt idx="15711" formatCode="General">
                  <c:v>2.7741999999999999E-2</c:v>
                </c:pt>
                <c:pt idx="15712" formatCode="General">
                  <c:v>2.7744000000000001E-2</c:v>
                </c:pt>
                <c:pt idx="15713" formatCode="General">
                  <c:v>2.7746E-2</c:v>
                </c:pt>
                <c:pt idx="15714" formatCode="General">
                  <c:v>2.7747999999999998E-2</c:v>
                </c:pt>
                <c:pt idx="15715" formatCode="General">
                  <c:v>2.775E-2</c:v>
                </c:pt>
                <c:pt idx="15716" formatCode="General">
                  <c:v>2.7751999999999999E-2</c:v>
                </c:pt>
                <c:pt idx="15717" formatCode="General">
                  <c:v>2.7754000000000001E-2</c:v>
                </c:pt>
                <c:pt idx="15718" formatCode="General">
                  <c:v>2.7755999999999999E-2</c:v>
                </c:pt>
                <c:pt idx="15719" formatCode="General">
                  <c:v>2.7758000000000001E-2</c:v>
                </c:pt>
                <c:pt idx="15720" formatCode="General">
                  <c:v>2.776E-2</c:v>
                </c:pt>
                <c:pt idx="15721" formatCode="General">
                  <c:v>2.7761999999999998E-2</c:v>
                </c:pt>
                <c:pt idx="15722" formatCode="General">
                  <c:v>2.7764E-2</c:v>
                </c:pt>
                <c:pt idx="15723" formatCode="General">
                  <c:v>2.7765999999999999E-2</c:v>
                </c:pt>
                <c:pt idx="15724" formatCode="General">
                  <c:v>2.7768000000000001E-2</c:v>
                </c:pt>
                <c:pt idx="15725" formatCode="General">
                  <c:v>2.777E-2</c:v>
                </c:pt>
                <c:pt idx="15726" formatCode="General">
                  <c:v>2.7772000000000002E-2</c:v>
                </c:pt>
                <c:pt idx="15727" formatCode="General">
                  <c:v>2.7774E-2</c:v>
                </c:pt>
                <c:pt idx="15728" formatCode="General">
                  <c:v>2.7775999999999999E-2</c:v>
                </c:pt>
                <c:pt idx="15729" formatCode="General">
                  <c:v>2.7778000000000001E-2</c:v>
                </c:pt>
                <c:pt idx="15730" formatCode="General">
                  <c:v>2.7779999999999999E-2</c:v>
                </c:pt>
                <c:pt idx="15731" formatCode="General">
                  <c:v>2.7782000000000001E-2</c:v>
                </c:pt>
                <c:pt idx="15732" formatCode="General">
                  <c:v>2.7784E-2</c:v>
                </c:pt>
                <c:pt idx="15733" formatCode="General">
                  <c:v>2.7786000000000002E-2</c:v>
                </c:pt>
                <c:pt idx="15734" formatCode="General">
                  <c:v>2.7788E-2</c:v>
                </c:pt>
                <c:pt idx="15735" formatCode="General">
                  <c:v>2.7789999999999999E-2</c:v>
                </c:pt>
                <c:pt idx="15736" formatCode="General">
                  <c:v>2.7792000000000001E-2</c:v>
                </c:pt>
                <c:pt idx="15737" formatCode="General">
                  <c:v>2.7793999999999999E-2</c:v>
                </c:pt>
                <c:pt idx="15738" formatCode="General">
                  <c:v>2.7796000000000001E-2</c:v>
                </c:pt>
                <c:pt idx="15739" formatCode="General">
                  <c:v>2.7798E-2</c:v>
                </c:pt>
                <c:pt idx="15740" formatCode="General">
                  <c:v>2.7799999999999998E-2</c:v>
                </c:pt>
                <c:pt idx="15741" formatCode="General">
                  <c:v>2.7802E-2</c:v>
                </c:pt>
                <c:pt idx="15742" formatCode="General">
                  <c:v>2.7803999999999999E-2</c:v>
                </c:pt>
                <c:pt idx="15743" formatCode="General">
                  <c:v>2.7806000000000001E-2</c:v>
                </c:pt>
                <c:pt idx="15744" formatCode="General">
                  <c:v>2.7807999999999999E-2</c:v>
                </c:pt>
                <c:pt idx="15745" formatCode="General">
                  <c:v>2.7810000000000001E-2</c:v>
                </c:pt>
                <c:pt idx="15746" formatCode="General">
                  <c:v>2.7812E-2</c:v>
                </c:pt>
                <c:pt idx="15747" formatCode="General">
                  <c:v>2.7813999999999998E-2</c:v>
                </c:pt>
                <c:pt idx="15748" formatCode="General">
                  <c:v>2.7816E-2</c:v>
                </c:pt>
                <c:pt idx="15749" formatCode="General">
                  <c:v>2.7817999999999999E-2</c:v>
                </c:pt>
                <c:pt idx="15750" formatCode="General">
                  <c:v>2.7820000000000001E-2</c:v>
                </c:pt>
                <c:pt idx="15751" formatCode="General">
                  <c:v>2.7822E-2</c:v>
                </c:pt>
                <c:pt idx="15752" formatCode="General">
                  <c:v>2.7824000000000002E-2</c:v>
                </c:pt>
                <c:pt idx="15753" formatCode="General">
                  <c:v>2.7826E-2</c:v>
                </c:pt>
                <c:pt idx="15754" formatCode="General">
                  <c:v>2.7827999999999999E-2</c:v>
                </c:pt>
                <c:pt idx="15755" formatCode="General">
                  <c:v>2.7830000000000001E-2</c:v>
                </c:pt>
                <c:pt idx="15756" formatCode="General">
                  <c:v>2.7831999999999999E-2</c:v>
                </c:pt>
                <c:pt idx="15757" formatCode="General">
                  <c:v>2.7834000000000001E-2</c:v>
                </c:pt>
                <c:pt idx="15758" formatCode="General">
                  <c:v>2.7836E-2</c:v>
                </c:pt>
                <c:pt idx="15759" formatCode="General">
                  <c:v>2.7838000000000002E-2</c:v>
                </c:pt>
                <c:pt idx="15760" formatCode="General">
                  <c:v>2.784E-2</c:v>
                </c:pt>
                <c:pt idx="15761" formatCode="General">
                  <c:v>2.7841999999999999E-2</c:v>
                </c:pt>
                <c:pt idx="15762" formatCode="General">
                  <c:v>2.7844000000000001E-2</c:v>
                </c:pt>
                <c:pt idx="15763" formatCode="General">
                  <c:v>2.7845999999999999E-2</c:v>
                </c:pt>
                <c:pt idx="15764" formatCode="General">
                  <c:v>2.7848000000000001E-2</c:v>
                </c:pt>
                <c:pt idx="15765" formatCode="General">
                  <c:v>2.785E-2</c:v>
                </c:pt>
                <c:pt idx="15766" formatCode="General">
                  <c:v>2.7851999999999998E-2</c:v>
                </c:pt>
                <c:pt idx="15767" formatCode="General">
                  <c:v>2.7854E-2</c:v>
                </c:pt>
                <c:pt idx="15768" formatCode="General">
                  <c:v>2.7855999999999999E-2</c:v>
                </c:pt>
                <c:pt idx="15769" formatCode="General">
                  <c:v>2.7858000000000001E-2</c:v>
                </c:pt>
                <c:pt idx="15770" formatCode="General">
                  <c:v>2.7859999999999999E-2</c:v>
                </c:pt>
                <c:pt idx="15771" formatCode="General">
                  <c:v>2.7862000000000001E-2</c:v>
                </c:pt>
                <c:pt idx="15772" formatCode="General">
                  <c:v>2.7864E-2</c:v>
                </c:pt>
                <c:pt idx="15773" formatCode="General">
                  <c:v>2.7865999999999998E-2</c:v>
                </c:pt>
                <c:pt idx="15774" formatCode="General">
                  <c:v>2.7868E-2</c:v>
                </c:pt>
                <c:pt idx="15775" formatCode="General">
                  <c:v>2.7869999999999999E-2</c:v>
                </c:pt>
                <c:pt idx="15776" formatCode="General">
                  <c:v>2.7872000000000001E-2</c:v>
                </c:pt>
                <c:pt idx="15777" formatCode="General">
                  <c:v>2.7873999999999999E-2</c:v>
                </c:pt>
                <c:pt idx="15778" formatCode="General">
                  <c:v>2.7876000000000001E-2</c:v>
                </c:pt>
                <c:pt idx="15779" formatCode="General">
                  <c:v>2.7878E-2</c:v>
                </c:pt>
                <c:pt idx="15780" formatCode="General">
                  <c:v>2.7879999999999999E-2</c:v>
                </c:pt>
                <c:pt idx="15781" formatCode="General">
                  <c:v>2.7882000000000001E-2</c:v>
                </c:pt>
                <c:pt idx="15782" formatCode="General">
                  <c:v>2.7883999999999999E-2</c:v>
                </c:pt>
                <c:pt idx="15783" formatCode="General">
                  <c:v>2.7886000000000001E-2</c:v>
                </c:pt>
                <c:pt idx="15784" formatCode="General">
                  <c:v>2.7888E-2</c:v>
                </c:pt>
                <c:pt idx="15785" formatCode="General">
                  <c:v>2.7890000000000002E-2</c:v>
                </c:pt>
                <c:pt idx="15786" formatCode="General">
                  <c:v>2.7892E-2</c:v>
                </c:pt>
                <c:pt idx="15787" formatCode="General">
                  <c:v>2.7893999999999999E-2</c:v>
                </c:pt>
                <c:pt idx="15788" formatCode="General">
                  <c:v>2.7896000000000001E-2</c:v>
                </c:pt>
                <c:pt idx="15789" formatCode="General">
                  <c:v>2.7897999999999999E-2</c:v>
                </c:pt>
                <c:pt idx="15790" formatCode="General">
                  <c:v>2.7900000000000001E-2</c:v>
                </c:pt>
                <c:pt idx="15791" formatCode="General">
                  <c:v>2.7902E-2</c:v>
                </c:pt>
                <c:pt idx="15792" formatCode="General">
                  <c:v>2.7904000000000002E-2</c:v>
                </c:pt>
                <c:pt idx="15793" formatCode="General">
                  <c:v>2.7906E-2</c:v>
                </c:pt>
                <c:pt idx="15794" formatCode="General">
                  <c:v>2.7907999999999999E-2</c:v>
                </c:pt>
                <c:pt idx="15795" formatCode="General">
                  <c:v>2.7910000000000001E-2</c:v>
                </c:pt>
                <c:pt idx="15796" formatCode="General">
                  <c:v>2.7911999999999999E-2</c:v>
                </c:pt>
                <c:pt idx="15797" formatCode="General">
                  <c:v>2.7914000000000001E-2</c:v>
                </c:pt>
                <c:pt idx="15798" formatCode="General">
                  <c:v>2.7916E-2</c:v>
                </c:pt>
                <c:pt idx="15799" formatCode="General">
                  <c:v>2.7917999999999998E-2</c:v>
                </c:pt>
                <c:pt idx="15800" formatCode="General">
                  <c:v>2.792E-2</c:v>
                </c:pt>
                <c:pt idx="15801" formatCode="General">
                  <c:v>2.7921999999999999E-2</c:v>
                </c:pt>
                <c:pt idx="15802" formatCode="General">
                  <c:v>2.7924000000000001E-2</c:v>
                </c:pt>
                <c:pt idx="15803" formatCode="General">
                  <c:v>2.7925999999999999E-2</c:v>
                </c:pt>
                <c:pt idx="15804" formatCode="General">
                  <c:v>2.7928000000000001E-2</c:v>
                </c:pt>
                <c:pt idx="15805" formatCode="General">
                  <c:v>2.793E-2</c:v>
                </c:pt>
                <c:pt idx="15806" formatCode="General">
                  <c:v>2.7931999999999998E-2</c:v>
                </c:pt>
                <c:pt idx="15807" formatCode="General">
                  <c:v>2.7934E-2</c:v>
                </c:pt>
                <c:pt idx="15808" formatCode="General">
                  <c:v>2.7935999999999999E-2</c:v>
                </c:pt>
                <c:pt idx="15809" formatCode="General">
                  <c:v>2.7938000000000001E-2</c:v>
                </c:pt>
                <c:pt idx="15810" formatCode="General">
                  <c:v>2.794E-2</c:v>
                </c:pt>
                <c:pt idx="15811" formatCode="General">
                  <c:v>2.7942000000000002E-2</c:v>
                </c:pt>
                <c:pt idx="15812" formatCode="General">
                  <c:v>2.7944E-2</c:v>
                </c:pt>
                <c:pt idx="15813" formatCode="General">
                  <c:v>2.7945999999999999E-2</c:v>
                </c:pt>
                <c:pt idx="15814" formatCode="General">
                  <c:v>2.7948000000000001E-2</c:v>
                </c:pt>
                <c:pt idx="15815" formatCode="General">
                  <c:v>2.7949999999999999E-2</c:v>
                </c:pt>
                <c:pt idx="15816" formatCode="General">
                  <c:v>2.7952000000000001E-2</c:v>
                </c:pt>
                <c:pt idx="15817" formatCode="General">
                  <c:v>2.7954E-2</c:v>
                </c:pt>
                <c:pt idx="15818" formatCode="General">
                  <c:v>2.7956000000000002E-2</c:v>
                </c:pt>
                <c:pt idx="15819" formatCode="General">
                  <c:v>2.7958E-2</c:v>
                </c:pt>
                <c:pt idx="15820" formatCode="General">
                  <c:v>2.7959999999999999E-2</c:v>
                </c:pt>
                <c:pt idx="15821" formatCode="General">
                  <c:v>2.7962000000000001E-2</c:v>
                </c:pt>
                <c:pt idx="15822" formatCode="General">
                  <c:v>2.7963999999999999E-2</c:v>
                </c:pt>
                <c:pt idx="15823" formatCode="General">
                  <c:v>2.7966000000000001E-2</c:v>
                </c:pt>
                <c:pt idx="15824" formatCode="General">
                  <c:v>2.7968E-2</c:v>
                </c:pt>
                <c:pt idx="15825" formatCode="General">
                  <c:v>2.7969999999999998E-2</c:v>
                </c:pt>
                <c:pt idx="15826" formatCode="General">
                  <c:v>2.7972E-2</c:v>
                </c:pt>
                <c:pt idx="15827" formatCode="General">
                  <c:v>2.7973999999999999E-2</c:v>
                </c:pt>
                <c:pt idx="15828" formatCode="General">
                  <c:v>2.7976000000000001E-2</c:v>
                </c:pt>
                <c:pt idx="15829" formatCode="General">
                  <c:v>2.7977999999999999E-2</c:v>
                </c:pt>
                <c:pt idx="15830" formatCode="General">
                  <c:v>2.7980000000000001E-2</c:v>
                </c:pt>
                <c:pt idx="15831" formatCode="General">
                  <c:v>2.7982E-2</c:v>
                </c:pt>
                <c:pt idx="15832" formatCode="General">
                  <c:v>2.7983999999999998E-2</c:v>
                </c:pt>
                <c:pt idx="15833" formatCode="General">
                  <c:v>2.7986E-2</c:v>
                </c:pt>
                <c:pt idx="15834" formatCode="General">
                  <c:v>2.7987999999999999E-2</c:v>
                </c:pt>
                <c:pt idx="15835" formatCode="General">
                  <c:v>2.7990000000000001E-2</c:v>
                </c:pt>
                <c:pt idx="15836" formatCode="General">
                  <c:v>2.7992E-2</c:v>
                </c:pt>
                <c:pt idx="15837" formatCode="General">
                  <c:v>2.7994000000000002E-2</c:v>
                </c:pt>
                <c:pt idx="15838" formatCode="General">
                  <c:v>2.7996E-2</c:v>
                </c:pt>
                <c:pt idx="15839" formatCode="General">
                  <c:v>2.7997999999999999E-2</c:v>
                </c:pt>
                <c:pt idx="15840" formatCode="General">
                  <c:v>2.8000000000000001E-2</c:v>
                </c:pt>
                <c:pt idx="15841" formatCode="General">
                  <c:v>2.8001999999999999E-2</c:v>
                </c:pt>
                <c:pt idx="15842" formatCode="General">
                  <c:v>2.8004000000000001E-2</c:v>
                </c:pt>
                <c:pt idx="15843" formatCode="General">
                  <c:v>2.8006E-2</c:v>
                </c:pt>
                <c:pt idx="15844" formatCode="General">
                  <c:v>2.8008000000000002E-2</c:v>
                </c:pt>
                <c:pt idx="15845" formatCode="General">
                  <c:v>2.801E-2</c:v>
                </c:pt>
                <c:pt idx="15846" formatCode="General">
                  <c:v>2.8011999999999999E-2</c:v>
                </c:pt>
                <c:pt idx="15847" formatCode="General">
                  <c:v>2.8014000000000001E-2</c:v>
                </c:pt>
                <c:pt idx="15848" formatCode="General">
                  <c:v>2.8015999999999999E-2</c:v>
                </c:pt>
                <c:pt idx="15849" formatCode="General">
                  <c:v>2.8018000000000001E-2</c:v>
                </c:pt>
                <c:pt idx="15850" formatCode="General">
                  <c:v>2.802E-2</c:v>
                </c:pt>
                <c:pt idx="15851" formatCode="General">
                  <c:v>2.8021999999999998E-2</c:v>
                </c:pt>
                <c:pt idx="15852" formatCode="General">
                  <c:v>2.8024E-2</c:v>
                </c:pt>
                <c:pt idx="15853" formatCode="General">
                  <c:v>2.8025999999999999E-2</c:v>
                </c:pt>
                <c:pt idx="15854" formatCode="General">
                  <c:v>2.8028000000000001E-2</c:v>
                </c:pt>
                <c:pt idx="15855" formatCode="General">
                  <c:v>2.8029999999999999E-2</c:v>
                </c:pt>
                <c:pt idx="15856" formatCode="General">
                  <c:v>2.8032000000000001E-2</c:v>
                </c:pt>
                <c:pt idx="15857" formatCode="General">
                  <c:v>2.8034E-2</c:v>
                </c:pt>
                <c:pt idx="15858" formatCode="General">
                  <c:v>2.8035999999999998E-2</c:v>
                </c:pt>
                <c:pt idx="15859" formatCode="General">
                  <c:v>2.8038E-2</c:v>
                </c:pt>
                <c:pt idx="15860" formatCode="General">
                  <c:v>2.8039999999999999E-2</c:v>
                </c:pt>
                <c:pt idx="15861" formatCode="General">
                  <c:v>2.8042000000000001E-2</c:v>
                </c:pt>
                <c:pt idx="15862" formatCode="General">
                  <c:v>2.8043999999999999E-2</c:v>
                </c:pt>
                <c:pt idx="15863" formatCode="General">
                  <c:v>2.8046000000000001E-2</c:v>
                </c:pt>
                <c:pt idx="15864" formatCode="General">
                  <c:v>2.8048E-2</c:v>
                </c:pt>
                <c:pt idx="15865" formatCode="General">
                  <c:v>2.8049999999999999E-2</c:v>
                </c:pt>
                <c:pt idx="15866" formatCode="General">
                  <c:v>2.8052000000000001E-2</c:v>
                </c:pt>
                <c:pt idx="15867" formatCode="General">
                  <c:v>2.8053999999999999E-2</c:v>
                </c:pt>
                <c:pt idx="15868" formatCode="General">
                  <c:v>2.8056000000000001E-2</c:v>
                </c:pt>
                <c:pt idx="15869" formatCode="General">
                  <c:v>2.8058E-2</c:v>
                </c:pt>
                <c:pt idx="15870" formatCode="General">
                  <c:v>2.8060000000000002E-2</c:v>
                </c:pt>
                <c:pt idx="15871" formatCode="General">
                  <c:v>2.8062E-2</c:v>
                </c:pt>
                <c:pt idx="15872" formatCode="General">
                  <c:v>2.8063999999999999E-2</c:v>
                </c:pt>
                <c:pt idx="15873" formatCode="General">
                  <c:v>2.8066000000000001E-2</c:v>
                </c:pt>
                <c:pt idx="15874" formatCode="General">
                  <c:v>2.8067999999999999E-2</c:v>
                </c:pt>
                <c:pt idx="15875" formatCode="General">
                  <c:v>2.8070000000000001E-2</c:v>
                </c:pt>
                <c:pt idx="15876" formatCode="General">
                  <c:v>2.8072E-2</c:v>
                </c:pt>
                <c:pt idx="15877" formatCode="General">
                  <c:v>2.8074000000000002E-2</c:v>
                </c:pt>
                <c:pt idx="15878" formatCode="General">
                  <c:v>2.8076E-2</c:v>
                </c:pt>
                <c:pt idx="15879" formatCode="General">
                  <c:v>2.8077999999999999E-2</c:v>
                </c:pt>
                <c:pt idx="15880" formatCode="General">
                  <c:v>2.8080000000000001E-2</c:v>
                </c:pt>
                <c:pt idx="15881" formatCode="General">
                  <c:v>2.8081999999999999E-2</c:v>
                </c:pt>
                <c:pt idx="15882" formatCode="General">
                  <c:v>2.8084000000000001E-2</c:v>
                </c:pt>
                <c:pt idx="15883" formatCode="General">
                  <c:v>2.8086E-2</c:v>
                </c:pt>
                <c:pt idx="15884" formatCode="General">
                  <c:v>2.8087999999999998E-2</c:v>
                </c:pt>
                <c:pt idx="15885" formatCode="General">
                  <c:v>2.809E-2</c:v>
                </c:pt>
                <c:pt idx="15886" formatCode="General">
                  <c:v>2.8091999999999999E-2</c:v>
                </c:pt>
                <c:pt idx="15887" formatCode="General">
                  <c:v>2.8094000000000001E-2</c:v>
                </c:pt>
                <c:pt idx="15888" formatCode="General">
                  <c:v>2.8095999999999999E-2</c:v>
                </c:pt>
                <c:pt idx="15889" formatCode="General">
                  <c:v>2.8098000000000001E-2</c:v>
                </c:pt>
                <c:pt idx="15890" formatCode="General">
                  <c:v>2.81E-2</c:v>
                </c:pt>
                <c:pt idx="15891" formatCode="General">
                  <c:v>2.8101999999999999E-2</c:v>
                </c:pt>
                <c:pt idx="15892" formatCode="General">
                  <c:v>2.8104000000000001E-2</c:v>
                </c:pt>
                <c:pt idx="15893" formatCode="General">
                  <c:v>2.8105999999999999E-2</c:v>
                </c:pt>
                <c:pt idx="15894" formatCode="General">
                  <c:v>2.8108000000000001E-2</c:v>
                </c:pt>
                <c:pt idx="15895" formatCode="General">
                  <c:v>2.811E-2</c:v>
                </c:pt>
                <c:pt idx="15896" formatCode="General">
                  <c:v>2.8112000000000002E-2</c:v>
                </c:pt>
                <c:pt idx="15897" formatCode="General">
                  <c:v>2.8114E-2</c:v>
                </c:pt>
                <c:pt idx="15898" formatCode="General">
                  <c:v>2.8115999999999999E-2</c:v>
                </c:pt>
                <c:pt idx="15899" formatCode="General">
                  <c:v>2.8118000000000001E-2</c:v>
                </c:pt>
                <c:pt idx="15900" formatCode="General">
                  <c:v>2.8119999999999999E-2</c:v>
                </c:pt>
                <c:pt idx="15901" formatCode="General">
                  <c:v>2.8122000000000001E-2</c:v>
                </c:pt>
                <c:pt idx="15902" formatCode="General">
                  <c:v>2.8124E-2</c:v>
                </c:pt>
                <c:pt idx="15903" formatCode="General">
                  <c:v>2.8126000000000002E-2</c:v>
                </c:pt>
                <c:pt idx="15904" formatCode="General">
                  <c:v>2.8128E-2</c:v>
                </c:pt>
                <c:pt idx="15905" formatCode="General">
                  <c:v>2.8129999999999999E-2</c:v>
                </c:pt>
                <c:pt idx="15906" formatCode="General">
                  <c:v>2.8132000000000001E-2</c:v>
                </c:pt>
                <c:pt idx="15907" formatCode="General">
                  <c:v>2.8133999999999999E-2</c:v>
                </c:pt>
                <c:pt idx="15908" formatCode="General">
                  <c:v>2.8136000000000001E-2</c:v>
                </c:pt>
                <c:pt idx="15909" formatCode="General">
                  <c:v>2.8138E-2</c:v>
                </c:pt>
                <c:pt idx="15910" formatCode="General">
                  <c:v>2.8139999999999998E-2</c:v>
                </c:pt>
                <c:pt idx="15911" formatCode="General">
                  <c:v>2.8142E-2</c:v>
                </c:pt>
                <c:pt idx="15912" formatCode="General">
                  <c:v>2.8143999999999999E-2</c:v>
                </c:pt>
                <c:pt idx="15913" formatCode="General">
                  <c:v>2.8146000000000001E-2</c:v>
                </c:pt>
                <c:pt idx="15914" formatCode="General">
                  <c:v>2.8147999999999999E-2</c:v>
                </c:pt>
                <c:pt idx="15915" formatCode="General">
                  <c:v>2.8150000000000001E-2</c:v>
                </c:pt>
                <c:pt idx="15916" formatCode="General">
                  <c:v>2.8152E-2</c:v>
                </c:pt>
                <c:pt idx="15917" formatCode="General">
                  <c:v>2.8153999999999998E-2</c:v>
                </c:pt>
                <c:pt idx="15918" formatCode="General">
                  <c:v>2.8156E-2</c:v>
                </c:pt>
                <c:pt idx="15919" formatCode="General">
                  <c:v>2.8157999999999999E-2</c:v>
                </c:pt>
                <c:pt idx="15920" formatCode="General">
                  <c:v>2.8160000000000001E-2</c:v>
                </c:pt>
                <c:pt idx="15921" formatCode="General">
                  <c:v>2.8162E-2</c:v>
                </c:pt>
                <c:pt idx="15922" formatCode="General">
                  <c:v>2.8164000000000002E-2</c:v>
                </c:pt>
                <c:pt idx="15923" formatCode="General">
                  <c:v>2.8166E-2</c:v>
                </c:pt>
                <c:pt idx="15924" formatCode="General">
                  <c:v>2.8167999999999999E-2</c:v>
                </c:pt>
                <c:pt idx="15925" formatCode="General">
                  <c:v>2.8170000000000001E-2</c:v>
                </c:pt>
                <c:pt idx="15926" formatCode="General">
                  <c:v>2.8171999999999999E-2</c:v>
                </c:pt>
                <c:pt idx="15927" formatCode="General">
                  <c:v>2.8174000000000001E-2</c:v>
                </c:pt>
                <c:pt idx="15928" formatCode="General">
                  <c:v>2.8176E-2</c:v>
                </c:pt>
                <c:pt idx="15929" formatCode="General">
                  <c:v>2.8178000000000002E-2</c:v>
                </c:pt>
                <c:pt idx="15930" formatCode="General">
                  <c:v>2.818E-2</c:v>
                </c:pt>
                <c:pt idx="15931" formatCode="General">
                  <c:v>2.8181999999999999E-2</c:v>
                </c:pt>
                <c:pt idx="15932" formatCode="General">
                  <c:v>2.8184000000000001E-2</c:v>
                </c:pt>
                <c:pt idx="15933" formatCode="General">
                  <c:v>2.8185999999999999E-2</c:v>
                </c:pt>
                <c:pt idx="15934" formatCode="General">
                  <c:v>2.8188000000000001E-2</c:v>
                </c:pt>
                <c:pt idx="15935" formatCode="General">
                  <c:v>2.819E-2</c:v>
                </c:pt>
                <c:pt idx="15936" formatCode="General">
                  <c:v>2.8191999999999998E-2</c:v>
                </c:pt>
                <c:pt idx="15937" formatCode="General">
                  <c:v>2.8194E-2</c:v>
                </c:pt>
                <c:pt idx="15938" formatCode="General">
                  <c:v>2.8195999999999999E-2</c:v>
                </c:pt>
                <c:pt idx="15939" formatCode="General">
                  <c:v>2.8198000000000001E-2</c:v>
                </c:pt>
                <c:pt idx="15940" formatCode="General">
                  <c:v>2.8199999999999999E-2</c:v>
                </c:pt>
                <c:pt idx="15941" formatCode="General">
                  <c:v>2.8202000000000001E-2</c:v>
                </c:pt>
                <c:pt idx="15942" formatCode="General">
                  <c:v>2.8204E-2</c:v>
                </c:pt>
                <c:pt idx="15943" formatCode="General">
                  <c:v>2.8205999999999998E-2</c:v>
                </c:pt>
                <c:pt idx="15944" formatCode="General">
                  <c:v>2.8208E-2</c:v>
                </c:pt>
                <c:pt idx="15945" formatCode="General">
                  <c:v>2.8209999999999999E-2</c:v>
                </c:pt>
                <c:pt idx="15946" formatCode="General">
                  <c:v>2.8212000000000001E-2</c:v>
                </c:pt>
                <c:pt idx="15947" formatCode="General">
                  <c:v>2.8213999999999999E-2</c:v>
                </c:pt>
                <c:pt idx="15948" formatCode="General">
                  <c:v>2.8216000000000001E-2</c:v>
                </c:pt>
                <c:pt idx="15949" formatCode="General">
                  <c:v>2.8218E-2</c:v>
                </c:pt>
                <c:pt idx="15950" formatCode="General">
                  <c:v>2.8219999999999999E-2</c:v>
                </c:pt>
                <c:pt idx="15951" formatCode="General">
                  <c:v>2.8222000000000001E-2</c:v>
                </c:pt>
                <c:pt idx="15952" formatCode="General">
                  <c:v>2.8223999999999999E-2</c:v>
                </c:pt>
                <c:pt idx="15953" formatCode="General">
                  <c:v>2.8226000000000001E-2</c:v>
                </c:pt>
                <c:pt idx="15954" formatCode="General">
                  <c:v>2.8228E-2</c:v>
                </c:pt>
                <c:pt idx="15955" formatCode="General">
                  <c:v>2.8230000000000002E-2</c:v>
                </c:pt>
                <c:pt idx="15956" formatCode="General">
                  <c:v>2.8232E-2</c:v>
                </c:pt>
                <c:pt idx="15957" formatCode="General">
                  <c:v>2.8233999999999999E-2</c:v>
                </c:pt>
                <c:pt idx="15958" formatCode="General">
                  <c:v>2.8236000000000001E-2</c:v>
                </c:pt>
                <c:pt idx="15959" formatCode="General">
                  <c:v>2.8237999999999999E-2</c:v>
                </c:pt>
                <c:pt idx="15960" formatCode="General">
                  <c:v>2.8240000000000001E-2</c:v>
                </c:pt>
                <c:pt idx="15961" formatCode="General">
                  <c:v>2.8242E-2</c:v>
                </c:pt>
                <c:pt idx="15962" formatCode="General">
                  <c:v>2.8243999999999998E-2</c:v>
                </c:pt>
                <c:pt idx="15963" formatCode="General">
                  <c:v>2.8246E-2</c:v>
                </c:pt>
                <c:pt idx="15964" formatCode="General">
                  <c:v>2.8247999999999999E-2</c:v>
                </c:pt>
                <c:pt idx="15965" formatCode="General">
                  <c:v>2.8250000000000001E-2</c:v>
                </c:pt>
                <c:pt idx="15966" formatCode="General">
                  <c:v>2.8251999999999999E-2</c:v>
                </c:pt>
                <c:pt idx="15967" formatCode="General">
                  <c:v>2.8254000000000001E-2</c:v>
                </c:pt>
                <c:pt idx="15968" formatCode="General">
                  <c:v>2.8256E-2</c:v>
                </c:pt>
                <c:pt idx="15969" formatCode="General">
                  <c:v>2.8257999999999998E-2</c:v>
                </c:pt>
                <c:pt idx="15970" formatCode="General">
                  <c:v>2.826E-2</c:v>
                </c:pt>
                <c:pt idx="15971" formatCode="General">
                  <c:v>2.8261999999999999E-2</c:v>
                </c:pt>
                <c:pt idx="15972" formatCode="General">
                  <c:v>2.8264000000000001E-2</c:v>
                </c:pt>
                <c:pt idx="15973" formatCode="General">
                  <c:v>2.8265999999999999E-2</c:v>
                </c:pt>
                <c:pt idx="15974" formatCode="General">
                  <c:v>2.8268000000000001E-2</c:v>
                </c:pt>
                <c:pt idx="15975" formatCode="General">
                  <c:v>2.827E-2</c:v>
                </c:pt>
                <c:pt idx="15976" formatCode="General">
                  <c:v>2.8271999999999999E-2</c:v>
                </c:pt>
                <c:pt idx="15977" formatCode="General">
                  <c:v>2.8274000000000001E-2</c:v>
                </c:pt>
                <c:pt idx="15978" formatCode="General">
                  <c:v>2.8275999999999999E-2</c:v>
                </c:pt>
                <c:pt idx="15979" formatCode="General">
                  <c:v>2.8278000000000001E-2</c:v>
                </c:pt>
                <c:pt idx="15980" formatCode="General">
                  <c:v>2.828E-2</c:v>
                </c:pt>
                <c:pt idx="15981" formatCode="General">
                  <c:v>2.8282000000000002E-2</c:v>
                </c:pt>
                <c:pt idx="15982" formatCode="General">
                  <c:v>2.8284E-2</c:v>
                </c:pt>
                <c:pt idx="15983" formatCode="General">
                  <c:v>2.8285999999999999E-2</c:v>
                </c:pt>
                <c:pt idx="15984" formatCode="General">
                  <c:v>2.8288000000000001E-2</c:v>
                </c:pt>
                <c:pt idx="15985" formatCode="General">
                  <c:v>2.8289999999999999E-2</c:v>
                </c:pt>
                <c:pt idx="15986" formatCode="General">
                  <c:v>2.8292000000000001E-2</c:v>
                </c:pt>
                <c:pt idx="15987" formatCode="General">
                  <c:v>2.8294E-2</c:v>
                </c:pt>
                <c:pt idx="15988" formatCode="General">
                  <c:v>2.8296000000000002E-2</c:v>
                </c:pt>
                <c:pt idx="15989" formatCode="General">
                  <c:v>2.8298E-2</c:v>
                </c:pt>
                <c:pt idx="15990" formatCode="General">
                  <c:v>2.8299999999999999E-2</c:v>
                </c:pt>
                <c:pt idx="15991" formatCode="General">
                  <c:v>2.8302000000000001E-2</c:v>
                </c:pt>
                <c:pt idx="15992" formatCode="General">
                  <c:v>2.8303999999999999E-2</c:v>
                </c:pt>
                <c:pt idx="15993" formatCode="General">
                  <c:v>2.8306000000000001E-2</c:v>
                </c:pt>
                <c:pt idx="15994" formatCode="General">
                  <c:v>2.8308E-2</c:v>
                </c:pt>
                <c:pt idx="15995" formatCode="General">
                  <c:v>2.8309999999999998E-2</c:v>
                </c:pt>
                <c:pt idx="15996" formatCode="General">
                  <c:v>2.8312E-2</c:v>
                </c:pt>
                <c:pt idx="15997" formatCode="General">
                  <c:v>2.8313999999999999E-2</c:v>
                </c:pt>
                <c:pt idx="15998" formatCode="General">
                  <c:v>2.8316000000000001E-2</c:v>
                </c:pt>
                <c:pt idx="15999" formatCode="General">
                  <c:v>2.8317999999999999E-2</c:v>
                </c:pt>
                <c:pt idx="16000" formatCode="General">
                  <c:v>2.8320000000000001E-2</c:v>
                </c:pt>
                <c:pt idx="16001" formatCode="General">
                  <c:v>2.8322E-2</c:v>
                </c:pt>
                <c:pt idx="16002" formatCode="General">
                  <c:v>2.8323999999999998E-2</c:v>
                </c:pt>
                <c:pt idx="16003" formatCode="General">
                  <c:v>2.8326E-2</c:v>
                </c:pt>
                <c:pt idx="16004" formatCode="General">
                  <c:v>2.8327999999999999E-2</c:v>
                </c:pt>
                <c:pt idx="16005" formatCode="General">
                  <c:v>2.8330000000000001E-2</c:v>
                </c:pt>
                <c:pt idx="16006" formatCode="General">
                  <c:v>2.8332E-2</c:v>
                </c:pt>
                <c:pt idx="16007" formatCode="General">
                  <c:v>2.8334000000000002E-2</c:v>
                </c:pt>
                <c:pt idx="16008" formatCode="General">
                  <c:v>2.8336E-2</c:v>
                </c:pt>
                <c:pt idx="16009" formatCode="General">
                  <c:v>2.8337999999999999E-2</c:v>
                </c:pt>
                <c:pt idx="16010" formatCode="General">
                  <c:v>2.8340000000000001E-2</c:v>
                </c:pt>
                <c:pt idx="16011" formatCode="General">
                  <c:v>2.8341999999999999E-2</c:v>
                </c:pt>
                <c:pt idx="16012" formatCode="General">
                  <c:v>2.8344000000000001E-2</c:v>
                </c:pt>
                <c:pt idx="16013" formatCode="General">
                  <c:v>2.8346E-2</c:v>
                </c:pt>
                <c:pt idx="16014" formatCode="General">
                  <c:v>2.8348000000000002E-2</c:v>
                </c:pt>
                <c:pt idx="16015" formatCode="General">
                  <c:v>2.835E-2</c:v>
                </c:pt>
                <c:pt idx="16016" formatCode="General">
                  <c:v>2.8351999999999999E-2</c:v>
                </c:pt>
                <c:pt idx="16017" formatCode="General">
                  <c:v>2.8354000000000001E-2</c:v>
                </c:pt>
                <c:pt idx="16018" formatCode="General">
                  <c:v>2.8355999999999999E-2</c:v>
                </c:pt>
                <c:pt idx="16019" formatCode="General">
                  <c:v>2.8358000000000001E-2</c:v>
                </c:pt>
                <c:pt idx="16020" formatCode="General">
                  <c:v>2.836E-2</c:v>
                </c:pt>
                <c:pt idx="16021" formatCode="General">
                  <c:v>2.8361999999999998E-2</c:v>
                </c:pt>
                <c:pt idx="16022" formatCode="General">
                  <c:v>2.8364E-2</c:v>
                </c:pt>
                <c:pt idx="16023" formatCode="General">
                  <c:v>2.8365999999999999E-2</c:v>
                </c:pt>
                <c:pt idx="16024" formatCode="General">
                  <c:v>2.8368000000000001E-2</c:v>
                </c:pt>
                <c:pt idx="16025" formatCode="General">
                  <c:v>2.8369999999999999E-2</c:v>
                </c:pt>
                <c:pt idx="16026" formatCode="General">
                  <c:v>2.8372000000000001E-2</c:v>
                </c:pt>
                <c:pt idx="16027" formatCode="General">
                  <c:v>2.8374E-2</c:v>
                </c:pt>
                <c:pt idx="16028" formatCode="General">
                  <c:v>2.8375999999999998E-2</c:v>
                </c:pt>
                <c:pt idx="16029" formatCode="General">
                  <c:v>2.8378E-2</c:v>
                </c:pt>
                <c:pt idx="16030" formatCode="General">
                  <c:v>2.8379999999999999E-2</c:v>
                </c:pt>
                <c:pt idx="16031" formatCode="General">
                  <c:v>2.8382000000000001E-2</c:v>
                </c:pt>
                <c:pt idx="16032" formatCode="General">
                  <c:v>2.8384E-2</c:v>
                </c:pt>
                <c:pt idx="16033" formatCode="General">
                  <c:v>2.8386000000000002E-2</c:v>
                </c:pt>
                <c:pt idx="16034" formatCode="General">
                  <c:v>2.8388E-2</c:v>
                </c:pt>
                <c:pt idx="16035" formatCode="General">
                  <c:v>2.8389999999999999E-2</c:v>
                </c:pt>
                <c:pt idx="16036" formatCode="General">
                  <c:v>2.8392000000000001E-2</c:v>
                </c:pt>
                <c:pt idx="16037" formatCode="General">
                  <c:v>2.8393999999999999E-2</c:v>
                </c:pt>
                <c:pt idx="16038" formatCode="General">
                  <c:v>2.8396000000000001E-2</c:v>
                </c:pt>
                <c:pt idx="16039" formatCode="General">
                  <c:v>2.8398E-2</c:v>
                </c:pt>
                <c:pt idx="16040" formatCode="General">
                  <c:v>2.8400000000000002E-2</c:v>
                </c:pt>
                <c:pt idx="16041" formatCode="General">
                  <c:v>2.8402E-2</c:v>
                </c:pt>
                <c:pt idx="16042" formatCode="General">
                  <c:v>2.8403999999999999E-2</c:v>
                </c:pt>
                <c:pt idx="16043" formatCode="General">
                  <c:v>2.8406000000000001E-2</c:v>
                </c:pt>
                <c:pt idx="16044" formatCode="General">
                  <c:v>2.8407999999999999E-2</c:v>
                </c:pt>
                <c:pt idx="16045" formatCode="General">
                  <c:v>2.8410000000000001E-2</c:v>
                </c:pt>
                <c:pt idx="16046" formatCode="General">
                  <c:v>2.8412E-2</c:v>
                </c:pt>
                <c:pt idx="16047" formatCode="General">
                  <c:v>2.8413999999999998E-2</c:v>
                </c:pt>
                <c:pt idx="16048" formatCode="General">
                  <c:v>2.8416E-2</c:v>
                </c:pt>
                <c:pt idx="16049" formatCode="General">
                  <c:v>2.8417999999999999E-2</c:v>
                </c:pt>
                <c:pt idx="16050" formatCode="General">
                  <c:v>2.8420000000000001E-2</c:v>
                </c:pt>
                <c:pt idx="16051" formatCode="General">
                  <c:v>2.8421999999999999E-2</c:v>
                </c:pt>
                <c:pt idx="16052" formatCode="General">
                  <c:v>2.8424000000000001E-2</c:v>
                </c:pt>
                <c:pt idx="16053" formatCode="General">
                  <c:v>2.8426E-2</c:v>
                </c:pt>
                <c:pt idx="16054" formatCode="General">
                  <c:v>2.8427999999999998E-2</c:v>
                </c:pt>
                <c:pt idx="16055" formatCode="General">
                  <c:v>2.843E-2</c:v>
                </c:pt>
                <c:pt idx="16056" formatCode="General">
                  <c:v>2.8431999999999999E-2</c:v>
                </c:pt>
                <c:pt idx="16057" formatCode="General">
                  <c:v>2.8434000000000001E-2</c:v>
                </c:pt>
                <c:pt idx="16058" formatCode="General">
                  <c:v>2.8435999999999999E-2</c:v>
                </c:pt>
                <c:pt idx="16059" formatCode="General">
                  <c:v>2.8438000000000001E-2</c:v>
                </c:pt>
                <c:pt idx="16060" formatCode="General">
                  <c:v>2.844E-2</c:v>
                </c:pt>
                <c:pt idx="16061" formatCode="General">
                  <c:v>2.8441999999999999E-2</c:v>
                </c:pt>
                <c:pt idx="16062" formatCode="General">
                  <c:v>2.8444000000000001E-2</c:v>
                </c:pt>
                <c:pt idx="16063" formatCode="General">
                  <c:v>2.8445999999999999E-2</c:v>
                </c:pt>
                <c:pt idx="16064" formatCode="General">
                  <c:v>2.8448000000000001E-2</c:v>
                </c:pt>
                <c:pt idx="16065" formatCode="General">
                  <c:v>2.845E-2</c:v>
                </c:pt>
                <c:pt idx="16066" formatCode="General">
                  <c:v>2.8452000000000002E-2</c:v>
                </c:pt>
                <c:pt idx="16067" formatCode="General">
                  <c:v>2.8454E-2</c:v>
                </c:pt>
                <c:pt idx="16068" formatCode="General">
                  <c:v>2.8455999999999999E-2</c:v>
                </c:pt>
                <c:pt idx="16069" formatCode="General">
                  <c:v>2.8458000000000001E-2</c:v>
                </c:pt>
                <c:pt idx="16070" formatCode="General">
                  <c:v>2.8459999999999999E-2</c:v>
                </c:pt>
                <c:pt idx="16071" formatCode="General">
                  <c:v>2.8462000000000001E-2</c:v>
                </c:pt>
                <c:pt idx="16072" formatCode="General">
                  <c:v>2.8464E-2</c:v>
                </c:pt>
                <c:pt idx="16073" formatCode="General">
                  <c:v>2.8466000000000002E-2</c:v>
                </c:pt>
                <c:pt idx="16074" formatCode="General">
                  <c:v>2.8468E-2</c:v>
                </c:pt>
                <c:pt idx="16075" formatCode="General">
                  <c:v>2.8469999999999999E-2</c:v>
                </c:pt>
                <c:pt idx="16076" formatCode="General">
                  <c:v>2.8472000000000001E-2</c:v>
                </c:pt>
                <c:pt idx="16077" formatCode="General">
                  <c:v>2.8473999999999999E-2</c:v>
                </c:pt>
                <c:pt idx="16078" formatCode="General">
                  <c:v>2.8476000000000001E-2</c:v>
                </c:pt>
                <c:pt idx="16079" formatCode="General">
                  <c:v>2.8478E-2</c:v>
                </c:pt>
                <c:pt idx="16080" formatCode="General">
                  <c:v>2.8479999999999998E-2</c:v>
                </c:pt>
                <c:pt idx="16081" formatCode="General">
                  <c:v>2.8482E-2</c:v>
                </c:pt>
                <c:pt idx="16082" formatCode="General">
                  <c:v>2.8483999999999999E-2</c:v>
                </c:pt>
                <c:pt idx="16083" formatCode="General">
                  <c:v>2.8486000000000001E-2</c:v>
                </c:pt>
                <c:pt idx="16084" formatCode="General">
                  <c:v>2.8487999999999999E-2</c:v>
                </c:pt>
                <c:pt idx="16085" formatCode="General">
                  <c:v>2.8490000000000001E-2</c:v>
                </c:pt>
                <c:pt idx="16086" formatCode="General">
                  <c:v>2.8492E-2</c:v>
                </c:pt>
                <c:pt idx="16087" formatCode="General">
                  <c:v>2.8493999999999998E-2</c:v>
                </c:pt>
                <c:pt idx="16088" formatCode="General">
                  <c:v>2.8496E-2</c:v>
                </c:pt>
                <c:pt idx="16089" formatCode="General">
                  <c:v>2.8497999999999999E-2</c:v>
                </c:pt>
                <c:pt idx="16090" formatCode="General">
                  <c:v>2.8500000000000001E-2</c:v>
                </c:pt>
                <c:pt idx="16091" formatCode="General">
                  <c:v>2.8502E-2</c:v>
                </c:pt>
                <c:pt idx="16092" formatCode="General">
                  <c:v>2.8504000000000002E-2</c:v>
                </c:pt>
                <c:pt idx="16093" formatCode="General">
                  <c:v>2.8506E-2</c:v>
                </c:pt>
                <c:pt idx="16094" formatCode="General">
                  <c:v>2.8507999999999999E-2</c:v>
                </c:pt>
                <c:pt idx="16095" formatCode="General">
                  <c:v>2.8510000000000001E-2</c:v>
                </c:pt>
                <c:pt idx="16096" formatCode="General">
                  <c:v>2.8511999999999999E-2</c:v>
                </c:pt>
                <c:pt idx="16097" formatCode="General">
                  <c:v>2.8514000000000001E-2</c:v>
                </c:pt>
                <c:pt idx="16098" formatCode="General">
                  <c:v>2.8516E-2</c:v>
                </c:pt>
                <c:pt idx="16099" formatCode="General">
                  <c:v>2.8518000000000002E-2</c:v>
                </c:pt>
                <c:pt idx="16100" formatCode="General">
                  <c:v>2.852E-2</c:v>
                </c:pt>
                <c:pt idx="16101" formatCode="General">
                  <c:v>2.8521999999999999E-2</c:v>
                </c:pt>
                <c:pt idx="16102" formatCode="General">
                  <c:v>2.8524000000000001E-2</c:v>
                </c:pt>
                <c:pt idx="16103" formatCode="General">
                  <c:v>2.8525999999999999E-2</c:v>
                </c:pt>
                <c:pt idx="16104" formatCode="General">
                  <c:v>2.8528000000000001E-2</c:v>
                </c:pt>
                <c:pt idx="16105" formatCode="General">
                  <c:v>2.853E-2</c:v>
                </c:pt>
                <c:pt idx="16106" formatCode="General">
                  <c:v>2.8531999999999998E-2</c:v>
                </c:pt>
                <c:pt idx="16107" formatCode="General">
                  <c:v>2.8534E-2</c:v>
                </c:pt>
                <c:pt idx="16108" formatCode="General">
                  <c:v>2.8535999999999999E-2</c:v>
                </c:pt>
                <c:pt idx="16109" formatCode="General">
                  <c:v>2.8538000000000001E-2</c:v>
                </c:pt>
                <c:pt idx="16110" formatCode="General">
                  <c:v>2.8539999999999999E-2</c:v>
                </c:pt>
                <c:pt idx="16111" formatCode="General">
                  <c:v>2.8542000000000001E-2</c:v>
                </c:pt>
                <c:pt idx="16112" formatCode="General">
                  <c:v>2.8544E-2</c:v>
                </c:pt>
                <c:pt idx="16113" formatCode="General">
                  <c:v>2.8545999999999998E-2</c:v>
                </c:pt>
                <c:pt idx="16114" formatCode="General">
                  <c:v>2.8548E-2</c:v>
                </c:pt>
                <c:pt idx="16115" formatCode="General">
                  <c:v>2.8549999999999999E-2</c:v>
                </c:pt>
                <c:pt idx="16116" formatCode="General">
                  <c:v>2.8552000000000001E-2</c:v>
                </c:pt>
                <c:pt idx="16117" formatCode="General">
                  <c:v>2.8554E-2</c:v>
                </c:pt>
                <c:pt idx="16118" formatCode="General">
                  <c:v>2.8556000000000002E-2</c:v>
                </c:pt>
                <c:pt idx="16119" formatCode="General">
                  <c:v>2.8558E-2</c:v>
                </c:pt>
                <c:pt idx="16120" formatCode="General">
                  <c:v>2.8559999999999999E-2</c:v>
                </c:pt>
                <c:pt idx="16121" formatCode="General">
                  <c:v>2.8562000000000001E-2</c:v>
                </c:pt>
                <c:pt idx="16122" formatCode="General">
                  <c:v>2.8563999999999999E-2</c:v>
                </c:pt>
                <c:pt idx="16123" formatCode="General">
                  <c:v>2.8566000000000001E-2</c:v>
                </c:pt>
                <c:pt idx="16124" formatCode="General">
                  <c:v>2.8568E-2</c:v>
                </c:pt>
                <c:pt idx="16125" formatCode="General">
                  <c:v>2.8570000000000002E-2</c:v>
                </c:pt>
                <c:pt idx="16126" formatCode="General">
                  <c:v>2.8572E-2</c:v>
                </c:pt>
                <c:pt idx="16127" formatCode="General">
                  <c:v>2.8573999999999999E-2</c:v>
                </c:pt>
                <c:pt idx="16128" formatCode="General">
                  <c:v>2.8576000000000001E-2</c:v>
                </c:pt>
                <c:pt idx="16129" formatCode="General">
                  <c:v>2.8577999999999999E-2</c:v>
                </c:pt>
                <c:pt idx="16130" formatCode="General">
                  <c:v>2.8580000000000001E-2</c:v>
                </c:pt>
                <c:pt idx="16131" formatCode="General">
                  <c:v>2.8582E-2</c:v>
                </c:pt>
                <c:pt idx="16132" formatCode="General">
                  <c:v>2.8583999999999998E-2</c:v>
                </c:pt>
                <c:pt idx="16133" formatCode="General">
                  <c:v>2.8586E-2</c:v>
                </c:pt>
                <c:pt idx="16134" formatCode="General">
                  <c:v>2.8587999999999999E-2</c:v>
                </c:pt>
                <c:pt idx="16135" formatCode="General">
                  <c:v>2.8590000000000001E-2</c:v>
                </c:pt>
                <c:pt idx="16136" formatCode="General">
                  <c:v>2.8591999999999999E-2</c:v>
                </c:pt>
                <c:pt idx="16137" formatCode="General">
                  <c:v>2.8594000000000001E-2</c:v>
                </c:pt>
                <c:pt idx="16138" formatCode="General">
                  <c:v>2.8596E-2</c:v>
                </c:pt>
                <c:pt idx="16139" formatCode="General">
                  <c:v>2.8597999999999998E-2</c:v>
                </c:pt>
                <c:pt idx="16140" formatCode="General">
                  <c:v>2.86E-2</c:v>
                </c:pt>
                <c:pt idx="16141" formatCode="General">
                  <c:v>2.8601999999999999E-2</c:v>
                </c:pt>
                <c:pt idx="16142" formatCode="General">
                  <c:v>2.8604000000000001E-2</c:v>
                </c:pt>
                <c:pt idx="16143" formatCode="General">
                  <c:v>2.8605999999999999E-2</c:v>
                </c:pt>
                <c:pt idx="16144" formatCode="General">
                  <c:v>2.8608000000000001E-2</c:v>
                </c:pt>
                <c:pt idx="16145" formatCode="General">
                  <c:v>2.861E-2</c:v>
                </c:pt>
                <c:pt idx="16146" formatCode="General">
                  <c:v>2.8611999999999999E-2</c:v>
                </c:pt>
                <c:pt idx="16147" formatCode="General">
                  <c:v>2.8614000000000001E-2</c:v>
                </c:pt>
                <c:pt idx="16148" formatCode="General">
                  <c:v>2.8615999999999999E-2</c:v>
                </c:pt>
                <c:pt idx="16149" formatCode="General">
                  <c:v>2.8618000000000001E-2</c:v>
                </c:pt>
                <c:pt idx="16150" formatCode="General">
                  <c:v>2.862E-2</c:v>
                </c:pt>
                <c:pt idx="16151" formatCode="General">
                  <c:v>2.8622000000000002E-2</c:v>
                </c:pt>
                <c:pt idx="16152" formatCode="General">
                  <c:v>2.8624E-2</c:v>
                </c:pt>
                <c:pt idx="16153" formatCode="General">
                  <c:v>2.8625999999999999E-2</c:v>
                </c:pt>
                <c:pt idx="16154" formatCode="General">
                  <c:v>2.8628000000000001E-2</c:v>
                </c:pt>
                <c:pt idx="16155" formatCode="General">
                  <c:v>2.8629999999999999E-2</c:v>
                </c:pt>
                <c:pt idx="16156" formatCode="General">
                  <c:v>2.8632000000000001E-2</c:v>
                </c:pt>
                <c:pt idx="16157" formatCode="General">
                  <c:v>2.8634E-2</c:v>
                </c:pt>
                <c:pt idx="16158" formatCode="General">
                  <c:v>2.8636000000000002E-2</c:v>
                </c:pt>
                <c:pt idx="16159" formatCode="General">
                  <c:v>2.8638E-2</c:v>
                </c:pt>
                <c:pt idx="16160" formatCode="General">
                  <c:v>2.8639999999999999E-2</c:v>
                </c:pt>
                <c:pt idx="16161" formatCode="General">
                  <c:v>2.8642000000000001E-2</c:v>
                </c:pt>
                <c:pt idx="16162" formatCode="General">
                  <c:v>2.8643999999999999E-2</c:v>
                </c:pt>
                <c:pt idx="16163" formatCode="General">
                  <c:v>2.8646000000000001E-2</c:v>
                </c:pt>
                <c:pt idx="16164" formatCode="General">
                  <c:v>2.8648E-2</c:v>
                </c:pt>
                <c:pt idx="16165" formatCode="General">
                  <c:v>2.8649999999999998E-2</c:v>
                </c:pt>
                <c:pt idx="16166" formatCode="General">
                  <c:v>2.8652E-2</c:v>
                </c:pt>
                <c:pt idx="16167" formatCode="General">
                  <c:v>2.8653999999999999E-2</c:v>
                </c:pt>
                <c:pt idx="16168" formatCode="General">
                  <c:v>2.8656000000000001E-2</c:v>
                </c:pt>
                <c:pt idx="16169" formatCode="General">
                  <c:v>2.8657999999999999E-2</c:v>
                </c:pt>
                <c:pt idx="16170" formatCode="General">
                  <c:v>2.8660000000000001E-2</c:v>
                </c:pt>
                <c:pt idx="16171" formatCode="General">
                  <c:v>2.8662E-2</c:v>
                </c:pt>
                <c:pt idx="16172" formatCode="General">
                  <c:v>2.8663999999999999E-2</c:v>
                </c:pt>
                <c:pt idx="16173" formatCode="General">
                  <c:v>2.8666000000000001E-2</c:v>
                </c:pt>
                <c:pt idx="16174" formatCode="General">
                  <c:v>2.8667999999999999E-2</c:v>
                </c:pt>
                <c:pt idx="16175" formatCode="General">
                  <c:v>2.8670000000000001E-2</c:v>
                </c:pt>
                <c:pt idx="16176" formatCode="General">
                  <c:v>2.8672E-2</c:v>
                </c:pt>
                <c:pt idx="16177" formatCode="General">
                  <c:v>2.8674000000000002E-2</c:v>
                </c:pt>
                <c:pt idx="16178" formatCode="General">
                  <c:v>2.8676E-2</c:v>
                </c:pt>
                <c:pt idx="16179" formatCode="General">
                  <c:v>2.8677999999999999E-2</c:v>
                </c:pt>
                <c:pt idx="16180" formatCode="General">
                  <c:v>2.8680000000000001E-2</c:v>
                </c:pt>
                <c:pt idx="16181" formatCode="General">
                  <c:v>2.8681999999999999E-2</c:v>
                </c:pt>
                <c:pt idx="16182" formatCode="General">
                  <c:v>2.8684000000000001E-2</c:v>
                </c:pt>
                <c:pt idx="16183" formatCode="General">
                  <c:v>2.8686E-2</c:v>
                </c:pt>
                <c:pt idx="16184" formatCode="General">
                  <c:v>2.8688000000000002E-2</c:v>
                </c:pt>
                <c:pt idx="16185" formatCode="General">
                  <c:v>2.869E-2</c:v>
                </c:pt>
                <c:pt idx="16186" formatCode="General">
                  <c:v>2.8691999999999999E-2</c:v>
                </c:pt>
                <c:pt idx="16187" formatCode="General">
                  <c:v>2.8694000000000001E-2</c:v>
                </c:pt>
                <c:pt idx="16188" formatCode="General">
                  <c:v>2.8695999999999999E-2</c:v>
                </c:pt>
                <c:pt idx="16189" formatCode="General">
                  <c:v>2.8698000000000001E-2</c:v>
                </c:pt>
                <c:pt idx="16190" formatCode="General">
                  <c:v>2.87E-2</c:v>
                </c:pt>
                <c:pt idx="16191" formatCode="General">
                  <c:v>2.8701999999999998E-2</c:v>
                </c:pt>
                <c:pt idx="16192" formatCode="General">
                  <c:v>2.8704E-2</c:v>
                </c:pt>
                <c:pt idx="16193" formatCode="General">
                  <c:v>2.8705999999999999E-2</c:v>
                </c:pt>
                <c:pt idx="16194" formatCode="General">
                  <c:v>2.8708000000000001E-2</c:v>
                </c:pt>
                <c:pt idx="16195" formatCode="General">
                  <c:v>2.8709999999999999E-2</c:v>
                </c:pt>
                <c:pt idx="16196" formatCode="General">
                  <c:v>2.8712000000000001E-2</c:v>
                </c:pt>
                <c:pt idx="16197" formatCode="General">
                  <c:v>2.8714E-2</c:v>
                </c:pt>
                <c:pt idx="16198" formatCode="General">
                  <c:v>2.8715999999999998E-2</c:v>
                </c:pt>
                <c:pt idx="16199" formatCode="General">
                  <c:v>2.8718E-2</c:v>
                </c:pt>
                <c:pt idx="16200" formatCode="General">
                  <c:v>2.8719999999999999E-2</c:v>
                </c:pt>
                <c:pt idx="16201" formatCode="General">
                  <c:v>2.8722000000000001E-2</c:v>
                </c:pt>
                <c:pt idx="16202" formatCode="General">
                  <c:v>2.8724E-2</c:v>
                </c:pt>
                <c:pt idx="16203" formatCode="General">
                  <c:v>2.8726000000000002E-2</c:v>
                </c:pt>
                <c:pt idx="16204" formatCode="General">
                  <c:v>2.8728E-2</c:v>
                </c:pt>
                <c:pt idx="16205" formatCode="General">
                  <c:v>2.8729999999999999E-2</c:v>
                </c:pt>
                <c:pt idx="16206" formatCode="General">
                  <c:v>2.8732000000000001E-2</c:v>
                </c:pt>
                <c:pt idx="16207" formatCode="General">
                  <c:v>2.8733999999999999E-2</c:v>
                </c:pt>
                <c:pt idx="16208" formatCode="General">
                  <c:v>2.8736000000000001E-2</c:v>
                </c:pt>
                <c:pt idx="16209" formatCode="General">
                  <c:v>2.8738E-2</c:v>
                </c:pt>
                <c:pt idx="16210" formatCode="General">
                  <c:v>2.8740000000000002E-2</c:v>
                </c:pt>
                <c:pt idx="16211" formatCode="General">
                  <c:v>2.8742E-2</c:v>
                </c:pt>
                <c:pt idx="16212" formatCode="General">
                  <c:v>2.8743999999999999E-2</c:v>
                </c:pt>
                <c:pt idx="16213" formatCode="General">
                  <c:v>2.8746000000000001E-2</c:v>
                </c:pt>
                <c:pt idx="16214" formatCode="General">
                  <c:v>2.8747999999999999E-2</c:v>
                </c:pt>
                <c:pt idx="16215" formatCode="General">
                  <c:v>2.8750000000000001E-2</c:v>
                </c:pt>
                <c:pt idx="16216" formatCode="General">
                  <c:v>2.8752E-2</c:v>
                </c:pt>
                <c:pt idx="16217" formatCode="General">
                  <c:v>2.8753999999999998E-2</c:v>
                </c:pt>
                <c:pt idx="16218" formatCode="General">
                  <c:v>2.8756E-2</c:v>
                </c:pt>
                <c:pt idx="16219" formatCode="General">
                  <c:v>2.8757999999999999E-2</c:v>
                </c:pt>
                <c:pt idx="16220" formatCode="General">
                  <c:v>2.8760000000000001E-2</c:v>
                </c:pt>
                <c:pt idx="16221" formatCode="General">
                  <c:v>2.8761999999999999E-2</c:v>
                </c:pt>
                <c:pt idx="16222" formatCode="General">
                  <c:v>2.8764000000000001E-2</c:v>
                </c:pt>
                <c:pt idx="16223" formatCode="General">
                  <c:v>2.8766E-2</c:v>
                </c:pt>
                <c:pt idx="16224" formatCode="General">
                  <c:v>2.8767999999999998E-2</c:v>
                </c:pt>
                <c:pt idx="16225" formatCode="General">
                  <c:v>2.877E-2</c:v>
                </c:pt>
                <c:pt idx="16226" formatCode="General">
                  <c:v>2.8771999999999999E-2</c:v>
                </c:pt>
                <c:pt idx="16227" formatCode="General">
                  <c:v>2.8774000000000001E-2</c:v>
                </c:pt>
                <c:pt idx="16228" formatCode="General">
                  <c:v>2.8775999999999999E-2</c:v>
                </c:pt>
                <c:pt idx="16229" formatCode="General">
                  <c:v>2.8778000000000001E-2</c:v>
                </c:pt>
                <c:pt idx="16230" formatCode="General">
                  <c:v>2.878E-2</c:v>
                </c:pt>
                <c:pt idx="16231" formatCode="General">
                  <c:v>2.8781999999999999E-2</c:v>
                </c:pt>
                <c:pt idx="16232" formatCode="General">
                  <c:v>2.8784000000000001E-2</c:v>
                </c:pt>
                <c:pt idx="16233" formatCode="General">
                  <c:v>2.8785999999999999E-2</c:v>
                </c:pt>
                <c:pt idx="16234" formatCode="General">
                  <c:v>2.8788000000000001E-2</c:v>
                </c:pt>
                <c:pt idx="16235" formatCode="General">
                  <c:v>2.879E-2</c:v>
                </c:pt>
                <c:pt idx="16236" formatCode="General">
                  <c:v>2.8792000000000002E-2</c:v>
                </c:pt>
                <c:pt idx="16237" formatCode="General">
                  <c:v>2.8794E-2</c:v>
                </c:pt>
                <c:pt idx="16238" formatCode="General">
                  <c:v>2.8795999999999999E-2</c:v>
                </c:pt>
                <c:pt idx="16239" formatCode="General">
                  <c:v>2.8798000000000001E-2</c:v>
                </c:pt>
                <c:pt idx="16240" formatCode="General">
                  <c:v>2.8799999999999999E-2</c:v>
                </c:pt>
                <c:pt idx="16241" formatCode="General">
                  <c:v>2.8802000000000001E-2</c:v>
                </c:pt>
                <c:pt idx="16242" formatCode="General">
                  <c:v>2.8804E-2</c:v>
                </c:pt>
                <c:pt idx="16243" formatCode="General">
                  <c:v>2.8805999999999998E-2</c:v>
                </c:pt>
                <c:pt idx="16244" formatCode="General">
                  <c:v>2.8808E-2</c:v>
                </c:pt>
                <c:pt idx="16245" formatCode="General">
                  <c:v>2.8809999999999999E-2</c:v>
                </c:pt>
                <c:pt idx="16246" formatCode="General">
                  <c:v>2.8812000000000001E-2</c:v>
                </c:pt>
                <c:pt idx="16247" formatCode="General">
                  <c:v>2.8813999999999999E-2</c:v>
                </c:pt>
                <c:pt idx="16248" formatCode="General">
                  <c:v>2.8816000000000001E-2</c:v>
                </c:pt>
                <c:pt idx="16249" formatCode="General">
                  <c:v>2.8818E-2</c:v>
                </c:pt>
                <c:pt idx="16250" formatCode="General">
                  <c:v>2.8819999999999998E-2</c:v>
                </c:pt>
                <c:pt idx="16251" formatCode="General">
                  <c:v>2.8822E-2</c:v>
                </c:pt>
                <c:pt idx="16252" formatCode="General">
                  <c:v>2.8823999999999999E-2</c:v>
                </c:pt>
                <c:pt idx="16253" formatCode="General">
                  <c:v>2.8826000000000001E-2</c:v>
                </c:pt>
                <c:pt idx="16254" formatCode="General">
                  <c:v>2.8827999999999999E-2</c:v>
                </c:pt>
                <c:pt idx="16255" formatCode="General">
                  <c:v>2.8830000000000001E-2</c:v>
                </c:pt>
                <c:pt idx="16256" formatCode="General">
                  <c:v>2.8832E-2</c:v>
                </c:pt>
                <c:pt idx="16257" formatCode="General">
                  <c:v>2.8833999999999999E-2</c:v>
                </c:pt>
                <c:pt idx="16258" formatCode="General">
                  <c:v>2.8836000000000001E-2</c:v>
                </c:pt>
                <c:pt idx="16259" formatCode="General">
                  <c:v>2.8837999999999999E-2</c:v>
                </c:pt>
                <c:pt idx="16260" formatCode="General">
                  <c:v>2.8840000000000001E-2</c:v>
                </c:pt>
                <c:pt idx="16261" formatCode="General">
                  <c:v>2.8842E-2</c:v>
                </c:pt>
                <c:pt idx="16262" formatCode="General">
                  <c:v>2.8844000000000002E-2</c:v>
                </c:pt>
                <c:pt idx="16263" formatCode="General">
                  <c:v>2.8846E-2</c:v>
                </c:pt>
                <c:pt idx="16264" formatCode="General">
                  <c:v>2.8847999999999999E-2</c:v>
                </c:pt>
                <c:pt idx="16265" formatCode="General">
                  <c:v>2.8850000000000001E-2</c:v>
                </c:pt>
                <c:pt idx="16266" formatCode="General">
                  <c:v>2.8851999999999999E-2</c:v>
                </c:pt>
                <c:pt idx="16267" formatCode="General">
                  <c:v>2.8854000000000001E-2</c:v>
                </c:pt>
                <c:pt idx="16268" formatCode="General">
                  <c:v>2.8856E-2</c:v>
                </c:pt>
                <c:pt idx="16269" formatCode="General">
                  <c:v>2.8858000000000002E-2</c:v>
                </c:pt>
                <c:pt idx="16270" formatCode="General">
                  <c:v>2.886E-2</c:v>
                </c:pt>
                <c:pt idx="16271" formatCode="General">
                  <c:v>2.8861999999999999E-2</c:v>
                </c:pt>
                <c:pt idx="16272" formatCode="General">
                  <c:v>2.8864000000000001E-2</c:v>
                </c:pt>
                <c:pt idx="16273" formatCode="General">
                  <c:v>2.8865999999999999E-2</c:v>
                </c:pt>
                <c:pt idx="16274" formatCode="General">
                  <c:v>2.8868000000000001E-2</c:v>
                </c:pt>
                <c:pt idx="16275" formatCode="General">
                  <c:v>2.887E-2</c:v>
                </c:pt>
                <c:pt idx="16276" formatCode="General">
                  <c:v>2.8871999999999998E-2</c:v>
                </c:pt>
                <c:pt idx="16277" formatCode="General">
                  <c:v>2.8874E-2</c:v>
                </c:pt>
                <c:pt idx="16278" formatCode="General">
                  <c:v>2.8875999999999999E-2</c:v>
                </c:pt>
                <c:pt idx="16279" formatCode="General">
                  <c:v>2.8878000000000001E-2</c:v>
                </c:pt>
                <c:pt idx="16280" formatCode="General">
                  <c:v>2.8879999999999999E-2</c:v>
                </c:pt>
                <c:pt idx="16281" formatCode="General">
                  <c:v>2.8882000000000001E-2</c:v>
                </c:pt>
                <c:pt idx="16282" formatCode="General">
                  <c:v>2.8884E-2</c:v>
                </c:pt>
                <c:pt idx="16283" formatCode="General">
                  <c:v>2.8885999999999998E-2</c:v>
                </c:pt>
                <c:pt idx="16284" formatCode="General">
                  <c:v>2.8888E-2</c:v>
                </c:pt>
                <c:pt idx="16285" formatCode="General">
                  <c:v>2.8889999999999999E-2</c:v>
                </c:pt>
                <c:pt idx="16286" formatCode="General">
                  <c:v>2.8892000000000001E-2</c:v>
                </c:pt>
                <c:pt idx="16287" formatCode="General">
                  <c:v>2.8894E-2</c:v>
                </c:pt>
                <c:pt idx="16288" formatCode="General">
                  <c:v>2.8896000000000002E-2</c:v>
                </c:pt>
                <c:pt idx="16289" formatCode="General">
                  <c:v>2.8898E-2</c:v>
                </c:pt>
                <c:pt idx="16290" formatCode="General">
                  <c:v>2.8899999999999999E-2</c:v>
                </c:pt>
                <c:pt idx="16291" formatCode="General">
                  <c:v>2.8902000000000001E-2</c:v>
                </c:pt>
                <c:pt idx="16292" formatCode="General">
                  <c:v>2.8903999999999999E-2</c:v>
                </c:pt>
                <c:pt idx="16293" formatCode="General">
                  <c:v>2.8906000000000001E-2</c:v>
                </c:pt>
                <c:pt idx="16294" formatCode="General">
                  <c:v>2.8908E-2</c:v>
                </c:pt>
                <c:pt idx="16295" formatCode="General">
                  <c:v>2.8910000000000002E-2</c:v>
                </c:pt>
                <c:pt idx="16296" formatCode="General">
                  <c:v>2.8912E-2</c:v>
                </c:pt>
                <c:pt idx="16297" formatCode="General">
                  <c:v>2.8913999999999999E-2</c:v>
                </c:pt>
                <c:pt idx="16298" formatCode="General">
                  <c:v>2.8916000000000001E-2</c:v>
                </c:pt>
                <c:pt idx="16299" formatCode="General">
                  <c:v>2.8917999999999999E-2</c:v>
                </c:pt>
                <c:pt idx="16300" formatCode="General">
                  <c:v>2.8920000000000001E-2</c:v>
                </c:pt>
                <c:pt idx="16301" formatCode="General">
                  <c:v>2.8922E-2</c:v>
                </c:pt>
                <c:pt idx="16302" formatCode="General">
                  <c:v>2.8923999999999998E-2</c:v>
                </c:pt>
                <c:pt idx="16303" formatCode="General">
                  <c:v>2.8926E-2</c:v>
                </c:pt>
                <c:pt idx="16304" formatCode="General">
                  <c:v>2.8927999999999999E-2</c:v>
                </c:pt>
                <c:pt idx="16305" formatCode="General">
                  <c:v>2.8930000000000001E-2</c:v>
                </c:pt>
                <c:pt idx="16306" formatCode="General">
                  <c:v>2.8931999999999999E-2</c:v>
                </c:pt>
                <c:pt idx="16307" formatCode="General">
                  <c:v>2.8934000000000001E-2</c:v>
                </c:pt>
                <c:pt idx="16308" formatCode="General">
                  <c:v>2.8936E-2</c:v>
                </c:pt>
                <c:pt idx="16309" formatCode="General">
                  <c:v>2.8937999999999998E-2</c:v>
                </c:pt>
                <c:pt idx="16310" formatCode="General">
                  <c:v>2.894E-2</c:v>
                </c:pt>
                <c:pt idx="16311" formatCode="General">
                  <c:v>2.8941999999999999E-2</c:v>
                </c:pt>
                <c:pt idx="16312" formatCode="General">
                  <c:v>2.8944000000000001E-2</c:v>
                </c:pt>
                <c:pt idx="16313" formatCode="General">
                  <c:v>2.8946E-2</c:v>
                </c:pt>
                <c:pt idx="16314" formatCode="General">
                  <c:v>2.8948000000000002E-2</c:v>
                </c:pt>
                <c:pt idx="16315" formatCode="General">
                  <c:v>2.895E-2</c:v>
                </c:pt>
                <c:pt idx="16316" formatCode="General">
                  <c:v>2.8951999999999999E-2</c:v>
                </c:pt>
                <c:pt idx="16317" formatCode="General">
                  <c:v>2.8954000000000001E-2</c:v>
                </c:pt>
                <c:pt idx="16318" formatCode="General">
                  <c:v>2.8955999999999999E-2</c:v>
                </c:pt>
                <c:pt idx="16319" formatCode="General">
                  <c:v>2.8958000000000001E-2</c:v>
                </c:pt>
                <c:pt idx="16320" formatCode="General">
                  <c:v>2.896E-2</c:v>
                </c:pt>
                <c:pt idx="16321" formatCode="General">
                  <c:v>2.8962000000000002E-2</c:v>
                </c:pt>
                <c:pt idx="16322" formatCode="General">
                  <c:v>2.8964E-2</c:v>
                </c:pt>
                <c:pt idx="16323" formatCode="General">
                  <c:v>2.8965999999999999E-2</c:v>
                </c:pt>
                <c:pt idx="16324" formatCode="General">
                  <c:v>2.8968000000000001E-2</c:v>
                </c:pt>
                <c:pt idx="16325" formatCode="General">
                  <c:v>2.8969999999999999E-2</c:v>
                </c:pt>
                <c:pt idx="16326" formatCode="General">
                  <c:v>2.8972000000000001E-2</c:v>
                </c:pt>
                <c:pt idx="16327" formatCode="General">
                  <c:v>2.8974E-2</c:v>
                </c:pt>
                <c:pt idx="16328" formatCode="General">
                  <c:v>2.8975999999999998E-2</c:v>
                </c:pt>
                <c:pt idx="16329" formatCode="General">
                  <c:v>2.8978E-2</c:v>
                </c:pt>
                <c:pt idx="16330" formatCode="General">
                  <c:v>2.8979999999999999E-2</c:v>
                </c:pt>
                <c:pt idx="16331" formatCode="General">
                  <c:v>2.8982000000000001E-2</c:v>
                </c:pt>
                <c:pt idx="16332" formatCode="General">
                  <c:v>2.8983999999999999E-2</c:v>
                </c:pt>
                <c:pt idx="16333" formatCode="General">
                  <c:v>2.8986000000000001E-2</c:v>
                </c:pt>
                <c:pt idx="16334" formatCode="General">
                  <c:v>2.8988E-2</c:v>
                </c:pt>
                <c:pt idx="16335" formatCode="General">
                  <c:v>2.8989999999999998E-2</c:v>
                </c:pt>
                <c:pt idx="16336" formatCode="General">
                  <c:v>2.8992E-2</c:v>
                </c:pt>
                <c:pt idx="16337" formatCode="General">
                  <c:v>2.8993999999999999E-2</c:v>
                </c:pt>
                <c:pt idx="16338" formatCode="General">
                  <c:v>2.8996000000000001E-2</c:v>
                </c:pt>
                <c:pt idx="16339" formatCode="General">
                  <c:v>2.8997999999999999E-2</c:v>
                </c:pt>
                <c:pt idx="16340" formatCode="General">
                  <c:v>2.9000000000000001E-2</c:v>
                </c:pt>
                <c:pt idx="16341" formatCode="General">
                  <c:v>2.9002E-2</c:v>
                </c:pt>
                <c:pt idx="16342" formatCode="General">
                  <c:v>2.9003999999999999E-2</c:v>
                </c:pt>
                <c:pt idx="16343" formatCode="General">
                  <c:v>2.9006000000000001E-2</c:v>
                </c:pt>
                <c:pt idx="16344" formatCode="General">
                  <c:v>2.9007999999999999E-2</c:v>
                </c:pt>
                <c:pt idx="16345" formatCode="General">
                  <c:v>2.9010000000000001E-2</c:v>
                </c:pt>
                <c:pt idx="16346" formatCode="General">
                  <c:v>2.9012E-2</c:v>
                </c:pt>
                <c:pt idx="16347" formatCode="General">
                  <c:v>2.9014000000000002E-2</c:v>
                </c:pt>
                <c:pt idx="16348" formatCode="General">
                  <c:v>2.9016E-2</c:v>
                </c:pt>
                <c:pt idx="16349" formatCode="General">
                  <c:v>2.9017999999999999E-2</c:v>
                </c:pt>
                <c:pt idx="16350" formatCode="General">
                  <c:v>2.9020000000000001E-2</c:v>
                </c:pt>
                <c:pt idx="16351" formatCode="General">
                  <c:v>2.9021999999999999E-2</c:v>
                </c:pt>
                <c:pt idx="16352" formatCode="General">
                  <c:v>2.9024000000000001E-2</c:v>
                </c:pt>
                <c:pt idx="16353" formatCode="General">
                  <c:v>2.9026E-2</c:v>
                </c:pt>
                <c:pt idx="16354" formatCode="General">
                  <c:v>2.9028000000000002E-2</c:v>
                </c:pt>
                <c:pt idx="16355" formatCode="General">
                  <c:v>2.903E-2</c:v>
                </c:pt>
                <c:pt idx="16356" formatCode="General">
                  <c:v>2.9031999999999999E-2</c:v>
                </c:pt>
                <c:pt idx="16357" formatCode="General">
                  <c:v>2.9034000000000001E-2</c:v>
                </c:pt>
                <c:pt idx="16358" formatCode="General">
                  <c:v>2.9035999999999999E-2</c:v>
                </c:pt>
                <c:pt idx="16359" formatCode="General">
                  <c:v>2.9038000000000001E-2</c:v>
                </c:pt>
                <c:pt idx="16360" formatCode="General">
                  <c:v>2.904E-2</c:v>
                </c:pt>
                <c:pt idx="16361" formatCode="General">
                  <c:v>2.9041999999999998E-2</c:v>
                </c:pt>
                <c:pt idx="16362" formatCode="General">
                  <c:v>2.9044E-2</c:v>
                </c:pt>
                <c:pt idx="16363" formatCode="General">
                  <c:v>2.9045999999999999E-2</c:v>
                </c:pt>
                <c:pt idx="16364" formatCode="General">
                  <c:v>2.9048000000000001E-2</c:v>
                </c:pt>
                <c:pt idx="16365" formatCode="General">
                  <c:v>2.9049999999999999E-2</c:v>
                </c:pt>
                <c:pt idx="16366" formatCode="General">
                  <c:v>2.9052000000000001E-2</c:v>
                </c:pt>
                <c:pt idx="16367" formatCode="General">
                  <c:v>2.9054E-2</c:v>
                </c:pt>
                <c:pt idx="16368" formatCode="General">
                  <c:v>2.9055999999999998E-2</c:v>
                </c:pt>
                <c:pt idx="16369" formatCode="General">
                  <c:v>2.9058E-2</c:v>
                </c:pt>
                <c:pt idx="16370" formatCode="General">
                  <c:v>2.9059999999999999E-2</c:v>
                </c:pt>
                <c:pt idx="16371" formatCode="General">
                  <c:v>2.9062000000000001E-2</c:v>
                </c:pt>
                <c:pt idx="16372" formatCode="General">
                  <c:v>2.9064E-2</c:v>
                </c:pt>
                <c:pt idx="16373" formatCode="General">
                  <c:v>2.9066000000000002E-2</c:v>
                </c:pt>
                <c:pt idx="16374" formatCode="General">
                  <c:v>2.9068E-2</c:v>
                </c:pt>
                <c:pt idx="16375" formatCode="General">
                  <c:v>2.9069999999999999E-2</c:v>
                </c:pt>
                <c:pt idx="16376" formatCode="General">
                  <c:v>2.9072000000000001E-2</c:v>
                </c:pt>
                <c:pt idx="16377" formatCode="General">
                  <c:v>2.9073999999999999E-2</c:v>
                </c:pt>
                <c:pt idx="16378" formatCode="General">
                  <c:v>2.9076000000000001E-2</c:v>
                </c:pt>
                <c:pt idx="16379" formatCode="General">
                  <c:v>2.9078E-2</c:v>
                </c:pt>
                <c:pt idx="16380" formatCode="General">
                  <c:v>2.9080000000000002E-2</c:v>
                </c:pt>
                <c:pt idx="16381" formatCode="General">
                  <c:v>2.9082E-2</c:v>
                </c:pt>
                <c:pt idx="16382" formatCode="General">
                  <c:v>2.9083999999999999E-2</c:v>
                </c:pt>
                <c:pt idx="16383" formatCode="General">
                  <c:v>2.9086000000000001E-2</c:v>
                </c:pt>
                <c:pt idx="16384" formatCode="General">
                  <c:v>2.9087999999999999E-2</c:v>
                </c:pt>
                <c:pt idx="16385" formatCode="General">
                  <c:v>2.9090000000000001E-2</c:v>
                </c:pt>
                <c:pt idx="16386" formatCode="General">
                  <c:v>2.9092E-2</c:v>
                </c:pt>
                <c:pt idx="16387" formatCode="General">
                  <c:v>2.9093999999999998E-2</c:v>
                </c:pt>
                <c:pt idx="16388" formatCode="General">
                  <c:v>2.9096E-2</c:v>
                </c:pt>
                <c:pt idx="16389" formatCode="General">
                  <c:v>2.9097999999999999E-2</c:v>
                </c:pt>
                <c:pt idx="16390" formatCode="General">
                  <c:v>2.9100000000000001E-2</c:v>
                </c:pt>
                <c:pt idx="16391" formatCode="General">
                  <c:v>2.9101999999999999E-2</c:v>
                </c:pt>
                <c:pt idx="16392" formatCode="General">
                  <c:v>2.9104000000000001E-2</c:v>
                </c:pt>
                <c:pt idx="16393" formatCode="General">
                  <c:v>2.9106E-2</c:v>
                </c:pt>
                <c:pt idx="16394" formatCode="General">
                  <c:v>2.9107999999999998E-2</c:v>
                </c:pt>
                <c:pt idx="16395" formatCode="General">
                  <c:v>2.911E-2</c:v>
                </c:pt>
                <c:pt idx="16396" formatCode="General">
                  <c:v>2.9111999999999999E-2</c:v>
                </c:pt>
                <c:pt idx="16397" formatCode="General">
                  <c:v>2.9114000000000001E-2</c:v>
                </c:pt>
                <c:pt idx="16398" formatCode="General">
                  <c:v>2.9116E-2</c:v>
                </c:pt>
                <c:pt idx="16399" formatCode="General">
                  <c:v>2.9118000000000002E-2</c:v>
                </c:pt>
                <c:pt idx="16400" formatCode="General">
                  <c:v>2.912E-2</c:v>
                </c:pt>
                <c:pt idx="16401" formatCode="General">
                  <c:v>2.9121999999999999E-2</c:v>
                </c:pt>
                <c:pt idx="16402" formatCode="General">
                  <c:v>2.9124000000000001E-2</c:v>
                </c:pt>
                <c:pt idx="16403" formatCode="General">
                  <c:v>2.9125999999999999E-2</c:v>
                </c:pt>
                <c:pt idx="16404" formatCode="General">
                  <c:v>2.9128000000000001E-2</c:v>
                </c:pt>
                <c:pt idx="16405" formatCode="General">
                  <c:v>2.913E-2</c:v>
                </c:pt>
                <c:pt idx="16406" formatCode="General">
                  <c:v>2.9132000000000002E-2</c:v>
                </c:pt>
                <c:pt idx="16407" formatCode="General">
                  <c:v>2.9134E-2</c:v>
                </c:pt>
                <c:pt idx="16408" formatCode="General">
                  <c:v>2.9135999999999999E-2</c:v>
                </c:pt>
                <c:pt idx="16409" formatCode="General">
                  <c:v>2.9138000000000001E-2</c:v>
                </c:pt>
                <c:pt idx="16410" formatCode="General">
                  <c:v>2.9139999999999999E-2</c:v>
                </c:pt>
                <c:pt idx="16411" formatCode="General">
                  <c:v>2.9142000000000001E-2</c:v>
                </c:pt>
                <c:pt idx="16412" formatCode="General">
                  <c:v>2.9144E-2</c:v>
                </c:pt>
                <c:pt idx="16413" formatCode="General">
                  <c:v>2.9145999999999998E-2</c:v>
                </c:pt>
                <c:pt idx="16414" formatCode="General">
                  <c:v>2.9148E-2</c:v>
                </c:pt>
                <c:pt idx="16415" formatCode="General">
                  <c:v>2.9149999999999999E-2</c:v>
                </c:pt>
                <c:pt idx="16416" formatCode="General">
                  <c:v>2.9152000000000001E-2</c:v>
                </c:pt>
                <c:pt idx="16417" formatCode="General">
                  <c:v>2.9153999999999999E-2</c:v>
                </c:pt>
                <c:pt idx="16418" formatCode="General">
                  <c:v>2.9156000000000001E-2</c:v>
                </c:pt>
                <c:pt idx="16419" formatCode="General">
                  <c:v>2.9158E-2</c:v>
                </c:pt>
                <c:pt idx="16420" formatCode="General">
                  <c:v>2.9159999999999998E-2</c:v>
                </c:pt>
                <c:pt idx="16421" formatCode="General">
                  <c:v>2.9162E-2</c:v>
                </c:pt>
                <c:pt idx="16422" formatCode="General">
                  <c:v>2.9163999999999999E-2</c:v>
                </c:pt>
                <c:pt idx="16423" formatCode="General">
                  <c:v>2.9166000000000001E-2</c:v>
                </c:pt>
                <c:pt idx="16424" formatCode="General">
                  <c:v>2.9167999999999999E-2</c:v>
                </c:pt>
                <c:pt idx="16425" formatCode="General">
                  <c:v>2.9170000000000001E-2</c:v>
                </c:pt>
                <c:pt idx="16426" formatCode="General">
                  <c:v>2.9172E-2</c:v>
                </c:pt>
                <c:pt idx="16427" formatCode="General">
                  <c:v>2.9173999999999999E-2</c:v>
                </c:pt>
                <c:pt idx="16428" formatCode="General">
                  <c:v>2.9176000000000001E-2</c:v>
                </c:pt>
                <c:pt idx="16429" formatCode="General">
                  <c:v>2.9177999999999999E-2</c:v>
                </c:pt>
                <c:pt idx="16430" formatCode="General">
                  <c:v>2.9180000000000001E-2</c:v>
                </c:pt>
                <c:pt idx="16431" formatCode="General">
                  <c:v>2.9182E-2</c:v>
                </c:pt>
                <c:pt idx="16432" formatCode="General">
                  <c:v>2.9184000000000002E-2</c:v>
                </c:pt>
                <c:pt idx="16433" formatCode="General">
                  <c:v>2.9186E-2</c:v>
                </c:pt>
                <c:pt idx="16434" formatCode="General">
                  <c:v>2.9187999999999999E-2</c:v>
                </c:pt>
                <c:pt idx="16435" formatCode="General">
                  <c:v>2.9190000000000001E-2</c:v>
                </c:pt>
                <c:pt idx="16436" formatCode="General">
                  <c:v>2.9191999999999999E-2</c:v>
                </c:pt>
                <c:pt idx="16437" formatCode="General">
                  <c:v>2.9194000000000001E-2</c:v>
                </c:pt>
                <c:pt idx="16438" formatCode="General">
                  <c:v>2.9196E-2</c:v>
                </c:pt>
                <c:pt idx="16439" formatCode="General">
                  <c:v>2.9198000000000002E-2</c:v>
                </c:pt>
                <c:pt idx="16440" formatCode="General">
                  <c:v>2.92E-2</c:v>
                </c:pt>
                <c:pt idx="16441" formatCode="General">
                  <c:v>2.9201999999999999E-2</c:v>
                </c:pt>
                <c:pt idx="16442" formatCode="General">
                  <c:v>2.9204000000000001E-2</c:v>
                </c:pt>
                <c:pt idx="16443" formatCode="General">
                  <c:v>2.9205999999999999E-2</c:v>
                </c:pt>
                <c:pt idx="16444" formatCode="General">
                  <c:v>2.9208000000000001E-2</c:v>
                </c:pt>
                <c:pt idx="16445" formatCode="General">
                  <c:v>2.921E-2</c:v>
                </c:pt>
                <c:pt idx="16446" formatCode="General">
                  <c:v>2.9211999999999998E-2</c:v>
                </c:pt>
                <c:pt idx="16447" formatCode="General">
                  <c:v>2.9214E-2</c:v>
                </c:pt>
                <c:pt idx="16448" formatCode="General">
                  <c:v>2.9215999999999999E-2</c:v>
                </c:pt>
                <c:pt idx="16449" formatCode="General">
                  <c:v>2.9218000000000001E-2</c:v>
                </c:pt>
                <c:pt idx="16450" formatCode="General">
                  <c:v>2.9219999999999999E-2</c:v>
                </c:pt>
                <c:pt idx="16451" formatCode="General">
                  <c:v>2.9222000000000001E-2</c:v>
                </c:pt>
                <c:pt idx="16452" formatCode="General">
                  <c:v>2.9224E-2</c:v>
                </c:pt>
                <c:pt idx="16453" formatCode="General">
                  <c:v>2.9225999999999999E-2</c:v>
                </c:pt>
                <c:pt idx="16454" formatCode="General">
                  <c:v>2.9228000000000001E-2</c:v>
                </c:pt>
                <c:pt idx="16455" formatCode="General">
                  <c:v>2.9229999999999999E-2</c:v>
                </c:pt>
                <c:pt idx="16456" formatCode="General">
                  <c:v>2.9232000000000001E-2</c:v>
                </c:pt>
                <c:pt idx="16457" formatCode="General">
                  <c:v>2.9234E-2</c:v>
                </c:pt>
                <c:pt idx="16458" formatCode="General">
                  <c:v>2.9236000000000002E-2</c:v>
                </c:pt>
                <c:pt idx="16459" formatCode="General">
                  <c:v>2.9238E-2</c:v>
                </c:pt>
                <c:pt idx="16460" formatCode="General">
                  <c:v>2.9239999999999999E-2</c:v>
                </c:pt>
                <c:pt idx="16461" formatCode="General">
                  <c:v>2.9242000000000001E-2</c:v>
                </c:pt>
                <c:pt idx="16462" formatCode="General">
                  <c:v>2.9243999999999999E-2</c:v>
                </c:pt>
                <c:pt idx="16463" formatCode="General">
                  <c:v>2.9246000000000001E-2</c:v>
                </c:pt>
                <c:pt idx="16464" formatCode="General">
                  <c:v>2.9248E-2</c:v>
                </c:pt>
                <c:pt idx="16465" formatCode="General">
                  <c:v>2.9250000000000002E-2</c:v>
                </c:pt>
                <c:pt idx="16466" formatCode="General">
                  <c:v>2.9252E-2</c:v>
                </c:pt>
                <c:pt idx="16467" formatCode="General">
                  <c:v>2.9253999999999999E-2</c:v>
                </c:pt>
                <c:pt idx="16468" formatCode="General">
                  <c:v>2.9256000000000001E-2</c:v>
                </c:pt>
                <c:pt idx="16469" formatCode="General">
                  <c:v>2.9257999999999999E-2</c:v>
                </c:pt>
                <c:pt idx="16470" formatCode="General">
                  <c:v>2.9260000000000001E-2</c:v>
                </c:pt>
                <c:pt idx="16471" formatCode="General">
                  <c:v>2.9262E-2</c:v>
                </c:pt>
                <c:pt idx="16472" formatCode="General">
                  <c:v>2.9263999999999998E-2</c:v>
                </c:pt>
                <c:pt idx="16473" formatCode="General">
                  <c:v>2.9266E-2</c:v>
                </c:pt>
                <c:pt idx="16474" formatCode="General">
                  <c:v>2.9267999999999999E-2</c:v>
                </c:pt>
                <c:pt idx="16475" formatCode="General">
                  <c:v>2.9270000000000001E-2</c:v>
                </c:pt>
                <c:pt idx="16476" formatCode="General">
                  <c:v>2.9271999999999999E-2</c:v>
                </c:pt>
                <c:pt idx="16477" formatCode="General">
                  <c:v>2.9274000000000001E-2</c:v>
                </c:pt>
                <c:pt idx="16478" formatCode="General">
                  <c:v>2.9276E-2</c:v>
                </c:pt>
                <c:pt idx="16479" formatCode="General">
                  <c:v>2.9277999999999998E-2</c:v>
                </c:pt>
                <c:pt idx="16480" formatCode="General">
                  <c:v>2.928E-2</c:v>
                </c:pt>
                <c:pt idx="16481" formatCode="General">
                  <c:v>2.9281999999999999E-2</c:v>
                </c:pt>
                <c:pt idx="16482" formatCode="General">
                  <c:v>2.9284000000000001E-2</c:v>
                </c:pt>
                <c:pt idx="16483" formatCode="General">
                  <c:v>2.9286E-2</c:v>
                </c:pt>
                <c:pt idx="16484" formatCode="General">
                  <c:v>2.9288000000000002E-2</c:v>
                </c:pt>
                <c:pt idx="16485" formatCode="General">
                  <c:v>2.929E-2</c:v>
                </c:pt>
                <c:pt idx="16486" formatCode="General">
                  <c:v>2.9291999999999999E-2</c:v>
                </c:pt>
                <c:pt idx="16487" formatCode="General">
                  <c:v>2.9294000000000001E-2</c:v>
                </c:pt>
                <c:pt idx="16488" formatCode="General">
                  <c:v>2.9295999999999999E-2</c:v>
                </c:pt>
                <c:pt idx="16489" formatCode="General">
                  <c:v>2.9298000000000001E-2</c:v>
                </c:pt>
                <c:pt idx="16490" formatCode="General">
                  <c:v>2.93E-2</c:v>
                </c:pt>
                <c:pt idx="16491" formatCode="General">
                  <c:v>2.9302000000000002E-2</c:v>
                </c:pt>
                <c:pt idx="16492" formatCode="General">
                  <c:v>2.9304E-2</c:v>
                </c:pt>
                <c:pt idx="16493" formatCode="General">
                  <c:v>2.9305999999999999E-2</c:v>
                </c:pt>
                <c:pt idx="16494" formatCode="General">
                  <c:v>2.9308000000000001E-2</c:v>
                </c:pt>
                <c:pt idx="16495" formatCode="General">
                  <c:v>2.9309999999999999E-2</c:v>
                </c:pt>
                <c:pt idx="16496" formatCode="General">
                  <c:v>2.9312000000000001E-2</c:v>
                </c:pt>
                <c:pt idx="16497" formatCode="General">
                  <c:v>2.9314E-2</c:v>
                </c:pt>
                <c:pt idx="16498" formatCode="General">
                  <c:v>2.9315999999999998E-2</c:v>
                </c:pt>
                <c:pt idx="16499" formatCode="General">
                  <c:v>2.9318E-2</c:v>
                </c:pt>
                <c:pt idx="16500" formatCode="General">
                  <c:v>2.9319999999999999E-2</c:v>
                </c:pt>
                <c:pt idx="16501" formatCode="General">
                  <c:v>2.9322000000000001E-2</c:v>
                </c:pt>
                <c:pt idx="16502" formatCode="General">
                  <c:v>2.9323999999999999E-2</c:v>
                </c:pt>
                <c:pt idx="16503" formatCode="General">
                  <c:v>2.9326000000000001E-2</c:v>
                </c:pt>
                <c:pt idx="16504" formatCode="General">
                  <c:v>2.9328E-2</c:v>
                </c:pt>
                <c:pt idx="16505" formatCode="General">
                  <c:v>2.9329999999999998E-2</c:v>
                </c:pt>
                <c:pt idx="16506" formatCode="General">
                  <c:v>2.9332E-2</c:v>
                </c:pt>
                <c:pt idx="16507" formatCode="General">
                  <c:v>2.9333999999999999E-2</c:v>
                </c:pt>
                <c:pt idx="16508" formatCode="General">
                  <c:v>2.9336000000000001E-2</c:v>
                </c:pt>
                <c:pt idx="16509" formatCode="General">
                  <c:v>2.9337999999999999E-2</c:v>
                </c:pt>
                <c:pt idx="16510" formatCode="General">
                  <c:v>2.9340000000000001E-2</c:v>
                </c:pt>
                <c:pt idx="16511" formatCode="General">
                  <c:v>2.9342E-2</c:v>
                </c:pt>
                <c:pt idx="16512" formatCode="General">
                  <c:v>2.9343999999999999E-2</c:v>
                </c:pt>
                <c:pt idx="16513" formatCode="General">
                  <c:v>2.9346000000000001E-2</c:v>
                </c:pt>
                <c:pt idx="16514" formatCode="General">
                  <c:v>2.9347999999999999E-2</c:v>
                </c:pt>
                <c:pt idx="16515" formatCode="General">
                  <c:v>2.9350000000000001E-2</c:v>
                </c:pt>
                <c:pt idx="16516" formatCode="General">
                  <c:v>2.9352E-2</c:v>
                </c:pt>
                <c:pt idx="16517" formatCode="General">
                  <c:v>2.9354000000000002E-2</c:v>
                </c:pt>
                <c:pt idx="16518" formatCode="General">
                  <c:v>2.9356E-2</c:v>
                </c:pt>
                <c:pt idx="16519" formatCode="General">
                  <c:v>2.9357999999999999E-2</c:v>
                </c:pt>
                <c:pt idx="16520" formatCode="General">
                  <c:v>2.9360000000000001E-2</c:v>
                </c:pt>
                <c:pt idx="16521" formatCode="General">
                  <c:v>2.9361999999999999E-2</c:v>
                </c:pt>
                <c:pt idx="16522" formatCode="General">
                  <c:v>2.9364000000000001E-2</c:v>
                </c:pt>
                <c:pt idx="16523" formatCode="General">
                  <c:v>2.9366E-2</c:v>
                </c:pt>
                <c:pt idx="16524" formatCode="General">
                  <c:v>2.9367999999999998E-2</c:v>
                </c:pt>
                <c:pt idx="16525" formatCode="General">
                  <c:v>2.937E-2</c:v>
                </c:pt>
                <c:pt idx="16526" formatCode="General">
                  <c:v>2.9371999999999999E-2</c:v>
                </c:pt>
                <c:pt idx="16527" formatCode="General">
                  <c:v>2.9374000000000001E-2</c:v>
                </c:pt>
                <c:pt idx="16528" formatCode="General">
                  <c:v>2.9375999999999999E-2</c:v>
                </c:pt>
                <c:pt idx="16529" formatCode="General">
                  <c:v>2.9378000000000001E-2</c:v>
                </c:pt>
                <c:pt idx="16530" formatCode="General">
                  <c:v>2.938E-2</c:v>
                </c:pt>
                <c:pt idx="16531" formatCode="General">
                  <c:v>2.9381999999999998E-2</c:v>
                </c:pt>
                <c:pt idx="16532" formatCode="General">
                  <c:v>2.9384E-2</c:v>
                </c:pt>
                <c:pt idx="16533" formatCode="General">
                  <c:v>2.9385999999999999E-2</c:v>
                </c:pt>
                <c:pt idx="16534" formatCode="General">
                  <c:v>2.9388000000000001E-2</c:v>
                </c:pt>
                <c:pt idx="16535" formatCode="General">
                  <c:v>2.9389999999999999E-2</c:v>
                </c:pt>
                <c:pt idx="16536" formatCode="General">
                  <c:v>2.9392000000000001E-2</c:v>
                </c:pt>
                <c:pt idx="16537" formatCode="General">
                  <c:v>2.9394E-2</c:v>
                </c:pt>
                <c:pt idx="16538" formatCode="General">
                  <c:v>2.9395999999999999E-2</c:v>
                </c:pt>
                <c:pt idx="16539" formatCode="General">
                  <c:v>2.9398000000000001E-2</c:v>
                </c:pt>
                <c:pt idx="16540" formatCode="General">
                  <c:v>2.9399999999999999E-2</c:v>
                </c:pt>
                <c:pt idx="16541" formatCode="General">
                  <c:v>2.9402000000000001E-2</c:v>
                </c:pt>
                <c:pt idx="16542" formatCode="General">
                  <c:v>2.9404E-2</c:v>
                </c:pt>
                <c:pt idx="16543" formatCode="General">
                  <c:v>2.9406000000000002E-2</c:v>
                </c:pt>
                <c:pt idx="16544" formatCode="General">
                  <c:v>2.9408E-2</c:v>
                </c:pt>
                <c:pt idx="16545" formatCode="General">
                  <c:v>2.9409999999999999E-2</c:v>
                </c:pt>
                <c:pt idx="16546" formatCode="General">
                  <c:v>2.9412000000000001E-2</c:v>
                </c:pt>
                <c:pt idx="16547" formatCode="General">
                  <c:v>2.9413999999999999E-2</c:v>
                </c:pt>
                <c:pt idx="16548" formatCode="General">
                  <c:v>2.9416000000000001E-2</c:v>
                </c:pt>
                <c:pt idx="16549" formatCode="General">
                  <c:v>2.9418E-2</c:v>
                </c:pt>
                <c:pt idx="16550" formatCode="General">
                  <c:v>2.9420000000000002E-2</c:v>
                </c:pt>
                <c:pt idx="16551" formatCode="General">
                  <c:v>2.9422E-2</c:v>
                </c:pt>
                <c:pt idx="16552" formatCode="General">
                  <c:v>2.9423999999999999E-2</c:v>
                </c:pt>
                <c:pt idx="16553" formatCode="General">
                  <c:v>2.9426000000000001E-2</c:v>
                </c:pt>
                <c:pt idx="16554" formatCode="General">
                  <c:v>2.9427999999999999E-2</c:v>
                </c:pt>
                <c:pt idx="16555" formatCode="General">
                  <c:v>2.9430000000000001E-2</c:v>
                </c:pt>
                <c:pt idx="16556" formatCode="General">
                  <c:v>2.9432E-2</c:v>
                </c:pt>
                <c:pt idx="16557" formatCode="General">
                  <c:v>2.9433999999999998E-2</c:v>
                </c:pt>
                <c:pt idx="16558" formatCode="General">
                  <c:v>2.9436E-2</c:v>
                </c:pt>
                <c:pt idx="16559" formatCode="General">
                  <c:v>2.9437999999999999E-2</c:v>
                </c:pt>
                <c:pt idx="16560" formatCode="General">
                  <c:v>2.9440000000000001E-2</c:v>
                </c:pt>
                <c:pt idx="16561" formatCode="General">
                  <c:v>2.9441999999999999E-2</c:v>
                </c:pt>
                <c:pt idx="16562" formatCode="General">
                  <c:v>2.9444000000000001E-2</c:v>
                </c:pt>
                <c:pt idx="16563" formatCode="General">
                  <c:v>2.9446E-2</c:v>
                </c:pt>
                <c:pt idx="16564" formatCode="General">
                  <c:v>2.9447999999999998E-2</c:v>
                </c:pt>
                <c:pt idx="16565" formatCode="General">
                  <c:v>2.945E-2</c:v>
                </c:pt>
                <c:pt idx="16566" formatCode="General">
                  <c:v>2.9451999999999999E-2</c:v>
                </c:pt>
                <c:pt idx="16567" formatCode="General">
                  <c:v>2.9454000000000001E-2</c:v>
                </c:pt>
                <c:pt idx="16568" formatCode="General">
                  <c:v>2.9456E-2</c:v>
                </c:pt>
                <c:pt idx="16569" formatCode="General">
                  <c:v>2.9458000000000002E-2</c:v>
                </c:pt>
                <c:pt idx="16570" formatCode="General">
                  <c:v>2.946E-2</c:v>
                </c:pt>
                <c:pt idx="16571" formatCode="General">
                  <c:v>2.9461999999999999E-2</c:v>
                </c:pt>
                <c:pt idx="16572" formatCode="General">
                  <c:v>2.9464000000000001E-2</c:v>
                </c:pt>
                <c:pt idx="16573" formatCode="General">
                  <c:v>2.9465999999999999E-2</c:v>
                </c:pt>
                <c:pt idx="16574" formatCode="General">
                  <c:v>2.9468000000000001E-2</c:v>
                </c:pt>
                <c:pt idx="16575" formatCode="General">
                  <c:v>2.947E-2</c:v>
                </c:pt>
                <c:pt idx="16576" formatCode="General">
                  <c:v>2.9472000000000002E-2</c:v>
                </c:pt>
                <c:pt idx="16577" formatCode="General">
                  <c:v>2.9474E-2</c:v>
                </c:pt>
                <c:pt idx="16578" formatCode="General">
                  <c:v>2.9475999999999999E-2</c:v>
                </c:pt>
                <c:pt idx="16579" formatCode="General">
                  <c:v>2.9478000000000001E-2</c:v>
                </c:pt>
                <c:pt idx="16580" formatCode="General">
                  <c:v>2.9479999999999999E-2</c:v>
                </c:pt>
                <c:pt idx="16581" formatCode="General">
                  <c:v>2.9482000000000001E-2</c:v>
                </c:pt>
                <c:pt idx="16582" formatCode="General">
                  <c:v>2.9484E-2</c:v>
                </c:pt>
                <c:pt idx="16583" formatCode="General">
                  <c:v>2.9485999999999998E-2</c:v>
                </c:pt>
                <c:pt idx="16584" formatCode="General">
                  <c:v>2.9488E-2</c:v>
                </c:pt>
                <c:pt idx="16585" formatCode="General">
                  <c:v>2.9489999999999999E-2</c:v>
                </c:pt>
                <c:pt idx="16586" formatCode="General">
                  <c:v>2.9492000000000001E-2</c:v>
                </c:pt>
                <c:pt idx="16587" formatCode="General">
                  <c:v>2.9493999999999999E-2</c:v>
                </c:pt>
                <c:pt idx="16588" formatCode="General">
                  <c:v>2.9496000000000001E-2</c:v>
                </c:pt>
                <c:pt idx="16589" formatCode="General">
                  <c:v>2.9498E-2</c:v>
                </c:pt>
                <c:pt idx="16590" formatCode="General">
                  <c:v>2.9499999999999998E-2</c:v>
                </c:pt>
                <c:pt idx="16591" formatCode="General">
                  <c:v>2.9502E-2</c:v>
                </c:pt>
                <c:pt idx="16592" formatCode="General">
                  <c:v>2.9503999999999999E-2</c:v>
                </c:pt>
                <c:pt idx="16593" formatCode="General">
                  <c:v>2.9506000000000001E-2</c:v>
                </c:pt>
                <c:pt idx="16594" formatCode="General">
                  <c:v>2.9508E-2</c:v>
                </c:pt>
                <c:pt idx="16595" formatCode="General">
                  <c:v>2.9510000000000002E-2</c:v>
                </c:pt>
                <c:pt idx="16596" formatCode="General">
                  <c:v>2.9512E-2</c:v>
                </c:pt>
                <c:pt idx="16597" formatCode="General">
                  <c:v>2.9513999999999999E-2</c:v>
                </c:pt>
                <c:pt idx="16598" formatCode="General">
                  <c:v>2.9516000000000001E-2</c:v>
                </c:pt>
                <c:pt idx="16599" formatCode="General">
                  <c:v>2.9517999999999999E-2</c:v>
                </c:pt>
                <c:pt idx="16600" formatCode="General">
                  <c:v>2.9520000000000001E-2</c:v>
                </c:pt>
                <c:pt idx="16601" formatCode="General">
                  <c:v>2.9522E-2</c:v>
                </c:pt>
                <c:pt idx="16602" formatCode="General">
                  <c:v>2.9524000000000002E-2</c:v>
                </c:pt>
                <c:pt idx="16603" formatCode="General">
                  <c:v>2.9526E-2</c:v>
                </c:pt>
                <c:pt idx="16604" formatCode="General">
                  <c:v>2.9527999999999999E-2</c:v>
                </c:pt>
                <c:pt idx="16605" formatCode="General">
                  <c:v>2.9530000000000001E-2</c:v>
                </c:pt>
                <c:pt idx="16606" formatCode="General">
                  <c:v>2.9531999999999999E-2</c:v>
                </c:pt>
                <c:pt idx="16607" formatCode="General">
                  <c:v>2.9534000000000001E-2</c:v>
                </c:pt>
                <c:pt idx="16608" formatCode="General">
                  <c:v>2.9536E-2</c:v>
                </c:pt>
                <c:pt idx="16609" formatCode="General">
                  <c:v>2.9537999999999998E-2</c:v>
                </c:pt>
                <c:pt idx="16610" formatCode="General">
                  <c:v>2.954E-2</c:v>
                </c:pt>
                <c:pt idx="16611" formatCode="General">
                  <c:v>2.9541999999999999E-2</c:v>
                </c:pt>
                <c:pt idx="16612" formatCode="General">
                  <c:v>2.9544000000000001E-2</c:v>
                </c:pt>
                <c:pt idx="16613" formatCode="General">
                  <c:v>2.9545999999999999E-2</c:v>
                </c:pt>
                <c:pt idx="16614" formatCode="General">
                  <c:v>2.9548000000000001E-2</c:v>
                </c:pt>
                <c:pt idx="16615" formatCode="General">
                  <c:v>2.955E-2</c:v>
                </c:pt>
                <c:pt idx="16616" formatCode="General">
                  <c:v>2.9551999999999998E-2</c:v>
                </c:pt>
                <c:pt idx="16617" formatCode="General">
                  <c:v>2.9554E-2</c:v>
                </c:pt>
                <c:pt idx="16618" formatCode="General">
                  <c:v>2.9555999999999999E-2</c:v>
                </c:pt>
                <c:pt idx="16619" formatCode="General">
                  <c:v>2.9558000000000001E-2</c:v>
                </c:pt>
                <c:pt idx="16620" formatCode="General">
                  <c:v>2.9559999999999999E-2</c:v>
                </c:pt>
                <c:pt idx="16621" formatCode="General">
                  <c:v>2.9562000000000001E-2</c:v>
                </c:pt>
                <c:pt idx="16622" formatCode="General">
                  <c:v>2.9564E-2</c:v>
                </c:pt>
                <c:pt idx="16623" formatCode="General">
                  <c:v>2.9565999999999999E-2</c:v>
                </c:pt>
                <c:pt idx="16624" formatCode="General">
                  <c:v>2.9568000000000001E-2</c:v>
                </c:pt>
                <c:pt idx="16625" formatCode="General">
                  <c:v>2.9569999999999999E-2</c:v>
                </c:pt>
                <c:pt idx="16626" formatCode="General">
                  <c:v>2.9572000000000001E-2</c:v>
                </c:pt>
                <c:pt idx="16627" formatCode="General">
                  <c:v>2.9574E-2</c:v>
                </c:pt>
                <c:pt idx="16628" formatCode="General">
                  <c:v>2.9576000000000002E-2</c:v>
                </c:pt>
                <c:pt idx="16629" formatCode="General">
                  <c:v>2.9578E-2</c:v>
                </c:pt>
                <c:pt idx="16630" formatCode="General">
                  <c:v>2.9579999999999999E-2</c:v>
                </c:pt>
                <c:pt idx="16631" formatCode="General">
                  <c:v>2.9582000000000001E-2</c:v>
                </c:pt>
                <c:pt idx="16632" formatCode="General">
                  <c:v>2.9583999999999999E-2</c:v>
                </c:pt>
                <c:pt idx="16633" formatCode="General">
                  <c:v>2.9586000000000001E-2</c:v>
                </c:pt>
                <c:pt idx="16634" formatCode="General">
                  <c:v>2.9588E-2</c:v>
                </c:pt>
                <c:pt idx="16635" formatCode="General">
                  <c:v>2.9590000000000002E-2</c:v>
                </c:pt>
                <c:pt idx="16636" formatCode="General">
                  <c:v>2.9592E-2</c:v>
                </c:pt>
                <c:pt idx="16637" formatCode="General">
                  <c:v>2.9593999999999999E-2</c:v>
                </c:pt>
                <c:pt idx="16638" formatCode="General">
                  <c:v>2.9596000000000001E-2</c:v>
                </c:pt>
                <c:pt idx="16639" formatCode="General">
                  <c:v>2.9597999999999999E-2</c:v>
                </c:pt>
                <c:pt idx="16640" formatCode="General">
                  <c:v>2.9600000000000001E-2</c:v>
                </c:pt>
                <c:pt idx="16641" formatCode="General">
                  <c:v>2.9602E-2</c:v>
                </c:pt>
                <c:pt idx="16642" formatCode="General">
                  <c:v>2.9603999999999998E-2</c:v>
                </c:pt>
                <c:pt idx="16643" formatCode="General">
                  <c:v>2.9606E-2</c:v>
                </c:pt>
                <c:pt idx="16644" formatCode="General">
                  <c:v>2.9607999999999999E-2</c:v>
                </c:pt>
                <c:pt idx="16645" formatCode="General">
                  <c:v>2.9610000000000001E-2</c:v>
                </c:pt>
                <c:pt idx="16646" formatCode="General">
                  <c:v>2.9611999999999999E-2</c:v>
                </c:pt>
                <c:pt idx="16647" formatCode="General">
                  <c:v>2.9614000000000001E-2</c:v>
                </c:pt>
                <c:pt idx="16648" formatCode="General">
                  <c:v>2.9616E-2</c:v>
                </c:pt>
                <c:pt idx="16649" formatCode="General">
                  <c:v>2.9617999999999998E-2</c:v>
                </c:pt>
                <c:pt idx="16650" formatCode="General">
                  <c:v>2.962E-2</c:v>
                </c:pt>
                <c:pt idx="16651" formatCode="General">
                  <c:v>2.9621999999999999E-2</c:v>
                </c:pt>
                <c:pt idx="16652" formatCode="General">
                  <c:v>2.9624000000000001E-2</c:v>
                </c:pt>
                <c:pt idx="16653" formatCode="General">
                  <c:v>2.9626E-2</c:v>
                </c:pt>
                <c:pt idx="16654" formatCode="General">
                  <c:v>2.9628000000000002E-2</c:v>
                </c:pt>
                <c:pt idx="16655" formatCode="General">
                  <c:v>2.963E-2</c:v>
                </c:pt>
                <c:pt idx="16656" formatCode="General">
                  <c:v>2.9631999999999999E-2</c:v>
                </c:pt>
                <c:pt idx="16657" formatCode="General">
                  <c:v>2.9634000000000001E-2</c:v>
                </c:pt>
                <c:pt idx="16658" formatCode="General">
                  <c:v>2.9635999999999999E-2</c:v>
                </c:pt>
                <c:pt idx="16659" formatCode="General">
                  <c:v>2.9638000000000001E-2</c:v>
                </c:pt>
                <c:pt idx="16660" formatCode="General">
                  <c:v>2.964E-2</c:v>
                </c:pt>
                <c:pt idx="16661" formatCode="General">
                  <c:v>2.9642000000000002E-2</c:v>
                </c:pt>
                <c:pt idx="16662" formatCode="General">
                  <c:v>2.9644E-2</c:v>
                </c:pt>
                <c:pt idx="16663" formatCode="General">
                  <c:v>2.9645999999999999E-2</c:v>
                </c:pt>
                <c:pt idx="16664" formatCode="General">
                  <c:v>2.9648000000000001E-2</c:v>
                </c:pt>
                <c:pt idx="16665" formatCode="General">
                  <c:v>2.9649999999999999E-2</c:v>
                </c:pt>
                <c:pt idx="16666" formatCode="General">
                  <c:v>2.9652000000000001E-2</c:v>
                </c:pt>
                <c:pt idx="16667" formatCode="General">
                  <c:v>2.9654E-2</c:v>
                </c:pt>
                <c:pt idx="16668" formatCode="General">
                  <c:v>2.9655999999999998E-2</c:v>
                </c:pt>
                <c:pt idx="16669" formatCode="General">
                  <c:v>2.9658E-2</c:v>
                </c:pt>
                <c:pt idx="16670" formatCode="General">
                  <c:v>2.9659999999999999E-2</c:v>
                </c:pt>
                <c:pt idx="16671" formatCode="General">
                  <c:v>2.9662000000000001E-2</c:v>
                </c:pt>
                <c:pt idx="16672" formatCode="General">
                  <c:v>2.9663999999999999E-2</c:v>
                </c:pt>
                <c:pt idx="16673" formatCode="General">
                  <c:v>2.9666000000000001E-2</c:v>
                </c:pt>
                <c:pt idx="16674" formatCode="General">
                  <c:v>2.9668E-2</c:v>
                </c:pt>
                <c:pt idx="16675" formatCode="General">
                  <c:v>2.9669999999999998E-2</c:v>
                </c:pt>
                <c:pt idx="16676" formatCode="General">
                  <c:v>2.9672E-2</c:v>
                </c:pt>
                <c:pt idx="16677" formatCode="General">
                  <c:v>2.9673999999999999E-2</c:v>
                </c:pt>
                <c:pt idx="16678" formatCode="General">
                  <c:v>2.9676000000000001E-2</c:v>
                </c:pt>
                <c:pt idx="16679" formatCode="General">
                  <c:v>2.9678E-2</c:v>
                </c:pt>
                <c:pt idx="16680" formatCode="General">
                  <c:v>2.9680000000000002E-2</c:v>
                </c:pt>
                <c:pt idx="16681" formatCode="General">
                  <c:v>2.9682E-2</c:v>
                </c:pt>
                <c:pt idx="16682" formatCode="General">
                  <c:v>2.9683999999999999E-2</c:v>
                </c:pt>
                <c:pt idx="16683" formatCode="General">
                  <c:v>2.9686000000000001E-2</c:v>
                </c:pt>
                <c:pt idx="16684" formatCode="General">
                  <c:v>2.9687999999999999E-2</c:v>
                </c:pt>
                <c:pt idx="16685" formatCode="General">
                  <c:v>2.9690000000000001E-2</c:v>
                </c:pt>
                <c:pt idx="16686" formatCode="General">
                  <c:v>2.9692E-2</c:v>
                </c:pt>
                <c:pt idx="16687" formatCode="General">
                  <c:v>2.9694000000000002E-2</c:v>
                </c:pt>
                <c:pt idx="16688" formatCode="General">
                  <c:v>2.9696E-2</c:v>
                </c:pt>
                <c:pt idx="16689" formatCode="General">
                  <c:v>2.9697999999999999E-2</c:v>
                </c:pt>
                <c:pt idx="16690" formatCode="General">
                  <c:v>2.9700000000000001E-2</c:v>
                </c:pt>
                <c:pt idx="16691" formatCode="General">
                  <c:v>2.9701999999999999E-2</c:v>
                </c:pt>
                <c:pt idx="16692" formatCode="General">
                  <c:v>2.9704000000000001E-2</c:v>
                </c:pt>
                <c:pt idx="16693" formatCode="General">
                  <c:v>2.9706E-2</c:v>
                </c:pt>
                <c:pt idx="16694" formatCode="General">
                  <c:v>2.9707999999999998E-2</c:v>
                </c:pt>
                <c:pt idx="16695" formatCode="General">
                  <c:v>2.971E-2</c:v>
                </c:pt>
                <c:pt idx="16696" formatCode="General">
                  <c:v>2.9711999999999999E-2</c:v>
                </c:pt>
                <c:pt idx="16697" formatCode="General">
                  <c:v>2.9714000000000001E-2</c:v>
                </c:pt>
                <c:pt idx="16698" formatCode="General">
                  <c:v>2.9715999999999999E-2</c:v>
                </c:pt>
                <c:pt idx="16699" formatCode="General">
                  <c:v>2.9718000000000001E-2</c:v>
                </c:pt>
                <c:pt idx="16700" formatCode="General">
                  <c:v>2.972E-2</c:v>
                </c:pt>
                <c:pt idx="16701" formatCode="General">
                  <c:v>2.9721999999999998E-2</c:v>
                </c:pt>
                <c:pt idx="16702" formatCode="General">
                  <c:v>2.9724E-2</c:v>
                </c:pt>
                <c:pt idx="16703" formatCode="General">
                  <c:v>2.9725999999999999E-2</c:v>
                </c:pt>
                <c:pt idx="16704" formatCode="General">
                  <c:v>2.9728000000000001E-2</c:v>
                </c:pt>
                <c:pt idx="16705" formatCode="General">
                  <c:v>2.9729999999999999E-2</c:v>
                </c:pt>
                <c:pt idx="16706" formatCode="General">
                  <c:v>2.9732000000000001E-2</c:v>
                </c:pt>
                <c:pt idx="16707" formatCode="General">
                  <c:v>2.9734E-2</c:v>
                </c:pt>
                <c:pt idx="16708" formatCode="General">
                  <c:v>2.9735999999999999E-2</c:v>
                </c:pt>
                <c:pt idx="16709" formatCode="General">
                  <c:v>2.9738000000000001E-2</c:v>
                </c:pt>
                <c:pt idx="16710" formatCode="General">
                  <c:v>2.9739999999999999E-2</c:v>
                </c:pt>
                <c:pt idx="16711" formatCode="General">
                  <c:v>2.9742000000000001E-2</c:v>
                </c:pt>
                <c:pt idx="16712" formatCode="General">
                  <c:v>2.9744E-2</c:v>
                </c:pt>
                <c:pt idx="16713" formatCode="General">
                  <c:v>2.9746000000000002E-2</c:v>
                </c:pt>
                <c:pt idx="16714" formatCode="General">
                  <c:v>2.9748E-2</c:v>
                </c:pt>
                <c:pt idx="16715" formatCode="General">
                  <c:v>2.9749999999999999E-2</c:v>
                </c:pt>
                <c:pt idx="16716" formatCode="General">
                  <c:v>2.9752000000000001E-2</c:v>
                </c:pt>
                <c:pt idx="16717" formatCode="General">
                  <c:v>2.9753999999999999E-2</c:v>
                </c:pt>
                <c:pt idx="16718" formatCode="General">
                  <c:v>2.9756000000000001E-2</c:v>
                </c:pt>
                <c:pt idx="16719" formatCode="General">
                  <c:v>2.9758E-2</c:v>
                </c:pt>
                <c:pt idx="16720" formatCode="General">
                  <c:v>2.9760000000000002E-2</c:v>
                </c:pt>
                <c:pt idx="16721" formatCode="General">
                  <c:v>2.9762E-2</c:v>
                </c:pt>
                <c:pt idx="16722" formatCode="General">
                  <c:v>2.9763999999999999E-2</c:v>
                </c:pt>
                <c:pt idx="16723" formatCode="General">
                  <c:v>2.9766000000000001E-2</c:v>
                </c:pt>
                <c:pt idx="16724" formatCode="General">
                  <c:v>2.9767999999999999E-2</c:v>
                </c:pt>
                <c:pt idx="16725" formatCode="General">
                  <c:v>2.9770000000000001E-2</c:v>
                </c:pt>
                <c:pt idx="16726" formatCode="General">
                  <c:v>2.9772E-2</c:v>
                </c:pt>
                <c:pt idx="16727" formatCode="General">
                  <c:v>2.9773999999999998E-2</c:v>
                </c:pt>
                <c:pt idx="16728" formatCode="General">
                  <c:v>2.9776E-2</c:v>
                </c:pt>
                <c:pt idx="16729" formatCode="General">
                  <c:v>2.9777999999999999E-2</c:v>
                </c:pt>
                <c:pt idx="16730" formatCode="General">
                  <c:v>2.9780000000000001E-2</c:v>
                </c:pt>
                <c:pt idx="16731" formatCode="General">
                  <c:v>2.9781999999999999E-2</c:v>
                </c:pt>
                <c:pt idx="16732" formatCode="General">
                  <c:v>2.9784000000000001E-2</c:v>
                </c:pt>
                <c:pt idx="16733" formatCode="General">
                  <c:v>2.9786E-2</c:v>
                </c:pt>
                <c:pt idx="16734" formatCode="General">
                  <c:v>2.9787999999999999E-2</c:v>
                </c:pt>
                <c:pt idx="16735" formatCode="General">
                  <c:v>2.9790000000000001E-2</c:v>
                </c:pt>
                <c:pt idx="16736" formatCode="General">
                  <c:v>2.9791999999999999E-2</c:v>
                </c:pt>
                <c:pt idx="16737" formatCode="General">
                  <c:v>2.9794000000000001E-2</c:v>
                </c:pt>
                <c:pt idx="16738" formatCode="General">
                  <c:v>2.9796E-2</c:v>
                </c:pt>
                <c:pt idx="16739" formatCode="General">
                  <c:v>2.9798000000000002E-2</c:v>
                </c:pt>
                <c:pt idx="16740" formatCode="General">
                  <c:v>2.98E-2</c:v>
                </c:pt>
                <c:pt idx="16741" formatCode="General">
                  <c:v>2.9801999999999999E-2</c:v>
                </c:pt>
                <c:pt idx="16742" formatCode="General">
                  <c:v>2.9804000000000001E-2</c:v>
                </c:pt>
                <c:pt idx="16743" formatCode="General">
                  <c:v>2.9805999999999999E-2</c:v>
                </c:pt>
                <c:pt idx="16744" formatCode="General">
                  <c:v>2.9808000000000001E-2</c:v>
                </c:pt>
                <c:pt idx="16745" formatCode="General">
                  <c:v>2.981E-2</c:v>
                </c:pt>
                <c:pt idx="16746" formatCode="General">
                  <c:v>2.9812000000000002E-2</c:v>
                </c:pt>
                <c:pt idx="16747" formatCode="General">
                  <c:v>2.9814E-2</c:v>
                </c:pt>
                <c:pt idx="16748" formatCode="General">
                  <c:v>2.9815999999999999E-2</c:v>
                </c:pt>
                <c:pt idx="16749" formatCode="General">
                  <c:v>2.9818000000000001E-2</c:v>
                </c:pt>
                <c:pt idx="16750" formatCode="General">
                  <c:v>2.9819999999999999E-2</c:v>
                </c:pt>
                <c:pt idx="16751" formatCode="General">
                  <c:v>2.9822000000000001E-2</c:v>
                </c:pt>
                <c:pt idx="16752" formatCode="General">
                  <c:v>2.9824E-2</c:v>
                </c:pt>
                <c:pt idx="16753" formatCode="General">
                  <c:v>2.9825999999999998E-2</c:v>
                </c:pt>
                <c:pt idx="16754" formatCode="General">
                  <c:v>2.9828E-2</c:v>
                </c:pt>
                <c:pt idx="16755" formatCode="General">
                  <c:v>2.9829999999999999E-2</c:v>
                </c:pt>
                <c:pt idx="16756" formatCode="General">
                  <c:v>2.9832000000000001E-2</c:v>
                </c:pt>
                <c:pt idx="16757" formatCode="General">
                  <c:v>2.9833999999999999E-2</c:v>
                </c:pt>
                <c:pt idx="16758" formatCode="General">
                  <c:v>2.9836000000000001E-2</c:v>
                </c:pt>
                <c:pt idx="16759" formatCode="General">
                  <c:v>2.9838E-2</c:v>
                </c:pt>
                <c:pt idx="16760" formatCode="General">
                  <c:v>2.9839999999999998E-2</c:v>
                </c:pt>
                <c:pt idx="16761" formatCode="General">
                  <c:v>2.9842E-2</c:v>
                </c:pt>
                <c:pt idx="16762" formatCode="General">
                  <c:v>2.9843999999999999E-2</c:v>
                </c:pt>
                <c:pt idx="16763" formatCode="General">
                  <c:v>2.9846000000000001E-2</c:v>
                </c:pt>
                <c:pt idx="16764" formatCode="General">
                  <c:v>2.9848E-2</c:v>
                </c:pt>
                <c:pt idx="16765" formatCode="General">
                  <c:v>2.9850000000000002E-2</c:v>
                </c:pt>
                <c:pt idx="16766" formatCode="General">
                  <c:v>2.9852E-2</c:v>
                </c:pt>
                <c:pt idx="16767" formatCode="General">
                  <c:v>2.9853999999999999E-2</c:v>
                </c:pt>
                <c:pt idx="16768" formatCode="General">
                  <c:v>2.9856000000000001E-2</c:v>
                </c:pt>
                <c:pt idx="16769" formatCode="General">
                  <c:v>2.9857999999999999E-2</c:v>
                </c:pt>
                <c:pt idx="16770" formatCode="General">
                  <c:v>2.9860000000000001E-2</c:v>
                </c:pt>
                <c:pt idx="16771" formatCode="General">
                  <c:v>2.9862E-2</c:v>
                </c:pt>
                <c:pt idx="16772" formatCode="General">
                  <c:v>2.9864000000000002E-2</c:v>
                </c:pt>
                <c:pt idx="16773" formatCode="General">
                  <c:v>2.9866E-2</c:v>
                </c:pt>
                <c:pt idx="16774" formatCode="General">
                  <c:v>2.9867999999999999E-2</c:v>
                </c:pt>
                <c:pt idx="16775" formatCode="General">
                  <c:v>2.9870000000000001E-2</c:v>
                </c:pt>
                <c:pt idx="16776" formatCode="General">
                  <c:v>2.9871999999999999E-2</c:v>
                </c:pt>
                <c:pt idx="16777" formatCode="General">
                  <c:v>2.9874000000000001E-2</c:v>
                </c:pt>
                <c:pt idx="16778" formatCode="General">
                  <c:v>2.9876E-2</c:v>
                </c:pt>
                <c:pt idx="16779" formatCode="General">
                  <c:v>2.9877999999999998E-2</c:v>
                </c:pt>
                <c:pt idx="16780" formatCode="General">
                  <c:v>2.988E-2</c:v>
                </c:pt>
                <c:pt idx="16781" formatCode="General">
                  <c:v>2.9881999999999999E-2</c:v>
                </c:pt>
                <c:pt idx="16782" formatCode="General">
                  <c:v>2.9884000000000001E-2</c:v>
                </c:pt>
                <c:pt idx="16783" formatCode="General">
                  <c:v>2.9885999999999999E-2</c:v>
                </c:pt>
                <c:pt idx="16784" formatCode="General">
                  <c:v>2.9888000000000001E-2</c:v>
                </c:pt>
                <c:pt idx="16785" formatCode="General">
                  <c:v>2.989E-2</c:v>
                </c:pt>
                <c:pt idx="16786" formatCode="General">
                  <c:v>2.9891999999999998E-2</c:v>
                </c:pt>
                <c:pt idx="16787" formatCode="General">
                  <c:v>2.9894E-2</c:v>
                </c:pt>
                <c:pt idx="16788" formatCode="General">
                  <c:v>2.9895999999999999E-2</c:v>
                </c:pt>
                <c:pt idx="16789" formatCode="General">
                  <c:v>2.9898000000000001E-2</c:v>
                </c:pt>
                <c:pt idx="16790" formatCode="General">
                  <c:v>2.9899999999999999E-2</c:v>
                </c:pt>
                <c:pt idx="16791" formatCode="General">
                  <c:v>2.9902000000000001E-2</c:v>
                </c:pt>
                <c:pt idx="16792" formatCode="General">
                  <c:v>2.9904E-2</c:v>
                </c:pt>
                <c:pt idx="16793" formatCode="General">
                  <c:v>2.9905999999999999E-2</c:v>
                </c:pt>
                <c:pt idx="16794" formatCode="General">
                  <c:v>2.9908000000000001E-2</c:v>
                </c:pt>
                <c:pt idx="16795" formatCode="General">
                  <c:v>2.9909999999999999E-2</c:v>
                </c:pt>
                <c:pt idx="16796" formatCode="General">
                  <c:v>2.9912000000000001E-2</c:v>
                </c:pt>
                <c:pt idx="16797" formatCode="General">
                  <c:v>2.9914E-2</c:v>
                </c:pt>
                <c:pt idx="16798" formatCode="General">
                  <c:v>2.9916000000000002E-2</c:v>
                </c:pt>
                <c:pt idx="16799" formatCode="General">
                  <c:v>2.9918E-2</c:v>
                </c:pt>
                <c:pt idx="16800" formatCode="General">
                  <c:v>2.9919999999999999E-2</c:v>
                </c:pt>
                <c:pt idx="16801" formatCode="General">
                  <c:v>2.9922000000000001E-2</c:v>
                </c:pt>
                <c:pt idx="16802" formatCode="General">
                  <c:v>2.9923999999999999E-2</c:v>
                </c:pt>
                <c:pt idx="16803" formatCode="General">
                  <c:v>2.9926000000000001E-2</c:v>
                </c:pt>
                <c:pt idx="16804" formatCode="General">
                  <c:v>2.9928E-2</c:v>
                </c:pt>
                <c:pt idx="16805" formatCode="General">
                  <c:v>2.9929999999999998E-2</c:v>
                </c:pt>
                <c:pt idx="16806" formatCode="General">
                  <c:v>2.9932E-2</c:v>
                </c:pt>
                <c:pt idx="16807" formatCode="General">
                  <c:v>2.9933999999999999E-2</c:v>
                </c:pt>
                <c:pt idx="16808" formatCode="General">
                  <c:v>2.9936000000000001E-2</c:v>
                </c:pt>
                <c:pt idx="16809" formatCode="General">
                  <c:v>2.9937999999999999E-2</c:v>
                </c:pt>
                <c:pt idx="16810" formatCode="General">
                  <c:v>2.9940000000000001E-2</c:v>
                </c:pt>
                <c:pt idx="16811" formatCode="General">
                  <c:v>2.9942E-2</c:v>
                </c:pt>
                <c:pt idx="16812" formatCode="General">
                  <c:v>2.9943999999999998E-2</c:v>
                </c:pt>
                <c:pt idx="16813" formatCode="General">
                  <c:v>2.9946E-2</c:v>
                </c:pt>
                <c:pt idx="16814" formatCode="General">
                  <c:v>2.9947999999999999E-2</c:v>
                </c:pt>
                <c:pt idx="16815" formatCode="General">
                  <c:v>2.9950000000000001E-2</c:v>
                </c:pt>
                <c:pt idx="16816" formatCode="General">
                  <c:v>2.9951999999999999E-2</c:v>
                </c:pt>
                <c:pt idx="16817" formatCode="General">
                  <c:v>2.9954000000000001E-2</c:v>
                </c:pt>
                <c:pt idx="16818" formatCode="General">
                  <c:v>2.9956E-2</c:v>
                </c:pt>
                <c:pt idx="16819" formatCode="General">
                  <c:v>2.9957999999999999E-2</c:v>
                </c:pt>
                <c:pt idx="16820" formatCode="General">
                  <c:v>2.9960000000000001E-2</c:v>
                </c:pt>
                <c:pt idx="16821" formatCode="General">
                  <c:v>2.9961999999999999E-2</c:v>
                </c:pt>
                <c:pt idx="16822" formatCode="General">
                  <c:v>2.9964000000000001E-2</c:v>
                </c:pt>
                <c:pt idx="16823" formatCode="General">
                  <c:v>2.9966E-2</c:v>
                </c:pt>
                <c:pt idx="16824" formatCode="General">
                  <c:v>2.9968000000000002E-2</c:v>
                </c:pt>
                <c:pt idx="16825" formatCode="General">
                  <c:v>2.997E-2</c:v>
                </c:pt>
                <c:pt idx="16826" formatCode="General">
                  <c:v>2.9971999999999999E-2</c:v>
                </c:pt>
                <c:pt idx="16827" formatCode="General">
                  <c:v>2.9974000000000001E-2</c:v>
                </c:pt>
                <c:pt idx="16828" formatCode="General">
                  <c:v>2.9975999999999999E-2</c:v>
                </c:pt>
                <c:pt idx="16829" formatCode="General">
                  <c:v>2.9978000000000001E-2</c:v>
                </c:pt>
                <c:pt idx="16830" formatCode="General">
                  <c:v>2.998E-2</c:v>
                </c:pt>
                <c:pt idx="16831" formatCode="General">
                  <c:v>2.9982000000000002E-2</c:v>
                </c:pt>
                <c:pt idx="16832" formatCode="General">
                  <c:v>2.9984E-2</c:v>
                </c:pt>
                <c:pt idx="16833" formatCode="General">
                  <c:v>2.9985999999999999E-2</c:v>
                </c:pt>
                <c:pt idx="16834" formatCode="General">
                  <c:v>2.9988000000000001E-2</c:v>
                </c:pt>
                <c:pt idx="16835" formatCode="General">
                  <c:v>2.9989999999999999E-2</c:v>
                </c:pt>
                <c:pt idx="16836" formatCode="General">
                  <c:v>2.9992000000000001E-2</c:v>
                </c:pt>
                <c:pt idx="16837" formatCode="General">
                  <c:v>2.9994E-2</c:v>
                </c:pt>
                <c:pt idx="16838" formatCode="General">
                  <c:v>2.9995999999999998E-2</c:v>
                </c:pt>
                <c:pt idx="16839" formatCode="General">
                  <c:v>2.9998E-2</c:v>
                </c:pt>
                <c:pt idx="16840" formatCode="General">
                  <c:v>0.03</c:v>
                </c:pt>
                <c:pt idx="16841" formatCode="General">
                  <c:v>3.0002000000000001E-2</c:v>
                </c:pt>
                <c:pt idx="16842" formatCode="General">
                  <c:v>3.0003999999999999E-2</c:v>
                </c:pt>
                <c:pt idx="16843" formatCode="General">
                  <c:v>3.0006000000000001E-2</c:v>
                </c:pt>
                <c:pt idx="16844" formatCode="General">
                  <c:v>3.0008E-2</c:v>
                </c:pt>
                <c:pt idx="16845" formatCode="General">
                  <c:v>3.0009999999999998E-2</c:v>
                </c:pt>
                <c:pt idx="16846" formatCode="General">
                  <c:v>3.0012E-2</c:v>
                </c:pt>
                <c:pt idx="16847" formatCode="General">
                  <c:v>3.0013999999999999E-2</c:v>
                </c:pt>
                <c:pt idx="16848" formatCode="General">
                  <c:v>3.0016000000000001E-2</c:v>
                </c:pt>
                <c:pt idx="16849" formatCode="General">
                  <c:v>3.0018E-2</c:v>
                </c:pt>
                <c:pt idx="16850" formatCode="General">
                  <c:v>3.0020000000000002E-2</c:v>
                </c:pt>
                <c:pt idx="16851" formatCode="General">
                  <c:v>3.0022E-2</c:v>
                </c:pt>
                <c:pt idx="16852" formatCode="General">
                  <c:v>3.0023999999999999E-2</c:v>
                </c:pt>
                <c:pt idx="16853" formatCode="General">
                  <c:v>3.0026000000000001E-2</c:v>
                </c:pt>
                <c:pt idx="16854" formatCode="General">
                  <c:v>3.0027999999999999E-2</c:v>
                </c:pt>
                <c:pt idx="16855" formatCode="General">
                  <c:v>3.0030000000000001E-2</c:v>
                </c:pt>
                <c:pt idx="16856" formatCode="General">
                  <c:v>3.0032E-2</c:v>
                </c:pt>
                <c:pt idx="16857" formatCode="General">
                  <c:v>3.0034000000000002E-2</c:v>
                </c:pt>
                <c:pt idx="16858" formatCode="General">
                  <c:v>3.0036E-2</c:v>
                </c:pt>
                <c:pt idx="16859" formatCode="General">
                  <c:v>3.0037999999999999E-2</c:v>
                </c:pt>
                <c:pt idx="16860" formatCode="General">
                  <c:v>3.0040000000000001E-2</c:v>
                </c:pt>
                <c:pt idx="16861" formatCode="General">
                  <c:v>3.0041999999999999E-2</c:v>
                </c:pt>
                <c:pt idx="16862" formatCode="General">
                  <c:v>3.0044000000000001E-2</c:v>
                </c:pt>
                <c:pt idx="16863" formatCode="General">
                  <c:v>3.0046E-2</c:v>
                </c:pt>
                <c:pt idx="16864" formatCode="General">
                  <c:v>3.0047999999999998E-2</c:v>
                </c:pt>
                <c:pt idx="16865" formatCode="General">
                  <c:v>3.005E-2</c:v>
                </c:pt>
                <c:pt idx="16866" formatCode="General">
                  <c:v>3.0051999999999999E-2</c:v>
                </c:pt>
                <c:pt idx="16867" formatCode="General">
                  <c:v>3.0054000000000001E-2</c:v>
                </c:pt>
                <c:pt idx="16868" formatCode="General">
                  <c:v>3.0055999999999999E-2</c:v>
                </c:pt>
                <c:pt idx="16869" formatCode="General">
                  <c:v>3.0058000000000001E-2</c:v>
                </c:pt>
                <c:pt idx="16870" formatCode="General">
                  <c:v>3.006E-2</c:v>
                </c:pt>
                <c:pt idx="16871" formatCode="General">
                  <c:v>3.0061999999999998E-2</c:v>
                </c:pt>
                <c:pt idx="16872" formatCode="General">
                  <c:v>3.0064E-2</c:v>
                </c:pt>
                <c:pt idx="16873" formatCode="General">
                  <c:v>3.0065999999999999E-2</c:v>
                </c:pt>
                <c:pt idx="16874" formatCode="General">
                  <c:v>3.0068000000000001E-2</c:v>
                </c:pt>
                <c:pt idx="16875" formatCode="General">
                  <c:v>3.007E-2</c:v>
                </c:pt>
                <c:pt idx="16876" formatCode="General">
                  <c:v>3.0072000000000002E-2</c:v>
                </c:pt>
                <c:pt idx="16877" formatCode="General">
                  <c:v>3.0074E-2</c:v>
                </c:pt>
                <c:pt idx="16878" formatCode="General">
                  <c:v>3.0075999999999999E-2</c:v>
                </c:pt>
                <c:pt idx="16879" formatCode="General">
                  <c:v>3.0078000000000001E-2</c:v>
                </c:pt>
                <c:pt idx="16880" formatCode="General">
                  <c:v>3.0079999999999999E-2</c:v>
                </c:pt>
                <c:pt idx="16881" formatCode="General">
                  <c:v>3.0082000000000001E-2</c:v>
                </c:pt>
                <c:pt idx="16882" formatCode="General">
                  <c:v>3.0084E-2</c:v>
                </c:pt>
                <c:pt idx="16883" formatCode="General">
                  <c:v>3.0086000000000002E-2</c:v>
                </c:pt>
                <c:pt idx="16884" formatCode="General">
                  <c:v>3.0088E-2</c:v>
                </c:pt>
                <c:pt idx="16885" formatCode="General">
                  <c:v>3.0089999999999999E-2</c:v>
                </c:pt>
                <c:pt idx="16886" formatCode="General">
                  <c:v>3.0092000000000001E-2</c:v>
                </c:pt>
                <c:pt idx="16887" formatCode="General">
                  <c:v>3.0093999999999999E-2</c:v>
                </c:pt>
                <c:pt idx="16888" formatCode="General">
                  <c:v>3.0096000000000001E-2</c:v>
                </c:pt>
                <c:pt idx="16889" formatCode="General">
                  <c:v>3.0098E-2</c:v>
                </c:pt>
                <c:pt idx="16890" formatCode="General">
                  <c:v>3.0099999999999998E-2</c:v>
                </c:pt>
                <c:pt idx="16891" formatCode="General">
                  <c:v>3.0102E-2</c:v>
                </c:pt>
                <c:pt idx="16892" formatCode="General">
                  <c:v>3.0103999999999999E-2</c:v>
                </c:pt>
                <c:pt idx="16893" formatCode="General">
                  <c:v>3.0106000000000001E-2</c:v>
                </c:pt>
                <c:pt idx="16894" formatCode="General">
                  <c:v>3.0107999999999999E-2</c:v>
                </c:pt>
                <c:pt idx="16895" formatCode="General">
                  <c:v>3.0110000000000001E-2</c:v>
                </c:pt>
                <c:pt idx="16896" formatCode="General">
                  <c:v>3.0112E-2</c:v>
                </c:pt>
                <c:pt idx="16897" formatCode="General">
                  <c:v>3.0113999999999998E-2</c:v>
                </c:pt>
                <c:pt idx="16898" formatCode="General">
                  <c:v>3.0116E-2</c:v>
                </c:pt>
                <c:pt idx="16899" formatCode="General">
                  <c:v>3.0117999999999999E-2</c:v>
                </c:pt>
                <c:pt idx="16900" formatCode="General">
                  <c:v>3.0120000000000001E-2</c:v>
                </c:pt>
                <c:pt idx="16901" formatCode="General">
                  <c:v>3.0121999999999999E-2</c:v>
                </c:pt>
                <c:pt idx="16902" formatCode="General">
                  <c:v>3.0124000000000001E-2</c:v>
                </c:pt>
                <c:pt idx="16903" formatCode="General">
                  <c:v>3.0126E-2</c:v>
                </c:pt>
                <c:pt idx="16904" formatCode="General">
                  <c:v>3.0127999999999999E-2</c:v>
                </c:pt>
                <c:pt idx="16905" formatCode="General">
                  <c:v>3.0130000000000001E-2</c:v>
                </c:pt>
                <c:pt idx="16906" formatCode="General">
                  <c:v>3.0131999999999999E-2</c:v>
                </c:pt>
                <c:pt idx="16907" formatCode="General">
                  <c:v>3.0134000000000001E-2</c:v>
                </c:pt>
                <c:pt idx="16908" formatCode="General">
                  <c:v>3.0136E-2</c:v>
                </c:pt>
                <c:pt idx="16909" formatCode="General">
                  <c:v>3.0138000000000002E-2</c:v>
                </c:pt>
                <c:pt idx="16910" formatCode="General">
                  <c:v>3.014E-2</c:v>
                </c:pt>
                <c:pt idx="16911" formatCode="General">
                  <c:v>3.0141999999999999E-2</c:v>
                </c:pt>
                <c:pt idx="16912" formatCode="General">
                  <c:v>3.0144000000000001E-2</c:v>
                </c:pt>
                <c:pt idx="16913" formatCode="General">
                  <c:v>3.0145999999999999E-2</c:v>
                </c:pt>
                <c:pt idx="16914" formatCode="General">
                  <c:v>3.0148000000000001E-2</c:v>
                </c:pt>
                <c:pt idx="16915" formatCode="General">
                  <c:v>3.015E-2</c:v>
                </c:pt>
                <c:pt idx="16916" formatCode="General">
                  <c:v>3.0152000000000002E-2</c:v>
                </c:pt>
                <c:pt idx="16917" formatCode="General">
                  <c:v>3.0154E-2</c:v>
                </c:pt>
                <c:pt idx="16918" formatCode="General">
                  <c:v>3.0155999999999999E-2</c:v>
                </c:pt>
                <c:pt idx="16919" formatCode="General">
                  <c:v>3.0158000000000001E-2</c:v>
                </c:pt>
                <c:pt idx="16920" formatCode="General">
                  <c:v>3.0159999999999999E-2</c:v>
                </c:pt>
                <c:pt idx="16921" formatCode="General">
                  <c:v>3.0162000000000001E-2</c:v>
                </c:pt>
                <c:pt idx="16922" formatCode="General">
                  <c:v>3.0164E-2</c:v>
                </c:pt>
                <c:pt idx="16923" formatCode="General">
                  <c:v>3.0165999999999998E-2</c:v>
                </c:pt>
                <c:pt idx="16924" formatCode="General">
                  <c:v>3.0168E-2</c:v>
                </c:pt>
                <c:pt idx="16925" formatCode="General">
                  <c:v>3.0169999999999999E-2</c:v>
                </c:pt>
                <c:pt idx="16926" formatCode="General">
                  <c:v>3.0172000000000001E-2</c:v>
                </c:pt>
                <c:pt idx="16927" formatCode="General">
                  <c:v>3.0173999999999999E-2</c:v>
                </c:pt>
                <c:pt idx="16928" formatCode="General">
                  <c:v>3.0176000000000001E-2</c:v>
                </c:pt>
                <c:pt idx="16929" formatCode="General">
                  <c:v>3.0178E-2</c:v>
                </c:pt>
                <c:pt idx="16930" formatCode="General">
                  <c:v>3.0179999999999998E-2</c:v>
                </c:pt>
                <c:pt idx="16931" formatCode="General">
                  <c:v>3.0182E-2</c:v>
                </c:pt>
                <c:pt idx="16932" formatCode="General">
                  <c:v>3.0183999999999999E-2</c:v>
                </c:pt>
                <c:pt idx="16933" formatCode="General">
                  <c:v>3.0186000000000001E-2</c:v>
                </c:pt>
                <c:pt idx="16934" formatCode="General">
                  <c:v>3.0188E-2</c:v>
                </c:pt>
                <c:pt idx="16935" formatCode="General">
                  <c:v>3.0190000000000002E-2</c:v>
                </c:pt>
                <c:pt idx="16936" formatCode="General">
                  <c:v>3.0192E-2</c:v>
                </c:pt>
                <c:pt idx="16937" formatCode="General">
                  <c:v>3.0193999999999999E-2</c:v>
                </c:pt>
                <c:pt idx="16938" formatCode="General">
                  <c:v>3.0196000000000001E-2</c:v>
                </c:pt>
                <c:pt idx="16939" formatCode="General">
                  <c:v>3.0197999999999999E-2</c:v>
                </c:pt>
                <c:pt idx="16940" formatCode="General">
                  <c:v>3.0200000000000001E-2</c:v>
                </c:pt>
                <c:pt idx="16941" formatCode="General">
                  <c:v>3.0202E-2</c:v>
                </c:pt>
                <c:pt idx="16942" formatCode="General">
                  <c:v>3.0204000000000002E-2</c:v>
                </c:pt>
                <c:pt idx="16943" formatCode="General">
                  <c:v>3.0206E-2</c:v>
                </c:pt>
                <c:pt idx="16944" formatCode="General">
                  <c:v>3.0207999999999999E-2</c:v>
                </c:pt>
                <c:pt idx="16945" formatCode="General">
                  <c:v>3.0210000000000001E-2</c:v>
                </c:pt>
                <c:pt idx="16946" formatCode="General">
                  <c:v>3.0211999999999999E-2</c:v>
                </c:pt>
                <c:pt idx="16947" formatCode="General">
                  <c:v>3.0214000000000001E-2</c:v>
                </c:pt>
                <c:pt idx="16948" formatCode="General">
                  <c:v>3.0216E-2</c:v>
                </c:pt>
                <c:pt idx="16949" formatCode="General">
                  <c:v>3.0217999999999998E-2</c:v>
                </c:pt>
                <c:pt idx="16950" formatCode="General">
                  <c:v>3.022E-2</c:v>
                </c:pt>
                <c:pt idx="16951" formatCode="General">
                  <c:v>3.0221999999999999E-2</c:v>
                </c:pt>
                <c:pt idx="16952" formatCode="General">
                  <c:v>3.0224000000000001E-2</c:v>
                </c:pt>
                <c:pt idx="16953" formatCode="General">
                  <c:v>3.0225999999999999E-2</c:v>
                </c:pt>
                <c:pt idx="16954" formatCode="General">
                  <c:v>3.0228000000000001E-2</c:v>
                </c:pt>
                <c:pt idx="16955" formatCode="General">
                  <c:v>3.023E-2</c:v>
                </c:pt>
                <c:pt idx="16956" formatCode="General">
                  <c:v>3.0231999999999998E-2</c:v>
                </c:pt>
                <c:pt idx="16957" formatCode="General">
                  <c:v>3.0234E-2</c:v>
                </c:pt>
                <c:pt idx="16958" formatCode="General">
                  <c:v>3.0235999999999999E-2</c:v>
                </c:pt>
                <c:pt idx="16959" formatCode="General">
                  <c:v>3.0238000000000001E-2</c:v>
                </c:pt>
                <c:pt idx="16960" formatCode="General">
                  <c:v>3.024E-2</c:v>
                </c:pt>
                <c:pt idx="16961" formatCode="General">
                  <c:v>3.0242000000000002E-2</c:v>
                </c:pt>
                <c:pt idx="16962" formatCode="General">
                  <c:v>3.0244E-2</c:v>
                </c:pt>
                <c:pt idx="16963" formatCode="General">
                  <c:v>3.0245999999999999E-2</c:v>
                </c:pt>
                <c:pt idx="16964" formatCode="General">
                  <c:v>3.0248000000000001E-2</c:v>
                </c:pt>
                <c:pt idx="16965" formatCode="General">
                  <c:v>3.0249999999999999E-2</c:v>
                </c:pt>
                <c:pt idx="16966" formatCode="General">
                  <c:v>3.0252000000000001E-2</c:v>
                </c:pt>
                <c:pt idx="16967" formatCode="General">
                  <c:v>3.0254E-2</c:v>
                </c:pt>
                <c:pt idx="16968" formatCode="General">
                  <c:v>3.0256000000000002E-2</c:v>
                </c:pt>
                <c:pt idx="16969" formatCode="General">
                  <c:v>3.0258E-2</c:v>
                </c:pt>
                <c:pt idx="16970" formatCode="General">
                  <c:v>3.0259999999999999E-2</c:v>
                </c:pt>
                <c:pt idx="16971" formatCode="General">
                  <c:v>3.0262000000000001E-2</c:v>
                </c:pt>
                <c:pt idx="16972" formatCode="General">
                  <c:v>3.0263999999999999E-2</c:v>
                </c:pt>
                <c:pt idx="16973" formatCode="General">
                  <c:v>3.0266000000000001E-2</c:v>
                </c:pt>
                <c:pt idx="16974" formatCode="General">
                  <c:v>3.0268E-2</c:v>
                </c:pt>
                <c:pt idx="16975" formatCode="General">
                  <c:v>3.0269999999999998E-2</c:v>
                </c:pt>
                <c:pt idx="16976" formatCode="General">
                  <c:v>3.0272E-2</c:v>
                </c:pt>
                <c:pt idx="16977" formatCode="General">
                  <c:v>3.0273999999999999E-2</c:v>
                </c:pt>
                <c:pt idx="16978" formatCode="General">
                  <c:v>3.0276000000000001E-2</c:v>
                </c:pt>
                <c:pt idx="16979" formatCode="General">
                  <c:v>3.0277999999999999E-2</c:v>
                </c:pt>
                <c:pt idx="16980" formatCode="General">
                  <c:v>3.0280000000000001E-2</c:v>
                </c:pt>
                <c:pt idx="16981" formatCode="General">
                  <c:v>3.0282E-2</c:v>
                </c:pt>
                <c:pt idx="16982" formatCode="General">
                  <c:v>3.0283999999999998E-2</c:v>
                </c:pt>
                <c:pt idx="16983" formatCode="General">
                  <c:v>3.0286E-2</c:v>
                </c:pt>
                <c:pt idx="16984" formatCode="General">
                  <c:v>3.0287999999999999E-2</c:v>
                </c:pt>
                <c:pt idx="16985" formatCode="General">
                  <c:v>3.0290000000000001E-2</c:v>
                </c:pt>
                <c:pt idx="16986" formatCode="General">
                  <c:v>3.0291999999999999E-2</c:v>
                </c:pt>
                <c:pt idx="16987" formatCode="General">
                  <c:v>3.0294000000000001E-2</c:v>
                </c:pt>
                <c:pt idx="16988" formatCode="General">
                  <c:v>3.0296E-2</c:v>
                </c:pt>
                <c:pt idx="16989" formatCode="General">
                  <c:v>3.0297999999999999E-2</c:v>
                </c:pt>
                <c:pt idx="16990" formatCode="General">
                  <c:v>3.0300000000000001E-2</c:v>
                </c:pt>
                <c:pt idx="16991" formatCode="General">
                  <c:v>3.0301999999999999E-2</c:v>
                </c:pt>
                <c:pt idx="16992" formatCode="General">
                  <c:v>3.0304000000000001E-2</c:v>
                </c:pt>
                <c:pt idx="16993" formatCode="General">
                  <c:v>3.0306E-2</c:v>
                </c:pt>
                <c:pt idx="16994" formatCode="General">
                  <c:v>3.0308000000000002E-2</c:v>
                </c:pt>
                <c:pt idx="16995" formatCode="General">
                  <c:v>3.031E-2</c:v>
                </c:pt>
                <c:pt idx="16996" formatCode="General">
                  <c:v>3.0311999999999999E-2</c:v>
                </c:pt>
                <c:pt idx="16997" formatCode="General">
                  <c:v>3.0314000000000001E-2</c:v>
                </c:pt>
                <c:pt idx="16998" formatCode="General">
                  <c:v>3.0315999999999999E-2</c:v>
                </c:pt>
                <c:pt idx="16999" formatCode="General">
                  <c:v>3.0318000000000001E-2</c:v>
                </c:pt>
                <c:pt idx="17000" formatCode="General">
                  <c:v>3.032E-2</c:v>
                </c:pt>
                <c:pt idx="17001" formatCode="General">
                  <c:v>3.0322000000000002E-2</c:v>
                </c:pt>
                <c:pt idx="17002" formatCode="General">
                  <c:v>3.0324E-2</c:v>
                </c:pt>
                <c:pt idx="17003" formatCode="General">
                  <c:v>3.0325999999999999E-2</c:v>
                </c:pt>
                <c:pt idx="17004" formatCode="General">
                  <c:v>3.0328000000000001E-2</c:v>
                </c:pt>
                <c:pt idx="17005" formatCode="General">
                  <c:v>3.0329999999999999E-2</c:v>
                </c:pt>
                <c:pt idx="17006" formatCode="General">
                  <c:v>3.0332000000000001E-2</c:v>
                </c:pt>
                <c:pt idx="17007" formatCode="General">
                  <c:v>3.0334E-2</c:v>
                </c:pt>
                <c:pt idx="17008" formatCode="General">
                  <c:v>3.0335999999999998E-2</c:v>
                </c:pt>
                <c:pt idx="17009" formatCode="General">
                  <c:v>3.0338E-2</c:v>
                </c:pt>
                <c:pt idx="17010" formatCode="General">
                  <c:v>3.0339999999999999E-2</c:v>
                </c:pt>
                <c:pt idx="17011" formatCode="General">
                  <c:v>3.0342000000000001E-2</c:v>
                </c:pt>
                <c:pt idx="17012" formatCode="General">
                  <c:v>3.0343999999999999E-2</c:v>
                </c:pt>
                <c:pt idx="17013" formatCode="General">
                  <c:v>3.0346000000000001E-2</c:v>
                </c:pt>
                <c:pt idx="17014" formatCode="General">
                  <c:v>3.0348E-2</c:v>
                </c:pt>
                <c:pt idx="17015" formatCode="General">
                  <c:v>3.0349999999999999E-2</c:v>
                </c:pt>
                <c:pt idx="17016" formatCode="General">
                  <c:v>3.0352000000000001E-2</c:v>
                </c:pt>
                <c:pt idx="17017" formatCode="General">
                  <c:v>3.0353999999999999E-2</c:v>
                </c:pt>
                <c:pt idx="17018" formatCode="General">
                  <c:v>3.0356000000000001E-2</c:v>
                </c:pt>
                <c:pt idx="17019" formatCode="General">
                  <c:v>3.0358E-2</c:v>
                </c:pt>
                <c:pt idx="17020" formatCode="General">
                  <c:v>3.0360000000000002E-2</c:v>
                </c:pt>
                <c:pt idx="17021" formatCode="General">
                  <c:v>3.0362E-2</c:v>
                </c:pt>
                <c:pt idx="17022" formatCode="General">
                  <c:v>3.0363999999999999E-2</c:v>
                </c:pt>
                <c:pt idx="17023" formatCode="General">
                  <c:v>3.0366000000000001E-2</c:v>
                </c:pt>
                <c:pt idx="17024" formatCode="General">
                  <c:v>3.0367999999999999E-2</c:v>
                </c:pt>
                <c:pt idx="17025" formatCode="General">
                  <c:v>3.0370000000000001E-2</c:v>
                </c:pt>
                <c:pt idx="17026" formatCode="General">
                  <c:v>3.0372E-2</c:v>
                </c:pt>
                <c:pt idx="17027" formatCode="General">
                  <c:v>3.0374000000000002E-2</c:v>
                </c:pt>
                <c:pt idx="17028" formatCode="General">
                  <c:v>3.0376E-2</c:v>
                </c:pt>
                <c:pt idx="17029" formatCode="General">
                  <c:v>3.0377999999999999E-2</c:v>
                </c:pt>
                <c:pt idx="17030" formatCode="General">
                  <c:v>3.0380000000000001E-2</c:v>
                </c:pt>
                <c:pt idx="17031" formatCode="General">
                  <c:v>3.0381999999999999E-2</c:v>
                </c:pt>
                <c:pt idx="17032" formatCode="General">
                  <c:v>3.0384000000000001E-2</c:v>
                </c:pt>
                <c:pt idx="17033" formatCode="General">
                  <c:v>3.0386E-2</c:v>
                </c:pt>
                <c:pt idx="17034" formatCode="General">
                  <c:v>3.0387999999999998E-2</c:v>
                </c:pt>
                <c:pt idx="17035" formatCode="General">
                  <c:v>3.039E-2</c:v>
                </c:pt>
                <c:pt idx="17036" formatCode="General">
                  <c:v>3.0391999999999999E-2</c:v>
                </c:pt>
                <c:pt idx="17037" formatCode="General">
                  <c:v>3.0394000000000001E-2</c:v>
                </c:pt>
                <c:pt idx="17038" formatCode="General">
                  <c:v>3.0395999999999999E-2</c:v>
                </c:pt>
                <c:pt idx="17039" formatCode="General">
                  <c:v>3.0398000000000001E-2</c:v>
                </c:pt>
                <c:pt idx="17040" formatCode="General">
                  <c:v>3.04E-2</c:v>
                </c:pt>
                <c:pt idx="17041" formatCode="General">
                  <c:v>3.0401999999999998E-2</c:v>
                </c:pt>
                <c:pt idx="17042" formatCode="General">
                  <c:v>3.0404E-2</c:v>
                </c:pt>
                <c:pt idx="17043" formatCode="General">
                  <c:v>3.0405999999999999E-2</c:v>
                </c:pt>
                <c:pt idx="17044" formatCode="General">
                  <c:v>3.0408000000000001E-2</c:v>
                </c:pt>
                <c:pt idx="17045" formatCode="General">
                  <c:v>3.041E-2</c:v>
                </c:pt>
                <c:pt idx="17046" formatCode="General">
                  <c:v>3.0412000000000002E-2</c:v>
                </c:pt>
                <c:pt idx="17047" formatCode="General">
                  <c:v>3.0414E-2</c:v>
                </c:pt>
                <c:pt idx="17048" formatCode="General">
                  <c:v>3.0415999999999999E-2</c:v>
                </c:pt>
                <c:pt idx="17049" formatCode="General">
                  <c:v>3.0418000000000001E-2</c:v>
                </c:pt>
                <c:pt idx="17050" formatCode="General">
                  <c:v>3.0419999999999999E-2</c:v>
                </c:pt>
                <c:pt idx="17051" formatCode="General">
                  <c:v>3.0422000000000001E-2</c:v>
                </c:pt>
                <c:pt idx="17052" formatCode="General">
                  <c:v>3.0424E-2</c:v>
                </c:pt>
                <c:pt idx="17053" formatCode="General">
                  <c:v>3.0426000000000002E-2</c:v>
                </c:pt>
                <c:pt idx="17054" formatCode="General">
                  <c:v>3.0428E-2</c:v>
                </c:pt>
                <c:pt idx="17055" formatCode="General">
                  <c:v>3.0429999999999999E-2</c:v>
                </c:pt>
                <c:pt idx="17056" formatCode="General">
                  <c:v>3.0432000000000001E-2</c:v>
                </c:pt>
                <c:pt idx="17057" formatCode="General">
                  <c:v>3.0433999999999999E-2</c:v>
                </c:pt>
                <c:pt idx="17058" formatCode="General">
                  <c:v>3.0436000000000001E-2</c:v>
                </c:pt>
                <c:pt idx="17059" formatCode="General">
                  <c:v>3.0438E-2</c:v>
                </c:pt>
                <c:pt idx="17060" formatCode="General">
                  <c:v>3.0439999999999998E-2</c:v>
                </c:pt>
                <c:pt idx="17061" formatCode="General">
                  <c:v>3.0442E-2</c:v>
                </c:pt>
                <c:pt idx="17062" formatCode="General">
                  <c:v>3.0443999999999999E-2</c:v>
                </c:pt>
                <c:pt idx="17063" formatCode="General">
                  <c:v>3.0446000000000001E-2</c:v>
                </c:pt>
                <c:pt idx="17064" formatCode="General">
                  <c:v>3.0447999999999999E-2</c:v>
                </c:pt>
                <c:pt idx="17065" formatCode="General">
                  <c:v>3.0450000000000001E-2</c:v>
                </c:pt>
                <c:pt idx="17066" formatCode="General">
                  <c:v>3.0452E-2</c:v>
                </c:pt>
                <c:pt idx="17067" formatCode="General">
                  <c:v>3.0453999999999998E-2</c:v>
                </c:pt>
                <c:pt idx="17068" formatCode="General">
                  <c:v>3.0456E-2</c:v>
                </c:pt>
                <c:pt idx="17069" formatCode="General">
                  <c:v>3.0457999999999999E-2</c:v>
                </c:pt>
                <c:pt idx="17070" formatCode="General">
                  <c:v>3.0460000000000001E-2</c:v>
                </c:pt>
                <c:pt idx="17071" formatCode="General">
                  <c:v>3.0461999999999999E-2</c:v>
                </c:pt>
                <c:pt idx="17072" formatCode="General">
                  <c:v>3.0464000000000001E-2</c:v>
                </c:pt>
                <c:pt idx="17073" formatCode="General">
                  <c:v>3.0466E-2</c:v>
                </c:pt>
                <c:pt idx="17074" formatCode="General">
                  <c:v>3.0467999999999999E-2</c:v>
                </c:pt>
                <c:pt idx="17075" formatCode="General">
                  <c:v>3.0470000000000001E-2</c:v>
                </c:pt>
                <c:pt idx="17076" formatCode="General">
                  <c:v>3.0471999999999999E-2</c:v>
                </c:pt>
                <c:pt idx="17077" formatCode="General">
                  <c:v>3.0474000000000001E-2</c:v>
                </c:pt>
                <c:pt idx="17078" formatCode="General">
                  <c:v>3.0476E-2</c:v>
                </c:pt>
                <c:pt idx="17079" formatCode="General">
                  <c:v>3.0478000000000002E-2</c:v>
                </c:pt>
                <c:pt idx="17080" formatCode="General">
                  <c:v>3.048E-2</c:v>
                </c:pt>
                <c:pt idx="17081" formatCode="General">
                  <c:v>3.0481999999999999E-2</c:v>
                </c:pt>
                <c:pt idx="17082" formatCode="General">
                  <c:v>3.0484000000000001E-2</c:v>
                </c:pt>
                <c:pt idx="17083" formatCode="General">
                  <c:v>3.0485999999999999E-2</c:v>
                </c:pt>
                <c:pt idx="17084" formatCode="General">
                  <c:v>3.0488000000000001E-2</c:v>
                </c:pt>
                <c:pt idx="17085" formatCode="General">
                  <c:v>3.049E-2</c:v>
                </c:pt>
                <c:pt idx="17086" formatCode="General">
                  <c:v>3.0491999999999998E-2</c:v>
                </c:pt>
                <c:pt idx="17087" formatCode="General">
                  <c:v>3.0494E-2</c:v>
                </c:pt>
                <c:pt idx="17088" formatCode="General">
                  <c:v>3.0495999999999999E-2</c:v>
                </c:pt>
                <c:pt idx="17089" formatCode="General">
                  <c:v>3.0498000000000001E-2</c:v>
                </c:pt>
                <c:pt idx="17090" formatCode="General">
                  <c:v>3.0499999999999999E-2</c:v>
                </c:pt>
                <c:pt idx="17091" formatCode="General">
                  <c:v>3.0502000000000001E-2</c:v>
                </c:pt>
                <c:pt idx="17092" formatCode="General">
                  <c:v>3.0504E-2</c:v>
                </c:pt>
                <c:pt idx="17093" formatCode="General">
                  <c:v>3.0505999999999998E-2</c:v>
                </c:pt>
                <c:pt idx="17094" formatCode="General">
                  <c:v>3.0508E-2</c:v>
                </c:pt>
                <c:pt idx="17095" formatCode="General">
                  <c:v>3.0509999999999999E-2</c:v>
                </c:pt>
                <c:pt idx="17096" formatCode="General">
                  <c:v>3.0512000000000001E-2</c:v>
                </c:pt>
                <c:pt idx="17097" formatCode="General">
                  <c:v>3.0513999999999999E-2</c:v>
                </c:pt>
                <c:pt idx="17098" formatCode="General">
                  <c:v>3.0516000000000001E-2</c:v>
                </c:pt>
                <c:pt idx="17099" formatCode="General">
                  <c:v>3.0518E-2</c:v>
                </c:pt>
                <c:pt idx="17100" formatCode="General">
                  <c:v>3.0519999999999999E-2</c:v>
                </c:pt>
                <c:pt idx="17101" formatCode="General">
                  <c:v>3.0522000000000001E-2</c:v>
                </c:pt>
                <c:pt idx="17102" formatCode="General">
                  <c:v>3.0523999999999999E-2</c:v>
                </c:pt>
                <c:pt idx="17103" formatCode="General">
                  <c:v>3.0526000000000001E-2</c:v>
                </c:pt>
                <c:pt idx="17104" formatCode="General">
                  <c:v>3.0528E-2</c:v>
                </c:pt>
                <c:pt idx="17105" formatCode="General">
                  <c:v>3.0530000000000002E-2</c:v>
                </c:pt>
                <c:pt idx="17106" formatCode="General">
                  <c:v>3.0532E-2</c:v>
                </c:pt>
                <c:pt idx="17107" formatCode="General">
                  <c:v>3.0533999999999999E-2</c:v>
                </c:pt>
                <c:pt idx="17108" formatCode="General">
                  <c:v>3.0536000000000001E-2</c:v>
                </c:pt>
                <c:pt idx="17109" formatCode="General">
                  <c:v>3.0537999999999999E-2</c:v>
                </c:pt>
                <c:pt idx="17110" formatCode="General">
                  <c:v>3.0540000000000001E-2</c:v>
                </c:pt>
                <c:pt idx="17111" formatCode="General">
                  <c:v>3.0542E-2</c:v>
                </c:pt>
                <c:pt idx="17112" formatCode="General">
                  <c:v>3.0544000000000002E-2</c:v>
                </c:pt>
                <c:pt idx="17113" formatCode="General">
                  <c:v>3.0546E-2</c:v>
                </c:pt>
                <c:pt idx="17114" formatCode="General">
                  <c:v>3.0547999999999999E-2</c:v>
                </c:pt>
                <c:pt idx="17115" formatCode="General">
                  <c:v>3.0550000000000001E-2</c:v>
                </c:pt>
                <c:pt idx="17116" formatCode="General">
                  <c:v>3.0551999999999999E-2</c:v>
                </c:pt>
                <c:pt idx="17117" formatCode="General">
                  <c:v>3.0554000000000001E-2</c:v>
                </c:pt>
                <c:pt idx="17118" formatCode="General">
                  <c:v>3.0556E-2</c:v>
                </c:pt>
                <c:pt idx="17119" formatCode="General">
                  <c:v>3.0557999999999998E-2</c:v>
                </c:pt>
                <c:pt idx="17120" formatCode="General">
                  <c:v>3.056E-2</c:v>
                </c:pt>
                <c:pt idx="17121" formatCode="General">
                  <c:v>3.0561999999999999E-2</c:v>
                </c:pt>
                <c:pt idx="17122" formatCode="General">
                  <c:v>3.0564000000000001E-2</c:v>
                </c:pt>
                <c:pt idx="17123" formatCode="General">
                  <c:v>3.0565999999999999E-2</c:v>
                </c:pt>
                <c:pt idx="17124" formatCode="General">
                  <c:v>3.0568000000000001E-2</c:v>
                </c:pt>
                <c:pt idx="17125" formatCode="General">
                  <c:v>3.057E-2</c:v>
                </c:pt>
                <c:pt idx="17126" formatCode="General">
                  <c:v>3.0571999999999998E-2</c:v>
                </c:pt>
                <c:pt idx="17127" formatCode="General">
                  <c:v>3.0574E-2</c:v>
                </c:pt>
                <c:pt idx="17128" formatCode="General">
                  <c:v>3.0575999999999999E-2</c:v>
                </c:pt>
                <c:pt idx="17129" formatCode="General">
                  <c:v>3.0578000000000001E-2</c:v>
                </c:pt>
                <c:pt idx="17130" formatCode="General">
                  <c:v>3.058E-2</c:v>
                </c:pt>
                <c:pt idx="17131" formatCode="General">
                  <c:v>3.0582000000000002E-2</c:v>
                </c:pt>
                <c:pt idx="17132" formatCode="General">
                  <c:v>3.0584E-2</c:v>
                </c:pt>
                <c:pt idx="17133" formatCode="General">
                  <c:v>3.0585999999999999E-2</c:v>
                </c:pt>
                <c:pt idx="17134" formatCode="General">
                  <c:v>3.0588000000000001E-2</c:v>
                </c:pt>
                <c:pt idx="17135" formatCode="General">
                  <c:v>3.0589999999999999E-2</c:v>
                </c:pt>
                <c:pt idx="17136" formatCode="General">
                  <c:v>3.0592000000000001E-2</c:v>
                </c:pt>
                <c:pt idx="17137" formatCode="General">
                  <c:v>3.0594E-2</c:v>
                </c:pt>
                <c:pt idx="17138" formatCode="General">
                  <c:v>3.0596000000000002E-2</c:v>
                </c:pt>
                <c:pt idx="17139" formatCode="General">
                  <c:v>3.0598E-2</c:v>
                </c:pt>
                <c:pt idx="17140" formatCode="General">
                  <c:v>3.0599999999999999E-2</c:v>
                </c:pt>
                <c:pt idx="17141" formatCode="General">
                  <c:v>3.0602000000000001E-2</c:v>
                </c:pt>
                <c:pt idx="17142" formatCode="General">
                  <c:v>3.0603999999999999E-2</c:v>
                </c:pt>
                <c:pt idx="17143" formatCode="General">
                  <c:v>3.0606000000000001E-2</c:v>
                </c:pt>
                <c:pt idx="17144" formatCode="General">
                  <c:v>3.0608E-2</c:v>
                </c:pt>
                <c:pt idx="17145" formatCode="General">
                  <c:v>3.0609999999999998E-2</c:v>
                </c:pt>
                <c:pt idx="17146" formatCode="General">
                  <c:v>3.0612E-2</c:v>
                </c:pt>
                <c:pt idx="17147" formatCode="General">
                  <c:v>3.0613999999999999E-2</c:v>
                </c:pt>
                <c:pt idx="17148" formatCode="General">
                  <c:v>3.0616000000000001E-2</c:v>
                </c:pt>
                <c:pt idx="17149" formatCode="General">
                  <c:v>3.0617999999999999E-2</c:v>
                </c:pt>
                <c:pt idx="17150" formatCode="General">
                  <c:v>3.0620000000000001E-2</c:v>
                </c:pt>
                <c:pt idx="17151" formatCode="General">
                  <c:v>3.0622E-2</c:v>
                </c:pt>
                <c:pt idx="17152" formatCode="General">
                  <c:v>3.0623999999999998E-2</c:v>
                </c:pt>
                <c:pt idx="17153" formatCode="General">
                  <c:v>3.0626E-2</c:v>
                </c:pt>
                <c:pt idx="17154" formatCode="General">
                  <c:v>3.0627999999999999E-2</c:v>
                </c:pt>
                <c:pt idx="17155" formatCode="General">
                  <c:v>3.0630000000000001E-2</c:v>
                </c:pt>
                <c:pt idx="17156" formatCode="General">
                  <c:v>3.0632E-2</c:v>
                </c:pt>
                <c:pt idx="17157" formatCode="General">
                  <c:v>3.0634000000000002E-2</c:v>
                </c:pt>
                <c:pt idx="17158" formatCode="General">
                  <c:v>3.0636E-2</c:v>
                </c:pt>
                <c:pt idx="17159" formatCode="General">
                  <c:v>3.0637999999999999E-2</c:v>
                </c:pt>
                <c:pt idx="17160" formatCode="General">
                  <c:v>3.0640000000000001E-2</c:v>
                </c:pt>
                <c:pt idx="17161" formatCode="General">
                  <c:v>3.0641999999999999E-2</c:v>
                </c:pt>
                <c:pt idx="17162" formatCode="General">
                  <c:v>3.0644000000000001E-2</c:v>
                </c:pt>
                <c:pt idx="17163" formatCode="General">
                  <c:v>3.0646E-2</c:v>
                </c:pt>
                <c:pt idx="17164" formatCode="General">
                  <c:v>3.0648000000000002E-2</c:v>
                </c:pt>
                <c:pt idx="17165" formatCode="General">
                  <c:v>3.065E-2</c:v>
                </c:pt>
                <c:pt idx="17166" formatCode="General">
                  <c:v>3.0651999999999999E-2</c:v>
                </c:pt>
                <c:pt idx="17167" formatCode="General">
                  <c:v>3.0654000000000001E-2</c:v>
                </c:pt>
                <c:pt idx="17168" formatCode="General">
                  <c:v>3.0655999999999999E-2</c:v>
                </c:pt>
                <c:pt idx="17169" formatCode="General">
                  <c:v>3.0658000000000001E-2</c:v>
                </c:pt>
                <c:pt idx="17170" formatCode="General">
                  <c:v>3.066E-2</c:v>
                </c:pt>
                <c:pt idx="17171" formatCode="General">
                  <c:v>3.0661999999999998E-2</c:v>
                </c:pt>
                <c:pt idx="17172" formatCode="General">
                  <c:v>3.0664E-2</c:v>
                </c:pt>
                <c:pt idx="17173" formatCode="General">
                  <c:v>3.0665999999999999E-2</c:v>
                </c:pt>
                <c:pt idx="17174" formatCode="General">
                  <c:v>3.0668000000000001E-2</c:v>
                </c:pt>
                <c:pt idx="17175" formatCode="General">
                  <c:v>3.0669999999999999E-2</c:v>
                </c:pt>
                <c:pt idx="17176" formatCode="General">
                  <c:v>3.0672000000000001E-2</c:v>
                </c:pt>
                <c:pt idx="17177" formatCode="General">
                  <c:v>3.0674E-2</c:v>
                </c:pt>
                <c:pt idx="17178" formatCode="General">
                  <c:v>3.0675999999999998E-2</c:v>
                </c:pt>
                <c:pt idx="17179" formatCode="General">
                  <c:v>3.0678E-2</c:v>
                </c:pt>
                <c:pt idx="17180" formatCode="General">
                  <c:v>3.0679999999999999E-2</c:v>
                </c:pt>
                <c:pt idx="17181" formatCode="General">
                  <c:v>3.0682000000000001E-2</c:v>
                </c:pt>
                <c:pt idx="17182" formatCode="General">
                  <c:v>3.0683999999999999E-2</c:v>
                </c:pt>
                <c:pt idx="17183" formatCode="General">
                  <c:v>3.0686000000000001E-2</c:v>
                </c:pt>
                <c:pt idx="17184" formatCode="General">
                  <c:v>3.0688E-2</c:v>
                </c:pt>
                <c:pt idx="17185" formatCode="General">
                  <c:v>3.0689999999999999E-2</c:v>
                </c:pt>
                <c:pt idx="17186" formatCode="General">
                  <c:v>3.0692000000000001E-2</c:v>
                </c:pt>
                <c:pt idx="17187" formatCode="General">
                  <c:v>3.0693999999999999E-2</c:v>
                </c:pt>
                <c:pt idx="17188" formatCode="General">
                  <c:v>3.0696000000000001E-2</c:v>
                </c:pt>
                <c:pt idx="17189" formatCode="General">
                  <c:v>3.0698E-2</c:v>
                </c:pt>
                <c:pt idx="17190" formatCode="General">
                  <c:v>3.0700000000000002E-2</c:v>
                </c:pt>
                <c:pt idx="17191" formatCode="General">
                  <c:v>3.0702E-2</c:v>
                </c:pt>
                <c:pt idx="17192" formatCode="General">
                  <c:v>3.0703999999999999E-2</c:v>
                </c:pt>
                <c:pt idx="17193" formatCode="General">
                  <c:v>3.0706000000000001E-2</c:v>
                </c:pt>
                <c:pt idx="17194" formatCode="General">
                  <c:v>3.0707999999999999E-2</c:v>
                </c:pt>
                <c:pt idx="17195" formatCode="General">
                  <c:v>3.0710000000000001E-2</c:v>
                </c:pt>
                <c:pt idx="17196" formatCode="General">
                  <c:v>3.0712E-2</c:v>
                </c:pt>
                <c:pt idx="17197" formatCode="General">
                  <c:v>3.0714000000000002E-2</c:v>
                </c:pt>
                <c:pt idx="17198" formatCode="General">
                  <c:v>3.0716E-2</c:v>
                </c:pt>
                <c:pt idx="17199" formatCode="General">
                  <c:v>3.0717999999999999E-2</c:v>
                </c:pt>
                <c:pt idx="17200" formatCode="General">
                  <c:v>3.0720000000000001E-2</c:v>
                </c:pt>
                <c:pt idx="17201" formatCode="General">
                  <c:v>3.0721999999999999E-2</c:v>
                </c:pt>
                <c:pt idx="17202" formatCode="General">
                  <c:v>3.0724000000000001E-2</c:v>
                </c:pt>
                <c:pt idx="17203" formatCode="General">
                  <c:v>3.0726E-2</c:v>
                </c:pt>
                <c:pt idx="17204" formatCode="General">
                  <c:v>3.0727999999999998E-2</c:v>
                </c:pt>
                <c:pt idx="17205" formatCode="General">
                  <c:v>3.073E-2</c:v>
                </c:pt>
                <c:pt idx="17206" formatCode="General">
                  <c:v>3.0731999999999999E-2</c:v>
                </c:pt>
                <c:pt idx="17207" formatCode="General">
                  <c:v>3.0734000000000001E-2</c:v>
                </c:pt>
                <c:pt idx="17208" formatCode="General">
                  <c:v>3.0735999999999999E-2</c:v>
                </c:pt>
                <c:pt idx="17209" formatCode="General">
                  <c:v>3.0738000000000001E-2</c:v>
                </c:pt>
                <c:pt idx="17210" formatCode="General">
                  <c:v>3.074E-2</c:v>
                </c:pt>
                <c:pt idx="17211" formatCode="General">
                  <c:v>3.0741999999999998E-2</c:v>
                </c:pt>
                <c:pt idx="17212" formatCode="General">
                  <c:v>3.0744E-2</c:v>
                </c:pt>
                <c:pt idx="17213" formatCode="General">
                  <c:v>3.0745999999999999E-2</c:v>
                </c:pt>
                <c:pt idx="17214" formatCode="General">
                  <c:v>3.0748000000000001E-2</c:v>
                </c:pt>
                <c:pt idx="17215" formatCode="General">
                  <c:v>3.075E-2</c:v>
                </c:pt>
                <c:pt idx="17216" formatCode="General">
                  <c:v>3.0752000000000002E-2</c:v>
                </c:pt>
                <c:pt idx="17217" formatCode="General">
                  <c:v>3.0754E-2</c:v>
                </c:pt>
                <c:pt idx="17218" formatCode="General">
                  <c:v>3.0755999999999999E-2</c:v>
                </c:pt>
                <c:pt idx="17219" formatCode="General">
                  <c:v>3.0758000000000001E-2</c:v>
                </c:pt>
                <c:pt idx="17220" formatCode="General">
                  <c:v>3.0759999999999999E-2</c:v>
                </c:pt>
                <c:pt idx="17221" formatCode="General">
                  <c:v>3.0762000000000001E-2</c:v>
                </c:pt>
                <c:pt idx="17222" formatCode="General">
                  <c:v>3.0764E-2</c:v>
                </c:pt>
                <c:pt idx="17223" formatCode="General">
                  <c:v>3.0766000000000002E-2</c:v>
                </c:pt>
                <c:pt idx="17224" formatCode="General">
                  <c:v>3.0768E-2</c:v>
                </c:pt>
                <c:pt idx="17225" formatCode="General">
                  <c:v>3.0769999999999999E-2</c:v>
                </c:pt>
                <c:pt idx="17226" formatCode="General">
                  <c:v>3.0772000000000001E-2</c:v>
                </c:pt>
                <c:pt idx="17227" formatCode="General">
                  <c:v>3.0773999999999999E-2</c:v>
                </c:pt>
                <c:pt idx="17228" formatCode="General">
                  <c:v>3.0776000000000001E-2</c:v>
                </c:pt>
                <c:pt idx="17229" formatCode="General">
                  <c:v>3.0778E-2</c:v>
                </c:pt>
                <c:pt idx="17230" formatCode="General">
                  <c:v>3.0779999999999998E-2</c:v>
                </c:pt>
                <c:pt idx="17231" formatCode="General">
                  <c:v>3.0782E-2</c:v>
                </c:pt>
                <c:pt idx="17232" formatCode="General">
                  <c:v>3.0783999999999999E-2</c:v>
                </c:pt>
                <c:pt idx="17233" formatCode="General">
                  <c:v>3.0786000000000001E-2</c:v>
                </c:pt>
                <c:pt idx="17234" formatCode="General">
                  <c:v>3.0787999999999999E-2</c:v>
                </c:pt>
                <c:pt idx="17235" formatCode="General">
                  <c:v>3.0790000000000001E-2</c:v>
                </c:pt>
                <c:pt idx="17236" formatCode="General">
                  <c:v>3.0792E-2</c:v>
                </c:pt>
                <c:pt idx="17237" formatCode="General">
                  <c:v>3.0793999999999998E-2</c:v>
                </c:pt>
                <c:pt idx="17238" formatCode="General">
                  <c:v>3.0796E-2</c:v>
                </c:pt>
                <c:pt idx="17239" formatCode="General">
                  <c:v>3.0797999999999999E-2</c:v>
                </c:pt>
                <c:pt idx="17240" formatCode="General">
                  <c:v>3.0800000000000001E-2</c:v>
                </c:pt>
                <c:pt idx="17241" formatCode="General">
                  <c:v>3.0802E-2</c:v>
                </c:pt>
                <c:pt idx="17242" formatCode="General">
                  <c:v>3.0804000000000002E-2</c:v>
                </c:pt>
                <c:pt idx="17243" formatCode="General">
                  <c:v>3.0806E-2</c:v>
                </c:pt>
                <c:pt idx="17244" formatCode="General">
                  <c:v>3.0807999999999999E-2</c:v>
                </c:pt>
                <c:pt idx="17245" formatCode="General">
                  <c:v>3.0810000000000001E-2</c:v>
                </c:pt>
                <c:pt idx="17246" formatCode="General">
                  <c:v>3.0811999999999999E-2</c:v>
                </c:pt>
                <c:pt idx="17247" formatCode="General">
                  <c:v>3.0814000000000001E-2</c:v>
                </c:pt>
                <c:pt idx="17248" formatCode="General">
                  <c:v>3.0816E-2</c:v>
                </c:pt>
                <c:pt idx="17249" formatCode="General">
                  <c:v>3.0818000000000002E-2</c:v>
                </c:pt>
                <c:pt idx="17250" formatCode="General">
                  <c:v>3.082E-2</c:v>
                </c:pt>
                <c:pt idx="17251" formatCode="General">
                  <c:v>3.0821999999999999E-2</c:v>
                </c:pt>
                <c:pt idx="17252" formatCode="General">
                  <c:v>3.0824000000000001E-2</c:v>
                </c:pt>
                <c:pt idx="17253" formatCode="General">
                  <c:v>3.0825999999999999E-2</c:v>
                </c:pt>
                <c:pt idx="17254" formatCode="General">
                  <c:v>3.0828000000000001E-2</c:v>
                </c:pt>
                <c:pt idx="17255" formatCode="General">
                  <c:v>3.083E-2</c:v>
                </c:pt>
                <c:pt idx="17256" formatCode="General">
                  <c:v>3.0831999999999998E-2</c:v>
                </c:pt>
                <c:pt idx="17257" formatCode="General">
                  <c:v>3.0834E-2</c:v>
                </c:pt>
                <c:pt idx="17258" formatCode="General">
                  <c:v>3.0835999999999999E-2</c:v>
                </c:pt>
                <c:pt idx="17259" formatCode="General">
                  <c:v>3.0838000000000001E-2</c:v>
                </c:pt>
                <c:pt idx="17260" formatCode="General">
                  <c:v>3.0839999999999999E-2</c:v>
                </c:pt>
                <c:pt idx="17261" formatCode="General">
                  <c:v>3.0842000000000001E-2</c:v>
                </c:pt>
                <c:pt idx="17262" formatCode="General">
                  <c:v>3.0844E-2</c:v>
                </c:pt>
                <c:pt idx="17263" formatCode="General">
                  <c:v>3.0845999999999998E-2</c:v>
                </c:pt>
                <c:pt idx="17264" formatCode="General">
                  <c:v>3.0848E-2</c:v>
                </c:pt>
                <c:pt idx="17265" formatCode="General">
                  <c:v>3.0849999999999999E-2</c:v>
                </c:pt>
                <c:pt idx="17266" formatCode="General">
                  <c:v>3.0852000000000001E-2</c:v>
                </c:pt>
                <c:pt idx="17267" formatCode="General">
                  <c:v>3.0853999999999999E-2</c:v>
                </c:pt>
                <c:pt idx="17268" formatCode="General">
                  <c:v>3.0856000000000001E-2</c:v>
                </c:pt>
                <c:pt idx="17269" formatCode="General">
                  <c:v>3.0858E-2</c:v>
                </c:pt>
                <c:pt idx="17270" formatCode="General">
                  <c:v>3.0859999999999999E-2</c:v>
                </c:pt>
                <c:pt idx="17271" formatCode="General">
                  <c:v>3.0862000000000001E-2</c:v>
                </c:pt>
                <c:pt idx="17272" formatCode="General">
                  <c:v>3.0863999999999999E-2</c:v>
                </c:pt>
                <c:pt idx="17273" formatCode="General">
                  <c:v>3.0866000000000001E-2</c:v>
                </c:pt>
                <c:pt idx="17274" formatCode="General">
                  <c:v>3.0868E-2</c:v>
                </c:pt>
                <c:pt idx="17275" formatCode="General">
                  <c:v>3.0870000000000002E-2</c:v>
                </c:pt>
                <c:pt idx="17276" formatCode="General">
                  <c:v>3.0872E-2</c:v>
                </c:pt>
                <c:pt idx="17277" formatCode="General">
                  <c:v>3.0873999999999999E-2</c:v>
                </c:pt>
                <c:pt idx="17278" formatCode="General">
                  <c:v>3.0876000000000001E-2</c:v>
                </c:pt>
                <c:pt idx="17279" formatCode="General">
                  <c:v>3.0877999999999999E-2</c:v>
                </c:pt>
                <c:pt idx="17280" formatCode="General">
                  <c:v>3.0880000000000001E-2</c:v>
                </c:pt>
                <c:pt idx="17281" formatCode="General">
                  <c:v>3.0882E-2</c:v>
                </c:pt>
                <c:pt idx="17282" formatCode="General">
                  <c:v>3.0884000000000002E-2</c:v>
                </c:pt>
                <c:pt idx="17283" formatCode="General">
                  <c:v>3.0886E-2</c:v>
                </c:pt>
                <c:pt idx="17284" formatCode="General">
                  <c:v>3.0887999999999999E-2</c:v>
                </c:pt>
                <c:pt idx="17285" formatCode="General">
                  <c:v>3.0890000000000001E-2</c:v>
                </c:pt>
                <c:pt idx="17286" formatCode="General">
                  <c:v>3.0891999999999999E-2</c:v>
                </c:pt>
                <c:pt idx="17287" formatCode="General">
                  <c:v>3.0894000000000001E-2</c:v>
                </c:pt>
                <c:pt idx="17288" formatCode="General">
                  <c:v>3.0896E-2</c:v>
                </c:pt>
                <c:pt idx="17289" formatCode="General">
                  <c:v>3.0897999999999998E-2</c:v>
                </c:pt>
                <c:pt idx="17290" formatCode="General">
                  <c:v>3.09E-2</c:v>
                </c:pt>
                <c:pt idx="17291" formatCode="General">
                  <c:v>3.0901999999999999E-2</c:v>
                </c:pt>
                <c:pt idx="17292" formatCode="General">
                  <c:v>3.0904000000000001E-2</c:v>
                </c:pt>
                <c:pt idx="17293" formatCode="General">
                  <c:v>3.0905999999999999E-2</c:v>
                </c:pt>
                <c:pt idx="17294" formatCode="General">
                  <c:v>3.0908000000000001E-2</c:v>
                </c:pt>
                <c:pt idx="17295" formatCode="General">
                  <c:v>3.091E-2</c:v>
                </c:pt>
                <c:pt idx="17296" formatCode="General">
                  <c:v>3.0911999999999999E-2</c:v>
                </c:pt>
                <c:pt idx="17297" formatCode="General">
                  <c:v>3.0914000000000001E-2</c:v>
                </c:pt>
                <c:pt idx="17298" formatCode="General">
                  <c:v>3.0915999999999999E-2</c:v>
                </c:pt>
                <c:pt idx="17299" formatCode="General">
                  <c:v>3.0918000000000001E-2</c:v>
                </c:pt>
                <c:pt idx="17300" formatCode="General">
                  <c:v>3.092E-2</c:v>
                </c:pt>
                <c:pt idx="17301" formatCode="General">
                  <c:v>3.0922000000000002E-2</c:v>
                </c:pt>
                <c:pt idx="17302" formatCode="General">
                  <c:v>3.0924E-2</c:v>
                </c:pt>
                <c:pt idx="17303" formatCode="General">
                  <c:v>3.0925999999999999E-2</c:v>
                </c:pt>
                <c:pt idx="17304" formatCode="General">
                  <c:v>3.0928000000000001E-2</c:v>
                </c:pt>
                <c:pt idx="17305" formatCode="General">
                  <c:v>3.0929999999999999E-2</c:v>
                </c:pt>
                <c:pt idx="17306" formatCode="General">
                  <c:v>3.0932000000000001E-2</c:v>
                </c:pt>
                <c:pt idx="17307" formatCode="General">
                  <c:v>3.0934E-2</c:v>
                </c:pt>
                <c:pt idx="17308" formatCode="General">
                  <c:v>3.0936000000000002E-2</c:v>
                </c:pt>
                <c:pt idx="17309" formatCode="General">
                  <c:v>3.0938E-2</c:v>
                </c:pt>
                <c:pt idx="17310" formatCode="General">
                  <c:v>3.0939999999999999E-2</c:v>
                </c:pt>
                <c:pt idx="17311" formatCode="General">
                  <c:v>3.0942000000000001E-2</c:v>
                </c:pt>
                <c:pt idx="17312" formatCode="General">
                  <c:v>3.0943999999999999E-2</c:v>
                </c:pt>
                <c:pt idx="17313" formatCode="General">
                  <c:v>3.0946000000000001E-2</c:v>
                </c:pt>
                <c:pt idx="17314" formatCode="General">
                  <c:v>3.0948E-2</c:v>
                </c:pt>
                <c:pt idx="17315" formatCode="General">
                  <c:v>3.0949999999999998E-2</c:v>
                </c:pt>
                <c:pt idx="17316" formatCode="General">
                  <c:v>3.0952E-2</c:v>
                </c:pt>
                <c:pt idx="17317" formatCode="General">
                  <c:v>3.0953999999999999E-2</c:v>
                </c:pt>
                <c:pt idx="17318" formatCode="General">
                  <c:v>3.0956000000000001E-2</c:v>
                </c:pt>
                <c:pt idx="17319" formatCode="General">
                  <c:v>3.0957999999999999E-2</c:v>
                </c:pt>
                <c:pt idx="17320" formatCode="General">
                  <c:v>3.0960000000000001E-2</c:v>
                </c:pt>
                <c:pt idx="17321" formatCode="General">
                  <c:v>3.0962E-2</c:v>
                </c:pt>
                <c:pt idx="17322" formatCode="General">
                  <c:v>3.0963999999999998E-2</c:v>
                </c:pt>
                <c:pt idx="17323" formatCode="General">
                  <c:v>3.0966E-2</c:v>
                </c:pt>
                <c:pt idx="17324" formatCode="General">
                  <c:v>3.0967999999999999E-2</c:v>
                </c:pt>
                <c:pt idx="17325" formatCode="General">
                  <c:v>3.0970000000000001E-2</c:v>
                </c:pt>
                <c:pt idx="17326" formatCode="General">
                  <c:v>3.0972E-2</c:v>
                </c:pt>
                <c:pt idx="17327" formatCode="General">
                  <c:v>3.0974000000000002E-2</c:v>
                </c:pt>
                <c:pt idx="17328" formatCode="General">
                  <c:v>3.0976E-2</c:v>
                </c:pt>
                <c:pt idx="17329" formatCode="General">
                  <c:v>3.0977999999999999E-2</c:v>
                </c:pt>
                <c:pt idx="17330" formatCode="General">
                  <c:v>3.0980000000000001E-2</c:v>
                </c:pt>
                <c:pt idx="17331" formatCode="General">
                  <c:v>3.0981999999999999E-2</c:v>
                </c:pt>
                <c:pt idx="17332" formatCode="General">
                  <c:v>3.0984000000000001E-2</c:v>
                </c:pt>
                <c:pt idx="17333" formatCode="General">
                  <c:v>3.0986E-2</c:v>
                </c:pt>
                <c:pt idx="17334" formatCode="General">
                  <c:v>3.0988000000000002E-2</c:v>
                </c:pt>
                <c:pt idx="17335" formatCode="General">
                  <c:v>3.099E-2</c:v>
                </c:pt>
                <c:pt idx="17336" formatCode="General">
                  <c:v>3.0991999999999999E-2</c:v>
                </c:pt>
                <c:pt idx="17337" formatCode="General">
                  <c:v>3.0994000000000001E-2</c:v>
                </c:pt>
                <c:pt idx="17338" formatCode="General">
                  <c:v>3.0995999999999999E-2</c:v>
                </c:pt>
                <c:pt idx="17339" formatCode="General">
                  <c:v>3.0998000000000001E-2</c:v>
                </c:pt>
                <c:pt idx="17340" formatCode="General">
                  <c:v>3.1E-2</c:v>
                </c:pt>
                <c:pt idx="17341" formatCode="General">
                  <c:v>3.1001999999999998E-2</c:v>
                </c:pt>
                <c:pt idx="17342" formatCode="General">
                  <c:v>3.1004E-2</c:v>
                </c:pt>
                <c:pt idx="17343" formatCode="General">
                  <c:v>3.1005999999999999E-2</c:v>
                </c:pt>
                <c:pt idx="17344" formatCode="General">
                  <c:v>3.1008000000000001E-2</c:v>
                </c:pt>
                <c:pt idx="17345" formatCode="General">
                  <c:v>3.1009999999999999E-2</c:v>
                </c:pt>
                <c:pt idx="17346" formatCode="General">
                  <c:v>3.1012000000000001E-2</c:v>
                </c:pt>
                <c:pt idx="17347" formatCode="General">
                  <c:v>3.1014E-2</c:v>
                </c:pt>
                <c:pt idx="17348" formatCode="General">
                  <c:v>3.1015999999999998E-2</c:v>
                </c:pt>
                <c:pt idx="17349" formatCode="General">
                  <c:v>3.1018E-2</c:v>
                </c:pt>
                <c:pt idx="17350" formatCode="General">
                  <c:v>3.1019999999999999E-2</c:v>
                </c:pt>
                <c:pt idx="17351" formatCode="General">
                  <c:v>3.1022000000000001E-2</c:v>
                </c:pt>
                <c:pt idx="17352" formatCode="General">
                  <c:v>3.1023999999999999E-2</c:v>
                </c:pt>
                <c:pt idx="17353" formatCode="General">
                  <c:v>3.1026000000000001E-2</c:v>
                </c:pt>
                <c:pt idx="17354" formatCode="General">
                  <c:v>3.1028E-2</c:v>
                </c:pt>
                <c:pt idx="17355" formatCode="General">
                  <c:v>3.1029999999999999E-2</c:v>
                </c:pt>
                <c:pt idx="17356" formatCode="General">
                  <c:v>3.1032000000000001E-2</c:v>
                </c:pt>
                <c:pt idx="17357" formatCode="General">
                  <c:v>3.1033999999999999E-2</c:v>
                </c:pt>
                <c:pt idx="17358" formatCode="General">
                  <c:v>3.1036000000000001E-2</c:v>
                </c:pt>
                <c:pt idx="17359" formatCode="General">
                  <c:v>3.1038E-2</c:v>
                </c:pt>
                <c:pt idx="17360" formatCode="General">
                  <c:v>3.1040000000000002E-2</c:v>
                </c:pt>
                <c:pt idx="17361" formatCode="General">
                  <c:v>3.1042E-2</c:v>
                </c:pt>
                <c:pt idx="17362" formatCode="General">
                  <c:v>3.1043999999999999E-2</c:v>
                </c:pt>
                <c:pt idx="17363" formatCode="General">
                  <c:v>3.1046000000000001E-2</c:v>
                </c:pt>
                <c:pt idx="17364" formatCode="General">
                  <c:v>3.1047999999999999E-2</c:v>
                </c:pt>
                <c:pt idx="17365" formatCode="General">
                  <c:v>3.1050000000000001E-2</c:v>
                </c:pt>
                <c:pt idx="17366" formatCode="General">
                  <c:v>3.1052E-2</c:v>
                </c:pt>
                <c:pt idx="17367" formatCode="General">
                  <c:v>3.1053999999999998E-2</c:v>
                </c:pt>
                <c:pt idx="17368" formatCode="General">
                  <c:v>3.1056E-2</c:v>
                </c:pt>
                <c:pt idx="17369" formatCode="General">
                  <c:v>3.1057999999999999E-2</c:v>
                </c:pt>
                <c:pt idx="17370" formatCode="General">
                  <c:v>3.1060000000000001E-2</c:v>
                </c:pt>
                <c:pt idx="17371" formatCode="General">
                  <c:v>3.1061999999999999E-2</c:v>
                </c:pt>
                <c:pt idx="17372" formatCode="General">
                  <c:v>3.1064000000000001E-2</c:v>
                </c:pt>
                <c:pt idx="17373" formatCode="General">
                  <c:v>3.1066E-2</c:v>
                </c:pt>
                <c:pt idx="17374" formatCode="General">
                  <c:v>3.1067999999999998E-2</c:v>
                </c:pt>
                <c:pt idx="17375" formatCode="General">
                  <c:v>3.107E-2</c:v>
                </c:pt>
                <c:pt idx="17376" formatCode="General">
                  <c:v>3.1071999999999999E-2</c:v>
                </c:pt>
                <c:pt idx="17377" formatCode="General">
                  <c:v>3.1074000000000001E-2</c:v>
                </c:pt>
                <c:pt idx="17378" formatCode="General">
                  <c:v>3.1075999999999999E-2</c:v>
                </c:pt>
                <c:pt idx="17379" formatCode="General">
                  <c:v>3.1078000000000001E-2</c:v>
                </c:pt>
                <c:pt idx="17380" formatCode="General">
                  <c:v>3.108E-2</c:v>
                </c:pt>
                <c:pt idx="17381" formatCode="General">
                  <c:v>3.1081999999999999E-2</c:v>
                </c:pt>
                <c:pt idx="17382" formatCode="General">
                  <c:v>3.1084000000000001E-2</c:v>
                </c:pt>
                <c:pt idx="17383" formatCode="General">
                  <c:v>3.1085999999999999E-2</c:v>
                </c:pt>
                <c:pt idx="17384" formatCode="General">
                  <c:v>3.1088000000000001E-2</c:v>
                </c:pt>
                <c:pt idx="17385" formatCode="General">
                  <c:v>3.109E-2</c:v>
                </c:pt>
                <c:pt idx="17386" formatCode="General">
                  <c:v>3.1092000000000002E-2</c:v>
                </c:pt>
                <c:pt idx="17387" formatCode="General">
                  <c:v>3.1094E-2</c:v>
                </c:pt>
                <c:pt idx="17388" formatCode="General">
                  <c:v>3.1095999999999999E-2</c:v>
                </c:pt>
                <c:pt idx="17389" formatCode="General">
                  <c:v>3.1098000000000001E-2</c:v>
                </c:pt>
                <c:pt idx="17390" formatCode="General">
                  <c:v>3.1099999999999999E-2</c:v>
                </c:pt>
                <c:pt idx="17391" formatCode="General">
                  <c:v>3.1102000000000001E-2</c:v>
                </c:pt>
                <c:pt idx="17392" formatCode="General">
                  <c:v>3.1104E-2</c:v>
                </c:pt>
                <c:pt idx="17393" formatCode="General">
                  <c:v>3.1106000000000002E-2</c:v>
                </c:pt>
                <c:pt idx="17394" formatCode="General">
                  <c:v>3.1108E-2</c:v>
                </c:pt>
                <c:pt idx="17395" formatCode="General">
                  <c:v>3.1109999999999999E-2</c:v>
                </c:pt>
                <c:pt idx="17396" formatCode="General">
                  <c:v>3.1112000000000001E-2</c:v>
                </c:pt>
                <c:pt idx="17397" formatCode="General">
                  <c:v>3.1113999999999999E-2</c:v>
                </c:pt>
                <c:pt idx="17398" formatCode="General">
                  <c:v>3.1116000000000001E-2</c:v>
                </c:pt>
                <c:pt idx="17399" formatCode="General">
                  <c:v>3.1118E-2</c:v>
                </c:pt>
                <c:pt idx="17400" formatCode="General">
                  <c:v>3.1119999999999998E-2</c:v>
                </c:pt>
                <c:pt idx="17401" formatCode="General">
                  <c:v>3.1122E-2</c:v>
                </c:pt>
                <c:pt idx="17402" formatCode="General">
                  <c:v>3.1123999999999999E-2</c:v>
                </c:pt>
                <c:pt idx="17403" formatCode="General">
                  <c:v>3.1126000000000001E-2</c:v>
                </c:pt>
                <c:pt idx="17404" formatCode="General">
                  <c:v>3.1127999999999999E-2</c:v>
                </c:pt>
                <c:pt idx="17405" formatCode="General">
                  <c:v>3.1130000000000001E-2</c:v>
                </c:pt>
                <c:pt idx="17406" formatCode="General">
                  <c:v>3.1132E-2</c:v>
                </c:pt>
                <c:pt idx="17407" formatCode="General">
                  <c:v>3.1133999999999998E-2</c:v>
                </c:pt>
                <c:pt idx="17408" formatCode="General">
                  <c:v>3.1136E-2</c:v>
                </c:pt>
                <c:pt idx="17409" formatCode="General">
                  <c:v>3.1137999999999999E-2</c:v>
                </c:pt>
                <c:pt idx="17410" formatCode="General">
                  <c:v>3.1140000000000001E-2</c:v>
                </c:pt>
                <c:pt idx="17411" formatCode="General">
                  <c:v>3.1142E-2</c:v>
                </c:pt>
                <c:pt idx="17412" formatCode="General">
                  <c:v>3.1144000000000002E-2</c:v>
                </c:pt>
                <c:pt idx="17413" formatCode="General">
                  <c:v>3.1146E-2</c:v>
                </c:pt>
                <c:pt idx="17414" formatCode="General">
                  <c:v>3.1147999999999999E-2</c:v>
                </c:pt>
                <c:pt idx="17415" formatCode="General">
                  <c:v>3.1150000000000001E-2</c:v>
                </c:pt>
                <c:pt idx="17416" formatCode="General">
                  <c:v>3.1151999999999999E-2</c:v>
                </c:pt>
                <c:pt idx="17417" formatCode="General">
                  <c:v>3.1154000000000001E-2</c:v>
                </c:pt>
                <c:pt idx="17418" formatCode="General">
                  <c:v>3.1156E-2</c:v>
                </c:pt>
                <c:pt idx="17419" formatCode="General">
                  <c:v>3.1158000000000002E-2</c:v>
                </c:pt>
                <c:pt idx="17420" formatCode="General">
                  <c:v>3.116E-2</c:v>
                </c:pt>
                <c:pt idx="17421" formatCode="General">
                  <c:v>3.1161999999999999E-2</c:v>
                </c:pt>
                <c:pt idx="17422" formatCode="General">
                  <c:v>3.1164000000000001E-2</c:v>
                </c:pt>
                <c:pt idx="17423" formatCode="General">
                  <c:v>3.1165999999999999E-2</c:v>
                </c:pt>
                <c:pt idx="17424" formatCode="General">
                  <c:v>3.1168000000000001E-2</c:v>
                </c:pt>
                <c:pt idx="17425" formatCode="General">
                  <c:v>3.117E-2</c:v>
                </c:pt>
                <c:pt idx="17426" formatCode="General">
                  <c:v>3.1171999999999998E-2</c:v>
                </c:pt>
                <c:pt idx="17427" formatCode="General">
                  <c:v>3.1174E-2</c:v>
                </c:pt>
                <c:pt idx="17428" formatCode="General">
                  <c:v>3.1175999999999999E-2</c:v>
                </c:pt>
                <c:pt idx="17429" formatCode="General">
                  <c:v>3.1178000000000001E-2</c:v>
                </c:pt>
                <c:pt idx="17430" formatCode="General">
                  <c:v>3.1179999999999999E-2</c:v>
                </c:pt>
                <c:pt idx="17431" formatCode="General">
                  <c:v>3.1182000000000001E-2</c:v>
                </c:pt>
                <c:pt idx="17432" formatCode="General">
                  <c:v>3.1184E-2</c:v>
                </c:pt>
                <c:pt idx="17433" formatCode="General">
                  <c:v>3.1185999999999998E-2</c:v>
                </c:pt>
                <c:pt idx="17434" formatCode="General">
                  <c:v>3.1188E-2</c:v>
                </c:pt>
                <c:pt idx="17435" formatCode="General">
                  <c:v>3.1189999999999999E-2</c:v>
                </c:pt>
                <c:pt idx="17436" formatCode="General">
                  <c:v>3.1192000000000001E-2</c:v>
                </c:pt>
                <c:pt idx="17437" formatCode="General">
                  <c:v>3.1194E-2</c:v>
                </c:pt>
                <c:pt idx="17438" formatCode="General">
                  <c:v>3.1196000000000002E-2</c:v>
                </c:pt>
                <c:pt idx="17439" formatCode="General">
                  <c:v>3.1198E-2</c:v>
                </c:pt>
                <c:pt idx="17440" formatCode="General">
                  <c:v>3.1199999999999999E-2</c:v>
                </c:pt>
                <c:pt idx="17441" formatCode="General">
                  <c:v>3.1202000000000001E-2</c:v>
                </c:pt>
                <c:pt idx="17442" formatCode="General">
                  <c:v>3.1203999999999999E-2</c:v>
                </c:pt>
                <c:pt idx="17443" formatCode="General">
                  <c:v>3.1206000000000001E-2</c:v>
                </c:pt>
                <c:pt idx="17444" formatCode="General">
                  <c:v>3.1208E-2</c:v>
                </c:pt>
                <c:pt idx="17445" formatCode="General">
                  <c:v>3.1210000000000002E-2</c:v>
                </c:pt>
                <c:pt idx="17446" formatCode="General">
                  <c:v>3.1212E-2</c:v>
                </c:pt>
                <c:pt idx="17447" formatCode="General">
                  <c:v>3.1213999999999999E-2</c:v>
                </c:pt>
                <c:pt idx="17448" formatCode="General">
                  <c:v>3.1216000000000001E-2</c:v>
                </c:pt>
                <c:pt idx="17449" formatCode="General">
                  <c:v>3.1217999999999999E-2</c:v>
                </c:pt>
                <c:pt idx="17450" formatCode="General">
                  <c:v>3.1220000000000001E-2</c:v>
                </c:pt>
                <c:pt idx="17451" formatCode="General">
                  <c:v>3.1222E-2</c:v>
                </c:pt>
                <c:pt idx="17452" formatCode="General">
                  <c:v>3.1223999999999998E-2</c:v>
                </c:pt>
                <c:pt idx="17453" formatCode="General">
                  <c:v>3.1226E-2</c:v>
                </c:pt>
                <c:pt idx="17454" formatCode="General">
                  <c:v>3.1227999999999999E-2</c:v>
                </c:pt>
                <c:pt idx="17455" formatCode="General">
                  <c:v>3.1230000000000001E-2</c:v>
                </c:pt>
                <c:pt idx="17456" formatCode="General">
                  <c:v>3.1231999999999999E-2</c:v>
                </c:pt>
                <c:pt idx="17457" formatCode="General">
                  <c:v>3.1234000000000001E-2</c:v>
                </c:pt>
                <c:pt idx="17458" formatCode="General">
                  <c:v>3.1236E-2</c:v>
                </c:pt>
                <c:pt idx="17459" formatCode="General">
                  <c:v>3.1237999999999998E-2</c:v>
                </c:pt>
                <c:pt idx="17460" formatCode="General">
                  <c:v>3.124E-2</c:v>
                </c:pt>
                <c:pt idx="17461" formatCode="General">
                  <c:v>3.1241999999999999E-2</c:v>
                </c:pt>
                <c:pt idx="17462" formatCode="General">
                  <c:v>3.1244000000000001E-2</c:v>
                </c:pt>
                <c:pt idx="17463" formatCode="General">
                  <c:v>3.1245999999999999E-2</c:v>
                </c:pt>
                <c:pt idx="17464" formatCode="General">
                  <c:v>3.1248000000000001E-2</c:v>
                </c:pt>
                <c:pt idx="17465" formatCode="General">
                  <c:v>3.125E-2</c:v>
                </c:pt>
                <c:pt idx="17466" formatCode="General">
                  <c:v>3.1252000000000002E-2</c:v>
                </c:pt>
                <c:pt idx="17467" formatCode="General">
                  <c:v>3.1253999999999997E-2</c:v>
                </c:pt>
                <c:pt idx="17468" formatCode="General">
                  <c:v>3.1255999999999999E-2</c:v>
                </c:pt>
                <c:pt idx="17469" formatCode="General">
                  <c:v>3.1258000000000001E-2</c:v>
                </c:pt>
                <c:pt idx="17470" formatCode="General">
                  <c:v>3.1260000000000003E-2</c:v>
                </c:pt>
                <c:pt idx="17471" formatCode="General">
                  <c:v>3.1261999999999998E-2</c:v>
                </c:pt>
                <c:pt idx="17472" formatCode="General">
                  <c:v>3.1264E-2</c:v>
                </c:pt>
                <c:pt idx="17473" formatCode="General">
                  <c:v>3.1266000000000002E-2</c:v>
                </c:pt>
                <c:pt idx="17474" formatCode="General">
                  <c:v>3.1267999999999997E-2</c:v>
                </c:pt>
                <c:pt idx="17475" formatCode="General">
                  <c:v>3.1269999999999999E-2</c:v>
                </c:pt>
                <c:pt idx="17476" formatCode="General">
                  <c:v>3.1272000000000001E-2</c:v>
                </c:pt>
                <c:pt idx="17477" formatCode="General">
                  <c:v>3.1274000000000003E-2</c:v>
                </c:pt>
                <c:pt idx="17478" formatCode="General">
                  <c:v>3.1275999999999998E-2</c:v>
                </c:pt>
                <c:pt idx="17479" formatCode="General">
                  <c:v>3.1278E-2</c:v>
                </c:pt>
                <c:pt idx="17480" formatCode="General">
                  <c:v>3.1280000000000002E-2</c:v>
                </c:pt>
                <c:pt idx="17481" formatCode="General">
                  <c:v>3.1281999999999997E-2</c:v>
                </c:pt>
                <c:pt idx="17482" formatCode="General">
                  <c:v>3.1283999999999999E-2</c:v>
                </c:pt>
                <c:pt idx="17483" formatCode="General">
                  <c:v>3.1286000000000001E-2</c:v>
                </c:pt>
                <c:pt idx="17484" formatCode="General">
                  <c:v>3.1288000000000003E-2</c:v>
                </c:pt>
                <c:pt idx="17485" formatCode="General">
                  <c:v>3.1289999999999998E-2</c:v>
                </c:pt>
                <c:pt idx="17486" formatCode="General">
                  <c:v>3.1292E-2</c:v>
                </c:pt>
                <c:pt idx="17487" formatCode="General">
                  <c:v>3.1294000000000002E-2</c:v>
                </c:pt>
                <c:pt idx="17488" formatCode="General">
                  <c:v>3.1295999999999997E-2</c:v>
                </c:pt>
                <c:pt idx="17489" formatCode="General">
                  <c:v>3.1297999999999999E-2</c:v>
                </c:pt>
                <c:pt idx="17490" formatCode="General">
                  <c:v>3.1300000000000001E-2</c:v>
                </c:pt>
                <c:pt idx="17491" formatCode="General">
                  <c:v>3.1302000000000003E-2</c:v>
                </c:pt>
                <c:pt idx="17492" formatCode="General">
                  <c:v>3.1303999999999998E-2</c:v>
                </c:pt>
                <c:pt idx="17493" formatCode="General">
                  <c:v>3.1306E-2</c:v>
                </c:pt>
                <c:pt idx="17494" formatCode="General">
                  <c:v>3.1308000000000002E-2</c:v>
                </c:pt>
                <c:pt idx="17495" formatCode="General">
                  <c:v>3.1309999999999998E-2</c:v>
                </c:pt>
                <c:pt idx="17496" formatCode="General">
                  <c:v>3.1312E-2</c:v>
                </c:pt>
                <c:pt idx="17497" formatCode="General">
                  <c:v>3.1314000000000002E-2</c:v>
                </c:pt>
                <c:pt idx="17498" formatCode="General">
                  <c:v>3.1315999999999997E-2</c:v>
                </c:pt>
                <c:pt idx="17499" formatCode="General">
                  <c:v>3.1317999999999999E-2</c:v>
                </c:pt>
                <c:pt idx="17500" formatCode="General">
                  <c:v>3.1320000000000001E-2</c:v>
                </c:pt>
                <c:pt idx="17501" formatCode="General">
                  <c:v>3.1322000000000003E-2</c:v>
                </c:pt>
                <c:pt idx="17502" formatCode="General">
                  <c:v>3.1323999999999998E-2</c:v>
                </c:pt>
                <c:pt idx="17503" formatCode="General">
                  <c:v>3.1326E-2</c:v>
                </c:pt>
                <c:pt idx="17504" formatCode="General">
                  <c:v>3.1328000000000002E-2</c:v>
                </c:pt>
                <c:pt idx="17505" formatCode="General">
                  <c:v>3.1329999999999997E-2</c:v>
                </c:pt>
                <c:pt idx="17506" formatCode="General">
                  <c:v>3.1331999999999999E-2</c:v>
                </c:pt>
                <c:pt idx="17507" formatCode="General">
                  <c:v>3.1334000000000001E-2</c:v>
                </c:pt>
                <c:pt idx="17508" formatCode="General">
                  <c:v>3.1336000000000003E-2</c:v>
                </c:pt>
                <c:pt idx="17509" formatCode="General">
                  <c:v>3.1337999999999998E-2</c:v>
                </c:pt>
                <c:pt idx="17510" formatCode="General">
                  <c:v>3.134E-2</c:v>
                </c:pt>
                <c:pt idx="17511" formatCode="General">
                  <c:v>3.1341999999999898E-2</c:v>
                </c:pt>
                <c:pt idx="17512" formatCode="General">
                  <c:v>3.1343999999999997E-2</c:v>
                </c:pt>
                <c:pt idx="17513" formatCode="General">
                  <c:v>3.1345999999999999E-2</c:v>
                </c:pt>
                <c:pt idx="17514" formatCode="General">
                  <c:v>3.1348000000000001E-2</c:v>
                </c:pt>
                <c:pt idx="17515" formatCode="General">
                  <c:v>3.1350000000000003E-2</c:v>
                </c:pt>
                <c:pt idx="17516" formatCode="General">
                  <c:v>3.1351999999999998E-2</c:v>
                </c:pt>
                <c:pt idx="17517" formatCode="General">
                  <c:v>3.1354E-2</c:v>
                </c:pt>
                <c:pt idx="17518" formatCode="General">
                  <c:v>3.1355999999999898E-2</c:v>
                </c:pt>
                <c:pt idx="17519" formatCode="General">
                  <c:v>3.1357999999999997E-2</c:v>
                </c:pt>
                <c:pt idx="17520" formatCode="General">
                  <c:v>3.1359999999999999E-2</c:v>
                </c:pt>
                <c:pt idx="17521" formatCode="General">
                  <c:v>3.1362000000000001E-2</c:v>
                </c:pt>
                <c:pt idx="17522" formatCode="General">
                  <c:v>3.1364000000000003E-2</c:v>
                </c:pt>
                <c:pt idx="17523" formatCode="General">
                  <c:v>3.1365999999999998E-2</c:v>
                </c:pt>
                <c:pt idx="17524" formatCode="General">
                  <c:v>3.1368E-2</c:v>
                </c:pt>
                <c:pt idx="17525" formatCode="General">
                  <c:v>3.1370000000000002E-2</c:v>
                </c:pt>
                <c:pt idx="17526" formatCode="General">
                  <c:v>3.1371999999999997E-2</c:v>
                </c:pt>
                <c:pt idx="17527" formatCode="General">
                  <c:v>3.1373999999999999E-2</c:v>
                </c:pt>
                <c:pt idx="17528" formatCode="General">
                  <c:v>3.1376000000000001E-2</c:v>
                </c:pt>
                <c:pt idx="17529" formatCode="General">
                  <c:v>3.1378000000000003E-2</c:v>
                </c:pt>
                <c:pt idx="17530" formatCode="General">
                  <c:v>3.1379999999999998E-2</c:v>
                </c:pt>
                <c:pt idx="17531" formatCode="General">
                  <c:v>3.1382E-2</c:v>
                </c:pt>
                <c:pt idx="17532" formatCode="General">
                  <c:v>3.1384000000000002E-2</c:v>
                </c:pt>
                <c:pt idx="17533" formatCode="General">
                  <c:v>3.1385999999999997E-2</c:v>
                </c:pt>
                <c:pt idx="17534" formatCode="General">
                  <c:v>3.1387999999999999E-2</c:v>
                </c:pt>
                <c:pt idx="17535" formatCode="General">
                  <c:v>3.1390000000000001E-2</c:v>
                </c:pt>
                <c:pt idx="17536" formatCode="General">
                  <c:v>3.1392000000000003E-2</c:v>
                </c:pt>
                <c:pt idx="17537" formatCode="General">
                  <c:v>3.1393999999999998E-2</c:v>
                </c:pt>
                <c:pt idx="17538" formatCode="General">
                  <c:v>3.1396E-2</c:v>
                </c:pt>
                <c:pt idx="17539" formatCode="General">
                  <c:v>3.1398000000000002E-2</c:v>
                </c:pt>
                <c:pt idx="17540" formatCode="General">
                  <c:v>3.1399999999999997E-2</c:v>
                </c:pt>
                <c:pt idx="17541" formatCode="General">
                  <c:v>3.1401999999999999E-2</c:v>
                </c:pt>
                <c:pt idx="17542" formatCode="General">
                  <c:v>3.1404000000000001E-2</c:v>
                </c:pt>
                <c:pt idx="17543" formatCode="General">
                  <c:v>3.1406000000000003E-2</c:v>
                </c:pt>
                <c:pt idx="17544" formatCode="General">
                  <c:v>3.1407999999999998E-2</c:v>
                </c:pt>
                <c:pt idx="17545" formatCode="General">
                  <c:v>3.141E-2</c:v>
                </c:pt>
                <c:pt idx="17546" formatCode="General">
                  <c:v>3.1412000000000002E-2</c:v>
                </c:pt>
                <c:pt idx="17547" formatCode="General">
                  <c:v>3.1413999999999997E-2</c:v>
                </c:pt>
                <c:pt idx="17548" formatCode="General">
                  <c:v>3.1415999999999999E-2</c:v>
                </c:pt>
                <c:pt idx="17549" formatCode="General">
                  <c:v>3.1418000000000001E-2</c:v>
                </c:pt>
                <c:pt idx="17550" formatCode="General">
                  <c:v>3.1419999999999997E-2</c:v>
                </c:pt>
                <c:pt idx="17551" formatCode="General">
                  <c:v>3.1421999999999999E-2</c:v>
                </c:pt>
                <c:pt idx="17552" formatCode="General">
                  <c:v>3.1424000000000001E-2</c:v>
                </c:pt>
                <c:pt idx="17553" formatCode="General">
                  <c:v>3.1426000000000003E-2</c:v>
                </c:pt>
                <c:pt idx="17554" formatCode="General">
                  <c:v>3.1427999999999998E-2</c:v>
                </c:pt>
                <c:pt idx="17555" formatCode="General">
                  <c:v>3.143E-2</c:v>
                </c:pt>
                <c:pt idx="17556" formatCode="General">
                  <c:v>3.1432000000000002E-2</c:v>
                </c:pt>
                <c:pt idx="17557" formatCode="General">
                  <c:v>3.1433999999999997E-2</c:v>
                </c:pt>
                <c:pt idx="17558" formatCode="General">
                  <c:v>3.1435999999999999E-2</c:v>
                </c:pt>
                <c:pt idx="17559" formatCode="General">
                  <c:v>3.1438000000000001E-2</c:v>
                </c:pt>
                <c:pt idx="17560" formatCode="General">
                  <c:v>3.1440000000000003E-2</c:v>
                </c:pt>
                <c:pt idx="17561" formatCode="General">
                  <c:v>3.1441999999999998E-2</c:v>
                </c:pt>
                <c:pt idx="17562" formatCode="General">
                  <c:v>3.1444E-2</c:v>
                </c:pt>
                <c:pt idx="17563" formatCode="General">
                  <c:v>3.1446000000000002E-2</c:v>
                </c:pt>
                <c:pt idx="17564" formatCode="General">
                  <c:v>3.1447999999999997E-2</c:v>
                </c:pt>
                <c:pt idx="17565" formatCode="General">
                  <c:v>3.1449999999999999E-2</c:v>
                </c:pt>
                <c:pt idx="17566" formatCode="General">
                  <c:v>3.1452000000000001E-2</c:v>
                </c:pt>
                <c:pt idx="17567" formatCode="General">
                  <c:v>3.1454000000000003E-2</c:v>
                </c:pt>
                <c:pt idx="17568" formatCode="General">
                  <c:v>3.1455999999999998E-2</c:v>
                </c:pt>
                <c:pt idx="17569" formatCode="General">
                  <c:v>3.1458E-2</c:v>
                </c:pt>
                <c:pt idx="17570" formatCode="General">
                  <c:v>3.1460000000000002E-2</c:v>
                </c:pt>
                <c:pt idx="17571" formatCode="General">
                  <c:v>3.1461999999999997E-2</c:v>
                </c:pt>
                <c:pt idx="17572" formatCode="General">
                  <c:v>3.1463999999999999E-2</c:v>
                </c:pt>
                <c:pt idx="17573" formatCode="General">
                  <c:v>3.1466000000000001E-2</c:v>
                </c:pt>
                <c:pt idx="17574" formatCode="General">
                  <c:v>3.1468000000000003E-2</c:v>
                </c:pt>
                <c:pt idx="17575" formatCode="General">
                  <c:v>3.1469999999999998E-2</c:v>
                </c:pt>
                <c:pt idx="17576" formatCode="General">
                  <c:v>3.1472E-2</c:v>
                </c:pt>
                <c:pt idx="17577" formatCode="General">
                  <c:v>3.1474000000000002E-2</c:v>
                </c:pt>
                <c:pt idx="17578" formatCode="General">
                  <c:v>3.1475999999999997E-2</c:v>
                </c:pt>
                <c:pt idx="17579" formatCode="General">
                  <c:v>3.1477999999999999E-2</c:v>
                </c:pt>
                <c:pt idx="17580" formatCode="General">
                  <c:v>3.1480000000000001E-2</c:v>
                </c:pt>
                <c:pt idx="17581" formatCode="General">
                  <c:v>3.1482000000000003E-2</c:v>
                </c:pt>
                <c:pt idx="17582" formatCode="General">
                  <c:v>3.1483999999999998E-2</c:v>
                </c:pt>
                <c:pt idx="17583" formatCode="General">
                  <c:v>3.1486E-2</c:v>
                </c:pt>
                <c:pt idx="17584" formatCode="General">
                  <c:v>3.1488000000000002E-2</c:v>
                </c:pt>
                <c:pt idx="17585" formatCode="General">
                  <c:v>3.1489999999999997E-2</c:v>
                </c:pt>
                <c:pt idx="17586" formatCode="General">
                  <c:v>3.1491999999999999E-2</c:v>
                </c:pt>
                <c:pt idx="17587" formatCode="General">
                  <c:v>3.1494000000000001E-2</c:v>
                </c:pt>
                <c:pt idx="17588" formatCode="General">
                  <c:v>3.1496000000000003E-2</c:v>
                </c:pt>
                <c:pt idx="17589" formatCode="General">
                  <c:v>3.1497999999999998E-2</c:v>
                </c:pt>
                <c:pt idx="17590" formatCode="General">
                  <c:v>3.15E-2</c:v>
                </c:pt>
                <c:pt idx="17591" formatCode="General">
                  <c:v>3.1502000000000002E-2</c:v>
                </c:pt>
                <c:pt idx="17592" formatCode="General">
                  <c:v>3.1503999999999997E-2</c:v>
                </c:pt>
                <c:pt idx="17593" formatCode="General">
                  <c:v>3.1505999999999999E-2</c:v>
                </c:pt>
                <c:pt idx="17594" formatCode="General">
                  <c:v>3.1508000000000001E-2</c:v>
                </c:pt>
                <c:pt idx="17595" formatCode="General">
                  <c:v>3.1510000000000003E-2</c:v>
                </c:pt>
                <c:pt idx="17596" formatCode="General">
                  <c:v>3.1511999999999998E-2</c:v>
                </c:pt>
                <c:pt idx="17597" formatCode="General">
                  <c:v>3.1514E-2</c:v>
                </c:pt>
                <c:pt idx="17598" formatCode="General">
                  <c:v>3.1516000000000002E-2</c:v>
                </c:pt>
                <c:pt idx="17599" formatCode="General">
                  <c:v>3.1517999999999997E-2</c:v>
                </c:pt>
                <c:pt idx="17600" formatCode="General">
                  <c:v>3.1519999999999999E-2</c:v>
                </c:pt>
                <c:pt idx="17601" formatCode="General">
                  <c:v>3.1522000000000001E-2</c:v>
                </c:pt>
                <c:pt idx="17602" formatCode="General">
                  <c:v>3.1524000000000003E-2</c:v>
                </c:pt>
                <c:pt idx="17603" formatCode="General">
                  <c:v>3.1525999999999998E-2</c:v>
                </c:pt>
                <c:pt idx="17604" formatCode="General">
                  <c:v>3.1528E-2</c:v>
                </c:pt>
                <c:pt idx="17605" formatCode="General">
                  <c:v>3.1530000000000002E-2</c:v>
                </c:pt>
                <c:pt idx="17606" formatCode="General">
                  <c:v>3.1531999999999998E-2</c:v>
                </c:pt>
                <c:pt idx="17607" formatCode="General">
                  <c:v>3.1534E-2</c:v>
                </c:pt>
                <c:pt idx="17608" formatCode="General">
                  <c:v>3.1536000000000002E-2</c:v>
                </c:pt>
                <c:pt idx="17609" formatCode="General">
                  <c:v>3.1537999999999997E-2</c:v>
                </c:pt>
                <c:pt idx="17610" formatCode="General">
                  <c:v>3.1539999999999999E-2</c:v>
                </c:pt>
                <c:pt idx="17611" formatCode="General">
                  <c:v>3.1542000000000001E-2</c:v>
                </c:pt>
                <c:pt idx="17612" formatCode="General">
                  <c:v>3.1544000000000003E-2</c:v>
                </c:pt>
                <c:pt idx="17613" formatCode="General">
                  <c:v>3.1545999999999998E-2</c:v>
                </c:pt>
                <c:pt idx="17614" formatCode="General">
                  <c:v>3.1548E-2</c:v>
                </c:pt>
                <c:pt idx="17615" formatCode="General">
                  <c:v>3.1549999999999898E-2</c:v>
                </c:pt>
                <c:pt idx="17616" formatCode="General">
                  <c:v>3.1551999999999997E-2</c:v>
                </c:pt>
                <c:pt idx="17617" formatCode="General">
                  <c:v>3.1553999999999999E-2</c:v>
                </c:pt>
                <c:pt idx="17618" formatCode="General">
                  <c:v>3.1556000000000001E-2</c:v>
                </c:pt>
                <c:pt idx="17619" formatCode="General">
                  <c:v>3.1558000000000003E-2</c:v>
                </c:pt>
                <c:pt idx="17620" formatCode="General">
                  <c:v>3.1559999999999998E-2</c:v>
                </c:pt>
                <c:pt idx="17621" formatCode="General">
                  <c:v>3.1562E-2</c:v>
                </c:pt>
                <c:pt idx="17622" formatCode="General">
                  <c:v>3.1563999999999898E-2</c:v>
                </c:pt>
                <c:pt idx="17623" formatCode="General">
                  <c:v>3.1565999999999997E-2</c:v>
                </c:pt>
                <c:pt idx="17624" formatCode="General">
                  <c:v>3.1567999999999999E-2</c:v>
                </c:pt>
                <c:pt idx="17625" formatCode="General">
                  <c:v>3.1570000000000001E-2</c:v>
                </c:pt>
                <c:pt idx="17626" formatCode="General">
                  <c:v>3.1572000000000003E-2</c:v>
                </c:pt>
                <c:pt idx="17627" formatCode="General">
                  <c:v>3.1573999999999998E-2</c:v>
                </c:pt>
                <c:pt idx="17628" formatCode="General">
                  <c:v>3.1576E-2</c:v>
                </c:pt>
                <c:pt idx="17629" formatCode="General">
                  <c:v>3.1577999999999898E-2</c:v>
                </c:pt>
                <c:pt idx="17630" formatCode="General">
                  <c:v>3.1579999999999997E-2</c:v>
                </c:pt>
                <c:pt idx="17631" formatCode="General">
                  <c:v>3.1581999999999999E-2</c:v>
                </c:pt>
                <c:pt idx="17632" formatCode="General">
                  <c:v>3.1584000000000001E-2</c:v>
                </c:pt>
                <c:pt idx="17633" formatCode="General">
                  <c:v>3.1586000000000003E-2</c:v>
                </c:pt>
                <c:pt idx="17634" formatCode="General">
                  <c:v>3.1587999999999998E-2</c:v>
                </c:pt>
                <c:pt idx="17635" formatCode="General">
                  <c:v>3.159E-2</c:v>
                </c:pt>
                <c:pt idx="17636" formatCode="General">
                  <c:v>3.1592000000000002E-2</c:v>
                </c:pt>
                <c:pt idx="17637" formatCode="General">
                  <c:v>3.1593999999999997E-2</c:v>
                </c:pt>
                <c:pt idx="17638" formatCode="General">
                  <c:v>3.1595999999999999E-2</c:v>
                </c:pt>
                <c:pt idx="17639" formatCode="General">
                  <c:v>3.1598000000000001E-2</c:v>
                </c:pt>
                <c:pt idx="17640" formatCode="General">
                  <c:v>3.1600000000000003E-2</c:v>
                </c:pt>
                <c:pt idx="17641" formatCode="General">
                  <c:v>3.1601999999999998E-2</c:v>
                </c:pt>
                <c:pt idx="17642" formatCode="General">
                  <c:v>3.1604E-2</c:v>
                </c:pt>
                <c:pt idx="17643" formatCode="General">
                  <c:v>3.1606000000000002E-2</c:v>
                </c:pt>
                <c:pt idx="17644" formatCode="General">
                  <c:v>3.1607999999999997E-2</c:v>
                </c:pt>
                <c:pt idx="17645" formatCode="General">
                  <c:v>3.1609999999999999E-2</c:v>
                </c:pt>
                <c:pt idx="17646" formatCode="General">
                  <c:v>3.1612000000000001E-2</c:v>
                </c:pt>
                <c:pt idx="17647" formatCode="General">
                  <c:v>3.1614000000000003E-2</c:v>
                </c:pt>
                <c:pt idx="17648" formatCode="General">
                  <c:v>3.1615999999999998E-2</c:v>
                </c:pt>
                <c:pt idx="17649" formatCode="General">
                  <c:v>3.1618E-2</c:v>
                </c:pt>
                <c:pt idx="17650" formatCode="General">
                  <c:v>3.1620000000000002E-2</c:v>
                </c:pt>
                <c:pt idx="17651" formatCode="General">
                  <c:v>3.1621999999999997E-2</c:v>
                </c:pt>
                <c:pt idx="17652" formatCode="General">
                  <c:v>3.1623999999999999E-2</c:v>
                </c:pt>
                <c:pt idx="17653" formatCode="General">
                  <c:v>3.1626000000000001E-2</c:v>
                </c:pt>
                <c:pt idx="17654" formatCode="General">
                  <c:v>3.1628000000000003E-2</c:v>
                </c:pt>
                <c:pt idx="17655" formatCode="General">
                  <c:v>3.1629999999999998E-2</c:v>
                </c:pt>
                <c:pt idx="17656" formatCode="General">
                  <c:v>3.1632E-2</c:v>
                </c:pt>
                <c:pt idx="17657" formatCode="General">
                  <c:v>3.1634000000000002E-2</c:v>
                </c:pt>
                <c:pt idx="17658" formatCode="General">
                  <c:v>3.1635999999999997E-2</c:v>
                </c:pt>
                <c:pt idx="17659" formatCode="General">
                  <c:v>3.1637999999999999E-2</c:v>
                </c:pt>
                <c:pt idx="17660" formatCode="General">
                  <c:v>3.1640000000000001E-2</c:v>
                </c:pt>
                <c:pt idx="17661" formatCode="General">
                  <c:v>3.1642000000000003E-2</c:v>
                </c:pt>
                <c:pt idx="17662" formatCode="General">
                  <c:v>3.1643999999999999E-2</c:v>
                </c:pt>
                <c:pt idx="17663" formatCode="General">
                  <c:v>3.1646000000000001E-2</c:v>
                </c:pt>
                <c:pt idx="17664" formatCode="General">
                  <c:v>3.1648000000000003E-2</c:v>
                </c:pt>
                <c:pt idx="17665" formatCode="General">
                  <c:v>3.1649999999999998E-2</c:v>
                </c:pt>
                <c:pt idx="17666" formatCode="General">
                  <c:v>3.1652E-2</c:v>
                </c:pt>
                <c:pt idx="17667" formatCode="General">
                  <c:v>3.1654000000000002E-2</c:v>
                </c:pt>
                <c:pt idx="17668" formatCode="General">
                  <c:v>3.1655999999999997E-2</c:v>
                </c:pt>
                <c:pt idx="17669" formatCode="General">
                  <c:v>3.1657999999999999E-2</c:v>
                </c:pt>
                <c:pt idx="17670" formatCode="General">
                  <c:v>3.1660000000000001E-2</c:v>
                </c:pt>
                <c:pt idx="17671" formatCode="General">
                  <c:v>3.1662000000000003E-2</c:v>
                </c:pt>
                <c:pt idx="17672" formatCode="General">
                  <c:v>3.1663999999999998E-2</c:v>
                </c:pt>
                <c:pt idx="17673" formatCode="General">
                  <c:v>3.1666E-2</c:v>
                </c:pt>
                <c:pt idx="17674" formatCode="General">
                  <c:v>3.1668000000000002E-2</c:v>
                </c:pt>
                <c:pt idx="17675" formatCode="General">
                  <c:v>3.1669999999999997E-2</c:v>
                </c:pt>
                <c:pt idx="17676" formatCode="General">
                  <c:v>3.1671999999999999E-2</c:v>
                </c:pt>
                <c:pt idx="17677" formatCode="General">
                  <c:v>3.1674000000000001E-2</c:v>
                </c:pt>
                <c:pt idx="17678" formatCode="General">
                  <c:v>3.1676000000000003E-2</c:v>
                </c:pt>
                <c:pt idx="17679" formatCode="General">
                  <c:v>3.1677999999999998E-2</c:v>
                </c:pt>
                <c:pt idx="17680" formatCode="General">
                  <c:v>3.168E-2</c:v>
                </c:pt>
                <c:pt idx="17681" formatCode="General">
                  <c:v>3.1682000000000002E-2</c:v>
                </c:pt>
                <c:pt idx="17682" formatCode="General">
                  <c:v>3.1683999999999997E-2</c:v>
                </c:pt>
                <c:pt idx="17683" formatCode="General">
                  <c:v>3.1685999999999999E-2</c:v>
                </c:pt>
                <c:pt idx="17684" formatCode="General">
                  <c:v>3.1688000000000001E-2</c:v>
                </c:pt>
                <c:pt idx="17685" formatCode="General">
                  <c:v>3.1690000000000003E-2</c:v>
                </c:pt>
                <c:pt idx="17686" formatCode="General">
                  <c:v>3.1691999999999998E-2</c:v>
                </c:pt>
                <c:pt idx="17687" formatCode="General">
                  <c:v>3.1694E-2</c:v>
                </c:pt>
                <c:pt idx="17688" formatCode="General">
                  <c:v>3.1696000000000002E-2</c:v>
                </c:pt>
                <c:pt idx="17689" formatCode="General">
                  <c:v>3.1697999999999997E-2</c:v>
                </c:pt>
                <c:pt idx="17690" formatCode="General">
                  <c:v>3.1699999999999999E-2</c:v>
                </c:pt>
                <c:pt idx="17691" formatCode="General">
                  <c:v>3.1702000000000001E-2</c:v>
                </c:pt>
                <c:pt idx="17692" formatCode="General">
                  <c:v>3.1704000000000003E-2</c:v>
                </c:pt>
                <c:pt idx="17693" formatCode="General">
                  <c:v>3.1705999999999998E-2</c:v>
                </c:pt>
                <c:pt idx="17694" formatCode="General">
                  <c:v>3.1708E-2</c:v>
                </c:pt>
                <c:pt idx="17695" formatCode="General">
                  <c:v>3.1710000000000002E-2</c:v>
                </c:pt>
                <c:pt idx="17696" formatCode="General">
                  <c:v>3.1711999999999997E-2</c:v>
                </c:pt>
                <c:pt idx="17697" formatCode="General">
                  <c:v>3.1713999999999999E-2</c:v>
                </c:pt>
                <c:pt idx="17698" formatCode="General">
                  <c:v>3.1716000000000001E-2</c:v>
                </c:pt>
                <c:pt idx="17699" formatCode="General">
                  <c:v>3.1718000000000003E-2</c:v>
                </c:pt>
                <c:pt idx="17700" formatCode="General">
                  <c:v>3.1719999999999998E-2</c:v>
                </c:pt>
                <c:pt idx="17701" formatCode="General">
                  <c:v>3.1722E-2</c:v>
                </c:pt>
                <c:pt idx="17702" formatCode="General">
                  <c:v>3.1724000000000002E-2</c:v>
                </c:pt>
                <c:pt idx="17703" formatCode="General">
                  <c:v>3.1725999999999997E-2</c:v>
                </c:pt>
                <c:pt idx="17704" formatCode="General">
                  <c:v>3.1727999999999999E-2</c:v>
                </c:pt>
                <c:pt idx="17705" formatCode="General">
                  <c:v>3.1730000000000001E-2</c:v>
                </c:pt>
                <c:pt idx="17706" formatCode="General">
                  <c:v>3.1732000000000003E-2</c:v>
                </c:pt>
                <c:pt idx="17707" formatCode="General">
                  <c:v>3.1733999999999998E-2</c:v>
                </c:pt>
                <c:pt idx="17708" formatCode="General">
                  <c:v>3.1736E-2</c:v>
                </c:pt>
                <c:pt idx="17709" formatCode="General">
                  <c:v>3.1738000000000002E-2</c:v>
                </c:pt>
                <c:pt idx="17710" formatCode="General">
                  <c:v>3.1739999999999997E-2</c:v>
                </c:pt>
                <c:pt idx="17711" formatCode="General">
                  <c:v>3.1741999999999999E-2</c:v>
                </c:pt>
                <c:pt idx="17712" formatCode="General">
                  <c:v>3.1743999999999897E-2</c:v>
                </c:pt>
                <c:pt idx="17713" formatCode="General">
                  <c:v>3.1746000000000003E-2</c:v>
                </c:pt>
                <c:pt idx="17714" formatCode="General">
                  <c:v>3.1747999999999998E-2</c:v>
                </c:pt>
                <c:pt idx="17715" formatCode="General">
                  <c:v>3.175E-2</c:v>
                </c:pt>
                <c:pt idx="17716" formatCode="General">
                  <c:v>3.1752000000000002E-2</c:v>
                </c:pt>
                <c:pt idx="17717" formatCode="General">
                  <c:v>3.1753999999999998E-2</c:v>
                </c:pt>
                <c:pt idx="17718" formatCode="General">
                  <c:v>3.1756E-2</c:v>
                </c:pt>
                <c:pt idx="17719" formatCode="General">
                  <c:v>3.1757999999999897E-2</c:v>
                </c:pt>
                <c:pt idx="17720" formatCode="General">
                  <c:v>3.1759999999999997E-2</c:v>
                </c:pt>
                <c:pt idx="17721" formatCode="General">
                  <c:v>3.1761999999999999E-2</c:v>
                </c:pt>
                <c:pt idx="17722" formatCode="General">
                  <c:v>3.1764000000000001E-2</c:v>
                </c:pt>
                <c:pt idx="17723" formatCode="General">
                  <c:v>3.1766000000000003E-2</c:v>
                </c:pt>
                <c:pt idx="17724" formatCode="General">
                  <c:v>3.1767999999999998E-2</c:v>
                </c:pt>
                <c:pt idx="17725" formatCode="General">
                  <c:v>3.177E-2</c:v>
                </c:pt>
                <c:pt idx="17726" formatCode="General">
                  <c:v>3.1771999999999898E-2</c:v>
                </c:pt>
                <c:pt idx="17727" formatCode="General">
                  <c:v>3.1773999999999997E-2</c:v>
                </c:pt>
                <c:pt idx="17728" formatCode="General">
                  <c:v>3.1775999999999999E-2</c:v>
                </c:pt>
                <c:pt idx="17729" formatCode="General">
                  <c:v>3.1778000000000001E-2</c:v>
                </c:pt>
                <c:pt idx="17730" formatCode="General">
                  <c:v>3.1780000000000003E-2</c:v>
                </c:pt>
                <c:pt idx="17731" formatCode="General">
                  <c:v>3.1781999999999998E-2</c:v>
                </c:pt>
                <c:pt idx="17732" formatCode="General">
                  <c:v>3.1784E-2</c:v>
                </c:pt>
                <c:pt idx="17733" formatCode="General">
                  <c:v>3.1785999999999898E-2</c:v>
                </c:pt>
                <c:pt idx="17734" formatCode="General">
                  <c:v>3.1787999999999997E-2</c:v>
                </c:pt>
                <c:pt idx="17735" formatCode="General">
                  <c:v>3.1789999999999999E-2</c:v>
                </c:pt>
                <c:pt idx="17736" formatCode="General">
                  <c:v>3.1792000000000001E-2</c:v>
                </c:pt>
                <c:pt idx="17737" formatCode="General">
                  <c:v>3.1794000000000003E-2</c:v>
                </c:pt>
                <c:pt idx="17738" formatCode="General">
                  <c:v>3.1795999999999998E-2</c:v>
                </c:pt>
                <c:pt idx="17739" formatCode="General">
                  <c:v>3.1798E-2</c:v>
                </c:pt>
                <c:pt idx="17740" formatCode="General">
                  <c:v>3.1799999999999898E-2</c:v>
                </c:pt>
                <c:pt idx="17741" formatCode="General">
                  <c:v>3.1801999999999997E-2</c:v>
                </c:pt>
                <c:pt idx="17742" formatCode="General">
                  <c:v>3.1803999999999999E-2</c:v>
                </c:pt>
                <c:pt idx="17743" formatCode="General">
                  <c:v>3.1806000000000001E-2</c:v>
                </c:pt>
                <c:pt idx="17744" formatCode="General">
                  <c:v>3.1808000000000003E-2</c:v>
                </c:pt>
                <c:pt idx="17745" formatCode="General">
                  <c:v>3.1809999999999998E-2</c:v>
                </c:pt>
                <c:pt idx="17746" formatCode="General">
                  <c:v>3.1812E-2</c:v>
                </c:pt>
                <c:pt idx="17747" formatCode="General">
                  <c:v>3.1814000000000002E-2</c:v>
                </c:pt>
                <c:pt idx="17748" formatCode="General">
                  <c:v>3.1815999999999997E-2</c:v>
                </c:pt>
                <c:pt idx="17749" formatCode="General">
                  <c:v>3.1817999999999999E-2</c:v>
                </c:pt>
                <c:pt idx="17750" formatCode="General">
                  <c:v>3.1820000000000001E-2</c:v>
                </c:pt>
                <c:pt idx="17751" formatCode="General">
                  <c:v>3.1822000000000003E-2</c:v>
                </c:pt>
                <c:pt idx="17752" formatCode="General">
                  <c:v>3.1823999999999998E-2</c:v>
                </c:pt>
                <c:pt idx="17753" formatCode="General">
                  <c:v>3.1826E-2</c:v>
                </c:pt>
                <c:pt idx="17754" formatCode="General">
                  <c:v>3.1828000000000002E-2</c:v>
                </c:pt>
                <c:pt idx="17755" formatCode="General">
                  <c:v>3.1829999999999997E-2</c:v>
                </c:pt>
                <c:pt idx="17756" formatCode="General">
                  <c:v>3.1831999999999999E-2</c:v>
                </c:pt>
                <c:pt idx="17757" formatCode="General">
                  <c:v>3.1834000000000001E-2</c:v>
                </c:pt>
                <c:pt idx="17758" formatCode="General">
                  <c:v>3.1836000000000003E-2</c:v>
                </c:pt>
                <c:pt idx="17759" formatCode="General">
                  <c:v>3.1837999999999998E-2</c:v>
                </c:pt>
                <c:pt idx="17760" formatCode="General">
                  <c:v>3.184E-2</c:v>
                </c:pt>
                <c:pt idx="17761" formatCode="General">
                  <c:v>3.1842000000000002E-2</c:v>
                </c:pt>
                <c:pt idx="17762" formatCode="General">
                  <c:v>3.1843999999999997E-2</c:v>
                </c:pt>
                <c:pt idx="17763" formatCode="General">
                  <c:v>3.1845999999999999E-2</c:v>
                </c:pt>
                <c:pt idx="17764" formatCode="General">
                  <c:v>3.1848000000000001E-2</c:v>
                </c:pt>
                <c:pt idx="17765" formatCode="General">
                  <c:v>3.1850000000000003E-2</c:v>
                </c:pt>
                <c:pt idx="17766" formatCode="General">
                  <c:v>3.1851999999999998E-2</c:v>
                </c:pt>
                <c:pt idx="17767" formatCode="General">
                  <c:v>3.1854E-2</c:v>
                </c:pt>
                <c:pt idx="17768" formatCode="General">
                  <c:v>3.1856000000000002E-2</c:v>
                </c:pt>
                <c:pt idx="17769" formatCode="General">
                  <c:v>3.1857999999999997E-2</c:v>
                </c:pt>
                <c:pt idx="17770" formatCode="General">
                  <c:v>3.1859999999999999E-2</c:v>
                </c:pt>
                <c:pt idx="17771" formatCode="General">
                  <c:v>3.1862000000000001E-2</c:v>
                </c:pt>
                <c:pt idx="17772" formatCode="General">
                  <c:v>3.1864000000000003E-2</c:v>
                </c:pt>
                <c:pt idx="17773" formatCode="General">
                  <c:v>3.1865999999999998E-2</c:v>
                </c:pt>
                <c:pt idx="17774" formatCode="General">
                  <c:v>3.1868E-2</c:v>
                </c:pt>
                <c:pt idx="17775" formatCode="General">
                  <c:v>3.1870000000000002E-2</c:v>
                </c:pt>
                <c:pt idx="17776" formatCode="General">
                  <c:v>3.1871999999999998E-2</c:v>
                </c:pt>
                <c:pt idx="17777" formatCode="General">
                  <c:v>3.1874E-2</c:v>
                </c:pt>
                <c:pt idx="17778" formatCode="General">
                  <c:v>3.1876000000000002E-2</c:v>
                </c:pt>
                <c:pt idx="17779" formatCode="General">
                  <c:v>3.1877999999999997E-2</c:v>
                </c:pt>
                <c:pt idx="17780" formatCode="General">
                  <c:v>3.1879999999999999E-2</c:v>
                </c:pt>
                <c:pt idx="17781" formatCode="General">
                  <c:v>3.1882000000000001E-2</c:v>
                </c:pt>
                <c:pt idx="17782" formatCode="General">
                  <c:v>3.1884000000000003E-2</c:v>
                </c:pt>
                <c:pt idx="17783" formatCode="General">
                  <c:v>3.1885999999999998E-2</c:v>
                </c:pt>
                <c:pt idx="17784" formatCode="General">
                  <c:v>3.1888E-2</c:v>
                </c:pt>
                <c:pt idx="17785" formatCode="General">
                  <c:v>3.1890000000000002E-2</c:v>
                </c:pt>
                <c:pt idx="17786" formatCode="General">
                  <c:v>3.1891999999999997E-2</c:v>
                </c:pt>
                <c:pt idx="17787" formatCode="General">
                  <c:v>3.1893999999999999E-2</c:v>
                </c:pt>
                <c:pt idx="17788" formatCode="General">
                  <c:v>3.1896000000000001E-2</c:v>
                </c:pt>
                <c:pt idx="17789" formatCode="General">
                  <c:v>3.1898000000000003E-2</c:v>
                </c:pt>
                <c:pt idx="17790" formatCode="General">
                  <c:v>3.1899999999999998E-2</c:v>
                </c:pt>
                <c:pt idx="17791" formatCode="General">
                  <c:v>3.1902E-2</c:v>
                </c:pt>
                <c:pt idx="17792" formatCode="General">
                  <c:v>3.1904000000000002E-2</c:v>
                </c:pt>
                <c:pt idx="17793" formatCode="General">
                  <c:v>3.1905999999999997E-2</c:v>
                </c:pt>
                <c:pt idx="17794" formatCode="General">
                  <c:v>3.1907999999999999E-2</c:v>
                </c:pt>
                <c:pt idx="17795" formatCode="General">
                  <c:v>3.1910000000000001E-2</c:v>
                </c:pt>
                <c:pt idx="17796" formatCode="General">
                  <c:v>3.1912000000000003E-2</c:v>
                </c:pt>
                <c:pt idx="17797" formatCode="General">
                  <c:v>3.1913999999999998E-2</c:v>
                </c:pt>
                <c:pt idx="17798" formatCode="General">
                  <c:v>3.1916E-2</c:v>
                </c:pt>
                <c:pt idx="17799" formatCode="General">
                  <c:v>3.1918000000000002E-2</c:v>
                </c:pt>
                <c:pt idx="17800" formatCode="General">
                  <c:v>3.1919999999999997E-2</c:v>
                </c:pt>
                <c:pt idx="17801" formatCode="General">
                  <c:v>3.1921999999999999E-2</c:v>
                </c:pt>
                <c:pt idx="17802" formatCode="General">
                  <c:v>3.1924000000000001E-2</c:v>
                </c:pt>
                <c:pt idx="17803" formatCode="General">
                  <c:v>3.1926000000000003E-2</c:v>
                </c:pt>
                <c:pt idx="17804" formatCode="General">
                  <c:v>3.1927999999999998E-2</c:v>
                </c:pt>
                <c:pt idx="17805" formatCode="General">
                  <c:v>3.193E-2</c:v>
                </c:pt>
                <c:pt idx="17806" formatCode="General">
                  <c:v>3.1932000000000002E-2</c:v>
                </c:pt>
                <c:pt idx="17807" formatCode="General">
                  <c:v>3.1933999999999997E-2</c:v>
                </c:pt>
                <c:pt idx="17808" formatCode="General">
                  <c:v>3.1935999999999999E-2</c:v>
                </c:pt>
                <c:pt idx="17809" formatCode="General">
                  <c:v>3.1938000000000001E-2</c:v>
                </c:pt>
                <c:pt idx="17810" formatCode="General">
                  <c:v>3.1940000000000003E-2</c:v>
                </c:pt>
                <c:pt idx="17811" formatCode="General">
                  <c:v>3.1941999999999998E-2</c:v>
                </c:pt>
                <c:pt idx="17812" formatCode="General">
                  <c:v>3.1944E-2</c:v>
                </c:pt>
                <c:pt idx="17813" formatCode="General">
                  <c:v>3.1946000000000002E-2</c:v>
                </c:pt>
                <c:pt idx="17814" formatCode="General">
                  <c:v>3.1947999999999997E-2</c:v>
                </c:pt>
                <c:pt idx="17815" formatCode="General">
                  <c:v>3.1949999999999999E-2</c:v>
                </c:pt>
                <c:pt idx="17816" formatCode="General">
                  <c:v>3.1952000000000001E-2</c:v>
                </c:pt>
                <c:pt idx="17817" formatCode="General">
                  <c:v>3.1954000000000003E-2</c:v>
                </c:pt>
                <c:pt idx="17818" formatCode="General">
                  <c:v>3.1955999999999998E-2</c:v>
                </c:pt>
                <c:pt idx="17819" formatCode="General">
                  <c:v>3.1958E-2</c:v>
                </c:pt>
                <c:pt idx="17820" formatCode="General">
                  <c:v>3.1960000000000002E-2</c:v>
                </c:pt>
                <c:pt idx="17821" formatCode="General">
                  <c:v>3.1961999999999997E-2</c:v>
                </c:pt>
                <c:pt idx="17822" formatCode="General">
                  <c:v>3.1963999999999999E-2</c:v>
                </c:pt>
                <c:pt idx="17823" formatCode="General">
                  <c:v>3.1965999999999897E-2</c:v>
                </c:pt>
                <c:pt idx="17824" formatCode="General">
                  <c:v>3.1968000000000003E-2</c:v>
                </c:pt>
                <c:pt idx="17825" formatCode="General">
                  <c:v>3.1969999999999998E-2</c:v>
                </c:pt>
                <c:pt idx="17826" formatCode="General">
                  <c:v>3.1972E-2</c:v>
                </c:pt>
                <c:pt idx="17827" formatCode="General">
                  <c:v>3.1974000000000002E-2</c:v>
                </c:pt>
                <c:pt idx="17828" formatCode="General">
                  <c:v>3.1975999999999997E-2</c:v>
                </c:pt>
                <c:pt idx="17829" formatCode="General">
                  <c:v>3.1977999999999999E-2</c:v>
                </c:pt>
                <c:pt idx="17830" formatCode="General">
                  <c:v>3.1979999999999897E-2</c:v>
                </c:pt>
                <c:pt idx="17831" formatCode="General">
                  <c:v>3.1981999999999997E-2</c:v>
                </c:pt>
                <c:pt idx="17832" formatCode="General">
                  <c:v>3.1983999999999999E-2</c:v>
                </c:pt>
                <c:pt idx="17833" formatCode="General">
                  <c:v>3.1986000000000001E-2</c:v>
                </c:pt>
                <c:pt idx="17834" formatCode="General">
                  <c:v>3.1988000000000003E-2</c:v>
                </c:pt>
                <c:pt idx="17835" formatCode="General">
                  <c:v>3.1989999999999998E-2</c:v>
                </c:pt>
                <c:pt idx="17836" formatCode="General">
                  <c:v>3.1992E-2</c:v>
                </c:pt>
                <c:pt idx="17837" formatCode="General">
                  <c:v>3.1993999999999898E-2</c:v>
                </c:pt>
                <c:pt idx="17838" formatCode="General">
                  <c:v>3.1995999999999997E-2</c:v>
                </c:pt>
                <c:pt idx="17839" formatCode="General">
                  <c:v>3.1997999999999999E-2</c:v>
                </c:pt>
                <c:pt idx="17840" formatCode="General">
                  <c:v>3.2000000000000001E-2</c:v>
                </c:pt>
                <c:pt idx="17841" formatCode="General">
                  <c:v>3.2002000000000003E-2</c:v>
                </c:pt>
                <c:pt idx="17842" formatCode="General">
                  <c:v>3.2003999999999998E-2</c:v>
                </c:pt>
                <c:pt idx="17843" formatCode="General">
                  <c:v>3.2006E-2</c:v>
                </c:pt>
                <c:pt idx="17844" formatCode="General">
                  <c:v>3.2007999999999898E-2</c:v>
                </c:pt>
                <c:pt idx="17845" formatCode="General">
                  <c:v>3.2009999999999997E-2</c:v>
                </c:pt>
                <c:pt idx="17846" formatCode="General">
                  <c:v>3.2011999999999999E-2</c:v>
                </c:pt>
                <c:pt idx="17847" formatCode="General">
                  <c:v>3.2014000000000001E-2</c:v>
                </c:pt>
                <c:pt idx="17848" formatCode="General">
                  <c:v>3.2016000000000003E-2</c:v>
                </c:pt>
                <c:pt idx="17849" formatCode="General">
                  <c:v>3.2017999999999998E-2</c:v>
                </c:pt>
                <c:pt idx="17850" formatCode="General">
                  <c:v>3.202E-2</c:v>
                </c:pt>
                <c:pt idx="17851" formatCode="General">
                  <c:v>3.2021999999999898E-2</c:v>
                </c:pt>
                <c:pt idx="17852" formatCode="General">
                  <c:v>3.2023999999999997E-2</c:v>
                </c:pt>
                <c:pt idx="17853" formatCode="General">
                  <c:v>3.2025999999999999E-2</c:v>
                </c:pt>
                <c:pt idx="17854" formatCode="General">
                  <c:v>3.2028000000000001E-2</c:v>
                </c:pt>
                <c:pt idx="17855" formatCode="General">
                  <c:v>3.2030000000000003E-2</c:v>
                </c:pt>
                <c:pt idx="17856" formatCode="General">
                  <c:v>3.2031999999999998E-2</c:v>
                </c:pt>
                <c:pt idx="17857" formatCode="General">
                  <c:v>3.2034E-2</c:v>
                </c:pt>
                <c:pt idx="17858" formatCode="General">
                  <c:v>3.2036000000000002E-2</c:v>
                </c:pt>
                <c:pt idx="17859" formatCode="General">
                  <c:v>3.2037999999999997E-2</c:v>
                </c:pt>
                <c:pt idx="17860" formatCode="General">
                  <c:v>3.2039999999999999E-2</c:v>
                </c:pt>
                <c:pt idx="17861" formatCode="General">
                  <c:v>3.2042000000000001E-2</c:v>
                </c:pt>
                <c:pt idx="17862" formatCode="General">
                  <c:v>3.2044000000000003E-2</c:v>
                </c:pt>
                <c:pt idx="17863" formatCode="General">
                  <c:v>3.2045999999999998E-2</c:v>
                </c:pt>
                <c:pt idx="17864" formatCode="General">
                  <c:v>3.2048E-2</c:v>
                </c:pt>
                <c:pt idx="17865" formatCode="General">
                  <c:v>3.2050000000000002E-2</c:v>
                </c:pt>
                <c:pt idx="17866" formatCode="General">
                  <c:v>3.2051999999999997E-2</c:v>
                </c:pt>
                <c:pt idx="17867" formatCode="General">
                  <c:v>3.2053999999999999E-2</c:v>
                </c:pt>
                <c:pt idx="17868" formatCode="General">
                  <c:v>3.2056000000000001E-2</c:v>
                </c:pt>
                <c:pt idx="17869" formatCode="General">
                  <c:v>3.2058000000000003E-2</c:v>
                </c:pt>
                <c:pt idx="17870" formatCode="General">
                  <c:v>3.2059999999999998E-2</c:v>
                </c:pt>
                <c:pt idx="17871" formatCode="General">
                  <c:v>3.2062E-2</c:v>
                </c:pt>
                <c:pt idx="17872" formatCode="General">
                  <c:v>3.2064000000000002E-2</c:v>
                </c:pt>
                <c:pt idx="17873" formatCode="General">
                  <c:v>3.2065999999999997E-2</c:v>
                </c:pt>
                <c:pt idx="17874" formatCode="General">
                  <c:v>3.2067999999999999E-2</c:v>
                </c:pt>
                <c:pt idx="17875" formatCode="General">
                  <c:v>3.2070000000000001E-2</c:v>
                </c:pt>
                <c:pt idx="17876" formatCode="General">
                  <c:v>3.2072000000000003E-2</c:v>
                </c:pt>
                <c:pt idx="17877" formatCode="General">
                  <c:v>3.2073999999999998E-2</c:v>
                </c:pt>
                <c:pt idx="17878" formatCode="General">
                  <c:v>3.2076E-2</c:v>
                </c:pt>
                <c:pt idx="17879" formatCode="General">
                  <c:v>3.2078000000000002E-2</c:v>
                </c:pt>
                <c:pt idx="17880" formatCode="General">
                  <c:v>3.2079999999999997E-2</c:v>
                </c:pt>
                <c:pt idx="17881" formatCode="General">
                  <c:v>3.2081999999999999E-2</c:v>
                </c:pt>
                <c:pt idx="17882" formatCode="General">
                  <c:v>3.2084000000000001E-2</c:v>
                </c:pt>
                <c:pt idx="17883" formatCode="General">
                  <c:v>3.2086000000000003E-2</c:v>
                </c:pt>
                <c:pt idx="17884" formatCode="General">
                  <c:v>3.2087999999999998E-2</c:v>
                </c:pt>
                <c:pt idx="17885" formatCode="General">
                  <c:v>3.209E-2</c:v>
                </c:pt>
                <c:pt idx="17886" formatCode="General">
                  <c:v>3.2092000000000002E-2</c:v>
                </c:pt>
                <c:pt idx="17887" formatCode="General">
                  <c:v>3.2093999999999998E-2</c:v>
                </c:pt>
                <c:pt idx="17888" formatCode="General">
                  <c:v>3.2096E-2</c:v>
                </c:pt>
                <c:pt idx="17889" formatCode="General">
                  <c:v>3.2098000000000002E-2</c:v>
                </c:pt>
                <c:pt idx="17890" formatCode="General">
                  <c:v>3.2099999999999997E-2</c:v>
                </c:pt>
                <c:pt idx="17891" formatCode="General">
                  <c:v>3.2101999999999999E-2</c:v>
                </c:pt>
                <c:pt idx="17892" formatCode="General">
                  <c:v>3.2104000000000001E-2</c:v>
                </c:pt>
                <c:pt idx="17893" formatCode="General">
                  <c:v>3.2106000000000003E-2</c:v>
                </c:pt>
                <c:pt idx="17894" formatCode="General">
                  <c:v>3.2107999999999998E-2</c:v>
                </c:pt>
                <c:pt idx="17895" formatCode="General">
                  <c:v>3.211E-2</c:v>
                </c:pt>
                <c:pt idx="17896" formatCode="General">
                  <c:v>3.2112000000000002E-2</c:v>
                </c:pt>
                <c:pt idx="17897" formatCode="General">
                  <c:v>3.2113999999999997E-2</c:v>
                </c:pt>
                <c:pt idx="17898" formatCode="General">
                  <c:v>3.2115999999999999E-2</c:v>
                </c:pt>
                <c:pt idx="17899" formatCode="General">
                  <c:v>3.2118000000000001E-2</c:v>
                </c:pt>
                <c:pt idx="17900" formatCode="General">
                  <c:v>3.2120000000000003E-2</c:v>
                </c:pt>
                <c:pt idx="17901" formatCode="General">
                  <c:v>3.2121999999999998E-2</c:v>
                </c:pt>
                <c:pt idx="17902" formatCode="General">
                  <c:v>3.2124E-2</c:v>
                </c:pt>
                <c:pt idx="17903" formatCode="General">
                  <c:v>3.2126000000000002E-2</c:v>
                </c:pt>
                <c:pt idx="17904" formatCode="General">
                  <c:v>3.2127999999999997E-2</c:v>
                </c:pt>
                <c:pt idx="17905" formatCode="General">
                  <c:v>3.2129999999999999E-2</c:v>
                </c:pt>
                <c:pt idx="17906" formatCode="General">
                  <c:v>3.2132000000000001E-2</c:v>
                </c:pt>
                <c:pt idx="17907" formatCode="General">
                  <c:v>3.2134000000000003E-2</c:v>
                </c:pt>
                <c:pt idx="17908" formatCode="General">
                  <c:v>3.2135999999999998E-2</c:v>
                </c:pt>
                <c:pt idx="17909" formatCode="General">
                  <c:v>3.2138E-2</c:v>
                </c:pt>
                <c:pt idx="17910" formatCode="General">
                  <c:v>3.2140000000000002E-2</c:v>
                </c:pt>
                <c:pt idx="17911" formatCode="General">
                  <c:v>3.2141999999999997E-2</c:v>
                </c:pt>
                <c:pt idx="17912" formatCode="General">
                  <c:v>3.2143999999999999E-2</c:v>
                </c:pt>
                <c:pt idx="17913" formatCode="General">
                  <c:v>3.2146000000000001E-2</c:v>
                </c:pt>
                <c:pt idx="17914" formatCode="General">
                  <c:v>3.2148000000000003E-2</c:v>
                </c:pt>
                <c:pt idx="17915" formatCode="General">
                  <c:v>3.2149999999999998E-2</c:v>
                </c:pt>
                <c:pt idx="17916" formatCode="General">
                  <c:v>3.2152E-2</c:v>
                </c:pt>
                <c:pt idx="17917" formatCode="General">
                  <c:v>3.2154000000000002E-2</c:v>
                </c:pt>
                <c:pt idx="17918" formatCode="General">
                  <c:v>3.2155999999999997E-2</c:v>
                </c:pt>
                <c:pt idx="17919" formatCode="General">
                  <c:v>3.2157999999999999E-2</c:v>
                </c:pt>
                <c:pt idx="17920" formatCode="General">
                  <c:v>3.2160000000000001E-2</c:v>
                </c:pt>
                <c:pt idx="17921" formatCode="General">
                  <c:v>3.2162000000000003E-2</c:v>
                </c:pt>
                <c:pt idx="17922" formatCode="General">
                  <c:v>3.2163999999999998E-2</c:v>
                </c:pt>
                <c:pt idx="17923" formatCode="General">
                  <c:v>3.2166E-2</c:v>
                </c:pt>
                <c:pt idx="17924" formatCode="General">
                  <c:v>3.2168000000000002E-2</c:v>
                </c:pt>
                <c:pt idx="17925" formatCode="General">
                  <c:v>3.2169999999999997E-2</c:v>
                </c:pt>
                <c:pt idx="17926" formatCode="General">
                  <c:v>3.2171999999999999E-2</c:v>
                </c:pt>
                <c:pt idx="17927" formatCode="General">
                  <c:v>3.2174000000000001E-2</c:v>
                </c:pt>
                <c:pt idx="17928" formatCode="General">
                  <c:v>3.2176000000000003E-2</c:v>
                </c:pt>
                <c:pt idx="17929" formatCode="General">
                  <c:v>3.2177999999999998E-2</c:v>
                </c:pt>
                <c:pt idx="17930" formatCode="General">
                  <c:v>3.218E-2</c:v>
                </c:pt>
                <c:pt idx="17931" formatCode="General">
                  <c:v>3.2182000000000002E-2</c:v>
                </c:pt>
                <c:pt idx="17932" formatCode="General">
                  <c:v>3.2183999999999997E-2</c:v>
                </c:pt>
                <c:pt idx="17933" formatCode="General">
                  <c:v>3.2185999999999999E-2</c:v>
                </c:pt>
                <c:pt idx="17934" formatCode="General">
                  <c:v>3.2187999999999897E-2</c:v>
                </c:pt>
                <c:pt idx="17935" formatCode="General">
                  <c:v>3.2190000000000003E-2</c:v>
                </c:pt>
                <c:pt idx="17936" formatCode="General">
                  <c:v>3.2191999999999998E-2</c:v>
                </c:pt>
                <c:pt idx="17937" formatCode="General">
                  <c:v>3.2194E-2</c:v>
                </c:pt>
                <c:pt idx="17938" formatCode="General">
                  <c:v>3.2196000000000002E-2</c:v>
                </c:pt>
                <c:pt idx="17939" formatCode="General">
                  <c:v>3.2197999999999997E-2</c:v>
                </c:pt>
                <c:pt idx="17940" formatCode="General">
                  <c:v>3.2199999999999999E-2</c:v>
                </c:pt>
                <c:pt idx="17941" formatCode="General">
                  <c:v>3.2201999999999897E-2</c:v>
                </c:pt>
                <c:pt idx="17942" formatCode="General">
                  <c:v>3.2204000000000003E-2</c:v>
                </c:pt>
                <c:pt idx="17943" formatCode="General">
                  <c:v>3.2205999999999999E-2</c:v>
                </c:pt>
                <c:pt idx="17944" formatCode="General">
                  <c:v>3.2208000000000001E-2</c:v>
                </c:pt>
                <c:pt idx="17945" formatCode="General">
                  <c:v>3.2210000000000003E-2</c:v>
                </c:pt>
                <c:pt idx="17946" formatCode="General">
                  <c:v>3.2211999999999998E-2</c:v>
                </c:pt>
                <c:pt idx="17947" formatCode="General">
                  <c:v>3.2214E-2</c:v>
                </c:pt>
                <c:pt idx="17948" formatCode="General">
                  <c:v>3.2215999999999897E-2</c:v>
                </c:pt>
                <c:pt idx="17949" formatCode="General">
                  <c:v>3.2217999999999997E-2</c:v>
                </c:pt>
                <c:pt idx="17950" formatCode="General">
                  <c:v>3.2219999999999999E-2</c:v>
                </c:pt>
                <c:pt idx="17951" formatCode="General">
                  <c:v>3.2222000000000001E-2</c:v>
                </c:pt>
                <c:pt idx="17952" formatCode="General">
                  <c:v>3.2224000000000003E-2</c:v>
                </c:pt>
                <c:pt idx="17953" formatCode="General">
                  <c:v>3.2225999999999998E-2</c:v>
                </c:pt>
                <c:pt idx="17954" formatCode="General">
                  <c:v>3.2228E-2</c:v>
                </c:pt>
                <c:pt idx="17955" formatCode="General">
                  <c:v>3.2229999999999898E-2</c:v>
                </c:pt>
                <c:pt idx="17956" formatCode="General">
                  <c:v>3.2231999999999997E-2</c:v>
                </c:pt>
                <c:pt idx="17957" formatCode="General">
                  <c:v>3.2233999999999999E-2</c:v>
                </c:pt>
                <c:pt idx="17958" formatCode="General">
                  <c:v>3.2236000000000001E-2</c:v>
                </c:pt>
                <c:pt idx="17959" formatCode="General">
                  <c:v>3.2238000000000003E-2</c:v>
                </c:pt>
                <c:pt idx="17960" formatCode="General">
                  <c:v>3.2239999999999998E-2</c:v>
                </c:pt>
                <c:pt idx="17961" formatCode="General">
                  <c:v>3.2242E-2</c:v>
                </c:pt>
                <c:pt idx="17962" formatCode="General">
                  <c:v>3.2243999999999898E-2</c:v>
                </c:pt>
                <c:pt idx="17963" formatCode="General">
                  <c:v>3.2245999999999997E-2</c:v>
                </c:pt>
                <c:pt idx="17964" formatCode="General">
                  <c:v>3.2247999999999999E-2</c:v>
                </c:pt>
                <c:pt idx="17965" formatCode="General">
                  <c:v>3.2250000000000001E-2</c:v>
                </c:pt>
                <c:pt idx="17966" formatCode="General">
                  <c:v>3.2252000000000003E-2</c:v>
                </c:pt>
                <c:pt idx="17967" formatCode="General">
                  <c:v>3.2253999999999998E-2</c:v>
                </c:pt>
                <c:pt idx="17968" formatCode="General">
                  <c:v>3.2256E-2</c:v>
                </c:pt>
                <c:pt idx="17969" formatCode="General">
                  <c:v>3.2258000000000002E-2</c:v>
                </c:pt>
                <c:pt idx="17970" formatCode="General">
                  <c:v>3.2259999999999997E-2</c:v>
                </c:pt>
                <c:pt idx="17971" formatCode="General">
                  <c:v>3.2261999999999999E-2</c:v>
                </c:pt>
                <c:pt idx="17972" formatCode="General">
                  <c:v>3.2264000000000001E-2</c:v>
                </c:pt>
                <c:pt idx="17973" formatCode="General">
                  <c:v>3.2266000000000003E-2</c:v>
                </c:pt>
                <c:pt idx="17974" formatCode="General">
                  <c:v>3.2267999999999998E-2</c:v>
                </c:pt>
                <c:pt idx="17975" formatCode="General">
                  <c:v>3.227E-2</c:v>
                </c:pt>
                <c:pt idx="17976" formatCode="General">
                  <c:v>3.2272000000000002E-2</c:v>
                </c:pt>
                <c:pt idx="17977" formatCode="General">
                  <c:v>3.2273999999999997E-2</c:v>
                </c:pt>
                <c:pt idx="17978" formatCode="General">
                  <c:v>3.2275999999999999E-2</c:v>
                </c:pt>
                <c:pt idx="17979" formatCode="General">
                  <c:v>3.2278000000000001E-2</c:v>
                </c:pt>
                <c:pt idx="17980" formatCode="General">
                  <c:v>3.2280000000000003E-2</c:v>
                </c:pt>
                <c:pt idx="17981" formatCode="General">
                  <c:v>3.2281999999999998E-2</c:v>
                </c:pt>
                <c:pt idx="17982" formatCode="General">
                  <c:v>3.2284E-2</c:v>
                </c:pt>
                <c:pt idx="17983" formatCode="General">
                  <c:v>3.2286000000000002E-2</c:v>
                </c:pt>
                <c:pt idx="17984" formatCode="General">
                  <c:v>3.2287999999999997E-2</c:v>
                </c:pt>
                <c:pt idx="17985" formatCode="General">
                  <c:v>3.2289999999999999E-2</c:v>
                </c:pt>
                <c:pt idx="17986" formatCode="General">
                  <c:v>3.2292000000000001E-2</c:v>
                </c:pt>
                <c:pt idx="17987" formatCode="General">
                  <c:v>3.2294000000000003E-2</c:v>
                </c:pt>
                <c:pt idx="17988" formatCode="General">
                  <c:v>3.2295999999999998E-2</c:v>
                </c:pt>
                <c:pt idx="17989" formatCode="General">
                  <c:v>3.2298E-2</c:v>
                </c:pt>
                <c:pt idx="17990" formatCode="General">
                  <c:v>3.2300000000000002E-2</c:v>
                </c:pt>
                <c:pt idx="17991" formatCode="General">
                  <c:v>3.2301999999999997E-2</c:v>
                </c:pt>
                <c:pt idx="17992" formatCode="General">
                  <c:v>3.2303999999999999E-2</c:v>
                </c:pt>
                <c:pt idx="17993" formatCode="General">
                  <c:v>3.2306000000000001E-2</c:v>
                </c:pt>
                <c:pt idx="17994" formatCode="General">
                  <c:v>3.2308000000000003E-2</c:v>
                </c:pt>
                <c:pt idx="17995" formatCode="General">
                  <c:v>3.2309999999999998E-2</c:v>
                </c:pt>
                <c:pt idx="17996" formatCode="General">
                  <c:v>3.2312E-2</c:v>
                </c:pt>
                <c:pt idx="17997" formatCode="General">
                  <c:v>3.2314000000000002E-2</c:v>
                </c:pt>
                <c:pt idx="17998" formatCode="General">
                  <c:v>3.2315999999999998E-2</c:v>
                </c:pt>
                <c:pt idx="17999" formatCode="General">
                  <c:v>3.2318E-2</c:v>
                </c:pt>
                <c:pt idx="18000" formatCode="General">
                  <c:v>3.2320000000000002E-2</c:v>
                </c:pt>
                <c:pt idx="18001" formatCode="General">
                  <c:v>3.2321999999999997E-2</c:v>
                </c:pt>
                <c:pt idx="18002" formatCode="General">
                  <c:v>3.2323999999999999E-2</c:v>
                </c:pt>
                <c:pt idx="18003" formatCode="General">
                  <c:v>3.2326000000000001E-2</c:v>
                </c:pt>
                <c:pt idx="18004" formatCode="General">
                  <c:v>3.2328000000000003E-2</c:v>
                </c:pt>
                <c:pt idx="18005" formatCode="General">
                  <c:v>3.2329999999999998E-2</c:v>
                </c:pt>
                <c:pt idx="18006" formatCode="General">
                  <c:v>3.2332E-2</c:v>
                </c:pt>
                <c:pt idx="18007" formatCode="General">
                  <c:v>3.2334000000000002E-2</c:v>
                </c:pt>
                <c:pt idx="18008" formatCode="General">
                  <c:v>3.2335999999999997E-2</c:v>
                </c:pt>
                <c:pt idx="18009" formatCode="General">
                  <c:v>3.2337999999999999E-2</c:v>
                </c:pt>
                <c:pt idx="18010" formatCode="General">
                  <c:v>3.2340000000000001E-2</c:v>
                </c:pt>
                <c:pt idx="18011" formatCode="General">
                  <c:v>3.2342000000000003E-2</c:v>
                </c:pt>
                <c:pt idx="18012" formatCode="General">
                  <c:v>3.2343999999999998E-2</c:v>
                </c:pt>
                <c:pt idx="18013" formatCode="General">
                  <c:v>3.2346E-2</c:v>
                </c:pt>
                <c:pt idx="18014" formatCode="General">
                  <c:v>3.2348000000000002E-2</c:v>
                </c:pt>
                <c:pt idx="18015" formatCode="General">
                  <c:v>3.2349999999999997E-2</c:v>
                </c:pt>
                <c:pt idx="18016" formatCode="General">
                  <c:v>3.2351999999999999E-2</c:v>
                </c:pt>
                <c:pt idx="18017" formatCode="General">
                  <c:v>3.2354000000000001E-2</c:v>
                </c:pt>
                <c:pt idx="18018" formatCode="General">
                  <c:v>3.2356000000000003E-2</c:v>
                </c:pt>
                <c:pt idx="18019" formatCode="General">
                  <c:v>3.2357999999999998E-2</c:v>
                </c:pt>
                <c:pt idx="18020" formatCode="General">
                  <c:v>3.236E-2</c:v>
                </c:pt>
                <c:pt idx="18021" formatCode="General">
                  <c:v>3.2362000000000002E-2</c:v>
                </c:pt>
                <c:pt idx="18022" formatCode="General">
                  <c:v>3.2363999999999997E-2</c:v>
                </c:pt>
                <c:pt idx="18023" formatCode="General">
                  <c:v>3.2365999999999999E-2</c:v>
                </c:pt>
                <c:pt idx="18024" formatCode="General">
                  <c:v>3.2368000000000001E-2</c:v>
                </c:pt>
                <c:pt idx="18025" formatCode="General">
                  <c:v>3.2370000000000003E-2</c:v>
                </c:pt>
                <c:pt idx="18026" formatCode="General">
                  <c:v>3.2371999999999998E-2</c:v>
                </c:pt>
                <c:pt idx="18027" formatCode="General">
                  <c:v>3.2374E-2</c:v>
                </c:pt>
                <c:pt idx="18028" formatCode="General">
                  <c:v>3.2376000000000002E-2</c:v>
                </c:pt>
                <c:pt idx="18029" formatCode="General">
                  <c:v>3.2377999999999997E-2</c:v>
                </c:pt>
                <c:pt idx="18030" formatCode="General">
                  <c:v>3.2379999999999999E-2</c:v>
                </c:pt>
                <c:pt idx="18031" formatCode="General">
                  <c:v>3.2382000000000001E-2</c:v>
                </c:pt>
                <c:pt idx="18032" formatCode="General">
                  <c:v>3.2384000000000003E-2</c:v>
                </c:pt>
                <c:pt idx="18033" formatCode="General">
                  <c:v>3.2385999999999998E-2</c:v>
                </c:pt>
                <c:pt idx="18034" formatCode="General">
                  <c:v>3.2388E-2</c:v>
                </c:pt>
                <c:pt idx="18035" formatCode="General">
                  <c:v>3.2390000000000002E-2</c:v>
                </c:pt>
                <c:pt idx="18036" formatCode="General">
                  <c:v>3.2391999999999997E-2</c:v>
                </c:pt>
                <c:pt idx="18037" formatCode="General">
                  <c:v>3.2393999999999999E-2</c:v>
                </c:pt>
                <c:pt idx="18038" formatCode="General">
                  <c:v>3.2396000000000001E-2</c:v>
                </c:pt>
                <c:pt idx="18039" formatCode="General">
                  <c:v>3.2398000000000003E-2</c:v>
                </c:pt>
                <c:pt idx="18040" formatCode="General">
                  <c:v>3.2399999999999998E-2</c:v>
                </c:pt>
                <c:pt idx="18041" formatCode="General">
                  <c:v>3.2402E-2</c:v>
                </c:pt>
                <c:pt idx="18042" formatCode="General">
                  <c:v>3.2404000000000002E-2</c:v>
                </c:pt>
                <c:pt idx="18043" formatCode="General">
                  <c:v>3.2405999999999997E-2</c:v>
                </c:pt>
                <c:pt idx="18044" formatCode="General">
                  <c:v>3.2407999999999999E-2</c:v>
                </c:pt>
                <c:pt idx="18045" formatCode="General">
                  <c:v>3.2409999999999897E-2</c:v>
                </c:pt>
                <c:pt idx="18046" formatCode="General">
                  <c:v>3.2412000000000003E-2</c:v>
                </c:pt>
                <c:pt idx="18047" formatCode="General">
                  <c:v>3.2413999999999998E-2</c:v>
                </c:pt>
                <c:pt idx="18048" formatCode="General">
                  <c:v>3.2416E-2</c:v>
                </c:pt>
                <c:pt idx="18049" formatCode="General">
                  <c:v>3.2418000000000002E-2</c:v>
                </c:pt>
                <c:pt idx="18050" formatCode="General">
                  <c:v>3.2419999999999997E-2</c:v>
                </c:pt>
                <c:pt idx="18051" formatCode="General">
                  <c:v>3.2421999999999999E-2</c:v>
                </c:pt>
                <c:pt idx="18052" formatCode="General">
                  <c:v>3.2423999999999897E-2</c:v>
                </c:pt>
                <c:pt idx="18053" formatCode="General">
                  <c:v>3.2426000000000003E-2</c:v>
                </c:pt>
                <c:pt idx="18054" formatCode="General">
                  <c:v>3.2427999999999998E-2</c:v>
                </c:pt>
                <c:pt idx="18055" formatCode="General">
                  <c:v>3.243E-2</c:v>
                </c:pt>
                <c:pt idx="18056" formatCode="General">
                  <c:v>3.2432000000000002E-2</c:v>
                </c:pt>
                <c:pt idx="18057" formatCode="General">
                  <c:v>3.2433999999999998E-2</c:v>
                </c:pt>
                <c:pt idx="18058" formatCode="General">
                  <c:v>3.2436E-2</c:v>
                </c:pt>
                <c:pt idx="18059" formatCode="General">
                  <c:v>3.2437999999999897E-2</c:v>
                </c:pt>
                <c:pt idx="18060" formatCode="General">
                  <c:v>3.2439999999999997E-2</c:v>
                </c:pt>
                <c:pt idx="18061" formatCode="General">
                  <c:v>3.2441999999999999E-2</c:v>
                </c:pt>
                <c:pt idx="18062" formatCode="General">
                  <c:v>3.2444000000000001E-2</c:v>
                </c:pt>
                <c:pt idx="18063" formatCode="General">
                  <c:v>3.2446000000000003E-2</c:v>
                </c:pt>
                <c:pt idx="18064" formatCode="General">
                  <c:v>3.2447999999999998E-2</c:v>
                </c:pt>
                <c:pt idx="18065" formatCode="General">
                  <c:v>3.245E-2</c:v>
                </c:pt>
                <c:pt idx="18066" formatCode="General">
                  <c:v>3.2451999999999898E-2</c:v>
                </c:pt>
                <c:pt idx="18067" formatCode="General">
                  <c:v>3.2453999999999997E-2</c:v>
                </c:pt>
                <c:pt idx="18068" formatCode="General">
                  <c:v>3.2455999999999999E-2</c:v>
                </c:pt>
                <c:pt idx="18069" formatCode="General">
                  <c:v>3.2458000000000001E-2</c:v>
                </c:pt>
                <c:pt idx="18070" formatCode="General">
                  <c:v>3.2460000000000003E-2</c:v>
                </c:pt>
                <c:pt idx="18071" formatCode="General">
                  <c:v>3.2461999999999998E-2</c:v>
                </c:pt>
                <c:pt idx="18072" formatCode="General">
                  <c:v>3.2464E-2</c:v>
                </c:pt>
                <c:pt idx="18073" formatCode="General">
                  <c:v>3.2465999999999898E-2</c:v>
                </c:pt>
                <c:pt idx="18074" formatCode="General">
                  <c:v>3.2467999999999997E-2</c:v>
                </c:pt>
                <c:pt idx="18075" formatCode="General">
                  <c:v>3.2469999999999999E-2</c:v>
                </c:pt>
                <c:pt idx="18076" formatCode="General">
                  <c:v>3.2472000000000001E-2</c:v>
                </c:pt>
                <c:pt idx="18077" formatCode="General">
                  <c:v>3.2474000000000003E-2</c:v>
                </c:pt>
                <c:pt idx="18078" formatCode="General">
                  <c:v>3.2475999999999998E-2</c:v>
                </c:pt>
                <c:pt idx="18079" formatCode="General">
                  <c:v>3.2478E-2</c:v>
                </c:pt>
                <c:pt idx="18080" formatCode="General">
                  <c:v>3.2479999999999898E-2</c:v>
                </c:pt>
                <c:pt idx="18081" formatCode="General">
                  <c:v>3.2481999999999997E-2</c:v>
                </c:pt>
                <c:pt idx="18082" formatCode="General">
                  <c:v>3.2483999999999999E-2</c:v>
                </c:pt>
                <c:pt idx="18083" formatCode="General">
                  <c:v>3.2486000000000001E-2</c:v>
                </c:pt>
                <c:pt idx="18084" formatCode="General">
                  <c:v>3.2488000000000003E-2</c:v>
                </c:pt>
                <c:pt idx="18085" formatCode="General">
                  <c:v>3.2489999999999998E-2</c:v>
                </c:pt>
                <c:pt idx="18086" formatCode="General">
                  <c:v>3.2492E-2</c:v>
                </c:pt>
                <c:pt idx="18087" formatCode="General">
                  <c:v>3.2494000000000002E-2</c:v>
                </c:pt>
                <c:pt idx="18088" formatCode="General">
                  <c:v>3.2495999999999997E-2</c:v>
                </c:pt>
                <c:pt idx="18089" formatCode="General">
                  <c:v>3.2497999999999999E-2</c:v>
                </c:pt>
                <c:pt idx="18090" formatCode="General">
                  <c:v>3.2500000000000001E-2</c:v>
                </c:pt>
                <c:pt idx="18091" formatCode="General">
                  <c:v>3.2502000000000003E-2</c:v>
                </c:pt>
                <c:pt idx="18092" formatCode="General">
                  <c:v>3.2503999999999998E-2</c:v>
                </c:pt>
                <c:pt idx="18093" formatCode="General">
                  <c:v>3.2506E-2</c:v>
                </c:pt>
                <c:pt idx="18094" formatCode="General">
                  <c:v>3.2508000000000002E-2</c:v>
                </c:pt>
                <c:pt idx="18095" formatCode="General">
                  <c:v>3.2509999999999997E-2</c:v>
                </c:pt>
                <c:pt idx="18096" formatCode="General">
                  <c:v>3.2511999999999999E-2</c:v>
                </c:pt>
                <c:pt idx="18097" formatCode="General">
                  <c:v>3.2514000000000001E-2</c:v>
                </c:pt>
                <c:pt idx="18098" formatCode="General">
                  <c:v>3.2516000000000003E-2</c:v>
                </c:pt>
                <c:pt idx="18099" formatCode="General">
                  <c:v>3.2517999999999998E-2</c:v>
                </c:pt>
                <c:pt idx="18100" formatCode="General">
                  <c:v>3.252E-2</c:v>
                </c:pt>
                <c:pt idx="18101" formatCode="General">
                  <c:v>3.2522000000000002E-2</c:v>
                </c:pt>
                <c:pt idx="18102" formatCode="General">
                  <c:v>3.2523999999999997E-2</c:v>
                </c:pt>
                <c:pt idx="18103" formatCode="General">
                  <c:v>3.2525999999999999E-2</c:v>
                </c:pt>
                <c:pt idx="18104" formatCode="General">
                  <c:v>3.2528000000000001E-2</c:v>
                </c:pt>
                <c:pt idx="18105" formatCode="General">
                  <c:v>3.2530000000000003E-2</c:v>
                </c:pt>
                <c:pt idx="18106" formatCode="General">
                  <c:v>3.2531999999999998E-2</c:v>
                </c:pt>
                <c:pt idx="18107" formatCode="General">
                  <c:v>3.2534E-2</c:v>
                </c:pt>
                <c:pt idx="18108" formatCode="General">
                  <c:v>3.2536000000000002E-2</c:v>
                </c:pt>
                <c:pt idx="18109" formatCode="General">
                  <c:v>3.2537999999999997E-2</c:v>
                </c:pt>
                <c:pt idx="18110" formatCode="General">
                  <c:v>3.2539999999999999E-2</c:v>
                </c:pt>
                <c:pt idx="18111" formatCode="General">
                  <c:v>3.2542000000000001E-2</c:v>
                </c:pt>
                <c:pt idx="18112" formatCode="General">
                  <c:v>3.2543999999999997E-2</c:v>
                </c:pt>
                <c:pt idx="18113" formatCode="General">
                  <c:v>3.2545999999999999E-2</c:v>
                </c:pt>
                <c:pt idx="18114" formatCode="General">
                  <c:v>3.2548000000000001E-2</c:v>
                </c:pt>
                <c:pt idx="18115" formatCode="General">
                  <c:v>3.2550000000000003E-2</c:v>
                </c:pt>
                <c:pt idx="18116" formatCode="General">
                  <c:v>3.2551999999999998E-2</c:v>
                </c:pt>
                <c:pt idx="18117" formatCode="General">
                  <c:v>3.2554E-2</c:v>
                </c:pt>
                <c:pt idx="18118" formatCode="General">
                  <c:v>3.2556000000000002E-2</c:v>
                </c:pt>
                <c:pt idx="18119" formatCode="General">
                  <c:v>3.2557999999999997E-2</c:v>
                </c:pt>
                <c:pt idx="18120" formatCode="General">
                  <c:v>3.2559999999999999E-2</c:v>
                </c:pt>
                <c:pt idx="18121" formatCode="General">
                  <c:v>3.2562000000000001E-2</c:v>
                </c:pt>
                <c:pt idx="18122" formatCode="General">
                  <c:v>3.2564000000000003E-2</c:v>
                </c:pt>
                <c:pt idx="18123" formatCode="General">
                  <c:v>3.2565999999999998E-2</c:v>
                </c:pt>
                <c:pt idx="18124" formatCode="General">
                  <c:v>3.2568E-2</c:v>
                </c:pt>
                <c:pt idx="18125" formatCode="General">
                  <c:v>3.2570000000000002E-2</c:v>
                </c:pt>
                <c:pt idx="18126" formatCode="General">
                  <c:v>3.2571999999999997E-2</c:v>
                </c:pt>
                <c:pt idx="18127" formatCode="General">
                  <c:v>3.2573999999999999E-2</c:v>
                </c:pt>
                <c:pt idx="18128" formatCode="General">
                  <c:v>3.2576000000000001E-2</c:v>
                </c:pt>
                <c:pt idx="18129" formatCode="General">
                  <c:v>3.2578000000000003E-2</c:v>
                </c:pt>
                <c:pt idx="18130" formatCode="General">
                  <c:v>3.2579999999999998E-2</c:v>
                </c:pt>
                <c:pt idx="18131" formatCode="General">
                  <c:v>3.2582E-2</c:v>
                </c:pt>
                <c:pt idx="18132" formatCode="General">
                  <c:v>3.2584000000000002E-2</c:v>
                </c:pt>
                <c:pt idx="18133" formatCode="General">
                  <c:v>3.2585999999999997E-2</c:v>
                </c:pt>
                <c:pt idx="18134" formatCode="General">
                  <c:v>3.2587999999999999E-2</c:v>
                </c:pt>
                <c:pt idx="18135" formatCode="General">
                  <c:v>3.2590000000000001E-2</c:v>
                </c:pt>
                <c:pt idx="18136" formatCode="General">
                  <c:v>3.2592000000000003E-2</c:v>
                </c:pt>
                <c:pt idx="18137" formatCode="General">
                  <c:v>3.2593999999999998E-2</c:v>
                </c:pt>
                <c:pt idx="18138" formatCode="General">
                  <c:v>3.2596E-2</c:v>
                </c:pt>
                <c:pt idx="18139" formatCode="General">
                  <c:v>3.2598000000000002E-2</c:v>
                </c:pt>
                <c:pt idx="18140" formatCode="General">
                  <c:v>3.2599999999999997E-2</c:v>
                </c:pt>
                <c:pt idx="18141" formatCode="General">
                  <c:v>3.2601999999999999E-2</c:v>
                </c:pt>
                <c:pt idx="18142" formatCode="General">
                  <c:v>3.2604000000000001E-2</c:v>
                </c:pt>
                <c:pt idx="18143" formatCode="General">
                  <c:v>3.2606000000000003E-2</c:v>
                </c:pt>
                <c:pt idx="18144" formatCode="General">
                  <c:v>3.2607999999999998E-2</c:v>
                </c:pt>
                <c:pt idx="18145" formatCode="General">
                  <c:v>3.261E-2</c:v>
                </c:pt>
                <c:pt idx="18146" formatCode="General">
                  <c:v>3.2612000000000002E-2</c:v>
                </c:pt>
                <c:pt idx="18147" formatCode="General">
                  <c:v>3.2613999999999997E-2</c:v>
                </c:pt>
                <c:pt idx="18148" formatCode="General">
                  <c:v>3.2615999999999999E-2</c:v>
                </c:pt>
                <c:pt idx="18149" formatCode="General">
                  <c:v>3.2618000000000001E-2</c:v>
                </c:pt>
                <c:pt idx="18150" formatCode="General">
                  <c:v>3.2620000000000003E-2</c:v>
                </c:pt>
                <c:pt idx="18151" formatCode="General">
                  <c:v>3.2621999999999998E-2</c:v>
                </c:pt>
                <c:pt idx="18152" formatCode="General">
                  <c:v>3.2624E-2</c:v>
                </c:pt>
                <c:pt idx="18153" formatCode="General">
                  <c:v>3.2626000000000002E-2</c:v>
                </c:pt>
                <c:pt idx="18154" formatCode="General">
                  <c:v>3.2627999999999997E-2</c:v>
                </c:pt>
                <c:pt idx="18155" formatCode="General">
                  <c:v>3.2629999999999999E-2</c:v>
                </c:pt>
                <c:pt idx="18156" formatCode="General">
                  <c:v>3.2632000000000001E-2</c:v>
                </c:pt>
                <c:pt idx="18157" formatCode="General">
                  <c:v>3.2634000000000003E-2</c:v>
                </c:pt>
                <c:pt idx="18158" formatCode="General">
                  <c:v>3.2635999999999998E-2</c:v>
                </c:pt>
                <c:pt idx="18159" formatCode="General">
                  <c:v>3.2638E-2</c:v>
                </c:pt>
                <c:pt idx="18160" formatCode="General">
                  <c:v>3.2640000000000002E-2</c:v>
                </c:pt>
                <c:pt idx="18161" formatCode="General">
                  <c:v>3.2641999999999997E-2</c:v>
                </c:pt>
                <c:pt idx="18162" formatCode="General">
                  <c:v>3.2643999999999999E-2</c:v>
                </c:pt>
                <c:pt idx="18163" formatCode="General">
                  <c:v>3.2645999999999897E-2</c:v>
                </c:pt>
                <c:pt idx="18164" formatCode="General">
                  <c:v>3.2648000000000003E-2</c:v>
                </c:pt>
                <c:pt idx="18165" formatCode="General">
                  <c:v>3.2649999999999998E-2</c:v>
                </c:pt>
                <c:pt idx="18166" formatCode="General">
                  <c:v>3.2652E-2</c:v>
                </c:pt>
                <c:pt idx="18167" formatCode="General">
                  <c:v>3.2654000000000002E-2</c:v>
                </c:pt>
                <c:pt idx="18168" formatCode="General">
                  <c:v>3.2655999999999998E-2</c:v>
                </c:pt>
                <c:pt idx="18169" formatCode="General">
                  <c:v>3.2658E-2</c:v>
                </c:pt>
                <c:pt idx="18170" formatCode="General">
                  <c:v>3.2659999999999897E-2</c:v>
                </c:pt>
                <c:pt idx="18171" formatCode="General">
                  <c:v>3.2661999999999997E-2</c:v>
                </c:pt>
                <c:pt idx="18172" formatCode="General">
                  <c:v>3.2663999999999999E-2</c:v>
                </c:pt>
                <c:pt idx="18173" formatCode="General">
                  <c:v>3.2666000000000001E-2</c:v>
                </c:pt>
                <c:pt idx="18174" formatCode="General">
                  <c:v>3.2668000000000003E-2</c:v>
                </c:pt>
                <c:pt idx="18175" formatCode="General">
                  <c:v>3.2669999999999998E-2</c:v>
                </c:pt>
                <c:pt idx="18176" formatCode="General">
                  <c:v>3.2672E-2</c:v>
                </c:pt>
                <c:pt idx="18177" formatCode="General">
                  <c:v>3.2673999999999898E-2</c:v>
                </c:pt>
                <c:pt idx="18178" formatCode="General">
                  <c:v>3.2675999999999997E-2</c:v>
                </c:pt>
                <c:pt idx="18179" formatCode="General">
                  <c:v>3.2677999999999999E-2</c:v>
                </c:pt>
                <c:pt idx="18180" formatCode="General">
                  <c:v>3.2680000000000001E-2</c:v>
                </c:pt>
                <c:pt idx="18181" formatCode="General">
                  <c:v>3.2682000000000003E-2</c:v>
                </c:pt>
                <c:pt idx="18182" formatCode="General">
                  <c:v>3.2683999999999998E-2</c:v>
                </c:pt>
                <c:pt idx="18183" formatCode="General">
                  <c:v>3.2686E-2</c:v>
                </c:pt>
                <c:pt idx="18184" formatCode="General">
                  <c:v>3.2687999999999898E-2</c:v>
                </c:pt>
                <c:pt idx="18185" formatCode="General">
                  <c:v>3.2689999999999997E-2</c:v>
                </c:pt>
                <c:pt idx="18186" formatCode="General">
                  <c:v>3.2691999999999999E-2</c:v>
                </c:pt>
                <c:pt idx="18187" formatCode="General">
                  <c:v>3.2694000000000001E-2</c:v>
                </c:pt>
                <c:pt idx="18188" formatCode="General">
                  <c:v>3.2696000000000003E-2</c:v>
                </c:pt>
                <c:pt idx="18189" formatCode="General">
                  <c:v>3.2697999999999998E-2</c:v>
                </c:pt>
                <c:pt idx="18190" formatCode="General">
                  <c:v>3.27E-2</c:v>
                </c:pt>
                <c:pt idx="18191" formatCode="General">
                  <c:v>3.2701999999999898E-2</c:v>
                </c:pt>
                <c:pt idx="18192" formatCode="General">
                  <c:v>3.2703999999999997E-2</c:v>
                </c:pt>
                <c:pt idx="18193" formatCode="General">
                  <c:v>3.2705999999999999E-2</c:v>
                </c:pt>
                <c:pt idx="18194" formatCode="General">
                  <c:v>3.2708000000000001E-2</c:v>
                </c:pt>
                <c:pt idx="18195" formatCode="General">
                  <c:v>3.2710000000000003E-2</c:v>
                </c:pt>
                <c:pt idx="18196" formatCode="General">
                  <c:v>3.2711999999999998E-2</c:v>
                </c:pt>
                <c:pt idx="18197" formatCode="General">
                  <c:v>3.2714E-2</c:v>
                </c:pt>
                <c:pt idx="18198" formatCode="General">
                  <c:v>3.2716000000000002E-2</c:v>
                </c:pt>
                <c:pt idx="18199" formatCode="General">
                  <c:v>3.2717999999999997E-2</c:v>
                </c:pt>
                <c:pt idx="18200" formatCode="General">
                  <c:v>3.2719999999999999E-2</c:v>
                </c:pt>
                <c:pt idx="18201" formatCode="General">
                  <c:v>3.2722000000000001E-2</c:v>
                </c:pt>
                <c:pt idx="18202" formatCode="General">
                  <c:v>3.2724000000000003E-2</c:v>
                </c:pt>
                <c:pt idx="18203" formatCode="General">
                  <c:v>3.2725999999999998E-2</c:v>
                </c:pt>
                <c:pt idx="18204" formatCode="General">
                  <c:v>3.2728E-2</c:v>
                </c:pt>
                <c:pt idx="18205" formatCode="General">
                  <c:v>3.2730000000000002E-2</c:v>
                </c:pt>
                <c:pt idx="18206" formatCode="General">
                  <c:v>3.2731999999999997E-2</c:v>
                </c:pt>
                <c:pt idx="18207" formatCode="General">
                  <c:v>3.2733999999999999E-2</c:v>
                </c:pt>
                <c:pt idx="18208" formatCode="General">
                  <c:v>3.2736000000000001E-2</c:v>
                </c:pt>
                <c:pt idx="18209" formatCode="General">
                  <c:v>3.2738000000000003E-2</c:v>
                </c:pt>
                <c:pt idx="18210" formatCode="General">
                  <c:v>3.2739999999999998E-2</c:v>
                </c:pt>
                <c:pt idx="18211" formatCode="General">
                  <c:v>3.2742E-2</c:v>
                </c:pt>
                <c:pt idx="18212" formatCode="General">
                  <c:v>3.2744000000000002E-2</c:v>
                </c:pt>
                <c:pt idx="18213" formatCode="General">
                  <c:v>3.2745999999999997E-2</c:v>
                </c:pt>
                <c:pt idx="18214" formatCode="General">
                  <c:v>3.2747999999999999E-2</c:v>
                </c:pt>
                <c:pt idx="18215" formatCode="General">
                  <c:v>3.2750000000000001E-2</c:v>
                </c:pt>
                <c:pt idx="18216" formatCode="General">
                  <c:v>3.2752000000000003E-2</c:v>
                </c:pt>
                <c:pt idx="18217" formatCode="General">
                  <c:v>3.2753999999999998E-2</c:v>
                </c:pt>
                <c:pt idx="18218" formatCode="General">
                  <c:v>3.2756E-2</c:v>
                </c:pt>
                <c:pt idx="18219" formatCode="General">
                  <c:v>3.2758000000000002E-2</c:v>
                </c:pt>
                <c:pt idx="18220" formatCode="General">
                  <c:v>3.2759999999999997E-2</c:v>
                </c:pt>
                <c:pt idx="18221" formatCode="General">
                  <c:v>3.2761999999999999E-2</c:v>
                </c:pt>
                <c:pt idx="18222" formatCode="General">
                  <c:v>3.2764000000000001E-2</c:v>
                </c:pt>
                <c:pt idx="18223" formatCode="General">
                  <c:v>3.2766000000000003E-2</c:v>
                </c:pt>
                <c:pt idx="18224" formatCode="General">
                  <c:v>3.2767999999999999E-2</c:v>
                </c:pt>
                <c:pt idx="18225" formatCode="General">
                  <c:v>3.2770000000000001E-2</c:v>
                </c:pt>
                <c:pt idx="18226" formatCode="General">
                  <c:v>3.2772000000000003E-2</c:v>
                </c:pt>
                <c:pt idx="18227" formatCode="General">
                  <c:v>3.2773999999999998E-2</c:v>
                </c:pt>
                <c:pt idx="18228" formatCode="General">
                  <c:v>3.2776E-2</c:v>
                </c:pt>
                <c:pt idx="18229" formatCode="General">
                  <c:v>3.2778000000000002E-2</c:v>
                </c:pt>
                <c:pt idx="18230" formatCode="General">
                  <c:v>3.2779999999999997E-2</c:v>
                </c:pt>
                <c:pt idx="18231" formatCode="General">
                  <c:v>3.2781999999999999E-2</c:v>
                </c:pt>
                <c:pt idx="18232" formatCode="General">
                  <c:v>3.2784000000000001E-2</c:v>
                </c:pt>
                <c:pt idx="18233" formatCode="General">
                  <c:v>3.2786000000000003E-2</c:v>
                </c:pt>
                <c:pt idx="18234" formatCode="General">
                  <c:v>3.2787999999999998E-2</c:v>
                </c:pt>
                <c:pt idx="18235" formatCode="General">
                  <c:v>3.279E-2</c:v>
                </c:pt>
                <c:pt idx="18236" formatCode="General">
                  <c:v>3.2792000000000002E-2</c:v>
                </c:pt>
                <c:pt idx="18237" formatCode="General">
                  <c:v>3.2793999999999997E-2</c:v>
                </c:pt>
                <c:pt idx="18238" formatCode="General">
                  <c:v>3.2795999999999999E-2</c:v>
                </c:pt>
                <c:pt idx="18239" formatCode="General">
                  <c:v>3.2798000000000001E-2</c:v>
                </c:pt>
                <c:pt idx="18240" formatCode="General">
                  <c:v>3.2800000000000003E-2</c:v>
                </c:pt>
                <c:pt idx="18241" formatCode="General">
                  <c:v>3.2801999999999998E-2</c:v>
                </c:pt>
                <c:pt idx="18242" formatCode="General">
                  <c:v>3.2804E-2</c:v>
                </c:pt>
                <c:pt idx="18243" formatCode="General">
                  <c:v>3.2806000000000002E-2</c:v>
                </c:pt>
                <c:pt idx="18244" formatCode="General">
                  <c:v>3.2807999999999997E-2</c:v>
                </c:pt>
                <c:pt idx="18245" formatCode="General">
                  <c:v>3.2809999999999999E-2</c:v>
                </c:pt>
                <c:pt idx="18246" formatCode="General">
                  <c:v>3.2812000000000001E-2</c:v>
                </c:pt>
                <c:pt idx="18247" formatCode="General">
                  <c:v>3.2814000000000003E-2</c:v>
                </c:pt>
                <c:pt idx="18248" formatCode="General">
                  <c:v>3.2815999999999998E-2</c:v>
                </c:pt>
                <c:pt idx="18249" formatCode="General">
                  <c:v>3.2818E-2</c:v>
                </c:pt>
                <c:pt idx="18250" formatCode="General">
                  <c:v>3.2820000000000002E-2</c:v>
                </c:pt>
                <c:pt idx="18251" formatCode="General">
                  <c:v>3.2821999999999997E-2</c:v>
                </c:pt>
                <c:pt idx="18252" formatCode="General">
                  <c:v>3.2823999999999999E-2</c:v>
                </c:pt>
                <c:pt idx="18253" formatCode="General">
                  <c:v>3.2826000000000001E-2</c:v>
                </c:pt>
                <c:pt idx="18254" formatCode="General">
                  <c:v>3.2828000000000003E-2</c:v>
                </c:pt>
                <c:pt idx="18255" formatCode="General">
                  <c:v>3.2829999999999998E-2</c:v>
                </c:pt>
                <c:pt idx="18256" formatCode="General">
                  <c:v>3.2832E-2</c:v>
                </c:pt>
                <c:pt idx="18257" formatCode="General">
                  <c:v>3.2834000000000002E-2</c:v>
                </c:pt>
                <c:pt idx="18258" formatCode="General">
                  <c:v>3.2835999999999997E-2</c:v>
                </c:pt>
                <c:pt idx="18259" formatCode="General">
                  <c:v>3.2837999999999999E-2</c:v>
                </c:pt>
                <c:pt idx="18260" formatCode="General">
                  <c:v>3.2840000000000001E-2</c:v>
                </c:pt>
                <c:pt idx="18261" formatCode="General">
                  <c:v>3.2842000000000003E-2</c:v>
                </c:pt>
                <c:pt idx="18262" formatCode="General">
                  <c:v>3.2843999999999998E-2</c:v>
                </c:pt>
                <c:pt idx="18263" formatCode="General">
                  <c:v>3.2846E-2</c:v>
                </c:pt>
                <c:pt idx="18264" formatCode="General">
                  <c:v>3.2848000000000002E-2</c:v>
                </c:pt>
                <c:pt idx="18265" formatCode="General">
                  <c:v>3.2849999999999997E-2</c:v>
                </c:pt>
                <c:pt idx="18266" formatCode="General">
                  <c:v>3.2851999999999999E-2</c:v>
                </c:pt>
                <c:pt idx="18267" formatCode="General">
                  <c:v>3.2854000000000001E-2</c:v>
                </c:pt>
                <c:pt idx="18268" formatCode="General">
                  <c:v>3.2856000000000003E-2</c:v>
                </c:pt>
                <c:pt idx="18269" formatCode="General">
                  <c:v>3.2857999999999998E-2</c:v>
                </c:pt>
                <c:pt idx="18270" formatCode="General">
                  <c:v>3.286E-2</c:v>
                </c:pt>
                <c:pt idx="18271" formatCode="General">
                  <c:v>3.2862000000000002E-2</c:v>
                </c:pt>
                <c:pt idx="18272" formatCode="General">
                  <c:v>3.2863999999999997E-2</c:v>
                </c:pt>
                <c:pt idx="18273" formatCode="General">
                  <c:v>3.2865999999999999E-2</c:v>
                </c:pt>
                <c:pt idx="18274" formatCode="General">
                  <c:v>3.2867999999999897E-2</c:v>
                </c:pt>
                <c:pt idx="18275" formatCode="General">
                  <c:v>3.2870000000000003E-2</c:v>
                </c:pt>
                <c:pt idx="18276" formatCode="General">
                  <c:v>3.2871999999999998E-2</c:v>
                </c:pt>
                <c:pt idx="18277" formatCode="General">
                  <c:v>3.2874E-2</c:v>
                </c:pt>
                <c:pt idx="18278" formatCode="General">
                  <c:v>3.2876000000000002E-2</c:v>
                </c:pt>
                <c:pt idx="18279" formatCode="General">
                  <c:v>3.2877999999999998E-2</c:v>
                </c:pt>
                <c:pt idx="18280" formatCode="General">
                  <c:v>3.288E-2</c:v>
                </c:pt>
                <c:pt idx="18281" formatCode="General">
                  <c:v>3.2881999999999897E-2</c:v>
                </c:pt>
                <c:pt idx="18282" formatCode="General">
                  <c:v>3.2883999999999997E-2</c:v>
                </c:pt>
                <c:pt idx="18283" formatCode="General">
                  <c:v>3.2885999999999999E-2</c:v>
                </c:pt>
                <c:pt idx="18284" formatCode="General">
                  <c:v>3.2888000000000001E-2</c:v>
                </c:pt>
                <c:pt idx="18285" formatCode="General">
                  <c:v>3.2890000000000003E-2</c:v>
                </c:pt>
                <c:pt idx="18286" formatCode="General">
                  <c:v>3.2891999999999998E-2</c:v>
                </c:pt>
                <c:pt idx="18287" formatCode="General">
                  <c:v>3.2894E-2</c:v>
                </c:pt>
                <c:pt idx="18288" formatCode="General">
                  <c:v>3.2895999999999898E-2</c:v>
                </c:pt>
                <c:pt idx="18289" formatCode="General">
                  <c:v>3.2897999999999997E-2</c:v>
                </c:pt>
                <c:pt idx="18290" formatCode="General">
                  <c:v>3.2899999999999999E-2</c:v>
                </c:pt>
                <c:pt idx="18291" formatCode="General">
                  <c:v>3.2902000000000001E-2</c:v>
                </c:pt>
                <c:pt idx="18292" formatCode="General">
                  <c:v>3.2904000000000003E-2</c:v>
                </c:pt>
                <c:pt idx="18293" formatCode="General">
                  <c:v>3.2905999999999998E-2</c:v>
                </c:pt>
                <c:pt idx="18294" formatCode="General">
                  <c:v>3.2908E-2</c:v>
                </c:pt>
                <c:pt idx="18295" formatCode="General">
                  <c:v>3.2909999999999898E-2</c:v>
                </c:pt>
                <c:pt idx="18296" formatCode="General">
                  <c:v>3.2911999999999997E-2</c:v>
                </c:pt>
                <c:pt idx="18297" formatCode="General">
                  <c:v>3.2913999999999999E-2</c:v>
                </c:pt>
                <c:pt idx="18298" formatCode="General">
                  <c:v>3.2916000000000001E-2</c:v>
                </c:pt>
                <c:pt idx="18299" formatCode="General">
                  <c:v>3.2918000000000003E-2</c:v>
                </c:pt>
                <c:pt idx="18300" formatCode="General">
                  <c:v>3.2919999999999998E-2</c:v>
                </c:pt>
                <c:pt idx="18301" formatCode="General">
                  <c:v>3.2922E-2</c:v>
                </c:pt>
                <c:pt idx="18302" formatCode="General">
                  <c:v>3.2923999999999898E-2</c:v>
                </c:pt>
                <c:pt idx="18303" formatCode="General">
                  <c:v>3.2925999999999997E-2</c:v>
                </c:pt>
                <c:pt idx="18304" formatCode="General">
                  <c:v>3.2927999999999999E-2</c:v>
                </c:pt>
                <c:pt idx="18305" formatCode="General">
                  <c:v>3.2930000000000001E-2</c:v>
                </c:pt>
                <c:pt idx="18306" formatCode="General">
                  <c:v>3.2932000000000003E-2</c:v>
                </c:pt>
                <c:pt idx="18307" formatCode="General">
                  <c:v>3.2933999999999998E-2</c:v>
                </c:pt>
                <c:pt idx="18308" formatCode="General">
                  <c:v>3.2936E-2</c:v>
                </c:pt>
                <c:pt idx="18309" formatCode="General">
                  <c:v>3.2938000000000002E-2</c:v>
                </c:pt>
                <c:pt idx="18310" formatCode="General">
                  <c:v>3.2939999999999997E-2</c:v>
                </c:pt>
                <c:pt idx="18311" formatCode="General">
                  <c:v>3.2941999999999999E-2</c:v>
                </c:pt>
                <c:pt idx="18312" formatCode="General">
                  <c:v>3.2944000000000001E-2</c:v>
                </c:pt>
                <c:pt idx="18313" formatCode="General">
                  <c:v>3.2946000000000003E-2</c:v>
                </c:pt>
                <c:pt idx="18314" formatCode="General">
                  <c:v>3.2947999999999998E-2</c:v>
                </c:pt>
                <c:pt idx="18315" formatCode="General">
                  <c:v>3.295E-2</c:v>
                </c:pt>
                <c:pt idx="18316" formatCode="General">
                  <c:v>3.2952000000000002E-2</c:v>
                </c:pt>
                <c:pt idx="18317" formatCode="General">
                  <c:v>3.2953999999999997E-2</c:v>
                </c:pt>
                <c:pt idx="18318" formatCode="General">
                  <c:v>3.2955999999999999E-2</c:v>
                </c:pt>
                <c:pt idx="18319" formatCode="General">
                  <c:v>3.2958000000000001E-2</c:v>
                </c:pt>
                <c:pt idx="18320" formatCode="General">
                  <c:v>3.2960000000000003E-2</c:v>
                </c:pt>
                <c:pt idx="18321" formatCode="General">
                  <c:v>3.2961999999999998E-2</c:v>
                </c:pt>
                <c:pt idx="18322" formatCode="General">
                  <c:v>3.2964E-2</c:v>
                </c:pt>
                <c:pt idx="18323" formatCode="General">
                  <c:v>3.2966000000000002E-2</c:v>
                </c:pt>
                <c:pt idx="18324" formatCode="General">
                  <c:v>3.2967999999999997E-2</c:v>
                </c:pt>
                <c:pt idx="18325" formatCode="General">
                  <c:v>3.2969999999999999E-2</c:v>
                </c:pt>
                <c:pt idx="18326" formatCode="General">
                  <c:v>3.2972000000000001E-2</c:v>
                </c:pt>
                <c:pt idx="18327" formatCode="General">
                  <c:v>3.2974000000000003E-2</c:v>
                </c:pt>
                <c:pt idx="18328" formatCode="General">
                  <c:v>3.2975999999999998E-2</c:v>
                </c:pt>
                <c:pt idx="18329" formatCode="General">
                  <c:v>3.2978E-2</c:v>
                </c:pt>
                <c:pt idx="18330" formatCode="General">
                  <c:v>3.2980000000000002E-2</c:v>
                </c:pt>
                <c:pt idx="18331" formatCode="General">
                  <c:v>3.2981999999999997E-2</c:v>
                </c:pt>
                <c:pt idx="18332" formatCode="General">
                  <c:v>3.2983999999999999E-2</c:v>
                </c:pt>
                <c:pt idx="18333" formatCode="General">
                  <c:v>3.2986000000000001E-2</c:v>
                </c:pt>
                <c:pt idx="18334" formatCode="General">
                  <c:v>3.2988000000000003E-2</c:v>
                </c:pt>
                <c:pt idx="18335" formatCode="General">
                  <c:v>3.2989999999999998E-2</c:v>
                </c:pt>
                <c:pt idx="18336" formatCode="General">
                  <c:v>3.2992E-2</c:v>
                </c:pt>
                <c:pt idx="18337" formatCode="General">
                  <c:v>3.2994000000000002E-2</c:v>
                </c:pt>
                <c:pt idx="18338" formatCode="General">
                  <c:v>3.2995999999999998E-2</c:v>
                </c:pt>
                <c:pt idx="18339" formatCode="General">
                  <c:v>3.2998E-2</c:v>
                </c:pt>
                <c:pt idx="18340" formatCode="General">
                  <c:v>3.3000000000000002E-2</c:v>
                </c:pt>
                <c:pt idx="18341" formatCode="General">
                  <c:v>3.3001999999999997E-2</c:v>
                </c:pt>
                <c:pt idx="18342" formatCode="General">
                  <c:v>3.3003999999999999E-2</c:v>
                </c:pt>
                <c:pt idx="18343" formatCode="General">
                  <c:v>3.3006000000000001E-2</c:v>
                </c:pt>
                <c:pt idx="18344" formatCode="General">
                  <c:v>3.3008000000000003E-2</c:v>
                </c:pt>
                <c:pt idx="18345" formatCode="General">
                  <c:v>3.3009999999999998E-2</c:v>
                </c:pt>
                <c:pt idx="18346" formatCode="General">
                  <c:v>3.3012E-2</c:v>
                </c:pt>
                <c:pt idx="18347" formatCode="General">
                  <c:v>3.3014000000000002E-2</c:v>
                </c:pt>
                <c:pt idx="18348" formatCode="General">
                  <c:v>3.3015999999999997E-2</c:v>
                </c:pt>
                <c:pt idx="18349" formatCode="General">
                  <c:v>3.3017999999999999E-2</c:v>
                </c:pt>
                <c:pt idx="18350" formatCode="General">
                  <c:v>3.3020000000000001E-2</c:v>
                </c:pt>
                <c:pt idx="18351" formatCode="General">
                  <c:v>3.3022000000000003E-2</c:v>
                </c:pt>
                <c:pt idx="18352" formatCode="General">
                  <c:v>3.3023999999999998E-2</c:v>
                </c:pt>
                <c:pt idx="18353" formatCode="General">
                  <c:v>3.3026E-2</c:v>
                </c:pt>
                <c:pt idx="18354" formatCode="General">
                  <c:v>3.3028000000000002E-2</c:v>
                </c:pt>
                <c:pt idx="18355" formatCode="General">
                  <c:v>3.3029999999999997E-2</c:v>
                </c:pt>
                <c:pt idx="18356" formatCode="General">
                  <c:v>3.3031999999999999E-2</c:v>
                </c:pt>
                <c:pt idx="18357" formatCode="General">
                  <c:v>3.3034000000000001E-2</c:v>
                </c:pt>
                <c:pt idx="18358" formatCode="General">
                  <c:v>3.3036000000000003E-2</c:v>
                </c:pt>
                <c:pt idx="18359" formatCode="General">
                  <c:v>3.3037999999999998E-2</c:v>
                </c:pt>
                <c:pt idx="18360" formatCode="General">
                  <c:v>3.304E-2</c:v>
                </c:pt>
                <c:pt idx="18361" formatCode="General">
                  <c:v>3.3042000000000002E-2</c:v>
                </c:pt>
                <c:pt idx="18362" formatCode="General">
                  <c:v>3.3043999999999997E-2</c:v>
                </c:pt>
                <c:pt idx="18363" formatCode="General">
                  <c:v>3.3045999999999999E-2</c:v>
                </c:pt>
                <c:pt idx="18364" formatCode="General">
                  <c:v>3.3048000000000001E-2</c:v>
                </c:pt>
                <c:pt idx="18365" formatCode="General">
                  <c:v>3.3050000000000003E-2</c:v>
                </c:pt>
                <c:pt idx="18366" formatCode="General">
                  <c:v>3.3051999999999998E-2</c:v>
                </c:pt>
                <c:pt idx="18367" formatCode="General">
                  <c:v>3.3054E-2</c:v>
                </c:pt>
                <c:pt idx="18368" formatCode="General">
                  <c:v>3.3056000000000002E-2</c:v>
                </c:pt>
                <c:pt idx="18369" formatCode="General">
                  <c:v>3.3057999999999997E-2</c:v>
                </c:pt>
                <c:pt idx="18370" formatCode="General">
                  <c:v>3.3059999999999999E-2</c:v>
                </c:pt>
                <c:pt idx="18371" formatCode="General">
                  <c:v>3.3062000000000001E-2</c:v>
                </c:pt>
                <c:pt idx="18372" formatCode="General">
                  <c:v>3.3064000000000003E-2</c:v>
                </c:pt>
                <c:pt idx="18373" formatCode="General">
                  <c:v>3.3065999999999998E-2</c:v>
                </c:pt>
                <c:pt idx="18374" formatCode="General">
                  <c:v>3.3068E-2</c:v>
                </c:pt>
                <c:pt idx="18375" formatCode="General">
                  <c:v>3.3070000000000002E-2</c:v>
                </c:pt>
                <c:pt idx="18376" formatCode="General">
                  <c:v>3.3071999999999997E-2</c:v>
                </c:pt>
                <c:pt idx="18377" formatCode="General">
                  <c:v>3.3073999999999999E-2</c:v>
                </c:pt>
                <c:pt idx="18378" formatCode="General">
                  <c:v>3.3076000000000001E-2</c:v>
                </c:pt>
                <c:pt idx="18379" formatCode="General">
                  <c:v>3.3078000000000003E-2</c:v>
                </c:pt>
                <c:pt idx="18380" formatCode="General">
                  <c:v>3.3079999999999998E-2</c:v>
                </c:pt>
                <c:pt idx="18381" formatCode="General">
                  <c:v>3.3082E-2</c:v>
                </c:pt>
                <c:pt idx="18382" formatCode="General">
                  <c:v>3.3084000000000002E-2</c:v>
                </c:pt>
                <c:pt idx="18383" formatCode="General">
                  <c:v>3.3085999999999997E-2</c:v>
                </c:pt>
                <c:pt idx="18384" formatCode="General">
                  <c:v>3.3087999999999999E-2</c:v>
                </c:pt>
                <c:pt idx="18385" formatCode="General">
                  <c:v>3.3089999999999897E-2</c:v>
                </c:pt>
                <c:pt idx="18386" formatCode="General">
                  <c:v>3.3092000000000003E-2</c:v>
                </c:pt>
                <c:pt idx="18387" formatCode="General">
                  <c:v>3.3093999999999998E-2</c:v>
                </c:pt>
                <c:pt idx="18388" formatCode="General">
                  <c:v>3.3096E-2</c:v>
                </c:pt>
                <c:pt idx="18389" formatCode="General">
                  <c:v>3.3098000000000002E-2</c:v>
                </c:pt>
                <c:pt idx="18390" formatCode="General">
                  <c:v>3.3099999999999997E-2</c:v>
                </c:pt>
                <c:pt idx="18391" formatCode="General">
                  <c:v>3.3101999999999999E-2</c:v>
                </c:pt>
                <c:pt idx="18392" formatCode="General">
                  <c:v>3.3103999999999897E-2</c:v>
                </c:pt>
                <c:pt idx="18393" formatCode="General">
                  <c:v>3.3105999999999997E-2</c:v>
                </c:pt>
                <c:pt idx="18394" formatCode="General">
                  <c:v>3.3107999999999999E-2</c:v>
                </c:pt>
                <c:pt idx="18395" formatCode="General">
                  <c:v>3.3110000000000001E-2</c:v>
                </c:pt>
                <c:pt idx="18396" formatCode="General">
                  <c:v>3.3112000000000003E-2</c:v>
                </c:pt>
                <c:pt idx="18397" formatCode="General">
                  <c:v>3.3113999999999998E-2</c:v>
                </c:pt>
                <c:pt idx="18398" formatCode="General">
                  <c:v>3.3116E-2</c:v>
                </c:pt>
                <c:pt idx="18399" formatCode="General">
                  <c:v>3.3117999999999898E-2</c:v>
                </c:pt>
                <c:pt idx="18400" formatCode="General">
                  <c:v>3.3119999999999997E-2</c:v>
                </c:pt>
                <c:pt idx="18401" formatCode="General">
                  <c:v>3.3121999999999999E-2</c:v>
                </c:pt>
                <c:pt idx="18402" formatCode="General">
                  <c:v>3.3124000000000001E-2</c:v>
                </c:pt>
                <c:pt idx="18403" formatCode="General">
                  <c:v>3.3126000000000003E-2</c:v>
                </c:pt>
                <c:pt idx="18404" formatCode="General">
                  <c:v>3.3127999999999998E-2</c:v>
                </c:pt>
                <c:pt idx="18405" formatCode="General">
                  <c:v>3.313E-2</c:v>
                </c:pt>
                <c:pt idx="18406" formatCode="General">
                  <c:v>3.3131999999999898E-2</c:v>
                </c:pt>
                <c:pt idx="18407" formatCode="General">
                  <c:v>3.3133999999999997E-2</c:v>
                </c:pt>
                <c:pt idx="18408" formatCode="General">
                  <c:v>3.3135999999999999E-2</c:v>
                </c:pt>
                <c:pt idx="18409" formatCode="General">
                  <c:v>3.3138000000000001E-2</c:v>
                </c:pt>
                <c:pt idx="18410" formatCode="General">
                  <c:v>3.3140000000000003E-2</c:v>
                </c:pt>
                <c:pt idx="18411" formatCode="General">
                  <c:v>3.3141999999999998E-2</c:v>
                </c:pt>
                <c:pt idx="18412" formatCode="General">
                  <c:v>3.3144E-2</c:v>
                </c:pt>
                <c:pt idx="18413" formatCode="General">
                  <c:v>3.3145999999999898E-2</c:v>
                </c:pt>
                <c:pt idx="18414" formatCode="General">
                  <c:v>3.3147999999999997E-2</c:v>
                </c:pt>
                <c:pt idx="18415" formatCode="General">
                  <c:v>3.3149999999999999E-2</c:v>
                </c:pt>
                <c:pt idx="18416" formatCode="General">
                  <c:v>3.3152000000000001E-2</c:v>
                </c:pt>
                <c:pt idx="18417" formatCode="General">
                  <c:v>3.3154000000000003E-2</c:v>
                </c:pt>
                <c:pt idx="18418" formatCode="General">
                  <c:v>3.3155999999999998E-2</c:v>
                </c:pt>
                <c:pt idx="18419" formatCode="General">
                  <c:v>3.3158E-2</c:v>
                </c:pt>
                <c:pt idx="18420" formatCode="General">
                  <c:v>3.3160000000000002E-2</c:v>
                </c:pt>
                <c:pt idx="18421" formatCode="General">
                  <c:v>3.3161999999999997E-2</c:v>
                </c:pt>
                <c:pt idx="18422" formatCode="General">
                  <c:v>3.3163999999999999E-2</c:v>
                </c:pt>
                <c:pt idx="18423" formatCode="General">
                  <c:v>3.3166000000000001E-2</c:v>
                </c:pt>
                <c:pt idx="18424" formatCode="General">
                  <c:v>3.3168000000000003E-2</c:v>
                </c:pt>
                <c:pt idx="18425" formatCode="General">
                  <c:v>3.3169999999999998E-2</c:v>
                </c:pt>
                <c:pt idx="18426" formatCode="General">
                  <c:v>3.3172E-2</c:v>
                </c:pt>
                <c:pt idx="18427" formatCode="General">
                  <c:v>3.3174000000000002E-2</c:v>
                </c:pt>
                <c:pt idx="18428" formatCode="General">
                  <c:v>3.3175999999999997E-2</c:v>
                </c:pt>
                <c:pt idx="18429" formatCode="General">
                  <c:v>3.3177999999999999E-2</c:v>
                </c:pt>
                <c:pt idx="18430" formatCode="General">
                  <c:v>3.3180000000000001E-2</c:v>
                </c:pt>
                <c:pt idx="18431" formatCode="General">
                  <c:v>3.3182000000000003E-2</c:v>
                </c:pt>
                <c:pt idx="18432" formatCode="General">
                  <c:v>3.3183999999999998E-2</c:v>
                </c:pt>
                <c:pt idx="18433" formatCode="General">
                  <c:v>3.3186E-2</c:v>
                </c:pt>
                <c:pt idx="18434" formatCode="General">
                  <c:v>3.3188000000000002E-2</c:v>
                </c:pt>
                <c:pt idx="18435" formatCode="General">
                  <c:v>3.3189999999999997E-2</c:v>
                </c:pt>
                <c:pt idx="18436" formatCode="General">
                  <c:v>3.3191999999999999E-2</c:v>
                </c:pt>
                <c:pt idx="18437" formatCode="General">
                  <c:v>3.3194000000000001E-2</c:v>
                </c:pt>
                <c:pt idx="18438" formatCode="General">
                  <c:v>3.3196000000000003E-2</c:v>
                </c:pt>
                <c:pt idx="18439" formatCode="General">
                  <c:v>3.3197999999999998E-2</c:v>
                </c:pt>
                <c:pt idx="18440" formatCode="General">
                  <c:v>3.32E-2</c:v>
                </c:pt>
                <c:pt idx="18441" formatCode="General">
                  <c:v>3.3202000000000002E-2</c:v>
                </c:pt>
                <c:pt idx="18442" formatCode="General">
                  <c:v>3.3203999999999997E-2</c:v>
                </c:pt>
                <c:pt idx="18443" formatCode="General">
                  <c:v>3.3205999999999999E-2</c:v>
                </c:pt>
                <c:pt idx="18444" formatCode="General">
                  <c:v>3.3208000000000001E-2</c:v>
                </c:pt>
                <c:pt idx="18445" formatCode="General">
                  <c:v>3.3210000000000003E-2</c:v>
                </c:pt>
                <c:pt idx="18446" formatCode="General">
                  <c:v>3.3211999999999998E-2</c:v>
                </c:pt>
                <c:pt idx="18447" formatCode="General">
                  <c:v>3.3214E-2</c:v>
                </c:pt>
                <c:pt idx="18448" formatCode="General">
                  <c:v>3.3216000000000002E-2</c:v>
                </c:pt>
                <c:pt idx="18449" formatCode="General">
                  <c:v>3.3217999999999998E-2</c:v>
                </c:pt>
                <c:pt idx="18450" formatCode="General">
                  <c:v>3.322E-2</c:v>
                </c:pt>
                <c:pt idx="18451" formatCode="General">
                  <c:v>3.3222000000000002E-2</c:v>
                </c:pt>
                <c:pt idx="18452" formatCode="General">
                  <c:v>3.3223999999999997E-2</c:v>
                </c:pt>
                <c:pt idx="18453" formatCode="General">
                  <c:v>3.3225999999999999E-2</c:v>
                </c:pt>
                <c:pt idx="18454" formatCode="General">
                  <c:v>3.3228000000000001E-2</c:v>
                </c:pt>
                <c:pt idx="18455" formatCode="General">
                  <c:v>3.3230000000000003E-2</c:v>
                </c:pt>
                <c:pt idx="18456" formatCode="General">
                  <c:v>3.3231999999999998E-2</c:v>
                </c:pt>
                <c:pt idx="18457" formatCode="General">
                  <c:v>3.3234E-2</c:v>
                </c:pt>
                <c:pt idx="18458" formatCode="General">
                  <c:v>3.3236000000000002E-2</c:v>
                </c:pt>
                <c:pt idx="18459" formatCode="General">
                  <c:v>3.3237999999999997E-2</c:v>
                </c:pt>
                <c:pt idx="18460" formatCode="General">
                  <c:v>3.3239999999999999E-2</c:v>
                </c:pt>
                <c:pt idx="18461" formatCode="General">
                  <c:v>3.3242000000000001E-2</c:v>
                </c:pt>
                <c:pt idx="18462" formatCode="General">
                  <c:v>3.3244000000000003E-2</c:v>
                </c:pt>
                <c:pt idx="18463" formatCode="General">
                  <c:v>3.3245999999999998E-2</c:v>
                </c:pt>
                <c:pt idx="18464" formatCode="General">
                  <c:v>3.3248E-2</c:v>
                </c:pt>
                <c:pt idx="18465" formatCode="General">
                  <c:v>3.3250000000000002E-2</c:v>
                </c:pt>
                <c:pt idx="18466" formatCode="General">
                  <c:v>3.3251999999999997E-2</c:v>
                </c:pt>
                <c:pt idx="18467" formatCode="General">
                  <c:v>3.3253999999999999E-2</c:v>
                </c:pt>
                <c:pt idx="18468" formatCode="General">
                  <c:v>3.3256000000000001E-2</c:v>
                </c:pt>
                <c:pt idx="18469" formatCode="General">
                  <c:v>3.3258000000000003E-2</c:v>
                </c:pt>
                <c:pt idx="18470" formatCode="General">
                  <c:v>3.3259999999999998E-2</c:v>
                </c:pt>
                <c:pt idx="18471" formatCode="General">
                  <c:v>3.3262E-2</c:v>
                </c:pt>
                <c:pt idx="18472" formatCode="General">
                  <c:v>3.3264000000000002E-2</c:v>
                </c:pt>
                <c:pt idx="18473" formatCode="General">
                  <c:v>3.3265999999999997E-2</c:v>
                </c:pt>
                <c:pt idx="18474" formatCode="General">
                  <c:v>3.3267999999999999E-2</c:v>
                </c:pt>
                <c:pt idx="18475" formatCode="General">
                  <c:v>3.3270000000000001E-2</c:v>
                </c:pt>
                <c:pt idx="18476" formatCode="General">
                  <c:v>3.3272000000000003E-2</c:v>
                </c:pt>
                <c:pt idx="18477" formatCode="General">
                  <c:v>3.3273999999999998E-2</c:v>
                </c:pt>
                <c:pt idx="18478" formatCode="General">
                  <c:v>3.3276E-2</c:v>
                </c:pt>
                <c:pt idx="18479" formatCode="General">
                  <c:v>3.3278000000000002E-2</c:v>
                </c:pt>
                <c:pt idx="18480" formatCode="General">
                  <c:v>3.3279999999999997E-2</c:v>
                </c:pt>
                <c:pt idx="18481" formatCode="General">
                  <c:v>3.3281999999999999E-2</c:v>
                </c:pt>
                <c:pt idx="18482" formatCode="General">
                  <c:v>3.3284000000000001E-2</c:v>
                </c:pt>
                <c:pt idx="18483" formatCode="General">
                  <c:v>3.3286000000000003E-2</c:v>
                </c:pt>
                <c:pt idx="18484" formatCode="General">
                  <c:v>3.3287999999999998E-2</c:v>
                </c:pt>
                <c:pt idx="18485" formatCode="General">
                  <c:v>3.329E-2</c:v>
                </c:pt>
                <c:pt idx="18486" formatCode="General">
                  <c:v>3.3292000000000002E-2</c:v>
                </c:pt>
                <c:pt idx="18487" formatCode="General">
                  <c:v>3.3293999999999997E-2</c:v>
                </c:pt>
                <c:pt idx="18488" formatCode="General">
                  <c:v>3.3295999999999999E-2</c:v>
                </c:pt>
                <c:pt idx="18489" formatCode="General">
                  <c:v>3.3298000000000001E-2</c:v>
                </c:pt>
                <c:pt idx="18490" formatCode="General">
                  <c:v>3.3300000000000003E-2</c:v>
                </c:pt>
                <c:pt idx="18491" formatCode="General">
                  <c:v>3.3301999999999998E-2</c:v>
                </c:pt>
                <c:pt idx="18492" formatCode="General">
                  <c:v>3.3304E-2</c:v>
                </c:pt>
                <c:pt idx="18493" formatCode="General">
                  <c:v>3.3306000000000002E-2</c:v>
                </c:pt>
                <c:pt idx="18494" formatCode="General">
                  <c:v>3.3307999999999997E-2</c:v>
                </c:pt>
                <c:pt idx="18495" formatCode="General">
                  <c:v>3.3309999999999999E-2</c:v>
                </c:pt>
                <c:pt idx="18496" formatCode="General">
                  <c:v>3.3311999999999897E-2</c:v>
                </c:pt>
                <c:pt idx="18497" formatCode="General">
                  <c:v>3.3314000000000003E-2</c:v>
                </c:pt>
                <c:pt idx="18498" formatCode="General">
                  <c:v>3.3315999999999998E-2</c:v>
                </c:pt>
                <c:pt idx="18499" formatCode="General">
                  <c:v>3.3318E-2</c:v>
                </c:pt>
                <c:pt idx="18500" formatCode="General">
                  <c:v>3.3320000000000002E-2</c:v>
                </c:pt>
                <c:pt idx="18501" formatCode="General">
                  <c:v>3.3321999999999997E-2</c:v>
                </c:pt>
                <c:pt idx="18502" formatCode="General">
                  <c:v>3.3323999999999999E-2</c:v>
                </c:pt>
                <c:pt idx="18503" formatCode="General">
                  <c:v>3.3325999999999897E-2</c:v>
                </c:pt>
                <c:pt idx="18504" formatCode="General">
                  <c:v>3.3328000000000003E-2</c:v>
                </c:pt>
                <c:pt idx="18505" formatCode="General">
                  <c:v>3.3329999999999999E-2</c:v>
                </c:pt>
                <c:pt idx="18506" formatCode="General">
                  <c:v>3.3332000000000001E-2</c:v>
                </c:pt>
                <c:pt idx="18507" formatCode="General">
                  <c:v>3.3334000000000003E-2</c:v>
                </c:pt>
                <c:pt idx="18508" formatCode="General">
                  <c:v>3.3335999999999998E-2</c:v>
                </c:pt>
                <c:pt idx="18509" formatCode="General">
                  <c:v>3.3338E-2</c:v>
                </c:pt>
                <c:pt idx="18510" formatCode="General">
                  <c:v>3.3339999999999897E-2</c:v>
                </c:pt>
                <c:pt idx="18511" formatCode="General">
                  <c:v>3.3341999999999997E-2</c:v>
                </c:pt>
                <c:pt idx="18512" formatCode="General">
                  <c:v>3.3343999999999999E-2</c:v>
                </c:pt>
                <c:pt idx="18513" formatCode="General">
                  <c:v>3.3346000000000001E-2</c:v>
                </c:pt>
                <c:pt idx="18514" formatCode="General">
                  <c:v>3.3348000000000003E-2</c:v>
                </c:pt>
                <c:pt idx="18515" formatCode="General">
                  <c:v>3.3349999999999998E-2</c:v>
                </c:pt>
                <c:pt idx="18516" formatCode="General">
                  <c:v>3.3352E-2</c:v>
                </c:pt>
                <c:pt idx="18517" formatCode="General">
                  <c:v>3.3353999999999898E-2</c:v>
                </c:pt>
                <c:pt idx="18518" formatCode="General">
                  <c:v>3.3355999999999997E-2</c:v>
                </c:pt>
                <c:pt idx="18519" formatCode="General">
                  <c:v>3.3357999999999999E-2</c:v>
                </c:pt>
                <c:pt idx="18520" formatCode="General">
                  <c:v>3.3360000000000001E-2</c:v>
                </c:pt>
                <c:pt idx="18521" formatCode="General">
                  <c:v>3.3362000000000003E-2</c:v>
                </c:pt>
                <c:pt idx="18522" formatCode="General">
                  <c:v>3.3363999999999998E-2</c:v>
                </c:pt>
                <c:pt idx="18523" formatCode="General">
                  <c:v>3.3366E-2</c:v>
                </c:pt>
                <c:pt idx="18524" formatCode="General">
                  <c:v>3.3367999999999898E-2</c:v>
                </c:pt>
                <c:pt idx="18525" formatCode="General">
                  <c:v>3.3369999999999997E-2</c:v>
                </c:pt>
                <c:pt idx="18526" formatCode="General">
                  <c:v>3.3371999999999999E-2</c:v>
                </c:pt>
                <c:pt idx="18527" formatCode="General">
                  <c:v>3.3374000000000001E-2</c:v>
                </c:pt>
                <c:pt idx="18528" formatCode="General">
                  <c:v>3.3376000000000003E-2</c:v>
                </c:pt>
                <c:pt idx="18529" formatCode="General">
                  <c:v>3.3377999999999998E-2</c:v>
                </c:pt>
                <c:pt idx="18530" formatCode="General">
                  <c:v>3.338E-2</c:v>
                </c:pt>
                <c:pt idx="18531" formatCode="General">
                  <c:v>3.3382000000000002E-2</c:v>
                </c:pt>
                <c:pt idx="18532" formatCode="General">
                  <c:v>3.3383999999999997E-2</c:v>
                </c:pt>
                <c:pt idx="18533" formatCode="General">
                  <c:v>3.3385999999999999E-2</c:v>
                </c:pt>
                <c:pt idx="18534" formatCode="General">
                  <c:v>3.3388000000000001E-2</c:v>
                </c:pt>
                <c:pt idx="18535" formatCode="General">
                  <c:v>3.3390000000000003E-2</c:v>
                </c:pt>
                <c:pt idx="18536" formatCode="General">
                  <c:v>3.3391999999999998E-2</c:v>
                </c:pt>
                <c:pt idx="18537" formatCode="General">
                  <c:v>3.3394E-2</c:v>
                </c:pt>
                <c:pt idx="18538" formatCode="General">
                  <c:v>3.3396000000000002E-2</c:v>
                </c:pt>
                <c:pt idx="18539" formatCode="General">
                  <c:v>3.3397999999999997E-2</c:v>
                </c:pt>
                <c:pt idx="18540" formatCode="General">
                  <c:v>3.3399999999999999E-2</c:v>
                </c:pt>
                <c:pt idx="18541" formatCode="General">
                  <c:v>3.3402000000000001E-2</c:v>
                </c:pt>
                <c:pt idx="18542" formatCode="General">
                  <c:v>3.3404000000000003E-2</c:v>
                </c:pt>
                <c:pt idx="18543" formatCode="General">
                  <c:v>3.3405999999999998E-2</c:v>
                </c:pt>
                <c:pt idx="18544" formatCode="General">
                  <c:v>3.3408E-2</c:v>
                </c:pt>
                <c:pt idx="18545" formatCode="General">
                  <c:v>3.3410000000000002E-2</c:v>
                </c:pt>
                <c:pt idx="18546" formatCode="General">
                  <c:v>3.3411999999999997E-2</c:v>
                </c:pt>
                <c:pt idx="18547" formatCode="General">
                  <c:v>3.3413999999999999E-2</c:v>
                </c:pt>
                <c:pt idx="18548" formatCode="General">
                  <c:v>3.3416000000000001E-2</c:v>
                </c:pt>
                <c:pt idx="18549" formatCode="General">
                  <c:v>3.3418000000000003E-2</c:v>
                </c:pt>
                <c:pt idx="18550" formatCode="General">
                  <c:v>3.3419999999999998E-2</c:v>
                </c:pt>
                <c:pt idx="18551" formatCode="General">
                  <c:v>3.3422E-2</c:v>
                </c:pt>
                <c:pt idx="18552" formatCode="General">
                  <c:v>3.3424000000000002E-2</c:v>
                </c:pt>
                <c:pt idx="18553" formatCode="General">
                  <c:v>3.3425999999999997E-2</c:v>
                </c:pt>
                <c:pt idx="18554" formatCode="General">
                  <c:v>3.3427999999999999E-2</c:v>
                </c:pt>
                <c:pt idx="18555" formatCode="General">
                  <c:v>3.3430000000000001E-2</c:v>
                </c:pt>
                <c:pt idx="18556" formatCode="General">
                  <c:v>3.3432000000000003E-2</c:v>
                </c:pt>
                <c:pt idx="18557" formatCode="General">
                  <c:v>3.3433999999999998E-2</c:v>
                </c:pt>
                <c:pt idx="18558" formatCode="General">
                  <c:v>3.3436E-2</c:v>
                </c:pt>
                <c:pt idx="18559" formatCode="General">
                  <c:v>3.3438000000000002E-2</c:v>
                </c:pt>
                <c:pt idx="18560" formatCode="General">
                  <c:v>3.3439999999999998E-2</c:v>
                </c:pt>
                <c:pt idx="18561" formatCode="General">
                  <c:v>3.3442E-2</c:v>
                </c:pt>
                <c:pt idx="18562" formatCode="General">
                  <c:v>3.3444000000000002E-2</c:v>
                </c:pt>
                <c:pt idx="18563" formatCode="General">
                  <c:v>3.3445999999999997E-2</c:v>
                </c:pt>
                <c:pt idx="18564" formatCode="General">
                  <c:v>3.3447999999999999E-2</c:v>
                </c:pt>
                <c:pt idx="18565" formatCode="General">
                  <c:v>3.3450000000000001E-2</c:v>
                </c:pt>
                <c:pt idx="18566" formatCode="General">
                  <c:v>3.3452000000000003E-2</c:v>
                </c:pt>
                <c:pt idx="18567" formatCode="General">
                  <c:v>3.3453999999999998E-2</c:v>
                </c:pt>
                <c:pt idx="18568" formatCode="General">
                  <c:v>3.3456E-2</c:v>
                </c:pt>
                <c:pt idx="18569" formatCode="General">
                  <c:v>3.3458000000000002E-2</c:v>
                </c:pt>
                <c:pt idx="18570" formatCode="General">
                  <c:v>3.3459999999999997E-2</c:v>
                </c:pt>
                <c:pt idx="18571" formatCode="General">
                  <c:v>3.3461999999999999E-2</c:v>
                </c:pt>
                <c:pt idx="18572" formatCode="General">
                  <c:v>3.3464000000000001E-2</c:v>
                </c:pt>
                <c:pt idx="18573" formatCode="General">
                  <c:v>3.3466000000000003E-2</c:v>
                </c:pt>
                <c:pt idx="18574" formatCode="General">
                  <c:v>3.3467999999999998E-2</c:v>
                </c:pt>
                <c:pt idx="18575" formatCode="General">
                  <c:v>3.347E-2</c:v>
                </c:pt>
                <c:pt idx="18576" formatCode="General">
                  <c:v>3.3472000000000002E-2</c:v>
                </c:pt>
                <c:pt idx="18577" formatCode="General">
                  <c:v>3.3473999999999997E-2</c:v>
                </c:pt>
                <c:pt idx="18578" formatCode="General">
                  <c:v>3.3475999999999999E-2</c:v>
                </c:pt>
                <c:pt idx="18579" formatCode="General">
                  <c:v>3.3478000000000001E-2</c:v>
                </c:pt>
                <c:pt idx="18580" formatCode="General">
                  <c:v>3.3480000000000003E-2</c:v>
                </c:pt>
                <c:pt idx="18581" formatCode="General">
                  <c:v>3.3481999999999998E-2</c:v>
                </c:pt>
                <c:pt idx="18582" formatCode="General">
                  <c:v>3.3484E-2</c:v>
                </c:pt>
                <c:pt idx="18583" formatCode="General">
                  <c:v>3.3486000000000002E-2</c:v>
                </c:pt>
                <c:pt idx="18584" formatCode="General">
                  <c:v>3.3487999999999997E-2</c:v>
                </c:pt>
                <c:pt idx="18585" formatCode="General">
                  <c:v>3.3489999999999999E-2</c:v>
                </c:pt>
                <c:pt idx="18586" formatCode="General">
                  <c:v>3.3492000000000001E-2</c:v>
                </c:pt>
                <c:pt idx="18587" formatCode="General">
                  <c:v>3.3494000000000003E-2</c:v>
                </c:pt>
                <c:pt idx="18588" formatCode="General">
                  <c:v>3.3495999999999998E-2</c:v>
                </c:pt>
                <c:pt idx="18589" formatCode="General">
                  <c:v>3.3498E-2</c:v>
                </c:pt>
                <c:pt idx="18590" formatCode="General">
                  <c:v>3.3500000000000002E-2</c:v>
                </c:pt>
                <c:pt idx="18591" formatCode="General">
                  <c:v>3.3501999999999997E-2</c:v>
                </c:pt>
                <c:pt idx="18592" formatCode="General">
                  <c:v>3.3503999999999999E-2</c:v>
                </c:pt>
                <c:pt idx="18593" formatCode="General">
                  <c:v>3.3506000000000001E-2</c:v>
                </c:pt>
                <c:pt idx="18594" formatCode="General">
                  <c:v>3.3508000000000003E-2</c:v>
                </c:pt>
                <c:pt idx="18595" formatCode="General">
                  <c:v>3.3509999999999998E-2</c:v>
                </c:pt>
                <c:pt idx="18596" formatCode="General">
                  <c:v>3.3512E-2</c:v>
                </c:pt>
                <c:pt idx="18597" formatCode="General">
                  <c:v>3.3514000000000002E-2</c:v>
                </c:pt>
                <c:pt idx="18598" formatCode="General">
                  <c:v>3.3515999999999997E-2</c:v>
                </c:pt>
                <c:pt idx="18599" formatCode="General">
                  <c:v>3.3517999999999999E-2</c:v>
                </c:pt>
                <c:pt idx="18600" formatCode="General">
                  <c:v>3.3520000000000001E-2</c:v>
                </c:pt>
                <c:pt idx="18601" formatCode="General">
                  <c:v>3.3522000000000003E-2</c:v>
                </c:pt>
                <c:pt idx="18602" formatCode="General">
                  <c:v>3.3523999999999998E-2</c:v>
                </c:pt>
                <c:pt idx="18603" formatCode="General">
                  <c:v>3.3526E-2</c:v>
                </c:pt>
                <c:pt idx="18604" formatCode="General">
                  <c:v>3.3528000000000002E-2</c:v>
                </c:pt>
                <c:pt idx="18605" formatCode="General">
                  <c:v>3.3529999999999997E-2</c:v>
                </c:pt>
                <c:pt idx="18606" formatCode="General">
                  <c:v>3.3531999999999999E-2</c:v>
                </c:pt>
                <c:pt idx="18607" formatCode="General">
                  <c:v>3.3533999999999897E-2</c:v>
                </c:pt>
                <c:pt idx="18608" formatCode="General">
                  <c:v>3.3536000000000003E-2</c:v>
                </c:pt>
                <c:pt idx="18609" formatCode="General">
                  <c:v>3.3537999999999998E-2</c:v>
                </c:pt>
                <c:pt idx="18610" formatCode="General">
                  <c:v>3.354E-2</c:v>
                </c:pt>
                <c:pt idx="18611" formatCode="General">
                  <c:v>3.3542000000000002E-2</c:v>
                </c:pt>
                <c:pt idx="18612" formatCode="General">
                  <c:v>3.3543999999999997E-2</c:v>
                </c:pt>
                <c:pt idx="18613" formatCode="General">
                  <c:v>3.3545999999999999E-2</c:v>
                </c:pt>
                <c:pt idx="18614" formatCode="General">
                  <c:v>3.3547999999999897E-2</c:v>
                </c:pt>
                <c:pt idx="18615" formatCode="General">
                  <c:v>3.3550000000000003E-2</c:v>
                </c:pt>
                <c:pt idx="18616" formatCode="General">
                  <c:v>3.3551999999999998E-2</c:v>
                </c:pt>
                <c:pt idx="18617" formatCode="General">
                  <c:v>3.3554E-2</c:v>
                </c:pt>
                <c:pt idx="18618" formatCode="General">
                  <c:v>3.3556000000000002E-2</c:v>
                </c:pt>
                <c:pt idx="18619" formatCode="General">
                  <c:v>3.3557999999999998E-2</c:v>
                </c:pt>
                <c:pt idx="18620" formatCode="General">
                  <c:v>3.356E-2</c:v>
                </c:pt>
                <c:pt idx="18621" formatCode="General">
                  <c:v>3.3561999999999897E-2</c:v>
                </c:pt>
                <c:pt idx="18622" formatCode="General">
                  <c:v>3.3563999999999997E-2</c:v>
                </c:pt>
                <c:pt idx="18623" formatCode="General">
                  <c:v>3.3565999999999999E-2</c:v>
                </c:pt>
                <c:pt idx="18624" formatCode="General">
                  <c:v>3.3568000000000001E-2</c:v>
                </c:pt>
                <c:pt idx="18625" formatCode="General">
                  <c:v>3.3570000000000003E-2</c:v>
                </c:pt>
                <c:pt idx="18626" formatCode="General">
                  <c:v>3.3571999999999998E-2</c:v>
                </c:pt>
                <c:pt idx="18627" formatCode="General">
                  <c:v>3.3574E-2</c:v>
                </c:pt>
                <c:pt idx="18628" formatCode="General">
                  <c:v>3.3575999999999898E-2</c:v>
                </c:pt>
                <c:pt idx="18629" formatCode="General">
                  <c:v>3.3577999999999997E-2</c:v>
                </c:pt>
                <c:pt idx="18630" formatCode="General">
                  <c:v>3.3579999999999999E-2</c:v>
                </c:pt>
                <c:pt idx="18631" formatCode="General">
                  <c:v>3.3582000000000001E-2</c:v>
                </c:pt>
                <c:pt idx="18632" formatCode="General">
                  <c:v>3.3584000000000003E-2</c:v>
                </c:pt>
                <c:pt idx="18633" formatCode="General">
                  <c:v>3.3585999999999998E-2</c:v>
                </c:pt>
                <c:pt idx="18634" formatCode="General">
                  <c:v>3.3588E-2</c:v>
                </c:pt>
                <c:pt idx="18635" formatCode="General">
                  <c:v>3.3589999999999898E-2</c:v>
                </c:pt>
                <c:pt idx="18636" formatCode="General">
                  <c:v>3.3591999999999997E-2</c:v>
                </c:pt>
                <c:pt idx="18637" formatCode="General">
                  <c:v>3.3593999999999999E-2</c:v>
                </c:pt>
                <c:pt idx="18638" formatCode="General">
                  <c:v>3.3596000000000001E-2</c:v>
                </c:pt>
                <c:pt idx="18639" formatCode="General">
                  <c:v>3.3598000000000003E-2</c:v>
                </c:pt>
                <c:pt idx="18640" formatCode="General">
                  <c:v>3.3599999999999998E-2</c:v>
                </c:pt>
                <c:pt idx="18641" formatCode="General">
                  <c:v>3.3602E-2</c:v>
                </c:pt>
                <c:pt idx="18642" formatCode="General">
                  <c:v>3.3603999999999898E-2</c:v>
                </c:pt>
                <c:pt idx="18643" formatCode="General">
                  <c:v>3.3605999999999997E-2</c:v>
                </c:pt>
                <c:pt idx="18644" formatCode="General">
                  <c:v>3.3607999999999999E-2</c:v>
                </c:pt>
                <c:pt idx="18645" formatCode="General">
                  <c:v>3.3610000000000001E-2</c:v>
                </c:pt>
                <c:pt idx="18646" formatCode="General">
                  <c:v>3.3612000000000003E-2</c:v>
                </c:pt>
                <c:pt idx="18647" formatCode="General">
                  <c:v>3.3613999999999998E-2</c:v>
                </c:pt>
                <c:pt idx="18648" formatCode="General">
                  <c:v>3.3616E-2</c:v>
                </c:pt>
                <c:pt idx="18649" formatCode="General">
                  <c:v>3.3618000000000002E-2</c:v>
                </c:pt>
                <c:pt idx="18650" formatCode="General">
                  <c:v>3.3619999999999997E-2</c:v>
                </c:pt>
                <c:pt idx="18651" formatCode="General">
                  <c:v>3.3621999999999999E-2</c:v>
                </c:pt>
                <c:pt idx="18652" formatCode="General">
                  <c:v>3.3624000000000001E-2</c:v>
                </c:pt>
                <c:pt idx="18653" formatCode="General">
                  <c:v>3.3626000000000003E-2</c:v>
                </c:pt>
                <c:pt idx="18654" formatCode="General">
                  <c:v>3.3627999999999998E-2</c:v>
                </c:pt>
                <c:pt idx="18655" formatCode="General">
                  <c:v>3.363E-2</c:v>
                </c:pt>
                <c:pt idx="18656" formatCode="General">
                  <c:v>3.3632000000000002E-2</c:v>
                </c:pt>
                <c:pt idx="18657" formatCode="General">
                  <c:v>3.3633999999999997E-2</c:v>
                </c:pt>
                <c:pt idx="18658" formatCode="General">
                  <c:v>3.3635999999999999E-2</c:v>
                </c:pt>
                <c:pt idx="18659" formatCode="General">
                  <c:v>3.3638000000000001E-2</c:v>
                </c:pt>
                <c:pt idx="18660" formatCode="General">
                  <c:v>3.3640000000000003E-2</c:v>
                </c:pt>
                <c:pt idx="18661" formatCode="General">
                  <c:v>3.3641999999999998E-2</c:v>
                </c:pt>
                <c:pt idx="18662" formatCode="General">
                  <c:v>3.3644E-2</c:v>
                </c:pt>
                <c:pt idx="18663" formatCode="General">
                  <c:v>3.3646000000000002E-2</c:v>
                </c:pt>
                <c:pt idx="18664" formatCode="General">
                  <c:v>3.3647999999999997E-2</c:v>
                </c:pt>
                <c:pt idx="18665" formatCode="General">
                  <c:v>3.3649999999999999E-2</c:v>
                </c:pt>
                <c:pt idx="18666" formatCode="General">
                  <c:v>3.3652000000000001E-2</c:v>
                </c:pt>
                <c:pt idx="18667" formatCode="General">
                  <c:v>3.3654000000000003E-2</c:v>
                </c:pt>
                <c:pt idx="18668" formatCode="General">
                  <c:v>3.3655999999999998E-2</c:v>
                </c:pt>
                <c:pt idx="18669" formatCode="General">
                  <c:v>3.3658E-2</c:v>
                </c:pt>
                <c:pt idx="18670" formatCode="General">
                  <c:v>3.3660000000000002E-2</c:v>
                </c:pt>
                <c:pt idx="18671" formatCode="General">
                  <c:v>3.3661999999999997E-2</c:v>
                </c:pt>
                <c:pt idx="18672" formatCode="General">
                  <c:v>3.3663999999999999E-2</c:v>
                </c:pt>
                <c:pt idx="18673" formatCode="General">
                  <c:v>3.3666000000000001E-2</c:v>
                </c:pt>
                <c:pt idx="18674" formatCode="General">
                  <c:v>3.3667999999999997E-2</c:v>
                </c:pt>
                <c:pt idx="18675" formatCode="General">
                  <c:v>3.3669999999999999E-2</c:v>
                </c:pt>
                <c:pt idx="18676" formatCode="General">
                  <c:v>3.3672000000000001E-2</c:v>
                </c:pt>
                <c:pt idx="18677" formatCode="General">
                  <c:v>3.3674000000000003E-2</c:v>
                </c:pt>
                <c:pt idx="18678" formatCode="General">
                  <c:v>3.3675999999999998E-2</c:v>
                </c:pt>
                <c:pt idx="18679" formatCode="General">
                  <c:v>3.3678E-2</c:v>
                </c:pt>
                <c:pt idx="18680" formatCode="General">
                  <c:v>3.3680000000000002E-2</c:v>
                </c:pt>
                <c:pt idx="18681" formatCode="General">
                  <c:v>3.3681999999999997E-2</c:v>
                </c:pt>
                <c:pt idx="18682" formatCode="General">
                  <c:v>3.3683999999999999E-2</c:v>
                </c:pt>
                <c:pt idx="18683" formatCode="General">
                  <c:v>3.3686000000000001E-2</c:v>
                </c:pt>
                <c:pt idx="18684" formatCode="General">
                  <c:v>3.3688000000000003E-2</c:v>
                </c:pt>
                <c:pt idx="18685" formatCode="General">
                  <c:v>3.3689999999999998E-2</c:v>
                </c:pt>
                <c:pt idx="18686" formatCode="General">
                  <c:v>3.3692E-2</c:v>
                </c:pt>
                <c:pt idx="18687" formatCode="General">
                  <c:v>3.3694000000000002E-2</c:v>
                </c:pt>
                <c:pt idx="18688" formatCode="General">
                  <c:v>3.3695999999999997E-2</c:v>
                </c:pt>
                <c:pt idx="18689" formatCode="General">
                  <c:v>3.3697999999999999E-2</c:v>
                </c:pt>
                <c:pt idx="18690" formatCode="General">
                  <c:v>3.3700000000000001E-2</c:v>
                </c:pt>
                <c:pt idx="18691" formatCode="General">
                  <c:v>3.3702000000000003E-2</c:v>
                </c:pt>
                <c:pt idx="18692" formatCode="General">
                  <c:v>3.3703999999999998E-2</c:v>
                </c:pt>
                <c:pt idx="18693" formatCode="General">
                  <c:v>3.3706E-2</c:v>
                </c:pt>
                <c:pt idx="18694" formatCode="General">
                  <c:v>3.3708000000000002E-2</c:v>
                </c:pt>
                <c:pt idx="18695" formatCode="General">
                  <c:v>3.3709999999999997E-2</c:v>
                </c:pt>
                <c:pt idx="18696" formatCode="General">
                  <c:v>3.3711999999999999E-2</c:v>
                </c:pt>
                <c:pt idx="18697" formatCode="General">
                  <c:v>3.3714000000000001E-2</c:v>
                </c:pt>
                <c:pt idx="18698" formatCode="General">
                  <c:v>3.3716000000000003E-2</c:v>
                </c:pt>
                <c:pt idx="18699" formatCode="General">
                  <c:v>3.3717999999999998E-2</c:v>
                </c:pt>
                <c:pt idx="18700" formatCode="General">
                  <c:v>3.372E-2</c:v>
                </c:pt>
                <c:pt idx="18701" formatCode="General">
                  <c:v>3.3722000000000002E-2</c:v>
                </c:pt>
                <c:pt idx="18702" formatCode="General">
                  <c:v>3.3723999999999997E-2</c:v>
                </c:pt>
                <c:pt idx="18703" formatCode="General">
                  <c:v>3.3725999999999999E-2</c:v>
                </c:pt>
                <c:pt idx="18704" formatCode="General">
                  <c:v>3.3728000000000001E-2</c:v>
                </c:pt>
                <c:pt idx="18705" formatCode="General">
                  <c:v>3.3730000000000003E-2</c:v>
                </c:pt>
                <c:pt idx="18706" formatCode="General">
                  <c:v>3.3731999999999998E-2</c:v>
                </c:pt>
                <c:pt idx="18707" formatCode="General">
                  <c:v>3.3734E-2</c:v>
                </c:pt>
                <c:pt idx="18708" formatCode="General">
                  <c:v>3.3736000000000002E-2</c:v>
                </c:pt>
                <c:pt idx="18709" formatCode="General">
                  <c:v>3.3737999999999997E-2</c:v>
                </c:pt>
                <c:pt idx="18710" formatCode="General">
                  <c:v>3.3739999999999999E-2</c:v>
                </c:pt>
                <c:pt idx="18711" formatCode="General">
                  <c:v>3.3742000000000001E-2</c:v>
                </c:pt>
                <c:pt idx="18712" formatCode="General">
                  <c:v>3.3744000000000003E-2</c:v>
                </c:pt>
                <c:pt idx="18713" formatCode="General">
                  <c:v>3.3745999999999998E-2</c:v>
                </c:pt>
                <c:pt idx="18714" formatCode="General">
                  <c:v>3.3748E-2</c:v>
                </c:pt>
                <c:pt idx="18715" formatCode="General">
                  <c:v>3.3750000000000002E-2</c:v>
                </c:pt>
                <c:pt idx="18716" formatCode="General">
                  <c:v>3.3751999999999997E-2</c:v>
                </c:pt>
                <c:pt idx="18717" formatCode="General">
                  <c:v>3.3753999999999999E-2</c:v>
                </c:pt>
                <c:pt idx="18718" formatCode="General">
                  <c:v>3.3755999999999897E-2</c:v>
                </c:pt>
                <c:pt idx="18719" formatCode="General">
                  <c:v>3.3758000000000003E-2</c:v>
                </c:pt>
                <c:pt idx="18720" formatCode="General">
                  <c:v>3.3759999999999998E-2</c:v>
                </c:pt>
                <c:pt idx="18721" formatCode="General">
                  <c:v>3.3762E-2</c:v>
                </c:pt>
                <c:pt idx="18722" formatCode="General">
                  <c:v>3.3764000000000002E-2</c:v>
                </c:pt>
                <c:pt idx="18723" formatCode="General">
                  <c:v>3.3765999999999997E-2</c:v>
                </c:pt>
                <c:pt idx="18724" formatCode="General">
                  <c:v>3.3767999999999999E-2</c:v>
                </c:pt>
                <c:pt idx="18725" formatCode="General">
                  <c:v>3.3769999999999897E-2</c:v>
                </c:pt>
                <c:pt idx="18726" formatCode="General">
                  <c:v>3.3772000000000003E-2</c:v>
                </c:pt>
                <c:pt idx="18727" formatCode="General">
                  <c:v>3.3773999999999998E-2</c:v>
                </c:pt>
                <c:pt idx="18728" formatCode="General">
                  <c:v>3.3776E-2</c:v>
                </c:pt>
                <c:pt idx="18729" formatCode="General">
                  <c:v>3.3778000000000002E-2</c:v>
                </c:pt>
                <c:pt idx="18730" formatCode="General">
                  <c:v>3.3779999999999998E-2</c:v>
                </c:pt>
                <c:pt idx="18731" formatCode="General">
                  <c:v>3.3782E-2</c:v>
                </c:pt>
                <c:pt idx="18732" formatCode="General">
                  <c:v>3.3783999999999897E-2</c:v>
                </c:pt>
                <c:pt idx="18733" formatCode="General">
                  <c:v>3.3785999999999997E-2</c:v>
                </c:pt>
                <c:pt idx="18734" formatCode="General">
                  <c:v>3.3787999999999999E-2</c:v>
                </c:pt>
                <c:pt idx="18735" formatCode="General">
                  <c:v>3.3790000000000001E-2</c:v>
                </c:pt>
                <c:pt idx="18736" formatCode="General">
                  <c:v>3.3792000000000003E-2</c:v>
                </c:pt>
                <c:pt idx="18737" formatCode="General">
                  <c:v>3.3793999999999998E-2</c:v>
                </c:pt>
                <c:pt idx="18738" formatCode="General">
                  <c:v>3.3796E-2</c:v>
                </c:pt>
                <c:pt idx="18739" formatCode="General">
                  <c:v>3.3797999999999898E-2</c:v>
                </c:pt>
                <c:pt idx="18740" formatCode="General">
                  <c:v>3.3799999999999997E-2</c:v>
                </c:pt>
                <c:pt idx="18741" formatCode="General">
                  <c:v>3.3801999999999999E-2</c:v>
                </c:pt>
                <c:pt idx="18742" formatCode="General">
                  <c:v>3.3804000000000001E-2</c:v>
                </c:pt>
                <c:pt idx="18743" formatCode="General">
                  <c:v>3.3806000000000003E-2</c:v>
                </c:pt>
                <c:pt idx="18744" formatCode="General">
                  <c:v>3.3807999999999998E-2</c:v>
                </c:pt>
                <c:pt idx="18745" formatCode="General">
                  <c:v>3.381E-2</c:v>
                </c:pt>
                <c:pt idx="18746" formatCode="General">
                  <c:v>3.3811999999999898E-2</c:v>
                </c:pt>
                <c:pt idx="18747" formatCode="General">
                  <c:v>3.3813999999999997E-2</c:v>
                </c:pt>
                <c:pt idx="18748" formatCode="General">
                  <c:v>3.3815999999999999E-2</c:v>
                </c:pt>
                <c:pt idx="18749" formatCode="General">
                  <c:v>3.3818000000000001E-2</c:v>
                </c:pt>
                <c:pt idx="18750" formatCode="General">
                  <c:v>3.3820000000000003E-2</c:v>
                </c:pt>
                <c:pt idx="18751" formatCode="General">
                  <c:v>3.3821999999999998E-2</c:v>
                </c:pt>
                <c:pt idx="18752" formatCode="General">
                  <c:v>3.3824E-2</c:v>
                </c:pt>
                <c:pt idx="18753" formatCode="General">
                  <c:v>3.3825999999999898E-2</c:v>
                </c:pt>
                <c:pt idx="18754" formatCode="General">
                  <c:v>3.3827999999999997E-2</c:v>
                </c:pt>
                <c:pt idx="18755" formatCode="General">
                  <c:v>3.3829999999999999E-2</c:v>
                </c:pt>
                <c:pt idx="18756" formatCode="General">
                  <c:v>3.3832000000000001E-2</c:v>
                </c:pt>
                <c:pt idx="18757" formatCode="General">
                  <c:v>3.3834000000000003E-2</c:v>
                </c:pt>
                <c:pt idx="18758" formatCode="General">
                  <c:v>3.3835999999999998E-2</c:v>
                </c:pt>
                <c:pt idx="18759" formatCode="General">
                  <c:v>3.3838E-2</c:v>
                </c:pt>
                <c:pt idx="18760" formatCode="General">
                  <c:v>3.3840000000000002E-2</c:v>
                </c:pt>
                <c:pt idx="18761" formatCode="General">
                  <c:v>3.3841999999999997E-2</c:v>
                </c:pt>
                <c:pt idx="18762" formatCode="General">
                  <c:v>3.3843999999999999E-2</c:v>
                </c:pt>
                <c:pt idx="18763" formatCode="General">
                  <c:v>3.3846000000000001E-2</c:v>
                </c:pt>
                <c:pt idx="18764" formatCode="General">
                  <c:v>3.3848000000000003E-2</c:v>
                </c:pt>
                <c:pt idx="18765" formatCode="General">
                  <c:v>3.3849999999999998E-2</c:v>
                </c:pt>
                <c:pt idx="18766" formatCode="General">
                  <c:v>3.3852E-2</c:v>
                </c:pt>
                <c:pt idx="18767" formatCode="General">
                  <c:v>3.3854000000000002E-2</c:v>
                </c:pt>
                <c:pt idx="18768" formatCode="General">
                  <c:v>3.3855999999999997E-2</c:v>
                </c:pt>
                <c:pt idx="18769" formatCode="General">
                  <c:v>3.3857999999999999E-2</c:v>
                </c:pt>
                <c:pt idx="18770" formatCode="General">
                  <c:v>3.3860000000000001E-2</c:v>
                </c:pt>
                <c:pt idx="18771" formatCode="General">
                  <c:v>3.3862000000000003E-2</c:v>
                </c:pt>
                <c:pt idx="18772" formatCode="General">
                  <c:v>3.3863999999999998E-2</c:v>
                </c:pt>
                <c:pt idx="18773" formatCode="General">
                  <c:v>3.3866E-2</c:v>
                </c:pt>
                <c:pt idx="18774" formatCode="General">
                  <c:v>3.3868000000000002E-2</c:v>
                </c:pt>
                <c:pt idx="18775" formatCode="General">
                  <c:v>3.3869999999999997E-2</c:v>
                </c:pt>
                <c:pt idx="18776" formatCode="General">
                  <c:v>3.3871999999999999E-2</c:v>
                </c:pt>
                <c:pt idx="18777" formatCode="General">
                  <c:v>3.3874000000000001E-2</c:v>
                </c:pt>
                <c:pt idx="18778" formatCode="General">
                  <c:v>3.3876000000000003E-2</c:v>
                </c:pt>
                <c:pt idx="18779" formatCode="General">
                  <c:v>3.3877999999999998E-2</c:v>
                </c:pt>
                <c:pt idx="18780" formatCode="General">
                  <c:v>3.388E-2</c:v>
                </c:pt>
                <c:pt idx="18781" formatCode="General">
                  <c:v>3.3882000000000002E-2</c:v>
                </c:pt>
                <c:pt idx="18782" formatCode="General">
                  <c:v>3.3883999999999997E-2</c:v>
                </c:pt>
                <c:pt idx="18783" formatCode="General">
                  <c:v>3.3885999999999999E-2</c:v>
                </c:pt>
                <c:pt idx="18784" formatCode="General">
                  <c:v>3.3888000000000001E-2</c:v>
                </c:pt>
                <c:pt idx="18785" formatCode="General">
                  <c:v>3.3890000000000003E-2</c:v>
                </c:pt>
                <c:pt idx="18786" formatCode="General">
                  <c:v>3.3891999999999999E-2</c:v>
                </c:pt>
                <c:pt idx="18787" formatCode="General">
                  <c:v>3.3894000000000001E-2</c:v>
                </c:pt>
                <c:pt idx="18788" formatCode="General">
                  <c:v>3.3896000000000003E-2</c:v>
                </c:pt>
                <c:pt idx="18789" formatCode="General">
                  <c:v>3.3897999999999998E-2</c:v>
                </c:pt>
                <c:pt idx="18790" formatCode="General">
                  <c:v>3.39E-2</c:v>
                </c:pt>
                <c:pt idx="18791" formatCode="General">
                  <c:v>3.3902000000000002E-2</c:v>
                </c:pt>
                <c:pt idx="18792" formatCode="General">
                  <c:v>3.3903999999999997E-2</c:v>
                </c:pt>
                <c:pt idx="18793" formatCode="General">
                  <c:v>3.3905999999999999E-2</c:v>
                </c:pt>
                <c:pt idx="18794" formatCode="General">
                  <c:v>3.3908000000000001E-2</c:v>
                </c:pt>
                <c:pt idx="18795" formatCode="General">
                  <c:v>3.3910000000000003E-2</c:v>
                </c:pt>
                <c:pt idx="18796" formatCode="General">
                  <c:v>3.3911999999999998E-2</c:v>
                </c:pt>
                <c:pt idx="18797" formatCode="General">
                  <c:v>3.3914E-2</c:v>
                </c:pt>
                <c:pt idx="18798" formatCode="General">
                  <c:v>3.3916000000000002E-2</c:v>
                </c:pt>
                <c:pt idx="18799" formatCode="General">
                  <c:v>3.3917999999999997E-2</c:v>
                </c:pt>
                <c:pt idx="18800" formatCode="General">
                  <c:v>3.3919999999999999E-2</c:v>
                </c:pt>
                <c:pt idx="18801" formatCode="General">
                  <c:v>3.3922000000000001E-2</c:v>
                </c:pt>
                <c:pt idx="18802" formatCode="General">
                  <c:v>3.3924000000000003E-2</c:v>
                </c:pt>
                <c:pt idx="18803" formatCode="General">
                  <c:v>3.3925999999999998E-2</c:v>
                </c:pt>
                <c:pt idx="18804" formatCode="General">
                  <c:v>3.3928E-2</c:v>
                </c:pt>
                <c:pt idx="18805" formatCode="General">
                  <c:v>3.3930000000000002E-2</c:v>
                </c:pt>
                <c:pt idx="18806" formatCode="General">
                  <c:v>3.3931999999999997E-2</c:v>
                </c:pt>
                <c:pt idx="18807" formatCode="General">
                  <c:v>3.3933999999999999E-2</c:v>
                </c:pt>
                <c:pt idx="18808" formatCode="General">
                  <c:v>3.3936000000000001E-2</c:v>
                </c:pt>
                <c:pt idx="18809" formatCode="General">
                  <c:v>3.3938000000000003E-2</c:v>
                </c:pt>
                <c:pt idx="18810" formatCode="General">
                  <c:v>3.3939999999999998E-2</c:v>
                </c:pt>
                <c:pt idx="18811" formatCode="General">
                  <c:v>3.3942E-2</c:v>
                </c:pt>
                <c:pt idx="18812" formatCode="General">
                  <c:v>3.3944000000000002E-2</c:v>
                </c:pt>
                <c:pt idx="18813" formatCode="General">
                  <c:v>3.3945999999999997E-2</c:v>
                </c:pt>
                <c:pt idx="18814" formatCode="General">
                  <c:v>3.3947999999999999E-2</c:v>
                </c:pt>
                <c:pt idx="18815" formatCode="General">
                  <c:v>3.3950000000000001E-2</c:v>
                </c:pt>
                <c:pt idx="18816" formatCode="General">
                  <c:v>3.3952000000000003E-2</c:v>
                </c:pt>
                <c:pt idx="18817" formatCode="General">
                  <c:v>3.3953999999999998E-2</c:v>
                </c:pt>
                <c:pt idx="18818" formatCode="General">
                  <c:v>3.3956E-2</c:v>
                </c:pt>
                <c:pt idx="18819" formatCode="General">
                  <c:v>3.3958000000000002E-2</c:v>
                </c:pt>
                <c:pt idx="18820" formatCode="General">
                  <c:v>3.3959999999999997E-2</c:v>
                </c:pt>
                <c:pt idx="18821" formatCode="General">
                  <c:v>3.3961999999999999E-2</c:v>
                </c:pt>
                <c:pt idx="18822" formatCode="General">
                  <c:v>3.3964000000000001E-2</c:v>
                </c:pt>
                <c:pt idx="18823" formatCode="General">
                  <c:v>3.3966000000000003E-2</c:v>
                </c:pt>
                <c:pt idx="18824" formatCode="General">
                  <c:v>3.3967999999999998E-2</c:v>
                </c:pt>
                <c:pt idx="18825" formatCode="General">
                  <c:v>3.397E-2</c:v>
                </c:pt>
                <c:pt idx="18826" formatCode="General">
                  <c:v>3.3972000000000002E-2</c:v>
                </c:pt>
                <c:pt idx="18827" formatCode="General">
                  <c:v>3.3973999999999997E-2</c:v>
                </c:pt>
                <c:pt idx="18828" formatCode="General">
                  <c:v>3.3975999999999999E-2</c:v>
                </c:pt>
                <c:pt idx="18829" formatCode="General">
                  <c:v>3.3977999999999897E-2</c:v>
                </c:pt>
                <c:pt idx="18830" formatCode="General">
                  <c:v>3.3980000000000003E-2</c:v>
                </c:pt>
                <c:pt idx="18831" formatCode="General">
                  <c:v>3.3981999999999998E-2</c:v>
                </c:pt>
                <c:pt idx="18832" formatCode="General">
                  <c:v>3.3984E-2</c:v>
                </c:pt>
                <c:pt idx="18833" formatCode="General">
                  <c:v>3.3986000000000002E-2</c:v>
                </c:pt>
                <c:pt idx="18834" formatCode="General">
                  <c:v>3.3987999999999997E-2</c:v>
                </c:pt>
                <c:pt idx="18835" formatCode="General">
                  <c:v>3.3989999999999999E-2</c:v>
                </c:pt>
                <c:pt idx="18836" formatCode="General">
                  <c:v>3.3991999999999897E-2</c:v>
                </c:pt>
                <c:pt idx="18837" formatCode="General">
                  <c:v>3.3994000000000003E-2</c:v>
                </c:pt>
                <c:pt idx="18838" formatCode="General">
                  <c:v>3.3995999999999998E-2</c:v>
                </c:pt>
                <c:pt idx="18839" formatCode="General">
                  <c:v>3.3998E-2</c:v>
                </c:pt>
                <c:pt idx="18840" formatCode="General">
                  <c:v>3.4000000000000002E-2</c:v>
                </c:pt>
                <c:pt idx="18841" formatCode="General">
                  <c:v>3.4001999999999998E-2</c:v>
                </c:pt>
                <c:pt idx="18842" formatCode="General">
                  <c:v>3.4004E-2</c:v>
                </c:pt>
                <c:pt idx="18843" formatCode="General">
                  <c:v>3.4005999999999897E-2</c:v>
                </c:pt>
                <c:pt idx="18844" formatCode="General">
                  <c:v>3.4007999999999997E-2</c:v>
                </c:pt>
                <c:pt idx="18845" formatCode="General">
                  <c:v>3.4009999999999999E-2</c:v>
                </c:pt>
                <c:pt idx="18846" formatCode="General">
                  <c:v>3.4012000000000001E-2</c:v>
                </c:pt>
                <c:pt idx="18847" formatCode="General">
                  <c:v>3.4014000000000003E-2</c:v>
                </c:pt>
                <c:pt idx="18848" formatCode="General">
                  <c:v>3.4015999999999998E-2</c:v>
                </c:pt>
                <c:pt idx="18849" formatCode="General">
                  <c:v>3.4018E-2</c:v>
                </c:pt>
                <c:pt idx="18850" formatCode="General">
                  <c:v>3.4019999999999898E-2</c:v>
                </c:pt>
                <c:pt idx="18851" formatCode="General">
                  <c:v>3.4021999999999997E-2</c:v>
                </c:pt>
                <c:pt idx="18852" formatCode="General">
                  <c:v>3.4023999999999999E-2</c:v>
                </c:pt>
                <c:pt idx="18853" formatCode="General">
                  <c:v>3.4026000000000001E-2</c:v>
                </c:pt>
                <c:pt idx="18854" formatCode="General">
                  <c:v>3.4028000000000003E-2</c:v>
                </c:pt>
                <c:pt idx="18855" formatCode="General">
                  <c:v>3.4029999999999998E-2</c:v>
                </c:pt>
                <c:pt idx="18856" formatCode="General">
                  <c:v>3.4032E-2</c:v>
                </c:pt>
                <c:pt idx="18857" formatCode="General">
                  <c:v>3.4033999999999898E-2</c:v>
                </c:pt>
                <c:pt idx="18858" formatCode="General">
                  <c:v>3.4035999999999997E-2</c:v>
                </c:pt>
                <c:pt idx="18859" formatCode="General">
                  <c:v>3.4037999999999999E-2</c:v>
                </c:pt>
                <c:pt idx="18860" formatCode="General">
                  <c:v>3.4040000000000001E-2</c:v>
                </c:pt>
                <c:pt idx="18861" formatCode="General">
                  <c:v>3.4042000000000003E-2</c:v>
                </c:pt>
                <c:pt idx="18862" formatCode="General">
                  <c:v>3.4043999999999998E-2</c:v>
                </c:pt>
                <c:pt idx="18863" formatCode="General">
                  <c:v>3.4046E-2</c:v>
                </c:pt>
                <c:pt idx="18864" formatCode="General">
                  <c:v>3.4047999999999898E-2</c:v>
                </c:pt>
                <c:pt idx="18865" formatCode="General">
                  <c:v>3.4049999999999997E-2</c:v>
                </c:pt>
                <c:pt idx="18866" formatCode="General">
                  <c:v>3.4051999999999999E-2</c:v>
                </c:pt>
                <c:pt idx="18867" formatCode="General">
                  <c:v>3.4054000000000001E-2</c:v>
                </c:pt>
                <c:pt idx="18868" formatCode="General">
                  <c:v>3.4056000000000003E-2</c:v>
                </c:pt>
                <c:pt idx="18869" formatCode="General">
                  <c:v>3.4057999999999998E-2</c:v>
                </c:pt>
                <c:pt idx="18870" formatCode="General">
                  <c:v>3.406E-2</c:v>
                </c:pt>
                <c:pt idx="18871" formatCode="General">
                  <c:v>3.4062000000000002E-2</c:v>
                </c:pt>
                <c:pt idx="18872" formatCode="General">
                  <c:v>3.4063999999999997E-2</c:v>
                </c:pt>
                <c:pt idx="18873" formatCode="General">
                  <c:v>3.4065999999999999E-2</c:v>
                </c:pt>
                <c:pt idx="18874" formatCode="General">
                  <c:v>3.4068000000000001E-2</c:v>
                </c:pt>
                <c:pt idx="18875" formatCode="General">
                  <c:v>3.4070000000000003E-2</c:v>
                </c:pt>
                <c:pt idx="18876" formatCode="General">
                  <c:v>3.4071999999999998E-2</c:v>
                </c:pt>
                <c:pt idx="18877" formatCode="General">
                  <c:v>3.4074E-2</c:v>
                </c:pt>
                <c:pt idx="18878" formatCode="General">
                  <c:v>3.4076000000000002E-2</c:v>
                </c:pt>
                <c:pt idx="18879" formatCode="General">
                  <c:v>3.4077999999999997E-2</c:v>
                </c:pt>
                <c:pt idx="18880" formatCode="General">
                  <c:v>3.4079999999999999E-2</c:v>
                </c:pt>
                <c:pt idx="18881" formatCode="General">
                  <c:v>3.4082000000000001E-2</c:v>
                </c:pt>
                <c:pt idx="18882" formatCode="General">
                  <c:v>3.4084000000000003E-2</c:v>
                </c:pt>
                <c:pt idx="18883" formatCode="General">
                  <c:v>3.4085999999999998E-2</c:v>
                </c:pt>
                <c:pt idx="18884" formatCode="General">
                  <c:v>3.4088E-2</c:v>
                </c:pt>
                <c:pt idx="18885" formatCode="General">
                  <c:v>3.4090000000000002E-2</c:v>
                </c:pt>
                <c:pt idx="18886" formatCode="General">
                  <c:v>3.4091999999999997E-2</c:v>
                </c:pt>
                <c:pt idx="18887" formatCode="General">
                  <c:v>3.4093999999999999E-2</c:v>
                </c:pt>
                <c:pt idx="18888" formatCode="General">
                  <c:v>3.4096000000000001E-2</c:v>
                </c:pt>
                <c:pt idx="18889" formatCode="General">
                  <c:v>3.4098000000000003E-2</c:v>
                </c:pt>
                <c:pt idx="18890" formatCode="General">
                  <c:v>3.4099999999999998E-2</c:v>
                </c:pt>
                <c:pt idx="18891" formatCode="General">
                  <c:v>3.4102E-2</c:v>
                </c:pt>
                <c:pt idx="18892" formatCode="General">
                  <c:v>3.4104000000000002E-2</c:v>
                </c:pt>
                <c:pt idx="18893" formatCode="General">
                  <c:v>3.4105999999999997E-2</c:v>
                </c:pt>
                <c:pt idx="18894" formatCode="General">
                  <c:v>3.4107999999999999E-2</c:v>
                </c:pt>
                <c:pt idx="18895" formatCode="General">
                  <c:v>3.4110000000000001E-2</c:v>
                </c:pt>
                <c:pt idx="18896" formatCode="General">
                  <c:v>3.4112000000000003E-2</c:v>
                </c:pt>
                <c:pt idx="18897" formatCode="General">
                  <c:v>3.4113999999999998E-2</c:v>
                </c:pt>
                <c:pt idx="18898" formatCode="General">
                  <c:v>3.4116E-2</c:v>
                </c:pt>
                <c:pt idx="18899" formatCode="General">
                  <c:v>3.4118000000000002E-2</c:v>
                </c:pt>
                <c:pt idx="18900" formatCode="General">
                  <c:v>3.4119999999999998E-2</c:v>
                </c:pt>
                <c:pt idx="18901" formatCode="General">
                  <c:v>3.4122E-2</c:v>
                </c:pt>
                <c:pt idx="18902" formatCode="General">
                  <c:v>3.4124000000000002E-2</c:v>
                </c:pt>
                <c:pt idx="18903" formatCode="General">
                  <c:v>3.4125999999999997E-2</c:v>
                </c:pt>
                <c:pt idx="18904" formatCode="General">
                  <c:v>3.4127999999999999E-2</c:v>
                </c:pt>
                <c:pt idx="18905" formatCode="General">
                  <c:v>3.4130000000000001E-2</c:v>
                </c:pt>
                <c:pt idx="18906" formatCode="General">
                  <c:v>3.4132000000000003E-2</c:v>
                </c:pt>
                <c:pt idx="18907" formatCode="General">
                  <c:v>3.4133999999999998E-2</c:v>
                </c:pt>
                <c:pt idx="18908" formatCode="General">
                  <c:v>3.4136E-2</c:v>
                </c:pt>
                <c:pt idx="18909" formatCode="General">
                  <c:v>3.4138000000000002E-2</c:v>
                </c:pt>
                <c:pt idx="18910" formatCode="General">
                  <c:v>3.4139999999999997E-2</c:v>
                </c:pt>
                <c:pt idx="18911" formatCode="General">
                  <c:v>3.4141999999999999E-2</c:v>
                </c:pt>
                <c:pt idx="18912" formatCode="General">
                  <c:v>3.4144000000000001E-2</c:v>
                </c:pt>
                <c:pt idx="18913" formatCode="General">
                  <c:v>3.4146000000000003E-2</c:v>
                </c:pt>
                <c:pt idx="18914" formatCode="General">
                  <c:v>3.4147999999999998E-2</c:v>
                </c:pt>
                <c:pt idx="18915" formatCode="General">
                  <c:v>3.415E-2</c:v>
                </c:pt>
                <c:pt idx="18916" formatCode="General">
                  <c:v>3.4152000000000002E-2</c:v>
                </c:pt>
                <c:pt idx="18917" formatCode="General">
                  <c:v>3.4153999999999997E-2</c:v>
                </c:pt>
                <c:pt idx="18918" formatCode="General">
                  <c:v>3.4155999999999999E-2</c:v>
                </c:pt>
                <c:pt idx="18919" formatCode="General">
                  <c:v>3.4158000000000001E-2</c:v>
                </c:pt>
                <c:pt idx="18920" formatCode="General">
                  <c:v>3.4160000000000003E-2</c:v>
                </c:pt>
                <c:pt idx="18921" formatCode="General">
                  <c:v>3.4161999999999998E-2</c:v>
                </c:pt>
                <c:pt idx="18922" formatCode="General">
                  <c:v>3.4164E-2</c:v>
                </c:pt>
                <c:pt idx="18923" formatCode="General">
                  <c:v>3.4166000000000002E-2</c:v>
                </c:pt>
                <c:pt idx="18924" formatCode="General">
                  <c:v>3.4167999999999997E-2</c:v>
                </c:pt>
                <c:pt idx="18925" formatCode="General">
                  <c:v>3.4169999999999999E-2</c:v>
                </c:pt>
                <c:pt idx="18926" formatCode="General">
                  <c:v>3.4172000000000001E-2</c:v>
                </c:pt>
                <c:pt idx="18927" formatCode="General">
                  <c:v>3.4174000000000003E-2</c:v>
                </c:pt>
                <c:pt idx="18928" formatCode="General">
                  <c:v>3.4175999999999998E-2</c:v>
                </c:pt>
                <c:pt idx="18929" formatCode="General">
                  <c:v>3.4178E-2</c:v>
                </c:pt>
                <c:pt idx="18930" formatCode="General">
                  <c:v>3.4180000000000002E-2</c:v>
                </c:pt>
                <c:pt idx="18931" formatCode="General">
                  <c:v>3.4181999999999997E-2</c:v>
                </c:pt>
                <c:pt idx="18932" formatCode="General">
                  <c:v>3.4183999999999999E-2</c:v>
                </c:pt>
                <c:pt idx="18933" formatCode="General">
                  <c:v>3.4186000000000001E-2</c:v>
                </c:pt>
                <c:pt idx="18934" formatCode="General">
                  <c:v>3.4188000000000003E-2</c:v>
                </c:pt>
                <c:pt idx="18935" formatCode="General">
                  <c:v>3.4189999999999998E-2</c:v>
                </c:pt>
                <c:pt idx="18936" formatCode="General">
                  <c:v>3.4192E-2</c:v>
                </c:pt>
                <c:pt idx="18937" formatCode="General">
                  <c:v>3.4194000000000002E-2</c:v>
                </c:pt>
                <c:pt idx="18938" formatCode="General">
                  <c:v>3.4195999999999997E-2</c:v>
                </c:pt>
                <c:pt idx="18939" formatCode="General">
                  <c:v>3.4197999999999999E-2</c:v>
                </c:pt>
                <c:pt idx="18940" formatCode="General">
                  <c:v>3.4199999999999897E-2</c:v>
                </c:pt>
                <c:pt idx="18941" formatCode="General">
                  <c:v>3.4202000000000003E-2</c:v>
                </c:pt>
                <c:pt idx="18942" formatCode="General">
                  <c:v>3.4203999999999998E-2</c:v>
                </c:pt>
                <c:pt idx="18943" formatCode="General">
                  <c:v>3.4206E-2</c:v>
                </c:pt>
                <c:pt idx="18944" formatCode="General">
                  <c:v>3.4208000000000002E-2</c:v>
                </c:pt>
                <c:pt idx="18945" formatCode="General">
                  <c:v>3.4209999999999997E-2</c:v>
                </c:pt>
                <c:pt idx="18946" formatCode="General">
                  <c:v>3.4211999999999999E-2</c:v>
                </c:pt>
                <c:pt idx="18947" formatCode="General">
                  <c:v>3.4213999999999897E-2</c:v>
                </c:pt>
                <c:pt idx="18948" formatCode="General">
                  <c:v>3.4216000000000003E-2</c:v>
                </c:pt>
                <c:pt idx="18949" formatCode="General">
                  <c:v>3.4217999999999998E-2</c:v>
                </c:pt>
                <c:pt idx="18950" formatCode="General">
                  <c:v>3.422E-2</c:v>
                </c:pt>
                <c:pt idx="18951" formatCode="General">
                  <c:v>3.4222000000000002E-2</c:v>
                </c:pt>
                <c:pt idx="18952" formatCode="General">
                  <c:v>3.4223999999999997E-2</c:v>
                </c:pt>
                <c:pt idx="18953" formatCode="General">
                  <c:v>3.4225999999999999E-2</c:v>
                </c:pt>
                <c:pt idx="18954" formatCode="General">
                  <c:v>3.4227999999999897E-2</c:v>
                </c:pt>
                <c:pt idx="18955" formatCode="General">
                  <c:v>3.4229999999999997E-2</c:v>
                </c:pt>
                <c:pt idx="18956" formatCode="General">
                  <c:v>3.4231999999999999E-2</c:v>
                </c:pt>
                <c:pt idx="18957" formatCode="General">
                  <c:v>3.4234000000000001E-2</c:v>
                </c:pt>
                <c:pt idx="18958" formatCode="General">
                  <c:v>3.4236000000000003E-2</c:v>
                </c:pt>
                <c:pt idx="18959" formatCode="General">
                  <c:v>3.4237999999999998E-2</c:v>
                </c:pt>
                <c:pt idx="18960" formatCode="General">
                  <c:v>3.424E-2</c:v>
                </c:pt>
                <c:pt idx="18961" formatCode="General">
                  <c:v>3.4241999999999898E-2</c:v>
                </c:pt>
                <c:pt idx="18962" formatCode="General">
                  <c:v>3.4243999999999997E-2</c:v>
                </c:pt>
                <c:pt idx="18963" formatCode="General">
                  <c:v>3.4245999999999999E-2</c:v>
                </c:pt>
                <c:pt idx="18964" formatCode="General">
                  <c:v>3.4248000000000001E-2</c:v>
                </c:pt>
                <c:pt idx="18965" formatCode="General">
                  <c:v>3.4250000000000003E-2</c:v>
                </c:pt>
                <c:pt idx="18966" formatCode="General">
                  <c:v>3.4251999999999998E-2</c:v>
                </c:pt>
                <c:pt idx="18967" formatCode="General">
                  <c:v>3.4254E-2</c:v>
                </c:pt>
                <c:pt idx="18968" formatCode="General">
                  <c:v>3.4255999999999898E-2</c:v>
                </c:pt>
                <c:pt idx="18969" formatCode="General">
                  <c:v>3.4257999999999997E-2</c:v>
                </c:pt>
                <c:pt idx="18970" formatCode="General">
                  <c:v>3.4259999999999999E-2</c:v>
                </c:pt>
                <c:pt idx="18971" formatCode="General">
                  <c:v>3.4262000000000001E-2</c:v>
                </c:pt>
                <c:pt idx="18972" formatCode="General">
                  <c:v>3.4264000000000003E-2</c:v>
                </c:pt>
                <c:pt idx="18973" formatCode="General">
                  <c:v>3.4265999999999998E-2</c:v>
                </c:pt>
                <c:pt idx="18974" formatCode="General">
                  <c:v>3.4268E-2</c:v>
                </c:pt>
                <c:pt idx="18975" formatCode="General">
                  <c:v>3.4269999999999898E-2</c:v>
                </c:pt>
                <c:pt idx="18976" formatCode="General">
                  <c:v>3.4271999999999997E-2</c:v>
                </c:pt>
                <c:pt idx="18977" formatCode="General">
                  <c:v>3.4273999999999999E-2</c:v>
                </c:pt>
                <c:pt idx="18978" formatCode="General">
                  <c:v>3.4276000000000001E-2</c:v>
                </c:pt>
                <c:pt idx="18979" formatCode="General">
                  <c:v>3.4278000000000003E-2</c:v>
                </c:pt>
                <c:pt idx="18980" formatCode="General">
                  <c:v>3.4279999999999998E-2</c:v>
                </c:pt>
                <c:pt idx="18981" formatCode="General">
                  <c:v>3.4282E-2</c:v>
                </c:pt>
                <c:pt idx="18982" formatCode="General">
                  <c:v>3.4284000000000002E-2</c:v>
                </c:pt>
                <c:pt idx="18983" formatCode="General">
                  <c:v>3.4285999999999997E-2</c:v>
                </c:pt>
                <c:pt idx="18984" formatCode="General">
                  <c:v>3.4287999999999999E-2</c:v>
                </c:pt>
                <c:pt idx="18985" formatCode="General">
                  <c:v>3.4290000000000001E-2</c:v>
                </c:pt>
                <c:pt idx="18986" formatCode="General">
                  <c:v>3.4292000000000003E-2</c:v>
                </c:pt>
                <c:pt idx="18987" formatCode="General">
                  <c:v>3.4293999999999998E-2</c:v>
                </c:pt>
                <c:pt idx="18988" formatCode="General">
                  <c:v>3.4296E-2</c:v>
                </c:pt>
                <c:pt idx="18989" formatCode="General">
                  <c:v>3.4298000000000002E-2</c:v>
                </c:pt>
                <c:pt idx="18990" formatCode="General">
                  <c:v>3.4299999999999997E-2</c:v>
                </c:pt>
                <c:pt idx="18991" formatCode="General">
                  <c:v>3.4301999999999999E-2</c:v>
                </c:pt>
                <c:pt idx="18992" formatCode="General">
                  <c:v>3.4304000000000001E-2</c:v>
                </c:pt>
                <c:pt idx="18993" formatCode="General">
                  <c:v>3.4306000000000003E-2</c:v>
                </c:pt>
                <c:pt idx="18994" formatCode="General">
                  <c:v>3.4307999999999998E-2</c:v>
                </c:pt>
                <c:pt idx="18995" formatCode="General">
                  <c:v>3.431E-2</c:v>
                </c:pt>
                <c:pt idx="18996" formatCode="General">
                  <c:v>3.4312000000000002E-2</c:v>
                </c:pt>
                <c:pt idx="18997" formatCode="General">
                  <c:v>3.4313999999999997E-2</c:v>
                </c:pt>
                <c:pt idx="18998" formatCode="General">
                  <c:v>3.4315999999999999E-2</c:v>
                </c:pt>
                <c:pt idx="18999" formatCode="General">
                  <c:v>3.4318000000000001E-2</c:v>
                </c:pt>
                <c:pt idx="19000" formatCode="General">
                  <c:v>3.4320000000000003E-2</c:v>
                </c:pt>
                <c:pt idx="19001" formatCode="General">
                  <c:v>3.4321999999999998E-2</c:v>
                </c:pt>
                <c:pt idx="19002" formatCode="General">
                  <c:v>3.4324E-2</c:v>
                </c:pt>
                <c:pt idx="19003" formatCode="General">
                  <c:v>3.4326000000000002E-2</c:v>
                </c:pt>
                <c:pt idx="19004" formatCode="General">
                  <c:v>3.4327999999999997E-2</c:v>
                </c:pt>
                <c:pt idx="19005" formatCode="General">
                  <c:v>3.4329999999999999E-2</c:v>
                </c:pt>
                <c:pt idx="19006" formatCode="General">
                  <c:v>3.4332000000000001E-2</c:v>
                </c:pt>
                <c:pt idx="19007" formatCode="General">
                  <c:v>3.4334000000000003E-2</c:v>
                </c:pt>
                <c:pt idx="19008" formatCode="General">
                  <c:v>3.4335999999999998E-2</c:v>
                </c:pt>
                <c:pt idx="19009" formatCode="General">
                  <c:v>3.4338E-2</c:v>
                </c:pt>
                <c:pt idx="19010" formatCode="General">
                  <c:v>3.4340000000000002E-2</c:v>
                </c:pt>
                <c:pt idx="19011" formatCode="General">
                  <c:v>3.4341999999999998E-2</c:v>
                </c:pt>
                <c:pt idx="19012" formatCode="General">
                  <c:v>3.4344E-2</c:v>
                </c:pt>
                <c:pt idx="19013" formatCode="General">
                  <c:v>3.4346000000000002E-2</c:v>
                </c:pt>
                <c:pt idx="19014" formatCode="General">
                  <c:v>3.4347999999999997E-2</c:v>
                </c:pt>
                <c:pt idx="19015" formatCode="General">
                  <c:v>3.4349999999999999E-2</c:v>
                </c:pt>
                <c:pt idx="19016" formatCode="General">
                  <c:v>3.4352000000000001E-2</c:v>
                </c:pt>
                <c:pt idx="19017" formatCode="General">
                  <c:v>3.4354000000000003E-2</c:v>
                </c:pt>
                <c:pt idx="19018" formatCode="General">
                  <c:v>3.4355999999999998E-2</c:v>
                </c:pt>
                <c:pt idx="19019" formatCode="General">
                  <c:v>3.4358E-2</c:v>
                </c:pt>
                <c:pt idx="19020" formatCode="General">
                  <c:v>3.4360000000000002E-2</c:v>
                </c:pt>
                <c:pt idx="19021" formatCode="General">
                  <c:v>3.4361999999999997E-2</c:v>
                </c:pt>
                <c:pt idx="19022" formatCode="General">
                  <c:v>3.4363999999999999E-2</c:v>
                </c:pt>
                <c:pt idx="19023" formatCode="General">
                  <c:v>3.4366000000000001E-2</c:v>
                </c:pt>
                <c:pt idx="19024" formatCode="General">
                  <c:v>3.4368000000000003E-2</c:v>
                </c:pt>
                <c:pt idx="19025" formatCode="General">
                  <c:v>3.4369999999999998E-2</c:v>
                </c:pt>
                <c:pt idx="19026" formatCode="General">
                  <c:v>3.4372E-2</c:v>
                </c:pt>
                <c:pt idx="19027" formatCode="General">
                  <c:v>3.4374000000000002E-2</c:v>
                </c:pt>
                <c:pt idx="19028" formatCode="General">
                  <c:v>3.4375999999999997E-2</c:v>
                </c:pt>
                <c:pt idx="19029" formatCode="General">
                  <c:v>3.4377999999999999E-2</c:v>
                </c:pt>
                <c:pt idx="19030" formatCode="General">
                  <c:v>3.4380000000000001E-2</c:v>
                </c:pt>
                <c:pt idx="19031" formatCode="General">
                  <c:v>3.4382000000000003E-2</c:v>
                </c:pt>
                <c:pt idx="19032" formatCode="General">
                  <c:v>3.4383999999999998E-2</c:v>
                </c:pt>
                <c:pt idx="19033" formatCode="General">
                  <c:v>3.4386E-2</c:v>
                </c:pt>
                <c:pt idx="19034" formatCode="General">
                  <c:v>3.4388000000000002E-2</c:v>
                </c:pt>
                <c:pt idx="19035" formatCode="General">
                  <c:v>3.4389999999999997E-2</c:v>
                </c:pt>
                <c:pt idx="19036" formatCode="General">
                  <c:v>3.4391999999999999E-2</c:v>
                </c:pt>
                <c:pt idx="19037" formatCode="General">
                  <c:v>3.4394000000000001E-2</c:v>
                </c:pt>
                <c:pt idx="19038" formatCode="General">
                  <c:v>3.4396000000000003E-2</c:v>
                </c:pt>
                <c:pt idx="19039" formatCode="General">
                  <c:v>3.4397999999999998E-2</c:v>
                </c:pt>
                <c:pt idx="19040" formatCode="General">
                  <c:v>3.44E-2</c:v>
                </c:pt>
                <c:pt idx="19041" formatCode="General">
                  <c:v>3.4402000000000002E-2</c:v>
                </c:pt>
                <c:pt idx="19042" formatCode="General">
                  <c:v>3.4403999999999997E-2</c:v>
                </c:pt>
                <c:pt idx="19043" formatCode="General">
                  <c:v>3.4405999999999999E-2</c:v>
                </c:pt>
                <c:pt idx="19044" formatCode="General">
                  <c:v>3.4408000000000001E-2</c:v>
                </c:pt>
                <c:pt idx="19045" formatCode="General">
                  <c:v>3.4410000000000003E-2</c:v>
                </c:pt>
                <c:pt idx="19046" formatCode="General">
                  <c:v>3.4411999999999998E-2</c:v>
                </c:pt>
                <c:pt idx="19047" formatCode="General">
                  <c:v>3.4414E-2</c:v>
                </c:pt>
                <c:pt idx="19048" formatCode="General">
                  <c:v>3.4416000000000002E-2</c:v>
                </c:pt>
                <c:pt idx="19049" formatCode="General">
                  <c:v>3.4417999999999997E-2</c:v>
                </c:pt>
                <c:pt idx="19050" formatCode="General">
                  <c:v>3.4419999999999999E-2</c:v>
                </c:pt>
                <c:pt idx="19051" formatCode="General">
                  <c:v>3.4422000000000001E-2</c:v>
                </c:pt>
                <c:pt idx="19052" formatCode="General">
                  <c:v>3.4424000000000003E-2</c:v>
                </c:pt>
                <c:pt idx="19053" formatCode="General">
                  <c:v>3.4425999999999998E-2</c:v>
                </c:pt>
                <c:pt idx="19054" formatCode="General">
                  <c:v>3.4428E-2</c:v>
                </c:pt>
                <c:pt idx="19055" formatCode="General">
                  <c:v>3.4430000000000002E-2</c:v>
                </c:pt>
                <c:pt idx="19056" formatCode="General">
                  <c:v>3.4431999999999997E-2</c:v>
                </c:pt>
                <c:pt idx="19057" formatCode="General">
                  <c:v>3.4433999999999999E-2</c:v>
                </c:pt>
                <c:pt idx="19058" formatCode="General">
                  <c:v>3.4435999999999897E-2</c:v>
                </c:pt>
                <c:pt idx="19059" formatCode="General">
                  <c:v>3.4438000000000003E-2</c:v>
                </c:pt>
                <c:pt idx="19060" formatCode="General">
                  <c:v>3.4439999999999998E-2</c:v>
                </c:pt>
                <c:pt idx="19061" formatCode="General">
                  <c:v>3.4442E-2</c:v>
                </c:pt>
                <c:pt idx="19062" formatCode="General">
                  <c:v>3.4444000000000002E-2</c:v>
                </c:pt>
                <c:pt idx="19063" formatCode="General">
                  <c:v>3.4445999999999997E-2</c:v>
                </c:pt>
                <c:pt idx="19064" formatCode="General">
                  <c:v>3.4447999999999999E-2</c:v>
                </c:pt>
                <c:pt idx="19065" formatCode="General">
                  <c:v>3.4449999999999897E-2</c:v>
                </c:pt>
                <c:pt idx="19066" formatCode="General">
                  <c:v>3.4452000000000003E-2</c:v>
                </c:pt>
                <c:pt idx="19067" formatCode="General">
                  <c:v>3.4453999999999999E-2</c:v>
                </c:pt>
                <c:pt idx="19068" formatCode="General">
                  <c:v>3.4456000000000001E-2</c:v>
                </c:pt>
                <c:pt idx="19069" formatCode="General">
                  <c:v>3.4458000000000003E-2</c:v>
                </c:pt>
                <c:pt idx="19070" formatCode="General">
                  <c:v>3.4459999999999998E-2</c:v>
                </c:pt>
                <c:pt idx="19071" formatCode="General">
                  <c:v>3.4462E-2</c:v>
                </c:pt>
                <c:pt idx="19072" formatCode="General">
                  <c:v>3.4463999999999897E-2</c:v>
                </c:pt>
                <c:pt idx="19073" formatCode="General">
                  <c:v>3.4465999999999997E-2</c:v>
                </c:pt>
                <c:pt idx="19074" formatCode="General">
                  <c:v>3.4467999999999999E-2</c:v>
                </c:pt>
                <c:pt idx="19075" formatCode="General">
                  <c:v>3.4470000000000001E-2</c:v>
                </c:pt>
                <c:pt idx="19076" formatCode="General">
                  <c:v>3.4472000000000003E-2</c:v>
                </c:pt>
                <c:pt idx="19077" formatCode="General">
                  <c:v>3.4473999999999998E-2</c:v>
                </c:pt>
                <c:pt idx="19078" formatCode="General">
                  <c:v>3.4476E-2</c:v>
                </c:pt>
                <c:pt idx="19079" formatCode="General">
                  <c:v>3.4478000000000002E-2</c:v>
                </c:pt>
                <c:pt idx="19080" formatCode="General">
                  <c:v>3.4479999999999997E-2</c:v>
                </c:pt>
                <c:pt idx="19081" formatCode="General">
                  <c:v>3.4481999999999999E-2</c:v>
                </c:pt>
                <c:pt idx="19082" formatCode="General">
                  <c:v>3.4484000000000001E-2</c:v>
                </c:pt>
                <c:pt idx="19083" formatCode="General">
                  <c:v>3.4486000000000003E-2</c:v>
                </c:pt>
                <c:pt idx="19084" formatCode="General">
                  <c:v>3.4487999999999998E-2</c:v>
                </c:pt>
                <c:pt idx="19085" formatCode="General">
                  <c:v>3.449E-2</c:v>
                </c:pt>
                <c:pt idx="19086" formatCode="General">
                  <c:v>3.4492000000000002E-2</c:v>
                </c:pt>
                <c:pt idx="19087" formatCode="General">
                  <c:v>3.4493999999999997E-2</c:v>
                </c:pt>
                <c:pt idx="19088" formatCode="General">
                  <c:v>3.4495999999999999E-2</c:v>
                </c:pt>
                <c:pt idx="19089" formatCode="General">
                  <c:v>3.4498000000000001E-2</c:v>
                </c:pt>
                <c:pt idx="19090" formatCode="General">
                  <c:v>3.4500000000000003E-2</c:v>
                </c:pt>
                <c:pt idx="19091" formatCode="General">
                  <c:v>3.4501999999999998E-2</c:v>
                </c:pt>
                <c:pt idx="19092" formatCode="General">
                  <c:v>3.4504E-2</c:v>
                </c:pt>
                <c:pt idx="19093" formatCode="General">
                  <c:v>3.4506000000000002E-2</c:v>
                </c:pt>
                <c:pt idx="19094" formatCode="General">
                  <c:v>3.4507999999999997E-2</c:v>
                </c:pt>
                <c:pt idx="19095" formatCode="General">
                  <c:v>3.4509999999999999E-2</c:v>
                </c:pt>
                <c:pt idx="19096" formatCode="General">
                  <c:v>3.4512000000000001E-2</c:v>
                </c:pt>
                <c:pt idx="19097" formatCode="General">
                  <c:v>3.4514000000000003E-2</c:v>
                </c:pt>
                <c:pt idx="19098" formatCode="General">
                  <c:v>3.4515999999999998E-2</c:v>
                </c:pt>
                <c:pt idx="19099" formatCode="General">
                  <c:v>3.4518E-2</c:v>
                </c:pt>
                <c:pt idx="19100" formatCode="General">
                  <c:v>3.4520000000000002E-2</c:v>
                </c:pt>
                <c:pt idx="19101" formatCode="General">
                  <c:v>3.4521999999999997E-2</c:v>
                </c:pt>
                <c:pt idx="19102" formatCode="General">
                  <c:v>3.4523999999999999E-2</c:v>
                </c:pt>
                <c:pt idx="19103" formatCode="General">
                  <c:v>3.4526000000000001E-2</c:v>
                </c:pt>
                <c:pt idx="19104" formatCode="General">
                  <c:v>3.4528000000000003E-2</c:v>
                </c:pt>
                <c:pt idx="19105" formatCode="General">
                  <c:v>3.4529999999999998E-2</c:v>
                </c:pt>
                <c:pt idx="19106" formatCode="General">
                  <c:v>3.4532E-2</c:v>
                </c:pt>
                <c:pt idx="19107" formatCode="General">
                  <c:v>3.4534000000000002E-2</c:v>
                </c:pt>
                <c:pt idx="19108" formatCode="General">
                  <c:v>3.4535999999999997E-2</c:v>
                </c:pt>
                <c:pt idx="19109" formatCode="General">
                  <c:v>3.4537999999999999E-2</c:v>
                </c:pt>
                <c:pt idx="19110" formatCode="General">
                  <c:v>3.4540000000000001E-2</c:v>
                </c:pt>
                <c:pt idx="19111" formatCode="General">
                  <c:v>3.4542000000000003E-2</c:v>
                </c:pt>
                <c:pt idx="19112" formatCode="General">
                  <c:v>3.4543999999999998E-2</c:v>
                </c:pt>
                <c:pt idx="19113" formatCode="General">
                  <c:v>3.4546E-2</c:v>
                </c:pt>
                <c:pt idx="19114" formatCode="General">
                  <c:v>3.4548000000000002E-2</c:v>
                </c:pt>
                <c:pt idx="19115" formatCode="General">
                  <c:v>3.4549999999999997E-2</c:v>
                </c:pt>
                <c:pt idx="19116" formatCode="General">
                  <c:v>3.4551999999999999E-2</c:v>
                </c:pt>
                <c:pt idx="19117" formatCode="General">
                  <c:v>3.4554000000000001E-2</c:v>
                </c:pt>
                <c:pt idx="19118" formatCode="General">
                  <c:v>3.4556000000000003E-2</c:v>
                </c:pt>
                <c:pt idx="19119" formatCode="General">
                  <c:v>3.4557999999999998E-2</c:v>
                </c:pt>
                <c:pt idx="19120" formatCode="General">
                  <c:v>3.456E-2</c:v>
                </c:pt>
                <c:pt idx="19121" formatCode="General">
                  <c:v>3.4562000000000002E-2</c:v>
                </c:pt>
                <c:pt idx="19122" formatCode="General">
                  <c:v>3.4563999999999998E-2</c:v>
                </c:pt>
                <c:pt idx="19123" formatCode="General">
                  <c:v>3.4566E-2</c:v>
                </c:pt>
                <c:pt idx="19124" formatCode="General">
                  <c:v>3.4568000000000002E-2</c:v>
                </c:pt>
                <c:pt idx="19125" formatCode="General">
                  <c:v>3.4569999999999997E-2</c:v>
                </c:pt>
                <c:pt idx="19126" formatCode="General">
                  <c:v>3.4571999999999999E-2</c:v>
                </c:pt>
                <c:pt idx="19127" formatCode="General">
                  <c:v>3.4574000000000001E-2</c:v>
                </c:pt>
                <c:pt idx="19128" formatCode="General">
                  <c:v>3.4576000000000003E-2</c:v>
                </c:pt>
                <c:pt idx="19129" formatCode="General">
                  <c:v>3.4577999999999998E-2</c:v>
                </c:pt>
                <c:pt idx="19130" formatCode="General">
                  <c:v>3.458E-2</c:v>
                </c:pt>
                <c:pt idx="19131" formatCode="General">
                  <c:v>3.4582000000000002E-2</c:v>
                </c:pt>
                <c:pt idx="19132" formatCode="General">
                  <c:v>3.4583999999999997E-2</c:v>
                </c:pt>
                <c:pt idx="19133" formatCode="General">
                  <c:v>3.4585999999999999E-2</c:v>
                </c:pt>
                <c:pt idx="19134" formatCode="General">
                  <c:v>3.4588000000000001E-2</c:v>
                </c:pt>
                <c:pt idx="19135" formatCode="General">
                  <c:v>3.4590000000000003E-2</c:v>
                </c:pt>
                <c:pt idx="19136" formatCode="General">
                  <c:v>3.4591999999999998E-2</c:v>
                </c:pt>
                <c:pt idx="19137" formatCode="General">
                  <c:v>3.4594E-2</c:v>
                </c:pt>
                <c:pt idx="19138" formatCode="General">
                  <c:v>3.4596000000000002E-2</c:v>
                </c:pt>
                <c:pt idx="19139" formatCode="General">
                  <c:v>3.4597999999999997E-2</c:v>
                </c:pt>
                <c:pt idx="19140" formatCode="General">
                  <c:v>3.4599999999999999E-2</c:v>
                </c:pt>
                <c:pt idx="19141" formatCode="General">
                  <c:v>3.4602000000000001E-2</c:v>
                </c:pt>
                <c:pt idx="19142" formatCode="General">
                  <c:v>3.4604000000000003E-2</c:v>
                </c:pt>
                <c:pt idx="19143" formatCode="General">
                  <c:v>3.4605999999999998E-2</c:v>
                </c:pt>
                <c:pt idx="19144" formatCode="General">
                  <c:v>3.4608E-2</c:v>
                </c:pt>
                <c:pt idx="19145" formatCode="General">
                  <c:v>3.4610000000000002E-2</c:v>
                </c:pt>
                <c:pt idx="19146" formatCode="General">
                  <c:v>3.4611999999999997E-2</c:v>
                </c:pt>
                <c:pt idx="19147" formatCode="General">
                  <c:v>3.4613999999999999E-2</c:v>
                </c:pt>
                <c:pt idx="19148" formatCode="General">
                  <c:v>3.4616000000000001E-2</c:v>
                </c:pt>
                <c:pt idx="19149" formatCode="General">
                  <c:v>3.4618000000000003E-2</c:v>
                </c:pt>
                <c:pt idx="19150" formatCode="General">
                  <c:v>3.4619999999999998E-2</c:v>
                </c:pt>
                <c:pt idx="19151" formatCode="General">
                  <c:v>3.4622E-2</c:v>
                </c:pt>
                <c:pt idx="19152" formatCode="General">
                  <c:v>3.4624000000000002E-2</c:v>
                </c:pt>
                <c:pt idx="19153" formatCode="General">
                  <c:v>3.4625999999999997E-2</c:v>
                </c:pt>
                <c:pt idx="19154" formatCode="General">
                  <c:v>3.4627999999999999E-2</c:v>
                </c:pt>
                <c:pt idx="19155" formatCode="General">
                  <c:v>3.4630000000000001E-2</c:v>
                </c:pt>
                <c:pt idx="19156" formatCode="General">
                  <c:v>3.4632000000000003E-2</c:v>
                </c:pt>
                <c:pt idx="19157" formatCode="General">
                  <c:v>3.4633999999999998E-2</c:v>
                </c:pt>
                <c:pt idx="19158" formatCode="General">
                  <c:v>3.4636E-2</c:v>
                </c:pt>
                <c:pt idx="19159" formatCode="General">
                  <c:v>3.4638000000000002E-2</c:v>
                </c:pt>
                <c:pt idx="19160" formatCode="General">
                  <c:v>3.4639999999999997E-2</c:v>
                </c:pt>
                <c:pt idx="19161" formatCode="General">
                  <c:v>3.4641999999999999E-2</c:v>
                </c:pt>
                <c:pt idx="19162" formatCode="General">
                  <c:v>3.4644000000000001E-2</c:v>
                </c:pt>
                <c:pt idx="19163" formatCode="General">
                  <c:v>3.4646000000000003E-2</c:v>
                </c:pt>
                <c:pt idx="19164" formatCode="General">
                  <c:v>3.4647999999999998E-2</c:v>
                </c:pt>
                <c:pt idx="19165" formatCode="General">
                  <c:v>3.465E-2</c:v>
                </c:pt>
                <c:pt idx="19166" formatCode="General">
                  <c:v>3.4652000000000002E-2</c:v>
                </c:pt>
                <c:pt idx="19167" formatCode="General">
                  <c:v>3.4653999999999997E-2</c:v>
                </c:pt>
                <c:pt idx="19168" formatCode="General">
                  <c:v>3.4655999999999999E-2</c:v>
                </c:pt>
                <c:pt idx="19169" formatCode="General">
                  <c:v>3.4658000000000001E-2</c:v>
                </c:pt>
                <c:pt idx="19170" formatCode="General">
                  <c:v>3.4660000000000003E-2</c:v>
                </c:pt>
                <c:pt idx="19171" formatCode="General">
                  <c:v>3.4661999999999998E-2</c:v>
                </c:pt>
                <c:pt idx="19172" formatCode="General">
                  <c:v>3.4664E-2</c:v>
                </c:pt>
                <c:pt idx="19173" formatCode="General">
                  <c:v>3.4666000000000002E-2</c:v>
                </c:pt>
                <c:pt idx="19174" formatCode="General">
                  <c:v>3.4667999999999997E-2</c:v>
                </c:pt>
                <c:pt idx="19175" formatCode="General">
                  <c:v>3.4669999999999999E-2</c:v>
                </c:pt>
                <c:pt idx="19176" formatCode="General">
                  <c:v>3.4672000000000001E-2</c:v>
                </c:pt>
                <c:pt idx="19177" formatCode="General">
                  <c:v>3.4674000000000003E-2</c:v>
                </c:pt>
                <c:pt idx="19178" formatCode="General">
                  <c:v>3.4675999999999998E-2</c:v>
                </c:pt>
                <c:pt idx="19179" formatCode="General">
                  <c:v>3.4678E-2</c:v>
                </c:pt>
                <c:pt idx="19180" formatCode="General">
                  <c:v>3.4680000000000002E-2</c:v>
                </c:pt>
                <c:pt idx="19181" formatCode="General">
                  <c:v>3.4681999999999998E-2</c:v>
                </c:pt>
                <c:pt idx="19182" formatCode="General">
                  <c:v>3.4684E-2</c:v>
                </c:pt>
                <c:pt idx="19183" formatCode="General">
                  <c:v>3.4686000000000002E-2</c:v>
                </c:pt>
                <c:pt idx="19184" formatCode="General">
                  <c:v>3.4687999999999997E-2</c:v>
                </c:pt>
                <c:pt idx="19185" formatCode="General">
                  <c:v>3.4689999999999999E-2</c:v>
                </c:pt>
                <c:pt idx="19186" formatCode="General">
                  <c:v>3.4692000000000001E-2</c:v>
                </c:pt>
                <c:pt idx="19187" formatCode="General">
                  <c:v>3.4694000000000003E-2</c:v>
                </c:pt>
                <c:pt idx="19188" formatCode="General">
                  <c:v>3.4695999999999998E-2</c:v>
                </c:pt>
                <c:pt idx="19189" formatCode="General">
                  <c:v>3.4698E-2</c:v>
                </c:pt>
                <c:pt idx="19190" formatCode="General">
                  <c:v>3.4700000000000002E-2</c:v>
                </c:pt>
                <c:pt idx="19191" formatCode="General">
                  <c:v>3.4701999999999997E-2</c:v>
                </c:pt>
                <c:pt idx="19192" formatCode="General">
                  <c:v>3.4703999999999999E-2</c:v>
                </c:pt>
                <c:pt idx="19193" formatCode="General">
                  <c:v>3.4706000000000001E-2</c:v>
                </c:pt>
                <c:pt idx="19194" formatCode="General">
                  <c:v>3.4708000000000003E-2</c:v>
                </c:pt>
                <c:pt idx="19195" formatCode="General">
                  <c:v>3.4709999999999998E-2</c:v>
                </c:pt>
                <c:pt idx="19196" formatCode="General">
                  <c:v>3.4712E-2</c:v>
                </c:pt>
                <c:pt idx="19197" formatCode="General">
                  <c:v>3.4714000000000002E-2</c:v>
                </c:pt>
                <c:pt idx="19198" formatCode="General">
                  <c:v>3.4715999999999997E-2</c:v>
                </c:pt>
                <c:pt idx="19199" formatCode="General">
                  <c:v>3.4717999999999999E-2</c:v>
                </c:pt>
                <c:pt idx="19200" formatCode="General">
                  <c:v>3.4720000000000001E-2</c:v>
                </c:pt>
                <c:pt idx="19201" formatCode="General">
                  <c:v>3.4722000000000003E-2</c:v>
                </c:pt>
                <c:pt idx="19202" formatCode="General">
                  <c:v>3.4723999999999998E-2</c:v>
                </c:pt>
                <c:pt idx="19203" formatCode="General">
                  <c:v>3.4726E-2</c:v>
                </c:pt>
                <c:pt idx="19204" formatCode="General">
                  <c:v>3.4728000000000002E-2</c:v>
                </c:pt>
                <c:pt idx="19205" formatCode="General">
                  <c:v>3.4729999999999997E-2</c:v>
                </c:pt>
                <c:pt idx="19206" formatCode="General">
                  <c:v>3.4731999999999999E-2</c:v>
                </c:pt>
                <c:pt idx="19207" formatCode="General">
                  <c:v>3.4734000000000001E-2</c:v>
                </c:pt>
                <c:pt idx="19208" formatCode="General">
                  <c:v>3.4736000000000003E-2</c:v>
                </c:pt>
                <c:pt idx="19209" formatCode="General">
                  <c:v>3.4737999999999998E-2</c:v>
                </c:pt>
                <c:pt idx="19210" formatCode="General">
                  <c:v>3.474E-2</c:v>
                </c:pt>
                <c:pt idx="19211" formatCode="General">
                  <c:v>3.4742000000000002E-2</c:v>
                </c:pt>
                <c:pt idx="19212" formatCode="General">
                  <c:v>3.4743999999999997E-2</c:v>
                </c:pt>
                <c:pt idx="19213" formatCode="General">
                  <c:v>3.4745999999999999E-2</c:v>
                </c:pt>
                <c:pt idx="19214" formatCode="General">
                  <c:v>3.4748000000000001E-2</c:v>
                </c:pt>
                <c:pt idx="19215" formatCode="General">
                  <c:v>3.4750000000000003E-2</c:v>
                </c:pt>
                <c:pt idx="19216" formatCode="General">
                  <c:v>3.4751999999999998E-2</c:v>
                </c:pt>
                <c:pt idx="19217" formatCode="General">
                  <c:v>3.4754E-2</c:v>
                </c:pt>
                <c:pt idx="19218" formatCode="General">
                  <c:v>3.4756000000000002E-2</c:v>
                </c:pt>
                <c:pt idx="19219" formatCode="General">
                  <c:v>3.4757999999999997E-2</c:v>
                </c:pt>
                <c:pt idx="19220" formatCode="General">
                  <c:v>3.4759999999999999E-2</c:v>
                </c:pt>
                <c:pt idx="19221" formatCode="General">
                  <c:v>3.4762000000000001E-2</c:v>
                </c:pt>
                <c:pt idx="19222" formatCode="General">
                  <c:v>3.4764000000000003E-2</c:v>
                </c:pt>
                <c:pt idx="19223" formatCode="General">
                  <c:v>3.4765999999999998E-2</c:v>
                </c:pt>
                <c:pt idx="19224" formatCode="General">
                  <c:v>3.4768E-2</c:v>
                </c:pt>
                <c:pt idx="19225" formatCode="General">
                  <c:v>3.4770000000000002E-2</c:v>
                </c:pt>
                <c:pt idx="19226" formatCode="General">
                  <c:v>3.4771999999999997E-2</c:v>
                </c:pt>
                <c:pt idx="19227" formatCode="General">
                  <c:v>3.4773999999999999E-2</c:v>
                </c:pt>
                <c:pt idx="19228" formatCode="General">
                  <c:v>3.4776000000000001E-2</c:v>
                </c:pt>
                <c:pt idx="19229" formatCode="General">
                  <c:v>3.4778000000000003E-2</c:v>
                </c:pt>
                <c:pt idx="19230" formatCode="General">
                  <c:v>3.4779999999999998E-2</c:v>
                </c:pt>
                <c:pt idx="19231" formatCode="General">
                  <c:v>3.4782E-2</c:v>
                </c:pt>
                <c:pt idx="19232" formatCode="General">
                  <c:v>3.4784000000000002E-2</c:v>
                </c:pt>
                <c:pt idx="19233" formatCode="General">
                  <c:v>3.4785999999999997E-2</c:v>
                </c:pt>
                <c:pt idx="19234" formatCode="General">
                  <c:v>3.4787999999999999E-2</c:v>
                </c:pt>
                <c:pt idx="19235" formatCode="General">
                  <c:v>3.4790000000000001E-2</c:v>
                </c:pt>
                <c:pt idx="19236" formatCode="General">
                  <c:v>3.4791999999999997E-2</c:v>
                </c:pt>
                <c:pt idx="19237" formatCode="General">
                  <c:v>3.4793999999999999E-2</c:v>
                </c:pt>
                <c:pt idx="19238" formatCode="General">
                  <c:v>3.4796000000000001E-2</c:v>
                </c:pt>
                <c:pt idx="19239" formatCode="General">
                  <c:v>3.4798000000000003E-2</c:v>
                </c:pt>
                <c:pt idx="19240" formatCode="General">
                  <c:v>3.4799999999999998E-2</c:v>
                </c:pt>
                <c:pt idx="19241" formatCode="General">
                  <c:v>3.4802E-2</c:v>
                </c:pt>
                <c:pt idx="19242" formatCode="General">
                  <c:v>3.4804000000000002E-2</c:v>
                </c:pt>
                <c:pt idx="19243" formatCode="General">
                  <c:v>3.4805999999999997E-2</c:v>
                </c:pt>
                <c:pt idx="19244" formatCode="General">
                  <c:v>3.4807999999999999E-2</c:v>
                </c:pt>
                <c:pt idx="19245" formatCode="General">
                  <c:v>3.4810000000000001E-2</c:v>
                </c:pt>
                <c:pt idx="19246" formatCode="General">
                  <c:v>3.4812000000000003E-2</c:v>
                </c:pt>
                <c:pt idx="19247" formatCode="General">
                  <c:v>3.4813999999999998E-2</c:v>
                </c:pt>
                <c:pt idx="19248" formatCode="General">
                  <c:v>3.4816E-2</c:v>
                </c:pt>
                <c:pt idx="19249" formatCode="General">
                  <c:v>3.4818000000000002E-2</c:v>
                </c:pt>
                <c:pt idx="19250" formatCode="General">
                  <c:v>3.4819999999999997E-2</c:v>
                </c:pt>
                <c:pt idx="19251" formatCode="General">
                  <c:v>3.4821999999999999E-2</c:v>
                </c:pt>
                <c:pt idx="19252" formatCode="General">
                  <c:v>3.4824000000000001E-2</c:v>
                </c:pt>
                <c:pt idx="19253" formatCode="General">
                  <c:v>3.4826000000000003E-2</c:v>
                </c:pt>
                <c:pt idx="19254" formatCode="General">
                  <c:v>3.4827999999999998E-2</c:v>
                </c:pt>
                <c:pt idx="19255" formatCode="General">
                  <c:v>3.483E-2</c:v>
                </c:pt>
                <c:pt idx="19256" formatCode="General">
                  <c:v>3.4832000000000002E-2</c:v>
                </c:pt>
                <c:pt idx="19257" formatCode="General">
                  <c:v>3.4833999999999997E-2</c:v>
                </c:pt>
                <c:pt idx="19258" formatCode="General">
                  <c:v>3.4835999999999999E-2</c:v>
                </c:pt>
                <c:pt idx="19259" formatCode="General">
                  <c:v>3.4838000000000001E-2</c:v>
                </c:pt>
                <c:pt idx="19260" formatCode="General">
                  <c:v>3.4840000000000003E-2</c:v>
                </c:pt>
                <c:pt idx="19261" formatCode="General">
                  <c:v>3.4841999999999998E-2</c:v>
                </c:pt>
                <c:pt idx="19262" formatCode="General">
                  <c:v>3.4844E-2</c:v>
                </c:pt>
                <c:pt idx="19263" formatCode="General">
                  <c:v>3.4846000000000002E-2</c:v>
                </c:pt>
                <c:pt idx="19264" formatCode="General">
                  <c:v>3.4847999999999997E-2</c:v>
                </c:pt>
                <c:pt idx="19265" formatCode="General">
                  <c:v>3.4849999999999999E-2</c:v>
                </c:pt>
                <c:pt idx="19266" formatCode="General">
                  <c:v>3.4852000000000001E-2</c:v>
                </c:pt>
                <c:pt idx="19267" formatCode="General">
                  <c:v>3.4854000000000003E-2</c:v>
                </c:pt>
                <c:pt idx="19268" formatCode="General">
                  <c:v>3.4855999999999998E-2</c:v>
                </c:pt>
                <c:pt idx="19269" formatCode="General">
                  <c:v>3.4858E-2</c:v>
                </c:pt>
                <c:pt idx="19270" formatCode="General">
                  <c:v>3.4860000000000002E-2</c:v>
                </c:pt>
                <c:pt idx="19271" formatCode="General">
                  <c:v>3.4861999999999997E-2</c:v>
                </c:pt>
                <c:pt idx="19272" formatCode="General">
                  <c:v>3.4863999999999999E-2</c:v>
                </c:pt>
                <c:pt idx="19273" formatCode="General">
                  <c:v>3.4866000000000001E-2</c:v>
                </c:pt>
                <c:pt idx="19274" formatCode="General">
                  <c:v>3.4868000000000003E-2</c:v>
                </c:pt>
                <c:pt idx="19275" formatCode="General">
                  <c:v>3.4869999999999998E-2</c:v>
                </c:pt>
                <c:pt idx="19276" formatCode="General">
                  <c:v>3.4872E-2</c:v>
                </c:pt>
                <c:pt idx="19277" formatCode="General">
                  <c:v>3.4874000000000002E-2</c:v>
                </c:pt>
                <c:pt idx="19278" formatCode="General">
                  <c:v>3.4875999999999997E-2</c:v>
                </c:pt>
                <c:pt idx="19279" formatCode="General">
                  <c:v>3.4877999999999999E-2</c:v>
                </c:pt>
                <c:pt idx="19280" formatCode="General">
                  <c:v>3.4880000000000001E-2</c:v>
                </c:pt>
                <c:pt idx="19281" formatCode="General">
                  <c:v>3.4882000000000003E-2</c:v>
                </c:pt>
                <c:pt idx="19282" formatCode="General">
                  <c:v>3.4883999999999998E-2</c:v>
                </c:pt>
                <c:pt idx="19283" formatCode="General">
                  <c:v>3.4886E-2</c:v>
                </c:pt>
                <c:pt idx="19284" formatCode="General">
                  <c:v>3.4888000000000002E-2</c:v>
                </c:pt>
                <c:pt idx="19285" formatCode="General">
                  <c:v>3.4889999999999997E-2</c:v>
                </c:pt>
                <c:pt idx="19286" formatCode="General">
                  <c:v>3.4891999999999999E-2</c:v>
                </c:pt>
                <c:pt idx="19287" formatCode="General">
                  <c:v>3.4894000000000001E-2</c:v>
                </c:pt>
                <c:pt idx="19288" formatCode="General">
                  <c:v>3.4896000000000003E-2</c:v>
                </c:pt>
                <c:pt idx="19289" formatCode="General">
                  <c:v>3.4897999999999998E-2</c:v>
                </c:pt>
                <c:pt idx="19290" formatCode="General">
                  <c:v>3.49E-2</c:v>
                </c:pt>
                <c:pt idx="19291" formatCode="General">
                  <c:v>3.4902000000000002E-2</c:v>
                </c:pt>
                <c:pt idx="19292" formatCode="General">
                  <c:v>3.4903999999999998E-2</c:v>
                </c:pt>
                <c:pt idx="19293" formatCode="General">
                  <c:v>3.4906E-2</c:v>
                </c:pt>
                <c:pt idx="19294" formatCode="General">
                  <c:v>3.4908000000000002E-2</c:v>
                </c:pt>
                <c:pt idx="19295" formatCode="General">
                  <c:v>3.4909999999999997E-2</c:v>
                </c:pt>
                <c:pt idx="19296" formatCode="General">
                  <c:v>3.4911999999999999E-2</c:v>
                </c:pt>
                <c:pt idx="19297" formatCode="General">
                  <c:v>3.4914000000000001E-2</c:v>
                </c:pt>
                <c:pt idx="19298" formatCode="General">
                  <c:v>3.4916000000000003E-2</c:v>
                </c:pt>
                <c:pt idx="19299" formatCode="General">
                  <c:v>3.4917999999999998E-2</c:v>
                </c:pt>
                <c:pt idx="19300" formatCode="General">
                  <c:v>3.492E-2</c:v>
                </c:pt>
                <c:pt idx="19301" formatCode="General">
                  <c:v>3.4922000000000002E-2</c:v>
                </c:pt>
                <c:pt idx="19302" formatCode="General">
                  <c:v>3.4923999999999997E-2</c:v>
                </c:pt>
                <c:pt idx="19303" formatCode="General">
                  <c:v>3.4925999999999999E-2</c:v>
                </c:pt>
                <c:pt idx="19304" formatCode="General">
                  <c:v>3.4928000000000001E-2</c:v>
                </c:pt>
                <c:pt idx="19305" formatCode="General">
                  <c:v>3.4930000000000003E-2</c:v>
                </c:pt>
                <c:pt idx="19306" formatCode="General">
                  <c:v>3.4931999999999998E-2</c:v>
                </c:pt>
                <c:pt idx="19307" formatCode="General">
                  <c:v>3.4934E-2</c:v>
                </c:pt>
                <c:pt idx="19308" formatCode="General">
                  <c:v>3.4936000000000002E-2</c:v>
                </c:pt>
                <c:pt idx="19309" formatCode="General">
                  <c:v>3.4937999999999997E-2</c:v>
                </c:pt>
                <c:pt idx="19310" formatCode="General">
                  <c:v>3.4939999999999999E-2</c:v>
                </c:pt>
                <c:pt idx="19311" formatCode="General">
                  <c:v>3.4942000000000001E-2</c:v>
                </c:pt>
                <c:pt idx="19312" formatCode="General">
                  <c:v>3.4944000000000003E-2</c:v>
                </c:pt>
                <c:pt idx="19313" formatCode="General">
                  <c:v>3.4945999999999998E-2</c:v>
                </c:pt>
                <c:pt idx="19314" formatCode="General">
                  <c:v>3.4948E-2</c:v>
                </c:pt>
                <c:pt idx="19315" formatCode="General">
                  <c:v>3.4950000000000002E-2</c:v>
                </c:pt>
                <c:pt idx="19316" formatCode="General">
                  <c:v>3.4951999999999997E-2</c:v>
                </c:pt>
                <c:pt idx="19317" formatCode="General">
                  <c:v>3.4953999999999999E-2</c:v>
                </c:pt>
                <c:pt idx="19318" formatCode="General">
                  <c:v>3.4956000000000001E-2</c:v>
                </c:pt>
                <c:pt idx="19319" formatCode="General">
                  <c:v>3.4958000000000003E-2</c:v>
                </c:pt>
                <c:pt idx="19320" formatCode="General">
                  <c:v>3.4959999999999998E-2</c:v>
                </c:pt>
                <c:pt idx="19321" formatCode="General">
                  <c:v>3.4962E-2</c:v>
                </c:pt>
                <c:pt idx="19322" formatCode="General">
                  <c:v>3.4964000000000002E-2</c:v>
                </c:pt>
                <c:pt idx="19323" formatCode="General">
                  <c:v>3.4965999999999997E-2</c:v>
                </c:pt>
                <c:pt idx="19324" formatCode="General">
                  <c:v>3.4967999999999999E-2</c:v>
                </c:pt>
                <c:pt idx="19325" formatCode="General">
                  <c:v>3.4970000000000001E-2</c:v>
                </c:pt>
                <c:pt idx="19326" formatCode="General">
                  <c:v>3.4972000000000003E-2</c:v>
                </c:pt>
                <c:pt idx="19327" formatCode="General">
                  <c:v>3.4973999999999998E-2</c:v>
                </c:pt>
                <c:pt idx="19328" formatCode="General">
                  <c:v>3.4976E-2</c:v>
                </c:pt>
                <c:pt idx="19329" formatCode="General">
                  <c:v>3.4978000000000002E-2</c:v>
                </c:pt>
                <c:pt idx="19330" formatCode="General">
                  <c:v>3.4979999999999997E-2</c:v>
                </c:pt>
                <c:pt idx="19331" formatCode="General">
                  <c:v>3.4981999999999999E-2</c:v>
                </c:pt>
                <c:pt idx="19332" formatCode="General">
                  <c:v>3.4984000000000001E-2</c:v>
                </c:pt>
                <c:pt idx="19333" formatCode="General">
                  <c:v>3.4986000000000003E-2</c:v>
                </c:pt>
                <c:pt idx="19334" formatCode="General">
                  <c:v>3.4987999999999998E-2</c:v>
                </c:pt>
                <c:pt idx="19335" formatCode="General">
                  <c:v>3.499E-2</c:v>
                </c:pt>
                <c:pt idx="19336" formatCode="General">
                  <c:v>3.4992000000000002E-2</c:v>
                </c:pt>
                <c:pt idx="19337" formatCode="General">
                  <c:v>3.4993999999999997E-2</c:v>
                </c:pt>
                <c:pt idx="19338" formatCode="General">
                  <c:v>3.4995999999999999E-2</c:v>
                </c:pt>
                <c:pt idx="19339" formatCode="General">
                  <c:v>3.4998000000000001E-2</c:v>
                </c:pt>
                <c:pt idx="19340" formatCode="General">
                  <c:v>3.5000000000000003E-2</c:v>
                </c:pt>
                <c:pt idx="19341" formatCode="General">
                  <c:v>3.5001999999999998E-2</c:v>
                </c:pt>
                <c:pt idx="19342" formatCode="General">
                  <c:v>3.5004E-2</c:v>
                </c:pt>
                <c:pt idx="19343" formatCode="General">
                  <c:v>3.5006000000000002E-2</c:v>
                </c:pt>
                <c:pt idx="19344" formatCode="General">
                  <c:v>3.5007999999999997E-2</c:v>
                </c:pt>
                <c:pt idx="19345" formatCode="General">
                  <c:v>3.5009999999999999E-2</c:v>
                </c:pt>
                <c:pt idx="19346" formatCode="General">
                  <c:v>3.5012000000000001E-2</c:v>
                </c:pt>
                <c:pt idx="19347" formatCode="General">
                  <c:v>3.5014000000000003E-2</c:v>
                </c:pt>
                <c:pt idx="19348" formatCode="General">
                  <c:v>3.5015999999999999E-2</c:v>
                </c:pt>
                <c:pt idx="19349" formatCode="General">
                  <c:v>3.5018000000000001E-2</c:v>
                </c:pt>
                <c:pt idx="19350" formatCode="General">
                  <c:v>3.5020000000000003E-2</c:v>
                </c:pt>
                <c:pt idx="19351" formatCode="General">
                  <c:v>3.5021999999999998E-2</c:v>
                </c:pt>
                <c:pt idx="19352" formatCode="General">
                  <c:v>3.5024E-2</c:v>
                </c:pt>
                <c:pt idx="19353" formatCode="General">
                  <c:v>3.5026000000000002E-2</c:v>
                </c:pt>
                <c:pt idx="19354" formatCode="General">
                  <c:v>3.5027999999999997E-2</c:v>
                </c:pt>
                <c:pt idx="19355" formatCode="General">
                  <c:v>3.5029999999999999E-2</c:v>
                </c:pt>
                <c:pt idx="19356" formatCode="General">
                  <c:v>3.5032000000000001E-2</c:v>
                </c:pt>
                <c:pt idx="19357" formatCode="General">
                  <c:v>3.5034000000000003E-2</c:v>
                </c:pt>
                <c:pt idx="19358" formatCode="General">
                  <c:v>3.5035999999999998E-2</c:v>
                </c:pt>
                <c:pt idx="19359" formatCode="General">
                  <c:v>3.5038E-2</c:v>
                </c:pt>
                <c:pt idx="19360" formatCode="General">
                  <c:v>3.5040000000000002E-2</c:v>
                </c:pt>
                <c:pt idx="19361" formatCode="General">
                  <c:v>3.5041999999999997E-2</c:v>
                </c:pt>
                <c:pt idx="19362" formatCode="General">
                  <c:v>3.5043999999999999E-2</c:v>
                </c:pt>
                <c:pt idx="19363" formatCode="General">
                  <c:v>3.5046000000000001E-2</c:v>
                </c:pt>
                <c:pt idx="19364" formatCode="General">
                  <c:v>3.5048000000000003E-2</c:v>
                </c:pt>
                <c:pt idx="19365" formatCode="General">
                  <c:v>3.5049999999999998E-2</c:v>
                </c:pt>
                <c:pt idx="19366" formatCode="General">
                  <c:v>3.5052E-2</c:v>
                </c:pt>
                <c:pt idx="19367" formatCode="General">
                  <c:v>3.5054000000000002E-2</c:v>
                </c:pt>
                <c:pt idx="19368" formatCode="General">
                  <c:v>3.5055999999999997E-2</c:v>
                </c:pt>
                <c:pt idx="19369" formatCode="General">
                  <c:v>3.5057999999999999E-2</c:v>
                </c:pt>
                <c:pt idx="19370" formatCode="General">
                  <c:v>3.5060000000000001E-2</c:v>
                </c:pt>
                <c:pt idx="19371" formatCode="General">
                  <c:v>3.5062000000000003E-2</c:v>
                </c:pt>
                <c:pt idx="19372" formatCode="General">
                  <c:v>3.5063999999999998E-2</c:v>
                </c:pt>
                <c:pt idx="19373" formatCode="General">
                  <c:v>3.5066E-2</c:v>
                </c:pt>
                <c:pt idx="19374" formatCode="General">
                  <c:v>3.5068000000000002E-2</c:v>
                </c:pt>
                <c:pt idx="19375" formatCode="General">
                  <c:v>3.5069999999999997E-2</c:v>
                </c:pt>
                <c:pt idx="19376" formatCode="General">
                  <c:v>3.5071999999999999E-2</c:v>
                </c:pt>
                <c:pt idx="19377" formatCode="General">
                  <c:v>3.5074000000000001E-2</c:v>
                </c:pt>
                <c:pt idx="19378" formatCode="General">
                  <c:v>3.5076000000000003E-2</c:v>
                </c:pt>
                <c:pt idx="19379" formatCode="General">
                  <c:v>3.5077999999999998E-2</c:v>
                </c:pt>
                <c:pt idx="19380" formatCode="General">
                  <c:v>3.508E-2</c:v>
                </c:pt>
                <c:pt idx="19381" formatCode="General">
                  <c:v>3.5082000000000002E-2</c:v>
                </c:pt>
                <c:pt idx="19382" formatCode="General">
                  <c:v>3.5083999999999997E-2</c:v>
                </c:pt>
                <c:pt idx="19383" formatCode="General">
                  <c:v>3.5085999999999999E-2</c:v>
                </c:pt>
                <c:pt idx="19384" formatCode="General">
                  <c:v>3.5088000000000001E-2</c:v>
                </c:pt>
                <c:pt idx="19385" formatCode="General">
                  <c:v>3.5090000000000003E-2</c:v>
                </c:pt>
                <c:pt idx="19386" formatCode="General">
                  <c:v>3.5091999999999998E-2</c:v>
                </c:pt>
                <c:pt idx="19387" formatCode="General">
                  <c:v>3.5094E-2</c:v>
                </c:pt>
                <c:pt idx="19388" formatCode="General">
                  <c:v>3.5096000000000002E-2</c:v>
                </c:pt>
                <c:pt idx="19389" formatCode="General">
                  <c:v>3.5097999999999997E-2</c:v>
                </c:pt>
                <c:pt idx="19390" formatCode="General">
                  <c:v>3.5099999999999999E-2</c:v>
                </c:pt>
                <c:pt idx="19391" formatCode="General">
                  <c:v>3.5102000000000001E-2</c:v>
                </c:pt>
                <c:pt idx="19392" formatCode="General">
                  <c:v>3.5104000000000003E-2</c:v>
                </c:pt>
                <c:pt idx="19393" formatCode="General">
                  <c:v>3.5105999999999998E-2</c:v>
                </c:pt>
                <c:pt idx="19394" formatCode="General">
                  <c:v>3.5108E-2</c:v>
                </c:pt>
                <c:pt idx="19395" formatCode="General">
                  <c:v>3.5110000000000002E-2</c:v>
                </c:pt>
                <c:pt idx="19396" formatCode="General">
                  <c:v>3.5111999999999997E-2</c:v>
                </c:pt>
                <c:pt idx="19397" formatCode="General">
                  <c:v>3.5113999999999999E-2</c:v>
                </c:pt>
                <c:pt idx="19398" formatCode="General">
                  <c:v>3.5116000000000001E-2</c:v>
                </c:pt>
                <c:pt idx="19399" formatCode="General">
                  <c:v>3.5118000000000003E-2</c:v>
                </c:pt>
                <c:pt idx="19400" formatCode="General">
                  <c:v>3.5119999999999998E-2</c:v>
                </c:pt>
                <c:pt idx="19401" formatCode="General">
                  <c:v>3.5122E-2</c:v>
                </c:pt>
                <c:pt idx="19402" formatCode="General">
                  <c:v>3.5124000000000002E-2</c:v>
                </c:pt>
                <c:pt idx="19403" formatCode="General">
                  <c:v>3.5125999999999998E-2</c:v>
                </c:pt>
                <c:pt idx="19404" formatCode="General">
                  <c:v>3.5128E-2</c:v>
                </c:pt>
                <c:pt idx="19405" formatCode="General">
                  <c:v>3.5130000000000002E-2</c:v>
                </c:pt>
                <c:pt idx="19406" formatCode="General">
                  <c:v>3.5131999999999997E-2</c:v>
                </c:pt>
                <c:pt idx="19407" formatCode="General">
                  <c:v>3.5133999999999999E-2</c:v>
                </c:pt>
                <c:pt idx="19408" formatCode="General">
                  <c:v>3.5136000000000001E-2</c:v>
                </c:pt>
                <c:pt idx="19409" formatCode="General">
                  <c:v>3.5138000000000003E-2</c:v>
                </c:pt>
                <c:pt idx="19410" formatCode="General">
                  <c:v>3.5139999999999998E-2</c:v>
                </c:pt>
                <c:pt idx="19411" formatCode="General">
                  <c:v>3.5142E-2</c:v>
                </c:pt>
                <c:pt idx="19412" formatCode="General">
                  <c:v>3.5144000000000002E-2</c:v>
                </c:pt>
                <c:pt idx="19413" formatCode="General">
                  <c:v>3.5145999999999997E-2</c:v>
                </c:pt>
                <c:pt idx="19414" formatCode="General">
                  <c:v>3.5147999999999999E-2</c:v>
                </c:pt>
                <c:pt idx="19415" formatCode="General">
                  <c:v>3.5150000000000001E-2</c:v>
                </c:pt>
                <c:pt idx="19416" formatCode="General">
                  <c:v>3.5152000000000003E-2</c:v>
                </c:pt>
                <c:pt idx="19417" formatCode="General">
                  <c:v>3.5153999999999998E-2</c:v>
                </c:pt>
                <c:pt idx="19418" formatCode="General">
                  <c:v>3.5156E-2</c:v>
                </c:pt>
                <c:pt idx="19419" formatCode="General">
                  <c:v>3.5158000000000002E-2</c:v>
                </c:pt>
                <c:pt idx="19420" formatCode="General">
                  <c:v>3.5159999999999997E-2</c:v>
                </c:pt>
                <c:pt idx="19421" formatCode="General">
                  <c:v>3.5161999999999999E-2</c:v>
                </c:pt>
                <c:pt idx="19422" formatCode="General">
                  <c:v>3.5164000000000001E-2</c:v>
                </c:pt>
                <c:pt idx="19423" formatCode="General">
                  <c:v>3.5166000000000003E-2</c:v>
                </c:pt>
                <c:pt idx="19424" formatCode="General">
                  <c:v>3.5167999999999998E-2</c:v>
                </c:pt>
                <c:pt idx="19425" formatCode="General">
                  <c:v>3.517E-2</c:v>
                </c:pt>
                <c:pt idx="19426" formatCode="General">
                  <c:v>3.5172000000000002E-2</c:v>
                </c:pt>
                <c:pt idx="19427" formatCode="General">
                  <c:v>3.5173999999999997E-2</c:v>
                </c:pt>
                <c:pt idx="19428" formatCode="General">
                  <c:v>3.5175999999999999E-2</c:v>
                </c:pt>
                <c:pt idx="19429" formatCode="General">
                  <c:v>3.5178000000000001E-2</c:v>
                </c:pt>
                <c:pt idx="19430" formatCode="General">
                  <c:v>3.5180000000000003E-2</c:v>
                </c:pt>
                <c:pt idx="19431" formatCode="General">
                  <c:v>3.5181999999999998E-2</c:v>
                </c:pt>
                <c:pt idx="19432" formatCode="General">
                  <c:v>3.5184E-2</c:v>
                </c:pt>
                <c:pt idx="19433" formatCode="General">
                  <c:v>3.5186000000000002E-2</c:v>
                </c:pt>
                <c:pt idx="19434" formatCode="General">
                  <c:v>3.5187999999999997E-2</c:v>
                </c:pt>
                <c:pt idx="19435" formatCode="General">
                  <c:v>3.5189999999999999E-2</c:v>
                </c:pt>
                <c:pt idx="19436" formatCode="General">
                  <c:v>3.5192000000000001E-2</c:v>
                </c:pt>
                <c:pt idx="19437" formatCode="General">
                  <c:v>3.5194000000000003E-2</c:v>
                </c:pt>
                <c:pt idx="19438" formatCode="General">
                  <c:v>3.5195999999999998E-2</c:v>
                </c:pt>
                <c:pt idx="19439" formatCode="General">
                  <c:v>3.5198E-2</c:v>
                </c:pt>
                <c:pt idx="19440" formatCode="General">
                  <c:v>3.5200000000000002E-2</c:v>
                </c:pt>
                <c:pt idx="19441" formatCode="General">
                  <c:v>3.5201999999999997E-2</c:v>
                </c:pt>
                <c:pt idx="19442" formatCode="General">
                  <c:v>3.5203999999999999E-2</c:v>
                </c:pt>
                <c:pt idx="19443" formatCode="General">
                  <c:v>3.5206000000000001E-2</c:v>
                </c:pt>
                <c:pt idx="19444" formatCode="General">
                  <c:v>3.5208000000000003E-2</c:v>
                </c:pt>
                <c:pt idx="19445" formatCode="General">
                  <c:v>3.5209999999999998E-2</c:v>
                </c:pt>
                <c:pt idx="19446" formatCode="General">
                  <c:v>3.5212E-2</c:v>
                </c:pt>
                <c:pt idx="19447" formatCode="General">
                  <c:v>3.5214000000000002E-2</c:v>
                </c:pt>
                <c:pt idx="19448" formatCode="General">
                  <c:v>3.5215999999999997E-2</c:v>
                </c:pt>
                <c:pt idx="19449" formatCode="General">
                  <c:v>3.5217999999999999E-2</c:v>
                </c:pt>
                <c:pt idx="19450" formatCode="General">
                  <c:v>3.5220000000000001E-2</c:v>
                </c:pt>
                <c:pt idx="19451" formatCode="General">
                  <c:v>3.5222000000000003E-2</c:v>
                </c:pt>
                <c:pt idx="19452" formatCode="General">
                  <c:v>3.5223999999999998E-2</c:v>
                </c:pt>
                <c:pt idx="19453" formatCode="General">
                  <c:v>3.5226E-2</c:v>
                </c:pt>
                <c:pt idx="19454" formatCode="General">
                  <c:v>3.5228000000000002E-2</c:v>
                </c:pt>
                <c:pt idx="19455" formatCode="General">
                  <c:v>3.5229999999999997E-2</c:v>
                </c:pt>
                <c:pt idx="19456" formatCode="General">
                  <c:v>3.5231999999999999E-2</c:v>
                </c:pt>
                <c:pt idx="19457" formatCode="General">
                  <c:v>3.5234000000000001E-2</c:v>
                </c:pt>
                <c:pt idx="19458" formatCode="General">
                  <c:v>3.5236000000000003E-2</c:v>
                </c:pt>
                <c:pt idx="19459" formatCode="General">
                  <c:v>3.5237999999999998E-2</c:v>
                </c:pt>
                <c:pt idx="19460" formatCode="General">
                  <c:v>3.524E-2</c:v>
                </c:pt>
                <c:pt idx="19461" formatCode="General">
                  <c:v>3.5242000000000002E-2</c:v>
                </c:pt>
                <c:pt idx="19462" formatCode="General">
                  <c:v>3.5243999999999998E-2</c:v>
                </c:pt>
                <c:pt idx="19463" formatCode="General">
                  <c:v>3.5246E-2</c:v>
                </c:pt>
                <c:pt idx="19464" formatCode="General">
                  <c:v>3.5248000000000002E-2</c:v>
                </c:pt>
                <c:pt idx="19465" formatCode="General">
                  <c:v>3.5249999999999997E-2</c:v>
                </c:pt>
                <c:pt idx="19466" formatCode="General">
                  <c:v>3.5251999999999999E-2</c:v>
                </c:pt>
                <c:pt idx="19467" formatCode="General">
                  <c:v>3.5254000000000001E-2</c:v>
                </c:pt>
                <c:pt idx="19468" formatCode="General">
                  <c:v>3.5256000000000003E-2</c:v>
                </c:pt>
                <c:pt idx="19469" formatCode="General">
                  <c:v>3.5257999999999998E-2</c:v>
                </c:pt>
                <c:pt idx="19470" formatCode="General">
                  <c:v>3.526E-2</c:v>
                </c:pt>
                <c:pt idx="19471" formatCode="General">
                  <c:v>3.5262000000000002E-2</c:v>
                </c:pt>
                <c:pt idx="19472" formatCode="General">
                  <c:v>3.5263999999999997E-2</c:v>
                </c:pt>
                <c:pt idx="19473" formatCode="General">
                  <c:v>3.5265999999999999E-2</c:v>
                </c:pt>
                <c:pt idx="19474" formatCode="General">
                  <c:v>3.5268000000000001E-2</c:v>
                </c:pt>
                <c:pt idx="19475" formatCode="General">
                  <c:v>3.5270000000000003E-2</c:v>
                </c:pt>
                <c:pt idx="19476" formatCode="General">
                  <c:v>3.5271999999999998E-2</c:v>
                </c:pt>
                <c:pt idx="19477" formatCode="General">
                  <c:v>3.5274E-2</c:v>
                </c:pt>
                <c:pt idx="19478" formatCode="General">
                  <c:v>3.5276000000000002E-2</c:v>
                </c:pt>
                <c:pt idx="19479" formatCode="General">
                  <c:v>3.5277999999999997E-2</c:v>
                </c:pt>
                <c:pt idx="19480" formatCode="General">
                  <c:v>3.5279999999999999E-2</c:v>
                </c:pt>
                <c:pt idx="19481" formatCode="General">
                  <c:v>3.5282000000000001E-2</c:v>
                </c:pt>
                <c:pt idx="19482" formatCode="General">
                  <c:v>3.5284000000000003E-2</c:v>
                </c:pt>
                <c:pt idx="19483" formatCode="General">
                  <c:v>3.5285999999999998E-2</c:v>
                </c:pt>
                <c:pt idx="19484" formatCode="General">
                  <c:v>3.5288E-2</c:v>
                </c:pt>
                <c:pt idx="19485" formatCode="General">
                  <c:v>3.5290000000000002E-2</c:v>
                </c:pt>
                <c:pt idx="19486" formatCode="General">
                  <c:v>3.5291999999999997E-2</c:v>
                </c:pt>
                <c:pt idx="19487" formatCode="General">
                  <c:v>3.5293999999999999E-2</c:v>
                </c:pt>
                <c:pt idx="19488" formatCode="General">
                  <c:v>3.5296000000000001E-2</c:v>
                </c:pt>
                <c:pt idx="19489" formatCode="General">
                  <c:v>3.5298000000000003E-2</c:v>
                </c:pt>
                <c:pt idx="19490" formatCode="General">
                  <c:v>3.5299999999999998E-2</c:v>
                </c:pt>
                <c:pt idx="19491" formatCode="General">
                  <c:v>3.5302E-2</c:v>
                </c:pt>
                <c:pt idx="19492" formatCode="General">
                  <c:v>3.5304000000000002E-2</c:v>
                </c:pt>
                <c:pt idx="19493" formatCode="General">
                  <c:v>3.5305999999999997E-2</c:v>
                </c:pt>
                <c:pt idx="19494" formatCode="General">
                  <c:v>3.5307999999999999E-2</c:v>
                </c:pt>
                <c:pt idx="19495" formatCode="General">
                  <c:v>3.5310000000000001E-2</c:v>
                </c:pt>
                <c:pt idx="19496" formatCode="General">
                  <c:v>3.5312000000000003E-2</c:v>
                </c:pt>
                <c:pt idx="19497" formatCode="General">
                  <c:v>3.5313999999999998E-2</c:v>
                </c:pt>
                <c:pt idx="19498" formatCode="General">
                  <c:v>3.5316E-2</c:v>
                </c:pt>
                <c:pt idx="19499" formatCode="General">
                  <c:v>3.5318000000000002E-2</c:v>
                </c:pt>
                <c:pt idx="19500" formatCode="General">
                  <c:v>3.5319999999999997E-2</c:v>
                </c:pt>
                <c:pt idx="19501" formatCode="General">
                  <c:v>3.5321999999999999E-2</c:v>
                </c:pt>
                <c:pt idx="19502" formatCode="General">
                  <c:v>3.5324000000000001E-2</c:v>
                </c:pt>
                <c:pt idx="19503" formatCode="General">
                  <c:v>3.5326000000000003E-2</c:v>
                </c:pt>
                <c:pt idx="19504" formatCode="General">
                  <c:v>3.5327999999999998E-2</c:v>
                </c:pt>
                <c:pt idx="19505" formatCode="General">
                  <c:v>3.533E-2</c:v>
                </c:pt>
                <c:pt idx="19506" formatCode="General">
                  <c:v>3.5332000000000002E-2</c:v>
                </c:pt>
                <c:pt idx="19507" formatCode="General">
                  <c:v>3.5333999999999997E-2</c:v>
                </c:pt>
                <c:pt idx="19508" formatCode="General">
                  <c:v>3.5335999999999999E-2</c:v>
                </c:pt>
                <c:pt idx="19509" formatCode="General">
                  <c:v>3.5338000000000001E-2</c:v>
                </c:pt>
                <c:pt idx="19510" formatCode="General">
                  <c:v>3.5340000000000003E-2</c:v>
                </c:pt>
                <c:pt idx="19511" formatCode="General">
                  <c:v>3.5341999999999998E-2</c:v>
                </c:pt>
                <c:pt idx="19512" formatCode="General">
                  <c:v>3.5344E-2</c:v>
                </c:pt>
                <c:pt idx="19513" formatCode="General">
                  <c:v>3.5346000000000002E-2</c:v>
                </c:pt>
                <c:pt idx="19514" formatCode="General">
                  <c:v>3.5347999999999997E-2</c:v>
                </c:pt>
                <c:pt idx="19515" formatCode="General">
                  <c:v>3.5349999999999999E-2</c:v>
                </c:pt>
                <c:pt idx="19516" formatCode="General">
                  <c:v>3.5352000000000001E-2</c:v>
                </c:pt>
                <c:pt idx="19517" formatCode="General">
                  <c:v>3.5353999999999997E-2</c:v>
                </c:pt>
                <c:pt idx="19518" formatCode="General">
                  <c:v>3.5355999999999999E-2</c:v>
                </c:pt>
                <c:pt idx="19519" formatCode="General">
                  <c:v>3.5358000000000001E-2</c:v>
                </c:pt>
                <c:pt idx="19520" formatCode="General">
                  <c:v>3.5360000000000003E-2</c:v>
                </c:pt>
                <c:pt idx="19521" formatCode="General">
                  <c:v>3.5361999999999998E-2</c:v>
                </c:pt>
                <c:pt idx="19522" formatCode="General">
                  <c:v>3.5364E-2</c:v>
                </c:pt>
                <c:pt idx="19523" formatCode="General">
                  <c:v>3.5366000000000002E-2</c:v>
                </c:pt>
                <c:pt idx="19524" formatCode="General">
                  <c:v>3.5367999999999997E-2</c:v>
                </c:pt>
                <c:pt idx="19525" formatCode="General">
                  <c:v>3.5369999999999999E-2</c:v>
                </c:pt>
                <c:pt idx="19526" formatCode="General">
                  <c:v>3.5372000000000001E-2</c:v>
                </c:pt>
                <c:pt idx="19527" formatCode="General">
                  <c:v>3.5374000000000003E-2</c:v>
                </c:pt>
                <c:pt idx="19528" formatCode="General">
                  <c:v>3.5375999999999998E-2</c:v>
                </c:pt>
                <c:pt idx="19529" formatCode="General">
                  <c:v>3.5378E-2</c:v>
                </c:pt>
                <c:pt idx="19530" formatCode="General">
                  <c:v>3.5380000000000002E-2</c:v>
                </c:pt>
                <c:pt idx="19531" formatCode="General">
                  <c:v>3.5381999999999997E-2</c:v>
                </c:pt>
                <c:pt idx="19532" formatCode="General">
                  <c:v>3.5383999999999999E-2</c:v>
                </c:pt>
                <c:pt idx="19533" formatCode="General">
                  <c:v>3.5386000000000001E-2</c:v>
                </c:pt>
                <c:pt idx="19534" formatCode="General">
                  <c:v>3.5388000000000003E-2</c:v>
                </c:pt>
                <c:pt idx="19535" formatCode="General">
                  <c:v>3.5389999999999998E-2</c:v>
                </c:pt>
                <c:pt idx="19536" formatCode="General">
                  <c:v>3.5392E-2</c:v>
                </c:pt>
                <c:pt idx="19537" formatCode="General">
                  <c:v>3.5394000000000002E-2</c:v>
                </c:pt>
                <c:pt idx="19538" formatCode="General">
                  <c:v>3.5395999999999997E-2</c:v>
                </c:pt>
                <c:pt idx="19539" formatCode="General">
                  <c:v>3.5397999999999999E-2</c:v>
                </c:pt>
                <c:pt idx="19540" formatCode="General">
                  <c:v>3.5400000000000001E-2</c:v>
                </c:pt>
                <c:pt idx="19541" formatCode="General">
                  <c:v>3.5402000000000003E-2</c:v>
                </c:pt>
                <c:pt idx="19542" formatCode="General">
                  <c:v>3.5403999999999998E-2</c:v>
                </c:pt>
                <c:pt idx="19543" formatCode="General">
                  <c:v>3.5406E-2</c:v>
                </c:pt>
                <c:pt idx="19544" formatCode="General">
                  <c:v>3.5408000000000002E-2</c:v>
                </c:pt>
                <c:pt idx="19545" formatCode="General">
                  <c:v>3.5409999999999997E-2</c:v>
                </c:pt>
                <c:pt idx="19546" formatCode="General">
                  <c:v>3.5411999999999999E-2</c:v>
                </c:pt>
                <c:pt idx="19547" formatCode="General">
                  <c:v>3.5414000000000001E-2</c:v>
                </c:pt>
                <c:pt idx="19548" formatCode="General">
                  <c:v>3.5416000000000003E-2</c:v>
                </c:pt>
                <c:pt idx="19549" formatCode="General">
                  <c:v>3.5417999999999998E-2</c:v>
                </c:pt>
                <c:pt idx="19550" formatCode="General">
                  <c:v>3.542E-2</c:v>
                </c:pt>
                <c:pt idx="19551" formatCode="General">
                  <c:v>3.5422000000000002E-2</c:v>
                </c:pt>
                <c:pt idx="19552" formatCode="General">
                  <c:v>3.5423999999999997E-2</c:v>
                </c:pt>
                <c:pt idx="19553" formatCode="General">
                  <c:v>3.5425999999999999E-2</c:v>
                </c:pt>
                <c:pt idx="19554" formatCode="General">
                  <c:v>3.5428000000000001E-2</c:v>
                </c:pt>
                <c:pt idx="19555" formatCode="General">
                  <c:v>3.5430000000000003E-2</c:v>
                </c:pt>
                <c:pt idx="19556" formatCode="General">
                  <c:v>3.5431999999999998E-2</c:v>
                </c:pt>
                <c:pt idx="19557" formatCode="General">
                  <c:v>3.5434E-2</c:v>
                </c:pt>
                <c:pt idx="19558" formatCode="General">
                  <c:v>3.5436000000000002E-2</c:v>
                </c:pt>
                <c:pt idx="19559" formatCode="General">
                  <c:v>3.5437999999999997E-2</c:v>
                </c:pt>
                <c:pt idx="19560" formatCode="General">
                  <c:v>3.5439999999999999E-2</c:v>
                </c:pt>
                <c:pt idx="19561" formatCode="General">
                  <c:v>3.5442000000000001E-2</c:v>
                </c:pt>
                <c:pt idx="19562" formatCode="General">
                  <c:v>3.5444000000000003E-2</c:v>
                </c:pt>
                <c:pt idx="19563" formatCode="General">
                  <c:v>3.5445999999999998E-2</c:v>
                </c:pt>
                <c:pt idx="19564" formatCode="General">
                  <c:v>3.5448E-2</c:v>
                </c:pt>
                <c:pt idx="19565" formatCode="General">
                  <c:v>3.5450000000000002E-2</c:v>
                </c:pt>
                <c:pt idx="19566" formatCode="General">
                  <c:v>3.5451999999999997E-2</c:v>
                </c:pt>
                <c:pt idx="19567" formatCode="General">
                  <c:v>3.5453999999999999E-2</c:v>
                </c:pt>
                <c:pt idx="19568" formatCode="General">
                  <c:v>3.5456000000000001E-2</c:v>
                </c:pt>
                <c:pt idx="19569" formatCode="General">
                  <c:v>3.5458000000000003E-2</c:v>
                </c:pt>
                <c:pt idx="19570" formatCode="General">
                  <c:v>3.5459999999999998E-2</c:v>
                </c:pt>
                <c:pt idx="19571" formatCode="General">
                  <c:v>3.5462E-2</c:v>
                </c:pt>
                <c:pt idx="19572" formatCode="General">
                  <c:v>3.5464000000000002E-2</c:v>
                </c:pt>
                <c:pt idx="19573" formatCode="General">
                  <c:v>3.5465999999999998E-2</c:v>
                </c:pt>
                <c:pt idx="19574" formatCode="General">
                  <c:v>3.5468E-2</c:v>
                </c:pt>
                <c:pt idx="19575" formatCode="General">
                  <c:v>3.5470000000000002E-2</c:v>
                </c:pt>
                <c:pt idx="19576" formatCode="General">
                  <c:v>3.5471999999999997E-2</c:v>
                </c:pt>
                <c:pt idx="19577" formatCode="General">
                  <c:v>3.5473999999999999E-2</c:v>
                </c:pt>
                <c:pt idx="19578" formatCode="General">
                  <c:v>3.5476000000000001E-2</c:v>
                </c:pt>
                <c:pt idx="19579" formatCode="General">
                  <c:v>3.5478000000000003E-2</c:v>
                </c:pt>
                <c:pt idx="19580" formatCode="General">
                  <c:v>3.5479999999999998E-2</c:v>
                </c:pt>
                <c:pt idx="19581" formatCode="General">
                  <c:v>3.5482E-2</c:v>
                </c:pt>
                <c:pt idx="19582" formatCode="General">
                  <c:v>3.5484000000000002E-2</c:v>
                </c:pt>
                <c:pt idx="19583" formatCode="General">
                  <c:v>3.5485999999999997E-2</c:v>
                </c:pt>
                <c:pt idx="19584" formatCode="General">
                  <c:v>3.5487999999999999E-2</c:v>
                </c:pt>
                <c:pt idx="19585" formatCode="General">
                  <c:v>3.5490000000000001E-2</c:v>
                </c:pt>
                <c:pt idx="19586" formatCode="General">
                  <c:v>3.5492000000000003E-2</c:v>
                </c:pt>
                <c:pt idx="19587" formatCode="General">
                  <c:v>3.5493999999999998E-2</c:v>
                </c:pt>
                <c:pt idx="19588" formatCode="General">
                  <c:v>3.5496E-2</c:v>
                </c:pt>
                <c:pt idx="19589" formatCode="General">
                  <c:v>3.5498000000000002E-2</c:v>
                </c:pt>
                <c:pt idx="19590" formatCode="General">
                  <c:v>3.5499999999999997E-2</c:v>
                </c:pt>
                <c:pt idx="19591" formatCode="General">
                  <c:v>3.5501999999999999E-2</c:v>
                </c:pt>
                <c:pt idx="19592" formatCode="General">
                  <c:v>3.5504000000000001E-2</c:v>
                </c:pt>
                <c:pt idx="19593" formatCode="General">
                  <c:v>3.5506000000000003E-2</c:v>
                </c:pt>
                <c:pt idx="19594" formatCode="General">
                  <c:v>3.5507999999999998E-2</c:v>
                </c:pt>
                <c:pt idx="19595" formatCode="General">
                  <c:v>3.551E-2</c:v>
                </c:pt>
                <c:pt idx="19596" formatCode="General">
                  <c:v>3.5512000000000002E-2</c:v>
                </c:pt>
                <c:pt idx="19597" formatCode="General">
                  <c:v>3.5513999999999997E-2</c:v>
                </c:pt>
                <c:pt idx="19598" formatCode="General">
                  <c:v>3.5515999999999999E-2</c:v>
                </c:pt>
                <c:pt idx="19599" formatCode="General">
                  <c:v>3.5518000000000001E-2</c:v>
                </c:pt>
                <c:pt idx="19600" formatCode="General">
                  <c:v>3.5520000000000003E-2</c:v>
                </c:pt>
                <c:pt idx="19601" formatCode="General">
                  <c:v>3.5521999999999998E-2</c:v>
                </c:pt>
                <c:pt idx="19602" formatCode="General">
                  <c:v>3.5524E-2</c:v>
                </c:pt>
                <c:pt idx="19603" formatCode="General">
                  <c:v>3.5526000000000002E-2</c:v>
                </c:pt>
                <c:pt idx="19604" formatCode="General">
                  <c:v>3.5527999999999997E-2</c:v>
                </c:pt>
                <c:pt idx="19605" formatCode="General">
                  <c:v>3.5529999999999999E-2</c:v>
                </c:pt>
                <c:pt idx="19606" formatCode="General">
                  <c:v>3.5532000000000001E-2</c:v>
                </c:pt>
                <c:pt idx="19607" formatCode="General">
                  <c:v>3.5534000000000003E-2</c:v>
                </c:pt>
                <c:pt idx="19608" formatCode="General">
                  <c:v>3.5535999999999998E-2</c:v>
                </c:pt>
                <c:pt idx="19609" formatCode="General">
                  <c:v>3.5538E-2</c:v>
                </c:pt>
                <c:pt idx="19610" formatCode="General">
                  <c:v>3.5540000000000002E-2</c:v>
                </c:pt>
                <c:pt idx="19611" formatCode="General">
                  <c:v>3.5541999999999997E-2</c:v>
                </c:pt>
                <c:pt idx="19612" formatCode="General">
                  <c:v>3.5543999999999999E-2</c:v>
                </c:pt>
                <c:pt idx="19613" formatCode="General">
                  <c:v>3.5546000000000001E-2</c:v>
                </c:pt>
                <c:pt idx="19614" formatCode="General">
                  <c:v>3.5548000000000003E-2</c:v>
                </c:pt>
                <c:pt idx="19615" formatCode="General">
                  <c:v>3.5549999999999998E-2</c:v>
                </c:pt>
                <c:pt idx="19616" formatCode="General">
                  <c:v>3.5552E-2</c:v>
                </c:pt>
                <c:pt idx="19617" formatCode="General">
                  <c:v>3.5554000000000002E-2</c:v>
                </c:pt>
                <c:pt idx="19618" formatCode="General">
                  <c:v>3.5555999999999997E-2</c:v>
                </c:pt>
                <c:pt idx="19619" formatCode="General">
                  <c:v>3.5557999999999999E-2</c:v>
                </c:pt>
                <c:pt idx="19620" formatCode="General">
                  <c:v>3.5560000000000001E-2</c:v>
                </c:pt>
                <c:pt idx="19621" formatCode="General">
                  <c:v>3.5562000000000003E-2</c:v>
                </c:pt>
                <c:pt idx="19622" formatCode="General">
                  <c:v>3.5563999999999998E-2</c:v>
                </c:pt>
                <c:pt idx="19623" formatCode="General">
                  <c:v>3.5566E-2</c:v>
                </c:pt>
                <c:pt idx="19624" formatCode="General">
                  <c:v>3.5568000000000002E-2</c:v>
                </c:pt>
                <c:pt idx="19625" formatCode="General">
                  <c:v>3.5569999999999997E-2</c:v>
                </c:pt>
                <c:pt idx="19626" formatCode="General">
                  <c:v>3.5571999999999999E-2</c:v>
                </c:pt>
                <c:pt idx="19627" formatCode="General">
                  <c:v>3.5574000000000001E-2</c:v>
                </c:pt>
                <c:pt idx="19628" formatCode="General">
                  <c:v>3.5576000000000003E-2</c:v>
                </c:pt>
                <c:pt idx="19629" formatCode="General">
                  <c:v>3.5577999999999999E-2</c:v>
                </c:pt>
                <c:pt idx="19630" formatCode="General">
                  <c:v>3.5580000000000001E-2</c:v>
                </c:pt>
                <c:pt idx="19631" formatCode="General">
                  <c:v>3.5582000000000003E-2</c:v>
                </c:pt>
                <c:pt idx="19632" formatCode="General">
                  <c:v>3.5583999999999998E-2</c:v>
                </c:pt>
                <c:pt idx="19633" formatCode="General">
                  <c:v>3.5586E-2</c:v>
                </c:pt>
                <c:pt idx="19634" formatCode="General">
                  <c:v>3.5588000000000002E-2</c:v>
                </c:pt>
                <c:pt idx="19635" formatCode="General">
                  <c:v>3.5589999999999997E-2</c:v>
                </c:pt>
                <c:pt idx="19636" formatCode="General">
                  <c:v>3.5591999999999999E-2</c:v>
                </c:pt>
                <c:pt idx="19637" formatCode="General">
                  <c:v>3.5594000000000001E-2</c:v>
                </c:pt>
                <c:pt idx="19638" formatCode="General">
                  <c:v>3.5596000000000003E-2</c:v>
                </c:pt>
                <c:pt idx="19639" formatCode="General">
                  <c:v>3.5597999999999998E-2</c:v>
                </c:pt>
                <c:pt idx="19640" formatCode="General">
                  <c:v>3.56E-2</c:v>
                </c:pt>
                <c:pt idx="19641" formatCode="General">
                  <c:v>3.5602000000000002E-2</c:v>
                </c:pt>
                <c:pt idx="19642" formatCode="General">
                  <c:v>3.5603999999999997E-2</c:v>
                </c:pt>
                <c:pt idx="19643" formatCode="General">
                  <c:v>3.5605999999999999E-2</c:v>
                </c:pt>
                <c:pt idx="19644" formatCode="General">
                  <c:v>3.5608000000000001E-2</c:v>
                </c:pt>
                <c:pt idx="19645" formatCode="General">
                  <c:v>3.5610000000000003E-2</c:v>
                </c:pt>
                <c:pt idx="19646" formatCode="General">
                  <c:v>3.5611999999999998E-2</c:v>
                </c:pt>
                <c:pt idx="19647" formatCode="General">
                  <c:v>3.5614E-2</c:v>
                </c:pt>
                <c:pt idx="19648" formatCode="General">
                  <c:v>3.5616000000000002E-2</c:v>
                </c:pt>
                <c:pt idx="19649" formatCode="General">
                  <c:v>3.5617999999999997E-2</c:v>
                </c:pt>
                <c:pt idx="19650" formatCode="General">
                  <c:v>3.5619999999999999E-2</c:v>
                </c:pt>
                <c:pt idx="19651" formatCode="General">
                  <c:v>3.5622000000000001E-2</c:v>
                </c:pt>
                <c:pt idx="19652" formatCode="General">
                  <c:v>3.5624000000000003E-2</c:v>
                </c:pt>
                <c:pt idx="19653" formatCode="General">
                  <c:v>3.5625999999999998E-2</c:v>
                </c:pt>
                <c:pt idx="19654" formatCode="General">
                  <c:v>3.5628E-2</c:v>
                </c:pt>
                <c:pt idx="19655" formatCode="General">
                  <c:v>3.5630000000000002E-2</c:v>
                </c:pt>
                <c:pt idx="19656" formatCode="General">
                  <c:v>3.5631999999999997E-2</c:v>
                </c:pt>
                <c:pt idx="19657" formatCode="General">
                  <c:v>3.5633999999999999E-2</c:v>
                </c:pt>
                <c:pt idx="19658" formatCode="General">
                  <c:v>3.5636000000000001E-2</c:v>
                </c:pt>
                <c:pt idx="19659" formatCode="General">
                  <c:v>3.5638000000000003E-2</c:v>
                </c:pt>
                <c:pt idx="19660" formatCode="General">
                  <c:v>3.5639999999999998E-2</c:v>
                </c:pt>
                <c:pt idx="19661" formatCode="General">
                  <c:v>3.5642E-2</c:v>
                </c:pt>
                <c:pt idx="19662" formatCode="General">
                  <c:v>3.5644000000000002E-2</c:v>
                </c:pt>
                <c:pt idx="19663" formatCode="General">
                  <c:v>3.5645999999999997E-2</c:v>
                </c:pt>
                <c:pt idx="19664" formatCode="General">
                  <c:v>3.5647999999999999E-2</c:v>
                </c:pt>
                <c:pt idx="19665" formatCode="General">
                  <c:v>3.5650000000000001E-2</c:v>
                </c:pt>
                <c:pt idx="19666" formatCode="General">
                  <c:v>3.5652000000000003E-2</c:v>
                </c:pt>
                <c:pt idx="19667" formatCode="General">
                  <c:v>3.5653999999999998E-2</c:v>
                </c:pt>
                <c:pt idx="19668" formatCode="General">
                  <c:v>3.5656E-2</c:v>
                </c:pt>
                <c:pt idx="19669" formatCode="General">
                  <c:v>3.5658000000000002E-2</c:v>
                </c:pt>
                <c:pt idx="19670" formatCode="General">
                  <c:v>3.5659999999999997E-2</c:v>
                </c:pt>
                <c:pt idx="19671" formatCode="General">
                  <c:v>3.5661999999999999E-2</c:v>
                </c:pt>
                <c:pt idx="19672" formatCode="General">
                  <c:v>3.5664000000000001E-2</c:v>
                </c:pt>
                <c:pt idx="19673" formatCode="General">
                  <c:v>3.5666000000000003E-2</c:v>
                </c:pt>
                <c:pt idx="19674" formatCode="General">
                  <c:v>3.5667999999999998E-2</c:v>
                </c:pt>
                <c:pt idx="19675" formatCode="General">
                  <c:v>3.567E-2</c:v>
                </c:pt>
                <c:pt idx="19676" formatCode="General">
                  <c:v>3.5672000000000002E-2</c:v>
                </c:pt>
                <c:pt idx="19677" formatCode="General">
                  <c:v>3.5673999999999997E-2</c:v>
                </c:pt>
                <c:pt idx="19678" formatCode="General">
                  <c:v>3.5675999999999999E-2</c:v>
                </c:pt>
                <c:pt idx="19679" formatCode="General">
                  <c:v>3.5678000000000001E-2</c:v>
                </c:pt>
                <c:pt idx="19680" formatCode="General">
                  <c:v>3.5680000000000003E-2</c:v>
                </c:pt>
                <c:pt idx="19681" formatCode="General">
                  <c:v>3.5681999999999998E-2</c:v>
                </c:pt>
                <c:pt idx="19682" formatCode="General">
                  <c:v>3.5684E-2</c:v>
                </c:pt>
                <c:pt idx="19683" formatCode="General">
                  <c:v>3.5686000000000002E-2</c:v>
                </c:pt>
                <c:pt idx="19684" formatCode="General">
                  <c:v>3.5687999999999998E-2</c:v>
                </c:pt>
                <c:pt idx="19685" formatCode="General">
                  <c:v>3.569E-2</c:v>
                </c:pt>
                <c:pt idx="19686" formatCode="General">
                  <c:v>3.5692000000000002E-2</c:v>
                </c:pt>
                <c:pt idx="19687" formatCode="General">
                  <c:v>3.5693999999999997E-2</c:v>
                </c:pt>
                <c:pt idx="19688" formatCode="General">
                  <c:v>3.5695999999999999E-2</c:v>
                </c:pt>
                <c:pt idx="19689" formatCode="General">
                  <c:v>3.5698000000000001E-2</c:v>
                </c:pt>
                <c:pt idx="19690" formatCode="General">
                  <c:v>3.5700000000000003E-2</c:v>
                </c:pt>
                <c:pt idx="19691" formatCode="General">
                  <c:v>3.5701999999999998E-2</c:v>
                </c:pt>
                <c:pt idx="19692" formatCode="General">
                  <c:v>3.5704E-2</c:v>
                </c:pt>
                <c:pt idx="19693" formatCode="General">
                  <c:v>3.5706000000000002E-2</c:v>
                </c:pt>
                <c:pt idx="19694" formatCode="General">
                  <c:v>3.5707999999999997E-2</c:v>
                </c:pt>
                <c:pt idx="19695" formatCode="General">
                  <c:v>3.5709999999999999E-2</c:v>
                </c:pt>
                <c:pt idx="19696" formatCode="General">
                  <c:v>3.5712000000000001E-2</c:v>
                </c:pt>
                <c:pt idx="19697" formatCode="General">
                  <c:v>3.5714000000000003E-2</c:v>
                </c:pt>
                <c:pt idx="19698" formatCode="General">
                  <c:v>3.5715999999999998E-2</c:v>
                </c:pt>
                <c:pt idx="19699" formatCode="General">
                  <c:v>3.5718E-2</c:v>
                </c:pt>
                <c:pt idx="19700" formatCode="General">
                  <c:v>3.5720000000000002E-2</c:v>
                </c:pt>
                <c:pt idx="19701" formatCode="General">
                  <c:v>3.5721999999999997E-2</c:v>
                </c:pt>
                <c:pt idx="19702" formatCode="General">
                  <c:v>3.5723999999999999E-2</c:v>
                </c:pt>
                <c:pt idx="19703" formatCode="General">
                  <c:v>3.5726000000000001E-2</c:v>
                </c:pt>
                <c:pt idx="19704" formatCode="General">
                  <c:v>3.5728000000000003E-2</c:v>
                </c:pt>
                <c:pt idx="19705" formatCode="General">
                  <c:v>3.5729999999999998E-2</c:v>
                </c:pt>
                <c:pt idx="19706" formatCode="General">
                  <c:v>3.5732E-2</c:v>
                </c:pt>
                <c:pt idx="19707" formatCode="General">
                  <c:v>3.5734000000000002E-2</c:v>
                </c:pt>
                <c:pt idx="19708" formatCode="General">
                  <c:v>3.5735999999999997E-2</c:v>
                </c:pt>
                <c:pt idx="19709" formatCode="General">
                  <c:v>3.5737999999999999E-2</c:v>
                </c:pt>
                <c:pt idx="19710" formatCode="General">
                  <c:v>3.5740000000000001E-2</c:v>
                </c:pt>
                <c:pt idx="19711" formatCode="General">
                  <c:v>3.5742000000000003E-2</c:v>
                </c:pt>
                <c:pt idx="19712" formatCode="General">
                  <c:v>3.5743999999999998E-2</c:v>
                </c:pt>
                <c:pt idx="19713" formatCode="General">
                  <c:v>3.5746E-2</c:v>
                </c:pt>
                <c:pt idx="19714" formatCode="General">
                  <c:v>3.5748000000000002E-2</c:v>
                </c:pt>
                <c:pt idx="19715" formatCode="General">
                  <c:v>3.5749999999999997E-2</c:v>
                </c:pt>
                <c:pt idx="19716" formatCode="General">
                  <c:v>3.5751999999999999E-2</c:v>
                </c:pt>
                <c:pt idx="19717" formatCode="General">
                  <c:v>3.5754000000000001E-2</c:v>
                </c:pt>
                <c:pt idx="19718" formatCode="General">
                  <c:v>3.5756000000000003E-2</c:v>
                </c:pt>
                <c:pt idx="19719" formatCode="General">
                  <c:v>3.5757999999999998E-2</c:v>
                </c:pt>
                <c:pt idx="19720" formatCode="General">
                  <c:v>3.576E-2</c:v>
                </c:pt>
                <c:pt idx="19721" formatCode="General">
                  <c:v>3.5762000000000002E-2</c:v>
                </c:pt>
                <c:pt idx="19722" formatCode="General">
                  <c:v>3.5763999999999997E-2</c:v>
                </c:pt>
                <c:pt idx="19723" formatCode="General">
                  <c:v>3.5765999999999999E-2</c:v>
                </c:pt>
                <c:pt idx="19724" formatCode="General">
                  <c:v>3.5768000000000001E-2</c:v>
                </c:pt>
                <c:pt idx="19725" formatCode="General">
                  <c:v>3.5770000000000003E-2</c:v>
                </c:pt>
                <c:pt idx="19726" formatCode="General">
                  <c:v>3.5771999999999998E-2</c:v>
                </c:pt>
                <c:pt idx="19727" formatCode="General">
                  <c:v>3.5774E-2</c:v>
                </c:pt>
                <c:pt idx="19728" formatCode="General">
                  <c:v>3.5776000000000002E-2</c:v>
                </c:pt>
                <c:pt idx="19729" formatCode="General">
                  <c:v>3.5777999999999997E-2</c:v>
                </c:pt>
                <c:pt idx="19730" formatCode="General">
                  <c:v>3.5779999999999999E-2</c:v>
                </c:pt>
                <c:pt idx="19731" formatCode="General">
                  <c:v>3.5782000000000001E-2</c:v>
                </c:pt>
                <c:pt idx="19732" formatCode="General">
                  <c:v>3.5784000000000003E-2</c:v>
                </c:pt>
                <c:pt idx="19733" formatCode="General">
                  <c:v>3.5785999999999998E-2</c:v>
                </c:pt>
                <c:pt idx="19734" formatCode="General">
                  <c:v>3.5788E-2</c:v>
                </c:pt>
                <c:pt idx="19735" formatCode="General">
                  <c:v>3.5790000000000002E-2</c:v>
                </c:pt>
                <c:pt idx="19736" formatCode="General">
                  <c:v>3.5791999999999997E-2</c:v>
                </c:pt>
                <c:pt idx="19737" formatCode="General">
                  <c:v>3.5793999999999999E-2</c:v>
                </c:pt>
                <c:pt idx="19738" formatCode="General">
                  <c:v>3.5796000000000001E-2</c:v>
                </c:pt>
                <c:pt idx="19739" formatCode="General">
                  <c:v>3.5798000000000003E-2</c:v>
                </c:pt>
                <c:pt idx="19740" formatCode="General">
                  <c:v>3.5799999999999998E-2</c:v>
                </c:pt>
                <c:pt idx="19741" formatCode="General">
                  <c:v>3.5802E-2</c:v>
                </c:pt>
                <c:pt idx="19742" formatCode="General">
                  <c:v>3.5804000000000002E-2</c:v>
                </c:pt>
                <c:pt idx="19743" formatCode="General">
                  <c:v>3.5805999999999998E-2</c:v>
                </c:pt>
                <c:pt idx="19744" formatCode="General">
                  <c:v>3.5808E-2</c:v>
                </c:pt>
                <c:pt idx="19745" formatCode="General">
                  <c:v>3.5810000000000002E-2</c:v>
                </c:pt>
                <c:pt idx="19746" formatCode="General">
                  <c:v>3.5811999999999997E-2</c:v>
                </c:pt>
                <c:pt idx="19747" formatCode="General">
                  <c:v>3.5813999999999999E-2</c:v>
                </c:pt>
                <c:pt idx="19748" formatCode="General">
                  <c:v>3.5816000000000001E-2</c:v>
                </c:pt>
                <c:pt idx="19749" formatCode="General">
                  <c:v>3.5818000000000003E-2</c:v>
                </c:pt>
                <c:pt idx="19750" formatCode="General">
                  <c:v>3.5819999999999998E-2</c:v>
                </c:pt>
                <c:pt idx="19751" formatCode="General">
                  <c:v>3.5822E-2</c:v>
                </c:pt>
                <c:pt idx="19752" formatCode="General">
                  <c:v>3.5824000000000002E-2</c:v>
                </c:pt>
                <c:pt idx="19753" formatCode="General">
                  <c:v>3.5825999999999997E-2</c:v>
                </c:pt>
                <c:pt idx="19754" formatCode="General">
                  <c:v>3.5827999999999999E-2</c:v>
                </c:pt>
                <c:pt idx="19755" formatCode="General">
                  <c:v>3.5830000000000001E-2</c:v>
                </c:pt>
                <c:pt idx="19756" formatCode="General">
                  <c:v>3.5832000000000003E-2</c:v>
                </c:pt>
                <c:pt idx="19757" formatCode="General">
                  <c:v>3.5833999999999998E-2</c:v>
                </c:pt>
                <c:pt idx="19758" formatCode="General">
                  <c:v>3.5836E-2</c:v>
                </c:pt>
                <c:pt idx="19759" formatCode="General">
                  <c:v>3.5838000000000002E-2</c:v>
                </c:pt>
                <c:pt idx="19760" formatCode="General">
                  <c:v>3.5839999999999997E-2</c:v>
                </c:pt>
                <c:pt idx="19761" formatCode="General">
                  <c:v>3.5841999999999999E-2</c:v>
                </c:pt>
                <c:pt idx="19762" formatCode="General">
                  <c:v>3.5844000000000001E-2</c:v>
                </c:pt>
                <c:pt idx="19763" formatCode="General">
                  <c:v>3.5846000000000003E-2</c:v>
                </c:pt>
                <c:pt idx="19764" formatCode="General">
                  <c:v>3.5847999999999998E-2</c:v>
                </c:pt>
                <c:pt idx="19765" formatCode="General">
                  <c:v>3.585E-2</c:v>
                </c:pt>
                <c:pt idx="19766" formatCode="General">
                  <c:v>3.5852000000000002E-2</c:v>
                </c:pt>
                <c:pt idx="19767" formatCode="General">
                  <c:v>3.5853999999999997E-2</c:v>
                </c:pt>
                <c:pt idx="19768" formatCode="General">
                  <c:v>3.5855999999999999E-2</c:v>
                </c:pt>
                <c:pt idx="19769" formatCode="General">
                  <c:v>3.5858000000000001E-2</c:v>
                </c:pt>
                <c:pt idx="19770" formatCode="General">
                  <c:v>3.5860000000000003E-2</c:v>
                </c:pt>
                <c:pt idx="19771" formatCode="General">
                  <c:v>3.5861999999999998E-2</c:v>
                </c:pt>
                <c:pt idx="19772" formatCode="General">
                  <c:v>3.5864E-2</c:v>
                </c:pt>
                <c:pt idx="19773" formatCode="General">
                  <c:v>3.5866000000000002E-2</c:v>
                </c:pt>
                <c:pt idx="19774" formatCode="General">
                  <c:v>3.5867999999999997E-2</c:v>
                </c:pt>
                <c:pt idx="19775" formatCode="General">
                  <c:v>3.5869999999999999E-2</c:v>
                </c:pt>
                <c:pt idx="19776" formatCode="General">
                  <c:v>3.5872000000000001E-2</c:v>
                </c:pt>
                <c:pt idx="19777" formatCode="General">
                  <c:v>3.5874000000000003E-2</c:v>
                </c:pt>
                <c:pt idx="19778" formatCode="General">
                  <c:v>3.5875999999999998E-2</c:v>
                </c:pt>
                <c:pt idx="19779" formatCode="General">
                  <c:v>3.5878E-2</c:v>
                </c:pt>
                <c:pt idx="19780" formatCode="General">
                  <c:v>3.5880000000000002E-2</c:v>
                </c:pt>
                <c:pt idx="19781" formatCode="General">
                  <c:v>3.5881999999999997E-2</c:v>
                </c:pt>
                <c:pt idx="19782" formatCode="General">
                  <c:v>3.5883999999999999E-2</c:v>
                </c:pt>
                <c:pt idx="19783" formatCode="General">
                  <c:v>3.5886000000000001E-2</c:v>
                </c:pt>
                <c:pt idx="19784" formatCode="General">
                  <c:v>3.5888000000000003E-2</c:v>
                </c:pt>
                <c:pt idx="19785" formatCode="General">
                  <c:v>3.5889999999999998E-2</c:v>
                </c:pt>
                <c:pt idx="19786" formatCode="General">
                  <c:v>3.5892E-2</c:v>
                </c:pt>
                <c:pt idx="19787" formatCode="General">
                  <c:v>3.5894000000000002E-2</c:v>
                </c:pt>
                <c:pt idx="19788" formatCode="General">
                  <c:v>3.5895999999999997E-2</c:v>
                </c:pt>
                <c:pt idx="19789" formatCode="General">
                  <c:v>3.5897999999999999E-2</c:v>
                </c:pt>
                <c:pt idx="19790" formatCode="General">
                  <c:v>3.5900000000000001E-2</c:v>
                </c:pt>
                <c:pt idx="19791" formatCode="General">
                  <c:v>3.5902000000000003E-2</c:v>
                </c:pt>
                <c:pt idx="19792" formatCode="General">
                  <c:v>3.5903999999999998E-2</c:v>
                </c:pt>
                <c:pt idx="19793" formatCode="General">
                  <c:v>3.5906E-2</c:v>
                </c:pt>
                <c:pt idx="19794" formatCode="General">
                  <c:v>3.5908000000000002E-2</c:v>
                </c:pt>
                <c:pt idx="19795" formatCode="General">
                  <c:v>3.5909999999999997E-2</c:v>
                </c:pt>
                <c:pt idx="19796" formatCode="General">
                  <c:v>3.5911999999999999E-2</c:v>
                </c:pt>
                <c:pt idx="19797" formatCode="General">
                  <c:v>3.5914000000000001E-2</c:v>
                </c:pt>
                <c:pt idx="19798" formatCode="General">
                  <c:v>3.5915999999999997E-2</c:v>
                </c:pt>
                <c:pt idx="19799" formatCode="General">
                  <c:v>3.5917999999999999E-2</c:v>
                </c:pt>
                <c:pt idx="19800" formatCode="General">
                  <c:v>3.5920000000000001E-2</c:v>
                </c:pt>
                <c:pt idx="19801" formatCode="General">
                  <c:v>3.5922000000000003E-2</c:v>
                </c:pt>
                <c:pt idx="19802" formatCode="General">
                  <c:v>3.5923999999999998E-2</c:v>
                </c:pt>
                <c:pt idx="19803" formatCode="General">
                  <c:v>3.5926E-2</c:v>
                </c:pt>
                <c:pt idx="19804" formatCode="General">
                  <c:v>3.5928000000000002E-2</c:v>
                </c:pt>
                <c:pt idx="19805" formatCode="General">
                  <c:v>3.5929999999999997E-2</c:v>
                </c:pt>
                <c:pt idx="19806" formatCode="General">
                  <c:v>3.5931999999999999E-2</c:v>
                </c:pt>
                <c:pt idx="19807" formatCode="General">
                  <c:v>3.5934000000000001E-2</c:v>
                </c:pt>
                <c:pt idx="19808" formatCode="General">
                  <c:v>3.5936000000000003E-2</c:v>
                </c:pt>
                <c:pt idx="19809" formatCode="General">
                  <c:v>3.5937999999999998E-2</c:v>
                </c:pt>
                <c:pt idx="19810" formatCode="General">
                  <c:v>3.594E-2</c:v>
                </c:pt>
                <c:pt idx="19811" formatCode="General">
                  <c:v>3.5942000000000002E-2</c:v>
                </c:pt>
                <c:pt idx="19812" formatCode="General">
                  <c:v>3.5943999999999997E-2</c:v>
                </c:pt>
                <c:pt idx="19813" formatCode="General">
                  <c:v>3.5945999999999999E-2</c:v>
                </c:pt>
                <c:pt idx="19814" formatCode="General">
                  <c:v>3.5948000000000001E-2</c:v>
                </c:pt>
                <c:pt idx="19815" formatCode="General">
                  <c:v>3.5950000000000003E-2</c:v>
                </c:pt>
                <c:pt idx="19816" formatCode="General">
                  <c:v>3.5951999999999998E-2</c:v>
                </c:pt>
                <c:pt idx="19817" formatCode="General">
                  <c:v>3.5954E-2</c:v>
                </c:pt>
                <c:pt idx="19818" formatCode="General">
                  <c:v>3.5956000000000002E-2</c:v>
                </c:pt>
                <c:pt idx="19819" formatCode="General">
                  <c:v>3.5957999999999997E-2</c:v>
                </c:pt>
                <c:pt idx="19820" formatCode="General">
                  <c:v>3.5959999999999999E-2</c:v>
                </c:pt>
                <c:pt idx="19821" formatCode="General">
                  <c:v>3.5962000000000001E-2</c:v>
                </c:pt>
                <c:pt idx="19822" formatCode="General">
                  <c:v>3.5964000000000003E-2</c:v>
                </c:pt>
                <c:pt idx="19823" formatCode="General">
                  <c:v>3.5965999999999998E-2</c:v>
                </c:pt>
                <c:pt idx="19824" formatCode="General">
                  <c:v>3.5968E-2</c:v>
                </c:pt>
                <c:pt idx="19825" formatCode="General">
                  <c:v>3.5970000000000002E-2</c:v>
                </c:pt>
                <c:pt idx="19826" formatCode="General">
                  <c:v>3.5971999999999997E-2</c:v>
                </c:pt>
                <c:pt idx="19827" formatCode="General">
                  <c:v>3.5973999999999999E-2</c:v>
                </c:pt>
                <c:pt idx="19828" formatCode="General">
                  <c:v>3.5976000000000001E-2</c:v>
                </c:pt>
                <c:pt idx="19829" formatCode="General">
                  <c:v>3.5978000000000003E-2</c:v>
                </c:pt>
                <c:pt idx="19830" formatCode="General">
                  <c:v>3.5979999999999998E-2</c:v>
                </c:pt>
                <c:pt idx="19831" formatCode="General">
                  <c:v>3.5982E-2</c:v>
                </c:pt>
                <c:pt idx="19832" formatCode="General">
                  <c:v>3.5984000000000002E-2</c:v>
                </c:pt>
                <c:pt idx="19833" formatCode="General">
                  <c:v>3.5985999999999997E-2</c:v>
                </c:pt>
                <c:pt idx="19834" formatCode="General">
                  <c:v>3.5987999999999999E-2</c:v>
                </c:pt>
                <c:pt idx="19835" formatCode="General">
                  <c:v>3.5990000000000001E-2</c:v>
                </c:pt>
                <c:pt idx="19836" formatCode="General">
                  <c:v>3.5992000000000003E-2</c:v>
                </c:pt>
                <c:pt idx="19837" formatCode="General">
                  <c:v>3.5993999999999998E-2</c:v>
                </c:pt>
                <c:pt idx="19838" formatCode="General">
                  <c:v>3.5996E-2</c:v>
                </c:pt>
                <c:pt idx="19839" formatCode="General">
                  <c:v>3.5998000000000002E-2</c:v>
                </c:pt>
                <c:pt idx="19840" formatCode="General">
                  <c:v>3.5999999999999997E-2</c:v>
                </c:pt>
                <c:pt idx="19841" formatCode="General">
                  <c:v>3.6001999999999999E-2</c:v>
                </c:pt>
                <c:pt idx="19842" formatCode="General">
                  <c:v>3.6004000000000001E-2</c:v>
                </c:pt>
                <c:pt idx="19843" formatCode="General">
                  <c:v>3.6006000000000003E-2</c:v>
                </c:pt>
                <c:pt idx="19844" formatCode="General">
                  <c:v>3.6007999999999998E-2</c:v>
                </c:pt>
                <c:pt idx="19845" formatCode="General">
                  <c:v>3.601E-2</c:v>
                </c:pt>
                <c:pt idx="19846" formatCode="General">
                  <c:v>3.6012000000000002E-2</c:v>
                </c:pt>
                <c:pt idx="19847" formatCode="General">
                  <c:v>3.6013999999999997E-2</c:v>
                </c:pt>
                <c:pt idx="19848" formatCode="General">
                  <c:v>3.6015999999999999E-2</c:v>
                </c:pt>
                <c:pt idx="19849" formatCode="General">
                  <c:v>3.6018000000000001E-2</c:v>
                </c:pt>
                <c:pt idx="19850" formatCode="General">
                  <c:v>3.6020000000000003E-2</c:v>
                </c:pt>
                <c:pt idx="19851" formatCode="General">
                  <c:v>3.6021999999999998E-2</c:v>
                </c:pt>
                <c:pt idx="19852" formatCode="General">
                  <c:v>3.6024E-2</c:v>
                </c:pt>
                <c:pt idx="19853" formatCode="General">
                  <c:v>3.6026000000000002E-2</c:v>
                </c:pt>
                <c:pt idx="19854" formatCode="General">
                  <c:v>3.6027999999999998E-2</c:v>
                </c:pt>
                <c:pt idx="19855" formatCode="General">
                  <c:v>3.603E-2</c:v>
                </c:pt>
                <c:pt idx="19856" formatCode="General">
                  <c:v>3.6032000000000002E-2</c:v>
                </c:pt>
                <c:pt idx="19857" formatCode="General">
                  <c:v>3.6033999999999997E-2</c:v>
                </c:pt>
                <c:pt idx="19858" formatCode="General">
                  <c:v>3.6035999999999999E-2</c:v>
                </c:pt>
                <c:pt idx="19859" formatCode="General">
                  <c:v>3.6038000000000001E-2</c:v>
                </c:pt>
                <c:pt idx="19860" formatCode="General">
                  <c:v>3.6040000000000003E-2</c:v>
                </c:pt>
                <c:pt idx="19861" formatCode="General">
                  <c:v>3.6041999999999998E-2</c:v>
                </c:pt>
                <c:pt idx="19862" formatCode="General">
                  <c:v>3.6044E-2</c:v>
                </c:pt>
                <c:pt idx="19863" formatCode="General">
                  <c:v>3.6046000000000002E-2</c:v>
                </c:pt>
                <c:pt idx="19864" formatCode="General">
                  <c:v>3.6047999999999997E-2</c:v>
                </c:pt>
                <c:pt idx="19865" formatCode="General">
                  <c:v>3.6049999999999999E-2</c:v>
                </c:pt>
                <c:pt idx="19866" formatCode="General">
                  <c:v>3.6052000000000001E-2</c:v>
                </c:pt>
                <c:pt idx="19867" formatCode="General">
                  <c:v>3.6054000000000003E-2</c:v>
                </c:pt>
                <c:pt idx="19868" formatCode="General">
                  <c:v>3.6055999999999998E-2</c:v>
                </c:pt>
                <c:pt idx="19869" formatCode="General">
                  <c:v>3.6058E-2</c:v>
                </c:pt>
                <c:pt idx="19870" formatCode="General">
                  <c:v>3.6060000000000002E-2</c:v>
                </c:pt>
                <c:pt idx="19871" formatCode="General">
                  <c:v>3.6061999999999997E-2</c:v>
                </c:pt>
                <c:pt idx="19872" formatCode="General">
                  <c:v>3.6063999999999999E-2</c:v>
                </c:pt>
                <c:pt idx="19873" formatCode="General">
                  <c:v>3.6066000000000001E-2</c:v>
                </c:pt>
                <c:pt idx="19874" formatCode="General">
                  <c:v>3.6068000000000003E-2</c:v>
                </c:pt>
                <c:pt idx="19875" formatCode="General">
                  <c:v>3.6069999999999998E-2</c:v>
                </c:pt>
                <c:pt idx="19876" formatCode="General">
                  <c:v>3.6072E-2</c:v>
                </c:pt>
                <c:pt idx="19877" formatCode="General">
                  <c:v>3.6074000000000002E-2</c:v>
                </c:pt>
                <c:pt idx="19878" formatCode="General">
                  <c:v>3.6075999999999997E-2</c:v>
                </c:pt>
                <c:pt idx="19879" formatCode="General">
                  <c:v>3.6077999999999999E-2</c:v>
                </c:pt>
                <c:pt idx="19880" formatCode="General">
                  <c:v>3.6080000000000001E-2</c:v>
                </c:pt>
                <c:pt idx="19881" formatCode="General">
                  <c:v>3.6082000000000003E-2</c:v>
                </c:pt>
                <c:pt idx="19882" formatCode="General">
                  <c:v>3.6083999999999998E-2</c:v>
                </c:pt>
                <c:pt idx="19883" formatCode="General">
                  <c:v>3.6086E-2</c:v>
                </c:pt>
                <c:pt idx="19884" formatCode="General">
                  <c:v>3.6088000000000002E-2</c:v>
                </c:pt>
                <c:pt idx="19885" formatCode="General">
                  <c:v>3.6089999999999997E-2</c:v>
                </c:pt>
                <c:pt idx="19886" formatCode="General">
                  <c:v>3.6091999999999999E-2</c:v>
                </c:pt>
                <c:pt idx="19887" formatCode="General">
                  <c:v>3.6094000000000001E-2</c:v>
                </c:pt>
                <c:pt idx="19888" formatCode="General">
                  <c:v>3.6096000000000003E-2</c:v>
                </c:pt>
                <c:pt idx="19889" formatCode="General">
                  <c:v>3.6097999999999998E-2</c:v>
                </c:pt>
                <c:pt idx="19890" formatCode="General">
                  <c:v>3.61E-2</c:v>
                </c:pt>
                <c:pt idx="19891" formatCode="General">
                  <c:v>3.6102000000000002E-2</c:v>
                </c:pt>
                <c:pt idx="19892" formatCode="General">
                  <c:v>3.6103999999999997E-2</c:v>
                </c:pt>
                <c:pt idx="19893" formatCode="General">
                  <c:v>3.6105999999999999E-2</c:v>
                </c:pt>
                <c:pt idx="19894" formatCode="General">
                  <c:v>3.6108000000000001E-2</c:v>
                </c:pt>
                <c:pt idx="19895" formatCode="General">
                  <c:v>3.6110000000000003E-2</c:v>
                </c:pt>
                <c:pt idx="19896" formatCode="General">
                  <c:v>3.6111999999999998E-2</c:v>
                </c:pt>
                <c:pt idx="19897" formatCode="General">
                  <c:v>3.6114E-2</c:v>
                </c:pt>
                <c:pt idx="19898" formatCode="General">
                  <c:v>3.6116000000000002E-2</c:v>
                </c:pt>
                <c:pt idx="19899" formatCode="General">
                  <c:v>3.6117999999999997E-2</c:v>
                </c:pt>
                <c:pt idx="19900" formatCode="General">
                  <c:v>3.6119999999999999E-2</c:v>
                </c:pt>
                <c:pt idx="19901" formatCode="General">
                  <c:v>3.6122000000000001E-2</c:v>
                </c:pt>
                <c:pt idx="19902" formatCode="General">
                  <c:v>3.6124000000000003E-2</c:v>
                </c:pt>
                <c:pt idx="19903" formatCode="General">
                  <c:v>3.6125999999999998E-2</c:v>
                </c:pt>
                <c:pt idx="19904" formatCode="General">
                  <c:v>3.6128E-2</c:v>
                </c:pt>
                <c:pt idx="19905" formatCode="General">
                  <c:v>3.6130000000000002E-2</c:v>
                </c:pt>
                <c:pt idx="19906" formatCode="General">
                  <c:v>3.6131999999999997E-2</c:v>
                </c:pt>
                <c:pt idx="19907" formatCode="General">
                  <c:v>3.6133999999999999E-2</c:v>
                </c:pt>
                <c:pt idx="19908" formatCode="General">
                  <c:v>3.6136000000000001E-2</c:v>
                </c:pt>
                <c:pt idx="19909" formatCode="General">
                  <c:v>3.6138000000000003E-2</c:v>
                </c:pt>
                <c:pt idx="19910" formatCode="General">
                  <c:v>3.6139999999999999E-2</c:v>
                </c:pt>
                <c:pt idx="19911" formatCode="General">
                  <c:v>3.6142000000000001E-2</c:v>
                </c:pt>
                <c:pt idx="19912" formatCode="General">
                  <c:v>3.6144000000000003E-2</c:v>
                </c:pt>
                <c:pt idx="19913" formatCode="General">
                  <c:v>3.6145999999999998E-2</c:v>
                </c:pt>
                <c:pt idx="19914" formatCode="General">
                  <c:v>3.6148E-2</c:v>
                </c:pt>
                <c:pt idx="19915" formatCode="General">
                  <c:v>3.6150000000000002E-2</c:v>
                </c:pt>
                <c:pt idx="19916" formatCode="General">
                  <c:v>3.6151999999999997E-2</c:v>
                </c:pt>
                <c:pt idx="19917" formatCode="General">
                  <c:v>3.6153999999999999E-2</c:v>
                </c:pt>
                <c:pt idx="19918" formatCode="General">
                  <c:v>3.6156000000000001E-2</c:v>
                </c:pt>
                <c:pt idx="19919" formatCode="General">
                  <c:v>3.6158000000000003E-2</c:v>
                </c:pt>
                <c:pt idx="19920" formatCode="General">
                  <c:v>3.6159999999999998E-2</c:v>
                </c:pt>
                <c:pt idx="19921" formatCode="General">
                  <c:v>3.6162E-2</c:v>
                </c:pt>
                <c:pt idx="19922" formatCode="General">
                  <c:v>3.6164000000000002E-2</c:v>
                </c:pt>
                <c:pt idx="19923" formatCode="General">
                  <c:v>3.6165999999999997E-2</c:v>
                </c:pt>
                <c:pt idx="19924" formatCode="General">
                  <c:v>3.6167999999999999E-2</c:v>
                </c:pt>
                <c:pt idx="19925" formatCode="General">
                  <c:v>3.6170000000000001E-2</c:v>
                </c:pt>
                <c:pt idx="19926" formatCode="General">
                  <c:v>3.6172000000000003E-2</c:v>
                </c:pt>
                <c:pt idx="19927" formatCode="General">
                  <c:v>3.6173999999999998E-2</c:v>
                </c:pt>
                <c:pt idx="19928" formatCode="General">
                  <c:v>3.6176E-2</c:v>
                </c:pt>
                <c:pt idx="19929" formatCode="General">
                  <c:v>3.6178000000000002E-2</c:v>
                </c:pt>
                <c:pt idx="19930" formatCode="General">
                  <c:v>3.6179999999999997E-2</c:v>
                </c:pt>
                <c:pt idx="19931" formatCode="General">
                  <c:v>3.6181999999999999E-2</c:v>
                </c:pt>
                <c:pt idx="19932" formatCode="General">
                  <c:v>3.6184000000000001E-2</c:v>
                </c:pt>
                <c:pt idx="19933" formatCode="General">
                  <c:v>3.6186000000000003E-2</c:v>
                </c:pt>
                <c:pt idx="19934" formatCode="General">
                  <c:v>3.6187999999999998E-2</c:v>
                </c:pt>
                <c:pt idx="19935" formatCode="General">
                  <c:v>3.619E-2</c:v>
                </c:pt>
                <c:pt idx="19936" formatCode="General">
                  <c:v>3.6192000000000002E-2</c:v>
                </c:pt>
                <c:pt idx="19937" formatCode="General">
                  <c:v>3.6193999999999997E-2</c:v>
                </c:pt>
                <c:pt idx="19938" formatCode="General">
                  <c:v>3.6195999999999999E-2</c:v>
                </c:pt>
                <c:pt idx="19939" formatCode="General">
                  <c:v>3.6198000000000001E-2</c:v>
                </c:pt>
                <c:pt idx="19940" formatCode="General">
                  <c:v>3.6200000000000003E-2</c:v>
                </c:pt>
                <c:pt idx="19941" formatCode="General">
                  <c:v>3.6201999999999998E-2</c:v>
                </c:pt>
                <c:pt idx="19942" formatCode="General">
                  <c:v>3.6204E-2</c:v>
                </c:pt>
                <c:pt idx="19943" formatCode="General">
                  <c:v>3.6206000000000002E-2</c:v>
                </c:pt>
                <c:pt idx="19944" formatCode="General">
                  <c:v>3.6207999999999997E-2</c:v>
                </c:pt>
                <c:pt idx="19945" formatCode="General">
                  <c:v>3.6209999999999999E-2</c:v>
                </c:pt>
                <c:pt idx="19946" formatCode="General">
                  <c:v>3.6212000000000001E-2</c:v>
                </c:pt>
                <c:pt idx="19947" formatCode="General">
                  <c:v>3.6214000000000003E-2</c:v>
                </c:pt>
                <c:pt idx="19948" formatCode="General">
                  <c:v>3.6215999999999998E-2</c:v>
                </c:pt>
                <c:pt idx="19949" formatCode="General">
                  <c:v>3.6218E-2</c:v>
                </c:pt>
                <c:pt idx="19950" formatCode="General">
                  <c:v>3.6220000000000002E-2</c:v>
                </c:pt>
                <c:pt idx="19951" formatCode="General">
                  <c:v>3.6221999999999997E-2</c:v>
                </c:pt>
                <c:pt idx="19952" formatCode="General">
                  <c:v>3.6223999999999999E-2</c:v>
                </c:pt>
                <c:pt idx="19953" formatCode="General">
                  <c:v>3.6226000000000001E-2</c:v>
                </c:pt>
                <c:pt idx="19954" formatCode="General">
                  <c:v>3.6228000000000003E-2</c:v>
                </c:pt>
                <c:pt idx="19955" formatCode="General">
                  <c:v>3.6229999999999998E-2</c:v>
                </c:pt>
                <c:pt idx="19956" formatCode="General">
                  <c:v>3.6232E-2</c:v>
                </c:pt>
                <c:pt idx="19957" formatCode="General">
                  <c:v>3.6234000000000002E-2</c:v>
                </c:pt>
                <c:pt idx="19958" formatCode="General">
                  <c:v>3.6235999999999997E-2</c:v>
                </c:pt>
                <c:pt idx="19959" formatCode="General">
                  <c:v>3.6237999999999999E-2</c:v>
                </c:pt>
                <c:pt idx="19960" formatCode="General">
                  <c:v>3.6240000000000001E-2</c:v>
                </c:pt>
                <c:pt idx="19961" formatCode="General">
                  <c:v>3.6242000000000003E-2</c:v>
                </c:pt>
                <c:pt idx="19962" formatCode="General">
                  <c:v>3.6243999999999998E-2</c:v>
                </c:pt>
                <c:pt idx="19963" formatCode="General">
                  <c:v>3.6246E-2</c:v>
                </c:pt>
                <c:pt idx="19964" formatCode="General">
                  <c:v>3.6248000000000002E-2</c:v>
                </c:pt>
                <c:pt idx="19965" formatCode="General">
                  <c:v>3.6249999999999998E-2</c:v>
                </c:pt>
                <c:pt idx="19966" formatCode="General">
                  <c:v>3.6252E-2</c:v>
                </c:pt>
                <c:pt idx="19967" formatCode="General">
                  <c:v>3.6254000000000002E-2</c:v>
                </c:pt>
                <c:pt idx="19968" formatCode="General">
                  <c:v>3.6255999999999997E-2</c:v>
                </c:pt>
                <c:pt idx="19969" formatCode="General">
                  <c:v>3.6257999999999999E-2</c:v>
                </c:pt>
                <c:pt idx="19970" formatCode="General">
                  <c:v>3.6260000000000001E-2</c:v>
                </c:pt>
                <c:pt idx="19971" formatCode="General">
                  <c:v>3.6262000000000003E-2</c:v>
                </c:pt>
                <c:pt idx="19972" formatCode="General">
                  <c:v>3.6263999999999998E-2</c:v>
                </c:pt>
                <c:pt idx="19973" formatCode="General">
                  <c:v>3.6266E-2</c:v>
                </c:pt>
                <c:pt idx="19974" formatCode="General">
                  <c:v>3.6268000000000002E-2</c:v>
                </c:pt>
                <c:pt idx="19975" formatCode="General">
                  <c:v>3.6269999999999997E-2</c:v>
                </c:pt>
                <c:pt idx="19976" formatCode="General">
                  <c:v>3.6271999999999999E-2</c:v>
                </c:pt>
                <c:pt idx="19977" formatCode="General">
                  <c:v>3.6274000000000001E-2</c:v>
                </c:pt>
                <c:pt idx="19978" formatCode="General">
                  <c:v>3.6276000000000003E-2</c:v>
                </c:pt>
                <c:pt idx="19979" formatCode="General">
                  <c:v>3.6277999999999998E-2</c:v>
                </c:pt>
                <c:pt idx="19980" formatCode="General">
                  <c:v>3.628E-2</c:v>
                </c:pt>
                <c:pt idx="19981" formatCode="General">
                  <c:v>3.6282000000000002E-2</c:v>
                </c:pt>
                <c:pt idx="19982" formatCode="General">
                  <c:v>3.6283999999999997E-2</c:v>
                </c:pt>
                <c:pt idx="19983" formatCode="General">
                  <c:v>3.6285999999999999E-2</c:v>
                </c:pt>
                <c:pt idx="19984" formatCode="General">
                  <c:v>3.6288000000000001E-2</c:v>
                </c:pt>
                <c:pt idx="19985" formatCode="General">
                  <c:v>3.6290000000000003E-2</c:v>
                </c:pt>
                <c:pt idx="19986" formatCode="General">
                  <c:v>3.6291999999999998E-2</c:v>
                </c:pt>
                <c:pt idx="19987" formatCode="General">
                  <c:v>3.6294E-2</c:v>
                </c:pt>
                <c:pt idx="19988" formatCode="General">
                  <c:v>3.6296000000000002E-2</c:v>
                </c:pt>
                <c:pt idx="19989" formatCode="General">
                  <c:v>3.6297999999999997E-2</c:v>
                </c:pt>
                <c:pt idx="19990" formatCode="General">
                  <c:v>3.6299999999999999E-2</c:v>
                </c:pt>
                <c:pt idx="19991" formatCode="General">
                  <c:v>3.6302000000000001E-2</c:v>
                </c:pt>
                <c:pt idx="19992" formatCode="General">
                  <c:v>3.6304000000000003E-2</c:v>
                </c:pt>
                <c:pt idx="19993" formatCode="General">
                  <c:v>3.6305999999999998E-2</c:v>
                </c:pt>
                <c:pt idx="19994" formatCode="General">
                  <c:v>3.6308E-2</c:v>
                </c:pt>
                <c:pt idx="19995" formatCode="General">
                  <c:v>3.6310000000000002E-2</c:v>
                </c:pt>
                <c:pt idx="19996" formatCode="General">
                  <c:v>3.6311999999999997E-2</c:v>
                </c:pt>
                <c:pt idx="19997" formatCode="General">
                  <c:v>3.6313999999999999E-2</c:v>
                </c:pt>
                <c:pt idx="19998" formatCode="General">
                  <c:v>3.6316000000000001E-2</c:v>
                </c:pt>
                <c:pt idx="19999" formatCode="General">
                  <c:v>3.6318000000000003E-2</c:v>
                </c:pt>
                <c:pt idx="20000" formatCode="General">
                  <c:v>3.6319999999999998E-2</c:v>
                </c:pt>
                <c:pt idx="20001" formatCode="General">
                  <c:v>3.6322E-2</c:v>
                </c:pt>
                <c:pt idx="20002" formatCode="General">
                  <c:v>3.6324000000000002E-2</c:v>
                </c:pt>
                <c:pt idx="20003" formatCode="General">
                  <c:v>3.6325999999999997E-2</c:v>
                </c:pt>
                <c:pt idx="20004" formatCode="General">
                  <c:v>3.6327999999999999E-2</c:v>
                </c:pt>
                <c:pt idx="20005" formatCode="General">
                  <c:v>3.6330000000000001E-2</c:v>
                </c:pt>
                <c:pt idx="20006" formatCode="General">
                  <c:v>3.6332000000000003E-2</c:v>
                </c:pt>
                <c:pt idx="20007" formatCode="General">
                  <c:v>3.6333999999999998E-2</c:v>
                </c:pt>
                <c:pt idx="20008" formatCode="General">
                  <c:v>3.6336E-2</c:v>
                </c:pt>
                <c:pt idx="20009" formatCode="General">
                  <c:v>3.6338000000000002E-2</c:v>
                </c:pt>
                <c:pt idx="20010" formatCode="General">
                  <c:v>3.6339999999999997E-2</c:v>
                </c:pt>
                <c:pt idx="20011" formatCode="General">
                  <c:v>3.6341999999999999E-2</c:v>
                </c:pt>
                <c:pt idx="20012" formatCode="General">
                  <c:v>3.6344000000000001E-2</c:v>
                </c:pt>
                <c:pt idx="20013" formatCode="General">
                  <c:v>3.6346000000000003E-2</c:v>
                </c:pt>
                <c:pt idx="20014" formatCode="General">
                  <c:v>3.6347999999999998E-2</c:v>
                </c:pt>
                <c:pt idx="20015" formatCode="General">
                  <c:v>3.635E-2</c:v>
                </c:pt>
                <c:pt idx="20016" formatCode="General">
                  <c:v>3.6352000000000002E-2</c:v>
                </c:pt>
                <c:pt idx="20017" formatCode="General">
                  <c:v>3.6353999999999997E-2</c:v>
                </c:pt>
                <c:pt idx="20018" formatCode="General">
                  <c:v>3.6355999999999999E-2</c:v>
                </c:pt>
                <c:pt idx="20019" formatCode="General">
                  <c:v>3.6358000000000001E-2</c:v>
                </c:pt>
                <c:pt idx="20020" formatCode="General">
                  <c:v>3.6360000000000003E-2</c:v>
                </c:pt>
                <c:pt idx="20021" formatCode="General">
                  <c:v>3.6361999999999998E-2</c:v>
                </c:pt>
                <c:pt idx="20022" formatCode="General">
                  <c:v>3.6364E-2</c:v>
                </c:pt>
                <c:pt idx="20023" formatCode="General">
                  <c:v>3.6366000000000002E-2</c:v>
                </c:pt>
                <c:pt idx="20024" formatCode="General">
                  <c:v>3.6367999999999998E-2</c:v>
                </c:pt>
                <c:pt idx="20025" formatCode="General">
                  <c:v>3.637E-2</c:v>
                </c:pt>
                <c:pt idx="20026" formatCode="General">
                  <c:v>3.6372000000000002E-2</c:v>
                </c:pt>
                <c:pt idx="20027" formatCode="General">
                  <c:v>3.6373999999999997E-2</c:v>
                </c:pt>
                <c:pt idx="20028" formatCode="General">
                  <c:v>3.6375999999999999E-2</c:v>
                </c:pt>
                <c:pt idx="20029" formatCode="General">
                  <c:v>3.6378000000000001E-2</c:v>
                </c:pt>
                <c:pt idx="20030" formatCode="General">
                  <c:v>3.6380000000000003E-2</c:v>
                </c:pt>
                <c:pt idx="20031" formatCode="General">
                  <c:v>3.6381999999999998E-2</c:v>
                </c:pt>
                <c:pt idx="20032" formatCode="General">
                  <c:v>3.6384E-2</c:v>
                </c:pt>
                <c:pt idx="20033" formatCode="General">
                  <c:v>3.6386000000000002E-2</c:v>
                </c:pt>
                <c:pt idx="20034" formatCode="General">
                  <c:v>3.6387999999999997E-2</c:v>
                </c:pt>
                <c:pt idx="20035" formatCode="General">
                  <c:v>3.6389999999999999E-2</c:v>
                </c:pt>
                <c:pt idx="20036" formatCode="General">
                  <c:v>3.6392000000000001E-2</c:v>
                </c:pt>
                <c:pt idx="20037" formatCode="General">
                  <c:v>3.6394000000000003E-2</c:v>
                </c:pt>
                <c:pt idx="20038" formatCode="General">
                  <c:v>3.6395999999999998E-2</c:v>
                </c:pt>
                <c:pt idx="20039" formatCode="General">
                  <c:v>3.6398E-2</c:v>
                </c:pt>
                <c:pt idx="20040" formatCode="General">
                  <c:v>3.6400000000000002E-2</c:v>
                </c:pt>
                <c:pt idx="20041" formatCode="General">
                  <c:v>3.6401999999999997E-2</c:v>
                </c:pt>
                <c:pt idx="20042" formatCode="General">
                  <c:v>3.6403999999999999E-2</c:v>
                </c:pt>
                <c:pt idx="20043" formatCode="General">
                  <c:v>3.6406000000000001E-2</c:v>
                </c:pt>
                <c:pt idx="20044" formatCode="General">
                  <c:v>3.6408000000000003E-2</c:v>
                </c:pt>
                <c:pt idx="20045" formatCode="General">
                  <c:v>3.6409999999999998E-2</c:v>
                </c:pt>
                <c:pt idx="20046" formatCode="General">
                  <c:v>3.6412E-2</c:v>
                </c:pt>
                <c:pt idx="20047" formatCode="General">
                  <c:v>3.6414000000000002E-2</c:v>
                </c:pt>
                <c:pt idx="20048" formatCode="General">
                  <c:v>3.6415999999999997E-2</c:v>
                </c:pt>
                <c:pt idx="20049" formatCode="General">
                  <c:v>3.6417999999999999E-2</c:v>
                </c:pt>
                <c:pt idx="20050" formatCode="General">
                  <c:v>3.6420000000000001E-2</c:v>
                </c:pt>
                <c:pt idx="20051" formatCode="General">
                  <c:v>3.6422000000000003E-2</c:v>
                </c:pt>
                <c:pt idx="20052" formatCode="General">
                  <c:v>3.6423999999999998E-2</c:v>
                </c:pt>
                <c:pt idx="20053" formatCode="General">
                  <c:v>3.6426E-2</c:v>
                </c:pt>
                <c:pt idx="20054" formatCode="General">
                  <c:v>3.6428000000000002E-2</c:v>
                </c:pt>
                <c:pt idx="20055" formatCode="General">
                  <c:v>3.6429999999999997E-2</c:v>
                </c:pt>
                <c:pt idx="20056" formatCode="General">
                  <c:v>3.6431999999999999E-2</c:v>
                </c:pt>
                <c:pt idx="20057" formatCode="General">
                  <c:v>3.6434000000000001E-2</c:v>
                </c:pt>
                <c:pt idx="20058" formatCode="General">
                  <c:v>3.6436000000000003E-2</c:v>
                </c:pt>
                <c:pt idx="20059" formatCode="General">
                  <c:v>3.6437999999999998E-2</c:v>
                </c:pt>
                <c:pt idx="20060" formatCode="General">
                  <c:v>3.644E-2</c:v>
                </c:pt>
                <c:pt idx="20061" formatCode="General">
                  <c:v>3.6442000000000002E-2</c:v>
                </c:pt>
                <c:pt idx="20062" formatCode="General">
                  <c:v>3.6443999999999997E-2</c:v>
                </c:pt>
                <c:pt idx="20063" formatCode="General">
                  <c:v>3.6445999999999999E-2</c:v>
                </c:pt>
                <c:pt idx="20064" formatCode="General">
                  <c:v>3.6448000000000001E-2</c:v>
                </c:pt>
                <c:pt idx="20065" formatCode="General">
                  <c:v>3.6450000000000003E-2</c:v>
                </c:pt>
                <c:pt idx="20066" formatCode="General">
                  <c:v>3.6451999999999998E-2</c:v>
                </c:pt>
                <c:pt idx="20067" formatCode="General">
                  <c:v>3.6454E-2</c:v>
                </c:pt>
                <c:pt idx="20068" formatCode="General">
                  <c:v>3.6456000000000002E-2</c:v>
                </c:pt>
                <c:pt idx="20069" formatCode="General">
                  <c:v>3.6457999999999997E-2</c:v>
                </c:pt>
                <c:pt idx="20070" formatCode="General">
                  <c:v>3.6459999999999999E-2</c:v>
                </c:pt>
                <c:pt idx="20071" formatCode="General">
                  <c:v>3.6462000000000001E-2</c:v>
                </c:pt>
                <c:pt idx="20072" formatCode="General">
                  <c:v>3.6464000000000003E-2</c:v>
                </c:pt>
                <c:pt idx="20073" formatCode="General">
                  <c:v>3.6465999999999998E-2</c:v>
                </c:pt>
                <c:pt idx="20074" formatCode="General">
                  <c:v>3.6468E-2</c:v>
                </c:pt>
                <c:pt idx="20075" formatCode="General">
                  <c:v>3.6470000000000002E-2</c:v>
                </c:pt>
                <c:pt idx="20076" formatCode="General">
                  <c:v>3.6471999999999997E-2</c:v>
                </c:pt>
                <c:pt idx="20077" formatCode="General">
                  <c:v>3.6473999999999999E-2</c:v>
                </c:pt>
                <c:pt idx="20078" formatCode="General">
                  <c:v>3.6476000000000001E-2</c:v>
                </c:pt>
                <c:pt idx="20079" formatCode="General">
                  <c:v>3.6477999999999997E-2</c:v>
                </c:pt>
                <c:pt idx="20080" formatCode="General">
                  <c:v>3.6479999999999999E-2</c:v>
                </c:pt>
                <c:pt idx="20081" formatCode="General">
                  <c:v>3.6482000000000001E-2</c:v>
                </c:pt>
                <c:pt idx="20082" formatCode="General">
                  <c:v>3.6484000000000003E-2</c:v>
                </c:pt>
                <c:pt idx="20083" formatCode="General">
                  <c:v>3.6485999999999998E-2</c:v>
                </c:pt>
                <c:pt idx="20084" formatCode="General">
                  <c:v>3.6488E-2</c:v>
                </c:pt>
                <c:pt idx="20085" formatCode="General">
                  <c:v>3.6490000000000002E-2</c:v>
                </c:pt>
                <c:pt idx="20086" formatCode="General">
                  <c:v>3.6491999999999997E-2</c:v>
                </c:pt>
                <c:pt idx="20087" formatCode="General">
                  <c:v>3.6493999999999999E-2</c:v>
                </c:pt>
                <c:pt idx="20088" formatCode="General">
                  <c:v>3.6496000000000001E-2</c:v>
                </c:pt>
                <c:pt idx="20089" formatCode="General">
                  <c:v>3.6498000000000003E-2</c:v>
                </c:pt>
                <c:pt idx="20090" formatCode="General">
                  <c:v>3.6499999999999998E-2</c:v>
                </c:pt>
                <c:pt idx="20091" formatCode="General">
                  <c:v>3.6502E-2</c:v>
                </c:pt>
                <c:pt idx="20092" formatCode="General">
                  <c:v>3.6504000000000002E-2</c:v>
                </c:pt>
                <c:pt idx="20093" formatCode="General">
                  <c:v>3.6505999999999997E-2</c:v>
                </c:pt>
                <c:pt idx="20094" formatCode="General">
                  <c:v>3.6507999999999999E-2</c:v>
                </c:pt>
                <c:pt idx="20095" formatCode="General">
                  <c:v>3.6510000000000001E-2</c:v>
                </c:pt>
                <c:pt idx="20096" formatCode="General">
                  <c:v>3.6512000000000003E-2</c:v>
                </c:pt>
                <c:pt idx="20097" formatCode="General">
                  <c:v>3.6513999999999998E-2</c:v>
                </c:pt>
                <c:pt idx="20098" formatCode="General">
                  <c:v>3.6516E-2</c:v>
                </c:pt>
                <c:pt idx="20099" formatCode="General">
                  <c:v>3.6517999999999898E-2</c:v>
                </c:pt>
                <c:pt idx="20100" formatCode="General">
                  <c:v>3.6519999999999997E-2</c:v>
                </c:pt>
                <c:pt idx="20101" formatCode="General">
                  <c:v>3.6521999999999999E-2</c:v>
                </c:pt>
                <c:pt idx="20102" formatCode="General">
                  <c:v>3.6524000000000001E-2</c:v>
                </c:pt>
                <c:pt idx="20103" formatCode="General">
                  <c:v>3.6526000000000003E-2</c:v>
                </c:pt>
                <c:pt idx="20104" formatCode="General">
                  <c:v>3.6527999999999998E-2</c:v>
                </c:pt>
                <c:pt idx="20105" formatCode="General">
                  <c:v>3.653E-2</c:v>
                </c:pt>
                <c:pt idx="20106" formatCode="General">
                  <c:v>3.6532000000000002E-2</c:v>
                </c:pt>
                <c:pt idx="20107" formatCode="General">
                  <c:v>3.6533999999999997E-2</c:v>
                </c:pt>
                <c:pt idx="20108" formatCode="General">
                  <c:v>3.6535999999999999E-2</c:v>
                </c:pt>
                <c:pt idx="20109" formatCode="General">
                  <c:v>3.6538000000000001E-2</c:v>
                </c:pt>
                <c:pt idx="20110" formatCode="General">
                  <c:v>3.6540000000000003E-2</c:v>
                </c:pt>
                <c:pt idx="20111" formatCode="General">
                  <c:v>3.6541999999999998E-2</c:v>
                </c:pt>
                <c:pt idx="20112" formatCode="General">
                  <c:v>3.6544E-2</c:v>
                </c:pt>
                <c:pt idx="20113" formatCode="General">
                  <c:v>3.6546000000000002E-2</c:v>
                </c:pt>
                <c:pt idx="20114" formatCode="General">
                  <c:v>3.6547999999999997E-2</c:v>
                </c:pt>
                <c:pt idx="20115" formatCode="General">
                  <c:v>3.6549999999999999E-2</c:v>
                </c:pt>
                <c:pt idx="20116" formatCode="General">
                  <c:v>3.6552000000000001E-2</c:v>
                </c:pt>
                <c:pt idx="20117" formatCode="General">
                  <c:v>3.6554000000000003E-2</c:v>
                </c:pt>
                <c:pt idx="20118" formatCode="General">
                  <c:v>3.6555999999999998E-2</c:v>
                </c:pt>
                <c:pt idx="20119" formatCode="General">
                  <c:v>3.6558E-2</c:v>
                </c:pt>
                <c:pt idx="20120" formatCode="General">
                  <c:v>3.6560000000000002E-2</c:v>
                </c:pt>
                <c:pt idx="20121" formatCode="General">
                  <c:v>3.6561999999999997E-2</c:v>
                </c:pt>
                <c:pt idx="20122" formatCode="General">
                  <c:v>3.6563999999999999E-2</c:v>
                </c:pt>
                <c:pt idx="20123" formatCode="General">
                  <c:v>3.6566000000000001E-2</c:v>
                </c:pt>
                <c:pt idx="20124" formatCode="General">
                  <c:v>3.6568000000000003E-2</c:v>
                </c:pt>
                <c:pt idx="20125" formatCode="General">
                  <c:v>3.6569999999999998E-2</c:v>
                </c:pt>
                <c:pt idx="20126" formatCode="General">
                  <c:v>3.6572E-2</c:v>
                </c:pt>
                <c:pt idx="20127" formatCode="General">
                  <c:v>3.6574000000000002E-2</c:v>
                </c:pt>
                <c:pt idx="20128" formatCode="General">
                  <c:v>3.6575999999999997E-2</c:v>
                </c:pt>
                <c:pt idx="20129" formatCode="General">
                  <c:v>3.6577999999999999E-2</c:v>
                </c:pt>
                <c:pt idx="20130" formatCode="General">
                  <c:v>3.6580000000000001E-2</c:v>
                </c:pt>
                <c:pt idx="20131" formatCode="General">
                  <c:v>3.6582000000000003E-2</c:v>
                </c:pt>
                <c:pt idx="20132" formatCode="General">
                  <c:v>3.6583999999999998E-2</c:v>
                </c:pt>
                <c:pt idx="20133" formatCode="General">
                  <c:v>3.6586E-2</c:v>
                </c:pt>
                <c:pt idx="20134" formatCode="General">
                  <c:v>3.6588000000000002E-2</c:v>
                </c:pt>
                <c:pt idx="20135" formatCode="General">
                  <c:v>3.6589999999999998E-2</c:v>
                </c:pt>
                <c:pt idx="20136" formatCode="General">
                  <c:v>3.6592E-2</c:v>
                </c:pt>
                <c:pt idx="20137" formatCode="General">
                  <c:v>3.6594000000000002E-2</c:v>
                </c:pt>
                <c:pt idx="20138" formatCode="General">
                  <c:v>3.6595999999999997E-2</c:v>
                </c:pt>
                <c:pt idx="20139" formatCode="General">
                  <c:v>3.6597999999999999E-2</c:v>
                </c:pt>
                <c:pt idx="20140" formatCode="General">
                  <c:v>3.6600000000000001E-2</c:v>
                </c:pt>
                <c:pt idx="20141" formatCode="General">
                  <c:v>3.6602000000000003E-2</c:v>
                </c:pt>
                <c:pt idx="20142" formatCode="General">
                  <c:v>3.6603999999999998E-2</c:v>
                </c:pt>
                <c:pt idx="20143" formatCode="General">
                  <c:v>3.6606E-2</c:v>
                </c:pt>
                <c:pt idx="20144" formatCode="General">
                  <c:v>3.6608000000000002E-2</c:v>
                </c:pt>
                <c:pt idx="20145" formatCode="General">
                  <c:v>3.6609999999999997E-2</c:v>
                </c:pt>
                <c:pt idx="20146" formatCode="General">
                  <c:v>3.6611999999999999E-2</c:v>
                </c:pt>
                <c:pt idx="20147" formatCode="General">
                  <c:v>3.6614000000000001E-2</c:v>
                </c:pt>
                <c:pt idx="20148" formatCode="General">
                  <c:v>3.6616000000000003E-2</c:v>
                </c:pt>
                <c:pt idx="20149" formatCode="General">
                  <c:v>3.6617999999999998E-2</c:v>
                </c:pt>
                <c:pt idx="20150" formatCode="General">
                  <c:v>3.662E-2</c:v>
                </c:pt>
                <c:pt idx="20151" formatCode="General">
                  <c:v>3.6622000000000002E-2</c:v>
                </c:pt>
                <c:pt idx="20152" formatCode="General">
                  <c:v>3.6623999999999997E-2</c:v>
                </c:pt>
                <c:pt idx="20153" formatCode="General">
                  <c:v>3.6625999999999999E-2</c:v>
                </c:pt>
                <c:pt idx="20154" formatCode="General">
                  <c:v>3.6628000000000001E-2</c:v>
                </c:pt>
                <c:pt idx="20155" formatCode="General">
                  <c:v>3.6630000000000003E-2</c:v>
                </c:pt>
                <c:pt idx="20156" formatCode="General">
                  <c:v>3.6631999999999998E-2</c:v>
                </c:pt>
                <c:pt idx="20157" formatCode="General">
                  <c:v>3.6634E-2</c:v>
                </c:pt>
                <c:pt idx="20158" formatCode="General">
                  <c:v>3.6636000000000002E-2</c:v>
                </c:pt>
                <c:pt idx="20159" formatCode="General">
                  <c:v>3.6637999999999997E-2</c:v>
                </c:pt>
                <c:pt idx="20160" formatCode="General">
                  <c:v>3.6639999999999999E-2</c:v>
                </c:pt>
                <c:pt idx="20161" formatCode="General">
                  <c:v>3.6642000000000001E-2</c:v>
                </c:pt>
                <c:pt idx="20162" formatCode="General">
                  <c:v>3.6644000000000003E-2</c:v>
                </c:pt>
                <c:pt idx="20163" formatCode="General">
                  <c:v>3.6645999999999998E-2</c:v>
                </c:pt>
                <c:pt idx="20164" formatCode="General">
                  <c:v>3.6648E-2</c:v>
                </c:pt>
                <c:pt idx="20165" formatCode="General">
                  <c:v>3.6650000000000002E-2</c:v>
                </c:pt>
                <c:pt idx="20166" formatCode="General">
                  <c:v>3.6651999999999997E-2</c:v>
                </c:pt>
                <c:pt idx="20167" formatCode="General">
                  <c:v>3.6653999999999999E-2</c:v>
                </c:pt>
                <c:pt idx="20168" formatCode="General">
                  <c:v>3.6656000000000001E-2</c:v>
                </c:pt>
                <c:pt idx="20169" formatCode="General">
                  <c:v>3.6658000000000003E-2</c:v>
                </c:pt>
                <c:pt idx="20170" formatCode="General">
                  <c:v>3.6659999999999998E-2</c:v>
                </c:pt>
                <c:pt idx="20171" formatCode="General">
                  <c:v>3.6662E-2</c:v>
                </c:pt>
                <c:pt idx="20172" formatCode="General">
                  <c:v>3.6664000000000002E-2</c:v>
                </c:pt>
                <c:pt idx="20173" formatCode="General">
                  <c:v>3.6665999999999997E-2</c:v>
                </c:pt>
                <c:pt idx="20174" formatCode="General">
                  <c:v>3.6667999999999999E-2</c:v>
                </c:pt>
                <c:pt idx="20175" formatCode="General">
                  <c:v>3.6670000000000001E-2</c:v>
                </c:pt>
                <c:pt idx="20176" formatCode="General">
                  <c:v>3.6672000000000003E-2</c:v>
                </c:pt>
                <c:pt idx="20177" formatCode="General">
                  <c:v>3.6673999999999998E-2</c:v>
                </c:pt>
                <c:pt idx="20178" formatCode="General">
                  <c:v>3.6676E-2</c:v>
                </c:pt>
                <c:pt idx="20179" formatCode="General">
                  <c:v>3.6678000000000002E-2</c:v>
                </c:pt>
                <c:pt idx="20180" formatCode="General">
                  <c:v>3.6679999999999997E-2</c:v>
                </c:pt>
                <c:pt idx="20181" formatCode="General">
                  <c:v>3.6681999999999999E-2</c:v>
                </c:pt>
                <c:pt idx="20182" formatCode="General">
                  <c:v>3.6684000000000001E-2</c:v>
                </c:pt>
                <c:pt idx="20183" formatCode="General">
                  <c:v>3.6686000000000003E-2</c:v>
                </c:pt>
                <c:pt idx="20184" formatCode="General">
                  <c:v>3.6687999999999998E-2</c:v>
                </c:pt>
                <c:pt idx="20185" formatCode="General">
                  <c:v>3.669E-2</c:v>
                </c:pt>
                <c:pt idx="20186" formatCode="General">
                  <c:v>3.6692000000000002E-2</c:v>
                </c:pt>
                <c:pt idx="20187" formatCode="General">
                  <c:v>3.6693999999999997E-2</c:v>
                </c:pt>
                <c:pt idx="20188" formatCode="General">
                  <c:v>3.6695999999999999E-2</c:v>
                </c:pt>
                <c:pt idx="20189" formatCode="General">
                  <c:v>3.6698000000000001E-2</c:v>
                </c:pt>
                <c:pt idx="20190" formatCode="General">
                  <c:v>3.6700000000000003E-2</c:v>
                </c:pt>
                <c:pt idx="20191" formatCode="General">
                  <c:v>3.6701999999999999E-2</c:v>
                </c:pt>
                <c:pt idx="20192" formatCode="General">
                  <c:v>3.6704000000000001E-2</c:v>
                </c:pt>
                <c:pt idx="20193" formatCode="General">
                  <c:v>3.6706000000000003E-2</c:v>
                </c:pt>
                <c:pt idx="20194" formatCode="General">
                  <c:v>3.6707999999999998E-2</c:v>
                </c:pt>
                <c:pt idx="20195" formatCode="General">
                  <c:v>3.671E-2</c:v>
                </c:pt>
                <c:pt idx="20196" formatCode="General">
                  <c:v>3.6712000000000002E-2</c:v>
                </c:pt>
                <c:pt idx="20197" formatCode="General">
                  <c:v>3.6713999999999997E-2</c:v>
                </c:pt>
                <c:pt idx="20198" formatCode="General">
                  <c:v>3.6715999999999999E-2</c:v>
                </c:pt>
                <c:pt idx="20199" formatCode="General">
                  <c:v>3.6718000000000001E-2</c:v>
                </c:pt>
                <c:pt idx="20200" formatCode="General">
                  <c:v>3.6720000000000003E-2</c:v>
                </c:pt>
                <c:pt idx="20201" formatCode="General">
                  <c:v>3.6721999999999998E-2</c:v>
                </c:pt>
                <c:pt idx="20202" formatCode="General">
                  <c:v>3.6724E-2</c:v>
                </c:pt>
                <c:pt idx="20203" formatCode="General">
                  <c:v>3.6726000000000002E-2</c:v>
                </c:pt>
                <c:pt idx="20204" formatCode="General">
                  <c:v>3.6727999999999997E-2</c:v>
                </c:pt>
                <c:pt idx="20205" formatCode="General">
                  <c:v>3.6729999999999999E-2</c:v>
                </c:pt>
                <c:pt idx="20206" formatCode="General">
                  <c:v>3.6732000000000001E-2</c:v>
                </c:pt>
                <c:pt idx="20207" formatCode="General">
                  <c:v>3.6734000000000003E-2</c:v>
                </c:pt>
                <c:pt idx="20208" formatCode="General">
                  <c:v>3.6735999999999998E-2</c:v>
                </c:pt>
                <c:pt idx="20209" formatCode="General">
                  <c:v>3.6738E-2</c:v>
                </c:pt>
                <c:pt idx="20210" formatCode="General">
                  <c:v>3.6739999999999898E-2</c:v>
                </c:pt>
                <c:pt idx="20211" formatCode="General">
                  <c:v>3.6741999999999997E-2</c:v>
                </c:pt>
                <c:pt idx="20212" formatCode="General">
                  <c:v>3.6743999999999999E-2</c:v>
                </c:pt>
                <c:pt idx="20213" formatCode="General">
                  <c:v>3.6746000000000001E-2</c:v>
                </c:pt>
                <c:pt idx="20214" formatCode="General">
                  <c:v>3.6748000000000003E-2</c:v>
                </c:pt>
                <c:pt idx="20215" formatCode="General">
                  <c:v>3.6749999999999998E-2</c:v>
                </c:pt>
                <c:pt idx="20216" formatCode="General">
                  <c:v>3.6752E-2</c:v>
                </c:pt>
                <c:pt idx="20217" formatCode="General">
                  <c:v>3.6754000000000002E-2</c:v>
                </c:pt>
                <c:pt idx="20218" formatCode="General">
                  <c:v>3.6755999999999997E-2</c:v>
                </c:pt>
                <c:pt idx="20219" formatCode="General">
                  <c:v>3.6757999999999999E-2</c:v>
                </c:pt>
                <c:pt idx="20220" formatCode="General">
                  <c:v>3.6760000000000001E-2</c:v>
                </c:pt>
                <c:pt idx="20221" formatCode="General">
                  <c:v>3.6762000000000003E-2</c:v>
                </c:pt>
                <c:pt idx="20222" formatCode="General">
                  <c:v>3.6763999999999998E-2</c:v>
                </c:pt>
                <c:pt idx="20223" formatCode="General">
                  <c:v>3.6766E-2</c:v>
                </c:pt>
                <c:pt idx="20224" formatCode="General">
                  <c:v>3.6768000000000002E-2</c:v>
                </c:pt>
                <c:pt idx="20225" formatCode="General">
                  <c:v>3.6769999999999997E-2</c:v>
                </c:pt>
                <c:pt idx="20226" formatCode="General">
                  <c:v>3.6771999999999999E-2</c:v>
                </c:pt>
                <c:pt idx="20227" formatCode="General">
                  <c:v>3.6774000000000001E-2</c:v>
                </c:pt>
                <c:pt idx="20228" formatCode="General">
                  <c:v>3.6776000000000003E-2</c:v>
                </c:pt>
                <c:pt idx="20229" formatCode="General">
                  <c:v>3.6777999999999998E-2</c:v>
                </c:pt>
                <c:pt idx="20230" formatCode="General">
                  <c:v>3.678E-2</c:v>
                </c:pt>
                <c:pt idx="20231" formatCode="General">
                  <c:v>3.6782000000000002E-2</c:v>
                </c:pt>
                <c:pt idx="20232" formatCode="General">
                  <c:v>3.6783999999999997E-2</c:v>
                </c:pt>
                <c:pt idx="20233" formatCode="General">
                  <c:v>3.6785999999999999E-2</c:v>
                </c:pt>
                <c:pt idx="20234" formatCode="General">
                  <c:v>3.6788000000000001E-2</c:v>
                </c:pt>
                <c:pt idx="20235" formatCode="General">
                  <c:v>3.6790000000000003E-2</c:v>
                </c:pt>
                <c:pt idx="20236" formatCode="General">
                  <c:v>3.6791999999999998E-2</c:v>
                </c:pt>
                <c:pt idx="20237" formatCode="General">
                  <c:v>3.6794E-2</c:v>
                </c:pt>
                <c:pt idx="20238" formatCode="General">
                  <c:v>3.6796000000000002E-2</c:v>
                </c:pt>
                <c:pt idx="20239" formatCode="General">
                  <c:v>3.6797999999999997E-2</c:v>
                </c:pt>
                <c:pt idx="20240" formatCode="General">
                  <c:v>3.6799999999999999E-2</c:v>
                </c:pt>
                <c:pt idx="20241" formatCode="General">
                  <c:v>3.6802000000000001E-2</c:v>
                </c:pt>
                <c:pt idx="20242" formatCode="General">
                  <c:v>3.6804000000000003E-2</c:v>
                </c:pt>
                <c:pt idx="20243" formatCode="General">
                  <c:v>3.6805999999999998E-2</c:v>
                </c:pt>
                <c:pt idx="20244" formatCode="General">
                  <c:v>3.6808E-2</c:v>
                </c:pt>
                <c:pt idx="20245" formatCode="General">
                  <c:v>3.6810000000000002E-2</c:v>
                </c:pt>
                <c:pt idx="20246" formatCode="General">
                  <c:v>3.6811999999999998E-2</c:v>
                </c:pt>
                <c:pt idx="20247" formatCode="General">
                  <c:v>3.6814E-2</c:v>
                </c:pt>
                <c:pt idx="20248" formatCode="General">
                  <c:v>3.6816000000000002E-2</c:v>
                </c:pt>
                <c:pt idx="20249" formatCode="General">
                  <c:v>3.6817999999999997E-2</c:v>
                </c:pt>
                <c:pt idx="20250" formatCode="General">
                  <c:v>3.6819999999999999E-2</c:v>
                </c:pt>
                <c:pt idx="20251" formatCode="General">
                  <c:v>3.6822000000000001E-2</c:v>
                </c:pt>
                <c:pt idx="20252" formatCode="General">
                  <c:v>3.6824000000000003E-2</c:v>
                </c:pt>
                <c:pt idx="20253" formatCode="General">
                  <c:v>3.6825999999999998E-2</c:v>
                </c:pt>
                <c:pt idx="20254" formatCode="General">
                  <c:v>3.6828E-2</c:v>
                </c:pt>
                <c:pt idx="20255" formatCode="General">
                  <c:v>3.6830000000000002E-2</c:v>
                </c:pt>
                <c:pt idx="20256" formatCode="General">
                  <c:v>3.6831999999999997E-2</c:v>
                </c:pt>
                <c:pt idx="20257" formatCode="General">
                  <c:v>3.6833999999999999E-2</c:v>
                </c:pt>
                <c:pt idx="20258" formatCode="General">
                  <c:v>3.6836000000000001E-2</c:v>
                </c:pt>
                <c:pt idx="20259" formatCode="General">
                  <c:v>3.6838000000000003E-2</c:v>
                </c:pt>
                <c:pt idx="20260" formatCode="General">
                  <c:v>3.6839999999999998E-2</c:v>
                </c:pt>
                <c:pt idx="20261" formatCode="General">
                  <c:v>3.6842E-2</c:v>
                </c:pt>
                <c:pt idx="20262" formatCode="General">
                  <c:v>3.6844000000000002E-2</c:v>
                </c:pt>
                <c:pt idx="20263" formatCode="General">
                  <c:v>3.6845999999999997E-2</c:v>
                </c:pt>
                <c:pt idx="20264" formatCode="General">
                  <c:v>3.6847999999999999E-2</c:v>
                </c:pt>
                <c:pt idx="20265" formatCode="General">
                  <c:v>3.6850000000000001E-2</c:v>
                </c:pt>
                <c:pt idx="20266" formatCode="General">
                  <c:v>3.6852000000000003E-2</c:v>
                </c:pt>
                <c:pt idx="20267" formatCode="General">
                  <c:v>3.6853999999999998E-2</c:v>
                </c:pt>
                <c:pt idx="20268" formatCode="General">
                  <c:v>3.6856E-2</c:v>
                </c:pt>
                <c:pt idx="20269" formatCode="General">
                  <c:v>3.6858000000000002E-2</c:v>
                </c:pt>
                <c:pt idx="20270" formatCode="General">
                  <c:v>3.6859999999999997E-2</c:v>
                </c:pt>
                <c:pt idx="20271" formatCode="General">
                  <c:v>3.6861999999999999E-2</c:v>
                </c:pt>
                <c:pt idx="20272" formatCode="General">
                  <c:v>3.6864000000000001E-2</c:v>
                </c:pt>
                <c:pt idx="20273" formatCode="General">
                  <c:v>3.6866000000000003E-2</c:v>
                </c:pt>
                <c:pt idx="20274" formatCode="General">
                  <c:v>3.6867999999999998E-2</c:v>
                </c:pt>
                <c:pt idx="20275" formatCode="General">
                  <c:v>3.687E-2</c:v>
                </c:pt>
                <c:pt idx="20276" formatCode="General">
                  <c:v>3.6872000000000002E-2</c:v>
                </c:pt>
                <c:pt idx="20277" formatCode="General">
                  <c:v>3.6873999999999997E-2</c:v>
                </c:pt>
                <c:pt idx="20278" formatCode="General">
                  <c:v>3.6875999999999999E-2</c:v>
                </c:pt>
                <c:pt idx="20279" formatCode="General">
                  <c:v>3.6878000000000001E-2</c:v>
                </c:pt>
                <c:pt idx="20280" formatCode="General">
                  <c:v>3.6880000000000003E-2</c:v>
                </c:pt>
                <c:pt idx="20281" formatCode="General">
                  <c:v>3.6881999999999998E-2</c:v>
                </c:pt>
                <c:pt idx="20282" formatCode="General">
                  <c:v>3.6884E-2</c:v>
                </c:pt>
                <c:pt idx="20283" formatCode="General">
                  <c:v>3.6886000000000002E-2</c:v>
                </c:pt>
                <c:pt idx="20284" formatCode="General">
                  <c:v>3.6887999999999997E-2</c:v>
                </c:pt>
                <c:pt idx="20285" formatCode="General">
                  <c:v>3.6889999999999999E-2</c:v>
                </c:pt>
                <c:pt idx="20286" formatCode="General">
                  <c:v>3.6892000000000001E-2</c:v>
                </c:pt>
                <c:pt idx="20287" formatCode="General">
                  <c:v>3.6894000000000003E-2</c:v>
                </c:pt>
                <c:pt idx="20288" formatCode="General">
                  <c:v>3.6895999999999998E-2</c:v>
                </c:pt>
                <c:pt idx="20289" formatCode="General">
                  <c:v>3.6898E-2</c:v>
                </c:pt>
                <c:pt idx="20290" formatCode="General">
                  <c:v>3.6900000000000002E-2</c:v>
                </c:pt>
                <c:pt idx="20291" formatCode="General">
                  <c:v>3.6901999999999997E-2</c:v>
                </c:pt>
                <c:pt idx="20292" formatCode="General">
                  <c:v>3.6903999999999999E-2</c:v>
                </c:pt>
                <c:pt idx="20293" formatCode="General">
                  <c:v>3.6906000000000001E-2</c:v>
                </c:pt>
                <c:pt idx="20294" formatCode="General">
                  <c:v>3.6908000000000003E-2</c:v>
                </c:pt>
                <c:pt idx="20295" formatCode="General">
                  <c:v>3.6909999999999998E-2</c:v>
                </c:pt>
                <c:pt idx="20296" formatCode="General">
                  <c:v>3.6912E-2</c:v>
                </c:pt>
                <c:pt idx="20297" formatCode="General">
                  <c:v>3.6914000000000002E-2</c:v>
                </c:pt>
                <c:pt idx="20298" formatCode="General">
                  <c:v>3.6915999999999997E-2</c:v>
                </c:pt>
                <c:pt idx="20299" formatCode="General">
                  <c:v>3.6917999999999999E-2</c:v>
                </c:pt>
                <c:pt idx="20300" formatCode="General">
                  <c:v>3.6920000000000001E-2</c:v>
                </c:pt>
                <c:pt idx="20301" formatCode="General">
                  <c:v>3.6922000000000003E-2</c:v>
                </c:pt>
                <c:pt idx="20302" formatCode="General">
                  <c:v>3.6923999999999998E-2</c:v>
                </c:pt>
                <c:pt idx="20303" formatCode="General">
                  <c:v>3.6926E-2</c:v>
                </c:pt>
                <c:pt idx="20304" formatCode="General">
                  <c:v>3.6928000000000002E-2</c:v>
                </c:pt>
                <c:pt idx="20305" formatCode="General">
                  <c:v>3.6929999999999998E-2</c:v>
                </c:pt>
                <c:pt idx="20306" formatCode="General">
                  <c:v>3.6932E-2</c:v>
                </c:pt>
                <c:pt idx="20307" formatCode="General">
                  <c:v>3.6934000000000002E-2</c:v>
                </c:pt>
                <c:pt idx="20308" formatCode="General">
                  <c:v>3.6935999999999997E-2</c:v>
                </c:pt>
                <c:pt idx="20309" formatCode="General">
                  <c:v>3.6937999999999999E-2</c:v>
                </c:pt>
                <c:pt idx="20310" formatCode="General">
                  <c:v>3.6940000000000001E-2</c:v>
                </c:pt>
                <c:pt idx="20311" formatCode="General">
                  <c:v>3.6942000000000003E-2</c:v>
                </c:pt>
                <c:pt idx="20312" formatCode="General">
                  <c:v>3.6943999999999998E-2</c:v>
                </c:pt>
                <c:pt idx="20313" formatCode="General">
                  <c:v>3.6946E-2</c:v>
                </c:pt>
                <c:pt idx="20314" formatCode="General">
                  <c:v>3.6948000000000002E-2</c:v>
                </c:pt>
                <c:pt idx="20315" formatCode="General">
                  <c:v>3.6949999999999997E-2</c:v>
                </c:pt>
                <c:pt idx="20316" formatCode="General">
                  <c:v>3.6951999999999999E-2</c:v>
                </c:pt>
                <c:pt idx="20317" formatCode="General">
                  <c:v>3.6954000000000001E-2</c:v>
                </c:pt>
                <c:pt idx="20318" formatCode="General">
                  <c:v>3.6956000000000003E-2</c:v>
                </c:pt>
                <c:pt idx="20319" formatCode="General">
                  <c:v>3.6957999999999998E-2</c:v>
                </c:pt>
                <c:pt idx="20320" formatCode="General">
                  <c:v>3.696E-2</c:v>
                </c:pt>
                <c:pt idx="20321" formatCode="General">
                  <c:v>3.6961999999999898E-2</c:v>
                </c:pt>
                <c:pt idx="20322" formatCode="General">
                  <c:v>3.6963999999999997E-2</c:v>
                </c:pt>
                <c:pt idx="20323" formatCode="General">
                  <c:v>3.6965999999999999E-2</c:v>
                </c:pt>
                <c:pt idx="20324" formatCode="General">
                  <c:v>3.6968000000000001E-2</c:v>
                </c:pt>
                <c:pt idx="20325" formatCode="General">
                  <c:v>3.6970000000000003E-2</c:v>
                </c:pt>
                <c:pt idx="20326" formatCode="General">
                  <c:v>3.6971999999999998E-2</c:v>
                </c:pt>
                <c:pt idx="20327" formatCode="General">
                  <c:v>3.6974E-2</c:v>
                </c:pt>
                <c:pt idx="20328" formatCode="General">
                  <c:v>3.6975999999999898E-2</c:v>
                </c:pt>
                <c:pt idx="20329" formatCode="General">
                  <c:v>3.6977999999999997E-2</c:v>
                </c:pt>
                <c:pt idx="20330" formatCode="General">
                  <c:v>3.6979999999999999E-2</c:v>
                </c:pt>
                <c:pt idx="20331" formatCode="General">
                  <c:v>3.6982000000000001E-2</c:v>
                </c:pt>
                <c:pt idx="20332" formatCode="General">
                  <c:v>3.6984000000000003E-2</c:v>
                </c:pt>
                <c:pt idx="20333" formatCode="General">
                  <c:v>3.6985999999999998E-2</c:v>
                </c:pt>
                <c:pt idx="20334" formatCode="General">
                  <c:v>3.6988E-2</c:v>
                </c:pt>
                <c:pt idx="20335" formatCode="General">
                  <c:v>3.6990000000000002E-2</c:v>
                </c:pt>
                <c:pt idx="20336" formatCode="General">
                  <c:v>3.6991999999999997E-2</c:v>
                </c:pt>
                <c:pt idx="20337" formatCode="General">
                  <c:v>3.6993999999999999E-2</c:v>
                </c:pt>
                <c:pt idx="20338" formatCode="General">
                  <c:v>3.6996000000000001E-2</c:v>
                </c:pt>
                <c:pt idx="20339" formatCode="General">
                  <c:v>3.6998000000000003E-2</c:v>
                </c:pt>
                <c:pt idx="20340" formatCode="General">
                  <c:v>3.6999999999999998E-2</c:v>
                </c:pt>
                <c:pt idx="20341" formatCode="General">
                  <c:v>3.7002E-2</c:v>
                </c:pt>
                <c:pt idx="20342" formatCode="General">
                  <c:v>3.7004000000000002E-2</c:v>
                </c:pt>
                <c:pt idx="20343" formatCode="General">
                  <c:v>3.7005999999999997E-2</c:v>
                </c:pt>
                <c:pt idx="20344" formatCode="General">
                  <c:v>3.7007999999999999E-2</c:v>
                </c:pt>
                <c:pt idx="20345" formatCode="General">
                  <c:v>3.7010000000000001E-2</c:v>
                </c:pt>
                <c:pt idx="20346" formatCode="General">
                  <c:v>3.7012000000000003E-2</c:v>
                </c:pt>
                <c:pt idx="20347" formatCode="General">
                  <c:v>3.7013999999999998E-2</c:v>
                </c:pt>
                <c:pt idx="20348" formatCode="General">
                  <c:v>3.7016E-2</c:v>
                </c:pt>
                <c:pt idx="20349" formatCode="General">
                  <c:v>3.7018000000000002E-2</c:v>
                </c:pt>
                <c:pt idx="20350" formatCode="General">
                  <c:v>3.7019999999999997E-2</c:v>
                </c:pt>
                <c:pt idx="20351" formatCode="General">
                  <c:v>3.7021999999999999E-2</c:v>
                </c:pt>
                <c:pt idx="20352" formatCode="General">
                  <c:v>3.7024000000000001E-2</c:v>
                </c:pt>
                <c:pt idx="20353" formatCode="General">
                  <c:v>3.7026000000000003E-2</c:v>
                </c:pt>
                <c:pt idx="20354" formatCode="General">
                  <c:v>3.7027999999999998E-2</c:v>
                </c:pt>
                <c:pt idx="20355" formatCode="General">
                  <c:v>3.703E-2</c:v>
                </c:pt>
                <c:pt idx="20356" formatCode="General">
                  <c:v>3.7032000000000002E-2</c:v>
                </c:pt>
                <c:pt idx="20357" formatCode="General">
                  <c:v>3.7033999999999997E-2</c:v>
                </c:pt>
                <c:pt idx="20358" formatCode="General">
                  <c:v>3.7035999999999999E-2</c:v>
                </c:pt>
                <c:pt idx="20359" formatCode="General">
                  <c:v>3.7038000000000001E-2</c:v>
                </c:pt>
                <c:pt idx="20360" formatCode="General">
                  <c:v>3.7039999999999997E-2</c:v>
                </c:pt>
                <c:pt idx="20361" formatCode="General">
                  <c:v>3.7041999999999999E-2</c:v>
                </c:pt>
                <c:pt idx="20362" formatCode="General">
                  <c:v>3.7044000000000001E-2</c:v>
                </c:pt>
                <c:pt idx="20363" formatCode="General">
                  <c:v>3.7046000000000003E-2</c:v>
                </c:pt>
                <c:pt idx="20364" formatCode="General">
                  <c:v>3.7047999999999998E-2</c:v>
                </c:pt>
                <c:pt idx="20365" formatCode="General">
                  <c:v>3.705E-2</c:v>
                </c:pt>
                <c:pt idx="20366" formatCode="General">
                  <c:v>3.7052000000000002E-2</c:v>
                </c:pt>
                <c:pt idx="20367" formatCode="General">
                  <c:v>3.7053999999999997E-2</c:v>
                </c:pt>
                <c:pt idx="20368" formatCode="General">
                  <c:v>3.7055999999999999E-2</c:v>
                </c:pt>
                <c:pt idx="20369" formatCode="General">
                  <c:v>3.7058000000000001E-2</c:v>
                </c:pt>
                <c:pt idx="20370" formatCode="General">
                  <c:v>3.7060000000000003E-2</c:v>
                </c:pt>
                <c:pt idx="20371" formatCode="General">
                  <c:v>3.7061999999999998E-2</c:v>
                </c:pt>
                <c:pt idx="20372" formatCode="General">
                  <c:v>3.7064E-2</c:v>
                </c:pt>
                <c:pt idx="20373" formatCode="General">
                  <c:v>3.7066000000000002E-2</c:v>
                </c:pt>
                <c:pt idx="20374" formatCode="General">
                  <c:v>3.7067999999999997E-2</c:v>
                </c:pt>
                <c:pt idx="20375" formatCode="General">
                  <c:v>3.7069999999999999E-2</c:v>
                </c:pt>
                <c:pt idx="20376" formatCode="General">
                  <c:v>3.7072000000000001E-2</c:v>
                </c:pt>
                <c:pt idx="20377" formatCode="General">
                  <c:v>3.7074000000000003E-2</c:v>
                </c:pt>
                <c:pt idx="20378" formatCode="General">
                  <c:v>3.7075999999999998E-2</c:v>
                </c:pt>
                <c:pt idx="20379" formatCode="General">
                  <c:v>3.7078E-2</c:v>
                </c:pt>
                <c:pt idx="20380" formatCode="General">
                  <c:v>3.7080000000000002E-2</c:v>
                </c:pt>
                <c:pt idx="20381" formatCode="General">
                  <c:v>3.7081999999999997E-2</c:v>
                </c:pt>
                <c:pt idx="20382" formatCode="General">
                  <c:v>3.7083999999999999E-2</c:v>
                </c:pt>
                <c:pt idx="20383" formatCode="General">
                  <c:v>3.7086000000000001E-2</c:v>
                </c:pt>
                <c:pt idx="20384" formatCode="General">
                  <c:v>3.7088000000000003E-2</c:v>
                </c:pt>
                <c:pt idx="20385" formatCode="General">
                  <c:v>3.7089999999999998E-2</c:v>
                </c:pt>
                <c:pt idx="20386" formatCode="General">
                  <c:v>3.7092E-2</c:v>
                </c:pt>
                <c:pt idx="20387" formatCode="General">
                  <c:v>3.7094000000000002E-2</c:v>
                </c:pt>
                <c:pt idx="20388" formatCode="General">
                  <c:v>3.7095999999999997E-2</c:v>
                </c:pt>
                <c:pt idx="20389" formatCode="General">
                  <c:v>3.7097999999999999E-2</c:v>
                </c:pt>
                <c:pt idx="20390" formatCode="General">
                  <c:v>3.7100000000000001E-2</c:v>
                </c:pt>
                <c:pt idx="20391" formatCode="General">
                  <c:v>3.7102000000000003E-2</c:v>
                </c:pt>
                <c:pt idx="20392" formatCode="General">
                  <c:v>3.7103999999999998E-2</c:v>
                </c:pt>
                <c:pt idx="20393" formatCode="General">
                  <c:v>3.7106E-2</c:v>
                </c:pt>
                <c:pt idx="20394" formatCode="General">
                  <c:v>3.7108000000000002E-2</c:v>
                </c:pt>
                <c:pt idx="20395" formatCode="General">
                  <c:v>3.7109999999999997E-2</c:v>
                </c:pt>
                <c:pt idx="20396" formatCode="General">
                  <c:v>3.7111999999999999E-2</c:v>
                </c:pt>
                <c:pt idx="20397" formatCode="General">
                  <c:v>3.7114000000000001E-2</c:v>
                </c:pt>
                <c:pt idx="20398" formatCode="General">
                  <c:v>3.7116000000000003E-2</c:v>
                </c:pt>
                <c:pt idx="20399" formatCode="General">
                  <c:v>3.7117999999999998E-2</c:v>
                </c:pt>
                <c:pt idx="20400" formatCode="General">
                  <c:v>3.712E-2</c:v>
                </c:pt>
                <c:pt idx="20401" formatCode="General">
                  <c:v>3.7122000000000002E-2</c:v>
                </c:pt>
                <c:pt idx="20402" formatCode="General">
                  <c:v>3.7123999999999997E-2</c:v>
                </c:pt>
                <c:pt idx="20403" formatCode="General">
                  <c:v>3.7125999999999999E-2</c:v>
                </c:pt>
                <c:pt idx="20404" formatCode="General">
                  <c:v>3.7128000000000001E-2</c:v>
                </c:pt>
                <c:pt idx="20405" formatCode="General">
                  <c:v>3.7130000000000003E-2</c:v>
                </c:pt>
                <c:pt idx="20406" formatCode="General">
                  <c:v>3.7131999999999998E-2</c:v>
                </c:pt>
                <c:pt idx="20407" formatCode="General">
                  <c:v>3.7134E-2</c:v>
                </c:pt>
                <c:pt idx="20408" formatCode="General">
                  <c:v>3.7136000000000002E-2</c:v>
                </c:pt>
                <c:pt idx="20409" formatCode="General">
                  <c:v>3.7137999999999997E-2</c:v>
                </c:pt>
                <c:pt idx="20410" formatCode="General">
                  <c:v>3.7139999999999999E-2</c:v>
                </c:pt>
                <c:pt idx="20411" formatCode="General">
                  <c:v>3.7142000000000001E-2</c:v>
                </c:pt>
                <c:pt idx="20412" formatCode="General">
                  <c:v>3.7144000000000003E-2</c:v>
                </c:pt>
                <c:pt idx="20413" formatCode="General">
                  <c:v>3.7145999999999998E-2</c:v>
                </c:pt>
                <c:pt idx="20414" formatCode="General">
                  <c:v>3.7148E-2</c:v>
                </c:pt>
                <c:pt idx="20415" formatCode="General">
                  <c:v>3.7150000000000002E-2</c:v>
                </c:pt>
                <c:pt idx="20416" formatCode="General">
                  <c:v>3.7151999999999998E-2</c:v>
                </c:pt>
                <c:pt idx="20417" formatCode="General">
                  <c:v>3.7154E-2</c:v>
                </c:pt>
                <c:pt idx="20418" formatCode="General">
                  <c:v>3.7156000000000002E-2</c:v>
                </c:pt>
                <c:pt idx="20419" formatCode="General">
                  <c:v>3.7157999999999997E-2</c:v>
                </c:pt>
                <c:pt idx="20420" formatCode="General">
                  <c:v>3.7159999999999999E-2</c:v>
                </c:pt>
                <c:pt idx="20421" formatCode="General">
                  <c:v>3.7162000000000001E-2</c:v>
                </c:pt>
                <c:pt idx="20422" formatCode="General">
                  <c:v>3.7164000000000003E-2</c:v>
                </c:pt>
                <c:pt idx="20423" formatCode="General">
                  <c:v>3.7165999999999998E-2</c:v>
                </c:pt>
                <c:pt idx="20424" formatCode="General">
                  <c:v>3.7168E-2</c:v>
                </c:pt>
                <c:pt idx="20425" formatCode="General">
                  <c:v>3.7170000000000002E-2</c:v>
                </c:pt>
                <c:pt idx="20426" formatCode="General">
                  <c:v>3.7171999999999997E-2</c:v>
                </c:pt>
                <c:pt idx="20427" formatCode="General">
                  <c:v>3.7173999999999999E-2</c:v>
                </c:pt>
                <c:pt idx="20428" formatCode="General">
                  <c:v>3.7176000000000001E-2</c:v>
                </c:pt>
                <c:pt idx="20429" formatCode="General">
                  <c:v>3.7178000000000003E-2</c:v>
                </c:pt>
                <c:pt idx="20430" formatCode="General">
                  <c:v>3.7179999999999998E-2</c:v>
                </c:pt>
                <c:pt idx="20431" formatCode="General">
                  <c:v>3.7182E-2</c:v>
                </c:pt>
                <c:pt idx="20432" formatCode="General">
                  <c:v>3.7183999999999898E-2</c:v>
                </c:pt>
                <c:pt idx="20433" formatCode="General">
                  <c:v>3.7185999999999997E-2</c:v>
                </c:pt>
                <c:pt idx="20434" formatCode="General">
                  <c:v>3.7187999999999999E-2</c:v>
                </c:pt>
                <c:pt idx="20435" formatCode="General">
                  <c:v>3.7190000000000001E-2</c:v>
                </c:pt>
                <c:pt idx="20436" formatCode="General">
                  <c:v>3.7192000000000003E-2</c:v>
                </c:pt>
                <c:pt idx="20437" formatCode="General">
                  <c:v>3.7193999999999998E-2</c:v>
                </c:pt>
                <c:pt idx="20438" formatCode="General">
                  <c:v>3.7196E-2</c:v>
                </c:pt>
                <c:pt idx="20439" formatCode="General">
                  <c:v>3.7197999999999898E-2</c:v>
                </c:pt>
                <c:pt idx="20440" formatCode="General">
                  <c:v>3.7199999999999997E-2</c:v>
                </c:pt>
                <c:pt idx="20441" formatCode="General">
                  <c:v>3.7201999999999999E-2</c:v>
                </c:pt>
                <c:pt idx="20442" formatCode="General">
                  <c:v>3.7204000000000001E-2</c:v>
                </c:pt>
                <c:pt idx="20443" formatCode="General">
                  <c:v>3.7206000000000003E-2</c:v>
                </c:pt>
                <c:pt idx="20444" formatCode="General">
                  <c:v>3.7207999999999998E-2</c:v>
                </c:pt>
                <c:pt idx="20445" formatCode="General">
                  <c:v>3.721E-2</c:v>
                </c:pt>
                <c:pt idx="20446" formatCode="General">
                  <c:v>3.7212000000000002E-2</c:v>
                </c:pt>
                <c:pt idx="20447" formatCode="General">
                  <c:v>3.7213999999999997E-2</c:v>
                </c:pt>
                <c:pt idx="20448" formatCode="General">
                  <c:v>3.7215999999999999E-2</c:v>
                </c:pt>
                <c:pt idx="20449" formatCode="General">
                  <c:v>3.7218000000000001E-2</c:v>
                </c:pt>
                <c:pt idx="20450" formatCode="General">
                  <c:v>3.7220000000000003E-2</c:v>
                </c:pt>
                <c:pt idx="20451" formatCode="General">
                  <c:v>3.7221999999999998E-2</c:v>
                </c:pt>
                <c:pt idx="20452" formatCode="General">
                  <c:v>3.7224E-2</c:v>
                </c:pt>
                <c:pt idx="20453" formatCode="General">
                  <c:v>3.7226000000000002E-2</c:v>
                </c:pt>
                <c:pt idx="20454" formatCode="General">
                  <c:v>3.7227999999999997E-2</c:v>
                </c:pt>
                <c:pt idx="20455" formatCode="General">
                  <c:v>3.7229999999999999E-2</c:v>
                </c:pt>
                <c:pt idx="20456" formatCode="General">
                  <c:v>3.7232000000000001E-2</c:v>
                </c:pt>
                <c:pt idx="20457" formatCode="General">
                  <c:v>3.7234000000000003E-2</c:v>
                </c:pt>
                <c:pt idx="20458" formatCode="General">
                  <c:v>3.7235999999999998E-2</c:v>
                </c:pt>
                <c:pt idx="20459" formatCode="General">
                  <c:v>3.7238E-2</c:v>
                </c:pt>
                <c:pt idx="20460" formatCode="General">
                  <c:v>3.7240000000000002E-2</c:v>
                </c:pt>
                <c:pt idx="20461" formatCode="General">
                  <c:v>3.7241999999999997E-2</c:v>
                </c:pt>
                <c:pt idx="20462" formatCode="General">
                  <c:v>3.7243999999999999E-2</c:v>
                </c:pt>
                <c:pt idx="20463" formatCode="General">
                  <c:v>3.7246000000000001E-2</c:v>
                </c:pt>
                <c:pt idx="20464" formatCode="General">
                  <c:v>3.7248000000000003E-2</c:v>
                </c:pt>
                <c:pt idx="20465" formatCode="General">
                  <c:v>3.7249999999999998E-2</c:v>
                </c:pt>
                <c:pt idx="20466" formatCode="General">
                  <c:v>3.7252E-2</c:v>
                </c:pt>
                <c:pt idx="20467" formatCode="General">
                  <c:v>3.7254000000000002E-2</c:v>
                </c:pt>
                <c:pt idx="20468" formatCode="General">
                  <c:v>3.7255999999999997E-2</c:v>
                </c:pt>
                <c:pt idx="20469" formatCode="General">
                  <c:v>3.7257999999999999E-2</c:v>
                </c:pt>
                <c:pt idx="20470" formatCode="General">
                  <c:v>3.7260000000000001E-2</c:v>
                </c:pt>
                <c:pt idx="20471" formatCode="General">
                  <c:v>3.7262000000000003E-2</c:v>
                </c:pt>
                <c:pt idx="20472" formatCode="General">
                  <c:v>3.7263999999999999E-2</c:v>
                </c:pt>
                <c:pt idx="20473" formatCode="General">
                  <c:v>3.7266000000000001E-2</c:v>
                </c:pt>
                <c:pt idx="20474" formatCode="General">
                  <c:v>3.7268000000000003E-2</c:v>
                </c:pt>
                <c:pt idx="20475" formatCode="General">
                  <c:v>3.7269999999999998E-2</c:v>
                </c:pt>
                <c:pt idx="20476" formatCode="General">
                  <c:v>3.7272E-2</c:v>
                </c:pt>
                <c:pt idx="20477" formatCode="General">
                  <c:v>3.7274000000000002E-2</c:v>
                </c:pt>
                <c:pt idx="20478" formatCode="General">
                  <c:v>3.7275999999999997E-2</c:v>
                </c:pt>
                <c:pt idx="20479" formatCode="General">
                  <c:v>3.7277999999999999E-2</c:v>
                </c:pt>
                <c:pt idx="20480" formatCode="General">
                  <c:v>3.7280000000000001E-2</c:v>
                </c:pt>
                <c:pt idx="20481" formatCode="General">
                  <c:v>3.7282000000000003E-2</c:v>
                </c:pt>
                <c:pt idx="20482" formatCode="General">
                  <c:v>3.7283999999999998E-2</c:v>
                </c:pt>
                <c:pt idx="20483" formatCode="General">
                  <c:v>3.7286E-2</c:v>
                </c:pt>
                <c:pt idx="20484" formatCode="General">
                  <c:v>3.7288000000000002E-2</c:v>
                </c:pt>
                <c:pt idx="20485" formatCode="General">
                  <c:v>3.7289999999999997E-2</c:v>
                </c:pt>
                <c:pt idx="20486" formatCode="General">
                  <c:v>3.7291999999999999E-2</c:v>
                </c:pt>
                <c:pt idx="20487" formatCode="General">
                  <c:v>3.7294000000000001E-2</c:v>
                </c:pt>
                <c:pt idx="20488" formatCode="General">
                  <c:v>3.7296000000000003E-2</c:v>
                </c:pt>
                <c:pt idx="20489" formatCode="General">
                  <c:v>3.7297999999999998E-2</c:v>
                </c:pt>
                <c:pt idx="20490" formatCode="General">
                  <c:v>3.73E-2</c:v>
                </c:pt>
                <c:pt idx="20491" formatCode="General">
                  <c:v>3.7302000000000002E-2</c:v>
                </c:pt>
                <c:pt idx="20492" formatCode="General">
                  <c:v>3.7303999999999997E-2</c:v>
                </c:pt>
                <c:pt idx="20493" formatCode="General">
                  <c:v>3.7305999999999999E-2</c:v>
                </c:pt>
                <c:pt idx="20494" formatCode="General">
                  <c:v>3.7308000000000001E-2</c:v>
                </c:pt>
                <c:pt idx="20495" formatCode="General">
                  <c:v>3.7310000000000003E-2</c:v>
                </c:pt>
                <c:pt idx="20496" formatCode="General">
                  <c:v>3.7311999999999998E-2</c:v>
                </c:pt>
                <c:pt idx="20497" formatCode="General">
                  <c:v>3.7314E-2</c:v>
                </c:pt>
                <c:pt idx="20498" formatCode="General">
                  <c:v>3.7316000000000002E-2</c:v>
                </c:pt>
                <c:pt idx="20499" formatCode="General">
                  <c:v>3.7317999999999997E-2</c:v>
                </c:pt>
                <c:pt idx="20500" formatCode="General">
                  <c:v>3.7319999999999999E-2</c:v>
                </c:pt>
                <c:pt idx="20501" formatCode="General">
                  <c:v>3.7322000000000001E-2</c:v>
                </c:pt>
                <c:pt idx="20502" formatCode="General">
                  <c:v>3.7324000000000003E-2</c:v>
                </c:pt>
                <c:pt idx="20503" formatCode="General">
                  <c:v>3.7325999999999998E-2</c:v>
                </c:pt>
                <c:pt idx="20504" formatCode="General">
                  <c:v>3.7328E-2</c:v>
                </c:pt>
                <c:pt idx="20505" formatCode="General">
                  <c:v>3.7330000000000002E-2</c:v>
                </c:pt>
                <c:pt idx="20506" formatCode="General">
                  <c:v>3.7331999999999997E-2</c:v>
                </c:pt>
                <c:pt idx="20507" formatCode="General">
                  <c:v>3.7333999999999999E-2</c:v>
                </c:pt>
                <c:pt idx="20508" formatCode="General">
                  <c:v>3.7336000000000001E-2</c:v>
                </c:pt>
                <c:pt idx="20509" formatCode="General">
                  <c:v>3.7338000000000003E-2</c:v>
                </c:pt>
                <c:pt idx="20510" formatCode="General">
                  <c:v>3.7339999999999998E-2</c:v>
                </c:pt>
                <c:pt idx="20511" formatCode="General">
                  <c:v>3.7342E-2</c:v>
                </c:pt>
                <c:pt idx="20512" formatCode="General">
                  <c:v>3.7344000000000002E-2</c:v>
                </c:pt>
                <c:pt idx="20513" formatCode="General">
                  <c:v>3.7345999999999997E-2</c:v>
                </c:pt>
                <c:pt idx="20514" formatCode="General">
                  <c:v>3.7347999999999999E-2</c:v>
                </c:pt>
                <c:pt idx="20515" formatCode="General">
                  <c:v>3.7350000000000001E-2</c:v>
                </c:pt>
                <c:pt idx="20516" formatCode="General">
                  <c:v>3.7352000000000003E-2</c:v>
                </c:pt>
                <c:pt idx="20517" formatCode="General">
                  <c:v>3.7353999999999998E-2</c:v>
                </c:pt>
                <c:pt idx="20518" formatCode="General">
                  <c:v>3.7356E-2</c:v>
                </c:pt>
                <c:pt idx="20519" formatCode="General">
                  <c:v>3.7358000000000002E-2</c:v>
                </c:pt>
                <c:pt idx="20520" formatCode="General">
                  <c:v>3.7359999999999997E-2</c:v>
                </c:pt>
                <c:pt idx="20521" formatCode="General">
                  <c:v>3.7361999999999999E-2</c:v>
                </c:pt>
                <c:pt idx="20522" formatCode="General">
                  <c:v>3.7364000000000001E-2</c:v>
                </c:pt>
                <c:pt idx="20523" formatCode="General">
                  <c:v>3.7366000000000003E-2</c:v>
                </c:pt>
                <c:pt idx="20524" formatCode="General">
                  <c:v>3.7367999999999998E-2</c:v>
                </c:pt>
                <c:pt idx="20525" formatCode="General">
                  <c:v>3.737E-2</c:v>
                </c:pt>
                <c:pt idx="20526" formatCode="General">
                  <c:v>3.7372000000000002E-2</c:v>
                </c:pt>
                <c:pt idx="20527" formatCode="General">
                  <c:v>3.7373999999999998E-2</c:v>
                </c:pt>
                <c:pt idx="20528" formatCode="General">
                  <c:v>3.7376E-2</c:v>
                </c:pt>
                <c:pt idx="20529" formatCode="General">
                  <c:v>3.7378000000000002E-2</c:v>
                </c:pt>
                <c:pt idx="20530" formatCode="General">
                  <c:v>3.7379999999999997E-2</c:v>
                </c:pt>
                <c:pt idx="20531" formatCode="General">
                  <c:v>3.7381999999999999E-2</c:v>
                </c:pt>
                <c:pt idx="20532" formatCode="General">
                  <c:v>3.7384000000000001E-2</c:v>
                </c:pt>
                <c:pt idx="20533" formatCode="General">
                  <c:v>3.7386000000000003E-2</c:v>
                </c:pt>
                <c:pt idx="20534" formatCode="General">
                  <c:v>3.7387999999999998E-2</c:v>
                </c:pt>
                <c:pt idx="20535" formatCode="General">
                  <c:v>3.739E-2</c:v>
                </c:pt>
                <c:pt idx="20536" formatCode="General">
                  <c:v>3.7392000000000002E-2</c:v>
                </c:pt>
                <c:pt idx="20537" formatCode="General">
                  <c:v>3.7393999999999997E-2</c:v>
                </c:pt>
                <c:pt idx="20538" formatCode="General">
                  <c:v>3.7395999999999999E-2</c:v>
                </c:pt>
                <c:pt idx="20539" formatCode="General">
                  <c:v>3.7398000000000001E-2</c:v>
                </c:pt>
                <c:pt idx="20540" formatCode="General">
                  <c:v>3.7400000000000003E-2</c:v>
                </c:pt>
                <c:pt idx="20541" formatCode="General">
                  <c:v>3.7401999999999998E-2</c:v>
                </c:pt>
                <c:pt idx="20542" formatCode="General">
                  <c:v>3.7404E-2</c:v>
                </c:pt>
                <c:pt idx="20543" formatCode="General">
                  <c:v>3.7406000000000002E-2</c:v>
                </c:pt>
                <c:pt idx="20544" formatCode="General">
                  <c:v>3.7407999999999997E-2</c:v>
                </c:pt>
                <c:pt idx="20545" formatCode="General">
                  <c:v>3.7409999999999999E-2</c:v>
                </c:pt>
                <c:pt idx="20546" formatCode="General">
                  <c:v>3.7412000000000001E-2</c:v>
                </c:pt>
                <c:pt idx="20547" formatCode="General">
                  <c:v>3.7414000000000003E-2</c:v>
                </c:pt>
                <c:pt idx="20548" formatCode="General">
                  <c:v>3.7415999999999998E-2</c:v>
                </c:pt>
                <c:pt idx="20549" formatCode="General">
                  <c:v>3.7418E-2</c:v>
                </c:pt>
                <c:pt idx="20550" formatCode="General">
                  <c:v>3.7419999999999898E-2</c:v>
                </c:pt>
                <c:pt idx="20551" formatCode="General">
                  <c:v>3.7421999999999997E-2</c:v>
                </c:pt>
                <c:pt idx="20552" formatCode="General">
                  <c:v>3.7423999999999999E-2</c:v>
                </c:pt>
                <c:pt idx="20553" formatCode="General">
                  <c:v>3.7426000000000001E-2</c:v>
                </c:pt>
                <c:pt idx="20554" formatCode="General">
                  <c:v>3.7428000000000003E-2</c:v>
                </c:pt>
                <c:pt idx="20555" formatCode="General">
                  <c:v>3.7429999999999998E-2</c:v>
                </c:pt>
                <c:pt idx="20556" formatCode="General">
                  <c:v>3.7432E-2</c:v>
                </c:pt>
                <c:pt idx="20557" formatCode="General">
                  <c:v>3.7434000000000002E-2</c:v>
                </c:pt>
                <c:pt idx="20558" formatCode="General">
                  <c:v>3.7435999999999997E-2</c:v>
                </c:pt>
                <c:pt idx="20559" formatCode="General">
                  <c:v>3.7437999999999999E-2</c:v>
                </c:pt>
                <c:pt idx="20560" formatCode="General">
                  <c:v>3.7440000000000001E-2</c:v>
                </c:pt>
                <c:pt idx="20561" formatCode="General">
                  <c:v>3.7442000000000003E-2</c:v>
                </c:pt>
                <c:pt idx="20562" formatCode="General">
                  <c:v>3.7443999999999998E-2</c:v>
                </c:pt>
                <c:pt idx="20563" formatCode="General">
                  <c:v>3.7446E-2</c:v>
                </c:pt>
                <c:pt idx="20564" formatCode="General">
                  <c:v>3.7448000000000002E-2</c:v>
                </c:pt>
                <c:pt idx="20565" formatCode="General">
                  <c:v>3.7449999999999997E-2</c:v>
                </c:pt>
                <c:pt idx="20566" formatCode="General">
                  <c:v>3.7451999999999999E-2</c:v>
                </c:pt>
                <c:pt idx="20567" formatCode="General">
                  <c:v>3.7454000000000001E-2</c:v>
                </c:pt>
                <c:pt idx="20568" formatCode="General">
                  <c:v>3.7456000000000003E-2</c:v>
                </c:pt>
                <c:pt idx="20569" formatCode="General">
                  <c:v>3.7457999999999998E-2</c:v>
                </c:pt>
                <c:pt idx="20570" formatCode="General">
                  <c:v>3.746E-2</c:v>
                </c:pt>
                <c:pt idx="20571" formatCode="General">
                  <c:v>3.7462000000000002E-2</c:v>
                </c:pt>
                <c:pt idx="20572" formatCode="General">
                  <c:v>3.7463999999999997E-2</c:v>
                </c:pt>
                <c:pt idx="20573" formatCode="General">
                  <c:v>3.7465999999999999E-2</c:v>
                </c:pt>
                <c:pt idx="20574" formatCode="General">
                  <c:v>3.7468000000000001E-2</c:v>
                </c:pt>
                <c:pt idx="20575" formatCode="General">
                  <c:v>3.7470000000000003E-2</c:v>
                </c:pt>
                <c:pt idx="20576" formatCode="General">
                  <c:v>3.7471999999999998E-2</c:v>
                </c:pt>
                <c:pt idx="20577" formatCode="General">
                  <c:v>3.7474E-2</c:v>
                </c:pt>
                <c:pt idx="20578" formatCode="General">
                  <c:v>3.7476000000000002E-2</c:v>
                </c:pt>
                <c:pt idx="20579" formatCode="General">
                  <c:v>3.7477999999999997E-2</c:v>
                </c:pt>
                <c:pt idx="20580" formatCode="General">
                  <c:v>3.7479999999999999E-2</c:v>
                </c:pt>
                <c:pt idx="20581" formatCode="General">
                  <c:v>3.7482000000000001E-2</c:v>
                </c:pt>
                <c:pt idx="20582" formatCode="General">
                  <c:v>3.7484000000000003E-2</c:v>
                </c:pt>
                <c:pt idx="20583" formatCode="General">
                  <c:v>3.7485999999999998E-2</c:v>
                </c:pt>
                <c:pt idx="20584" formatCode="General">
                  <c:v>3.7488E-2</c:v>
                </c:pt>
                <c:pt idx="20585" formatCode="General">
                  <c:v>3.7490000000000002E-2</c:v>
                </c:pt>
                <c:pt idx="20586" formatCode="General">
                  <c:v>3.7491999999999998E-2</c:v>
                </c:pt>
                <c:pt idx="20587" formatCode="General">
                  <c:v>3.7494E-2</c:v>
                </c:pt>
                <c:pt idx="20588" formatCode="General">
                  <c:v>3.7496000000000002E-2</c:v>
                </c:pt>
                <c:pt idx="20589" formatCode="General">
                  <c:v>3.7497999999999997E-2</c:v>
                </c:pt>
                <c:pt idx="20590" formatCode="General">
                  <c:v>3.7499999999999999E-2</c:v>
                </c:pt>
                <c:pt idx="20591" formatCode="General">
                  <c:v>3.7502000000000001E-2</c:v>
                </c:pt>
                <c:pt idx="20592" formatCode="General">
                  <c:v>3.7504000000000003E-2</c:v>
                </c:pt>
                <c:pt idx="20593" formatCode="General">
                  <c:v>3.7505999999999998E-2</c:v>
                </c:pt>
                <c:pt idx="20594" formatCode="General">
                  <c:v>3.7508E-2</c:v>
                </c:pt>
                <c:pt idx="20595" formatCode="General">
                  <c:v>3.7510000000000002E-2</c:v>
                </c:pt>
                <c:pt idx="20596" formatCode="General">
                  <c:v>3.7511999999999997E-2</c:v>
                </c:pt>
                <c:pt idx="20597" formatCode="General">
                  <c:v>3.7513999999999999E-2</c:v>
                </c:pt>
                <c:pt idx="20598" formatCode="General">
                  <c:v>3.7516000000000001E-2</c:v>
                </c:pt>
                <c:pt idx="20599" formatCode="General">
                  <c:v>3.7518000000000003E-2</c:v>
                </c:pt>
                <c:pt idx="20600" formatCode="General">
                  <c:v>3.7519999999999998E-2</c:v>
                </c:pt>
                <c:pt idx="20601" formatCode="General">
                  <c:v>3.7522E-2</c:v>
                </c:pt>
                <c:pt idx="20602" formatCode="General">
                  <c:v>3.7524000000000002E-2</c:v>
                </c:pt>
                <c:pt idx="20603" formatCode="General">
                  <c:v>3.7525999999999997E-2</c:v>
                </c:pt>
                <c:pt idx="20604" formatCode="General">
                  <c:v>3.7527999999999999E-2</c:v>
                </c:pt>
                <c:pt idx="20605" formatCode="General">
                  <c:v>3.7530000000000001E-2</c:v>
                </c:pt>
                <c:pt idx="20606" formatCode="General">
                  <c:v>3.7532000000000003E-2</c:v>
                </c:pt>
                <c:pt idx="20607" formatCode="General">
                  <c:v>3.7533999999999998E-2</c:v>
                </c:pt>
                <c:pt idx="20608" formatCode="General">
                  <c:v>3.7536E-2</c:v>
                </c:pt>
                <c:pt idx="20609" formatCode="General">
                  <c:v>3.7538000000000002E-2</c:v>
                </c:pt>
                <c:pt idx="20610" formatCode="General">
                  <c:v>3.7539999999999997E-2</c:v>
                </c:pt>
                <c:pt idx="20611" formatCode="General">
                  <c:v>3.7541999999999999E-2</c:v>
                </c:pt>
                <c:pt idx="20612" formatCode="General">
                  <c:v>3.7544000000000001E-2</c:v>
                </c:pt>
                <c:pt idx="20613" formatCode="General">
                  <c:v>3.7546000000000003E-2</c:v>
                </c:pt>
                <c:pt idx="20614" formatCode="General">
                  <c:v>3.7547999999999998E-2</c:v>
                </c:pt>
                <c:pt idx="20615" formatCode="General">
                  <c:v>3.755E-2</c:v>
                </c:pt>
                <c:pt idx="20616" formatCode="General">
                  <c:v>3.7552000000000002E-2</c:v>
                </c:pt>
                <c:pt idx="20617" formatCode="General">
                  <c:v>3.7553999999999997E-2</c:v>
                </c:pt>
                <c:pt idx="20618" formatCode="General">
                  <c:v>3.7555999999999999E-2</c:v>
                </c:pt>
                <c:pt idx="20619" formatCode="General">
                  <c:v>3.7558000000000001E-2</c:v>
                </c:pt>
                <c:pt idx="20620" formatCode="General">
                  <c:v>3.7560000000000003E-2</c:v>
                </c:pt>
                <c:pt idx="20621" formatCode="General">
                  <c:v>3.7561999999999998E-2</c:v>
                </c:pt>
                <c:pt idx="20622" formatCode="General">
                  <c:v>3.7564E-2</c:v>
                </c:pt>
                <c:pt idx="20623" formatCode="General">
                  <c:v>3.7566000000000002E-2</c:v>
                </c:pt>
                <c:pt idx="20624" formatCode="General">
                  <c:v>3.7567999999999997E-2</c:v>
                </c:pt>
                <c:pt idx="20625" formatCode="General">
                  <c:v>3.7569999999999999E-2</c:v>
                </c:pt>
                <c:pt idx="20626" formatCode="General">
                  <c:v>3.7572000000000001E-2</c:v>
                </c:pt>
                <c:pt idx="20627" formatCode="General">
                  <c:v>3.7574000000000003E-2</c:v>
                </c:pt>
                <c:pt idx="20628" formatCode="General">
                  <c:v>3.7575999999999998E-2</c:v>
                </c:pt>
                <c:pt idx="20629" formatCode="General">
                  <c:v>3.7578E-2</c:v>
                </c:pt>
                <c:pt idx="20630" formatCode="General">
                  <c:v>3.7580000000000002E-2</c:v>
                </c:pt>
                <c:pt idx="20631" formatCode="General">
                  <c:v>3.7581999999999997E-2</c:v>
                </c:pt>
                <c:pt idx="20632" formatCode="General">
                  <c:v>3.7583999999999999E-2</c:v>
                </c:pt>
                <c:pt idx="20633" formatCode="General">
                  <c:v>3.7586000000000001E-2</c:v>
                </c:pt>
                <c:pt idx="20634" formatCode="General">
                  <c:v>3.7588000000000003E-2</c:v>
                </c:pt>
                <c:pt idx="20635" formatCode="General">
                  <c:v>3.7589999999999998E-2</c:v>
                </c:pt>
                <c:pt idx="20636" formatCode="General">
                  <c:v>3.7592E-2</c:v>
                </c:pt>
                <c:pt idx="20637" formatCode="General">
                  <c:v>3.7594000000000002E-2</c:v>
                </c:pt>
                <c:pt idx="20638" formatCode="General">
                  <c:v>3.7595999999999997E-2</c:v>
                </c:pt>
                <c:pt idx="20639" formatCode="General">
                  <c:v>3.7597999999999999E-2</c:v>
                </c:pt>
                <c:pt idx="20640" formatCode="General">
                  <c:v>3.7600000000000001E-2</c:v>
                </c:pt>
                <c:pt idx="20641" formatCode="General">
                  <c:v>3.7601999999999997E-2</c:v>
                </c:pt>
                <c:pt idx="20642" formatCode="General">
                  <c:v>3.7603999999999999E-2</c:v>
                </c:pt>
                <c:pt idx="20643" formatCode="General">
                  <c:v>3.7606000000000001E-2</c:v>
                </c:pt>
                <c:pt idx="20644" formatCode="General">
                  <c:v>3.7608000000000003E-2</c:v>
                </c:pt>
                <c:pt idx="20645" formatCode="General">
                  <c:v>3.7609999999999998E-2</c:v>
                </c:pt>
                <c:pt idx="20646" formatCode="General">
                  <c:v>3.7612E-2</c:v>
                </c:pt>
                <c:pt idx="20647" formatCode="General">
                  <c:v>3.7614000000000002E-2</c:v>
                </c:pt>
                <c:pt idx="20648" formatCode="General">
                  <c:v>3.7615999999999997E-2</c:v>
                </c:pt>
                <c:pt idx="20649" formatCode="General">
                  <c:v>3.7617999999999999E-2</c:v>
                </c:pt>
                <c:pt idx="20650" formatCode="General">
                  <c:v>3.7620000000000001E-2</c:v>
                </c:pt>
                <c:pt idx="20651" formatCode="General">
                  <c:v>3.7622000000000003E-2</c:v>
                </c:pt>
                <c:pt idx="20652" formatCode="General">
                  <c:v>3.7623999999999998E-2</c:v>
                </c:pt>
                <c:pt idx="20653" formatCode="General">
                  <c:v>3.7626E-2</c:v>
                </c:pt>
                <c:pt idx="20654" formatCode="General">
                  <c:v>3.7628000000000002E-2</c:v>
                </c:pt>
                <c:pt idx="20655" formatCode="General">
                  <c:v>3.7629999999999997E-2</c:v>
                </c:pt>
                <c:pt idx="20656" formatCode="General">
                  <c:v>3.7631999999999999E-2</c:v>
                </c:pt>
                <c:pt idx="20657" formatCode="General">
                  <c:v>3.7634000000000001E-2</c:v>
                </c:pt>
                <c:pt idx="20658" formatCode="General">
                  <c:v>3.7636000000000003E-2</c:v>
                </c:pt>
                <c:pt idx="20659" formatCode="General">
                  <c:v>3.7637999999999998E-2</c:v>
                </c:pt>
                <c:pt idx="20660" formatCode="General">
                  <c:v>3.764E-2</c:v>
                </c:pt>
                <c:pt idx="20661" formatCode="General">
                  <c:v>3.7641999999999898E-2</c:v>
                </c:pt>
                <c:pt idx="20662" formatCode="General">
                  <c:v>3.7643999999999997E-2</c:v>
                </c:pt>
                <c:pt idx="20663" formatCode="General">
                  <c:v>3.7645999999999999E-2</c:v>
                </c:pt>
                <c:pt idx="20664" formatCode="General">
                  <c:v>3.7648000000000001E-2</c:v>
                </c:pt>
                <c:pt idx="20665" formatCode="General">
                  <c:v>3.7650000000000003E-2</c:v>
                </c:pt>
                <c:pt idx="20666" formatCode="General">
                  <c:v>3.7651999999999998E-2</c:v>
                </c:pt>
                <c:pt idx="20667" formatCode="General">
                  <c:v>3.7654E-2</c:v>
                </c:pt>
                <c:pt idx="20668" formatCode="General">
                  <c:v>3.7656000000000002E-2</c:v>
                </c:pt>
                <c:pt idx="20669" formatCode="General">
                  <c:v>3.7657999999999997E-2</c:v>
                </c:pt>
                <c:pt idx="20670" formatCode="General">
                  <c:v>3.7659999999999999E-2</c:v>
                </c:pt>
                <c:pt idx="20671" formatCode="General">
                  <c:v>3.7662000000000001E-2</c:v>
                </c:pt>
                <c:pt idx="20672" formatCode="General">
                  <c:v>3.7664000000000003E-2</c:v>
                </c:pt>
                <c:pt idx="20673" formatCode="General">
                  <c:v>3.7665999999999998E-2</c:v>
                </c:pt>
                <c:pt idx="20674" formatCode="General">
                  <c:v>3.7668E-2</c:v>
                </c:pt>
                <c:pt idx="20675" formatCode="General">
                  <c:v>3.7670000000000002E-2</c:v>
                </c:pt>
                <c:pt idx="20676" formatCode="General">
                  <c:v>3.7671999999999997E-2</c:v>
                </c:pt>
                <c:pt idx="20677" formatCode="General">
                  <c:v>3.7673999999999999E-2</c:v>
                </c:pt>
                <c:pt idx="20678" formatCode="General">
                  <c:v>3.7676000000000001E-2</c:v>
                </c:pt>
                <c:pt idx="20679" formatCode="General">
                  <c:v>3.7678000000000003E-2</c:v>
                </c:pt>
                <c:pt idx="20680" formatCode="General">
                  <c:v>3.7679999999999998E-2</c:v>
                </c:pt>
                <c:pt idx="20681" formatCode="General">
                  <c:v>3.7682E-2</c:v>
                </c:pt>
                <c:pt idx="20682" formatCode="General">
                  <c:v>3.7684000000000002E-2</c:v>
                </c:pt>
                <c:pt idx="20683" formatCode="General">
                  <c:v>3.7685999999999997E-2</c:v>
                </c:pt>
                <c:pt idx="20684" formatCode="General">
                  <c:v>3.7687999999999999E-2</c:v>
                </c:pt>
                <c:pt idx="20685" formatCode="General">
                  <c:v>3.7690000000000001E-2</c:v>
                </c:pt>
                <c:pt idx="20686" formatCode="General">
                  <c:v>3.7692000000000003E-2</c:v>
                </c:pt>
                <c:pt idx="20687" formatCode="General">
                  <c:v>3.7693999999999998E-2</c:v>
                </c:pt>
                <c:pt idx="20688" formatCode="General">
                  <c:v>3.7696E-2</c:v>
                </c:pt>
                <c:pt idx="20689" formatCode="General">
                  <c:v>3.7698000000000002E-2</c:v>
                </c:pt>
                <c:pt idx="20690" formatCode="General">
                  <c:v>3.7699999999999997E-2</c:v>
                </c:pt>
                <c:pt idx="20691" formatCode="General">
                  <c:v>3.7701999999999999E-2</c:v>
                </c:pt>
                <c:pt idx="20692" formatCode="General">
                  <c:v>3.7704000000000001E-2</c:v>
                </c:pt>
                <c:pt idx="20693" formatCode="General">
                  <c:v>3.7706000000000003E-2</c:v>
                </c:pt>
                <c:pt idx="20694" formatCode="General">
                  <c:v>3.7707999999999998E-2</c:v>
                </c:pt>
                <c:pt idx="20695" formatCode="General">
                  <c:v>3.771E-2</c:v>
                </c:pt>
                <c:pt idx="20696" formatCode="General">
                  <c:v>3.7712000000000002E-2</c:v>
                </c:pt>
                <c:pt idx="20697" formatCode="General">
                  <c:v>3.7713999999999998E-2</c:v>
                </c:pt>
                <c:pt idx="20698" formatCode="General">
                  <c:v>3.7716E-2</c:v>
                </c:pt>
                <c:pt idx="20699" formatCode="General">
                  <c:v>3.7718000000000002E-2</c:v>
                </c:pt>
                <c:pt idx="20700" formatCode="General">
                  <c:v>3.7719999999999997E-2</c:v>
                </c:pt>
                <c:pt idx="20701" formatCode="General">
                  <c:v>3.7721999999999999E-2</c:v>
                </c:pt>
                <c:pt idx="20702" formatCode="General">
                  <c:v>3.7724000000000001E-2</c:v>
                </c:pt>
                <c:pt idx="20703" formatCode="General">
                  <c:v>3.7726000000000003E-2</c:v>
                </c:pt>
                <c:pt idx="20704" formatCode="General">
                  <c:v>3.7727999999999998E-2</c:v>
                </c:pt>
                <c:pt idx="20705" formatCode="General">
                  <c:v>3.773E-2</c:v>
                </c:pt>
                <c:pt idx="20706" formatCode="General">
                  <c:v>3.7732000000000002E-2</c:v>
                </c:pt>
                <c:pt idx="20707" formatCode="General">
                  <c:v>3.7733999999999997E-2</c:v>
                </c:pt>
                <c:pt idx="20708" formatCode="General">
                  <c:v>3.7735999999999999E-2</c:v>
                </c:pt>
                <c:pt idx="20709" formatCode="General">
                  <c:v>3.7738000000000001E-2</c:v>
                </c:pt>
                <c:pt idx="20710" formatCode="General">
                  <c:v>3.7740000000000003E-2</c:v>
                </c:pt>
                <c:pt idx="20711" formatCode="General">
                  <c:v>3.7741999999999998E-2</c:v>
                </c:pt>
                <c:pt idx="20712" formatCode="General">
                  <c:v>3.7744E-2</c:v>
                </c:pt>
                <c:pt idx="20713" formatCode="General">
                  <c:v>3.7746000000000002E-2</c:v>
                </c:pt>
                <c:pt idx="20714" formatCode="General">
                  <c:v>3.7747999999999997E-2</c:v>
                </c:pt>
                <c:pt idx="20715" formatCode="General">
                  <c:v>3.7749999999999999E-2</c:v>
                </c:pt>
                <c:pt idx="20716" formatCode="General">
                  <c:v>3.7752000000000001E-2</c:v>
                </c:pt>
                <c:pt idx="20717" formatCode="General">
                  <c:v>3.7754000000000003E-2</c:v>
                </c:pt>
                <c:pt idx="20718" formatCode="General">
                  <c:v>3.7755999999999998E-2</c:v>
                </c:pt>
                <c:pt idx="20719" formatCode="General">
                  <c:v>3.7758E-2</c:v>
                </c:pt>
                <c:pt idx="20720" formatCode="General">
                  <c:v>3.7760000000000002E-2</c:v>
                </c:pt>
                <c:pt idx="20721" formatCode="General">
                  <c:v>3.7761999999999997E-2</c:v>
                </c:pt>
                <c:pt idx="20722" formatCode="General">
                  <c:v>3.7763999999999999E-2</c:v>
                </c:pt>
                <c:pt idx="20723" formatCode="General">
                  <c:v>3.7766000000000001E-2</c:v>
                </c:pt>
                <c:pt idx="20724" formatCode="General">
                  <c:v>3.7768000000000003E-2</c:v>
                </c:pt>
                <c:pt idx="20725" formatCode="General">
                  <c:v>3.7769999999999998E-2</c:v>
                </c:pt>
                <c:pt idx="20726" formatCode="General">
                  <c:v>3.7772E-2</c:v>
                </c:pt>
                <c:pt idx="20727" formatCode="General">
                  <c:v>3.7774000000000002E-2</c:v>
                </c:pt>
                <c:pt idx="20728" formatCode="General">
                  <c:v>3.7775999999999997E-2</c:v>
                </c:pt>
                <c:pt idx="20729" formatCode="General">
                  <c:v>3.7777999999999999E-2</c:v>
                </c:pt>
                <c:pt idx="20730" formatCode="General">
                  <c:v>3.7780000000000001E-2</c:v>
                </c:pt>
                <c:pt idx="20731" formatCode="General">
                  <c:v>3.7782000000000003E-2</c:v>
                </c:pt>
                <c:pt idx="20732" formatCode="General">
                  <c:v>3.7783999999999998E-2</c:v>
                </c:pt>
                <c:pt idx="20733" formatCode="General">
                  <c:v>3.7786E-2</c:v>
                </c:pt>
                <c:pt idx="20734" formatCode="General">
                  <c:v>3.7788000000000002E-2</c:v>
                </c:pt>
                <c:pt idx="20735" formatCode="General">
                  <c:v>3.7789999999999997E-2</c:v>
                </c:pt>
                <c:pt idx="20736" formatCode="General">
                  <c:v>3.7791999999999999E-2</c:v>
                </c:pt>
                <c:pt idx="20737" formatCode="General">
                  <c:v>3.7794000000000001E-2</c:v>
                </c:pt>
                <c:pt idx="20738" formatCode="General">
                  <c:v>3.7796000000000003E-2</c:v>
                </c:pt>
                <c:pt idx="20739" formatCode="General">
                  <c:v>3.7797999999999998E-2</c:v>
                </c:pt>
                <c:pt idx="20740" formatCode="General">
                  <c:v>3.78E-2</c:v>
                </c:pt>
                <c:pt idx="20741" formatCode="General">
                  <c:v>3.7802000000000002E-2</c:v>
                </c:pt>
                <c:pt idx="20742" formatCode="General">
                  <c:v>3.7803999999999997E-2</c:v>
                </c:pt>
                <c:pt idx="20743" formatCode="General">
                  <c:v>3.7805999999999999E-2</c:v>
                </c:pt>
                <c:pt idx="20744" formatCode="General">
                  <c:v>3.7808000000000001E-2</c:v>
                </c:pt>
                <c:pt idx="20745" formatCode="General">
                  <c:v>3.7810000000000003E-2</c:v>
                </c:pt>
                <c:pt idx="20746" formatCode="General">
                  <c:v>3.7811999999999998E-2</c:v>
                </c:pt>
                <c:pt idx="20747" formatCode="General">
                  <c:v>3.7814E-2</c:v>
                </c:pt>
                <c:pt idx="20748" formatCode="General">
                  <c:v>3.7816000000000002E-2</c:v>
                </c:pt>
                <c:pt idx="20749" formatCode="General">
                  <c:v>3.7817999999999997E-2</c:v>
                </c:pt>
                <c:pt idx="20750" formatCode="General">
                  <c:v>3.7819999999999999E-2</c:v>
                </c:pt>
                <c:pt idx="20751" formatCode="General">
                  <c:v>3.7822000000000001E-2</c:v>
                </c:pt>
                <c:pt idx="20752" formatCode="General">
                  <c:v>3.7824000000000003E-2</c:v>
                </c:pt>
                <c:pt idx="20753" formatCode="General">
                  <c:v>3.7825999999999999E-2</c:v>
                </c:pt>
                <c:pt idx="20754" formatCode="General">
                  <c:v>3.7828000000000001E-2</c:v>
                </c:pt>
                <c:pt idx="20755" formatCode="General">
                  <c:v>3.7830000000000003E-2</c:v>
                </c:pt>
                <c:pt idx="20756" formatCode="General">
                  <c:v>3.7831999999999998E-2</c:v>
                </c:pt>
                <c:pt idx="20757" formatCode="General">
                  <c:v>3.7834E-2</c:v>
                </c:pt>
                <c:pt idx="20758" formatCode="General">
                  <c:v>3.7836000000000002E-2</c:v>
                </c:pt>
                <c:pt idx="20759" formatCode="General">
                  <c:v>3.7837999999999997E-2</c:v>
                </c:pt>
                <c:pt idx="20760" formatCode="General">
                  <c:v>3.7839999999999999E-2</c:v>
                </c:pt>
                <c:pt idx="20761" formatCode="General">
                  <c:v>3.7842000000000001E-2</c:v>
                </c:pt>
                <c:pt idx="20762" formatCode="General">
                  <c:v>3.7844000000000003E-2</c:v>
                </c:pt>
                <c:pt idx="20763" formatCode="General">
                  <c:v>3.7845999999999998E-2</c:v>
                </c:pt>
                <c:pt idx="20764" formatCode="General">
                  <c:v>3.7848E-2</c:v>
                </c:pt>
                <c:pt idx="20765" formatCode="General">
                  <c:v>3.7850000000000002E-2</c:v>
                </c:pt>
                <c:pt idx="20766" formatCode="General">
                  <c:v>3.7851999999999997E-2</c:v>
                </c:pt>
                <c:pt idx="20767" formatCode="General">
                  <c:v>3.7853999999999999E-2</c:v>
                </c:pt>
                <c:pt idx="20768" formatCode="General">
                  <c:v>3.7856000000000001E-2</c:v>
                </c:pt>
                <c:pt idx="20769" formatCode="General">
                  <c:v>3.7858000000000003E-2</c:v>
                </c:pt>
                <c:pt idx="20770" formatCode="General">
                  <c:v>3.7859999999999998E-2</c:v>
                </c:pt>
                <c:pt idx="20771" formatCode="General">
                  <c:v>3.7862E-2</c:v>
                </c:pt>
                <c:pt idx="20772" formatCode="General">
                  <c:v>3.7863999999999898E-2</c:v>
                </c:pt>
                <c:pt idx="20773" formatCode="General">
                  <c:v>3.7865999999999997E-2</c:v>
                </c:pt>
                <c:pt idx="20774" formatCode="General">
                  <c:v>3.7867999999999999E-2</c:v>
                </c:pt>
                <c:pt idx="20775" formatCode="General">
                  <c:v>3.7870000000000001E-2</c:v>
                </c:pt>
                <c:pt idx="20776" formatCode="General">
                  <c:v>3.7872000000000003E-2</c:v>
                </c:pt>
                <c:pt idx="20777" formatCode="General">
                  <c:v>3.7873999999999998E-2</c:v>
                </c:pt>
                <c:pt idx="20778" formatCode="General">
                  <c:v>3.7876E-2</c:v>
                </c:pt>
                <c:pt idx="20779" formatCode="General">
                  <c:v>3.7878000000000002E-2</c:v>
                </c:pt>
                <c:pt idx="20780" formatCode="General">
                  <c:v>3.7879999999999997E-2</c:v>
                </c:pt>
                <c:pt idx="20781" formatCode="General">
                  <c:v>3.7881999999999999E-2</c:v>
                </c:pt>
                <c:pt idx="20782" formatCode="General">
                  <c:v>3.7884000000000001E-2</c:v>
                </c:pt>
                <c:pt idx="20783" formatCode="General">
                  <c:v>3.7886000000000003E-2</c:v>
                </c:pt>
                <c:pt idx="20784" formatCode="General">
                  <c:v>3.7887999999999998E-2</c:v>
                </c:pt>
                <c:pt idx="20785" formatCode="General">
                  <c:v>3.789E-2</c:v>
                </c:pt>
                <c:pt idx="20786" formatCode="General">
                  <c:v>3.7892000000000002E-2</c:v>
                </c:pt>
                <c:pt idx="20787" formatCode="General">
                  <c:v>3.7893999999999997E-2</c:v>
                </c:pt>
                <c:pt idx="20788" formatCode="General">
                  <c:v>3.7895999999999999E-2</c:v>
                </c:pt>
                <c:pt idx="20789" formatCode="General">
                  <c:v>3.7898000000000001E-2</c:v>
                </c:pt>
                <c:pt idx="20790" formatCode="General">
                  <c:v>3.7900000000000003E-2</c:v>
                </c:pt>
                <c:pt idx="20791" formatCode="General">
                  <c:v>3.7901999999999998E-2</c:v>
                </c:pt>
                <c:pt idx="20792" formatCode="General">
                  <c:v>3.7904E-2</c:v>
                </c:pt>
                <c:pt idx="20793" formatCode="General">
                  <c:v>3.7906000000000002E-2</c:v>
                </c:pt>
                <c:pt idx="20794" formatCode="General">
                  <c:v>3.7907999999999997E-2</c:v>
                </c:pt>
                <c:pt idx="20795" formatCode="General">
                  <c:v>3.7909999999999999E-2</c:v>
                </c:pt>
                <c:pt idx="20796" formatCode="General">
                  <c:v>3.7912000000000001E-2</c:v>
                </c:pt>
                <c:pt idx="20797" formatCode="General">
                  <c:v>3.7914000000000003E-2</c:v>
                </c:pt>
                <c:pt idx="20798" formatCode="General">
                  <c:v>3.7915999999999998E-2</c:v>
                </c:pt>
                <c:pt idx="20799" formatCode="General">
                  <c:v>3.7918E-2</c:v>
                </c:pt>
                <c:pt idx="20800" formatCode="General">
                  <c:v>3.7920000000000002E-2</c:v>
                </c:pt>
                <c:pt idx="20801" formatCode="General">
                  <c:v>3.7921999999999997E-2</c:v>
                </c:pt>
                <c:pt idx="20802" formatCode="General">
                  <c:v>3.7923999999999999E-2</c:v>
                </c:pt>
                <c:pt idx="20803" formatCode="General">
                  <c:v>3.7926000000000001E-2</c:v>
                </c:pt>
                <c:pt idx="20804" formatCode="General">
                  <c:v>3.7928000000000003E-2</c:v>
                </c:pt>
                <c:pt idx="20805" formatCode="General">
                  <c:v>3.7929999999999998E-2</c:v>
                </c:pt>
                <c:pt idx="20806" formatCode="General">
                  <c:v>3.7932E-2</c:v>
                </c:pt>
                <c:pt idx="20807" formatCode="General">
                  <c:v>3.7934000000000002E-2</c:v>
                </c:pt>
                <c:pt idx="20808" formatCode="General">
                  <c:v>3.7935999999999998E-2</c:v>
                </c:pt>
                <c:pt idx="20809" formatCode="General">
                  <c:v>3.7938E-2</c:v>
                </c:pt>
                <c:pt idx="20810" formatCode="General">
                  <c:v>3.7940000000000002E-2</c:v>
                </c:pt>
                <c:pt idx="20811" formatCode="General">
                  <c:v>3.7941999999999997E-2</c:v>
                </c:pt>
                <c:pt idx="20812" formatCode="General">
                  <c:v>3.7943999999999999E-2</c:v>
                </c:pt>
                <c:pt idx="20813" formatCode="General">
                  <c:v>3.7946000000000001E-2</c:v>
                </c:pt>
                <c:pt idx="20814" formatCode="General">
                  <c:v>3.7948000000000003E-2</c:v>
                </c:pt>
                <c:pt idx="20815" formatCode="General">
                  <c:v>3.7949999999999998E-2</c:v>
                </c:pt>
                <c:pt idx="20816" formatCode="General">
                  <c:v>3.7952E-2</c:v>
                </c:pt>
                <c:pt idx="20817" formatCode="General">
                  <c:v>3.7954000000000002E-2</c:v>
                </c:pt>
                <c:pt idx="20818" formatCode="General">
                  <c:v>3.7955999999999997E-2</c:v>
                </c:pt>
                <c:pt idx="20819" formatCode="General">
                  <c:v>3.7957999999999999E-2</c:v>
                </c:pt>
                <c:pt idx="20820" formatCode="General">
                  <c:v>3.7960000000000001E-2</c:v>
                </c:pt>
                <c:pt idx="20821" formatCode="General">
                  <c:v>3.7962000000000003E-2</c:v>
                </c:pt>
                <c:pt idx="20822" formatCode="General">
                  <c:v>3.7963999999999998E-2</c:v>
                </c:pt>
                <c:pt idx="20823" formatCode="General">
                  <c:v>3.7966E-2</c:v>
                </c:pt>
                <c:pt idx="20824" formatCode="General">
                  <c:v>3.7968000000000002E-2</c:v>
                </c:pt>
                <c:pt idx="20825" formatCode="General">
                  <c:v>3.7969999999999997E-2</c:v>
                </c:pt>
                <c:pt idx="20826" formatCode="General">
                  <c:v>3.7971999999999999E-2</c:v>
                </c:pt>
                <c:pt idx="20827" formatCode="General">
                  <c:v>3.7974000000000001E-2</c:v>
                </c:pt>
                <c:pt idx="20828" formatCode="General">
                  <c:v>3.7976000000000003E-2</c:v>
                </c:pt>
                <c:pt idx="20829" formatCode="General">
                  <c:v>3.7977999999999998E-2</c:v>
                </c:pt>
                <c:pt idx="20830" formatCode="General">
                  <c:v>3.798E-2</c:v>
                </c:pt>
                <c:pt idx="20831" formatCode="General">
                  <c:v>3.7982000000000002E-2</c:v>
                </c:pt>
                <c:pt idx="20832" formatCode="General">
                  <c:v>3.7983999999999997E-2</c:v>
                </c:pt>
                <c:pt idx="20833" formatCode="General">
                  <c:v>3.7985999999999999E-2</c:v>
                </c:pt>
                <c:pt idx="20834" formatCode="General">
                  <c:v>3.7988000000000001E-2</c:v>
                </c:pt>
                <c:pt idx="20835" formatCode="General">
                  <c:v>3.7990000000000003E-2</c:v>
                </c:pt>
                <c:pt idx="20836" formatCode="General">
                  <c:v>3.7991999999999998E-2</c:v>
                </c:pt>
                <c:pt idx="20837" formatCode="General">
                  <c:v>3.7994E-2</c:v>
                </c:pt>
                <c:pt idx="20838" formatCode="General">
                  <c:v>3.7996000000000002E-2</c:v>
                </c:pt>
                <c:pt idx="20839" formatCode="General">
                  <c:v>3.7997999999999997E-2</c:v>
                </c:pt>
                <c:pt idx="20840" formatCode="General">
                  <c:v>3.7999999999999999E-2</c:v>
                </c:pt>
                <c:pt idx="20841" formatCode="General">
                  <c:v>3.8002000000000001E-2</c:v>
                </c:pt>
                <c:pt idx="20842" formatCode="General">
                  <c:v>3.8004000000000003E-2</c:v>
                </c:pt>
                <c:pt idx="20843" formatCode="General">
                  <c:v>3.8005999999999998E-2</c:v>
                </c:pt>
                <c:pt idx="20844" formatCode="General">
                  <c:v>3.8008E-2</c:v>
                </c:pt>
                <c:pt idx="20845" formatCode="General">
                  <c:v>3.8010000000000002E-2</c:v>
                </c:pt>
                <c:pt idx="20846" formatCode="General">
                  <c:v>3.8011999999999997E-2</c:v>
                </c:pt>
                <c:pt idx="20847" formatCode="General">
                  <c:v>3.8013999999999999E-2</c:v>
                </c:pt>
                <c:pt idx="20848" formatCode="General">
                  <c:v>3.8016000000000001E-2</c:v>
                </c:pt>
                <c:pt idx="20849" formatCode="General">
                  <c:v>3.8018000000000003E-2</c:v>
                </c:pt>
                <c:pt idx="20850" formatCode="General">
                  <c:v>3.8019999999999998E-2</c:v>
                </c:pt>
                <c:pt idx="20851" formatCode="General">
                  <c:v>3.8022E-2</c:v>
                </c:pt>
                <c:pt idx="20852" formatCode="General">
                  <c:v>3.8024000000000002E-2</c:v>
                </c:pt>
                <c:pt idx="20853" formatCode="General">
                  <c:v>3.8025999999999997E-2</c:v>
                </c:pt>
                <c:pt idx="20854" formatCode="General">
                  <c:v>3.8027999999999999E-2</c:v>
                </c:pt>
                <c:pt idx="20855" formatCode="General">
                  <c:v>3.8030000000000001E-2</c:v>
                </c:pt>
                <c:pt idx="20856" formatCode="General">
                  <c:v>3.8032000000000003E-2</c:v>
                </c:pt>
                <c:pt idx="20857" formatCode="General">
                  <c:v>3.8033999999999998E-2</c:v>
                </c:pt>
                <c:pt idx="20858" formatCode="General">
                  <c:v>3.8036E-2</c:v>
                </c:pt>
                <c:pt idx="20859" formatCode="General">
                  <c:v>3.8038000000000002E-2</c:v>
                </c:pt>
                <c:pt idx="20860" formatCode="General">
                  <c:v>3.8039999999999997E-2</c:v>
                </c:pt>
                <c:pt idx="20861" formatCode="General">
                  <c:v>3.8041999999999999E-2</c:v>
                </c:pt>
                <c:pt idx="20862" formatCode="General">
                  <c:v>3.8044000000000001E-2</c:v>
                </c:pt>
                <c:pt idx="20863" formatCode="General">
                  <c:v>3.8046000000000003E-2</c:v>
                </c:pt>
                <c:pt idx="20864" formatCode="General">
                  <c:v>3.8047999999999998E-2</c:v>
                </c:pt>
                <c:pt idx="20865" formatCode="General">
                  <c:v>3.805E-2</c:v>
                </c:pt>
                <c:pt idx="20866" formatCode="General">
                  <c:v>3.8052000000000002E-2</c:v>
                </c:pt>
                <c:pt idx="20867" formatCode="General">
                  <c:v>3.8053999999999998E-2</c:v>
                </c:pt>
                <c:pt idx="20868" formatCode="General">
                  <c:v>3.8056E-2</c:v>
                </c:pt>
                <c:pt idx="20869" formatCode="General">
                  <c:v>3.8058000000000002E-2</c:v>
                </c:pt>
                <c:pt idx="20870" formatCode="General">
                  <c:v>3.8059999999999997E-2</c:v>
                </c:pt>
                <c:pt idx="20871" formatCode="General">
                  <c:v>3.8061999999999999E-2</c:v>
                </c:pt>
                <c:pt idx="20872" formatCode="General">
                  <c:v>3.8064000000000001E-2</c:v>
                </c:pt>
                <c:pt idx="20873" formatCode="General">
                  <c:v>3.8066000000000003E-2</c:v>
                </c:pt>
                <c:pt idx="20874" formatCode="General">
                  <c:v>3.8067999999999998E-2</c:v>
                </c:pt>
                <c:pt idx="20875" formatCode="General">
                  <c:v>3.807E-2</c:v>
                </c:pt>
                <c:pt idx="20876" formatCode="General">
                  <c:v>3.8072000000000002E-2</c:v>
                </c:pt>
                <c:pt idx="20877" formatCode="General">
                  <c:v>3.8073999999999997E-2</c:v>
                </c:pt>
                <c:pt idx="20878" formatCode="General">
                  <c:v>3.8075999999999999E-2</c:v>
                </c:pt>
                <c:pt idx="20879" formatCode="General">
                  <c:v>3.8078000000000001E-2</c:v>
                </c:pt>
                <c:pt idx="20880" formatCode="General">
                  <c:v>3.8080000000000003E-2</c:v>
                </c:pt>
                <c:pt idx="20881" formatCode="General">
                  <c:v>3.8081999999999998E-2</c:v>
                </c:pt>
                <c:pt idx="20882" formatCode="General">
                  <c:v>3.8084E-2</c:v>
                </c:pt>
                <c:pt idx="20883" formatCode="General">
                  <c:v>3.8085999999999898E-2</c:v>
                </c:pt>
                <c:pt idx="20884" formatCode="General">
                  <c:v>3.8087999999999997E-2</c:v>
                </c:pt>
                <c:pt idx="20885" formatCode="General">
                  <c:v>3.8089999999999999E-2</c:v>
                </c:pt>
                <c:pt idx="20886" formatCode="General">
                  <c:v>3.8092000000000001E-2</c:v>
                </c:pt>
                <c:pt idx="20887" formatCode="General">
                  <c:v>3.8094000000000003E-2</c:v>
                </c:pt>
                <c:pt idx="20888" formatCode="General">
                  <c:v>3.8095999999999998E-2</c:v>
                </c:pt>
                <c:pt idx="20889" formatCode="General">
                  <c:v>3.8098E-2</c:v>
                </c:pt>
                <c:pt idx="20890" formatCode="General">
                  <c:v>3.8099999999999898E-2</c:v>
                </c:pt>
                <c:pt idx="20891" formatCode="General">
                  <c:v>3.8101999999999997E-2</c:v>
                </c:pt>
                <c:pt idx="20892" formatCode="General">
                  <c:v>3.8103999999999999E-2</c:v>
                </c:pt>
                <c:pt idx="20893" formatCode="General">
                  <c:v>3.8106000000000001E-2</c:v>
                </c:pt>
                <c:pt idx="20894" formatCode="General">
                  <c:v>3.8108000000000003E-2</c:v>
                </c:pt>
                <c:pt idx="20895" formatCode="General">
                  <c:v>3.8109999999999998E-2</c:v>
                </c:pt>
                <c:pt idx="20896" formatCode="General">
                  <c:v>3.8112E-2</c:v>
                </c:pt>
                <c:pt idx="20897" formatCode="General">
                  <c:v>3.8114000000000002E-2</c:v>
                </c:pt>
                <c:pt idx="20898" formatCode="General">
                  <c:v>3.8115999999999997E-2</c:v>
                </c:pt>
                <c:pt idx="20899" formatCode="General">
                  <c:v>3.8117999999999999E-2</c:v>
                </c:pt>
                <c:pt idx="20900" formatCode="General">
                  <c:v>3.8120000000000001E-2</c:v>
                </c:pt>
                <c:pt idx="20901" formatCode="General">
                  <c:v>3.8122000000000003E-2</c:v>
                </c:pt>
                <c:pt idx="20902" formatCode="General">
                  <c:v>3.8123999999999998E-2</c:v>
                </c:pt>
                <c:pt idx="20903" formatCode="General">
                  <c:v>3.8126E-2</c:v>
                </c:pt>
                <c:pt idx="20904" formatCode="General">
                  <c:v>3.8128000000000002E-2</c:v>
                </c:pt>
                <c:pt idx="20905" formatCode="General">
                  <c:v>3.8129999999999997E-2</c:v>
                </c:pt>
                <c:pt idx="20906" formatCode="General">
                  <c:v>3.8131999999999999E-2</c:v>
                </c:pt>
                <c:pt idx="20907" formatCode="General">
                  <c:v>3.8134000000000001E-2</c:v>
                </c:pt>
                <c:pt idx="20908" formatCode="General">
                  <c:v>3.8136000000000003E-2</c:v>
                </c:pt>
                <c:pt idx="20909" formatCode="General">
                  <c:v>3.8137999999999998E-2</c:v>
                </c:pt>
                <c:pt idx="20910" formatCode="General">
                  <c:v>3.814E-2</c:v>
                </c:pt>
                <c:pt idx="20911" formatCode="General">
                  <c:v>3.8142000000000002E-2</c:v>
                </c:pt>
                <c:pt idx="20912" formatCode="General">
                  <c:v>3.8143999999999997E-2</c:v>
                </c:pt>
                <c:pt idx="20913" formatCode="General">
                  <c:v>3.8145999999999999E-2</c:v>
                </c:pt>
                <c:pt idx="20914" formatCode="General">
                  <c:v>3.8148000000000001E-2</c:v>
                </c:pt>
                <c:pt idx="20915" formatCode="General">
                  <c:v>3.8150000000000003E-2</c:v>
                </c:pt>
                <c:pt idx="20916" formatCode="General">
                  <c:v>3.8151999999999998E-2</c:v>
                </c:pt>
                <c:pt idx="20917" formatCode="General">
                  <c:v>3.8154E-2</c:v>
                </c:pt>
                <c:pt idx="20918" formatCode="General">
                  <c:v>3.8156000000000002E-2</c:v>
                </c:pt>
                <c:pt idx="20919" formatCode="General">
                  <c:v>3.8157999999999997E-2</c:v>
                </c:pt>
                <c:pt idx="20920" formatCode="General">
                  <c:v>3.8159999999999999E-2</c:v>
                </c:pt>
                <c:pt idx="20921" formatCode="General">
                  <c:v>3.8162000000000001E-2</c:v>
                </c:pt>
                <c:pt idx="20922" formatCode="General">
                  <c:v>3.8163999999999997E-2</c:v>
                </c:pt>
                <c:pt idx="20923" formatCode="General">
                  <c:v>3.8165999999999999E-2</c:v>
                </c:pt>
                <c:pt idx="20924" formatCode="General">
                  <c:v>3.8168000000000001E-2</c:v>
                </c:pt>
                <c:pt idx="20925" formatCode="General">
                  <c:v>3.8170000000000003E-2</c:v>
                </c:pt>
                <c:pt idx="20926" formatCode="General">
                  <c:v>3.8171999999999998E-2</c:v>
                </c:pt>
                <c:pt idx="20927" formatCode="General">
                  <c:v>3.8174E-2</c:v>
                </c:pt>
                <c:pt idx="20928" formatCode="General">
                  <c:v>3.8176000000000002E-2</c:v>
                </c:pt>
                <c:pt idx="20929" formatCode="General">
                  <c:v>3.8177999999999997E-2</c:v>
                </c:pt>
                <c:pt idx="20930" formatCode="General">
                  <c:v>3.8179999999999999E-2</c:v>
                </c:pt>
                <c:pt idx="20931" formatCode="General">
                  <c:v>3.8182000000000001E-2</c:v>
                </c:pt>
                <c:pt idx="20932" formatCode="General">
                  <c:v>3.8184000000000003E-2</c:v>
                </c:pt>
                <c:pt idx="20933" formatCode="General">
                  <c:v>3.8185999999999998E-2</c:v>
                </c:pt>
                <c:pt idx="20934" formatCode="General">
                  <c:v>3.8188E-2</c:v>
                </c:pt>
                <c:pt idx="20935" formatCode="General">
                  <c:v>3.8190000000000002E-2</c:v>
                </c:pt>
                <c:pt idx="20936" formatCode="General">
                  <c:v>3.8191999999999997E-2</c:v>
                </c:pt>
                <c:pt idx="20937" formatCode="General">
                  <c:v>3.8193999999999999E-2</c:v>
                </c:pt>
                <c:pt idx="20938" formatCode="General">
                  <c:v>3.8196000000000001E-2</c:v>
                </c:pt>
                <c:pt idx="20939" formatCode="General">
                  <c:v>3.8198000000000003E-2</c:v>
                </c:pt>
                <c:pt idx="20940" formatCode="General">
                  <c:v>3.8199999999999998E-2</c:v>
                </c:pt>
                <c:pt idx="20941" formatCode="General">
                  <c:v>3.8202E-2</c:v>
                </c:pt>
                <c:pt idx="20942" formatCode="General">
                  <c:v>3.8204000000000002E-2</c:v>
                </c:pt>
                <c:pt idx="20943" formatCode="General">
                  <c:v>3.8205999999999997E-2</c:v>
                </c:pt>
                <c:pt idx="20944" formatCode="General">
                  <c:v>3.8207999999999999E-2</c:v>
                </c:pt>
                <c:pt idx="20945" formatCode="General">
                  <c:v>3.8210000000000001E-2</c:v>
                </c:pt>
                <c:pt idx="20946" formatCode="General">
                  <c:v>3.8212000000000003E-2</c:v>
                </c:pt>
                <c:pt idx="20947" formatCode="General">
                  <c:v>3.8213999999999998E-2</c:v>
                </c:pt>
                <c:pt idx="20948" formatCode="General">
                  <c:v>3.8216E-2</c:v>
                </c:pt>
                <c:pt idx="20949" formatCode="General">
                  <c:v>3.8218000000000002E-2</c:v>
                </c:pt>
                <c:pt idx="20950" formatCode="General">
                  <c:v>3.8219999999999997E-2</c:v>
                </c:pt>
                <c:pt idx="20951" formatCode="General">
                  <c:v>3.8221999999999999E-2</c:v>
                </c:pt>
                <c:pt idx="20952" formatCode="General">
                  <c:v>3.8224000000000001E-2</c:v>
                </c:pt>
                <c:pt idx="20953" formatCode="General">
                  <c:v>3.8226000000000003E-2</c:v>
                </c:pt>
                <c:pt idx="20954" formatCode="General">
                  <c:v>3.8227999999999998E-2</c:v>
                </c:pt>
                <c:pt idx="20955" formatCode="General">
                  <c:v>3.823E-2</c:v>
                </c:pt>
                <c:pt idx="20956" formatCode="General">
                  <c:v>3.8232000000000002E-2</c:v>
                </c:pt>
                <c:pt idx="20957" formatCode="General">
                  <c:v>3.8233999999999997E-2</c:v>
                </c:pt>
                <c:pt idx="20958" formatCode="General">
                  <c:v>3.8235999999999999E-2</c:v>
                </c:pt>
                <c:pt idx="20959" formatCode="General">
                  <c:v>3.8238000000000001E-2</c:v>
                </c:pt>
                <c:pt idx="20960" formatCode="General">
                  <c:v>3.8240000000000003E-2</c:v>
                </c:pt>
                <c:pt idx="20961" formatCode="General">
                  <c:v>3.8241999999999998E-2</c:v>
                </c:pt>
                <c:pt idx="20962" formatCode="General">
                  <c:v>3.8244E-2</c:v>
                </c:pt>
                <c:pt idx="20963" formatCode="General">
                  <c:v>3.8246000000000002E-2</c:v>
                </c:pt>
                <c:pt idx="20964" formatCode="General">
                  <c:v>3.8247999999999997E-2</c:v>
                </c:pt>
                <c:pt idx="20965" formatCode="General">
                  <c:v>3.8249999999999999E-2</c:v>
                </c:pt>
                <c:pt idx="20966" formatCode="General">
                  <c:v>3.8252000000000001E-2</c:v>
                </c:pt>
                <c:pt idx="20967" formatCode="General">
                  <c:v>3.8254000000000003E-2</c:v>
                </c:pt>
                <c:pt idx="20968" formatCode="General">
                  <c:v>3.8255999999999998E-2</c:v>
                </c:pt>
                <c:pt idx="20969" formatCode="General">
                  <c:v>3.8258E-2</c:v>
                </c:pt>
                <c:pt idx="20970" formatCode="General">
                  <c:v>3.8260000000000002E-2</c:v>
                </c:pt>
                <c:pt idx="20971" formatCode="General">
                  <c:v>3.8261999999999997E-2</c:v>
                </c:pt>
                <c:pt idx="20972" formatCode="General">
                  <c:v>3.8263999999999999E-2</c:v>
                </c:pt>
                <c:pt idx="20973" formatCode="General">
                  <c:v>3.8266000000000001E-2</c:v>
                </c:pt>
                <c:pt idx="20974" formatCode="General">
                  <c:v>3.8268000000000003E-2</c:v>
                </c:pt>
                <c:pt idx="20975" formatCode="General">
                  <c:v>3.8269999999999998E-2</c:v>
                </c:pt>
                <c:pt idx="20976" formatCode="General">
                  <c:v>3.8272E-2</c:v>
                </c:pt>
                <c:pt idx="20977" formatCode="General">
                  <c:v>3.8274000000000002E-2</c:v>
                </c:pt>
                <c:pt idx="20978" formatCode="General">
                  <c:v>3.8275999999999998E-2</c:v>
                </c:pt>
                <c:pt idx="20979" formatCode="General">
                  <c:v>3.8278E-2</c:v>
                </c:pt>
                <c:pt idx="20980" formatCode="General">
                  <c:v>3.8280000000000002E-2</c:v>
                </c:pt>
                <c:pt idx="20981" formatCode="General">
                  <c:v>3.8281999999999997E-2</c:v>
                </c:pt>
                <c:pt idx="20982" formatCode="General">
                  <c:v>3.8283999999999999E-2</c:v>
                </c:pt>
                <c:pt idx="20983" formatCode="General">
                  <c:v>3.8286000000000001E-2</c:v>
                </c:pt>
                <c:pt idx="20984" formatCode="General">
                  <c:v>3.8288000000000003E-2</c:v>
                </c:pt>
                <c:pt idx="20985" formatCode="General">
                  <c:v>3.8289999999999998E-2</c:v>
                </c:pt>
                <c:pt idx="20986" formatCode="General">
                  <c:v>3.8292E-2</c:v>
                </c:pt>
                <c:pt idx="20987" formatCode="General">
                  <c:v>3.8294000000000002E-2</c:v>
                </c:pt>
                <c:pt idx="20988" formatCode="General">
                  <c:v>3.8295999999999997E-2</c:v>
                </c:pt>
                <c:pt idx="20989" formatCode="General">
                  <c:v>3.8297999999999999E-2</c:v>
                </c:pt>
                <c:pt idx="20990" formatCode="General">
                  <c:v>3.8300000000000001E-2</c:v>
                </c:pt>
                <c:pt idx="20991" formatCode="General">
                  <c:v>3.8302000000000003E-2</c:v>
                </c:pt>
                <c:pt idx="20992" formatCode="General">
                  <c:v>3.8303999999999998E-2</c:v>
                </c:pt>
                <c:pt idx="20993" formatCode="General">
                  <c:v>3.8306E-2</c:v>
                </c:pt>
                <c:pt idx="20994" formatCode="General">
                  <c:v>3.8307999999999898E-2</c:v>
                </c:pt>
                <c:pt idx="20995" formatCode="General">
                  <c:v>3.8309999999999997E-2</c:v>
                </c:pt>
                <c:pt idx="20996" formatCode="General">
                  <c:v>3.8311999999999999E-2</c:v>
                </c:pt>
                <c:pt idx="20997" formatCode="General">
                  <c:v>3.8314000000000001E-2</c:v>
                </c:pt>
                <c:pt idx="20998" formatCode="General">
                  <c:v>3.8316000000000003E-2</c:v>
                </c:pt>
                <c:pt idx="20999" formatCode="General">
                  <c:v>3.8317999999999998E-2</c:v>
                </c:pt>
                <c:pt idx="21000" formatCode="General">
                  <c:v>3.832E-2</c:v>
                </c:pt>
                <c:pt idx="21001" formatCode="General">
                  <c:v>3.8321999999999898E-2</c:v>
                </c:pt>
                <c:pt idx="21002" formatCode="General">
                  <c:v>3.8323999999999997E-2</c:v>
                </c:pt>
                <c:pt idx="21003" formatCode="General">
                  <c:v>3.8325999999999999E-2</c:v>
                </c:pt>
                <c:pt idx="21004" formatCode="General">
                  <c:v>3.8328000000000001E-2</c:v>
                </c:pt>
                <c:pt idx="21005" formatCode="General">
                  <c:v>3.8330000000000003E-2</c:v>
                </c:pt>
                <c:pt idx="21006" formatCode="General">
                  <c:v>3.8331999999999998E-2</c:v>
                </c:pt>
                <c:pt idx="21007" formatCode="General">
                  <c:v>3.8334E-2</c:v>
                </c:pt>
                <c:pt idx="21008" formatCode="General">
                  <c:v>3.8336000000000002E-2</c:v>
                </c:pt>
                <c:pt idx="21009" formatCode="General">
                  <c:v>3.8337999999999997E-2</c:v>
                </c:pt>
                <c:pt idx="21010" formatCode="General">
                  <c:v>3.8339999999999999E-2</c:v>
                </c:pt>
                <c:pt idx="21011" formatCode="General">
                  <c:v>3.8342000000000001E-2</c:v>
                </c:pt>
                <c:pt idx="21012" formatCode="General">
                  <c:v>3.8344000000000003E-2</c:v>
                </c:pt>
                <c:pt idx="21013" formatCode="General">
                  <c:v>3.8345999999999998E-2</c:v>
                </c:pt>
                <c:pt idx="21014" formatCode="General">
                  <c:v>3.8348E-2</c:v>
                </c:pt>
                <c:pt idx="21015" formatCode="General">
                  <c:v>3.8350000000000002E-2</c:v>
                </c:pt>
                <c:pt idx="21016" formatCode="General">
                  <c:v>3.8351999999999997E-2</c:v>
                </c:pt>
                <c:pt idx="21017" formatCode="General">
                  <c:v>3.8353999999999999E-2</c:v>
                </c:pt>
                <c:pt idx="21018" formatCode="General">
                  <c:v>3.8356000000000001E-2</c:v>
                </c:pt>
                <c:pt idx="21019" formatCode="General">
                  <c:v>3.8358000000000003E-2</c:v>
                </c:pt>
                <c:pt idx="21020" formatCode="General">
                  <c:v>3.8359999999999998E-2</c:v>
                </c:pt>
                <c:pt idx="21021" formatCode="General">
                  <c:v>3.8362E-2</c:v>
                </c:pt>
                <c:pt idx="21022" formatCode="General">
                  <c:v>3.8364000000000002E-2</c:v>
                </c:pt>
                <c:pt idx="21023" formatCode="General">
                  <c:v>3.8365999999999997E-2</c:v>
                </c:pt>
                <c:pt idx="21024" formatCode="General">
                  <c:v>3.8367999999999999E-2</c:v>
                </c:pt>
                <c:pt idx="21025" formatCode="General">
                  <c:v>3.8370000000000001E-2</c:v>
                </c:pt>
                <c:pt idx="21026" formatCode="General">
                  <c:v>3.8372000000000003E-2</c:v>
                </c:pt>
                <c:pt idx="21027" formatCode="General">
                  <c:v>3.8373999999999998E-2</c:v>
                </c:pt>
                <c:pt idx="21028" formatCode="General">
                  <c:v>3.8376E-2</c:v>
                </c:pt>
                <c:pt idx="21029" formatCode="General">
                  <c:v>3.8378000000000002E-2</c:v>
                </c:pt>
                <c:pt idx="21030" formatCode="General">
                  <c:v>3.8379999999999997E-2</c:v>
                </c:pt>
                <c:pt idx="21031" formatCode="General">
                  <c:v>3.8381999999999999E-2</c:v>
                </c:pt>
                <c:pt idx="21032" formatCode="General">
                  <c:v>3.8384000000000001E-2</c:v>
                </c:pt>
                <c:pt idx="21033" formatCode="General">
                  <c:v>3.8386000000000003E-2</c:v>
                </c:pt>
                <c:pt idx="21034" formatCode="General">
                  <c:v>3.8387999999999999E-2</c:v>
                </c:pt>
                <c:pt idx="21035" formatCode="General">
                  <c:v>3.8390000000000001E-2</c:v>
                </c:pt>
                <c:pt idx="21036" formatCode="General">
                  <c:v>3.8392000000000003E-2</c:v>
                </c:pt>
                <c:pt idx="21037" formatCode="General">
                  <c:v>3.8393999999999998E-2</c:v>
                </c:pt>
                <c:pt idx="21038" formatCode="General">
                  <c:v>3.8396E-2</c:v>
                </c:pt>
                <c:pt idx="21039" formatCode="General">
                  <c:v>3.8398000000000002E-2</c:v>
                </c:pt>
                <c:pt idx="21040" formatCode="General">
                  <c:v>3.8399999999999997E-2</c:v>
                </c:pt>
                <c:pt idx="21041" formatCode="General">
                  <c:v>3.8401999999999999E-2</c:v>
                </c:pt>
                <c:pt idx="21042" formatCode="General">
                  <c:v>3.8404000000000001E-2</c:v>
                </c:pt>
                <c:pt idx="21043" formatCode="General">
                  <c:v>3.8406000000000003E-2</c:v>
                </c:pt>
                <c:pt idx="21044" formatCode="General">
                  <c:v>3.8407999999999998E-2</c:v>
                </c:pt>
                <c:pt idx="21045" formatCode="General">
                  <c:v>3.841E-2</c:v>
                </c:pt>
                <c:pt idx="21046" formatCode="General">
                  <c:v>3.8412000000000002E-2</c:v>
                </c:pt>
                <c:pt idx="21047" formatCode="General">
                  <c:v>3.8413999999999997E-2</c:v>
                </c:pt>
                <c:pt idx="21048" formatCode="General">
                  <c:v>3.8415999999999999E-2</c:v>
                </c:pt>
                <c:pt idx="21049" formatCode="General">
                  <c:v>3.8418000000000001E-2</c:v>
                </c:pt>
                <c:pt idx="21050" formatCode="General">
                  <c:v>3.8420000000000003E-2</c:v>
                </c:pt>
                <c:pt idx="21051" formatCode="General">
                  <c:v>3.8421999999999998E-2</c:v>
                </c:pt>
                <c:pt idx="21052" formatCode="General">
                  <c:v>3.8424E-2</c:v>
                </c:pt>
                <c:pt idx="21053" formatCode="General">
                  <c:v>3.8426000000000002E-2</c:v>
                </c:pt>
                <c:pt idx="21054" formatCode="General">
                  <c:v>3.8427999999999997E-2</c:v>
                </c:pt>
                <c:pt idx="21055" formatCode="General">
                  <c:v>3.8429999999999999E-2</c:v>
                </c:pt>
                <c:pt idx="21056" formatCode="General">
                  <c:v>3.8432000000000001E-2</c:v>
                </c:pt>
                <c:pt idx="21057" formatCode="General">
                  <c:v>3.8434000000000003E-2</c:v>
                </c:pt>
                <c:pt idx="21058" formatCode="General">
                  <c:v>3.8435999999999998E-2</c:v>
                </c:pt>
                <c:pt idx="21059" formatCode="General">
                  <c:v>3.8438E-2</c:v>
                </c:pt>
                <c:pt idx="21060" formatCode="General">
                  <c:v>3.8440000000000002E-2</c:v>
                </c:pt>
                <c:pt idx="21061" formatCode="General">
                  <c:v>3.8441999999999997E-2</c:v>
                </c:pt>
                <c:pt idx="21062" formatCode="General">
                  <c:v>3.8443999999999999E-2</c:v>
                </c:pt>
                <c:pt idx="21063" formatCode="General">
                  <c:v>3.8446000000000001E-2</c:v>
                </c:pt>
                <c:pt idx="21064" formatCode="General">
                  <c:v>3.8448000000000003E-2</c:v>
                </c:pt>
                <c:pt idx="21065" formatCode="General">
                  <c:v>3.8449999999999998E-2</c:v>
                </c:pt>
                <c:pt idx="21066" formatCode="General">
                  <c:v>3.8452E-2</c:v>
                </c:pt>
                <c:pt idx="21067" formatCode="General">
                  <c:v>3.8454000000000002E-2</c:v>
                </c:pt>
                <c:pt idx="21068" formatCode="General">
                  <c:v>3.8455999999999997E-2</c:v>
                </c:pt>
                <c:pt idx="21069" formatCode="General">
                  <c:v>3.8457999999999999E-2</c:v>
                </c:pt>
                <c:pt idx="21070" formatCode="General">
                  <c:v>3.8460000000000001E-2</c:v>
                </c:pt>
                <c:pt idx="21071" formatCode="General">
                  <c:v>3.8462000000000003E-2</c:v>
                </c:pt>
                <c:pt idx="21072" formatCode="General">
                  <c:v>3.8463999999999998E-2</c:v>
                </c:pt>
                <c:pt idx="21073" formatCode="General">
                  <c:v>3.8466E-2</c:v>
                </c:pt>
                <c:pt idx="21074" formatCode="General">
                  <c:v>3.8468000000000002E-2</c:v>
                </c:pt>
                <c:pt idx="21075" formatCode="General">
                  <c:v>3.8469999999999997E-2</c:v>
                </c:pt>
                <c:pt idx="21076" formatCode="General">
                  <c:v>3.8471999999999999E-2</c:v>
                </c:pt>
                <c:pt idx="21077" formatCode="General">
                  <c:v>3.8474000000000001E-2</c:v>
                </c:pt>
                <c:pt idx="21078" formatCode="General">
                  <c:v>3.8476000000000003E-2</c:v>
                </c:pt>
                <c:pt idx="21079" formatCode="General">
                  <c:v>3.8477999999999998E-2</c:v>
                </c:pt>
                <c:pt idx="21080" formatCode="General">
                  <c:v>3.848E-2</c:v>
                </c:pt>
                <c:pt idx="21081" formatCode="General">
                  <c:v>3.8482000000000002E-2</c:v>
                </c:pt>
                <c:pt idx="21082" formatCode="General">
                  <c:v>3.8483999999999997E-2</c:v>
                </c:pt>
                <c:pt idx="21083" formatCode="General">
                  <c:v>3.8485999999999999E-2</c:v>
                </c:pt>
                <c:pt idx="21084" formatCode="General">
                  <c:v>3.8488000000000001E-2</c:v>
                </c:pt>
                <c:pt idx="21085" formatCode="General">
                  <c:v>3.8490000000000003E-2</c:v>
                </c:pt>
                <c:pt idx="21086" formatCode="General">
                  <c:v>3.8491999999999998E-2</c:v>
                </c:pt>
                <c:pt idx="21087" formatCode="General">
                  <c:v>3.8494E-2</c:v>
                </c:pt>
                <c:pt idx="21088" formatCode="General">
                  <c:v>3.8496000000000002E-2</c:v>
                </c:pt>
                <c:pt idx="21089" formatCode="General">
                  <c:v>3.8497999999999998E-2</c:v>
                </c:pt>
                <c:pt idx="21090" formatCode="General">
                  <c:v>3.85E-2</c:v>
                </c:pt>
                <c:pt idx="21091" formatCode="General">
                  <c:v>3.8501999999999897E-2</c:v>
                </c:pt>
                <c:pt idx="21092" formatCode="General">
                  <c:v>3.8503999999999997E-2</c:v>
                </c:pt>
                <c:pt idx="21093" formatCode="General">
                  <c:v>3.8505999999999999E-2</c:v>
                </c:pt>
                <c:pt idx="21094" formatCode="General">
                  <c:v>3.8508000000000001E-2</c:v>
                </c:pt>
                <c:pt idx="21095" formatCode="General">
                  <c:v>3.8510000000000003E-2</c:v>
                </c:pt>
                <c:pt idx="21096" formatCode="General">
                  <c:v>3.8511999999999998E-2</c:v>
                </c:pt>
                <c:pt idx="21097" formatCode="General">
                  <c:v>3.8514E-2</c:v>
                </c:pt>
                <c:pt idx="21098" formatCode="General">
                  <c:v>3.8515999999999898E-2</c:v>
                </c:pt>
                <c:pt idx="21099" formatCode="General">
                  <c:v>3.8517999999999997E-2</c:v>
                </c:pt>
                <c:pt idx="21100" formatCode="General">
                  <c:v>3.8519999999999999E-2</c:v>
                </c:pt>
                <c:pt idx="21101" formatCode="General">
                  <c:v>3.8522000000000001E-2</c:v>
                </c:pt>
                <c:pt idx="21102" formatCode="General">
                  <c:v>3.8524000000000003E-2</c:v>
                </c:pt>
                <c:pt idx="21103" formatCode="General">
                  <c:v>3.8525999999999998E-2</c:v>
                </c:pt>
                <c:pt idx="21104" formatCode="General">
                  <c:v>3.8528E-2</c:v>
                </c:pt>
                <c:pt idx="21105" formatCode="General">
                  <c:v>3.8529999999999898E-2</c:v>
                </c:pt>
                <c:pt idx="21106" formatCode="General">
                  <c:v>3.8531999999999997E-2</c:v>
                </c:pt>
                <c:pt idx="21107" formatCode="General">
                  <c:v>3.8533999999999999E-2</c:v>
                </c:pt>
                <c:pt idx="21108" formatCode="General">
                  <c:v>3.8536000000000001E-2</c:v>
                </c:pt>
                <c:pt idx="21109" formatCode="General">
                  <c:v>3.8538000000000003E-2</c:v>
                </c:pt>
                <c:pt idx="21110" formatCode="General">
                  <c:v>3.8539999999999998E-2</c:v>
                </c:pt>
                <c:pt idx="21111" formatCode="General">
                  <c:v>3.8542E-2</c:v>
                </c:pt>
                <c:pt idx="21112" formatCode="General">
                  <c:v>3.8543999999999898E-2</c:v>
                </c:pt>
                <c:pt idx="21113" formatCode="General">
                  <c:v>3.8545999999999997E-2</c:v>
                </c:pt>
                <c:pt idx="21114" formatCode="General">
                  <c:v>3.8547999999999999E-2</c:v>
                </c:pt>
                <c:pt idx="21115" formatCode="General">
                  <c:v>3.8550000000000001E-2</c:v>
                </c:pt>
                <c:pt idx="21116" formatCode="General">
                  <c:v>3.8552000000000003E-2</c:v>
                </c:pt>
                <c:pt idx="21117" formatCode="General">
                  <c:v>3.8553999999999998E-2</c:v>
                </c:pt>
                <c:pt idx="21118" formatCode="General">
                  <c:v>3.8556E-2</c:v>
                </c:pt>
                <c:pt idx="21119" formatCode="General">
                  <c:v>3.8558000000000002E-2</c:v>
                </c:pt>
                <c:pt idx="21120" formatCode="General">
                  <c:v>3.8559999999999997E-2</c:v>
                </c:pt>
                <c:pt idx="21121" formatCode="General">
                  <c:v>3.8561999999999999E-2</c:v>
                </c:pt>
                <c:pt idx="21122" formatCode="General">
                  <c:v>3.8564000000000001E-2</c:v>
                </c:pt>
                <c:pt idx="21123" formatCode="General">
                  <c:v>3.8566000000000003E-2</c:v>
                </c:pt>
                <c:pt idx="21124" formatCode="General">
                  <c:v>3.8567999999999998E-2</c:v>
                </c:pt>
                <c:pt idx="21125" formatCode="General">
                  <c:v>3.857E-2</c:v>
                </c:pt>
                <c:pt idx="21126" formatCode="General">
                  <c:v>3.8572000000000002E-2</c:v>
                </c:pt>
                <c:pt idx="21127" formatCode="General">
                  <c:v>3.8573999999999997E-2</c:v>
                </c:pt>
                <c:pt idx="21128" formatCode="General">
                  <c:v>3.8575999999999999E-2</c:v>
                </c:pt>
                <c:pt idx="21129" formatCode="General">
                  <c:v>3.8578000000000001E-2</c:v>
                </c:pt>
                <c:pt idx="21130" formatCode="General">
                  <c:v>3.8580000000000003E-2</c:v>
                </c:pt>
                <c:pt idx="21131" formatCode="General">
                  <c:v>3.8581999999999998E-2</c:v>
                </c:pt>
                <c:pt idx="21132" formatCode="General">
                  <c:v>3.8584E-2</c:v>
                </c:pt>
                <c:pt idx="21133" formatCode="General">
                  <c:v>3.8586000000000002E-2</c:v>
                </c:pt>
                <c:pt idx="21134" formatCode="General">
                  <c:v>3.8587999999999997E-2</c:v>
                </c:pt>
                <c:pt idx="21135" formatCode="General">
                  <c:v>3.8589999999999999E-2</c:v>
                </c:pt>
                <c:pt idx="21136" formatCode="General">
                  <c:v>3.8592000000000001E-2</c:v>
                </c:pt>
                <c:pt idx="21137" formatCode="General">
                  <c:v>3.8594000000000003E-2</c:v>
                </c:pt>
                <c:pt idx="21138" formatCode="General">
                  <c:v>3.8595999999999998E-2</c:v>
                </c:pt>
                <c:pt idx="21139" formatCode="General">
                  <c:v>3.8598E-2</c:v>
                </c:pt>
                <c:pt idx="21140" formatCode="General">
                  <c:v>3.8600000000000002E-2</c:v>
                </c:pt>
                <c:pt idx="21141" formatCode="General">
                  <c:v>3.8601999999999997E-2</c:v>
                </c:pt>
                <c:pt idx="21142" formatCode="General">
                  <c:v>3.8603999999999999E-2</c:v>
                </c:pt>
                <c:pt idx="21143" formatCode="General">
                  <c:v>3.8606000000000001E-2</c:v>
                </c:pt>
                <c:pt idx="21144" formatCode="General">
                  <c:v>3.8608000000000003E-2</c:v>
                </c:pt>
                <c:pt idx="21145" formatCode="General">
                  <c:v>3.8609999999999998E-2</c:v>
                </c:pt>
                <c:pt idx="21146" formatCode="General">
                  <c:v>3.8612E-2</c:v>
                </c:pt>
                <c:pt idx="21147" formatCode="General">
                  <c:v>3.8614000000000002E-2</c:v>
                </c:pt>
                <c:pt idx="21148" formatCode="General">
                  <c:v>3.8615999999999998E-2</c:v>
                </c:pt>
                <c:pt idx="21149" formatCode="General">
                  <c:v>3.8618E-2</c:v>
                </c:pt>
                <c:pt idx="21150" formatCode="General">
                  <c:v>3.8620000000000002E-2</c:v>
                </c:pt>
                <c:pt idx="21151" formatCode="General">
                  <c:v>3.8621999999999997E-2</c:v>
                </c:pt>
                <c:pt idx="21152" formatCode="General">
                  <c:v>3.8623999999999999E-2</c:v>
                </c:pt>
                <c:pt idx="21153" formatCode="General">
                  <c:v>3.8626000000000001E-2</c:v>
                </c:pt>
                <c:pt idx="21154" formatCode="General">
                  <c:v>3.8628000000000003E-2</c:v>
                </c:pt>
                <c:pt idx="21155" formatCode="General">
                  <c:v>3.8629999999999998E-2</c:v>
                </c:pt>
                <c:pt idx="21156" formatCode="General">
                  <c:v>3.8632E-2</c:v>
                </c:pt>
                <c:pt idx="21157" formatCode="General">
                  <c:v>3.8634000000000002E-2</c:v>
                </c:pt>
                <c:pt idx="21158" formatCode="General">
                  <c:v>3.8635999999999997E-2</c:v>
                </c:pt>
                <c:pt idx="21159" formatCode="General">
                  <c:v>3.8637999999999999E-2</c:v>
                </c:pt>
                <c:pt idx="21160" formatCode="General">
                  <c:v>3.8640000000000001E-2</c:v>
                </c:pt>
                <c:pt idx="21161" formatCode="General">
                  <c:v>3.8642000000000003E-2</c:v>
                </c:pt>
                <c:pt idx="21162" formatCode="General">
                  <c:v>3.8643999999999998E-2</c:v>
                </c:pt>
                <c:pt idx="21163" formatCode="General">
                  <c:v>3.8646E-2</c:v>
                </c:pt>
                <c:pt idx="21164" formatCode="General">
                  <c:v>3.8648000000000002E-2</c:v>
                </c:pt>
                <c:pt idx="21165" formatCode="General">
                  <c:v>3.8649999999999997E-2</c:v>
                </c:pt>
                <c:pt idx="21166" formatCode="General">
                  <c:v>3.8651999999999999E-2</c:v>
                </c:pt>
                <c:pt idx="21167" formatCode="General">
                  <c:v>3.8654000000000001E-2</c:v>
                </c:pt>
                <c:pt idx="21168" formatCode="General">
                  <c:v>3.8656000000000003E-2</c:v>
                </c:pt>
                <c:pt idx="21169" formatCode="General">
                  <c:v>3.8657999999999998E-2</c:v>
                </c:pt>
                <c:pt idx="21170" formatCode="General">
                  <c:v>3.866E-2</c:v>
                </c:pt>
                <c:pt idx="21171" formatCode="General">
                  <c:v>3.8662000000000002E-2</c:v>
                </c:pt>
                <c:pt idx="21172" formatCode="General">
                  <c:v>3.8663999999999997E-2</c:v>
                </c:pt>
                <c:pt idx="21173" formatCode="General">
                  <c:v>3.8665999999999999E-2</c:v>
                </c:pt>
                <c:pt idx="21174" formatCode="General">
                  <c:v>3.8668000000000001E-2</c:v>
                </c:pt>
                <c:pt idx="21175" formatCode="General">
                  <c:v>3.8670000000000003E-2</c:v>
                </c:pt>
                <c:pt idx="21176" formatCode="General">
                  <c:v>3.8671999999999998E-2</c:v>
                </c:pt>
                <c:pt idx="21177" formatCode="General">
                  <c:v>3.8674E-2</c:v>
                </c:pt>
                <c:pt idx="21178" formatCode="General">
                  <c:v>3.8676000000000002E-2</c:v>
                </c:pt>
                <c:pt idx="21179" formatCode="General">
                  <c:v>3.8677999999999997E-2</c:v>
                </c:pt>
                <c:pt idx="21180" formatCode="General">
                  <c:v>3.8679999999999999E-2</c:v>
                </c:pt>
                <c:pt idx="21181" formatCode="General">
                  <c:v>3.8682000000000001E-2</c:v>
                </c:pt>
                <c:pt idx="21182" formatCode="General">
                  <c:v>3.8684000000000003E-2</c:v>
                </c:pt>
                <c:pt idx="21183" formatCode="General">
                  <c:v>3.8685999999999998E-2</c:v>
                </c:pt>
                <c:pt idx="21184" formatCode="General">
                  <c:v>3.8688E-2</c:v>
                </c:pt>
                <c:pt idx="21185" formatCode="General">
                  <c:v>3.8690000000000002E-2</c:v>
                </c:pt>
                <c:pt idx="21186" formatCode="General">
                  <c:v>3.8691999999999997E-2</c:v>
                </c:pt>
                <c:pt idx="21187" formatCode="General">
                  <c:v>3.8693999999999999E-2</c:v>
                </c:pt>
                <c:pt idx="21188" formatCode="General">
                  <c:v>3.8696000000000001E-2</c:v>
                </c:pt>
                <c:pt idx="21189" formatCode="General">
                  <c:v>3.8698000000000003E-2</c:v>
                </c:pt>
                <c:pt idx="21190" formatCode="General">
                  <c:v>3.8699999999999998E-2</c:v>
                </c:pt>
                <c:pt idx="21191" formatCode="General">
                  <c:v>3.8702E-2</c:v>
                </c:pt>
                <c:pt idx="21192" formatCode="General">
                  <c:v>3.8704000000000002E-2</c:v>
                </c:pt>
                <c:pt idx="21193" formatCode="General">
                  <c:v>3.8705999999999997E-2</c:v>
                </c:pt>
                <c:pt idx="21194" formatCode="General">
                  <c:v>3.8707999999999999E-2</c:v>
                </c:pt>
                <c:pt idx="21195" formatCode="General">
                  <c:v>3.8710000000000001E-2</c:v>
                </c:pt>
                <c:pt idx="21196" formatCode="General">
                  <c:v>3.8712000000000003E-2</c:v>
                </c:pt>
                <c:pt idx="21197" formatCode="General">
                  <c:v>3.8713999999999998E-2</c:v>
                </c:pt>
                <c:pt idx="21198" formatCode="General">
                  <c:v>3.8716E-2</c:v>
                </c:pt>
                <c:pt idx="21199" formatCode="General">
                  <c:v>3.8718000000000002E-2</c:v>
                </c:pt>
                <c:pt idx="21200" formatCode="General">
                  <c:v>3.8719999999999997E-2</c:v>
                </c:pt>
                <c:pt idx="21201" formatCode="General">
                  <c:v>3.8721999999999999E-2</c:v>
                </c:pt>
                <c:pt idx="21202" formatCode="General">
                  <c:v>3.8724000000000001E-2</c:v>
                </c:pt>
                <c:pt idx="21203" formatCode="General">
                  <c:v>3.8725999999999997E-2</c:v>
                </c:pt>
                <c:pt idx="21204" formatCode="General">
                  <c:v>3.8727999999999999E-2</c:v>
                </c:pt>
                <c:pt idx="21205" formatCode="General">
                  <c:v>3.8730000000000001E-2</c:v>
                </c:pt>
                <c:pt idx="21206" formatCode="General">
                  <c:v>3.8732000000000003E-2</c:v>
                </c:pt>
                <c:pt idx="21207" formatCode="General">
                  <c:v>3.8733999999999998E-2</c:v>
                </c:pt>
                <c:pt idx="21208" formatCode="General">
                  <c:v>3.8736E-2</c:v>
                </c:pt>
                <c:pt idx="21209" formatCode="General">
                  <c:v>3.8737999999999898E-2</c:v>
                </c:pt>
                <c:pt idx="21210" formatCode="General">
                  <c:v>3.8739999999999997E-2</c:v>
                </c:pt>
                <c:pt idx="21211" formatCode="General">
                  <c:v>3.8741999999999999E-2</c:v>
                </c:pt>
                <c:pt idx="21212" formatCode="General">
                  <c:v>3.8744000000000001E-2</c:v>
                </c:pt>
                <c:pt idx="21213" formatCode="General">
                  <c:v>3.8746000000000003E-2</c:v>
                </c:pt>
                <c:pt idx="21214" formatCode="General">
                  <c:v>3.8747999999999998E-2</c:v>
                </c:pt>
                <c:pt idx="21215" formatCode="General">
                  <c:v>3.875E-2</c:v>
                </c:pt>
                <c:pt idx="21216" formatCode="General">
                  <c:v>3.8751999999999898E-2</c:v>
                </c:pt>
                <c:pt idx="21217" formatCode="General">
                  <c:v>3.8753999999999997E-2</c:v>
                </c:pt>
                <c:pt idx="21218" formatCode="General">
                  <c:v>3.8755999999999999E-2</c:v>
                </c:pt>
                <c:pt idx="21219" formatCode="General">
                  <c:v>3.8758000000000001E-2</c:v>
                </c:pt>
                <c:pt idx="21220" formatCode="General">
                  <c:v>3.8760000000000003E-2</c:v>
                </c:pt>
                <c:pt idx="21221" formatCode="General">
                  <c:v>3.8761999999999998E-2</c:v>
                </c:pt>
                <c:pt idx="21222" formatCode="General">
                  <c:v>3.8764E-2</c:v>
                </c:pt>
                <c:pt idx="21223" formatCode="General">
                  <c:v>3.8765999999999898E-2</c:v>
                </c:pt>
                <c:pt idx="21224" formatCode="General">
                  <c:v>3.8767999999999997E-2</c:v>
                </c:pt>
                <c:pt idx="21225" formatCode="General">
                  <c:v>3.8769999999999999E-2</c:v>
                </c:pt>
                <c:pt idx="21226" formatCode="General">
                  <c:v>3.8772000000000001E-2</c:v>
                </c:pt>
                <c:pt idx="21227" formatCode="General">
                  <c:v>3.8774000000000003E-2</c:v>
                </c:pt>
                <c:pt idx="21228" formatCode="General">
                  <c:v>3.8775999999999998E-2</c:v>
                </c:pt>
                <c:pt idx="21229" formatCode="General">
                  <c:v>3.8778E-2</c:v>
                </c:pt>
                <c:pt idx="21230" formatCode="General">
                  <c:v>3.8780000000000002E-2</c:v>
                </c:pt>
                <c:pt idx="21231" formatCode="General">
                  <c:v>3.8781999999999997E-2</c:v>
                </c:pt>
                <c:pt idx="21232" formatCode="General">
                  <c:v>3.8783999999999999E-2</c:v>
                </c:pt>
                <c:pt idx="21233" formatCode="General">
                  <c:v>3.8786000000000001E-2</c:v>
                </c:pt>
                <c:pt idx="21234" formatCode="General">
                  <c:v>3.8788000000000003E-2</c:v>
                </c:pt>
                <c:pt idx="21235" formatCode="General">
                  <c:v>3.8789999999999998E-2</c:v>
                </c:pt>
                <c:pt idx="21236" formatCode="General">
                  <c:v>3.8792E-2</c:v>
                </c:pt>
                <c:pt idx="21237" formatCode="General">
                  <c:v>3.8794000000000002E-2</c:v>
                </c:pt>
                <c:pt idx="21238" formatCode="General">
                  <c:v>3.8795999999999997E-2</c:v>
                </c:pt>
                <c:pt idx="21239" formatCode="General">
                  <c:v>3.8797999999999999E-2</c:v>
                </c:pt>
                <c:pt idx="21240" formatCode="General">
                  <c:v>3.8800000000000001E-2</c:v>
                </c:pt>
                <c:pt idx="21241" formatCode="General">
                  <c:v>3.8802000000000003E-2</c:v>
                </c:pt>
                <c:pt idx="21242" formatCode="General">
                  <c:v>3.8803999999999998E-2</c:v>
                </c:pt>
                <c:pt idx="21243" formatCode="General">
                  <c:v>3.8806E-2</c:v>
                </c:pt>
                <c:pt idx="21244" formatCode="General">
                  <c:v>3.8808000000000002E-2</c:v>
                </c:pt>
                <c:pt idx="21245" formatCode="General">
                  <c:v>3.8809999999999997E-2</c:v>
                </c:pt>
                <c:pt idx="21246" formatCode="General">
                  <c:v>3.8811999999999999E-2</c:v>
                </c:pt>
                <c:pt idx="21247" formatCode="General">
                  <c:v>3.8814000000000001E-2</c:v>
                </c:pt>
                <c:pt idx="21248" formatCode="General">
                  <c:v>3.8816000000000003E-2</c:v>
                </c:pt>
                <c:pt idx="21249" formatCode="General">
                  <c:v>3.8817999999999998E-2</c:v>
                </c:pt>
                <c:pt idx="21250" formatCode="General">
                  <c:v>3.882E-2</c:v>
                </c:pt>
                <c:pt idx="21251" formatCode="General">
                  <c:v>3.8822000000000002E-2</c:v>
                </c:pt>
                <c:pt idx="21252" formatCode="General">
                  <c:v>3.8823999999999997E-2</c:v>
                </c:pt>
                <c:pt idx="21253" formatCode="General">
                  <c:v>3.8825999999999999E-2</c:v>
                </c:pt>
                <c:pt idx="21254" formatCode="General">
                  <c:v>3.8828000000000001E-2</c:v>
                </c:pt>
                <c:pt idx="21255" formatCode="General">
                  <c:v>3.8830000000000003E-2</c:v>
                </c:pt>
                <c:pt idx="21256" formatCode="General">
                  <c:v>3.8831999999999998E-2</c:v>
                </c:pt>
                <c:pt idx="21257" formatCode="General">
                  <c:v>3.8834E-2</c:v>
                </c:pt>
                <c:pt idx="21258" formatCode="General">
                  <c:v>3.8836000000000002E-2</c:v>
                </c:pt>
                <c:pt idx="21259" formatCode="General">
                  <c:v>3.8837999999999998E-2</c:v>
                </c:pt>
                <c:pt idx="21260" formatCode="General">
                  <c:v>3.884E-2</c:v>
                </c:pt>
                <c:pt idx="21261" formatCode="General">
                  <c:v>3.8842000000000002E-2</c:v>
                </c:pt>
                <c:pt idx="21262" formatCode="General">
                  <c:v>3.8843999999999997E-2</c:v>
                </c:pt>
                <c:pt idx="21263" formatCode="General">
                  <c:v>3.8845999999999999E-2</c:v>
                </c:pt>
                <c:pt idx="21264" formatCode="General">
                  <c:v>3.8848000000000001E-2</c:v>
                </c:pt>
                <c:pt idx="21265" formatCode="General">
                  <c:v>3.8850000000000003E-2</c:v>
                </c:pt>
                <c:pt idx="21266" formatCode="General">
                  <c:v>3.8851999999999998E-2</c:v>
                </c:pt>
                <c:pt idx="21267" formatCode="General">
                  <c:v>3.8854E-2</c:v>
                </c:pt>
                <c:pt idx="21268" formatCode="General">
                  <c:v>3.8856000000000002E-2</c:v>
                </c:pt>
                <c:pt idx="21269" formatCode="General">
                  <c:v>3.8857999999999997E-2</c:v>
                </c:pt>
                <c:pt idx="21270" formatCode="General">
                  <c:v>3.8859999999999999E-2</c:v>
                </c:pt>
                <c:pt idx="21271" formatCode="General">
                  <c:v>3.8862000000000001E-2</c:v>
                </c:pt>
                <c:pt idx="21272" formatCode="General">
                  <c:v>3.8864000000000003E-2</c:v>
                </c:pt>
                <c:pt idx="21273" formatCode="General">
                  <c:v>3.8865999999999998E-2</c:v>
                </c:pt>
                <c:pt idx="21274" formatCode="General">
                  <c:v>3.8868E-2</c:v>
                </c:pt>
                <c:pt idx="21275" formatCode="General">
                  <c:v>3.8870000000000002E-2</c:v>
                </c:pt>
                <c:pt idx="21276" formatCode="General">
                  <c:v>3.8871999999999997E-2</c:v>
                </c:pt>
                <c:pt idx="21277" formatCode="General">
                  <c:v>3.8873999999999999E-2</c:v>
                </c:pt>
                <c:pt idx="21278" formatCode="General">
                  <c:v>3.8876000000000001E-2</c:v>
                </c:pt>
                <c:pt idx="21279" formatCode="General">
                  <c:v>3.8878000000000003E-2</c:v>
                </c:pt>
                <c:pt idx="21280" formatCode="General">
                  <c:v>3.8879999999999998E-2</c:v>
                </c:pt>
                <c:pt idx="21281" formatCode="General">
                  <c:v>3.8882E-2</c:v>
                </c:pt>
                <c:pt idx="21282" formatCode="General">
                  <c:v>3.8884000000000002E-2</c:v>
                </c:pt>
                <c:pt idx="21283" formatCode="General">
                  <c:v>3.8885999999999997E-2</c:v>
                </c:pt>
                <c:pt idx="21284" formatCode="General">
                  <c:v>3.8887999999999999E-2</c:v>
                </c:pt>
                <c:pt idx="21285" formatCode="General">
                  <c:v>3.8890000000000001E-2</c:v>
                </c:pt>
                <c:pt idx="21286" formatCode="General">
                  <c:v>3.8892000000000003E-2</c:v>
                </c:pt>
                <c:pt idx="21287" formatCode="General">
                  <c:v>3.8893999999999998E-2</c:v>
                </c:pt>
                <c:pt idx="21288" formatCode="General">
                  <c:v>3.8896E-2</c:v>
                </c:pt>
                <c:pt idx="21289" formatCode="General">
                  <c:v>3.8898000000000002E-2</c:v>
                </c:pt>
                <c:pt idx="21290" formatCode="General">
                  <c:v>3.8899999999999997E-2</c:v>
                </c:pt>
                <c:pt idx="21291" formatCode="General">
                  <c:v>3.8901999999999999E-2</c:v>
                </c:pt>
                <c:pt idx="21292" formatCode="General">
                  <c:v>3.8904000000000001E-2</c:v>
                </c:pt>
                <c:pt idx="21293" formatCode="General">
                  <c:v>3.8906000000000003E-2</c:v>
                </c:pt>
                <c:pt idx="21294" formatCode="General">
                  <c:v>3.8907999999999998E-2</c:v>
                </c:pt>
                <c:pt idx="21295" formatCode="General">
                  <c:v>3.891E-2</c:v>
                </c:pt>
                <c:pt idx="21296" formatCode="General">
                  <c:v>3.8912000000000002E-2</c:v>
                </c:pt>
                <c:pt idx="21297" formatCode="General">
                  <c:v>3.8913999999999997E-2</c:v>
                </c:pt>
                <c:pt idx="21298" formatCode="General">
                  <c:v>3.8915999999999999E-2</c:v>
                </c:pt>
                <c:pt idx="21299" formatCode="General">
                  <c:v>3.8918000000000001E-2</c:v>
                </c:pt>
                <c:pt idx="21300" formatCode="General">
                  <c:v>3.8920000000000003E-2</c:v>
                </c:pt>
                <c:pt idx="21301" formatCode="General">
                  <c:v>3.8921999999999998E-2</c:v>
                </c:pt>
                <c:pt idx="21302" formatCode="General">
                  <c:v>3.8924E-2</c:v>
                </c:pt>
                <c:pt idx="21303" formatCode="General">
                  <c:v>3.8926000000000002E-2</c:v>
                </c:pt>
                <c:pt idx="21304" formatCode="General">
                  <c:v>3.8927999999999997E-2</c:v>
                </c:pt>
                <c:pt idx="21305" formatCode="General">
                  <c:v>3.8929999999999999E-2</c:v>
                </c:pt>
                <c:pt idx="21306" formatCode="General">
                  <c:v>3.8932000000000001E-2</c:v>
                </c:pt>
                <c:pt idx="21307" formatCode="General">
                  <c:v>3.8934000000000003E-2</c:v>
                </c:pt>
                <c:pt idx="21308" formatCode="General">
                  <c:v>3.8935999999999998E-2</c:v>
                </c:pt>
                <c:pt idx="21309" formatCode="General">
                  <c:v>3.8938E-2</c:v>
                </c:pt>
                <c:pt idx="21310" formatCode="General">
                  <c:v>3.8940000000000002E-2</c:v>
                </c:pt>
                <c:pt idx="21311" formatCode="General">
                  <c:v>3.8941999999999997E-2</c:v>
                </c:pt>
                <c:pt idx="21312" formatCode="General">
                  <c:v>3.8943999999999999E-2</c:v>
                </c:pt>
                <c:pt idx="21313" formatCode="General">
                  <c:v>3.8946000000000001E-2</c:v>
                </c:pt>
                <c:pt idx="21314" formatCode="General">
                  <c:v>3.8948000000000003E-2</c:v>
                </c:pt>
                <c:pt idx="21315" formatCode="General">
                  <c:v>3.8949999999999999E-2</c:v>
                </c:pt>
                <c:pt idx="21316" formatCode="General">
                  <c:v>3.8952000000000001E-2</c:v>
                </c:pt>
                <c:pt idx="21317" formatCode="General">
                  <c:v>3.8954000000000003E-2</c:v>
                </c:pt>
                <c:pt idx="21318" formatCode="General">
                  <c:v>3.8955999999999998E-2</c:v>
                </c:pt>
                <c:pt idx="21319" formatCode="General">
                  <c:v>3.8958E-2</c:v>
                </c:pt>
                <c:pt idx="21320" formatCode="General">
                  <c:v>3.8959999999999897E-2</c:v>
                </c:pt>
                <c:pt idx="21321" formatCode="General">
                  <c:v>3.8961999999999997E-2</c:v>
                </c:pt>
                <c:pt idx="21322" formatCode="General">
                  <c:v>3.8963999999999999E-2</c:v>
                </c:pt>
                <c:pt idx="21323" formatCode="General">
                  <c:v>3.8966000000000001E-2</c:v>
                </c:pt>
                <c:pt idx="21324" formatCode="General">
                  <c:v>3.8968000000000003E-2</c:v>
                </c:pt>
                <c:pt idx="21325" formatCode="General">
                  <c:v>3.8969999999999998E-2</c:v>
                </c:pt>
                <c:pt idx="21326" formatCode="General">
                  <c:v>3.8972E-2</c:v>
                </c:pt>
                <c:pt idx="21327" formatCode="General">
                  <c:v>3.8973999999999898E-2</c:v>
                </c:pt>
                <c:pt idx="21328" formatCode="General">
                  <c:v>3.8975999999999997E-2</c:v>
                </c:pt>
                <c:pt idx="21329" formatCode="General">
                  <c:v>3.8977999999999999E-2</c:v>
                </c:pt>
                <c:pt idx="21330" formatCode="General">
                  <c:v>3.8980000000000001E-2</c:v>
                </c:pt>
                <c:pt idx="21331" formatCode="General">
                  <c:v>3.8982000000000003E-2</c:v>
                </c:pt>
                <c:pt idx="21332" formatCode="General">
                  <c:v>3.8983999999999998E-2</c:v>
                </c:pt>
                <c:pt idx="21333" formatCode="General">
                  <c:v>3.8986E-2</c:v>
                </c:pt>
                <c:pt idx="21334" formatCode="General">
                  <c:v>3.8987999999999898E-2</c:v>
                </c:pt>
                <c:pt idx="21335" formatCode="General">
                  <c:v>3.8989999999999997E-2</c:v>
                </c:pt>
                <c:pt idx="21336" formatCode="General">
                  <c:v>3.8991999999999999E-2</c:v>
                </c:pt>
                <c:pt idx="21337" formatCode="General">
                  <c:v>3.8994000000000001E-2</c:v>
                </c:pt>
                <c:pt idx="21338" formatCode="General">
                  <c:v>3.8996000000000003E-2</c:v>
                </c:pt>
                <c:pt idx="21339" formatCode="General">
                  <c:v>3.8997999999999998E-2</c:v>
                </c:pt>
                <c:pt idx="21340" formatCode="General">
                  <c:v>3.9E-2</c:v>
                </c:pt>
                <c:pt idx="21341" formatCode="General">
                  <c:v>3.9002000000000002E-2</c:v>
                </c:pt>
                <c:pt idx="21342" formatCode="General">
                  <c:v>3.9003999999999997E-2</c:v>
                </c:pt>
                <c:pt idx="21343" formatCode="General">
                  <c:v>3.9005999999999999E-2</c:v>
                </c:pt>
                <c:pt idx="21344" formatCode="General">
                  <c:v>3.9008000000000001E-2</c:v>
                </c:pt>
                <c:pt idx="21345" formatCode="General">
                  <c:v>3.9010000000000003E-2</c:v>
                </c:pt>
                <c:pt idx="21346" formatCode="General">
                  <c:v>3.9011999999999998E-2</c:v>
                </c:pt>
                <c:pt idx="21347" formatCode="General">
                  <c:v>3.9014E-2</c:v>
                </c:pt>
                <c:pt idx="21348" formatCode="General">
                  <c:v>3.9016000000000002E-2</c:v>
                </c:pt>
                <c:pt idx="21349" formatCode="General">
                  <c:v>3.9017999999999997E-2</c:v>
                </c:pt>
                <c:pt idx="21350" formatCode="General">
                  <c:v>3.9019999999999999E-2</c:v>
                </c:pt>
                <c:pt idx="21351" formatCode="General">
                  <c:v>3.9022000000000001E-2</c:v>
                </c:pt>
                <c:pt idx="21352" formatCode="General">
                  <c:v>3.9024000000000003E-2</c:v>
                </c:pt>
                <c:pt idx="21353" formatCode="General">
                  <c:v>3.9025999999999998E-2</c:v>
                </c:pt>
                <c:pt idx="21354" formatCode="General">
                  <c:v>3.9028E-2</c:v>
                </c:pt>
                <c:pt idx="21355" formatCode="General">
                  <c:v>3.9030000000000002E-2</c:v>
                </c:pt>
                <c:pt idx="21356" formatCode="General">
                  <c:v>3.9031999999999997E-2</c:v>
                </c:pt>
                <c:pt idx="21357" formatCode="General">
                  <c:v>3.9033999999999999E-2</c:v>
                </c:pt>
                <c:pt idx="21358" formatCode="General">
                  <c:v>3.9036000000000001E-2</c:v>
                </c:pt>
                <c:pt idx="21359" formatCode="General">
                  <c:v>3.9038000000000003E-2</c:v>
                </c:pt>
                <c:pt idx="21360" formatCode="General">
                  <c:v>3.9039999999999998E-2</c:v>
                </c:pt>
                <c:pt idx="21361" formatCode="General">
                  <c:v>3.9042E-2</c:v>
                </c:pt>
                <c:pt idx="21362" formatCode="General">
                  <c:v>3.9044000000000002E-2</c:v>
                </c:pt>
                <c:pt idx="21363" formatCode="General">
                  <c:v>3.9045999999999997E-2</c:v>
                </c:pt>
                <c:pt idx="21364" formatCode="General">
                  <c:v>3.9047999999999999E-2</c:v>
                </c:pt>
                <c:pt idx="21365" formatCode="General">
                  <c:v>3.9050000000000001E-2</c:v>
                </c:pt>
                <c:pt idx="21366" formatCode="General">
                  <c:v>3.9052000000000003E-2</c:v>
                </c:pt>
                <c:pt idx="21367" formatCode="General">
                  <c:v>3.9053999999999998E-2</c:v>
                </c:pt>
                <c:pt idx="21368" formatCode="General">
                  <c:v>3.9056E-2</c:v>
                </c:pt>
                <c:pt idx="21369" formatCode="General">
                  <c:v>3.9058000000000002E-2</c:v>
                </c:pt>
                <c:pt idx="21370" formatCode="General">
                  <c:v>3.9059999999999997E-2</c:v>
                </c:pt>
                <c:pt idx="21371" formatCode="General">
                  <c:v>3.9061999999999999E-2</c:v>
                </c:pt>
                <c:pt idx="21372" formatCode="General">
                  <c:v>3.9064000000000002E-2</c:v>
                </c:pt>
                <c:pt idx="21373" formatCode="General">
                  <c:v>3.9065999999999997E-2</c:v>
                </c:pt>
                <c:pt idx="21374" formatCode="General">
                  <c:v>3.9067999999999999E-2</c:v>
                </c:pt>
                <c:pt idx="21375" formatCode="General">
                  <c:v>3.9070000000000001E-2</c:v>
                </c:pt>
                <c:pt idx="21376" formatCode="General">
                  <c:v>3.9072000000000003E-2</c:v>
                </c:pt>
                <c:pt idx="21377" formatCode="General">
                  <c:v>3.9073999999999998E-2</c:v>
                </c:pt>
                <c:pt idx="21378" formatCode="General">
                  <c:v>3.9076E-2</c:v>
                </c:pt>
                <c:pt idx="21379" formatCode="General">
                  <c:v>3.9078000000000002E-2</c:v>
                </c:pt>
                <c:pt idx="21380" formatCode="General">
                  <c:v>3.9079999999999997E-2</c:v>
                </c:pt>
                <c:pt idx="21381" formatCode="General">
                  <c:v>3.9081999999999999E-2</c:v>
                </c:pt>
                <c:pt idx="21382" formatCode="General">
                  <c:v>3.9084000000000001E-2</c:v>
                </c:pt>
                <c:pt idx="21383" formatCode="General">
                  <c:v>3.9086000000000003E-2</c:v>
                </c:pt>
                <c:pt idx="21384" formatCode="General">
                  <c:v>3.9087999999999998E-2</c:v>
                </c:pt>
                <c:pt idx="21385" formatCode="General">
                  <c:v>3.909E-2</c:v>
                </c:pt>
                <c:pt idx="21386" formatCode="General">
                  <c:v>3.9092000000000002E-2</c:v>
                </c:pt>
                <c:pt idx="21387" formatCode="General">
                  <c:v>3.9093999999999997E-2</c:v>
                </c:pt>
                <c:pt idx="21388" formatCode="General">
                  <c:v>3.9095999999999999E-2</c:v>
                </c:pt>
                <c:pt idx="21389" formatCode="General">
                  <c:v>3.9098000000000001E-2</c:v>
                </c:pt>
                <c:pt idx="21390" formatCode="General">
                  <c:v>3.9100000000000003E-2</c:v>
                </c:pt>
                <c:pt idx="21391" formatCode="General">
                  <c:v>3.9101999999999998E-2</c:v>
                </c:pt>
                <c:pt idx="21392" formatCode="General">
                  <c:v>3.9104E-2</c:v>
                </c:pt>
                <c:pt idx="21393" formatCode="General">
                  <c:v>3.9106000000000002E-2</c:v>
                </c:pt>
                <c:pt idx="21394" formatCode="General">
                  <c:v>3.9107999999999997E-2</c:v>
                </c:pt>
                <c:pt idx="21395" formatCode="General">
                  <c:v>3.9109999999999999E-2</c:v>
                </c:pt>
                <c:pt idx="21396" formatCode="General">
                  <c:v>3.9112000000000001E-2</c:v>
                </c:pt>
                <c:pt idx="21397" formatCode="General">
                  <c:v>3.9114000000000003E-2</c:v>
                </c:pt>
                <c:pt idx="21398" formatCode="General">
                  <c:v>3.9115999999999998E-2</c:v>
                </c:pt>
                <c:pt idx="21399" formatCode="General">
                  <c:v>3.9118E-2</c:v>
                </c:pt>
                <c:pt idx="21400" formatCode="General">
                  <c:v>3.9120000000000002E-2</c:v>
                </c:pt>
                <c:pt idx="21401" formatCode="General">
                  <c:v>3.9121999999999997E-2</c:v>
                </c:pt>
                <c:pt idx="21402" formatCode="General">
                  <c:v>3.9123999999999999E-2</c:v>
                </c:pt>
                <c:pt idx="21403" formatCode="General">
                  <c:v>3.9126000000000001E-2</c:v>
                </c:pt>
                <c:pt idx="21404" formatCode="General">
                  <c:v>3.9128000000000003E-2</c:v>
                </c:pt>
                <c:pt idx="21405" formatCode="General">
                  <c:v>3.9129999999999998E-2</c:v>
                </c:pt>
                <c:pt idx="21406" formatCode="General">
                  <c:v>3.9132E-2</c:v>
                </c:pt>
                <c:pt idx="21407" formatCode="General">
                  <c:v>3.9134000000000002E-2</c:v>
                </c:pt>
                <c:pt idx="21408" formatCode="General">
                  <c:v>3.9135999999999997E-2</c:v>
                </c:pt>
                <c:pt idx="21409" formatCode="General">
                  <c:v>3.9137999999999999E-2</c:v>
                </c:pt>
                <c:pt idx="21410" formatCode="General">
                  <c:v>3.9140000000000001E-2</c:v>
                </c:pt>
                <c:pt idx="21411" formatCode="General">
                  <c:v>3.9142000000000003E-2</c:v>
                </c:pt>
                <c:pt idx="21412" formatCode="General">
                  <c:v>3.9143999999999998E-2</c:v>
                </c:pt>
                <c:pt idx="21413" formatCode="General">
                  <c:v>3.9146E-2</c:v>
                </c:pt>
                <c:pt idx="21414" formatCode="General">
                  <c:v>3.9148000000000002E-2</c:v>
                </c:pt>
                <c:pt idx="21415" formatCode="General">
                  <c:v>3.9149999999999997E-2</c:v>
                </c:pt>
                <c:pt idx="21416" formatCode="General">
                  <c:v>3.9151999999999999E-2</c:v>
                </c:pt>
                <c:pt idx="21417" formatCode="General">
                  <c:v>3.9154000000000001E-2</c:v>
                </c:pt>
                <c:pt idx="21418" formatCode="General">
                  <c:v>3.9156000000000003E-2</c:v>
                </c:pt>
                <c:pt idx="21419" formatCode="General">
                  <c:v>3.9157999999999998E-2</c:v>
                </c:pt>
                <c:pt idx="21420" formatCode="General">
                  <c:v>3.916E-2</c:v>
                </c:pt>
                <c:pt idx="21421" formatCode="General">
                  <c:v>3.9162000000000002E-2</c:v>
                </c:pt>
                <c:pt idx="21422" formatCode="General">
                  <c:v>3.9163999999999997E-2</c:v>
                </c:pt>
                <c:pt idx="21423" formatCode="General">
                  <c:v>3.9165999999999999E-2</c:v>
                </c:pt>
                <c:pt idx="21424" formatCode="General">
                  <c:v>3.9168000000000001E-2</c:v>
                </c:pt>
                <c:pt idx="21425" formatCode="General">
                  <c:v>3.9170000000000003E-2</c:v>
                </c:pt>
                <c:pt idx="21426" formatCode="General">
                  <c:v>3.9171999999999998E-2</c:v>
                </c:pt>
                <c:pt idx="21427" formatCode="General">
                  <c:v>3.9174E-2</c:v>
                </c:pt>
                <c:pt idx="21428" formatCode="General">
                  <c:v>3.9176000000000002E-2</c:v>
                </c:pt>
                <c:pt idx="21429" formatCode="General">
                  <c:v>3.9177999999999998E-2</c:v>
                </c:pt>
                <c:pt idx="21430" formatCode="General">
                  <c:v>3.918E-2</c:v>
                </c:pt>
                <c:pt idx="21431" formatCode="General">
                  <c:v>3.9181999999999897E-2</c:v>
                </c:pt>
                <c:pt idx="21432" formatCode="General">
                  <c:v>3.9183999999999997E-2</c:v>
                </c:pt>
                <c:pt idx="21433" formatCode="General">
                  <c:v>3.9185999999999999E-2</c:v>
                </c:pt>
                <c:pt idx="21434" formatCode="General">
                  <c:v>3.9188000000000001E-2</c:v>
                </c:pt>
                <c:pt idx="21435" formatCode="General">
                  <c:v>3.9190000000000003E-2</c:v>
                </c:pt>
                <c:pt idx="21436" formatCode="General">
                  <c:v>3.9191999999999998E-2</c:v>
                </c:pt>
                <c:pt idx="21437" formatCode="General">
                  <c:v>3.9194E-2</c:v>
                </c:pt>
                <c:pt idx="21438" formatCode="General">
                  <c:v>3.9195999999999898E-2</c:v>
                </c:pt>
                <c:pt idx="21439" formatCode="General">
                  <c:v>3.9197999999999997E-2</c:v>
                </c:pt>
                <c:pt idx="21440" formatCode="General">
                  <c:v>3.9199999999999999E-2</c:v>
                </c:pt>
                <c:pt idx="21441" formatCode="General">
                  <c:v>3.9202000000000001E-2</c:v>
                </c:pt>
                <c:pt idx="21442" formatCode="General">
                  <c:v>3.9204000000000003E-2</c:v>
                </c:pt>
                <c:pt idx="21443" formatCode="General">
                  <c:v>3.9205999999999998E-2</c:v>
                </c:pt>
                <c:pt idx="21444" formatCode="General">
                  <c:v>3.9208E-2</c:v>
                </c:pt>
                <c:pt idx="21445" formatCode="General">
                  <c:v>3.9209999999999898E-2</c:v>
                </c:pt>
                <c:pt idx="21446" formatCode="General">
                  <c:v>3.9211999999999997E-2</c:v>
                </c:pt>
                <c:pt idx="21447" formatCode="General">
                  <c:v>3.9213999999999999E-2</c:v>
                </c:pt>
                <c:pt idx="21448" formatCode="General">
                  <c:v>3.9216000000000001E-2</c:v>
                </c:pt>
                <c:pt idx="21449" formatCode="General">
                  <c:v>3.9218000000000003E-2</c:v>
                </c:pt>
                <c:pt idx="21450" formatCode="General">
                  <c:v>3.9219999999999998E-2</c:v>
                </c:pt>
                <c:pt idx="21451" formatCode="General">
                  <c:v>3.9222E-2</c:v>
                </c:pt>
                <c:pt idx="21452" formatCode="General">
                  <c:v>3.9223999999999898E-2</c:v>
                </c:pt>
                <c:pt idx="21453" formatCode="General">
                  <c:v>3.9225999999999997E-2</c:v>
                </c:pt>
                <c:pt idx="21454" formatCode="General">
                  <c:v>3.9227999999999999E-2</c:v>
                </c:pt>
                <c:pt idx="21455" formatCode="General">
                  <c:v>3.9230000000000001E-2</c:v>
                </c:pt>
                <c:pt idx="21456" formatCode="General">
                  <c:v>3.9232000000000003E-2</c:v>
                </c:pt>
                <c:pt idx="21457" formatCode="General">
                  <c:v>3.9233999999999998E-2</c:v>
                </c:pt>
                <c:pt idx="21458" formatCode="General">
                  <c:v>3.9236E-2</c:v>
                </c:pt>
                <c:pt idx="21459" formatCode="General">
                  <c:v>3.9238000000000002E-2</c:v>
                </c:pt>
                <c:pt idx="21460" formatCode="General">
                  <c:v>3.9239999999999997E-2</c:v>
                </c:pt>
                <c:pt idx="21461" formatCode="General">
                  <c:v>3.9241999999999999E-2</c:v>
                </c:pt>
                <c:pt idx="21462" formatCode="General">
                  <c:v>3.9244000000000001E-2</c:v>
                </c:pt>
                <c:pt idx="21463" formatCode="General">
                  <c:v>3.9246000000000003E-2</c:v>
                </c:pt>
                <c:pt idx="21464" formatCode="General">
                  <c:v>3.9247999999999998E-2</c:v>
                </c:pt>
                <c:pt idx="21465" formatCode="General">
                  <c:v>3.925E-2</c:v>
                </c:pt>
                <c:pt idx="21466" formatCode="General">
                  <c:v>3.9252000000000002E-2</c:v>
                </c:pt>
                <c:pt idx="21467" formatCode="General">
                  <c:v>3.9253999999999997E-2</c:v>
                </c:pt>
                <c:pt idx="21468" formatCode="General">
                  <c:v>3.9255999999999999E-2</c:v>
                </c:pt>
                <c:pt idx="21469" formatCode="General">
                  <c:v>3.9258000000000001E-2</c:v>
                </c:pt>
                <c:pt idx="21470" formatCode="General">
                  <c:v>3.9260000000000003E-2</c:v>
                </c:pt>
                <c:pt idx="21471" formatCode="General">
                  <c:v>3.9261999999999998E-2</c:v>
                </c:pt>
                <c:pt idx="21472" formatCode="General">
                  <c:v>3.9264E-2</c:v>
                </c:pt>
                <c:pt idx="21473" formatCode="General">
                  <c:v>3.9266000000000002E-2</c:v>
                </c:pt>
                <c:pt idx="21474" formatCode="General">
                  <c:v>3.9267999999999997E-2</c:v>
                </c:pt>
                <c:pt idx="21475" formatCode="General">
                  <c:v>3.9269999999999999E-2</c:v>
                </c:pt>
                <c:pt idx="21476" formatCode="General">
                  <c:v>3.9272000000000001E-2</c:v>
                </c:pt>
                <c:pt idx="21477" formatCode="General">
                  <c:v>3.9274000000000003E-2</c:v>
                </c:pt>
                <c:pt idx="21478" formatCode="General">
                  <c:v>3.9275999999999998E-2</c:v>
                </c:pt>
                <c:pt idx="21479" formatCode="General">
                  <c:v>3.9278E-2</c:v>
                </c:pt>
                <c:pt idx="21480" formatCode="General">
                  <c:v>3.9280000000000002E-2</c:v>
                </c:pt>
                <c:pt idx="21481" formatCode="General">
                  <c:v>3.9281999999999997E-2</c:v>
                </c:pt>
                <c:pt idx="21482" formatCode="General">
                  <c:v>3.9283999999999999E-2</c:v>
                </c:pt>
                <c:pt idx="21483" formatCode="General">
                  <c:v>3.9286000000000001E-2</c:v>
                </c:pt>
                <c:pt idx="21484" formatCode="General">
                  <c:v>3.9287999999999997E-2</c:v>
                </c:pt>
                <c:pt idx="21485" formatCode="General">
                  <c:v>3.9289999999999999E-2</c:v>
                </c:pt>
                <c:pt idx="21486" formatCode="General">
                  <c:v>3.9292000000000001E-2</c:v>
                </c:pt>
                <c:pt idx="21487" formatCode="General">
                  <c:v>3.9294000000000003E-2</c:v>
                </c:pt>
                <c:pt idx="21488" formatCode="General">
                  <c:v>3.9295999999999998E-2</c:v>
                </c:pt>
                <c:pt idx="21489" formatCode="General">
                  <c:v>3.9298E-2</c:v>
                </c:pt>
                <c:pt idx="21490" formatCode="General">
                  <c:v>3.9300000000000002E-2</c:v>
                </c:pt>
                <c:pt idx="21491" formatCode="General">
                  <c:v>3.9301999999999997E-2</c:v>
                </c:pt>
                <c:pt idx="21492" formatCode="General">
                  <c:v>3.9303999999999999E-2</c:v>
                </c:pt>
                <c:pt idx="21493" formatCode="General">
                  <c:v>3.9306000000000001E-2</c:v>
                </c:pt>
                <c:pt idx="21494" formatCode="General">
                  <c:v>3.9308000000000003E-2</c:v>
                </c:pt>
                <c:pt idx="21495" formatCode="General">
                  <c:v>3.9309999999999998E-2</c:v>
                </c:pt>
                <c:pt idx="21496" formatCode="General">
                  <c:v>3.9312E-2</c:v>
                </c:pt>
                <c:pt idx="21497" formatCode="General">
                  <c:v>3.9314000000000002E-2</c:v>
                </c:pt>
                <c:pt idx="21498" formatCode="General">
                  <c:v>3.9315999999999997E-2</c:v>
                </c:pt>
                <c:pt idx="21499" formatCode="General">
                  <c:v>3.9317999999999999E-2</c:v>
                </c:pt>
                <c:pt idx="21500" formatCode="General">
                  <c:v>3.9320000000000001E-2</c:v>
                </c:pt>
                <c:pt idx="21501" formatCode="General">
                  <c:v>3.9322000000000003E-2</c:v>
                </c:pt>
                <c:pt idx="21502" formatCode="General">
                  <c:v>3.9323999999999998E-2</c:v>
                </c:pt>
                <c:pt idx="21503" formatCode="General">
                  <c:v>3.9326E-2</c:v>
                </c:pt>
                <c:pt idx="21504" formatCode="General">
                  <c:v>3.9328000000000002E-2</c:v>
                </c:pt>
                <c:pt idx="21505" formatCode="General">
                  <c:v>3.9329999999999997E-2</c:v>
                </c:pt>
                <c:pt idx="21506" formatCode="General">
                  <c:v>3.9331999999999999E-2</c:v>
                </c:pt>
                <c:pt idx="21507" formatCode="General">
                  <c:v>3.9334000000000001E-2</c:v>
                </c:pt>
                <c:pt idx="21508" formatCode="General">
                  <c:v>3.9336000000000003E-2</c:v>
                </c:pt>
                <c:pt idx="21509" formatCode="General">
                  <c:v>3.9337999999999998E-2</c:v>
                </c:pt>
                <c:pt idx="21510" formatCode="General">
                  <c:v>3.934E-2</c:v>
                </c:pt>
                <c:pt idx="21511" formatCode="General">
                  <c:v>3.9342000000000002E-2</c:v>
                </c:pt>
                <c:pt idx="21512" formatCode="General">
                  <c:v>3.9343999999999997E-2</c:v>
                </c:pt>
                <c:pt idx="21513" formatCode="General">
                  <c:v>3.9345999999999999E-2</c:v>
                </c:pt>
                <c:pt idx="21514" formatCode="General">
                  <c:v>3.9348000000000001E-2</c:v>
                </c:pt>
                <c:pt idx="21515" formatCode="General">
                  <c:v>3.9350000000000003E-2</c:v>
                </c:pt>
                <c:pt idx="21516" formatCode="General">
                  <c:v>3.9351999999999998E-2</c:v>
                </c:pt>
                <c:pt idx="21517" formatCode="General">
                  <c:v>3.9354E-2</c:v>
                </c:pt>
                <c:pt idx="21518" formatCode="General">
                  <c:v>3.9356000000000002E-2</c:v>
                </c:pt>
                <c:pt idx="21519" formatCode="General">
                  <c:v>3.9357999999999997E-2</c:v>
                </c:pt>
                <c:pt idx="21520" formatCode="General">
                  <c:v>3.9359999999999999E-2</c:v>
                </c:pt>
                <c:pt idx="21521" formatCode="General">
                  <c:v>3.9362000000000001E-2</c:v>
                </c:pt>
                <c:pt idx="21522" formatCode="General">
                  <c:v>3.9364000000000003E-2</c:v>
                </c:pt>
                <c:pt idx="21523" formatCode="General">
                  <c:v>3.9365999999999998E-2</c:v>
                </c:pt>
                <c:pt idx="21524" formatCode="General">
                  <c:v>3.9368E-2</c:v>
                </c:pt>
                <c:pt idx="21525" formatCode="General">
                  <c:v>3.9370000000000002E-2</c:v>
                </c:pt>
                <c:pt idx="21526" formatCode="General">
                  <c:v>3.9371999999999997E-2</c:v>
                </c:pt>
                <c:pt idx="21527" formatCode="General">
                  <c:v>3.9373999999999999E-2</c:v>
                </c:pt>
                <c:pt idx="21528" formatCode="General">
                  <c:v>3.9376000000000001E-2</c:v>
                </c:pt>
                <c:pt idx="21529" formatCode="General">
                  <c:v>3.9378000000000003E-2</c:v>
                </c:pt>
                <c:pt idx="21530" formatCode="General">
                  <c:v>3.9379999999999998E-2</c:v>
                </c:pt>
                <c:pt idx="21531" formatCode="General">
                  <c:v>3.9382E-2</c:v>
                </c:pt>
                <c:pt idx="21532" formatCode="General">
                  <c:v>3.9384000000000002E-2</c:v>
                </c:pt>
                <c:pt idx="21533" formatCode="General">
                  <c:v>3.9385999999999997E-2</c:v>
                </c:pt>
                <c:pt idx="21534" formatCode="General">
                  <c:v>3.9387999999999999E-2</c:v>
                </c:pt>
                <c:pt idx="21535" formatCode="General">
                  <c:v>3.9390000000000001E-2</c:v>
                </c:pt>
                <c:pt idx="21536" formatCode="General">
                  <c:v>3.9392000000000003E-2</c:v>
                </c:pt>
                <c:pt idx="21537" formatCode="General">
                  <c:v>3.9393999999999998E-2</c:v>
                </c:pt>
                <c:pt idx="21538" formatCode="General">
                  <c:v>3.9396E-2</c:v>
                </c:pt>
                <c:pt idx="21539" formatCode="General">
                  <c:v>3.9398000000000002E-2</c:v>
                </c:pt>
                <c:pt idx="21540" formatCode="General">
                  <c:v>3.9399999999999998E-2</c:v>
                </c:pt>
                <c:pt idx="21541" formatCode="General">
                  <c:v>3.9402E-2</c:v>
                </c:pt>
                <c:pt idx="21542" formatCode="General">
                  <c:v>3.9403999999999897E-2</c:v>
                </c:pt>
                <c:pt idx="21543" formatCode="General">
                  <c:v>3.9405999999999997E-2</c:v>
                </c:pt>
                <c:pt idx="21544" formatCode="General">
                  <c:v>3.9407999999999999E-2</c:v>
                </c:pt>
                <c:pt idx="21545" formatCode="General">
                  <c:v>3.9410000000000001E-2</c:v>
                </c:pt>
                <c:pt idx="21546" formatCode="General">
                  <c:v>3.9412000000000003E-2</c:v>
                </c:pt>
                <c:pt idx="21547" formatCode="General">
                  <c:v>3.9413999999999998E-2</c:v>
                </c:pt>
                <c:pt idx="21548" formatCode="General">
                  <c:v>3.9416E-2</c:v>
                </c:pt>
                <c:pt idx="21549" formatCode="General">
                  <c:v>3.9417999999999898E-2</c:v>
                </c:pt>
                <c:pt idx="21550" formatCode="General">
                  <c:v>3.9419999999999997E-2</c:v>
                </c:pt>
                <c:pt idx="21551" formatCode="General">
                  <c:v>3.9421999999999999E-2</c:v>
                </c:pt>
                <c:pt idx="21552" formatCode="General">
                  <c:v>3.9424000000000001E-2</c:v>
                </c:pt>
                <c:pt idx="21553" formatCode="General">
                  <c:v>3.9426000000000003E-2</c:v>
                </c:pt>
                <c:pt idx="21554" formatCode="General">
                  <c:v>3.9427999999999998E-2</c:v>
                </c:pt>
                <c:pt idx="21555" formatCode="General">
                  <c:v>3.943E-2</c:v>
                </c:pt>
                <c:pt idx="21556" formatCode="General">
                  <c:v>3.9431999999999898E-2</c:v>
                </c:pt>
                <c:pt idx="21557" formatCode="General">
                  <c:v>3.9433999999999997E-2</c:v>
                </c:pt>
                <c:pt idx="21558" formatCode="General">
                  <c:v>3.9435999999999999E-2</c:v>
                </c:pt>
                <c:pt idx="21559" formatCode="General">
                  <c:v>3.9438000000000001E-2</c:v>
                </c:pt>
                <c:pt idx="21560" formatCode="General">
                  <c:v>3.9440000000000003E-2</c:v>
                </c:pt>
                <c:pt idx="21561" formatCode="General">
                  <c:v>3.9441999999999998E-2</c:v>
                </c:pt>
                <c:pt idx="21562" formatCode="General">
                  <c:v>3.9444E-2</c:v>
                </c:pt>
                <c:pt idx="21563" formatCode="General">
                  <c:v>3.9445999999999898E-2</c:v>
                </c:pt>
                <c:pt idx="21564" formatCode="General">
                  <c:v>3.9447999999999997E-2</c:v>
                </c:pt>
                <c:pt idx="21565" formatCode="General">
                  <c:v>3.9449999999999999E-2</c:v>
                </c:pt>
                <c:pt idx="21566" formatCode="General">
                  <c:v>3.9452000000000001E-2</c:v>
                </c:pt>
                <c:pt idx="21567" formatCode="General">
                  <c:v>3.9454000000000003E-2</c:v>
                </c:pt>
                <c:pt idx="21568" formatCode="General">
                  <c:v>3.9455999999999998E-2</c:v>
                </c:pt>
                <c:pt idx="21569" formatCode="General">
                  <c:v>3.9458E-2</c:v>
                </c:pt>
                <c:pt idx="21570" formatCode="General">
                  <c:v>3.9460000000000002E-2</c:v>
                </c:pt>
                <c:pt idx="21571" formatCode="General">
                  <c:v>3.9461999999999997E-2</c:v>
                </c:pt>
                <c:pt idx="21572" formatCode="General">
                  <c:v>3.9463999999999999E-2</c:v>
                </c:pt>
                <c:pt idx="21573" formatCode="General">
                  <c:v>3.9466000000000001E-2</c:v>
                </c:pt>
                <c:pt idx="21574" formatCode="General">
                  <c:v>3.9468000000000003E-2</c:v>
                </c:pt>
                <c:pt idx="21575" formatCode="General">
                  <c:v>3.9469999999999998E-2</c:v>
                </c:pt>
                <c:pt idx="21576" formatCode="General">
                  <c:v>3.9472E-2</c:v>
                </c:pt>
                <c:pt idx="21577" formatCode="General">
                  <c:v>3.9474000000000002E-2</c:v>
                </c:pt>
                <c:pt idx="21578" formatCode="General">
                  <c:v>3.9475999999999997E-2</c:v>
                </c:pt>
                <c:pt idx="21579" formatCode="General">
                  <c:v>3.9477999999999999E-2</c:v>
                </c:pt>
                <c:pt idx="21580" formatCode="General">
                  <c:v>3.9480000000000001E-2</c:v>
                </c:pt>
                <c:pt idx="21581" formatCode="General">
                  <c:v>3.9482000000000003E-2</c:v>
                </c:pt>
                <c:pt idx="21582" formatCode="General">
                  <c:v>3.9483999999999998E-2</c:v>
                </c:pt>
                <c:pt idx="21583" formatCode="General">
                  <c:v>3.9486E-2</c:v>
                </c:pt>
                <c:pt idx="21584" formatCode="General">
                  <c:v>3.9488000000000002E-2</c:v>
                </c:pt>
                <c:pt idx="21585" formatCode="General">
                  <c:v>3.9489999999999997E-2</c:v>
                </c:pt>
                <c:pt idx="21586" formatCode="General">
                  <c:v>3.9491999999999999E-2</c:v>
                </c:pt>
                <c:pt idx="21587" formatCode="General">
                  <c:v>3.9494000000000001E-2</c:v>
                </c:pt>
                <c:pt idx="21588" formatCode="General">
                  <c:v>3.9496000000000003E-2</c:v>
                </c:pt>
                <c:pt idx="21589" formatCode="General">
                  <c:v>3.9497999999999998E-2</c:v>
                </c:pt>
                <c:pt idx="21590" formatCode="General">
                  <c:v>3.95E-2</c:v>
                </c:pt>
                <c:pt idx="21591" formatCode="General">
                  <c:v>3.9502000000000002E-2</c:v>
                </c:pt>
                <c:pt idx="21592" formatCode="General">
                  <c:v>3.9503999999999997E-2</c:v>
                </c:pt>
                <c:pt idx="21593" formatCode="General">
                  <c:v>3.9505999999999999E-2</c:v>
                </c:pt>
                <c:pt idx="21594" formatCode="General">
                  <c:v>3.9508000000000001E-2</c:v>
                </c:pt>
                <c:pt idx="21595" formatCode="General">
                  <c:v>3.9510000000000003E-2</c:v>
                </c:pt>
                <c:pt idx="21596" formatCode="General">
                  <c:v>3.9511999999999999E-2</c:v>
                </c:pt>
                <c:pt idx="21597" formatCode="General">
                  <c:v>3.9514000000000001E-2</c:v>
                </c:pt>
                <c:pt idx="21598" formatCode="General">
                  <c:v>3.9516000000000003E-2</c:v>
                </c:pt>
                <c:pt idx="21599" formatCode="General">
                  <c:v>3.9517999999999998E-2</c:v>
                </c:pt>
                <c:pt idx="21600" formatCode="General">
                  <c:v>3.952E-2</c:v>
                </c:pt>
                <c:pt idx="21601" formatCode="General">
                  <c:v>3.9522000000000002E-2</c:v>
                </c:pt>
                <c:pt idx="21602" formatCode="General">
                  <c:v>3.9523999999999997E-2</c:v>
                </c:pt>
                <c:pt idx="21603" formatCode="General">
                  <c:v>3.9525999999999999E-2</c:v>
                </c:pt>
                <c:pt idx="21604" formatCode="General">
                  <c:v>3.9528000000000001E-2</c:v>
                </c:pt>
                <c:pt idx="21605" formatCode="General">
                  <c:v>3.9530000000000003E-2</c:v>
                </c:pt>
                <c:pt idx="21606" formatCode="General">
                  <c:v>3.9531999999999998E-2</c:v>
                </c:pt>
                <c:pt idx="21607" formatCode="General">
                  <c:v>3.9534E-2</c:v>
                </c:pt>
                <c:pt idx="21608" formatCode="General">
                  <c:v>3.9536000000000002E-2</c:v>
                </c:pt>
                <c:pt idx="21609" formatCode="General">
                  <c:v>3.9537999999999997E-2</c:v>
                </c:pt>
                <c:pt idx="21610" formatCode="General">
                  <c:v>3.9539999999999999E-2</c:v>
                </c:pt>
                <c:pt idx="21611" formatCode="General">
                  <c:v>3.9542000000000001E-2</c:v>
                </c:pt>
                <c:pt idx="21612" formatCode="General">
                  <c:v>3.9544000000000003E-2</c:v>
                </c:pt>
                <c:pt idx="21613" formatCode="General">
                  <c:v>3.9545999999999998E-2</c:v>
                </c:pt>
                <c:pt idx="21614" formatCode="General">
                  <c:v>3.9548E-2</c:v>
                </c:pt>
                <c:pt idx="21615" formatCode="General">
                  <c:v>3.9550000000000002E-2</c:v>
                </c:pt>
                <c:pt idx="21616" formatCode="General">
                  <c:v>3.9551999999999997E-2</c:v>
                </c:pt>
                <c:pt idx="21617" formatCode="General">
                  <c:v>3.9553999999999999E-2</c:v>
                </c:pt>
                <c:pt idx="21618" formatCode="General">
                  <c:v>3.9556000000000001E-2</c:v>
                </c:pt>
                <c:pt idx="21619" formatCode="General">
                  <c:v>3.9558000000000003E-2</c:v>
                </c:pt>
                <c:pt idx="21620" formatCode="General">
                  <c:v>3.9559999999999998E-2</c:v>
                </c:pt>
                <c:pt idx="21621" formatCode="General">
                  <c:v>3.9562E-2</c:v>
                </c:pt>
                <c:pt idx="21622" formatCode="General">
                  <c:v>3.9564000000000002E-2</c:v>
                </c:pt>
                <c:pt idx="21623" formatCode="General">
                  <c:v>3.9565999999999997E-2</c:v>
                </c:pt>
                <c:pt idx="21624" formatCode="General">
                  <c:v>3.9567999999999999E-2</c:v>
                </c:pt>
                <c:pt idx="21625" formatCode="General">
                  <c:v>3.9570000000000001E-2</c:v>
                </c:pt>
                <c:pt idx="21626" formatCode="General">
                  <c:v>3.9572000000000003E-2</c:v>
                </c:pt>
                <c:pt idx="21627" formatCode="General">
                  <c:v>3.9573999999999998E-2</c:v>
                </c:pt>
                <c:pt idx="21628" formatCode="General">
                  <c:v>3.9576E-2</c:v>
                </c:pt>
                <c:pt idx="21629" formatCode="General">
                  <c:v>3.9578000000000002E-2</c:v>
                </c:pt>
                <c:pt idx="21630" formatCode="General">
                  <c:v>3.9579999999999997E-2</c:v>
                </c:pt>
                <c:pt idx="21631" formatCode="General">
                  <c:v>3.9581999999999999E-2</c:v>
                </c:pt>
                <c:pt idx="21632" formatCode="General">
                  <c:v>3.9584000000000001E-2</c:v>
                </c:pt>
                <c:pt idx="21633" formatCode="General">
                  <c:v>3.9586000000000003E-2</c:v>
                </c:pt>
                <c:pt idx="21634" formatCode="General">
                  <c:v>3.9587999999999998E-2</c:v>
                </c:pt>
                <c:pt idx="21635" formatCode="General">
                  <c:v>3.959E-2</c:v>
                </c:pt>
                <c:pt idx="21636" formatCode="General">
                  <c:v>3.9592000000000002E-2</c:v>
                </c:pt>
                <c:pt idx="21637" formatCode="General">
                  <c:v>3.9593999999999997E-2</c:v>
                </c:pt>
                <c:pt idx="21638" formatCode="General">
                  <c:v>3.9595999999999999E-2</c:v>
                </c:pt>
                <c:pt idx="21639" formatCode="General">
                  <c:v>3.9598000000000001E-2</c:v>
                </c:pt>
                <c:pt idx="21640" formatCode="General">
                  <c:v>3.9600000000000003E-2</c:v>
                </c:pt>
                <c:pt idx="21641" formatCode="General">
                  <c:v>3.9601999999999998E-2</c:v>
                </c:pt>
                <c:pt idx="21642" formatCode="General">
                  <c:v>3.9604E-2</c:v>
                </c:pt>
                <c:pt idx="21643" formatCode="General">
                  <c:v>3.9606000000000002E-2</c:v>
                </c:pt>
                <c:pt idx="21644" formatCode="General">
                  <c:v>3.9607999999999997E-2</c:v>
                </c:pt>
                <c:pt idx="21645" formatCode="General">
                  <c:v>3.9609999999999999E-2</c:v>
                </c:pt>
                <c:pt idx="21646" formatCode="General">
                  <c:v>3.9612000000000001E-2</c:v>
                </c:pt>
                <c:pt idx="21647" formatCode="General">
                  <c:v>3.9614000000000003E-2</c:v>
                </c:pt>
                <c:pt idx="21648" formatCode="General">
                  <c:v>3.9615999999999998E-2</c:v>
                </c:pt>
                <c:pt idx="21649" formatCode="General">
                  <c:v>3.9618E-2</c:v>
                </c:pt>
                <c:pt idx="21650" formatCode="General">
                  <c:v>3.9620000000000002E-2</c:v>
                </c:pt>
                <c:pt idx="21651" formatCode="General">
                  <c:v>3.9621999999999997E-2</c:v>
                </c:pt>
                <c:pt idx="21652" formatCode="General">
                  <c:v>3.9623999999999999E-2</c:v>
                </c:pt>
                <c:pt idx="21653" formatCode="General">
                  <c:v>3.9625999999999897E-2</c:v>
                </c:pt>
                <c:pt idx="21654" formatCode="General">
                  <c:v>3.9627999999999997E-2</c:v>
                </c:pt>
                <c:pt idx="21655" formatCode="General">
                  <c:v>3.9629999999999999E-2</c:v>
                </c:pt>
                <c:pt idx="21656" formatCode="General">
                  <c:v>3.9632000000000001E-2</c:v>
                </c:pt>
                <c:pt idx="21657" formatCode="General">
                  <c:v>3.9634000000000003E-2</c:v>
                </c:pt>
                <c:pt idx="21658" formatCode="General">
                  <c:v>3.9635999999999998E-2</c:v>
                </c:pt>
                <c:pt idx="21659" formatCode="General">
                  <c:v>3.9638E-2</c:v>
                </c:pt>
                <c:pt idx="21660" formatCode="General">
                  <c:v>3.9639999999999898E-2</c:v>
                </c:pt>
                <c:pt idx="21661" formatCode="General">
                  <c:v>3.9641999999999997E-2</c:v>
                </c:pt>
                <c:pt idx="21662" formatCode="General">
                  <c:v>3.9643999999999999E-2</c:v>
                </c:pt>
                <c:pt idx="21663" formatCode="General">
                  <c:v>3.9646000000000001E-2</c:v>
                </c:pt>
                <c:pt idx="21664" formatCode="General">
                  <c:v>3.9648000000000003E-2</c:v>
                </c:pt>
                <c:pt idx="21665" formatCode="General">
                  <c:v>3.9649999999999998E-2</c:v>
                </c:pt>
                <c:pt idx="21666" formatCode="General">
                  <c:v>3.9652E-2</c:v>
                </c:pt>
                <c:pt idx="21667" formatCode="General">
                  <c:v>3.9653999999999898E-2</c:v>
                </c:pt>
                <c:pt idx="21668" formatCode="General">
                  <c:v>3.9655999999999997E-2</c:v>
                </c:pt>
                <c:pt idx="21669" formatCode="General">
                  <c:v>3.9657999999999999E-2</c:v>
                </c:pt>
                <c:pt idx="21670" formatCode="General">
                  <c:v>3.9660000000000001E-2</c:v>
                </c:pt>
                <c:pt idx="21671" formatCode="General">
                  <c:v>3.9662000000000003E-2</c:v>
                </c:pt>
                <c:pt idx="21672" formatCode="General">
                  <c:v>3.9663999999999998E-2</c:v>
                </c:pt>
                <c:pt idx="21673" formatCode="General">
                  <c:v>3.9666E-2</c:v>
                </c:pt>
                <c:pt idx="21674" formatCode="General">
                  <c:v>3.9667999999999898E-2</c:v>
                </c:pt>
                <c:pt idx="21675" formatCode="General">
                  <c:v>3.9669999999999997E-2</c:v>
                </c:pt>
                <c:pt idx="21676" formatCode="General">
                  <c:v>3.9671999999999999E-2</c:v>
                </c:pt>
                <c:pt idx="21677" formatCode="General">
                  <c:v>3.9674000000000001E-2</c:v>
                </c:pt>
                <c:pt idx="21678" formatCode="General">
                  <c:v>3.9676000000000003E-2</c:v>
                </c:pt>
                <c:pt idx="21679" formatCode="General">
                  <c:v>3.9677999999999998E-2</c:v>
                </c:pt>
                <c:pt idx="21680" formatCode="General">
                  <c:v>3.968E-2</c:v>
                </c:pt>
                <c:pt idx="21681" formatCode="General">
                  <c:v>3.9682000000000002E-2</c:v>
                </c:pt>
                <c:pt idx="21682" formatCode="General">
                  <c:v>3.9683999999999997E-2</c:v>
                </c:pt>
                <c:pt idx="21683" formatCode="General">
                  <c:v>3.9685999999999999E-2</c:v>
                </c:pt>
                <c:pt idx="21684" formatCode="General">
                  <c:v>3.9688000000000001E-2</c:v>
                </c:pt>
                <c:pt idx="21685" formatCode="General">
                  <c:v>3.9690000000000003E-2</c:v>
                </c:pt>
                <c:pt idx="21686" formatCode="General">
                  <c:v>3.9691999999999998E-2</c:v>
                </c:pt>
                <c:pt idx="21687" formatCode="General">
                  <c:v>3.9694E-2</c:v>
                </c:pt>
                <c:pt idx="21688" formatCode="General">
                  <c:v>3.9696000000000002E-2</c:v>
                </c:pt>
                <c:pt idx="21689" formatCode="General">
                  <c:v>3.9697999999999997E-2</c:v>
                </c:pt>
                <c:pt idx="21690" formatCode="General">
                  <c:v>3.9699999999999999E-2</c:v>
                </c:pt>
                <c:pt idx="21691" formatCode="General">
                  <c:v>3.9702000000000001E-2</c:v>
                </c:pt>
                <c:pt idx="21692" formatCode="General">
                  <c:v>3.9704000000000003E-2</c:v>
                </c:pt>
                <c:pt idx="21693" formatCode="General">
                  <c:v>3.9705999999999998E-2</c:v>
                </c:pt>
                <c:pt idx="21694" formatCode="General">
                  <c:v>3.9708E-2</c:v>
                </c:pt>
                <c:pt idx="21695" formatCode="General">
                  <c:v>3.9710000000000002E-2</c:v>
                </c:pt>
                <c:pt idx="21696" formatCode="General">
                  <c:v>3.9711999999999997E-2</c:v>
                </c:pt>
                <c:pt idx="21697" formatCode="General">
                  <c:v>3.9713999999999999E-2</c:v>
                </c:pt>
                <c:pt idx="21698" formatCode="General">
                  <c:v>3.9716000000000001E-2</c:v>
                </c:pt>
                <c:pt idx="21699" formatCode="General">
                  <c:v>3.9718000000000003E-2</c:v>
                </c:pt>
                <c:pt idx="21700" formatCode="General">
                  <c:v>3.9719999999999998E-2</c:v>
                </c:pt>
                <c:pt idx="21701" formatCode="General">
                  <c:v>3.9722E-2</c:v>
                </c:pt>
                <c:pt idx="21702" formatCode="General">
                  <c:v>3.9724000000000002E-2</c:v>
                </c:pt>
                <c:pt idx="21703" formatCode="General">
                  <c:v>3.9725999999999997E-2</c:v>
                </c:pt>
                <c:pt idx="21704" formatCode="General">
                  <c:v>3.9727999999999999E-2</c:v>
                </c:pt>
                <c:pt idx="21705" formatCode="General">
                  <c:v>3.9730000000000001E-2</c:v>
                </c:pt>
                <c:pt idx="21706" formatCode="General">
                  <c:v>3.9732000000000003E-2</c:v>
                </c:pt>
                <c:pt idx="21707" formatCode="General">
                  <c:v>3.9733999999999998E-2</c:v>
                </c:pt>
                <c:pt idx="21708" formatCode="General">
                  <c:v>3.9736E-2</c:v>
                </c:pt>
                <c:pt idx="21709" formatCode="General">
                  <c:v>3.9738000000000002E-2</c:v>
                </c:pt>
                <c:pt idx="21710" formatCode="General">
                  <c:v>3.9739999999999998E-2</c:v>
                </c:pt>
                <c:pt idx="21711" formatCode="General">
                  <c:v>3.9742E-2</c:v>
                </c:pt>
                <c:pt idx="21712" formatCode="General">
                  <c:v>3.9744000000000002E-2</c:v>
                </c:pt>
                <c:pt idx="21713" formatCode="General">
                  <c:v>3.9745999999999997E-2</c:v>
                </c:pt>
                <c:pt idx="21714" formatCode="General">
                  <c:v>3.9747999999999999E-2</c:v>
                </c:pt>
                <c:pt idx="21715" formatCode="General">
                  <c:v>3.9750000000000001E-2</c:v>
                </c:pt>
                <c:pt idx="21716" formatCode="General">
                  <c:v>3.9752000000000003E-2</c:v>
                </c:pt>
                <c:pt idx="21717" formatCode="General">
                  <c:v>3.9753999999999998E-2</c:v>
                </c:pt>
                <c:pt idx="21718" formatCode="General">
                  <c:v>3.9756E-2</c:v>
                </c:pt>
                <c:pt idx="21719" formatCode="General">
                  <c:v>3.9758000000000002E-2</c:v>
                </c:pt>
                <c:pt idx="21720" formatCode="General">
                  <c:v>3.9759999999999997E-2</c:v>
                </c:pt>
                <c:pt idx="21721" formatCode="General">
                  <c:v>3.9761999999999999E-2</c:v>
                </c:pt>
                <c:pt idx="21722" formatCode="General">
                  <c:v>3.9764000000000001E-2</c:v>
                </c:pt>
                <c:pt idx="21723" formatCode="General">
                  <c:v>3.9766000000000003E-2</c:v>
                </c:pt>
                <c:pt idx="21724" formatCode="General">
                  <c:v>3.9767999999999998E-2</c:v>
                </c:pt>
                <c:pt idx="21725" formatCode="General">
                  <c:v>3.977E-2</c:v>
                </c:pt>
                <c:pt idx="21726" formatCode="General">
                  <c:v>3.9772000000000002E-2</c:v>
                </c:pt>
                <c:pt idx="21727" formatCode="General">
                  <c:v>3.9773999999999997E-2</c:v>
                </c:pt>
                <c:pt idx="21728" formatCode="General">
                  <c:v>3.9775999999999999E-2</c:v>
                </c:pt>
                <c:pt idx="21729" formatCode="General">
                  <c:v>3.9778000000000001E-2</c:v>
                </c:pt>
                <c:pt idx="21730" formatCode="General">
                  <c:v>3.9780000000000003E-2</c:v>
                </c:pt>
                <c:pt idx="21731" formatCode="General">
                  <c:v>3.9781999999999998E-2</c:v>
                </c:pt>
                <c:pt idx="21732" formatCode="General">
                  <c:v>3.9784E-2</c:v>
                </c:pt>
                <c:pt idx="21733" formatCode="General">
                  <c:v>3.9786000000000002E-2</c:v>
                </c:pt>
                <c:pt idx="21734" formatCode="General">
                  <c:v>3.9787999999999997E-2</c:v>
                </c:pt>
                <c:pt idx="21735" formatCode="General">
                  <c:v>3.9789999999999999E-2</c:v>
                </c:pt>
                <c:pt idx="21736" formatCode="General">
                  <c:v>3.9792000000000001E-2</c:v>
                </c:pt>
                <c:pt idx="21737" formatCode="General">
                  <c:v>3.9794000000000003E-2</c:v>
                </c:pt>
                <c:pt idx="21738" formatCode="General">
                  <c:v>3.9795999999999998E-2</c:v>
                </c:pt>
                <c:pt idx="21739" formatCode="General">
                  <c:v>3.9798E-2</c:v>
                </c:pt>
                <c:pt idx="21740" formatCode="General">
                  <c:v>3.9800000000000002E-2</c:v>
                </c:pt>
                <c:pt idx="21741" formatCode="General">
                  <c:v>3.9801999999999997E-2</c:v>
                </c:pt>
                <c:pt idx="21742" formatCode="General">
                  <c:v>3.9803999999999999E-2</c:v>
                </c:pt>
                <c:pt idx="21743" formatCode="General">
                  <c:v>3.9806000000000001E-2</c:v>
                </c:pt>
                <c:pt idx="21744" formatCode="General">
                  <c:v>3.9808000000000003E-2</c:v>
                </c:pt>
                <c:pt idx="21745" formatCode="General">
                  <c:v>3.9809999999999998E-2</c:v>
                </c:pt>
                <c:pt idx="21746" formatCode="General">
                  <c:v>3.9812E-2</c:v>
                </c:pt>
                <c:pt idx="21747" formatCode="General">
                  <c:v>3.9814000000000002E-2</c:v>
                </c:pt>
                <c:pt idx="21748" formatCode="General">
                  <c:v>3.9815999999999997E-2</c:v>
                </c:pt>
                <c:pt idx="21749" formatCode="General">
                  <c:v>3.9817999999999999E-2</c:v>
                </c:pt>
                <c:pt idx="21750" formatCode="General">
                  <c:v>3.9820000000000001E-2</c:v>
                </c:pt>
                <c:pt idx="21751" formatCode="General">
                  <c:v>3.9822000000000003E-2</c:v>
                </c:pt>
                <c:pt idx="21752" formatCode="General">
                  <c:v>3.9823999999999998E-2</c:v>
                </c:pt>
                <c:pt idx="21753" formatCode="General">
                  <c:v>3.9826E-2</c:v>
                </c:pt>
                <c:pt idx="21754" formatCode="General">
                  <c:v>3.9828000000000002E-2</c:v>
                </c:pt>
                <c:pt idx="21755" formatCode="General">
                  <c:v>3.9829999999999997E-2</c:v>
                </c:pt>
                <c:pt idx="21756" formatCode="General">
                  <c:v>3.9831999999999999E-2</c:v>
                </c:pt>
                <c:pt idx="21757" formatCode="General">
                  <c:v>3.9834000000000001E-2</c:v>
                </c:pt>
                <c:pt idx="21758" formatCode="General">
                  <c:v>3.9836000000000003E-2</c:v>
                </c:pt>
                <c:pt idx="21759" formatCode="General">
                  <c:v>3.9837999999999998E-2</c:v>
                </c:pt>
                <c:pt idx="21760" formatCode="General">
                  <c:v>3.984E-2</c:v>
                </c:pt>
                <c:pt idx="21761" formatCode="General">
                  <c:v>3.9842000000000002E-2</c:v>
                </c:pt>
                <c:pt idx="21762" formatCode="General">
                  <c:v>3.9843999999999997E-2</c:v>
                </c:pt>
                <c:pt idx="21763" formatCode="General">
                  <c:v>3.9845999999999999E-2</c:v>
                </c:pt>
                <c:pt idx="21764" formatCode="General">
                  <c:v>3.9847999999999897E-2</c:v>
                </c:pt>
                <c:pt idx="21765" formatCode="General">
                  <c:v>3.9849999999999997E-2</c:v>
                </c:pt>
                <c:pt idx="21766" formatCode="General">
                  <c:v>3.9851999999999999E-2</c:v>
                </c:pt>
                <c:pt idx="21767" formatCode="General">
                  <c:v>3.9854000000000001E-2</c:v>
                </c:pt>
                <c:pt idx="21768" formatCode="General">
                  <c:v>3.9856000000000003E-2</c:v>
                </c:pt>
                <c:pt idx="21769" formatCode="General">
                  <c:v>3.9857999999999998E-2</c:v>
                </c:pt>
                <c:pt idx="21770" formatCode="General">
                  <c:v>3.986E-2</c:v>
                </c:pt>
                <c:pt idx="21771" formatCode="General">
                  <c:v>3.9861999999999898E-2</c:v>
                </c:pt>
                <c:pt idx="21772" formatCode="General">
                  <c:v>3.9863999999999997E-2</c:v>
                </c:pt>
                <c:pt idx="21773" formatCode="General">
                  <c:v>3.9865999999999999E-2</c:v>
                </c:pt>
                <c:pt idx="21774" formatCode="General">
                  <c:v>3.9868000000000001E-2</c:v>
                </c:pt>
                <c:pt idx="21775" formatCode="General">
                  <c:v>3.9870000000000003E-2</c:v>
                </c:pt>
                <c:pt idx="21776" formatCode="General">
                  <c:v>3.9871999999999998E-2</c:v>
                </c:pt>
                <c:pt idx="21777" formatCode="General">
                  <c:v>3.9874E-2</c:v>
                </c:pt>
                <c:pt idx="21778" formatCode="General">
                  <c:v>3.9875999999999898E-2</c:v>
                </c:pt>
                <c:pt idx="21779" formatCode="General">
                  <c:v>3.9877999999999997E-2</c:v>
                </c:pt>
                <c:pt idx="21780" formatCode="General">
                  <c:v>3.9879999999999999E-2</c:v>
                </c:pt>
                <c:pt idx="21781" formatCode="General">
                  <c:v>3.9882000000000001E-2</c:v>
                </c:pt>
                <c:pt idx="21782" formatCode="General">
                  <c:v>3.9884000000000003E-2</c:v>
                </c:pt>
                <c:pt idx="21783" formatCode="General">
                  <c:v>3.9885999999999998E-2</c:v>
                </c:pt>
                <c:pt idx="21784" formatCode="General">
                  <c:v>3.9888E-2</c:v>
                </c:pt>
                <c:pt idx="21785" formatCode="General">
                  <c:v>3.9889999999999898E-2</c:v>
                </c:pt>
                <c:pt idx="21786" formatCode="General">
                  <c:v>3.9891999999999997E-2</c:v>
                </c:pt>
                <c:pt idx="21787" formatCode="General">
                  <c:v>3.9893999999999999E-2</c:v>
                </c:pt>
                <c:pt idx="21788" formatCode="General">
                  <c:v>3.9896000000000001E-2</c:v>
                </c:pt>
                <c:pt idx="21789" formatCode="General">
                  <c:v>3.9898000000000003E-2</c:v>
                </c:pt>
                <c:pt idx="21790" formatCode="General">
                  <c:v>3.9899999999999998E-2</c:v>
                </c:pt>
                <c:pt idx="21791" formatCode="General">
                  <c:v>3.9902E-2</c:v>
                </c:pt>
                <c:pt idx="21792" formatCode="General">
                  <c:v>3.9904000000000002E-2</c:v>
                </c:pt>
                <c:pt idx="21793" formatCode="General">
                  <c:v>3.9905999999999997E-2</c:v>
                </c:pt>
                <c:pt idx="21794" formatCode="General">
                  <c:v>3.9907999999999999E-2</c:v>
                </c:pt>
                <c:pt idx="21795" formatCode="General">
                  <c:v>3.9910000000000001E-2</c:v>
                </c:pt>
                <c:pt idx="21796" formatCode="General">
                  <c:v>3.9912000000000003E-2</c:v>
                </c:pt>
                <c:pt idx="21797" formatCode="General">
                  <c:v>3.9913999999999998E-2</c:v>
                </c:pt>
                <c:pt idx="21798" formatCode="General">
                  <c:v>3.9916E-2</c:v>
                </c:pt>
                <c:pt idx="21799" formatCode="General">
                  <c:v>3.9918000000000002E-2</c:v>
                </c:pt>
                <c:pt idx="21800" formatCode="General">
                  <c:v>3.9919999999999997E-2</c:v>
                </c:pt>
                <c:pt idx="21801" formatCode="General">
                  <c:v>3.9921999999999999E-2</c:v>
                </c:pt>
                <c:pt idx="21802" formatCode="General">
                  <c:v>3.9924000000000001E-2</c:v>
                </c:pt>
                <c:pt idx="21803" formatCode="General">
                  <c:v>3.9926000000000003E-2</c:v>
                </c:pt>
                <c:pt idx="21804" formatCode="General">
                  <c:v>3.9927999999999998E-2</c:v>
                </c:pt>
                <c:pt idx="21805" formatCode="General">
                  <c:v>3.993E-2</c:v>
                </c:pt>
                <c:pt idx="21806" formatCode="General">
                  <c:v>3.9932000000000002E-2</c:v>
                </c:pt>
                <c:pt idx="21807" formatCode="General">
                  <c:v>3.9933999999999997E-2</c:v>
                </c:pt>
                <c:pt idx="21808" formatCode="General">
                  <c:v>3.9935999999999999E-2</c:v>
                </c:pt>
                <c:pt idx="21809" formatCode="General">
                  <c:v>3.9938000000000001E-2</c:v>
                </c:pt>
                <c:pt idx="21810" formatCode="General">
                  <c:v>3.9940000000000003E-2</c:v>
                </c:pt>
                <c:pt idx="21811" formatCode="General">
                  <c:v>3.9941999999999998E-2</c:v>
                </c:pt>
                <c:pt idx="21812" formatCode="General">
                  <c:v>3.9944E-2</c:v>
                </c:pt>
                <c:pt idx="21813" formatCode="General">
                  <c:v>3.9946000000000002E-2</c:v>
                </c:pt>
                <c:pt idx="21814" formatCode="General">
                  <c:v>3.9947999999999997E-2</c:v>
                </c:pt>
                <c:pt idx="21815" formatCode="General">
                  <c:v>3.9949999999999999E-2</c:v>
                </c:pt>
                <c:pt idx="21816" formatCode="General">
                  <c:v>3.9952000000000001E-2</c:v>
                </c:pt>
                <c:pt idx="21817" formatCode="General">
                  <c:v>3.9954000000000003E-2</c:v>
                </c:pt>
                <c:pt idx="21818" formatCode="General">
                  <c:v>3.9955999999999998E-2</c:v>
                </c:pt>
                <c:pt idx="21819" formatCode="General">
                  <c:v>3.9958E-2</c:v>
                </c:pt>
                <c:pt idx="21820" formatCode="General">
                  <c:v>3.9960000000000002E-2</c:v>
                </c:pt>
                <c:pt idx="21821" formatCode="General">
                  <c:v>3.9961999999999998E-2</c:v>
                </c:pt>
                <c:pt idx="21822" formatCode="General">
                  <c:v>3.9964E-2</c:v>
                </c:pt>
                <c:pt idx="21823" formatCode="General">
                  <c:v>3.9966000000000002E-2</c:v>
                </c:pt>
                <c:pt idx="21824" formatCode="General">
                  <c:v>3.9967999999999997E-2</c:v>
                </c:pt>
                <c:pt idx="21825" formatCode="General">
                  <c:v>3.9969999999999999E-2</c:v>
                </c:pt>
                <c:pt idx="21826" formatCode="General">
                  <c:v>3.9972000000000001E-2</c:v>
                </c:pt>
                <c:pt idx="21827" formatCode="General">
                  <c:v>3.9974000000000003E-2</c:v>
                </c:pt>
                <c:pt idx="21828" formatCode="General">
                  <c:v>3.9975999999999998E-2</c:v>
                </c:pt>
                <c:pt idx="21829" formatCode="General">
                  <c:v>3.9978E-2</c:v>
                </c:pt>
                <c:pt idx="21830" formatCode="General">
                  <c:v>3.9980000000000002E-2</c:v>
                </c:pt>
                <c:pt idx="21831" formatCode="General">
                  <c:v>3.9981999999999997E-2</c:v>
                </c:pt>
                <c:pt idx="21832" formatCode="General">
                  <c:v>3.9983999999999999E-2</c:v>
                </c:pt>
                <c:pt idx="21833" formatCode="General">
                  <c:v>3.9986000000000001E-2</c:v>
                </c:pt>
                <c:pt idx="21834" formatCode="General">
                  <c:v>3.9988000000000003E-2</c:v>
                </c:pt>
                <c:pt idx="21835" formatCode="General">
                  <c:v>3.9989999999999998E-2</c:v>
                </c:pt>
                <c:pt idx="21836" formatCode="General">
                  <c:v>3.9992E-2</c:v>
                </c:pt>
                <c:pt idx="21837" formatCode="General">
                  <c:v>3.9994000000000002E-2</c:v>
                </c:pt>
                <c:pt idx="21838" formatCode="General">
                  <c:v>3.9995999999999997E-2</c:v>
                </c:pt>
                <c:pt idx="21839" formatCode="General">
                  <c:v>3.9997999999999999E-2</c:v>
                </c:pt>
                <c:pt idx="21840" formatCode="General">
                  <c:v>0.04</c:v>
                </c:pt>
                <c:pt idx="21841" formatCode="General">
                  <c:v>4.0002000000000003E-2</c:v>
                </c:pt>
                <c:pt idx="21842" formatCode="General">
                  <c:v>4.0003999999999998E-2</c:v>
                </c:pt>
                <c:pt idx="21843" formatCode="General">
                  <c:v>4.0006E-2</c:v>
                </c:pt>
                <c:pt idx="21844" formatCode="General">
                  <c:v>4.0008000000000002E-2</c:v>
                </c:pt>
                <c:pt idx="21845" formatCode="General">
                  <c:v>4.0009999999999997E-2</c:v>
                </c:pt>
                <c:pt idx="21846" formatCode="General">
                  <c:v>4.0011999999999999E-2</c:v>
                </c:pt>
                <c:pt idx="21847" formatCode="General">
                  <c:v>4.0014000000000001E-2</c:v>
                </c:pt>
                <c:pt idx="21848" formatCode="General">
                  <c:v>4.0016000000000003E-2</c:v>
                </c:pt>
                <c:pt idx="21849" formatCode="General">
                  <c:v>4.0017999999999998E-2</c:v>
                </c:pt>
                <c:pt idx="21850" formatCode="General">
                  <c:v>4.002E-2</c:v>
                </c:pt>
                <c:pt idx="21851" formatCode="General">
                  <c:v>4.0022000000000002E-2</c:v>
                </c:pt>
                <c:pt idx="21852" formatCode="General">
                  <c:v>4.0023999999999997E-2</c:v>
                </c:pt>
                <c:pt idx="21853" formatCode="General">
                  <c:v>4.0025999999999999E-2</c:v>
                </c:pt>
                <c:pt idx="21854" formatCode="General">
                  <c:v>4.0028000000000001E-2</c:v>
                </c:pt>
                <c:pt idx="21855" formatCode="General">
                  <c:v>4.0030000000000003E-2</c:v>
                </c:pt>
                <c:pt idx="21856" formatCode="General">
                  <c:v>4.0031999999999998E-2</c:v>
                </c:pt>
                <c:pt idx="21857" formatCode="General">
                  <c:v>4.0034E-2</c:v>
                </c:pt>
                <c:pt idx="21858" formatCode="General">
                  <c:v>4.0036000000000002E-2</c:v>
                </c:pt>
                <c:pt idx="21859" formatCode="General">
                  <c:v>4.0037999999999997E-2</c:v>
                </c:pt>
                <c:pt idx="21860" formatCode="General">
                  <c:v>4.0039999999999999E-2</c:v>
                </c:pt>
                <c:pt idx="21861" formatCode="General">
                  <c:v>4.0042000000000001E-2</c:v>
                </c:pt>
                <c:pt idx="21862" formatCode="General">
                  <c:v>4.0044000000000003E-2</c:v>
                </c:pt>
                <c:pt idx="21863" formatCode="General">
                  <c:v>4.0045999999999998E-2</c:v>
                </c:pt>
                <c:pt idx="21864" formatCode="General">
                  <c:v>4.0048E-2</c:v>
                </c:pt>
                <c:pt idx="21865" formatCode="General">
                  <c:v>4.0050000000000002E-2</c:v>
                </c:pt>
                <c:pt idx="21866" formatCode="General">
                  <c:v>4.0051999999999997E-2</c:v>
                </c:pt>
                <c:pt idx="21867" formatCode="General">
                  <c:v>4.0053999999999999E-2</c:v>
                </c:pt>
                <c:pt idx="21868" formatCode="General">
                  <c:v>4.0056000000000001E-2</c:v>
                </c:pt>
                <c:pt idx="21869" formatCode="General">
                  <c:v>4.0058000000000003E-2</c:v>
                </c:pt>
                <c:pt idx="21870" formatCode="General">
                  <c:v>4.0059999999999998E-2</c:v>
                </c:pt>
                <c:pt idx="21871" formatCode="General">
                  <c:v>4.0062E-2</c:v>
                </c:pt>
                <c:pt idx="21872" formatCode="General">
                  <c:v>4.0064000000000002E-2</c:v>
                </c:pt>
                <c:pt idx="21873" formatCode="General">
                  <c:v>4.0065999999999997E-2</c:v>
                </c:pt>
                <c:pt idx="21874" formatCode="General">
                  <c:v>4.0067999999999999E-2</c:v>
                </c:pt>
                <c:pt idx="21875" formatCode="General">
                  <c:v>4.0069999999999897E-2</c:v>
                </c:pt>
                <c:pt idx="21876" formatCode="General">
                  <c:v>4.0072000000000003E-2</c:v>
                </c:pt>
                <c:pt idx="21877" formatCode="General">
                  <c:v>4.0073999999999999E-2</c:v>
                </c:pt>
                <c:pt idx="21878" formatCode="General">
                  <c:v>4.0076000000000001E-2</c:v>
                </c:pt>
                <c:pt idx="21879" formatCode="General">
                  <c:v>4.0078000000000003E-2</c:v>
                </c:pt>
                <c:pt idx="21880" formatCode="General">
                  <c:v>4.0079999999999998E-2</c:v>
                </c:pt>
                <c:pt idx="21881" formatCode="General">
                  <c:v>4.0082E-2</c:v>
                </c:pt>
                <c:pt idx="21882" formatCode="General">
                  <c:v>4.0083999999999897E-2</c:v>
                </c:pt>
                <c:pt idx="21883" formatCode="General">
                  <c:v>4.0085999999999997E-2</c:v>
                </c:pt>
                <c:pt idx="21884" formatCode="General">
                  <c:v>4.0087999999999999E-2</c:v>
                </c:pt>
                <c:pt idx="21885" formatCode="General">
                  <c:v>4.0090000000000001E-2</c:v>
                </c:pt>
                <c:pt idx="21886" formatCode="General">
                  <c:v>4.0092000000000003E-2</c:v>
                </c:pt>
                <c:pt idx="21887" formatCode="General">
                  <c:v>4.0093999999999998E-2</c:v>
                </c:pt>
                <c:pt idx="21888" formatCode="General">
                  <c:v>4.0096E-2</c:v>
                </c:pt>
                <c:pt idx="21889" formatCode="General">
                  <c:v>4.0097999999999898E-2</c:v>
                </c:pt>
                <c:pt idx="21890" formatCode="General">
                  <c:v>4.0099999999999997E-2</c:v>
                </c:pt>
                <c:pt idx="21891" formatCode="General">
                  <c:v>4.0101999999999999E-2</c:v>
                </c:pt>
                <c:pt idx="21892" formatCode="General">
                  <c:v>4.0104000000000001E-2</c:v>
                </c:pt>
                <c:pt idx="21893" formatCode="General">
                  <c:v>4.0106000000000003E-2</c:v>
                </c:pt>
                <c:pt idx="21894" formatCode="General">
                  <c:v>4.0107999999999998E-2</c:v>
                </c:pt>
                <c:pt idx="21895" formatCode="General">
                  <c:v>4.011E-2</c:v>
                </c:pt>
                <c:pt idx="21896" formatCode="General">
                  <c:v>4.0111999999999898E-2</c:v>
                </c:pt>
                <c:pt idx="21897" formatCode="General">
                  <c:v>4.0113999999999997E-2</c:v>
                </c:pt>
                <c:pt idx="21898" formatCode="General">
                  <c:v>4.0115999999999999E-2</c:v>
                </c:pt>
                <c:pt idx="21899" formatCode="General">
                  <c:v>4.0118000000000001E-2</c:v>
                </c:pt>
                <c:pt idx="21900" formatCode="General">
                  <c:v>4.0120000000000003E-2</c:v>
                </c:pt>
                <c:pt idx="21901" formatCode="General">
                  <c:v>4.0121999999999998E-2</c:v>
                </c:pt>
                <c:pt idx="21902" formatCode="General">
                  <c:v>4.0124E-2</c:v>
                </c:pt>
                <c:pt idx="21903" formatCode="General">
                  <c:v>4.0126000000000002E-2</c:v>
                </c:pt>
                <c:pt idx="21904" formatCode="General">
                  <c:v>4.0127999999999997E-2</c:v>
                </c:pt>
                <c:pt idx="21905" formatCode="General">
                  <c:v>4.0129999999999999E-2</c:v>
                </c:pt>
                <c:pt idx="21906" formatCode="General">
                  <c:v>4.0132000000000001E-2</c:v>
                </c:pt>
                <c:pt idx="21907" formatCode="General">
                  <c:v>4.0134000000000003E-2</c:v>
                </c:pt>
                <c:pt idx="21908" formatCode="General">
                  <c:v>4.0135999999999998E-2</c:v>
                </c:pt>
                <c:pt idx="21909" formatCode="General">
                  <c:v>4.0138E-2</c:v>
                </c:pt>
                <c:pt idx="21910" formatCode="General">
                  <c:v>4.0140000000000002E-2</c:v>
                </c:pt>
                <c:pt idx="21911" formatCode="General">
                  <c:v>4.0141999999999997E-2</c:v>
                </c:pt>
                <c:pt idx="21912" formatCode="General">
                  <c:v>4.0143999999999999E-2</c:v>
                </c:pt>
                <c:pt idx="21913" formatCode="General">
                  <c:v>4.0146000000000001E-2</c:v>
                </c:pt>
                <c:pt idx="21914" formatCode="General">
                  <c:v>4.0148000000000003E-2</c:v>
                </c:pt>
                <c:pt idx="21915" formatCode="General">
                  <c:v>4.0149999999999998E-2</c:v>
                </c:pt>
                <c:pt idx="21916" formatCode="General">
                  <c:v>4.0152E-2</c:v>
                </c:pt>
                <c:pt idx="21917" formatCode="General">
                  <c:v>4.0154000000000002E-2</c:v>
                </c:pt>
                <c:pt idx="21918" formatCode="General">
                  <c:v>4.0155999999999997E-2</c:v>
                </c:pt>
                <c:pt idx="21919" formatCode="General">
                  <c:v>4.0157999999999999E-2</c:v>
                </c:pt>
                <c:pt idx="21920" formatCode="General">
                  <c:v>4.0160000000000001E-2</c:v>
                </c:pt>
                <c:pt idx="21921" formatCode="General">
                  <c:v>4.0162000000000003E-2</c:v>
                </c:pt>
                <c:pt idx="21922" formatCode="General">
                  <c:v>4.0163999999999998E-2</c:v>
                </c:pt>
                <c:pt idx="21923" formatCode="General">
                  <c:v>4.0166E-2</c:v>
                </c:pt>
                <c:pt idx="21924" formatCode="General">
                  <c:v>4.0168000000000002E-2</c:v>
                </c:pt>
                <c:pt idx="21925" formatCode="General">
                  <c:v>4.0169999999999997E-2</c:v>
                </c:pt>
                <c:pt idx="21926" formatCode="General">
                  <c:v>4.0171999999999999E-2</c:v>
                </c:pt>
                <c:pt idx="21927" formatCode="General">
                  <c:v>4.0174000000000001E-2</c:v>
                </c:pt>
                <c:pt idx="21928" formatCode="General">
                  <c:v>4.0176000000000003E-2</c:v>
                </c:pt>
                <c:pt idx="21929" formatCode="General">
                  <c:v>4.0177999999999998E-2</c:v>
                </c:pt>
                <c:pt idx="21930" formatCode="General">
                  <c:v>4.018E-2</c:v>
                </c:pt>
                <c:pt idx="21931" formatCode="General">
                  <c:v>4.0182000000000002E-2</c:v>
                </c:pt>
                <c:pt idx="21932" formatCode="General">
                  <c:v>4.0183999999999997E-2</c:v>
                </c:pt>
                <c:pt idx="21933" formatCode="General">
                  <c:v>4.0185999999999999E-2</c:v>
                </c:pt>
                <c:pt idx="21934" formatCode="General">
                  <c:v>4.0188000000000001E-2</c:v>
                </c:pt>
                <c:pt idx="21935" formatCode="General">
                  <c:v>4.0189999999999997E-2</c:v>
                </c:pt>
                <c:pt idx="21936" formatCode="General">
                  <c:v>4.0191999999999999E-2</c:v>
                </c:pt>
                <c:pt idx="21937" formatCode="General">
                  <c:v>4.0194000000000001E-2</c:v>
                </c:pt>
                <c:pt idx="21938" formatCode="General">
                  <c:v>4.0196000000000003E-2</c:v>
                </c:pt>
                <c:pt idx="21939" formatCode="General">
                  <c:v>4.0197999999999998E-2</c:v>
                </c:pt>
                <c:pt idx="21940" formatCode="General">
                  <c:v>4.02E-2</c:v>
                </c:pt>
                <c:pt idx="21941" formatCode="General">
                  <c:v>4.0202000000000002E-2</c:v>
                </c:pt>
                <c:pt idx="21942" formatCode="General">
                  <c:v>4.0203999999999997E-2</c:v>
                </c:pt>
                <c:pt idx="21943" formatCode="General">
                  <c:v>4.0205999999999999E-2</c:v>
                </c:pt>
                <c:pt idx="21944" formatCode="General">
                  <c:v>4.0208000000000001E-2</c:v>
                </c:pt>
                <c:pt idx="21945" formatCode="General">
                  <c:v>4.0210000000000003E-2</c:v>
                </c:pt>
                <c:pt idx="21946" formatCode="General">
                  <c:v>4.0211999999999998E-2</c:v>
                </c:pt>
                <c:pt idx="21947" formatCode="General">
                  <c:v>4.0214E-2</c:v>
                </c:pt>
                <c:pt idx="21948" formatCode="General">
                  <c:v>4.0216000000000002E-2</c:v>
                </c:pt>
                <c:pt idx="21949" formatCode="General">
                  <c:v>4.0217999999999997E-2</c:v>
                </c:pt>
                <c:pt idx="21950" formatCode="General">
                  <c:v>4.0219999999999999E-2</c:v>
                </c:pt>
                <c:pt idx="21951" formatCode="General">
                  <c:v>4.0222000000000001E-2</c:v>
                </c:pt>
                <c:pt idx="21952" formatCode="General">
                  <c:v>4.0224000000000003E-2</c:v>
                </c:pt>
                <c:pt idx="21953" formatCode="General">
                  <c:v>4.0225999999999998E-2</c:v>
                </c:pt>
                <c:pt idx="21954" formatCode="General">
                  <c:v>4.0228E-2</c:v>
                </c:pt>
                <c:pt idx="21955" formatCode="General">
                  <c:v>4.0230000000000002E-2</c:v>
                </c:pt>
                <c:pt idx="21956" formatCode="General">
                  <c:v>4.0231999999999997E-2</c:v>
                </c:pt>
                <c:pt idx="21957" formatCode="General">
                  <c:v>4.0233999999999999E-2</c:v>
                </c:pt>
                <c:pt idx="21958" formatCode="General">
                  <c:v>4.0236000000000001E-2</c:v>
                </c:pt>
                <c:pt idx="21959" formatCode="General">
                  <c:v>4.0238000000000003E-2</c:v>
                </c:pt>
                <c:pt idx="21960" formatCode="General">
                  <c:v>4.0239999999999998E-2</c:v>
                </c:pt>
                <c:pt idx="21961" formatCode="General">
                  <c:v>4.0242E-2</c:v>
                </c:pt>
                <c:pt idx="21962" formatCode="General">
                  <c:v>4.0244000000000002E-2</c:v>
                </c:pt>
                <c:pt idx="21963" formatCode="General">
                  <c:v>4.0245999999999997E-2</c:v>
                </c:pt>
                <c:pt idx="21964" formatCode="General">
                  <c:v>4.0247999999999999E-2</c:v>
                </c:pt>
                <c:pt idx="21965" formatCode="General">
                  <c:v>4.0250000000000001E-2</c:v>
                </c:pt>
                <c:pt idx="21966" formatCode="General">
                  <c:v>4.0252000000000003E-2</c:v>
                </c:pt>
                <c:pt idx="21967" formatCode="General">
                  <c:v>4.0253999999999998E-2</c:v>
                </c:pt>
                <c:pt idx="21968" formatCode="General">
                  <c:v>4.0256E-2</c:v>
                </c:pt>
                <c:pt idx="21969" formatCode="General">
                  <c:v>4.0258000000000002E-2</c:v>
                </c:pt>
                <c:pt idx="21970" formatCode="General">
                  <c:v>4.0259999999999997E-2</c:v>
                </c:pt>
                <c:pt idx="21971" formatCode="General">
                  <c:v>4.0261999999999999E-2</c:v>
                </c:pt>
                <c:pt idx="21972" formatCode="General">
                  <c:v>4.0264000000000001E-2</c:v>
                </c:pt>
                <c:pt idx="21973" formatCode="General">
                  <c:v>4.0266000000000003E-2</c:v>
                </c:pt>
                <c:pt idx="21974" formatCode="General">
                  <c:v>4.0267999999999998E-2</c:v>
                </c:pt>
                <c:pt idx="21975" formatCode="General">
                  <c:v>4.027E-2</c:v>
                </c:pt>
                <c:pt idx="21976" formatCode="General">
                  <c:v>4.0272000000000002E-2</c:v>
                </c:pt>
                <c:pt idx="21977" formatCode="General">
                  <c:v>4.0273999999999997E-2</c:v>
                </c:pt>
                <c:pt idx="21978" formatCode="General">
                  <c:v>4.0275999999999999E-2</c:v>
                </c:pt>
                <c:pt idx="21979" formatCode="General">
                  <c:v>4.0278000000000001E-2</c:v>
                </c:pt>
                <c:pt idx="21980" formatCode="General">
                  <c:v>4.0280000000000003E-2</c:v>
                </c:pt>
                <c:pt idx="21981" formatCode="General">
                  <c:v>4.0281999999999998E-2</c:v>
                </c:pt>
                <c:pt idx="21982" formatCode="General">
                  <c:v>4.0284E-2</c:v>
                </c:pt>
                <c:pt idx="21983" formatCode="General">
                  <c:v>4.0286000000000002E-2</c:v>
                </c:pt>
                <c:pt idx="21984" formatCode="General">
                  <c:v>4.0287999999999997E-2</c:v>
                </c:pt>
                <c:pt idx="21985" formatCode="General">
                  <c:v>4.0289999999999999E-2</c:v>
                </c:pt>
                <c:pt idx="21986" formatCode="General">
                  <c:v>4.0291999999999897E-2</c:v>
                </c:pt>
                <c:pt idx="21987" formatCode="General">
                  <c:v>4.0294000000000003E-2</c:v>
                </c:pt>
                <c:pt idx="21988" formatCode="General">
                  <c:v>4.0295999999999998E-2</c:v>
                </c:pt>
                <c:pt idx="21989" formatCode="General">
                  <c:v>4.0298E-2</c:v>
                </c:pt>
                <c:pt idx="21990" formatCode="General">
                  <c:v>4.0300000000000002E-2</c:v>
                </c:pt>
                <c:pt idx="21991" formatCode="General">
                  <c:v>4.0301999999999998E-2</c:v>
                </c:pt>
                <c:pt idx="21992" formatCode="General">
                  <c:v>4.0304E-2</c:v>
                </c:pt>
                <c:pt idx="21993" formatCode="General">
                  <c:v>4.0305999999999897E-2</c:v>
                </c:pt>
                <c:pt idx="21994" formatCode="General">
                  <c:v>4.0307999999999997E-2</c:v>
                </c:pt>
                <c:pt idx="21995" formatCode="General">
                  <c:v>4.0309999999999999E-2</c:v>
                </c:pt>
                <c:pt idx="21996" formatCode="General">
                  <c:v>4.0312000000000001E-2</c:v>
                </c:pt>
                <c:pt idx="21997" formatCode="General">
                  <c:v>4.0314000000000003E-2</c:v>
                </c:pt>
                <c:pt idx="21998" formatCode="General">
                  <c:v>4.0315999999999998E-2</c:v>
                </c:pt>
                <c:pt idx="21999" formatCode="General">
                  <c:v>4.0318E-2</c:v>
                </c:pt>
                <c:pt idx="22000" formatCode="General">
                  <c:v>4.0319999999999898E-2</c:v>
                </c:pt>
                <c:pt idx="22001" formatCode="General">
                  <c:v>4.0321999999999997E-2</c:v>
                </c:pt>
                <c:pt idx="22002" formatCode="General">
                  <c:v>4.0323999999999999E-2</c:v>
                </c:pt>
                <c:pt idx="22003" formatCode="General">
                  <c:v>4.0326000000000001E-2</c:v>
                </c:pt>
                <c:pt idx="22004" formatCode="General">
                  <c:v>4.0328000000000003E-2</c:v>
                </c:pt>
                <c:pt idx="22005" formatCode="General">
                  <c:v>4.0329999999999998E-2</c:v>
                </c:pt>
                <c:pt idx="22006" formatCode="General">
                  <c:v>4.0332E-2</c:v>
                </c:pt>
                <c:pt idx="22007" formatCode="General">
                  <c:v>4.0333999999999898E-2</c:v>
                </c:pt>
                <c:pt idx="22008" formatCode="General">
                  <c:v>4.0335999999999997E-2</c:v>
                </c:pt>
                <c:pt idx="22009" formatCode="General">
                  <c:v>4.0337999999999999E-2</c:v>
                </c:pt>
                <c:pt idx="22010" formatCode="General">
                  <c:v>4.0340000000000001E-2</c:v>
                </c:pt>
                <c:pt idx="22011" formatCode="General">
                  <c:v>4.0342000000000003E-2</c:v>
                </c:pt>
                <c:pt idx="22012" formatCode="General">
                  <c:v>4.0343999999999998E-2</c:v>
                </c:pt>
                <c:pt idx="22013" formatCode="General">
                  <c:v>4.0346E-2</c:v>
                </c:pt>
                <c:pt idx="22014" formatCode="General">
                  <c:v>4.0347999999999898E-2</c:v>
                </c:pt>
                <c:pt idx="22015" formatCode="General">
                  <c:v>4.0349999999999997E-2</c:v>
                </c:pt>
                <c:pt idx="22016" formatCode="General">
                  <c:v>4.0351999999999999E-2</c:v>
                </c:pt>
                <c:pt idx="22017" formatCode="General">
                  <c:v>4.0354000000000001E-2</c:v>
                </c:pt>
                <c:pt idx="22018" formatCode="General">
                  <c:v>4.0356000000000003E-2</c:v>
                </c:pt>
                <c:pt idx="22019" formatCode="General">
                  <c:v>4.0357999999999998E-2</c:v>
                </c:pt>
                <c:pt idx="22020" formatCode="General">
                  <c:v>4.036E-2</c:v>
                </c:pt>
                <c:pt idx="22021" formatCode="General">
                  <c:v>4.0362000000000002E-2</c:v>
                </c:pt>
                <c:pt idx="22022" formatCode="General">
                  <c:v>4.0363999999999997E-2</c:v>
                </c:pt>
                <c:pt idx="22023" formatCode="General">
                  <c:v>4.0365999999999999E-2</c:v>
                </c:pt>
                <c:pt idx="22024" formatCode="General">
                  <c:v>4.0368000000000001E-2</c:v>
                </c:pt>
                <c:pt idx="22025" formatCode="General">
                  <c:v>4.0370000000000003E-2</c:v>
                </c:pt>
                <c:pt idx="22026" formatCode="General">
                  <c:v>4.0371999999999998E-2</c:v>
                </c:pt>
                <c:pt idx="22027" formatCode="General">
                  <c:v>4.0374E-2</c:v>
                </c:pt>
                <c:pt idx="22028" formatCode="General">
                  <c:v>4.0376000000000002E-2</c:v>
                </c:pt>
                <c:pt idx="22029" formatCode="General">
                  <c:v>4.0377999999999997E-2</c:v>
                </c:pt>
                <c:pt idx="22030" formatCode="General">
                  <c:v>4.0379999999999999E-2</c:v>
                </c:pt>
                <c:pt idx="22031" formatCode="General">
                  <c:v>4.0382000000000001E-2</c:v>
                </c:pt>
                <c:pt idx="22032" formatCode="General">
                  <c:v>4.0384000000000003E-2</c:v>
                </c:pt>
                <c:pt idx="22033" formatCode="General">
                  <c:v>4.0385999999999998E-2</c:v>
                </c:pt>
                <c:pt idx="22034" formatCode="General">
                  <c:v>4.0388E-2</c:v>
                </c:pt>
                <c:pt idx="22035" formatCode="General">
                  <c:v>4.0390000000000002E-2</c:v>
                </c:pt>
                <c:pt idx="22036" formatCode="General">
                  <c:v>4.0391999999999997E-2</c:v>
                </c:pt>
                <c:pt idx="22037" formatCode="General">
                  <c:v>4.0393999999999999E-2</c:v>
                </c:pt>
                <c:pt idx="22038" formatCode="General">
                  <c:v>4.0396000000000001E-2</c:v>
                </c:pt>
                <c:pt idx="22039" formatCode="General">
                  <c:v>4.0398000000000003E-2</c:v>
                </c:pt>
                <c:pt idx="22040" formatCode="General">
                  <c:v>4.0399999999999998E-2</c:v>
                </c:pt>
                <c:pt idx="22041" formatCode="General">
                  <c:v>4.0402E-2</c:v>
                </c:pt>
                <c:pt idx="22042" formatCode="General">
                  <c:v>4.0404000000000002E-2</c:v>
                </c:pt>
                <c:pt idx="22043" formatCode="General">
                  <c:v>4.0405999999999997E-2</c:v>
                </c:pt>
                <c:pt idx="22044" formatCode="General">
                  <c:v>4.0407999999999999E-2</c:v>
                </c:pt>
                <c:pt idx="22045" formatCode="General">
                  <c:v>4.0410000000000001E-2</c:v>
                </c:pt>
                <c:pt idx="22046" formatCode="General">
                  <c:v>4.0411999999999997E-2</c:v>
                </c:pt>
                <c:pt idx="22047" formatCode="General">
                  <c:v>4.0413999999999999E-2</c:v>
                </c:pt>
                <c:pt idx="22048" formatCode="General">
                  <c:v>4.0416000000000001E-2</c:v>
                </c:pt>
                <c:pt idx="22049" formatCode="General">
                  <c:v>4.0418000000000003E-2</c:v>
                </c:pt>
                <c:pt idx="22050" formatCode="General">
                  <c:v>4.0419999999999998E-2</c:v>
                </c:pt>
                <c:pt idx="22051" formatCode="General">
                  <c:v>4.0422E-2</c:v>
                </c:pt>
                <c:pt idx="22052" formatCode="General">
                  <c:v>4.0424000000000002E-2</c:v>
                </c:pt>
                <c:pt idx="22053" formatCode="General">
                  <c:v>4.0425999999999997E-2</c:v>
                </c:pt>
                <c:pt idx="22054" formatCode="General">
                  <c:v>4.0427999999999999E-2</c:v>
                </c:pt>
                <c:pt idx="22055" formatCode="General">
                  <c:v>4.0430000000000001E-2</c:v>
                </c:pt>
                <c:pt idx="22056" formatCode="General">
                  <c:v>4.0432000000000003E-2</c:v>
                </c:pt>
                <c:pt idx="22057" formatCode="General">
                  <c:v>4.0433999999999998E-2</c:v>
                </c:pt>
                <c:pt idx="22058" formatCode="General">
                  <c:v>4.0436E-2</c:v>
                </c:pt>
                <c:pt idx="22059" formatCode="General">
                  <c:v>4.0438000000000002E-2</c:v>
                </c:pt>
                <c:pt idx="22060" formatCode="General">
                  <c:v>4.0439999999999997E-2</c:v>
                </c:pt>
                <c:pt idx="22061" formatCode="General">
                  <c:v>4.0441999999999999E-2</c:v>
                </c:pt>
                <c:pt idx="22062" formatCode="General">
                  <c:v>4.0444000000000001E-2</c:v>
                </c:pt>
                <c:pt idx="22063" formatCode="General">
                  <c:v>4.0446000000000003E-2</c:v>
                </c:pt>
                <c:pt idx="22064" formatCode="General">
                  <c:v>4.0447999999999998E-2</c:v>
                </c:pt>
                <c:pt idx="22065" formatCode="General">
                  <c:v>4.045E-2</c:v>
                </c:pt>
                <c:pt idx="22066" formatCode="General">
                  <c:v>4.0452000000000002E-2</c:v>
                </c:pt>
                <c:pt idx="22067" formatCode="General">
                  <c:v>4.0453999999999997E-2</c:v>
                </c:pt>
                <c:pt idx="22068" formatCode="General">
                  <c:v>4.0455999999999999E-2</c:v>
                </c:pt>
                <c:pt idx="22069" formatCode="General">
                  <c:v>4.0458000000000001E-2</c:v>
                </c:pt>
                <c:pt idx="22070" formatCode="General">
                  <c:v>4.0460000000000003E-2</c:v>
                </c:pt>
                <c:pt idx="22071" formatCode="General">
                  <c:v>4.0461999999999998E-2</c:v>
                </c:pt>
                <c:pt idx="22072" formatCode="General">
                  <c:v>4.0464E-2</c:v>
                </c:pt>
                <c:pt idx="22073" formatCode="General">
                  <c:v>4.0466000000000002E-2</c:v>
                </c:pt>
                <c:pt idx="22074" formatCode="General">
                  <c:v>4.0467999999999997E-2</c:v>
                </c:pt>
                <c:pt idx="22075" formatCode="General">
                  <c:v>4.0469999999999999E-2</c:v>
                </c:pt>
                <c:pt idx="22076" formatCode="General">
                  <c:v>4.0472000000000001E-2</c:v>
                </c:pt>
                <c:pt idx="22077" formatCode="General">
                  <c:v>4.0474000000000003E-2</c:v>
                </c:pt>
                <c:pt idx="22078" formatCode="General">
                  <c:v>4.0475999999999998E-2</c:v>
                </c:pt>
                <c:pt idx="22079" formatCode="General">
                  <c:v>4.0478E-2</c:v>
                </c:pt>
                <c:pt idx="22080" formatCode="General">
                  <c:v>4.0480000000000002E-2</c:v>
                </c:pt>
                <c:pt idx="22081" formatCode="General">
                  <c:v>4.0481999999999997E-2</c:v>
                </c:pt>
                <c:pt idx="22082" formatCode="General">
                  <c:v>4.0483999999999999E-2</c:v>
                </c:pt>
                <c:pt idx="22083" formatCode="General">
                  <c:v>4.0486000000000001E-2</c:v>
                </c:pt>
                <c:pt idx="22084" formatCode="General">
                  <c:v>4.0488000000000003E-2</c:v>
                </c:pt>
                <c:pt idx="22085" formatCode="General">
                  <c:v>4.0489999999999998E-2</c:v>
                </c:pt>
                <c:pt idx="22086" formatCode="General">
                  <c:v>4.0492E-2</c:v>
                </c:pt>
                <c:pt idx="22087" formatCode="General">
                  <c:v>4.0494000000000002E-2</c:v>
                </c:pt>
                <c:pt idx="22088" formatCode="General">
                  <c:v>4.0495999999999997E-2</c:v>
                </c:pt>
                <c:pt idx="22089" formatCode="General">
                  <c:v>4.0497999999999999E-2</c:v>
                </c:pt>
                <c:pt idx="22090" formatCode="General">
                  <c:v>4.0500000000000001E-2</c:v>
                </c:pt>
                <c:pt idx="22091" formatCode="General">
                  <c:v>4.0502000000000003E-2</c:v>
                </c:pt>
                <c:pt idx="22092" formatCode="General">
                  <c:v>4.0503999999999998E-2</c:v>
                </c:pt>
                <c:pt idx="22093" formatCode="General">
                  <c:v>4.0506E-2</c:v>
                </c:pt>
                <c:pt idx="22094" formatCode="General">
                  <c:v>4.0508000000000002E-2</c:v>
                </c:pt>
                <c:pt idx="22095" formatCode="General">
                  <c:v>4.0509999999999997E-2</c:v>
                </c:pt>
                <c:pt idx="22096" formatCode="General">
                  <c:v>4.0511999999999999E-2</c:v>
                </c:pt>
                <c:pt idx="22097" formatCode="General">
                  <c:v>4.0514000000000001E-2</c:v>
                </c:pt>
                <c:pt idx="22098" formatCode="General">
                  <c:v>4.0516000000000003E-2</c:v>
                </c:pt>
                <c:pt idx="22099" formatCode="General">
                  <c:v>4.0517999999999998E-2</c:v>
                </c:pt>
                <c:pt idx="22100" formatCode="General">
                  <c:v>4.052E-2</c:v>
                </c:pt>
                <c:pt idx="22101" formatCode="General">
                  <c:v>4.0522000000000002E-2</c:v>
                </c:pt>
                <c:pt idx="22102" formatCode="General">
                  <c:v>4.0523999999999998E-2</c:v>
                </c:pt>
                <c:pt idx="22103" formatCode="General">
                  <c:v>4.0526E-2</c:v>
                </c:pt>
                <c:pt idx="22104" formatCode="General">
                  <c:v>4.0527999999999897E-2</c:v>
                </c:pt>
                <c:pt idx="22105" formatCode="General">
                  <c:v>4.0529999999999997E-2</c:v>
                </c:pt>
                <c:pt idx="22106" formatCode="General">
                  <c:v>4.0531999999999999E-2</c:v>
                </c:pt>
                <c:pt idx="22107" formatCode="General">
                  <c:v>4.0534000000000001E-2</c:v>
                </c:pt>
                <c:pt idx="22108" formatCode="General">
                  <c:v>4.0536000000000003E-2</c:v>
                </c:pt>
                <c:pt idx="22109" formatCode="General">
                  <c:v>4.0537999999999998E-2</c:v>
                </c:pt>
                <c:pt idx="22110" formatCode="General">
                  <c:v>4.054E-2</c:v>
                </c:pt>
                <c:pt idx="22111" formatCode="General">
                  <c:v>4.0541999999999898E-2</c:v>
                </c:pt>
                <c:pt idx="22112" formatCode="General">
                  <c:v>4.0543999999999997E-2</c:v>
                </c:pt>
                <c:pt idx="22113" formatCode="General">
                  <c:v>4.0545999999999999E-2</c:v>
                </c:pt>
                <c:pt idx="22114" formatCode="General">
                  <c:v>4.0548000000000001E-2</c:v>
                </c:pt>
                <c:pt idx="22115" formatCode="General">
                  <c:v>4.0550000000000003E-2</c:v>
                </c:pt>
                <c:pt idx="22116" formatCode="General">
                  <c:v>4.0551999999999998E-2</c:v>
                </c:pt>
                <c:pt idx="22117" formatCode="General">
                  <c:v>4.0554E-2</c:v>
                </c:pt>
                <c:pt idx="22118" formatCode="General">
                  <c:v>4.0555999999999898E-2</c:v>
                </c:pt>
                <c:pt idx="22119" formatCode="General">
                  <c:v>4.0557999999999997E-2</c:v>
                </c:pt>
                <c:pt idx="22120" formatCode="General">
                  <c:v>4.0559999999999999E-2</c:v>
                </c:pt>
                <c:pt idx="22121" formatCode="General">
                  <c:v>4.0562000000000001E-2</c:v>
                </c:pt>
                <c:pt idx="22122" formatCode="General">
                  <c:v>4.0564000000000003E-2</c:v>
                </c:pt>
                <c:pt idx="22123" formatCode="General">
                  <c:v>4.0565999999999998E-2</c:v>
                </c:pt>
                <c:pt idx="22124" formatCode="General">
                  <c:v>4.0568E-2</c:v>
                </c:pt>
                <c:pt idx="22125" formatCode="General">
                  <c:v>4.0569999999999898E-2</c:v>
                </c:pt>
                <c:pt idx="22126" formatCode="General">
                  <c:v>4.0571999999999997E-2</c:v>
                </c:pt>
                <c:pt idx="22127" formatCode="General">
                  <c:v>4.0573999999999999E-2</c:v>
                </c:pt>
                <c:pt idx="22128" formatCode="General">
                  <c:v>4.0576000000000001E-2</c:v>
                </c:pt>
                <c:pt idx="22129" formatCode="General">
                  <c:v>4.0578000000000003E-2</c:v>
                </c:pt>
                <c:pt idx="22130" formatCode="General">
                  <c:v>4.0579999999999998E-2</c:v>
                </c:pt>
                <c:pt idx="22131" formatCode="General">
                  <c:v>4.0582E-2</c:v>
                </c:pt>
                <c:pt idx="22132" formatCode="General">
                  <c:v>4.0584000000000002E-2</c:v>
                </c:pt>
                <c:pt idx="22133" formatCode="General">
                  <c:v>4.0585999999999997E-2</c:v>
                </c:pt>
                <c:pt idx="22134" formatCode="General">
                  <c:v>4.0587999999999999E-2</c:v>
                </c:pt>
                <c:pt idx="22135" formatCode="General">
                  <c:v>4.0590000000000001E-2</c:v>
                </c:pt>
                <c:pt idx="22136" formatCode="General">
                  <c:v>4.0592000000000003E-2</c:v>
                </c:pt>
                <c:pt idx="22137" formatCode="General">
                  <c:v>4.0593999999999998E-2</c:v>
                </c:pt>
                <c:pt idx="22138" formatCode="General">
                  <c:v>4.0596E-2</c:v>
                </c:pt>
                <c:pt idx="22139" formatCode="General">
                  <c:v>4.0598000000000002E-2</c:v>
                </c:pt>
                <c:pt idx="22140" formatCode="General">
                  <c:v>4.0599999999999997E-2</c:v>
                </c:pt>
                <c:pt idx="22141" formatCode="General">
                  <c:v>4.0601999999999999E-2</c:v>
                </c:pt>
                <c:pt idx="22142" formatCode="General">
                  <c:v>4.0604000000000001E-2</c:v>
                </c:pt>
                <c:pt idx="22143" formatCode="General">
                  <c:v>4.0606000000000003E-2</c:v>
                </c:pt>
                <c:pt idx="22144" formatCode="General">
                  <c:v>4.0607999999999998E-2</c:v>
                </c:pt>
                <c:pt idx="22145" formatCode="General">
                  <c:v>4.061E-2</c:v>
                </c:pt>
                <c:pt idx="22146" formatCode="General">
                  <c:v>4.0612000000000002E-2</c:v>
                </c:pt>
                <c:pt idx="22147" formatCode="General">
                  <c:v>4.0613999999999997E-2</c:v>
                </c:pt>
                <c:pt idx="22148" formatCode="General">
                  <c:v>4.0615999999999999E-2</c:v>
                </c:pt>
                <c:pt idx="22149" formatCode="General">
                  <c:v>4.0618000000000001E-2</c:v>
                </c:pt>
                <c:pt idx="22150" formatCode="General">
                  <c:v>4.0620000000000003E-2</c:v>
                </c:pt>
                <c:pt idx="22151" formatCode="General">
                  <c:v>4.0621999999999998E-2</c:v>
                </c:pt>
                <c:pt idx="22152" formatCode="General">
                  <c:v>4.0624E-2</c:v>
                </c:pt>
                <c:pt idx="22153" formatCode="General">
                  <c:v>4.0626000000000002E-2</c:v>
                </c:pt>
                <c:pt idx="22154" formatCode="General">
                  <c:v>4.0627999999999997E-2</c:v>
                </c:pt>
                <c:pt idx="22155" formatCode="General">
                  <c:v>4.0629999999999999E-2</c:v>
                </c:pt>
                <c:pt idx="22156" formatCode="General">
                  <c:v>4.0632000000000001E-2</c:v>
                </c:pt>
                <c:pt idx="22157" formatCode="General">
                  <c:v>4.0634000000000003E-2</c:v>
                </c:pt>
                <c:pt idx="22158" formatCode="General">
                  <c:v>4.0635999999999999E-2</c:v>
                </c:pt>
                <c:pt idx="22159" formatCode="General">
                  <c:v>4.0638000000000001E-2</c:v>
                </c:pt>
                <c:pt idx="22160" formatCode="General">
                  <c:v>4.0640000000000003E-2</c:v>
                </c:pt>
                <c:pt idx="22161" formatCode="General">
                  <c:v>4.0641999999999998E-2</c:v>
                </c:pt>
                <c:pt idx="22162" formatCode="General">
                  <c:v>4.0644E-2</c:v>
                </c:pt>
                <c:pt idx="22163" formatCode="General">
                  <c:v>4.0646000000000002E-2</c:v>
                </c:pt>
                <c:pt idx="22164" formatCode="General">
                  <c:v>4.0647999999999997E-2</c:v>
                </c:pt>
                <c:pt idx="22165" formatCode="General">
                  <c:v>4.0649999999999999E-2</c:v>
                </c:pt>
                <c:pt idx="22166" formatCode="General">
                  <c:v>4.0652000000000001E-2</c:v>
                </c:pt>
                <c:pt idx="22167" formatCode="General">
                  <c:v>4.0654000000000003E-2</c:v>
                </c:pt>
                <c:pt idx="22168" formatCode="General">
                  <c:v>4.0655999999999998E-2</c:v>
                </c:pt>
                <c:pt idx="22169" formatCode="General">
                  <c:v>4.0658E-2</c:v>
                </c:pt>
                <c:pt idx="22170" formatCode="General">
                  <c:v>4.0660000000000002E-2</c:v>
                </c:pt>
                <c:pt idx="22171" formatCode="General">
                  <c:v>4.0661999999999997E-2</c:v>
                </c:pt>
                <c:pt idx="22172" formatCode="General">
                  <c:v>4.0663999999999999E-2</c:v>
                </c:pt>
                <c:pt idx="22173" formatCode="General">
                  <c:v>4.0666000000000001E-2</c:v>
                </c:pt>
                <c:pt idx="22174" formatCode="General">
                  <c:v>4.0668000000000003E-2</c:v>
                </c:pt>
                <c:pt idx="22175" formatCode="General">
                  <c:v>4.0669999999999998E-2</c:v>
                </c:pt>
                <c:pt idx="22176" formatCode="General">
                  <c:v>4.0672E-2</c:v>
                </c:pt>
                <c:pt idx="22177" formatCode="General">
                  <c:v>4.0674000000000002E-2</c:v>
                </c:pt>
                <c:pt idx="22178" formatCode="General">
                  <c:v>4.0675999999999997E-2</c:v>
                </c:pt>
                <c:pt idx="22179" formatCode="General">
                  <c:v>4.0677999999999999E-2</c:v>
                </c:pt>
                <c:pt idx="22180" formatCode="General">
                  <c:v>4.0680000000000001E-2</c:v>
                </c:pt>
                <c:pt idx="22181" formatCode="General">
                  <c:v>4.0682000000000003E-2</c:v>
                </c:pt>
                <c:pt idx="22182" formatCode="General">
                  <c:v>4.0683999999999998E-2</c:v>
                </c:pt>
                <c:pt idx="22183" formatCode="General">
                  <c:v>4.0686E-2</c:v>
                </c:pt>
                <c:pt idx="22184" formatCode="General">
                  <c:v>4.0688000000000002E-2</c:v>
                </c:pt>
                <c:pt idx="22185" formatCode="General">
                  <c:v>4.0689999999999997E-2</c:v>
                </c:pt>
                <c:pt idx="22186" formatCode="General">
                  <c:v>4.0691999999999999E-2</c:v>
                </c:pt>
                <c:pt idx="22187" formatCode="General">
                  <c:v>4.0694000000000001E-2</c:v>
                </c:pt>
                <c:pt idx="22188" formatCode="General">
                  <c:v>4.0696000000000003E-2</c:v>
                </c:pt>
                <c:pt idx="22189" formatCode="General">
                  <c:v>4.0697999999999998E-2</c:v>
                </c:pt>
                <c:pt idx="22190" formatCode="General">
                  <c:v>4.07E-2</c:v>
                </c:pt>
                <c:pt idx="22191" formatCode="General">
                  <c:v>4.0702000000000002E-2</c:v>
                </c:pt>
                <c:pt idx="22192" formatCode="General">
                  <c:v>4.0703999999999997E-2</c:v>
                </c:pt>
                <c:pt idx="22193" formatCode="General">
                  <c:v>4.0705999999999999E-2</c:v>
                </c:pt>
                <c:pt idx="22194" formatCode="General">
                  <c:v>4.0708000000000001E-2</c:v>
                </c:pt>
                <c:pt idx="22195" formatCode="General">
                  <c:v>4.0710000000000003E-2</c:v>
                </c:pt>
                <c:pt idx="22196" formatCode="General">
                  <c:v>4.0711999999999998E-2</c:v>
                </c:pt>
                <c:pt idx="22197" formatCode="General">
                  <c:v>4.0714E-2</c:v>
                </c:pt>
                <c:pt idx="22198" formatCode="General">
                  <c:v>4.0716000000000002E-2</c:v>
                </c:pt>
                <c:pt idx="22199" formatCode="General">
                  <c:v>4.0717999999999997E-2</c:v>
                </c:pt>
                <c:pt idx="22200" formatCode="General">
                  <c:v>4.0719999999999999E-2</c:v>
                </c:pt>
                <c:pt idx="22201" formatCode="General">
                  <c:v>4.0722000000000001E-2</c:v>
                </c:pt>
                <c:pt idx="22202" formatCode="General">
                  <c:v>4.0724000000000003E-2</c:v>
                </c:pt>
                <c:pt idx="22203" formatCode="General">
                  <c:v>4.0725999999999998E-2</c:v>
                </c:pt>
                <c:pt idx="22204" formatCode="General">
                  <c:v>4.0728E-2</c:v>
                </c:pt>
                <c:pt idx="22205" formatCode="General">
                  <c:v>4.0730000000000002E-2</c:v>
                </c:pt>
                <c:pt idx="22206" formatCode="General">
                  <c:v>4.0731999999999997E-2</c:v>
                </c:pt>
                <c:pt idx="22207" formatCode="General">
                  <c:v>4.0733999999999999E-2</c:v>
                </c:pt>
                <c:pt idx="22208" formatCode="General">
                  <c:v>4.0736000000000001E-2</c:v>
                </c:pt>
                <c:pt idx="22209" formatCode="General">
                  <c:v>4.0738000000000003E-2</c:v>
                </c:pt>
                <c:pt idx="22210" formatCode="General">
                  <c:v>4.0739999999999998E-2</c:v>
                </c:pt>
                <c:pt idx="22211" formatCode="General">
                  <c:v>4.0742E-2</c:v>
                </c:pt>
                <c:pt idx="22212" formatCode="General">
                  <c:v>4.0744000000000002E-2</c:v>
                </c:pt>
                <c:pt idx="22213" formatCode="General">
                  <c:v>4.0745999999999997E-2</c:v>
                </c:pt>
                <c:pt idx="22214" formatCode="General">
                  <c:v>4.0747999999999999E-2</c:v>
                </c:pt>
                <c:pt idx="22215" formatCode="General">
                  <c:v>4.0749999999999897E-2</c:v>
                </c:pt>
                <c:pt idx="22216" formatCode="General">
                  <c:v>4.0751999999999997E-2</c:v>
                </c:pt>
                <c:pt idx="22217" formatCode="General">
                  <c:v>4.0753999999999999E-2</c:v>
                </c:pt>
                <c:pt idx="22218" formatCode="General">
                  <c:v>4.0756000000000001E-2</c:v>
                </c:pt>
                <c:pt idx="22219" formatCode="General">
                  <c:v>4.0758000000000003E-2</c:v>
                </c:pt>
                <c:pt idx="22220" formatCode="General">
                  <c:v>4.0759999999999998E-2</c:v>
                </c:pt>
                <c:pt idx="22221" formatCode="General">
                  <c:v>4.0762E-2</c:v>
                </c:pt>
                <c:pt idx="22222" formatCode="General">
                  <c:v>4.0763999999999898E-2</c:v>
                </c:pt>
                <c:pt idx="22223" formatCode="General">
                  <c:v>4.0765999999999997E-2</c:v>
                </c:pt>
                <c:pt idx="22224" formatCode="General">
                  <c:v>4.0767999999999999E-2</c:v>
                </c:pt>
                <c:pt idx="22225" formatCode="General">
                  <c:v>4.0770000000000001E-2</c:v>
                </c:pt>
                <c:pt idx="22226" formatCode="General">
                  <c:v>4.0772000000000003E-2</c:v>
                </c:pt>
                <c:pt idx="22227" formatCode="General">
                  <c:v>4.0773999999999998E-2</c:v>
                </c:pt>
                <c:pt idx="22228" formatCode="General">
                  <c:v>4.0776E-2</c:v>
                </c:pt>
                <c:pt idx="22229" formatCode="General">
                  <c:v>4.0777999999999898E-2</c:v>
                </c:pt>
                <c:pt idx="22230" formatCode="General">
                  <c:v>4.0779999999999997E-2</c:v>
                </c:pt>
                <c:pt idx="22231" formatCode="General">
                  <c:v>4.0781999999999999E-2</c:v>
                </c:pt>
                <c:pt idx="22232" formatCode="General">
                  <c:v>4.0784000000000001E-2</c:v>
                </c:pt>
                <c:pt idx="22233" formatCode="General">
                  <c:v>4.0786000000000003E-2</c:v>
                </c:pt>
                <c:pt idx="22234" formatCode="General">
                  <c:v>4.0787999999999998E-2</c:v>
                </c:pt>
                <c:pt idx="22235" formatCode="General">
                  <c:v>4.079E-2</c:v>
                </c:pt>
                <c:pt idx="22236" formatCode="General">
                  <c:v>4.0791999999999898E-2</c:v>
                </c:pt>
                <c:pt idx="22237" formatCode="General">
                  <c:v>4.0793999999999997E-2</c:v>
                </c:pt>
                <c:pt idx="22238" formatCode="General">
                  <c:v>4.0795999999999999E-2</c:v>
                </c:pt>
                <c:pt idx="22239" formatCode="General">
                  <c:v>4.0798000000000001E-2</c:v>
                </c:pt>
                <c:pt idx="22240" formatCode="General">
                  <c:v>4.0800000000000003E-2</c:v>
                </c:pt>
                <c:pt idx="22241" formatCode="General">
                  <c:v>4.0801999999999998E-2</c:v>
                </c:pt>
                <c:pt idx="22242" formatCode="General">
                  <c:v>4.0804E-2</c:v>
                </c:pt>
                <c:pt idx="22243" formatCode="General">
                  <c:v>4.0806000000000002E-2</c:v>
                </c:pt>
                <c:pt idx="22244" formatCode="General">
                  <c:v>4.0807999999999997E-2</c:v>
                </c:pt>
                <c:pt idx="22245" formatCode="General">
                  <c:v>4.0809999999999999E-2</c:v>
                </c:pt>
                <c:pt idx="22246" formatCode="General">
                  <c:v>4.0812000000000001E-2</c:v>
                </c:pt>
                <c:pt idx="22247" formatCode="General">
                  <c:v>4.0814000000000003E-2</c:v>
                </c:pt>
                <c:pt idx="22248" formatCode="General">
                  <c:v>4.0815999999999998E-2</c:v>
                </c:pt>
                <c:pt idx="22249" formatCode="General">
                  <c:v>4.0818E-2</c:v>
                </c:pt>
                <c:pt idx="22250" formatCode="General">
                  <c:v>4.0820000000000002E-2</c:v>
                </c:pt>
                <c:pt idx="22251" formatCode="General">
                  <c:v>4.0821999999999997E-2</c:v>
                </c:pt>
                <c:pt idx="22252" formatCode="General">
                  <c:v>4.0823999999999999E-2</c:v>
                </c:pt>
                <c:pt idx="22253" formatCode="General">
                  <c:v>4.0826000000000001E-2</c:v>
                </c:pt>
                <c:pt idx="22254" formatCode="General">
                  <c:v>4.0828000000000003E-2</c:v>
                </c:pt>
                <c:pt idx="22255" formatCode="General">
                  <c:v>4.0829999999999998E-2</c:v>
                </c:pt>
                <c:pt idx="22256" formatCode="General">
                  <c:v>4.0832E-2</c:v>
                </c:pt>
                <c:pt idx="22257" formatCode="General">
                  <c:v>4.0834000000000002E-2</c:v>
                </c:pt>
                <c:pt idx="22258" formatCode="General">
                  <c:v>4.0835999999999997E-2</c:v>
                </c:pt>
                <c:pt idx="22259" formatCode="General">
                  <c:v>4.0837999999999999E-2</c:v>
                </c:pt>
                <c:pt idx="22260" formatCode="General">
                  <c:v>4.0840000000000001E-2</c:v>
                </c:pt>
                <c:pt idx="22261" formatCode="General">
                  <c:v>4.0842000000000003E-2</c:v>
                </c:pt>
                <c:pt idx="22262" formatCode="General">
                  <c:v>4.0843999999999998E-2</c:v>
                </c:pt>
                <c:pt idx="22263" formatCode="General">
                  <c:v>4.0846E-2</c:v>
                </c:pt>
                <c:pt idx="22264" formatCode="General">
                  <c:v>4.0848000000000002E-2</c:v>
                </c:pt>
                <c:pt idx="22265" formatCode="General">
                  <c:v>4.0849999999999997E-2</c:v>
                </c:pt>
                <c:pt idx="22266" formatCode="General">
                  <c:v>4.0851999999999999E-2</c:v>
                </c:pt>
                <c:pt idx="22267" formatCode="General">
                  <c:v>4.0854000000000001E-2</c:v>
                </c:pt>
                <c:pt idx="22268" formatCode="General">
                  <c:v>4.0856000000000003E-2</c:v>
                </c:pt>
                <c:pt idx="22269" formatCode="General">
                  <c:v>4.0857999999999998E-2</c:v>
                </c:pt>
                <c:pt idx="22270" formatCode="General">
                  <c:v>4.086E-2</c:v>
                </c:pt>
                <c:pt idx="22271" formatCode="General">
                  <c:v>4.0862000000000002E-2</c:v>
                </c:pt>
                <c:pt idx="22272" formatCode="General">
                  <c:v>4.0863999999999998E-2</c:v>
                </c:pt>
                <c:pt idx="22273" formatCode="General">
                  <c:v>4.0866E-2</c:v>
                </c:pt>
                <c:pt idx="22274" formatCode="General">
                  <c:v>4.0868000000000002E-2</c:v>
                </c:pt>
                <c:pt idx="22275" formatCode="General">
                  <c:v>4.0869999999999997E-2</c:v>
                </c:pt>
                <c:pt idx="22276" formatCode="General">
                  <c:v>4.0871999999999999E-2</c:v>
                </c:pt>
                <c:pt idx="22277" formatCode="General">
                  <c:v>4.0874000000000001E-2</c:v>
                </c:pt>
                <c:pt idx="22278" formatCode="General">
                  <c:v>4.0876000000000003E-2</c:v>
                </c:pt>
                <c:pt idx="22279" formatCode="General">
                  <c:v>4.0877999999999998E-2</c:v>
                </c:pt>
                <c:pt idx="22280" formatCode="General">
                  <c:v>4.088E-2</c:v>
                </c:pt>
                <c:pt idx="22281" formatCode="General">
                  <c:v>4.0882000000000002E-2</c:v>
                </c:pt>
                <c:pt idx="22282" formatCode="General">
                  <c:v>4.0883999999999997E-2</c:v>
                </c:pt>
                <c:pt idx="22283" formatCode="General">
                  <c:v>4.0885999999999999E-2</c:v>
                </c:pt>
                <c:pt idx="22284" formatCode="General">
                  <c:v>4.0888000000000001E-2</c:v>
                </c:pt>
                <c:pt idx="22285" formatCode="General">
                  <c:v>4.0890000000000003E-2</c:v>
                </c:pt>
                <c:pt idx="22286" formatCode="General">
                  <c:v>4.0891999999999998E-2</c:v>
                </c:pt>
                <c:pt idx="22287" formatCode="General">
                  <c:v>4.0894E-2</c:v>
                </c:pt>
                <c:pt idx="22288" formatCode="General">
                  <c:v>4.0896000000000002E-2</c:v>
                </c:pt>
                <c:pt idx="22289" formatCode="General">
                  <c:v>4.0897999999999997E-2</c:v>
                </c:pt>
                <c:pt idx="22290" formatCode="General">
                  <c:v>4.0899999999999999E-2</c:v>
                </c:pt>
                <c:pt idx="22291" formatCode="General">
                  <c:v>4.0902000000000001E-2</c:v>
                </c:pt>
                <c:pt idx="22292" formatCode="General">
                  <c:v>4.0904000000000003E-2</c:v>
                </c:pt>
                <c:pt idx="22293" formatCode="General">
                  <c:v>4.0905999999999998E-2</c:v>
                </c:pt>
                <c:pt idx="22294" formatCode="General">
                  <c:v>4.0908E-2</c:v>
                </c:pt>
                <c:pt idx="22295" formatCode="General">
                  <c:v>4.0910000000000002E-2</c:v>
                </c:pt>
                <c:pt idx="22296" formatCode="General">
                  <c:v>4.0911999999999997E-2</c:v>
                </c:pt>
                <c:pt idx="22297" formatCode="General">
                  <c:v>4.0913999999999999E-2</c:v>
                </c:pt>
                <c:pt idx="22298" formatCode="General">
                  <c:v>4.0916000000000001E-2</c:v>
                </c:pt>
                <c:pt idx="22299" formatCode="General">
                  <c:v>4.0918000000000003E-2</c:v>
                </c:pt>
                <c:pt idx="22300" formatCode="General">
                  <c:v>4.0919999999999998E-2</c:v>
                </c:pt>
                <c:pt idx="22301" formatCode="General">
                  <c:v>4.0922E-2</c:v>
                </c:pt>
                <c:pt idx="22302" formatCode="General">
                  <c:v>4.0924000000000002E-2</c:v>
                </c:pt>
                <c:pt idx="22303" formatCode="General">
                  <c:v>4.0925999999999997E-2</c:v>
                </c:pt>
                <c:pt idx="22304" formatCode="General">
                  <c:v>4.0927999999999999E-2</c:v>
                </c:pt>
                <c:pt idx="22305" formatCode="General">
                  <c:v>4.0930000000000001E-2</c:v>
                </c:pt>
                <c:pt idx="22306" formatCode="General">
                  <c:v>4.0932000000000003E-2</c:v>
                </c:pt>
                <c:pt idx="22307" formatCode="General">
                  <c:v>4.0933999999999998E-2</c:v>
                </c:pt>
                <c:pt idx="22308" formatCode="General">
                  <c:v>4.0936E-2</c:v>
                </c:pt>
                <c:pt idx="22309" formatCode="General">
                  <c:v>4.0938000000000002E-2</c:v>
                </c:pt>
                <c:pt idx="22310" formatCode="General">
                  <c:v>4.0939999999999997E-2</c:v>
                </c:pt>
                <c:pt idx="22311" formatCode="General">
                  <c:v>4.0941999999999999E-2</c:v>
                </c:pt>
                <c:pt idx="22312" formatCode="General">
                  <c:v>4.0944000000000001E-2</c:v>
                </c:pt>
                <c:pt idx="22313" formatCode="General">
                  <c:v>4.0946000000000003E-2</c:v>
                </c:pt>
                <c:pt idx="22314" formatCode="General">
                  <c:v>4.0947999999999998E-2</c:v>
                </c:pt>
                <c:pt idx="22315" formatCode="General">
                  <c:v>4.095E-2</c:v>
                </c:pt>
                <c:pt idx="22316" formatCode="General">
                  <c:v>4.0952000000000002E-2</c:v>
                </c:pt>
                <c:pt idx="22317" formatCode="General">
                  <c:v>4.0953999999999997E-2</c:v>
                </c:pt>
                <c:pt idx="22318" formatCode="General">
                  <c:v>4.0955999999999999E-2</c:v>
                </c:pt>
                <c:pt idx="22319" formatCode="General">
                  <c:v>4.0958000000000001E-2</c:v>
                </c:pt>
                <c:pt idx="22320" formatCode="General">
                  <c:v>4.0960000000000003E-2</c:v>
                </c:pt>
                <c:pt idx="22321" formatCode="General">
                  <c:v>4.0961999999999998E-2</c:v>
                </c:pt>
                <c:pt idx="22322" formatCode="General">
                  <c:v>4.0964E-2</c:v>
                </c:pt>
                <c:pt idx="22323" formatCode="General">
                  <c:v>4.0966000000000002E-2</c:v>
                </c:pt>
                <c:pt idx="22324" formatCode="General">
                  <c:v>4.0967999999999997E-2</c:v>
                </c:pt>
                <c:pt idx="22325" formatCode="General">
                  <c:v>4.0969999999999999E-2</c:v>
                </c:pt>
                <c:pt idx="22326" formatCode="General">
                  <c:v>4.0971999999999897E-2</c:v>
                </c:pt>
                <c:pt idx="22327" formatCode="General">
                  <c:v>4.0973999999999997E-2</c:v>
                </c:pt>
                <c:pt idx="22328" formatCode="General">
                  <c:v>4.0975999999999999E-2</c:v>
                </c:pt>
                <c:pt idx="22329" formatCode="General">
                  <c:v>4.0978000000000001E-2</c:v>
                </c:pt>
                <c:pt idx="22330" formatCode="General">
                  <c:v>4.0980000000000003E-2</c:v>
                </c:pt>
                <c:pt idx="22331" formatCode="General">
                  <c:v>4.0981999999999998E-2</c:v>
                </c:pt>
                <c:pt idx="22332" formatCode="General">
                  <c:v>4.0984E-2</c:v>
                </c:pt>
                <c:pt idx="22333" formatCode="General">
                  <c:v>4.0985999999999898E-2</c:v>
                </c:pt>
                <c:pt idx="22334" formatCode="General">
                  <c:v>4.0987999999999997E-2</c:v>
                </c:pt>
                <c:pt idx="22335" formatCode="General">
                  <c:v>4.0989999999999999E-2</c:v>
                </c:pt>
                <c:pt idx="22336" formatCode="General">
                  <c:v>4.0992000000000001E-2</c:v>
                </c:pt>
                <c:pt idx="22337" formatCode="General">
                  <c:v>4.0994000000000003E-2</c:v>
                </c:pt>
                <c:pt idx="22338" formatCode="General">
                  <c:v>4.0995999999999998E-2</c:v>
                </c:pt>
                <c:pt idx="22339" formatCode="General">
                  <c:v>4.0998E-2</c:v>
                </c:pt>
                <c:pt idx="22340" formatCode="General">
                  <c:v>4.0999999999999898E-2</c:v>
                </c:pt>
                <c:pt idx="22341" formatCode="General">
                  <c:v>4.1001999999999997E-2</c:v>
                </c:pt>
                <c:pt idx="22342" formatCode="General">
                  <c:v>4.1003999999999999E-2</c:v>
                </c:pt>
                <c:pt idx="22343" formatCode="General">
                  <c:v>4.1006000000000001E-2</c:v>
                </c:pt>
                <c:pt idx="22344" formatCode="General">
                  <c:v>4.1008000000000003E-2</c:v>
                </c:pt>
                <c:pt idx="22345" formatCode="General">
                  <c:v>4.1009999999999998E-2</c:v>
                </c:pt>
                <c:pt idx="22346" formatCode="General">
                  <c:v>4.1012E-2</c:v>
                </c:pt>
                <c:pt idx="22347" formatCode="General">
                  <c:v>4.1013999999999898E-2</c:v>
                </c:pt>
                <c:pt idx="22348" formatCode="General">
                  <c:v>4.1015999999999997E-2</c:v>
                </c:pt>
                <c:pt idx="22349" formatCode="General">
                  <c:v>4.1017999999999999E-2</c:v>
                </c:pt>
                <c:pt idx="22350" formatCode="General">
                  <c:v>4.1020000000000001E-2</c:v>
                </c:pt>
                <c:pt idx="22351" formatCode="General">
                  <c:v>4.1022000000000003E-2</c:v>
                </c:pt>
                <c:pt idx="22352" formatCode="General">
                  <c:v>4.1023999999999998E-2</c:v>
                </c:pt>
                <c:pt idx="22353" formatCode="General">
                  <c:v>4.1026E-2</c:v>
                </c:pt>
                <c:pt idx="22354" formatCode="General">
                  <c:v>4.1028000000000002E-2</c:v>
                </c:pt>
                <c:pt idx="22355" formatCode="General">
                  <c:v>4.1029999999999997E-2</c:v>
                </c:pt>
                <c:pt idx="22356" formatCode="General">
                  <c:v>4.1031999999999999E-2</c:v>
                </c:pt>
                <c:pt idx="22357" formatCode="General">
                  <c:v>4.1034000000000001E-2</c:v>
                </c:pt>
                <c:pt idx="22358" formatCode="General">
                  <c:v>4.1036000000000003E-2</c:v>
                </c:pt>
                <c:pt idx="22359" formatCode="General">
                  <c:v>4.1037999999999998E-2</c:v>
                </c:pt>
                <c:pt idx="22360" formatCode="General">
                  <c:v>4.104E-2</c:v>
                </c:pt>
                <c:pt idx="22361" formatCode="General">
                  <c:v>4.1042000000000002E-2</c:v>
                </c:pt>
                <c:pt idx="22362" formatCode="General">
                  <c:v>4.1043999999999997E-2</c:v>
                </c:pt>
                <c:pt idx="22363" formatCode="General">
                  <c:v>4.1045999999999999E-2</c:v>
                </c:pt>
                <c:pt idx="22364" formatCode="General">
                  <c:v>4.1048000000000001E-2</c:v>
                </c:pt>
                <c:pt idx="22365" formatCode="General">
                  <c:v>4.1050000000000003E-2</c:v>
                </c:pt>
                <c:pt idx="22366" formatCode="General">
                  <c:v>4.1051999999999998E-2</c:v>
                </c:pt>
                <c:pt idx="22367" formatCode="General">
                  <c:v>4.1054E-2</c:v>
                </c:pt>
                <c:pt idx="22368" formatCode="General">
                  <c:v>4.1056000000000002E-2</c:v>
                </c:pt>
                <c:pt idx="22369" formatCode="General">
                  <c:v>4.1057999999999997E-2</c:v>
                </c:pt>
                <c:pt idx="22370" formatCode="General">
                  <c:v>4.1059999999999999E-2</c:v>
                </c:pt>
                <c:pt idx="22371" formatCode="General">
                  <c:v>4.1062000000000001E-2</c:v>
                </c:pt>
                <c:pt idx="22372" formatCode="General">
                  <c:v>4.1064000000000003E-2</c:v>
                </c:pt>
                <c:pt idx="22373" formatCode="General">
                  <c:v>4.1065999999999998E-2</c:v>
                </c:pt>
                <c:pt idx="22374" formatCode="General">
                  <c:v>4.1068E-2</c:v>
                </c:pt>
                <c:pt idx="22375" formatCode="General">
                  <c:v>4.1070000000000002E-2</c:v>
                </c:pt>
                <c:pt idx="22376" formatCode="General">
                  <c:v>4.1071999999999997E-2</c:v>
                </c:pt>
                <c:pt idx="22377" formatCode="General">
                  <c:v>4.1073999999999999E-2</c:v>
                </c:pt>
                <c:pt idx="22378" formatCode="General">
                  <c:v>4.1076000000000001E-2</c:v>
                </c:pt>
                <c:pt idx="22379" formatCode="General">
                  <c:v>4.1078000000000003E-2</c:v>
                </c:pt>
                <c:pt idx="22380" formatCode="General">
                  <c:v>4.1079999999999998E-2</c:v>
                </c:pt>
                <c:pt idx="22381" formatCode="General">
                  <c:v>4.1082E-2</c:v>
                </c:pt>
                <c:pt idx="22382" formatCode="General">
                  <c:v>4.1084000000000002E-2</c:v>
                </c:pt>
                <c:pt idx="22383" formatCode="General">
                  <c:v>4.1085999999999998E-2</c:v>
                </c:pt>
                <c:pt idx="22384" formatCode="General">
                  <c:v>4.1088E-2</c:v>
                </c:pt>
                <c:pt idx="22385" formatCode="General">
                  <c:v>4.1090000000000002E-2</c:v>
                </c:pt>
                <c:pt idx="22386" formatCode="General">
                  <c:v>4.1091999999999997E-2</c:v>
                </c:pt>
                <c:pt idx="22387" formatCode="General">
                  <c:v>4.1093999999999999E-2</c:v>
                </c:pt>
                <c:pt idx="22388" formatCode="General">
                  <c:v>4.1096000000000001E-2</c:v>
                </c:pt>
                <c:pt idx="22389" formatCode="General">
                  <c:v>4.1098000000000003E-2</c:v>
                </c:pt>
                <c:pt idx="22390" formatCode="General">
                  <c:v>4.1099999999999998E-2</c:v>
                </c:pt>
                <c:pt idx="22391" formatCode="General">
                  <c:v>4.1102E-2</c:v>
                </c:pt>
                <c:pt idx="22392" formatCode="General">
                  <c:v>4.1104000000000002E-2</c:v>
                </c:pt>
                <c:pt idx="22393" formatCode="General">
                  <c:v>4.1105999999999997E-2</c:v>
                </c:pt>
                <c:pt idx="22394" formatCode="General">
                  <c:v>4.1107999999999999E-2</c:v>
                </c:pt>
                <c:pt idx="22395" formatCode="General">
                  <c:v>4.1110000000000001E-2</c:v>
                </c:pt>
                <c:pt idx="22396" formatCode="General">
                  <c:v>4.1112000000000003E-2</c:v>
                </c:pt>
                <c:pt idx="22397" formatCode="General">
                  <c:v>4.1113999999999998E-2</c:v>
                </c:pt>
                <c:pt idx="22398" formatCode="General">
                  <c:v>4.1116E-2</c:v>
                </c:pt>
                <c:pt idx="22399" formatCode="General">
                  <c:v>4.1118000000000002E-2</c:v>
                </c:pt>
                <c:pt idx="22400" formatCode="General">
                  <c:v>4.1119999999999997E-2</c:v>
                </c:pt>
                <c:pt idx="22401" formatCode="General">
                  <c:v>4.1121999999999999E-2</c:v>
                </c:pt>
                <c:pt idx="22402" formatCode="General">
                  <c:v>4.1124000000000001E-2</c:v>
                </c:pt>
                <c:pt idx="22403" formatCode="General">
                  <c:v>4.1126000000000003E-2</c:v>
                </c:pt>
                <c:pt idx="22404" formatCode="General">
                  <c:v>4.1127999999999998E-2</c:v>
                </c:pt>
                <c:pt idx="22405" formatCode="General">
                  <c:v>4.113E-2</c:v>
                </c:pt>
                <c:pt idx="22406" formatCode="General">
                  <c:v>4.1132000000000002E-2</c:v>
                </c:pt>
                <c:pt idx="22407" formatCode="General">
                  <c:v>4.1133999999999997E-2</c:v>
                </c:pt>
                <c:pt idx="22408" formatCode="General">
                  <c:v>4.1135999999999999E-2</c:v>
                </c:pt>
                <c:pt idx="22409" formatCode="General">
                  <c:v>4.1138000000000001E-2</c:v>
                </c:pt>
                <c:pt idx="22410" formatCode="General">
                  <c:v>4.1140000000000003E-2</c:v>
                </c:pt>
                <c:pt idx="22411" formatCode="General">
                  <c:v>4.1141999999999998E-2</c:v>
                </c:pt>
                <c:pt idx="22412" formatCode="General">
                  <c:v>4.1144E-2</c:v>
                </c:pt>
                <c:pt idx="22413" formatCode="General">
                  <c:v>4.1146000000000002E-2</c:v>
                </c:pt>
                <c:pt idx="22414" formatCode="General">
                  <c:v>4.1147999999999997E-2</c:v>
                </c:pt>
                <c:pt idx="22415" formatCode="General">
                  <c:v>4.1149999999999999E-2</c:v>
                </c:pt>
                <c:pt idx="22416" formatCode="General">
                  <c:v>4.1152000000000001E-2</c:v>
                </c:pt>
                <c:pt idx="22417" formatCode="General">
                  <c:v>4.1154000000000003E-2</c:v>
                </c:pt>
                <c:pt idx="22418" formatCode="General">
                  <c:v>4.1155999999999998E-2</c:v>
                </c:pt>
                <c:pt idx="22419" formatCode="General">
                  <c:v>4.1158E-2</c:v>
                </c:pt>
                <c:pt idx="22420" formatCode="General">
                  <c:v>4.1160000000000002E-2</c:v>
                </c:pt>
                <c:pt idx="22421" formatCode="General">
                  <c:v>4.1161999999999997E-2</c:v>
                </c:pt>
                <c:pt idx="22422" formatCode="General">
                  <c:v>4.1163999999999999E-2</c:v>
                </c:pt>
                <c:pt idx="22423" formatCode="General">
                  <c:v>4.1166000000000001E-2</c:v>
                </c:pt>
                <c:pt idx="22424" formatCode="General">
                  <c:v>4.1168000000000003E-2</c:v>
                </c:pt>
                <c:pt idx="22425" formatCode="General">
                  <c:v>4.1169999999999998E-2</c:v>
                </c:pt>
                <c:pt idx="22426" formatCode="General">
                  <c:v>4.1172E-2</c:v>
                </c:pt>
                <c:pt idx="22427" formatCode="General">
                  <c:v>4.1174000000000002E-2</c:v>
                </c:pt>
                <c:pt idx="22428" formatCode="General">
                  <c:v>4.1175999999999997E-2</c:v>
                </c:pt>
                <c:pt idx="22429" formatCode="General">
                  <c:v>4.1177999999999999E-2</c:v>
                </c:pt>
                <c:pt idx="22430" formatCode="General">
                  <c:v>4.1180000000000001E-2</c:v>
                </c:pt>
                <c:pt idx="22431" formatCode="General">
                  <c:v>4.1182000000000003E-2</c:v>
                </c:pt>
                <c:pt idx="22432" formatCode="General">
                  <c:v>4.1183999999999998E-2</c:v>
                </c:pt>
                <c:pt idx="22433" formatCode="General">
                  <c:v>4.1186E-2</c:v>
                </c:pt>
                <c:pt idx="22434" formatCode="General">
                  <c:v>4.1188000000000002E-2</c:v>
                </c:pt>
                <c:pt idx="22435" formatCode="General">
                  <c:v>4.1189999999999997E-2</c:v>
                </c:pt>
                <c:pt idx="22436" formatCode="General">
                  <c:v>4.1191999999999999E-2</c:v>
                </c:pt>
                <c:pt idx="22437" formatCode="General">
                  <c:v>4.1193999999999897E-2</c:v>
                </c:pt>
                <c:pt idx="22438" formatCode="General">
                  <c:v>4.1196000000000003E-2</c:v>
                </c:pt>
                <c:pt idx="22439" formatCode="General">
                  <c:v>4.1197999999999999E-2</c:v>
                </c:pt>
                <c:pt idx="22440" formatCode="General">
                  <c:v>4.1200000000000001E-2</c:v>
                </c:pt>
                <c:pt idx="22441" formatCode="General">
                  <c:v>4.1202000000000003E-2</c:v>
                </c:pt>
                <c:pt idx="22442" formatCode="General">
                  <c:v>4.1203999999999998E-2</c:v>
                </c:pt>
                <c:pt idx="22443" formatCode="General">
                  <c:v>4.1206E-2</c:v>
                </c:pt>
                <c:pt idx="22444" formatCode="General">
                  <c:v>4.1207999999999897E-2</c:v>
                </c:pt>
                <c:pt idx="22445" formatCode="General">
                  <c:v>4.1209999999999997E-2</c:v>
                </c:pt>
                <c:pt idx="22446" formatCode="General">
                  <c:v>4.1211999999999999E-2</c:v>
                </c:pt>
                <c:pt idx="22447" formatCode="General">
                  <c:v>4.1214000000000001E-2</c:v>
                </c:pt>
                <c:pt idx="22448" formatCode="General">
                  <c:v>4.1216000000000003E-2</c:v>
                </c:pt>
                <c:pt idx="22449" formatCode="General">
                  <c:v>4.1217999999999998E-2</c:v>
                </c:pt>
                <c:pt idx="22450" formatCode="General">
                  <c:v>4.122E-2</c:v>
                </c:pt>
                <c:pt idx="22451" formatCode="General">
                  <c:v>4.1221999999999898E-2</c:v>
                </c:pt>
                <c:pt idx="22452" formatCode="General">
                  <c:v>4.1223999999999997E-2</c:v>
                </c:pt>
                <c:pt idx="22453" formatCode="General">
                  <c:v>4.1225999999999999E-2</c:v>
                </c:pt>
                <c:pt idx="22454" formatCode="General">
                  <c:v>4.1228000000000001E-2</c:v>
                </c:pt>
                <c:pt idx="22455" formatCode="General">
                  <c:v>4.1230000000000003E-2</c:v>
                </c:pt>
                <c:pt idx="22456" formatCode="General">
                  <c:v>4.1231999999999998E-2</c:v>
                </c:pt>
                <c:pt idx="22457" formatCode="General">
                  <c:v>4.1234E-2</c:v>
                </c:pt>
                <c:pt idx="22458" formatCode="General">
                  <c:v>4.1235999999999898E-2</c:v>
                </c:pt>
                <c:pt idx="22459" formatCode="General">
                  <c:v>4.1237999999999997E-2</c:v>
                </c:pt>
                <c:pt idx="22460" formatCode="General">
                  <c:v>4.1239999999999999E-2</c:v>
                </c:pt>
                <c:pt idx="22461" formatCode="General">
                  <c:v>4.1242000000000001E-2</c:v>
                </c:pt>
                <c:pt idx="22462" formatCode="General">
                  <c:v>4.1244000000000003E-2</c:v>
                </c:pt>
                <c:pt idx="22463" formatCode="General">
                  <c:v>4.1245999999999998E-2</c:v>
                </c:pt>
                <c:pt idx="22464" formatCode="General">
                  <c:v>4.1248E-2</c:v>
                </c:pt>
                <c:pt idx="22465" formatCode="General">
                  <c:v>4.1250000000000002E-2</c:v>
                </c:pt>
                <c:pt idx="22466" formatCode="General">
                  <c:v>4.1251999999999997E-2</c:v>
                </c:pt>
                <c:pt idx="22467" formatCode="General">
                  <c:v>4.1253999999999999E-2</c:v>
                </c:pt>
                <c:pt idx="22468" formatCode="General">
                  <c:v>4.1256000000000001E-2</c:v>
                </c:pt>
                <c:pt idx="22469" formatCode="General">
                  <c:v>4.1258000000000003E-2</c:v>
                </c:pt>
                <c:pt idx="22470" formatCode="General">
                  <c:v>4.1259999999999998E-2</c:v>
                </c:pt>
                <c:pt idx="22471" formatCode="General">
                  <c:v>4.1262E-2</c:v>
                </c:pt>
                <c:pt idx="22472" formatCode="General">
                  <c:v>4.1264000000000002E-2</c:v>
                </c:pt>
                <c:pt idx="22473" formatCode="General">
                  <c:v>4.1265999999999997E-2</c:v>
                </c:pt>
                <c:pt idx="22474" formatCode="General">
                  <c:v>4.1267999999999999E-2</c:v>
                </c:pt>
                <c:pt idx="22475" formatCode="General">
                  <c:v>4.1270000000000001E-2</c:v>
                </c:pt>
                <c:pt idx="22476" formatCode="General">
                  <c:v>4.1272000000000003E-2</c:v>
                </c:pt>
                <c:pt idx="22477" formatCode="General">
                  <c:v>4.1273999999999998E-2</c:v>
                </c:pt>
                <c:pt idx="22478" formatCode="General">
                  <c:v>4.1276E-2</c:v>
                </c:pt>
                <c:pt idx="22479" formatCode="General">
                  <c:v>4.1278000000000002E-2</c:v>
                </c:pt>
                <c:pt idx="22480" formatCode="General">
                  <c:v>4.1279999999999997E-2</c:v>
                </c:pt>
                <c:pt idx="22481" formatCode="General">
                  <c:v>4.1281999999999999E-2</c:v>
                </c:pt>
                <c:pt idx="22482" formatCode="General">
                  <c:v>4.1284000000000001E-2</c:v>
                </c:pt>
                <c:pt idx="22483" formatCode="General">
                  <c:v>4.1286000000000003E-2</c:v>
                </c:pt>
                <c:pt idx="22484" formatCode="General">
                  <c:v>4.1287999999999998E-2</c:v>
                </c:pt>
                <c:pt idx="22485" formatCode="General">
                  <c:v>4.129E-2</c:v>
                </c:pt>
                <c:pt idx="22486" formatCode="General">
                  <c:v>4.1292000000000002E-2</c:v>
                </c:pt>
                <c:pt idx="22487" formatCode="General">
                  <c:v>4.1293999999999997E-2</c:v>
                </c:pt>
                <c:pt idx="22488" formatCode="General">
                  <c:v>4.1295999999999999E-2</c:v>
                </c:pt>
                <c:pt idx="22489" formatCode="General">
                  <c:v>4.1298000000000001E-2</c:v>
                </c:pt>
                <c:pt idx="22490" formatCode="General">
                  <c:v>4.1300000000000003E-2</c:v>
                </c:pt>
                <c:pt idx="22491" formatCode="General">
                  <c:v>4.1301999999999998E-2</c:v>
                </c:pt>
                <c:pt idx="22492" formatCode="General">
                  <c:v>4.1304E-2</c:v>
                </c:pt>
                <c:pt idx="22493" formatCode="General">
                  <c:v>4.1306000000000002E-2</c:v>
                </c:pt>
                <c:pt idx="22494" formatCode="General">
                  <c:v>4.1307999999999997E-2</c:v>
                </c:pt>
                <c:pt idx="22495" formatCode="General">
                  <c:v>4.1309999999999999E-2</c:v>
                </c:pt>
                <c:pt idx="22496" formatCode="General">
                  <c:v>4.1312000000000001E-2</c:v>
                </c:pt>
                <c:pt idx="22497" formatCode="General">
                  <c:v>4.1313999999999997E-2</c:v>
                </c:pt>
                <c:pt idx="22498" formatCode="General">
                  <c:v>4.1315999999999999E-2</c:v>
                </c:pt>
                <c:pt idx="22499" formatCode="General">
                  <c:v>4.1318000000000001E-2</c:v>
                </c:pt>
                <c:pt idx="22500" formatCode="General">
                  <c:v>4.1320000000000003E-2</c:v>
                </c:pt>
                <c:pt idx="22501" formatCode="General">
                  <c:v>4.1321999999999998E-2</c:v>
                </c:pt>
                <c:pt idx="22502" formatCode="General">
                  <c:v>4.1324E-2</c:v>
                </c:pt>
                <c:pt idx="22503" formatCode="General">
                  <c:v>4.1326000000000002E-2</c:v>
                </c:pt>
                <c:pt idx="22504" formatCode="General">
                  <c:v>4.1327999999999997E-2</c:v>
                </c:pt>
                <c:pt idx="22505" formatCode="General">
                  <c:v>4.1329999999999999E-2</c:v>
                </c:pt>
                <c:pt idx="22506" formatCode="General">
                  <c:v>4.1332000000000001E-2</c:v>
                </c:pt>
                <c:pt idx="22507" formatCode="General">
                  <c:v>4.1334000000000003E-2</c:v>
                </c:pt>
                <c:pt idx="22508" formatCode="General">
                  <c:v>4.1335999999999998E-2</c:v>
                </c:pt>
                <c:pt idx="22509" formatCode="General">
                  <c:v>4.1338E-2</c:v>
                </c:pt>
                <c:pt idx="22510" formatCode="General">
                  <c:v>4.1340000000000002E-2</c:v>
                </c:pt>
                <c:pt idx="22511" formatCode="General">
                  <c:v>4.1341999999999997E-2</c:v>
                </c:pt>
                <c:pt idx="22512" formatCode="General">
                  <c:v>4.1343999999999999E-2</c:v>
                </c:pt>
                <c:pt idx="22513" formatCode="General">
                  <c:v>4.1346000000000001E-2</c:v>
                </c:pt>
                <c:pt idx="22514" formatCode="General">
                  <c:v>4.1348000000000003E-2</c:v>
                </c:pt>
                <c:pt idx="22515" formatCode="General">
                  <c:v>4.1349999999999998E-2</c:v>
                </c:pt>
                <c:pt idx="22516" formatCode="General">
                  <c:v>4.1352E-2</c:v>
                </c:pt>
                <c:pt idx="22517" formatCode="General">
                  <c:v>4.1354000000000002E-2</c:v>
                </c:pt>
                <c:pt idx="22518" formatCode="General">
                  <c:v>4.1355999999999997E-2</c:v>
                </c:pt>
                <c:pt idx="22519" formatCode="General">
                  <c:v>4.1357999999999999E-2</c:v>
                </c:pt>
                <c:pt idx="22520" formatCode="General">
                  <c:v>4.1360000000000001E-2</c:v>
                </c:pt>
                <c:pt idx="22521" formatCode="General">
                  <c:v>4.1362000000000003E-2</c:v>
                </c:pt>
                <c:pt idx="22522" formatCode="General">
                  <c:v>4.1363999999999998E-2</c:v>
                </c:pt>
                <c:pt idx="22523" formatCode="General">
                  <c:v>4.1366E-2</c:v>
                </c:pt>
                <c:pt idx="22524" formatCode="General">
                  <c:v>4.1368000000000002E-2</c:v>
                </c:pt>
                <c:pt idx="22525" formatCode="General">
                  <c:v>4.1369999999999997E-2</c:v>
                </c:pt>
                <c:pt idx="22526" formatCode="General">
                  <c:v>4.1371999999999999E-2</c:v>
                </c:pt>
                <c:pt idx="22527" formatCode="General">
                  <c:v>4.1374000000000001E-2</c:v>
                </c:pt>
                <c:pt idx="22528" formatCode="General">
                  <c:v>4.1376000000000003E-2</c:v>
                </c:pt>
                <c:pt idx="22529" formatCode="General">
                  <c:v>4.1377999999999998E-2</c:v>
                </c:pt>
                <c:pt idx="22530" formatCode="General">
                  <c:v>4.138E-2</c:v>
                </c:pt>
                <c:pt idx="22531" formatCode="General">
                  <c:v>4.1382000000000002E-2</c:v>
                </c:pt>
                <c:pt idx="22532" formatCode="General">
                  <c:v>4.1383999999999997E-2</c:v>
                </c:pt>
                <c:pt idx="22533" formatCode="General">
                  <c:v>4.1385999999999999E-2</c:v>
                </c:pt>
                <c:pt idx="22534" formatCode="General">
                  <c:v>4.1388000000000001E-2</c:v>
                </c:pt>
                <c:pt idx="22535" formatCode="General">
                  <c:v>4.1390000000000003E-2</c:v>
                </c:pt>
                <c:pt idx="22536" formatCode="General">
                  <c:v>4.1391999999999998E-2</c:v>
                </c:pt>
                <c:pt idx="22537" formatCode="General">
                  <c:v>4.1394E-2</c:v>
                </c:pt>
                <c:pt idx="22538" formatCode="General">
                  <c:v>4.1396000000000002E-2</c:v>
                </c:pt>
                <c:pt idx="22539" formatCode="General">
                  <c:v>4.1397999999999997E-2</c:v>
                </c:pt>
                <c:pt idx="22540" formatCode="General">
                  <c:v>4.1399999999999999E-2</c:v>
                </c:pt>
                <c:pt idx="22541" formatCode="General">
                  <c:v>4.1402000000000001E-2</c:v>
                </c:pt>
                <c:pt idx="22542" formatCode="General">
                  <c:v>4.1404000000000003E-2</c:v>
                </c:pt>
                <c:pt idx="22543" formatCode="General">
                  <c:v>4.1405999999999998E-2</c:v>
                </c:pt>
                <c:pt idx="22544" formatCode="General">
                  <c:v>4.1408E-2</c:v>
                </c:pt>
                <c:pt idx="22545" formatCode="General">
                  <c:v>4.1410000000000002E-2</c:v>
                </c:pt>
                <c:pt idx="22546" formatCode="General">
                  <c:v>4.1411999999999997E-2</c:v>
                </c:pt>
                <c:pt idx="22547" formatCode="General">
                  <c:v>4.1413999999999999E-2</c:v>
                </c:pt>
                <c:pt idx="22548" formatCode="General">
                  <c:v>4.1415999999999897E-2</c:v>
                </c:pt>
                <c:pt idx="22549" formatCode="General">
                  <c:v>4.1418000000000003E-2</c:v>
                </c:pt>
                <c:pt idx="22550" formatCode="General">
                  <c:v>4.1419999999999998E-2</c:v>
                </c:pt>
                <c:pt idx="22551" formatCode="General">
                  <c:v>4.1422E-2</c:v>
                </c:pt>
                <c:pt idx="22552" formatCode="General">
                  <c:v>4.1424000000000002E-2</c:v>
                </c:pt>
                <c:pt idx="22553" formatCode="General">
                  <c:v>4.1425999999999998E-2</c:v>
                </c:pt>
                <c:pt idx="22554" formatCode="General">
                  <c:v>4.1428E-2</c:v>
                </c:pt>
                <c:pt idx="22555" formatCode="General">
                  <c:v>4.1429999999999897E-2</c:v>
                </c:pt>
                <c:pt idx="22556" formatCode="General">
                  <c:v>4.1431999999999997E-2</c:v>
                </c:pt>
                <c:pt idx="22557" formatCode="General">
                  <c:v>4.1433999999999999E-2</c:v>
                </c:pt>
                <c:pt idx="22558" formatCode="General">
                  <c:v>4.1436000000000001E-2</c:v>
                </c:pt>
                <c:pt idx="22559" formatCode="General">
                  <c:v>4.1438000000000003E-2</c:v>
                </c:pt>
                <c:pt idx="22560" formatCode="General">
                  <c:v>4.1439999999999998E-2</c:v>
                </c:pt>
                <c:pt idx="22561" formatCode="General">
                  <c:v>4.1442E-2</c:v>
                </c:pt>
                <c:pt idx="22562" formatCode="General">
                  <c:v>4.1443999999999898E-2</c:v>
                </c:pt>
                <c:pt idx="22563" formatCode="General">
                  <c:v>4.1445999999999997E-2</c:v>
                </c:pt>
                <c:pt idx="22564" formatCode="General">
                  <c:v>4.1447999999999999E-2</c:v>
                </c:pt>
                <c:pt idx="22565" formatCode="General">
                  <c:v>4.1450000000000001E-2</c:v>
                </c:pt>
                <c:pt idx="22566" formatCode="General">
                  <c:v>4.1452000000000003E-2</c:v>
                </c:pt>
                <c:pt idx="22567" formatCode="General">
                  <c:v>4.1453999999999998E-2</c:v>
                </c:pt>
                <c:pt idx="22568" formatCode="General">
                  <c:v>4.1456E-2</c:v>
                </c:pt>
                <c:pt idx="22569" formatCode="General">
                  <c:v>4.1457999999999898E-2</c:v>
                </c:pt>
                <c:pt idx="22570" formatCode="General">
                  <c:v>4.1459999999999997E-2</c:v>
                </c:pt>
                <c:pt idx="22571" formatCode="General">
                  <c:v>4.1461999999999999E-2</c:v>
                </c:pt>
                <c:pt idx="22572" formatCode="General">
                  <c:v>4.1464000000000001E-2</c:v>
                </c:pt>
                <c:pt idx="22573" formatCode="General">
                  <c:v>4.1466000000000003E-2</c:v>
                </c:pt>
                <c:pt idx="22574" formatCode="General">
                  <c:v>4.1467999999999998E-2</c:v>
                </c:pt>
                <c:pt idx="22575" formatCode="General">
                  <c:v>4.147E-2</c:v>
                </c:pt>
                <c:pt idx="22576" formatCode="General">
                  <c:v>4.1471999999999898E-2</c:v>
                </c:pt>
                <c:pt idx="22577" formatCode="General">
                  <c:v>4.1473999999999997E-2</c:v>
                </c:pt>
                <c:pt idx="22578" formatCode="General">
                  <c:v>4.1475999999999999E-2</c:v>
                </c:pt>
                <c:pt idx="22579" formatCode="General">
                  <c:v>4.1478000000000001E-2</c:v>
                </c:pt>
                <c:pt idx="22580" formatCode="General">
                  <c:v>4.1480000000000003E-2</c:v>
                </c:pt>
                <c:pt idx="22581" formatCode="General">
                  <c:v>4.1481999999999998E-2</c:v>
                </c:pt>
                <c:pt idx="22582" formatCode="General">
                  <c:v>4.1484E-2</c:v>
                </c:pt>
                <c:pt idx="22583" formatCode="General">
                  <c:v>4.1486000000000002E-2</c:v>
                </c:pt>
                <c:pt idx="22584" formatCode="General">
                  <c:v>4.1487999999999997E-2</c:v>
                </c:pt>
                <c:pt idx="22585" formatCode="General">
                  <c:v>4.1489999999999999E-2</c:v>
                </c:pt>
                <c:pt idx="22586" formatCode="General">
                  <c:v>4.1492000000000001E-2</c:v>
                </c:pt>
                <c:pt idx="22587" formatCode="General">
                  <c:v>4.1494000000000003E-2</c:v>
                </c:pt>
                <c:pt idx="22588" formatCode="General">
                  <c:v>4.1495999999999998E-2</c:v>
                </c:pt>
                <c:pt idx="22589" formatCode="General">
                  <c:v>4.1498E-2</c:v>
                </c:pt>
                <c:pt idx="22590" formatCode="General">
                  <c:v>4.1500000000000002E-2</c:v>
                </c:pt>
                <c:pt idx="22591" formatCode="General">
                  <c:v>4.1501999999999997E-2</c:v>
                </c:pt>
                <c:pt idx="22592" formatCode="General">
                  <c:v>4.1503999999999999E-2</c:v>
                </c:pt>
                <c:pt idx="22593" formatCode="General">
                  <c:v>4.1506000000000001E-2</c:v>
                </c:pt>
                <c:pt idx="22594" formatCode="General">
                  <c:v>4.1508000000000003E-2</c:v>
                </c:pt>
                <c:pt idx="22595" formatCode="General">
                  <c:v>4.1509999999999998E-2</c:v>
                </c:pt>
                <c:pt idx="22596" formatCode="General">
                  <c:v>4.1512E-2</c:v>
                </c:pt>
                <c:pt idx="22597" formatCode="General">
                  <c:v>4.1514000000000002E-2</c:v>
                </c:pt>
                <c:pt idx="22598" formatCode="General">
                  <c:v>4.1515999999999997E-2</c:v>
                </c:pt>
                <c:pt idx="22599" formatCode="General">
                  <c:v>4.1517999999999999E-2</c:v>
                </c:pt>
                <c:pt idx="22600" formatCode="General">
                  <c:v>4.1520000000000001E-2</c:v>
                </c:pt>
                <c:pt idx="22601" formatCode="General">
                  <c:v>4.1522000000000003E-2</c:v>
                </c:pt>
                <c:pt idx="22602" formatCode="General">
                  <c:v>4.1523999999999998E-2</c:v>
                </c:pt>
                <c:pt idx="22603" formatCode="General">
                  <c:v>4.1526E-2</c:v>
                </c:pt>
                <c:pt idx="22604" formatCode="General">
                  <c:v>4.1528000000000002E-2</c:v>
                </c:pt>
                <c:pt idx="22605" formatCode="General">
                  <c:v>4.1529999999999997E-2</c:v>
                </c:pt>
                <c:pt idx="22606" formatCode="General">
                  <c:v>4.1531999999999999E-2</c:v>
                </c:pt>
                <c:pt idx="22607" formatCode="General">
                  <c:v>4.1534000000000001E-2</c:v>
                </c:pt>
                <c:pt idx="22608" formatCode="General">
                  <c:v>4.1535999999999997E-2</c:v>
                </c:pt>
                <c:pt idx="22609" formatCode="General">
                  <c:v>4.1537999999999999E-2</c:v>
                </c:pt>
                <c:pt idx="22610" formatCode="General">
                  <c:v>4.1540000000000001E-2</c:v>
                </c:pt>
                <c:pt idx="22611" formatCode="General">
                  <c:v>4.1542000000000003E-2</c:v>
                </c:pt>
                <c:pt idx="22612" formatCode="General">
                  <c:v>4.1543999999999998E-2</c:v>
                </c:pt>
                <c:pt idx="22613" formatCode="General">
                  <c:v>4.1546E-2</c:v>
                </c:pt>
                <c:pt idx="22614" formatCode="General">
                  <c:v>4.1548000000000002E-2</c:v>
                </c:pt>
                <c:pt idx="22615" formatCode="General">
                  <c:v>4.1549999999999997E-2</c:v>
                </c:pt>
                <c:pt idx="22616" formatCode="General">
                  <c:v>4.1551999999999999E-2</c:v>
                </c:pt>
                <c:pt idx="22617" formatCode="General">
                  <c:v>4.1554000000000001E-2</c:v>
                </c:pt>
                <c:pt idx="22618" formatCode="General">
                  <c:v>4.1556000000000003E-2</c:v>
                </c:pt>
                <c:pt idx="22619" formatCode="General">
                  <c:v>4.1557999999999998E-2</c:v>
                </c:pt>
                <c:pt idx="22620" formatCode="General">
                  <c:v>4.156E-2</c:v>
                </c:pt>
                <c:pt idx="22621" formatCode="General">
                  <c:v>4.1562000000000002E-2</c:v>
                </c:pt>
                <c:pt idx="22622" formatCode="General">
                  <c:v>4.1563999999999997E-2</c:v>
                </c:pt>
                <c:pt idx="22623" formatCode="General">
                  <c:v>4.1565999999999999E-2</c:v>
                </c:pt>
                <c:pt idx="22624" formatCode="General">
                  <c:v>4.1568000000000001E-2</c:v>
                </c:pt>
                <c:pt idx="22625" formatCode="General">
                  <c:v>4.1570000000000003E-2</c:v>
                </c:pt>
                <c:pt idx="22626" formatCode="General">
                  <c:v>4.1571999999999998E-2</c:v>
                </c:pt>
                <c:pt idx="22627" formatCode="General">
                  <c:v>4.1574E-2</c:v>
                </c:pt>
                <c:pt idx="22628" formatCode="General">
                  <c:v>4.1576000000000002E-2</c:v>
                </c:pt>
                <c:pt idx="22629" formatCode="General">
                  <c:v>4.1577999999999997E-2</c:v>
                </c:pt>
                <c:pt idx="22630" formatCode="General">
                  <c:v>4.1579999999999999E-2</c:v>
                </c:pt>
                <c:pt idx="22631" formatCode="General">
                  <c:v>4.1582000000000001E-2</c:v>
                </c:pt>
                <c:pt idx="22632" formatCode="General">
                  <c:v>4.1584000000000003E-2</c:v>
                </c:pt>
                <c:pt idx="22633" formatCode="General">
                  <c:v>4.1585999999999998E-2</c:v>
                </c:pt>
                <c:pt idx="22634" formatCode="General">
                  <c:v>4.1588E-2</c:v>
                </c:pt>
                <c:pt idx="22635" formatCode="General">
                  <c:v>4.1590000000000002E-2</c:v>
                </c:pt>
                <c:pt idx="22636" formatCode="General">
                  <c:v>4.1591999999999997E-2</c:v>
                </c:pt>
                <c:pt idx="22637" formatCode="General">
                  <c:v>4.1593999999999999E-2</c:v>
                </c:pt>
                <c:pt idx="22638" formatCode="General">
                  <c:v>4.1596000000000001E-2</c:v>
                </c:pt>
                <c:pt idx="22639" formatCode="General">
                  <c:v>4.1598000000000003E-2</c:v>
                </c:pt>
                <c:pt idx="22640" formatCode="General">
                  <c:v>4.1599999999999998E-2</c:v>
                </c:pt>
                <c:pt idx="22641" formatCode="General">
                  <c:v>4.1602E-2</c:v>
                </c:pt>
                <c:pt idx="22642" formatCode="General">
                  <c:v>4.1604000000000002E-2</c:v>
                </c:pt>
                <c:pt idx="22643" formatCode="General">
                  <c:v>4.1605999999999997E-2</c:v>
                </c:pt>
                <c:pt idx="22644" formatCode="General">
                  <c:v>4.1607999999999999E-2</c:v>
                </c:pt>
                <c:pt idx="22645" formatCode="General">
                  <c:v>4.1610000000000001E-2</c:v>
                </c:pt>
                <c:pt idx="22646" formatCode="General">
                  <c:v>4.1612000000000003E-2</c:v>
                </c:pt>
                <c:pt idx="22647" formatCode="General">
                  <c:v>4.1613999999999998E-2</c:v>
                </c:pt>
                <c:pt idx="22648" formatCode="General">
                  <c:v>4.1616E-2</c:v>
                </c:pt>
                <c:pt idx="22649" formatCode="General">
                  <c:v>4.1618000000000002E-2</c:v>
                </c:pt>
                <c:pt idx="22650" formatCode="General">
                  <c:v>4.1619999999999997E-2</c:v>
                </c:pt>
                <c:pt idx="22651" formatCode="General">
                  <c:v>4.1621999999999999E-2</c:v>
                </c:pt>
                <c:pt idx="22652" formatCode="General">
                  <c:v>4.1624000000000001E-2</c:v>
                </c:pt>
                <c:pt idx="22653" formatCode="General">
                  <c:v>4.1626000000000003E-2</c:v>
                </c:pt>
                <c:pt idx="22654" formatCode="General">
                  <c:v>4.1627999999999998E-2</c:v>
                </c:pt>
                <c:pt idx="22655" formatCode="General">
                  <c:v>4.163E-2</c:v>
                </c:pt>
                <c:pt idx="22656" formatCode="General">
                  <c:v>4.1632000000000002E-2</c:v>
                </c:pt>
                <c:pt idx="22657" formatCode="General">
                  <c:v>4.1633999999999997E-2</c:v>
                </c:pt>
                <c:pt idx="22658" formatCode="General">
                  <c:v>4.1635999999999999E-2</c:v>
                </c:pt>
                <c:pt idx="22659" formatCode="General">
                  <c:v>4.1637999999999897E-2</c:v>
                </c:pt>
                <c:pt idx="22660" formatCode="General">
                  <c:v>4.1640000000000003E-2</c:v>
                </c:pt>
                <c:pt idx="22661" formatCode="General">
                  <c:v>4.1641999999999998E-2</c:v>
                </c:pt>
                <c:pt idx="22662" formatCode="General">
                  <c:v>4.1644E-2</c:v>
                </c:pt>
                <c:pt idx="22663" formatCode="General">
                  <c:v>4.1646000000000002E-2</c:v>
                </c:pt>
                <c:pt idx="22664" formatCode="General">
                  <c:v>4.1647999999999998E-2</c:v>
                </c:pt>
                <c:pt idx="22665" formatCode="General">
                  <c:v>4.165E-2</c:v>
                </c:pt>
                <c:pt idx="22666" formatCode="General">
                  <c:v>4.1651999999999897E-2</c:v>
                </c:pt>
                <c:pt idx="22667" formatCode="General">
                  <c:v>4.1653999999999997E-2</c:v>
                </c:pt>
                <c:pt idx="22668" formatCode="General">
                  <c:v>4.1655999999999999E-2</c:v>
                </c:pt>
                <c:pt idx="22669" formatCode="General">
                  <c:v>4.1658000000000001E-2</c:v>
                </c:pt>
                <c:pt idx="22670" formatCode="General">
                  <c:v>4.1660000000000003E-2</c:v>
                </c:pt>
                <c:pt idx="22671" formatCode="General">
                  <c:v>4.1661999999999998E-2</c:v>
                </c:pt>
                <c:pt idx="22672" formatCode="General">
                  <c:v>4.1664E-2</c:v>
                </c:pt>
                <c:pt idx="22673" formatCode="General">
                  <c:v>4.1665999999999898E-2</c:v>
                </c:pt>
                <c:pt idx="22674" formatCode="General">
                  <c:v>4.1667999999999997E-2</c:v>
                </c:pt>
                <c:pt idx="22675" formatCode="General">
                  <c:v>4.1669999999999999E-2</c:v>
                </c:pt>
                <c:pt idx="22676" formatCode="General">
                  <c:v>4.1672000000000001E-2</c:v>
                </c:pt>
                <c:pt idx="22677" formatCode="General">
                  <c:v>4.1674000000000003E-2</c:v>
                </c:pt>
                <c:pt idx="22678" formatCode="General">
                  <c:v>4.1675999999999998E-2</c:v>
                </c:pt>
                <c:pt idx="22679" formatCode="General">
                  <c:v>4.1678E-2</c:v>
                </c:pt>
                <c:pt idx="22680" formatCode="General">
                  <c:v>4.1679999999999898E-2</c:v>
                </c:pt>
                <c:pt idx="22681" formatCode="General">
                  <c:v>4.1681999999999997E-2</c:v>
                </c:pt>
                <c:pt idx="22682" formatCode="General">
                  <c:v>4.1683999999999999E-2</c:v>
                </c:pt>
                <c:pt idx="22683" formatCode="General">
                  <c:v>4.1686000000000001E-2</c:v>
                </c:pt>
                <c:pt idx="22684" formatCode="General">
                  <c:v>4.1688000000000003E-2</c:v>
                </c:pt>
                <c:pt idx="22685" formatCode="General">
                  <c:v>4.1689999999999998E-2</c:v>
                </c:pt>
                <c:pt idx="22686" formatCode="General">
                  <c:v>4.1692E-2</c:v>
                </c:pt>
                <c:pt idx="22687" formatCode="General">
                  <c:v>4.1693999999999898E-2</c:v>
                </c:pt>
                <c:pt idx="22688" formatCode="General">
                  <c:v>4.1695999999999997E-2</c:v>
                </c:pt>
                <c:pt idx="22689" formatCode="General">
                  <c:v>4.1697999999999999E-2</c:v>
                </c:pt>
                <c:pt idx="22690" formatCode="General">
                  <c:v>4.1700000000000001E-2</c:v>
                </c:pt>
                <c:pt idx="22691" formatCode="General">
                  <c:v>4.1702000000000003E-2</c:v>
                </c:pt>
                <c:pt idx="22692" formatCode="General">
                  <c:v>4.1703999999999998E-2</c:v>
                </c:pt>
                <c:pt idx="22693" formatCode="General">
                  <c:v>4.1706E-2</c:v>
                </c:pt>
                <c:pt idx="22694" formatCode="General">
                  <c:v>4.1708000000000002E-2</c:v>
                </c:pt>
                <c:pt idx="22695" formatCode="General">
                  <c:v>4.1709999999999997E-2</c:v>
                </c:pt>
                <c:pt idx="22696" formatCode="General">
                  <c:v>4.1711999999999999E-2</c:v>
                </c:pt>
                <c:pt idx="22697" formatCode="General">
                  <c:v>4.1714000000000001E-2</c:v>
                </c:pt>
                <c:pt idx="22698" formatCode="General">
                  <c:v>4.1716000000000003E-2</c:v>
                </c:pt>
                <c:pt idx="22699" formatCode="General">
                  <c:v>4.1717999999999998E-2</c:v>
                </c:pt>
                <c:pt idx="22700" formatCode="General">
                  <c:v>4.172E-2</c:v>
                </c:pt>
                <c:pt idx="22701" formatCode="General">
                  <c:v>4.1722000000000002E-2</c:v>
                </c:pt>
                <c:pt idx="22702" formatCode="General">
                  <c:v>4.1723999999999997E-2</c:v>
                </c:pt>
                <c:pt idx="22703" formatCode="General">
                  <c:v>4.1725999999999999E-2</c:v>
                </c:pt>
                <c:pt idx="22704" formatCode="General">
                  <c:v>4.1728000000000001E-2</c:v>
                </c:pt>
                <c:pt idx="22705" formatCode="General">
                  <c:v>4.1730000000000003E-2</c:v>
                </c:pt>
                <c:pt idx="22706" formatCode="General">
                  <c:v>4.1731999999999998E-2</c:v>
                </c:pt>
                <c:pt idx="22707" formatCode="General">
                  <c:v>4.1734E-2</c:v>
                </c:pt>
                <c:pt idx="22708" formatCode="General">
                  <c:v>4.1736000000000002E-2</c:v>
                </c:pt>
                <c:pt idx="22709" formatCode="General">
                  <c:v>4.1737999999999997E-2</c:v>
                </c:pt>
                <c:pt idx="22710" formatCode="General">
                  <c:v>4.1739999999999999E-2</c:v>
                </c:pt>
                <c:pt idx="22711" formatCode="General">
                  <c:v>4.1742000000000001E-2</c:v>
                </c:pt>
                <c:pt idx="22712" formatCode="General">
                  <c:v>4.1744000000000003E-2</c:v>
                </c:pt>
                <c:pt idx="22713" formatCode="General">
                  <c:v>4.1745999999999998E-2</c:v>
                </c:pt>
                <c:pt idx="22714" formatCode="General">
                  <c:v>4.1748E-2</c:v>
                </c:pt>
                <c:pt idx="22715" formatCode="General">
                  <c:v>4.1750000000000002E-2</c:v>
                </c:pt>
                <c:pt idx="22716" formatCode="General">
                  <c:v>4.1751999999999997E-2</c:v>
                </c:pt>
                <c:pt idx="22717" formatCode="General">
                  <c:v>4.1753999999999999E-2</c:v>
                </c:pt>
                <c:pt idx="22718" formatCode="General">
                  <c:v>4.1756000000000001E-2</c:v>
                </c:pt>
                <c:pt idx="22719" formatCode="General">
                  <c:v>4.1758000000000003E-2</c:v>
                </c:pt>
                <c:pt idx="22720" formatCode="General">
                  <c:v>4.1759999999999999E-2</c:v>
                </c:pt>
                <c:pt idx="22721" formatCode="General">
                  <c:v>4.1762000000000001E-2</c:v>
                </c:pt>
                <c:pt idx="22722" formatCode="General">
                  <c:v>4.1764000000000003E-2</c:v>
                </c:pt>
                <c:pt idx="22723" formatCode="General">
                  <c:v>4.1765999999999998E-2</c:v>
                </c:pt>
                <c:pt idx="22724" formatCode="General">
                  <c:v>4.1768E-2</c:v>
                </c:pt>
                <c:pt idx="22725" formatCode="General">
                  <c:v>4.1770000000000002E-2</c:v>
                </c:pt>
                <c:pt idx="22726" formatCode="General">
                  <c:v>4.1771999999999997E-2</c:v>
                </c:pt>
                <c:pt idx="22727" formatCode="General">
                  <c:v>4.1773999999999999E-2</c:v>
                </c:pt>
                <c:pt idx="22728" formatCode="General">
                  <c:v>4.1776000000000001E-2</c:v>
                </c:pt>
                <c:pt idx="22729" formatCode="General">
                  <c:v>4.1778000000000003E-2</c:v>
                </c:pt>
                <c:pt idx="22730" formatCode="General">
                  <c:v>4.1779999999999998E-2</c:v>
                </c:pt>
                <c:pt idx="22731" formatCode="General">
                  <c:v>4.1782E-2</c:v>
                </c:pt>
                <c:pt idx="22732" formatCode="General">
                  <c:v>4.1784000000000002E-2</c:v>
                </c:pt>
                <c:pt idx="22733" formatCode="General">
                  <c:v>4.1785999999999997E-2</c:v>
                </c:pt>
                <c:pt idx="22734" formatCode="General">
                  <c:v>4.1787999999999999E-2</c:v>
                </c:pt>
                <c:pt idx="22735" formatCode="General">
                  <c:v>4.1790000000000001E-2</c:v>
                </c:pt>
                <c:pt idx="22736" formatCode="General">
                  <c:v>4.1792000000000003E-2</c:v>
                </c:pt>
                <c:pt idx="22737" formatCode="General">
                  <c:v>4.1793999999999998E-2</c:v>
                </c:pt>
                <c:pt idx="22738" formatCode="General">
                  <c:v>4.1796E-2</c:v>
                </c:pt>
                <c:pt idx="22739" formatCode="General">
                  <c:v>4.1798000000000002E-2</c:v>
                </c:pt>
                <c:pt idx="22740" formatCode="General">
                  <c:v>4.1799999999999997E-2</c:v>
                </c:pt>
                <c:pt idx="22741" formatCode="General">
                  <c:v>4.1801999999999999E-2</c:v>
                </c:pt>
                <c:pt idx="22742" formatCode="General">
                  <c:v>4.1804000000000001E-2</c:v>
                </c:pt>
                <c:pt idx="22743" formatCode="General">
                  <c:v>4.1806000000000003E-2</c:v>
                </c:pt>
                <c:pt idx="22744" formatCode="General">
                  <c:v>4.1807999999999998E-2</c:v>
                </c:pt>
                <c:pt idx="22745" formatCode="General">
                  <c:v>4.181E-2</c:v>
                </c:pt>
                <c:pt idx="22746" formatCode="General">
                  <c:v>4.1812000000000002E-2</c:v>
                </c:pt>
                <c:pt idx="22747" formatCode="General">
                  <c:v>4.1813999999999997E-2</c:v>
                </c:pt>
                <c:pt idx="22748" formatCode="General">
                  <c:v>4.1815999999999999E-2</c:v>
                </c:pt>
                <c:pt idx="22749" formatCode="General">
                  <c:v>4.1818000000000001E-2</c:v>
                </c:pt>
                <c:pt idx="22750" formatCode="General">
                  <c:v>4.1820000000000003E-2</c:v>
                </c:pt>
                <c:pt idx="22751" formatCode="General">
                  <c:v>4.1821999999999998E-2</c:v>
                </c:pt>
                <c:pt idx="22752" formatCode="General">
                  <c:v>4.1824E-2</c:v>
                </c:pt>
                <c:pt idx="22753" formatCode="General">
                  <c:v>4.1826000000000002E-2</c:v>
                </c:pt>
                <c:pt idx="22754" formatCode="General">
                  <c:v>4.1827999999999997E-2</c:v>
                </c:pt>
                <c:pt idx="22755" formatCode="General">
                  <c:v>4.1829999999999999E-2</c:v>
                </c:pt>
                <c:pt idx="22756" formatCode="General">
                  <c:v>4.1832000000000001E-2</c:v>
                </c:pt>
                <c:pt idx="22757" formatCode="General">
                  <c:v>4.1834000000000003E-2</c:v>
                </c:pt>
                <c:pt idx="22758" formatCode="General">
                  <c:v>4.1835999999999998E-2</c:v>
                </c:pt>
                <c:pt idx="22759" formatCode="General">
                  <c:v>4.1838E-2</c:v>
                </c:pt>
                <c:pt idx="22760" formatCode="General">
                  <c:v>4.1840000000000002E-2</c:v>
                </c:pt>
                <c:pt idx="22761" formatCode="General">
                  <c:v>4.1841999999999997E-2</c:v>
                </c:pt>
                <c:pt idx="22762" formatCode="General">
                  <c:v>4.1843999999999999E-2</c:v>
                </c:pt>
                <c:pt idx="22763" formatCode="General">
                  <c:v>4.1846000000000001E-2</c:v>
                </c:pt>
                <c:pt idx="22764" formatCode="General">
                  <c:v>4.1848000000000003E-2</c:v>
                </c:pt>
                <c:pt idx="22765" formatCode="General">
                  <c:v>4.1849999999999998E-2</c:v>
                </c:pt>
                <c:pt idx="22766" formatCode="General">
                  <c:v>4.1852E-2</c:v>
                </c:pt>
                <c:pt idx="22767" formatCode="General">
                  <c:v>4.1854000000000002E-2</c:v>
                </c:pt>
                <c:pt idx="22768" formatCode="General">
                  <c:v>4.1855999999999997E-2</c:v>
                </c:pt>
                <c:pt idx="22769" formatCode="General">
                  <c:v>4.1857999999999999E-2</c:v>
                </c:pt>
                <c:pt idx="22770" formatCode="General">
                  <c:v>4.1859999999999897E-2</c:v>
                </c:pt>
                <c:pt idx="22771" formatCode="General">
                  <c:v>4.1862000000000003E-2</c:v>
                </c:pt>
                <c:pt idx="22772" formatCode="General">
                  <c:v>4.1863999999999998E-2</c:v>
                </c:pt>
                <c:pt idx="22773" formatCode="General">
                  <c:v>4.1866E-2</c:v>
                </c:pt>
                <c:pt idx="22774" formatCode="General">
                  <c:v>4.1868000000000002E-2</c:v>
                </c:pt>
                <c:pt idx="22775" formatCode="General">
                  <c:v>4.1869999999999997E-2</c:v>
                </c:pt>
                <c:pt idx="22776" formatCode="General">
                  <c:v>4.1871999999999999E-2</c:v>
                </c:pt>
                <c:pt idx="22777" formatCode="General">
                  <c:v>4.1873999999999897E-2</c:v>
                </c:pt>
                <c:pt idx="22778" formatCode="General">
                  <c:v>4.1875999999999997E-2</c:v>
                </c:pt>
                <c:pt idx="22779" formatCode="General">
                  <c:v>4.1877999999999999E-2</c:v>
                </c:pt>
                <c:pt idx="22780" formatCode="General">
                  <c:v>4.1880000000000001E-2</c:v>
                </c:pt>
                <c:pt idx="22781" formatCode="General">
                  <c:v>4.1882000000000003E-2</c:v>
                </c:pt>
                <c:pt idx="22782" formatCode="General">
                  <c:v>4.1883999999999998E-2</c:v>
                </c:pt>
                <c:pt idx="22783" formatCode="General">
                  <c:v>4.1886E-2</c:v>
                </c:pt>
                <c:pt idx="22784" formatCode="General">
                  <c:v>4.1887999999999898E-2</c:v>
                </c:pt>
                <c:pt idx="22785" formatCode="General">
                  <c:v>4.1889999999999997E-2</c:v>
                </c:pt>
                <c:pt idx="22786" formatCode="General">
                  <c:v>4.1891999999999999E-2</c:v>
                </c:pt>
                <c:pt idx="22787" formatCode="General">
                  <c:v>4.1894000000000001E-2</c:v>
                </c:pt>
                <c:pt idx="22788" formatCode="General">
                  <c:v>4.1896000000000003E-2</c:v>
                </c:pt>
                <c:pt idx="22789" formatCode="General">
                  <c:v>4.1897999999999998E-2</c:v>
                </c:pt>
                <c:pt idx="22790" formatCode="General">
                  <c:v>4.19E-2</c:v>
                </c:pt>
                <c:pt idx="22791" formatCode="General">
                  <c:v>4.1901999999999898E-2</c:v>
                </c:pt>
                <c:pt idx="22792" formatCode="General">
                  <c:v>4.1903999999999997E-2</c:v>
                </c:pt>
                <c:pt idx="22793" formatCode="General">
                  <c:v>4.1905999999999999E-2</c:v>
                </c:pt>
                <c:pt idx="22794" formatCode="General">
                  <c:v>4.1908000000000001E-2</c:v>
                </c:pt>
                <c:pt idx="22795" formatCode="General">
                  <c:v>4.1910000000000003E-2</c:v>
                </c:pt>
                <c:pt idx="22796" formatCode="General">
                  <c:v>4.1911999999999998E-2</c:v>
                </c:pt>
                <c:pt idx="22797" formatCode="General">
                  <c:v>4.1914E-2</c:v>
                </c:pt>
                <c:pt idx="22798" formatCode="General">
                  <c:v>4.1915999999999898E-2</c:v>
                </c:pt>
                <c:pt idx="22799" formatCode="General">
                  <c:v>4.1917999999999997E-2</c:v>
                </c:pt>
                <c:pt idx="22800" formatCode="General">
                  <c:v>4.1919999999999999E-2</c:v>
                </c:pt>
                <c:pt idx="22801" formatCode="General">
                  <c:v>4.1922000000000001E-2</c:v>
                </c:pt>
                <c:pt idx="22802" formatCode="General">
                  <c:v>4.1924000000000003E-2</c:v>
                </c:pt>
                <c:pt idx="22803" formatCode="General">
                  <c:v>4.1925999999999998E-2</c:v>
                </c:pt>
                <c:pt idx="22804" formatCode="General">
                  <c:v>4.1928E-2</c:v>
                </c:pt>
                <c:pt idx="22805" formatCode="General">
                  <c:v>4.1930000000000002E-2</c:v>
                </c:pt>
                <c:pt idx="22806" formatCode="General">
                  <c:v>4.1931999999999997E-2</c:v>
                </c:pt>
                <c:pt idx="22807" formatCode="General">
                  <c:v>4.1933999999999999E-2</c:v>
                </c:pt>
                <c:pt idx="22808" formatCode="General">
                  <c:v>4.1936000000000001E-2</c:v>
                </c:pt>
                <c:pt idx="22809" formatCode="General">
                  <c:v>4.1938000000000003E-2</c:v>
                </c:pt>
                <c:pt idx="22810" formatCode="General">
                  <c:v>4.1939999999999998E-2</c:v>
                </c:pt>
                <c:pt idx="22811" formatCode="General">
                  <c:v>4.1942E-2</c:v>
                </c:pt>
                <c:pt idx="22812" formatCode="General">
                  <c:v>4.1944000000000002E-2</c:v>
                </c:pt>
                <c:pt idx="22813" formatCode="General">
                  <c:v>4.1945999999999997E-2</c:v>
                </c:pt>
                <c:pt idx="22814" formatCode="General">
                  <c:v>4.1947999999999999E-2</c:v>
                </c:pt>
                <c:pt idx="22815" formatCode="General">
                  <c:v>4.1950000000000001E-2</c:v>
                </c:pt>
                <c:pt idx="22816" formatCode="General">
                  <c:v>4.1952000000000003E-2</c:v>
                </c:pt>
                <c:pt idx="22817" formatCode="General">
                  <c:v>4.1953999999999998E-2</c:v>
                </c:pt>
                <c:pt idx="22818" formatCode="General">
                  <c:v>4.1956E-2</c:v>
                </c:pt>
                <c:pt idx="22819" formatCode="General">
                  <c:v>4.1958000000000002E-2</c:v>
                </c:pt>
                <c:pt idx="22820" formatCode="General">
                  <c:v>4.1959999999999997E-2</c:v>
                </c:pt>
                <c:pt idx="22821" formatCode="General">
                  <c:v>4.1961999999999999E-2</c:v>
                </c:pt>
                <c:pt idx="22822" formatCode="General">
                  <c:v>4.1964000000000001E-2</c:v>
                </c:pt>
                <c:pt idx="22823" formatCode="General">
                  <c:v>4.1966000000000003E-2</c:v>
                </c:pt>
                <c:pt idx="22824" formatCode="General">
                  <c:v>4.1967999999999998E-2</c:v>
                </c:pt>
                <c:pt idx="22825" formatCode="General">
                  <c:v>4.197E-2</c:v>
                </c:pt>
                <c:pt idx="22826" formatCode="General">
                  <c:v>4.1972000000000002E-2</c:v>
                </c:pt>
                <c:pt idx="22827" formatCode="General">
                  <c:v>4.1973999999999997E-2</c:v>
                </c:pt>
                <c:pt idx="22828" formatCode="General">
                  <c:v>4.1975999999999999E-2</c:v>
                </c:pt>
                <c:pt idx="22829" formatCode="General">
                  <c:v>4.1978000000000001E-2</c:v>
                </c:pt>
                <c:pt idx="22830" formatCode="General">
                  <c:v>4.1980000000000003E-2</c:v>
                </c:pt>
                <c:pt idx="22831" formatCode="General">
                  <c:v>4.1981999999999998E-2</c:v>
                </c:pt>
                <c:pt idx="22832" formatCode="General">
                  <c:v>4.1984E-2</c:v>
                </c:pt>
                <c:pt idx="22833" formatCode="General">
                  <c:v>4.1986000000000002E-2</c:v>
                </c:pt>
                <c:pt idx="22834" formatCode="General">
                  <c:v>4.1987999999999998E-2</c:v>
                </c:pt>
                <c:pt idx="22835" formatCode="General">
                  <c:v>4.199E-2</c:v>
                </c:pt>
                <c:pt idx="22836" formatCode="General">
                  <c:v>4.1992000000000002E-2</c:v>
                </c:pt>
                <c:pt idx="22837" formatCode="General">
                  <c:v>4.1993999999999997E-2</c:v>
                </c:pt>
                <c:pt idx="22838" formatCode="General">
                  <c:v>4.1995999999999999E-2</c:v>
                </c:pt>
                <c:pt idx="22839" formatCode="General">
                  <c:v>4.1998000000000001E-2</c:v>
                </c:pt>
                <c:pt idx="22840" formatCode="General">
                  <c:v>4.2000000000000003E-2</c:v>
                </c:pt>
                <c:pt idx="22841" formatCode="General">
                  <c:v>4.2001999999999998E-2</c:v>
                </c:pt>
                <c:pt idx="22842" formatCode="General">
                  <c:v>4.2004E-2</c:v>
                </c:pt>
                <c:pt idx="22843" formatCode="General">
                  <c:v>4.2006000000000002E-2</c:v>
                </c:pt>
                <c:pt idx="22844" formatCode="General">
                  <c:v>4.2007999999999997E-2</c:v>
                </c:pt>
                <c:pt idx="22845" formatCode="General">
                  <c:v>4.2009999999999999E-2</c:v>
                </c:pt>
                <c:pt idx="22846" formatCode="General">
                  <c:v>4.2012000000000001E-2</c:v>
                </c:pt>
                <c:pt idx="22847" formatCode="General">
                  <c:v>4.2014000000000003E-2</c:v>
                </c:pt>
                <c:pt idx="22848" formatCode="General">
                  <c:v>4.2015999999999998E-2</c:v>
                </c:pt>
                <c:pt idx="22849" formatCode="General">
                  <c:v>4.2018E-2</c:v>
                </c:pt>
                <c:pt idx="22850" formatCode="General">
                  <c:v>4.2020000000000002E-2</c:v>
                </c:pt>
                <c:pt idx="22851" formatCode="General">
                  <c:v>4.2021999999999997E-2</c:v>
                </c:pt>
                <c:pt idx="22852" formatCode="General">
                  <c:v>4.2023999999999999E-2</c:v>
                </c:pt>
                <c:pt idx="22853" formatCode="General">
                  <c:v>4.2026000000000001E-2</c:v>
                </c:pt>
                <c:pt idx="22854" formatCode="General">
                  <c:v>4.2028000000000003E-2</c:v>
                </c:pt>
                <c:pt idx="22855" formatCode="General">
                  <c:v>4.2029999999999998E-2</c:v>
                </c:pt>
                <c:pt idx="22856" formatCode="General">
                  <c:v>4.2032E-2</c:v>
                </c:pt>
                <c:pt idx="22857" formatCode="General">
                  <c:v>4.2034000000000002E-2</c:v>
                </c:pt>
                <c:pt idx="22858" formatCode="General">
                  <c:v>4.2035999999999997E-2</c:v>
                </c:pt>
                <c:pt idx="22859" formatCode="General">
                  <c:v>4.2037999999999999E-2</c:v>
                </c:pt>
                <c:pt idx="22860" formatCode="General">
                  <c:v>4.2040000000000001E-2</c:v>
                </c:pt>
                <c:pt idx="22861" formatCode="General">
                  <c:v>4.2042000000000003E-2</c:v>
                </c:pt>
                <c:pt idx="22862" formatCode="General">
                  <c:v>4.2043999999999998E-2</c:v>
                </c:pt>
                <c:pt idx="22863" formatCode="General">
                  <c:v>4.2046E-2</c:v>
                </c:pt>
                <c:pt idx="22864" formatCode="General">
                  <c:v>4.2048000000000002E-2</c:v>
                </c:pt>
                <c:pt idx="22865" formatCode="General">
                  <c:v>4.2049999999999997E-2</c:v>
                </c:pt>
                <c:pt idx="22866" formatCode="General">
                  <c:v>4.2051999999999999E-2</c:v>
                </c:pt>
                <c:pt idx="22867" formatCode="General">
                  <c:v>4.2054000000000001E-2</c:v>
                </c:pt>
                <c:pt idx="22868" formatCode="General">
                  <c:v>4.2056000000000003E-2</c:v>
                </c:pt>
                <c:pt idx="22869" formatCode="General">
                  <c:v>4.2057999999999998E-2</c:v>
                </c:pt>
                <c:pt idx="22870" formatCode="General">
                  <c:v>4.206E-2</c:v>
                </c:pt>
                <c:pt idx="22871" formatCode="General">
                  <c:v>4.2062000000000002E-2</c:v>
                </c:pt>
                <c:pt idx="22872" formatCode="General">
                  <c:v>4.2063999999999997E-2</c:v>
                </c:pt>
                <c:pt idx="22873" formatCode="General">
                  <c:v>4.2065999999999999E-2</c:v>
                </c:pt>
                <c:pt idx="22874" formatCode="General">
                  <c:v>4.2068000000000001E-2</c:v>
                </c:pt>
                <c:pt idx="22875" formatCode="General">
                  <c:v>4.2070000000000003E-2</c:v>
                </c:pt>
                <c:pt idx="22876" formatCode="General">
                  <c:v>4.2071999999999998E-2</c:v>
                </c:pt>
                <c:pt idx="22877" formatCode="General">
                  <c:v>4.2074E-2</c:v>
                </c:pt>
                <c:pt idx="22878" formatCode="General">
                  <c:v>4.2076000000000002E-2</c:v>
                </c:pt>
                <c:pt idx="22879" formatCode="General">
                  <c:v>4.2077999999999997E-2</c:v>
                </c:pt>
                <c:pt idx="22880" formatCode="General">
                  <c:v>4.2079999999999999E-2</c:v>
                </c:pt>
                <c:pt idx="22881" formatCode="General">
                  <c:v>4.2081999999999897E-2</c:v>
                </c:pt>
                <c:pt idx="22882" formatCode="General">
                  <c:v>4.2084000000000003E-2</c:v>
                </c:pt>
                <c:pt idx="22883" formatCode="General">
                  <c:v>4.2085999999999998E-2</c:v>
                </c:pt>
                <c:pt idx="22884" formatCode="General">
                  <c:v>4.2088E-2</c:v>
                </c:pt>
                <c:pt idx="22885" formatCode="General">
                  <c:v>4.2090000000000002E-2</c:v>
                </c:pt>
                <c:pt idx="22886" formatCode="General">
                  <c:v>4.2091999999999997E-2</c:v>
                </c:pt>
                <c:pt idx="22887" formatCode="General">
                  <c:v>4.2093999999999999E-2</c:v>
                </c:pt>
                <c:pt idx="22888" formatCode="General">
                  <c:v>4.2095999999999897E-2</c:v>
                </c:pt>
                <c:pt idx="22889" formatCode="General">
                  <c:v>4.2097999999999997E-2</c:v>
                </c:pt>
                <c:pt idx="22890" formatCode="General">
                  <c:v>4.2099999999999999E-2</c:v>
                </c:pt>
                <c:pt idx="22891" formatCode="General">
                  <c:v>4.2102000000000001E-2</c:v>
                </c:pt>
                <c:pt idx="22892" formatCode="General">
                  <c:v>4.2104000000000003E-2</c:v>
                </c:pt>
                <c:pt idx="22893" formatCode="General">
                  <c:v>4.2105999999999998E-2</c:v>
                </c:pt>
                <c:pt idx="22894" formatCode="General">
                  <c:v>4.2108E-2</c:v>
                </c:pt>
                <c:pt idx="22895" formatCode="General">
                  <c:v>4.2109999999999898E-2</c:v>
                </c:pt>
                <c:pt idx="22896" formatCode="General">
                  <c:v>4.2111999999999997E-2</c:v>
                </c:pt>
                <c:pt idx="22897" formatCode="General">
                  <c:v>4.2113999999999999E-2</c:v>
                </c:pt>
                <c:pt idx="22898" formatCode="General">
                  <c:v>4.2116000000000001E-2</c:v>
                </c:pt>
                <c:pt idx="22899" formatCode="General">
                  <c:v>4.2118000000000003E-2</c:v>
                </c:pt>
                <c:pt idx="22900" formatCode="General">
                  <c:v>4.2119999999999998E-2</c:v>
                </c:pt>
                <c:pt idx="22901" formatCode="General">
                  <c:v>4.2122E-2</c:v>
                </c:pt>
                <c:pt idx="22902" formatCode="General">
                  <c:v>4.2123999999999898E-2</c:v>
                </c:pt>
                <c:pt idx="22903" formatCode="General">
                  <c:v>4.2125999999999997E-2</c:v>
                </c:pt>
                <c:pt idx="22904" formatCode="General">
                  <c:v>4.2127999999999999E-2</c:v>
                </c:pt>
                <c:pt idx="22905" formatCode="General">
                  <c:v>4.2130000000000001E-2</c:v>
                </c:pt>
                <c:pt idx="22906" formatCode="General">
                  <c:v>4.2132000000000003E-2</c:v>
                </c:pt>
                <c:pt idx="22907" formatCode="General">
                  <c:v>4.2133999999999998E-2</c:v>
                </c:pt>
                <c:pt idx="22908" formatCode="General">
                  <c:v>4.2136E-2</c:v>
                </c:pt>
                <c:pt idx="22909" formatCode="General">
                  <c:v>4.2137999999999898E-2</c:v>
                </c:pt>
                <c:pt idx="22910" formatCode="General">
                  <c:v>4.2139999999999997E-2</c:v>
                </c:pt>
                <c:pt idx="22911" formatCode="General">
                  <c:v>4.2141999999999999E-2</c:v>
                </c:pt>
                <c:pt idx="22912" formatCode="General">
                  <c:v>4.2144000000000001E-2</c:v>
                </c:pt>
                <c:pt idx="22913" formatCode="General">
                  <c:v>4.2146000000000003E-2</c:v>
                </c:pt>
                <c:pt idx="22914" formatCode="General">
                  <c:v>4.2147999999999998E-2</c:v>
                </c:pt>
                <c:pt idx="22915" formatCode="General">
                  <c:v>4.215E-2</c:v>
                </c:pt>
                <c:pt idx="22916" formatCode="General">
                  <c:v>4.2152000000000002E-2</c:v>
                </c:pt>
                <c:pt idx="22917" formatCode="General">
                  <c:v>4.2153999999999997E-2</c:v>
                </c:pt>
                <c:pt idx="22918" formatCode="General">
                  <c:v>4.2155999999999999E-2</c:v>
                </c:pt>
                <c:pt idx="22919" formatCode="General">
                  <c:v>4.2158000000000001E-2</c:v>
                </c:pt>
                <c:pt idx="22920" formatCode="General">
                  <c:v>4.2160000000000003E-2</c:v>
                </c:pt>
                <c:pt idx="22921" formatCode="General">
                  <c:v>4.2161999999999998E-2</c:v>
                </c:pt>
                <c:pt idx="22922" formatCode="General">
                  <c:v>4.2164E-2</c:v>
                </c:pt>
                <c:pt idx="22923" formatCode="General">
                  <c:v>4.2166000000000002E-2</c:v>
                </c:pt>
                <c:pt idx="22924" formatCode="General">
                  <c:v>4.2167999999999997E-2</c:v>
                </c:pt>
                <c:pt idx="22925" formatCode="General">
                  <c:v>4.2169999999999999E-2</c:v>
                </c:pt>
                <c:pt idx="22926" formatCode="General">
                  <c:v>4.2172000000000001E-2</c:v>
                </c:pt>
                <c:pt idx="22927" formatCode="General">
                  <c:v>4.2174000000000003E-2</c:v>
                </c:pt>
                <c:pt idx="22928" formatCode="General">
                  <c:v>4.2175999999999998E-2</c:v>
                </c:pt>
                <c:pt idx="22929" formatCode="General">
                  <c:v>4.2178E-2</c:v>
                </c:pt>
                <c:pt idx="22930" formatCode="General">
                  <c:v>4.2180000000000002E-2</c:v>
                </c:pt>
                <c:pt idx="22931" formatCode="General">
                  <c:v>4.2181999999999997E-2</c:v>
                </c:pt>
                <c:pt idx="22932" formatCode="General">
                  <c:v>4.2183999999999999E-2</c:v>
                </c:pt>
                <c:pt idx="22933" formatCode="General">
                  <c:v>4.2186000000000001E-2</c:v>
                </c:pt>
                <c:pt idx="22934" formatCode="General">
                  <c:v>4.2188000000000003E-2</c:v>
                </c:pt>
                <c:pt idx="22935" formatCode="General">
                  <c:v>4.2189999999999998E-2</c:v>
                </c:pt>
                <c:pt idx="22936" formatCode="General">
                  <c:v>4.2192E-2</c:v>
                </c:pt>
                <c:pt idx="22937" formatCode="General">
                  <c:v>4.2194000000000002E-2</c:v>
                </c:pt>
                <c:pt idx="22938" formatCode="General">
                  <c:v>4.2195999999999997E-2</c:v>
                </c:pt>
                <c:pt idx="22939" formatCode="General">
                  <c:v>4.2197999999999999E-2</c:v>
                </c:pt>
                <c:pt idx="22940" formatCode="General">
                  <c:v>4.2200000000000001E-2</c:v>
                </c:pt>
                <c:pt idx="22941" formatCode="General">
                  <c:v>4.2202000000000003E-2</c:v>
                </c:pt>
                <c:pt idx="22942" formatCode="General">
                  <c:v>4.2203999999999998E-2</c:v>
                </c:pt>
                <c:pt idx="22943" formatCode="General">
                  <c:v>4.2206E-2</c:v>
                </c:pt>
                <c:pt idx="22944" formatCode="General">
                  <c:v>4.2208000000000002E-2</c:v>
                </c:pt>
                <c:pt idx="22945" formatCode="General">
                  <c:v>4.2209999999999998E-2</c:v>
                </c:pt>
                <c:pt idx="22946" formatCode="General">
                  <c:v>4.2212E-2</c:v>
                </c:pt>
                <c:pt idx="22947" formatCode="General">
                  <c:v>4.2214000000000002E-2</c:v>
                </c:pt>
                <c:pt idx="22948" formatCode="General">
                  <c:v>4.2215999999999997E-2</c:v>
                </c:pt>
                <c:pt idx="22949" formatCode="General">
                  <c:v>4.2217999999999999E-2</c:v>
                </c:pt>
                <c:pt idx="22950" formatCode="General">
                  <c:v>4.2220000000000001E-2</c:v>
                </c:pt>
                <c:pt idx="22951" formatCode="General">
                  <c:v>4.2222000000000003E-2</c:v>
                </c:pt>
                <c:pt idx="22952" formatCode="General">
                  <c:v>4.2223999999999998E-2</c:v>
                </c:pt>
                <c:pt idx="22953" formatCode="General">
                  <c:v>4.2226E-2</c:v>
                </c:pt>
                <c:pt idx="22954" formatCode="General">
                  <c:v>4.2228000000000002E-2</c:v>
                </c:pt>
                <c:pt idx="22955" formatCode="General">
                  <c:v>4.2229999999999997E-2</c:v>
                </c:pt>
                <c:pt idx="22956" formatCode="General">
                  <c:v>4.2231999999999999E-2</c:v>
                </c:pt>
                <c:pt idx="22957" formatCode="General">
                  <c:v>4.2234000000000001E-2</c:v>
                </c:pt>
                <c:pt idx="22958" formatCode="General">
                  <c:v>4.2236000000000003E-2</c:v>
                </c:pt>
                <c:pt idx="22959" formatCode="General">
                  <c:v>4.2237999999999998E-2</c:v>
                </c:pt>
                <c:pt idx="22960" formatCode="General">
                  <c:v>4.224E-2</c:v>
                </c:pt>
                <c:pt idx="22961" formatCode="General">
                  <c:v>4.2242000000000002E-2</c:v>
                </c:pt>
                <c:pt idx="22962" formatCode="General">
                  <c:v>4.2243999999999997E-2</c:v>
                </c:pt>
                <c:pt idx="22963" formatCode="General">
                  <c:v>4.2245999999999999E-2</c:v>
                </c:pt>
                <c:pt idx="22964" formatCode="General">
                  <c:v>4.2248000000000001E-2</c:v>
                </c:pt>
                <c:pt idx="22965" formatCode="General">
                  <c:v>4.2250000000000003E-2</c:v>
                </c:pt>
                <c:pt idx="22966" formatCode="General">
                  <c:v>4.2251999999999998E-2</c:v>
                </c:pt>
                <c:pt idx="22967" formatCode="General">
                  <c:v>4.2254E-2</c:v>
                </c:pt>
                <c:pt idx="22968" formatCode="General">
                  <c:v>4.2256000000000002E-2</c:v>
                </c:pt>
                <c:pt idx="22969" formatCode="General">
                  <c:v>4.2257999999999997E-2</c:v>
                </c:pt>
                <c:pt idx="22970" formatCode="General">
                  <c:v>4.2259999999999999E-2</c:v>
                </c:pt>
                <c:pt idx="22971" formatCode="General">
                  <c:v>4.2262000000000001E-2</c:v>
                </c:pt>
                <c:pt idx="22972" formatCode="General">
                  <c:v>4.2264000000000003E-2</c:v>
                </c:pt>
                <c:pt idx="22973" formatCode="General">
                  <c:v>4.2265999999999998E-2</c:v>
                </c:pt>
                <c:pt idx="22974" formatCode="General">
                  <c:v>4.2268E-2</c:v>
                </c:pt>
                <c:pt idx="22975" formatCode="General">
                  <c:v>4.2270000000000002E-2</c:v>
                </c:pt>
                <c:pt idx="22976" formatCode="General">
                  <c:v>4.2271999999999997E-2</c:v>
                </c:pt>
                <c:pt idx="22977" formatCode="General">
                  <c:v>4.2273999999999999E-2</c:v>
                </c:pt>
                <c:pt idx="22978" formatCode="General">
                  <c:v>4.2276000000000001E-2</c:v>
                </c:pt>
                <c:pt idx="22979" formatCode="General">
                  <c:v>4.2278000000000003E-2</c:v>
                </c:pt>
                <c:pt idx="22980" formatCode="General">
                  <c:v>4.2279999999999998E-2</c:v>
                </c:pt>
                <c:pt idx="22981" formatCode="General">
                  <c:v>4.2282E-2</c:v>
                </c:pt>
                <c:pt idx="22982" formatCode="General">
                  <c:v>4.2284000000000002E-2</c:v>
                </c:pt>
                <c:pt idx="22983" formatCode="General">
                  <c:v>4.2285999999999997E-2</c:v>
                </c:pt>
                <c:pt idx="22984" formatCode="General">
                  <c:v>4.2287999999999999E-2</c:v>
                </c:pt>
                <c:pt idx="22985" formatCode="General">
                  <c:v>4.2289999999999897E-2</c:v>
                </c:pt>
                <c:pt idx="22986" formatCode="General">
                  <c:v>4.2292000000000003E-2</c:v>
                </c:pt>
                <c:pt idx="22987" formatCode="General">
                  <c:v>4.2293999999999998E-2</c:v>
                </c:pt>
                <c:pt idx="22988" formatCode="General">
                  <c:v>4.2296E-2</c:v>
                </c:pt>
                <c:pt idx="22989" formatCode="General">
                  <c:v>4.2298000000000002E-2</c:v>
                </c:pt>
                <c:pt idx="22990" formatCode="General">
                  <c:v>4.2299999999999997E-2</c:v>
                </c:pt>
                <c:pt idx="22991" formatCode="General">
                  <c:v>4.2301999999999999E-2</c:v>
                </c:pt>
                <c:pt idx="22992" formatCode="General">
                  <c:v>4.2303999999999897E-2</c:v>
                </c:pt>
                <c:pt idx="22993" formatCode="General">
                  <c:v>4.2306000000000003E-2</c:v>
                </c:pt>
                <c:pt idx="22994" formatCode="General">
                  <c:v>4.2307999999999998E-2</c:v>
                </c:pt>
                <c:pt idx="22995" formatCode="General">
                  <c:v>4.231E-2</c:v>
                </c:pt>
                <c:pt idx="22996" formatCode="General">
                  <c:v>4.2312000000000002E-2</c:v>
                </c:pt>
                <c:pt idx="22997" formatCode="General">
                  <c:v>4.2313999999999997E-2</c:v>
                </c:pt>
                <c:pt idx="22998" formatCode="General">
                  <c:v>4.2315999999999999E-2</c:v>
                </c:pt>
                <c:pt idx="22999" formatCode="General">
                  <c:v>4.2317999999999897E-2</c:v>
                </c:pt>
                <c:pt idx="23000" formatCode="General">
                  <c:v>4.2320000000000003E-2</c:v>
                </c:pt>
                <c:pt idx="23001" formatCode="General">
                  <c:v>4.2321999999999999E-2</c:v>
                </c:pt>
                <c:pt idx="23002" formatCode="General">
                  <c:v>4.2324000000000001E-2</c:v>
                </c:pt>
                <c:pt idx="23003" formatCode="General">
                  <c:v>4.2326000000000003E-2</c:v>
                </c:pt>
                <c:pt idx="23004" formatCode="General">
                  <c:v>4.2327999999999998E-2</c:v>
                </c:pt>
                <c:pt idx="23005" formatCode="General">
                  <c:v>4.233E-2</c:v>
                </c:pt>
                <c:pt idx="23006" formatCode="General">
                  <c:v>4.2331999999999897E-2</c:v>
                </c:pt>
                <c:pt idx="23007" formatCode="General">
                  <c:v>4.2333999999999997E-2</c:v>
                </c:pt>
                <c:pt idx="23008" formatCode="General">
                  <c:v>4.2335999999999999E-2</c:v>
                </c:pt>
                <c:pt idx="23009" formatCode="General">
                  <c:v>4.2338000000000001E-2</c:v>
                </c:pt>
                <c:pt idx="23010" formatCode="General">
                  <c:v>4.2340000000000003E-2</c:v>
                </c:pt>
                <c:pt idx="23011" formatCode="General">
                  <c:v>4.2341999999999998E-2</c:v>
                </c:pt>
                <c:pt idx="23012" formatCode="General">
                  <c:v>4.2344E-2</c:v>
                </c:pt>
                <c:pt idx="23013" formatCode="General">
                  <c:v>4.2345999999999898E-2</c:v>
                </c:pt>
                <c:pt idx="23014" formatCode="General">
                  <c:v>4.2347999999999997E-2</c:v>
                </c:pt>
                <c:pt idx="23015" formatCode="General">
                  <c:v>4.2349999999999999E-2</c:v>
                </c:pt>
                <c:pt idx="23016" formatCode="General">
                  <c:v>4.2352000000000001E-2</c:v>
                </c:pt>
                <c:pt idx="23017" formatCode="General">
                  <c:v>4.2354000000000003E-2</c:v>
                </c:pt>
                <c:pt idx="23018" formatCode="General">
                  <c:v>4.2355999999999998E-2</c:v>
                </c:pt>
                <c:pt idx="23019" formatCode="General">
                  <c:v>4.2358E-2</c:v>
                </c:pt>
                <c:pt idx="23020" formatCode="General">
                  <c:v>4.2359999999999898E-2</c:v>
                </c:pt>
                <c:pt idx="23021" formatCode="General">
                  <c:v>4.2361999999999997E-2</c:v>
                </c:pt>
                <c:pt idx="23022" formatCode="General">
                  <c:v>4.2363999999999999E-2</c:v>
                </c:pt>
                <c:pt idx="23023" formatCode="General">
                  <c:v>4.2366000000000001E-2</c:v>
                </c:pt>
                <c:pt idx="23024" formatCode="General">
                  <c:v>4.2368000000000003E-2</c:v>
                </c:pt>
                <c:pt idx="23025" formatCode="General">
                  <c:v>4.2369999999999998E-2</c:v>
                </c:pt>
                <c:pt idx="23026" formatCode="General">
                  <c:v>4.2372E-2</c:v>
                </c:pt>
                <c:pt idx="23027" formatCode="General">
                  <c:v>4.2374000000000002E-2</c:v>
                </c:pt>
                <c:pt idx="23028" formatCode="General">
                  <c:v>4.2375999999999997E-2</c:v>
                </c:pt>
                <c:pt idx="23029" formatCode="General">
                  <c:v>4.2377999999999999E-2</c:v>
                </c:pt>
                <c:pt idx="23030" formatCode="General">
                  <c:v>4.2380000000000001E-2</c:v>
                </c:pt>
                <c:pt idx="23031" formatCode="General">
                  <c:v>4.2382000000000003E-2</c:v>
                </c:pt>
                <c:pt idx="23032" formatCode="General">
                  <c:v>4.2383999999999998E-2</c:v>
                </c:pt>
                <c:pt idx="23033" formatCode="General">
                  <c:v>4.2386E-2</c:v>
                </c:pt>
                <c:pt idx="23034" formatCode="General">
                  <c:v>4.2388000000000002E-2</c:v>
                </c:pt>
                <c:pt idx="23035" formatCode="General">
                  <c:v>4.2389999999999997E-2</c:v>
                </c:pt>
                <c:pt idx="23036" formatCode="General">
                  <c:v>4.2391999999999999E-2</c:v>
                </c:pt>
                <c:pt idx="23037" formatCode="General">
                  <c:v>4.2394000000000001E-2</c:v>
                </c:pt>
                <c:pt idx="23038" formatCode="General">
                  <c:v>4.2396000000000003E-2</c:v>
                </c:pt>
                <c:pt idx="23039" formatCode="General">
                  <c:v>4.2397999999999998E-2</c:v>
                </c:pt>
                <c:pt idx="23040" formatCode="General">
                  <c:v>4.24E-2</c:v>
                </c:pt>
                <c:pt idx="23041" formatCode="General">
                  <c:v>4.2402000000000002E-2</c:v>
                </c:pt>
                <c:pt idx="23042" formatCode="General">
                  <c:v>4.2403999999999997E-2</c:v>
                </c:pt>
                <c:pt idx="23043" formatCode="General">
                  <c:v>4.2405999999999999E-2</c:v>
                </c:pt>
                <c:pt idx="23044" formatCode="General">
                  <c:v>4.2408000000000001E-2</c:v>
                </c:pt>
                <c:pt idx="23045" formatCode="General">
                  <c:v>4.2410000000000003E-2</c:v>
                </c:pt>
                <c:pt idx="23046" formatCode="General">
                  <c:v>4.2411999999999998E-2</c:v>
                </c:pt>
                <c:pt idx="23047" formatCode="General">
                  <c:v>4.2414E-2</c:v>
                </c:pt>
                <c:pt idx="23048" formatCode="General">
                  <c:v>4.2416000000000002E-2</c:v>
                </c:pt>
                <c:pt idx="23049" formatCode="General">
                  <c:v>4.2417999999999997E-2</c:v>
                </c:pt>
                <c:pt idx="23050" formatCode="General">
                  <c:v>4.2419999999999999E-2</c:v>
                </c:pt>
                <c:pt idx="23051" formatCode="General">
                  <c:v>4.2422000000000001E-2</c:v>
                </c:pt>
                <c:pt idx="23052" formatCode="General">
                  <c:v>4.2424000000000003E-2</c:v>
                </c:pt>
                <c:pt idx="23053" formatCode="General">
                  <c:v>4.2425999999999998E-2</c:v>
                </c:pt>
                <c:pt idx="23054" formatCode="General">
                  <c:v>4.2428E-2</c:v>
                </c:pt>
                <c:pt idx="23055" formatCode="General">
                  <c:v>4.2430000000000002E-2</c:v>
                </c:pt>
                <c:pt idx="23056" formatCode="General">
                  <c:v>4.2431999999999997E-2</c:v>
                </c:pt>
                <c:pt idx="23057" formatCode="General">
                  <c:v>4.2433999999999999E-2</c:v>
                </c:pt>
                <c:pt idx="23058" formatCode="General">
                  <c:v>4.2436000000000001E-2</c:v>
                </c:pt>
                <c:pt idx="23059" formatCode="General">
                  <c:v>4.2437999999999997E-2</c:v>
                </c:pt>
                <c:pt idx="23060" formatCode="General">
                  <c:v>4.2439999999999999E-2</c:v>
                </c:pt>
                <c:pt idx="23061" formatCode="General">
                  <c:v>4.2442000000000001E-2</c:v>
                </c:pt>
                <c:pt idx="23062" formatCode="General">
                  <c:v>4.2444000000000003E-2</c:v>
                </c:pt>
                <c:pt idx="23063" formatCode="General">
                  <c:v>4.2445999999999998E-2</c:v>
                </c:pt>
                <c:pt idx="23064" formatCode="General">
                  <c:v>4.2448E-2</c:v>
                </c:pt>
                <c:pt idx="23065" formatCode="General">
                  <c:v>4.2450000000000002E-2</c:v>
                </c:pt>
                <c:pt idx="23066" formatCode="General">
                  <c:v>4.2451999999999997E-2</c:v>
                </c:pt>
                <c:pt idx="23067" formatCode="General">
                  <c:v>4.2453999999999999E-2</c:v>
                </c:pt>
                <c:pt idx="23068" formatCode="General">
                  <c:v>4.2456000000000001E-2</c:v>
                </c:pt>
                <c:pt idx="23069" formatCode="General">
                  <c:v>4.2458000000000003E-2</c:v>
                </c:pt>
                <c:pt idx="23070" formatCode="General">
                  <c:v>4.2459999999999998E-2</c:v>
                </c:pt>
                <c:pt idx="23071" formatCode="General">
                  <c:v>4.2462E-2</c:v>
                </c:pt>
                <c:pt idx="23072" formatCode="General">
                  <c:v>4.2464000000000002E-2</c:v>
                </c:pt>
                <c:pt idx="23073" formatCode="General">
                  <c:v>4.2465999999999997E-2</c:v>
                </c:pt>
                <c:pt idx="23074" formatCode="General">
                  <c:v>4.2467999999999999E-2</c:v>
                </c:pt>
                <c:pt idx="23075" formatCode="General">
                  <c:v>4.2470000000000001E-2</c:v>
                </c:pt>
                <c:pt idx="23076" formatCode="General">
                  <c:v>4.2472000000000003E-2</c:v>
                </c:pt>
                <c:pt idx="23077" formatCode="General">
                  <c:v>4.2473999999999998E-2</c:v>
                </c:pt>
                <c:pt idx="23078" formatCode="General">
                  <c:v>4.2476E-2</c:v>
                </c:pt>
                <c:pt idx="23079" formatCode="General">
                  <c:v>4.2478000000000002E-2</c:v>
                </c:pt>
                <c:pt idx="23080" formatCode="General">
                  <c:v>4.2479999999999997E-2</c:v>
                </c:pt>
                <c:pt idx="23081" formatCode="General">
                  <c:v>4.2481999999999999E-2</c:v>
                </c:pt>
                <c:pt idx="23082" formatCode="General">
                  <c:v>4.2483999999999897E-2</c:v>
                </c:pt>
                <c:pt idx="23083" formatCode="General">
                  <c:v>4.2486000000000003E-2</c:v>
                </c:pt>
                <c:pt idx="23084" formatCode="General">
                  <c:v>4.2487999999999998E-2</c:v>
                </c:pt>
                <c:pt idx="23085" formatCode="General">
                  <c:v>4.249E-2</c:v>
                </c:pt>
                <c:pt idx="23086" formatCode="General">
                  <c:v>4.2492000000000002E-2</c:v>
                </c:pt>
                <c:pt idx="23087" formatCode="General">
                  <c:v>4.2493999999999997E-2</c:v>
                </c:pt>
                <c:pt idx="23088" formatCode="General">
                  <c:v>4.2495999999999999E-2</c:v>
                </c:pt>
                <c:pt idx="23089" formatCode="General">
                  <c:v>4.2497999999999897E-2</c:v>
                </c:pt>
                <c:pt idx="23090" formatCode="General">
                  <c:v>4.2500000000000003E-2</c:v>
                </c:pt>
                <c:pt idx="23091" formatCode="General">
                  <c:v>4.2501999999999998E-2</c:v>
                </c:pt>
                <c:pt idx="23092" formatCode="General">
                  <c:v>4.2504E-2</c:v>
                </c:pt>
                <c:pt idx="23093" formatCode="General">
                  <c:v>4.2506000000000002E-2</c:v>
                </c:pt>
                <c:pt idx="23094" formatCode="General">
                  <c:v>4.2507999999999997E-2</c:v>
                </c:pt>
                <c:pt idx="23095" formatCode="General">
                  <c:v>4.2509999999999999E-2</c:v>
                </c:pt>
                <c:pt idx="23096" formatCode="General">
                  <c:v>4.2511999999999897E-2</c:v>
                </c:pt>
                <c:pt idx="23097" formatCode="General">
                  <c:v>4.2514000000000003E-2</c:v>
                </c:pt>
                <c:pt idx="23098" formatCode="General">
                  <c:v>4.2515999999999998E-2</c:v>
                </c:pt>
                <c:pt idx="23099" formatCode="General">
                  <c:v>4.2518E-2</c:v>
                </c:pt>
                <c:pt idx="23100" formatCode="General">
                  <c:v>4.2520000000000002E-2</c:v>
                </c:pt>
                <c:pt idx="23101" formatCode="General">
                  <c:v>4.2521999999999997E-2</c:v>
                </c:pt>
                <c:pt idx="23102" formatCode="General">
                  <c:v>4.2523999999999999E-2</c:v>
                </c:pt>
                <c:pt idx="23103" formatCode="General">
                  <c:v>4.2525999999999897E-2</c:v>
                </c:pt>
                <c:pt idx="23104" formatCode="General">
                  <c:v>4.2528000000000003E-2</c:v>
                </c:pt>
                <c:pt idx="23105" formatCode="General">
                  <c:v>4.2529999999999998E-2</c:v>
                </c:pt>
                <c:pt idx="23106" formatCode="General">
                  <c:v>4.2532E-2</c:v>
                </c:pt>
                <c:pt idx="23107" formatCode="General">
                  <c:v>4.2534000000000002E-2</c:v>
                </c:pt>
                <c:pt idx="23108" formatCode="General">
                  <c:v>4.2535999999999997E-2</c:v>
                </c:pt>
                <c:pt idx="23109" formatCode="General">
                  <c:v>4.2537999999999999E-2</c:v>
                </c:pt>
                <c:pt idx="23110" formatCode="General">
                  <c:v>4.2539999999999897E-2</c:v>
                </c:pt>
                <c:pt idx="23111" formatCode="General">
                  <c:v>4.2542000000000003E-2</c:v>
                </c:pt>
                <c:pt idx="23112" formatCode="General">
                  <c:v>4.2543999999999998E-2</c:v>
                </c:pt>
                <c:pt idx="23113" formatCode="General">
                  <c:v>4.2546E-2</c:v>
                </c:pt>
                <c:pt idx="23114" formatCode="General">
                  <c:v>4.2548000000000002E-2</c:v>
                </c:pt>
                <c:pt idx="23115" formatCode="General">
                  <c:v>4.2549999999999998E-2</c:v>
                </c:pt>
                <c:pt idx="23116" formatCode="General">
                  <c:v>4.2552E-2</c:v>
                </c:pt>
                <c:pt idx="23117" formatCode="General">
                  <c:v>4.2553999999999897E-2</c:v>
                </c:pt>
                <c:pt idx="23118" formatCode="General">
                  <c:v>4.2555999999999997E-2</c:v>
                </c:pt>
                <c:pt idx="23119" formatCode="General">
                  <c:v>4.2557999999999999E-2</c:v>
                </c:pt>
                <c:pt idx="23120" formatCode="General">
                  <c:v>4.2560000000000001E-2</c:v>
                </c:pt>
                <c:pt idx="23121" formatCode="General">
                  <c:v>4.2562000000000003E-2</c:v>
                </c:pt>
                <c:pt idx="23122" formatCode="General">
                  <c:v>4.2563999999999998E-2</c:v>
                </c:pt>
                <c:pt idx="23123" formatCode="General">
                  <c:v>4.2566E-2</c:v>
                </c:pt>
                <c:pt idx="23124" formatCode="General">
                  <c:v>4.2567999999999898E-2</c:v>
                </c:pt>
                <c:pt idx="23125" formatCode="General">
                  <c:v>4.2569999999999997E-2</c:v>
                </c:pt>
                <c:pt idx="23126" formatCode="General">
                  <c:v>4.2571999999999999E-2</c:v>
                </c:pt>
                <c:pt idx="23127" formatCode="General">
                  <c:v>4.2574000000000001E-2</c:v>
                </c:pt>
                <c:pt idx="23128" formatCode="General">
                  <c:v>4.2576000000000003E-2</c:v>
                </c:pt>
                <c:pt idx="23129" formatCode="General">
                  <c:v>4.2577999999999998E-2</c:v>
                </c:pt>
                <c:pt idx="23130" formatCode="General">
                  <c:v>4.258E-2</c:v>
                </c:pt>
                <c:pt idx="23131" formatCode="General">
                  <c:v>4.2581999999999898E-2</c:v>
                </c:pt>
                <c:pt idx="23132" formatCode="General">
                  <c:v>4.2583999999999997E-2</c:v>
                </c:pt>
                <c:pt idx="23133" formatCode="General">
                  <c:v>4.2585999999999999E-2</c:v>
                </c:pt>
                <c:pt idx="23134" formatCode="General">
                  <c:v>4.2588000000000001E-2</c:v>
                </c:pt>
                <c:pt idx="23135" formatCode="General">
                  <c:v>4.2590000000000003E-2</c:v>
                </c:pt>
                <c:pt idx="23136" formatCode="General">
                  <c:v>4.2591999999999998E-2</c:v>
                </c:pt>
                <c:pt idx="23137" formatCode="General">
                  <c:v>4.2594E-2</c:v>
                </c:pt>
                <c:pt idx="23138" formatCode="General">
                  <c:v>4.2595999999999898E-2</c:v>
                </c:pt>
                <c:pt idx="23139" formatCode="General">
                  <c:v>4.2597999999999997E-2</c:v>
                </c:pt>
                <c:pt idx="23140" formatCode="General">
                  <c:v>4.2599999999999999E-2</c:v>
                </c:pt>
                <c:pt idx="23141" formatCode="General">
                  <c:v>4.2602000000000001E-2</c:v>
                </c:pt>
                <c:pt idx="23142" formatCode="General">
                  <c:v>4.2604000000000003E-2</c:v>
                </c:pt>
                <c:pt idx="23143" formatCode="General">
                  <c:v>4.2605999999999998E-2</c:v>
                </c:pt>
                <c:pt idx="23144" formatCode="General">
                  <c:v>4.2608E-2</c:v>
                </c:pt>
                <c:pt idx="23145" formatCode="General">
                  <c:v>4.2610000000000002E-2</c:v>
                </c:pt>
                <c:pt idx="23146" formatCode="General">
                  <c:v>4.2611999999999997E-2</c:v>
                </c:pt>
                <c:pt idx="23147" formatCode="General">
                  <c:v>4.2613999999999999E-2</c:v>
                </c:pt>
                <c:pt idx="23148" formatCode="General">
                  <c:v>4.2616000000000001E-2</c:v>
                </c:pt>
                <c:pt idx="23149" formatCode="General">
                  <c:v>4.2618000000000003E-2</c:v>
                </c:pt>
                <c:pt idx="23150" formatCode="General">
                  <c:v>4.2619999999999998E-2</c:v>
                </c:pt>
                <c:pt idx="23151" formatCode="General">
                  <c:v>4.2622E-2</c:v>
                </c:pt>
                <c:pt idx="23152" formatCode="General">
                  <c:v>4.2624000000000002E-2</c:v>
                </c:pt>
                <c:pt idx="23153" formatCode="General">
                  <c:v>4.2625999999999997E-2</c:v>
                </c:pt>
                <c:pt idx="23154" formatCode="General">
                  <c:v>4.2627999999999999E-2</c:v>
                </c:pt>
                <c:pt idx="23155" formatCode="General">
                  <c:v>4.2630000000000001E-2</c:v>
                </c:pt>
                <c:pt idx="23156" formatCode="General">
                  <c:v>4.2632000000000003E-2</c:v>
                </c:pt>
                <c:pt idx="23157" formatCode="General">
                  <c:v>4.2633999999999998E-2</c:v>
                </c:pt>
                <c:pt idx="23158" formatCode="General">
                  <c:v>4.2636E-2</c:v>
                </c:pt>
                <c:pt idx="23159" formatCode="General">
                  <c:v>4.2638000000000002E-2</c:v>
                </c:pt>
                <c:pt idx="23160" formatCode="General">
                  <c:v>4.2639999999999997E-2</c:v>
                </c:pt>
                <c:pt idx="23161" formatCode="General">
                  <c:v>4.2641999999999999E-2</c:v>
                </c:pt>
                <c:pt idx="23162" formatCode="General">
                  <c:v>4.2644000000000001E-2</c:v>
                </c:pt>
                <c:pt idx="23163" formatCode="General">
                  <c:v>4.2646000000000003E-2</c:v>
                </c:pt>
                <c:pt idx="23164" formatCode="General">
                  <c:v>4.2647999999999998E-2</c:v>
                </c:pt>
                <c:pt idx="23165" formatCode="General">
                  <c:v>4.265E-2</c:v>
                </c:pt>
                <c:pt idx="23166" formatCode="General">
                  <c:v>4.2652000000000002E-2</c:v>
                </c:pt>
                <c:pt idx="23167" formatCode="General">
                  <c:v>4.2653999999999997E-2</c:v>
                </c:pt>
                <c:pt idx="23168" formatCode="General">
                  <c:v>4.2655999999999999E-2</c:v>
                </c:pt>
                <c:pt idx="23169" formatCode="General">
                  <c:v>4.2658000000000001E-2</c:v>
                </c:pt>
                <c:pt idx="23170" formatCode="General">
                  <c:v>4.2659999999999997E-2</c:v>
                </c:pt>
                <c:pt idx="23171" formatCode="General">
                  <c:v>4.2661999999999999E-2</c:v>
                </c:pt>
                <c:pt idx="23172" formatCode="General">
                  <c:v>4.2664000000000001E-2</c:v>
                </c:pt>
                <c:pt idx="23173" formatCode="General">
                  <c:v>4.2666000000000003E-2</c:v>
                </c:pt>
                <c:pt idx="23174" formatCode="General">
                  <c:v>4.2667999999999998E-2</c:v>
                </c:pt>
                <c:pt idx="23175" formatCode="General">
                  <c:v>4.267E-2</c:v>
                </c:pt>
                <c:pt idx="23176" formatCode="General">
                  <c:v>4.2672000000000002E-2</c:v>
                </c:pt>
                <c:pt idx="23177" formatCode="General">
                  <c:v>4.2673999999999997E-2</c:v>
                </c:pt>
                <c:pt idx="23178" formatCode="General">
                  <c:v>4.2675999999999999E-2</c:v>
                </c:pt>
                <c:pt idx="23179" formatCode="General">
                  <c:v>4.2678000000000001E-2</c:v>
                </c:pt>
                <c:pt idx="23180" formatCode="General">
                  <c:v>4.2680000000000003E-2</c:v>
                </c:pt>
                <c:pt idx="23181" formatCode="General">
                  <c:v>4.2681999999999998E-2</c:v>
                </c:pt>
                <c:pt idx="23182" formatCode="General">
                  <c:v>4.2684E-2</c:v>
                </c:pt>
                <c:pt idx="23183" formatCode="General">
                  <c:v>4.2686000000000002E-2</c:v>
                </c:pt>
                <c:pt idx="23184" formatCode="General">
                  <c:v>4.2687999999999997E-2</c:v>
                </c:pt>
                <c:pt idx="23185" formatCode="General">
                  <c:v>4.2689999999999999E-2</c:v>
                </c:pt>
                <c:pt idx="23186" formatCode="General">
                  <c:v>4.2692000000000001E-2</c:v>
                </c:pt>
                <c:pt idx="23187" formatCode="General">
                  <c:v>4.2694000000000003E-2</c:v>
                </c:pt>
                <c:pt idx="23188" formatCode="General">
                  <c:v>4.2695999999999998E-2</c:v>
                </c:pt>
                <c:pt idx="23189" formatCode="General">
                  <c:v>4.2698E-2</c:v>
                </c:pt>
                <c:pt idx="23190" formatCode="General">
                  <c:v>4.2700000000000002E-2</c:v>
                </c:pt>
                <c:pt idx="23191" formatCode="General">
                  <c:v>4.2701999999999997E-2</c:v>
                </c:pt>
                <c:pt idx="23192" formatCode="General">
                  <c:v>4.2703999999999999E-2</c:v>
                </c:pt>
                <c:pt idx="23193" formatCode="General">
                  <c:v>4.2705999999999897E-2</c:v>
                </c:pt>
                <c:pt idx="23194" formatCode="General">
                  <c:v>4.2708000000000003E-2</c:v>
                </c:pt>
                <c:pt idx="23195" formatCode="General">
                  <c:v>4.2709999999999998E-2</c:v>
                </c:pt>
                <c:pt idx="23196" formatCode="General">
                  <c:v>4.2712E-2</c:v>
                </c:pt>
                <c:pt idx="23197" formatCode="General">
                  <c:v>4.2714000000000002E-2</c:v>
                </c:pt>
                <c:pt idx="23198" formatCode="General">
                  <c:v>4.2715999999999997E-2</c:v>
                </c:pt>
                <c:pt idx="23199" formatCode="General">
                  <c:v>4.2717999999999999E-2</c:v>
                </c:pt>
                <c:pt idx="23200" formatCode="General">
                  <c:v>4.2719999999999897E-2</c:v>
                </c:pt>
                <c:pt idx="23201" formatCode="General">
                  <c:v>4.2722000000000003E-2</c:v>
                </c:pt>
                <c:pt idx="23202" formatCode="General">
                  <c:v>4.2723999999999998E-2</c:v>
                </c:pt>
                <c:pt idx="23203" formatCode="General">
                  <c:v>4.2726E-2</c:v>
                </c:pt>
                <c:pt idx="23204" formatCode="General">
                  <c:v>4.2728000000000002E-2</c:v>
                </c:pt>
                <c:pt idx="23205" formatCode="General">
                  <c:v>4.2729999999999997E-2</c:v>
                </c:pt>
                <c:pt idx="23206" formatCode="General">
                  <c:v>4.2731999999999999E-2</c:v>
                </c:pt>
                <c:pt idx="23207" formatCode="General">
                  <c:v>4.2733999999999897E-2</c:v>
                </c:pt>
                <c:pt idx="23208" formatCode="General">
                  <c:v>4.2736000000000003E-2</c:v>
                </c:pt>
                <c:pt idx="23209" formatCode="General">
                  <c:v>4.2737999999999998E-2</c:v>
                </c:pt>
                <c:pt idx="23210" formatCode="General">
                  <c:v>4.274E-2</c:v>
                </c:pt>
                <c:pt idx="23211" formatCode="General">
                  <c:v>4.2742000000000002E-2</c:v>
                </c:pt>
                <c:pt idx="23212" formatCode="General">
                  <c:v>4.2743999999999997E-2</c:v>
                </c:pt>
                <c:pt idx="23213" formatCode="General">
                  <c:v>4.2745999999999999E-2</c:v>
                </c:pt>
                <c:pt idx="23214" formatCode="General">
                  <c:v>4.2747999999999897E-2</c:v>
                </c:pt>
                <c:pt idx="23215" formatCode="General">
                  <c:v>4.2750000000000003E-2</c:v>
                </c:pt>
                <c:pt idx="23216" formatCode="General">
                  <c:v>4.2751999999999998E-2</c:v>
                </c:pt>
                <c:pt idx="23217" formatCode="General">
                  <c:v>4.2754E-2</c:v>
                </c:pt>
                <c:pt idx="23218" formatCode="General">
                  <c:v>4.2756000000000002E-2</c:v>
                </c:pt>
                <c:pt idx="23219" formatCode="General">
                  <c:v>4.2757999999999997E-2</c:v>
                </c:pt>
                <c:pt idx="23220" formatCode="General">
                  <c:v>4.2759999999999999E-2</c:v>
                </c:pt>
                <c:pt idx="23221" formatCode="General">
                  <c:v>4.2761999999999897E-2</c:v>
                </c:pt>
                <c:pt idx="23222" formatCode="General">
                  <c:v>4.2764000000000003E-2</c:v>
                </c:pt>
                <c:pt idx="23223" formatCode="General">
                  <c:v>4.2765999999999998E-2</c:v>
                </c:pt>
                <c:pt idx="23224" formatCode="General">
                  <c:v>4.2768E-2</c:v>
                </c:pt>
                <c:pt idx="23225" formatCode="General">
                  <c:v>4.2770000000000002E-2</c:v>
                </c:pt>
                <c:pt idx="23226" formatCode="General">
                  <c:v>4.2771999999999998E-2</c:v>
                </c:pt>
                <c:pt idx="23227" formatCode="General">
                  <c:v>4.2774E-2</c:v>
                </c:pt>
                <c:pt idx="23228" formatCode="General">
                  <c:v>4.2775999999999897E-2</c:v>
                </c:pt>
                <c:pt idx="23229" formatCode="General">
                  <c:v>4.2777999999999997E-2</c:v>
                </c:pt>
                <c:pt idx="23230" formatCode="General">
                  <c:v>4.2779999999999999E-2</c:v>
                </c:pt>
                <c:pt idx="23231" formatCode="General">
                  <c:v>4.2782000000000001E-2</c:v>
                </c:pt>
                <c:pt idx="23232" formatCode="General">
                  <c:v>4.2784000000000003E-2</c:v>
                </c:pt>
                <c:pt idx="23233" formatCode="General">
                  <c:v>4.2785999999999998E-2</c:v>
                </c:pt>
                <c:pt idx="23234" formatCode="General">
                  <c:v>4.2788E-2</c:v>
                </c:pt>
                <c:pt idx="23235" formatCode="General">
                  <c:v>4.2789999999999898E-2</c:v>
                </c:pt>
                <c:pt idx="23236" formatCode="General">
                  <c:v>4.2791999999999997E-2</c:v>
                </c:pt>
                <c:pt idx="23237" formatCode="General">
                  <c:v>4.2793999999999999E-2</c:v>
                </c:pt>
                <c:pt idx="23238" formatCode="General">
                  <c:v>4.2796000000000001E-2</c:v>
                </c:pt>
                <c:pt idx="23239" formatCode="General">
                  <c:v>4.2798000000000003E-2</c:v>
                </c:pt>
                <c:pt idx="23240" formatCode="General">
                  <c:v>4.2799999999999998E-2</c:v>
                </c:pt>
                <c:pt idx="23241" formatCode="General">
                  <c:v>4.2802E-2</c:v>
                </c:pt>
                <c:pt idx="23242" formatCode="General">
                  <c:v>4.2803999999999898E-2</c:v>
                </c:pt>
                <c:pt idx="23243" formatCode="General">
                  <c:v>4.2805999999999997E-2</c:v>
                </c:pt>
                <c:pt idx="23244" formatCode="General">
                  <c:v>4.2807999999999999E-2</c:v>
                </c:pt>
                <c:pt idx="23245" formatCode="General">
                  <c:v>4.2810000000000001E-2</c:v>
                </c:pt>
                <c:pt idx="23246" formatCode="General">
                  <c:v>4.2812000000000003E-2</c:v>
                </c:pt>
                <c:pt idx="23247" formatCode="General">
                  <c:v>4.2813999999999998E-2</c:v>
                </c:pt>
                <c:pt idx="23248" formatCode="General">
                  <c:v>4.2816E-2</c:v>
                </c:pt>
                <c:pt idx="23249" formatCode="General">
                  <c:v>4.2817999999999898E-2</c:v>
                </c:pt>
                <c:pt idx="23250" formatCode="General">
                  <c:v>4.2819999999999997E-2</c:v>
                </c:pt>
                <c:pt idx="23251" formatCode="General">
                  <c:v>4.2821999999999999E-2</c:v>
                </c:pt>
                <c:pt idx="23252" formatCode="General">
                  <c:v>4.2824000000000001E-2</c:v>
                </c:pt>
                <c:pt idx="23253" formatCode="General">
                  <c:v>4.2826000000000003E-2</c:v>
                </c:pt>
                <c:pt idx="23254" formatCode="General">
                  <c:v>4.2827999999999998E-2</c:v>
                </c:pt>
                <c:pt idx="23255" formatCode="General">
                  <c:v>4.283E-2</c:v>
                </c:pt>
                <c:pt idx="23256" formatCode="General">
                  <c:v>4.2832000000000002E-2</c:v>
                </c:pt>
                <c:pt idx="23257" formatCode="General">
                  <c:v>4.2833999999999997E-2</c:v>
                </c:pt>
                <c:pt idx="23258" formatCode="General">
                  <c:v>4.2835999999999999E-2</c:v>
                </c:pt>
                <c:pt idx="23259" formatCode="General">
                  <c:v>4.2838000000000001E-2</c:v>
                </c:pt>
                <c:pt idx="23260" formatCode="General">
                  <c:v>4.2840000000000003E-2</c:v>
                </c:pt>
                <c:pt idx="23261" formatCode="General">
                  <c:v>4.2841999999999998E-2</c:v>
                </c:pt>
                <c:pt idx="23262" formatCode="General">
                  <c:v>4.2844E-2</c:v>
                </c:pt>
                <c:pt idx="23263" formatCode="General">
                  <c:v>4.2846000000000002E-2</c:v>
                </c:pt>
                <c:pt idx="23264" formatCode="General">
                  <c:v>4.2847999999999997E-2</c:v>
                </c:pt>
                <c:pt idx="23265" formatCode="General">
                  <c:v>4.2849999999999999E-2</c:v>
                </c:pt>
                <c:pt idx="23266" formatCode="General">
                  <c:v>4.2852000000000001E-2</c:v>
                </c:pt>
                <c:pt idx="23267" formatCode="General">
                  <c:v>4.2854000000000003E-2</c:v>
                </c:pt>
                <c:pt idx="23268" formatCode="General">
                  <c:v>4.2855999999999998E-2</c:v>
                </c:pt>
                <c:pt idx="23269" formatCode="General">
                  <c:v>4.2858E-2</c:v>
                </c:pt>
                <c:pt idx="23270" formatCode="General">
                  <c:v>4.2860000000000002E-2</c:v>
                </c:pt>
                <c:pt idx="23271" formatCode="General">
                  <c:v>4.2861999999999997E-2</c:v>
                </c:pt>
                <c:pt idx="23272" formatCode="General">
                  <c:v>4.2863999999999999E-2</c:v>
                </c:pt>
                <c:pt idx="23273" formatCode="General">
                  <c:v>4.2866000000000001E-2</c:v>
                </c:pt>
                <c:pt idx="23274" formatCode="General">
                  <c:v>4.2868000000000003E-2</c:v>
                </c:pt>
                <c:pt idx="23275" formatCode="General">
                  <c:v>4.2869999999999998E-2</c:v>
                </c:pt>
                <c:pt idx="23276" formatCode="General">
                  <c:v>4.2872E-2</c:v>
                </c:pt>
                <c:pt idx="23277" formatCode="General">
                  <c:v>4.2874000000000002E-2</c:v>
                </c:pt>
                <c:pt idx="23278" formatCode="General">
                  <c:v>4.2875999999999997E-2</c:v>
                </c:pt>
                <c:pt idx="23279" formatCode="General">
                  <c:v>4.2877999999999999E-2</c:v>
                </c:pt>
                <c:pt idx="23280" formatCode="General">
                  <c:v>4.2880000000000001E-2</c:v>
                </c:pt>
                <c:pt idx="23281" formatCode="General">
                  <c:v>4.2882000000000003E-2</c:v>
                </c:pt>
                <c:pt idx="23282" formatCode="General">
                  <c:v>4.2883999999999999E-2</c:v>
                </c:pt>
                <c:pt idx="23283" formatCode="General">
                  <c:v>4.2886000000000001E-2</c:v>
                </c:pt>
                <c:pt idx="23284" formatCode="General">
                  <c:v>4.2888000000000003E-2</c:v>
                </c:pt>
                <c:pt idx="23285" formatCode="General">
                  <c:v>4.2889999999999998E-2</c:v>
                </c:pt>
                <c:pt idx="23286" formatCode="General">
                  <c:v>4.2892E-2</c:v>
                </c:pt>
                <c:pt idx="23287" formatCode="General">
                  <c:v>4.2894000000000002E-2</c:v>
                </c:pt>
                <c:pt idx="23288" formatCode="General">
                  <c:v>4.2895999999999997E-2</c:v>
                </c:pt>
                <c:pt idx="23289" formatCode="General">
                  <c:v>4.2897999999999999E-2</c:v>
                </c:pt>
                <c:pt idx="23290" formatCode="General">
                  <c:v>4.2900000000000001E-2</c:v>
                </c:pt>
                <c:pt idx="23291" formatCode="General">
                  <c:v>4.2902000000000003E-2</c:v>
                </c:pt>
                <c:pt idx="23292" formatCode="General">
                  <c:v>4.2903999999999998E-2</c:v>
                </c:pt>
                <c:pt idx="23293" formatCode="General">
                  <c:v>4.2906E-2</c:v>
                </c:pt>
                <c:pt idx="23294" formatCode="General">
                  <c:v>4.2908000000000002E-2</c:v>
                </c:pt>
                <c:pt idx="23295" formatCode="General">
                  <c:v>4.2909999999999997E-2</c:v>
                </c:pt>
                <c:pt idx="23296" formatCode="General">
                  <c:v>4.2911999999999999E-2</c:v>
                </c:pt>
                <c:pt idx="23297" formatCode="General">
                  <c:v>4.2914000000000001E-2</c:v>
                </c:pt>
                <c:pt idx="23298" formatCode="General">
                  <c:v>4.2916000000000003E-2</c:v>
                </c:pt>
                <c:pt idx="23299" formatCode="General">
                  <c:v>4.2917999999999998E-2</c:v>
                </c:pt>
                <c:pt idx="23300" formatCode="General">
                  <c:v>4.292E-2</c:v>
                </c:pt>
                <c:pt idx="23301" formatCode="General">
                  <c:v>4.2922000000000002E-2</c:v>
                </c:pt>
                <c:pt idx="23302" formatCode="General">
                  <c:v>4.2923999999999997E-2</c:v>
                </c:pt>
                <c:pt idx="23303" formatCode="General">
                  <c:v>4.2925999999999999E-2</c:v>
                </c:pt>
                <c:pt idx="23304" formatCode="General">
                  <c:v>4.2927999999999897E-2</c:v>
                </c:pt>
                <c:pt idx="23305" formatCode="General">
                  <c:v>4.2930000000000003E-2</c:v>
                </c:pt>
                <c:pt idx="23306" formatCode="General">
                  <c:v>4.2931999999999998E-2</c:v>
                </c:pt>
                <c:pt idx="23307" formatCode="General">
                  <c:v>4.2934E-2</c:v>
                </c:pt>
                <c:pt idx="23308" formatCode="General">
                  <c:v>4.2936000000000002E-2</c:v>
                </c:pt>
                <c:pt idx="23309" formatCode="General">
                  <c:v>4.2937999999999997E-2</c:v>
                </c:pt>
                <c:pt idx="23310" formatCode="General">
                  <c:v>4.2939999999999999E-2</c:v>
                </c:pt>
                <c:pt idx="23311" formatCode="General">
                  <c:v>4.2941999999999897E-2</c:v>
                </c:pt>
                <c:pt idx="23312" formatCode="General">
                  <c:v>4.2944000000000003E-2</c:v>
                </c:pt>
                <c:pt idx="23313" formatCode="General">
                  <c:v>4.2945999999999998E-2</c:v>
                </c:pt>
                <c:pt idx="23314" formatCode="General">
                  <c:v>4.2948E-2</c:v>
                </c:pt>
                <c:pt idx="23315" formatCode="General">
                  <c:v>4.2950000000000002E-2</c:v>
                </c:pt>
                <c:pt idx="23316" formatCode="General">
                  <c:v>4.2951999999999997E-2</c:v>
                </c:pt>
                <c:pt idx="23317" formatCode="General">
                  <c:v>4.2953999999999999E-2</c:v>
                </c:pt>
                <c:pt idx="23318" formatCode="General">
                  <c:v>4.2955999999999897E-2</c:v>
                </c:pt>
                <c:pt idx="23319" formatCode="General">
                  <c:v>4.2958000000000003E-2</c:v>
                </c:pt>
                <c:pt idx="23320" formatCode="General">
                  <c:v>4.2959999999999998E-2</c:v>
                </c:pt>
                <c:pt idx="23321" formatCode="General">
                  <c:v>4.2962E-2</c:v>
                </c:pt>
                <c:pt idx="23322" formatCode="General">
                  <c:v>4.2964000000000002E-2</c:v>
                </c:pt>
                <c:pt idx="23323" formatCode="General">
                  <c:v>4.2965999999999997E-2</c:v>
                </c:pt>
                <c:pt idx="23324" formatCode="General">
                  <c:v>4.2967999999999999E-2</c:v>
                </c:pt>
                <c:pt idx="23325" formatCode="General">
                  <c:v>4.2969999999999897E-2</c:v>
                </c:pt>
                <c:pt idx="23326" formatCode="General">
                  <c:v>4.2972000000000003E-2</c:v>
                </c:pt>
                <c:pt idx="23327" formatCode="General">
                  <c:v>4.2973999999999998E-2</c:v>
                </c:pt>
                <c:pt idx="23328" formatCode="General">
                  <c:v>4.2976E-2</c:v>
                </c:pt>
                <c:pt idx="23329" formatCode="General">
                  <c:v>4.2978000000000002E-2</c:v>
                </c:pt>
                <c:pt idx="23330" formatCode="General">
                  <c:v>4.2979999999999997E-2</c:v>
                </c:pt>
                <c:pt idx="23331" formatCode="General">
                  <c:v>4.2981999999999999E-2</c:v>
                </c:pt>
                <c:pt idx="23332" formatCode="General">
                  <c:v>4.2983999999999897E-2</c:v>
                </c:pt>
                <c:pt idx="23333" formatCode="General">
                  <c:v>4.2986000000000003E-2</c:v>
                </c:pt>
                <c:pt idx="23334" formatCode="General">
                  <c:v>4.2987999999999998E-2</c:v>
                </c:pt>
                <c:pt idx="23335" formatCode="General">
                  <c:v>4.299E-2</c:v>
                </c:pt>
                <c:pt idx="23336" formatCode="General">
                  <c:v>4.2992000000000002E-2</c:v>
                </c:pt>
                <c:pt idx="23337" formatCode="General">
                  <c:v>4.2993999999999997E-2</c:v>
                </c:pt>
                <c:pt idx="23338" formatCode="General">
                  <c:v>4.2995999999999999E-2</c:v>
                </c:pt>
                <c:pt idx="23339" formatCode="General">
                  <c:v>4.2997999999999897E-2</c:v>
                </c:pt>
                <c:pt idx="23340" formatCode="General">
                  <c:v>4.2999999999999997E-2</c:v>
                </c:pt>
                <c:pt idx="23341" formatCode="General">
                  <c:v>4.3001999999999999E-2</c:v>
                </c:pt>
                <c:pt idx="23342" formatCode="General">
                  <c:v>4.3004000000000001E-2</c:v>
                </c:pt>
                <c:pt idx="23343" formatCode="General">
                  <c:v>4.3006000000000003E-2</c:v>
                </c:pt>
                <c:pt idx="23344" formatCode="General">
                  <c:v>4.3007999999999998E-2</c:v>
                </c:pt>
                <c:pt idx="23345" formatCode="General">
                  <c:v>4.301E-2</c:v>
                </c:pt>
                <c:pt idx="23346" formatCode="General">
                  <c:v>4.3011999999999898E-2</c:v>
                </c:pt>
                <c:pt idx="23347" formatCode="General">
                  <c:v>4.3013999999999997E-2</c:v>
                </c:pt>
                <c:pt idx="23348" formatCode="General">
                  <c:v>4.3015999999999999E-2</c:v>
                </c:pt>
                <c:pt idx="23349" formatCode="General">
                  <c:v>4.3018000000000001E-2</c:v>
                </c:pt>
                <c:pt idx="23350" formatCode="General">
                  <c:v>4.3020000000000003E-2</c:v>
                </c:pt>
                <c:pt idx="23351" formatCode="General">
                  <c:v>4.3021999999999998E-2</c:v>
                </c:pt>
                <c:pt idx="23352" formatCode="General">
                  <c:v>4.3024E-2</c:v>
                </c:pt>
                <c:pt idx="23353" formatCode="General">
                  <c:v>4.3025999999999898E-2</c:v>
                </c:pt>
                <c:pt idx="23354" formatCode="General">
                  <c:v>4.3027999999999997E-2</c:v>
                </c:pt>
                <c:pt idx="23355" formatCode="General">
                  <c:v>4.3029999999999999E-2</c:v>
                </c:pt>
                <c:pt idx="23356" formatCode="General">
                  <c:v>4.3032000000000001E-2</c:v>
                </c:pt>
                <c:pt idx="23357" formatCode="General">
                  <c:v>4.3034000000000003E-2</c:v>
                </c:pt>
                <c:pt idx="23358" formatCode="General">
                  <c:v>4.3035999999999998E-2</c:v>
                </c:pt>
                <c:pt idx="23359" formatCode="General">
                  <c:v>4.3038E-2</c:v>
                </c:pt>
                <c:pt idx="23360" formatCode="General">
                  <c:v>4.3039999999999898E-2</c:v>
                </c:pt>
                <c:pt idx="23361" formatCode="General">
                  <c:v>4.3041999999999997E-2</c:v>
                </c:pt>
                <c:pt idx="23362" formatCode="General">
                  <c:v>4.3043999999999999E-2</c:v>
                </c:pt>
                <c:pt idx="23363" formatCode="General">
                  <c:v>4.3046000000000001E-2</c:v>
                </c:pt>
                <c:pt idx="23364" formatCode="General">
                  <c:v>4.3048000000000003E-2</c:v>
                </c:pt>
                <c:pt idx="23365" formatCode="General">
                  <c:v>4.3049999999999998E-2</c:v>
                </c:pt>
                <c:pt idx="23366" formatCode="General">
                  <c:v>4.3052E-2</c:v>
                </c:pt>
                <c:pt idx="23367" formatCode="General">
                  <c:v>4.3054000000000002E-2</c:v>
                </c:pt>
                <c:pt idx="23368" formatCode="General">
                  <c:v>4.3055999999999997E-2</c:v>
                </c:pt>
                <c:pt idx="23369" formatCode="General">
                  <c:v>4.3057999999999999E-2</c:v>
                </c:pt>
                <c:pt idx="23370" formatCode="General">
                  <c:v>4.3060000000000001E-2</c:v>
                </c:pt>
                <c:pt idx="23371" formatCode="General">
                  <c:v>4.3062000000000003E-2</c:v>
                </c:pt>
                <c:pt idx="23372" formatCode="General">
                  <c:v>4.3063999999999998E-2</c:v>
                </c:pt>
                <c:pt idx="23373" formatCode="General">
                  <c:v>4.3066E-2</c:v>
                </c:pt>
                <c:pt idx="23374" formatCode="General">
                  <c:v>4.3068000000000002E-2</c:v>
                </c:pt>
                <c:pt idx="23375" formatCode="General">
                  <c:v>4.3069999999999997E-2</c:v>
                </c:pt>
                <c:pt idx="23376" formatCode="General">
                  <c:v>4.3071999999999999E-2</c:v>
                </c:pt>
                <c:pt idx="23377" formatCode="General">
                  <c:v>4.3074000000000001E-2</c:v>
                </c:pt>
                <c:pt idx="23378" formatCode="General">
                  <c:v>4.3076000000000003E-2</c:v>
                </c:pt>
                <c:pt idx="23379" formatCode="General">
                  <c:v>4.3077999999999998E-2</c:v>
                </c:pt>
                <c:pt idx="23380" formatCode="General">
                  <c:v>4.308E-2</c:v>
                </c:pt>
                <c:pt idx="23381" formatCode="General">
                  <c:v>4.3082000000000002E-2</c:v>
                </c:pt>
                <c:pt idx="23382" formatCode="General">
                  <c:v>4.3083999999999997E-2</c:v>
                </c:pt>
                <c:pt idx="23383" formatCode="General">
                  <c:v>4.3085999999999999E-2</c:v>
                </c:pt>
                <c:pt idx="23384" formatCode="General">
                  <c:v>4.3088000000000001E-2</c:v>
                </c:pt>
                <c:pt idx="23385" formatCode="General">
                  <c:v>4.3090000000000003E-2</c:v>
                </c:pt>
                <c:pt idx="23386" formatCode="General">
                  <c:v>4.3091999999999998E-2</c:v>
                </c:pt>
                <c:pt idx="23387" formatCode="General">
                  <c:v>4.3094E-2</c:v>
                </c:pt>
                <c:pt idx="23388" formatCode="General">
                  <c:v>4.3096000000000002E-2</c:v>
                </c:pt>
                <c:pt idx="23389" formatCode="General">
                  <c:v>4.3097999999999997E-2</c:v>
                </c:pt>
                <c:pt idx="23390" formatCode="General">
                  <c:v>4.3099999999999999E-2</c:v>
                </c:pt>
                <c:pt idx="23391" formatCode="General">
                  <c:v>4.3102000000000001E-2</c:v>
                </c:pt>
                <c:pt idx="23392" formatCode="General">
                  <c:v>4.3104000000000003E-2</c:v>
                </c:pt>
                <c:pt idx="23393" formatCode="General">
                  <c:v>4.3105999999999998E-2</c:v>
                </c:pt>
                <c:pt idx="23394" formatCode="General">
                  <c:v>4.3108E-2</c:v>
                </c:pt>
                <c:pt idx="23395" formatCode="General">
                  <c:v>4.3110000000000002E-2</c:v>
                </c:pt>
                <c:pt idx="23396" formatCode="General">
                  <c:v>4.3111999999999998E-2</c:v>
                </c:pt>
                <c:pt idx="23397" formatCode="General">
                  <c:v>4.3114E-2</c:v>
                </c:pt>
                <c:pt idx="23398" formatCode="General">
                  <c:v>4.3116000000000002E-2</c:v>
                </c:pt>
                <c:pt idx="23399" formatCode="General">
                  <c:v>4.3117999999999997E-2</c:v>
                </c:pt>
                <c:pt idx="23400" formatCode="General">
                  <c:v>4.3119999999999999E-2</c:v>
                </c:pt>
                <c:pt idx="23401" formatCode="General">
                  <c:v>4.3122000000000001E-2</c:v>
                </c:pt>
                <c:pt idx="23402" formatCode="General">
                  <c:v>4.3124000000000003E-2</c:v>
                </c:pt>
                <c:pt idx="23403" formatCode="General">
                  <c:v>4.3125999999999998E-2</c:v>
                </c:pt>
                <c:pt idx="23404" formatCode="General">
                  <c:v>4.3128E-2</c:v>
                </c:pt>
                <c:pt idx="23405" formatCode="General">
                  <c:v>4.3130000000000002E-2</c:v>
                </c:pt>
                <c:pt idx="23406" formatCode="General">
                  <c:v>4.3131999999999997E-2</c:v>
                </c:pt>
                <c:pt idx="23407" formatCode="General">
                  <c:v>4.3133999999999999E-2</c:v>
                </c:pt>
                <c:pt idx="23408" formatCode="General">
                  <c:v>4.3136000000000001E-2</c:v>
                </c:pt>
                <c:pt idx="23409" formatCode="General">
                  <c:v>4.3138000000000003E-2</c:v>
                </c:pt>
                <c:pt idx="23410" formatCode="General">
                  <c:v>4.3139999999999998E-2</c:v>
                </c:pt>
                <c:pt idx="23411" formatCode="General">
                  <c:v>4.3142E-2</c:v>
                </c:pt>
                <c:pt idx="23412" formatCode="General">
                  <c:v>4.3144000000000002E-2</c:v>
                </c:pt>
                <c:pt idx="23413" formatCode="General">
                  <c:v>4.3145999999999997E-2</c:v>
                </c:pt>
                <c:pt idx="23414" formatCode="General">
                  <c:v>4.3147999999999999E-2</c:v>
                </c:pt>
                <c:pt idx="23415" formatCode="General">
                  <c:v>4.3149999999999897E-2</c:v>
                </c:pt>
                <c:pt idx="23416" formatCode="General">
                  <c:v>4.3152000000000003E-2</c:v>
                </c:pt>
                <c:pt idx="23417" formatCode="General">
                  <c:v>4.3153999999999998E-2</c:v>
                </c:pt>
                <c:pt idx="23418" formatCode="General">
                  <c:v>4.3156E-2</c:v>
                </c:pt>
                <c:pt idx="23419" formatCode="General">
                  <c:v>4.3158000000000002E-2</c:v>
                </c:pt>
                <c:pt idx="23420" formatCode="General">
                  <c:v>4.3159999999999997E-2</c:v>
                </c:pt>
                <c:pt idx="23421" formatCode="General">
                  <c:v>4.3161999999999999E-2</c:v>
                </c:pt>
                <c:pt idx="23422" formatCode="General">
                  <c:v>4.3163999999999897E-2</c:v>
                </c:pt>
                <c:pt idx="23423" formatCode="General">
                  <c:v>4.3166000000000003E-2</c:v>
                </c:pt>
                <c:pt idx="23424" formatCode="General">
                  <c:v>4.3167999999999998E-2</c:v>
                </c:pt>
                <c:pt idx="23425" formatCode="General">
                  <c:v>4.317E-2</c:v>
                </c:pt>
                <c:pt idx="23426" formatCode="General">
                  <c:v>4.3172000000000002E-2</c:v>
                </c:pt>
                <c:pt idx="23427" formatCode="General">
                  <c:v>4.3173999999999997E-2</c:v>
                </c:pt>
                <c:pt idx="23428" formatCode="General">
                  <c:v>4.3175999999999999E-2</c:v>
                </c:pt>
                <c:pt idx="23429" formatCode="General">
                  <c:v>4.3177999999999897E-2</c:v>
                </c:pt>
                <c:pt idx="23430" formatCode="General">
                  <c:v>4.3180000000000003E-2</c:v>
                </c:pt>
                <c:pt idx="23431" formatCode="General">
                  <c:v>4.3181999999999998E-2</c:v>
                </c:pt>
                <c:pt idx="23432" formatCode="General">
                  <c:v>4.3184E-2</c:v>
                </c:pt>
                <c:pt idx="23433" formatCode="General">
                  <c:v>4.3186000000000002E-2</c:v>
                </c:pt>
                <c:pt idx="23434" formatCode="General">
                  <c:v>4.3187999999999997E-2</c:v>
                </c:pt>
                <c:pt idx="23435" formatCode="General">
                  <c:v>4.3189999999999999E-2</c:v>
                </c:pt>
                <c:pt idx="23436" formatCode="General">
                  <c:v>4.3191999999999897E-2</c:v>
                </c:pt>
                <c:pt idx="23437" formatCode="General">
                  <c:v>4.3194000000000003E-2</c:v>
                </c:pt>
                <c:pt idx="23438" formatCode="General">
                  <c:v>4.3195999999999998E-2</c:v>
                </c:pt>
                <c:pt idx="23439" formatCode="General">
                  <c:v>4.3198E-2</c:v>
                </c:pt>
                <c:pt idx="23440" formatCode="General">
                  <c:v>4.3200000000000002E-2</c:v>
                </c:pt>
                <c:pt idx="23441" formatCode="General">
                  <c:v>4.3201999999999997E-2</c:v>
                </c:pt>
                <c:pt idx="23442" formatCode="General">
                  <c:v>4.3203999999999999E-2</c:v>
                </c:pt>
                <c:pt idx="23443" formatCode="General">
                  <c:v>4.3205999999999897E-2</c:v>
                </c:pt>
                <c:pt idx="23444" formatCode="General">
                  <c:v>4.3208000000000003E-2</c:v>
                </c:pt>
                <c:pt idx="23445" formatCode="General">
                  <c:v>4.3209999999999998E-2</c:v>
                </c:pt>
                <c:pt idx="23446" formatCode="General">
                  <c:v>4.3212E-2</c:v>
                </c:pt>
                <c:pt idx="23447" formatCode="General">
                  <c:v>4.3214000000000002E-2</c:v>
                </c:pt>
                <c:pt idx="23448" formatCode="General">
                  <c:v>4.3215999999999997E-2</c:v>
                </c:pt>
                <c:pt idx="23449" formatCode="General">
                  <c:v>4.3217999999999999E-2</c:v>
                </c:pt>
                <c:pt idx="23450" formatCode="General">
                  <c:v>4.3219999999999897E-2</c:v>
                </c:pt>
                <c:pt idx="23451" formatCode="General">
                  <c:v>4.3221999999999997E-2</c:v>
                </c:pt>
                <c:pt idx="23452" formatCode="General">
                  <c:v>4.3223999999999999E-2</c:v>
                </c:pt>
                <c:pt idx="23453" formatCode="General">
                  <c:v>4.3226000000000001E-2</c:v>
                </c:pt>
                <c:pt idx="23454" formatCode="General">
                  <c:v>4.3228000000000003E-2</c:v>
                </c:pt>
                <c:pt idx="23455" formatCode="General">
                  <c:v>4.3229999999999998E-2</c:v>
                </c:pt>
                <c:pt idx="23456" formatCode="General">
                  <c:v>4.3232E-2</c:v>
                </c:pt>
                <c:pt idx="23457" formatCode="General">
                  <c:v>4.3233999999999898E-2</c:v>
                </c:pt>
                <c:pt idx="23458" formatCode="General">
                  <c:v>4.3235999999999997E-2</c:v>
                </c:pt>
                <c:pt idx="23459" formatCode="General">
                  <c:v>4.3237999999999999E-2</c:v>
                </c:pt>
                <c:pt idx="23460" formatCode="General">
                  <c:v>4.3240000000000001E-2</c:v>
                </c:pt>
                <c:pt idx="23461" formatCode="General">
                  <c:v>4.3242000000000003E-2</c:v>
                </c:pt>
                <c:pt idx="23462" formatCode="General">
                  <c:v>4.3243999999999998E-2</c:v>
                </c:pt>
                <c:pt idx="23463" formatCode="General">
                  <c:v>4.3246E-2</c:v>
                </c:pt>
                <c:pt idx="23464" formatCode="General">
                  <c:v>4.3247999999999898E-2</c:v>
                </c:pt>
                <c:pt idx="23465" formatCode="General">
                  <c:v>4.3249999999999997E-2</c:v>
                </c:pt>
                <c:pt idx="23466" formatCode="General">
                  <c:v>4.3251999999999999E-2</c:v>
                </c:pt>
                <c:pt idx="23467" formatCode="General">
                  <c:v>4.3254000000000001E-2</c:v>
                </c:pt>
                <c:pt idx="23468" formatCode="General">
                  <c:v>4.3256000000000003E-2</c:v>
                </c:pt>
                <c:pt idx="23469" formatCode="General">
                  <c:v>4.3257999999999998E-2</c:v>
                </c:pt>
                <c:pt idx="23470" formatCode="General">
                  <c:v>4.326E-2</c:v>
                </c:pt>
                <c:pt idx="23471" formatCode="General">
                  <c:v>4.3261999999999898E-2</c:v>
                </c:pt>
                <c:pt idx="23472" formatCode="General">
                  <c:v>4.3263999999999997E-2</c:v>
                </c:pt>
                <c:pt idx="23473" formatCode="General">
                  <c:v>4.3265999999999999E-2</c:v>
                </c:pt>
                <c:pt idx="23474" formatCode="General">
                  <c:v>4.3268000000000001E-2</c:v>
                </c:pt>
                <c:pt idx="23475" formatCode="General">
                  <c:v>4.3270000000000003E-2</c:v>
                </c:pt>
                <c:pt idx="23476" formatCode="General">
                  <c:v>4.3271999999999998E-2</c:v>
                </c:pt>
                <c:pt idx="23477" formatCode="General">
                  <c:v>4.3274E-2</c:v>
                </c:pt>
                <c:pt idx="23478" formatCode="General">
                  <c:v>4.3276000000000002E-2</c:v>
                </c:pt>
                <c:pt idx="23479" formatCode="General">
                  <c:v>4.3277999999999997E-2</c:v>
                </c:pt>
                <c:pt idx="23480" formatCode="General">
                  <c:v>4.3279999999999999E-2</c:v>
                </c:pt>
                <c:pt idx="23481" formatCode="General">
                  <c:v>4.3282000000000001E-2</c:v>
                </c:pt>
                <c:pt idx="23482" formatCode="General">
                  <c:v>4.3284000000000003E-2</c:v>
                </c:pt>
                <c:pt idx="23483" formatCode="General">
                  <c:v>4.3285999999999998E-2</c:v>
                </c:pt>
                <c:pt idx="23484" formatCode="General">
                  <c:v>4.3288E-2</c:v>
                </c:pt>
                <c:pt idx="23485" formatCode="General">
                  <c:v>4.3290000000000002E-2</c:v>
                </c:pt>
                <c:pt idx="23486" formatCode="General">
                  <c:v>4.3291999999999997E-2</c:v>
                </c:pt>
                <c:pt idx="23487" formatCode="General">
                  <c:v>4.3293999999999999E-2</c:v>
                </c:pt>
                <c:pt idx="23488" formatCode="General">
                  <c:v>4.3296000000000001E-2</c:v>
                </c:pt>
                <c:pt idx="23489" formatCode="General">
                  <c:v>4.3298000000000003E-2</c:v>
                </c:pt>
                <c:pt idx="23490" formatCode="General">
                  <c:v>4.3299999999999998E-2</c:v>
                </c:pt>
                <c:pt idx="23491" formatCode="General">
                  <c:v>4.3302E-2</c:v>
                </c:pt>
                <c:pt idx="23492" formatCode="General">
                  <c:v>4.3304000000000002E-2</c:v>
                </c:pt>
                <c:pt idx="23493" formatCode="General">
                  <c:v>4.3305999999999997E-2</c:v>
                </c:pt>
                <c:pt idx="23494" formatCode="General">
                  <c:v>4.3307999999999999E-2</c:v>
                </c:pt>
                <c:pt idx="23495" formatCode="General">
                  <c:v>4.3310000000000001E-2</c:v>
                </c:pt>
                <c:pt idx="23496" formatCode="General">
                  <c:v>4.3312000000000003E-2</c:v>
                </c:pt>
                <c:pt idx="23497" formatCode="General">
                  <c:v>4.3313999999999998E-2</c:v>
                </c:pt>
                <c:pt idx="23498" formatCode="General">
                  <c:v>4.3316E-2</c:v>
                </c:pt>
                <c:pt idx="23499" formatCode="General">
                  <c:v>4.3318000000000002E-2</c:v>
                </c:pt>
                <c:pt idx="23500" formatCode="General">
                  <c:v>4.3319999999999997E-2</c:v>
                </c:pt>
                <c:pt idx="23501" formatCode="General">
                  <c:v>4.3321999999999999E-2</c:v>
                </c:pt>
                <c:pt idx="23502" formatCode="General">
                  <c:v>4.3324000000000001E-2</c:v>
                </c:pt>
                <c:pt idx="23503" formatCode="General">
                  <c:v>4.3326000000000003E-2</c:v>
                </c:pt>
                <c:pt idx="23504" formatCode="General">
                  <c:v>4.3327999999999998E-2</c:v>
                </c:pt>
                <c:pt idx="23505" formatCode="General">
                  <c:v>4.333E-2</c:v>
                </c:pt>
                <c:pt idx="23506" formatCode="General">
                  <c:v>4.3332000000000002E-2</c:v>
                </c:pt>
                <c:pt idx="23507" formatCode="General">
                  <c:v>4.3333999999999998E-2</c:v>
                </c:pt>
                <c:pt idx="23508" formatCode="General">
                  <c:v>4.3336E-2</c:v>
                </c:pt>
                <c:pt idx="23509" formatCode="General">
                  <c:v>4.3338000000000002E-2</c:v>
                </c:pt>
                <c:pt idx="23510" formatCode="General">
                  <c:v>4.3339999999999997E-2</c:v>
                </c:pt>
                <c:pt idx="23511" formatCode="General">
                  <c:v>4.3341999999999999E-2</c:v>
                </c:pt>
                <c:pt idx="23512" formatCode="General">
                  <c:v>4.3344000000000001E-2</c:v>
                </c:pt>
                <c:pt idx="23513" formatCode="General">
                  <c:v>4.3346000000000003E-2</c:v>
                </c:pt>
                <c:pt idx="23514" formatCode="General">
                  <c:v>4.3347999999999998E-2</c:v>
                </c:pt>
                <c:pt idx="23515" formatCode="General">
                  <c:v>4.335E-2</c:v>
                </c:pt>
                <c:pt idx="23516" formatCode="General">
                  <c:v>4.3352000000000002E-2</c:v>
                </c:pt>
                <c:pt idx="23517" formatCode="General">
                  <c:v>4.3353999999999997E-2</c:v>
                </c:pt>
                <c:pt idx="23518" formatCode="General">
                  <c:v>4.3355999999999999E-2</c:v>
                </c:pt>
                <c:pt idx="23519" formatCode="General">
                  <c:v>4.3358000000000001E-2</c:v>
                </c:pt>
                <c:pt idx="23520" formatCode="General">
                  <c:v>4.3360000000000003E-2</c:v>
                </c:pt>
                <c:pt idx="23521" formatCode="General">
                  <c:v>4.3361999999999998E-2</c:v>
                </c:pt>
                <c:pt idx="23522" formatCode="General">
                  <c:v>4.3364E-2</c:v>
                </c:pt>
                <c:pt idx="23523" formatCode="General">
                  <c:v>4.3366000000000002E-2</c:v>
                </c:pt>
                <c:pt idx="23524" formatCode="General">
                  <c:v>4.3367999999999997E-2</c:v>
                </c:pt>
                <c:pt idx="23525" formatCode="General">
                  <c:v>4.3369999999999999E-2</c:v>
                </c:pt>
                <c:pt idx="23526" formatCode="General">
                  <c:v>4.3372000000000001E-2</c:v>
                </c:pt>
                <c:pt idx="23527" formatCode="General">
                  <c:v>4.3374000000000003E-2</c:v>
                </c:pt>
                <c:pt idx="23528" formatCode="General">
                  <c:v>4.3375999999999998E-2</c:v>
                </c:pt>
                <c:pt idx="23529" formatCode="General">
                  <c:v>4.3378E-2</c:v>
                </c:pt>
                <c:pt idx="23530" formatCode="General">
                  <c:v>4.3380000000000002E-2</c:v>
                </c:pt>
                <c:pt idx="23531" formatCode="General">
                  <c:v>4.3381999999999997E-2</c:v>
                </c:pt>
                <c:pt idx="23532" formatCode="General">
                  <c:v>4.3383999999999999E-2</c:v>
                </c:pt>
                <c:pt idx="23533" formatCode="General">
                  <c:v>4.3385999999999897E-2</c:v>
                </c:pt>
                <c:pt idx="23534" formatCode="General">
                  <c:v>4.3388000000000003E-2</c:v>
                </c:pt>
                <c:pt idx="23535" formatCode="General">
                  <c:v>4.3389999999999998E-2</c:v>
                </c:pt>
                <c:pt idx="23536" formatCode="General">
                  <c:v>4.3392E-2</c:v>
                </c:pt>
                <c:pt idx="23537" formatCode="General">
                  <c:v>4.3394000000000002E-2</c:v>
                </c:pt>
                <c:pt idx="23538" formatCode="General">
                  <c:v>4.3395999999999997E-2</c:v>
                </c:pt>
                <c:pt idx="23539" formatCode="General">
                  <c:v>4.3397999999999999E-2</c:v>
                </c:pt>
                <c:pt idx="23540" formatCode="General">
                  <c:v>4.3399999999999897E-2</c:v>
                </c:pt>
                <c:pt idx="23541" formatCode="General">
                  <c:v>4.3402000000000003E-2</c:v>
                </c:pt>
                <c:pt idx="23542" formatCode="General">
                  <c:v>4.3403999999999998E-2</c:v>
                </c:pt>
                <c:pt idx="23543" formatCode="General">
                  <c:v>4.3406E-2</c:v>
                </c:pt>
                <c:pt idx="23544" formatCode="General">
                  <c:v>4.3408000000000002E-2</c:v>
                </c:pt>
                <c:pt idx="23545" formatCode="General">
                  <c:v>4.3409999999999997E-2</c:v>
                </c:pt>
                <c:pt idx="23546" formatCode="General">
                  <c:v>4.3411999999999999E-2</c:v>
                </c:pt>
                <c:pt idx="23547" formatCode="General">
                  <c:v>4.3413999999999897E-2</c:v>
                </c:pt>
                <c:pt idx="23548" formatCode="General">
                  <c:v>4.3416000000000003E-2</c:v>
                </c:pt>
                <c:pt idx="23549" formatCode="General">
                  <c:v>4.3417999999999998E-2</c:v>
                </c:pt>
                <c:pt idx="23550" formatCode="General">
                  <c:v>4.342E-2</c:v>
                </c:pt>
                <c:pt idx="23551" formatCode="General">
                  <c:v>4.3422000000000002E-2</c:v>
                </c:pt>
                <c:pt idx="23552" formatCode="General">
                  <c:v>4.3423999999999997E-2</c:v>
                </c:pt>
                <c:pt idx="23553" formatCode="General">
                  <c:v>4.3425999999999999E-2</c:v>
                </c:pt>
                <c:pt idx="23554" formatCode="General">
                  <c:v>4.3427999999999897E-2</c:v>
                </c:pt>
                <c:pt idx="23555" formatCode="General">
                  <c:v>4.3430000000000003E-2</c:v>
                </c:pt>
                <c:pt idx="23556" formatCode="General">
                  <c:v>4.3431999999999998E-2</c:v>
                </c:pt>
                <c:pt idx="23557" formatCode="General">
                  <c:v>4.3434E-2</c:v>
                </c:pt>
                <c:pt idx="23558" formatCode="General">
                  <c:v>4.3436000000000002E-2</c:v>
                </c:pt>
                <c:pt idx="23559" formatCode="General">
                  <c:v>4.3437999999999997E-2</c:v>
                </c:pt>
                <c:pt idx="23560" formatCode="General">
                  <c:v>4.3439999999999999E-2</c:v>
                </c:pt>
                <c:pt idx="23561" formatCode="General">
                  <c:v>4.3441999999999897E-2</c:v>
                </c:pt>
                <c:pt idx="23562" formatCode="General">
                  <c:v>4.3444000000000003E-2</c:v>
                </c:pt>
                <c:pt idx="23563" formatCode="General">
                  <c:v>4.3445999999999999E-2</c:v>
                </c:pt>
                <c:pt idx="23564" formatCode="General">
                  <c:v>4.3448000000000001E-2</c:v>
                </c:pt>
                <c:pt idx="23565" formatCode="General">
                  <c:v>4.3450000000000003E-2</c:v>
                </c:pt>
                <c:pt idx="23566" formatCode="General">
                  <c:v>4.3451999999999998E-2</c:v>
                </c:pt>
                <c:pt idx="23567" formatCode="General">
                  <c:v>4.3454E-2</c:v>
                </c:pt>
                <c:pt idx="23568" formatCode="General">
                  <c:v>4.3455999999999897E-2</c:v>
                </c:pt>
                <c:pt idx="23569" formatCode="General">
                  <c:v>4.3457999999999997E-2</c:v>
                </c:pt>
                <c:pt idx="23570" formatCode="General">
                  <c:v>4.3459999999999999E-2</c:v>
                </c:pt>
                <c:pt idx="23571" formatCode="General">
                  <c:v>4.3462000000000001E-2</c:v>
                </c:pt>
                <c:pt idx="23572" formatCode="General">
                  <c:v>4.3464000000000003E-2</c:v>
                </c:pt>
                <c:pt idx="23573" formatCode="General">
                  <c:v>4.3465999999999998E-2</c:v>
                </c:pt>
                <c:pt idx="23574" formatCode="General">
                  <c:v>4.3468E-2</c:v>
                </c:pt>
                <c:pt idx="23575" formatCode="General">
                  <c:v>4.3469999999999898E-2</c:v>
                </c:pt>
                <c:pt idx="23576" formatCode="General">
                  <c:v>4.3471999999999997E-2</c:v>
                </c:pt>
                <c:pt idx="23577" formatCode="General">
                  <c:v>4.3473999999999999E-2</c:v>
                </c:pt>
                <c:pt idx="23578" formatCode="General">
                  <c:v>4.3476000000000001E-2</c:v>
                </c:pt>
                <c:pt idx="23579" formatCode="General">
                  <c:v>4.3478000000000003E-2</c:v>
                </c:pt>
                <c:pt idx="23580" formatCode="General">
                  <c:v>4.3479999999999998E-2</c:v>
                </c:pt>
                <c:pt idx="23581" formatCode="General">
                  <c:v>4.3482E-2</c:v>
                </c:pt>
                <c:pt idx="23582" formatCode="General">
                  <c:v>4.3483999999999898E-2</c:v>
                </c:pt>
                <c:pt idx="23583" formatCode="General">
                  <c:v>4.3485999999999997E-2</c:v>
                </c:pt>
                <c:pt idx="23584" formatCode="General">
                  <c:v>4.3487999999999999E-2</c:v>
                </c:pt>
                <c:pt idx="23585" formatCode="General">
                  <c:v>4.3490000000000001E-2</c:v>
                </c:pt>
                <c:pt idx="23586" formatCode="General">
                  <c:v>4.3492000000000003E-2</c:v>
                </c:pt>
                <c:pt idx="23587" formatCode="General">
                  <c:v>4.3493999999999998E-2</c:v>
                </c:pt>
                <c:pt idx="23588" formatCode="General">
                  <c:v>4.3496E-2</c:v>
                </c:pt>
                <c:pt idx="23589" formatCode="General">
                  <c:v>4.3498000000000002E-2</c:v>
                </c:pt>
                <c:pt idx="23590" formatCode="General">
                  <c:v>4.3499999999999997E-2</c:v>
                </c:pt>
                <c:pt idx="23591" formatCode="General">
                  <c:v>4.3501999999999999E-2</c:v>
                </c:pt>
                <c:pt idx="23592" formatCode="General">
                  <c:v>4.3504000000000001E-2</c:v>
                </c:pt>
                <c:pt idx="23593" formatCode="General">
                  <c:v>4.3506000000000003E-2</c:v>
                </c:pt>
                <c:pt idx="23594" formatCode="General">
                  <c:v>4.3507999999999998E-2</c:v>
                </c:pt>
                <c:pt idx="23595" formatCode="General">
                  <c:v>4.351E-2</c:v>
                </c:pt>
                <c:pt idx="23596" formatCode="General">
                  <c:v>4.3512000000000002E-2</c:v>
                </c:pt>
                <c:pt idx="23597" formatCode="General">
                  <c:v>4.3513999999999997E-2</c:v>
                </c:pt>
                <c:pt idx="23598" formatCode="General">
                  <c:v>4.3515999999999999E-2</c:v>
                </c:pt>
                <c:pt idx="23599" formatCode="General">
                  <c:v>4.3518000000000001E-2</c:v>
                </c:pt>
                <c:pt idx="23600" formatCode="General">
                  <c:v>4.3520000000000003E-2</c:v>
                </c:pt>
                <c:pt idx="23601" formatCode="General">
                  <c:v>4.3521999999999998E-2</c:v>
                </c:pt>
                <c:pt idx="23602" formatCode="General">
                  <c:v>4.3524E-2</c:v>
                </c:pt>
                <c:pt idx="23603" formatCode="General">
                  <c:v>4.3526000000000002E-2</c:v>
                </c:pt>
                <c:pt idx="23604" formatCode="General">
                  <c:v>4.3527999999999997E-2</c:v>
                </c:pt>
                <c:pt idx="23605" formatCode="General">
                  <c:v>4.3529999999999999E-2</c:v>
                </c:pt>
                <c:pt idx="23606" formatCode="General">
                  <c:v>4.3532000000000001E-2</c:v>
                </c:pt>
                <c:pt idx="23607" formatCode="General">
                  <c:v>4.3534000000000003E-2</c:v>
                </c:pt>
                <c:pt idx="23608" formatCode="General">
                  <c:v>4.3535999999999998E-2</c:v>
                </c:pt>
                <c:pt idx="23609" formatCode="General">
                  <c:v>4.3538E-2</c:v>
                </c:pt>
                <c:pt idx="23610" formatCode="General">
                  <c:v>4.3540000000000002E-2</c:v>
                </c:pt>
                <c:pt idx="23611" formatCode="General">
                  <c:v>4.3541999999999997E-2</c:v>
                </c:pt>
                <c:pt idx="23612" formatCode="General">
                  <c:v>4.3543999999999999E-2</c:v>
                </c:pt>
                <c:pt idx="23613" formatCode="General">
                  <c:v>4.3546000000000001E-2</c:v>
                </c:pt>
                <c:pt idx="23614" formatCode="General">
                  <c:v>4.3548000000000003E-2</c:v>
                </c:pt>
                <c:pt idx="23615" formatCode="General">
                  <c:v>4.3549999999999998E-2</c:v>
                </c:pt>
                <c:pt idx="23616" formatCode="General">
                  <c:v>4.3552E-2</c:v>
                </c:pt>
                <c:pt idx="23617" formatCode="General">
                  <c:v>4.3554000000000002E-2</c:v>
                </c:pt>
                <c:pt idx="23618" formatCode="General">
                  <c:v>4.3555999999999997E-2</c:v>
                </c:pt>
                <c:pt idx="23619" formatCode="General">
                  <c:v>4.3557999999999999E-2</c:v>
                </c:pt>
                <c:pt idx="23620" formatCode="General">
                  <c:v>4.3560000000000001E-2</c:v>
                </c:pt>
                <c:pt idx="23621" formatCode="General">
                  <c:v>4.3561999999999997E-2</c:v>
                </c:pt>
                <c:pt idx="23622" formatCode="General">
                  <c:v>4.3563999999999999E-2</c:v>
                </c:pt>
                <c:pt idx="23623" formatCode="General">
                  <c:v>4.3566000000000001E-2</c:v>
                </c:pt>
                <c:pt idx="23624" formatCode="General">
                  <c:v>4.3568000000000003E-2</c:v>
                </c:pt>
                <c:pt idx="23625" formatCode="General">
                  <c:v>4.3569999999999998E-2</c:v>
                </c:pt>
                <c:pt idx="23626" formatCode="General">
                  <c:v>4.3572E-2</c:v>
                </c:pt>
                <c:pt idx="23627" formatCode="General">
                  <c:v>4.3574000000000002E-2</c:v>
                </c:pt>
                <c:pt idx="23628" formatCode="General">
                  <c:v>4.3575999999999997E-2</c:v>
                </c:pt>
                <c:pt idx="23629" formatCode="General">
                  <c:v>4.3577999999999999E-2</c:v>
                </c:pt>
                <c:pt idx="23630" formatCode="General">
                  <c:v>4.3580000000000001E-2</c:v>
                </c:pt>
                <c:pt idx="23631" formatCode="General">
                  <c:v>4.3582000000000003E-2</c:v>
                </c:pt>
                <c:pt idx="23632" formatCode="General">
                  <c:v>4.3583999999999998E-2</c:v>
                </c:pt>
                <c:pt idx="23633" formatCode="General">
                  <c:v>4.3586E-2</c:v>
                </c:pt>
                <c:pt idx="23634" formatCode="General">
                  <c:v>4.3588000000000002E-2</c:v>
                </c:pt>
                <c:pt idx="23635" formatCode="General">
                  <c:v>4.3589999999999997E-2</c:v>
                </c:pt>
                <c:pt idx="23636" formatCode="General">
                  <c:v>4.3591999999999999E-2</c:v>
                </c:pt>
                <c:pt idx="23637" formatCode="General">
                  <c:v>4.3594000000000001E-2</c:v>
                </c:pt>
                <c:pt idx="23638" formatCode="General">
                  <c:v>4.3596000000000003E-2</c:v>
                </c:pt>
                <c:pt idx="23639" formatCode="General">
                  <c:v>4.3597999999999998E-2</c:v>
                </c:pt>
                <c:pt idx="23640" formatCode="General">
                  <c:v>4.36E-2</c:v>
                </c:pt>
                <c:pt idx="23641" formatCode="General">
                  <c:v>4.3602000000000002E-2</c:v>
                </c:pt>
                <c:pt idx="23642" formatCode="General">
                  <c:v>4.3603999999999997E-2</c:v>
                </c:pt>
                <c:pt idx="23643" formatCode="General">
                  <c:v>4.3605999999999999E-2</c:v>
                </c:pt>
                <c:pt idx="23644" formatCode="General">
                  <c:v>4.3607999999999897E-2</c:v>
                </c:pt>
                <c:pt idx="23645" formatCode="General">
                  <c:v>4.3610000000000003E-2</c:v>
                </c:pt>
                <c:pt idx="23646" formatCode="General">
                  <c:v>4.3611999999999998E-2</c:v>
                </c:pt>
                <c:pt idx="23647" formatCode="General">
                  <c:v>4.3614E-2</c:v>
                </c:pt>
                <c:pt idx="23648" formatCode="General">
                  <c:v>4.3616000000000002E-2</c:v>
                </c:pt>
                <c:pt idx="23649" formatCode="General">
                  <c:v>4.3617999999999997E-2</c:v>
                </c:pt>
                <c:pt idx="23650" formatCode="General">
                  <c:v>4.3619999999999999E-2</c:v>
                </c:pt>
                <c:pt idx="23651" formatCode="General">
                  <c:v>4.3621999999999897E-2</c:v>
                </c:pt>
                <c:pt idx="23652" formatCode="General">
                  <c:v>4.3624000000000003E-2</c:v>
                </c:pt>
                <c:pt idx="23653" formatCode="General">
                  <c:v>4.3625999999999998E-2</c:v>
                </c:pt>
                <c:pt idx="23654" formatCode="General">
                  <c:v>4.3628E-2</c:v>
                </c:pt>
                <c:pt idx="23655" formatCode="General">
                  <c:v>4.3630000000000002E-2</c:v>
                </c:pt>
                <c:pt idx="23656" formatCode="General">
                  <c:v>4.3631999999999997E-2</c:v>
                </c:pt>
                <c:pt idx="23657" formatCode="General">
                  <c:v>4.3633999999999999E-2</c:v>
                </c:pt>
                <c:pt idx="23658" formatCode="General">
                  <c:v>4.3635999999999897E-2</c:v>
                </c:pt>
                <c:pt idx="23659" formatCode="General">
                  <c:v>4.3638000000000003E-2</c:v>
                </c:pt>
                <c:pt idx="23660" formatCode="General">
                  <c:v>4.3639999999999998E-2</c:v>
                </c:pt>
                <c:pt idx="23661" formatCode="General">
                  <c:v>4.3642E-2</c:v>
                </c:pt>
                <c:pt idx="23662" formatCode="General">
                  <c:v>4.3644000000000002E-2</c:v>
                </c:pt>
                <c:pt idx="23663" formatCode="General">
                  <c:v>4.3645999999999997E-2</c:v>
                </c:pt>
                <c:pt idx="23664" formatCode="General">
                  <c:v>4.3647999999999999E-2</c:v>
                </c:pt>
                <c:pt idx="23665" formatCode="General">
                  <c:v>4.3649999999999897E-2</c:v>
                </c:pt>
                <c:pt idx="23666" formatCode="General">
                  <c:v>4.3652000000000003E-2</c:v>
                </c:pt>
                <c:pt idx="23667" formatCode="General">
                  <c:v>4.3653999999999998E-2</c:v>
                </c:pt>
                <c:pt idx="23668" formatCode="General">
                  <c:v>4.3656E-2</c:v>
                </c:pt>
                <c:pt idx="23669" formatCode="General">
                  <c:v>4.3658000000000002E-2</c:v>
                </c:pt>
                <c:pt idx="23670" formatCode="General">
                  <c:v>4.3659999999999997E-2</c:v>
                </c:pt>
                <c:pt idx="23671" formatCode="General">
                  <c:v>4.3661999999999999E-2</c:v>
                </c:pt>
                <c:pt idx="23672" formatCode="General">
                  <c:v>4.3663999999999897E-2</c:v>
                </c:pt>
                <c:pt idx="23673" formatCode="General">
                  <c:v>4.3666000000000003E-2</c:v>
                </c:pt>
                <c:pt idx="23674" formatCode="General">
                  <c:v>4.3667999999999998E-2</c:v>
                </c:pt>
                <c:pt idx="23675" formatCode="General">
                  <c:v>4.367E-2</c:v>
                </c:pt>
                <c:pt idx="23676" formatCode="General">
                  <c:v>4.3672000000000002E-2</c:v>
                </c:pt>
                <c:pt idx="23677" formatCode="General">
                  <c:v>4.3673999999999998E-2</c:v>
                </c:pt>
                <c:pt idx="23678" formatCode="General">
                  <c:v>4.3676E-2</c:v>
                </c:pt>
                <c:pt idx="23679" formatCode="General">
                  <c:v>4.3677999999999897E-2</c:v>
                </c:pt>
                <c:pt idx="23680" formatCode="General">
                  <c:v>4.3679999999999997E-2</c:v>
                </c:pt>
                <c:pt idx="23681" formatCode="General">
                  <c:v>4.3681999999999999E-2</c:v>
                </c:pt>
                <c:pt idx="23682" formatCode="General">
                  <c:v>4.3684000000000001E-2</c:v>
                </c:pt>
                <c:pt idx="23683" formatCode="General">
                  <c:v>4.3686000000000003E-2</c:v>
                </c:pt>
                <c:pt idx="23684" formatCode="General">
                  <c:v>4.3687999999999998E-2</c:v>
                </c:pt>
                <c:pt idx="23685" formatCode="General">
                  <c:v>4.369E-2</c:v>
                </c:pt>
                <c:pt idx="23686" formatCode="General">
                  <c:v>4.3691999999999898E-2</c:v>
                </c:pt>
                <c:pt idx="23687" formatCode="General">
                  <c:v>4.3693999999999997E-2</c:v>
                </c:pt>
                <c:pt idx="23688" formatCode="General">
                  <c:v>4.3695999999999999E-2</c:v>
                </c:pt>
                <c:pt idx="23689" formatCode="General">
                  <c:v>4.3698000000000001E-2</c:v>
                </c:pt>
                <c:pt idx="23690" formatCode="General">
                  <c:v>4.3700000000000003E-2</c:v>
                </c:pt>
                <c:pt idx="23691" formatCode="General">
                  <c:v>4.3701999999999998E-2</c:v>
                </c:pt>
                <c:pt idx="23692" formatCode="General">
                  <c:v>4.3704E-2</c:v>
                </c:pt>
                <c:pt idx="23693" formatCode="General">
                  <c:v>4.3705999999999898E-2</c:v>
                </c:pt>
                <c:pt idx="23694" formatCode="General">
                  <c:v>4.3707999999999997E-2</c:v>
                </c:pt>
                <c:pt idx="23695" formatCode="General">
                  <c:v>4.3709999999999999E-2</c:v>
                </c:pt>
                <c:pt idx="23696" formatCode="General">
                  <c:v>4.3712000000000001E-2</c:v>
                </c:pt>
                <c:pt idx="23697" formatCode="General">
                  <c:v>4.3714000000000003E-2</c:v>
                </c:pt>
                <c:pt idx="23698" formatCode="General">
                  <c:v>4.3715999999999998E-2</c:v>
                </c:pt>
                <c:pt idx="23699" formatCode="General">
                  <c:v>4.3718E-2</c:v>
                </c:pt>
                <c:pt idx="23700" formatCode="General">
                  <c:v>4.3719999999999898E-2</c:v>
                </c:pt>
                <c:pt idx="23701" formatCode="General">
                  <c:v>4.3721999999999997E-2</c:v>
                </c:pt>
                <c:pt idx="23702" formatCode="General">
                  <c:v>4.3723999999999999E-2</c:v>
                </c:pt>
                <c:pt idx="23703" formatCode="General">
                  <c:v>4.3726000000000001E-2</c:v>
                </c:pt>
                <c:pt idx="23704" formatCode="General">
                  <c:v>4.3728000000000003E-2</c:v>
                </c:pt>
                <c:pt idx="23705" formatCode="General">
                  <c:v>4.3729999999999998E-2</c:v>
                </c:pt>
                <c:pt idx="23706" formatCode="General">
                  <c:v>4.3732E-2</c:v>
                </c:pt>
                <c:pt idx="23707" formatCode="General">
                  <c:v>4.3734000000000002E-2</c:v>
                </c:pt>
                <c:pt idx="23708" formatCode="General">
                  <c:v>4.3735999999999997E-2</c:v>
                </c:pt>
                <c:pt idx="23709" formatCode="General">
                  <c:v>4.3737999999999999E-2</c:v>
                </c:pt>
                <c:pt idx="23710" formatCode="General">
                  <c:v>4.3740000000000001E-2</c:v>
                </c:pt>
                <c:pt idx="23711" formatCode="General">
                  <c:v>4.3742000000000003E-2</c:v>
                </c:pt>
                <c:pt idx="23712" formatCode="General">
                  <c:v>4.3743999999999998E-2</c:v>
                </c:pt>
                <c:pt idx="23713" formatCode="General">
                  <c:v>4.3746E-2</c:v>
                </c:pt>
                <c:pt idx="23714" formatCode="General">
                  <c:v>4.3748000000000002E-2</c:v>
                </c:pt>
                <c:pt idx="23715" formatCode="General">
                  <c:v>4.3749999999999997E-2</c:v>
                </c:pt>
                <c:pt idx="23716" formatCode="General">
                  <c:v>4.3751999999999999E-2</c:v>
                </c:pt>
                <c:pt idx="23717" formatCode="General">
                  <c:v>4.3754000000000001E-2</c:v>
                </c:pt>
                <c:pt idx="23718" formatCode="General">
                  <c:v>4.3756000000000003E-2</c:v>
                </c:pt>
                <c:pt idx="23719" formatCode="General">
                  <c:v>4.3757999999999998E-2</c:v>
                </c:pt>
                <c:pt idx="23720" formatCode="General">
                  <c:v>4.376E-2</c:v>
                </c:pt>
                <c:pt idx="23721" formatCode="General">
                  <c:v>4.3762000000000002E-2</c:v>
                </c:pt>
                <c:pt idx="23722" formatCode="General">
                  <c:v>4.3763999999999997E-2</c:v>
                </c:pt>
                <c:pt idx="23723" formatCode="General">
                  <c:v>4.3765999999999999E-2</c:v>
                </c:pt>
                <c:pt idx="23724" formatCode="General">
                  <c:v>4.3768000000000001E-2</c:v>
                </c:pt>
                <c:pt idx="23725" formatCode="General">
                  <c:v>4.3770000000000003E-2</c:v>
                </c:pt>
                <c:pt idx="23726" formatCode="General">
                  <c:v>4.3771999999999998E-2</c:v>
                </c:pt>
                <c:pt idx="23727" formatCode="General">
                  <c:v>4.3774E-2</c:v>
                </c:pt>
                <c:pt idx="23728" formatCode="General">
                  <c:v>4.3776000000000002E-2</c:v>
                </c:pt>
                <c:pt idx="23729" formatCode="General">
                  <c:v>4.3777999999999997E-2</c:v>
                </c:pt>
                <c:pt idx="23730" formatCode="General">
                  <c:v>4.3779999999999999E-2</c:v>
                </c:pt>
                <c:pt idx="23731" formatCode="General">
                  <c:v>4.3782000000000001E-2</c:v>
                </c:pt>
                <c:pt idx="23732" formatCode="General">
                  <c:v>4.3784000000000003E-2</c:v>
                </c:pt>
                <c:pt idx="23733" formatCode="General">
                  <c:v>4.3785999999999999E-2</c:v>
                </c:pt>
                <c:pt idx="23734" formatCode="General">
                  <c:v>4.3788000000000001E-2</c:v>
                </c:pt>
                <c:pt idx="23735" formatCode="General">
                  <c:v>4.3790000000000003E-2</c:v>
                </c:pt>
                <c:pt idx="23736" formatCode="General">
                  <c:v>4.3791999999999998E-2</c:v>
                </c:pt>
                <c:pt idx="23737" formatCode="General">
                  <c:v>4.3794E-2</c:v>
                </c:pt>
                <c:pt idx="23738" formatCode="General">
                  <c:v>4.3796000000000002E-2</c:v>
                </c:pt>
                <c:pt idx="23739" formatCode="General">
                  <c:v>4.3797999999999997E-2</c:v>
                </c:pt>
                <c:pt idx="23740" formatCode="General">
                  <c:v>4.3799999999999999E-2</c:v>
                </c:pt>
                <c:pt idx="23741" formatCode="General">
                  <c:v>4.3802000000000001E-2</c:v>
                </c:pt>
                <c:pt idx="23742" formatCode="General">
                  <c:v>4.3804000000000003E-2</c:v>
                </c:pt>
                <c:pt idx="23743" formatCode="General">
                  <c:v>4.3805999999999998E-2</c:v>
                </c:pt>
                <c:pt idx="23744" formatCode="General">
                  <c:v>4.3808E-2</c:v>
                </c:pt>
                <c:pt idx="23745" formatCode="General">
                  <c:v>4.3810000000000002E-2</c:v>
                </c:pt>
                <c:pt idx="23746" formatCode="General">
                  <c:v>4.3811999999999997E-2</c:v>
                </c:pt>
                <c:pt idx="23747" formatCode="General">
                  <c:v>4.3813999999999999E-2</c:v>
                </c:pt>
                <c:pt idx="23748" formatCode="General">
                  <c:v>4.3816000000000001E-2</c:v>
                </c:pt>
                <c:pt idx="23749" formatCode="General">
                  <c:v>4.3818000000000003E-2</c:v>
                </c:pt>
                <c:pt idx="23750" formatCode="General">
                  <c:v>4.3819999999999998E-2</c:v>
                </c:pt>
                <c:pt idx="23751" formatCode="General">
                  <c:v>4.3822E-2</c:v>
                </c:pt>
                <c:pt idx="23752" formatCode="General">
                  <c:v>4.3824000000000002E-2</c:v>
                </c:pt>
                <c:pt idx="23753" formatCode="General">
                  <c:v>4.3825999999999997E-2</c:v>
                </c:pt>
                <c:pt idx="23754" formatCode="General">
                  <c:v>4.3827999999999999E-2</c:v>
                </c:pt>
                <c:pt idx="23755" formatCode="General">
                  <c:v>4.3829999999999897E-2</c:v>
                </c:pt>
                <c:pt idx="23756" formatCode="General">
                  <c:v>4.3832000000000003E-2</c:v>
                </c:pt>
                <c:pt idx="23757" formatCode="General">
                  <c:v>4.3833999999999998E-2</c:v>
                </c:pt>
                <c:pt idx="23758" formatCode="General">
                  <c:v>4.3836E-2</c:v>
                </c:pt>
                <c:pt idx="23759" formatCode="General">
                  <c:v>4.3838000000000002E-2</c:v>
                </c:pt>
                <c:pt idx="23760" formatCode="General">
                  <c:v>4.3839999999999997E-2</c:v>
                </c:pt>
                <c:pt idx="23761" formatCode="General">
                  <c:v>4.3841999999999999E-2</c:v>
                </c:pt>
                <c:pt idx="23762" formatCode="General">
                  <c:v>4.3843999999999897E-2</c:v>
                </c:pt>
                <c:pt idx="23763" formatCode="General">
                  <c:v>4.3846000000000003E-2</c:v>
                </c:pt>
                <c:pt idx="23764" formatCode="General">
                  <c:v>4.3847999999999998E-2</c:v>
                </c:pt>
                <c:pt idx="23765" formatCode="General">
                  <c:v>4.385E-2</c:v>
                </c:pt>
                <c:pt idx="23766" formatCode="General">
                  <c:v>4.3852000000000002E-2</c:v>
                </c:pt>
                <c:pt idx="23767" formatCode="General">
                  <c:v>4.3853999999999997E-2</c:v>
                </c:pt>
                <c:pt idx="23768" formatCode="General">
                  <c:v>4.3855999999999999E-2</c:v>
                </c:pt>
                <c:pt idx="23769" formatCode="General">
                  <c:v>4.3857999999999897E-2</c:v>
                </c:pt>
                <c:pt idx="23770" formatCode="General">
                  <c:v>4.3860000000000003E-2</c:v>
                </c:pt>
                <c:pt idx="23771" formatCode="General">
                  <c:v>4.3861999999999998E-2</c:v>
                </c:pt>
                <c:pt idx="23772" formatCode="General">
                  <c:v>4.3864E-2</c:v>
                </c:pt>
                <c:pt idx="23773" formatCode="General">
                  <c:v>4.3866000000000002E-2</c:v>
                </c:pt>
                <c:pt idx="23774" formatCode="General">
                  <c:v>4.3867999999999997E-2</c:v>
                </c:pt>
                <c:pt idx="23775" formatCode="General">
                  <c:v>4.3869999999999999E-2</c:v>
                </c:pt>
                <c:pt idx="23776" formatCode="General">
                  <c:v>4.3871999999999897E-2</c:v>
                </c:pt>
                <c:pt idx="23777" formatCode="General">
                  <c:v>4.3874000000000003E-2</c:v>
                </c:pt>
                <c:pt idx="23778" formatCode="General">
                  <c:v>4.3875999999999998E-2</c:v>
                </c:pt>
                <c:pt idx="23779" formatCode="General">
                  <c:v>4.3878E-2</c:v>
                </c:pt>
                <c:pt idx="23780" formatCode="General">
                  <c:v>4.3880000000000002E-2</c:v>
                </c:pt>
                <c:pt idx="23781" formatCode="General">
                  <c:v>4.3881999999999997E-2</c:v>
                </c:pt>
                <c:pt idx="23782" formatCode="General">
                  <c:v>4.3883999999999999E-2</c:v>
                </c:pt>
                <c:pt idx="23783" formatCode="General">
                  <c:v>4.3885999999999897E-2</c:v>
                </c:pt>
                <c:pt idx="23784" formatCode="General">
                  <c:v>4.3888000000000003E-2</c:v>
                </c:pt>
                <c:pt idx="23785" formatCode="General">
                  <c:v>4.3889999999999998E-2</c:v>
                </c:pt>
                <c:pt idx="23786" formatCode="General">
                  <c:v>4.3892E-2</c:v>
                </c:pt>
                <c:pt idx="23787" formatCode="General">
                  <c:v>4.3894000000000002E-2</c:v>
                </c:pt>
                <c:pt idx="23788" formatCode="General">
                  <c:v>4.3895999999999998E-2</c:v>
                </c:pt>
                <c:pt idx="23789" formatCode="General">
                  <c:v>4.3898E-2</c:v>
                </c:pt>
                <c:pt idx="23790" formatCode="General">
                  <c:v>4.3899999999999897E-2</c:v>
                </c:pt>
                <c:pt idx="23791" formatCode="General">
                  <c:v>4.3901999999999997E-2</c:v>
                </c:pt>
                <c:pt idx="23792" formatCode="General">
                  <c:v>4.3903999999999999E-2</c:v>
                </c:pt>
                <c:pt idx="23793" formatCode="General">
                  <c:v>4.3906000000000001E-2</c:v>
                </c:pt>
                <c:pt idx="23794" formatCode="General">
                  <c:v>4.3908000000000003E-2</c:v>
                </c:pt>
                <c:pt idx="23795" formatCode="General">
                  <c:v>4.3909999999999998E-2</c:v>
                </c:pt>
                <c:pt idx="23796" formatCode="General">
                  <c:v>4.3912E-2</c:v>
                </c:pt>
                <c:pt idx="23797" formatCode="General">
                  <c:v>4.3913999999999898E-2</c:v>
                </c:pt>
                <c:pt idx="23798" formatCode="General">
                  <c:v>4.3915999999999997E-2</c:v>
                </c:pt>
                <c:pt idx="23799" formatCode="General">
                  <c:v>4.3917999999999999E-2</c:v>
                </c:pt>
                <c:pt idx="23800" formatCode="General">
                  <c:v>4.3920000000000001E-2</c:v>
                </c:pt>
                <c:pt idx="23801" formatCode="General">
                  <c:v>4.3922000000000003E-2</c:v>
                </c:pt>
                <c:pt idx="23802" formatCode="General">
                  <c:v>4.3923999999999998E-2</c:v>
                </c:pt>
                <c:pt idx="23803" formatCode="General">
                  <c:v>4.3926E-2</c:v>
                </c:pt>
                <c:pt idx="23804" formatCode="General">
                  <c:v>4.3927999999999898E-2</c:v>
                </c:pt>
                <c:pt idx="23805" formatCode="General">
                  <c:v>4.3929999999999997E-2</c:v>
                </c:pt>
                <c:pt idx="23806" formatCode="General">
                  <c:v>4.3931999999999999E-2</c:v>
                </c:pt>
                <c:pt idx="23807" formatCode="General">
                  <c:v>4.3934000000000001E-2</c:v>
                </c:pt>
                <c:pt idx="23808" formatCode="General">
                  <c:v>4.3936000000000003E-2</c:v>
                </c:pt>
                <c:pt idx="23809" formatCode="General">
                  <c:v>4.3937999999999998E-2</c:v>
                </c:pt>
                <c:pt idx="23810" formatCode="General">
                  <c:v>4.394E-2</c:v>
                </c:pt>
                <c:pt idx="23811" formatCode="General">
                  <c:v>4.3941999999999898E-2</c:v>
                </c:pt>
                <c:pt idx="23812" formatCode="General">
                  <c:v>4.3943999999999997E-2</c:v>
                </c:pt>
                <c:pt idx="23813" formatCode="General">
                  <c:v>4.3945999999999999E-2</c:v>
                </c:pt>
                <c:pt idx="23814" formatCode="General">
                  <c:v>4.3948000000000001E-2</c:v>
                </c:pt>
                <c:pt idx="23815" formatCode="General">
                  <c:v>4.3950000000000003E-2</c:v>
                </c:pt>
                <c:pt idx="23816" formatCode="General">
                  <c:v>4.3951999999999998E-2</c:v>
                </c:pt>
                <c:pt idx="23817" formatCode="General">
                  <c:v>4.3954E-2</c:v>
                </c:pt>
                <c:pt idx="23818" formatCode="General">
                  <c:v>4.3956000000000002E-2</c:v>
                </c:pt>
                <c:pt idx="23819" formatCode="General">
                  <c:v>4.3957999999999997E-2</c:v>
                </c:pt>
                <c:pt idx="23820" formatCode="General">
                  <c:v>4.3959999999999999E-2</c:v>
                </c:pt>
                <c:pt idx="23821" formatCode="General">
                  <c:v>4.3962000000000001E-2</c:v>
                </c:pt>
                <c:pt idx="23822" formatCode="General">
                  <c:v>4.3964000000000003E-2</c:v>
                </c:pt>
                <c:pt idx="23823" formatCode="General">
                  <c:v>4.3965999999999998E-2</c:v>
                </c:pt>
                <c:pt idx="23824" formatCode="General">
                  <c:v>4.3968E-2</c:v>
                </c:pt>
                <c:pt idx="23825" formatCode="General">
                  <c:v>4.3970000000000002E-2</c:v>
                </c:pt>
                <c:pt idx="23826" formatCode="General">
                  <c:v>4.3971999999999997E-2</c:v>
                </c:pt>
                <c:pt idx="23827" formatCode="General">
                  <c:v>4.3973999999999999E-2</c:v>
                </c:pt>
                <c:pt idx="23828" formatCode="General">
                  <c:v>4.3976000000000001E-2</c:v>
                </c:pt>
                <c:pt idx="23829" formatCode="General">
                  <c:v>4.3978000000000003E-2</c:v>
                </c:pt>
                <c:pt idx="23830" formatCode="General">
                  <c:v>4.3979999999999998E-2</c:v>
                </c:pt>
                <c:pt idx="23831" formatCode="General">
                  <c:v>4.3982E-2</c:v>
                </c:pt>
                <c:pt idx="23832" formatCode="General">
                  <c:v>4.3984000000000002E-2</c:v>
                </c:pt>
                <c:pt idx="23833" formatCode="General">
                  <c:v>4.3985999999999997E-2</c:v>
                </c:pt>
                <c:pt idx="23834" formatCode="General">
                  <c:v>4.3987999999999999E-2</c:v>
                </c:pt>
                <c:pt idx="23835" formatCode="General">
                  <c:v>4.3990000000000001E-2</c:v>
                </c:pt>
                <c:pt idx="23836" formatCode="General">
                  <c:v>4.3992000000000003E-2</c:v>
                </c:pt>
                <c:pt idx="23837" formatCode="General">
                  <c:v>4.3993999999999998E-2</c:v>
                </c:pt>
                <c:pt idx="23838" formatCode="General">
                  <c:v>4.3996E-2</c:v>
                </c:pt>
                <c:pt idx="23839" formatCode="General">
                  <c:v>4.3998000000000002E-2</c:v>
                </c:pt>
                <c:pt idx="23840" formatCode="General">
                  <c:v>4.3999999999999997E-2</c:v>
                </c:pt>
                <c:pt idx="23841" formatCode="General">
                  <c:v>4.4001999999999999E-2</c:v>
                </c:pt>
                <c:pt idx="23842" formatCode="General">
                  <c:v>4.4004000000000001E-2</c:v>
                </c:pt>
                <c:pt idx="23843" formatCode="General">
                  <c:v>4.4006000000000003E-2</c:v>
                </c:pt>
                <c:pt idx="23844" formatCode="General">
                  <c:v>4.4007999999999999E-2</c:v>
                </c:pt>
                <c:pt idx="23845" formatCode="General">
                  <c:v>4.4010000000000001E-2</c:v>
                </c:pt>
                <c:pt idx="23846" formatCode="General">
                  <c:v>4.4012000000000003E-2</c:v>
                </c:pt>
                <c:pt idx="23847" formatCode="General">
                  <c:v>4.4013999999999998E-2</c:v>
                </c:pt>
                <c:pt idx="23848" formatCode="General">
                  <c:v>4.4016E-2</c:v>
                </c:pt>
                <c:pt idx="23849" formatCode="General">
                  <c:v>4.4018000000000002E-2</c:v>
                </c:pt>
                <c:pt idx="23850" formatCode="General">
                  <c:v>4.4019999999999997E-2</c:v>
                </c:pt>
                <c:pt idx="23851" formatCode="General">
                  <c:v>4.4021999999999999E-2</c:v>
                </c:pt>
                <c:pt idx="23852" formatCode="General">
                  <c:v>4.4024000000000001E-2</c:v>
                </c:pt>
                <c:pt idx="23853" formatCode="General">
                  <c:v>4.4026000000000003E-2</c:v>
                </c:pt>
                <c:pt idx="23854" formatCode="General">
                  <c:v>4.4027999999999998E-2</c:v>
                </c:pt>
                <c:pt idx="23855" formatCode="General">
                  <c:v>4.403E-2</c:v>
                </c:pt>
                <c:pt idx="23856" formatCode="General">
                  <c:v>4.4032000000000002E-2</c:v>
                </c:pt>
                <c:pt idx="23857" formatCode="General">
                  <c:v>4.4033999999999997E-2</c:v>
                </c:pt>
                <c:pt idx="23858" formatCode="General">
                  <c:v>4.4035999999999999E-2</c:v>
                </c:pt>
                <c:pt idx="23859" formatCode="General">
                  <c:v>4.4038000000000001E-2</c:v>
                </c:pt>
                <c:pt idx="23860" formatCode="General">
                  <c:v>4.4040000000000003E-2</c:v>
                </c:pt>
                <c:pt idx="23861" formatCode="General">
                  <c:v>4.4041999999999998E-2</c:v>
                </c:pt>
                <c:pt idx="23862" formatCode="General">
                  <c:v>4.4044E-2</c:v>
                </c:pt>
                <c:pt idx="23863" formatCode="General">
                  <c:v>4.4046000000000002E-2</c:v>
                </c:pt>
                <c:pt idx="23864" formatCode="General">
                  <c:v>4.4047999999999997E-2</c:v>
                </c:pt>
                <c:pt idx="23865" formatCode="General">
                  <c:v>4.4049999999999999E-2</c:v>
                </c:pt>
                <c:pt idx="23866" formatCode="General">
                  <c:v>4.4051999999999897E-2</c:v>
                </c:pt>
                <c:pt idx="23867" formatCode="General">
                  <c:v>4.4054000000000003E-2</c:v>
                </c:pt>
                <c:pt idx="23868" formatCode="General">
                  <c:v>4.4055999999999998E-2</c:v>
                </c:pt>
                <c:pt idx="23869" formatCode="General">
                  <c:v>4.4058E-2</c:v>
                </c:pt>
                <c:pt idx="23870" formatCode="General">
                  <c:v>4.4060000000000002E-2</c:v>
                </c:pt>
                <c:pt idx="23871" formatCode="General">
                  <c:v>4.4061999999999997E-2</c:v>
                </c:pt>
                <c:pt idx="23872" formatCode="General">
                  <c:v>4.4063999999999999E-2</c:v>
                </c:pt>
                <c:pt idx="23873" formatCode="General">
                  <c:v>4.4065999999999897E-2</c:v>
                </c:pt>
                <c:pt idx="23874" formatCode="General">
                  <c:v>4.4068000000000003E-2</c:v>
                </c:pt>
                <c:pt idx="23875" formatCode="General">
                  <c:v>4.4069999999999998E-2</c:v>
                </c:pt>
                <c:pt idx="23876" formatCode="General">
                  <c:v>4.4072E-2</c:v>
                </c:pt>
                <c:pt idx="23877" formatCode="General">
                  <c:v>4.4074000000000002E-2</c:v>
                </c:pt>
                <c:pt idx="23878" formatCode="General">
                  <c:v>4.4075999999999997E-2</c:v>
                </c:pt>
                <c:pt idx="23879" formatCode="General">
                  <c:v>4.4077999999999999E-2</c:v>
                </c:pt>
                <c:pt idx="23880" formatCode="General">
                  <c:v>4.4079999999999897E-2</c:v>
                </c:pt>
                <c:pt idx="23881" formatCode="General">
                  <c:v>4.4082000000000003E-2</c:v>
                </c:pt>
                <c:pt idx="23882" formatCode="General">
                  <c:v>4.4083999999999998E-2</c:v>
                </c:pt>
                <c:pt idx="23883" formatCode="General">
                  <c:v>4.4086E-2</c:v>
                </c:pt>
                <c:pt idx="23884" formatCode="General">
                  <c:v>4.4088000000000002E-2</c:v>
                </c:pt>
                <c:pt idx="23885" formatCode="General">
                  <c:v>4.4089999999999997E-2</c:v>
                </c:pt>
                <c:pt idx="23886" formatCode="General">
                  <c:v>4.4091999999999999E-2</c:v>
                </c:pt>
                <c:pt idx="23887" formatCode="General">
                  <c:v>4.4093999999999897E-2</c:v>
                </c:pt>
                <c:pt idx="23888" formatCode="General">
                  <c:v>4.4096000000000003E-2</c:v>
                </c:pt>
                <c:pt idx="23889" formatCode="General">
                  <c:v>4.4097999999999998E-2</c:v>
                </c:pt>
                <c:pt idx="23890" formatCode="General">
                  <c:v>4.41E-2</c:v>
                </c:pt>
                <c:pt idx="23891" formatCode="General">
                  <c:v>4.4102000000000002E-2</c:v>
                </c:pt>
                <c:pt idx="23892" formatCode="General">
                  <c:v>4.4103999999999997E-2</c:v>
                </c:pt>
                <c:pt idx="23893" formatCode="General">
                  <c:v>4.4105999999999999E-2</c:v>
                </c:pt>
                <c:pt idx="23894" formatCode="General">
                  <c:v>4.4107999999999897E-2</c:v>
                </c:pt>
                <c:pt idx="23895" formatCode="General">
                  <c:v>4.4110000000000003E-2</c:v>
                </c:pt>
                <c:pt idx="23896" formatCode="General">
                  <c:v>4.4111999999999998E-2</c:v>
                </c:pt>
                <c:pt idx="23897" formatCode="General">
                  <c:v>4.4114E-2</c:v>
                </c:pt>
                <c:pt idx="23898" formatCode="General">
                  <c:v>4.4116000000000002E-2</c:v>
                </c:pt>
                <c:pt idx="23899" formatCode="General">
                  <c:v>4.4117999999999997E-2</c:v>
                </c:pt>
                <c:pt idx="23900" formatCode="General">
                  <c:v>4.4119999999999999E-2</c:v>
                </c:pt>
                <c:pt idx="23901" formatCode="General">
                  <c:v>4.4121999999999897E-2</c:v>
                </c:pt>
                <c:pt idx="23902" formatCode="General">
                  <c:v>4.4123999999999997E-2</c:v>
                </c:pt>
                <c:pt idx="23903" formatCode="General">
                  <c:v>4.4125999999999999E-2</c:v>
                </c:pt>
                <c:pt idx="23904" formatCode="General">
                  <c:v>4.4128000000000001E-2</c:v>
                </c:pt>
                <c:pt idx="23905" formatCode="General">
                  <c:v>4.4130000000000003E-2</c:v>
                </c:pt>
                <c:pt idx="23906" formatCode="General">
                  <c:v>4.4131999999999998E-2</c:v>
                </c:pt>
                <c:pt idx="23907" formatCode="General">
                  <c:v>4.4134E-2</c:v>
                </c:pt>
                <c:pt idx="23908" formatCode="General">
                  <c:v>4.4135999999999898E-2</c:v>
                </c:pt>
                <c:pt idx="23909" formatCode="General">
                  <c:v>4.4137999999999997E-2</c:v>
                </c:pt>
                <c:pt idx="23910" formatCode="General">
                  <c:v>4.4139999999999999E-2</c:v>
                </c:pt>
                <c:pt idx="23911" formatCode="General">
                  <c:v>4.4142000000000001E-2</c:v>
                </c:pt>
                <c:pt idx="23912" formatCode="General">
                  <c:v>4.4144000000000003E-2</c:v>
                </c:pt>
                <c:pt idx="23913" formatCode="General">
                  <c:v>4.4145999999999998E-2</c:v>
                </c:pt>
                <c:pt idx="23914" formatCode="General">
                  <c:v>4.4148E-2</c:v>
                </c:pt>
                <c:pt idx="23915" formatCode="General">
                  <c:v>4.4149999999999898E-2</c:v>
                </c:pt>
                <c:pt idx="23916" formatCode="General">
                  <c:v>4.4151999999999997E-2</c:v>
                </c:pt>
                <c:pt idx="23917" formatCode="General">
                  <c:v>4.4153999999999999E-2</c:v>
                </c:pt>
                <c:pt idx="23918" formatCode="General">
                  <c:v>4.4156000000000001E-2</c:v>
                </c:pt>
                <c:pt idx="23919" formatCode="General">
                  <c:v>4.4158000000000003E-2</c:v>
                </c:pt>
                <c:pt idx="23920" formatCode="General">
                  <c:v>4.4159999999999998E-2</c:v>
                </c:pt>
                <c:pt idx="23921" formatCode="General">
                  <c:v>4.4162E-2</c:v>
                </c:pt>
                <c:pt idx="23922" formatCode="General">
                  <c:v>4.4163999999999898E-2</c:v>
                </c:pt>
                <c:pt idx="23923" formatCode="General">
                  <c:v>4.4165999999999997E-2</c:v>
                </c:pt>
                <c:pt idx="23924" formatCode="General">
                  <c:v>4.4167999999999999E-2</c:v>
                </c:pt>
                <c:pt idx="23925" formatCode="General">
                  <c:v>4.4170000000000001E-2</c:v>
                </c:pt>
                <c:pt idx="23926" formatCode="General">
                  <c:v>4.4172000000000003E-2</c:v>
                </c:pt>
                <c:pt idx="23927" formatCode="General">
                  <c:v>4.4173999999999998E-2</c:v>
                </c:pt>
                <c:pt idx="23928" formatCode="General">
                  <c:v>4.4176E-2</c:v>
                </c:pt>
                <c:pt idx="23929" formatCode="General">
                  <c:v>4.4178000000000002E-2</c:v>
                </c:pt>
                <c:pt idx="23930" formatCode="General">
                  <c:v>4.4179999999999997E-2</c:v>
                </c:pt>
                <c:pt idx="23931" formatCode="General">
                  <c:v>4.4181999999999999E-2</c:v>
                </c:pt>
                <c:pt idx="23932" formatCode="General">
                  <c:v>4.4184000000000001E-2</c:v>
                </c:pt>
                <c:pt idx="23933" formatCode="General">
                  <c:v>4.4186000000000003E-2</c:v>
                </c:pt>
                <c:pt idx="23934" formatCode="General">
                  <c:v>4.4187999999999998E-2</c:v>
                </c:pt>
                <c:pt idx="23935" formatCode="General">
                  <c:v>4.419E-2</c:v>
                </c:pt>
                <c:pt idx="23936" formatCode="General">
                  <c:v>4.4192000000000002E-2</c:v>
                </c:pt>
                <c:pt idx="23937" formatCode="General">
                  <c:v>4.4193999999999997E-2</c:v>
                </c:pt>
                <c:pt idx="23938" formatCode="General">
                  <c:v>4.4195999999999999E-2</c:v>
                </c:pt>
                <c:pt idx="23939" formatCode="General">
                  <c:v>4.4198000000000001E-2</c:v>
                </c:pt>
                <c:pt idx="23940" formatCode="General">
                  <c:v>4.4200000000000003E-2</c:v>
                </c:pt>
                <c:pt idx="23941" formatCode="General">
                  <c:v>4.4201999999999998E-2</c:v>
                </c:pt>
                <c:pt idx="23942" formatCode="General">
                  <c:v>4.4204E-2</c:v>
                </c:pt>
                <c:pt idx="23943" formatCode="General">
                  <c:v>4.4206000000000002E-2</c:v>
                </c:pt>
                <c:pt idx="23944" formatCode="General">
                  <c:v>4.4207999999999997E-2</c:v>
                </c:pt>
                <c:pt idx="23945" formatCode="General">
                  <c:v>4.4209999999999999E-2</c:v>
                </c:pt>
                <c:pt idx="23946" formatCode="General">
                  <c:v>4.4212000000000001E-2</c:v>
                </c:pt>
                <c:pt idx="23947" formatCode="General">
                  <c:v>4.4214000000000003E-2</c:v>
                </c:pt>
                <c:pt idx="23948" formatCode="General">
                  <c:v>4.4215999999999998E-2</c:v>
                </c:pt>
                <c:pt idx="23949" formatCode="General">
                  <c:v>4.4218E-2</c:v>
                </c:pt>
                <c:pt idx="23950" formatCode="General">
                  <c:v>4.4220000000000002E-2</c:v>
                </c:pt>
                <c:pt idx="23951" formatCode="General">
                  <c:v>4.4221999999999997E-2</c:v>
                </c:pt>
                <c:pt idx="23952" formatCode="General">
                  <c:v>4.4223999999999999E-2</c:v>
                </c:pt>
                <c:pt idx="23953" formatCode="General">
                  <c:v>4.4226000000000001E-2</c:v>
                </c:pt>
                <c:pt idx="23954" formatCode="General">
                  <c:v>4.4228000000000003E-2</c:v>
                </c:pt>
                <c:pt idx="23955" formatCode="General">
                  <c:v>4.4229999999999998E-2</c:v>
                </c:pt>
                <c:pt idx="23956" formatCode="General">
                  <c:v>4.4232E-2</c:v>
                </c:pt>
                <c:pt idx="23957" formatCode="General">
                  <c:v>4.4234000000000002E-2</c:v>
                </c:pt>
                <c:pt idx="23958" formatCode="General">
                  <c:v>4.4235999999999998E-2</c:v>
                </c:pt>
                <c:pt idx="23959" formatCode="General">
                  <c:v>4.4238E-2</c:v>
                </c:pt>
                <c:pt idx="23960" formatCode="General">
                  <c:v>4.4240000000000002E-2</c:v>
                </c:pt>
                <c:pt idx="23961" formatCode="General">
                  <c:v>4.4241999999999997E-2</c:v>
                </c:pt>
                <c:pt idx="23962" formatCode="General">
                  <c:v>4.4243999999999999E-2</c:v>
                </c:pt>
                <c:pt idx="23963" formatCode="General">
                  <c:v>4.4246000000000001E-2</c:v>
                </c:pt>
                <c:pt idx="23964" formatCode="General">
                  <c:v>4.4248000000000003E-2</c:v>
                </c:pt>
                <c:pt idx="23965" formatCode="General">
                  <c:v>4.4249999999999998E-2</c:v>
                </c:pt>
                <c:pt idx="23966" formatCode="General">
                  <c:v>4.4252E-2</c:v>
                </c:pt>
                <c:pt idx="23967" formatCode="General">
                  <c:v>4.4254000000000002E-2</c:v>
                </c:pt>
                <c:pt idx="23968" formatCode="General">
                  <c:v>4.4255999999999997E-2</c:v>
                </c:pt>
                <c:pt idx="23969" formatCode="General">
                  <c:v>4.4257999999999999E-2</c:v>
                </c:pt>
                <c:pt idx="23970" formatCode="General">
                  <c:v>4.4260000000000001E-2</c:v>
                </c:pt>
                <c:pt idx="23971" formatCode="General">
                  <c:v>4.4262000000000003E-2</c:v>
                </c:pt>
                <c:pt idx="23972" formatCode="General">
                  <c:v>4.4263999999999998E-2</c:v>
                </c:pt>
                <c:pt idx="23973" formatCode="General">
                  <c:v>4.4266E-2</c:v>
                </c:pt>
                <c:pt idx="23974" formatCode="General">
                  <c:v>4.4268000000000002E-2</c:v>
                </c:pt>
                <c:pt idx="23975" formatCode="General">
                  <c:v>4.4269999999999997E-2</c:v>
                </c:pt>
                <c:pt idx="23976" formatCode="General">
                  <c:v>4.4271999999999999E-2</c:v>
                </c:pt>
                <c:pt idx="23977" formatCode="General">
                  <c:v>4.4273999999999897E-2</c:v>
                </c:pt>
                <c:pt idx="23978" formatCode="General">
                  <c:v>4.4276000000000003E-2</c:v>
                </c:pt>
                <c:pt idx="23979" formatCode="General">
                  <c:v>4.4277999999999998E-2</c:v>
                </c:pt>
                <c:pt idx="23980" formatCode="General">
                  <c:v>4.428E-2</c:v>
                </c:pt>
                <c:pt idx="23981" formatCode="General">
                  <c:v>4.4282000000000002E-2</c:v>
                </c:pt>
                <c:pt idx="23982" formatCode="General">
                  <c:v>4.4283999999999997E-2</c:v>
                </c:pt>
                <c:pt idx="23983" formatCode="General">
                  <c:v>4.4285999999999999E-2</c:v>
                </c:pt>
                <c:pt idx="23984" formatCode="General">
                  <c:v>4.4287999999999897E-2</c:v>
                </c:pt>
                <c:pt idx="23985" formatCode="General">
                  <c:v>4.4290000000000003E-2</c:v>
                </c:pt>
                <c:pt idx="23986" formatCode="General">
                  <c:v>4.4291999999999998E-2</c:v>
                </c:pt>
                <c:pt idx="23987" formatCode="General">
                  <c:v>4.4294E-2</c:v>
                </c:pt>
                <c:pt idx="23988" formatCode="General">
                  <c:v>4.4296000000000002E-2</c:v>
                </c:pt>
                <c:pt idx="23989" formatCode="General">
                  <c:v>4.4297999999999997E-2</c:v>
                </c:pt>
                <c:pt idx="23990" formatCode="General">
                  <c:v>4.4299999999999999E-2</c:v>
                </c:pt>
                <c:pt idx="23991" formatCode="General">
                  <c:v>4.4301999999999897E-2</c:v>
                </c:pt>
                <c:pt idx="23992" formatCode="General">
                  <c:v>4.4304000000000003E-2</c:v>
                </c:pt>
                <c:pt idx="23993" formatCode="General">
                  <c:v>4.4305999999999998E-2</c:v>
                </c:pt>
                <c:pt idx="23994" formatCode="General">
                  <c:v>4.4308E-2</c:v>
                </c:pt>
                <c:pt idx="23995" formatCode="General">
                  <c:v>4.4310000000000002E-2</c:v>
                </c:pt>
                <c:pt idx="23996" formatCode="General">
                  <c:v>4.4311999999999997E-2</c:v>
                </c:pt>
                <c:pt idx="23997" formatCode="General">
                  <c:v>4.4313999999999999E-2</c:v>
                </c:pt>
                <c:pt idx="23998" formatCode="General">
                  <c:v>4.4315999999999897E-2</c:v>
                </c:pt>
                <c:pt idx="23999" formatCode="General">
                  <c:v>4.4318000000000003E-2</c:v>
                </c:pt>
                <c:pt idx="24000" formatCode="General">
                  <c:v>4.4319999999999998E-2</c:v>
                </c:pt>
                <c:pt idx="24001" formatCode="General">
                  <c:v>4.4322E-2</c:v>
                </c:pt>
                <c:pt idx="24002" formatCode="General">
                  <c:v>4.4324000000000002E-2</c:v>
                </c:pt>
                <c:pt idx="24003" formatCode="General">
                  <c:v>4.4325999999999997E-2</c:v>
                </c:pt>
                <c:pt idx="24004" formatCode="General">
                  <c:v>4.4327999999999999E-2</c:v>
                </c:pt>
                <c:pt idx="24005" formatCode="General">
                  <c:v>4.4329999999999897E-2</c:v>
                </c:pt>
                <c:pt idx="24006" formatCode="General">
                  <c:v>4.4332000000000003E-2</c:v>
                </c:pt>
                <c:pt idx="24007" formatCode="General">
                  <c:v>4.4333999999999998E-2</c:v>
                </c:pt>
                <c:pt idx="24008" formatCode="General">
                  <c:v>4.4336E-2</c:v>
                </c:pt>
                <c:pt idx="24009" formatCode="General">
                  <c:v>4.4338000000000002E-2</c:v>
                </c:pt>
                <c:pt idx="24010" formatCode="General">
                  <c:v>4.4339999999999997E-2</c:v>
                </c:pt>
                <c:pt idx="24011" formatCode="General">
                  <c:v>4.4341999999999999E-2</c:v>
                </c:pt>
                <c:pt idx="24012" formatCode="General">
                  <c:v>4.4343999999999897E-2</c:v>
                </c:pt>
                <c:pt idx="24013" formatCode="General">
                  <c:v>4.4345999999999997E-2</c:v>
                </c:pt>
                <c:pt idx="24014" formatCode="General">
                  <c:v>4.4347999999999999E-2</c:v>
                </c:pt>
                <c:pt idx="24015" formatCode="General">
                  <c:v>4.4350000000000001E-2</c:v>
                </c:pt>
                <c:pt idx="24016" formatCode="General">
                  <c:v>4.4352000000000003E-2</c:v>
                </c:pt>
                <c:pt idx="24017" formatCode="General">
                  <c:v>4.4353999999999998E-2</c:v>
                </c:pt>
                <c:pt idx="24018" formatCode="General">
                  <c:v>4.4356E-2</c:v>
                </c:pt>
                <c:pt idx="24019" formatCode="General">
                  <c:v>4.4357999999999898E-2</c:v>
                </c:pt>
                <c:pt idx="24020" formatCode="General">
                  <c:v>4.4359999999999997E-2</c:v>
                </c:pt>
                <c:pt idx="24021" formatCode="General">
                  <c:v>4.4361999999999999E-2</c:v>
                </c:pt>
                <c:pt idx="24022" formatCode="General">
                  <c:v>4.4364000000000001E-2</c:v>
                </c:pt>
                <c:pt idx="24023" formatCode="General">
                  <c:v>4.4366000000000003E-2</c:v>
                </c:pt>
                <c:pt idx="24024" formatCode="General">
                  <c:v>4.4367999999999998E-2</c:v>
                </c:pt>
                <c:pt idx="24025" formatCode="General">
                  <c:v>4.437E-2</c:v>
                </c:pt>
                <c:pt idx="24026" formatCode="General">
                  <c:v>4.4371999999999898E-2</c:v>
                </c:pt>
                <c:pt idx="24027" formatCode="General">
                  <c:v>4.4373999999999997E-2</c:v>
                </c:pt>
                <c:pt idx="24028" formatCode="General">
                  <c:v>4.4375999999999999E-2</c:v>
                </c:pt>
                <c:pt idx="24029" formatCode="General">
                  <c:v>4.4378000000000001E-2</c:v>
                </c:pt>
                <c:pt idx="24030" formatCode="General">
                  <c:v>4.4380000000000003E-2</c:v>
                </c:pt>
                <c:pt idx="24031" formatCode="General">
                  <c:v>4.4381999999999998E-2</c:v>
                </c:pt>
                <c:pt idx="24032" formatCode="General">
                  <c:v>4.4384E-2</c:v>
                </c:pt>
                <c:pt idx="24033" formatCode="General">
                  <c:v>4.4385999999999898E-2</c:v>
                </c:pt>
                <c:pt idx="24034" formatCode="General">
                  <c:v>4.4387999999999997E-2</c:v>
                </c:pt>
                <c:pt idx="24035" formatCode="General">
                  <c:v>4.4389999999999999E-2</c:v>
                </c:pt>
                <c:pt idx="24036" formatCode="General">
                  <c:v>4.4392000000000001E-2</c:v>
                </c:pt>
                <c:pt idx="24037" formatCode="General">
                  <c:v>4.4394000000000003E-2</c:v>
                </c:pt>
                <c:pt idx="24038" formatCode="General">
                  <c:v>4.4395999999999998E-2</c:v>
                </c:pt>
                <c:pt idx="24039" formatCode="General">
                  <c:v>4.4398E-2</c:v>
                </c:pt>
                <c:pt idx="24040" formatCode="General">
                  <c:v>4.4400000000000002E-2</c:v>
                </c:pt>
                <c:pt idx="24041" formatCode="General">
                  <c:v>4.4401999999999997E-2</c:v>
                </c:pt>
                <c:pt idx="24042" formatCode="General">
                  <c:v>4.4403999999999999E-2</c:v>
                </c:pt>
                <c:pt idx="24043" formatCode="General">
                  <c:v>4.4406000000000001E-2</c:v>
                </c:pt>
                <c:pt idx="24044" formatCode="General">
                  <c:v>4.4408000000000003E-2</c:v>
                </c:pt>
                <c:pt idx="24045" formatCode="General">
                  <c:v>4.4409999999999998E-2</c:v>
                </c:pt>
                <c:pt idx="24046" formatCode="General">
                  <c:v>4.4412E-2</c:v>
                </c:pt>
                <c:pt idx="24047" formatCode="General">
                  <c:v>4.4414000000000002E-2</c:v>
                </c:pt>
                <c:pt idx="24048" formatCode="General">
                  <c:v>4.4415999999999997E-2</c:v>
                </c:pt>
                <c:pt idx="24049" formatCode="General">
                  <c:v>4.4417999999999999E-2</c:v>
                </c:pt>
                <c:pt idx="24050" formatCode="General">
                  <c:v>4.4420000000000001E-2</c:v>
                </c:pt>
                <c:pt idx="24051" formatCode="General">
                  <c:v>4.4422000000000003E-2</c:v>
                </c:pt>
                <c:pt idx="24052" formatCode="General">
                  <c:v>4.4423999999999998E-2</c:v>
                </c:pt>
                <c:pt idx="24053" formatCode="General">
                  <c:v>4.4426E-2</c:v>
                </c:pt>
                <c:pt idx="24054" formatCode="General">
                  <c:v>4.4428000000000002E-2</c:v>
                </c:pt>
                <c:pt idx="24055" formatCode="General">
                  <c:v>4.4429999999999997E-2</c:v>
                </c:pt>
                <c:pt idx="24056" formatCode="General">
                  <c:v>4.4431999999999999E-2</c:v>
                </c:pt>
                <c:pt idx="24057" formatCode="General">
                  <c:v>4.4434000000000001E-2</c:v>
                </c:pt>
                <c:pt idx="24058" formatCode="General">
                  <c:v>4.4436000000000003E-2</c:v>
                </c:pt>
                <c:pt idx="24059" formatCode="General">
                  <c:v>4.4437999999999998E-2</c:v>
                </c:pt>
                <c:pt idx="24060" formatCode="General">
                  <c:v>4.444E-2</c:v>
                </c:pt>
                <c:pt idx="24061" formatCode="General">
                  <c:v>4.4442000000000002E-2</c:v>
                </c:pt>
                <c:pt idx="24062" formatCode="General">
                  <c:v>4.4443999999999997E-2</c:v>
                </c:pt>
                <c:pt idx="24063" formatCode="General">
                  <c:v>4.4445999999999999E-2</c:v>
                </c:pt>
                <c:pt idx="24064" formatCode="General">
                  <c:v>4.4448000000000001E-2</c:v>
                </c:pt>
                <c:pt idx="24065" formatCode="General">
                  <c:v>4.4450000000000003E-2</c:v>
                </c:pt>
                <c:pt idx="24066" formatCode="General">
                  <c:v>4.4451999999999998E-2</c:v>
                </c:pt>
                <c:pt idx="24067" formatCode="General">
                  <c:v>4.4454E-2</c:v>
                </c:pt>
                <c:pt idx="24068" formatCode="General">
                  <c:v>4.4456000000000002E-2</c:v>
                </c:pt>
                <c:pt idx="24069" formatCode="General">
                  <c:v>4.4457999999999998E-2</c:v>
                </c:pt>
                <c:pt idx="24070" formatCode="General">
                  <c:v>4.446E-2</c:v>
                </c:pt>
                <c:pt idx="24071" formatCode="General">
                  <c:v>4.4462000000000002E-2</c:v>
                </c:pt>
                <c:pt idx="24072" formatCode="General">
                  <c:v>4.4463999999999997E-2</c:v>
                </c:pt>
                <c:pt idx="24073" formatCode="General">
                  <c:v>4.4465999999999999E-2</c:v>
                </c:pt>
                <c:pt idx="24074" formatCode="General">
                  <c:v>4.4468000000000001E-2</c:v>
                </c:pt>
                <c:pt idx="24075" formatCode="General">
                  <c:v>4.4470000000000003E-2</c:v>
                </c:pt>
                <c:pt idx="24076" formatCode="General">
                  <c:v>4.4471999999999998E-2</c:v>
                </c:pt>
                <c:pt idx="24077" formatCode="General">
                  <c:v>4.4474E-2</c:v>
                </c:pt>
                <c:pt idx="24078" formatCode="General">
                  <c:v>4.4476000000000002E-2</c:v>
                </c:pt>
                <c:pt idx="24079" formatCode="General">
                  <c:v>4.4477999999999997E-2</c:v>
                </c:pt>
                <c:pt idx="24080" formatCode="General">
                  <c:v>4.4479999999999999E-2</c:v>
                </c:pt>
                <c:pt idx="24081" formatCode="General">
                  <c:v>4.4482000000000001E-2</c:v>
                </c:pt>
                <c:pt idx="24082" formatCode="General">
                  <c:v>4.4484000000000003E-2</c:v>
                </c:pt>
                <c:pt idx="24083" formatCode="General">
                  <c:v>4.4485999999999998E-2</c:v>
                </c:pt>
                <c:pt idx="24084" formatCode="General">
                  <c:v>4.4488E-2</c:v>
                </c:pt>
                <c:pt idx="24085" formatCode="General">
                  <c:v>4.4490000000000002E-2</c:v>
                </c:pt>
                <c:pt idx="24086" formatCode="General">
                  <c:v>4.4491999999999997E-2</c:v>
                </c:pt>
                <c:pt idx="24087" formatCode="General">
                  <c:v>4.4493999999999999E-2</c:v>
                </c:pt>
                <c:pt idx="24088" formatCode="General">
                  <c:v>4.4495999999999897E-2</c:v>
                </c:pt>
                <c:pt idx="24089" formatCode="General">
                  <c:v>4.4498000000000003E-2</c:v>
                </c:pt>
                <c:pt idx="24090" formatCode="General">
                  <c:v>4.4499999999999998E-2</c:v>
                </c:pt>
                <c:pt idx="24091" formatCode="General">
                  <c:v>4.4502E-2</c:v>
                </c:pt>
                <c:pt idx="24092" formatCode="General">
                  <c:v>4.4504000000000002E-2</c:v>
                </c:pt>
                <c:pt idx="24093" formatCode="General">
                  <c:v>4.4505999999999997E-2</c:v>
                </c:pt>
                <c:pt idx="24094" formatCode="General">
                  <c:v>4.4507999999999999E-2</c:v>
                </c:pt>
                <c:pt idx="24095" formatCode="General">
                  <c:v>4.4509999999999897E-2</c:v>
                </c:pt>
                <c:pt idx="24096" formatCode="General">
                  <c:v>4.4512000000000003E-2</c:v>
                </c:pt>
                <c:pt idx="24097" formatCode="General">
                  <c:v>4.4513999999999998E-2</c:v>
                </c:pt>
                <c:pt idx="24098" formatCode="General">
                  <c:v>4.4516E-2</c:v>
                </c:pt>
                <c:pt idx="24099" formatCode="General">
                  <c:v>4.4518000000000002E-2</c:v>
                </c:pt>
                <c:pt idx="24100" formatCode="General">
                  <c:v>4.4519999999999997E-2</c:v>
                </c:pt>
                <c:pt idx="24101" formatCode="General">
                  <c:v>4.4521999999999999E-2</c:v>
                </c:pt>
                <c:pt idx="24102" formatCode="General">
                  <c:v>4.4523999999999897E-2</c:v>
                </c:pt>
                <c:pt idx="24103" formatCode="General">
                  <c:v>4.4526000000000003E-2</c:v>
                </c:pt>
                <c:pt idx="24104" formatCode="General">
                  <c:v>4.4527999999999998E-2</c:v>
                </c:pt>
                <c:pt idx="24105" formatCode="General">
                  <c:v>4.453E-2</c:v>
                </c:pt>
                <c:pt idx="24106" formatCode="General">
                  <c:v>4.4532000000000002E-2</c:v>
                </c:pt>
                <c:pt idx="24107" formatCode="General">
                  <c:v>4.4533999999999997E-2</c:v>
                </c:pt>
                <c:pt idx="24108" formatCode="General">
                  <c:v>4.4535999999999999E-2</c:v>
                </c:pt>
                <c:pt idx="24109" formatCode="General">
                  <c:v>4.4537999999999897E-2</c:v>
                </c:pt>
                <c:pt idx="24110" formatCode="General">
                  <c:v>4.4540000000000003E-2</c:v>
                </c:pt>
                <c:pt idx="24111" formatCode="General">
                  <c:v>4.4541999999999998E-2</c:v>
                </c:pt>
                <c:pt idx="24112" formatCode="General">
                  <c:v>4.4544E-2</c:v>
                </c:pt>
                <c:pt idx="24113" formatCode="General">
                  <c:v>4.4546000000000002E-2</c:v>
                </c:pt>
                <c:pt idx="24114" formatCode="General">
                  <c:v>4.4547999999999997E-2</c:v>
                </c:pt>
                <c:pt idx="24115" formatCode="General">
                  <c:v>4.4549999999999999E-2</c:v>
                </c:pt>
                <c:pt idx="24116" formatCode="General">
                  <c:v>4.4551999999999897E-2</c:v>
                </c:pt>
                <c:pt idx="24117" formatCode="General">
                  <c:v>4.4554000000000003E-2</c:v>
                </c:pt>
                <c:pt idx="24118" formatCode="General">
                  <c:v>4.4555999999999998E-2</c:v>
                </c:pt>
                <c:pt idx="24119" formatCode="General">
                  <c:v>4.4558E-2</c:v>
                </c:pt>
                <c:pt idx="24120" formatCode="General">
                  <c:v>4.4560000000000002E-2</c:v>
                </c:pt>
                <c:pt idx="24121" formatCode="General">
                  <c:v>4.4561999999999997E-2</c:v>
                </c:pt>
                <c:pt idx="24122" formatCode="General">
                  <c:v>4.4563999999999999E-2</c:v>
                </c:pt>
                <c:pt idx="24123" formatCode="General">
                  <c:v>4.4565999999999897E-2</c:v>
                </c:pt>
                <c:pt idx="24124" formatCode="General">
                  <c:v>4.4568000000000003E-2</c:v>
                </c:pt>
                <c:pt idx="24125" formatCode="General">
                  <c:v>4.4569999999999999E-2</c:v>
                </c:pt>
                <c:pt idx="24126" formatCode="General">
                  <c:v>4.4572000000000001E-2</c:v>
                </c:pt>
                <c:pt idx="24127" formatCode="General">
                  <c:v>4.4574000000000003E-2</c:v>
                </c:pt>
                <c:pt idx="24128" formatCode="General">
                  <c:v>4.4575999999999998E-2</c:v>
                </c:pt>
                <c:pt idx="24129" formatCode="General">
                  <c:v>4.4578E-2</c:v>
                </c:pt>
                <c:pt idx="24130" formatCode="General">
                  <c:v>4.4579999999999897E-2</c:v>
                </c:pt>
                <c:pt idx="24131" formatCode="General">
                  <c:v>4.4581999999999997E-2</c:v>
                </c:pt>
                <c:pt idx="24132" formatCode="General">
                  <c:v>4.4583999999999999E-2</c:v>
                </c:pt>
                <c:pt idx="24133" formatCode="General">
                  <c:v>4.4586000000000001E-2</c:v>
                </c:pt>
                <c:pt idx="24134" formatCode="General">
                  <c:v>4.4588000000000003E-2</c:v>
                </c:pt>
                <c:pt idx="24135" formatCode="General">
                  <c:v>4.4589999999999998E-2</c:v>
                </c:pt>
                <c:pt idx="24136" formatCode="General">
                  <c:v>4.4592E-2</c:v>
                </c:pt>
                <c:pt idx="24137" formatCode="General">
                  <c:v>4.4593999999999898E-2</c:v>
                </c:pt>
                <c:pt idx="24138" formatCode="General">
                  <c:v>4.4595999999999997E-2</c:v>
                </c:pt>
                <c:pt idx="24139" formatCode="General">
                  <c:v>4.4597999999999999E-2</c:v>
                </c:pt>
                <c:pt idx="24140" formatCode="General">
                  <c:v>4.4600000000000001E-2</c:v>
                </c:pt>
                <c:pt idx="24141" formatCode="General">
                  <c:v>4.4602000000000003E-2</c:v>
                </c:pt>
                <c:pt idx="24142" formatCode="General">
                  <c:v>4.4603999999999998E-2</c:v>
                </c:pt>
                <c:pt idx="24143" formatCode="General">
                  <c:v>4.4606E-2</c:v>
                </c:pt>
                <c:pt idx="24144" formatCode="General">
                  <c:v>4.4607999999999898E-2</c:v>
                </c:pt>
                <c:pt idx="24145" formatCode="General">
                  <c:v>4.4609999999999997E-2</c:v>
                </c:pt>
                <c:pt idx="24146" formatCode="General">
                  <c:v>4.4611999999999999E-2</c:v>
                </c:pt>
                <c:pt idx="24147" formatCode="General">
                  <c:v>4.4614000000000001E-2</c:v>
                </c:pt>
                <c:pt idx="24148" formatCode="General">
                  <c:v>4.4616000000000003E-2</c:v>
                </c:pt>
                <c:pt idx="24149" formatCode="General">
                  <c:v>4.4617999999999998E-2</c:v>
                </c:pt>
                <c:pt idx="24150" formatCode="General">
                  <c:v>4.462E-2</c:v>
                </c:pt>
                <c:pt idx="24151" formatCode="General">
                  <c:v>4.4622000000000002E-2</c:v>
                </c:pt>
                <c:pt idx="24152" formatCode="General">
                  <c:v>4.4623999999999997E-2</c:v>
                </c:pt>
                <c:pt idx="24153" formatCode="General">
                  <c:v>4.4625999999999999E-2</c:v>
                </c:pt>
                <c:pt idx="24154" formatCode="General">
                  <c:v>4.4628000000000001E-2</c:v>
                </c:pt>
                <c:pt idx="24155" formatCode="General">
                  <c:v>4.4630000000000003E-2</c:v>
                </c:pt>
                <c:pt idx="24156" formatCode="General">
                  <c:v>4.4631999999999998E-2</c:v>
                </c:pt>
                <c:pt idx="24157" formatCode="General">
                  <c:v>4.4634E-2</c:v>
                </c:pt>
                <c:pt idx="24158" formatCode="General">
                  <c:v>4.4636000000000002E-2</c:v>
                </c:pt>
                <c:pt idx="24159" formatCode="General">
                  <c:v>4.4637999999999997E-2</c:v>
                </c:pt>
                <c:pt idx="24160" formatCode="General">
                  <c:v>4.4639999999999999E-2</c:v>
                </c:pt>
                <c:pt idx="24161" formatCode="General">
                  <c:v>4.4642000000000001E-2</c:v>
                </c:pt>
                <c:pt idx="24162" formatCode="General">
                  <c:v>4.4644000000000003E-2</c:v>
                </c:pt>
                <c:pt idx="24163" formatCode="General">
                  <c:v>4.4645999999999998E-2</c:v>
                </c:pt>
                <c:pt idx="24164" formatCode="General">
                  <c:v>4.4648E-2</c:v>
                </c:pt>
                <c:pt idx="24165" formatCode="General">
                  <c:v>4.4650000000000002E-2</c:v>
                </c:pt>
                <c:pt idx="24166" formatCode="General">
                  <c:v>4.4651999999999997E-2</c:v>
                </c:pt>
                <c:pt idx="24167" formatCode="General">
                  <c:v>4.4653999999999999E-2</c:v>
                </c:pt>
                <c:pt idx="24168" formatCode="General">
                  <c:v>4.4656000000000001E-2</c:v>
                </c:pt>
                <c:pt idx="24169" formatCode="General">
                  <c:v>4.4658000000000003E-2</c:v>
                </c:pt>
                <c:pt idx="24170" formatCode="General">
                  <c:v>4.4659999999999998E-2</c:v>
                </c:pt>
                <c:pt idx="24171" formatCode="General">
                  <c:v>4.4662E-2</c:v>
                </c:pt>
                <c:pt idx="24172" formatCode="General">
                  <c:v>4.4664000000000002E-2</c:v>
                </c:pt>
                <c:pt idx="24173" formatCode="General">
                  <c:v>4.4665999999999997E-2</c:v>
                </c:pt>
                <c:pt idx="24174" formatCode="General">
                  <c:v>4.4667999999999999E-2</c:v>
                </c:pt>
                <c:pt idx="24175" formatCode="General">
                  <c:v>4.4670000000000001E-2</c:v>
                </c:pt>
                <c:pt idx="24176" formatCode="General">
                  <c:v>4.4672000000000003E-2</c:v>
                </c:pt>
                <c:pt idx="24177" formatCode="General">
                  <c:v>4.4673999999999998E-2</c:v>
                </c:pt>
                <c:pt idx="24178" formatCode="General">
                  <c:v>4.4676E-2</c:v>
                </c:pt>
                <c:pt idx="24179" formatCode="General">
                  <c:v>4.4678000000000002E-2</c:v>
                </c:pt>
                <c:pt idx="24180" formatCode="General">
                  <c:v>4.4679999999999997E-2</c:v>
                </c:pt>
                <c:pt idx="24181" formatCode="General">
                  <c:v>4.4681999999999999E-2</c:v>
                </c:pt>
                <c:pt idx="24182" formatCode="General">
                  <c:v>4.4684000000000001E-2</c:v>
                </c:pt>
                <c:pt idx="24183" formatCode="General">
                  <c:v>4.4685999999999997E-2</c:v>
                </c:pt>
                <c:pt idx="24184" formatCode="General">
                  <c:v>4.4687999999999999E-2</c:v>
                </c:pt>
                <c:pt idx="24185" formatCode="General">
                  <c:v>4.4690000000000001E-2</c:v>
                </c:pt>
                <c:pt idx="24186" formatCode="General">
                  <c:v>4.4692000000000003E-2</c:v>
                </c:pt>
                <c:pt idx="24187" formatCode="General">
                  <c:v>4.4693999999999998E-2</c:v>
                </c:pt>
                <c:pt idx="24188" formatCode="General">
                  <c:v>4.4696E-2</c:v>
                </c:pt>
                <c:pt idx="24189" formatCode="General">
                  <c:v>4.4698000000000002E-2</c:v>
                </c:pt>
                <c:pt idx="24190" formatCode="General">
                  <c:v>4.4699999999999997E-2</c:v>
                </c:pt>
                <c:pt idx="24191" formatCode="General">
                  <c:v>4.4701999999999999E-2</c:v>
                </c:pt>
                <c:pt idx="24192" formatCode="General">
                  <c:v>4.4704000000000001E-2</c:v>
                </c:pt>
                <c:pt idx="24193" formatCode="General">
                  <c:v>4.4706000000000003E-2</c:v>
                </c:pt>
                <c:pt idx="24194" formatCode="General">
                  <c:v>4.4707999999999998E-2</c:v>
                </c:pt>
                <c:pt idx="24195" formatCode="General">
                  <c:v>4.471E-2</c:v>
                </c:pt>
                <c:pt idx="24196" formatCode="General">
                  <c:v>4.4712000000000002E-2</c:v>
                </c:pt>
                <c:pt idx="24197" formatCode="General">
                  <c:v>4.4713999999999997E-2</c:v>
                </c:pt>
                <c:pt idx="24198" formatCode="General">
                  <c:v>4.4715999999999999E-2</c:v>
                </c:pt>
                <c:pt idx="24199" formatCode="General">
                  <c:v>4.4717999999999897E-2</c:v>
                </c:pt>
                <c:pt idx="24200" formatCode="General">
                  <c:v>4.4720000000000003E-2</c:v>
                </c:pt>
                <c:pt idx="24201" formatCode="General">
                  <c:v>4.4721999999999998E-2</c:v>
                </c:pt>
                <c:pt idx="24202" formatCode="General">
                  <c:v>4.4724E-2</c:v>
                </c:pt>
                <c:pt idx="24203" formatCode="General">
                  <c:v>4.4726000000000002E-2</c:v>
                </c:pt>
                <c:pt idx="24204" formatCode="General">
                  <c:v>4.4727999999999997E-2</c:v>
                </c:pt>
                <c:pt idx="24205" formatCode="General">
                  <c:v>4.4729999999999999E-2</c:v>
                </c:pt>
                <c:pt idx="24206" formatCode="General">
                  <c:v>4.4731999999999897E-2</c:v>
                </c:pt>
                <c:pt idx="24207" formatCode="General">
                  <c:v>4.4734000000000003E-2</c:v>
                </c:pt>
                <c:pt idx="24208" formatCode="General">
                  <c:v>4.4735999999999998E-2</c:v>
                </c:pt>
                <c:pt idx="24209" formatCode="General">
                  <c:v>4.4738E-2</c:v>
                </c:pt>
                <c:pt idx="24210" formatCode="General">
                  <c:v>4.4740000000000002E-2</c:v>
                </c:pt>
                <c:pt idx="24211" formatCode="General">
                  <c:v>4.4741999999999997E-2</c:v>
                </c:pt>
                <c:pt idx="24212" formatCode="General">
                  <c:v>4.4743999999999999E-2</c:v>
                </c:pt>
                <c:pt idx="24213" formatCode="General">
                  <c:v>4.4745999999999897E-2</c:v>
                </c:pt>
                <c:pt idx="24214" formatCode="General">
                  <c:v>4.4748000000000003E-2</c:v>
                </c:pt>
                <c:pt idx="24215" formatCode="General">
                  <c:v>4.4749999999999998E-2</c:v>
                </c:pt>
                <c:pt idx="24216" formatCode="General">
                  <c:v>4.4752E-2</c:v>
                </c:pt>
                <c:pt idx="24217" formatCode="General">
                  <c:v>4.4754000000000002E-2</c:v>
                </c:pt>
                <c:pt idx="24218" formatCode="General">
                  <c:v>4.4755999999999997E-2</c:v>
                </c:pt>
                <c:pt idx="24219" formatCode="General">
                  <c:v>4.4757999999999999E-2</c:v>
                </c:pt>
                <c:pt idx="24220" formatCode="General">
                  <c:v>4.4759999999999897E-2</c:v>
                </c:pt>
                <c:pt idx="24221" formatCode="General">
                  <c:v>4.4762000000000003E-2</c:v>
                </c:pt>
                <c:pt idx="24222" formatCode="General">
                  <c:v>4.4763999999999998E-2</c:v>
                </c:pt>
                <c:pt idx="24223" formatCode="General">
                  <c:v>4.4766E-2</c:v>
                </c:pt>
                <c:pt idx="24224" formatCode="General">
                  <c:v>4.4768000000000002E-2</c:v>
                </c:pt>
                <c:pt idx="24225" formatCode="General">
                  <c:v>4.4769999999999997E-2</c:v>
                </c:pt>
                <c:pt idx="24226" formatCode="General">
                  <c:v>4.4771999999999999E-2</c:v>
                </c:pt>
                <c:pt idx="24227" formatCode="General">
                  <c:v>4.4773999999999897E-2</c:v>
                </c:pt>
                <c:pt idx="24228" formatCode="General">
                  <c:v>4.4776000000000003E-2</c:v>
                </c:pt>
                <c:pt idx="24229" formatCode="General">
                  <c:v>4.4777999999999998E-2</c:v>
                </c:pt>
                <c:pt idx="24230" formatCode="General">
                  <c:v>4.478E-2</c:v>
                </c:pt>
                <c:pt idx="24231" formatCode="General">
                  <c:v>4.4782000000000002E-2</c:v>
                </c:pt>
                <c:pt idx="24232" formatCode="General">
                  <c:v>4.4783999999999997E-2</c:v>
                </c:pt>
                <c:pt idx="24233" formatCode="General">
                  <c:v>4.4785999999999999E-2</c:v>
                </c:pt>
                <c:pt idx="24234" formatCode="General">
                  <c:v>4.4787999999999897E-2</c:v>
                </c:pt>
                <c:pt idx="24235" formatCode="General">
                  <c:v>4.4790000000000003E-2</c:v>
                </c:pt>
                <c:pt idx="24236" formatCode="General">
                  <c:v>4.4791999999999998E-2</c:v>
                </c:pt>
                <c:pt idx="24237" formatCode="General">
                  <c:v>4.4794E-2</c:v>
                </c:pt>
                <c:pt idx="24238" formatCode="General">
                  <c:v>4.4796000000000002E-2</c:v>
                </c:pt>
                <c:pt idx="24239" formatCode="General">
                  <c:v>4.4797999999999998E-2</c:v>
                </c:pt>
                <c:pt idx="24240" formatCode="General">
                  <c:v>4.48E-2</c:v>
                </c:pt>
                <c:pt idx="24241" formatCode="General">
                  <c:v>4.4801999999999897E-2</c:v>
                </c:pt>
                <c:pt idx="24242" formatCode="General">
                  <c:v>4.4803999999999997E-2</c:v>
                </c:pt>
                <c:pt idx="24243" formatCode="General">
                  <c:v>4.4805999999999999E-2</c:v>
                </c:pt>
                <c:pt idx="24244" formatCode="General">
                  <c:v>4.4808000000000001E-2</c:v>
                </c:pt>
                <c:pt idx="24245" formatCode="General">
                  <c:v>4.4810000000000003E-2</c:v>
                </c:pt>
                <c:pt idx="24246" formatCode="General">
                  <c:v>4.4811999999999998E-2</c:v>
                </c:pt>
                <c:pt idx="24247" formatCode="General">
                  <c:v>4.4814E-2</c:v>
                </c:pt>
                <c:pt idx="24248" formatCode="General">
                  <c:v>4.4815999999999898E-2</c:v>
                </c:pt>
                <c:pt idx="24249" formatCode="General">
                  <c:v>4.4817999999999997E-2</c:v>
                </c:pt>
                <c:pt idx="24250" formatCode="General">
                  <c:v>4.4819999999999999E-2</c:v>
                </c:pt>
                <c:pt idx="24251" formatCode="General">
                  <c:v>4.4822000000000001E-2</c:v>
                </c:pt>
                <c:pt idx="24252" formatCode="General">
                  <c:v>4.4824000000000003E-2</c:v>
                </c:pt>
                <c:pt idx="24253" formatCode="General">
                  <c:v>4.4825999999999998E-2</c:v>
                </c:pt>
                <c:pt idx="24254" formatCode="General">
                  <c:v>4.4828E-2</c:v>
                </c:pt>
                <c:pt idx="24255" formatCode="General">
                  <c:v>4.4829999999999898E-2</c:v>
                </c:pt>
                <c:pt idx="24256" formatCode="General">
                  <c:v>4.4831999999999997E-2</c:v>
                </c:pt>
                <c:pt idx="24257" formatCode="General">
                  <c:v>4.4833999999999999E-2</c:v>
                </c:pt>
                <c:pt idx="24258" formatCode="General">
                  <c:v>4.4836000000000001E-2</c:v>
                </c:pt>
                <c:pt idx="24259" formatCode="General">
                  <c:v>4.4838000000000003E-2</c:v>
                </c:pt>
                <c:pt idx="24260" formatCode="General">
                  <c:v>4.4839999999999998E-2</c:v>
                </c:pt>
                <c:pt idx="24261" formatCode="General">
                  <c:v>4.4842E-2</c:v>
                </c:pt>
                <c:pt idx="24262" formatCode="General">
                  <c:v>4.4843999999999898E-2</c:v>
                </c:pt>
                <c:pt idx="24263" formatCode="General">
                  <c:v>4.4845999999999997E-2</c:v>
                </c:pt>
                <c:pt idx="24264" formatCode="General">
                  <c:v>4.4847999999999999E-2</c:v>
                </c:pt>
                <c:pt idx="24265" formatCode="General">
                  <c:v>4.4850000000000001E-2</c:v>
                </c:pt>
                <c:pt idx="24266" formatCode="General">
                  <c:v>4.4852000000000003E-2</c:v>
                </c:pt>
                <c:pt idx="24267" formatCode="General">
                  <c:v>4.4853999999999998E-2</c:v>
                </c:pt>
                <c:pt idx="24268" formatCode="General">
                  <c:v>4.4856E-2</c:v>
                </c:pt>
                <c:pt idx="24269" formatCode="General">
                  <c:v>4.4858000000000002E-2</c:v>
                </c:pt>
                <c:pt idx="24270" formatCode="General">
                  <c:v>4.4859999999999997E-2</c:v>
                </c:pt>
                <c:pt idx="24271" formatCode="General">
                  <c:v>4.4861999999999999E-2</c:v>
                </c:pt>
                <c:pt idx="24272" formatCode="General">
                  <c:v>4.4864000000000001E-2</c:v>
                </c:pt>
                <c:pt idx="24273" formatCode="General">
                  <c:v>4.4866000000000003E-2</c:v>
                </c:pt>
                <c:pt idx="24274" formatCode="General">
                  <c:v>4.4867999999999998E-2</c:v>
                </c:pt>
                <c:pt idx="24275" formatCode="General">
                  <c:v>4.487E-2</c:v>
                </c:pt>
                <c:pt idx="24276" formatCode="General">
                  <c:v>4.4872000000000002E-2</c:v>
                </c:pt>
                <c:pt idx="24277" formatCode="General">
                  <c:v>4.4873999999999997E-2</c:v>
                </c:pt>
                <c:pt idx="24278" formatCode="General">
                  <c:v>4.4875999999999999E-2</c:v>
                </c:pt>
                <c:pt idx="24279" formatCode="General">
                  <c:v>4.4878000000000001E-2</c:v>
                </c:pt>
                <c:pt idx="24280" formatCode="General">
                  <c:v>4.4880000000000003E-2</c:v>
                </c:pt>
                <c:pt idx="24281" formatCode="General">
                  <c:v>4.4881999999999998E-2</c:v>
                </c:pt>
                <c:pt idx="24282" formatCode="General">
                  <c:v>4.4884E-2</c:v>
                </c:pt>
                <c:pt idx="24283" formatCode="General">
                  <c:v>4.4886000000000002E-2</c:v>
                </c:pt>
                <c:pt idx="24284" formatCode="General">
                  <c:v>4.4887999999999997E-2</c:v>
                </c:pt>
                <c:pt idx="24285" formatCode="General">
                  <c:v>4.4889999999999999E-2</c:v>
                </c:pt>
                <c:pt idx="24286" formatCode="General">
                  <c:v>4.4892000000000001E-2</c:v>
                </c:pt>
                <c:pt idx="24287" formatCode="General">
                  <c:v>4.4894000000000003E-2</c:v>
                </c:pt>
                <c:pt idx="24288" formatCode="General">
                  <c:v>4.4895999999999998E-2</c:v>
                </c:pt>
                <c:pt idx="24289" formatCode="General">
                  <c:v>4.4898E-2</c:v>
                </c:pt>
                <c:pt idx="24290" formatCode="General">
                  <c:v>4.4900000000000002E-2</c:v>
                </c:pt>
                <c:pt idx="24291" formatCode="General">
                  <c:v>4.4901999999999997E-2</c:v>
                </c:pt>
                <c:pt idx="24292" formatCode="General">
                  <c:v>4.4903999999999999E-2</c:v>
                </c:pt>
                <c:pt idx="24293" formatCode="General">
                  <c:v>4.4906000000000001E-2</c:v>
                </c:pt>
                <c:pt idx="24294" formatCode="General">
                  <c:v>4.4908000000000003E-2</c:v>
                </c:pt>
                <c:pt idx="24295" formatCode="General">
                  <c:v>4.4909999999999999E-2</c:v>
                </c:pt>
                <c:pt idx="24296" formatCode="General">
                  <c:v>4.4912000000000001E-2</c:v>
                </c:pt>
                <c:pt idx="24297" formatCode="General">
                  <c:v>4.4914000000000003E-2</c:v>
                </c:pt>
                <c:pt idx="24298" formatCode="General">
                  <c:v>4.4915999999999998E-2</c:v>
                </c:pt>
                <c:pt idx="24299" formatCode="General">
                  <c:v>4.4918E-2</c:v>
                </c:pt>
                <c:pt idx="24300" formatCode="General">
                  <c:v>4.4920000000000002E-2</c:v>
                </c:pt>
                <c:pt idx="24301" formatCode="General">
                  <c:v>4.4921999999999997E-2</c:v>
                </c:pt>
                <c:pt idx="24302" formatCode="General">
                  <c:v>4.4923999999999999E-2</c:v>
                </c:pt>
                <c:pt idx="24303" formatCode="General">
                  <c:v>4.4926000000000001E-2</c:v>
                </c:pt>
                <c:pt idx="24304" formatCode="General">
                  <c:v>4.4928000000000003E-2</c:v>
                </c:pt>
                <c:pt idx="24305" formatCode="General">
                  <c:v>4.4929999999999998E-2</c:v>
                </c:pt>
                <c:pt idx="24306" formatCode="General">
                  <c:v>4.4932E-2</c:v>
                </c:pt>
                <c:pt idx="24307" formatCode="General">
                  <c:v>4.4934000000000002E-2</c:v>
                </c:pt>
                <c:pt idx="24308" formatCode="General">
                  <c:v>4.4935999999999997E-2</c:v>
                </c:pt>
                <c:pt idx="24309" formatCode="General">
                  <c:v>4.4937999999999999E-2</c:v>
                </c:pt>
                <c:pt idx="24310" formatCode="General">
                  <c:v>4.4939999999999897E-2</c:v>
                </c:pt>
                <c:pt idx="24311" formatCode="General">
                  <c:v>4.4942000000000003E-2</c:v>
                </c:pt>
                <c:pt idx="24312" formatCode="General">
                  <c:v>4.4943999999999998E-2</c:v>
                </c:pt>
                <c:pt idx="24313" formatCode="General">
                  <c:v>4.4946E-2</c:v>
                </c:pt>
                <c:pt idx="24314" formatCode="General">
                  <c:v>4.4948000000000002E-2</c:v>
                </c:pt>
                <c:pt idx="24315" formatCode="General">
                  <c:v>4.4949999999999997E-2</c:v>
                </c:pt>
                <c:pt idx="24316" formatCode="General">
                  <c:v>4.4951999999999999E-2</c:v>
                </c:pt>
                <c:pt idx="24317" formatCode="General">
                  <c:v>4.4953999999999897E-2</c:v>
                </c:pt>
                <c:pt idx="24318" formatCode="General">
                  <c:v>4.4956000000000003E-2</c:v>
                </c:pt>
                <c:pt idx="24319" formatCode="General">
                  <c:v>4.4957999999999998E-2</c:v>
                </c:pt>
                <c:pt idx="24320" formatCode="General">
                  <c:v>4.496E-2</c:v>
                </c:pt>
                <c:pt idx="24321" formatCode="General">
                  <c:v>4.4962000000000002E-2</c:v>
                </c:pt>
                <c:pt idx="24322" formatCode="General">
                  <c:v>4.4963999999999997E-2</c:v>
                </c:pt>
                <c:pt idx="24323" formatCode="General">
                  <c:v>4.4965999999999999E-2</c:v>
                </c:pt>
                <c:pt idx="24324" formatCode="General">
                  <c:v>4.4967999999999897E-2</c:v>
                </c:pt>
                <c:pt idx="24325" formatCode="General">
                  <c:v>4.4970000000000003E-2</c:v>
                </c:pt>
                <c:pt idx="24326" formatCode="General">
                  <c:v>4.4971999999999998E-2</c:v>
                </c:pt>
                <c:pt idx="24327" formatCode="General">
                  <c:v>4.4974E-2</c:v>
                </c:pt>
                <c:pt idx="24328" formatCode="General">
                  <c:v>4.4976000000000002E-2</c:v>
                </c:pt>
                <c:pt idx="24329" formatCode="General">
                  <c:v>4.4977999999999997E-2</c:v>
                </c:pt>
                <c:pt idx="24330" formatCode="General">
                  <c:v>4.4979999999999999E-2</c:v>
                </c:pt>
                <c:pt idx="24331" formatCode="General">
                  <c:v>4.4981999999999897E-2</c:v>
                </c:pt>
                <c:pt idx="24332" formatCode="General">
                  <c:v>4.4984000000000003E-2</c:v>
                </c:pt>
                <c:pt idx="24333" formatCode="General">
                  <c:v>4.4985999999999998E-2</c:v>
                </c:pt>
                <c:pt idx="24334" formatCode="General">
                  <c:v>4.4988E-2</c:v>
                </c:pt>
                <c:pt idx="24335" formatCode="General">
                  <c:v>4.4990000000000002E-2</c:v>
                </c:pt>
                <c:pt idx="24336" formatCode="General">
                  <c:v>4.4991999999999997E-2</c:v>
                </c:pt>
                <c:pt idx="24337" formatCode="General">
                  <c:v>4.4993999999999999E-2</c:v>
                </c:pt>
                <c:pt idx="24338" formatCode="General">
                  <c:v>4.4995999999999897E-2</c:v>
                </c:pt>
                <c:pt idx="24339" formatCode="General">
                  <c:v>4.4998000000000003E-2</c:v>
                </c:pt>
                <c:pt idx="24340" formatCode="General">
                  <c:v>4.4999999999999998E-2</c:v>
                </c:pt>
                <c:pt idx="24341" formatCode="General">
                  <c:v>4.5002E-2</c:v>
                </c:pt>
                <c:pt idx="24342" formatCode="General">
                  <c:v>4.5004000000000002E-2</c:v>
                </c:pt>
                <c:pt idx="24343" formatCode="General">
                  <c:v>4.5005999999999997E-2</c:v>
                </c:pt>
                <c:pt idx="24344" formatCode="General">
                  <c:v>4.5007999999999999E-2</c:v>
                </c:pt>
                <c:pt idx="24345" formatCode="General">
                  <c:v>4.5009999999999897E-2</c:v>
                </c:pt>
                <c:pt idx="24346" formatCode="General">
                  <c:v>4.5012000000000003E-2</c:v>
                </c:pt>
                <c:pt idx="24347" formatCode="General">
                  <c:v>4.5013999999999998E-2</c:v>
                </c:pt>
                <c:pt idx="24348" formatCode="General">
                  <c:v>4.5016E-2</c:v>
                </c:pt>
                <c:pt idx="24349" formatCode="General">
                  <c:v>4.5018000000000002E-2</c:v>
                </c:pt>
                <c:pt idx="24350" formatCode="General">
                  <c:v>4.5019999999999998E-2</c:v>
                </c:pt>
                <c:pt idx="24351" formatCode="General">
                  <c:v>4.5022E-2</c:v>
                </c:pt>
                <c:pt idx="24352" formatCode="General">
                  <c:v>4.5023999999999897E-2</c:v>
                </c:pt>
                <c:pt idx="24353" formatCode="General">
                  <c:v>4.5025999999999997E-2</c:v>
                </c:pt>
                <c:pt idx="24354" formatCode="General">
                  <c:v>4.5027999999999999E-2</c:v>
                </c:pt>
                <c:pt idx="24355" formatCode="General">
                  <c:v>4.5030000000000001E-2</c:v>
                </c:pt>
                <c:pt idx="24356" formatCode="General">
                  <c:v>4.5032000000000003E-2</c:v>
                </c:pt>
                <c:pt idx="24357" formatCode="General">
                  <c:v>4.5033999999999998E-2</c:v>
                </c:pt>
                <c:pt idx="24358" formatCode="General">
                  <c:v>4.5036E-2</c:v>
                </c:pt>
                <c:pt idx="24359" formatCode="General">
                  <c:v>4.5037999999999898E-2</c:v>
                </c:pt>
                <c:pt idx="24360" formatCode="General">
                  <c:v>4.5039999999999997E-2</c:v>
                </c:pt>
                <c:pt idx="24361" formatCode="General">
                  <c:v>4.5041999999999999E-2</c:v>
                </c:pt>
                <c:pt idx="24362" formatCode="General">
                  <c:v>4.5044000000000001E-2</c:v>
                </c:pt>
                <c:pt idx="24363" formatCode="General">
                  <c:v>4.5046000000000003E-2</c:v>
                </c:pt>
                <c:pt idx="24364" formatCode="General">
                  <c:v>4.5047999999999998E-2</c:v>
                </c:pt>
                <c:pt idx="24365" formatCode="General">
                  <c:v>4.505E-2</c:v>
                </c:pt>
                <c:pt idx="24366" formatCode="General">
                  <c:v>4.5051999999999898E-2</c:v>
                </c:pt>
                <c:pt idx="24367" formatCode="General">
                  <c:v>4.5053999999999997E-2</c:v>
                </c:pt>
                <c:pt idx="24368" formatCode="General">
                  <c:v>4.5055999999999999E-2</c:v>
                </c:pt>
                <c:pt idx="24369" formatCode="General">
                  <c:v>4.5058000000000001E-2</c:v>
                </c:pt>
                <c:pt idx="24370" formatCode="General">
                  <c:v>4.5060000000000003E-2</c:v>
                </c:pt>
                <c:pt idx="24371" formatCode="General">
                  <c:v>4.5061999999999998E-2</c:v>
                </c:pt>
                <c:pt idx="24372" formatCode="General">
                  <c:v>4.5064E-2</c:v>
                </c:pt>
                <c:pt idx="24373" formatCode="General">
                  <c:v>4.5065999999999898E-2</c:v>
                </c:pt>
                <c:pt idx="24374" formatCode="General">
                  <c:v>4.5067999999999997E-2</c:v>
                </c:pt>
                <c:pt idx="24375" formatCode="General">
                  <c:v>4.5069999999999999E-2</c:v>
                </c:pt>
                <c:pt idx="24376" formatCode="General">
                  <c:v>4.5072000000000001E-2</c:v>
                </c:pt>
                <c:pt idx="24377" formatCode="General">
                  <c:v>4.5074000000000003E-2</c:v>
                </c:pt>
                <c:pt idx="24378" formatCode="General">
                  <c:v>4.5075999999999998E-2</c:v>
                </c:pt>
                <c:pt idx="24379" formatCode="General">
                  <c:v>4.5078E-2</c:v>
                </c:pt>
                <c:pt idx="24380" formatCode="General">
                  <c:v>4.5080000000000002E-2</c:v>
                </c:pt>
                <c:pt idx="24381" formatCode="General">
                  <c:v>4.5081999999999997E-2</c:v>
                </c:pt>
                <c:pt idx="24382" formatCode="General">
                  <c:v>4.5083999999999999E-2</c:v>
                </c:pt>
                <c:pt idx="24383" formatCode="General">
                  <c:v>4.5086000000000001E-2</c:v>
                </c:pt>
                <c:pt idx="24384" formatCode="General">
                  <c:v>4.5088000000000003E-2</c:v>
                </c:pt>
                <c:pt idx="24385" formatCode="General">
                  <c:v>4.5089999999999998E-2</c:v>
                </c:pt>
                <c:pt idx="24386" formatCode="General">
                  <c:v>4.5092E-2</c:v>
                </c:pt>
                <c:pt idx="24387" formatCode="General">
                  <c:v>4.5094000000000002E-2</c:v>
                </c:pt>
                <c:pt idx="24388" formatCode="General">
                  <c:v>4.5095999999999997E-2</c:v>
                </c:pt>
                <c:pt idx="24389" formatCode="General">
                  <c:v>4.5097999999999999E-2</c:v>
                </c:pt>
                <c:pt idx="24390" formatCode="General">
                  <c:v>4.5100000000000001E-2</c:v>
                </c:pt>
                <c:pt idx="24391" formatCode="General">
                  <c:v>4.5102000000000003E-2</c:v>
                </c:pt>
                <c:pt idx="24392" formatCode="General">
                  <c:v>4.5103999999999998E-2</c:v>
                </c:pt>
                <c:pt idx="24393" formatCode="General">
                  <c:v>4.5106E-2</c:v>
                </c:pt>
                <c:pt idx="24394" formatCode="General">
                  <c:v>4.5108000000000002E-2</c:v>
                </c:pt>
                <c:pt idx="24395" formatCode="General">
                  <c:v>4.5109999999999997E-2</c:v>
                </c:pt>
                <c:pt idx="24396" formatCode="General">
                  <c:v>4.5111999999999999E-2</c:v>
                </c:pt>
                <c:pt idx="24397" formatCode="General">
                  <c:v>4.5114000000000001E-2</c:v>
                </c:pt>
                <c:pt idx="24398" formatCode="General">
                  <c:v>4.5116000000000003E-2</c:v>
                </c:pt>
                <c:pt idx="24399" formatCode="General">
                  <c:v>4.5117999999999998E-2</c:v>
                </c:pt>
                <c:pt idx="24400" formatCode="General">
                  <c:v>4.512E-2</c:v>
                </c:pt>
                <c:pt idx="24401" formatCode="General">
                  <c:v>4.5122000000000002E-2</c:v>
                </c:pt>
                <c:pt idx="24402" formatCode="General">
                  <c:v>4.5123999999999997E-2</c:v>
                </c:pt>
                <c:pt idx="24403" formatCode="General">
                  <c:v>4.5125999999999999E-2</c:v>
                </c:pt>
                <c:pt idx="24404" formatCode="General">
                  <c:v>4.5128000000000001E-2</c:v>
                </c:pt>
                <c:pt idx="24405" formatCode="General">
                  <c:v>4.5130000000000003E-2</c:v>
                </c:pt>
                <c:pt idx="24406" formatCode="General">
                  <c:v>4.5131999999999999E-2</c:v>
                </c:pt>
                <c:pt idx="24407" formatCode="General">
                  <c:v>4.5134000000000001E-2</c:v>
                </c:pt>
                <c:pt idx="24408" formatCode="General">
                  <c:v>4.5136000000000003E-2</c:v>
                </c:pt>
                <c:pt idx="24409" formatCode="General">
                  <c:v>4.5137999999999998E-2</c:v>
                </c:pt>
                <c:pt idx="24410" formatCode="General">
                  <c:v>4.514E-2</c:v>
                </c:pt>
                <c:pt idx="24411" formatCode="General">
                  <c:v>4.5142000000000002E-2</c:v>
                </c:pt>
                <c:pt idx="24412" formatCode="General">
                  <c:v>4.5143999999999997E-2</c:v>
                </c:pt>
                <c:pt idx="24413" formatCode="General">
                  <c:v>4.5145999999999999E-2</c:v>
                </c:pt>
                <c:pt idx="24414" formatCode="General">
                  <c:v>4.5148000000000001E-2</c:v>
                </c:pt>
                <c:pt idx="24415" formatCode="General">
                  <c:v>4.5150000000000003E-2</c:v>
                </c:pt>
                <c:pt idx="24416" formatCode="General">
                  <c:v>4.5151999999999998E-2</c:v>
                </c:pt>
                <c:pt idx="24417" formatCode="General">
                  <c:v>4.5154E-2</c:v>
                </c:pt>
                <c:pt idx="24418" formatCode="General">
                  <c:v>4.5156000000000002E-2</c:v>
                </c:pt>
                <c:pt idx="24419" formatCode="General">
                  <c:v>4.5157999999999997E-2</c:v>
                </c:pt>
                <c:pt idx="24420" formatCode="General">
                  <c:v>4.5159999999999999E-2</c:v>
                </c:pt>
                <c:pt idx="24421" formatCode="General">
                  <c:v>4.5162000000000001E-2</c:v>
                </c:pt>
                <c:pt idx="24422" formatCode="General">
                  <c:v>4.5164000000000003E-2</c:v>
                </c:pt>
                <c:pt idx="24423" formatCode="General">
                  <c:v>4.5165999999999998E-2</c:v>
                </c:pt>
                <c:pt idx="24424" formatCode="General">
                  <c:v>4.5168E-2</c:v>
                </c:pt>
                <c:pt idx="24425" formatCode="General">
                  <c:v>4.5170000000000002E-2</c:v>
                </c:pt>
                <c:pt idx="24426" formatCode="General">
                  <c:v>4.5171999999999997E-2</c:v>
                </c:pt>
                <c:pt idx="24427" formatCode="General">
                  <c:v>4.5173999999999999E-2</c:v>
                </c:pt>
                <c:pt idx="24428" formatCode="General">
                  <c:v>4.5175999999999897E-2</c:v>
                </c:pt>
                <c:pt idx="24429" formatCode="General">
                  <c:v>4.5178000000000003E-2</c:v>
                </c:pt>
                <c:pt idx="24430" formatCode="General">
                  <c:v>4.5179999999999998E-2</c:v>
                </c:pt>
                <c:pt idx="24431" formatCode="General">
                  <c:v>4.5182E-2</c:v>
                </c:pt>
                <c:pt idx="24432" formatCode="General">
                  <c:v>4.5184000000000002E-2</c:v>
                </c:pt>
                <c:pt idx="24433" formatCode="General">
                  <c:v>4.5185999999999997E-2</c:v>
                </c:pt>
                <c:pt idx="24434" formatCode="General">
                  <c:v>4.5187999999999999E-2</c:v>
                </c:pt>
                <c:pt idx="24435" formatCode="General">
                  <c:v>4.5189999999999897E-2</c:v>
                </c:pt>
                <c:pt idx="24436" formatCode="General">
                  <c:v>4.5192000000000003E-2</c:v>
                </c:pt>
                <c:pt idx="24437" formatCode="General">
                  <c:v>4.5193999999999998E-2</c:v>
                </c:pt>
                <c:pt idx="24438" formatCode="General">
                  <c:v>4.5196E-2</c:v>
                </c:pt>
                <c:pt idx="24439" formatCode="General">
                  <c:v>4.5198000000000002E-2</c:v>
                </c:pt>
                <c:pt idx="24440" formatCode="General">
                  <c:v>4.5199999999999997E-2</c:v>
                </c:pt>
                <c:pt idx="24441" formatCode="General">
                  <c:v>4.5201999999999999E-2</c:v>
                </c:pt>
                <c:pt idx="24442" formatCode="General">
                  <c:v>4.5203999999999897E-2</c:v>
                </c:pt>
                <c:pt idx="24443" formatCode="General">
                  <c:v>4.5206000000000003E-2</c:v>
                </c:pt>
                <c:pt idx="24444" formatCode="General">
                  <c:v>4.5207999999999998E-2</c:v>
                </c:pt>
                <c:pt idx="24445" formatCode="General">
                  <c:v>4.521E-2</c:v>
                </c:pt>
                <c:pt idx="24446" formatCode="General">
                  <c:v>4.5212000000000002E-2</c:v>
                </c:pt>
                <c:pt idx="24447" formatCode="General">
                  <c:v>4.5213999999999997E-2</c:v>
                </c:pt>
                <c:pt idx="24448" formatCode="General">
                  <c:v>4.5215999999999999E-2</c:v>
                </c:pt>
                <c:pt idx="24449" formatCode="General">
                  <c:v>4.5217999999999897E-2</c:v>
                </c:pt>
                <c:pt idx="24450" formatCode="General">
                  <c:v>4.5220000000000003E-2</c:v>
                </c:pt>
                <c:pt idx="24451" formatCode="General">
                  <c:v>4.5221999999999998E-2</c:v>
                </c:pt>
                <c:pt idx="24452" formatCode="General">
                  <c:v>4.5224E-2</c:v>
                </c:pt>
                <c:pt idx="24453" formatCode="General">
                  <c:v>4.5226000000000002E-2</c:v>
                </c:pt>
                <c:pt idx="24454" formatCode="General">
                  <c:v>4.5227999999999997E-2</c:v>
                </c:pt>
                <c:pt idx="24455" formatCode="General">
                  <c:v>4.5229999999999999E-2</c:v>
                </c:pt>
                <c:pt idx="24456" formatCode="General">
                  <c:v>4.5231999999999897E-2</c:v>
                </c:pt>
                <c:pt idx="24457" formatCode="General">
                  <c:v>4.5234000000000003E-2</c:v>
                </c:pt>
                <c:pt idx="24458" formatCode="General">
                  <c:v>4.5235999999999998E-2</c:v>
                </c:pt>
                <c:pt idx="24459" formatCode="General">
                  <c:v>4.5238E-2</c:v>
                </c:pt>
                <c:pt idx="24460" formatCode="General">
                  <c:v>4.5240000000000002E-2</c:v>
                </c:pt>
                <c:pt idx="24461" formatCode="General">
                  <c:v>4.5241999999999997E-2</c:v>
                </c:pt>
                <c:pt idx="24462" formatCode="General">
                  <c:v>4.5243999999999999E-2</c:v>
                </c:pt>
                <c:pt idx="24463" formatCode="General">
                  <c:v>4.5245999999999897E-2</c:v>
                </c:pt>
                <c:pt idx="24464" formatCode="General">
                  <c:v>4.5247999999999997E-2</c:v>
                </c:pt>
                <c:pt idx="24465" formatCode="General">
                  <c:v>4.5249999999999999E-2</c:v>
                </c:pt>
                <c:pt idx="24466" formatCode="General">
                  <c:v>4.5252000000000001E-2</c:v>
                </c:pt>
                <c:pt idx="24467" formatCode="General">
                  <c:v>4.5254000000000003E-2</c:v>
                </c:pt>
                <c:pt idx="24468" formatCode="General">
                  <c:v>4.5255999999999998E-2</c:v>
                </c:pt>
                <c:pt idx="24469" formatCode="General">
                  <c:v>4.5258E-2</c:v>
                </c:pt>
                <c:pt idx="24470" formatCode="General">
                  <c:v>4.5259999999999898E-2</c:v>
                </c:pt>
                <c:pt idx="24471" formatCode="General">
                  <c:v>4.5261999999999997E-2</c:v>
                </c:pt>
                <c:pt idx="24472" formatCode="General">
                  <c:v>4.5263999999999999E-2</c:v>
                </c:pt>
                <c:pt idx="24473" formatCode="General">
                  <c:v>4.5266000000000001E-2</c:v>
                </c:pt>
                <c:pt idx="24474" formatCode="General">
                  <c:v>4.5268000000000003E-2</c:v>
                </c:pt>
                <c:pt idx="24475" formatCode="General">
                  <c:v>4.5269999999999998E-2</c:v>
                </c:pt>
                <c:pt idx="24476" formatCode="General">
                  <c:v>4.5272E-2</c:v>
                </c:pt>
                <c:pt idx="24477" formatCode="General">
                  <c:v>4.5273999999999898E-2</c:v>
                </c:pt>
                <c:pt idx="24478" formatCode="General">
                  <c:v>4.5275999999999997E-2</c:v>
                </c:pt>
                <c:pt idx="24479" formatCode="General">
                  <c:v>4.5277999999999999E-2</c:v>
                </c:pt>
                <c:pt idx="24480" formatCode="General">
                  <c:v>4.5280000000000001E-2</c:v>
                </c:pt>
                <c:pt idx="24481" formatCode="General">
                  <c:v>4.5282000000000003E-2</c:v>
                </c:pt>
                <c:pt idx="24482" formatCode="General">
                  <c:v>4.5283999999999998E-2</c:v>
                </c:pt>
                <c:pt idx="24483" formatCode="General">
                  <c:v>4.5286E-2</c:v>
                </c:pt>
                <c:pt idx="24484" formatCode="General">
                  <c:v>4.5287999999999898E-2</c:v>
                </c:pt>
                <c:pt idx="24485" formatCode="General">
                  <c:v>4.5289999999999997E-2</c:v>
                </c:pt>
                <c:pt idx="24486" formatCode="General">
                  <c:v>4.5291999999999999E-2</c:v>
                </c:pt>
                <c:pt idx="24487" formatCode="General">
                  <c:v>4.5294000000000001E-2</c:v>
                </c:pt>
                <c:pt idx="24488" formatCode="General">
                  <c:v>4.5296000000000003E-2</c:v>
                </c:pt>
                <c:pt idx="24489" formatCode="General">
                  <c:v>4.5297999999999998E-2</c:v>
                </c:pt>
                <c:pt idx="24490" formatCode="General">
                  <c:v>4.53E-2</c:v>
                </c:pt>
                <c:pt idx="24491" formatCode="General">
                  <c:v>4.5302000000000002E-2</c:v>
                </c:pt>
                <c:pt idx="24492" formatCode="General">
                  <c:v>4.5303999999999997E-2</c:v>
                </c:pt>
                <c:pt idx="24493" formatCode="General">
                  <c:v>4.5305999999999999E-2</c:v>
                </c:pt>
                <c:pt idx="24494" formatCode="General">
                  <c:v>4.5308000000000001E-2</c:v>
                </c:pt>
                <c:pt idx="24495" formatCode="General">
                  <c:v>4.5310000000000003E-2</c:v>
                </c:pt>
                <c:pt idx="24496" formatCode="General">
                  <c:v>4.5311999999999998E-2</c:v>
                </c:pt>
                <c:pt idx="24497" formatCode="General">
                  <c:v>4.5314E-2</c:v>
                </c:pt>
                <c:pt idx="24498" formatCode="General">
                  <c:v>4.5316000000000002E-2</c:v>
                </c:pt>
                <c:pt idx="24499" formatCode="General">
                  <c:v>4.5317999999999997E-2</c:v>
                </c:pt>
                <c:pt idx="24500" formatCode="General">
                  <c:v>4.5319999999999999E-2</c:v>
                </c:pt>
                <c:pt idx="24501" formatCode="General">
                  <c:v>4.5322000000000001E-2</c:v>
                </c:pt>
                <c:pt idx="24502" formatCode="General">
                  <c:v>4.5324000000000003E-2</c:v>
                </c:pt>
                <c:pt idx="24503" formatCode="General">
                  <c:v>4.5325999999999998E-2</c:v>
                </c:pt>
                <c:pt idx="24504" formatCode="General">
                  <c:v>4.5328E-2</c:v>
                </c:pt>
                <c:pt idx="24505" formatCode="General">
                  <c:v>4.5330000000000002E-2</c:v>
                </c:pt>
                <c:pt idx="24506" formatCode="General">
                  <c:v>4.5331999999999997E-2</c:v>
                </c:pt>
                <c:pt idx="24507" formatCode="General">
                  <c:v>4.5333999999999999E-2</c:v>
                </c:pt>
                <c:pt idx="24508" formatCode="General">
                  <c:v>4.5336000000000001E-2</c:v>
                </c:pt>
                <c:pt idx="24509" formatCode="General">
                  <c:v>4.5338000000000003E-2</c:v>
                </c:pt>
                <c:pt idx="24510" formatCode="General">
                  <c:v>4.5339999999999998E-2</c:v>
                </c:pt>
                <c:pt idx="24511" formatCode="General">
                  <c:v>4.5342E-2</c:v>
                </c:pt>
                <c:pt idx="24512" formatCode="General">
                  <c:v>4.5344000000000002E-2</c:v>
                </c:pt>
                <c:pt idx="24513" formatCode="General">
                  <c:v>4.5345999999999997E-2</c:v>
                </c:pt>
                <c:pt idx="24514" formatCode="General">
                  <c:v>4.5347999999999999E-2</c:v>
                </c:pt>
                <c:pt idx="24515" formatCode="General">
                  <c:v>4.5350000000000001E-2</c:v>
                </c:pt>
                <c:pt idx="24516" formatCode="General">
                  <c:v>4.5352000000000003E-2</c:v>
                </c:pt>
                <c:pt idx="24517" formatCode="General">
                  <c:v>4.5353999999999998E-2</c:v>
                </c:pt>
                <c:pt idx="24518" formatCode="General">
                  <c:v>4.5356E-2</c:v>
                </c:pt>
                <c:pt idx="24519" formatCode="General">
                  <c:v>4.5358000000000002E-2</c:v>
                </c:pt>
                <c:pt idx="24520" formatCode="General">
                  <c:v>4.5359999999999998E-2</c:v>
                </c:pt>
                <c:pt idx="24521" formatCode="General">
                  <c:v>4.5362E-2</c:v>
                </c:pt>
                <c:pt idx="24522" formatCode="General">
                  <c:v>4.5364000000000002E-2</c:v>
                </c:pt>
                <c:pt idx="24523" formatCode="General">
                  <c:v>4.5365999999999997E-2</c:v>
                </c:pt>
                <c:pt idx="24524" formatCode="General">
                  <c:v>4.5367999999999999E-2</c:v>
                </c:pt>
                <c:pt idx="24525" formatCode="General">
                  <c:v>4.5370000000000001E-2</c:v>
                </c:pt>
                <c:pt idx="24526" formatCode="General">
                  <c:v>4.5372000000000003E-2</c:v>
                </c:pt>
                <c:pt idx="24527" formatCode="General">
                  <c:v>4.5373999999999998E-2</c:v>
                </c:pt>
                <c:pt idx="24528" formatCode="General">
                  <c:v>4.5376E-2</c:v>
                </c:pt>
                <c:pt idx="24529" formatCode="General">
                  <c:v>4.5378000000000002E-2</c:v>
                </c:pt>
                <c:pt idx="24530" formatCode="General">
                  <c:v>4.5379999999999997E-2</c:v>
                </c:pt>
                <c:pt idx="24531" formatCode="General">
                  <c:v>4.5381999999999999E-2</c:v>
                </c:pt>
                <c:pt idx="24532" formatCode="General">
                  <c:v>4.5384000000000001E-2</c:v>
                </c:pt>
                <c:pt idx="24533" formatCode="General">
                  <c:v>4.5386000000000003E-2</c:v>
                </c:pt>
                <c:pt idx="24534" formatCode="General">
                  <c:v>4.5387999999999998E-2</c:v>
                </c:pt>
                <c:pt idx="24535" formatCode="General">
                  <c:v>4.539E-2</c:v>
                </c:pt>
                <c:pt idx="24536" formatCode="General">
                  <c:v>4.5392000000000002E-2</c:v>
                </c:pt>
                <c:pt idx="24537" formatCode="General">
                  <c:v>4.5393999999999997E-2</c:v>
                </c:pt>
                <c:pt idx="24538" formatCode="General">
                  <c:v>4.5395999999999999E-2</c:v>
                </c:pt>
                <c:pt idx="24539" formatCode="General">
                  <c:v>4.5397999999999897E-2</c:v>
                </c:pt>
                <c:pt idx="24540" formatCode="General">
                  <c:v>4.5400000000000003E-2</c:v>
                </c:pt>
                <c:pt idx="24541" formatCode="General">
                  <c:v>4.5401999999999998E-2</c:v>
                </c:pt>
                <c:pt idx="24542" formatCode="General">
                  <c:v>4.5404E-2</c:v>
                </c:pt>
                <c:pt idx="24543" formatCode="General">
                  <c:v>4.5406000000000002E-2</c:v>
                </c:pt>
                <c:pt idx="24544" formatCode="General">
                  <c:v>4.5407999999999997E-2</c:v>
                </c:pt>
                <c:pt idx="24545" formatCode="General">
                  <c:v>4.5409999999999999E-2</c:v>
                </c:pt>
                <c:pt idx="24546" formatCode="General">
                  <c:v>4.5411999999999897E-2</c:v>
                </c:pt>
                <c:pt idx="24547" formatCode="General">
                  <c:v>4.5414000000000003E-2</c:v>
                </c:pt>
                <c:pt idx="24548" formatCode="General">
                  <c:v>4.5415999999999998E-2</c:v>
                </c:pt>
                <c:pt idx="24549" formatCode="General">
                  <c:v>4.5418E-2</c:v>
                </c:pt>
                <c:pt idx="24550" formatCode="General">
                  <c:v>4.5420000000000002E-2</c:v>
                </c:pt>
                <c:pt idx="24551" formatCode="General">
                  <c:v>4.5421999999999997E-2</c:v>
                </c:pt>
                <c:pt idx="24552" formatCode="General">
                  <c:v>4.5423999999999999E-2</c:v>
                </c:pt>
                <c:pt idx="24553" formatCode="General">
                  <c:v>4.5425999999999897E-2</c:v>
                </c:pt>
                <c:pt idx="24554" formatCode="General">
                  <c:v>4.5428000000000003E-2</c:v>
                </c:pt>
                <c:pt idx="24555" formatCode="General">
                  <c:v>4.5429999999999998E-2</c:v>
                </c:pt>
                <c:pt idx="24556" formatCode="General">
                  <c:v>4.5432E-2</c:v>
                </c:pt>
                <c:pt idx="24557" formatCode="General">
                  <c:v>4.5434000000000002E-2</c:v>
                </c:pt>
                <c:pt idx="24558" formatCode="General">
                  <c:v>4.5435999999999997E-2</c:v>
                </c:pt>
                <c:pt idx="24559" formatCode="General">
                  <c:v>4.5437999999999999E-2</c:v>
                </c:pt>
                <c:pt idx="24560" formatCode="General">
                  <c:v>4.5439999999999897E-2</c:v>
                </c:pt>
                <c:pt idx="24561" formatCode="General">
                  <c:v>4.5442000000000003E-2</c:v>
                </c:pt>
                <c:pt idx="24562" formatCode="General">
                  <c:v>4.5443999999999998E-2</c:v>
                </c:pt>
                <c:pt idx="24563" formatCode="General">
                  <c:v>4.5446E-2</c:v>
                </c:pt>
                <c:pt idx="24564" formatCode="General">
                  <c:v>4.5448000000000002E-2</c:v>
                </c:pt>
                <c:pt idx="24565" formatCode="General">
                  <c:v>4.5449999999999997E-2</c:v>
                </c:pt>
                <c:pt idx="24566" formatCode="General">
                  <c:v>4.5451999999999999E-2</c:v>
                </c:pt>
                <c:pt idx="24567" formatCode="General">
                  <c:v>4.5453999999999897E-2</c:v>
                </c:pt>
                <c:pt idx="24568" formatCode="General">
                  <c:v>4.5456000000000003E-2</c:v>
                </c:pt>
                <c:pt idx="24569" formatCode="General">
                  <c:v>4.5457999999999998E-2</c:v>
                </c:pt>
                <c:pt idx="24570" formatCode="General">
                  <c:v>4.546E-2</c:v>
                </c:pt>
                <c:pt idx="24571" formatCode="General">
                  <c:v>4.5462000000000002E-2</c:v>
                </c:pt>
                <c:pt idx="24572" formatCode="General">
                  <c:v>4.5463999999999997E-2</c:v>
                </c:pt>
                <c:pt idx="24573" formatCode="General">
                  <c:v>4.5465999999999999E-2</c:v>
                </c:pt>
                <c:pt idx="24574" formatCode="General">
                  <c:v>4.5467999999999897E-2</c:v>
                </c:pt>
                <c:pt idx="24575" formatCode="General">
                  <c:v>4.5469999999999997E-2</c:v>
                </c:pt>
                <c:pt idx="24576" formatCode="General">
                  <c:v>4.5471999999999999E-2</c:v>
                </c:pt>
                <c:pt idx="24577" formatCode="General">
                  <c:v>4.5474000000000001E-2</c:v>
                </c:pt>
                <c:pt idx="24578" formatCode="General">
                  <c:v>4.5476000000000003E-2</c:v>
                </c:pt>
                <c:pt idx="24579" formatCode="General">
                  <c:v>4.5477999999999998E-2</c:v>
                </c:pt>
                <c:pt idx="24580" formatCode="General">
                  <c:v>4.548E-2</c:v>
                </c:pt>
                <c:pt idx="24581" formatCode="General">
                  <c:v>4.5481999999999898E-2</c:v>
                </c:pt>
                <c:pt idx="24582" formatCode="General">
                  <c:v>4.5483999999999997E-2</c:v>
                </c:pt>
                <c:pt idx="24583" formatCode="General">
                  <c:v>4.5485999999999999E-2</c:v>
                </c:pt>
                <c:pt idx="24584" formatCode="General">
                  <c:v>4.5488000000000001E-2</c:v>
                </c:pt>
                <c:pt idx="24585" formatCode="General">
                  <c:v>4.5490000000000003E-2</c:v>
                </c:pt>
                <c:pt idx="24586" formatCode="General">
                  <c:v>4.5491999999999998E-2</c:v>
                </c:pt>
                <c:pt idx="24587" formatCode="General">
                  <c:v>4.5494E-2</c:v>
                </c:pt>
                <c:pt idx="24588" formatCode="General">
                  <c:v>4.5495999999999898E-2</c:v>
                </c:pt>
                <c:pt idx="24589" formatCode="General">
                  <c:v>4.5497999999999997E-2</c:v>
                </c:pt>
                <c:pt idx="24590" formatCode="General">
                  <c:v>4.5499999999999999E-2</c:v>
                </c:pt>
                <c:pt idx="24591" formatCode="General">
                  <c:v>4.5502000000000001E-2</c:v>
                </c:pt>
                <c:pt idx="24592" formatCode="General">
                  <c:v>4.5504000000000003E-2</c:v>
                </c:pt>
                <c:pt idx="24593" formatCode="General">
                  <c:v>4.5505999999999998E-2</c:v>
                </c:pt>
                <c:pt idx="24594" formatCode="General">
                  <c:v>4.5508E-2</c:v>
                </c:pt>
                <c:pt idx="24595" formatCode="General">
                  <c:v>4.5509999999999898E-2</c:v>
                </c:pt>
                <c:pt idx="24596" formatCode="General">
                  <c:v>4.5511999999999997E-2</c:v>
                </c:pt>
                <c:pt idx="24597" formatCode="General">
                  <c:v>4.5513999999999999E-2</c:v>
                </c:pt>
                <c:pt idx="24598" formatCode="General">
                  <c:v>4.5516000000000001E-2</c:v>
                </c:pt>
                <c:pt idx="24599" formatCode="General">
                  <c:v>4.5518000000000003E-2</c:v>
                </c:pt>
                <c:pt idx="24600" formatCode="General">
                  <c:v>4.5519999999999998E-2</c:v>
                </c:pt>
                <c:pt idx="24601" formatCode="General">
                  <c:v>4.5522E-2</c:v>
                </c:pt>
                <c:pt idx="24602" formatCode="General">
                  <c:v>4.5524000000000002E-2</c:v>
                </c:pt>
                <c:pt idx="24603" formatCode="General">
                  <c:v>4.5525999999999997E-2</c:v>
                </c:pt>
                <c:pt idx="24604" formatCode="General">
                  <c:v>4.5527999999999999E-2</c:v>
                </c:pt>
                <c:pt idx="24605" formatCode="General">
                  <c:v>4.5530000000000001E-2</c:v>
                </c:pt>
                <c:pt idx="24606" formatCode="General">
                  <c:v>4.5532000000000003E-2</c:v>
                </c:pt>
                <c:pt idx="24607" formatCode="General">
                  <c:v>4.5533999999999998E-2</c:v>
                </c:pt>
                <c:pt idx="24608" formatCode="General">
                  <c:v>4.5536E-2</c:v>
                </c:pt>
                <c:pt idx="24609" formatCode="General">
                  <c:v>4.5538000000000002E-2</c:v>
                </c:pt>
                <c:pt idx="24610" formatCode="General">
                  <c:v>4.5539999999999997E-2</c:v>
                </c:pt>
                <c:pt idx="24611" formatCode="General">
                  <c:v>4.5541999999999999E-2</c:v>
                </c:pt>
                <c:pt idx="24612" formatCode="General">
                  <c:v>4.5544000000000001E-2</c:v>
                </c:pt>
                <c:pt idx="24613" formatCode="General">
                  <c:v>4.5546000000000003E-2</c:v>
                </c:pt>
                <c:pt idx="24614" formatCode="General">
                  <c:v>4.5547999999999998E-2</c:v>
                </c:pt>
                <c:pt idx="24615" formatCode="General">
                  <c:v>4.555E-2</c:v>
                </c:pt>
                <c:pt idx="24616" formatCode="General">
                  <c:v>4.5552000000000002E-2</c:v>
                </c:pt>
                <c:pt idx="24617" formatCode="General">
                  <c:v>4.5553999999999997E-2</c:v>
                </c:pt>
                <c:pt idx="24618" formatCode="General">
                  <c:v>4.5555999999999999E-2</c:v>
                </c:pt>
                <c:pt idx="24619" formatCode="General">
                  <c:v>4.5558000000000001E-2</c:v>
                </c:pt>
                <c:pt idx="24620" formatCode="General">
                  <c:v>4.5560000000000003E-2</c:v>
                </c:pt>
                <c:pt idx="24621" formatCode="General">
                  <c:v>4.5561999999999998E-2</c:v>
                </c:pt>
                <c:pt idx="24622" formatCode="General">
                  <c:v>4.5564E-2</c:v>
                </c:pt>
                <c:pt idx="24623" formatCode="General">
                  <c:v>4.5566000000000002E-2</c:v>
                </c:pt>
                <c:pt idx="24624" formatCode="General">
                  <c:v>4.5567999999999997E-2</c:v>
                </c:pt>
                <c:pt idx="24625" formatCode="General">
                  <c:v>4.5569999999999999E-2</c:v>
                </c:pt>
                <c:pt idx="24626" formatCode="General">
                  <c:v>4.5572000000000001E-2</c:v>
                </c:pt>
                <c:pt idx="24627" formatCode="General">
                  <c:v>4.5574000000000003E-2</c:v>
                </c:pt>
                <c:pt idx="24628" formatCode="General">
                  <c:v>4.5575999999999998E-2</c:v>
                </c:pt>
                <c:pt idx="24629" formatCode="General">
                  <c:v>4.5578E-2</c:v>
                </c:pt>
                <c:pt idx="24630" formatCode="General">
                  <c:v>4.5580000000000002E-2</c:v>
                </c:pt>
                <c:pt idx="24631" formatCode="General">
                  <c:v>4.5581999999999998E-2</c:v>
                </c:pt>
                <c:pt idx="24632" formatCode="General">
                  <c:v>4.5584E-2</c:v>
                </c:pt>
                <c:pt idx="24633" formatCode="General">
                  <c:v>4.5586000000000002E-2</c:v>
                </c:pt>
                <c:pt idx="24634" formatCode="General">
                  <c:v>4.5587999999999997E-2</c:v>
                </c:pt>
                <c:pt idx="24635" formatCode="General">
                  <c:v>4.5589999999999999E-2</c:v>
                </c:pt>
                <c:pt idx="24636" formatCode="General">
                  <c:v>4.5592000000000001E-2</c:v>
                </c:pt>
                <c:pt idx="24637" formatCode="General">
                  <c:v>4.5594000000000003E-2</c:v>
                </c:pt>
                <c:pt idx="24638" formatCode="General">
                  <c:v>4.5595999999999998E-2</c:v>
                </c:pt>
                <c:pt idx="24639" formatCode="General">
                  <c:v>4.5598E-2</c:v>
                </c:pt>
                <c:pt idx="24640" formatCode="General">
                  <c:v>4.5600000000000002E-2</c:v>
                </c:pt>
                <c:pt idx="24641" formatCode="General">
                  <c:v>4.5601999999999997E-2</c:v>
                </c:pt>
                <c:pt idx="24642" formatCode="General">
                  <c:v>4.5603999999999999E-2</c:v>
                </c:pt>
                <c:pt idx="24643" formatCode="General">
                  <c:v>4.5606000000000001E-2</c:v>
                </c:pt>
                <c:pt idx="24644" formatCode="General">
                  <c:v>4.5608000000000003E-2</c:v>
                </c:pt>
                <c:pt idx="24645" formatCode="General">
                  <c:v>4.5609999999999998E-2</c:v>
                </c:pt>
                <c:pt idx="24646" formatCode="General">
                  <c:v>4.5612E-2</c:v>
                </c:pt>
                <c:pt idx="24647" formatCode="General">
                  <c:v>4.5614000000000002E-2</c:v>
                </c:pt>
                <c:pt idx="24648" formatCode="General">
                  <c:v>4.5615999999999997E-2</c:v>
                </c:pt>
                <c:pt idx="24649" formatCode="General">
                  <c:v>4.5617999999999999E-2</c:v>
                </c:pt>
                <c:pt idx="24650" formatCode="General">
                  <c:v>4.5619999999999897E-2</c:v>
                </c:pt>
                <c:pt idx="24651" formatCode="General">
                  <c:v>4.5622000000000003E-2</c:v>
                </c:pt>
                <c:pt idx="24652" formatCode="General">
                  <c:v>4.5623999999999998E-2</c:v>
                </c:pt>
                <c:pt idx="24653" formatCode="General">
                  <c:v>4.5626E-2</c:v>
                </c:pt>
                <c:pt idx="24654" formatCode="General">
                  <c:v>4.5628000000000002E-2</c:v>
                </c:pt>
                <c:pt idx="24655" formatCode="General">
                  <c:v>4.5629999999999997E-2</c:v>
                </c:pt>
                <c:pt idx="24656" formatCode="General">
                  <c:v>4.5631999999999999E-2</c:v>
                </c:pt>
                <c:pt idx="24657" formatCode="General">
                  <c:v>4.5633999999999897E-2</c:v>
                </c:pt>
                <c:pt idx="24658" formatCode="General">
                  <c:v>4.5636000000000003E-2</c:v>
                </c:pt>
                <c:pt idx="24659" formatCode="General">
                  <c:v>4.5637999999999998E-2</c:v>
                </c:pt>
                <c:pt idx="24660" formatCode="General">
                  <c:v>4.564E-2</c:v>
                </c:pt>
                <c:pt idx="24661" formatCode="General">
                  <c:v>4.5642000000000002E-2</c:v>
                </c:pt>
                <c:pt idx="24662" formatCode="General">
                  <c:v>4.5643999999999997E-2</c:v>
                </c:pt>
                <c:pt idx="24663" formatCode="General">
                  <c:v>4.5645999999999999E-2</c:v>
                </c:pt>
                <c:pt idx="24664" formatCode="General">
                  <c:v>4.5647999999999897E-2</c:v>
                </c:pt>
                <c:pt idx="24665" formatCode="General">
                  <c:v>4.5650000000000003E-2</c:v>
                </c:pt>
                <c:pt idx="24666" formatCode="General">
                  <c:v>4.5651999999999998E-2</c:v>
                </c:pt>
                <c:pt idx="24667" formatCode="General">
                  <c:v>4.5654E-2</c:v>
                </c:pt>
                <c:pt idx="24668" formatCode="General">
                  <c:v>4.5656000000000002E-2</c:v>
                </c:pt>
                <c:pt idx="24669" formatCode="General">
                  <c:v>4.5657999999999997E-2</c:v>
                </c:pt>
                <c:pt idx="24670" formatCode="General">
                  <c:v>4.5659999999999999E-2</c:v>
                </c:pt>
                <c:pt idx="24671" formatCode="General">
                  <c:v>4.5661999999999897E-2</c:v>
                </c:pt>
                <c:pt idx="24672" formatCode="General">
                  <c:v>4.5664000000000003E-2</c:v>
                </c:pt>
                <c:pt idx="24673" formatCode="General">
                  <c:v>4.5665999999999998E-2</c:v>
                </c:pt>
                <c:pt idx="24674" formatCode="General">
                  <c:v>4.5668E-2</c:v>
                </c:pt>
                <c:pt idx="24675" formatCode="General">
                  <c:v>4.5670000000000002E-2</c:v>
                </c:pt>
                <c:pt idx="24676" formatCode="General">
                  <c:v>4.5671999999999997E-2</c:v>
                </c:pt>
                <c:pt idx="24677" formatCode="General">
                  <c:v>4.5673999999999999E-2</c:v>
                </c:pt>
                <c:pt idx="24678" formatCode="General">
                  <c:v>4.5675999999999897E-2</c:v>
                </c:pt>
                <c:pt idx="24679" formatCode="General">
                  <c:v>4.5678000000000003E-2</c:v>
                </c:pt>
                <c:pt idx="24680" formatCode="General">
                  <c:v>4.5679999999999998E-2</c:v>
                </c:pt>
                <c:pt idx="24681" formatCode="General">
                  <c:v>4.5682E-2</c:v>
                </c:pt>
                <c:pt idx="24682" formatCode="General">
                  <c:v>4.5684000000000002E-2</c:v>
                </c:pt>
                <c:pt idx="24683" formatCode="General">
                  <c:v>4.5685999999999997E-2</c:v>
                </c:pt>
                <c:pt idx="24684" formatCode="General">
                  <c:v>4.5687999999999999E-2</c:v>
                </c:pt>
                <c:pt idx="24685" formatCode="General">
                  <c:v>4.5689999999999897E-2</c:v>
                </c:pt>
                <c:pt idx="24686" formatCode="General">
                  <c:v>4.5692000000000003E-2</c:v>
                </c:pt>
                <c:pt idx="24687" formatCode="General">
                  <c:v>4.5693999999999999E-2</c:v>
                </c:pt>
                <c:pt idx="24688" formatCode="General">
                  <c:v>4.5696000000000001E-2</c:v>
                </c:pt>
                <c:pt idx="24689" formatCode="General">
                  <c:v>4.5698000000000003E-2</c:v>
                </c:pt>
                <c:pt idx="24690" formatCode="General">
                  <c:v>4.5699999999999998E-2</c:v>
                </c:pt>
                <c:pt idx="24691" formatCode="General">
                  <c:v>4.5702E-2</c:v>
                </c:pt>
                <c:pt idx="24692" formatCode="General">
                  <c:v>4.5703999999999897E-2</c:v>
                </c:pt>
                <c:pt idx="24693" formatCode="General">
                  <c:v>4.5705999999999997E-2</c:v>
                </c:pt>
                <c:pt idx="24694" formatCode="General">
                  <c:v>4.5707999999999999E-2</c:v>
                </c:pt>
                <c:pt idx="24695" formatCode="General">
                  <c:v>4.5710000000000001E-2</c:v>
                </c:pt>
                <c:pt idx="24696" formatCode="General">
                  <c:v>4.5712000000000003E-2</c:v>
                </c:pt>
                <c:pt idx="24697" formatCode="General">
                  <c:v>4.5713999999999998E-2</c:v>
                </c:pt>
                <c:pt idx="24698" formatCode="General">
                  <c:v>4.5716E-2</c:v>
                </c:pt>
                <c:pt idx="24699" formatCode="General">
                  <c:v>4.5717999999999898E-2</c:v>
                </c:pt>
                <c:pt idx="24700" formatCode="General">
                  <c:v>4.5719999999999997E-2</c:v>
                </c:pt>
                <c:pt idx="24701" formatCode="General">
                  <c:v>4.5721999999999999E-2</c:v>
                </c:pt>
                <c:pt idx="24702" formatCode="General">
                  <c:v>4.5724000000000001E-2</c:v>
                </c:pt>
                <c:pt idx="24703" formatCode="General">
                  <c:v>4.5726000000000003E-2</c:v>
                </c:pt>
                <c:pt idx="24704" formatCode="General">
                  <c:v>4.5727999999999998E-2</c:v>
                </c:pt>
                <c:pt idx="24705" formatCode="General">
                  <c:v>4.573E-2</c:v>
                </c:pt>
                <c:pt idx="24706" formatCode="General">
                  <c:v>4.5731999999999898E-2</c:v>
                </c:pt>
                <c:pt idx="24707" formatCode="General">
                  <c:v>4.5733999999999997E-2</c:v>
                </c:pt>
                <c:pt idx="24708" formatCode="General">
                  <c:v>4.5735999999999999E-2</c:v>
                </c:pt>
                <c:pt idx="24709" formatCode="General">
                  <c:v>4.5738000000000001E-2</c:v>
                </c:pt>
                <c:pt idx="24710" formatCode="General">
                  <c:v>4.5740000000000003E-2</c:v>
                </c:pt>
                <c:pt idx="24711" formatCode="General">
                  <c:v>4.5741999999999998E-2</c:v>
                </c:pt>
                <c:pt idx="24712" formatCode="General">
                  <c:v>4.5744E-2</c:v>
                </c:pt>
                <c:pt idx="24713" formatCode="General">
                  <c:v>4.5746000000000002E-2</c:v>
                </c:pt>
                <c:pt idx="24714" formatCode="General">
                  <c:v>4.5747999999999997E-2</c:v>
                </c:pt>
                <c:pt idx="24715" formatCode="General">
                  <c:v>4.5749999999999999E-2</c:v>
                </c:pt>
                <c:pt idx="24716" formatCode="General">
                  <c:v>4.5752000000000001E-2</c:v>
                </c:pt>
                <c:pt idx="24717" formatCode="General">
                  <c:v>4.5754000000000003E-2</c:v>
                </c:pt>
                <c:pt idx="24718" formatCode="General">
                  <c:v>4.5755999999999998E-2</c:v>
                </c:pt>
                <c:pt idx="24719" formatCode="General">
                  <c:v>4.5758E-2</c:v>
                </c:pt>
                <c:pt idx="24720" formatCode="General">
                  <c:v>4.5760000000000002E-2</c:v>
                </c:pt>
                <c:pt idx="24721" formatCode="General">
                  <c:v>4.5761999999999997E-2</c:v>
                </c:pt>
                <c:pt idx="24722" formatCode="General">
                  <c:v>4.5763999999999999E-2</c:v>
                </c:pt>
                <c:pt idx="24723" formatCode="General">
                  <c:v>4.5766000000000001E-2</c:v>
                </c:pt>
                <c:pt idx="24724" formatCode="General">
                  <c:v>4.5768000000000003E-2</c:v>
                </c:pt>
                <c:pt idx="24725" formatCode="General">
                  <c:v>4.5769999999999998E-2</c:v>
                </c:pt>
                <c:pt idx="24726" formatCode="General">
                  <c:v>4.5772E-2</c:v>
                </c:pt>
                <c:pt idx="24727" formatCode="General">
                  <c:v>4.5774000000000002E-2</c:v>
                </c:pt>
                <c:pt idx="24728" formatCode="General">
                  <c:v>4.5775999999999997E-2</c:v>
                </c:pt>
                <c:pt idx="24729" formatCode="General">
                  <c:v>4.5777999999999999E-2</c:v>
                </c:pt>
                <c:pt idx="24730" formatCode="General">
                  <c:v>4.5780000000000001E-2</c:v>
                </c:pt>
                <c:pt idx="24731" formatCode="General">
                  <c:v>4.5782000000000003E-2</c:v>
                </c:pt>
                <c:pt idx="24732" formatCode="General">
                  <c:v>4.5783999999999998E-2</c:v>
                </c:pt>
                <c:pt idx="24733" formatCode="General">
                  <c:v>4.5786E-2</c:v>
                </c:pt>
                <c:pt idx="24734" formatCode="General">
                  <c:v>4.5788000000000002E-2</c:v>
                </c:pt>
                <c:pt idx="24735" formatCode="General">
                  <c:v>4.5789999999999997E-2</c:v>
                </c:pt>
                <c:pt idx="24736" formatCode="General">
                  <c:v>4.5791999999999999E-2</c:v>
                </c:pt>
                <c:pt idx="24737" formatCode="General">
                  <c:v>4.5794000000000001E-2</c:v>
                </c:pt>
                <c:pt idx="24738" formatCode="General">
                  <c:v>4.5796000000000003E-2</c:v>
                </c:pt>
                <c:pt idx="24739" formatCode="General">
                  <c:v>4.5797999999999998E-2</c:v>
                </c:pt>
                <c:pt idx="24740" formatCode="General">
                  <c:v>4.58E-2</c:v>
                </c:pt>
                <c:pt idx="24741" formatCode="General">
                  <c:v>4.5802000000000002E-2</c:v>
                </c:pt>
                <c:pt idx="24742" formatCode="General">
                  <c:v>4.5803999999999997E-2</c:v>
                </c:pt>
                <c:pt idx="24743" formatCode="General">
                  <c:v>4.5805999999999999E-2</c:v>
                </c:pt>
                <c:pt idx="24744" formatCode="General">
                  <c:v>4.5808000000000001E-2</c:v>
                </c:pt>
                <c:pt idx="24745" formatCode="General">
                  <c:v>4.5809999999999997E-2</c:v>
                </c:pt>
                <c:pt idx="24746" formatCode="General">
                  <c:v>4.5811999999999999E-2</c:v>
                </c:pt>
                <c:pt idx="24747" formatCode="General">
                  <c:v>4.5814000000000001E-2</c:v>
                </c:pt>
                <c:pt idx="24748" formatCode="General">
                  <c:v>4.5816000000000003E-2</c:v>
                </c:pt>
                <c:pt idx="24749" formatCode="General">
                  <c:v>4.5817999999999998E-2</c:v>
                </c:pt>
                <c:pt idx="24750" formatCode="General">
                  <c:v>4.582E-2</c:v>
                </c:pt>
                <c:pt idx="24751" formatCode="General">
                  <c:v>4.5822000000000002E-2</c:v>
                </c:pt>
                <c:pt idx="24752" formatCode="General">
                  <c:v>4.5823999999999997E-2</c:v>
                </c:pt>
                <c:pt idx="24753" formatCode="General">
                  <c:v>4.5825999999999999E-2</c:v>
                </c:pt>
                <c:pt idx="24754" formatCode="General">
                  <c:v>4.5828000000000001E-2</c:v>
                </c:pt>
                <c:pt idx="24755" formatCode="General">
                  <c:v>4.5830000000000003E-2</c:v>
                </c:pt>
                <c:pt idx="24756" formatCode="General">
                  <c:v>4.5831999999999998E-2</c:v>
                </c:pt>
                <c:pt idx="24757" formatCode="General">
                  <c:v>4.5834E-2</c:v>
                </c:pt>
                <c:pt idx="24758" formatCode="General">
                  <c:v>4.5836000000000002E-2</c:v>
                </c:pt>
                <c:pt idx="24759" formatCode="General">
                  <c:v>4.5837999999999997E-2</c:v>
                </c:pt>
                <c:pt idx="24760" formatCode="General">
                  <c:v>4.5839999999999999E-2</c:v>
                </c:pt>
                <c:pt idx="24761" formatCode="General">
                  <c:v>4.5841999999999897E-2</c:v>
                </c:pt>
                <c:pt idx="24762" formatCode="General">
                  <c:v>4.5844000000000003E-2</c:v>
                </c:pt>
                <c:pt idx="24763" formatCode="General">
                  <c:v>4.5845999999999998E-2</c:v>
                </c:pt>
                <c:pt idx="24764" formatCode="General">
                  <c:v>4.5848E-2</c:v>
                </c:pt>
                <c:pt idx="24765" formatCode="General">
                  <c:v>4.5850000000000002E-2</c:v>
                </c:pt>
                <c:pt idx="24766" formatCode="General">
                  <c:v>4.5851999999999997E-2</c:v>
                </c:pt>
                <c:pt idx="24767" formatCode="General">
                  <c:v>4.5853999999999999E-2</c:v>
                </c:pt>
                <c:pt idx="24768" formatCode="General">
                  <c:v>4.5855999999999897E-2</c:v>
                </c:pt>
                <c:pt idx="24769" formatCode="General">
                  <c:v>4.5858000000000003E-2</c:v>
                </c:pt>
                <c:pt idx="24770" formatCode="General">
                  <c:v>4.5859999999999998E-2</c:v>
                </c:pt>
                <c:pt idx="24771" formatCode="General">
                  <c:v>4.5862E-2</c:v>
                </c:pt>
                <c:pt idx="24772" formatCode="General">
                  <c:v>4.5864000000000002E-2</c:v>
                </c:pt>
                <c:pt idx="24773" formatCode="General">
                  <c:v>4.5865999999999997E-2</c:v>
                </c:pt>
                <c:pt idx="24774" formatCode="General">
                  <c:v>4.5867999999999999E-2</c:v>
                </c:pt>
                <c:pt idx="24775" formatCode="General">
                  <c:v>4.5869999999999897E-2</c:v>
                </c:pt>
                <c:pt idx="24776" formatCode="General">
                  <c:v>4.5872000000000003E-2</c:v>
                </c:pt>
                <c:pt idx="24777" formatCode="General">
                  <c:v>4.5873999999999998E-2</c:v>
                </c:pt>
                <c:pt idx="24778" formatCode="General">
                  <c:v>4.5876E-2</c:v>
                </c:pt>
                <c:pt idx="24779" formatCode="General">
                  <c:v>4.5878000000000002E-2</c:v>
                </c:pt>
                <c:pt idx="24780" formatCode="General">
                  <c:v>4.5879999999999997E-2</c:v>
                </c:pt>
                <c:pt idx="24781" formatCode="General">
                  <c:v>4.5881999999999999E-2</c:v>
                </c:pt>
                <c:pt idx="24782" formatCode="General">
                  <c:v>4.5883999999999897E-2</c:v>
                </c:pt>
                <c:pt idx="24783" formatCode="General">
                  <c:v>4.5886000000000003E-2</c:v>
                </c:pt>
                <c:pt idx="24784" formatCode="General">
                  <c:v>4.5887999999999998E-2</c:v>
                </c:pt>
                <c:pt idx="24785" formatCode="General">
                  <c:v>4.589E-2</c:v>
                </c:pt>
                <c:pt idx="24786" formatCode="General">
                  <c:v>4.5892000000000002E-2</c:v>
                </c:pt>
                <c:pt idx="24787" formatCode="General">
                  <c:v>4.5893999999999997E-2</c:v>
                </c:pt>
                <c:pt idx="24788" formatCode="General">
                  <c:v>4.5895999999999999E-2</c:v>
                </c:pt>
                <c:pt idx="24789" formatCode="General">
                  <c:v>4.5898000000000001E-2</c:v>
                </c:pt>
                <c:pt idx="24790" formatCode="General">
                  <c:v>4.5900000000000003E-2</c:v>
                </c:pt>
                <c:pt idx="24791" formatCode="General">
                  <c:v>4.5901999999999998E-2</c:v>
                </c:pt>
                <c:pt idx="24792" formatCode="General">
                  <c:v>4.5904E-2</c:v>
                </c:pt>
                <c:pt idx="24793" formatCode="General">
                  <c:v>4.5906000000000002E-2</c:v>
                </c:pt>
                <c:pt idx="24794" formatCode="General">
                  <c:v>4.5907999999999997E-2</c:v>
                </c:pt>
                <c:pt idx="24795" formatCode="General">
                  <c:v>4.5909999999999999E-2</c:v>
                </c:pt>
                <c:pt idx="24796" formatCode="General">
                  <c:v>4.5912000000000001E-2</c:v>
                </c:pt>
                <c:pt idx="24797" formatCode="General">
                  <c:v>4.5914000000000003E-2</c:v>
                </c:pt>
                <c:pt idx="24798" formatCode="General">
                  <c:v>4.5915999999999998E-2</c:v>
                </c:pt>
                <c:pt idx="24799" formatCode="General">
                  <c:v>4.5918E-2</c:v>
                </c:pt>
                <c:pt idx="24800" formatCode="General">
                  <c:v>4.5920000000000002E-2</c:v>
                </c:pt>
                <c:pt idx="24801" formatCode="General">
                  <c:v>4.5921999999999998E-2</c:v>
                </c:pt>
                <c:pt idx="24802" formatCode="General">
                  <c:v>4.5924E-2</c:v>
                </c:pt>
                <c:pt idx="24803" formatCode="General">
                  <c:v>4.5926000000000002E-2</c:v>
                </c:pt>
                <c:pt idx="24804" formatCode="General">
                  <c:v>4.5927999999999997E-2</c:v>
                </c:pt>
                <c:pt idx="24805" formatCode="General">
                  <c:v>4.5929999999999999E-2</c:v>
                </c:pt>
                <c:pt idx="24806" formatCode="General">
                  <c:v>4.5932000000000001E-2</c:v>
                </c:pt>
                <c:pt idx="24807" formatCode="General">
                  <c:v>4.5934000000000003E-2</c:v>
                </c:pt>
                <c:pt idx="24808" formatCode="General">
                  <c:v>4.5935999999999998E-2</c:v>
                </c:pt>
                <c:pt idx="24809" formatCode="General">
                  <c:v>4.5938E-2</c:v>
                </c:pt>
                <c:pt idx="24810" formatCode="General">
                  <c:v>4.5940000000000002E-2</c:v>
                </c:pt>
                <c:pt idx="24811" formatCode="General">
                  <c:v>4.5941999999999997E-2</c:v>
                </c:pt>
                <c:pt idx="24812" formatCode="General">
                  <c:v>4.5943999999999999E-2</c:v>
                </c:pt>
                <c:pt idx="24813" formatCode="General">
                  <c:v>4.5946000000000001E-2</c:v>
                </c:pt>
                <c:pt idx="24814" formatCode="General">
                  <c:v>4.5948000000000003E-2</c:v>
                </c:pt>
                <c:pt idx="24815" formatCode="General">
                  <c:v>4.5949999999999998E-2</c:v>
                </c:pt>
                <c:pt idx="24816" formatCode="General">
                  <c:v>4.5952E-2</c:v>
                </c:pt>
                <c:pt idx="24817" formatCode="General">
                  <c:v>4.5954000000000002E-2</c:v>
                </c:pt>
                <c:pt idx="24818" formatCode="General">
                  <c:v>4.5955999999999997E-2</c:v>
                </c:pt>
                <c:pt idx="24819" formatCode="General">
                  <c:v>4.5957999999999999E-2</c:v>
                </c:pt>
                <c:pt idx="24820" formatCode="General">
                  <c:v>4.5960000000000001E-2</c:v>
                </c:pt>
                <c:pt idx="24821" formatCode="General">
                  <c:v>4.5962000000000003E-2</c:v>
                </c:pt>
                <c:pt idx="24822" formatCode="General">
                  <c:v>4.5963999999999998E-2</c:v>
                </c:pt>
                <c:pt idx="24823" formatCode="General">
                  <c:v>4.5966E-2</c:v>
                </c:pt>
                <c:pt idx="24824" formatCode="General">
                  <c:v>4.5968000000000002E-2</c:v>
                </c:pt>
                <c:pt idx="24825" formatCode="General">
                  <c:v>4.5969999999999997E-2</c:v>
                </c:pt>
                <c:pt idx="24826" formatCode="General">
                  <c:v>4.5971999999999999E-2</c:v>
                </c:pt>
                <c:pt idx="24827" formatCode="General">
                  <c:v>4.5974000000000001E-2</c:v>
                </c:pt>
                <c:pt idx="24828" formatCode="General">
                  <c:v>4.5976000000000003E-2</c:v>
                </c:pt>
                <c:pt idx="24829" formatCode="General">
                  <c:v>4.5977999999999998E-2</c:v>
                </c:pt>
                <c:pt idx="24830" formatCode="General">
                  <c:v>4.598E-2</c:v>
                </c:pt>
                <c:pt idx="24831" formatCode="General">
                  <c:v>4.5982000000000002E-2</c:v>
                </c:pt>
                <c:pt idx="24832" formatCode="General">
                  <c:v>4.5983999999999997E-2</c:v>
                </c:pt>
                <c:pt idx="24833" formatCode="General">
                  <c:v>4.5985999999999999E-2</c:v>
                </c:pt>
                <c:pt idx="24834" formatCode="General">
                  <c:v>4.5988000000000001E-2</c:v>
                </c:pt>
                <c:pt idx="24835" formatCode="General">
                  <c:v>4.5990000000000003E-2</c:v>
                </c:pt>
                <c:pt idx="24836" formatCode="General">
                  <c:v>4.5991999999999998E-2</c:v>
                </c:pt>
                <c:pt idx="24837" formatCode="General">
                  <c:v>4.5994E-2</c:v>
                </c:pt>
                <c:pt idx="24838" formatCode="General">
                  <c:v>4.5996000000000002E-2</c:v>
                </c:pt>
                <c:pt idx="24839" formatCode="General">
                  <c:v>4.5997999999999997E-2</c:v>
                </c:pt>
                <c:pt idx="24840" formatCode="General">
                  <c:v>4.5999999999999999E-2</c:v>
                </c:pt>
                <c:pt idx="24841" formatCode="General">
                  <c:v>4.6002000000000001E-2</c:v>
                </c:pt>
                <c:pt idx="24842" formatCode="General">
                  <c:v>4.6004000000000003E-2</c:v>
                </c:pt>
                <c:pt idx="24843" formatCode="General">
                  <c:v>4.6005999999999998E-2</c:v>
                </c:pt>
                <c:pt idx="24844" formatCode="General">
                  <c:v>4.6008E-2</c:v>
                </c:pt>
                <c:pt idx="24845" formatCode="General">
                  <c:v>4.6010000000000002E-2</c:v>
                </c:pt>
                <c:pt idx="24846" formatCode="General">
                  <c:v>4.6011999999999997E-2</c:v>
                </c:pt>
                <c:pt idx="24847" formatCode="General">
                  <c:v>4.6013999999999999E-2</c:v>
                </c:pt>
                <c:pt idx="24848" formatCode="General">
                  <c:v>4.6016000000000001E-2</c:v>
                </c:pt>
                <c:pt idx="24849" formatCode="General">
                  <c:v>4.6018000000000003E-2</c:v>
                </c:pt>
                <c:pt idx="24850" formatCode="General">
                  <c:v>4.6019999999999998E-2</c:v>
                </c:pt>
                <c:pt idx="24851" formatCode="General">
                  <c:v>4.6022E-2</c:v>
                </c:pt>
                <c:pt idx="24852" formatCode="General">
                  <c:v>4.6024000000000002E-2</c:v>
                </c:pt>
                <c:pt idx="24853" formatCode="General">
                  <c:v>4.6025999999999997E-2</c:v>
                </c:pt>
                <c:pt idx="24854" formatCode="General">
                  <c:v>4.6027999999999999E-2</c:v>
                </c:pt>
                <c:pt idx="24855" formatCode="General">
                  <c:v>4.6030000000000001E-2</c:v>
                </c:pt>
                <c:pt idx="24856" formatCode="General">
                  <c:v>4.6032000000000003E-2</c:v>
                </c:pt>
                <c:pt idx="24857" formatCode="General">
                  <c:v>4.6033999999999999E-2</c:v>
                </c:pt>
                <c:pt idx="24858" formatCode="General">
                  <c:v>4.6036000000000001E-2</c:v>
                </c:pt>
                <c:pt idx="24859" formatCode="General">
                  <c:v>4.6038000000000003E-2</c:v>
                </c:pt>
                <c:pt idx="24860" formatCode="General">
                  <c:v>4.6039999999999998E-2</c:v>
                </c:pt>
                <c:pt idx="24861" formatCode="General">
                  <c:v>4.6042E-2</c:v>
                </c:pt>
                <c:pt idx="24862" formatCode="General">
                  <c:v>4.6044000000000002E-2</c:v>
                </c:pt>
                <c:pt idx="24863" formatCode="General">
                  <c:v>4.6045999999999997E-2</c:v>
                </c:pt>
                <c:pt idx="24864" formatCode="General">
                  <c:v>4.6047999999999999E-2</c:v>
                </c:pt>
                <c:pt idx="24865" formatCode="General">
                  <c:v>4.6050000000000001E-2</c:v>
                </c:pt>
                <c:pt idx="24866" formatCode="General">
                  <c:v>4.6052000000000003E-2</c:v>
                </c:pt>
                <c:pt idx="24867" formatCode="General">
                  <c:v>4.6053999999999998E-2</c:v>
                </c:pt>
                <c:pt idx="24868" formatCode="General">
                  <c:v>4.6056E-2</c:v>
                </c:pt>
                <c:pt idx="24869" formatCode="General">
                  <c:v>4.6058000000000002E-2</c:v>
                </c:pt>
                <c:pt idx="24870" formatCode="General">
                  <c:v>4.6059999999999997E-2</c:v>
                </c:pt>
                <c:pt idx="24871" formatCode="General">
                  <c:v>4.6061999999999999E-2</c:v>
                </c:pt>
                <c:pt idx="24872" formatCode="General">
                  <c:v>4.6064000000000001E-2</c:v>
                </c:pt>
                <c:pt idx="24873" formatCode="General">
                  <c:v>4.6066000000000003E-2</c:v>
                </c:pt>
                <c:pt idx="24874" formatCode="General">
                  <c:v>4.6067999999999998E-2</c:v>
                </c:pt>
                <c:pt idx="24875" formatCode="General">
                  <c:v>4.607E-2</c:v>
                </c:pt>
                <c:pt idx="24876" formatCode="General">
                  <c:v>4.6072000000000002E-2</c:v>
                </c:pt>
                <c:pt idx="24877" formatCode="General">
                  <c:v>4.6073999999999997E-2</c:v>
                </c:pt>
                <c:pt idx="24878" formatCode="General">
                  <c:v>4.6075999999999999E-2</c:v>
                </c:pt>
                <c:pt idx="24879" formatCode="General">
                  <c:v>4.6078000000000001E-2</c:v>
                </c:pt>
                <c:pt idx="24880" formatCode="General">
                  <c:v>4.6080000000000003E-2</c:v>
                </c:pt>
                <c:pt idx="24881" formatCode="General">
                  <c:v>4.6081999999999998E-2</c:v>
                </c:pt>
                <c:pt idx="24882" formatCode="General">
                  <c:v>4.6084E-2</c:v>
                </c:pt>
                <c:pt idx="24883" formatCode="General">
                  <c:v>4.6086000000000002E-2</c:v>
                </c:pt>
                <c:pt idx="24884" formatCode="General">
                  <c:v>4.6087999999999997E-2</c:v>
                </c:pt>
                <c:pt idx="24885" formatCode="General">
                  <c:v>4.6089999999999999E-2</c:v>
                </c:pt>
                <c:pt idx="24886" formatCode="General">
                  <c:v>4.6092000000000001E-2</c:v>
                </c:pt>
                <c:pt idx="24887" formatCode="General">
                  <c:v>4.6094000000000003E-2</c:v>
                </c:pt>
                <c:pt idx="24888" formatCode="General">
                  <c:v>4.6095999999999998E-2</c:v>
                </c:pt>
                <c:pt idx="24889" formatCode="General">
                  <c:v>4.6098E-2</c:v>
                </c:pt>
                <c:pt idx="24890" formatCode="General">
                  <c:v>4.6100000000000002E-2</c:v>
                </c:pt>
                <c:pt idx="24891" formatCode="General">
                  <c:v>4.6101999999999997E-2</c:v>
                </c:pt>
                <c:pt idx="24892" formatCode="General">
                  <c:v>4.6103999999999999E-2</c:v>
                </c:pt>
                <c:pt idx="24893" formatCode="General">
                  <c:v>4.6106000000000001E-2</c:v>
                </c:pt>
                <c:pt idx="24894" formatCode="General">
                  <c:v>4.6108000000000003E-2</c:v>
                </c:pt>
                <c:pt idx="24895" formatCode="General">
                  <c:v>4.6109999999999998E-2</c:v>
                </c:pt>
                <c:pt idx="24896" formatCode="General">
                  <c:v>4.6112E-2</c:v>
                </c:pt>
                <c:pt idx="24897" formatCode="General">
                  <c:v>4.6114000000000002E-2</c:v>
                </c:pt>
                <c:pt idx="24898" formatCode="General">
                  <c:v>4.6115999999999997E-2</c:v>
                </c:pt>
                <c:pt idx="24899" formatCode="General">
                  <c:v>4.6117999999999999E-2</c:v>
                </c:pt>
                <c:pt idx="24900" formatCode="General">
                  <c:v>4.6120000000000001E-2</c:v>
                </c:pt>
                <c:pt idx="24901" formatCode="General">
                  <c:v>4.6122000000000003E-2</c:v>
                </c:pt>
                <c:pt idx="24902" formatCode="General">
                  <c:v>4.6123999999999998E-2</c:v>
                </c:pt>
                <c:pt idx="24903" formatCode="General">
                  <c:v>4.6126E-2</c:v>
                </c:pt>
                <c:pt idx="24904" formatCode="General">
                  <c:v>4.6128000000000002E-2</c:v>
                </c:pt>
                <c:pt idx="24905" formatCode="General">
                  <c:v>4.6129999999999997E-2</c:v>
                </c:pt>
                <c:pt idx="24906" formatCode="General">
                  <c:v>4.6131999999999999E-2</c:v>
                </c:pt>
                <c:pt idx="24907" formatCode="General">
                  <c:v>4.6134000000000001E-2</c:v>
                </c:pt>
                <c:pt idx="24908" formatCode="General">
                  <c:v>4.6136000000000003E-2</c:v>
                </c:pt>
                <c:pt idx="24909" formatCode="General">
                  <c:v>4.6137999999999998E-2</c:v>
                </c:pt>
                <c:pt idx="24910" formatCode="General">
                  <c:v>4.614E-2</c:v>
                </c:pt>
                <c:pt idx="24911" formatCode="General">
                  <c:v>4.6142000000000002E-2</c:v>
                </c:pt>
                <c:pt idx="24912" formatCode="General">
                  <c:v>4.6143999999999998E-2</c:v>
                </c:pt>
                <c:pt idx="24913" formatCode="General">
                  <c:v>4.6146E-2</c:v>
                </c:pt>
                <c:pt idx="24914" formatCode="General">
                  <c:v>4.6148000000000002E-2</c:v>
                </c:pt>
                <c:pt idx="24915" formatCode="General">
                  <c:v>4.6149999999999997E-2</c:v>
                </c:pt>
                <c:pt idx="24916" formatCode="General">
                  <c:v>4.6151999999999999E-2</c:v>
                </c:pt>
                <c:pt idx="24917" formatCode="General">
                  <c:v>4.6154000000000001E-2</c:v>
                </c:pt>
                <c:pt idx="24918" formatCode="General">
                  <c:v>4.6156000000000003E-2</c:v>
                </c:pt>
                <c:pt idx="24919" formatCode="General">
                  <c:v>4.6157999999999998E-2</c:v>
                </c:pt>
                <c:pt idx="24920" formatCode="General">
                  <c:v>4.616E-2</c:v>
                </c:pt>
                <c:pt idx="24921" formatCode="General">
                  <c:v>4.6162000000000002E-2</c:v>
                </c:pt>
                <c:pt idx="24922" formatCode="General">
                  <c:v>4.6163999999999997E-2</c:v>
                </c:pt>
                <c:pt idx="24923" formatCode="General">
                  <c:v>4.6165999999999999E-2</c:v>
                </c:pt>
                <c:pt idx="24924" formatCode="General">
                  <c:v>4.6168000000000001E-2</c:v>
                </c:pt>
                <c:pt idx="24925" formatCode="General">
                  <c:v>4.6170000000000003E-2</c:v>
                </c:pt>
                <c:pt idx="24926" formatCode="General">
                  <c:v>4.6171999999999998E-2</c:v>
                </c:pt>
                <c:pt idx="24927" formatCode="General">
                  <c:v>4.6174E-2</c:v>
                </c:pt>
                <c:pt idx="24928" formatCode="General">
                  <c:v>4.6176000000000002E-2</c:v>
                </c:pt>
                <c:pt idx="24929" formatCode="General">
                  <c:v>4.6177999999999997E-2</c:v>
                </c:pt>
                <c:pt idx="24930" formatCode="General">
                  <c:v>4.6179999999999999E-2</c:v>
                </c:pt>
                <c:pt idx="24931" formatCode="General">
                  <c:v>4.6182000000000001E-2</c:v>
                </c:pt>
                <c:pt idx="24932" formatCode="General">
                  <c:v>4.6184000000000003E-2</c:v>
                </c:pt>
                <c:pt idx="24933" formatCode="General">
                  <c:v>4.6185999999999998E-2</c:v>
                </c:pt>
                <c:pt idx="24934" formatCode="General">
                  <c:v>4.6188E-2</c:v>
                </c:pt>
                <c:pt idx="24935" formatCode="General">
                  <c:v>4.6190000000000002E-2</c:v>
                </c:pt>
                <c:pt idx="24936" formatCode="General">
                  <c:v>4.6191999999999997E-2</c:v>
                </c:pt>
                <c:pt idx="24937" formatCode="General">
                  <c:v>4.6193999999999999E-2</c:v>
                </c:pt>
                <c:pt idx="24938" formatCode="General">
                  <c:v>4.6196000000000001E-2</c:v>
                </c:pt>
                <c:pt idx="24939" formatCode="General">
                  <c:v>4.6198000000000003E-2</c:v>
                </c:pt>
                <c:pt idx="24940" formatCode="General">
                  <c:v>4.6199999999999998E-2</c:v>
                </c:pt>
                <c:pt idx="24941" formatCode="General">
                  <c:v>4.6202E-2</c:v>
                </c:pt>
                <c:pt idx="24942" formatCode="General">
                  <c:v>4.6204000000000002E-2</c:v>
                </c:pt>
                <c:pt idx="24943" formatCode="General">
                  <c:v>4.6205999999999997E-2</c:v>
                </c:pt>
                <c:pt idx="24944" formatCode="General">
                  <c:v>4.6207999999999999E-2</c:v>
                </c:pt>
                <c:pt idx="24945" formatCode="General">
                  <c:v>4.6210000000000001E-2</c:v>
                </c:pt>
                <c:pt idx="24946" formatCode="General">
                  <c:v>4.6212000000000003E-2</c:v>
                </c:pt>
                <c:pt idx="24947" formatCode="General">
                  <c:v>4.6213999999999998E-2</c:v>
                </c:pt>
                <c:pt idx="24948" formatCode="General">
                  <c:v>4.6216E-2</c:v>
                </c:pt>
                <c:pt idx="24949" formatCode="General">
                  <c:v>4.6218000000000002E-2</c:v>
                </c:pt>
                <c:pt idx="24950" formatCode="General">
                  <c:v>4.6219999999999997E-2</c:v>
                </c:pt>
                <c:pt idx="24951" formatCode="General">
                  <c:v>4.6221999999999999E-2</c:v>
                </c:pt>
                <c:pt idx="24952" formatCode="General">
                  <c:v>4.6224000000000001E-2</c:v>
                </c:pt>
                <c:pt idx="24953" formatCode="General">
                  <c:v>4.6226000000000003E-2</c:v>
                </c:pt>
                <c:pt idx="24954" formatCode="General">
                  <c:v>4.6227999999999998E-2</c:v>
                </c:pt>
                <c:pt idx="24955" formatCode="General">
                  <c:v>4.623E-2</c:v>
                </c:pt>
                <c:pt idx="24956" formatCode="General">
                  <c:v>4.6232000000000002E-2</c:v>
                </c:pt>
                <c:pt idx="24957" formatCode="General">
                  <c:v>4.6233999999999997E-2</c:v>
                </c:pt>
                <c:pt idx="24958" formatCode="General">
                  <c:v>4.6235999999999999E-2</c:v>
                </c:pt>
                <c:pt idx="24959" formatCode="General">
                  <c:v>4.6238000000000001E-2</c:v>
                </c:pt>
                <c:pt idx="24960" formatCode="General">
                  <c:v>4.6240000000000003E-2</c:v>
                </c:pt>
                <c:pt idx="24961" formatCode="General">
                  <c:v>4.6241999999999998E-2</c:v>
                </c:pt>
                <c:pt idx="24962" formatCode="General">
                  <c:v>4.6244E-2</c:v>
                </c:pt>
                <c:pt idx="24963" formatCode="General">
                  <c:v>4.6246000000000002E-2</c:v>
                </c:pt>
                <c:pt idx="24964" formatCode="General">
                  <c:v>4.6247999999999997E-2</c:v>
                </c:pt>
                <c:pt idx="24965" formatCode="General">
                  <c:v>4.6249999999999999E-2</c:v>
                </c:pt>
                <c:pt idx="24966" formatCode="General">
                  <c:v>4.6252000000000001E-2</c:v>
                </c:pt>
                <c:pt idx="24967" formatCode="General">
                  <c:v>4.6254000000000003E-2</c:v>
                </c:pt>
                <c:pt idx="24968" formatCode="General">
                  <c:v>4.6255999999999999E-2</c:v>
                </c:pt>
                <c:pt idx="24969" formatCode="General">
                  <c:v>4.6258000000000001E-2</c:v>
                </c:pt>
                <c:pt idx="24970" formatCode="General">
                  <c:v>4.6260000000000003E-2</c:v>
                </c:pt>
                <c:pt idx="24971" formatCode="General">
                  <c:v>4.6261999999999998E-2</c:v>
                </c:pt>
                <c:pt idx="24972" formatCode="General">
                  <c:v>4.6264E-2</c:v>
                </c:pt>
                <c:pt idx="24973" formatCode="General">
                  <c:v>4.6266000000000002E-2</c:v>
                </c:pt>
                <c:pt idx="24974" formatCode="General">
                  <c:v>4.6267999999999997E-2</c:v>
                </c:pt>
                <c:pt idx="24975" formatCode="General">
                  <c:v>4.6269999999999999E-2</c:v>
                </c:pt>
                <c:pt idx="24976" formatCode="General">
                  <c:v>4.6272000000000001E-2</c:v>
                </c:pt>
                <c:pt idx="24977" formatCode="General">
                  <c:v>4.6274000000000003E-2</c:v>
                </c:pt>
                <c:pt idx="24978" formatCode="General">
                  <c:v>4.6275999999999998E-2</c:v>
                </c:pt>
                <c:pt idx="24979" formatCode="General">
                  <c:v>4.6278E-2</c:v>
                </c:pt>
                <c:pt idx="24980" formatCode="General">
                  <c:v>4.6280000000000002E-2</c:v>
                </c:pt>
                <c:pt idx="24981" formatCode="General">
                  <c:v>4.6281999999999997E-2</c:v>
                </c:pt>
                <c:pt idx="24982" formatCode="General">
                  <c:v>4.6283999999999999E-2</c:v>
                </c:pt>
                <c:pt idx="24983" formatCode="General">
                  <c:v>4.6286000000000001E-2</c:v>
                </c:pt>
                <c:pt idx="24984" formatCode="General">
                  <c:v>4.6288000000000003E-2</c:v>
                </c:pt>
                <c:pt idx="24985" formatCode="General">
                  <c:v>4.6289999999999998E-2</c:v>
                </c:pt>
                <c:pt idx="24986" formatCode="General">
                  <c:v>4.6292E-2</c:v>
                </c:pt>
                <c:pt idx="24987" formatCode="General">
                  <c:v>4.6294000000000002E-2</c:v>
                </c:pt>
                <c:pt idx="24988" formatCode="General">
                  <c:v>4.6295999999999997E-2</c:v>
                </c:pt>
                <c:pt idx="24989" formatCode="General">
                  <c:v>4.6297999999999999E-2</c:v>
                </c:pt>
                <c:pt idx="24990" formatCode="General">
                  <c:v>4.6300000000000001E-2</c:v>
                </c:pt>
                <c:pt idx="24991" formatCode="General">
                  <c:v>4.6302000000000003E-2</c:v>
                </c:pt>
                <c:pt idx="24992" formatCode="General">
                  <c:v>4.6303999999999998E-2</c:v>
                </c:pt>
                <c:pt idx="24993" formatCode="General">
                  <c:v>4.6306E-2</c:v>
                </c:pt>
                <c:pt idx="24994" formatCode="General">
                  <c:v>4.6308000000000002E-2</c:v>
                </c:pt>
                <c:pt idx="24995" formatCode="General">
                  <c:v>4.6309999999999997E-2</c:v>
                </c:pt>
                <c:pt idx="24996" formatCode="General">
                  <c:v>4.6311999999999999E-2</c:v>
                </c:pt>
                <c:pt idx="24997" formatCode="General">
                  <c:v>4.6314000000000001E-2</c:v>
                </c:pt>
                <c:pt idx="24998" formatCode="General">
                  <c:v>4.6316000000000003E-2</c:v>
                </c:pt>
                <c:pt idx="24999" formatCode="General">
                  <c:v>4.6317999999999998E-2</c:v>
                </c:pt>
                <c:pt idx="25000" formatCode="General">
                  <c:v>4.632E-2</c:v>
                </c:pt>
                <c:pt idx="25001" formatCode="General">
                  <c:v>4.6322000000000002E-2</c:v>
                </c:pt>
                <c:pt idx="25002" formatCode="General">
                  <c:v>4.6323999999999997E-2</c:v>
                </c:pt>
                <c:pt idx="25003" formatCode="General">
                  <c:v>4.6325999999999999E-2</c:v>
                </c:pt>
                <c:pt idx="25004" formatCode="General">
                  <c:v>4.6328000000000001E-2</c:v>
                </c:pt>
                <c:pt idx="25005" formatCode="General">
                  <c:v>4.6330000000000003E-2</c:v>
                </c:pt>
                <c:pt idx="25006" formatCode="General">
                  <c:v>4.6331999999999998E-2</c:v>
                </c:pt>
                <c:pt idx="25007" formatCode="General">
                  <c:v>4.6334E-2</c:v>
                </c:pt>
                <c:pt idx="25008" formatCode="General">
                  <c:v>4.6336000000000002E-2</c:v>
                </c:pt>
                <c:pt idx="25009" formatCode="General">
                  <c:v>4.6337999999999997E-2</c:v>
                </c:pt>
                <c:pt idx="25010" formatCode="General">
                  <c:v>4.6339999999999999E-2</c:v>
                </c:pt>
                <c:pt idx="25011" formatCode="General">
                  <c:v>4.6342000000000001E-2</c:v>
                </c:pt>
                <c:pt idx="25012" formatCode="General">
                  <c:v>4.6344000000000003E-2</c:v>
                </c:pt>
                <c:pt idx="25013" formatCode="General">
                  <c:v>4.6345999999999998E-2</c:v>
                </c:pt>
                <c:pt idx="25014" formatCode="General">
                  <c:v>4.6348E-2</c:v>
                </c:pt>
                <c:pt idx="25015" formatCode="General">
                  <c:v>4.6350000000000002E-2</c:v>
                </c:pt>
                <c:pt idx="25016" formatCode="General">
                  <c:v>4.6351999999999997E-2</c:v>
                </c:pt>
                <c:pt idx="25017" formatCode="General">
                  <c:v>4.6353999999999999E-2</c:v>
                </c:pt>
                <c:pt idx="25018" formatCode="General">
                  <c:v>4.6356000000000001E-2</c:v>
                </c:pt>
                <c:pt idx="25019" formatCode="General">
                  <c:v>4.6358000000000003E-2</c:v>
                </c:pt>
                <c:pt idx="25020" formatCode="General">
                  <c:v>4.6359999999999998E-2</c:v>
                </c:pt>
                <c:pt idx="25021" formatCode="General">
                  <c:v>4.6362E-2</c:v>
                </c:pt>
                <c:pt idx="25022" formatCode="General">
                  <c:v>4.6364000000000002E-2</c:v>
                </c:pt>
                <c:pt idx="25023" formatCode="General">
                  <c:v>4.6365999999999997E-2</c:v>
                </c:pt>
                <c:pt idx="25024" formatCode="General">
                  <c:v>4.6367999999999999E-2</c:v>
                </c:pt>
                <c:pt idx="25025" formatCode="General">
                  <c:v>4.6370000000000001E-2</c:v>
                </c:pt>
                <c:pt idx="25026" formatCode="General">
                  <c:v>4.6371999999999997E-2</c:v>
                </c:pt>
                <c:pt idx="25027" formatCode="General">
                  <c:v>4.6373999999999999E-2</c:v>
                </c:pt>
                <c:pt idx="25028" formatCode="General">
                  <c:v>4.6376000000000001E-2</c:v>
                </c:pt>
                <c:pt idx="25029" formatCode="General">
                  <c:v>4.6378000000000003E-2</c:v>
                </c:pt>
                <c:pt idx="25030" formatCode="General">
                  <c:v>4.6379999999999998E-2</c:v>
                </c:pt>
                <c:pt idx="25031" formatCode="General">
                  <c:v>4.6382E-2</c:v>
                </c:pt>
                <c:pt idx="25032" formatCode="General">
                  <c:v>4.6384000000000002E-2</c:v>
                </c:pt>
                <c:pt idx="25033" formatCode="General">
                  <c:v>4.6385999999999997E-2</c:v>
                </c:pt>
                <c:pt idx="25034" formatCode="General">
                  <c:v>4.6387999999999999E-2</c:v>
                </c:pt>
                <c:pt idx="25035" formatCode="General">
                  <c:v>4.6390000000000001E-2</c:v>
                </c:pt>
                <c:pt idx="25036" formatCode="General">
                  <c:v>4.6392000000000003E-2</c:v>
                </c:pt>
                <c:pt idx="25037" formatCode="General">
                  <c:v>4.6393999999999998E-2</c:v>
                </c:pt>
                <c:pt idx="25038" formatCode="General">
                  <c:v>4.6396E-2</c:v>
                </c:pt>
                <c:pt idx="25039" formatCode="General">
                  <c:v>4.6398000000000002E-2</c:v>
                </c:pt>
                <c:pt idx="25040" formatCode="General">
                  <c:v>4.6399999999999997E-2</c:v>
                </c:pt>
                <c:pt idx="25041" formatCode="General">
                  <c:v>4.6401999999999999E-2</c:v>
                </c:pt>
                <c:pt idx="25042" formatCode="General">
                  <c:v>4.6404000000000001E-2</c:v>
                </c:pt>
                <c:pt idx="25043" formatCode="General">
                  <c:v>4.6406000000000003E-2</c:v>
                </c:pt>
                <c:pt idx="25044" formatCode="General">
                  <c:v>4.6407999999999998E-2</c:v>
                </c:pt>
                <c:pt idx="25045" formatCode="General">
                  <c:v>4.641E-2</c:v>
                </c:pt>
                <c:pt idx="25046" formatCode="General">
                  <c:v>4.6412000000000002E-2</c:v>
                </c:pt>
                <c:pt idx="25047" formatCode="General">
                  <c:v>4.6413999999999997E-2</c:v>
                </c:pt>
                <c:pt idx="25048" formatCode="General">
                  <c:v>4.6415999999999999E-2</c:v>
                </c:pt>
                <c:pt idx="25049" formatCode="General">
                  <c:v>4.6418000000000001E-2</c:v>
                </c:pt>
                <c:pt idx="25050" formatCode="General">
                  <c:v>4.6420000000000003E-2</c:v>
                </c:pt>
                <c:pt idx="25051" formatCode="General">
                  <c:v>4.6421999999999998E-2</c:v>
                </c:pt>
                <c:pt idx="25052" formatCode="General">
                  <c:v>4.6424E-2</c:v>
                </c:pt>
                <c:pt idx="25053" formatCode="General">
                  <c:v>4.6426000000000002E-2</c:v>
                </c:pt>
                <c:pt idx="25054" formatCode="General">
                  <c:v>4.6427999999999997E-2</c:v>
                </c:pt>
                <c:pt idx="25055" formatCode="General">
                  <c:v>4.6429999999999999E-2</c:v>
                </c:pt>
                <c:pt idx="25056" formatCode="General">
                  <c:v>4.6432000000000001E-2</c:v>
                </c:pt>
                <c:pt idx="25057" formatCode="General">
                  <c:v>4.6434000000000003E-2</c:v>
                </c:pt>
                <c:pt idx="25058" formatCode="General">
                  <c:v>4.6435999999999998E-2</c:v>
                </c:pt>
                <c:pt idx="25059" formatCode="General">
                  <c:v>4.6438E-2</c:v>
                </c:pt>
                <c:pt idx="25060" formatCode="General">
                  <c:v>4.6440000000000002E-2</c:v>
                </c:pt>
                <c:pt idx="25061" formatCode="General">
                  <c:v>4.6441999999999997E-2</c:v>
                </c:pt>
                <c:pt idx="25062" formatCode="General">
                  <c:v>4.6443999999999999E-2</c:v>
                </c:pt>
                <c:pt idx="25063" formatCode="General">
                  <c:v>4.6446000000000001E-2</c:v>
                </c:pt>
                <c:pt idx="25064" formatCode="General">
                  <c:v>4.6448000000000003E-2</c:v>
                </c:pt>
                <c:pt idx="25065" formatCode="General">
                  <c:v>4.6449999999999998E-2</c:v>
                </c:pt>
                <c:pt idx="25066" formatCode="General">
                  <c:v>4.6452E-2</c:v>
                </c:pt>
                <c:pt idx="25067" formatCode="General">
                  <c:v>4.6454000000000002E-2</c:v>
                </c:pt>
                <c:pt idx="25068" formatCode="General">
                  <c:v>4.6455999999999997E-2</c:v>
                </c:pt>
                <c:pt idx="25069" formatCode="General">
                  <c:v>4.6457999999999999E-2</c:v>
                </c:pt>
                <c:pt idx="25070" formatCode="General">
                  <c:v>4.6460000000000001E-2</c:v>
                </c:pt>
                <c:pt idx="25071" formatCode="General">
                  <c:v>4.6462000000000003E-2</c:v>
                </c:pt>
                <c:pt idx="25072" formatCode="General">
                  <c:v>4.6463999999999998E-2</c:v>
                </c:pt>
                <c:pt idx="25073" formatCode="General">
                  <c:v>4.6466E-2</c:v>
                </c:pt>
                <c:pt idx="25074" formatCode="General">
                  <c:v>4.6468000000000002E-2</c:v>
                </c:pt>
                <c:pt idx="25075" formatCode="General">
                  <c:v>4.6469999999999997E-2</c:v>
                </c:pt>
                <c:pt idx="25076" formatCode="General">
                  <c:v>4.6471999999999999E-2</c:v>
                </c:pt>
                <c:pt idx="25077" formatCode="General">
                  <c:v>4.6474000000000001E-2</c:v>
                </c:pt>
                <c:pt idx="25078" formatCode="General">
                  <c:v>4.6476000000000003E-2</c:v>
                </c:pt>
                <c:pt idx="25079" formatCode="General">
                  <c:v>4.6477999999999998E-2</c:v>
                </c:pt>
                <c:pt idx="25080" formatCode="General">
                  <c:v>4.648E-2</c:v>
                </c:pt>
                <c:pt idx="25081" formatCode="General">
                  <c:v>4.6482000000000002E-2</c:v>
                </c:pt>
                <c:pt idx="25082" formatCode="General">
                  <c:v>4.6483999999999998E-2</c:v>
                </c:pt>
                <c:pt idx="25083" formatCode="General">
                  <c:v>4.6486E-2</c:v>
                </c:pt>
                <c:pt idx="25084" formatCode="General">
                  <c:v>4.6488000000000002E-2</c:v>
                </c:pt>
                <c:pt idx="25085" formatCode="General">
                  <c:v>4.6489999999999997E-2</c:v>
                </c:pt>
                <c:pt idx="25086" formatCode="General">
                  <c:v>4.6491999999999999E-2</c:v>
                </c:pt>
                <c:pt idx="25087" formatCode="General">
                  <c:v>4.6494000000000001E-2</c:v>
                </c:pt>
                <c:pt idx="25088" formatCode="General">
                  <c:v>4.6496000000000003E-2</c:v>
                </c:pt>
                <c:pt idx="25089" formatCode="General">
                  <c:v>4.6497999999999998E-2</c:v>
                </c:pt>
                <c:pt idx="25090" formatCode="General">
                  <c:v>4.65E-2</c:v>
                </c:pt>
                <c:pt idx="25091" formatCode="General">
                  <c:v>4.6502000000000002E-2</c:v>
                </c:pt>
                <c:pt idx="25092" formatCode="General">
                  <c:v>4.6503999999999997E-2</c:v>
                </c:pt>
                <c:pt idx="25093" formatCode="General">
                  <c:v>4.6505999999999999E-2</c:v>
                </c:pt>
                <c:pt idx="25094" formatCode="General">
                  <c:v>4.6508000000000001E-2</c:v>
                </c:pt>
                <c:pt idx="25095" formatCode="General">
                  <c:v>4.6510000000000003E-2</c:v>
                </c:pt>
                <c:pt idx="25096" formatCode="General">
                  <c:v>4.6511999999999998E-2</c:v>
                </c:pt>
                <c:pt idx="25097" formatCode="General">
                  <c:v>4.6514E-2</c:v>
                </c:pt>
                <c:pt idx="25098" formatCode="General">
                  <c:v>4.6516000000000002E-2</c:v>
                </c:pt>
                <c:pt idx="25099" formatCode="General">
                  <c:v>4.6517999999999997E-2</c:v>
                </c:pt>
                <c:pt idx="25100" formatCode="General">
                  <c:v>4.6519999999999999E-2</c:v>
                </c:pt>
                <c:pt idx="25101" formatCode="General">
                  <c:v>4.6522000000000001E-2</c:v>
                </c:pt>
                <c:pt idx="25102" formatCode="General">
                  <c:v>4.6524000000000003E-2</c:v>
                </c:pt>
                <c:pt idx="25103" formatCode="General">
                  <c:v>4.6525999999999998E-2</c:v>
                </c:pt>
                <c:pt idx="25104" formatCode="General">
                  <c:v>4.6528E-2</c:v>
                </c:pt>
                <c:pt idx="25105" formatCode="General">
                  <c:v>4.6530000000000002E-2</c:v>
                </c:pt>
                <c:pt idx="25106" formatCode="General">
                  <c:v>4.6531999999999997E-2</c:v>
                </c:pt>
                <c:pt idx="25107" formatCode="General">
                  <c:v>4.6533999999999999E-2</c:v>
                </c:pt>
                <c:pt idx="25108" formatCode="General">
                  <c:v>4.6536000000000001E-2</c:v>
                </c:pt>
                <c:pt idx="25109" formatCode="General">
                  <c:v>4.6538000000000003E-2</c:v>
                </c:pt>
                <c:pt idx="25110" formatCode="General">
                  <c:v>4.6539999999999998E-2</c:v>
                </c:pt>
                <c:pt idx="25111" formatCode="General">
                  <c:v>4.6542E-2</c:v>
                </c:pt>
                <c:pt idx="25112" formatCode="General">
                  <c:v>4.6544000000000002E-2</c:v>
                </c:pt>
                <c:pt idx="25113" formatCode="General">
                  <c:v>4.6545999999999997E-2</c:v>
                </c:pt>
                <c:pt idx="25114" formatCode="General">
                  <c:v>4.6547999999999999E-2</c:v>
                </c:pt>
                <c:pt idx="25115" formatCode="General">
                  <c:v>4.6550000000000001E-2</c:v>
                </c:pt>
                <c:pt idx="25116" formatCode="General">
                  <c:v>4.6552000000000003E-2</c:v>
                </c:pt>
                <c:pt idx="25117" formatCode="General">
                  <c:v>4.6553999999999998E-2</c:v>
                </c:pt>
                <c:pt idx="25118" formatCode="General">
                  <c:v>4.6556E-2</c:v>
                </c:pt>
                <c:pt idx="25119" formatCode="General">
                  <c:v>4.6558000000000002E-2</c:v>
                </c:pt>
                <c:pt idx="25120" formatCode="General">
                  <c:v>4.6559999999999997E-2</c:v>
                </c:pt>
                <c:pt idx="25121" formatCode="General">
                  <c:v>4.6561999999999999E-2</c:v>
                </c:pt>
                <c:pt idx="25122" formatCode="General">
                  <c:v>4.6564000000000001E-2</c:v>
                </c:pt>
                <c:pt idx="25123" formatCode="General">
                  <c:v>4.6566000000000003E-2</c:v>
                </c:pt>
                <c:pt idx="25124" formatCode="General">
                  <c:v>4.6567999999999998E-2</c:v>
                </c:pt>
                <c:pt idx="25125" formatCode="General">
                  <c:v>4.657E-2</c:v>
                </c:pt>
                <c:pt idx="25126" formatCode="General">
                  <c:v>4.6572000000000002E-2</c:v>
                </c:pt>
                <c:pt idx="25127" formatCode="General">
                  <c:v>4.6573999999999997E-2</c:v>
                </c:pt>
                <c:pt idx="25128" formatCode="General">
                  <c:v>4.6575999999999999E-2</c:v>
                </c:pt>
                <c:pt idx="25129" formatCode="General">
                  <c:v>4.6578000000000001E-2</c:v>
                </c:pt>
                <c:pt idx="25130" formatCode="General">
                  <c:v>4.6580000000000003E-2</c:v>
                </c:pt>
                <c:pt idx="25131" formatCode="General">
                  <c:v>4.6581999999999998E-2</c:v>
                </c:pt>
                <c:pt idx="25132" formatCode="General">
                  <c:v>4.6584E-2</c:v>
                </c:pt>
                <c:pt idx="25133" formatCode="General">
                  <c:v>4.6586000000000002E-2</c:v>
                </c:pt>
                <c:pt idx="25134" formatCode="General">
                  <c:v>4.6587999999999997E-2</c:v>
                </c:pt>
                <c:pt idx="25135" formatCode="General">
                  <c:v>4.6589999999999999E-2</c:v>
                </c:pt>
                <c:pt idx="25136" formatCode="General">
                  <c:v>4.6592000000000001E-2</c:v>
                </c:pt>
                <c:pt idx="25137" formatCode="General">
                  <c:v>4.6593999999999997E-2</c:v>
                </c:pt>
                <c:pt idx="25138" formatCode="General">
                  <c:v>4.6595999999999999E-2</c:v>
                </c:pt>
                <c:pt idx="25139" formatCode="General">
                  <c:v>4.6598000000000001E-2</c:v>
                </c:pt>
                <c:pt idx="25140" formatCode="General">
                  <c:v>4.6600000000000003E-2</c:v>
                </c:pt>
                <c:pt idx="25141" formatCode="General">
                  <c:v>4.6601999999999998E-2</c:v>
                </c:pt>
                <c:pt idx="25142" formatCode="General">
                  <c:v>4.6604E-2</c:v>
                </c:pt>
                <c:pt idx="25143" formatCode="General">
                  <c:v>4.6606000000000002E-2</c:v>
                </c:pt>
                <c:pt idx="25144" formatCode="General">
                  <c:v>4.6607999999999997E-2</c:v>
                </c:pt>
                <c:pt idx="25145" formatCode="General">
                  <c:v>4.6609999999999999E-2</c:v>
                </c:pt>
                <c:pt idx="25146" formatCode="General">
                  <c:v>4.6612000000000001E-2</c:v>
                </c:pt>
                <c:pt idx="25147" formatCode="General">
                  <c:v>4.6614000000000003E-2</c:v>
                </c:pt>
                <c:pt idx="25148" formatCode="General">
                  <c:v>4.6615999999999998E-2</c:v>
                </c:pt>
                <c:pt idx="25149" formatCode="General">
                  <c:v>4.6618E-2</c:v>
                </c:pt>
                <c:pt idx="25150" formatCode="General">
                  <c:v>4.6620000000000002E-2</c:v>
                </c:pt>
                <c:pt idx="25151" formatCode="General">
                  <c:v>4.6621999999999997E-2</c:v>
                </c:pt>
                <c:pt idx="25152" formatCode="General">
                  <c:v>4.6623999999999999E-2</c:v>
                </c:pt>
                <c:pt idx="25153" formatCode="General">
                  <c:v>4.6626000000000001E-2</c:v>
                </c:pt>
                <c:pt idx="25154" formatCode="General">
                  <c:v>4.6628000000000003E-2</c:v>
                </c:pt>
                <c:pt idx="25155" formatCode="General">
                  <c:v>4.6629999999999998E-2</c:v>
                </c:pt>
                <c:pt idx="25156" formatCode="General">
                  <c:v>4.6632E-2</c:v>
                </c:pt>
                <c:pt idx="25157" formatCode="General">
                  <c:v>4.6634000000000002E-2</c:v>
                </c:pt>
                <c:pt idx="25158" formatCode="General">
                  <c:v>4.6635999999999997E-2</c:v>
                </c:pt>
                <c:pt idx="25159" formatCode="General">
                  <c:v>4.6637999999999999E-2</c:v>
                </c:pt>
                <c:pt idx="25160" formatCode="General">
                  <c:v>4.6640000000000001E-2</c:v>
                </c:pt>
                <c:pt idx="25161" formatCode="General">
                  <c:v>4.6642000000000003E-2</c:v>
                </c:pt>
                <c:pt idx="25162" formatCode="General">
                  <c:v>4.6643999999999998E-2</c:v>
                </c:pt>
                <c:pt idx="25163" formatCode="General">
                  <c:v>4.6646E-2</c:v>
                </c:pt>
                <c:pt idx="25164" formatCode="General">
                  <c:v>4.6648000000000002E-2</c:v>
                </c:pt>
                <c:pt idx="25165" formatCode="General">
                  <c:v>4.6649999999999997E-2</c:v>
                </c:pt>
                <c:pt idx="25166" formatCode="General">
                  <c:v>4.6651999999999999E-2</c:v>
                </c:pt>
                <c:pt idx="25167" formatCode="General">
                  <c:v>4.6654000000000001E-2</c:v>
                </c:pt>
                <c:pt idx="25168" formatCode="General">
                  <c:v>4.6656000000000003E-2</c:v>
                </c:pt>
                <c:pt idx="25169" formatCode="General">
                  <c:v>4.6657999999999998E-2</c:v>
                </c:pt>
                <c:pt idx="25170" formatCode="General">
                  <c:v>4.666E-2</c:v>
                </c:pt>
                <c:pt idx="25171" formatCode="General">
                  <c:v>4.6662000000000002E-2</c:v>
                </c:pt>
                <c:pt idx="25172" formatCode="General">
                  <c:v>4.6663999999999997E-2</c:v>
                </c:pt>
                <c:pt idx="25173" formatCode="General">
                  <c:v>4.6665999999999999E-2</c:v>
                </c:pt>
                <c:pt idx="25174" formatCode="General">
                  <c:v>4.6668000000000001E-2</c:v>
                </c:pt>
                <c:pt idx="25175" formatCode="General">
                  <c:v>4.6670000000000003E-2</c:v>
                </c:pt>
                <c:pt idx="25176" formatCode="General">
                  <c:v>4.6671999999999998E-2</c:v>
                </c:pt>
                <c:pt idx="25177" formatCode="General">
                  <c:v>4.6674E-2</c:v>
                </c:pt>
                <c:pt idx="25178" formatCode="General">
                  <c:v>4.6676000000000002E-2</c:v>
                </c:pt>
                <c:pt idx="25179" formatCode="General">
                  <c:v>4.6677999999999997E-2</c:v>
                </c:pt>
                <c:pt idx="25180" formatCode="General">
                  <c:v>4.6679999999999999E-2</c:v>
                </c:pt>
                <c:pt idx="25181" formatCode="General">
                  <c:v>4.6682000000000001E-2</c:v>
                </c:pt>
                <c:pt idx="25182" formatCode="General">
                  <c:v>4.6684000000000003E-2</c:v>
                </c:pt>
                <c:pt idx="25183" formatCode="General">
                  <c:v>4.6685999999999998E-2</c:v>
                </c:pt>
                <c:pt idx="25184" formatCode="General">
                  <c:v>4.6688E-2</c:v>
                </c:pt>
                <c:pt idx="25185" formatCode="General">
                  <c:v>4.6690000000000002E-2</c:v>
                </c:pt>
                <c:pt idx="25186" formatCode="General">
                  <c:v>4.6691999999999997E-2</c:v>
                </c:pt>
                <c:pt idx="25187" formatCode="General">
                  <c:v>4.6693999999999999E-2</c:v>
                </c:pt>
                <c:pt idx="25188" formatCode="General">
                  <c:v>4.6696000000000001E-2</c:v>
                </c:pt>
                <c:pt idx="25189" formatCode="General">
                  <c:v>4.6698000000000003E-2</c:v>
                </c:pt>
                <c:pt idx="25190" formatCode="General">
                  <c:v>4.6699999999999998E-2</c:v>
                </c:pt>
                <c:pt idx="25191" formatCode="General">
                  <c:v>4.6702E-2</c:v>
                </c:pt>
                <c:pt idx="25192" formatCode="General">
                  <c:v>4.6704000000000002E-2</c:v>
                </c:pt>
                <c:pt idx="25193" formatCode="General">
                  <c:v>4.6705999999999998E-2</c:v>
                </c:pt>
                <c:pt idx="25194" formatCode="General">
                  <c:v>4.6708E-2</c:v>
                </c:pt>
                <c:pt idx="25195" formatCode="General">
                  <c:v>4.6710000000000002E-2</c:v>
                </c:pt>
                <c:pt idx="25196" formatCode="General">
                  <c:v>4.6711999999999997E-2</c:v>
                </c:pt>
                <c:pt idx="25197" formatCode="General">
                  <c:v>4.6713999999999999E-2</c:v>
                </c:pt>
                <c:pt idx="25198" formatCode="General">
                  <c:v>4.6716000000000001E-2</c:v>
                </c:pt>
                <c:pt idx="25199" formatCode="General">
                  <c:v>4.6718000000000003E-2</c:v>
                </c:pt>
                <c:pt idx="25200" formatCode="General">
                  <c:v>4.6719999999999998E-2</c:v>
                </c:pt>
                <c:pt idx="25201" formatCode="General">
                  <c:v>4.6722E-2</c:v>
                </c:pt>
                <c:pt idx="25202" formatCode="General">
                  <c:v>4.6724000000000002E-2</c:v>
                </c:pt>
                <c:pt idx="25203" formatCode="General">
                  <c:v>4.6725999999999997E-2</c:v>
                </c:pt>
                <c:pt idx="25204" formatCode="General">
                  <c:v>4.6727999999999999E-2</c:v>
                </c:pt>
                <c:pt idx="25205" formatCode="General">
                  <c:v>4.6730000000000001E-2</c:v>
                </c:pt>
                <c:pt idx="25206" formatCode="General">
                  <c:v>4.6732000000000003E-2</c:v>
                </c:pt>
                <c:pt idx="25207" formatCode="General">
                  <c:v>4.6733999999999998E-2</c:v>
                </c:pt>
                <c:pt idx="25208" formatCode="General">
                  <c:v>4.6736E-2</c:v>
                </c:pt>
                <c:pt idx="25209" formatCode="General">
                  <c:v>4.6738000000000002E-2</c:v>
                </c:pt>
                <c:pt idx="25210" formatCode="General">
                  <c:v>4.6739999999999997E-2</c:v>
                </c:pt>
                <c:pt idx="25211" formatCode="General">
                  <c:v>4.6741999999999999E-2</c:v>
                </c:pt>
                <c:pt idx="25212" formatCode="General">
                  <c:v>4.6744000000000001E-2</c:v>
                </c:pt>
                <c:pt idx="25213" formatCode="General">
                  <c:v>4.6746000000000003E-2</c:v>
                </c:pt>
                <c:pt idx="25214" formatCode="General">
                  <c:v>4.6747999999999998E-2</c:v>
                </c:pt>
                <c:pt idx="25215" formatCode="General">
                  <c:v>4.675E-2</c:v>
                </c:pt>
                <c:pt idx="25216" formatCode="General">
                  <c:v>4.6752000000000002E-2</c:v>
                </c:pt>
                <c:pt idx="25217" formatCode="General">
                  <c:v>4.6753999999999997E-2</c:v>
                </c:pt>
                <c:pt idx="25218" formatCode="General">
                  <c:v>4.6755999999999999E-2</c:v>
                </c:pt>
                <c:pt idx="25219" formatCode="General">
                  <c:v>4.6758000000000001E-2</c:v>
                </c:pt>
                <c:pt idx="25220" formatCode="General">
                  <c:v>4.6760000000000003E-2</c:v>
                </c:pt>
                <c:pt idx="25221" formatCode="General">
                  <c:v>4.6761999999999998E-2</c:v>
                </c:pt>
                <c:pt idx="25222" formatCode="General">
                  <c:v>4.6764E-2</c:v>
                </c:pt>
                <c:pt idx="25223" formatCode="General">
                  <c:v>4.6766000000000002E-2</c:v>
                </c:pt>
                <c:pt idx="25224" formatCode="General">
                  <c:v>4.6767999999999997E-2</c:v>
                </c:pt>
                <c:pt idx="25225" formatCode="General">
                  <c:v>4.6769999999999999E-2</c:v>
                </c:pt>
                <c:pt idx="25226" formatCode="General">
                  <c:v>4.6772000000000001E-2</c:v>
                </c:pt>
                <c:pt idx="25227" formatCode="General">
                  <c:v>4.6774000000000003E-2</c:v>
                </c:pt>
                <c:pt idx="25228" formatCode="General">
                  <c:v>4.6775999999999998E-2</c:v>
                </c:pt>
                <c:pt idx="25229" formatCode="General">
                  <c:v>4.6778E-2</c:v>
                </c:pt>
                <c:pt idx="25230" formatCode="General">
                  <c:v>4.6780000000000002E-2</c:v>
                </c:pt>
                <c:pt idx="25231" formatCode="General">
                  <c:v>4.6781999999999997E-2</c:v>
                </c:pt>
                <c:pt idx="25232" formatCode="General">
                  <c:v>4.6783999999999999E-2</c:v>
                </c:pt>
                <c:pt idx="25233" formatCode="General">
                  <c:v>4.6786000000000001E-2</c:v>
                </c:pt>
                <c:pt idx="25234" formatCode="General">
                  <c:v>4.6788000000000003E-2</c:v>
                </c:pt>
                <c:pt idx="25235" formatCode="General">
                  <c:v>4.6789999999999998E-2</c:v>
                </c:pt>
                <c:pt idx="25236" formatCode="General">
                  <c:v>4.6792E-2</c:v>
                </c:pt>
                <c:pt idx="25237" formatCode="General">
                  <c:v>4.6794000000000002E-2</c:v>
                </c:pt>
                <c:pt idx="25238" formatCode="General">
                  <c:v>4.6795999999999997E-2</c:v>
                </c:pt>
                <c:pt idx="25239" formatCode="General">
                  <c:v>4.6797999999999999E-2</c:v>
                </c:pt>
                <c:pt idx="25240" formatCode="General">
                  <c:v>4.6800000000000001E-2</c:v>
                </c:pt>
                <c:pt idx="25241" formatCode="General">
                  <c:v>4.6802000000000003E-2</c:v>
                </c:pt>
                <c:pt idx="25242" formatCode="General">
                  <c:v>4.6803999999999998E-2</c:v>
                </c:pt>
                <c:pt idx="25243" formatCode="General">
                  <c:v>4.6806E-2</c:v>
                </c:pt>
                <c:pt idx="25244" formatCode="General">
                  <c:v>4.6808000000000002E-2</c:v>
                </c:pt>
                <c:pt idx="25245" formatCode="General">
                  <c:v>4.6809999999999997E-2</c:v>
                </c:pt>
                <c:pt idx="25246" formatCode="General">
                  <c:v>4.6811999999999999E-2</c:v>
                </c:pt>
                <c:pt idx="25247" formatCode="General">
                  <c:v>4.6814000000000001E-2</c:v>
                </c:pt>
                <c:pt idx="25248" formatCode="General">
                  <c:v>4.6816000000000003E-2</c:v>
                </c:pt>
                <c:pt idx="25249" formatCode="General">
                  <c:v>4.6817999999999999E-2</c:v>
                </c:pt>
                <c:pt idx="25250" formatCode="General">
                  <c:v>4.6820000000000001E-2</c:v>
                </c:pt>
                <c:pt idx="25251" formatCode="General">
                  <c:v>4.6822000000000003E-2</c:v>
                </c:pt>
                <c:pt idx="25252" formatCode="General">
                  <c:v>4.6823999999999998E-2</c:v>
                </c:pt>
                <c:pt idx="25253" formatCode="General">
                  <c:v>4.6826E-2</c:v>
                </c:pt>
                <c:pt idx="25254" formatCode="General">
                  <c:v>4.6828000000000002E-2</c:v>
                </c:pt>
                <c:pt idx="25255" formatCode="General">
                  <c:v>4.6829999999999997E-2</c:v>
                </c:pt>
                <c:pt idx="25256" formatCode="General">
                  <c:v>4.6831999999999999E-2</c:v>
                </c:pt>
                <c:pt idx="25257" formatCode="General">
                  <c:v>4.6834000000000001E-2</c:v>
                </c:pt>
                <c:pt idx="25258" formatCode="General">
                  <c:v>4.6836000000000003E-2</c:v>
                </c:pt>
                <c:pt idx="25259" formatCode="General">
                  <c:v>4.6837999999999998E-2</c:v>
                </c:pt>
                <c:pt idx="25260" formatCode="General">
                  <c:v>4.684E-2</c:v>
                </c:pt>
                <c:pt idx="25261" formatCode="General">
                  <c:v>4.6842000000000002E-2</c:v>
                </c:pt>
                <c:pt idx="25262" formatCode="General">
                  <c:v>4.6843999999999997E-2</c:v>
                </c:pt>
                <c:pt idx="25263" formatCode="General">
                  <c:v>4.6845999999999999E-2</c:v>
                </c:pt>
                <c:pt idx="25264" formatCode="General">
                  <c:v>4.6848000000000001E-2</c:v>
                </c:pt>
                <c:pt idx="25265" formatCode="General">
                  <c:v>4.6850000000000003E-2</c:v>
                </c:pt>
                <c:pt idx="25266" formatCode="General">
                  <c:v>4.6851999999999998E-2</c:v>
                </c:pt>
                <c:pt idx="25267" formatCode="General">
                  <c:v>4.6854E-2</c:v>
                </c:pt>
                <c:pt idx="25268" formatCode="General">
                  <c:v>4.6856000000000002E-2</c:v>
                </c:pt>
                <c:pt idx="25269" formatCode="General">
                  <c:v>4.6857999999999997E-2</c:v>
                </c:pt>
                <c:pt idx="25270" formatCode="General">
                  <c:v>4.6859999999999999E-2</c:v>
                </c:pt>
                <c:pt idx="25271" formatCode="General">
                  <c:v>4.6862000000000001E-2</c:v>
                </c:pt>
                <c:pt idx="25272" formatCode="General">
                  <c:v>4.6864000000000003E-2</c:v>
                </c:pt>
                <c:pt idx="25273" formatCode="General">
                  <c:v>4.6865999999999998E-2</c:v>
                </c:pt>
                <c:pt idx="25274" formatCode="General">
                  <c:v>4.6868E-2</c:v>
                </c:pt>
                <c:pt idx="25275" formatCode="General">
                  <c:v>4.6870000000000002E-2</c:v>
                </c:pt>
                <c:pt idx="25276" formatCode="General">
                  <c:v>4.6871999999999997E-2</c:v>
                </c:pt>
                <c:pt idx="25277" formatCode="General">
                  <c:v>4.6873999999999999E-2</c:v>
                </c:pt>
                <c:pt idx="25278" formatCode="General">
                  <c:v>4.6876000000000001E-2</c:v>
                </c:pt>
                <c:pt idx="25279" formatCode="General">
                  <c:v>4.6878000000000003E-2</c:v>
                </c:pt>
                <c:pt idx="25280" formatCode="General">
                  <c:v>4.6879999999999998E-2</c:v>
                </c:pt>
                <c:pt idx="25281" formatCode="General">
                  <c:v>4.6882E-2</c:v>
                </c:pt>
                <c:pt idx="25282" formatCode="General">
                  <c:v>4.6884000000000002E-2</c:v>
                </c:pt>
                <c:pt idx="25283" formatCode="General">
                  <c:v>4.6885999999999997E-2</c:v>
                </c:pt>
                <c:pt idx="25284" formatCode="General">
                  <c:v>4.6887999999999999E-2</c:v>
                </c:pt>
                <c:pt idx="25285" formatCode="General">
                  <c:v>4.6890000000000001E-2</c:v>
                </c:pt>
                <c:pt idx="25286" formatCode="General">
                  <c:v>4.6892000000000003E-2</c:v>
                </c:pt>
                <c:pt idx="25287" formatCode="General">
                  <c:v>4.6893999999999998E-2</c:v>
                </c:pt>
                <c:pt idx="25288" formatCode="General">
                  <c:v>4.6896E-2</c:v>
                </c:pt>
                <c:pt idx="25289" formatCode="General">
                  <c:v>4.6898000000000002E-2</c:v>
                </c:pt>
                <c:pt idx="25290" formatCode="General">
                  <c:v>4.6899999999999997E-2</c:v>
                </c:pt>
                <c:pt idx="25291" formatCode="General">
                  <c:v>4.6901999999999999E-2</c:v>
                </c:pt>
                <c:pt idx="25292" formatCode="General">
                  <c:v>4.6904000000000001E-2</c:v>
                </c:pt>
                <c:pt idx="25293" formatCode="General">
                  <c:v>4.6906000000000003E-2</c:v>
                </c:pt>
                <c:pt idx="25294" formatCode="General">
                  <c:v>4.6907999999999998E-2</c:v>
                </c:pt>
                <c:pt idx="25295" formatCode="General">
                  <c:v>4.691E-2</c:v>
                </c:pt>
                <c:pt idx="25296" formatCode="General">
                  <c:v>4.6912000000000002E-2</c:v>
                </c:pt>
                <c:pt idx="25297" formatCode="General">
                  <c:v>4.6913999999999997E-2</c:v>
                </c:pt>
                <c:pt idx="25298" formatCode="General">
                  <c:v>4.6915999999999999E-2</c:v>
                </c:pt>
                <c:pt idx="25299" formatCode="General">
                  <c:v>4.6918000000000001E-2</c:v>
                </c:pt>
                <c:pt idx="25300" formatCode="General">
                  <c:v>4.6920000000000003E-2</c:v>
                </c:pt>
                <c:pt idx="25301" formatCode="General">
                  <c:v>4.6921999999999998E-2</c:v>
                </c:pt>
                <c:pt idx="25302" formatCode="General">
                  <c:v>4.6924E-2</c:v>
                </c:pt>
                <c:pt idx="25303" formatCode="General">
                  <c:v>4.6926000000000002E-2</c:v>
                </c:pt>
                <c:pt idx="25304" formatCode="General">
                  <c:v>4.6927999999999997E-2</c:v>
                </c:pt>
                <c:pt idx="25305" formatCode="General">
                  <c:v>4.6929999999999999E-2</c:v>
                </c:pt>
                <c:pt idx="25306" formatCode="General">
                  <c:v>4.6932000000000001E-2</c:v>
                </c:pt>
                <c:pt idx="25307" formatCode="General">
                  <c:v>4.6933999999999997E-2</c:v>
                </c:pt>
                <c:pt idx="25308" formatCode="General">
                  <c:v>4.6935999999999999E-2</c:v>
                </c:pt>
                <c:pt idx="25309" formatCode="General">
                  <c:v>4.6938000000000001E-2</c:v>
                </c:pt>
                <c:pt idx="25310" formatCode="General">
                  <c:v>4.6940000000000003E-2</c:v>
                </c:pt>
                <c:pt idx="25311" formatCode="General">
                  <c:v>4.6941999999999998E-2</c:v>
                </c:pt>
                <c:pt idx="25312" formatCode="General">
                  <c:v>4.6944E-2</c:v>
                </c:pt>
                <c:pt idx="25313" formatCode="General">
                  <c:v>4.6946000000000002E-2</c:v>
                </c:pt>
                <c:pt idx="25314" formatCode="General">
                  <c:v>4.6947999999999997E-2</c:v>
                </c:pt>
                <c:pt idx="25315" formatCode="General">
                  <c:v>4.6949999999999999E-2</c:v>
                </c:pt>
                <c:pt idx="25316" formatCode="General">
                  <c:v>4.6952000000000001E-2</c:v>
                </c:pt>
                <c:pt idx="25317" formatCode="General">
                  <c:v>4.6954000000000003E-2</c:v>
                </c:pt>
                <c:pt idx="25318" formatCode="General">
                  <c:v>4.6955999999999998E-2</c:v>
                </c:pt>
                <c:pt idx="25319" formatCode="General">
                  <c:v>4.6958E-2</c:v>
                </c:pt>
                <c:pt idx="25320" formatCode="General">
                  <c:v>4.6960000000000002E-2</c:v>
                </c:pt>
                <c:pt idx="25321" formatCode="General">
                  <c:v>4.6961999999999997E-2</c:v>
                </c:pt>
                <c:pt idx="25322" formatCode="General">
                  <c:v>4.6963999999999999E-2</c:v>
                </c:pt>
                <c:pt idx="25323" formatCode="General">
                  <c:v>4.6966000000000001E-2</c:v>
                </c:pt>
                <c:pt idx="25324" formatCode="General">
                  <c:v>4.6968000000000003E-2</c:v>
                </c:pt>
                <c:pt idx="25325" formatCode="General">
                  <c:v>4.6969999999999998E-2</c:v>
                </c:pt>
                <c:pt idx="25326" formatCode="General">
                  <c:v>4.6972E-2</c:v>
                </c:pt>
                <c:pt idx="25327" formatCode="General">
                  <c:v>4.6974000000000002E-2</c:v>
                </c:pt>
                <c:pt idx="25328" formatCode="General">
                  <c:v>4.6975999999999997E-2</c:v>
                </c:pt>
                <c:pt idx="25329" formatCode="General">
                  <c:v>4.6977999999999999E-2</c:v>
                </c:pt>
                <c:pt idx="25330" formatCode="General">
                  <c:v>4.6980000000000001E-2</c:v>
                </c:pt>
                <c:pt idx="25331" formatCode="General">
                  <c:v>4.6982000000000003E-2</c:v>
                </c:pt>
                <c:pt idx="25332" formatCode="General">
                  <c:v>4.6983999999999998E-2</c:v>
                </c:pt>
                <c:pt idx="25333" formatCode="General">
                  <c:v>4.6986E-2</c:v>
                </c:pt>
                <c:pt idx="25334" formatCode="General">
                  <c:v>4.6988000000000002E-2</c:v>
                </c:pt>
                <c:pt idx="25335" formatCode="General">
                  <c:v>4.6989999999999997E-2</c:v>
                </c:pt>
                <c:pt idx="25336" formatCode="General">
                  <c:v>4.6991999999999999E-2</c:v>
                </c:pt>
                <c:pt idx="25337" formatCode="General">
                  <c:v>4.6994000000000001E-2</c:v>
                </c:pt>
                <c:pt idx="25338" formatCode="General">
                  <c:v>4.6996000000000003E-2</c:v>
                </c:pt>
                <c:pt idx="25339" formatCode="General">
                  <c:v>4.6997999999999998E-2</c:v>
                </c:pt>
                <c:pt idx="25340" formatCode="General">
                  <c:v>4.7E-2</c:v>
                </c:pt>
                <c:pt idx="25341" formatCode="General">
                  <c:v>4.7002000000000002E-2</c:v>
                </c:pt>
                <c:pt idx="25342" formatCode="General">
                  <c:v>4.7003999999999997E-2</c:v>
                </c:pt>
                <c:pt idx="25343" formatCode="General">
                  <c:v>4.7005999999999999E-2</c:v>
                </c:pt>
                <c:pt idx="25344" formatCode="General">
                  <c:v>4.7008000000000001E-2</c:v>
                </c:pt>
                <c:pt idx="25345" formatCode="General">
                  <c:v>4.7010000000000003E-2</c:v>
                </c:pt>
                <c:pt idx="25346" formatCode="General">
                  <c:v>4.7011999999999998E-2</c:v>
                </c:pt>
                <c:pt idx="25347" formatCode="General">
                  <c:v>4.7014E-2</c:v>
                </c:pt>
                <c:pt idx="25348" formatCode="General">
                  <c:v>4.7016000000000002E-2</c:v>
                </c:pt>
                <c:pt idx="25349" formatCode="General">
                  <c:v>4.7017999999999997E-2</c:v>
                </c:pt>
                <c:pt idx="25350" formatCode="General">
                  <c:v>4.7019999999999999E-2</c:v>
                </c:pt>
                <c:pt idx="25351" formatCode="General">
                  <c:v>4.7022000000000001E-2</c:v>
                </c:pt>
                <c:pt idx="25352" formatCode="General">
                  <c:v>4.7024000000000003E-2</c:v>
                </c:pt>
                <c:pt idx="25353" formatCode="General">
                  <c:v>4.7025999999999998E-2</c:v>
                </c:pt>
                <c:pt idx="25354" formatCode="General">
                  <c:v>4.7028E-2</c:v>
                </c:pt>
                <c:pt idx="25355" formatCode="General">
                  <c:v>4.7030000000000002E-2</c:v>
                </c:pt>
                <c:pt idx="25356" formatCode="General">
                  <c:v>4.7031999999999997E-2</c:v>
                </c:pt>
                <c:pt idx="25357" formatCode="General">
                  <c:v>4.7033999999999999E-2</c:v>
                </c:pt>
                <c:pt idx="25358" formatCode="General">
                  <c:v>4.7036000000000001E-2</c:v>
                </c:pt>
                <c:pt idx="25359" formatCode="General">
                  <c:v>4.7038000000000003E-2</c:v>
                </c:pt>
                <c:pt idx="25360" formatCode="General">
                  <c:v>4.7039999999999998E-2</c:v>
                </c:pt>
                <c:pt idx="25361" formatCode="General">
                  <c:v>4.7042E-2</c:v>
                </c:pt>
                <c:pt idx="25362" formatCode="General">
                  <c:v>4.7044000000000002E-2</c:v>
                </c:pt>
                <c:pt idx="25363" formatCode="General">
                  <c:v>4.7045999999999998E-2</c:v>
                </c:pt>
                <c:pt idx="25364" formatCode="General">
                  <c:v>4.7048E-2</c:v>
                </c:pt>
                <c:pt idx="25365" formatCode="General">
                  <c:v>4.7050000000000002E-2</c:v>
                </c:pt>
                <c:pt idx="25366" formatCode="General">
                  <c:v>4.7051999999999997E-2</c:v>
                </c:pt>
                <c:pt idx="25367" formatCode="General">
                  <c:v>4.7053999999999999E-2</c:v>
                </c:pt>
                <c:pt idx="25368" formatCode="General">
                  <c:v>4.7056000000000001E-2</c:v>
                </c:pt>
                <c:pt idx="25369" formatCode="General">
                  <c:v>4.7058000000000003E-2</c:v>
                </c:pt>
                <c:pt idx="25370" formatCode="General">
                  <c:v>4.7059999999999998E-2</c:v>
                </c:pt>
                <c:pt idx="25371" formatCode="General">
                  <c:v>4.7062E-2</c:v>
                </c:pt>
                <c:pt idx="25372" formatCode="General">
                  <c:v>4.7064000000000002E-2</c:v>
                </c:pt>
                <c:pt idx="25373" formatCode="General">
                  <c:v>4.7065999999999997E-2</c:v>
                </c:pt>
                <c:pt idx="25374" formatCode="General">
                  <c:v>4.7067999999999999E-2</c:v>
                </c:pt>
                <c:pt idx="25375" formatCode="General">
                  <c:v>4.7070000000000001E-2</c:v>
                </c:pt>
                <c:pt idx="25376" formatCode="General">
                  <c:v>4.7072000000000003E-2</c:v>
                </c:pt>
                <c:pt idx="25377" formatCode="General">
                  <c:v>4.7073999999999998E-2</c:v>
                </c:pt>
                <c:pt idx="25378" formatCode="General">
                  <c:v>4.7076E-2</c:v>
                </c:pt>
                <c:pt idx="25379" formatCode="General">
                  <c:v>4.7078000000000002E-2</c:v>
                </c:pt>
                <c:pt idx="25380" formatCode="General">
                  <c:v>4.7079999999999997E-2</c:v>
                </c:pt>
                <c:pt idx="25381" formatCode="General">
                  <c:v>4.7081999999999999E-2</c:v>
                </c:pt>
                <c:pt idx="25382" formatCode="General">
                  <c:v>4.7084000000000001E-2</c:v>
                </c:pt>
                <c:pt idx="25383" formatCode="General">
                  <c:v>4.7086000000000003E-2</c:v>
                </c:pt>
                <c:pt idx="25384" formatCode="General">
                  <c:v>4.7087999999999998E-2</c:v>
                </c:pt>
                <c:pt idx="25385" formatCode="General">
                  <c:v>4.709E-2</c:v>
                </c:pt>
                <c:pt idx="25386" formatCode="General">
                  <c:v>4.7092000000000002E-2</c:v>
                </c:pt>
                <c:pt idx="25387" formatCode="General">
                  <c:v>4.7093999999999997E-2</c:v>
                </c:pt>
                <c:pt idx="25388" formatCode="General">
                  <c:v>4.7095999999999999E-2</c:v>
                </c:pt>
                <c:pt idx="25389" formatCode="General">
                  <c:v>4.7098000000000001E-2</c:v>
                </c:pt>
                <c:pt idx="25390" formatCode="General">
                  <c:v>4.7100000000000003E-2</c:v>
                </c:pt>
                <c:pt idx="25391" formatCode="General">
                  <c:v>4.7101999999999998E-2</c:v>
                </c:pt>
                <c:pt idx="25392" formatCode="General">
                  <c:v>4.7104E-2</c:v>
                </c:pt>
                <c:pt idx="25393" formatCode="General">
                  <c:v>4.7106000000000002E-2</c:v>
                </c:pt>
                <c:pt idx="25394" formatCode="General">
                  <c:v>4.7107999999999997E-2</c:v>
                </c:pt>
                <c:pt idx="25395" formatCode="General">
                  <c:v>4.7109999999999999E-2</c:v>
                </c:pt>
                <c:pt idx="25396" formatCode="General">
                  <c:v>4.7112000000000001E-2</c:v>
                </c:pt>
                <c:pt idx="25397" formatCode="General">
                  <c:v>4.7114000000000003E-2</c:v>
                </c:pt>
                <c:pt idx="25398" formatCode="General">
                  <c:v>4.7115999999999998E-2</c:v>
                </c:pt>
                <c:pt idx="25399" formatCode="General">
                  <c:v>4.7118E-2</c:v>
                </c:pt>
                <c:pt idx="25400" formatCode="General">
                  <c:v>4.7120000000000002E-2</c:v>
                </c:pt>
                <c:pt idx="25401" formatCode="General">
                  <c:v>4.7121999999999997E-2</c:v>
                </c:pt>
                <c:pt idx="25402" formatCode="General">
                  <c:v>4.7123999999999999E-2</c:v>
                </c:pt>
                <c:pt idx="25403" formatCode="General">
                  <c:v>4.7126000000000001E-2</c:v>
                </c:pt>
                <c:pt idx="25404" formatCode="General">
                  <c:v>4.7128000000000003E-2</c:v>
                </c:pt>
                <c:pt idx="25405" formatCode="General">
                  <c:v>4.7129999999999998E-2</c:v>
                </c:pt>
                <c:pt idx="25406" formatCode="General">
                  <c:v>4.7132E-2</c:v>
                </c:pt>
                <c:pt idx="25407" formatCode="General">
                  <c:v>4.7134000000000002E-2</c:v>
                </c:pt>
                <c:pt idx="25408" formatCode="General">
                  <c:v>4.7135999999999997E-2</c:v>
                </c:pt>
                <c:pt idx="25409" formatCode="General">
                  <c:v>4.7137999999999999E-2</c:v>
                </c:pt>
                <c:pt idx="25410" formatCode="General">
                  <c:v>4.7140000000000001E-2</c:v>
                </c:pt>
                <c:pt idx="25411" formatCode="General">
                  <c:v>4.7142000000000003E-2</c:v>
                </c:pt>
                <c:pt idx="25412" formatCode="General">
                  <c:v>4.7143999999999998E-2</c:v>
                </c:pt>
                <c:pt idx="25413" formatCode="General">
                  <c:v>4.7146E-2</c:v>
                </c:pt>
                <c:pt idx="25414" formatCode="General">
                  <c:v>4.7148000000000002E-2</c:v>
                </c:pt>
                <c:pt idx="25415" formatCode="General">
                  <c:v>4.7149999999999997E-2</c:v>
                </c:pt>
                <c:pt idx="25416" formatCode="General">
                  <c:v>4.7151999999999999E-2</c:v>
                </c:pt>
                <c:pt idx="25417" formatCode="General">
                  <c:v>4.7154000000000001E-2</c:v>
                </c:pt>
                <c:pt idx="25418" formatCode="General">
                  <c:v>4.7156000000000003E-2</c:v>
                </c:pt>
                <c:pt idx="25419" formatCode="General">
                  <c:v>4.7157999999999999E-2</c:v>
                </c:pt>
                <c:pt idx="25420" formatCode="General">
                  <c:v>4.7160000000000001E-2</c:v>
                </c:pt>
                <c:pt idx="25421" formatCode="General">
                  <c:v>4.7162000000000003E-2</c:v>
                </c:pt>
                <c:pt idx="25422" formatCode="General">
                  <c:v>4.7163999999999998E-2</c:v>
                </c:pt>
                <c:pt idx="25423" formatCode="General">
                  <c:v>4.7166E-2</c:v>
                </c:pt>
                <c:pt idx="25424" formatCode="General">
                  <c:v>4.7168000000000002E-2</c:v>
                </c:pt>
                <c:pt idx="25425" formatCode="General">
                  <c:v>4.7169999999999997E-2</c:v>
                </c:pt>
                <c:pt idx="25426" formatCode="General">
                  <c:v>4.7171999999999999E-2</c:v>
                </c:pt>
                <c:pt idx="25427" formatCode="General">
                  <c:v>4.7174000000000001E-2</c:v>
                </c:pt>
                <c:pt idx="25428" formatCode="General">
                  <c:v>4.7176000000000003E-2</c:v>
                </c:pt>
                <c:pt idx="25429" formatCode="General">
                  <c:v>4.7177999999999998E-2</c:v>
                </c:pt>
                <c:pt idx="25430" formatCode="General">
                  <c:v>4.718E-2</c:v>
                </c:pt>
                <c:pt idx="25431" formatCode="General">
                  <c:v>4.7182000000000002E-2</c:v>
                </c:pt>
                <c:pt idx="25432" formatCode="General">
                  <c:v>4.7183999999999997E-2</c:v>
                </c:pt>
                <c:pt idx="25433" formatCode="General">
                  <c:v>4.7185999999999999E-2</c:v>
                </c:pt>
                <c:pt idx="25434" formatCode="General">
                  <c:v>4.7188000000000001E-2</c:v>
                </c:pt>
                <c:pt idx="25435" formatCode="General">
                  <c:v>4.7190000000000003E-2</c:v>
                </c:pt>
                <c:pt idx="25436" formatCode="General">
                  <c:v>4.7191999999999998E-2</c:v>
                </c:pt>
                <c:pt idx="25437" formatCode="General">
                  <c:v>4.7194E-2</c:v>
                </c:pt>
                <c:pt idx="25438" formatCode="General">
                  <c:v>4.7196000000000002E-2</c:v>
                </c:pt>
                <c:pt idx="25439" formatCode="General">
                  <c:v>4.7197999999999997E-2</c:v>
                </c:pt>
                <c:pt idx="25440" formatCode="General">
                  <c:v>4.7199999999999999E-2</c:v>
                </c:pt>
                <c:pt idx="25441" formatCode="General">
                  <c:v>4.7202000000000001E-2</c:v>
                </c:pt>
                <c:pt idx="25442" formatCode="General">
                  <c:v>4.7204000000000003E-2</c:v>
                </c:pt>
                <c:pt idx="25443" formatCode="General">
                  <c:v>4.7205999999999998E-2</c:v>
                </c:pt>
                <c:pt idx="25444" formatCode="General">
                  <c:v>4.7208E-2</c:v>
                </c:pt>
                <c:pt idx="25445" formatCode="General">
                  <c:v>4.7210000000000002E-2</c:v>
                </c:pt>
                <c:pt idx="25446" formatCode="General">
                  <c:v>4.7211999999999997E-2</c:v>
                </c:pt>
                <c:pt idx="25447" formatCode="General">
                  <c:v>4.7213999999999999E-2</c:v>
                </c:pt>
                <c:pt idx="25448" formatCode="General">
                  <c:v>4.7216000000000001E-2</c:v>
                </c:pt>
                <c:pt idx="25449" formatCode="General">
                  <c:v>4.7218000000000003E-2</c:v>
                </c:pt>
                <c:pt idx="25450" formatCode="General">
                  <c:v>4.7219999999999998E-2</c:v>
                </c:pt>
                <c:pt idx="25451" formatCode="General">
                  <c:v>4.7222E-2</c:v>
                </c:pt>
                <c:pt idx="25452" formatCode="General">
                  <c:v>4.7224000000000002E-2</c:v>
                </c:pt>
                <c:pt idx="25453" formatCode="General">
                  <c:v>4.7225999999999997E-2</c:v>
                </c:pt>
                <c:pt idx="25454" formatCode="General">
                  <c:v>4.7227999999999999E-2</c:v>
                </c:pt>
                <c:pt idx="25455" formatCode="General">
                  <c:v>4.7230000000000001E-2</c:v>
                </c:pt>
                <c:pt idx="25456" formatCode="General">
                  <c:v>4.7232000000000003E-2</c:v>
                </c:pt>
                <c:pt idx="25457" formatCode="General">
                  <c:v>4.7233999999999998E-2</c:v>
                </c:pt>
                <c:pt idx="25458" formatCode="General">
                  <c:v>4.7236E-2</c:v>
                </c:pt>
                <c:pt idx="25459" formatCode="General">
                  <c:v>4.7238000000000002E-2</c:v>
                </c:pt>
                <c:pt idx="25460" formatCode="General">
                  <c:v>4.7239999999999997E-2</c:v>
                </c:pt>
                <c:pt idx="25461" formatCode="General">
                  <c:v>4.7241999999999999E-2</c:v>
                </c:pt>
                <c:pt idx="25462" formatCode="General">
                  <c:v>4.7244000000000001E-2</c:v>
                </c:pt>
                <c:pt idx="25463" formatCode="General">
                  <c:v>4.7246000000000003E-2</c:v>
                </c:pt>
                <c:pt idx="25464" formatCode="General">
                  <c:v>4.7247999999999998E-2</c:v>
                </c:pt>
                <c:pt idx="25465" formatCode="General">
                  <c:v>4.725E-2</c:v>
                </c:pt>
                <c:pt idx="25466" formatCode="General">
                  <c:v>4.7252000000000002E-2</c:v>
                </c:pt>
                <c:pt idx="25467" formatCode="General">
                  <c:v>4.7253999999999997E-2</c:v>
                </c:pt>
                <c:pt idx="25468" formatCode="General">
                  <c:v>4.7255999999999999E-2</c:v>
                </c:pt>
                <c:pt idx="25469" formatCode="General">
                  <c:v>4.7258000000000001E-2</c:v>
                </c:pt>
                <c:pt idx="25470" formatCode="General">
                  <c:v>4.7260000000000003E-2</c:v>
                </c:pt>
                <c:pt idx="25471" formatCode="General">
                  <c:v>4.7261999999999998E-2</c:v>
                </c:pt>
                <c:pt idx="25472" formatCode="General">
                  <c:v>4.7264E-2</c:v>
                </c:pt>
                <c:pt idx="25473" formatCode="General">
                  <c:v>4.7266000000000002E-2</c:v>
                </c:pt>
                <c:pt idx="25474" formatCode="General">
                  <c:v>4.7267999999999998E-2</c:v>
                </c:pt>
                <c:pt idx="25475" formatCode="General">
                  <c:v>4.727E-2</c:v>
                </c:pt>
                <c:pt idx="25476" formatCode="General">
                  <c:v>4.7272000000000002E-2</c:v>
                </c:pt>
                <c:pt idx="25477" formatCode="General">
                  <c:v>4.7273999999999997E-2</c:v>
                </c:pt>
                <c:pt idx="25478" formatCode="General">
                  <c:v>4.7275999999999999E-2</c:v>
                </c:pt>
                <c:pt idx="25479" formatCode="General">
                  <c:v>4.7278000000000001E-2</c:v>
                </c:pt>
                <c:pt idx="25480" formatCode="General">
                  <c:v>4.7280000000000003E-2</c:v>
                </c:pt>
                <c:pt idx="25481" formatCode="General">
                  <c:v>4.7281999999999998E-2</c:v>
                </c:pt>
                <c:pt idx="25482" formatCode="General">
                  <c:v>4.7284E-2</c:v>
                </c:pt>
                <c:pt idx="25483" formatCode="General">
                  <c:v>4.7286000000000002E-2</c:v>
                </c:pt>
                <c:pt idx="25484" formatCode="General">
                  <c:v>4.7287999999999997E-2</c:v>
                </c:pt>
                <c:pt idx="25485" formatCode="General">
                  <c:v>4.7289999999999999E-2</c:v>
                </c:pt>
                <c:pt idx="25486" formatCode="General">
                  <c:v>4.7292000000000001E-2</c:v>
                </c:pt>
                <c:pt idx="25487" formatCode="General">
                  <c:v>4.7294000000000003E-2</c:v>
                </c:pt>
                <c:pt idx="25488" formatCode="General">
                  <c:v>4.7295999999999998E-2</c:v>
                </c:pt>
                <c:pt idx="25489" formatCode="General">
                  <c:v>4.7298E-2</c:v>
                </c:pt>
                <c:pt idx="25490" formatCode="General">
                  <c:v>4.7300000000000002E-2</c:v>
                </c:pt>
                <c:pt idx="25491" formatCode="General">
                  <c:v>4.7301999999999997E-2</c:v>
                </c:pt>
                <c:pt idx="25492" formatCode="General">
                  <c:v>4.7303999999999999E-2</c:v>
                </c:pt>
                <c:pt idx="25493" formatCode="General">
                  <c:v>4.7306000000000001E-2</c:v>
                </c:pt>
                <c:pt idx="25494" formatCode="General">
                  <c:v>4.7308000000000003E-2</c:v>
                </c:pt>
                <c:pt idx="25495" formatCode="General">
                  <c:v>4.7309999999999998E-2</c:v>
                </c:pt>
                <c:pt idx="25496" formatCode="General">
                  <c:v>4.7312E-2</c:v>
                </c:pt>
                <c:pt idx="25497" formatCode="General">
                  <c:v>4.7314000000000002E-2</c:v>
                </c:pt>
                <c:pt idx="25498" formatCode="General">
                  <c:v>4.7315999999999997E-2</c:v>
                </c:pt>
                <c:pt idx="25499" formatCode="General">
                  <c:v>4.7317999999999999E-2</c:v>
                </c:pt>
                <c:pt idx="25500" formatCode="General">
                  <c:v>4.7320000000000001E-2</c:v>
                </c:pt>
                <c:pt idx="25501" formatCode="General">
                  <c:v>4.7322000000000003E-2</c:v>
                </c:pt>
                <c:pt idx="25502" formatCode="General">
                  <c:v>4.7323999999999998E-2</c:v>
                </c:pt>
                <c:pt idx="25503" formatCode="General">
                  <c:v>4.7326E-2</c:v>
                </c:pt>
                <c:pt idx="25504" formatCode="General">
                  <c:v>4.7328000000000002E-2</c:v>
                </c:pt>
                <c:pt idx="25505" formatCode="General">
                  <c:v>4.7329999999999997E-2</c:v>
                </c:pt>
                <c:pt idx="25506" formatCode="General">
                  <c:v>4.7331999999999999E-2</c:v>
                </c:pt>
                <c:pt idx="25507" formatCode="General">
                  <c:v>4.7334000000000001E-2</c:v>
                </c:pt>
                <c:pt idx="25508" formatCode="General">
                  <c:v>4.7336000000000003E-2</c:v>
                </c:pt>
                <c:pt idx="25509" formatCode="General">
                  <c:v>4.7337999999999998E-2</c:v>
                </c:pt>
                <c:pt idx="25510" formatCode="General">
                  <c:v>4.734E-2</c:v>
                </c:pt>
                <c:pt idx="25511" formatCode="General">
                  <c:v>4.7342000000000002E-2</c:v>
                </c:pt>
                <c:pt idx="25512" formatCode="General">
                  <c:v>4.7343999999999997E-2</c:v>
                </c:pt>
                <c:pt idx="25513" formatCode="General">
                  <c:v>4.7345999999999999E-2</c:v>
                </c:pt>
                <c:pt idx="25514" formatCode="General">
                  <c:v>4.7348000000000001E-2</c:v>
                </c:pt>
                <c:pt idx="25515" formatCode="General">
                  <c:v>4.7350000000000003E-2</c:v>
                </c:pt>
                <c:pt idx="25516" formatCode="General">
                  <c:v>4.7351999999999998E-2</c:v>
                </c:pt>
                <c:pt idx="25517" formatCode="General">
                  <c:v>4.7354E-2</c:v>
                </c:pt>
                <c:pt idx="25518" formatCode="General">
                  <c:v>4.7356000000000002E-2</c:v>
                </c:pt>
                <c:pt idx="25519" formatCode="General">
                  <c:v>4.7357999999999997E-2</c:v>
                </c:pt>
                <c:pt idx="25520" formatCode="General">
                  <c:v>4.7359999999999999E-2</c:v>
                </c:pt>
                <c:pt idx="25521" formatCode="General">
                  <c:v>4.7362000000000001E-2</c:v>
                </c:pt>
                <c:pt idx="25522" formatCode="General">
                  <c:v>4.7364000000000003E-2</c:v>
                </c:pt>
                <c:pt idx="25523" formatCode="General">
                  <c:v>4.7365999999999998E-2</c:v>
                </c:pt>
                <c:pt idx="25524" formatCode="General">
                  <c:v>4.7368E-2</c:v>
                </c:pt>
                <c:pt idx="25525" formatCode="General">
                  <c:v>4.7370000000000002E-2</c:v>
                </c:pt>
                <c:pt idx="25526" formatCode="General">
                  <c:v>4.7371999999999997E-2</c:v>
                </c:pt>
                <c:pt idx="25527" formatCode="General">
                  <c:v>4.7373999999999999E-2</c:v>
                </c:pt>
                <c:pt idx="25528" formatCode="General">
                  <c:v>4.7376000000000001E-2</c:v>
                </c:pt>
                <c:pt idx="25529" formatCode="General">
                  <c:v>4.7378000000000003E-2</c:v>
                </c:pt>
                <c:pt idx="25530" formatCode="General">
                  <c:v>4.7379999999999999E-2</c:v>
                </c:pt>
                <c:pt idx="25531" formatCode="General">
                  <c:v>4.7382000000000001E-2</c:v>
                </c:pt>
                <c:pt idx="25532" formatCode="General">
                  <c:v>4.7384000000000003E-2</c:v>
                </c:pt>
                <c:pt idx="25533" formatCode="General">
                  <c:v>4.7385999999999998E-2</c:v>
                </c:pt>
                <c:pt idx="25534" formatCode="General">
                  <c:v>4.7388E-2</c:v>
                </c:pt>
                <c:pt idx="25535" formatCode="General">
                  <c:v>4.7390000000000002E-2</c:v>
                </c:pt>
                <c:pt idx="25536" formatCode="General">
                  <c:v>4.7391999999999997E-2</c:v>
                </c:pt>
                <c:pt idx="25537" formatCode="General">
                  <c:v>4.7393999999999999E-2</c:v>
                </c:pt>
                <c:pt idx="25538" formatCode="General">
                  <c:v>4.7396000000000001E-2</c:v>
                </c:pt>
                <c:pt idx="25539" formatCode="General">
                  <c:v>4.7398000000000003E-2</c:v>
                </c:pt>
                <c:pt idx="25540" formatCode="General">
                  <c:v>4.7399999999999998E-2</c:v>
                </c:pt>
                <c:pt idx="25541" formatCode="General">
                  <c:v>4.7402E-2</c:v>
                </c:pt>
                <c:pt idx="25542" formatCode="General">
                  <c:v>4.7404000000000002E-2</c:v>
                </c:pt>
                <c:pt idx="25543" formatCode="General">
                  <c:v>4.7405999999999997E-2</c:v>
                </c:pt>
                <c:pt idx="25544" formatCode="General">
                  <c:v>4.7407999999999999E-2</c:v>
                </c:pt>
                <c:pt idx="25545" formatCode="General">
                  <c:v>4.7410000000000001E-2</c:v>
                </c:pt>
                <c:pt idx="25546" formatCode="General">
                  <c:v>4.7412000000000003E-2</c:v>
                </c:pt>
                <c:pt idx="25547" formatCode="General">
                  <c:v>4.7413999999999998E-2</c:v>
                </c:pt>
                <c:pt idx="25548" formatCode="General">
                  <c:v>4.7416E-2</c:v>
                </c:pt>
                <c:pt idx="25549" formatCode="General">
                  <c:v>4.7418000000000002E-2</c:v>
                </c:pt>
                <c:pt idx="25550" formatCode="General">
                  <c:v>4.7419999999999997E-2</c:v>
                </c:pt>
                <c:pt idx="25551" formatCode="General">
                  <c:v>4.7421999999999999E-2</c:v>
                </c:pt>
                <c:pt idx="25552" formatCode="General">
                  <c:v>4.7424000000000001E-2</c:v>
                </c:pt>
                <c:pt idx="25553" formatCode="General">
                  <c:v>4.7426000000000003E-2</c:v>
                </c:pt>
                <c:pt idx="25554" formatCode="General">
                  <c:v>4.7427999999999998E-2</c:v>
                </c:pt>
                <c:pt idx="25555" formatCode="General">
                  <c:v>4.743E-2</c:v>
                </c:pt>
                <c:pt idx="25556" formatCode="General">
                  <c:v>4.7432000000000002E-2</c:v>
                </c:pt>
                <c:pt idx="25557" formatCode="General">
                  <c:v>4.7433999999999997E-2</c:v>
                </c:pt>
                <c:pt idx="25558" formatCode="General">
                  <c:v>4.7435999999999999E-2</c:v>
                </c:pt>
                <c:pt idx="25559" formatCode="General">
                  <c:v>4.7438000000000001E-2</c:v>
                </c:pt>
                <c:pt idx="25560" formatCode="General">
                  <c:v>4.7440000000000003E-2</c:v>
                </c:pt>
                <c:pt idx="25561" formatCode="General">
                  <c:v>4.7441999999999998E-2</c:v>
                </c:pt>
                <c:pt idx="25562" formatCode="General">
                  <c:v>4.7444E-2</c:v>
                </c:pt>
                <c:pt idx="25563" formatCode="General">
                  <c:v>4.7446000000000002E-2</c:v>
                </c:pt>
                <c:pt idx="25564" formatCode="General">
                  <c:v>4.7447999999999997E-2</c:v>
                </c:pt>
                <c:pt idx="25565" formatCode="General">
                  <c:v>4.7449999999999999E-2</c:v>
                </c:pt>
                <c:pt idx="25566" formatCode="General">
                  <c:v>4.7452000000000001E-2</c:v>
                </c:pt>
                <c:pt idx="25567" formatCode="General">
                  <c:v>4.7454000000000003E-2</c:v>
                </c:pt>
                <c:pt idx="25568" formatCode="General">
                  <c:v>4.7455999999999998E-2</c:v>
                </c:pt>
                <c:pt idx="25569" formatCode="General">
                  <c:v>4.7458E-2</c:v>
                </c:pt>
                <c:pt idx="25570" formatCode="General">
                  <c:v>4.7460000000000002E-2</c:v>
                </c:pt>
                <c:pt idx="25571" formatCode="General">
                  <c:v>4.7461999999999997E-2</c:v>
                </c:pt>
                <c:pt idx="25572" formatCode="General">
                  <c:v>4.7463999999999999E-2</c:v>
                </c:pt>
                <c:pt idx="25573" formatCode="General">
                  <c:v>4.7466000000000001E-2</c:v>
                </c:pt>
                <c:pt idx="25574" formatCode="General">
                  <c:v>4.7468000000000003E-2</c:v>
                </c:pt>
                <c:pt idx="25575" formatCode="General">
                  <c:v>4.7469999999999998E-2</c:v>
                </c:pt>
                <c:pt idx="25576" formatCode="General">
                  <c:v>4.7472E-2</c:v>
                </c:pt>
                <c:pt idx="25577" formatCode="General">
                  <c:v>4.7474000000000002E-2</c:v>
                </c:pt>
                <c:pt idx="25578" formatCode="General">
                  <c:v>4.7475999999999997E-2</c:v>
                </c:pt>
                <c:pt idx="25579" formatCode="General">
                  <c:v>4.7477999999999999E-2</c:v>
                </c:pt>
                <c:pt idx="25580" formatCode="General">
                  <c:v>4.7480000000000001E-2</c:v>
                </c:pt>
                <c:pt idx="25581" formatCode="General">
                  <c:v>4.7482000000000003E-2</c:v>
                </c:pt>
                <c:pt idx="25582" formatCode="General">
                  <c:v>4.7483999999999998E-2</c:v>
                </c:pt>
                <c:pt idx="25583" formatCode="General">
                  <c:v>4.7486E-2</c:v>
                </c:pt>
                <c:pt idx="25584" formatCode="General">
                  <c:v>4.7488000000000002E-2</c:v>
                </c:pt>
                <c:pt idx="25585" formatCode="General">
                  <c:v>4.7489999999999997E-2</c:v>
                </c:pt>
                <c:pt idx="25586" formatCode="General">
                  <c:v>4.7491999999999999E-2</c:v>
                </c:pt>
                <c:pt idx="25587" formatCode="General">
                  <c:v>4.7494000000000001E-2</c:v>
                </c:pt>
                <c:pt idx="25588" formatCode="General">
                  <c:v>4.7495999999999997E-2</c:v>
                </c:pt>
                <c:pt idx="25589" formatCode="General">
                  <c:v>4.7497999999999999E-2</c:v>
                </c:pt>
                <c:pt idx="25590" formatCode="General">
                  <c:v>4.7500000000000001E-2</c:v>
                </c:pt>
                <c:pt idx="25591" formatCode="General">
                  <c:v>4.7502000000000003E-2</c:v>
                </c:pt>
                <c:pt idx="25592" formatCode="General">
                  <c:v>4.7503999999999998E-2</c:v>
                </c:pt>
                <c:pt idx="25593" formatCode="General">
                  <c:v>4.7506E-2</c:v>
                </c:pt>
                <c:pt idx="25594" formatCode="General">
                  <c:v>4.7508000000000002E-2</c:v>
                </c:pt>
                <c:pt idx="25595" formatCode="General">
                  <c:v>4.7509999999999997E-2</c:v>
                </c:pt>
                <c:pt idx="25596" formatCode="General">
                  <c:v>4.7511999999999999E-2</c:v>
                </c:pt>
                <c:pt idx="25597" formatCode="General">
                  <c:v>4.7514000000000001E-2</c:v>
                </c:pt>
                <c:pt idx="25598" formatCode="General">
                  <c:v>4.7516000000000003E-2</c:v>
                </c:pt>
                <c:pt idx="25599" formatCode="General">
                  <c:v>4.7517999999999998E-2</c:v>
                </c:pt>
                <c:pt idx="25600" formatCode="General">
                  <c:v>4.752E-2</c:v>
                </c:pt>
                <c:pt idx="25601" formatCode="General">
                  <c:v>4.7522000000000002E-2</c:v>
                </c:pt>
                <c:pt idx="25602" formatCode="General">
                  <c:v>4.7523999999999997E-2</c:v>
                </c:pt>
                <c:pt idx="25603" formatCode="General">
                  <c:v>4.7525999999999999E-2</c:v>
                </c:pt>
                <c:pt idx="25604" formatCode="General">
                  <c:v>4.7528000000000001E-2</c:v>
                </c:pt>
                <c:pt idx="25605" formatCode="General">
                  <c:v>4.7530000000000003E-2</c:v>
                </c:pt>
                <c:pt idx="25606" formatCode="General">
                  <c:v>4.7531999999999998E-2</c:v>
                </c:pt>
                <c:pt idx="25607" formatCode="General">
                  <c:v>4.7534E-2</c:v>
                </c:pt>
                <c:pt idx="25608" formatCode="General">
                  <c:v>4.7536000000000002E-2</c:v>
                </c:pt>
                <c:pt idx="25609" formatCode="General">
                  <c:v>4.7537999999999997E-2</c:v>
                </c:pt>
                <c:pt idx="25610" formatCode="General">
                  <c:v>4.7539999999999999E-2</c:v>
                </c:pt>
                <c:pt idx="25611" formatCode="General">
                  <c:v>4.7542000000000001E-2</c:v>
                </c:pt>
                <c:pt idx="25612" formatCode="General">
                  <c:v>4.7544000000000003E-2</c:v>
                </c:pt>
                <c:pt idx="25613" formatCode="General">
                  <c:v>4.7545999999999998E-2</c:v>
                </c:pt>
                <c:pt idx="25614" formatCode="General">
                  <c:v>4.7548E-2</c:v>
                </c:pt>
                <c:pt idx="25615" formatCode="General">
                  <c:v>4.7550000000000002E-2</c:v>
                </c:pt>
                <c:pt idx="25616" formatCode="General">
                  <c:v>4.7551999999999997E-2</c:v>
                </c:pt>
                <c:pt idx="25617" formatCode="General">
                  <c:v>4.7553999999999999E-2</c:v>
                </c:pt>
                <c:pt idx="25618" formatCode="General">
                  <c:v>4.7556000000000001E-2</c:v>
                </c:pt>
                <c:pt idx="25619" formatCode="General">
                  <c:v>4.7558000000000003E-2</c:v>
                </c:pt>
                <c:pt idx="25620" formatCode="General">
                  <c:v>4.7559999999999998E-2</c:v>
                </c:pt>
                <c:pt idx="25621" formatCode="General">
                  <c:v>4.7562E-2</c:v>
                </c:pt>
                <c:pt idx="25622" formatCode="General">
                  <c:v>4.7564000000000002E-2</c:v>
                </c:pt>
                <c:pt idx="25623" formatCode="General">
                  <c:v>4.7565999999999997E-2</c:v>
                </c:pt>
                <c:pt idx="25624" formatCode="General">
                  <c:v>4.7567999999999999E-2</c:v>
                </c:pt>
                <c:pt idx="25625" formatCode="General">
                  <c:v>4.7570000000000001E-2</c:v>
                </c:pt>
                <c:pt idx="25626" formatCode="General">
                  <c:v>4.7572000000000003E-2</c:v>
                </c:pt>
                <c:pt idx="25627" formatCode="General">
                  <c:v>4.7573999999999998E-2</c:v>
                </c:pt>
                <c:pt idx="25628" formatCode="General">
                  <c:v>4.7576E-2</c:v>
                </c:pt>
                <c:pt idx="25629" formatCode="General">
                  <c:v>4.7578000000000002E-2</c:v>
                </c:pt>
                <c:pt idx="25630" formatCode="General">
                  <c:v>4.7579999999999997E-2</c:v>
                </c:pt>
                <c:pt idx="25631" formatCode="General">
                  <c:v>4.7581999999999999E-2</c:v>
                </c:pt>
                <c:pt idx="25632" formatCode="General">
                  <c:v>4.7584000000000001E-2</c:v>
                </c:pt>
                <c:pt idx="25633" formatCode="General">
                  <c:v>4.7586000000000003E-2</c:v>
                </c:pt>
                <c:pt idx="25634" formatCode="General">
                  <c:v>4.7587999999999998E-2</c:v>
                </c:pt>
                <c:pt idx="25635" formatCode="General">
                  <c:v>4.759E-2</c:v>
                </c:pt>
                <c:pt idx="25636" formatCode="General">
                  <c:v>4.7592000000000002E-2</c:v>
                </c:pt>
                <c:pt idx="25637" formatCode="General">
                  <c:v>4.7593999999999997E-2</c:v>
                </c:pt>
                <c:pt idx="25638" formatCode="General">
                  <c:v>4.7595999999999999E-2</c:v>
                </c:pt>
                <c:pt idx="25639" formatCode="General">
                  <c:v>4.7598000000000001E-2</c:v>
                </c:pt>
                <c:pt idx="25640" formatCode="General">
                  <c:v>4.7600000000000003E-2</c:v>
                </c:pt>
                <c:pt idx="25641" formatCode="General">
                  <c:v>4.7601999999999998E-2</c:v>
                </c:pt>
                <c:pt idx="25642" formatCode="General">
                  <c:v>4.7604E-2</c:v>
                </c:pt>
                <c:pt idx="25643" formatCode="General">
                  <c:v>4.7606000000000002E-2</c:v>
                </c:pt>
                <c:pt idx="25644" formatCode="General">
                  <c:v>4.7607999999999998E-2</c:v>
                </c:pt>
                <c:pt idx="25645" formatCode="General">
                  <c:v>4.761E-2</c:v>
                </c:pt>
                <c:pt idx="25646" formatCode="General">
                  <c:v>4.7612000000000002E-2</c:v>
                </c:pt>
                <c:pt idx="25647" formatCode="General">
                  <c:v>4.7613999999999997E-2</c:v>
                </c:pt>
                <c:pt idx="25648" formatCode="General">
                  <c:v>4.7615999999999999E-2</c:v>
                </c:pt>
                <c:pt idx="25649" formatCode="General">
                  <c:v>4.7618000000000001E-2</c:v>
                </c:pt>
                <c:pt idx="25650" formatCode="General">
                  <c:v>4.7620000000000003E-2</c:v>
                </c:pt>
                <c:pt idx="25651" formatCode="General">
                  <c:v>4.7621999999999998E-2</c:v>
                </c:pt>
                <c:pt idx="25652" formatCode="General">
                  <c:v>4.7624E-2</c:v>
                </c:pt>
                <c:pt idx="25653" formatCode="General">
                  <c:v>4.7626000000000002E-2</c:v>
                </c:pt>
                <c:pt idx="25654" formatCode="General">
                  <c:v>4.7627999999999997E-2</c:v>
                </c:pt>
                <c:pt idx="25655" formatCode="General">
                  <c:v>4.7629999999999999E-2</c:v>
                </c:pt>
                <c:pt idx="25656" formatCode="General">
                  <c:v>4.7632000000000001E-2</c:v>
                </c:pt>
                <c:pt idx="25657" formatCode="General">
                  <c:v>4.7634000000000003E-2</c:v>
                </c:pt>
                <c:pt idx="25658" formatCode="General">
                  <c:v>4.7635999999999998E-2</c:v>
                </c:pt>
                <c:pt idx="25659" formatCode="General">
                  <c:v>4.7638E-2</c:v>
                </c:pt>
                <c:pt idx="25660" formatCode="General">
                  <c:v>4.7640000000000002E-2</c:v>
                </c:pt>
                <c:pt idx="25661" formatCode="General">
                  <c:v>4.7641999999999997E-2</c:v>
                </c:pt>
                <c:pt idx="25662" formatCode="General">
                  <c:v>4.7643999999999999E-2</c:v>
                </c:pt>
                <c:pt idx="25663" formatCode="General">
                  <c:v>4.7646000000000001E-2</c:v>
                </c:pt>
                <c:pt idx="25664" formatCode="General">
                  <c:v>4.7648000000000003E-2</c:v>
                </c:pt>
                <c:pt idx="25665" formatCode="General">
                  <c:v>4.7649999999999998E-2</c:v>
                </c:pt>
                <c:pt idx="25666" formatCode="General">
                  <c:v>4.7652E-2</c:v>
                </c:pt>
                <c:pt idx="25667" formatCode="General">
                  <c:v>4.7654000000000002E-2</c:v>
                </c:pt>
                <c:pt idx="25668" formatCode="General">
                  <c:v>4.7655999999999997E-2</c:v>
                </c:pt>
                <c:pt idx="25669" formatCode="General">
                  <c:v>4.7657999999999999E-2</c:v>
                </c:pt>
                <c:pt idx="25670" formatCode="General">
                  <c:v>4.7660000000000001E-2</c:v>
                </c:pt>
                <c:pt idx="25671" formatCode="General">
                  <c:v>4.7662000000000003E-2</c:v>
                </c:pt>
                <c:pt idx="25672" formatCode="General">
                  <c:v>4.7663999999999998E-2</c:v>
                </c:pt>
                <c:pt idx="25673" formatCode="General">
                  <c:v>4.7666E-2</c:v>
                </c:pt>
                <c:pt idx="25674" formatCode="General">
                  <c:v>4.7668000000000002E-2</c:v>
                </c:pt>
                <c:pt idx="25675" formatCode="General">
                  <c:v>4.7669999999999997E-2</c:v>
                </c:pt>
                <c:pt idx="25676" formatCode="General">
                  <c:v>4.7671999999999999E-2</c:v>
                </c:pt>
                <c:pt idx="25677" formatCode="General">
                  <c:v>4.7674000000000001E-2</c:v>
                </c:pt>
                <c:pt idx="25678" formatCode="General">
                  <c:v>4.7676000000000003E-2</c:v>
                </c:pt>
                <c:pt idx="25679" formatCode="General">
                  <c:v>4.7677999999999998E-2</c:v>
                </c:pt>
                <c:pt idx="25680" formatCode="General">
                  <c:v>4.768E-2</c:v>
                </c:pt>
                <c:pt idx="25681" formatCode="General">
                  <c:v>4.7682000000000002E-2</c:v>
                </c:pt>
                <c:pt idx="25682" formatCode="General">
                  <c:v>4.7683999999999997E-2</c:v>
                </c:pt>
                <c:pt idx="25683" formatCode="General">
                  <c:v>4.7685999999999999E-2</c:v>
                </c:pt>
                <c:pt idx="25684" formatCode="General">
                  <c:v>4.7688000000000001E-2</c:v>
                </c:pt>
                <c:pt idx="25685" formatCode="General">
                  <c:v>4.7690000000000003E-2</c:v>
                </c:pt>
                <c:pt idx="25686" formatCode="General">
                  <c:v>4.7691999999999998E-2</c:v>
                </c:pt>
                <c:pt idx="25687" formatCode="General">
                  <c:v>4.7694E-2</c:v>
                </c:pt>
                <c:pt idx="25688" formatCode="General">
                  <c:v>4.7696000000000002E-2</c:v>
                </c:pt>
                <c:pt idx="25689" formatCode="General">
                  <c:v>4.7697999999999997E-2</c:v>
                </c:pt>
                <c:pt idx="25690" formatCode="General">
                  <c:v>4.7699999999999999E-2</c:v>
                </c:pt>
                <c:pt idx="25691" formatCode="General">
                  <c:v>4.7702000000000001E-2</c:v>
                </c:pt>
                <c:pt idx="25692" formatCode="General">
                  <c:v>4.7704000000000003E-2</c:v>
                </c:pt>
                <c:pt idx="25693" formatCode="General">
                  <c:v>4.7705999999999998E-2</c:v>
                </c:pt>
                <c:pt idx="25694" formatCode="General">
                  <c:v>4.7708E-2</c:v>
                </c:pt>
                <c:pt idx="25695" formatCode="General">
                  <c:v>4.7710000000000002E-2</c:v>
                </c:pt>
                <c:pt idx="25696" formatCode="General">
                  <c:v>4.7711999999999997E-2</c:v>
                </c:pt>
                <c:pt idx="25697" formatCode="General">
                  <c:v>4.7713999999999999E-2</c:v>
                </c:pt>
                <c:pt idx="25698" formatCode="General">
                  <c:v>4.7716000000000001E-2</c:v>
                </c:pt>
                <c:pt idx="25699" formatCode="General">
                  <c:v>4.7718000000000003E-2</c:v>
                </c:pt>
                <c:pt idx="25700" formatCode="General">
                  <c:v>4.7719999999999999E-2</c:v>
                </c:pt>
                <c:pt idx="25701" formatCode="General">
                  <c:v>4.7722000000000001E-2</c:v>
                </c:pt>
                <c:pt idx="25702" formatCode="General">
                  <c:v>4.7724000000000003E-2</c:v>
                </c:pt>
                <c:pt idx="25703" formatCode="General">
                  <c:v>4.7725999999999998E-2</c:v>
                </c:pt>
                <c:pt idx="25704" formatCode="General">
                  <c:v>4.7728E-2</c:v>
                </c:pt>
                <c:pt idx="25705" formatCode="General">
                  <c:v>4.7730000000000002E-2</c:v>
                </c:pt>
                <c:pt idx="25706" formatCode="General">
                  <c:v>4.7731999999999997E-2</c:v>
                </c:pt>
                <c:pt idx="25707" formatCode="General">
                  <c:v>4.7733999999999999E-2</c:v>
                </c:pt>
                <c:pt idx="25708" formatCode="General">
                  <c:v>4.7736000000000001E-2</c:v>
                </c:pt>
                <c:pt idx="25709" formatCode="General">
                  <c:v>4.7738000000000003E-2</c:v>
                </c:pt>
                <c:pt idx="25710" formatCode="General">
                  <c:v>4.7739999999999998E-2</c:v>
                </c:pt>
                <c:pt idx="25711" formatCode="General">
                  <c:v>4.7742E-2</c:v>
                </c:pt>
                <c:pt idx="25712" formatCode="General">
                  <c:v>4.7744000000000002E-2</c:v>
                </c:pt>
                <c:pt idx="25713" formatCode="General">
                  <c:v>4.7745999999999997E-2</c:v>
                </c:pt>
                <c:pt idx="25714" formatCode="General">
                  <c:v>4.7747999999999999E-2</c:v>
                </c:pt>
                <c:pt idx="25715" formatCode="General">
                  <c:v>4.7750000000000001E-2</c:v>
                </c:pt>
                <c:pt idx="25716" formatCode="General">
                  <c:v>4.7752000000000003E-2</c:v>
                </c:pt>
                <c:pt idx="25717" formatCode="General">
                  <c:v>4.7753999999999998E-2</c:v>
                </c:pt>
                <c:pt idx="25718" formatCode="General">
                  <c:v>4.7756E-2</c:v>
                </c:pt>
                <c:pt idx="25719" formatCode="General">
                  <c:v>4.7758000000000002E-2</c:v>
                </c:pt>
                <c:pt idx="25720" formatCode="General">
                  <c:v>4.7759999999999997E-2</c:v>
                </c:pt>
                <c:pt idx="25721" formatCode="General">
                  <c:v>4.7761999999999999E-2</c:v>
                </c:pt>
                <c:pt idx="25722" formatCode="General">
                  <c:v>4.7764000000000001E-2</c:v>
                </c:pt>
                <c:pt idx="25723" formatCode="General">
                  <c:v>4.7766000000000003E-2</c:v>
                </c:pt>
                <c:pt idx="25724" formatCode="General">
                  <c:v>4.7767999999999998E-2</c:v>
                </c:pt>
                <c:pt idx="25725" formatCode="General">
                  <c:v>4.777E-2</c:v>
                </c:pt>
                <c:pt idx="25726" formatCode="General">
                  <c:v>4.7772000000000002E-2</c:v>
                </c:pt>
                <c:pt idx="25727" formatCode="General">
                  <c:v>4.7773999999999997E-2</c:v>
                </c:pt>
                <c:pt idx="25728" formatCode="General">
                  <c:v>4.7775999999999999E-2</c:v>
                </c:pt>
                <c:pt idx="25729" formatCode="General">
                  <c:v>4.7778000000000001E-2</c:v>
                </c:pt>
                <c:pt idx="25730" formatCode="General">
                  <c:v>4.7780000000000003E-2</c:v>
                </c:pt>
                <c:pt idx="25731" formatCode="General">
                  <c:v>4.7781999999999998E-2</c:v>
                </c:pt>
                <c:pt idx="25732" formatCode="General">
                  <c:v>4.7784E-2</c:v>
                </c:pt>
                <c:pt idx="25733" formatCode="General">
                  <c:v>4.7786000000000002E-2</c:v>
                </c:pt>
                <c:pt idx="25734" formatCode="General">
                  <c:v>4.7787999999999997E-2</c:v>
                </c:pt>
                <c:pt idx="25735" formatCode="General">
                  <c:v>4.7789999999999999E-2</c:v>
                </c:pt>
                <c:pt idx="25736" formatCode="General">
                  <c:v>4.7792000000000001E-2</c:v>
                </c:pt>
                <c:pt idx="25737" formatCode="General">
                  <c:v>4.7794000000000003E-2</c:v>
                </c:pt>
                <c:pt idx="25738" formatCode="General">
                  <c:v>4.7795999999999998E-2</c:v>
                </c:pt>
                <c:pt idx="25739" formatCode="General">
                  <c:v>4.7798E-2</c:v>
                </c:pt>
                <c:pt idx="25740" formatCode="General">
                  <c:v>4.7800000000000002E-2</c:v>
                </c:pt>
                <c:pt idx="25741" formatCode="General">
                  <c:v>4.7801999999999997E-2</c:v>
                </c:pt>
                <c:pt idx="25742" formatCode="General">
                  <c:v>4.7803999999999999E-2</c:v>
                </c:pt>
                <c:pt idx="25743" formatCode="General">
                  <c:v>4.7806000000000001E-2</c:v>
                </c:pt>
                <c:pt idx="25744" formatCode="General">
                  <c:v>4.7808000000000003E-2</c:v>
                </c:pt>
                <c:pt idx="25745" formatCode="General">
                  <c:v>4.7809999999999998E-2</c:v>
                </c:pt>
                <c:pt idx="25746" formatCode="General">
                  <c:v>4.7812E-2</c:v>
                </c:pt>
                <c:pt idx="25747" formatCode="General">
                  <c:v>4.7814000000000002E-2</c:v>
                </c:pt>
                <c:pt idx="25748" formatCode="General">
                  <c:v>4.7815999999999997E-2</c:v>
                </c:pt>
                <c:pt idx="25749" formatCode="General">
                  <c:v>4.7817999999999999E-2</c:v>
                </c:pt>
                <c:pt idx="25750" formatCode="General">
                  <c:v>4.7820000000000001E-2</c:v>
                </c:pt>
                <c:pt idx="25751" formatCode="General">
                  <c:v>4.7822000000000003E-2</c:v>
                </c:pt>
                <c:pt idx="25752" formatCode="General">
                  <c:v>4.7823999999999998E-2</c:v>
                </c:pt>
                <c:pt idx="25753" formatCode="General">
                  <c:v>4.7826E-2</c:v>
                </c:pt>
                <c:pt idx="25754" formatCode="General">
                  <c:v>4.7828000000000002E-2</c:v>
                </c:pt>
                <c:pt idx="25755" formatCode="General">
                  <c:v>4.7829999999999998E-2</c:v>
                </c:pt>
                <c:pt idx="25756" formatCode="General">
                  <c:v>4.7832E-2</c:v>
                </c:pt>
                <c:pt idx="25757" formatCode="General">
                  <c:v>4.7834000000000002E-2</c:v>
                </c:pt>
                <c:pt idx="25758" formatCode="General">
                  <c:v>4.7835999999999997E-2</c:v>
                </c:pt>
                <c:pt idx="25759" formatCode="General">
                  <c:v>4.7837999999999999E-2</c:v>
                </c:pt>
                <c:pt idx="25760" formatCode="General">
                  <c:v>4.7840000000000001E-2</c:v>
                </c:pt>
                <c:pt idx="25761" formatCode="General">
                  <c:v>4.7842000000000003E-2</c:v>
                </c:pt>
                <c:pt idx="25762" formatCode="General">
                  <c:v>4.7843999999999998E-2</c:v>
                </c:pt>
                <c:pt idx="25763" formatCode="General">
                  <c:v>4.7846E-2</c:v>
                </c:pt>
                <c:pt idx="25764" formatCode="General">
                  <c:v>4.7848000000000002E-2</c:v>
                </c:pt>
                <c:pt idx="25765" formatCode="General">
                  <c:v>4.7849999999999997E-2</c:v>
                </c:pt>
                <c:pt idx="25766" formatCode="General">
                  <c:v>4.7851999999999999E-2</c:v>
                </c:pt>
                <c:pt idx="25767" formatCode="General">
                  <c:v>4.7854000000000001E-2</c:v>
                </c:pt>
                <c:pt idx="25768" formatCode="General">
                  <c:v>4.7856000000000003E-2</c:v>
                </c:pt>
                <c:pt idx="25769" formatCode="General">
                  <c:v>4.7857999999999998E-2</c:v>
                </c:pt>
                <c:pt idx="25770" formatCode="General">
                  <c:v>4.786E-2</c:v>
                </c:pt>
                <c:pt idx="25771" formatCode="General">
                  <c:v>4.7862000000000002E-2</c:v>
                </c:pt>
                <c:pt idx="25772" formatCode="General">
                  <c:v>4.7863999999999997E-2</c:v>
                </c:pt>
                <c:pt idx="25773" formatCode="General">
                  <c:v>4.7865999999999999E-2</c:v>
                </c:pt>
                <c:pt idx="25774" formatCode="General">
                  <c:v>4.7868000000000001E-2</c:v>
                </c:pt>
                <c:pt idx="25775" formatCode="General">
                  <c:v>4.7870000000000003E-2</c:v>
                </c:pt>
                <c:pt idx="25776" formatCode="General">
                  <c:v>4.7871999999999998E-2</c:v>
                </c:pt>
                <c:pt idx="25777" formatCode="General">
                  <c:v>4.7874E-2</c:v>
                </c:pt>
                <c:pt idx="25778" formatCode="General">
                  <c:v>4.7876000000000002E-2</c:v>
                </c:pt>
                <c:pt idx="25779" formatCode="General">
                  <c:v>4.7877999999999997E-2</c:v>
                </c:pt>
                <c:pt idx="25780" formatCode="General">
                  <c:v>4.7879999999999999E-2</c:v>
                </c:pt>
                <c:pt idx="25781" formatCode="General">
                  <c:v>4.7882000000000001E-2</c:v>
                </c:pt>
                <c:pt idx="25782" formatCode="General">
                  <c:v>4.7884000000000003E-2</c:v>
                </c:pt>
                <c:pt idx="25783" formatCode="General">
                  <c:v>4.7885999999999998E-2</c:v>
                </c:pt>
                <c:pt idx="25784" formatCode="General">
                  <c:v>4.7888E-2</c:v>
                </c:pt>
                <c:pt idx="25785" formatCode="General">
                  <c:v>4.7890000000000002E-2</c:v>
                </c:pt>
                <c:pt idx="25786" formatCode="General">
                  <c:v>4.7891999999999997E-2</c:v>
                </c:pt>
                <c:pt idx="25787" formatCode="General">
                  <c:v>4.7893999999999999E-2</c:v>
                </c:pt>
                <c:pt idx="25788" formatCode="General">
                  <c:v>4.7896000000000001E-2</c:v>
                </c:pt>
                <c:pt idx="25789" formatCode="General">
                  <c:v>4.7898000000000003E-2</c:v>
                </c:pt>
                <c:pt idx="25790" formatCode="General">
                  <c:v>4.7899999999999998E-2</c:v>
                </c:pt>
                <c:pt idx="25791" formatCode="General">
                  <c:v>4.7902E-2</c:v>
                </c:pt>
                <c:pt idx="25792" formatCode="General">
                  <c:v>4.7904000000000002E-2</c:v>
                </c:pt>
                <c:pt idx="25793" formatCode="General">
                  <c:v>4.7905999999999997E-2</c:v>
                </c:pt>
                <c:pt idx="25794" formatCode="General">
                  <c:v>4.7907999999999999E-2</c:v>
                </c:pt>
                <c:pt idx="25795" formatCode="General">
                  <c:v>4.7910000000000001E-2</c:v>
                </c:pt>
                <c:pt idx="25796" formatCode="General">
                  <c:v>4.7912000000000003E-2</c:v>
                </c:pt>
                <c:pt idx="25797" formatCode="General">
                  <c:v>4.7913999999999998E-2</c:v>
                </c:pt>
                <c:pt idx="25798" formatCode="General">
                  <c:v>4.7916E-2</c:v>
                </c:pt>
                <c:pt idx="25799" formatCode="General">
                  <c:v>4.7918000000000002E-2</c:v>
                </c:pt>
                <c:pt idx="25800" formatCode="General">
                  <c:v>4.7919999999999997E-2</c:v>
                </c:pt>
                <c:pt idx="25801" formatCode="General">
                  <c:v>4.7921999999999999E-2</c:v>
                </c:pt>
                <c:pt idx="25802" formatCode="General">
                  <c:v>4.7924000000000001E-2</c:v>
                </c:pt>
                <c:pt idx="25803" formatCode="General">
                  <c:v>4.7926000000000003E-2</c:v>
                </c:pt>
                <c:pt idx="25804" formatCode="General">
                  <c:v>4.7927999999999998E-2</c:v>
                </c:pt>
                <c:pt idx="25805" formatCode="General">
                  <c:v>4.793E-2</c:v>
                </c:pt>
                <c:pt idx="25806" formatCode="General">
                  <c:v>4.7932000000000002E-2</c:v>
                </c:pt>
                <c:pt idx="25807" formatCode="General">
                  <c:v>4.7933999999999997E-2</c:v>
                </c:pt>
                <c:pt idx="25808" formatCode="General">
                  <c:v>4.7935999999999999E-2</c:v>
                </c:pt>
                <c:pt idx="25809" formatCode="General">
                  <c:v>4.7938000000000001E-2</c:v>
                </c:pt>
                <c:pt idx="25810" formatCode="General">
                  <c:v>4.7940000000000003E-2</c:v>
                </c:pt>
                <c:pt idx="25811" formatCode="General">
                  <c:v>4.7941999999999999E-2</c:v>
                </c:pt>
                <c:pt idx="25812" formatCode="General">
                  <c:v>4.7944000000000001E-2</c:v>
                </c:pt>
                <c:pt idx="25813" formatCode="General">
                  <c:v>4.7946000000000003E-2</c:v>
                </c:pt>
                <c:pt idx="25814" formatCode="General">
                  <c:v>4.7947999999999998E-2</c:v>
                </c:pt>
                <c:pt idx="25815" formatCode="General">
                  <c:v>4.795E-2</c:v>
                </c:pt>
                <c:pt idx="25816" formatCode="General">
                  <c:v>4.7952000000000002E-2</c:v>
                </c:pt>
                <c:pt idx="25817" formatCode="General">
                  <c:v>4.7953999999999997E-2</c:v>
                </c:pt>
                <c:pt idx="25818" formatCode="General">
                  <c:v>4.7955999999999999E-2</c:v>
                </c:pt>
                <c:pt idx="25819" formatCode="General">
                  <c:v>4.7958000000000001E-2</c:v>
                </c:pt>
                <c:pt idx="25820" formatCode="General">
                  <c:v>4.7960000000000003E-2</c:v>
                </c:pt>
                <c:pt idx="25821" formatCode="General">
                  <c:v>4.7961999999999998E-2</c:v>
                </c:pt>
                <c:pt idx="25822" formatCode="General">
                  <c:v>4.7964E-2</c:v>
                </c:pt>
                <c:pt idx="25823" formatCode="General">
                  <c:v>4.7966000000000002E-2</c:v>
                </c:pt>
                <c:pt idx="25824" formatCode="General">
                  <c:v>4.7967999999999997E-2</c:v>
                </c:pt>
                <c:pt idx="25825" formatCode="General">
                  <c:v>4.7969999999999999E-2</c:v>
                </c:pt>
                <c:pt idx="25826" formatCode="General">
                  <c:v>4.7972000000000001E-2</c:v>
                </c:pt>
                <c:pt idx="25827" formatCode="General">
                  <c:v>4.7974000000000003E-2</c:v>
                </c:pt>
                <c:pt idx="25828" formatCode="General">
                  <c:v>4.7975999999999998E-2</c:v>
                </c:pt>
                <c:pt idx="25829" formatCode="General">
                  <c:v>4.7978E-2</c:v>
                </c:pt>
                <c:pt idx="25830" formatCode="General">
                  <c:v>4.7980000000000002E-2</c:v>
                </c:pt>
                <c:pt idx="25831" formatCode="General">
                  <c:v>4.7981999999999997E-2</c:v>
                </c:pt>
                <c:pt idx="25832" formatCode="General">
                  <c:v>4.7983999999999999E-2</c:v>
                </c:pt>
                <c:pt idx="25833" formatCode="General">
                  <c:v>4.7986000000000001E-2</c:v>
                </c:pt>
                <c:pt idx="25834" formatCode="General">
                  <c:v>4.7988000000000003E-2</c:v>
                </c:pt>
                <c:pt idx="25835" formatCode="General">
                  <c:v>4.7989999999999998E-2</c:v>
                </c:pt>
                <c:pt idx="25836" formatCode="General">
                  <c:v>4.7992E-2</c:v>
                </c:pt>
                <c:pt idx="25837" formatCode="General">
                  <c:v>4.7994000000000002E-2</c:v>
                </c:pt>
                <c:pt idx="25838" formatCode="General">
                  <c:v>4.7995999999999997E-2</c:v>
                </c:pt>
                <c:pt idx="25839" formatCode="General">
                  <c:v>4.7997999999999999E-2</c:v>
                </c:pt>
                <c:pt idx="25840" formatCode="General">
                  <c:v>4.8000000000000001E-2</c:v>
                </c:pt>
                <c:pt idx="25841" formatCode="General">
                  <c:v>4.8002000000000003E-2</c:v>
                </c:pt>
                <c:pt idx="25842" formatCode="General">
                  <c:v>4.8003999999999998E-2</c:v>
                </c:pt>
                <c:pt idx="25843" formatCode="General">
                  <c:v>4.8006E-2</c:v>
                </c:pt>
                <c:pt idx="25844" formatCode="General">
                  <c:v>4.8008000000000002E-2</c:v>
                </c:pt>
                <c:pt idx="25845" formatCode="General">
                  <c:v>4.8009999999999997E-2</c:v>
                </c:pt>
                <c:pt idx="25846" formatCode="General">
                  <c:v>4.8011999999999999E-2</c:v>
                </c:pt>
                <c:pt idx="25847" formatCode="General">
                  <c:v>4.8014000000000001E-2</c:v>
                </c:pt>
                <c:pt idx="25848" formatCode="General">
                  <c:v>4.8016000000000003E-2</c:v>
                </c:pt>
                <c:pt idx="25849" formatCode="General">
                  <c:v>4.8017999999999998E-2</c:v>
                </c:pt>
                <c:pt idx="25850" formatCode="General">
                  <c:v>4.802E-2</c:v>
                </c:pt>
                <c:pt idx="25851" formatCode="General">
                  <c:v>4.8022000000000002E-2</c:v>
                </c:pt>
                <c:pt idx="25852" formatCode="General">
                  <c:v>4.8023999999999997E-2</c:v>
                </c:pt>
                <c:pt idx="25853" formatCode="General">
                  <c:v>4.8025999999999999E-2</c:v>
                </c:pt>
                <c:pt idx="25854" formatCode="General">
                  <c:v>4.8028000000000001E-2</c:v>
                </c:pt>
                <c:pt idx="25855" formatCode="General">
                  <c:v>4.8030000000000003E-2</c:v>
                </c:pt>
                <c:pt idx="25856" formatCode="General">
                  <c:v>4.8031999999999998E-2</c:v>
                </c:pt>
                <c:pt idx="25857" formatCode="General">
                  <c:v>4.8034E-2</c:v>
                </c:pt>
                <c:pt idx="25858" formatCode="General">
                  <c:v>4.8036000000000002E-2</c:v>
                </c:pt>
                <c:pt idx="25859" formatCode="General">
                  <c:v>4.8037999999999997E-2</c:v>
                </c:pt>
                <c:pt idx="25860" formatCode="General">
                  <c:v>4.8039999999999999E-2</c:v>
                </c:pt>
                <c:pt idx="25861" formatCode="General">
                  <c:v>4.8042000000000001E-2</c:v>
                </c:pt>
                <c:pt idx="25862" formatCode="General">
                  <c:v>4.8044000000000003E-2</c:v>
                </c:pt>
                <c:pt idx="25863" formatCode="General">
                  <c:v>4.8045999999999998E-2</c:v>
                </c:pt>
                <c:pt idx="25864" formatCode="General">
                  <c:v>4.8048E-2</c:v>
                </c:pt>
                <c:pt idx="25865" formatCode="General">
                  <c:v>4.8050000000000002E-2</c:v>
                </c:pt>
                <c:pt idx="25866" formatCode="General">
                  <c:v>4.8051999999999997E-2</c:v>
                </c:pt>
                <c:pt idx="25867" formatCode="General">
                  <c:v>4.8053999999999999E-2</c:v>
                </c:pt>
                <c:pt idx="25868" formatCode="General">
                  <c:v>4.8056000000000001E-2</c:v>
                </c:pt>
                <c:pt idx="25869" formatCode="General">
                  <c:v>4.8057999999999997E-2</c:v>
                </c:pt>
                <c:pt idx="25870" formatCode="General">
                  <c:v>4.8059999999999999E-2</c:v>
                </c:pt>
                <c:pt idx="25871" formatCode="General">
                  <c:v>4.8062000000000001E-2</c:v>
                </c:pt>
                <c:pt idx="25872" formatCode="General">
                  <c:v>4.8064000000000003E-2</c:v>
                </c:pt>
                <c:pt idx="25873" formatCode="General">
                  <c:v>4.8065999999999998E-2</c:v>
                </c:pt>
                <c:pt idx="25874" formatCode="General">
                  <c:v>4.8068E-2</c:v>
                </c:pt>
                <c:pt idx="25875" formatCode="General">
                  <c:v>4.8070000000000002E-2</c:v>
                </c:pt>
                <c:pt idx="25876" formatCode="General">
                  <c:v>4.8071999999999997E-2</c:v>
                </c:pt>
                <c:pt idx="25877" formatCode="General">
                  <c:v>4.8073999999999999E-2</c:v>
                </c:pt>
                <c:pt idx="25878" formatCode="General">
                  <c:v>4.8076000000000001E-2</c:v>
                </c:pt>
                <c:pt idx="25879" formatCode="General">
                  <c:v>4.8078000000000003E-2</c:v>
                </c:pt>
                <c:pt idx="25880" formatCode="General">
                  <c:v>4.8079999999999998E-2</c:v>
                </c:pt>
                <c:pt idx="25881" formatCode="General">
                  <c:v>4.8082E-2</c:v>
                </c:pt>
                <c:pt idx="25882" formatCode="General">
                  <c:v>4.8084000000000002E-2</c:v>
                </c:pt>
                <c:pt idx="25883" formatCode="General">
                  <c:v>4.8085999999999997E-2</c:v>
                </c:pt>
                <c:pt idx="25884" formatCode="General">
                  <c:v>4.8087999999999999E-2</c:v>
                </c:pt>
                <c:pt idx="25885" formatCode="General">
                  <c:v>4.8090000000000001E-2</c:v>
                </c:pt>
                <c:pt idx="25886" formatCode="General">
                  <c:v>4.8092000000000003E-2</c:v>
                </c:pt>
                <c:pt idx="25887" formatCode="General">
                  <c:v>4.8093999999999998E-2</c:v>
                </c:pt>
                <c:pt idx="25888" formatCode="General">
                  <c:v>4.8096E-2</c:v>
                </c:pt>
                <c:pt idx="25889" formatCode="General">
                  <c:v>4.8098000000000002E-2</c:v>
                </c:pt>
                <c:pt idx="25890" formatCode="General">
                  <c:v>4.8099999999999997E-2</c:v>
                </c:pt>
                <c:pt idx="25891" formatCode="General">
                  <c:v>4.8101999999999999E-2</c:v>
                </c:pt>
                <c:pt idx="25892" formatCode="General">
                  <c:v>4.8104000000000001E-2</c:v>
                </c:pt>
                <c:pt idx="25893" formatCode="General">
                  <c:v>4.8106000000000003E-2</c:v>
                </c:pt>
                <c:pt idx="25894" formatCode="General">
                  <c:v>4.8107999999999998E-2</c:v>
                </c:pt>
                <c:pt idx="25895" formatCode="General">
                  <c:v>4.811E-2</c:v>
                </c:pt>
                <c:pt idx="25896" formatCode="General">
                  <c:v>4.8112000000000002E-2</c:v>
                </c:pt>
                <c:pt idx="25897" formatCode="General">
                  <c:v>4.8113999999999997E-2</c:v>
                </c:pt>
                <c:pt idx="25898" formatCode="General">
                  <c:v>4.8115999999999999E-2</c:v>
                </c:pt>
                <c:pt idx="25899" formatCode="General">
                  <c:v>4.8118000000000001E-2</c:v>
                </c:pt>
                <c:pt idx="25900" formatCode="General">
                  <c:v>4.8120000000000003E-2</c:v>
                </c:pt>
                <c:pt idx="25901" formatCode="General">
                  <c:v>4.8121999999999998E-2</c:v>
                </c:pt>
                <c:pt idx="25902" formatCode="General">
                  <c:v>4.8124E-2</c:v>
                </c:pt>
                <c:pt idx="25903" formatCode="General">
                  <c:v>4.8126000000000002E-2</c:v>
                </c:pt>
                <c:pt idx="25904" formatCode="General">
                  <c:v>4.8127999999999997E-2</c:v>
                </c:pt>
                <c:pt idx="25905" formatCode="General">
                  <c:v>4.8129999999999999E-2</c:v>
                </c:pt>
                <c:pt idx="25906" formatCode="General">
                  <c:v>4.8132000000000001E-2</c:v>
                </c:pt>
                <c:pt idx="25907" formatCode="General">
                  <c:v>4.8134000000000003E-2</c:v>
                </c:pt>
                <c:pt idx="25908" formatCode="General">
                  <c:v>4.8135999999999998E-2</c:v>
                </c:pt>
                <c:pt idx="25909" formatCode="General">
                  <c:v>4.8138E-2</c:v>
                </c:pt>
                <c:pt idx="25910" formatCode="General">
                  <c:v>4.8140000000000002E-2</c:v>
                </c:pt>
                <c:pt idx="25911" formatCode="General">
                  <c:v>4.8141999999999997E-2</c:v>
                </c:pt>
                <c:pt idx="25912" formatCode="General">
                  <c:v>4.8143999999999999E-2</c:v>
                </c:pt>
                <c:pt idx="25913" formatCode="General">
                  <c:v>4.8146000000000001E-2</c:v>
                </c:pt>
                <c:pt idx="25914" formatCode="General">
                  <c:v>4.8148000000000003E-2</c:v>
                </c:pt>
                <c:pt idx="25915" formatCode="General">
                  <c:v>4.8149999999999998E-2</c:v>
                </c:pt>
                <c:pt idx="25916" formatCode="General">
                  <c:v>4.8152E-2</c:v>
                </c:pt>
                <c:pt idx="25917" formatCode="General">
                  <c:v>4.8154000000000002E-2</c:v>
                </c:pt>
                <c:pt idx="25918" formatCode="General">
                  <c:v>4.8155999999999997E-2</c:v>
                </c:pt>
                <c:pt idx="25919" formatCode="General">
                  <c:v>4.8157999999999999E-2</c:v>
                </c:pt>
                <c:pt idx="25920" formatCode="General">
                  <c:v>4.8160000000000001E-2</c:v>
                </c:pt>
                <c:pt idx="25921" formatCode="General">
                  <c:v>4.8162000000000003E-2</c:v>
                </c:pt>
                <c:pt idx="25922" formatCode="General">
                  <c:v>4.8163999999999998E-2</c:v>
                </c:pt>
                <c:pt idx="25923" formatCode="General">
                  <c:v>4.8166E-2</c:v>
                </c:pt>
                <c:pt idx="25924" formatCode="General">
                  <c:v>4.8168000000000002E-2</c:v>
                </c:pt>
                <c:pt idx="25925" formatCode="General">
                  <c:v>4.8169999999999998E-2</c:v>
                </c:pt>
                <c:pt idx="25926" formatCode="General">
                  <c:v>4.8172E-2</c:v>
                </c:pt>
                <c:pt idx="25927" formatCode="General">
                  <c:v>4.8174000000000002E-2</c:v>
                </c:pt>
                <c:pt idx="25928" formatCode="General">
                  <c:v>4.8175999999999997E-2</c:v>
                </c:pt>
                <c:pt idx="25929" formatCode="General">
                  <c:v>4.8177999999999999E-2</c:v>
                </c:pt>
                <c:pt idx="25930" formatCode="General">
                  <c:v>4.8180000000000001E-2</c:v>
                </c:pt>
                <c:pt idx="25931" formatCode="General">
                  <c:v>4.8182000000000003E-2</c:v>
                </c:pt>
                <c:pt idx="25932" formatCode="General">
                  <c:v>4.8183999999999998E-2</c:v>
                </c:pt>
                <c:pt idx="25933" formatCode="General">
                  <c:v>4.8186E-2</c:v>
                </c:pt>
                <c:pt idx="25934" formatCode="General">
                  <c:v>4.8188000000000002E-2</c:v>
                </c:pt>
                <c:pt idx="25935" formatCode="General">
                  <c:v>4.8189999999999997E-2</c:v>
                </c:pt>
                <c:pt idx="25936" formatCode="General">
                  <c:v>4.8191999999999999E-2</c:v>
                </c:pt>
                <c:pt idx="25937" formatCode="General">
                  <c:v>4.8194000000000001E-2</c:v>
                </c:pt>
                <c:pt idx="25938" formatCode="General">
                  <c:v>4.8196000000000003E-2</c:v>
                </c:pt>
                <c:pt idx="25939" formatCode="General">
                  <c:v>4.8197999999999998E-2</c:v>
                </c:pt>
                <c:pt idx="25940" formatCode="General">
                  <c:v>4.82E-2</c:v>
                </c:pt>
                <c:pt idx="25941" formatCode="General">
                  <c:v>4.8202000000000002E-2</c:v>
                </c:pt>
                <c:pt idx="25942" formatCode="General">
                  <c:v>4.8203999999999997E-2</c:v>
                </c:pt>
                <c:pt idx="25943" formatCode="General">
                  <c:v>4.8205999999999999E-2</c:v>
                </c:pt>
                <c:pt idx="25944" formatCode="General">
                  <c:v>4.8208000000000001E-2</c:v>
                </c:pt>
                <c:pt idx="25945" formatCode="General">
                  <c:v>4.8210000000000003E-2</c:v>
                </c:pt>
                <c:pt idx="25946" formatCode="General">
                  <c:v>4.8211999999999998E-2</c:v>
                </c:pt>
                <c:pt idx="25947" formatCode="General">
                  <c:v>4.8214E-2</c:v>
                </c:pt>
                <c:pt idx="25948" formatCode="General">
                  <c:v>4.8216000000000002E-2</c:v>
                </c:pt>
                <c:pt idx="25949" formatCode="General">
                  <c:v>4.8217999999999997E-2</c:v>
                </c:pt>
                <c:pt idx="25950" formatCode="General">
                  <c:v>4.8219999999999999E-2</c:v>
                </c:pt>
                <c:pt idx="25951" formatCode="General">
                  <c:v>4.8222000000000001E-2</c:v>
                </c:pt>
                <c:pt idx="25952" formatCode="General">
                  <c:v>4.8224000000000003E-2</c:v>
                </c:pt>
                <c:pt idx="25953" formatCode="General">
                  <c:v>4.8225999999999998E-2</c:v>
                </c:pt>
                <c:pt idx="25954" formatCode="General">
                  <c:v>4.8228E-2</c:v>
                </c:pt>
                <c:pt idx="25955" formatCode="General">
                  <c:v>4.8230000000000002E-2</c:v>
                </c:pt>
                <c:pt idx="25956" formatCode="General">
                  <c:v>4.8231999999999997E-2</c:v>
                </c:pt>
                <c:pt idx="25957" formatCode="General">
                  <c:v>4.8233999999999999E-2</c:v>
                </c:pt>
                <c:pt idx="25958" formatCode="General">
                  <c:v>4.8236000000000001E-2</c:v>
                </c:pt>
                <c:pt idx="25959" formatCode="General">
                  <c:v>4.8238000000000003E-2</c:v>
                </c:pt>
                <c:pt idx="25960" formatCode="General">
                  <c:v>4.8239999999999998E-2</c:v>
                </c:pt>
                <c:pt idx="25961" formatCode="General">
                  <c:v>4.8242E-2</c:v>
                </c:pt>
                <c:pt idx="25962" formatCode="General">
                  <c:v>4.8244000000000002E-2</c:v>
                </c:pt>
                <c:pt idx="25963" formatCode="General">
                  <c:v>4.8245999999999997E-2</c:v>
                </c:pt>
                <c:pt idx="25964" formatCode="General">
                  <c:v>4.8247999999999999E-2</c:v>
                </c:pt>
                <c:pt idx="25965" formatCode="General">
                  <c:v>4.8250000000000001E-2</c:v>
                </c:pt>
                <c:pt idx="25966" formatCode="General">
                  <c:v>4.8252000000000003E-2</c:v>
                </c:pt>
                <c:pt idx="25967" formatCode="General">
                  <c:v>4.8253999999999998E-2</c:v>
                </c:pt>
                <c:pt idx="25968" formatCode="General">
                  <c:v>4.8256E-2</c:v>
                </c:pt>
                <c:pt idx="25969" formatCode="General">
                  <c:v>4.8258000000000002E-2</c:v>
                </c:pt>
                <c:pt idx="25970" formatCode="General">
                  <c:v>4.8259999999999997E-2</c:v>
                </c:pt>
                <c:pt idx="25971" formatCode="General">
                  <c:v>4.8261999999999999E-2</c:v>
                </c:pt>
                <c:pt idx="25972" formatCode="General">
                  <c:v>4.8264000000000001E-2</c:v>
                </c:pt>
                <c:pt idx="25973" formatCode="General">
                  <c:v>4.8266000000000003E-2</c:v>
                </c:pt>
                <c:pt idx="25974" formatCode="General">
                  <c:v>4.8267999999999998E-2</c:v>
                </c:pt>
                <c:pt idx="25975" formatCode="General">
                  <c:v>4.827E-2</c:v>
                </c:pt>
                <c:pt idx="25976" formatCode="General">
                  <c:v>4.8272000000000002E-2</c:v>
                </c:pt>
                <c:pt idx="25977" formatCode="General">
                  <c:v>4.8273999999999997E-2</c:v>
                </c:pt>
                <c:pt idx="25978" formatCode="General">
                  <c:v>4.8275999999999999E-2</c:v>
                </c:pt>
                <c:pt idx="25979" formatCode="General">
                  <c:v>4.8278000000000001E-2</c:v>
                </c:pt>
                <c:pt idx="25980" formatCode="General">
                  <c:v>4.8280000000000003E-2</c:v>
                </c:pt>
                <c:pt idx="25981" formatCode="General">
                  <c:v>4.8281999999999999E-2</c:v>
                </c:pt>
                <c:pt idx="25982" formatCode="General">
                  <c:v>4.8284000000000001E-2</c:v>
                </c:pt>
                <c:pt idx="25983" formatCode="General">
                  <c:v>4.8286000000000003E-2</c:v>
                </c:pt>
                <c:pt idx="25984" formatCode="General">
                  <c:v>4.8287999999999998E-2</c:v>
                </c:pt>
                <c:pt idx="25985" formatCode="General">
                  <c:v>4.829E-2</c:v>
                </c:pt>
                <c:pt idx="25986" formatCode="General">
                  <c:v>4.8292000000000002E-2</c:v>
                </c:pt>
                <c:pt idx="25987" formatCode="General">
                  <c:v>4.8293999999999997E-2</c:v>
                </c:pt>
                <c:pt idx="25988" formatCode="General">
                  <c:v>4.8295999999999999E-2</c:v>
                </c:pt>
                <c:pt idx="25989" formatCode="General">
                  <c:v>4.8298000000000001E-2</c:v>
                </c:pt>
                <c:pt idx="25990" formatCode="General">
                  <c:v>4.8300000000000003E-2</c:v>
                </c:pt>
                <c:pt idx="25991" formatCode="General">
                  <c:v>4.8301999999999998E-2</c:v>
                </c:pt>
                <c:pt idx="25992" formatCode="General">
                  <c:v>4.8304E-2</c:v>
                </c:pt>
                <c:pt idx="25993" formatCode="General">
                  <c:v>4.8306000000000002E-2</c:v>
                </c:pt>
                <c:pt idx="25994" formatCode="General">
                  <c:v>4.8307999999999997E-2</c:v>
                </c:pt>
                <c:pt idx="25995" formatCode="General">
                  <c:v>4.8309999999999999E-2</c:v>
                </c:pt>
                <c:pt idx="25996" formatCode="General">
                  <c:v>4.8312000000000001E-2</c:v>
                </c:pt>
                <c:pt idx="25997" formatCode="General">
                  <c:v>4.8314000000000003E-2</c:v>
                </c:pt>
                <c:pt idx="25998" formatCode="General">
                  <c:v>4.8315999999999998E-2</c:v>
                </c:pt>
                <c:pt idx="25999" formatCode="General">
                  <c:v>4.8318E-2</c:v>
                </c:pt>
                <c:pt idx="26000" formatCode="General">
                  <c:v>4.8320000000000002E-2</c:v>
                </c:pt>
                <c:pt idx="26001" formatCode="General">
                  <c:v>4.8321999999999997E-2</c:v>
                </c:pt>
                <c:pt idx="26002" formatCode="General">
                  <c:v>4.8323999999999999E-2</c:v>
                </c:pt>
                <c:pt idx="26003" formatCode="General">
                  <c:v>4.8326000000000001E-2</c:v>
                </c:pt>
                <c:pt idx="26004" formatCode="General">
                  <c:v>4.8328000000000003E-2</c:v>
                </c:pt>
                <c:pt idx="26005" formatCode="General">
                  <c:v>4.8329999999999998E-2</c:v>
                </c:pt>
                <c:pt idx="26006" formatCode="General">
                  <c:v>4.8332E-2</c:v>
                </c:pt>
                <c:pt idx="26007" formatCode="General">
                  <c:v>4.8334000000000002E-2</c:v>
                </c:pt>
                <c:pt idx="26008" formatCode="General">
                  <c:v>4.8335999999999997E-2</c:v>
                </c:pt>
                <c:pt idx="26009" formatCode="General">
                  <c:v>4.8337999999999999E-2</c:v>
                </c:pt>
                <c:pt idx="26010" formatCode="General">
                  <c:v>4.8340000000000001E-2</c:v>
                </c:pt>
                <c:pt idx="26011" formatCode="General">
                  <c:v>4.8342000000000003E-2</c:v>
                </c:pt>
                <c:pt idx="26012" formatCode="General">
                  <c:v>4.8343999999999998E-2</c:v>
                </c:pt>
                <c:pt idx="26013" formatCode="General">
                  <c:v>4.8346E-2</c:v>
                </c:pt>
                <c:pt idx="26014" formatCode="General">
                  <c:v>4.8348000000000002E-2</c:v>
                </c:pt>
                <c:pt idx="26015" formatCode="General">
                  <c:v>4.8349999999999997E-2</c:v>
                </c:pt>
                <c:pt idx="26016" formatCode="General">
                  <c:v>4.8351999999999999E-2</c:v>
                </c:pt>
                <c:pt idx="26017" formatCode="General">
                  <c:v>4.8354000000000001E-2</c:v>
                </c:pt>
                <c:pt idx="26018" formatCode="General">
                  <c:v>4.8356000000000003E-2</c:v>
                </c:pt>
                <c:pt idx="26019" formatCode="General">
                  <c:v>4.8357999999999998E-2</c:v>
                </c:pt>
                <c:pt idx="26020" formatCode="General">
                  <c:v>4.836E-2</c:v>
                </c:pt>
                <c:pt idx="26021" formatCode="General">
                  <c:v>4.8362000000000002E-2</c:v>
                </c:pt>
                <c:pt idx="26022" formatCode="General">
                  <c:v>4.8363999999999997E-2</c:v>
                </c:pt>
                <c:pt idx="26023" formatCode="General">
                  <c:v>4.8365999999999999E-2</c:v>
                </c:pt>
                <c:pt idx="26024" formatCode="General">
                  <c:v>4.8368000000000001E-2</c:v>
                </c:pt>
                <c:pt idx="26025" formatCode="General">
                  <c:v>4.8370000000000003E-2</c:v>
                </c:pt>
                <c:pt idx="26026" formatCode="General">
                  <c:v>4.8371999999999998E-2</c:v>
                </c:pt>
                <c:pt idx="26027" formatCode="General">
                  <c:v>4.8374E-2</c:v>
                </c:pt>
                <c:pt idx="26028" formatCode="General">
                  <c:v>4.8376000000000002E-2</c:v>
                </c:pt>
                <c:pt idx="26029" formatCode="General">
                  <c:v>4.8377999999999997E-2</c:v>
                </c:pt>
                <c:pt idx="26030" formatCode="General">
                  <c:v>4.8379999999999999E-2</c:v>
                </c:pt>
                <c:pt idx="26031" formatCode="General">
                  <c:v>4.8382000000000001E-2</c:v>
                </c:pt>
                <c:pt idx="26032" formatCode="General">
                  <c:v>4.8384000000000003E-2</c:v>
                </c:pt>
                <c:pt idx="26033" formatCode="General">
                  <c:v>4.8385999999999998E-2</c:v>
                </c:pt>
                <c:pt idx="26034" formatCode="General">
                  <c:v>4.8388E-2</c:v>
                </c:pt>
                <c:pt idx="26035" formatCode="General">
                  <c:v>4.8390000000000002E-2</c:v>
                </c:pt>
                <c:pt idx="26036" formatCode="General">
                  <c:v>4.8391999999999998E-2</c:v>
                </c:pt>
                <c:pt idx="26037" formatCode="General">
                  <c:v>4.8394E-2</c:v>
                </c:pt>
                <c:pt idx="26038" formatCode="General">
                  <c:v>4.8396000000000002E-2</c:v>
                </c:pt>
                <c:pt idx="26039" formatCode="General">
                  <c:v>4.8397999999999997E-2</c:v>
                </c:pt>
                <c:pt idx="26040" formatCode="General">
                  <c:v>4.8399999999999999E-2</c:v>
                </c:pt>
                <c:pt idx="26041" formatCode="General">
                  <c:v>4.8402000000000001E-2</c:v>
                </c:pt>
                <c:pt idx="26042" formatCode="General">
                  <c:v>4.8404000000000003E-2</c:v>
                </c:pt>
                <c:pt idx="26043" formatCode="General">
                  <c:v>4.8405999999999998E-2</c:v>
                </c:pt>
                <c:pt idx="26044" formatCode="General">
                  <c:v>4.8408E-2</c:v>
                </c:pt>
                <c:pt idx="26045" formatCode="General">
                  <c:v>4.8410000000000002E-2</c:v>
                </c:pt>
                <c:pt idx="26046" formatCode="General">
                  <c:v>4.8411999999999997E-2</c:v>
                </c:pt>
                <c:pt idx="26047" formatCode="General">
                  <c:v>4.8413999999999999E-2</c:v>
                </c:pt>
                <c:pt idx="26048" formatCode="General">
                  <c:v>4.8416000000000001E-2</c:v>
                </c:pt>
                <c:pt idx="26049" formatCode="General">
                  <c:v>4.8418000000000003E-2</c:v>
                </c:pt>
                <c:pt idx="26050" formatCode="General">
                  <c:v>4.8419999999999998E-2</c:v>
                </c:pt>
                <c:pt idx="26051" formatCode="General">
                  <c:v>4.8422E-2</c:v>
                </c:pt>
                <c:pt idx="26052" formatCode="General">
                  <c:v>4.8424000000000002E-2</c:v>
                </c:pt>
                <c:pt idx="26053" formatCode="General">
                  <c:v>4.8425999999999997E-2</c:v>
                </c:pt>
                <c:pt idx="26054" formatCode="General">
                  <c:v>4.8427999999999999E-2</c:v>
                </c:pt>
                <c:pt idx="26055" formatCode="General">
                  <c:v>4.8430000000000001E-2</c:v>
                </c:pt>
                <c:pt idx="26056" formatCode="General">
                  <c:v>4.8432000000000003E-2</c:v>
                </c:pt>
                <c:pt idx="26057" formatCode="General">
                  <c:v>4.8433999999999998E-2</c:v>
                </c:pt>
                <c:pt idx="26058" formatCode="General">
                  <c:v>4.8436E-2</c:v>
                </c:pt>
                <c:pt idx="26059" formatCode="General">
                  <c:v>4.8438000000000002E-2</c:v>
                </c:pt>
                <c:pt idx="26060" formatCode="General">
                  <c:v>4.8439999999999997E-2</c:v>
                </c:pt>
                <c:pt idx="26061" formatCode="General">
                  <c:v>4.8441999999999999E-2</c:v>
                </c:pt>
                <c:pt idx="26062" formatCode="General">
                  <c:v>4.8444000000000001E-2</c:v>
                </c:pt>
                <c:pt idx="26063" formatCode="General">
                  <c:v>4.8446000000000003E-2</c:v>
                </c:pt>
                <c:pt idx="26064" formatCode="General">
                  <c:v>4.8447999999999998E-2</c:v>
                </c:pt>
                <c:pt idx="26065" formatCode="General">
                  <c:v>4.845E-2</c:v>
                </c:pt>
                <c:pt idx="26066" formatCode="General">
                  <c:v>4.8452000000000002E-2</c:v>
                </c:pt>
                <c:pt idx="26067" formatCode="General">
                  <c:v>4.8453999999999997E-2</c:v>
                </c:pt>
                <c:pt idx="26068" formatCode="General">
                  <c:v>4.8455999999999999E-2</c:v>
                </c:pt>
                <c:pt idx="26069" formatCode="General">
                  <c:v>4.8458000000000001E-2</c:v>
                </c:pt>
                <c:pt idx="26070" formatCode="General">
                  <c:v>4.8460000000000003E-2</c:v>
                </c:pt>
                <c:pt idx="26071" formatCode="General">
                  <c:v>4.8461999999999998E-2</c:v>
                </c:pt>
                <c:pt idx="26072" formatCode="General">
                  <c:v>4.8464E-2</c:v>
                </c:pt>
                <c:pt idx="26073" formatCode="General">
                  <c:v>4.8466000000000002E-2</c:v>
                </c:pt>
                <c:pt idx="26074" formatCode="General">
                  <c:v>4.8467999999999997E-2</c:v>
                </c:pt>
                <c:pt idx="26075" formatCode="General">
                  <c:v>4.8469999999999999E-2</c:v>
                </c:pt>
                <c:pt idx="26076" formatCode="General">
                  <c:v>4.8472000000000001E-2</c:v>
                </c:pt>
                <c:pt idx="26077" formatCode="General">
                  <c:v>4.8474000000000003E-2</c:v>
                </c:pt>
                <c:pt idx="26078" formatCode="General">
                  <c:v>4.8475999999999998E-2</c:v>
                </c:pt>
                <c:pt idx="26079" formatCode="General">
                  <c:v>4.8478E-2</c:v>
                </c:pt>
                <c:pt idx="26080" formatCode="General">
                  <c:v>4.8480000000000002E-2</c:v>
                </c:pt>
                <c:pt idx="26081" formatCode="General">
                  <c:v>4.8481999999999997E-2</c:v>
                </c:pt>
                <c:pt idx="26082" formatCode="General">
                  <c:v>4.8483999999999999E-2</c:v>
                </c:pt>
                <c:pt idx="26083" formatCode="General">
                  <c:v>4.8486000000000001E-2</c:v>
                </c:pt>
                <c:pt idx="26084" formatCode="General">
                  <c:v>4.8488000000000003E-2</c:v>
                </c:pt>
                <c:pt idx="26085" formatCode="General">
                  <c:v>4.8489999999999998E-2</c:v>
                </c:pt>
                <c:pt idx="26086" formatCode="General">
                  <c:v>4.8492E-2</c:v>
                </c:pt>
                <c:pt idx="26087" formatCode="General">
                  <c:v>4.8494000000000002E-2</c:v>
                </c:pt>
                <c:pt idx="26088" formatCode="General">
                  <c:v>4.8495999999999997E-2</c:v>
                </c:pt>
                <c:pt idx="26089" formatCode="General">
                  <c:v>4.8497999999999999E-2</c:v>
                </c:pt>
                <c:pt idx="26090" formatCode="General">
                  <c:v>4.8500000000000001E-2</c:v>
                </c:pt>
                <c:pt idx="26091" formatCode="General">
                  <c:v>4.8502000000000003E-2</c:v>
                </c:pt>
                <c:pt idx="26092" formatCode="General">
                  <c:v>4.8503999999999999E-2</c:v>
                </c:pt>
                <c:pt idx="26093" formatCode="General">
                  <c:v>4.8506000000000001E-2</c:v>
                </c:pt>
                <c:pt idx="26094" formatCode="General">
                  <c:v>4.8508000000000003E-2</c:v>
                </c:pt>
                <c:pt idx="26095" formatCode="General">
                  <c:v>4.8509999999999998E-2</c:v>
                </c:pt>
                <c:pt idx="26096" formatCode="General">
                  <c:v>4.8512E-2</c:v>
                </c:pt>
                <c:pt idx="26097" formatCode="General">
                  <c:v>4.8514000000000002E-2</c:v>
                </c:pt>
                <c:pt idx="26098" formatCode="General">
                  <c:v>4.8515999999999997E-2</c:v>
                </c:pt>
                <c:pt idx="26099" formatCode="General">
                  <c:v>4.8517999999999999E-2</c:v>
                </c:pt>
                <c:pt idx="26100" formatCode="General">
                  <c:v>4.8520000000000001E-2</c:v>
                </c:pt>
                <c:pt idx="26101" formatCode="General">
                  <c:v>4.8522000000000003E-2</c:v>
                </c:pt>
                <c:pt idx="26102" formatCode="General">
                  <c:v>4.8523999999999998E-2</c:v>
                </c:pt>
                <c:pt idx="26103" formatCode="General">
                  <c:v>4.8526E-2</c:v>
                </c:pt>
                <c:pt idx="26104" formatCode="General">
                  <c:v>4.8528000000000002E-2</c:v>
                </c:pt>
                <c:pt idx="26105" formatCode="General">
                  <c:v>4.8529999999999997E-2</c:v>
                </c:pt>
                <c:pt idx="26106" formatCode="General">
                  <c:v>4.8531999999999999E-2</c:v>
                </c:pt>
                <c:pt idx="26107" formatCode="General">
                  <c:v>4.8534000000000001E-2</c:v>
                </c:pt>
                <c:pt idx="26108" formatCode="General">
                  <c:v>4.8536000000000003E-2</c:v>
                </c:pt>
                <c:pt idx="26109" formatCode="General">
                  <c:v>4.8537999999999998E-2</c:v>
                </c:pt>
                <c:pt idx="26110" formatCode="General">
                  <c:v>4.854E-2</c:v>
                </c:pt>
                <c:pt idx="26111" formatCode="General">
                  <c:v>4.8542000000000002E-2</c:v>
                </c:pt>
                <c:pt idx="26112" formatCode="General">
                  <c:v>4.8543999999999997E-2</c:v>
                </c:pt>
                <c:pt idx="26113" formatCode="General">
                  <c:v>4.8545999999999999E-2</c:v>
                </c:pt>
                <c:pt idx="26114" formatCode="General">
                  <c:v>4.8548000000000001E-2</c:v>
                </c:pt>
                <c:pt idx="26115" formatCode="General">
                  <c:v>4.8550000000000003E-2</c:v>
                </c:pt>
                <c:pt idx="26116" formatCode="General">
                  <c:v>4.8551999999999998E-2</c:v>
                </c:pt>
                <c:pt idx="26117" formatCode="General">
                  <c:v>4.8554E-2</c:v>
                </c:pt>
                <c:pt idx="26118" formatCode="General">
                  <c:v>4.8556000000000002E-2</c:v>
                </c:pt>
                <c:pt idx="26119" formatCode="General">
                  <c:v>4.8557999999999997E-2</c:v>
                </c:pt>
                <c:pt idx="26120" formatCode="General">
                  <c:v>4.8559999999999999E-2</c:v>
                </c:pt>
                <c:pt idx="26121" formatCode="General">
                  <c:v>4.8562000000000001E-2</c:v>
                </c:pt>
                <c:pt idx="26122" formatCode="General">
                  <c:v>4.8564000000000003E-2</c:v>
                </c:pt>
                <c:pt idx="26123" formatCode="General">
                  <c:v>4.8565999999999998E-2</c:v>
                </c:pt>
                <c:pt idx="26124" formatCode="General">
                  <c:v>4.8568E-2</c:v>
                </c:pt>
                <c:pt idx="26125" formatCode="General">
                  <c:v>4.8570000000000002E-2</c:v>
                </c:pt>
                <c:pt idx="26126" formatCode="General">
                  <c:v>4.8571999999999997E-2</c:v>
                </c:pt>
                <c:pt idx="26127" formatCode="General">
                  <c:v>4.8573999999999999E-2</c:v>
                </c:pt>
                <c:pt idx="26128" formatCode="General">
                  <c:v>4.8576000000000001E-2</c:v>
                </c:pt>
                <c:pt idx="26129" formatCode="General">
                  <c:v>4.8578000000000003E-2</c:v>
                </c:pt>
                <c:pt idx="26130" formatCode="General">
                  <c:v>4.8579999999999998E-2</c:v>
                </c:pt>
                <c:pt idx="26131" formatCode="General">
                  <c:v>4.8582E-2</c:v>
                </c:pt>
                <c:pt idx="26132" formatCode="General">
                  <c:v>4.8584000000000002E-2</c:v>
                </c:pt>
                <c:pt idx="26133" formatCode="General">
                  <c:v>4.8585999999999997E-2</c:v>
                </c:pt>
                <c:pt idx="26134" formatCode="General">
                  <c:v>4.8587999999999999E-2</c:v>
                </c:pt>
                <c:pt idx="26135" formatCode="General">
                  <c:v>4.8590000000000001E-2</c:v>
                </c:pt>
                <c:pt idx="26136" formatCode="General">
                  <c:v>4.8592000000000003E-2</c:v>
                </c:pt>
                <c:pt idx="26137" formatCode="General">
                  <c:v>4.8593999999999998E-2</c:v>
                </c:pt>
                <c:pt idx="26138" formatCode="General">
                  <c:v>4.8596E-2</c:v>
                </c:pt>
                <c:pt idx="26139" formatCode="General">
                  <c:v>4.8598000000000002E-2</c:v>
                </c:pt>
                <c:pt idx="26140" formatCode="General">
                  <c:v>4.8599999999999997E-2</c:v>
                </c:pt>
                <c:pt idx="26141" formatCode="General">
                  <c:v>4.8601999999999999E-2</c:v>
                </c:pt>
                <c:pt idx="26142" formatCode="General">
                  <c:v>4.8604000000000001E-2</c:v>
                </c:pt>
                <c:pt idx="26143" formatCode="General">
                  <c:v>4.8606000000000003E-2</c:v>
                </c:pt>
                <c:pt idx="26144" formatCode="General">
                  <c:v>4.8607999999999998E-2</c:v>
                </c:pt>
                <c:pt idx="26145" formatCode="General">
                  <c:v>4.861E-2</c:v>
                </c:pt>
                <c:pt idx="26146" formatCode="General">
                  <c:v>4.8612000000000002E-2</c:v>
                </c:pt>
                <c:pt idx="26147" formatCode="General">
                  <c:v>4.8613999999999997E-2</c:v>
                </c:pt>
                <c:pt idx="26148" formatCode="General">
                  <c:v>4.8615999999999999E-2</c:v>
                </c:pt>
                <c:pt idx="26149" formatCode="General">
                  <c:v>4.8618000000000001E-2</c:v>
                </c:pt>
                <c:pt idx="26150" formatCode="General">
                  <c:v>4.8619999999999997E-2</c:v>
                </c:pt>
                <c:pt idx="26151" formatCode="General">
                  <c:v>4.8621999999999999E-2</c:v>
                </c:pt>
                <c:pt idx="26152" formatCode="General">
                  <c:v>4.8624000000000001E-2</c:v>
                </c:pt>
                <c:pt idx="26153" formatCode="General">
                  <c:v>4.8626000000000003E-2</c:v>
                </c:pt>
                <c:pt idx="26154" formatCode="General">
                  <c:v>4.8627999999999998E-2</c:v>
                </c:pt>
                <c:pt idx="26155" formatCode="General">
                  <c:v>4.863E-2</c:v>
                </c:pt>
                <c:pt idx="26156" formatCode="General">
                  <c:v>4.8632000000000002E-2</c:v>
                </c:pt>
                <c:pt idx="26157" formatCode="General">
                  <c:v>4.8633999999999997E-2</c:v>
                </c:pt>
                <c:pt idx="26158" formatCode="General">
                  <c:v>4.8635999999999999E-2</c:v>
                </c:pt>
                <c:pt idx="26159" formatCode="General">
                  <c:v>4.8638000000000001E-2</c:v>
                </c:pt>
                <c:pt idx="26160" formatCode="General">
                  <c:v>4.8640000000000003E-2</c:v>
                </c:pt>
                <c:pt idx="26161" formatCode="General">
                  <c:v>4.8641999999999998E-2</c:v>
                </c:pt>
                <c:pt idx="26162" formatCode="General">
                  <c:v>4.8644E-2</c:v>
                </c:pt>
                <c:pt idx="26163" formatCode="General">
                  <c:v>4.8646000000000002E-2</c:v>
                </c:pt>
                <c:pt idx="26164" formatCode="General">
                  <c:v>4.8647999999999997E-2</c:v>
                </c:pt>
                <c:pt idx="26165" formatCode="General">
                  <c:v>4.8649999999999999E-2</c:v>
                </c:pt>
                <c:pt idx="26166" formatCode="General">
                  <c:v>4.8652000000000001E-2</c:v>
                </c:pt>
                <c:pt idx="26167" formatCode="General">
                  <c:v>4.8654000000000003E-2</c:v>
                </c:pt>
                <c:pt idx="26168" formatCode="General">
                  <c:v>4.8655999999999998E-2</c:v>
                </c:pt>
                <c:pt idx="26169" formatCode="General">
                  <c:v>4.8658E-2</c:v>
                </c:pt>
                <c:pt idx="26170" formatCode="General">
                  <c:v>4.8660000000000002E-2</c:v>
                </c:pt>
                <c:pt idx="26171" formatCode="General">
                  <c:v>4.8661999999999997E-2</c:v>
                </c:pt>
                <c:pt idx="26172" formatCode="General">
                  <c:v>4.8663999999999999E-2</c:v>
                </c:pt>
                <c:pt idx="26173" formatCode="General">
                  <c:v>4.8666000000000001E-2</c:v>
                </c:pt>
                <c:pt idx="26174" formatCode="General">
                  <c:v>4.8668000000000003E-2</c:v>
                </c:pt>
                <c:pt idx="26175" formatCode="General">
                  <c:v>4.8669999999999998E-2</c:v>
                </c:pt>
                <c:pt idx="26176" formatCode="General">
                  <c:v>4.8672E-2</c:v>
                </c:pt>
                <c:pt idx="26177" formatCode="General">
                  <c:v>4.8674000000000002E-2</c:v>
                </c:pt>
                <c:pt idx="26178" formatCode="General">
                  <c:v>4.8675999999999997E-2</c:v>
                </c:pt>
                <c:pt idx="26179" formatCode="General">
                  <c:v>4.8677999999999999E-2</c:v>
                </c:pt>
                <c:pt idx="26180" formatCode="General">
                  <c:v>4.8680000000000001E-2</c:v>
                </c:pt>
                <c:pt idx="26181" formatCode="General">
                  <c:v>4.8682000000000003E-2</c:v>
                </c:pt>
                <c:pt idx="26182" formatCode="General">
                  <c:v>4.8683999999999998E-2</c:v>
                </c:pt>
                <c:pt idx="26183" formatCode="General">
                  <c:v>4.8686E-2</c:v>
                </c:pt>
                <c:pt idx="26184" formatCode="General">
                  <c:v>4.8688000000000002E-2</c:v>
                </c:pt>
                <c:pt idx="26185" formatCode="General">
                  <c:v>4.8689999999999997E-2</c:v>
                </c:pt>
                <c:pt idx="26186" formatCode="General">
                  <c:v>4.8691999999999999E-2</c:v>
                </c:pt>
                <c:pt idx="26187" formatCode="General">
                  <c:v>4.8694000000000001E-2</c:v>
                </c:pt>
                <c:pt idx="26188" formatCode="General">
                  <c:v>4.8696000000000003E-2</c:v>
                </c:pt>
                <c:pt idx="26189" formatCode="General">
                  <c:v>4.8697999999999998E-2</c:v>
                </c:pt>
                <c:pt idx="26190" formatCode="General">
                  <c:v>4.87E-2</c:v>
                </c:pt>
                <c:pt idx="26191" formatCode="General">
                  <c:v>4.8702000000000002E-2</c:v>
                </c:pt>
                <c:pt idx="26192" formatCode="General">
                  <c:v>4.8703999999999997E-2</c:v>
                </c:pt>
                <c:pt idx="26193" formatCode="General">
                  <c:v>4.8705999999999999E-2</c:v>
                </c:pt>
                <c:pt idx="26194" formatCode="General">
                  <c:v>4.8708000000000001E-2</c:v>
                </c:pt>
                <c:pt idx="26195" formatCode="General">
                  <c:v>4.8710000000000003E-2</c:v>
                </c:pt>
                <c:pt idx="26196" formatCode="General">
                  <c:v>4.8711999999999998E-2</c:v>
                </c:pt>
                <c:pt idx="26197" formatCode="General">
                  <c:v>4.8714E-2</c:v>
                </c:pt>
                <c:pt idx="26198" formatCode="General">
                  <c:v>4.8716000000000002E-2</c:v>
                </c:pt>
                <c:pt idx="26199" formatCode="General">
                  <c:v>4.8717999999999997E-2</c:v>
                </c:pt>
                <c:pt idx="26200" formatCode="General">
                  <c:v>4.8719999999999999E-2</c:v>
                </c:pt>
                <c:pt idx="26201" formatCode="General">
                  <c:v>4.8722000000000001E-2</c:v>
                </c:pt>
                <c:pt idx="26202" formatCode="General">
                  <c:v>4.8724000000000003E-2</c:v>
                </c:pt>
                <c:pt idx="26203" formatCode="General">
                  <c:v>4.8725999999999998E-2</c:v>
                </c:pt>
                <c:pt idx="26204" formatCode="General">
                  <c:v>4.8728E-2</c:v>
                </c:pt>
                <c:pt idx="26205" formatCode="General">
                  <c:v>4.8730000000000002E-2</c:v>
                </c:pt>
                <c:pt idx="26206" formatCode="General">
                  <c:v>4.8731999999999998E-2</c:v>
                </c:pt>
                <c:pt idx="26207" formatCode="General">
                  <c:v>4.8734E-2</c:v>
                </c:pt>
                <c:pt idx="26208" formatCode="General">
                  <c:v>4.8736000000000002E-2</c:v>
                </c:pt>
                <c:pt idx="26209" formatCode="General">
                  <c:v>4.8737999999999997E-2</c:v>
                </c:pt>
                <c:pt idx="26210" formatCode="General">
                  <c:v>4.8739999999999999E-2</c:v>
                </c:pt>
                <c:pt idx="26211" formatCode="General">
                  <c:v>4.8742000000000001E-2</c:v>
                </c:pt>
                <c:pt idx="26212" formatCode="General">
                  <c:v>4.8744000000000003E-2</c:v>
                </c:pt>
                <c:pt idx="26213" formatCode="General">
                  <c:v>4.8745999999999998E-2</c:v>
                </c:pt>
                <c:pt idx="26214" formatCode="General">
                  <c:v>4.8748E-2</c:v>
                </c:pt>
                <c:pt idx="26215" formatCode="General">
                  <c:v>4.8750000000000002E-2</c:v>
                </c:pt>
                <c:pt idx="26216" formatCode="General">
                  <c:v>4.8751999999999997E-2</c:v>
                </c:pt>
                <c:pt idx="26217" formatCode="General">
                  <c:v>4.8753999999999999E-2</c:v>
                </c:pt>
                <c:pt idx="26218" formatCode="General">
                  <c:v>4.8756000000000001E-2</c:v>
                </c:pt>
                <c:pt idx="26219" formatCode="General">
                  <c:v>4.8758000000000003E-2</c:v>
                </c:pt>
                <c:pt idx="26220" formatCode="General">
                  <c:v>4.8759999999999998E-2</c:v>
                </c:pt>
                <c:pt idx="26221" formatCode="General">
                  <c:v>4.8762E-2</c:v>
                </c:pt>
                <c:pt idx="26222" formatCode="General">
                  <c:v>4.8764000000000002E-2</c:v>
                </c:pt>
                <c:pt idx="26223" formatCode="General">
                  <c:v>4.8765999999999997E-2</c:v>
                </c:pt>
                <c:pt idx="26224" formatCode="General">
                  <c:v>4.8767999999999999E-2</c:v>
                </c:pt>
                <c:pt idx="26225" formatCode="General">
                  <c:v>4.8770000000000001E-2</c:v>
                </c:pt>
                <c:pt idx="26226" formatCode="General">
                  <c:v>4.8772000000000003E-2</c:v>
                </c:pt>
                <c:pt idx="26227" formatCode="General">
                  <c:v>4.8773999999999998E-2</c:v>
                </c:pt>
                <c:pt idx="26228" formatCode="General">
                  <c:v>4.8776E-2</c:v>
                </c:pt>
                <c:pt idx="26229" formatCode="General">
                  <c:v>4.8778000000000002E-2</c:v>
                </c:pt>
                <c:pt idx="26230" formatCode="General">
                  <c:v>4.8779999999999997E-2</c:v>
                </c:pt>
                <c:pt idx="26231" formatCode="General">
                  <c:v>4.8781999999999999E-2</c:v>
                </c:pt>
                <c:pt idx="26232" formatCode="General">
                  <c:v>4.8784000000000001E-2</c:v>
                </c:pt>
                <c:pt idx="26233" formatCode="General">
                  <c:v>4.8786000000000003E-2</c:v>
                </c:pt>
                <c:pt idx="26234" formatCode="General">
                  <c:v>4.8787999999999998E-2</c:v>
                </c:pt>
                <c:pt idx="26235" formatCode="General">
                  <c:v>4.879E-2</c:v>
                </c:pt>
                <c:pt idx="26236" formatCode="General">
                  <c:v>4.8792000000000002E-2</c:v>
                </c:pt>
                <c:pt idx="26237" formatCode="General">
                  <c:v>4.8793999999999997E-2</c:v>
                </c:pt>
                <c:pt idx="26238" formatCode="General">
                  <c:v>4.8795999999999999E-2</c:v>
                </c:pt>
                <c:pt idx="26239" formatCode="General">
                  <c:v>4.8798000000000001E-2</c:v>
                </c:pt>
                <c:pt idx="26240" formatCode="General">
                  <c:v>4.8800000000000003E-2</c:v>
                </c:pt>
                <c:pt idx="26241" formatCode="General">
                  <c:v>4.8801999999999998E-2</c:v>
                </c:pt>
                <c:pt idx="26242" formatCode="General">
                  <c:v>4.8804E-2</c:v>
                </c:pt>
                <c:pt idx="26243" formatCode="General">
                  <c:v>4.8806000000000002E-2</c:v>
                </c:pt>
                <c:pt idx="26244" formatCode="General">
                  <c:v>4.8807999999999997E-2</c:v>
                </c:pt>
                <c:pt idx="26245" formatCode="General">
                  <c:v>4.8809999999999999E-2</c:v>
                </c:pt>
                <c:pt idx="26246" formatCode="General">
                  <c:v>4.8812000000000001E-2</c:v>
                </c:pt>
                <c:pt idx="26247" formatCode="General">
                  <c:v>4.8814000000000003E-2</c:v>
                </c:pt>
                <c:pt idx="26248" formatCode="General">
                  <c:v>4.8815999999999998E-2</c:v>
                </c:pt>
                <c:pt idx="26249" formatCode="General">
                  <c:v>4.8818E-2</c:v>
                </c:pt>
                <c:pt idx="26250" formatCode="General">
                  <c:v>4.8820000000000002E-2</c:v>
                </c:pt>
                <c:pt idx="26251" formatCode="General">
                  <c:v>4.8821999999999997E-2</c:v>
                </c:pt>
                <c:pt idx="26252" formatCode="General">
                  <c:v>4.8823999999999999E-2</c:v>
                </c:pt>
                <c:pt idx="26253" formatCode="General">
                  <c:v>4.8826000000000001E-2</c:v>
                </c:pt>
                <c:pt idx="26254" formatCode="General">
                  <c:v>4.8828000000000003E-2</c:v>
                </c:pt>
                <c:pt idx="26255" formatCode="General">
                  <c:v>4.8829999999999998E-2</c:v>
                </c:pt>
                <c:pt idx="26256" formatCode="General">
                  <c:v>4.8832E-2</c:v>
                </c:pt>
                <c:pt idx="26257" formatCode="General">
                  <c:v>4.8834000000000002E-2</c:v>
                </c:pt>
                <c:pt idx="26258" formatCode="General">
                  <c:v>4.8835999999999997E-2</c:v>
                </c:pt>
                <c:pt idx="26259" formatCode="General">
                  <c:v>4.8837999999999999E-2</c:v>
                </c:pt>
                <c:pt idx="26260" formatCode="General">
                  <c:v>4.8840000000000001E-2</c:v>
                </c:pt>
                <c:pt idx="26261" formatCode="General">
                  <c:v>4.8842000000000003E-2</c:v>
                </c:pt>
                <c:pt idx="26262" formatCode="General">
                  <c:v>4.8843999999999999E-2</c:v>
                </c:pt>
                <c:pt idx="26263" formatCode="General">
                  <c:v>4.8846000000000001E-2</c:v>
                </c:pt>
                <c:pt idx="26264" formatCode="General">
                  <c:v>4.8848000000000003E-2</c:v>
                </c:pt>
                <c:pt idx="26265" formatCode="General">
                  <c:v>4.8849999999999998E-2</c:v>
                </c:pt>
                <c:pt idx="26266" formatCode="General">
                  <c:v>4.8852E-2</c:v>
                </c:pt>
                <c:pt idx="26267" formatCode="General">
                  <c:v>4.8854000000000002E-2</c:v>
                </c:pt>
                <c:pt idx="26268" formatCode="General">
                  <c:v>4.8855999999999997E-2</c:v>
                </c:pt>
                <c:pt idx="26269" formatCode="General">
                  <c:v>4.8857999999999999E-2</c:v>
                </c:pt>
                <c:pt idx="26270" formatCode="General">
                  <c:v>4.8860000000000001E-2</c:v>
                </c:pt>
                <c:pt idx="26271" formatCode="General">
                  <c:v>4.8862000000000003E-2</c:v>
                </c:pt>
                <c:pt idx="26272" formatCode="General">
                  <c:v>4.8863999999999998E-2</c:v>
                </c:pt>
                <c:pt idx="26273" formatCode="General">
                  <c:v>4.8866E-2</c:v>
                </c:pt>
                <c:pt idx="26274" formatCode="General">
                  <c:v>4.8868000000000002E-2</c:v>
                </c:pt>
                <c:pt idx="26275" formatCode="General">
                  <c:v>4.8869999999999997E-2</c:v>
                </c:pt>
                <c:pt idx="26276" formatCode="General">
                  <c:v>4.8871999999999999E-2</c:v>
                </c:pt>
                <c:pt idx="26277" formatCode="General">
                  <c:v>4.8874000000000001E-2</c:v>
                </c:pt>
                <c:pt idx="26278" formatCode="General">
                  <c:v>4.8876000000000003E-2</c:v>
                </c:pt>
                <c:pt idx="26279" formatCode="General">
                  <c:v>4.8877999999999998E-2</c:v>
                </c:pt>
                <c:pt idx="26280" formatCode="General">
                  <c:v>4.888E-2</c:v>
                </c:pt>
                <c:pt idx="26281" formatCode="General">
                  <c:v>4.8882000000000002E-2</c:v>
                </c:pt>
                <c:pt idx="26282" formatCode="General">
                  <c:v>4.8883999999999997E-2</c:v>
                </c:pt>
                <c:pt idx="26283" formatCode="General">
                  <c:v>4.8885999999999999E-2</c:v>
                </c:pt>
                <c:pt idx="26284" formatCode="General">
                  <c:v>4.8888000000000001E-2</c:v>
                </c:pt>
                <c:pt idx="26285" formatCode="General">
                  <c:v>4.8890000000000003E-2</c:v>
                </c:pt>
                <c:pt idx="26286" formatCode="General">
                  <c:v>4.8891999999999998E-2</c:v>
                </c:pt>
                <c:pt idx="26287" formatCode="General">
                  <c:v>4.8894E-2</c:v>
                </c:pt>
                <c:pt idx="26288" formatCode="General">
                  <c:v>4.8896000000000002E-2</c:v>
                </c:pt>
                <c:pt idx="26289" formatCode="General">
                  <c:v>4.8897999999999997E-2</c:v>
                </c:pt>
                <c:pt idx="26290" formatCode="General">
                  <c:v>4.8899999999999999E-2</c:v>
                </c:pt>
                <c:pt idx="26291" formatCode="General">
                  <c:v>4.8902000000000001E-2</c:v>
                </c:pt>
                <c:pt idx="26292" formatCode="General">
                  <c:v>4.8904000000000003E-2</c:v>
                </c:pt>
                <c:pt idx="26293" formatCode="General">
                  <c:v>4.8905999999999998E-2</c:v>
                </c:pt>
                <c:pt idx="26294" formatCode="General">
                  <c:v>4.8908E-2</c:v>
                </c:pt>
                <c:pt idx="26295" formatCode="General">
                  <c:v>4.8910000000000002E-2</c:v>
                </c:pt>
                <c:pt idx="26296" formatCode="General">
                  <c:v>4.8911999999999997E-2</c:v>
                </c:pt>
                <c:pt idx="26297" formatCode="General">
                  <c:v>4.8913999999999999E-2</c:v>
                </c:pt>
                <c:pt idx="26298" formatCode="General">
                  <c:v>4.8916000000000001E-2</c:v>
                </c:pt>
                <c:pt idx="26299" formatCode="General">
                  <c:v>4.8918000000000003E-2</c:v>
                </c:pt>
                <c:pt idx="26300" formatCode="General">
                  <c:v>4.8919999999999998E-2</c:v>
                </c:pt>
                <c:pt idx="26301" formatCode="General">
                  <c:v>4.8922E-2</c:v>
                </c:pt>
                <c:pt idx="26302" formatCode="General">
                  <c:v>4.8924000000000002E-2</c:v>
                </c:pt>
                <c:pt idx="26303" formatCode="General">
                  <c:v>4.8925999999999997E-2</c:v>
                </c:pt>
                <c:pt idx="26304" formatCode="General">
                  <c:v>4.8927999999999999E-2</c:v>
                </c:pt>
                <c:pt idx="26305" formatCode="General">
                  <c:v>4.8930000000000001E-2</c:v>
                </c:pt>
                <c:pt idx="26306" formatCode="General">
                  <c:v>4.8932000000000003E-2</c:v>
                </c:pt>
                <c:pt idx="26307" formatCode="General">
                  <c:v>4.8933999999999998E-2</c:v>
                </c:pt>
                <c:pt idx="26308" formatCode="General">
                  <c:v>4.8936E-2</c:v>
                </c:pt>
                <c:pt idx="26309" formatCode="General">
                  <c:v>4.8938000000000002E-2</c:v>
                </c:pt>
                <c:pt idx="26310" formatCode="General">
                  <c:v>4.8939999999999997E-2</c:v>
                </c:pt>
                <c:pt idx="26311" formatCode="General">
                  <c:v>4.8941999999999999E-2</c:v>
                </c:pt>
                <c:pt idx="26312" formatCode="General">
                  <c:v>4.8944000000000001E-2</c:v>
                </c:pt>
                <c:pt idx="26313" formatCode="General">
                  <c:v>4.8946000000000003E-2</c:v>
                </c:pt>
                <c:pt idx="26314" formatCode="General">
                  <c:v>4.8947999999999998E-2</c:v>
                </c:pt>
                <c:pt idx="26315" formatCode="General">
                  <c:v>4.895E-2</c:v>
                </c:pt>
                <c:pt idx="26316" formatCode="General">
                  <c:v>4.8952000000000002E-2</c:v>
                </c:pt>
                <c:pt idx="26317" formatCode="General">
                  <c:v>4.8953999999999998E-2</c:v>
                </c:pt>
                <c:pt idx="26318" formatCode="General">
                  <c:v>4.8956E-2</c:v>
                </c:pt>
                <c:pt idx="26319" formatCode="General">
                  <c:v>4.8958000000000002E-2</c:v>
                </c:pt>
                <c:pt idx="26320" formatCode="General">
                  <c:v>4.8959999999999997E-2</c:v>
                </c:pt>
                <c:pt idx="26321" formatCode="General">
                  <c:v>4.8961999999999999E-2</c:v>
                </c:pt>
                <c:pt idx="26322" formatCode="General">
                  <c:v>4.8964000000000001E-2</c:v>
                </c:pt>
                <c:pt idx="26323" formatCode="General">
                  <c:v>4.8966000000000003E-2</c:v>
                </c:pt>
                <c:pt idx="26324" formatCode="General">
                  <c:v>4.8967999999999998E-2</c:v>
                </c:pt>
                <c:pt idx="26325" formatCode="General">
                  <c:v>4.897E-2</c:v>
                </c:pt>
                <c:pt idx="26326" formatCode="General">
                  <c:v>4.8972000000000002E-2</c:v>
                </c:pt>
                <c:pt idx="26327" formatCode="General">
                  <c:v>4.8973999999999997E-2</c:v>
                </c:pt>
                <c:pt idx="26328" formatCode="General">
                  <c:v>4.8975999999999999E-2</c:v>
                </c:pt>
                <c:pt idx="26329" formatCode="General">
                  <c:v>4.8978000000000001E-2</c:v>
                </c:pt>
                <c:pt idx="26330" formatCode="General">
                  <c:v>4.8980000000000003E-2</c:v>
                </c:pt>
                <c:pt idx="26331" formatCode="General">
                  <c:v>4.8981999999999998E-2</c:v>
                </c:pt>
                <c:pt idx="26332" formatCode="General">
                  <c:v>4.8984E-2</c:v>
                </c:pt>
                <c:pt idx="26333" formatCode="General">
                  <c:v>4.8986000000000002E-2</c:v>
                </c:pt>
                <c:pt idx="26334" formatCode="General">
                  <c:v>4.8987999999999997E-2</c:v>
                </c:pt>
                <c:pt idx="26335" formatCode="General">
                  <c:v>4.8989999999999999E-2</c:v>
                </c:pt>
                <c:pt idx="26336" formatCode="General">
                  <c:v>4.8992000000000001E-2</c:v>
                </c:pt>
                <c:pt idx="26337" formatCode="General">
                  <c:v>4.8994000000000003E-2</c:v>
                </c:pt>
                <c:pt idx="26338" formatCode="General">
                  <c:v>4.8995999999999998E-2</c:v>
                </c:pt>
                <c:pt idx="26339" formatCode="General">
                  <c:v>4.8998E-2</c:v>
                </c:pt>
                <c:pt idx="26340" formatCode="General">
                  <c:v>4.9000000000000002E-2</c:v>
                </c:pt>
                <c:pt idx="26341" formatCode="General">
                  <c:v>4.9001999999999997E-2</c:v>
                </c:pt>
                <c:pt idx="26342" formatCode="General">
                  <c:v>4.9003999999999999E-2</c:v>
                </c:pt>
                <c:pt idx="26343" formatCode="General">
                  <c:v>4.9006000000000001E-2</c:v>
                </c:pt>
                <c:pt idx="26344" formatCode="General">
                  <c:v>4.9008000000000003E-2</c:v>
                </c:pt>
                <c:pt idx="26345" formatCode="General">
                  <c:v>4.9009999999999998E-2</c:v>
                </c:pt>
                <c:pt idx="26346" formatCode="General">
                  <c:v>4.9012E-2</c:v>
                </c:pt>
                <c:pt idx="26347" formatCode="General">
                  <c:v>4.9014000000000002E-2</c:v>
                </c:pt>
                <c:pt idx="26348" formatCode="General">
                  <c:v>4.9015999999999997E-2</c:v>
                </c:pt>
                <c:pt idx="26349" formatCode="General">
                  <c:v>4.9017999999999999E-2</c:v>
                </c:pt>
                <c:pt idx="26350" formatCode="General">
                  <c:v>4.9020000000000001E-2</c:v>
                </c:pt>
                <c:pt idx="26351" formatCode="General">
                  <c:v>4.9022000000000003E-2</c:v>
                </c:pt>
                <c:pt idx="26352" formatCode="General">
                  <c:v>4.9023999999999998E-2</c:v>
                </c:pt>
                <c:pt idx="26353" formatCode="General">
                  <c:v>4.9026E-2</c:v>
                </c:pt>
                <c:pt idx="26354" formatCode="General">
                  <c:v>4.9028000000000002E-2</c:v>
                </c:pt>
                <c:pt idx="26355" formatCode="General">
                  <c:v>4.9029999999999997E-2</c:v>
                </c:pt>
                <c:pt idx="26356" formatCode="General">
                  <c:v>4.9031999999999999E-2</c:v>
                </c:pt>
                <c:pt idx="26357" formatCode="General">
                  <c:v>4.9034000000000001E-2</c:v>
                </c:pt>
                <c:pt idx="26358" formatCode="General">
                  <c:v>4.9036000000000003E-2</c:v>
                </c:pt>
                <c:pt idx="26359" formatCode="General">
                  <c:v>4.9037999999999998E-2</c:v>
                </c:pt>
                <c:pt idx="26360" formatCode="General">
                  <c:v>4.904E-2</c:v>
                </c:pt>
                <c:pt idx="26361" formatCode="General">
                  <c:v>4.9042000000000002E-2</c:v>
                </c:pt>
                <c:pt idx="26362" formatCode="General">
                  <c:v>4.9043999999999997E-2</c:v>
                </c:pt>
                <c:pt idx="26363" formatCode="General">
                  <c:v>4.9045999999999999E-2</c:v>
                </c:pt>
                <c:pt idx="26364" formatCode="General">
                  <c:v>4.9048000000000001E-2</c:v>
                </c:pt>
                <c:pt idx="26365" formatCode="General">
                  <c:v>4.9050000000000003E-2</c:v>
                </c:pt>
                <c:pt idx="26366" formatCode="General">
                  <c:v>4.9051999999999998E-2</c:v>
                </c:pt>
                <c:pt idx="26367" formatCode="General">
                  <c:v>4.9054E-2</c:v>
                </c:pt>
                <c:pt idx="26368" formatCode="General">
                  <c:v>4.9056000000000002E-2</c:v>
                </c:pt>
                <c:pt idx="26369" formatCode="General">
                  <c:v>4.9057999999999997E-2</c:v>
                </c:pt>
                <c:pt idx="26370" formatCode="General">
                  <c:v>4.9059999999999999E-2</c:v>
                </c:pt>
                <c:pt idx="26371" formatCode="General">
                  <c:v>4.9062000000000001E-2</c:v>
                </c:pt>
                <c:pt idx="26372" formatCode="General">
                  <c:v>4.9064000000000003E-2</c:v>
                </c:pt>
                <c:pt idx="26373" formatCode="General">
                  <c:v>4.9065999999999999E-2</c:v>
                </c:pt>
                <c:pt idx="26374" formatCode="General">
                  <c:v>4.9068000000000001E-2</c:v>
                </c:pt>
                <c:pt idx="26375" formatCode="General">
                  <c:v>4.9070000000000003E-2</c:v>
                </c:pt>
                <c:pt idx="26376" formatCode="General">
                  <c:v>4.9071999999999998E-2</c:v>
                </c:pt>
                <c:pt idx="26377" formatCode="General">
                  <c:v>4.9074E-2</c:v>
                </c:pt>
                <c:pt idx="26378" formatCode="General">
                  <c:v>4.9076000000000002E-2</c:v>
                </c:pt>
                <c:pt idx="26379" formatCode="General">
                  <c:v>4.9077999999999997E-2</c:v>
                </c:pt>
                <c:pt idx="26380" formatCode="General">
                  <c:v>4.9079999999999999E-2</c:v>
                </c:pt>
                <c:pt idx="26381" formatCode="General">
                  <c:v>4.9082000000000001E-2</c:v>
                </c:pt>
                <c:pt idx="26382" formatCode="General">
                  <c:v>4.9084000000000003E-2</c:v>
                </c:pt>
                <c:pt idx="26383" formatCode="General">
                  <c:v>4.9085999999999998E-2</c:v>
                </c:pt>
                <c:pt idx="26384" formatCode="General">
                  <c:v>4.9088E-2</c:v>
                </c:pt>
                <c:pt idx="26385" formatCode="General">
                  <c:v>4.9090000000000002E-2</c:v>
                </c:pt>
                <c:pt idx="26386" formatCode="General">
                  <c:v>4.9091999999999997E-2</c:v>
                </c:pt>
                <c:pt idx="26387" formatCode="General">
                  <c:v>4.9093999999999999E-2</c:v>
                </c:pt>
                <c:pt idx="26388" formatCode="General">
                  <c:v>4.9096000000000001E-2</c:v>
                </c:pt>
                <c:pt idx="26389" formatCode="General">
                  <c:v>4.9098000000000003E-2</c:v>
                </c:pt>
                <c:pt idx="26390" formatCode="General">
                  <c:v>4.9099999999999998E-2</c:v>
                </c:pt>
                <c:pt idx="26391" formatCode="General">
                  <c:v>4.9102E-2</c:v>
                </c:pt>
                <c:pt idx="26392" formatCode="General">
                  <c:v>4.9104000000000002E-2</c:v>
                </c:pt>
                <c:pt idx="26393" formatCode="General">
                  <c:v>4.9105999999999997E-2</c:v>
                </c:pt>
                <c:pt idx="26394" formatCode="General">
                  <c:v>4.9107999999999999E-2</c:v>
                </c:pt>
                <c:pt idx="26395" formatCode="General">
                  <c:v>4.9110000000000001E-2</c:v>
                </c:pt>
                <c:pt idx="26396" formatCode="General">
                  <c:v>4.9112000000000003E-2</c:v>
                </c:pt>
                <c:pt idx="26397" formatCode="General">
                  <c:v>4.9113999999999998E-2</c:v>
                </c:pt>
                <c:pt idx="26398" formatCode="General">
                  <c:v>4.9116E-2</c:v>
                </c:pt>
                <c:pt idx="26399" formatCode="General">
                  <c:v>4.9118000000000002E-2</c:v>
                </c:pt>
                <c:pt idx="26400" formatCode="General">
                  <c:v>4.9119999999999997E-2</c:v>
                </c:pt>
                <c:pt idx="26401" formatCode="General">
                  <c:v>4.9121999999999999E-2</c:v>
                </c:pt>
                <c:pt idx="26402" formatCode="General">
                  <c:v>4.9124000000000001E-2</c:v>
                </c:pt>
                <c:pt idx="26403" formatCode="General">
                  <c:v>4.9126000000000003E-2</c:v>
                </c:pt>
                <c:pt idx="26404" formatCode="General">
                  <c:v>4.9127999999999998E-2</c:v>
                </c:pt>
                <c:pt idx="26405" formatCode="General">
                  <c:v>4.913E-2</c:v>
                </c:pt>
                <c:pt idx="26406" formatCode="General">
                  <c:v>4.9132000000000002E-2</c:v>
                </c:pt>
                <c:pt idx="26407" formatCode="General">
                  <c:v>4.9133999999999997E-2</c:v>
                </c:pt>
                <c:pt idx="26408" formatCode="General">
                  <c:v>4.9135999999999999E-2</c:v>
                </c:pt>
                <c:pt idx="26409" formatCode="General">
                  <c:v>4.9138000000000001E-2</c:v>
                </c:pt>
                <c:pt idx="26410" formatCode="General">
                  <c:v>4.9140000000000003E-2</c:v>
                </c:pt>
                <c:pt idx="26411" formatCode="General">
                  <c:v>4.9141999999999998E-2</c:v>
                </c:pt>
                <c:pt idx="26412" formatCode="General">
                  <c:v>4.9144E-2</c:v>
                </c:pt>
                <c:pt idx="26413" formatCode="General">
                  <c:v>4.9146000000000002E-2</c:v>
                </c:pt>
                <c:pt idx="26414" formatCode="General">
                  <c:v>4.9147999999999997E-2</c:v>
                </c:pt>
                <c:pt idx="26415" formatCode="General">
                  <c:v>4.9149999999999999E-2</c:v>
                </c:pt>
                <c:pt idx="26416" formatCode="General">
                  <c:v>4.9152000000000001E-2</c:v>
                </c:pt>
                <c:pt idx="26417" formatCode="General">
                  <c:v>4.9154000000000003E-2</c:v>
                </c:pt>
                <c:pt idx="26418" formatCode="General">
                  <c:v>4.9155999999999998E-2</c:v>
                </c:pt>
                <c:pt idx="26419" formatCode="General">
                  <c:v>4.9158E-2</c:v>
                </c:pt>
                <c:pt idx="26420" formatCode="General">
                  <c:v>4.9160000000000002E-2</c:v>
                </c:pt>
                <c:pt idx="26421" formatCode="General">
                  <c:v>4.9161999999999997E-2</c:v>
                </c:pt>
                <c:pt idx="26422" formatCode="General">
                  <c:v>4.9163999999999999E-2</c:v>
                </c:pt>
                <c:pt idx="26423" formatCode="General">
                  <c:v>4.9166000000000001E-2</c:v>
                </c:pt>
                <c:pt idx="26424" formatCode="General">
                  <c:v>4.9168000000000003E-2</c:v>
                </c:pt>
                <c:pt idx="26425" formatCode="General">
                  <c:v>4.9169999999999998E-2</c:v>
                </c:pt>
                <c:pt idx="26426" formatCode="General">
                  <c:v>4.9172E-2</c:v>
                </c:pt>
                <c:pt idx="26427" formatCode="General">
                  <c:v>4.9174000000000002E-2</c:v>
                </c:pt>
                <c:pt idx="26428" formatCode="General">
                  <c:v>4.9175999999999997E-2</c:v>
                </c:pt>
                <c:pt idx="26429" formatCode="General">
                  <c:v>4.9177999999999999E-2</c:v>
                </c:pt>
                <c:pt idx="26430" formatCode="General">
                  <c:v>4.9180000000000001E-2</c:v>
                </c:pt>
                <c:pt idx="26431" formatCode="General">
                  <c:v>4.9181999999999997E-2</c:v>
                </c:pt>
                <c:pt idx="26432" formatCode="General">
                  <c:v>4.9183999999999999E-2</c:v>
                </c:pt>
                <c:pt idx="26433" formatCode="General">
                  <c:v>4.9186000000000001E-2</c:v>
                </c:pt>
                <c:pt idx="26434" formatCode="General">
                  <c:v>4.9188000000000003E-2</c:v>
                </c:pt>
                <c:pt idx="26435" formatCode="General">
                  <c:v>4.9189999999999998E-2</c:v>
                </c:pt>
                <c:pt idx="26436" formatCode="General">
                  <c:v>4.9192E-2</c:v>
                </c:pt>
                <c:pt idx="26437" formatCode="General">
                  <c:v>4.9194000000000002E-2</c:v>
                </c:pt>
                <c:pt idx="26438" formatCode="General">
                  <c:v>4.9195999999999997E-2</c:v>
                </c:pt>
                <c:pt idx="26439" formatCode="General">
                  <c:v>4.9197999999999999E-2</c:v>
                </c:pt>
                <c:pt idx="26440" formatCode="General">
                  <c:v>4.9200000000000001E-2</c:v>
                </c:pt>
                <c:pt idx="26441" formatCode="General">
                  <c:v>4.9202000000000003E-2</c:v>
                </c:pt>
                <c:pt idx="26442" formatCode="General">
                  <c:v>4.9203999999999998E-2</c:v>
                </c:pt>
                <c:pt idx="26443" formatCode="General">
                  <c:v>4.9206E-2</c:v>
                </c:pt>
                <c:pt idx="26444" formatCode="General">
                  <c:v>4.9208000000000002E-2</c:v>
                </c:pt>
                <c:pt idx="26445" formatCode="General">
                  <c:v>4.9209999999999997E-2</c:v>
                </c:pt>
                <c:pt idx="26446" formatCode="General">
                  <c:v>4.9211999999999999E-2</c:v>
                </c:pt>
                <c:pt idx="26447" formatCode="General">
                  <c:v>4.9214000000000001E-2</c:v>
                </c:pt>
                <c:pt idx="26448" formatCode="General">
                  <c:v>4.9216000000000003E-2</c:v>
                </c:pt>
                <c:pt idx="26449" formatCode="General">
                  <c:v>4.9217999999999998E-2</c:v>
                </c:pt>
                <c:pt idx="26450" formatCode="General">
                  <c:v>4.922E-2</c:v>
                </c:pt>
                <c:pt idx="26451" formatCode="General">
                  <c:v>4.9222000000000002E-2</c:v>
                </c:pt>
                <c:pt idx="26452" formatCode="General">
                  <c:v>4.9223999999999997E-2</c:v>
                </c:pt>
                <c:pt idx="26453" formatCode="General">
                  <c:v>4.9225999999999999E-2</c:v>
                </c:pt>
                <c:pt idx="26454" formatCode="General">
                  <c:v>4.9228000000000001E-2</c:v>
                </c:pt>
                <c:pt idx="26455" formatCode="General">
                  <c:v>4.9230000000000003E-2</c:v>
                </c:pt>
                <c:pt idx="26456" formatCode="General">
                  <c:v>4.9231999999999998E-2</c:v>
                </c:pt>
                <c:pt idx="26457" formatCode="General">
                  <c:v>4.9234E-2</c:v>
                </c:pt>
                <c:pt idx="26458" formatCode="General">
                  <c:v>4.9236000000000002E-2</c:v>
                </c:pt>
                <c:pt idx="26459" formatCode="General">
                  <c:v>4.9237999999999997E-2</c:v>
                </c:pt>
                <c:pt idx="26460" formatCode="General">
                  <c:v>4.9239999999999999E-2</c:v>
                </c:pt>
                <c:pt idx="26461" formatCode="General">
                  <c:v>4.9242000000000001E-2</c:v>
                </c:pt>
                <c:pt idx="26462" formatCode="General">
                  <c:v>4.9244000000000003E-2</c:v>
                </c:pt>
                <c:pt idx="26463" formatCode="General">
                  <c:v>4.9245999999999998E-2</c:v>
                </c:pt>
                <c:pt idx="26464" formatCode="General">
                  <c:v>4.9248E-2</c:v>
                </c:pt>
                <c:pt idx="26465" formatCode="General">
                  <c:v>4.9250000000000002E-2</c:v>
                </c:pt>
                <c:pt idx="26466" formatCode="General">
                  <c:v>4.9251999999999997E-2</c:v>
                </c:pt>
                <c:pt idx="26467" formatCode="General">
                  <c:v>4.9253999999999999E-2</c:v>
                </c:pt>
                <c:pt idx="26468" formatCode="General">
                  <c:v>4.9256000000000001E-2</c:v>
                </c:pt>
                <c:pt idx="26469" formatCode="General">
                  <c:v>4.9258000000000003E-2</c:v>
                </c:pt>
                <c:pt idx="26470" formatCode="General">
                  <c:v>4.9259999999999998E-2</c:v>
                </c:pt>
                <c:pt idx="26471" formatCode="General">
                  <c:v>4.9262E-2</c:v>
                </c:pt>
                <c:pt idx="26472" formatCode="General">
                  <c:v>4.9264000000000002E-2</c:v>
                </c:pt>
                <c:pt idx="26473" formatCode="General">
                  <c:v>4.9265999999999997E-2</c:v>
                </c:pt>
                <c:pt idx="26474" formatCode="General">
                  <c:v>4.9267999999999999E-2</c:v>
                </c:pt>
                <c:pt idx="26475" formatCode="General">
                  <c:v>4.9270000000000001E-2</c:v>
                </c:pt>
                <c:pt idx="26476" formatCode="General">
                  <c:v>4.9272000000000003E-2</c:v>
                </c:pt>
                <c:pt idx="26477" formatCode="General">
                  <c:v>4.9273999999999998E-2</c:v>
                </c:pt>
                <c:pt idx="26478" formatCode="General">
                  <c:v>4.9276E-2</c:v>
                </c:pt>
                <c:pt idx="26479" formatCode="General">
                  <c:v>4.9278000000000002E-2</c:v>
                </c:pt>
                <c:pt idx="26480" formatCode="General">
                  <c:v>4.9279999999999997E-2</c:v>
                </c:pt>
                <c:pt idx="26481" formatCode="General">
                  <c:v>4.9281999999999999E-2</c:v>
                </c:pt>
                <c:pt idx="26482" formatCode="General">
                  <c:v>4.9284000000000001E-2</c:v>
                </c:pt>
                <c:pt idx="26483" formatCode="General">
                  <c:v>4.9286000000000003E-2</c:v>
                </c:pt>
                <c:pt idx="26484" formatCode="General">
                  <c:v>4.9287999999999998E-2</c:v>
                </c:pt>
                <c:pt idx="26485" formatCode="General">
                  <c:v>4.929E-2</c:v>
                </c:pt>
                <c:pt idx="26486" formatCode="General">
                  <c:v>4.9292000000000002E-2</c:v>
                </c:pt>
                <c:pt idx="26487" formatCode="General">
                  <c:v>4.9293999999999998E-2</c:v>
                </c:pt>
                <c:pt idx="26488" formatCode="General">
                  <c:v>4.9296E-2</c:v>
                </c:pt>
                <c:pt idx="26489" formatCode="General">
                  <c:v>4.9298000000000002E-2</c:v>
                </c:pt>
                <c:pt idx="26490" formatCode="General">
                  <c:v>4.9299999999999997E-2</c:v>
                </c:pt>
                <c:pt idx="26491" formatCode="General">
                  <c:v>4.9301999999999999E-2</c:v>
                </c:pt>
                <c:pt idx="26492" formatCode="General">
                  <c:v>4.9304000000000001E-2</c:v>
                </c:pt>
                <c:pt idx="26493" formatCode="General">
                  <c:v>4.9306000000000003E-2</c:v>
                </c:pt>
                <c:pt idx="26494" formatCode="General">
                  <c:v>4.9307999999999998E-2</c:v>
                </c:pt>
                <c:pt idx="26495" formatCode="General">
                  <c:v>4.931E-2</c:v>
                </c:pt>
                <c:pt idx="26496" formatCode="General">
                  <c:v>4.9312000000000002E-2</c:v>
                </c:pt>
                <c:pt idx="26497" formatCode="General">
                  <c:v>4.9313999999999997E-2</c:v>
                </c:pt>
                <c:pt idx="26498" formatCode="General">
                  <c:v>4.9315999999999999E-2</c:v>
                </c:pt>
                <c:pt idx="26499" formatCode="General">
                  <c:v>4.9318000000000001E-2</c:v>
                </c:pt>
                <c:pt idx="26500" formatCode="General">
                  <c:v>4.9320000000000003E-2</c:v>
                </c:pt>
                <c:pt idx="26501" formatCode="General">
                  <c:v>4.9321999999999998E-2</c:v>
                </c:pt>
                <c:pt idx="26502" formatCode="General">
                  <c:v>4.9324E-2</c:v>
                </c:pt>
                <c:pt idx="26503" formatCode="General">
                  <c:v>4.9326000000000002E-2</c:v>
                </c:pt>
                <c:pt idx="26504" formatCode="General">
                  <c:v>4.9327999999999997E-2</c:v>
                </c:pt>
                <c:pt idx="26505" formatCode="General">
                  <c:v>4.9329999999999999E-2</c:v>
                </c:pt>
                <c:pt idx="26506" formatCode="General">
                  <c:v>4.9332000000000001E-2</c:v>
                </c:pt>
                <c:pt idx="26507" formatCode="General">
                  <c:v>4.9334000000000003E-2</c:v>
                </c:pt>
                <c:pt idx="26508" formatCode="General">
                  <c:v>4.9335999999999998E-2</c:v>
                </c:pt>
                <c:pt idx="26509" formatCode="General">
                  <c:v>4.9338E-2</c:v>
                </c:pt>
                <c:pt idx="26510" formatCode="General">
                  <c:v>4.9340000000000002E-2</c:v>
                </c:pt>
                <c:pt idx="26511" formatCode="General">
                  <c:v>4.9341999999999997E-2</c:v>
                </c:pt>
                <c:pt idx="26512" formatCode="General">
                  <c:v>4.9343999999999999E-2</c:v>
                </c:pt>
                <c:pt idx="26513" formatCode="General">
                  <c:v>4.9346000000000001E-2</c:v>
                </c:pt>
                <c:pt idx="26514" formatCode="General">
                  <c:v>4.9348000000000003E-2</c:v>
                </c:pt>
                <c:pt idx="26515" formatCode="General">
                  <c:v>4.9349999999999998E-2</c:v>
                </c:pt>
                <c:pt idx="26516" formatCode="General">
                  <c:v>4.9352E-2</c:v>
                </c:pt>
                <c:pt idx="26517" formatCode="General">
                  <c:v>4.9354000000000002E-2</c:v>
                </c:pt>
                <c:pt idx="26518" formatCode="General">
                  <c:v>4.9355999999999997E-2</c:v>
                </c:pt>
                <c:pt idx="26519" formatCode="General">
                  <c:v>4.9357999999999999E-2</c:v>
                </c:pt>
                <c:pt idx="26520" formatCode="General">
                  <c:v>4.9360000000000001E-2</c:v>
                </c:pt>
                <c:pt idx="26521" formatCode="General">
                  <c:v>4.9362000000000003E-2</c:v>
                </c:pt>
                <c:pt idx="26522" formatCode="General">
                  <c:v>4.9363999999999998E-2</c:v>
                </c:pt>
                <c:pt idx="26523" formatCode="General">
                  <c:v>4.9366E-2</c:v>
                </c:pt>
                <c:pt idx="26524" formatCode="General">
                  <c:v>4.9368000000000002E-2</c:v>
                </c:pt>
                <c:pt idx="26525" formatCode="General">
                  <c:v>4.9369999999999997E-2</c:v>
                </c:pt>
                <c:pt idx="26526" formatCode="General">
                  <c:v>4.9371999999999999E-2</c:v>
                </c:pt>
                <c:pt idx="26527" formatCode="General">
                  <c:v>4.9374000000000001E-2</c:v>
                </c:pt>
                <c:pt idx="26528" formatCode="General">
                  <c:v>4.9376000000000003E-2</c:v>
                </c:pt>
                <c:pt idx="26529" formatCode="General">
                  <c:v>4.9377999999999998E-2</c:v>
                </c:pt>
                <c:pt idx="26530" formatCode="General">
                  <c:v>4.938E-2</c:v>
                </c:pt>
                <c:pt idx="26531" formatCode="General">
                  <c:v>4.9382000000000002E-2</c:v>
                </c:pt>
                <c:pt idx="26532" formatCode="General">
                  <c:v>4.9383999999999997E-2</c:v>
                </c:pt>
                <c:pt idx="26533" formatCode="General">
                  <c:v>4.9385999999999999E-2</c:v>
                </c:pt>
                <c:pt idx="26534" formatCode="General">
                  <c:v>4.9388000000000001E-2</c:v>
                </c:pt>
                <c:pt idx="26535" formatCode="General">
                  <c:v>4.9390000000000003E-2</c:v>
                </c:pt>
                <c:pt idx="26536" formatCode="General">
                  <c:v>4.9391999999999998E-2</c:v>
                </c:pt>
                <c:pt idx="26537" formatCode="General">
                  <c:v>4.9394E-2</c:v>
                </c:pt>
                <c:pt idx="26538" formatCode="General">
                  <c:v>4.9396000000000002E-2</c:v>
                </c:pt>
                <c:pt idx="26539" formatCode="General">
                  <c:v>4.9397999999999997E-2</c:v>
                </c:pt>
                <c:pt idx="26540" formatCode="General">
                  <c:v>4.9399999999999999E-2</c:v>
                </c:pt>
                <c:pt idx="26541" formatCode="General">
                  <c:v>4.9402000000000001E-2</c:v>
                </c:pt>
                <c:pt idx="26542" formatCode="General">
                  <c:v>4.9404000000000003E-2</c:v>
                </c:pt>
                <c:pt idx="26543" formatCode="General">
                  <c:v>4.9405999999999999E-2</c:v>
                </c:pt>
                <c:pt idx="26544" formatCode="General">
                  <c:v>4.9408000000000001E-2</c:v>
                </c:pt>
                <c:pt idx="26545" formatCode="General">
                  <c:v>4.9410000000000003E-2</c:v>
                </c:pt>
                <c:pt idx="26546" formatCode="General">
                  <c:v>4.9411999999999998E-2</c:v>
                </c:pt>
                <c:pt idx="26547" formatCode="General">
                  <c:v>4.9414E-2</c:v>
                </c:pt>
                <c:pt idx="26548" formatCode="General">
                  <c:v>4.9416000000000002E-2</c:v>
                </c:pt>
                <c:pt idx="26549" formatCode="General">
                  <c:v>4.9417999999999997E-2</c:v>
                </c:pt>
                <c:pt idx="26550" formatCode="General">
                  <c:v>4.9419999999999999E-2</c:v>
                </c:pt>
                <c:pt idx="26551" formatCode="General">
                  <c:v>4.9422000000000001E-2</c:v>
                </c:pt>
                <c:pt idx="26552" formatCode="General">
                  <c:v>4.9424000000000003E-2</c:v>
                </c:pt>
                <c:pt idx="26553" formatCode="General">
                  <c:v>4.9425999999999998E-2</c:v>
                </c:pt>
                <c:pt idx="26554" formatCode="General">
                  <c:v>4.9428E-2</c:v>
                </c:pt>
                <c:pt idx="26555" formatCode="General">
                  <c:v>4.9430000000000002E-2</c:v>
                </c:pt>
                <c:pt idx="26556" formatCode="General">
                  <c:v>4.9431999999999997E-2</c:v>
                </c:pt>
                <c:pt idx="26557" formatCode="General">
                  <c:v>4.9433999999999999E-2</c:v>
                </c:pt>
                <c:pt idx="26558" formatCode="General">
                  <c:v>4.9436000000000001E-2</c:v>
                </c:pt>
                <c:pt idx="26559" formatCode="General">
                  <c:v>4.9438000000000003E-2</c:v>
                </c:pt>
                <c:pt idx="26560" formatCode="General">
                  <c:v>4.9439999999999998E-2</c:v>
                </c:pt>
                <c:pt idx="26561" formatCode="General">
                  <c:v>4.9442E-2</c:v>
                </c:pt>
                <c:pt idx="26562" formatCode="General">
                  <c:v>4.9444000000000002E-2</c:v>
                </c:pt>
                <c:pt idx="26563" formatCode="General">
                  <c:v>4.9445999999999997E-2</c:v>
                </c:pt>
                <c:pt idx="26564" formatCode="General">
                  <c:v>4.9447999999999999E-2</c:v>
                </c:pt>
                <c:pt idx="26565" formatCode="General">
                  <c:v>4.9450000000000001E-2</c:v>
                </c:pt>
                <c:pt idx="26566" formatCode="General">
                  <c:v>4.9452000000000003E-2</c:v>
                </c:pt>
                <c:pt idx="26567" formatCode="General">
                  <c:v>4.9453999999999998E-2</c:v>
                </c:pt>
                <c:pt idx="26568" formatCode="General">
                  <c:v>4.9456E-2</c:v>
                </c:pt>
                <c:pt idx="26569" formatCode="General">
                  <c:v>4.9458000000000002E-2</c:v>
                </c:pt>
                <c:pt idx="26570" formatCode="General">
                  <c:v>4.9459999999999997E-2</c:v>
                </c:pt>
                <c:pt idx="26571" formatCode="General">
                  <c:v>4.9461999999999999E-2</c:v>
                </c:pt>
                <c:pt idx="26572" formatCode="General">
                  <c:v>4.9464000000000001E-2</c:v>
                </c:pt>
                <c:pt idx="26573" formatCode="General">
                  <c:v>4.9466000000000003E-2</c:v>
                </c:pt>
                <c:pt idx="26574" formatCode="General">
                  <c:v>4.9467999999999998E-2</c:v>
                </c:pt>
                <c:pt idx="26575" formatCode="General">
                  <c:v>4.947E-2</c:v>
                </c:pt>
                <c:pt idx="26576" formatCode="General">
                  <c:v>4.9472000000000002E-2</c:v>
                </c:pt>
                <c:pt idx="26577" formatCode="General">
                  <c:v>4.9473999999999997E-2</c:v>
                </c:pt>
                <c:pt idx="26578" formatCode="General">
                  <c:v>4.9475999999999999E-2</c:v>
                </c:pt>
                <c:pt idx="26579" formatCode="General">
                  <c:v>4.9478000000000001E-2</c:v>
                </c:pt>
                <c:pt idx="26580" formatCode="General">
                  <c:v>4.9480000000000003E-2</c:v>
                </c:pt>
                <c:pt idx="26581" formatCode="General">
                  <c:v>4.9481999999999998E-2</c:v>
                </c:pt>
                <c:pt idx="26582" formatCode="General">
                  <c:v>4.9484E-2</c:v>
                </c:pt>
                <c:pt idx="26583" formatCode="General">
                  <c:v>4.9486000000000002E-2</c:v>
                </c:pt>
                <c:pt idx="26584" formatCode="General">
                  <c:v>4.9487999999999997E-2</c:v>
                </c:pt>
                <c:pt idx="26585" formatCode="General">
                  <c:v>4.9489999999999999E-2</c:v>
                </c:pt>
                <c:pt idx="26586" formatCode="General">
                  <c:v>4.9492000000000001E-2</c:v>
                </c:pt>
                <c:pt idx="26587" formatCode="General">
                  <c:v>4.9494000000000003E-2</c:v>
                </c:pt>
                <c:pt idx="26588" formatCode="General">
                  <c:v>4.9495999999999998E-2</c:v>
                </c:pt>
                <c:pt idx="26589" formatCode="General">
                  <c:v>4.9498E-2</c:v>
                </c:pt>
                <c:pt idx="26590" formatCode="General">
                  <c:v>4.9500000000000002E-2</c:v>
                </c:pt>
                <c:pt idx="26591" formatCode="General">
                  <c:v>4.9501999999999997E-2</c:v>
                </c:pt>
                <c:pt idx="26592" formatCode="General">
                  <c:v>4.9503999999999999E-2</c:v>
                </c:pt>
                <c:pt idx="26593" formatCode="General">
                  <c:v>4.9506000000000001E-2</c:v>
                </c:pt>
                <c:pt idx="26594" formatCode="General">
                  <c:v>4.9508000000000003E-2</c:v>
                </c:pt>
                <c:pt idx="26595" formatCode="General">
                  <c:v>4.9509999999999998E-2</c:v>
                </c:pt>
                <c:pt idx="26596" formatCode="General">
                  <c:v>4.9512E-2</c:v>
                </c:pt>
                <c:pt idx="26597" formatCode="General">
                  <c:v>4.9514000000000002E-2</c:v>
                </c:pt>
                <c:pt idx="26598" formatCode="General">
                  <c:v>4.9515999999999998E-2</c:v>
                </c:pt>
                <c:pt idx="26599" formatCode="General">
                  <c:v>4.9518E-2</c:v>
                </c:pt>
                <c:pt idx="26600" formatCode="General">
                  <c:v>4.9520000000000002E-2</c:v>
                </c:pt>
                <c:pt idx="26601" formatCode="General">
                  <c:v>4.9521999999999997E-2</c:v>
                </c:pt>
                <c:pt idx="26602" formatCode="General">
                  <c:v>4.9523999999999999E-2</c:v>
                </c:pt>
                <c:pt idx="26603" formatCode="General">
                  <c:v>4.9526000000000001E-2</c:v>
                </c:pt>
                <c:pt idx="26604" formatCode="General">
                  <c:v>4.9528000000000003E-2</c:v>
                </c:pt>
                <c:pt idx="26605" formatCode="General">
                  <c:v>4.9529999999999998E-2</c:v>
                </c:pt>
                <c:pt idx="26606" formatCode="General">
                  <c:v>4.9532E-2</c:v>
                </c:pt>
                <c:pt idx="26607" formatCode="General">
                  <c:v>4.9534000000000002E-2</c:v>
                </c:pt>
                <c:pt idx="26608" formatCode="General">
                  <c:v>4.9535999999999997E-2</c:v>
                </c:pt>
                <c:pt idx="26609" formatCode="General">
                  <c:v>4.9537999999999999E-2</c:v>
                </c:pt>
                <c:pt idx="26610" formatCode="General">
                  <c:v>4.9540000000000001E-2</c:v>
                </c:pt>
                <c:pt idx="26611" formatCode="General">
                  <c:v>4.9542000000000003E-2</c:v>
                </c:pt>
                <c:pt idx="26612" formatCode="General">
                  <c:v>4.9543999999999998E-2</c:v>
                </c:pt>
                <c:pt idx="26613" formatCode="General">
                  <c:v>4.9546E-2</c:v>
                </c:pt>
                <c:pt idx="26614" formatCode="General">
                  <c:v>4.9548000000000002E-2</c:v>
                </c:pt>
                <c:pt idx="26615" formatCode="General">
                  <c:v>4.9549999999999997E-2</c:v>
                </c:pt>
                <c:pt idx="26616" formatCode="General">
                  <c:v>4.9551999999999999E-2</c:v>
                </c:pt>
                <c:pt idx="26617" formatCode="General">
                  <c:v>4.9554000000000001E-2</c:v>
                </c:pt>
                <c:pt idx="26618" formatCode="General">
                  <c:v>4.9556000000000003E-2</c:v>
                </c:pt>
                <c:pt idx="26619" formatCode="General">
                  <c:v>4.9557999999999998E-2</c:v>
                </c:pt>
                <c:pt idx="26620" formatCode="General">
                  <c:v>4.956E-2</c:v>
                </c:pt>
                <c:pt idx="26621" formatCode="General">
                  <c:v>4.9562000000000002E-2</c:v>
                </c:pt>
                <c:pt idx="26622" formatCode="General">
                  <c:v>4.9563999999999997E-2</c:v>
                </c:pt>
                <c:pt idx="26623" formatCode="General">
                  <c:v>4.9565999999999999E-2</c:v>
                </c:pt>
                <c:pt idx="26624" formatCode="General">
                  <c:v>4.9568000000000001E-2</c:v>
                </c:pt>
                <c:pt idx="26625" formatCode="General">
                  <c:v>4.9570000000000003E-2</c:v>
                </c:pt>
                <c:pt idx="26626" formatCode="General">
                  <c:v>4.9571999999999998E-2</c:v>
                </c:pt>
                <c:pt idx="26627" formatCode="General">
                  <c:v>4.9574E-2</c:v>
                </c:pt>
                <c:pt idx="26628" formatCode="General">
                  <c:v>4.9576000000000002E-2</c:v>
                </c:pt>
                <c:pt idx="26629" formatCode="General">
                  <c:v>4.9577999999999997E-2</c:v>
                </c:pt>
                <c:pt idx="26630" formatCode="General">
                  <c:v>4.9579999999999999E-2</c:v>
                </c:pt>
                <c:pt idx="26631" formatCode="General">
                  <c:v>4.9582000000000001E-2</c:v>
                </c:pt>
                <c:pt idx="26632" formatCode="General">
                  <c:v>4.9584000000000003E-2</c:v>
                </c:pt>
                <c:pt idx="26633" formatCode="General">
                  <c:v>4.9585999999999998E-2</c:v>
                </c:pt>
                <c:pt idx="26634" formatCode="General">
                  <c:v>4.9588E-2</c:v>
                </c:pt>
                <c:pt idx="26635" formatCode="General">
                  <c:v>4.9590000000000002E-2</c:v>
                </c:pt>
                <c:pt idx="26636" formatCode="General">
                  <c:v>4.9591999999999997E-2</c:v>
                </c:pt>
                <c:pt idx="26637" formatCode="General">
                  <c:v>4.9593999999999999E-2</c:v>
                </c:pt>
                <c:pt idx="26638" formatCode="General">
                  <c:v>4.9596000000000001E-2</c:v>
                </c:pt>
                <c:pt idx="26639" formatCode="General">
                  <c:v>4.9598000000000003E-2</c:v>
                </c:pt>
                <c:pt idx="26640" formatCode="General">
                  <c:v>4.9599999999999998E-2</c:v>
                </c:pt>
                <c:pt idx="26641" formatCode="General">
                  <c:v>4.9602E-2</c:v>
                </c:pt>
                <c:pt idx="26642" formatCode="General">
                  <c:v>4.9604000000000002E-2</c:v>
                </c:pt>
                <c:pt idx="26643" formatCode="General">
                  <c:v>4.9605999999999997E-2</c:v>
                </c:pt>
                <c:pt idx="26644" formatCode="General">
                  <c:v>4.9607999999999999E-2</c:v>
                </c:pt>
                <c:pt idx="26645" formatCode="General">
                  <c:v>4.9610000000000001E-2</c:v>
                </c:pt>
                <c:pt idx="26646" formatCode="General">
                  <c:v>4.9612000000000003E-2</c:v>
                </c:pt>
                <c:pt idx="26647" formatCode="General">
                  <c:v>4.9613999999999998E-2</c:v>
                </c:pt>
                <c:pt idx="26648" formatCode="General">
                  <c:v>4.9616E-2</c:v>
                </c:pt>
                <c:pt idx="26649" formatCode="General">
                  <c:v>4.9618000000000002E-2</c:v>
                </c:pt>
                <c:pt idx="26650" formatCode="General">
                  <c:v>4.9619999999999997E-2</c:v>
                </c:pt>
                <c:pt idx="26651" formatCode="General">
                  <c:v>4.9621999999999999E-2</c:v>
                </c:pt>
                <c:pt idx="26652" formatCode="General">
                  <c:v>4.9624000000000001E-2</c:v>
                </c:pt>
                <c:pt idx="26653" formatCode="General">
                  <c:v>4.9626000000000003E-2</c:v>
                </c:pt>
                <c:pt idx="26654" formatCode="General">
                  <c:v>4.9627999999999999E-2</c:v>
                </c:pt>
                <c:pt idx="26655" formatCode="General">
                  <c:v>4.9630000000000001E-2</c:v>
                </c:pt>
                <c:pt idx="26656" formatCode="General">
                  <c:v>4.9632000000000003E-2</c:v>
                </c:pt>
                <c:pt idx="26657" formatCode="General">
                  <c:v>4.9633999999999998E-2</c:v>
                </c:pt>
                <c:pt idx="26658" formatCode="General">
                  <c:v>4.9636E-2</c:v>
                </c:pt>
                <c:pt idx="26659" formatCode="General">
                  <c:v>4.9638000000000002E-2</c:v>
                </c:pt>
                <c:pt idx="26660" formatCode="General">
                  <c:v>4.9639999999999997E-2</c:v>
                </c:pt>
                <c:pt idx="26661" formatCode="General">
                  <c:v>4.9641999999999999E-2</c:v>
                </c:pt>
                <c:pt idx="26662" formatCode="General">
                  <c:v>4.9644000000000001E-2</c:v>
                </c:pt>
                <c:pt idx="26663" formatCode="General">
                  <c:v>4.9646000000000003E-2</c:v>
                </c:pt>
                <c:pt idx="26664" formatCode="General">
                  <c:v>4.9647999999999998E-2</c:v>
                </c:pt>
                <c:pt idx="26665" formatCode="General">
                  <c:v>4.965E-2</c:v>
                </c:pt>
                <c:pt idx="26666" formatCode="General">
                  <c:v>4.9652000000000002E-2</c:v>
                </c:pt>
                <c:pt idx="26667" formatCode="General">
                  <c:v>4.9653999999999997E-2</c:v>
                </c:pt>
                <c:pt idx="26668" formatCode="General">
                  <c:v>4.9655999999999999E-2</c:v>
                </c:pt>
                <c:pt idx="26669" formatCode="General">
                  <c:v>4.9658000000000001E-2</c:v>
                </c:pt>
                <c:pt idx="26670" formatCode="General">
                  <c:v>4.9660000000000003E-2</c:v>
                </c:pt>
                <c:pt idx="26671" formatCode="General">
                  <c:v>4.9661999999999998E-2</c:v>
                </c:pt>
                <c:pt idx="26672" formatCode="General">
                  <c:v>4.9664E-2</c:v>
                </c:pt>
                <c:pt idx="26673" formatCode="General">
                  <c:v>4.9666000000000002E-2</c:v>
                </c:pt>
                <c:pt idx="26674" formatCode="General">
                  <c:v>4.9667999999999997E-2</c:v>
                </c:pt>
                <c:pt idx="26675" formatCode="General">
                  <c:v>4.9669999999999999E-2</c:v>
                </c:pt>
                <c:pt idx="26676" formatCode="General">
                  <c:v>4.9672000000000001E-2</c:v>
                </c:pt>
                <c:pt idx="26677" formatCode="General">
                  <c:v>4.9674000000000003E-2</c:v>
                </c:pt>
                <c:pt idx="26678" formatCode="General">
                  <c:v>4.9675999999999998E-2</c:v>
                </c:pt>
                <c:pt idx="26679" formatCode="General">
                  <c:v>4.9678E-2</c:v>
                </c:pt>
                <c:pt idx="26680" formatCode="General">
                  <c:v>4.9680000000000002E-2</c:v>
                </c:pt>
                <c:pt idx="26681" formatCode="General">
                  <c:v>4.9681999999999997E-2</c:v>
                </c:pt>
                <c:pt idx="26682" formatCode="General">
                  <c:v>4.9683999999999999E-2</c:v>
                </c:pt>
                <c:pt idx="26683" formatCode="General">
                  <c:v>4.9686000000000001E-2</c:v>
                </c:pt>
                <c:pt idx="26684" formatCode="General">
                  <c:v>4.9688000000000003E-2</c:v>
                </c:pt>
                <c:pt idx="26685" formatCode="General">
                  <c:v>4.9689999999999998E-2</c:v>
                </c:pt>
                <c:pt idx="26686" formatCode="General">
                  <c:v>4.9692E-2</c:v>
                </c:pt>
                <c:pt idx="26687" formatCode="General">
                  <c:v>4.9694000000000002E-2</c:v>
                </c:pt>
                <c:pt idx="26688" formatCode="General">
                  <c:v>4.9695999999999997E-2</c:v>
                </c:pt>
                <c:pt idx="26689" formatCode="General">
                  <c:v>4.9697999999999999E-2</c:v>
                </c:pt>
                <c:pt idx="26690" formatCode="General">
                  <c:v>4.9700000000000001E-2</c:v>
                </c:pt>
                <c:pt idx="26691" formatCode="General">
                  <c:v>4.9702000000000003E-2</c:v>
                </c:pt>
                <c:pt idx="26692" formatCode="General">
                  <c:v>4.9703999999999998E-2</c:v>
                </c:pt>
                <c:pt idx="26693" formatCode="General">
                  <c:v>4.9706E-2</c:v>
                </c:pt>
                <c:pt idx="26694" formatCode="General">
                  <c:v>4.9708000000000002E-2</c:v>
                </c:pt>
                <c:pt idx="26695" formatCode="General">
                  <c:v>4.9709999999999997E-2</c:v>
                </c:pt>
                <c:pt idx="26696" formatCode="General">
                  <c:v>4.9711999999999999E-2</c:v>
                </c:pt>
                <c:pt idx="26697" formatCode="General">
                  <c:v>4.9714000000000001E-2</c:v>
                </c:pt>
                <c:pt idx="26698" formatCode="General">
                  <c:v>4.9716000000000003E-2</c:v>
                </c:pt>
                <c:pt idx="26699" formatCode="General">
                  <c:v>4.9717999999999998E-2</c:v>
                </c:pt>
                <c:pt idx="26700" formatCode="General">
                  <c:v>4.972E-2</c:v>
                </c:pt>
                <c:pt idx="26701" formatCode="General">
                  <c:v>4.9722000000000002E-2</c:v>
                </c:pt>
                <c:pt idx="26702" formatCode="General">
                  <c:v>4.9723999999999997E-2</c:v>
                </c:pt>
                <c:pt idx="26703" formatCode="General">
                  <c:v>4.9725999999999999E-2</c:v>
                </c:pt>
                <c:pt idx="26704" formatCode="General">
                  <c:v>4.9728000000000001E-2</c:v>
                </c:pt>
                <c:pt idx="26705" formatCode="General">
                  <c:v>4.9730000000000003E-2</c:v>
                </c:pt>
                <c:pt idx="26706" formatCode="General">
                  <c:v>4.9731999999999998E-2</c:v>
                </c:pt>
                <c:pt idx="26707" formatCode="General">
                  <c:v>4.9734E-2</c:v>
                </c:pt>
                <c:pt idx="26708" formatCode="General">
                  <c:v>4.9736000000000002E-2</c:v>
                </c:pt>
                <c:pt idx="26709" formatCode="General">
                  <c:v>4.9737999999999997E-2</c:v>
                </c:pt>
                <c:pt idx="26710" formatCode="General">
                  <c:v>4.9739999999999999E-2</c:v>
                </c:pt>
                <c:pt idx="26711" formatCode="General">
                  <c:v>4.9742000000000001E-2</c:v>
                </c:pt>
                <c:pt idx="26712" formatCode="General">
                  <c:v>4.9743999999999997E-2</c:v>
                </c:pt>
                <c:pt idx="26713" formatCode="General">
                  <c:v>4.9745999999999999E-2</c:v>
                </c:pt>
                <c:pt idx="26714" formatCode="General">
                  <c:v>4.9748000000000001E-2</c:v>
                </c:pt>
                <c:pt idx="26715" formatCode="General">
                  <c:v>4.9750000000000003E-2</c:v>
                </c:pt>
                <c:pt idx="26716" formatCode="General">
                  <c:v>4.9751999999999998E-2</c:v>
                </c:pt>
                <c:pt idx="26717" formatCode="General">
                  <c:v>4.9754E-2</c:v>
                </c:pt>
                <c:pt idx="26718" formatCode="General">
                  <c:v>4.9756000000000002E-2</c:v>
                </c:pt>
                <c:pt idx="26719" formatCode="General">
                  <c:v>4.9757999999999997E-2</c:v>
                </c:pt>
                <c:pt idx="26720" formatCode="General">
                  <c:v>4.9759999999999999E-2</c:v>
                </c:pt>
                <c:pt idx="26721" formatCode="General">
                  <c:v>4.9762000000000001E-2</c:v>
                </c:pt>
                <c:pt idx="26722" formatCode="General">
                  <c:v>4.9764000000000003E-2</c:v>
                </c:pt>
                <c:pt idx="26723" formatCode="General">
                  <c:v>4.9765999999999998E-2</c:v>
                </c:pt>
                <c:pt idx="26724" formatCode="General">
                  <c:v>4.9768E-2</c:v>
                </c:pt>
                <c:pt idx="26725" formatCode="General">
                  <c:v>4.9770000000000002E-2</c:v>
                </c:pt>
                <c:pt idx="26726" formatCode="General">
                  <c:v>4.9771999999999997E-2</c:v>
                </c:pt>
                <c:pt idx="26727" formatCode="General">
                  <c:v>4.9773999999999999E-2</c:v>
                </c:pt>
                <c:pt idx="26728" formatCode="General">
                  <c:v>4.9776000000000001E-2</c:v>
                </c:pt>
                <c:pt idx="26729" formatCode="General">
                  <c:v>4.9778000000000003E-2</c:v>
                </c:pt>
                <c:pt idx="26730" formatCode="General">
                  <c:v>4.9779999999999998E-2</c:v>
                </c:pt>
                <c:pt idx="26731" formatCode="General">
                  <c:v>4.9782E-2</c:v>
                </c:pt>
                <c:pt idx="26732" formatCode="General">
                  <c:v>4.9784000000000002E-2</c:v>
                </c:pt>
                <c:pt idx="26733" formatCode="General">
                  <c:v>4.9785999999999997E-2</c:v>
                </c:pt>
                <c:pt idx="26734" formatCode="General">
                  <c:v>4.9787999999999999E-2</c:v>
                </c:pt>
                <c:pt idx="26735" formatCode="General">
                  <c:v>4.9790000000000001E-2</c:v>
                </c:pt>
                <c:pt idx="26736" formatCode="General">
                  <c:v>4.9792000000000003E-2</c:v>
                </c:pt>
                <c:pt idx="26737" formatCode="General">
                  <c:v>4.9793999999999998E-2</c:v>
                </c:pt>
                <c:pt idx="26738" formatCode="General">
                  <c:v>4.9796E-2</c:v>
                </c:pt>
                <c:pt idx="26739" formatCode="General">
                  <c:v>4.9798000000000002E-2</c:v>
                </c:pt>
                <c:pt idx="26740" formatCode="General">
                  <c:v>4.9799999999999997E-2</c:v>
                </c:pt>
                <c:pt idx="26741" formatCode="General">
                  <c:v>4.9801999999999999E-2</c:v>
                </c:pt>
                <c:pt idx="26742" formatCode="General">
                  <c:v>4.9804000000000001E-2</c:v>
                </c:pt>
                <c:pt idx="26743" formatCode="General">
                  <c:v>4.9806000000000003E-2</c:v>
                </c:pt>
                <c:pt idx="26744" formatCode="General">
                  <c:v>4.9807999999999998E-2</c:v>
                </c:pt>
                <c:pt idx="26745" formatCode="General">
                  <c:v>4.981E-2</c:v>
                </c:pt>
                <c:pt idx="26746" formatCode="General">
                  <c:v>4.9812000000000002E-2</c:v>
                </c:pt>
                <c:pt idx="26747" formatCode="General">
                  <c:v>4.9813999999999997E-2</c:v>
                </c:pt>
                <c:pt idx="26748" formatCode="General">
                  <c:v>4.9815999999999999E-2</c:v>
                </c:pt>
                <c:pt idx="26749" formatCode="General">
                  <c:v>4.9818000000000001E-2</c:v>
                </c:pt>
                <c:pt idx="26750" formatCode="General">
                  <c:v>4.9820000000000003E-2</c:v>
                </c:pt>
                <c:pt idx="26751" formatCode="General">
                  <c:v>4.9821999999999998E-2</c:v>
                </c:pt>
                <c:pt idx="26752" formatCode="General">
                  <c:v>4.9824E-2</c:v>
                </c:pt>
                <c:pt idx="26753" formatCode="General">
                  <c:v>4.9826000000000002E-2</c:v>
                </c:pt>
                <c:pt idx="26754" formatCode="General">
                  <c:v>4.9827999999999997E-2</c:v>
                </c:pt>
                <c:pt idx="26755" formatCode="General">
                  <c:v>4.9829999999999999E-2</c:v>
                </c:pt>
                <c:pt idx="26756" formatCode="General">
                  <c:v>4.9832000000000001E-2</c:v>
                </c:pt>
                <c:pt idx="26757" formatCode="General">
                  <c:v>4.9834000000000003E-2</c:v>
                </c:pt>
                <c:pt idx="26758" formatCode="General">
                  <c:v>4.9835999999999998E-2</c:v>
                </c:pt>
                <c:pt idx="26759" formatCode="General">
                  <c:v>4.9838E-2</c:v>
                </c:pt>
                <c:pt idx="26760" formatCode="General">
                  <c:v>4.9840000000000002E-2</c:v>
                </c:pt>
                <c:pt idx="26761" formatCode="General">
                  <c:v>4.9841999999999997E-2</c:v>
                </c:pt>
                <c:pt idx="26762" formatCode="General">
                  <c:v>4.9843999999999999E-2</c:v>
                </c:pt>
                <c:pt idx="26763" formatCode="General">
                  <c:v>4.9846000000000001E-2</c:v>
                </c:pt>
                <c:pt idx="26764" formatCode="General">
                  <c:v>4.9848000000000003E-2</c:v>
                </c:pt>
                <c:pt idx="26765" formatCode="General">
                  <c:v>4.9849999999999998E-2</c:v>
                </c:pt>
                <c:pt idx="26766" formatCode="General">
                  <c:v>4.9852E-2</c:v>
                </c:pt>
                <c:pt idx="26767" formatCode="General">
                  <c:v>4.9854000000000002E-2</c:v>
                </c:pt>
                <c:pt idx="26768" formatCode="General">
                  <c:v>4.9855999999999998E-2</c:v>
                </c:pt>
                <c:pt idx="26769" formatCode="General">
                  <c:v>4.9858E-2</c:v>
                </c:pt>
                <c:pt idx="26770" formatCode="General">
                  <c:v>4.9860000000000002E-2</c:v>
                </c:pt>
                <c:pt idx="26771" formatCode="General">
                  <c:v>4.9861999999999997E-2</c:v>
                </c:pt>
                <c:pt idx="26772" formatCode="General">
                  <c:v>4.9863999999999999E-2</c:v>
                </c:pt>
                <c:pt idx="26773" formatCode="General">
                  <c:v>4.9866000000000001E-2</c:v>
                </c:pt>
                <c:pt idx="26774" formatCode="General">
                  <c:v>4.9868000000000003E-2</c:v>
                </c:pt>
                <c:pt idx="26775" formatCode="General">
                  <c:v>4.9869999999999998E-2</c:v>
                </c:pt>
                <c:pt idx="26776" formatCode="General">
                  <c:v>4.9872E-2</c:v>
                </c:pt>
                <c:pt idx="26777" formatCode="General">
                  <c:v>4.9874000000000002E-2</c:v>
                </c:pt>
                <c:pt idx="26778" formatCode="General">
                  <c:v>4.9875999999999997E-2</c:v>
                </c:pt>
                <c:pt idx="26779" formatCode="General">
                  <c:v>4.9877999999999999E-2</c:v>
                </c:pt>
                <c:pt idx="26780" formatCode="General">
                  <c:v>4.9880000000000001E-2</c:v>
                </c:pt>
                <c:pt idx="26781" formatCode="General">
                  <c:v>4.9882000000000003E-2</c:v>
                </c:pt>
                <c:pt idx="26782" formatCode="General">
                  <c:v>4.9883999999999998E-2</c:v>
                </c:pt>
                <c:pt idx="26783" formatCode="General">
                  <c:v>4.9886E-2</c:v>
                </c:pt>
                <c:pt idx="26784" formatCode="General">
                  <c:v>4.9888000000000002E-2</c:v>
                </c:pt>
                <c:pt idx="26785" formatCode="General">
                  <c:v>4.9889999999999997E-2</c:v>
                </c:pt>
                <c:pt idx="26786" formatCode="General">
                  <c:v>4.9891999999999999E-2</c:v>
                </c:pt>
                <c:pt idx="26787" formatCode="General">
                  <c:v>4.9894000000000001E-2</c:v>
                </c:pt>
                <c:pt idx="26788" formatCode="General">
                  <c:v>4.9896000000000003E-2</c:v>
                </c:pt>
                <c:pt idx="26789" formatCode="General">
                  <c:v>4.9897999999999998E-2</c:v>
                </c:pt>
                <c:pt idx="26790" formatCode="General">
                  <c:v>4.99E-2</c:v>
                </c:pt>
                <c:pt idx="26791" formatCode="General">
                  <c:v>4.9902000000000002E-2</c:v>
                </c:pt>
                <c:pt idx="26792" formatCode="General">
                  <c:v>4.9903999999999997E-2</c:v>
                </c:pt>
                <c:pt idx="26793" formatCode="General">
                  <c:v>4.9905999999999999E-2</c:v>
                </c:pt>
                <c:pt idx="26794" formatCode="General">
                  <c:v>4.9908000000000001E-2</c:v>
                </c:pt>
                <c:pt idx="26795" formatCode="General">
                  <c:v>4.9910000000000003E-2</c:v>
                </c:pt>
                <c:pt idx="26796" formatCode="General">
                  <c:v>4.9911999999999998E-2</c:v>
                </c:pt>
                <c:pt idx="26797" formatCode="General">
                  <c:v>4.9914E-2</c:v>
                </c:pt>
                <c:pt idx="26798" formatCode="General">
                  <c:v>4.9916000000000002E-2</c:v>
                </c:pt>
                <c:pt idx="26799" formatCode="General">
                  <c:v>4.9917999999999997E-2</c:v>
                </c:pt>
                <c:pt idx="26800" formatCode="General">
                  <c:v>4.9919999999999999E-2</c:v>
                </c:pt>
                <c:pt idx="26801" formatCode="General">
                  <c:v>4.9922000000000001E-2</c:v>
                </c:pt>
                <c:pt idx="26802" formatCode="General">
                  <c:v>4.9924000000000003E-2</c:v>
                </c:pt>
                <c:pt idx="26803" formatCode="General">
                  <c:v>4.9925999999999998E-2</c:v>
                </c:pt>
                <c:pt idx="26804" formatCode="General">
                  <c:v>4.9928E-2</c:v>
                </c:pt>
                <c:pt idx="26805" formatCode="General">
                  <c:v>4.9930000000000002E-2</c:v>
                </c:pt>
                <c:pt idx="26806" formatCode="General">
                  <c:v>4.9931999999999997E-2</c:v>
                </c:pt>
                <c:pt idx="26807" formatCode="General">
                  <c:v>4.9933999999999999E-2</c:v>
                </c:pt>
                <c:pt idx="26808" formatCode="General">
                  <c:v>4.9936000000000001E-2</c:v>
                </c:pt>
                <c:pt idx="26809" formatCode="General">
                  <c:v>4.9938000000000003E-2</c:v>
                </c:pt>
                <c:pt idx="26810" formatCode="General">
                  <c:v>4.9939999999999998E-2</c:v>
                </c:pt>
                <c:pt idx="26811" formatCode="General">
                  <c:v>4.9942E-2</c:v>
                </c:pt>
                <c:pt idx="26812" formatCode="General">
                  <c:v>4.9944000000000002E-2</c:v>
                </c:pt>
                <c:pt idx="26813" formatCode="General">
                  <c:v>4.9945999999999997E-2</c:v>
                </c:pt>
                <c:pt idx="26814" formatCode="General">
                  <c:v>4.9947999999999999E-2</c:v>
                </c:pt>
                <c:pt idx="26815" formatCode="General">
                  <c:v>4.9950000000000001E-2</c:v>
                </c:pt>
                <c:pt idx="26816" formatCode="General">
                  <c:v>4.9952000000000003E-2</c:v>
                </c:pt>
                <c:pt idx="26817" formatCode="General">
                  <c:v>4.9953999999999998E-2</c:v>
                </c:pt>
                <c:pt idx="26818" formatCode="General">
                  <c:v>4.9956E-2</c:v>
                </c:pt>
                <c:pt idx="26819" formatCode="General">
                  <c:v>4.9958000000000002E-2</c:v>
                </c:pt>
                <c:pt idx="26820" formatCode="General">
                  <c:v>4.9959999999999997E-2</c:v>
                </c:pt>
                <c:pt idx="26821" formatCode="General">
                  <c:v>4.9961999999999999E-2</c:v>
                </c:pt>
                <c:pt idx="26822" formatCode="General">
                  <c:v>4.9964000000000001E-2</c:v>
                </c:pt>
                <c:pt idx="26823" formatCode="General">
                  <c:v>4.9966000000000003E-2</c:v>
                </c:pt>
                <c:pt idx="26824" formatCode="General">
                  <c:v>4.9967999999999999E-2</c:v>
                </c:pt>
                <c:pt idx="26825" formatCode="General">
                  <c:v>4.9970000000000001E-2</c:v>
                </c:pt>
                <c:pt idx="26826" formatCode="General">
                  <c:v>4.9972000000000003E-2</c:v>
                </c:pt>
                <c:pt idx="26827" formatCode="General">
                  <c:v>4.9973999999999998E-2</c:v>
                </c:pt>
                <c:pt idx="26828" formatCode="General">
                  <c:v>4.9976E-2</c:v>
                </c:pt>
                <c:pt idx="26829" formatCode="General">
                  <c:v>4.9978000000000002E-2</c:v>
                </c:pt>
                <c:pt idx="26830" formatCode="General">
                  <c:v>4.9979999999999997E-2</c:v>
                </c:pt>
                <c:pt idx="26831" formatCode="General">
                  <c:v>4.9981999999999999E-2</c:v>
                </c:pt>
                <c:pt idx="26832" formatCode="General">
                  <c:v>4.9984000000000001E-2</c:v>
                </c:pt>
                <c:pt idx="26833" formatCode="General">
                  <c:v>4.9986000000000003E-2</c:v>
                </c:pt>
                <c:pt idx="26834" formatCode="General">
                  <c:v>4.9987999999999998E-2</c:v>
                </c:pt>
                <c:pt idx="26835" formatCode="General">
                  <c:v>4.999E-2</c:v>
                </c:pt>
                <c:pt idx="26836" formatCode="General">
                  <c:v>4.9992000000000002E-2</c:v>
                </c:pt>
                <c:pt idx="26837" formatCode="General">
                  <c:v>4.9993999999999997E-2</c:v>
                </c:pt>
                <c:pt idx="26838" formatCode="General">
                  <c:v>4.9995999999999999E-2</c:v>
                </c:pt>
                <c:pt idx="26839" formatCode="General">
                  <c:v>4.9998000000000001E-2</c:v>
                </c:pt>
                <c:pt idx="26840" formatCode="General">
                  <c:v>0.05</c:v>
                </c:pt>
                <c:pt idx="26841" formatCode="General">
                  <c:v>5.0001999999999998E-2</c:v>
                </c:pt>
                <c:pt idx="26842" formatCode="General">
                  <c:v>5.0004E-2</c:v>
                </c:pt>
                <c:pt idx="26843" formatCode="General">
                  <c:v>5.0006000000000002E-2</c:v>
                </c:pt>
                <c:pt idx="26844" formatCode="General">
                  <c:v>5.0007999999999997E-2</c:v>
                </c:pt>
                <c:pt idx="26845" formatCode="General">
                  <c:v>5.0009999999999999E-2</c:v>
                </c:pt>
                <c:pt idx="26846" formatCode="General">
                  <c:v>5.0012000000000001E-2</c:v>
                </c:pt>
                <c:pt idx="26847" formatCode="General">
                  <c:v>5.0014000000000003E-2</c:v>
                </c:pt>
                <c:pt idx="26848" formatCode="General">
                  <c:v>5.0015999999999998E-2</c:v>
                </c:pt>
                <c:pt idx="26849" formatCode="General">
                  <c:v>5.0018E-2</c:v>
                </c:pt>
                <c:pt idx="26850" formatCode="General">
                  <c:v>5.0020000000000002E-2</c:v>
                </c:pt>
                <c:pt idx="26851" formatCode="General">
                  <c:v>5.0021999999999997E-2</c:v>
                </c:pt>
                <c:pt idx="26852" formatCode="General">
                  <c:v>5.0023999999999999E-2</c:v>
                </c:pt>
                <c:pt idx="26853" formatCode="General">
                  <c:v>5.0026000000000001E-2</c:v>
                </c:pt>
                <c:pt idx="26854" formatCode="General">
                  <c:v>5.0028000000000003E-2</c:v>
                </c:pt>
                <c:pt idx="26855" formatCode="General">
                  <c:v>5.0029999999999998E-2</c:v>
                </c:pt>
                <c:pt idx="26856" formatCode="General">
                  <c:v>5.0032E-2</c:v>
                </c:pt>
                <c:pt idx="26857" formatCode="General">
                  <c:v>5.0034000000000002E-2</c:v>
                </c:pt>
                <c:pt idx="26858" formatCode="General">
                  <c:v>5.0035999999999997E-2</c:v>
                </c:pt>
                <c:pt idx="26859" formatCode="General">
                  <c:v>5.0037999999999999E-2</c:v>
                </c:pt>
                <c:pt idx="26860" formatCode="General">
                  <c:v>5.0040000000000001E-2</c:v>
                </c:pt>
                <c:pt idx="26861" formatCode="General">
                  <c:v>5.0042000000000003E-2</c:v>
                </c:pt>
                <c:pt idx="26862" formatCode="General">
                  <c:v>5.0043999999999998E-2</c:v>
                </c:pt>
                <c:pt idx="26863" formatCode="General">
                  <c:v>5.0046E-2</c:v>
                </c:pt>
                <c:pt idx="26864" formatCode="General">
                  <c:v>5.0048000000000002E-2</c:v>
                </c:pt>
                <c:pt idx="26865" formatCode="General">
                  <c:v>5.0049999999999997E-2</c:v>
                </c:pt>
                <c:pt idx="26866" formatCode="General">
                  <c:v>5.0051999999999999E-2</c:v>
                </c:pt>
                <c:pt idx="26867" formatCode="General">
                  <c:v>5.0054000000000001E-2</c:v>
                </c:pt>
                <c:pt idx="26868" formatCode="General">
                  <c:v>5.0056000000000003E-2</c:v>
                </c:pt>
                <c:pt idx="26869" formatCode="General">
                  <c:v>5.0057999999999998E-2</c:v>
                </c:pt>
                <c:pt idx="26870" formatCode="General">
                  <c:v>5.006E-2</c:v>
                </c:pt>
                <c:pt idx="26871" formatCode="General">
                  <c:v>5.0062000000000002E-2</c:v>
                </c:pt>
                <c:pt idx="26872" formatCode="General">
                  <c:v>5.0063999999999997E-2</c:v>
                </c:pt>
                <c:pt idx="26873" formatCode="General">
                  <c:v>5.0065999999999999E-2</c:v>
                </c:pt>
                <c:pt idx="26874" formatCode="General">
                  <c:v>5.0068000000000001E-2</c:v>
                </c:pt>
                <c:pt idx="26875" formatCode="General">
                  <c:v>5.0070000000000003E-2</c:v>
                </c:pt>
                <c:pt idx="26876" formatCode="General">
                  <c:v>5.0071999999999998E-2</c:v>
                </c:pt>
                <c:pt idx="26877" formatCode="General">
                  <c:v>5.0074E-2</c:v>
                </c:pt>
                <c:pt idx="26878" formatCode="General">
                  <c:v>5.0076000000000002E-2</c:v>
                </c:pt>
                <c:pt idx="26879" formatCode="General">
                  <c:v>5.0077999999999998E-2</c:v>
                </c:pt>
                <c:pt idx="26880" formatCode="General">
                  <c:v>5.008E-2</c:v>
                </c:pt>
                <c:pt idx="26881" formatCode="General">
                  <c:v>5.0082000000000002E-2</c:v>
                </c:pt>
                <c:pt idx="26882" formatCode="General">
                  <c:v>5.0083999999999997E-2</c:v>
                </c:pt>
                <c:pt idx="26883" formatCode="General">
                  <c:v>5.0085999999999999E-2</c:v>
                </c:pt>
                <c:pt idx="26884" formatCode="General">
                  <c:v>5.0088000000000001E-2</c:v>
                </c:pt>
                <c:pt idx="26885" formatCode="General">
                  <c:v>5.0090000000000003E-2</c:v>
                </c:pt>
                <c:pt idx="26886" formatCode="General">
                  <c:v>5.0091999999999998E-2</c:v>
                </c:pt>
                <c:pt idx="26887" formatCode="General">
                  <c:v>5.0094E-2</c:v>
                </c:pt>
                <c:pt idx="26888" formatCode="General">
                  <c:v>5.0096000000000002E-2</c:v>
                </c:pt>
                <c:pt idx="26889" formatCode="General">
                  <c:v>5.0097999999999997E-2</c:v>
                </c:pt>
                <c:pt idx="26890" formatCode="General">
                  <c:v>5.0099999999999999E-2</c:v>
                </c:pt>
                <c:pt idx="26891" formatCode="General">
                  <c:v>5.0102000000000001E-2</c:v>
                </c:pt>
                <c:pt idx="26892" formatCode="General">
                  <c:v>5.0104000000000003E-2</c:v>
                </c:pt>
                <c:pt idx="26893" formatCode="General">
                  <c:v>5.0105999999999998E-2</c:v>
                </c:pt>
                <c:pt idx="26894" formatCode="General">
                  <c:v>5.0108E-2</c:v>
                </c:pt>
                <c:pt idx="26895" formatCode="General">
                  <c:v>5.0110000000000002E-2</c:v>
                </c:pt>
                <c:pt idx="26896" formatCode="General">
                  <c:v>5.0111999999999997E-2</c:v>
                </c:pt>
                <c:pt idx="26897" formatCode="General">
                  <c:v>5.0113999999999999E-2</c:v>
                </c:pt>
                <c:pt idx="26898" formatCode="General">
                  <c:v>5.0116000000000001E-2</c:v>
                </c:pt>
                <c:pt idx="26899" formatCode="General">
                  <c:v>5.0118000000000003E-2</c:v>
                </c:pt>
                <c:pt idx="26900" formatCode="General">
                  <c:v>5.0119999999999998E-2</c:v>
                </c:pt>
                <c:pt idx="26901" formatCode="General">
                  <c:v>5.0122E-2</c:v>
                </c:pt>
                <c:pt idx="26902" formatCode="General">
                  <c:v>5.0124000000000002E-2</c:v>
                </c:pt>
                <c:pt idx="26903" formatCode="General">
                  <c:v>5.0125999999999997E-2</c:v>
                </c:pt>
                <c:pt idx="26904" formatCode="General">
                  <c:v>5.0127999999999999E-2</c:v>
                </c:pt>
                <c:pt idx="26905" formatCode="General">
                  <c:v>5.0130000000000001E-2</c:v>
                </c:pt>
                <c:pt idx="26906" formatCode="General">
                  <c:v>5.0132000000000003E-2</c:v>
                </c:pt>
                <c:pt idx="26907" formatCode="General">
                  <c:v>5.0133999999999998E-2</c:v>
                </c:pt>
                <c:pt idx="26908" formatCode="General">
                  <c:v>5.0136E-2</c:v>
                </c:pt>
                <c:pt idx="26909" formatCode="General">
                  <c:v>5.0138000000000002E-2</c:v>
                </c:pt>
                <c:pt idx="26910" formatCode="General">
                  <c:v>5.0139999999999997E-2</c:v>
                </c:pt>
                <c:pt idx="26911" formatCode="General">
                  <c:v>5.0141999999999999E-2</c:v>
                </c:pt>
                <c:pt idx="26912" formatCode="General">
                  <c:v>5.0144000000000001E-2</c:v>
                </c:pt>
                <c:pt idx="26913" formatCode="General">
                  <c:v>5.0146000000000003E-2</c:v>
                </c:pt>
                <c:pt idx="26914" formatCode="General">
                  <c:v>5.0147999999999998E-2</c:v>
                </c:pt>
                <c:pt idx="26915" formatCode="General">
                  <c:v>5.015E-2</c:v>
                </c:pt>
                <c:pt idx="26916" formatCode="General">
                  <c:v>5.0152000000000002E-2</c:v>
                </c:pt>
                <c:pt idx="26917" formatCode="General">
                  <c:v>5.0153999999999997E-2</c:v>
                </c:pt>
                <c:pt idx="26918" formatCode="General">
                  <c:v>5.0155999999999999E-2</c:v>
                </c:pt>
                <c:pt idx="26919" formatCode="General">
                  <c:v>5.0158000000000001E-2</c:v>
                </c:pt>
                <c:pt idx="26920" formatCode="General">
                  <c:v>5.0160000000000003E-2</c:v>
                </c:pt>
                <c:pt idx="26921" formatCode="General">
                  <c:v>5.0161999999999998E-2</c:v>
                </c:pt>
                <c:pt idx="26922" formatCode="General">
                  <c:v>5.0164E-2</c:v>
                </c:pt>
                <c:pt idx="26923" formatCode="General">
                  <c:v>5.0166000000000002E-2</c:v>
                </c:pt>
                <c:pt idx="26924" formatCode="General">
                  <c:v>5.0167999999999997E-2</c:v>
                </c:pt>
                <c:pt idx="26925" formatCode="General">
                  <c:v>5.0169999999999999E-2</c:v>
                </c:pt>
                <c:pt idx="26926" formatCode="General">
                  <c:v>5.0172000000000001E-2</c:v>
                </c:pt>
                <c:pt idx="26927" formatCode="General">
                  <c:v>5.0174000000000003E-2</c:v>
                </c:pt>
                <c:pt idx="26928" formatCode="General">
                  <c:v>5.0175999999999998E-2</c:v>
                </c:pt>
                <c:pt idx="26929" formatCode="General">
                  <c:v>5.0178E-2</c:v>
                </c:pt>
                <c:pt idx="26930" formatCode="General">
                  <c:v>5.0180000000000002E-2</c:v>
                </c:pt>
                <c:pt idx="26931" formatCode="General">
                  <c:v>5.0181999999999997E-2</c:v>
                </c:pt>
                <c:pt idx="26932" formatCode="General">
                  <c:v>5.0183999999999999E-2</c:v>
                </c:pt>
                <c:pt idx="26933" formatCode="General">
                  <c:v>5.0186000000000001E-2</c:v>
                </c:pt>
                <c:pt idx="26934" formatCode="General">
                  <c:v>5.0188000000000003E-2</c:v>
                </c:pt>
                <c:pt idx="26935" formatCode="General">
                  <c:v>5.0189999999999999E-2</c:v>
                </c:pt>
                <c:pt idx="26936" formatCode="General">
                  <c:v>5.0192000000000001E-2</c:v>
                </c:pt>
                <c:pt idx="26937" formatCode="General">
                  <c:v>5.0194000000000003E-2</c:v>
                </c:pt>
                <c:pt idx="26938" formatCode="General">
                  <c:v>5.0195999999999998E-2</c:v>
                </c:pt>
                <c:pt idx="26939" formatCode="General">
                  <c:v>5.0198E-2</c:v>
                </c:pt>
                <c:pt idx="26940" formatCode="General">
                  <c:v>5.0200000000000002E-2</c:v>
                </c:pt>
                <c:pt idx="26941" formatCode="General">
                  <c:v>5.0201999999999997E-2</c:v>
                </c:pt>
                <c:pt idx="26942" formatCode="General">
                  <c:v>5.0203999999999999E-2</c:v>
                </c:pt>
                <c:pt idx="26943" formatCode="General">
                  <c:v>5.0206000000000001E-2</c:v>
                </c:pt>
                <c:pt idx="26944" formatCode="General">
                  <c:v>5.0208000000000003E-2</c:v>
                </c:pt>
                <c:pt idx="26945" formatCode="General">
                  <c:v>5.0209999999999998E-2</c:v>
                </c:pt>
                <c:pt idx="26946" formatCode="General">
                  <c:v>5.0212E-2</c:v>
                </c:pt>
                <c:pt idx="26947" formatCode="General">
                  <c:v>5.0214000000000002E-2</c:v>
                </c:pt>
                <c:pt idx="26948" formatCode="General">
                  <c:v>5.0215999999999997E-2</c:v>
                </c:pt>
                <c:pt idx="26949" formatCode="General">
                  <c:v>5.0217999999999999E-2</c:v>
                </c:pt>
                <c:pt idx="26950" formatCode="General">
                  <c:v>5.0220000000000001E-2</c:v>
                </c:pt>
                <c:pt idx="26951" formatCode="General">
                  <c:v>5.0222000000000003E-2</c:v>
                </c:pt>
                <c:pt idx="26952" formatCode="General">
                  <c:v>5.0223999999999998E-2</c:v>
                </c:pt>
                <c:pt idx="26953" formatCode="General">
                  <c:v>5.0226E-2</c:v>
                </c:pt>
                <c:pt idx="26954" formatCode="General">
                  <c:v>5.0228000000000002E-2</c:v>
                </c:pt>
                <c:pt idx="26955" formatCode="General">
                  <c:v>5.0229999999999997E-2</c:v>
                </c:pt>
                <c:pt idx="26956" formatCode="General">
                  <c:v>5.0231999999999999E-2</c:v>
                </c:pt>
                <c:pt idx="26957" formatCode="General">
                  <c:v>5.0234000000000001E-2</c:v>
                </c:pt>
                <c:pt idx="26958" formatCode="General">
                  <c:v>5.0236000000000003E-2</c:v>
                </c:pt>
                <c:pt idx="26959" formatCode="General">
                  <c:v>5.0237999999999998E-2</c:v>
                </c:pt>
                <c:pt idx="26960" formatCode="General">
                  <c:v>5.024E-2</c:v>
                </c:pt>
                <c:pt idx="26961" formatCode="General">
                  <c:v>5.0242000000000002E-2</c:v>
                </c:pt>
                <c:pt idx="26962" formatCode="General">
                  <c:v>5.0243999999999997E-2</c:v>
                </c:pt>
                <c:pt idx="26963" formatCode="General">
                  <c:v>5.0245999999999999E-2</c:v>
                </c:pt>
                <c:pt idx="26964" formatCode="General">
                  <c:v>5.0248000000000001E-2</c:v>
                </c:pt>
                <c:pt idx="26965" formatCode="General">
                  <c:v>5.0250000000000003E-2</c:v>
                </c:pt>
                <c:pt idx="26966" formatCode="General">
                  <c:v>5.0251999999999998E-2</c:v>
                </c:pt>
                <c:pt idx="26967" formatCode="General">
                  <c:v>5.0254E-2</c:v>
                </c:pt>
                <c:pt idx="26968" formatCode="General">
                  <c:v>5.0256000000000002E-2</c:v>
                </c:pt>
                <c:pt idx="26969" formatCode="General">
                  <c:v>5.0257999999999997E-2</c:v>
                </c:pt>
                <c:pt idx="26970" formatCode="General">
                  <c:v>5.0259999999999999E-2</c:v>
                </c:pt>
                <c:pt idx="26971" formatCode="General">
                  <c:v>5.0262000000000001E-2</c:v>
                </c:pt>
                <c:pt idx="26972" formatCode="General">
                  <c:v>5.0264000000000003E-2</c:v>
                </c:pt>
                <c:pt idx="26973" formatCode="General">
                  <c:v>5.0265999999999998E-2</c:v>
                </c:pt>
                <c:pt idx="26974" formatCode="General">
                  <c:v>5.0268E-2</c:v>
                </c:pt>
                <c:pt idx="26975" formatCode="General">
                  <c:v>5.0270000000000002E-2</c:v>
                </c:pt>
                <c:pt idx="26976" formatCode="General">
                  <c:v>5.0271999999999997E-2</c:v>
                </c:pt>
                <c:pt idx="26977" formatCode="General">
                  <c:v>5.0273999999999999E-2</c:v>
                </c:pt>
                <c:pt idx="26978" formatCode="General">
                  <c:v>5.0276000000000001E-2</c:v>
                </c:pt>
                <c:pt idx="26979" formatCode="General">
                  <c:v>5.0278000000000003E-2</c:v>
                </c:pt>
                <c:pt idx="26980" formatCode="General">
                  <c:v>5.0279999999999998E-2</c:v>
                </c:pt>
                <c:pt idx="26981" formatCode="General">
                  <c:v>5.0282E-2</c:v>
                </c:pt>
                <c:pt idx="26982" formatCode="General">
                  <c:v>5.0284000000000002E-2</c:v>
                </c:pt>
                <c:pt idx="26983" formatCode="General">
                  <c:v>5.0285999999999997E-2</c:v>
                </c:pt>
                <c:pt idx="26984" formatCode="General">
                  <c:v>5.0287999999999999E-2</c:v>
                </c:pt>
                <c:pt idx="26985" formatCode="General">
                  <c:v>5.0290000000000001E-2</c:v>
                </c:pt>
                <c:pt idx="26986" formatCode="General">
                  <c:v>5.0292000000000003E-2</c:v>
                </c:pt>
                <c:pt idx="26987" formatCode="General">
                  <c:v>5.0293999999999998E-2</c:v>
                </c:pt>
                <c:pt idx="26988" formatCode="General">
                  <c:v>5.0296E-2</c:v>
                </c:pt>
                <c:pt idx="26989" formatCode="General">
                  <c:v>5.0298000000000002E-2</c:v>
                </c:pt>
                <c:pt idx="26990" formatCode="General">
                  <c:v>5.0299999999999997E-2</c:v>
                </c:pt>
                <c:pt idx="26991" formatCode="General">
                  <c:v>5.0301999999999999E-2</c:v>
                </c:pt>
                <c:pt idx="26992" formatCode="General">
                  <c:v>5.0304000000000001E-2</c:v>
                </c:pt>
                <c:pt idx="26993" formatCode="General">
                  <c:v>5.0305999999999997E-2</c:v>
                </c:pt>
                <c:pt idx="26994" formatCode="General">
                  <c:v>5.0307999999999999E-2</c:v>
                </c:pt>
                <c:pt idx="26995" formatCode="General">
                  <c:v>5.0310000000000001E-2</c:v>
                </c:pt>
                <c:pt idx="26996" formatCode="General">
                  <c:v>5.0312000000000003E-2</c:v>
                </c:pt>
                <c:pt idx="26997" formatCode="General">
                  <c:v>5.0313999999999998E-2</c:v>
                </c:pt>
                <c:pt idx="26998" formatCode="General">
                  <c:v>5.0316E-2</c:v>
                </c:pt>
                <c:pt idx="26999" formatCode="General">
                  <c:v>5.0318000000000002E-2</c:v>
                </c:pt>
                <c:pt idx="27000" formatCode="General">
                  <c:v>5.0319999999999997E-2</c:v>
                </c:pt>
                <c:pt idx="27001" formatCode="General">
                  <c:v>5.0321999999999999E-2</c:v>
                </c:pt>
                <c:pt idx="27002" formatCode="General">
                  <c:v>5.0324000000000001E-2</c:v>
                </c:pt>
                <c:pt idx="27003" formatCode="General">
                  <c:v>5.0326000000000003E-2</c:v>
                </c:pt>
                <c:pt idx="27004" formatCode="General">
                  <c:v>5.0327999999999998E-2</c:v>
                </c:pt>
                <c:pt idx="27005" formatCode="General">
                  <c:v>5.033E-2</c:v>
                </c:pt>
                <c:pt idx="27006" formatCode="General">
                  <c:v>5.0332000000000002E-2</c:v>
                </c:pt>
                <c:pt idx="27007" formatCode="General">
                  <c:v>5.0333999999999997E-2</c:v>
                </c:pt>
                <c:pt idx="27008" formatCode="General">
                  <c:v>5.0335999999999999E-2</c:v>
                </c:pt>
                <c:pt idx="27009" formatCode="General">
                  <c:v>5.0338000000000001E-2</c:v>
                </c:pt>
                <c:pt idx="27010" formatCode="General">
                  <c:v>5.0340000000000003E-2</c:v>
                </c:pt>
                <c:pt idx="27011" formatCode="General">
                  <c:v>5.0341999999999998E-2</c:v>
                </c:pt>
                <c:pt idx="27012" formatCode="General">
                  <c:v>5.0344E-2</c:v>
                </c:pt>
                <c:pt idx="27013" formatCode="General">
                  <c:v>5.0346000000000002E-2</c:v>
                </c:pt>
                <c:pt idx="27014" formatCode="General">
                  <c:v>5.0347999999999997E-2</c:v>
                </c:pt>
                <c:pt idx="27015" formatCode="General">
                  <c:v>5.0349999999999999E-2</c:v>
                </c:pt>
                <c:pt idx="27016" formatCode="General">
                  <c:v>5.0352000000000001E-2</c:v>
                </c:pt>
                <c:pt idx="27017" formatCode="General">
                  <c:v>5.0354000000000003E-2</c:v>
                </c:pt>
                <c:pt idx="27018" formatCode="General">
                  <c:v>5.0355999999999998E-2</c:v>
                </c:pt>
                <c:pt idx="27019" formatCode="General">
                  <c:v>5.0358E-2</c:v>
                </c:pt>
                <c:pt idx="27020" formatCode="General">
                  <c:v>5.0360000000000002E-2</c:v>
                </c:pt>
                <c:pt idx="27021" formatCode="General">
                  <c:v>5.0361999999999997E-2</c:v>
                </c:pt>
                <c:pt idx="27022" formatCode="General">
                  <c:v>5.0363999999999999E-2</c:v>
                </c:pt>
                <c:pt idx="27023" formatCode="General">
                  <c:v>5.0366000000000001E-2</c:v>
                </c:pt>
                <c:pt idx="27024" formatCode="General">
                  <c:v>5.0368000000000003E-2</c:v>
                </c:pt>
                <c:pt idx="27025" formatCode="General">
                  <c:v>5.0369999999999998E-2</c:v>
                </c:pt>
                <c:pt idx="27026" formatCode="General">
                  <c:v>5.0372E-2</c:v>
                </c:pt>
                <c:pt idx="27027" formatCode="General">
                  <c:v>5.0374000000000002E-2</c:v>
                </c:pt>
                <c:pt idx="27028" formatCode="General">
                  <c:v>5.0375999999999997E-2</c:v>
                </c:pt>
                <c:pt idx="27029" formatCode="General">
                  <c:v>5.0377999999999999E-2</c:v>
                </c:pt>
                <c:pt idx="27030" formatCode="General">
                  <c:v>5.0380000000000001E-2</c:v>
                </c:pt>
                <c:pt idx="27031" formatCode="General">
                  <c:v>5.0382000000000003E-2</c:v>
                </c:pt>
                <c:pt idx="27032" formatCode="General">
                  <c:v>5.0383999999999998E-2</c:v>
                </c:pt>
                <c:pt idx="27033" formatCode="General">
                  <c:v>5.0386E-2</c:v>
                </c:pt>
                <c:pt idx="27034" formatCode="General">
                  <c:v>5.0388000000000002E-2</c:v>
                </c:pt>
                <c:pt idx="27035" formatCode="General">
                  <c:v>5.0389999999999997E-2</c:v>
                </c:pt>
                <c:pt idx="27036" formatCode="General">
                  <c:v>5.0391999999999999E-2</c:v>
                </c:pt>
                <c:pt idx="27037" formatCode="General">
                  <c:v>5.0394000000000001E-2</c:v>
                </c:pt>
                <c:pt idx="27038" formatCode="General">
                  <c:v>5.0396000000000003E-2</c:v>
                </c:pt>
                <c:pt idx="27039" formatCode="General">
                  <c:v>5.0397999999999998E-2</c:v>
                </c:pt>
                <c:pt idx="27040" formatCode="General">
                  <c:v>5.04E-2</c:v>
                </c:pt>
                <c:pt idx="27041" formatCode="General">
                  <c:v>5.0402000000000002E-2</c:v>
                </c:pt>
                <c:pt idx="27042" formatCode="General">
                  <c:v>5.0403999999999997E-2</c:v>
                </c:pt>
                <c:pt idx="27043" formatCode="General">
                  <c:v>5.0405999999999999E-2</c:v>
                </c:pt>
                <c:pt idx="27044" formatCode="General">
                  <c:v>5.0408000000000001E-2</c:v>
                </c:pt>
                <c:pt idx="27045" formatCode="General">
                  <c:v>5.0410000000000003E-2</c:v>
                </c:pt>
                <c:pt idx="27046" formatCode="General">
                  <c:v>5.0411999999999998E-2</c:v>
                </c:pt>
                <c:pt idx="27047" formatCode="General">
                  <c:v>5.0414E-2</c:v>
                </c:pt>
                <c:pt idx="27048" formatCode="General">
                  <c:v>5.0416000000000002E-2</c:v>
                </c:pt>
                <c:pt idx="27049" formatCode="General">
                  <c:v>5.0417999999999998E-2</c:v>
                </c:pt>
                <c:pt idx="27050" formatCode="General">
                  <c:v>5.042E-2</c:v>
                </c:pt>
                <c:pt idx="27051" formatCode="General">
                  <c:v>5.0422000000000002E-2</c:v>
                </c:pt>
                <c:pt idx="27052" formatCode="General">
                  <c:v>5.0423999999999997E-2</c:v>
                </c:pt>
                <c:pt idx="27053" formatCode="General">
                  <c:v>5.0425999999999999E-2</c:v>
                </c:pt>
                <c:pt idx="27054" formatCode="General">
                  <c:v>5.0428000000000001E-2</c:v>
                </c:pt>
                <c:pt idx="27055" formatCode="General">
                  <c:v>5.0430000000000003E-2</c:v>
                </c:pt>
                <c:pt idx="27056" formatCode="General">
                  <c:v>5.0431999999999998E-2</c:v>
                </c:pt>
                <c:pt idx="27057" formatCode="General">
                  <c:v>5.0434E-2</c:v>
                </c:pt>
                <c:pt idx="27058" formatCode="General">
                  <c:v>5.0436000000000002E-2</c:v>
                </c:pt>
                <c:pt idx="27059" formatCode="General">
                  <c:v>5.0437999999999997E-2</c:v>
                </c:pt>
                <c:pt idx="27060" formatCode="General">
                  <c:v>5.0439999999999999E-2</c:v>
                </c:pt>
                <c:pt idx="27061" formatCode="General">
                  <c:v>5.0442000000000001E-2</c:v>
                </c:pt>
                <c:pt idx="27062" formatCode="General">
                  <c:v>5.0444000000000003E-2</c:v>
                </c:pt>
                <c:pt idx="27063" formatCode="General">
                  <c:v>5.0445999999999998E-2</c:v>
                </c:pt>
                <c:pt idx="27064" formatCode="General">
                  <c:v>5.0448E-2</c:v>
                </c:pt>
                <c:pt idx="27065" formatCode="General">
                  <c:v>5.0450000000000002E-2</c:v>
                </c:pt>
                <c:pt idx="27066" formatCode="General">
                  <c:v>5.0451999999999997E-2</c:v>
                </c:pt>
                <c:pt idx="27067" formatCode="General">
                  <c:v>5.0453999999999999E-2</c:v>
                </c:pt>
                <c:pt idx="27068" formatCode="General">
                  <c:v>5.0456000000000001E-2</c:v>
                </c:pt>
                <c:pt idx="27069" formatCode="General">
                  <c:v>5.0458000000000003E-2</c:v>
                </c:pt>
                <c:pt idx="27070" formatCode="General">
                  <c:v>5.0459999999999998E-2</c:v>
                </c:pt>
                <c:pt idx="27071" formatCode="General">
                  <c:v>5.0462E-2</c:v>
                </c:pt>
                <c:pt idx="27072" formatCode="General">
                  <c:v>5.0464000000000002E-2</c:v>
                </c:pt>
                <c:pt idx="27073" formatCode="General">
                  <c:v>5.0465999999999997E-2</c:v>
                </c:pt>
                <c:pt idx="27074" formatCode="General">
                  <c:v>5.0467999999999999E-2</c:v>
                </c:pt>
                <c:pt idx="27075" formatCode="General">
                  <c:v>5.0470000000000001E-2</c:v>
                </c:pt>
                <c:pt idx="27076" formatCode="General">
                  <c:v>5.0472000000000003E-2</c:v>
                </c:pt>
                <c:pt idx="27077" formatCode="General">
                  <c:v>5.0473999999999998E-2</c:v>
                </c:pt>
                <c:pt idx="27078" formatCode="General">
                  <c:v>5.0476E-2</c:v>
                </c:pt>
                <c:pt idx="27079" formatCode="General">
                  <c:v>5.0478000000000002E-2</c:v>
                </c:pt>
                <c:pt idx="27080" formatCode="General">
                  <c:v>5.0479999999999997E-2</c:v>
                </c:pt>
                <c:pt idx="27081" formatCode="General">
                  <c:v>5.0481999999999999E-2</c:v>
                </c:pt>
                <c:pt idx="27082" formatCode="General">
                  <c:v>5.0484000000000001E-2</c:v>
                </c:pt>
                <c:pt idx="27083" formatCode="General">
                  <c:v>5.0486000000000003E-2</c:v>
                </c:pt>
                <c:pt idx="27084" formatCode="General">
                  <c:v>5.0487999999999998E-2</c:v>
                </c:pt>
                <c:pt idx="27085" formatCode="General">
                  <c:v>5.049E-2</c:v>
                </c:pt>
                <c:pt idx="27086" formatCode="General">
                  <c:v>5.0492000000000002E-2</c:v>
                </c:pt>
                <c:pt idx="27087" formatCode="General">
                  <c:v>5.0493999999999997E-2</c:v>
                </c:pt>
                <c:pt idx="27088" formatCode="General">
                  <c:v>5.0495999999999999E-2</c:v>
                </c:pt>
                <c:pt idx="27089" formatCode="General">
                  <c:v>5.0498000000000001E-2</c:v>
                </c:pt>
                <c:pt idx="27090" formatCode="General">
                  <c:v>5.0500000000000003E-2</c:v>
                </c:pt>
                <c:pt idx="27091" formatCode="General">
                  <c:v>5.0501999999999998E-2</c:v>
                </c:pt>
                <c:pt idx="27092" formatCode="General">
                  <c:v>5.0504E-2</c:v>
                </c:pt>
                <c:pt idx="27093" formatCode="General">
                  <c:v>5.0506000000000002E-2</c:v>
                </c:pt>
                <c:pt idx="27094" formatCode="General">
                  <c:v>5.0507999999999997E-2</c:v>
                </c:pt>
                <c:pt idx="27095" formatCode="General">
                  <c:v>5.0509999999999999E-2</c:v>
                </c:pt>
                <c:pt idx="27096" formatCode="General">
                  <c:v>5.0512000000000001E-2</c:v>
                </c:pt>
                <c:pt idx="27097" formatCode="General">
                  <c:v>5.0514000000000003E-2</c:v>
                </c:pt>
                <c:pt idx="27098" formatCode="General">
                  <c:v>5.0515999999999998E-2</c:v>
                </c:pt>
                <c:pt idx="27099" formatCode="General">
                  <c:v>5.0518E-2</c:v>
                </c:pt>
                <c:pt idx="27100" formatCode="General">
                  <c:v>5.0520000000000002E-2</c:v>
                </c:pt>
                <c:pt idx="27101" formatCode="General">
                  <c:v>5.0521999999999997E-2</c:v>
                </c:pt>
                <c:pt idx="27102" formatCode="General">
                  <c:v>5.0523999999999999E-2</c:v>
                </c:pt>
                <c:pt idx="27103" formatCode="General">
                  <c:v>5.0526000000000001E-2</c:v>
                </c:pt>
                <c:pt idx="27104" formatCode="General">
                  <c:v>5.0528000000000003E-2</c:v>
                </c:pt>
                <c:pt idx="27105" formatCode="General">
                  <c:v>5.0529999999999999E-2</c:v>
                </c:pt>
                <c:pt idx="27106" formatCode="General">
                  <c:v>5.0532000000000001E-2</c:v>
                </c:pt>
                <c:pt idx="27107" formatCode="General">
                  <c:v>5.0534000000000003E-2</c:v>
                </c:pt>
                <c:pt idx="27108" formatCode="General">
                  <c:v>5.0535999999999998E-2</c:v>
                </c:pt>
                <c:pt idx="27109" formatCode="General">
                  <c:v>5.0538E-2</c:v>
                </c:pt>
                <c:pt idx="27110" formatCode="General">
                  <c:v>5.0540000000000002E-2</c:v>
                </c:pt>
                <c:pt idx="27111" formatCode="General">
                  <c:v>5.0541999999999997E-2</c:v>
                </c:pt>
                <c:pt idx="27112" formatCode="General">
                  <c:v>5.0543999999999999E-2</c:v>
                </c:pt>
                <c:pt idx="27113" formatCode="General">
                  <c:v>5.0546000000000001E-2</c:v>
                </c:pt>
                <c:pt idx="27114" formatCode="General">
                  <c:v>5.0548000000000003E-2</c:v>
                </c:pt>
                <c:pt idx="27115" formatCode="General">
                  <c:v>5.0549999999999998E-2</c:v>
                </c:pt>
                <c:pt idx="27116" formatCode="General">
                  <c:v>5.0552E-2</c:v>
                </c:pt>
                <c:pt idx="27117" formatCode="General">
                  <c:v>5.0554000000000002E-2</c:v>
                </c:pt>
                <c:pt idx="27118" formatCode="General">
                  <c:v>5.0555999999999997E-2</c:v>
                </c:pt>
                <c:pt idx="27119" formatCode="General">
                  <c:v>5.0557999999999999E-2</c:v>
                </c:pt>
                <c:pt idx="27120" formatCode="General">
                  <c:v>5.0560000000000001E-2</c:v>
                </c:pt>
                <c:pt idx="27121" formatCode="General">
                  <c:v>5.0562000000000003E-2</c:v>
                </c:pt>
                <c:pt idx="27122" formatCode="General">
                  <c:v>5.0563999999999998E-2</c:v>
                </c:pt>
                <c:pt idx="27123" formatCode="General">
                  <c:v>5.0566E-2</c:v>
                </c:pt>
                <c:pt idx="27124" formatCode="General">
                  <c:v>5.0568000000000002E-2</c:v>
                </c:pt>
                <c:pt idx="27125" formatCode="General">
                  <c:v>5.0569999999999997E-2</c:v>
                </c:pt>
                <c:pt idx="27126" formatCode="General">
                  <c:v>5.0571999999999999E-2</c:v>
                </c:pt>
                <c:pt idx="27127" formatCode="General">
                  <c:v>5.0574000000000001E-2</c:v>
                </c:pt>
                <c:pt idx="27128" formatCode="General">
                  <c:v>5.0576000000000003E-2</c:v>
                </c:pt>
                <c:pt idx="27129" formatCode="General">
                  <c:v>5.0577999999999998E-2</c:v>
                </c:pt>
                <c:pt idx="27130" formatCode="General">
                  <c:v>5.058E-2</c:v>
                </c:pt>
                <c:pt idx="27131" formatCode="General">
                  <c:v>5.0582000000000002E-2</c:v>
                </c:pt>
                <c:pt idx="27132" formatCode="General">
                  <c:v>5.0583999999999997E-2</c:v>
                </c:pt>
                <c:pt idx="27133" formatCode="General">
                  <c:v>5.0585999999999999E-2</c:v>
                </c:pt>
                <c:pt idx="27134" formatCode="General">
                  <c:v>5.0588000000000001E-2</c:v>
                </c:pt>
                <c:pt idx="27135" formatCode="General">
                  <c:v>5.0590000000000003E-2</c:v>
                </c:pt>
                <c:pt idx="27136" formatCode="General">
                  <c:v>5.0591999999999998E-2</c:v>
                </c:pt>
                <c:pt idx="27137" formatCode="General">
                  <c:v>5.0594E-2</c:v>
                </c:pt>
                <c:pt idx="27138" formatCode="General">
                  <c:v>5.0596000000000002E-2</c:v>
                </c:pt>
                <c:pt idx="27139" formatCode="General">
                  <c:v>5.0597999999999997E-2</c:v>
                </c:pt>
                <c:pt idx="27140" formatCode="General">
                  <c:v>5.0599999999999999E-2</c:v>
                </c:pt>
                <c:pt idx="27141" formatCode="General">
                  <c:v>5.0602000000000001E-2</c:v>
                </c:pt>
                <c:pt idx="27142" formatCode="General">
                  <c:v>5.0604000000000003E-2</c:v>
                </c:pt>
                <c:pt idx="27143" formatCode="General">
                  <c:v>5.0605999999999998E-2</c:v>
                </c:pt>
                <c:pt idx="27144" formatCode="General">
                  <c:v>5.0608E-2</c:v>
                </c:pt>
                <c:pt idx="27145" formatCode="General">
                  <c:v>5.0610000000000002E-2</c:v>
                </c:pt>
                <c:pt idx="27146" formatCode="General">
                  <c:v>5.0611999999999997E-2</c:v>
                </c:pt>
                <c:pt idx="27147" formatCode="General">
                  <c:v>5.0613999999999999E-2</c:v>
                </c:pt>
                <c:pt idx="27148" formatCode="General">
                  <c:v>5.0616000000000001E-2</c:v>
                </c:pt>
                <c:pt idx="27149" formatCode="General">
                  <c:v>5.0618000000000003E-2</c:v>
                </c:pt>
                <c:pt idx="27150" formatCode="General">
                  <c:v>5.0619999999999998E-2</c:v>
                </c:pt>
                <c:pt idx="27151" formatCode="General">
                  <c:v>5.0622E-2</c:v>
                </c:pt>
                <c:pt idx="27152" formatCode="General">
                  <c:v>5.0624000000000002E-2</c:v>
                </c:pt>
                <c:pt idx="27153" formatCode="General">
                  <c:v>5.0625999999999997E-2</c:v>
                </c:pt>
                <c:pt idx="27154" formatCode="General">
                  <c:v>5.0627999999999999E-2</c:v>
                </c:pt>
                <c:pt idx="27155" formatCode="General">
                  <c:v>5.0630000000000001E-2</c:v>
                </c:pt>
                <c:pt idx="27156" formatCode="General">
                  <c:v>5.0632000000000003E-2</c:v>
                </c:pt>
                <c:pt idx="27157" formatCode="General">
                  <c:v>5.0633999999999998E-2</c:v>
                </c:pt>
                <c:pt idx="27158" formatCode="General">
                  <c:v>5.0636E-2</c:v>
                </c:pt>
                <c:pt idx="27159" formatCode="General">
                  <c:v>5.0638000000000002E-2</c:v>
                </c:pt>
                <c:pt idx="27160" formatCode="General">
                  <c:v>5.0639999999999998E-2</c:v>
                </c:pt>
                <c:pt idx="27161" formatCode="General">
                  <c:v>5.0642E-2</c:v>
                </c:pt>
                <c:pt idx="27162" formatCode="General">
                  <c:v>5.0644000000000002E-2</c:v>
                </c:pt>
                <c:pt idx="27163" formatCode="General">
                  <c:v>5.0645999999999997E-2</c:v>
                </c:pt>
                <c:pt idx="27164" formatCode="General">
                  <c:v>5.0647999999999999E-2</c:v>
                </c:pt>
                <c:pt idx="27165" formatCode="General">
                  <c:v>5.0650000000000001E-2</c:v>
                </c:pt>
                <c:pt idx="27166" formatCode="General">
                  <c:v>5.0652000000000003E-2</c:v>
                </c:pt>
                <c:pt idx="27167" formatCode="General">
                  <c:v>5.0653999999999998E-2</c:v>
                </c:pt>
                <c:pt idx="27168" formatCode="General">
                  <c:v>5.0656E-2</c:v>
                </c:pt>
                <c:pt idx="27169" formatCode="General">
                  <c:v>5.0658000000000002E-2</c:v>
                </c:pt>
                <c:pt idx="27170" formatCode="General">
                  <c:v>5.0659999999999997E-2</c:v>
                </c:pt>
                <c:pt idx="27171" formatCode="General">
                  <c:v>5.0661999999999999E-2</c:v>
                </c:pt>
                <c:pt idx="27172" formatCode="General">
                  <c:v>5.0664000000000001E-2</c:v>
                </c:pt>
                <c:pt idx="27173" formatCode="General">
                  <c:v>5.0666000000000003E-2</c:v>
                </c:pt>
                <c:pt idx="27174" formatCode="General">
                  <c:v>5.0667999999999998E-2</c:v>
                </c:pt>
                <c:pt idx="27175" formatCode="General">
                  <c:v>5.067E-2</c:v>
                </c:pt>
                <c:pt idx="27176" formatCode="General">
                  <c:v>5.0672000000000002E-2</c:v>
                </c:pt>
                <c:pt idx="27177" formatCode="General">
                  <c:v>5.0673999999999997E-2</c:v>
                </c:pt>
                <c:pt idx="27178" formatCode="General">
                  <c:v>5.0675999999999999E-2</c:v>
                </c:pt>
                <c:pt idx="27179" formatCode="General">
                  <c:v>5.0678000000000001E-2</c:v>
                </c:pt>
                <c:pt idx="27180" formatCode="General">
                  <c:v>5.0680000000000003E-2</c:v>
                </c:pt>
                <c:pt idx="27181" formatCode="General">
                  <c:v>5.0681999999999998E-2</c:v>
                </c:pt>
                <c:pt idx="27182" formatCode="General">
                  <c:v>5.0684E-2</c:v>
                </c:pt>
                <c:pt idx="27183" formatCode="General">
                  <c:v>5.0686000000000002E-2</c:v>
                </c:pt>
                <c:pt idx="27184" formatCode="General">
                  <c:v>5.0687999999999997E-2</c:v>
                </c:pt>
                <c:pt idx="27185" formatCode="General">
                  <c:v>5.0689999999999999E-2</c:v>
                </c:pt>
                <c:pt idx="27186" formatCode="General">
                  <c:v>5.0692000000000001E-2</c:v>
                </c:pt>
                <c:pt idx="27187" formatCode="General">
                  <c:v>5.0694000000000003E-2</c:v>
                </c:pt>
                <c:pt idx="27188" formatCode="General">
                  <c:v>5.0695999999999998E-2</c:v>
                </c:pt>
                <c:pt idx="27189" formatCode="General">
                  <c:v>5.0698E-2</c:v>
                </c:pt>
                <c:pt idx="27190" formatCode="General">
                  <c:v>5.0700000000000002E-2</c:v>
                </c:pt>
                <c:pt idx="27191" formatCode="General">
                  <c:v>5.0701999999999997E-2</c:v>
                </c:pt>
                <c:pt idx="27192" formatCode="General">
                  <c:v>5.0703999999999999E-2</c:v>
                </c:pt>
                <c:pt idx="27193" formatCode="General">
                  <c:v>5.0706000000000001E-2</c:v>
                </c:pt>
                <c:pt idx="27194" formatCode="General">
                  <c:v>5.0708000000000003E-2</c:v>
                </c:pt>
                <c:pt idx="27195" formatCode="General">
                  <c:v>5.0709999999999998E-2</c:v>
                </c:pt>
                <c:pt idx="27196" formatCode="General">
                  <c:v>5.0712E-2</c:v>
                </c:pt>
                <c:pt idx="27197" formatCode="General">
                  <c:v>5.0714000000000002E-2</c:v>
                </c:pt>
                <c:pt idx="27198" formatCode="General">
                  <c:v>5.0715999999999997E-2</c:v>
                </c:pt>
                <c:pt idx="27199" formatCode="General">
                  <c:v>5.0717999999999999E-2</c:v>
                </c:pt>
                <c:pt idx="27200" formatCode="General">
                  <c:v>5.0720000000000001E-2</c:v>
                </c:pt>
                <c:pt idx="27201" formatCode="General">
                  <c:v>5.0722000000000003E-2</c:v>
                </c:pt>
                <c:pt idx="27202" formatCode="General">
                  <c:v>5.0723999999999998E-2</c:v>
                </c:pt>
                <c:pt idx="27203" formatCode="General">
                  <c:v>5.0726E-2</c:v>
                </c:pt>
                <c:pt idx="27204" formatCode="General">
                  <c:v>5.0728000000000002E-2</c:v>
                </c:pt>
                <c:pt idx="27205" formatCode="General">
                  <c:v>5.0729999999999997E-2</c:v>
                </c:pt>
                <c:pt idx="27206" formatCode="General">
                  <c:v>5.0731999999999999E-2</c:v>
                </c:pt>
                <c:pt idx="27207" formatCode="General">
                  <c:v>5.0734000000000001E-2</c:v>
                </c:pt>
                <c:pt idx="27208" formatCode="General">
                  <c:v>5.0736000000000003E-2</c:v>
                </c:pt>
                <c:pt idx="27209" formatCode="General">
                  <c:v>5.0737999999999998E-2</c:v>
                </c:pt>
                <c:pt idx="27210" formatCode="General">
                  <c:v>5.074E-2</c:v>
                </c:pt>
                <c:pt idx="27211" formatCode="General">
                  <c:v>5.0742000000000002E-2</c:v>
                </c:pt>
                <c:pt idx="27212" formatCode="General">
                  <c:v>5.0743999999999997E-2</c:v>
                </c:pt>
                <c:pt idx="27213" formatCode="General">
                  <c:v>5.0745999999999999E-2</c:v>
                </c:pt>
                <c:pt idx="27214" formatCode="General">
                  <c:v>5.0748000000000001E-2</c:v>
                </c:pt>
                <c:pt idx="27215" formatCode="General">
                  <c:v>5.0750000000000003E-2</c:v>
                </c:pt>
                <c:pt idx="27216" formatCode="General">
                  <c:v>5.0751999999999999E-2</c:v>
                </c:pt>
                <c:pt idx="27217" formatCode="General">
                  <c:v>5.0754000000000001E-2</c:v>
                </c:pt>
                <c:pt idx="27218" formatCode="General">
                  <c:v>5.0756000000000003E-2</c:v>
                </c:pt>
                <c:pt idx="27219" formatCode="General">
                  <c:v>5.0757999999999998E-2</c:v>
                </c:pt>
                <c:pt idx="27220" formatCode="General">
                  <c:v>5.076E-2</c:v>
                </c:pt>
                <c:pt idx="27221" formatCode="General">
                  <c:v>5.0762000000000002E-2</c:v>
                </c:pt>
                <c:pt idx="27222" formatCode="General">
                  <c:v>5.0763999999999997E-2</c:v>
                </c:pt>
                <c:pt idx="27223" formatCode="General">
                  <c:v>5.0765999999999999E-2</c:v>
                </c:pt>
                <c:pt idx="27224" formatCode="General">
                  <c:v>5.0768000000000001E-2</c:v>
                </c:pt>
                <c:pt idx="27225" formatCode="General">
                  <c:v>5.0770000000000003E-2</c:v>
                </c:pt>
                <c:pt idx="27226" formatCode="General">
                  <c:v>5.0771999999999998E-2</c:v>
                </c:pt>
                <c:pt idx="27227" formatCode="General">
                  <c:v>5.0774E-2</c:v>
                </c:pt>
                <c:pt idx="27228" formatCode="General">
                  <c:v>5.0776000000000002E-2</c:v>
                </c:pt>
                <c:pt idx="27229" formatCode="General">
                  <c:v>5.0777999999999997E-2</c:v>
                </c:pt>
                <c:pt idx="27230" formatCode="General">
                  <c:v>5.0779999999999999E-2</c:v>
                </c:pt>
                <c:pt idx="27231" formatCode="General">
                  <c:v>5.0782000000000001E-2</c:v>
                </c:pt>
                <c:pt idx="27232" formatCode="General">
                  <c:v>5.0784000000000003E-2</c:v>
                </c:pt>
                <c:pt idx="27233" formatCode="General">
                  <c:v>5.0785999999999998E-2</c:v>
                </c:pt>
                <c:pt idx="27234" formatCode="General">
                  <c:v>5.0788E-2</c:v>
                </c:pt>
                <c:pt idx="27235" formatCode="General">
                  <c:v>5.0790000000000002E-2</c:v>
                </c:pt>
                <c:pt idx="27236" formatCode="General">
                  <c:v>5.0791999999999997E-2</c:v>
                </c:pt>
                <c:pt idx="27237" formatCode="General">
                  <c:v>5.0793999999999999E-2</c:v>
                </c:pt>
                <c:pt idx="27238" formatCode="General">
                  <c:v>5.0796000000000001E-2</c:v>
                </c:pt>
                <c:pt idx="27239" formatCode="General">
                  <c:v>5.0798000000000003E-2</c:v>
                </c:pt>
                <c:pt idx="27240" formatCode="General">
                  <c:v>5.0799999999999998E-2</c:v>
                </c:pt>
                <c:pt idx="27241" formatCode="General">
                  <c:v>5.0802E-2</c:v>
                </c:pt>
                <c:pt idx="27242" formatCode="General">
                  <c:v>5.0804000000000002E-2</c:v>
                </c:pt>
                <c:pt idx="27243" formatCode="General">
                  <c:v>5.0805999999999997E-2</c:v>
                </c:pt>
                <c:pt idx="27244" formatCode="General">
                  <c:v>5.0807999999999999E-2</c:v>
                </c:pt>
                <c:pt idx="27245" formatCode="General">
                  <c:v>5.0810000000000001E-2</c:v>
                </c:pt>
                <c:pt idx="27246" formatCode="General">
                  <c:v>5.0812000000000003E-2</c:v>
                </c:pt>
                <c:pt idx="27247" formatCode="General">
                  <c:v>5.0813999999999998E-2</c:v>
                </c:pt>
                <c:pt idx="27248" formatCode="General">
                  <c:v>5.0816E-2</c:v>
                </c:pt>
                <c:pt idx="27249" formatCode="General">
                  <c:v>5.0818000000000002E-2</c:v>
                </c:pt>
                <c:pt idx="27250" formatCode="General">
                  <c:v>5.0819999999999997E-2</c:v>
                </c:pt>
                <c:pt idx="27251" formatCode="General">
                  <c:v>5.0821999999999999E-2</c:v>
                </c:pt>
                <c:pt idx="27252" formatCode="General">
                  <c:v>5.0824000000000001E-2</c:v>
                </c:pt>
                <c:pt idx="27253" formatCode="General">
                  <c:v>5.0826000000000003E-2</c:v>
                </c:pt>
                <c:pt idx="27254" formatCode="General">
                  <c:v>5.0827999999999998E-2</c:v>
                </c:pt>
                <c:pt idx="27255" formatCode="General">
                  <c:v>5.083E-2</c:v>
                </c:pt>
                <c:pt idx="27256" formatCode="General">
                  <c:v>5.0832000000000002E-2</c:v>
                </c:pt>
                <c:pt idx="27257" formatCode="General">
                  <c:v>5.0833999999999997E-2</c:v>
                </c:pt>
                <c:pt idx="27258" formatCode="General">
                  <c:v>5.0835999999999999E-2</c:v>
                </c:pt>
                <c:pt idx="27259" formatCode="General">
                  <c:v>5.0838000000000001E-2</c:v>
                </c:pt>
                <c:pt idx="27260" formatCode="General">
                  <c:v>5.0840000000000003E-2</c:v>
                </c:pt>
                <c:pt idx="27261" formatCode="General">
                  <c:v>5.0841999999999998E-2</c:v>
                </c:pt>
                <c:pt idx="27262" formatCode="General">
                  <c:v>5.0844E-2</c:v>
                </c:pt>
                <c:pt idx="27263" formatCode="General">
                  <c:v>5.0846000000000002E-2</c:v>
                </c:pt>
                <c:pt idx="27264" formatCode="General">
                  <c:v>5.0847999999999997E-2</c:v>
                </c:pt>
                <c:pt idx="27265" formatCode="General">
                  <c:v>5.0849999999999999E-2</c:v>
                </c:pt>
                <c:pt idx="27266" formatCode="General">
                  <c:v>5.0852000000000001E-2</c:v>
                </c:pt>
                <c:pt idx="27267" formatCode="General">
                  <c:v>5.0854000000000003E-2</c:v>
                </c:pt>
                <c:pt idx="27268" formatCode="General">
                  <c:v>5.0855999999999998E-2</c:v>
                </c:pt>
                <c:pt idx="27269" formatCode="General">
                  <c:v>5.0858E-2</c:v>
                </c:pt>
                <c:pt idx="27270" formatCode="General">
                  <c:v>5.0860000000000002E-2</c:v>
                </c:pt>
                <c:pt idx="27271" formatCode="General">
                  <c:v>5.0861999999999997E-2</c:v>
                </c:pt>
                <c:pt idx="27272" formatCode="General">
                  <c:v>5.0863999999999999E-2</c:v>
                </c:pt>
                <c:pt idx="27273" formatCode="General">
                  <c:v>5.0866000000000001E-2</c:v>
                </c:pt>
                <c:pt idx="27274" formatCode="General">
                  <c:v>5.0867999999999997E-2</c:v>
                </c:pt>
                <c:pt idx="27275" formatCode="General">
                  <c:v>5.0869999999999999E-2</c:v>
                </c:pt>
                <c:pt idx="27276" formatCode="General">
                  <c:v>5.0872000000000001E-2</c:v>
                </c:pt>
                <c:pt idx="27277" formatCode="General">
                  <c:v>5.0874000000000003E-2</c:v>
                </c:pt>
                <c:pt idx="27278" formatCode="General">
                  <c:v>5.0875999999999998E-2</c:v>
                </c:pt>
                <c:pt idx="27279" formatCode="General">
                  <c:v>5.0878E-2</c:v>
                </c:pt>
                <c:pt idx="27280" formatCode="General">
                  <c:v>5.0880000000000002E-2</c:v>
                </c:pt>
                <c:pt idx="27281" formatCode="General">
                  <c:v>5.0881999999999997E-2</c:v>
                </c:pt>
                <c:pt idx="27282" formatCode="General">
                  <c:v>5.0883999999999999E-2</c:v>
                </c:pt>
                <c:pt idx="27283" formatCode="General">
                  <c:v>5.0886000000000001E-2</c:v>
                </c:pt>
                <c:pt idx="27284" formatCode="General">
                  <c:v>5.0888000000000003E-2</c:v>
                </c:pt>
                <c:pt idx="27285" formatCode="General">
                  <c:v>5.0889999999999998E-2</c:v>
                </c:pt>
                <c:pt idx="27286" formatCode="General">
                  <c:v>5.0892E-2</c:v>
                </c:pt>
                <c:pt idx="27287" formatCode="General">
                  <c:v>5.0894000000000002E-2</c:v>
                </c:pt>
                <c:pt idx="27288" formatCode="General">
                  <c:v>5.0895999999999997E-2</c:v>
                </c:pt>
                <c:pt idx="27289" formatCode="General">
                  <c:v>5.0897999999999999E-2</c:v>
                </c:pt>
                <c:pt idx="27290" formatCode="General">
                  <c:v>5.0900000000000001E-2</c:v>
                </c:pt>
                <c:pt idx="27291" formatCode="General">
                  <c:v>5.0902000000000003E-2</c:v>
                </c:pt>
                <c:pt idx="27292" formatCode="General">
                  <c:v>5.0903999999999998E-2</c:v>
                </c:pt>
                <c:pt idx="27293" formatCode="General">
                  <c:v>5.0906E-2</c:v>
                </c:pt>
                <c:pt idx="27294" formatCode="General">
                  <c:v>5.0908000000000002E-2</c:v>
                </c:pt>
                <c:pt idx="27295" formatCode="General">
                  <c:v>5.0909999999999997E-2</c:v>
                </c:pt>
                <c:pt idx="27296" formatCode="General">
                  <c:v>5.0911999999999999E-2</c:v>
                </c:pt>
                <c:pt idx="27297" formatCode="General">
                  <c:v>5.0914000000000001E-2</c:v>
                </c:pt>
                <c:pt idx="27298" formatCode="General">
                  <c:v>5.0916000000000003E-2</c:v>
                </c:pt>
                <c:pt idx="27299" formatCode="General">
                  <c:v>5.0917999999999998E-2</c:v>
                </c:pt>
                <c:pt idx="27300" formatCode="General">
                  <c:v>5.092E-2</c:v>
                </c:pt>
                <c:pt idx="27301" formatCode="General">
                  <c:v>5.0922000000000002E-2</c:v>
                </c:pt>
                <c:pt idx="27302" formatCode="General">
                  <c:v>5.0923999999999997E-2</c:v>
                </c:pt>
                <c:pt idx="27303" formatCode="General">
                  <c:v>5.0925999999999999E-2</c:v>
                </c:pt>
                <c:pt idx="27304" formatCode="General">
                  <c:v>5.0928000000000001E-2</c:v>
                </c:pt>
                <c:pt idx="27305" formatCode="General">
                  <c:v>5.0930000000000003E-2</c:v>
                </c:pt>
                <c:pt idx="27306" formatCode="General">
                  <c:v>5.0931999999999998E-2</c:v>
                </c:pt>
                <c:pt idx="27307" formatCode="General">
                  <c:v>5.0934E-2</c:v>
                </c:pt>
                <c:pt idx="27308" formatCode="General">
                  <c:v>5.0936000000000002E-2</c:v>
                </c:pt>
                <c:pt idx="27309" formatCode="General">
                  <c:v>5.0937999999999997E-2</c:v>
                </c:pt>
                <c:pt idx="27310" formatCode="General">
                  <c:v>5.0939999999999999E-2</c:v>
                </c:pt>
                <c:pt idx="27311" formatCode="General">
                  <c:v>5.0942000000000001E-2</c:v>
                </c:pt>
                <c:pt idx="27312" formatCode="General">
                  <c:v>5.0944000000000003E-2</c:v>
                </c:pt>
                <c:pt idx="27313" formatCode="General">
                  <c:v>5.0945999999999998E-2</c:v>
                </c:pt>
                <c:pt idx="27314" formatCode="General">
                  <c:v>5.0948E-2</c:v>
                </c:pt>
                <c:pt idx="27315" formatCode="General">
                  <c:v>5.0950000000000002E-2</c:v>
                </c:pt>
                <c:pt idx="27316" formatCode="General">
                  <c:v>5.0951999999999997E-2</c:v>
                </c:pt>
                <c:pt idx="27317" formatCode="General">
                  <c:v>5.0953999999999999E-2</c:v>
                </c:pt>
                <c:pt idx="27318" formatCode="General">
                  <c:v>5.0956000000000001E-2</c:v>
                </c:pt>
                <c:pt idx="27319" formatCode="General">
                  <c:v>5.0958000000000003E-2</c:v>
                </c:pt>
                <c:pt idx="27320" formatCode="General">
                  <c:v>5.0959999999999998E-2</c:v>
                </c:pt>
                <c:pt idx="27321" formatCode="General">
                  <c:v>5.0962E-2</c:v>
                </c:pt>
                <c:pt idx="27322" formatCode="General">
                  <c:v>5.0964000000000002E-2</c:v>
                </c:pt>
                <c:pt idx="27323" formatCode="General">
                  <c:v>5.0965999999999997E-2</c:v>
                </c:pt>
                <c:pt idx="27324" formatCode="General">
                  <c:v>5.0967999999999999E-2</c:v>
                </c:pt>
                <c:pt idx="27325" formatCode="General">
                  <c:v>5.0970000000000001E-2</c:v>
                </c:pt>
                <c:pt idx="27326" formatCode="General">
                  <c:v>5.0972000000000003E-2</c:v>
                </c:pt>
                <c:pt idx="27327" formatCode="General">
                  <c:v>5.0973999999999998E-2</c:v>
                </c:pt>
                <c:pt idx="27328" formatCode="General">
                  <c:v>5.0976E-2</c:v>
                </c:pt>
                <c:pt idx="27329" formatCode="General">
                  <c:v>5.0978000000000002E-2</c:v>
                </c:pt>
                <c:pt idx="27330" formatCode="General">
                  <c:v>5.0979999999999998E-2</c:v>
                </c:pt>
                <c:pt idx="27331" formatCode="General">
                  <c:v>5.0982E-2</c:v>
                </c:pt>
                <c:pt idx="27332" formatCode="General">
                  <c:v>5.0984000000000002E-2</c:v>
                </c:pt>
                <c:pt idx="27333" formatCode="General">
                  <c:v>5.0985999999999997E-2</c:v>
                </c:pt>
                <c:pt idx="27334" formatCode="General">
                  <c:v>5.0987999999999999E-2</c:v>
                </c:pt>
                <c:pt idx="27335" formatCode="General">
                  <c:v>5.0990000000000001E-2</c:v>
                </c:pt>
                <c:pt idx="27336" formatCode="General">
                  <c:v>5.0992000000000003E-2</c:v>
                </c:pt>
                <c:pt idx="27337" formatCode="General">
                  <c:v>5.0993999999999998E-2</c:v>
                </c:pt>
                <c:pt idx="27338" formatCode="General">
                  <c:v>5.0996E-2</c:v>
                </c:pt>
                <c:pt idx="27339" formatCode="General">
                  <c:v>5.0998000000000002E-2</c:v>
                </c:pt>
                <c:pt idx="27340" formatCode="General">
                  <c:v>5.0999999999999997E-2</c:v>
                </c:pt>
                <c:pt idx="27341" formatCode="General">
                  <c:v>5.1001999999999999E-2</c:v>
                </c:pt>
                <c:pt idx="27342" formatCode="General">
                  <c:v>5.1004000000000001E-2</c:v>
                </c:pt>
                <c:pt idx="27343" formatCode="General">
                  <c:v>5.1006000000000003E-2</c:v>
                </c:pt>
                <c:pt idx="27344" formatCode="General">
                  <c:v>5.1007999999999998E-2</c:v>
                </c:pt>
                <c:pt idx="27345" formatCode="General">
                  <c:v>5.101E-2</c:v>
                </c:pt>
                <c:pt idx="27346" formatCode="General">
                  <c:v>5.1012000000000002E-2</c:v>
                </c:pt>
                <c:pt idx="27347" formatCode="General">
                  <c:v>5.1013999999999997E-2</c:v>
                </c:pt>
                <c:pt idx="27348" formatCode="General">
                  <c:v>5.1015999999999999E-2</c:v>
                </c:pt>
                <c:pt idx="27349" formatCode="General">
                  <c:v>5.1018000000000001E-2</c:v>
                </c:pt>
                <c:pt idx="27350" formatCode="General">
                  <c:v>5.1020000000000003E-2</c:v>
                </c:pt>
                <c:pt idx="27351" formatCode="General">
                  <c:v>5.1021999999999998E-2</c:v>
                </c:pt>
                <c:pt idx="27352" formatCode="General">
                  <c:v>5.1024E-2</c:v>
                </c:pt>
                <c:pt idx="27353" formatCode="General">
                  <c:v>5.1026000000000002E-2</c:v>
                </c:pt>
                <c:pt idx="27354" formatCode="General">
                  <c:v>5.1027999999999997E-2</c:v>
                </c:pt>
                <c:pt idx="27355" formatCode="General">
                  <c:v>5.1029999999999999E-2</c:v>
                </c:pt>
                <c:pt idx="27356" formatCode="General">
                  <c:v>5.1032000000000001E-2</c:v>
                </c:pt>
                <c:pt idx="27357" formatCode="General">
                  <c:v>5.1034000000000003E-2</c:v>
                </c:pt>
                <c:pt idx="27358" formatCode="General">
                  <c:v>5.1035999999999998E-2</c:v>
                </c:pt>
                <c:pt idx="27359" formatCode="General">
                  <c:v>5.1038E-2</c:v>
                </c:pt>
                <c:pt idx="27360" formatCode="General">
                  <c:v>5.1040000000000002E-2</c:v>
                </c:pt>
                <c:pt idx="27361" formatCode="General">
                  <c:v>5.1041999999999997E-2</c:v>
                </c:pt>
                <c:pt idx="27362" formatCode="General">
                  <c:v>5.1043999999999999E-2</c:v>
                </c:pt>
                <c:pt idx="27363" formatCode="General">
                  <c:v>5.1046000000000001E-2</c:v>
                </c:pt>
                <c:pt idx="27364" formatCode="General">
                  <c:v>5.1048000000000003E-2</c:v>
                </c:pt>
                <c:pt idx="27365" formatCode="General">
                  <c:v>5.1049999999999998E-2</c:v>
                </c:pt>
                <c:pt idx="27366" formatCode="General">
                  <c:v>5.1052E-2</c:v>
                </c:pt>
                <c:pt idx="27367" formatCode="General">
                  <c:v>5.1054000000000002E-2</c:v>
                </c:pt>
                <c:pt idx="27368" formatCode="General">
                  <c:v>5.1055999999999997E-2</c:v>
                </c:pt>
                <c:pt idx="27369" formatCode="General">
                  <c:v>5.1057999999999999E-2</c:v>
                </c:pt>
                <c:pt idx="27370" formatCode="General">
                  <c:v>5.1060000000000001E-2</c:v>
                </c:pt>
                <c:pt idx="27371" formatCode="General">
                  <c:v>5.1062000000000003E-2</c:v>
                </c:pt>
                <c:pt idx="27372" formatCode="General">
                  <c:v>5.1063999999999998E-2</c:v>
                </c:pt>
                <c:pt idx="27373" formatCode="General">
                  <c:v>5.1066E-2</c:v>
                </c:pt>
                <c:pt idx="27374" formatCode="General">
                  <c:v>5.1068000000000002E-2</c:v>
                </c:pt>
                <c:pt idx="27375" formatCode="General">
                  <c:v>5.1069999999999997E-2</c:v>
                </c:pt>
                <c:pt idx="27376" formatCode="General">
                  <c:v>5.1071999999999999E-2</c:v>
                </c:pt>
                <c:pt idx="27377" formatCode="General">
                  <c:v>5.1074000000000001E-2</c:v>
                </c:pt>
                <c:pt idx="27378" formatCode="General">
                  <c:v>5.1076000000000003E-2</c:v>
                </c:pt>
                <c:pt idx="27379" formatCode="General">
                  <c:v>5.1077999999999998E-2</c:v>
                </c:pt>
                <c:pt idx="27380" formatCode="General">
                  <c:v>5.108E-2</c:v>
                </c:pt>
                <c:pt idx="27381" formatCode="General">
                  <c:v>5.1082000000000002E-2</c:v>
                </c:pt>
                <c:pt idx="27382" formatCode="General">
                  <c:v>5.1083999999999997E-2</c:v>
                </c:pt>
                <c:pt idx="27383" formatCode="General">
                  <c:v>5.1085999999999999E-2</c:v>
                </c:pt>
                <c:pt idx="27384" formatCode="General">
                  <c:v>5.1088000000000001E-2</c:v>
                </c:pt>
                <c:pt idx="27385" formatCode="General">
                  <c:v>5.1090000000000003E-2</c:v>
                </c:pt>
                <c:pt idx="27386" formatCode="General">
                  <c:v>5.1091999999999999E-2</c:v>
                </c:pt>
                <c:pt idx="27387" formatCode="General">
                  <c:v>5.1094000000000001E-2</c:v>
                </c:pt>
                <c:pt idx="27388" formatCode="General">
                  <c:v>5.1096000000000003E-2</c:v>
                </c:pt>
                <c:pt idx="27389" formatCode="General">
                  <c:v>5.1097999999999998E-2</c:v>
                </c:pt>
                <c:pt idx="27390" formatCode="General">
                  <c:v>5.11E-2</c:v>
                </c:pt>
                <c:pt idx="27391" formatCode="General">
                  <c:v>5.1102000000000002E-2</c:v>
                </c:pt>
                <c:pt idx="27392" formatCode="General">
                  <c:v>5.1103999999999997E-2</c:v>
                </c:pt>
                <c:pt idx="27393" formatCode="General">
                  <c:v>5.1105999999999999E-2</c:v>
                </c:pt>
                <c:pt idx="27394" formatCode="General">
                  <c:v>5.1108000000000001E-2</c:v>
                </c:pt>
                <c:pt idx="27395" formatCode="General">
                  <c:v>5.1110000000000003E-2</c:v>
                </c:pt>
                <c:pt idx="27396" formatCode="General">
                  <c:v>5.1111999999999998E-2</c:v>
                </c:pt>
                <c:pt idx="27397" formatCode="General">
                  <c:v>5.1114E-2</c:v>
                </c:pt>
                <c:pt idx="27398" formatCode="General">
                  <c:v>5.1116000000000002E-2</c:v>
                </c:pt>
                <c:pt idx="27399" formatCode="General">
                  <c:v>5.1117999999999997E-2</c:v>
                </c:pt>
                <c:pt idx="27400" formatCode="General">
                  <c:v>5.1119999999999999E-2</c:v>
                </c:pt>
                <c:pt idx="27401" formatCode="General">
                  <c:v>5.1122000000000001E-2</c:v>
                </c:pt>
                <c:pt idx="27402" formatCode="General">
                  <c:v>5.1124000000000003E-2</c:v>
                </c:pt>
                <c:pt idx="27403" formatCode="General">
                  <c:v>5.1125999999999998E-2</c:v>
                </c:pt>
                <c:pt idx="27404" formatCode="General">
                  <c:v>5.1128E-2</c:v>
                </c:pt>
                <c:pt idx="27405" formatCode="General">
                  <c:v>5.1130000000000002E-2</c:v>
                </c:pt>
                <c:pt idx="27406" formatCode="General">
                  <c:v>5.1131999999999997E-2</c:v>
                </c:pt>
                <c:pt idx="27407" formatCode="General">
                  <c:v>5.1133999999999999E-2</c:v>
                </c:pt>
                <c:pt idx="27408" formatCode="General">
                  <c:v>5.1136000000000001E-2</c:v>
                </c:pt>
                <c:pt idx="27409" formatCode="General">
                  <c:v>5.1138000000000003E-2</c:v>
                </c:pt>
                <c:pt idx="27410" formatCode="General">
                  <c:v>5.1139999999999998E-2</c:v>
                </c:pt>
                <c:pt idx="27411" formatCode="General">
                  <c:v>5.1142E-2</c:v>
                </c:pt>
                <c:pt idx="27412" formatCode="General">
                  <c:v>5.1144000000000002E-2</c:v>
                </c:pt>
                <c:pt idx="27413" formatCode="General">
                  <c:v>5.1145999999999997E-2</c:v>
                </c:pt>
                <c:pt idx="27414" formatCode="General">
                  <c:v>5.1147999999999999E-2</c:v>
                </c:pt>
                <c:pt idx="27415" formatCode="General">
                  <c:v>5.1150000000000001E-2</c:v>
                </c:pt>
                <c:pt idx="27416" formatCode="General">
                  <c:v>5.1152000000000003E-2</c:v>
                </c:pt>
                <c:pt idx="27417" formatCode="General">
                  <c:v>5.1153999999999998E-2</c:v>
                </c:pt>
                <c:pt idx="27418" formatCode="General">
                  <c:v>5.1156E-2</c:v>
                </c:pt>
                <c:pt idx="27419" formatCode="General">
                  <c:v>5.1158000000000002E-2</c:v>
                </c:pt>
                <c:pt idx="27420" formatCode="General">
                  <c:v>5.1159999999999997E-2</c:v>
                </c:pt>
                <c:pt idx="27421" formatCode="General">
                  <c:v>5.1161999999999999E-2</c:v>
                </c:pt>
                <c:pt idx="27422" formatCode="General">
                  <c:v>5.1164000000000001E-2</c:v>
                </c:pt>
                <c:pt idx="27423" formatCode="General">
                  <c:v>5.1166000000000003E-2</c:v>
                </c:pt>
                <c:pt idx="27424" formatCode="General">
                  <c:v>5.1167999999999998E-2</c:v>
                </c:pt>
                <c:pt idx="27425" formatCode="General">
                  <c:v>5.117E-2</c:v>
                </c:pt>
                <c:pt idx="27426" formatCode="General">
                  <c:v>5.1172000000000002E-2</c:v>
                </c:pt>
                <c:pt idx="27427" formatCode="General">
                  <c:v>5.1173999999999997E-2</c:v>
                </c:pt>
                <c:pt idx="27428" formatCode="General">
                  <c:v>5.1175999999999999E-2</c:v>
                </c:pt>
                <c:pt idx="27429" formatCode="General">
                  <c:v>5.1178000000000001E-2</c:v>
                </c:pt>
                <c:pt idx="27430" formatCode="General">
                  <c:v>5.1180000000000003E-2</c:v>
                </c:pt>
                <c:pt idx="27431" formatCode="General">
                  <c:v>5.1181999999999998E-2</c:v>
                </c:pt>
                <c:pt idx="27432" formatCode="General">
                  <c:v>5.1184E-2</c:v>
                </c:pt>
                <c:pt idx="27433" formatCode="General">
                  <c:v>5.1186000000000002E-2</c:v>
                </c:pt>
                <c:pt idx="27434" formatCode="General">
                  <c:v>5.1187999999999997E-2</c:v>
                </c:pt>
                <c:pt idx="27435" formatCode="General">
                  <c:v>5.1189999999999999E-2</c:v>
                </c:pt>
                <c:pt idx="27436" formatCode="General">
                  <c:v>5.1192000000000001E-2</c:v>
                </c:pt>
                <c:pt idx="27437" formatCode="General">
                  <c:v>5.1194000000000003E-2</c:v>
                </c:pt>
                <c:pt idx="27438" formatCode="General">
                  <c:v>5.1195999999999998E-2</c:v>
                </c:pt>
                <c:pt idx="27439" formatCode="General">
                  <c:v>5.1198E-2</c:v>
                </c:pt>
                <c:pt idx="27440" formatCode="General">
                  <c:v>5.1200000000000002E-2</c:v>
                </c:pt>
                <c:pt idx="27441" formatCode="General">
                  <c:v>5.1201999999999998E-2</c:v>
                </c:pt>
                <c:pt idx="27442" formatCode="General">
                  <c:v>5.1204E-2</c:v>
                </c:pt>
                <c:pt idx="27443" formatCode="General">
                  <c:v>5.1206000000000002E-2</c:v>
                </c:pt>
                <c:pt idx="27444" formatCode="General">
                  <c:v>5.1207999999999997E-2</c:v>
                </c:pt>
                <c:pt idx="27445" formatCode="General">
                  <c:v>5.1209999999999999E-2</c:v>
                </c:pt>
                <c:pt idx="27446" formatCode="General">
                  <c:v>5.1212000000000001E-2</c:v>
                </c:pt>
                <c:pt idx="27447" formatCode="General">
                  <c:v>5.1214000000000003E-2</c:v>
                </c:pt>
                <c:pt idx="27448" formatCode="General">
                  <c:v>5.1215999999999998E-2</c:v>
                </c:pt>
                <c:pt idx="27449" formatCode="General">
                  <c:v>5.1218E-2</c:v>
                </c:pt>
                <c:pt idx="27450" formatCode="General">
                  <c:v>5.1220000000000002E-2</c:v>
                </c:pt>
                <c:pt idx="27451" formatCode="General">
                  <c:v>5.1221999999999997E-2</c:v>
                </c:pt>
                <c:pt idx="27452" formatCode="General">
                  <c:v>5.1223999999999999E-2</c:v>
                </c:pt>
                <c:pt idx="27453" formatCode="General">
                  <c:v>5.1226000000000001E-2</c:v>
                </c:pt>
                <c:pt idx="27454" formatCode="General">
                  <c:v>5.1228000000000003E-2</c:v>
                </c:pt>
                <c:pt idx="27455" formatCode="General">
                  <c:v>5.1229999999999998E-2</c:v>
                </c:pt>
                <c:pt idx="27456" formatCode="General">
                  <c:v>5.1232E-2</c:v>
                </c:pt>
                <c:pt idx="27457" formatCode="General">
                  <c:v>5.1234000000000002E-2</c:v>
                </c:pt>
                <c:pt idx="27458" formatCode="General">
                  <c:v>5.1235999999999997E-2</c:v>
                </c:pt>
                <c:pt idx="27459" formatCode="General">
                  <c:v>5.1237999999999999E-2</c:v>
                </c:pt>
                <c:pt idx="27460" formatCode="General">
                  <c:v>5.1240000000000001E-2</c:v>
                </c:pt>
                <c:pt idx="27461" formatCode="General">
                  <c:v>5.1242000000000003E-2</c:v>
                </c:pt>
                <c:pt idx="27462" formatCode="General">
                  <c:v>5.1243999999999998E-2</c:v>
                </c:pt>
                <c:pt idx="27463" formatCode="General">
                  <c:v>5.1246E-2</c:v>
                </c:pt>
                <c:pt idx="27464" formatCode="General">
                  <c:v>5.1248000000000002E-2</c:v>
                </c:pt>
                <c:pt idx="27465" formatCode="General">
                  <c:v>5.1249999999999997E-2</c:v>
                </c:pt>
                <c:pt idx="27466" formatCode="General">
                  <c:v>5.1251999999999999E-2</c:v>
                </c:pt>
                <c:pt idx="27467" formatCode="General">
                  <c:v>5.1254000000000001E-2</c:v>
                </c:pt>
                <c:pt idx="27468" formatCode="General">
                  <c:v>5.1256000000000003E-2</c:v>
                </c:pt>
                <c:pt idx="27469" formatCode="General">
                  <c:v>5.1257999999999998E-2</c:v>
                </c:pt>
                <c:pt idx="27470" formatCode="General">
                  <c:v>5.126E-2</c:v>
                </c:pt>
                <c:pt idx="27471" formatCode="General">
                  <c:v>5.1262000000000002E-2</c:v>
                </c:pt>
                <c:pt idx="27472" formatCode="General">
                  <c:v>5.1263999999999997E-2</c:v>
                </c:pt>
                <c:pt idx="27473" formatCode="General">
                  <c:v>5.1265999999999999E-2</c:v>
                </c:pt>
                <c:pt idx="27474" formatCode="General">
                  <c:v>5.1268000000000001E-2</c:v>
                </c:pt>
                <c:pt idx="27475" formatCode="General">
                  <c:v>5.1270000000000003E-2</c:v>
                </c:pt>
                <c:pt idx="27476" formatCode="General">
                  <c:v>5.1271999999999998E-2</c:v>
                </c:pt>
                <c:pt idx="27477" formatCode="General">
                  <c:v>5.1274E-2</c:v>
                </c:pt>
                <c:pt idx="27478" formatCode="General">
                  <c:v>5.1276000000000002E-2</c:v>
                </c:pt>
                <c:pt idx="27479" formatCode="General">
                  <c:v>5.1277999999999997E-2</c:v>
                </c:pt>
                <c:pt idx="27480" formatCode="General">
                  <c:v>5.1279999999999999E-2</c:v>
                </c:pt>
                <c:pt idx="27481" formatCode="General">
                  <c:v>5.1282000000000001E-2</c:v>
                </c:pt>
                <c:pt idx="27482" formatCode="General">
                  <c:v>5.1284000000000003E-2</c:v>
                </c:pt>
                <c:pt idx="27483" formatCode="General">
                  <c:v>5.1285999999999998E-2</c:v>
                </c:pt>
                <c:pt idx="27484" formatCode="General">
                  <c:v>5.1288E-2</c:v>
                </c:pt>
                <c:pt idx="27485" formatCode="General">
                  <c:v>5.1290000000000002E-2</c:v>
                </c:pt>
                <c:pt idx="27486" formatCode="General">
                  <c:v>5.1291999999999997E-2</c:v>
                </c:pt>
                <c:pt idx="27487" formatCode="General">
                  <c:v>5.1293999999999999E-2</c:v>
                </c:pt>
                <c:pt idx="27488" formatCode="General">
                  <c:v>5.1296000000000001E-2</c:v>
                </c:pt>
                <c:pt idx="27489" formatCode="General">
                  <c:v>5.1298000000000003E-2</c:v>
                </c:pt>
                <c:pt idx="27490" formatCode="General">
                  <c:v>5.1299999999999998E-2</c:v>
                </c:pt>
                <c:pt idx="27491" formatCode="General">
                  <c:v>5.1302E-2</c:v>
                </c:pt>
                <c:pt idx="27492" formatCode="General">
                  <c:v>5.1304000000000002E-2</c:v>
                </c:pt>
                <c:pt idx="27493" formatCode="General">
                  <c:v>5.1305999999999997E-2</c:v>
                </c:pt>
                <c:pt idx="27494" formatCode="General">
                  <c:v>5.1307999999999999E-2</c:v>
                </c:pt>
                <c:pt idx="27495" formatCode="General">
                  <c:v>5.1310000000000001E-2</c:v>
                </c:pt>
                <c:pt idx="27496" formatCode="General">
                  <c:v>5.1312000000000003E-2</c:v>
                </c:pt>
                <c:pt idx="27497" formatCode="General">
                  <c:v>5.1313999999999999E-2</c:v>
                </c:pt>
                <c:pt idx="27498" formatCode="General">
                  <c:v>5.1316000000000001E-2</c:v>
                </c:pt>
                <c:pt idx="27499" formatCode="General">
                  <c:v>5.1318000000000003E-2</c:v>
                </c:pt>
                <c:pt idx="27500" formatCode="General">
                  <c:v>5.1319999999999998E-2</c:v>
                </c:pt>
                <c:pt idx="27501" formatCode="General">
                  <c:v>5.1322E-2</c:v>
                </c:pt>
                <c:pt idx="27502" formatCode="General">
                  <c:v>5.1324000000000002E-2</c:v>
                </c:pt>
                <c:pt idx="27503" formatCode="General">
                  <c:v>5.1325999999999997E-2</c:v>
                </c:pt>
                <c:pt idx="27504" formatCode="General">
                  <c:v>5.1327999999999999E-2</c:v>
                </c:pt>
                <c:pt idx="27505" formatCode="General">
                  <c:v>5.1330000000000001E-2</c:v>
                </c:pt>
                <c:pt idx="27506" formatCode="General">
                  <c:v>5.1332000000000003E-2</c:v>
                </c:pt>
                <c:pt idx="27507" formatCode="General">
                  <c:v>5.1333999999999998E-2</c:v>
                </c:pt>
                <c:pt idx="27508" formatCode="General">
                  <c:v>5.1336E-2</c:v>
                </c:pt>
                <c:pt idx="27509" formatCode="General">
                  <c:v>5.1338000000000002E-2</c:v>
                </c:pt>
                <c:pt idx="27510" formatCode="General">
                  <c:v>5.1339999999999997E-2</c:v>
                </c:pt>
                <c:pt idx="27511" formatCode="General">
                  <c:v>5.1341999999999999E-2</c:v>
                </c:pt>
                <c:pt idx="27512" formatCode="General">
                  <c:v>5.1344000000000001E-2</c:v>
                </c:pt>
                <c:pt idx="27513" formatCode="General">
                  <c:v>5.1346000000000003E-2</c:v>
                </c:pt>
                <c:pt idx="27514" formatCode="General">
                  <c:v>5.1347999999999998E-2</c:v>
                </c:pt>
                <c:pt idx="27515" formatCode="General">
                  <c:v>5.135E-2</c:v>
                </c:pt>
                <c:pt idx="27516" formatCode="General">
                  <c:v>5.1352000000000002E-2</c:v>
                </c:pt>
                <c:pt idx="27517" formatCode="General">
                  <c:v>5.1353999999999997E-2</c:v>
                </c:pt>
                <c:pt idx="27518" formatCode="General">
                  <c:v>5.1355999999999999E-2</c:v>
                </c:pt>
                <c:pt idx="27519" formatCode="General">
                  <c:v>5.1358000000000001E-2</c:v>
                </c:pt>
                <c:pt idx="27520" formatCode="General">
                  <c:v>5.1360000000000003E-2</c:v>
                </c:pt>
                <c:pt idx="27521" formatCode="General">
                  <c:v>5.1361999999999998E-2</c:v>
                </c:pt>
                <c:pt idx="27522" formatCode="General">
                  <c:v>5.1364E-2</c:v>
                </c:pt>
                <c:pt idx="27523" formatCode="General">
                  <c:v>5.1366000000000002E-2</c:v>
                </c:pt>
                <c:pt idx="27524" formatCode="General">
                  <c:v>5.1367999999999997E-2</c:v>
                </c:pt>
                <c:pt idx="27525" formatCode="General">
                  <c:v>5.1369999999999999E-2</c:v>
                </c:pt>
                <c:pt idx="27526" formatCode="General">
                  <c:v>5.1372000000000001E-2</c:v>
                </c:pt>
                <c:pt idx="27527" formatCode="General">
                  <c:v>5.1374000000000003E-2</c:v>
                </c:pt>
                <c:pt idx="27528" formatCode="General">
                  <c:v>5.1375999999999998E-2</c:v>
                </c:pt>
                <c:pt idx="27529" formatCode="General">
                  <c:v>5.1378E-2</c:v>
                </c:pt>
                <c:pt idx="27530" formatCode="General">
                  <c:v>5.1380000000000002E-2</c:v>
                </c:pt>
                <c:pt idx="27531" formatCode="General">
                  <c:v>5.1381999999999997E-2</c:v>
                </c:pt>
                <c:pt idx="27532" formatCode="General">
                  <c:v>5.1383999999999999E-2</c:v>
                </c:pt>
                <c:pt idx="27533" formatCode="General">
                  <c:v>5.1386000000000001E-2</c:v>
                </c:pt>
                <c:pt idx="27534" formatCode="General">
                  <c:v>5.1388000000000003E-2</c:v>
                </c:pt>
                <c:pt idx="27535" formatCode="General">
                  <c:v>5.1389999999999998E-2</c:v>
                </c:pt>
                <c:pt idx="27536" formatCode="General">
                  <c:v>5.1392E-2</c:v>
                </c:pt>
                <c:pt idx="27537" formatCode="General">
                  <c:v>5.1394000000000002E-2</c:v>
                </c:pt>
                <c:pt idx="27538" formatCode="General">
                  <c:v>5.1395999999999997E-2</c:v>
                </c:pt>
                <c:pt idx="27539" formatCode="General">
                  <c:v>5.1397999999999999E-2</c:v>
                </c:pt>
                <c:pt idx="27540" formatCode="General">
                  <c:v>5.1400000000000001E-2</c:v>
                </c:pt>
                <c:pt idx="27541" formatCode="General">
                  <c:v>5.1402000000000003E-2</c:v>
                </c:pt>
                <c:pt idx="27542" formatCode="General">
                  <c:v>5.1403999999999998E-2</c:v>
                </c:pt>
                <c:pt idx="27543" formatCode="General">
                  <c:v>5.1406E-2</c:v>
                </c:pt>
                <c:pt idx="27544" formatCode="General">
                  <c:v>5.1408000000000002E-2</c:v>
                </c:pt>
                <c:pt idx="27545" formatCode="General">
                  <c:v>5.1409999999999997E-2</c:v>
                </c:pt>
                <c:pt idx="27546" formatCode="General">
                  <c:v>5.1411999999999999E-2</c:v>
                </c:pt>
                <c:pt idx="27547" formatCode="General">
                  <c:v>5.1414000000000001E-2</c:v>
                </c:pt>
                <c:pt idx="27548" formatCode="General">
                  <c:v>5.1416000000000003E-2</c:v>
                </c:pt>
                <c:pt idx="27549" formatCode="General">
                  <c:v>5.1417999999999998E-2</c:v>
                </c:pt>
                <c:pt idx="27550" formatCode="General">
                  <c:v>5.142E-2</c:v>
                </c:pt>
                <c:pt idx="27551" formatCode="General">
                  <c:v>5.1422000000000002E-2</c:v>
                </c:pt>
                <c:pt idx="27552" formatCode="General">
                  <c:v>5.1423999999999997E-2</c:v>
                </c:pt>
                <c:pt idx="27553" formatCode="General">
                  <c:v>5.1425999999999999E-2</c:v>
                </c:pt>
                <c:pt idx="27554" formatCode="General">
                  <c:v>5.1428000000000001E-2</c:v>
                </c:pt>
                <c:pt idx="27555" formatCode="General">
                  <c:v>5.1429999999999997E-2</c:v>
                </c:pt>
                <c:pt idx="27556" formatCode="General">
                  <c:v>5.1431999999999999E-2</c:v>
                </c:pt>
                <c:pt idx="27557" formatCode="General">
                  <c:v>5.1434000000000001E-2</c:v>
                </c:pt>
                <c:pt idx="27558" formatCode="General">
                  <c:v>5.1436000000000003E-2</c:v>
                </c:pt>
                <c:pt idx="27559" formatCode="General">
                  <c:v>5.1437999999999998E-2</c:v>
                </c:pt>
                <c:pt idx="27560" formatCode="General">
                  <c:v>5.144E-2</c:v>
                </c:pt>
                <c:pt idx="27561" formatCode="General">
                  <c:v>5.1442000000000002E-2</c:v>
                </c:pt>
                <c:pt idx="27562" formatCode="General">
                  <c:v>5.1443999999999997E-2</c:v>
                </c:pt>
                <c:pt idx="27563" formatCode="General">
                  <c:v>5.1445999999999999E-2</c:v>
                </c:pt>
                <c:pt idx="27564" formatCode="General">
                  <c:v>5.1448000000000001E-2</c:v>
                </c:pt>
                <c:pt idx="27565" formatCode="General">
                  <c:v>5.1450000000000003E-2</c:v>
                </c:pt>
                <c:pt idx="27566" formatCode="General">
                  <c:v>5.1451999999999998E-2</c:v>
                </c:pt>
                <c:pt idx="27567" formatCode="General">
                  <c:v>5.1454E-2</c:v>
                </c:pt>
                <c:pt idx="27568" formatCode="General">
                  <c:v>5.1456000000000002E-2</c:v>
                </c:pt>
                <c:pt idx="27569" formatCode="General">
                  <c:v>5.1457999999999997E-2</c:v>
                </c:pt>
                <c:pt idx="27570" formatCode="General">
                  <c:v>5.1459999999999999E-2</c:v>
                </c:pt>
                <c:pt idx="27571" formatCode="General">
                  <c:v>5.1462000000000001E-2</c:v>
                </c:pt>
                <c:pt idx="27572" formatCode="General">
                  <c:v>5.1464000000000003E-2</c:v>
                </c:pt>
                <c:pt idx="27573" formatCode="General">
                  <c:v>5.1465999999999998E-2</c:v>
                </c:pt>
                <c:pt idx="27574" formatCode="General">
                  <c:v>5.1468E-2</c:v>
                </c:pt>
                <c:pt idx="27575" formatCode="General">
                  <c:v>5.1470000000000002E-2</c:v>
                </c:pt>
                <c:pt idx="27576" formatCode="General">
                  <c:v>5.1471999999999997E-2</c:v>
                </c:pt>
                <c:pt idx="27577" formatCode="General">
                  <c:v>5.1473999999999999E-2</c:v>
                </c:pt>
                <c:pt idx="27578" formatCode="General">
                  <c:v>5.1476000000000001E-2</c:v>
                </c:pt>
                <c:pt idx="27579" formatCode="General">
                  <c:v>5.1478000000000003E-2</c:v>
                </c:pt>
                <c:pt idx="27580" formatCode="General">
                  <c:v>5.1479999999999998E-2</c:v>
                </c:pt>
                <c:pt idx="27581" formatCode="General">
                  <c:v>5.1482E-2</c:v>
                </c:pt>
                <c:pt idx="27582" formatCode="General">
                  <c:v>5.1484000000000002E-2</c:v>
                </c:pt>
                <c:pt idx="27583" formatCode="General">
                  <c:v>5.1485999999999997E-2</c:v>
                </c:pt>
                <c:pt idx="27584" formatCode="General">
                  <c:v>5.1487999999999999E-2</c:v>
                </c:pt>
                <c:pt idx="27585" formatCode="General">
                  <c:v>5.1490000000000001E-2</c:v>
                </c:pt>
                <c:pt idx="27586" formatCode="General">
                  <c:v>5.1492000000000003E-2</c:v>
                </c:pt>
                <c:pt idx="27587" formatCode="General">
                  <c:v>5.1493999999999998E-2</c:v>
                </c:pt>
                <c:pt idx="27588" formatCode="General">
                  <c:v>5.1496E-2</c:v>
                </c:pt>
                <c:pt idx="27589" formatCode="General">
                  <c:v>5.1498000000000002E-2</c:v>
                </c:pt>
                <c:pt idx="27590" formatCode="General">
                  <c:v>5.1499999999999997E-2</c:v>
                </c:pt>
                <c:pt idx="27591" formatCode="General">
                  <c:v>5.1501999999999999E-2</c:v>
                </c:pt>
                <c:pt idx="27592" formatCode="General">
                  <c:v>5.1504000000000001E-2</c:v>
                </c:pt>
                <c:pt idx="27593" formatCode="General">
                  <c:v>5.1506000000000003E-2</c:v>
                </c:pt>
                <c:pt idx="27594" formatCode="General">
                  <c:v>5.1507999999999998E-2</c:v>
                </c:pt>
                <c:pt idx="27595" formatCode="General">
                  <c:v>5.151E-2</c:v>
                </c:pt>
                <c:pt idx="27596" formatCode="General">
                  <c:v>5.1512000000000002E-2</c:v>
                </c:pt>
                <c:pt idx="27597" formatCode="General">
                  <c:v>5.1513999999999997E-2</c:v>
                </c:pt>
                <c:pt idx="27598" formatCode="General">
                  <c:v>5.1515999999999999E-2</c:v>
                </c:pt>
                <c:pt idx="27599" formatCode="General">
                  <c:v>5.1518000000000001E-2</c:v>
                </c:pt>
                <c:pt idx="27600" formatCode="General">
                  <c:v>5.1520000000000003E-2</c:v>
                </c:pt>
                <c:pt idx="27601" formatCode="General">
                  <c:v>5.1521999999999998E-2</c:v>
                </c:pt>
                <c:pt idx="27602" formatCode="General">
                  <c:v>5.1524E-2</c:v>
                </c:pt>
                <c:pt idx="27603" formatCode="General">
                  <c:v>5.1526000000000002E-2</c:v>
                </c:pt>
                <c:pt idx="27604" formatCode="General">
                  <c:v>5.1527999999999997E-2</c:v>
                </c:pt>
                <c:pt idx="27605" formatCode="General">
                  <c:v>5.1529999999999999E-2</c:v>
                </c:pt>
                <c:pt idx="27606" formatCode="General">
                  <c:v>5.1532000000000001E-2</c:v>
                </c:pt>
                <c:pt idx="27607" formatCode="General">
                  <c:v>5.1534000000000003E-2</c:v>
                </c:pt>
                <c:pt idx="27608" formatCode="General">
                  <c:v>5.1535999999999998E-2</c:v>
                </c:pt>
                <c:pt idx="27609" formatCode="General">
                  <c:v>5.1538E-2</c:v>
                </c:pt>
                <c:pt idx="27610" formatCode="General">
                  <c:v>5.1540000000000002E-2</c:v>
                </c:pt>
                <c:pt idx="27611" formatCode="General">
                  <c:v>5.1541999999999998E-2</c:v>
                </c:pt>
                <c:pt idx="27612" formatCode="General">
                  <c:v>5.1544E-2</c:v>
                </c:pt>
                <c:pt idx="27613" formatCode="General">
                  <c:v>5.1546000000000002E-2</c:v>
                </c:pt>
                <c:pt idx="27614" formatCode="General">
                  <c:v>5.1547999999999997E-2</c:v>
                </c:pt>
                <c:pt idx="27615" formatCode="General">
                  <c:v>5.1549999999999999E-2</c:v>
                </c:pt>
                <c:pt idx="27616" formatCode="General">
                  <c:v>5.1552000000000001E-2</c:v>
                </c:pt>
                <c:pt idx="27617" formatCode="General">
                  <c:v>5.1554000000000003E-2</c:v>
                </c:pt>
                <c:pt idx="27618" formatCode="General">
                  <c:v>5.1555999999999998E-2</c:v>
                </c:pt>
                <c:pt idx="27619" formatCode="General">
                  <c:v>5.1558E-2</c:v>
                </c:pt>
                <c:pt idx="27620" formatCode="General">
                  <c:v>5.1560000000000002E-2</c:v>
                </c:pt>
                <c:pt idx="27621" formatCode="General">
                  <c:v>5.1561999999999997E-2</c:v>
                </c:pt>
                <c:pt idx="27622" formatCode="General">
                  <c:v>5.1563999999999999E-2</c:v>
                </c:pt>
                <c:pt idx="27623" formatCode="General">
                  <c:v>5.1566000000000001E-2</c:v>
                </c:pt>
                <c:pt idx="27624" formatCode="General">
                  <c:v>5.1568000000000003E-2</c:v>
                </c:pt>
                <c:pt idx="27625" formatCode="General">
                  <c:v>5.1569999999999998E-2</c:v>
                </c:pt>
                <c:pt idx="27626" formatCode="General">
                  <c:v>5.1572E-2</c:v>
                </c:pt>
                <c:pt idx="27627" formatCode="General">
                  <c:v>5.1574000000000002E-2</c:v>
                </c:pt>
                <c:pt idx="27628" formatCode="General">
                  <c:v>5.1575999999999997E-2</c:v>
                </c:pt>
                <c:pt idx="27629" formatCode="General">
                  <c:v>5.1577999999999999E-2</c:v>
                </c:pt>
                <c:pt idx="27630" formatCode="General">
                  <c:v>5.1580000000000001E-2</c:v>
                </c:pt>
                <c:pt idx="27631" formatCode="General">
                  <c:v>5.1582000000000003E-2</c:v>
                </c:pt>
                <c:pt idx="27632" formatCode="General">
                  <c:v>5.1583999999999998E-2</c:v>
                </c:pt>
                <c:pt idx="27633" formatCode="General">
                  <c:v>5.1586E-2</c:v>
                </c:pt>
                <c:pt idx="27634" formatCode="General">
                  <c:v>5.1588000000000002E-2</c:v>
                </c:pt>
                <c:pt idx="27635" formatCode="General">
                  <c:v>5.1589999999999997E-2</c:v>
                </c:pt>
                <c:pt idx="27636" formatCode="General">
                  <c:v>5.1591999999999999E-2</c:v>
                </c:pt>
                <c:pt idx="27637" formatCode="General">
                  <c:v>5.1594000000000001E-2</c:v>
                </c:pt>
                <c:pt idx="27638" formatCode="General">
                  <c:v>5.1596000000000003E-2</c:v>
                </c:pt>
                <c:pt idx="27639" formatCode="General">
                  <c:v>5.1597999999999998E-2</c:v>
                </c:pt>
                <c:pt idx="27640" formatCode="General">
                  <c:v>5.16E-2</c:v>
                </c:pt>
                <c:pt idx="27641" formatCode="General">
                  <c:v>5.1602000000000002E-2</c:v>
                </c:pt>
                <c:pt idx="27642" formatCode="General">
                  <c:v>5.1603999999999997E-2</c:v>
                </c:pt>
                <c:pt idx="27643" formatCode="General">
                  <c:v>5.1605999999999999E-2</c:v>
                </c:pt>
                <c:pt idx="27644" formatCode="General">
                  <c:v>5.1608000000000001E-2</c:v>
                </c:pt>
                <c:pt idx="27645" formatCode="General">
                  <c:v>5.1610000000000003E-2</c:v>
                </c:pt>
                <c:pt idx="27646" formatCode="General">
                  <c:v>5.1611999999999998E-2</c:v>
                </c:pt>
                <c:pt idx="27647" formatCode="General">
                  <c:v>5.1614E-2</c:v>
                </c:pt>
                <c:pt idx="27648" formatCode="General">
                  <c:v>5.1616000000000002E-2</c:v>
                </c:pt>
                <c:pt idx="27649" formatCode="General">
                  <c:v>5.1617999999999997E-2</c:v>
                </c:pt>
                <c:pt idx="27650" formatCode="General">
                  <c:v>5.1619999999999999E-2</c:v>
                </c:pt>
                <c:pt idx="27651" formatCode="General">
                  <c:v>5.1622000000000001E-2</c:v>
                </c:pt>
                <c:pt idx="27652" formatCode="General">
                  <c:v>5.1624000000000003E-2</c:v>
                </c:pt>
                <c:pt idx="27653" formatCode="General">
                  <c:v>5.1625999999999998E-2</c:v>
                </c:pt>
                <c:pt idx="27654" formatCode="General">
                  <c:v>5.1628E-2</c:v>
                </c:pt>
                <c:pt idx="27655" formatCode="General">
                  <c:v>5.1630000000000002E-2</c:v>
                </c:pt>
                <c:pt idx="27656" formatCode="General">
                  <c:v>5.1631999999999997E-2</c:v>
                </c:pt>
                <c:pt idx="27657" formatCode="General">
                  <c:v>5.1633999999999999E-2</c:v>
                </c:pt>
                <c:pt idx="27658" formatCode="General">
                  <c:v>5.1636000000000001E-2</c:v>
                </c:pt>
                <c:pt idx="27659" formatCode="General">
                  <c:v>5.1638000000000003E-2</c:v>
                </c:pt>
                <c:pt idx="27660" formatCode="General">
                  <c:v>5.1639999999999998E-2</c:v>
                </c:pt>
                <c:pt idx="27661" formatCode="General">
                  <c:v>5.1642E-2</c:v>
                </c:pt>
                <c:pt idx="27662" formatCode="General">
                  <c:v>5.1644000000000002E-2</c:v>
                </c:pt>
                <c:pt idx="27663" formatCode="General">
                  <c:v>5.1645999999999997E-2</c:v>
                </c:pt>
                <c:pt idx="27664" formatCode="General">
                  <c:v>5.1647999999999999E-2</c:v>
                </c:pt>
                <c:pt idx="27665" formatCode="General">
                  <c:v>5.1650000000000001E-2</c:v>
                </c:pt>
                <c:pt idx="27666" formatCode="General">
                  <c:v>5.1652000000000003E-2</c:v>
                </c:pt>
                <c:pt idx="27667" formatCode="General">
                  <c:v>5.1653999999999999E-2</c:v>
                </c:pt>
                <c:pt idx="27668" formatCode="General">
                  <c:v>5.1656000000000001E-2</c:v>
                </c:pt>
                <c:pt idx="27669" formatCode="General">
                  <c:v>5.1658000000000003E-2</c:v>
                </c:pt>
                <c:pt idx="27670" formatCode="General">
                  <c:v>5.1659999999999998E-2</c:v>
                </c:pt>
                <c:pt idx="27671" formatCode="General">
                  <c:v>5.1662E-2</c:v>
                </c:pt>
                <c:pt idx="27672" formatCode="General">
                  <c:v>5.1664000000000002E-2</c:v>
                </c:pt>
                <c:pt idx="27673" formatCode="General">
                  <c:v>5.1665999999999997E-2</c:v>
                </c:pt>
                <c:pt idx="27674" formatCode="General">
                  <c:v>5.1667999999999999E-2</c:v>
                </c:pt>
                <c:pt idx="27675" formatCode="General">
                  <c:v>5.1670000000000001E-2</c:v>
                </c:pt>
                <c:pt idx="27676" formatCode="General">
                  <c:v>5.1672000000000003E-2</c:v>
                </c:pt>
                <c:pt idx="27677" formatCode="General">
                  <c:v>5.1673999999999998E-2</c:v>
                </c:pt>
                <c:pt idx="27678" formatCode="General">
                  <c:v>5.1676E-2</c:v>
                </c:pt>
                <c:pt idx="27679" formatCode="General">
                  <c:v>5.1678000000000002E-2</c:v>
                </c:pt>
                <c:pt idx="27680" formatCode="General">
                  <c:v>5.1679999999999997E-2</c:v>
                </c:pt>
                <c:pt idx="27681" formatCode="General">
                  <c:v>5.1681999999999999E-2</c:v>
                </c:pt>
                <c:pt idx="27682" formatCode="General">
                  <c:v>5.1684000000000001E-2</c:v>
                </c:pt>
                <c:pt idx="27683" formatCode="General">
                  <c:v>5.1686000000000003E-2</c:v>
                </c:pt>
                <c:pt idx="27684" formatCode="General">
                  <c:v>5.1687999999999998E-2</c:v>
                </c:pt>
                <c:pt idx="27685" formatCode="General">
                  <c:v>5.169E-2</c:v>
                </c:pt>
                <c:pt idx="27686" formatCode="General">
                  <c:v>5.1692000000000002E-2</c:v>
                </c:pt>
                <c:pt idx="27687" formatCode="General">
                  <c:v>5.1693999999999997E-2</c:v>
                </c:pt>
                <c:pt idx="27688" formatCode="General">
                  <c:v>5.1695999999999999E-2</c:v>
                </c:pt>
                <c:pt idx="27689" formatCode="General">
                  <c:v>5.1698000000000001E-2</c:v>
                </c:pt>
                <c:pt idx="27690" formatCode="General">
                  <c:v>5.1700000000000003E-2</c:v>
                </c:pt>
                <c:pt idx="27691" formatCode="General">
                  <c:v>5.1701999999999998E-2</c:v>
                </c:pt>
                <c:pt idx="27692" formatCode="General">
                  <c:v>5.1704E-2</c:v>
                </c:pt>
                <c:pt idx="27693" formatCode="General">
                  <c:v>5.1706000000000002E-2</c:v>
                </c:pt>
                <c:pt idx="27694" formatCode="General">
                  <c:v>5.1707999999999997E-2</c:v>
                </c:pt>
                <c:pt idx="27695" formatCode="General">
                  <c:v>5.1709999999999999E-2</c:v>
                </c:pt>
                <c:pt idx="27696" formatCode="General">
                  <c:v>5.1712000000000001E-2</c:v>
                </c:pt>
                <c:pt idx="27697" formatCode="General">
                  <c:v>5.1714000000000003E-2</c:v>
                </c:pt>
                <c:pt idx="27698" formatCode="General">
                  <c:v>5.1715999999999998E-2</c:v>
                </c:pt>
                <c:pt idx="27699" formatCode="General">
                  <c:v>5.1718E-2</c:v>
                </c:pt>
                <c:pt idx="27700" formatCode="General">
                  <c:v>5.1720000000000002E-2</c:v>
                </c:pt>
                <c:pt idx="27701" formatCode="General">
                  <c:v>5.1721999999999997E-2</c:v>
                </c:pt>
                <c:pt idx="27702" formatCode="General">
                  <c:v>5.1723999999999999E-2</c:v>
                </c:pt>
                <c:pt idx="27703" formatCode="General">
                  <c:v>5.1726000000000001E-2</c:v>
                </c:pt>
                <c:pt idx="27704" formatCode="General">
                  <c:v>5.1728000000000003E-2</c:v>
                </c:pt>
                <c:pt idx="27705" formatCode="General">
                  <c:v>5.1729999999999998E-2</c:v>
                </c:pt>
                <c:pt idx="27706" formatCode="General">
                  <c:v>5.1732E-2</c:v>
                </c:pt>
                <c:pt idx="27707" formatCode="General">
                  <c:v>5.1734000000000002E-2</c:v>
                </c:pt>
                <c:pt idx="27708" formatCode="General">
                  <c:v>5.1735999999999997E-2</c:v>
                </c:pt>
                <c:pt idx="27709" formatCode="General">
                  <c:v>5.1737999999999999E-2</c:v>
                </c:pt>
                <c:pt idx="27710" formatCode="General">
                  <c:v>5.1740000000000001E-2</c:v>
                </c:pt>
                <c:pt idx="27711" formatCode="General">
                  <c:v>5.1742000000000003E-2</c:v>
                </c:pt>
                <c:pt idx="27712" formatCode="General">
                  <c:v>5.1743999999999998E-2</c:v>
                </c:pt>
                <c:pt idx="27713" formatCode="General">
                  <c:v>5.1746E-2</c:v>
                </c:pt>
                <c:pt idx="27714" formatCode="General">
                  <c:v>5.1748000000000002E-2</c:v>
                </c:pt>
                <c:pt idx="27715" formatCode="General">
                  <c:v>5.1749999999999997E-2</c:v>
                </c:pt>
                <c:pt idx="27716" formatCode="General">
                  <c:v>5.1751999999999999E-2</c:v>
                </c:pt>
                <c:pt idx="27717" formatCode="General">
                  <c:v>5.1754000000000001E-2</c:v>
                </c:pt>
                <c:pt idx="27718" formatCode="General">
                  <c:v>5.1756000000000003E-2</c:v>
                </c:pt>
                <c:pt idx="27719" formatCode="General">
                  <c:v>5.1757999999999998E-2</c:v>
                </c:pt>
                <c:pt idx="27720" formatCode="General">
                  <c:v>5.176E-2</c:v>
                </c:pt>
                <c:pt idx="27721" formatCode="General">
                  <c:v>5.1762000000000002E-2</c:v>
                </c:pt>
                <c:pt idx="27722" formatCode="General">
                  <c:v>5.1763999999999998E-2</c:v>
                </c:pt>
                <c:pt idx="27723" formatCode="General">
                  <c:v>5.1766E-2</c:v>
                </c:pt>
                <c:pt idx="27724" formatCode="General">
                  <c:v>5.1768000000000002E-2</c:v>
                </c:pt>
                <c:pt idx="27725" formatCode="General">
                  <c:v>5.1769999999999997E-2</c:v>
                </c:pt>
                <c:pt idx="27726" formatCode="General">
                  <c:v>5.1771999999999999E-2</c:v>
                </c:pt>
                <c:pt idx="27727" formatCode="General">
                  <c:v>5.1774000000000001E-2</c:v>
                </c:pt>
                <c:pt idx="27728" formatCode="General">
                  <c:v>5.1776000000000003E-2</c:v>
                </c:pt>
                <c:pt idx="27729" formatCode="General">
                  <c:v>5.1777999999999998E-2</c:v>
                </c:pt>
                <c:pt idx="27730" formatCode="General">
                  <c:v>5.178E-2</c:v>
                </c:pt>
                <c:pt idx="27731" formatCode="General">
                  <c:v>5.1782000000000002E-2</c:v>
                </c:pt>
                <c:pt idx="27732" formatCode="General">
                  <c:v>5.1783999999999997E-2</c:v>
                </c:pt>
                <c:pt idx="27733" formatCode="General">
                  <c:v>5.1785999999999999E-2</c:v>
                </c:pt>
                <c:pt idx="27734" formatCode="General">
                  <c:v>5.1788000000000001E-2</c:v>
                </c:pt>
                <c:pt idx="27735" formatCode="General">
                  <c:v>5.1790000000000003E-2</c:v>
                </c:pt>
                <c:pt idx="27736" formatCode="General">
                  <c:v>5.1791999999999998E-2</c:v>
                </c:pt>
                <c:pt idx="27737" formatCode="General">
                  <c:v>5.1794E-2</c:v>
                </c:pt>
                <c:pt idx="27738" formatCode="General">
                  <c:v>5.1796000000000002E-2</c:v>
                </c:pt>
                <c:pt idx="27739" formatCode="General">
                  <c:v>5.1797999999999997E-2</c:v>
                </c:pt>
                <c:pt idx="27740" formatCode="General">
                  <c:v>5.1799999999999999E-2</c:v>
                </c:pt>
                <c:pt idx="27741" formatCode="General">
                  <c:v>5.1802000000000001E-2</c:v>
                </c:pt>
                <c:pt idx="27742" formatCode="General">
                  <c:v>5.1804000000000003E-2</c:v>
                </c:pt>
                <c:pt idx="27743" formatCode="General">
                  <c:v>5.1805999999999998E-2</c:v>
                </c:pt>
                <c:pt idx="27744" formatCode="General">
                  <c:v>5.1808E-2</c:v>
                </c:pt>
                <c:pt idx="27745" formatCode="General">
                  <c:v>5.1810000000000002E-2</c:v>
                </c:pt>
                <c:pt idx="27746" formatCode="General">
                  <c:v>5.1811999999999997E-2</c:v>
                </c:pt>
                <c:pt idx="27747" formatCode="General">
                  <c:v>5.1813999999999999E-2</c:v>
                </c:pt>
                <c:pt idx="27748" formatCode="General">
                  <c:v>5.1816000000000001E-2</c:v>
                </c:pt>
                <c:pt idx="27749" formatCode="General">
                  <c:v>5.1818000000000003E-2</c:v>
                </c:pt>
                <c:pt idx="27750" formatCode="General">
                  <c:v>5.1819999999999998E-2</c:v>
                </c:pt>
                <c:pt idx="27751" formatCode="General">
                  <c:v>5.1822E-2</c:v>
                </c:pt>
                <c:pt idx="27752" formatCode="General">
                  <c:v>5.1824000000000002E-2</c:v>
                </c:pt>
                <c:pt idx="27753" formatCode="General">
                  <c:v>5.1825999999999997E-2</c:v>
                </c:pt>
                <c:pt idx="27754" formatCode="General">
                  <c:v>5.1827999999999999E-2</c:v>
                </c:pt>
                <c:pt idx="27755" formatCode="General">
                  <c:v>5.1830000000000001E-2</c:v>
                </c:pt>
                <c:pt idx="27756" formatCode="General">
                  <c:v>5.1832000000000003E-2</c:v>
                </c:pt>
                <c:pt idx="27757" formatCode="General">
                  <c:v>5.1833999999999998E-2</c:v>
                </c:pt>
                <c:pt idx="27758" formatCode="General">
                  <c:v>5.1836E-2</c:v>
                </c:pt>
                <c:pt idx="27759" formatCode="General">
                  <c:v>5.1838000000000002E-2</c:v>
                </c:pt>
                <c:pt idx="27760" formatCode="General">
                  <c:v>5.1839999999999997E-2</c:v>
                </c:pt>
                <c:pt idx="27761" formatCode="General">
                  <c:v>5.1841999999999999E-2</c:v>
                </c:pt>
                <c:pt idx="27762" formatCode="General">
                  <c:v>5.1844000000000001E-2</c:v>
                </c:pt>
                <c:pt idx="27763" formatCode="General">
                  <c:v>5.1846000000000003E-2</c:v>
                </c:pt>
                <c:pt idx="27764" formatCode="General">
                  <c:v>5.1847999999999998E-2</c:v>
                </c:pt>
                <c:pt idx="27765" formatCode="General">
                  <c:v>5.185E-2</c:v>
                </c:pt>
                <c:pt idx="27766" formatCode="General">
                  <c:v>5.1852000000000002E-2</c:v>
                </c:pt>
                <c:pt idx="27767" formatCode="General">
                  <c:v>5.1853999999999997E-2</c:v>
                </c:pt>
                <c:pt idx="27768" formatCode="General">
                  <c:v>5.1855999999999999E-2</c:v>
                </c:pt>
                <c:pt idx="27769" formatCode="General">
                  <c:v>5.1858000000000001E-2</c:v>
                </c:pt>
                <c:pt idx="27770" formatCode="General">
                  <c:v>5.1860000000000003E-2</c:v>
                </c:pt>
                <c:pt idx="27771" formatCode="General">
                  <c:v>5.1861999999999998E-2</c:v>
                </c:pt>
                <c:pt idx="27772" formatCode="General">
                  <c:v>5.1864E-2</c:v>
                </c:pt>
                <c:pt idx="27773" formatCode="General">
                  <c:v>5.1866000000000002E-2</c:v>
                </c:pt>
                <c:pt idx="27774" formatCode="General">
                  <c:v>5.1867999999999997E-2</c:v>
                </c:pt>
                <c:pt idx="27775" formatCode="General">
                  <c:v>5.1869999999999999E-2</c:v>
                </c:pt>
                <c:pt idx="27776" formatCode="General">
                  <c:v>5.1872000000000001E-2</c:v>
                </c:pt>
                <c:pt idx="27777" formatCode="General">
                  <c:v>5.1874000000000003E-2</c:v>
                </c:pt>
                <c:pt idx="27778" formatCode="General">
                  <c:v>5.1875999999999999E-2</c:v>
                </c:pt>
                <c:pt idx="27779" formatCode="General">
                  <c:v>5.1878000000000001E-2</c:v>
                </c:pt>
                <c:pt idx="27780" formatCode="General">
                  <c:v>5.1880000000000003E-2</c:v>
                </c:pt>
                <c:pt idx="27781" formatCode="General">
                  <c:v>5.1881999999999998E-2</c:v>
                </c:pt>
                <c:pt idx="27782" formatCode="General">
                  <c:v>5.1884E-2</c:v>
                </c:pt>
                <c:pt idx="27783" formatCode="General">
                  <c:v>5.1886000000000002E-2</c:v>
                </c:pt>
                <c:pt idx="27784" formatCode="General">
                  <c:v>5.1887999999999997E-2</c:v>
                </c:pt>
                <c:pt idx="27785" formatCode="General">
                  <c:v>5.1889999999999999E-2</c:v>
                </c:pt>
                <c:pt idx="27786" formatCode="General">
                  <c:v>5.1892000000000001E-2</c:v>
                </c:pt>
                <c:pt idx="27787" formatCode="General">
                  <c:v>5.1894000000000003E-2</c:v>
                </c:pt>
                <c:pt idx="27788" formatCode="General">
                  <c:v>5.1895999999999998E-2</c:v>
                </c:pt>
                <c:pt idx="27789" formatCode="General">
                  <c:v>5.1898E-2</c:v>
                </c:pt>
                <c:pt idx="27790" formatCode="General">
                  <c:v>5.1900000000000002E-2</c:v>
                </c:pt>
                <c:pt idx="27791" formatCode="General">
                  <c:v>5.1901999999999997E-2</c:v>
                </c:pt>
                <c:pt idx="27792" formatCode="General">
                  <c:v>5.1903999999999999E-2</c:v>
                </c:pt>
                <c:pt idx="27793" formatCode="General">
                  <c:v>5.1906000000000001E-2</c:v>
                </c:pt>
                <c:pt idx="27794" formatCode="General">
                  <c:v>5.1908000000000003E-2</c:v>
                </c:pt>
                <c:pt idx="27795" formatCode="General">
                  <c:v>5.1909999999999998E-2</c:v>
                </c:pt>
                <c:pt idx="27796" formatCode="General">
                  <c:v>5.1912E-2</c:v>
                </c:pt>
                <c:pt idx="27797" formatCode="General">
                  <c:v>5.1914000000000002E-2</c:v>
                </c:pt>
                <c:pt idx="27798" formatCode="General">
                  <c:v>5.1915999999999997E-2</c:v>
                </c:pt>
                <c:pt idx="27799" formatCode="General">
                  <c:v>5.1917999999999999E-2</c:v>
                </c:pt>
                <c:pt idx="27800" formatCode="General">
                  <c:v>5.1920000000000001E-2</c:v>
                </c:pt>
                <c:pt idx="27801" formatCode="General">
                  <c:v>5.1922000000000003E-2</c:v>
                </c:pt>
                <c:pt idx="27802" formatCode="General">
                  <c:v>5.1923999999999998E-2</c:v>
                </c:pt>
                <c:pt idx="27803" formatCode="General">
                  <c:v>5.1926E-2</c:v>
                </c:pt>
                <c:pt idx="27804" formatCode="General">
                  <c:v>5.1928000000000002E-2</c:v>
                </c:pt>
                <c:pt idx="27805" formatCode="General">
                  <c:v>5.1929999999999997E-2</c:v>
                </c:pt>
                <c:pt idx="27806" formatCode="General">
                  <c:v>5.1931999999999999E-2</c:v>
                </c:pt>
                <c:pt idx="27807" formatCode="General">
                  <c:v>5.1934000000000001E-2</c:v>
                </c:pt>
                <c:pt idx="27808" formatCode="General">
                  <c:v>5.1936000000000003E-2</c:v>
                </c:pt>
                <c:pt idx="27809" formatCode="General">
                  <c:v>5.1937999999999998E-2</c:v>
                </c:pt>
                <c:pt idx="27810" formatCode="General">
                  <c:v>5.194E-2</c:v>
                </c:pt>
                <c:pt idx="27811" formatCode="General">
                  <c:v>5.1942000000000002E-2</c:v>
                </c:pt>
                <c:pt idx="27812" formatCode="General">
                  <c:v>5.1943999999999997E-2</c:v>
                </c:pt>
                <c:pt idx="27813" formatCode="General">
                  <c:v>5.1945999999999999E-2</c:v>
                </c:pt>
                <c:pt idx="27814" formatCode="General">
                  <c:v>5.1948000000000001E-2</c:v>
                </c:pt>
                <c:pt idx="27815" formatCode="General">
                  <c:v>5.1950000000000003E-2</c:v>
                </c:pt>
                <c:pt idx="27816" formatCode="General">
                  <c:v>5.1951999999999998E-2</c:v>
                </c:pt>
                <c:pt idx="27817" formatCode="General">
                  <c:v>5.1954E-2</c:v>
                </c:pt>
                <c:pt idx="27818" formatCode="General">
                  <c:v>5.1956000000000002E-2</c:v>
                </c:pt>
                <c:pt idx="27819" formatCode="General">
                  <c:v>5.1957999999999997E-2</c:v>
                </c:pt>
                <c:pt idx="27820" formatCode="General">
                  <c:v>5.1959999999999999E-2</c:v>
                </c:pt>
                <c:pt idx="27821" formatCode="General">
                  <c:v>5.1962000000000001E-2</c:v>
                </c:pt>
                <c:pt idx="27822" formatCode="General">
                  <c:v>5.1964000000000003E-2</c:v>
                </c:pt>
                <c:pt idx="27823" formatCode="General">
                  <c:v>5.1965999999999998E-2</c:v>
                </c:pt>
                <c:pt idx="27824" formatCode="General">
                  <c:v>5.1968E-2</c:v>
                </c:pt>
                <c:pt idx="27825" formatCode="General">
                  <c:v>5.1970000000000002E-2</c:v>
                </c:pt>
                <c:pt idx="27826" formatCode="General">
                  <c:v>5.1971999999999997E-2</c:v>
                </c:pt>
                <c:pt idx="27827" formatCode="General">
                  <c:v>5.1973999999999999E-2</c:v>
                </c:pt>
                <c:pt idx="27828" formatCode="General">
                  <c:v>5.1976000000000001E-2</c:v>
                </c:pt>
                <c:pt idx="27829" formatCode="General">
                  <c:v>5.1978000000000003E-2</c:v>
                </c:pt>
                <c:pt idx="27830" formatCode="General">
                  <c:v>5.1979999999999998E-2</c:v>
                </c:pt>
                <c:pt idx="27831" formatCode="General">
                  <c:v>5.1982E-2</c:v>
                </c:pt>
                <c:pt idx="27832" formatCode="General">
                  <c:v>5.1984000000000002E-2</c:v>
                </c:pt>
                <c:pt idx="27833" formatCode="General">
                  <c:v>5.1985999999999997E-2</c:v>
                </c:pt>
                <c:pt idx="27834" formatCode="General">
                  <c:v>5.1987999999999999E-2</c:v>
                </c:pt>
                <c:pt idx="27835" formatCode="General">
                  <c:v>5.1990000000000001E-2</c:v>
                </c:pt>
                <c:pt idx="27836" formatCode="General">
                  <c:v>5.1991999999999997E-2</c:v>
                </c:pt>
                <c:pt idx="27837" formatCode="General">
                  <c:v>5.1993999999999999E-2</c:v>
                </c:pt>
                <c:pt idx="27838" formatCode="General">
                  <c:v>5.1996000000000001E-2</c:v>
                </c:pt>
                <c:pt idx="27839" formatCode="General">
                  <c:v>5.1998000000000003E-2</c:v>
                </c:pt>
                <c:pt idx="27840" formatCode="General">
                  <c:v>5.1999999999999998E-2</c:v>
                </c:pt>
                <c:pt idx="27841" formatCode="General">
                  <c:v>5.2002E-2</c:v>
                </c:pt>
                <c:pt idx="27842" formatCode="General">
                  <c:v>5.2004000000000002E-2</c:v>
                </c:pt>
                <c:pt idx="27843" formatCode="General">
                  <c:v>5.2005999999999997E-2</c:v>
                </c:pt>
                <c:pt idx="27844" formatCode="General">
                  <c:v>5.2007999999999999E-2</c:v>
                </c:pt>
                <c:pt idx="27845" formatCode="General">
                  <c:v>5.2010000000000001E-2</c:v>
                </c:pt>
                <c:pt idx="27846" formatCode="General">
                  <c:v>5.2012000000000003E-2</c:v>
                </c:pt>
                <c:pt idx="27847" formatCode="General">
                  <c:v>5.2013999999999998E-2</c:v>
                </c:pt>
                <c:pt idx="27848" formatCode="General">
                  <c:v>5.2016E-2</c:v>
                </c:pt>
                <c:pt idx="27849" formatCode="General">
                  <c:v>5.2018000000000002E-2</c:v>
                </c:pt>
                <c:pt idx="27850" formatCode="General">
                  <c:v>5.2019999999999997E-2</c:v>
                </c:pt>
                <c:pt idx="27851" formatCode="General">
                  <c:v>5.2021999999999999E-2</c:v>
                </c:pt>
                <c:pt idx="27852" formatCode="General">
                  <c:v>5.2024000000000001E-2</c:v>
                </c:pt>
                <c:pt idx="27853" formatCode="General">
                  <c:v>5.2026000000000003E-2</c:v>
                </c:pt>
                <c:pt idx="27854" formatCode="General">
                  <c:v>5.2027999999999998E-2</c:v>
                </c:pt>
                <c:pt idx="27855" formatCode="General">
                  <c:v>5.203E-2</c:v>
                </c:pt>
                <c:pt idx="27856" formatCode="General">
                  <c:v>5.2032000000000002E-2</c:v>
                </c:pt>
                <c:pt idx="27857" formatCode="General">
                  <c:v>5.2033999999999997E-2</c:v>
                </c:pt>
                <c:pt idx="27858" formatCode="General">
                  <c:v>5.2035999999999999E-2</c:v>
                </c:pt>
                <c:pt idx="27859" formatCode="General">
                  <c:v>5.2038000000000001E-2</c:v>
                </c:pt>
                <c:pt idx="27860" formatCode="General">
                  <c:v>5.2040000000000003E-2</c:v>
                </c:pt>
                <c:pt idx="27861" formatCode="General">
                  <c:v>5.2041999999999998E-2</c:v>
                </c:pt>
                <c:pt idx="27862" formatCode="General">
                  <c:v>5.2044E-2</c:v>
                </c:pt>
                <c:pt idx="27863" formatCode="General">
                  <c:v>5.2046000000000002E-2</c:v>
                </c:pt>
                <c:pt idx="27864" formatCode="General">
                  <c:v>5.2047999999999997E-2</c:v>
                </c:pt>
                <c:pt idx="27865" formatCode="General">
                  <c:v>5.2049999999999999E-2</c:v>
                </c:pt>
                <c:pt idx="27866" formatCode="General">
                  <c:v>5.2052000000000001E-2</c:v>
                </c:pt>
                <c:pt idx="27867" formatCode="General">
                  <c:v>5.2054000000000003E-2</c:v>
                </c:pt>
                <c:pt idx="27868" formatCode="General">
                  <c:v>5.2055999999999998E-2</c:v>
                </c:pt>
                <c:pt idx="27869" formatCode="General">
                  <c:v>5.2058E-2</c:v>
                </c:pt>
                <c:pt idx="27870" formatCode="General">
                  <c:v>5.2060000000000002E-2</c:v>
                </c:pt>
                <c:pt idx="27871" formatCode="General">
                  <c:v>5.2061999999999997E-2</c:v>
                </c:pt>
                <c:pt idx="27872" formatCode="General">
                  <c:v>5.2063999999999999E-2</c:v>
                </c:pt>
                <c:pt idx="27873" formatCode="General">
                  <c:v>5.2066000000000001E-2</c:v>
                </c:pt>
                <c:pt idx="27874" formatCode="General">
                  <c:v>5.2068000000000003E-2</c:v>
                </c:pt>
                <c:pt idx="27875" formatCode="General">
                  <c:v>5.2069999999999998E-2</c:v>
                </c:pt>
                <c:pt idx="27876" formatCode="General">
                  <c:v>5.2072E-2</c:v>
                </c:pt>
                <c:pt idx="27877" formatCode="General">
                  <c:v>5.2074000000000002E-2</c:v>
                </c:pt>
                <c:pt idx="27878" formatCode="General">
                  <c:v>5.2075999999999997E-2</c:v>
                </c:pt>
                <c:pt idx="27879" formatCode="General">
                  <c:v>5.2077999999999999E-2</c:v>
                </c:pt>
                <c:pt idx="27880" formatCode="General">
                  <c:v>5.2080000000000001E-2</c:v>
                </c:pt>
                <c:pt idx="27881" formatCode="General">
                  <c:v>5.2082000000000003E-2</c:v>
                </c:pt>
                <c:pt idx="27882" formatCode="General">
                  <c:v>5.2083999999999998E-2</c:v>
                </c:pt>
                <c:pt idx="27883" formatCode="General">
                  <c:v>5.2086E-2</c:v>
                </c:pt>
                <c:pt idx="27884" formatCode="General">
                  <c:v>5.2088000000000002E-2</c:v>
                </c:pt>
                <c:pt idx="27885" formatCode="General">
                  <c:v>5.2089999999999997E-2</c:v>
                </c:pt>
                <c:pt idx="27886" formatCode="General">
                  <c:v>5.2091999999999999E-2</c:v>
                </c:pt>
                <c:pt idx="27887" formatCode="General">
                  <c:v>5.2094000000000001E-2</c:v>
                </c:pt>
                <c:pt idx="27888" formatCode="General">
                  <c:v>5.2096000000000003E-2</c:v>
                </c:pt>
                <c:pt idx="27889" formatCode="General">
                  <c:v>5.2097999999999998E-2</c:v>
                </c:pt>
                <c:pt idx="27890" formatCode="General">
                  <c:v>5.21E-2</c:v>
                </c:pt>
                <c:pt idx="27891" formatCode="General">
                  <c:v>5.2102000000000002E-2</c:v>
                </c:pt>
                <c:pt idx="27892" formatCode="General">
                  <c:v>5.2103999999999998E-2</c:v>
                </c:pt>
                <c:pt idx="27893" formatCode="General">
                  <c:v>5.2106E-2</c:v>
                </c:pt>
                <c:pt idx="27894" formatCode="General">
                  <c:v>5.2108000000000002E-2</c:v>
                </c:pt>
                <c:pt idx="27895" formatCode="General">
                  <c:v>5.2109999999999997E-2</c:v>
                </c:pt>
                <c:pt idx="27896" formatCode="General">
                  <c:v>5.2111999999999999E-2</c:v>
                </c:pt>
                <c:pt idx="27897" formatCode="General">
                  <c:v>5.2114000000000001E-2</c:v>
                </c:pt>
                <c:pt idx="27898" formatCode="General">
                  <c:v>5.2116000000000003E-2</c:v>
                </c:pt>
                <c:pt idx="27899" formatCode="General">
                  <c:v>5.2117999999999998E-2</c:v>
                </c:pt>
                <c:pt idx="27900" formatCode="General">
                  <c:v>5.212E-2</c:v>
                </c:pt>
                <c:pt idx="27901" formatCode="General">
                  <c:v>5.2122000000000002E-2</c:v>
                </c:pt>
                <c:pt idx="27902" formatCode="General">
                  <c:v>5.2123999999999997E-2</c:v>
                </c:pt>
                <c:pt idx="27903" formatCode="General">
                  <c:v>5.2125999999999999E-2</c:v>
                </c:pt>
                <c:pt idx="27904" formatCode="General">
                  <c:v>5.2128000000000001E-2</c:v>
                </c:pt>
                <c:pt idx="27905" formatCode="General">
                  <c:v>5.2130000000000003E-2</c:v>
                </c:pt>
                <c:pt idx="27906" formatCode="General">
                  <c:v>5.2131999999999998E-2</c:v>
                </c:pt>
                <c:pt idx="27907" formatCode="General">
                  <c:v>5.2134E-2</c:v>
                </c:pt>
                <c:pt idx="27908" formatCode="General">
                  <c:v>5.2136000000000002E-2</c:v>
                </c:pt>
                <c:pt idx="27909" formatCode="General">
                  <c:v>5.2137999999999997E-2</c:v>
                </c:pt>
                <c:pt idx="27910" formatCode="General">
                  <c:v>5.2139999999999999E-2</c:v>
                </c:pt>
                <c:pt idx="27911" formatCode="General">
                  <c:v>5.2142000000000001E-2</c:v>
                </c:pt>
                <c:pt idx="27912" formatCode="General">
                  <c:v>5.2144000000000003E-2</c:v>
                </c:pt>
                <c:pt idx="27913" formatCode="General">
                  <c:v>5.2145999999999998E-2</c:v>
                </c:pt>
                <c:pt idx="27914" formatCode="General">
                  <c:v>5.2148E-2</c:v>
                </c:pt>
                <c:pt idx="27915" formatCode="General">
                  <c:v>5.2150000000000002E-2</c:v>
                </c:pt>
                <c:pt idx="27916" formatCode="General">
                  <c:v>5.2151999999999997E-2</c:v>
                </c:pt>
                <c:pt idx="27917" formatCode="General">
                  <c:v>5.2153999999999999E-2</c:v>
                </c:pt>
                <c:pt idx="27918" formatCode="General">
                  <c:v>5.2156000000000001E-2</c:v>
                </c:pt>
                <c:pt idx="27919" formatCode="General">
                  <c:v>5.2158000000000003E-2</c:v>
                </c:pt>
                <c:pt idx="27920" formatCode="General">
                  <c:v>5.2159999999999998E-2</c:v>
                </c:pt>
                <c:pt idx="27921" formatCode="General">
                  <c:v>5.2162E-2</c:v>
                </c:pt>
                <c:pt idx="27922" formatCode="General">
                  <c:v>5.2164000000000002E-2</c:v>
                </c:pt>
                <c:pt idx="27923" formatCode="General">
                  <c:v>5.2165999999999997E-2</c:v>
                </c:pt>
                <c:pt idx="27924" formatCode="General">
                  <c:v>5.2167999999999999E-2</c:v>
                </c:pt>
                <c:pt idx="27925" formatCode="General">
                  <c:v>5.2170000000000001E-2</c:v>
                </c:pt>
                <c:pt idx="27926" formatCode="General">
                  <c:v>5.2172000000000003E-2</c:v>
                </c:pt>
                <c:pt idx="27927" formatCode="General">
                  <c:v>5.2173999999999998E-2</c:v>
                </c:pt>
                <c:pt idx="27928" formatCode="General">
                  <c:v>5.2176E-2</c:v>
                </c:pt>
                <c:pt idx="27929" formatCode="General">
                  <c:v>5.2178000000000002E-2</c:v>
                </c:pt>
                <c:pt idx="27930" formatCode="General">
                  <c:v>5.2179999999999997E-2</c:v>
                </c:pt>
                <c:pt idx="27931" formatCode="General">
                  <c:v>5.2181999999999999E-2</c:v>
                </c:pt>
                <c:pt idx="27932" formatCode="General">
                  <c:v>5.2184000000000001E-2</c:v>
                </c:pt>
                <c:pt idx="27933" formatCode="General">
                  <c:v>5.2186000000000003E-2</c:v>
                </c:pt>
                <c:pt idx="27934" formatCode="General">
                  <c:v>5.2187999999999998E-2</c:v>
                </c:pt>
                <c:pt idx="27935" formatCode="General">
                  <c:v>5.219E-2</c:v>
                </c:pt>
                <c:pt idx="27936" formatCode="General">
                  <c:v>5.2192000000000002E-2</c:v>
                </c:pt>
                <c:pt idx="27937" formatCode="General">
                  <c:v>5.2193999999999997E-2</c:v>
                </c:pt>
                <c:pt idx="27938" formatCode="General">
                  <c:v>5.2195999999999999E-2</c:v>
                </c:pt>
                <c:pt idx="27939" formatCode="General">
                  <c:v>5.2198000000000001E-2</c:v>
                </c:pt>
                <c:pt idx="27940" formatCode="General">
                  <c:v>5.2200000000000003E-2</c:v>
                </c:pt>
                <c:pt idx="27941" formatCode="General">
                  <c:v>5.2201999999999998E-2</c:v>
                </c:pt>
                <c:pt idx="27942" formatCode="General">
                  <c:v>5.2204E-2</c:v>
                </c:pt>
                <c:pt idx="27943" formatCode="General">
                  <c:v>5.2206000000000002E-2</c:v>
                </c:pt>
                <c:pt idx="27944" formatCode="General">
                  <c:v>5.2207999999999997E-2</c:v>
                </c:pt>
                <c:pt idx="27945" formatCode="General">
                  <c:v>5.2209999999999999E-2</c:v>
                </c:pt>
                <c:pt idx="27946" formatCode="General">
                  <c:v>5.2212000000000001E-2</c:v>
                </c:pt>
                <c:pt idx="27947" formatCode="General">
                  <c:v>5.2214000000000003E-2</c:v>
                </c:pt>
                <c:pt idx="27948" formatCode="General">
                  <c:v>5.2215999999999999E-2</c:v>
                </c:pt>
                <c:pt idx="27949" formatCode="General">
                  <c:v>5.2218000000000001E-2</c:v>
                </c:pt>
                <c:pt idx="27950" formatCode="General">
                  <c:v>5.2220000000000003E-2</c:v>
                </c:pt>
                <c:pt idx="27951" formatCode="General">
                  <c:v>5.2221999999999998E-2</c:v>
                </c:pt>
                <c:pt idx="27952" formatCode="General">
                  <c:v>5.2224E-2</c:v>
                </c:pt>
                <c:pt idx="27953" formatCode="General">
                  <c:v>5.2226000000000002E-2</c:v>
                </c:pt>
                <c:pt idx="27954" formatCode="General">
                  <c:v>5.2227999999999997E-2</c:v>
                </c:pt>
                <c:pt idx="27955" formatCode="General">
                  <c:v>5.2229999999999999E-2</c:v>
                </c:pt>
                <c:pt idx="27956" formatCode="General">
                  <c:v>5.2232000000000001E-2</c:v>
                </c:pt>
                <c:pt idx="27957" formatCode="General">
                  <c:v>5.2234000000000003E-2</c:v>
                </c:pt>
                <c:pt idx="27958" formatCode="General">
                  <c:v>5.2235999999999998E-2</c:v>
                </c:pt>
                <c:pt idx="27959" formatCode="General">
                  <c:v>5.2238E-2</c:v>
                </c:pt>
                <c:pt idx="27960" formatCode="General">
                  <c:v>5.2240000000000002E-2</c:v>
                </c:pt>
                <c:pt idx="27961" formatCode="General">
                  <c:v>5.2241999999999997E-2</c:v>
                </c:pt>
                <c:pt idx="27962" formatCode="General">
                  <c:v>5.2243999999999999E-2</c:v>
                </c:pt>
                <c:pt idx="27963" formatCode="General">
                  <c:v>5.2246000000000001E-2</c:v>
                </c:pt>
                <c:pt idx="27964" formatCode="General">
                  <c:v>5.2248000000000003E-2</c:v>
                </c:pt>
                <c:pt idx="27965" formatCode="General">
                  <c:v>5.2249999999999998E-2</c:v>
                </c:pt>
                <c:pt idx="27966" formatCode="General">
                  <c:v>5.2252E-2</c:v>
                </c:pt>
                <c:pt idx="27967" formatCode="General">
                  <c:v>5.2254000000000002E-2</c:v>
                </c:pt>
                <c:pt idx="27968" formatCode="General">
                  <c:v>5.2255999999999997E-2</c:v>
                </c:pt>
                <c:pt idx="27969" formatCode="General">
                  <c:v>5.2257999999999999E-2</c:v>
                </c:pt>
                <c:pt idx="27970" formatCode="General">
                  <c:v>5.2260000000000001E-2</c:v>
                </c:pt>
                <c:pt idx="27971" formatCode="General">
                  <c:v>5.2262000000000003E-2</c:v>
                </c:pt>
                <c:pt idx="27972" formatCode="General">
                  <c:v>5.2263999999999998E-2</c:v>
                </c:pt>
                <c:pt idx="27973" formatCode="General">
                  <c:v>5.2266E-2</c:v>
                </c:pt>
                <c:pt idx="27974" formatCode="General">
                  <c:v>5.2268000000000002E-2</c:v>
                </c:pt>
                <c:pt idx="27975" formatCode="General">
                  <c:v>5.2269999999999997E-2</c:v>
                </c:pt>
                <c:pt idx="27976" formatCode="General">
                  <c:v>5.2271999999999999E-2</c:v>
                </c:pt>
                <c:pt idx="27977" formatCode="General">
                  <c:v>5.2274000000000001E-2</c:v>
                </c:pt>
                <c:pt idx="27978" formatCode="General">
                  <c:v>5.2276000000000003E-2</c:v>
                </c:pt>
                <c:pt idx="27979" formatCode="General">
                  <c:v>5.2277999999999998E-2</c:v>
                </c:pt>
                <c:pt idx="27980" formatCode="General">
                  <c:v>5.228E-2</c:v>
                </c:pt>
                <c:pt idx="27981" formatCode="General">
                  <c:v>5.2282000000000002E-2</c:v>
                </c:pt>
                <c:pt idx="27982" formatCode="General">
                  <c:v>5.2283999999999997E-2</c:v>
                </c:pt>
                <c:pt idx="27983" formatCode="General">
                  <c:v>5.2285999999999999E-2</c:v>
                </c:pt>
                <c:pt idx="27984" formatCode="General">
                  <c:v>5.2288000000000001E-2</c:v>
                </c:pt>
                <c:pt idx="27985" formatCode="General">
                  <c:v>5.2290000000000003E-2</c:v>
                </c:pt>
                <c:pt idx="27986" formatCode="General">
                  <c:v>5.2291999999999998E-2</c:v>
                </c:pt>
                <c:pt idx="27987" formatCode="General">
                  <c:v>5.2294E-2</c:v>
                </c:pt>
                <c:pt idx="27988" formatCode="General">
                  <c:v>5.2296000000000002E-2</c:v>
                </c:pt>
                <c:pt idx="27989" formatCode="General">
                  <c:v>5.2297999999999997E-2</c:v>
                </c:pt>
                <c:pt idx="27990" formatCode="General">
                  <c:v>5.2299999999999999E-2</c:v>
                </c:pt>
                <c:pt idx="27991" formatCode="General">
                  <c:v>5.2302000000000001E-2</c:v>
                </c:pt>
                <c:pt idx="27992" formatCode="General">
                  <c:v>5.2304000000000003E-2</c:v>
                </c:pt>
                <c:pt idx="27993" formatCode="General">
                  <c:v>5.2305999999999998E-2</c:v>
                </c:pt>
                <c:pt idx="27994" formatCode="General">
                  <c:v>5.2308E-2</c:v>
                </c:pt>
                <c:pt idx="27995" formatCode="General">
                  <c:v>5.2310000000000002E-2</c:v>
                </c:pt>
                <c:pt idx="27996" formatCode="General">
                  <c:v>5.2311999999999997E-2</c:v>
                </c:pt>
                <c:pt idx="27997" formatCode="General">
                  <c:v>5.2313999999999999E-2</c:v>
                </c:pt>
                <c:pt idx="27998" formatCode="General">
                  <c:v>5.2316000000000001E-2</c:v>
                </c:pt>
                <c:pt idx="27999" formatCode="General">
                  <c:v>5.2318000000000003E-2</c:v>
                </c:pt>
                <c:pt idx="28000" formatCode="General">
                  <c:v>5.2319999999999998E-2</c:v>
                </c:pt>
                <c:pt idx="28001" formatCode="General">
                  <c:v>5.2322E-2</c:v>
                </c:pt>
                <c:pt idx="28002" formatCode="General">
                  <c:v>5.2324000000000002E-2</c:v>
                </c:pt>
                <c:pt idx="28003" formatCode="General">
                  <c:v>5.2325999999999998E-2</c:v>
                </c:pt>
                <c:pt idx="28004" formatCode="General">
                  <c:v>5.2328E-2</c:v>
                </c:pt>
                <c:pt idx="28005" formatCode="General">
                  <c:v>5.2330000000000002E-2</c:v>
                </c:pt>
                <c:pt idx="28006" formatCode="General">
                  <c:v>5.2331999999999997E-2</c:v>
                </c:pt>
                <c:pt idx="28007" formatCode="General">
                  <c:v>5.2333999999999999E-2</c:v>
                </c:pt>
                <c:pt idx="28008" formatCode="General">
                  <c:v>5.2336000000000001E-2</c:v>
                </c:pt>
                <c:pt idx="28009" formatCode="General">
                  <c:v>5.2338000000000003E-2</c:v>
                </c:pt>
                <c:pt idx="28010" formatCode="General">
                  <c:v>5.2339999999999998E-2</c:v>
                </c:pt>
                <c:pt idx="28011" formatCode="General">
                  <c:v>5.2342E-2</c:v>
                </c:pt>
                <c:pt idx="28012" formatCode="General">
                  <c:v>5.2344000000000002E-2</c:v>
                </c:pt>
                <c:pt idx="28013" formatCode="General">
                  <c:v>5.2345999999999997E-2</c:v>
                </c:pt>
                <c:pt idx="28014" formatCode="General">
                  <c:v>5.2347999999999999E-2</c:v>
                </c:pt>
                <c:pt idx="28015" formatCode="General">
                  <c:v>5.2350000000000001E-2</c:v>
                </c:pt>
                <c:pt idx="28016" formatCode="General">
                  <c:v>5.2352000000000003E-2</c:v>
                </c:pt>
                <c:pt idx="28017" formatCode="General">
                  <c:v>5.2353999999999998E-2</c:v>
                </c:pt>
                <c:pt idx="28018" formatCode="General">
                  <c:v>5.2356E-2</c:v>
                </c:pt>
                <c:pt idx="28019" formatCode="General">
                  <c:v>5.2358000000000002E-2</c:v>
                </c:pt>
                <c:pt idx="28020" formatCode="General">
                  <c:v>5.2359999999999997E-2</c:v>
                </c:pt>
                <c:pt idx="28021" formatCode="General">
                  <c:v>5.2361999999999999E-2</c:v>
                </c:pt>
                <c:pt idx="28022" formatCode="General">
                  <c:v>5.2364000000000001E-2</c:v>
                </c:pt>
                <c:pt idx="28023" formatCode="General">
                  <c:v>5.2366000000000003E-2</c:v>
                </c:pt>
                <c:pt idx="28024" formatCode="General">
                  <c:v>5.2367999999999998E-2</c:v>
                </c:pt>
                <c:pt idx="28025" formatCode="General">
                  <c:v>5.237E-2</c:v>
                </c:pt>
                <c:pt idx="28026" formatCode="General">
                  <c:v>5.2372000000000002E-2</c:v>
                </c:pt>
                <c:pt idx="28027" formatCode="General">
                  <c:v>5.2373999999999997E-2</c:v>
                </c:pt>
                <c:pt idx="28028" formatCode="General">
                  <c:v>5.2375999999999999E-2</c:v>
                </c:pt>
                <c:pt idx="28029" formatCode="General">
                  <c:v>5.2378000000000001E-2</c:v>
                </c:pt>
                <c:pt idx="28030" formatCode="General">
                  <c:v>5.2380000000000003E-2</c:v>
                </c:pt>
                <c:pt idx="28031" formatCode="General">
                  <c:v>5.2381999999999998E-2</c:v>
                </c:pt>
                <c:pt idx="28032" formatCode="General">
                  <c:v>5.2384E-2</c:v>
                </c:pt>
                <c:pt idx="28033" formatCode="General">
                  <c:v>5.2386000000000002E-2</c:v>
                </c:pt>
                <c:pt idx="28034" formatCode="General">
                  <c:v>5.2387999999999997E-2</c:v>
                </c:pt>
                <c:pt idx="28035" formatCode="General">
                  <c:v>5.2389999999999999E-2</c:v>
                </c:pt>
                <c:pt idx="28036" formatCode="General">
                  <c:v>5.2392000000000001E-2</c:v>
                </c:pt>
                <c:pt idx="28037" formatCode="General">
                  <c:v>5.2394000000000003E-2</c:v>
                </c:pt>
                <c:pt idx="28038" formatCode="General">
                  <c:v>5.2395999999999998E-2</c:v>
                </c:pt>
                <c:pt idx="28039" formatCode="General">
                  <c:v>5.2398E-2</c:v>
                </c:pt>
                <c:pt idx="28040" formatCode="General">
                  <c:v>5.2400000000000002E-2</c:v>
                </c:pt>
                <c:pt idx="28041" formatCode="General">
                  <c:v>5.2401999999999997E-2</c:v>
                </c:pt>
                <c:pt idx="28042" formatCode="General">
                  <c:v>5.2403999999999999E-2</c:v>
                </c:pt>
                <c:pt idx="28043" formatCode="General">
                  <c:v>5.2406000000000001E-2</c:v>
                </c:pt>
                <c:pt idx="28044" formatCode="General">
                  <c:v>5.2408000000000003E-2</c:v>
                </c:pt>
                <c:pt idx="28045" formatCode="General">
                  <c:v>5.2409999999999998E-2</c:v>
                </c:pt>
                <c:pt idx="28046" formatCode="General">
                  <c:v>5.2412E-2</c:v>
                </c:pt>
                <c:pt idx="28047" formatCode="General">
                  <c:v>5.2414000000000002E-2</c:v>
                </c:pt>
                <c:pt idx="28048" formatCode="General">
                  <c:v>5.2415999999999997E-2</c:v>
                </c:pt>
                <c:pt idx="28049" formatCode="General">
                  <c:v>5.2417999999999999E-2</c:v>
                </c:pt>
                <c:pt idx="28050" formatCode="General">
                  <c:v>5.2420000000000001E-2</c:v>
                </c:pt>
                <c:pt idx="28051" formatCode="General">
                  <c:v>5.2422000000000003E-2</c:v>
                </c:pt>
                <c:pt idx="28052" formatCode="General">
                  <c:v>5.2423999999999998E-2</c:v>
                </c:pt>
                <c:pt idx="28053" formatCode="General">
                  <c:v>5.2426E-2</c:v>
                </c:pt>
                <c:pt idx="28054" formatCode="General">
                  <c:v>5.2428000000000002E-2</c:v>
                </c:pt>
                <c:pt idx="28055" formatCode="General">
                  <c:v>5.2429999999999997E-2</c:v>
                </c:pt>
                <c:pt idx="28056" formatCode="General">
                  <c:v>5.2431999999999999E-2</c:v>
                </c:pt>
                <c:pt idx="28057" formatCode="General">
                  <c:v>5.2434000000000001E-2</c:v>
                </c:pt>
                <c:pt idx="28058" formatCode="General">
                  <c:v>5.2436000000000003E-2</c:v>
                </c:pt>
                <c:pt idx="28059" formatCode="General">
                  <c:v>5.2437999999999999E-2</c:v>
                </c:pt>
                <c:pt idx="28060" formatCode="General">
                  <c:v>5.2440000000000001E-2</c:v>
                </c:pt>
                <c:pt idx="28061" formatCode="General">
                  <c:v>5.2442000000000003E-2</c:v>
                </c:pt>
                <c:pt idx="28062" formatCode="General">
                  <c:v>5.2443999999999998E-2</c:v>
                </c:pt>
                <c:pt idx="28063" formatCode="General">
                  <c:v>5.2446E-2</c:v>
                </c:pt>
                <c:pt idx="28064" formatCode="General">
                  <c:v>5.2448000000000002E-2</c:v>
                </c:pt>
                <c:pt idx="28065" formatCode="General">
                  <c:v>5.2449999999999997E-2</c:v>
                </c:pt>
                <c:pt idx="28066" formatCode="General">
                  <c:v>5.2451999999999999E-2</c:v>
                </c:pt>
                <c:pt idx="28067" formatCode="General">
                  <c:v>5.2454000000000001E-2</c:v>
                </c:pt>
                <c:pt idx="28068" formatCode="General">
                  <c:v>5.2456000000000003E-2</c:v>
                </c:pt>
                <c:pt idx="28069" formatCode="General">
                  <c:v>5.2457999999999998E-2</c:v>
                </c:pt>
                <c:pt idx="28070" formatCode="General">
                  <c:v>5.246E-2</c:v>
                </c:pt>
                <c:pt idx="28071" formatCode="General">
                  <c:v>5.2462000000000002E-2</c:v>
                </c:pt>
                <c:pt idx="28072" formatCode="General">
                  <c:v>5.2463999999999997E-2</c:v>
                </c:pt>
                <c:pt idx="28073" formatCode="General">
                  <c:v>5.2465999999999999E-2</c:v>
                </c:pt>
                <c:pt idx="28074" formatCode="General">
                  <c:v>5.2468000000000001E-2</c:v>
                </c:pt>
                <c:pt idx="28075" formatCode="General">
                  <c:v>5.2470000000000003E-2</c:v>
                </c:pt>
                <c:pt idx="28076" formatCode="General">
                  <c:v>5.2471999999999998E-2</c:v>
                </c:pt>
                <c:pt idx="28077" formatCode="General">
                  <c:v>5.2474E-2</c:v>
                </c:pt>
                <c:pt idx="28078" formatCode="General">
                  <c:v>5.2476000000000002E-2</c:v>
                </c:pt>
                <c:pt idx="28079" formatCode="General">
                  <c:v>5.2477999999999997E-2</c:v>
                </c:pt>
                <c:pt idx="28080" formatCode="General">
                  <c:v>5.2479999999999999E-2</c:v>
                </c:pt>
                <c:pt idx="28081" formatCode="General">
                  <c:v>5.2482000000000001E-2</c:v>
                </c:pt>
                <c:pt idx="28082" formatCode="General">
                  <c:v>5.2484000000000003E-2</c:v>
                </c:pt>
                <c:pt idx="28083" formatCode="General">
                  <c:v>5.2485999999999998E-2</c:v>
                </c:pt>
                <c:pt idx="28084" formatCode="General">
                  <c:v>5.2488E-2</c:v>
                </c:pt>
                <c:pt idx="28085" formatCode="General">
                  <c:v>5.2490000000000002E-2</c:v>
                </c:pt>
                <c:pt idx="28086" formatCode="General">
                  <c:v>5.2491999999999997E-2</c:v>
                </c:pt>
                <c:pt idx="28087" formatCode="General">
                  <c:v>5.2493999999999999E-2</c:v>
                </c:pt>
                <c:pt idx="28088" formatCode="General">
                  <c:v>5.2496000000000001E-2</c:v>
                </c:pt>
                <c:pt idx="28089" formatCode="General">
                  <c:v>5.2498000000000003E-2</c:v>
                </c:pt>
                <c:pt idx="28090" formatCode="General">
                  <c:v>5.2499999999999998E-2</c:v>
                </c:pt>
                <c:pt idx="28091" formatCode="General">
                  <c:v>5.2502E-2</c:v>
                </c:pt>
                <c:pt idx="28092" formatCode="General">
                  <c:v>5.2504000000000002E-2</c:v>
                </c:pt>
                <c:pt idx="28093" formatCode="General">
                  <c:v>5.2505999999999997E-2</c:v>
                </c:pt>
                <c:pt idx="28094" formatCode="General">
                  <c:v>5.2507999999999999E-2</c:v>
                </c:pt>
                <c:pt idx="28095" formatCode="General">
                  <c:v>5.2510000000000001E-2</c:v>
                </c:pt>
                <c:pt idx="28096" formatCode="General">
                  <c:v>5.2512000000000003E-2</c:v>
                </c:pt>
                <c:pt idx="28097" formatCode="General">
                  <c:v>5.2513999999999998E-2</c:v>
                </c:pt>
                <c:pt idx="28098" formatCode="General">
                  <c:v>5.2516E-2</c:v>
                </c:pt>
                <c:pt idx="28099" formatCode="General">
                  <c:v>5.2518000000000002E-2</c:v>
                </c:pt>
                <c:pt idx="28100" formatCode="General">
                  <c:v>5.2519999999999997E-2</c:v>
                </c:pt>
                <c:pt idx="28101" formatCode="General">
                  <c:v>5.2521999999999999E-2</c:v>
                </c:pt>
                <c:pt idx="28102" formatCode="General">
                  <c:v>5.2524000000000001E-2</c:v>
                </c:pt>
                <c:pt idx="28103" formatCode="General">
                  <c:v>5.2526000000000003E-2</c:v>
                </c:pt>
                <c:pt idx="28104" formatCode="General">
                  <c:v>5.2527999999999998E-2</c:v>
                </c:pt>
                <c:pt idx="28105" formatCode="General">
                  <c:v>5.253E-2</c:v>
                </c:pt>
                <c:pt idx="28106" formatCode="General">
                  <c:v>5.2532000000000002E-2</c:v>
                </c:pt>
                <c:pt idx="28107" formatCode="General">
                  <c:v>5.2533999999999997E-2</c:v>
                </c:pt>
                <c:pt idx="28108" formatCode="General">
                  <c:v>5.2535999999999999E-2</c:v>
                </c:pt>
                <c:pt idx="28109" formatCode="General">
                  <c:v>5.2538000000000001E-2</c:v>
                </c:pt>
                <c:pt idx="28110" formatCode="General">
                  <c:v>5.2540000000000003E-2</c:v>
                </c:pt>
                <c:pt idx="28111" formatCode="General">
                  <c:v>5.2541999999999998E-2</c:v>
                </c:pt>
                <c:pt idx="28112" formatCode="General">
                  <c:v>5.2544E-2</c:v>
                </c:pt>
                <c:pt idx="28113" formatCode="General">
                  <c:v>5.2546000000000002E-2</c:v>
                </c:pt>
                <c:pt idx="28114" formatCode="General">
                  <c:v>5.2547999999999997E-2</c:v>
                </c:pt>
                <c:pt idx="28115" formatCode="General">
                  <c:v>5.2549999999999999E-2</c:v>
                </c:pt>
                <c:pt idx="28116" formatCode="General">
                  <c:v>5.2552000000000001E-2</c:v>
                </c:pt>
                <c:pt idx="28117" formatCode="General">
                  <c:v>5.2553999999999997E-2</c:v>
                </c:pt>
                <c:pt idx="28118" formatCode="General">
                  <c:v>5.2555999999999999E-2</c:v>
                </c:pt>
                <c:pt idx="28119" formatCode="General">
                  <c:v>5.2558000000000001E-2</c:v>
                </c:pt>
                <c:pt idx="28120" formatCode="General">
                  <c:v>5.2560000000000003E-2</c:v>
                </c:pt>
                <c:pt idx="28121" formatCode="General">
                  <c:v>5.2561999999999998E-2</c:v>
                </c:pt>
                <c:pt idx="28122" formatCode="General">
                  <c:v>5.2564E-2</c:v>
                </c:pt>
                <c:pt idx="28123" formatCode="General">
                  <c:v>5.2566000000000002E-2</c:v>
                </c:pt>
                <c:pt idx="28124" formatCode="General">
                  <c:v>5.2567999999999997E-2</c:v>
                </c:pt>
                <c:pt idx="28125" formatCode="General">
                  <c:v>5.2569999999999999E-2</c:v>
                </c:pt>
                <c:pt idx="28126" formatCode="General">
                  <c:v>5.2572000000000001E-2</c:v>
                </c:pt>
                <c:pt idx="28127" formatCode="General">
                  <c:v>5.2574000000000003E-2</c:v>
                </c:pt>
                <c:pt idx="28128" formatCode="General">
                  <c:v>5.2575999999999998E-2</c:v>
                </c:pt>
                <c:pt idx="28129" formatCode="General">
                  <c:v>5.2578E-2</c:v>
                </c:pt>
                <c:pt idx="28130" formatCode="General">
                  <c:v>5.2580000000000002E-2</c:v>
                </c:pt>
                <c:pt idx="28131" formatCode="General">
                  <c:v>5.2581999999999997E-2</c:v>
                </c:pt>
                <c:pt idx="28132" formatCode="General">
                  <c:v>5.2583999999999999E-2</c:v>
                </c:pt>
                <c:pt idx="28133" formatCode="General">
                  <c:v>5.2586000000000001E-2</c:v>
                </c:pt>
                <c:pt idx="28134" formatCode="General">
                  <c:v>5.2588000000000003E-2</c:v>
                </c:pt>
                <c:pt idx="28135" formatCode="General">
                  <c:v>5.2589999999999998E-2</c:v>
                </c:pt>
                <c:pt idx="28136" formatCode="General">
                  <c:v>5.2592E-2</c:v>
                </c:pt>
                <c:pt idx="28137" formatCode="General">
                  <c:v>5.2594000000000002E-2</c:v>
                </c:pt>
                <c:pt idx="28138" formatCode="General">
                  <c:v>5.2595999999999997E-2</c:v>
                </c:pt>
                <c:pt idx="28139" formatCode="General">
                  <c:v>5.2597999999999999E-2</c:v>
                </c:pt>
                <c:pt idx="28140" formatCode="General">
                  <c:v>5.2600000000000001E-2</c:v>
                </c:pt>
                <c:pt idx="28141" formatCode="General">
                  <c:v>5.2602000000000003E-2</c:v>
                </c:pt>
                <c:pt idx="28142" formatCode="General">
                  <c:v>5.2603999999999998E-2</c:v>
                </c:pt>
                <c:pt idx="28143" formatCode="General">
                  <c:v>5.2606E-2</c:v>
                </c:pt>
                <c:pt idx="28144" formatCode="General">
                  <c:v>5.2608000000000002E-2</c:v>
                </c:pt>
                <c:pt idx="28145" formatCode="General">
                  <c:v>5.2609999999999997E-2</c:v>
                </c:pt>
                <c:pt idx="28146" formatCode="General">
                  <c:v>5.2611999999999999E-2</c:v>
                </c:pt>
                <c:pt idx="28147" formatCode="General">
                  <c:v>5.2614000000000001E-2</c:v>
                </c:pt>
                <c:pt idx="28148" formatCode="General">
                  <c:v>5.2616000000000003E-2</c:v>
                </c:pt>
                <c:pt idx="28149" formatCode="General">
                  <c:v>5.2617999999999998E-2</c:v>
                </c:pt>
                <c:pt idx="28150" formatCode="General">
                  <c:v>5.262E-2</c:v>
                </c:pt>
                <c:pt idx="28151" formatCode="General">
                  <c:v>5.2622000000000002E-2</c:v>
                </c:pt>
                <c:pt idx="28152" formatCode="General">
                  <c:v>5.2623999999999997E-2</c:v>
                </c:pt>
                <c:pt idx="28153" formatCode="General">
                  <c:v>5.2625999999999999E-2</c:v>
                </c:pt>
                <c:pt idx="28154" formatCode="General">
                  <c:v>5.2628000000000001E-2</c:v>
                </c:pt>
                <c:pt idx="28155" formatCode="General">
                  <c:v>5.2630000000000003E-2</c:v>
                </c:pt>
                <c:pt idx="28156" formatCode="General">
                  <c:v>5.2631999999999998E-2</c:v>
                </c:pt>
                <c:pt idx="28157" formatCode="General">
                  <c:v>5.2634E-2</c:v>
                </c:pt>
                <c:pt idx="28158" formatCode="General">
                  <c:v>5.2636000000000002E-2</c:v>
                </c:pt>
                <c:pt idx="28159" formatCode="General">
                  <c:v>5.2637999999999997E-2</c:v>
                </c:pt>
                <c:pt idx="28160" formatCode="General">
                  <c:v>5.2639999999999999E-2</c:v>
                </c:pt>
                <c:pt idx="28161" formatCode="General">
                  <c:v>5.2642000000000001E-2</c:v>
                </c:pt>
                <c:pt idx="28162" formatCode="General">
                  <c:v>5.2644000000000003E-2</c:v>
                </c:pt>
                <c:pt idx="28163" formatCode="General">
                  <c:v>5.2645999999999998E-2</c:v>
                </c:pt>
                <c:pt idx="28164" formatCode="General">
                  <c:v>5.2648E-2</c:v>
                </c:pt>
                <c:pt idx="28165" formatCode="General">
                  <c:v>5.2650000000000002E-2</c:v>
                </c:pt>
                <c:pt idx="28166" formatCode="General">
                  <c:v>5.2651999999999997E-2</c:v>
                </c:pt>
                <c:pt idx="28167" formatCode="General">
                  <c:v>5.2653999999999999E-2</c:v>
                </c:pt>
                <c:pt idx="28168" formatCode="General">
                  <c:v>5.2656000000000001E-2</c:v>
                </c:pt>
                <c:pt idx="28169" formatCode="General">
                  <c:v>5.2658000000000003E-2</c:v>
                </c:pt>
                <c:pt idx="28170" formatCode="General">
                  <c:v>5.2659999999999998E-2</c:v>
                </c:pt>
                <c:pt idx="28171" formatCode="General">
                  <c:v>5.2662E-2</c:v>
                </c:pt>
                <c:pt idx="28172" formatCode="General">
                  <c:v>5.2664000000000002E-2</c:v>
                </c:pt>
                <c:pt idx="28173" formatCode="General">
                  <c:v>5.2665999999999998E-2</c:v>
                </c:pt>
                <c:pt idx="28174" formatCode="General">
                  <c:v>5.2668E-2</c:v>
                </c:pt>
                <c:pt idx="28175" formatCode="General">
                  <c:v>5.2670000000000002E-2</c:v>
                </c:pt>
                <c:pt idx="28176" formatCode="General">
                  <c:v>5.2671999999999997E-2</c:v>
                </c:pt>
                <c:pt idx="28177" formatCode="General">
                  <c:v>5.2673999999999999E-2</c:v>
                </c:pt>
                <c:pt idx="28178" formatCode="General">
                  <c:v>5.2676000000000001E-2</c:v>
                </c:pt>
                <c:pt idx="28179" formatCode="General">
                  <c:v>5.2678000000000003E-2</c:v>
                </c:pt>
                <c:pt idx="28180" formatCode="General">
                  <c:v>5.2679999999999998E-2</c:v>
                </c:pt>
                <c:pt idx="28181" formatCode="General">
                  <c:v>5.2682E-2</c:v>
                </c:pt>
                <c:pt idx="28182" formatCode="General">
                  <c:v>5.2684000000000002E-2</c:v>
                </c:pt>
                <c:pt idx="28183" formatCode="General">
                  <c:v>5.2685999999999997E-2</c:v>
                </c:pt>
                <c:pt idx="28184" formatCode="General">
                  <c:v>5.2687999999999999E-2</c:v>
                </c:pt>
                <c:pt idx="28185" formatCode="General">
                  <c:v>5.2690000000000001E-2</c:v>
                </c:pt>
                <c:pt idx="28186" formatCode="General">
                  <c:v>5.2692000000000003E-2</c:v>
                </c:pt>
                <c:pt idx="28187" formatCode="General">
                  <c:v>5.2693999999999998E-2</c:v>
                </c:pt>
                <c:pt idx="28188" formatCode="General">
                  <c:v>5.2696E-2</c:v>
                </c:pt>
                <c:pt idx="28189" formatCode="General">
                  <c:v>5.2698000000000002E-2</c:v>
                </c:pt>
                <c:pt idx="28190" formatCode="General">
                  <c:v>5.2699999999999997E-2</c:v>
                </c:pt>
                <c:pt idx="28191" formatCode="General">
                  <c:v>5.2701999999999999E-2</c:v>
                </c:pt>
                <c:pt idx="28192" formatCode="General">
                  <c:v>5.2704000000000001E-2</c:v>
                </c:pt>
                <c:pt idx="28193" formatCode="General">
                  <c:v>5.2706000000000003E-2</c:v>
                </c:pt>
                <c:pt idx="28194" formatCode="General">
                  <c:v>5.2707999999999998E-2</c:v>
                </c:pt>
                <c:pt idx="28195" formatCode="General">
                  <c:v>5.271E-2</c:v>
                </c:pt>
                <c:pt idx="28196" formatCode="General">
                  <c:v>5.2712000000000002E-2</c:v>
                </c:pt>
                <c:pt idx="28197" formatCode="General">
                  <c:v>5.2713999999999997E-2</c:v>
                </c:pt>
                <c:pt idx="28198" formatCode="General">
                  <c:v>5.2715999999999999E-2</c:v>
                </c:pt>
                <c:pt idx="28199" formatCode="General">
                  <c:v>5.2718000000000001E-2</c:v>
                </c:pt>
                <c:pt idx="28200" formatCode="General">
                  <c:v>5.2720000000000003E-2</c:v>
                </c:pt>
                <c:pt idx="28201" formatCode="General">
                  <c:v>5.2721999999999998E-2</c:v>
                </c:pt>
                <c:pt idx="28202" formatCode="General">
                  <c:v>5.2724E-2</c:v>
                </c:pt>
                <c:pt idx="28203" formatCode="General">
                  <c:v>5.2726000000000002E-2</c:v>
                </c:pt>
                <c:pt idx="28204" formatCode="General">
                  <c:v>5.2727999999999997E-2</c:v>
                </c:pt>
                <c:pt idx="28205" formatCode="General">
                  <c:v>5.2729999999999999E-2</c:v>
                </c:pt>
                <c:pt idx="28206" formatCode="General">
                  <c:v>5.2732000000000001E-2</c:v>
                </c:pt>
                <c:pt idx="28207" formatCode="General">
                  <c:v>5.2734000000000003E-2</c:v>
                </c:pt>
                <c:pt idx="28208" formatCode="General">
                  <c:v>5.2735999999999998E-2</c:v>
                </c:pt>
                <c:pt idx="28209" formatCode="General">
                  <c:v>5.2738E-2</c:v>
                </c:pt>
                <c:pt idx="28210" formatCode="General">
                  <c:v>5.2740000000000002E-2</c:v>
                </c:pt>
                <c:pt idx="28211" formatCode="General">
                  <c:v>5.2741999999999997E-2</c:v>
                </c:pt>
                <c:pt idx="28212" formatCode="General">
                  <c:v>5.2743999999999999E-2</c:v>
                </c:pt>
                <c:pt idx="28213" formatCode="General">
                  <c:v>5.2746000000000001E-2</c:v>
                </c:pt>
                <c:pt idx="28214" formatCode="General">
                  <c:v>5.2748000000000003E-2</c:v>
                </c:pt>
                <c:pt idx="28215" formatCode="General">
                  <c:v>5.2749999999999998E-2</c:v>
                </c:pt>
                <c:pt idx="28216" formatCode="General">
                  <c:v>5.2752E-2</c:v>
                </c:pt>
                <c:pt idx="28217" formatCode="General">
                  <c:v>5.2754000000000002E-2</c:v>
                </c:pt>
                <c:pt idx="28218" formatCode="General">
                  <c:v>5.2755999999999997E-2</c:v>
                </c:pt>
                <c:pt idx="28219" formatCode="General">
                  <c:v>5.2757999999999999E-2</c:v>
                </c:pt>
                <c:pt idx="28220" formatCode="General">
                  <c:v>5.2760000000000001E-2</c:v>
                </c:pt>
                <c:pt idx="28221" formatCode="General">
                  <c:v>5.2762000000000003E-2</c:v>
                </c:pt>
                <c:pt idx="28222" formatCode="General">
                  <c:v>5.2763999999999998E-2</c:v>
                </c:pt>
                <c:pt idx="28223" formatCode="General">
                  <c:v>5.2766E-2</c:v>
                </c:pt>
                <c:pt idx="28224" formatCode="General">
                  <c:v>5.2768000000000002E-2</c:v>
                </c:pt>
                <c:pt idx="28225" formatCode="General">
                  <c:v>5.2769999999999997E-2</c:v>
                </c:pt>
                <c:pt idx="28226" formatCode="General">
                  <c:v>5.2771999999999999E-2</c:v>
                </c:pt>
                <c:pt idx="28227" formatCode="General">
                  <c:v>5.2774000000000001E-2</c:v>
                </c:pt>
                <c:pt idx="28228" formatCode="General">
                  <c:v>5.2776000000000003E-2</c:v>
                </c:pt>
                <c:pt idx="28229" formatCode="General">
                  <c:v>5.2777999999999999E-2</c:v>
                </c:pt>
                <c:pt idx="28230" formatCode="General">
                  <c:v>5.2780000000000001E-2</c:v>
                </c:pt>
                <c:pt idx="28231" formatCode="General">
                  <c:v>5.2782000000000003E-2</c:v>
                </c:pt>
                <c:pt idx="28232" formatCode="General">
                  <c:v>5.2783999999999998E-2</c:v>
                </c:pt>
                <c:pt idx="28233" formatCode="General">
                  <c:v>5.2786E-2</c:v>
                </c:pt>
                <c:pt idx="28234" formatCode="General">
                  <c:v>5.2788000000000002E-2</c:v>
                </c:pt>
                <c:pt idx="28235" formatCode="General">
                  <c:v>5.2789999999999997E-2</c:v>
                </c:pt>
                <c:pt idx="28236" formatCode="General">
                  <c:v>5.2791999999999999E-2</c:v>
                </c:pt>
                <c:pt idx="28237" formatCode="General">
                  <c:v>5.2794000000000001E-2</c:v>
                </c:pt>
                <c:pt idx="28238" formatCode="General">
                  <c:v>5.2796000000000003E-2</c:v>
                </c:pt>
                <c:pt idx="28239" formatCode="General">
                  <c:v>5.2797999999999998E-2</c:v>
                </c:pt>
                <c:pt idx="28240" formatCode="General">
                  <c:v>5.28E-2</c:v>
                </c:pt>
                <c:pt idx="28241" formatCode="General">
                  <c:v>5.2802000000000002E-2</c:v>
                </c:pt>
                <c:pt idx="28242" formatCode="General">
                  <c:v>5.2803999999999997E-2</c:v>
                </c:pt>
                <c:pt idx="28243" formatCode="General">
                  <c:v>5.2805999999999999E-2</c:v>
                </c:pt>
                <c:pt idx="28244" formatCode="General">
                  <c:v>5.2808000000000001E-2</c:v>
                </c:pt>
                <c:pt idx="28245" formatCode="General">
                  <c:v>5.2810000000000003E-2</c:v>
                </c:pt>
                <c:pt idx="28246" formatCode="General">
                  <c:v>5.2811999999999998E-2</c:v>
                </c:pt>
                <c:pt idx="28247" formatCode="General">
                  <c:v>5.2814E-2</c:v>
                </c:pt>
                <c:pt idx="28248" formatCode="General">
                  <c:v>5.2816000000000002E-2</c:v>
                </c:pt>
                <c:pt idx="28249" formatCode="General">
                  <c:v>5.2817999999999997E-2</c:v>
                </c:pt>
                <c:pt idx="28250" formatCode="General">
                  <c:v>5.2819999999999999E-2</c:v>
                </c:pt>
                <c:pt idx="28251" formatCode="General">
                  <c:v>5.2822000000000001E-2</c:v>
                </c:pt>
                <c:pt idx="28252" formatCode="General">
                  <c:v>5.2824000000000003E-2</c:v>
                </c:pt>
                <c:pt idx="28253" formatCode="General">
                  <c:v>5.2825999999999998E-2</c:v>
                </c:pt>
                <c:pt idx="28254" formatCode="General">
                  <c:v>5.2828E-2</c:v>
                </c:pt>
                <c:pt idx="28255" formatCode="General">
                  <c:v>5.2830000000000002E-2</c:v>
                </c:pt>
                <c:pt idx="28256" formatCode="General">
                  <c:v>5.2831999999999997E-2</c:v>
                </c:pt>
                <c:pt idx="28257" formatCode="General">
                  <c:v>5.2833999999999999E-2</c:v>
                </c:pt>
                <c:pt idx="28258" formatCode="General">
                  <c:v>5.2836000000000001E-2</c:v>
                </c:pt>
                <c:pt idx="28259" formatCode="General">
                  <c:v>5.2838000000000003E-2</c:v>
                </c:pt>
                <c:pt idx="28260" formatCode="General">
                  <c:v>5.2839999999999998E-2</c:v>
                </c:pt>
                <c:pt idx="28261" formatCode="General">
                  <c:v>5.2842E-2</c:v>
                </c:pt>
                <c:pt idx="28262" formatCode="General">
                  <c:v>5.2844000000000002E-2</c:v>
                </c:pt>
                <c:pt idx="28263" formatCode="General">
                  <c:v>5.2845999999999997E-2</c:v>
                </c:pt>
                <c:pt idx="28264" formatCode="General">
                  <c:v>5.2847999999999999E-2</c:v>
                </c:pt>
                <c:pt idx="28265" formatCode="General">
                  <c:v>5.2850000000000001E-2</c:v>
                </c:pt>
                <c:pt idx="28266" formatCode="General">
                  <c:v>5.2852000000000003E-2</c:v>
                </c:pt>
                <c:pt idx="28267" formatCode="General">
                  <c:v>5.2853999999999998E-2</c:v>
                </c:pt>
                <c:pt idx="28268" formatCode="General">
                  <c:v>5.2856E-2</c:v>
                </c:pt>
                <c:pt idx="28269" formatCode="General">
                  <c:v>5.2858000000000002E-2</c:v>
                </c:pt>
                <c:pt idx="28270" formatCode="General">
                  <c:v>5.2859999999999997E-2</c:v>
                </c:pt>
                <c:pt idx="28271" formatCode="General">
                  <c:v>5.2861999999999999E-2</c:v>
                </c:pt>
                <c:pt idx="28272" formatCode="General">
                  <c:v>5.2864000000000001E-2</c:v>
                </c:pt>
                <c:pt idx="28273" formatCode="General">
                  <c:v>5.2866000000000003E-2</c:v>
                </c:pt>
                <c:pt idx="28274" formatCode="General">
                  <c:v>5.2867999999999998E-2</c:v>
                </c:pt>
                <c:pt idx="28275" formatCode="General">
                  <c:v>5.287E-2</c:v>
                </c:pt>
                <c:pt idx="28276" formatCode="General">
                  <c:v>5.2872000000000002E-2</c:v>
                </c:pt>
                <c:pt idx="28277" formatCode="General">
                  <c:v>5.2873999999999997E-2</c:v>
                </c:pt>
                <c:pt idx="28278" formatCode="General">
                  <c:v>5.2875999999999999E-2</c:v>
                </c:pt>
                <c:pt idx="28279" formatCode="General">
                  <c:v>5.2878000000000001E-2</c:v>
                </c:pt>
                <c:pt idx="28280" formatCode="General">
                  <c:v>5.2880000000000003E-2</c:v>
                </c:pt>
                <c:pt idx="28281" formatCode="General">
                  <c:v>5.2881999999999998E-2</c:v>
                </c:pt>
                <c:pt idx="28282" formatCode="General">
                  <c:v>5.2884E-2</c:v>
                </c:pt>
                <c:pt idx="28283" formatCode="General">
                  <c:v>5.2886000000000002E-2</c:v>
                </c:pt>
                <c:pt idx="28284" formatCode="General">
                  <c:v>5.2887999999999998E-2</c:v>
                </c:pt>
                <c:pt idx="28285" formatCode="General">
                  <c:v>5.289E-2</c:v>
                </c:pt>
                <c:pt idx="28286" formatCode="General">
                  <c:v>5.2892000000000002E-2</c:v>
                </c:pt>
                <c:pt idx="28287" formatCode="General">
                  <c:v>5.2893999999999997E-2</c:v>
                </c:pt>
                <c:pt idx="28288" formatCode="General">
                  <c:v>5.2895999999999999E-2</c:v>
                </c:pt>
                <c:pt idx="28289" formatCode="General">
                  <c:v>5.2898000000000001E-2</c:v>
                </c:pt>
                <c:pt idx="28290" formatCode="General">
                  <c:v>5.2900000000000003E-2</c:v>
                </c:pt>
                <c:pt idx="28291" formatCode="General">
                  <c:v>5.2901999999999998E-2</c:v>
                </c:pt>
                <c:pt idx="28292" formatCode="General">
                  <c:v>5.2904E-2</c:v>
                </c:pt>
                <c:pt idx="28293" formatCode="General">
                  <c:v>5.2906000000000002E-2</c:v>
                </c:pt>
                <c:pt idx="28294" formatCode="General">
                  <c:v>5.2907999999999997E-2</c:v>
                </c:pt>
                <c:pt idx="28295" formatCode="General">
                  <c:v>5.2909999999999999E-2</c:v>
                </c:pt>
                <c:pt idx="28296" formatCode="General">
                  <c:v>5.2912000000000001E-2</c:v>
                </c:pt>
                <c:pt idx="28297" formatCode="General">
                  <c:v>5.2914000000000003E-2</c:v>
                </c:pt>
                <c:pt idx="28298" formatCode="General">
                  <c:v>5.2915999999999998E-2</c:v>
                </c:pt>
                <c:pt idx="28299" formatCode="General">
                  <c:v>5.2918E-2</c:v>
                </c:pt>
                <c:pt idx="28300" formatCode="General">
                  <c:v>5.2920000000000002E-2</c:v>
                </c:pt>
                <c:pt idx="28301" formatCode="General">
                  <c:v>5.2921999999999997E-2</c:v>
                </c:pt>
                <c:pt idx="28302" formatCode="General">
                  <c:v>5.2923999999999999E-2</c:v>
                </c:pt>
                <c:pt idx="28303" formatCode="General">
                  <c:v>5.2926000000000001E-2</c:v>
                </c:pt>
                <c:pt idx="28304" formatCode="General">
                  <c:v>5.2928000000000003E-2</c:v>
                </c:pt>
                <c:pt idx="28305" formatCode="General">
                  <c:v>5.2929999999999998E-2</c:v>
                </c:pt>
                <c:pt idx="28306" formatCode="General">
                  <c:v>5.2932E-2</c:v>
                </c:pt>
                <c:pt idx="28307" formatCode="General">
                  <c:v>5.2934000000000002E-2</c:v>
                </c:pt>
                <c:pt idx="28308" formatCode="General">
                  <c:v>5.2935999999999997E-2</c:v>
                </c:pt>
                <c:pt idx="28309" formatCode="General">
                  <c:v>5.2937999999999999E-2</c:v>
                </c:pt>
                <c:pt idx="28310" formatCode="General">
                  <c:v>5.2940000000000001E-2</c:v>
                </c:pt>
                <c:pt idx="28311" formatCode="General">
                  <c:v>5.2942000000000003E-2</c:v>
                </c:pt>
                <c:pt idx="28312" formatCode="General">
                  <c:v>5.2943999999999998E-2</c:v>
                </c:pt>
                <c:pt idx="28313" formatCode="General">
                  <c:v>5.2946E-2</c:v>
                </c:pt>
                <c:pt idx="28314" formatCode="General">
                  <c:v>5.2948000000000002E-2</c:v>
                </c:pt>
                <c:pt idx="28315" formatCode="General">
                  <c:v>5.2949999999999997E-2</c:v>
                </c:pt>
                <c:pt idx="28316" formatCode="General">
                  <c:v>5.2951999999999999E-2</c:v>
                </c:pt>
                <c:pt idx="28317" formatCode="General">
                  <c:v>5.2954000000000001E-2</c:v>
                </c:pt>
                <c:pt idx="28318" formatCode="General">
                  <c:v>5.2956000000000003E-2</c:v>
                </c:pt>
                <c:pt idx="28319" formatCode="General">
                  <c:v>5.2957999999999998E-2</c:v>
                </c:pt>
                <c:pt idx="28320" formatCode="General">
                  <c:v>5.296E-2</c:v>
                </c:pt>
                <c:pt idx="28321" formatCode="General">
                  <c:v>5.2962000000000002E-2</c:v>
                </c:pt>
                <c:pt idx="28322" formatCode="General">
                  <c:v>5.2963999999999997E-2</c:v>
                </c:pt>
                <c:pt idx="28323" formatCode="General">
                  <c:v>5.2965999999999999E-2</c:v>
                </c:pt>
                <c:pt idx="28324" formatCode="General">
                  <c:v>5.2968000000000001E-2</c:v>
                </c:pt>
                <c:pt idx="28325" formatCode="General">
                  <c:v>5.2970000000000003E-2</c:v>
                </c:pt>
                <c:pt idx="28326" formatCode="General">
                  <c:v>5.2971999999999998E-2</c:v>
                </c:pt>
                <c:pt idx="28327" formatCode="General">
                  <c:v>5.2974E-2</c:v>
                </c:pt>
                <c:pt idx="28328" formatCode="General">
                  <c:v>5.2976000000000002E-2</c:v>
                </c:pt>
                <c:pt idx="28329" formatCode="General">
                  <c:v>5.2977999999999997E-2</c:v>
                </c:pt>
                <c:pt idx="28330" formatCode="General">
                  <c:v>5.2979999999999999E-2</c:v>
                </c:pt>
                <c:pt idx="28331" formatCode="General">
                  <c:v>5.2982000000000001E-2</c:v>
                </c:pt>
                <c:pt idx="28332" formatCode="General">
                  <c:v>5.2984000000000003E-2</c:v>
                </c:pt>
                <c:pt idx="28333" formatCode="General">
                  <c:v>5.2985999999999998E-2</c:v>
                </c:pt>
                <c:pt idx="28334" formatCode="General">
                  <c:v>5.2988E-2</c:v>
                </c:pt>
                <c:pt idx="28335" formatCode="General">
                  <c:v>5.2990000000000002E-2</c:v>
                </c:pt>
                <c:pt idx="28336" formatCode="General">
                  <c:v>5.2991999999999997E-2</c:v>
                </c:pt>
                <c:pt idx="28337" formatCode="General">
                  <c:v>5.2993999999999999E-2</c:v>
                </c:pt>
                <c:pt idx="28338" formatCode="General">
                  <c:v>5.2996000000000001E-2</c:v>
                </c:pt>
                <c:pt idx="28339" formatCode="General">
                  <c:v>5.2998000000000003E-2</c:v>
                </c:pt>
                <c:pt idx="28340" formatCode="General">
                  <c:v>5.2999999999999999E-2</c:v>
                </c:pt>
                <c:pt idx="28341" formatCode="General">
                  <c:v>5.3002000000000001E-2</c:v>
                </c:pt>
                <c:pt idx="28342" formatCode="General">
                  <c:v>5.3004000000000003E-2</c:v>
                </c:pt>
                <c:pt idx="28343" formatCode="General">
                  <c:v>5.3005999999999998E-2</c:v>
                </c:pt>
                <c:pt idx="28344" formatCode="General">
                  <c:v>5.3008E-2</c:v>
                </c:pt>
                <c:pt idx="28345" formatCode="General">
                  <c:v>5.3010000000000002E-2</c:v>
                </c:pt>
                <c:pt idx="28346" formatCode="General">
                  <c:v>5.3011999999999997E-2</c:v>
                </c:pt>
                <c:pt idx="28347" formatCode="General">
                  <c:v>5.3013999999999999E-2</c:v>
                </c:pt>
                <c:pt idx="28348" formatCode="General">
                  <c:v>5.3016000000000001E-2</c:v>
                </c:pt>
                <c:pt idx="28349" formatCode="General">
                  <c:v>5.3018000000000003E-2</c:v>
                </c:pt>
                <c:pt idx="28350" formatCode="General">
                  <c:v>5.3019999999999998E-2</c:v>
                </c:pt>
                <c:pt idx="28351" formatCode="General">
                  <c:v>5.3022E-2</c:v>
                </c:pt>
                <c:pt idx="28352" formatCode="General">
                  <c:v>5.3024000000000002E-2</c:v>
                </c:pt>
                <c:pt idx="28353" formatCode="General">
                  <c:v>5.3025999999999997E-2</c:v>
                </c:pt>
                <c:pt idx="28354" formatCode="General">
                  <c:v>5.3027999999999999E-2</c:v>
                </c:pt>
                <c:pt idx="28355" formatCode="General">
                  <c:v>5.3030000000000001E-2</c:v>
                </c:pt>
                <c:pt idx="28356" formatCode="General">
                  <c:v>5.3032000000000003E-2</c:v>
                </c:pt>
                <c:pt idx="28357" formatCode="General">
                  <c:v>5.3033999999999998E-2</c:v>
                </c:pt>
                <c:pt idx="28358" formatCode="General">
                  <c:v>5.3036E-2</c:v>
                </c:pt>
                <c:pt idx="28359" formatCode="General">
                  <c:v>5.3038000000000002E-2</c:v>
                </c:pt>
                <c:pt idx="28360" formatCode="General">
                  <c:v>5.3039999999999997E-2</c:v>
                </c:pt>
                <c:pt idx="28361" formatCode="General">
                  <c:v>5.3041999999999999E-2</c:v>
                </c:pt>
                <c:pt idx="28362" formatCode="General">
                  <c:v>5.3044000000000001E-2</c:v>
                </c:pt>
                <c:pt idx="28363" formatCode="General">
                  <c:v>5.3046000000000003E-2</c:v>
                </c:pt>
                <c:pt idx="28364" formatCode="General">
                  <c:v>5.3047999999999998E-2</c:v>
                </c:pt>
                <c:pt idx="28365" formatCode="General">
                  <c:v>5.305E-2</c:v>
                </c:pt>
                <c:pt idx="28366" formatCode="General">
                  <c:v>5.3052000000000002E-2</c:v>
                </c:pt>
                <c:pt idx="28367" formatCode="General">
                  <c:v>5.3053999999999997E-2</c:v>
                </c:pt>
                <c:pt idx="28368" formatCode="General">
                  <c:v>5.3055999999999999E-2</c:v>
                </c:pt>
                <c:pt idx="28369" formatCode="General">
                  <c:v>5.3058000000000001E-2</c:v>
                </c:pt>
                <c:pt idx="28370" formatCode="General">
                  <c:v>5.3060000000000003E-2</c:v>
                </c:pt>
                <c:pt idx="28371" formatCode="General">
                  <c:v>5.3061999999999998E-2</c:v>
                </c:pt>
                <c:pt idx="28372" formatCode="General">
                  <c:v>5.3064E-2</c:v>
                </c:pt>
                <c:pt idx="28373" formatCode="General">
                  <c:v>5.3066000000000002E-2</c:v>
                </c:pt>
                <c:pt idx="28374" formatCode="General">
                  <c:v>5.3067999999999997E-2</c:v>
                </c:pt>
                <c:pt idx="28375" formatCode="General">
                  <c:v>5.3069999999999999E-2</c:v>
                </c:pt>
                <c:pt idx="28376" formatCode="General">
                  <c:v>5.3072000000000001E-2</c:v>
                </c:pt>
                <c:pt idx="28377" formatCode="General">
                  <c:v>5.3074000000000003E-2</c:v>
                </c:pt>
                <c:pt idx="28378" formatCode="General">
                  <c:v>5.3075999999999998E-2</c:v>
                </c:pt>
                <c:pt idx="28379" formatCode="General">
                  <c:v>5.3078E-2</c:v>
                </c:pt>
                <c:pt idx="28380" formatCode="General">
                  <c:v>5.3080000000000002E-2</c:v>
                </c:pt>
                <c:pt idx="28381" formatCode="General">
                  <c:v>5.3081999999999997E-2</c:v>
                </c:pt>
                <c:pt idx="28382" formatCode="General">
                  <c:v>5.3083999999999999E-2</c:v>
                </c:pt>
                <c:pt idx="28383" formatCode="General">
                  <c:v>5.3086000000000001E-2</c:v>
                </c:pt>
                <c:pt idx="28384" formatCode="General">
                  <c:v>5.3088000000000003E-2</c:v>
                </c:pt>
                <c:pt idx="28385" formatCode="General">
                  <c:v>5.3089999999999998E-2</c:v>
                </c:pt>
                <c:pt idx="28386" formatCode="General">
                  <c:v>5.3092E-2</c:v>
                </c:pt>
                <c:pt idx="28387" formatCode="General">
                  <c:v>5.3094000000000002E-2</c:v>
                </c:pt>
                <c:pt idx="28388" formatCode="General">
                  <c:v>5.3095999999999997E-2</c:v>
                </c:pt>
                <c:pt idx="28389" formatCode="General">
                  <c:v>5.3097999999999999E-2</c:v>
                </c:pt>
                <c:pt idx="28390" formatCode="General">
                  <c:v>5.3100000000000001E-2</c:v>
                </c:pt>
                <c:pt idx="28391" formatCode="General">
                  <c:v>5.3102000000000003E-2</c:v>
                </c:pt>
                <c:pt idx="28392" formatCode="General">
                  <c:v>5.3103999999999998E-2</c:v>
                </c:pt>
                <c:pt idx="28393" formatCode="General">
                  <c:v>5.3106E-2</c:v>
                </c:pt>
                <c:pt idx="28394" formatCode="General">
                  <c:v>5.3108000000000002E-2</c:v>
                </c:pt>
                <c:pt idx="28395" formatCode="General">
                  <c:v>5.3109999999999997E-2</c:v>
                </c:pt>
                <c:pt idx="28396" formatCode="General">
                  <c:v>5.3111999999999999E-2</c:v>
                </c:pt>
                <c:pt idx="28397" formatCode="General">
                  <c:v>5.3114000000000001E-2</c:v>
                </c:pt>
                <c:pt idx="28398" formatCode="General">
                  <c:v>5.3115999999999997E-2</c:v>
                </c:pt>
                <c:pt idx="28399" formatCode="General">
                  <c:v>5.3117999999999999E-2</c:v>
                </c:pt>
                <c:pt idx="28400" formatCode="General">
                  <c:v>5.3120000000000001E-2</c:v>
                </c:pt>
                <c:pt idx="28401" formatCode="General">
                  <c:v>5.3122000000000003E-2</c:v>
                </c:pt>
                <c:pt idx="28402" formatCode="General">
                  <c:v>5.3123999999999998E-2</c:v>
                </c:pt>
                <c:pt idx="28403" formatCode="General">
                  <c:v>5.3126E-2</c:v>
                </c:pt>
                <c:pt idx="28404" formatCode="General">
                  <c:v>5.3128000000000002E-2</c:v>
                </c:pt>
                <c:pt idx="28405" formatCode="General">
                  <c:v>5.3129999999999997E-2</c:v>
                </c:pt>
                <c:pt idx="28406" formatCode="General">
                  <c:v>5.3131999999999999E-2</c:v>
                </c:pt>
                <c:pt idx="28407" formatCode="General">
                  <c:v>5.3134000000000001E-2</c:v>
                </c:pt>
                <c:pt idx="28408" formatCode="General">
                  <c:v>5.3136000000000003E-2</c:v>
                </c:pt>
                <c:pt idx="28409" formatCode="General">
                  <c:v>5.3137999999999998E-2</c:v>
                </c:pt>
                <c:pt idx="28410" formatCode="General">
                  <c:v>5.314E-2</c:v>
                </c:pt>
                <c:pt idx="28411" formatCode="General">
                  <c:v>5.3142000000000002E-2</c:v>
                </c:pt>
                <c:pt idx="28412" formatCode="General">
                  <c:v>5.3143999999999997E-2</c:v>
                </c:pt>
                <c:pt idx="28413" formatCode="General">
                  <c:v>5.3145999999999999E-2</c:v>
                </c:pt>
                <c:pt idx="28414" formatCode="General">
                  <c:v>5.3148000000000001E-2</c:v>
                </c:pt>
                <c:pt idx="28415" formatCode="General">
                  <c:v>5.3150000000000003E-2</c:v>
                </c:pt>
                <c:pt idx="28416" formatCode="General">
                  <c:v>5.3151999999999998E-2</c:v>
                </c:pt>
                <c:pt idx="28417" formatCode="General">
                  <c:v>5.3154E-2</c:v>
                </c:pt>
                <c:pt idx="28418" formatCode="General">
                  <c:v>5.3156000000000002E-2</c:v>
                </c:pt>
                <c:pt idx="28419" formatCode="General">
                  <c:v>5.3157999999999997E-2</c:v>
                </c:pt>
                <c:pt idx="28420" formatCode="General">
                  <c:v>5.3159999999999999E-2</c:v>
                </c:pt>
                <c:pt idx="28421" formatCode="General">
                  <c:v>5.3162000000000001E-2</c:v>
                </c:pt>
                <c:pt idx="28422" formatCode="General">
                  <c:v>5.3164000000000003E-2</c:v>
                </c:pt>
                <c:pt idx="28423" formatCode="General">
                  <c:v>5.3165999999999998E-2</c:v>
                </c:pt>
                <c:pt idx="28424" formatCode="General">
                  <c:v>5.3168E-2</c:v>
                </c:pt>
                <c:pt idx="28425" formatCode="General">
                  <c:v>5.3170000000000002E-2</c:v>
                </c:pt>
                <c:pt idx="28426" formatCode="General">
                  <c:v>5.3171999999999997E-2</c:v>
                </c:pt>
                <c:pt idx="28427" formatCode="General">
                  <c:v>5.3173999999999999E-2</c:v>
                </c:pt>
                <c:pt idx="28428" formatCode="General">
                  <c:v>5.3176000000000001E-2</c:v>
                </c:pt>
                <c:pt idx="28429" formatCode="General">
                  <c:v>5.3178000000000003E-2</c:v>
                </c:pt>
                <c:pt idx="28430" formatCode="General">
                  <c:v>5.3179999999999998E-2</c:v>
                </c:pt>
                <c:pt idx="28431" formatCode="General">
                  <c:v>5.3182E-2</c:v>
                </c:pt>
                <c:pt idx="28432" formatCode="General">
                  <c:v>5.3184000000000002E-2</c:v>
                </c:pt>
                <c:pt idx="28433" formatCode="General">
                  <c:v>5.3185999999999997E-2</c:v>
                </c:pt>
                <c:pt idx="28434" formatCode="General">
                  <c:v>5.3187999999999999E-2</c:v>
                </c:pt>
                <c:pt idx="28435" formatCode="General">
                  <c:v>5.3190000000000001E-2</c:v>
                </c:pt>
                <c:pt idx="28436" formatCode="General">
                  <c:v>5.3192000000000003E-2</c:v>
                </c:pt>
                <c:pt idx="28437" formatCode="General">
                  <c:v>5.3193999999999998E-2</c:v>
                </c:pt>
                <c:pt idx="28438" formatCode="General">
                  <c:v>5.3196E-2</c:v>
                </c:pt>
                <c:pt idx="28439" formatCode="General">
                  <c:v>5.3198000000000002E-2</c:v>
                </c:pt>
                <c:pt idx="28440" formatCode="General">
                  <c:v>5.3199999999999997E-2</c:v>
                </c:pt>
                <c:pt idx="28441" formatCode="General">
                  <c:v>5.3201999999999999E-2</c:v>
                </c:pt>
                <c:pt idx="28442" formatCode="General">
                  <c:v>5.3204000000000001E-2</c:v>
                </c:pt>
                <c:pt idx="28443" formatCode="General">
                  <c:v>5.3206000000000003E-2</c:v>
                </c:pt>
                <c:pt idx="28444" formatCode="General">
                  <c:v>5.3207999999999998E-2</c:v>
                </c:pt>
                <c:pt idx="28445" formatCode="General">
                  <c:v>5.321E-2</c:v>
                </c:pt>
                <c:pt idx="28446" formatCode="General">
                  <c:v>5.3212000000000002E-2</c:v>
                </c:pt>
                <c:pt idx="28447" formatCode="General">
                  <c:v>5.3213999999999997E-2</c:v>
                </c:pt>
                <c:pt idx="28448" formatCode="General">
                  <c:v>5.3215999999999999E-2</c:v>
                </c:pt>
                <c:pt idx="28449" formatCode="General">
                  <c:v>5.3218000000000001E-2</c:v>
                </c:pt>
                <c:pt idx="28450" formatCode="General">
                  <c:v>5.3220000000000003E-2</c:v>
                </c:pt>
                <c:pt idx="28451" formatCode="General">
                  <c:v>5.3221999999999998E-2</c:v>
                </c:pt>
                <c:pt idx="28452" formatCode="General">
                  <c:v>5.3224E-2</c:v>
                </c:pt>
                <c:pt idx="28453" formatCode="General">
                  <c:v>5.3226000000000002E-2</c:v>
                </c:pt>
                <c:pt idx="28454" formatCode="General">
                  <c:v>5.3227999999999998E-2</c:v>
                </c:pt>
                <c:pt idx="28455" formatCode="General">
                  <c:v>5.323E-2</c:v>
                </c:pt>
                <c:pt idx="28456" formatCode="General">
                  <c:v>5.3232000000000002E-2</c:v>
                </c:pt>
                <c:pt idx="28457" formatCode="General">
                  <c:v>5.3233999999999997E-2</c:v>
                </c:pt>
                <c:pt idx="28458" formatCode="General">
                  <c:v>5.3235999999999999E-2</c:v>
                </c:pt>
                <c:pt idx="28459" formatCode="General">
                  <c:v>5.3238000000000001E-2</c:v>
                </c:pt>
                <c:pt idx="28460" formatCode="General">
                  <c:v>5.3240000000000003E-2</c:v>
                </c:pt>
                <c:pt idx="28461" formatCode="General">
                  <c:v>5.3241999999999998E-2</c:v>
                </c:pt>
                <c:pt idx="28462" formatCode="General">
                  <c:v>5.3244E-2</c:v>
                </c:pt>
                <c:pt idx="28463" formatCode="General">
                  <c:v>5.3246000000000002E-2</c:v>
                </c:pt>
                <c:pt idx="28464" formatCode="General">
                  <c:v>5.3247999999999997E-2</c:v>
                </c:pt>
                <c:pt idx="28465" formatCode="General">
                  <c:v>5.3249999999999999E-2</c:v>
                </c:pt>
                <c:pt idx="28466" formatCode="General">
                  <c:v>5.3252000000000001E-2</c:v>
                </c:pt>
                <c:pt idx="28467" formatCode="General">
                  <c:v>5.3254000000000003E-2</c:v>
                </c:pt>
                <c:pt idx="28468" formatCode="General">
                  <c:v>5.3255999999999998E-2</c:v>
                </c:pt>
                <c:pt idx="28469" formatCode="General">
                  <c:v>5.3258E-2</c:v>
                </c:pt>
                <c:pt idx="28470" formatCode="General">
                  <c:v>5.3260000000000002E-2</c:v>
                </c:pt>
                <c:pt idx="28471" formatCode="General">
                  <c:v>5.3261999999999997E-2</c:v>
                </c:pt>
                <c:pt idx="28472" formatCode="General">
                  <c:v>5.3263999999999999E-2</c:v>
                </c:pt>
                <c:pt idx="28473" formatCode="General">
                  <c:v>5.3266000000000001E-2</c:v>
                </c:pt>
                <c:pt idx="28474" formatCode="General">
                  <c:v>5.3268000000000003E-2</c:v>
                </c:pt>
                <c:pt idx="28475" formatCode="General">
                  <c:v>5.3269999999999998E-2</c:v>
                </c:pt>
                <c:pt idx="28476" formatCode="General">
                  <c:v>5.3272E-2</c:v>
                </c:pt>
                <c:pt idx="28477" formatCode="General">
                  <c:v>5.3274000000000002E-2</c:v>
                </c:pt>
                <c:pt idx="28478" formatCode="General">
                  <c:v>5.3275999999999997E-2</c:v>
                </c:pt>
                <c:pt idx="28479" formatCode="General">
                  <c:v>5.3277999999999999E-2</c:v>
                </c:pt>
                <c:pt idx="28480" formatCode="General">
                  <c:v>5.3280000000000001E-2</c:v>
                </c:pt>
                <c:pt idx="28481" formatCode="General">
                  <c:v>5.3282000000000003E-2</c:v>
                </c:pt>
                <c:pt idx="28482" formatCode="General">
                  <c:v>5.3283999999999998E-2</c:v>
                </c:pt>
                <c:pt idx="28483" formatCode="General">
                  <c:v>5.3286E-2</c:v>
                </c:pt>
                <c:pt idx="28484" formatCode="General">
                  <c:v>5.3288000000000002E-2</c:v>
                </c:pt>
                <c:pt idx="28485" formatCode="General">
                  <c:v>5.3289999999999997E-2</c:v>
                </c:pt>
                <c:pt idx="28486" formatCode="General">
                  <c:v>5.3291999999999999E-2</c:v>
                </c:pt>
                <c:pt idx="28487" formatCode="General">
                  <c:v>5.3294000000000001E-2</c:v>
                </c:pt>
                <c:pt idx="28488" formatCode="General">
                  <c:v>5.3296000000000003E-2</c:v>
                </c:pt>
                <c:pt idx="28489" formatCode="General">
                  <c:v>5.3297999999999998E-2</c:v>
                </c:pt>
                <c:pt idx="28490" formatCode="General">
                  <c:v>5.33E-2</c:v>
                </c:pt>
                <c:pt idx="28491" formatCode="General">
                  <c:v>5.3302000000000002E-2</c:v>
                </c:pt>
                <c:pt idx="28492" formatCode="General">
                  <c:v>5.3303999999999997E-2</c:v>
                </c:pt>
                <c:pt idx="28493" formatCode="General">
                  <c:v>5.3305999999999999E-2</c:v>
                </c:pt>
                <c:pt idx="28494" formatCode="General">
                  <c:v>5.3308000000000001E-2</c:v>
                </c:pt>
                <c:pt idx="28495" formatCode="General">
                  <c:v>5.3310000000000003E-2</c:v>
                </c:pt>
                <c:pt idx="28496" formatCode="General">
                  <c:v>5.3311999999999998E-2</c:v>
                </c:pt>
                <c:pt idx="28497" formatCode="General">
                  <c:v>5.3314E-2</c:v>
                </c:pt>
                <c:pt idx="28498" formatCode="General">
                  <c:v>5.3316000000000002E-2</c:v>
                </c:pt>
                <c:pt idx="28499" formatCode="General">
                  <c:v>5.3317999999999997E-2</c:v>
                </c:pt>
                <c:pt idx="28500" formatCode="General">
                  <c:v>5.3319999999999999E-2</c:v>
                </c:pt>
                <c:pt idx="28501" formatCode="General">
                  <c:v>5.3322000000000001E-2</c:v>
                </c:pt>
                <c:pt idx="28502" formatCode="General">
                  <c:v>5.3324000000000003E-2</c:v>
                </c:pt>
                <c:pt idx="28503" formatCode="General">
                  <c:v>5.3325999999999998E-2</c:v>
                </c:pt>
                <c:pt idx="28504" formatCode="General">
                  <c:v>5.3328E-2</c:v>
                </c:pt>
                <c:pt idx="28505" formatCode="General">
                  <c:v>5.3330000000000002E-2</c:v>
                </c:pt>
                <c:pt idx="28506" formatCode="General">
                  <c:v>5.3331999999999997E-2</c:v>
                </c:pt>
                <c:pt idx="28507" formatCode="General">
                  <c:v>5.3333999999999999E-2</c:v>
                </c:pt>
                <c:pt idx="28508" formatCode="General">
                  <c:v>5.3336000000000001E-2</c:v>
                </c:pt>
                <c:pt idx="28509" formatCode="General">
                  <c:v>5.3338000000000003E-2</c:v>
                </c:pt>
                <c:pt idx="28510" formatCode="General">
                  <c:v>5.3339999999999999E-2</c:v>
                </c:pt>
                <c:pt idx="28511" formatCode="General">
                  <c:v>5.3342000000000001E-2</c:v>
                </c:pt>
                <c:pt idx="28512" formatCode="General">
                  <c:v>5.3344000000000003E-2</c:v>
                </c:pt>
                <c:pt idx="28513" formatCode="General">
                  <c:v>5.3345999999999998E-2</c:v>
                </c:pt>
                <c:pt idx="28514" formatCode="General">
                  <c:v>5.3348E-2</c:v>
                </c:pt>
                <c:pt idx="28515" formatCode="General">
                  <c:v>5.3350000000000002E-2</c:v>
                </c:pt>
                <c:pt idx="28516" formatCode="General">
                  <c:v>5.3351999999999997E-2</c:v>
                </c:pt>
                <c:pt idx="28517" formatCode="General">
                  <c:v>5.3353999999999999E-2</c:v>
                </c:pt>
                <c:pt idx="28518" formatCode="General">
                  <c:v>5.3356000000000001E-2</c:v>
                </c:pt>
                <c:pt idx="28519" formatCode="General">
                  <c:v>5.3358000000000003E-2</c:v>
                </c:pt>
                <c:pt idx="28520" formatCode="General">
                  <c:v>5.3359999999999998E-2</c:v>
                </c:pt>
                <c:pt idx="28521" formatCode="General">
                  <c:v>5.3362E-2</c:v>
                </c:pt>
                <c:pt idx="28522" formatCode="General">
                  <c:v>5.3364000000000002E-2</c:v>
                </c:pt>
                <c:pt idx="28523" formatCode="General">
                  <c:v>5.3365999999999997E-2</c:v>
                </c:pt>
                <c:pt idx="28524" formatCode="General">
                  <c:v>5.3367999999999999E-2</c:v>
                </c:pt>
                <c:pt idx="28525" formatCode="General">
                  <c:v>5.3370000000000001E-2</c:v>
                </c:pt>
                <c:pt idx="28526" formatCode="General">
                  <c:v>5.3372000000000003E-2</c:v>
                </c:pt>
                <c:pt idx="28527" formatCode="General">
                  <c:v>5.3373999999999998E-2</c:v>
                </c:pt>
                <c:pt idx="28528" formatCode="General">
                  <c:v>5.3376E-2</c:v>
                </c:pt>
                <c:pt idx="28529" formatCode="General">
                  <c:v>5.3378000000000002E-2</c:v>
                </c:pt>
                <c:pt idx="28530" formatCode="General">
                  <c:v>5.3379999999999997E-2</c:v>
                </c:pt>
                <c:pt idx="28531" formatCode="General">
                  <c:v>5.3381999999999999E-2</c:v>
                </c:pt>
                <c:pt idx="28532" formatCode="General">
                  <c:v>5.3384000000000001E-2</c:v>
                </c:pt>
                <c:pt idx="28533" formatCode="General">
                  <c:v>5.3386000000000003E-2</c:v>
                </c:pt>
                <c:pt idx="28534" formatCode="General">
                  <c:v>5.3387999999999998E-2</c:v>
                </c:pt>
                <c:pt idx="28535" formatCode="General">
                  <c:v>5.339E-2</c:v>
                </c:pt>
                <c:pt idx="28536" formatCode="General">
                  <c:v>5.3392000000000002E-2</c:v>
                </c:pt>
                <c:pt idx="28537" formatCode="General">
                  <c:v>5.3393999999999997E-2</c:v>
                </c:pt>
                <c:pt idx="28538" formatCode="General">
                  <c:v>5.3395999999999999E-2</c:v>
                </c:pt>
                <c:pt idx="28539" formatCode="General">
                  <c:v>5.3398000000000001E-2</c:v>
                </c:pt>
                <c:pt idx="28540" formatCode="General">
                  <c:v>5.3400000000000003E-2</c:v>
                </c:pt>
                <c:pt idx="28541" formatCode="General">
                  <c:v>5.3401999999999998E-2</c:v>
                </c:pt>
                <c:pt idx="28542" formatCode="General">
                  <c:v>5.3404E-2</c:v>
                </c:pt>
                <c:pt idx="28543" formatCode="General">
                  <c:v>5.3406000000000002E-2</c:v>
                </c:pt>
                <c:pt idx="28544" formatCode="General">
                  <c:v>5.3407999999999997E-2</c:v>
                </c:pt>
                <c:pt idx="28545" formatCode="General">
                  <c:v>5.3409999999999999E-2</c:v>
                </c:pt>
                <c:pt idx="28546" formatCode="General">
                  <c:v>5.3412000000000001E-2</c:v>
                </c:pt>
                <c:pt idx="28547" formatCode="General">
                  <c:v>5.3414000000000003E-2</c:v>
                </c:pt>
                <c:pt idx="28548" formatCode="General">
                  <c:v>5.3415999999999998E-2</c:v>
                </c:pt>
                <c:pt idx="28549" formatCode="General">
                  <c:v>5.3418E-2</c:v>
                </c:pt>
                <c:pt idx="28550" formatCode="General">
                  <c:v>5.3420000000000002E-2</c:v>
                </c:pt>
                <c:pt idx="28551" formatCode="General">
                  <c:v>5.3421999999999997E-2</c:v>
                </c:pt>
                <c:pt idx="28552" formatCode="General">
                  <c:v>5.3423999999999999E-2</c:v>
                </c:pt>
                <c:pt idx="28553" formatCode="General">
                  <c:v>5.3426000000000001E-2</c:v>
                </c:pt>
                <c:pt idx="28554" formatCode="General">
                  <c:v>5.3428000000000003E-2</c:v>
                </c:pt>
                <c:pt idx="28555" formatCode="General">
                  <c:v>5.3429999999999998E-2</c:v>
                </c:pt>
                <c:pt idx="28556" formatCode="General">
                  <c:v>5.3432E-2</c:v>
                </c:pt>
                <c:pt idx="28557" formatCode="General">
                  <c:v>5.3434000000000002E-2</c:v>
                </c:pt>
                <c:pt idx="28558" formatCode="General">
                  <c:v>5.3435999999999997E-2</c:v>
                </c:pt>
                <c:pt idx="28559" formatCode="General">
                  <c:v>5.3437999999999999E-2</c:v>
                </c:pt>
                <c:pt idx="28560" formatCode="General">
                  <c:v>5.3440000000000001E-2</c:v>
                </c:pt>
                <c:pt idx="28561" formatCode="General">
                  <c:v>5.3442000000000003E-2</c:v>
                </c:pt>
                <c:pt idx="28562" formatCode="General">
                  <c:v>5.3443999999999998E-2</c:v>
                </c:pt>
                <c:pt idx="28563" formatCode="General">
                  <c:v>5.3446E-2</c:v>
                </c:pt>
                <c:pt idx="28564" formatCode="General">
                  <c:v>5.3448000000000002E-2</c:v>
                </c:pt>
                <c:pt idx="28565" formatCode="General">
                  <c:v>5.3449999999999998E-2</c:v>
                </c:pt>
                <c:pt idx="28566" formatCode="General">
                  <c:v>5.3452E-2</c:v>
                </c:pt>
                <c:pt idx="28567" formatCode="General">
                  <c:v>5.3454000000000002E-2</c:v>
                </c:pt>
                <c:pt idx="28568" formatCode="General">
                  <c:v>5.3455999999999997E-2</c:v>
                </c:pt>
                <c:pt idx="28569" formatCode="General">
                  <c:v>5.3457999999999999E-2</c:v>
                </c:pt>
                <c:pt idx="28570" formatCode="General">
                  <c:v>5.3460000000000001E-2</c:v>
                </c:pt>
                <c:pt idx="28571" formatCode="General">
                  <c:v>5.3462000000000003E-2</c:v>
                </c:pt>
                <c:pt idx="28572" formatCode="General">
                  <c:v>5.3463999999999998E-2</c:v>
                </c:pt>
                <c:pt idx="28573" formatCode="General">
                  <c:v>5.3466E-2</c:v>
                </c:pt>
                <c:pt idx="28574" formatCode="General">
                  <c:v>5.3468000000000002E-2</c:v>
                </c:pt>
                <c:pt idx="28575" formatCode="General">
                  <c:v>5.3469999999999997E-2</c:v>
                </c:pt>
                <c:pt idx="28576" formatCode="General">
                  <c:v>5.3471999999999999E-2</c:v>
                </c:pt>
                <c:pt idx="28577" formatCode="General">
                  <c:v>5.3474000000000001E-2</c:v>
                </c:pt>
                <c:pt idx="28578" formatCode="General">
                  <c:v>5.3476000000000003E-2</c:v>
                </c:pt>
                <c:pt idx="28579" formatCode="General">
                  <c:v>5.3477999999999998E-2</c:v>
                </c:pt>
                <c:pt idx="28580" formatCode="General">
                  <c:v>5.348E-2</c:v>
                </c:pt>
                <c:pt idx="28581" formatCode="General">
                  <c:v>5.3482000000000002E-2</c:v>
                </c:pt>
                <c:pt idx="28582" formatCode="General">
                  <c:v>5.3483999999999997E-2</c:v>
                </c:pt>
                <c:pt idx="28583" formatCode="General">
                  <c:v>5.3485999999999999E-2</c:v>
                </c:pt>
                <c:pt idx="28584" formatCode="General">
                  <c:v>5.3488000000000001E-2</c:v>
                </c:pt>
                <c:pt idx="28585" formatCode="General">
                  <c:v>5.3490000000000003E-2</c:v>
                </c:pt>
                <c:pt idx="28586" formatCode="General">
                  <c:v>5.3491999999999998E-2</c:v>
                </c:pt>
                <c:pt idx="28587" formatCode="General">
                  <c:v>5.3494E-2</c:v>
                </c:pt>
                <c:pt idx="28588" formatCode="General">
                  <c:v>5.3496000000000002E-2</c:v>
                </c:pt>
                <c:pt idx="28589" formatCode="General">
                  <c:v>5.3497999999999997E-2</c:v>
                </c:pt>
                <c:pt idx="28590" formatCode="General">
                  <c:v>5.3499999999999999E-2</c:v>
                </c:pt>
                <c:pt idx="28591" formatCode="General">
                  <c:v>5.3502000000000001E-2</c:v>
                </c:pt>
                <c:pt idx="28592" formatCode="General">
                  <c:v>5.3504000000000003E-2</c:v>
                </c:pt>
                <c:pt idx="28593" formatCode="General">
                  <c:v>5.3505999999999998E-2</c:v>
                </c:pt>
                <c:pt idx="28594" formatCode="General">
                  <c:v>5.3508E-2</c:v>
                </c:pt>
                <c:pt idx="28595" formatCode="General">
                  <c:v>5.3510000000000002E-2</c:v>
                </c:pt>
                <c:pt idx="28596" formatCode="General">
                  <c:v>5.3511999999999997E-2</c:v>
                </c:pt>
                <c:pt idx="28597" formatCode="General">
                  <c:v>5.3513999999999999E-2</c:v>
                </c:pt>
                <c:pt idx="28598" formatCode="General">
                  <c:v>5.3516000000000001E-2</c:v>
                </c:pt>
                <c:pt idx="28599" formatCode="General">
                  <c:v>5.3518000000000003E-2</c:v>
                </c:pt>
                <c:pt idx="28600" formatCode="General">
                  <c:v>5.3519999999999998E-2</c:v>
                </c:pt>
                <c:pt idx="28601" formatCode="General">
                  <c:v>5.3522E-2</c:v>
                </c:pt>
                <c:pt idx="28602" formatCode="General">
                  <c:v>5.3524000000000002E-2</c:v>
                </c:pt>
                <c:pt idx="28603" formatCode="General">
                  <c:v>5.3525999999999997E-2</c:v>
                </c:pt>
                <c:pt idx="28604" formatCode="General">
                  <c:v>5.3527999999999999E-2</c:v>
                </c:pt>
                <c:pt idx="28605" formatCode="General">
                  <c:v>5.3530000000000001E-2</c:v>
                </c:pt>
                <c:pt idx="28606" formatCode="General">
                  <c:v>5.3532000000000003E-2</c:v>
                </c:pt>
                <c:pt idx="28607" formatCode="General">
                  <c:v>5.3533999999999998E-2</c:v>
                </c:pt>
                <c:pt idx="28608" formatCode="General">
                  <c:v>5.3536E-2</c:v>
                </c:pt>
                <c:pt idx="28609" formatCode="General">
                  <c:v>5.3538000000000002E-2</c:v>
                </c:pt>
                <c:pt idx="28610" formatCode="General">
                  <c:v>5.3539999999999997E-2</c:v>
                </c:pt>
                <c:pt idx="28611" formatCode="General">
                  <c:v>5.3541999999999999E-2</c:v>
                </c:pt>
                <c:pt idx="28612" formatCode="General">
                  <c:v>5.3544000000000001E-2</c:v>
                </c:pt>
                <c:pt idx="28613" formatCode="General">
                  <c:v>5.3546000000000003E-2</c:v>
                </c:pt>
                <c:pt idx="28614" formatCode="General">
                  <c:v>5.3547999999999998E-2</c:v>
                </c:pt>
                <c:pt idx="28615" formatCode="General">
                  <c:v>5.355E-2</c:v>
                </c:pt>
                <c:pt idx="28616" formatCode="General">
                  <c:v>5.3552000000000002E-2</c:v>
                </c:pt>
                <c:pt idx="28617" formatCode="General">
                  <c:v>5.3553999999999997E-2</c:v>
                </c:pt>
                <c:pt idx="28618" formatCode="General">
                  <c:v>5.3555999999999999E-2</c:v>
                </c:pt>
                <c:pt idx="28619" formatCode="General">
                  <c:v>5.3558000000000001E-2</c:v>
                </c:pt>
                <c:pt idx="28620" formatCode="General">
                  <c:v>5.3560000000000003E-2</c:v>
                </c:pt>
                <c:pt idx="28621" formatCode="General">
                  <c:v>5.3561999999999999E-2</c:v>
                </c:pt>
                <c:pt idx="28622" formatCode="General">
                  <c:v>5.3564000000000001E-2</c:v>
                </c:pt>
                <c:pt idx="28623" formatCode="General">
                  <c:v>5.3566000000000003E-2</c:v>
                </c:pt>
                <c:pt idx="28624" formatCode="General">
                  <c:v>5.3567999999999998E-2</c:v>
                </c:pt>
                <c:pt idx="28625" formatCode="General">
                  <c:v>5.357E-2</c:v>
                </c:pt>
                <c:pt idx="28626" formatCode="General">
                  <c:v>5.3572000000000002E-2</c:v>
                </c:pt>
                <c:pt idx="28627" formatCode="General">
                  <c:v>5.3573999999999997E-2</c:v>
                </c:pt>
                <c:pt idx="28628" formatCode="General">
                  <c:v>5.3575999999999999E-2</c:v>
                </c:pt>
                <c:pt idx="28629" formatCode="General">
                  <c:v>5.3578000000000001E-2</c:v>
                </c:pt>
                <c:pt idx="28630" formatCode="General">
                  <c:v>5.3580000000000003E-2</c:v>
                </c:pt>
                <c:pt idx="28631" formatCode="General">
                  <c:v>5.3581999999999998E-2</c:v>
                </c:pt>
                <c:pt idx="28632" formatCode="General">
                  <c:v>5.3584E-2</c:v>
                </c:pt>
                <c:pt idx="28633" formatCode="General">
                  <c:v>5.3586000000000002E-2</c:v>
                </c:pt>
                <c:pt idx="28634" formatCode="General">
                  <c:v>5.3587999999999997E-2</c:v>
                </c:pt>
                <c:pt idx="28635" formatCode="General">
                  <c:v>5.3589999999999999E-2</c:v>
                </c:pt>
                <c:pt idx="28636" formatCode="General">
                  <c:v>5.3592000000000001E-2</c:v>
                </c:pt>
                <c:pt idx="28637" formatCode="General">
                  <c:v>5.3594000000000003E-2</c:v>
                </c:pt>
                <c:pt idx="28638" formatCode="General">
                  <c:v>5.3595999999999998E-2</c:v>
                </c:pt>
                <c:pt idx="28639" formatCode="General">
                  <c:v>5.3598E-2</c:v>
                </c:pt>
                <c:pt idx="28640" formatCode="General">
                  <c:v>5.3600000000000002E-2</c:v>
                </c:pt>
                <c:pt idx="28641" formatCode="General">
                  <c:v>5.3601999999999997E-2</c:v>
                </c:pt>
                <c:pt idx="28642" formatCode="General">
                  <c:v>5.3603999999999999E-2</c:v>
                </c:pt>
                <c:pt idx="28643" formatCode="General">
                  <c:v>5.3606000000000001E-2</c:v>
                </c:pt>
                <c:pt idx="28644" formatCode="General">
                  <c:v>5.3608000000000003E-2</c:v>
                </c:pt>
                <c:pt idx="28645" formatCode="General">
                  <c:v>5.3609999999999998E-2</c:v>
                </c:pt>
                <c:pt idx="28646" formatCode="General">
                  <c:v>5.3612E-2</c:v>
                </c:pt>
                <c:pt idx="28647" formatCode="General">
                  <c:v>5.3614000000000002E-2</c:v>
                </c:pt>
                <c:pt idx="28648" formatCode="General">
                  <c:v>5.3615999999999997E-2</c:v>
                </c:pt>
                <c:pt idx="28649" formatCode="General">
                  <c:v>5.3617999999999999E-2</c:v>
                </c:pt>
                <c:pt idx="28650" formatCode="General">
                  <c:v>5.3620000000000001E-2</c:v>
                </c:pt>
                <c:pt idx="28651" formatCode="General">
                  <c:v>5.3622000000000003E-2</c:v>
                </c:pt>
                <c:pt idx="28652" formatCode="General">
                  <c:v>5.3623999999999998E-2</c:v>
                </c:pt>
                <c:pt idx="28653" formatCode="General">
                  <c:v>5.3626E-2</c:v>
                </c:pt>
                <c:pt idx="28654" formatCode="General">
                  <c:v>5.3628000000000002E-2</c:v>
                </c:pt>
                <c:pt idx="28655" formatCode="General">
                  <c:v>5.3629999999999997E-2</c:v>
                </c:pt>
                <c:pt idx="28656" formatCode="General">
                  <c:v>5.3631999999999999E-2</c:v>
                </c:pt>
                <c:pt idx="28657" formatCode="General">
                  <c:v>5.3634000000000001E-2</c:v>
                </c:pt>
                <c:pt idx="28658" formatCode="General">
                  <c:v>5.3636000000000003E-2</c:v>
                </c:pt>
                <c:pt idx="28659" formatCode="General">
                  <c:v>5.3637999999999998E-2</c:v>
                </c:pt>
                <c:pt idx="28660" formatCode="General">
                  <c:v>5.364E-2</c:v>
                </c:pt>
                <c:pt idx="28661" formatCode="General">
                  <c:v>5.3642000000000002E-2</c:v>
                </c:pt>
                <c:pt idx="28662" formatCode="General">
                  <c:v>5.3643999999999997E-2</c:v>
                </c:pt>
                <c:pt idx="28663" formatCode="General">
                  <c:v>5.3645999999999999E-2</c:v>
                </c:pt>
                <c:pt idx="28664" formatCode="General">
                  <c:v>5.3648000000000001E-2</c:v>
                </c:pt>
                <c:pt idx="28665" formatCode="General">
                  <c:v>5.3650000000000003E-2</c:v>
                </c:pt>
                <c:pt idx="28666" formatCode="General">
                  <c:v>5.3651999999999998E-2</c:v>
                </c:pt>
                <c:pt idx="28667" formatCode="General">
                  <c:v>5.3654E-2</c:v>
                </c:pt>
                <c:pt idx="28668" formatCode="General">
                  <c:v>5.3656000000000002E-2</c:v>
                </c:pt>
                <c:pt idx="28669" formatCode="General">
                  <c:v>5.3657999999999997E-2</c:v>
                </c:pt>
                <c:pt idx="28670" formatCode="General">
                  <c:v>5.3659999999999999E-2</c:v>
                </c:pt>
                <c:pt idx="28671" formatCode="General">
                  <c:v>5.3662000000000001E-2</c:v>
                </c:pt>
                <c:pt idx="28672" formatCode="General">
                  <c:v>5.3664000000000003E-2</c:v>
                </c:pt>
                <c:pt idx="28673" formatCode="General">
                  <c:v>5.3665999999999998E-2</c:v>
                </c:pt>
                <c:pt idx="28674" formatCode="General">
                  <c:v>5.3668E-2</c:v>
                </c:pt>
                <c:pt idx="28675" formatCode="General">
                  <c:v>5.3670000000000002E-2</c:v>
                </c:pt>
                <c:pt idx="28676" formatCode="General">
                  <c:v>5.3671999999999997E-2</c:v>
                </c:pt>
                <c:pt idx="28677" formatCode="General">
                  <c:v>5.3673999999999999E-2</c:v>
                </c:pt>
                <c:pt idx="28678" formatCode="General">
                  <c:v>5.3676000000000001E-2</c:v>
                </c:pt>
                <c:pt idx="28679" formatCode="General">
                  <c:v>5.3677999999999997E-2</c:v>
                </c:pt>
                <c:pt idx="28680" formatCode="General">
                  <c:v>5.3679999999999999E-2</c:v>
                </c:pt>
                <c:pt idx="28681" formatCode="General">
                  <c:v>5.3682000000000001E-2</c:v>
                </c:pt>
                <c:pt idx="28682" formatCode="General">
                  <c:v>5.3684000000000003E-2</c:v>
                </c:pt>
                <c:pt idx="28683" formatCode="General">
                  <c:v>5.3685999999999998E-2</c:v>
                </c:pt>
                <c:pt idx="28684" formatCode="General">
                  <c:v>5.3688E-2</c:v>
                </c:pt>
                <c:pt idx="28685" formatCode="General">
                  <c:v>5.3690000000000002E-2</c:v>
                </c:pt>
                <c:pt idx="28686" formatCode="General">
                  <c:v>5.3691999999999997E-2</c:v>
                </c:pt>
                <c:pt idx="28687" formatCode="General">
                  <c:v>5.3693999999999999E-2</c:v>
                </c:pt>
                <c:pt idx="28688" formatCode="General">
                  <c:v>5.3696000000000001E-2</c:v>
                </c:pt>
                <c:pt idx="28689" formatCode="General">
                  <c:v>5.3698000000000003E-2</c:v>
                </c:pt>
                <c:pt idx="28690" formatCode="General">
                  <c:v>5.3699999999999998E-2</c:v>
                </c:pt>
                <c:pt idx="28691" formatCode="General">
                  <c:v>5.3702E-2</c:v>
                </c:pt>
                <c:pt idx="28692" formatCode="General">
                  <c:v>5.3704000000000002E-2</c:v>
                </c:pt>
                <c:pt idx="28693" formatCode="General">
                  <c:v>5.3705999999999997E-2</c:v>
                </c:pt>
                <c:pt idx="28694" formatCode="General">
                  <c:v>5.3707999999999999E-2</c:v>
                </c:pt>
                <c:pt idx="28695" formatCode="General">
                  <c:v>5.3710000000000001E-2</c:v>
                </c:pt>
                <c:pt idx="28696" formatCode="General">
                  <c:v>5.3712000000000003E-2</c:v>
                </c:pt>
                <c:pt idx="28697" formatCode="General">
                  <c:v>5.3713999999999998E-2</c:v>
                </c:pt>
                <c:pt idx="28698" formatCode="General">
                  <c:v>5.3716E-2</c:v>
                </c:pt>
                <c:pt idx="28699" formatCode="General">
                  <c:v>5.3718000000000002E-2</c:v>
                </c:pt>
                <c:pt idx="28700" formatCode="General">
                  <c:v>5.3719999999999997E-2</c:v>
                </c:pt>
                <c:pt idx="28701" formatCode="General">
                  <c:v>5.3721999999999999E-2</c:v>
                </c:pt>
                <c:pt idx="28702" formatCode="General">
                  <c:v>5.3724000000000001E-2</c:v>
                </c:pt>
                <c:pt idx="28703" formatCode="General">
                  <c:v>5.3726000000000003E-2</c:v>
                </c:pt>
                <c:pt idx="28704" formatCode="General">
                  <c:v>5.3727999999999998E-2</c:v>
                </c:pt>
                <c:pt idx="28705" formatCode="General">
                  <c:v>5.373E-2</c:v>
                </c:pt>
                <c:pt idx="28706" formatCode="General">
                  <c:v>5.3732000000000002E-2</c:v>
                </c:pt>
                <c:pt idx="28707" formatCode="General">
                  <c:v>5.3733999999999997E-2</c:v>
                </c:pt>
                <c:pt idx="28708" formatCode="General">
                  <c:v>5.3735999999999999E-2</c:v>
                </c:pt>
                <c:pt idx="28709" formatCode="General">
                  <c:v>5.3738000000000001E-2</c:v>
                </c:pt>
                <c:pt idx="28710" formatCode="General">
                  <c:v>5.3740000000000003E-2</c:v>
                </c:pt>
                <c:pt idx="28711" formatCode="General">
                  <c:v>5.3741999999999998E-2</c:v>
                </c:pt>
                <c:pt idx="28712" formatCode="General">
                  <c:v>5.3744E-2</c:v>
                </c:pt>
                <c:pt idx="28713" formatCode="General">
                  <c:v>5.3746000000000002E-2</c:v>
                </c:pt>
                <c:pt idx="28714" formatCode="General">
                  <c:v>5.3747999999999997E-2</c:v>
                </c:pt>
                <c:pt idx="28715" formatCode="General">
                  <c:v>5.3749999999999999E-2</c:v>
                </c:pt>
                <c:pt idx="28716" formatCode="General">
                  <c:v>5.3752000000000001E-2</c:v>
                </c:pt>
                <c:pt idx="28717" formatCode="General">
                  <c:v>5.3754000000000003E-2</c:v>
                </c:pt>
                <c:pt idx="28718" formatCode="General">
                  <c:v>5.3755999999999998E-2</c:v>
                </c:pt>
                <c:pt idx="28719" formatCode="General">
                  <c:v>5.3758E-2</c:v>
                </c:pt>
                <c:pt idx="28720" formatCode="General">
                  <c:v>5.3760000000000002E-2</c:v>
                </c:pt>
                <c:pt idx="28721" formatCode="General">
                  <c:v>5.3761999999999997E-2</c:v>
                </c:pt>
                <c:pt idx="28722" formatCode="General">
                  <c:v>5.3763999999999999E-2</c:v>
                </c:pt>
                <c:pt idx="28723" formatCode="General">
                  <c:v>5.3766000000000001E-2</c:v>
                </c:pt>
                <c:pt idx="28724" formatCode="General">
                  <c:v>5.3768000000000003E-2</c:v>
                </c:pt>
                <c:pt idx="28725" formatCode="General">
                  <c:v>5.3769999999999998E-2</c:v>
                </c:pt>
                <c:pt idx="28726" formatCode="General">
                  <c:v>5.3772E-2</c:v>
                </c:pt>
                <c:pt idx="28727" formatCode="General">
                  <c:v>5.3774000000000002E-2</c:v>
                </c:pt>
                <c:pt idx="28728" formatCode="General">
                  <c:v>5.3775999999999997E-2</c:v>
                </c:pt>
                <c:pt idx="28729" formatCode="General">
                  <c:v>5.3777999999999999E-2</c:v>
                </c:pt>
                <c:pt idx="28730" formatCode="General">
                  <c:v>5.3780000000000001E-2</c:v>
                </c:pt>
                <c:pt idx="28731" formatCode="General">
                  <c:v>5.3782000000000003E-2</c:v>
                </c:pt>
                <c:pt idx="28732" formatCode="General">
                  <c:v>5.3783999999999998E-2</c:v>
                </c:pt>
                <c:pt idx="28733" formatCode="General">
                  <c:v>5.3786E-2</c:v>
                </c:pt>
                <c:pt idx="28734" formatCode="General">
                  <c:v>5.3788000000000002E-2</c:v>
                </c:pt>
                <c:pt idx="28735" formatCode="General">
                  <c:v>5.3789999999999998E-2</c:v>
                </c:pt>
                <c:pt idx="28736" formatCode="General">
                  <c:v>5.3792E-2</c:v>
                </c:pt>
                <c:pt idx="28737" formatCode="General">
                  <c:v>5.3794000000000002E-2</c:v>
                </c:pt>
                <c:pt idx="28738" formatCode="General">
                  <c:v>5.3795999999999997E-2</c:v>
                </c:pt>
                <c:pt idx="28739" formatCode="General">
                  <c:v>5.3797999999999999E-2</c:v>
                </c:pt>
                <c:pt idx="28740" formatCode="General">
                  <c:v>5.3800000000000001E-2</c:v>
                </c:pt>
                <c:pt idx="28741" formatCode="General">
                  <c:v>5.3802000000000003E-2</c:v>
                </c:pt>
                <c:pt idx="28742" formatCode="General">
                  <c:v>5.3803999999999998E-2</c:v>
                </c:pt>
                <c:pt idx="28743" formatCode="General">
                  <c:v>5.3806E-2</c:v>
                </c:pt>
                <c:pt idx="28744" formatCode="General">
                  <c:v>5.3808000000000002E-2</c:v>
                </c:pt>
                <c:pt idx="28745" formatCode="General">
                  <c:v>5.3809999999999997E-2</c:v>
                </c:pt>
                <c:pt idx="28746" formatCode="General">
                  <c:v>5.3811999999999999E-2</c:v>
                </c:pt>
                <c:pt idx="28747" formatCode="General">
                  <c:v>5.3814000000000001E-2</c:v>
                </c:pt>
                <c:pt idx="28748" formatCode="General">
                  <c:v>5.3816000000000003E-2</c:v>
                </c:pt>
                <c:pt idx="28749" formatCode="General">
                  <c:v>5.3817999999999998E-2</c:v>
                </c:pt>
                <c:pt idx="28750" formatCode="General">
                  <c:v>5.382E-2</c:v>
                </c:pt>
                <c:pt idx="28751" formatCode="General">
                  <c:v>5.3822000000000002E-2</c:v>
                </c:pt>
                <c:pt idx="28752" formatCode="General">
                  <c:v>5.3823999999999997E-2</c:v>
                </c:pt>
                <c:pt idx="28753" formatCode="General">
                  <c:v>5.3825999999999999E-2</c:v>
                </c:pt>
                <c:pt idx="28754" formatCode="General">
                  <c:v>5.3828000000000001E-2</c:v>
                </c:pt>
                <c:pt idx="28755" formatCode="General">
                  <c:v>5.3830000000000003E-2</c:v>
                </c:pt>
                <c:pt idx="28756" formatCode="General">
                  <c:v>5.3831999999999998E-2</c:v>
                </c:pt>
                <c:pt idx="28757" formatCode="General">
                  <c:v>5.3834E-2</c:v>
                </c:pt>
                <c:pt idx="28758" formatCode="General">
                  <c:v>5.3836000000000002E-2</c:v>
                </c:pt>
                <c:pt idx="28759" formatCode="General">
                  <c:v>5.3837999999999997E-2</c:v>
                </c:pt>
                <c:pt idx="28760" formatCode="General">
                  <c:v>5.3839999999999999E-2</c:v>
                </c:pt>
                <c:pt idx="28761" formatCode="General">
                  <c:v>5.3842000000000001E-2</c:v>
                </c:pt>
                <c:pt idx="28762" formatCode="General">
                  <c:v>5.3844000000000003E-2</c:v>
                </c:pt>
                <c:pt idx="28763" formatCode="General">
                  <c:v>5.3845999999999998E-2</c:v>
                </c:pt>
                <c:pt idx="28764" formatCode="General">
                  <c:v>5.3848E-2</c:v>
                </c:pt>
                <c:pt idx="28765" formatCode="General">
                  <c:v>5.3850000000000002E-2</c:v>
                </c:pt>
                <c:pt idx="28766" formatCode="General">
                  <c:v>5.3851999999999997E-2</c:v>
                </c:pt>
                <c:pt idx="28767" formatCode="General">
                  <c:v>5.3853999999999999E-2</c:v>
                </c:pt>
                <c:pt idx="28768" formatCode="General">
                  <c:v>5.3856000000000001E-2</c:v>
                </c:pt>
                <c:pt idx="28769" formatCode="General">
                  <c:v>5.3858000000000003E-2</c:v>
                </c:pt>
                <c:pt idx="28770" formatCode="General">
                  <c:v>5.3859999999999998E-2</c:v>
                </c:pt>
                <c:pt idx="28771" formatCode="General">
                  <c:v>5.3862E-2</c:v>
                </c:pt>
                <c:pt idx="28772" formatCode="General">
                  <c:v>5.3864000000000002E-2</c:v>
                </c:pt>
                <c:pt idx="28773" formatCode="General">
                  <c:v>5.3865999999999997E-2</c:v>
                </c:pt>
                <c:pt idx="28774" formatCode="General">
                  <c:v>5.3867999999999999E-2</c:v>
                </c:pt>
                <c:pt idx="28775" formatCode="General">
                  <c:v>5.3870000000000001E-2</c:v>
                </c:pt>
                <c:pt idx="28776" formatCode="General">
                  <c:v>5.3872000000000003E-2</c:v>
                </c:pt>
                <c:pt idx="28777" formatCode="General">
                  <c:v>5.3873999999999998E-2</c:v>
                </c:pt>
                <c:pt idx="28778" formatCode="General">
                  <c:v>5.3876E-2</c:v>
                </c:pt>
                <c:pt idx="28779" formatCode="General">
                  <c:v>5.3878000000000002E-2</c:v>
                </c:pt>
                <c:pt idx="28780" formatCode="General">
                  <c:v>5.3879999999999997E-2</c:v>
                </c:pt>
                <c:pt idx="28781" formatCode="General">
                  <c:v>5.3881999999999999E-2</c:v>
                </c:pt>
                <c:pt idx="28782" formatCode="General">
                  <c:v>5.3884000000000001E-2</c:v>
                </c:pt>
                <c:pt idx="28783" formatCode="General">
                  <c:v>5.3886000000000003E-2</c:v>
                </c:pt>
                <c:pt idx="28784" formatCode="General">
                  <c:v>5.3887999999999998E-2</c:v>
                </c:pt>
                <c:pt idx="28785" formatCode="General">
                  <c:v>5.389E-2</c:v>
                </c:pt>
                <c:pt idx="28786" formatCode="General">
                  <c:v>5.3892000000000002E-2</c:v>
                </c:pt>
                <c:pt idx="28787" formatCode="General">
                  <c:v>5.3893999999999997E-2</c:v>
                </c:pt>
                <c:pt idx="28788" formatCode="General">
                  <c:v>5.3895999999999999E-2</c:v>
                </c:pt>
                <c:pt idx="28789" formatCode="General">
                  <c:v>5.3898000000000001E-2</c:v>
                </c:pt>
                <c:pt idx="28790" formatCode="General">
                  <c:v>5.3900000000000003E-2</c:v>
                </c:pt>
                <c:pt idx="28791" formatCode="General">
                  <c:v>5.3901999999999999E-2</c:v>
                </c:pt>
                <c:pt idx="28792" formatCode="General">
                  <c:v>5.3904000000000001E-2</c:v>
                </c:pt>
                <c:pt idx="28793" formatCode="General">
                  <c:v>5.3906000000000003E-2</c:v>
                </c:pt>
                <c:pt idx="28794" formatCode="General">
                  <c:v>5.3907999999999998E-2</c:v>
                </c:pt>
                <c:pt idx="28795" formatCode="General">
                  <c:v>5.391E-2</c:v>
                </c:pt>
                <c:pt idx="28796" formatCode="General">
                  <c:v>5.3912000000000002E-2</c:v>
                </c:pt>
                <c:pt idx="28797" formatCode="General">
                  <c:v>5.3913999999999997E-2</c:v>
                </c:pt>
                <c:pt idx="28798" formatCode="General">
                  <c:v>5.3915999999999999E-2</c:v>
                </c:pt>
                <c:pt idx="28799" formatCode="General">
                  <c:v>5.3918000000000001E-2</c:v>
                </c:pt>
                <c:pt idx="28800" formatCode="General">
                  <c:v>5.3920000000000003E-2</c:v>
                </c:pt>
                <c:pt idx="28801" formatCode="General">
                  <c:v>5.3921999999999998E-2</c:v>
                </c:pt>
                <c:pt idx="28802" formatCode="General">
                  <c:v>5.3924E-2</c:v>
                </c:pt>
                <c:pt idx="28803" formatCode="General">
                  <c:v>5.3926000000000002E-2</c:v>
                </c:pt>
                <c:pt idx="28804" formatCode="General">
                  <c:v>5.3927999999999997E-2</c:v>
                </c:pt>
                <c:pt idx="28805" formatCode="General">
                  <c:v>5.3929999999999999E-2</c:v>
                </c:pt>
                <c:pt idx="28806" formatCode="General">
                  <c:v>5.3932000000000001E-2</c:v>
                </c:pt>
                <c:pt idx="28807" formatCode="General">
                  <c:v>5.3934000000000003E-2</c:v>
                </c:pt>
                <c:pt idx="28808" formatCode="General">
                  <c:v>5.3935999999999998E-2</c:v>
                </c:pt>
                <c:pt idx="28809" formatCode="General">
                  <c:v>5.3938E-2</c:v>
                </c:pt>
                <c:pt idx="28810" formatCode="General">
                  <c:v>5.3940000000000002E-2</c:v>
                </c:pt>
                <c:pt idx="28811" formatCode="General">
                  <c:v>5.3941999999999997E-2</c:v>
                </c:pt>
                <c:pt idx="28812" formatCode="General">
                  <c:v>5.3943999999999999E-2</c:v>
                </c:pt>
                <c:pt idx="28813" formatCode="General">
                  <c:v>5.3946000000000001E-2</c:v>
                </c:pt>
                <c:pt idx="28814" formatCode="General">
                  <c:v>5.3948000000000003E-2</c:v>
                </c:pt>
                <c:pt idx="28815" formatCode="General">
                  <c:v>5.3949999999999998E-2</c:v>
                </c:pt>
                <c:pt idx="28816" formatCode="General">
                  <c:v>5.3952E-2</c:v>
                </c:pt>
                <c:pt idx="28817" formatCode="General">
                  <c:v>5.3954000000000002E-2</c:v>
                </c:pt>
                <c:pt idx="28818" formatCode="General">
                  <c:v>5.3955999999999997E-2</c:v>
                </c:pt>
                <c:pt idx="28819" formatCode="General">
                  <c:v>5.3957999999999999E-2</c:v>
                </c:pt>
                <c:pt idx="28820" formatCode="General">
                  <c:v>5.3960000000000001E-2</c:v>
                </c:pt>
                <c:pt idx="28821" formatCode="General">
                  <c:v>5.3962000000000003E-2</c:v>
                </c:pt>
                <c:pt idx="28822" formatCode="General">
                  <c:v>5.3963999999999998E-2</c:v>
                </c:pt>
                <c:pt idx="28823" formatCode="General">
                  <c:v>5.3966E-2</c:v>
                </c:pt>
                <c:pt idx="28824" formatCode="General">
                  <c:v>5.3968000000000002E-2</c:v>
                </c:pt>
                <c:pt idx="28825" formatCode="General">
                  <c:v>5.3969999999999997E-2</c:v>
                </c:pt>
                <c:pt idx="28826" formatCode="General">
                  <c:v>5.3971999999999999E-2</c:v>
                </c:pt>
                <c:pt idx="28827" formatCode="General">
                  <c:v>5.3974000000000001E-2</c:v>
                </c:pt>
                <c:pt idx="28828" formatCode="General">
                  <c:v>5.3976000000000003E-2</c:v>
                </c:pt>
                <c:pt idx="28829" formatCode="General">
                  <c:v>5.3977999999999998E-2</c:v>
                </c:pt>
                <c:pt idx="28830" formatCode="General">
                  <c:v>5.398E-2</c:v>
                </c:pt>
                <c:pt idx="28831" formatCode="General">
                  <c:v>5.3982000000000002E-2</c:v>
                </c:pt>
                <c:pt idx="28832" formatCode="General">
                  <c:v>5.3983999999999997E-2</c:v>
                </c:pt>
                <c:pt idx="28833" formatCode="General">
                  <c:v>5.3985999999999999E-2</c:v>
                </c:pt>
                <c:pt idx="28834" formatCode="General">
                  <c:v>5.3988000000000001E-2</c:v>
                </c:pt>
                <c:pt idx="28835" formatCode="General">
                  <c:v>5.3990000000000003E-2</c:v>
                </c:pt>
                <c:pt idx="28836" formatCode="General">
                  <c:v>5.3991999999999998E-2</c:v>
                </c:pt>
                <c:pt idx="28837" formatCode="General">
                  <c:v>5.3994E-2</c:v>
                </c:pt>
                <c:pt idx="28838" formatCode="General">
                  <c:v>5.3996000000000002E-2</c:v>
                </c:pt>
                <c:pt idx="28839" formatCode="General">
                  <c:v>5.3997999999999997E-2</c:v>
                </c:pt>
                <c:pt idx="28840" formatCode="General">
                  <c:v>5.3999999999999999E-2</c:v>
                </c:pt>
                <c:pt idx="28841" formatCode="General">
                  <c:v>5.4002000000000001E-2</c:v>
                </c:pt>
                <c:pt idx="28842" formatCode="General">
                  <c:v>5.4004000000000003E-2</c:v>
                </c:pt>
                <c:pt idx="28843" formatCode="General">
                  <c:v>5.4005999999999998E-2</c:v>
                </c:pt>
                <c:pt idx="28844" formatCode="General">
                  <c:v>5.4008E-2</c:v>
                </c:pt>
                <c:pt idx="28845" formatCode="General">
                  <c:v>5.4010000000000002E-2</c:v>
                </c:pt>
                <c:pt idx="28846" formatCode="General">
                  <c:v>5.4011999999999998E-2</c:v>
                </c:pt>
                <c:pt idx="28847" formatCode="General">
                  <c:v>5.4014E-2</c:v>
                </c:pt>
                <c:pt idx="28848" formatCode="General">
                  <c:v>5.4016000000000002E-2</c:v>
                </c:pt>
                <c:pt idx="28849" formatCode="General">
                  <c:v>5.4017999999999997E-2</c:v>
                </c:pt>
                <c:pt idx="28850" formatCode="General">
                  <c:v>5.4019999999999999E-2</c:v>
                </c:pt>
                <c:pt idx="28851" formatCode="General">
                  <c:v>5.4022000000000001E-2</c:v>
                </c:pt>
                <c:pt idx="28852" formatCode="General">
                  <c:v>5.4024000000000003E-2</c:v>
                </c:pt>
                <c:pt idx="28853" formatCode="General">
                  <c:v>5.4025999999999998E-2</c:v>
                </c:pt>
                <c:pt idx="28854" formatCode="General">
                  <c:v>5.4028E-2</c:v>
                </c:pt>
                <c:pt idx="28855" formatCode="General">
                  <c:v>5.4030000000000002E-2</c:v>
                </c:pt>
                <c:pt idx="28856" formatCode="General">
                  <c:v>5.4031999999999997E-2</c:v>
                </c:pt>
                <c:pt idx="28857" formatCode="General">
                  <c:v>5.4033999999999999E-2</c:v>
                </c:pt>
                <c:pt idx="28858" formatCode="General">
                  <c:v>5.4036000000000001E-2</c:v>
                </c:pt>
                <c:pt idx="28859" formatCode="General">
                  <c:v>5.4038000000000003E-2</c:v>
                </c:pt>
                <c:pt idx="28860" formatCode="General">
                  <c:v>5.4039999999999998E-2</c:v>
                </c:pt>
                <c:pt idx="28861" formatCode="General">
                  <c:v>5.4042E-2</c:v>
                </c:pt>
                <c:pt idx="28862" formatCode="General">
                  <c:v>5.4044000000000002E-2</c:v>
                </c:pt>
                <c:pt idx="28863" formatCode="General">
                  <c:v>5.4045999999999997E-2</c:v>
                </c:pt>
                <c:pt idx="28864" formatCode="General">
                  <c:v>5.4047999999999999E-2</c:v>
                </c:pt>
                <c:pt idx="28865" formatCode="General">
                  <c:v>5.4050000000000001E-2</c:v>
                </c:pt>
                <c:pt idx="28866" formatCode="General">
                  <c:v>5.4052000000000003E-2</c:v>
                </c:pt>
                <c:pt idx="28867" formatCode="General">
                  <c:v>5.4053999999999998E-2</c:v>
                </c:pt>
                <c:pt idx="28868" formatCode="General">
                  <c:v>5.4056E-2</c:v>
                </c:pt>
                <c:pt idx="28869" formatCode="General">
                  <c:v>5.4058000000000002E-2</c:v>
                </c:pt>
                <c:pt idx="28870" formatCode="General">
                  <c:v>5.4059999999999997E-2</c:v>
                </c:pt>
                <c:pt idx="28871" formatCode="General">
                  <c:v>5.4061999999999999E-2</c:v>
                </c:pt>
                <c:pt idx="28872" formatCode="General">
                  <c:v>5.4064000000000001E-2</c:v>
                </c:pt>
                <c:pt idx="28873" formatCode="General">
                  <c:v>5.4066000000000003E-2</c:v>
                </c:pt>
                <c:pt idx="28874" formatCode="General">
                  <c:v>5.4067999999999998E-2</c:v>
                </c:pt>
                <c:pt idx="28875" formatCode="General">
                  <c:v>5.407E-2</c:v>
                </c:pt>
                <c:pt idx="28876" formatCode="General">
                  <c:v>5.4072000000000002E-2</c:v>
                </c:pt>
                <c:pt idx="28877" formatCode="General">
                  <c:v>5.4073999999999997E-2</c:v>
                </c:pt>
                <c:pt idx="28878" formatCode="General">
                  <c:v>5.4075999999999999E-2</c:v>
                </c:pt>
                <c:pt idx="28879" formatCode="General">
                  <c:v>5.4078000000000001E-2</c:v>
                </c:pt>
                <c:pt idx="28880" formatCode="General">
                  <c:v>5.4080000000000003E-2</c:v>
                </c:pt>
                <c:pt idx="28881" formatCode="General">
                  <c:v>5.4081999999999998E-2</c:v>
                </c:pt>
                <c:pt idx="28882" formatCode="General">
                  <c:v>5.4084E-2</c:v>
                </c:pt>
                <c:pt idx="28883" formatCode="General">
                  <c:v>5.4086000000000002E-2</c:v>
                </c:pt>
                <c:pt idx="28884" formatCode="General">
                  <c:v>5.4087999999999997E-2</c:v>
                </c:pt>
                <c:pt idx="28885" formatCode="General">
                  <c:v>5.4089999999999999E-2</c:v>
                </c:pt>
                <c:pt idx="28886" formatCode="General">
                  <c:v>5.4092000000000001E-2</c:v>
                </c:pt>
                <c:pt idx="28887" formatCode="General">
                  <c:v>5.4094000000000003E-2</c:v>
                </c:pt>
                <c:pt idx="28888" formatCode="General">
                  <c:v>5.4095999999999998E-2</c:v>
                </c:pt>
                <c:pt idx="28889" formatCode="General">
                  <c:v>5.4098E-2</c:v>
                </c:pt>
                <c:pt idx="28890" formatCode="General">
                  <c:v>5.4100000000000002E-2</c:v>
                </c:pt>
                <c:pt idx="28891" formatCode="General">
                  <c:v>5.4101999999999997E-2</c:v>
                </c:pt>
                <c:pt idx="28892" formatCode="General">
                  <c:v>5.4103999999999999E-2</c:v>
                </c:pt>
                <c:pt idx="28893" formatCode="General">
                  <c:v>5.4106000000000001E-2</c:v>
                </c:pt>
                <c:pt idx="28894" formatCode="General">
                  <c:v>5.4108000000000003E-2</c:v>
                </c:pt>
                <c:pt idx="28895" formatCode="General">
                  <c:v>5.4109999999999998E-2</c:v>
                </c:pt>
                <c:pt idx="28896" formatCode="General">
                  <c:v>5.4112E-2</c:v>
                </c:pt>
                <c:pt idx="28897" formatCode="General">
                  <c:v>5.4114000000000002E-2</c:v>
                </c:pt>
                <c:pt idx="28898" formatCode="General">
                  <c:v>5.4115999999999997E-2</c:v>
                </c:pt>
                <c:pt idx="28899" formatCode="General">
                  <c:v>5.4117999999999999E-2</c:v>
                </c:pt>
                <c:pt idx="28900" formatCode="General">
                  <c:v>5.4120000000000001E-2</c:v>
                </c:pt>
                <c:pt idx="28901" formatCode="General">
                  <c:v>5.4122000000000003E-2</c:v>
                </c:pt>
                <c:pt idx="28902" formatCode="General">
                  <c:v>5.4123999999999999E-2</c:v>
                </c:pt>
                <c:pt idx="28903" formatCode="General">
                  <c:v>5.4126000000000001E-2</c:v>
                </c:pt>
                <c:pt idx="28904" formatCode="General">
                  <c:v>5.4128000000000003E-2</c:v>
                </c:pt>
                <c:pt idx="28905" formatCode="General">
                  <c:v>5.4129999999999998E-2</c:v>
                </c:pt>
                <c:pt idx="28906" formatCode="General">
                  <c:v>5.4132E-2</c:v>
                </c:pt>
                <c:pt idx="28907" formatCode="General">
                  <c:v>5.4134000000000002E-2</c:v>
                </c:pt>
                <c:pt idx="28908" formatCode="General">
                  <c:v>5.4135999999999997E-2</c:v>
                </c:pt>
                <c:pt idx="28909" formatCode="General">
                  <c:v>5.4137999999999999E-2</c:v>
                </c:pt>
                <c:pt idx="28910" formatCode="General">
                  <c:v>5.4140000000000001E-2</c:v>
                </c:pt>
                <c:pt idx="28911" formatCode="General">
                  <c:v>5.4142000000000003E-2</c:v>
                </c:pt>
                <c:pt idx="28912" formatCode="General">
                  <c:v>5.4143999999999998E-2</c:v>
                </c:pt>
                <c:pt idx="28913" formatCode="General">
                  <c:v>5.4146E-2</c:v>
                </c:pt>
                <c:pt idx="28914" formatCode="General">
                  <c:v>5.4148000000000002E-2</c:v>
                </c:pt>
                <c:pt idx="28915" formatCode="General">
                  <c:v>5.4149999999999997E-2</c:v>
                </c:pt>
                <c:pt idx="28916" formatCode="General">
                  <c:v>5.4151999999999999E-2</c:v>
                </c:pt>
                <c:pt idx="28917" formatCode="General">
                  <c:v>5.4154000000000001E-2</c:v>
                </c:pt>
                <c:pt idx="28918" formatCode="General">
                  <c:v>5.4156000000000003E-2</c:v>
                </c:pt>
                <c:pt idx="28919" formatCode="General">
                  <c:v>5.4157999999999998E-2</c:v>
                </c:pt>
                <c:pt idx="28920" formatCode="General">
                  <c:v>5.416E-2</c:v>
                </c:pt>
                <c:pt idx="28921" formatCode="General">
                  <c:v>5.4162000000000002E-2</c:v>
                </c:pt>
                <c:pt idx="28922" formatCode="General">
                  <c:v>5.4163999999999997E-2</c:v>
                </c:pt>
                <c:pt idx="28923" formatCode="General">
                  <c:v>5.4165999999999999E-2</c:v>
                </c:pt>
                <c:pt idx="28924" formatCode="General">
                  <c:v>5.4168000000000001E-2</c:v>
                </c:pt>
                <c:pt idx="28925" formatCode="General">
                  <c:v>5.4170000000000003E-2</c:v>
                </c:pt>
                <c:pt idx="28926" formatCode="General">
                  <c:v>5.4171999999999998E-2</c:v>
                </c:pt>
                <c:pt idx="28927" formatCode="General">
                  <c:v>5.4174E-2</c:v>
                </c:pt>
                <c:pt idx="28928" formatCode="General">
                  <c:v>5.4176000000000002E-2</c:v>
                </c:pt>
                <c:pt idx="28929" formatCode="General">
                  <c:v>5.4177999999999997E-2</c:v>
                </c:pt>
                <c:pt idx="28930" formatCode="General">
                  <c:v>5.4179999999999999E-2</c:v>
                </c:pt>
                <c:pt idx="28931" formatCode="General">
                  <c:v>5.4182000000000001E-2</c:v>
                </c:pt>
                <c:pt idx="28932" formatCode="General">
                  <c:v>5.4184000000000003E-2</c:v>
                </c:pt>
                <c:pt idx="28933" formatCode="General">
                  <c:v>5.4185999999999998E-2</c:v>
                </c:pt>
                <c:pt idx="28934" formatCode="General">
                  <c:v>5.4188E-2</c:v>
                </c:pt>
                <c:pt idx="28935" formatCode="General">
                  <c:v>5.4190000000000002E-2</c:v>
                </c:pt>
                <c:pt idx="28936" formatCode="General">
                  <c:v>5.4191999999999997E-2</c:v>
                </c:pt>
                <c:pt idx="28937" formatCode="General">
                  <c:v>5.4193999999999999E-2</c:v>
                </c:pt>
                <c:pt idx="28938" formatCode="General">
                  <c:v>5.4196000000000001E-2</c:v>
                </c:pt>
                <c:pt idx="28939" formatCode="General">
                  <c:v>5.4198000000000003E-2</c:v>
                </c:pt>
                <c:pt idx="28940" formatCode="General">
                  <c:v>5.4199999999999998E-2</c:v>
                </c:pt>
                <c:pt idx="28941" formatCode="General">
                  <c:v>5.4202E-2</c:v>
                </c:pt>
                <c:pt idx="28942" formatCode="General">
                  <c:v>5.4204000000000002E-2</c:v>
                </c:pt>
                <c:pt idx="28943" formatCode="General">
                  <c:v>5.4205999999999997E-2</c:v>
                </c:pt>
                <c:pt idx="28944" formatCode="General">
                  <c:v>5.4207999999999999E-2</c:v>
                </c:pt>
                <c:pt idx="28945" formatCode="General">
                  <c:v>5.4210000000000001E-2</c:v>
                </c:pt>
                <c:pt idx="28946" formatCode="General">
                  <c:v>5.4212000000000003E-2</c:v>
                </c:pt>
                <c:pt idx="28947" formatCode="General">
                  <c:v>5.4213999999999998E-2</c:v>
                </c:pt>
                <c:pt idx="28948" formatCode="General">
                  <c:v>5.4216E-2</c:v>
                </c:pt>
                <c:pt idx="28949" formatCode="General">
                  <c:v>5.4218000000000002E-2</c:v>
                </c:pt>
                <c:pt idx="28950" formatCode="General">
                  <c:v>5.4219999999999997E-2</c:v>
                </c:pt>
                <c:pt idx="28951" formatCode="General">
                  <c:v>5.4221999999999999E-2</c:v>
                </c:pt>
                <c:pt idx="28952" formatCode="General">
                  <c:v>5.4224000000000001E-2</c:v>
                </c:pt>
                <c:pt idx="28953" formatCode="General">
                  <c:v>5.4226000000000003E-2</c:v>
                </c:pt>
                <c:pt idx="28954" formatCode="General">
                  <c:v>5.4227999999999998E-2</c:v>
                </c:pt>
                <c:pt idx="28955" formatCode="General">
                  <c:v>5.423E-2</c:v>
                </c:pt>
                <c:pt idx="28956" formatCode="General">
                  <c:v>5.4232000000000002E-2</c:v>
                </c:pt>
                <c:pt idx="28957" formatCode="General">
                  <c:v>5.4233999999999997E-2</c:v>
                </c:pt>
                <c:pt idx="28958" formatCode="General">
                  <c:v>5.4235999999999999E-2</c:v>
                </c:pt>
                <c:pt idx="28959" formatCode="General">
                  <c:v>5.4238000000000001E-2</c:v>
                </c:pt>
                <c:pt idx="28960" formatCode="General">
                  <c:v>5.4239999999999997E-2</c:v>
                </c:pt>
                <c:pt idx="28961" formatCode="General">
                  <c:v>5.4241999999999999E-2</c:v>
                </c:pt>
                <c:pt idx="28962" formatCode="General">
                  <c:v>5.4244000000000001E-2</c:v>
                </c:pt>
                <c:pt idx="28963" formatCode="General">
                  <c:v>5.4246000000000003E-2</c:v>
                </c:pt>
                <c:pt idx="28964" formatCode="General">
                  <c:v>5.4247999999999998E-2</c:v>
                </c:pt>
                <c:pt idx="28965" formatCode="General">
                  <c:v>5.425E-2</c:v>
                </c:pt>
                <c:pt idx="28966" formatCode="General">
                  <c:v>5.4252000000000002E-2</c:v>
                </c:pt>
                <c:pt idx="28967" formatCode="General">
                  <c:v>5.4253999999999997E-2</c:v>
                </c:pt>
                <c:pt idx="28968" formatCode="General">
                  <c:v>5.4255999999999999E-2</c:v>
                </c:pt>
                <c:pt idx="28969" formatCode="General">
                  <c:v>5.4258000000000001E-2</c:v>
                </c:pt>
                <c:pt idx="28970" formatCode="General">
                  <c:v>5.4260000000000003E-2</c:v>
                </c:pt>
                <c:pt idx="28971" formatCode="General">
                  <c:v>5.4261999999999998E-2</c:v>
                </c:pt>
                <c:pt idx="28972" formatCode="General">
                  <c:v>5.4264E-2</c:v>
                </c:pt>
                <c:pt idx="28973" formatCode="General">
                  <c:v>5.4266000000000002E-2</c:v>
                </c:pt>
                <c:pt idx="28974" formatCode="General">
                  <c:v>5.4267999999999997E-2</c:v>
                </c:pt>
                <c:pt idx="28975" formatCode="General">
                  <c:v>5.4269999999999999E-2</c:v>
                </c:pt>
                <c:pt idx="28976" formatCode="General">
                  <c:v>5.4272000000000001E-2</c:v>
                </c:pt>
                <c:pt idx="28977" formatCode="General">
                  <c:v>5.4274000000000003E-2</c:v>
                </c:pt>
                <c:pt idx="28978" formatCode="General">
                  <c:v>5.4275999999999998E-2</c:v>
                </c:pt>
                <c:pt idx="28979" formatCode="General">
                  <c:v>5.4278E-2</c:v>
                </c:pt>
                <c:pt idx="28980" formatCode="General">
                  <c:v>5.4280000000000002E-2</c:v>
                </c:pt>
                <c:pt idx="28981" formatCode="General">
                  <c:v>5.4281999999999997E-2</c:v>
                </c:pt>
                <c:pt idx="28982" formatCode="General">
                  <c:v>5.4283999999999999E-2</c:v>
                </c:pt>
                <c:pt idx="28983" formatCode="General">
                  <c:v>5.4286000000000001E-2</c:v>
                </c:pt>
                <c:pt idx="28984" formatCode="General">
                  <c:v>5.4288000000000003E-2</c:v>
                </c:pt>
                <c:pt idx="28985" formatCode="General">
                  <c:v>5.4289999999999998E-2</c:v>
                </c:pt>
                <c:pt idx="28986" formatCode="General">
                  <c:v>5.4292E-2</c:v>
                </c:pt>
                <c:pt idx="28987" formatCode="General">
                  <c:v>5.4294000000000002E-2</c:v>
                </c:pt>
                <c:pt idx="28988" formatCode="General">
                  <c:v>5.4295999999999997E-2</c:v>
                </c:pt>
                <c:pt idx="28989" formatCode="General">
                  <c:v>5.4297999999999999E-2</c:v>
                </c:pt>
                <c:pt idx="28990" formatCode="General">
                  <c:v>5.4300000000000001E-2</c:v>
                </c:pt>
                <c:pt idx="28991" formatCode="General">
                  <c:v>5.4302000000000003E-2</c:v>
                </c:pt>
                <c:pt idx="28992" formatCode="General">
                  <c:v>5.4303999999999998E-2</c:v>
                </c:pt>
                <c:pt idx="28993" formatCode="General">
                  <c:v>5.4306E-2</c:v>
                </c:pt>
                <c:pt idx="28994" formatCode="General">
                  <c:v>5.4308000000000002E-2</c:v>
                </c:pt>
                <c:pt idx="28995" formatCode="General">
                  <c:v>5.4309999999999997E-2</c:v>
                </c:pt>
                <c:pt idx="28996" formatCode="General">
                  <c:v>5.4311999999999999E-2</c:v>
                </c:pt>
                <c:pt idx="28997" formatCode="General">
                  <c:v>5.4314000000000001E-2</c:v>
                </c:pt>
                <c:pt idx="28998" formatCode="General">
                  <c:v>5.4316000000000003E-2</c:v>
                </c:pt>
                <c:pt idx="28999" formatCode="General">
                  <c:v>5.4317999999999998E-2</c:v>
                </c:pt>
                <c:pt idx="29000" formatCode="General">
                  <c:v>5.432E-2</c:v>
                </c:pt>
                <c:pt idx="29001" formatCode="General">
                  <c:v>5.4322000000000002E-2</c:v>
                </c:pt>
                <c:pt idx="29002" formatCode="General">
                  <c:v>5.4323999999999997E-2</c:v>
                </c:pt>
                <c:pt idx="29003" formatCode="General">
                  <c:v>5.4325999999999999E-2</c:v>
                </c:pt>
                <c:pt idx="29004" formatCode="General">
                  <c:v>5.4328000000000001E-2</c:v>
                </c:pt>
                <c:pt idx="29005" formatCode="General">
                  <c:v>5.4330000000000003E-2</c:v>
                </c:pt>
                <c:pt idx="29006" formatCode="General">
                  <c:v>5.4331999999999998E-2</c:v>
                </c:pt>
                <c:pt idx="29007" formatCode="General">
                  <c:v>5.4334E-2</c:v>
                </c:pt>
                <c:pt idx="29008" formatCode="General">
                  <c:v>5.4336000000000002E-2</c:v>
                </c:pt>
                <c:pt idx="29009" formatCode="General">
                  <c:v>5.4337999999999997E-2</c:v>
                </c:pt>
                <c:pt idx="29010" formatCode="General">
                  <c:v>5.4339999999999999E-2</c:v>
                </c:pt>
                <c:pt idx="29011" formatCode="General">
                  <c:v>5.4342000000000001E-2</c:v>
                </c:pt>
                <c:pt idx="29012" formatCode="General">
                  <c:v>5.4344000000000003E-2</c:v>
                </c:pt>
                <c:pt idx="29013" formatCode="General">
                  <c:v>5.4345999999999998E-2</c:v>
                </c:pt>
                <c:pt idx="29014" formatCode="General">
                  <c:v>5.4348E-2</c:v>
                </c:pt>
                <c:pt idx="29015" formatCode="General">
                  <c:v>5.4350000000000002E-2</c:v>
                </c:pt>
                <c:pt idx="29016" formatCode="General">
                  <c:v>5.4351999999999998E-2</c:v>
                </c:pt>
                <c:pt idx="29017" formatCode="General">
                  <c:v>5.4354E-2</c:v>
                </c:pt>
                <c:pt idx="29018" formatCode="General">
                  <c:v>5.4356000000000002E-2</c:v>
                </c:pt>
                <c:pt idx="29019" formatCode="General">
                  <c:v>5.4357999999999997E-2</c:v>
                </c:pt>
                <c:pt idx="29020" formatCode="General">
                  <c:v>5.4359999999999999E-2</c:v>
                </c:pt>
                <c:pt idx="29021" formatCode="General">
                  <c:v>5.4362000000000001E-2</c:v>
                </c:pt>
                <c:pt idx="29022" formatCode="General">
                  <c:v>5.4364000000000003E-2</c:v>
                </c:pt>
                <c:pt idx="29023" formatCode="General">
                  <c:v>5.4365999999999998E-2</c:v>
                </c:pt>
                <c:pt idx="29024" formatCode="General">
                  <c:v>5.4368E-2</c:v>
                </c:pt>
                <c:pt idx="29025" formatCode="General">
                  <c:v>5.4370000000000002E-2</c:v>
                </c:pt>
                <c:pt idx="29026" formatCode="General">
                  <c:v>5.4371999999999997E-2</c:v>
                </c:pt>
                <c:pt idx="29027" formatCode="General">
                  <c:v>5.4373999999999999E-2</c:v>
                </c:pt>
                <c:pt idx="29028" formatCode="General">
                  <c:v>5.4376000000000001E-2</c:v>
                </c:pt>
                <c:pt idx="29029" formatCode="General">
                  <c:v>5.4378000000000003E-2</c:v>
                </c:pt>
                <c:pt idx="29030" formatCode="General">
                  <c:v>5.4379999999999998E-2</c:v>
                </c:pt>
                <c:pt idx="29031" formatCode="General">
                  <c:v>5.4382E-2</c:v>
                </c:pt>
                <c:pt idx="29032" formatCode="General">
                  <c:v>5.4384000000000002E-2</c:v>
                </c:pt>
                <c:pt idx="29033" formatCode="General">
                  <c:v>5.4385999999999997E-2</c:v>
                </c:pt>
                <c:pt idx="29034" formatCode="General">
                  <c:v>5.4387999999999999E-2</c:v>
                </c:pt>
                <c:pt idx="29035" formatCode="General">
                  <c:v>5.4390000000000001E-2</c:v>
                </c:pt>
                <c:pt idx="29036" formatCode="General">
                  <c:v>5.4392000000000003E-2</c:v>
                </c:pt>
                <c:pt idx="29037" formatCode="General">
                  <c:v>5.4393999999999998E-2</c:v>
                </c:pt>
                <c:pt idx="29038" formatCode="General">
                  <c:v>5.4396E-2</c:v>
                </c:pt>
                <c:pt idx="29039" formatCode="General">
                  <c:v>5.4398000000000002E-2</c:v>
                </c:pt>
                <c:pt idx="29040" formatCode="General">
                  <c:v>5.4399999999999997E-2</c:v>
                </c:pt>
                <c:pt idx="29041" formatCode="General">
                  <c:v>5.4401999999999999E-2</c:v>
                </c:pt>
                <c:pt idx="29042" formatCode="General">
                  <c:v>5.4404000000000001E-2</c:v>
                </c:pt>
                <c:pt idx="29043" formatCode="General">
                  <c:v>5.4406000000000003E-2</c:v>
                </c:pt>
                <c:pt idx="29044" formatCode="General">
                  <c:v>5.4407999999999998E-2</c:v>
                </c:pt>
                <c:pt idx="29045" formatCode="General">
                  <c:v>5.441E-2</c:v>
                </c:pt>
                <c:pt idx="29046" formatCode="General">
                  <c:v>5.4412000000000002E-2</c:v>
                </c:pt>
                <c:pt idx="29047" formatCode="General">
                  <c:v>5.4413999999999997E-2</c:v>
                </c:pt>
                <c:pt idx="29048" formatCode="General">
                  <c:v>5.4415999999999999E-2</c:v>
                </c:pt>
                <c:pt idx="29049" formatCode="General">
                  <c:v>5.4418000000000001E-2</c:v>
                </c:pt>
                <c:pt idx="29050" formatCode="General">
                  <c:v>5.4420000000000003E-2</c:v>
                </c:pt>
                <c:pt idx="29051" formatCode="General">
                  <c:v>5.4421999999999998E-2</c:v>
                </c:pt>
                <c:pt idx="29052" formatCode="General">
                  <c:v>5.4424E-2</c:v>
                </c:pt>
                <c:pt idx="29053" formatCode="General">
                  <c:v>5.4426000000000002E-2</c:v>
                </c:pt>
                <c:pt idx="29054" formatCode="General">
                  <c:v>5.4427999999999997E-2</c:v>
                </c:pt>
                <c:pt idx="29055" formatCode="General">
                  <c:v>5.4429999999999999E-2</c:v>
                </c:pt>
                <c:pt idx="29056" formatCode="General">
                  <c:v>5.4432000000000001E-2</c:v>
                </c:pt>
                <c:pt idx="29057" formatCode="General">
                  <c:v>5.4434000000000003E-2</c:v>
                </c:pt>
                <c:pt idx="29058" formatCode="General">
                  <c:v>5.4435999999999998E-2</c:v>
                </c:pt>
                <c:pt idx="29059" formatCode="General">
                  <c:v>5.4438E-2</c:v>
                </c:pt>
                <c:pt idx="29060" formatCode="General">
                  <c:v>5.4440000000000002E-2</c:v>
                </c:pt>
                <c:pt idx="29061" formatCode="General">
                  <c:v>5.4441999999999997E-2</c:v>
                </c:pt>
                <c:pt idx="29062" formatCode="General">
                  <c:v>5.4443999999999999E-2</c:v>
                </c:pt>
                <c:pt idx="29063" formatCode="General">
                  <c:v>5.4446000000000001E-2</c:v>
                </c:pt>
                <c:pt idx="29064" formatCode="General">
                  <c:v>5.4448000000000003E-2</c:v>
                </c:pt>
                <c:pt idx="29065" formatCode="General">
                  <c:v>5.4449999999999998E-2</c:v>
                </c:pt>
                <c:pt idx="29066" formatCode="General">
                  <c:v>5.4452E-2</c:v>
                </c:pt>
                <c:pt idx="29067" formatCode="General">
                  <c:v>5.4454000000000002E-2</c:v>
                </c:pt>
                <c:pt idx="29068" formatCode="General">
                  <c:v>5.4455999999999997E-2</c:v>
                </c:pt>
                <c:pt idx="29069" formatCode="General">
                  <c:v>5.4457999999999999E-2</c:v>
                </c:pt>
                <c:pt idx="29070" formatCode="General">
                  <c:v>5.4460000000000001E-2</c:v>
                </c:pt>
                <c:pt idx="29071" formatCode="General">
                  <c:v>5.4462000000000003E-2</c:v>
                </c:pt>
                <c:pt idx="29072" formatCode="General">
                  <c:v>5.4463999999999999E-2</c:v>
                </c:pt>
                <c:pt idx="29073" formatCode="General">
                  <c:v>5.4466000000000001E-2</c:v>
                </c:pt>
                <c:pt idx="29074" formatCode="General">
                  <c:v>5.4468000000000003E-2</c:v>
                </c:pt>
                <c:pt idx="29075" formatCode="General">
                  <c:v>5.4469999999999998E-2</c:v>
                </c:pt>
                <c:pt idx="29076" formatCode="General">
                  <c:v>5.4472E-2</c:v>
                </c:pt>
                <c:pt idx="29077" formatCode="General">
                  <c:v>5.4474000000000002E-2</c:v>
                </c:pt>
                <c:pt idx="29078" formatCode="General">
                  <c:v>5.4475999999999997E-2</c:v>
                </c:pt>
                <c:pt idx="29079" formatCode="General">
                  <c:v>5.4477999999999999E-2</c:v>
                </c:pt>
                <c:pt idx="29080" formatCode="General">
                  <c:v>5.4480000000000001E-2</c:v>
                </c:pt>
                <c:pt idx="29081" formatCode="General">
                  <c:v>5.4482000000000003E-2</c:v>
                </c:pt>
                <c:pt idx="29082" formatCode="General">
                  <c:v>5.4483999999999998E-2</c:v>
                </c:pt>
                <c:pt idx="29083" formatCode="General">
                  <c:v>5.4486E-2</c:v>
                </c:pt>
                <c:pt idx="29084" formatCode="General">
                  <c:v>5.4488000000000002E-2</c:v>
                </c:pt>
                <c:pt idx="29085" formatCode="General">
                  <c:v>5.4489999999999997E-2</c:v>
                </c:pt>
                <c:pt idx="29086" formatCode="General">
                  <c:v>5.4491999999999999E-2</c:v>
                </c:pt>
                <c:pt idx="29087" formatCode="General">
                  <c:v>5.4494000000000001E-2</c:v>
                </c:pt>
                <c:pt idx="29088" formatCode="General">
                  <c:v>5.4496000000000003E-2</c:v>
                </c:pt>
                <c:pt idx="29089" formatCode="General">
                  <c:v>5.4497999999999998E-2</c:v>
                </c:pt>
                <c:pt idx="29090" formatCode="General">
                  <c:v>5.45E-2</c:v>
                </c:pt>
                <c:pt idx="29091" formatCode="General">
                  <c:v>5.4502000000000002E-2</c:v>
                </c:pt>
                <c:pt idx="29092" formatCode="General">
                  <c:v>5.4503999999999997E-2</c:v>
                </c:pt>
                <c:pt idx="29093" formatCode="General">
                  <c:v>5.4505999999999999E-2</c:v>
                </c:pt>
                <c:pt idx="29094" formatCode="General">
                  <c:v>5.4508000000000001E-2</c:v>
                </c:pt>
                <c:pt idx="29095" formatCode="General">
                  <c:v>5.4510000000000003E-2</c:v>
                </c:pt>
                <c:pt idx="29096" formatCode="General">
                  <c:v>5.4511999999999998E-2</c:v>
                </c:pt>
                <c:pt idx="29097" formatCode="General">
                  <c:v>5.4514E-2</c:v>
                </c:pt>
                <c:pt idx="29098" formatCode="General">
                  <c:v>5.4516000000000002E-2</c:v>
                </c:pt>
                <c:pt idx="29099" formatCode="General">
                  <c:v>5.4517999999999997E-2</c:v>
                </c:pt>
                <c:pt idx="29100" formatCode="General">
                  <c:v>5.4519999999999999E-2</c:v>
                </c:pt>
                <c:pt idx="29101" formatCode="General">
                  <c:v>5.4522000000000001E-2</c:v>
                </c:pt>
                <c:pt idx="29102" formatCode="General">
                  <c:v>5.4524000000000003E-2</c:v>
                </c:pt>
                <c:pt idx="29103" formatCode="General">
                  <c:v>5.4525999999999998E-2</c:v>
                </c:pt>
                <c:pt idx="29104" formatCode="General">
                  <c:v>5.4528E-2</c:v>
                </c:pt>
                <c:pt idx="29105" formatCode="General">
                  <c:v>5.4530000000000002E-2</c:v>
                </c:pt>
                <c:pt idx="29106" formatCode="General">
                  <c:v>5.4531999999999997E-2</c:v>
                </c:pt>
                <c:pt idx="29107" formatCode="General">
                  <c:v>5.4533999999999999E-2</c:v>
                </c:pt>
                <c:pt idx="29108" formatCode="General">
                  <c:v>5.4536000000000001E-2</c:v>
                </c:pt>
                <c:pt idx="29109" formatCode="General">
                  <c:v>5.4538000000000003E-2</c:v>
                </c:pt>
                <c:pt idx="29110" formatCode="General">
                  <c:v>5.4539999999999998E-2</c:v>
                </c:pt>
                <c:pt idx="29111" formatCode="General">
                  <c:v>5.4542E-2</c:v>
                </c:pt>
                <c:pt idx="29112" formatCode="General">
                  <c:v>5.4544000000000002E-2</c:v>
                </c:pt>
                <c:pt idx="29113" formatCode="General">
                  <c:v>5.4545999999999997E-2</c:v>
                </c:pt>
                <c:pt idx="29114" formatCode="General">
                  <c:v>5.4547999999999999E-2</c:v>
                </c:pt>
                <c:pt idx="29115" formatCode="General">
                  <c:v>5.4550000000000001E-2</c:v>
                </c:pt>
                <c:pt idx="29116" formatCode="General">
                  <c:v>5.4552000000000003E-2</c:v>
                </c:pt>
                <c:pt idx="29117" formatCode="General">
                  <c:v>5.4553999999999998E-2</c:v>
                </c:pt>
                <c:pt idx="29118" formatCode="General">
                  <c:v>5.4556E-2</c:v>
                </c:pt>
                <c:pt idx="29119" formatCode="General">
                  <c:v>5.4558000000000002E-2</c:v>
                </c:pt>
                <c:pt idx="29120" formatCode="General">
                  <c:v>5.4559999999999997E-2</c:v>
                </c:pt>
                <c:pt idx="29121" formatCode="General">
                  <c:v>5.4561999999999999E-2</c:v>
                </c:pt>
                <c:pt idx="29122" formatCode="General">
                  <c:v>5.4564000000000001E-2</c:v>
                </c:pt>
                <c:pt idx="29123" formatCode="General">
                  <c:v>5.4566000000000003E-2</c:v>
                </c:pt>
                <c:pt idx="29124" formatCode="General">
                  <c:v>5.4567999999999998E-2</c:v>
                </c:pt>
                <c:pt idx="29125" formatCode="General">
                  <c:v>5.457E-2</c:v>
                </c:pt>
                <c:pt idx="29126" formatCode="General">
                  <c:v>5.4572000000000002E-2</c:v>
                </c:pt>
                <c:pt idx="29127" formatCode="General">
                  <c:v>5.4573999999999998E-2</c:v>
                </c:pt>
                <c:pt idx="29128" formatCode="General">
                  <c:v>5.4576E-2</c:v>
                </c:pt>
                <c:pt idx="29129" formatCode="General">
                  <c:v>5.4578000000000002E-2</c:v>
                </c:pt>
                <c:pt idx="29130" formatCode="General">
                  <c:v>5.4579999999999997E-2</c:v>
                </c:pt>
                <c:pt idx="29131" formatCode="General">
                  <c:v>5.4581999999999999E-2</c:v>
                </c:pt>
                <c:pt idx="29132" formatCode="General">
                  <c:v>5.4584000000000001E-2</c:v>
                </c:pt>
                <c:pt idx="29133" formatCode="General">
                  <c:v>5.4586000000000003E-2</c:v>
                </c:pt>
                <c:pt idx="29134" formatCode="General">
                  <c:v>5.4587999999999998E-2</c:v>
                </c:pt>
                <c:pt idx="29135" formatCode="General">
                  <c:v>5.459E-2</c:v>
                </c:pt>
                <c:pt idx="29136" formatCode="General">
                  <c:v>5.4592000000000002E-2</c:v>
                </c:pt>
                <c:pt idx="29137" formatCode="General">
                  <c:v>5.4593999999999997E-2</c:v>
                </c:pt>
                <c:pt idx="29138" formatCode="General">
                  <c:v>5.4595999999999999E-2</c:v>
                </c:pt>
                <c:pt idx="29139" formatCode="General">
                  <c:v>5.4598000000000001E-2</c:v>
                </c:pt>
                <c:pt idx="29140" formatCode="General">
                  <c:v>5.4600000000000003E-2</c:v>
                </c:pt>
                <c:pt idx="29141" formatCode="General">
                  <c:v>5.4601999999999998E-2</c:v>
                </c:pt>
                <c:pt idx="29142" formatCode="General">
                  <c:v>5.4604E-2</c:v>
                </c:pt>
                <c:pt idx="29143" formatCode="General">
                  <c:v>5.4606000000000002E-2</c:v>
                </c:pt>
                <c:pt idx="29144" formatCode="General">
                  <c:v>5.4607999999999997E-2</c:v>
                </c:pt>
                <c:pt idx="29145" formatCode="General">
                  <c:v>5.4609999999999999E-2</c:v>
                </c:pt>
                <c:pt idx="29146" formatCode="General">
                  <c:v>5.4612000000000001E-2</c:v>
                </c:pt>
                <c:pt idx="29147" formatCode="General">
                  <c:v>5.4614000000000003E-2</c:v>
                </c:pt>
                <c:pt idx="29148" formatCode="General">
                  <c:v>5.4615999999999998E-2</c:v>
                </c:pt>
                <c:pt idx="29149" formatCode="General">
                  <c:v>5.4618E-2</c:v>
                </c:pt>
                <c:pt idx="29150" formatCode="General">
                  <c:v>5.4620000000000002E-2</c:v>
                </c:pt>
                <c:pt idx="29151" formatCode="General">
                  <c:v>5.4621999999999997E-2</c:v>
                </c:pt>
                <c:pt idx="29152" formatCode="General">
                  <c:v>5.4623999999999999E-2</c:v>
                </c:pt>
                <c:pt idx="29153" formatCode="General">
                  <c:v>5.4626000000000001E-2</c:v>
                </c:pt>
                <c:pt idx="29154" formatCode="General">
                  <c:v>5.4628000000000003E-2</c:v>
                </c:pt>
                <c:pt idx="29155" formatCode="General">
                  <c:v>5.4629999999999998E-2</c:v>
                </c:pt>
                <c:pt idx="29156" formatCode="General">
                  <c:v>5.4632E-2</c:v>
                </c:pt>
                <c:pt idx="29157" formatCode="General">
                  <c:v>5.4634000000000002E-2</c:v>
                </c:pt>
                <c:pt idx="29158" formatCode="General">
                  <c:v>5.4635999999999997E-2</c:v>
                </c:pt>
                <c:pt idx="29159" formatCode="General">
                  <c:v>5.4637999999999999E-2</c:v>
                </c:pt>
                <c:pt idx="29160" formatCode="General">
                  <c:v>5.4640000000000001E-2</c:v>
                </c:pt>
                <c:pt idx="29161" formatCode="General">
                  <c:v>5.4642000000000003E-2</c:v>
                </c:pt>
                <c:pt idx="29162" formatCode="General">
                  <c:v>5.4643999999999998E-2</c:v>
                </c:pt>
                <c:pt idx="29163" formatCode="General">
                  <c:v>5.4646E-2</c:v>
                </c:pt>
                <c:pt idx="29164" formatCode="General">
                  <c:v>5.4648000000000002E-2</c:v>
                </c:pt>
                <c:pt idx="29165" formatCode="General">
                  <c:v>5.4649999999999997E-2</c:v>
                </c:pt>
                <c:pt idx="29166" formatCode="General">
                  <c:v>5.4651999999999999E-2</c:v>
                </c:pt>
                <c:pt idx="29167" formatCode="General">
                  <c:v>5.4654000000000001E-2</c:v>
                </c:pt>
                <c:pt idx="29168" formatCode="General">
                  <c:v>5.4656000000000003E-2</c:v>
                </c:pt>
                <c:pt idx="29169" formatCode="General">
                  <c:v>5.4657999999999998E-2</c:v>
                </c:pt>
                <c:pt idx="29170" formatCode="General">
                  <c:v>5.466E-2</c:v>
                </c:pt>
                <c:pt idx="29171" formatCode="General">
                  <c:v>5.4662000000000002E-2</c:v>
                </c:pt>
                <c:pt idx="29172" formatCode="General">
                  <c:v>5.4663999999999997E-2</c:v>
                </c:pt>
                <c:pt idx="29173" formatCode="General">
                  <c:v>5.4665999999999999E-2</c:v>
                </c:pt>
                <c:pt idx="29174" formatCode="General">
                  <c:v>5.4668000000000001E-2</c:v>
                </c:pt>
                <c:pt idx="29175" formatCode="General">
                  <c:v>5.4670000000000003E-2</c:v>
                </c:pt>
                <c:pt idx="29176" formatCode="General">
                  <c:v>5.4671999999999998E-2</c:v>
                </c:pt>
                <c:pt idx="29177" formatCode="General">
                  <c:v>5.4674E-2</c:v>
                </c:pt>
                <c:pt idx="29178" formatCode="General">
                  <c:v>5.4676000000000002E-2</c:v>
                </c:pt>
                <c:pt idx="29179" formatCode="General">
                  <c:v>5.4677999999999997E-2</c:v>
                </c:pt>
                <c:pt idx="29180" formatCode="General">
                  <c:v>5.4679999999999999E-2</c:v>
                </c:pt>
                <c:pt idx="29181" formatCode="General">
                  <c:v>5.4682000000000001E-2</c:v>
                </c:pt>
                <c:pt idx="29182" formatCode="General">
                  <c:v>5.4684000000000003E-2</c:v>
                </c:pt>
                <c:pt idx="29183" formatCode="General">
                  <c:v>5.4685999999999998E-2</c:v>
                </c:pt>
                <c:pt idx="29184" formatCode="General">
                  <c:v>5.4688000000000001E-2</c:v>
                </c:pt>
                <c:pt idx="29185" formatCode="General">
                  <c:v>5.4690000000000003E-2</c:v>
                </c:pt>
                <c:pt idx="29186" formatCode="General">
                  <c:v>5.4691999999999998E-2</c:v>
                </c:pt>
                <c:pt idx="29187" formatCode="General">
                  <c:v>5.4694E-2</c:v>
                </c:pt>
                <c:pt idx="29188" formatCode="General">
                  <c:v>5.4696000000000002E-2</c:v>
                </c:pt>
                <c:pt idx="29189" formatCode="General">
                  <c:v>5.4697999999999997E-2</c:v>
                </c:pt>
                <c:pt idx="29190" formatCode="General">
                  <c:v>5.4699999999999999E-2</c:v>
                </c:pt>
                <c:pt idx="29191" formatCode="General">
                  <c:v>5.4702000000000001E-2</c:v>
                </c:pt>
                <c:pt idx="29192" formatCode="General">
                  <c:v>5.4704000000000003E-2</c:v>
                </c:pt>
                <c:pt idx="29193" formatCode="General">
                  <c:v>5.4705999999999998E-2</c:v>
                </c:pt>
                <c:pt idx="29194" formatCode="General">
                  <c:v>5.4708E-2</c:v>
                </c:pt>
                <c:pt idx="29195" formatCode="General">
                  <c:v>5.4710000000000002E-2</c:v>
                </c:pt>
                <c:pt idx="29196" formatCode="General">
                  <c:v>5.4711999999999997E-2</c:v>
                </c:pt>
                <c:pt idx="29197" formatCode="General">
                  <c:v>5.4713999999999999E-2</c:v>
                </c:pt>
                <c:pt idx="29198" formatCode="General">
                  <c:v>5.4716000000000001E-2</c:v>
                </c:pt>
                <c:pt idx="29199" formatCode="General">
                  <c:v>5.4718000000000003E-2</c:v>
                </c:pt>
                <c:pt idx="29200" formatCode="General">
                  <c:v>5.4719999999999998E-2</c:v>
                </c:pt>
                <c:pt idx="29201" formatCode="General">
                  <c:v>5.4722E-2</c:v>
                </c:pt>
                <c:pt idx="29202" formatCode="General">
                  <c:v>5.4724000000000002E-2</c:v>
                </c:pt>
                <c:pt idx="29203" formatCode="General">
                  <c:v>5.4725999999999997E-2</c:v>
                </c:pt>
                <c:pt idx="29204" formatCode="General">
                  <c:v>5.4727999999999999E-2</c:v>
                </c:pt>
                <c:pt idx="29205" formatCode="General">
                  <c:v>5.4730000000000001E-2</c:v>
                </c:pt>
                <c:pt idx="29206" formatCode="General">
                  <c:v>5.4732000000000003E-2</c:v>
                </c:pt>
                <c:pt idx="29207" formatCode="General">
                  <c:v>5.4733999999999998E-2</c:v>
                </c:pt>
                <c:pt idx="29208" formatCode="General">
                  <c:v>5.4736E-2</c:v>
                </c:pt>
                <c:pt idx="29209" formatCode="General">
                  <c:v>5.4738000000000002E-2</c:v>
                </c:pt>
                <c:pt idx="29210" formatCode="General">
                  <c:v>5.4739999999999997E-2</c:v>
                </c:pt>
                <c:pt idx="29211" formatCode="General">
                  <c:v>5.4741999999999999E-2</c:v>
                </c:pt>
                <c:pt idx="29212" formatCode="General">
                  <c:v>5.4744000000000001E-2</c:v>
                </c:pt>
                <c:pt idx="29213" formatCode="General">
                  <c:v>5.4746000000000003E-2</c:v>
                </c:pt>
                <c:pt idx="29214" formatCode="General">
                  <c:v>5.4747999999999998E-2</c:v>
                </c:pt>
                <c:pt idx="29215" formatCode="General">
                  <c:v>5.475E-2</c:v>
                </c:pt>
                <c:pt idx="29216" formatCode="General">
                  <c:v>5.4752000000000002E-2</c:v>
                </c:pt>
                <c:pt idx="29217" formatCode="General">
                  <c:v>5.4753999999999997E-2</c:v>
                </c:pt>
                <c:pt idx="29218" formatCode="General">
                  <c:v>5.4755999999999999E-2</c:v>
                </c:pt>
                <c:pt idx="29219" formatCode="General">
                  <c:v>5.4758000000000001E-2</c:v>
                </c:pt>
                <c:pt idx="29220" formatCode="General">
                  <c:v>5.4760000000000003E-2</c:v>
                </c:pt>
                <c:pt idx="29221" formatCode="General">
                  <c:v>5.4761999999999998E-2</c:v>
                </c:pt>
                <c:pt idx="29222" formatCode="General">
                  <c:v>5.4764E-2</c:v>
                </c:pt>
                <c:pt idx="29223" formatCode="General">
                  <c:v>5.4766000000000002E-2</c:v>
                </c:pt>
                <c:pt idx="29224" formatCode="General">
                  <c:v>5.4767999999999997E-2</c:v>
                </c:pt>
                <c:pt idx="29225" formatCode="General">
                  <c:v>5.4769999999999999E-2</c:v>
                </c:pt>
                <c:pt idx="29226" formatCode="General">
                  <c:v>5.4772000000000001E-2</c:v>
                </c:pt>
                <c:pt idx="29227" formatCode="General">
                  <c:v>5.4774000000000003E-2</c:v>
                </c:pt>
                <c:pt idx="29228" formatCode="General">
                  <c:v>5.4775999999999998E-2</c:v>
                </c:pt>
                <c:pt idx="29229" formatCode="General">
                  <c:v>5.4778E-2</c:v>
                </c:pt>
                <c:pt idx="29230" formatCode="General">
                  <c:v>5.4780000000000002E-2</c:v>
                </c:pt>
                <c:pt idx="29231" formatCode="General">
                  <c:v>5.4781999999999997E-2</c:v>
                </c:pt>
                <c:pt idx="29232" formatCode="General">
                  <c:v>5.4783999999999999E-2</c:v>
                </c:pt>
                <c:pt idx="29233" formatCode="General">
                  <c:v>5.4786000000000001E-2</c:v>
                </c:pt>
                <c:pt idx="29234" formatCode="General">
                  <c:v>5.4788000000000003E-2</c:v>
                </c:pt>
                <c:pt idx="29235" formatCode="General">
                  <c:v>5.4789999999999998E-2</c:v>
                </c:pt>
                <c:pt idx="29236" formatCode="General">
                  <c:v>5.4792E-2</c:v>
                </c:pt>
                <c:pt idx="29237" formatCode="General">
                  <c:v>5.4794000000000002E-2</c:v>
                </c:pt>
                <c:pt idx="29238" formatCode="General">
                  <c:v>5.4795999999999997E-2</c:v>
                </c:pt>
                <c:pt idx="29239" formatCode="General">
                  <c:v>5.4797999999999999E-2</c:v>
                </c:pt>
                <c:pt idx="29240" formatCode="General">
                  <c:v>5.4800000000000001E-2</c:v>
                </c:pt>
                <c:pt idx="29241" formatCode="General">
                  <c:v>5.4801999999999997E-2</c:v>
                </c:pt>
                <c:pt idx="29242" formatCode="General">
                  <c:v>5.4803999999999999E-2</c:v>
                </c:pt>
                <c:pt idx="29243" formatCode="General">
                  <c:v>5.4806000000000001E-2</c:v>
                </c:pt>
                <c:pt idx="29244" formatCode="General">
                  <c:v>5.4808000000000003E-2</c:v>
                </c:pt>
                <c:pt idx="29245" formatCode="General">
                  <c:v>5.4809999999999998E-2</c:v>
                </c:pt>
                <c:pt idx="29246" formatCode="General">
                  <c:v>5.4812E-2</c:v>
                </c:pt>
                <c:pt idx="29247" formatCode="General">
                  <c:v>5.4814000000000002E-2</c:v>
                </c:pt>
                <c:pt idx="29248" formatCode="General">
                  <c:v>5.4815999999999997E-2</c:v>
                </c:pt>
                <c:pt idx="29249" formatCode="General">
                  <c:v>5.4817999999999999E-2</c:v>
                </c:pt>
                <c:pt idx="29250" formatCode="General">
                  <c:v>5.4820000000000001E-2</c:v>
                </c:pt>
                <c:pt idx="29251" formatCode="General">
                  <c:v>5.4822000000000003E-2</c:v>
                </c:pt>
                <c:pt idx="29252" formatCode="General">
                  <c:v>5.4823999999999998E-2</c:v>
                </c:pt>
                <c:pt idx="29253" formatCode="General">
                  <c:v>5.4826E-2</c:v>
                </c:pt>
                <c:pt idx="29254" formatCode="General">
                  <c:v>5.4828000000000002E-2</c:v>
                </c:pt>
                <c:pt idx="29255" formatCode="General">
                  <c:v>5.4829999999999997E-2</c:v>
                </c:pt>
                <c:pt idx="29256" formatCode="General">
                  <c:v>5.4831999999999999E-2</c:v>
                </c:pt>
                <c:pt idx="29257" formatCode="General">
                  <c:v>5.4834000000000001E-2</c:v>
                </c:pt>
                <c:pt idx="29258" formatCode="General">
                  <c:v>5.4836000000000003E-2</c:v>
                </c:pt>
                <c:pt idx="29259" formatCode="General">
                  <c:v>5.4837999999999998E-2</c:v>
                </c:pt>
                <c:pt idx="29260" formatCode="General">
                  <c:v>5.484E-2</c:v>
                </c:pt>
                <c:pt idx="29261" formatCode="General">
                  <c:v>5.4842000000000002E-2</c:v>
                </c:pt>
                <c:pt idx="29262" formatCode="General">
                  <c:v>5.4843999999999997E-2</c:v>
                </c:pt>
                <c:pt idx="29263" formatCode="General">
                  <c:v>5.4845999999999999E-2</c:v>
                </c:pt>
                <c:pt idx="29264" formatCode="General">
                  <c:v>5.4848000000000001E-2</c:v>
                </c:pt>
                <c:pt idx="29265" formatCode="General">
                  <c:v>5.4850000000000003E-2</c:v>
                </c:pt>
                <c:pt idx="29266" formatCode="General">
                  <c:v>5.4851999999999998E-2</c:v>
                </c:pt>
                <c:pt idx="29267" formatCode="General">
                  <c:v>5.4854E-2</c:v>
                </c:pt>
                <c:pt idx="29268" formatCode="General">
                  <c:v>5.4856000000000002E-2</c:v>
                </c:pt>
                <c:pt idx="29269" formatCode="General">
                  <c:v>5.4857999999999997E-2</c:v>
                </c:pt>
                <c:pt idx="29270" formatCode="General">
                  <c:v>5.4859999999999999E-2</c:v>
                </c:pt>
                <c:pt idx="29271" formatCode="General">
                  <c:v>5.4862000000000001E-2</c:v>
                </c:pt>
                <c:pt idx="29272" formatCode="General">
                  <c:v>5.4864000000000003E-2</c:v>
                </c:pt>
                <c:pt idx="29273" formatCode="General">
                  <c:v>5.4865999999999998E-2</c:v>
                </c:pt>
                <c:pt idx="29274" formatCode="General">
                  <c:v>5.4868E-2</c:v>
                </c:pt>
                <c:pt idx="29275" formatCode="General">
                  <c:v>5.4870000000000002E-2</c:v>
                </c:pt>
                <c:pt idx="29276" formatCode="General">
                  <c:v>5.4871999999999997E-2</c:v>
                </c:pt>
                <c:pt idx="29277" formatCode="General">
                  <c:v>5.4873999999999999E-2</c:v>
                </c:pt>
                <c:pt idx="29278" formatCode="General">
                  <c:v>5.4876000000000001E-2</c:v>
                </c:pt>
                <c:pt idx="29279" formatCode="General">
                  <c:v>5.4878000000000003E-2</c:v>
                </c:pt>
                <c:pt idx="29280" formatCode="General">
                  <c:v>5.4879999999999998E-2</c:v>
                </c:pt>
                <c:pt idx="29281" formatCode="General">
                  <c:v>5.4882E-2</c:v>
                </c:pt>
                <c:pt idx="29282" formatCode="General">
                  <c:v>5.4884000000000002E-2</c:v>
                </c:pt>
                <c:pt idx="29283" formatCode="General">
                  <c:v>5.4885999999999997E-2</c:v>
                </c:pt>
                <c:pt idx="29284" formatCode="General">
                  <c:v>5.4887999999999999E-2</c:v>
                </c:pt>
                <c:pt idx="29285" formatCode="General">
                  <c:v>5.4890000000000001E-2</c:v>
                </c:pt>
                <c:pt idx="29286" formatCode="General">
                  <c:v>5.4892000000000003E-2</c:v>
                </c:pt>
                <c:pt idx="29287" formatCode="General">
                  <c:v>5.4893999999999998E-2</c:v>
                </c:pt>
                <c:pt idx="29288" formatCode="General">
                  <c:v>5.4896E-2</c:v>
                </c:pt>
                <c:pt idx="29289" formatCode="General">
                  <c:v>5.4898000000000002E-2</c:v>
                </c:pt>
                <c:pt idx="29290" formatCode="General">
                  <c:v>5.4899999999999997E-2</c:v>
                </c:pt>
                <c:pt idx="29291" formatCode="General">
                  <c:v>5.4901999999999999E-2</c:v>
                </c:pt>
                <c:pt idx="29292" formatCode="General">
                  <c:v>5.4904000000000001E-2</c:v>
                </c:pt>
                <c:pt idx="29293" formatCode="General">
                  <c:v>5.4906000000000003E-2</c:v>
                </c:pt>
                <c:pt idx="29294" formatCode="General">
                  <c:v>5.4907999999999998E-2</c:v>
                </c:pt>
                <c:pt idx="29295" formatCode="General">
                  <c:v>5.491E-2</c:v>
                </c:pt>
                <c:pt idx="29296" formatCode="General">
                  <c:v>5.4912000000000002E-2</c:v>
                </c:pt>
                <c:pt idx="29297" formatCode="General">
                  <c:v>5.4913999999999998E-2</c:v>
                </c:pt>
                <c:pt idx="29298" formatCode="General">
                  <c:v>5.4916E-2</c:v>
                </c:pt>
                <c:pt idx="29299" formatCode="General">
                  <c:v>5.4918000000000002E-2</c:v>
                </c:pt>
                <c:pt idx="29300" formatCode="General">
                  <c:v>5.4919999999999997E-2</c:v>
                </c:pt>
                <c:pt idx="29301" formatCode="General">
                  <c:v>5.4921999999999999E-2</c:v>
                </c:pt>
                <c:pt idx="29302" formatCode="General">
                  <c:v>5.4924000000000001E-2</c:v>
                </c:pt>
                <c:pt idx="29303" formatCode="General">
                  <c:v>5.4926000000000003E-2</c:v>
                </c:pt>
                <c:pt idx="29304" formatCode="General">
                  <c:v>5.4927999999999998E-2</c:v>
                </c:pt>
                <c:pt idx="29305" formatCode="General">
                  <c:v>5.493E-2</c:v>
                </c:pt>
                <c:pt idx="29306" formatCode="General">
                  <c:v>5.4932000000000002E-2</c:v>
                </c:pt>
                <c:pt idx="29307" formatCode="General">
                  <c:v>5.4933999999999997E-2</c:v>
                </c:pt>
                <c:pt idx="29308" formatCode="General">
                  <c:v>5.4935999999999999E-2</c:v>
                </c:pt>
                <c:pt idx="29309" formatCode="General">
                  <c:v>5.4938000000000001E-2</c:v>
                </c:pt>
                <c:pt idx="29310" formatCode="General">
                  <c:v>5.4940000000000003E-2</c:v>
                </c:pt>
                <c:pt idx="29311" formatCode="General">
                  <c:v>5.4941999999999998E-2</c:v>
                </c:pt>
                <c:pt idx="29312" formatCode="General">
                  <c:v>5.4944E-2</c:v>
                </c:pt>
                <c:pt idx="29313" formatCode="General">
                  <c:v>5.4946000000000002E-2</c:v>
                </c:pt>
                <c:pt idx="29314" formatCode="General">
                  <c:v>5.4947999999999997E-2</c:v>
                </c:pt>
                <c:pt idx="29315" formatCode="General">
                  <c:v>5.4949999999999999E-2</c:v>
                </c:pt>
                <c:pt idx="29316" formatCode="General">
                  <c:v>5.4952000000000001E-2</c:v>
                </c:pt>
                <c:pt idx="29317" formatCode="General">
                  <c:v>5.4954000000000003E-2</c:v>
                </c:pt>
                <c:pt idx="29318" formatCode="General">
                  <c:v>5.4955999999999998E-2</c:v>
                </c:pt>
                <c:pt idx="29319" formatCode="General">
                  <c:v>5.4958E-2</c:v>
                </c:pt>
                <c:pt idx="29320" formatCode="General">
                  <c:v>5.4960000000000002E-2</c:v>
                </c:pt>
                <c:pt idx="29321" formatCode="General">
                  <c:v>5.4961999999999997E-2</c:v>
                </c:pt>
                <c:pt idx="29322" formatCode="General">
                  <c:v>5.4963999999999999E-2</c:v>
                </c:pt>
                <c:pt idx="29323" formatCode="General">
                  <c:v>5.4966000000000001E-2</c:v>
                </c:pt>
                <c:pt idx="29324" formatCode="General">
                  <c:v>5.4968000000000003E-2</c:v>
                </c:pt>
                <c:pt idx="29325" formatCode="General">
                  <c:v>5.4969999999999998E-2</c:v>
                </c:pt>
                <c:pt idx="29326" formatCode="General">
                  <c:v>5.4972E-2</c:v>
                </c:pt>
                <c:pt idx="29327" formatCode="General">
                  <c:v>5.4974000000000002E-2</c:v>
                </c:pt>
                <c:pt idx="29328" formatCode="General">
                  <c:v>5.4975999999999997E-2</c:v>
                </c:pt>
                <c:pt idx="29329" formatCode="General">
                  <c:v>5.4977999999999999E-2</c:v>
                </c:pt>
                <c:pt idx="29330" formatCode="General">
                  <c:v>5.4980000000000001E-2</c:v>
                </c:pt>
                <c:pt idx="29331" formatCode="General">
                  <c:v>5.4982000000000003E-2</c:v>
                </c:pt>
                <c:pt idx="29332" formatCode="General">
                  <c:v>5.4983999999999998E-2</c:v>
                </c:pt>
                <c:pt idx="29333" formatCode="General">
                  <c:v>5.4986E-2</c:v>
                </c:pt>
                <c:pt idx="29334" formatCode="General">
                  <c:v>5.4988000000000002E-2</c:v>
                </c:pt>
                <c:pt idx="29335" formatCode="General">
                  <c:v>5.4989999999999997E-2</c:v>
                </c:pt>
                <c:pt idx="29336" formatCode="General">
                  <c:v>5.4991999999999999E-2</c:v>
                </c:pt>
                <c:pt idx="29337" formatCode="General">
                  <c:v>5.4994000000000001E-2</c:v>
                </c:pt>
                <c:pt idx="29338" formatCode="General">
                  <c:v>5.4996000000000003E-2</c:v>
                </c:pt>
                <c:pt idx="29339" formatCode="General">
                  <c:v>5.4997999999999998E-2</c:v>
                </c:pt>
                <c:pt idx="29340" formatCode="General">
                  <c:v>5.5E-2</c:v>
                </c:pt>
                <c:pt idx="29341" formatCode="General">
                  <c:v>5.5002000000000002E-2</c:v>
                </c:pt>
                <c:pt idx="29342" formatCode="General">
                  <c:v>5.5003999999999997E-2</c:v>
                </c:pt>
                <c:pt idx="29343" formatCode="General">
                  <c:v>5.5005999999999999E-2</c:v>
                </c:pt>
                <c:pt idx="29344" formatCode="General">
                  <c:v>5.5008000000000001E-2</c:v>
                </c:pt>
                <c:pt idx="29345" formatCode="General">
                  <c:v>5.5010000000000003E-2</c:v>
                </c:pt>
                <c:pt idx="29346" formatCode="General">
                  <c:v>5.5011999999999998E-2</c:v>
                </c:pt>
                <c:pt idx="29347" formatCode="General">
                  <c:v>5.5014E-2</c:v>
                </c:pt>
                <c:pt idx="29348" formatCode="General">
                  <c:v>5.5016000000000002E-2</c:v>
                </c:pt>
                <c:pt idx="29349" formatCode="General">
                  <c:v>5.5017999999999997E-2</c:v>
                </c:pt>
                <c:pt idx="29350" formatCode="General">
                  <c:v>5.5019999999999999E-2</c:v>
                </c:pt>
                <c:pt idx="29351" formatCode="General">
                  <c:v>5.5022000000000001E-2</c:v>
                </c:pt>
                <c:pt idx="29352" formatCode="General">
                  <c:v>5.5024000000000003E-2</c:v>
                </c:pt>
                <c:pt idx="29353" formatCode="General">
                  <c:v>5.5025999999999999E-2</c:v>
                </c:pt>
                <c:pt idx="29354" formatCode="General">
                  <c:v>5.5028000000000001E-2</c:v>
                </c:pt>
                <c:pt idx="29355" formatCode="General">
                  <c:v>5.5030000000000003E-2</c:v>
                </c:pt>
                <c:pt idx="29356" formatCode="General">
                  <c:v>5.5031999999999998E-2</c:v>
                </c:pt>
                <c:pt idx="29357" formatCode="General">
                  <c:v>5.5034E-2</c:v>
                </c:pt>
                <c:pt idx="29358" formatCode="General">
                  <c:v>5.5036000000000002E-2</c:v>
                </c:pt>
                <c:pt idx="29359" formatCode="General">
                  <c:v>5.5037999999999997E-2</c:v>
                </c:pt>
                <c:pt idx="29360" formatCode="General">
                  <c:v>5.5039999999999999E-2</c:v>
                </c:pt>
                <c:pt idx="29361" formatCode="General">
                  <c:v>5.5042000000000001E-2</c:v>
                </c:pt>
                <c:pt idx="29362" formatCode="General">
                  <c:v>5.5044000000000003E-2</c:v>
                </c:pt>
                <c:pt idx="29363" formatCode="General">
                  <c:v>5.5045999999999998E-2</c:v>
                </c:pt>
                <c:pt idx="29364" formatCode="General">
                  <c:v>5.5048E-2</c:v>
                </c:pt>
                <c:pt idx="29365" formatCode="General">
                  <c:v>5.5050000000000002E-2</c:v>
                </c:pt>
                <c:pt idx="29366" formatCode="General">
                  <c:v>5.5051999999999997E-2</c:v>
                </c:pt>
                <c:pt idx="29367" formatCode="General">
                  <c:v>5.5053999999999999E-2</c:v>
                </c:pt>
                <c:pt idx="29368" formatCode="General">
                  <c:v>5.5056000000000001E-2</c:v>
                </c:pt>
                <c:pt idx="29369" formatCode="General">
                  <c:v>5.5058000000000003E-2</c:v>
                </c:pt>
                <c:pt idx="29370" formatCode="General">
                  <c:v>5.5059999999999998E-2</c:v>
                </c:pt>
                <c:pt idx="29371" formatCode="General">
                  <c:v>5.5062E-2</c:v>
                </c:pt>
                <c:pt idx="29372" formatCode="General">
                  <c:v>5.5064000000000002E-2</c:v>
                </c:pt>
                <c:pt idx="29373" formatCode="General">
                  <c:v>5.5065999999999997E-2</c:v>
                </c:pt>
                <c:pt idx="29374" formatCode="General">
                  <c:v>5.5067999999999999E-2</c:v>
                </c:pt>
                <c:pt idx="29375" formatCode="General">
                  <c:v>5.5070000000000001E-2</c:v>
                </c:pt>
                <c:pt idx="29376" formatCode="General">
                  <c:v>5.5072000000000003E-2</c:v>
                </c:pt>
                <c:pt idx="29377" formatCode="General">
                  <c:v>5.5073999999999998E-2</c:v>
                </c:pt>
                <c:pt idx="29378" formatCode="General">
                  <c:v>5.5076E-2</c:v>
                </c:pt>
                <c:pt idx="29379" formatCode="General">
                  <c:v>5.5078000000000002E-2</c:v>
                </c:pt>
                <c:pt idx="29380" formatCode="General">
                  <c:v>5.5079999999999997E-2</c:v>
                </c:pt>
                <c:pt idx="29381" formatCode="General">
                  <c:v>5.5081999999999999E-2</c:v>
                </c:pt>
                <c:pt idx="29382" formatCode="General">
                  <c:v>5.5084000000000001E-2</c:v>
                </c:pt>
                <c:pt idx="29383" formatCode="General">
                  <c:v>5.5086000000000003E-2</c:v>
                </c:pt>
                <c:pt idx="29384" formatCode="General">
                  <c:v>5.5087999999999998E-2</c:v>
                </c:pt>
                <c:pt idx="29385" formatCode="General">
                  <c:v>5.509E-2</c:v>
                </c:pt>
                <c:pt idx="29386" formatCode="General">
                  <c:v>5.5092000000000002E-2</c:v>
                </c:pt>
                <c:pt idx="29387" formatCode="General">
                  <c:v>5.5093999999999997E-2</c:v>
                </c:pt>
                <c:pt idx="29388" formatCode="General">
                  <c:v>5.5095999999999999E-2</c:v>
                </c:pt>
                <c:pt idx="29389" formatCode="General">
                  <c:v>5.5098000000000001E-2</c:v>
                </c:pt>
                <c:pt idx="29390" formatCode="General">
                  <c:v>5.5100000000000003E-2</c:v>
                </c:pt>
                <c:pt idx="29391" formatCode="General">
                  <c:v>5.5101999999999998E-2</c:v>
                </c:pt>
                <c:pt idx="29392" formatCode="General">
                  <c:v>5.5104E-2</c:v>
                </c:pt>
                <c:pt idx="29393" formatCode="General">
                  <c:v>5.5106000000000002E-2</c:v>
                </c:pt>
                <c:pt idx="29394" formatCode="General">
                  <c:v>5.5107999999999997E-2</c:v>
                </c:pt>
                <c:pt idx="29395" formatCode="General">
                  <c:v>5.5109999999999999E-2</c:v>
                </c:pt>
                <c:pt idx="29396" formatCode="General">
                  <c:v>5.5112000000000001E-2</c:v>
                </c:pt>
                <c:pt idx="29397" formatCode="General">
                  <c:v>5.5114000000000003E-2</c:v>
                </c:pt>
                <c:pt idx="29398" formatCode="General">
                  <c:v>5.5115999999999998E-2</c:v>
                </c:pt>
                <c:pt idx="29399" formatCode="General">
                  <c:v>5.5118E-2</c:v>
                </c:pt>
                <c:pt idx="29400" formatCode="General">
                  <c:v>5.5120000000000002E-2</c:v>
                </c:pt>
                <c:pt idx="29401" formatCode="General">
                  <c:v>5.5121999999999997E-2</c:v>
                </c:pt>
                <c:pt idx="29402" formatCode="General">
                  <c:v>5.5123999999999999E-2</c:v>
                </c:pt>
                <c:pt idx="29403" formatCode="General">
                  <c:v>5.5126000000000001E-2</c:v>
                </c:pt>
                <c:pt idx="29404" formatCode="General">
                  <c:v>5.5128000000000003E-2</c:v>
                </c:pt>
                <c:pt idx="29405" formatCode="General">
                  <c:v>5.5129999999999998E-2</c:v>
                </c:pt>
                <c:pt idx="29406" formatCode="General">
                  <c:v>5.5132E-2</c:v>
                </c:pt>
                <c:pt idx="29407" formatCode="General">
                  <c:v>5.5134000000000002E-2</c:v>
                </c:pt>
                <c:pt idx="29408" formatCode="General">
                  <c:v>5.5135999999999998E-2</c:v>
                </c:pt>
                <c:pt idx="29409" formatCode="General">
                  <c:v>5.5138E-2</c:v>
                </c:pt>
                <c:pt idx="29410" formatCode="General">
                  <c:v>5.5140000000000002E-2</c:v>
                </c:pt>
                <c:pt idx="29411" formatCode="General">
                  <c:v>5.5141999999999997E-2</c:v>
                </c:pt>
                <c:pt idx="29412" formatCode="General">
                  <c:v>5.5143999999999999E-2</c:v>
                </c:pt>
                <c:pt idx="29413" formatCode="General">
                  <c:v>5.5146000000000001E-2</c:v>
                </c:pt>
                <c:pt idx="29414" formatCode="General">
                  <c:v>5.5148000000000003E-2</c:v>
                </c:pt>
                <c:pt idx="29415" formatCode="General">
                  <c:v>5.5149999999999998E-2</c:v>
                </c:pt>
                <c:pt idx="29416" formatCode="General">
                  <c:v>5.5152E-2</c:v>
                </c:pt>
                <c:pt idx="29417" formatCode="General">
                  <c:v>5.5154000000000002E-2</c:v>
                </c:pt>
                <c:pt idx="29418" formatCode="General">
                  <c:v>5.5155999999999997E-2</c:v>
                </c:pt>
                <c:pt idx="29419" formatCode="General">
                  <c:v>5.5157999999999999E-2</c:v>
                </c:pt>
                <c:pt idx="29420" formatCode="General">
                  <c:v>5.5160000000000001E-2</c:v>
                </c:pt>
                <c:pt idx="29421" formatCode="General">
                  <c:v>5.5162000000000003E-2</c:v>
                </c:pt>
                <c:pt idx="29422" formatCode="General">
                  <c:v>5.5163999999999998E-2</c:v>
                </c:pt>
                <c:pt idx="29423" formatCode="General">
                  <c:v>5.5166E-2</c:v>
                </c:pt>
                <c:pt idx="29424" formatCode="General">
                  <c:v>5.5168000000000002E-2</c:v>
                </c:pt>
                <c:pt idx="29425" formatCode="General">
                  <c:v>5.5169999999999997E-2</c:v>
                </c:pt>
                <c:pt idx="29426" formatCode="General">
                  <c:v>5.5171999999999999E-2</c:v>
                </c:pt>
                <c:pt idx="29427" formatCode="General">
                  <c:v>5.5174000000000001E-2</c:v>
                </c:pt>
                <c:pt idx="29428" formatCode="General">
                  <c:v>5.5176000000000003E-2</c:v>
                </c:pt>
                <c:pt idx="29429" formatCode="General">
                  <c:v>5.5177999999999998E-2</c:v>
                </c:pt>
                <c:pt idx="29430" formatCode="General">
                  <c:v>5.518E-2</c:v>
                </c:pt>
                <c:pt idx="29431" formatCode="General">
                  <c:v>5.5182000000000002E-2</c:v>
                </c:pt>
                <c:pt idx="29432" formatCode="General">
                  <c:v>5.5183999999999997E-2</c:v>
                </c:pt>
                <c:pt idx="29433" formatCode="General">
                  <c:v>5.5185999999999999E-2</c:v>
                </c:pt>
                <c:pt idx="29434" formatCode="General">
                  <c:v>5.5188000000000001E-2</c:v>
                </c:pt>
                <c:pt idx="29435" formatCode="General">
                  <c:v>5.5190000000000003E-2</c:v>
                </c:pt>
                <c:pt idx="29436" formatCode="General">
                  <c:v>5.5191999999999998E-2</c:v>
                </c:pt>
                <c:pt idx="29437" formatCode="General">
                  <c:v>5.5194E-2</c:v>
                </c:pt>
                <c:pt idx="29438" formatCode="General">
                  <c:v>5.5196000000000002E-2</c:v>
                </c:pt>
                <c:pt idx="29439" formatCode="General">
                  <c:v>5.5197999999999997E-2</c:v>
                </c:pt>
                <c:pt idx="29440" formatCode="General">
                  <c:v>5.5199999999999999E-2</c:v>
                </c:pt>
                <c:pt idx="29441" formatCode="General">
                  <c:v>5.5202000000000001E-2</c:v>
                </c:pt>
                <c:pt idx="29442" formatCode="General">
                  <c:v>5.5204000000000003E-2</c:v>
                </c:pt>
                <c:pt idx="29443" formatCode="General">
                  <c:v>5.5205999999999998E-2</c:v>
                </c:pt>
                <c:pt idx="29444" formatCode="General">
                  <c:v>5.5208E-2</c:v>
                </c:pt>
                <c:pt idx="29445" formatCode="General">
                  <c:v>5.5210000000000002E-2</c:v>
                </c:pt>
                <c:pt idx="29446" formatCode="General">
                  <c:v>5.5211999999999997E-2</c:v>
                </c:pt>
                <c:pt idx="29447" formatCode="General">
                  <c:v>5.5213999999999999E-2</c:v>
                </c:pt>
                <c:pt idx="29448" formatCode="General">
                  <c:v>5.5216000000000001E-2</c:v>
                </c:pt>
                <c:pt idx="29449" formatCode="General">
                  <c:v>5.5218000000000003E-2</c:v>
                </c:pt>
                <c:pt idx="29450" formatCode="General">
                  <c:v>5.5219999999999998E-2</c:v>
                </c:pt>
                <c:pt idx="29451" formatCode="General">
                  <c:v>5.5222E-2</c:v>
                </c:pt>
                <c:pt idx="29452" formatCode="General">
                  <c:v>5.5224000000000002E-2</c:v>
                </c:pt>
                <c:pt idx="29453" formatCode="General">
                  <c:v>5.5225999999999997E-2</c:v>
                </c:pt>
                <c:pt idx="29454" formatCode="General">
                  <c:v>5.5227999999999999E-2</c:v>
                </c:pt>
                <c:pt idx="29455" formatCode="General">
                  <c:v>5.5230000000000001E-2</c:v>
                </c:pt>
                <c:pt idx="29456" formatCode="General">
                  <c:v>5.5232000000000003E-2</c:v>
                </c:pt>
                <c:pt idx="29457" formatCode="General">
                  <c:v>5.5233999999999998E-2</c:v>
                </c:pt>
                <c:pt idx="29458" formatCode="General">
                  <c:v>5.5236E-2</c:v>
                </c:pt>
                <c:pt idx="29459" formatCode="General">
                  <c:v>5.5238000000000002E-2</c:v>
                </c:pt>
                <c:pt idx="29460" formatCode="General">
                  <c:v>5.5239999999999997E-2</c:v>
                </c:pt>
                <c:pt idx="29461" formatCode="General">
                  <c:v>5.5241999999999999E-2</c:v>
                </c:pt>
                <c:pt idx="29462" formatCode="General">
                  <c:v>5.5244000000000001E-2</c:v>
                </c:pt>
                <c:pt idx="29463" formatCode="General">
                  <c:v>5.5246000000000003E-2</c:v>
                </c:pt>
                <c:pt idx="29464" formatCode="General">
                  <c:v>5.5247999999999998E-2</c:v>
                </c:pt>
                <c:pt idx="29465" formatCode="General">
                  <c:v>5.525E-2</c:v>
                </c:pt>
                <c:pt idx="29466" formatCode="General">
                  <c:v>5.5252000000000002E-2</c:v>
                </c:pt>
                <c:pt idx="29467" formatCode="General">
                  <c:v>5.5253999999999998E-2</c:v>
                </c:pt>
                <c:pt idx="29468" formatCode="General">
                  <c:v>5.5256E-2</c:v>
                </c:pt>
                <c:pt idx="29469" formatCode="General">
                  <c:v>5.5258000000000002E-2</c:v>
                </c:pt>
                <c:pt idx="29470" formatCode="General">
                  <c:v>5.5259999999999997E-2</c:v>
                </c:pt>
                <c:pt idx="29471" formatCode="General">
                  <c:v>5.5261999999999999E-2</c:v>
                </c:pt>
                <c:pt idx="29472" formatCode="General">
                  <c:v>5.5264000000000001E-2</c:v>
                </c:pt>
                <c:pt idx="29473" formatCode="General">
                  <c:v>5.5266000000000003E-2</c:v>
                </c:pt>
                <c:pt idx="29474" formatCode="General">
                  <c:v>5.5267999999999998E-2</c:v>
                </c:pt>
                <c:pt idx="29475" formatCode="General">
                  <c:v>5.527E-2</c:v>
                </c:pt>
                <c:pt idx="29476" formatCode="General">
                  <c:v>5.5272000000000002E-2</c:v>
                </c:pt>
                <c:pt idx="29477" formatCode="General">
                  <c:v>5.5273999999999997E-2</c:v>
                </c:pt>
                <c:pt idx="29478" formatCode="General">
                  <c:v>5.5275999999999999E-2</c:v>
                </c:pt>
                <c:pt idx="29479" formatCode="General">
                  <c:v>5.5278000000000001E-2</c:v>
                </c:pt>
                <c:pt idx="29480" formatCode="General">
                  <c:v>5.5280000000000003E-2</c:v>
                </c:pt>
                <c:pt idx="29481" formatCode="General">
                  <c:v>5.5281999999999998E-2</c:v>
                </c:pt>
                <c:pt idx="29482" formatCode="General">
                  <c:v>5.5284E-2</c:v>
                </c:pt>
                <c:pt idx="29483" formatCode="General">
                  <c:v>5.5286000000000002E-2</c:v>
                </c:pt>
                <c:pt idx="29484" formatCode="General">
                  <c:v>5.5287999999999997E-2</c:v>
                </c:pt>
                <c:pt idx="29485" formatCode="General">
                  <c:v>5.5289999999999999E-2</c:v>
                </c:pt>
                <c:pt idx="29486" formatCode="General">
                  <c:v>5.5292000000000001E-2</c:v>
                </c:pt>
                <c:pt idx="29487" formatCode="General">
                  <c:v>5.5294000000000003E-2</c:v>
                </c:pt>
                <c:pt idx="29488" formatCode="General">
                  <c:v>5.5295999999999998E-2</c:v>
                </c:pt>
                <c:pt idx="29489" formatCode="General">
                  <c:v>5.5298E-2</c:v>
                </c:pt>
                <c:pt idx="29490" formatCode="General">
                  <c:v>5.5300000000000002E-2</c:v>
                </c:pt>
                <c:pt idx="29491" formatCode="General">
                  <c:v>5.5301999999999997E-2</c:v>
                </c:pt>
                <c:pt idx="29492" formatCode="General">
                  <c:v>5.5303999999999999E-2</c:v>
                </c:pt>
                <c:pt idx="29493" formatCode="General">
                  <c:v>5.5306000000000001E-2</c:v>
                </c:pt>
                <c:pt idx="29494" formatCode="General">
                  <c:v>5.5308000000000003E-2</c:v>
                </c:pt>
                <c:pt idx="29495" formatCode="General">
                  <c:v>5.5309999999999998E-2</c:v>
                </c:pt>
                <c:pt idx="29496" formatCode="General">
                  <c:v>5.5312E-2</c:v>
                </c:pt>
                <c:pt idx="29497" formatCode="General">
                  <c:v>5.5314000000000002E-2</c:v>
                </c:pt>
                <c:pt idx="29498" formatCode="General">
                  <c:v>5.5315999999999997E-2</c:v>
                </c:pt>
                <c:pt idx="29499" formatCode="General">
                  <c:v>5.5317999999999999E-2</c:v>
                </c:pt>
                <c:pt idx="29500" formatCode="General">
                  <c:v>5.5320000000000001E-2</c:v>
                </c:pt>
                <c:pt idx="29501" formatCode="General">
                  <c:v>5.5322000000000003E-2</c:v>
                </c:pt>
                <c:pt idx="29502" formatCode="General">
                  <c:v>5.5323999999999998E-2</c:v>
                </c:pt>
                <c:pt idx="29503" formatCode="General">
                  <c:v>5.5326E-2</c:v>
                </c:pt>
                <c:pt idx="29504" formatCode="General">
                  <c:v>5.5328000000000002E-2</c:v>
                </c:pt>
                <c:pt idx="29505" formatCode="General">
                  <c:v>5.5329999999999997E-2</c:v>
                </c:pt>
                <c:pt idx="29506" formatCode="General">
                  <c:v>5.5331999999999999E-2</c:v>
                </c:pt>
                <c:pt idx="29507" formatCode="General">
                  <c:v>5.5334000000000001E-2</c:v>
                </c:pt>
                <c:pt idx="29508" formatCode="General">
                  <c:v>5.5336000000000003E-2</c:v>
                </c:pt>
                <c:pt idx="29509" formatCode="General">
                  <c:v>5.5337999999999998E-2</c:v>
                </c:pt>
                <c:pt idx="29510" formatCode="General">
                  <c:v>5.534E-2</c:v>
                </c:pt>
                <c:pt idx="29511" formatCode="General">
                  <c:v>5.5342000000000002E-2</c:v>
                </c:pt>
                <c:pt idx="29512" formatCode="General">
                  <c:v>5.5343999999999997E-2</c:v>
                </c:pt>
                <c:pt idx="29513" formatCode="General">
                  <c:v>5.5345999999999999E-2</c:v>
                </c:pt>
                <c:pt idx="29514" formatCode="General">
                  <c:v>5.5348000000000001E-2</c:v>
                </c:pt>
                <c:pt idx="29515" formatCode="General">
                  <c:v>5.5350000000000003E-2</c:v>
                </c:pt>
                <c:pt idx="29516" formatCode="General">
                  <c:v>5.5351999999999998E-2</c:v>
                </c:pt>
                <c:pt idx="29517" formatCode="General">
                  <c:v>5.5354E-2</c:v>
                </c:pt>
                <c:pt idx="29518" formatCode="General">
                  <c:v>5.5356000000000002E-2</c:v>
                </c:pt>
                <c:pt idx="29519" formatCode="General">
                  <c:v>5.5357999999999997E-2</c:v>
                </c:pt>
                <c:pt idx="29520" formatCode="General">
                  <c:v>5.5359999999999999E-2</c:v>
                </c:pt>
                <c:pt idx="29521" formatCode="General">
                  <c:v>5.5362000000000001E-2</c:v>
                </c:pt>
                <c:pt idx="29522" formatCode="General">
                  <c:v>5.5363999999999997E-2</c:v>
                </c:pt>
                <c:pt idx="29523" formatCode="General">
                  <c:v>5.5365999999999999E-2</c:v>
                </c:pt>
                <c:pt idx="29524" formatCode="General">
                  <c:v>5.5368000000000001E-2</c:v>
                </c:pt>
                <c:pt idx="29525" formatCode="General">
                  <c:v>5.5370000000000003E-2</c:v>
                </c:pt>
                <c:pt idx="29526" formatCode="General">
                  <c:v>5.5371999999999998E-2</c:v>
                </c:pt>
                <c:pt idx="29527" formatCode="General">
                  <c:v>5.5374E-2</c:v>
                </c:pt>
                <c:pt idx="29528" formatCode="General">
                  <c:v>5.5376000000000002E-2</c:v>
                </c:pt>
                <c:pt idx="29529" formatCode="General">
                  <c:v>5.5377999999999997E-2</c:v>
                </c:pt>
                <c:pt idx="29530" formatCode="General">
                  <c:v>5.5379999999999999E-2</c:v>
                </c:pt>
                <c:pt idx="29531" formatCode="General">
                  <c:v>5.5382000000000001E-2</c:v>
                </c:pt>
                <c:pt idx="29532" formatCode="General">
                  <c:v>5.5384000000000003E-2</c:v>
                </c:pt>
                <c:pt idx="29533" formatCode="General">
                  <c:v>5.5385999999999998E-2</c:v>
                </c:pt>
                <c:pt idx="29534" formatCode="General">
                  <c:v>5.5388E-2</c:v>
                </c:pt>
                <c:pt idx="29535" formatCode="General">
                  <c:v>5.5390000000000002E-2</c:v>
                </c:pt>
                <c:pt idx="29536" formatCode="General">
                  <c:v>5.5391999999999997E-2</c:v>
                </c:pt>
                <c:pt idx="29537" formatCode="General">
                  <c:v>5.5393999999999999E-2</c:v>
                </c:pt>
                <c:pt idx="29538" formatCode="General">
                  <c:v>5.5396000000000001E-2</c:v>
                </c:pt>
                <c:pt idx="29539" formatCode="General">
                  <c:v>5.5398000000000003E-2</c:v>
                </c:pt>
                <c:pt idx="29540" formatCode="General">
                  <c:v>5.5399999999999998E-2</c:v>
                </c:pt>
                <c:pt idx="29541" formatCode="General">
                  <c:v>5.5402E-2</c:v>
                </c:pt>
                <c:pt idx="29542" formatCode="General">
                  <c:v>5.5404000000000002E-2</c:v>
                </c:pt>
                <c:pt idx="29543" formatCode="General">
                  <c:v>5.5405999999999997E-2</c:v>
                </c:pt>
                <c:pt idx="29544" formatCode="General">
                  <c:v>5.5407999999999999E-2</c:v>
                </c:pt>
                <c:pt idx="29545" formatCode="General">
                  <c:v>5.5410000000000001E-2</c:v>
                </c:pt>
                <c:pt idx="29546" formatCode="General">
                  <c:v>5.5412000000000003E-2</c:v>
                </c:pt>
                <c:pt idx="29547" formatCode="General">
                  <c:v>5.5413999999999998E-2</c:v>
                </c:pt>
                <c:pt idx="29548" formatCode="General">
                  <c:v>5.5416E-2</c:v>
                </c:pt>
                <c:pt idx="29549" formatCode="General">
                  <c:v>5.5418000000000002E-2</c:v>
                </c:pt>
                <c:pt idx="29550" formatCode="General">
                  <c:v>5.5419999999999997E-2</c:v>
                </c:pt>
                <c:pt idx="29551" formatCode="General">
                  <c:v>5.5421999999999999E-2</c:v>
                </c:pt>
                <c:pt idx="29552" formatCode="General">
                  <c:v>5.5424000000000001E-2</c:v>
                </c:pt>
                <c:pt idx="29553" formatCode="General">
                  <c:v>5.5426000000000003E-2</c:v>
                </c:pt>
                <c:pt idx="29554" formatCode="General">
                  <c:v>5.5427999999999998E-2</c:v>
                </c:pt>
                <c:pt idx="29555" formatCode="General">
                  <c:v>5.543E-2</c:v>
                </c:pt>
                <c:pt idx="29556" formatCode="General">
                  <c:v>5.5432000000000002E-2</c:v>
                </c:pt>
                <c:pt idx="29557" formatCode="General">
                  <c:v>5.5433999999999997E-2</c:v>
                </c:pt>
                <c:pt idx="29558" formatCode="General">
                  <c:v>5.5435999999999999E-2</c:v>
                </c:pt>
                <c:pt idx="29559" formatCode="General">
                  <c:v>5.5438000000000001E-2</c:v>
                </c:pt>
                <c:pt idx="29560" formatCode="General">
                  <c:v>5.5440000000000003E-2</c:v>
                </c:pt>
                <c:pt idx="29561" formatCode="General">
                  <c:v>5.5441999999999998E-2</c:v>
                </c:pt>
                <c:pt idx="29562" formatCode="General">
                  <c:v>5.5444E-2</c:v>
                </c:pt>
                <c:pt idx="29563" formatCode="General">
                  <c:v>5.5446000000000002E-2</c:v>
                </c:pt>
                <c:pt idx="29564" formatCode="General">
                  <c:v>5.5447999999999997E-2</c:v>
                </c:pt>
                <c:pt idx="29565" formatCode="General">
                  <c:v>5.5449999999999999E-2</c:v>
                </c:pt>
                <c:pt idx="29566" formatCode="General">
                  <c:v>5.5452000000000001E-2</c:v>
                </c:pt>
                <c:pt idx="29567" formatCode="General">
                  <c:v>5.5454000000000003E-2</c:v>
                </c:pt>
                <c:pt idx="29568" formatCode="General">
                  <c:v>5.5455999999999998E-2</c:v>
                </c:pt>
                <c:pt idx="29569" formatCode="General">
                  <c:v>5.5458E-2</c:v>
                </c:pt>
                <c:pt idx="29570" formatCode="General">
                  <c:v>5.5460000000000002E-2</c:v>
                </c:pt>
                <c:pt idx="29571" formatCode="General">
                  <c:v>5.5461999999999997E-2</c:v>
                </c:pt>
                <c:pt idx="29572" formatCode="General">
                  <c:v>5.5463999999999999E-2</c:v>
                </c:pt>
                <c:pt idx="29573" formatCode="General">
                  <c:v>5.5466000000000001E-2</c:v>
                </c:pt>
                <c:pt idx="29574" formatCode="General">
                  <c:v>5.5468000000000003E-2</c:v>
                </c:pt>
                <c:pt idx="29575" formatCode="General">
                  <c:v>5.5469999999999998E-2</c:v>
                </c:pt>
                <c:pt idx="29576" formatCode="General">
                  <c:v>5.5472E-2</c:v>
                </c:pt>
                <c:pt idx="29577" formatCode="General">
                  <c:v>5.5474000000000002E-2</c:v>
                </c:pt>
                <c:pt idx="29578" formatCode="General">
                  <c:v>5.5475999999999998E-2</c:v>
                </c:pt>
                <c:pt idx="29579" formatCode="General">
                  <c:v>5.5478E-2</c:v>
                </c:pt>
                <c:pt idx="29580" formatCode="General">
                  <c:v>5.5480000000000002E-2</c:v>
                </c:pt>
                <c:pt idx="29581" formatCode="General">
                  <c:v>5.5481999999999997E-2</c:v>
                </c:pt>
                <c:pt idx="29582" formatCode="General">
                  <c:v>5.5483999999999999E-2</c:v>
                </c:pt>
                <c:pt idx="29583" formatCode="General">
                  <c:v>5.5486000000000001E-2</c:v>
                </c:pt>
                <c:pt idx="29584" formatCode="General">
                  <c:v>5.5488000000000003E-2</c:v>
                </c:pt>
                <c:pt idx="29585" formatCode="General">
                  <c:v>5.5489999999999998E-2</c:v>
                </c:pt>
                <c:pt idx="29586" formatCode="General">
                  <c:v>5.5492E-2</c:v>
                </c:pt>
                <c:pt idx="29587" formatCode="General">
                  <c:v>5.5494000000000002E-2</c:v>
                </c:pt>
                <c:pt idx="29588" formatCode="General">
                  <c:v>5.5495999999999997E-2</c:v>
                </c:pt>
                <c:pt idx="29589" formatCode="General">
                  <c:v>5.5497999999999999E-2</c:v>
                </c:pt>
                <c:pt idx="29590" formatCode="General">
                  <c:v>5.5500000000000001E-2</c:v>
                </c:pt>
                <c:pt idx="29591" formatCode="General">
                  <c:v>5.5502000000000003E-2</c:v>
                </c:pt>
                <c:pt idx="29592" formatCode="General">
                  <c:v>5.5503999999999998E-2</c:v>
                </c:pt>
                <c:pt idx="29593" formatCode="General">
                  <c:v>5.5506E-2</c:v>
                </c:pt>
                <c:pt idx="29594" formatCode="General">
                  <c:v>5.5508000000000002E-2</c:v>
                </c:pt>
                <c:pt idx="29595" formatCode="General">
                  <c:v>5.5509999999999997E-2</c:v>
                </c:pt>
                <c:pt idx="29596" formatCode="General">
                  <c:v>5.5511999999999999E-2</c:v>
                </c:pt>
                <c:pt idx="29597" formatCode="General">
                  <c:v>5.5514000000000001E-2</c:v>
                </c:pt>
                <c:pt idx="29598" formatCode="General">
                  <c:v>5.5516000000000003E-2</c:v>
                </c:pt>
                <c:pt idx="29599" formatCode="General">
                  <c:v>5.5517999999999998E-2</c:v>
                </c:pt>
                <c:pt idx="29600" formatCode="General">
                  <c:v>5.552E-2</c:v>
                </c:pt>
                <c:pt idx="29601" formatCode="General">
                  <c:v>5.5522000000000002E-2</c:v>
                </c:pt>
                <c:pt idx="29602" formatCode="General">
                  <c:v>5.5523999999999997E-2</c:v>
                </c:pt>
                <c:pt idx="29603" formatCode="General">
                  <c:v>5.5525999999999999E-2</c:v>
                </c:pt>
                <c:pt idx="29604" formatCode="General">
                  <c:v>5.5528000000000001E-2</c:v>
                </c:pt>
                <c:pt idx="29605" formatCode="General">
                  <c:v>5.5530000000000003E-2</c:v>
                </c:pt>
                <c:pt idx="29606" formatCode="General">
                  <c:v>5.5531999999999998E-2</c:v>
                </c:pt>
                <c:pt idx="29607" formatCode="General">
                  <c:v>5.5534E-2</c:v>
                </c:pt>
                <c:pt idx="29608" formatCode="General">
                  <c:v>5.5536000000000002E-2</c:v>
                </c:pt>
                <c:pt idx="29609" formatCode="General">
                  <c:v>5.5537999999999997E-2</c:v>
                </c:pt>
                <c:pt idx="29610" formatCode="General">
                  <c:v>5.5539999999999999E-2</c:v>
                </c:pt>
                <c:pt idx="29611" formatCode="General">
                  <c:v>5.5542000000000001E-2</c:v>
                </c:pt>
                <c:pt idx="29612" formatCode="General">
                  <c:v>5.5544000000000003E-2</c:v>
                </c:pt>
                <c:pt idx="29613" formatCode="General">
                  <c:v>5.5545999999999998E-2</c:v>
                </c:pt>
                <c:pt idx="29614" formatCode="General">
                  <c:v>5.5548E-2</c:v>
                </c:pt>
                <c:pt idx="29615" formatCode="General">
                  <c:v>5.5550000000000002E-2</c:v>
                </c:pt>
                <c:pt idx="29616" formatCode="General">
                  <c:v>5.5551999999999997E-2</c:v>
                </c:pt>
                <c:pt idx="29617" formatCode="General">
                  <c:v>5.5553999999999999E-2</c:v>
                </c:pt>
                <c:pt idx="29618" formatCode="General">
                  <c:v>5.5556000000000001E-2</c:v>
                </c:pt>
                <c:pt idx="29619" formatCode="General">
                  <c:v>5.5558000000000003E-2</c:v>
                </c:pt>
                <c:pt idx="29620" formatCode="General">
                  <c:v>5.5559999999999998E-2</c:v>
                </c:pt>
                <c:pt idx="29621" formatCode="General">
                  <c:v>5.5562E-2</c:v>
                </c:pt>
                <c:pt idx="29622" formatCode="General">
                  <c:v>5.5564000000000002E-2</c:v>
                </c:pt>
                <c:pt idx="29623" formatCode="General">
                  <c:v>5.5565999999999997E-2</c:v>
                </c:pt>
                <c:pt idx="29624" formatCode="General">
                  <c:v>5.5567999999999999E-2</c:v>
                </c:pt>
                <c:pt idx="29625" formatCode="General">
                  <c:v>5.5570000000000001E-2</c:v>
                </c:pt>
                <c:pt idx="29626" formatCode="General">
                  <c:v>5.5572000000000003E-2</c:v>
                </c:pt>
                <c:pt idx="29627" formatCode="General">
                  <c:v>5.5573999999999998E-2</c:v>
                </c:pt>
                <c:pt idx="29628" formatCode="General">
                  <c:v>5.5576E-2</c:v>
                </c:pt>
                <c:pt idx="29629" formatCode="General">
                  <c:v>5.5578000000000002E-2</c:v>
                </c:pt>
                <c:pt idx="29630" formatCode="General">
                  <c:v>5.5579999999999997E-2</c:v>
                </c:pt>
                <c:pt idx="29631" formatCode="General">
                  <c:v>5.5581999999999999E-2</c:v>
                </c:pt>
                <c:pt idx="29632" formatCode="General">
                  <c:v>5.5584000000000001E-2</c:v>
                </c:pt>
                <c:pt idx="29633" formatCode="General">
                  <c:v>5.5586000000000003E-2</c:v>
                </c:pt>
                <c:pt idx="29634" formatCode="General">
                  <c:v>5.5587999999999999E-2</c:v>
                </c:pt>
                <c:pt idx="29635" formatCode="General">
                  <c:v>5.5590000000000001E-2</c:v>
                </c:pt>
                <c:pt idx="29636" formatCode="General">
                  <c:v>5.5592000000000003E-2</c:v>
                </c:pt>
                <c:pt idx="29637" formatCode="General">
                  <c:v>5.5593999999999998E-2</c:v>
                </c:pt>
                <c:pt idx="29638" formatCode="General">
                  <c:v>5.5596E-2</c:v>
                </c:pt>
                <c:pt idx="29639" formatCode="General">
                  <c:v>5.5598000000000002E-2</c:v>
                </c:pt>
                <c:pt idx="29640" formatCode="General">
                  <c:v>5.5599999999999997E-2</c:v>
                </c:pt>
                <c:pt idx="29641" formatCode="General">
                  <c:v>5.5601999999999999E-2</c:v>
                </c:pt>
                <c:pt idx="29642" formatCode="General">
                  <c:v>5.5604000000000001E-2</c:v>
                </c:pt>
                <c:pt idx="29643" formatCode="General">
                  <c:v>5.5606000000000003E-2</c:v>
                </c:pt>
                <c:pt idx="29644" formatCode="General">
                  <c:v>5.5607999999999998E-2</c:v>
                </c:pt>
                <c:pt idx="29645" formatCode="General">
                  <c:v>5.561E-2</c:v>
                </c:pt>
                <c:pt idx="29646" formatCode="General">
                  <c:v>5.5612000000000002E-2</c:v>
                </c:pt>
                <c:pt idx="29647" formatCode="General">
                  <c:v>5.5613999999999997E-2</c:v>
                </c:pt>
                <c:pt idx="29648" formatCode="General">
                  <c:v>5.5615999999999999E-2</c:v>
                </c:pt>
                <c:pt idx="29649" formatCode="General">
                  <c:v>5.5618000000000001E-2</c:v>
                </c:pt>
                <c:pt idx="29650" formatCode="General">
                  <c:v>5.5620000000000003E-2</c:v>
                </c:pt>
                <c:pt idx="29651" formatCode="General">
                  <c:v>5.5621999999999998E-2</c:v>
                </c:pt>
                <c:pt idx="29652" formatCode="General">
                  <c:v>5.5624E-2</c:v>
                </c:pt>
                <c:pt idx="29653" formatCode="General">
                  <c:v>5.5626000000000002E-2</c:v>
                </c:pt>
                <c:pt idx="29654" formatCode="General">
                  <c:v>5.5627999999999997E-2</c:v>
                </c:pt>
                <c:pt idx="29655" formatCode="General">
                  <c:v>5.5629999999999999E-2</c:v>
                </c:pt>
                <c:pt idx="29656" formatCode="General">
                  <c:v>5.5632000000000001E-2</c:v>
                </c:pt>
                <c:pt idx="29657" formatCode="General">
                  <c:v>5.5634000000000003E-2</c:v>
                </c:pt>
                <c:pt idx="29658" formatCode="General">
                  <c:v>5.5635999999999998E-2</c:v>
                </c:pt>
                <c:pt idx="29659" formatCode="General">
                  <c:v>5.5638E-2</c:v>
                </c:pt>
                <c:pt idx="29660" formatCode="General">
                  <c:v>5.5640000000000002E-2</c:v>
                </c:pt>
                <c:pt idx="29661" formatCode="General">
                  <c:v>5.5641999999999997E-2</c:v>
                </c:pt>
                <c:pt idx="29662" formatCode="General">
                  <c:v>5.5643999999999999E-2</c:v>
                </c:pt>
                <c:pt idx="29663" formatCode="General">
                  <c:v>5.5646000000000001E-2</c:v>
                </c:pt>
                <c:pt idx="29664" formatCode="General">
                  <c:v>5.5648000000000003E-2</c:v>
                </c:pt>
                <c:pt idx="29665" formatCode="General">
                  <c:v>5.5649999999999998E-2</c:v>
                </c:pt>
                <c:pt idx="29666" formatCode="General">
                  <c:v>5.5652E-2</c:v>
                </c:pt>
                <c:pt idx="29667" formatCode="General">
                  <c:v>5.5654000000000002E-2</c:v>
                </c:pt>
                <c:pt idx="29668" formatCode="General">
                  <c:v>5.5655999999999997E-2</c:v>
                </c:pt>
                <c:pt idx="29669" formatCode="General">
                  <c:v>5.5657999999999999E-2</c:v>
                </c:pt>
                <c:pt idx="29670" formatCode="General">
                  <c:v>5.5660000000000001E-2</c:v>
                </c:pt>
                <c:pt idx="29671" formatCode="General">
                  <c:v>5.5662000000000003E-2</c:v>
                </c:pt>
                <c:pt idx="29672" formatCode="General">
                  <c:v>5.5663999999999998E-2</c:v>
                </c:pt>
                <c:pt idx="29673" formatCode="General">
                  <c:v>5.5666E-2</c:v>
                </c:pt>
                <c:pt idx="29674" formatCode="General">
                  <c:v>5.5668000000000002E-2</c:v>
                </c:pt>
                <c:pt idx="29675" formatCode="General">
                  <c:v>5.5669999999999997E-2</c:v>
                </c:pt>
                <c:pt idx="29676" formatCode="General">
                  <c:v>5.5671999999999999E-2</c:v>
                </c:pt>
                <c:pt idx="29677" formatCode="General">
                  <c:v>5.5674000000000001E-2</c:v>
                </c:pt>
                <c:pt idx="29678" formatCode="General">
                  <c:v>5.5676000000000003E-2</c:v>
                </c:pt>
                <c:pt idx="29679" formatCode="General">
                  <c:v>5.5677999999999998E-2</c:v>
                </c:pt>
                <c:pt idx="29680" formatCode="General">
                  <c:v>5.568E-2</c:v>
                </c:pt>
                <c:pt idx="29681" formatCode="General">
                  <c:v>5.5682000000000002E-2</c:v>
                </c:pt>
                <c:pt idx="29682" formatCode="General">
                  <c:v>5.5683999999999997E-2</c:v>
                </c:pt>
                <c:pt idx="29683" formatCode="General">
                  <c:v>5.5685999999999999E-2</c:v>
                </c:pt>
                <c:pt idx="29684" formatCode="General">
                  <c:v>5.5688000000000001E-2</c:v>
                </c:pt>
                <c:pt idx="29685" formatCode="General">
                  <c:v>5.5690000000000003E-2</c:v>
                </c:pt>
                <c:pt idx="29686" formatCode="General">
                  <c:v>5.5691999999999998E-2</c:v>
                </c:pt>
                <c:pt idx="29687" formatCode="General">
                  <c:v>5.5694E-2</c:v>
                </c:pt>
                <c:pt idx="29688" formatCode="General">
                  <c:v>5.5696000000000002E-2</c:v>
                </c:pt>
                <c:pt idx="29689" formatCode="General">
                  <c:v>5.5697999999999998E-2</c:v>
                </c:pt>
                <c:pt idx="29690" formatCode="General">
                  <c:v>5.57E-2</c:v>
                </c:pt>
                <c:pt idx="29691" formatCode="General">
                  <c:v>5.5702000000000002E-2</c:v>
                </c:pt>
                <c:pt idx="29692" formatCode="General">
                  <c:v>5.5703999999999997E-2</c:v>
                </c:pt>
                <c:pt idx="29693" formatCode="General">
                  <c:v>5.5705999999999999E-2</c:v>
                </c:pt>
                <c:pt idx="29694" formatCode="General">
                  <c:v>5.5708000000000001E-2</c:v>
                </c:pt>
                <c:pt idx="29695" formatCode="General">
                  <c:v>5.5710000000000003E-2</c:v>
                </c:pt>
                <c:pt idx="29696" formatCode="General">
                  <c:v>5.5711999999999998E-2</c:v>
                </c:pt>
                <c:pt idx="29697" formatCode="General">
                  <c:v>5.5714E-2</c:v>
                </c:pt>
                <c:pt idx="29698" formatCode="General">
                  <c:v>5.5716000000000002E-2</c:v>
                </c:pt>
                <c:pt idx="29699" formatCode="General">
                  <c:v>5.5717999999999997E-2</c:v>
                </c:pt>
                <c:pt idx="29700" formatCode="General">
                  <c:v>5.5719999999999999E-2</c:v>
                </c:pt>
                <c:pt idx="29701" formatCode="General">
                  <c:v>5.5722000000000001E-2</c:v>
                </c:pt>
                <c:pt idx="29702" formatCode="General">
                  <c:v>5.5724000000000003E-2</c:v>
                </c:pt>
                <c:pt idx="29703" formatCode="General">
                  <c:v>5.5725999999999998E-2</c:v>
                </c:pt>
                <c:pt idx="29704" formatCode="General">
                  <c:v>5.5728E-2</c:v>
                </c:pt>
                <c:pt idx="29705" formatCode="General">
                  <c:v>5.5730000000000002E-2</c:v>
                </c:pt>
                <c:pt idx="29706" formatCode="General">
                  <c:v>5.5731999999999997E-2</c:v>
                </c:pt>
                <c:pt idx="29707" formatCode="General">
                  <c:v>5.5733999999999999E-2</c:v>
                </c:pt>
                <c:pt idx="29708" formatCode="General">
                  <c:v>5.5736000000000001E-2</c:v>
                </c:pt>
                <c:pt idx="29709" formatCode="General">
                  <c:v>5.5738000000000003E-2</c:v>
                </c:pt>
                <c:pt idx="29710" formatCode="General">
                  <c:v>5.5739999999999998E-2</c:v>
                </c:pt>
                <c:pt idx="29711" formatCode="General">
                  <c:v>5.5742E-2</c:v>
                </c:pt>
                <c:pt idx="29712" formatCode="General">
                  <c:v>5.5744000000000002E-2</c:v>
                </c:pt>
                <c:pt idx="29713" formatCode="General">
                  <c:v>5.5745999999999997E-2</c:v>
                </c:pt>
                <c:pt idx="29714" formatCode="General">
                  <c:v>5.5747999999999999E-2</c:v>
                </c:pt>
                <c:pt idx="29715" formatCode="General">
                  <c:v>5.5750000000000001E-2</c:v>
                </c:pt>
                <c:pt idx="29716" formatCode="General">
                  <c:v>5.5752000000000003E-2</c:v>
                </c:pt>
                <c:pt idx="29717" formatCode="General">
                  <c:v>5.5753999999999998E-2</c:v>
                </c:pt>
                <c:pt idx="29718" formatCode="General">
                  <c:v>5.5756E-2</c:v>
                </c:pt>
                <c:pt idx="29719" formatCode="General">
                  <c:v>5.5758000000000002E-2</c:v>
                </c:pt>
                <c:pt idx="29720" formatCode="General">
                  <c:v>5.5759999999999997E-2</c:v>
                </c:pt>
                <c:pt idx="29721" formatCode="General">
                  <c:v>5.5761999999999999E-2</c:v>
                </c:pt>
                <c:pt idx="29722" formatCode="General">
                  <c:v>5.5764000000000001E-2</c:v>
                </c:pt>
                <c:pt idx="29723" formatCode="General">
                  <c:v>5.5766000000000003E-2</c:v>
                </c:pt>
                <c:pt idx="29724" formatCode="General">
                  <c:v>5.5767999999999998E-2</c:v>
                </c:pt>
                <c:pt idx="29725" formatCode="General">
                  <c:v>5.577E-2</c:v>
                </c:pt>
                <c:pt idx="29726" formatCode="General">
                  <c:v>5.5772000000000002E-2</c:v>
                </c:pt>
                <c:pt idx="29727" formatCode="General">
                  <c:v>5.5773999999999997E-2</c:v>
                </c:pt>
                <c:pt idx="29728" formatCode="General">
                  <c:v>5.5775999999999999E-2</c:v>
                </c:pt>
                <c:pt idx="29729" formatCode="General">
                  <c:v>5.5778000000000001E-2</c:v>
                </c:pt>
                <c:pt idx="29730" formatCode="General">
                  <c:v>5.5780000000000003E-2</c:v>
                </c:pt>
                <c:pt idx="29731" formatCode="General">
                  <c:v>5.5781999999999998E-2</c:v>
                </c:pt>
                <c:pt idx="29732" formatCode="General">
                  <c:v>5.5784E-2</c:v>
                </c:pt>
                <c:pt idx="29733" formatCode="General">
                  <c:v>5.5786000000000002E-2</c:v>
                </c:pt>
                <c:pt idx="29734" formatCode="General">
                  <c:v>5.5787999999999997E-2</c:v>
                </c:pt>
                <c:pt idx="29735" formatCode="General">
                  <c:v>5.5789999999999999E-2</c:v>
                </c:pt>
                <c:pt idx="29736" formatCode="General">
                  <c:v>5.5792000000000001E-2</c:v>
                </c:pt>
                <c:pt idx="29737" formatCode="General">
                  <c:v>5.5794000000000003E-2</c:v>
                </c:pt>
                <c:pt idx="29738" formatCode="General">
                  <c:v>5.5795999999999998E-2</c:v>
                </c:pt>
                <c:pt idx="29739" formatCode="General">
                  <c:v>5.5798E-2</c:v>
                </c:pt>
                <c:pt idx="29740" formatCode="General">
                  <c:v>5.5800000000000002E-2</c:v>
                </c:pt>
                <c:pt idx="29741" formatCode="General">
                  <c:v>5.5801999999999997E-2</c:v>
                </c:pt>
                <c:pt idx="29742" formatCode="General">
                  <c:v>5.5803999999999999E-2</c:v>
                </c:pt>
                <c:pt idx="29743" formatCode="General">
                  <c:v>5.5806000000000001E-2</c:v>
                </c:pt>
                <c:pt idx="29744" formatCode="General">
                  <c:v>5.5808000000000003E-2</c:v>
                </c:pt>
                <c:pt idx="29745" formatCode="General">
                  <c:v>5.5809999999999998E-2</c:v>
                </c:pt>
                <c:pt idx="29746" formatCode="General">
                  <c:v>5.5812E-2</c:v>
                </c:pt>
                <c:pt idx="29747" formatCode="General">
                  <c:v>5.5814000000000002E-2</c:v>
                </c:pt>
                <c:pt idx="29748" formatCode="General">
                  <c:v>5.5815999999999998E-2</c:v>
                </c:pt>
                <c:pt idx="29749" formatCode="General">
                  <c:v>5.5818E-2</c:v>
                </c:pt>
                <c:pt idx="29750" formatCode="General">
                  <c:v>5.5820000000000002E-2</c:v>
                </c:pt>
                <c:pt idx="29751" formatCode="General">
                  <c:v>5.5821999999999997E-2</c:v>
                </c:pt>
                <c:pt idx="29752" formatCode="General">
                  <c:v>5.5823999999999999E-2</c:v>
                </c:pt>
                <c:pt idx="29753" formatCode="General">
                  <c:v>5.5826000000000001E-2</c:v>
                </c:pt>
                <c:pt idx="29754" formatCode="General">
                  <c:v>5.5828000000000003E-2</c:v>
                </c:pt>
                <c:pt idx="29755" formatCode="General">
                  <c:v>5.5829999999999998E-2</c:v>
                </c:pt>
                <c:pt idx="29756" formatCode="General">
                  <c:v>5.5832E-2</c:v>
                </c:pt>
                <c:pt idx="29757" formatCode="General">
                  <c:v>5.5834000000000002E-2</c:v>
                </c:pt>
                <c:pt idx="29758" formatCode="General">
                  <c:v>5.5835999999999997E-2</c:v>
                </c:pt>
                <c:pt idx="29759" formatCode="General">
                  <c:v>5.5837999999999999E-2</c:v>
                </c:pt>
                <c:pt idx="29760" formatCode="General">
                  <c:v>5.5840000000000001E-2</c:v>
                </c:pt>
                <c:pt idx="29761" formatCode="General">
                  <c:v>5.5842000000000003E-2</c:v>
                </c:pt>
                <c:pt idx="29762" formatCode="General">
                  <c:v>5.5843999999999998E-2</c:v>
                </c:pt>
                <c:pt idx="29763" formatCode="General">
                  <c:v>5.5846E-2</c:v>
                </c:pt>
                <c:pt idx="29764" formatCode="General">
                  <c:v>5.5848000000000002E-2</c:v>
                </c:pt>
                <c:pt idx="29765" formatCode="General">
                  <c:v>5.5849999999999997E-2</c:v>
                </c:pt>
                <c:pt idx="29766" formatCode="General">
                  <c:v>5.5851999999999999E-2</c:v>
                </c:pt>
                <c:pt idx="29767" formatCode="General">
                  <c:v>5.5854000000000001E-2</c:v>
                </c:pt>
                <c:pt idx="29768" formatCode="General">
                  <c:v>5.5856000000000003E-2</c:v>
                </c:pt>
                <c:pt idx="29769" formatCode="General">
                  <c:v>5.5857999999999998E-2</c:v>
                </c:pt>
                <c:pt idx="29770" formatCode="General">
                  <c:v>5.586E-2</c:v>
                </c:pt>
                <c:pt idx="29771" formatCode="General">
                  <c:v>5.5862000000000002E-2</c:v>
                </c:pt>
                <c:pt idx="29772" formatCode="General">
                  <c:v>5.5863999999999997E-2</c:v>
                </c:pt>
                <c:pt idx="29773" formatCode="General">
                  <c:v>5.5865999999999999E-2</c:v>
                </c:pt>
                <c:pt idx="29774" formatCode="General">
                  <c:v>5.5868000000000001E-2</c:v>
                </c:pt>
                <c:pt idx="29775" formatCode="General">
                  <c:v>5.5870000000000003E-2</c:v>
                </c:pt>
                <c:pt idx="29776" formatCode="General">
                  <c:v>5.5871999999999998E-2</c:v>
                </c:pt>
                <c:pt idx="29777" formatCode="General">
                  <c:v>5.5874E-2</c:v>
                </c:pt>
                <c:pt idx="29778" formatCode="General">
                  <c:v>5.5876000000000002E-2</c:v>
                </c:pt>
                <c:pt idx="29779" formatCode="General">
                  <c:v>5.5877999999999997E-2</c:v>
                </c:pt>
                <c:pt idx="29780" formatCode="General">
                  <c:v>5.5879999999999999E-2</c:v>
                </c:pt>
                <c:pt idx="29781" formatCode="General">
                  <c:v>5.5882000000000001E-2</c:v>
                </c:pt>
                <c:pt idx="29782" formatCode="General">
                  <c:v>5.5884000000000003E-2</c:v>
                </c:pt>
                <c:pt idx="29783" formatCode="General">
                  <c:v>5.5885999999999998E-2</c:v>
                </c:pt>
                <c:pt idx="29784" formatCode="General">
                  <c:v>5.5888E-2</c:v>
                </c:pt>
                <c:pt idx="29785" formatCode="General">
                  <c:v>5.5890000000000002E-2</c:v>
                </c:pt>
                <c:pt idx="29786" formatCode="General">
                  <c:v>5.5891999999999997E-2</c:v>
                </c:pt>
                <c:pt idx="29787" formatCode="General">
                  <c:v>5.5893999999999999E-2</c:v>
                </c:pt>
                <c:pt idx="29788" formatCode="General">
                  <c:v>5.5896000000000001E-2</c:v>
                </c:pt>
                <c:pt idx="29789" formatCode="General">
                  <c:v>5.5898000000000003E-2</c:v>
                </c:pt>
                <c:pt idx="29790" formatCode="General">
                  <c:v>5.5899999999999998E-2</c:v>
                </c:pt>
                <c:pt idx="29791" formatCode="General">
                  <c:v>5.5902E-2</c:v>
                </c:pt>
                <c:pt idx="29792" formatCode="General">
                  <c:v>5.5904000000000002E-2</c:v>
                </c:pt>
                <c:pt idx="29793" formatCode="General">
                  <c:v>5.5905999999999997E-2</c:v>
                </c:pt>
                <c:pt idx="29794" formatCode="General">
                  <c:v>5.5907999999999999E-2</c:v>
                </c:pt>
                <c:pt idx="29795" formatCode="General">
                  <c:v>5.5910000000000001E-2</c:v>
                </c:pt>
                <c:pt idx="29796" formatCode="General">
                  <c:v>5.5912000000000003E-2</c:v>
                </c:pt>
                <c:pt idx="29797" formatCode="General">
                  <c:v>5.5913999999999998E-2</c:v>
                </c:pt>
                <c:pt idx="29798" formatCode="General">
                  <c:v>5.5916E-2</c:v>
                </c:pt>
                <c:pt idx="29799" formatCode="General">
                  <c:v>5.5918000000000002E-2</c:v>
                </c:pt>
                <c:pt idx="29800" formatCode="General">
                  <c:v>5.5919999999999997E-2</c:v>
                </c:pt>
                <c:pt idx="29801" formatCode="General">
                  <c:v>5.5921999999999999E-2</c:v>
                </c:pt>
                <c:pt idx="29802" formatCode="General">
                  <c:v>5.5924000000000001E-2</c:v>
                </c:pt>
                <c:pt idx="29803" formatCode="General">
                  <c:v>5.5925999999999997E-2</c:v>
                </c:pt>
                <c:pt idx="29804" formatCode="General">
                  <c:v>5.5927999999999999E-2</c:v>
                </c:pt>
                <c:pt idx="29805" formatCode="General">
                  <c:v>5.5930000000000001E-2</c:v>
                </c:pt>
                <c:pt idx="29806" formatCode="General">
                  <c:v>5.5932000000000003E-2</c:v>
                </c:pt>
                <c:pt idx="29807" formatCode="General">
                  <c:v>5.5933999999999998E-2</c:v>
                </c:pt>
                <c:pt idx="29808" formatCode="General">
                  <c:v>5.5936E-2</c:v>
                </c:pt>
                <c:pt idx="29809" formatCode="General">
                  <c:v>5.5938000000000002E-2</c:v>
                </c:pt>
                <c:pt idx="29810" formatCode="General">
                  <c:v>5.5939999999999997E-2</c:v>
                </c:pt>
                <c:pt idx="29811" formatCode="General">
                  <c:v>5.5941999999999999E-2</c:v>
                </c:pt>
                <c:pt idx="29812" formatCode="General">
                  <c:v>5.5944000000000001E-2</c:v>
                </c:pt>
                <c:pt idx="29813" formatCode="General">
                  <c:v>5.5946000000000003E-2</c:v>
                </c:pt>
                <c:pt idx="29814" formatCode="General">
                  <c:v>5.5947999999999998E-2</c:v>
                </c:pt>
                <c:pt idx="29815" formatCode="General">
                  <c:v>5.595E-2</c:v>
                </c:pt>
                <c:pt idx="29816" formatCode="General">
                  <c:v>5.5952000000000002E-2</c:v>
                </c:pt>
                <c:pt idx="29817" formatCode="General">
                  <c:v>5.5953999999999997E-2</c:v>
                </c:pt>
                <c:pt idx="29818" formatCode="General">
                  <c:v>5.5955999999999999E-2</c:v>
                </c:pt>
                <c:pt idx="29819" formatCode="General">
                  <c:v>5.5958000000000001E-2</c:v>
                </c:pt>
                <c:pt idx="29820" formatCode="General">
                  <c:v>5.5960000000000003E-2</c:v>
                </c:pt>
                <c:pt idx="29821" formatCode="General">
                  <c:v>5.5961999999999998E-2</c:v>
                </c:pt>
                <c:pt idx="29822" formatCode="General">
                  <c:v>5.5964E-2</c:v>
                </c:pt>
                <c:pt idx="29823" formatCode="General">
                  <c:v>5.5966000000000002E-2</c:v>
                </c:pt>
                <c:pt idx="29824" formatCode="General">
                  <c:v>5.5967999999999997E-2</c:v>
                </c:pt>
                <c:pt idx="29825" formatCode="General">
                  <c:v>5.5969999999999999E-2</c:v>
                </c:pt>
                <c:pt idx="29826" formatCode="General">
                  <c:v>5.5972000000000001E-2</c:v>
                </c:pt>
                <c:pt idx="29827" formatCode="General">
                  <c:v>5.5974000000000003E-2</c:v>
                </c:pt>
                <c:pt idx="29828" formatCode="General">
                  <c:v>5.5975999999999998E-2</c:v>
                </c:pt>
                <c:pt idx="29829" formatCode="General">
                  <c:v>5.5978E-2</c:v>
                </c:pt>
                <c:pt idx="29830" formatCode="General">
                  <c:v>5.5980000000000002E-2</c:v>
                </c:pt>
                <c:pt idx="29831" formatCode="General">
                  <c:v>5.5981999999999997E-2</c:v>
                </c:pt>
                <c:pt idx="29832" formatCode="General">
                  <c:v>5.5983999999999999E-2</c:v>
                </c:pt>
                <c:pt idx="29833" formatCode="General">
                  <c:v>5.5986000000000001E-2</c:v>
                </c:pt>
                <c:pt idx="29834" formatCode="General">
                  <c:v>5.5988000000000003E-2</c:v>
                </c:pt>
                <c:pt idx="29835" formatCode="General">
                  <c:v>5.5989999999999998E-2</c:v>
                </c:pt>
                <c:pt idx="29836" formatCode="General">
                  <c:v>5.5992E-2</c:v>
                </c:pt>
                <c:pt idx="29837" formatCode="General">
                  <c:v>5.5994000000000002E-2</c:v>
                </c:pt>
                <c:pt idx="29838" formatCode="General">
                  <c:v>5.5995999999999997E-2</c:v>
                </c:pt>
                <c:pt idx="29839" formatCode="General">
                  <c:v>5.5997999999999999E-2</c:v>
                </c:pt>
                <c:pt idx="29840" formatCode="General">
                  <c:v>5.6000000000000001E-2</c:v>
                </c:pt>
                <c:pt idx="29841" formatCode="General">
                  <c:v>5.6002000000000003E-2</c:v>
                </c:pt>
                <c:pt idx="29842" formatCode="General">
                  <c:v>5.6003999999999998E-2</c:v>
                </c:pt>
                <c:pt idx="29843" formatCode="General">
                  <c:v>5.6006E-2</c:v>
                </c:pt>
                <c:pt idx="29844" formatCode="General">
                  <c:v>5.6008000000000002E-2</c:v>
                </c:pt>
                <c:pt idx="29845" formatCode="General">
                  <c:v>5.6009999999999997E-2</c:v>
                </c:pt>
                <c:pt idx="29846" formatCode="General">
                  <c:v>5.6011999999999999E-2</c:v>
                </c:pt>
                <c:pt idx="29847" formatCode="General">
                  <c:v>5.6014000000000001E-2</c:v>
                </c:pt>
                <c:pt idx="29848" formatCode="General">
                  <c:v>5.6016000000000003E-2</c:v>
                </c:pt>
                <c:pt idx="29849" formatCode="General">
                  <c:v>5.6017999999999998E-2</c:v>
                </c:pt>
                <c:pt idx="29850" formatCode="General">
                  <c:v>5.602E-2</c:v>
                </c:pt>
                <c:pt idx="29851" formatCode="General">
                  <c:v>5.6022000000000002E-2</c:v>
                </c:pt>
                <c:pt idx="29852" formatCode="General">
                  <c:v>5.6023999999999997E-2</c:v>
                </c:pt>
                <c:pt idx="29853" formatCode="General">
                  <c:v>5.6025999999999999E-2</c:v>
                </c:pt>
                <c:pt idx="29854" formatCode="General">
                  <c:v>5.6028000000000001E-2</c:v>
                </c:pt>
                <c:pt idx="29855" formatCode="General">
                  <c:v>5.6030000000000003E-2</c:v>
                </c:pt>
                <c:pt idx="29856" formatCode="General">
                  <c:v>5.6031999999999998E-2</c:v>
                </c:pt>
                <c:pt idx="29857" formatCode="General">
                  <c:v>5.6034E-2</c:v>
                </c:pt>
                <c:pt idx="29858" formatCode="General">
                  <c:v>5.6036000000000002E-2</c:v>
                </c:pt>
                <c:pt idx="29859" formatCode="General">
                  <c:v>5.6037999999999998E-2</c:v>
                </c:pt>
                <c:pt idx="29860" formatCode="General">
                  <c:v>5.604E-2</c:v>
                </c:pt>
                <c:pt idx="29861" formatCode="General">
                  <c:v>5.6042000000000002E-2</c:v>
                </c:pt>
                <c:pt idx="29862" formatCode="General">
                  <c:v>5.6043999999999997E-2</c:v>
                </c:pt>
                <c:pt idx="29863" formatCode="General">
                  <c:v>5.6045999999999999E-2</c:v>
                </c:pt>
                <c:pt idx="29864" formatCode="General">
                  <c:v>5.6048000000000001E-2</c:v>
                </c:pt>
                <c:pt idx="29865" formatCode="General">
                  <c:v>5.6050000000000003E-2</c:v>
                </c:pt>
                <c:pt idx="29866" formatCode="General">
                  <c:v>5.6051999999999998E-2</c:v>
                </c:pt>
                <c:pt idx="29867" formatCode="General">
                  <c:v>5.6054E-2</c:v>
                </c:pt>
                <c:pt idx="29868" formatCode="General">
                  <c:v>5.6056000000000002E-2</c:v>
                </c:pt>
                <c:pt idx="29869" formatCode="General">
                  <c:v>5.6057999999999997E-2</c:v>
                </c:pt>
                <c:pt idx="29870" formatCode="General">
                  <c:v>5.6059999999999999E-2</c:v>
                </c:pt>
                <c:pt idx="29871" formatCode="General">
                  <c:v>5.6062000000000001E-2</c:v>
                </c:pt>
                <c:pt idx="29872" formatCode="General">
                  <c:v>5.6064000000000003E-2</c:v>
                </c:pt>
                <c:pt idx="29873" formatCode="General">
                  <c:v>5.6065999999999998E-2</c:v>
                </c:pt>
                <c:pt idx="29874" formatCode="General">
                  <c:v>5.6068E-2</c:v>
                </c:pt>
                <c:pt idx="29875" formatCode="General">
                  <c:v>5.6070000000000002E-2</c:v>
                </c:pt>
                <c:pt idx="29876" formatCode="General">
                  <c:v>5.6071999999999997E-2</c:v>
                </c:pt>
                <c:pt idx="29877" formatCode="General">
                  <c:v>5.6073999999999999E-2</c:v>
                </c:pt>
                <c:pt idx="29878" formatCode="General">
                  <c:v>5.6076000000000001E-2</c:v>
                </c:pt>
                <c:pt idx="29879" formatCode="General">
                  <c:v>5.6078000000000003E-2</c:v>
                </c:pt>
                <c:pt idx="29880" formatCode="General">
                  <c:v>5.6079999999999998E-2</c:v>
                </c:pt>
                <c:pt idx="29881" formatCode="General">
                  <c:v>5.6082E-2</c:v>
                </c:pt>
                <c:pt idx="29882" formatCode="General">
                  <c:v>5.6084000000000002E-2</c:v>
                </c:pt>
                <c:pt idx="29883" formatCode="General">
                  <c:v>5.6085999999999997E-2</c:v>
                </c:pt>
                <c:pt idx="29884" formatCode="General">
                  <c:v>5.6087999999999999E-2</c:v>
                </c:pt>
                <c:pt idx="29885" formatCode="General">
                  <c:v>5.6090000000000001E-2</c:v>
                </c:pt>
                <c:pt idx="29886" formatCode="General">
                  <c:v>5.6092000000000003E-2</c:v>
                </c:pt>
                <c:pt idx="29887" formatCode="General">
                  <c:v>5.6093999999999998E-2</c:v>
                </c:pt>
                <c:pt idx="29888" formatCode="General">
                  <c:v>5.6096E-2</c:v>
                </c:pt>
                <c:pt idx="29889" formatCode="General">
                  <c:v>5.6098000000000002E-2</c:v>
                </c:pt>
                <c:pt idx="29890" formatCode="General">
                  <c:v>5.6099999999999997E-2</c:v>
                </c:pt>
                <c:pt idx="29891" formatCode="General">
                  <c:v>5.6101999999999999E-2</c:v>
                </c:pt>
                <c:pt idx="29892" formatCode="General">
                  <c:v>5.6104000000000001E-2</c:v>
                </c:pt>
                <c:pt idx="29893" formatCode="General">
                  <c:v>5.6106000000000003E-2</c:v>
                </c:pt>
                <c:pt idx="29894" formatCode="General">
                  <c:v>5.6107999999999998E-2</c:v>
                </c:pt>
                <c:pt idx="29895" formatCode="General">
                  <c:v>5.611E-2</c:v>
                </c:pt>
                <c:pt idx="29896" formatCode="General">
                  <c:v>5.6112000000000002E-2</c:v>
                </c:pt>
                <c:pt idx="29897" formatCode="General">
                  <c:v>5.6113999999999997E-2</c:v>
                </c:pt>
                <c:pt idx="29898" formatCode="General">
                  <c:v>5.6115999999999999E-2</c:v>
                </c:pt>
                <c:pt idx="29899" formatCode="General">
                  <c:v>5.6118000000000001E-2</c:v>
                </c:pt>
                <c:pt idx="29900" formatCode="General">
                  <c:v>5.6120000000000003E-2</c:v>
                </c:pt>
                <c:pt idx="29901" formatCode="General">
                  <c:v>5.6121999999999998E-2</c:v>
                </c:pt>
                <c:pt idx="29902" formatCode="General">
                  <c:v>5.6124E-2</c:v>
                </c:pt>
                <c:pt idx="29903" formatCode="General">
                  <c:v>5.6126000000000002E-2</c:v>
                </c:pt>
                <c:pt idx="29904" formatCode="General">
                  <c:v>5.6127999999999997E-2</c:v>
                </c:pt>
                <c:pt idx="29905" formatCode="General">
                  <c:v>5.6129999999999999E-2</c:v>
                </c:pt>
                <c:pt idx="29906" formatCode="General">
                  <c:v>5.6132000000000001E-2</c:v>
                </c:pt>
                <c:pt idx="29907" formatCode="General">
                  <c:v>5.6134000000000003E-2</c:v>
                </c:pt>
                <c:pt idx="29908" formatCode="General">
                  <c:v>5.6135999999999998E-2</c:v>
                </c:pt>
                <c:pt idx="29909" formatCode="General">
                  <c:v>5.6138E-2</c:v>
                </c:pt>
                <c:pt idx="29910" formatCode="General">
                  <c:v>5.6140000000000002E-2</c:v>
                </c:pt>
                <c:pt idx="29911" formatCode="General">
                  <c:v>5.6141999999999997E-2</c:v>
                </c:pt>
                <c:pt idx="29912" formatCode="General">
                  <c:v>5.6143999999999999E-2</c:v>
                </c:pt>
                <c:pt idx="29913" formatCode="General">
                  <c:v>5.6146000000000001E-2</c:v>
                </c:pt>
                <c:pt idx="29914" formatCode="General">
                  <c:v>5.6148000000000003E-2</c:v>
                </c:pt>
                <c:pt idx="29915" formatCode="General">
                  <c:v>5.6149999999999999E-2</c:v>
                </c:pt>
                <c:pt idx="29916" formatCode="General">
                  <c:v>5.6152000000000001E-2</c:v>
                </c:pt>
                <c:pt idx="29917" formatCode="General">
                  <c:v>5.6154000000000003E-2</c:v>
                </c:pt>
                <c:pt idx="29918" formatCode="General">
                  <c:v>5.6155999999999998E-2</c:v>
                </c:pt>
                <c:pt idx="29919" formatCode="General">
                  <c:v>5.6158E-2</c:v>
                </c:pt>
                <c:pt idx="29920" formatCode="General">
                  <c:v>5.6160000000000002E-2</c:v>
                </c:pt>
                <c:pt idx="29921" formatCode="General">
                  <c:v>5.6161999999999997E-2</c:v>
                </c:pt>
                <c:pt idx="29922" formatCode="General">
                  <c:v>5.6163999999999999E-2</c:v>
                </c:pt>
                <c:pt idx="29923" formatCode="General">
                  <c:v>5.6166000000000001E-2</c:v>
                </c:pt>
                <c:pt idx="29924" formatCode="General">
                  <c:v>5.6168000000000003E-2</c:v>
                </c:pt>
                <c:pt idx="29925" formatCode="General">
                  <c:v>5.6169999999999998E-2</c:v>
                </c:pt>
                <c:pt idx="29926" formatCode="General">
                  <c:v>5.6172E-2</c:v>
                </c:pt>
                <c:pt idx="29927" formatCode="General">
                  <c:v>5.6174000000000002E-2</c:v>
                </c:pt>
                <c:pt idx="29928" formatCode="General">
                  <c:v>5.6175999999999997E-2</c:v>
                </c:pt>
                <c:pt idx="29929" formatCode="General">
                  <c:v>5.6177999999999999E-2</c:v>
                </c:pt>
                <c:pt idx="29930" formatCode="General">
                  <c:v>5.6180000000000001E-2</c:v>
                </c:pt>
                <c:pt idx="29931" formatCode="General">
                  <c:v>5.6182000000000003E-2</c:v>
                </c:pt>
                <c:pt idx="29932" formatCode="General">
                  <c:v>5.6183999999999998E-2</c:v>
                </c:pt>
                <c:pt idx="29933" formatCode="General">
                  <c:v>5.6186E-2</c:v>
                </c:pt>
                <c:pt idx="29934" formatCode="General">
                  <c:v>5.6188000000000002E-2</c:v>
                </c:pt>
                <c:pt idx="29935" formatCode="General">
                  <c:v>5.6189999999999997E-2</c:v>
                </c:pt>
                <c:pt idx="29936" formatCode="General">
                  <c:v>5.6191999999999999E-2</c:v>
                </c:pt>
                <c:pt idx="29937" formatCode="General">
                  <c:v>5.6194000000000001E-2</c:v>
                </c:pt>
                <c:pt idx="29938" formatCode="General">
                  <c:v>5.6196000000000003E-2</c:v>
                </c:pt>
                <c:pt idx="29939" formatCode="General">
                  <c:v>5.6197999999999998E-2</c:v>
                </c:pt>
                <c:pt idx="29940" formatCode="General">
                  <c:v>5.62E-2</c:v>
                </c:pt>
                <c:pt idx="29941" formatCode="General">
                  <c:v>5.6202000000000002E-2</c:v>
                </c:pt>
                <c:pt idx="29942" formatCode="General">
                  <c:v>5.6203999999999997E-2</c:v>
                </c:pt>
                <c:pt idx="29943" formatCode="General">
                  <c:v>5.6205999999999999E-2</c:v>
                </c:pt>
                <c:pt idx="29944" formatCode="General">
                  <c:v>5.6208000000000001E-2</c:v>
                </c:pt>
                <c:pt idx="29945" formatCode="General">
                  <c:v>5.6210000000000003E-2</c:v>
                </c:pt>
                <c:pt idx="29946" formatCode="General">
                  <c:v>5.6211999999999998E-2</c:v>
                </c:pt>
                <c:pt idx="29947" formatCode="General">
                  <c:v>5.6214E-2</c:v>
                </c:pt>
                <c:pt idx="29948" formatCode="General">
                  <c:v>5.6216000000000002E-2</c:v>
                </c:pt>
                <c:pt idx="29949" formatCode="General">
                  <c:v>5.6217999999999997E-2</c:v>
                </c:pt>
                <c:pt idx="29950" formatCode="General">
                  <c:v>5.6219999999999999E-2</c:v>
                </c:pt>
                <c:pt idx="29951" formatCode="General">
                  <c:v>5.6222000000000001E-2</c:v>
                </c:pt>
                <c:pt idx="29952" formatCode="General">
                  <c:v>5.6224000000000003E-2</c:v>
                </c:pt>
                <c:pt idx="29953" formatCode="General">
                  <c:v>5.6225999999999998E-2</c:v>
                </c:pt>
                <c:pt idx="29954" formatCode="General">
                  <c:v>5.6228E-2</c:v>
                </c:pt>
                <c:pt idx="29955" formatCode="General">
                  <c:v>5.6230000000000002E-2</c:v>
                </c:pt>
                <c:pt idx="29956" formatCode="General">
                  <c:v>5.6231999999999997E-2</c:v>
                </c:pt>
                <c:pt idx="29957" formatCode="General">
                  <c:v>5.6233999999999999E-2</c:v>
                </c:pt>
                <c:pt idx="29958" formatCode="General">
                  <c:v>5.6236000000000001E-2</c:v>
                </c:pt>
                <c:pt idx="29959" formatCode="General">
                  <c:v>5.6238000000000003E-2</c:v>
                </c:pt>
                <c:pt idx="29960" formatCode="General">
                  <c:v>5.6239999999999998E-2</c:v>
                </c:pt>
                <c:pt idx="29961" formatCode="General">
                  <c:v>5.6242E-2</c:v>
                </c:pt>
                <c:pt idx="29962" formatCode="General">
                  <c:v>5.6244000000000002E-2</c:v>
                </c:pt>
                <c:pt idx="29963" formatCode="General">
                  <c:v>5.6245999999999997E-2</c:v>
                </c:pt>
                <c:pt idx="29964" formatCode="General">
                  <c:v>5.6247999999999999E-2</c:v>
                </c:pt>
                <c:pt idx="29965" formatCode="General">
                  <c:v>5.6250000000000001E-2</c:v>
                </c:pt>
                <c:pt idx="29966" formatCode="General">
                  <c:v>5.6252000000000003E-2</c:v>
                </c:pt>
                <c:pt idx="29967" formatCode="General">
                  <c:v>5.6253999999999998E-2</c:v>
                </c:pt>
                <c:pt idx="29968" formatCode="General">
                  <c:v>5.6256E-2</c:v>
                </c:pt>
                <c:pt idx="29969" formatCode="General">
                  <c:v>5.6258000000000002E-2</c:v>
                </c:pt>
                <c:pt idx="29970" formatCode="General">
                  <c:v>5.6259999999999998E-2</c:v>
                </c:pt>
                <c:pt idx="29971" formatCode="General">
                  <c:v>5.6262E-2</c:v>
                </c:pt>
                <c:pt idx="29972" formatCode="General">
                  <c:v>5.6264000000000002E-2</c:v>
                </c:pt>
                <c:pt idx="29973" formatCode="General">
                  <c:v>5.6265999999999997E-2</c:v>
                </c:pt>
                <c:pt idx="29974" formatCode="General">
                  <c:v>5.6267999999999999E-2</c:v>
                </c:pt>
                <c:pt idx="29975" formatCode="General">
                  <c:v>5.6270000000000001E-2</c:v>
                </c:pt>
                <c:pt idx="29976" formatCode="General">
                  <c:v>5.6272000000000003E-2</c:v>
                </c:pt>
                <c:pt idx="29977" formatCode="General">
                  <c:v>5.6273999999999998E-2</c:v>
                </c:pt>
                <c:pt idx="29978" formatCode="General">
                  <c:v>5.6276E-2</c:v>
                </c:pt>
                <c:pt idx="29979" formatCode="General">
                  <c:v>5.6278000000000002E-2</c:v>
                </c:pt>
                <c:pt idx="29980" formatCode="General">
                  <c:v>5.6279999999999997E-2</c:v>
                </c:pt>
                <c:pt idx="29981" formatCode="General">
                  <c:v>5.6281999999999999E-2</c:v>
                </c:pt>
                <c:pt idx="29982" formatCode="General">
                  <c:v>5.6284000000000001E-2</c:v>
                </c:pt>
                <c:pt idx="29983" formatCode="General">
                  <c:v>5.6286000000000003E-2</c:v>
                </c:pt>
                <c:pt idx="29984" formatCode="General">
                  <c:v>5.6287999999999998E-2</c:v>
                </c:pt>
                <c:pt idx="29985" formatCode="General">
                  <c:v>5.629E-2</c:v>
                </c:pt>
                <c:pt idx="29986" formatCode="General">
                  <c:v>5.6292000000000002E-2</c:v>
                </c:pt>
                <c:pt idx="29987" formatCode="General">
                  <c:v>5.6293999999999997E-2</c:v>
                </c:pt>
                <c:pt idx="29988" formatCode="General">
                  <c:v>5.6295999999999999E-2</c:v>
                </c:pt>
                <c:pt idx="29989" formatCode="General">
                  <c:v>5.6298000000000001E-2</c:v>
                </c:pt>
                <c:pt idx="29990" formatCode="General">
                  <c:v>5.6300000000000003E-2</c:v>
                </c:pt>
                <c:pt idx="29991" formatCode="General">
                  <c:v>5.6301999999999998E-2</c:v>
                </c:pt>
                <c:pt idx="29992" formatCode="General">
                  <c:v>5.6304E-2</c:v>
                </c:pt>
                <c:pt idx="29993" formatCode="General">
                  <c:v>5.6306000000000002E-2</c:v>
                </c:pt>
                <c:pt idx="29994" formatCode="General">
                  <c:v>5.6307999999999997E-2</c:v>
                </c:pt>
                <c:pt idx="29995" formatCode="General">
                  <c:v>5.6309999999999999E-2</c:v>
                </c:pt>
                <c:pt idx="29996" formatCode="General">
                  <c:v>5.6312000000000001E-2</c:v>
                </c:pt>
                <c:pt idx="29997" formatCode="General">
                  <c:v>5.6314000000000003E-2</c:v>
                </c:pt>
                <c:pt idx="29998" formatCode="General">
                  <c:v>5.6315999999999998E-2</c:v>
                </c:pt>
                <c:pt idx="29999" formatCode="General">
                  <c:v>5.6318E-2</c:v>
                </c:pt>
                <c:pt idx="30000" formatCode="General">
                  <c:v>5.6320000000000002E-2</c:v>
                </c:pt>
                <c:pt idx="30001" formatCode="General">
                  <c:v>5.6321999999999997E-2</c:v>
                </c:pt>
                <c:pt idx="30002" formatCode="General">
                  <c:v>5.6323999999999999E-2</c:v>
                </c:pt>
                <c:pt idx="30003" formatCode="General">
                  <c:v>5.6326000000000001E-2</c:v>
                </c:pt>
                <c:pt idx="30004" formatCode="General">
                  <c:v>5.6328000000000003E-2</c:v>
                </c:pt>
                <c:pt idx="30005" formatCode="General">
                  <c:v>5.6329999999999998E-2</c:v>
                </c:pt>
                <c:pt idx="30006" formatCode="General">
                  <c:v>5.6332E-2</c:v>
                </c:pt>
                <c:pt idx="30007" formatCode="General">
                  <c:v>5.6334000000000002E-2</c:v>
                </c:pt>
                <c:pt idx="30008" formatCode="General">
                  <c:v>5.6335999999999997E-2</c:v>
                </c:pt>
                <c:pt idx="30009" formatCode="General">
                  <c:v>5.6337999999999999E-2</c:v>
                </c:pt>
                <c:pt idx="30010" formatCode="General">
                  <c:v>5.6340000000000001E-2</c:v>
                </c:pt>
                <c:pt idx="30011" formatCode="General">
                  <c:v>5.6342000000000003E-2</c:v>
                </c:pt>
                <c:pt idx="30012" formatCode="General">
                  <c:v>5.6343999999999998E-2</c:v>
                </c:pt>
                <c:pt idx="30013" formatCode="General">
                  <c:v>5.6346E-2</c:v>
                </c:pt>
                <c:pt idx="30014" formatCode="General">
                  <c:v>5.6348000000000002E-2</c:v>
                </c:pt>
                <c:pt idx="30015" formatCode="General">
                  <c:v>5.6349999999999997E-2</c:v>
                </c:pt>
                <c:pt idx="30016" formatCode="General">
                  <c:v>5.6351999999999999E-2</c:v>
                </c:pt>
                <c:pt idx="30017" formatCode="General">
                  <c:v>5.6354000000000001E-2</c:v>
                </c:pt>
                <c:pt idx="30018" formatCode="General">
                  <c:v>5.6356000000000003E-2</c:v>
                </c:pt>
                <c:pt idx="30019" formatCode="General">
                  <c:v>5.6357999999999998E-2</c:v>
                </c:pt>
                <c:pt idx="30020" formatCode="General">
                  <c:v>5.636E-2</c:v>
                </c:pt>
                <c:pt idx="30021" formatCode="General">
                  <c:v>5.6362000000000002E-2</c:v>
                </c:pt>
                <c:pt idx="30022" formatCode="General">
                  <c:v>5.6363999999999997E-2</c:v>
                </c:pt>
                <c:pt idx="30023" formatCode="General">
                  <c:v>5.6365999999999999E-2</c:v>
                </c:pt>
                <c:pt idx="30024" formatCode="General">
                  <c:v>5.6368000000000001E-2</c:v>
                </c:pt>
                <c:pt idx="30025" formatCode="General">
                  <c:v>5.6370000000000003E-2</c:v>
                </c:pt>
                <c:pt idx="30026" formatCode="General">
                  <c:v>5.6371999999999998E-2</c:v>
                </c:pt>
                <c:pt idx="30027" formatCode="General">
                  <c:v>5.6374E-2</c:v>
                </c:pt>
                <c:pt idx="30028" formatCode="General">
                  <c:v>5.6376000000000002E-2</c:v>
                </c:pt>
                <c:pt idx="30029" formatCode="General">
                  <c:v>5.6377999999999998E-2</c:v>
                </c:pt>
                <c:pt idx="30030" formatCode="General">
                  <c:v>5.638E-2</c:v>
                </c:pt>
                <c:pt idx="30031" formatCode="General">
                  <c:v>5.6382000000000002E-2</c:v>
                </c:pt>
                <c:pt idx="30032" formatCode="General">
                  <c:v>5.6383999999999997E-2</c:v>
                </c:pt>
                <c:pt idx="30033" formatCode="General">
                  <c:v>5.6385999999999999E-2</c:v>
                </c:pt>
                <c:pt idx="30034" formatCode="General">
                  <c:v>5.6388000000000001E-2</c:v>
                </c:pt>
                <c:pt idx="30035" formatCode="General">
                  <c:v>5.6390000000000003E-2</c:v>
                </c:pt>
                <c:pt idx="30036" formatCode="General">
                  <c:v>5.6391999999999998E-2</c:v>
                </c:pt>
                <c:pt idx="30037" formatCode="General">
                  <c:v>5.6394E-2</c:v>
                </c:pt>
                <c:pt idx="30038" formatCode="General">
                  <c:v>5.6396000000000002E-2</c:v>
                </c:pt>
                <c:pt idx="30039" formatCode="General">
                  <c:v>5.6397999999999997E-2</c:v>
                </c:pt>
                <c:pt idx="30040" formatCode="General">
                  <c:v>5.6399999999999999E-2</c:v>
                </c:pt>
                <c:pt idx="30041" formatCode="General">
                  <c:v>5.6402000000000001E-2</c:v>
                </c:pt>
                <c:pt idx="30042" formatCode="General">
                  <c:v>5.6404000000000003E-2</c:v>
                </c:pt>
                <c:pt idx="30043" formatCode="General">
                  <c:v>5.6405999999999998E-2</c:v>
                </c:pt>
                <c:pt idx="30044" formatCode="General">
                  <c:v>5.6408E-2</c:v>
                </c:pt>
                <c:pt idx="30045" formatCode="General">
                  <c:v>5.6410000000000002E-2</c:v>
                </c:pt>
                <c:pt idx="30046" formatCode="General">
                  <c:v>5.6411999999999997E-2</c:v>
                </c:pt>
                <c:pt idx="30047" formatCode="General">
                  <c:v>5.6413999999999999E-2</c:v>
                </c:pt>
                <c:pt idx="30048" formatCode="General">
                  <c:v>5.6416000000000001E-2</c:v>
                </c:pt>
                <c:pt idx="30049" formatCode="General">
                  <c:v>5.6418000000000003E-2</c:v>
                </c:pt>
                <c:pt idx="30050" formatCode="General">
                  <c:v>5.6419999999999998E-2</c:v>
                </c:pt>
                <c:pt idx="30051" formatCode="General">
                  <c:v>5.6422E-2</c:v>
                </c:pt>
                <c:pt idx="30052" formatCode="General">
                  <c:v>5.6424000000000002E-2</c:v>
                </c:pt>
                <c:pt idx="30053" formatCode="General">
                  <c:v>5.6425999999999997E-2</c:v>
                </c:pt>
                <c:pt idx="30054" formatCode="General">
                  <c:v>5.6427999999999999E-2</c:v>
                </c:pt>
                <c:pt idx="30055" formatCode="General">
                  <c:v>5.6430000000000001E-2</c:v>
                </c:pt>
                <c:pt idx="30056" formatCode="General">
                  <c:v>5.6432000000000003E-2</c:v>
                </c:pt>
                <c:pt idx="30057" formatCode="General">
                  <c:v>5.6433999999999998E-2</c:v>
                </c:pt>
                <c:pt idx="30058" formatCode="General">
                  <c:v>5.6436E-2</c:v>
                </c:pt>
                <c:pt idx="30059" formatCode="General">
                  <c:v>5.6438000000000002E-2</c:v>
                </c:pt>
                <c:pt idx="30060" formatCode="General">
                  <c:v>5.6439999999999997E-2</c:v>
                </c:pt>
                <c:pt idx="30061" formatCode="General">
                  <c:v>5.6441999999999999E-2</c:v>
                </c:pt>
                <c:pt idx="30062" formatCode="General">
                  <c:v>5.6444000000000001E-2</c:v>
                </c:pt>
                <c:pt idx="30063" formatCode="General">
                  <c:v>5.6446000000000003E-2</c:v>
                </c:pt>
                <c:pt idx="30064" formatCode="General">
                  <c:v>5.6447999999999998E-2</c:v>
                </c:pt>
                <c:pt idx="30065" formatCode="General">
                  <c:v>5.645E-2</c:v>
                </c:pt>
                <c:pt idx="30066" formatCode="General">
                  <c:v>5.6452000000000002E-2</c:v>
                </c:pt>
                <c:pt idx="30067" formatCode="General">
                  <c:v>5.6453999999999997E-2</c:v>
                </c:pt>
                <c:pt idx="30068" formatCode="General">
                  <c:v>5.6455999999999999E-2</c:v>
                </c:pt>
                <c:pt idx="30069" formatCode="General">
                  <c:v>5.6458000000000001E-2</c:v>
                </c:pt>
                <c:pt idx="30070" formatCode="General">
                  <c:v>5.6460000000000003E-2</c:v>
                </c:pt>
                <c:pt idx="30071" formatCode="General">
                  <c:v>5.6461999999999998E-2</c:v>
                </c:pt>
                <c:pt idx="30072" formatCode="General">
                  <c:v>5.6464E-2</c:v>
                </c:pt>
                <c:pt idx="30073" formatCode="General">
                  <c:v>5.6466000000000002E-2</c:v>
                </c:pt>
                <c:pt idx="30074" formatCode="General">
                  <c:v>5.6467999999999997E-2</c:v>
                </c:pt>
                <c:pt idx="30075" formatCode="General">
                  <c:v>5.6469999999999999E-2</c:v>
                </c:pt>
                <c:pt idx="30076" formatCode="General">
                  <c:v>5.6472000000000001E-2</c:v>
                </c:pt>
                <c:pt idx="30077" formatCode="General">
                  <c:v>5.6474000000000003E-2</c:v>
                </c:pt>
                <c:pt idx="30078" formatCode="General">
                  <c:v>5.6475999999999998E-2</c:v>
                </c:pt>
                <c:pt idx="30079" formatCode="General">
                  <c:v>5.6478E-2</c:v>
                </c:pt>
                <c:pt idx="30080" formatCode="General">
                  <c:v>5.6480000000000002E-2</c:v>
                </c:pt>
                <c:pt idx="30081" formatCode="General">
                  <c:v>5.6481999999999997E-2</c:v>
                </c:pt>
                <c:pt idx="30082" formatCode="General">
                  <c:v>5.6483999999999999E-2</c:v>
                </c:pt>
                <c:pt idx="30083" formatCode="General">
                  <c:v>5.6486000000000001E-2</c:v>
                </c:pt>
                <c:pt idx="30084" formatCode="General">
                  <c:v>5.6487999999999997E-2</c:v>
                </c:pt>
                <c:pt idx="30085" formatCode="General">
                  <c:v>5.6489999999999999E-2</c:v>
                </c:pt>
                <c:pt idx="30086" formatCode="General">
                  <c:v>5.6492000000000001E-2</c:v>
                </c:pt>
                <c:pt idx="30087" formatCode="General">
                  <c:v>5.6494000000000003E-2</c:v>
                </c:pt>
                <c:pt idx="30088" formatCode="General">
                  <c:v>5.6495999999999998E-2</c:v>
                </c:pt>
                <c:pt idx="30089" formatCode="General">
                  <c:v>5.6498E-2</c:v>
                </c:pt>
                <c:pt idx="30090" formatCode="General">
                  <c:v>5.6500000000000002E-2</c:v>
                </c:pt>
                <c:pt idx="30091" formatCode="General">
                  <c:v>5.6501999999999997E-2</c:v>
                </c:pt>
                <c:pt idx="30092" formatCode="General">
                  <c:v>5.6503999999999999E-2</c:v>
                </c:pt>
                <c:pt idx="30093" formatCode="General">
                  <c:v>5.6506000000000001E-2</c:v>
                </c:pt>
                <c:pt idx="30094" formatCode="General">
                  <c:v>5.6508000000000003E-2</c:v>
                </c:pt>
                <c:pt idx="30095" formatCode="General">
                  <c:v>5.6509999999999998E-2</c:v>
                </c:pt>
                <c:pt idx="30096" formatCode="General">
                  <c:v>5.6512E-2</c:v>
                </c:pt>
                <c:pt idx="30097" formatCode="General">
                  <c:v>5.6514000000000002E-2</c:v>
                </c:pt>
                <c:pt idx="30098" formatCode="General">
                  <c:v>5.6515999999999997E-2</c:v>
                </c:pt>
                <c:pt idx="30099" formatCode="General">
                  <c:v>5.6517999999999999E-2</c:v>
                </c:pt>
                <c:pt idx="30100" formatCode="General">
                  <c:v>5.6520000000000001E-2</c:v>
                </c:pt>
                <c:pt idx="30101" formatCode="General">
                  <c:v>5.6522000000000003E-2</c:v>
                </c:pt>
                <c:pt idx="30102" formatCode="General">
                  <c:v>5.6523999999999998E-2</c:v>
                </c:pt>
                <c:pt idx="30103" formatCode="General">
                  <c:v>5.6526E-2</c:v>
                </c:pt>
                <c:pt idx="30104" formatCode="General">
                  <c:v>5.6528000000000002E-2</c:v>
                </c:pt>
                <c:pt idx="30105" formatCode="General">
                  <c:v>5.6529999999999997E-2</c:v>
                </c:pt>
                <c:pt idx="30106" formatCode="General">
                  <c:v>5.6531999999999999E-2</c:v>
                </c:pt>
                <c:pt idx="30107" formatCode="General">
                  <c:v>5.6534000000000001E-2</c:v>
                </c:pt>
                <c:pt idx="30108" formatCode="General">
                  <c:v>5.6536000000000003E-2</c:v>
                </c:pt>
                <c:pt idx="30109" formatCode="General">
                  <c:v>5.6537999999999998E-2</c:v>
                </c:pt>
                <c:pt idx="30110" formatCode="General">
                  <c:v>5.654E-2</c:v>
                </c:pt>
                <c:pt idx="30111" formatCode="General">
                  <c:v>5.6542000000000002E-2</c:v>
                </c:pt>
                <c:pt idx="30112" formatCode="General">
                  <c:v>5.6543999999999997E-2</c:v>
                </c:pt>
                <c:pt idx="30113" formatCode="General">
                  <c:v>5.6545999999999999E-2</c:v>
                </c:pt>
                <c:pt idx="30114" formatCode="General">
                  <c:v>5.6548000000000001E-2</c:v>
                </c:pt>
                <c:pt idx="30115" formatCode="General">
                  <c:v>5.6550000000000003E-2</c:v>
                </c:pt>
                <c:pt idx="30116" formatCode="General">
                  <c:v>5.6551999999999998E-2</c:v>
                </c:pt>
                <c:pt idx="30117" formatCode="General">
                  <c:v>5.6554E-2</c:v>
                </c:pt>
                <c:pt idx="30118" formatCode="General">
                  <c:v>5.6556000000000002E-2</c:v>
                </c:pt>
                <c:pt idx="30119" formatCode="General">
                  <c:v>5.6557999999999997E-2</c:v>
                </c:pt>
                <c:pt idx="30120" formatCode="General">
                  <c:v>5.6559999999999999E-2</c:v>
                </c:pt>
                <c:pt idx="30121" formatCode="General">
                  <c:v>5.6562000000000001E-2</c:v>
                </c:pt>
                <c:pt idx="30122" formatCode="General">
                  <c:v>5.6564000000000003E-2</c:v>
                </c:pt>
                <c:pt idx="30123" formatCode="General">
                  <c:v>5.6565999999999998E-2</c:v>
                </c:pt>
                <c:pt idx="30124" formatCode="General">
                  <c:v>5.6568E-2</c:v>
                </c:pt>
                <c:pt idx="30125" formatCode="General">
                  <c:v>5.6570000000000002E-2</c:v>
                </c:pt>
                <c:pt idx="30126" formatCode="General">
                  <c:v>5.6571999999999997E-2</c:v>
                </c:pt>
                <c:pt idx="30127" formatCode="General">
                  <c:v>5.6573999999999999E-2</c:v>
                </c:pt>
                <c:pt idx="30128" formatCode="General">
                  <c:v>5.6576000000000001E-2</c:v>
                </c:pt>
                <c:pt idx="30129" formatCode="General">
                  <c:v>5.6578000000000003E-2</c:v>
                </c:pt>
                <c:pt idx="30130" formatCode="General">
                  <c:v>5.6579999999999998E-2</c:v>
                </c:pt>
                <c:pt idx="30131" formatCode="General">
                  <c:v>5.6582E-2</c:v>
                </c:pt>
                <c:pt idx="30132" formatCode="General">
                  <c:v>5.6584000000000002E-2</c:v>
                </c:pt>
                <c:pt idx="30133" formatCode="General">
                  <c:v>5.6585999999999997E-2</c:v>
                </c:pt>
                <c:pt idx="30134" formatCode="General">
                  <c:v>5.6587999999999999E-2</c:v>
                </c:pt>
                <c:pt idx="30135" formatCode="General">
                  <c:v>5.6590000000000001E-2</c:v>
                </c:pt>
                <c:pt idx="30136" formatCode="General">
                  <c:v>5.6592000000000003E-2</c:v>
                </c:pt>
                <c:pt idx="30137" formatCode="General">
                  <c:v>5.6593999999999998E-2</c:v>
                </c:pt>
                <c:pt idx="30138" formatCode="General">
                  <c:v>5.6596E-2</c:v>
                </c:pt>
                <c:pt idx="30139" formatCode="General">
                  <c:v>5.6598000000000002E-2</c:v>
                </c:pt>
                <c:pt idx="30140" formatCode="General">
                  <c:v>5.6599999999999998E-2</c:v>
                </c:pt>
                <c:pt idx="30141" formatCode="General">
                  <c:v>5.6602E-2</c:v>
                </c:pt>
                <c:pt idx="30142" formatCode="General">
                  <c:v>5.6604000000000002E-2</c:v>
                </c:pt>
                <c:pt idx="30143" formatCode="General">
                  <c:v>5.6605999999999997E-2</c:v>
                </c:pt>
                <c:pt idx="30144" formatCode="General">
                  <c:v>5.6607999999999999E-2</c:v>
                </c:pt>
                <c:pt idx="30145" formatCode="General">
                  <c:v>5.6610000000000001E-2</c:v>
                </c:pt>
                <c:pt idx="30146" formatCode="General">
                  <c:v>5.6612000000000003E-2</c:v>
                </c:pt>
                <c:pt idx="30147" formatCode="General">
                  <c:v>5.6613999999999998E-2</c:v>
                </c:pt>
                <c:pt idx="30148" formatCode="General">
                  <c:v>5.6616E-2</c:v>
                </c:pt>
                <c:pt idx="30149" formatCode="General">
                  <c:v>5.6618000000000002E-2</c:v>
                </c:pt>
                <c:pt idx="30150" formatCode="General">
                  <c:v>5.6619999999999997E-2</c:v>
                </c:pt>
                <c:pt idx="30151" formatCode="General">
                  <c:v>5.6621999999999999E-2</c:v>
                </c:pt>
                <c:pt idx="30152" formatCode="General">
                  <c:v>5.6624000000000001E-2</c:v>
                </c:pt>
                <c:pt idx="30153" formatCode="General">
                  <c:v>5.6626000000000003E-2</c:v>
                </c:pt>
                <c:pt idx="30154" formatCode="General">
                  <c:v>5.6627999999999998E-2</c:v>
                </c:pt>
                <c:pt idx="30155" formatCode="General">
                  <c:v>5.663E-2</c:v>
                </c:pt>
                <c:pt idx="30156" formatCode="General">
                  <c:v>5.6632000000000002E-2</c:v>
                </c:pt>
                <c:pt idx="30157" formatCode="General">
                  <c:v>5.6633999999999997E-2</c:v>
                </c:pt>
                <c:pt idx="30158" formatCode="General">
                  <c:v>5.6635999999999999E-2</c:v>
                </c:pt>
                <c:pt idx="30159" formatCode="General">
                  <c:v>5.6638000000000001E-2</c:v>
                </c:pt>
                <c:pt idx="30160" formatCode="General">
                  <c:v>5.6640000000000003E-2</c:v>
                </c:pt>
                <c:pt idx="30161" formatCode="General">
                  <c:v>5.6641999999999998E-2</c:v>
                </c:pt>
                <c:pt idx="30162" formatCode="General">
                  <c:v>5.6644E-2</c:v>
                </c:pt>
                <c:pt idx="30163" formatCode="General">
                  <c:v>5.6646000000000002E-2</c:v>
                </c:pt>
                <c:pt idx="30164" formatCode="General">
                  <c:v>5.6647999999999997E-2</c:v>
                </c:pt>
                <c:pt idx="30165" formatCode="General">
                  <c:v>5.6649999999999999E-2</c:v>
                </c:pt>
                <c:pt idx="30166" formatCode="General">
                  <c:v>5.6652000000000001E-2</c:v>
                </c:pt>
                <c:pt idx="30167" formatCode="General">
                  <c:v>5.6654000000000003E-2</c:v>
                </c:pt>
                <c:pt idx="30168" formatCode="General">
                  <c:v>5.6655999999999998E-2</c:v>
                </c:pt>
                <c:pt idx="30169" formatCode="General">
                  <c:v>5.6658E-2</c:v>
                </c:pt>
                <c:pt idx="30170" formatCode="General">
                  <c:v>5.6660000000000002E-2</c:v>
                </c:pt>
                <c:pt idx="30171" formatCode="General">
                  <c:v>5.6661999999999997E-2</c:v>
                </c:pt>
                <c:pt idx="30172" formatCode="General">
                  <c:v>5.6663999999999999E-2</c:v>
                </c:pt>
                <c:pt idx="30173" formatCode="General">
                  <c:v>5.6666000000000001E-2</c:v>
                </c:pt>
                <c:pt idx="30174" formatCode="General">
                  <c:v>5.6668000000000003E-2</c:v>
                </c:pt>
                <c:pt idx="30175" formatCode="General">
                  <c:v>5.6669999999999998E-2</c:v>
                </c:pt>
                <c:pt idx="30176" formatCode="General">
                  <c:v>5.6672E-2</c:v>
                </c:pt>
                <c:pt idx="30177" formatCode="General">
                  <c:v>5.6674000000000002E-2</c:v>
                </c:pt>
                <c:pt idx="30178" formatCode="General">
                  <c:v>5.6675999999999997E-2</c:v>
                </c:pt>
                <c:pt idx="30179" formatCode="General">
                  <c:v>5.6677999999999999E-2</c:v>
                </c:pt>
                <c:pt idx="30180" formatCode="General">
                  <c:v>5.6680000000000001E-2</c:v>
                </c:pt>
                <c:pt idx="30181" formatCode="General">
                  <c:v>5.6682000000000003E-2</c:v>
                </c:pt>
                <c:pt idx="30182" formatCode="General">
                  <c:v>5.6683999999999998E-2</c:v>
                </c:pt>
                <c:pt idx="30183" formatCode="General">
                  <c:v>5.6686E-2</c:v>
                </c:pt>
                <c:pt idx="30184" formatCode="General">
                  <c:v>5.6688000000000002E-2</c:v>
                </c:pt>
                <c:pt idx="30185" formatCode="General">
                  <c:v>5.6689999999999997E-2</c:v>
                </c:pt>
                <c:pt idx="30186" formatCode="General">
                  <c:v>5.6691999999999999E-2</c:v>
                </c:pt>
                <c:pt idx="30187" formatCode="General">
                  <c:v>5.6694000000000001E-2</c:v>
                </c:pt>
                <c:pt idx="30188" formatCode="General">
                  <c:v>5.6696000000000003E-2</c:v>
                </c:pt>
                <c:pt idx="30189" formatCode="General">
                  <c:v>5.6697999999999998E-2</c:v>
                </c:pt>
                <c:pt idx="30190" formatCode="General">
                  <c:v>5.67E-2</c:v>
                </c:pt>
                <c:pt idx="30191" formatCode="General">
                  <c:v>5.6702000000000002E-2</c:v>
                </c:pt>
                <c:pt idx="30192" formatCode="General">
                  <c:v>5.6703999999999997E-2</c:v>
                </c:pt>
                <c:pt idx="30193" formatCode="General">
                  <c:v>5.6705999999999999E-2</c:v>
                </c:pt>
                <c:pt idx="30194" formatCode="General">
                  <c:v>5.6708000000000001E-2</c:v>
                </c:pt>
                <c:pt idx="30195" formatCode="General">
                  <c:v>5.6710000000000003E-2</c:v>
                </c:pt>
                <c:pt idx="30196" formatCode="General">
                  <c:v>5.6711999999999999E-2</c:v>
                </c:pt>
                <c:pt idx="30197" formatCode="General">
                  <c:v>5.6714000000000001E-2</c:v>
                </c:pt>
                <c:pt idx="30198" formatCode="General">
                  <c:v>5.6716000000000003E-2</c:v>
                </c:pt>
                <c:pt idx="30199" formatCode="General">
                  <c:v>5.6717999999999998E-2</c:v>
                </c:pt>
                <c:pt idx="30200" formatCode="General">
                  <c:v>5.672E-2</c:v>
                </c:pt>
                <c:pt idx="30201" formatCode="General">
                  <c:v>5.6722000000000002E-2</c:v>
                </c:pt>
                <c:pt idx="30202" formatCode="General">
                  <c:v>5.6723999999999997E-2</c:v>
                </c:pt>
                <c:pt idx="30203" formatCode="General">
                  <c:v>5.6725999999999999E-2</c:v>
                </c:pt>
                <c:pt idx="30204" formatCode="General">
                  <c:v>5.6728000000000001E-2</c:v>
                </c:pt>
                <c:pt idx="30205" formatCode="General">
                  <c:v>5.6730000000000003E-2</c:v>
                </c:pt>
                <c:pt idx="30206" formatCode="General">
                  <c:v>5.6731999999999998E-2</c:v>
                </c:pt>
                <c:pt idx="30207" formatCode="General">
                  <c:v>5.6734E-2</c:v>
                </c:pt>
                <c:pt idx="30208" formatCode="General">
                  <c:v>5.6736000000000002E-2</c:v>
                </c:pt>
                <c:pt idx="30209" formatCode="General">
                  <c:v>5.6737999999999997E-2</c:v>
                </c:pt>
                <c:pt idx="30210" formatCode="General">
                  <c:v>5.6739999999999999E-2</c:v>
                </c:pt>
                <c:pt idx="30211" formatCode="General">
                  <c:v>5.6742000000000001E-2</c:v>
                </c:pt>
                <c:pt idx="30212" formatCode="General">
                  <c:v>5.6744000000000003E-2</c:v>
                </c:pt>
                <c:pt idx="30213" formatCode="General">
                  <c:v>5.6745999999999998E-2</c:v>
                </c:pt>
                <c:pt idx="30214" formatCode="General">
                  <c:v>5.6748E-2</c:v>
                </c:pt>
                <c:pt idx="30215" formatCode="General">
                  <c:v>5.6750000000000002E-2</c:v>
                </c:pt>
                <c:pt idx="30216" formatCode="General">
                  <c:v>5.6751999999999997E-2</c:v>
                </c:pt>
                <c:pt idx="30217" formatCode="General">
                  <c:v>5.6753999999999999E-2</c:v>
                </c:pt>
                <c:pt idx="30218" formatCode="General">
                  <c:v>5.6756000000000001E-2</c:v>
                </c:pt>
                <c:pt idx="30219" formatCode="General">
                  <c:v>5.6758000000000003E-2</c:v>
                </c:pt>
                <c:pt idx="30220" formatCode="General">
                  <c:v>5.6759999999999998E-2</c:v>
                </c:pt>
                <c:pt idx="30221" formatCode="General">
                  <c:v>5.6762E-2</c:v>
                </c:pt>
                <c:pt idx="30222" formatCode="General">
                  <c:v>5.6764000000000002E-2</c:v>
                </c:pt>
                <c:pt idx="30223" formatCode="General">
                  <c:v>5.6765999999999997E-2</c:v>
                </c:pt>
                <c:pt idx="30224" formatCode="General">
                  <c:v>5.6767999999999999E-2</c:v>
                </c:pt>
                <c:pt idx="30225" formatCode="General">
                  <c:v>5.6770000000000001E-2</c:v>
                </c:pt>
                <c:pt idx="30226" formatCode="General">
                  <c:v>5.6772000000000003E-2</c:v>
                </c:pt>
                <c:pt idx="30227" formatCode="General">
                  <c:v>5.6773999999999998E-2</c:v>
                </c:pt>
                <c:pt idx="30228" formatCode="General">
                  <c:v>5.6776E-2</c:v>
                </c:pt>
                <c:pt idx="30229" formatCode="General">
                  <c:v>5.6778000000000002E-2</c:v>
                </c:pt>
                <c:pt idx="30230" formatCode="General">
                  <c:v>5.6779999999999997E-2</c:v>
                </c:pt>
                <c:pt idx="30231" formatCode="General">
                  <c:v>5.6781999999999999E-2</c:v>
                </c:pt>
                <c:pt idx="30232" formatCode="General">
                  <c:v>5.6784000000000001E-2</c:v>
                </c:pt>
                <c:pt idx="30233" formatCode="General">
                  <c:v>5.6786000000000003E-2</c:v>
                </c:pt>
                <c:pt idx="30234" formatCode="General">
                  <c:v>5.6787999999999998E-2</c:v>
                </c:pt>
                <c:pt idx="30235" formatCode="General">
                  <c:v>5.679E-2</c:v>
                </c:pt>
                <c:pt idx="30236" formatCode="General">
                  <c:v>5.6792000000000002E-2</c:v>
                </c:pt>
                <c:pt idx="30237" formatCode="General">
                  <c:v>5.6793999999999997E-2</c:v>
                </c:pt>
                <c:pt idx="30238" formatCode="General">
                  <c:v>5.6795999999999999E-2</c:v>
                </c:pt>
                <c:pt idx="30239" formatCode="General">
                  <c:v>5.6798000000000001E-2</c:v>
                </c:pt>
                <c:pt idx="30240" formatCode="General">
                  <c:v>5.6800000000000003E-2</c:v>
                </c:pt>
                <c:pt idx="30241" formatCode="General">
                  <c:v>5.6801999999999998E-2</c:v>
                </c:pt>
                <c:pt idx="30242" formatCode="General">
                  <c:v>5.6804E-2</c:v>
                </c:pt>
                <c:pt idx="30243" formatCode="General">
                  <c:v>5.6806000000000002E-2</c:v>
                </c:pt>
                <c:pt idx="30244" formatCode="General">
                  <c:v>5.6807999999999997E-2</c:v>
                </c:pt>
                <c:pt idx="30245" formatCode="General">
                  <c:v>5.6809999999999999E-2</c:v>
                </c:pt>
                <c:pt idx="30246" formatCode="General">
                  <c:v>5.6812000000000001E-2</c:v>
                </c:pt>
                <c:pt idx="30247" formatCode="General">
                  <c:v>5.6814000000000003E-2</c:v>
                </c:pt>
                <c:pt idx="30248" formatCode="General">
                  <c:v>5.6815999999999998E-2</c:v>
                </c:pt>
                <c:pt idx="30249" formatCode="General">
                  <c:v>5.6818E-2</c:v>
                </c:pt>
                <c:pt idx="30250" formatCode="General">
                  <c:v>5.6820000000000002E-2</c:v>
                </c:pt>
                <c:pt idx="30251" formatCode="General">
                  <c:v>5.6821999999999998E-2</c:v>
                </c:pt>
                <c:pt idx="30252" formatCode="General">
                  <c:v>5.6824E-2</c:v>
                </c:pt>
                <c:pt idx="30253" formatCode="General">
                  <c:v>5.6826000000000002E-2</c:v>
                </c:pt>
                <c:pt idx="30254" formatCode="General">
                  <c:v>5.6827999999999997E-2</c:v>
                </c:pt>
                <c:pt idx="30255" formatCode="General">
                  <c:v>5.6829999999999999E-2</c:v>
                </c:pt>
                <c:pt idx="30256" formatCode="General">
                  <c:v>5.6832000000000001E-2</c:v>
                </c:pt>
                <c:pt idx="30257" formatCode="General">
                  <c:v>5.6834000000000003E-2</c:v>
                </c:pt>
                <c:pt idx="30258" formatCode="General">
                  <c:v>5.6835999999999998E-2</c:v>
                </c:pt>
                <c:pt idx="30259" formatCode="General">
                  <c:v>5.6838E-2</c:v>
                </c:pt>
                <c:pt idx="30260" formatCode="General">
                  <c:v>5.6840000000000002E-2</c:v>
                </c:pt>
                <c:pt idx="30261" formatCode="General">
                  <c:v>5.6841999999999997E-2</c:v>
                </c:pt>
                <c:pt idx="30262" formatCode="General">
                  <c:v>5.6843999999999999E-2</c:v>
                </c:pt>
                <c:pt idx="30263" formatCode="General">
                  <c:v>5.6846000000000001E-2</c:v>
                </c:pt>
                <c:pt idx="30264" formatCode="General">
                  <c:v>5.6848000000000003E-2</c:v>
                </c:pt>
                <c:pt idx="30265" formatCode="General">
                  <c:v>5.6849999999999998E-2</c:v>
                </c:pt>
                <c:pt idx="30266" formatCode="General">
                  <c:v>5.6852E-2</c:v>
                </c:pt>
                <c:pt idx="30267" formatCode="General">
                  <c:v>5.6854000000000002E-2</c:v>
                </c:pt>
                <c:pt idx="30268" formatCode="General">
                  <c:v>5.6855999999999997E-2</c:v>
                </c:pt>
                <c:pt idx="30269" formatCode="General">
                  <c:v>5.6857999999999999E-2</c:v>
                </c:pt>
                <c:pt idx="30270" formatCode="General">
                  <c:v>5.6860000000000001E-2</c:v>
                </c:pt>
                <c:pt idx="30271" formatCode="General">
                  <c:v>5.6862000000000003E-2</c:v>
                </c:pt>
                <c:pt idx="30272" formatCode="General">
                  <c:v>5.6863999999999998E-2</c:v>
                </c:pt>
                <c:pt idx="30273" formatCode="General">
                  <c:v>5.6866E-2</c:v>
                </c:pt>
                <c:pt idx="30274" formatCode="General">
                  <c:v>5.6868000000000002E-2</c:v>
                </c:pt>
                <c:pt idx="30275" formatCode="General">
                  <c:v>5.6869999999999997E-2</c:v>
                </c:pt>
                <c:pt idx="30276" formatCode="General">
                  <c:v>5.6871999999999999E-2</c:v>
                </c:pt>
                <c:pt idx="30277" formatCode="General">
                  <c:v>5.6874000000000001E-2</c:v>
                </c:pt>
                <c:pt idx="30278" formatCode="General">
                  <c:v>5.6876000000000003E-2</c:v>
                </c:pt>
                <c:pt idx="30279" formatCode="General">
                  <c:v>5.6877999999999998E-2</c:v>
                </c:pt>
                <c:pt idx="30280" formatCode="General">
                  <c:v>5.688E-2</c:v>
                </c:pt>
                <c:pt idx="30281" formatCode="General">
                  <c:v>5.6882000000000002E-2</c:v>
                </c:pt>
                <c:pt idx="30282" formatCode="General">
                  <c:v>5.6883999999999997E-2</c:v>
                </c:pt>
                <c:pt idx="30283" formatCode="General">
                  <c:v>5.6885999999999999E-2</c:v>
                </c:pt>
                <c:pt idx="30284" formatCode="General">
                  <c:v>5.6888000000000001E-2</c:v>
                </c:pt>
                <c:pt idx="30285" formatCode="General">
                  <c:v>5.6890000000000003E-2</c:v>
                </c:pt>
                <c:pt idx="30286" formatCode="General">
                  <c:v>5.6891999999999998E-2</c:v>
                </c:pt>
                <c:pt idx="30287" formatCode="General">
                  <c:v>5.6894E-2</c:v>
                </c:pt>
                <c:pt idx="30288" formatCode="General">
                  <c:v>5.6896000000000002E-2</c:v>
                </c:pt>
                <c:pt idx="30289" formatCode="General">
                  <c:v>5.6897999999999997E-2</c:v>
                </c:pt>
                <c:pt idx="30290" formatCode="General">
                  <c:v>5.6899999999999999E-2</c:v>
                </c:pt>
                <c:pt idx="30291" formatCode="General">
                  <c:v>5.6902000000000001E-2</c:v>
                </c:pt>
                <c:pt idx="30292" formatCode="General">
                  <c:v>5.6904000000000003E-2</c:v>
                </c:pt>
                <c:pt idx="30293" formatCode="General">
                  <c:v>5.6905999999999998E-2</c:v>
                </c:pt>
                <c:pt idx="30294" formatCode="General">
                  <c:v>5.6908E-2</c:v>
                </c:pt>
                <c:pt idx="30295" formatCode="General">
                  <c:v>5.6910000000000002E-2</c:v>
                </c:pt>
                <c:pt idx="30296" formatCode="General">
                  <c:v>5.6911999999999997E-2</c:v>
                </c:pt>
                <c:pt idx="30297" formatCode="General">
                  <c:v>5.6913999999999999E-2</c:v>
                </c:pt>
                <c:pt idx="30298" formatCode="General">
                  <c:v>5.6916000000000001E-2</c:v>
                </c:pt>
                <c:pt idx="30299" formatCode="General">
                  <c:v>5.6918000000000003E-2</c:v>
                </c:pt>
                <c:pt idx="30300" formatCode="General">
                  <c:v>5.6919999999999998E-2</c:v>
                </c:pt>
                <c:pt idx="30301" formatCode="General">
                  <c:v>5.6922E-2</c:v>
                </c:pt>
                <c:pt idx="30302" formatCode="General">
                  <c:v>5.6924000000000002E-2</c:v>
                </c:pt>
                <c:pt idx="30303" formatCode="General">
                  <c:v>5.6925999999999997E-2</c:v>
                </c:pt>
                <c:pt idx="30304" formatCode="General">
                  <c:v>5.6927999999999999E-2</c:v>
                </c:pt>
                <c:pt idx="30305" formatCode="General">
                  <c:v>5.6930000000000001E-2</c:v>
                </c:pt>
                <c:pt idx="30306" formatCode="General">
                  <c:v>5.6932000000000003E-2</c:v>
                </c:pt>
                <c:pt idx="30307" formatCode="General">
                  <c:v>5.6933999999999998E-2</c:v>
                </c:pt>
                <c:pt idx="30308" formatCode="General">
                  <c:v>5.6936E-2</c:v>
                </c:pt>
                <c:pt idx="30309" formatCode="General">
                  <c:v>5.6938000000000002E-2</c:v>
                </c:pt>
                <c:pt idx="30310" formatCode="General">
                  <c:v>5.6939999999999998E-2</c:v>
                </c:pt>
                <c:pt idx="30311" formatCode="General">
                  <c:v>5.6942E-2</c:v>
                </c:pt>
                <c:pt idx="30312" formatCode="General">
                  <c:v>5.6944000000000002E-2</c:v>
                </c:pt>
                <c:pt idx="30313" formatCode="General">
                  <c:v>5.6945999999999997E-2</c:v>
                </c:pt>
                <c:pt idx="30314" formatCode="General">
                  <c:v>5.6947999999999999E-2</c:v>
                </c:pt>
                <c:pt idx="30315" formatCode="General">
                  <c:v>5.6950000000000001E-2</c:v>
                </c:pt>
                <c:pt idx="30316" formatCode="General">
                  <c:v>5.6952000000000003E-2</c:v>
                </c:pt>
                <c:pt idx="30317" formatCode="General">
                  <c:v>5.6953999999999998E-2</c:v>
                </c:pt>
                <c:pt idx="30318" formatCode="General">
                  <c:v>5.6956E-2</c:v>
                </c:pt>
                <c:pt idx="30319" formatCode="General">
                  <c:v>5.6958000000000002E-2</c:v>
                </c:pt>
                <c:pt idx="30320" formatCode="General">
                  <c:v>5.6959999999999997E-2</c:v>
                </c:pt>
                <c:pt idx="30321" formatCode="General">
                  <c:v>5.6961999999999999E-2</c:v>
                </c:pt>
                <c:pt idx="30322" formatCode="General">
                  <c:v>5.6964000000000001E-2</c:v>
                </c:pt>
                <c:pt idx="30323" formatCode="General">
                  <c:v>5.6966000000000003E-2</c:v>
                </c:pt>
                <c:pt idx="30324" formatCode="General">
                  <c:v>5.6967999999999998E-2</c:v>
                </c:pt>
                <c:pt idx="30325" formatCode="General">
                  <c:v>5.697E-2</c:v>
                </c:pt>
                <c:pt idx="30326" formatCode="General">
                  <c:v>5.6972000000000002E-2</c:v>
                </c:pt>
                <c:pt idx="30327" formatCode="General">
                  <c:v>5.6973999999999997E-2</c:v>
                </c:pt>
                <c:pt idx="30328" formatCode="General">
                  <c:v>5.6975999999999999E-2</c:v>
                </c:pt>
                <c:pt idx="30329" formatCode="General">
                  <c:v>5.6978000000000001E-2</c:v>
                </c:pt>
                <c:pt idx="30330" formatCode="General">
                  <c:v>5.6980000000000003E-2</c:v>
                </c:pt>
                <c:pt idx="30331" formatCode="General">
                  <c:v>5.6981999999999998E-2</c:v>
                </c:pt>
                <c:pt idx="30332" formatCode="General">
                  <c:v>5.6984E-2</c:v>
                </c:pt>
                <c:pt idx="30333" formatCode="General">
                  <c:v>5.6986000000000002E-2</c:v>
                </c:pt>
                <c:pt idx="30334" formatCode="General">
                  <c:v>5.6987999999999997E-2</c:v>
                </c:pt>
                <c:pt idx="30335" formatCode="General">
                  <c:v>5.6989999999999999E-2</c:v>
                </c:pt>
                <c:pt idx="30336" formatCode="General">
                  <c:v>5.6992000000000001E-2</c:v>
                </c:pt>
                <c:pt idx="30337" formatCode="General">
                  <c:v>5.6994000000000003E-2</c:v>
                </c:pt>
                <c:pt idx="30338" formatCode="General">
                  <c:v>5.6995999999999998E-2</c:v>
                </c:pt>
                <c:pt idx="30339" formatCode="General">
                  <c:v>5.6998E-2</c:v>
                </c:pt>
                <c:pt idx="30340" formatCode="General">
                  <c:v>5.7000000000000002E-2</c:v>
                </c:pt>
                <c:pt idx="30341" formatCode="General">
                  <c:v>5.7001999999999997E-2</c:v>
                </c:pt>
                <c:pt idx="30342" formatCode="General">
                  <c:v>5.7003999999999999E-2</c:v>
                </c:pt>
                <c:pt idx="30343" formatCode="General">
                  <c:v>5.7006000000000001E-2</c:v>
                </c:pt>
                <c:pt idx="30344" formatCode="General">
                  <c:v>5.7008000000000003E-2</c:v>
                </c:pt>
                <c:pt idx="30345" formatCode="General">
                  <c:v>5.7009999999999998E-2</c:v>
                </c:pt>
                <c:pt idx="30346" formatCode="General">
                  <c:v>5.7012E-2</c:v>
                </c:pt>
                <c:pt idx="30347" formatCode="General">
                  <c:v>5.7014000000000002E-2</c:v>
                </c:pt>
                <c:pt idx="30348" formatCode="General">
                  <c:v>5.7015999999999997E-2</c:v>
                </c:pt>
                <c:pt idx="30349" formatCode="General">
                  <c:v>5.7017999999999999E-2</c:v>
                </c:pt>
                <c:pt idx="30350" formatCode="General">
                  <c:v>5.7020000000000001E-2</c:v>
                </c:pt>
                <c:pt idx="30351" formatCode="General">
                  <c:v>5.7022000000000003E-2</c:v>
                </c:pt>
                <c:pt idx="30352" formatCode="General">
                  <c:v>5.7023999999999998E-2</c:v>
                </c:pt>
                <c:pt idx="30353" formatCode="General">
                  <c:v>5.7026E-2</c:v>
                </c:pt>
                <c:pt idx="30354" formatCode="General">
                  <c:v>5.7028000000000002E-2</c:v>
                </c:pt>
                <c:pt idx="30355" formatCode="General">
                  <c:v>5.7029999999999997E-2</c:v>
                </c:pt>
                <c:pt idx="30356" formatCode="General">
                  <c:v>5.7031999999999999E-2</c:v>
                </c:pt>
                <c:pt idx="30357" formatCode="General">
                  <c:v>5.7034000000000001E-2</c:v>
                </c:pt>
                <c:pt idx="30358" formatCode="General">
                  <c:v>5.7036000000000003E-2</c:v>
                </c:pt>
                <c:pt idx="30359" formatCode="General">
                  <c:v>5.7037999999999998E-2</c:v>
                </c:pt>
                <c:pt idx="30360" formatCode="General">
                  <c:v>5.704E-2</c:v>
                </c:pt>
                <c:pt idx="30361" formatCode="General">
                  <c:v>5.7042000000000002E-2</c:v>
                </c:pt>
                <c:pt idx="30362" formatCode="General">
                  <c:v>5.7043999999999997E-2</c:v>
                </c:pt>
                <c:pt idx="30363" formatCode="General">
                  <c:v>5.7045999999999999E-2</c:v>
                </c:pt>
                <c:pt idx="30364" formatCode="General">
                  <c:v>5.7048000000000001E-2</c:v>
                </c:pt>
                <c:pt idx="30365" formatCode="General">
                  <c:v>5.7049999999999997E-2</c:v>
                </c:pt>
                <c:pt idx="30366" formatCode="General">
                  <c:v>5.7051999999999999E-2</c:v>
                </c:pt>
                <c:pt idx="30367" formatCode="General">
                  <c:v>5.7054000000000001E-2</c:v>
                </c:pt>
                <c:pt idx="30368" formatCode="General">
                  <c:v>5.7056000000000003E-2</c:v>
                </c:pt>
                <c:pt idx="30369" formatCode="General">
                  <c:v>5.7057999999999998E-2</c:v>
                </c:pt>
                <c:pt idx="30370" formatCode="General">
                  <c:v>5.706E-2</c:v>
                </c:pt>
                <c:pt idx="30371" formatCode="General">
                  <c:v>5.7062000000000002E-2</c:v>
                </c:pt>
                <c:pt idx="30372" formatCode="General">
                  <c:v>5.7063999999999997E-2</c:v>
                </c:pt>
                <c:pt idx="30373" formatCode="General">
                  <c:v>5.7065999999999999E-2</c:v>
                </c:pt>
                <c:pt idx="30374" formatCode="General">
                  <c:v>5.7068000000000001E-2</c:v>
                </c:pt>
                <c:pt idx="30375" formatCode="General">
                  <c:v>5.7070000000000003E-2</c:v>
                </c:pt>
                <c:pt idx="30376" formatCode="General">
                  <c:v>5.7071999999999998E-2</c:v>
                </c:pt>
                <c:pt idx="30377" formatCode="General">
                  <c:v>5.7074E-2</c:v>
                </c:pt>
                <c:pt idx="30378" formatCode="General">
                  <c:v>5.7076000000000002E-2</c:v>
                </c:pt>
                <c:pt idx="30379" formatCode="General">
                  <c:v>5.7077999999999997E-2</c:v>
                </c:pt>
                <c:pt idx="30380" formatCode="General">
                  <c:v>5.7079999999999999E-2</c:v>
                </c:pt>
                <c:pt idx="30381" formatCode="General">
                  <c:v>5.7082000000000001E-2</c:v>
                </c:pt>
                <c:pt idx="30382" formatCode="General">
                  <c:v>5.7084000000000003E-2</c:v>
                </c:pt>
                <c:pt idx="30383" formatCode="General">
                  <c:v>5.7085999999999998E-2</c:v>
                </c:pt>
                <c:pt idx="30384" formatCode="General">
                  <c:v>5.7088E-2</c:v>
                </c:pt>
                <c:pt idx="30385" formatCode="General">
                  <c:v>5.7090000000000002E-2</c:v>
                </c:pt>
                <c:pt idx="30386" formatCode="General">
                  <c:v>5.7091999999999997E-2</c:v>
                </c:pt>
                <c:pt idx="30387" formatCode="General">
                  <c:v>5.7093999999999999E-2</c:v>
                </c:pt>
                <c:pt idx="30388" formatCode="General">
                  <c:v>5.7096000000000001E-2</c:v>
                </c:pt>
                <c:pt idx="30389" formatCode="General">
                  <c:v>5.7098000000000003E-2</c:v>
                </c:pt>
                <c:pt idx="30390" formatCode="General">
                  <c:v>5.7099999999999998E-2</c:v>
                </c:pt>
                <c:pt idx="30391" formatCode="General">
                  <c:v>5.7102E-2</c:v>
                </c:pt>
                <c:pt idx="30392" formatCode="General">
                  <c:v>5.7104000000000002E-2</c:v>
                </c:pt>
                <c:pt idx="30393" formatCode="General">
                  <c:v>5.7105999999999997E-2</c:v>
                </c:pt>
                <c:pt idx="30394" formatCode="General">
                  <c:v>5.7107999999999999E-2</c:v>
                </c:pt>
                <c:pt idx="30395" formatCode="General">
                  <c:v>5.7110000000000001E-2</c:v>
                </c:pt>
                <c:pt idx="30396" formatCode="General">
                  <c:v>5.7112000000000003E-2</c:v>
                </c:pt>
                <c:pt idx="30397" formatCode="General">
                  <c:v>5.7113999999999998E-2</c:v>
                </c:pt>
                <c:pt idx="30398" formatCode="General">
                  <c:v>5.7116E-2</c:v>
                </c:pt>
                <c:pt idx="30399" formatCode="General">
                  <c:v>5.7118000000000002E-2</c:v>
                </c:pt>
                <c:pt idx="30400" formatCode="General">
                  <c:v>5.7119999999999997E-2</c:v>
                </c:pt>
                <c:pt idx="30401" formatCode="General">
                  <c:v>5.7121999999999999E-2</c:v>
                </c:pt>
                <c:pt idx="30402" formatCode="General">
                  <c:v>5.7124000000000001E-2</c:v>
                </c:pt>
                <c:pt idx="30403" formatCode="General">
                  <c:v>5.7126000000000003E-2</c:v>
                </c:pt>
                <c:pt idx="30404" formatCode="General">
                  <c:v>5.7127999999999998E-2</c:v>
                </c:pt>
                <c:pt idx="30405" formatCode="General">
                  <c:v>5.713E-2</c:v>
                </c:pt>
                <c:pt idx="30406" formatCode="General">
                  <c:v>5.7132000000000002E-2</c:v>
                </c:pt>
                <c:pt idx="30407" formatCode="General">
                  <c:v>5.7133999999999997E-2</c:v>
                </c:pt>
                <c:pt idx="30408" formatCode="General">
                  <c:v>5.7135999999999999E-2</c:v>
                </c:pt>
                <c:pt idx="30409" formatCode="General">
                  <c:v>5.7138000000000001E-2</c:v>
                </c:pt>
                <c:pt idx="30410" formatCode="General">
                  <c:v>5.7140000000000003E-2</c:v>
                </c:pt>
                <c:pt idx="30411" formatCode="General">
                  <c:v>5.7141999999999998E-2</c:v>
                </c:pt>
                <c:pt idx="30412" formatCode="General">
                  <c:v>5.7144E-2</c:v>
                </c:pt>
                <c:pt idx="30413" formatCode="General">
                  <c:v>5.7146000000000002E-2</c:v>
                </c:pt>
                <c:pt idx="30414" formatCode="General">
                  <c:v>5.7147999999999997E-2</c:v>
                </c:pt>
                <c:pt idx="30415" formatCode="General">
                  <c:v>5.7149999999999999E-2</c:v>
                </c:pt>
                <c:pt idx="30416" formatCode="General">
                  <c:v>5.7152000000000001E-2</c:v>
                </c:pt>
                <c:pt idx="30417" formatCode="General">
                  <c:v>5.7154000000000003E-2</c:v>
                </c:pt>
                <c:pt idx="30418" formatCode="General">
                  <c:v>5.7155999999999998E-2</c:v>
                </c:pt>
                <c:pt idx="30419" formatCode="General">
                  <c:v>5.7158E-2</c:v>
                </c:pt>
                <c:pt idx="30420" formatCode="General">
                  <c:v>5.7160000000000002E-2</c:v>
                </c:pt>
                <c:pt idx="30421" formatCode="General">
                  <c:v>5.7161999999999998E-2</c:v>
                </c:pt>
                <c:pt idx="30422" formatCode="General">
                  <c:v>5.7164E-2</c:v>
                </c:pt>
                <c:pt idx="30423" formatCode="General">
                  <c:v>5.7166000000000002E-2</c:v>
                </c:pt>
                <c:pt idx="30424" formatCode="General">
                  <c:v>5.7167999999999997E-2</c:v>
                </c:pt>
                <c:pt idx="30425" formatCode="General">
                  <c:v>5.7169999999999999E-2</c:v>
                </c:pt>
                <c:pt idx="30426" formatCode="General">
                  <c:v>5.7172000000000001E-2</c:v>
                </c:pt>
                <c:pt idx="30427" formatCode="General">
                  <c:v>5.7174000000000003E-2</c:v>
                </c:pt>
                <c:pt idx="30428" formatCode="General">
                  <c:v>5.7175999999999998E-2</c:v>
                </c:pt>
                <c:pt idx="30429" formatCode="General">
                  <c:v>5.7178E-2</c:v>
                </c:pt>
                <c:pt idx="30430" formatCode="General">
                  <c:v>5.7180000000000002E-2</c:v>
                </c:pt>
                <c:pt idx="30431" formatCode="General">
                  <c:v>5.7181999999999997E-2</c:v>
                </c:pt>
                <c:pt idx="30432" formatCode="General">
                  <c:v>5.7183999999999999E-2</c:v>
                </c:pt>
                <c:pt idx="30433" formatCode="General">
                  <c:v>5.7186000000000001E-2</c:v>
                </c:pt>
                <c:pt idx="30434" formatCode="General">
                  <c:v>5.7188000000000003E-2</c:v>
                </c:pt>
                <c:pt idx="30435" formatCode="General">
                  <c:v>5.7189999999999998E-2</c:v>
                </c:pt>
                <c:pt idx="30436" formatCode="General">
                  <c:v>5.7192E-2</c:v>
                </c:pt>
                <c:pt idx="30437" formatCode="General">
                  <c:v>5.7194000000000002E-2</c:v>
                </c:pt>
                <c:pt idx="30438" formatCode="General">
                  <c:v>5.7195999999999997E-2</c:v>
                </c:pt>
                <c:pt idx="30439" formatCode="General">
                  <c:v>5.7197999999999999E-2</c:v>
                </c:pt>
                <c:pt idx="30440" formatCode="General">
                  <c:v>5.7200000000000001E-2</c:v>
                </c:pt>
                <c:pt idx="30441" formatCode="General">
                  <c:v>5.7202000000000003E-2</c:v>
                </c:pt>
                <c:pt idx="30442" formatCode="General">
                  <c:v>5.7203999999999998E-2</c:v>
                </c:pt>
                <c:pt idx="30443" formatCode="General">
                  <c:v>5.7206E-2</c:v>
                </c:pt>
                <c:pt idx="30444" formatCode="General">
                  <c:v>5.7208000000000002E-2</c:v>
                </c:pt>
                <c:pt idx="30445" formatCode="General">
                  <c:v>5.7209999999999997E-2</c:v>
                </c:pt>
                <c:pt idx="30446" formatCode="General">
                  <c:v>5.7211999999999999E-2</c:v>
                </c:pt>
                <c:pt idx="30447" formatCode="General">
                  <c:v>5.7214000000000001E-2</c:v>
                </c:pt>
                <c:pt idx="30448" formatCode="General">
                  <c:v>5.7216000000000003E-2</c:v>
                </c:pt>
                <c:pt idx="30449" formatCode="General">
                  <c:v>5.7217999999999998E-2</c:v>
                </c:pt>
                <c:pt idx="30450" formatCode="General">
                  <c:v>5.722E-2</c:v>
                </c:pt>
                <c:pt idx="30451" formatCode="General">
                  <c:v>5.7222000000000002E-2</c:v>
                </c:pt>
                <c:pt idx="30452" formatCode="General">
                  <c:v>5.7223999999999997E-2</c:v>
                </c:pt>
                <c:pt idx="30453" formatCode="General">
                  <c:v>5.7225999999999999E-2</c:v>
                </c:pt>
                <c:pt idx="30454" formatCode="General">
                  <c:v>5.7228000000000001E-2</c:v>
                </c:pt>
                <c:pt idx="30455" formatCode="General">
                  <c:v>5.7230000000000003E-2</c:v>
                </c:pt>
                <c:pt idx="30456" formatCode="General">
                  <c:v>5.7231999999999998E-2</c:v>
                </c:pt>
                <c:pt idx="30457" formatCode="General">
                  <c:v>5.7234E-2</c:v>
                </c:pt>
                <c:pt idx="30458" formatCode="General">
                  <c:v>5.7236000000000002E-2</c:v>
                </c:pt>
                <c:pt idx="30459" formatCode="General">
                  <c:v>5.7237999999999997E-2</c:v>
                </c:pt>
                <c:pt idx="30460" formatCode="General">
                  <c:v>5.7239999999999999E-2</c:v>
                </c:pt>
                <c:pt idx="30461" formatCode="General">
                  <c:v>5.7242000000000001E-2</c:v>
                </c:pt>
                <c:pt idx="30462" formatCode="General">
                  <c:v>5.7244000000000003E-2</c:v>
                </c:pt>
                <c:pt idx="30463" formatCode="General">
                  <c:v>5.7245999999999998E-2</c:v>
                </c:pt>
                <c:pt idx="30464" formatCode="General">
                  <c:v>5.7248E-2</c:v>
                </c:pt>
                <c:pt idx="30465" formatCode="General">
                  <c:v>5.7250000000000002E-2</c:v>
                </c:pt>
                <c:pt idx="30466" formatCode="General">
                  <c:v>5.7251999999999997E-2</c:v>
                </c:pt>
                <c:pt idx="30467" formatCode="General">
                  <c:v>5.7253999999999999E-2</c:v>
                </c:pt>
                <c:pt idx="30468" formatCode="General">
                  <c:v>5.7256000000000001E-2</c:v>
                </c:pt>
                <c:pt idx="30469" formatCode="General">
                  <c:v>5.7258000000000003E-2</c:v>
                </c:pt>
                <c:pt idx="30470" formatCode="General">
                  <c:v>5.7259999999999998E-2</c:v>
                </c:pt>
                <c:pt idx="30471" formatCode="General">
                  <c:v>5.7262E-2</c:v>
                </c:pt>
                <c:pt idx="30472" formatCode="General">
                  <c:v>5.7264000000000002E-2</c:v>
                </c:pt>
                <c:pt idx="30473" formatCode="General">
                  <c:v>5.7265999999999997E-2</c:v>
                </c:pt>
                <c:pt idx="30474" formatCode="General">
                  <c:v>5.7267999999999999E-2</c:v>
                </c:pt>
                <c:pt idx="30475" formatCode="General">
                  <c:v>5.7270000000000001E-2</c:v>
                </c:pt>
                <c:pt idx="30476" formatCode="General">
                  <c:v>5.7272000000000003E-2</c:v>
                </c:pt>
                <c:pt idx="30477" formatCode="General">
                  <c:v>5.7273999999999999E-2</c:v>
                </c:pt>
                <c:pt idx="30478" formatCode="General">
                  <c:v>5.7276000000000001E-2</c:v>
                </c:pt>
                <c:pt idx="30479" formatCode="General">
                  <c:v>5.7278000000000003E-2</c:v>
                </c:pt>
                <c:pt idx="30480" formatCode="General">
                  <c:v>5.7279999999999998E-2</c:v>
                </c:pt>
                <c:pt idx="30481" formatCode="General">
                  <c:v>5.7282E-2</c:v>
                </c:pt>
                <c:pt idx="30482" formatCode="General">
                  <c:v>5.7284000000000002E-2</c:v>
                </c:pt>
                <c:pt idx="30483" formatCode="General">
                  <c:v>5.7285999999999997E-2</c:v>
                </c:pt>
                <c:pt idx="30484" formatCode="General">
                  <c:v>5.7287999999999999E-2</c:v>
                </c:pt>
                <c:pt idx="30485" formatCode="General">
                  <c:v>5.7290000000000001E-2</c:v>
                </c:pt>
                <c:pt idx="30486" formatCode="General">
                  <c:v>5.7292000000000003E-2</c:v>
                </c:pt>
                <c:pt idx="30487" formatCode="General">
                  <c:v>5.7293999999999998E-2</c:v>
                </c:pt>
                <c:pt idx="30488" formatCode="General">
                  <c:v>5.7296E-2</c:v>
                </c:pt>
                <c:pt idx="30489" formatCode="General">
                  <c:v>5.7298000000000002E-2</c:v>
                </c:pt>
                <c:pt idx="30490" formatCode="General">
                  <c:v>5.7299999999999997E-2</c:v>
                </c:pt>
                <c:pt idx="30491" formatCode="General">
                  <c:v>5.7301999999999999E-2</c:v>
                </c:pt>
                <c:pt idx="30492" formatCode="General">
                  <c:v>5.7304000000000001E-2</c:v>
                </c:pt>
                <c:pt idx="30493" formatCode="General">
                  <c:v>5.7306000000000003E-2</c:v>
                </c:pt>
                <c:pt idx="30494" formatCode="General">
                  <c:v>5.7307999999999998E-2</c:v>
                </c:pt>
                <c:pt idx="30495" formatCode="General">
                  <c:v>5.731E-2</c:v>
                </c:pt>
                <c:pt idx="30496" formatCode="General">
                  <c:v>5.7312000000000002E-2</c:v>
                </c:pt>
                <c:pt idx="30497" formatCode="General">
                  <c:v>5.7313999999999997E-2</c:v>
                </c:pt>
                <c:pt idx="30498" formatCode="General">
                  <c:v>5.7315999999999999E-2</c:v>
                </c:pt>
                <c:pt idx="30499" formatCode="General">
                  <c:v>5.7318000000000001E-2</c:v>
                </c:pt>
                <c:pt idx="30500" formatCode="General">
                  <c:v>5.7320000000000003E-2</c:v>
                </c:pt>
                <c:pt idx="30501" formatCode="General">
                  <c:v>5.7321999999999998E-2</c:v>
                </c:pt>
                <c:pt idx="30502" formatCode="General">
                  <c:v>5.7324E-2</c:v>
                </c:pt>
                <c:pt idx="30503" formatCode="General">
                  <c:v>5.7326000000000002E-2</c:v>
                </c:pt>
                <c:pt idx="30504" formatCode="General">
                  <c:v>5.7327999999999997E-2</c:v>
                </c:pt>
                <c:pt idx="30505" formatCode="General">
                  <c:v>5.7329999999999999E-2</c:v>
                </c:pt>
                <c:pt idx="30506" formatCode="General">
                  <c:v>5.7332000000000001E-2</c:v>
                </c:pt>
                <c:pt idx="30507" formatCode="General">
                  <c:v>5.7334000000000003E-2</c:v>
                </c:pt>
                <c:pt idx="30508" formatCode="General">
                  <c:v>5.7335999999999998E-2</c:v>
                </c:pt>
                <c:pt idx="30509" formatCode="General">
                  <c:v>5.7338E-2</c:v>
                </c:pt>
                <c:pt idx="30510" formatCode="General">
                  <c:v>5.7340000000000002E-2</c:v>
                </c:pt>
                <c:pt idx="30511" formatCode="General">
                  <c:v>5.7341999999999997E-2</c:v>
                </c:pt>
                <c:pt idx="30512" formatCode="General">
                  <c:v>5.7343999999999999E-2</c:v>
                </c:pt>
                <c:pt idx="30513" formatCode="General">
                  <c:v>5.7346000000000001E-2</c:v>
                </c:pt>
                <c:pt idx="30514" formatCode="General">
                  <c:v>5.7348000000000003E-2</c:v>
                </c:pt>
                <c:pt idx="30515" formatCode="General">
                  <c:v>5.7349999999999998E-2</c:v>
                </c:pt>
                <c:pt idx="30516" formatCode="General">
                  <c:v>5.7352E-2</c:v>
                </c:pt>
                <c:pt idx="30517" formatCode="General">
                  <c:v>5.7354000000000002E-2</c:v>
                </c:pt>
                <c:pt idx="30518" formatCode="General">
                  <c:v>5.7355999999999997E-2</c:v>
                </c:pt>
                <c:pt idx="30519" formatCode="General">
                  <c:v>5.7357999999999999E-2</c:v>
                </c:pt>
                <c:pt idx="30520" formatCode="General">
                  <c:v>5.7360000000000001E-2</c:v>
                </c:pt>
                <c:pt idx="30521" formatCode="General">
                  <c:v>5.7362000000000003E-2</c:v>
                </c:pt>
                <c:pt idx="30522" formatCode="General">
                  <c:v>5.7363999999999998E-2</c:v>
                </c:pt>
                <c:pt idx="30523" formatCode="General">
                  <c:v>5.7366E-2</c:v>
                </c:pt>
                <c:pt idx="30524" formatCode="General">
                  <c:v>5.7368000000000002E-2</c:v>
                </c:pt>
                <c:pt idx="30525" formatCode="General">
                  <c:v>5.7369999999999997E-2</c:v>
                </c:pt>
                <c:pt idx="30526" formatCode="General">
                  <c:v>5.7371999999999999E-2</c:v>
                </c:pt>
                <c:pt idx="30527" formatCode="General">
                  <c:v>5.7374000000000001E-2</c:v>
                </c:pt>
                <c:pt idx="30528" formatCode="General">
                  <c:v>5.7376000000000003E-2</c:v>
                </c:pt>
                <c:pt idx="30529" formatCode="General">
                  <c:v>5.7377999999999998E-2</c:v>
                </c:pt>
                <c:pt idx="30530" formatCode="General">
                  <c:v>5.738E-2</c:v>
                </c:pt>
                <c:pt idx="30531" formatCode="General">
                  <c:v>5.7382000000000002E-2</c:v>
                </c:pt>
                <c:pt idx="30532" formatCode="General">
                  <c:v>5.7383999999999998E-2</c:v>
                </c:pt>
                <c:pt idx="30533" formatCode="General">
                  <c:v>5.7386E-2</c:v>
                </c:pt>
                <c:pt idx="30534" formatCode="General">
                  <c:v>5.7388000000000002E-2</c:v>
                </c:pt>
                <c:pt idx="30535" formatCode="General">
                  <c:v>5.7389999999999997E-2</c:v>
                </c:pt>
                <c:pt idx="30536" formatCode="General">
                  <c:v>5.7391999999999999E-2</c:v>
                </c:pt>
                <c:pt idx="30537" formatCode="General">
                  <c:v>5.7394000000000001E-2</c:v>
                </c:pt>
                <c:pt idx="30538" formatCode="General">
                  <c:v>5.7396000000000003E-2</c:v>
                </c:pt>
                <c:pt idx="30539" formatCode="General">
                  <c:v>5.7397999999999998E-2</c:v>
                </c:pt>
                <c:pt idx="30540" formatCode="General">
                  <c:v>5.74E-2</c:v>
                </c:pt>
                <c:pt idx="30541" formatCode="General">
                  <c:v>5.7402000000000002E-2</c:v>
                </c:pt>
                <c:pt idx="30542" formatCode="General">
                  <c:v>5.7403999999999997E-2</c:v>
                </c:pt>
                <c:pt idx="30543" formatCode="General">
                  <c:v>5.7405999999999999E-2</c:v>
                </c:pt>
                <c:pt idx="30544" formatCode="General">
                  <c:v>5.7408000000000001E-2</c:v>
                </c:pt>
                <c:pt idx="30545" formatCode="General">
                  <c:v>5.7410000000000003E-2</c:v>
                </c:pt>
                <c:pt idx="30546" formatCode="General">
                  <c:v>5.7411999999999998E-2</c:v>
                </c:pt>
                <c:pt idx="30547" formatCode="General">
                  <c:v>5.7414E-2</c:v>
                </c:pt>
                <c:pt idx="30548" formatCode="General">
                  <c:v>5.7416000000000002E-2</c:v>
                </c:pt>
                <c:pt idx="30549" formatCode="General">
                  <c:v>5.7417999999999997E-2</c:v>
                </c:pt>
                <c:pt idx="30550" formatCode="General">
                  <c:v>5.7419999999999999E-2</c:v>
                </c:pt>
                <c:pt idx="30551" formatCode="General">
                  <c:v>5.7422000000000001E-2</c:v>
                </c:pt>
                <c:pt idx="30552" formatCode="General">
                  <c:v>5.7424000000000003E-2</c:v>
                </c:pt>
                <c:pt idx="30553" formatCode="General">
                  <c:v>5.7425999999999998E-2</c:v>
                </c:pt>
                <c:pt idx="30554" formatCode="General">
                  <c:v>5.7428E-2</c:v>
                </c:pt>
                <c:pt idx="30555" formatCode="General">
                  <c:v>5.7430000000000002E-2</c:v>
                </c:pt>
                <c:pt idx="30556" formatCode="General">
                  <c:v>5.7431999999999997E-2</c:v>
                </c:pt>
                <c:pt idx="30557" formatCode="General">
                  <c:v>5.7433999999999999E-2</c:v>
                </c:pt>
                <c:pt idx="30558" formatCode="General">
                  <c:v>5.7436000000000001E-2</c:v>
                </c:pt>
                <c:pt idx="30559" formatCode="General">
                  <c:v>5.7438000000000003E-2</c:v>
                </c:pt>
                <c:pt idx="30560" formatCode="General">
                  <c:v>5.7439999999999998E-2</c:v>
                </c:pt>
                <c:pt idx="30561" formatCode="General">
                  <c:v>5.7442E-2</c:v>
                </c:pt>
                <c:pt idx="30562" formatCode="General">
                  <c:v>5.7444000000000002E-2</c:v>
                </c:pt>
                <c:pt idx="30563" formatCode="General">
                  <c:v>5.7445999999999997E-2</c:v>
                </c:pt>
                <c:pt idx="30564" formatCode="General">
                  <c:v>5.7447999999999999E-2</c:v>
                </c:pt>
                <c:pt idx="30565" formatCode="General">
                  <c:v>5.7450000000000001E-2</c:v>
                </c:pt>
                <c:pt idx="30566" formatCode="General">
                  <c:v>5.7452000000000003E-2</c:v>
                </c:pt>
                <c:pt idx="30567" formatCode="General">
                  <c:v>5.7453999999999998E-2</c:v>
                </c:pt>
                <c:pt idx="30568" formatCode="General">
                  <c:v>5.7456E-2</c:v>
                </c:pt>
                <c:pt idx="30569" formatCode="General">
                  <c:v>5.7458000000000002E-2</c:v>
                </c:pt>
                <c:pt idx="30570" formatCode="General">
                  <c:v>5.7459999999999997E-2</c:v>
                </c:pt>
                <c:pt idx="30571" formatCode="General">
                  <c:v>5.7461999999999999E-2</c:v>
                </c:pt>
                <c:pt idx="30572" formatCode="General">
                  <c:v>5.7464000000000001E-2</c:v>
                </c:pt>
                <c:pt idx="30573" formatCode="General">
                  <c:v>5.7466000000000003E-2</c:v>
                </c:pt>
                <c:pt idx="30574" formatCode="General">
                  <c:v>5.7467999999999998E-2</c:v>
                </c:pt>
                <c:pt idx="30575" formatCode="General">
                  <c:v>5.747E-2</c:v>
                </c:pt>
                <c:pt idx="30576" formatCode="General">
                  <c:v>5.7472000000000002E-2</c:v>
                </c:pt>
                <c:pt idx="30577" formatCode="General">
                  <c:v>5.7473999999999997E-2</c:v>
                </c:pt>
                <c:pt idx="30578" formatCode="General">
                  <c:v>5.7475999999999999E-2</c:v>
                </c:pt>
                <c:pt idx="30579" formatCode="General">
                  <c:v>5.7478000000000001E-2</c:v>
                </c:pt>
                <c:pt idx="30580" formatCode="General">
                  <c:v>5.7480000000000003E-2</c:v>
                </c:pt>
                <c:pt idx="30581" formatCode="General">
                  <c:v>5.7481999999999998E-2</c:v>
                </c:pt>
                <c:pt idx="30582" formatCode="General">
                  <c:v>5.7484E-2</c:v>
                </c:pt>
                <c:pt idx="30583" formatCode="General">
                  <c:v>5.7486000000000002E-2</c:v>
                </c:pt>
                <c:pt idx="30584" formatCode="General">
                  <c:v>5.7487999999999997E-2</c:v>
                </c:pt>
                <c:pt idx="30585" formatCode="General">
                  <c:v>5.7489999999999999E-2</c:v>
                </c:pt>
                <c:pt idx="30586" formatCode="General">
                  <c:v>5.7492000000000001E-2</c:v>
                </c:pt>
                <c:pt idx="30587" formatCode="General">
                  <c:v>5.7494000000000003E-2</c:v>
                </c:pt>
                <c:pt idx="30588" formatCode="General">
                  <c:v>5.7495999999999998E-2</c:v>
                </c:pt>
                <c:pt idx="30589" formatCode="General">
                  <c:v>5.7498E-2</c:v>
                </c:pt>
                <c:pt idx="30590" formatCode="General">
                  <c:v>5.7500000000000002E-2</c:v>
                </c:pt>
                <c:pt idx="30591" formatCode="General">
                  <c:v>5.7501999999999998E-2</c:v>
                </c:pt>
                <c:pt idx="30592" formatCode="General">
                  <c:v>5.7504E-2</c:v>
                </c:pt>
                <c:pt idx="30593" formatCode="General">
                  <c:v>5.7506000000000002E-2</c:v>
                </c:pt>
                <c:pt idx="30594" formatCode="General">
                  <c:v>5.7507999999999997E-2</c:v>
                </c:pt>
                <c:pt idx="30595" formatCode="General">
                  <c:v>5.7509999999999999E-2</c:v>
                </c:pt>
                <c:pt idx="30596" formatCode="General">
                  <c:v>5.7512000000000001E-2</c:v>
                </c:pt>
                <c:pt idx="30597" formatCode="General">
                  <c:v>5.7514000000000003E-2</c:v>
                </c:pt>
                <c:pt idx="30598" formatCode="General">
                  <c:v>5.7515999999999998E-2</c:v>
                </c:pt>
                <c:pt idx="30599" formatCode="General">
                  <c:v>5.7518E-2</c:v>
                </c:pt>
                <c:pt idx="30600" formatCode="General">
                  <c:v>5.7520000000000002E-2</c:v>
                </c:pt>
                <c:pt idx="30601" formatCode="General">
                  <c:v>5.7521999999999997E-2</c:v>
                </c:pt>
                <c:pt idx="30602" formatCode="General">
                  <c:v>5.7523999999999999E-2</c:v>
                </c:pt>
                <c:pt idx="30603" formatCode="General">
                  <c:v>5.7526000000000001E-2</c:v>
                </c:pt>
                <c:pt idx="30604" formatCode="General">
                  <c:v>5.7528000000000003E-2</c:v>
                </c:pt>
                <c:pt idx="30605" formatCode="General">
                  <c:v>5.7529999999999998E-2</c:v>
                </c:pt>
                <c:pt idx="30606" formatCode="General">
                  <c:v>5.7532E-2</c:v>
                </c:pt>
                <c:pt idx="30607" formatCode="General">
                  <c:v>5.7534000000000002E-2</c:v>
                </c:pt>
                <c:pt idx="30608" formatCode="General">
                  <c:v>5.7535999999999997E-2</c:v>
                </c:pt>
                <c:pt idx="30609" formatCode="General">
                  <c:v>5.7537999999999999E-2</c:v>
                </c:pt>
                <c:pt idx="30610" formatCode="General">
                  <c:v>5.7540000000000001E-2</c:v>
                </c:pt>
                <c:pt idx="30611" formatCode="General">
                  <c:v>5.7542000000000003E-2</c:v>
                </c:pt>
                <c:pt idx="30612" formatCode="General">
                  <c:v>5.7543999999999998E-2</c:v>
                </c:pt>
                <c:pt idx="30613" formatCode="General">
                  <c:v>5.7546E-2</c:v>
                </c:pt>
                <c:pt idx="30614" formatCode="General">
                  <c:v>5.7548000000000002E-2</c:v>
                </c:pt>
                <c:pt idx="30615" formatCode="General">
                  <c:v>5.7549999999999997E-2</c:v>
                </c:pt>
                <c:pt idx="30616" formatCode="General">
                  <c:v>5.7551999999999999E-2</c:v>
                </c:pt>
                <c:pt idx="30617" formatCode="General">
                  <c:v>5.7554000000000001E-2</c:v>
                </c:pt>
                <c:pt idx="30618" formatCode="General">
                  <c:v>5.7556000000000003E-2</c:v>
                </c:pt>
                <c:pt idx="30619" formatCode="General">
                  <c:v>5.7557999999999998E-2</c:v>
                </c:pt>
                <c:pt idx="30620" formatCode="General">
                  <c:v>5.756E-2</c:v>
                </c:pt>
                <c:pt idx="30621" formatCode="General">
                  <c:v>5.7562000000000002E-2</c:v>
                </c:pt>
                <c:pt idx="30622" formatCode="General">
                  <c:v>5.7563999999999997E-2</c:v>
                </c:pt>
                <c:pt idx="30623" formatCode="General">
                  <c:v>5.7565999999999999E-2</c:v>
                </c:pt>
                <c:pt idx="30624" formatCode="General">
                  <c:v>5.7568000000000001E-2</c:v>
                </c:pt>
                <c:pt idx="30625" formatCode="General">
                  <c:v>5.7570000000000003E-2</c:v>
                </c:pt>
                <c:pt idx="30626" formatCode="General">
                  <c:v>5.7571999999999998E-2</c:v>
                </c:pt>
                <c:pt idx="30627" formatCode="General">
                  <c:v>5.7574E-2</c:v>
                </c:pt>
                <c:pt idx="30628" formatCode="General">
                  <c:v>5.7576000000000002E-2</c:v>
                </c:pt>
                <c:pt idx="30629" formatCode="General">
                  <c:v>5.7577999999999997E-2</c:v>
                </c:pt>
                <c:pt idx="30630" formatCode="General">
                  <c:v>5.7579999999999999E-2</c:v>
                </c:pt>
                <c:pt idx="30631" formatCode="General">
                  <c:v>5.7582000000000001E-2</c:v>
                </c:pt>
                <c:pt idx="30632" formatCode="General">
                  <c:v>5.7584000000000003E-2</c:v>
                </c:pt>
                <c:pt idx="30633" formatCode="General">
                  <c:v>5.7585999999999998E-2</c:v>
                </c:pt>
                <c:pt idx="30634" formatCode="General">
                  <c:v>5.7588E-2</c:v>
                </c:pt>
                <c:pt idx="30635" formatCode="General">
                  <c:v>5.7590000000000002E-2</c:v>
                </c:pt>
                <c:pt idx="30636" formatCode="General">
                  <c:v>5.7591999999999997E-2</c:v>
                </c:pt>
                <c:pt idx="30637" formatCode="General">
                  <c:v>5.7593999999999999E-2</c:v>
                </c:pt>
                <c:pt idx="30638" formatCode="General">
                  <c:v>5.7596000000000001E-2</c:v>
                </c:pt>
                <c:pt idx="30639" formatCode="General">
                  <c:v>5.7598000000000003E-2</c:v>
                </c:pt>
                <c:pt idx="30640" formatCode="General">
                  <c:v>5.7599999999999998E-2</c:v>
                </c:pt>
                <c:pt idx="30641" formatCode="General">
                  <c:v>5.7602E-2</c:v>
                </c:pt>
                <c:pt idx="30642" formatCode="General">
                  <c:v>5.7604000000000002E-2</c:v>
                </c:pt>
                <c:pt idx="30643" formatCode="General">
                  <c:v>5.7605999999999997E-2</c:v>
                </c:pt>
                <c:pt idx="30644" formatCode="General">
                  <c:v>5.7607999999999999E-2</c:v>
                </c:pt>
                <c:pt idx="30645" formatCode="General">
                  <c:v>5.7610000000000001E-2</c:v>
                </c:pt>
                <c:pt idx="30646" formatCode="General">
                  <c:v>5.7611999999999997E-2</c:v>
                </c:pt>
                <c:pt idx="30647" formatCode="General">
                  <c:v>5.7613999999999999E-2</c:v>
                </c:pt>
                <c:pt idx="30648" formatCode="General">
                  <c:v>5.7616000000000001E-2</c:v>
                </c:pt>
                <c:pt idx="30649" formatCode="General">
                  <c:v>5.7618000000000003E-2</c:v>
                </c:pt>
                <c:pt idx="30650" formatCode="General">
                  <c:v>5.7619999999999998E-2</c:v>
                </c:pt>
                <c:pt idx="30651" formatCode="General">
                  <c:v>5.7622E-2</c:v>
                </c:pt>
                <c:pt idx="30652" formatCode="General">
                  <c:v>5.7624000000000002E-2</c:v>
                </c:pt>
                <c:pt idx="30653" formatCode="General">
                  <c:v>5.7625999999999997E-2</c:v>
                </c:pt>
                <c:pt idx="30654" formatCode="General">
                  <c:v>5.7627999999999999E-2</c:v>
                </c:pt>
                <c:pt idx="30655" formatCode="General">
                  <c:v>5.7630000000000001E-2</c:v>
                </c:pt>
                <c:pt idx="30656" formatCode="General">
                  <c:v>5.7632000000000003E-2</c:v>
                </c:pt>
                <c:pt idx="30657" formatCode="General">
                  <c:v>5.7633999999999998E-2</c:v>
                </c:pt>
                <c:pt idx="30658" formatCode="General">
                  <c:v>5.7636E-2</c:v>
                </c:pt>
                <c:pt idx="30659" formatCode="General">
                  <c:v>5.7638000000000002E-2</c:v>
                </c:pt>
                <c:pt idx="30660" formatCode="General">
                  <c:v>5.7639999999999997E-2</c:v>
                </c:pt>
                <c:pt idx="30661" formatCode="General">
                  <c:v>5.7641999999999999E-2</c:v>
                </c:pt>
                <c:pt idx="30662" formatCode="General">
                  <c:v>5.7644000000000001E-2</c:v>
                </c:pt>
                <c:pt idx="30663" formatCode="General">
                  <c:v>5.7646000000000003E-2</c:v>
                </c:pt>
                <c:pt idx="30664" formatCode="General">
                  <c:v>5.7647999999999998E-2</c:v>
                </c:pt>
                <c:pt idx="30665" formatCode="General">
                  <c:v>5.765E-2</c:v>
                </c:pt>
                <c:pt idx="30666" formatCode="General">
                  <c:v>5.7652000000000002E-2</c:v>
                </c:pt>
                <c:pt idx="30667" formatCode="General">
                  <c:v>5.7653999999999997E-2</c:v>
                </c:pt>
                <c:pt idx="30668" formatCode="General">
                  <c:v>5.7655999999999999E-2</c:v>
                </c:pt>
                <c:pt idx="30669" formatCode="General">
                  <c:v>5.7658000000000001E-2</c:v>
                </c:pt>
                <c:pt idx="30670" formatCode="General">
                  <c:v>5.7660000000000003E-2</c:v>
                </c:pt>
                <c:pt idx="30671" formatCode="General">
                  <c:v>5.7661999999999998E-2</c:v>
                </c:pt>
                <c:pt idx="30672" formatCode="General">
                  <c:v>5.7664E-2</c:v>
                </c:pt>
                <c:pt idx="30673" formatCode="General">
                  <c:v>5.7666000000000002E-2</c:v>
                </c:pt>
                <c:pt idx="30674" formatCode="General">
                  <c:v>5.7667999999999997E-2</c:v>
                </c:pt>
                <c:pt idx="30675" formatCode="General">
                  <c:v>5.7669999999999999E-2</c:v>
                </c:pt>
                <c:pt idx="30676" formatCode="General">
                  <c:v>5.7672000000000001E-2</c:v>
                </c:pt>
                <c:pt idx="30677" formatCode="General">
                  <c:v>5.7674000000000003E-2</c:v>
                </c:pt>
                <c:pt idx="30678" formatCode="General">
                  <c:v>5.7675999999999998E-2</c:v>
                </c:pt>
                <c:pt idx="30679" formatCode="General">
                  <c:v>5.7678E-2</c:v>
                </c:pt>
                <c:pt idx="30680" formatCode="General">
                  <c:v>5.7680000000000002E-2</c:v>
                </c:pt>
                <c:pt idx="30681" formatCode="General">
                  <c:v>5.7681999999999997E-2</c:v>
                </c:pt>
                <c:pt idx="30682" formatCode="General">
                  <c:v>5.7683999999999999E-2</c:v>
                </c:pt>
                <c:pt idx="30683" formatCode="General">
                  <c:v>5.7686000000000001E-2</c:v>
                </c:pt>
                <c:pt idx="30684" formatCode="General">
                  <c:v>5.7688000000000003E-2</c:v>
                </c:pt>
                <c:pt idx="30685" formatCode="General">
                  <c:v>5.7689999999999998E-2</c:v>
                </c:pt>
                <c:pt idx="30686" formatCode="General">
                  <c:v>5.7692E-2</c:v>
                </c:pt>
                <c:pt idx="30687" formatCode="General">
                  <c:v>5.7694000000000002E-2</c:v>
                </c:pt>
                <c:pt idx="30688" formatCode="General">
                  <c:v>5.7695999999999997E-2</c:v>
                </c:pt>
                <c:pt idx="30689" formatCode="General">
                  <c:v>5.7697999999999999E-2</c:v>
                </c:pt>
                <c:pt idx="30690" formatCode="General">
                  <c:v>5.7700000000000001E-2</c:v>
                </c:pt>
                <c:pt idx="30691" formatCode="General">
                  <c:v>5.7702000000000003E-2</c:v>
                </c:pt>
                <c:pt idx="30692" formatCode="General">
                  <c:v>5.7703999999999998E-2</c:v>
                </c:pt>
                <c:pt idx="30693" formatCode="General">
                  <c:v>5.7706E-2</c:v>
                </c:pt>
                <c:pt idx="30694" formatCode="General">
                  <c:v>5.7708000000000002E-2</c:v>
                </c:pt>
                <c:pt idx="30695" formatCode="General">
                  <c:v>5.7709999999999997E-2</c:v>
                </c:pt>
                <c:pt idx="30696" formatCode="General">
                  <c:v>5.7711999999999999E-2</c:v>
                </c:pt>
                <c:pt idx="30697" formatCode="General">
                  <c:v>5.7714000000000001E-2</c:v>
                </c:pt>
                <c:pt idx="30698" formatCode="General">
                  <c:v>5.7716000000000003E-2</c:v>
                </c:pt>
                <c:pt idx="30699" formatCode="General">
                  <c:v>5.7717999999999998E-2</c:v>
                </c:pt>
                <c:pt idx="30700" formatCode="General">
                  <c:v>5.772E-2</c:v>
                </c:pt>
                <c:pt idx="30701" formatCode="General">
                  <c:v>5.7722000000000002E-2</c:v>
                </c:pt>
                <c:pt idx="30702" formatCode="General">
                  <c:v>5.7723999999999998E-2</c:v>
                </c:pt>
                <c:pt idx="30703" formatCode="General">
                  <c:v>5.7726E-2</c:v>
                </c:pt>
                <c:pt idx="30704" formatCode="General">
                  <c:v>5.7728000000000002E-2</c:v>
                </c:pt>
                <c:pt idx="30705" formatCode="General">
                  <c:v>5.7729999999999997E-2</c:v>
                </c:pt>
                <c:pt idx="30706" formatCode="General">
                  <c:v>5.7731999999999999E-2</c:v>
                </c:pt>
                <c:pt idx="30707" formatCode="General">
                  <c:v>5.7734000000000001E-2</c:v>
                </c:pt>
                <c:pt idx="30708" formatCode="General">
                  <c:v>5.7736000000000003E-2</c:v>
                </c:pt>
                <c:pt idx="30709" formatCode="General">
                  <c:v>5.7737999999999998E-2</c:v>
                </c:pt>
                <c:pt idx="30710" formatCode="General">
                  <c:v>5.774E-2</c:v>
                </c:pt>
                <c:pt idx="30711" formatCode="General">
                  <c:v>5.7742000000000002E-2</c:v>
                </c:pt>
                <c:pt idx="30712" formatCode="General">
                  <c:v>5.7743999999999997E-2</c:v>
                </c:pt>
                <c:pt idx="30713" formatCode="General">
                  <c:v>5.7745999999999999E-2</c:v>
                </c:pt>
                <c:pt idx="30714" formatCode="General">
                  <c:v>5.7748000000000001E-2</c:v>
                </c:pt>
                <c:pt idx="30715" formatCode="General">
                  <c:v>5.7750000000000003E-2</c:v>
                </c:pt>
                <c:pt idx="30716" formatCode="General">
                  <c:v>5.7751999999999998E-2</c:v>
                </c:pt>
                <c:pt idx="30717" formatCode="General">
                  <c:v>5.7754E-2</c:v>
                </c:pt>
                <c:pt idx="30718" formatCode="General">
                  <c:v>5.7756000000000002E-2</c:v>
                </c:pt>
                <c:pt idx="30719" formatCode="General">
                  <c:v>5.7757999999999997E-2</c:v>
                </c:pt>
                <c:pt idx="30720" formatCode="General">
                  <c:v>5.7759999999999999E-2</c:v>
                </c:pt>
                <c:pt idx="30721" formatCode="General">
                  <c:v>5.7762000000000001E-2</c:v>
                </c:pt>
                <c:pt idx="30722" formatCode="General">
                  <c:v>5.7764000000000003E-2</c:v>
                </c:pt>
                <c:pt idx="30723" formatCode="General">
                  <c:v>5.7765999999999998E-2</c:v>
                </c:pt>
                <c:pt idx="30724" formatCode="General">
                  <c:v>5.7768E-2</c:v>
                </c:pt>
                <c:pt idx="30725" formatCode="General">
                  <c:v>5.7770000000000002E-2</c:v>
                </c:pt>
                <c:pt idx="30726" formatCode="General">
                  <c:v>5.7771999999999997E-2</c:v>
                </c:pt>
                <c:pt idx="30727" formatCode="General">
                  <c:v>5.7773999999999999E-2</c:v>
                </c:pt>
                <c:pt idx="30728" formatCode="General">
                  <c:v>5.7776000000000001E-2</c:v>
                </c:pt>
                <c:pt idx="30729" formatCode="General">
                  <c:v>5.7778000000000003E-2</c:v>
                </c:pt>
                <c:pt idx="30730" formatCode="General">
                  <c:v>5.7779999999999998E-2</c:v>
                </c:pt>
                <c:pt idx="30731" formatCode="General">
                  <c:v>5.7782E-2</c:v>
                </c:pt>
                <c:pt idx="30732" formatCode="General">
                  <c:v>5.7784000000000002E-2</c:v>
                </c:pt>
                <c:pt idx="30733" formatCode="General">
                  <c:v>5.7785999999999997E-2</c:v>
                </c:pt>
                <c:pt idx="30734" formatCode="General">
                  <c:v>5.7787999999999999E-2</c:v>
                </c:pt>
                <c:pt idx="30735" formatCode="General">
                  <c:v>5.7790000000000001E-2</c:v>
                </c:pt>
                <c:pt idx="30736" formatCode="General">
                  <c:v>5.7792000000000003E-2</c:v>
                </c:pt>
                <c:pt idx="30737" formatCode="General">
                  <c:v>5.7793999999999998E-2</c:v>
                </c:pt>
                <c:pt idx="30738" formatCode="General">
                  <c:v>5.7796E-2</c:v>
                </c:pt>
                <c:pt idx="30739" formatCode="General">
                  <c:v>5.7798000000000002E-2</c:v>
                </c:pt>
                <c:pt idx="30740" formatCode="General">
                  <c:v>5.7799999999999997E-2</c:v>
                </c:pt>
                <c:pt idx="30741" formatCode="General">
                  <c:v>5.7801999999999999E-2</c:v>
                </c:pt>
                <c:pt idx="30742" formatCode="General">
                  <c:v>5.7804000000000001E-2</c:v>
                </c:pt>
                <c:pt idx="30743" formatCode="General">
                  <c:v>5.7806000000000003E-2</c:v>
                </c:pt>
                <c:pt idx="30744" formatCode="General">
                  <c:v>5.7807999999999998E-2</c:v>
                </c:pt>
                <c:pt idx="30745" formatCode="General">
                  <c:v>5.781E-2</c:v>
                </c:pt>
                <c:pt idx="30746" formatCode="General">
                  <c:v>5.7812000000000002E-2</c:v>
                </c:pt>
                <c:pt idx="30747" formatCode="General">
                  <c:v>5.7813999999999997E-2</c:v>
                </c:pt>
                <c:pt idx="30748" formatCode="General">
                  <c:v>5.7815999999999999E-2</c:v>
                </c:pt>
                <c:pt idx="30749" formatCode="General">
                  <c:v>5.7818000000000001E-2</c:v>
                </c:pt>
                <c:pt idx="30750" formatCode="General">
                  <c:v>5.7820000000000003E-2</c:v>
                </c:pt>
                <c:pt idx="30751" formatCode="General">
                  <c:v>5.7821999999999998E-2</c:v>
                </c:pt>
                <c:pt idx="30752" formatCode="General">
                  <c:v>5.7824E-2</c:v>
                </c:pt>
                <c:pt idx="30753" formatCode="General">
                  <c:v>5.7826000000000002E-2</c:v>
                </c:pt>
                <c:pt idx="30754" formatCode="General">
                  <c:v>5.7827999999999997E-2</c:v>
                </c:pt>
                <c:pt idx="30755" formatCode="General">
                  <c:v>5.7829999999999999E-2</c:v>
                </c:pt>
                <c:pt idx="30756" formatCode="General">
                  <c:v>5.7832000000000001E-2</c:v>
                </c:pt>
                <c:pt idx="30757" formatCode="General">
                  <c:v>5.7834000000000003E-2</c:v>
                </c:pt>
                <c:pt idx="30758" formatCode="General">
                  <c:v>5.7835999999999999E-2</c:v>
                </c:pt>
                <c:pt idx="30759" formatCode="General">
                  <c:v>5.7838000000000001E-2</c:v>
                </c:pt>
                <c:pt idx="30760" formatCode="General">
                  <c:v>5.7840000000000003E-2</c:v>
                </c:pt>
                <c:pt idx="30761" formatCode="General">
                  <c:v>5.7841999999999998E-2</c:v>
                </c:pt>
                <c:pt idx="30762" formatCode="General">
                  <c:v>5.7844E-2</c:v>
                </c:pt>
                <c:pt idx="30763" formatCode="General">
                  <c:v>5.7846000000000002E-2</c:v>
                </c:pt>
                <c:pt idx="30764" formatCode="General">
                  <c:v>5.7847999999999997E-2</c:v>
                </c:pt>
                <c:pt idx="30765" formatCode="General">
                  <c:v>5.7849999999999999E-2</c:v>
                </c:pt>
                <c:pt idx="30766" formatCode="General">
                  <c:v>5.7852000000000001E-2</c:v>
                </c:pt>
                <c:pt idx="30767" formatCode="General">
                  <c:v>5.7854000000000003E-2</c:v>
                </c:pt>
                <c:pt idx="30768" formatCode="General">
                  <c:v>5.7855999999999998E-2</c:v>
                </c:pt>
                <c:pt idx="30769" formatCode="General">
                  <c:v>5.7858E-2</c:v>
                </c:pt>
                <c:pt idx="30770" formatCode="General">
                  <c:v>5.7860000000000002E-2</c:v>
                </c:pt>
                <c:pt idx="30771" formatCode="General">
                  <c:v>5.7861999999999997E-2</c:v>
                </c:pt>
                <c:pt idx="30772" formatCode="General">
                  <c:v>5.7863999999999999E-2</c:v>
                </c:pt>
                <c:pt idx="30773" formatCode="General">
                  <c:v>5.7866000000000001E-2</c:v>
                </c:pt>
                <c:pt idx="30774" formatCode="General">
                  <c:v>5.7868000000000003E-2</c:v>
                </c:pt>
                <c:pt idx="30775" formatCode="General">
                  <c:v>5.7869999999999998E-2</c:v>
                </c:pt>
                <c:pt idx="30776" formatCode="General">
                  <c:v>5.7872E-2</c:v>
                </c:pt>
                <c:pt idx="30777" formatCode="General">
                  <c:v>5.7874000000000002E-2</c:v>
                </c:pt>
                <c:pt idx="30778" formatCode="General">
                  <c:v>5.7875999999999997E-2</c:v>
                </c:pt>
                <c:pt idx="30779" formatCode="General">
                  <c:v>5.7877999999999999E-2</c:v>
                </c:pt>
                <c:pt idx="30780" formatCode="General">
                  <c:v>5.7880000000000001E-2</c:v>
                </c:pt>
                <c:pt idx="30781" formatCode="General">
                  <c:v>5.7882000000000003E-2</c:v>
                </c:pt>
                <c:pt idx="30782" formatCode="General">
                  <c:v>5.7883999999999998E-2</c:v>
                </c:pt>
                <c:pt idx="30783" formatCode="General">
                  <c:v>5.7886E-2</c:v>
                </c:pt>
                <c:pt idx="30784" formatCode="General">
                  <c:v>5.7888000000000002E-2</c:v>
                </c:pt>
                <c:pt idx="30785" formatCode="General">
                  <c:v>5.7889999999999997E-2</c:v>
                </c:pt>
                <c:pt idx="30786" formatCode="General">
                  <c:v>5.7891999999999999E-2</c:v>
                </c:pt>
                <c:pt idx="30787" formatCode="General">
                  <c:v>5.7894000000000001E-2</c:v>
                </c:pt>
                <c:pt idx="30788" formatCode="General">
                  <c:v>5.7896000000000003E-2</c:v>
                </c:pt>
                <c:pt idx="30789" formatCode="General">
                  <c:v>5.7897999999999998E-2</c:v>
                </c:pt>
                <c:pt idx="30790" formatCode="General">
                  <c:v>5.79E-2</c:v>
                </c:pt>
                <c:pt idx="30791" formatCode="General">
                  <c:v>5.7902000000000002E-2</c:v>
                </c:pt>
                <c:pt idx="30792" formatCode="General">
                  <c:v>5.7903999999999997E-2</c:v>
                </c:pt>
                <c:pt idx="30793" formatCode="General">
                  <c:v>5.7905999999999999E-2</c:v>
                </c:pt>
                <c:pt idx="30794" formatCode="General">
                  <c:v>5.7908000000000001E-2</c:v>
                </c:pt>
                <c:pt idx="30795" formatCode="General">
                  <c:v>5.7910000000000003E-2</c:v>
                </c:pt>
                <c:pt idx="30796" formatCode="General">
                  <c:v>5.7911999999999998E-2</c:v>
                </c:pt>
                <c:pt idx="30797" formatCode="General">
                  <c:v>5.7914E-2</c:v>
                </c:pt>
                <c:pt idx="30798" formatCode="General">
                  <c:v>5.7916000000000002E-2</c:v>
                </c:pt>
                <c:pt idx="30799" formatCode="General">
                  <c:v>5.7917999999999997E-2</c:v>
                </c:pt>
                <c:pt idx="30800" formatCode="General">
                  <c:v>5.7919999999999999E-2</c:v>
                </c:pt>
                <c:pt idx="30801" formatCode="General">
                  <c:v>5.7922000000000001E-2</c:v>
                </c:pt>
                <c:pt idx="30802" formatCode="General">
                  <c:v>5.7924000000000003E-2</c:v>
                </c:pt>
                <c:pt idx="30803" formatCode="General">
                  <c:v>5.7925999999999998E-2</c:v>
                </c:pt>
                <c:pt idx="30804" formatCode="General">
                  <c:v>5.7928E-2</c:v>
                </c:pt>
                <c:pt idx="30805" formatCode="General">
                  <c:v>5.7930000000000002E-2</c:v>
                </c:pt>
                <c:pt idx="30806" formatCode="General">
                  <c:v>5.7931999999999997E-2</c:v>
                </c:pt>
                <c:pt idx="30807" formatCode="General">
                  <c:v>5.7933999999999999E-2</c:v>
                </c:pt>
                <c:pt idx="30808" formatCode="General">
                  <c:v>5.7936000000000001E-2</c:v>
                </c:pt>
                <c:pt idx="30809" formatCode="General">
                  <c:v>5.7938000000000003E-2</c:v>
                </c:pt>
                <c:pt idx="30810" formatCode="General">
                  <c:v>5.7939999999999998E-2</c:v>
                </c:pt>
                <c:pt idx="30811" formatCode="General">
                  <c:v>5.7942E-2</c:v>
                </c:pt>
                <c:pt idx="30812" formatCode="General">
                  <c:v>5.7944000000000002E-2</c:v>
                </c:pt>
                <c:pt idx="30813" formatCode="General">
                  <c:v>5.7945999999999998E-2</c:v>
                </c:pt>
                <c:pt idx="30814" formatCode="General">
                  <c:v>5.7948E-2</c:v>
                </c:pt>
                <c:pt idx="30815" formatCode="General">
                  <c:v>5.7950000000000002E-2</c:v>
                </c:pt>
                <c:pt idx="30816" formatCode="General">
                  <c:v>5.7951999999999997E-2</c:v>
                </c:pt>
                <c:pt idx="30817" formatCode="General">
                  <c:v>5.7953999999999999E-2</c:v>
                </c:pt>
                <c:pt idx="30818" formatCode="General">
                  <c:v>5.7956000000000001E-2</c:v>
                </c:pt>
                <c:pt idx="30819" formatCode="General">
                  <c:v>5.7958000000000003E-2</c:v>
                </c:pt>
                <c:pt idx="30820" formatCode="General">
                  <c:v>5.7959999999999998E-2</c:v>
                </c:pt>
                <c:pt idx="30821" formatCode="General">
                  <c:v>5.7962E-2</c:v>
                </c:pt>
                <c:pt idx="30822" formatCode="General">
                  <c:v>5.7964000000000002E-2</c:v>
                </c:pt>
                <c:pt idx="30823" formatCode="General">
                  <c:v>5.7965999999999997E-2</c:v>
                </c:pt>
                <c:pt idx="30824" formatCode="General">
                  <c:v>5.7967999999999999E-2</c:v>
                </c:pt>
                <c:pt idx="30825" formatCode="General">
                  <c:v>5.7970000000000001E-2</c:v>
                </c:pt>
                <c:pt idx="30826" formatCode="General">
                  <c:v>5.7972000000000003E-2</c:v>
                </c:pt>
                <c:pt idx="30827" formatCode="General">
                  <c:v>5.7973999999999998E-2</c:v>
                </c:pt>
                <c:pt idx="30828" formatCode="General">
                  <c:v>5.7976E-2</c:v>
                </c:pt>
                <c:pt idx="30829" formatCode="General">
                  <c:v>5.7978000000000002E-2</c:v>
                </c:pt>
                <c:pt idx="30830" formatCode="General">
                  <c:v>5.7979999999999997E-2</c:v>
                </c:pt>
                <c:pt idx="30831" formatCode="General">
                  <c:v>5.7981999999999999E-2</c:v>
                </c:pt>
                <c:pt idx="30832" formatCode="General">
                  <c:v>5.7984000000000001E-2</c:v>
                </c:pt>
                <c:pt idx="30833" formatCode="General">
                  <c:v>5.7986000000000003E-2</c:v>
                </c:pt>
                <c:pt idx="30834" formatCode="General">
                  <c:v>5.7987999999999998E-2</c:v>
                </c:pt>
                <c:pt idx="30835" formatCode="General">
                  <c:v>5.799E-2</c:v>
                </c:pt>
                <c:pt idx="30836" formatCode="General">
                  <c:v>5.7992000000000002E-2</c:v>
                </c:pt>
                <c:pt idx="30837" formatCode="General">
                  <c:v>5.7993999999999997E-2</c:v>
                </c:pt>
                <c:pt idx="30838" formatCode="General">
                  <c:v>5.7995999999999999E-2</c:v>
                </c:pt>
                <c:pt idx="30839" formatCode="General">
                  <c:v>5.7998000000000001E-2</c:v>
                </c:pt>
                <c:pt idx="30840" formatCode="General">
                  <c:v>5.8000000000000003E-2</c:v>
                </c:pt>
                <c:pt idx="30841" formatCode="General">
                  <c:v>5.8001999999999998E-2</c:v>
                </c:pt>
                <c:pt idx="30842" formatCode="General">
                  <c:v>5.8004E-2</c:v>
                </c:pt>
                <c:pt idx="30843" formatCode="General">
                  <c:v>5.8006000000000002E-2</c:v>
                </c:pt>
                <c:pt idx="30844" formatCode="General">
                  <c:v>5.8007999999999997E-2</c:v>
                </c:pt>
                <c:pt idx="30845" formatCode="General">
                  <c:v>5.8009999999999999E-2</c:v>
                </c:pt>
                <c:pt idx="30846" formatCode="General">
                  <c:v>5.8012000000000001E-2</c:v>
                </c:pt>
                <c:pt idx="30847" formatCode="General">
                  <c:v>5.8014000000000003E-2</c:v>
                </c:pt>
                <c:pt idx="30848" formatCode="General">
                  <c:v>5.8015999999999998E-2</c:v>
                </c:pt>
                <c:pt idx="30849" formatCode="General">
                  <c:v>5.8018E-2</c:v>
                </c:pt>
                <c:pt idx="30850" formatCode="General">
                  <c:v>5.8020000000000002E-2</c:v>
                </c:pt>
                <c:pt idx="30851" formatCode="General">
                  <c:v>5.8021999999999997E-2</c:v>
                </c:pt>
                <c:pt idx="30852" formatCode="General">
                  <c:v>5.8023999999999999E-2</c:v>
                </c:pt>
                <c:pt idx="30853" formatCode="General">
                  <c:v>5.8026000000000001E-2</c:v>
                </c:pt>
                <c:pt idx="30854" formatCode="General">
                  <c:v>5.8028000000000003E-2</c:v>
                </c:pt>
                <c:pt idx="30855" formatCode="General">
                  <c:v>5.8029999999999998E-2</c:v>
                </c:pt>
                <c:pt idx="30856" formatCode="General">
                  <c:v>5.8032E-2</c:v>
                </c:pt>
                <c:pt idx="30857" formatCode="General">
                  <c:v>5.8034000000000002E-2</c:v>
                </c:pt>
                <c:pt idx="30858" formatCode="General">
                  <c:v>5.8035999999999997E-2</c:v>
                </c:pt>
                <c:pt idx="30859" formatCode="General">
                  <c:v>5.8037999999999999E-2</c:v>
                </c:pt>
                <c:pt idx="30860" formatCode="General">
                  <c:v>5.8040000000000001E-2</c:v>
                </c:pt>
                <c:pt idx="30861" formatCode="General">
                  <c:v>5.8042000000000003E-2</c:v>
                </c:pt>
                <c:pt idx="30862" formatCode="General">
                  <c:v>5.8043999999999998E-2</c:v>
                </c:pt>
                <c:pt idx="30863" formatCode="General">
                  <c:v>5.8046E-2</c:v>
                </c:pt>
                <c:pt idx="30864" formatCode="General">
                  <c:v>5.8048000000000002E-2</c:v>
                </c:pt>
                <c:pt idx="30865" formatCode="General">
                  <c:v>5.8049999999999997E-2</c:v>
                </c:pt>
                <c:pt idx="30866" formatCode="General">
                  <c:v>5.8051999999999999E-2</c:v>
                </c:pt>
                <c:pt idx="30867" formatCode="General">
                  <c:v>5.8054000000000001E-2</c:v>
                </c:pt>
                <c:pt idx="30868" formatCode="General">
                  <c:v>5.8056000000000003E-2</c:v>
                </c:pt>
                <c:pt idx="30869" formatCode="General">
                  <c:v>5.8057999999999998E-2</c:v>
                </c:pt>
                <c:pt idx="30870" formatCode="General">
                  <c:v>5.806E-2</c:v>
                </c:pt>
                <c:pt idx="30871" formatCode="General">
                  <c:v>5.8062000000000002E-2</c:v>
                </c:pt>
                <c:pt idx="30872" formatCode="General">
                  <c:v>5.8063999999999998E-2</c:v>
                </c:pt>
                <c:pt idx="30873" formatCode="General">
                  <c:v>5.8066E-2</c:v>
                </c:pt>
                <c:pt idx="30874" formatCode="General">
                  <c:v>5.8068000000000002E-2</c:v>
                </c:pt>
                <c:pt idx="30875" formatCode="General">
                  <c:v>5.8069999999999997E-2</c:v>
                </c:pt>
                <c:pt idx="30876" formatCode="General">
                  <c:v>5.8071999999999999E-2</c:v>
                </c:pt>
                <c:pt idx="30877" formatCode="General">
                  <c:v>5.8074000000000001E-2</c:v>
                </c:pt>
                <c:pt idx="30878" formatCode="General">
                  <c:v>5.8076000000000003E-2</c:v>
                </c:pt>
                <c:pt idx="30879" formatCode="General">
                  <c:v>5.8077999999999998E-2</c:v>
                </c:pt>
                <c:pt idx="30880" formatCode="General">
                  <c:v>5.808E-2</c:v>
                </c:pt>
                <c:pt idx="30881" formatCode="General">
                  <c:v>5.8082000000000002E-2</c:v>
                </c:pt>
                <c:pt idx="30882" formatCode="General">
                  <c:v>5.8083999999999997E-2</c:v>
                </c:pt>
                <c:pt idx="30883" formatCode="General">
                  <c:v>5.8085999999999999E-2</c:v>
                </c:pt>
                <c:pt idx="30884" formatCode="General">
                  <c:v>5.8088000000000001E-2</c:v>
                </c:pt>
                <c:pt idx="30885" formatCode="General">
                  <c:v>5.8090000000000003E-2</c:v>
                </c:pt>
                <c:pt idx="30886" formatCode="General">
                  <c:v>5.8091999999999998E-2</c:v>
                </c:pt>
                <c:pt idx="30887" formatCode="General">
                  <c:v>5.8094E-2</c:v>
                </c:pt>
                <c:pt idx="30888" formatCode="General">
                  <c:v>5.8096000000000002E-2</c:v>
                </c:pt>
                <c:pt idx="30889" formatCode="General">
                  <c:v>5.8097999999999997E-2</c:v>
                </c:pt>
                <c:pt idx="30890" formatCode="General">
                  <c:v>5.8099999999999999E-2</c:v>
                </c:pt>
                <c:pt idx="30891" formatCode="General">
                  <c:v>5.8102000000000001E-2</c:v>
                </c:pt>
                <c:pt idx="30892" formatCode="General">
                  <c:v>5.8104000000000003E-2</c:v>
                </c:pt>
                <c:pt idx="30893" formatCode="General">
                  <c:v>5.8105999999999998E-2</c:v>
                </c:pt>
                <c:pt idx="30894" formatCode="General">
                  <c:v>5.8108E-2</c:v>
                </c:pt>
                <c:pt idx="30895" formatCode="General">
                  <c:v>5.8110000000000002E-2</c:v>
                </c:pt>
                <c:pt idx="30896" formatCode="General">
                  <c:v>5.8111999999999997E-2</c:v>
                </c:pt>
                <c:pt idx="30897" formatCode="General">
                  <c:v>5.8113999999999999E-2</c:v>
                </c:pt>
                <c:pt idx="30898" formatCode="General">
                  <c:v>5.8116000000000001E-2</c:v>
                </c:pt>
                <c:pt idx="30899" formatCode="General">
                  <c:v>5.8118000000000003E-2</c:v>
                </c:pt>
                <c:pt idx="30900" formatCode="General">
                  <c:v>5.8119999999999998E-2</c:v>
                </c:pt>
                <c:pt idx="30901" formatCode="General">
                  <c:v>5.8122E-2</c:v>
                </c:pt>
                <c:pt idx="30902" formatCode="General">
                  <c:v>5.8124000000000002E-2</c:v>
                </c:pt>
                <c:pt idx="30903" formatCode="General">
                  <c:v>5.8125999999999997E-2</c:v>
                </c:pt>
                <c:pt idx="30904" formatCode="General">
                  <c:v>5.8127999999999999E-2</c:v>
                </c:pt>
                <c:pt idx="30905" formatCode="General">
                  <c:v>5.8130000000000001E-2</c:v>
                </c:pt>
                <c:pt idx="30906" formatCode="General">
                  <c:v>5.8132000000000003E-2</c:v>
                </c:pt>
                <c:pt idx="30907" formatCode="General">
                  <c:v>5.8133999999999998E-2</c:v>
                </c:pt>
                <c:pt idx="30908" formatCode="General">
                  <c:v>5.8136E-2</c:v>
                </c:pt>
                <c:pt idx="30909" formatCode="General">
                  <c:v>5.8138000000000002E-2</c:v>
                </c:pt>
                <c:pt idx="30910" formatCode="General">
                  <c:v>5.8139999999999997E-2</c:v>
                </c:pt>
                <c:pt idx="30911" formatCode="General">
                  <c:v>5.8141999999999999E-2</c:v>
                </c:pt>
                <c:pt idx="30912" formatCode="General">
                  <c:v>5.8144000000000001E-2</c:v>
                </c:pt>
                <c:pt idx="30913" formatCode="General">
                  <c:v>5.8146000000000003E-2</c:v>
                </c:pt>
                <c:pt idx="30914" formatCode="General">
                  <c:v>5.8147999999999998E-2</c:v>
                </c:pt>
                <c:pt idx="30915" formatCode="General">
                  <c:v>5.815E-2</c:v>
                </c:pt>
                <c:pt idx="30916" formatCode="General">
                  <c:v>5.8152000000000002E-2</c:v>
                </c:pt>
                <c:pt idx="30917" formatCode="General">
                  <c:v>5.8153999999999997E-2</c:v>
                </c:pt>
                <c:pt idx="30918" formatCode="General">
                  <c:v>5.8155999999999999E-2</c:v>
                </c:pt>
                <c:pt idx="30919" formatCode="General">
                  <c:v>5.8158000000000001E-2</c:v>
                </c:pt>
                <c:pt idx="30920" formatCode="General">
                  <c:v>5.8160000000000003E-2</c:v>
                </c:pt>
                <c:pt idx="30921" formatCode="General">
                  <c:v>5.8161999999999998E-2</c:v>
                </c:pt>
                <c:pt idx="30922" formatCode="General">
                  <c:v>5.8164E-2</c:v>
                </c:pt>
                <c:pt idx="30923" formatCode="General">
                  <c:v>5.8166000000000002E-2</c:v>
                </c:pt>
                <c:pt idx="30924" formatCode="General">
                  <c:v>5.8167999999999997E-2</c:v>
                </c:pt>
                <c:pt idx="30925" formatCode="General">
                  <c:v>5.8169999999999999E-2</c:v>
                </c:pt>
                <c:pt idx="30926" formatCode="General">
                  <c:v>5.8172000000000001E-2</c:v>
                </c:pt>
                <c:pt idx="30927" formatCode="General">
                  <c:v>5.8173999999999997E-2</c:v>
                </c:pt>
                <c:pt idx="30928" formatCode="General">
                  <c:v>5.8175999999999999E-2</c:v>
                </c:pt>
                <c:pt idx="30929" formatCode="General">
                  <c:v>5.8178000000000001E-2</c:v>
                </c:pt>
                <c:pt idx="30930" formatCode="General">
                  <c:v>5.8180000000000003E-2</c:v>
                </c:pt>
                <c:pt idx="30931" formatCode="General">
                  <c:v>5.8181999999999998E-2</c:v>
                </c:pt>
                <c:pt idx="30932" formatCode="General">
                  <c:v>5.8184E-2</c:v>
                </c:pt>
                <c:pt idx="30933" formatCode="General">
                  <c:v>5.8186000000000002E-2</c:v>
                </c:pt>
                <c:pt idx="30934" formatCode="General">
                  <c:v>5.8187999999999997E-2</c:v>
                </c:pt>
                <c:pt idx="30935" formatCode="General">
                  <c:v>5.8189999999999999E-2</c:v>
                </c:pt>
                <c:pt idx="30936" formatCode="General">
                  <c:v>5.8192000000000001E-2</c:v>
                </c:pt>
                <c:pt idx="30937" formatCode="General">
                  <c:v>5.8194000000000003E-2</c:v>
                </c:pt>
                <c:pt idx="30938" formatCode="General">
                  <c:v>5.8195999999999998E-2</c:v>
                </c:pt>
                <c:pt idx="30939" formatCode="General">
                  <c:v>5.8198E-2</c:v>
                </c:pt>
                <c:pt idx="30940" formatCode="General">
                  <c:v>5.8200000000000002E-2</c:v>
                </c:pt>
                <c:pt idx="30941" formatCode="General">
                  <c:v>5.8201999999999997E-2</c:v>
                </c:pt>
                <c:pt idx="30942" formatCode="General">
                  <c:v>5.8203999999999999E-2</c:v>
                </c:pt>
                <c:pt idx="30943" formatCode="General">
                  <c:v>5.8206000000000001E-2</c:v>
                </c:pt>
                <c:pt idx="30944" formatCode="General">
                  <c:v>5.8208000000000003E-2</c:v>
                </c:pt>
                <c:pt idx="30945" formatCode="General">
                  <c:v>5.8209999999999998E-2</c:v>
                </c:pt>
                <c:pt idx="30946" formatCode="General">
                  <c:v>5.8212E-2</c:v>
                </c:pt>
                <c:pt idx="30947" formatCode="General">
                  <c:v>5.8214000000000002E-2</c:v>
                </c:pt>
                <c:pt idx="30948" formatCode="General">
                  <c:v>5.8215999999999997E-2</c:v>
                </c:pt>
                <c:pt idx="30949" formatCode="General">
                  <c:v>5.8217999999999999E-2</c:v>
                </c:pt>
                <c:pt idx="30950" formatCode="General">
                  <c:v>5.8220000000000001E-2</c:v>
                </c:pt>
                <c:pt idx="30951" formatCode="General">
                  <c:v>5.8222000000000003E-2</c:v>
                </c:pt>
                <c:pt idx="30952" formatCode="General">
                  <c:v>5.8223999999999998E-2</c:v>
                </c:pt>
                <c:pt idx="30953" formatCode="General">
                  <c:v>5.8226E-2</c:v>
                </c:pt>
                <c:pt idx="30954" formatCode="General">
                  <c:v>5.8228000000000002E-2</c:v>
                </c:pt>
                <c:pt idx="30955" formatCode="General">
                  <c:v>5.8229999999999997E-2</c:v>
                </c:pt>
                <c:pt idx="30956" formatCode="General">
                  <c:v>5.8231999999999999E-2</c:v>
                </c:pt>
                <c:pt idx="30957" formatCode="General">
                  <c:v>5.8234000000000001E-2</c:v>
                </c:pt>
                <c:pt idx="30958" formatCode="General">
                  <c:v>5.8236000000000003E-2</c:v>
                </c:pt>
                <c:pt idx="30959" formatCode="General">
                  <c:v>5.8237999999999998E-2</c:v>
                </c:pt>
                <c:pt idx="30960" formatCode="General">
                  <c:v>5.824E-2</c:v>
                </c:pt>
                <c:pt idx="30961" formatCode="General">
                  <c:v>5.8242000000000002E-2</c:v>
                </c:pt>
                <c:pt idx="30962" formatCode="General">
                  <c:v>5.8243999999999997E-2</c:v>
                </c:pt>
                <c:pt idx="30963" formatCode="General">
                  <c:v>5.8245999999999999E-2</c:v>
                </c:pt>
                <c:pt idx="30964" formatCode="General">
                  <c:v>5.8248000000000001E-2</c:v>
                </c:pt>
                <c:pt idx="30965" formatCode="General">
                  <c:v>5.8250000000000003E-2</c:v>
                </c:pt>
                <c:pt idx="30966" formatCode="General">
                  <c:v>5.8251999999999998E-2</c:v>
                </c:pt>
                <c:pt idx="30967" formatCode="General">
                  <c:v>5.8254E-2</c:v>
                </c:pt>
                <c:pt idx="30968" formatCode="General">
                  <c:v>5.8256000000000002E-2</c:v>
                </c:pt>
                <c:pt idx="30969" formatCode="General">
                  <c:v>5.8257999999999997E-2</c:v>
                </c:pt>
                <c:pt idx="30970" formatCode="General">
                  <c:v>5.8259999999999999E-2</c:v>
                </c:pt>
                <c:pt idx="30971" formatCode="General">
                  <c:v>5.8262000000000001E-2</c:v>
                </c:pt>
                <c:pt idx="30972" formatCode="General">
                  <c:v>5.8264000000000003E-2</c:v>
                </c:pt>
                <c:pt idx="30973" formatCode="General">
                  <c:v>5.8265999999999998E-2</c:v>
                </c:pt>
                <c:pt idx="30974" formatCode="General">
                  <c:v>5.8268E-2</c:v>
                </c:pt>
                <c:pt idx="30975" formatCode="General">
                  <c:v>5.8270000000000002E-2</c:v>
                </c:pt>
                <c:pt idx="30976" formatCode="General">
                  <c:v>5.8271999999999997E-2</c:v>
                </c:pt>
                <c:pt idx="30977" formatCode="General">
                  <c:v>5.8273999999999999E-2</c:v>
                </c:pt>
                <c:pt idx="30978" formatCode="General">
                  <c:v>5.8276000000000001E-2</c:v>
                </c:pt>
                <c:pt idx="30979" formatCode="General">
                  <c:v>5.8278000000000003E-2</c:v>
                </c:pt>
                <c:pt idx="30980" formatCode="General">
                  <c:v>5.8279999999999998E-2</c:v>
                </c:pt>
                <c:pt idx="30981" formatCode="General">
                  <c:v>5.8282E-2</c:v>
                </c:pt>
                <c:pt idx="30982" formatCode="General">
                  <c:v>5.8284000000000002E-2</c:v>
                </c:pt>
                <c:pt idx="30983" formatCode="General">
                  <c:v>5.8285999999999998E-2</c:v>
                </c:pt>
                <c:pt idx="30984" formatCode="General">
                  <c:v>5.8288E-2</c:v>
                </c:pt>
                <c:pt idx="30985" formatCode="General">
                  <c:v>5.8290000000000002E-2</c:v>
                </c:pt>
                <c:pt idx="30986" formatCode="General">
                  <c:v>5.8291999999999997E-2</c:v>
                </c:pt>
                <c:pt idx="30987" formatCode="General">
                  <c:v>5.8293999999999999E-2</c:v>
                </c:pt>
                <c:pt idx="30988" formatCode="General">
                  <c:v>5.8296000000000001E-2</c:v>
                </c:pt>
                <c:pt idx="30989" formatCode="General">
                  <c:v>5.8298000000000003E-2</c:v>
                </c:pt>
                <c:pt idx="30990" formatCode="General">
                  <c:v>5.8299999999999998E-2</c:v>
                </c:pt>
                <c:pt idx="30991" formatCode="General">
                  <c:v>5.8302E-2</c:v>
                </c:pt>
                <c:pt idx="30992" formatCode="General">
                  <c:v>5.8304000000000002E-2</c:v>
                </c:pt>
                <c:pt idx="30993" formatCode="General">
                  <c:v>5.8305999999999997E-2</c:v>
                </c:pt>
                <c:pt idx="30994" formatCode="General">
                  <c:v>5.8307999999999999E-2</c:v>
                </c:pt>
                <c:pt idx="30995" formatCode="General">
                  <c:v>5.8310000000000001E-2</c:v>
                </c:pt>
                <c:pt idx="30996" formatCode="General">
                  <c:v>5.8312000000000003E-2</c:v>
                </c:pt>
                <c:pt idx="30997" formatCode="General">
                  <c:v>5.8313999999999998E-2</c:v>
                </c:pt>
                <c:pt idx="30998" formatCode="General">
                  <c:v>5.8316E-2</c:v>
                </c:pt>
                <c:pt idx="30999" formatCode="General">
                  <c:v>5.8318000000000002E-2</c:v>
                </c:pt>
                <c:pt idx="31000" formatCode="General">
                  <c:v>5.8319999999999997E-2</c:v>
                </c:pt>
                <c:pt idx="31001" formatCode="General">
                  <c:v>5.8321999999999999E-2</c:v>
                </c:pt>
                <c:pt idx="31002" formatCode="General">
                  <c:v>5.8324000000000001E-2</c:v>
                </c:pt>
                <c:pt idx="31003" formatCode="General">
                  <c:v>5.8326000000000003E-2</c:v>
                </c:pt>
                <c:pt idx="31004" formatCode="General">
                  <c:v>5.8327999999999998E-2</c:v>
                </c:pt>
                <c:pt idx="31005" formatCode="General">
                  <c:v>5.833E-2</c:v>
                </c:pt>
                <c:pt idx="31006" formatCode="General">
                  <c:v>5.8332000000000002E-2</c:v>
                </c:pt>
                <c:pt idx="31007" formatCode="General">
                  <c:v>5.8333999999999997E-2</c:v>
                </c:pt>
                <c:pt idx="31008" formatCode="General">
                  <c:v>5.8335999999999999E-2</c:v>
                </c:pt>
                <c:pt idx="31009" formatCode="General">
                  <c:v>5.8338000000000001E-2</c:v>
                </c:pt>
                <c:pt idx="31010" formatCode="General">
                  <c:v>5.8340000000000003E-2</c:v>
                </c:pt>
                <c:pt idx="31011" formatCode="General">
                  <c:v>5.8341999999999998E-2</c:v>
                </c:pt>
                <c:pt idx="31012" formatCode="General">
                  <c:v>5.8344E-2</c:v>
                </c:pt>
                <c:pt idx="31013" formatCode="General">
                  <c:v>5.8346000000000002E-2</c:v>
                </c:pt>
                <c:pt idx="31014" formatCode="General">
                  <c:v>5.8347999999999997E-2</c:v>
                </c:pt>
                <c:pt idx="31015" formatCode="General">
                  <c:v>5.8349999999999999E-2</c:v>
                </c:pt>
                <c:pt idx="31016" formatCode="General">
                  <c:v>5.8352000000000001E-2</c:v>
                </c:pt>
                <c:pt idx="31017" formatCode="General">
                  <c:v>5.8354000000000003E-2</c:v>
                </c:pt>
                <c:pt idx="31018" formatCode="General">
                  <c:v>5.8355999999999998E-2</c:v>
                </c:pt>
                <c:pt idx="31019" formatCode="General">
                  <c:v>5.8358E-2</c:v>
                </c:pt>
                <c:pt idx="31020" formatCode="General">
                  <c:v>5.8360000000000002E-2</c:v>
                </c:pt>
                <c:pt idx="31021" formatCode="General">
                  <c:v>5.8361999999999997E-2</c:v>
                </c:pt>
                <c:pt idx="31022" formatCode="General">
                  <c:v>5.8363999999999999E-2</c:v>
                </c:pt>
                <c:pt idx="31023" formatCode="General">
                  <c:v>5.8366000000000001E-2</c:v>
                </c:pt>
                <c:pt idx="31024" formatCode="General">
                  <c:v>5.8368000000000003E-2</c:v>
                </c:pt>
                <c:pt idx="31025" formatCode="General">
                  <c:v>5.8369999999999998E-2</c:v>
                </c:pt>
                <c:pt idx="31026" formatCode="General">
                  <c:v>5.8372E-2</c:v>
                </c:pt>
                <c:pt idx="31027" formatCode="General">
                  <c:v>5.8374000000000002E-2</c:v>
                </c:pt>
                <c:pt idx="31028" formatCode="General">
                  <c:v>5.8375999999999997E-2</c:v>
                </c:pt>
                <c:pt idx="31029" formatCode="General">
                  <c:v>5.8377999999999999E-2</c:v>
                </c:pt>
                <c:pt idx="31030" formatCode="General">
                  <c:v>5.8380000000000001E-2</c:v>
                </c:pt>
                <c:pt idx="31031" formatCode="General">
                  <c:v>5.8382000000000003E-2</c:v>
                </c:pt>
                <c:pt idx="31032" formatCode="General">
                  <c:v>5.8383999999999998E-2</c:v>
                </c:pt>
                <c:pt idx="31033" formatCode="General">
                  <c:v>5.8386E-2</c:v>
                </c:pt>
                <c:pt idx="31034" formatCode="General">
                  <c:v>5.8388000000000002E-2</c:v>
                </c:pt>
                <c:pt idx="31035" formatCode="General">
                  <c:v>5.8389999999999997E-2</c:v>
                </c:pt>
                <c:pt idx="31036" formatCode="General">
                  <c:v>5.8391999999999999E-2</c:v>
                </c:pt>
                <c:pt idx="31037" formatCode="General">
                  <c:v>5.8394000000000001E-2</c:v>
                </c:pt>
                <c:pt idx="31038" formatCode="General">
                  <c:v>5.8396000000000003E-2</c:v>
                </c:pt>
                <c:pt idx="31039" formatCode="General">
                  <c:v>5.8397999999999999E-2</c:v>
                </c:pt>
                <c:pt idx="31040" formatCode="General">
                  <c:v>5.8400000000000001E-2</c:v>
                </c:pt>
                <c:pt idx="31041" formatCode="General">
                  <c:v>5.8402000000000003E-2</c:v>
                </c:pt>
                <c:pt idx="31042" formatCode="General">
                  <c:v>5.8403999999999998E-2</c:v>
                </c:pt>
                <c:pt idx="31043" formatCode="General">
                  <c:v>5.8406E-2</c:v>
                </c:pt>
                <c:pt idx="31044" formatCode="General">
                  <c:v>5.8408000000000002E-2</c:v>
                </c:pt>
                <c:pt idx="31045" formatCode="General">
                  <c:v>5.8409999999999997E-2</c:v>
                </c:pt>
                <c:pt idx="31046" formatCode="General">
                  <c:v>5.8411999999999999E-2</c:v>
                </c:pt>
                <c:pt idx="31047" formatCode="General">
                  <c:v>5.8414000000000001E-2</c:v>
                </c:pt>
                <c:pt idx="31048" formatCode="General">
                  <c:v>5.8416000000000003E-2</c:v>
                </c:pt>
                <c:pt idx="31049" formatCode="General">
                  <c:v>5.8417999999999998E-2</c:v>
                </c:pt>
                <c:pt idx="31050" formatCode="General">
                  <c:v>5.842E-2</c:v>
                </c:pt>
                <c:pt idx="31051" formatCode="General">
                  <c:v>5.8422000000000002E-2</c:v>
                </c:pt>
                <c:pt idx="31052" formatCode="General">
                  <c:v>5.8423999999999997E-2</c:v>
                </c:pt>
                <c:pt idx="31053" formatCode="General">
                  <c:v>5.8425999999999999E-2</c:v>
                </c:pt>
                <c:pt idx="31054" formatCode="General">
                  <c:v>5.8428000000000001E-2</c:v>
                </c:pt>
                <c:pt idx="31055" formatCode="General">
                  <c:v>5.8430000000000003E-2</c:v>
                </c:pt>
                <c:pt idx="31056" formatCode="General">
                  <c:v>5.8431999999999998E-2</c:v>
                </c:pt>
                <c:pt idx="31057" formatCode="General">
                  <c:v>5.8434E-2</c:v>
                </c:pt>
                <c:pt idx="31058" formatCode="General">
                  <c:v>5.8436000000000002E-2</c:v>
                </c:pt>
                <c:pt idx="31059" formatCode="General">
                  <c:v>5.8437999999999997E-2</c:v>
                </c:pt>
                <c:pt idx="31060" formatCode="General">
                  <c:v>5.8439999999999999E-2</c:v>
                </c:pt>
                <c:pt idx="31061" formatCode="General">
                  <c:v>5.8442000000000001E-2</c:v>
                </c:pt>
                <c:pt idx="31062" formatCode="General">
                  <c:v>5.8444000000000003E-2</c:v>
                </c:pt>
                <c:pt idx="31063" formatCode="General">
                  <c:v>5.8445999999999998E-2</c:v>
                </c:pt>
                <c:pt idx="31064" formatCode="General">
                  <c:v>5.8448E-2</c:v>
                </c:pt>
                <c:pt idx="31065" formatCode="General">
                  <c:v>5.8450000000000002E-2</c:v>
                </c:pt>
                <c:pt idx="31066" formatCode="General">
                  <c:v>5.8451999999999997E-2</c:v>
                </c:pt>
                <c:pt idx="31067" formatCode="General">
                  <c:v>5.8453999999999999E-2</c:v>
                </c:pt>
                <c:pt idx="31068" formatCode="General">
                  <c:v>5.8456000000000001E-2</c:v>
                </c:pt>
                <c:pt idx="31069" formatCode="General">
                  <c:v>5.8458000000000003E-2</c:v>
                </c:pt>
                <c:pt idx="31070" formatCode="General">
                  <c:v>5.8459999999999998E-2</c:v>
                </c:pt>
                <c:pt idx="31071" formatCode="General">
                  <c:v>5.8462E-2</c:v>
                </c:pt>
                <c:pt idx="31072" formatCode="General">
                  <c:v>5.8464000000000002E-2</c:v>
                </c:pt>
                <c:pt idx="31073" formatCode="General">
                  <c:v>5.8465999999999997E-2</c:v>
                </c:pt>
                <c:pt idx="31074" formatCode="General">
                  <c:v>5.8467999999999999E-2</c:v>
                </c:pt>
                <c:pt idx="31075" formatCode="General">
                  <c:v>5.8470000000000001E-2</c:v>
                </c:pt>
                <c:pt idx="31076" formatCode="General">
                  <c:v>5.8472000000000003E-2</c:v>
                </c:pt>
                <c:pt idx="31077" formatCode="General">
                  <c:v>5.8473999999999998E-2</c:v>
                </c:pt>
                <c:pt idx="31078" formatCode="General">
                  <c:v>5.8476E-2</c:v>
                </c:pt>
                <c:pt idx="31079" formatCode="General">
                  <c:v>5.8478000000000002E-2</c:v>
                </c:pt>
                <c:pt idx="31080" formatCode="General">
                  <c:v>5.8479999999999997E-2</c:v>
                </c:pt>
                <c:pt idx="31081" formatCode="General">
                  <c:v>5.8481999999999999E-2</c:v>
                </c:pt>
                <c:pt idx="31082" formatCode="General">
                  <c:v>5.8484000000000001E-2</c:v>
                </c:pt>
                <c:pt idx="31083" formatCode="General">
                  <c:v>5.8486000000000003E-2</c:v>
                </c:pt>
                <c:pt idx="31084" formatCode="General">
                  <c:v>5.8487999999999998E-2</c:v>
                </c:pt>
                <c:pt idx="31085" formatCode="General">
                  <c:v>5.849E-2</c:v>
                </c:pt>
                <c:pt idx="31086" formatCode="General">
                  <c:v>5.8492000000000002E-2</c:v>
                </c:pt>
                <c:pt idx="31087" formatCode="General">
                  <c:v>5.8493999999999997E-2</c:v>
                </c:pt>
                <c:pt idx="31088" formatCode="General">
                  <c:v>5.8495999999999999E-2</c:v>
                </c:pt>
                <c:pt idx="31089" formatCode="General">
                  <c:v>5.8498000000000001E-2</c:v>
                </c:pt>
                <c:pt idx="31090" formatCode="General">
                  <c:v>5.8500000000000003E-2</c:v>
                </c:pt>
                <c:pt idx="31091" formatCode="General">
                  <c:v>5.8501999999999998E-2</c:v>
                </c:pt>
                <c:pt idx="31092" formatCode="General">
                  <c:v>5.8504E-2</c:v>
                </c:pt>
                <c:pt idx="31093" formatCode="General">
                  <c:v>5.8506000000000002E-2</c:v>
                </c:pt>
                <c:pt idx="31094" formatCode="General">
                  <c:v>5.8507999999999998E-2</c:v>
                </c:pt>
                <c:pt idx="31095" formatCode="General">
                  <c:v>5.851E-2</c:v>
                </c:pt>
                <c:pt idx="31096" formatCode="General">
                  <c:v>5.8512000000000002E-2</c:v>
                </c:pt>
                <c:pt idx="31097" formatCode="General">
                  <c:v>5.8513999999999997E-2</c:v>
                </c:pt>
                <c:pt idx="31098" formatCode="General">
                  <c:v>5.8515999999999999E-2</c:v>
                </c:pt>
                <c:pt idx="31099" formatCode="General">
                  <c:v>5.8518000000000001E-2</c:v>
                </c:pt>
                <c:pt idx="31100" formatCode="General">
                  <c:v>5.8520000000000003E-2</c:v>
                </c:pt>
                <c:pt idx="31101" formatCode="General">
                  <c:v>5.8521999999999998E-2</c:v>
                </c:pt>
                <c:pt idx="31102" formatCode="General">
                  <c:v>5.8524E-2</c:v>
                </c:pt>
                <c:pt idx="31103" formatCode="General">
                  <c:v>5.8526000000000002E-2</c:v>
                </c:pt>
                <c:pt idx="31104" formatCode="General">
                  <c:v>5.8527999999999997E-2</c:v>
                </c:pt>
                <c:pt idx="31105" formatCode="General">
                  <c:v>5.8529999999999999E-2</c:v>
                </c:pt>
                <c:pt idx="31106" formatCode="General">
                  <c:v>5.8532000000000001E-2</c:v>
                </c:pt>
                <c:pt idx="31107" formatCode="General">
                  <c:v>5.8534000000000003E-2</c:v>
                </c:pt>
                <c:pt idx="31108" formatCode="General">
                  <c:v>5.8535999999999998E-2</c:v>
                </c:pt>
                <c:pt idx="31109" formatCode="General">
                  <c:v>5.8538E-2</c:v>
                </c:pt>
                <c:pt idx="31110" formatCode="General">
                  <c:v>5.8540000000000002E-2</c:v>
                </c:pt>
                <c:pt idx="31111" formatCode="General">
                  <c:v>5.8541999999999997E-2</c:v>
                </c:pt>
                <c:pt idx="31112" formatCode="General">
                  <c:v>5.8543999999999999E-2</c:v>
                </c:pt>
                <c:pt idx="31113" formatCode="General">
                  <c:v>5.8546000000000001E-2</c:v>
                </c:pt>
                <c:pt idx="31114" formatCode="General">
                  <c:v>5.8548000000000003E-2</c:v>
                </c:pt>
                <c:pt idx="31115" formatCode="General">
                  <c:v>5.8549999999999998E-2</c:v>
                </c:pt>
                <c:pt idx="31116" formatCode="General">
                  <c:v>5.8552E-2</c:v>
                </c:pt>
                <c:pt idx="31117" formatCode="General">
                  <c:v>5.8554000000000002E-2</c:v>
                </c:pt>
                <c:pt idx="31118" formatCode="General">
                  <c:v>5.8555999999999997E-2</c:v>
                </c:pt>
                <c:pt idx="31119" formatCode="General">
                  <c:v>5.8557999999999999E-2</c:v>
                </c:pt>
                <c:pt idx="31120" formatCode="General">
                  <c:v>5.8560000000000001E-2</c:v>
                </c:pt>
                <c:pt idx="31121" formatCode="General">
                  <c:v>5.8562000000000003E-2</c:v>
                </c:pt>
                <c:pt idx="31122" formatCode="General">
                  <c:v>5.8563999999999998E-2</c:v>
                </c:pt>
                <c:pt idx="31123" formatCode="General">
                  <c:v>5.8566E-2</c:v>
                </c:pt>
                <c:pt idx="31124" formatCode="General">
                  <c:v>5.8568000000000002E-2</c:v>
                </c:pt>
                <c:pt idx="31125" formatCode="General">
                  <c:v>5.8569999999999997E-2</c:v>
                </c:pt>
                <c:pt idx="31126" formatCode="General">
                  <c:v>5.8571999999999999E-2</c:v>
                </c:pt>
                <c:pt idx="31127" formatCode="General">
                  <c:v>5.8574000000000001E-2</c:v>
                </c:pt>
                <c:pt idx="31128" formatCode="General">
                  <c:v>5.8576000000000003E-2</c:v>
                </c:pt>
                <c:pt idx="31129" formatCode="General">
                  <c:v>5.8577999999999998E-2</c:v>
                </c:pt>
                <c:pt idx="31130" formatCode="General">
                  <c:v>5.858E-2</c:v>
                </c:pt>
                <c:pt idx="31131" formatCode="General">
                  <c:v>5.8582000000000002E-2</c:v>
                </c:pt>
                <c:pt idx="31132" formatCode="General">
                  <c:v>5.8583999999999997E-2</c:v>
                </c:pt>
                <c:pt idx="31133" formatCode="General">
                  <c:v>5.8585999999999999E-2</c:v>
                </c:pt>
                <c:pt idx="31134" formatCode="General">
                  <c:v>5.8588000000000001E-2</c:v>
                </c:pt>
                <c:pt idx="31135" formatCode="General">
                  <c:v>5.8590000000000003E-2</c:v>
                </c:pt>
                <c:pt idx="31136" formatCode="General">
                  <c:v>5.8591999999999998E-2</c:v>
                </c:pt>
                <c:pt idx="31137" formatCode="General">
                  <c:v>5.8594E-2</c:v>
                </c:pt>
                <c:pt idx="31138" formatCode="General">
                  <c:v>5.8596000000000002E-2</c:v>
                </c:pt>
                <c:pt idx="31139" formatCode="General">
                  <c:v>5.8597999999999997E-2</c:v>
                </c:pt>
                <c:pt idx="31140" formatCode="General">
                  <c:v>5.8599999999999999E-2</c:v>
                </c:pt>
                <c:pt idx="31141" formatCode="General">
                  <c:v>5.8602000000000001E-2</c:v>
                </c:pt>
                <c:pt idx="31142" formatCode="General">
                  <c:v>5.8604000000000003E-2</c:v>
                </c:pt>
                <c:pt idx="31143" formatCode="General">
                  <c:v>5.8605999999999998E-2</c:v>
                </c:pt>
                <c:pt idx="31144" formatCode="General">
                  <c:v>5.8608E-2</c:v>
                </c:pt>
                <c:pt idx="31145" formatCode="General">
                  <c:v>5.8610000000000002E-2</c:v>
                </c:pt>
                <c:pt idx="31146" formatCode="General">
                  <c:v>5.8611999999999997E-2</c:v>
                </c:pt>
                <c:pt idx="31147" formatCode="General">
                  <c:v>5.8613999999999999E-2</c:v>
                </c:pt>
                <c:pt idx="31148" formatCode="General">
                  <c:v>5.8616000000000001E-2</c:v>
                </c:pt>
                <c:pt idx="31149" formatCode="General">
                  <c:v>5.8618000000000003E-2</c:v>
                </c:pt>
                <c:pt idx="31150" formatCode="General">
                  <c:v>5.8619999999999998E-2</c:v>
                </c:pt>
                <c:pt idx="31151" formatCode="General">
                  <c:v>5.8622E-2</c:v>
                </c:pt>
                <c:pt idx="31152" formatCode="General">
                  <c:v>5.8624000000000002E-2</c:v>
                </c:pt>
                <c:pt idx="31153" formatCode="General">
                  <c:v>5.8625999999999998E-2</c:v>
                </c:pt>
                <c:pt idx="31154" formatCode="General">
                  <c:v>5.8628E-2</c:v>
                </c:pt>
                <c:pt idx="31155" formatCode="General">
                  <c:v>5.8630000000000002E-2</c:v>
                </c:pt>
                <c:pt idx="31156" formatCode="General">
                  <c:v>5.8631999999999997E-2</c:v>
                </c:pt>
                <c:pt idx="31157" formatCode="General">
                  <c:v>5.8633999999999999E-2</c:v>
                </c:pt>
                <c:pt idx="31158" formatCode="General">
                  <c:v>5.8636000000000001E-2</c:v>
                </c:pt>
                <c:pt idx="31159" formatCode="General">
                  <c:v>5.8638000000000003E-2</c:v>
                </c:pt>
                <c:pt idx="31160" formatCode="General">
                  <c:v>5.8639999999999998E-2</c:v>
                </c:pt>
                <c:pt idx="31161" formatCode="General">
                  <c:v>5.8642E-2</c:v>
                </c:pt>
                <c:pt idx="31162" formatCode="General">
                  <c:v>5.8644000000000002E-2</c:v>
                </c:pt>
                <c:pt idx="31163" formatCode="General">
                  <c:v>5.8645999999999997E-2</c:v>
                </c:pt>
                <c:pt idx="31164" formatCode="General">
                  <c:v>5.8647999999999999E-2</c:v>
                </c:pt>
                <c:pt idx="31165" formatCode="General">
                  <c:v>5.8650000000000001E-2</c:v>
                </c:pt>
                <c:pt idx="31166" formatCode="General">
                  <c:v>5.8652000000000003E-2</c:v>
                </c:pt>
                <c:pt idx="31167" formatCode="General">
                  <c:v>5.8653999999999998E-2</c:v>
                </c:pt>
                <c:pt idx="31168" formatCode="General">
                  <c:v>5.8656E-2</c:v>
                </c:pt>
                <c:pt idx="31169" formatCode="General">
                  <c:v>5.8658000000000002E-2</c:v>
                </c:pt>
                <c:pt idx="31170" formatCode="General">
                  <c:v>5.8659999999999997E-2</c:v>
                </c:pt>
                <c:pt idx="31171" formatCode="General">
                  <c:v>5.8661999999999999E-2</c:v>
                </c:pt>
                <c:pt idx="31172" formatCode="General">
                  <c:v>5.8664000000000001E-2</c:v>
                </c:pt>
                <c:pt idx="31173" formatCode="General">
                  <c:v>5.8666000000000003E-2</c:v>
                </c:pt>
                <c:pt idx="31174" formatCode="General">
                  <c:v>5.8667999999999998E-2</c:v>
                </c:pt>
                <c:pt idx="31175" formatCode="General">
                  <c:v>5.867E-2</c:v>
                </c:pt>
                <c:pt idx="31176" formatCode="General">
                  <c:v>5.8672000000000002E-2</c:v>
                </c:pt>
                <c:pt idx="31177" formatCode="General">
                  <c:v>5.8673999999999997E-2</c:v>
                </c:pt>
                <c:pt idx="31178" formatCode="General">
                  <c:v>5.8675999999999999E-2</c:v>
                </c:pt>
                <c:pt idx="31179" formatCode="General">
                  <c:v>5.8678000000000001E-2</c:v>
                </c:pt>
                <c:pt idx="31180" formatCode="General">
                  <c:v>5.8680000000000003E-2</c:v>
                </c:pt>
                <c:pt idx="31181" formatCode="General">
                  <c:v>5.8681999999999998E-2</c:v>
                </c:pt>
                <c:pt idx="31182" formatCode="General">
                  <c:v>5.8684E-2</c:v>
                </c:pt>
                <c:pt idx="31183" formatCode="General">
                  <c:v>5.8686000000000002E-2</c:v>
                </c:pt>
                <c:pt idx="31184" formatCode="General">
                  <c:v>5.8687999999999997E-2</c:v>
                </c:pt>
                <c:pt idx="31185" formatCode="General">
                  <c:v>5.8689999999999999E-2</c:v>
                </c:pt>
                <c:pt idx="31186" formatCode="General">
                  <c:v>5.8692000000000001E-2</c:v>
                </c:pt>
                <c:pt idx="31187" formatCode="General">
                  <c:v>5.8694000000000003E-2</c:v>
                </c:pt>
                <c:pt idx="31188" formatCode="General">
                  <c:v>5.8695999999999998E-2</c:v>
                </c:pt>
                <c:pt idx="31189" formatCode="General">
                  <c:v>5.8698E-2</c:v>
                </c:pt>
                <c:pt idx="31190" formatCode="General">
                  <c:v>5.8700000000000002E-2</c:v>
                </c:pt>
                <c:pt idx="31191" formatCode="General">
                  <c:v>5.8701999999999997E-2</c:v>
                </c:pt>
                <c:pt idx="31192" formatCode="General">
                  <c:v>5.8703999999999999E-2</c:v>
                </c:pt>
                <c:pt idx="31193" formatCode="General">
                  <c:v>5.8706000000000001E-2</c:v>
                </c:pt>
                <c:pt idx="31194" formatCode="General">
                  <c:v>5.8708000000000003E-2</c:v>
                </c:pt>
                <c:pt idx="31195" formatCode="General">
                  <c:v>5.8709999999999998E-2</c:v>
                </c:pt>
                <c:pt idx="31196" formatCode="General">
                  <c:v>5.8712E-2</c:v>
                </c:pt>
                <c:pt idx="31197" formatCode="General">
                  <c:v>5.8714000000000002E-2</c:v>
                </c:pt>
                <c:pt idx="31198" formatCode="General">
                  <c:v>5.8715999999999997E-2</c:v>
                </c:pt>
                <c:pt idx="31199" formatCode="General">
                  <c:v>5.8717999999999999E-2</c:v>
                </c:pt>
                <c:pt idx="31200" formatCode="General">
                  <c:v>5.8720000000000001E-2</c:v>
                </c:pt>
                <c:pt idx="31201" formatCode="General">
                  <c:v>5.8722000000000003E-2</c:v>
                </c:pt>
                <c:pt idx="31202" formatCode="General">
                  <c:v>5.8723999999999998E-2</c:v>
                </c:pt>
                <c:pt idx="31203" formatCode="General">
                  <c:v>5.8726E-2</c:v>
                </c:pt>
                <c:pt idx="31204" formatCode="General">
                  <c:v>5.8728000000000002E-2</c:v>
                </c:pt>
                <c:pt idx="31205" formatCode="General">
                  <c:v>5.8729999999999997E-2</c:v>
                </c:pt>
                <c:pt idx="31206" formatCode="General">
                  <c:v>5.8731999999999999E-2</c:v>
                </c:pt>
                <c:pt idx="31207" formatCode="General">
                  <c:v>5.8734000000000001E-2</c:v>
                </c:pt>
                <c:pt idx="31208" formatCode="General">
                  <c:v>5.8735999999999997E-2</c:v>
                </c:pt>
                <c:pt idx="31209" formatCode="General">
                  <c:v>5.8737999999999999E-2</c:v>
                </c:pt>
                <c:pt idx="31210" formatCode="General">
                  <c:v>5.8740000000000001E-2</c:v>
                </c:pt>
                <c:pt idx="31211" formatCode="General">
                  <c:v>5.8742000000000003E-2</c:v>
                </c:pt>
                <c:pt idx="31212" formatCode="General">
                  <c:v>5.8743999999999998E-2</c:v>
                </c:pt>
                <c:pt idx="31213" formatCode="General">
                  <c:v>5.8746E-2</c:v>
                </c:pt>
                <c:pt idx="31214" formatCode="General">
                  <c:v>5.8748000000000002E-2</c:v>
                </c:pt>
                <c:pt idx="31215" formatCode="General">
                  <c:v>5.8749999999999997E-2</c:v>
                </c:pt>
                <c:pt idx="31216" formatCode="General">
                  <c:v>5.8751999999999999E-2</c:v>
                </c:pt>
                <c:pt idx="31217" formatCode="General">
                  <c:v>5.8754000000000001E-2</c:v>
                </c:pt>
                <c:pt idx="31218" formatCode="General">
                  <c:v>5.8756000000000003E-2</c:v>
                </c:pt>
                <c:pt idx="31219" formatCode="General">
                  <c:v>5.8757999999999998E-2</c:v>
                </c:pt>
                <c:pt idx="31220" formatCode="General">
                  <c:v>5.876E-2</c:v>
                </c:pt>
                <c:pt idx="31221" formatCode="General">
                  <c:v>5.8762000000000002E-2</c:v>
                </c:pt>
                <c:pt idx="31222" formatCode="General">
                  <c:v>5.8763999999999997E-2</c:v>
                </c:pt>
                <c:pt idx="31223" formatCode="General">
                  <c:v>5.8765999999999999E-2</c:v>
                </c:pt>
                <c:pt idx="31224" formatCode="General">
                  <c:v>5.8768000000000001E-2</c:v>
                </c:pt>
                <c:pt idx="31225" formatCode="General">
                  <c:v>5.8770000000000003E-2</c:v>
                </c:pt>
                <c:pt idx="31226" formatCode="General">
                  <c:v>5.8771999999999998E-2</c:v>
                </c:pt>
                <c:pt idx="31227" formatCode="General">
                  <c:v>5.8774E-2</c:v>
                </c:pt>
                <c:pt idx="31228" formatCode="General">
                  <c:v>5.8776000000000002E-2</c:v>
                </c:pt>
                <c:pt idx="31229" formatCode="General">
                  <c:v>5.8777999999999997E-2</c:v>
                </c:pt>
                <c:pt idx="31230" formatCode="General">
                  <c:v>5.8779999999999999E-2</c:v>
                </c:pt>
                <c:pt idx="31231" formatCode="General">
                  <c:v>5.8782000000000001E-2</c:v>
                </c:pt>
                <c:pt idx="31232" formatCode="General">
                  <c:v>5.8784000000000003E-2</c:v>
                </c:pt>
                <c:pt idx="31233" formatCode="General">
                  <c:v>5.8785999999999998E-2</c:v>
                </c:pt>
                <c:pt idx="31234" formatCode="General">
                  <c:v>5.8788E-2</c:v>
                </c:pt>
                <c:pt idx="31235" formatCode="General">
                  <c:v>5.8790000000000002E-2</c:v>
                </c:pt>
                <c:pt idx="31236" formatCode="General">
                  <c:v>5.8791999999999997E-2</c:v>
                </c:pt>
                <c:pt idx="31237" formatCode="General">
                  <c:v>5.8793999999999999E-2</c:v>
                </c:pt>
                <c:pt idx="31238" formatCode="General">
                  <c:v>5.8796000000000001E-2</c:v>
                </c:pt>
                <c:pt idx="31239" formatCode="General">
                  <c:v>5.8798000000000003E-2</c:v>
                </c:pt>
                <c:pt idx="31240" formatCode="General">
                  <c:v>5.8799999999999998E-2</c:v>
                </c:pt>
                <c:pt idx="31241" formatCode="General">
                  <c:v>5.8802E-2</c:v>
                </c:pt>
                <c:pt idx="31242" formatCode="General">
                  <c:v>5.8804000000000002E-2</c:v>
                </c:pt>
                <c:pt idx="31243" formatCode="General">
                  <c:v>5.8805999999999997E-2</c:v>
                </c:pt>
                <c:pt idx="31244" formatCode="General">
                  <c:v>5.8807999999999999E-2</c:v>
                </c:pt>
                <c:pt idx="31245" formatCode="General">
                  <c:v>5.8810000000000001E-2</c:v>
                </c:pt>
                <c:pt idx="31246" formatCode="General">
                  <c:v>5.8812000000000003E-2</c:v>
                </c:pt>
                <c:pt idx="31247" formatCode="General">
                  <c:v>5.8813999999999998E-2</c:v>
                </c:pt>
                <c:pt idx="31248" formatCode="General">
                  <c:v>5.8816E-2</c:v>
                </c:pt>
                <c:pt idx="31249" formatCode="General">
                  <c:v>5.8818000000000002E-2</c:v>
                </c:pt>
                <c:pt idx="31250" formatCode="General">
                  <c:v>5.8819999999999997E-2</c:v>
                </c:pt>
                <c:pt idx="31251" formatCode="General">
                  <c:v>5.8821999999999999E-2</c:v>
                </c:pt>
                <c:pt idx="31252" formatCode="General">
                  <c:v>5.8824000000000001E-2</c:v>
                </c:pt>
                <c:pt idx="31253" formatCode="General">
                  <c:v>5.8826000000000003E-2</c:v>
                </c:pt>
                <c:pt idx="31254" formatCode="General">
                  <c:v>5.8827999999999998E-2</c:v>
                </c:pt>
                <c:pt idx="31255" formatCode="General">
                  <c:v>5.883E-2</c:v>
                </c:pt>
                <c:pt idx="31256" formatCode="General">
                  <c:v>5.8832000000000002E-2</c:v>
                </c:pt>
                <c:pt idx="31257" formatCode="General">
                  <c:v>5.8833999999999997E-2</c:v>
                </c:pt>
                <c:pt idx="31258" formatCode="General">
                  <c:v>5.8835999999999999E-2</c:v>
                </c:pt>
                <c:pt idx="31259" formatCode="General">
                  <c:v>5.8838000000000001E-2</c:v>
                </c:pt>
                <c:pt idx="31260" formatCode="General">
                  <c:v>5.8840000000000003E-2</c:v>
                </c:pt>
                <c:pt idx="31261" formatCode="General">
                  <c:v>5.8841999999999998E-2</c:v>
                </c:pt>
                <c:pt idx="31262" formatCode="General">
                  <c:v>5.8844E-2</c:v>
                </c:pt>
                <c:pt idx="31263" formatCode="General">
                  <c:v>5.8846000000000002E-2</c:v>
                </c:pt>
                <c:pt idx="31264" formatCode="General">
                  <c:v>5.8847999999999998E-2</c:v>
                </c:pt>
                <c:pt idx="31265" formatCode="General">
                  <c:v>5.885E-2</c:v>
                </c:pt>
                <c:pt idx="31266" formatCode="General">
                  <c:v>5.8852000000000002E-2</c:v>
                </c:pt>
                <c:pt idx="31267" formatCode="General">
                  <c:v>5.8853999999999997E-2</c:v>
                </c:pt>
                <c:pt idx="31268" formatCode="General">
                  <c:v>5.8855999999999999E-2</c:v>
                </c:pt>
                <c:pt idx="31269" formatCode="General">
                  <c:v>5.8858000000000001E-2</c:v>
                </c:pt>
                <c:pt idx="31270" formatCode="General">
                  <c:v>5.8860000000000003E-2</c:v>
                </c:pt>
                <c:pt idx="31271" formatCode="General">
                  <c:v>5.8861999999999998E-2</c:v>
                </c:pt>
                <c:pt idx="31272" formatCode="General">
                  <c:v>5.8864E-2</c:v>
                </c:pt>
                <c:pt idx="31273" formatCode="General">
                  <c:v>5.8866000000000002E-2</c:v>
                </c:pt>
                <c:pt idx="31274" formatCode="General">
                  <c:v>5.8867999999999997E-2</c:v>
                </c:pt>
                <c:pt idx="31275" formatCode="General">
                  <c:v>5.8869999999999999E-2</c:v>
                </c:pt>
                <c:pt idx="31276" formatCode="General">
                  <c:v>5.8872000000000001E-2</c:v>
                </c:pt>
                <c:pt idx="31277" formatCode="General">
                  <c:v>5.8874000000000003E-2</c:v>
                </c:pt>
                <c:pt idx="31278" formatCode="General">
                  <c:v>5.8875999999999998E-2</c:v>
                </c:pt>
                <c:pt idx="31279" formatCode="General">
                  <c:v>5.8878E-2</c:v>
                </c:pt>
                <c:pt idx="31280" formatCode="General">
                  <c:v>5.8880000000000002E-2</c:v>
                </c:pt>
                <c:pt idx="31281" formatCode="General">
                  <c:v>5.8881999999999997E-2</c:v>
                </c:pt>
                <c:pt idx="31282" formatCode="General">
                  <c:v>5.8883999999999999E-2</c:v>
                </c:pt>
                <c:pt idx="31283" formatCode="General">
                  <c:v>5.8886000000000001E-2</c:v>
                </c:pt>
                <c:pt idx="31284" formatCode="General">
                  <c:v>5.8888000000000003E-2</c:v>
                </c:pt>
                <c:pt idx="31285" formatCode="General">
                  <c:v>5.8889999999999998E-2</c:v>
                </c:pt>
                <c:pt idx="31286" formatCode="General">
                  <c:v>5.8892E-2</c:v>
                </c:pt>
                <c:pt idx="31287" formatCode="General">
                  <c:v>5.8894000000000002E-2</c:v>
                </c:pt>
                <c:pt idx="31288" formatCode="General">
                  <c:v>5.8895999999999997E-2</c:v>
                </c:pt>
                <c:pt idx="31289" formatCode="General">
                  <c:v>5.8897999999999999E-2</c:v>
                </c:pt>
                <c:pt idx="31290" formatCode="General">
                  <c:v>5.8900000000000001E-2</c:v>
                </c:pt>
                <c:pt idx="31291" formatCode="General">
                  <c:v>5.8902000000000003E-2</c:v>
                </c:pt>
                <c:pt idx="31292" formatCode="General">
                  <c:v>5.8903999999999998E-2</c:v>
                </c:pt>
                <c:pt idx="31293" formatCode="General">
                  <c:v>5.8906E-2</c:v>
                </c:pt>
                <c:pt idx="31294" formatCode="General">
                  <c:v>5.8908000000000002E-2</c:v>
                </c:pt>
                <c:pt idx="31295" formatCode="General">
                  <c:v>5.8909999999999997E-2</c:v>
                </c:pt>
                <c:pt idx="31296" formatCode="General">
                  <c:v>5.8911999999999999E-2</c:v>
                </c:pt>
                <c:pt idx="31297" formatCode="General">
                  <c:v>5.8914000000000001E-2</c:v>
                </c:pt>
                <c:pt idx="31298" formatCode="General">
                  <c:v>5.8916000000000003E-2</c:v>
                </c:pt>
                <c:pt idx="31299" formatCode="General">
                  <c:v>5.8917999999999998E-2</c:v>
                </c:pt>
                <c:pt idx="31300" formatCode="General">
                  <c:v>5.892E-2</c:v>
                </c:pt>
                <c:pt idx="31301" formatCode="General">
                  <c:v>5.8922000000000002E-2</c:v>
                </c:pt>
                <c:pt idx="31302" formatCode="General">
                  <c:v>5.8923999999999997E-2</c:v>
                </c:pt>
                <c:pt idx="31303" formatCode="General">
                  <c:v>5.8925999999999999E-2</c:v>
                </c:pt>
                <c:pt idx="31304" formatCode="General">
                  <c:v>5.8928000000000001E-2</c:v>
                </c:pt>
                <c:pt idx="31305" formatCode="General">
                  <c:v>5.8930000000000003E-2</c:v>
                </c:pt>
                <c:pt idx="31306" formatCode="General">
                  <c:v>5.8931999999999998E-2</c:v>
                </c:pt>
                <c:pt idx="31307" formatCode="General">
                  <c:v>5.8934E-2</c:v>
                </c:pt>
                <c:pt idx="31308" formatCode="General">
                  <c:v>5.8936000000000002E-2</c:v>
                </c:pt>
                <c:pt idx="31309" formatCode="General">
                  <c:v>5.8937999999999997E-2</c:v>
                </c:pt>
                <c:pt idx="31310" formatCode="General">
                  <c:v>5.8939999999999999E-2</c:v>
                </c:pt>
                <c:pt idx="31311" formatCode="General">
                  <c:v>5.8942000000000001E-2</c:v>
                </c:pt>
                <c:pt idx="31312" formatCode="General">
                  <c:v>5.8944000000000003E-2</c:v>
                </c:pt>
                <c:pt idx="31313" formatCode="General">
                  <c:v>5.8945999999999998E-2</c:v>
                </c:pt>
                <c:pt idx="31314" formatCode="General">
                  <c:v>5.8948E-2</c:v>
                </c:pt>
                <c:pt idx="31315" formatCode="General">
                  <c:v>5.8950000000000002E-2</c:v>
                </c:pt>
                <c:pt idx="31316" formatCode="General">
                  <c:v>5.8951999999999997E-2</c:v>
                </c:pt>
                <c:pt idx="31317" formatCode="General">
                  <c:v>5.8953999999999999E-2</c:v>
                </c:pt>
                <c:pt idx="31318" formatCode="General">
                  <c:v>5.8956000000000001E-2</c:v>
                </c:pt>
                <c:pt idx="31319" formatCode="General">
                  <c:v>5.8958000000000003E-2</c:v>
                </c:pt>
                <c:pt idx="31320" formatCode="General">
                  <c:v>5.8959999999999999E-2</c:v>
                </c:pt>
                <c:pt idx="31321" formatCode="General">
                  <c:v>5.8962000000000001E-2</c:v>
                </c:pt>
                <c:pt idx="31322" formatCode="General">
                  <c:v>5.8964000000000003E-2</c:v>
                </c:pt>
                <c:pt idx="31323" formatCode="General">
                  <c:v>5.8965999999999998E-2</c:v>
                </c:pt>
                <c:pt idx="31324" formatCode="General">
                  <c:v>5.8968E-2</c:v>
                </c:pt>
                <c:pt idx="31325" formatCode="General">
                  <c:v>5.8970000000000002E-2</c:v>
                </c:pt>
                <c:pt idx="31326" formatCode="General">
                  <c:v>5.8971999999999997E-2</c:v>
                </c:pt>
                <c:pt idx="31327" formatCode="General">
                  <c:v>5.8973999999999999E-2</c:v>
                </c:pt>
                <c:pt idx="31328" formatCode="General">
                  <c:v>5.8976000000000001E-2</c:v>
                </c:pt>
                <c:pt idx="31329" formatCode="General">
                  <c:v>5.8978000000000003E-2</c:v>
                </c:pt>
                <c:pt idx="31330" formatCode="General">
                  <c:v>5.8979999999999998E-2</c:v>
                </c:pt>
                <c:pt idx="31331" formatCode="General">
                  <c:v>5.8982E-2</c:v>
                </c:pt>
                <c:pt idx="31332" formatCode="General">
                  <c:v>5.8984000000000002E-2</c:v>
                </c:pt>
                <c:pt idx="31333" formatCode="General">
                  <c:v>5.8985999999999997E-2</c:v>
                </c:pt>
                <c:pt idx="31334" formatCode="General">
                  <c:v>5.8987999999999999E-2</c:v>
                </c:pt>
                <c:pt idx="31335" formatCode="General">
                  <c:v>5.8990000000000001E-2</c:v>
                </c:pt>
                <c:pt idx="31336" formatCode="General">
                  <c:v>5.8992000000000003E-2</c:v>
                </c:pt>
                <c:pt idx="31337" formatCode="General">
                  <c:v>5.8993999999999998E-2</c:v>
                </c:pt>
                <c:pt idx="31338" formatCode="General">
                  <c:v>5.8996E-2</c:v>
                </c:pt>
                <c:pt idx="31339" formatCode="General">
                  <c:v>5.8998000000000002E-2</c:v>
                </c:pt>
                <c:pt idx="31340" formatCode="General">
                  <c:v>5.8999999999999997E-2</c:v>
                </c:pt>
                <c:pt idx="31341" formatCode="General">
                  <c:v>5.9001999999999999E-2</c:v>
                </c:pt>
                <c:pt idx="31342" formatCode="General">
                  <c:v>5.9004000000000001E-2</c:v>
                </c:pt>
                <c:pt idx="31343" formatCode="General">
                  <c:v>5.9006000000000003E-2</c:v>
                </c:pt>
                <c:pt idx="31344" formatCode="General">
                  <c:v>5.9007999999999998E-2</c:v>
                </c:pt>
                <c:pt idx="31345" formatCode="General">
                  <c:v>5.901E-2</c:v>
                </c:pt>
                <c:pt idx="31346" formatCode="General">
                  <c:v>5.9012000000000002E-2</c:v>
                </c:pt>
                <c:pt idx="31347" formatCode="General">
                  <c:v>5.9013999999999997E-2</c:v>
                </c:pt>
                <c:pt idx="31348" formatCode="General">
                  <c:v>5.9015999999999999E-2</c:v>
                </c:pt>
                <c:pt idx="31349" formatCode="General">
                  <c:v>5.9018000000000001E-2</c:v>
                </c:pt>
                <c:pt idx="31350" formatCode="General">
                  <c:v>5.9020000000000003E-2</c:v>
                </c:pt>
                <c:pt idx="31351" formatCode="General">
                  <c:v>5.9021999999999998E-2</c:v>
                </c:pt>
                <c:pt idx="31352" formatCode="General">
                  <c:v>5.9024E-2</c:v>
                </c:pt>
                <c:pt idx="31353" formatCode="General">
                  <c:v>5.9026000000000002E-2</c:v>
                </c:pt>
                <c:pt idx="31354" formatCode="General">
                  <c:v>5.9027999999999997E-2</c:v>
                </c:pt>
                <c:pt idx="31355" formatCode="General">
                  <c:v>5.9029999999999999E-2</c:v>
                </c:pt>
                <c:pt idx="31356" formatCode="General">
                  <c:v>5.9032000000000001E-2</c:v>
                </c:pt>
                <c:pt idx="31357" formatCode="General">
                  <c:v>5.9034000000000003E-2</c:v>
                </c:pt>
                <c:pt idx="31358" formatCode="General">
                  <c:v>5.9035999999999998E-2</c:v>
                </c:pt>
                <c:pt idx="31359" formatCode="General">
                  <c:v>5.9038E-2</c:v>
                </c:pt>
                <c:pt idx="31360" formatCode="General">
                  <c:v>5.9040000000000002E-2</c:v>
                </c:pt>
                <c:pt idx="31361" formatCode="General">
                  <c:v>5.9041999999999997E-2</c:v>
                </c:pt>
                <c:pt idx="31362" formatCode="General">
                  <c:v>5.9043999999999999E-2</c:v>
                </c:pt>
                <c:pt idx="31363" formatCode="General">
                  <c:v>5.9046000000000001E-2</c:v>
                </c:pt>
                <c:pt idx="31364" formatCode="General">
                  <c:v>5.9048000000000003E-2</c:v>
                </c:pt>
                <c:pt idx="31365" formatCode="General">
                  <c:v>5.9049999999999998E-2</c:v>
                </c:pt>
                <c:pt idx="31366" formatCode="General">
                  <c:v>5.9052E-2</c:v>
                </c:pt>
                <c:pt idx="31367" formatCode="General">
                  <c:v>5.9054000000000002E-2</c:v>
                </c:pt>
                <c:pt idx="31368" formatCode="General">
                  <c:v>5.9055999999999997E-2</c:v>
                </c:pt>
                <c:pt idx="31369" formatCode="General">
                  <c:v>5.9057999999999999E-2</c:v>
                </c:pt>
                <c:pt idx="31370" formatCode="General">
                  <c:v>5.9060000000000001E-2</c:v>
                </c:pt>
                <c:pt idx="31371" formatCode="General">
                  <c:v>5.9062000000000003E-2</c:v>
                </c:pt>
                <c:pt idx="31372" formatCode="General">
                  <c:v>5.9063999999999998E-2</c:v>
                </c:pt>
                <c:pt idx="31373" formatCode="General">
                  <c:v>5.9066E-2</c:v>
                </c:pt>
                <c:pt idx="31374" formatCode="General">
                  <c:v>5.9068000000000002E-2</c:v>
                </c:pt>
                <c:pt idx="31375" formatCode="General">
                  <c:v>5.9069999999999998E-2</c:v>
                </c:pt>
                <c:pt idx="31376" formatCode="General">
                  <c:v>5.9072E-2</c:v>
                </c:pt>
                <c:pt idx="31377" formatCode="General">
                  <c:v>5.9074000000000002E-2</c:v>
                </c:pt>
                <c:pt idx="31378" formatCode="General">
                  <c:v>5.9075999999999997E-2</c:v>
                </c:pt>
                <c:pt idx="31379" formatCode="General">
                  <c:v>5.9077999999999999E-2</c:v>
                </c:pt>
                <c:pt idx="31380" formatCode="General">
                  <c:v>5.9080000000000001E-2</c:v>
                </c:pt>
                <c:pt idx="31381" formatCode="General">
                  <c:v>5.9082000000000003E-2</c:v>
                </c:pt>
                <c:pt idx="31382" formatCode="General">
                  <c:v>5.9083999999999998E-2</c:v>
                </c:pt>
                <c:pt idx="31383" formatCode="General">
                  <c:v>5.9086E-2</c:v>
                </c:pt>
                <c:pt idx="31384" formatCode="General">
                  <c:v>5.9088000000000002E-2</c:v>
                </c:pt>
                <c:pt idx="31385" formatCode="General">
                  <c:v>5.9089999999999997E-2</c:v>
                </c:pt>
                <c:pt idx="31386" formatCode="General">
                  <c:v>5.9091999999999999E-2</c:v>
                </c:pt>
                <c:pt idx="31387" formatCode="General">
                  <c:v>5.9094000000000001E-2</c:v>
                </c:pt>
                <c:pt idx="31388" formatCode="General">
                  <c:v>5.9096000000000003E-2</c:v>
                </c:pt>
                <c:pt idx="31389" formatCode="General">
                  <c:v>5.9097999999999998E-2</c:v>
                </c:pt>
                <c:pt idx="31390" formatCode="General">
                  <c:v>5.91E-2</c:v>
                </c:pt>
                <c:pt idx="31391" formatCode="General">
                  <c:v>5.9102000000000002E-2</c:v>
                </c:pt>
                <c:pt idx="31392" formatCode="General">
                  <c:v>5.9103999999999997E-2</c:v>
                </c:pt>
                <c:pt idx="31393" formatCode="General">
                  <c:v>5.9105999999999999E-2</c:v>
                </c:pt>
                <c:pt idx="31394" formatCode="General">
                  <c:v>5.9108000000000001E-2</c:v>
                </c:pt>
                <c:pt idx="31395" formatCode="General">
                  <c:v>5.9110000000000003E-2</c:v>
                </c:pt>
                <c:pt idx="31396" formatCode="General">
                  <c:v>5.9111999999999998E-2</c:v>
                </c:pt>
                <c:pt idx="31397" formatCode="General">
                  <c:v>5.9114E-2</c:v>
                </c:pt>
                <c:pt idx="31398" formatCode="General">
                  <c:v>5.9116000000000002E-2</c:v>
                </c:pt>
                <c:pt idx="31399" formatCode="General">
                  <c:v>5.9117999999999997E-2</c:v>
                </c:pt>
                <c:pt idx="31400" formatCode="General">
                  <c:v>5.9119999999999999E-2</c:v>
                </c:pt>
                <c:pt idx="31401" formatCode="General">
                  <c:v>5.9122000000000001E-2</c:v>
                </c:pt>
                <c:pt idx="31402" formatCode="General">
                  <c:v>5.9124000000000003E-2</c:v>
                </c:pt>
                <c:pt idx="31403" formatCode="General">
                  <c:v>5.9125999999999998E-2</c:v>
                </c:pt>
                <c:pt idx="31404" formatCode="General">
                  <c:v>5.9128E-2</c:v>
                </c:pt>
                <c:pt idx="31405" formatCode="General">
                  <c:v>5.9130000000000002E-2</c:v>
                </c:pt>
                <c:pt idx="31406" formatCode="General">
                  <c:v>5.9131999999999997E-2</c:v>
                </c:pt>
                <c:pt idx="31407" formatCode="General">
                  <c:v>5.9133999999999999E-2</c:v>
                </c:pt>
                <c:pt idx="31408" formatCode="General">
                  <c:v>5.9136000000000001E-2</c:v>
                </c:pt>
                <c:pt idx="31409" formatCode="General">
                  <c:v>5.9138000000000003E-2</c:v>
                </c:pt>
                <c:pt idx="31410" formatCode="General">
                  <c:v>5.9139999999999998E-2</c:v>
                </c:pt>
                <c:pt idx="31411" formatCode="General">
                  <c:v>5.9142E-2</c:v>
                </c:pt>
                <c:pt idx="31412" formatCode="General">
                  <c:v>5.9144000000000002E-2</c:v>
                </c:pt>
                <c:pt idx="31413" formatCode="General">
                  <c:v>5.9145999999999997E-2</c:v>
                </c:pt>
                <c:pt idx="31414" formatCode="General">
                  <c:v>5.9147999999999999E-2</c:v>
                </c:pt>
                <c:pt idx="31415" formatCode="General">
                  <c:v>5.9150000000000001E-2</c:v>
                </c:pt>
                <c:pt idx="31416" formatCode="General">
                  <c:v>5.9152000000000003E-2</c:v>
                </c:pt>
                <c:pt idx="31417" formatCode="General">
                  <c:v>5.9153999999999998E-2</c:v>
                </c:pt>
                <c:pt idx="31418" formatCode="General">
                  <c:v>5.9156E-2</c:v>
                </c:pt>
                <c:pt idx="31419" formatCode="General">
                  <c:v>5.9158000000000002E-2</c:v>
                </c:pt>
                <c:pt idx="31420" formatCode="General">
                  <c:v>5.9159999999999997E-2</c:v>
                </c:pt>
                <c:pt idx="31421" formatCode="General">
                  <c:v>5.9161999999999999E-2</c:v>
                </c:pt>
                <c:pt idx="31422" formatCode="General">
                  <c:v>5.9164000000000001E-2</c:v>
                </c:pt>
                <c:pt idx="31423" formatCode="General">
                  <c:v>5.9166000000000003E-2</c:v>
                </c:pt>
                <c:pt idx="31424" formatCode="General">
                  <c:v>5.9167999999999998E-2</c:v>
                </c:pt>
                <c:pt idx="31425" formatCode="General">
                  <c:v>5.917E-2</c:v>
                </c:pt>
                <c:pt idx="31426" formatCode="General">
                  <c:v>5.9172000000000002E-2</c:v>
                </c:pt>
                <c:pt idx="31427" formatCode="General">
                  <c:v>5.9173999999999997E-2</c:v>
                </c:pt>
                <c:pt idx="31428" formatCode="General">
                  <c:v>5.9175999999999999E-2</c:v>
                </c:pt>
                <c:pt idx="31429" formatCode="General">
                  <c:v>5.9178000000000001E-2</c:v>
                </c:pt>
                <c:pt idx="31430" formatCode="General">
                  <c:v>5.9180000000000003E-2</c:v>
                </c:pt>
                <c:pt idx="31431" formatCode="General">
                  <c:v>5.9181999999999998E-2</c:v>
                </c:pt>
                <c:pt idx="31432" formatCode="General">
                  <c:v>5.9184E-2</c:v>
                </c:pt>
                <c:pt idx="31433" formatCode="General">
                  <c:v>5.9186000000000002E-2</c:v>
                </c:pt>
                <c:pt idx="31434" formatCode="General">
                  <c:v>5.9187999999999998E-2</c:v>
                </c:pt>
                <c:pt idx="31435" formatCode="General">
                  <c:v>5.919E-2</c:v>
                </c:pt>
                <c:pt idx="31436" formatCode="General">
                  <c:v>5.9192000000000002E-2</c:v>
                </c:pt>
                <c:pt idx="31437" formatCode="General">
                  <c:v>5.9193999999999997E-2</c:v>
                </c:pt>
                <c:pt idx="31438" formatCode="General">
                  <c:v>5.9195999999999999E-2</c:v>
                </c:pt>
                <c:pt idx="31439" formatCode="General">
                  <c:v>5.9198000000000001E-2</c:v>
                </c:pt>
                <c:pt idx="31440" formatCode="General">
                  <c:v>5.9200000000000003E-2</c:v>
                </c:pt>
                <c:pt idx="31441" formatCode="General">
                  <c:v>5.9201999999999998E-2</c:v>
                </c:pt>
                <c:pt idx="31442" formatCode="General">
                  <c:v>5.9204E-2</c:v>
                </c:pt>
                <c:pt idx="31443" formatCode="General">
                  <c:v>5.9206000000000002E-2</c:v>
                </c:pt>
                <c:pt idx="31444" formatCode="General">
                  <c:v>5.9207999999999997E-2</c:v>
                </c:pt>
                <c:pt idx="31445" formatCode="General">
                  <c:v>5.9209999999999999E-2</c:v>
                </c:pt>
                <c:pt idx="31446" formatCode="General">
                  <c:v>5.9212000000000001E-2</c:v>
                </c:pt>
                <c:pt idx="31447" formatCode="General">
                  <c:v>5.9214000000000003E-2</c:v>
                </c:pt>
                <c:pt idx="31448" formatCode="General">
                  <c:v>5.9215999999999998E-2</c:v>
                </c:pt>
                <c:pt idx="31449" formatCode="General">
                  <c:v>5.9218E-2</c:v>
                </c:pt>
                <c:pt idx="31450" formatCode="General">
                  <c:v>5.9220000000000002E-2</c:v>
                </c:pt>
                <c:pt idx="31451" formatCode="General">
                  <c:v>5.9221999999999997E-2</c:v>
                </c:pt>
                <c:pt idx="31452" formatCode="General">
                  <c:v>5.9223999999999999E-2</c:v>
                </c:pt>
                <c:pt idx="31453" formatCode="General">
                  <c:v>5.9226000000000001E-2</c:v>
                </c:pt>
                <c:pt idx="31454" formatCode="General">
                  <c:v>5.9228000000000003E-2</c:v>
                </c:pt>
                <c:pt idx="31455" formatCode="General">
                  <c:v>5.9229999999999998E-2</c:v>
                </c:pt>
                <c:pt idx="31456" formatCode="General">
                  <c:v>5.9232E-2</c:v>
                </c:pt>
                <c:pt idx="31457" formatCode="General">
                  <c:v>5.9234000000000002E-2</c:v>
                </c:pt>
                <c:pt idx="31458" formatCode="General">
                  <c:v>5.9235999999999997E-2</c:v>
                </c:pt>
                <c:pt idx="31459" formatCode="General">
                  <c:v>5.9237999999999999E-2</c:v>
                </c:pt>
                <c:pt idx="31460" formatCode="General">
                  <c:v>5.9240000000000001E-2</c:v>
                </c:pt>
                <c:pt idx="31461" formatCode="General">
                  <c:v>5.9242000000000003E-2</c:v>
                </c:pt>
                <c:pt idx="31462" formatCode="General">
                  <c:v>5.9243999999999998E-2</c:v>
                </c:pt>
                <c:pt idx="31463" formatCode="General">
                  <c:v>5.9246E-2</c:v>
                </c:pt>
                <c:pt idx="31464" formatCode="General">
                  <c:v>5.9248000000000002E-2</c:v>
                </c:pt>
                <c:pt idx="31465" formatCode="General">
                  <c:v>5.9249999999999997E-2</c:v>
                </c:pt>
                <c:pt idx="31466" formatCode="General">
                  <c:v>5.9251999999999999E-2</c:v>
                </c:pt>
                <c:pt idx="31467" formatCode="General">
                  <c:v>5.9254000000000001E-2</c:v>
                </c:pt>
                <c:pt idx="31468" formatCode="General">
                  <c:v>5.9256000000000003E-2</c:v>
                </c:pt>
                <c:pt idx="31469" formatCode="General">
                  <c:v>5.9257999999999998E-2</c:v>
                </c:pt>
                <c:pt idx="31470" formatCode="General">
                  <c:v>5.926E-2</c:v>
                </c:pt>
                <c:pt idx="31471" formatCode="General">
                  <c:v>5.9262000000000002E-2</c:v>
                </c:pt>
                <c:pt idx="31472" formatCode="General">
                  <c:v>5.9263999999999997E-2</c:v>
                </c:pt>
                <c:pt idx="31473" formatCode="General">
                  <c:v>5.9265999999999999E-2</c:v>
                </c:pt>
                <c:pt idx="31474" formatCode="General">
                  <c:v>5.9268000000000001E-2</c:v>
                </c:pt>
                <c:pt idx="31475" formatCode="General">
                  <c:v>5.9270000000000003E-2</c:v>
                </c:pt>
                <c:pt idx="31476" formatCode="General">
                  <c:v>5.9271999999999998E-2</c:v>
                </c:pt>
                <c:pt idx="31477" formatCode="General">
                  <c:v>5.9274E-2</c:v>
                </c:pt>
                <c:pt idx="31478" formatCode="General">
                  <c:v>5.9276000000000002E-2</c:v>
                </c:pt>
                <c:pt idx="31479" formatCode="General">
                  <c:v>5.9277999999999997E-2</c:v>
                </c:pt>
                <c:pt idx="31480" formatCode="General">
                  <c:v>5.9279999999999999E-2</c:v>
                </c:pt>
                <c:pt idx="31481" formatCode="General">
                  <c:v>5.9282000000000001E-2</c:v>
                </c:pt>
                <c:pt idx="31482" formatCode="General">
                  <c:v>5.9284000000000003E-2</c:v>
                </c:pt>
                <c:pt idx="31483" formatCode="General">
                  <c:v>5.9285999999999998E-2</c:v>
                </c:pt>
                <c:pt idx="31484" formatCode="General">
                  <c:v>5.9288E-2</c:v>
                </c:pt>
                <c:pt idx="31485" formatCode="General">
                  <c:v>5.9290000000000002E-2</c:v>
                </c:pt>
                <c:pt idx="31486" formatCode="General">
                  <c:v>5.9291999999999997E-2</c:v>
                </c:pt>
                <c:pt idx="31487" formatCode="General">
                  <c:v>5.9293999999999999E-2</c:v>
                </c:pt>
                <c:pt idx="31488" formatCode="General">
                  <c:v>5.9296000000000001E-2</c:v>
                </c:pt>
                <c:pt idx="31489" formatCode="General">
                  <c:v>5.9297999999999997E-2</c:v>
                </c:pt>
                <c:pt idx="31490" formatCode="General">
                  <c:v>5.9299999999999999E-2</c:v>
                </c:pt>
                <c:pt idx="31491" formatCode="General">
                  <c:v>5.9302000000000001E-2</c:v>
                </c:pt>
                <c:pt idx="31492" formatCode="General">
                  <c:v>5.9304000000000003E-2</c:v>
                </c:pt>
                <c:pt idx="31493" formatCode="General">
                  <c:v>5.9305999999999998E-2</c:v>
                </c:pt>
                <c:pt idx="31494" formatCode="General">
                  <c:v>5.9308E-2</c:v>
                </c:pt>
                <c:pt idx="31495" formatCode="General">
                  <c:v>5.9310000000000002E-2</c:v>
                </c:pt>
                <c:pt idx="31496" formatCode="General">
                  <c:v>5.9311999999999997E-2</c:v>
                </c:pt>
                <c:pt idx="31497" formatCode="General">
                  <c:v>5.9313999999999999E-2</c:v>
                </c:pt>
                <c:pt idx="31498" formatCode="General">
                  <c:v>5.9316000000000001E-2</c:v>
                </c:pt>
                <c:pt idx="31499" formatCode="General">
                  <c:v>5.9318000000000003E-2</c:v>
                </c:pt>
                <c:pt idx="31500" formatCode="General">
                  <c:v>5.9319999999999998E-2</c:v>
                </c:pt>
                <c:pt idx="31501" formatCode="General">
                  <c:v>5.9322E-2</c:v>
                </c:pt>
                <c:pt idx="31502" formatCode="General">
                  <c:v>5.9324000000000002E-2</c:v>
                </c:pt>
                <c:pt idx="31503" formatCode="General">
                  <c:v>5.9325999999999997E-2</c:v>
                </c:pt>
                <c:pt idx="31504" formatCode="General">
                  <c:v>5.9327999999999999E-2</c:v>
                </c:pt>
                <c:pt idx="31505" formatCode="General">
                  <c:v>5.9330000000000001E-2</c:v>
                </c:pt>
                <c:pt idx="31506" formatCode="General">
                  <c:v>5.9332000000000003E-2</c:v>
                </c:pt>
                <c:pt idx="31507" formatCode="General">
                  <c:v>5.9333999999999998E-2</c:v>
                </c:pt>
                <c:pt idx="31508" formatCode="General">
                  <c:v>5.9336E-2</c:v>
                </c:pt>
                <c:pt idx="31509" formatCode="General">
                  <c:v>5.9338000000000002E-2</c:v>
                </c:pt>
                <c:pt idx="31510" formatCode="General">
                  <c:v>5.9339999999999997E-2</c:v>
                </c:pt>
                <c:pt idx="31511" formatCode="General">
                  <c:v>5.9341999999999999E-2</c:v>
                </c:pt>
                <c:pt idx="31512" formatCode="General">
                  <c:v>5.9344000000000001E-2</c:v>
                </c:pt>
                <c:pt idx="31513" formatCode="General">
                  <c:v>5.9346000000000003E-2</c:v>
                </c:pt>
                <c:pt idx="31514" formatCode="General">
                  <c:v>5.9347999999999998E-2</c:v>
                </c:pt>
                <c:pt idx="31515" formatCode="General">
                  <c:v>5.935E-2</c:v>
                </c:pt>
                <c:pt idx="31516" formatCode="General">
                  <c:v>5.9352000000000002E-2</c:v>
                </c:pt>
                <c:pt idx="31517" formatCode="General">
                  <c:v>5.9353999999999997E-2</c:v>
                </c:pt>
                <c:pt idx="31518" formatCode="General">
                  <c:v>5.9355999999999999E-2</c:v>
                </c:pt>
                <c:pt idx="31519" formatCode="General">
                  <c:v>5.9358000000000001E-2</c:v>
                </c:pt>
                <c:pt idx="31520" formatCode="General">
                  <c:v>5.9360000000000003E-2</c:v>
                </c:pt>
                <c:pt idx="31521" formatCode="General">
                  <c:v>5.9361999999999998E-2</c:v>
                </c:pt>
                <c:pt idx="31522" formatCode="General">
                  <c:v>5.9364E-2</c:v>
                </c:pt>
                <c:pt idx="31523" formatCode="General">
                  <c:v>5.9366000000000002E-2</c:v>
                </c:pt>
                <c:pt idx="31524" formatCode="General">
                  <c:v>5.9367999999999997E-2</c:v>
                </c:pt>
                <c:pt idx="31525" formatCode="General">
                  <c:v>5.9369999999999999E-2</c:v>
                </c:pt>
                <c:pt idx="31526" formatCode="General">
                  <c:v>5.9372000000000001E-2</c:v>
                </c:pt>
                <c:pt idx="31527" formatCode="General">
                  <c:v>5.9374000000000003E-2</c:v>
                </c:pt>
                <c:pt idx="31528" formatCode="General">
                  <c:v>5.9375999999999998E-2</c:v>
                </c:pt>
                <c:pt idx="31529" formatCode="General">
                  <c:v>5.9378E-2</c:v>
                </c:pt>
                <c:pt idx="31530" formatCode="General">
                  <c:v>5.9380000000000002E-2</c:v>
                </c:pt>
                <c:pt idx="31531" formatCode="General">
                  <c:v>5.9381999999999997E-2</c:v>
                </c:pt>
                <c:pt idx="31532" formatCode="General">
                  <c:v>5.9383999999999999E-2</c:v>
                </c:pt>
                <c:pt idx="31533" formatCode="General">
                  <c:v>5.9386000000000001E-2</c:v>
                </c:pt>
                <c:pt idx="31534" formatCode="General">
                  <c:v>5.9388000000000003E-2</c:v>
                </c:pt>
                <c:pt idx="31535" formatCode="General">
                  <c:v>5.9389999999999998E-2</c:v>
                </c:pt>
                <c:pt idx="31536" formatCode="General">
                  <c:v>5.9392E-2</c:v>
                </c:pt>
                <c:pt idx="31537" formatCode="General">
                  <c:v>5.9394000000000002E-2</c:v>
                </c:pt>
                <c:pt idx="31538" formatCode="General">
                  <c:v>5.9395999999999997E-2</c:v>
                </c:pt>
                <c:pt idx="31539" formatCode="General">
                  <c:v>5.9397999999999999E-2</c:v>
                </c:pt>
                <c:pt idx="31540" formatCode="General">
                  <c:v>5.9400000000000001E-2</c:v>
                </c:pt>
                <c:pt idx="31541" formatCode="General">
                  <c:v>5.9402000000000003E-2</c:v>
                </c:pt>
                <c:pt idx="31542" formatCode="General">
                  <c:v>5.9403999999999998E-2</c:v>
                </c:pt>
                <c:pt idx="31543" formatCode="General">
                  <c:v>5.9406E-2</c:v>
                </c:pt>
                <c:pt idx="31544" formatCode="General">
                  <c:v>5.9408000000000002E-2</c:v>
                </c:pt>
                <c:pt idx="31545" formatCode="General">
                  <c:v>5.9409999999999998E-2</c:v>
                </c:pt>
                <c:pt idx="31546" formatCode="General">
                  <c:v>5.9412E-2</c:v>
                </c:pt>
                <c:pt idx="31547" formatCode="General">
                  <c:v>5.9414000000000002E-2</c:v>
                </c:pt>
                <c:pt idx="31548" formatCode="General">
                  <c:v>5.9415999999999997E-2</c:v>
                </c:pt>
                <c:pt idx="31549" formatCode="General">
                  <c:v>5.9417999999999999E-2</c:v>
                </c:pt>
                <c:pt idx="31550" formatCode="General">
                  <c:v>5.9420000000000001E-2</c:v>
                </c:pt>
                <c:pt idx="31551" formatCode="General">
                  <c:v>5.9422000000000003E-2</c:v>
                </c:pt>
                <c:pt idx="31552" formatCode="General">
                  <c:v>5.9423999999999998E-2</c:v>
                </c:pt>
                <c:pt idx="31553" formatCode="General">
                  <c:v>5.9426E-2</c:v>
                </c:pt>
                <c:pt idx="31554" formatCode="General">
                  <c:v>5.9428000000000002E-2</c:v>
                </c:pt>
                <c:pt idx="31555" formatCode="General">
                  <c:v>5.9429999999999997E-2</c:v>
                </c:pt>
                <c:pt idx="31556" formatCode="General">
                  <c:v>5.9431999999999999E-2</c:v>
                </c:pt>
                <c:pt idx="31557" formatCode="General">
                  <c:v>5.9434000000000001E-2</c:v>
                </c:pt>
                <c:pt idx="31558" formatCode="General">
                  <c:v>5.9436000000000003E-2</c:v>
                </c:pt>
                <c:pt idx="31559" formatCode="General">
                  <c:v>5.9437999999999998E-2</c:v>
                </c:pt>
                <c:pt idx="31560" formatCode="General">
                  <c:v>5.944E-2</c:v>
                </c:pt>
                <c:pt idx="31561" formatCode="General">
                  <c:v>5.9442000000000002E-2</c:v>
                </c:pt>
                <c:pt idx="31562" formatCode="General">
                  <c:v>5.9443999999999997E-2</c:v>
                </c:pt>
                <c:pt idx="31563" formatCode="General">
                  <c:v>5.9445999999999999E-2</c:v>
                </c:pt>
                <c:pt idx="31564" formatCode="General">
                  <c:v>5.9448000000000001E-2</c:v>
                </c:pt>
                <c:pt idx="31565" formatCode="General">
                  <c:v>5.9450000000000003E-2</c:v>
                </c:pt>
                <c:pt idx="31566" formatCode="General">
                  <c:v>5.9451999999999998E-2</c:v>
                </c:pt>
                <c:pt idx="31567" formatCode="General">
                  <c:v>5.9454E-2</c:v>
                </c:pt>
                <c:pt idx="31568" formatCode="General">
                  <c:v>5.9456000000000002E-2</c:v>
                </c:pt>
                <c:pt idx="31569" formatCode="General">
                  <c:v>5.9457999999999997E-2</c:v>
                </c:pt>
                <c:pt idx="31570" formatCode="General">
                  <c:v>5.9459999999999999E-2</c:v>
                </c:pt>
                <c:pt idx="31571" formatCode="General">
                  <c:v>5.9462000000000001E-2</c:v>
                </c:pt>
                <c:pt idx="31572" formatCode="General">
                  <c:v>5.9464000000000003E-2</c:v>
                </c:pt>
                <c:pt idx="31573" formatCode="General">
                  <c:v>5.9465999999999998E-2</c:v>
                </c:pt>
                <c:pt idx="31574" formatCode="General">
                  <c:v>5.9468E-2</c:v>
                </c:pt>
                <c:pt idx="31575" formatCode="General">
                  <c:v>5.9470000000000002E-2</c:v>
                </c:pt>
                <c:pt idx="31576" formatCode="General">
                  <c:v>5.9471999999999997E-2</c:v>
                </c:pt>
                <c:pt idx="31577" formatCode="General">
                  <c:v>5.9473999999999999E-2</c:v>
                </c:pt>
                <c:pt idx="31578" formatCode="General">
                  <c:v>5.9476000000000001E-2</c:v>
                </c:pt>
                <c:pt idx="31579" formatCode="General">
                  <c:v>5.9478000000000003E-2</c:v>
                </c:pt>
                <c:pt idx="31580" formatCode="General">
                  <c:v>5.9479999999999998E-2</c:v>
                </c:pt>
                <c:pt idx="31581" formatCode="General">
                  <c:v>5.9482E-2</c:v>
                </c:pt>
                <c:pt idx="31582" formatCode="General">
                  <c:v>5.9484000000000002E-2</c:v>
                </c:pt>
                <c:pt idx="31583" formatCode="General">
                  <c:v>5.9485999999999997E-2</c:v>
                </c:pt>
                <c:pt idx="31584" formatCode="General">
                  <c:v>5.9487999999999999E-2</c:v>
                </c:pt>
                <c:pt idx="31585" formatCode="General">
                  <c:v>5.9490000000000001E-2</c:v>
                </c:pt>
                <c:pt idx="31586" formatCode="General">
                  <c:v>5.9492000000000003E-2</c:v>
                </c:pt>
                <c:pt idx="31587" formatCode="General">
                  <c:v>5.9493999999999998E-2</c:v>
                </c:pt>
                <c:pt idx="31588" formatCode="General">
                  <c:v>5.9496E-2</c:v>
                </c:pt>
                <c:pt idx="31589" formatCode="General">
                  <c:v>5.9498000000000002E-2</c:v>
                </c:pt>
                <c:pt idx="31590" formatCode="General">
                  <c:v>5.9499999999999997E-2</c:v>
                </c:pt>
                <c:pt idx="31591" formatCode="General">
                  <c:v>5.9501999999999999E-2</c:v>
                </c:pt>
                <c:pt idx="31592" formatCode="General">
                  <c:v>5.9504000000000001E-2</c:v>
                </c:pt>
                <c:pt idx="31593" formatCode="General">
                  <c:v>5.9506000000000003E-2</c:v>
                </c:pt>
                <c:pt idx="31594" formatCode="General">
                  <c:v>5.9507999999999998E-2</c:v>
                </c:pt>
                <c:pt idx="31595" formatCode="General">
                  <c:v>5.951E-2</c:v>
                </c:pt>
                <c:pt idx="31596" formatCode="General">
                  <c:v>5.9512000000000002E-2</c:v>
                </c:pt>
                <c:pt idx="31597" formatCode="General">
                  <c:v>5.9513999999999997E-2</c:v>
                </c:pt>
                <c:pt idx="31598" formatCode="General">
                  <c:v>5.9515999999999999E-2</c:v>
                </c:pt>
                <c:pt idx="31599" formatCode="General">
                  <c:v>5.9518000000000001E-2</c:v>
                </c:pt>
                <c:pt idx="31600" formatCode="General">
                  <c:v>5.9520000000000003E-2</c:v>
                </c:pt>
                <c:pt idx="31601" formatCode="General">
                  <c:v>5.9521999999999999E-2</c:v>
                </c:pt>
                <c:pt idx="31602" formatCode="General">
                  <c:v>5.9524000000000001E-2</c:v>
                </c:pt>
                <c:pt idx="31603" formatCode="General">
                  <c:v>5.9526000000000003E-2</c:v>
                </c:pt>
                <c:pt idx="31604" formatCode="General">
                  <c:v>5.9527999999999998E-2</c:v>
                </c:pt>
                <c:pt idx="31605" formatCode="General">
                  <c:v>5.953E-2</c:v>
                </c:pt>
                <c:pt idx="31606" formatCode="General">
                  <c:v>5.9532000000000002E-2</c:v>
                </c:pt>
                <c:pt idx="31607" formatCode="General">
                  <c:v>5.9533999999999997E-2</c:v>
                </c:pt>
                <c:pt idx="31608" formatCode="General">
                  <c:v>5.9535999999999999E-2</c:v>
                </c:pt>
                <c:pt idx="31609" formatCode="General">
                  <c:v>5.9538000000000001E-2</c:v>
                </c:pt>
                <c:pt idx="31610" formatCode="General">
                  <c:v>5.9540000000000003E-2</c:v>
                </c:pt>
                <c:pt idx="31611" formatCode="General">
                  <c:v>5.9541999999999998E-2</c:v>
                </c:pt>
                <c:pt idx="31612" formatCode="General">
                  <c:v>5.9544E-2</c:v>
                </c:pt>
                <c:pt idx="31613" formatCode="General">
                  <c:v>5.9546000000000002E-2</c:v>
                </c:pt>
                <c:pt idx="31614" formatCode="General">
                  <c:v>5.9547999999999997E-2</c:v>
                </c:pt>
                <c:pt idx="31615" formatCode="General">
                  <c:v>5.9549999999999999E-2</c:v>
                </c:pt>
                <c:pt idx="31616" formatCode="General">
                  <c:v>5.9552000000000001E-2</c:v>
                </c:pt>
                <c:pt idx="31617" formatCode="General">
                  <c:v>5.9554000000000003E-2</c:v>
                </c:pt>
                <c:pt idx="31618" formatCode="General">
                  <c:v>5.9555999999999998E-2</c:v>
                </c:pt>
                <c:pt idx="31619" formatCode="General">
                  <c:v>5.9558E-2</c:v>
                </c:pt>
                <c:pt idx="31620" formatCode="General">
                  <c:v>5.9560000000000002E-2</c:v>
                </c:pt>
                <c:pt idx="31621" formatCode="General">
                  <c:v>5.9561999999999997E-2</c:v>
                </c:pt>
                <c:pt idx="31622" formatCode="General">
                  <c:v>5.9563999999999999E-2</c:v>
                </c:pt>
                <c:pt idx="31623" formatCode="General">
                  <c:v>5.9566000000000001E-2</c:v>
                </c:pt>
                <c:pt idx="31624" formatCode="General">
                  <c:v>5.9568000000000003E-2</c:v>
                </c:pt>
                <c:pt idx="31625" formatCode="General">
                  <c:v>5.9569999999999998E-2</c:v>
                </c:pt>
                <c:pt idx="31626" formatCode="General">
                  <c:v>5.9572E-2</c:v>
                </c:pt>
                <c:pt idx="31627" formatCode="General">
                  <c:v>5.9574000000000002E-2</c:v>
                </c:pt>
                <c:pt idx="31628" formatCode="General">
                  <c:v>5.9575999999999997E-2</c:v>
                </c:pt>
                <c:pt idx="31629" formatCode="General">
                  <c:v>5.9577999999999999E-2</c:v>
                </c:pt>
                <c:pt idx="31630" formatCode="General">
                  <c:v>5.9580000000000001E-2</c:v>
                </c:pt>
                <c:pt idx="31631" formatCode="General">
                  <c:v>5.9582000000000003E-2</c:v>
                </c:pt>
                <c:pt idx="31632" formatCode="General">
                  <c:v>5.9583999999999998E-2</c:v>
                </c:pt>
                <c:pt idx="31633" formatCode="General">
                  <c:v>5.9586E-2</c:v>
                </c:pt>
                <c:pt idx="31634" formatCode="General">
                  <c:v>5.9588000000000002E-2</c:v>
                </c:pt>
                <c:pt idx="31635" formatCode="General">
                  <c:v>5.9589999999999997E-2</c:v>
                </c:pt>
                <c:pt idx="31636" formatCode="General">
                  <c:v>5.9591999999999999E-2</c:v>
                </c:pt>
                <c:pt idx="31637" formatCode="General">
                  <c:v>5.9594000000000001E-2</c:v>
                </c:pt>
                <c:pt idx="31638" formatCode="General">
                  <c:v>5.9596000000000003E-2</c:v>
                </c:pt>
                <c:pt idx="31639" formatCode="General">
                  <c:v>5.9597999999999998E-2</c:v>
                </c:pt>
                <c:pt idx="31640" formatCode="General">
                  <c:v>5.96E-2</c:v>
                </c:pt>
                <c:pt idx="31641" formatCode="General">
                  <c:v>5.9602000000000002E-2</c:v>
                </c:pt>
                <c:pt idx="31642" formatCode="General">
                  <c:v>5.9603999999999997E-2</c:v>
                </c:pt>
                <c:pt idx="31643" formatCode="General">
                  <c:v>5.9605999999999999E-2</c:v>
                </c:pt>
                <c:pt idx="31644" formatCode="General">
                  <c:v>5.9608000000000001E-2</c:v>
                </c:pt>
                <c:pt idx="31645" formatCode="General">
                  <c:v>5.9610000000000003E-2</c:v>
                </c:pt>
                <c:pt idx="31646" formatCode="General">
                  <c:v>5.9611999999999998E-2</c:v>
                </c:pt>
                <c:pt idx="31647" formatCode="General">
                  <c:v>5.9614E-2</c:v>
                </c:pt>
                <c:pt idx="31648" formatCode="General">
                  <c:v>5.9616000000000002E-2</c:v>
                </c:pt>
                <c:pt idx="31649" formatCode="General">
                  <c:v>5.9617999999999997E-2</c:v>
                </c:pt>
                <c:pt idx="31650" formatCode="General">
                  <c:v>5.9619999999999999E-2</c:v>
                </c:pt>
                <c:pt idx="31651" formatCode="General">
                  <c:v>5.9622000000000001E-2</c:v>
                </c:pt>
                <c:pt idx="31652" formatCode="General">
                  <c:v>5.9624000000000003E-2</c:v>
                </c:pt>
                <c:pt idx="31653" formatCode="General">
                  <c:v>5.9625999999999998E-2</c:v>
                </c:pt>
                <c:pt idx="31654" formatCode="General">
                  <c:v>5.9628E-2</c:v>
                </c:pt>
                <c:pt idx="31655" formatCode="General">
                  <c:v>5.9630000000000002E-2</c:v>
                </c:pt>
                <c:pt idx="31656" formatCode="General">
                  <c:v>5.9631999999999998E-2</c:v>
                </c:pt>
                <c:pt idx="31657" formatCode="General">
                  <c:v>5.9634E-2</c:v>
                </c:pt>
                <c:pt idx="31658" formatCode="General">
                  <c:v>5.9636000000000002E-2</c:v>
                </c:pt>
                <c:pt idx="31659" formatCode="General">
                  <c:v>5.9637999999999997E-2</c:v>
                </c:pt>
                <c:pt idx="31660" formatCode="General">
                  <c:v>5.9639999999999999E-2</c:v>
                </c:pt>
                <c:pt idx="31661" formatCode="General">
                  <c:v>5.9642000000000001E-2</c:v>
                </c:pt>
                <c:pt idx="31662" formatCode="General">
                  <c:v>5.9644000000000003E-2</c:v>
                </c:pt>
                <c:pt idx="31663" formatCode="General">
                  <c:v>5.9645999999999998E-2</c:v>
                </c:pt>
                <c:pt idx="31664" formatCode="General">
                  <c:v>5.9648E-2</c:v>
                </c:pt>
                <c:pt idx="31665" formatCode="General">
                  <c:v>5.9650000000000002E-2</c:v>
                </c:pt>
                <c:pt idx="31666" formatCode="General">
                  <c:v>5.9651999999999997E-2</c:v>
                </c:pt>
                <c:pt idx="31667" formatCode="General">
                  <c:v>5.9653999999999999E-2</c:v>
                </c:pt>
                <c:pt idx="31668" formatCode="General">
                  <c:v>5.9656000000000001E-2</c:v>
                </c:pt>
                <c:pt idx="31669" formatCode="General">
                  <c:v>5.9658000000000003E-2</c:v>
                </c:pt>
                <c:pt idx="31670" formatCode="General">
                  <c:v>5.9659999999999998E-2</c:v>
                </c:pt>
                <c:pt idx="31671" formatCode="General">
                  <c:v>5.9662E-2</c:v>
                </c:pt>
                <c:pt idx="31672" formatCode="General">
                  <c:v>5.9664000000000002E-2</c:v>
                </c:pt>
                <c:pt idx="31673" formatCode="General">
                  <c:v>5.9665999999999997E-2</c:v>
                </c:pt>
                <c:pt idx="31674" formatCode="General">
                  <c:v>5.9667999999999999E-2</c:v>
                </c:pt>
                <c:pt idx="31675" formatCode="General">
                  <c:v>5.9670000000000001E-2</c:v>
                </c:pt>
                <c:pt idx="31676" formatCode="General">
                  <c:v>5.9672000000000003E-2</c:v>
                </c:pt>
                <c:pt idx="31677" formatCode="General">
                  <c:v>5.9673999999999998E-2</c:v>
                </c:pt>
                <c:pt idx="31678" formatCode="General">
                  <c:v>5.9676E-2</c:v>
                </c:pt>
                <c:pt idx="31679" formatCode="General">
                  <c:v>5.9678000000000002E-2</c:v>
                </c:pt>
                <c:pt idx="31680" formatCode="General">
                  <c:v>5.9679999999999997E-2</c:v>
                </c:pt>
                <c:pt idx="31681" formatCode="General">
                  <c:v>5.9681999999999999E-2</c:v>
                </c:pt>
                <c:pt idx="31682" formatCode="General">
                  <c:v>5.9684000000000001E-2</c:v>
                </c:pt>
                <c:pt idx="31683" formatCode="General">
                  <c:v>5.9686000000000003E-2</c:v>
                </c:pt>
                <c:pt idx="31684" formatCode="General">
                  <c:v>5.9687999999999998E-2</c:v>
                </c:pt>
                <c:pt idx="31685" formatCode="General">
                  <c:v>5.969E-2</c:v>
                </c:pt>
                <c:pt idx="31686" formatCode="General">
                  <c:v>5.9692000000000002E-2</c:v>
                </c:pt>
                <c:pt idx="31687" formatCode="General">
                  <c:v>5.9693999999999997E-2</c:v>
                </c:pt>
                <c:pt idx="31688" formatCode="General">
                  <c:v>5.9695999999999999E-2</c:v>
                </c:pt>
                <c:pt idx="31689" formatCode="General">
                  <c:v>5.9698000000000001E-2</c:v>
                </c:pt>
                <c:pt idx="31690" formatCode="General">
                  <c:v>5.9700000000000003E-2</c:v>
                </c:pt>
                <c:pt idx="31691" formatCode="General">
                  <c:v>5.9701999999999998E-2</c:v>
                </c:pt>
                <c:pt idx="31692" formatCode="General">
                  <c:v>5.9704E-2</c:v>
                </c:pt>
                <c:pt idx="31693" formatCode="General">
                  <c:v>5.9706000000000002E-2</c:v>
                </c:pt>
                <c:pt idx="31694" formatCode="General">
                  <c:v>5.9707999999999997E-2</c:v>
                </c:pt>
                <c:pt idx="31695" formatCode="General">
                  <c:v>5.9709999999999999E-2</c:v>
                </c:pt>
                <c:pt idx="31696" formatCode="General">
                  <c:v>5.9712000000000001E-2</c:v>
                </c:pt>
                <c:pt idx="31697" formatCode="General">
                  <c:v>5.9714000000000003E-2</c:v>
                </c:pt>
                <c:pt idx="31698" formatCode="General">
                  <c:v>5.9715999999999998E-2</c:v>
                </c:pt>
                <c:pt idx="31699" formatCode="General">
                  <c:v>5.9718E-2</c:v>
                </c:pt>
                <c:pt idx="31700" formatCode="General">
                  <c:v>5.9720000000000002E-2</c:v>
                </c:pt>
                <c:pt idx="31701" formatCode="General">
                  <c:v>5.9721999999999997E-2</c:v>
                </c:pt>
                <c:pt idx="31702" formatCode="General">
                  <c:v>5.9723999999999999E-2</c:v>
                </c:pt>
                <c:pt idx="31703" formatCode="General">
                  <c:v>5.9726000000000001E-2</c:v>
                </c:pt>
                <c:pt idx="31704" formatCode="General">
                  <c:v>5.9728000000000003E-2</c:v>
                </c:pt>
                <c:pt idx="31705" formatCode="General">
                  <c:v>5.9729999999999998E-2</c:v>
                </c:pt>
                <c:pt idx="31706" formatCode="General">
                  <c:v>5.9732E-2</c:v>
                </c:pt>
                <c:pt idx="31707" formatCode="General">
                  <c:v>5.9734000000000002E-2</c:v>
                </c:pt>
                <c:pt idx="31708" formatCode="General">
                  <c:v>5.9735999999999997E-2</c:v>
                </c:pt>
                <c:pt idx="31709" formatCode="General">
                  <c:v>5.9737999999999999E-2</c:v>
                </c:pt>
                <c:pt idx="31710" formatCode="General">
                  <c:v>5.9740000000000001E-2</c:v>
                </c:pt>
                <c:pt idx="31711" formatCode="General">
                  <c:v>5.9742000000000003E-2</c:v>
                </c:pt>
                <c:pt idx="31712" formatCode="General">
                  <c:v>5.9743999999999998E-2</c:v>
                </c:pt>
                <c:pt idx="31713" formatCode="General">
                  <c:v>5.9746E-2</c:v>
                </c:pt>
                <c:pt idx="31714" formatCode="General">
                  <c:v>5.9748000000000002E-2</c:v>
                </c:pt>
                <c:pt idx="31715" formatCode="General">
                  <c:v>5.9749999999999998E-2</c:v>
                </c:pt>
                <c:pt idx="31716" formatCode="General">
                  <c:v>5.9752E-2</c:v>
                </c:pt>
                <c:pt idx="31717" formatCode="General">
                  <c:v>5.9754000000000002E-2</c:v>
                </c:pt>
                <c:pt idx="31718" formatCode="General">
                  <c:v>5.9755999999999997E-2</c:v>
                </c:pt>
                <c:pt idx="31719" formatCode="General">
                  <c:v>5.9757999999999999E-2</c:v>
                </c:pt>
                <c:pt idx="31720" formatCode="General">
                  <c:v>5.9760000000000001E-2</c:v>
                </c:pt>
                <c:pt idx="31721" formatCode="General">
                  <c:v>5.9762000000000003E-2</c:v>
                </c:pt>
                <c:pt idx="31722" formatCode="General">
                  <c:v>5.9763999999999998E-2</c:v>
                </c:pt>
                <c:pt idx="31723" formatCode="General">
                  <c:v>5.9766E-2</c:v>
                </c:pt>
                <c:pt idx="31724" formatCode="General">
                  <c:v>5.9768000000000002E-2</c:v>
                </c:pt>
                <c:pt idx="31725" formatCode="General">
                  <c:v>5.9769999999999997E-2</c:v>
                </c:pt>
                <c:pt idx="31726" formatCode="General">
                  <c:v>5.9771999999999999E-2</c:v>
                </c:pt>
                <c:pt idx="31727" formatCode="General">
                  <c:v>5.9774000000000001E-2</c:v>
                </c:pt>
                <c:pt idx="31728" formatCode="General">
                  <c:v>5.9776000000000003E-2</c:v>
                </c:pt>
                <c:pt idx="31729" formatCode="General">
                  <c:v>5.9777999999999998E-2</c:v>
                </c:pt>
                <c:pt idx="31730" formatCode="General">
                  <c:v>5.978E-2</c:v>
                </c:pt>
                <c:pt idx="31731" formatCode="General">
                  <c:v>5.9782000000000002E-2</c:v>
                </c:pt>
                <c:pt idx="31732" formatCode="General">
                  <c:v>5.9783999999999997E-2</c:v>
                </c:pt>
                <c:pt idx="31733" formatCode="General">
                  <c:v>5.9785999999999999E-2</c:v>
                </c:pt>
                <c:pt idx="31734" formatCode="General">
                  <c:v>5.9788000000000001E-2</c:v>
                </c:pt>
                <c:pt idx="31735" formatCode="General">
                  <c:v>5.9790000000000003E-2</c:v>
                </c:pt>
                <c:pt idx="31736" formatCode="General">
                  <c:v>5.9791999999999998E-2</c:v>
                </c:pt>
                <c:pt idx="31737" formatCode="General">
                  <c:v>5.9794E-2</c:v>
                </c:pt>
                <c:pt idx="31738" formatCode="General">
                  <c:v>5.9796000000000002E-2</c:v>
                </c:pt>
                <c:pt idx="31739" formatCode="General">
                  <c:v>5.9797999999999997E-2</c:v>
                </c:pt>
                <c:pt idx="31740" formatCode="General">
                  <c:v>5.9799999999999999E-2</c:v>
                </c:pt>
                <c:pt idx="31741" formatCode="General">
                  <c:v>5.9802000000000001E-2</c:v>
                </c:pt>
                <c:pt idx="31742" formatCode="General">
                  <c:v>5.9804000000000003E-2</c:v>
                </c:pt>
                <c:pt idx="31743" formatCode="General">
                  <c:v>5.9805999999999998E-2</c:v>
                </c:pt>
                <c:pt idx="31744" formatCode="General">
                  <c:v>5.9808E-2</c:v>
                </c:pt>
                <c:pt idx="31745" formatCode="General">
                  <c:v>5.9810000000000002E-2</c:v>
                </c:pt>
                <c:pt idx="31746" formatCode="General">
                  <c:v>5.9811999999999997E-2</c:v>
                </c:pt>
                <c:pt idx="31747" formatCode="General">
                  <c:v>5.9813999999999999E-2</c:v>
                </c:pt>
                <c:pt idx="31748" formatCode="General">
                  <c:v>5.9816000000000001E-2</c:v>
                </c:pt>
                <c:pt idx="31749" formatCode="General">
                  <c:v>5.9818000000000003E-2</c:v>
                </c:pt>
                <c:pt idx="31750" formatCode="General">
                  <c:v>5.9819999999999998E-2</c:v>
                </c:pt>
                <c:pt idx="31751" formatCode="General">
                  <c:v>5.9822E-2</c:v>
                </c:pt>
                <c:pt idx="31752" formatCode="General">
                  <c:v>5.9824000000000002E-2</c:v>
                </c:pt>
                <c:pt idx="31753" formatCode="General">
                  <c:v>5.9825999999999997E-2</c:v>
                </c:pt>
                <c:pt idx="31754" formatCode="General">
                  <c:v>5.9827999999999999E-2</c:v>
                </c:pt>
                <c:pt idx="31755" formatCode="General">
                  <c:v>5.9830000000000001E-2</c:v>
                </c:pt>
                <c:pt idx="31756" formatCode="General">
                  <c:v>5.9832000000000003E-2</c:v>
                </c:pt>
                <c:pt idx="31757" formatCode="General">
                  <c:v>5.9833999999999998E-2</c:v>
                </c:pt>
                <c:pt idx="31758" formatCode="General">
                  <c:v>5.9836E-2</c:v>
                </c:pt>
                <c:pt idx="31759" formatCode="General">
                  <c:v>5.9838000000000002E-2</c:v>
                </c:pt>
                <c:pt idx="31760" formatCode="General">
                  <c:v>5.9839999999999997E-2</c:v>
                </c:pt>
                <c:pt idx="31761" formatCode="General">
                  <c:v>5.9841999999999999E-2</c:v>
                </c:pt>
                <c:pt idx="31762" formatCode="General">
                  <c:v>5.9844000000000001E-2</c:v>
                </c:pt>
                <c:pt idx="31763" formatCode="General">
                  <c:v>5.9846000000000003E-2</c:v>
                </c:pt>
                <c:pt idx="31764" formatCode="General">
                  <c:v>5.9847999999999998E-2</c:v>
                </c:pt>
                <c:pt idx="31765" formatCode="General">
                  <c:v>5.985E-2</c:v>
                </c:pt>
                <c:pt idx="31766" formatCode="General">
                  <c:v>5.9852000000000002E-2</c:v>
                </c:pt>
                <c:pt idx="31767" formatCode="General">
                  <c:v>5.9853999999999997E-2</c:v>
                </c:pt>
                <c:pt idx="31768" formatCode="General">
                  <c:v>5.9855999999999999E-2</c:v>
                </c:pt>
                <c:pt idx="31769" formatCode="General">
                  <c:v>5.9858000000000001E-2</c:v>
                </c:pt>
                <c:pt idx="31770" formatCode="General">
                  <c:v>5.9859999999999997E-2</c:v>
                </c:pt>
                <c:pt idx="31771" formatCode="General">
                  <c:v>5.9861999999999999E-2</c:v>
                </c:pt>
                <c:pt idx="31772" formatCode="General">
                  <c:v>5.9864000000000001E-2</c:v>
                </c:pt>
                <c:pt idx="31773" formatCode="General">
                  <c:v>5.9866000000000003E-2</c:v>
                </c:pt>
                <c:pt idx="31774" formatCode="General">
                  <c:v>5.9867999999999998E-2</c:v>
                </c:pt>
                <c:pt idx="31775" formatCode="General">
                  <c:v>5.987E-2</c:v>
                </c:pt>
                <c:pt idx="31776" formatCode="General">
                  <c:v>5.9872000000000002E-2</c:v>
                </c:pt>
                <c:pt idx="31777" formatCode="General">
                  <c:v>5.9873999999999997E-2</c:v>
                </c:pt>
                <c:pt idx="31778" formatCode="General">
                  <c:v>5.9875999999999999E-2</c:v>
                </c:pt>
                <c:pt idx="31779" formatCode="General">
                  <c:v>5.9878000000000001E-2</c:v>
                </c:pt>
                <c:pt idx="31780" formatCode="General">
                  <c:v>5.9880000000000003E-2</c:v>
                </c:pt>
                <c:pt idx="31781" formatCode="General">
                  <c:v>5.9881999999999998E-2</c:v>
                </c:pt>
                <c:pt idx="31782" formatCode="General">
                  <c:v>5.9884E-2</c:v>
                </c:pt>
                <c:pt idx="31783" formatCode="General">
                  <c:v>5.9886000000000002E-2</c:v>
                </c:pt>
                <c:pt idx="31784" formatCode="General">
                  <c:v>5.9887999999999997E-2</c:v>
                </c:pt>
                <c:pt idx="31785" formatCode="General">
                  <c:v>5.9889999999999999E-2</c:v>
                </c:pt>
                <c:pt idx="31786" formatCode="General">
                  <c:v>5.9892000000000001E-2</c:v>
                </c:pt>
                <c:pt idx="31787" formatCode="General">
                  <c:v>5.9894000000000003E-2</c:v>
                </c:pt>
                <c:pt idx="31788" formatCode="General">
                  <c:v>5.9895999999999998E-2</c:v>
                </c:pt>
                <c:pt idx="31789" formatCode="General">
                  <c:v>5.9898E-2</c:v>
                </c:pt>
                <c:pt idx="31790" formatCode="General">
                  <c:v>5.9900000000000002E-2</c:v>
                </c:pt>
                <c:pt idx="31791" formatCode="General">
                  <c:v>5.9901999999999997E-2</c:v>
                </c:pt>
                <c:pt idx="31792" formatCode="General">
                  <c:v>5.9903999999999999E-2</c:v>
                </c:pt>
                <c:pt idx="31793" formatCode="General">
                  <c:v>5.9906000000000001E-2</c:v>
                </c:pt>
                <c:pt idx="31794" formatCode="General">
                  <c:v>5.9908000000000003E-2</c:v>
                </c:pt>
                <c:pt idx="31795" formatCode="General">
                  <c:v>5.9909999999999998E-2</c:v>
                </c:pt>
                <c:pt idx="31796" formatCode="General">
                  <c:v>5.9912E-2</c:v>
                </c:pt>
                <c:pt idx="31797" formatCode="General">
                  <c:v>5.9914000000000002E-2</c:v>
                </c:pt>
                <c:pt idx="31798" formatCode="General">
                  <c:v>5.9915999999999997E-2</c:v>
                </c:pt>
                <c:pt idx="31799" formatCode="General">
                  <c:v>5.9917999999999999E-2</c:v>
                </c:pt>
                <c:pt idx="31800" formatCode="General">
                  <c:v>5.9920000000000001E-2</c:v>
                </c:pt>
                <c:pt idx="31801" formatCode="General">
                  <c:v>5.9922000000000003E-2</c:v>
                </c:pt>
                <c:pt idx="31802" formatCode="General">
                  <c:v>5.9923999999999998E-2</c:v>
                </c:pt>
                <c:pt idx="31803" formatCode="General">
                  <c:v>5.9926E-2</c:v>
                </c:pt>
                <c:pt idx="31804" formatCode="General">
                  <c:v>5.9928000000000002E-2</c:v>
                </c:pt>
                <c:pt idx="31805" formatCode="General">
                  <c:v>5.9929999999999997E-2</c:v>
                </c:pt>
                <c:pt idx="31806" formatCode="General">
                  <c:v>5.9931999999999999E-2</c:v>
                </c:pt>
                <c:pt idx="31807" formatCode="General">
                  <c:v>5.9934000000000001E-2</c:v>
                </c:pt>
                <c:pt idx="31808" formatCode="General">
                  <c:v>5.9936000000000003E-2</c:v>
                </c:pt>
                <c:pt idx="31809" formatCode="General">
                  <c:v>5.9937999999999998E-2</c:v>
                </c:pt>
                <c:pt idx="31810" formatCode="General">
                  <c:v>5.994E-2</c:v>
                </c:pt>
                <c:pt idx="31811" formatCode="General">
                  <c:v>5.9942000000000002E-2</c:v>
                </c:pt>
                <c:pt idx="31812" formatCode="General">
                  <c:v>5.9943999999999997E-2</c:v>
                </c:pt>
                <c:pt idx="31813" formatCode="General">
                  <c:v>5.9945999999999999E-2</c:v>
                </c:pt>
                <c:pt idx="31814" formatCode="General">
                  <c:v>5.9948000000000001E-2</c:v>
                </c:pt>
                <c:pt idx="31815" formatCode="General">
                  <c:v>5.9950000000000003E-2</c:v>
                </c:pt>
                <c:pt idx="31816" formatCode="General">
                  <c:v>5.9951999999999998E-2</c:v>
                </c:pt>
                <c:pt idx="31817" formatCode="General">
                  <c:v>5.9954E-2</c:v>
                </c:pt>
                <c:pt idx="31818" formatCode="General">
                  <c:v>5.9956000000000002E-2</c:v>
                </c:pt>
                <c:pt idx="31819" formatCode="General">
                  <c:v>5.9957999999999997E-2</c:v>
                </c:pt>
                <c:pt idx="31820" formatCode="General">
                  <c:v>5.9959999999999999E-2</c:v>
                </c:pt>
                <c:pt idx="31821" formatCode="General">
                  <c:v>5.9962000000000001E-2</c:v>
                </c:pt>
                <c:pt idx="31822" formatCode="General">
                  <c:v>5.9964000000000003E-2</c:v>
                </c:pt>
                <c:pt idx="31823" formatCode="General">
                  <c:v>5.9965999999999998E-2</c:v>
                </c:pt>
                <c:pt idx="31824" formatCode="General">
                  <c:v>5.9968E-2</c:v>
                </c:pt>
                <c:pt idx="31825" formatCode="General">
                  <c:v>5.9970000000000002E-2</c:v>
                </c:pt>
                <c:pt idx="31826" formatCode="General">
                  <c:v>5.9971999999999998E-2</c:v>
                </c:pt>
                <c:pt idx="31827" formatCode="General">
                  <c:v>5.9974E-2</c:v>
                </c:pt>
                <c:pt idx="31828" formatCode="General">
                  <c:v>5.9976000000000002E-2</c:v>
                </c:pt>
                <c:pt idx="31829" formatCode="General">
                  <c:v>5.9977999999999997E-2</c:v>
                </c:pt>
                <c:pt idx="31830" formatCode="General">
                  <c:v>5.9979999999999999E-2</c:v>
                </c:pt>
                <c:pt idx="31831" formatCode="General">
                  <c:v>5.9982000000000001E-2</c:v>
                </c:pt>
                <c:pt idx="31832" formatCode="General">
                  <c:v>5.9984000000000003E-2</c:v>
                </c:pt>
                <c:pt idx="31833" formatCode="General">
                  <c:v>5.9985999999999998E-2</c:v>
                </c:pt>
                <c:pt idx="31834" formatCode="General">
                  <c:v>5.9988E-2</c:v>
                </c:pt>
                <c:pt idx="31835" formatCode="General">
                  <c:v>5.9990000000000002E-2</c:v>
                </c:pt>
                <c:pt idx="31836" formatCode="General">
                  <c:v>5.9991999999999997E-2</c:v>
                </c:pt>
                <c:pt idx="31837" formatCode="General">
                  <c:v>5.9993999999999999E-2</c:v>
                </c:pt>
                <c:pt idx="31838" formatCode="General">
                  <c:v>5.9996000000000001E-2</c:v>
                </c:pt>
                <c:pt idx="31839" formatCode="General">
                  <c:v>5.9998000000000003E-2</c:v>
                </c:pt>
                <c:pt idx="31840" formatCode="General">
                  <c:v>0.06</c:v>
                </c:pt>
                <c:pt idx="31841" formatCode="General">
                  <c:v>6.0002E-2</c:v>
                </c:pt>
                <c:pt idx="31842" formatCode="General">
                  <c:v>6.0004000000000002E-2</c:v>
                </c:pt>
                <c:pt idx="31843" formatCode="General">
                  <c:v>6.0005999999999997E-2</c:v>
                </c:pt>
                <c:pt idx="31844" formatCode="General">
                  <c:v>6.0007999999999999E-2</c:v>
                </c:pt>
                <c:pt idx="31845" formatCode="General">
                  <c:v>6.0010000000000001E-2</c:v>
                </c:pt>
                <c:pt idx="31846" formatCode="General">
                  <c:v>6.0012000000000003E-2</c:v>
                </c:pt>
                <c:pt idx="31847" formatCode="General">
                  <c:v>6.0013999999999998E-2</c:v>
                </c:pt>
                <c:pt idx="31848" formatCode="General">
                  <c:v>6.0016E-2</c:v>
                </c:pt>
                <c:pt idx="31849" formatCode="General">
                  <c:v>6.0018000000000002E-2</c:v>
                </c:pt>
                <c:pt idx="31850" formatCode="General">
                  <c:v>6.0019999999999997E-2</c:v>
                </c:pt>
                <c:pt idx="31851" formatCode="General">
                  <c:v>6.0021999999999999E-2</c:v>
                </c:pt>
                <c:pt idx="31852" formatCode="General">
                  <c:v>6.0024000000000001E-2</c:v>
                </c:pt>
                <c:pt idx="31853" formatCode="General">
                  <c:v>6.0026000000000003E-2</c:v>
                </c:pt>
                <c:pt idx="31854" formatCode="General">
                  <c:v>6.0027999999999998E-2</c:v>
                </c:pt>
                <c:pt idx="31855" formatCode="General">
                  <c:v>6.003E-2</c:v>
                </c:pt>
                <c:pt idx="31856" formatCode="General">
                  <c:v>6.0032000000000002E-2</c:v>
                </c:pt>
                <c:pt idx="31857" formatCode="General">
                  <c:v>6.0033999999999997E-2</c:v>
                </c:pt>
                <c:pt idx="31858" formatCode="General">
                  <c:v>6.0035999999999999E-2</c:v>
                </c:pt>
                <c:pt idx="31859" formatCode="General">
                  <c:v>6.0038000000000001E-2</c:v>
                </c:pt>
                <c:pt idx="31860" formatCode="General">
                  <c:v>6.0040000000000003E-2</c:v>
                </c:pt>
                <c:pt idx="31861" formatCode="General">
                  <c:v>6.0041999999999998E-2</c:v>
                </c:pt>
                <c:pt idx="31862" formatCode="General">
                  <c:v>6.0044E-2</c:v>
                </c:pt>
                <c:pt idx="31863" formatCode="General">
                  <c:v>6.0046000000000002E-2</c:v>
                </c:pt>
                <c:pt idx="31864" formatCode="General">
                  <c:v>6.0047999999999997E-2</c:v>
                </c:pt>
                <c:pt idx="31865" formatCode="General">
                  <c:v>6.0049999999999999E-2</c:v>
                </c:pt>
                <c:pt idx="31866" formatCode="General">
                  <c:v>6.0052000000000001E-2</c:v>
                </c:pt>
                <c:pt idx="31867" formatCode="General">
                  <c:v>6.0054000000000003E-2</c:v>
                </c:pt>
                <c:pt idx="31868" formatCode="General">
                  <c:v>6.0055999999999998E-2</c:v>
                </c:pt>
                <c:pt idx="31869" formatCode="General">
                  <c:v>6.0058E-2</c:v>
                </c:pt>
                <c:pt idx="31870" formatCode="General">
                  <c:v>6.0060000000000002E-2</c:v>
                </c:pt>
                <c:pt idx="31871" formatCode="General">
                  <c:v>6.0061999999999997E-2</c:v>
                </c:pt>
                <c:pt idx="31872" formatCode="General">
                  <c:v>6.0063999999999999E-2</c:v>
                </c:pt>
                <c:pt idx="31873" formatCode="General">
                  <c:v>6.0066000000000001E-2</c:v>
                </c:pt>
                <c:pt idx="31874" formatCode="General">
                  <c:v>6.0068000000000003E-2</c:v>
                </c:pt>
                <c:pt idx="31875" formatCode="General">
                  <c:v>6.0069999999999998E-2</c:v>
                </c:pt>
                <c:pt idx="31876" formatCode="General">
                  <c:v>6.0072E-2</c:v>
                </c:pt>
                <c:pt idx="31877" formatCode="General">
                  <c:v>6.0074000000000002E-2</c:v>
                </c:pt>
                <c:pt idx="31878" formatCode="General">
                  <c:v>6.0075999999999997E-2</c:v>
                </c:pt>
                <c:pt idx="31879" formatCode="General">
                  <c:v>6.0077999999999999E-2</c:v>
                </c:pt>
                <c:pt idx="31880" formatCode="General">
                  <c:v>6.0080000000000001E-2</c:v>
                </c:pt>
                <c:pt idx="31881" formatCode="General">
                  <c:v>6.0082000000000003E-2</c:v>
                </c:pt>
                <c:pt idx="31882" formatCode="General">
                  <c:v>6.0083999999999999E-2</c:v>
                </c:pt>
                <c:pt idx="31883" formatCode="General">
                  <c:v>6.0086000000000001E-2</c:v>
                </c:pt>
                <c:pt idx="31884" formatCode="General">
                  <c:v>6.0088000000000003E-2</c:v>
                </c:pt>
                <c:pt idx="31885" formatCode="General">
                  <c:v>6.0089999999999998E-2</c:v>
                </c:pt>
                <c:pt idx="31886" formatCode="General">
                  <c:v>6.0092E-2</c:v>
                </c:pt>
                <c:pt idx="31887" formatCode="General">
                  <c:v>6.0094000000000002E-2</c:v>
                </c:pt>
                <c:pt idx="31888" formatCode="General">
                  <c:v>6.0095999999999997E-2</c:v>
                </c:pt>
                <c:pt idx="31889" formatCode="General">
                  <c:v>6.0097999999999999E-2</c:v>
                </c:pt>
                <c:pt idx="31890" formatCode="General">
                  <c:v>6.0100000000000001E-2</c:v>
                </c:pt>
                <c:pt idx="31891" formatCode="General">
                  <c:v>6.0102000000000003E-2</c:v>
                </c:pt>
                <c:pt idx="31892" formatCode="General">
                  <c:v>6.0103999999999998E-2</c:v>
                </c:pt>
                <c:pt idx="31893" formatCode="General">
                  <c:v>6.0106E-2</c:v>
                </c:pt>
                <c:pt idx="31894" formatCode="General">
                  <c:v>6.0108000000000002E-2</c:v>
                </c:pt>
                <c:pt idx="31895" formatCode="General">
                  <c:v>6.0109999999999997E-2</c:v>
                </c:pt>
                <c:pt idx="31896" formatCode="General">
                  <c:v>6.0111999999999999E-2</c:v>
                </c:pt>
                <c:pt idx="31897" formatCode="General">
                  <c:v>6.0114000000000001E-2</c:v>
                </c:pt>
                <c:pt idx="31898" formatCode="General">
                  <c:v>6.0116000000000003E-2</c:v>
                </c:pt>
                <c:pt idx="31899" formatCode="General">
                  <c:v>6.0117999999999998E-2</c:v>
                </c:pt>
                <c:pt idx="31900" formatCode="General">
                  <c:v>6.012E-2</c:v>
                </c:pt>
                <c:pt idx="31901" formatCode="General">
                  <c:v>6.0122000000000002E-2</c:v>
                </c:pt>
                <c:pt idx="31902" formatCode="General">
                  <c:v>6.0123999999999997E-2</c:v>
                </c:pt>
                <c:pt idx="31903" formatCode="General">
                  <c:v>6.0125999999999999E-2</c:v>
                </c:pt>
                <c:pt idx="31904" formatCode="General">
                  <c:v>6.0128000000000001E-2</c:v>
                </c:pt>
                <c:pt idx="31905" formatCode="General">
                  <c:v>6.0130000000000003E-2</c:v>
                </c:pt>
                <c:pt idx="31906" formatCode="General">
                  <c:v>6.0131999999999998E-2</c:v>
                </c:pt>
                <c:pt idx="31907" formatCode="General">
                  <c:v>6.0134E-2</c:v>
                </c:pt>
                <c:pt idx="31908" formatCode="General">
                  <c:v>6.0136000000000002E-2</c:v>
                </c:pt>
                <c:pt idx="31909" formatCode="General">
                  <c:v>6.0137999999999997E-2</c:v>
                </c:pt>
                <c:pt idx="31910" formatCode="General">
                  <c:v>6.0139999999999999E-2</c:v>
                </c:pt>
                <c:pt idx="31911" formatCode="General">
                  <c:v>6.0142000000000001E-2</c:v>
                </c:pt>
                <c:pt idx="31912" formatCode="General">
                  <c:v>6.0144000000000003E-2</c:v>
                </c:pt>
                <c:pt idx="31913" formatCode="General">
                  <c:v>6.0145999999999998E-2</c:v>
                </c:pt>
                <c:pt idx="31914" formatCode="General">
                  <c:v>6.0148E-2</c:v>
                </c:pt>
                <c:pt idx="31915" formatCode="General">
                  <c:v>6.0150000000000002E-2</c:v>
                </c:pt>
                <c:pt idx="31916" formatCode="General">
                  <c:v>6.0151999999999997E-2</c:v>
                </c:pt>
                <c:pt idx="31917" formatCode="General">
                  <c:v>6.0153999999999999E-2</c:v>
                </c:pt>
                <c:pt idx="31918" formatCode="General">
                  <c:v>6.0156000000000001E-2</c:v>
                </c:pt>
                <c:pt idx="31919" formatCode="General">
                  <c:v>6.0158000000000003E-2</c:v>
                </c:pt>
                <c:pt idx="31920" formatCode="General">
                  <c:v>6.0159999999999998E-2</c:v>
                </c:pt>
                <c:pt idx="31921" formatCode="General">
                  <c:v>6.0162E-2</c:v>
                </c:pt>
                <c:pt idx="31922" formatCode="General">
                  <c:v>6.0164000000000002E-2</c:v>
                </c:pt>
                <c:pt idx="31923" formatCode="General">
                  <c:v>6.0165999999999997E-2</c:v>
                </c:pt>
                <c:pt idx="31924" formatCode="General">
                  <c:v>6.0167999999999999E-2</c:v>
                </c:pt>
                <c:pt idx="31925" formatCode="General">
                  <c:v>6.0170000000000001E-2</c:v>
                </c:pt>
                <c:pt idx="31926" formatCode="General">
                  <c:v>6.0172000000000003E-2</c:v>
                </c:pt>
                <c:pt idx="31927" formatCode="General">
                  <c:v>6.0173999999999998E-2</c:v>
                </c:pt>
                <c:pt idx="31928" formatCode="General">
                  <c:v>6.0176E-2</c:v>
                </c:pt>
                <c:pt idx="31929" formatCode="General">
                  <c:v>6.0178000000000002E-2</c:v>
                </c:pt>
                <c:pt idx="31930" formatCode="General">
                  <c:v>6.0179999999999997E-2</c:v>
                </c:pt>
                <c:pt idx="31931" formatCode="General">
                  <c:v>6.0181999999999999E-2</c:v>
                </c:pt>
                <c:pt idx="31932" formatCode="General">
                  <c:v>6.0184000000000001E-2</c:v>
                </c:pt>
                <c:pt idx="31933" formatCode="General">
                  <c:v>6.0186000000000003E-2</c:v>
                </c:pt>
                <c:pt idx="31934" formatCode="General">
                  <c:v>6.0187999999999998E-2</c:v>
                </c:pt>
                <c:pt idx="31935" formatCode="General">
                  <c:v>6.019E-2</c:v>
                </c:pt>
                <c:pt idx="31936" formatCode="General">
                  <c:v>6.0192000000000002E-2</c:v>
                </c:pt>
                <c:pt idx="31937" formatCode="General">
                  <c:v>6.0193999999999998E-2</c:v>
                </c:pt>
                <c:pt idx="31938" formatCode="General">
                  <c:v>6.0196E-2</c:v>
                </c:pt>
                <c:pt idx="31939" formatCode="General">
                  <c:v>6.0198000000000002E-2</c:v>
                </c:pt>
                <c:pt idx="31940" formatCode="General">
                  <c:v>6.0199999999999997E-2</c:v>
                </c:pt>
                <c:pt idx="31941" formatCode="General">
                  <c:v>6.0201999999999999E-2</c:v>
                </c:pt>
                <c:pt idx="31942" formatCode="General">
                  <c:v>6.0204000000000001E-2</c:v>
                </c:pt>
                <c:pt idx="31943" formatCode="General">
                  <c:v>6.0206000000000003E-2</c:v>
                </c:pt>
                <c:pt idx="31944" formatCode="General">
                  <c:v>6.0207999999999998E-2</c:v>
                </c:pt>
                <c:pt idx="31945" formatCode="General">
                  <c:v>6.021E-2</c:v>
                </c:pt>
                <c:pt idx="31946" formatCode="General">
                  <c:v>6.0212000000000002E-2</c:v>
                </c:pt>
                <c:pt idx="31947" formatCode="General">
                  <c:v>6.0213999999999997E-2</c:v>
                </c:pt>
                <c:pt idx="31948" formatCode="General">
                  <c:v>6.0215999999999999E-2</c:v>
                </c:pt>
                <c:pt idx="31949" formatCode="General">
                  <c:v>6.0218000000000001E-2</c:v>
                </c:pt>
                <c:pt idx="31950" formatCode="General">
                  <c:v>6.0220000000000003E-2</c:v>
                </c:pt>
                <c:pt idx="31951" formatCode="General">
                  <c:v>6.0221999999999998E-2</c:v>
                </c:pt>
                <c:pt idx="31952" formatCode="General">
                  <c:v>6.0224E-2</c:v>
                </c:pt>
                <c:pt idx="31953" formatCode="General">
                  <c:v>6.0226000000000002E-2</c:v>
                </c:pt>
                <c:pt idx="31954" formatCode="General">
                  <c:v>6.0227999999999997E-2</c:v>
                </c:pt>
                <c:pt idx="31955" formatCode="General">
                  <c:v>6.0229999999999999E-2</c:v>
                </c:pt>
                <c:pt idx="31956" formatCode="General">
                  <c:v>6.0232000000000001E-2</c:v>
                </c:pt>
                <c:pt idx="31957" formatCode="General">
                  <c:v>6.0234000000000003E-2</c:v>
                </c:pt>
                <c:pt idx="31958" formatCode="General">
                  <c:v>6.0235999999999998E-2</c:v>
                </c:pt>
                <c:pt idx="31959" formatCode="General">
                  <c:v>6.0238E-2</c:v>
                </c:pt>
                <c:pt idx="31960" formatCode="General">
                  <c:v>6.0240000000000002E-2</c:v>
                </c:pt>
                <c:pt idx="31961" formatCode="General">
                  <c:v>6.0241999999999997E-2</c:v>
                </c:pt>
                <c:pt idx="31962" formatCode="General">
                  <c:v>6.0243999999999999E-2</c:v>
                </c:pt>
                <c:pt idx="31963" formatCode="General">
                  <c:v>6.0246000000000001E-2</c:v>
                </c:pt>
                <c:pt idx="31964" formatCode="General">
                  <c:v>6.0248000000000003E-2</c:v>
                </c:pt>
                <c:pt idx="31965" formatCode="General">
                  <c:v>6.0249999999999998E-2</c:v>
                </c:pt>
                <c:pt idx="31966" formatCode="General">
                  <c:v>6.0252E-2</c:v>
                </c:pt>
                <c:pt idx="31967" formatCode="General">
                  <c:v>6.0254000000000002E-2</c:v>
                </c:pt>
                <c:pt idx="31968" formatCode="General">
                  <c:v>6.0255999999999997E-2</c:v>
                </c:pt>
                <c:pt idx="31969" formatCode="General">
                  <c:v>6.0257999999999999E-2</c:v>
                </c:pt>
                <c:pt idx="31970" formatCode="General">
                  <c:v>6.0260000000000001E-2</c:v>
                </c:pt>
                <c:pt idx="31971" formatCode="General">
                  <c:v>6.0262000000000003E-2</c:v>
                </c:pt>
                <c:pt idx="31972" formatCode="General">
                  <c:v>6.0263999999999998E-2</c:v>
                </c:pt>
                <c:pt idx="31973" formatCode="General">
                  <c:v>6.0266E-2</c:v>
                </c:pt>
                <c:pt idx="31974" formatCode="General">
                  <c:v>6.0268000000000002E-2</c:v>
                </c:pt>
                <c:pt idx="31975" formatCode="General">
                  <c:v>6.0269999999999997E-2</c:v>
                </c:pt>
                <c:pt idx="31976" formatCode="General">
                  <c:v>6.0271999999999999E-2</c:v>
                </c:pt>
                <c:pt idx="31977" formatCode="General">
                  <c:v>6.0274000000000001E-2</c:v>
                </c:pt>
                <c:pt idx="31978" formatCode="General">
                  <c:v>6.0276000000000003E-2</c:v>
                </c:pt>
                <c:pt idx="31979" formatCode="General">
                  <c:v>6.0277999999999998E-2</c:v>
                </c:pt>
                <c:pt idx="31980" formatCode="General">
                  <c:v>6.028E-2</c:v>
                </c:pt>
                <c:pt idx="31981" formatCode="General">
                  <c:v>6.0282000000000002E-2</c:v>
                </c:pt>
                <c:pt idx="31982" formatCode="General">
                  <c:v>6.0283999999999997E-2</c:v>
                </c:pt>
                <c:pt idx="31983" formatCode="General">
                  <c:v>6.0285999999999999E-2</c:v>
                </c:pt>
                <c:pt idx="31984" formatCode="General">
                  <c:v>6.0288000000000001E-2</c:v>
                </c:pt>
                <c:pt idx="31985" formatCode="General">
                  <c:v>6.0290000000000003E-2</c:v>
                </c:pt>
                <c:pt idx="31986" formatCode="General">
                  <c:v>6.0291999999999998E-2</c:v>
                </c:pt>
                <c:pt idx="31987" formatCode="General">
                  <c:v>6.0294E-2</c:v>
                </c:pt>
                <c:pt idx="31988" formatCode="General">
                  <c:v>6.0296000000000002E-2</c:v>
                </c:pt>
                <c:pt idx="31989" formatCode="General">
                  <c:v>6.0297999999999997E-2</c:v>
                </c:pt>
                <c:pt idx="31990" formatCode="General">
                  <c:v>6.0299999999999999E-2</c:v>
                </c:pt>
                <c:pt idx="31991" formatCode="General">
                  <c:v>6.0302000000000001E-2</c:v>
                </c:pt>
                <c:pt idx="31992" formatCode="General">
                  <c:v>6.0304000000000003E-2</c:v>
                </c:pt>
                <c:pt idx="31993" formatCode="General">
                  <c:v>6.0305999999999998E-2</c:v>
                </c:pt>
                <c:pt idx="31994" formatCode="General">
                  <c:v>6.0308E-2</c:v>
                </c:pt>
                <c:pt idx="31995" formatCode="General">
                  <c:v>6.0310000000000002E-2</c:v>
                </c:pt>
                <c:pt idx="31996" formatCode="General">
                  <c:v>6.0311999999999998E-2</c:v>
                </c:pt>
                <c:pt idx="31997" formatCode="General">
                  <c:v>6.0314E-2</c:v>
                </c:pt>
                <c:pt idx="31998" formatCode="General">
                  <c:v>6.0316000000000002E-2</c:v>
                </c:pt>
                <c:pt idx="31999" formatCode="General">
                  <c:v>6.0317999999999997E-2</c:v>
                </c:pt>
                <c:pt idx="32000" formatCode="General">
                  <c:v>6.0319999999999999E-2</c:v>
                </c:pt>
                <c:pt idx="32001" formatCode="General">
                  <c:v>6.0322000000000001E-2</c:v>
                </c:pt>
                <c:pt idx="32002" formatCode="General">
                  <c:v>6.0324000000000003E-2</c:v>
                </c:pt>
                <c:pt idx="32003" formatCode="General">
                  <c:v>6.0325999999999998E-2</c:v>
                </c:pt>
                <c:pt idx="32004" formatCode="General">
                  <c:v>6.0328E-2</c:v>
                </c:pt>
                <c:pt idx="32005" formatCode="General">
                  <c:v>6.0330000000000002E-2</c:v>
                </c:pt>
                <c:pt idx="32006" formatCode="General">
                  <c:v>6.0331999999999997E-2</c:v>
                </c:pt>
                <c:pt idx="32007" formatCode="General">
                  <c:v>6.0333999999999999E-2</c:v>
                </c:pt>
                <c:pt idx="32008" formatCode="General">
                  <c:v>6.0336000000000001E-2</c:v>
                </c:pt>
                <c:pt idx="32009" formatCode="General">
                  <c:v>6.0338000000000003E-2</c:v>
                </c:pt>
                <c:pt idx="32010" formatCode="General">
                  <c:v>6.0339999999999998E-2</c:v>
                </c:pt>
                <c:pt idx="32011" formatCode="General">
                  <c:v>6.0342E-2</c:v>
                </c:pt>
                <c:pt idx="32012" formatCode="General">
                  <c:v>6.0344000000000002E-2</c:v>
                </c:pt>
                <c:pt idx="32013" formatCode="General">
                  <c:v>6.0345999999999997E-2</c:v>
                </c:pt>
                <c:pt idx="32014" formatCode="General">
                  <c:v>6.0347999999999999E-2</c:v>
                </c:pt>
                <c:pt idx="32015" formatCode="General">
                  <c:v>6.0350000000000001E-2</c:v>
                </c:pt>
                <c:pt idx="32016" formatCode="General">
                  <c:v>6.0352000000000003E-2</c:v>
                </c:pt>
                <c:pt idx="32017" formatCode="General">
                  <c:v>6.0353999999999998E-2</c:v>
                </c:pt>
                <c:pt idx="32018" formatCode="General">
                  <c:v>6.0356E-2</c:v>
                </c:pt>
                <c:pt idx="32019" formatCode="General">
                  <c:v>6.0358000000000002E-2</c:v>
                </c:pt>
                <c:pt idx="32020" formatCode="General">
                  <c:v>6.0359999999999997E-2</c:v>
                </c:pt>
                <c:pt idx="32021" formatCode="General">
                  <c:v>6.0361999999999999E-2</c:v>
                </c:pt>
                <c:pt idx="32022" formatCode="General">
                  <c:v>6.0364000000000001E-2</c:v>
                </c:pt>
                <c:pt idx="32023" formatCode="General">
                  <c:v>6.0366000000000003E-2</c:v>
                </c:pt>
                <c:pt idx="32024" formatCode="General">
                  <c:v>6.0367999999999998E-2</c:v>
                </c:pt>
                <c:pt idx="32025" formatCode="General">
                  <c:v>6.037E-2</c:v>
                </c:pt>
                <c:pt idx="32026" formatCode="General">
                  <c:v>6.0372000000000002E-2</c:v>
                </c:pt>
                <c:pt idx="32027" formatCode="General">
                  <c:v>6.0373999999999997E-2</c:v>
                </c:pt>
                <c:pt idx="32028" formatCode="General">
                  <c:v>6.0375999999999999E-2</c:v>
                </c:pt>
                <c:pt idx="32029" formatCode="General">
                  <c:v>6.0378000000000001E-2</c:v>
                </c:pt>
                <c:pt idx="32030" formatCode="General">
                  <c:v>6.0380000000000003E-2</c:v>
                </c:pt>
                <c:pt idx="32031" formatCode="General">
                  <c:v>6.0381999999999998E-2</c:v>
                </c:pt>
                <c:pt idx="32032" formatCode="General">
                  <c:v>6.0384E-2</c:v>
                </c:pt>
                <c:pt idx="32033" formatCode="General">
                  <c:v>6.0386000000000002E-2</c:v>
                </c:pt>
                <c:pt idx="32034" formatCode="General">
                  <c:v>6.0387999999999997E-2</c:v>
                </c:pt>
                <c:pt idx="32035" formatCode="General">
                  <c:v>6.0389999999999999E-2</c:v>
                </c:pt>
                <c:pt idx="32036" formatCode="General">
                  <c:v>6.0392000000000001E-2</c:v>
                </c:pt>
                <c:pt idx="32037" formatCode="General">
                  <c:v>6.0394000000000003E-2</c:v>
                </c:pt>
                <c:pt idx="32038" formatCode="General">
                  <c:v>6.0395999999999998E-2</c:v>
                </c:pt>
                <c:pt idx="32039" formatCode="General">
                  <c:v>6.0398E-2</c:v>
                </c:pt>
                <c:pt idx="32040" formatCode="General">
                  <c:v>6.0400000000000002E-2</c:v>
                </c:pt>
                <c:pt idx="32041" formatCode="General">
                  <c:v>6.0401999999999997E-2</c:v>
                </c:pt>
                <c:pt idx="32042" formatCode="General">
                  <c:v>6.0403999999999999E-2</c:v>
                </c:pt>
                <c:pt idx="32043" formatCode="General">
                  <c:v>6.0406000000000001E-2</c:v>
                </c:pt>
                <c:pt idx="32044" formatCode="General">
                  <c:v>6.0408000000000003E-2</c:v>
                </c:pt>
                <c:pt idx="32045" formatCode="General">
                  <c:v>6.0409999999999998E-2</c:v>
                </c:pt>
                <c:pt idx="32046" formatCode="General">
                  <c:v>6.0412E-2</c:v>
                </c:pt>
                <c:pt idx="32047" formatCode="General">
                  <c:v>6.0414000000000002E-2</c:v>
                </c:pt>
                <c:pt idx="32048" formatCode="General">
                  <c:v>6.0415999999999997E-2</c:v>
                </c:pt>
                <c:pt idx="32049" formatCode="General">
                  <c:v>6.0417999999999999E-2</c:v>
                </c:pt>
                <c:pt idx="32050" formatCode="General">
                  <c:v>6.0419999999999897E-2</c:v>
                </c:pt>
                <c:pt idx="32051" formatCode="General">
                  <c:v>6.0421999999999997E-2</c:v>
                </c:pt>
                <c:pt idx="32052" formatCode="General">
                  <c:v>6.0423999999999999E-2</c:v>
                </c:pt>
                <c:pt idx="32053" formatCode="General">
                  <c:v>6.0426000000000001E-2</c:v>
                </c:pt>
                <c:pt idx="32054" formatCode="General">
                  <c:v>6.0428000000000003E-2</c:v>
                </c:pt>
                <c:pt idx="32055" formatCode="General">
                  <c:v>6.0429999999999998E-2</c:v>
                </c:pt>
                <c:pt idx="32056" formatCode="General">
                  <c:v>6.0432E-2</c:v>
                </c:pt>
                <c:pt idx="32057" formatCode="General">
                  <c:v>6.0433999999999898E-2</c:v>
                </c:pt>
                <c:pt idx="32058" formatCode="General">
                  <c:v>6.0435999999999997E-2</c:v>
                </c:pt>
                <c:pt idx="32059" formatCode="General">
                  <c:v>6.0437999999999999E-2</c:v>
                </c:pt>
                <c:pt idx="32060" formatCode="General">
                  <c:v>6.0440000000000001E-2</c:v>
                </c:pt>
                <c:pt idx="32061" formatCode="General">
                  <c:v>6.0442000000000003E-2</c:v>
                </c:pt>
                <c:pt idx="32062" formatCode="General">
                  <c:v>6.0443999999999998E-2</c:v>
                </c:pt>
                <c:pt idx="32063" formatCode="General">
                  <c:v>6.0446E-2</c:v>
                </c:pt>
                <c:pt idx="32064" formatCode="General">
                  <c:v>6.0447999999999898E-2</c:v>
                </c:pt>
                <c:pt idx="32065" formatCode="General">
                  <c:v>6.0449999999999997E-2</c:v>
                </c:pt>
                <c:pt idx="32066" formatCode="General">
                  <c:v>6.0451999999999999E-2</c:v>
                </c:pt>
                <c:pt idx="32067" formatCode="General">
                  <c:v>6.0454000000000001E-2</c:v>
                </c:pt>
                <c:pt idx="32068" formatCode="General">
                  <c:v>6.0456000000000003E-2</c:v>
                </c:pt>
                <c:pt idx="32069" formatCode="General">
                  <c:v>6.0457999999999998E-2</c:v>
                </c:pt>
                <c:pt idx="32070" formatCode="General">
                  <c:v>6.046E-2</c:v>
                </c:pt>
                <c:pt idx="32071" formatCode="General">
                  <c:v>6.0461999999999898E-2</c:v>
                </c:pt>
                <c:pt idx="32072" formatCode="General">
                  <c:v>6.0463999999999997E-2</c:v>
                </c:pt>
                <c:pt idx="32073" formatCode="General">
                  <c:v>6.0465999999999999E-2</c:v>
                </c:pt>
                <c:pt idx="32074" formatCode="General">
                  <c:v>6.0468000000000001E-2</c:v>
                </c:pt>
                <c:pt idx="32075" formatCode="General">
                  <c:v>6.0470000000000003E-2</c:v>
                </c:pt>
                <c:pt idx="32076" formatCode="General">
                  <c:v>6.0471999999999998E-2</c:v>
                </c:pt>
                <c:pt idx="32077" formatCode="General">
                  <c:v>6.0474E-2</c:v>
                </c:pt>
                <c:pt idx="32078" formatCode="General">
                  <c:v>6.0476000000000002E-2</c:v>
                </c:pt>
                <c:pt idx="32079" formatCode="General">
                  <c:v>6.0477999999999997E-2</c:v>
                </c:pt>
                <c:pt idx="32080" formatCode="General">
                  <c:v>6.0479999999999999E-2</c:v>
                </c:pt>
                <c:pt idx="32081" formatCode="General">
                  <c:v>6.0481999999999897E-2</c:v>
                </c:pt>
                <c:pt idx="32082" formatCode="General">
                  <c:v>6.0484000000000003E-2</c:v>
                </c:pt>
                <c:pt idx="32083" formatCode="General">
                  <c:v>6.0485999999999998E-2</c:v>
                </c:pt>
                <c:pt idx="32084" formatCode="General">
                  <c:v>6.0488E-2</c:v>
                </c:pt>
                <c:pt idx="32085" formatCode="General">
                  <c:v>6.0490000000000002E-2</c:v>
                </c:pt>
                <c:pt idx="32086" formatCode="General">
                  <c:v>6.0491999999999997E-2</c:v>
                </c:pt>
                <c:pt idx="32087" formatCode="General">
                  <c:v>6.0493999999999999E-2</c:v>
                </c:pt>
                <c:pt idx="32088" formatCode="General">
                  <c:v>6.0495999999999897E-2</c:v>
                </c:pt>
                <c:pt idx="32089" formatCode="General">
                  <c:v>6.0498000000000003E-2</c:v>
                </c:pt>
                <c:pt idx="32090" formatCode="General">
                  <c:v>6.0499999999999998E-2</c:v>
                </c:pt>
                <c:pt idx="32091" formatCode="General">
                  <c:v>6.0502E-2</c:v>
                </c:pt>
                <c:pt idx="32092" formatCode="General">
                  <c:v>6.0504000000000002E-2</c:v>
                </c:pt>
                <c:pt idx="32093" formatCode="General">
                  <c:v>6.0505999999999997E-2</c:v>
                </c:pt>
                <c:pt idx="32094" formatCode="General">
                  <c:v>6.0507999999999999E-2</c:v>
                </c:pt>
                <c:pt idx="32095" formatCode="General">
                  <c:v>6.0509999999999897E-2</c:v>
                </c:pt>
                <c:pt idx="32096" formatCode="General">
                  <c:v>6.0512000000000003E-2</c:v>
                </c:pt>
                <c:pt idx="32097" formatCode="General">
                  <c:v>6.0513999999999998E-2</c:v>
                </c:pt>
                <c:pt idx="32098" formatCode="General">
                  <c:v>6.0516E-2</c:v>
                </c:pt>
                <c:pt idx="32099" formatCode="General">
                  <c:v>6.0518000000000002E-2</c:v>
                </c:pt>
                <c:pt idx="32100" formatCode="General">
                  <c:v>6.0519999999999997E-2</c:v>
                </c:pt>
                <c:pt idx="32101" formatCode="General">
                  <c:v>6.0521999999999999E-2</c:v>
                </c:pt>
                <c:pt idx="32102" formatCode="General">
                  <c:v>6.0523999999999897E-2</c:v>
                </c:pt>
                <c:pt idx="32103" formatCode="General">
                  <c:v>6.0526000000000003E-2</c:v>
                </c:pt>
                <c:pt idx="32104" formatCode="General">
                  <c:v>6.0527999999999998E-2</c:v>
                </c:pt>
                <c:pt idx="32105" formatCode="General">
                  <c:v>6.053E-2</c:v>
                </c:pt>
                <c:pt idx="32106" formatCode="General">
                  <c:v>6.0532000000000002E-2</c:v>
                </c:pt>
                <c:pt idx="32107" formatCode="General">
                  <c:v>6.0533999999999998E-2</c:v>
                </c:pt>
                <c:pt idx="32108" formatCode="General">
                  <c:v>6.0536E-2</c:v>
                </c:pt>
                <c:pt idx="32109" formatCode="General">
                  <c:v>6.0537999999999897E-2</c:v>
                </c:pt>
                <c:pt idx="32110" formatCode="General">
                  <c:v>6.0539999999999997E-2</c:v>
                </c:pt>
                <c:pt idx="32111" formatCode="General">
                  <c:v>6.0541999999999999E-2</c:v>
                </c:pt>
                <c:pt idx="32112" formatCode="General">
                  <c:v>6.0546000000000003E-2</c:v>
                </c:pt>
                <c:pt idx="32113" formatCode="General">
                  <c:v>6.055E-2</c:v>
                </c:pt>
                <c:pt idx="32114" formatCode="General">
                  <c:v>6.0553999999999997E-2</c:v>
                </c:pt>
                <c:pt idx="32115" formatCode="General">
                  <c:v>6.0558000000000001E-2</c:v>
                </c:pt>
                <c:pt idx="32116" formatCode="General">
                  <c:v>6.0561999999999998E-2</c:v>
                </c:pt>
                <c:pt idx="32117" formatCode="General">
                  <c:v>6.0566000000000002E-2</c:v>
                </c:pt>
                <c:pt idx="32118" formatCode="General">
                  <c:v>6.0569999999999999E-2</c:v>
                </c:pt>
                <c:pt idx="32119" formatCode="General">
                  <c:v>6.0574000000000003E-2</c:v>
                </c:pt>
                <c:pt idx="32120" formatCode="General">
                  <c:v>6.0578E-2</c:v>
                </c:pt>
                <c:pt idx="32121" formatCode="General">
                  <c:v>6.0581999999999997E-2</c:v>
                </c:pt>
                <c:pt idx="32122" formatCode="General">
                  <c:v>6.0586000000000001E-2</c:v>
                </c:pt>
                <c:pt idx="32123" formatCode="General">
                  <c:v>6.0589999999999998E-2</c:v>
                </c:pt>
                <c:pt idx="32124" formatCode="General">
                  <c:v>6.0594000000000002E-2</c:v>
                </c:pt>
                <c:pt idx="32125" formatCode="General">
                  <c:v>6.0597999999999999E-2</c:v>
                </c:pt>
                <c:pt idx="32126" formatCode="General">
                  <c:v>6.0602000000000003E-2</c:v>
                </c:pt>
                <c:pt idx="32127" formatCode="General">
                  <c:v>6.0606E-2</c:v>
                </c:pt>
                <c:pt idx="32128" formatCode="General">
                  <c:v>6.0609999999999997E-2</c:v>
                </c:pt>
                <c:pt idx="32129" formatCode="General">
                  <c:v>6.0614000000000001E-2</c:v>
                </c:pt>
                <c:pt idx="32130" formatCode="General">
                  <c:v>6.0617999999999998E-2</c:v>
                </c:pt>
                <c:pt idx="32131" formatCode="General">
                  <c:v>6.0622000000000002E-2</c:v>
                </c:pt>
                <c:pt idx="32132" formatCode="General">
                  <c:v>6.0625999999999999E-2</c:v>
                </c:pt>
                <c:pt idx="32133" formatCode="General">
                  <c:v>6.0630000000000003E-2</c:v>
                </c:pt>
                <c:pt idx="32134" formatCode="General">
                  <c:v>6.0634E-2</c:v>
                </c:pt>
                <c:pt idx="32135" formatCode="General">
                  <c:v>6.0637999999999997E-2</c:v>
                </c:pt>
                <c:pt idx="32136" formatCode="General">
                  <c:v>6.0642000000000001E-2</c:v>
                </c:pt>
                <c:pt idx="32137" formatCode="General">
                  <c:v>6.0645999999999999E-2</c:v>
                </c:pt>
                <c:pt idx="32138" formatCode="General">
                  <c:v>6.0650000000000003E-2</c:v>
                </c:pt>
                <c:pt idx="32139" formatCode="General">
                  <c:v>6.0654E-2</c:v>
                </c:pt>
                <c:pt idx="32140" formatCode="General">
                  <c:v>6.0657999999999997E-2</c:v>
                </c:pt>
                <c:pt idx="32141" formatCode="General">
                  <c:v>6.0662000000000001E-2</c:v>
                </c:pt>
                <c:pt idx="32142" formatCode="General">
                  <c:v>6.0665999999999998E-2</c:v>
                </c:pt>
                <c:pt idx="32143" formatCode="General">
                  <c:v>6.0670000000000002E-2</c:v>
                </c:pt>
                <c:pt idx="32144" formatCode="General">
                  <c:v>6.0673999999999999E-2</c:v>
                </c:pt>
                <c:pt idx="32145" formatCode="General">
                  <c:v>6.0678000000000003E-2</c:v>
                </c:pt>
                <c:pt idx="32146" formatCode="General">
                  <c:v>6.0682E-2</c:v>
                </c:pt>
                <c:pt idx="32147" formatCode="General">
                  <c:v>6.0685999999999997E-2</c:v>
                </c:pt>
                <c:pt idx="32148" formatCode="General">
                  <c:v>6.0690000000000001E-2</c:v>
                </c:pt>
                <c:pt idx="32149" formatCode="General">
                  <c:v>6.0693999999999998E-2</c:v>
                </c:pt>
                <c:pt idx="32150" formatCode="General">
                  <c:v>6.0698000000000002E-2</c:v>
                </c:pt>
                <c:pt idx="32151" formatCode="General">
                  <c:v>6.0701999999999999E-2</c:v>
                </c:pt>
                <c:pt idx="32152" formatCode="General">
                  <c:v>6.0706000000000003E-2</c:v>
                </c:pt>
                <c:pt idx="32153" formatCode="General">
                  <c:v>6.071E-2</c:v>
                </c:pt>
                <c:pt idx="32154" formatCode="General">
                  <c:v>6.0713999999999997E-2</c:v>
                </c:pt>
                <c:pt idx="32155" formatCode="General">
                  <c:v>6.0718000000000001E-2</c:v>
                </c:pt>
                <c:pt idx="32156" formatCode="General">
                  <c:v>6.0721999999999998E-2</c:v>
                </c:pt>
                <c:pt idx="32157" formatCode="General">
                  <c:v>6.0726000000000002E-2</c:v>
                </c:pt>
                <c:pt idx="32158" formatCode="General">
                  <c:v>6.0729999999999999E-2</c:v>
                </c:pt>
                <c:pt idx="32159" formatCode="General">
                  <c:v>6.0734000000000003E-2</c:v>
                </c:pt>
                <c:pt idx="32160" formatCode="General">
                  <c:v>6.0738E-2</c:v>
                </c:pt>
                <c:pt idx="32161" formatCode="General">
                  <c:v>6.0741999999999997E-2</c:v>
                </c:pt>
                <c:pt idx="32162" formatCode="General">
                  <c:v>6.0746000000000001E-2</c:v>
                </c:pt>
                <c:pt idx="32163" formatCode="General">
                  <c:v>6.0749999999999998E-2</c:v>
                </c:pt>
                <c:pt idx="32164" formatCode="General">
                  <c:v>6.0754000000000002E-2</c:v>
                </c:pt>
                <c:pt idx="32165" formatCode="General">
                  <c:v>6.0758E-2</c:v>
                </c:pt>
                <c:pt idx="32166" formatCode="General">
                  <c:v>6.0761999999999997E-2</c:v>
                </c:pt>
                <c:pt idx="32167" formatCode="General">
                  <c:v>6.0766000000000001E-2</c:v>
                </c:pt>
                <c:pt idx="32168" formatCode="General">
                  <c:v>6.0769999999999998E-2</c:v>
                </c:pt>
                <c:pt idx="32169" formatCode="General">
                  <c:v>6.0774000000000002E-2</c:v>
                </c:pt>
                <c:pt idx="32170" formatCode="General">
                  <c:v>6.0777999999999999E-2</c:v>
                </c:pt>
                <c:pt idx="32171" formatCode="General">
                  <c:v>6.0782000000000003E-2</c:v>
                </c:pt>
                <c:pt idx="32172" formatCode="General">
                  <c:v>6.0786E-2</c:v>
                </c:pt>
                <c:pt idx="32173" formatCode="General">
                  <c:v>6.0789999999999997E-2</c:v>
                </c:pt>
                <c:pt idx="32174" formatCode="General">
                  <c:v>6.0794000000000001E-2</c:v>
                </c:pt>
                <c:pt idx="32175" formatCode="General">
                  <c:v>6.0797999999999998E-2</c:v>
                </c:pt>
                <c:pt idx="32176" formatCode="General">
                  <c:v>6.0802000000000002E-2</c:v>
                </c:pt>
                <c:pt idx="32177" formatCode="General">
                  <c:v>6.0805999999999999E-2</c:v>
                </c:pt>
                <c:pt idx="32178" formatCode="General">
                  <c:v>6.0810000000000003E-2</c:v>
                </c:pt>
                <c:pt idx="32179" formatCode="General">
                  <c:v>6.0814E-2</c:v>
                </c:pt>
                <c:pt idx="32180" formatCode="General">
                  <c:v>6.0817999999999997E-2</c:v>
                </c:pt>
                <c:pt idx="32181" formatCode="General">
                  <c:v>6.0822000000000001E-2</c:v>
                </c:pt>
                <c:pt idx="32182" formatCode="General">
                  <c:v>6.0825999999999998E-2</c:v>
                </c:pt>
                <c:pt idx="32183" formatCode="General">
                  <c:v>6.0830000000000002E-2</c:v>
                </c:pt>
                <c:pt idx="32184" formatCode="General">
                  <c:v>6.0833999999999999E-2</c:v>
                </c:pt>
                <c:pt idx="32185" formatCode="General">
                  <c:v>6.0838000000000003E-2</c:v>
                </c:pt>
                <c:pt idx="32186" formatCode="General">
                  <c:v>6.0842E-2</c:v>
                </c:pt>
                <c:pt idx="32187" formatCode="General">
                  <c:v>6.0845999999999997E-2</c:v>
                </c:pt>
                <c:pt idx="32188" formatCode="General">
                  <c:v>6.0850000000000001E-2</c:v>
                </c:pt>
                <c:pt idx="32189" formatCode="General">
                  <c:v>6.0853999999999998E-2</c:v>
                </c:pt>
                <c:pt idx="32190" formatCode="General">
                  <c:v>6.0858000000000002E-2</c:v>
                </c:pt>
                <c:pt idx="32191" formatCode="General">
                  <c:v>6.0861999999999999E-2</c:v>
                </c:pt>
                <c:pt idx="32192" formatCode="General">
                  <c:v>6.0866000000000003E-2</c:v>
                </c:pt>
                <c:pt idx="32193" formatCode="General">
                  <c:v>6.087E-2</c:v>
                </c:pt>
                <c:pt idx="32194" formatCode="General">
                  <c:v>6.0873999999999998E-2</c:v>
                </c:pt>
                <c:pt idx="32195" formatCode="General">
                  <c:v>6.0878000000000002E-2</c:v>
                </c:pt>
                <c:pt idx="32196" formatCode="General">
                  <c:v>6.0881999999999999E-2</c:v>
                </c:pt>
                <c:pt idx="32197" formatCode="General">
                  <c:v>6.0886000000000003E-2</c:v>
                </c:pt>
                <c:pt idx="32198" formatCode="General">
                  <c:v>6.089E-2</c:v>
                </c:pt>
                <c:pt idx="32199" formatCode="General">
                  <c:v>6.0893999999999997E-2</c:v>
                </c:pt>
                <c:pt idx="32200" formatCode="General">
                  <c:v>6.0898000000000001E-2</c:v>
                </c:pt>
                <c:pt idx="32201" formatCode="General">
                  <c:v>6.0901999999999998E-2</c:v>
                </c:pt>
                <c:pt idx="32202" formatCode="General">
                  <c:v>6.0906000000000002E-2</c:v>
                </c:pt>
                <c:pt idx="32203" formatCode="General">
                  <c:v>6.0909999999999999E-2</c:v>
                </c:pt>
                <c:pt idx="32204" formatCode="General">
                  <c:v>6.0914000000000003E-2</c:v>
                </c:pt>
                <c:pt idx="32205" formatCode="General">
                  <c:v>6.0918E-2</c:v>
                </c:pt>
                <c:pt idx="32206" formatCode="General">
                  <c:v>6.0921999999999997E-2</c:v>
                </c:pt>
                <c:pt idx="32207" formatCode="General">
                  <c:v>6.0926000000000001E-2</c:v>
                </c:pt>
                <c:pt idx="32208" formatCode="General">
                  <c:v>6.0929999999999998E-2</c:v>
                </c:pt>
                <c:pt idx="32209" formatCode="General">
                  <c:v>6.0934000000000002E-2</c:v>
                </c:pt>
                <c:pt idx="32210" formatCode="General">
                  <c:v>6.0937999999999999E-2</c:v>
                </c:pt>
                <c:pt idx="32211" formatCode="General">
                  <c:v>6.0942000000000003E-2</c:v>
                </c:pt>
                <c:pt idx="32212" formatCode="General">
                  <c:v>6.0946E-2</c:v>
                </c:pt>
                <c:pt idx="32213" formatCode="General">
                  <c:v>6.0949999999999997E-2</c:v>
                </c:pt>
                <c:pt idx="32214" formatCode="General">
                  <c:v>6.0954000000000001E-2</c:v>
                </c:pt>
                <c:pt idx="32215" formatCode="General">
                  <c:v>6.0957999999999998E-2</c:v>
                </c:pt>
                <c:pt idx="32216" formatCode="General">
                  <c:v>6.0962000000000002E-2</c:v>
                </c:pt>
                <c:pt idx="32217" formatCode="General">
                  <c:v>6.0965999999999999E-2</c:v>
                </c:pt>
                <c:pt idx="32218" formatCode="General">
                  <c:v>6.0970000000000003E-2</c:v>
                </c:pt>
                <c:pt idx="32219" formatCode="General">
                  <c:v>6.0974E-2</c:v>
                </c:pt>
                <c:pt idx="32220" formatCode="General">
                  <c:v>6.0977999999999997E-2</c:v>
                </c:pt>
                <c:pt idx="32221" formatCode="General">
                  <c:v>6.0982000000000001E-2</c:v>
                </c:pt>
                <c:pt idx="32222" formatCode="General">
                  <c:v>6.0985999999999999E-2</c:v>
                </c:pt>
                <c:pt idx="32223" formatCode="General">
                  <c:v>6.0990000000000003E-2</c:v>
                </c:pt>
                <c:pt idx="32224" formatCode="General">
                  <c:v>6.0994E-2</c:v>
                </c:pt>
                <c:pt idx="32225" formatCode="General">
                  <c:v>6.0997999999999997E-2</c:v>
                </c:pt>
                <c:pt idx="32226" formatCode="General">
                  <c:v>6.1002000000000001E-2</c:v>
                </c:pt>
                <c:pt idx="32227" formatCode="General">
                  <c:v>6.1005999999999998E-2</c:v>
                </c:pt>
                <c:pt idx="32228" formatCode="General">
                  <c:v>6.1010000000000002E-2</c:v>
                </c:pt>
                <c:pt idx="32229" formatCode="General">
                  <c:v>6.1013999999999999E-2</c:v>
                </c:pt>
                <c:pt idx="32230" formatCode="General">
                  <c:v>6.1018000000000003E-2</c:v>
                </c:pt>
                <c:pt idx="32231" formatCode="General">
                  <c:v>6.1022E-2</c:v>
                </c:pt>
                <c:pt idx="32232" formatCode="General">
                  <c:v>6.1025999999999997E-2</c:v>
                </c:pt>
                <c:pt idx="32233" formatCode="General">
                  <c:v>6.1030000000000001E-2</c:v>
                </c:pt>
                <c:pt idx="32234" formatCode="General">
                  <c:v>6.1033999999999998E-2</c:v>
                </c:pt>
                <c:pt idx="32235" formatCode="General">
                  <c:v>6.1038000000000002E-2</c:v>
                </c:pt>
                <c:pt idx="32236" formatCode="General">
                  <c:v>6.1041999999999999E-2</c:v>
                </c:pt>
                <c:pt idx="32237" formatCode="General">
                  <c:v>6.1046000000000003E-2</c:v>
                </c:pt>
                <c:pt idx="32238" formatCode="General">
                  <c:v>6.105E-2</c:v>
                </c:pt>
                <c:pt idx="32239" formatCode="General">
                  <c:v>6.1053999999999997E-2</c:v>
                </c:pt>
                <c:pt idx="32240" formatCode="General">
                  <c:v>6.1058000000000001E-2</c:v>
                </c:pt>
                <c:pt idx="32241" formatCode="General">
                  <c:v>6.1061999999999998E-2</c:v>
                </c:pt>
                <c:pt idx="32242" formatCode="General">
                  <c:v>6.1066000000000002E-2</c:v>
                </c:pt>
                <c:pt idx="32243" formatCode="General">
                  <c:v>6.1069999999999999E-2</c:v>
                </c:pt>
                <c:pt idx="32244" formatCode="General">
                  <c:v>6.1074000000000003E-2</c:v>
                </c:pt>
                <c:pt idx="32245" formatCode="General">
                  <c:v>6.1078E-2</c:v>
                </c:pt>
                <c:pt idx="32246" formatCode="General">
                  <c:v>6.1081999999999997E-2</c:v>
                </c:pt>
                <c:pt idx="32247" formatCode="General">
                  <c:v>6.1086000000000001E-2</c:v>
                </c:pt>
                <c:pt idx="32248" formatCode="General">
                  <c:v>6.1089999999999998E-2</c:v>
                </c:pt>
                <c:pt idx="32249" formatCode="General">
                  <c:v>6.1094000000000002E-2</c:v>
                </c:pt>
                <c:pt idx="32250" formatCode="General">
                  <c:v>6.1098E-2</c:v>
                </c:pt>
                <c:pt idx="32251" formatCode="General">
                  <c:v>6.1101999999999997E-2</c:v>
                </c:pt>
                <c:pt idx="32252" formatCode="General">
                  <c:v>6.1106000000000001E-2</c:v>
                </c:pt>
                <c:pt idx="32253" formatCode="General">
                  <c:v>6.1109999999999998E-2</c:v>
                </c:pt>
                <c:pt idx="32254" formatCode="General">
                  <c:v>6.1114000000000002E-2</c:v>
                </c:pt>
                <c:pt idx="32255" formatCode="General">
                  <c:v>6.1117999999999999E-2</c:v>
                </c:pt>
                <c:pt idx="32256" formatCode="General">
                  <c:v>6.1122000000000003E-2</c:v>
                </c:pt>
                <c:pt idx="32257" formatCode="General">
                  <c:v>6.1126E-2</c:v>
                </c:pt>
                <c:pt idx="32258" formatCode="General">
                  <c:v>6.1129999999999997E-2</c:v>
                </c:pt>
                <c:pt idx="32259" formatCode="General">
                  <c:v>6.1134000000000001E-2</c:v>
                </c:pt>
                <c:pt idx="32260" formatCode="General">
                  <c:v>6.1137999999999998E-2</c:v>
                </c:pt>
                <c:pt idx="32261" formatCode="General">
                  <c:v>6.1142000000000002E-2</c:v>
                </c:pt>
                <c:pt idx="32262" formatCode="General">
                  <c:v>6.1145999999999999E-2</c:v>
                </c:pt>
                <c:pt idx="32263" formatCode="General">
                  <c:v>6.1150000000000003E-2</c:v>
                </c:pt>
                <c:pt idx="32264" formatCode="General">
                  <c:v>6.1154E-2</c:v>
                </c:pt>
                <c:pt idx="32265" formatCode="General">
                  <c:v>6.1157999999999997E-2</c:v>
                </c:pt>
                <c:pt idx="32266" formatCode="General">
                  <c:v>6.1162000000000001E-2</c:v>
                </c:pt>
                <c:pt idx="32267" formatCode="General">
                  <c:v>6.1165999999999998E-2</c:v>
                </c:pt>
                <c:pt idx="32268" formatCode="General">
                  <c:v>6.1170000000000002E-2</c:v>
                </c:pt>
                <c:pt idx="32269" formatCode="General">
                  <c:v>6.1173999999999999E-2</c:v>
                </c:pt>
                <c:pt idx="32270" formatCode="General">
                  <c:v>6.1178000000000003E-2</c:v>
                </c:pt>
                <c:pt idx="32271" formatCode="General">
                  <c:v>6.1182E-2</c:v>
                </c:pt>
                <c:pt idx="32272" formatCode="General">
                  <c:v>6.1185999999999997E-2</c:v>
                </c:pt>
                <c:pt idx="32273" formatCode="General">
                  <c:v>6.1190000000000001E-2</c:v>
                </c:pt>
                <c:pt idx="32274" formatCode="General">
                  <c:v>6.1193999999999998E-2</c:v>
                </c:pt>
                <c:pt idx="32275" formatCode="General">
                  <c:v>6.1198000000000002E-2</c:v>
                </c:pt>
                <c:pt idx="32276" formatCode="General">
                  <c:v>6.1201999999999999E-2</c:v>
                </c:pt>
                <c:pt idx="32277" formatCode="General">
                  <c:v>6.1206000000000003E-2</c:v>
                </c:pt>
                <c:pt idx="32278" formatCode="General">
                  <c:v>6.1210000000000001E-2</c:v>
                </c:pt>
                <c:pt idx="32279" formatCode="General">
                  <c:v>6.1213999999999998E-2</c:v>
                </c:pt>
                <c:pt idx="32280" formatCode="General">
                  <c:v>6.1218000000000002E-2</c:v>
                </c:pt>
                <c:pt idx="32281" formatCode="General">
                  <c:v>6.1221999999999999E-2</c:v>
                </c:pt>
                <c:pt idx="32282" formatCode="General">
                  <c:v>6.1226000000000003E-2</c:v>
                </c:pt>
                <c:pt idx="32283" formatCode="General">
                  <c:v>6.123E-2</c:v>
                </c:pt>
                <c:pt idx="32284" formatCode="General">
                  <c:v>6.1233999999999997E-2</c:v>
                </c:pt>
                <c:pt idx="32285" formatCode="General">
                  <c:v>6.1238000000000001E-2</c:v>
                </c:pt>
                <c:pt idx="32286" formatCode="General">
                  <c:v>6.1241999999999998E-2</c:v>
                </c:pt>
                <c:pt idx="32287" formatCode="General">
                  <c:v>6.1246000000000002E-2</c:v>
                </c:pt>
                <c:pt idx="32288" formatCode="General">
                  <c:v>6.1249999999999999E-2</c:v>
                </c:pt>
                <c:pt idx="32289" formatCode="General">
                  <c:v>6.1254000000000003E-2</c:v>
                </c:pt>
                <c:pt idx="32290" formatCode="General">
                  <c:v>6.1258E-2</c:v>
                </c:pt>
                <c:pt idx="32291" formatCode="General">
                  <c:v>6.1261999999999997E-2</c:v>
                </c:pt>
                <c:pt idx="32292" formatCode="General">
                  <c:v>6.1266000000000001E-2</c:v>
                </c:pt>
                <c:pt idx="32293" formatCode="General">
                  <c:v>6.1269999999999998E-2</c:v>
                </c:pt>
                <c:pt idx="32294" formatCode="General">
                  <c:v>6.1274000000000002E-2</c:v>
                </c:pt>
                <c:pt idx="32295" formatCode="General">
                  <c:v>6.1277999999999999E-2</c:v>
                </c:pt>
                <c:pt idx="32296" formatCode="General">
                  <c:v>6.1282000000000003E-2</c:v>
                </c:pt>
                <c:pt idx="32297" formatCode="General">
                  <c:v>6.1286E-2</c:v>
                </c:pt>
                <c:pt idx="32298" formatCode="General">
                  <c:v>6.1289999999999997E-2</c:v>
                </c:pt>
                <c:pt idx="32299" formatCode="General">
                  <c:v>6.1294000000000001E-2</c:v>
                </c:pt>
                <c:pt idx="32300" formatCode="General">
                  <c:v>6.1297999999999998E-2</c:v>
                </c:pt>
                <c:pt idx="32301" formatCode="General">
                  <c:v>6.1302000000000002E-2</c:v>
                </c:pt>
                <c:pt idx="32302" formatCode="General">
                  <c:v>6.1305999999999999E-2</c:v>
                </c:pt>
                <c:pt idx="32303" formatCode="General">
                  <c:v>6.1310000000000003E-2</c:v>
                </c:pt>
                <c:pt idx="32304" formatCode="General">
                  <c:v>6.1314E-2</c:v>
                </c:pt>
                <c:pt idx="32305" formatCode="General">
                  <c:v>6.1317999999999998E-2</c:v>
                </c:pt>
                <c:pt idx="32306" formatCode="General">
                  <c:v>6.1322000000000002E-2</c:v>
                </c:pt>
                <c:pt idx="32307" formatCode="General">
                  <c:v>6.1325999999999999E-2</c:v>
                </c:pt>
                <c:pt idx="32308" formatCode="General">
                  <c:v>6.1330000000000003E-2</c:v>
                </c:pt>
                <c:pt idx="32309" formatCode="General">
                  <c:v>6.1334E-2</c:v>
                </c:pt>
                <c:pt idx="32310" formatCode="General">
                  <c:v>6.1337999999999997E-2</c:v>
                </c:pt>
                <c:pt idx="32311" formatCode="General">
                  <c:v>6.1342000000000001E-2</c:v>
                </c:pt>
                <c:pt idx="32312" formatCode="General">
                  <c:v>6.1345999999999998E-2</c:v>
                </c:pt>
                <c:pt idx="32313" formatCode="General">
                  <c:v>6.1350000000000002E-2</c:v>
                </c:pt>
                <c:pt idx="32314" formatCode="General">
                  <c:v>6.1353999999999999E-2</c:v>
                </c:pt>
                <c:pt idx="32315" formatCode="General">
                  <c:v>6.1358000000000003E-2</c:v>
                </c:pt>
                <c:pt idx="32316" formatCode="General">
                  <c:v>6.1362E-2</c:v>
                </c:pt>
                <c:pt idx="32317" formatCode="General">
                  <c:v>6.1365999999999997E-2</c:v>
                </c:pt>
                <c:pt idx="32318" formatCode="General">
                  <c:v>6.1370000000000001E-2</c:v>
                </c:pt>
                <c:pt idx="32319" formatCode="General">
                  <c:v>6.1373999999999998E-2</c:v>
                </c:pt>
                <c:pt idx="32320" formatCode="General">
                  <c:v>6.1378000000000002E-2</c:v>
                </c:pt>
                <c:pt idx="32321" formatCode="General">
                  <c:v>6.1381999999999999E-2</c:v>
                </c:pt>
                <c:pt idx="32322" formatCode="General">
                  <c:v>6.1386000000000003E-2</c:v>
                </c:pt>
                <c:pt idx="32323" formatCode="General">
                  <c:v>6.1389999999999903E-2</c:v>
                </c:pt>
                <c:pt idx="32324" formatCode="General">
                  <c:v>6.1393999999999997E-2</c:v>
                </c:pt>
                <c:pt idx="32325" formatCode="General">
                  <c:v>6.1397999999999897E-2</c:v>
                </c:pt>
                <c:pt idx="32326" formatCode="General">
                  <c:v>6.1401999999999998E-2</c:v>
                </c:pt>
                <c:pt idx="32327" formatCode="General">
                  <c:v>6.1406000000000002E-2</c:v>
                </c:pt>
                <c:pt idx="32328" formatCode="General">
                  <c:v>6.1409999999999999E-2</c:v>
                </c:pt>
                <c:pt idx="32329" formatCode="General">
                  <c:v>6.1414000000000003E-2</c:v>
                </c:pt>
                <c:pt idx="32330" formatCode="General">
                  <c:v>6.1417999999999903E-2</c:v>
                </c:pt>
                <c:pt idx="32331" formatCode="General">
                  <c:v>6.1421999999999997E-2</c:v>
                </c:pt>
                <c:pt idx="32332" formatCode="General">
                  <c:v>6.1425999999999897E-2</c:v>
                </c:pt>
                <c:pt idx="32333" formatCode="General">
                  <c:v>6.1429999999999998E-2</c:v>
                </c:pt>
                <c:pt idx="32334" formatCode="General">
                  <c:v>6.1434000000000002E-2</c:v>
                </c:pt>
                <c:pt idx="32335" formatCode="General">
                  <c:v>6.1438E-2</c:v>
                </c:pt>
                <c:pt idx="32336" formatCode="General">
                  <c:v>6.1441999999999997E-2</c:v>
                </c:pt>
                <c:pt idx="32337" formatCode="General">
                  <c:v>6.1445999999999897E-2</c:v>
                </c:pt>
                <c:pt idx="32338" formatCode="General">
                  <c:v>6.1449999999999998E-2</c:v>
                </c:pt>
                <c:pt idx="32339" formatCode="General">
                  <c:v>6.1453999999999898E-2</c:v>
                </c:pt>
                <c:pt idx="32340" formatCode="General">
                  <c:v>6.1457999999999999E-2</c:v>
                </c:pt>
                <c:pt idx="32341" formatCode="General">
                  <c:v>6.1462000000000003E-2</c:v>
                </c:pt>
                <c:pt idx="32342" formatCode="General">
                  <c:v>6.1465999999999903E-2</c:v>
                </c:pt>
                <c:pt idx="32343" formatCode="General">
                  <c:v>6.1469999999999997E-2</c:v>
                </c:pt>
                <c:pt idx="32344" formatCode="General">
                  <c:v>6.1473999999999897E-2</c:v>
                </c:pt>
                <c:pt idx="32345" formatCode="General">
                  <c:v>6.1477999999999998E-2</c:v>
                </c:pt>
                <c:pt idx="32346" formatCode="General">
                  <c:v>6.1481999999999898E-2</c:v>
                </c:pt>
                <c:pt idx="32347" formatCode="General">
                  <c:v>6.1485999999999999E-2</c:v>
                </c:pt>
                <c:pt idx="32348" formatCode="General">
                  <c:v>6.1490000000000003E-2</c:v>
                </c:pt>
                <c:pt idx="32349" formatCode="General">
                  <c:v>6.1493999999999903E-2</c:v>
                </c:pt>
                <c:pt idx="32350" formatCode="General">
                  <c:v>6.1497999999999997E-2</c:v>
                </c:pt>
                <c:pt idx="32351" formatCode="General">
                  <c:v>6.1501999999999897E-2</c:v>
                </c:pt>
                <c:pt idx="32352" formatCode="General">
                  <c:v>6.1505999999999998E-2</c:v>
                </c:pt>
                <c:pt idx="32353" formatCode="General">
                  <c:v>6.1510000000000002E-2</c:v>
                </c:pt>
                <c:pt idx="32354" formatCode="General">
                  <c:v>6.1513999999999999E-2</c:v>
                </c:pt>
                <c:pt idx="32355" formatCode="General">
                  <c:v>6.1518000000000003E-2</c:v>
                </c:pt>
                <c:pt idx="32356" formatCode="General">
                  <c:v>6.1521999999999903E-2</c:v>
                </c:pt>
                <c:pt idx="32357" formatCode="General">
                  <c:v>6.1525999999999997E-2</c:v>
                </c:pt>
                <c:pt idx="32358" formatCode="General">
                  <c:v>6.1529999999999897E-2</c:v>
                </c:pt>
                <c:pt idx="32359" formatCode="General">
                  <c:v>6.1533999999999998E-2</c:v>
                </c:pt>
                <c:pt idx="32360" formatCode="General">
                  <c:v>6.1538000000000002E-2</c:v>
                </c:pt>
                <c:pt idx="32361" formatCode="General">
                  <c:v>6.1541999999999999E-2</c:v>
                </c:pt>
                <c:pt idx="32362" formatCode="General">
                  <c:v>6.1545999999999997E-2</c:v>
                </c:pt>
                <c:pt idx="32363" formatCode="General">
                  <c:v>6.1549999999999903E-2</c:v>
                </c:pt>
                <c:pt idx="32364" formatCode="General">
                  <c:v>6.1553999999999998E-2</c:v>
                </c:pt>
                <c:pt idx="32365" formatCode="General">
                  <c:v>6.1557999999999898E-2</c:v>
                </c:pt>
                <c:pt idx="32366" formatCode="General">
                  <c:v>6.1561999999999999E-2</c:v>
                </c:pt>
                <c:pt idx="32367" formatCode="General">
                  <c:v>6.1566000000000003E-2</c:v>
                </c:pt>
                <c:pt idx="32368" formatCode="General">
                  <c:v>6.1569999999999903E-2</c:v>
                </c:pt>
                <c:pt idx="32369" formatCode="General">
                  <c:v>6.1573999999999997E-2</c:v>
                </c:pt>
                <c:pt idx="32370" formatCode="General">
                  <c:v>6.1577999999999897E-2</c:v>
                </c:pt>
                <c:pt idx="32371" formatCode="General">
                  <c:v>6.1581999999999998E-2</c:v>
                </c:pt>
                <c:pt idx="32372" formatCode="General">
                  <c:v>6.1585999999999898E-2</c:v>
                </c:pt>
                <c:pt idx="32373" formatCode="General">
                  <c:v>6.1589999999999999E-2</c:v>
                </c:pt>
                <c:pt idx="32374" formatCode="General">
                  <c:v>6.1594000000000003E-2</c:v>
                </c:pt>
                <c:pt idx="32375" formatCode="General">
                  <c:v>6.1597999999999903E-2</c:v>
                </c:pt>
                <c:pt idx="32376" formatCode="General">
                  <c:v>6.1601999999999997E-2</c:v>
                </c:pt>
                <c:pt idx="32377" formatCode="General">
                  <c:v>6.1605999999999897E-2</c:v>
                </c:pt>
                <c:pt idx="32378" formatCode="General">
                  <c:v>6.1609999999999998E-2</c:v>
                </c:pt>
                <c:pt idx="32379" formatCode="General">
                  <c:v>6.1614000000000002E-2</c:v>
                </c:pt>
                <c:pt idx="32380" formatCode="General">
                  <c:v>6.1617999999999999E-2</c:v>
                </c:pt>
                <c:pt idx="32381" formatCode="General">
                  <c:v>6.1622000000000003E-2</c:v>
                </c:pt>
                <c:pt idx="32382" formatCode="General">
                  <c:v>6.1625999999999903E-2</c:v>
                </c:pt>
                <c:pt idx="32383" formatCode="General">
                  <c:v>6.1629999999999997E-2</c:v>
                </c:pt>
                <c:pt idx="32384" formatCode="General">
                  <c:v>6.1633999999999897E-2</c:v>
                </c:pt>
                <c:pt idx="32385" formatCode="General">
                  <c:v>6.1637999999999998E-2</c:v>
                </c:pt>
                <c:pt idx="32386" formatCode="General">
                  <c:v>6.1642000000000002E-2</c:v>
                </c:pt>
                <c:pt idx="32387" formatCode="General">
                  <c:v>6.1645999999999999E-2</c:v>
                </c:pt>
                <c:pt idx="32388" formatCode="General">
                  <c:v>6.1650000000000003E-2</c:v>
                </c:pt>
                <c:pt idx="32389" formatCode="General">
                  <c:v>6.1653999999999903E-2</c:v>
                </c:pt>
                <c:pt idx="32390" formatCode="General">
                  <c:v>6.1657999999999998E-2</c:v>
                </c:pt>
                <c:pt idx="32391" formatCode="General">
                  <c:v>6.1661999999999897E-2</c:v>
                </c:pt>
                <c:pt idx="32392" formatCode="General">
                  <c:v>6.1665999999999999E-2</c:v>
                </c:pt>
                <c:pt idx="32393" formatCode="General">
                  <c:v>6.1670000000000003E-2</c:v>
                </c:pt>
                <c:pt idx="32394" formatCode="General">
                  <c:v>6.1673999999999903E-2</c:v>
                </c:pt>
                <c:pt idx="32395" formatCode="General">
                  <c:v>6.1677999999999997E-2</c:v>
                </c:pt>
                <c:pt idx="32396" formatCode="General">
                  <c:v>6.1681999999999897E-2</c:v>
                </c:pt>
                <c:pt idx="32397" formatCode="General">
                  <c:v>6.1685999999999998E-2</c:v>
                </c:pt>
                <c:pt idx="32398" formatCode="General">
                  <c:v>6.1689999999999898E-2</c:v>
                </c:pt>
                <c:pt idx="32399" formatCode="General">
                  <c:v>6.1693999999999999E-2</c:v>
                </c:pt>
                <c:pt idx="32400" formatCode="General">
                  <c:v>6.1698000000000003E-2</c:v>
                </c:pt>
                <c:pt idx="32401" formatCode="General">
                  <c:v>6.1701999999999903E-2</c:v>
                </c:pt>
                <c:pt idx="32402" formatCode="General">
                  <c:v>6.1705999999999997E-2</c:v>
                </c:pt>
                <c:pt idx="32403" formatCode="General">
                  <c:v>6.1709999999999897E-2</c:v>
                </c:pt>
                <c:pt idx="32404" formatCode="General">
                  <c:v>6.1713999999999998E-2</c:v>
                </c:pt>
                <c:pt idx="32405" formatCode="General">
                  <c:v>6.1718000000000002E-2</c:v>
                </c:pt>
                <c:pt idx="32406" formatCode="General">
                  <c:v>6.1721999999999999E-2</c:v>
                </c:pt>
                <c:pt idx="32407" formatCode="General">
                  <c:v>6.1726000000000003E-2</c:v>
                </c:pt>
                <c:pt idx="32408" formatCode="General">
                  <c:v>6.1729999999999903E-2</c:v>
                </c:pt>
                <c:pt idx="32409" formatCode="General">
                  <c:v>6.1733999999999997E-2</c:v>
                </c:pt>
                <c:pt idx="32410" formatCode="General">
                  <c:v>6.1737999999999897E-2</c:v>
                </c:pt>
                <c:pt idx="32411" formatCode="General">
                  <c:v>6.1741999999999998E-2</c:v>
                </c:pt>
                <c:pt idx="32412" formatCode="General">
                  <c:v>6.1746000000000002E-2</c:v>
                </c:pt>
                <c:pt idx="32413" formatCode="General">
                  <c:v>6.1749999999999999E-2</c:v>
                </c:pt>
                <c:pt idx="32414" formatCode="General">
                  <c:v>6.1754000000000003E-2</c:v>
                </c:pt>
                <c:pt idx="32415" formatCode="General">
                  <c:v>6.1757999999999903E-2</c:v>
                </c:pt>
                <c:pt idx="32416" formatCode="General">
                  <c:v>6.1761999999999997E-2</c:v>
                </c:pt>
                <c:pt idx="32417" formatCode="General">
                  <c:v>6.1765999999999897E-2</c:v>
                </c:pt>
                <c:pt idx="32418" formatCode="General">
                  <c:v>6.1769999999999999E-2</c:v>
                </c:pt>
                <c:pt idx="32419" formatCode="General">
                  <c:v>6.1774000000000003E-2</c:v>
                </c:pt>
                <c:pt idx="32420" formatCode="General">
                  <c:v>6.1778E-2</c:v>
                </c:pt>
                <c:pt idx="32421" formatCode="General">
                  <c:v>6.1781999999999997E-2</c:v>
                </c:pt>
                <c:pt idx="32422" formatCode="General">
                  <c:v>6.1785999999999897E-2</c:v>
                </c:pt>
                <c:pt idx="32423" formatCode="General">
                  <c:v>6.1789999999999998E-2</c:v>
                </c:pt>
                <c:pt idx="32424" formatCode="General">
                  <c:v>6.1793999999999898E-2</c:v>
                </c:pt>
                <c:pt idx="32425" formatCode="General">
                  <c:v>6.1797999999999999E-2</c:v>
                </c:pt>
                <c:pt idx="32426" formatCode="General">
                  <c:v>6.1802000000000003E-2</c:v>
                </c:pt>
                <c:pt idx="32427" formatCode="General">
                  <c:v>6.1805999999999903E-2</c:v>
                </c:pt>
                <c:pt idx="32428" formatCode="General">
                  <c:v>6.1809999999999997E-2</c:v>
                </c:pt>
                <c:pt idx="32429" formatCode="General">
                  <c:v>6.1813999999999897E-2</c:v>
                </c:pt>
                <c:pt idx="32430" formatCode="General">
                  <c:v>6.1817999999999998E-2</c:v>
                </c:pt>
                <c:pt idx="32431" formatCode="General">
                  <c:v>6.1822000000000002E-2</c:v>
                </c:pt>
                <c:pt idx="32432" formatCode="General">
                  <c:v>6.1825999999999999E-2</c:v>
                </c:pt>
                <c:pt idx="32433" formatCode="General">
                  <c:v>6.1830000000000003E-2</c:v>
                </c:pt>
                <c:pt idx="32434" formatCode="General">
                  <c:v>6.1833999999999903E-2</c:v>
                </c:pt>
                <c:pt idx="32435" formatCode="General">
                  <c:v>6.1837999999999997E-2</c:v>
                </c:pt>
                <c:pt idx="32436" formatCode="General">
                  <c:v>6.1841999999999897E-2</c:v>
                </c:pt>
                <c:pt idx="32437" formatCode="General">
                  <c:v>6.1845999999999998E-2</c:v>
                </c:pt>
                <c:pt idx="32438" formatCode="General">
                  <c:v>6.1850000000000002E-2</c:v>
                </c:pt>
                <c:pt idx="32439" formatCode="General">
                  <c:v>6.1853999999999999E-2</c:v>
                </c:pt>
                <c:pt idx="32440" formatCode="General">
                  <c:v>6.1858000000000003E-2</c:v>
                </c:pt>
                <c:pt idx="32441" formatCode="General">
                  <c:v>6.1861999999999903E-2</c:v>
                </c:pt>
                <c:pt idx="32442" formatCode="General">
                  <c:v>6.1865999999999997E-2</c:v>
                </c:pt>
                <c:pt idx="32443" formatCode="General">
                  <c:v>6.1869999999999897E-2</c:v>
                </c:pt>
                <c:pt idx="32444" formatCode="General">
                  <c:v>6.1873999999999998E-2</c:v>
                </c:pt>
                <c:pt idx="32445" formatCode="General">
                  <c:v>6.1878000000000002E-2</c:v>
                </c:pt>
                <c:pt idx="32446" formatCode="General">
                  <c:v>6.1882E-2</c:v>
                </c:pt>
                <c:pt idx="32447" formatCode="General">
                  <c:v>6.1885999999999997E-2</c:v>
                </c:pt>
                <c:pt idx="32448" formatCode="General">
                  <c:v>6.1889999999999903E-2</c:v>
                </c:pt>
                <c:pt idx="32449" formatCode="General">
                  <c:v>6.1893999999999998E-2</c:v>
                </c:pt>
                <c:pt idx="32450" formatCode="General">
                  <c:v>6.1897999999999898E-2</c:v>
                </c:pt>
                <c:pt idx="32451" formatCode="General">
                  <c:v>6.1901999999999999E-2</c:v>
                </c:pt>
                <c:pt idx="32452" formatCode="General">
                  <c:v>6.1906000000000003E-2</c:v>
                </c:pt>
                <c:pt idx="32453" formatCode="General">
                  <c:v>6.1909999999999903E-2</c:v>
                </c:pt>
                <c:pt idx="32454" formatCode="General">
                  <c:v>6.1913999999999997E-2</c:v>
                </c:pt>
                <c:pt idx="32455" formatCode="General">
                  <c:v>6.1917999999999897E-2</c:v>
                </c:pt>
                <c:pt idx="32456" formatCode="General">
                  <c:v>6.1921999999999998E-2</c:v>
                </c:pt>
                <c:pt idx="32457" formatCode="General">
                  <c:v>6.1925999999999898E-2</c:v>
                </c:pt>
                <c:pt idx="32458" formatCode="General">
                  <c:v>6.1929999999999999E-2</c:v>
                </c:pt>
                <c:pt idx="32459" formatCode="General">
                  <c:v>6.1934000000000003E-2</c:v>
                </c:pt>
                <c:pt idx="32460" formatCode="General">
                  <c:v>6.1937999999999903E-2</c:v>
                </c:pt>
                <c:pt idx="32461" formatCode="General">
                  <c:v>6.1941999999999997E-2</c:v>
                </c:pt>
                <c:pt idx="32462" formatCode="General">
                  <c:v>6.1945999999999897E-2</c:v>
                </c:pt>
                <c:pt idx="32463" formatCode="General">
                  <c:v>6.1949999999999998E-2</c:v>
                </c:pt>
                <c:pt idx="32464" formatCode="General">
                  <c:v>6.1954000000000002E-2</c:v>
                </c:pt>
                <c:pt idx="32465" formatCode="General">
                  <c:v>6.1957999999999999E-2</c:v>
                </c:pt>
                <c:pt idx="32466" formatCode="General">
                  <c:v>6.1962000000000003E-2</c:v>
                </c:pt>
                <c:pt idx="32467" formatCode="General">
                  <c:v>6.1965999999999903E-2</c:v>
                </c:pt>
                <c:pt idx="32468" formatCode="General">
                  <c:v>6.1969999999999997E-2</c:v>
                </c:pt>
                <c:pt idx="32469" formatCode="General">
                  <c:v>6.1973999999999897E-2</c:v>
                </c:pt>
                <c:pt idx="32470" formatCode="General">
                  <c:v>6.1977999999999998E-2</c:v>
                </c:pt>
                <c:pt idx="32471" formatCode="General">
                  <c:v>6.1982000000000002E-2</c:v>
                </c:pt>
                <c:pt idx="32472" formatCode="General">
                  <c:v>6.1985999999999999E-2</c:v>
                </c:pt>
                <c:pt idx="32473" formatCode="General">
                  <c:v>6.1990000000000003E-2</c:v>
                </c:pt>
                <c:pt idx="32474" formatCode="General">
                  <c:v>6.1993999999999903E-2</c:v>
                </c:pt>
                <c:pt idx="32475" formatCode="General">
                  <c:v>6.1997999999999998E-2</c:v>
                </c:pt>
                <c:pt idx="32476" formatCode="General">
                  <c:v>6.2001999999999897E-2</c:v>
                </c:pt>
                <c:pt idx="32477" formatCode="General">
                  <c:v>6.2005999999999999E-2</c:v>
                </c:pt>
                <c:pt idx="32478" formatCode="General">
                  <c:v>6.2010000000000003E-2</c:v>
                </c:pt>
                <c:pt idx="32479" formatCode="General">
                  <c:v>6.2013999999999903E-2</c:v>
                </c:pt>
                <c:pt idx="32480" formatCode="General">
                  <c:v>6.2017999999999997E-2</c:v>
                </c:pt>
                <c:pt idx="32481" formatCode="General">
                  <c:v>6.2021999999999897E-2</c:v>
                </c:pt>
                <c:pt idx="32482" formatCode="General">
                  <c:v>6.2025999999999998E-2</c:v>
                </c:pt>
                <c:pt idx="32483" formatCode="General">
                  <c:v>6.2029999999999898E-2</c:v>
                </c:pt>
                <c:pt idx="32484" formatCode="General">
                  <c:v>6.2033999999999999E-2</c:v>
                </c:pt>
                <c:pt idx="32485" formatCode="General">
                  <c:v>6.2038000000000003E-2</c:v>
                </c:pt>
                <c:pt idx="32486" formatCode="General">
                  <c:v>6.2041999999999903E-2</c:v>
                </c:pt>
                <c:pt idx="32487" formatCode="General">
                  <c:v>6.2045999999999997E-2</c:v>
                </c:pt>
                <c:pt idx="32488" formatCode="General">
                  <c:v>6.2049999999999897E-2</c:v>
                </c:pt>
                <c:pt idx="32489" formatCode="General">
                  <c:v>6.2053999999999998E-2</c:v>
                </c:pt>
                <c:pt idx="32490" formatCode="General">
                  <c:v>6.2058000000000002E-2</c:v>
                </c:pt>
                <c:pt idx="32491" formatCode="General">
                  <c:v>6.2061999999999999E-2</c:v>
                </c:pt>
                <c:pt idx="32492" formatCode="General">
                  <c:v>6.2066000000000003E-2</c:v>
                </c:pt>
                <c:pt idx="32493" formatCode="General">
                  <c:v>6.2069999999999903E-2</c:v>
                </c:pt>
                <c:pt idx="32494" formatCode="General">
                  <c:v>6.2073999999999997E-2</c:v>
                </c:pt>
                <c:pt idx="32495" formatCode="General">
                  <c:v>6.2077999999999897E-2</c:v>
                </c:pt>
                <c:pt idx="32496" formatCode="General">
                  <c:v>6.2081999999999998E-2</c:v>
                </c:pt>
                <c:pt idx="32497" formatCode="General">
                  <c:v>6.2086000000000002E-2</c:v>
                </c:pt>
                <c:pt idx="32498" formatCode="General">
                  <c:v>6.2089999999999999E-2</c:v>
                </c:pt>
                <c:pt idx="32499" formatCode="General">
                  <c:v>6.2094000000000003E-2</c:v>
                </c:pt>
                <c:pt idx="32500" formatCode="General">
                  <c:v>6.2097999999999903E-2</c:v>
                </c:pt>
                <c:pt idx="32501" formatCode="General">
                  <c:v>6.2101999999999997E-2</c:v>
                </c:pt>
                <c:pt idx="32502" formatCode="General">
                  <c:v>6.2105999999999897E-2</c:v>
                </c:pt>
                <c:pt idx="32503" formatCode="General">
                  <c:v>6.2109999999999999E-2</c:v>
                </c:pt>
                <c:pt idx="32504" formatCode="General">
                  <c:v>6.2114000000000003E-2</c:v>
                </c:pt>
                <c:pt idx="32505" formatCode="General">
                  <c:v>6.2117999999999902E-2</c:v>
                </c:pt>
                <c:pt idx="32506" formatCode="General">
                  <c:v>6.2121999999999997E-2</c:v>
                </c:pt>
                <c:pt idx="32507" formatCode="General">
                  <c:v>6.2125999999999897E-2</c:v>
                </c:pt>
                <c:pt idx="32508" formatCode="General">
                  <c:v>6.2129999999999998E-2</c:v>
                </c:pt>
                <c:pt idx="32509" formatCode="General">
                  <c:v>6.2133999999999898E-2</c:v>
                </c:pt>
                <c:pt idx="32510" formatCode="General">
                  <c:v>6.2137999999999999E-2</c:v>
                </c:pt>
                <c:pt idx="32511" formatCode="General">
                  <c:v>6.2142000000000003E-2</c:v>
                </c:pt>
                <c:pt idx="32512" formatCode="General">
                  <c:v>6.2145999999999903E-2</c:v>
                </c:pt>
                <c:pt idx="32513" formatCode="General">
                  <c:v>6.2149999999999997E-2</c:v>
                </c:pt>
                <c:pt idx="32514" formatCode="General">
                  <c:v>6.2153999999999897E-2</c:v>
                </c:pt>
                <c:pt idx="32515" formatCode="General">
                  <c:v>6.2157999999999998E-2</c:v>
                </c:pt>
                <c:pt idx="32516" formatCode="General">
                  <c:v>6.2162000000000002E-2</c:v>
                </c:pt>
                <c:pt idx="32517" formatCode="General">
                  <c:v>6.2165999999999999E-2</c:v>
                </c:pt>
                <c:pt idx="32518" formatCode="General">
                  <c:v>6.2170000000000003E-2</c:v>
                </c:pt>
                <c:pt idx="32519" formatCode="General">
                  <c:v>6.2173999999999903E-2</c:v>
                </c:pt>
                <c:pt idx="32520" formatCode="General">
                  <c:v>6.2177999999999997E-2</c:v>
                </c:pt>
                <c:pt idx="32521" formatCode="General">
                  <c:v>6.2181999999999897E-2</c:v>
                </c:pt>
                <c:pt idx="32522" formatCode="General">
                  <c:v>6.2185999999999998E-2</c:v>
                </c:pt>
                <c:pt idx="32523" formatCode="General">
                  <c:v>6.2190000000000002E-2</c:v>
                </c:pt>
                <c:pt idx="32524" formatCode="General">
                  <c:v>6.2193999999999999E-2</c:v>
                </c:pt>
                <c:pt idx="32525" formatCode="General">
                  <c:v>6.2198000000000003E-2</c:v>
                </c:pt>
                <c:pt idx="32526" formatCode="General">
                  <c:v>6.2201999999999903E-2</c:v>
                </c:pt>
                <c:pt idx="32527" formatCode="General">
                  <c:v>6.2205999999999997E-2</c:v>
                </c:pt>
                <c:pt idx="32528" formatCode="General">
                  <c:v>6.2209999999999897E-2</c:v>
                </c:pt>
                <c:pt idx="32529" formatCode="General">
                  <c:v>6.2213999999999998E-2</c:v>
                </c:pt>
                <c:pt idx="32530" formatCode="General">
                  <c:v>6.2218000000000002E-2</c:v>
                </c:pt>
                <c:pt idx="32531" formatCode="General">
                  <c:v>6.2222E-2</c:v>
                </c:pt>
                <c:pt idx="32532" formatCode="General">
                  <c:v>6.2225999999999997E-2</c:v>
                </c:pt>
                <c:pt idx="32533" formatCode="General">
                  <c:v>6.2229999999999903E-2</c:v>
                </c:pt>
                <c:pt idx="32534" formatCode="General">
                  <c:v>6.2233999999999998E-2</c:v>
                </c:pt>
                <c:pt idx="32535" formatCode="General">
                  <c:v>6.2237999999999898E-2</c:v>
                </c:pt>
                <c:pt idx="32536" formatCode="General">
                  <c:v>6.2241999999999999E-2</c:v>
                </c:pt>
                <c:pt idx="32537" formatCode="General">
                  <c:v>6.2246000000000003E-2</c:v>
                </c:pt>
                <c:pt idx="32538" formatCode="General">
                  <c:v>6.2249999999999903E-2</c:v>
                </c:pt>
                <c:pt idx="32539" formatCode="General">
                  <c:v>6.2253999999999997E-2</c:v>
                </c:pt>
                <c:pt idx="32540" formatCode="General">
                  <c:v>6.2257999999999897E-2</c:v>
                </c:pt>
                <c:pt idx="32541" formatCode="General">
                  <c:v>6.2261999999999998E-2</c:v>
                </c:pt>
                <c:pt idx="32542" formatCode="General">
                  <c:v>6.2265999999999898E-2</c:v>
                </c:pt>
                <c:pt idx="32543" formatCode="General">
                  <c:v>6.2269999999999999E-2</c:v>
                </c:pt>
                <c:pt idx="32544" formatCode="General">
                  <c:v>6.2274000000000003E-2</c:v>
                </c:pt>
                <c:pt idx="32545" formatCode="General">
                  <c:v>6.2277999999999903E-2</c:v>
                </c:pt>
                <c:pt idx="32546" formatCode="General">
                  <c:v>6.2281999999999997E-2</c:v>
                </c:pt>
                <c:pt idx="32547" formatCode="General">
                  <c:v>6.2285999999999897E-2</c:v>
                </c:pt>
                <c:pt idx="32548" formatCode="General">
                  <c:v>6.2289999999999998E-2</c:v>
                </c:pt>
                <c:pt idx="32549" formatCode="General">
                  <c:v>6.2294000000000002E-2</c:v>
                </c:pt>
                <c:pt idx="32550" formatCode="General">
                  <c:v>6.2297999999999999E-2</c:v>
                </c:pt>
                <c:pt idx="32551" formatCode="General">
                  <c:v>6.2302000000000003E-2</c:v>
                </c:pt>
                <c:pt idx="32552" formatCode="General">
                  <c:v>6.2305999999999903E-2</c:v>
                </c:pt>
                <c:pt idx="32553" formatCode="General">
                  <c:v>6.2309999999999997E-2</c:v>
                </c:pt>
                <c:pt idx="32554" formatCode="General">
                  <c:v>6.2313999999999897E-2</c:v>
                </c:pt>
                <c:pt idx="32555" formatCode="General">
                  <c:v>6.2317999999999998E-2</c:v>
                </c:pt>
                <c:pt idx="32556" formatCode="General">
                  <c:v>6.2322000000000002E-2</c:v>
                </c:pt>
                <c:pt idx="32557" formatCode="General">
                  <c:v>6.2325999999999999E-2</c:v>
                </c:pt>
                <c:pt idx="32558" formatCode="General">
                  <c:v>6.2330000000000003E-2</c:v>
                </c:pt>
                <c:pt idx="32559" formatCode="General">
                  <c:v>6.2333999999999903E-2</c:v>
                </c:pt>
                <c:pt idx="32560" formatCode="General">
                  <c:v>6.2337999999999998E-2</c:v>
                </c:pt>
                <c:pt idx="32561" formatCode="General">
                  <c:v>6.2343000000000003E-2</c:v>
                </c:pt>
                <c:pt idx="32562" formatCode="General">
                  <c:v>6.2348000000000001E-2</c:v>
                </c:pt>
                <c:pt idx="32563" formatCode="General">
                  <c:v>6.2352999999999999E-2</c:v>
                </c:pt>
                <c:pt idx="32564" formatCode="General">
                  <c:v>6.2357999999999997E-2</c:v>
                </c:pt>
                <c:pt idx="32565" formatCode="General">
                  <c:v>6.2362999999999898E-2</c:v>
                </c:pt>
                <c:pt idx="32566" formatCode="General">
                  <c:v>6.2368E-2</c:v>
                </c:pt>
                <c:pt idx="32567" formatCode="General">
                  <c:v>6.2372999999999998E-2</c:v>
                </c:pt>
                <c:pt idx="32568" formatCode="General">
                  <c:v>6.2378000000000003E-2</c:v>
                </c:pt>
                <c:pt idx="32569" formatCode="General">
                  <c:v>6.2383000000000001E-2</c:v>
                </c:pt>
                <c:pt idx="32570" formatCode="General">
                  <c:v>6.2387999999999999E-2</c:v>
                </c:pt>
                <c:pt idx="32571" formatCode="General">
                  <c:v>6.2392999999999997E-2</c:v>
                </c:pt>
                <c:pt idx="32572" formatCode="General">
                  <c:v>6.2398000000000002E-2</c:v>
                </c:pt>
                <c:pt idx="32573" formatCode="General">
                  <c:v>6.2403E-2</c:v>
                </c:pt>
                <c:pt idx="32574" formatCode="General">
                  <c:v>6.2407999999999998E-2</c:v>
                </c:pt>
                <c:pt idx="32575" formatCode="General">
                  <c:v>6.2413000000000003E-2</c:v>
                </c:pt>
                <c:pt idx="32576" formatCode="General">
                  <c:v>6.2417999999999897E-2</c:v>
                </c:pt>
                <c:pt idx="32577" formatCode="General">
                  <c:v>6.2422999999999999E-2</c:v>
                </c:pt>
                <c:pt idx="32578" formatCode="General">
                  <c:v>6.2427999999999997E-2</c:v>
                </c:pt>
                <c:pt idx="32579" formatCode="General">
                  <c:v>6.2433000000000002E-2</c:v>
                </c:pt>
                <c:pt idx="32580" formatCode="General">
                  <c:v>6.2438E-2</c:v>
                </c:pt>
                <c:pt idx="32581" formatCode="General">
                  <c:v>6.2442999999999999E-2</c:v>
                </c:pt>
                <c:pt idx="32582" formatCode="General">
                  <c:v>6.2447999999999997E-2</c:v>
                </c:pt>
                <c:pt idx="32583" formatCode="General">
                  <c:v>6.2452999999999897E-2</c:v>
                </c:pt>
                <c:pt idx="32584" formatCode="General">
                  <c:v>6.2458E-2</c:v>
                </c:pt>
                <c:pt idx="32585" formatCode="General">
                  <c:v>6.2462999999999998E-2</c:v>
                </c:pt>
                <c:pt idx="32586" formatCode="General">
                  <c:v>6.2468000000000003E-2</c:v>
                </c:pt>
                <c:pt idx="32587" formatCode="General">
                  <c:v>6.2473000000000001E-2</c:v>
                </c:pt>
                <c:pt idx="32588" formatCode="General">
                  <c:v>6.2477999999999999E-2</c:v>
                </c:pt>
                <c:pt idx="32589" formatCode="General">
                  <c:v>6.2482999999999997E-2</c:v>
                </c:pt>
                <c:pt idx="32590" formatCode="General">
                  <c:v>6.2487999999999898E-2</c:v>
                </c:pt>
                <c:pt idx="32591" formatCode="General">
                  <c:v>6.2493E-2</c:v>
                </c:pt>
                <c:pt idx="32592" formatCode="General">
                  <c:v>6.2497999999999998E-2</c:v>
                </c:pt>
                <c:pt idx="32593" formatCode="General">
                  <c:v>6.2503000000000003E-2</c:v>
                </c:pt>
                <c:pt idx="32594" formatCode="General">
                  <c:v>6.2507999999999897E-2</c:v>
                </c:pt>
                <c:pt idx="32595" formatCode="General">
                  <c:v>6.2512999999999999E-2</c:v>
                </c:pt>
                <c:pt idx="32596" formatCode="General">
                  <c:v>6.2518000000000004E-2</c:v>
                </c:pt>
                <c:pt idx="32597" formatCode="General">
                  <c:v>6.2522999999999995E-2</c:v>
                </c:pt>
                <c:pt idx="32598" formatCode="General">
                  <c:v>6.2528E-2</c:v>
                </c:pt>
                <c:pt idx="32599" formatCode="General">
                  <c:v>6.2532999999999894E-2</c:v>
                </c:pt>
                <c:pt idx="32600" formatCode="General">
                  <c:v>6.2537999999999996E-2</c:v>
                </c:pt>
                <c:pt idx="32601" formatCode="General">
                  <c:v>6.2543000000000001E-2</c:v>
                </c:pt>
                <c:pt idx="32602" formatCode="General">
                  <c:v>6.2547999999999895E-2</c:v>
                </c:pt>
                <c:pt idx="32603" formatCode="General">
                  <c:v>6.2552999999999997E-2</c:v>
                </c:pt>
                <c:pt idx="32604" formatCode="General">
                  <c:v>6.2558000000000002E-2</c:v>
                </c:pt>
                <c:pt idx="32605" formatCode="General">
                  <c:v>6.2562999999999896E-2</c:v>
                </c:pt>
                <c:pt idx="32606" formatCode="General">
                  <c:v>6.2567999999999999E-2</c:v>
                </c:pt>
                <c:pt idx="32607" formatCode="General">
                  <c:v>6.2573000000000004E-2</c:v>
                </c:pt>
                <c:pt idx="32608" formatCode="General">
                  <c:v>6.2577999999999898E-2</c:v>
                </c:pt>
                <c:pt idx="32609" formatCode="General">
                  <c:v>6.2583E-2</c:v>
                </c:pt>
                <c:pt idx="32610" formatCode="General">
                  <c:v>6.2587999999999894E-2</c:v>
                </c:pt>
                <c:pt idx="32611" formatCode="General">
                  <c:v>6.2592999999999996E-2</c:v>
                </c:pt>
                <c:pt idx="32612" formatCode="General">
                  <c:v>6.2598000000000001E-2</c:v>
                </c:pt>
                <c:pt idx="32613" formatCode="General">
                  <c:v>6.2602999999999895E-2</c:v>
                </c:pt>
                <c:pt idx="32614" formatCode="General">
                  <c:v>6.2607999999999997E-2</c:v>
                </c:pt>
                <c:pt idx="32615" formatCode="General">
                  <c:v>6.2613000000000002E-2</c:v>
                </c:pt>
                <c:pt idx="32616" formatCode="General">
                  <c:v>6.2617999999999896E-2</c:v>
                </c:pt>
                <c:pt idx="32617" formatCode="General">
                  <c:v>6.2622999999999998E-2</c:v>
                </c:pt>
                <c:pt idx="32618" formatCode="General">
                  <c:v>6.2628000000000003E-2</c:v>
                </c:pt>
                <c:pt idx="32619" formatCode="General">
                  <c:v>6.2632999999999897E-2</c:v>
                </c:pt>
                <c:pt idx="32620" formatCode="General">
                  <c:v>6.2637999999999999E-2</c:v>
                </c:pt>
                <c:pt idx="32621" formatCode="General">
                  <c:v>6.2643000000000004E-2</c:v>
                </c:pt>
                <c:pt idx="32622" formatCode="General">
                  <c:v>6.2647999999999995E-2</c:v>
                </c:pt>
                <c:pt idx="32623" formatCode="General">
                  <c:v>6.2653E-2</c:v>
                </c:pt>
                <c:pt idx="32624" formatCode="General">
                  <c:v>6.2657999999999894E-2</c:v>
                </c:pt>
                <c:pt idx="32625" formatCode="General">
                  <c:v>6.2662999999999996E-2</c:v>
                </c:pt>
                <c:pt idx="32626" formatCode="General">
                  <c:v>6.2668000000000001E-2</c:v>
                </c:pt>
                <c:pt idx="32627" formatCode="General">
                  <c:v>6.2672999999999895E-2</c:v>
                </c:pt>
                <c:pt idx="32628" formatCode="General">
                  <c:v>6.2677999999999998E-2</c:v>
                </c:pt>
                <c:pt idx="32629" formatCode="General">
                  <c:v>6.2683000000000003E-2</c:v>
                </c:pt>
                <c:pt idx="32630" formatCode="General">
                  <c:v>6.2687999999999897E-2</c:v>
                </c:pt>
                <c:pt idx="32631" formatCode="General">
                  <c:v>6.2692999999999999E-2</c:v>
                </c:pt>
                <c:pt idx="32632" formatCode="General">
                  <c:v>6.2698000000000004E-2</c:v>
                </c:pt>
                <c:pt idx="32633" formatCode="General">
                  <c:v>6.2702999999999898E-2</c:v>
                </c:pt>
                <c:pt idx="32634" formatCode="General">
                  <c:v>6.2708E-2</c:v>
                </c:pt>
                <c:pt idx="32635" formatCode="General">
                  <c:v>6.2712999999999894E-2</c:v>
                </c:pt>
                <c:pt idx="32636" formatCode="General">
                  <c:v>6.2717999999999996E-2</c:v>
                </c:pt>
                <c:pt idx="32637" formatCode="General">
                  <c:v>6.2723000000000001E-2</c:v>
                </c:pt>
                <c:pt idx="32638" formatCode="General">
                  <c:v>6.2727999999999895E-2</c:v>
                </c:pt>
                <c:pt idx="32639" formatCode="General">
                  <c:v>6.2732999999999997E-2</c:v>
                </c:pt>
                <c:pt idx="32640" formatCode="General">
                  <c:v>6.2738000000000002E-2</c:v>
                </c:pt>
                <c:pt idx="32641" formatCode="General">
                  <c:v>6.2742999999999896E-2</c:v>
                </c:pt>
                <c:pt idx="32642" formatCode="General">
                  <c:v>6.2747999999999998E-2</c:v>
                </c:pt>
                <c:pt idx="32643" formatCode="General">
                  <c:v>6.2753000000000003E-2</c:v>
                </c:pt>
                <c:pt idx="32644" formatCode="General">
                  <c:v>6.2757999999999897E-2</c:v>
                </c:pt>
                <c:pt idx="32645" formatCode="General">
                  <c:v>6.2762999999999999E-2</c:v>
                </c:pt>
                <c:pt idx="32646" formatCode="General">
                  <c:v>6.2768000000000004E-2</c:v>
                </c:pt>
                <c:pt idx="32647" formatCode="General">
                  <c:v>6.2772999999999995E-2</c:v>
                </c:pt>
                <c:pt idx="32648" formatCode="General">
                  <c:v>6.2778E-2</c:v>
                </c:pt>
                <c:pt idx="32649" formatCode="General">
                  <c:v>6.2782999999999894E-2</c:v>
                </c:pt>
                <c:pt idx="32650" formatCode="General">
                  <c:v>6.2787999999999997E-2</c:v>
                </c:pt>
                <c:pt idx="32651" formatCode="General">
                  <c:v>6.2793000000000002E-2</c:v>
                </c:pt>
                <c:pt idx="32652" formatCode="General">
                  <c:v>6.2797999999999896E-2</c:v>
                </c:pt>
                <c:pt idx="32653" formatCode="General">
                  <c:v>6.2802999999999998E-2</c:v>
                </c:pt>
                <c:pt idx="32654" formatCode="General">
                  <c:v>6.2808000000000003E-2</c:v>
                </c:pt>
                <c:pt idx="32655" formatCode="General">
                  <c:v>6.2812999999999897E-2</c:v>
                </c:pt>
                <c:pt idx="32656" formatCode="General">
                  <c:v>6.2817999999999999E-2</c:v>
                </c:pt>
                <c:pt idx="32657" formatCode="General">
                  <c:v>6.2823000000000004E-2</c:v>
                </c:pt>
                <c:pt idx="32658" formatCode="General">
                  <c:v>6.2827999999999898E-2</c:v>
                </c:pt>
                <c:pt idx="32659" formatCode="General">
                  <c:v>6.2833E-2</c:v>
                </c:pt>
                <c:pt idx="32660" formatCode="General">
                  <c:v>6.2837999999999894E-2</c:v>
                </c:pt>
                <c:pt idx="32661" formatCode="General">
                  <c:v>6.2842999999999996E-2</c:v>
                </c:pt>
                <c:pt idx="32662" formatCode="General">
                  <c:v>6.2848000000000001E-2</c:v>
                </c:pt>
                <c:pt idx="32663" formatCode="General">
                  <c:v>6.2852999999999895E-2</c:v>
                </c:pt>
                <c:pt idx="32664" formatCode="General">
                  <c:v>6.2857999999999997E-2</c:v>
                </c:pt>
                <c:pt idx="32665" formatCode="General">
                  <c:v>6.2863000000000002E-2</c:v>
                </c:pt>
                <c:pt idx="32666" formatCode="General">
                  <c:v>6.2867999999999896E-2</c:v>
                </c:pt>
                <c:pt idx="32667" formatCode="General">
                  <c:v>6.2872999999999998E-2</c:v>
                </c:pt>
                <c:pt idx="32668" formatCode="General">
                  <c:v>6.2878000000000003E-2</c:v>
                </c:pt>
                <c:pt idx="32669" formatCode="General">
                  <c:v>6.2882999999999897E-2</c:v>
                </c:pt>
                <c:pt idx="32670" formatCode="General">
                  <c:v>6.2887999999999999E-2</c:v>
                </c:pt>
                <c:pt idx="32671" formatCode="General">
                  <c:v>6.2893000000000004E-2</c:v>
                </c:pt>
                <c:pt idx="32672" formatCode="General">
                  <c:v>6.2897999999999996E-2</c:v>
                </c:pt>
                <c:pt idx="32673" formatCode="General">
                  <c:v>6.2903000000000001E-2</c:v>
                </c:pt>
                <c:pt idx="32674" formatCode="General">
                  <c:v>6.2907999999999895E-2</c:v>
                </c:pt>
                <c:pt idx="32675" formatCode="General">
                  <c:v>6.2912999999999997E-2</c:v>
                </c:pt>
                <c:pt idx="32676" formatCode="General">
                  <c:v>6.2918000000000002E-2</c:v>
                </c:pt>
                <c:pt idx="32677" formatCode="General">
                  <c:v>6.2922999999999896E-2</c:v>
                </c:pt>
                <c:pt idx="32678" formatCode="General">
                  <c:v>6.2927999999999998E-2</c:v>
                </c:pt>
                <c:pt idx="32679" formatCode="General">
                  <c:v>6.2933000000000003E-2</c:v>
                </c:pt>
                <c:pt idx="32680" formatCode="General">
                  <c:v>6.2937999999999897E-2</c:v>
                </c:pt>
                <c:pt idx="32681" formatCode="General">
                  <c:v>6.2942999999999999E-2</c:v>
                </c:pt>
                <c:pt idx="32682" formatCode="General">
                  <c:v>6.2948000000000004E-2</c:v>
                </c:pt>
                <c:pt idx="32683" formatCode="General">
                  <c:v>6.2952999999999995E-2</c:v>
                </c:pt>
                <c:pt idx="32684" formatCode="General">
                  <c:v>6.2958E-2</c:v>
                </c:pt>
                <c:pt idx="32685" formatCode="General">
                  <c:v>6.2962999999999894E-2</c:v>
                </c:pt>
                <c:pt idx="32686" formatCode="General">
                  <c:v>6.2967999999999996E-2</c:v>
                </c:pt>
                <c:pt idx="32687" formatCode="General">
                  <c:v>6.2973000000000001E-2</c:v>
                </c:pt>
                <c:pt idx="32688" formatCode="General">
                  <c:v>6.2977999999999895E-2</c:v>
                </c:pt>
                <c:pt idx="32689" formatCode="General">
                  <c:v>6.2982999999999997E-2</c:v>
                </c:pt>
                <c:pt idx="32690" formatCode="General">
                  <c:v>6.2988000000000002E-2</c:v>
                </c:pt>
                <c:pt idx="32691" formatCode="General">
                  <c:v>6.2992999999999896E-2</c:v>
                </c:pt>
                <c:pt idx="32692" formatCode="General">
                  <c:v>6.2997999999999998E-2</c:v>
                </c:pt>
                <c:pt idx="32693" formatCode="General">
                  <c:v>6.3003000000000003E-2</c:v>
                </c:pt>
                <c:pt idx="32694" formatCode="General">
                  <c:v>6.3007999999999897E-2</c:v>
                </c:pt>
                <c:pt idx="32695" formatCode="General">
                  <c:v>6.3013E-2</c:v>
                </c:pt>
                <c:pt idx="32696" formatCode="General">
                  <c:v>6.3017999999999894E-2</c:v>
                </c:pt>
                <c:pt idx="32697" formatCode="General">
                  <c:v>6.3022999999999996E-2</c:v>
                </c:pt>
                <c:pt idx="32698" formatCode="General">
                  <c:v>6.3028000000000001E-2</c:v>
                </c:pt>
                <c:pt idx="32699" formatCode="General">
                  <c:v>6.3032999999999895E-2</c:v>
                </c:pt>
                <c:pt idx="32700" formatCode="General">
                  <c:v>6.3037999999999997E-2</c:v>
                </c:pt>
                <c:pt idx="32701" formatCode="General">
                  <c:v>6.3043000000000002E-2</c:v>
                </c:pt>
                <c:pt idx="32702" formatCode="General">
                  <c:v>6.3047999999999896E-2</c:v>
                </c:pt>
                <c:pt idx="32703" formatCode="General">
                  <c:v>6.3052999999999998E-2</c:v>
                </c:pt>
                <c:pt idx="32704" formatCode="General">
                  <c:v>6.3058000000000003E-2</c:v>
                </c:pt>
                <c:pt idx="32705" formatCode="General">
                  <c:v>6.3062999999999897E-2</c:v>
                </c:pt>
                <c:pt idx="32706" formatCode="General">
                  <c:v>6.3067999999999999E-2</c:v>
                </c:pt>
                <c:pt idx="32707" formatCode="General">
                  <c:v>6.3073000000000004E-2</c:v>
                </c:pt>
                <c:pt idx="32708" formatCode="General">
                  <c:v>6.3077999999999995E-2</c:v>
                </c:pt>
                <c:pt idx="32709" formatCode="General">
                  <c:v>6.3083E-2</c:v>
                </c:pt>
                <c:pt idx="32710" formatCode="General">
                  <c:v>6.3087999999999894E-2</c:v>
                </c:pt>
                <c:pt idx="32711" formatCode="General">
                  <c:v>6.3092999999999996E-2</c:v>
                </c:pt>
                <c:pt idx="32712" formatCode="General">
                  <c:v>6.3098000000000001E-2</c:v>
                </c:pt>
                <c:pt idx="32713" formatCode="General">
                  <c:v>6.3102999999999895E-2</c:v>
                </c:pt>
                <c:pt idx="32714" formatCode="General">
                  <c:v>6.3107999999999997E-2</c:v>
                </c:pt>
                <c:pt idx="32715" formatCode="General">
                  <c:v>6.3113000000000002E-2</c:v>
                </c:pt>
                <c:pt idx="32716" formatCode="General">
                  <c:v>6.3117999999999896E-2</c:v>
                </c:pt>
                <c:pt idx="32717" formatCode="General">
                  <c:v>6.3122999999999999E-2</c:v>
                </c:pt>
                <c:pt idx="32718" formatCode="General">
                  <c:v>6.3128000000000004E-2</c:v>
                </c:pt>
                <c:pt idx="32719" formatCode="General">
                  <c:v>6.3132999999999898E-2</c:v>
                </c:pt>
                <c:pt idx="32720" formatCode="General">
                  <c:v>6.3138E-2</c:v>
                </c:pt>
                <c:pt idx="32721" formatCode="General">
                  <c:v>6.3142999999999894E-2</c:v>
                </c:pt>
                <c:pt idx="32722" formatCode="General">
                  <c:v>6.3147999999999996E-2</c:v>
                </c:pt>
                <c:pt idx="32723" formatCode="General">
                  <c:v>6.3153000000000001E-2</c:v>
                </c:pt>
                <c:pt idx="32724" formatCode="General">
                  <c:v>6.3157999999999895E-2</c:v>
                </c:pt>
                <c:pt idx="32725" formatCode="General">
                  <c:v>6.3162999999999997E-2</c:v>
                </c:pt>
                <c:pt idx="32726" formatCode="General">
                  <c:v>6.3168000000000002E-2</c:v>
                </c:pt>
                <c:pt idx="32727" formatCode="General">
                  <c:v>6.3172999999999896E-2</c:v>
                </c:pt>
                <c:pt idx="32728" formatCode="General">
                  <c:v>6.3177999999999998E-2</c:v>
                </c:pt>
                <c:pt idx="32729" formatCode="General">
                  <c:v>6.3183000000000003E-2</c:v>
                </c:pt>
                <c:pt idx="32730" formatCode="General">
                  <c:v>6.3187999999999897E-2</c:v>
                </c:pt>
                <c:pt idx="32731" formatCode="General">
                  <c:v>6.3192999999999999E-2</c:v>
                </c:pt>
                <c:pt idx="32732" formatCode="General">
                  <c:v>6.3198000000000004E-2</c:v>
                </c:pt>
                <c:pt idx="32733" formatCode="General">
                  <c:v>6.3202999999999995E-2</c:v>
                </c:pt>
                <c:pt idx="32734" formatCode="General">
                  <c:v>6.3208E-2</c:v>
                </c:pt>
                <c:pt idx="32735" formatCode="General">
                  <c:v>6.3212999999999894E-2</c:v>
                </c:pt>
                <c:pt idx="32736" formatCode="General">
                  <c:v>6.3217999999999996E-2</c:v>
                </c:pt>
                <c:pt idx="32737" formatCode="General">
                  <c:v>6.3223000000000001E-2</c:v>
                </c:pt>
                <c:pt idx="32738" formatCode="General">
                  <c:v>6.3227999999999895E-2</c:v>
                </c:pt>
                <c:pt idx="32739" formatCode="General">
                  <c:v>6.3232999999999998E-2</c:v>
                </c:pt>
                <c:pt idx="32740" formatCode="General">
                  <c:v>6.3238000000000003E-2</c:v>
                </c:pt>
                <c:pt idx="32741" formatCode="General">
                  <c:v>6.3242999999999897E-2</c:v>
                </c:pt>
                <c:pt idx="32742" formatCode="General">
                  <c:v>6.3247999999999999E-2</c:v>
                </c:pt>
                <c:pt idx="32743" formatCode="General">
                  <c:v>6.3253000000000004E-2</c:v>
                </c:pt>
                <c:pt idx="32744" formatCode="General">
                  <c:v>6.3257999999999898E-2</c:v>
                </c:pt>
                <c:pt idx="32745" formatCode="General">
                  <c:v>6.3263E-2</c:v>
                </c:pt>
                <c:pt idx="32746" formatCode="General">
                  <c:v>6.3267999999999894E-2</c:v>
                </c:pt>
                <c:pt idx="32747" formatCode="General">
                  <c:v>6.3272999999999996E-2</c:v>
                </c:pt>
                <c:pt idx="32748" formatCode="General">
                  <c:v>6.3278000000000001E-2</c:v>
                </c:pt>
                <c:pt idx="32749" formatCode="General">
                  <c:v>6.3282999999999895E-2</c:v>
                </c:pt>
                <c:pt idx="32750" formatCode="General">
                  <c:v>6.3287999999999997E-2</c:v>
                </c:pt>
                <c:pt idx="32751" formatCode="General">
                  <c:v>6.3293000000000002E-2</c:v>
                </c:pt>
                <c:pt idx="32752" formatCode="General">
                  <c:v>6.3297999999999896E-2</c:v>
                </c:pt>
                <c:pt idx="32753" formatCode="General">
                  <c:v>6.3302999999999998E-2</c:v>
                </c:pt>
                <c:pt idx="32754" formatCode="General">
                  <c:v>6.3308000000000003E-2</c:v>
                </c:pt>
                <c:pt idx="32755" formatCode="General">
                  <c:v>6.3312999999999897E-2</c:v>
                </c:pt>
                <c:pt idx="32756" formatCode="General">
                  <c:v>6.3317999999999999E-2</c:v>
                </c:pt>
                <c:pt idx="32757" formatCode="General">
                  <c:v>6.3323000000000004E-2</c:v>
                </c:pt>
                <c:pt idx="32758" formatCode="General">
                  <c:v>6.3327999999999995E-2</c:v>
                </c:pt>
                <c:pt idx="32759" formatCode="General">
                  <c:v>6.3333E-2</c:v>
                </c:pt>
                <c:pt idx="32760" formatCode="General">
                  <c:v>6.3337999999999894E-2</c:v>
                </c:pt>
                <c:pt idx="32761" formatCode="General">
                  <c:v>6.3342999999999997E-2</c:v>
                </c:pt>
                <c:pt idx="32762" formatCode="General">
                  <c:v>6.3348000000000002E-2</c:v>
                </c:pt>
                <c:pt idx="32763" formatCode="General">
                  <c:v>6.3352999999999896E-2</c:v>
                </c:pt>
                <c:pt idx="32764" formatCode="General">
                  <c:v>6.3357999999999998E-2</c:v>
                </c:pt>
                <c:pt idx="32765" formatCode="General">
                  <c:v>6.3363000000000003E-2</c:v>
                </c:pt>
                <c:pt idx="32766" formatCode="General">
                  <c:v>6.3367999999999897E-2</c:v>
                </c:pt>
                <c:pt idx="32767" formatCode="General">
                  <c:v>6.3372999999999999E-2</c:v>
                </c:pt>
                <c:pt idx="32768" formatCode="General">
                  <c:v>6.3378000000000004E-2</c:v>
                </c:pt>
                <c:pt idx="32769" formatCode="General">
                  <c:v>6.3382999999999898E-2</c:v>
                </c:pt>
                <c:pt idx="32770" formatCode="General">
                  <c:v>6.3388E-2</c:v>
                </c:pt>
                <c:pt idx="32771" formatCode="General">
                  <c:v>6.3392999999999894E-2</c:v>
                </c:pt>
                <c:pt idx="32772" formatCode="General">
                  <c:v>6.3397999999999996E-2</c:v>
                </c:pt>
                <c:pt idx="32773" formatCode="General">
                  <c:v>6.3403000000000001E-2</c:v>
                </c:pt>
                <c:pt idx="32774" formatCode="General">
                  <c:v>6.3407999999999895E-2</c:v>
                </c:pt>
                <c:pt idx="32775" formatCode="General">
                  <c:v>6.3412999999999997E-2</c:v>
                </c:pt>
                <c:pt idx="32776" formatCode="General">
                  <c:v>6.3418000000000002E-2</c:v>
                </c:pt>
                <c:pt idx="32777" formatCode="General">
                  <c:v>6.3422999999999896E-2</c:v>
                </c:pt>
                <c:pt idx="32778" formatCode="General">
                  <c:v>6.3427999999999998E-2</c:v>
                </c:pt>
                <c:pt idx="32779" formatCode="General">
                  <c:v>6.3433000000000003E-2</c:v>
                </c:pt>
                <c:pt idx="32780" formatCode="General">
                  <c:v>6.3437999999999897E-2</c:v>
                </c:pt>
                <c:pt idx="32781" formatCode="General">
                  <c:v>6.3442999999999999E-2</c:v>
                </c:pt>
                <c:pt idx="32782" formatCode="General">
                  <c:v>6.3448000000000004E-2</c:v>
                </c:pt>
                <c:pt idx="32783" formatCode="General">
                  <c:v>6.3452999999999996E-2</c:v>
                </c:pt>
                <c:pt idx="32784" formatCode="General">
                  <c:v>6.3458000000000001E-2</c:v>
                </c:pt>
                <c:pt idx="32785" formatCode="General">
                  <c:v>6.3462999999999894E-2</c:v>
                </c:pt>
                <c:pt idx="32786" formatCode="General">
                  <c:v>6.3467999999999997E-2</c:v>
                </c:pt>
                <c:pt idx="32787" formatCode="General">
                  <c:v>6.3473000000000002E-2</c:v>
                </c:pt>
                <c:pt idx="32788" formatCode="General">
                  <c:v>6.3477999999999896E-2</c:v>
                </c:pt>
                <c:pt idx="32789" formatCode="General">
                  <c:v>6.3482999999999998E-2</c:v>
                </c:pt>
                <c:pt idx="32790" formatCode="General">
                  <c:v>6.3488000000000003E-2</c:v>
                </c:pt>
                <c:pt idx="32791" formatCode="General">
                  <c:v>6.3492999999999897E-2</c:v>
                </c:pt>
                <c:pt idx="32792" formatCode="General">
                  <c:v>6.3497999999999999E-2</c:v>
                </c:pt>
                <c:pt idx="32793" formatCode="General">
                  <c:v>6.3503000000000004E-2</c:v>
                </c:pt>
                <c:pt idx="32794" formatCode="General">
                  <c:v>6.3507999999999995E-2</c:v>
                </c:pt>
                <c:pt idx="32795" formatCode="General">
                  <c:v>6.3513E-2</c:v>
                </c:pt>
                <c:pt idx="32796" formatCode="General">
                  <c:v>6.3517999999999894E-2</c:v>
                </c:pt>
                <c:pt idx="32797" formatCode="General">
                  <c:v>6.3522999999999996E-2</c:v>
                </c:pt>
                <c:pt idx="32798" formatCode="General">
                  <c:v>6.3528000000000001E-2</c:v>
                </c:pt>
                <c:pt idx="32799" formatCode="General">
                  <c:v>6.3532999999999895E-2</c:v>
                </c:pt>
                <c:pt idx="32800" formatCode="General">
                  <c:v>6.3537999999999997E-2</c:v>
                </c:pt>
                <c:pt idx="32801" formatCode="General">
                  <c:v>6.3543000000000002E-2</c:v>
                </c:pt>
                <c:pt idx="32802" formatCode="General">
                  <c:v>6.3547999999999896E-2</c:v>
                </c:pt>
                <c:pt idx="32803" formatCode="General">
                  <c:v>6.3552999999999998E-2</c:v>
                </c:pt>
                <c:pt idx="32804" formatCode="General">
                  <c:v>6.3558000000000003E-2</c:v>
                </c:pt>
                <c:pt idx="32805" formatCode="General">
                  <c:v>6.3562999999999897E-2</c:v>
                </c:pt>
                <c:pt idx="32806" formatCode="General">
                  <c:v>6.3568E-2</c:v>
                </c:pt>
                <c:pt idx="32807" formatCode="General">
                  <c:v>6.3573000000000005E-2</c:v>
                </c:pt>
                <c:pt idx="32808" formatCode="General">
                  <c:v>6.3577999999999996E-2</c:v>
                </c:pt>
                <c:pt idx="32809" formatCode="General">
                  <c:v>6.3583000000000001E-2</c:v>
                </c:pt>
                <c:pt idx="32810" formatCode="General">
                  <c:v>6.3587999999999895E-2</c:v>
                </c:pt>
                <c:pt idx="32811" formatCode="General">
                  <c:v>6.3592999999999997E-2</c:v>
                </c:pt>
                <c:pt idx="32812" formatCode="General">
                  <c:v>6.3598000000000002E-2</c:v>
                </c:pt>
                <c:pt idx="32813" formatCode="General">
                  <c:v>6.3602999999999896E-2</c:v>
                </c:pt>
                <c:pt idx="32814" formatCode="General">
                  <c:v>6.3607999999999998E-2</c:v>
                </c:pt>
                <c:pt idx="32815" formatCode="General">
                  <c:v>6.3613000000000003E-2</c:v>
                </c:pt>
                <c:pt idx="32816" formatCode="General">
                  <c:v>6.3617999999999897E-2</c:v>
                </c:pt>
                <c:pt idx="32817" formatCode="General">
                  <c:v>6.3622999999999999E-2</c:v>
                </c:pt>
                <c:pt idx="32818" formatCode="General">
                  <c:v>6.3628000000000004E-2</c:v>
                </c:pt>
                <c:pt idx="32819" formatCode="General">
                  <c:v>6.3632999999999995E-2</c:v>
                </c:pt>
                <c:pt idx="32820" formatCode="General">
                  <c:v>6.3638E-2</c:v>
                </c:pt>
                <c:pt idx="32821" formatCode="General">
                  <c:v>6.3642999999999894E-2</c:v>
                </c:pt>
                <c:pt idx="32822" formatCode="General">
                  <c:v>6.3647999999999996E-2</c:v>
                </c:pt>
                <c:pt idx="32823" formatCode="General">
                  <c:v>6.3653000000000001E-2</c:v>
                </c:pt>
                <c:pt idx="32824" formatCode="General">
                  <c:v>6.3657999999999895E-2</c:v>
                </c:pt>
                <c:pt idx="32825" formatCode="General">
                  <c:v>6.3662999999999997E-2</c:v>
                </c:pt>
                <c:pt idx="32826" formatCode="General">
                  <c:v>6.3668000000000002E-2</c:v>
                </c:pt>
                <c:pt idx="32827" formatCode="General">
                  <c:v>6.3672999999999896E-2</c:v>
                </c:pt>
                <c:pt idx="32828" formatCode="General">
                  <c:v>6.3677999999999998E-2</c:v>
                </c:pt>
                <c:pt idx="32829" formatCode="General">
                  <c:v>6.3683000000000003E-2</c:v>
                </c:pt>
                <c:pt idx="32830" formatCode="General">
                  <c:v>6.3687999999999897E-2</c:v>
                </c:pt>
                <c:pt idx="32831" formatCode="General">
                  <c:v>6.3693E-2</c:v>
                </c:pt>
                <c:pt idx="32832" formatCode="General">
                  <c:v>6.3698000000000005E-2</c:v>
                </c:pt>
                <c:pt idx="32833" formatCode="General">
                  <c:v>6.3702999999999996E-2</c:v>
                </c:pt>
                <c:pt idx="32834" formatCode="General">
                  <c:v>6.3708000000000001E-2</c:v>
                </c:pt>
                <c:pt idx="32835" formatCode="General">
                  <c:v>6.3712999999999895E-2</c:v>
                </c:pt>
                <c:pt idx="32836" formatCode="General">
                  <c:v>6.3717999999999997E-2</c:v>
                </c:pt>
                <c:pt idx="32837" formatCode="General">
                  <c:v>6.3723000000000002E-2</c:v>
                </c:pt>
                <c:pt idx="32838" formatCode="General">
                  <c:v>6.3727999999999896E-2</c:v>
                </c:pt>
                <c:pt idx="32839" formatCode="General">
                  <c:v>6.3732999999999998E-2</c:v>
                </c:pt>
                <c:pt idx="32840" formatCode="General">
                  <c:v>6.3738000000000003E-2</c:v>
                </c:pt>
                <c:pt idx="32841" formatCode="General">
                  <c:v>6.3742999999999897E-2</c:v>
                </c:pt>
                <c:pt idx="32842" formatCode="General">
                  <c:v>6.3747999999999999E-2</c:v>
                </c:pt>
                <c:pt idx="32843" formatCode="General">
                  <c:v>6.3753000000000004E-2</c:v>
                </c:pt>
                <c:pt idx="32844" formatCode="General">
                  <c:v>6.3757999999999995E-2</c:v>
                </c:pt>
                <c:pt idx="32845" formatCode="General">
                  <c:v>6.3763E-2</c:v>
                </c:pt>
                <c:pt idx="32846" formatCode="General">
                  <c:v>6.3767999999999894E-2</c:v>
                </c:pt>
                <c:pt idx="32847" formatCode="General">
                  <c:v>6.3772999999999996E-2</c:v>
                </c:pt>
                <c:pt idx="32848" formatCode="General">
                  <c:v>6.3778000000000001E-2</c:v>
                </c:pt>
                <c:pt idx="32849" formatCode="General">
                  <c:v>6.3782999999999895E-2</c:v>
                </c:pt>
                <c:pt idx="32850" formatCode="General">
                  <c:v>6.3787999999999997E-2</c:v>
                </c:pt>
                <c:pt idx="32851" formatCode="General">
                  <c:v>6.3793000000000002E-2</c:v>
                </c:pt>
                <c:pt idx="32852" formatCode="General">
                  <c:v>6.3797999999999896E-2</c:v>
                </c:pt>
                <c:pt idx="32853" formatCode="General">
                  <c:v>6.3802999999999999E-2</c:v>
                </c:pt>
                <c:pt idx="32854" formatCode="General">
                  <c:v>6.3808000000000004E-2</c:v>
                </c:pt>
                <c:pt idx="32855" formatCode="General">
                  <c:v>6.3812999999999898E-2</c:v>
                </c:pt>
                <c:pt idx="32856" formatCode="General">
                  <c:v>6.3818E-2</c:v>
                </c:pt>
                <c:pt idx="32857" formatCode="General">
                  <c:v>6.3822999999999894E-2</c:v>
                </c:pt>
                <c:pt idx="32858" formatCode="General">
                  <c:v>6.3827999999999996E-2</c:v>
                </c:pt>
                <c:pt idx="32859" formatCode="General">
                  <c:v>6.3833000000000001E-2</c:v>
                </c:pt>
                <c:pt idx="32860" formatCode="General">
                  <c:v>6.3837999999999895E-2</c:v>
                </c:pt>
                <c:pt idx="32861" formatCode="General">
                  <c:v>6.3842999999999997E-2</c:v>
                </c:pt>
                <c:pt idx="32862" formatCode="General">
                  <c:v>6.3848000000000002E-2</c:v>
                </c:pt>
                <c:pt idx="32863" formatCode="General">
                  <c:v>6.3852999999999896E-2</c:v>
                </c:pt>
                <c:pt idx="32864" formatCode="General">
                  <c:v>6.3857999999999998E-2</c:v>
                </c:pt>
                <c:pt idx="32865" formatCode="General">
                  <c:v>6.3863000000000003E-2</c:v>
                </c:pt>
                <c:pt idx="32866" formatCode="General">
                  <c:v>6.3867999999999897E-2</c:v>
                </c:pt>
                <c:pt idx="32867" formatCode="General">
                  <c:v>6.3872999999999999E-2</c:v>
                </c:pt>
                <c:pt idx="32868" formatCode="General">
                  <c:v>6.3878000000000004E-2</c:v>
                </c:pt>
                <c:pt idx="32869" formatCode="General">
                  <c:v>6.3882999999999995E-2</c:v>
                </c:pt>
                <c:pt idx="32870" formatCode="General">
                  <c:v>6.3888E-2</c:v>
                </c:pt>
                <c:pt idx="32871" formatCode="General">
                  <c:v>6.3892999999999894E-2</c:v>
                </c:pt>
                <c:pt idx="32872" formatCode="General">
                  <c:v>6.3897999999999996E-2</c:v>
                </c:pt>
                <c:pt idx="32873" formatCode="General">
                  <c:v>6.3903000000000001E-2</c:v>
                </c:pt>
                <c:pt idx="32874" formatCode="General">
                  <c:v>6.3907999999999895E-2</c:v>
                </c:pt>
                <c:pt idx="32875" formatCode="General">
                  <c:v>6.3912999999999998E-2</c:v>
                </c:pt>
                <c:pt idx="32876" formatCode="General">
                  <c:v>6.3918000000000003E-2</c:v>
                </c:pt>
                <c:pt idx="32877" formatCode="General">
                  <c:v>6.3922999999999897E-2</c:v>
                </c:pt>
                <c:pt idx="32878" formatCode="General">
                  <c:v>6.3927999999999999E-2</c:v>
                </c:pt>
                <c:pt idx="32879" formatCode="General">
                  <c:v>6.3933000000000004E-2</c:v>
                </c:pt>
                <c:pt idx="32880" formatCode="General">
                  <c:v>6.3937999999999898E-2</c:v>
                </c:pt>
                <c:pt idx="32881" formatCode="General">
                  <c:v>6.3943E-2</c:v>
                </c:pt>
                <c:pt idx="32882" formatCode="General">
                  <c:v>6.3947999999999894E-2</c:v>
                </c:pt>
                <c:pt idx="32883" formatCode="General">
                  <c:v>6.3952999999999996E-2</c:v>
                </c:pt>
                <c:pt idx="32884" formatCode="General">
                  <c:v>6.3958000000000001E-2</c:v>
                </c:pt>
                <c:pt idx="32885" formatCode="General">
                  <c:v>6.3962999999999895E-2</c:v>
                </c:pt>
                <c:pt idx="32886" formatCode="General">
                  <c:v>6.3967999999999997E-2</c:v>
                </c:pt>
                <c:pt idx="32887" formatCode="General">
                  <c:v>6.3973000000000002E-2</c:v>
                </c:pt>
                <c:pt idx="32888" formatCode="General">
                  <c:v>6.3977999999999896E-2</c:v>
                </c:pt>
                <c:pt idx="32889" formatCode="General">
                  <c:v>6.3982999999999998E-2</c:v>
                </c:pt>
                <c:pt idx="32890" formatCode="General">
                  <c:v>6.3988000000000003E-2</c:v>
                </c:pt>
                <c:pt idx="32891" formatCode="General">
                  <c:v>6.3992999999999897E-2</c:v>
                </c:pt>
                <c:pt idx="32892" formatCode="General">
                  <c:v>6.3997999999999999E-2</c:v>
                </c:pt>
                <c:pt idx="32893" formatCode="General">
                  <c:v>6.4003000000000004E-2</c:v>
                </c:pt>
                <c:pt idx="32894" formatCode="General">
                  <c:v>6.4007999999999995E-2</c:v>
                </c:pt>
                <c:pt idx="32895" formatCode="General">
                  <c:v>6.4013E-2</c:v>
                </c:pt>
                <c:pt idx="32896" formatCode="General">
                  <c:v>6.4017999999999894E-2</c:v>
                </c:pt>
                <c:pt idx="32897" formatCode="General">
                  <c:v>6.4022999999999997E-2</c:v>
                </c:pt>
                <c:pt idx="32898" formatCode="General">
                  <c:v>6.4028000000000002E-2</c:v>
                </c:pt>
                <c:pt idx="32899" formatCode="General">
                  <c:v>6.4032999999999896E-2</c:v>
                </c:pt>
                <c:pt idx="32900" formatCode="General">
                  <c:v>6.4037999999999998E-2</c:v>
                </c:pt>
                <c:pt idx="32901" formatCode="General">
                  <c:v>6.4043000000000003E-2</c:v>
                </c:pt>
                <c:pt idx="32902" formatCode="General">
                  <c:v>6.4047999999999897E-2</c:v>
                </c:pt>
                <c:pt idx="32903" formatCode="General">
                  <c:v>6.4052999999999999E-2</c:v>
                </c:pt>
                <c:pt idx="32904" formatCode="General">
                  <c:v>6.4058000000000004E-2</c:v>
                </c:pt>
                <c:pt idx="32905" formatCode="General">
                  <c:v>6.4062999999999898E-2</c:v>
                </c:pt>
                <c:pt idx="32906" formatCode="General">
                  <c:v>6.4068E-2</c:v>
                </c:pt>
                <c:pt idx="32907" formatCode="General">
                  <c:v>6.4072999999999894E-2</c:v>
                </c:pt>
                <c:pt idx="32908" formatCode="General">
                  <c:v>6.4077999999999996E-2</c:v>
                </c:pt>
                <c:pt idx="32909" formatCode="General">
                  <c:v>6.4083000000000001E-2</c:v>
                </c:pt>
                <c:pt idx="32910" formatCode="General">
                  <c:v>6.4087999999999895E-2</c:v>
                </c:pt>
                <c:pt idx="32911" formatCode="General">
                  <c:v>6.4092999999999997E-2</c:v>
                </c:pt>
                <c:pt idx="32912" formatCode="General">
                  <c:v>6.4098000000000002E-2</c:v>
                </c:pt>
                <c:pt idx="32913" formatCode="General">
                  <c:v>6.4102999999999896E-2</c:v>
                </c:pt>
                <c:pt idx="32914" formatCode="General">
                  <c:v>6.4107999999999998E-2</c:v>
                </c:pt>
                <c:pt idx="32915" formatCode="General">
                  <c:v>6.4113000000000003E-2</c:v>
                </c:pt>
                <c:pt idx="32916" formatCode="General">
                  <c:v>6.4117999999999897E-2</c:v>
                </c:pt>
                <c:pt idx="32917" formatCode="General">
                  <c:v>6.4122999999999999E-2</c:v>
                </c:pt>
                <c:pt idx="32918" formatCode="General">
                  <c:v>6.4128000000000004E-2</c:v>
                </c:pt>
                <c:pt idx="32919" formatCode="General">
                  <c:v>6.4132999999999996E-2</c:v>
                </c:pt>
                <c:pt idx="32920" formatCode="General">
                  <c:v>6.4138000000000001E-2</c:v>
                </c:pt>
                <c:pt idx="32921" formatCode="General">
                  <c:v>6.4142999999999895E-2</c:v>
                </c:pt>
                <c:pt idx="32922" formatCode="General">
                  <c:v>6.4147999999999997E-2</c:v>
                </c:pt>
                <c:pt idx="32923" formatCode="General">
                  <c:v>6.4153000000000002E-2</c:v>
                </c:pt>
                <c:pt idx="32924" formatCode="General">
                  <c:v>6.4157999999999896E-2</c:v>
                </c:pt>
                <c:pt idx="32925" formatCode="General">
                  <c:v>6.4162999999999998E-2</c:v>
                </c:pt>
                <c:pt idx="32926" formatCode="General">
                  <c:v>6.4168000000000003E-2</c:v>
                </c:pt>
                <c:pt idx="32927" formatCode="General">
                  <c:v>6.4172999999999897E-2</c:v>
                </c:pt>
                <c:pt idx="32928" formatCode="General">
                  <c:v>6.4177999999999999E-2</c:v>
                </c:pt>
                <c:pt idx="32929" formatCode="General">
                  <c:v>6.4183000000000004E-2</c:v>
                </c:pt>
                <c:pt idx="32930" formatCode="General">
                  <c:v>6.4187999999999995E-2</c:v>
                </c:pt>
                <c:pt idx="32931" formatCode="General">
                  <c:v>6.4193E-2</c:v>
                </c:pt>
                <c:pt idx="32932" formatCode="General">
                  <c:v>6.4197999999999894E-2</c:v>
                </c:pt>
                <c:pt idx="32933" formatCode="General">
                  <c:v>6.4202999999999996E-2</c:v>
                </c:pt>
                <c:pt idx="32934" formatCode="General">
                  <c:v>6.4208000000000001E-2</c:v>
                </c:pt>
                <c:pt idx="32935" formatCode="General">
                  <c:v>6.4212999999999895E-2</c:v>
                </c:pt>
                <c:pt idx="32936" formatCode="General">
                  <c:v>6.4217999999999997E-2</c:v>
                </c:pt>
                <c:pt idx="32937" formatCode="General">
                  <c:v>6.4223000000000002E-2</c:v>
                </c:pt>
                <c:pt idx="32938" formatCode="General">
                  <c:v>6.4227999999999896E-2</c:v>
                </c:pt>
                <c:pt idx="32939" formatCode="General">
                  <c:v>6.4232999999999998E-2</c:v>
                </c:pt>
                <c:pt idx="32940" formatCode="General">
                  <c:v>6.4238000000000003E-2</c:v>
                </c:pt>
                <c:pt idx="32941" formatCode="General">
                  <c:v>6.4242999999999897E-2</c:v>
                </c:pt>
                <c:pt idx="32942" formatCode="General">
                  <c:v>6.4248E-2</c:v>
                </c:pt>
                <c:pt idx="32943" formatCode="General">
                  <c:v>6.4253000000000005E-2</c:v>
                </c:pt>
                <c:pt idx="32944" formatCode="General">
                  <c:v>6.4257999999999996E-2</c:v>
                </c:pt>
                <c:pt idx="32945" formatCode="General">
                  <c:v>6.4263000000000001E-2</c:v>
                </c:pt>
                <c:pt idx="32946" formatCode="General">
                  <c:v>6.4267999999999895E-2</c:v>
                </c:pt>
                <c:pt idx="32947" formatCode="General">
                  <c:v>6.4272999999999997E-2</c:v>
                </c:pt>
                <c:pt idx="32948" formatCode="General">
                  <c:v>6.4278000000000002E-2</c:v>
                </c:pt>
                <c:pt idx="32949" formatCode="General">
                  <c:v>6.4282999999999896E-2</c:v>
                </c:pt>
                <c:pt idx="32950" formatCode="General">
                  <c:v>6.4287999999999998E-2</c:v>
                </c:pt>
                <c:pt idx="32951" formatCode="General">
                  <c:v>6.4293000000000003E-2</c:v>
                </c:pt>
                <c:pt idx="32952" formatCode="General">
                  <c:v>6.4297999999999897E-2</c:v>
                </c:pt>
                <c:pt idx="32953" formatCode="General">
                  <c:v>6.4302999999999999E-2</c:v>
                </c:pt>
                <c:pt idx="32954" formatCode="General">
                  <c:v>6.4308000000000004E-2</c:v>
                </c:pt>
                <c:pt idx="32955" formatCode="General">
                  <c:v>6.4312999999999995E-2</c:v>
                </c:pt>
                <c:pt idx="32956" formatCode="General">
                  <c:v>6.4318E-2</c:v>
                </c:pt>
                <c:pt idx="32957" formatCode="General">
                  <c:v>6.4322999999999894E-2</c:v>
                </c:pt>
                <c:pt idx="32958" formatCode="General">
                  <c:v>6.4327999999999996E-2</c:v>
                </c:pt>
                <c:pt idx="32959" formatCode="General">
                  <c:v>6.4333000000000001E-2</c:v>
                </c:pt>
                <c:pt idx="32960" formatCode="General">
                  <c:v>6.4337999999999895E-2</c:v>
                </c:pt>
                <c:pt idx="32961" formatCode="General">
                  <c:v>6.4342999999999997E-2</c:v>
                </c:pt>
                <c:pt idx="32962" formatCode="General">
                  <c:v>6.4348000000000002E-2</c:v>
                </c:pt>
                <c:pt idx="32963" formatCode="General">
                  <c:v>6.4352999999999896E-2</c:v>
                </c:pt>
                <c:pt idx="32964" formatCode="General">
                  <c:v>6.4357999999999999E-2</c:v>
                </c:pt>
                <c:pt idx="32965" formatCode="General">
                  <c:v>6.4363000000000004E-2</c:v>
                </c:pt>
                <c:pt idx="32966" formatCode="General">
                  <c:v>6.4367999999999898E-2</c:v>
                </c:pt>
                <c:pt idx="32967" formatCode="General">
                  <c:v>6.4373E-2</c:v>
                </c:pt>
                <c:pt idx="32968" formatCode="General">
                  <c:v>6.4377999999999894E-2</c:v>
                </c:pt>
                <c:pt idx="32969" formatCode="General">
                  <c:v>6.4382999999999996E-2</c:v>
                </c:pt>
                <c:pt idx="32970" formatCode="General">
                  <c:v>6.4388000000000001E-2</c:v>
                </c:pt>
                <c:pt idx="32971" formatCode="General">
                  <c:v>6.4392999999999895E-2</c:v>
                </c:pt>
                <c:pt idx="32972" formatCode="General">
                  <c:v>6.4397999999999997E-2</c:v>
                </c:pt>
                <c:pt idx="32973" formatCode="General">
                  <c:v>6.4403000000000002E-2</c:v>
                </c:pt>
                <c:pt idx="32974" formatCode="General">
                  <c:v>6.4407999999999896E-2</c:v>
                </c:pt>
                <c:pt idx="32975" formatCode="General">
                  <c:v>6.4412999999999998E-2</c:v>
                </c:pt>
                <c:pt idx="32976" formatCode="General">
                  <c:v>6.4418000000000003E-2</c:v>
                </c:pt>
                <c:pt idx="32977" formatCode="General">
                  <c:v>6.4422999999999897E-2</c:v>
                </c:pt>
                <c:pt idx="32978" formatCode="General">
                  <c:v>6.4427999999999999E-2</c:v>
                </c:pt>
                <c:pt idx="32979" formatCode="General">
                  <c:v>6.4433000000000004E-2</c:v>
                </c:pt>
                <c:pt idx="32980" formatCode="General">
                  <c:v>6.4437999999999995E-2</c:v>
                </c:pt>
                <c:pt idx="32981" formatCode="General">
                  <c:v>6.4443E-2</c:v>
                </c:pt>
                <c:pt idx="32982" formatCode="General">
                  <c:v>6.4447999999999894E-2</c:v>
                </c:pt>
                <c:pt idx="32983" formatCode="General">
                  <c:v>6.4452999999999996E-2</c:v>
                </c:pt>
                <c:pt idx="32984" formatCode="General">
                  <c:v>6.4458000000000001E-2</c:v>
                </c:pt>
                <c:pt idx="32985" formatCode="General">
                  <c:v>6.4462999999999895E-2</c:v>
                </c:pt>
                <c:pt idx="32986" formatCode="General">
                  <c:v>6.4467999999999998E-2</c:v>
                </c:pt>
                <c:pt idx="32987" formatCode="General">
                  <c:v>6.4473000000000003E-2</c:v>
                </c:pt>
                <c:pt idx="32988" formatCode="General">
                  <c:v>6.4477999999999897E-2</c:v>
                </c:pt>
                <c:pt idx="32989" formatCode="General">
                  <c:v>6.4482999999999999E-2</c:v>
                </c:pt>
                <c:pt idx="32990" formatCode="General">
                  <c:v>6.4488000000000004E-2</c:v>
                </c:pt>
                <c:pt idx="32991" formatCode="General">
                  <c:v>6.4492999999999898E-2</c:v>
                </c:pt>
                <c:pt idx="32992" formatCode="General">
                  <c:v>6.4498E-2</c:v>
                </c:pt>
                <c:pt idx="32993" formatCode="General">
                  <c:v>6.4503000000000005E-2</c:v>
                </c:pt>
                <c:pt idx="32994" formatCode="General">
                  <c:v>6.4507999999999996E-2</c:v>
                </c:pt>
                <c:pt idx="32995" formatCode="General">
                  <c:v>6.4513000000000001E-2</c:v>
                </c:pt>
                <c:pt idx="32996" formatCode="General">
                  <c:v>6.4517999999999895E-2</c:v>
                </c:pt>
                <c:pt idx="32997" formatCode="General">
                  <c:v>6.4522999999999997E-2</c:v>
                </c:pt>
                <c:pt idx="32998" formatCode="General">
                  <c:v>6.4528000000000002E-2</c:v>
                </c:pt>
                <c:pt idx="32999" formatCode="General">
                  <c:v>6.4532999999999896E-2</c:v>
                </c:pt>
                <c:pt idx="33000" formatCode="General">
                  <c:v>6.4537999999999998E-2</c:v>
                </c:pt>
                <c:pt idx="33001" formatCode="General">
                  <c:v>6.4543000000000003E-2</c:v>
                </c:pt>
                <c:pt idx="33002" formatCode="General">
                  <c:v>6.4547999999999897E-2</c:v>
                </c:pt>
                <c:pt idx="33003" formatCode="General">
                  <c:v>6.4552999999999999E-2</c:v>
                </c:pt>
                <c:pt idx="33004" formatCode="General">
                  <c:v>6.4558000000000004E-2</c:v>
                </c:pt>
                <c:pt idx="33005" formatCode="General">
                  <c:v>6.4562999999999995E-2</c:v>
                </c:pt>
                <c:pt idx="33006" formatCode="General">
                  <c:v>6.4568E-2</c:v>
                </c:pt>
                <c:pt idx="33007" formatCode="General">
                  <c:v>6.4572999999999894E-2</c:v>
                </c:pt>
                <c:pt idx="33008" formatCode="General">
                  <c:v>6.4577999999999997E-2</c:v>
                </c:pt>
                <c:pt idx="33009" formatCode="General">
                  <c:v>6.4583000000000002E-2</c:v>
                </c:pt>
                <c:pt idx="33010" formatCode="General">
                  <c:v>6.4587999999999895E-2</c:v>
                </c:pt>
                <c:pt idx="33011" formatCode="General">
                  <c:v>6.4592999999999998E-2</c:v>
                </c:pt>
                <c:pt idx="33012" formatCode="General">
                  <c:v>6.4598000000000003E-2</c:v>
                </c:pt>
                <c:pt idx="33013" formatCode="General">
                  <c:v>6.4602999999999897E-2</c:v>
                </c:pt>
                <c:pt idx="33014" formatCode="General">
                  <c:v>6.4607999999999999E-2</c:v>
                </c:pt>
                <c:pt idx="33015" formatCode="General">
                  <c:v>6.4613000000000004E-2</c:v>
                </c:pt>
                <c:pt idx="33016" formatCode="General">
                  <c:v>6.4617999999999898E-2</c:v>
                </c:pt>
                <c:pt idx="33017" formatCode="General">
                  <c:v>6.4623E-2</c:v>
                </c:pt>
                <c:pt idx="33018" formatCode="General">
                  <c:v>6.4627999999999894E-2</c:v>
                </c:pt>
                <c:pt idx="33019" formatCode="General">
                  <c:v>6.4632999999999996E-2</c:v>
                </c:pt>
                <c:pt idx="33020" formatCode="General">
                  <c:v>6.4638000000000001E-2</c:v>
                </c:pt>
                <c:pt idx="33021" formatCode="General">
                  <c:v>6.4642999999999895E-2</c:v>
                </c:pt>
                <c:pt idx="33022" formatCode="General">
                  <c:v>6.4647999999999997E-2</c:v>
                </c:pt>
                <c:pt idx="33023" formatCode="General">
                  <c:v>6.4653000000000002E-2</c:v>
                </c:pt>
                <c:pt idx="33024" formatCode="General">
                  <c:v>6.4657999999999896E-2</c:v>
                </c:pt>
                <c:pt idx="33025" formatCode="General">
                  <c:v>6.4662999999999998E-2</c:v>
                </c:pt>
                <c:pt idx="33026" formatCode="General">
                  <c:v>6.4668000000000003E-2</c:v>
                </c:pt>
                <c:pt idx="33027" formatCode="General">
                  <c:v>6.4672999999999897E-2</c:v>
                </c:pt>
                <c:pt idx="33028" formatCode="General">
                  <c:v>6.4677999999999999E-2</c:v>
                </c:pt>
                <c:pt idx="33029" formatCode="General">
                  <c:v>6.4683000000000004E-2</c:v>
                </c:pt>
                <c:pt idx="33030" formatCode="General">
                  <c:v>6.4687999999999996E-2</c:v>
                </c:pt>
                <c:pt idx="33031" formatCode="General">
                  <c:v>6.4693000000000001E-2</c:v>
                </c:pt>
                <c:pt idx="33032" formatCode="General">
                  <c:v>6.4697999999999894E-2</c:v>
                </c:pt>
                <c:pt idx="33033" formatCode="General">
                  <c:v>6.4702999999999997E-2</c:v>
                </c:pt>
                <c:pt idx="33034" formatCode="General">
                  <c:v>6.4708000000000002E-2</c:v>
                </c:pt>
                <c:pt idx="33035" formatCode="General">
                  <c:v>6.4712999999999896E-2</c:v>
                </c:pt>
                <c:pt idx="33036" formatCode="General">
                  <c:v>6.4717999999999998E-2</c:v>
                </c:pt>
                <c:pt idx="33037" formatCode="General">
                  <c:v>6.4723000000000003E-2</c:v>
                </c:pt>
                <c:pt idx="33038" formatCode="General">
                  <c:v>6.4727999999999897E-2</c:v>
                </c:pt>
                <c:pt idx="33039" formatCode="General">
                  <c:v>6.4732999999999999E-2</c:v>
                </c:pt>
                <c:pt idx="33040" formatCode="General">
                  <c:v>6.4738000000000004E-2</c:v>
                </c:pt>
                <c:pt idx="33041" formatCode="General">
                  <c:v>6.4742999999999898E-2</c:v>
                </c:pt>
                <c:pt idx="33042" formatCode="General">
                  <c:v>6.4748E-2</c:v>
                </c:pt>
                <c:pt idx="33043" formatCode="General">
                  <c:v>6.4752999999999894E-2</c:v>
                </c:pt>
                <c:pt idx="33044" formatCode="General">
                  <c:v>6.4757999999999996E-2</c:v>
                </c:pt>
                <c:pt idx="33045" formatCode="General">
                  <c:v>6.4763000000000001E-2</c:v>
                </c:pt>
                <c:pt idx="33046" formatCode="General">
                  <c:v>6.4767999999999895E-2</c:v>
                </c:pt>
                <c:pt idx="33047" formatCode="General">
                  <c:v>6.4772999999999997E-2</c:v>
                </c:pt>
                <c:pt idx="33048" formatCode="General">
                  <c:v>6.4778000000000002E-2</c:v>
                </c:pt>
                <c:pt idx="33049" formatCode="General">
                  <c:v>6.4782999999999896E-2</c:v>
                </c:pt>
                <c:pt idx="33050" formatCode="General">
                  <c:v>6.4787999999999998E-2</c:v>
                </c:pt>
                <c:pt idx="33051" formatCode="General">
                  <c:v>6.4793000000000003E-2</c:v>
                </c:pt>
                <c:pt idx="33052" formatCode="General">
                  <c:v>6.4797999999999897E-2</c:v>
                </c:pt>
                <c:pt idx="33053" formatCode="General">
                  <c:v>6.4802999999999999E-2</c:v>
                </c:pt>
                <c:pt idx="33054" formatCode="General">
                  <c:v>6.4808000000000004E-2</c:v>
                </c:pt>
                <c:pt idx="33055" formatCode="General">
                  <c:v>6.4812999999999996E-2</c:v>
                </c:pt>
                <c:pt idx="33056" formatCode="General">
                  <c:v>6.4818000000000001E-2</c:v>
                </c:pt>
                <c:pt idx="33057" formatCode="General">
                  <c:v>6.4822999999999895E-2</c:v>
                </c:pt>
                <c:pt idx="33058" formatCode="General">
                  <c:v>6.4827999999999997E-2</c:v>
                </c:pt>
                <c:pt idx="33059" formatCode="General">
                  <c:v>6.4833000000000002E-2</c:v>
                </c:pt>
                <c:pt idx="33060" formatCode="General">
                  <c:v>6.4837999999999896E-2</c:v>
                </c:pt>
                <c:pt idx="33061" formatCode="General">
                  <c:v>6.4842999999999998E-2</c:v>
                </c:pt>
                <c:pt idx="33062" formatCode="General">
                  <c:v>6.4848000000000003E-2</c:v>
                </c:pt>
                <c:pt idx="33063" formatCode="General">
                  <c:v>6.4852999999999897E-2</c:v>
                </c:pt>
                <c:pt idx="33064" formatCode="General">
                  <c:v>6.4857999999999999E-2</c:v>
                </c:pt>
                <c:pt idx="33065" formatCode="General">
                  <c:v>6.4863000000000004E-2</c:v>
                </c:pt>
                <c:pt idx="33066" formatCode="General">
                  <c:v>6.4867999999999995E-2</c:v>
                </c:pt>
                <c:pt idx="33067" formatCode="General">
                  <c:v>6.4873E-2</c:v>
                </c:pt>
                <c:pt idx="33068" formatCode="General">
                  <c:v>6.4877999999999894E-2</c:v>
                </c:pt>
                <c:pt idx="33069" formatCode="General">
                  <c:v>6.4882999999999996E-2</c:v>
                </c:pt>
                <c:pt idx="33070" formatCode="General">
                  <c:v>6.4888000000000001E-2</c:v>
                </c:pt>
                <c:pt idx="33071" formatCode="General">
                  <c:v>6.4892999999999895E-2</c:v>
                </c:pt>
                <c:pt idx="33072" formatCode="General">
                  <c:v>6.4897999999999997E-2</c:v>
                </c:pt>
                <c:pt idx="33073" formatCode="General">
                  <c:v>6.4903000000000002E-2</c:v>
                </c:pt>
                <c:pt idx="33074" formatCode="General">
                  <c:v>6.4907999999999896E-2</c:v>
                </c:pt>
                <c:pt idx="33075" formatCode="General">
                  <c:v>6.4912999999999998E-2</c:v>
                </c:pt>
                <c:pt idx="33076" formatCode="General">
                  <c:v>6.4918000000000003E-2</c:v>
                </c:pt>
                <c:pt idx="33077" formatCode="General">
                  <c:v>6.4922999999999897E-2</c:v>
                </c:pt>
                <c:pt idx="33078" formatCode="General">
                  <c:v>6.4928E-2</c:v>
                </c:pt>
                <c:pt idx="33079" formatCode="General">
                  <c:v>6.4932999999999894E-2</c:v>
                </c:pt>
                <c:pt idx="33080" formatCode="General">
                  <c:v>6.4937999999999996E-2</c:v>
                </c:pt>
                <c:pt idx="33081" formatCode="General">
                  <c:v>6.4943000000000001E-2</c:v>
                </c:pt>
                <c:pt idx="33082" formatCode="General">
                  <c:v>6.4947999999999895E-2</c:v>
                </c:pt>
                <c:pt idx="33083" formatCode="General">
                  <c:v>6.4952999999999997E-2</c:v>
                </c:pt>
                <c:pt idx="33084" formatCode="General">
                  <c:v>6.4958000000000002E-2</c:v>
                </c:pt>
                <c:pt idx="33085" formatCode="General">
                  <c:v>6.4962999999999896E-2</c:v>
                </c:pt>
                <c:pt idx="33086" formatCode="General">
                  <c:v>6.4967999999999998E-2</c:v>
                </c:pt>
                <c:pt idx="33087" formatCode="General">
                  <c:v>6.4973000000000003E-2</c:v>
                </c:pt>
                <c:pt idx="33088" formatCode="General">
                  <c:v>6.4977999999999897E-2</c:v>
                </c:pt>
                <c:pt idx="33089" formatCode="General">
                  <c:v>6.4982999999999999E-2</c:v>
                </c:pt>
                <c:pt idx="33090" formatCode="General">
                  <c:v>6.4988000000000004E-2</c:v>
                </c:pt>
                <c:pt idx="33091" formatCode="General">
                  <c:v>6.4992999999999995E-2</c:v>
                </c:pt>
                <c:pt idx="33092" formatCode="General">
                  <c:v>6.4998E-2</c:v>
                </c:pt>
                <c:pt idx="33093" formatCode="General">
                  <c:v>6.5002999999999894E-2</c:v>
                </c:pt>
                <c:pt idx="33094" formatCode="General">
                  <c:v>6.5007999999999996E-2</c:v>
                </c:pt>
                <c:pt idx="33095" formatCode="General">
                  <c:v>6.5013000000000001E-2</c:v>
                </c:pt>
                <c:pt idx="33096" formatCode="General">
                  <c:v>6.5017999999999895E-2</c:v>
                </c:pt>
                <c:pt idx="33097" formatCode="General">
                  <c:v>6.5022999999999997E-2</c:v>
                </c:pt>
                <c:pt idx="33098" formatCode="General">
                  <c:v>6.5028000000000002E-2</c:v>
                </c:pt>
                <c:pt idx="33099" formatCode="General">
                  <c:v>6.5032999999999896E-2</c:v>
                </c:pt>
                <c:pt idx="33100" formatCode="General">
                  <c:v>6.5037999999999999E-2</c:v>
                </c:pt>
                <c:pt idx="33101" formatCode="General">
                  <c:v>6.5043000000000004E-2</c:v>
                </c:pt>
                <c:pt idx="33102" formatCode="General">
                  <c:v>6.5047999999999898E-2</c:v>
                </c:pt>
                <c:pt idx="33103" formatCode="General">
                  <c:v>6.5053E-2</c:v>
                </c:pt>
                <c:pt idx="33104" formatCode="General">
                  <c:v>6.5058000000000005E-2</c:v>
                </c:pt>
                <c:pt idx="33105" formatCode="General">
                  <c:v>6.5062999999999996E-2</c:v>
                </c:pt>
                <c:pt idx="33106" formatCode="General">
                  <c:v>6.5068000000000001E-2</c:v>
                </c:pt>
                <c:pt idx="33107" formatCode="General">
                  <c:v>6.5072999999999895E-2</c:v>
                </c:pt>
                <c:pt idx="33108" formatCode="General">
                  <c:v>6.5077999999999997E-2</c:v>
                </c:pt>
                <c:pt idx="33109" formatCode="General">
                  <c:v>6.5083000000000002E-2</c:v>
                </c:pt>
                <c:pt idx="33110" formatCode="General">
                  <c:v>6.5087999999999896E-2</c:v>
                </c:pt>
                <c:pt idx="33111" formatCode="General">
                  <c:v>6.5092999999999998E-2</c:v>
                </c:pt>
                <c:pt idx="33112" formatCode="General">
                  <c:v>6.5098000000000003E-2</c:v>
                </c:pt>
                <c:pt idx="33113" formatCode="General">
                  <c:v>6.5102999999999897E-2</c:v>
                </c:pt>
                <c:pt idx="33114" formatCode="General">
                  <c:v>6.5107999999999999E-2</c:v>
                </c:pt>
                <c:pt idx="33115" formatCode="General">
                  <c:v>6.5113000000000004E-2</c:v>
                </c:pt>
                <c:pt idx="33116" formatCode="General">
                  <c:v>6.5117999999999995E-2</c:v>
                </c:pt>
                <c:pt idx="33117" formatCode="General">
                  <c:v>6.5123E-2</c:v>
                </c:pt>
                <c:pt idx="33118" formatCode="General">
                  <c:v>6.5127999999999894E-2</c:v>
                </c:pt>
                <c:pt idx="33119" formatCode="General">
                  <c:v>6.5132999999999996E-2</c:v>
                </c:pt>
                <c:pt idx="33120" formatCode="General">
                  <c:v>6.5138000000000001E-2</c:v>
                </c:pt>
                <c:pt idx="33121" formatCode="General">
                  <c:v>6.5142999999999895E-2</c:v>
                </c:pt>
                <c:pt idx="33122" formatCode="General">
                  <c:v>6.5147999999999998E-2</c:v>
                </c:pt>
                <c:pt idx="33123" formatCode="General">
                  <c:v>6.5153000000000003E-2</c:v>
                </c:pt>
                <c:pt idx="33124" formatCode="General">
                  <c:v>6.5157999999999897E-2</c:v>
                </c:pt>
                <c:pt idx="33125" formatCode="General">
                  <c:v>6.5162999999999999E-2</c:v>
                </c:pt>
                <c:pt idx="33126" formatCode="General">
                  <c:v>6.5168000000000004E-2</c:v>
                </c:pt>
                <c:pt idx="33127" formatCode="General">
                  <c:v>6.5172999999999898E-2</c:v>
                </c:pt>
                <c:pt idx="33128" formatCode="General">
                  <c:v>6.5178E-2</c:v>
                </c:pt>
                <c:pt idx="33129" formatCode="General">
                  <c:v>6.5182999999999894E-2</c:v>
                </c:pt>
                <c:pt idx="33130" formatCode="General">
                  <c:v>6.5187999999999996E-2</c:v>
                </c:pt>
                <c:pt idx="33131" formatCode="General">
                  <c:v>6.5193000000000001E-2</c:v>
                </c:pt>
                <c:pt idx="33132" formatCode="General">
                  <c:v>6.5197999999999895E-2</c:v>
                </c:pt>
                <c:pt idx="33133" formatCode="General">
                  <c:v>6.5202999999999997E-2</c:v>
                </c:pt>
                <c:pt idx="33134" formatCode="General">
                  <c:v>6.5208000000000002E-2</c:v>
                </c:pt>
                <c:pt idx="33135" formatCode="General">
                  <c:v>6.5212999999999896E-2</c:v>
                </c:pt>
                <c:pt idx="33136" formatCode="General">
                  <c:v>6.5217999999999998E-2</c:v>
                </c:pt>
                <c:pt idx="33137" formatCode="General">
                  <c:v>6.5223000000000003E-2</c:v>
                </c:pt>
                <c:pt idx="33138" formatCode="General">
                  <c:v>6.5227999999999897E-2</c:v>
                </c:pt>
                <c:pt idx="33139" formatCode="General">
                  <c:v>6.5232999999999999E-2</c:v>
                </c:pt>
                <c:pt idx="33140" formatCode="General">
                  <c:v>6.5238000000000004E-2</c:v>
                </c:pt>
                <c:pt idx="33141" formatCode="General">
                  <c:v>6.5242999999999995E-2</c:v>
                </c:pt>
                <c:pt idx="33142" formatCode="General">
                  <c:v>6.5248E-2</c:v>
                </c:pt>
                <c:pt idx="33143" formatCode="General">
                  <c:v>6.5252999999999894E-2</c:v>
                </c:pt>
                <c:pt idx="33144" formatCode="General">
                  <c:v>6.5257999999999997E-2</c:v>
                </c:pt>
                <c:pt idx="33145" formatCode="General">
                  <c:v>6.5263000000000002E-2</c:v>
                </c:pt>
                <c:pt idx="33146" formatCode="General">
                  <c:v>6.5267999999999896E-2</c:v>
                </c:pt>
                <c:pt idx="33147" formatCode="General">
                  <c:v>6.5272999999999998E-2</c:v>
                </c:pt>
                <c:pt idx="33148" formatCode="General">
                  <c:v>6.5278000000000003E-2</c:v>
                </c:pt>
                <c:pt idx="33149" formatCode="General">
                  <c:v>6.5282999999999897E-2</c:v>
                </c:pt>
                <c:pt idx="33150" formatCode="General">
                  <c:v>6.5287999999999999E-2</c:v>
                </c:pt>
                <c:pt idx="33151" formatCode="General">
                  <c:v>6.5293000000000004E-2</c:v>
                </c:pt>
                <c:pt idx="33152" formatCode="General">
                  <c:v>6.5297999999999898E-2</c:v>
                </c:pt>
                <c:pt idx="33153" formatCode="General">
                  <c:v>6.5303E-2</c:v>
                </c:pt>
                <c:pt idx="33154" formatCode="General">
                  <c:v>6.5308000000000005E-2</c:v>
                </c:pt>
                <c:pt idx="33155" formatCode="General">
                  <c:v>6.5312999999999996E-2</c:v>
                </c:pt>
                <c:pt idx="33156" formatCode="General">
                  <c:v>6.5318000000000001E-2</c:v>
                </c:pt>
                <c:pt idx="33157" formatCode="General">
                  <c:v>6.5322999999999895E-2</c:v>
                </c:pt>
                <c:pt idx="33158" formatCode="General">
                  <c:v>6.5327999999999997E-2</c:v>
                </c:pt>
                <c:pt idx="33159" formatCode="General">
                  <c:v>6.5333000000000002E-2</c:v>
                </c:pt>
                <c:pt idx="33160" formatCode="General">
                  <c:v>6.5337999999999896E-2</c:v>
                </c:pt>
                <c:pt idx="33161" formatCode="General">
                  <c:v>6.5342999999999998E-2</c:v>
                </c:pt>
                <c:pt idx="33162" formatCode="General">
                  <c:v>6.5348000000000003E-2</c:v>
                </c:pt>
                <c:pt idx="33163" formatCode="General">
                  <c:v>6.5352999999999897E-2</c:v>
                </c:pt>
                <c:pt idx="33164" formatCode="General">
                  <c:v>6.5357999999999999E-2</c:v>
                </c:pt>
                <c:pt idx="33165" formatCode="General">
                  <c:v>6.5363000000000004E-2</c:v>
                </c:pt>
                <c:pt idx="33166" formatCode="General">
                  <c:v>6.5367999999999996E-2</c:v>
                </c:pt>
                <c:pt idx="33167" formatCode="General">
                  <c:v>6.5373000000000001E-2</c:v>
                </c:pt>
                <c:pt idx="33168" formatCode="General">
                  <c:v>6.5377999999999895E-2</c:v>
                </c:pt>
                <c:pt idx="33169" formatCode="General">
                  <c:v>6.5382999999999997E-2</c:v>
                </c:pt>
                <c:pt idx="33170" formatCode="General">
                  <c:v>6.5388000000000002E-2</c:v>
                </c:pt>
                <c:pt idx="33171" formatCode="General">
                  <c:v>6.5392999999999896E-2</c:v>
                </c:pt>
                <c:pt idx="33172" formatCode="General">
                  <c:v>6.5397999999999998E-2</c:v>
                </c:pt>
                <c:pt idx="33173" formatCode="General">
                  <c:v>6.5403000000000003E-2</c:v>
                </c:pt>
                <c:pt idx="33174" formatCode="General">
                  <c:v>6.5407999999999897E-2</c:v>
                </c:pt>
                <c:pt idx="33175" formatCode="General">
                  <c:v>6.5412999999999999E-2</c:v>
                </c:pt>
                <c:pt idx="33176" formatCode="General">
                  <c:v>6.5418000000000004E-2</c:v>
                </c:pt>
                <c:pt idx="33177" formatCode="General">
                  <c:v>6.5422999999999995E-2</c:v>
                </c:pt>
                <c:pt idx="33178" formatCode="General">
                  <c:v>6.5428E-2</c:v>
                </c:pt>
                <c:pt idx="33179" formatCode="General">
                  <c:v>6.5432999999999894E-2</c:v>
                </c:pt>
                <c:pt idx="33180" formatCode="General">
                  <c:v>6.5437999999999996E-2</c:v>
                </c:pt>
                <c:pt idx="33181" formatCode="General">
                  <c:v>6.5443000000000001E-2</c:v>
                </c:pt>
                <c:pt idx="33182" formatCode="General">
                  <c:v>6.5447999999999895E-2</c:v>
                </c:pt>
                <c:pt idx="33183" formatCode="General">
                  <c:v>6.5452999999999997E-2</c:v>
                </c:pt>
                <c:pt idx="33184" formatCode="General">
                  <c:v>6.5458000000000002E-2</c:v>
                </c:pt>
                <c:pt idx="33185" formatCode="General">
                  <c:v>6.5462999999999896E-2</c:v>
                </c:pt>
                <c:pt idx="33186" formatCode="General">
                  <c:v>6.5467999999999998E-2</c:v>
                </c:pt>
                <c:pt idx="33187" formatCode="General">
                  <c:v>6.5473000000000003E-2</c:v>
                </c:pt>
                <c:pt idx="33188" formatCode="General">
                  <c:v>6.5477999999999897E-2</c:v>
                </c:pt>
                <c:pt idx="33189" formatCode="General">
                  <c:v>6.5483E-2</c:v>
                </c:pt>
                <c:pt idx="33190" formatCode="General">
                  <c:v>6.5488000000000005E-2</c:v>
                </c:pt>
                <c:pt idx="33191" formatCode="General">
                  <c:v>6.5492999999999996E-2</c:v>
                </c:pt>
                <c:pt idx="33192" formatCode="General">
                  <c:v>6.5498000000000001E-2</c:v>
                </c:pt>
                <c:pt idx="33193" formatCode="General">
                  <c:v>6.5502999999999895E-2</c:v>
                </c:pt>
                <c:pt idx="33194" formatCode="General">
                  <c:v>6.5507999999999997E-2</c:v>
                </c:pt>
                <c:pt idx="33195" formatCode="General">
                  <c:v>6.5513000000000002E-2</c:v>
                </c:pt>
                <c:pt idx="33196" formatCode="General">
                  <c:v>6.5517999999999896E-2</c:v>
                </c:pt>
                <c:pt idx="33197" formatCode="General">
                  <c:v>6.5522999999999998E-2</c:v>
                </c:pt>
                <c:pt idx="33198" formatCode="General">
                  <c:v>6.5528000000000003E-2</c:v>
                </c:pt>
                <c:pt idx="33199" formatCode="General">
                  <c:v>6.5532999999999897E-2</c:v>
                </c:pt>
                <c:pt idx="33200" formatCode="General">
                  <c:v>6.5537999999999999E-2</c:v>
                </c:pt>
                <c:pt idx="33201" formatCode="General">
                  <c:v>6.5543000000000004E-2</c:v>
                </c:pt>
                <c:pt idx="33202" formatCode="General">
                  <c:v>6.5547999999999995E-2</c:v>
                </c:pt>
                <c:pt idx="33203" formatCode="General">
                  <c:v>6.5553E-2</c:v>
                </c:pt>
                <c:pt idx="33204" formatCode="General">
                  <c:v>6.5557999999999894E-2</c:v>
                </c:pt>
                <c:pt idx="33205" formatCode="General">
                  <c:v>6.5562999999999996E-2</c:v>
                </c:pt>
                <c:pt idx="33206" formatCode="General">
                  <c:v>6.5568000000000001E-2</c:v>
                </c:pt>
                <c:pt idx="33207" formatCode="General">
                  <c:v>6.5572999999999895E-2</c:v>
                </c:pt>
                <c:pt idx="33208" formatCode="General">
                  <c:v>6.5577999999999997E-2</c:v>
                </c:pt>
                <c:pt idx="33209" formatCode="General">
                  <c:v>6.5583000000000002E-2</c:v>
                </c:pt>
                <c:pt idx="33210" formatCode="General">
                  <c:v>6.5587999999999896E-2</c:v>
                </c:pt>
                <c:pt idx="33211" formatCode="General">
                  <c:v>6.5592999999999999E-2</c:v>
                </c:pt>
                <c:pt idx="33212" formatCode="General">
                  <c:v>6.5598000000000004E-2</c:v>
                </c:pt>
                <c:pt idx="33213" formatCode="General">
                  <c:v>6.5602999999999898E-2</c:v>
                </c:pt>
                <c:pt idx="33214" formatCode="General">
                  <c:v>6.5608E-2</c:v>
                </c:pt>
                <c:pt idx="33215" formatCode="General">
                  <c:v>6.5613000000000005E-2</c:v>
                </c:pt>
                <c:pt idx="33216" formatCode="General">
                  <c:v>6.5617999999999996E-2</c:v>
                </c:pt>
                <c:pt idx="33217" formatCode="General">
                  <c:v>6.5623000000000001E-2</c:v>
                </c:pt>
                <c:pt idx="33218" formatCode="General">
                  <c:v>6.5627999999999895E-2</c:v>
                </c:pt>
                <c:pt idx="33219" formatCode="General">
                  <c:v>6.5632999999999997E-2</c:v>
                </c:pt>
                <c:pt idx="33220" formatCode="General">
                  <c:v>6.5638000000000002E-2</c:v>
                </c:pt>
                <c:pt idx="33221" formatCode="General">
                  <c:v>6.5642999999999896E-2</c:v>
                </c:pt>
                <c:pt idx="33222" formatCode="General">
                  <c:v>6.5647999999999998E-2</c:v>
                </c:pt>
                <c:pt idx="33223" formatCode="General">
                  <c:v>6.5653000000000003E-2</c:v>
                </c:pt>
                <c:pt idx="33224" formatCode="General">
                  <c:v>6.5657999999999897E-2</c:v>
                </c:pt>
                <c:pt idx="33225" formatCode="General">
                  <c:v>6.5662999999999999E-2</c:v>
                </c:pt>
                <c:pt idx="33226" formatCode="General">
                  <c:v>6.5668000000000004E-2</c:v>
                </c:pt>
                <c:pt idx="33227" formatCode="General">
                  <c:v>6.5672999999999995E-2</c:v>
                </c:pt>
                <c:pt idx="33228" formatCode="General">
                  <c:v>6.5678E-2</c:v>
                </c:pt>
                <c:pt idx="33229" formatCode="General">
                  <c:v>6.5682999999999894E-2</c:v>
                </c:pt>
                <c:pt idx="33230" formatCode="General">
                  <c:v>6.5687999999999996E-2</c:v>
                </c:pt>
                <c:pt idx="33231" formatCode="General">
                  <c:v>6.5693000000000001E-2</c:v>
                </c:pt>
                <c:pt idx="33232" formatCode="General">
                  <c:v>6.5697999999999895E-2</c:v>
                </c:pt>
                <c:pt idx="33233" formatCode="General">
                  <c:v>6.5702999999999998E-2</c:v>
                </c:pt>
                <c:pt idx="33234" formatCode="General">
                  <c:v>6.5708000000000003E-2</c:v>
                </c:pt>
                <c:pt idx="33235" formatCode="General">
                  <c:v>6.5712999999999896E-2</c:v>
                </c:pt>
                <c:pt idx="33236" formatCode="General">
                  <c:v>6.5717999999999999E-2</c:v>
                </c:pt>
                <c:pt idx="33237" formatCode="General">
                  <c:v>6.5723000000000004E-2</c:v>
                </c:pt>
                <c:pt idx="33238" formatCode="General">
                  <c:v>6.5727999999999898E-2</c:v>
                </c:pt>
                <c:pt idx="33239" formatCode="General">
                  <c:v>6.5733E-2</c:v>
                </c:pt>
                <c:pt idx="33240" formatCode="General">
                  <c:v>6.5737999999999894E-2</c:v>
                </c:pt>
                <c:pt idx="33241" formatCode="General">
                  <c:v>6.5742999999999996E-2</c:v>
                </c:pt>
                <c:pt idx="33242" formatCode="General">
                  <c:v>6.5748000000000001E-2</c:v>
                </c:pt>
                <c:pt idx="33243" formatCode="General">
                  <c:v>6.5752999999999895E-2</c:v>
                </c:pt>
                <c:pt idx="33244" formatCode="General">
                  <c:v>6.5757999999999997E-2</c:v>
                </c:pt>
                <c:pt idx="33245" formatCode="General">
                  <c:v>6.5763000000000002E-2</c:v>
                </c:pt>
                <c:pt idx="33246" formatCode="General">
                  <c:v>6.5767999999999896E-2</c:v>
                </c:pt>
                <c:pt idx="33247" formatCode="General">
                  <c:v>6.5772999999999998E-2</c:v>
                </c:pt>
                <c:pt idx="33248" formatCode="General">
                  <c:v>6.5778000000000003E-2</c:v>
                </c:pt>
                <c:pt idx="33249" formatCode="General">
                  <c:v>6.5782999999999897E-2</c:v>
                </c:pt>
                <c:pt idx="33250" formatCode="General">
                  <c:v>6.5787999999999999E-2</c:v>
                </c:pt>
                <c:pt idx="33251" formatCode="General">
                  <c:v>6.5793000000000004E-2</c:v>
                </c:pt>
                <c:pt idx="33252" formatCode="General">
                  <c:v>6.5797999999999995E-2</c:v>
                </c:pt>
                <c:pt idx="33253" formatCode="General">
                  <c:v>6.5803E-2</c:v>
                </c:pt>
                <c:pt idx="33254" formatCode="General">
                  <c:v>6.5807999999999894E-2</c:v>
                </c:pt>
                <c:pt idx="33255" formatCode="General">
                  <c:v>6.5812999999999997E-2</c:v>
                </c:pt>
                <c:pt idx="33256" formatCode="General">
                  <c:v>6.5818000000000002E-2</c:v>
                </c:pt>
                <c:pt idx="33257" formatCode="General">
                  <c:v>6.5822999999999895E-2</c:v>
                </c:pt>
                <c:pt idx="33258" formatCode="General">
                  <c:v>6.5827999999999998E-2</c:v>
                </c:pt>
                <c:pt idx="33259" formatCode="General">
                  <c:v>6.5833000000000003E-2</c:v>
                </c:pt>
                <c:pt idx="33260" formatCode="General">
                  <c:v>6.5837999999999897E-2</c:v>
                </c:pt>
                <c:pt idx="33261" formatCode="General">
                  <c:v>6.5842999999999999E-2</c:v>
                </c:pt>
                <c:pt idx="33262" formatCode="General">
                  <c:v>6.5848000000000004E-2</c:v>
                </c:pt>
                <c:pt idx="33263" formatCode="General">
                  <c:v>6.5852999999999898E-2</c:v>
                </c:pt>
                <c:pt idx="33264" formatCode="General">
                  <c:v>6.5858E-2</c:v>
                </c:pt>
                <c:pt idx="33265" formatCode="General">
                  <c:v>6.5863000000000005E-2</c:v>
                </c:pt>
                <c:pt idx="33266" formatCode="General">
                  <c:v>6.5867999999999996E-2</c:v>
                </c:pt>
                <c:pt idx="33267" formatCode="General">
                  <c:v>6.5873000000000001E-2</c:v>
                </c:pt>
                <c:pt idx="33268" formatCode="General">
                  <c:v>6.5877999999999895E-2</c:v>
                </c:pt>
                <c:pt idx="33269" formatCode="General">
                  <c:v>6.5882999999999997E-2</c:v>
                </c:pt>
                <c:pt idx="33270" formatCode="General">
                  <c:v>6.5888000000000002E-2</c:v>
                </c:pt>
                <c:pt idx="33271" formatCode="General">
                  <c:v>6.5892999999999896E-2</c:v>
                </c:pt>
                <c:pt idx="33272" formatCode="General">
                  <c:v>6.5897999999999998E-2</c:v>
                </c:pt>
                <c:pt idx="33273" formatCode="General">
                  <c:v>6.5903000000000003E-2</c:v>
                </c:pt>
                <c:pt idx="33274" formatCode="General">
                  <c:v>6.5907999999999897E-2</c:v>
                </c:pt>
                <c:pt idx="33275" formatCode="General">
                  <c:v>6.5912999999999999E-2</c:v>
                </c:pt>
                <c:pt idx="33276" formatCode="General">
                  <c:v>6.5918000000000004E-2</c:v>
                </c:pt>
                <c:pt idx="33277" formatCode="General">
                  <c:v>6.5922999999999995E-2</c:v>
                </c:pt>
                <c:pt idx="33278" formatCode="General">
                  <c:v>6.5928E-2</c:v>
                </c:pt>
                <c:pt idx="33279" formatCode="General">
                  <c:v>6.5932999999999894E-2</c:v>
                </c:pt>
                <c:pt idx="33280" formatCode="General">
                  <c:v>6.5937999999999997E-2</c:v>
                </c:pt>
                <c:pt idx="33281" formatCode="General">
                  <c:v>6.5943000000000002E-2</c:v>
                </c:pt>
                <c:pt idx="33282" formatCode="General">
                  <c:v>6.5947999999999896E-2</c:v>
                </c:pt>
                <c:pt idx="33283" formatCode="General">
                  <c:v>6.5952999999999998E-2</c:v>
                </c:pt>
                <c:pt idx="33284" formatCode="General">
                  <c:v>6.5958000000000003E-2</c:v>
                </c:pt>
                <c:pt idx="33285" formatCode="General">
                  <c:v>6.5962999999999897E-2</c:v>
                </c:pt>
                <c:pt idx="33286" formatCode="General">
                  <c:v>6.5967999999999999E-2</c:v>
                </c:pt>
                <c:pt idx="33287" formatCode="General">
                  <c:v>6.5973000000000004E-2</c:v>
                </c:pt>
                <c:pt idx="33288" formatCode="General">
                  <c:v>6.5977999999999898E-2</c:v>
                </c:pt>
                <c:pt idx="33289" formatCode="General">
                  <c:v>6.5983E-2</c:v>
                </c:pt>
                <c:pt idx="33290" formatCode="General">
                  <c:v>6.5987999999999894E-2</c:v>
                </c:pt>
                <c:pt idx="33291" formatCode="General">
                  <c:v>6.5992999999999996E-2</c:v>
                </c:pt>
                <c:pt idx="33292" formatCode="General">
                  <c:v>6.5998000000000001E-2</c:v>
                </c:pt>
                <c:pt idx="33293" formatCode="General">
                  <c:v>6.6002999999999895E-2</c:v>
                </c:pt>
                <c:pt idx="33294" formatCode="General">
                  <c:v>6.6007999999999997E-2</c:v>
                </c:pt>
                <c:pt idx="33295" formatCode="General">
                  <c:v>6.6013000000000002E-2</c:v>
                </c:pt>
                <c:pt idx="33296" formatCode="General">
                  <c:v>6.6017999999999896E-2</c:v>
                </c:pt>
                <c:pt idx="33297" formatCode="General">
                  <c:v>6.6022999999999998E-2</c:v>
                </c:pt>
                <c:pt idx="33298" formatCode="General">
                  <c:v>6.6028000000000003E-2</c:v>
                </c:pt>
                <c:pt idx="33299" formatCode="General">
                  <c:v>6.6032999999999897E-2</c:v>
                </c:pt>
                <c:pt idx="33300" formatCode="General">
                  <c:v>6.6037999999999999E-2</c:v>
                </c:pt>
                <c:pt idx="33301" formatCode="General">
                  <c:v>6.6043000000000004E-2</c:v>
                </c:pt>
                <c:pt idx="33302" formatCode="General">
                  <c:v>6.6047999999999996E-2</c:v>
                </c:pt>
                <c:pt idx="33303" formatCode="General">
                  <c:v>6.6053000000000001E-2</c:v>
                </c:pt>
                <c:pt idx="33304" formatCode="General">
                  <c:v>6.6057999999999895E-2</c:v>
                </c:pt>
                <c:pt idx="33305" formatCode="General">
                  <c:v>6.6062999999999997E-2</c:v>
                </c:pt>
                <c:pt idx="33306" formatCode="General">
                  <c:v>6.6068000000000002E-2</c:v>
                </c:pt>
                <c:pt idx="33307" formatCode="General">
                  <c:v>6.6072999999999896E-2</c:v>
                </c:pt>
                <c:pt idx="33308" formatCode="General">
                  <c:v>6.6077999999999998E-2</c:v>
                </c:pt>
                <c:pt idx="33309" formatCode="General">
                  <c:v>6.6083000000000003E-2</c:v>
                </c:pt>
                <c:pt idx="33310" formatCode="General">
                  <c:v>6.6087999999999897E-2</c:v>
                </c:pt>
                <c:pt idx="33311" formatCode="General">
                  <c:v>6.6092999999999999E-2</c:v>
                </c:pt>
                <c:pt idx="33312" formatCode="General">
                  <c:v>6.6098000000000004E-2</c:v>
                </c:pt>
                <c:pt idx="33313" formatCode="General">
                  <c:v>6.6102999999999995E-2</c:v>
                </c:pt>
                <c:pt idx="33314" formatCode="General">
                  <c:v>6.6108E-2</c:v>
                </c:pt>
                <c:pt idx="33315" formatCode="General">
                  <c:v>6.6112999999999894E-2</c:v>
                </c:pt>
                <c:pt idx="33316" formatCode="General">
                  <c:v>6.6117999999999996E-2</c:v>
                </c:pt>
                <c:pt idx="33317" formatCode="General">
                  <c:v>6.6123000000000001E-2</c:v>
                </c:pt>
                <c:pt idx="33318" formatCode="General">
                  <c:v>6.6127999999999895E-2</c:v>
                </c:pt>
                <c:pt idx="33319" formatCode="General">
                  <c:v>6.6132999999999997E-2</c:v>
                </c:pt>
                <c:pt idx="33320" formatCode="General">
                  <c:v>6.6138000000000002E-2</c:v>
                </c:pt>
                <c:pt idx="33321" formatCode="General">
                  <c:v>6.6142999999999896E-2</c:v>
                </c:pt>
                <c:pt idx="33322" formatCode="General">
                  <c:v>6.6147999999999998E-2</c:v>
                </c:pt>
                <c:pt idx="33323" formatCode="General">
                  <c:v>6.6153000000000003E-2</c:v>
                </c:pt>
                <c:pt idx="33324" formatCode="General">
                  <c:v>6.6157999999999897E-2</c:v>
                </c:pt>
                <c:pt idx="33325" formatCode="General">
                  <c:v>6.6163E-2</c:v>
                </c:pt>
                <c:pt idx="33326" formatCode="General">
                  <c:v>6.6168000000000005E-2</c:v>
                </c:pt>
                <c:pt idx="33327" formatCode="General">
                  <c:v>6.6172999999999996E-2</c:v>
                </c:pt>
                <c:pt idx="33328" formatCode="General">
                  <c:v>6.6178000000000001E-2</c:v>
                </c:pt>
                <c:pt idx="33329" formatCode="General">
                  <c:v>6.6182999999999895E-2</c:v>
                </c:pt>
                <c:pt idx="33330" formatCode="General">
                  <c:v>6.6187999999999997E-2</c:v>
                </c:pt>
                <c:pt idx="33331" formatCode="General">
                  <c:v>6.6193000000000002E-2</c:v>
                </c:pt>
                <c:pt idx="33332" formatCode="General">
                  <c:v>6.6197999999999896E-2</c:v>
                </c:pt>
                <c:pt idx="33333" formatCode="General">
                  <c:v>6.6202999999999998E-2</c:v>
                </c:pt>
                <c:pt idx="33334" formatCode="General">
                  <c:v>6.6208000000000003E-2</c:v>
                </c:pt>
                <c:pt idx="33335" formatCode="General">
                  <c:v>6.6212999999999897E-2</c:v>
                </c:pt>
                <c:pt idx="33336" formatCode="General">
                  <c:v>6.6217999999999999E-2</c:v>
                </c:pt>
                <c:pt idx="33337" formatCode="General">
                  <c:v>6.6223000000000004E-2</c:v>
                </c:pt>
                <c:pt idx="33338" formatCode="General">
                  <c:v>6.6227999999999995E-2</c:v>
                </c:pt>
                <c:pt idx="33339" formatCode="General">
                  <c:v>6.6233E-2</c:v>
                </c:pt>
                <c:pt idx="33340" formatCode="General">
                  <c:v>6.6237999999999894E-2</c:v>
                </c:pt>
                <c:pt idx="33341" formatCode="General">
                  <c:v>6.6242999999999996E-2</c:v>
                </c:pt>
                <c:pt idx="33342" formatCode="General">
                  <c:v>6.6248000000000001E-2</c:v>
                </c:pt>
                <c:pt idx="33343" formatCode="General">
                  <c:v>6.6252999999999895E-2</c:v>
                </c:pt>
                <c:pt idx="33344" formatCode="General">
                  <c:v>6.6257999999999997E-2</c:v>
                </c:pt>
                <c:pt idx="33345" formatCode="General">
                  <c:v>6.6263000000000002E-2</c:v>
                </c:pt>
                <c:pt idx="33346" formatCode="General">
                  <c:v>6.6267999999999896E-2</c:v>
                </c:pt>
                <c:pt idx="33347" formatCode="General">
                  <c:v>6.6272999999999999E-2</c:v>
                </c:pt>
                <c:pt idx="33348" formatCode="General">
                  <c:v>6.6278000000000004E-2</c:v>
                </c:pt>
                <c:pt idx="33349" formatCode="General">
                  <c:v>6.6282999999999898E-2</c:v>
                </c:pt>
                <c:pt idx="33350" formatCode="General">
                  <c:v>6.6288E-2</c:v>
                </c:pt>
                <c:pt idx="33351" formatCode="General">
                  <c:v>6.6292999999999894E-2</c:v>
                </c:pt>
                <c:pt idx="33352" formatCode="General">
                  <c:v>6.6297999999999996E-2</c:v>
                </c:pt>
                <c:pt idx="33353" formatCode="General">
                  <c:v>6.6303000000000001E-2</c:v>
                </c:pt>
                <c:pt idx="33354" formatCode="General">
                  <c:v>6.6307999999999895E-2</c:v>
                </c:pt>
                <c:pt idx="33355" formatCode="General">
                  <c:v>6.6312999999999997E-2</c:v>
                </c:pt>
                <c:pt idx="33356" formatCode="General">
                  <c:v>6.6318000000000002E-2</c:v>
                </c:pt>
                <c:pt idx="33357" formatCode="General">
                  <c:v>6.6322999999999896E-2</c:v>
                </c:pt>
                <c:pt idx="33358" formatCode="General">
                  <c:v>6.6327999999999998E-2</c:v>
                </c:pt>
                <c:pt idx="33359" formatCode="General">
                  <c:v>6.6333000000000003E-2</c:v>
                </c:pt>
                <c:pt idx="33360" formatCode="General">
                  <c:v>6.6337999999999897E-2</c:v>
                </c:pt>
                <c:pt idx="33361" formatCode="General">
                  <c:v>6.6342999999999999E-2</c:v>
                </c:pt>
                <c:pt idx="33362" formatCode="General">
                  <c:v>6.6348000000000004E-2</c:v>
                </c:pt>
                <c:pt idx="33363" formatCode="General">
                  <c:v>6.6352999999999995E-2</c:v>
                </c:pt>
                <c:pt idx="33364" formatCode="General">
                  <c:v>6.6358E-2</c:v>
                </c:pt>
                <c:pt idx="33365" formatCode="General">
                  <c:v>6.6362999999999894E-2</c:v>
                </c:pt>
                <c:pt idx="33366" formatCode="General">
                  <c:v>6.6367999999999996E-2</c:v>
                </c:pt>
                <c:pt idx="33367" formatCode="General">
                  <c:v>6.6373000000000001E-2</c:v>
                </c:pt>
                <c:pt idx="33368" formatCode="General">
                  <c:v>6.6377999999999895E-2</c:v>
                </c:pt>
                <c:pt idx="33369" formatCode="General">
                  <c:v>6.6382999999999998E-2</c:v>
                </c:pt>
                <c:pt idx="33370" formatCode="General">
                  <c:v>6.6388000000000003E-2</c:v>
                </c:pt>
                <c:pt idx="33371" formatCode="General">
                  <c:v>6.6392999999999897E-2</c:v>
                </c:pt>
                <c:pt idx="33372" formatCode="General">
                  <c:v>6.6397999999999999E-2</c:v>
                </c:pt>
                <c:pt idx="33373" formatCode="General">
                  <c:v>6.6403000000000004E-2</c:v>
                </c:pt>
                <c:pt idx="33374" formatCode="General">
                  <c:v>6.6407999999999898E-2</c:v>
                </c:pt>
                <c:pt idx="33375" formatCode="General">
                  <c:v>6.6413E-2</c:v>
                </c:pt>
                <c:pt idx="33376" formatCode="General">
                  <c:v>6.6418000000000005E-2</c:v>
                </c:pt>
                <c:pt idx="33377" formatCode="General">
                  <c:v>6.6422999999999996E-2</c:v>
                </c:pt>
                <c:pt idx="33378" formatCode="General">
                  <c:v>6.6428000000000001E-2</c:v>
                </c:pt>
                <c:pt idx="33379" formatCode="General">
                  <c:v>6.6432999999999895E-2</c:v>
                </c:pt>
                <c:pt idx="33380" formatCode="General">
                  <c:v>6.6437999999999997E-2</c:v>
                </c:pt>
                <c:pt idx="33381" formatCode="General">
                  <c:v>6.6443000000000002E-2</c:v>
                </c:pt>
                <c:pt idx="33382" formatCode="General">
                  <c:v>6.6447999999999896E-2</c:v>
                </c:pt>
                <c:pt idx="33383" formatCode="General">
                  <c:v>6.6452999999999998E-2</c:v>
                </c:pt>
                <c:pt idx="33384" formatCode="General">
                  <c:v>6.6458000000000003E-2</c:v>
                </c:pt>
                <c:pt idx="33385" formatCode="General">
                  <c:v>6.6462999999999897E-2</c:v>
                </c:pt>
                <c:pt idx="33386" formatCode="General">
                  <c:v>6.6467999999999999E-2</c:v>
                </c:pt>
                <c:pt idx="33387" formatCode="General">
                  <c:v>6.6473000000000004E-2</c:v>
                </c:pt>
                <c:pt idx="33388" formatCode="General">
                  <c:v>6.6477999999999995E-2</c:v>
                </c:pt>
                <c:pt idx="33389" formatCode="General">
                  <c:v>6.6483E-2</c:v>
                </c:pt>
                <c:pt idx="33390" formatCode="General">
                  <c:v>6.6487999999999894E-2</c:v>
                </c:pt>
                <c:pt idx="33391" formatCode="General">
                  <c:v>6.6492999999999997E-2</c:v>
                </c:pt>
                <c:pt idx="33392" formatCode="General">
                  <c:v>6.6498000000000002E-2</c:v>
                </c:pt>
                <c:pt idx="33393" formatCode="General">
                  <c:v>6.6502999999999896E-2</c:v>
                </c:pt>
                <c:pt idx="33394" formatCode="General">
                  <c:v>6.6507999999999998E-2</c:v>
                </c:pt>
                <c:pt idx="33395" formatCode="General">
                  <c:v>6.6513000000000003E-2</c:v>
                </c:pt>
                <c:pt idx="33396" formatCode="General">
                  <c:v>6.6517999999999897E-2</c:v>
                </c:pt>
                <c:pt idx="33397" formatCode="General">
                  <c:v>6.6522999999999999E-2</c:v>
                </c:pt>
                <c:pt idx="33398" formatCode="General">
                  <c:v>6.6528000000000004E-2</c:v>
                </c:pt>
                <c:pt idx="33399" formatCode="General">
                  <c:v>6.6532999999999898E-2</c:v>
                </c:pt>
                <c:pt idx="33400" formatCode="General">
                  <c:v>6.6538E-2</c:v>
                </c:pt>
                <c:pt idx="33401" formatCode="General">
                  <c:v>6.6542999999999894E-2</c:v>
                </c:pt>
                <c:pt idx="33402" formatCode="General">
                  <c:v>6.6547999999999996E-2</c:v>
                </c:pt>
                <c:pt idx="33403" formatCode="General">
                  <c:v>6.6553000000000001E-2</c:v>
                </c:pt>
                <c:pt idx="33404" formatCode="General">
                  <c:v>6.6557999999999895E-2</c:v>
                </c:pt>
                <c:pt idx="33405" formatCode="General">
                  <c:v>6.6562999999999997E-2</c:v>
                </c:pt>
                <c:pt idx="33406" formatCode="General">
                  <c:v>6.6568000000000002E-2</c:v>
                </c:pt>
                <c:pt idx="33407" formatCode="General">
                  <c:v>6.6572999999999896E-2</c:v>
                </c:pt>
                <c:pt idx="33408" formatCode="General">
                  <c:v>6.6577999999999998E-2</c:v>
                </c:pt>
                <c:pt idx="33409" formatCode="General">
                  <c:v>6.6583000000000003E-2</c:v>
                </c:pt>
                <c:pt idx="33410" formatCode="General">
                  <c:v>6.6587999999999897E-2</c:v>
                </c:pt>
                <c:pt idx="33411" formatCode="General">
                  <c:v>6.6592999999999999E-2</c:v>
                </c:pt>
                <c:pt idx="33412" formatCode="General">
                  <c:v>6.6598000000000004E-2</c:v>
                </c:pt>
                <c:pt idx="33413" formatCode="General">
                  <c:v>6.6602999999999996E-2</c:v>
                </c:pt>
                <c:pt idx="33414" formatCode="General">
                  <c:v>6.6608000000000001E-2</c:v>
                </c:pt>
                <c:pt idx="33415" formatCode="General">
                  <c:v>6.6612999999999895E-2</c:v>
                </c:pt>
                <c:pt idx="33416" formatCode="General">
                  <c:v>6.6617999999999997E-2</c:v>
                </c:pt>
                <c:pt idx="33417" formatCode="General">
                  <c:v>6.6623000000000002E-2</c:v>
                </c:pt>
                <c:pt idx="33418" formatCode="General">
                  <c:v>6.6627999999999896E-2</c:v>
                </c:pt>
                <c:pt idx="33419" formatCode="General">
                  <c:v>6.6632999999999998E-2</c:v>
                </c:pt>
                <c:pt idx="33420" formatCode="General">
                  <c:v>6.6638000000000003E-2</c:v>
                </c:pt>
                <c:pt idx="33421" formatCode="General">
                  <c:v>6.6642999999999897E-2</c:v>
                </c:pt>
                <c:pt idx="33422" formatCode="General">
                  <c:v>6.6647999999999999E-2</c:v>
                </c:pt>
                <c:pt idx="33423" formatCode="General">
                  <c:v>6.6653000000000004E-2</c:v>
                </c:pt>
                <c:pt idx="33424" formatCode="General">
                  <c:v>6.6657999999999995E-2</c:v>
                </c:pt>
                <c:pt idx="33425" formatCode="General">
                  <c:v>6.6663E-2</c:v>
                </c:pt>
                <c:pt idx="33426" formatCode="General">
                  <c:v>6.6668000000000005E-2</c:v>
                </c:pt>
                <c:pt idx="33427" formatCode="General">
                  <c:v>6.6672999999999996E-2</c:v>
                </c:pt>
                <c:pt idx="33428" formatCode="General">
                  <c:v>6.6678000000000001E-2</c:v>
                </c:pt>
                <c:pt idx="33429" formatCode="General">
                  <c:v>6.6682999999999895E-2</c:v>
                </c:pt>
                <c:pt idx="33430" formatCode="General">
                  <c:v>6.6687999999999997E-2</c:v>
                </c:pt>
                <c:pt idx="33431" formatCode="General">
                  <c:v>6.6693000000000002E-2</c:v>
                </c:pt>
                <c:pt idx="33432" formatCode="General">
                  <c:v>6.6697999999999896E-2</c:v>
                </c:pt>
                <c:pt idx="33433" formatCode="General">
                  <c:v>6.6702999999999998E-2</c:v>
                </c:pt>
                <c:pt idx="33434" formatCode="General">
                  <c:v>6.6708000000000003E-2</c:v>
                </c:pt>
                <c:pt idx="33435" formatCode="General">
                  <c:v>6.6712999999999897E-2</c:v>
                </c:pt>
                <c:pt idx="33436" formatCode="General">
                  <c:v>6.6718E-2</c:v>
                </c:pt>
                <c:pt idx="33437" formatCode="General">
                  <c:v>6.6723000000000005E-2</c:v>
                </c:pt>
                <c:pt idx="33438" formatCode="General">
                  <c:v>6.6727999999999996E-2</c:v>
                </c:pt>
                <c:pt idx="33439" formatCode="General">
                  <c:v>6.6733000000000001E-2</c:v>
                </c:pt>
                <c:pt idx="33440" formatCode="General">
                  <c:v>6.6737999999999895E-2</c:v>
                </c:pt>
                <c:pt idx="33441" formatCode="General">
                  <c:v>6.6742999999999997E-2</c:v>
                </c:pt>
                <c:pt idx="33442" formatCode="General">
                  <c:v>6.6748000000000002E-2</c:v>
                </c:pt>
                <c:pt idx="33443" formatCode="General">
                  <c:v>6.6752999999999896E-2</c:v>
                </c:pt>
                <c:pt idx="33444" formatCode="General">
                  <c:v>6.6757999999999998E-2</c:v>
                </c:pt>
                <c:pt idx="33445" formatCode="General">
                  <c:v>6.6763000000000003E-2</c:v>
                </c:pt>
                <c:pt idx="33446" formatCode="General">
                  <c:v>6.6767999999999897E-2</c:v>
                </c:pt>
                <c:pt idx="33447" formatCode="General">
                  <c:v>6.6772999999999999E-2</c:v>
                </c:pt>
                <c:pt idx="33448" formatCode="General">
                  <c:v>6.6778000000000004E-2</c:v>
                </c:pt>
                <c:pt idx="33449" formatCode="General">
                  <c:v>6.6782999999999995E-2</c:v>
                </c:pt>
                <c:pt idx="33450" formatCode="General">
                  <c:v>6.6788E-2</c:v>
                </c:pt>
                <c:pt idx="33451" formatCode="General">
                  <c:v>6.6792999999999894E-2</c:v>
                </c:pt>
                <c:pt idx="33452" formatCode="General">
                  <c:v>6.6797999999999996E-2</c:v>
                </c:pt>
                <c:pt idx="33453" formatCode="General">
                  <c:v>6.6803000000000001E-2</c:v>
                </c:pt>
                <c:pt idx="33454" formatCode="General">
                  <c:v>6.6807999999999895E-2</c:v>
                </c:pt>
                <c:pt idx="33455" formatCode="General">
                  <c:v>6.6812999999999997E-2</c:v>
                </c:pt>
                <c:pt idx="33456" formatCode="General">
                  <c:v>6.6818000000000002E-2</c:v>
                </c:pt>
                <c:pt idx="33457" formatCode="General">
                  <c:v>6.6822999999999896E-2</c:v>
                </c:pt>
                <c:pt idx="33458" formatCode="General">
                  <c:v>6.6827999999999999E-2</c:v>
                </c:pt>
                <c:pt idx="33459" formatCode="General">
                  <c:v>6.6833000000000004E-2</c:v>
                </c:pt>
                <c:pt idx="33460" formatCode="General">
                  <c:v>6.6837999999999897E-2</c:v>
                </c:pt>
                <c:pt idx="33461" formatCode="General">
                  <c:v>6.6843E-2</c:v>
                </c:pt>
                <c:pt idx="33462" formatCode="General">
                  <c:v>6.6847999999999894E-2</c:v>
                </c:pt>
                <c:pt idx="33463" formatCode="General">
                  <c:v>6.6852999999999996E-2</c:v>
                </c:pt>
                <c:pt idx="33464" formatCode="General">
                  <c:v>6.6858000000000001E-2</c:v>
                </c:pt>
                <c:pt idx="33465" formatCode="General">
                  <c:v>6.6862999999999895E-2</c:v>
                </c:pt>
                <c:pt idx="33466" formatCode="General">
                  <c:v>6.6867999999999997E-2</c:v>
                </c:pt>
                <c:pt idx="33467" formatCode="General">
                  <c:v>6.6873000000000002E-2</c:v>
                </c:pt>
                <c:pt idx="33468" formatCode="General">
                  <c:v>6.6877999999999896E-2</c:v>
                </c:pt>
                <c:pt idx="33469" formatCode="General">
                  <c:v>6.6882999999999998E-2</c:v>
                </c:pt>
                <c:pt idx="33470" formatCode="General">
                  <c:v>6.6888000000000003E-2</c:v>
                </c:pt>
                <c:pt idx="33471" formatCode="General">
                  <c:v>6.6892999999999897E-2</c:v>
                </c:pt>
                <c:pt idx="33472" formatCode="General">
                  <c:v>6.6897999999999999E-2</c:v>
                </c:pt>
                <c:pt idx="33473" formatCode="General">
                  <c:v>6.6903000000000004E-2</c:v>
                </c:pt>
                <c:pt idx="33474" formatCode="General">
                  <c:v>6.6907999999999995E-2</c:v>
                </c:pt>
                <c:pt idx="33475" formatCode="General">
                  <c:v>6.6913E-2</c:v>
                </c:pt>
                <c:pt idx="33476" formatCode="General">
                  <c:v>6.6918000000000005E-2</c:v>
                </c:pt>
                <c:pt idx="33477" formatCode="General">
                  <c:v>6.6922999999999996E-2</c:v>
                </c:pt>
                <c:pt idx="33478" formatCode="General">
                  <c:v>6.6928000000000001E-2</c:v>
                </c:pt>
                <c:pt idx="33479" formatCode="General">
                  <c:v>6.6932999999999895E-2</c:v>
                </c:pt>
                <c:pt idx="33480" formatCode="General">
                  <c:v>6.6937999999999998E-2</c:v>
                </c:pt>
                <c:pt idx="33481" formatCode="General">
                  <c:v>6.6943000000000003E-2</c:v>
                </c:pt>
                <c:pt idx="33482" formatCode="General">
                  <c:v>6.6947999999999896E-2</c:v>
                </c:pt>
                <c:pt idx="33483" formatCode="General">
                  <c:v>6.6952999999999999E-2</c:v>
                </c:pt>
                <c:pt idx="33484" formatCode="General">
                  <c:v>6.6958000000000004E-2</c:v>
                </c:pt>
                <c:pt idx="33485" formatCode="General">
                  <c:v>6.6962999999999898E-2</c:v>
                </c:pt>
                <c:pt idx="33486" formatCode="General">
                  <c:v>6.6968E-2</c:v>
                </c:pt>
                <c:pt idx="33487" formatCode="General">
                  <c:v>6.6973000000000005E-2</c:v>
                </c:pt>
                <c:pt idx="33488" formatCode="General">
                  <c:v>6.6977999999999996E-2</c:v>
                </c:pt>
                <c:pt idx="33489" formatCode="General">
                  <c:v>6.6983000000000001E-2</c:v>
                </c:pt>
                <c:pt idx="33490" formatCode="General">
                  <c:v>6.6987999999999895E-2</c:v>
                </c:pt>
                <c:pt idx="33491" formatCode="General">
                  <c:v>6.6992999999999997E-2</c:v>
                </c:pt>
                <c:pt idx="33492" formatCode="General">
                  <c:v>6.6998000000000002E-2</c:v>
                </c:pt>
                <c:pt idx="33493" formatCode="General">
                  <c:v>6.7002999999999896E-2</c:v>
                </c:pt>
                <c:pt idx="33494" formatCode="General">
                  <c:v>6.7007999999999998E-2</c:v>
                </c:pt>
                <c:pt idx="33495" formatCode="General">
                  <c:v>6.7013000000000003E-2</c:v>
                </c:pt>
                <c:pt idx="33496" formatCode="General">
                  <c:v>6.7017999999999897E-2</c:v>
                </c:pt>
                <c:pt idx="33497" formatCode="General">
                  <c:v>6.7022999999999999E-2</c:v>
                </c:pt>
                <c:pt idx="33498" formatCode="General">
                  <c:v>6.7028000000000004E-2</c:v>
                </c:pt>
                <c:pt idx="33499" formatCode="General">
                  <c:v>6.7032999999999995E-2</c:v>
                </c:pt>
                <c:pt idx="33500" formatCode="General">
                  <c:v>6.7038E-2</c:v>
                </c:pt>
                <c:pt idx="33501" formatCode="General">
                  <c:v>6.7042999999999894E-2</c:v>
                </c:pt>
                <c:pt idx="33502" formatCode="General">
                  <c:v>6.7047999999999996E-2</c:v>
                </c:pt>
                <c:pt idx="33503" formatCode="General">
                  <c:v>6.7053000000000001E-2</c:v>
                </c:pt>
                <c:pt idx="33504" formatCode="General">
                  <c:v>6.7057999999999895E-2</c:v>
                </c:pt>
                <c:pt idx="33505" formatCode="General">
                  <c:v>6.7062999999999998E-2</c:v>
                </c:pt>
                <c:pt idx="33506" formatCode="General">
                  <c:v>6.7068000000000003E-2</c:v>
                </c:pt>
                <c:pt idx="33507" formatCode="General">
                  <c:v>6.7072999999999897E-2</c:v>
                </c:pt>
                <c:pt idx="33508" formatCode="General">
                  <c:v>6.7077999999999999E-2</c:v>
                </c:pt>
                <c:pt idx="33509" formatCode="General">
                  <c:v>6.7083000000000004E-2</c:v>
                </c:pt>
                <c:pt idx="33510" formatCode="General">
                  <c:v>6.7087999999999898E-2</c:v>
                </c:pt>
                <c:pt idx="33511" formatCode="General">
                  <c:v>6.7093E-2</c:v>
                </c:pt>
                <c:pt idx="33512" formatCode="General">
                  <c:v>6.7097999999999894E-2</c:v>
                </c:pt>
                <c:pt idx="33513" formatCode="General">
                  <c:v>6.7102999999999996E-2</c:v>
                </c:pt>
                <c:pt idx="33514" formatCode="General">
                  <c:v>6.7108000000000001E-2</c:v>
                </c:pt>
                <c:pt idx="33515" formatCode="General">
                  <c:v>6.7112999999999895E-2</c:v>
                </c:pt>
                <c:pt idx="33516" formatCode="General">
                  <c:v>6.7117999999999997E-2</c:v>
                </c:pt>
                <c:pt idx="33517" formatCode="General">
                  <c:v>6.7123000000000002E-2</c:v>
                </c:pt>
                <c:pt idx="33518" formatCode="General">
                  <c:v>6.7127999999999896E-2</c:v>
                </c:pt>
                <c:pt idx="33519" formatCode="General">
                  <c:v>6.7132999999999998E-2</c:v>
                </c:pt>
                <c:pt idx="33520" formatCode="General">
                  <c:v>6.7138000000000003E-2</c:v>
                </c:pt>
                <c:pt idx="33521" formatCode="General">
                  <c:v>6.7142999999999897E-2</c:v>
                </c:pt>
                <c:pt idx="33522" formatCode="General">
                  <c:v>6.7147999999999999E-2</c:v>
                </c:pt>
                <c:pt idx="33523" formatCode="General">
                  <c:v>6.7153000000000004E-2</c:v>
                </c:pt>
                <c:pt idx="33524" formatCode="General">
                  <c:v>6.7157999999999995E-2</c:v>
                </c:pt>
                <c:pt idx="33525" formatCode="General">
                  <c:v>6.7163E-2</c:v>
                </c:pt>
                <c:pt idx="33526" formatCode="General">
                  <c:v>6.7167999999999894E-2</c:v>
                </c:pt>
                <c:pt idx="33527" formatCode="General">
                  <c:v>6.7172999999999997E-2</c:v>
                </c:pt>
                <c:pt idx="33528" formatCode="General">
                  <c:v>6.7178000000000002E-2</c:v>
                </c:pt>
                <c:pt idx="33529" formatCode="General">
                  <c:v>6.7182999999999896E-2</c:v>
                </c:pt>
                <c:pt idx="33530" formatCode="General">
                  <c:v>6.7187999999999998E-2</c:v>
                </c:pt>
                <c:pt idx="33531" formatCode="General">
                  <c:v>6.7193000000000003E-2</c:v>
                </c:pt>
                <c:pt idx="33532" formatCode="General">
                  <c:v>6.7197999999999897E-2</c:v>
                </c:pt>
                <c:pt idx="33533" formatCode="General">
                  <c:v>6.7202999999999999E-2</c:v>
                </c:pt>
                <c:pt idx="33534" formatCode="General">
                  <c:v>6.7208000000000004E-2</c:v>
                </c:pt>
                <c:pt idx="33535" formatCode="General">
                  <c:v>6.7212999999999898E-2</c:v>
                </c:pt>
                <c:pt idx="33536" formatCode="General">
                  <c:v>6.7218E-2</c:v>
                </c:pt>
                <c:pt idx="33537" formatCode="General">
                  <c:v>6.7223000000000005E-2</c:v>
                </c:pt>
                <c:pt idx="33538" formatCode="General">
                  <c:v>6.7227999999999996E-2</c:v>
                </c:pt>
                <c:pt idx="33539" formatCode="General">
                  <c:v>6.7233000000000001E-2</c:v>
                </c:pt>
                <c:pt idx="33540" formatCode="General">
                  <c:v>6.7237999999999895E-2</c:v>
                </c:pt>
                <c:pt idx="33541" formatCode="General">
                  <c:v>6.7242999999999997E-2</c:v>
                </c:pt>
                <c:pt idx="33542" formatCode="General">
                  <c:v>6.7248000000000002E-2</c:v>
                </c:pt>
                <c:pt idx="33543" formatCode="General">
                  <c:v>6.7252999999999896E-2</c:v>
                </c:pt>
                <c:pt idx="33544" formatCode="General">
                  <c:v>6.7257999999999998E-2</c:v>
                </c:pt>
                <c:pt idx="33545" formatCode="General">
                  <c:v>6.7263000000000003E-2</c:v>
                </c:pt>
                <c:pt idx="33546" formatCode="General">
                  <c:v>6.7267999999999897E-2</c:v>
                </c:pt>
                <c:pt idx="33547" formatCode="General">
                  <c:v>6.7272999999999999E-2</c:v>
                </c:pt>
                <c:pt idx="33548" formatCode="General">
                  <c:v>6.7278000000000004E-2</c:v>
                </c:pt>
                <c:pt idx="33549" formatCode="General">
                  <c:v>6.7282999999999996E-2</c:v>
                </c:pt>
                <c:pt idx="33550" formatCode="General">
                  <c:v>6.7288000000000001E-2</c:v>
                </c:pt>
                <c:pt idx="33551" formatCode="General">
                  <c:v>6.7292999999999895E-2</c:v>
                </c:pt>
                <c:pt idx="33552" formatCode="General">
                  <c:v>6.7297999999999997E-2</c:v>
                </c:pt>
                <c:pt idx="33553" formatCode="General">
                  <c:v>6.7303000000000002E-2</c:v>
                </c:pt>
                <c:pt idx="33554" formatCode="General">
                  <c:v>6.7307999999999896E-2</c:v>
                </c:pt>
                <c:pt idx="33555" formatCode="General">
                  <c:v>6.7312999999999998E-2</c:v>
                </c:pt>
                <c:pt idx="33556" formatCode="General">
                  <c:v>6.7318000000000003E-2</c:v>
                </c:pt>
                <c:pt idx="33557" formatCode="General">
                  <c:v>6.7322999999999897E-2</c:v>
                </c:pt>
                <c:pt idx="33558" formatCode="General">
                  <c:v>6.7327999999999999E-2</c:v>
                </c:pt>
                <c:pt idx="33559" formatCode="General">
                  <c:v>6.7333000000000004E-2</c:v>
                </c:pt>
                <c:pt idx="33560" formatCode="General">
                  <c:v>6.7337999999999995E-2</c:v>
                </c:pt>
                <c:pt idx="33561" formatCode="General">
                  <c:v>6.7343E-2</c:v>
                </c:pt>
                <c:pt idx="33562" formatCode="General">
                  <c:v>6.7347999999999894E-2</c:v>
                </c:pt>
                <c:pt idx="33563" formatCode="General">
                  <c:v>6.7352999999999996E-2</c:v>
                </c:pt>
                <c:pt idx="33564" formatCode="General">
                  <c:v>6.7358000000000001E-2</c:v>
                </c:pt>
                <c:pt idx="33565" formatCode="General">
                  <c:v>6.7362999999999895E-2</c:v>
                </c:pt>
                <c:pt idx="33566" formatCode="General">
                  <c:v>6.7367999999999997E-2</c:v>
                </c:pt>
                <c:pt idx="33567" formatCode="General">
                  <c:v>6.7373000000000002E-2</c:v>
                </c:pt>
                <c:pt idx="33568" formatCode="General">
                  <c:v>6.7377999999999896E-2</c:v>
                </c:pt>
                <c:pt idx="33569" formatCode="General">
                  <c:v>6.7382999999999998E-2</c:v>
                </c:pt>
                <c:pt idx="33570" formatCode="General">
                  <c:v>6.7388000000000003E-2</c:v>
                </c:pt>
                <c:pt idx="33571" formatCode="General">
                  <c:v>6.7392999999999897E-2</c:v>
                </c:pt>
                <c:pt idx="33572" formatCode="General">
                  <c:v>6.7398E-2</c:v>
                </c:pt>
                <c:pt idx="33573" formatCode="General">
                  <c:v>6.7402999999999894E-2</c:v>
                </c:pt>
                <c:pt idx="33574" formatCode="General">
                  <c:v>6.7407999999999996E-2</c:v>
                </c:pt>
                <c:pt idx="33575" formatCode="General">
                  <c:v>6.7413000000000001E-2</c:v>
                </c:pt>
                <c:pt idx="33576" formatCode="General">
                  <c:v>6.7417999999999895E-2</c:v>
                </c:pt>
                <c:pt idx="33577" formatCode="General">
                  <c:v>6.7422999999999997E-2</c:v>
                </c:pt>
                <c:pt idx="33578" formatCode="General">
                  <c:v>6.7428000000000002E-2</c:v>
                </c:pt>
                <c:pt idx="33579" formatCode="General">
                  <c:v>6.7432999999999896E-2</c:v>
                </c:pt>
                <c:pt idx="33580" formatCode="General">
                  <c:v>6.7437999999999998E-2</c:v>
                </c:pt>
                <c:pt idx="33581" formatCode="General">
                  <c:v>6.7443000000000003E-2</c:v>
                </c:pt>
                <c:pt idx="33582" formatCode="General">
                  <c:v>6.7447999999999897E-2</c:v>
                </c:pt>
                <c:pt idx="33583" formatCode="General">
                  <c:v>6.7452999999999999E-2</c:v>
                </c:pt>
                <c:pt idx="33584" formatCode="General">
                  <c:v>6.7458000000000004E-2</c:v>
                </c:pt>
                <c:pt idx="33585" formatCode="General">
                  <c:v>6.7462999999999995E-2</c:v>
                </c:pt>
                <c:pt idx="33586" formatCode="General">
                  <c:v>6.7468E-2</c:v>
                </c:pt>
                <c:pt idx="33587" formatCode="General">
                  <c:v>6.7473000000000005E-2</c:v>
                </c:pt>
                <c:pt idx="33588" formatCode="General">
                  <c:v>6.7477999999999996E-2</c:v>
                </c:pt>
                <c:pt idx="33589" formatCode="General">
                  <c:v>6.7483000000000001E-2</c:v>
                </c:pt>
                <c:pt idx="33590" formatCode="General">
                  <c:v>6.7487999999999895E-2</c:v>
                </c:pt>
                <c:pt idx="33591" formatCode="General">
                  <c:v>6.7492999999999997E-2</c:v>
                </c:pt>
                <c:pt idx="33592" formatCode="General">
                  <c:v>6.7498000000000002E-2</c:v>
                </c:pt>
                <c:pt idx="33593" formatCode="General">
                  <c:v>6.7502999999999896E-2</c:v>
                </c:pt>
                <c:pt idx="33594" formatCode="General">
                  <c:v>6.7507999999999999E-2</c:v>
                </c:pt>
                <c:pt idx="33595" formatCode="General">
                  <c:v>6.7513000000000004E-2</c:v>
                </c:pt>
                <c:pt idx="33596" formatCode="General">
                  <c:v>6.7517999999999898E-2</c:v>
                </c:pt>
                <c:pt idx="33597" formatCode="General">
                  <c:v>6.7523E-2</c:v>
                </c:pt>
                <c:pt idx="33598" formatCode="General">
                  <c:v>6.7528000000000005E-2</c:v>
                </c:pt>
                <c:pt idx="33599" formatCode="General">
                  <c:v>6.7532999999999996E-2</c:v>
                </c:pt>
                <c:pt idx="33600" formatCode="General">
                  <c:v>6.7538000000000001E-2</c:v>
                </c:pt>
                <c:pt idx="33601" formatCode="General">
                  <c:v>6.7542999999999895E-2</c:v>
                </c:pt>
                <c:pt idx="33602" formatCode="General">
                  <c:v>6.7547999999999997E-2</c:v>
                </c:pt>
                <c:pt idx="33603" formatCode="General">
                  <c:v>6.7553000000000002E-2</c:v>
                </c:pt>
                <c:pt idx="33604" formatCode="General">
                  <c:v>6.7557999999999896E-2</c:v>
                </c:pt>
                <c:pt idx="33605" formatCode="General">
                  <c:v>6.7562999999999998E-2</c:v>
                </c:pt>
                <c:pt idx="33606" formatCode="General">
                  <c:v>6.7568000000000003E-2</c:v>
                </c:pt>
                <c:pt idx="33607" formatCode="General">
                  <c:v>6.7572999999999897E-2</c:v>
                </c:pt>
                <c:pt idx="33608" formatCode="General">
                  <c:v>6.7577999999999999E-2</c:v>
                </c:pt>
                <c:pt idx="33609" formatCode="General">
                  <c:v>6.7583000000000004E-2</c:v>
                </c:pt>
                <c:pt idx="33610" formatCode="General">
                  <c:v>6.7587999999999995E-2</c:v>
                </c:pt>
                <c:pt idx="33611" formatCode="General">
                  <c:v>6.7593E-2</c:v>
                </c:pt>
                <c:pt idx="33612" formatCode="General">
                  <c:v>6.7597999999999894E-2</c:v>
                </c:pt>
                <c:pt idx="33613" formatCode="General">
                  <c:v>6.7602999999999996E-2</c:v>
                </c:pt>
                <c:pt idx="33614" formatCode="General">
                  <c:v>6.7608000000000001E-2</c:v>
                </c:pt>
                <c:pt idx="33615" formatCode="General">
                  <c:v>6.7612999999999895E-2</c:v>
                </c:pt>
                <c:pt idx="33616" formatCode="General">
                  <c:v>6.7617999999999998E-2</c:v>
                </c:pt>
                <c:pt idx="33617" formatCode="General">
                  <c:v>6.7623000000000003E-2</c:v>
                </c:pt>
                <c:pt idx="33618" formatCode="General">
                  <c:v>6.7627999999999897E-2</c:v>
                </c:pt>
                <c:pt idx="33619" formatCode="General">
                  <c:v>6.7632999999999999E-2</c:v>
                </c:pt>
                <c:pt idx="33620" formatCode="General">
                  <c:v>6.7638000000000004E-2</c:v>
                </c:pt>
                <c:pt idx="33621" formatCode="General">
                  <c:v>6.7642999999999898E-2</c:v>
                </c:pt>
                <c:pt idx="33622" formatCode="General">
                  <c:v>6.7648E-2</c:v>
                </c:pt>
                <c:pt idx="33623" formatCode="General">
                  <c:v>6.7652999999999894E-2</c:v>
                </c:pt>
                <c:pt idx="33624" formatCode="General">
                  <c:v>6.7657999999999996E-2</c:v>
                </c:pt>
                <c:pt idx="33625" formatCode="General">
                  <c:v>6.7663000000000001E-2</c:v>
                </c:pt>
                <c:pt idx="33626" formatCode="General">
                  <c:v>6.7667999999999895E-2</c:v>
                </c:pt>
                <c:pt idx="33627" formatCode="General">
                  <c:v>6.7672999999999997E-2</c:v>
                </c:pt>
                <c:pt idx="33628" formatCode="General">
                  <c:v>6.7678000000000002E-2</c:v>
                </c:pt>
                <c:pt idx="33629" formatCode="General">
                  <c:v>6.7682999999999896E-2</c:v>
                </c:pt>
                <c:pt idx="33630" formatCode="General">
                  <c:v>6.7687999999999998E-2</c:v>
                </c:pt>
                <c:pt idx="33631" formatCode="General">
                  <c:v>6.7693000000000003E-2</c:v>
                </c:pt>
                <c:pt idx="33632" formatCode="General">
                  <c:v>6.7697999999999897E-2</c:v>
                </c:pt>
                <c:pt idx="33633" formatCode="General">
                  <c:v>6.7702999999999999E-2</c:v>
                </c:pt>
                <c:pt idx="33634" formatCode="General">
                  <c:v>6.7708000000000004E-2</c:v>
                </c:pt>
                <c:pt idx="33635" formatCode="General">
                  <c:v>6.7712999999999995E-2</c:v>
                </c:pt>
                <c:pt idx="33636" formatCode="General">
                  <c:v>6.7718E-2</c:v>
                </c:pt>
                <c:pt idx="33637" formatCode="General">
                  <c:v>6.7722999999999894E-2</c:v>
                </c:pt>
                <c:pt idx="33638" formatCode="General">
                  <c:v>6.7727999999999997E-2</c:v>
                </c:pt>
                <c:pt idx="33639" formatCode="General">
                  <c:v>6.7733000000000002E-2</c:v>
                </c:pt>
                <c:pt idx="33640" formatCode="General">
                  <c:v>6.7737999999999896E-2</c:v>
                </c:pt>
                <c:pt idx="33641" formatCode="General">
                  <c:v>6.7742999999999998E-2</c:v>
                </c:pt>
                <c:pt idx="33642" formatCode="General">
                  <c:v>6.7748000000000003E-2</c:v>
                </c:pt>
                <c:pt idx="33643" formatCode="General">
                  <c:v>6.7752999999999897E-2</c:v>
                </c:pt>
                <c:pt idx="33644" formatCode="General">
                  <c:v>6.7757999999999999E-2</c:v>
                </c:pt>
                <c:pt idx="33645" formatCode="General">
                  <c:v>6.7763000000000004E-2</c:v>
                </c:pt>
                <c:pt idx="33646" formatCode="General">
                  <c:v>6.7767999999999898E-2</c:v>
                </c:pt>
                <c:pt idx="33647" formatCode="General">
                  <c:v>6.7773E-2</c:v>
                </c:pt>
                <c:pt idx="33648" formatCode="General">
                  <c:v>6.7778000000000005E-2</c:v>
                </c:pt>
                <c:pt idx="33649" formatCode="General">
                  <c:v>6.7782999999999996E-2</c:v>
                </c:pt>
                <c:pt idx="33650" formatCode="General">
                  <c:v>6.7788000000000001E-2</c:v>
                </c:pt>
                <c:pt idx="33651" formatCode="General">
                  <c:v>6.7792999999999895E-2</c:v>
                </c:pt>
                <c:pt idx="33652" formatCode="General">
                  <c:v>6.7797999999999997E-2</c:v>
                </c:pt>
                <c:pt idx="33653" formatCode="General">
                  <c:v>6.7803000000000002E-2</c:v>
                </c:pt>
                <c:pt idx="33654" formatCode="General">
                  <c:v>6.7807999999999896E-2</c:v>
                </c:pt>
                <c:pt idx="33655" formatCode="General">
                  <c:v>6.7812999999999998E-2</c:v>
                </c:pt>
                <c:pt idx="33656" formatCode="General">
                  <c:v>6.7818000000000003E-2</c:v>
                </c:pt>
                <c:pt idx="33657" formatCode="General">
                  <c:v>6.7822999999999897E-2</c:v>
                </c:pt>
                <c:pt idx="33658" formatCode="General">
                  <c:v>6.7827999999999999E-2</c:v>
                </c:pt>
                <c:pt idx="33659" formatCode="General">
                  <c:v>6.7833000000000004E-2</c:v>
                </c:pt>
                <c:pt idx="33660" formatCode="General">
                  <c:v>6.7837999999999996E-2</c:v>
                </c:pt>
                <c:pt idx="33661" formatCode="General">
                  <c:v>6.7843000000000001E-2</c:v>
                </c:pt>
                <c:pt idx="33662" formatCode="General">
                  <c:v>6.7847999999999895E-2</c:v>
                </c:pt>
                <c:pt idx="33663" formatCode="General">
                  <c:v>6.7852999999999997E-2</c:v>
                </c:pt>
                <c:pt idx="33664" formatCode="General">
                  <c:v>6.7858000000000002E-2</c:v>
                </c:pt>
                <c:pt idx="33665" formatCode="General">
                  <c:v>6.7862999999999896E-2</c:v>
                </c:pt>
                <c:pt idx="33666" formatCode="General">
                  <c:v>6.7867999999999998E-2</c:v>
                </c:pt>
                <c:pt idx="33667" formatCode="General">
                  <c:v>6.7873000000000003E-2</c:v>
                </c:pt>
                <c:pt idx="33668" formatCode="General">
                  <c:v>6.7877999999999897E-2</c:v>
                </c:pt>
                <c:pt idx="33669" formatCode="General">
                  <c:v>6.7882999999999999E-2</c:v>
                </c:pt>
                <c:pt idx="33670" formatCode="General">
                  <c:v>6.7888000000000004E-2</c:v>
                </c:pt>
                <c:pt idx="33671" formatCode="General">
                  <c:v>6.7892999999999995E-2</c:v>
                </c:pt>
                <c:pt idx="33672" formatCode="General">
                  <c:v>6.7898E-2</c:v>
                </c:pt>
                <c:pt idx="33673" formatCode="General">
                  <c:v>6.7902999999999894E-2</c:v>
                </c:pt>
                <c:pt idx="33674" formatCode="General">
                  <c:v>6.7907999999999996E-2</c:v>
                </c:pt>
                <c:pt idx="33675" formatCode="General">
                  <c:v>6.7913000000000001E-2</c:v>
                </c:pt>
                <c:pt idx="33676" formatCode="General">
                  <c:v>6.7917999999999895E-2</c:v>
                </c:pt>
                <c:pt idx="33677" formatCode="General">
                  <c:v>6.7922999999999997E-2</c:v>
                </c:pt>
                <c:pt idx="33678" formatCode="General">
                  <c:v>6.7928000000000002E-2</c:v>
                </c:pt>
                <c:pt idx="33679" formatCode="General">
                  <c:v>6.7932999999999896E-2</c:v>
                </c:pt>
                <c:pt idx="33680" formatCode="General">
                  <c:v>6.7937999999999998E-2</c:v>
                </c:pt>
                <c:pt idx="33681" formatCode="General">
                  <c:v>6.7943000000000003E-2</c:v>
                </c:pt>
                <c:pt idx="33682" formatCode="General">
                  <c:v>6.7947999999999897E-2</c:v>
                </c:pt>
                <c:pt idx="33683" formatCode="General">
                  <c:v>6.7953E-2</c:v>
                </c:pt>
                <c:pt idx="33684" formatCode="General">
                  <c:v>6.7958000000000005E-2</c:v>
                </c:pt>
                <c:pt idx="33685" formatCode="General">
                  <c:v>6.7962999999999996E-2</c:v>
                </c:pt>
                <c:pt idx="33686" formatCode="General">
                  <c:v>6.7968000000000001E-2</c:v>
                </c:pt>
                <c:pt idx="33687" formatCode="General">
                  <c:v>6.7972999999999895E-2</c:v>
                </c:pt>
                <c:pt idx="33688" formatCode="General">
                  <c:v>6.7977999999999997E-2</c:v>
                </c:pt>
                <c:pt idx="33689" formatCode="General">
                  <c:v>6.7983000000000002E-2</c:v>
                </c:pt>
                <c:pt idx="33690" formatCode="General">
                  <c:v>6.7987999999999896E-2</c:v>
                </c:pt>
                <c:pt idx="33691" formatCode="General">
                  <c:v>6.7992999999999998E-2</c:v>
                </c:pt>
                <c:pt idx="33692" formatCode="General">
                  <c:v>6.7998000000000003E-2</c:v>
                </c:pt>
                <c:pt idx="33693" formatCode="General">
                  <c:v>6.8002999999999897E-2</c:v>
                </c:pt>
                <c:pt idx="33694" formatCode="General">
                  <c:v>6.8007999999999999E-2</c:v>
                </c:pt>
                <c:pt idx="33695" formatCode="General">
                  <c:v>6.8013000000000004E-2</c:v>
                </c:pt>
                <c:pt idx="33696" formatCode="General">
                  <c:v>6.8017999999999995E-2</c:v>
                </c:pt>
                <c:pt idx="33697" formatCode="General">
                  <c:v>6.8023E-2</c:v>
                </c:pt>
                <c:pt idx="33698" formatCode="General">
                  <c:v>6.8028000000000005E-2</c:v>
                </c:pt>
                <c:pt idx="33699" formatCode="General">
                  <c:v>6.8032999999999996E-2</c:v>
                </c:pt>
                <c:pt idx="33700" formatCode="General">
                  <c:v>6.8038000000000001E-2</c:v>
                </c:pt>
                <c:pt idx="33701" formatCode="General">
                  <c:v>6.8042999999999895E-2</c:v>
                </c:pt>
                <c:pt idx="33702" formatCode="General">
                  <c:v>6.8047999999999997E-2</c:v>
                </c:pt>
                <c:pt idx="33703" formatCode="General">
                  <c:v>6.8053000000000002E-2</c:v>
                </c:pt>
                <c:pt idx="33704" formatCode="General">
                  <c:v>6.8057999999999896E-2</c:v>
                </c:pt>
                <c:pt idx="33705" formatCode="General">
                  <c:v>6.8062999999999999E-2</c:v>
                </c:pt>
                <c:pt idx="33706" formatCode="General">
                  <c:v>6.8068000000000004E-2</c:v>
                </c:pt>
                <c:pt idx="33707" formatCode="General">
                  <c:v>6.8072999999999897E-2</c:v>
                </c:pt>
                <c:pt idx="33708" formatCode="General">
                  <c:v>6.8078E-2</c:v>
                </c:pt>
                <c:pt idx="33709" formatCode="General">
                  <c:v>6.8083000000000005E-2</c:v>
                </c:pt>
                <c:pt idx="33710" formatCode="General">
                  <c:v>6.8087999999999996E-2</c:v>
                </c:pt>
                <c:pt idx="33711" formatCode="General">
                  <c:v>6.8093000000000001E-2</c:v>
                </c:pt>
                <c:pt idx="33712" formatCode="General">
                  <c:v>6.8097999999999895E-2</c:v>
                </c:pt>
                <c:pt idx="33713" formatCode="General">
                  <c:v>6.8102999999999997E-2</c:v>
                </c:pt>
                <c:pt idx="33714" formatCode="General">
                  <c:v>6.8108000000000002E-2</c:v>
                </c:pt>
                <c:pt idx="33715" formatCode="General">
                  <c:v>6.8112999999999896E-2</c:v>
                </c:pt>
                <c:pt idx="33716" formatCode="General">
                  <c:v>6.8117999999999998E-2</c:v>
                </c:pt>
                <c:pt idx="33717" formatCode="General">
                  <c:v>6.8123000000000003E-2</c:v>
                </c:pt>
                <c:pt idx="33718" formatCode="General">
                  <c:v>6.8127999999999897E-2</c:v>
                </c:pt>
                <c:pt idx="33719" formatCode="General">
                  <c:v>6.8132999999999999E-2</c:v>
                </c:pt>
                <c:pt idx="33720" formatCode="General">
                  <c:v>6.8138000000000004E-2</c:v>
                </c:pt>
                <c:pt idx="33721" formatCode="General">
                  <c:v>6.8142999999999995E-2</c:v>
                </c:pt>
                <c:pt idx="33722" formatCode="General">
                  <c:v>6.8148E-2</c:v>
                </c:pt>
                <c:pt idx="33723" formatCode="General">
                  <c:v>6.8152999999999894E-2</c:v>
                </c:pt>
                <c:pt idx="33724" formatCode="General">
                  <c:v>6.8157999999999996E-2</c:v>
                </c:pt>
                <c:pt idx="33725" formatCode="General">
                  <c:v>6.8163000000000001E-2</c:v>
                </c:pt>
                <c:pt idx="33726" formatCode="General">
                  <c:v>6.8167999999999895E-2</c:v>
                </c:pt>
                <c:pt idx="33727" formatCode="General">
                  <c:v>6.8172999999999997E-2</c:v>
                </c:pt>
                <c:pt idx="33728" formatCode="General">
                  <c:v>6.8178000000000002E-2</c:v>
                </c:pt>
                <c:pt idx="33729" formatCode="General">
                  <c:v>6.8182999999999896E-2</c:v>
                </c:pt>
                <c:pt idx="33730" formatCode="General">
                  <c:v>6.8187999999999999E-2</c:v>
                </c:pt>
                <c:pt idx="33731" formatCode="General">
                  <c:v>6.8193000000000004E-2</c:v>
                </c:pt>
                <c:pt idx="33732" formatCode="General">
                  <c:v>6.8197999999999898E-2</c:v>
                </c:pt>
                <c:pt idx="33733" formatCode="General">
                  <c:v>6.8203E-2</c:v>
                </c:pt>
                <c:pt idx="33734" formatCode="General">
                  <c:v>6.8207999999999894E-2</c:v>
                </c:pt>
                <c:pt idx="33735" formatCode="General">
                  <c:v>6.8212999999999996E-2</c:v>
                </c:pt>
                <c:pt idx="33736" formatCode="General">
                  <c:v>6.8218000000000001E-2</c:v>
                </c:pt>
                <c:pt idx="33737" formatCode="General">
                  <c:v>6.8222999999999895E-2</c:v>
                </c:pt>
                <c:pt idx="33738" formatCode="General">
                  <c:v>6.8227999999999997E-2</c:v>
                </c:pt>
                <c:pt idx="33739" formatCode="General">
                  <c:v>6.8233000000000002E-2</c:v>
                </c:pt>
                <c:pt idx="33740" formatCode="General">
                  <c:v>6.8237999999999896E-2</c:v>
                </c:pt>
                <c:pt idx="33741" formatCode="General">
                  <c:v>6.8242999999999998E-2</c:v>
                </c:pt>
                <c:pt idx="33742" formatCode="General">
                  <c:v>6.8248000000000003E-2</c:v>
                </c:pt>
                <c:pt idx="33743" formatCode="General">
                  <c:v>6.8252999999999897E-2</c:v>
                </c:pt>
                <c:pt idx="33744" formatCode="General">
                  <c:v>6.8257999999999999E-2</c:v>
                </c:pt>
                <c:pt idx="33745" formatCode="General">
                  <c:v>6.8263000000000004E-2</c:v>
                </c:pt>
                <c:pt idx="33746" formatCode="General">
                  <c:v>6.8267999999999995E-2</c:v>
                </c:pt>
                <c:pt idx="33747" formatCode="General">
                  <c:v>6.8273E-2</c:v>
                </c:pt>
                <c:pt idx="33748" formatCode="General">
                  <c:v>6.8278000000000005E-2</c:v>
                </c:pt>
                <c:pt idx="33749" formatCode="General">
                  <c:v>6.8282999999999996E-2</c:v>
                </c:pt>
                <c:pt idx="33750" formatCode="General">
                  <c:v>6.8288000000000001E-2</c:v>
                </c:pt>
                <c:pt idx="33751" formatCode="General">
                  <c:v>6.8292999999999895E-2</c:v>
                </c:pt>
                <c:pt idx="33752" formatCode="General">
                  <c:v>6.8297999999999998E-2</c:v>
                </c:pt>
                <c:pt idx="33753" formatCode="General">
                  <c:v>6.8303000000000003E-2</c:v>
                </c:pt>
                <c:pt idx="33754" formatCode="General">
                  <c:v>6.8307999999999897E-2</c:v>
                </c:pt>
                <c:pt idx="33755" formatCode="General">
                  <c:v>6.8312999999999999E-2</c:v>
                </c:pt>
                <c:pt idx="33756" formatCode="General">
                  <c:v>6.8318000000000004E-2</c:v>
                </c:pt>
                <c:pt idx="33757" formatCode="General">
                  <c:v>6.8322999999999898E-2</c:v>
                </c:pt>
                <c:pt idx="33758" formatCode="General">
                  <c:v>6.8328E-2</c:v>
                </c:pt>
                <c:pt idx="33759" formatCode="General">
                  <c:v>6.8333000000000005E-2</c:v>
                </c:pt>
                <c:pt idx="33760" formatCode="General">
                  <c:v>6.8337999999999996E-2</c:v>
                </c:pt>
                <c:pt idx="33761" formatCode="General">
                  <c:v>6.8343000000000001E-2</c:v>
                </c:pt>
                <c:pt idx="33762" formatCode="General">
                  <c:v>6.8347999999999895E-2</c:v>
                </c:pt>
                <c:pt idx="33763" formatCode="General">
                  <c:v>6.8352999999999997E-2</c:v>
                </c:pt>
                <c:pt idx="33764" formatCode="General">
                  <c:v>6.8358000000000002E-2</c:v>
                </c:pt>
                <c:pt idx="33765" formatCode="General">
                  <c:v>6.8362999999999896E-2</c:v>
                </c:pt>
                <c:pt idx="33766" formatCode="General">
                  <c:v>6.8367999999999998E-2</c:v>
                </c:pt>
                <c:pt idx="33767" formatCode="General">
                  <c:v>6.8373000000000003E-2</c:v>
                </c:pt>
                <c:pt idx="33768" formatCode="General">
                  <c:v>6.8377999999999897E-2</c:v>
                </c:pt>
                <c:pt idx="33769" formatCode="General">
                  <c:v>6.8382999999999999E-2</c:v>
                </c:pt>
                <c:pt idx="33770" formatCode="General">
                  <c:v>6.8388000000000004E-2</c:v>
                </c:pt>
                <c:pt idx="33771" formatCode="General">
                  <c:v>6.8392999999999995E-2</c:v>
                </c:pt>
                <c:pt idx="33772" formatCode="General">
                  <c:v>6.8398E-2</c:v>
                </c:pt>
                <c:pt idx="33773" formatCode="General">
                  <c:v>6.8402999999999894E-2</c:v>
                </c:pt>
                <c:pt idx="33774" formatCode="General">
                  <c:v>6.8407999999999997E-2</c:v>
                </c:pt>
                <c:pt idx="33775" formatCode="General">
                  <c:v>6.8413000000000002E-2</c:v>
                </c:pt>
                <c:pt idx="33776" formatCode="General">
                  <c:v>6.8417999999999896E-2</c:v>
                </c:pt>
                <c:pt idx="33777" formatCode="General">
                  <c:v>6.8422999999999998E-2</c:v>
                </c:pt>
                <c:pt idx="33778" formatCode="General">
                  <c:v>6.8428000000000003E-2</c:v>
                </c:pt>
                <c:pt idx="33779" formatCode="General">
                  <c:v>6.8432999999999897E-2</c:v>
                </c:pt>
                <c:pt idx="33780" formatCode="General">
                  <c:v>6.8437999999999999E-2</c:v>
                </c:pt>
                <c:pt idx="33781" formatCode="General">
                  <c:v>6.8443000000000004E-2</c:v>
                </c:pt>
                <c:pt idx="33782" formatCode="General">
                  <c:v>6.8447999999999898E-2</c:v>
                </c:pt>
                <c:pt idx="33783" formatCode="General">
                  <c:v>6.8453E-2</c:v>
                </c:pt>
                <c:pt idx="33784" formatCode="General">
                  <c:v>6.8457999999999894E-2</c:v>
                </c:pt>
                <c:pt idx="33785" formatCode="General">
                  <c:v>6.8462999999999996E-2</c:v>
                </c:pt>
                <c:pt idx="33786" formatCode="General">
                  <c:v>6.8468000000000001E-2</c:v>
                </c:pt>
                <c:pt idx="33787" formatCode="General">
                  <c:v>6.8472999999999895E-2</c:v>
                </c:pt>
                <c:pt idx="33788" formatCode="General">
                  <c:v>6.8477999999999997E-2</c:v>
                </c:pt>
                <c:pt idx="33789" formatCode="General">
                  <c:v>6.8483000000000002E-2</c:v>
                </c:pt>
                <c:pt idx="33790" formatCode="General">
                  <c:v>6.8487999999999896E-2</c:v>
                </c:pt>
                <c:pt idx="33791" formatCode="General">
                  <c:v>6.8492999999999998E-2</c:v>
                </c:pt>
                <c:pt idx="33792" formatCode="General">
                  <c:v>6.8498000000000003E-2</c:v>
                </c:pt>
                <c:pt idx="33793" formatCode="General">
                  <c:v>6.8502999999999897E-2</c:v>
                </c:pt>
                <c:pt idx="33794" formatCode="General">
                  <c:v>6.8507999999999999E-2</c:v>
                </c:pt>
                <c:pt idx="33795" formatCode="General">
                  <c:v>6.8513000000000004E-2</c:v>
                </c:pt>
                <c:pt idx="33796" formatCode="General">
                  <c:v>6.8517999999999996E-2</c:v>
                </c:pt>
                <c:pt idx="33797" formatCode="General">
                  <c:v>6.8523000000000001E-2</c:v>
                </c:pt>
                <c:pt idx="33798" formatCode="General">
                  <c:v>6.8527999999999895E-2</c:v>
                </c:pt>
                <c:pt idx="33799" formatCode="General">
                  <c:v>6.8532999999999997E-2</c:v>
                </c:pt>
                <c:pt idx="33800" formatCode="General">
                  <c:v>6.8538000000000002E-2</c:v>
                </c:pt>
                <c:pt idx="33801" formatCode="General">
                  <c:v>6.8542999999999896E-2</c:v>
                </c:pt>
                <c:pt idx="33802" formatCode="General">
                  <c:v>6.8547999999999998E-2</c:v>
                </c:pt>
                <c:pt idx="33803" formatCode="General">
                  <c:v>6.8553000000000003E-2</c:v>
                </c:pt>
                <c:pt idx="33804" formatCode="General">
                  <c:v>6.8557999999999897E-2</c:v>
                </c:pt>
                <c:pt idx="33805" formatCode="General">
                  <c:v>6.8562999999999999E-2</c:v>
                </c:pt>
                <c:pt idx="33806" formatCode="General">
                  <c:v>6.8568000000000004E-2</c:v>
                </c:pt>
                <c:pt idx="33807" formatCode="General">
                  <c:v>6.8572999999999995E-2</c:v>
                </c:pt>
                <c:pt idx="33808" formatCode="General">
                  <c:v>6.8578E-2</c:v>
                </c:pt>
                <c:pt idx="33809" formatCode="General">
                  <c:v>6.8583000000000005E-2</c:v>
                </c:pt>
                <c:pt idx="33810" formatCode="General">
                  <c:v>6.8587999999999996E-2</c:v>
                </c:pt>
                <c:pt idx="33811" formatCode="General">
                  <c:v>6.8593000000000001E-2</c:v>
                </c:pt>
                <c:pt idx="33812" formatCode="General">
                  <c:v>6.8597999999999895E-2</c:v>
                </c:pt>
                <c:pt idx="33813" formatCode="General">
                  <c:v>6.8602999999999997E-2</c:v>
                </c:pt>
                <c:pt idx="33814" formatCode="General">
                  <c:v>6.8608000000000002E-2</c:v>
                </c:pt>
                <c:pt idx="33815" formatCode="General">
                  <c:v>6.8612999999999896E-2</c:v>
                </c:pt>
                <c:pt idx="33816" formatCode="General">
                  <c:v>6.8617999999999998E-2</c:v>
                </c:pt>
                <c:pt idx="33817" formatCode="General">
                  <c:v>6.8623000000000003E-2</c:v>
                </c:pt>
                <c:pt idx="33818" formatCode="General">
                  <c:v>6.8627999999999897E-2</c:v>
                </c:pt>
                <c:pt idx="33819" formatCode="General">
                  <c:v>6.8633E-2</c:v>
                </c:pt>
                <c:pt idx="33820" formatCode="General">
                  <c:v>6.8638000000000005E-2</c:v>
                </c:pt>
                <c:pt idx="33821" formatCode="General">
                  <c:v>6.8642999999999996E-2</c:v>
                </c:pt>
                <c:pt idx="33822" formatCode="General">
                  <c:v>6.8648000000000001E-2</c:v>
                </c:pt>
                <c:pt idx="33823" formatCode="General">
                  <c:v>6.8652999999999895E-2</c:v>
                </c:pt>
                <c:pt idx="33824" formatCode="General">
                  <c:v>6.8657999999999997E-2</c:v>
                </c:pt>
                <c:pt idx="33825" formatCode="General">
                  <c:v>6.8663000000000002E-2</c:v>
                </c:pt>
                <c:pt idx="33826" formatCode="General">
                  <c:v>6.8667999999999896E-2</c:v>
                </c:pt>
                <c:pt idx="33827" formatCode="General">
                  <c:v>6.8672999999999998E-2</c:v>
                </c:pt>
                <c:pt idx="33828" formatCode="General">
                  <c:v>6.8678000000000003E-2</c:v>
                </c:pt>
                <c:pt idx="33829" formatCode="General">
                  <c:v>6.8682999999999897E-2</c:v>
                </c:pt>
                <c:pt idx="33830" formatCode="General">
                  <c:v>6.8687999999999999E-2</c:v>
                </c:pt>
                <c:pt idx="33831" formatCode="General">
                  <c:v>6.8693000000000004E-2</c:v>
                </c:pt>
                <c:pt idx="33832" formatCode="General">
                  <c:v>6.8697999999999995E-2</c:v>
                </c:pt>
                <c:pt idx="33833" formatCode="General">
                  <c:v>6.8703E-2</c:v>
                </c:pt>
                <c:pt idx="33834" formatCode="General">
                  <c:v>6.8707999999999894E-2</c:v>
                </c:pt>
                <c:pt idx="33835" formatCode="General">
                  <c:v>6.8712999999999996E-2</c:v>
                </c:pt>
                <c:pt idx="33836" formatCode="General">
                  <c:v>6.8718000000000001E-2</c:v>
                </c:pt>
                <c:pt idx="33837" formatCode="General">
                  <c:v>6.8722999999999895E-2</c:v>
                </c:pt>
                <c:pt idx="33838" formatCode="General">
                  <c:v>6.8727999999999997E-2</c:v>
                </c:pt>
                <c:pt idx="33839" formatCode="General">
                  <c:v>6.8733000000000002E-2</c:v>
                </c:pt>
                <c:pt idx="33840" formatCode="General">
                  <c:v>6.8737999999999896E-2</c:v>
                </c:pt>
                <c:pt idx="33841" formatCode="General">
                  <c:v>6.8742999999999999E-2</c:v>
                </c:pt>
                <c:pt idx="33842" formatCode="General">
                  <c:v>6.8748000000000004E-2</c:v>
                </c:pt>
                <c:pt idx="33843" formatCode="General">
                  <c:v>6.8752999999999898E-2</c:v>
                </c:pt>
                <c:pt idx="33844" formatCode="General">
                  <c:v>6.8758E-2</c:v>
                </c:pt>
                <c:pt idx="33845" formatCode="General">
                  <c:v>6.8762999999999894E-2</c:v>
                </c:pt>
                <c:pt idx="33846" formatCode="General">
                  <c:v>6.8767999999999996E-2</c:v>
                </c:pt>
                <c:pt idx="33847" formatCode="General">
                  <c:v>6.8773000000000001E-2</c:v>
                </c:pt>
                <c:pt idx="33848" formatCode="General">
                  <c:v>6.8777999999999895E-2</c:v>
                </c:pt>
                <c:pt idx="33849" formatCode="General">
                  <c:v>6.8782999999999997E-2</c:v>
                </c:pt>
                <c:pt idx="33850" formatCode="General">
                  <c:v>6.8788000000000002E-2</c:v>
                </c:pt>
                <c:pt idx="33851" formatCode="General">
                  <c:v>6.8792999999999896E-2</c:v>
                </c:pt>
                <c:pt idx="33852" formatCode="General">
                  <c:v>6.8797999999999998E-2</c:v>
                </c:pt>
                <c:pt idx="33853" formatCode="General">
                  <c:v>6.8803000000000003E-2</c:v>
                </c:pt>
                <c:pt idx="33854" formatCode="General">
                  <c:v>6.8807999999999897E-2</c:v>
                </c:pt>
                <c:pt idx="33855" formatCode="General">
                  <c:v>6.8812999999999999E-2</c:v>
                </c:pt>
                <c:pt idx="33856" formatCode="General">
                  <c:v>6.8818000000000004E-2</c:v>
                </c:pt>
                <c:pt idx="33857" formatCode="General">
                  <c:v>6.8822999999999995E-2</c:v>
                </c:pt>
                <c:pt idx="33858" formatCode="General">
                  <c:v>6.8828E-2</c:v>
                </c:pt>
                <c:pt idx="33859" formatCode="General">
                  <c:v>6.8833000000000005E-2</c:v>
                </c:pt>
                <c:pt idx="33860" formatCode="General">
                  <c:v>6.8837999999999996E-2</c:v>
                </c:pt>
                <c:pt idx="33861" formatCode="General">
                  <c:v>6.8843000000000001E-2</c:v>
                </c:pt>
                <c:pt idx="33862" formatCode="General">
                  <c:v>6.8847999999999895E-2</c:v>
                </c:pt>
                <c:pt idx="33863" formatCode="General">
                  <c:v>6.8852999999999998E-2</c:v>
                </c:pt>
                <c:pt idx="33864" formatCode="General">
                  <c:v>6.8858000000000003E-2</c:v>
                </c:pt>
                <c:pt idx="33865" formatCode="General">
                  <c:v>6.8862999999999897E-2</c:v>
                </c:pt>
                <c:pt idx="33866" formatCode="General">
                  <c:v>6.8867999999999999E-2</c:v>
                </c:pt>
                <c:pt idx="33867" formatCode="General">
                  <c:v>6.8873000000000004E-2</c:v>
                </c:pt>
                <c:pt idx="33868" formatCode="General">
                  <c:v>6.8877999999999898E-2</c:v>
                </c:pt>
                <c:pt idx="33869" formatCode="General">
                  <c:v>6.8883E-2</c:v>
                </c:pt>
                <c:pt idx="33870" formatCode="General">
                  <c:v>6.8888000000000005E-2</c:v>
                </c:pt>
                <c:pt idx="33871" formatCode="General">
                  <c:v>6.8892999999999996E-2</c:v>
                </c:pt>
                <c:pt idx="33872" formatCode="General">
                  <c:v>6.8898000000000001E-2</c:v>
                </c:pt>
                <c:pt idx="33873" formatCode="General">
                  <c:v>6.8902999999999895E-2</c:v>
                </c:pt>
                <c:pt idx="33874" formatCode="General">
                  <c:v>6.8907999999999997E-2</c:v>
                </c:pt>
                <c:pt idx="33875" formatCode="General">
                  <c:v>6.8913000000000002E-2</c:v>
                </c:pt>
                <c:pt idx="33876" formatCode="General">
                  <c:v>6.8917999999999896E-2</c:v>
                </c:pt>
                <c:pt idx="33877" formatCode="General">
                  <c:v>6.8922999999999998E-2</c:v>
                </c:pt>
                <c:pt idx="33878" formatCode="General">
                  <c:v>6.8928000000000003E-2</c:v>
                </c:pt>
                <c:pt idx="33879" formatCode="General">
                  <c:v>6.8932999999999897E-2</c:v>
                </c:pt>
                <c:pt idx="33880" formatCode="General">
                  <c:v>6.8937999999999999E-2</c:v>
                </c:pt>
                <c:pt idx="33881" formatCode="General">
                  <c:v>6.8943000000000004E-2</c:v>
                </c:pt>
                <c:pt idx="33882" formatCode="General">
                  <c:v>6.8947999999999995E-2</c:v>
                </c:pt>
                <c:pt idx="33883" formatCode="General">
                  <c:v>6.8953E-2</c:v>
                </c:pt>
                <c:pt idx="33884" formatCode="General">
                  <c:v>6.8957999999999894E-2</c:v>
                </c:pt>
                <c:pt idx="33885" formatCode="General">
                  <c:v>6.8962999999999997E-2</c:v>
                </c:pt>
                <c:pt idx="33886" formatCode="General">
                  <c:v>6.8968000000000002E-2</c:v>
                </c:pt>
                <c:pt idx="33887" formatCode="General">
                  <c:v>6.8972999999999896E-2</c:v>
                </c:pt>
                <c:pt idx="33888" formatCode="General">
                  <c:v>6.8977999999999998E-2</c:v>
                </c:pt>
                <c:pt idx="33889" formatCode="General">
                  <c:v>6.8983000000000003E-2</c:v>
                </c:pt>
                <c:pt idx="33890" formatCode="General">
                  <c:v>6.8987999999999897E-2</c:v>
                </c:pt>
                <c:pt idx="33891" formatCode="General">
                  <c:v>6.8992999999999999E-2</c:v>
                </c:pt>
                <c:pt idx="33892" formatCode="General">
                  <c:v>6.8998000000000004E-2</c:v>
                </c:pt>
                <c:pt idx="33893" formatCode="General">
                  <c:v>6.9002999999999898E-2</c:v>
                </c:pt>
                <c:pt idx="33894" formatCode="General">
                  <c:v>6.9008E-2</c:v>
                </c:pt>
                <c:pt idx="33895" formatCode="General">
                  <c:v>6.9012999999999894E-2</c:v>
                </c:pt>
                <c:pt idx="33896" formatCode="General">
                  <c:v>6.9017999999999996E-2</c:v>
                </c:pt>
                <c:pt idx="33897" formatCode="General">
                  <c:v>6.9023000000000001E-2</c:v>
                </c:pt>
                <c:pt idx="33898" formatCode="General">
                  <c:v>6.9027999999999895E-2</c:v>
                </c:pt>
                <c:pt idx="33899" formatCode="General">
                  <c:v>6.9032999999999997E-2</c:v>
                </c:pt>
                <c:pt idx="33900" formatCode="General">
                  <c:v>6.9038000000000002E-2</c:v>
                </c:pt>
                <c:pt idx="33901" formatCode="General">
                  <c:v>6.9042999999999896E-2</c:v>
                </c:pt>
                <c:pt idx="33902" formatCode="General">
                  <c:v>6.9047999999999998E-2</c:v>
                </c:pt>
                <c:pt idx="33903" formatCode="General">
                  <c:v>6.9053000000000003E-2</c:v>
                </c:pt>
                <c:pt idx="33904" formatCode="General">
                  <c:v>6.9057999999999897E-2</c:v>
                </c:pt>
                <c:pt idx="33905" formatCode="General">
                  <c:v>6.9062999999999999E-2</c:v>
                </c:pt>
                <c:pt idx="33906" formatCode="General">
                  <c:v>6.9068000000000004E-2</c:v>
                </c:pt>
                <c:pt idx="33907" formatCode="General">
                  <c:v>6.9072999999999996E-2</c:v>
                </c:pt>
                <c:pt idx="33908" formatCode="General">
                  <c:v>6.9078000000000001E-2</c:v>
                </c:pt>
                <c:pt idx="33909" formatCode="General">
                  <c:v>6.9082999999999894E-2</c:v>
                </c:pt>
                <c:pt idx="33910" formatCode="General">
                  <c:v>6.9087999999999997E-2</c:v>
                </c:pt>
                <c:pt idx="33911" formatCode="General">
                  <c:v>6.9093000000000002E-2</c:v>
                </c:pt>
                <c:pt idx="33912" formatCode="General">
                  <c:v>6.9097999999999896E-2</c:v>
                </c:pt>
                <c:pt idx="33913" formatCode="General">
                  <c:v>6.9102999999999998E-2</c:v>
                </c:pt>
                <c:pt idx="33914" formatCode="General">
                  <c:v>6.9108000000000003E-2</c:v>
                </c:pt>
                <c:pt idx="33915" formatCode="General">
                  <c:v>6.9112999999999897E-2</c:v>
                </c:pt>
                <c:pt idx="33916" formatCode="General">
                  <c:v>6.9117999999999999E-2</c:v>
                </c:pt>
                <c:pt idx="33917" formatCode="General">
                  <c:v>6.9123000000000004E-2</c:v>
                </c:pt>
                <c:pt idx="33918" formatCode="General">
                  <c:v>6.9127999999999995E-2</c:v>
                </c:pt>
                <c:pt idx="33919" formatCode="General">
                  <c:v>6.9133E-2</c:v>
                </c:pt>
                <c:pt idx="33920" formatCode="General">
                  <c:v>6.9138000000000005E-2</c:v>
                </c:pt>
                <c:pt idx="33921" formatCode="General">
                  <c:v>6.9142999999999996E-2</c:v>
                </c:pt>
                <c:pt idx="33922" formatCode="General">
                  <c:v>6.9148000000000001E-2</c:v>
                </c:pt>
                <c:pt idx="33923" formatCode="General">
                  <c:v>6.9152999999999895E-2</c:v>
                </c:pt>
                <c:pt idx="33924" formatCode="General">
                  <c:v>6.9157999999999997E-2</c:v>
                </c:pt>
                <c:pt idx="33925" formatCode="General">
                  <c:v>6.9163000000000002E-2</c:v>
                </c:pt>
                <c:pt idx="33926" formatCode="General">
                  <c:v>6.9167999999999896E-2</c:v>
                </c:pt>
                <c:pt idx="33927" formatCode="General">
                  <c:v>6.9172999999999998E-2</c:v>
                </c:pt>
                <c:pt idx="33928" formatCode="General">
                  <c:v>6.9178000000000003E-2</c:v>
                </c:pt>
                <c:pt idx="33929" formatCode="General">
                  <c:v>6.9182999999999897E-2</c:v>
                </c:pt>
                <c:pt idx="33930" formatCode="General">
                  <c:v>6.9188E-2</c:v>
                </c:pt>
                <c:pt idx="33931" formatCode="General">
                  <c:v>6.9193000000000005E-2</c:v>
                </c:pt>
                <c:pt idx="33932" formatCode="General">
                  <c:v>6.9197999999999996E-2</c:v>
                </c:pt>
                <c:pt idx="33933" formatCode="General">
                  <c:v>6.9203000000000001E-2</c:v>
                </c:pt>
                <c:pt idx="33934" formatCode="General">
                  <c:v>6.9207999999999895E-2</c:v>
                </c:pt>
                <c:pt idx="33935" formatCode="General">
                  <c:v>6.9212999999999997E-2</c:v>
                </c:pt>
                <c:pt idx="33936" formatCode="General">
                  <c:v>6.9218000000000002E-2</c:v>
                </c:pt>
                <c:pt idx="33937" formatCode="General">
                  <c:v>6.9222999999999896E-2</c:v>
                </c:pt>
                <c:pt idx="33938" formatCode="General">
                  <c:v>6.9227999999999998E-2</c:v>
                </c:pt>
                <c:pt idx="33939" formatCode="General">
                  <c:v>6.9233000000000003E-2</c:v>
                </c:pt>
                <c:pt idx="33940" formatCode="General">
                  <c:v>6.9237999999999897E-2</c:v>
                </c:pt>
                <c:pt idx="33941" formatCode="General">
                  <c:v>6.9242999999999999E-2</c:v>
                </c:pt>
                <c:pt idx="33942" formatCode="General">
                  <c:v>6.9248000000000004E-2</c:v>
                </c:pt>
                <c:pt idx="33943" formatCode="General">
                  <c:v>6.9252999999999995E-2</c:v>
                </c:pt>
                <c:pt idx="33944" formatCode="General">
                  <c:v>6.9258E-2</c:v>
                </c:pt>
                <c:pt idx="33945" formatCode="General">
                  <c:v>6.9262999999999894E-2</c:v>
                </c:pt>
                <c:pt idx="33946" formatCode="General">
                  <c:v>6.9267999999999996E-2</c:v>
                </c:pt>
                <c:pt idx="33947" formatCode="General">
                  <c:v>6.9273000000000001E-2</c:v>
                </c:pt>
                <c:pt idx="33948" formatCode="General">
                  <c:v>6.9277999999999895E-2</c:v>
                </c:pt>
                <c:pt idx="33949" formatCode="General">
                  <c:v>6.9282999999999997E-2</c:v>
                </c:pt>
                <c:pt idx="33950" formatCode="General">
                  <c:v>6.9288000000000002E-2</c:v>
                </c:pt>
                <c:pt idx="33951" formatCode="General">
                  <c:v>6.9292999999999896E-2</c:v>
                </c:pt>
                <c:pt idx="33952" formatCode="General">
                  <c:v>6.9297999999999998E-2</c:v>
                </c:pt>
                <c:pt idx="33953" formatCode="General">
                  <c:v>6.9303000000000003E-2</c:v>
                </c:pt>
                <c:pt idx="33954" formatCode="General">
                  <c:v>6.9307999999999897E-2</c:v>
                </c:pt>
                <c:pt idx="33955" formatCode="General">
                  <c:v>6.9313E-2</c:v>
                </c:pt>
                <c:pt idx="33956" formatCode="General">
                  <c:v>6.9318000000000005E-2</c:v>
                </c:pt>
                <c:pt idx="33957" formatCode="General">
                  <c:v>6.9322999999999996E-2</c:v>
                </c:pt>
                <c:pt idx="33958" formatCode="General">
                  <c:v>6.9328000000000001E-2</c:v>
                </c:pt>
                <c:pt idx="33959" formatCode="General">
                  <c:v>6.9332999999999895E-2</c:v>
                </c:pt>
                <c:pt idx="33960" formatCode="General">
                  <c:v>6.9337999999999997E-2</c:v>
                </c:pt>
                <c:pt idx="33961" formatCode="General">
                  <c:v>6.9343000000000002E-2</c:v>
                </c:pt>
                <c:pt idx="33962" formatCode="General">
                  <c:v>6.9347999999999896E-2</c:v>
                </c:pt>
                <c:pt idx="33963" formatCode="General">
                  <c:v>6.9352999999999998E-2</c:v>
                </c:pt>
                <c:pt idx="33964" formatCode="General">
                  <c:v>6.9358000000000003E-2</c:v>
                </c:pt>
                <c:pt idx="33965" formatCode="General">
                  <c:v>6.9362999999999897E-2</c:v>
                </c:pt>
                <c:pt idx="33966" formatCode="General">
                  <c:v>6.9367999999999999E-2</c:v>
                </c:pt>
                <c:pt idx="33967" formatCode="General">
                  <c:v>6.9373000000000004E-2</c:v>
                </c:pt>
                <c:pt idx="33968" formatCode="General">
                  <c:v>6.9377999999999995E-2</c:v>
                </c:pt>
                <c:pt idx="33969" formatCode="General">
                  <c:v>6.9383E-2</c:v>
                </c:pt>
                <c:pt idx="33970" formatCode="General">
                  <c:v>6.9388000000000005E-2</c:v>
                </c:pt>
                <c:pt idx="33971" formatCode="General">
                  <c:v>6.9392999999999996E-2</c:v>
                </c:pt>
                <c:pt idx="33972" formatCode="General">
                  <c:v>6.9398000000000001E-2</c:v>
                </c:pt>
                <c:pt idx="33973" formatCode="General">
                  <c:v>6.9402999999999895E-2</c:v>
                </c:pt>
                <c:pt idx="33974" formatCode="General">
                  <c:v>6.9407999999999997E-2</c:v>
                </c:pt>
                <c:pt idx="33975" formatCode="General">
                  <c:v>6.9413000000000002E-2</c:v>
                </c:pt>
                <c:pt idx="33976" formatCode="General">
                  <c:v>6.9417999999999896E-2</c:v>
                </c:pt>
                <c:pt idx="33977" formatCode="General">
                  <c:v>6.9422999999999999E-2</c:v>
                </c:pt>
                <c:pt idx="33978" formatCode="General">
                  <c:v>6.9428000000000004E-2</c:v>
                </c:pt>
                <c:pt idx="33979" formatCode="General">
                  <c:v>6.9432999999999898E-2</c:v>
                </c:pt>
                <c:pt idx="33980" formatCode="General">
                  <c:v>6.9438E-2</c:v>
                </c:pt>
                <c:pt idx="33981" formatCode="General">
                  <c:v>6.9443000000000005E-2</c:v>
                </c:pt>
                <c:pt idx="33982" formatCode="General">
                  <c:v>6.9447999999999996E-2</c:v>
                </c:pt>
                <c:pt idx="33983" formatCode="General">
                  <c:v>6.9453000000000001E-2</c:v>
                </c:pt>
                <c:pt idx="33984" formatCode="General">
                  <c:v>6.9457999999999895E-2</c:v>
                </c:pt>
                <c:pt idx="33985" formatCode="General">
                  <c:v>6.9462999999999997E-2</c:v>
                </c:pt>
                <c:pt idx="33986" formatCode="General">
                  <c:v>6.9468000000000002E-2</c:v>
                </c:pt>
                <c:pt idx="33987" formatCode="General">
                  <c:v>6.9472999999999896E-2</c:v>
                </c:pt>
                <c:pt idx="33988" formatCode="General">
                  <c:v>6.9477999999999998E-2</c:v>
                </c:pt>
                <c:pt idx="33989" formatCode="General">
                  <c:v>6.9483000000000003E-2</c:v>
                </c:pt>
                <c:pt idx="33990" formatCode="General">
                  <c:v>6.9487999999999897E-2</c:v>
                </c:pt>
                <c:pt idx="33991" formatCode="General">
                  <c:v>6.9492999999999999E-2</c:v>
                </c:pt>
                <c:pt idx="33992" formatCode="General">
                  <c:v>6.9498000000000004E-2</c:v>
                </c:pt>
                <c:pt idx="33993" formatCode="General">
                  <c:v>6.9502999999999995E-2</c:v>
                </c:pt>
                <c:pt idx="33994" formatCode="General">
                  <c:v>6.9508E-2</c:v>
                </c:pt>
                <c:pt idx="33995" formatCode="General">
                  <c:v>6.9512999999999894E-2</c:v>
                </c:pt>
                <c:pt idx="33996" formatCode="General">
                  <c:v>6.9517999999999996E-2</c:v>
                </c:pt>
                <c:pt idx="33997" formatCode="General">
                  <c:v>6.9523000000000001E-2</c:v>
                </c:pt>
                <c:pt idx="33998" formatCode="General">
                  <c:v>6.9527999999999895E-2</c:v>
                </c:pt>
                <c:pt idx="33999" formatCode="General">
                  <c:v>6.9532999999999998E-2</c:v>
                </c:pt>
                <c:pt idx="34000" formatCode="General">
                  <c:v>6.9538000000000003E-2</c:v>
                </c:pt>
                <c:pt idx="34001" formatCode="General">
                  <c:v>6.9542999999999897E-2</c:v>
                </c:pt>
                <c:pt idx="34002" formatCode="General">
                  <c:v>6.9547999999999999E-2</c:v>
                </c:pt>
                <c:pt idx="34003" formatCode="General">
                  <c:v>6.9553000000000004E-2</c:v>
                </c:pt>
                <c:pt idx="34004" formatCode="General">
                  <c:v>6.9557999999999898E-2</c:v>
                </c:pt>
                <c:pt idx="34005" formatCode="General">
                  <c:v>6.9563E-2</c:v>
                </c:pt>
                <c:pt idx="34006" formatCode="General">
                  <c:v>6.9567999999999894E-2</c:v>
                </c:pt>
                <c:pt idx="34007" formatCode="General">
                  <c:v>6.9572999999999996E-2</c:v>
                </c:pt>
                <c:pt idx="34008" formatCode="General">
                  <c:v>6.9578000000000001E-2</c:v>
                </c:pt>
                <c:pt idx="34009" formatCode="General">
                  <c:v>6.9582999999999895E-2</c:v>
                </c:pt>
                <c:pt idx="34010" formatCode="General">
                  <c:v>6.9587999999999997E-2</c:v>
                </c:pt>
                <c:pt idx="34011" formatCode="General">
                  <c:v>6.9593000000000002E-2</c:v>
                </c:pt>
                <c:pt idx="34012" formatCode="General">
                  <c:v>6.9597999999999896E-2</c:v>
                </c:pt>
                <c:pt idx="34013" formatCode="General">
                  <c:v>6.9602999999999998E-2</c:v>
                </c:pt>
                <c:pt idx="34014" formatCode="General">
                  <c:v>6.9608000000000003E-2</c:v>
                </c:pt>
                <c:pt idx="34015" formatCode="General">
                  <c:v>6.9612999999999897E-2</c:v>
                </c:pt>
                <c:pt idx="34016" formatCode="General">
                  <c:v>6.9617999999999999E-2</c:v>
                </c:pt>
                <c:pt idx="34017" formatCode="General">
                  <c:v>6.9623000000000004E-2</c:v>
                </c:pt>
                <c:pt idx="34018" formatCode="General">
                  <c:v>6.9627999999999995E-2</c:v>
                </c:pt>
                <c:pt idx="34019" formatCode="General">
                  <c:v>6.9633E-2</c:v>
                </c:pt>
                <c:pt idx="34020" formatCode="General">
                  <c:v>6.9638000000000005E-2</c:v>
                </c:pt>
                <c:pt idx="34021" formatCode="General">
                  <c:v>6.9642999999999997E-2</c:v>
                </c:pt>
                <c:pt idx="34022" formatCode="General">
                  <c:v>6.9648000000000002E-2</c:v>
                </c:pt>
                <c:pt idx="34023" formatCode="General">
                  <c:v>6.9652999999999896E-2</c:v>
                </c:pt>
                <c:pt idx="34024" formatCode="General">
                  <c:v>6.9657999999999998E-2</c:v>
                </c:pt>
                <c:pt idx="34025" formatCode="General">
                  <c:v>6.9663000000000003E-2</c:v>
                </c:pt>
                <c:pt idx="34026" formatCode="General">
                  <c:v>6.9667999999999897E-2</c:v>
                </c:pt>
                <c:pt idx="34027" formatCode="General">
                  <c:v>6.9672999999999999E-2</c:v>
                </c:pt>
                <c:pt idx="34028" formatCode="General">
                  <c:v>6.9678000000000004E-2</c:v>
                </c:pt>
                <c:pt idx="34029" formatCode="General">
                  <c:v>6.9682999999999898E-2</c:v>
                </c:pt>
                <c:pt idx="34030" formatCode="General">
                  <c:v>6.9688E-2</c:v>
                </c:pt>
                <c:pt idx="34031" formatCode="General">
                  <c:v>6.9693000000000005E-2</c:v>
                </c:pt>
                <c:pt idx="34032" formatCode="General">
                  <c:v>6.9697999999999996E-2</c:v>
                </c:pt>
                <c:pt idx="34033" formatCode="General">
                  <c:v>6.9703000000000001E-2</c:v>
                </c:pt>
                <c:pt idx="34034" formatCode="General">
                  <c:v>6.9707999999999895E-2</c:v>
                </c:pt>
                <c:pt idx="34035" formatCode="General">
                  <c:v>6.9712999999999997E-2</c:v>
                </c:pt>
                <c:pt idx="34036" formatCode="General">
                  <c:v>6.9718000000000002E-2</c:v>
                </c:pt>
                <c:pt idx="34037" formatCode="General">
                  <c:v>6.9722999999999896E-2</c:v>
                </c:pt>
                <c:pt idx="34038" formatCode="General">
                  <c:v>6.9727999999999998E-2</c:v>
                </c:pt>
                <c:pt idx="34039" formatCode="General">
                  <c:v>6.9733000000000003E-2</c:v>
                </c:pt>
                <c:pt idx="34040" formatCode="General">
                  <c:v>6.9737999999999897E-2</c:v>
                </c:pt>
                <c:pt idx="34041" formatCode="General">
                  <c:v>6.9742999999999999E-2</c:v>
                </c:pt>
                <c:pt idx="34042" formatCode="General">
                  <c:v>6.9748000000000004E-2</c:v>
                </c:pt>
                <c:pt idx="34043" formatCode="General">
                  <c:v>6.9752999999999996E-2</c:v>
                </c:pt>
                <c:pt idx="34044" formatCode="General">
                  <c:v>6.9758000000000001E-2</c:v>
                </c:pt>
                <c:pt idx="34045" formatCode="General">
                  <c:v>6.9762999999999895E-2</c:v>
                </c:pt>
                <c:pt idx="34046" formatCode="General">
                  <c:v>6.9767999999999997E-2</c:v>
                </c:pt>
                <c:pt idx="34047" formatCode="General">
                  <c:v>6.9773000000000002E-2</c:v>
                </c:pt>
                <c:pt idx="34048" formatCode="General">
                  <c:v>6.9777999999999896E-2</c:v>
                </c:pt>
                <c:pt idx="34049" formatCode="General">
                  <c:v>6.9782999999999998E-2</c:v>
                </c:pt>
                <c:pt idx="34050" formatCode="General">
                  <c:v>6.9788000000000003E-2</c:v>
                </c:pt>
                <c:pt idx="34051" formatCode="General">
                  <c:v>6.9792999999999897E-2</c:v>
                </c:pt>
                <c:pt idx="34052" formatCode="General">
                  <c:v>6.9797999999999999E-2</c:v>
                </c:pt>
                <c:pt idx="34053" formatCode="General">
                  <c:v>6.9803000000000004E-2</c:v>
                </c:pt>
                <c:pt idx="34054" formatCode="General">
                  <c:v>6.9807999999999995E-2</c:v>
                </c:pt>
                <c:pt idx="34055" formatCode="General">
                  <c:v>6.9813E-2</c:v>
                </c:pt>
                <c:pt idx="34056" formatCode="General">
                  <c:v>6.9817999999999894E-2</c:v>
                </c:pt>
                <c:pt idx="34057" formatCode="General">
                  <c:v>6.9822999999999996E-2</c:v>
                </c:pt>
                <c:pt idx="34058" formatCode="General">
                  <c:v>6.9828000000000001E-2</c:v>
                </c:pt>
                <c:pt idx="34059" formatCode="General">
                  <c:v>6.9832999999999895E-2</c:v>
                </c:pt>
                <c:pt idx="34060" formatCode="General">
                  <c:v>6.9837999999999997E-2</c:v>
                </c:pt>
                <c:pt idx="34061" formatCode="General">
                  <c:v>6.9843000000000002E-2</c:v>
                </c:pt>
                <c:pt idx="34062" formatCode="General">
                  <c:v>6.9847999999999896E-2</c:v>
                </c:pt>
                <c:pt idx="34063" formatCode="General">
                  <c:v>6.9852999999999998E-2</c:v>
                </c:pt>
                <c:pt idx="34064" formatCode="General">
                  <c:v>6.9858000000000003E-2</c:v>
                </c:pt>
                <c:pt idx="34065" formatCode="General">
                  <c:v>6.9862999999999897E-2</c:v>
                </c:pt>
                <c:pt idx="34066" formatCode="General">
                  <c:v>6.9868E-2</c:v>
                </c:pt>
                <c:pt idx="34067" formatCode="General">
                  <c:v>6.9873000000000005E-2</c:v>
                </c:pt>
                <c:pt idx="34068" formatCode="General">
                  <c:v>6.9877999999999996E-2</c:v>
                </c:pt>
                <c:pt idx="34069" formatCode="General">
                  <c:v>6.9883000000000001E-2</c:v>
                </c:pt>
                <c:pt idx="34070" formatCode="General">
                  <c:v>6.9887999999999895E-2</c:v>
                </c:pt>
                <c:pt idx="34071" formatCode="General">
                  <c:v>6.9892999999999997E-2</c:v>
                </c:pt>
                <c:pt idx="34072" formatCode="General">
                  <c:v>6.9898000000000002E-2</c:v>
                </c:pt>
                <c:pt idx="34073" formatCode="General">
                  <c:v>6.9902999999999896E-2</c:v>
                </c:pt>
                <c:pt idx="34074" formatCode="General">
                  <c:v>6.9907999999999998E-2</c:v>
                </c:pt>
                <c:pt idx="34075" formatCode="General">
                  <c:v>6.9913000000000003E-2</c:v>
                </c:pt>
                <c:pt idx="34076" formatCode="General">
                  <c:v>6.9917999999999897E-2</c:v>
                </c:pt>
                <c:pt idx="34077" formatCode="General">
                  <c:v>6.9922999999999999E-2</c:v>
                </c:pt>
                <c:pt idx="34078" formatCode="General">
                  <c:v>6.9928000000000004E-2</c:v>
                </c:pt>
                <c:pt idx="34079" formatCode="General">
                  <c:v>6.9932999999999995E-2</c:v>
                </c:pt>
                <c:pt idx="34080" formatCode="General">
                  <c:v>6.9938E-2</c:v>
                </c:pt>
                <c:pt idx="34081" formatCode="General">
                  <c:v>6.9943000000000005E-2</c:v>
                </c:pt>
                <c:pt idx="34082" formatCode="General">
                  <c:v>6.9947999999999996E-2</c:v>
                </c:pt>
                <c:pt idx="34083" formatCode="General">
                  <c:v>6.9953000000000001E-2</c:v>
                </c:pt>
                <c:pt idx="34084" formatCode="General">
                  <c:v>6.9957999999999895E-2</c:v>
                </c:pt>
                <c:pt idx="34085" formatCode="General">
                  <c:v>6.9962999999999997E-2</c:v>
                </c:pt>
                <c:pt idx="34086" formatCode="General">
                  <c:v>6.9968000000000002E-2</c:v>
                </c:pt>
                <c:pt idx="34087" formatCode="General">
                  <c:v>6.9972999999999896E-2</c:v>
                </c:pt>
                <c:pt idx="34088" formatCode="General">
                  <c:v>6.9977999999999999E-2</c:v>
                </c:pt>
                <c:pt idx="34089" formatCode="General">
                  <c:v>6.9983000000000004E-2</c:v>
                </c:pt>
                <c:pt idx="34090" formatCode="General">
                  <c:v>6.9987999999999898E-2</c:v>
                </c:pt>
                <c:pt idx="34091" formatCode="General">
                  <c:v>6.9993E-2</c:v>
                </c:pt>
                <c:pt idx="34092" formatCode="General">
                  <c:v>6.9998000000000005E-2</c:v>
                </c:pt>
                <c:pt idx="34093" formatCode="General">
                  <c:v>7.0002999999999996E-2</c:v>
                </c:pt>
                <c:pt idx="34094" formatCode="General">
                  <c:v>7.0008000000000001E-2</c:v>
                </c:pt>
                <c:pt idx="34095" formatCode="General">
                  <c:v>7.0012999999999895E-2</c:v>
                </c:pt>
                <c:pt idx="34096" formatCode="General">
                  <c:v>7.0017999999999997E-2</c:v>
                </c:pt>
                <c:pt idx="34097" formatCode="General">
                  <c:v>7.0023000000000002E-2</c:v>
                </c:pt>
                <c:pt idx="34098" formatCode="General">
                  <c:v>7.0027999999999896E-2</c:v>
                </c:pt>
                <c:pt idx="34099" formatCode="General">
                  <c:v>7.0032999999999998E-2</c:v>
                </c:pt>
                <c:pt idx="34100" formatCode="General">
                  <c:v>7.0038000000000003E-2</c:v>
                </c:pt>
                <c:pt idx="34101" formatCode="General">
                  <c:v>7.0042999999999897E-2</c:v>
                </c:pt>
                <c:pt idx="34102" formatCode="General">
                  <c:v>7.0047999999999999E-2</c:v>
                </c:pt>
                <c:pt idx="34103" formatCode="General">
                  <c:v>7.0053000000000004E-2</c:v>
                </c:pt>
                <c:pt idx="34104" formatCode="General">
                  <c:v>7.0057999999999995E-2</c:v>
                </c:pt>
                <c:pt idx="34105" formatCode="General">
                  <c:v>7.0063E-2</c:v>
                </c:pt>
                <c:pt idx="34106" formatCode="General">
                  <c:v>7.0067999999999894E-2</c:v>
                </c:pt>
                <c:pt idx="34107" formatCode="General">
                  <c:v>7.0072999999999996E-2</c:v>
                </c:pt>
                <c:pt idx="34108" formatCode="General">
                  <c:v>7.0078000000000001E-2</c:v>
                </c:pt>
                <c:pt idx="34109" formatCode="General">
                  <c:v>7.0082999999999895E-2</c:v>
                </c:pt>
                <c:pt idx="34110" formatCode="General">
                  <c:v>7.0087999999999998E-2</c:v>
                </c:pt>
                <c:pt idx="34111" formatCode="General">
                  <c:v>7.0093000000000003E-2</c:v>
                </c:pt>
                <c:pt idx="34112" formatCode="General">
                  <c:v>7.0097999999999897E-2</c:v>
                </c:pt>
                <c:pt idx="34113" formatCode="General">
                  <c:v>7.0102999999999999E-2</c:v>
                </c:pt>
                <c:pt idx="34114" formatCode="General">
                  <c:v>7.0108000000000004E-2</c:v>
                </c:pt>
                <c:pt idx="34115" formatCode="General">
                  <c:v>7.0112999999999898E-2</c:v>
                </c:pt>
                <c:pt idx="34116" formatCode="General">
                  <c:v>7.0118E-2</c:v>
                </c:pt>
                <c:pt idx="34117" formatCode="General">
                  <c:v>7.0122999999999894E-2</c:v>
                </c:pt>
                <c:pt idx="34118" formatCode="General">
                  <c:v>7.0127999999999996E-2</c:v>
                </c:pt>
                <c:pt idx="34119" formatCode="General">
                  <c:v>7.0133000000000001E-2</c:v>
                </c:pt>
                <c:pt idx="34120" formatCode="General">
                  <c:v>7.0137999999999895E-2</c:v>
                </c:pt>
                <c:pt idx="34121" formatCode="General">
                  <c:v>7.0142999999999997E-2</c:v>
                </c:pt>
                <c:pt idx="34122" formatCode="General">
                  <c:v>7.0148000000000002E-2</c:v>
                </c:pt>
                <c:pt idx="34123" formatCode="General">
                  <c:v>7.0152999999999896E-2</c:v>
                </c:pt>
                <c:pt idx="34124" formatCode="General">
                  <c:v>7.0157999999999998E-2</c:v>
                </c:pt>
                <c:pt idx="34125" formatCode="General">
                  <c:v>7.0163000000000003E-2</c:v>
                </c:pt>
                <c:pt idx="34126" formatCode="General">
                  <c:v>7.0167999999999897E-2</c:v>
                </c:pt>
                <c:pt idx="34127" formatCode="General">
                  <c:v>7.0172999999999999E-2</c:v>
                </c:pt>
                <c:pt idx="34128" formatCode="General">
                  <c:v>7.0178000000000004E-2</c:v>
                </c:pt>
                <c:pt idx="34129" formatCode="General">
                  <c:v>7.0182999999999995E-2</c:v>
                </c:pt>
                <c:pt idx="34130" formatCode="General">
                  <c:v>7.0188E-2</c:v>
                </c:pt>
                <c:pt idx="34131" formatCode="General">
                  <c:v>7.0193000000000005E-2</c:v>
                </c:pt>
                <c:pt idx="34132" formatCode="General">
                  <c:v>7.0197999999999997E-2</c:v>
                </c:pt>
                <c:pt idx="34133" formatCode="General">
                  <c:v>7.0203000000000002E-2</c:v>
                </c:pt>
                <c:pt idx="34134" formatCode="General">
                  <c:v>7.0207999999999895E-2</c:v>
                </c:pt>
                <c:pt idx="34135" formatCode="General">
                  <c:v>7.0212999999999998E-2</c:v>
                </c:pt>
                <c:pt idx="34136" formatCode="General">
                  <c:v>7.0218000000000003E-2</c:v>
                </c:pt>
                <c:pt idx="34137" formatCode="General">
                  <c:v>7.0222999999999897E-2</c:v>
                </c:pt>
                <c:pt idx="34138" formatCode="General">
                  <c:v>7.0227999999999999E-2</c:v>
                </c:pt>
                <c:pt idx="34139" formatCode="General">
                  <c:v>7.0233000000000004E-2</c:v>
                </c:pt>
                <c:pt idx="34140" formatCode="General">
                  <c:v>7.0237999999999898E-2</c:v>
                </c:pt>
                <c:pt idx="34141" formatCode="General">
                  <c:v>7.0243E-2</c:v>
                </c:pt>
                <c:pt idx="34142" formatCode="General">
                  <c:v>7.0248000000000005E-2</c:v>
                </c:pt>
                <c:pt idx="34143" formatCode="General">
                  <c:v>7.0252999999999996E-2</c:v>
                </c:pt>
                <c:pt idx="34144" formatCode="General">
                  <c:v>7.0258000000000001E-2</c:v>
                </c:pt>
                <c:pt idx="34145" formatCode="General">
                  <c:v>7.0262999999999895E-2</c:v>
                </c:pt>
                <c:pt idx="34146" formatCode="General">
                  <c:v>7.0267999999999997E-2</c:v>
                </c:pt>
                <c:pt idx="34147" formatCode="General">
                  <c:v>7.0273000000000002E-2</c:v>
                </c:pt>
                <c:pt idx="34148" formatCode="General">
                  <c:v>7.0277999999999896E-2</c:v>
                </c:pt>
                <c:pt idx="34149" formatCode="General">
                  <c:v>7.0282999999999998E-2</c:v>
                </c:pt>
                <c:pt idx="34150" formatCode="General">
                  <c:v>7.0288000000000003E-2</c:v>
                </c:pt>
                <c:pt idx="34151" formatCode="General">
                  <c:v>7.0292999999999897E-2</c:v>
                </c:pt>
                <c:pt idx="34152" formatCode="General">
                  <c:v>7.0297999999999999E-2</c:v>
                </c:pt>
                <c:pt idx="34153" formatCode="General">
                  <c:v>7.0303000000000004E-2</c:v>
                </c:pt>
                <c:pt idx="34154" formatCode="General">
                  <c:v>7.0307999999999995E-2</c:v>
                </c:pt>
                <c:pt idx="34155" formatCode="General">
                  <c:v>7.0313000000000001E-2</c:v>
                </c:pt>
                <c:pt idx="34156" formatCode="General">
                  <c:v>7.0317999999999894E-2</c:v>
                </c:pt>
                <c:pt idx="34157" formatCode="General">
                  <c:v>7.0322999999999997E-2</c:v>
                </c:pt>
                <c:pt idx="34158" formatCode="General">
                  <c:v>7.0328000000000002E-2</c:v>
                </c:pt>
                <c:pt idx="34159" formatCode="General">
                  <c:v>7.0332999999999896E-2</c:v>
                </c:pt>
                <c:pt idx="34160" formatCode="General">
                  <c:v>7.0337999999999998E-2</c:v>
                </c:pt>
                <c:pt idx="34161" formatCode="General">
                  <c:v>7.0343000000000003E-2</c:v>
                </c:pt>
                <c:pt idx="34162" formatCode="General">
                  <c:v>7.0347999999999897E-2</c:v>
                </c:pt>
                <c:pt idx="34163" formatCode="General">
                  <c:v>7.0352999999999999E-2</c:v>
                </c:pt>
                <c:pt idx="34164" formatCode="General">
                  <c:v>7.0358000000000004E-2</c:v>
                </c:pt>
                <c:pt idx="34165" formatCode="General">
                  <c:v>7.0362999999999898E-2</c:v>
                </c:pt>
                <c:pt idx="34166" formatCode="General">
                  <c:v>7.0368E-2</c:v>
                </c:pt>
                <c:pt idx="34167" formatCode="General">
                  <c:v>7.0372999999999894E-2</c:v>
                </c:pt>
                <c:pt idx="34168" formatCode="General">
                  <c:v>7.0377999999999996E-2</c:v>
                </c:pt>
                <c:pt idx="34169" formatCode="General">
                  <c:v>7.0383000000000001E-2</c:v>
                </c:pt>
                <c:pt idx="34170" formatCode="General">
                  <c:v>7.0387999999999895E-2</c:v>
                </c:pt>
                <c:pt idx="34171" formatCode="General">
                  <c:v>7.0392999999999997E-2</c:v>
                </c:pt>
                <c:pt idx="34172" formatCode="General">
                  <c:v>7.0398000000000002E-2</c:v>
                </c:pt>
                <c:pt idx="34173" formatCode="General">
                  <c:v>7.0402999999999896E-2</c:v>
                </c:pt>
                <c:pt idx="34174" formatCode="General">
                  <c:v>7.0407999999999998E-2</c:v>
                </c:pt>
                <c:pt idx="34175" formatCode="General">
                  <c:v>7.0413000000000003E-2</c:v>
                </c:pt>
                <c:pt idx="34176" formatCode="General">
                  <c:v>7.0417999999999897E-2</c:v>
                </c:pt>
                <c:pt idx="34177" formatCode="General">
                  <c:v>7.0422999999999999E-2</c:v>
                </c:pt>
                <c:pt idx="34178" formatCode="General">
                  <c:v>7.0427999999999893E-2</c:v>
                </c:pt>
                <c:pt idx="34179" formatCode="General">
                  <c:v>7.0432999999999996E-2</c:v>
                </c:pt>
                <c:pt idx="34180" formatCode="General">
                  <c:v>7.0438000000000001E-2</c:v>
                </c:pt>
                <c:pt idx="34181" formatCode="General">
                  <c:v>7.0443000000000006E-2</c:v>
                </c:pt>
                <c:pt idx="34182" formatCode="General">
                  <c:v>7.0447999999999997E-2</c:v>
                </c:pt>
                <c:pt idx="34183" formatCode="General">
                  <c:v>7.0453000000000002E-2</c:v>
                </c:pt>
                <c:pt idx="34184" formatCode="General">
                  <c:v>7.0457999999999896E-2</c:v>
                </c:pt>
                <c:pt idx="34185" formatCode="General">
                  <c:v>7.0462999999999998E-2</c:v>
                </c:pt>
                <c:pt idx="34186" formatCode="General">
                  <c:v>7.0468000000000003E-2</c:v>
                </c:pt>
                <c:pt idx="34187" formatCode="General">
                  <c:v>7.0472999999999897E-2</c:v>
                </c:pt>
                <c:pt idx="34188" formatCode="General">
                  <c:v>7.0477999999999999E-2</c:v>
                </c:pt>
                <c:pt idx="34189" formatCode="General">
                  <c:v>7.0483000000000004E-2</c:v>
                </c:pt>
                <c:pt idx="34190" formatCode="General">
                  <c:v>7.0487999999999995E-2</c:v>
                </c:pt>
                <c:pt idx="34191" formatCode="General">
                  <c:v>7.0493E-2</c:v>
                </c:pt>
                <c:pt idx="34192" formatCode="General">
                  <c:v>7.0498000000000005E-2</c:v>
                </c:pt>
                <c:pt idx="34193" formatCode="General">
                  <c:v>7.0502999999999996E-2</c:v>
                </c:pt>
                <c:pt idx="34194" formatCode="General">
                  <c:v>7.0508000000000001E-2</c:v>
                </c:pt>
                <c:pt idx="34195" formatCode="General">
                  <c:v>7.0512999999999895E-2</c:v>
                </c:pt>
                <c:pt idx="34196" formatCode="General">
                  <c:v>7.0517999999999997E-2</c:v>
                </c:pt>
                <c:pt idx="34197" formatCode="General">
                  <c:v>7.0523000000000002E-2</c:v>
                </c:pt>
                <c:pt idx="34198" formatCode="General">
                  <c:v>7.0527999999999896E-2</c:v>
                </c:pt>
                <c:pt idx="34199" formatCode="General">
                  <c:v>7.0532999999999998E-2</c:v>
                </c:pt>
                <c:pt idx="34200" formatCode="General">
                  <c:v>7.0538000000000003E-2</c:v>
                </c:pt>
                <c:pt idx="34201" formatCode="General">
                  <c:v>7.0542999999999897E-2</c:v>
                </c:pt>
                <c:pt idx="34202" formatCode="General">
                  <c:v>7.0548E-2</c:v>
                </c:pt>
                <c:pt idx="34203" formatCode="General">
                  <c:v>7.0553000000000005E-2</c:v>
                </c:pt>
                <c:pt idx="34204" formatCode="General">
                  <c:v>7.0557999999999996E-2</c:v>
                </c:pt>
                <c:pt idx="34205" formatCode="General">
                  <c:v>7.0563000000000001E-2</c:v>
                </c:pt>
                <c:pt idx="34206" formatCode="General">
                  <c:v>7.0567999999999895E-2</c:v>
                </c:pt>
                <c:pt idx="34207" formatCode="General">
                  <c:v>7.0572999999999997E-2</c:v>
                </c:pt>
                <c:pt idx="34208" formatCode="General">
                  <c:v>7.0578000000000002E-2</c:v>
                </c:pt>
                <c:pt idx="34209" formatCode="General">
                  <c:v>7.0582999999999896E-2</c:v>
                </c:pt>
                <c:pt idx="34210" formatCode="General">
                  <c:v>7.0587999999999998E-2</c:v>
                </c:pt>
                <c:pt idx="34211" formatCode="General">
                  <c:v>7.0593000000000003E-2</c:v>
                </c:pt>
                <c:pt idx="34212" formatCode="General">
                  <c:v>7.0597999999999897E-2</c:v>
                </c:pt>
                <c:pt idx="34213" formatCode="General">
                  <c:v>7.0602999999999999E-2</c:v>
                </c:pt>
                <c:pt idx="34214" formatCode="General">
                  <c:v>7.0608000000000004E-2</c:v>
                </c:pt>
                <c:pt idx="34215" formatCode="General">
                  <c:v>7.0612999999999995E-2</c:v>
                </c:pt>
                <c:pt idx="34216" formatCode="General">
                  <c:v>7.0618E-2</c:v>
                </c:pt>
                <c:pt idx="34217" formatCode="General">
                  <c:v>7.0622999999999894E-2</c:v>
                </c:pt>
                <c:pt idx="34218" formatCode="General">
                  <c:v>7.0627999999999996E-2</c:v>
                </c:pt>
                <c:pt idx="34219" formatCode="General">
                  <c:v>7.0633000000000001E-2</c:v>
                </c:pt>
                <c:pt idx="34220" formatCode="General">
                  <c:v>7.0637999999999895E-2</c:v>
                </c:pt>
                <c:pt idx="34221" formatCode="General">
                  <c:v>7.0642999999999997E-2</c:v>
                </c:pt>
                <c:pt idx="34222" formatCode="General">
                  <c:v>7.0648000000000002E-2</c:v>
                </c:pt>
                <c:pt idx="34223" formatCode="General">
                  <c:v>7.0652999999999896E-2</c:v>
                </c:pt>
                <c:pt idx="34224" formatCode="General">
                  <c:v>7.0657999999999999E-2</c:v>
                </c:pt>
                <c:pt idx="34225" formatCode="General">
                  <c:v>7.0663000000000004E-2</c:v>
                </c:pt>
                <c:pt idx="34226" formatCode="General">
                  <c:v>7.0667999999999898E-2</c:v>
                </c:pt>
                <c:pt idx="34227" formatCode="General">
                  <c:v>7.0673E-2</c:v>
                </c:pt>
                <c:pt idx="34228" formatCode="General">
                  <c:v>7.0677999999999894E-2</c:v>
                </c:pt>
                <c:pt idx="34229" formatCode="General">
                  <c:v>7.0682999999999996E-2</c:v>
                </c:pt>
                <c:pt idx="34230" formatCode="General">
                  <c:v>7.0688000000000001E-2</c:v>
                </c:pt>
                <c:pt idx="34231" formatCode="General">
                  <c:v>7.0693000000000006E-2</c:v>
                </c:pt>
                <c:pt idx="34232" formatCode="General">
                  <c:v>7.0697999999999997E-2</c:v>
                </c:pt>
                <c:pt idx="34233" formatCode="General">
                  <c:v>7.0703000000000002E-2</c:v>
                </c:pt>
                <c:pt idx="34234" formatCode="General">
                  <c:v>7.0707999999999896E-2</c:v>
                </c:pt>
                <c:pt idx="34235" formatCode="General">
                  <c:v>7.0712999999999998E-2</c:v>
                </c:pt>
                <c:pt idx="34236" formatCode="General">
                  <c:v>7.0718000000000003E-2</c:v>
                </c:pt>
                <c:pt idx="34237" formatCode="General">
                  <c:v>7.0722999999999897E-2</c:v>
                </c:pt>
                <c:pt idx="34238" formatCode="General">
                  <c:v>7.0727999999999999E-2</c:v>
                </c:pt>
                <c:pt idx="34239" formatCode="General">
                  <c:v>7.0733000000000004E-2</c:v>
                </c:pt>
                <c:pt idx="34240" formatCode="General">
                  <c:v>7.0737999999999995E-2</c:v>
                </c:pt>
                <c:pt idx="34241" formatCode="General">
                  <c:v>7.0743E-2</c:v>
                </c:pt>
                <c:pt idx="34242" formatCode="General">
                  <c:v>7.0748000000000005E-2</c:v>
                </c:pt>
                <c:pt idx="34243" formatCode="General">
                  <c:v>7.0752999999999996E-2</c:v>
                </c:pt>
                <c:pt idx="34244" formatCode="General">
                  <c:v>7.0758000000000001E-2</c:v>
                </c:pt>
                <c:pt idx="34245" formatCode="General">
                  <c:v>7.0762999999999895E-2</c:v>
                </c:pt>
                <c:pt idx="34246" formatCode="General">
                  <c:v>7.0767999999999998E-2</c:v>
                </c:pt>
                <c:pt idx="34247" formatCode="General">
                  <c:v>7.0773000000000003E-2</c:v>
                </c:pt>
                <c:pt idx="34248" formatCode="General">
                  <c:v>7.0777999999999897E-2</c:v>
                </c:pt>
                <c:pt idx="34249" formatCode="General">
                  <c:v>7.0782999999999999E-2</c:v>
                </c:pt>
                <c:pt idx="34250" formatCode="General">
                  <c:v>7.0788000000000004E-2</c:v>
                </c:pt>
                <c:pt idx="34251" formatCode="General">
                  <c:v>7.0792999999999898E-2</c:v>
                </c:pt>
                <c:pt idx="34252" formatCode="General">
                  <c:v>7.0798E-2</c:v>
                </c:pt>
                <c:pt idx="34253" formatCode="General">
                  <c:v>7.0803000000000005E-2</c:v>
                </c:pt>
                <c:pt idx="34254" formatCode="General">
                  <c:v>7.0807999999999996E-2</c:v>
                </c:pt>
                <c:pt idx="34255" formatCode="General">
                  <c:v>7.0813000000000001E-2</c:v>
                </c:pt>
                <c:pt idx="34256" formatCode="General">
                  <c:v>7.0817999999999895E-2</c:v>
                </c:pt>
                <c:pt idx="34257" formatCode="General">
                  <c:v>7.0822999999999997E-2</c:v>
                </c:pt>
                <c:pt idx="34258" formatCode="General">
                  <c:v>7.0828000000000002E-2</c:v>
                </c:pt>
                <c:pt idx="34259" formatCode="General">
                  <c:v>7.0832999999999896E-2</c:v>
                </c:pt>
                <c:pt idx="34260" formatCode="General">
                  <c:v>7.0837999999999998E-2</c:v>
                </c:pt>
                <c:pt idx="34261" formatCode="General">
                  <c:v>7.0843000000000003E-2</c:v>
                </c:pt>
                <c:pt idx="34262" formatCode="General">
                  <c:v>7.0847999999999897E-2</c:v>
                </c:pt>
                <c:pt idx="34263" formatCode="General">
                  <c:v>7.0852999999999999E-2</c:v>
                </c:pt>
                <c:pt idx="34264" formatCode="General">
                  <c:v>7.0858000000000004E-2</c:v>
                </c:pt>
                <c:pt idx="34265" formatCode="General">
                  <c:v>7.0862999999999995E-2</c:v>
                </c:pt>
                <c:pt idx="34266" formatCode="General">
                  <c:v>7.0868E-2</c:v>
                </c:pt>
                <c:pt idx="34267" formatCode="General">
                  <c:v>7.0872999999999894E-2</c:v>
                </c:pt>
                <c:pt idx="34268" formatCode="General">
                  <c:v>7.0877999999999997E-2</c:v>
                </c:pt>
                <c:pt idx="34269" formatCode="General">
                  <c:v>7.0883000000000002E-2</c:v>
                </c:pt>
                <c:pt idx="34270" formatCode="General">
                  <c:v>7.0887999999999896E-2</c:v>
                </c:pt>
                <c:pt idx="34271" formatCode="General">
                  <c:v>7.0892999999999998E-2</c:v>
                </c:pt>
                <c:pt idx="34272" formatCode="General">
                  <c:v>7.0898000000000003E-2</c:v>
                </c:pt>
                <c:pt idx="34273" formatCode="General">
                  <c:v>7.0902999999999897E-2</c:v>
                </c:pt>
                <c:pt idx="34274" formatCode="General">
                  <c:v>7.0907999999999999E-2</c:v>
                </c:pt>
                <c:pt idx="34275" formatCode="General">
                  <c:v>7.0913000000000004E-2</c:v>
                </c:pt>
                <c:pt idx="34276" formatCode="General">
                  <c:v>7.0917999999999898E-2</c:v>
                </c:pt>
                <c:pt idx="34277" formatCode="General">
                  <c:v>7.0923E-2</c:v>
                </c:pt>
                <c:pt idx="34278" formatCode="General">
                  <c:v>7.0927999999999894E-2</c:v>
                </c:pt>
                <c:pt idx="34279" formatCode="General">
                  <c:v>7.0932999999999996E-2</c:v>
                </c:pt>
                <c:pt idx="34280" formatCode="General">
                  <c:v>7.0938000000000001E-2</c:v>
                </c:pt>
                <c:pt idx="34281" formatCode="General">
                  <c:v>7.0943000000000006E-2</c:v>
                </c:pt>
                <c:pt idx="34282" formatCode="General">
                  <c:v>7.0947999999999997E-2</c:v>
                </c:pt>
                <c:pt idx="34283" formatCode="General">
                  <c:v>7.0953000000000002E-2</c:v>
                </c:pt>
                <c:pt idx="34284" formatCode="General">
                  <c:v>7.0957999999999896E-2</c:v>
                </c:pt>
                <c:pt idx="34285" formatCode="General">
                  <c:v>7.0962999999999998E-2</c:v>
                </c:pt>
                <c:pt idx="34286" formatCode="General">
                  <c:v>7.0968000000000003E-2</c:v>
                </c:pt>
                <c:pt idx="34287" formatCode="General">
                  <c:v>7.0972999999999897E-2</c:v>
                </c:pt>
                <c:pt idx="34288" formatCode="General">
                  <c:v>7.0977999999999999E-2</c:v>
                </c:pt>
                <c:pt idx="34289" formatCode="General">
                  <c:v>7.0982999999999893E-2</c:v>
                </c:pt>
                <c:pt idx="34290" formatCode="General">
                  <c:v>7.0987999999999996E-2</c:v>
                </c:pt>
                <c:pt idx="34291" formatCode="General">
                  <c:v>7.0993000000000001E-2</c:v>
                </c:pt>
                <c:pt idx="34292" formatCode="General">
                  <c:v>7.0998000000000006E-2</c:v>
                </c:pt>
                <c:pt idx="34293" formatCode="General">
                  <c:v>7.1002999999999997E-2</c:v>
                </c:pt>
                <c:pt idx="34294" formatCode="General">
                  <c:v>7.1008000000000002E-2</c:v>
                </c:pt>
                <c:pt idx="34295" formatCode="General">
                  <c:v>7.1012999999999896E-2</c:v>
                </c:pt>
                <c:pt idx="34296" formatCode="General">
                  <c:v>7.1017999999999998E-2</c:v>
                </c:pt>
                <c:pt idx="34297" formatCode="General">
                  <c:v>7.1023000000000003E-2</c:v>
                </c:pt>
                <c:pt idx="34298" formatCode="General">
                  <c:v>7.1027999999999897E-2</c:v>
                </c:pt>
                <c:pt idx="34299" formatCode="General">
                  <c:v>7.1032999999999999E-2</c:v>
                </c:pt>
                <c:pt idx="34300" formatCode="General">
                  <c:v>7.1038000000000004E-2</c:v>
                </c:pt>
                <c:pt idx="34301" formatCode="General">
                  <c:v>7.1042999999999995E-2</c:v>
                </c:pt>
                <c:pt idx="34302" formatCode="General">
                  <c:v>7.1048E-2</c:v>
                </c:pt>
                <c:pt idx="34303" formatCode="General">
                  <c:v>7.1053000000000005E-2</c:v>
                </c:pt>
                <c:pt idx="34304" formatCode="General">
                  <c:v>7.1057999999999996E-2</c:v>
                </c:pt>
                <c:pt idx="34305" formatCode="General">
                  <c:v>7.1063000000000001E-2</c:v>
                </c:pt>
                <c:pt idx="34306" formatCode="General">
                  <c:v>7.1067999999999895E-2</c:v>
                </c:pt>
                <c:pt idx="34307" formatCode="General">
                  <c:v>7.1072999999999997E-2</c:v>
                </c:pt>
                <c:pt idx="34308" formatCode="General">
                  <c:v>7.1078000000000002E-2</c:v>
                </c:pt>
                <c:pt idx="34309" formatCode="General">
                  <c:v>7.1082999999999896E-2</c:v>
                </c:pt>
                <c:pt idx="34310" formatCode="General">
                  <c:v>7.1087999999999998E-2</c:v>
                </c:pt>
                <c:pt idx="34311" formatCode="General">
                  <c:v>7.1093000000000003E-2</c:v>
                </c:pt>
                <c:pt idx="34312" formatCode="General">
                  <c:v>7.1097999999999897E-2</c:v>
                </c:pt>
                <c:pt idx="34313" formatCode="General">
                  <c:v>7.1103E-2</c:v>
                </c:pt>
                <c:pt idx="34314" formatCode="General">
                  <c:v>7.1108000000000005E-2</c:v>
                </c:pt>
                <c:pt idx="34315" formatCode="General">
                  <c:v>7.1112999999999996E-2</c:v>
                </c:pt>
                <c:pt idx="34316" formatCode="General">
                  <c:v>7.1118000000000001E-2</c:v>
                </c:pt>
                <c:pt idx="34317" formatCode="General">
                  <c:v>7.1122999999999895E-2</c:v>
                </c:pt>
                <c:pt idx="34318" formatCode="General">
                  <c:v>7.1127999999999997E-2</c:v>
                </c:pt>
                <c:pt idx="34319" formatCode="General">
                  <c:v>7.1133000000000002E-2</c:v>
                </c:pt>
                <c:pt idx="34320" formatCode="General">
                  <c:v>7.1137999999999896E-2</c:v>
                </c:pt>
                <c:pt idx="34321" formatCode="General">
                  <c:v>7.1142999999999998E-2</c:v>
                </c:pt>
                <c:pt idx="34322" formatCode="General">
                  <c:v>7.1148000000000003E-2</c:v>
                </c:pt>
                <c:pt idx="34323" formatCode="General">
                  <c:v>7.1152999999999897E-2</c:v>
                </c:pt>
                <c:pt idx="34324" formatCode="General">
                  <c:v>7.1157999999999999E-2</c:v>
                </c:pt>
                <c:pt idx="34325" formatCode="General">
                  <c:v>7.1163000000000004E-2</c:v>
                </c:pt>
                <c:pt idx="34326" formatCode="General">
                  <c:v>7.1167999999999995E-2</c:v>
                </c:pt>
                <c:pt idx="34327" formatCode="General">
                  <c:v>7.1173E-2</c:v>
                </c:pt>
                <c:pt idx="34328" formatCode="General">
                  <c:v>7.1177999999999894E-2</c:v>
                </c:pt>
                <c:pt idx="34329" formatCode="General">
                  <c:v>7.1182999999999996E-2</c:v>
                </c:pt>
                <c:pt idx="34330" formatCode="General">
                  <c:v>7.1188000000000001E-2</c:v>
                </c:pt>
                <c:pt idx="34331" formatCode="General">
                  <c:v>7.1192999999999895E-2</c:v>
                </c:pt>
                <c:pt idx="34332" formatCode="General">
                  <c:v>7.1197999999999997E-2</c:v>
                </c:pt>
                <c:pt idx="34333" formatCode="General">
                  <c:v>7.1203000000000002E-2</c:v>
                </c:pt>
                <c:pt idx="34334" formatCode="General">
                  <c:v>7.1207999999999896E-2</c:v>
                </c:pt>
                <c:pt idx="34335" formatCode="General">
                  <c:v>7.1212999999999999E-2</c:v>
                </c:pt>
                <c:pt idx="34336" formatCode="General">
                  <c:v>7.1218000000000004E-2</c:v>
                </c:pt>
                <c:pt idx="34337" formatCode="General">
                  <c:v>7.1222999999999898E-2</c:v>
                </c:pt>
                <c:pt idx="34338" formatCode="General">
                  <c:v>7.1228E-2</c:v>
                </c:pt>
                <c:pt idx="34339" formatCode="General">
                  <c:v>7.1232999999999894E-2</c:v>
                </c:pt>
                <c:pt idx="34340" formatCode="General">
                  <c:v>7.1237999999999996E-2</c:v>
                </c:pt>
                <c:pt idx="34341" formatCode="General">
                  <c:v>7.1243000000000001E-2</c:v>
                </c:pt>
                <c:pt idx="34342" formatCode="General">
                  <c:v>7.1248000000000006E-2</c:v>
                </c:pt>
                <c:pt idx="34343" formatCode="General">
                  <c:v>7.1252999999999997E-2</c:v>
                </c:pt>
                <c:pt idx="34344" formatCode="General">
                  <c:v>7.1258000000000002E-2</c:v>
                </c:pt>
                <c:pt idx="34345" formatCode="General">
                  <c:v>7.1262999999999896E-2</c:v>
                </c:pt>
                <c:pt idx="34346" formatCode="General">
                  <c:v>7.1267999999999998E-2</c:v>
                </c:pt>
                <c:pt idx="34347" formatCode="General">
                  <c:v>7.1273000000000003E-2</c:v>
                </c:pt>
                <c:pt idx="34348" formatCode="General">
                  <c:v>7.1277999999999897E-2</c:v>
                </c:pt>
                <c:pt idx="34349" formatCode="General">
                  <c:v>7.1282999999999999E-2</c:v>
                </c:pt>
                <c:pt idx="34350" formatCode="General">
                  <c:v>7.1288000000000004E-2</c:v>
                </c:pt>
                <c:pt idx="34351" formatCode="General">
                  <c:v>7.1292999999999995E-2</c:v>
                </c:pt>
                <c:pt idx="34352" formatCode="General">
                  <c:v>7.1298E-2</c:v>
                </c:pt>
                <c:pt idx="34353" formatCode="General">
                  <c:v>7.1303000000000005E-2</c:v>
                </c:pt>
                <c:pt idx="34354" formatCode="General">
                  <c:v>7.1307999999999996E-2</c:v>
                </c:pt>
                <c:pt idx="34355" formatCode="General">
                  <c:v>7.1313000000000001E-2</c:v>
                </c:pt>
                <c:pt idx="34356" formatCode="General">
                  <c:v>7.1317999999999895E-2</c:v>
                </c:pt>
                <c:pt idx="34357" formatCode="General">
                  <c:v>7.1322999999999998E-2</c:v>
                </c:pt>
                <c:pt idx="34358" formatCode="General">
                  <c:v>7.1328000000000003E-2</c:v>
                </c:pt>
                <c:pt idx="34359" formatCode="General">
                  <c:v>7.1332999999999896E-2</c:v>
                </c:pt>
                <c:pt idx="34360" formatCode="General">
                  <c:v>7.1337999999999999E-2</c:v>
                </c:pt>
                <c:pt idx="34361" formatCode="General">
                  <c:v>7.1343000000000004E-2</c:v>
                </c:pt>
                <c:pt idx="34362" formatCode="General">
                  <c:v>7.1347999999999898E-2</c:v>
                </c:pt>
                <c:pt idx="34363" formatCode="General">
                  <c:v>7.1353E-2</c:v>
                </c:pt>
                <c:pt idx="34364" formatCode="General">
                  <c:v>7.1358000000000005E-2</c:v>
                </c:pt>
                <c:pt idx="34365" formatCode="General">
                  <c:v>7.1362999999999996E-2</c:v>
                </c:pt>
                <c:pt idx="34366" formatCode="General">
                  <c:v>7.1368000000000001E-2</c:v>
                </c:pt>
                <c:pt idx="34367" formatCode="General">
                  <c:v>7.1372999999999895E-2</c:v>
                </c:pt>
                <c:pt idx="34368" formatCode="General">
                  <c:v>7.1377999999999997E-2</c:v>
                </c:pt>
                <c:pt idx="34369" formatCode="General">
                  <c:v>7.1383000000000002E-2</c:v>
                </c:pt>
                <c:pt idx="34370" formatCode="General">
                  <c:v>7.1387999999999896E-2</c:v>
                </c:pt>
                <c:pt idx="34371" formatCode="General">
                  <c:v>7.1392999999999998E-2</c:v>
                </c:pt>
                <c:pt idx="34372" formatCode="General">
                  <c:v>7.1398000000000003E-2</c:v>
                </c:pt>
                <c:pt idx="34373" formatCode="General">
                  <c:v>7.1402999999999897E-2</c:v>
                </c:pt>
                <c:pt idx="34374" formatCode="General">
                  <c:v>7.1407999999999999E-2</c:v>
                </c:pt>
                <c:pt idx="34375" formatCode="General">
                  <c:v>7.1413000000000004E-2</c:v>
                </c:pt>
                <c:pt idx="34376" formatCode="General">
                  <c:v>7.1417999999999995E-2</c:v>
                </c:pt>
                <c:pt idx="34377" formatCode="General">
                  <c:v>7.1423E-2</c:v>
                </c:pt>
                <c:pt idx="34378" formatCode="General">
                  <c:v>7.1427999999999894E-2</c:v>
                </c:pt>
                <c:pt idx="34379" formatCode="General">
                  <c:v>7.1432999999999996E-2</c:v>
                </c:pt>
                <c:pt idx="34380" formatCode="General">
                  <c:v>7.1438000000000001E-2</c:v>
                </c:pt>
                <c:pt idx="34381" formatCode="General">
                  <c:v>7.1442999999999895E-2</c:v>
                </c:pt>
                <c:pt idx="34382" formatCode="General">
                  <c:v>7.1447999999999998E-2</c:v>
                </c:pt>
                <c:pt idx="34383" formatCode="General">
                  <c:v>7.1453000000000003E-2</c:v>
                </c:pt>
                <c:pt idx="34384" formatCode="General">
                  <c:v>7.1457999999999897E-2</c:v>
                </c:pt>
                <c:pt idx="34385" formatCode="General">
                  <c:v>7.1462999999999999E-2</c:v>
                </c:pt>
                <c:pt idx="34386" formatCode="General">
                  <c:v>7.1468000000000004E-2</c:v>
                </c:pt>
                <c:pt idx="34387" formatCode="General">
                  <c:v>7.1472999999999898E-2</c:v>
                </c:pt>
                <c:pt idx="34388" formatCode="General">
                  <c:v>7.1478E-2</c:v>
                </c:pt>
                <c:pt idx="34389" formatCode="General">
                  <c:v>7.1482999999999894E-2</c:v>
                </c:pt>
                <c:pt idx="34390" formatCode="General">
                  <c:v>7.1487999999999996E-2</c:v>
                </c:pt>
                <c:pt idx="34391" formatCode="General">
                  <c:v>7.1493000000000001E-2</c:v>
                </c:pt>
                <c:pt idx="34392" formatCode="General">
                  <c:v>7.1498000000000006E-2</c:v>
                </c:pt>
                <c:pt idx="34393" formatCode="General">
                  <c:v>7.1502999999999997E-2</c:v>
                </c:pt>
                <c:pt idx="34394" formatCode="General">
                  <c:v>7.1508000000000002E-2</c:v>
                </c:pt>
                <c:pt idx="34395" formatCode="General">
                  <c:v>7.1512999999999896E-2</c:v>
                </c:pt>
                <c:pt idx="34396" formatCode="General">
                  <c:v>7.1517999999999998E-2</c:v>
                </c:pt>
                <c:pt idx="34397" formatCode="General">
                  <c:v>7.1523000000000003E-2</c:v>
                </c:pt>
                <c:pt idx="34398" formatCode="General">
                  <c:v>7.1527999999999897E-2</c:v>
                </c:pt>
                <c:pt idx="34399" formatCode="General">
                  <c:v>7.1532999999999999E-2</c:v>
                </c:pt>
                <c:pt idx="34400" formatCode="General">
                  <c:v>7.1538000000000004E-2</c:v>
                </c:pt>
                <c:pt idx="34401" formatCode="General">
                  <c:v>7.1542999999999995E-2</c:v>
                </c:pt>
                <c:pt idx="34402" formatCode="General">
                  <c:v>7.1548E-2</c:v>
                </c:pt>
                <c:pt idx="34403" formatCode="General">
                  <c:v>7.1553000000000005E-2</c:v>
                </c:pt>
                <c:pt idx="34404" formatCode="General">
                  <c:v>7.1557999999999997E-2</c:v>
                </c:pt>
                <c:pt idx="34405" formatCode="General">
                  <c:v>7.1563000000000002E-2</c:v>
                </c:pt>
                <c:pt idx="34406" formatCode="General">
                  <c:v>7.1567999999999896E-2</c:v>
                </c:pt>
                <c:pt idx="34407" formatCode="General">
                  <c:v>7.1572999999999998E-2</c:v>
                </c:pt>
                <c:pt idx="34408" formatCode="General">
                  <c:v>7.1578000000000003E-2</c:v>
                </c:pt>
                <c:pt idx="34409" formatCode="General">
                  <c:v>7.1582999999999897E-2</c:v>
                </c:pt>
                <c:pt idx="34410" formatCode="General">
                  <c:v>7.1587999999999999E-2</c:v>
                </c:pt>
                <c:pt idx="34411" formatCode="General">
                  <c:v>7.1593000000000004E-2</c:v>
                </c:pt>
                <c:pt idx="34412" formatCode="General">
                  <c:v>7.1597999999999898E-2</c:v>
                </c:pt>
                <c:pt idx="34413" formatCode="General">
                  <c:v>7.1603E-2</c:v>
                </c:pt>
                <c:pt idx="34414" formatCode="General">
                  <c:v>7.1608000000000005E-2</c:v>
                </c:pt>
                <c:pt idx="34415" formatCode="General">
                  <c:v>7.1612999999999996E-2</c:v>
                </c:pt>
                <c:pt idx="34416" formatCode="General">
                  <c:v>7.1618000000000001E-2</c:v>
                </c:pt>
                <c:pt idx="34417" formatCode="General">
                  <c:v>7.1622999999999895E-2</c:v>
                </c:pt>
                <c:pt idx="34418" formatCode="General">
                  <c:v>7.1627999999999997E-2</c:v>
                </c:pt>
                <c:pt idx="34419" formatCode="General">
                  <c:v>7.1633000000000002E-2</c:v>
                </c:pt>
                <c:pt idx="34420" formatCode="General">
                  <c:v>7.1637999999999896E-2</c:v>
                </c:pt>
                <c:pt idx="34421" formatCode="General">
                  <c:v>7.1642999999999998E-2</c:v>
                </c:pt>
                <c:pt idx="34422" formatCode="General">
                  <c:v>7.1648000000000003E-2</c:v>
                </c:pt>
                <c:pt idx="34423" formatCode="General">
                  <c:v>7.1652999999999897E-2</c:v>
                </c:pt>
                <c:pt idx="34424" formatCode="General">
                  <c:v>7.1657999999999999E-2</c:v>
                </c:pt>
                <c:pt idx="34425" formatCode="General">
                  <c:v>7.1663000000000004E-2</c:v>
                </c:pt>
                <c:pt idx="34426" formatCode="General">
                  <c:v>7.1667999999999996E-2</c:v>
                </c:pt>
                <c:pt idx="34427" formatCode="General">
                  <c:v>7.1673000000000001E-2</c:v>
                </c:pt>
                <c:pt idx="34428" formatCode="General">
                  <c:v>7.1677999999999895E-2</c:v>
                </c:pt>
                <c:pt idx="34429" formatCode="General">
                  <c:v>7.1682999999999997E-2</c:v>
                </c:pt>
                <c:pt idx="34430" formatCode="General">
                  <c:v>7.1688000000000002E-2</c:v>
                </c:pt>
                <c:pt idx="34431" formatCode="General">
                  <c:v>7.1692999999999896E-2</c:v>
                </c:pt>
                <c:pt idx="34432" formatCode="General">
                  <c:v>7.1697999999999998E-2</c:v>
                </c:pt>
                <c:pt idx="34433" formatCode="General">
                  <c:v>7.1703000000000003E-2</c:v>
                </c:pt>
                <c:pt idx="34434" formatCode="General">
                  <c:v>7.1707999999999897E-2</c:v>
                </c:pt>
                <c:pt idx="34435" formatCode="General">
                  <c:v>7.1712999999999999E-2</c:v>
                </c:pt>
                <c:pt idx="34436" formatCode="General">
                  <c:v>7.1718000000000004E-2</c:v>
                </c:pt>
                <c:pt idx="34437" formatCode="General">
                  <c:v>7.1722999999999995E-2</c:v>
                </c:pt>
                <c:pt idx="34438" formatCode="General">
                  <c:v>7.1728E-2</c:v>
                </c:pt>
                <c:pt idx="34439" formatCode="General">
                  <c:v>7.1732999999999894E-2</c:v>
                </c:pt>
                <c:pt idx="34440" formatCode="General">
                  <c:v>7.1737999999999996E-2</c:v>
                </c:pt>
                <c:pt idx="34441" formatCode="General">
                  <c:v>7.1743000000000001E-2</c:v>
                </c:pt>
                <c:pt idx="34442" formatCode="General">
                  <c:v>7.1747999999999895E-2</c:v>
                </c:pt>
                <c:pt idx="34443" formatCode="General">
                  <c:v>7.1752999999999997E-2</c:v>
                </c:pt>
                <c:pt idx="34444" formatCode="General">
                  <c:v>7.1758000000000002E-2</c:v>
                </c:pt>
                <c:pt idx="34445" formatCode="General">
                  <c:v>7.1762999999999896E-2</c:v>
                </c:pt>
                <c:pt idx="34446" formatCode="General">
                  <c:v>7.1767999999999998E-2</c:v>
                </c:pt>
                <c:pt idx="34447" formatCode="General">
                  <c:v>7.1773000000000003E-2</c:v>
                </c:pt>
                <c:pt idx="34448" formatCode="General">
                  <c:v>7.1777999999999897E-2</c:v>
                </c:pt>
                <c:pt idx="34449" formatCode="General">
                  <c:v>7.1783E-2</c:v>
                </c:pt>
                <c:pt idx="34450" formatCode="General">
                  <c:v>7.1787999999999894E-2</c:v>
                </c:pt>
                <c:pt idx="34451" formatCode="General">
                  <c:v>7.1792999999999996E-2</c:v>
                </c:pt>
                <c:pt idx="34452" formatCode="General">
                  <c:v>7.1798000000000001E-2</c:v>
                </c:pt>
                <c:pt idx="34453" formatCode="General">
                  <c:v>7.1803000000000006E-2</c:v>
                </c:pt>
                <c:pt idx="34454" formatCode="General">
                  <c:v>7.1807999999999997E-2</c:v>
                </c:pt>
                <c:pt idx="34455" formatCode="General">
                  <c:v>7.1813000000000002E-2</c:v>
                </c:pt>
                <c:pt idx="34456" formatCode="General">
                  <c:v>7.1817999999999896E-2</c:v>
                </c:pt>
                <c:pt idx="34457" formatCode="General">
                  <c:v>7.1822999999999998E-2</c:v>
                </c:pt>
                <c:pt idx="34458" formatCode="General">
                  <c:v>7.1828000000000003E-2</c:v>
                </c:pt>
                <c:pt idx="34459" formatCode="General">
                  <c:v>7.1832999999999897E-2</c:v>
                </c:pt>
                <c:pt idx="34460" formatCode="General">
                  <c:v>7.1837999999999999E-2</c:v>
                </c:pt>
                <c:pt idx="34461" formatCode="General">
                  <c:v>7.1843000000000004E-2</c:v>
                </c:pt>
                <c:pt idx="34462" formatCode="General">
                  <c:v>7.1847999999999995E-2</c:v>
                </c:pt>
                <c:pt idx="34463" formatCode="General">
                  <c:v>7.1853E-2</c:v>
                </c:pt>
                <c:pt idx="34464" formatCode="General">
                  <c:v>7.1858000000000005E-2</c:v>
                </c:pt>
                <c:pt idx="34465" formatCode="General">
                  <c:v>7.1862999999999996E-2</c:v>
                </c:pt>
                <c:pt idx="34466" formatCode="General">
                  <c:v>7.1868000000000001E-2</c:v>
                </c:pt>
                <c:pt idx="34467" formatCode="General">
                  <c:v>7.1872999999999895E-2</c:v>
                </c:pt>
                <c:pt idx="34468" formatCode="General">
                  <c:v>7.1877999999999997E-2</c:v>
                </c:pt>
                <c:pt idx="34469" formatCode="General">
                  <c:v>7.1883000000000002E-2</c:v>
                </c:pt>
                <c:pt idx="34470" formatCode="General">
                  <c:v>7.1887999999999896E-2</c:v>
                </c:pt>
                <c:pt idx="34471" formatCode="General">
                  <c:v>7.1892999999999999E-2</c:v>
                </c:pt>
                <c:pt idx="34472" formatCode="General">
                  <c:v>7.1898000000000004E-2</c:v>
                </c:pt>
                <c:pt idx="34473" formatCode="General">
                  <c:v>7.1902999999999898E-2</c:v>
                </c:pt>
                <c:pt idx="34474" formatCode="General">
                  <c:v>7.1908E-2</c:v>
                </c:pt>
                <c:pt idx="34475" formatCode="General">
                  <c:v>7.1913000000000005E-2</c:v>
                </c:pt>
                <c:pt idx="34476" formatCode="General">
                  <c:v>7.1917999999999996E-2</c:v>
                </c:pt>
                <c:pt idx="34477" formatCode="General">
                  <c:v>7.1923000000000001E-2</c:v>
                </c:pt>
                <c:pt idx="34478" formatCode="General">
                  <c:v>7.1927999999999895E-2</c:v>
                </c:pt>
                <c:pt idx="34479" formatCode="General">
                  <c:v>7.1932999999999997E-2</c:v>
                </c:pt>
                <c:pt idx="34480" formatCode="General">
                  <c:v>7.1938000000000002E-2</c:v>
                </c:pt>
                <c:pt idx="34481" formatCode="General">
                  <c:v>7.1942999999999896E-2</c:v>
                </c:pt>
                <c:pt idx="34482" formatCode="General">
                  <c:v>7.1947999999999998E-2</c:v>
                </c:pt>
                <c:pt idx="34483" formatCode="General">
                  <c:v>7.1953000000000003E-2</c:v>
                </c:pt>
                <c:pt idx="34484" formatCode="General">
                  <c:v>7.1957999999999897E-2</c:v>
                </c:pt>
                <c:pt idx="34485" formatCode="General">
                  <c:v>7.1962999999999999E-2</c:v>
                </c:pt>
                <c:pt idx="34486" formatCode="General">
                  <c:v>7.1968000000000004E-2</c:v>
                </c:pt>
                <c:pt idx="34487" formatCode="General">
                  <c:v>7.1972999999999995E-2</c:v>
                </c:pt>
                <c:pt idx="34488" formatCode="General">
                  <c:v>7.1978E-2</c:v>
                </c:pt>
                <c:pt idx="34489" formatCode="General">
                  <c:v>7.1982999999999894E-2</c:v>
                </c:pt>
                <c:pt idx="34490" formatCode="General">
                  <c:v>7.1987999999999996E-2</c:v>
                </c:pt>
                <c:pt idx="34491" formatCode="General">
                  <c:v>7.1993000000000001E-2</c:v>
                </c:pt>
                <c:pt idx="34492" formatCode="General">
                  <c:v>7.1997999999999895E-2</c:v>
                </c:pt>
                <c:pt idx="34493" formatCode="General">
                  <c:v>7.2002999999999998E-2</c:v>
                </c:pt>
                <c:pt idx="34494" formatCode="General">
                  <c:v>7.2008000000000003E-2</c:v>
                </c:pt>
                <c:pt idx="34495" formatCode="General">
                  <c:v>7.2012999999999897E-2</c:v>
                </c:pt>
                <c:pt idx="34496" formatCode="General">
                  <c:v>7.2017999999999999E-2</c:v>
                </c:pt>
                <c:pt idx="34497" formatCode="General">
                  <c:v>7.2023000000000004E-2</c:v>
                </c:pt>
                <c:pt idx="34498" formatCode="General">
                  <c:v>7.2027999999999898E-2</c:v>
                </c:pt>
                <c:pt idx="34499" formatCode="General">
                  <c:v>7.2033E-2</c:v>
                </c:pt>
                <c:pt idx="34500" formatCode="General">
                  <c:v>7.2037999999999894E-2</c:v>
                </c:pt>
                <c:pt idx="34501" formatCode="General">
                  <c:v>7.2042999999999996E-2</c:v>
                </c:pt>
                <c:pt idx="34502" formatCode="General">
                  <c:v>7.2048000000000001E-2</c:v>
                </c:pt>
                <c:pt idx="34503" formatCode="General">
                  <c:v>7.2053000000000006E-2</c:v>
                </c:pt>
                <c:pt idx="34504" formatCode="General">
                  <c:v>7.2057999999999997E-2</c:v>
                </c:pt>
                <c:pt idx="34505" formatCode="General">
                  <c:v>7.2063000000000002E-2</c:v>
                </c:pt>
                <c:pt idx="34506" formatCode="General">
                  <c:v>7.2067999999999896E-2</c:v>
                </c:pt>
                <c:pt idx="34507" formatCode="General">
                  <c:v>7.2072999999999998E-2</c:v>
                </c:pt>
                <c:pt idx="34508" formatCode="General">
                  <c:v>7.2078000000000003E-2</c:v>
                </c:pt>
                <c:pt idx="34509" formatCode="General">
                  <c:v>7.2082999999999897E-2</c:v>
                </c:pt>
                <c:pt idx="34510" formatCode="General">
                  <c:v>7.2087999999999999E-2</c:v>
                </c:pt>
                <c:pt idx="34511" formatCode="General">
                  <c:v>7.2093000000000004E-2</c:v>
                </c:pt>
                <c:pt idx="34512" formatCode="General">
                  <c:v>7.2097999999999995E-2</c:v>
                </c:pt>
                <c:pt idx="34513" formatCode="General">
                  <c:v>7.2103E-2</c:v>
                </c:pt>
                <c:pt idx="34514" formatCode="General">
                  <c:v>7.2108000000000005E-2</c:v>
                </c:pt>
                <c:pt idx="34515" formatCode="General">
                  <c:v>7.2112999999999997E-2</c:v>
                </c:pt>
                <c:pt idx="34516" formatCode="General">
                  <c:v>7.2118000000000002E-2</c:v>
                </c:pt>
                <c:pt idx="34517" formatCode="General">
                  <c:v>7.2122999999999896E-2</c:v>
                </c:pt>
                <c:pt idx="34518" formatCode="General">
                  <c:v>7.2127999999999998E-2</c:v>
                </c:pt>
                <c:pt idx="34519" formatCode="General">
                  <c:v>7.2133000000000003E-2</c:v>
                </c:pt>
                <c:pt idx="34520" formatCode="General">
                  <c:v>7.2137999999999897E-2</c:v>
                </c:pt>
                <c:pt idx="34521" formatCode="General">
                  <c:v>7.2142999999999999E-2</c:v>
                </c:pt>
                <c:pt idx="34522" formatCode="General">
                  <c:v>7.2148000000000004E-2</c:v>
                </c:pt>
                <c:pt idx="34523" formatCode="General">
                  <c:v>7.2152999999999898E-2</c:v>
                </c:pt>
                <c:pt idx="34524" formatCode="General">
                  <c:v>7.2158E-2</c:v>
                </c:pt>
                <c:pt idx="34525" formatCode="General">
                  <c:v>7.2163000000000005E-2</c:v>
                </c:pt>
                <c:pt idx="34526" formatCode="General">
                  <c:v>7.2167999999999996E-2</c:v>
                </c:pt>
                <c:pt idx="34527" formatCode="General">
                  <c:v>7.2173000000000001E-2</c:v>
                </c:pt>
                <c:pt idx="34528" formatCode="General">
                  <c:v>7.2177999999999895E-2</c:v>
                </c:pt>
                <c:pt idx="34529" formatCode="General">
                  <c:v>7.2182999999999997E-2</c:v>
                </c:pt>
                <c:pt idx="34530" formatCode="General">
                  <c:v>7.2188000000000002E-2</c:v>
                </c:pt>
                <c:pt idx="34531" formatCode="General">
                  <c:v>7.2192999999999896E-2</c:v>
                </c:pt>
                <c:pt idx="34532" formatCode="General">
                  <c:v>7.2197999999999998E-2</c:v>
                </c:pt>
                <c:pt idx="34533" formatCode="General">
                  <c:v>7.2203000000000003E-2</c:v>
                </c:pt>
                <c:pt idx="34534" formatCode="General">
                  <c:v>7.2207999999999897E-2</c:v>
                </c:pt>
                <c:pt idx="34535" formatCode="General">
                  <c:v>7.2212999999999999E-2</c:v>
                </c:pt>
                <c:pt idx="34536" formatCode="General">
                  <c:v>7.2218000000000004E-2</c:v>
                </c:pt>
                <c:pt idx="34537" formatCode="General">
                  <c:v>7.2222999999999996E-2</c:v>
                </c:pt>
                <c:pt idx="34538" formatCode="General">
                  <c:v>7.2228000000000001E-2</c:v>
                </c:pt>
                <c:pt idx="34539" formatCode="General">
                  <c:v>7.2232999999999895E-2</c:v>
                </c:pt>
                <c:pt idx="34540" formatCode="General">
                  <c:v>7.2237999999999997E-2</c:v>
                </c:pt>
                <c:pt idx="34541" formatCode="General">
                  <c:v>7.2243000000000002E-2</c:v>
                </c:pt>
                <c:pt idx="34542" formatCode="General">
                  <c:v>7.2247999999999896E-2</c:v>
                </c:pt>
                <c:pt idx="34543" formatCode="General">
                  <c:v>7.2252999999999998E-2</c:v>
                </c:pt>
                <c:pt idx="34544" formatCode="General">
                  <c:v>7.2258000000000003E-2</c:v>
                </c:pt>
                <c:pt idx="34545" formatCode="General">
                  <c:v>7.2262999999999897E-2</c:v>
                </c:pt>
                <c:pt idx="34546" formatCode="General">
                  <c:v>7.2267999999999999E-2</c:v>
                </c:pt>
                <c:pt idx="34547" formatCode="General">
                  <c:v>7.2273000000000004E-2</c:v>
                </c:pt>
                <c:pt idx="34548" formatCode="General">
                  <c:v>7.2277999999999995E-2</c:v>
                </c:pt>
                <c:pt idx="34549" formatCode="General">
                  <c:v>7.2283E-2</c:v>
                </c:pt>
                <c:pt idx="34550" formatCode="General">
                  <c:v>7.2287999999999894E-2</c:v>
                </c:pt>
                <c:pt idx="34551" formatCode="General">
                  <c:v>7.2292999999999996E-2</c:v>
                </c:pt>
                <c:pt idx="34552" formatCode="General">
                  <c:v>7.2298000000000001E-2</c:v>
                </c:pt>
                <c:pt idx="34553" formatCode="General">
                  <c:v>7.2303000000000006E-2</c:v>
                </c:pt>
                <c:pt idx="34554" formatCode="General">
                  <c:v>7.2307999999999997E-2</c:v>
                </c:pt>
                <c:pt idx="34555" formatCode="General">
                  <c:v>7.2313000000000002E-2</c:v>
                </c:pt>
                <c:pt idx="34556" formatCode="General">
                  <c:v>7.2317999999999896E-2</c:v>
                </c:pt>
                <c:pt idx="34557" formatCode="General">
                  <c:v>7.2322999999999998E-2</c:v>
                </c:pt>
                <c:pt idx="34558" formatCode="General">
                  <c:v>7.2328000000000003E-2</c:v>
                </c:pt>
                <c:pt idx="34559" formatCode="General">
                  <c:v>7.2332999999999897E-2</c:v>
                </c:pt>
                <c:pt idx="34560" formatCode="General">
                  <c:v>7.2338E-2</c:v>
                </c:pt>
                <c:pt idx="34561" formatCode="General">
                  <c:v>7.2342999999999894E-2</c:v>
                </c:pt>
                <c:pt idx="34562" formatCode="General">
                  <c:v>7.2347999999999996E-2</c:v>
                </c:pt>
                <c:pt idx="34563" formatCode="General">
                  <c:v>7.2353000000000001E-2</c:v>
                </c:pt>
                <c:pt idx="34564" formatCode="General">
                  <c:v>7.2358000000000006E-2</c:v>
                </c:pt>
                <c:pt idx="34565" formatCode="General">
                  <c:v>7.2362999999999997E-2</c:v>
                </c:pt>
                <c:pt idx="34566" formatCode="General">
                  <c:v>7.2368000000000002E-2</c:v>
                </c:pt>
                <c:pt idx="34567" formatCode="General">
                  <c:v>7.2372999999999896E-2</c:v>
                </c:pt>
                <c:pt idx="34568" formatCode="General">
                  <c:v>7.2377999999999998E-2</c:v>
                </c:pt>
                <c:pt idx="34569" formatCode="General">
                  <c:v>7.2383000000000003E-2</c:v>
                </c:pt>
                <c:pt idx="34570" formatCode="General">
                  <c:v>7.2387999999999897E-2</c:v>
                </c:pt>
                <c:pt idx="34571" formatCode="General">
                  <c:v>7.2392999999999999E-2</c:v>
                </c:pt>
                <c:pt idx="34572" formatCode="General">
                  <c:v>7.2398000000000004E-2</c:v>
                </c:pt>
                <c:pt idx="34573" formatCode="General">
                  <c:v>7.2402999999999995E-2</c:v>
                </c:pt>
                <c:pt idx="34574" formatCode="General">
                  <c:v>7.2408E-2</c:v>
                </c:pt>
                <c:pt idx="34575" formatCode="General">
                  <c:v>7.2413000000000005E-2</c:v>
                </c:pt>
                <c:pt idx="34576" formatCode="General">
                  <c:v>7.2417999999999996E-2</c:v>
                </c:pt>
                <c:pt idx="34577" formatCode="General">
                  <c:v>7.2423000000000001E-2</c:v>
                </c:pt>
                <c:pt idx="34578" formatCode="General">
                  <c:v>7.2427999999999895E-2</c:v>
                </c:pt>
                <c:pt idx="34579" formatCode="General">
                  <c:v>7.2432999999999997E-2</c:v>
                </c:pt>
                <c:pt idx="34580" formatCode="General">
                  <c:v>7.2438000000000002E-2</c:v>
                </c:pt>
                <c:pt idx="34581" formatCode="General">
                  <c:v>7.2442999999999896E-2</c:v>
                </c:pt>
                <c:pt idx="34582" formatCode="General">
                  <c:v>7.2447999999999999E-2</c:v>
                </c:pt>
                <c:pt idx="34583" formatCode="General">
                  <c:v>7.2453000000000004E-2</c:v>
                </c:pt>
                <c:pt idx="34584" formatCode="General">
                  <c:v>7.2457999999999897E-2</c:v>
                </c:pt>
                <c:pt idx="34585" formatCode="General">
                  <c:v>7.2463E-2</c:v>
                </c:pt>
                <c:pt idx="34586" formatCode="General">
                  <c:v>7.2468000000000005E-2</c:v>
                </c:pt>
                <c:pt idx="34587" formatCode="General">
                  <c:v>7.2472999999999996E-2</c:v>
                </c:pt>
                <c:pt idx="34588" formatCode="General">
                  <c:v>7.2478000000000001E-2</c:v>
                </c:pt>
                <c:pt idx="34589" formatCode="General">
                  <c:v>7.2482999999999895E-2</c:v>
                </c:pt>
                <c:pt idx="34590" formatCode="General">
                  <c:v>7.2487999999999997E-2</c:v>
                </c:pt>
                <c:pt idx="34591" formatCode="General">
                  <c:v>7.2493000000000002E-2</c:v>
                </c:pt>
                <c:pt idx="34592" formatCode="General">
                  <c:v>7.2497999999999896E-2</c:v>
                </c:pt>
                <c:pt idx="34593" formatCode="General">
                  <c:v>7.2502999999999998E-2</c:v>
                </c:pt>
                <c:pt idx="34594" formatCode="General">
                  <c:v>7.2508000000000003E-2</c:v>
                </c:pt>
                <c:pt idx="34595" formatCode="General">
                  <c:v>7.2512999999999897E-2</c:v>
                </c:pt>
                <c:pt idx="34596" formatCode="General">
                  <c:v>7.2517999999999999E-2</c:v>
                </c:pt>
                <c:pt idx="34597" formatCode="General">
                  <c:v>7.2523000000000004E-2</c:v>
                </c:pt>
                <c:pt idx="34598" formatCode="General">
                  <c:v>7.2527999999999995E-2</c:v>
                </c:pt>
                <c:pt idx="34599" formatCode="General">
                  <c:v>7.2533E-2</c:v>
                </c:pt>
                <c:pt idx="34600" formatCode="General">
                  <c:v>7.2537999999999894E-2</c:v>
                </c:pt>
                <c:pt idx="34601" formatCode="General">
                  <c:v>7.2542999999999996E-2</c:v>
                </c:pt>
                <c:pt idx="34602" formatCode="General">
                  <c:v>7.2548000000000001E-2</c:v>
                </c:pt>
                <c:pt idx="34603" formatCode="General">
                  <c:v>7.2552999999999895E-2</c:v>
                </c:pt>
                <c:pt idx="34604" formatCode="General">
                  <c:v>7.2557999999999997E-2</c:v>
                </c:pt>
                <c:pt idx="34605" formatCode="General">
                  <c:v>7.2563000000000002E-2</c:v>
                </c:pt>
                <c:pt idx="34606" formatCode="General">
                  <c:v>7.2567999999999896E-2</c:v>
                </c:pt>
                <c:pt idx="34607" formatCode="General">
                  <c:v>7.2572999999999999E-2</c:v>
                </c:pt>
                <c:pt idx="34608" formatCode="General">
                  <c:v>7.2578000000000004E-2</c:v>
                </c:pt>
                <c:pt idx="34609" formatCode="General">
                  <c:v>7.2582999999999898E-2</c:v>
                </c:pt>
                <c:pt idx="34610" formatCode="General">
                  <c:v>7.2588E-2</c:v>
                </c:pt>
                <c:pt idx="34611" formatCode="General">
                  <c:v>7.2592999999999894E-2</c:v>
                </c:pt>
                <c:pt idx="34612" formatCode="General">
                  <c:v>7.2597999999999996E-2</c:v>
                </c:pt>
                <c:pt idx="34613" formatCode="General">
                  <c:v>7.2603000000000001E-2</c:v>
                </c:pt>
                <c:pt idx="34614" formatCode="General">
                  <c:v>7.2608000000000006E-2</c:v>
                </c:pt>
                <c:pt idx="34615" formatCode="General">
                  <c:v>7.2612999999999997E-2</c:v>
                </c:pt>
                <c:pt idx="34616" formatCode="General">
                  <c:v>7.2618000000000002E-2</c:v>
                </c:pt>
                <c:pt idx="34617" formatCode="General">
                  <c:v>7.2622999999999896E-2</c:v>
                </c:pt>
                <c:pt idx="34618" formatCode="General">
                  <c:v>7.2627999999999998E-2</c:v>
                </c:pt>
                <c:pt idx="34619" formatCode="General">
                  <c:v>7.2633000000000003E-2</c:v>
                </c:pt>
                <c:pt idx="34620" formatCode="General">
                  <c:v>7.2637999999999897E-2</c:v>
                </c:pt>
                <c:pt idx="34621" formatCode="General">
                  <c:v>7.2642999999999999E-2</c:v>
                </c:pt>
                <c:pt idx="34622" formatCode="General">
                  <c:v>7.2648000000000004E-2</c:v>
                </c:pt>
                <c:pt idx="34623" formatCode="General">
                  <c:v>7.2652999999999995E-2</c:v>
                </c:pt>
                <c:pt idx="34624" formatCode="General">
                  <c:v>7.2658E-2</c:v>
                </c:pt>
                <c:pt idx="34625" formatCode="General">
                  <c:v>7.2663000000000005E-2</c:v>
                </c:pt>
                <c:pt idx="34626" formatCode="General">
                  <c:v>7.2667999999999996E-2</c:v>
                </c:pt>
                <c:pt idx="34627" formatCode="General">
                  <c:v>7.2673000000000001E-2</c:v>
                </c:pt>
                <c:pt idx="34628" formatCode="General">
                  <c:v>7.2677999999999895E-2</c:v>
                </c:pt>
                <c:pt idx="34629" formatCode="General">
                  <c:v>7.2682999999999998E-2</c:v>
                </c:pt>
                <c:pt idx="34630" formatCode="General">
                  <c:v>7.2688000000000003E-2</c:v>
                </c:pt>
                <c:pt idx="34631" formatCode="General">
                  <c:v>7.2692999999999897E-2</c:v>
                </c:pt>
                <c:pt idx="34632" formatCode="General">
                  <c:v>7.2697999999999999E-2</c:v>
                </c:pt>
                <c:pt idx="34633" formatCode="General">
                  <c:v>7.2703000000000004E-2</c:v>
                </c:pt>
                <c:pt idx="34634" formatCode="General">
                  <c:v>7.2707999999999898E-2</c:v>
                </c:pt>
                <c:pt idx="34635" formatCode="General">
                  <c:v>7.2713E-2</c:v>
                </c:pt>
                <c:pt idx="34636" formatCode="General">
                  <c:v>7.2718000000000005E-2</c:v>
                </c:pt>
                <c:pt idx="34637" formatCode="General">
                  <c:v>7.2722999999999996E-2</c:v>
                </c:pt>
                <c:pt idx="34638" formatCode="General">
                  <c:v>7.2728000000000001E-2</c:v>
                </c:pt>
                <c:pt idx="34639" formatCode="General">
                  <c:v>7.2732999999999895E-2</c:v>
                </c:pt>
                <c:pt idx="34640" formatCode="General">
                  <c:v>7.2737999999999997E-2</c:v>
                </c:pt>
                <c:pt idx="34641" formatCode="General">
                  <c:v>7.2743000000000002E-2</c:v>
                </c:pt>
                <c:pt idx="34642" formatCode="General">
                  <c:v>7.2747999999999896E-2</c:v>
                </c:pt>
                <c:pt idx="34643" formatCode="General">
                  <c:v>7.2752999999999998E-2</c:v>
                </c:pt>
                <c:pt idx="34644" formatCode="General">
                  <c:v>7.2758000000000003E-2</c:v>
                </c:pt>
                <c:pt idx="34645" formatCode="General">
                  <c:v>7.2762999999999897E-2</c:v>
                </c:pt>
                <c:pt idx="34646" formatCode="General">
                  <c:v>7.2767999999999999E-2</c:v>
                </c:pt>
                <c:pt idx="34647" formatCode="General">
                  <c:v>7.2773000000000004E-2</c:v>
                </c:pt>
                <c:pt idx="34648" formatCode="General">
                  <c:v>7.2777999999999995E-2</c:v>
                </c:pt>
                <c:pt idx="34649" formatCode="General">
                  <c:v>7.2783E-2</c:v>
                </c:pt>
                <c:pt idx="34650" formatCode="General">
                  <c:v>7.2787999999999894E-2</c:v>
                </c:pt>
                <c:pt idx="34651" formatCode="General">
                  <c:v>7.2792999999999997E-2</c:v>
                </c:pt>
                <c:pt idx="34652" formatCode="General">
                  <c:v>7.2798000000000002E-2</c:v>
                </c:pt>
                <c:pt idx="34653" formatCode="General">
                  <c:v>7.2802999999999896E-2</c:v>
                </c:pt>
                <c:pt idx="34654" formatCode="General">
                  <c:v>7.2807999999999998E-2</c:v>
                </c:pt>
                <c:pt idx="34655" formatCode="General">
                  <c:v>7.2813000000000003E-2</c:v>
                </c:pt>
                <c:pt idx="34656" formatCode="General">
                  <c:v>7.2817999999999897E-2</c:v>
                </c:pt>
                <c:pt idx="34657" formatCode="General">
                  <c:v>7.2822999999999999E-2</c:v>
                </c:pt>
                <c:pt idx="34658" formatCode="General">
                  <c:v>7.2828000000000004E-2</c:v>
                </c:pt>
                <c:pt idx="34659" formatCode="General">
                  <c:v>7.2832999999999898E-2</c:v>
                </c:pt>
                <c:pt idx="34660" formatCode="General">
                  <c:v>7.2838E-2</c:v>
                </c:pt>
                <c:pt idx="34661" formatCode="General">
                  <c:v>7.2842999999999894E-2</c:v>
                </c:pt>
                <c:pt idx="34662" formatCode="General">
                  <c:v>7.2847999999999996E-2</c:v>
                </c:pt>
                <c:pt idx="34663" formatCode="General">
                  <c:v>7.2853000000000001E-2</c:v>
                </c:pt>
                <c:pt idx="34664" formatCode="General">
                  <c:v>7.2858000000000006E-2</c:v>
                </c:pt>
                <c:pt idx="34665" formatCode="General">
                  <c:v>7.2862999999999997E-2</c:v>
                </c:pt>
                <c:pt idx="34666" formatCode="General">
                  <c:v>7.2868000000000002E-2</c:v>
                </c:pt>
                <c:pt idx="34667" formatCode="General">
                  <c:v>7.2872999999999896E-2</c:v>
                </c:pt>
                <c:pt idx="34668" formatCode="General">
                  <c:v>7.2877999999999998E-2</c:v>
                </c:pt>
                <c:pt idx="34669" formatCode="General">
                  <c:v>7.2883000000000003E-2</c:v>
                </c:pt>
                <c:pt idx="34670" formatCode="General">
                  <c:v>7.2887999999999897E-2</c:v>
                </c:pt>
                <c:pt idx="34671" formatCode="General">
                  <c:v>7.2892999999999999E-2</c:v>
                </c:pt>
                <c:pt idx="34672" formatCode="General">
                  <c:v>7.2898000000000004E-2</c:v>
                </c:pt>
                <c:pt idx="34673" formatCode="General">
                  <c:v>7.2902999999999996E-2</c:v>
                </c:pt>
                <c:pt idx="34674" formatCode="General">
                  <c:v>7.2908000000000001E-2</c:v>
                </c:pt>
                <c:pt idx="34675" formatCode="General">
                  <c:v>7.2913000000000006E-2</c:v>
                </c:pt>
                <c:pt idx="34676" formatCode="General">
                  <c:v>7.2917999999999997E-2</c:v>
                </c:pt>
                <c:pt idx="34677" formatCode="General">
                  <c:v>7.2923000000000002E-2</c:v>
                </c:pt>
                <c:pt idx="34678" formatCode="General">
                  <c:v>7.2927999999999896E-2</c:v>
                </c:pt>
                <c:pt idx="34679" formatCode="General">
                  <c:v>7.2932999999999998E-2</c:v>
                </c:pt>
                <c:pt idx="34680" formatCode="General">
                  <c:v>7.2938000000000003E-2</c:v>
                </c:pt>
                <c:pt idx="34681" formatCode="General">
                  <c:v>7.2942999999999897E-2</c:v>
                </c:pt>
                <c:pt idx="34682" formatCode="General">
                  <c:v>7.2947999999999999E-2</c:v>
                </c:pt>
                <c:pt idx="34683" formatCode="General">
                  <c:v>7.2953000000000004E-2</c:v>
                </c:pt>
                <c:pt idx="34684" formatCode="General">
                  <c:v>7.2957999999999995E-2</c:v>
                </c:pt>
                <c:pt idx="34685" formatCode="General">
                  <c:v>7.2963E-2</c:v>
                </c:pt>
                <c:pt idx="34686" formatCode="General">
                  <c:v>7.2968000000000005E-2</c:v>
                </c:pt>
                <c:pt idx="34687" formatCode="General">
                  <c:v>7.2972999999999996E-2</c:v>
                </c:pt>
                <c:pt idx="34688" formatCode="General">
                  <c:v>7.2978000000000001E-2</c:v>
                </c:pt>
                <c:pt idx="34689" formatCode="General">
                  <c:v>7.2982999999999895E-2</c:v>
                </c:pt>
                <c:pt idx="34690" formatCode="General">
                  <c:v>7.2987999999999997E-2</c:v>
                </c:pt>
                <c:pt idx="34691" formatCode="General">
                  <c:v>7.2993000000000002E-2</c:v>
                </c:pt>
                <c:pt idx="34692" formatCode="General">
                  <c:v>7.2997999999999896E-2</c:v>
                </c:pt>
                <c:pt idx="34693" formatCode="General">
                  <c:v>7.3002999999999998E-2</c:v>
                </c:pt>
                <c:pt idx="34694" formatCode="General">
                  <c:v>7.3008000000000003E-2</c:v>
                </c:pt>
                <c:pt idx="34695" formatCode="General">
                  <c:v>7.3012999999999897E-2</c:v>
                </c:pt>
                <c:pt idx="34696" formatCode="General">
                  <c:v>7.3018E-2</c:v>
                </c:pt>
                <c:pt idx="34697" formatCode="General">
                  <c:v>7.3023000000000005E-2</c:v>
                </c:pt>
                <c:pt idx="34698" formatCode="General">
                  <c:v>7.3027999999999996E-2</c:v>
                </c:pt>
                <c:pt idx="34699" formatCode="General">
                  <c:v>7.3033000000000001E-2</c:v>
                </c:pt>
                <c:pt idx="34700" formatCode="General">
                  <c:v>7.3037999999999895E-2</c:v>
                </c:pt>
                <c:pt idx="34701" formatCode="General">
                  <c:v>7.3042999999999997E-2</c:v>
                </c:pt>
                <c:pt idx="34702" formatCode="General">
                  <c:v>7.3048000000000002E-2</c:v>
                </c:pt>
                <c:pt idx="34703" formatCode="General">
                  <c:v>7.3052999999999896E-2</c:v>
                </c:pt>
                <c:pt idx="34704" formatCode="General">
                  <c:v>7.3057999999999998E-2</c:v>
                </c:pt>
                <c:pt idx="34705" formatCode="General">
                  <c:v>7.3063000000000003E-2</c:v>
                </c:pt>
                <c:pt idx="34706" formatCode="General">
                  <c:v>7.3067999999999897E-2</c:v>
                </c:pt>
                <c:pt idx="34707" formatCode="General">
                  <c:v>7.3072999999999999E-2</c:v>
                </c:pt>
                <c:pt idx="34708" formatCode="General">
                  <c:v>7.3078000000000004E-2</c:v>
                </c:pt>
                <c:pt idx="34709" formatCode="General">
                  <c:v>7.3082999999999995E-2</c:v>
                </c:pt>
                <c:pt idx="34710" formatCode="General">
                  <c:v>7.3088E-2</c:v>
                </c:pt>
                <c:pt idx="34711" formatCode="General">
                  <c:v>7.3092999999999894E-2</c:v>
                </c:pt>
                <c:pt idx="34712" formatCode="General">
                  <c:v>7.3097999999999996E-2</c:v>
                </c:pt>
                <c:pt idx="34713" formatCode="General">
                  <c:v>7.3103000000000001E-2</c:v>
                </c:pt>
                <c:pt idx="34714" formatCode="General">
                  <c:v>7.3107999999999895E-2</c:v>
                </c:pt>
                <c:pt idx="34715" formatCode="General">
                  <c:v>7.3112999999999997E-2</c:v>
                </c:pt>
                <c:pt idx="34716" formatCode="General">
                  <c:v>7.3118000000000002E-2</c:v>
                </c:pt>
                <c:pt idx="34717" formatCode="General">
                  <c:v>7.3122999999999896E-2</c:v>
                </c:pt>
                <c:pt idx="34718" formatCode="General">
                  <c:v>7.3127999999999999E-2</c:v>
                </c:pt>
                <c:pt idx="34719" formatCode="General">
                  <c:v>7.3133000000000004E-2</c:v>
                </c:pt>
                <c:pt idx="34720" formatCode="General">
                  <c:v>7.3137999999999898E-2</c:v>
                </c:pt>
                <c:pt idx="34721" formatCode="General">
                  <c:v>7.3143E-2</c:v>
                </c:pt>
                <c:pt idx="34722" formatCode="General">
                  <c:v>7.3147999999999894E-2</c:v>
                </c:pt>
                <c:pt idx="34723" formatCode="General">
                  <c:v>7.3152999999999996E-2</c:v>
                </c:pt>
                <c:pt idx="34724" formatCode="General">
                  <c:v>7.3158000000000001E-2</c:v>
                </c:pt>
                <c:pt idx="34725" formatCode="General">
                  <c:v>7.3163000000000006E-2</c:v>
                </c:pt>
                <c:pt idx="34726" formatCode="General">
                  <c:v>7.3167999999999997E-2</c:v>
                </c:pt>
                <c:pt idx="34727" formatCode="General">
                  <c:v>7.3173000000000002E-2</c:v>
                </c:pt>
                <c:pt idx="34728" formatCode="General">
                  <c:v>7.3177999999999896E-2</c:v>
                </c:pt>
                <c:pt idx="34729" formatCode="General">
                  <c:v>7.3182999999999998E-2</c:v>
                </c:pt>
                <c:pt idx="34730" formatCode="General">
                  <c:v>7.3188000000000003E-2</c:v>
                </c:pt>
                <c:pt idx="34731" formatCode="General">
                  <c:v>7.3192999999999897E-2</c:v>
                </c:pt>
                <c:pt idx="34732" formatCode="General">
                  <c:v>7.3197999999999999E-2</c:v>
                </c:pt>
                <c:pt idx="34733" formatCode="General">
                  <c:v>7.3203000000000004E-2</c:v>
                </c:pt>
                <c:pt idx="34734" formatCode="General">
                  <c:v>7.3207999999999995E-2</c:v>
                </c:pt>
                <c:pt idx="34735" formatCode="General">
                  <c:v>7.3213E-2</c:v>
                </c:pt>
                <c:pt idx="34736" formatCode="General">
                  <c:v>7.3218000000000005E-2</c:v>
                </c:pt>
                <c:pt idx="34737" formatCode="General">
                  <c:v>7.3222999999999996E-2</c:v>
                </c:pt>
                <c:pt idx="34738" formatCode="General">
                  <c:v>7.3228000000000001E-2</c:v>
                </c:pt>
                <c:pt idx="34739" formatCode="General">
                  <c:v>7.3232999999999895E-2</c:v>
                </c:pt>
                <c:pt idx="34740" formatCode="General">
                  <c:v>7.3237999999999998E-2</c:v>
                </c:pt>
                <c:pt idx="34741" formatCode="General">
                  <c:v>7.3243000000000003E-2</c:v>
                </c:pt>
                <c:pt idx="34742" formatCode="General">
                  <c:v>7.3247999999999897E-2</c:v>
                </c:pt>
                <c:pt idx="34743" formatCode="General">
                  <c:v>7.3252999999999999E-2</c:v>
                </c:pt>
                <c:pt idx="34744" formatCode="General">
                  <c:v>7.3258000000000004E-2</c:v>
                </c:pt>
                <c:pt idx="34745" formatCode="General">
                  <c:v>7.3262999999999898E-2</c:v>
                </c:pt>
                <c:pt idx="34746" formatCode="General">
                  <c:v>7.3268E-2</c:v>
                </c:pt>
                <c:pt idx="34747" formatCode="General">
                  <c:v>7.3273000000000005E-2</c:v>
                </c:pt>
                <c:pt idx="34748" formatCode="General">
                  <c:v>7.3277999999999996E-2</c:v>
                </c:pt>
                <c:pt idx="34749" formatCode="General">
                  <c:v>7.3283000000000001E-2</c:v>
                </c:pt>
                <c:pt idx="34750" formatCode="General">
                  <c:v>7.3287999999999895E-2</c:v>
                </c:pt>
                <c:pt idx="34751" formatCode="General">
                  <c:v>7.3292999999999997E-2</c:v>
                </c:pt>
                <c:pt idx="34752" formatCode="General">
                  <c:v>7.3298000000000002E-2</c:v>
                </c:pt>
                <c:pt idx="34753" formatCode="General">
                  <c:v>7.3302999999999896E-2</c:v>
                </c:pt>
                <c:pt idx="34754" formatCode="General">
                  <c:v>7.3307999999999998E-2</c:v>
                </c:pt>
                <c:pt idx="34755" formatCode="General">
                  <c:v>7.3313000000000003E-2</c:v>
                </c:pt>
                <c:pt idx="34756" formatCode="General">
                  <c:v>7.3317999999999897E-2</c:v>
                </c:pt>
                <c:pt idx="34757" formatCode="General">
                  <c:v>7.3322999999999999E-2</c:v>
                </c:pt>
                <c:pt idx="34758" formatCode="General">
                  <c:v>7.3328000000000004E-2</c:v>
                </c:pt>
                <c:pt idx="34759" formatCode="General">
                  <c:v>7.3332999999999995E-2</c:v>
                </c:pt>
                <c:pt idx="34760" formatCode="General">
                  <c:v>7.3338E-2</c:v>
                </c:pt>
                <c:pt idx="34761" formatCode="General">
                  <c:v>7.3342999999999894E-2</c:v>
                </c:pt>
                <c:pt idx="34762" formatCode="General">
                  <c:v>7.3347999999999997E-2</c:v>
                </c:pt>
                <c:pt idx="34763" formatCode="General">
                  <c:v>7.3353000000000002E-2</c:v>
                </c:pt>
                <c:pt idx="34764" formatCode="General">
                  <c:v>7.3357999999999896E-2</c:v>
                </c:pt>
                <c:pt idx="34765" formatCode="General">
                  <c:v>7.3362999999999998E-2</c:v>
                </c:pt>
                <c:pt idx="34766" formatCode="General">
                  <c:v>7.3368000000000003E-2</c:v>
                </c:pt>
                <c:pt idx="34767" formatCode="General">
                  <c:v>7.3372999999999897E-2</c:v>
                </c:pt>
                <c:pt idx="34768" formatCode="General">
                  <c:v>7.3377999999999999E-2</c:v>
                </c:pt>
                <c:pt idx="34769" formatCode="General">
                  <c:v>7.3383000000000004E-2</c:v>
                </c:pt>
                <c:pt idx="34770" formatCode="General">
                  <c:v>7.3387999999999898E-2</c:v>
                </c:pt>
                <c:pt idx="34771" formatCode="General">
                  <c:v>7.3393E-2</c:v>
                </c:pt>
                <c:pt idx="34772" formatCode="General">
                  <c:v>7.3397999999999894E-2</c:v>
                </c:pt>
                <c:pt idx="34773" formatCode="General">
                  <c:v>7.3402999999999996E-2</c:v>
                </c:pt>
                <c:pt idx="34774" formatCode="General">
                  <c:v>7.3408000000000001E-2</c:v>
                </c:pt>
                <c:pt idx="34775" formatCode="General">
                  <c:v>7.3413000000000006E-2</c:v>
                </c:pt>
                <c:pt idx="34776" formatCode="General">
                  <c:v>7.3417999999999997E-2</c:v>
                </c:pt>
                <c:pt idx="34777" formatCode="General">
                  <c:v>7.3423000000000002E-2</c:v>
                </c:pt>
                <c:pt idx="34778" formatCode="General">
                  <c:v>7.3427999999999896E-2</c:v>
                </c:pt>
                <c:pt idx="34779" formatCode="General">
                  <c:v>7.3432999999999998E-2</c:v>
                </c:pt>
                <c:pt idx="34780" formatCode="General">
                  <c:v>7.3438000000000003E-2</c:v>
                </c:pt>
                <c:pt idx="34781" formatCode="General">
                  <c:v>7.3442999999999897E-2</c:v>
                </c:pt>
                <c:pt idx="34782" formatCode="General">
                  <c:v>7.3447999999999999E-2</c:v>
                </c:pt>
                <c:pt idx="34783" formatCode="General">
                  <c:v>7.3453000000000004E-2</c:v>
                </c:pt>
                <c:pt idx="34784" formatCode="General">
                  <c:v>7.3457999999999996E-2</c:v>
                </c:pt>
                <c:pt idx="34785" formatCode="General">
                  <c:v>7.3463000000000001E-2</c:v>
                </c:pt>
                <c:pt idx="34786" formatCode="General">
                  <c:v>7.3468000000000006E-2</c:v>
                </c:pt>
                <c:pt idx="34787" formatCode="General">
                  <c:v>7.3472999999999997E-2</c:v>
                </c:pt>
                <c:pt idx="34788" formatCode="General">
                  <c:v>7.3478000000000002E-2</c:v>
                </c:pt>
                <c:pt idx="34789" formatCode="General">
                  <c:v>7.3482999999999896E-2</c:v>
                </c:pt>
                <c:pt idx="34790" formatCode="General">
                  <c:v>7.3487999999999998E-2</c:v>
                </c:pt>
                <c:pt idx="34791" formatCode="General">
                  <c:v>7.3493000000000003E-2</c:v>
                </c:pt>
                <c:pt idx="34792" formatCode="General">
                  <c:v>7.3497999999999897E-2</c:v>
                </c:pt>
                <c:pt idx="34793" formatCode="General">
                  <c:v>7.3502999999999999E-2</c:v>
                </c:pt>
                <c:pt idx="34794" formatCode="General">
                  <c:v>7.3508000000000004E-2</c:v>
                </c:pt>
                <c:pt idx="34795" formatCode="General">
                  <c:v>7.3512999999999995E-2</c:v>
                </c:pt>
                <c:pt idx="34796" formatCode="General">
                  <c:v>7.3518E-2</c:v>
                </c:pt>
                <c:pt idx="34797" formatCode="General">
                  <c:v>7.3523000000000005E-2</c:v>
                </c:pt>
                <c:pt idx="34798" formatCode="General">
                  <c:v>7.3527999999999996E-2</c:v>
                </c:pt>
                <c:pt idx="34799" formatCode="General">
                  <c:v>7.3533000000000001E-2</c:v>
                </c:pt>
                <c:pt idx="34800" formatCode="General">
                  <c:v>7.3537999999999895E-2</c:v>
                </c:pt>
                <c:pt idx="34801" formatCode="General">
                  <c:v>7.3542999999999997E-2</c:v>
                </c:pt>
                <c:pt idx="34802" formatCode="General">
                  <c:v>7.3548000000000002E-2</c:v>
                </c:pt>
                <c:pt idx="34803" formatCode="General">
                  <c:v>7.3552999999999896E-2</c:v>
                </c:pt>
                <c:pt idx="34804" formatCode="General">
                  <c:v>7.3557999999999998E-2</c:v>
                </c:pt>
                <c:pt idx="34805" formatCode="General">
                  <c:v>7.3563000000000003E-2</c:v>
                </c:pt>
                <c:pt idx="34806" formatCode="General">
                  <c:v>7.3567999999999897E-2</c:v>
                </c:pt>
                <c:pt idx="34807" formatCode="General">
                  <c:v>7.3573E-2</c:v>
                </c:pt>
                <c:pt idx="34808" formatCode="General">
                  <c:v>7.3578000000000005E-2</c:v>
                </c:pt>
                <c:pt idx="34809" formatCode="General">
                  <c:v>7.3582999999999996E-2</c:v>
                </c:pt>
                <c:pt idx="34810" formatCode="General">
                  <c:v>7.3588000000000001E-2</c:v>
                </c:pt>
                <c:pt idx="34811" formatCode="General">
                  <c:v>7.3592999999999895E-2</c:v>
                </c:pt>
                <c:pt idx="34812" formatCode="General">
                  <c:v>7.3597999999999997E-2</c:v>
                </c:pt>
                <c:pt idx="34813" formatCode="General">
                  <c:v>7.3603000000000002E-2</c:v>
                </c:pt>
                <c:pt idx="34814" formatCode="General">
                  <c:v>7.3607999999999896E-2</c:v>
                </c:pt>
                <c:pt idx="34815" formatCode="General">
                  <c:v>7.3612999999999998E-2</c:v>
                </c:pt>
                <c:pt idx="34816" formatCode="General">
                  <c:v>7.3618000000000003E-2</c:v>
                </c:pt>
                <c:pt idx="34817" formatCode="General">
                  <c:v>7.3622999999999897E-2</c:v>
                </c:pt>
                <c:pt idx="34818" formatCode="General">
                  <c:v>7.3627999999999999E-2</c:v>
                </c:pt>
                <c:pt idx="34819" formatCode="General">
                  <c:v>7.3633000000000004E-2</c:v>
                </c:pt>
                <c:pt idx="34820" formatCode="General">
                  <c:v>7.3637999999999995E-2</c:v>
                </c:pt>
                <c:pt idx="34821" formatCode="General">
                  <c:v>7.3643E-2</c:v>
                </c:pt>
                <c:pt idx="34822" formatCode="General">
                  <c:v>7.3647999999999894E-2</c:v>
                </c:pt>
                <c:pt idx="34823" formatCode="General">
                  <c:v>7.3652999999999996E-2</c:v>
                </c:pt>
                <c:pt idx="34824" formatCode="General">
                  <c:v>7.3658000000000001E-2</c:v>
                </c:pt>
                <c:pt idx="34825" formatCode="General">
                  <c:v>7.3663000000000006E-2</c:v>
                </c:pt>
                <c:pt idx="34826" formatCode="General">
                  <c:v>7.3667999999999997E-2</c:v>
                </c:pt>
                <c:pt idx="34827" formatCode="General">
                  <c:v>7.3673000000000002E-2</c:v>
                </c:pt>
                <c:pt idx="34828" formatCode="General">
                  <c:v>7.3677999999999896E-2</c:v>
                </c:pt>
                <c:pt idx="34829" formatCode="General">
                  <c:v>7.3682999999999998E-2</c:v>
                </c:pt>
                <c:pt idx="34830" formatCode="General">
                  <c:v>7.3688000000000003E-2</c:v>
                </c:pt>
                <c:pt idx="34831" formatCode="General">
                  <c:v>7.3692999999999897E-2</c:v>
                </c:pt>
                <c:pt idx="34832" formatCode="General">
                  <c:v>7.3698E-2</c:v>
                </c:pt>
                <c:pt idx="34833" formatCode="General">
                  <c:v>7.3702999999999894E-2</c:v>
                </c:pt>
                <c:pt idx="34834" formatCode="General">
                  <c:v>7.3707999999999996E-2</c:v>
                </c:pt>
                <c:pt idx="34835" formatCode="General">
                  <c:v>7.3713000000000001E-2</c:v>
                </c:pt>
                <c:pt idx="34836" formatCode="General">
                  <c:v>7.3718000000000006E-2</c:v>
                </c:pt>
                <c:pt idx="34837" formatCode="General">
                  <c:v>7.3722999999999997E-2</c:v>
                </c:pt>
                <c:pt idx="34838" formatCode="General">
                  <c:v>7.3728000000000002E-2</c:v>
                </c:pt>
                <c:pt idx="34839" formatCode="General">
                  <c:v>7.3732999999999896E-2</c:v>
                </c:pt>
                <c:pt idx="34840" formatCode="General">
                  <c:v>7.3737999999999998E-2</c:v>
                </c:pt>
                <c:pt idx="34841" formatCode="General">
                  <c:v>7.3743000000000003E-2</c:v>
                </c:pt>
                <c:pt idx="34842" formatCode="General">
                  <c:v>7.3747999999999897E-2</c:v>
                </c:pt>
                <c:pt idx="34843" formatCode="General">
                  <c:v>7.3752999999999999E-2</c:v>
                </c:pt>
                <c:pt idx="34844" formatCode="General">
                  <c:v>7.3758000000000004E-2</c:v>
                </c:pt>
                <c:pt idx="34845" formatCode="General">
                  <c:v>7.3762999999999995E-2</c:v>
                </c:pt>
                <c:pt idx="34846" formatCode="General">
                  <c:v>7.3768E-2</c:v>
                </c:pt>
                <c:pt idx="34847" formatCode="General">
                  <c:v>7.3773000000000005E-2</c:v>
                </c:pt>
                <c:pt idx="34848" formatCode="General">
                  <c:v>7.3777999999999996E-2</c:v>
                </c:pt>
                <c:pt idx="34849" formatCode="General">
                  <c:v>7.3783000000000001E-2</c:v>
                </c:pt>
                <c:pt idx="34850" formatCode="General">
                  <c:v>7.3787999999999895E-2</c:v>
                </c:pt>
                <c:pt idx="34851" formatCode="General">
                  <c:v>7.3792999999999997E-2</c:v>
                </c:pt>
                <c:pt idx="34852" formatCode="General">
                  <c:v>7.3798000000000002E-2</c:v>
                </c:pt>
                <c:pt idx="34853" formatCode="General">
                  <c:v>7.3802999999999896E-2</c:v>
                </c:pt>
                <c:pt idx="34854" formatCode="General">
                  <c:v>7.3807999999999999E-2</c:v>
                </c:pt>
                <c:pt idx="34855" formatCode="General">
                  <c:v>7.3813000000000004E-2</c:v>
                </c:pt>
                <c:pt idx="34856" formatCode="General">
                  <c:v>7.3817999999999898E-2</c:v>
                </c:pt>
                <c:pt idx="34857" formatCode="General">
                  <c:v>7.3823E-2</c:v>
                </c:pt>
                <c:pt idx="34858" formatCode="General">
                  <c:v>7.3828000000000005E-2</c:v>
                </c:pt>
                <c:pt idx="34859" formatCode="General">
                  <c:v>7.3832999999999996E-2</c:v>
                </c:pt>
                <c:pt idx="34860" formatCode="General">
                  <c:v>7.3838000000000001E-2</c:v>
                </c:pt>
                <c:pt idx="34861" formatCode="General">
                  <c:v>7.3842999999999895E-2</c:v>
                </c:pt>
                <c:pt idx="34862" formatCode="General">
                  <c:v>7.3847999999999997E-2</c:v>
                </c:pt>
                <c:pt idx="34863" formatCode="General">
                  <c:v>7.3853000000000002E-2</c:v>
                </c:pt>
                <c:pt idx="34864" formatCode="General">
                  <c:v>7.3857999999999896E-2</c:v>
                </c:pt>
                <c:pt idx="34865" formatCode="General">
                  <c:v>7.3862999999999998E-2</c:v>
                </c:pt>
                <c:pt idx="34866" formatCode="General">
                  <c:v>7.3868000000000003E-2</c:v>
                </c:pt>
                <c:pt idx="34867" formatCode="General">
                  <c:v>7.3872999999999897E-2</c:v>
                </c:pt>
                <c:pt idx="34868" formatCode="General">
                  <c:v>7.3877999999999999E-2</c:v>
                </c:pt>
                <c:pt idx="34869" formatCode="General">
                  <c:v>7.3883000000000004E-2</c:v>
                </c:pt>
                <c:pt idx="34870" formatCode="General">
                  <c:v>7.3887999999999995E-2</c:v>
                </c:pt>
                <c:pt idx="34871" formatCode="General">
                  <c:v>7.3893E-2</c:v>
                </c:pt>
                <c:pt idx="34872" formatCode="General">
                  <c:v>7.3897999999999894E-2</c:v>
                </c:pt>
                <c:pt idx="34873" formatCode="General">
                  <c:v>7.3902999999999996E-2</c:v>
                </c:pt>
                <c:pt idx="34874" formatCode="General">
                  <c:v>7.3908000000000001E-2</c:v>
                </c:pt>
                <c:pt idx="34875" formatCode="General">
                  <c:v>7.3912999999999895E-2</c:v>
                </c:pt>
                <c:pt idx="34876" formatCode="General">
                  <c:v>7.3917999999999998E-2</c:v>
                </c:pt>
                <c:pt idx="34877" formatCode="General">
                  <c:v>7.3923000000000003E-2</c:v>
                </c:pt>
                <c:pt idx="34878" formatCode="General">
                  <c:v>7.3927999999999897E-2</c:v>
                </c:pt>
                <c:pt idx="34879" formatCode="General">
                  <c:v>7.3932999999999999E-2</c:v>
                </c:pt>
                <c:pt idx="34880" formatCode="General">
                  <c:v>7.3938000000000004E-2</c:v>
                </c:pt>
                <c:pt idx="34881" formatCode="General">
                  <c:v>7.3942999999999898E-2</c:v>
                </c:pt>
                <c:pt idx="34882" formatCode="General">
                  <c:v>7.3948E-2</c:v>
                </c:pt>
                <c:pt idx="34883" formatCode="General">
                  <c:v>7.3952999999999894E-2</c:v>
                </c:pt>
                <c:pt idx="34884" formatCode="General">
                  <c:v>7.3957999999999996E-2</c:v>
                </c:pt>
                <c:pt idx="34885" formatCode="General">
                  <c:v>7.3963000000000001E-2</c:v>
                </c:pt>
                <c:pt idx="34886" formatCode="General">
                  <c:v>7.3968000000000006E-2</c:v>
                </c:pt>
                <c:pt idx="34887" formatCode="General">
                  <c:v>7.3972999999999997E-2</c:v>
                </c:pt>
                <c:pt idx="34888" formatCode="General">
                  <c:v>7.3978000000000002E-2</c:v>
                </c:pt>
                <c:pt idx="34889" formatCode="General">
                  <c:v>7.3982999999999896E-2</c:v>
                </c:pt>
                <c:pt idx="34890" formatCode="General">
                  <c:v>7.3987999999999998E-2</c:v>
                </c:pt>
                <c:pt idx="34891" formatCode="General">
                  <c:v>7.3993000000000003E-2</c:v>
                </c:pt>
                <c:pt idx="34892" formatCode="General">
                  <c:v>7.3997999999999897E-2</c:v>
                </c:pt>
                <c:pt idx="34893" formatCode="General">
                  <c:v>7.4002999999999999E-2</c:v>
                </c:pt>
                <c:pt idx="34894" formatCode="General">
                  <c:v>7.4008000000000004E-2</c:v>
                </c:pt>
                <c:pt idx="34895" formatCode="General">
                  <c:v>7.4012999999999995E-2</c:v>
                </c:pt>
                <c:pt idx="34896" formatCode="General">
                  <c:v>7.4018E-2</c:v>
                </c:pt>
                <c:pt idx="34897" formatCode="General">
                  <c:v>7.4023000000000005E-2</c:v>
                </c:pt>
                <c:pt idx="34898" formatCode="General">
                  <c:v>7.4027999999999997E-2</c:v>
                </c:pt>
                <c:pt idx="34899" formatCode="General">
                  <c:v>7.4033000000000002E-2</c:v>
                </c:pt>
                <c:pt idx="34900" formatCode="General">
                  <c:v>7.4037999999999896E-2</c:v>
                </c:pt>
                <c:pt idx="34901" formatCode="General">
                  <c:v>7.4042999999999998E-2</c:v>
                </c:pt>
                <c:pt idx="34902" formatCode="General">
                  <c:v>7.4048000000000003E-2</c:v>
                </c:pt>
                <c:pt idx="34903" formatCode="General">
                  <c:v>7.4052999999999897E-2</c:v>
                </c:pt>
                <c:pt idx="34904" formatCode="General">
                  <c:v>7.4057999999999999E-2</c:v>
                </c:pt>
                <c:pt idx="34905" formatCode="General">
                  <c:v>7.4063000000000004E-2</c:v>
                </c:pt>
                <c:pt idx="34906" formatCode="General">
                  <c:v>7.4067999999999898E-2</c:v>
                </c:pt>
                <c:pt idx="34907" formatCode="General">
                  <c:v>7.4073E-2</c:v>
                </c:pt>
                <c:pt idx="34908" formatCode="General">
                  <c:v>7.4078000000000005E-2</c:v>
                </c:pt>
                <c:pt idx="34909" formatCode="General">
                  <c:v>7.4082999999999996E-2</c:v>
                </c:pt>
                <c:pt idx="34910" formatCode="General">
                  <c:v>7.4088000000000001E-2</c:v>
                </c:pt>
                <c:pt idx="34911" formatCode="General">
                  <c:v>7.4092999999999895E-2</c:v>
                </c:pt>
                <c:pt idx="34912" formatCode="General">
                  <c:v>7.4097999999999997E-2</c:v>
                </c:pt>
                <c:pt idx="34913" formatCode="General">
                  <c:v>7.4103000000000002E-2</c:v>
                </c:pt>
                <c:pt idx="34914" formatCode="General">
                  <c:v>7.4107999999999896E-2</c:v>
                </c:pt>
                <c:pt idx="34915" formatCode="General">
                  <c:v>7.4112999999999998E-2</c:v>
                </c:pt>
                <c:pt idx="34916" formatCode="General">
                  <c:v>7.4118000000000003E-2</c:v>
                </c:pt>
                <c:pt idx="34917" formatCode="General">
                  <c:v>7.4122999999999897E-2</c:v>
                </c:pt>
                <c:pt idx="34918" formatCode="General">
                  <c:v>7.4127999999999999E-2</c:v>
                </c:pt>
                <c:pt idx="34919" formatCode="General">
                  <c:v>7.4133000000000004E-2</c:v>
                </c:pt>
                <c:pt idx="34920" formatCode="General">
                  <c:v>7.4137999999999996E-2</c:v>
                </c:pt>
                <c:pt idx="34921" formatCode="General">
                  <c:v>7.4143000000000001E-2</c:v>
                </c:pt>
                <c:pt idx="34922" formatCode="General">
                  <c:v>7.4147999999999895E-2</c:v>
                </c:pt>
                <c:pt idx="34923" formatCode="General">
                  <c:v>7.4152999999999997E-2</c:v>
                </c:pt>
                <c:pt idx="34924" formatCode="General">
                  <c:v>7.4158000000000002E-2</c:v>
                </c:pt>
                <c:pt idx="34925" formatCode="General">
                  <c:v>7.4162999999999896E-2</c:v>
                </c:pt>
                <c:pt idx="34926" formatCode="General">
                  <c:v>7.4167999999999998E-2</c:v>
                </c:pt>
                <c:pt idx="34927" formatCode="General">
                  <c:v>7.4173000000000003E-2</c:v>
                </c:pt>
                <c:pt idx="34928" formatCode="General">
                  <c:v>7.4177999999999897E-2</c:v>
                </c:pt>
                <c:pt idx="34929" formatCode="General">
                  <c:v>7.4182999999999999E-2</c:v>
                </c:pt>
                <c:pt idx="34930" formatCode="General">
                  <c:v>7.4188000000000004E-2</c:v>
                </c:pt>
                <c:pt idx="34931" formatCode="General">
                  <c:v>7.4192999999999995E-2</c:v>
                </c:pt>
                <c:pt idx="34932" formatCode="General">
                  <c:v>7.4198E-2</c:v>
                </c:pt>
                <c:pt idx="34933" formatCode="General">
                  <c:v>7.4202999999999894E-2</c:v>
                </c:pt>
                <c:pt idx="34934" formatCode="General">
                  <c:v>7.4207999999999996E-2</c:v>
                </c:pt>
                <c:pt idx="34935" formatCode="General">
                  <c:v>7.4213000000000001E-2</c:v>
                </c:pt>
                <c:pt idx="34936" formatCode="General">
                  <c:v>7.4218000000000006E-2</c:v>
                </c:pt>
                <c:pt idx="34937" formatCode="General">
                  <c:v>7.4222999999999997E-2</c:v>
                </c:pt>
                <c:pt idx="34938" formatCode="General">
                  <c:v>7.4228000000000002E-2</c:v>
                </c:pt>
                <c:pt idx="34939" formatCode="General">
                  <c:v>7.4232999999999896E-2</c:v>
                </c:pt>
                <c:pt idx="34940" formatCode="General">
                  <c:v>7.4237999999999998E-2</c:v>
                </c:pt>
                <c:pt idx="34941" formatCode="General">
                  <c:v>7.4243000000000003E-2</c:v>
                </c:pt>
                <c:pt idx="34942" formatCode="General">
                  <c:v>7.4247999999999897E-2</c:v>
                </c:pt>
                <c:pt idx="34943" formatCode="General">
                  <c:v>7.4253E-2</c:v>
                </c:pt>
                <c:pt idx="34944" formatCode="General">
                  <c:v>7.4258000000000005E-2</c:v>
                </c:pt>
                <c:pt idx="34945" formatCode="General">
                  <c:v>7.4262999999999996E-2</c:v>
                </c:pt>
                <c:pt idx="34946" formatCode="General">
                  <c:v>7.4268000000000001E-2</c:v>
                </c:pt>
                <c:pt idx="34947" formatCode="General">
                  <c:v>7.4273000000000006E-2</c:v>
                </c:pt>
                <c:pt idx="34948" formatCode="General">
                  <c:v>7.4277999999999997E-2</c:v>
                </c:pt>
                <c:pt idx="34949" formatCode="General">
                  <c:v>7.4283000000000002E-2</c:v>
                </c:pt>
                <c:pt idx="34950" formatCode="General">
                  <c:v>7.4287999999999896E-2</c:v>
                </c:pt>
                <c:pt idx="34951" formatCode="General">
                  <c:v>7.4292999999999998E-2</c:v>
                </c:pt>
                <c:pt idx="34952" formatCode="General">
                  <c:v>7.4298000000000003E-2</c:v>
                </c:pt>
                <c:pt idx="34953" formatCode="General">
                  <c:v>7.4302999999999897E-2</c:v>
                </c:pt>
                <c:pt idx="34954" formatCode="General">
                  <c:v>7.4307999999999999E-2</c:v>
                </c:pt>
                <c:pt idx="34955" formatCode="General">
                  <c:v>7.4313000000000004E-2</c:v>
                </c:pt>
                <c:pt idx="34956" formatCode="General">
                  <c:v>7.4317999999999995E-2</c:v>
                </c:pt>
                <c:pt idx="34957" formatCode="General">
                  <c:v>7.4323E-2</c:v>
                </c:pt>
                <c:pt idx="34958" formatCode="General">
                  <c:v>7.4328000000000005E-2</c:v>
                </c:pt>
                <c:pt idx="34959" formatCode="General">
                  <c:v>7.4332999999999996E-2</c:v>
                </c:pt>
                <c:pt idx="34960" formatCode="General">
                  <c:v>7.4338000000000001E-2</c:v>
                </c:pt>
                <c:pt idx="34961" formatCode="General">
                  <c:v>7.4342999999999895E-2</c:v>
                </c:pt>
                <c:pt idx="34962" formatCode="General">
                  <c:v>7.4347999999999997E-2</c:v>
                </c:pt>
                <c:pt idx="34963" formatCode="General">
                  <c:v>7.4353000000000002E-2</c:v>
                </c:pt>
                <c:pt idx="34964" formatCode="General">
                  <c:v>7.4357999999999896E-2</c:v>
                </c:pt>
                <c:pt idx="34965" formatCode="General">
                  <c:v>7.4362999999999999E-2</c:v>
                </c:pt>
                <c:pt idx="34966" formatCode="General">
                  <c:v>7.4368000000000004E-2</c:v>
                </c:pt>
                <c:pt idx="34967" formatCode="General">
                  <c:v>7.4372999999999898E-2</c:v>
                </c:pt>
                <c:pt idx="34968" formatCode="General">
                  <c:v>7.4378E-2</c:v>
                </c:pt>
                <c:pt idx="34969" formatCode="General">
                  <c:v>7.4383000000000005E-2</c:v>
                </c:pt>
                <c:pt idx="34970" formatCode="General">
                  <c:v>7.4387999999999996E-2</c:v>
                </c:pt>
                <c:pt idx="34971" formatCode="General">
                  <c:v>7.4393000000000001E-2</c:v>
                </c:pt>
                <c:pt idx="34972" formatCode="General">
                  <c:v>7.4397999999999895E-2</c:v>
                </c:pt>
                <c:pt idx="34973" formatCode="General">
                  <c:v>7.4402999999999997E-2</c:v>
                </c:pt>
                <c:pt idx="34974" formatCode="General">
                  <c:v>7.4408000000000002E-2</c:v>
                </c:pt>
                <c:pt idx="34975" formatCode="General">
                  <c:v>7.4412999999999896E-2</c:v>
                </c:pt>
                <c:pt idx="34976" formatCode="General">
                  <c:v>7.4417999999999998E-2</c:v>
                </c:pt>
                <c:pt idx="34977" formatCode="General">
                  <c:v>7.4423000000000003E-2</c:v>
                </c:pt>
                <c:pt idx="34978" formatCode="General">
                  <c:v>7.4427999999999897E-2</c:v>
                </c:pt>
                <c:pt idx="34979" formatCode="General">
                  <c:v>7.4432999999999999E-2</c:v>
                </c:pt>
                <c:pt idx="34980" formatCode="General">
                  <c:v>7.4438000000000004E-2</c:v>
                </c:pt>
                <c:pt idx="34981" formatCode="General">
                  <c:v>7.4442999999999995E-2</c:v>
                </c:pt>
                <c:pt idx="34982" formatCode="General">
                  <c:v>7.4448E-2</c:v>
                </c:pt>
                <c:pt idx="34983" formatCode="General">
                  <c:v>7.4452999999999894E-2</c:v>
                </c:pt>
                <c:pt idx="34984" formatCode="General">
                  <c:v>7.4457999999999996E-2</c:v>
                </c:pt>
                <c:pt idx="34985" formatCode="General">
                  <c:v>7.4463000000000001E-2</c:v>
                </c:pt>
                <c:pt idx="34986" formatCode="General">
                  <c:v>7.4467999999999895E-2</c:v>
                </c:pt>
                <c:pt idx="34987" formatCode="General">
                  <c:v>7.4472999999999998E-2</c:v>
                </c:pt>
                <c:pt idx="34988" formatCode="General">
                  <c:v>7.4478000000000003E-2</c:v>
                </c:pt>
                <c:pt idx="34989" formatCode="General">
                  <c:v>7.4482999999999897E-2</c:v>
                </c:pt>
                <c:pt idx="34990" formatCode="General">
                  <c:v>7.4487999999999999E-2</c:v>
                </c:pt>
                <c:pt idx="34991" formatCode="General">
                  <c:v>7.4493000000000004E-2</c:v>
                </c:pt>
                <c:pt idx="34992" formatCode="General">
                  <c:v>7.4497999999999898E-2</c:v>
                </c:pt>
                <c:pt idx="34993" formatCode="General">
                  <c:v>7.4503E-2</c:v>
                </c:pt>
                <c:pt idx="34994" formatCode="General">
                  <c:v>7.4507999999999894E-2</c:v>
                </c:pt>
                <c:pt idx="34995" formatCode="General">
                  <c:v>7.4512999999999996E-2</c:v>
                </c:pt>
                <c:pt idx="34996" formatCode="General">
                  <c:v>7.4518000000000001E-2</c:v>
                </c:pt>
                <c:pt idx="34997" formatCode="General">
                  <c:v>7.4523000000000006E-2</c:v>
                </c:pt>
                <c:pt idx="34998" formatCode="General">
                  <c:v>7.4527999999999997E-2</c:v>
                </c:pt>
                <c:pt idx="34999" formatCode="General">
                  <c:v>7.4533000000000002E-2</c:v>
                </c:pt>
                <c:pt idx="35000" formatCode="General">
                  <c:v>7.4537999999999896E-2</c:v>
                </c:pt>
                <c:pt idx="35001" formatCode="General">
                  <c:v>7.4542999999999998E-2</c:v>
                </c:pt>
                <c:pt idx="35002" formatCode="General">
                  <c:v>7.4548000000000003E-2</c:v>
                </c:pt>
                <c:pt idx="35003" formatCode="General">
                  <c:v>7.4552999999999897E-2</c:v>
                </c:pt>
                <c:pt idx="35004" formatCode="General">
                  <c:v>7.4557999999999999E-2</c:v>
                </c:pt>
                <c:pt idx="35005" formatCode="General">
                  <c:v>7.4563000000000004E-2</c:v>
                </c:pt>
                <c:pt idx="35006" formatCode="General">
                  <c:v>7.4567999999999995E-2</c:v>
                </c:pt>
                <c:pt idx="35007" formatCode="General">
                  <c:v>7.4573E-2</c:v>
                </c:pt>
                <c:pt idx="35008" formatCode="General">
                  <c:v>7.4578000000000005E-2</c:v>
                </c:pt>
                <c:pt idx="35009" formatCode="General">
                  <c:v>7.4582999999999997E-2</c:v>
                </c:pt>
                <c:pt idx="35010" formatCode="General">
                  <c:v>7.4588000000000002E-2</c:v>
                </c:pt>
                <c:pt idx="35011" formatCode="General">
                  <c:v>7.4592999999999895E-2</c:v>
                </c:pt>
                <c:pt idx="35012" formatCode="General">
                  <c:v>7.4597999999999998E-2</c:v>
                </c:pt>
                <c:pt idx="35013" formatCode="General">
                  <c:v>7.4603000000000003E-2</c:v>
                </c:pt>
                <c:pt idx="35014" formatCode="General">
                  <c:v>7.4607999999999897E-2</c:v>
                </c:pt>
                <c:pt idx="35015" formatCode="General">
                  <c:v>7.4612999999999999E-2</c:v>
                </c:pt>
                <c:pt idx="35016" formatCode="General">
                  <c:v>7.4618000000000004E-2</c:v>
                </c:pt>
                <c:pt idx="35017" formatCode="General">
                  <c:v>7.4622999999999898E-2</c:v>
                </c:pt>
                <c:pt idx="35018" formatCode="General">
                  <c:v>7.4628E-2</c:v>
                </c:pt>
                <c:pt idx="35019" formatCode="General">
                  <c:v>7.4633000000000005E-2</c:v>
                </c:pt>
                <c:pt idx="35020" formatCode="General">
                  <c:v>7.4637999999999996E-2</c:v>
                </c:pt>
                <c:pt idx="35021" formatCode="General">
                  <c:v>7.4643000000000001E-2</c:v>
                </c:pt>
                <c:pt idx="35022" formatCode="General">
                  <c:v>7.4647999999999895E-2</c:v>
                </c:pt>
                <c:pt idx="35023" formatCode="General">
                  <c:v>7.4652999999999997E-2</c:v>
                </c:pt>
                <c:pt idx="35024" formatCode="General">
                  <c:v>7.4658000000000002E-2</c:v>
                </c:pt>
                <c:pt idx="35025" formatCode="General">
                  <c:v>7.4662999999999896E-2</c:v>
                </c:pt>
                <c:pt idx="35026" formatCode="General">
                  <c:v>7.4667999999999998E-2</c:v>
                </c:pt>
                <c:pt idx="35027" formatCode="General">
                  <c:v>7.4673000000000003E-2</c:v>
                </c:pt>
                <c:pt idx="35028" formatCode="General">
                  <c:v>7.4677999999999897E-2</c:v>
                </c:pt>
                <c:pt idx="35029" formatCode="General">
                  <c:v>7.4682999999999999E-2</c:v>
                </c:pt>
                <c:pt idx="35030" formatCode="General">
                  <c:v>7.4688000000000004E-2</c:v>
                </c:pt>
                <c:pt idx="35031" formatCode="General">
                  <c:v>7.4692999999999996E-2</c:v>
                </c:pt>
                <c:pt idx="35032" formatCode="General">
                  <c:v>7.4698000000000001E-2</c:v>
                </c:pt>
                <c:pt idx="35033" formatCode="General">
                  <c:v>7.4702999999999894E-2</c:v>
                </c:pt>
                <c:pt idx="35034" formatCode="General">
                  <c:v>7.4707999999999997E-2</c:v>
                </c:pt>
                <c:pt idx="35035" formatCode="General">
                  <c:v>7.4713000000000002E-2</c:v>
                </c:pt>
                <c:pt idx="35036" formatCode="General">
                  <c:v>7.4717999999999896E-2</c:v>
                </c:pt>
                <c:pt idx="35037" formatCode="General">
                  <c:v>7.4722999999999998E-2</c:v>
                </c:pt>
                <c:pt idx="35038" formatCode="General">
                  <c:v>7.4728000000000003E-2</c:v>
                </c:pt>
                <c:pt idx="35039" formatCode="General">
                  <c:v>7.4732999999999897E-2</c:v>
                </c:pt>
                <c:pt idx="35040" formatCode="General">
                  <c:v>7.4737999999999999E-2</c:v>
                </c:pt>
                <c:pt idx="35041" formatCode="General">
                  <c:v>7.4743000000000004E-2</c:v>
                </c:pt>
                <c:pt idx="35042" formatCode="General">
                  <c:v>7.4747999999999995E-2</c:v>
                </c:pt>
                <c:pt idx="35043" formatCode="General">
                  <c:v>7.4753E-2</c:v>
                </c:pt>
                <c:pt idx="35044" formatCode="General">
                  <c:v>7.4757999999999894E-2</c:v>
                </c:pt>
                <c:pt idx="35045" formatCode="General">
                  <c:v>7.4762999999999996E-2</c:v>
                </c:pt>
                <c:pt idx="35046" formatCode="General">
                  <c:v>7.4768000000000001E-2</c:v>
                </c:pt>
                <c:pt idx="35047" formatCode="General">
                  <c:v>7.4773000000000006E-2</c:v>
                </c:pt>
                <c:pt idx="35048" formatCode="General">
                  <c:v>7.4777999999999997E-2</c:v>
                </c:pt>
                <c:pt idx="35049" formatCode="General">
                  <c:v>7.4783000000000002E-2</c:v>
                </c:pt>
                <c:pt idx="35050" formatCode="General">
                  <c:v>7.4787999999999896E-2</c:v>
                </c:pt>
                <c:pt idx="35051" formatCode="General">
                  <c:v>7.4792999999999998E-2</c:v>
                </c:pt>
                <c:pt idx="35052" formatCode="General">
                  <c:v>7.4798000000000003E-2</c:v>
                </c:pt>
                <c:pt idx="35053" formatCode="General">
                  <c:v>7.4802999999999897E-2</c:v>
                </c:pt>
                <c:pt idx="35054" formatCode="General">
                  <c:v>7.4807999999999999E-2</c:v>
                </c:pt>
                <c:pt idx="35055" formatCode="General">
                  <c:v>7.4813000000000004E-2</c:v>
                </c:pt>
                <c:pt idx="35056" formatCode="General">
                  <c:v>7.4817999999999996E-2</c:v>
                </c:pt>
                <c:pt idx="35057" formatCode="General">
                  <c:v>7.4823000000000001E-2</c:v>
                </c:pt>
                <c:pt idx="35058" formatCode="General">
                  <c:v>7.4828000000000006E-2</c:v>
                </c:pt>
                <c:pt idx="35059" formatCode="General">
                  <c:v>7.4832999999999997E-2</c:v>
                </c:pt>
                <c:pt idx="35060" formatCode="General">
                  <c:v>7.4838000000000002E-2</c:v>
                </c:pt>
                <c:pt idx="35061" formatCode="General">
                  <c:v>7.4842999999999896E-2</c:v>
                </c:pt>
                <c:pt idx="35062" formatCode="General">
                  <c:v>7.4847999999999998E-2</c:v>
                </c:pt>
                <c:pt idx="35063" formatCode="General">
                  <c:v>7.4853000000000003E-2</c:v>
                </c:pt>
                <c:pt idx="35064" formatCode="General">
                  <c:v>7.4857999999999897E-2</c:v>
                </c:pt>
                <c:pt idx="35065" formatCode="General">
                  <c:v>7.4862999999999999E-2</c:v>
                </c:pt>
                <c:pt idx="35066" formatCode="General">
                  <c:v>7.4868000000000004E-2</c:v>
                </c:pt>
                <c:pt idx="35067" formatCode="General">
                  <c:v>7.4872999999999995E-2</c:v>
                </c:pt>
                <c:pt idx="35068" formatCode="General">
                  <c:v>7.4878E-2</c:v>
                </c:pt>
                <c:pt idx="35069" formatCode="General">
                  <c:v>7.4883000000000005E-2</c:v>
                </c:pt>
                <c:pt idx="35070" formatCode="General">
                  <c:v>7.4887999999999996E-2</c:v>
                </c:pt>
                <c:pt idx="35071" formatCode="General">
                  <c:v>7.4893000000000001E-2</c:v>
                </c:pt>
                <c:pt idx="35072" formatCode="General">
                  <c:v>7.4897999999999895E-2</c:v>
                </c:pt>
                <c:pt idx="35073" formatCode="General">
                  <c:v>7.4902999999999997E-2</c:v>
                </c:pt>
                <c:pt idx="35074" formatCode="General">
                  <c:v>7.4908000000000002E-2</c:v>
                </c:pt>
                <c:pt idx="35075" formatCode="General">
                  <c:v>7.4912999999999896E-2</c:v>
                </c:pt>
                <c:pt idx="35076" formatCode="General">
                  <c:v>7.4917999999999998E-2</c:v>
                </c:pt>
                <c:pt idx="35077" formatCode="General">
                  <c:v>7.4923000000000003E-2</c:v>
                </c:pt>
                <c:pt idx="35078" formatCode="General">
                  <c:v>7.4927999999999897E-2</c:v>
                </c:pt>
                <c:pt idx="35079" formatCode="General">
                  <c:v>7.4933E-2</c:v>
                </c:pt>
                <c:pt idx="35080" formatCode="General">
                  <c:v>7.4938000000000005E-2</c:v>
                </c:pt>
                <c:pt idx="35081" formatCode="General">
                  <c:v>7.4942999999999996E-2</c:v>
                </c:pt>
                <c:pt idx="35082" formatCode="General">
                  <c:v>7.4948000000000001E-2</c:v>
                </c:pt>
                <c:pt idx="35083" formatCode="General">
                  <c:v>7.4952999999999895E-2</c:v>
                </c:pt>
                <c:pt idx="35084" formatCode="General">
                  <c:v>7.4957999999999997E-2</c:v>
                </c:pt>
                <c:pt idx="35085" formatCode="General">
                  <c:v>7.4963000000000002E-2</c:v>
                </c:pt>
                <c:pt idx="35086" formatCode="General">
                  <c:v>7.4967999999999896E-2</c:v>
                </c:pt>
                <c:pt idx="35087" formatCode="General">
                  <c:v>7.4972999999999998E-2</c:v>
                </c:pt>
                <c:pt idx="35088" formatCode="General">
                  <c:v>7.4978000000000003E-2</c:v>
                </c:pt>
                <c:pt idx="35089" formatCode="General">
                  <c:v>7.4982999999999897E-2</c:v>
                </c:pt>
                <c:pt idx="35090" formatCode="General">
                  <c:v>7.4987999999999999E-2</c:v>
                </c:pt>
                <c:pt idx="35091" formatCode="General">
                  <c:v>7.4993000000000004E-2</c:v>
                </c:pt>
                <c:pt idx="35092" formatCode="General">
                  <c:v>7.4997999999999995E-2</c:v>
                </c:pt>
                <c:pt idx="35093" formatCode="General">
                  <c:v>7.5003E-2</c:v>
                </c:pt>
                <c:pt idx="35094" formatCode="General">
                  <c:v>7.5007999999999894E-2</c:v>
                </c:pt>
                <c:pt idx="35095" formatCode="General">
                  <c:v>7.5012999999999996E-2</c:v>
                </c:pt>
                <c:pt idx="35096" formatCode="General">
                  <c:v>7.5018000000000001E-2</c:v>
                </c:pt>
                <c:pt idx="35097" formatCode="General">
                  <c:v>7.5023000000000006E-2</c:v>
                </c:pt>
                <c:pt idx="35098" formatCode="General">
                  <c:v>7.5027999999999997E-2</c:v>
                </c:pt>
                <c:pt idx="35099" formatCode="General">
                  <c:v>7.5033000000000002E-2</c:v>
                </c:pt>
                <c:pt idx="35100" formatCode="General">
                  <c:v>7.5037999999999896E-2</c:v>
                </c:pt>
                <c:pt idx="35101" formatCode="General">
                  <c:v>7.5042999999999999E-2</c:v>
                </c:pt>
                <c:pt idx="35102" formatCode="General">
                  <c:v>7.5048000000000004E-2</c:v>
                </c:pt>
                <c:pt idx="35103" formatCode="General">
                  <c:v>7.5052999999999898E-2</c:v>
                </c:pt>
                <c:pt idx="35104" formatCode="General">
                  <c:v>7.5058E-2</c:v>
                </c:pt>
                <c:pt idx="35105" formatCode="General">
                  <c:v>7.5062999999999894E-2</c:v>
                </c:pt>
                <c:pt idx="35106" formatCode="General">
                  <c:v>7.5067999999999996E-2</c:v>
                </c:pt>
                <c:pt idx="35107" formatCode="General">
                  <c:v>7.5073000000000001E-2</c:v>
                </c:pt>
                <c:pt idx="35108" formatCode="General">
                  <c:v>7.5078000000000006E-2</c:v>
                </c:pt>
                <c:pt idx="35109" formatCode="General">
                  <c:v>7.5082999999999997E-2</c:v>
                </c:pt>
                <c:pt idx="35110" formatCode="General">
                  <c:v>7.5088000000000002E-2</c:v>
                </c:pt>
                <c:pt idx="35111" formatCode="General">
                  <c:v>7.5092999999999896E-2</c:v>
                </c:pt>
                <c:pt idx="35112" formatCode="General">
                  <c:v>7.5097999999999998E-2</c:v>
                </c:pt>
                <c:pt idx="35113" formatCode="General">
                  <c:v>7.5103000000000003E-2</c:v>
                </c:pt>
                <c:pt idx="35114" formatCode="General">
                  <c:v>7.5107999999999897E-2</c:v>
                </c:pt>
                <c:pt idx="35115" formatCode="General">
                  <c:v>7.5112999999999999E-2</c:v>
                </c:pt>
                <c:pt idx="35116" formatCode="General">
                  <c:v>7.5118000000000004E-2</c:v>
                </c:pt>
                <c:pt idx="35117" formatCode="General">
                  <c:v>7.5122999999999995E-2</c:v>
                </c:pt>
                <c:pt idx="35118" formatCode="General">
                  <c:v>7.5128E-2</c:v>
                </c:pt>
                <c:pt idx="35119" formatCode="General">
                  <c:v>7.5133000000000005E-2</c:v>
                </c:pt>
                <c:pt idx="35120" formatCode="General">
                  <c:v>7.5137999999999996E-2</c:v>
                </c:pt>
                <c:pt idx="35121" formatCode="General">
                  <c:v>7.5143000000000001E-2</c:v>
                </c:pt>
                <c:pt idx="35122" formatCode="General">
                  <c:v>7.5147999999999895E-2</c:v>
                </c:pt>
                <c:pt idx="35123" formatCode="General">
                  <c:v>7.5152999999999998E-2</c:v>
                </c:pt>
                <c:pt idx="35124" formatCode="General">
                  <c:v>7.5158000000000003E-2</c:v>
                </c:pt>
                <c:pt idx="35125" formatCode="General">
                  <c:v>7.5162999999999897E-2</c:v>
                </c:pt>
                <c:pt idx="35126" formatCode="General">
                  <c:v>7.5167999999999999E-2</c:v>
                </c:pt>
                <c:pt idx="35127" formatCode="General">
                  <c:v>7.5173000000000004E-2</c:v>
                </c:pt>
                <c:pt idx="35128" formatCode="General">
                  <c:v>7.5177999999999898E-2</c:v>
                </c:pt>
                <c:pt idx="35129" formatCode="General">
                  <c:v>7.5183E-2</c:v>
                </c:pt>
                <c:pt idx="35130" formatCode="General">
                  <c:v>7.5188000000000005E-2</c:v>
                </c:pt>
                <c:pt idx="35131" formatCode="General">
                  <c:v>7.5192999999999996E-2</c:v>
                </c:pt>
                <c:pt idx="35132" formatCode="General">
                  <c:v>7.5198000000000001E-2</c:v>
                </c:pt>
                <c:pt idx="35133" formatCode="General">
                  <c:v>7.5202999999999895E-2</c:v>
                </c:pt>
                <c:pt idx="35134" formatCode="General">
                  <c:v>7.5207999999999997E-2</c:v>
                </c:pt>
                <c:pt idx="35135" formatCode="General">
                  <c:v>7.5213000000000002E-2</c:v>
                </c:pt>
                <c:pt idx="35136" formatCode="General">
                  <c:v>7.5217999999999896E-2</c:v>
                </c:pt>
                <c:pt idx="35137" formatCode="General">
                  <c:v>7.5222999999999998E-2</c:v>
                </c:pt>
                <c:pt idx="35138" formatCode="General">
                  <c:v>7.5228000000000003E-2</c:v>
                </c:pt>
                <c:pt idx="35139" formatCode="General">
                  <c:v>7.5232999999999897E-2</c:v>
                </c:pt>
                <c:pt idx="35140" formatCode="General">
                  <c:v>7.5237999999999999E-2</c:v>
                </c:pt>
                <c:pt idx="35141" formatCode="General">
                  <c:v>7.5243000000000004E-2</c:v>
                </c:pt>
                <c:pt idx="35142" formatCode="General">
                  <c:v>7.5247999999999995E-2</c:v>
                </c:pt>
                <c:pt idx="35143" formatCode="General">
                  <c:v>7.5253E-2</c:v>
                </c:pt>
                <c:pt idx="35144" formatCode="General">
                  <c:v>7.5257999999999894E-2</c:v>
                </c:pt>
                <c:pt idx="35145" formatCode="General">
                  <c:v>7.5262999999999997E-2</c:v>
                </c:pt>
                <c:pt idx="35146" formatCode="General">
                  <c:v>7.5268000000000002E-2</c:v>
                </c:pt>
                <c:pt idx="35147" formatCode="General">
                  <c:v>7.5272999999999896E-2</c:v>
                </c:pt>
                <c:pt idx="35148" formatCode="General">
                  <c:v>7.5277999999999998E-2</c:v>
                </c:pt>
                <c:pt idx="35149" formatCode="General">
                  <c:v>7.5283000000000003E-2</c:v>
                </c:pt>
                <c:pt idx="35150" formatCode="General">
                  <c:v>7.5287999999999897E-2</c:v>
                </c:pt>
                <c:pt idx="35151" formatCode="General">
                  <c:v>7.5292999999999999E-2</c:v>
                </c:pt>
                <c:pt idx="35152" formatCode="General">
                  <c:v>7.5298000000000004E-2</c:v>
                </c:pt>
                <c:pt idx="35153" formatCode="General">
                  <c:v>7.5302999999999898E-2</c:v>
                </c:pt>
                <c:pt idx="35154" formatCode="General">
                  <c:v>7.5308E-2</c:v>
                </c:pt>
                <c:pt idx="35155" formatCode="General">
                  <c:v>7.5312999999999894E-2</c:v>
                </c:pt>
                <c:pt idx="35156" formatCode="General">
                  <c:v>7.5317999999999996E-2</c:v>
                </c:pt>
                <c:pt idx="35157" formatCode="General">
                  <c:v>7.5323000000000001E-2</c:v>
                </c:pt>
                <c:pt idx="35158" formatCode="General">
                  <c:v>7.5328000000000006E-2</c:v>
                </c:pt>
                <c:pt idx="35159" formatCode="General">
                  <c:v>7.5332999999999997E-2</c:v>
                </c:pt>
                <c:pt idx="35160" formatCode="General">
                  <c:v>7.5338000000000002E-2</c:v>
                </c:pt>
                <c:pt idx="35161" formatCode="General">
                  <c:v>7.5342999999999896E-2</c:v>
                </c:pt>
                <c:pt idx="35162" formatCode="General">
                  <c:v>7.5347999999999998E-2</c:v>
                </c:pt>
                <c:pt idx="35163" formatCode="General">
                  <c:v>7.5353000000000003E-2</c:v>
                </c:pt>
                <c:pt idx="35164" formatCode="General">
                  <c:v>7.5357999999999897E-2</c:v>
                </c:pt>
                <c:pt idx="35165" formatCode="General">
                  <c:v>7.5362999999999999E-2</c:v>
                </c:pt>
                <c:pt idx="35166" formatCode="General">
                  <c:v>7.5368000000000004E-2</c:v>
                </c:pt>
                <c:pt idx="35167" formatCode="General">
                  <c:v>7.5372999999999996E-2</c:v>
                </c:pt>
                <c:pt idx="35168" formatCode="General">
                  <c:v>7.5378000000000001E-2</c:v>
                </c:pt>
                <c:pt idx="35169" formatCode="General">
                  <c:v>7.5383000000000006E-2</c:v>
                </c:pt>
                <c:pt idx="35170" formatCode="General">
                  <c:v>7.5387999999999997E-2</c:v>
                </c:pt>
                <c:pt idx="35171" formatCode="General">
                  <c:v>7.5393000000000002E-2</c:v>
                </c:pt>
                <c:pt idx="35172" formatCode="General">
                  <c:v>7.5397999999999896E-2</c:v>
                </c:pt>
                <c:pt idx="35173" formatCode="General">
                  <c:v>7.5402999999999998E-2</c:v>
                </c:pt>
                <c:pt idx="35174" formatCode="General">
                  <c:v>7.5408000000000003E-2</c:v>
                </c:pt>
                <c:pt idx="35175" formatCode="General">
                  <c:v>7.5412999999999897E-2</c:v>
                </c:pt>
                <c:pt idx="35176" formatCode="General">
                  <c:v>7.5417999999999999E-2</c:v>
                </c:pt>
                <c:pt idx="35177" formatCode="General">
                  <c:v>7.5423000000000004E-2</c:v>
                </c:pt>
                <c:pt idx="35178" formatCode="General">
                  <c:v>7.5427999999999995E-2</c:v>
                </c:pt>
                <c:pt idx="35179" formatCode="General">
                  <c:v>7.5433E-2</c:v>
                </c:pt>
                <c:pt idx="35180" formatCode="General">
                  <c:v>7.5438000000000005E-2</c:v>
                </c:pt>
                <c:pt idx="35181" formatCode="General">
                  <c:v>7.5442999999999996E-2</c:v>
                </c:pt>
                <c:pt idx="35182" formatCode="General">
                  <c:v>7.5448000000000001E-2</c:v>
                </c:pt>
                <c:pt idx="35183" formatCode="General">
                  <c:v>7.5452999999999895E-2</c:v>
                </c:pt>
                <c:pt idx="35184" formatCode="General">
                  <c:v>7.5457999999999997E-2</c:v>
                </c:pt>
                <c:pt idx="35185" formatCode="General">
                  <c:v>7.5463000000000002E-2</c:v>
                </c:pt>
                <c:pt idx="35186" formatCode="General">
                  <c:v>7.5467999999999896E-2</c:v>
                </c:pt>
                <c:pt idx="35187" formatCode="General">
                  <c:v>7.5472999999999998E-2</c:v>
                </c:pt>
                <c:pt idx="35188" formatCode="General">
                  <c:v>7.5478000000000003E-2</c:v>
                </c:pt>
                <c:pt idx="35189" formatCode="General">
                  <c:v>7.5482999999999897E-2</c:v>
                </c:pt>
                <c:pt idx="35190" formatCode="General">
                  <c:v>7.5488E-2</c:v>
                </c:pt>
                <c:pt idx="35191" formatCode="General">
                  <c:v>7.5493000000000005E-2</c:v>
                </c:pt>
                <c:pt idx="35192" formatCode="General">
                  <c:v>7.5497999999999996E-2</c:v>
                </c:pt>
                <c:pt idx="35193" formatCode="General">
                  <c:v>7.5503000000000001E-2</c:v>
                </c:pt>
                <c:pt idx="35194" formatCode="General">
                  <c:v>7.5507999999999895E-2</c:v>
                </c:pt>
                <c:pt idx="35195" formatCode="General">
                  <c:v>7.5512999999999997E-2</c:v>
                </c:pt>
                <c:pt idx="35196" formatCode="General">
                  <c:v>7.5518000000000002E-2</c:v>
                </c:pt>
                <c:pt idx="35197" formatCode="General">
                  <c:v>7.5522999999999896E-2</c:v>
                </c:pt>
                <c:pt idx="35198" formatCode="General">
                  <c:v>7.5527999999999998E-2</c:v>
                </c:pt>
                <c:pt idx="35199" formatCode="General">
                  <c:v>7.5533000000000003E-2</c:v>
                </c:pt>
                <c:pt idx="35200" formatCode="General">
                  <c:v>7.5537999999999897E-2</c:v>
                </c:pt>
                <c:pt idx="35201" formatCode="General">
                  <c:v>7.5542999999999999E-2</c:v>
                </c:pt>
                <c:pt idx="35202" formatCode="General">
                  <c:v>7.5548000000000004E-2</c:v>
                </c:pt>
                <c:pt idx="35203" formatCode="General">
                  <c:v>7.5552999999999995E-2</c:v>
                </c:pt>
                <c:pt idx="35204" formatCode="General">
                  <c:v>7.5558E-2</c:v>
                </c:pt>
                <c:pt idx="35205" formatCode="General">
                  <c:v>7.5562999999999894E-2</c:v>
                </c:pt>
                <c:pt idx="35206" formatCode="General">
                  <c:v>7.5567999999999996E-2</c:v>
                </c:pt>
                <c:pt idx="35207" formatCode="General">
                  <c:v>7.5573000000000001E-2</c:v>
                </c:pt>
                <c:pt idx="35208" formatCode="General">
                  <c:v>7.5578000000000006E-2</c:v>
                </c:pt>
                <c:pt idx="35209" formatCode="General">
                  <c:v>7.5582999999999997E-2</c:v>
                </c:pt>
                <c:pt idx="35210" formatCode="General">
                  <c:v>7.5588000000000002E-2</c:v>
                </c:pt>
                <c:pt idx="35211" formatCode="General">
                  <c:v>7.5592999999999896E-2</c:v>
                </c:pt>
                <c:pt idx="35212" formatCode="General">
                  <c:v>7.5597999999999999E-2</c:v>
                </c:pt>
                <c:pt idx="35213" formatCode="General">
                  <c:v>7.5603000000000004E-2</c:v>
                </c:pt>
                <c:pt idx="35214" formatCode="General">
                  <c:v>7.5607999999999898E-2</c:v>
                </c:pt>
                <c:pt idx="35215" formatCode="General">
                  <c:v>7.5613E-2</c:v>
                </c:pt>
                <c:pt idx="35216" formatCode="General">
                  <c:v>7.5618000000000005E-2</c:v>
                </c:pt>
                <c:pt idx="35217" formatCode="General">
                  <c:v>7.5622999999999996E-2</c:v>
                </c:pt>
                <c:pt idx="35218" formatCode="General">
                  <c:v>7.5628000000000001E-2</c:v>
                </c:pt>
                <c:pt idx="35219" formatCode="General">
                  <c:v>7.5633000000000006E-2</c:v>
                </c:pt>
                <c:pt idx="35220" formatCode="General">
                  <c:v>7.5637999999999997E-2</c:v>
                </c:pt>
                <c:pt idx="35221" formatCode="General">
                  <c:v>7.5643000000000002E-2</c:v>
                </c:pt>
                <c:pt idx="35222" formatCode="General">
                  <c:v>7.5647999999999896E-2</c:v>
                </c:pt>
                <c:pt idx="35223" formatCode="General">
                  <c:v>7.5652999999999998E-2</c:v>
                </c:pt>
                <c:pt idx="35224" formatCode="General">
                  <c:v>7.5658000000000003E-2</c:v>
                </c:pt>
                <c:pt idx="35225" formatCode="General">
                  <c:v>7.5662999999999897E-2</c:v>
                </c:pt>
                <c:pt idx="35226" formatCode="General">
                  <c:v>7.5667999999999999E-2</c:v>
                </c:pt>
                <c:pt idx="35227" formatCode="General">
                  <c:v>7.5673000000000004E-2</c:v>
                </c:pt>
                <c:pt idx="35228" formatCode="General">
                  <c:v>7.5677999999999995E-2</c:v>
                </c:pt>
                <c:pt idx="35229" formatCode="General">
                  <c:v>7.5683E-2</c:v>
                </c:pt>
                <c:pt idx="35230" formatCode="General">
                  <c:v>7.5688000000000005E-2</c:v>
                </c:pt>
                <c:pt idx="35231" formatCode="General">
                  <c:v>7.5692999999999996E-2</c:v>
                </c:pt>
                <c:pt idx="35232" formatCode="General">
                  <c:v>7.5698000000000001E-2</c:v>
                </c:pt>
                <c:pt idx="35233" formatCode="General">
                  <c:v>7.5702999999999895E-2</c:v>
                </c:pt>
                <c:pt idx="35234" formatCode="General">
                  <c:v>7.5707999999999998E-2</c:v>
                </c:pt>
                <c:pt idx="35235" formatCode="General">
                  <c:v>7.5713000000000003E-2</c:v>
                </c:pt>
                <c:pt idx="35236" formatCode="General">
                  <c:v>7.5717999999999896E-2</c:v>
                </c:pt>
                <c:pt idx="35237" formatCode="General">
                  <c:v>7.5722999999999999E-2</c:v>
                </c:pt>
                <c:pt idx="35238" formatCode="General">
                  <c:v>7.5728000000000004E-2</c:v>
                </c:pt>
                <c:pt idx="35239" formatCode="General">
                  <c:v>7.5732999999999898E-2</c:v>
                </c:pt>
                <c:pt idx="35240" formatCode="General">
                  <c:v>7.5738E-2</c:v>
                </c:pt>
                <c:pt idx="35241" formatCode="General">
                  <c:v>7.5743000000000005E-2</c:v>
                </c:pt>
                <c:pt idx="35242" formatCode="General">
                  <c:v>7.5747999999999996E-2</c:v>
                </c:pt>
                <c:pt idx="35243" formatCode="General">
                  <c:v>7.5753000000000001E-2</c:v>
                </c:pt>
                <c:pt idx="35244" formatCode="General">
                  <c:v>7.5757999999999895E-2</c:v>
                </c:pt>
                <c:pt idx="35245" formatCode="General">
                  <c:v>7.5762999999999997E-2</c:v>
                </c:pt>
                <c:pt idx="35246" formatCode="General">
                  <c:v>7.5768000000000002E-2</c:v>
                </c:pt>
                <c:pt idx="35247" formatCode="General">
                  <c:v>7.5772999999999896E-2</c:v>
                </c:pt>
                <c:pt idx="35248" formatCode="General">
                  <c:v>7.5777999999999998E-2</c:v>
                </c:pt>
                <c:pt idx="35249" formatCode="General">
                  <c:v>7.5783000000000003E-2</c:v>
                </c:pt>
                <c:pt idx="35250" formatCode="General">
                  <c:v>7.5787999999999897E-2</c:v>
                </c:pt>
                <c:pt idx="35251" formatCode="General">
                  <c:v>7.5792999999999999E-2</c:v>
                </c:pt>
                <c:pt idx="35252" formatCode="General">
                  <c:v>7.5798000000000004E-2</c:v>
                </c:pt>
                <c:pt idx="35253" formatCode="General">
                  <c:v>7.5802999999999995E-2</c:v>
                </c:pt>
                <c:pt idx="35254" formatCode="General">
                  <c:v>7.5808E-2</c:v>
                </c:pt>
                <c:pt idx="35255" formatCode="General">
                  <c:v>7.5812999999999894E-2</c:v>
                </c:pt>
                <c:pt idx="35256" formatCode="General">
                  <c:v>7.5817999999999997E-2</c:v>
                </c:pt>
                <c:pt idx="35257" formatCode="General">
                  <c:v>7.5823000000000002E-2</c:v>
                </c:pt>
                <c:pt idx="35258" formatCode="General">
                  <c:v>7.5827999999999895E-2</c:v>
                </c:pt>
                <c:pt idx="35259" formatCode="General">
                  <c:v>7.5832999999999998E-2</c:v>
                </c:pt>
                <c:pt idx="35260" formatCode="General">
                  <c:v>7.5838000000000003E-2</c:v>
                </c:pt>
                <c:pt idx="35261" formatCode="General">
                  <c:v>7.5842999999999897E-2</c:v>
                </c:pt>
                <c:pt idx="35262" formatCode="General">
                  <c:v>7.5847999999999999E-2</c:v>
                </c:pt>
                <c:pt idx="35263" formatCode="General">
                  <c:v>7.5853000000000004E-2</c:v>
                </c:pt>
                <c:pt idx="35264" formatCode="General">
                  <c:v>7.5857999999999898E-2</c:v>
                </c:pt>
                <c:pt idx="35265" formatCode="General">
                  <c:v>7.5863E-2</c:v>
                </c:pt>
                <c:pt idx="35266" formatCode="General">
                  <c:v>7.5867999999999894E-2</c:v>
                </c:pt>
                <c:pt idx="35267" formatCode="General">
                  <c:v>7.5872999999999996E-2</c:v>
                </c:pt>
                <c:pt idx="35268" formatCode="General">
                  <c:v>7.5878000000000001E-2</c:v>
                </c:pt>
                <c:pt idx="35269" formatCode="General">
                  <c:v>7.5883000000000006E-2</c:v>
                </c:pt>
                <c:pt idx="35270" formatCode="General">
                  <c:v>7.5887999999999997E-2</c:v>
                </c:pt>
                <c:pt idx="35271" formatCode="General">
                  <c:v>7.5893000000000002E-2</c:v>
                </c:pt>
                <c:pt idx="35272" formatCode="General">
                  <c:v>7.5897999999999896E-2</c:v>
                </c:pt>
                <c:pt idx="35273" formatCode="General">
                  <c:v>7.5902999999999998E-2</c:v>
                </c:pt>
                <c:pt idx="35274" formatCode="General">
                  <c:v>7.5908000000000003E-2</c:v>
                </c:pt>
                <c:pt idx="35275" formatCode="General">
                  <c:v>7.5912999999999897E-2</c:v>
                </c:pt>
                <c:pt idx="35276" formatCode="General">
                  <c:v>7.5917999999999999E-2</c:v>
                </c:pt>
                <c:pt idx="35277" formatCode="General">
                  <c:v>7.5923000000000004E-2</c:v>
                </c:pt>
                <c:pt idx="35278" formatCode="General">
                  <c:v>7.5927999999999995E-2</c:v>
                </c:pt>
                <c:pt idx="35279" formatCode="General">
                  <c:v>7.5933E-2</c:v>
                </c:pt>
                <c:pt idx="35280" formatCode="General">
                  <c:v>7.5938000000000005E-2</c:v>
                </c:pt>
                <c:pt idx="35281" formatCode="General">
                  <c:v>7.5942999999999997E-2</c:v>
                </c:pt>
                <c:pt idx="35282" formatCode="General">
                  <c:v>7.5948000000000002E-2</c:v>
                </c:pt>
                <c:pt idx="35283" formatCode="General">
                  <c:v>7.5952999999999896E-2</c:v>
                </c:pt>
                <c:pt idx="35284" formatCode="General">
                  <c:v>7.5957999999999998E-2</c:v>
                </c:pt>
                <c:pt idx="35285" formatCode="General">
                  <c:v>7.5963000000000003E-2</c:v>
                </c:pt>
                <c:pt idx="35286" formatCode="General">
                  <c:v>7.5967999999999897E-2</c:v>
                </c:pt>
                <c:pt idx="35287" formatCode="General">
                  <c:v>7.5972999999999999E-2</c:v>
                </c:pt>
                <c:pt idx="35288" formatCode="General">
                  <c:v>7.5978000000000004E-2</c:v>
                </c:pt>
                <c:pt idx="35289" formatCode="General">
                  <c:v>7.5982999999999898E-2</c:v>
                </c:pt>
                <c:pt idx="35290" formatCode="General">
                  <c:v>7.5988E-2</c:v>
                </c:pt>
                <c:pt idx="35291" formatCode="General">
                  <c:v>7.5993000000000005E-2</c:v>
                </c:pt>
                <c:pt idx="35292" formatCode="General">
                  <c:v>7.5997999999999996E-2</c:v>
                </c:pt>
                <c:pt idx="35293" formatCode="General">
                  <c:v>7.6003000000000001E-2</c:v>
                </c:pt>
                <c:pt idx="35294" formatCode="General">
                  <c:v>7.6007999999999895E-2</c:v>
                </c:pt>
                <c:pt idx="35295" formatCode="General">
                  <c:v>7.6012999999999997E-2</c:v>
                </c:pt>
                <c:pt idx="35296" formatCode="General">
                  <c:v>7.6018000000000002E-2</c:v>
                </c:pt>
                <c:pt idx="35297" formatCode="General">
                  <c:v>7.6022999999999896E-2</c:v>
                </c:pt>
                <c:pt idx="35298" formatCode="General">
                  <c:v>7.6027999999999998E-2</c:v>
                </c:pt>
                <c:pt idx="35299" formatCode="General">
                  <c:v>7.6033000000000003E-2</c:v>
                </c:pt>
                <c:pt idx="35300" formatCode="General">
                  <c:v>7.6037999999999897E-2</c:v>
                </c:pt>
                <c:pt idx="35301" formatCode="General">
                  <c:v>7.6042999999999999E-2</c:v>
                </c:pt>
                <c:pt idx="35302" formatCode="General">
                  <c:v>7.6048000000000004E-2</c:v>
                </c:pt>
                <c:pt idx="35303" formatCode="General">
                  <c:v>7.6052999999999996E-2</c:v>
                </c:pt>
                <c:pt idx="35304" formatCode="General">
                  <c:v>7.6058000000000001E-2</c:v>
                </c:pt>
                <c:pt idx="35305" formatCode="General">
                  <c:v>7.6062999999999895E-2</c:v>
                </c:pt>
                <c:pt idx="35306" formatCode="General">
                  <c:v>7.6067999999999997E-2</c:v>
                </c:pt>
                <c:pt idx="35307" formatCode="General">
                  <c:v>7.6073000000000002E-2</c:v>
                </c:pt>
                <c:pt idx="35308" formatCode="General">
                  <c:v>7.6077999999999896E-2</c:v>
                </c:pt>
                <c:pt idx="35309" formatCode="General">
                  <c:v>7.6082999999999998E-2</c:v>
                </c:pt>
                <c:pt idx="35310" formatCode="General">
                  <c:v>7.6088000000000003E-2</c:v>
                </c:pt>
                <c:pt idx="35311" formatCode="General">
                  <c:v>7.6092999999999897E-2</c:v>
                </c:pt>
                <c:pt idx="35312" formatCode="General">
                  <c:v>7.6097999999999999E-2</c:v>
                </c:pt>
                <c:pt idx="35313" formatCode="General">
                  <c:v>7.6103000000000004E-2</c:v>
                </c:pt>
                <c:pt idx="35314" formatCode="General">
                  <c:v>7.6107999999999995E-2</c:v>
                </c:pt>
                <c:pt idx="35315" formatCode="General">
                  <c:v>7.6113E-2</c:v>
                </c:pt>
                <c:pt idx="35316" formatCode="General">
                  <c:v>7.6117999999999894E-2</c:v>
                </c:pt>
                <c:pt idx="35317" formatCode="General">
                  <c:v>7.6122999999999996E-2</c:v>
                </c:pt>
                <c:pt idx="35318" formatCode="General">
                  <c:v>7.6128000000000001E-2</c:v>
                </c:pt>
                <c:pt idx="35319" formatCode="General">
                  <c:v>7.6133000000000006E-2</c:v>
                </c:pt>
                <c:pt idx="35320" formatCode="General">
                  <c:v>7.6137999999999997E-2</c:v>
                </c:pt>
                <c:pt idx="35321" formatCode="General">
                  <c:v>7.6143000000000002E-2</c:v>
                </c:pt>
                <c:pt idx="35322" formatCode="General">
                  <c:v>7.6147999999999896E-2</c:v>
                </c:pt>
                <c:pt idx="35323" formatCode="General">
                  <c:v>7.6152999999999998E-2</c:v>
                </c:pt>
                <c:pt idx="35324" formatCode="General">
                  <c:v>7.6158000000000003E-2</c:v>
                </c:pt>
                <c:pt idx="35325" formatCode="General">
                  <c:v>7.6162999999999897E-2</c:v>
                </c:pt>
                <c:pt idx="35326" formatCode="General">
                  <c:v>7.6168E-2</c:v>
                </c:pt>
                <c:pt idx="35327" formatCode="General">
                  <c:v>7.6173000000000005E-2</c:v>
                </c:pt>
                <c:pt idx="35328" formatCode="General">
                  <c:v>7.6177999999999996E-2</c:v>
                </c:pt>
                <c:pt idx="35329" formatCode="General">
                  <c:v>7.6183000000000001E-2</c:v>
                </c:pt>
                <c:pt idx="35330" formatCode="General">
                  <c:v>7.6188000000000006E-2</c:v>
                </c:pt>
                <c:pt idx="35331" formatCode="General">
                  <c:v>7.6192999999999997E-2</c:v>
                </c:pt>
                <c:pt idx="35332" formatCode="General">
                  <c:v>7.6198000000000002E-2</c:v>
                </c:pt>
                <c:pt idx="35333" formatCode="General">
                  <c:v>7.6202999999999896E-2</c:v>
                </c:pt>
                <c:pt idx="35334" formatCode="General">
                  <c:v>7.6207999999999998E-2</c:v>
                </c:pt>
                <c:pt idx="35335" formatCode="General">
                  <c:v>7.6213000000000003E-2</c:v>
                </c:pt>
                <c:pt idx="35336" formatCode="General">
                  <c:v>7.6217999999999897E-2</c:v>
                </c:pt>
                <c:pt idx="35337" formatCode="General">
                  <c:v>7.6222999999999999E-2</c:v>
                </c:pt>
                <c:pt idx="35338" formatCode="General">
                  <c:v>7.6228000000000004E-2</c:v>
                </c:pt>
                <c:pt idx="35339" formatCode="General">
                  <c:v>7.6232999999999995E-2</c:v>
                </c:pt>
                <c:pt idx="35340" formatCode="General">
                  <c:v>7.6238E-2</c:v>
                </c:pt>
                <c:pt idx="35341" formatCode="General">
                  <c:v>7.6243000000000005E-2</c:v>
                </c:pt>
                <c:pt idx="35342" formatCode="General">
                  <c:v>7.6247999999999996E-2</c:v>
                </c:pt>
                <c:pt idx="35343" formatCode="General">
                  <c:v>7.6253000000000001E-2</c:v>
                </c:pt>
                <c:pt idx="35344" formatCode="General">
                  <c:v>7.6257999999999895E-2</c:v>
                </c:pt>
                <c:pt idx="35345" formatCode="General">
                  <c:v>7.6262999999999997E-2</c:v>
                </c:pt>
                <c:pt idx="35346" formatCode="General">
                  <c:v>7.6268000000000002E-2</c:v>
                </c:pt>
                <c:pt idx="35347" formatCode="General">
                  <c:v>7.6272999999999896E-2</c:v>
                </c:pt>
                <c:pt idx="35348" formatCode="General">
                  <c:v>7.6277999999999999E-2</c:v>
                </c:pt>
                <c:pt idx="35349" formatCode="General">
                  <c:v>7.6283000000000004E-2</c:v>
                </c:pt>
                <c:pt idx="35350" formatCode="General">
                  <c:v>7.6287999999999898E-2</c:v>
                </c:pt>
                <c:pt idx="35351" formatCode="General">
                  <c:v>7.6293E-2</c:v>
                </c:pt>
                <c:pt idx="35352" formatCode="General">
                  <c:v>7.6298000000000005E-2</c:v>
                </c:pt>
                <c:pt idx="35353" formatCode="General">
                  <c:v>7.6302999999999996E-2</c:v>
                </c:pt>
                <c:pt idx="35354" formatCode="General">
                  <c:v>7.6308000000000001E-2</c:v>
                </c:pt>
                <c:pt idx="35355" formatCode="General">
                  <c:v>7.6312999999999895E-2</c:v>
                </c:pt>
                <c:pt idx="35356" formatCode="General">
                  <c:v>7.6317999999999997E-2</c:v>
                </c:pt>
                <c:pt idx="35357" formatCode="General">
                  <c:v>7.6323000000000002E-2</c:v>
                </c:pt>
                <c:pt idx="35358" formatCode="General">
                  <c:v>7.6327999999999896E-2</c:v>
                </c:pt>
                <c:pt idx="35359" formatCode="General">
                  <c:v>7.6332999999999998E-2</c:v>
                </c:pt>
                <c:pt idx="35360" formatCode="General">
                  <c:v>7.6338000000000003E-2</c:v>
                </c:pt>
                <c:pt idx="35361" formatCode="General">
                  <c:v>7.6342999999999897E-2</c:v>
                </c:pt>
                <c:pt idx="35362" formatCode="General">
                  <c:v>7.6347999999999999E-2</c:v>
                </c:pt>
                <c:pt idx="35363" formatCode="General">
                  <c:v>7.6353000000000004E-2</c:v>
                </c:pt>
                <c:pt idx="35364" formatCode="General">
                  <c:v>7.6357999999999995E-2</c:v>
                </c:pt>
                <c:pt idx="35365" formatCode="General">
                  <c:v>7.6363E-2</c:v>
                </c:pt>
                <c:pt idx="35366" formatCode="General">
                  <c:v>7.6367999999999894E-2</c:v>
                </c:pt>
                <c:pt idx="35367" formatCode="General">
                  <c:v>7.6372999999999996E-2</c:v>
                </c:pt>
                <c:pt idx="35368" formatCode="General">
                  <c:v>7.6378000000000001E-2</c:v>
                </c:pt>
                <c:pt idx="35369" formatCode="General">
                  <c:v>7.6383000000000006E-2</c:v>
                </c:pt>
                <c:pt idx="35370" formatCode="General">
                  <c:v>7.6387999999999998E-2</c:v>
                </c:pt>
                <c:pt idx="35371" formatCode="General">
                  <c:v>7.6393000000000003E-2</c:v>
                </c:pt>
                <c:pt idx="35372" formatCode="General">
                  <c:v>7.6397999999999897E-2</c:v>
                </c:pt>
                <c:pt idx="35373" formatCode="General">
                  <c:v>7.6402999999999999E-2</c:v>
                </c:pt>
                <c:pt idx="35374" formatCode="General">
                  <c:v>7.6408000000000004E-2</c:v>
                </c:pt>
                <c:pt idx="35375" formatCode="General">
                  <c:v>7.6412999999999898E-2</c:v>
                </c:pt>
                <c:pt idx="35376" formatCode="General">
                  <c:v>7.6418E-2</c:v>
                </c:pt>
                <c:pt idx="35377" formatCode="General">
                  <c:v>7.6422999999999894E-2</c:v>
                </c:pt>
                <c:pt idx="35378" formatCode="General">
                  <c:v>7.6427999999999996E-2</c:v>
                </c:pt>
                <c:pt idx="35379" formatCode="General">
                  <c:v>7.6433000000000001E-2</c:v>
                </c:pt>
                <c:pt idx="35380" formatCode="General">
                  <c:v>7.6438000000000006E-2</c:v>
                </c:pt>
                <c:pt idx="35381" formatCode="General">
                  <c:v>7.6442999999999997E-2</c:v>
                </c:pt>
                <c:pt idx="35382" formatCode="General">
                  <c:v>7.6448000000000002E-2</c:v>
                </c:pt>
                <c:pt idx="35383" formatCode="General">
                  <c:v>7.6452999999999896E-2</c:v>
                </c:pt>
                <c:pt idx="35384" formatCode="General">
                  <c:v>7.6457999999999998E-2</c:v>
                </c:pt>
                <c:pt idx="35385" formatCode="General">
                  <c:v>7.6463000000000003E-2</c:v>
                </c:pt>
                <c:pt idx="35386" formatCode="General">
                  <c:v>7.6467999999999897E-2</c:v>
                </c:pt>
                <c:pt idx="35387" formatCode="General">
                  <c:v>7.6472999999999999E-2</c:v>
                </c:pt>
                <c:pt idx="35388" formatCode="General">
                  <c:v>7.6478000000000004E-2</c:v>
                </c:pt>
                <c:pt idx="35389" formatCode="General">
                  <c:v>7.6482999999999995E-2</c:v>
                </c:pt>
                <c:pt idx="35390" formatCode="General">
                  <c:v>7.6488E-2</c:v>
                </c:pt>
                <c:pt idx="35391" formatCode="General">
                  <c:v>7.6493000000000005E-2</c:v>
                </c:pt>
                <c:pt idx="35392" formatCode="General">
                  <c:v>7.6497999999999997E-2</c:v>
                </c:pt>
                <c:pt idx="35393" formatCode="General">
                  <c:v>7.6503000000000002E-2</c:v>
                </c:pt>
                <c:pt idx="35394" formatCode="General">
                  <c:v>7.6507999999999896E-2</c:v>
                </c:pt>
                <c:pt idx="35395" formatCode="General">
                  <c:v>7.6512999999999998E-2</c:v>
                </c:pt>
                <c:pt idx="35396" formatCode="General">
                  <c:v>7.6518000000000003E-2</c:v>
                </c:pt>
                <c:pt idx="35397" formatCode="General">
                  <c:v>7.6522999999999897E-2</c:v>
                </c:pt>
                <c:pt idx="35398" formatCode="General">
                  <c:v>7.6527999999999999E-2</c:v>
                </c:pt>
                <c:pt idx="35399" formatCode="General">
                  <c:v>7.6533000000000004E-2</c:v>
                </c:pt>
                <c:pt idx="35400" formatCode="General">
                  <c:v>7.6537999999999898E-2</c:v>
                </c:pt>
                <c:pt idx="35401" formatCode="General">
                  <c:v>7.6543E-2</c:v>
                </c:pt>
                <c:pt idx="35402" formatCode="General">
                  <c:v>7.6548000000000005E-2</c:v>
                </c:pt>
                <c:pt idx="35403" formatCode="General">
                  <c:v>7.6552999999999996E-2</c:v>
                </c:pt>
                <c:pt idx="35404" formatCode="General">
                  <c:v>7.6558000000000001E-2</c:v>
                </c:pt>
                <c:pt idx="35405" formatCode="General">
                  <c:v>7.6562999999999895E-2</c:v>
                </c:pt>
                <c:pt idx="35406" formatCode="General">
                  <c:v>7.6567999999999997E-2</c:v>
                </c:pt>
                <c:pt idx="35407" formatCode="General">
                  <c:v>7.6573000000000002E-2</c:v>
                </c:pt>
                <c:pt idx="35408" formatCode="General">
                  <c:v>7.6577999999999896E-2</c:v>
                </c:pt>
                <c:pt idx="35409" formatCode="General">
                  <c:v>7.6582999999999998E-2</c:v>
                </c:pt>
                <c:pt idx="35410" formatCode="General">
                  <c:v>7.6588000000000003E-2</c:v>
                </c:pt>
                <c:pt idx="35411" formatCode="General">
                  <c:v>7.6592999999999897E-2</c:v>
                </c:pt>
                <c:pt idx="35412" formatCode="General">
                  <c:v>7.6597999999999999E-2</c:v>
                </c:pt>
                <c:pt idx="35413" formatCode="General">
                  <c:v>7.6603000000000004E-2</c:v>
                </c:pt>
                <c:pt idx="35414" formatCode="General">
                  <c:v>7.6607999999999996E-2</c:v>
                </c:pt>
                <c:pt idx="35415" formatCode="General">
                  <c:v>7.6613000000000001E-2</c:v>
                </c:pt>
                <c:pt idx="35416" formatCode="General">
                  <c:v>7.6617999999999895E-2</c:v>
                </c:pt>
                <c:pt idx="35417" formatCode="General">
                  <c:v>7.6622999999999997E-2</c:v>
                </c:pt>
                <c:pt idx="35418" formatCode="General">
                  <c:v>7.6628000000000002E-2</c:v>
                </c:pt>
                <c:pt idx="35419" formatCode="General">
                  <c:v>7.6632999999999896E-2</c:v>
                </c:pt>
                <c:pt idx="35420" formatCode="General">
                  <c:v>7.6637999999999998E-2</c:v>
                </c:pt>
                <c:pt idx="35421" formatCode="General">
                  <c:v>7.6643000000000003E-2</c:v>
                </c:pt>
                <c:pt idx="35422" formatCode="General">
                  <c:v>7.6647999999999897E-2</c:v>
                </c:pt>
                <c:pt idx="35423" formatCode="General">
                  <c:v>7.6652999999999999E-2</c:v>
                </c:pt>
                <c:pt idx="35424" formatCode="General">
                  <c:v>7.6658000000000004E-2</c:v>
                </c:pt>
                <c:pt idx="35425" formatCode="General">
                  <c:v>7.6662999999999995E-2</c:v>
                </c:pt>
                <c:pt idx="35426" formatCode="General">
                  <c:v>7.6668E-2</c:v>
                </c:pt>
                <c:pt idx="35427" formatCode="General">
                  <c:v>7.6672999999999894E-2</c:v>
                </c:pt>
                <c:pt idx="35428" formatCode="General">
                  <c:v>7.6677999999999996E-2</c:v>
                </c:pt>
                <c:pt idx="35429" formatCode="General">
                  <c:v>7.6683000000000001E-2</c:v>
                </c:pt>
                <c:pt idx="35430" formatCode="General">
                  <c:v>7.6688000000000006E-2</c:v>
                </c:pt>
                <c:pt idx="35431" formatCode="General">
                  <c:v>7.6692999999999997E-2</c:v>
                </c:pt>
                <c:pt idx="35432" formatCode="General">
                  <c:v>7.6698000000000002E-2</c:v>
                </c:pt>
                <c:pt idx="35433" formatCode="General">
                  <c:v>7.6702999999999896E-2</c:v>
                </c:pt>
                <c:pt idx="35434" formatCode="General">
                  <c:v>7.6707999999999998E-2</c:v>
                </c:pt>
                <c:pt idx="35435" formatCode="General">
                  <c:v>7.6713000000000003E-2</c:v>
                </c:pt>
                <c:pt idx="35436" formatCode="General">
                  <c:v>7.6717999999999897E-2</c:v>
                </c:pt>
                <c:pt idx="35437" formatCode="General">
                  <c:v>7.6723E-2</c:v>
                </c:pt>
                <c:pt idx="35438" formatCode="General">
                  <c:v>7.6728000000000005E-2</c:v>
                </c:pt>
                <c:pt idx="35439" formatCode="General">
                  <c:v>7.6732999999999996E-2</c:v>
                </c:pt>
                <c:pt idx="35440" formatCode="General">
                  <c:v>7.6738000000000001E-2</c:v>
                </c:pt>
                <c:pt idx="35441" formatCode="General">
                  <c:v>7.6743000000000006E-2</c:v>
                </c:pt>
                <c:pt idx="35442" formatCode="General">
                  <c:v>7.6747999999999997E-2</c:v>
                </c:pt>
                <c:pt idx="35443" formatCode="General">
                  <c:v>7.6753000000000002E-2</c:v>
                </c:pt>
                <c:pt idx="35444" formatCode="General">
                  <c:v>7.6757999999999896E-2</c:v>
                </c:pt>
                <c:pt idx="35445" formatCode="General">
                  <c:v>7.6762999999999998E-2</c:v>
                </c:pt>
                <c:pt idx="35446" formatCode="General">
                  <c:v>7.6768000000000003E-2</c:v>
                </c:pt>
                <c:pt idx="35447" formatCode="General">
                  <c:v>7.6772999999999897E-2</c:v>
                </c:pt>
                <c:pt idx="35448" formatCode="General">
                  <c:v>7.6777999999999999E-2</c:v>
                </c:pt>
                <c:pt idx="35449" formatCode="General">
                  <c:v>7.6783000000000004E-2</c:v>
                </c:pt>
                <c:pt idx="35450" formatCode="General">
                  <c:v>7.6787999999999995E-2</c:v>
                </c:pt>
                <c:pt idx="35451" formatCode="General">
                  <c:v>7.6793E-2</c:v>
                </c:pt>
                <c:pt idx="35452" formatCode="General">
                  <c:v>7.6798000000000005E-2</c:v>
                </c:pt>
                <c:pt idx="35453" formatCode="General">
                  <c:v>7.6802999999999996E-2</c:v>
                </c:pt>
                <c:pt idx="35454" formatCode="General">
                  <c:v>7.6808000000000001E-2</c:v>
                </c:pt>
                <c:pt idx="35455" formatCode="General">
                  <c:v>7.6812999999999895E-2</c:v>
                </c:pt>
                <c:pt idx="35456" formatCode="General">
                  <c:v>7.6817999999999997E-2</c:v>
                </c:pt>
                <c:pt idx="35457" formatCode="General">
                  <c:v>7.6823000000000002E-2</c:v>
                </c:pt>
                <c:pt idx="35458" formatCode="General">
                  <c:v>7.6827999999999896E-2</c:v>
                </c:pt>
                <c:pt idx="35459" formatCode="General">
                  <c:v>7.6832999999999999E-2</c:v>
                </c:pt>
                <c:pt idx="35460" formatCode="General">
                  <c:v>7.6838000000000004E-2</c:v>
                </c:pt>
                <c:pt idx="35461" formatCode="General">
                  <c:v>7.6842999999999897E-2</c:v>
                </c:pt>
                <c:pt idx="35462" formatCode="General">
                  <c:v>7.6848E-2</c:v>
                </c:pt>
                <c:pt idx="35463" formatCode="General">
                  <c:v>7.6853000000000005E-2</c:v>
                </c:pt>
                <c:pt idx="35464" formatCode="General">
                  <c:v>7.6857999999999996E-2</c:v>
                </c:pt>
                <c:pt idx="35465" formatCode="General">
                  <c:v>7.6863000000000001E-2</c:v>
                </c:pt>
                <c:pt idx="35466" formatCode="General">
                  <c:v>7.6867999999999895E-2</c:v>
                </c:pt>
                <c:pt idx="35467" formatCode="General">
                  <c:v>7.6872999999999997E-2</c:v>
                </c:pt>
                <c:pt idx="35468" formatCode="General">
                  <c:v>7.6878000000000002E-2</c:v>
                </c:pt>
                <c:pt idx="35469" formatCode="General">
                  <c:v>7.6882999999999896E-2</c:v>
                </c:pt>
                <c:pt idx="35470" formatCode="General">
                  <c:v>7.6887999999999998E-2</c:v>
                </c:pt>
                <c:pt idx="35471" formatCode="General">
                  <c:v>7.6893000000000003E-2</c:v>
                </c:pt>
                <c:pt idx="35472" formatCode="General">
                  <c:v>7.6897999999999897E-2</c:v>
                </c:pt>
                <c:pt idx="35473" formatCode="General">
                  <c:v>7.6902999999999999E-2</c:v>
                </c:pt>
                <c:pt idx="35474" formatCode="General">
                  <c:v>7.6908000000000004E-2</c:v>
                </c:pt>
                <c:pt idx="35475" formatCode="General">
                  <c:v>7.6912999999999995E-2</c:v>
                </c:pt>
                <c:pt idx="35476" formatCode="General">
                  <c:v>7.6918E-2</c:v>
                </c:pt>
                <c:pt idx="35477" formatCode="General">
                  <c:v>7.6922999999999894E-2</c:v>
                </c:pt>
                <c:pt idx="35478" formatCode="General">
                  <c:v>7.6927999999999996E-2</c:v>
                </c:pt>
                <c:pt idx="35479" formatCode="General">
                  <c:v>7.6933000000000001E-2</c:v>
                </c:pt>
                <c:pt idx="35480" formatCode="General">
                  <c:v>7.6938000000000006E-2</c:v>
                </c:pt>
                <c:pt idx="35481" formatCode="General">
                  <c:v>7.6942999999999998E-2</c:v>
                </c:pt>
                <c:pt idx="35482" formatCode="General">
                  <c:v>7.6948000000000003E-2</c:v>
                </c:pt>
                <c:pt idx="35483" formatCode="General">
                  <c:v>7.6952999999999896E-2</c:v>
                </c:pt>
                <c:pt idx="35484" formatCode="General">
                  <c:v>7.6957999999999999E-2</c:v>
                </c:pt>
                <c:pt idx="35485" formatCode="General">
                  <c:v>7.6963000000000004E-2</c:v>
                </c:pt>
                <c:pt idx="35486" formatCode="General">
                  <c:v>7.6967999999999898E-2</c:v>
                </c:pt>
                <c:pt idx="35487" formatCode="General">
                  <c:v>7.6973E-2</c:v>
                </c:pt>
                <c:pt idx="35488" formatCode="General">
                  <c:v>7.6978000000000005E-2</c:v>
                </c:pt>
                <c:pt idx="35489" formatCode="General">
                  <c:v>7.6982999999999996E-2</c:v>
                </c:pt>
                <c:pt idx="35490" formatCode="General">
                  <c:v>7.6988000000000001E-2</c:v>
                </c:pt>
                <c:pt idx="35491" formatCode="General">
                  <c:v>7.6993000000000006E-2</c:v>
                </c:pt>
                <c:pt idx="35492" formatCode="General">
                  <c:v>7.6997999999999997E-2</c:v>
                </c:pt>
                <c:pt idx="35493" formatCode="General">
                  <c:v>7.7003000000000002E-2</c:v>
                </c:pt>
                <c:pt idx="35494" formatCode="General">
                  <c:v>7.7007999999999896E-2</c:v>
                </c:pt>
                <c:pt idx="35495" formatCode="General">
                  <c:v>7.7012999999999998E-2</c:v>
                </c:pt>
                <c:pt idx="35496" formatCode="General">
                  <c:v>7.7018000000000003E-2</c:v>
                </c:pt>
                <c:pt idx="35497" formatCode="General">
                  <c:v>7.7022999999999897E-2</c:v>
                </c:pt>
                <c:pt idx="35498" formatCode="General">
                  <c:v>7.7027999999999999E-2</c:v>
                </c:pt>
                <c:pt idx="35499" formatCode="General">
                  <c:v>7.7033000000000004E-2</c:v>
                </c:pt>
                <c:pt idx="35500" formatCode="General">
                  <c:v>7.7037999999999995E-2</c:v>
                </c:pt>
                <c:pt idx="35501" formatCode="General">
                  <c:v>7.7043E-2</c:v>
                </c:pt>
                <c:pt idx="35502" formatCode="General">
                  <c:v>7.7048000000000005E-2</c:v>
                </c:pt>
                <c:pt idx="35503" formatCode="General">
                  <c:v>7.7052999999999996E-2</c:v>
                </c:pt>
                <c:pt idx="35504" formatCode="General">
                  <c:v>7.7058000000000001E-2</c:v>
                </c:pt>
                <c:pt idx="35505" formatCode="General">
                  <c:v>7.7062999999999895E-2</c:v>
                </c:pt>
                <c:pt idx="35506" formatCode="General">
                  <c:v>7.7067999999999998E-2</c:v>
                </c:pt>
                <c:pt idx="35507" formatCode="General">
                  <c:v>7.7073000000000003E-2</c:v>
                </c:pt>
                <c:pt idx="35508" formatCode="General">
                  <c:v>7.7077999999999897E-2</c:v>
                </c:pt>
                <c:pt idx="35509" formatCode="General">
                  <c:v>7.7082999999999999E-2</c:v>
                </c:pt>
                <c:pt idx="35510" formatCode="General">
                  <c:v>7.7088000000000004E-2</c:v>
                </c:pt>
                <c:pt idx="35511" formatCode="General">
                  <c:v>7.7092999999999898E-2</c:v>
                </c:pt>
                <c:pt idx="35512" formatCode="General">
                  <c:v>7.7098E-2</c:v>
                </c:pt>
                <c:pt idx="35513" formatCode="General">
                  <c:v>7.7103000000000005E-2</c:v>
                </c:pt>
                <c:pt idx="35514" formatCode="General">
                  <c:v>7.7107999999999996E-2</c:v>
                </c:pt>
                <c:pt idx="35515" formatCode="General">
                  <c:v>7.7113000000000001E-2</c:v>
                </c:pt>
                <c:pt idx="35516" formatCode="General">
                  <c:v>7.7117999999999895E-2</c:v>
                </c:pt>
                <c:pt idx="35517" formatCode="General">
                  <c:v>7.7122999999999997E-2</c:v>
                </c:pt>
                <c:pt idx="35518" formatCode="General">
                  <c:v>7.7128000000000002E-2</c:v>
                </c:pt>
                <c:pt idx="35519" formatCode="General">
                  <c:v>7.7132999999999896E-2</c:v>
                </c:pt>
                <c:pt idx="35520" formatCode="General">
                  <c:v>7.7137999999999998E-2</c:v>
                </c:pt>
                <c:pt idx="35521" formatCode="General">
                  <c:v>7.7143000000000003E-2</c:v>
                </c:pt>
                <c:pt idx="35522" formatCode="General">
                  <c:v>7.7147999999999897E-2</c:v>
                </c:pt>
                <c:pt idx="35523" formatCode="General">
                  <c:v>7.7152999999999999E-2</c:v>
                </c:pt>
                <c:pt idx="35524" formatCode="General">
                  <c:v>7.7158000000000004E-2</c:v>
                </c:pt>
                <c:pt idx="35525" formatCode="General">
                  <c:v>7.7162999999999995E-2</c:v>
                </c:pt>
                <c:pt idx="35526" formatCode="General">
                  <c:v>7.7168E-2</c:v>
                </c:pt>
                <c:pt idx="35527" formatCode="General">
                  <c:v>7.7172999999999894E-2</c:v>
                </c:pt>
                <c:pt idx="35528" formatCode="General">
                  <c:v>7.7177999999999997E-2</c:v>
                </c:pt>
                <c:pt idx="35529" formatCode="General">
                  <c:v>7.7183000000000002E-2</c:v>
                </c:pt>
                <c:pt idx="35530" formatCode="General">
                  <c:v>7.7187999999999896E-2</c:v>
                </c:pt>
                <c:pt idx="35531" formatCode="General">
                  <c:v>7.7192999999999998E-2</c:v>
                </c:pt>
                <c:pt idx="35532" formatCode="General">
                  <c:v>7.7198000000000003E-2</c:v>
                </c:pt>
                <c:pt idx="35533" formatCode="General">
                  <c:v>7.7202999999999897E-2</c:v>
                </c:pt>
                <c:pt idx="35534" formatCode="General">
                  <c:v>7.7207999999999999E-2</c:v>
                </c:pt>
                <c:pt idx="35535" formatCode="General">
                  <c:v>7.7213000000000004E-2</c:v>
                </c:pt>
                <c:pt idx="35536" formatCode="General">
                  <c:v>7.7217999999999898E-2</c:v>
                </c:pt>
                <c:pt idx="35537" formatCode="General">
                  <c:v>7.7223E-2</c:v>
                </c:pt>
                <c:pt idx="35538" formatCode="General">
                  <c:v>7.7227999999999894E-2</c:v>
                </c:pt>
                <c:pt idx="35539" formatCode="General">
                  <c:v>7.7232999999999996E-2</c:v>
                </c:pt>
                <c:pt idx="35540" formatCode="General">
                  <c:v>7.7238000000000001E-2</c:v>
                </c:pt>
                <c:pt idx="35541" formatCode="General">
                  <c:v>7.7243000000000006E-2</c:v>
                </c:pt>
                <c:pt idx="35542" formatCode="General">
                  <c:v>7.7247999999999997E-2</c:v>
                </c:pt>
                <c:pt idx="35543" formatCode="General">
                  <c:v>7.7253000000000002E-2</c:v>
                </c:pt>
                <c:pt idx="35544" formatCode="General">
                  <c:v>7.7257999999999896E-2</c:v>
                </c:pt>
                <c:pt idx="35545" formatCode="General">
                  <c:v>7.7262999999999998E-2</c:v>
                </c:pt>
                <c:pt idx="35546" formatCode="General">
                  <c:v>7.7268000000000003E-2</c:v>
                </c:pt>
                <c:pt idx="35547" formatCode="General">
                  <c:v>7.7272999999999897E-2</c:v>
                </c:pt>
                <c:pt idx="35548" formatCode="General">
                  <c:v>7.7277999999999999E-2</c:v>
                </c:pt>
                <c:pt idx="35549" formatCode="General">
                  <c:v>7.7283000000000004E-2</c:v>
                </c:pt>
                <c:pt idx="35550" formatCode="General">
                  <c:v>7.7287999999999996E-2</c:v>
                </c:pt>
                <c:pt idx="35551" formatCode="General">
                  <c:v>7.7293000000000001E-2</c:v>
                </c:pt>
                <c:pt idx="35552" formatCode="General">
                  <c:v>7.7298000000000006E-2</c:v>
                </c:pt>
                <c:pt idx="35553" formatCode="General">
                  <c:v>7.7302999999999997E-2</c:v>
                </c:pt>
                <c:pt idx="35554" formatCode="General">
                  <c:v>7.7308000000000002E-2</c:v>
                </c:pt>
                <c:pt idx="35555" formatCode="General">
                  <c:v>7.7312999999999896E-2</c:v>
                </c:pt>
                <c:pt idx="35556" formatCode="General">
                  <c:v>7.7317999999999998E-2</c:v>
                </c:pt>
                <c:pt idx="35557" formatCode="General">
                  <c:v>7.7323000000000003E-2</c:v>
                </c:pt>
                <c:pt idx="35558" formatCode="General">
                  <c:v>7.7327999999999897E-2</c:v>
                </c:pt>
                <c:pt idx="35559" formatCode="General">
                  <c:v>7.7332999999999999E-2</c:v>
                </c:pt>
                <c:pt idx="35560" formatCode="General">
                  <c:v>7.7338000000000004E-2</c:v>
                </c:pt>
                <c:pt idx="35561" formatCode="General">
                  <c:v>7.7342999999999995E-2</c:v>
                </c:pt>
                <c:pt idx="35562" formatCode="General">
                  <c:v>7.7348E-2</c:v>
                </c:pt>
                <c:pt idx="35563" formatCode="General">
                  <c:v>7.7353000000000005E-2</c:v>
                </c:pt>
                <c:pt idx="35564" formatCode="General">
                  <c:v>7.7357999999999996E-2</c:v>
                </c:pt>
                <c:pt idx="35565" formatCode="General">
                  <c:v>7.7363000000000001E-2</c:v>
                </c:pt>
                <c:pt idx="35566" formatCode="General">
                  <c:v>7.7367999999999895E-2</c:v>
                </c:pt>
                <c:pt idx="35567" formatCode="General">
                  <c:v>7.7372999999999997E-2</c:v>
                </c:pt>
                <c:pt idx="35568" formatCode="General">
                  <c:v>7.7378000000000002E-2</c:v>
                </c:pt>
                <c:pt idx="35569" formatCode="General">
                  <c:v>7.7382999999999896E-2</c:v>
                </c:pt>
                <c:pt idx="35570" formatCode="General">
                  <c:v>7.7387999999999998E-2</c:v>
                </c:pt>
                <c:pt idx="35571" formatCode="General">
                  <c:v>7.7393000000000003E-2</c:v>
                </c:pt>
                <c:pt idx="35572" formatCode="General">
                  <c:v>7.7397999999999897E-2</c:v>
                </c:pt>
                <c:pt idx="35573" formatCode="General">
                  <c:v>7.7403E-2</c:v>
                </c:pt>
                <c:pt idx="35574" formatCode="General">
                  <c:v>7.7408000000000005E-2</c:v>
                </c:pt>
                <c:pt idx="35575" formatCode="General">
                  <c:v>7.7412999999999996E-2</c:v>
                </c:pt>
                <c:pt idx="35576" formatCode="General">
                  <c:v>7.7418000000000001E-2</c:v>
                </c:pt>
                <c:pt idx="35577" formatCode="General">
                  <c:v>7.7422999999999895E-2</c:v>
                </c:pt>
                <c:pt idx="35578" formatCode="General">
                  <c:v>7.7427999999999997E-2</c:v>
                </c:pt>
                <c:pt idx="35579" formatCode="General">
                  <c:v>7.7433000000000002E-2</c:v>
                </c:pt>
                <c:pt idx="35580" formatCode="General">
                  <c:v>7.7437999999999896E-2</c:v>
                </c:pt>
                <c:pt idx="35581" formatCode="General">
                  <c:v>7.7442999999999998E-2</c:v>
                </c:pt>
                <c:pt idx="35582" formatCode="General">
                  <c:v>7.7448000000000003E-2</c:v>
                </c:pt>
                <c:pt idx="35583" formatCode="General">
                  <c:v>7.7452999999999897E-2</c:v>
                </c:pt>
                <c:pt idx="35584" formatCode="General">
                  <c:v>7.7457999999999999E-2</c:v>
                </c:pt>
                <c:pt idx="35585" formatCode="General">
                  <c:v>7.7463000000000004E-2</c:v>
                </c:pt>
                <c:pt idx="35586" formatCode="General">
                  <c:v>7.7467999999999995E-2</c:v>
                </c:pt>
                <c:pt idx="35587" formatCode="General">
                  <c:v>7.7473E-2</c:v>
                </c:pt>
                <c:pt idx="35588" formatCode="General">
                  <c:v>7.7477999999999894E-2</c:v>
                </c:pt>
                <c:pt idx="35589" formatCode="General">
                  <c:v>7.7482999999999996E-2</c:v>
                </c:pt>
                <c:pt idx="35590" formatCode="General">
                  <c:v>7.7488000000000001E-2</c:v>
                </c:pt>
                <c:pt idx="35591" formatCode="General">
                  <c:v>7.7493000000000006E-2</c:v>
                </c:pt>
                <c:pt idx="35592" formatCode="General">
                  <c:v>7.7497999999999997E-2</c:v>
                </c:pt>
                <c:pt idx="35593" formatCode="General">
                  <c:v>7.7503000000000002E-2</c:v>
                </c:pt>
                <c:pt idx="35594" formatCode="General">
                  <c:v>7.7507999999999896E-2</c:v>
                </c:pt>
                <c:pt idx="35595" formatCode="General">
                  <c:v>7.7512999999999999E-2</c:v>
                </c:pt>
                <c:pt idx="35596" formatCode="General">
                  <c:v>7.7518000000000004E-2</c:v>
                </c:pt>
                <c:pt idx="35597" formatCode="General">
                  <c:v>7.7522999999999898E-2</c:v>
                </c:pt>
                <c:pt idx="35598" formatCode="General">
                  <c:v>7.7528E-2</c:v>
                </c:pt>
                <c:pt idx="35599" formatCode="General">
                  <c:v>7.7533000000000005E-2</c:v>
                </c:pt>
                <c:pt idx="35600" formatCode="General">
                  <c:v>7.7537999999999996E-2</c:v>
                </c:pt>
                <c:pt idx="35601" formatCode="General">
                  <c:v>7.7543000000000001E-2</c:v>
                </c:pt>
                <c:pt idx="35602" formatCode="General">
                  <c:v>7.7548000000000006E-2</c:v>
                </c:pt>
                <c:pt idx="35603" formatCode="General">
                  <c:v>7.7552999999999997E-2</c:v>
                </c:pt>
                <c:pt idx="35604" formatCode="General">
                  <c:v>7.7558000000000002E-2</c:v>
                </c:pt>
                <c:pt idx="35605" formatCode="General">
                  <c:v>7.7562999999999896E-2</c:v>
                </c:pt>
                <c:pt idx="35606" formatCode="General">
                  <c:v>7.7567999999999998E-2</c:v>
                </c:pt>
                <c:pt idx="35607" formatCode="General">
                  <c:v>7.7573000000000003E-2</c:v>
                </c:pt>
                <c:pt idx="35608" formatCode="General">
                  <c:v>7.7577999999999897E-2</c:v>
                </c:pt>
                <c:pt idx="35609" formatCode="General">
                  <c:v>7.7582999999999999E-2</c:v>
                </c:pt>
                <c:pt idx="35610" formatCode="General">
                  <c:v>7.7588000000000004E-2</c:v>
                </c:pt>
                <c:pt idx="35611" formatCode="General">
                  <c:v>7.7592999999999995E-2</c:v>
                </c:pt>
                <c:pt idx="35612" formatCode="General">
                  <c:v>7.7598E-2</c:v>
                </c:pt>
                <c:pt idx="35613" formatCode="General">
                  <c:v>7.7603000000000005E-2</c:v>
                </c:pt>
                <c:pt idx="35614" formatCode="General">
                  <c:v>7.7607999999999996E-2</c:v>
                </c:pt>
                <c:pt idx="35615" formatCode="General">
                  <c:v>7.7613000000000001E-2</c:v>
                </c:pt>
                <c:pt idx="35616" formatCode="General">
                  <c:v>7.7617999999999895E-2</c:v>
                </c:pt>
                <c:pt idx="35617" formatCode="General">
                  <c:v>7.7622999999999998E-2</c:v>
                </c:pt>
                <c:pt idx="35618" formatCode="General">
                  <c:v>7.7628000000000003E-2</c:v>
                </c:pt>
                <c:pt idx="35619" formatCode="General">
                  <c:v>7.7632999999999897E-2</c:v>
                </c:pt>
                <c:pt idx="35620" formatCode="General">
                  <c:v>7.7637999999999999E-2</c:v>
                </c:pt>
                <c:pt idx="35621" formatCode="General">
                  <c:v>7.7643000000000004E-2</c:v>
                </c:pt>
                <c:pt idx="35622" formatCode="General">
                  <c:v>7.7647999999999898E-2</c:v>
                </c:pt>
                <c:pt idx="35623" formatCode="General">
                  <c:v>7.7653E-2</c:v>
                </c:pt>
                <c:pt idx="35624" formatCode="General">
                  <c:v>7.7658000000000005E-2</c:v>
                </c:pt>
                <c:pt idx="35625" formatCode="General">
                  <c:v>7.7662999999999996E-2</c:v>
                </c:pt>
                <c:pt idx="35626" formatCode="General">
                  <c:v>7.7668000000000001E-2</c:v>
                </c:pt>
                <c:pt idx="35627" formatCode="General">
                  <c:v>7.7672999999999895E-2</c:v>
                </c:pt>
                <c:pt idx="35628" formatCode="General">
                  <c:v>7.7677999999999997E-2</c:v>
                </c:pt>
                <c:pt idx="35629" formatCode="General">
                  <c:v>7.7683000000000002E-2</c:v>
                </c:pt>
                <c:pt idx="35630" formatCode="General">
                  <c:v>7.7687999999999896E-2</c:v>
                </c:pt>
                <c:pt idx="35631" formatCode="General">
                  <c:v>7.7692999999999998E-2</c:v>
                </c:pt>
                <c:pt idx="35632" formatCode="General">
                  <c:v>7.7698000000000003E-2</c:v>
                </c:pt>
                <c:pt idx="35633" formatCode="General">
                  <c:v>7.7702999999999897E-2</c:v>
                </c:pt>
                <c:pt idx="35634" formatCode="General">
                  <c:v>7.7707999999999999E-2</c:v>
                </c:pt>
                <c:pt idx="35635" formatCode="General">
                  <c:v>7.7713000000000004E-2</c:v>
                </c:pt>
                <c:pt idx="35636" formatCode="General">
                  <c:v>7.7717999999999995E-2</c:v>
                </c:pt>
                <c:pt idx="35637" formatCode="General">
                  <c:v>7.7723E-2</c:v>
                </c:pt>
                <c:pt idx="35638" formatCode="General">
                  <c:v>7.7727999999999894E-2</c:v>
                </c:pt>
                <c:pt idx="35639" formatCode="General">
                  <c:v>7.7732999999999997E-2</c:v>
                </c:pt>
                <c:pt idx="35640" formatCode="General">
                  <c:v>7.7738000000000002E-2</c:v>
                </c:pt>
                <c:pt idx="35641" formatCode="General">
                  <c:v>7.7743000000000007E-2</c:v>
                </c:pt>
                <c:pt idx="35642" formatCode="General">
                  <c:v>7.7747999999999998E-2</c:v>
                </c:pt>
                <c:pt idx="35643" formatCode="General">
                  <c:v>7.7753000000000003E-2</c:v>
                </c:pt>
                <c:pt idx="35644" formatCode="General">
                  <c:v>7.7757999999999897E-2</c:v>
                </c:pt>
                <c:pt idx="35645" formatCode="General">
                  <c:v>7.7762999999999999E-2</c:v>
                </c:pt>
                <c:pt idx="35646" formatCode="General">
                  <c:v>7.7768000000000004E-2</c:v>
                </c:pt>
                <c:pt idx="35647" formatCode="General">
                  <c:v>7.7772999999999898E-2</c:v>
                </c:pt>
                <c:pt idx="35648" formatCode="General">
                  <c:v>7.7778E-2</c:v>
                </c:pt>
                <c:pt idx="35649" formatCode="General">
                  <c:v>7.7783000000000005E-2</c:v>
                </c:pt>
                <c:pt idx="35650" formatCode="General">
                  <c:v>7.7787999999999996E-2</c:v>
                </c:pt>
                <c:pt idx="35651" formatCode="General">
                  <c:v>7.7793000000000001E-2</c:v>
                </c:pt>
                <c:pt idx="35652" formatCode="General">
                  <c:v>7.7798000000000006E-2</c:v>
                </c:pt>
                <c:pt idx="35653" formatCode="General">
                  <c:v>7.7802999999999997E-2</c:v>
                </c:pt>
                <c:pt idx="35654" formatCode="General">
                  <c:v>7.7808000000000002E-2</c:v>
                </c:pt>
                <c:pt idx="35655" formatCode="General">
                  <c:v>7.7812999999999896E-2</c:v>
                </c:pt>
                <c:pt idx="35656" formatCode="General">
                  <c:v>7.7817999999999998E-2</c:v>
                </c:pt>
                <c:pt idx="35657" formatCode="General">
                  <c:v>7.7823000000000003E-2</c:v>
                </c:pt>
                <c:pt idx="35658" formatCode="General">
                  <c:v>7.7827999999999897E-2</c:v>
                </c:pt>
                <c:pt idx="35659" formatCode="General">
                  <c:v>7.7832999999999999E-2</c:v>
                </c:pt>
                <c:pt idx="35660" formatCode="General">
                  <c:v>7.7838000000000004E-2</c:v>
                </c:pt>
                <c:pt idx="35661" formatCode="General">
                  <c:v>7.7842999999999996E-2</c:v>
                </c:pt>
                <c:pt idx="35662" formatCode="General">
                  <c:v>7.7848000000000001E-2</c:v>
                </c:pt>
                <c:pt idx="35663" formatCode="General">
                  <c:v>7.7853000000000006E-2</c:v>
                </c:pt>
                <c:pt idx="35664" formatCode="General">
                  <c:v>7.7857999999999997E-2</c:v>
                </c:pt>
                <c:pt idx="35665" formatCode="General">
                  <c:v>7.7863000000000002E-2</c:v>
                </c:pt>
                <c:pt idx="35666" formatCode="General">
                  <c:v>7.7867999999999896E-2</c:v>
                </c:pt>
                <c:pt idx="35667" formatCode="General">
                  <c:v>7.7872999999999998E-2</c:v>
                </c:pt>
                <c:pt idx="35668" formatCode="General">
                  <c:v>7.7878000000000003E-2</c:v>
                </c:pt>
                <c:pt idx="35669" formatCode="General">
                  <c:v>7.7882999999999897E-2</c:v>
                </c:pt>
                <c:pt idx="35670" formatCode="General">
                  <c:v>7.7887999999999999E-2</c:v>
                </c:pt>
                <c:pt idx="35671" formatCode="General">
                  <c:v>7.7893000000000004E-2</c:v>
                </c:pt>
                <c:pt idx="35672" formatCode="General">
                  <c:v>7.7897999999999995E-2</c:v>
                </c:pt>
                <c:pt idx="35673" formatCode="General">
                  <c:v>7.7903E-2</c:v>
                </c:pt>
                <c:pt idx="35674" formatCode="General">
                  <c:v>7.7908000000000005E-2</c:v>
                </c:pt>
                <c:pt idx="35675" formatCode="General">
                  <c:v>7.7912999999999996E-2</c:v>
                </c:pt>
                <c:pt idx="35676" formatCode="General">
                  <c:v>7.7918000000000001E-2</c:v>
                </c:pt>
                <c:pt idx="35677" formatCode="General">
                  <c:v>7.7922999999999895E-2</c:v>
                </c:pt>
                <c:pt idx="35678" formatCode="General">
                  <c:v>7.7927999999999997E-2</c:v>
                </c:pt>
                <c:pt idx="35679" formatCode="General">
                  <c:v>7.7933000000000002E-2</c:v>
                </c:pt>
                <c:pt idx="35680" formatCode="General">
                  <c:v>7.7937999999999896E-2</c:v>
                </c:pt>
                <c:pt idx="35681" formatCode="General">
                  <c:v>7.7942999999999998E-2</c:v>
                </c:pt>
                <c:pt idx="35682" formatCode="General">
                  <c:v>7.7948000000000003E-2</c:v>
                </c:pt>
                <c:pt idx="35683" formatCode="General">
                  <c:v>7.7952999999999897E-2</c:v>
                </c:pt>
                <c:pt idx="35684" formatCode="General">
                  <c:v>7.7958E-2</c:v>
                </c:pt>
                <c:pt idx="35685" formatCode="General">
                  <c:v>7.7963000000000005E-2</c:v>
                </c:pt>
                <c:pt idx="35686" formatCode="General">
                  <c:v>7.7967999999999996E-2</c:v>
                </c:pt>
                <c:pt idx="35687" formatCode="General">
                  <c:v>7.7973000000000001E-2</c:v>
                </c:pt>
                <c:pt idx="35688" formatCode="General">
                  <c:v>7.7977999999999895E-2</c:v>
                </c:pt>
                <c:pt idx="35689" formatCode="General">
                  <c:v>7.7982999999999997E-2</c:v>
                </c:pt>
                <c:pt idx="35690" formatCode="General">
                  <c:v>7.7988000000000002E-2</c:v>
                </c:pt>
                <c:pt idx="35691" formatCode="General">
                  <c:v>7.7993000000000007E-2</c:v>
                </c:pt>
                <c:pt idx="35692" formatCode="General">
                  <c:v>7.7997999999999998E-2</c:v>
                </c:pt>
                <c:pt idx="35693" formatCode="General">
                  <c:v>7.8003000000000003E-2</c:v>
                </c:pt>
                <c:pt idx="35694" formatCode="General">
                  <c:v>7.8007999999999897E-2</c:v>
                </c:pt>
                <c:pt idx="35695" formatCode="General">
                  <c:v>7.8012999999999999E-2</c:v>
                </c:pt>
                <c:pt idx="35696" formatCode="General">
                  <c:v>7.8018000000000004E-2</c:v>
                </c:pt>
                <c:pt idx="35697" formatCode="General">
                  <c:v>7.8022999999999995E-2</c:v>
                </c:pt>
                <c:pt idx="35698" formatCode="General">
                  <c:v>7.8028E-2</c:v>
                </c:pt>
                <c:pt idx="35699" formatCode="General">
                  <c:v>7.8032999999999894E-2</c:v>
                </c:pt>
                <c:pt idx="35700" formatCode="General">
                  <c:v>7.8037999999999996E-2</c:v>
                </c:pt>
                <c:pt idx="35701" formatCode="General">
                  <c:v>7.8043000000000001E-2</c:v>
                </c:pt>
                <c:pt idx="35702" formatCode="General">
                  <c:v>7.8048000000000006E-2</c:v>
                </c:pt>
                <c:pt idx="35703" formatCode="General">
                  <c:v>7.8052999999999997E-2</c:v>
                </c:pt>
                <c:pt idx="35704" formatCode="General">
                  <c:v>7.8058000000000002E-2</c:v>
                </c:pt>
                <c:pt idx="35705" formatCode="General">
                  <c:v>7.8062999999999896E-2</c:v>
                </c:pt>
                <c:pt idx="35706" formatCode="General">
                  <c:v>7.8067999999999999E-2</c:v>
                </c:pt>
                <c:pt idx="35707" formatCode="General">
                  <c:v>7.8073000000000004E-2</c:v>
                </c:pt>
                <c:pt idx="35708" formatCode="General">
                  <c:v>7.8077999999999897E-2</c:v>
                </c:pt>
                <c:pt idx="35709" formatCode="General">
                  <c:v>7.8083E-2</c:v>
                </c:pt>
                <c:pt idx="35710" formatCode="General">
                  <c:v>7.8087999999999894E-2</c:v>
                </c:pt>
                <c:pt idx="35711" formatCode="General">
                  <c:v>7.8092999999999996E-2</c:v>
                </c:pt>
                <c:pt idx="35712" formatCode="General">
                  <c:v>7.8098000000000001E-2</c:v>
                </c:pt>
                <c:pt idx="35713" formatCode="General">
                  <c:v>7.8103000000000006E-2</c:v>
                </c:pt>
                <c:pt idx="35714" formatCode="General">
                  <c:v>7.8107999999999997E-2</c:v>
                </c:pt>
                <c:pt idx="35715" formatCode="General">
                  <c:v>7.8113000000000002E-2</c:v>
                </c:pt>
                <c:pt idx="35716" formatCode="General">
                  <c:v>7.8117999999999896E-2</c:v>
                </c:pt>
                <c:pt idx="35717" formatCode="General">
                  <c:v>7.8122999999999998E-2</c:v>
                </c:pt>
                <c:pt idx="35718" formatCode="General">
                  <c:v>7.8128000000000003E-2</c:v>
                </c:pt>
                <c:pt idx="35719" formatCode="General">
                  <c:v>7.8132999999999897E-2</c:v>
                </c:pt>
                <c:pt idx="35720" formatCode="General">
                  <c:v>7.8137999999999999E-2</c:v>
                </c:pt>
                <c:pt idx="35721" formatCode="General">
                  <c:v>7.8142999999999893E-2</c:v>
                </c:pt>
                <c:pt idx="35722" formatCode="General">
                  <c:v>7.8147999999999995E-2</c:v>
                </c:pt>
                <c:pt idx="35723" formatCode="General">
                  <c:v>7.8153E-2</c:v>
                </c:pt>
                <c:pt idx="35724" formatCode="General">
                  <c:v>7.8158000000000005E-2</c:v>
                </c:pt>
                <c:pt idx="35725" formatCode="General">
                  <c:v>7.8162999999999996E-2</c:v>
                </c:pt>
                <c:pt idx="35726" formatCode="General">
                  <c:v>7.8168000000000001E-2</c:v>
                </c:pt>
                <c:pt idx="35727" formatCode="General">
                  <c:v>7.8172999999999895E-2</c:v>
                </c:pt>
                <c:pt idx="35728" formatCode="General">
                  <c:v>7.8177999999999997E-2</c:v>
                </c:pt>
                <c:pt idx="35729" formatCode="General">
                  <c:v>7.8183000000000002E-2</c:v>
                </c:pt>
                <c:pt idx="35730" formatCode="General">
                  <c:v>7.8187999999999994E-2</c:v>
                </c:pt>
                <c:pt idx="35731" formatCode="General">
                  <c:v>7.8192999999999999E-2</c:v>
                </c:pt>
                <c:pt idx="35732" formatCode="General">
                  <c:v>7.8198000000000004E-2</c:v>
                </c:pt>
                <c:pt idx="35733" formatCode="General">
                  <c:v>7.8202999999999898E-2</c:v>
                </c:pt>
                <c:pt idx="35734" formatCode="General">
                  <c:v>7.8208E-2</c:v>
                </c:pt>
                <c:pt idx="35735" formatCode="General">
                  <c:v>7.8213000000000005E-2</c:v>
                </c:pt>
                <c:pt idx="35736" formatCode="General">
                  <c:v>7.8217999999999996E-2</c:v>
                </c:pt>
                <c:pt idx="35737" formatCode="General">
                  <c:v>7.8223000000000001E-2</c:v>
                </c:pt>
                <c:pt idx="35738" formatCode="General">
                  <c:v>7.8227999999999895E-2</c:v>
                </c:pt>
                <c:pt idx="35739" formatCode="General">
                  <c:v>7.8232999999999997E-2</c:v>
                </c:pt>
                <c:pt idx="35740" formatCode="General">
                  <c:v>7.8238000000000002E-2</c:v>
                </c:pt>
                <c:pt idx="35741" formatCode="General">
                  <c:v>7.8242999999999993E-2</c:v>
                </c:pt>
                <c:pt idx="35742" formatCode="General">
                  <c:v>7.8247999999999998E-2</c:v>
                </c:pt>
                <c:pt idx="35743" formatCode="General">
                  <c:v>7.8253000000000003E-2</c:v>
                </c:pt>
                <c:pt idx="35744" formatCode="General">
                  <c:v>7.8257999999999897E-2</c:v>
                </c:pt>
                <c:pt idx="35745" formatCode="General">
                  <c:v>7.8262999999999999E-2</c:v>
                </c:pt>
                <c:pt idx="35746" formatCode="General">
                  <c:v>7.8268000000000004E-2</c:v>
                </c:pt>
                <c:pt idx="35747" formatCode="General">
                  <c:v>7.8272999999999995E-2</c:v>
                </c:pt>
                <c:pt idx="35748" formatCode="General">
                  <c:v>7.8278E-2</c:v>
                </c:pt>
                <c:pt idx="35749" formatCode="General">
                  <c:v>7.8282999999999894E-2</c:v>
                </c:pt>
                <c:pt idx="35750" formatCode="General">
                  <c:v>7.8287999999999996E-2</c:v>
                </c:pt>
                <c:pt idx="35751" formatCode="General">
                  <c:v>7.8293000000000001E-2</c:v>
                </c:pt>
                <c:pt idx="35752" formatCode="General">
                  <c:v>7.8298000000000006E-2</c:v>
                </c:pt>
                <c:pt idx="35753" formatCode="General">
                  <c:v>7.8302999999999998E-2</c:v>
                </c:pt>
                <c:pt idx="35754" formatCode="General">
                  <c:v>7.8308000000000003E-2</c:v>
                </c:pt>
                <c:pt idx="35755" formatCode="General">
                  <c:v>7.8312999999999897E-2</c:v>
                </c:pt>
                <c:pt idx="35756" formatCode="General">
                  <c:v>7.8317999999999999E-2</c:v>
                </c:pt>
                <c:pt idx="35757" formatCode="General">
                  <c:v>7.8323000000000004E-2</c:v>
                </c:pt>
                <c:pt idx="35758" formatCode="General">
                  <c:v>7.8327999999999898E-2</c:v>
                </c:pt>
                <c:pt idx="35759" formatCode="General">
                  <c:v>7.8333E-2</c:v>
                </c:pt>
                <c:pt idx="35760" formatCode="General">
                  <c:v>7.8337999999999894E-2</c:v>
                </c:pt>
                <c:pt idx="35761" formatCode="General">
                  <c:v>7.8342999999999996E-2</c:v>
                </c:pt>
                <c:pt idx="35762" formatCode="General">
                  <c:v>7.8348000000000001E-2</c:v>
                </c:pt>
                <c:pt idx="35763" formatCode="General">
                  <c:v>7.8353000000000006E-2</c:v>
                </c:pt>
                <c:pt idx="35764" formatCode="General">
                  <c:v>7.8357999999999997E-2</c:v>
                </c:pt>
                <c:pt idx="35765" formatCode="General">
                  <c:v>7.8363000000000002E-2</c:v>
                </c:pt>
                <c:pt idx="35766" formatCode="General">
                  <c:v>7.8367999999999896E-2</c:v>
                </c:pt>
                <c:pt idx="35767" formatCode="General">
                  <c:v>7.8372999999999998E-2</c:v>
                </c:pt>
                <c:pt idx="35768" formatCode="General">
                  <c:v>7.8378000000000003E-2</c:v>
                </c:pt>
                <c:pt idx="35769" formatCode="General">
                  <c:v>7.8382999999999897E-2</c:v>
                </c:pt>
                <c:pt idx="35770" formatCode="General">
                  <c:v>7.8387999999999999E-2</c:v>
                </c:pt>
                <c:pt idx="35771" formatCode="General">
                  <c:v>7.8392999999999893E-2</c:v>
                </c:pt>
                <c:pt idx="35772" formatCode="General">
                  <c:v>7.8397999999999995E-2</c:v>
                </c:pt>
                <c:pt idx="35773" formatCode="General">
                  <c:v>7.8403E-2</c:v>
                </c:pt>
                <c:pt idx="35774" formatCode="General">
                  <c:v>7.8408000000000005E-2</c:v>
                </c:pt>
                <c:pt idx="35775" formatCode="General">
                  <c:v>7.8412999999999997E-2</c:v>
                </c:pt>
                <c:pt idx="35776" formatCode="General">
                  <c:v>7.8418000000000002E-2</c:v>
                </c:pt>
                <c:pt idx="35777" formatCode="General">
                  <c:v>7.8422999999999896E-2</c:v>
                </c:pt>
                <c:pt idx="35778" formatCode="General">
                  <c:v>7.8427999999999998E-2</c:v>
                </c:pt>
                <c:pt idx="35779" formatCode="General">
                  <c:v>7.8433000000000003E-2</c:v>
                </c:pt>
                <c:pt idx="35780" formatCode="General">
                  <c:v>7.8437999999999897E-2</c:v>
                </c:pt>
                <c:pt idx="35781" formatCode="General">
                  <c:v>7.8442999999999999E-2</c:v>
                </c:pt>
                <c:pt idx="35782" formatCode="General">
                  <c:v>7.8448000000000004E-2</c:v>
                </c:pt>
                <c:pt idx="35783" formatCode="General">
                  <c:v>7.8452999999999898E-2</c:v>
                </c:pt>
                <c:pt idx="35784" formatCode="General">
                  <c:v>7.8458E-2</c:v>
                </c:pt>
                <c:pt idx="35785" formatCode="General">
                  <c:v>7.8463000000000005E-2</c:v>
                </c:pt>
                <c:pt idx="35786" formatCode="General">
                  <c:v>7.8467999999999996E-2</c:v>
                </c:pt>
                <c:pt idx="35787" formatCode="General">
                  <c:v>7.8473000000000001E-2</c:v>
                </c:pt>
                <c:pt idx="35788" formatCode="General">
                  <c:v>7.8477999999999895E-2</c:v>
                </c:pt>
                <c:pt idx="35789" formatCode="General">
                  <c:v>7.8482999999999997E-2</c:v>
                </c:pt>
                <c:pt idx="35790" formatCode="General">
                  <c:v>7.8488000000000002E-2</c:v>
                </c:pt>
                <c:pt idx="35791" formatCode="General">
                  <c:v>7.8492999999999993E-2</c:v>
                </c:pt>
                <c:pt idx="35792" formatCode="General">
                  <c:v>7.8497999999999998E-2</c:v>
                </c:pt>
                <c:pt idx="35793" formatCode="General">
                  <c:v>7.8503000000000003E-2</c:v>
                </c:pt>
                <c:pt idx="35794" formatCode="General">
                  <c:v>7.8507999999999897E-2</c:v>
                </c:pt>
                <c:pt idx="35795" formatCode="General">
                  <c:v>7.8512999999999999E-2</c:v>
                </c:pt>
                <c:pt idx="35796" formatCode="General">
                  <c:v>7.8518000000000004E-2</c:v>
                </c:pt>
                <c:pt idx="35797" formatCode="General">
                  <c:v>7.8522999999999996E-2</c:v>
                </c:pt>
                <c:pt idx="35798" formatCode="General">
                  <c:v>7.8528000000000001E-2</c:v>
                </c:pt>
                <c:pt idx="35799" formatCode="General">
                  <c:v>7.8532999999999895E-2</c:v>
                </c:pt>
                <c:pt idx="35800" formatCode="General">
                  <c:v>7.8537999999999997E-2</c:v>
                </c:pt>
                <c:pt idx="35801" formatCode="General">
                  <c:v>7.8543000000000002E-2</c:v>
                </c:pt>
                <c:pt idx="35802" formatCode="General">
                  <c:v>7.8548000000000007E-2</c:v>
                </c:pt>
                <c:pt idx="35803" formatCode="General">
                  <c:v>7.8552999999999998E-2</c:v>
                </c:pt>
                <c:pt idx="35804" formatCode="General">
                  <c:v>7.8558000000000003E-2</c:v>
                </c:pt>
                <c:pt idx="35805" formatCode="General">
                  <c:v>7.8562999999999897E-2</c:v>
                </c:pt>
                <c:pt idx="35806" formatCode="General">
                  <c:v>7.8567999999999999E-2</c:v>
                </c:pt>
                <c:pt idx="35807" formatCode="General">
                  <c:v>7.8573000000000004E-2</c:v>
                </c:pt>
                <c:pt idx="35808" formatCode="General">
                  <c:v>7.8577999999999995E-2</c:v>
                </c:pt>
                <c:pt idx="35809" formatCode="General">
                  <c:v>7.8583E-2</c:v>
                </c:pt>
                <c:pt idx="35810" formatCode="General">
                  <c:v>7.8587999999999894E-2</c:v>
                </c:pt>
                <c:pt idx="35811" formatCode="General">
                  <c:v>7.8592999999999996E-2</c:v>
                </c:pt>
                <c:pt idx="35812" formatCode="General">
                  <c:v>7.8598000000000001E-2</c:v>
                </c:pt>
                <c:pt idx="35813" formatCode="General">
                  <c:v>7.8603000000000006E-2</c:v>
                </c:pt>
                <c:pt idx="35814" formatCode="General">
                  <c:v>7.8607999999999997E-2</c:v>
                </c:pt>
                <c:pt idx="35815" formatCode="General">
                  <c:v>7.8613000000000002E-2</c:v>
                </c:pt>
                <c:pt idx="35816" formatCode="General">
                  <c:v>7.8617999999999896E-2</c:v>
                </c:pt>
                <c:pt idx="35817" formatCode="General">
                  <c:v>7.8622999999999998E-2</c:v>
                </c:pt>
                <c:pt idx="35818" formatCode="General">
                  <c:v>7.8628000000000003E-2</c:v>
                </c:pt>
                <c:pt idx="35819" formatCode="General">
                  <c:v>7.8632999999999897E-2</c:v>
                </c:pt>
                <c:pt idx="35820" formatCode="General">
                  <c:v>7.8638E-2</c:v>
                </c:pt>
                <c:pt idx="35821" formatCode="General">
                  <c:v>7.8642999999999894E-2</c:v>
                </c:pt>
                <c:pt idx="35822" formatCode="General">
                  <c:v>7.8647999999999996E-2</c:v>
                </c:pt>
                <c:pt idx="35823" formatCode="General">
                  <c:v>7.8653000000000001E-2</c:v>
                </c:pt>
                <c:pt idx="35824" formatCode="General">
                  <c:v>7.8658000000000006E-2</c:v>
                </c:pt>
                <c:pt idx="35825" formatCode="General">
                  <c:v>7.8662999999999997E-2</c:v>
                </c:pt>
                <c:pt idx="35826" formatCode="General">
                  <c:v>7.8668000000000002E-2</c:v>
                </c:pt>
                <c:pt idx="35827" formatCode="General">
                  <c:v>7.8672999999999896E-2</c:v>
                </c:pt>
                <c:pt idx="35828" formatCode="General">
                  <c:v>7.8677999999999998E-2</c:v>
                </c:pt>
                <c:pt idx="35829" formatCode="General">
                  <c:v>7.8683000000000003E-2</c:v>
                </c:pt>
                <c:pt idx="35830" formatCode="General">
                  <c:v>7.8687999999999897E-2</c:v>
                </c:pt>
                <c:pt idx="35831" formatCode="General">
                  <c:v>7.8692999999999999E-2</c:v>
                </c:pt>
                <c:pt idx="35832" formatCode="General">
                  <c:v>7.8698000000000004E-2</c:v>
                </c:pt>
                <c:pt idx="35833" formatCode="General">
                  <c:v>7.8702999999999995E-2</c:v>
                </c:pt>
                <c:pt idx="35834" formatCode="General">
                  <c:v>7.8708E-2</c:v>
                </c:pt>
                <c:pt idx="35835" formatCode="General">
                  <c:v>7.8713000000000005E-2</c:v>
                </c:pt>
                <c:pt idx="35836" formatCode="General">
                  <c:v>7.8717999999999996E-2</c:v>
                </c:pt>
                <c:pt idx="35837" formatCode="General">
                  <c:v>7.8723000000000001E-2</c:v>
                </c:pt>
                <c:pt idx="35838" formatCode="General">
                  <c:v>7.8727999999999895E-2</c:v>
                </c:pt>
                <c:pt idx="35839" formatCode="General">
                  <c:v>7.8732999999999997E-2</c:v>
                </c:pt>
                <c:pt idx="35840" formatCode="General">
                  <c:v>7.8738000000000002E-2</c:v>
                </c:pt>
                <c:pt idx="35841" formatCode="General">
                  <c:v>7.8742999999999994E-2</c:v>
                </c:pt>
                <c:pt idx="35842" formatCode="General">
                  <c:v>7.8747999999999999E-2</c:v>
                </c:pt>
                <c:pt idx="35843" formatCode="General">
                  <c:v>7.8753000000000004E-2</c:v>
                </c:pt>
                <c:pt idx="35844" formatCode="General">
                  <c:v>7.8757999999999898E-2</c:v>
                </c:pt>
                <c:pt idx="35845" formatCode="General">
                  <c:v>7.8763E-2</c:v>
                </c:pt>
                <c:pt idx="35846" formatCode="General">
                  <c:v>7.8768000000000005E-2</c:v>
                </c:pt>
                <c:pt idx="35847" formatCode="General">
                  <c:v>7.8772999999999996E-2</c:v>
                </c:pt>
                <c:pt idx="35848" formatCode="General">
                  <c:v>7.8778000000000001E-2</c:v>
                </c:pt>
                <c:pt idx="35849" formatCode="General">
                  <c:v>7.8782999999999895E-2</c:v>
                </c:pt>
                <c:pt idx="35850" formatCode="General">
                  <c:v>7.8787999999999997E-2</c:v>
                </c:pt>
                <c:pt idx="35851" formatCode="General">
                  <c:v>7.8793000000000002E-2</c:v>
                </c:pt>
                <c:pt idx="35852" formatCode="General">
                  <c:v>7.8798000000000007E-2</c:v>
                </c:pt>
                <c:pt idx="35853" formatCode="General">
                  <c:v>7.8802999999999998E-2</c:v>
                </c:pt>
                <c:pt idx="35854" formatCode="General">
                  <c:v>7.8808000000000003E-2</c:v>
                </c:pt>
                <c:pt idx="35855" formatCode="General">
                  <c:v>7.8812999999999897E-2</c:v>
                </c:pt>
                <c:pt idx="35856" formatCode="General">
                  <c:v>7.8817999999999999E-2</c:v>
                </c:pt>
                <c:pt idx="35857" formatCode="General">
                  <c:v>7.8823000000000004E-2</c:v>
                </c:pt>
                <c:pt idx="35858" formatCode="General">
                  <c:v>7.8827999999999995E-2</c:v>
                </c:pt>
                <c:pt idx="35859" formatCode="General">
                  <c:v>7.8833E-2</c:v>
                </c:pt>
                <c:pt idx="35860" formatCode="General">
                  <c:v>7.8837999999999894E-2</c:v>
                </c:pt>
                <c:pt idx="35861" formatCode="General">
                  <c:v>7.8842999999999996E-2</c:v>
                </c:pt>
                <c:pt idx="35862" formatCode="General">
                  <c:v>7.8848000000000001E-2</c:v>
                </c:pt>
                <c:pt idx="35863" formatCode="General">
                  <c:v>7.8853000000000006E-2</c:v>
                </c:pt>
                <c:pt idx="35864" formatCode="General">
                  <c:v>7.8857999999999998E-2</c:v>
                </c:pt>
                <c:pt idx="35865" formatCode="General">
                  <c:v>7.8863000000000003E-2</c:v>
                </c:pt>
                <c:pt idx="35866" formatCode="General">
                  <c:v>7.8867999999999897E-2</c:v>
                </c:pt>
                <c:pt idx="35867" formatCode="General">
                  <c:v>7.8872999999999999E-2</c:v>
                </c:pt>
                <c:pt idx="35868" formatCode="General">
                  <c:v>7.8878000000000004E-2</c:v>
                </c:pt>
                <c:pt idx="35869" formatCode="General">
                  <c:v>7.8882999999999898E-2</c:v>
                </c:pt>
                <c:pt idx="35870" formatCode="General">
                  <c:v>7.8888E-2</c:v>
                </c:pt>
                <c:pt idx="35871" formatCode="General">
                  <c:v>7.8892999999999894E-2</c:v>
                </c:pt>
                <c:pt idx="35872" formatCode="General">
                  <c:v>7.8897999999999996E-2</c:v>
                </c:pt>
                <c:pt idx="35873" formatCode="General">
                  <c:v>7.8903000000000001E-2</c:v>
                </c:pt>
                <c:pt idx="35874" formatCode="General">
                  <c:v>7.8908000000000006E-2</c:v>
                </c:pt>
                <c:pt idx="35875" formatCode="General">
                  <c:v>7.8912999999999997E-2</c:v>
                </c:pt>
                <c:pt idx="35876" formatCode="General">
                  <c:v>7.8918000000000002E-2</c:v>
                </c:pt>
                <c:pt idx="35877" formatCode="General">
                  <c:v>7.8922999999999896E-2</c:v>
                </c:pt>
                <c:pt idx="35878" formatCode="General">
                  <c:v>7.8927999999999998E-2</c:v>
                </c:pt>
                <c:pt idx="35879" formatCode="General">
                  <c:v>7.8933000000000003E-2</c:v>
                </c:pt>
                <c:pt idx="35880" formatCode="General">
                  <c:v>7.8937999999999897E-2</c:v>
                </c:pt>
                <c:pt idx="35881" formatCode="General">
                  <c:v>7.8942999999999999E-2</c:v>
                </c:pt>
                <c:pt idx="35882" formatCode="General">
                  <c:v>7.8947999999999893E-2</c:v>
                </c:pt>
                <c:pt idx="35883" formatCode="General">
                  <c:v>7.8952999999999995E-2</c:v>
                </c:pt>
                <c:pt idx="35884" formatCode="General">
                  <c:v>7.8958E-2</c:v>
                </c:pt>
                <c:pt idx="35885" formatCode="General">
                  <c:v>7.8963000000000005E-2</c:v>
                </c:pt>
                <c:pt idx="35886" formatCode="General">
                  <c:v>7.8967999999999997E-2</c:v>
                </c:pt>
                <c:pt idx="35887" formatCode="General">
                  <c:v>7.8973000000000002E-2</c:v>
                </c:pt>
                <c:pt idx="35888" formatCode="General">
                  <c:v>7.8977999999999896E-2</c:v>
                </c:pt>
                <c:pt idx="35889" formatCode="General">
                  <c:v>7.8982999999999998E-2</c:v>
                </c:pt>
                <c:pt idx="35890" formatCode="General">
                  <c:v>7.8988000000000003E-2</c:v>
                </c:pt>
                <c:pt idx="35891" formatCode="General">
                  <c:v>7.8992999999999897E-2</c:v>
                </c:pt>
                <c:pt idx="35892" formatCode="General">
                  <c:v>7.8997999999999999E-2</c:v>
                </c:pt>
                <c:pt idx="35893" formatCode="General">
                  <c:v>7.9003000000000004E-2</c:v>
                </c:pt>
                <c:pt idx="35894" formatCode="General">
                  <c:v>7.9007999999999898E-2</c:v>
                </c:pt>
                <c:pt idx="35895" formatCode="General">
                  <c:v>7.9013E-2</c:v>
                </c:pt>
                <c:pt idx="35896" formatCode="General">
                  <c:v>7.9018000000000005E-2</c:v>
                </c:pt>
                <c:pt idx="35897" formatCode="General">
                  <c:v>7.9022999999999996E-2</c:v>
                </c:pt>
                <c:pt idx="35898" formatCode="General">
                  <c:v>7.9028000000000001E-2</c:v>
                </c:pt>
                <c:pt idx="35899" formatCode="General">
                  <c:v>7.9032999999999895E-2</c:v>
                </c:pt>
                <c:pt idx="35900" formatCode="General">
                  <c:v>7.9037999999999997E-2</c:v>
                </c:pt>
                <c:pt idx="35901" formatCode="General">
                  <c:v>7.9043000000000002E-2</c:v>
                </c:pt>
                <c:pt idx="35902" formatCode="General">
                  <c:v>7.9047999999999993E-2</c:v>
                </c:pt>
                <c:pt idx="35903" formatCode="General">
                  <c:v>7.9052999999999998E-2</c:v>
                </c:pt>
                <c:pt idx="35904" formatCode="General">
                  <c:v>7.9058000000000003E-2</c:v>
                </c:pt>
                <c:pt idx="35905" formatCode="General">
                  <c:v>7.9062999999999897E-2</c:v>
                </c:pt>
                <c:pt idx="35906" formatCode="General">
                  <c:v>7.9067999999999999E-2</c:v>
                </c:pt>
                <c:pt idx="35907" formatCode="General">
                  <c:v>7.9073000000000004E-2</c:v>
                </c:pt>
                <c:pt idx="35908" formatCode="General">
                  <c:v>7.9077999999999996E-2</c:v>
                </c:pt>
                <c:pt idx="35909" formatCode="General">
                  <c:v>7.9083000000000001E-2</c:v>
                </c:pt>
                <c:pt idx="35910" formatCode="General">
                  <c:v>7.9087999999999894E-2</c:v>
                </c:pt>
                <c:pt idx="35911" formatCode="General">
                  <c:v>7.9092999999999997E-2</c:v>
                </c:pt>
                <c:pt idx="35912" formatCode="General">
                  <c:v>7.9098000000000002E-2</c:v>
                </c:pt>
                <c:pt idx="35913" formatCode="General">
                  <c:v>7.9103000000000007E-2</c:v>
                </c:pt>
                <c:pt idx="35914" formatCode="General">
                  <c:v>7.9107999999999998E-2</c:v>
                </c:pt>
                <c:pt idx="35915" formatCode="General">
                  <c:v>7.9113000000000003E-2</c:v>
                </c:pt>
                <c:pt idx="35916" formatCode="General">
                  <c:v>7.9117999999999897E-2</c:v>
                </c:pt>
                <c:pt idx="35917" formatCode="General">
                  <c:v>7.9122999999999999E-2</c:v>
                </c:pt>
                <c:pt idx="35918" formatCode="General">
                  <c:v>7.9128000000000004E-2</c:v>
                </c:pt>
                <c:pt idx="35919" formatCode="General">
                  <c:v>7.9132999999999995E-2</c:v>
                </c:pt>
                <c:pt idx="35920" formatCode="General">
                  <c:v>7.9138E-2</c:v>
                </c:pt>
                <c:pt idx="35921" formatCode="General">
                  <c:v>7.9142999999999894E-2</c:v>
                </c:pt>
                <c:pt idx="35922" formatCode="General">
                  <c:v>7.9147999999999996E-2</c:v>
                </c:pt>
                <c:pt idx="35923" formatCode="General">
                  <c:v>7.9153000000000001E-2</c:v>
                </c:pt>
                <c:pt idx="35924" formatCode="General">
                  <c:v>7.9158000000000006E-2</c:v>
                </c:pt>
                <c:pt idx="35925" formatCode="General">
                  <c:v>7.9162999999999997E-2</c:v>
                </c:pt>
                <c:pt idx="35926" formatCode="General">
                  <c:v>7.9168000000000002E-2</c:v>
                </c:pt>
                <c:pt idx="35927" formatCode="General">
                  <c:v>7.9172999999999896E-2</c:v>
                </c:pt>
                <c:pt idx="35928" formatCode="General">
                  <c:v>7.9177999999999998E-2</c:v>
                </c:pt>
                <c:pt idx="35929" formatCode="General">
                  <c:v>7.9183000000000003E-2</c:v>
                </c:pt>
                <c:pt idx="35930" formatCode="General">
                  <c:v>7.9187999999999897E-2</c:v>
                </c:pt>
                <c:pt idx="35931" formatCode="General">
                  <c:v>7.9193E-2</c:v>
                </c:pt>
                <c:pt idx="35932" formatCode="General">
                  <c:v>7.9197999999999893E-2</c:v>
                </c:pt>
                <c:pt idx="35933" formatCode="General">
                  <c:v>7.9202999999999996E-2</c:v>
                </c:pt>
                <c:pt idx="35934" formatCode="General">
                  <c:v>7.9208000000000001E-2</c:v>
                </c:pt>
                <c:pt idx="35935" formatCode="General">
                  <c:v>7.9213000000000006E-2</c:v>
                </c:pt>
                <c:pt idx="35936" formatCode="General">
                  <c:v>7.9217999999999997E-2</c:v>
                </c:pt>
                <c:pt idx="35937" formatCode="General">
                  <c:v>7.9223000000000002E-2</c:v>
                </c:pt>
                <c:pt idx="35938" formatCode="General">
                  <c:v>7.9227999999999896E-2</c:v>
                </c:pt>
                <c:pt idx="35939" formatCode="General">
                  <c:v>7.9232999999999998E-2</c:v>
                </c:pt>
                <c:pt idx="35940" formatCode="General">
                  <c:v>7.9238000000000003E-2</c:v>
                </c:pt>
                <c:pt idx="35941" formatCode="General">
                  <c:v>7.9242999999999897E-2</c:v>
                </c:pt>
                <c:pt idx="35942" formatCode="General">
                  <c:v>7.9247999999999999E-2</c:v>
                </c:pt>
                <c:pt idx="35943" formatCode="General">
                  <c:v>7.9253000000000004E-2</c:v>
                </c:pt>
                <c:pt idx="35944" formatCode="General">
                  <c:v>7.9257999999999995E-2</c:v>
                </c:pt>
                <c:pt idx="35945" formatCode="General">
                  <c:v>7.9263E-2</c:v>
                </c:pt>
                <c:pt idx="35946" formatCode="General">
                  <c:v>7.9268000000000005E-2</c:v>
                </c:pt>
                <c:pt idx="35947" formatCode="General">
                  <c:v>7.9272999999999996E-2</c:v>
                </c:pt>
                <c:pt idx="35948" formatCode="General">
                  <c:v>7.9278000000000001E-2</c:v>
                </c:pt>
                <c:pt idx="35949" formatCode="General">
                  <c:v>7.9282999999999895E-2</c:v>
                </c:pt>
                <c:pt idx="35950" formatCode="General">
                  <c:v>7.9287999999999997E-2</c:v>
                </c:pt>
                <c:pt idx="35951" formatCode="General">
                  <c:v>7.9293000000000002E-2</c:v>
                </c:pt>
                <c:pt idx="35952" formatCode="General">
                  <c:v>7.9297999999999993E-2</c:v>
                </c:pt>
                <c:pt idx="35953" formatCode="General">
                  <c:v>7.9302999999999998E-2</c:v>
                </c:pt>
                <c:pt idx="35954" formatCode="General">
                  <c:v>7.9308000000000003E-2</c:v>
                </c:pt>
                <c:pt idx="35955" formatCode="General">
                  <c:v>7.9312999999999897E-2</c:v>
                </c:pt>
                <c:pt idx="35956" formatCode="General">
                  <c:v>7.9318E-2</c:v>
                </c:pt>
                <c:pt idx="35957" formatCode="General">
                  <c:v>7.9323000000000005E-2</c:v>
                </c:pt>
                <c:pt idx="35958" formatCode="General">
                  <c:v>7.9327999999999996E-2</c:v>
                </c:pt>
                <c:pt idx="35959" formatCode="General">
                  <c:v>7.9333000000000001E-2</c:v>
                </c:pt>
                <c:pt idx="35960" formatCode="General">
                  <c:v>7.9337999999999895E-2</c:v>
                </c:pt>
                <c:pt idx="35961" formatCode="General">
                  <c:v>7.9342999999999997E-2</c:v>
                </c:pt>
                <c:pt idx="35962" formatCode="General">
                  <c:v>7.9348000000000002E-2</c:v>
                </c:pt>
                <c:pt idx="35963" formatCode="General">
                  <c:v>7.9353000000000007E-2</c:v>
                </c:pt>
                <c:pt idx="35964" formatCode="General">
                  <c:v>7.9357999999999998E-2</c:v>
                </c:pt>
                <c:pt idx="35965" formatCode="General">
                  <c:v>7.9363000000000003E-2</c:v>
                </c:pt>
                <c:pt idx="35966" formatCode="General">
                  <c:v>7.9367999999999897E-2</c:v>
                </c:pt>
                <c:pt idx="35967" formatCode="General">
                  <c:v>7.9372999999999999E-2</c:v>
                </c:pt>
                <c:pt idx="35968" formatCode="General">
                  <c:v>7.9378000000000004E-2</c:v>
                </c:pt>
                <c:pt idx="35969" formatCode="General">
                  <c:v>7.9382999999999995E-2</c:v>
                </c:pt>
                <c:pt idx="35970" formatCode="General">
                  <c:v>7.9388E-2</c:v>
                </c:pt>
                <c:pt idx="35971" formatCode="General">
                  <c:v>7.9392999999999894E-2</c:v>
                </c:pt>
                <c:pt idx="35972" formatCode="General">
                  <c:v>7.9397999999999996E-2</c:v>
                </c:pt>
                <c:pt idx="35973" formatCode="General">
                  <c:v>7.9403000000000001E-2</c:v>
                </c:pt>
                <c:pt idx="35974" formatCode="General">
                  <c:v>7.9408000000000006E-2</c:v>
                </c:pt>
                <c:pt idx="35975" formatCode="General">
                  <c:v>7.9412999999999997E-2</c:v>
                </c:pt>
                <c:pt idx="35976" formatCode="General">
                  <c:v>7.9418000000000002E-2</c:v>
                </c:pt>
                <c:pt idx="35977" formatCode="General">
                  <c:v>7.9422999999999896E-2</c:v>
                </c:pt>
                <c:pt idx="35978" formatCode="General">
                  <c:v>7.9427999999999999E-2</c:v>
                </c:pt>
                <c:pt idx="35979" formatCode="General">
                  <c:v>7.9433000000000004E-2</c:v>
                </c:pt>
                <c:pt idx="35980" formatCode="General">
                  <c:v>7.9437999999999898E-2</c:v>
                </c:pt>
                <c:pt idx="35981" formatCode="General">
                  <c:v>7.9443E-2</c:v>
                </c:pt>
                <c:pt idx="35982" formatCode="General">
                  <c:v>7.9447999999999894E-2</c:v>
                </c:pt>
                <c:pt idx="35983" formatCode="General">
                  <c:v>7.9452999999999996E-2</c:v>
                </c:pt>
                <c:pt idx="35984" formatCode="General">
                  <c:v>7.9458000000000001E-2</c:v>
                </c:pt>
                <c:pt idx="35985" formatCode="General">
                  <c:v>7.9463000000000006E-2</c:v>
                </c:pt>
                <c:pt idx="35986" formatCode="General">
                  <c:v>7.9467999999999997E-2</c:v>
                </c:pt>
                <c:pt idx="35987" formatCode="General">
                  <c:v>7.9473000000000002E-2</c:v>
                </c:pt>
                <c:pt idx="35988" formatCode="General">
                  <c:v>7.9477999999999896E-2</c:v>
                </c:pt>
                <c:pt idx="35989" formatCode="General">
                  <c:v>7.9482999999999998E-2</c:v>
                </c:pt>
                <c:pt idx="35990" formatCode="General">
                  <c:v>7.9488000000000003E-2</c:v>
                </c:pt>
                <c:pt idx="35991" formatCode="General">
                  <c:v>7.9492999999999897E-2</c:v>
                </c:pt>
                <c:pt idx="35992" formatCode="General">
                  <c:v>7.9497999999999999E-2</c:v>
                </c:pt>
                <c:pt idx="35993" formatCode="General">
                  <c:v>7.9502999999999893E-2</c:v>
                </c:pt>
                <c:pt idx="35994" formatCode="General">
                  <c:v>7.9507999999999995E-2</c:v>
                </c:pt>
                <c:pt idx="35995" formatCode="General">
                  <c:v>7.9513E-2</c:v>
                </c:pt>
                <c:pt idx="35996" formatCode="General">
                  <c:v>7.9518000000000005E-2</c:v>
                </c:pt>
                <c:pt idx="35997" formatCode="General">
                  <c:v>7.9522999999999996E-2</c:v>
                </c:pt>
                <c:pt idx="35998" formatCode="General">
                  <c:v>7.9528000000000001E-2</c:v>
                </c:pt>
                <c:pt idx="35999" formatCode="General">
                  <c:v>7.9532999999999895E-2</c:v>
                </c:pt>
                <c:pt idx="36000" formatCode="General">
                  <c:v>7.9537999999999998E-2</c:v>
                </c:pt>
                <c:pt idx="36001" formatCode="General">
                  <c:v>7.9543000000000003E-2</c:v>
                </c:pt>
                <c:pt idx="36002" formatCode="General">
                  <c:v>7.9547999999999994E-2</c:v>
                </c:pt>
                <c:pt idx="36003" formatCode="General">
                  <c:v>7.9552999999999999E-2</c:v>
                </c:pt>
                <c:pt idx="36004" formatCode="General">
                  <c:v>7.9558000000000004E-2</c:v>
                </c:pt>
                <c:pt idx="36005" formatCode="General">
                  <c:v>7.9562999999999898E-2</c:v>
                </c:pt>
                <c:pt idx="36006" formatCode="General">
                  <c:v>7.9568E-2</c:v>
                </c:pt>
                <c:pt idx="36007" formatCode="General">
                  <c:v>7.9573000000000005E-2</c:v>
                </c:pt>
                <c:pt idx="36008" formatCode="General">
                  <c:v>7.9577999999999996E-2</c:v>
                </c:pt>
                <c:pt idx="36009" formatCode="General">
                  <c:v>7.9583000000000001E-2</c:v>
                </c:pt>
                <c:pt idx="36010" formatCode="General">
                  <c:v>7.9587999999999895E-2</c:v>
                </c:pt>
                <c:pt idx="36011" formatCode="General">
                  <c:v>7.9592999999999997E-2</c:v>
                </c:pt>
                <c:pt idx="36012" formatCode="General">
                  <c:v>7.9598000000000002E-2</c:v>
                </c:pt>
                <c:pt idx="36013" formatCode="General">
                  <c:v>7.9602999999999993E-2</c:v>
                </c:pt>
                <c:pt idx="36014" formatCode="General">
                  <c:v>7.9607999999999998E-2</c:v>
                </c:pt>
                <c:pt idx="36015" formatCode="General">
                  <c:v>7.9613000000000003E-2</c:v>
                </c:pt>
                <c:pt idx="36016" formatCode="General">
                  <c:v>7.9617999999999897E-2</c:v>
                </c:pt>
                <c:pt idx="36017" formatCode="General">
                  <c:v>7.9622999999999999E-2</c:v>
                </c:pt>
                <c:pt idx="36018" formatCode="General">
                  <c:v>7.9628000000000004E-2</c:v>
                </c:pt>
                <c:pt idx="36019" formatCode="General">
                  <c:v>7.9632999999999995E-2</c:v>
                </c:pt>
                <c:pt idx="36020" formatCode="General">
                  <c:v>7.9638E-2</c:v>
                </c:pt>
                <c:pt idx="36021" formatCode="General">
                  <c:v>7.9642999999999894E-2</c:v>
                </c:pt>
                <c:pt idx="36022" formatCode="General">
                  <c:v>7.9647999999999997E-2</c:v>
                </c:pt>
                <c:pt idx="36023" formatCode="General">
                  <c:v>7.9653000000000002E-2</c:v>
                </c:pt>
                <c:pt idx="36024" formatCode="General">
                  <c:v>7.9658000000000007E-2</c:v>
                </c:pt>
                <c:pt idx="36025" formatCode="General">
                  <c:v>7.9662999999999998E-2</c:v>
                </c:pt>
                <c:pt idx="36026" formatCode="General">
                  <c:v>7.9668000000000003E-2</c:v>
                </c:pt>
                <c:pt idx="36027" formatCode="General">
                  <c:v>7.9672999999999897E-2</c:v>
                </c:pt>
                <c:pt idx="36028" formatCode="General">
                  <c:v>7.9677999999999999E-2</c:v>
                </c:pt>
                <c:pt idx="36029" formatCode="General">
                  <c:v>7.9683000000000004E-2</c:v>
                </c:pt>
                <c:pt idx="36030" formatCode="General">
                  <c:v>7.9687999999999898E-2</c:v>
                </c:pt>
                <c:pt idx="36031" formatCode="General">
                  <c:v>7.9693E-2</c:v>
                </c:pt>
                <c:pt idx="36032" formatCode="General">
                  <c:v>7.9697999999999894E-2</c:v>
                </c:pt>
                <c:pt idx="36033" formatCode="General">
                  <c:v>7.9702999999999996E-2</c:v>
                </c:pt>
                <c:pt idx="36034" formatCode="General">
                  <c:v>7.9708000000000001E-2</c:v>
                </c:pt>
                <c:pt idx="36035" formatCode="General">
                  <c:v>7.9713000000000006E-2</c:v>
                </c:pt>
                <c:pt idx="36036" formatCode="General">
                  <c:v>7.9717999999999997E-2</c:v>
                </c:pt>
                <c:pt idx="36037" formatCode="General">
                  <c:v>7.9723000000000002E-2</c:v>
                </c:pt>
                <c:pt idx="36038" formatCode="General">
                  <c:v>7.9727999999999896E-2</c:v>
                </c:pt>
                <c:pt idx="36039" formatCode="General">
                  <c:v>7.9732999999999998E-2</c:v>
                </c:pt>
                <c:pt idx="36040" formatCode="General">
                  <c:v>7.9738000000000003E-2</c:v>
                </c:pt>
                <c:pt idx="36041" formatCode="General">
                  <c:v>7.9742999999999897E-2</c:v>
                </c:pt>
                <c:pt idx="36042" formatCode="General">
                  <c:v>7.9747999999999999E-2</c:v>
                </c:pt>
                <c:pt idx="36043" formatCode="General">
                  <c:v>7.9752999999999893E-2</c:v>
                </c:pt>
                <c:pt idx="36044" formatCode="General">
                  <c:v>7.9757999999999996E-2</c:v>
                </c:pt>
                <c:pt idx="36045" formatCode="General">
                  <c:v>7.9763000000000001E-2</c:v>
                </c:pt>
                <c:pt idx="36046" formatCode="General">
                  <c:v>7.9768000000000006E-2</c:v>
                </c:pt>
                <c:pt idx="36047" formatCode="General">
                  <c:v>7.9772999999999997E-2</c:v>
                </c:pt>
                <c:pt idx="36048" formatCode="General">
                  <c:v>7.9778000000000002E-2</c:v>
                </c:pt>
                <c:pt idx="36049" formatCode="General">
                  <c:v>7.9782999999999896E-2</c:v>
                </c:pt>
                <c:pt idx="36050" formatCode="General">
                  <c:v>7.9787999999999998E-2</c:v>
                </c:pt>
                <c:pt idx="36051" formatCode="General">
                  <c:v>7.9793000000000003E-2</c:v>
                </c:pt>
                <c:pt idx="36052" formatCode="General">
                  <c:v>7.9797999999999897E-2</c:v>
                </c:pt>
                <c:pt idx="36053" formatCode="General">
                  <c:v>7.9802999999999999E-2</c:v>
                </c:pt>
                <c:pt idx="36054" formatCode="General">
                  <c:v>7.9808000000000004E-2</c:v>
                </c:pt>
                <c:pt idx="36055" formatCode="General">
                  <c:v>7.9812999999999995E-2</c:v>
                </c:pt>
                <c:pt idx="36056" formatCode="General">
                  <c:v>7.9818E-2</c:v>
                </c:pt>
                <c:pt idx="36057" formatCode="General">
                  <c:v>7.9823000000000005E-2</c:v>
                </c:pt>
                <c:pt idx="36058" formatCode="General">
                  <c:v>7.9827999999999996E-2</c:v>
                </c:pt>
                <c:pt idx="36059" formatCode="General">
                  <c:v>7.9833000000000001E-2</c:v>
                </c:pt>
                <c:pt idx="36060" formatCode="General">
                  <c:v>7.9837999999999895E-2</c:v>
                </c:pt>
                <c:pt idx="36061" formatCode="General">
                  <c:v>7.9842999999999997E-2</c:v>
                </c:pt>
                <c:pt idx="36062" formatCode="General">
                  <c:v>7.9848000000000002E-2</c:v>
                </c:pt>
                <c:pt idx="36063" formatCode="General">
                  <c:v>7.9852999999999993E-2</c:v>
                </c:pt>
                <c:pt idx="36064" formatCode="General">
                  <c:v>7.9857999999999998E-2</c:v>
                </c:pt>
                <c:pt idx="36065" formatCode="General">
                  <c:v>7.9863000000000003E-2</c:v>
                </c:pt>
                <c:pt idx="36066" formatCode="General">
                  <c:v>7.9867999999999897E-2</c:v>
                </c:pt>
                <c:pt idx="36067" formatCode="General">
                  <c:v>7.9873E-2</c:v>
                </c:pt>
                <c:pt idx="36068" formatCode="General">
                  <c:v>7.9878000000000005E-2</c:v>
                </c:pt>
                <c:pt idx="36069" formatCode="General">
                  <c:v>7.9882999999999996E-2</c:v>
                </c:pt>
                <c:pt idx="36070" formatCode="General">
                  <c:v>7.9888000000000001E-2</c:v>
                </c:pt>
                <c:pt idx="36071" formatCode="General">
                  <c:v>7.9892999999999895E-2</c:v>
                </c:pt>
                <c:pt idx="36072" formatCode="General">
                  <c:v>7.9897999999999997E-2</c:v>
                </c:pt>
                <c:pt idx="36073" formatCode="General">
                  <c:v>7.9903000000000002E-2</c:v>
                </c:pt>
                <c:pt idx="36074" formatCode="General">
                  <c:v>7.9908000000000007E-2</c:v>
                </c:pt>
                <c:pt idx="36075" formatCode="General">
                  <c:v>7.9912999999999998E-2</c:v>
                </c:pt>
                <c:pt idx="36076" formatCode="General">
                  <c:v>7.9918000000000003E-2</c:v>
                </c:pt>
                <c:pt idx="36077" formatCode="General">
                  <c:v>7.9922999999999897E-2</c:v>
                </c:pt>
                <c:pt idx="36078" formatCode="General">
                  <c:v>7.9927999999999999E-2</c:v>
                </c:pt>
                <c:pt idx="36079" formatCode="General">
                  <c:v>7.9933000000000004E-2</c:v>
                </c:pt>
                <c:pt idx="36080" formatCode="General">
                  <c:v>7.9937999999999995E-2</c:v>
                </c:pt>
                <c:pt idx="36081" formatCode="General">
                  <c:v>7.9943E-2</c:v>
                </c:pt>
                <c:pt idx="36082" formatCode="General">
                  <c:v>7.9947999999999894E-2</c:v>
                </c:pt>
                <c:pt idx="36083" formatCode="General">
                  <c:v>7.9952999999999996E-2</c:v>
                </c:pt>
                <c:pt idx="36084" formatCode="General">
                  <c:v>7.9958000000000001E-2</c:v>
                </c:pt>
                <c:pt idx="36085" formatCode="General">
                  <c:v>7.9963000000000006E-2</c:v>
                </c:pt>
                <c:pt idx="36086" formatCode="General">
                  <c:v>7.9967999999999997E-2</c:v>
                </c:pt>
                <c:pt idx="36087" formatCode="General">
                  <c:v>7.9973000000000002E-2</c:v>
                </c:pt>
                <c:pt idx="36088" formatCode="General">
                  <c:v>7.9977999999999896E-2</c:v>
                </c:pt>
                <c:pt idx="36089" formatCode="General">
                  <c:v>7.9982999999999999E-2</c:v>
                </c:pt>
                <c:pt idx="36090" formatCode="General">
                  <c:v>7.9988000000000004E-2</c:v>
                </c:pt>
                <c:pt idx="36091" formatCode="General">
                  <c:v>7.9992999999999898E-2</c:v>
                </c:pt>
                <c:pt idx="36092" formatCode="General">
                  <c:v>7.9998E-2</c:v>
                </c:pt>
                <c:pt idx="36093" formatCode="General">
                  <c:v>8.0002999999999894E-2</c:v>
                </c:pt>
                <c:pt idx="36094" formatCode="General">
                  <c:v>8.0007999999999996E-2</c:v>
                </c:pt>
                <c:pt idx="36095" formatCode="General">
                  <c:v>8.0013000000000001E-2</c:v>
                </c:pt>
                <c:pt idx="36096" formatCode="General">
                  <c:v>8.0018000000000006E-2</c:v>
                </c:pt>
                <c:pt idx="36097" formatCode="General">
                  <c:v>8.0022999999999997E-2</c:v>
                </c:pt>
                <c:pt idx="36098" formatCode="General">
                  <c:v>8.0028000000000002E-2</c:v>
                </c:pt>
                <c:pt idx="36099" formatCode="General">
                  <c:v>8.0032999999999896E-2</c:v>
                </c:pt>
                <c:pt idx="36100" formatCode="General">
                  <c:v>8.0037999999999998E-2</c:v>
                </c:pt>
                <c:pt idx="36101" formatCode="General">
                  <c:v>8.0043000000000003E-2</c:v>
                </c:pt>
                <c:pt idx="36102" formatCode="General">
                  <c:v>8.0047999999999897E-2</c:v>
                </c:pt>
                <c:pt idx="36103" formatCode="General">
                  <c:v>8.0052999999999999E-2</c:v>
                </c:pt>
                <c:pt idx="36104" formatCode="General">
                  <c:v>8.0058000000000004E-2</c:v>
                </c:pt>
                <c:pt idx="36105" formatCode="General">
                  <c:v>8.0062999999999995E-2</c:v>
                </c:pt>
                <c:pt idx="36106" formatCode="General">
                  <c:v>8.0068E-2</c:v>
                </c:pt>
                <c:pt idx="36107" formatCode="General">
                  <c:v>8.0073000000000005E-2</c:v>
                </c:pt>
                <c:pt idx="36108" formatCode="General">
                  <c:v>8.0077999999999996E-2</c:v>
                </c:pt>
                <c:pt idx="36109" formatCode="General">
                  <c:v>8.0083000000000001E-2</c:v>
                </c:pt>
                <c:pt idx="36110" formatCode="General">
                  <c:v>8.0087999999999895E-2</c:v>
                </c:pt>
                <c:pt idx="36111" formatCode="General">
                  <c:v>8.0092999999999998E-2</c:v>
                </c:pt>
                <c:pt idx="36112" formatCode="General">
                  <c:v>8.0098000000000003E-2</c:v>
                </c:pt>
                <c:pt idx="36113" formatCode="General">
                  <c:v>8.0102999999999994E-2</c:v>
                </c:pt>
                <c:pt idx="36114" formatCode="General">
                  <c:v>8.0107999999999999E-2</c:v>
                </c:pt>
                <c:pt idx="36115" formatCode="General">
                  <c:v>8.0113000000000004E-2</c:v>
                </c:pt>
                <c:pt idx="36116" formatCode="General">
                  <c:v>8.0117999999999898E-2</c:v>
                </c:pt>
                <c:pt idx="36117" formatCode="General">
                  <c:v>8.0123E-2</c:v>
                </c:pt>
                <c:pt idx="36118" formatCode="General">
                  <c:v>8.0128000000000005E-2</c:v>
                </c:pt>
                <c:pt idx="36119" formatCode="General">
                  <c:v>8.0132999999999996E-2</c:v>
                </c:pt>
                <c:pt idx="36120" formatCode="General">
                  <c:v>8.0138000000000001E-2</c:v>
                </c:pt>
                <c:pt idx="36121" formatCode="General">
                  <c:v>8.0142999999999895E-2</c:v>
                </c:pt>
                <c:pt idx="36122" formatCode="General">
                  <c:v>8.0147999999999997E-2</c:v>
                </c:pt>
                <c:pt idx="36123" formatCode="General">
                  <c:v>8.0153000000000002E-2</c:v>
                </c:pt>
                <c:pt idx="36124" formatCode="General">
                  <c:v>8.0157999999999993E-2</c:v>
                </c:pt>
                <c:pt idx="36125" formatCode="General">
                  <c:v>8.0162999999999998E-2</c:v>
                </c:pt>
                <c:pt idx="36126" formatCode="General">
                  <c:v>8.0168000000000003E-2</c:v>
                </c:pt>
                <c:pt idx="36127" formatCode="General">
                  <c:v>8.0172999999999897E-2</c:v>
                </c:pt>
                <c:pt idx="36128" formatCode="General">
                  <c:v>8.0177999999999999E-2</c:v>
                </c:pt>
                <c:pt idx="36129" formatCode="General">
                  <c:v>8.0183000000000004E-2</c:v>
                </c:pt>
                <c:pt idx="36130" formatCode="General">
                  <c:v>8.0187999999999995E-2</c:v>
                </c:pt>
                <c:pt idx="36131" formatCode="General">
                  <c:v>8.0193E-2</c:v>
                </c:pt>
                <c:pt idx="36132" formatCode="General">
                  <c:v>8.0197999999999894E-2</c:v>
                </c:pt>
                <c:pt idx="36133" formatCode="General">
                  <c:v>8.0202999999999997E-2</c:v>
                </c:pt>
                <c:pt idx="36134" formatCode="General">
                  <c:v>8.0208000000000002E-2</c:v>
                </c:pt>
                <c:pt idx="36135" formatCode="General">
                  <c:v>8.0213000000000007E-2</c:v>
                </c:pt>
                <c:pt idx="36136" formatCode="General">
                  <c:v>8.0217999999999998E-2</c:v>
                </c:pt>
                <c:pt idx="36137" formatCode="General">
                  <c:v>8.0223000000000003E-2</c:v>
                </c:pt>
                <c:pt idx="36138" formatCode="General">
                  <c:v>8.0227999999999897E-2</c:v>
                </c:pt>
                <c:pt idx="36139" formatCode="General">
                  <c:v>8.0232999999999999E-2</c:v>
                </c:pt>
                <c:pt idx="36140" formatCode="General">
                  <c:v>8.0238000000000004E-2</c:v>
                </c:pt>
                <c:pt idx="36141" formatCode="General">
                  <c:v>8.0242999999999898E-2</c:v>
                </c:pt>
                <c:pt idx="36142" formatCode="General">
                  <c:v>8.0248E-2</c:v>
                </c:pt>
                <c:pt idx="36143" formatCode="General">
                  <c:v>8.0252999999999894E-2</c:v>
                </c:pt>
                <c:pt idx="36144" formatCode="General">
                  <c:v>8.0257999999999996E-2</c:v>
                </c:pt>
                <c:pt idx="36145" formatCode="General">
                  <c:v>8.0263000000000001E-2</c:v>
                </c:pt>
                <c:pt idx="36146" formatCode="General">
                  <c:v>8.0268000000000006E-2</c:v>
                </c:pt>
                <c:pt idx="36147" formatCode="General">
                  <c:v>8.0272999999999997E-2</c:v>
                </c:pt>
                <c:pt idx="36148" formatCode="General">
                  <c:v>8.0278000000000002E-2</c:v>
                </c:pt>
                <c:pt idx="36149" formatCode="General">
                  <c:v>8.0282999999999896E-2</c:v>
                </c:pt>
                <c:pt idx="36150" formatCode="General">
                  <c:v>8.0287999999999998E-2</c:v>
                </c:pt>
                <c:pt idx="36151" formatCode="General">
                  <c:v>8.0293000000000003E-2</c:v>
                </c:pt>
                <c:pt idx="36152" formatCode="General">
                  <c:v>8.0297999999999897E-2</c:v>
                </c:pt>
                <c:pt idx="36153" formatCode="General">
                  <c:v>8.0302999999999999E-2</c:v>
                </c:pt>
                <c:pt idx="36154" formatCode="General">
                  <c:v>8.0307999999999893E-2</c:v>
                </c:pt>
                <c:pt idx="36155" formatCode="General">
                  <c:v>8.0312999999999996E-2</c:v>
                </c:pt>
                <c:pt idx="36156" formatCode="General">
                  <c:v>8.0318000000000001E-2</c:v>
                </c:pt>
                <c:pt idx="36157" formatCode="General">
                  <c:v>8.0323000000000006E-2</c:v>
                </c:pt>
                <c:pt idx="36158" formatCode="General">
                  <c:v>8.0327999999999997E-2</c:v>
                </c:pt>
                <c:pt idx="36159" formatCode="General">
                  <c:v>8.0333000000000002E-2</c:v>
                </c:pt>
                <c:pt idx="36160" formatCode="General">
                  <c:v>8.0337999999999896E-2</c:v>
                </c:pt>
                <c:pt idx="36161" formatCode="General">
                  <c:v>8.0342999999999998E-2</c:v>
                </c:pt>
                <c:pt idx="36162" formatCode="General">
                  <c:v>8.0348000000000003E-2</c:v>
                </c:pt>
                <c:pt idx="36163" formatCode="General">
                  <c:v>8.0352999999999897E-2</c:v>
                </c:pt>
                <c:pt idx="36164" formatCode="General">
                  <c:v>8.0357999999999999E-2</c:v>
                </c:pt>
                <c:pt idx="36165" formatCode="General">
                  <c:v>8.0363000000000004E-2</c:v>
                </c:pt>
                <c:pt idx="36166" formatCode="General">
                  <c:v>8.0367999999999898E-2</c:v>
                </c:pt>
                <c:pt idx="36167" formatCode="General">
                  <c:v>8.0373E-2</c:v>
                </c:pt>
                <c:pt idx="36168" formatCode="General">
                  <c:v>8.0378000000000005E-2</c:v>
                </c:pt>
                <c:pt idx="36169" formatCode="General">
                  <c:v>8.0382999999999996E-2</c:v>
                </c:pt>
                <c:pt idx="36170" formatCode="General">
                  <c:v>8.0388000000000001E-2</c:v>
                </c:pt>
                <c:pt idx="36171" formatCode="General">
                  <c:v>8.0392999999999895E-2</c:v>
                </c:pt>
                <c:pt idx="36172" formatCode="General">
                  <c:v>8.0397999999999997E-2</c:v>
                </c:pt>
                <c:pt idx="36173" formatCode="General">
                  <c:v>8.0403000000000002E-2</c:v>
                </c:pt>
                <c:pt idx="36174" formatCode="General">
                  <c:v>8.0407999999999993E-2</c:v>
                </c:pt>
                <c:pt idx="36175" formatCode="General">
                  <c:v>8.0412999999999998E-2</c:v>
                </c:pt>
                <c:pt idx="36176" formatCode="General">
                  <c:v>8.0418000000000003E-2</c:v>
                </c:pt>
                <c:pt idx="36177" formatCode="General">
                  <c:v>8.0422999999999897E-2</c:v>
                </c:pt>
                <c:pt idx="36178" formatCode="General">
                  <c:v>8.0427999999999999E-2</c:v>
                </c:pt>
                <c:pt idx="36179" formatCode="General">
                  <c:v>8.0433000000000004E-2</c:v>
                </c:pt>
                <c:pt idx="36180" formatCode="General">
                  <c:v>8.0437999999999996E-2</c:v>
                </c:pt>
                <c:pt idx="36181" formatCode="General">
                  <c:v>8.0443000000000001E-2</c:v>
                </c:pt>
                <c:pt idx="36182" formatCode="General">
                  <c:v>8.0447999999999895E-2</c:v>
                </c:pt>
                <c:pt idx="36183" formatCode="General">
                  <c:v>8.0452999999999997E-2</c:v>
                </c:pt>
                <c:pt idx="36184" formatCode="General">
                  <c:v>8.0458000000000002E-2</c:v>
                </c:pt>
                <c:pt idx="36185" formatCode="General">
                  <c:v>8.0463000000000007E-2</c:v>
                </c:pt>
                <c:pt idx="36186" formatCode="General">
                  <c:v>8.0467999999999998E-2</c:v>
                </c:pt>
                <c:pt idx="36187" formatCode="General">
                  <c:v>8.0473000000000003E-2</c:v>
                </c:pt>
                <c:pt idx="36188" formatCode="General">
                  <c:v>8.0477999999999897E-2</c:v>
                </c:pt>
                <c:pt idx="36189" formatCode="General">
                  <c:v>8.0482999999999999E-2</c:v>
                </c:pt>
                <c:pt idx="36190" formatCode="General">
                  <c:v>8.0488000000000004E-2</c:v>
                </c:pt>
                <c:pt idx="36191" formatCode="General">
                  <c:v>8.0492999999999995E-2</c:v>
                </c:pt>
                <c:pt idx="36192" formatCode="General">
                  <c:v>8.0498E-2</c:v>
                </c:pt>
                <c:pt idx="36193" formatCode="General">
                  <c:v>8.0502999999999894E-2</c:v>
                </c:pt>
                <c:pt idx="36194" formatCode="General">
                  <c:v>8.0507999999999996E-2</c:v>
                </c:pt>
                <c:pt idx="36195" formatCode="General">
                  <c:v>8.0513000000000001E-2</c:v>
                </c:pt>
                <c:pt idx="36196" formatCode="General">
                  <c:v>8.0518000000000006E-2</c:v>
                </c:pt>
                <c:pt idx="36197" formatCode="General">
                  <c:v>8.0522999999999997E-2</c:v>
                </c:pt>
                <c:pt idx="36198" formatCode="General">
                  <c:v>8.0528000000000002E-2</c:v>
                </c:pt>
                <c:pt idx="36199" formatCode="General">
                  <c:v>8.0532999999999896E-2</c:v>
                </c:pt>
                <c:pt idx="36200" formatCode="General">
                  <c:v>8.0537999999999998E-2</c:v>
                </c:pt>
                <c:pt idx="36201" formatCode="General">
                  <c:v>8.0543000000000003E-2</c:v>
                </c:pt>
                <c:pt idx="36202" formatCode="General">
                  <c:v>8.0547999999999897E-2</c:v>
                </c:pt>
                <c:pt idx="36203" formatCode="General">
                  <c:v>8.0553E-2</c:v>
                </c:pt>
                <c:pt idx="36204" formatCode="General">
                  <c:v>8.0557999999999894E-2</c:v>
                </c:pt>
                <c:pt idx="36205" formatCode="General">
                  <c:v>8.0562999999999996E-2</c:v>
                </c:pt>
                <c:pt idx="36206" formatCode="General">
                  <c:v>8.0568000000000001E-2</c:v>
                </c:pt>
                <c:pt idx="36207" formatCode="General">
                  <c:v>8.0573000000000006E-2</c:v>
                </c:pt>
                <c:pt idx="36208" formatCode="General">
                  <c:v>8.0577999999999997E-2</c:v>
                </c:pt>
                <c:pt idx="36209" formatCode="General">
                  <c:v>8.0583000000000002E-2</c:v>
                </c:pt>
                <c:pt idx="36210" formatCode="General">
                  <c:v>8.0587999999999896E-2</c:v>
                </c:pt>
                <c:pt idx="36211" formatCode="General">
                  <c:v>8.0592999999999998E-2</c:v>
                </c:pt>
                <c:pt idx="36212" formatCode="General">
                  <c:v>8.0598000000000003E-2</c:v>
                </c:pt>
                <c:pt idx="36213" formatCode="General">
                  <c:v>8.0602999999999897E-2</c:v>
                </c:pt>
                <c:pt idx="36214" formatCode="General">
                  <c:v>8.0607999999999999E-2</c:v>
                </c:pt>
                <c:pt idx="36215" formatCode="General">
                  <c:v>8.0613000000000004E-2</c:v>
                </c:pt>
                <c:pt idx="36216" formatCode="General">
                  <c:v>8.0617999999999995E-2</c:v>
                </c:pt>
                <c:pt idx="36217" formatCode="General">
                  <c:v>8.0623E-2</c:v>
                </c:pt>
                <c:pt idx="36218" formatCode="General">
                  <c:v>8.0628000000000005E-2</c:v>
                </c:pt>
                <c:pt idx="36219" formatCode="General">
                  <c:v>8.0632999999999996E-2</c:v>
                </c:pt>
                <c:pt idx="36220" formatCode="General">
                  <c:v>8.0638000000000001E-2</c:v>
                </c:pt>
                <c:pt idx="36221" formatCode="General">
                  <c:v>8.0642999999999895E-2</c:v>
                </c:pt>
                <c:pt idx="36222" formatCode="General">
                  <c:v>8.0647999999999997E-2</c:v>
                </c:pt>
                <c:pt idx="36223" formatCode="General">
                  <c:v>8.0653000000000002E-2</c:v>
                </c:pt>
                <c:pt idx="36224" formatCode="General">
                  <c:v>8.0657999999999994E-2</c:v>
                </c:pt>
                <c:pt idx="36225" formatCode="General">
                  <c:v>8.0662999999999999E-2</c:v>
                </c:pt>
                <c:pt idx="36226" formatCode="General">
                  <c:v>8.0668000000000004E-2</c:v>
                </c:pt>
                <c:pt idx="36227" formatCode="General">
                  <c:v>8.0672999999999898E-2</c:v>
                </c:pt>
                <c:pt idx="36228" formatCode="General">
                  <c:v>8.0678E-2</c:v>
                </c:pt>
                <c:pt idx="36229" formatCode="General">
                  <c:v>8.0683000000000005E-2</c:v>
                </c:pt>
                <c:pt idx="36230" formatCode="General">
                  <c:v>8.0687999999999996E-2</c:v>
                </c:pt>
                <c:pt idx="36231" formatCode="General">
                  <c:v>8.0693000000000001E-2</c:v>
                </c:pt>
                <c:pt idx="36232" formatCode="General">
                  <c:v>8.0697999999999895E-2</c:v>
                </c:pt>
                <c:pt idx="36233" formatCode="General">
                  <c:v>8.0702999999999997E-2</c:v>
                </c:pt>
                <c:pt idx="36234" formatCode="General">
                  <c:v>8.0708000000000002E-2</c:v>
                </c:pt>
                <c:pt idx="36235" formatCode="General">
                  <c:v>8.0712999999999993E-2</c:v>
                </c:pt>
                <c:pt idx="36236" formatCode="General">
                  <c:v>8.0717999999999998E-2</c:v>
                </c:pt>
                <c:pt idx="36237" formatCode="General">
                  <c:v>8.0723000000000003E-2</c:v>
                </c:pt>
                <c:pt idx="36238" formatCode="General">
                  <c:v>8.0727999999999897E-2</c:v>
                </c:pt>
                <c:pt idx="36239" formatCode="General">
                  <c:v>8.0732999999999999E-2</c:v>
                </c:pt>
                <c:pt idx="36240" formatCode="General">
                  <c:v>8.0738000000000004E-2</c:v>
                </c:pt>
                <c:pt idx="36241" formatCode="General">
                  <c:v>8.0742999999999995E-2</c:v>
                </c:pt>
                <c:pt idx="36242" formatCode="General">
                  <c:v>8.0748E-2</c:v>
                </c:pt>
                <c:pt idx="36243" formatCode="General">
                  <c:v>8.0752999999999894E-2</c:v>
                </c:pt>
                <c:pt idx="36244" formatCode="General">
                  <c:v>8.0757999999999996E-2</c:v>
                </c:pt>
                <c:pt idx="36245" formatCode="General">
                  <c:v>8.0763000000000001E-2</c:v>
                </c:pt>
                <c:pt idx="36246" formatCode="General">
                  <c:v>8.0768000000000006E-2</c:v>
                </c:pt>
                <c:pt idx="36247" formatCode="General">
                  <c:v>8.0772999999999998E-2</c:v>
                </c:pt>
                <c:pt idx="36248" formatCode="General">
                  <c:v>8.0778000000000003E-2</c:v>
                </c:pt>
                <c:pt idx="36249" formatCode="General">
                  <c:v>8.0782999999999897E-2</c:v>
                </c:pt>
                <c:pt idx="36250" formatCode="General">
                  <c:v>8.0787999999999999E-2</c:v>
                </c:pt>
                <c:pt idx="36251" formatCode="General">
                  <c:v>8.0793000000000004E-2</c:v>
                </c:pt>
                <c:pt idx="36252" formatCode="General">
                  <c:v>8.0797999999999898E-2</c:v>
                </c:pt>
                <c:pt idx="36253" formatCode="General">
                  <c:v>8.0803E-2</c:v>
                </c:pt>
                <c:pt idx="36254" formatCode="General">
                  <c:v>8.0807999999999894E-2</c:v>
                </c:pt>
                <c:pt idx="36255" formatCode="General">
                  <c:v>8.0812999999999996E-2</c:v>
                </c:pt>
                <c:pt idx="36256" formatCode="General">
                  <c:v>8.0818000000000001E-2</c:v>
                </c:pt>
                <c:pt idx="36257" formatCode="General">
                  <c:v>8.0823000000000006E-2</c:v>
                </c:pt>
                <c:pt idx="36258" formatCode="General">
                  <c:v>8.0827999999999997E-2</c:v>
                </c:pt>
                <c:pt idx="36259" formatCode="General">
                  <c:v>8.0833000000000002E-2</c:v>
                </c:pt>
                <c:pt idx="36260" formatCode="General">
                  <c:v>8.0837999999999896E-2</c:v>
                </c:pt>
                <c:pt idx="36261" formatCode="General">
                  <c:v>8.0842999999999998E-2</c:v>
                </c:pt>
                <c:pt idx="36262" formatCode="General">
                  <c:v>8.0848000000000003E-2</c:v>
                </c:pt>
                <c:pt idx="36263" formatCode="General">
                  <c:v>8.0852999999999897E-2</c:v>
                </c:pt>
                <c:pt idx="36264" formatCode="General">
                  <c:v>8.0857999999999999E-2</c:v>
                </c:pt>
                <c:pt idx="36265" formatCode="General">
                  <c:v>8.0862999999999893E-2</c:v>
                </c:pt>
                <c:pt idx="36266" formatCode="General">
                  <c:v>8.0867999999999995E-2</c:v>
                </c:pt>
                <c:pt idx="36267" formatCode="General">
                  <c:v>8.0873E-2</c:v>
                </c:pt>
                <c:pt idx="36268" formatCode="General">
                  <c:v>8.0878000000000005E-2</c:v>
                </c:pt>
                <c:pt idx="36269" formatCode="General">
                  <c:v>8.0882999999999997E-2</c:v>
                </c:pt>
                <c:pt idx="36270" formatCode="General">
                  <c:v>8.0888000000000002E-2</c:v>
                </c:pt>
                <c:pt idx="36271" formatCode="General">
                  <c:v>8.0892999999999896E-2</c:v>
                </c:pt>
                <c:pt idx="36272" formatCode="General">
                  <c:v>8.0897999999999998E-2</c:v>
                </c:pt>
                <c:pt idx="36273" formatCode="General">
                  <c:v>8.0903000000000003E-2</c:v>
                </c:pt>
                <c:pt idx="36274" formatCode="General">
                  <c:v>8.0907999999999994E-2</c:v>
                </c:pt>
                <c:pt idx="36275" formatCode="General">
                  <c:v>8.0912999999999999E-2</c:v>
                </c:pt>
                <c:pt idx="36276" formatCode="General">
                  <c:v>8.0918000000000004E-2</c:v>
                </c:pt>
                <c:pt idx="36277" formatCode="General">
                  <c:v>8.0922999999999898E-2</c:v>
                </c:pt>
                <c:pt idx="36278" formatCode="General">
                  <c:v>8.0928E-2</c:v>
                </c:pt>
                <c:pt idx="36279" formatCode="General">
                  <c:v>8.0933000000000005E-2</c:v>
                </c:pt>
                <c:pt idx="36280" formatCode="General">
                  <c:v>8.0937999999999996E-2</c:v>
                </c:pt>
                <c:pt idx="36281" formatCode="General">
                  <c:v>8.0943000000000001E-2</c:v>
                </c:pt>
                <c:pt idx="36282" formatCode="General">
                  <c:v>8.0947999999999895E-2</c:v>
                </c:pt>
                <c:pt idx="36283" formatCode="General">
                  <c:v>8.0952999999999997E-2</c:v>
                </c:pt>
                <c:pt idx="36284" formatCode="General">
                  <c:v>8.0958000000000002E-2</c:v>
                </c:pt>
                <c:pt idx="36285" formatCode="General">
                  <c:v>8.0962999999999993E-2</c:v>
                </c:pt>
                <c:pt idx="36286" formatCode="General">
                  <c:v>8.0967999999999998E-2</c:v>
                </c:pt>
                <c:pt idx="36287" formatCode="General">
                  <c:v>8.0973000000000003E-2</c:v>
                </c:pt>
                <c:pt idx="36288" formatCode="General">
                  <c:v>8.0977999999999897E-2</c:v>
                </c:pt>
                <c:pt idx="36289" formatCode="General">
                  <c:v>8.0982999999999999E-2</c:v>
                </c:pt>
                <c:pt idx="36290" formatCode="General">
                  <c:v>8.0988000000000004E-2</c:v>
                </c:pt>
                <c:pt idx="36291" formatCode="General">
                  <c:v>8.0992999999999996E-2</c:v>
                </c:pt>
                <c:pt idx="36292" formatCode="General">
                  <c:v>8.0998000000000001E-2</c:v>
                </c:pt>
                <c:pt idx="36293" formatCode="General">
                  <c:v>8.1002999999999895E-2</c:v>
                </c:pt>
                <c:pt idx="36294" formatCode="General">
                  <c:v>8.1007999999999997E-2</c:v>
                </c:pt>
                <c:pt idx="36295" formatCode="General">
                  <c:v>8.1013000000000002E-2</c:v>
                </c:pt>
                <c:pt idx="36296" formatCode="General">
                  <c:v>8.1018000000000007E-2</c:v>
                </c:pt>
                <c:pt idx="36297" formatCode="General">
                  <c:v>8.1022999999999998E-2</c:v>
                </c:pt>
                <c:pt idx="36298" formatCode="General">
                  <c:v>8.1028000000000003E-2</c:v>
                </c:pt>
                <c:pt idx="36299" formatCode="General">
                  <c:v>8.1032999999999897E-2</c:v>
                </c:pt>
                <c:pt idx="36300" formatCode="General">
                  <c:v>8.1037999999999999E-2</c:v>
                </c:pt>
                <c:pt idx="36301" formatCode="General">
                  <c:v>8.1043000000000004E-2</c:v>
                </c:pt>
                <c:pt idx="36302" formatCode="General">
                  <c:v>8.1047999999999995E-2</c:v>
                </c:pt>
                <c:pt idx="36303" formatCode="General">
                  <c:v>8.1053E-2</c:v>
                </c:pt>
                <c:pt idx="36304" formatCode="General">
                  <c:v>8.1057999999999894E-2</c:v>
                </c:pt>
                <c:pt idx="36305" formatCode="General">
                  <c:v>8.1062999999999996E-2</c:v>
                </c:pt>
                <c:pt idx="36306" formatCode="General">
                  <c:v>8.1068000000000001E-2</c:v>
                </c:pt>
                <c:pt idx="36307" formatCode="General">
                  <c:v>8.1073000000000006E-2</c:v>
                </c:pt>
                <c:pt idx="36308" formatCode="General">
                  <c:v>8.1077999999999997E-2</c:v>
                </c:pt>
                <c:pt idx="36309" formatCode="General">
                  <c:v>8.1083000000000002E-2</c:v>
                </c:pt>
                <c:pt idx="36310" formatCode="General">
                  <c:v>8.1087999999999896E-2</c:v>
                </c:pt>
                <c:pt idx="36311" formatCode="General">
                  <c:v>8.1092999999999998E-2</c:v>
                </c:pt>
                <c:pt idx="36312" formatCode="General">
                  <c:v>8.1098000000000003E-2</c:v>
                </c:pt>
                <c:pt idx="36313" formatCode="General">
                  <c:v>8.1102999999999897E-2</c:v>
                </c:pt>
                <c:pt idx="36314" formatCode="General">
                  <c:v>8.1108E-2</c:v>
                </c:pt>
                <c:pt idx="36315" formatCode="General">
                  <c:v>8.1112999999999894E-2</c:v>
                </c:pt>
                <c:pt idx="36316" formatCode="General">
                  <c:v>8.1117999999999996E-2</c:v>
                </c:pt>
                <c:pt idx="36317" formatCode="General">
                  <c:v>8.1123000000000001E-2</c:v>
                </c:pt>
                <c:pt idx="36318" formatCode="General">
                  <c:v>8.1128000000000006E-2</c:v>
                </c:pt>
                <c:pt idx="36319" formatCode="General">
                  <c:v>8.1132999999999997E-2</c:v>
                </c:pt>
                <c:pt idx="36320" formatCode="General">
                  <c:v>8.1138000000000002E-2</c:v>
                </c:pt>
                <c:pt idx="36321" formatCode="General">
                  <c:v>8.1142999999999896E-2</c:v>
                </c:pt>
                <c:pt idx="36322" formatCode="General">
                  <c:v>8.1147999999999998E-2</c:v>
                </c:pt>
                <c:pt idx="36323" formatCode="General">
                  <c:v>8.1153000000000003E-2</c:v>
                </c:pt>
                <c:pt idx="36324" formatCode="General">
                  <c:v>8.1157999999999897E-2</c:v>
                </c:pt>
                <c:pt idx="36325" formatCode="General">
                  <c:v>8.1162999999999999E-2</c:v>
                </c:pt>
                <c:pt idx="36326" formatCode="General">
                  <c:v>8.1168000000000004E-2</c:v>
                </c:pt>
                <c:pt idx="36327" formatCode="General">
                  <c:v>8.1172999999999995E-2</c:v>
                </c:pt>
                <c:pt idx="36328" formatCode="General">
                  <c:v>8.1178E-2</c:v>
                </c:pt>
                <c:pt idx="36329" formatCode="General">
                  <c:v>8.1183000000000005E-2</c:v>
                </c:pt>
                <c:pt idx="36330" formatCode="General">
                  <c:v>8.1187999999999996E-2</c:v>
                </c:pt>
                <c:pt idx="36331" formatCode="General">
                  <c:v>8.1193000000000001E-2</c:v>
                </c:pt>
                <c:pt idx="36332" formatCode="General">
                  <c:v>8.1197999999999895E-2</c:v>
                </c:pt>
                <c:pt idx="36333" formatCode="General">
                  <c:v>8.1202999999999997E-2</c:v>
                </c:pt>
                <c:pt idx="36334" formatCode="General">
                  <c:v>8.1208000000000002E-2</c:v>
                </c:pt>
                <c:pt idx="36335" formatCode="General">
                  <c:v>8.1212999999999994E-2</c:v>
                </c:pt>
                <c:pt idx="36336" formatCode="General">
                  <c:v>8.1217999999999999E-2</c:v>
                </c:pt>
                <c:pt idx="36337" formatCode="General">
                  <c:v>8.1223000000000004E-2</c:v>
                </c:pt>
                <c:pt idx="36338" formatCode="General">
                  <c:v>8.1227999999999898E-2</c:v>
                </c:pt>
                <c:pt idx="36339" formatCode="General">
                  <c:v>8.1233E-2</c:v>
                </c:pt>
                <c:pt idx="36340" formatCode="General">
                  <c:v>8.1238000000000005E-2</c:v>
                </c:pt>
                <c:pt idx="36341" formatCode="General">
                  <c:v>8.1242999999999996E-2</c:v>
                </c:pt>
                <c:pt idx="36342" formatCode="General">
                  <c:v>8.1248000000000001E-2</c:v>
                </c:pt>
                <c:pt idx="36343" formatCode="General">
                  <c:v>8.1252999999999895E-2</c:v>
                </c:pt>
                <c:pt idx="36344" formatCode="General">
                  <c:v>8.1257999999999997E-2</c:v>
                </c:pt>
                <c:pt idx="36345" formatCode="General">
                  <c:v>8.1263000000000002E-2</c:v>
                </c:pt>
                <c:pt idx="36346" formatCode="General">
                  <c:v>8.1268000000000007E-2</c:v>
                </c:pt>
                <c:pt idx="36347" formatCode="General">
                  <c:v>8.1272999999999998E-2</c:v>
                </c:pt>
                <c:pt idx="36348" formatCode="General">
                  <c:v>8.1278000000000003E-2</c:v>
                </c:pt>
                <c:pt idx="36349" formatCode="General">
                  <c:v>8.1282999999999897E-2</c:v>
                </c:pt>
                <c:pt idx="36350" formatCode="General">
                  <c:v>8.1287999999999999E-2</c:v>
                </c:pt>
                <c:pt idx="36351" formatCode="General">
                  <c:v>8.1293000000000004E-2</c:v>
                </c:pt>
                <c:pt idx="36352" formatCode="General">
                  <c:v>8.1297999999999995E-2</c:v>
                </c:pt>
                <c:pt idx="36353" formatCode="General">
                  <c:v>8.1303E-2</c:v>
                </c:pt>
                <c:pt idx="36354" formatCode="General">
                  <c:v>8.1307999999999894E-2</c:v>
                </c:pt>
                <c:pt idx="36355" formatCode="General">
                  <c:v>8.1312999999999996E-2</c:v>
                </c:pt>
                <c:pt idx="36356" formatCode="General">
                  <c:v>8.1318000000000001E-2</c:v>
                </c:pt>
                <c:pt idx="36357" formatCode="General">
                  <c:v>8.1323000000000006E-2</c:v>
                </c:pt>
                <c:pt idx="36358" formatCode="General">
                  <c:v>8.1327999999999998E-2</c:v>
                </c:pt>
                <c:pt idx="36359" formatCode="General">
                  <c:v>8.1333000000000003E-2</c:v>
                </c:pt>
                <c:pt idx="36360" formatCode="General">
                  <c:v>8.1337999999999896E-2</c:v>
                </c:pt>
                <c:pt idx="36361" formatCode="General">
                  <c:v>8.1342999999999999E-2</c:v>
                </c:pt>
                <c:pt idx="36362" formatCode="General">
                  <c:v>8.1348000000000004E-2</c:v>
                </c:pt>
                <c:pt idx="36363" formatCode="General">
                  <c:v>8.1352999999999898E-2</c:v>
                </c:pt>
                <c:pt idx="36364" formatCode="General">
                  <c:v>8.1358E-2</c:v>
                </c:pt>
                <c:pt idx="36365" formatCode="General">
                  <c:v>8.1362999999999894E-2</c:v>
                </c:pt>
                <c:pt idx="36366" formatCode="General">
                  <c:v>8.1367999999999996E-2</c:v>
                </c:pt>
                <c:pt idx="36367" formatCode="General">
                  <c:v>8.1373000000000001E-2</c:v>
                </c:pt>
                <c:pt idx="36368" formatCode="General">
                  <c:v>8.1378000000000006E-2</c:v>
                </c:pt>
                <c:pt idx="36369" formatCode="General">
                  <c:v>8.1382999999999997E-2</c:v>
                </c:pt>
                <c:pt idx="36370" formatCode="General">
                  <c:v>8.1388000000000002E-2</c:v>
                </c:pt>
                <c:pt idx="36371" formatCode="General">
                  <c:v>8.1392999999999896E-2</c:v>
                </c:pt>
                <c:pt idx="36372" formatCode="General">
                  <c:v>8.1397999999999998E-2</c:v>
                </c:pt>
                <c:pt idx="36373" formatCode="General">
                  <c:v>8.1403000000000003E-2</c:v>
                </c:pt>
                <c:pt idx="36374" formatCode="General">
                  <c:v>8.1407999999999897E-2</c:v>
                </c:pt>
                <c:pt idx="36375" formatCode="General">
                  <c:v>8.1412999999999999E-2</c:v>
                </c:pt>
                <c:pt idx="36376" formatCode="General">
                  <c:v>8.1418000000000004E-2</c:v>
                </c:pt>
                <c:pt idx="36377" formatCode="General">
                  <c:v>8.1422999999999995E-2</c:v>
                </c:pt>
                <c:pt idx="36378" formatCode="General">
                  <c:v>8.1428E-2</c:v>
                </c:pt>
                <c:pt idx="36379" formatCode="General">
                  <c:v>8.1433000000000005E-2</c:v>
                </c:pt>
                <c:pt idx="36380" formatCode="General">
                  <c:v>8.1437999999999997E-2</c:v>
                </c:pt>
                <c:pt idx="36381" formatCode="General">
                  <c:v>8.1443000000000002E-2</c:v>
                </c:pt>
                <c:pt idx="36382" formatCode="General">
                  <c:v>8.1447999999999895E-2</c:v>
                </c:pt>
                <c:pt idx="36383" formatCode="General">
                  <c:v>8.1452999999999998E-2</c:v>
                </c:pt>
                <c:pt idx="36384" formatCode="General">
                  <c:v>8.1458000000000003E-2</c:v>
                </c:pt>
                <c:pt idx="36385" formatCode="General">
                  <c:v>8.1462999999999994E-2</c:v>
                </c:pt>
                <c:pt idx="36386" formatCode="General">
                  <c:v>8.1467999999999999E-2</c:v>
                </c:pt>
                <c:pt idx="36387" formatCode="General">
                  <c:v>8.1473000000000004E-2</c:v>
                </c:pt>
                <c:pt idx="36388" formatCode="General">
                  <c:v>8.1477999999999898E-2</c:v>
                </c:pt>
                <c:pt idx="36389" formatCode="General">
                  <c:v>8.1483E-2</c:v>
                </c:pt>
                <c:pt idx="36390" formatCode="General">
                  <c:v>8.1488000000000005E-2</c:v>
                </c:pt>
                <c:pt idx="36391" formatCode="General">
                  <c:v>8.1492999999999996E-2</c:v>
                </c:pt>
                <c:pt idx="36392" formatCode="General">
                  <c:v>8.1498000000000001E-2</c:v>
                </c:pt>
                <c:pt idx="36393" formatCode="General">
                  <c:v>8.1502999999999895E-2</c:v>
                </c:pt>
                <c:pt idx="36394" formatCode="General">
                  <c:v>8.1507999999999997E-2</c:v>
                </c:pt>
                <c:pt idx="36395" formatCode="General">
                  <c:v>8.1513000000000002E-2</c:v>
                </c:pt>
                <c:pt idx="36396" formatCode="General">
                  <c:v>8.1517999999999993E-2</c:v>
                </c:pt>
                <c:pt idx="36397" formatCode="General">
                  <c:v>8.1522999999999998E-2</c:v>
                </c:pt>
                <c:pt idx="36398" formatCode="General">
                  <c:v>8.1528000000000003E-2</c:v>
                </c:pt>
                <c:pt idx="36399" formatCode="General">
                  <c:v>8.1532999999999897E-2</c:v>
                </c:pt>
                <c:pt idx="36400" formatCode="General">
                  <c:v>8.1537999999999999E-2</c:v>
                </c:pt>
                <c:pt idx="36401" formatCode="General">
                  <c:v>8.1543000000000004E-2</c:v>
                </c:pt>
                <c:pt idx="36402" formatCode="General">
                  <c:v>8.1547999999999995E-2</c:v>
                </c:pt>
                <c:pt idx="36403" formatCode="General">
                  <c:v>8.1553E-2</c:v>
                </c:pt>
                <c:pt idx="36404" formatCode="General">
                  <c:v>8.1557999999999894E-2</c:v>
                </c:pt>
                <c:pt idx="36405" formatCode="General">
                  <c:v>8.1562999999999997E-2</c:v>
                </c:pt>
                <c:pt idx="36406" formatCode="General">
                  <c:v>8.1568000000000002E-2</c:v>
                </c:pt>
                <c:pt idx="36407" formatCode="General">
                  <c:v>8.1573000000000007E-2</c:v>
                </c:pt>
                <c:pt idx="36408" formatCode="General">
                  <c:v>8.1577999999999998E-2</c:v>
                </c:pt>
                <c:pt idx="36409" formatCode="General">
                  <c:v>8.1583000000000003E-2</c:v>
                </c:pt>
                <c:pt idx="36410" formatCode="General">
                  <c:v>8.1587999999999897E-2</c:v>
                </c:pt>
                <c:pt idx="36411" formatCode="General">
                  <c:v>8.1592999999999999E-2</c:v>
                </c:pt>
                <c:pt idx="36412" formatCode="General">
                  <c:v>8.1598000000000004E-2</c:v>
                </c:pt>
                <c:pt idx="36413" formatCode="General">
                  <c:v>8.1602999999999898E-2</c:v>
                </c:pt>
                <c:pt idx="36414" formatCode="General">
                  <c:v>8.1608E-2</c:v>
                </c:pt>
                <c:pt idx="36415" formatCode="General">
                  <c:v>8.1612999999999894E-2</c:v>
                </c:pt>
                <c:pt idx="36416" formatCode="General">
                  <c:v>8.1617999999999996E-2</c:v>
                </c:pt>
                <c:pt idx="36417" formatCode="General">
                  <c:v>8.1623000000000001E-2</c:v>
                </c:pt>
                <c:pt idx="36418" formatCode="General">
                  <c:v>8.1628000000000006E-2</c:v>
                </c:pt>
                <c:pt idx="36419" formatCode="General">
                  <c:v>8.1632999999999997E-2</c:v>
                </c:pt>
                <c:pt idx="36420" formatCode="General">
                  <c:v>8.1638000000000002E-2</c:v>
                </c:pt>
                <c:pt idx="36421" formatCode="General">
                  <c:v>8.1642999999999896E-2</c:v>
                </c:pt>
                <c:pt idx="36422" formatCode="General">
                  <c:v>8.1647999999999998E-2</c:v>
                </c:pt>
                <c:pt idx="36423" formatCode="General">
                  <c:v>8.1653000000000003E-2</c:v>
                </c:pt>
                <c:pt idx="36424" formatCode="General">
                  <c:v>8.1657999999999897E-2</c:v>
                </c:pt>
                <c:pt idx="36425" formatCode="General">
                  <c:v>8.1662999999999999E-2</c:v>
                </c:pt>
                <c:pt idx="36426" formatCode="General">
                  <c:v>8.1667999999999893E-2</c:v>
                </c:pt>
                <c:pt idx="36427" formatCode="General">
                  <c:v>8.1672999999999996E-2</c:v>
                </c:pt>
                <c:pt idx="36428" formatCode="General">
                  <c:v>8.1678000000000001E-2</c:v>
                </c:pt>
                <c:pt idx="36429" formatCode="General">
                  <c:v>8.1683000000000006E-2</c:v>
                </c:pt>
                <c:pt idx="36430" formatCode="General">
                  <c:v>8.1687999999999997E-2</c:v>
                </c:pt>
                <c:pt idx="36431" formatCode="General">
                  <c:v>8.1693000000000002E-2</c:v>
                </c:pt>
                <c:pt idx="36432" formatCode="General">
                  <c:v>8.1697999999999896E-2</c:v>
                </c:pt>
                <c:pt idx="36433" formatCode="General">
                  <c:v>8.1702999999999998E-2</c:v>
                </c:pt>
                <c:pt idx="36434" formatCode="General">
                  <c:v>8.1708000000000003E-2</c:v>
                </c:pt>
                <c:pt idx="36435" formatCode="General">
                  <c:v>8.1712999999999897E-2</c:v>
                </c:pt>
                <c:pt idx="36436" formatCode="General">
                  <c:v>8.1717999999999999E-2</c:v>
                </c:pt>
                <c:pt idx="36437" formatCode="General">
                  <c:v>8.1723000000000004E-2</c:v>
                </c:pt>
                <c:pt idx="36438" formatCode="General">
                  <c:v>8.1727999999999995E-2</c:v>
                </c:pt>
                <c:pt idx="36439" formatCode="General">
                  <c:v>8.1733E-2</c:v>
                </c:pt>
                <c:pt idx="36440" formatCode="General">
                  <c:v>8.1738000000000005E-2</c:v>
                </c:pt>
                <c:pt idx="36441" formatCode="General">
                  <c:v>8.1742999999999996E-2</c:v>
                </c:pt>
                <c:pt idx="36442" formatCode="General">
                  <c:v>8.1748000000000001E-2</c:v>
                </c:pt>
                <c:pt idx="36443" formatCode="General">
                  <c:v>8.1752999999999895E-2</c:v>
                </c:pt>
                <c:pt idx="36444" formatCode="General">
                  <c:v>8.1757999999999997E-2</c:v>
                </c:pt>
                <c:pt idx="36445" formatCode="General">
                  <c:v>8.1763000000000002E-2</c:v>
                </c:pt>
                <c:pt idx="36446" formatCode="General">
                  <c:v>8.1767999999999993E-2</c:v>
                </c:pt>
                <c:pt idx="36447" formatCode="General">
                  <c:v>8.1772999999999998E-2</c:v>
                </c:pt>
                <c:pt idx="36448" formatCode="General">
                  <c:v>8.1778000000000003E-2</c:v>
                </c:pt>
                <c:pt idx="36449" formatCode="General">
                  <c:v>8.1782999999999897E-2</c:v>
                </c:pt>
                <c:pt idx="36450" formatCode="General">
                  <c:v>8.1788E-2</c:v>
                </c:pt>
                <c:pt idx="36451" formatCode="General">
                  <c:v>8.1793000000000005E-2</c:v>
                </c:pt>
                <c:pt idx="36452" formatCode="General">
                  <c:v>8.1797999999999996E-2</c:v>
                </c:pt>
                <c:pt idx="36453" formatCode="General">
                  <c:v>8.1803000000000001E-2</c:v>
                </c:pt>
                <c:pt idx="36454" formatCode="General">
                  <c:v>8.1807999999999895E-2</c:v>
                </c:pt>
                <c:pt idx="36455" formatCode="General">
                  <c:v>8.1812999999999997E-2</c:v>
                </c:pt>
                <c:pt idx="36456" formatCode="General">
                  <c:v>8.1818000000000002E-2</c:v>
                </c:pt>
                <c:pt idx="36457" formatCode="General">
                  <c:v>8.1823000000000007E-2</c:v>
                </c:pt>
                <c:pt idx="36458" formatCode="General">
                  <c:v>8.1827999999999998E-2</c:v>
                </c:pt>
                <c:pt idx="36459" formatCode="General">
                  <c:v>8.1833000000000003E-2</c:v>
                </c:pt>
                <c:pt idx="36460" formatCode="General">
                  <c:v>8.1837999999999897E-2</c:v>
                </c:pt>
                <c:pt idx="36461" formatCode="General">
                  <c:v>8.1842999999999999E-2</c:v>
                </c:pt>
                <c:pt idx="36462" formatCode="General">
                  <c:v>8.1848000000000004E-2</c:v>
                </c:pt>
                <c:pt idx="36463" formatCode="General">
                  <c:v>8.1852999999999995E-2</c:v>
                </c:pt>
                <c:pt idx="36464" formatCode="General">
                  <c:v>8.1858E-2</c:v>
                </c:pt>
                <c:pt idx="36465" formatCode="General">
                  <c:v>8.1862999999999894E-2</c:v>
                </c:pt>
                <c:pt idx="36466" formatCode="General">
                  <c:v>8.1867999999999996E-2</c:v>
                </c:pt>
                <c:pt idx="36467" formatCode="General">
                  <c:v>8.1873000000000001E-2</c:v>
                </c:pt>
                <c:pt idx="36468" formatCode="General">
                  <c:v>8.1878000000000006E-2</c:v>
                </c:pt>
                <c:pt idx="36469" formatCode="General">
                  <c:v>8.1882999999999997E-2</c:v>
                </c:pt>
                <c:pt idx="36470" formatCode="General">
                  <c:v>8.1888000000000002E-2</c:v>
                </c:pt>
                <c:pt idx="36471" formatCode="General">
                  <c:v>8.1892999999999896E-2</c:v>
                </c:pt>
                <c:pt idx="36472" formatCode="General">
                  <c:v>8.1897999999999999E-2</c:v>
                </c:pt>
                <c:pt idx="36473" formatCode="General">
                  <c:v>8.1903000000000004E-2</c:v>
                </c:pt>
                <c:pt idx="36474" formatCode="General">
                  <c:v>8.1907999999999898E-2</c:v>
                </c:pt>
                <c:pt idx="36475" formatCode="General">
                  <c:v>8.1913E-2</c:v>
                </c:pt>
                <c:pt idx="36476" formatCode="General">
                  <c:v>8.1917999999999894E-2</c:v>
                </c:pt>
                <c:pt idx="36477" formatCode="General">
                  <c:v>8.1922999999999996E-2</c:v>
                </c:pt>
                <c:pt idx="36478" formatCode="General">
                  <c:v>8.1928000000000001E-2</c:v>
                </c:pt>
                <c:pt idx="36479" formatCode="General">
                  <c:v>8.1933000000000006E-2</c:v>
                </c:pt>
                <c:pt idx="36480" formatCode="General">
                  <c:v>8.1937999999999997E-2</c:v>
                </c:pt>
                <c:pt idx="36481" formatCode="General">
                  <c:v>8.1943000000000002E-2</c:v>
                </c:pt>
                <c:pt idx="36482" formatCode="General">
                  <c:v>8.1947999999999896E-2</c:v>
                </c:pt>
                <c:pt idx="36483" formatCode="General">
                  <c:v>8.1952999999999998E-2</c:v>
                </c:pt>
                <c:pt idx="36484" formatCode="General">
                  <c:v>8.1958000000000003E-2</c:v>
                </c:pt>
                <c:pt idx="36485" formatCode="General">
                  <c:v>8.1962999999999897E-2</c:v>
                </c:pt>
                <c:pt idx="36486" formatCode="General">
                  <c:v>8.1967999999999999E-2</c:v>
                </c:pt>
                <c:pt idx="36487" formatCode="General">
                  <c:v>8.1973000000000004E-2</c:v>
                </c:pt>
                <c:pt idx="36488" formatCode="General">
                  <c:v>8.1977999999999995E-2</c:v>
                </c:pt>
                <c:pt idx="36489" formatCode="General">
                  <c:v>8.1983E-2</c:v>
                </c:pt>
                <c:pt idx="36490" formatCode="General">
                  <c:v>8.1988000000000005E-2</c:v>
                </c:pt>
                <c:pt idx="36491" formatCode="General">
                  <c:v>8.1992999999999996E-2</c:v>
                </c:pt>
                <c:pt idx="36492" formatCode="General">
                  <c:v>8.1998000000000001E-2</c:v>
                </c:pt>
                <c:pt idx="36493" formatCode="General">
                  <c:v>8.2002999999999895E-2</c:v>
                </c:pt>
                <c:pt idx="36494" formatCode="General">
                  <c:v>8.2007999999999998E-2</c:v>
                </c:pt>
                <c:pt idx="36495" formatCode="General">
                  <c:v>8.2013000000000003E-2</c:v>
                </c:pt>
                <c:pt idx="36496" formatCode="General">
                  <c:v>8.2017999999999994E-2</c:v>
                </c:pt>
                <c:pt idx="36497" formatCode="General">
                  <c:v>8.2022999999999999E-2</c:v>
                </c:pt>
                <c:pt idx="36498" formatCode="General">
                  <c:v>8.2028000000000004E-2</c:v>
                </c:pt>
                <c:pt idx="36499" formatCode="General">
                  <c:v>8.2032999999999898E-2</c:v>
                </c:pt>
                <c:pt idx="36500" formatCode="General">
                  <c:v>8.2038E-2</c:v>
                </c:pt>
                <c:pt idx="36501" formatCode="General">
                  <c:v>8.2043000000000005E-2</c:v>
                </c:pt>
                <c:pt idx="36502" formatCode="General">
                  <c:v>8.2047999999999996E-2</c:v>
                </c:pt>
                <c:pt idx="36503" formatCode="General">
                  <c:v>8.2053000000000001E-2</c:v>
                </c:pt>
                <c:pt idx="36504" formatCode="General">
                  <c:v>8.2057999999999895E-2</c:v>
                </c:pt>
                <c:pt idx="36505" formatCode="General">
                  <c:v>8.2062999999999997E-2</c:v>
                </c:pt>
                <c:pt idx="36506" formatCode="General">
                  <c:v>8.2068000000000002E-2</c:v>
                </c:pt>
                <c:pt idx="36507" formatCode="General">
                  <c:v>8.2072999999999993E-2</c:v>
                </c:pt>
                <c:pt idx="36508" formatCode="General">
                  <c:v>8.2077999999999998E-2</c:v>
                </c:pt>
                <c:pt idx="36509" formatCode="General">
                  <c:v>8.2083000000000003E-2</c:v>
                </c:pt>
                <c:pt idx="36510" formatCode="General">
                  <c:v>8.2087999999999897E-2</c:v>
                </c:pt>
                <c:pt idx="36511" formatCode="General">
                  <c:v>8.2092999999999999E-2</c:v>
                </c:pt>
                <c:pt idx="36512" formatCode="General">
                  <c:v>8.2098000000000004E-2</c:v>
                </c:pt>
                <c:pt idx="36513" formatCode="General">
                  <c:v>8.2102999999999995E-2</c:v>
                </c:pt>
                <c:pt idx="36514" formatCode="General">
                  <c:v>8.2108E-2</c:v>
                </c:pt>
                <c:pt idx="36515" formatCode="General">
                  <c:v>8.2112999999999894E-2</c:v>
                </c:pt>
                <c:pt idx="36516" formatCode="General">
                  <c:v>8.2117999999999997E-2</c:v>
                </c:pt>
                <c:pt idx="36517" formatCode="General">
                  <c:v>8.2123000000000002E-2</c:v>
                </c:pt>
                <c:pt idx="36518" formatCode="General">
                  <c:v>8.2128000000000007E-2</c:v>
                </c:pt>
                <c:pt idx="36519" formatCode="General">
                  <c:v>8.2132999999999998E-2</c:v>
                </c:pt>
                <c:pt idx="36520" formatCode="General">
                  <c:v>8.2138000000000003E-2</c:v>
                </c:pt>
                <c:pt idx="36521" formatCode="General">
                  <c:v>8.2142999999999897E-2</c:v>
                </c:pt>
                <c:pt idx="36522" formatCode="General">
                  <c:v>8.2147999999999999E-2</c:v>
                </c:pt>
                <c:pt idx="36523" formatCode="General">
                  <c:v>8.2153000000000004E-2</c:v>
                </c:pt>
                <c:pt idx="36524" formatCode="General">
                  <c:v>8.2157999999999898E-2</c:v>
                </c:pt>
                <c:pt idx="36525" formatCode="General">
                  <c:v>8.2163E-2</c:v>
                </c:pt>
                <c:pt idx="36526" formatCode="General">
                  <c:v>8.2167999999999894E-2</c:v>
                </c:pt>
                <c:pt idx="36527" formatCode="General">
                  <c:v>8.2172999999999996E-2</c:v>
                </c:pt>
                <c:pt idx="36528" formatCode="General">
                  <c:v>8.2178000000000001E-2</c:v>
                </c:pt>
                <c:pt idx="36529" formatCode="General">
                  <c:v>8.2183000000000006E-2</c:v>
                </c:pt>
                <c:pt idx="36530" formatCode="General">
                  <c:v>8.2187999999999997E-2</c:v>
                </c:pt>
                <c:pt idx="36531" formatCode="General">
                  <c:v>8.2193000000000002E-2</c:v>
                </c:pt>
                <c:pt idx="36532" formatCode="General">
                  <c:v>8.2197999999999896E-2</c:v>
                </c:pt>
                <c:pt idx="36533" formatCode="General">
                  <c:v>8.2202999999999998E-2</c:v>
                </c:pt>
                <c:pt idx="36534" formatCode="General">
                  <c:v>8.2208000000000003E-2</c:v>
                </c:pt>
                <c:pt idx="36535" formatCode="General">
                  <c:v>8.2212999999999897E-2</c:v>
                </c:pt>
                <c:pt idx="36536" formatCode="General">
                  <c:v>8.2217999999999999E-2</c:v>
                </c:pt>
                <c:pt idx="36537" formatCode="General">
                  <c:v>8.2222999999999893E-2</c:v>
                </c:pt>
                <c:pt idx="36538" formatCode="General">
                  <c:v>8.2227999999999996E-2</c:v>
                </c:pt>
                <c:pt idx="36539" formatCode="General">
                  <c:v>8.2233000000000001E-2</c:v>
                </c:pt>
                <c:pt idx="36540" formatCode="General">
                  <c:v>8.2238000000000006E-2</c:v>
                </c:pt>
                <c:pt idx="36541" formatCode="General">
                  <c:v>8.2242999999999997E-2</c:v>
                </c:pt>
                <c:pt idx="36542" formatCode="General">
                  <c:v>8.2248000000000002E-2</c:v>
                </c:pt>
                <c:pt idx="36543" formatCode="General">
                  <c:v>8.2252999999999896E-2</c:v>
                </c:pt>
                <c:pt idx="36544" formatCode="General">
                  <c:v>8.2257999999999998E-2</c:v>
                </c:pt>
                <c:pt idx="36545" formatCode="General">
                  <c:v>8.2263000000000003E-2</c:v>
                </c:pt>
                <c:pt idx="36546" formatCode="General">
                  <c:v>8.2267999999999994E-2</c:v>
                </c:pt>
                <c:pt idx="36547" formatCode="General">
                  <c:v>8.2272999999999999E-2</c:v>
                </c:pt>
                <c:pt idx="36548" formatCode="General">
                  <c:v>8.2278000000000004E-2</c:v>
                </c:pt>
                <c:pt idx="36549" formatCode="General">
                  <c:v>8.2282999999999995E-2</c:v>
                </c:pt>
                <c:pt idx="36550" formatCode="General">
                  <c:v>8.2288E-2</c:v>
                </c:pt>
                <c:pt idx="36551" formatCode="General">
                  <c:v>8.2293000000000005E-2</c:v>
                </c:pt>
                <c:pt idx="36552" formatCode="General">
                  <c:v>8.2297999999999996E-2</c:v>
                </c:pt>
                <c:pt idx="36553" formatCode="General">
                  <c:v>8.2303000000000001E-2</c:v>
                </c:pt>
                <c:pt idx="36554" formatCode="General">
                  <c:v>8.2307999999999895E-2</c:v>
                </c:pt>
                <c:pt idx="36555" formatCode="General">
                  <c:v>8.2312999999999997E-2</c:v>
                </c:pt>
                <c:pt idx="36556" formatCode="General">
                  <c:v>8.2318000000000002E-2</c:v>
                </c:pt>
                <c:pt idx="36557" formatCode="General">
                  <c:v>8.2322999999999993E-2</c:v>
                </c:pt>
                <c:pt idx="36558" formatCode="General">
                  <c:v>8.2327999999999998E-2</c:v>
                </c:pt>
                <c:pt idx="36559" formatCode="General">
                  <c:v>8.2333000000000003E-2</c:v>
                </c:pt>
                <c:pt idx="36560" formatCode="General">
                  <c:v>8.2337999999999897E-2</c:v>
                </c:pt>
                <c:pt idx="36561" formatCode="General">
                  <c:v>8.2343E-2</c:v>
                </c:pt>
                <c:pt idx="36562" formatCode="General">
                  <c:v>8.2348000000000005E-2</c:v>
                </c:pt>
                <c:pt idx="36563" formatCode="General">
                  <c:v>8.2352999999999996E-2</c:v>
                </c:pt>
                <c:pt idx="36564" formatCode="General">
                  <c:v>8.2358000000000001E-2</c:v>
                </c:pt>
                <c:pt idx="36565" formatCode="General">
                  <c:v>8.2362999999999895E-2</c:v>
                </c:pt>
                <c:pt idx="36566" formatCode="General">
                  <c:v>8.2367999999999997E-2</c:v>
                </c:pt>
                <c:pt idx="36567" formatCode="General">
                  <c:v>8.2373000000000002E-2</c:v>
                </c:pt>
                <c:pt idx="36568" formatCode="General">
                  <c:v>8.2378000000000007E-2</c:v>
                </c:pt>
                <c:pt idx="36569" formatCode="General">
                  <c:v>8.2382999999999998E-2</c:v>
                </c:pt>
                <c:pt idx="36570" formatCode="General">
                  <c:v>8.2388000000000003E-2</c:v>
                </c:pt>
                <c:pt idx="36571" formatCode="General">
                  <c:v>8.2392999999999897E-2</c:v>
                </c:pt>
                <c:pt idx="36572" formatCode="General">
                  <c:v>8.2397999999999999E-2</c:v>
                </c:pt>
                <c:pt idx="36573" formatCode="General">
                  <c:v>8.2403000000000004E-2</c:v>
                </c:pt>
                <c:pt idx="36574" formatCode="General">
                  <c:v>8.2407999999999995E-2</c:v>
                </c:pt>
                <c:pt idx="36575" formatCode="General">
                  <c:v>8.2413E-2</c:v>
                </c:pt>
                <c:pt idx="36576" formatCode="General">
                  <c:v>8.2417999999999894E-2</c:v>
                </c:pt>
                <c:pt idx="36577" formatCode="General">
                  <c:v>8.2422999999999996E-2</c:v>
                </c:pt>
                <c:pt idx="36578" formatCode="General">
                  <c:v>8.2428000000000001E-2</c:v>
                </c:pt>
                <c:pt idx="36579" formatCode="General">
                  <c:v>8.2433000000000006E-2</c:v>
                </c:pt>
                <c:pt idx="36580" formatCode="General">
                  <c:v>8.2437999999999997E-2</c:v>
                </c:pt>
                <c:pt idx="36581" formatCode="General">
                  <c:v>8.2443000000000002E-2</c:v>
                </c:pt>
                <c:pt idx="36582" formatCode="General">
                  <c:v>8.2447999999999896E-2</c:v>
                </c:pt>
                <c:pt idx="36583" formatCode="General">
                  <c:v>8.2452999999999999E-2</c:v>
                </c:pt>
                <c:pt idx="36584" formatCode="General">
                  <c:v>8.2458000000000004E-2</c:v>
                </c:pt>
                <c:pt idx="36585" formatCode="General">
                  <c:v>8.2462999999999897E-2</c:v>
                </c:pt>
                <c:pt idx="36586" formatCode="General">
                  <c:v>8.2468E-2</c:v>
                </c:pt>
                <c:pt idx="36587" formatCode="General">
                  <c:v>8.2472999999999894E-2</c:v>
                </c:pt>
                <c:pt idx="36588" formatCode="General">
                  <c:v>8.2477999999999996E-2</c:v>
                </c:pt>
                <c:pt idx="36589" formatCode="General">
                  <c:v>8.2483000000000001E-2</c:v>
                </c:pt>
                <c:pt idx="36590" formatCode="General">
                  <c:v>8.2488000000000006E-2</c:v>
                </c:pt>
                <c:pt idx="36591" formatCode="General">
                  <c:v>8.2492999999999997E-2</c:v>
                </c:pt>
                <c:pt idx="36592" formatCode="General">
                  <c:v>8.2498000000000002E-2</c:v>
                </c:pt>
                <c:pt idx="36593" formatCode="General">
                  <c:v>8.2502999999999896E-2</c:v>
                </c:pt>
                <c:pt idx="36594" formatCode="General">
                  <c:v>8.2507999999999998E-2</c:v>
                </c:pt>
                <c:pt idx="36595" formatCode="General">
                  <c:v>8.2513000000000003E-2</c:v>
                </c:pt>
                <c:pt idx="36596" formatCode="General">
                  <c:v>8.2517999999999897E-2</c:v>
                </c:pt>
                <c:pt idx="36597" formatCode="General">
                  <c:v>8.2522999999999999E-2</c:v>
                </c:pt>
                <c:pt idx="36598" formatCode="General">
                  <c:v>8.2528000000000004E-2</c:v>
                </c:pt>
                <c:pt idx="36599" formatCode="General">
                  <c:v>8.2532999999999995E-2</c:v>
                </c:pt>
                <c:pt idx="36600" formatCode="General">
                  <c:v>8.2538E-2</c:v>
                </c:pt>
                <c:pt idx="36601" formatCode="General">
                  <c:v>8.2543000000000005E-2</c:v>
                </c:pt>
                <c:pt idx="36602" formatCode="General">
                  <c:v>8.2547999999999996E-2</c:v>
                </c:pt>
                <c:pt idx="36603" formatCode="General">
                  <c:v>8.2553000000000001E-2</c:v>
                </c:pt>
                <c:pt idx="36604" formatCode="General">
                  <c:v>8.2557999999999895E-2</c:v>
                </c:pt>
                <c:pt idx="36605" formatCode="General">
                  <c:v>8.2562999999999998E-2</c:v>
                </c:pt>
                <c:pt idx="36606" formatCode="General">
                  <c:v>8.2568000000000003E-2</c:v>
                </c:pt>
                <c:pt idx="36607" formatCode="General">
                  <c:v>8.2572999999999994E-2</c:v>
                </c:pt>
                <c:pt idx="36608" formatCode="General">
                  <c:v>8.2577999999999999E-2</c:v>
                </c:pt>
                <c:pt idx="36609" formatCode="General">
                  <c:v>8.2583000000000004E-2</c:v>
                </c:pt>
                <c:pt idx="36610" formatCode="General">
                  <c:v>8.2587999999999898E-2</c:v>
                </c:pt>
                <c:pt idx="36611" formatCode="General">
                  <c:v>8.2593E-2</c:v>
                </c:pt>
                <c:pt idx="36612" formatCode="General">
                  <c:v>8.2598000000000005E-2</c:v>
                </c:pt>
                <c:pt idx="36613" formatCode="General">
                  <c:v>8.2602999999999996E-2</c:v>
                </c:pt>
                <c:pt idx="36614" formatCode="General">
                  <c:v>8.2608000000000001E-2</c:v>
                </c:pt>
                <c:pt idx="36615" formatCode="General">
                  <c:v>8.2612999999999895E-2</c:v>
                </c:pt>
                <c:pt idx="36616" formatCode="General">
                  <c:v>8.2617999999999997E-2</c:v>
                </c:pt>
                <c:pt idx="36617" formatCode="General">
                  <c:v>8.2623000000000002E-2</c:v>
                </c:pt>
                <c:pt idx="36618" formatCode="General">
                  <c:v>8.2627999999999993E-2</c:v>
                </c:pt>
                <c:pt idx="36619" formatCode="General">
                  <c:v>8.2632999999999998E-2</c:v>
                </c:pt>
                <c:pt idx="36620" formatCode="General">
                  <c:v>8.2638000000000003E-2</c:v>
                </c:pt>
                <c:pt idx="36621" formatCode="General">
                  <c:v>8.2642999999999897E-2</c:v>
                </c:pt>
                <c:pt idx="36622" formatCode="General">
                  <c:v>8.2647999999999999E-2</c:v>
                </c:pt>
                <c:pt idx="36623" formatCode="General">
                  <c:v>8.2653000000000004E-2</c:v>
                </c:pt>
                <c:pt idx="36624" formatCode="General">
                  <c:v>8.2657999999999995E-2</c:v>
                </c:pt>
                <c:pt idx="36625" formatCode="General">
                  <c:v>8.2663E-2</c:v>
                </c:pt>
                <c:pt idx="36626" formatCode="General">
                  <c:v>8.2667999999999894E-2</c:v>
                </c:pt>
                <c:pt idx="36627" formatCode="General">
                  <c:v>8.2672999999999996E-2</c:v>
                </c:pt>
                <c:pt idx="36628" formatCode="General">
                  <c:v>8.2678000000000001E-2</c:v>
                </c:pt>
                <c:pt idx="36629" formatCode="General">
                  <c:v>8.2683000000000006E-2</c:v>
                </c:pt>
                <c:pt idx="36630" formatCode="General">
                  <c:v>8.2687999999999998E-2</c:v>
                </c:pt>
                <c:pt idx="36631" formatCode="General">
                  <c:v>8.2693000000000003E-2</c:v>
                </c:pt>
                <c:pt idx="36632" formatCode="General">
                  <c:v>8.2697999999999897E-2</c:v>
                </c:pt>
                <c:pt idx="36633" formatCode="General">
                  <c:v>8.2702999999999999E-2</c:v>
                </c:pt>
                <c:pt idx="36634" formatCode="General">
                  <c:v>8.2708000000000004E-2</c:v>
                </c:pt>
                <c:pt idx="36635" formatCode="General">
                  <c:v>8.2712999999999898E-2</c:v>
                </c:pt>
                <c:pt idx="36636" formatCode="General">
                  <c:v>8.2718E-2</c:v>
                </c:pt>
                <c:pt idx="36637" formatCode="General">
                  <c:v>8.2722999999999894E-2</c:v>
                </c:pt>
                <c:pt idx="36638" formatCode="General">
                  <c:v>8.2727999999999996E-2</c:v>
                </c:pt>
                <c:pt idx="36639" formatCode="General">
                  <c:v>8.2733000000000001E-2</c:v>
                </c:pt>
                <c:pt idx="36640" formatCode="General">
                  <c:v>8.2738000000000006E-2</c:v>
                </c:pt>
                <c:pt idx="36641" formatCode="General">
                  <c:v>8.2742999999999997E-2</c:v>
                </c:pt>
                <c:pt idx="36642" formatCode="General">
                  <c:v>8.2748000000000002E-2</c:v>
                </c:pt>
                <c:pt idx="36643" formatCode="General">
                  <c:v>8.2752999999999896E-2</c:v>
                </c:pt>
                <c:pt idx="36644" formatCode="General">
                  <c:v>8.2757999999999998E-2</c:v>
                </c:pt>
                <c:pt idx="36645" formatCode="General">
                  <c:v>8.2763000000000003E-2</c:v>
                </c:pt>
                <c:pt idx="36646" formatCode="General">
                  <c:v>8.2767999999999897E-2</c:v>
                </c:pt>
                <c:pt idx="36647" formatCode="General">
                  <c:v>8.2772999999999999E-2</c:v>
                </c:pt>
                <c:pt idx="36648" formatCode="General">
                  <c:v>8.2778000000000004E-2</c:v>
                </c:pt>
                <c:pt idx="36649" formatCode="General">
                  <c:v>8.2782999999999995E-2</c:v>
                </c:pt>
                <c:pt idx="36650" formatCode="General">
                  <c:v>8.2788E-2</c:v>
                </c:pt>
                <c:pt idx="36651" formatCode="General">
                  <c:v>8.2793000000000005E-2</c:v>
                </c:pt>
                <c:pt idx="36652" formatCode="General">
                  <c:v>8.2797999999999997E-2</c:v>
                </c:pt>
                <c:pt idx="36653" formatCode="General">
                  <c:v>8.2803000000000002E-2</c:v>
                </c:pt>
                <c:pt idx="36654" formatCode="General">
                  <c:v>8.2807999999999896E-2</c:v>
                </c:pt>
                <c:pt idx="36655" formatCode="General">
                  <c:v>8.2812999999999998E-2</c:v>
                </c:pt>
                <c:pt idx="36656" formatCode="General">
                  <c:v>8.2818000000000003E-2</c:v>
                </c:pt>
                <c:pt idx="36657" formatCode="General">
                  <c:v>8.2822999999999994E-2</c:v>
                </c:pt>
                <c:pt idx="36658" formatCode="General">
                  <c:v>8.2827999999999999E-2</c:v>
                </c:pt>
                <c:pt idx="36659" formatCode="General">
                  <c:v>8.2833000000000004E-2</c:v>
                </c:pt>
                <c:pt idx="36660" formatCode="General">
                  <c:v>8.2837999999999898E-2</c:v>
                </c:pt>
                <c:pt idx="36661" formatCode="General">
                  <c:v>8.2843E-2</c:v>
                </c:pt>
                <c:pt idx="36662" formatCode="General">
                  <c:v>8.2848000000000005E-2</c:v>
                </c:pt>
                <c:pt idx="36663" formatCode="General">
                  <c:v>8.2852999999999996E-2</c:v>
                </c:pt>
                <c:pt idx="36664" formatCode="General">
                  <c:v>8.2858000000000001E-2</c:v>
                </c:pt>
                <c:pt idx="36665" formatCode="General">
                  <c:v>8.2862999999999895E-2</c:v>
                </c:pt>
                <c:pt idx="36666" formatCode="General">
                  <c:v>8.2867999999999997E-2</c:v>
                </c:pt>
                <c:pt idx="36667" formatCode="General">
                  <c:v>8.2873000000000002E-2</c:v>
                </c:pt>
                <c:pt idx="36668" formatCode="General">
                  <c:v>8.2877999999999993E-2</c:v>
                </c:pt>
                <c:pt idx="36669" formatCode="General">
                  <c:v>8.2882999999999998E-2</c:v>
                </c:pt>
                <c:pt idx="36670" formatCode="General">
                  <c:v>8.2888000000000003E-2</c:v>
                </c:pt>
                <c:pt idx="36671" formatCode="General">
                  <c:v>8.2892999999999897E-2</c:v>
                </c:pt>
                <c:pt idx="36672" formatCode="General">
                  <c:v>8.2897999999999999E-2</c:v>
                </c:pt>
                <c:pt idx="36673" formatCode="General">
                  <c:v>8.2903000000000004E-2</c:v>
                </c:pt>
                <c:pt idx="36674" formatCode="General">
                  <c:v>8.2907999999999996E-2</c:v>
                </c:pt>
                <c:pt idx="36675" formatCode="General">
                  <c:v>8.2913000000000001E-2</c:v>
                </c:pt>
                <c:pt idx="36676" formatCode="General">
                  <c:v>8.2917999999999895E-2</c:v>
                </c:pt>
                <c:pt idx="36677" formatCode="General">
                  <c:v>8.2922999999999997E-2</c:v>
                </c:pt>
                <c:pt idx="36678" formatCode="General">
                  <c:v>8.2928000000000002E-2</c:v>
                </c:pt>
                <c:pt idx="36679" formatCode="General">
                  <c:v>8.2933000000000007E-2</c:v>
                </c:pt>
                <c:pt idx="36680" formatCode="General">
                  <c:v>8.2937999999999998E-2</c:v>
                </c:pt>
                <c:pt idx="36681" formatCode="General">
                  <c:v>8.2943000000000003E-2</c:v>
                </c:pt>
                <c:pt idx="36682" formatCode="General">
                  <c:v>8.2947999999999897E-2</c:v>
                </c:pt>
                <c:pt idx="36683" formatCode="General">
                  <c:v>8.2952999999999999E-2</c:v>
                </c:pt>
                <c:pt idx="36684" formatCode="General">
                  <c:v>8.2958000000000004E-2</c:v>
                </c:pt>
                <c:pt idx="36685" formatCode="General">
                  <c:v>8.2962999999999995E-2</c:v>
                </c:pt>
                <c:pt idx="36686" formatCode="General">
                  <c:v>8.2968E-2</c:v>
                </c:pt>
                <c:pt idx="36687" formatCode="General">
                  <c:v>8.2972999999999894E-2</c:v>
                </c:pt>
                <c:pt idx="36688" formatCode="General">
                  <c:v>8.2977999999999996E-2</c:v>
                </c:pt>
                <c:pt idx="36689" formatCode="General">
                  <c:v>8.2983000000000001E-2</c:v>
                </c:pt>
                <c:pt idx="36690" formatCode="General">
                  <c:v>8.2988000000000006E-2</c:v>
                </c:pt>
                <c:pt idx="36691" formatCode="General">
                  <c:v>8.2992999999999997E-2</c:v>
                </c:pt>
                <c:pt idx="36692" formatCode="General">
                  <c:v>8.2998000000000002E-2</c:v>
                </c:pt>
                <c:pt idx="36693" formatCode="General">
                  <c:v>8.3002999999999896E-2</c:v>
                </c:pt>
                <c:pt idx="36694" formatCode="General">
                  <c:v>8.3007999999999998E-2</c:v>
                </c:pt>
                <c:pt idx="36695" formatCode="General">
                  <c:v>8.3013000000000003E-2</c:v>
                </c:pt>
                <c:pt idx="36696" formatCode="General">
                  <c:v>8.3017999999999897E-2</c:v>
                </c:pt>
                <c:pt idx="36697" formatCode="General">
                  <c:v>8.3023E-2</c:v>
                </c:pt>
                <c:pt idx="36698" formatCode="General">
                  <c:v>8.3027999999999894E-2</c:v>
                </c:pt>
                <c:pt idx="36699" formatCode="General">
                  <c:v>8.3032999999999996E-2</c:v>
                </c:pt>
                <c:pt idx="36700" formatCode="General">
                  <c:v>8.3038000000000001E-2</c:v>
                </c:pt>
                <c:pt idx="36701" formatCode="General">
                  <c:v>8.3043000000000006E-2</c:v>
                </c:pt>
                <c:pt idx="36702" formatCode="General">
                  <c:v>8.3047999999999997E-2</c:v>
                </c:pt>
                <c:pt idx="36703" formatCode="General">
                  <c:v>8.3053000000000002E-2</c:v>
                </c:pt>
                <c:pt idx="36704" formatCode="General">
                  <c:v>8.3057999999999896E-2</c:v>
                </c:pt>
                <c:pt idx="36705" formatCode="General">
                  <c:v>8.3062999999999998E-2</c:v>
                </c:pt>
                <c:pt idx="36706" formatCode="General">
                  <c:v>8.3068000000000003E-2</c:v>
                </c:pt>
                <c:pt idx="36707" formatCode="General">
                  <c:v>8.3072999999999994E-2</c:v>
                </c:pt>
                <c:pt idx="36708" formatCode="General">
                  <c:v>8.3077999999999999E-2</c:v>
                </c:pt>
                <c:pt idx="36709" formatCode="General">
                  <c:v>8.3083000000000004E-2</c:v>
                </c:pt>
                <c:pt idx="36710" formatCode="General">
                  <c:v>8.3087999999999995E-2</c:v>
                </c:pt>
                <c:pt idx="36711" formatCode="General">
                  <c:v>8.3093E-2</c:v>
                </c:pt>
                <c:pt idx="36712" formatCode="General">
                  <c:v>8.3098000000000005E-2</c:v>
                </c:pt>
                <c:pt idx="36713" formatCode="General">
                  <c:v>8.3102999999999996E-2</c:v>
                </c:pt>
                <c:pt idx="36714" formatCode="General">
                  <c:v>8.3108000000000001E-2</c:v>
                </c:pt>
                <c:pt idx="36715" formatCode="General">
                  <c:v>8.3112999999999895E-2</c:v>
                </c:pt>
                <c:pt idx="36716" formatCode="General">
                  <c:v>8.3117999999999997E-2</c:v>
                </c:pt>
                <c:pt idx="36717" formatCode="General">
                  <c:v>8.3123000000000002E-2</c:v>
                </c:pt>
                <c:pt idx="36718" formatCode="General">
                  <c:v>8.3127999999999994E-2</c:v>
                </c:pt>
                <c:pt idx="36719" formatCode="General">
                  <c:v>8.3132999999999999E-2</c:v>
                </c:pt>
                <c:pt idx="36720" formatCode="General">
                  <c:v>8.3138000000000004E-2</c:v>
                </c:pt>
                <c:pt idx="36721" formatCode="General">
                  <c:v>8.3142999999999898E-2</c:v>
                </c:pt>
                <c:pt idx="36722" formatCode="General">
                  <c:v>8.3148E-2</c:v>
                </c:pt>
                <c:pt idx="36723" formatCode="General">
                  <c:v>8.3153000000000005E-2</c:v>
                </c:pt>
                <c:pt idx="36724" formatCode="General">
                  <c:v>8.3157999999999996E-2</c:v>
                </c:pt>
                <c:pt idx="36725" formatCode="General">
                  <c:v>8.3163000000000001E-2</c:v>
                </c:pt>
                <c:pt idx="36726" formatCode="General">
                  <c:v>8.3167999999999895E-2</c:v>
                </c:pt>
                <c:pt idx="36727" formatCode="General">
                  <c:v>8.3172999999999997E-2</c:v>
                </c:pt>
                <c:pt idx="36728" formatCode="General">
                  <c:v>8.3178000000000002E-2</c:v>
                </c:pt>
                <c:pt idx="36729" formatCode="General">
                  <c:v>8.3183000000000007E-2</c:v>
                </c:pt>
                <c:pt idx="36730" formatCode="General">
                  <c:v>8.3187999999999998E-2</c:v>
                </c:pt>
                <c:pt idx="36731" formatCode="General">
                  <c:v>8.3193000000000003E-2</c:v>
                </c:pt>
                <c:pt idx="36732" formatCode="General">
                  <c:v>8.3197999999999897E-2</c:v>
                </c:pt>
                <c:pt idx="36733" formatCode="General">
                  <c:v>8.3202999999999999E-2</c:v>
                </c:pt>
                <c:pt idx="36734" formatCode="General">
                  <c:v>8.3208000000000004E-2</c:v>
                </c:pt>
                <c:pt idx="36735" formatCode="General">
                  <c:v>8.3212999999999995E-2</c:v>
                </c:pt>
                <c:pt idx="36736" formatCode="General">
                  <c:v>8.3218E-2</c:v>
                </c:pt>
                <c:pt idx="36737" formatCode="General">
                  <c:v>8.3222999999999894E-2</c:v>
                </c:pt>
                <c:pt idx="36738" formatCode="General">
                  <c:v>8.3227999999999996E-2</c:v>
                </c:pt>
                <c:pt idx="36739" formatCode="General">
                  <c:v>8.3233000000000001E-2</c:v>
                </c:pt>
                <c:pt idx="36740" formatCode="General">
                  <c:v>8.3238000000000006E-2</c:v>
                </c:pt>
                <c:pt idx="36741" formatCode="General">
                  <c:v>8.3242999999999998E-2</c:v>
                </c:pt>
                <c:pt idx="36742" formatCode="General">
                  <c:v>8.3248000000000003E-2</c:v>
                </c:pt>
                <c:pt idx="36743" formatCode="General">
                  <c:v>8.3252999999999897E-2</c:v>
                </c:pt>
                <c:pt idx="36744" formatCode="General">
                  <c:v>8.3257999999999999E-2</c:v>
                </c:pt>
                <c:pt idx="36745" formatCode="General">
                  <c:v>8.3263000000000004E-2</c:v>
                </c:pt>
                <c:pt idx="36746" formatCode="General">
                  <c:v>8.3267999999999898E-2</c:v>
                </c:pt>
                <c:pt idx="36747" formatCode="General">
                  <c:v>8.3273E-2</c:v>
                </c:pt>
                <c:pt idx="36748" formatCode="General">
                  <c:v>8.3277999999999894E-2</c:v>
                </c:pt>
                <c:pt idx="36749" formatCode="General">
                  <c:v>8.3282999999999996E-2</c:v>
                </c:pt>
                <c:pt idx="36750" formatCode="General">
                  <c:v>8.3288000000000001E-2</c:v>
                </c:pt>
                <c:pt idx="36751" formatCode="General">
                  <c:v>8.3293000000000006E-2</c:v>
                </c:pt>
                <c:pt idx="36752" formatCode="General">
                  <c:v>8.3297999999999997E-2</c:v>
                </c:pt>
                <c:pt idx="36753" formatCode="General">
                  <c:v>8.3303000000000002E-2</c:v>
                </c:pt>
                <c:pt idx="36754" formatCode="General">
                  <c:v>8.3307999999999896E-2</c:v>
                </c:pt>
                <c:pt idx="36755" formatCode="General">
                  <c:v>8.3312999999999998E-2</c:v>
                </c:pt>
                <c:pt idx="36756" formatCode="General">
                  <c:v>8.3318000000000003E-2</c:v>
                </c:pt>
                <c:pt idx="36757" formatCode="General">
                  <c:v>8.3322999999999897E-2</c:v>
                </c:pt>
                <c:pt idx="36758" formatCode="General">
                  <c:v>8.3327999999999999E-2</c:v>
                </c:pt>
                <c:pt idx="36759" formatCode="General">
                  <c:v>8.3333000000000004E-2</c:v>
                </c:pt>
                <c:pt idx="36760" formatCode="General">
                  <c:v>8.3337999999999995E-2</c:v>
                </c:pt>
                <c:pt idx="36761" formatCode="General">
                  <c:v>8.3343E-2</c:v>
                </c:pt>
                <c:pt idx="36762" formatCode="General">
                  <c:v>8.3348000000000005E-2</c:v>
                </c:pt>
                <c:pt idx="36763" formatCode="General">
                  <c:v>8.3352999999999997E-2</c:v>
                </c:pt>
                <c:pt idx="36764" formatCode="General">
                  <c:v>8.3358000000000002E-2</c:v>
                </c:pt>
                <c:pt idx="36765" formatCode="General">
                  <c:v>8.3362999999999896E-2</c:v>
                </c:pt>
                <c:pt idx="36766" formatCode="General">
                  <c:v>8.3367999999999998E-2</c:v>
                </c:pt>
                <c:pt idx="36767" formatCode="General">
                  <c:v>8.3373000000000003E-2</c:v>
                </c:pt>
                <c:pt idx="36768" formatCode="General">
                  <c:v>8.3377999999999994E-2</c:v>
                </c:pt>
                <c:pt idx="36769" formatCode="General">
                  <c:v>8.3382999999999999E-2</c:v>
                </c:pt>
                <c:pt idx="36770" formatCode="General">
                  <c:v>8.3388000000000004E-2</c:v>
                </c:pt>
                <c:pt idx="36771" formatCode="General">
                  <c:v>8.3392999999999898E-2</c:v>
                </c:pt>
                <c:pt idx="36772" formatCode="General">
                  <c:v>8.3398E-2</c:v>
                </c:pt>
                <c:pt idx="36773" formatCode="General">
                  <c:v>8.3403000000000005E-2</c:v>
                </c:pt>
                <c:pt idx="36774" formatCode="General">
                  <c:v>8.3407999999999996E-2</c:v>
                </c:pt>
                <c:pt idx="36775" formatCode="General">
                  <c:v>8.3413000000000001E-2</c:v>
                </c:pt>
                <c:pt idx="36776" formatCode="General">
                  <c:v>8.3417999999999895E-2</c:v>
                </c:pt>
                <c:pt idx="36777" formatCode="General">
                  <c:v>8.3422999999999997E-2</c:v>
                </c:pt>
                <c:pt idx="36778" formatCode="General">
                  <c:v>8.3428000000000002E-2</c:v>
                </c:pt>
                <c:pt idx="36779" formatCode="General">
                  <c:v>8.3432999999999993E-2</c:v>
                </c:pt>
                <c:pt idx="36780" formatCode="General">
                  <c:v>8.3437999999999998E-2</c:v>
                </c:pt>
                <c:pt idx="36781" formatCode="General">
                  <c:v>8.3443000000000003E-2</c:v>
                </c:pt>
                <c:pt idx="36782" formatCode="General">
                  <c:v>8.3447999999999897E-2</c:v>
                </c:pt>
                <c:pt idx="36783" formatCode="General">
                  <c:v>8.3452999999999999E-2</c:v>
                </c:pt>
                <c:pt idx="36784" formatCode="General">
                  <c:v>8.3458000000000004E-2</c:v>
                </c:pt>
                <c:pt idx="36785" formatCode="General">
                  <c:v>8.3462999999999996E-2</c:v>
                </c:pt>
                <c:pt idx="36786" formatCode="General">
                  <c:v>8.3468000000000001E-2</c:v>
                </c:pt>
                <c:pt idx="36787" formatCode="General">
                  <c:v>8.3472999999999895E-2</c:v>
                </c:pt>
                <c:pt idx="36788" formatCode="General">
                  <c:v>8.3477999999999997E-2</c:v>
                </c:pt>
                <c:pt idx="36789" formatCode="General">
                  <c:v>8.3483000000000002E-2</c:v>
                </c:pt>
                <c:pt idx="36790" formatCode="General">
                  <c:v>8.3488000000000007E-2</c:v>
                </c:pt>
                <c:pt idx="36791" formatCode="General">
                  <c:v>8.3492999999999998E-2</c:v>
                </c:pt>
                <c:pt idx="36792" formatCode="General">
                  <c:v>8.3498000000000003E-2</c:v>
                </c:pt>
                <c:pt idx="36793" formatCode="General">
                  <c:v>8.3502999999999897E-2</c:v>
                </c:pt>
                <c:pt idx="36794" formatCode="General">
                  <c:v>8.3507999999999999E-2</c:v>
                </c:pt>
                <c:pt idx="36795" formatCode="General">
                  <c:v>8.3513000000000004E-2</c:v>
                </c:pt>
                <c:pt idx="36796" formatCode="General">
                  <c:v>8.3517999999999995E-2</c:v>
                </c:pt>
                <c:pt idx="36797" formatCode="General">
                  <c:v>8.3523E-2</c:v>
                </c:pt>
                <c:pt idx="36798" formatCode="General">
                  <c:v>8.3527999999999894E-2</c:v>
                </c:pt>
                <c:pt idx="36799" formatCode="General">
                  <c:v>8.3532999999999996E-2</c:v>
                </c:pt>
                <c:pt idx="36800" formatCode="General">
                  <c:v>8.3538000000000001E-2</c:v>
                </c:pt>
                <c:pt idx="36801" formatCode="General">
                  <c:v>8.3543000000000006E-2</c:v>
                </c:pt>
                <c:pt idx="36802" formatCode="General">
                  <c:v>8.3547999999999997E-2</c:v>
                </c:pt>
                <c:pt idx="36803" formatCode="General">
                  <c:v>8.3553000000000002E-2</c:v>
                </c:pt>
                <c:pt idx="36804" formatCode="General">
                  <c:v>8.3557999999999896E-2</c:v>
                </c:pt>
                <c:pt idx="36805" formatCode="General">
                  <c:v>8.3562999999999998E-2</c:v>
                </c:pt>
                <c:pt idx="36806" formatCode="General">
                  <c:v>8.3568000000000003E-2</c:v>
                </c:pt>
                <c:pt idx="36807" formatCode="General">
                  <c:v>8.3572999999999897E-2</c:v>
                </c:pt>
                <c:pt idx="36808" formatCode="General">
                  <c:v>8.3578E-2</c:v>
                </c:pt>
                <c:pt idx="36809" formatCode="General">
                  <c:v>8.3583000000000005E-2</c:v>
                </c:pt>
                <c:pt idx="36810" formatCode="General">
                  <c:v>8.3587999999999996E-2</c:v>
                </c:pt>
                <c:pt idx="36811" formatCode="General">
                  <c:v>8.3593000000000001E-2</c:v>
                </c:pt>
                <c:pt idx="36812" formatCode="General">
                  <c:v>8.3598000000000006E-2</c:v>
                </c:pt>
                <c:pt idx="36813" formatCode="General">
                  <c:v>8.3602999999999997E-2</c:v>
                </c:pt>
                <c:pt idx="36814" formatCode="General">
                  <c:v>8.3608000000000002E-2</c:v>
                </c:pt>
                <c:pt idx="36815" formatCode="General">
                  <c:v>8.3612999999999896E-2</c:v>
                </c:pt>
                <c:pt idx="36816" formatCode="General">
                  <c:v>8.3617999999999998E-2</c:v>
                </c:pt>
                <c:pt idx="36817" formatCode="General">
                  <c:v>8.3623000000000003E-2</c:v>
                </c:pt>
                <c:pt idx="36818" formatCode="General">
                  <c:v>8.3627999999999994E-2</c:v>
                </c:pt>
                <c:pt idx="36819" formatCode="General">
                  <c:v>8.3632999999999999E-2</c:v>
                </c:pt>
                <c:pt idx="36820" formatCode="General">
                  <c:v>8.3638000000000004E-2</c:v>
                </c:pt>
                <c:pt idx="36821" formatCode="General">
                  <c:v>8.3642999999999995E-2</c:v>
                </c:pt>
                <c:pt idx="36822" formatCode="General">
                  <c:v>8.3648E-2</c:v>
                </c:pt>
                <c:pt idx="36823" formatCode="General">
                  <c:v>8.3653000000000005E-2</c:v>
                </c:pt>
                <c:pt idx="36824" formatCode="General">
                  <c:v>8.3657999999999996E-2</c:v>
                </c:pt>
                <c:pt idx="36825" formatCode="General">
                  <c:v>8.3663000000000001E-2</c:v>
                </c:pt>
                <c:pt idx="36826" formatCode="General">
                  <c:v>8.3667999999999895E-2</c:v>
                </c:pt>
                <c:pt idx="36827" formatCode="General">
                  <c:v>8.3672999999999997E-2</c:v>
                </c:pt>
                <c:pt idx="36828" formatCode="General">
                  <c:v>8.3678000000000002E-2</c:v>
                </c:pt>
                <c:pt idx="36829" formatCode="General">
                  <c:v>8.3682999999999994E-2</c:v>
                </c:pt>
                <c:pt idx="36830" formatCode="General">
                  <c:v>8.3687999999999999E-2</c:v>
                </c:pt>
                <c:pt idx="36831" formatCode="General">
                  <c:v>8.3693000000000004E-2</c:v>
                </c:pt>
                <c:pt idx="36832" formatCode="General">
                  <c:v>8.3697999999999897E-2</c:v>
                </c:pt>
                <c:pt idx="36833" formatCode="General">
                  <c:v>8.3703E-2</c:v>
                </c:pt>
                <c:pt idx="36834" formatCode="General">
                  <c:v>8.3708000000000005E-2</c:v>
                </c:pt>
                <c:pt idx="36835" formatCode="General">
                  <c:v>8.3712999999999996E-2</c:v>
                </c:pt>
                <c:pt idx="36836" formatCode="General">
                  <c:v>8.3718000000000001E-2</c:v>
                </c:pt>
                <c:pt idx="36837" formatCode="General">
                  <c:v>8.3722999999999895E-2</c:v>
                </c:pt>
                <c:pt idx="36838" formatCode="General">
                  <c:v>8.3727999999999997E-2</c:v>
                </c:pt>
                <c:pt idx="36839" formatCode="General">
                  <c:v>8.3733000000000002E-2</c:v>
                </c:pt>
                <c:pt idx="36840" formatCode="General">
                  <c:v>8.3738000000000007E-2</c:v>
                </c:pt>
                <c:pt idx="36841" formatCode="General">
                  <c:v>8.3742999999999998E-2</c:v>
                </c:pt>
                <c:pt idx="36842" formatCode="General">
                  <c:v>8.3748000000000003E-2</c:v>
                </c:pt>
                <c:pt idx="36843" formatCode="General">
                  <c:v>8.3752999999999897E-2</c:v>
                </c:pt>
                <c:pt idx="36844" formatCode="General">
                  <c:v>8.3757999999999999E-2</c:v>
                </c:pt>
                <c:pt idx="36845" formatCode="General">
                  <c:v>8.3763000000000004E-2</c:v>
                </c:pt>
                <c:pt idx="36846" formatCode="General">
                  <c:v>8.3767999999999995E-2</c:v>
                </c:pt>
                <c:pt idx="36847" formatCode="General">
                  <c:v>8.3773E-2</c:v>
                </c:pt>
                <c:pt idx="36848" formatCode="General">
                  <c:v>8.3777999999999894E-2</c:v>
                </c:pt>
                <c:pt idx="36849" formatCode="General">
                  <c:v>8.3782999999999996E-2</c:v>
                </c:pt>
                <c:pt idx="36850" formatCode="General">
                  <c:v>8.3788000000000001E-2</c:v>
                </c:pt>
                <c:pt idx="36851" formatCode="General">
                  <c:v>8.3793000000000006E-2</c:v>
                </c:pt>
                <c:pt idx="36852" formatCode="General">
                  <c:v>8.3797999999999997E-2</c:v>
                </c:pt>
                <c:pt idx="36853" formatCode="General">
                  <c:v>8.3803000000000002E-2</c:v>
                </c:pt>
                <c:pt idx="36854" formatCode="General">
                  <c:v>8.3807999999999896E-2</c:v>
                </c:pt>
                <c:pt idx="36855" formatCode="General">
                  <c:v>8.3812999999999999E-2</c:v>
                </c:pt>
                <c:pt idx="36856" formatCode="General">
                  <c:v>8.3818000000000004E-2</c:v>
                </c:pt>
                <c:pt idx="36857" formatCode="General">
                  <c:v>8.3822999999999898E-2</c:v>
                </c:pt>
                <c:pt idx="36858" formatCode="General">
                  <c:v>8.3828E-2</c:v>
                </c:pt>
                <c:pt idx="36859" formatCode="General">
                  <c:v>8.3832999999999894E-2</c:v>
                </c:pt>
                <c:pt idx="36860" formatCode="General">
                  <c:v>8.3837999999999996E-2</c:v>
                </c:pt>
                <c:pt idx="36861" formatCode="General">
                  <c:v>8.3843000000000001E-2</c:v>
                </c:pt>
                <c:pt idx="36862" formatCode="General">
                  <c:v>8.3848000000000006E-2</c:v>
                </c:pt>
                <c:pt idx="36863" formatCode="General">
                  <c:v>8.3852999999999997E-2</c:v>
                </c:pt>
                <c:pt idx="36864" formatCode="General">
                  <c:v>8.3858000000000002E-2</c:v>
                </c:pt>
                <c:pt idx="36865" formatCode="General">
                  <c:v>8.3862999999999896E-2</c:v>
                </c:pt>
                <c:pt idx="36866" formatCode="General">
                  <c:v>8.3867999999999998E-2</c:v>
                </c:pt>
                <c:pt idx="36867" formatCode="General">
                  <c:v>8.3873000000000003E-2</c:v>
                </c:pt>
                <c:pt idx="36868" formatCode="General">
                  <c:v>8.3877999999999897E-2</c:v>
                </c:pt>
                <c:pt idx="36869" formatCode="General">
                  <c:v>8.3882999999999999E-2</c:v>
                </c:pt>
                <c:pt idx="36870" formatCode="General">
                  <c:v>8.3888000000000004E-2</c:v>
                </c:pt>
                <c:pt idx="36871" formatCode="General">
                  <c:v>8.3892999999999995E-2</c:v>
                </c:pt>
                <c:pt idx="36872" formatCode="General">
                  <c:v>8.3898E-2</c:v>
                </c:pt>
                <c:pt idx="36873" formatCode="General">
                  <c:v>8.3903000000000005E-2</c:v>
                </c:pt>
                <c:pt idx="36874" formatCode="General">
                  <c:v>8.3907999999999996E-2</c:v>
                </c:pt>
                <c:pt idx="36875" formatCode="General">
                  <c:v>8.3913000000000001E-2</c:v>
                </c:pt>
                <c:pt idx="36876" formatCode="General">
                  <c:v>8.3917999999999895E-2</c:v>
                </c:pt>
                <c:pt idx="36877" formatCode="General">
                  <c:v>8.3922999999999998E-2</c:v>
                </c:pt>
                <c:pt idx="36878" formatCode="General">
                  <c:v>8.3928000000000003E-2</c:v>
                </c:pt>
                <c:pt idx="36879" formatCode="General">
                  <c:v>8.3932999999999994E-2</c:v>
                </c:pt>
                <c:pt idx="36880" formatCode="General">
                  <c:v>8.3937999999999999E-2</c:v>
                </c:pt>
                <c:pt idx="36881" formatCode="General">
                  <c:v>8.3943000000000004E-2</c:v>
                </c:pt>
                <c:pt idx="36882" formatCode="General">
                  <c:v>8.3947999999999898E-2</c:v>
                </c:pt>
                <c:pt idx="36883" formatCode="General">
                  <c:v>8.3953E-2</c:v>
                </c:pt>
                <c:pt idx="36884" formatCode="General">
                  <c:v>8.3958000000000005E-2</c:v>
                </c:pt>
                <c:pt idx="36885" formatCode="General">
                  <c:v>8.3962999999999996E-2</c:v>
                </c:pt>
                <c:pt idx="36886" formatCode="General">
                  <c:v>8.3968000000000001E-2</c:v>
                </c:pt>
                <c:pt idx="36887" formatCode="General">
                  <c:v>8.3972999999999895E-2</c:v>
                </c:pt>
                <c:pt idx="36888" formatCode="General">
                  <c:v>8.3977999999999997E-2</c:v>
                </c:pt>
                <c:pt idx="36889" formatCode="General">
                  <c:v>8.3983000000000002E-2</c:v>
                </c:pt>
                <c:pt idx="36890" formatCode="General">
                  <c:v>8.3987999999999993E-2</c:v>
                </c:pt>
                <c:pt idx="36891" formatCode="General">
                  <c:v>8.3992999999999998E-2</c:v>
                </c:pt>
                <c:pt idx="36892" formatCode="General">
                  <c:v>8.3998000000000003E-2</c:v>
                </c:pt>
                <c:pt idx="36893" formatCode="General">
                  <c:v>8.4002999999999897E-2</c:v>
                </c:pt>
                <c:pt idx="36894" formatCode="General">
                  <c:v>8.4007999999999999E-2</c:v>
                </c:pt>
                <c:pt idx="36895" formatCode="General">
                  <c:v>8.4013000000000004E-2</c:v>
                </c:pt>
                <c:pt idx="36896" formatCode="General">
                  <c:v>8.4017999999999995E-2</c:v>
                </c:pt>
                <c:pt idx="36897" formatCode="General">
                  <c:v>8.4023E-2</c:v>
                </c:pt>
                <c:pt idx="36898" formatCode="General">
                  <c:v>8.4027999999999894E-2</c:v>
                </c:pt>
                <c:pt idx="36899" formatCode="General">
                  <c:v>8.4032999999999997E-2</c:v>
                </c:pt>
                <c:pt idx="36900" formatCode="General">
                  <c:v>8.4038000000000002E-2</c:v>
                </c:pt>
                <c:pt idx="36901" formatCode="General">
                  <c:v>8.4043000000000007E-2</c:v>
                </c:pt>
                <c:pt idx="36902" formatCode="General">
                  <c:v>8.4047999999999998E-2</c:v>
                </c:pt>
                <c:pt idx="36903" formatCode="General">
                  <c:v>8.4053000000000003E-2</c:v>
                </c:pt>
                <c:pt idx="36904" formatCode="General">
                  <c:v>8.4057999999999897E-2</c:v>
                </c:pt>
                <c:pt idx="36905" formatCode="General">
                  <c:v>8.4062999999999999E-2</c:v>
                </c:pt>
                <c:pt idx="36906" formatCode="General">
                  <c:v>8.4068000000000004E-2</c:v>
                </c:pt>
                <c:pt idx="36907" formatCode="General">
                  <c:v>8.4072999999999898E-2</c:v>
                </c:pt>
                <c:pt idx="36908" formatCode="General">
                  <c:v>8.4078E-2</c:v>
                </c:pt>
                <c:pt idx="36909" formatCode="General">
                  <c:v>8.4082999999999894E-2</c:v>
                </c:pt>
                <c:pt idx="36910" formatCode="General">
                  <c:v>8.4087999999999996E-2</c:v>
                </c:pt>
                <c:pt idx="36911" formatCode="General">
                  <c:v>8.4093000000000001E-2</c:v>
                </c:pt>
                <c:pt idx="36912" formatCode="General">
                  <c:v>8.4098000000000006E-2</c:v>
                </c:pt>
                <c:pt idx="36913" formatCode="General">
                  <c:v>8.4102999999999997E-2</c:v>
                </c:pt>
                <c:pt idx="36914" formatCode="General">
                  <c:v>8.4108000000000002E-2</c:v>
                </c:pt>
                <c:pt idx="36915" formatCode="General">
                  <c:v>8.4112999999999896E-2</c:v>
                </c:pt>
                <c:pt idx="36916" formatCode="General">
                  <c:v>8.4117999999999998E-2</c:v>
                </c:pt>
                <c:pt idx="36917" formatCode="General">
                  <c:v>8.4123000000000003E-2</c:v>
                </c:pt>
                <c:pt idx="36918" formatCode="General">
                  <c:v>8.4127999999999897E-2</c:v>
                </c:pt>
                <c:pt idx="36919" formatCode="General">
                  <c:v>8.4132999999999999E-2</c:v>
                </c:pt>
                <c:pt idx="36920" formatCode="General">
                  <c:v>8.4138000000000004E-2</c:v>
                </c:pt>
                <c:pt idx="36921" formatCode="General">
                  <c:v>8.4142999999999996E-2</c:v>
                </c:pt>
                <c:pt idx="36922" formatCode="General">
                  <c:v>8.4148000000000001E-2</c:v>
                </c:pt>
                <c:pt idx="36923" formatCode="General">
                  <c:v>8.4153000000000006E-2</c:v>
                </c:pt>
                <c:pt idx="36924" formatCode="General">
                  <c:v>8.4157999999999997E-2</c:v>
                </c:pt>
                <c:pt idx="36925" formatCode="General">
                  <c:v>8.4163000000000002E-2</c:v>
                </c:pt>
                <c:pt idx="36926" formatCode="General">
                  <c:v>8.4167999999999896E-2</c:v>
                </c:pt>
                <c:pt idx="36927" formatCode="General">
                  <c:v>8.4172999999999998E-2</c:v>
                </c:pt>
                <c:pt idx="36928" formatCode="General">
                  <c:v>8.4178000000000003E-2</c:v>
                </c:pt>
                <c:pt idx="36929" formatCode="General">
                  <c:v>8.4182999999999994E-2</c:v>
                </c:pt>
                <c:pt idx="36930" formatCode="General">
                  <c:v>8.4187999999999999E-2</c:v>
                </c:pt>
                <c:pt idx="36931" formatCode="General">
                  <c:v>8.4193000000000004E-2</c:v>
                </c:pt>
                <c:pt idx="36932" formatCode="General">
                  <c:v>8.4197999999999995E-2</c:v>
                </c:pt>
                <c:pt idx="36933" formatCode="General">
                  <c:v>8.4203E-2</c:v>
                </c:pt>
                <c:pt idx="36934" formatCode="General">
                  <c:v>8.4208000000000005E-2</c:v>
                </c:pt>
                <c:pt idx="36935" formatCode="General">
                  <c:v>8.4212999999999996E-2</c:v>
                </c:pt>
                <c:pt idx="36936" formatCode="General">
                  <c:v>8.4218000000000001E-2</c:v>
                </c:pt>
                <c:pt idx="36937" formatCode="General">
                  <c:v>8.4222999999999895E-2</c:v>
                </c:pt>
                <c:pt idx="36938" formatCode="General">
                  <c:v>8.4227999999999997E-2</c:v>
                </c:pt>
                <c:pt idx="36939" formatCode="General">
                  <c:v>8.4233000000000002E-2</c:v>
                </c:pt>
                <c:pt idx="36940" formatCode="General">
                  <c:v>8.4237999999999993E-2</c:v>
                </c:pt>
                <c:pt idx="36941" formatCode="General">
                  <c:v>8.4242999999999998E-2</c:v>
                </c:pt>
                <c:pt idx="36942" formatCode="General">
                  <c:v>8.4248000000000003E-2</c:v>
                </c:pt>
                <c:pt idx="36943" formatCode="General">
                  <c:v>8.4252999999999897E-2</c:v>
                </c:pt>
                <c:pt idx="36944" formatCode="General">
                  <c:v>8.4258E-2</c:v>
                </c:pt>
                <c:pt idx="36945" formatCode="General">
                  <c:v>8.4263000000000005E-2</c:v>
                </c:pt>
                <c:pt idx="36946" formatCode="General">
                  <c:v>8.4267999999999996E-2</c:v>
                </c:pt>
                <c:pt idx="36947" formatCode="General">
                  <c:v>8.4273000000000001E-2</c:v>
                </c:pt>
                <c:pt idx="36948" formatCode="General">
                  <c:v>8.4277999999999895E-2</c:v>
                </c:pt>
                <c:pt idx="36949" formatCode="General">
                  <c:v>8.4282999999999997E-2</c:v>
                </c:pt>
                <c:pt idx="36950" formatCode="General">
                  <c:v>8.4288000000000002E-2</c:v>
                </c:pt>
                <c:pt idx="36951" formatCode="General">
                  <c:v>8.4293000000000007E-2</c:v>
                </c:pt>
                <c:pt idx="36952" formatCode="General">
                  <c:v>8.4297999999999998E-2</c:v>
                </c:pt>
                <c:pt idx="36953" formatCode="General">
                  <c:v>8.4303000000000003E-2</c:v>
                </c:pt>
                <c:pt idx="36954" formatCode="General">
                  <c:v>8.4307999999999897E-2</c:v>
                </c:pt>
                <c:pt idx="36955" formatCode="General">
                  <c:v>8.4312999999999999E-2</c:v>
                </c:pt>
                <c:pt idx="36956" formatCode="General">
                  <c:v>8.4318000000000004E-2</c:v>
                </c:pt>
                <c:pt idx="36957" formatCode="General">
                  <c:v>8.4322999999999995E-2</c:v>
                </c:pt>
                <c:pt idx="36958" formatCode="General">
                  <c:v>8.4328E-2</c:v>
                </c:pt>
                <c:pt idx="36959" formatCode="General">
                  <c:v>8.4332999999999894E-2</c:v>
                </c:pt>
                <c:pt idx="36960" formatCode="General">
                  <c:v>8.4337999999999996E-2</c:v>
                </c:pt>
                <c:pt idx="36961" formatCode="General">
                  <c:v>8.4343000000000001E-2</c:v>
                </c:pt>
                <c:pt idx="36962" formatCode="General">
                  <c:v>8.4348000000000006E-2</c:v>
                </c:pt>
                <c:pt idx="36963" formatCode="General">
                  <c:v>8.4352999999999997E-2</c:v>
                </c:pt>
                <c:pt idx="36964" formatCode="General">
                  <c:v>8.4358000000000002E-2</c:v>
                </c:pt>
                <c:pt idx="36965" formatCode="General">
                  <c:v>8.4362999999999896E-2</c:v>
                </c:pt>
                <c:pt idx="36966" formatCode="General">
                  <c:v>8.4367999999999999E-2</c:v>
                </c:pt>
                <c:pt idx="36967" formatCode="General">
                  <c:v>8.4373000000000004E-2</c:v>
                </c:pt>
                <c:pt idx="36968" formatCode="General">
                  <c:v>8.4377999999999898E-2</c:v>
                </c:pt>
                <c:pt idx="36969" formatCode="General">
                  <c:v>8.4383E-2</c:v>
                </c:pt>
                <c:pt idx="36970" formatCode="General">
                  <c:v>8.4387999999999894E-2</c:v>
                </c:pt>
                <c:pt idx="36971" formatCode="General">
                  <c:v>8.4392999999999996E-2</c:v>
                </c:pt>
                <c:pt idx="36972" formatCode="General">
                  <c:v>8.4398000000000001E-2</c:v>
                </c:pt>
                <c:pt idx="36973" formatCode="General">
                  <c:v>8.4403000000000006E-2</c:v>
                </c:pt>
                <c:pt idx="36974" formatCode="General">
                  <c:v>8.4407999999999997E-2</c:v>
                </c:pt>
                <c:pt idx="36975" formatCode="General">
                  <c:v>8.4413000000000002E-2</c:v>
                </c:pt>
                <c:pt idx="36976" formatCode="General">
                  <c:v>8.4417999999999896E-2</c:v>
                </c:pt>
                <c:pt idx="36977" formatCode="General">
                  <c:v>8.4422999999999998E-2</c:v>
                </c:pt>
                <c:pt idx="36978" formatCode="General">
                  <c:v>8.4428000000000003E-2</c:v>
                </c:pt>
                <c:pt idx="36979" formatCode="General">
                  <c:v>8.4432999999999994E-2</c:v>
                </c:pt>
                <c:pt idx="36980" formatCode="General">
                  <c:v>8.4437999999999999E-2</c:v>
                </c:pt>
                <c:pt idx="36981" formatCode="General">
                  <c:v>8.4443000000000004E-2</c:v>
                </c:pt>
                <c:pt idx="36982" formatCode="General">
                  <c:v>8.4447999999999995E-2</c:v>
                </c:pt>
                <c:pt idx="36983" formatCode="General">
                  <c:v>8.4453E-2</c:v>
                </c:pt>
                <c:pt idx="36984" formatCode="General">
                  <c:v>8.4458000000000005E-2</c:v>
                </c:pt>
                <c:pt idx="36985" formatCode="General">
                  <c:v>8.4462999999999996E-2</c:v>
                </c:pt>
                <c:pt idx="36986" formatCode="General">
                  <c:v>8.4468000000000001E-2</c:v>
                </c:pt>
                <c:pt idx="36987" formatCode="General">
                  <c:v>8.4472999999999895E-2</c:v>
                </c:pt>
                <c:pt idx="36988" formatCode="General">
                  <c:v>8.4477999999999998E-2</c:v>
                </c:pt>
                <c:pt idx="36989" formatCode="General">
                  <c:v>8.4483000000000003E-2</c:v>
                </c:pt>
                <c:pt idx="36990" formatCode="General">
                  <c:v>8.4487999999999994E-2</c:v>
                </c:pt>
                <c:pt idx="36991" formatCode="General">
                  <c:v>8.4492999999999999E-2</c:v>
                </c:pt>
                <c:pt idx="36992" formatCode="General">
                  <c:v>8.4498000000000004E-2</c:v>
                </c:pt>
                <c:pt idx="36993" formatCode="General">
                  <c:v>8.4502999999999898E-2</c:v>
                </c:pt>
                <c:pt idx="36994" formatCode="General">
                  <c:v>8.4508E-2</c:v>
                </c:pt>
                <c:pt idx="36995" formatCode="General">
                  <c:v>8.4513000000000005E-2</c:v>
                </c:pt>
                <c:pt idx="36996" formatCode="General">
                  <c:v>8.4517999999999996E-2</c:v>
                </c:pt>
                <c:pt idx="36997" formatCode="General">
                  <c:v>8.4523000000000001E-2</c:v>
                </c:pt>
                <c:pt idx="36998" formatCode="General">
                  <c:v>8.4527999999999895E-2</c:v>
                </c:pt>
                <c:pt idx="36999" formatCode="General">
                  <c:v>8.4532999999999997E-2</c:v>
                </c:pt>
                <c:pt idx="37000" formatCode="General">
                  <c:v>8.4538000000000002E-2</c:v>
                </c:pt>
                <c:pt idx="37001" formatCode="General">
                  <c:v>8.4542999999999993E-2</c:v>
                </c:pt>
                <c:pt idx="37002" formatCode="General">
                  <c:v>8.4547999999999998E-2</c:v>
                </c:pt>
                <c:pt idx="37003" formatCode="General">
                  <c:v>8.4553000000000003E-2</c:v>
                </c:pt>
                <c:pt idx="37004" formatCode="General">
                  <c:v>8.4557999999999897E-2</c:v>
                </c:pt>
                <c:pt idx="37005" formatCode="General">
                  <c:v>8.4562999999999999E-2</c:v>
                </c:pt>
                <c:pt idx="37006" formatCode="General">
                  <c:v>8.4568000000000004E-2</c:v>
                </c:pt>
                <c:pt idx="37007" formatCode="General">
                  <c:v>8.4572999999999995E-2</c:v>
                </c:pt>
                <c:pt idx="37008" formatCode="General">
                  <c:v>8.4578E-2</c:v>
                </c:pt>
                <c:pt idx="37009" formatCode="General">
                  <c:v>8.4582999999999894E-2</c:v>
                </c:pt>
                <c:pt idx="37010" formatCode="General">
                  <c:v>8.4587999999999997E-2</c:v>
                </c:pt>
                <c:pt idx="37011" formatCode="General">
                  <c:v>8.4593000000000002E-2</c:v>
                </c:pt>
                <c:pt idx="37012" formatCode="General">
                  <c:v>8.4598000000000007E-2</c:v>
                </c:pt>
                <c:pt idx="37013" formatCode="General">
                  <c:v>8.4602999999999998E-2</c:v>
                </c:pt>
                <c:pt idx="37014" formatCode="General">
                  <c:v>8.4608000000000003E-2</c:v>
                </c:pt>
                <c:pt idx="37015" formatCode="General">
                  <c:v>8.4612999999999897E-2</c:v>
                </c:pt>
                <c:pt idx="37016" formatCode="General">
                  <c:v>8.4617999999999999E-2</c:v>
                </c:pt>
                <c:pt idx="37017" formatCode="General">
                  <c:v>8.4623000000000004E-2</c:v>
                </c:pt>
                <c:pt idx="37018" formatCode="General">
                  <c:v>8.4627999999999898E-2</c:v>
                </c:pt>
                <c:pt idx="37019" formatCode="General">
                  <c:v>8.4633E-2</c:v>
                </c:pt>
                <c:pt idx="37020" formatCode="General">
                  <c:v>8.4637999999999894E-2</c:v>
                </c:pt>
                <c:pt idx="37021" formatCode="General">
                  <c:v>8.4642999999999996E-2</c:v>
                </c:pt>
                <c:pt idx="37022" formatCode="General">
                  <c:v>8.4648000000000001E-2</c:v>
                </c:pt>
                <c:pt idx="37023" formatCode="General">
                  <c:v>8.4653000000000006E-2</c:v>
                </c:pt>
                <c:pt idx="37024" formatCode="General">
                  <c:v>8.4657999999999997E-2</c:v>
                </c:pt>
                <c:pt idx="37025" formatCode="General">
                  <c:v>8.4663000000000002E-2</c:v>
                </c:pt>
                <c:pt idx="37026" formatCode="General">
                  <c:v>8.4667999999999896E-2</c:v>
                </c:pt>
                <c:pt idx="37027" formatCode="General">
                  <c:v>8.4672999999999998E-2</c:v>
                </c:pt>
                <c:pt idx="37028" formatCode="General">
                  <c:v>8.4678000000000003E-2</c:v>
                </c:pt>
                <c:pt idx="37029" formatCode="General">
                  <c:v>8.4682999999999897E-2</c:v>
                </c:pt>
                <c:pt idx="37030" formatCode="General">
                  <c:v>8.4687999999999999E-2</c:v>
                </c:pt>
                <c:pt idx="37031" formatCode="General">
                  <c:v>8.4693000000000004E-2</c:v>
                </c:pt>
                <c:pt idx="37032" formatCode="General">
                  <c:v>8.4697999999999996E-2</c:v>
                </c:pt>
                <c:pt idx="37033" formatCode="General">
                  <c:v>8.4703000000000001E-2</c:v>
                </c:pt>
                <c:pt idx="37034" formatCode="General">
                  <c:v>8.4708000000000006E-2</c:v>
                </c:pt>
                <c:pt idx="37035" formatCode="General">
                  <c:v>8.4712999999999997E-2</c:v>
                </c:pt>
                <c:pt idx="37036" formatCode="General">
                  <c:v>8.4718000000000002E-2</c:v>
                </c:pt>
                <c:pt idx="37037" formatCode="General">
                  <c:v>8.4722999999999896E-2</c:v>
                </c:pt>
                <c:pt idx="37038" formatCode="General">
                  <c:v>8.4727999999999998E-2</c:v>
                </c:pt>
                <c:pt idx="37039" formatCode="General">
                  <c:v>8.4733000000000003E-2</c:v>
                </c:pt>
                <c:pt idx="37040" formatCode="General">
                  <c:v>8.4737999999999994E-2</c:v>
                </c:pt>
                <c:pt idx="37041" formatCode="General">
                  <c:v>8.4742999999999999E-2</c:v>
                </c:pt>
                <c:pt idx="37042" formatCode="General">
                  <c:v>8.4748000000000004E-2</c:v>
                </c:pt>
                <c:pt idx="37043" formatCode="General">
                  <c:v>8.4752999999999995E-2</c:v>
                </c:pt>
                <c:pt idx="37044" formatCode="General">
                  <c:v>8.4758E-2</c:v>
                </c:pt>
                <c:pt idx="37045" formatCode="General">
                  <c:v>8.4763000000000005E-2</c:v>
                </c:pt>
                <c:pt idx="37046" formatCode="General">
                  <c:v>8.4767999999999996E-2</c:v>
                </c:pt>
                <c:pt idx="37047" formatCode="General">
                  <c:v>8.4773000000000001E-2</c:v>
                </c:pt>
                <c:pt idx="37048" formatCode="General">
                  <c:v>8.4777999999999895E-2</c:v>
                </c:pt>
                <c:pt idx="37049" formatCode="General">
                  <c:v>8.4782999999999997E-2</c:v>
                </c:pt>
                <c:pt idx="37050" formatCode="General">
                  <c:v>8.4788000000000002E-2</c:v>
                </c:pt>
                <c:pt idx="37051" formatCode="General">
                  <c:v>8.4792999999999993E-2</c:v>
                </c:pt>
                <c:pt idx="37052" formatCode="General">
                  <c:v>8.4797999999999998E-2</c:v>
                </c:pt>
                <c:pt idx="37053" formatCode="General">
                  <c:v>8.4803000000000003E-2</c:v>
                </c:pt>
                <c:pt idx="37054" formatCode="General">
                  <c:v>8.4807999999999897E-2</c:v>
                </c:pt>
                <c:pt idx="37055" formatCode="General">
                  <c:v>8.4813E-2</c:v>
                </c:pt>
                <c:pt idx="37056" formatCode="General">
                  <c:v>8.4818000000000005E-2</c:v>
                </c:pt>
                <c:pt idx="37057" formatCode="General">
                  <c:v>8.4822999999999996E-2</c:v>
                </c:pt>
                <c:pt idx="37058" formatCode="General">
                  <c:v>8.4828000000000001E-2</c:v>
                </c:pt>
                <c:pt idx="37059" formatCode="General">
                  <c:v>8.4832999999999895E-2</c:v>
                </c:pt>
                <c:pt idx="37060" formatCode="General">
                  <c:v>8.4837999999999997E-2</c:v>
                </c:pt>
                <c:pt idx="37061" formatCode="General">
                  <c:v>8.4843000000000002E-2</c:v>
                </c:pt>
                <c:pt idx="37062" formatCode="General">
                  <c:v>8.4848000000000007E-2</c:v>
                </c:pt>
                <c:pt idx="37063" formatCode="General">
                  <c:v>8.4852999999999998E-2</c:v>
                </c:pt>
                <c:pt idx="37064" formatCode="General">
                  <c:v>8.4858000000000003E-2</c:v>
                </c:pt>
                <c:pt idx="37065" formatCode="General">
                  <c:v>8.4862999999999897E-2</c:v>
                </c:pt>
                <c:pt idx="37066" formatCode="General">
                  <c:v>8.4867999999999999E-2</c:v>
                </c:pt>
                <c:pt idx="37067" formatCode="General">
                  <c:v>8.4873000000000004E-2</c:v>
                </c:pt>
                <c:pt idx="37068" formatCode="General">
                  <c:v>8.4877999999999995E-2</c:v>
                </c:pt>
                <c:pt idx="37069" formatCode="General">
                  <c:v>8.4883E-2</c:v>
                </c:pt>
                <c:pt idx="37070" formatCode="General">
                  <c:v>8.4887999999999894E-2</c:v>
                </c:pt>
                <c:pt idx="37071" formatCode="General">
                  <c:v>8.4892999999999996E-2</c:v>
                </c:pt>
                <c:pt idx="37072" formatCode="General">
                  <c:v>8.4898000000000001E-2</c:v>
                </c:pt>
                <c:pt idx="37073" formatCode="General">
                  <c:v>8.4903000000000006E-2</c:v>
                </c:pt>
                <c:pt idx="37074" formatCode="General">
                  <c:v>8.4907999999999997E-2</c:v>
                </c:pt>
                <c:pt idx="37075" formatCode="General">
                  <c:v>8.4913000000000002E-2</c:v>
                </c:pt>
                <c:pt idx="37076" formatCode="General">
                  <c:v>8.4917999999999896E-2</c:v>
                </c:pt>
                <c:pt idx="37077" formatCode="General">
                  <c:v>8.4922999999999998E-2</c:v>
                </c:pt>
                <c:pt idx="37078" formatCode="General">
                  <c:v>8.4928000000000003E-2</c:v>
                </c:pt>
                <c:pt idx="37079" formatCode="General">
                  <c:v>8.4932999999999897E-2</c:v>
                </c:pt>
                <c:pt idx="37080" formatCode="General">
                  <c:v>8.4938E-2</c:v>
                </c:pt>
                <c:pt idx="37081" formatCode="General">
                  <c:v>8.4943000000000005E-2</c:v>
                </c:pt>
                <c:pt idx="37082" formatCode="General">
                  <c:v>8.4947999999999996E-2</c:v>
                </c:pt>
                <c:pt idx="37083" formatCode="General">
                  <c:v>8.4953000000000001E-2</c:v>
                </c:pt>
                <c:pt idx="37084" formatCode="General">
                  <c:v>8.4958000000000006E-2</c:v>
                </c:pt>
                <c:pt idx="37085" formatCode="General">
                  <c:v>8.4962999999999997E-2</c:v>
                </c:pt>
                <c:pt idx="37086" formatCode="General">
                  <c:v>8.4968000000000002E-2</c:v>
                </c:pt>
                <c:pt idx="37087" formatCode="General">
                  <c:v>8.4972999999999896E-2</c:v>
                </c:pt>
                <c:pt idx="37088" formatCode="General">
                  <c:v>8.4977999999999998E-2</c:v>
                </c:pt>
                <c:pt idx="37089" formatCode="General">
                  <c:v>8.4983000000000003E-2</c:v>
                </c:pt>
                <c:pt idx="37090" formatCode="General">
                  <c:v>8.4987999999999994E-2</c:v>
                </c:pt>
                <c:pt idx="37091" formatCode="General">
                  <c:v>8.4992999999999999E-2</c:v>
                </c:pt>
                <c:pt idx="37092" formatCode="General">
                  <c:v>8.4998000000000004E-2</c:v>
                </c:pt>
                <c:pt idx="37093" formatCode="General">
                  <c:v>8.5002999999999995E-2</c:v>
                </c:pt>
                <c:pt idx="37094" formatCode="General">
                  <c:v>8.5008E-2</c:v>
                </c:pt>
                <c:pt idx="37095" formatCode="General">
                  <c:v>8.5013000000000005E-2</c:v>
                </c:pt>
                <c:pt idx="37096" formatCode="General">
                  <c:v>8.5017999999999996E-2</c:v>
                </c:pt>
                <c:pt idx="37097" formatCode="General">
                  <c:v>8.5023000000000001E-2</c:v>
                </c:pt>
                <c:pt idx="37098" formatCode="General">
                  <c:v>8.5027999999999895E-2</c:v>
                </c:pt>
                <c:pt idx="37099" formatCode="General">
                  <c:v>8.5032999999999997E-2</c:v>
                </c:pt>
                <c:pt idx="37100" formatCode="General">
                  <c:v>8.5038000000000002E-2</c:v>
                </c:pt>
                <c:pt idx="37101" formatCode="General">
                  <c:v>8.5042999999999994E-2</c:v>
                </c:pt>
                <c:pt idx="37102" formatCode="General">
                  <c:v>8.5047999999999999E-2</c:v>
                </c:pt>
                <c:pt idx="37103" formatCode="General">
                  <c:v>8.5053000000000004E-2</c:v>
                </c:pt>
                <c:pt idx="37104" formatCode="General">
                  <c:v>8.5057999999999898E-2</c:v>
                </c:pt>
                <c:pt idx="37105" formatCode="General">
                  <c:v>8.5063E-2</c:v>
                </c:pt>
                <c:pt idx="37106" formatCode="General">
                  <c:v>8.5068000000000005E-2</c:v>
                </c:pt>
                <c:pt idx="37107" formatCode="General">
                  <c:v>8.5072999999999996E-2</c:v>
                </c:pt>
                <c:pt idx="37108" formatCode="General">
                  <c:v>8.5078000000000001E-2</c:v>
                </c:pt>
                <c:pt idx="37109" formatCode="General">
                  <c:v>8.5082999999999895E-2</c:v>
                </c:pt>
                <c:pt idx="37110" formatCode="General">
                  <c:v>8.5087999999999997E-2</c:v>
                </c:pt>
                <c:pt idx="37111" formatCode="General">
                  <c:v>8.5093000000000002E-2</c:v>
                </c:pt>
                <c:pt idx="37112" formatCode="General">
                  <c:v>8.5097999999999993E-2</c:v>
                </c:pt>
                <c:pt idx="37113" formatCode="General">
                  <c:v>8.5102999999999998E-2</c:v>
                </c:pt>
                <c:pt idx="37114" formatCode="General">
                  <c:v>8.5108000000000003E-2</c:v>
                </c:pt>
                <c:pt idx="37115" formatCode="General">
                  <c:v>8.5112999999999897E-2</c:v>
                </c:pt>
                <c:pt idx="37116" formatCode="General">
                  <c:v>8.5117999999999999E-2</c:v>
                </c:pt>
                <c:pt idx="37117" formatCode="General">
                  <c:v>8.5123000000000004E-2</c:v>
                </c:pt>
                <c:pt idx="37118" formatCode="General">
                  <c:v>8.5127999999999995E-2</c:v>
                </c:pt>
                <c:pt idx="37119" formatCode="General">
                  <c:v>8.5133E-2</c:v>
                </c:pt>
                <c:pt idx="37120" formatCode="General">
                  <c:v>8.5137999999999894E-2</c:v>
                </c:pt>
                <c:pt idx="37121" formatCode="General">
                  <c:v>8.5142999999999996E-2</c:v>
                </c:pt>
                <c:pt idx="37122" formatCode="General">
                  <c:v>8.5148000000000001E-2</c:v>
                </c:pt>
                <c:pt idx="37123" formatCode="General">
                  <c:v>8.5153000000000006E-2</c:v>
                </c:pt>
                <c:pt idx="37124" formatCode="General">
                  <c:v>8.5157999999999998E-2</c:v>
                </c:pt>
                <c:pt idx="37125" formatCode="General">
                  <c:v>8.5163000000000003E-2</c:v>
                </c:pt>
                <c:pt idx="37126" formatCode="General">
                  <c:v>8.5167999999999897E-2</c:v>
                </c:pt>
                <c:pt idx="37127" formatCode="General">
                  <c:v>8.5172999999999999E-2</c:v>
                </c:pt>
                <c:pt idx="37128" formatCode="General">
                  <c:v>8.5178000000000004E-2</c:v>
                </c:pt>
                <c:pt idx="37129" formatCode="General">
                  <c:v>8.5182999999999898E-2</c:v>
                </c:pt>
                <c:pt idx="37130" formatCode="General">
                  <c:v>8.5188E-2</c:v>
                </c:pt>
                <c:pt idx="37131" formatCode="General">
                  <c:v>8.5192999999999894E-2</c:v>
                </c:pt>
                <c:pt idx="37132" formatCode="General">
                  <c:v>8.5197999999999996E-2</c:v>
                </c:pt>
                <c:pt idx="37133" formatCode="General">
                  <c:v>8.5203000000000001E-2</c:v>
                </c:pt>
                <c:pt idx="37134" formatCode="General">
                  <c:v>8.5208000000000006E-2</c:v>
                </c:pt>
                <c:pt idx="37135" formatCode="General">
                  <c:v>8.5212999999999997E-2</c:v>
                </c:pt>
                <c:pt idx="37136" formatCode="General">
                  <c:v>8.5218000000000002E-2</c:v>
                </c:pt>
                <c:pt idx="37137" formatCode="General">
                  <c:v>8.5222999999999896E-2</c:v>
                </c:pt>
                <c:pt idx="37138" formatCode="General">
                  <c:v>8.5227999999999998E-2</c:v>
                </c:pt>
                <c:pt idx="37139" formatCode="General">
                  <c:v>8.5233000000000003E-2</c:v>
                </c:pt>
                <c:pt idx="37140" formatCode="General">
                  <c:v>8.5237999999999897E-2</c:v>
                </c:pt>
                <c:pt idx="37141" formatCode="General">
                  <c:v>8.5242999999999999E-2</c:v>
                </c:pt>
                <c:pt idx="37142" formatCode="General">
                  <c:v>8.5248000000000004E-2</c:v>
                </c:pt>
                <c:pt idx="37143" formatCode="General">
                  <c:v>8.5252999999999995E-2</c:v>
                </c:pt>
                <c:pt idx="37144" formatCode="General">
                  <c:v>8.5258E-2</c:v>
                </c:pt>
                <c:pt idx="37145" formatCode="General">
                  <c:v>8.5263000000000005E-2</c:v>
                </c:pt>
                <c:pt idx="37146" formatCode="General">
                  <c:v>8.5267999999999997E-2</c:v>
                </c:pt>
                <c:pt idx="37147" formatCode="General">
                  <c:v>8.5273000000000002E-2</c:v>
                </c:pt>
                <c:pt idx="37148" formatCode="General">
                  <c:v>8.5277999999999896E-2</c:v>
                </c:pt>
                <c:pt idx="37149" formatCode="General">
                  <c:v>8.5282999999999998E-2</c:v>
                </c:pt>
                <c:pt idx="37150" formatCode="General">
                  <c:v>8.5288000000000003E-2</c:v>
                </c:pt>
                <c:pt idx="37151" formatCode="General">
                  <c:v>8.5292999999999994E-2</c:v>
                </c:pt>
                <c:pt idx="37152" formatCode="General">
                  <c:v>8.5297999999999999E-2</c:v>
                </c:pt>
                <c:pt idx="37153" formatCode="General">
                  <c:v>8.5303000000000004E-2</c:v>
                </c:pt>
                <c:pt idx="37154" formatCode="General">
                  <c:v>8.5307999999999898E-2</c:v>
                </c:pt>
                <c:pt idx="37155" formatCode="General">
                  <c:v>8.5313E-2</c:v>
                </c:pt>
                <c:pt idx="37156" formatCode="General">
                  <c:v>8.5318000000000005E-2</c:v>
                </c:pt>
                <c:pt idx="37157" formatCode="General">
                  <c:v>8.5322999999999996E-2</c:v>
                </c:pt>
                <c:pt idx="37158" formatCode="General">
                  <c:v>8.5328000000000001E-2</c:v>
                </c:pt>
                <c:pt idx="37159" formatCode="General">
                  <c:v>8.5332999999999895E-2</c:v>
                </c:pt>
                <c:pt idx="37160" formatCode="General">
                  <c:v>8.5337999999999997E-2</c:v>
                </c:pt>
                <c:pt idx="37161" formatCode="General">
                  <c:v>8.5343000000000002E-2</c:v>
                </c:pt>
                <c:pt idx="37162" formatCode="General">
                  <c:v>8.5347999999999993E-2</c:v>
                </c:pt>
                <c:pt idx="37163" formatCode="General">
                  <c:v>8.5352999999999998E-2</c:v>
                </c:pt>
                <c:pt idx="37164" formatCode="General">
                  <c:v>8.5358000000000003E-2</c:v>
                </c:pt>
                <c:pt idx="37165" formatCode="General">
                  <c:v>8.5362999999999897E-2</c:v>
                </c:pt>
                <c:pt idx="37166" formatCode="General">
                  <c:v>8.5367999999999999E-2</c:v>
                </c:pt>
                <c:pt idx="37167" formatCode="General">
                  <c:v>8.5373000000000004E-2</c:v>
                </c:pt>
                <c:pt idx="37168" formatCode="General">
                  <c:v>8.5377999999999996E-2</c:v>
                </c:pt>
                <c:pt idx="37169" formatCode="General">
                  <c:v>8.5383000000000001E-2</c:v>
                </c:pt>
                <c:pt idx="37170" formatCode="General">
                  <c:v>8.5387999999999895E-2</c:v>
                </c:pt>
                <c:pt idx="37171" formatCode="General">
                  <c:v>8.5392999999999997E-2</c:v>
                </c:pt>
                <c:pt idx="37172" formatCode="General">
                  <c:v>8.5398000000000002E-2</c:v>
                </c:pt>
                <c:pt idx="37173" formatCode="General">
                  <c:v>8.5403000000000007E-2</c:v>
                </c:pt>
                <c:pt idx="37174" formatCode="General">
                  <c:v>8.5407999999999998E-2</c:v>
                </c:pt>
                <c:pt idx="37175" formatCode="General">
                  <c:v>8.5413000000000003E-2</c:v>
                </c:pt>
                <c:pt idx="37176" formatCode="General">
                  <c:v>8.5417999999999897E-2</c:v>
                </c:pt>
                <c:pt idx="37177" formatCode="General">
                  <c:v>8.5422999999999999E-2</c:v>
                </c:pt>
                <c:pt idx="37178" formatCode="General">
                  <c:v>8.5428000000000004E-2</c:v>
                </c:pt>
                <c:pt idx="37179" formatCode="General">
                  <c:v>8.5432999999999995E-2</c:v>
                </c:pt>
                <c:pt idx="37180" formatCode="General">
                  <c:v>8.5438E-2</c:v>
                </c:pt>
                <c:pt idx="37181" formatCode="General">
                  <c:v>8.5442999999999894E-2</c:v>
                </c:pt>
                <c:pt idx="37182" formatCode="General">
                  <c:v>8.5447999999999996E-2</c:v>
                </c:pt>
                <c:pt idx="37183" formatCode="General">
                  <c:v>8.5453000000000001E-2</c:v>
                </c:pt>
                <c:pt idx="37184" formatCode="General">
                  <c:v>8.5458000000000006E-2</c:v>
                </c:pt>
                <c:pt idx="37185" formatCode="General">
                  <c:v>8.5462999999999997E-2</c:v>
                </c:pt>
                <c:pt idx="37186" formatCode="General">
                  <c:v>8.5468000000000002E-2</c:v>
                </c:pt>
                <c:pt idx="37187" formatCode="General">
                  <c:v>8.5472999999999896E-2</c:v>
                </c:pt>
                <c:pt idx="37188" formatCode="General">
                  <c:v>8.5477999999999998E-2</c:v>
                </c:pt>
                <c:pt idx="37189" formatCode="General">
                  <c:v>8.5483000000000003E-2</c:v>
                </c:pt>
                <c:pt idx="37190" formatCode="General">
                  <c:v>8.5487999999999897E-2</c:v>
                </c:pt>
                <c:pt idx="37191" formatCode="General">
                  <c:v>8.5493E-2</c:v>
                </c:pt>
                <c:pt idx="37192" formatCode="General">
                  <c:v>8.5498000000000005E-2</c:v>
                </c:pt>
                <c:pt idx="37193" formatCode="General">
                  <c:v>8.5502999999999996E-2</c:v>
                </c:pt>
                <c:pt idx="37194" formatCode="General">
                  <c:v>8.5508000000000001E-2</c:v>
                </c:pt>
                <c:pt idx="37195" formatCode="General">
                  <c:v>8.5513000000000006E-2</c:v>
                </c:pt>
                <c:pt idx="37196" formatCode="General">
                  <c:v>8.5517999999999997E-2</c:v>
                </c:pt>
                <c:pt idx="37197" formatCode="General">
                  <c:v>8.5523000000000002E-2</c:v>
                </c:pt>
                <c:pt idx="37198" formatCode="General">
                  <c:v>8.5527999999999896E-2</c:v>
                </c:pt>
                <c:pt idx="37199" formatCode="General">
                  <c:v>8.5532999999999998E-2</c:v>
                </c:pt>
                <c:pt idx="37200" formatCode="General">
                  <c:v>8.5538000000000003E-2</c:v>
                </c:pt>
                <c:pt idx="37201" formatCode="General">
                  <c:v>8.5542999999999994E-2</c:v>
                </c:pt>
                <c:pt idx="37202" formatCode="General">
                  <c:v>8.5547999999999999E-2</c:v>
                </c:pt>
                <c:pt idx="37203" formatCode="General">
                  <c:v>8.5553000000000004E-2</c:v>
                </c:pt>
                <c:pt idx="37204" formatCode="General">
                  <c:v>8.5557999999999995E-2</c:v>
                </c:pt>
                <c:pt idx="37205" formatCode="General">
                  <c:v>8.5563E-2</c:v>
                </c:pt>
                <c:pt idx="37206" formatCode="General">
                  <c:v>8.5568000000000005E-2</c:v>
                </c:pt>
                <c:pt idx="37207" formatCode="General">
                  <c:v>8.5572999999999996E-2</c:v>
                </c:pt>
                <c:pt idx="37208" formatCode="General">
                  <c:v>8.5578000000000001E-2</c:v>
                </c:pt>
                <c:pt idx="37209" formatCode="General">
                  <c:v>8.5582999999999895E-2</c:v>
                </c:pt>
                <c:pt idx="37210" formatCode="General">
                  <c:v>8.5587999999999997E-2</c:v>
                </c:pt>
                <c:pt idx="37211" formatCode="General">
                  <c:v>8.5593000000000002E-2</c:v>
                </c:pt>
                <c:pt idx="37212" formatCode="General">
                  <c:v>8.5597999999999994E-2</c:v>
                </c:pt>
                <c:pt idx="37213" formatCode="General">
                  <c:v>8.5602999999999999E-2</c:v>
                </c:pt>
                <c:pt idx="37214" formatCode="General">
                  <c:v>8.5608000000000004E-2</c:v>
                </c:pt>
                <c:pt idx="37215" formatCode="General">
                  <c:v>8.5612999999999898E-2</c:v>
                </c:pt>
                <c:pt idx="37216" formatCode="General">
                  <c:v>8.5618E-2</c:v>
                </c:pt>
                <c:pt idx="37217" formatCode="General">
                  <c:v>8.5623000000000005E-2</c:v>
                </c:pt>
                <c:pt idx="37218" formatCode="General">
                  <c:v>8.5627999999999996E-2</c:v>
                </c:pt>
                <c:pt idx="37219" formatCode="General">
                  <c:v>8.5633000000000001E-2</c:v>
                </c:pt>
                <c:pt idx="37220" formatCode="General">
                  <c:v>8.5637999999999895E-2</c:v>
                </c:pt>
                <c:pt idx="37221" formatCode="General">
                  <c:v>8.5642999999999997E-2</c:v>
                </c:pt>
                <c:pt idx="37222" formatCode="General">
                  <c:v>8.5648000000000002E-2</c:v>
                </c:pt>
                <c:pt idx="37223" formatCode="General">
                  <c:v>8.5653000000000007E-2</c:v>
                </c:pt>
                <c:pt idx="37224" formatCode="General">
                  <c:v>8.5657999999999998E-2</c:v>
                </c:pt>
                <c:pt idx="37225" formatCode="General">
                  <c:v>8.5663000000000003E-2</c:v>
                </c:pt>
                <c:pt idx="37226" formatCode="General">
                  <c:v>8.5667999999999897E-2</c:v>
                </c:pt>
                <c:pt idx="37227" formatCode="General">
                  <c:v>8.5672999999999999E-2</c:v>
                </c:pt>
                <c:pt idx="37228" formatCode="General">
                  <c:v>8.5678000000000004E-2</c:v>
                </c:pt>
                <c:pt idx="37229" formatCode="General">
                  <c:v>8.5682999999999995E-2</c:v>
                </c:pt>
                <c:pt idx="37230" formatCode="General">
                  <c:v>8.5688E-2</c:v>
                </c:pt>
                <c:pt idx="37231" formatCode="General">
                  <c:v>8.5692999999999894E-2</c:v>
                </c:pt>
                <c:pt idx="37232" formatCode="General">
                  <c:v>8.5697999999999996E-2</c:v>
                </c:pt>
                <c:pt idx="37233" formatCode="General">
                  <c:v>8.5703000000000001E-2</c:v>
                </c:pt>
                <c:pt idx="37234" formatCode="General">
                  <c:v>8.5708000000000006E-2</c:v>
                </c:pt>
                <c:pt idx="37235" formatCode="General">
                  <c:v>8.5712999999999998E-2</c:v>
                </c:pt>
                <c:pt idx="37236" formatCode="General">
                  <c:v>8.5718000000000003E-2</c:v>
                </c:pt>
                <c:pt idx="37237" formatCode="General">
                  <c:v>8.5722999999999897E-2</c:v>
                </c:pt>
                <c:pt idx="37238" formatCode="General">
                  <c:v>8.5727999999999999E-2</c:v>
                </c:pt>
                <c:pt idx="37239" formatCode="General">
                  <c:v>8.5733000000000004E-2</c:v>
                </c:pt>
                <c:pt idx="37240" formatCode="General">
                  <c:v>8.5737999999999898E-2</c:v>
                </c:pt>
                <c:pt idx="37241" formatCode="General">
                  <c:v>8.5743E-2</c:v>
                </c:pt>
                <c:pt idx="37242" formatCode="General">
                  <c:v>8.5747999999999894E-2</c:v>
                </c:pt>
                <c:pt idx="37243" formatCode="General">
                  <c:v>8.5752999999999996E-2</c:v>
                </c:pt>
                <c:pt idx="37244" formatCode="General">
                  <c:v>8.5758000000000001E-2</c:v>
                </c:pt>
                <c:pt idx="37245" formatCode="General">
                  <c:v>8.5763000000000006E-2</c:v>
                </c:pt>
                <c:pt idx="37246" formatCode="General">
                  <c:v>8.5767999999999997E-2</c:v>
                </c:pt>
                <c:pt idx="37247" formatCode="General">
                  <c:v>8.5773000000000002E-2</c:v>
                </c:pt>
                <c:pt idx="37248" formatCode="General">
                  <c:v>8.5777999999999896E-2</c:v>
                </c:pt>
                <c:pt idx="37249" formatCode="General">
                  <c:v>8.5782999999999998E-2</c:v>
                </c:pt>
                <c:pt idx="37250" formatCode="General">
                  <c:v>8.5788000000000003E-2</c:v>
                </c:pt>
                <c:pt idx="37251" formatCode="General">
                  <c:v>8.5792999999999994E-2</c:v>
                </c:pt>
                <c:pt idx="37252" formatCode="General">
                  <c:v>8.5797999999999999E-2</c:v>
                </c:pt>
                <c:pt idx="37253" formatCode="General">
                  <c:v>8.5803000000000004E-2</c:v>
                </c:pt>
                <c:pt idx="37254" formatCode="General">
                  <c:v>8.5807999999999995E-2</c:v>
                </c:pt>
                <c:pt idx="37255" formatCode="General">
                  <c:v>8.5813E-2</c:v>
                </c:pt>
                <c:pt idx="37256" formatCode="General">
                  <c:v>8.5818000000000005E-2</c:v>
                </c:pt>
                <c:pt idx="37257" formatCode="General">
                  <c:v>8.5822999999999997E-2</c:v>
                </c:pt>
                <c:pt idx="37258" formatCode="General">
                  <c:v>8.5828000000000002E-2</c:v>
                </c:pt>
                <c:pt idx="37259" formatCode="General">
                  <c:v>8.5832999999999895E-2</c:v>
                </c:pt>
                <c:pt idx="37260" formatCode="General">
                  <c:v>8.5837999999999998E-2</c:v>
                </c:pt>
                <c:pt idx="37261" formatCode="General">
                  <c:v>8.5843000000000003E-2</c:v>
                </c:pt>
                <c:pt idx="37262" formatCode="General">
                  <c:v>8.5847999999999994E-2</c:v>
                </c:pt>
                <c:pt idx="37263" formatCode="General">
                  <c:v>8.5852999999999999E-2</c:v>
                </c:pt>
                <c:pt idx="37264" formatCode="General">
                  <c:v>8.5858000000000004E-2</c:v>
                </c:pt>
                <c:pt idx="37265" formatCode="General">
                  <c:v>8.5862999999999898E-2</c:v>
                </c:pt>
                <c:pt idx="37266" formatCode="General">
                  <c:v>8.5868E-2</c:v>
                </c:pt>
                <c:pt idx="37267" formatCode="General">
                  <c:v>8.5873000000000005E-2</c:v>
                </c:pt>
                <c:pt idx="37268" formatCode="General">
                  <c:v>8.5877999999999996E-2</c:v>
                </c:pt>
                <c:pt idx="37269" formatCode="General">
                  <c:v>8.5883000000000001E-2</c:v>
                </c:pt>
                <c:pt idx="37270" formatCode="General">
                  <c:v>8.5887999999999895E-2</c:v>
                </c:pt>
                <c:pt idx="37271" formatCode="General">
                  <c:v>8.5892999999999997E-2</c:v>
                </c:pt>
                <c:pt idx="37272" formatCode="General">
                  <c:v>8.5898000000000002E-2</c:v>
                </c:pt>
                <c:pt idx="37273" formatCode="General">
                  <c:v>8.5902999999999993E-2</c:v>
                </c:pt>
                <c:pt idx="37274" formatCode="General">
                  <c:v>8.5907999999999998E-2</c:v>
                </c:pt>
                <c:pt idx="37275" formatCode="General">
                  <c:v>8.5913000000000003E-2</c:v>
                </c:pt>
                <c:pt idx="37276" formatCode="General">
                  <c:v>8.5917999999999897E-2</c:v>
                </c:pt>
                <c:pt idx="37277" formatCode="General">
                  <c:v>8.5922999999999999E-2</c:v>
                </c:pt>
                <c:pt idx="37278" formatCode="General">
                  <c:v>8.5928000000000004E-2</c:v>
                </c:pt>
                <c:pt idx="37279" formatCode="General">
                  <c:v>8.5932999999999995E-2</c:v>
                </c:pt>
                <c:pt idx="37280" formatCode="General">
                  <c:v>8.5938000000000001E-2</c:v>
                </c:pt>
                <c:pt idx="37281" formatCode="General">
                  <c:v>8.5942999999999894E-2</c:v>
                </c:pt>
                <c:pt idx="37282" formatCode="General">
                  <c:v>8.5947999999999997E-2</c:v>
                </c:pt>
                <c:pt idx="37283" formatCode="General">
                  <c:v>8.5953000000000002E-2</c:v>
                </c:pt>
                <c:pt idx="37284" formatCode="General">
                  <c:v>8.5958000000000007E-2</c:v>
                </c:pt>
                <c:pt idx="37285" formatCode="General">
                  <c:v>8.5962999999999998E-2</c:v>
                </c:pt>
                <c:pt idx="37286" formatCode="General">
                  <c:v>8.5968000000000003E-2</c:v>
                </c:pt>
                <c:pt idx="37287" formatCode="General">
                  <c:v>8.5972999999999897E-2</c:v>
                </c:pt>
                <c:pt idx="37288" formatCode="General">
                  <c:v>8.5977999999999999E-2</c:v>
                </c:pt>
                <c:pt idx="37289" formatCode="General">
                  <c:v>8.5983000000000004E-2</c:v>
                </c:pt>
                <c:pt idx="37290" formatCode="General">
                  <c:v>8.5987999999999898E-2</c:v>
                </c:pt>
                <c:pt idx="37291" formatCode="General">
                  <c:v>8.5993E-2</c:v>
                </c:pt>
                <c:pt idx="37292" formatCode="General">
                  <c:v>8.5997999999999894E-2</c:v>
                </c:pt>
                <c:pt idx="37293" formatCode="General">
                  <c:v>8.6002999999999996E-2</c:v>
                </c:pt>
                <c:pt idx="37294" formatCode="General">
                  <c:v>8.6008000000000001E-2</c:v>
                </c:pt>
                <c:pt idx="37295" formatCode="General">
                  <c:v>8.6013000000000006E-2</c:v>
                </c:pt>
                <c:pt idx="37296" formatCode="General">
                  <c:v>8.6017999999999997E-2</c:v>
                </c:pt>
                <c:pt idx="37297" formatCode="General">
                  <c:v>8.6023000000000002E-2</c:v>
                </c:pt>
                <c:pt idx="37298" formatCode="General">
                  <c:v>8.6027999999999896E-2</c:v>
                </c:pt>
                <c:pt idx="37299" formatCode="General">
                  <c:v>8.6032999999999998E-2</c:v>
                </c:pt>
                <c:pt idx="37300" formatCode="General">
                  <c:v>8.6038000000000003E-2</c:v>
                </c:pt>
                <c:pt idx="37301" formatCode="General">
                  <c:v>8.6042999999999897E-2</c:v>
                </c:pt>
                <c:pt idx="37302" formatCode="General">
                  <c:v>8.6047999999999999E-2</c:v>
                </c:pt>
                <c:pt idx="37303" formatCode="General">
                  <c:v>8.6053000000000004E-2</c:v>
                </c:pt>
                <c:pt idx="37304" formatCode="General">
                  <c:v>8.6057999999999996E-2</c:v>
                </c:pt>
                <c:pt idx="37305" formatCode="General">
                  <c:v>8.6063000000000001E-2</c:v>
                </c:pt>
                <c:pt idx="37306" formatCode="General">
                  <c:v>8.6068000000000006E-2</c:v>
                </c:pt>
                <c:pt idx="37307" formatCode="General">
                  <c:v>8.6072999999999997E-2</c:v>
                </c:pt>
                <c:pt idx="37308" formatCode="General">
                  <c:v>8.6078000000000002E-2</c:v>
                </c:pt>
                <c:pt idx="37309" formatCode="General">
                  <c:v>8.6082999999999896E-2</c:v>
                </c:pt>
                <c:pt idx="37310" formatCode="General">
                  <c:v>8.6087999999999998E-2</c:v>
                </c:pt>
                <c:pt idx="37311" formatCode="General">
                  <c:v>8.6093000000000003E-2</c:v>
                </c:pt>
                <c:pt idx="37312" formatCode="General">
                  <c:v>8.6097999999999994E-2</c:v>
                </c:pt>
                <c:pt idx="37313" formatCode="General">
                  <c:v>8.6102999999999999E-2</c:v>
                </c:pt>
                <c:pt idx="37314" formatCode="General">
                  <c:v>8.6108000000000004E-2</c:v>
                </c:pt>
                <c:pt idx="37315" formatCode="General">
                  <c:v>8.6112999999999995E-2</c:v>
                </c:pt>
                <c:pt idx="37316" formatCode="General">
                  <c:v>8.6118E-2</c:v>
                </c:pt>
                <c:pt idx="37317" formatCode="General">
                  <c:v>8.6123000000000005E-2</c:v>
                </c:pt>
                <c:pt idx="37318" formatCode="General">
                  <c:v>8.6127999999999996E-2</c:v>
                </c:pt>
                <c:pt idx="37319" formatCode="General">
                  <c:v>8.6133000000000001E-2</c:v>
                </c:pt>
                <c:pt idx="37320" formatCode="General">
                  <c:v>8.6137999999999895E-2</c:v>
                </c:pt>
                <c:pt idx="37321" formatCode="General">
                  <c:v>8.6142999999999997E-2</c:v>
                </c:pt>
                <c:pt idx="37322" formatCode="General">
                  <c:v>8.6148000000000002E-2</c:v>
                </c:pt>
                <c:pt idx="37323" formatCode="General">
                  <c:v>8.6152999999999993E-2</c:v>
                </c:pt>
                <c:pt idx="37324" formatCode="General">
                  <c:v>8.6157999999999998E-2</c:v>
                </c:pt>
                <c:pt idx="37325" formatCode="General">
                  <c:v>8.6163000000000003E-2</c:v>
                </c:pt>
                <c:pt idx="37326" formatCode="General">
                  <c:v>8.6167999999999897E-2</c:v>
                </c:pt>
                <c:pt idx="37327" formatCode="General">
                  <c:v>8.6173E-2</c:v>
                </c:pt>
                <c:pt idx="37328" formatCode="General">
                  <c:v>8.6178000000000005E-2</c:v>
                </c:pt>
                <c:pt idx="37329" formatCode="General">
                  <c:v>8.6182999999999996E-2</c:v>
                </c:pt>
                <c:pt idx="37330" formatCode="General">
                  <c:v>8.6188000000000001E-2</c:v>
                </c:pt>
                <c:pt idx="37331" formatCode="General">
                  <c:v>8.6192999999999895E-2</c:v>
                </c:pt>
                <c:pt idx="37332" formatCode="General">
                  <c:v>8.6197999999999997E-2</c:v>
                </c:pt>
                <c:pt idx="37333" formatCode="General">
                  <c:v>8.6203000000000002E-2</c:v>
                </c:pt>
                <c:pt idx="37334" formatCode="General">
                  <c:v>8.6208000000000007E-2</c:v>
                </c:pt>
                <c:pt idx="37335" formatCode="General">
                  <c:v>8.6212999999999998E-2</c:v>
                </c:pt>
                <c:pt idx="37336" formatCode="General">
                  <c:v>8.6218000000000003E-2</c:v>
                </c:pt>
                <c:pt idx="37337" formatCode="General">
                  <c:v>8.6222999999999897E-2</c:v>
                </c:pt>
                <c:pt idx="37338" formatCode="General">
                  <c:v>8.6227999999999999E-2</c:v>
                </c:pt>
                <c:pt idx="37339" formatCode="General">
                  <c:v>8.6233000000000004E-2</c:v>
                </c:pt>
                <c:pt idx="37340" formatCode="General">
                  <c:v>8.6237999999999995E-2</c:v>
                </c:pt>
                <c:pt idx="37341" formatCode="General">
                  <c:v>8.6243E-2</c:v>
                </c:pt>
                <c:pt idx="37342" formatCode="General">
                  <c:v>8.6247999999999894E-2</c:v>
                </c:pt>
                <c:pt idx="37343" formatCode="General">
                  <c:v>8.6252999999999996E-2</c:v>
                </c:pt>
                <c:pt idx="37344" formatCode="General">
                  <c:v>8.6258000000000001E-2</c:v>
                </c:pt>
                <c:pt idx="37345" formatCode="General">
                  <c:v>8.6263000000000006E-2</c:v>
                </c:pt>
                <c:pt idx="37346" formatCode="General">
                  <c:v>8.6267999999999997E-2</c:v>
                </c:pt>
                <c:pt idx="37347" formatCode="General">
                  <c:v>8.6273000000000002E-2</c:v>
                </c:pt>
                <c:pt idx="37348" formatCode="General">
                  <c:v>8.6277999999999896E-2</c:v>
                </c:pt>
                <c:pt idx="37349" formatCode="General">
                  <c:v>8.6282999999999999E-2</c:v>
                </c:pt>
                <c:pt idx="37350" formatCode="General">
                  <c:v>8.6288000000000004E-2</c:v>
                </c:pt>
                <c:pt idx="37351" formatCode="General">
                  <c:v>8.6292999999999898E-2</c:v>
                </c:pt>
                <c:pt idx="37352" formatCode="General">
                  <c:v>8.6298E-2</c:v>
                </c:pt>
                <c:pt idx="37353" formatCode="General">
                  <c:v>8.6303000000000005E-2</c:v>
                </c:pt>
                <c:pt idx="37354" formatCode="General">
                  <c:v>8.6307999999999996E-2</c:v>
                </c:pt>
                <c:pt idx="37355" formatCode="General">
                  <c:v>8.6313000000000001E-2</c:v>
                </c:pt>
                <c:pt idx="37356" formatCode="General">
                  <c:v>8.6318000000000006E-2</c:v>
                </c:pt>
                <c:pt idx="37357" formatCode="General">
                  <c:v>8.6322999999999997E-2</c:v>
                </c:pt>
                <c:pt idx="37358" formatCode="General">
                  <c:v>8.6328000000000002E-2</c:v>
                </c:pt>
                <c:pt idx="37359" formatCode="General">
                  <c:v>8.6332999999999896E-2</c:v>
                </c:pt>
                <c:pt idx="37360" formatCode="General">
                  <c:v>8.6337999999999998E-2</c:v>
                </c:pt>
                <c:pt idx="37361" formatCode="General">
                  <c:v>8.6343000000000003E-2</c:v>
                </c:pt>
                <c:pt idx="37362" formatCode="General">
                  <c:v>8.6347999999999994E-2</c:v>
                </c:pt>
                <c:pt idx="37363" formatCode="General">
                  <c:v>8.6352999999999999E-2</c:v>
                </c:pt>
                <c:pt idx="37364" formatCode="General">
                  <c:v>8.6358000000000004E-2</c:v>
                </c:pt>
                <c:pt idx="37365" formatCode="General">
                  <c:v>8.6362999999999995E-2</c:v>
                </c:pt>
                <c:pt idx="37366" formatCode="General">
                  <c:v>8.6368E-2</c:v>
                </c:pt>
                <c:pt idx="37367" formatCode="General">
                  <c:v>8.6373000000000005E-2</c:v>
                </c:pt>
                <c:pt idx="37368" formatCode="General">
                  <c:v>8.6377999999999996E-2</c:v>
                </c:pt>
                <c:pt idx="37369" formatCode="General">
                  <c:v>8.6383000000000001E-2</c:v>
                </c:pt>
                <c:pt idx="37370" formatCode="General">
                  <c:v>8.6387999999999895E-2</c:v>
                </c:pt>
                <c:pt idx="37371" formatCode="General">
                  <c:v>8.6392999999999998E-2</c:v>
                </c:pt>
                <c:pt idx="37372" formatCode="General">
                  <c:v>8.6398000000000003E-2</c:v>
                </c:pt>
                <c:pt idx="37373" formatCode="General">
                  <c:v>8.6402999999999994E-2</c:v>
                </c:pt>
                <c:pt idx="37374" formatCode="General">
                  <c:v>8.6407999999999999E-2</c:v>
                </c:pt>
                <c:pt idx="37375" formatCode="General">
                  <c:v>8.6413000000000004E-2</c:v>
                </c:pt>
                <c:pt idx="37376" formatCode="General">
                  <c:v>8.6417999999999898E-2</c:v>
                </c:pt>
                <c:pt idx="37377" formatCode="General">
                  <c:v>8.6423E-2</c:v>
                </c:pt>
                <c:pt idx="37378" formatCode="General">
                  <c:v>8.6428000000000005E-2</c:v>
                </c:pt>
                <c:pt idx="37379" formatCode="General">
                  <c:v>8.6432999999999996E-2</c:v>
                </c:pt>
                <c:pt idx="37380" formatCode="General">
                  <c:v>8.6438000000000001E-2</c:v>
                </c:pt>
                <c:pt idx="37381" formatCode="General">
                  <c:v>8.6442999999999895E-2</c:v>
                </c:pt>
                <c:pt idx="37382" formatCode="General">
                  <c:v>8.6447999999999997E-2</c:v>
                </c:pt>
                <c:pt idx="37383" formatCode="General">
                  <c:v>8.6453000000000002E-2</c:v>
                </c:pt>
                <c:pt idx="37384" formatCode="General">
                  <c:v>8.6457999999999993E-2</c:v>
                </c:pt>
                <c:pt idx="37385" formatCode="General">
                  <c:v>8.6462999999999998E-2</c:v>
                </c:pt>
                <c:pt idx="37386" formatCode="General">
                  <c:v>8.6468000000000003E-2</c:v>
                </c:pt>
                <c:pt idx="37387" formatCode="General">
                  <c:v>8.6472999999999897E-2</c:v>
                </c:pt>
                <c:pt idx="37388" formatCode="General">
                  <c:v>8.6477999999999999E-2</c:v>
                </c:pt>
                <c:pt idx="37389" formatCode="General">
                  <c:v>8.6483000000000004E-2</c:v>
                </c:pt>
                <c:pt idx="37390" formatCode="General">
                  <c:v>8.6487999999999995E-2</c:v>
                </c:pt>
                <c:pt idx="37391" formatCode="General">
                  <c:v>8.6493E-2</c:v>
                </c:pt>
                <c:pt idx="37392" formatCode="General">
                  <c:v>8.6497999999999894E-2</c:v>
                </c:pt>
                <c:pt idx="37393" formatCode="General">
                  <c:v>8.6502999999999997E-2</c:v>
                </c:pt>
                <c:pt idx="37394" formatCode="General">
                  <c:v>8.6508000000000002E-2</c:v>
                </c:pt>
                <c:pt idx="37395" formatCode="General">
                  <c:v>8.6513000000000007E-2</c:v>
                </c:pt>
                <c:pt idx="37396" formatCode="General">
                  <c:v>8.6517999999999998E-2</c:v>
                </c:pt>
                <c:pt idx="37397" formatCode="General">
                  <c:v>8.6523000000000003E-2</c:v>
                </c:pt>
                <c:pt idx="37398" formatCode="General">
                  <c:v>8.6527999999999897E-2</c:v>
                </c:pt>
                <c:pt idx="37399" formatCode="General">
                  <c:v>8.6532999999999999E-2</c:v>
                </c:pt>
                <c:pt idx="37400" formatCode="General">
                  <c:v>8.6538000000000004E-2</c:v>
                </c:pt>
                <c:pt idx="37401" formatCode="General">
                  <c:v>8.6542999999999898E-2</c:v>
                </c:pt>
                <c:pt idx="37402" formatCode="General">
                  <c:v>8.6548E-2</c:v>
                </c:pt>
                <c:pt idx="37403" formatCode="General">
                  <c:v>8.6552999999999894E-2</c:v>
                </c:pt>
                <c:pt idx="37404" formatCode="General">
                  <c:v>8.6557999999999996E-2</c:v>
                </c:pt>
                <c:pt idx="37405" formatCode="General">
                  <c:v>8.6563000000000001E-2</c:v>
                </c:pt>
                <c:pt idx="37406" formatCode="General">
                  <c:v>8.6568000000000006E-2</c:v>
                </c:pt>
                <c:pt idx="37407" formatCode="General">
                  <c:v>8.6572999999999997E-2</c:v>
                </c:pt>
                <c:pt idx="37408" formatCode="General">
                  <c:v>8.6578000000000002E-2</c:v>
                </c:pt>
                <c:pt idx="37409" formatCode="General">
                  <c:v>8.6582999999999896E-2</c:v>
                </c:pt>
                <c:pt idx="37410" formatCode="General">
                  <c:v>8.6587999999999998E-2</c:v>
                </c:pt>
                <c:pt idx="37411" formatCode="General">
                  <c:v>8.6593000000000003E-2</c:v>
                </c:pt>
                <c:pt idx="37412" formatCode="General">
                  <c:v>8.6597999999999897E-2</c:v>
                </c:pt>
                <c:pt idx="37413" formatCode="General">
                  <c:v>8.6602999999999999E-2</c:v>
                </c:pt>
                <c:pt idx="37414" formatCode="General">
                  <c:v>8.6608000000000004E-2</c:v>
                </c:pt>
                <c:pt idx="37415" formatCode="General">
                  <c:v>8.6612999999999996E-2</c:v>
                </c:pt>
                <c:pt idx="37416" formatCode="General">
                  <c:v>8.6618000000000001E-2</c:v>
                </c:pt>
                <c:pt idx="37417" formatCode="General">
                  <c:v>8.6623000000000006E-2</c:v>
                </c:pt>
                <c:pt idx="37418" formatCode="General">
                  <c:v>8.6627999999999997E-2</c:v>
                </c:pt>
                <c:pt idx="37419" formatCode="General">
                  <c:v>8.6633000000000002E-2</c:v>
                </c:pt>
                <c:pt idx="37420" formatCode="General">
                  <c:v>8.6637999999999896E-2</c:v>
                </c:pt>
                <c:pt idx="37421" formatCode="General">
                  <c:v>8.6642999999999998E-2</c:v>
                </c:pt>
                <c:pt idx="37422" formatCode="General">
                  <c:v>8.6648000000000003E-2</c:v>
                </c:pt>
                <c:pt idx="37423" formatCode="General">
                  <c:v>8.6652999999999994E-2</c:v>
                </c:pt>
                <c:pt idx="37424" formatCode="General">
                  <c:v>8.6657999999999999E-2</c:v>
                </c:pt>
                <c:pt idx="37425" formatCode="General">
                  <c:v>8.6663000000000004E-2</c:v>
                </c:pt>
                <c:pt idx="37426" formatCode="General">
                  <c:v>8.6667999999999995E-2</c:v>
                </c:pt>
                <c:pt idx="37427" formatCode="General">
                  <c:v>8.6673E-2</c:v>
                </c:pt>
                <c:pt idx="37428" formatCode="General">
                  <c:v>8.6678000000000005E-2</c:v>
                </c:pt>
                <c:pt idx="37429" formatCode="General">
                  <c:v>8.6682999999999996E-2</c:v>
                </c:pt>
                <c:pt idx="37430" formatCode="General">
                  <c:v>8.6688000000000001E-2</c:v>
                </c:pt>
                <c:pt idx="37431" formatCode="General">
                  <c:v>8.6692999999999895E-2</c:v>
                </c:pt>
                <c:pt idx="37432" formatCode="General">
                  <c:v>8.6697999999999997E-2</c:v>
                </c:pt>
                <c:pt idx="37433" formatCode="General">
                  <c:v>8.6703000000000002E-2</c:v>
                </c:pt>
                <c:pt idx="37434" formatCode="General">
                  <c:v>8.6707999999999993E-2</c:v>
                </c:pt>
                <c:pt idx="37435" formatCode="General">
                  <c:v>8.6712999999999998E-2</c:v>
                </c:pt>
                <c:pt idx="37436" formatCode="General">
                  <c:v>8.6718000000000003E-2</c:v>
                </c:pt>
                <c:pt idx="37437" formatCode="General">
                  <c:v>8.6722999999999897E-2</c:v>
                </c:pt>
                <c:pt idx="37438" formatCode="General">
                  <c:v>8.6728E-2</c:v>
                </c:pt>
                <c:pt idx="37439" formatCode="General">
                  <c:v>8.6733000000000005E-2</c:v>
                </c:pt>
                <c:pt idx="37440" formatCode="General">
                  <c:v>8.6737999999999996E-2</c:v>
                </c:pt>
                <c:pt idx="37441" formatCode="General">
                  <c:v>8.6743000000000001E-2</c:v>
                </c:pt>
                <c:pt idx="37442" formatCode="General">
                  <c:v>8.6747999999999895E-2</c:v>
                </c:pt>
                <c:pt idx="37443" formatCode="General">
                  <c:v>8.6752999999999997E-2</c:v>
                </c:pt>
                <c:pt idx="37444" formatCode="General">
                  <c:v>8.6758000000000002E-2</c:v>
                </c:pt>
                <c:pt idx="37445" formatCode="General">
                  <c:v>8.6763000000000007E-2</c:v>
                </c:pt>
                <c:pt idx="37446" formatCode="General">
                  <c:v>8.6767999999999998E-2</c:v>
                </c:pt>
                <c:pt idx="37447" formatCode="General">
                  <c:v>8.6773000000000003E-2</c:v>
                </c:pt>
                <c:pt idx="37448" formatCode="General">
                  <c:v>8.6777999999999897E-2</c:v>
                </c:pt>
                <c:pt idx="37449" formatCode="General">
                  <c:v>8.6782999999999999E-2</c:v>
                </c:pt>
                <c:pt idx="37450" formatCode="General">
                  <c:v>8.6788000000000004E-2</c:v>
                </c:pt>
                <c:pt idx="37451" formatCode="General">
                  <c:v>8.6792999999999995E-2</c:v>
                </c:pt>
                <c:pt idx="37452" formatCode="General">
                  <c:v>8.6798E-2</c:v>
                </c:pt>
                <c:pt idx="37453" formatCode="General">
                  <c:v>8.6802999999999894E-2</c:v>
                </c:pt>
                <c:pt idx="37454" formatCode="General">
                  <c:v>8.6807999999999996E-2</c:v>
                </c:pt>
                <c:pt idx="37455" formatCode="General">
                  <c:v>8.6813000000000001E-2</c:v>
                </c:pt>
                <c:pt idx="37456" formatCode="General">
                  <c:v>8.6818000000000006E-2</c:v>
                </c:pt>
                <c:pt idx="37457" formatCode="General">
                  <c:v>8.6822999999999997E-2</c:v>
                </c:pt>
                <c:pt idx="37458" formatCode="General">
                  <c:v>8.6828000000000002E-2</c:v>
                </c:pt>
                <c:pt idx="37459" formatCode="General">
                  <c:v>8.6832999999999896E-2</c:v>
                </c:pt>
                <c:pt idx="37460" formatCode="General">
                  <c:v>8.6837999999999999E-2</c:v>
                </c:pt>
                <c:pt idx="37461" formatCode="General">
                  <c:v>8.6843000000000004E-2</c:v>
                </c:pt>
                <c:pt idx="37462" formatCode="General">
                  <c:v>8.6847999999999898E-2</c:v>
                </c:pt>
                <c:pt idx="37463" formatCode="General">
                  <c:v>8.6853E-2</c:v>
                </c:pt>
                <c:pt idx="37464" formatCode="General">
                  <c:v>8.6858000000000005E-2</c:v>
                </c:pt>
                <c:pt idx="37465" formatCode="General">
                  <c:v>8.6862999999999996E-2</c:v>
                </c:pt>
                <c:pt idx="37466" formatCode="General">
                  <c:v>8.6868000000000001E-2</c:v>
                </c:pt>
                <c:pt idx="37467" formatCode="General">
                  <c:v>8.6873000000000006E-2</c:v>
                </c:pt>
                <c:pt idx="37468" formatCode="General">
                  <c:v>8.6877999999999997E-2</c:v>
                </c:pt>
                <c:pt idx="37469" formatCode="General">
                  <c:v>8.6883000000000002E-2</c:v>
                </c:pt>
                <c:pt idx="37470" formatCode="General">
                  <c:v>8.6887999999999896E-2</c:v>
                </c:pt>
                <c:pt idx="37471" formatCode="General">
                  <c:v>8.6892999999999998E-2</c:v>
                </c:pt>
                <c:pt idx="37472" formatCode="General">
                  <c:v>8.6898000000000003E-2</c:v>
                </c:pt>
                <c:pt idx="37473" formatCode="General">
                  <c:v>8.6902999999999994E-2</c:v>
                </c:pt>
                <c:pt idx="37474" formatCode="General">
                  <c:v>8.6907999999999999E-2</c:v>
                </c:pt>
                <c:pt idx="37475" formatCode="General">
                  <c:v>8.6913000000000004E-2</c:v>
                </c:pt>
                <c:pt idx="37476" formatCode="General">
                  <c:v>8.6917999999999995E-2</c:v>
                </c:pt>
                <c:pt idx="37477" formatCode="General">
                  <c:v>8.6923E-2</c:v>
                </c:pt>
                <c:pt idx="37478" formatCode="General">
                  <c:v>8.6928000000000005E-2</c:v>
                </c:pt>
                <c:pt idx="37479" formatCode="General">
                  <c:v>8.6932999999999996E-2</c:v>
                </c:pt>
                <c:pt idx="37480" formatCode="General">
                  <c:v>8.6938000000000001E-2</c:v>
                </c:pt>
                <c:pt idx="37481" formatCode="General">
                  <c:v>8.6942999999999895E-2</c:v>
                </c:pt>
                <c:pt idx="37482" formatCode="General">
                  <c:v>8.6947999999999998E-2</c:v>
                </c:pt>
                <c:pt idx="37483" formatCode="General">
                  <c:v>8.6953000000000003E-2</c:v>
                </c:pt>
                <c:pt idx="37484" formatCode="General">
                  <c:v>8.6957999999999994E-2</c:v>
                </c:pt>
                <c:pt idx="37485" formatCode="General">
                  <c:v>8.6962999999999999E-2</c:v>
                </c:pt>
                <c:pt idx="37486" formatCode="General">
                  <c:v>8.6968000000000004E-2</c:v>
                </c:pt>
                <c:pt idx="37487" formatCode="General">
                  <c:v>8.6972999999999898E-2</c:v>
                </c:pt>
                <c:pt idx="37488" formatCode="General">
                  <c:v>8.6978E-2</c:v>
                </c:pt>
                <c:pt idx="37489" formatCode="General">
                  <c:v>8.6983000000000005E-2</c:v>
                </c:pt>
                <c:pt idx="37490" formatCode="General">
                  <c:v>8.6987999999999996E-2</c:v>
                </c:pt>
                <c:pt idx="37491" formatCode="General">
                  <c:v>8.6993000000000001E-2</c:v>
                </c:pt>
                <c:pt idx="37492" formatCode="General">
                  <c:v>8.6997999999999895E-2</c:v>
                </c:pt>
                <c:pt idx="37493" formatCode="General">
                  <c:v>8.7002999999999997E-2</c:v>
                </c:pt>
                <c:pt idx="37494" formatCode="General">
                  <c:v>8.7008000000000002E-2</c:v>
                </c:pt>
                <c:pt idx="37495" formatCode="General">
                  <c:v>8.7012999999999993E-2</c:v>
                </c:pt>
                <c:pt idx="37496" formatCode="General">
                  <c:v>8.7017999999999998E-2</c:v>
                </c:pt>
                <c:pt idx="37497" formatCode="General">
                  <c:v>8.7023000000000003E-2</c:v>
                </c:pt>
                <c:pt idx="37498" formatCode="General">
                  <c:v>8.7027999999999897E-2</c:v>
                </c:pt>
                <c:pt idx="37499" formatCode="General">
                  <c:v>8.7032999999999999E-2</c:v>
                </c:pt>
                <c:pt idx="37500" formatCode="General">
                  <c:v>8.7038000000000004E-2</c:v>
                </c:pt>
                <c:pt idx="37501" formatCode="General">
                  <c:v>8.7042999999999995E-2</c:v>
                </c:pt>
                <c:pt idx="37502" formatCode="General">
                  <c:v>8.7048E-2</c:v>
                </c:pt>
                <c:pt idx="37503" formatCode="General">
                  <c:v>8.7052999999999894E-2</c:v>
                </c:pt>
                <c:pt idx="37504" formatCode="General">
                  <c:v>8.7057999999999996E-2</c:v>
                </c:pt>
                <c:pt idx="37505" formatCode="General">
                  <c:v>8.7063000000000001E-2</c:v>
                </c:pt>
                <c:pt idx="37506" formatCode="General">
                  <c:v>8.7068000000000006E-2</c:v>
                </c:pt>
                <c:pt idx="37507" formatCode="General">
                  <c:v>8.7072999999999998E-2</c:v>
                </c:pt>
                <c:pt idx="37508" formatCode="General">
                  <c:v>8.7078000000000003E-2</c:v>
                </c:pt>
                <c:pt idx="37509" formatCode="General">
                  <c:v>8.7082999999999897E-2</c:v>
                </c:pt>
                <c:pt idx="37510" formatCode="General">
                  <c:v>8.7087999999999999E-2</c:v>
                </c:pt>
                <c:pt idx="37511" formatCode="General">
                  <c:v>8.7093000000000004E-2</c:v>
                </c:pt>
                <c:pt idx="37512" formatCode="General">
                  <c:v>8.7097999999999898E-2</c:v>
                </c:pt>
                <c:pt idx="37513" formatCode="General">
                  <c:v>8.7103E-2</c:v>
                </c:pt>
                <c:pt idx="37514" formatCode="General">
                  <c:v>8.7107999999999894E-2</c:v>
                </c:pt>
                <c:pt idx="37515" formatCode="General">
                  <c:v>8.7112999999999996E-2</c:v>
                </c:pt>
                <c:pt idx="37516" formatCode="General">
                  <c:v>8.7118000000000001E-2</c:v>
                </c:pt>
                <c:pt idx="37517" formatCode="General">
                  <c:v>8.7123000000000006E-2</c:v>
                </c:pt>
                <c:pt idx="37518" formatCode="General">
                  <c:v>8.7127999999999997E-2</c:v>
                </c:pt>
                <c:pt idx="37519" formatCode="General">
                  <c:v>8.7133000000000002E-2</c:v>
                </c:pt>
                <c:pt idx="37520" formatCode="General">
                  <c:v>8.7137999999999896E-2</c:v>
                </c:pt>
                <c:pt idx="37521" formatCode="General">
                  <c:v>8.7142999999999998E-2</c:v>
                </c:pt>
                <c:pt idx="37522" formatCode="General">
                  <c:v>8.7148000000000003E-2</c:v>
                </c:pt>
                <c:pt idx="37523" formatCode="General">
                  <c:v>8.7152999999999994E-2</c:v>
                </c:pt>
                <c:pt idx="37524" formatCode="General">
                  <c:v>8.7157999999999999E-2</c:v>
                </c:pt>
                <c:pt idx="37525" formatCode="General">
                  <c:v>8.7163000000000004E-2</c:v>
                </c:pt>
                <c:pt idx="37526" formatCode="General">
                  <c:v>8.7167999999999995E-2</c:v>
                </c:pt>
                <c:pt idx="37527" formatCode="General">
                  <c:v>8.7173E-2</c:v>
                </c:pt>
                <c:pt idx="37528" formatCode="General">
                  <c:v>8.7178000000000005E-2</c:v>
                </c:pt>
                <c:pt idx="37529" formatCode="General">
                  <c:v>8.7182999999999997E-2</c:v>
                </c:pt>
                <c:pt idx="37530" formatCode="General">
                  <c:v>8.7188000000000002E-2</c:v>
                </c:pt>
                <c:pt idx="37531" formatCode="General">
                  <c:v>8.7192999999999896E-2</c:v>
                </c:pt>
                <c:pt idx="37532" formatCode="General">
                  <c:v>8.7197999999999998E-2</c:v>
                </c:pt>
                <c:pt idx="37533" formatCode="General">
                  <c:v>8.7203000000000003E-2</c:v>
                </c:pt>
                <c:pt idx="37534" formatCode="General">
                  <c:v>8.7207999999999994E-2</c:v>
                </c:pt>
                <c:pt idx="37535" formatCode="General">
                  <c:v>8.7212999999999999E-2</c:v>
                </c:pt>
                <c:pt idx="37536" formatCode="General">
                  <c:v>8.7218000000000004E-2</c:v>
                </c:pt>
                <c:pt idx="37537" formatCode="General">
                  <c:v>8.7222999999999898E-2</c:v>
                </c:pt>
                <c:pt idx="37538" formatCode="General">
                  <c:v>8.7228E-2</c:v>
                </c:pt>
                <c:pt idx="37539" formatCode="General">
                  <c:v>8.7233000000000005E-2</c:v>
                </c:pt>
                <c:pt idx="37540" formatCode="General">
                  <c:v>8.7237999999999996E-2</c:v>
                </c:pt>
                <c:pt idx="37541" formatCode="General">
                  <c:v>8.7243000000000001E-2</c:v>
                </c:pt>
                <c:pt idx="37542" formatCode="General">
                  <c:v>8.7247999999999895E-2</c:v>
                </c:pt>
                <c:pt idx="37543" formatCode="General">
                  <c:v>8.7252999999999997E-2</c:v>
                </c:pt>
                <c:pt idx="37544" formatCode="General">
                  <c:v>8.7258000000000002E-2</c:v>
                </c:pt>
                <c:pt idx="37545" formatCode="General">
                  <c:v>8.7262999999999993E-2</c:v>
                </c:pt>
                <c:pt idx="37546" formatCode="General">
                  <c:v>8.7267999999999998E-2</c:v>
                </c:pt>
                <c:pt idx="37547" formatCode="General">
                  <c:v>8.7273000000000003E-2</c:v>
                </c:pt>
                <c:pt idx="37548" formatCode="General">
                  <c:v>8.7277999999999897E-2</c:v>
                </c:pt>
                <c:pt idx="37549" formatCode="General">
                  <c:v>8.7282999999999999E-2</c:v>
                </c:pt>
                <c:pt idx="37550" formatCode="General">
                  <c:v>8.7288000000000004E-2</c:v>
                </c:pt>
                <c:pt idx="37551" formatCode="General">
                  <c:v>8.7292999999999996E-2</c:v>
                </c:pt>
                <c:pt idx="37552" formatCode="General">
                  <c:v>8.7298000000000001E-2</c:v>
                </c:pt>
                <c:pt idx="37553" formatCode="General">
                  <c:v>8.7302999999999895E-2</c:v>
                </c:pt>
                <c:pt idx="37554" formatCode="General">
                  <c:v>8.7307999999999997E-2</c:v>
                </c:pt>
                <c:pt idx="37555" formatCode="General">
                  <c:v>8.7313000000000002E-2</c:v>
                </c:pt>
                <c:pt idx="37556" formatCode="General">
                  <c:v>8.7318000000000007E-2</c:v>
                </c:pt>
                <c:pt idx="37557" formatCode="General">
                  <c:v>8.7322999999999998E-2</c:v>
                </c:pt>
                <c:pt idx="37558" formatCode="General">
                  <c:v>8.7328000000000003E-2</c:v>
                </c:pt>
                <c:pt idx="37559" formatCode="General">
                  <c:v>8.7332999999999897E-2</c:v>
                </c:pt>
                <c:pt idx="37560" formatCode="General">
                  <c:v>8.7337999999999999E-2</c:v>
                </c:pt>
                <c:pt idx="37561" formatCode="General">
                  <c:v>8.7343000000000004E-2</c:v>
                </c:pt>
                <c:pt idx="37562" formatCode="General">
                  <c:v>8.7347999999999995E-2</c:v>
                </c:pt>
                <c:pt idx="37563" formatCode="General">
                  <c:v>8.7353E-2</c:v>
                </c:pt>
                <c:pt idx="37564" formatCode="General">
                  <c:v>8.7357999999999894E-2</c:v>
                </c:pt>
                <c:pt idx="37565" formatCode="General">
                  <c:v>8.7362999999999996E-2</c:v>
                </c:pt>
                <c:pt idx="37566" formatCode="General">
                  <c:v>8.7368000000000001E-2</c:v>
                </c:pt>
                <c:pt idx="37567" formatCode="General">
                  <c:v>8.7373000000000006E-2</c:v>
                </c:pt>
                <c:pt idx="37568" formatCode="General">
                  <c:v>8.7377999999999997E-2</c:v>
                </c:pt>
                <c:pt idx="37569" formatCode="General">
                  <c:v>8.7383000000000002E-2</c:v>
                </c:pt>
                <c:pt idx="37570" formatCode="General">
                  <c:v>8.7387999999999896E-2</c:v>
                </c:pt>
                <c:pt idx="37571" formatCode="General">
                  <c:v>8.7392999999999998E-2</c:v>
                </c:pt>
                <c:pt idx="37572" formatCode="General">
                  <c:v>8.7398000000000003E-2</c:v>
                </c:pt>
                <c:pt idx="37573" formatCode="General">
                  <c:v>8.7402999999999897E-2</c:v>
                </c:pt>
                <c:pt idx="37574" formatCode="General">
                  <c:v>8.7408E-2</c:v>
                </c:pt>
                <c:pt idx="37575" formatCode="General">
                  <c:v>8.7413000000000005E-2</c:v>
                </c:pt>
                <c:pt idx="37576" formatCode="General">
                  <c:v>8.7417999999999996E-2</c:v>
                </c:pt>
                <c:pt idx="37577" formatCode="General">
                  <c:v>8.7423000000000001E-2</c:v>
                </c:pt>
                <c:pt idx="37578" formatCode="General">
                  <c:v>8.7428000000000006E-2</c:v>
                </c:pt>
                <c:pt idx="37579" formatCode="General">
                  <c:v>8.7432999999999997E-2</c:v>
                </c:pt>
                <c:pt idx="37580" formatCode="General">
                  <c:v>8.7438000000000002E-2</c:v>
                </c:pt>
                <c:pt idx="37581" formatCode="General">
                  <c:v>8.7442999999999896E-2</c:v>
                </c:pt>
                <c:pt idx="37582" formatCode="General">
                  <c:v>8.7447999999999998E-2</c:v>
                </c:pt>
                <c:pt idx="37583" formatCode="General">
                  <c:v>8.7453000000000003E-2</c:v>
                </c:pt>
                <c:pt idx="37584" formatCode="General">
                  <c:v>8.7457999999999994E-2</c:v>
                </c:pt>
                <c:pt idx="37585" formatCode="General">
                  <c:v>8.7462999999999999E-2</c:v>
                </c:pt>
                <c:pt idx="37586" formatCode="General">
                  <c:v>8.7468000000000004E-2</c:v>
                </c:pt>
                <c:pt idx="37587" formatCode="General">
                  <c:v>8.7472999999999995E-2</c:v>
                </c:pt>
                <c:pt idx="37588" formatCode="General">
                  <c:v>8.7478E-2</c:v>
                </c:pt>
                <c:pt idx="37589" formatCode="General">
                  <c:v>8.7483000000000005E-2</c:v>
                </c:pt>
                <c:pt idx="37590" formatCode="General">
                  <c:v>8.7487999999999996E-2</c:v>
                </c:pt>
                <c:pt idx="37591" formatCode="General">
                  <c:v>8.7493000000000001E-2</c:v>
                </c:pt>
                <c:pt idx="37592" formatCode="General">
                  <c:v>8.7497999999999895E-2</c:v>
                </c:pt>
                <c:pt idx="37593" formatCode="General">
                  <c:v>8.7502999999999997E-2</c:v>
                </c:pt>
                <c:pt idx="37594" formatCode="General">
                  <c:v>8.7508000000000002E-2</c:v>
                </c:pt>
                <c:pt idx="37595" formatCode="General">
                  <c:v>8.7512999999999994E-2</c:v>
                </c:pt>
                <c:pt idx="37596" formatCode="General">
                  <c:v>8.7517999999999999E-2</c:v>
                </c:pt>
                <c:pt idx="37597" formatCode="General">
                  <c:v>8.7523000000000004E-2</c:v>
                </c:pt>
                <c:pt idx="37598" formatCode="General">
                  <c:v>8.7527999999999898E-2</c:v>
                </c:pt>
                <c:pt idx="37599" formatCode="General">
                  <c:v>8.7533E-2</c:v>
                </c:pt>
                <c:pt idx="37600" formatCode="General">
                  <c:v>8.7538000000000005E-2</c:v>
                </c:pt>
                <c:pt idx="37601" formatCode="General">
                  <c:v>8.7542999999999996E-2</c:v>
                </c:pt>
                <c:pt idx="37602" formatCode="General">
                  <c:v>8.7548000000000001E-2</c:v>
                </c:pt>
                <c:pt idx="37603" formatCode="General">
                  <c:v>8.7552999999999895E-2</c:v>
                </c:pt>
                <c:pt idx="37604" formatCode="General">
                  <c:v>8.7557999999999997E-2</c:v>
                </c:pt>
                <c:pt idx="37605" formatCode="General">
                  <c:v>8.7563000000000002E-2</c:v>
                </c:pt>
                <c:pt idx="37606" formatCode="General">
                  <c:v>8.7567999999999993E-2</c:v>
                </c:pt>
                <c:pt idx="37607" formatCode="General">
                  <c:v>8.7572999999999998E-2</c:v>
                </c:pt>
                <c:pt idx="37608" formatCode="General">
                  <c:v>8.7578000000000003E-2</c:v>
                </c:pt>
                <c:pt idx="37609" formatCode="General">
                  <c:v>8.7582999999999897E-2</c:v>
                </c:pt>
                <c:pt idx="37610" formatCode="General">
                  <c:v>8.7587999999999999E-2</c:v>
                </c:pt>
                <c:pt idx="37611" formatCode="General">
                  <c:v>8.7593000000000004E-2</c:v>
                </c:pt>
                <c:pt idx="37612" formatCode="General">
                  <c:v>8.7597999999999995E-2</c:v>
                </c:pt>
                <c:pt idx="37613" formatCode="General">
                  <c:v>8.7603E-2</c:v>
                </c:pt>
                <c:pt idx="37614" formatCode="General">
                  <c:v>8.7607999999999894E-2</c:v>
                </c:pt>
                <c:pt idx="37615" formatCode="General">
                  <c:v>8.7612999999999996E-2</c:v>
                </c:pt>
                <c:pt idx="37616" formatCode="General">
                  <c:v>8.7618000000000001E-2</c:v>
                </c:pt>
                <c:pt idx="37617" formatCode="General">
                  <c:v>8.7623000000000006E-2</c:v>
                </c:pt>
                <c:pt idx="37618" formatCode="General">
                  <c:v>8.7627999999999998E-2</c:v>
                </c:pt>
                <c:pt idx="37619" formatCode="General">
                  <c:v>8.7633000000000003E-2</c:v>
                </c:pt>
                <c:pt idx="37620" formatCode="General">
                  <c:v>8.7637999999999897E-2</c:v>
                </c:pt>
                <c:pt idx="37621" formatCode="General">
                  <c:v>8.7642999999999999E-2</c:v>
                </c:pt>
                <c:pt idx="37622" formatCode="General">
                  <c:v>8.7648000000000004E-2</c:v>
                </c:pt>
                <c:pt idx="37623" formatCode="General">
                  <c:v>8.7652999999999898E-2</c:v>
                </c:pt>
                <c:pt idx="37624" formatCode="General">
                  <c:v>8.7658E-2</c:v>
                </c:pt>
                <c:pt idx="37625" formatCode="General">
                  <c:v>8.7663000000000005E-2</c:v>
                </c:pt>
                <c:pt idx="37626" formatCode="General">
                  <c:v>8.7667999999999996E-2</c:v>
                </c:pt>
                <c:pt idx="37627" formatCode="General">
                  <c:v>8.7673000000000001E-2</c:v>
                </c:pt>
                <c:pt idx="37628" formatCode="General">
                  <c:v>8.7678000000000006E-2</c:v>
                </c:pt>
                <c:pt idx="37629" formatCode="General">
                  <c:v>8.7682999999999997E-2</c:v>
                </c:pt>
                <c:pt idx="37630" formatCode="General">
                  <c:v>8.7688000000000002E-2</c:v>
                </c:pt>
                <c:pt idx="37631" formatCode="General">
                  <c:v>8.7692999999999896E-2</c:v>
                </c:pt>
                <c:pt idx="37632" formatCode="General">
                  <c:v>8.7697999999999998E-2</c:v>
                </c:pt>
                <c:pt idx="37633" formatCode="General">
                  <c:v>8.7703000000000003E-2</c:v>
                </c:pt>
                <c:pt idx="37634" formatCode="General">
                  <c:v>8.7707999999999994E-2</c:v>
                </c:pt>
                <c:pt idx="37635" formatCode="General">
                  <c:v>8.7712999999999999E-2</c:v>
                </c:pt>
                <c:pt idx="37636" formatCode="General">
                  <c:v>8.7718000000000004E-2</c:v>
                </c:pt>
                <c:pt idx="37637" formatCode="General">
                  <c:v>8.7722999999999995E-2</c:v>
                </c:pt>
                <c:pt idx="37638" formatCode="General">
                  <c:v>8.7728E-2</c:v>
                </c:pt>
                <c:pt idx="37639" formatCode="General">
                  <c:v>8.7733000000000005E-2</c:v>
                </c:pt>
                <c:pt idx="37640" formatCode="General">
                  <c:v>8.7737999999999997E-2</c:v>
                </c:pt>
                <c:pt idx="37641" formatCode="General">
                  <c:v>8.7743000000000002E-2</c:v>
                </c:pt>
                <c:pt idx="37642" formatCode="General">
                  <c:v>8.7747999999999896E-2</c:v>
                </c:pt>
                <c:pt idx="37643" formatCode="General">
                  <c:v>8.7752999999999998E-2</c:v>
                </c:pt>
                <c:pt idx="37644" formatCode="General">
                  <c:v>8.7758000000000003E-2</c:v>
                </c:pt>
                <c:pt idx="37645" formatCode="General">
                  <c:v>8.7762999999999994E-2</c:v>
                </c:pt>
                <c:pt idx="37646" formatCode="General">
                  <c:v>8.7767999999999999E-2</c:v>
                </c:pt>
                <c:pt idx="37647" formatCode="General">
                  <c:v>8.7773000000000004E-2</c:v>
                </c:pt>
                <c:pt idx="37648" formatCode="General">
                  <c:v>8.7777999999999898E-2</c:v>
                </c:pt>
                <c:pt idx="37649" formatCode="General">
                  <c:v>8.7783E-2</c:v>
                </c:pt>
                <c:pt idx="37650" formatCode="General">
                  <c:v>8.7788000000000005E-2</c:v>
                </c:pt>
                <c:pt idx="37651" formatCode="General">
                  <c:v>8.7792999999999996E-2</c:v>
                </c:pt>
                <c:pt idx="37652" formatCode="General">
                  <c:v>8.7798000000000001E-2</c:v>
                </c:pt>
                <c:pt idx="37653" formatCode="General">
                  <c:v>8.7802999999999895E-2</c:v>
                </c:pt>
                <c:pt idx="37654" formatCode="General">
                  <c:v>8.7807999999999997E-2</c:v>
                </c:pt>
                <c:pt idx="37655" formatCode="General">
                  <c:v>8.7813000000000002E-2</c:v>
                </c:pt>
                <c:pt idx="37656" formatCode="General">
                  <c:v>8.7817999999999993E-2</c:v>
                </c:pt>
                <c:pt idx="37657" formatCode="General">
                  <c:v>8.7822999999999998E-2</c:v>
                </c:pt>
                <c:pt idx="37658" formatCode="General">
                  <c:v>8.7828000000000003E-2</c:v>
                </c:pt>
                <c:pt idx="37659" formatCode="General">
                  <c:v>8.7832999999999897E-2</c:v>
                </c:pt>
                <c:pt idx="37660" formatCode="General">
                  <c:v>8.7837999999999999E-2</c:v>
                </c:pt>
                <c:pt idx="37661" formatCode="General">
                  <c:v>8.7843000000000004E-2</c:v>
                </c:pt>
                <c:pt idx="37662" formatCode="General">
                  <c:v>8.7847999999999996E-2</c:v>
                </c:pt>
                <c:pt idx="37663" formatCode="General">
                  <c:v>8.7853000000000001E-2</c:v>
                </c:pt>
                <c:pt idx="37664" formatCode="General">
                  <c:v>8.7857999999999895E-2</c:v>
                </c:pt>
                <c:pt idx="37665" formatCode="General">
                  <c:v>8.7862999999999997E-2</c:v>
                </c:pt>
                <c:pt idx="37666" formatCode="General">
                  <c:v>8.7868000000000002E-2</c:v>
                </c:pt>
                <c:pt idx="37667" formatCode="General">
                  <c:v>8.7873000000000007E-2</c:v>
                </c:pt>
                <c:pt idx="37668" formatCode="General">
                  <c:v>8.7877999999999998E-2</c:v>
                </c:pt>
                <c:pt idx="37669" formatCode="General">
                  <c:v>8.7883000000000003E-2</c:v>
                </c:pt>
                <c:pt idx="37670" formatCode="General">
                  <c:v>8.7887999999999897E-2</c:v>
                </c:pt>
                <c:pt idx="37671" formatCode="General">
                  <c:v>8.7892999999999999E-2</c:v>
                </c:pt>
                <c:pt idx="37672" formatCode="General">
                  <c:v>8.7898000000000004E-2</c:v>
                </c:pt>
                <c:pt idx="37673" formatCode="General">
                  <c:v>8.7902999999999995E-2</c:v>
                </c:pt>
                <c:pt idx="37674" formatCode="General">
                  <c:v>8.7908E-2</c:v>
                </c:pt>
                <c:pt idx="37675" formatCode="General">
                  <c:v>8.7912999999999894E-2</c:v>
                </c:pt>
                <c:pt idx="37676" formatCode="General">
                  <c:v>8.7917999999999996E-2</c:v>
                </c:pt>
                <c:pt idx="37677" formatCode="General">
                  <c:v>8.7923000000000001E-2</c:v>
                </c:pt>
                <c:pt idx="37678" formatCode="General">
                  <c:v>8.7928000000000006E-2</c:v>
                </c:pt>
                <c:pt idx="37679" formatCode="General">
                  <c:v>8.7932999999999997E-2</c:v>
                </c:pt>
                <c:pt idx="37680" formatCode="General">
                  <c:v>8.7938000000000002E-2</c:v>
                </c:pt>
                <c:pt idx="37681" formatCode="General">
                  <c:v>8.7942999999999896E-2</c:v>
                </c:pt>
                <c:pt idx="37682" formatCode="General">
                  <c:v>8.7947999999999998E-2</c:v>
                </c:pt>
                <c:pt idx="37683" formatCode="General">
                  <c:v>8.7953000000000003E-2</c:v>
                </c:pt>
                <c:pt idx="37684" formatCode="General">
                  <c:v>8.7957999999999897E-2</c:v>
                </c:pt>
                <c:pt idx="37685" formatCode="General">
                  <c:v>8.7963E-2</c:v>
                </c:pt>
                <c:pt idx="37686" formatCode="General">
                  <c:v>8.7968000000000005E-2</c:v>
                </c:pt>
                <c:pt idx="37687" formatCode="General">
                  <c:v>8.7972999999999996E-2</c:v>
                </c:pt>
                <c:pt idx="37688" formatCode="General">
                  <c:v>8.7978000000000001E-2</c:v>
                </c:pt>
                <c:pt idx="37689" formatCode="General">
                  <c:v>8.7983000000000006E-2</c:v>
                </c:pt>
                <c:pt idx="37690" formatCode="General">
                  <c:v>8.7987999999999997E-2</c:v>
                </c:pt>
                <c:pt idx="37691" formatCode="General">
                  <c:v>8.7993000000000002E-2</c:v>
                </c:pt>
                <c:pt idx="37692" formatCode="General">
                  <c:v>8.7997999999999896E-2</c:v>
                </c:pt>
                <c:pt idx="37693" formatCode="General">
                  <c:v>8.8002999999999998E-2</c:v>
                </c:pt>
                <c:pt idx="37694" formatCode="General">
                  <c:v>8.8008000000000003E-2</c:v>
                </c:pt>
                <c:pt idx="37695" formatCode="General">
                  <c:v>8.8012999999999994E-2</c:v>
                </c:pt>
                <c:pt idx="37696" formatCode="General">
                  <c:v>8.8017999999999999E-2</c:v>
                </c:pt>
                <c:pt idx="37697" formatCode="General">
                  <c:v>8.8023000000000004E-2</c:v>
                </c:pt>
                <c:pt idx="37698" formatCode="General">
                  <c:v>8.8027999999999995E-2</c:v>
                </c:pt>
                <c:pt idx="37699" formatCode="General">
                  <c:v>8.8033E-2</c:v>
                </c:pt>
                <c:pt idx="37700" formatCode="General">
                  <c:v>8.8038000000000005E-2</c:v>
                </c:pt>
                <c:pt idx="37701" formatCode="General">
                  <c:v>8.8042999999999996E-2</c:v>
                </c:pt>
                <c:pt idx="37702" formatCode="General">
                  <c:v>8.8048000000000001E-2</c:v>
                </c:pt>
                <c:pt idx="37703" formatCode="General">
                  <c:v>8.8052999999999895E-2</c:v>
                </c:pt>
                <c:pt idx="37704" formatCode="General">
                  <c:v>8.8057999999999997E-2</c:v>
                </c:pt>
                <c:pt idx="37705" formatCode="General">
                  <c:v>8.8063000000000002E-2</c:v>
                </c:pt>
                <c:pt idx="37706" formatCode="General">
                  <c:v>8.8067999999999994E-2</c:v>
                </c:pt>
                <c:pt idx="37707" formatCode="General">
                  <c:v>8.8072999999999999E-2</c:v>
                </c:pt>
                <c:pt idx="37708" formatCode="General">
                  <c:v>8.8078000000000004E-2</c:v>
                </c:pt>
                <c:pt idx="37709" formatCode="General">
                  <c:v>8.8082999999999897E-2</c:v>
                </c:pt>
                <c:pt idx="37710" formatCode="General">
                  <c:v>8.8088E-2</c:v>
                </c:pt>
                <c:pt idx="37711" formatCode="General">
                  <c:v>8.8093000000000005E-2</c:v>
                </c:pt>
                <c:pt idx="37712" formatCode="General">
                  <c:v>8.8097999999999996E-2</c:v>
                </c:pt>
                <c:pt idx="37713" formatCode="General">
                  <c:v>8.8103000000000001E-2</c:v>
                </c:pt>
                <c:pt idx="37714" formatCode="General">
                  <c:v>8.8107999999999895E-2</c:v>
                </c:pt>
                <c:pt idx="37715" formatCode="General">
                  <c:v>8.8112999999999997E-2</c:v>
                </c:pt>
                <c:pt idx="37716" formatCode="General">
                  <c:v>8.8118000000000002E-2</c:v>
                </c:pt>
                <c:pt idx="37717" formatCode="General">
                  <c:v>8.8123000000000007E-2</c:v>
                </c:pt>
                <c:pt idx="37718" formatCode="General">
                  <c:v>8.8127999999999998E-2</c:v>
                </c:pt>
                <c:pt idx="37719" formatCode="General">
                  <c:v>8.8133000000000003E-2</c:v>
                </c:pt>
                <c:pt idx="37720" formatCode="General">
                  <c:v>8.8137999999999897E-2</c:v>
                </c:pt>
                <c:pt idx="37721" formatCode="General">
                  <c:v>8.8142999999999999E-2</c:v>
                </c:pt>
                <c:pt idx="37722" formatCode="General">
                  <c:v>8.8148000000000004E-2</c:v>
                </c:pt>
                <c:pt idx="37723" formatCode="General">
                  <c:v>8.8152999999999995E-2</c:v>
                </c:pt>
                <c:pt idx="37724" formatCode="General">
                  <c:v>8.8158E-2</c:v>
                </c:pt>
                <c:pt idx="37725" formatCode="General">
                  <c:v>8.8162999999999894E-2</c:v>
                </c:pt>
                <c:pt idx="37726" formatCode="General">
                  <c:v>8.8167999999999996E-2</c:v>
                </c:pt>
                <c:pt idx="37727" formatCode="General">
                  <c:v>8.8173000000000001E-2</c:v>
                </c:pt>
                <c:pt idx="37728" formatCode="General">
                  <c:v>8.8178000000000006E-2</c:v>
                </c:pt>
                <c:pt idx="37729" formatCode="General">
                  <c:v>8.8182999999999997E-2</c:v>
                </c:pt>
                <c:pt idx="37730" formatCode="General">
                  <c:v>8.8188000000000002E-2</c:v>
                </c:pt>
                <c:pt idx="37731" formatCode="General">
                  <c:v>8.8192999999999896E-2</c:v>
                </c:pt>
                <c:pt idx="37732" formatCode="General">
                  <c:v>8.8197999999999999E-2</c:v>
                </c:pt>
                <c:pt idx="37733" formatCode="General">
                  <c:v>8.8203000000000004E-2</c:v>
                </c:pt>
                <c:pt idx="37734" formatCode="General">
                  <c:v>8.8207999999999898E-2</c:v>
                </c:pt>
                <c:pt idx="37735" formatCode="General">
                  <c:v>8.8213E-2</c:v>
                </c:pt>
                <c:pt idx="37736" formatCode="General">
                  <c:v>8.8218000000000005E-2</c:v>
                </c:pt>
                <c:pt idx="37737" formatCode="General">
                  <c:v>8.8222999999999996E-2</c:v>
                </c:pt>
                <c:pt idx="37738" formatCode="General">
                  <c:v>8.8228000000000001E-2</c:v>
                </c:pt>
                <c:pt idx="37739" formatCode="General">
                  <c:v>8.8233000000000006E-2</c:v>
                </c:pt>
                <c:pt idx="37740" formatCode="General">
                  <c:v>8.8237999999999997E-2</c:v>
                </c:pt>
                <c:pt idx="37741" formatCode="General">
                  <c:v>8.8243000000000002E-2</c:v>
                </c:pt>
                <c:pt idx="37742" formatCode="General">
                  <c:v>8.8247999999999896E-2</c:v>
                </c:pt>
                <c:pt idx="37743" formatCode="General">
                  <c:v>8.8252999999999998E-2</c:v>
                </c:pt>
                <c:pt idx="37744" formatCode="General">
                  <c:v>8.8258000000000003E-2</c:v>
                </c:pt>
                <c:pt idx="37745" formatCode="General">
                  <c:v>8.8262999999999994E-2</c:v>
                </c:pt>
                <c:pt idx="37746" formatCode="General">
                  <c:v>8.8267999999999999E-2</c:v>
                </c:pt>
                <c:pt idx="37747" formatCode="General">
                  <c:v>8.8273000000000004E-2</c:v>
                </c:pt>
                <c:pt idx="37748" formatCode="General">
                  <c:v>8.8277999999999995E-2</c:v>
                </c:pt>
                <c:pt idx="37749" formatCode="General">
                  <c:v>8.8283E-2</c:v>
                </c:pt>
                <c:pt idx="37750" formatCode="General">
                  <c:v>8.8288000000000005E-2</c:v>
                </c:pt>
                <c:pt idx="37751" formatCode="General">
                  <c:v>8.8292999999999996E-2</c:v>
                </c:pt>
                <c:pt idx="37752" formatCode="General">
                  <c:v>8.8298000000000001E-2</c:v>
                </c:pt>
                <c:pt idx="37753" formatCode="General">
                  <c:v>8.8302999999999895E-2</c:v>
                </c:pt>
                <c:pt idx="37754" formatCode="General">
                  <c:v>8.8307999999999998E-2</c:v>
                </c:pt>
                <c:pt idx="37755" formatCode="General">
                  <c:v>8.8313000000000003E-2</c:v>
                </c:pt>
                <c:pt idx="37756" formatCode="General">
                  <c:v>8.8317999999999994E-2</c:v>
                </c:pt>
                <c:pt idx="37757" formatCode="General">
                  <c:v>8.8322999999999999E-2</c:v>
                </c:pt>
                <c:pt idx="37758" formatCode="General">
                  <c:v>8.8328000000000004E-2</c:v>
                </c:pt>
                <c:pt idx="37759" formatCode="General">
                  <c:v>8.8332999999999898E-2</c:v>
                </c:pt>
                <c:pt idx="37760" formatCode="General">
                  <c:v>8.8338E-2</c:v>
                </c:pt>
                <c:pt idx="37761" formatCode="General">
                  <c:v>8.8343000000000005E-2</c:v>
                </c:pt>
                <c:pt idx="37762" formatCode="General">
                  <c:v>8.8347999999999996E-2</c:v>
                </c:pt>
                <c:pt idx="37763" formatCode="General">
                  <c:v>8.8353000000000001E-2</c:v>
                </c:pt>
                <c:pt idx="37764" formatCode="General">
                  <c:v>8.8357999999999895E-2</c:v>
                </c:pt>
                <c:pt idx="37765" formatCode="General">
                  <c:v>8.8362999999999997E-2</c:v>
                </c:pt>
                <c:pt idx="37766" formatCode="General">
                  <c:v>8.8368000000000002E-2</c:v>
                </c:pt>
                <c:pt idx="37767" formatCode="General">
                  <c:v>8.8372999999999993E-2</c:v>
                </c:pt>
                <c:pt idx="37768" formatCode="General">
                  <c:v>8.8377999999999998E-2</c:v>
                </c:pt>
                <c:pt idx="37769" formatCode="General">
                  <c:v>8.8383000000000003E-2</c:v>
                </c:pt>
                <c:pt idx="37770" formatCode="General">
                  <c:v>8.8387999999999897E-2</c:v>
                </c:pt>
                <c:pt idx="37771" formatCode="General">
                  <c:v>8.8392999999999999E-2</c:v>
                </c:pt>
                <c:pt idx="37772" formatCode="General">
                  <c:v>8.8398000000000004E-2</c:v>
                </c:pt>
                <c:pt idx="37773" formatCode="General">
                  <c:v>8.8402999999999995E-2</c:v>
                </c:pt>
                <c:pt idx="37774" formatCode="General">
                  <c:v>8.8408E-2</c:v>
                </c:pt>
                <c:pt idx="37775" formatCode="General">
                  <c:v>8.8412999999999894E-2</c:v>
                </c:pt>
                <c:pt idx="37776" formatCode="General">
                  <c:v>8.8417999999999997E-2</c:v>
                </c:pt>
                <c:pt idx="37777" formatCode="General">
                  <c:v>8.8423000000000002E-2</c:v>
                </c:pt>
                <c:pt idx="37778" formatCode="General">
                  <c:v>8.8428000000000007E-2</c:v>
                </c:pt>
                <c:pt idx="37779" formatCode="General">
                  <c:v>8.8432999999999998E-2</c:v>
                </c:pt>
                <c:pt idx="37780" formatCode="General">
                  <c:v>8.8438000000000003E-2</c:v>
                </c:pt>
                <c:pt idx="37781" formatCode="General">
                  <c:v>8.8442999999999897E-2</c:v>
                </c:pt>
                <c:pt idx="37782" formatCode="General">
                  <c:v>8.8447999999999999E-2</c:v>
                </c:pt>
                <c:pt idx="37783" formatCode="General">
                  <c:v>8.8453000000000004E-2</c:v>
                </c:pt>
                <c:pt idx="37784" formatCode="General">
                  <c:v>8.8457999999999898E-2</c:v>
                </c:pt>
                <c:pt idx="37785" formatCode="General">
                  <c:v>8.8463E-2</c:v>
                </c:pt>
                <c:pt idx="37786" formatCode="General">
                  <c:v>8.8467999999999894E-2</c:v>
                </c:pt>
                <c:pt idx="37787" formatCode="General">
                  <c:v>8.8472999999999996E-2</c:v>
                </c:pt>
                <c:pt idx="37788" formatCode="General">
                  <c:v>8.8478000000000001E-2</c:v>
                </c:pt>
                <c:pt idx="37789" formatCode="General">
                  <c:v>8.8483000000000006E-2</c:v>
                </c:pt>
                <c:pt idx="37790" formatCode="General">
                  <c:v>8.8487999999999997E-2</c:v>
                </c:pt>
                <c:pt idx="37791" formatCode="General">
                  <c:v>8.8493000000000002E-2</c:v>
                </c:pt>
                <c:pt idx="37792" formatCode="General">
                  <c:v>8.8497999999999896E-2</c:v>
                </c:pt>
                <c:pt idx="37793" formatCode="General">
                  <c:v>8.8502999999999998E-2</c:v>
                </c:pt>
                <c:pt idx="37794" formatCode="General">
                  <c:v>8.8508000000000003E-2</c:v>
                </c:pt>
                <c:pt idx="37795" formatCode="General">
                  <c:v>8.8512999999999994E-2</c:v>
                </c:pt>
                <c:pt idx="37796" formatCode="General">
                  <c:v>8.8517999999999999E-2</c:v>
                </c:pt>
                <c:pt idx="37797" formatCode="General">
                  <c:v>8.8523000000000004E-2</c:v>
                </c:pt>
                <c:pt idx="37798" formatCode="General">
                  <c:v>8.8527999999999996E-2</c:v>
                </c:pt>
                <c:pt idx="37799" formatCode="General">
                  <c:v>8.8533000000000001E-2</c:v>
                </c:pt>
                <c:pt idx="37800" formatCode="General">
                  <c:v>8.8538000000000006E-2</c:v>
                </c:pt>
                <c:pt idx="37801" formatCode="General">
                  <c:v>8.8542999999999997E-2</c:v>
                </c:pt>
                <c:pt idx="37802" formatCode="General">
                  <c:v>8.8548000000000002E-2</c:v>
                </c:pt>
                <c:pt idx="37803" formatCode="General">
                  <c:v>8.8552999999999896E-2</c:v>
                </c:pt>
                <c:pt idx="37804" formatCode="General">
                  <c:v>8.8557999999999998E-2</c:v>
                </c:pt>
                <c:pt idx="37805" formatCode="General">
                  <c:v>8.8563000000000003E-2</c:v>
                </c:pt>
                <c:pt idx="37806" formatCode="General">
                  <c:v>8.8567999999999994E-2</c:v>
                </c:pt>
                <c:pt idx="37807" formatCode="General">
                  <c:v>8.8572999999999999E-2</c:v>
                </c:pt>
                <c:pt idx="37808" formatCode="General">
                  <c:v>8.8578000000000004E-2</c:v>
                </c:pt>
                <c:pt idx="37809" formatCode="General">
                  <c:v>8.8582999999999995E-2</c:v>
                </c:pt>
                <c:pt idx="37810" formatCode="General">
                  <c:v>8.8588E-2</c:v>
                </c:pt>
                <c:pt idx="37811" formatCode="General">
                  <c:v>8.8593000000000005E-2</c:v>
                </c:pt>
                <c:pt idx="37812" formatCode="General">
                  <c:v>8.8597999999999996E-2</c:v>
                </c:pt>
                <c:pt idx="37813" formatCode="General">
                  <c:v>8.8603000000000001E-2</c:v>
                </c:pt>
                <c:pt idx="37814" formatCode="General">
                  <c:v>8.8607999999999895E-2</c:v>
                </c:pt>
                <c:pt idx="37815" formatCode="General">
                  <c:v>8.8612999999999997E-2</c:v>
                </c:pt>
                <c:pt idx="37816" formatCode="General">
                  <c:v>8.8618000000000002E-2</c:v>
                </c:pt>
                <c:pt idx="37817" formatCode="General">
                  <c:v>8.8622999999999993E-2</c:v>
                </c:pt>
                <c:pt idx="37818" formatCode="General">
                  <c:v>8.8627999999999998E-2</c:v>
                </c:pt>
                <c:pt idx="37819" formatCode="General">
                  <c:v>8.8633000000000003E-2</c:v>
                </c:pt>
                <c:pt idx="37820" formatCode="General">
                  <c:v>8.8637999999999897E-2</c:v>
                </c:pt>
                <c:pt idx="37821" formatCode="General">
                  <c:v>8.8643E-2</c:v>
                </c:pt>
                <c:pt idx="37822" formatCode="General">
                  <c:v>8.8648000000000005E-2</c:v>
                </c:pt>
                <c:pt idx="37823" formatCode="General">
                  <c:v>8.8652999999999996E-2</c:v>
                </c:pt>
                <c:pt idx="37824" formatCode="General">
                  <c:v>8.8658000000000001E-2</c:v>
                </c:pt>
                <c:pt idx="37825" formatCode="General">
                  <c:v>8.8662999999999895E-2</c:v>
                </c:pt>
                <c:pt idx="37826" formatCode="General">
                  <c:v>8.8667999999999997E-2</c:v>
                </c:pt>
                <c:pt idx="37827" formatCode="General">
                  <c:v>8.8673000000000002E-2</c:v>
                </c:pt>
                <c:pt idx="37828" formatCode="General">
                  <c:v>8.8678000000000007E-2</c:v>
                </c:pt>
                <c:pt idx="37829" formatCode="General">
                  <c:v>8.8682999999999998E-2</c:v>
                </c:pt>
                <c:pt idx="37830" formatCode="General">
                  <c:v>8.8688000000000003E-2</c:v>
                </c:pt>
                <c:pt idx="37831" formatCode="General">
                  <c:v>8.8692999999999897E-2</c:v>
                </c:pt>
                <c:pt idx="37832" formatCode="General">
                  <c:v>8.8697999999999999E-2</c:v>
                </c:pt>
                <c:pt idx="37833" formatCode="General">
                  <c:v>8.8703000000000004E-2</c:v>
                </c:pt>
                <c:pt idx="37834" formatCode="General">
                  <c:v>8.8707999999999995E-2</c:v>
                </c:pt>
                <c:pt idx="37835" formatCode="General">
                  <c:v>8.8713E-2</c:v>
                </c:pt>
                <c:pt idx="37836" formatCode="General">
                  <c:v>8.8717999999999894E-2</c:v>
                </c:pt>
                <c:pt idx="37837" formatCode="General">
                  <c:v>8.8722999999999996E-2</c:v>
                </c:pt>
                <c:pt idx="37838" formatCode="General">
                  <c:v>8.8728000000000001E-2</c:v>
                </c:pt>
                <c:pt idx="37839" formatCode="General">
                  <c:v>8.8733000000000006E-2</c:v>
                </c:pt>
                <c:pt idx="37840" formatCode="General">
                  <c:v>8.8737999999999997E-2</c:v>
                </c:pt>
                <c:pt idx="37841" formatCode="General">
                  <c:v>8.8743000000000002E-2</c:v>
                </c:pt>
                <c:pt idx="37842" formatCode="General">
                  <c:v>8.8747999999999896E-2</c:v>
                </c:pt>
                <c:pt idx="37843" formatCode="General">
                  <c:v>8.8752999999999999E-2</c:v>
                </c:pt>
                <c:pt idx="37844" formatCode="General">
                  <c:v>8.8758000000000004E-2</c:v>
                </c:pt>
                <c:pt idx="37845" formatCode="General">
                  <c:v>8.8762999999999898E-2</c:v>
                </c:pt>
                <c:pt idx="37846" formatCode="General">
                  <c:v>8.8768E-2</c:v>
                </c:pt>
                <c:pt idx="37847" formatCode="General">
                  <c:v>8.8773000000000005E-2</c:v>
                </c:pt>
                <c:pt idx="37848" formatCode="General">
                  <c:v>8.8777999999999996E-2</c:v>
                </c:pt>
                <c:pt idx="37849" formatCode="General">
                  <c:v>8.8783000000000001E-2</c:v>
                </c:pt>
                <c:pt idx="37850" formatCode="General">
                  <c:v>8.8788000000000006E-2</c:v>
                </c:pt>
                <c:pt idx="37851" formatCode="General">
                  <c:v>8.8792999999999997E-2</c:v>
                </c:pt>
                <c:pt idx="37852" formatCode="General">
                  <c:v>8.8798000000000002E-2</c:v>
                </c:pt>
                <c:pt idx="37853" formatCode="General">
                  <c:v>8.8802999999999896E-2</c:v>
                </c:pt>
                <c:pt idx="37854" formatCode="General">
                  <c:v>8.8807999999999998E-2</c:v>
                </c:pt>
                <c:pt idx="37855" formatCode="General">
                  <c:v>8.8813000000000003E-2</c:v>
                </c:pt>
                <c:pt idx="37856" formatCode="General">
                  <c:v>8.8817999999999994E-2</c:v>
                </c:pt>
                <c:pt idx="37857" formatCode="General">
                  <c:v>8.8822999999999999E-2</c:v>
                </c:pt>
                <c:pt idx="37858" formatCode="General">
                  <c:v>8.8828000000000004E-2</c:v>
                </c:pt>
                <c:pt idx="37859" formatCode="General">
                  <c:v>8.8832999999999995E-2</c:v>
                </c:pt>
                <c:pt idx="37860" formatCode="General">
                  <c:v>8.8838E-2</c:v>
                </c:pt>
                <c:pt idx="37861" formatCode="General">
                  <c:v>8.8843000000000005E-2</c:v>
                </c:pt>
                <c:pt idx="37862" formatCode="General">
                  <c:v>8.8847999999999996E-2</c:v>
                </c:pt>
                <c:pt idx="37863" formatCode="General">
                  <c:v>8.8853000000000001E-2</c:v>
                </c:pt>
                <c:pt idx="37864" formatCode="General">
                  <c:v>8.8857999999999895E-2</c:v>
                </c:pt>
                <c:pt idx="37865" formatCode="General">
                  <c:v>8.8862999999999998E-2</c:v>
                </c:pt>
                <c:pt idx="37866" formatCode="General">
                  <c:v>8.8868000000000003E-2</c:v>
                </c:pt>
                <c:pt idx="37867" formatCode="General">
                  <c:v>8.8872999999999994E-2</c:v>
                </c:pt>
                <c:pt idx="37868" formatCode="General">
                  <c:v>8.8877999999999999E-2</c:v>
                </c:pt>
                <c:pt idx="37869" formatCode="General">
                  <c:v>8.8883000000000004E-2</c:v>
                </c:pt>
                <c:pt idx="37870" formatCode="General">
                  <c:v>8.8887999999999898E-2</c:v>
                </c:pt>
                <c:pt idx="37871" formatCode="General">
                  <c:v>8.8893E-2</c:v>
                </c:pt>
                <c:pt idx="37872" formatCode="General">
                  <c:v>8.8898000000000005E-2</c:v>
                </c:pt>
                <c:pt idx="37873" formatCode="General">
                  <c:v>8.8902999999999996E-2</c:v>
                </c:pt>
                <c:pt idx="37874" formatCode="General">
                  <c:v>8.8908000000000001E-2</c:v>
                </c:pt>
                <c:pt idx="37875" formatCode="General">
                  <c:v>8.8912999999999895E-2</c:v>
                </c:pt>
                <c:pt idx="37876" formatCode="General">
                  <c:v>8.8917999999999997E-2</c:v>
                </c:pt>
                <c:pt idx="37877" formatCode="General">
                  <c:v>8.8923000000000002E-2</c:v>
                </c:pt>
                <c:pt idx="37878" formatCode="General">
                  <c:v>8.8927999999999993E-2</c:v>
                </c:pt>
                <c:pt idx="37879" formatCode="General">
                  <c:v>8.8932999999999998E-2</c:v>
                </c:pt>
                <c:pt idx="37880" formatCode="General">
                  <c:v>8.8938000000000003E-2</c:v>
                </c:pt>
                <c:pt idx="37881" formatCode="General">
                  <c:v>8.8942999999999897E-2</c:v>
                </c:pt>
                <c:pt idx="37882" formatCode="General">
                  <c:v>8.8947999999999999E-2</c:v>
                </c:pt>
                <c:pt idx="37883" formatCode="General">
                  <c:v>8.8953000000000004E-2</c:v>
                </c:pt>
                <c:pt idx="37884" formatCode="General">
                  <c:v>8.8957999999999995E-2</c:v>
                </c:pt>
                <c:pt idx="37885" formatCode="General">
                  <c:v>8.8963E-2</c:v>
                </c:pt>
                <c:pt idx="37886" formatCode="General">
                  <c:v>8.8967999999999894E-2</c:v>
                </c:pt>
                <c:pt idx="37887" formatCode="General">
                  <c:v>8.8972999999999997E-2</c:v>
                </c:pt>
                <c:pt idx="37888" formatCode="General">
                  <c:v>8.8978000000000002E-2</c:v>
                </c:pt>
                <c:pt idx="37889" formatCode="General">
                  <c:v>8.8983000000000007E-2</c:v>
                </c:pt>
                <c:pt idx="37890" formatCode="General">
                  <c:v>8.8987999999999998E-2</c:v>
                </c:pt>
                <c:pt idx="37891" formatCode="General">
                  <c:v>8.8993000000000003E-2</c:v>
                </c:pt>
                <c:pt idx="37892" formatCode="General">
                  <c:v>8.8997999999999897E-2</c:v>
                </c:pt>
                <c:pt idx="37893" formatCode="General">
                  <c:v>8.9002999999999999E-2</c:v>
                </c:pt>
                <c:pt idx="37894" formatCode="General">
                  <c:v>8.9008000000000004E-2</c:v>
                </c:pt>
                <c:pt idx="37895" formatCode="General">
                  <c:v>8.9012999999999898E-2</c:v>
                </c:pt>
                <c:pt idx="37896" formatCode="General">
                  <c:v>8.9018E-2</c:v>
                </c:pt>
                <c:pt idx="37897" formatCode="General">
                  <c:v>8.9023000000000005E-2</c:v>
                </c:pt>
                <c:pt idx="37898" formatCode="General">
                  <c:v>8.9027999999999996E-2</c:v>
                </c:pt>
                <c:pt idx="37899" formatCode="General">
                  <c:v>8.9033000000000001E-2</c:v>
                </c:pt>
                <c:pt idx="37900" formatCode="General">
                  <c:v>8.9038000000000006E-2</c:v>
                </c:pt>
                <c:pt idx="37901" formatCode="General">
                  <c:v>8.9042999999999997E-2</c:v>
                </c:pt>
                <c:pt idx="37902" formatCode="General">
                  <c:v>8.9048000000000002E-2</c:v>
                </c:pt>
                <c:pt idx="37903" formatCode="General">
                  <c:v>8.9052999999999896E-2</c:v>
                </c:pt>
                <c:pt idx="37904" formatCode="General">
                  <c:v>8.9057999999999998E-2</c:v>
                </c:pt>
                <c:pt idx="37905" formatCode="General">
                  <c:v>8.9063000000000003E-2</c:v>
                </c:pt>
                <c:pt idx="37906" formatCode="General">
                  <c:v>8.9067999999999994E-2</c:v>
                </c:pt>
                <c:pt idx="37907" formatCode="General">
                  <c:v>8.9072999999999999E-2</c:v>
                </c:pt>
                <c:pt idx="37908" formatCode="General">
                  <c:v>8.9078000000000004E-2</c:v>
                </c:pt>
                <c:pt idx="37909" formatCode="General">
                  <c:v>8.9082999999999996E-2</c:v>
                </c:pt>
                <c:pt idx="37910" formatCode="General">
                  <c:v>8.9088000000000001E-2</c:v>
                </c:pt>
                <c:pt idx="37911" formatCode="General">
                  <c:v>8.9093000000000006E-2</c:v>
                </c:pt>
                <c:pt idx="37912" formatCode="General">
                  <c:v>8.9097999999999997E-2</c:v>
                </c:pt>
                <c:pt idx="37913" formatCode="General">
                  <c:v>8.9103000000000002E-2</c:v>
                </c:pt>
                <c:pt idx="37914" formatCode="General">
                  <c:v>8.9107999999999896E-2</c:v>
                </c:pt>
                <c:pt idx="37915" formatCode="General">
                  <c:v>8.9112999999999998E-2</c:v>
                </c:pt>
                <c:pt idx="37916" formatCode="General">
                  <c:v>8.9118000000000003E-2</c:v>
                </c:pt>
                <c:pt idx="37917" formatCode="General">
                  <c:v>8.9122999999999994E-2</c:v>
                </c:pt>
                <c:pt idx="37918" formatCode="General">
                  <c:v>8.9127999999999999E-2</c:v>
                </c:pt>
                <c:pt idx="37919" formatCode="General">
                  <c:v>8.9133000000000004E-2</c:v>
                </c:pt>
                <c:pt idx="37920" formatCode="General">
                  <c:v>8.9137999999999995E-2</c:v>
                </c:pt>
                <c:pt idx="37921" formatCode="General">
                  <c:v>8.9143E-2</c:v>
                </c:pt>
                <c:pt idx="37922" formatCode="General">
                  <c:v>8.9148000000000005E-2</c:v>
                </c:pt>
                <c:pt idx="37923" formatCode="General">
                  <c:v>8.9152999999999996E-2</c:v>
                </c:pt>
                <c:pt idx="37924" formatCode="General">
                  <c:v>8.9158000000000001E-2</c:v>
                </c:pt>
                <c:pt idx="37925" formatCode="General">
                  <c:v>8.9162999999999895E-2</c:v>
                </c:pt>
                <c:pt idx="37926" formatCode="General">
                  <c:v>8.9167999999999997E-2</c:v>
                </c:pt>
                <c:pt idx="37927" formatCode="General">
                  <c:v>8.9173000000000002E-2</c:v>
                </c:pt>
                <c:pt idx="37928" formatCode="General">
                  <c:v>8.9177999999999993E-2</c:v>
                </c:pt>
                <c:pt idx="37929" formatCode="General">
                  <c:v>8.9182999999999998E-2</c:v>
                </c:pt>
                <c:pt idx="37930" formatCode="General">
                  <c:v>8.9188000000000003E-2</c:v>
                </c:pt>
                <c:pt idx="37931" formatCode="General">
                  <c:v>8.9192999999999897E-2</c:v>
                </c:pt>
                <c:pt idx="37932" formatCode="General">
                  <c:v>8.9198E-2</c:v>
                </c:pt>
                <c:pt idx="37933" formatCode="General">
                  <c:v>8.9203000000000005E-2</c:v>
                </c:pt>
                <c:pt idx="37934" formatCode="General">
                  <c:v>8.9207999999999996E-2</c:v>
                </c:pt>
                <c:pt idx="37935" formatCode="General">
                  <c:v>8.9213000000000001E-2</c:v>
                </c:pt>
                <c:pt idx="37936" formatCode="General">
                  <c:v>8.9217999999999895E-2</c:v>
                </c:pt>
                <c:pt idx="37937" formatCode="General">
                  <c:v>8.9222999999999997E-2</c:v>
                </c:pt>
                <c:pt idx="37938" formatCode="General">
                  <c:v>8.9228000000000002E-2</c:v>
                </c:pt>
                <c:pt idx="37939" formatCode="General">
                  <c:v>8.9233000000000007E-2</c:v>
                </c:pt>
                <c:pt idx="37940" formatCode="General">
                  <c:v>8.9237999999999998E-2</c:v>
                </c:pt>
                <c:pt idx="37941" formatCode="General">
                  <c:v>8.9243000000000003E-2</c:v>
                </c:pt>
                <c:pt idx="37942" formatCode="General">
                  <c:v>8.9247999999999897E-2</c:v>
                </c:pt>
                <c:pt idx="37943" formatCode="General">
                  <c:v>8.9252999999999999E-2</c:v>
                </c:pt>
                <c:pt idx="37944" formatCode="General">
                  <c:v>8.9258000000000004E-2</c:v>
                </c:pt>
                <c:pt idx="37945" formatCode="General">
                  <c:v>8.9262999999999995E-2</c:v>
                </c:pt>
                <c:pt idx="37946" formatCode="General">
                  <c:v>8.9268E-2</c:v>
                </c:pt>
                <c:pt idx="37947" formatCode="General">
                  <c:v>8.9272999999999894E-2</c:v>
                </c:pt>
                <c:pt idx="37948" formatCode="General">
                  <c:v>8.9277999999999996E-2</c:v>
                </c:pt>
                <c:pt idx="37949" formatCode="General">
                  <c:v>8.9283000000000001E-2</c:v>
                </c:pt>
                <c:pt idx="37950" formatCode="General">
                  <c:v>8.9288000000000006E-2</c:v>
                </c:pt>
                <c:pt idx="37951" formatCode="General">
                  <c:v>8.9292999999999997E-2</c:v>
                </c:pt>
                <c:pt idx="37952" formatCode="General">
                  <c:v>8.9298000000000002E-2</c:v>
                </c:pt>
                <c:pt idx="37953" formatCode="General">
                  <c:v>8.9302999999999896E-2</c:v>
                </c:pt>
                <c:pt idx="37954" formatCode="General">
                  <c:v>8.9307999999999998E-2</c:v>
                </c:pt>
                <c:pt idx="37955" formatCode="General">
                  <c:v>8.9313000000000003E-2</c:v>
                </c:pt>
                <c:pt idx="37956" formatCode="General">
                  <c:v>8.9317999999999897E-2</c:v>
                </c:pt>
                <c:pt idx="37957" formatCode="General">
                  <c:v>8.9323E-2</c:v>
                </c:pt>
                <c:pt idx="37958" formatCode="General">
                  <c:v>8.9328000000000005E-2</c:v>
                </c:pt>
                <c:pt idx="37959" formatCode="General">
                  <c:v>8.9332999999999996E-2</c:v>
                </c:pt>
                <c:pt idx="37960" formatCode="General">
                  <c:v>8.9338000000000001E-2</c:v>
                </c:pt>
                <c:pt idx="37961" formatCode="General">
                  <c:v>8.9343000000000006E-2</c:v>
                </c:pt>
                <c:pt idx="37962" formatCode="General">
                  <c:v>8.9347999999999997E-2</c:v>
                </c:pt>
                <c:pt idx="37963" formatCode="General">
                  <c:v>8.9353000000000002E-2</c:v>
                </c:pt>
                <c:pt idx="37964" formatCode="General">
                  <c:v>8.9357999999999896E-2</c:v>
                </c:pt>
                <c:pt idx="37965" formatCode="General">
                  <c:v>8.9362999999999998E-2</c:v>
                </c:pt>
                <c:pt idx="37966" formatCode="General">
                  <c:v>8.9368000000000003E-2</c:v>
                </c:pt>
                <c:pt idx="37967" formatCode="General">
                  <c:v>8.9372999999999994E-2</c:v>
                </c:pt>
                <c:pt idx="37968" formatCode="General">
                  <c:v>8.9377999999999999E-2</c:v>
                </c:pt>
                <c:pt idx="37969" formatCode="General">
                  <c:v>8.9383000000000004E-2</c:v>
                </c:pt>
                <c:pt idx="37970" formatCode="General">
                  <c:v>8.9387999999999995E-2</c:v>
                </c:pt>
                <c:pt idx="37971" formatCode="General">
                  <c:v>8.9393E-2</c:v>
                </c:pt>
                <c:pt idx="37972" formatCode="General">
                  <c:v>8.9398000000000005E-2</c:v>
                </c:pt>
                <c:pt idx="37973" formatCode="General">
                  <c:v>8.9402999999999996E-2</c:v>
                </c:pt>
                <c:pt idx="37974" formatCode="General">
                  <c:v>8.9408000000000001E-2</c:v>
                </c:pt>
                <c:pt idx="37975" formatCode="General">
                  <c:v>8.9412999999999895E-2</c:v>
                </c:pt>
                <c:pt idx="37976" formatCode="General">
                  <c:v>8.9417999999999997E-2</c:v>
                </c:pt>
                <c:pt idx="37977" formatCode="General">
                  <c:v>8.9423000000000002E-2</c:v>
                </c:pt>
                <c:pt idx="37978" formatCode="General">
                  <c:v>8.9427999999999994E-2</c:v>
                </c:pt>
                <c:pt idx="37979" formatCode="General">
                  <c:v>8.9432999999999999E-2</c:v>
                </c:pt>
                <c:pt idx="37980" formatCode="General">
                  <c:v>8.9438000000000004E-2</c:v>
                </c:pt>
                <c:pt idx="37981" formatCode="General">
                  <c:v>8.9442999999999898E-2</c:v>
                </c:pt>
                <c:pt idx="37982" formatCode="General">
                  <c:v>8.9448E-2</c:v>
                </c:pt>
                <c:pt idx="37983" formatCode="General">
                  <c:v>8.9453000000000005E-2</c:v>
                </c:pt>
                <c:pt idx="37984" formatCode="General">
                  <c:v>8.9457999999999996E-2</c:v>
                </c:pt>
                <c:pt idx="37985" formatCode="General">
                  <c:v>8.9463000000000001E-2</c:v>
                </c:pt>
                <c:pt idx="37986" formatCode="General">
                  <c:v>8.9467999999999895E-2</c:v>
                </c:pt>
                <c:pt idx="37987" formatCode="General">
                  <c:v>8.9472999999999997E-2</c:v>
                </c:pt>
                <c:pt idx="37988" formatCode="General">
                  <c:v>8.9478000000000002E-2</c:v>
                </c:pt>
                <c:pt idx="37989" formatCode="General">
                  <c:v>8.9482999999999993E-2</c:v>
                </c:pt>
                <c:pt idx="37990" formatCode="General">
                  <c:v>8.9487999999999998E-2</c:v>
                </c:pt>
                <c:pt idx="37991" formatCode="General">
                  <c:v>8.9493000000000003E-2</c:v>
                </c:pt>
                <c:pt idx="37992" formatCode="General">
                  <c:v>8.9497999999999897E-2</c:v>
                </c:pt>
                <c:pt idx="37993" formatCode="General">
                  <c:v>8.9502999999999999E-2</c:v>
                </c:pt>
                <c:pt idx="37994" formatCode="General">
                  <c:v>8.9508000000000004E-2</c:v>
                </c:pt>
                <c:pt idx="37995" formatCode="General">
                  <c:v>8.9512999999999995E-2</c:v>
                </c:pt>
                <c:pt idx="37996" formatCode="General">
                  <c:v>8.9518E-2</c:v>
                </c:pt>
                <c:pt idx="37997" formatCode="General">
                  <c:v>8.9522999999999894E-2</c:v>
                </c:pt>
                <c:pt idx="37998" formatCode="General">
                  <c:v>8.9527999999999996E-2</c:v>
                </c:pt>
                <c:pt idx="37999" formatCode="General">
                  <c:v>8.9533000000000001E-2</c:v>
                </c:pt>
                <c:pt idx="38000" formatCode="General">
                  <c:v>8.9538000000000006E-2</c:v>
                </c:pt>
                <c:pt idx="38001" formatCode="General">
                  <c:v>8.9542999999999998E-2</c:v>
                </c:pt>
                <c:pt idx="38002" formatCode="General">
                  <c:v>8.9548000000000003E-2</c:v>
                </c:pt>
                <c:pt idx="38003" formatCode="General">
                  <c:v>8.9552999999999897E-2</c:v>
                </c:pt>
                <c:pt idx="38004" formatCode="General">
                  <c:v>8.9557999999999999E-2</c:v>
                </c:pt>
                <c:pt idx="38005" formatCode="General">
                  <c:v>8.9563000000000004E-2</c:v>
                </c:pt>
                <c:pt idx="38006" formatCode="General">
                  <c:v>8.9567999999999898E-2</c:v>
                </c:pt>
                <c:pt idx="38007" formatCode="General">
                  <c:v>8.9573E-2</c:v>
                </c:pt>
                <c:pt idx="38008" formatCode="General">
                  <c:v>8.9578000000000005E-2</c:v>
                </c:pt>
                <c:pt idx="38009" formatCode="General">
                  <c:v>8.9582999999999996E-2</c:v>
                </c:pt>
                <c:pt idx="38010" formatCode="General">
                  <c:v>8.9588000000000001E-2</c:v>
                </c:pt>
                <c:pt idx="38011" formatCode="General">
                  <c:v>8.9593000000000006E-2</c:v>
                </c:pt>
                <c:pt idx="38012" formatCode="General">
                  <c:v>8.9597999999999997E-2</c:v>
                </c:pt>
                <c:pt idx="38013" formatCode="General">
                  <c:v>8.9603000000000002E-2</c:v>
                </c:pt>
                <c:pt idx="38014" formatCode="General">
                  <c:v>8.9607999999999896E-2</c:v>
                </c:pt>
                <c:pt idx="38015" formatCode="General">
                  <c:v>8.9612999999999998E-2</c:v>
                </c:pt>
                <c:pt idx="38016" formatCode="General">
                  <c:v>8.9618000000000003E-2</c:v>
                </c:pt>
                <c:pt idx="38017" formatCode="General">
                  <c:v>8.9622999999999994E-2</c:v>
                </c:pt>
                <c:pt idx="38018" formatCode="General">
                  <c:v>8.9627999999999999E-2</c:v>
                </c:pt>
                <c:pt idx="38019" formatCode="General">
                  <c:v>8.9633000000000004E-2</c:v>
                </c:pt>
                <c:pt idx="38020" formatCode="General">
                  <c:v>8.9637999999999995E-2</c:v>
                </c:pt>
                <c:pt idx="38021" formatCode="General">
                  <c:v>8.9643E-2</c:v>
                </c:pt>
                <c:pt idx="38022" formatCode="General">
                  <c:v>8.9648000000000005E-2</c:v>
                </c:pt>
                <c:pt idx="38023" formatCode="General">
                  <c:v>8.9652999999999997E-2</c:v>
                </c:pt>
                <c:pt idx="38024" formatCode="General">
                  <c:v>8.9658000000000002E-2</c:v>
                </c:pt>
                <c:pt idx="38025" formatCode="General">
                  <c:v>8.9662999999999896E-2</c:v>
                </c:pt>
                <c:pt idx="38026" formatCode="General">
                  <c:v>8.9667999999999998E-2</c:v>
                </c:pt>
                <c:pt idx="38027" formatCode="General">
                  <c:v>8.9673000000000003E-2</c:v>
                </c:pt>
                <c:pt idx="38028" formatCode="General">
                  <c:v>8.9677999999999994E-2</c:v>
                </c:pt>
                <c:pt idx="38029" formatCode="General">
                  <c:v>8.9682999999999999E-2</c:v>
                </c:pt>
                <c:pt idx="38030" formatCode="General">
                  <c:v>8.9688000000000004E-2</c:v>
                </c:pt>
                <c:pt idx="38031" formatCode="General">
                  <c:v>8.9692999999999898E-2</c:v>
                </c:pt>
                <c:pt idx="38032" formatCode="General">
                  <c:v>8.9698E-2</c:v>
                </c:pt>
                <c:pt idx="38033" formatCode="General">
                  <c:v>8.9703000000000005E-2</c:v>
                </c:pt>
                <c:pt idx="38034" formatCode="General">
                  <c:v>8.9707999999999996E-2</c:v>
                </c:pt>
                <c:pt idx="38035" formatCode="General">
                  <c:v>8.9713000000000001E-2</c:v>
                </c:pt>
                <c:pt idx="38036" formatCode="General">
                  <c:v>8.9717999999999895E-2</c:v>
                </c:pt>
                <c:pt idx="38037" formatCode="General">
                  <c:v>8.9722999999999997E-2</c:v>
                </c:pt>
                <c:pt idx="38038" formatCode="General">
                  <c:v>8.9728000000000002E-2</c:v>
                </c:pt>
                <c:pt idx="38039" formatCode="General">
                  <c:v>8.9732999999999993E-2</c:v>
                </c:pt>
                <c:pt idx="38040" formatCode="General">
                  <c:v>8.9737999999999998E-2</c:v>
                </c:pt>
                <c:pt idx="38041" formatCode="General">
                  <c:v>8.9743000000000003E-2</c:v>
                </c:pt>
                <c:pt idx="38042" formatCode="General">
                  <c:v>8.9747999999999897E-2</c:v>
                </c:pt>
                <c:pt idx="38043" formatCode="General">
                  <c:v>8.9752999999999999E-2</c:v>
                </c:pt>
                <c:pt idx="38044" formatCode="General">
                  <c:v>8.9758000000000004E-2</c:v>
                </c:pt>
                <c:pt idx="38045" formatCode="General">
                  <c:v>8.9762999999999996E-2</c:v>
                </c:pt>
                <c:pt idx="38046" formatCode="General">
                  <c:v>8.9768000000000001E-2</c:v>
                </c:pt>
                <c:pt idx="38047" formatCode="General">
                  <c:v>8.9772999999999895E-2</c:v>
                </c:pt>
                <c:pt idx="38048" formatCode="General">
                  <c:v>8.9777999999999997E-2</c:v>
                </c:pt>
                <c:pt idx="38049" formatCode="General">
                  <c:v>8.9783000000000002E-2</c:v>
                </c:pt>
                <c:pt idx="38050" formatCode="General">
                  <c:v>8.9788000000000007E-2</c:v>
                </c:pt>
                <c:pt idx="38051" formatCode="General">
                  <c:v>8.9792999999999998E-2</c:v>
                </c:pt>
                <c:pt idx="38052" formatCode="General">
                  <c:v>8.9798000000000003E-2</c:v>
                </c:pt>
                <c:pt idx="38053" formatCode="General">
                  <c:v>8.9802999999999897E-2</c:v>
                </c:pt>
                <c:pt idx="38054" formatCode="General">
                  <c:v>8.9807999999999999E-2</c:v>
                </c:pt>
                <c:pt idx="38055" formatCode="General">
                  <c:v>8.9813000000000004E-2</c:v>
                </c:pt>
                <c:pt idx="38056" formatCode="General">
                  <c:v>8.9817999999999995E-2</c:v>
                </c:pt>
                <c:pt idx="38057" formatCode="General">
                  <c:v>8.9823E-2</c:v>
                </c:pt>
                <c:pt idx="38058" formatCode="General">
                  <c:v>8.9827999999999894E-2</c:v>
                </c:pt>
                <c:pt idx="38059" formatCode="General">
                  <c:v>8.9832999999999996E-2</c:v>
                </c:pt>
                <c:pt idx="38060" formatCode="General">
                  <c:v>8.9838000000000001E-2</c:v>
                </c:pt>
                <c:pt idx="38061" formatCode="General">
                  <c:v>8.9843000000000006E-2</c:v>
                </c:pt>
                <c:pt idx="38062" formatCode="General">
                  <c:v>8.9847999999999997E-2</c:v>
                </c:pt>
                <c:pt idx="38063" formatCode="General">
                  <c:v>8.9853000000000002E-2</c:v>
                </c:pt>
                <c:pt idx="38064" formatCode="General">
                  <c:v>8.9857999999999896E-2</c:v>
                </c:pt>
                <c:pt idx="38065" formatCode="General">
                  <c:v>8.9862999999999998E-2</c:v>
                </c:pt>
                <c:pt idx="38066" formatCode="General">
                  <c:v>8.9868000000000003E-2</c:v>
                </c:pt>
                <c:pt idx="38067" formatCode="General">
                  <c:v>8.9872999999999995E-2</c:v>
                </c:pt>
                <c:pt idx="38068" formatCode="General">
                  <c:v>8.9878E-2</c:v>
                </c:pt>
                <c:pt idx="38069" formatCode="General">
                  <c:v>8.9883000000000005E-2</c:v>
                </c:pt>
                <c:pt idx="38070" formatCode="General">
                  <c:v>8.9887999999999996E-2</c:v>
                </c:pt>
                <c:pt idx="38071" formatCode="General">
                  <c:v>8.9893000000000001E-2</c:v>
                </c:pt>
                <c:pt idx="38072" formatCode="General">
                  <c:v>8.9898000000000006E-2</c:v>
                </c:pt>
                <c:pt idx="38073" formatCode="General">
                  <c:v>8.9902999999999997E-2</c:v>
                </c:pt>
                <c:pt idx="38074" formatCode="General">
                  <c:v>8.9908000000000002E-2</c:v>
                </c:pt>
                <c:pt idx="38075" formatCode="General">
                  <c:v>8.9912999999999896E-2</c:v>
                </c:pt>
                <c:pt idx="38076" formatCode="General">
                  <c:v>8.9917999999999998E-2</c:v>
                </c:pt>
                <c:pt idx="38077" formatCode="General">
                  <c:v>8.9923000000000003E-2</c:v>
                </c:pt>
                <c:pt idx="38078" formatCode="General">
                  <c:v>8.9927999999999994E-2</c:v>
                </c:pt>
                <c:pt idx="38079" formatCode="General">
                  <c:v>8.9932999999999999E-2</c:v>
                </c:pt>
                <c:pt idx="38080" formatCode="General">
                  <c:v>8.9938000000000004E-2</c:v>
                </c:pt>
                <c:pt idx="38081" formatCode="General">
                  <c:v>8.9942999999999995E-2</c:v>
                </c:pt>
                <c:pt idx="38082" formatCode="General">
                  <c:v>8.9948E-2</c:v>
                </c:pt>
                <c:pt idx="38083" formatCode="General">
                  <c:v>8.9953000000000005E-2</c:v>
                </c:pt>
                <c:pt idx="38084" formatCode="General">
                  <c:v>8.9957999999999996E-2</c:v>
                </c:pt>
                <c:pt idx="38085" formatCode="General">
                  <c:v>8.9963000000000001E-2</c:v>
                </c:pt>
                <c:pt idx="38086" formatCode="General">
                  <c:v>8.9967999999999895E-2</c:v>
                </c:pt>
                <c:pt idx="38087" formatCode="General">
                  <c:v>8.9972999999999997E-2</c:v>
                </c:pt>
                <c:pt idx="38088" formatCode="General">
                  <c:v>8.9978000000000002E-2</c:v>
                </c:pt>
                <c:pt idx="38089" formatCode="General">
                  <c:v>8.9982999999999994E-2</c:v>
                </c:pt>
                <c:pt idx="38090" formatCode="General">
                  <c:v>8.9987999999999999E-2</c:v>
                </c:pt>
                <c:pt idx="38091" formatCode="General">
                  <c:v>8.9993000000000004E-2</c:v>
                </c:pt>
                <c:pt idx="38092" formatCode="General">
                  <c:v>8.9997999999999898E-2</c:v>
                </c:pt>
                <c:pt idx="38093" formatCode="General">
                  <c:v>9.0003E-2</c:v>
                </c:pt>
                <c:pt idx="38094" formatCode="General">
                  <c:v>9.0008000000000005E-2</c:v>
                </c:pt>
                <c:pt idx="38095" formatCode="General">
                  <c:v>9.0012999999999996E-2</c:v>
                </c:pt>
                <c:pt idx="38096" formatCode="General">
                  <c:v>9.0018000000000001E-2</c:v>
                </c:pt>
                <c:pt idx="38097" formatCode="General">
                  <c:v>9.0022999999999895E-2</c:v>
                </c:pt>
                <c:pt idx="38098" formatCode="General">
                  <c:v>9.0027999999999997E-2</c:v>
                </c:pt>
                <c:pt idx="38099" formatCode="General">
                  <c:v>9.0033000000000002E-2</c:v>
                </c:pt>
                <c:pt idx="38100" formatCode="General">
                  <c:v>9.0038000000000007E-2</c:v>
                </c:pt>
                <c:pt idx="38101" formatCode="General">
                  <c:v>9.0042999999999998E-2</c:v>
                </c:pt>
                <c:pt idx="38102" formatCode="General">
                  <c:v>9.0048000000000003E-2</c:v>
                </c:pt>
                <c:pt idx="38103" formatCode="General">
                  <c:v>9.0052999999999897E-2</c:v>
                </c:pt>
                <c:pt idx="38104" formatCode="General">
                  <c:v>9.0057999999999999E-2</c:v>
                </c:pt>
                <c:pt idx="38105" formatCode="General">
                  <c:v>9.0063000000000004E-2</c:v>
                </c:pt>
                <c:pt idx="38106" formatCode="General">
                  <c:v>9.0067999999999995E-2</c:v>
                </c:pt>
                <c:pt idx="38107" formatCode="General">
                  <c:v>9.0073E-2</c:v>
                </c:pt>
                <c:pt idx="38108" formatCode="General">
                  <c:v>9.0077999999999894E-2</c:v>
                </c:pt>
                <c:pt idx="38109" formatCode="General">
                  <c:v>9.0082999999999996E-2</c:v>
                </c:pt>
                <c:pt idx="38110" formatCode="General">
                  <c:v>9.0088000000000001E-2</c:v>
                </c:pt>
                <c:pt idx="38111" formatCode="General">
                  <c:v>9.0093000000000006E-2</c:v>
                </c:pt>
                <c:pt idx="38112" formatCode="General">
                  <c:v>9.0097999999999998E-2</c:v>
                </c:pt>
                <c:pt idx="38113" formatCode="General">
                  <c:v>9.0103000000000003E-2</c:v>
                </c:pt>
                <c:pt idx="38114" formatCode="General">
                  <c:v>9.0107999999999897E-2</c:v>
                </c:pt>
                <c:pt idx="38115" formatCode="General">
                  <c:v>9.0112999999999999E-2</c:v>
                </c:pt>
                <c:pt idx="38116" formatCode="General">
                  <c:v>9.0118000000000004E-2</c:v>
                </c:pt>
                <c:pt idx="38117" formatCode="General">
                  <c:v>9.0122999999999898E-2</c:v>
                </c:pt>
                <c:pt idx="38118" formatCode="General">
                  <c:v>9.0128E-2</c:v>
                </c:pt>
                <c:pt idx="38119" formatCode="General">
                  <c:v>9.0133000000000005E-2</c:v>
                </c:pt>
                <c:pt idx="38120" formatCode="General">
                  <c:v>9.0137999999999996E-2</c:v>
                </c:pt>
                <c:pt idx="38121" formatCode="General">
                  <c:v>9.0143000000000001E-2</c:v>
                </c:pt>
                <c:pt idx="38122" formatCode="General">
                  <c:v>9.0148000000000006E-2</c:v>
                </c:pt>
                <c:pt idx="38123" formatCode="General">
                  <c:v>9.0152999999999997E-2</c:v>
                </c:pt>
                <c:pt idx="38124" formatCode="General">
                  <c:v>9.0158000000000002E-2</c:v>
                </c:pt>
                <c:pt idx="38125" formatCode="General">
                  <c:v>9.0162999999999896E-2</c:v>
                </c:pt>
                <c:pt idx="38126" formatCode="General">
                  <c:v>9.0167999999999998E-2</c:v>
                </c:pt>
                <c:pt idx="38127" formatCode="General">
                  <c:v>9.0173000000000003E-2</c:v>
                </c:pt>
                <c:pt idx="38128" formatCode="General">
                  <c:v>9.0177999999999994E-2</c:v>
                </c:pt>
                <c:pt idx="38129" formatCode="General">
                  <c:v>9.0182999999999999E-2</c:v>
                </c:pt>
                <c:pt idx="38130" formatCode="General">
                  <c:v>9.0188000000000004E-2</c:v>
                </c:pt>
                <c:pt idx="38131" formatCode="General">
                  <c:v>9.0192999999999995E-2</c:v>
                </c:pt>
                <c:pt idx="38132" formatCode="General">
                  <c:v>9.0198E-2</c:v>
                </c:pt>
                <c:pt idx="38133" formatCode="General">
                  <c:v>9.0203000000000005E-2</c:v>
                </c:pt>
                <c:pt idx="38134" formatCode="General">
                  <c:v>9.0207999999999997E-2</c:v>
                </c:pt>
                <c:pt idx="38135" formatCode="General">
                  <c:v>9.0213000000000002E-2</c:v>
                </c:pt>
                <c:pt idx="38136" formatCode="General">
                  <c:v>9.0217999999999895E-2</c:v>
                </c:pt>
                <c:pt idx="38137" formatCode="General">
                  <c:v>9.0222999999999998E-2</c:v>
                </c:pt>
                <c:pt idx="38138" formatCode="General">
                  <c:v>9.0228000000000003E-2</c:v>
                </c:pt>
                <c:pt idx="38139" formatCode="General">
                  <c:v>9.0232999999999994E-2</c:v>
                </c:pt>
                <c:pt idx="38140" formatCode="General">
                  <c:v>9.0237999999999999E-2</c:v>
                </c:pt>
                <c:pt idx="38141" formatCode="General">
                  <c:v>9.0243000000000004E-2</c:v>
                </c:pt>
                <c:pt idx="38142" formatCode="General">
                  <c:v>9.0247999999999898E-2</c:v>
                </c:pt>
                <c:pt idx="38143" formatCode="General">
                  <c:v>9.0253E-2</c:v>
                </c:pt>
                <c:pt idx="38144" formatCode="General">
                  <c:v>9.0258000000000005E-2</c:v>
                </c:pt>
                <c:pt idx="38145" formatCode="General">
                  <c:v>9.0262999999999996E-2</c:v>
                </c:pt>
                <c:pt idx="38146" formatCode="General">
                  <c:v>9.0268000000000001E-2</c:v>
                </c:pt>
                <c:pt idx="38147" formatCode="General">
                  <c:v>9.0272999999999895E-2</c:v>
                </c:pt>
                <c:pt idx="38148" formatCode="General">
                  <c:v>9.0277999999999997E-2</c:v>
                </c:pt>
                <c:pt idx="38149" formatCode="General">
                  <c:v>9.0283000000000002E-2</c:v>
                </c:pt>
                <c:pt idx="38150" formatCode="General">
                  <c:v>9.0287999999999993E-2</c:v>
                </c:pt>
                <c:pt idx="38151" formatCode="General">
                  <c:v>9.0292999999999998E-2</c:v>
                </c:pt>
                <c:pt idx="38152" formatCode="General">
                  <c:v>9.0298000000000003E-2</c:v>
                </c:pt>
                <c:pt idx="38153" formatCode="General">
                  <c:v>9.0302999999999897E-2</c:v>
                </c:pt>
                <c:pt idx="38154" formatCode="General">
                  <c:v>9.0307999999999999E-2</c:v>
                </c:pt>
                <c:pt idx="38155" formatCode="General">
                  <c:v>9.0313000000000004E-2</c:v>
                </c:pt>
                <c:pt idx="38156" formatCode="General">
                  <c:v>9.0317999999999996E-2</c:v>
                </c:pt>
                <c:pt idx="38157" formatCode="General">
                  <c:v>9.0323000000000001E-2</c:v>
                </c:pt>
                <c:pt idx="38158" formatCode="General">
                  <c:v>9.0327999999999894E-2</c:v>
                </c:pt>
                <c:pt idx="38159" formatCode="General">
                  <c:v>9.0332999999999997E-2</c:v>
                </c:pt>
                <c:pt idx="38160" formatCode="General">
                  <c:v>9.0338000000000002E-2</c:v>
                </c:pt>
                <c:pt idx="38161" formatCode="General">
                  <c:v>9.0343000000000007E-2</c:v>
                </c:pt>
                <c:pt idx="38162" formatCode="General">
                  <c:v>9.0347999999999998E-2</c:v>
                </c:pt>
                <c:pt idx="38163" formatCode="General">
                  <c:v>9.0353000000000003E-2</c:v>
                </c:pt>
                <c:pt idx="38164" formatCode="General">
                  <c:v>9.0357999999999897E-2</c:v>
                </c:pt>
                <c:pt idx="38165" formatCode="General">
                  <c:v>9.0362999999999999E-2</c:v>
                </c:pt>
                <c:pt idx="38166" formatCode="General">
                  <c:v>9.0368000000000004E-2</c:v>
                </c:pt>
                <c:pt idx="38167" formatCode="General">
                  <c:v>9.0372999999999995E-2</c:v>
                </c:pt>
                <c:pt idx="38168" formatCode="General">
                  <c:v>9.0378E-2</c:v>
                </c:pt>
                <c:pt idx="38169" formatCode="General">
                  <c:v>9.0383000000000005E-2</c:v>
                </c:pt>
                <c:pt idx="38170" formatCode="General">
                  <c:v>9.0387999999999996E-2</c:v>
                </c:pt>
                <c:pt idx="38171" formatCode="General">
                  <c:v>9.0393000000000001E-2</c:v>
                </c:pt>
                <c:pt idx="38172" formatCode="General">
                  <c:v>9.0398000000000006E-2</c:v>
                </c:pt>
                <c:pt idx="38173" formatCode="General">
                  <c:v>9.0402999999999997E-2</c:v>
                </c:pt>
                <c:pt idx="38174" formatCode="General">
                  <c:v>9.0408000000000002E-2</c:v>
                </c:pt>
                <c:pt idx="38175" formatCode="General">
                  <c:v>9.0412999999999896E-2</c:v>
                </c:pt>
                <c:pt idx="38176" formatCode="General">
                  <c:v>9.0417999999999998E-2</c:v>
                </c:pt>
                <c:pt idx="38177" formatCode="General">
                  <c:v>9.0423000000000003E-2</c:v>
                </c:pt>
                <c:pt idx="38178" formatCode="General">
                  <c:v>9.0427999999999994E-2</c:v>
                </c:pt>
                <c:pt idx="38179" formatCode="General">
                  <c:v>9.0432999999999999E-2</c:v>
                </c:pt>
                <c:pt idx="38180" formatCode="General">
                  <c:v>9.0438000000000004E-2</c:v>
                </c:pt>
                <c:pt idx="38181" formatCode="General">
                  <c:v>9.0442999999999996E-2</c:v>
                </c:pt>
                <c:pt idx="38182" formatCode="General">
                  <c:v>9.0448000000000001E-2</c:v>
                </c:pt>
                <c:pt idx="38183" formatCode="General">
                  <c:v>9.0453000000000006E-2</c:v>
                </c:pt>
                <c:pt idx="38184" formatCode="General">
                  <c:v>9.0457999999999997E-2</c:v>
                </c:pt>
                <c:pt idx="38185" formatCode="General">
                  <c:v>9.0463000000000002E-2</c:v>
                </c:pt>
                <c:pt idx="38186" formatCode="General">
                  <c:v>9.0467999999999896E-2</c:v>
                </c:pt>
                <c:pt idx="38187" formatCode="General">
                  <c:v>9.0472999999999998E-2</c:v>
                </c:pt>
                <c:pt idx="38188" formatCode="General">
                  <c:v>9.0478000000000003E-2</c:v>
                </c:pt>
                <c:pt idx="38189" formatCode="General">
                  <c:v>9.0482999999999994E-2</c:v>
                </c:pt>
                <c:pt idx="38190" formatCode="General">
                  <c:v>9.0487999999999999E-2</c:v>
                </c:pt>
                <c:pt idx="38191" formatCode="General">
                  <c:v>9.0493000000000004E-2</c:v>
                </c:pt>
                <c:pt idx="38192" formatCode="General">
                  <c:v>9.0497999999999995E-2</c:v>
                </c:pt>
                <c:pt idx="38193" formatCode="General">
                  <c:v>9.0503E-2</c:v>
                </c:pt>
                <c:pt idx="38194" formatCode="General">
                  <c:v>9.0508000000000005E-2</c:v>
                </c:pt>
                <c:pt idx="38195" formatCode="General">
                  <c:v>9.0512999999999996E-2</c:v>
                </c:pt>
                <c:pt idx="38196" formatCode="General">
                  <c:v>9.0518000000000001E-2</c:v>
                </c:pt>
                <c:pt idx="38197" formatCode="General">
                  <c:v>9.0522999999999895E-2</c:v>
                </c:pt>
                <c:pt idx="38198" formatCode="General">
                  <c:v>9.0527999999999997E-2</c:v>
                </c:pt>
                <c:pt idx="38199" formatCode="General">
                  <c:v>9.0533000000000002E-2</c:v>
                </c:pt>
                <c:pt idx="38200" formatCode="General">
                  <c:v>9.0537999999999993E-2</c:v>
                </c:pt>
                <c:pt idx="38201" formatCode="General">
                  <c:v>9.0542999999999998E-2</c:v>
                </c:pt>
                <c:pt idx="38202" formatCode="General">
                  <c:v>9.0548000000000003E-2</c:v>
                </c:pt>
                <c:pt idx="38203" formatCode="General">
                  <c:v>9.0552999999999897E-2</c:v>
                </c:pt>
                <c:pt idx="38204" formatCode="General">
                  <c:v>9.0558E-2</c:v>
                </c:pt>
                <c:pt idx="38205" formatCode="General">
                  <c:v>9.0563000000000005E-2</c:v>
                </c:pt>
                <c:pt idx="38206" formatCode="General">
                  <c:v>9.0567999999999996E-2</c:v>
                </c:pt>
                <c:pt idx="38207" formatCode="General">
                  <c:v>9.0573000000000001E-2</c:v>
                </c:pt>
                <c:pt idx="38208" formatCode="General">
                  <c:v>9.0577999999999895E-2</c:v>
                </c:pt>
                <c:pt idx="38209" formatCode="General">
                  <c:v>9.0582999999999997E-2</c:v>
                </c:pt>
                <c:pt idx="38210" formatCode="General">
                  <c:v>9.0588000000000002E-2</c:v>
                </c:pt>
                <c:pt idx="38211" formatCode="General">
                  <c:v>9.0593000000000007E-2</c:v>
                </c:pt>
                <c:pt idx="38212" formatCode="General">
                  <c:v>9.0597999999999998E-2</c:v>
                </c:pt>
                <c:pt idx="38213" formatCode="General">
                  <c:v>9.0603000000000003E-2</c:v>
                </c:pt>
                <c:pt idx="38214" formatCode="General">
                  <c:v>9.0607999999999897E-2</c:v>
                </c:pt>
                <c:pt idx="38215" formatCode="General">
                  <c:v>9.0612999999999999E-2</c:v>
                </c:pt>
                <c:pt idx="38216" formatCode="General">
                  <c:v>9.0618000000000004E-2</c:v>
                </c:pt>
                <c:pt idx="38217" formatCode="General">
                  <c:v>9.0622999999999995E-2</c:v>
                </c:pt>
                <c:pt idx="38218" formatCode="General">
                  <c:v>9.0628E-2</c:v>
                </c:pt>
                <c:pt idx="38219" formatCode="General">
                  <c:v>9.0632999999999894E-2</c:v>
                </c:pt>
                <c:pt idx="38220" formatCode="General">
                  <c:v>9.0637999999999996E-2</c:v>
                </c:pt>
                <c:pt idx="38221" formatCode="General">
                  <c:v>9.0643000000000001E-2</c:v>
                </c:pt>
                <c:pt idx="38222" formatCode="General">
                  <c:v>9.0648000000000006E-2</c:v>
                </c:pt>
                <c:pt idx="38223" formatCode="General">
                  <c:v>9.0652999999999997E-2</c:v>
                </c:pt>
                <c:pt idx="38224" formatCode="General">
                  <c:v>9.0658000000000002E-2</c:v>
                </c:pt>
                <c:pt idx="38225" formatCode="General">
                  <c:v>9.0662999999999896E-2</c:v>
                </c:pt>
                <c:pt idx="38226" formatCode="General">
                  <c:v>9.0667999999999999E-2</c:v>
                </c:pt>
                <c:pt idx="38227" formatCode="General">
                  <c:v>9.0673000000000004E-2</c:v>
                </c:pt>
                <c:pt idx="38228" formatCode="General">
                  <c:v>9.0677999999999898E-2</c:v>
                </c:pt>
                <c:pt idx="38229" formatCode="General">
                  <c:v>9.0683E-2</c:v>
                </c:pt>
                <c:pt idx="38230" formatCode="General">
                  <c:v>9.0688000000000005E-2</c:v>
                </c:pt>
                <c:pt idx="38231" formatCode="General">
                  <c:v>9.0692999999999996E-2</c:v>
                </c:pt>
                <c:pt idx="38232" formatCode="General">
                  <c:v>9.0698000000000001E-2</c:v>
                </c:pt>
                <c:pt idx="38233" formatCode="General">
                  <c:v>9.0703000000000006E-2</c:v>
                </c:pt>
                <c:pt idx="38234" formatCode="General">
                  <c:v>9.0707999999999997E-2</c:v>
                </c:pt>
                <c:pt idx="38235" formatCode="General">
                  <c:v>9.0713000000000002E-2</c:v>
                </c:pt>
                <c:pt idx="38236" formatCode="General">
                  <c:v>9.0717999999999896E-2</c:v>
                </c:pt>
                <c:pt idx="38237" formatCode="General">
                  <c:v>9.0722999999999998E-2</c:v>
                </c:pt>
                <c:pt idx="38238" formatCode="General">
                  <c:v>9.0728000000000003E-2</c:v>
                </c:pt>
                <c:pt idx="38239" formatCode="General">
                  <c:v>9.0732999999999994E-2</c:v>
                </c:pt>
                <c:pt idx="38240" formatCode="General">
                  <c:v>9.0737999999999999E-2</c:v>
                </c:pt>
                <c:pt idx="38241" formatCode="General">
                  <c:v>9.0743000000000004E-2</c:v>
                </c:pt>
                <c:pt idx="38242" formatCode="General">
                  <c:v>9.0747999999999995E-2</c:v>
                </c:pt>
                <c:pt idx="38243" formatCode="General">
                  <c:v>9.0753E-2</c:v>
                </c:pt>
                <c:pt idx="38244" formatCode="General">
                  <c:v>9.0758000000000005E-2</c:v>
                </c:pt>
                <c:pt idx="38245" formatCode="General">
                  <c:v>9.0762999999999996E-2</c:v>
                </c:pt>
                <c:pt idx="38246" formatCode="General">
                  <c:v>9.0768000000000001E-2</c:v>
                </c:pt>
                <c:pt idx="38247" formatCode="General">
                  <c:v>9.0772999999999895E-2</c:v>
                </c:pt>
                <c:pt idx="38248" formatCode="General">
                  <c:v>9.0777999999999998E-2</c:v>
                </c:pt>
                <c:pt idx="38249" formatCode="General">
                  <c:v>9.0783000000000003E-2</c:v>
                </c:pt>
                <c:pt idx="38250" formatCode="General">
                  <c:v>9.0787999999999994E-2</c:v>
                </c:pt>
                <c:pt idx="38251" formatCode="General">
                  <c:v>9.0792999999999999E-2</c:v>
                </c:pt>
                <c:pt idx="38252" formatCode="General">
                  <c:v>9.0798000000000004E-2</c:v>
                </c:pt>
                <c:pt idx="38253" formatCode="General">
                  <c:v>9.0802999999999898E-2</c:v>
                </c:pt>
                <c:pt idx="38254" formatCode="General">
                  <c:v>9.0808E-2</c:v>
                </c:pt>
                <c:pt idx="38255" formatCode="General">
                  <c:v>9.0813000000000005E-2</c:v>
                </c:pt>
                <c:pt idx="38256" formatCode="General">
                  <c:v>9.0817999999999996E-2</c:v>
                </c:pt>
                <c:pt idx="38257" formatCode="General">
                  <c:v>9.0823000000000001E-2</c:v>
                </c:pt>
                <c:pt idx="38258" formatCode="General">
                  <c:v>9.0827999999999895E-2</c:v>
                </c:pt>
                <c:pt idx="38259" formatCode="General">
                  <c:v>9.0832999999999997E-2</c:v>
                </c:pt>
                <c:pt idx="38260" formatCode="General">
                  <c:v>9.0838000000000002E-2</c:v>
                </c:pt>
                <c:pt idx="38261" formatCode="General">
                  <c:v>9.0842999999999993E-2</c:v>
                </c:pt>
                <c:pt idx="38262" formatCode="General">
                  <c:v>9.0847999999999998E-2</c:v>
                </c:pt>
                <c:pt idx="38263" formatCode="General">
                  <c:v>9.0853000000000003E-2</c:v>
                </c:pt>
                <c:pt idx="38264" formatCode="General">
                  <c:v>9.0857999999999897E-2</c:v>
                </c:pt>
                <c:pt idx="38265" formatCode="General">
                  <c:v>9.0862999999999999E-2</c:v>
                </c:pt>
                <c:pt idx="38266" formatCode="General">
                  <c:v>9.0868000000000004E-2</c:v>
                </c:pt>
                <c:pt idx="38267" formatCode="General">
                  <c:v>9.0872999999999995E-2</c:v>
                </c:pt>
                <c:pt idx="38268" formatCode="General">
                  <c:v>9.0878E-2</c:v>
                </c:pt>
                <c:pt idx="38269" formatCode="General">
                  <c:v>9.0882999999999894E-2</c:v>
                </c:pt>
                <c:pt idx="38270" formatCode="General">
                  <c:v>9.0887999999999997E-2</c:v>
                </c:pt>
                <c:pt idx="38271" formatCode="General">
                  <c:v>9.0893000000000002E-2</c:v>
                </c:pt>
                <c:pt idx="38272" formatCode="General">
                  <c:v>9.0898000000000007E-2</c:v>
                </c:pt>
                <c:pt idx="38273" formatCode="General">
                  <c:v>9.0902999999999998E-2</c:v>
                </c:pt>
                <c:pt idx="38274" formatCode="General">
                  <c:v>9.0908000000000003E-2</c:v>
                </c:pt>
                <c:pt idx="38275" formatCode="General">
                  <c:v>9.0912999999999897E-2</c:v>
                </c:pt>
                <c:pt idx="38276" formatCode="General">
                  <c:v>9.0917999999999999E-2</c:v>
                </c:pt>
                <c:pt idx="38277" formatCode="General">
                  <c:v>9.0923000000000004E-2</c:v>
                </c:pt>
                <c:pt idx="38278" formatCode="General">
                  <c:v>9.0927999999999898E-2</c:v>
                </c:pt>
                <c:pt idx="38279" formatCode="General">
                  <c:v>9.0933E-2</c:v>
                </c:pt>
                <c:pt idx="38280" formatCode="General">
                  <c:v>9.0938000000000005E-2</c:v>
                </c:pt>
                <c:pt idx="38281" formatCode="General">
                  <c:v>9.0942999999999996E-2</c:v>
                </c:pt>
                <c:pt idx="38282" formatCode="General">
                  <c:v>9.0948000000000001E-2</c:v>
                </c:pt>
                <c:pt idx="38283" formatCode="General">
                  <c:v>9.0953000000000006E-2</c:v>
                </c:pt>
                <c:pt idx="38284" formatCode="General">
                  <c:v>9.0957999999999997E-2</c:v>
                </c:pt>
                <c:pt idx="38285" formatCode="General">
                  <c:v>9.0963000000000002E-2</c:v>
                </c:pt>
                <c:pt idx="38286" formatCode="General">
                  <c:v>9.0967999999999896E-2</c:v>
                </c:pt>
                <c:pt idx="38287" formatCode="General">
                  <c:v>9.0972999999999998E-2</c:v>
                </c:pt>
                <c:pt idx="38288" formatCode="General">
                  <c:v>9.0978000000000003E-2</c:v>
                </c:pt>
                <c:pt idx="38289" formatCode="General">
                  <c:v>9.0982999999999994E-2</c:v>
                </c:pt>
                <c:pt idx="38290" formatCode="General">
                  <c:v>9.0987999999999999E-2</c:v>
                </c:pt>
                <c:pt idx="38291" formatCode="General">
                  <c:v>9.0993000000000004E-2</c:v>
                </c:pt>
                <c:pt idx="38292" formatCode="General">
                  <c:v>9.0997999999999996E-2</c:v>
                </c:pt>
                <c:pt idx="38293" formatCode="General">
                  <c:v>9.1003000000000001E-2</c:v>
                </c:pt>
                <c:pt idx="38294" formatCode="General">
                  <c:v>9.1008000000000006E-2</c:v>
                </c:pt>
                <c:pt idx="38295" formatCode="General">
                  <c:v>9.1012999999999997E-2</c:v>
                </c:pt>
                <c:pt idx="38296" formatCode="General">
                  <c:v>9.1018000000000002E-2</c:v>
                </c:pt>
                <c:pt idx="38297" formatCode="General">
                  <c:v>9.1022999999999896E-2</c:v>
                </c:pt>
                <c:pt idx="38298" formatCode="General">
                  <c:v>9.1027999999999998E-2</c:v>
                </c:pt>
                <c:pt idx="38299" formatCode="General">
                  <c:v>9.1033000000000003E-2</c:v>
                </c:pt>
                <c:pt idx="38300" formatCode="General">
                  <c:v>9.1037999999999994E-2</c:v>
                </c:pt>
                <c:pt idx="38301" formatCode="General">
                  <c:v>9.1042999999999999E-2</c:v>
                </c:pt>
                <c:pt idx="38302" formatCode="General">
                  <c:v>9.1048000000000004E-2</c:v>
                </c:pt>
                <c:pt idx="38303" formatCode="General">
                  <c:v>9.1052999999999995E-2</c:v>
                </c:pt>
                <c:pt idx="38304" formatCode="General">
                  <c:v>9.1058E-2</c:v>
                </c:pt>
                <c:pt idx="38305" formatCode="General">
                  <c:v>9.1063000000000005E-2</c:v>
                </c:pt>
                <c:pt idx="38306" formatCode="General">
                  <c:v>9.1067999999999996E-2</c:v>
                </c:pt>
                <c:pt idx="38307" formatCode="General">
                  <c:v>9.1073000000000001E-2</c:v>
                </c:pt>
                <c:pt idx="38308" formatCode="General">
                  <c:v>9.1077999999999895E-2</c:v>
                </c:pt>
                <c:pt idx="38309" formatCode="General">
                  <c:v>9.1082999999999997E-2</c:v>
                </c:pt>
                <c:pt idx="38310" formatCode="General">
                  <c:v>9.1088000000000002E-2</c:v>
                </c:pt>
                <c:pt idx="38311" formatCode="General">
                  <c:v>9.1092999999999993E-2</c:v>
                </c:pt>
                <c:pt idx="38312" formatCode="General">
                  <c:v>9.1097999999999998E-2</c:v>
                </c:pt>
                <c:pt idx="38313" formatCode="General">
                  <c:v>9.1103000000000003E-2</c:v>
                </c:pt>
                <c:pt idx="38314" formatCode="General">
                  <c:v>9.1107999999999897E-2</c:v>
                </c:pt>
                <c:pt idx="38315" formatCode="General">
                  <c:v>9.1113E-2</c:v>
                </c:pt>
                <c:pt idx="38316" formatCode="General">
                  <c:v>9.1118000000000005E-2</c:v>
                </c:pt>
                <c:pt idx="38317" formatCode="General">
                  <c:v>9.1122999999999996E-2</c:v>
                </c:pt>
                <c:pt idx="38318" formatCode="General">
                  <c:v>9.1128000000000001E-2</c:v>
                </c:pt>
                <c:pt idx="38319" formatCode="General">
                  <c:v>9.1132999999999895E-2</c:v>
                </c:pt>
                <c:pt idx="38320" formatCode="General">
                  <c:v>9.1137999999999997E-2</c:v>
                </c:pt>
                <c:pt idx="38321" formatCode="General">
                  <c:v>9.1143000000000002E-2</c:v>
                </c:pt>
                <c:pt idx="38322" formatCode="General">
                  <c:v>9.1148000000000007E-2</c:v>
                </c:pt>
                <c:pt idx="38323" formatCode="General">
                  <c:v>9.1152999999999998E-2</c:v>
                </c:pt>
                <c:pt idx="38324" formatCode="General">
                  <c:v>9.1158000000000003E-2</c:v>
                </c:pt>
                <c:pt idx="38325" formatCode="General">
                  <c:v>9.1162999999999897E-2</c:v>
                </c:pt>
                <c:pt idx="38326" formatCode="General">
                  <c:v>9.1167999999999999E-2</c:v>
                </c:pt>
                <c:pt idx="38327" formatCode="General">
                  <c:v>9.1173000000000004E-2</c:v>
                </c:pt>
                <c:pt idx="38328" formatCode="General">
                  <c:v>9.1177999999999995E-2</c:v>
                </c:pt>
                <c:pt idx="38329" formatCode="General">
                  <c:v>9.1183E-2</c:v>
                </c:pt>
                <c:pt idx="38330" formatCode="General">
                  <c:v>9.1187999999999894E-2</c:v>
                </c:pt>
                <c:pt idx="38331" formatCode="General">
                  <c:v>9.1192999999999996E-2</c:v>
                </c:pt>
                <c:pt idx="38332" formatCode="General">
                  <c:v>9.1198000000000001E-2</c:v>
                </c:pt>
                <c:pt idx="38333" formatCode="General">
                  <c:v>9.1203000000000006E-2</c:v>
                </c:pt>
                <c:pt idx="38334" formatCode="General">
                  <c:v>9.1207999999999997E-2</c:v>
                </c:pt>
                <c:pt idx="38335" formatCode="General">
                  <c:v>9.1213000000000002E-2</c:v>
                </c:pt>
                <c:pt idx="38336" formatCode="General">
                  <c:v>9.1217999999999896E-2</c:v>
                </c:pt>
                <c:pt idx="38337" formatCode="General">
                  <c:v>9.1222999999999999E-2</c:v>
                </c:pt>
                <c:pt idx="38338" formatCode="General">
                  <c:v>9.1228000000000004E-2</c:v>
                </c:pt>
                <c:pt idx="38339" formatCode="General">
                  <c:v>9.1232999999999995E-2</c:v>
                </c:pt>
                <c:pt idx="38340" formatCode="General">
                  <c:v>9.1238E-2</c:v>
                </c:pt>
                <c:pt idx="38341" formatCode="General">
                  <c:v>9.1243000000000005E-2</c:v>
                </c:pt>
                <c:pt idx="38342" formatCode="General">
                  <c:v>9.1247999999999996E-2</c:v>
                </c:pt>
                <c:pt idx="38343" formatCode="General">
                  <c:v>9.1253000000000001E-2</c:v>
                </c:pt>
                <c:pt idx="38344" formatCode="General">
                  <c:v>9.1258000000000006E-2</c:v>
                </c:pt>
                <c:pt idx="38345" formatCode="General">
                  <c:v>9.1262999999999997E-2</c:v>
                </c:pt>
                <c:pt idx="38346" formatCode="General">
                  <c:v>9.1268000000000002E-2</c:v>
                </c:pt>
                <c:pt idx="38347" formatCode="General">
                  <c:v>9.1272999999999896E-2</c:v>
                </c:pt>
                <c:pt idx="38348" formatCode="General">
                  <c:v>9.1277999999999998E-2</c:v>
                </c:pt>
                <c:pt idx="38349" formatCode="General">
                  <c:v>9.1283000000000003E-2</c:v>
                </c:pt>
                <c:pt idx="38350" formatCode="General">
                  <c:v>9.1287999999999994E-2</c:v>
                </c:pt>
                <c:pt idx="38351" formatCode="General">
                  <c:v>9.1292999999999999E-2</c:v>
                </c:pt>
                <c:pt idx="38352" formatCode="General">
                  <c:v>9.1298000000000004E-2</c:v>
                </c:pt>
                <c:pt idx="38353" formatCode="General">
                  <c:v>9.1302999999999995E-2</c:v>
                </c:pt>
                <c:pt idx="38354" formatCode="General">
                  <c:v>9.1308E-2</c:v>
                </c:pt>
                <c:pt idx="38355" formatCode="General">
                  <c:v>9.1313000000000005E-2</c:v>
                </c:pt>
                <c:pt idx="38356" formatCode="General">
                  <c:v>9.1317999999999996E-2</c:v>
                </c:pt>
                <c:pt idx="38357" formatCode="General">
                  <c:v>9.1323000000000001E-2</c:v>
                </c:pt>
                <c:pt idx="38358" formatCode="General">
                  <c:v>9.1327999999999895E-2</c:v>
                </c:pt>
                <c:pt idx="38359" formatCode="General">
                  <c:v>9.1332999999999998E-2</c:v>
                </c:pt>
                <c:pt idx="38360" formatCode="General">
                  <c:v>9.1338000000000003E-2</c:v>
                </c:pt>
                <c:pt idx="38361" formatCode="General">
                  <c:v>9.1342999999999994E-2</c:v>
                </c:pt>
                <c:pt idx="38362" formatCode="General">
                  <c:v>9.1347999999999999E-2</c:v>
                </c:pt>
                <c:pt idx="38363" formatCode="General">
                  <c:v>9.1353000000000004E-2</c:v>
                </c:pt>
                <c:pt idx="38364" formatCode="General">
                  <c:v>9.1357999999999898E-2</c:v>
                </c:pt>
                <c:pt idx="38365" formatCode="General">
                  <c:v>9.1363E-2</c:v>
                </c:pt>
                <c:pt idx="38366" formatCode="General">
                  <c:v>9.1368000000000005E-2</c:v>
                </c:pt>
                <c:pt idx="38367" formatCode="General">
                  <c:v>9.1372999999999996E-2</c:v>
                </c:pt>
                <c:pt idx="38368" formatCode="General">
                  <c:v>9.1378000000000001E-2</c:v>
                </c:pt>
                <c:pt idx="38369" formatCode="General">
                  <c:v>9.1382999999999895E-2</c:v>
                </c:pt>
                <c:pt idx="38370" formatCode="General">
                  <c:v>9.1387999999999997E-2</c:v>
                </c:pt>
                <c:pt idx="38371" formatCode="General">
                  <c:v>9.1393000000000002E-2</c:v>
                </c:pt>
                <c:pt idx="38372" formatCode="General">
                  <c:v>9.1397999999999993E-2</c:v>
                </c:pt>
                <c:pt idx="38373" formatCode="General">
                  <c:v>9.1402999999999998E-2</c:v>
                </c:pt>
                <c:pt idx="38374" formatCode="General">
                  <c:v>9.1408000000000003E-2</c:v>
                </c:pt>
                <c:pt idx="38375" formatCode="General">
                  <c:v>9.1412999999999897E-2</c:v>
                </c:pt>
                <c:pt idx="38376" formatCode="General">
                  <c:v>9.1417999999999999E-2</c:v>
                </c:pt>
                <c:pt idx="38377" formatCode="General">
                  <c:v>9.1423000000000004E-2</c:v>
                </c:pt>
                <c:pt idx="38378" formatCode="General">
                  <c:v>9.1427999999999995E-2</c:v>
                </c:pt>
                <c:pt idx="38379" formatCode="General">
                  <c:v>9.1433E-2</c:v>
                </c:pt>
                <c:pt idx="38380" formatCode="General">
                  <c:v>9.1437999999999894E-2</c:v>
                </c:pt>
                <c:pt idx="38381" formatCode="General">
                  <c:v>9.1442999999999997E-2</c:v>
                </c:pt>
                <c:pt idx="38382" formatCode="General">
                  <c:v>9.1448000000000002E-2</c:v>
                </c:pt>
                <c:pt idx="38383" formatCode="General">
                  <c:v>9.1453000000000007E-2</c:v>
                </c:pt>
                <c:pt idx="38384" formatCode="General">
                  <c:v>9.1457999999999998E-2</c:v>
                </c:pt>
                <c:pt idx="38385" formatCode="General">
                  <c:v>9.1463000000000003E-2</c:v>
                </c:pt>
                <c:pt idx="38386" formatCode="General">
                  <c:v>9.1467999999999897E-2</c:v>
                </c:pt>
                <c:pt idx="38387" formatCode="General">
                  <c:v>9.1472999999999999E-2</c:v>
                </c:pt>
                <c:pt idx="38388" formatCode="General">
                  <c:v>9.1478000000000004E-2</c:v>
                </c:pt>
                <c:pt idx="38389" formatCode="General">
                  <c:v>9.1482999999999898E-2</c:v>
                </c:pt>
                <c:pt idx="38390" formatCode="General">
                  <c:v>9.1488E-2</c:v>
                </c:pt>
                <c:pt idx="38391" formatCode="General">
                  <c:v>9.1493000000000005E-2</c:v>
                </c:pt>
                <c:pt idx="38392" formatCode="General">
                  <c:v>9.1497999999999996E-2</c:v>
                </c:pt>
                <c:pt idx="38393" formatCode="General">
                  <c:v>9.1503000000000001E-2</c:v>
                </c:pt>
                <c:pt idx="38394" formatCode="General">
                  <c:v>9.1508000000000006E-2</c:v>
                </c:pt>
                <c:pt idx="38395" formatCode="General">
                  <c:v>9.1512999999999997E-2</c:v>
                </c:pt>
                <c:pt idx="38396" formatCode="General">
                  <c:v>9.1518000000000002E-2</c:v>
                </c:pt>
                <c:pt idx="38397" formatCode="General">
                  <c:v>9.1522999999999896E-2</c:v>
                </c:pt>
                <c:pt idx="38398" formatCode="General">
                  <c:v>9.1527999999999998E-2</c:v>
                </c:pt>
                <c:pt idx="38399" formatCode="General">
                  <c:v>9.1533000000000003E-2</c:v>
                </c:pt>
                <c:pt idx="38400" formatCode="General">
                  <c:v>9.1537999999999994E-2</c:v>
                </c:pt>
                <c:pt idx="38401" formatCode="General">
                  <c:v>9.1542999999999999E-2</c:v>
                </c:pt>
                <c:pt idx="38402" formatCode="General">
                  <c:v>9.1548000000000004E-2</c:v>
                </c:pt>
                <c:pt idx="38403" formatCode="General">
                  <c:v>9.1552999999999995E-2</c:v>
                </c:pt>
                <c:pt idx="38404" formatCode="General">
                  <c:v>9.1558E-2</c:v>
                </c:pt>
                <c:pt idx="38405" formatCode="General">
                  <c:v>9.1563000000000005E-2</c:v>
                </c:pt>
                <c:pt idx="38406" formatCode="General">
                  <c:v>9.1567999999999997E-2</c:v>
                </c:pt>
                <c:pt idx="38407" formatCode="General">
                  <c:v>9.1573000000000002E-2</c:v>
                </c:pt>
                <c:pt idx="38408" formatCode="General">
                  <c:v>9.1577999999999896E-2</c:v>
                </c:pt>
                <c:pt idx="38409" formatCode="General">
                  <c:v>9.1582999999999998E-2</c:v>
                </c:pt>
                <c:pt idx="38410" formatCode="General">
                  <c:v>9.1588000000000003E-2</c:v>
                </c:pt>
                <c:pt idx="38411" formatCode="General">
                  <c:v>9.1592999999999994E-2</c:v>
                </c:pt>
                <c:pt idx="38412" formatCode="General">
                  <c:v>9.1597999999999999E-2</c:v>
                </c:pt>
                <c:pt idx="38413" formatCode="General">
                  <c:v>9.1603000000000004E-2</c:v>
                </c:pt>
                <c:pt idx="38414" formatCode="General">
                  <c:v>9.1607999999999898E-2</c:v>
                </c:pt>
                <c:pt idx="38415" formatCode="General">
                  <c:v>9.1613E-2</c:v>
                </c:pt>
                <c:pt idx="38416" formatCode="General">
                  <c:v>9.1618000000000005E-2</c:v>
                </c:pt>
                <c:pt idx="38417" formatCode="General">
                  <c:v>9.1622999999999996E-2</c:v>
                </c:pt>
                <c:pt idx="38418" formatCode="General">
                  <c:v>9.1628000000000001E-2</c:v>
                </c:pt>
                <c:pt idx="38419" formatCode="General">
                  <c:v>9.1632999999999895E-2</c:v>
                </c:pt>
                <c:pt idx="38420" formatCode="General">
                  <c:v>9.1637999999999997E-2</c:v>
                </c:pt>
                <c:pt idx="38421" formatCode="General">
                  <c:v>9.1643000000000002E-2</c:v>
                </c:pt>
                <c:pt idx="38422" formatCode="General">
                  <c:v>9.1647999999999993E-2</c:v>
                </c:pt>
                <c:pt idx="38423" formatCode="General">
                  <c:v>9.1652999999999998E-2</c:v>
                </c:pt>
                <c:pt idx="38424" formatCode="General">
                  <c:v>9.1658000000000003E-2</c:v>
                </c:pt>
                <c:pt idx="38425" formatCode="General">
                  <c:v>9.1662999999999897E-2</c:v>
                </c:pt>
                <c:pt idx="38426" formatCode="General">
                  <c:v>9.1667999999999999E-2</c:v>
                </c:pt>
                <c:pt idx="38427" formatCode="General">
                  <c:v>9.1673000000000004E-2</c:v>
                </c:pt>
                <c:pt idx="38428" formatCode="General">
                  <c:v>9.1677999999999996E-2</c:v>
                </c:pt>
                <c:pt idx="38429" formatCode="General">
                  <c:v>9.1683000000000001E-2</c:v>
                </c:pt>
                <c:pt idx="38430" formatCode="General">
                  <c:v>9.1687999999999895E-2</c:v>
                </c:pt>
                <c:pt idx="38431" formatCode="General">
                  <c:v>9.1692999999999997E-2</c:v>
                </c:pt>
                <c:pt idx="38432" formatCode="General">
                  <c:v>9.1698000000000002E-2</c:v>
                </c:pt>
                <c:pt idx="38433" formatCode="General">
                  <c:v>9.1703000000000007E-2</c:v>
                </c:pt>
                <c:pt idx="38434" formatCode="General">
                  <c:v>9.1707999999999998E-2</c:v>
                </c:pt>
                <c:pt idx="38435" formatCode="General">
                  <c:v>9.1713000000000003E-2</c:v>
                </c:pt>
                <c:pt idx="38436" formatCode="General">
                  <c:v>9.1717999999999897E-2</c:v>
                </c:pt>
                <c:pt idx="38437" formatCode="General">
                  <c:v>9.1722999999999999E-2</c:v>
                </c:pt>
                <c:pt idx="38438" formatCode="General">
                  <c:v>9.1728000000000004E-2</c:v>
                </c:pt>
                <c:pt idx="38439" formatCode="General">
                  <c:v>9.1732999999999995E-2</c:v>
                </c:pt>
                <c:pt idx="38440" formatCode="General">
                  <c:v>9.1738E-2</c:v>
                </c:pt>
                <c:pt idx="38441" formatCode="General">
                  <c:v>9.1743000000000005E-2</c:v>
                </c:pt>
                <c:pt idx="38442" formatCode="General">
                  <c:v>9.1747999999999996E-2</c:v>
                </c:pt>
                <c:pt idx="38443" formatCode="General">
                  <c:v>9.1753000000000001E-2</c:v>
                </c:pt>
                <c:pt idx="38444" formatCode="General">
                  <c:v>9.1758000000000006E-2</c:v>
                </c:pt>
                <c:pt idx="38445" formatCode="General">
                  <c:v>9.1762999999999997E-2</c:v>
                </c:pt>
                <c:pt idx="38446" formatCode="General">
                  <c:v>9.1768000000000002E-2</c:v>
                </c:pt>
                <c:pt idx="38447" formatCode="General">
                  <c:v>9.1772999999999896E-2</c:v>
                </c:pt>
                <c:pt idx="38448" formatCode="General">
                  <c:v>9.1777999999999998E-2</c:v>
                </c:pt>
                <c:pt idx="38449" formatCode="General">
                  <c:v>9.1783000000000003E-2</c:v>
                </c:pt>
                <c:pt idx="38450" formatCode="General">
                  <c:v>9.1787999999999995E-2</c:v>
                </c:pt>
                <c:pt idx="38451" formatCode="General">
                  <c:v>9.1793E-2</c:v>
                </c:pt>
                <c:pt idx="38452" formatCode="General">
                  <c:v>9.1798000000000005E-2</c:v>
                </c:pt>
                <c:pt idx="38453" formatCode="General">
                  <c:v>9.1802999999999996E-2</c:v>
                </c:pt>
                <c:pt idx="38454" formatCode="General">
                  <c:v>9.1808000000000001E-2</c:v>
                </c:pt>
                <c:pt idx="38455" formatCode="General">
                  <c:v>9.1813000000000006E-2</c:v>
                </c:pt>
                <c:pt idx="38456" formatCode="General">
                  <c:v>9.1817999999999997E-2</c:v>
                </c:pt>
                <c:pt idx="38457" formatCode="General">
                  <c:v>9.1823000000000002E-2</c:v>
                </c:pt>
                <c:pt idx="38458" formatCode="General">
                  <c:v>9.1827999999999896E-2</c:v>
                </c:pt>
                <c:pt idx="38459" formatCode="General">
                  <c:v>9.1832999999999998E-2</c:v>
                </c:pt>
                <c:pt idx="38460" formatCode="General">
                  <c:v>9.1838000000000003E-2</c:v>
                </c:pt>
                <c:pt idx="38461" formatCode="General">
                  <c:v>9.1842999999999994E-2</c:v>
                </c:pt>
                <c:pt idx="38462" formatCode="General">
                  <c:v>9.1847999999999999E-2</c:v>
                </c:pt>
                <c:pt idx="38463" formatCode="General">
                  <c:v>9.1853000000000004E-2</c:v>
                </c:pt>
                <c:pt idx="38464" formatCode="General">
                  <c:v>9.1857999999999995E-2</c:v>
                </c:pt>
                <c:pt idx="38465" formatCode="General">
                  <c:v>9.1863E-2</c:v>
                </c:pt>
                <c:pt idx="38466" formatCode="General">
                  <c:v>9.1868000000000005E-2</c:v>
                </c:pt>
                <c:pt idx="38467" formatCode="General">
                  <c:v>9.1872999999999996E-2</c:v>
                </c:pt>
                <c:pt idx="38468" formatCode="General">
                  <c:v>9.1878000000000001E-2</c:v>
                </c:pt>
                <c:pt idx="38469" formatCode="General">
                  <c:v>9.1882999999999895E-2</c:v>
                </c:pt>
                <c:pt idx="38470" formatCode="General">
                  <c:v>9.1887999999999997E-2</c:v>
                </c:pt>
                <c:pt idx="38471" formatCode="General">
                  <c:v>9.1893000000000002E-2</c:v>
                </c:pt>
                <c:pt idx="38472" formatCode="General">
                  <c:v>9.1897999999999994E-2</c:v>
                </c:pt>
                <c:pt idx="38473" formatCode="General">
                  <c:v>9.1902999999999999E-2</c:v>
                </c:pt>
                <c:pt idx="38474" formatCode="General">
                  <c:v>9.1908000000000004E-2</c:v>
                </c:pt>
                <c:pt idx="38475" formatCode="General">
                  <c:v>9.1912999999999898E-2</c:v>
                </c:pt>
                <c:pt idx="38476" formatCode="General">
                  <c:v>9.1918E-2</c:v>
                </c:pt>
                <c:pt idx="38477" formatCode="General">
                  <c:v>9.1923000000000005E-2</c:v>
                </c:pt>
                <c:pt idx="38478" formatCode="General">
                  <c:v>9.1927999999999996E-2</c:v>
                </c:pt>
                <c:pt idx="38479" formatCode="General">
                  <c:v>9.1933000000000001E-2</c:v>
                </c:pt>
                <c:pt idx="38480" formatCode="General">
                  <c:v>9.1937999999999895E-2</c:v>
                </c:pt>
                <c:pt idx="38481" formatCode="General">
                  <c:v>9.1942999999999997E-2</c:v>
                </c:pt>
                <c:pt idx="38482" formatCode="General">
                  <c:v>9.1948000000000002E-2</c:v>
                </c:pt>
                <c:pt idx="38483" formatCode="General">
                  <c:v>9.1952999999999993E-2</c:v>
                </c:pt>
                <c:pt idx="38484" formatCode="General">
                  <c:v>9.1957999999999998E-2</c:v>
                </c:pt>
                <c:pt idx="38485" formatCode="General">
                  <c:v>9.1963000000000003E-2</c:v>
                </c:pt>
                <c:pt idx="38486" formatCode="General">
                  <c:v>9.1967999999999897E-2</c:v>
                </c:pt>
                <c:pt idx="38487" formatCode="General">
                  <c:v>9.1972999999999999E-2</c:v>
                </c:pt>
                <c:pt idx="38488" formatCode="General">
                  <c:v>9.1978000000000004E-2</c:v>
                </c:pt>
                <c:pt idx="38489" formatCode="General">
                  <c:v>9.1982999999999995E-2</c:v>
                </c:pt>
                <c:pt idx="38490" formatCode="General">
                  <c:v>9.1988E-2</c:v>
                </c:pt>
                <c:pt idx="38491" formatCode="General">
                  <c:v>9.1992999999999894E-2</c:v>
                </c:pt>
                <c:pt idx="38492" formatCode="General">
                  <c:v>9.1997999999999996E-2</c:v>
                </c:pt>
                <c:pt idx="38493" formatCode="General">
                  <c:v>9.2003000000000001E-2</c:v>
                </c:pt>
                <c:pt idx="38494" formatCode="General">
                  <c:v>9.2008000000000006E-2</c:v>
                </c:pt>
                <c:pt idx="38495" formatCode="General">
                  <c:v>9.2012999999999998E-2</c:v>
                </c:pt>
                <c:pt idx="38496" formatCode="General">
                  <c:v>9.2018000000000003E-2</c:v>
                </c:pt>
                <c:pt idx="38497" formatCode="General">
                  <c:v>9.2022999999999897E-2</c:v>
                </c:pt>
                <c:pt idx="38498" formatCode="General">
                  <c:v>9.2027999999999999E-2</c:v>
                </c:pt>
                <c:pt idx="38499" formatCode="General">
                  <c:v>9.2033000000000004E-2</c:v>
                </c:pt>
                <c:pt idx="38500" formatCode="General">
                  <c:v>9.2037999999999898E-2</c:v>
                </c:pt>
                <c:pt idx="38501" formatCode="General">
                  <c:v>9.2043E-2</c:v>
                </c:pt>
                <c:pt idx="38502" formatCode="General">
                  <c:v>9.2048000000000005E-2</c:v>
                </c:pt>
                <c:pt idx="38503" formatCode="General">
                  <c:v>9.2052999999999996E-2</c:v>
                </c:pt>
                <c:pt idx="38504" formatCode="General">
                  <c:v>9.2058000000000001E-2</c:v>
                </c:pt>
                <c:pt idx="38505" formatCode="General">
                  <c:v>9.2063000000000006E-2</c:v>
                </c:pt>
                <c:pt idx="38506" formatCode="General">
                  <c:v>9.2067999999999997E-2</c:v>
                </c:pt>
                <c:pt idx="38507" formatCode="General">
                  <c:v>9.2073000000000002E-2</c:v>
                </c:pt>
                <c:pt idx="38508" formatCode="General">
                  <c:v>9.2077999999999896E-2</c:v>
                </c:pt>
                <c:pt idx="38509" formatCode="General">
                  <c:v>9.2082999999999998E-2</c:v>
                </c:pt>
                <c:pt idx="38510" formatCode="General">
                  <c:v>9.2088000000000003E-2</c:v>
                </c:pt>
                <c:pt idx="38511" formatCode="General">
                  <c:v>9.2092999999999994E-2</c:v>
                </c:pt>
                <c:pt idx="38512" formatCode="General">
                  <c:v>9.2097999999999999E-2</c:v>
                </c:pt>
                <c:pt idx="38513" formatCode="General">
                  <c:v>9.2103000000000004E-2</c:v>
                </c:pt>
                <c:pt idx="38514" formatCode="General">
                  <c:v>9.2107999999999995E-2</c:v>
                </c:pt>
                <c:pt idx="38515" formatCode="General">
                  <c:v>9.2113E-2</c:v>
                </c:pt>
                <c:pt idx="38516" formatCode="General">
                  <c:v>9.2118000000000005E-2</c:v>
                </c:pt>
                <c:pt idx="38517" formatCode="General">
                  <c:v>9.2122999999999997E-2</c:v>
                </c:pt>
                <c:pt idx="38518" formatCode="General">
                  <c:v>9.2128000000000002E-2</c:v>
                </c:pt>
                <c:pt idx="38519" formatCode="General">
                  <c:v>9.2132999999999896E-2</c:v>
                </c:pt>
                <c:pt idx="38520" formatCode="General">
                  <c:v>9.2137999999999998E-2</c:v>
                </c:pt>
                <c:pt idx="38521" formatCode="General">
                  <c:v>9.2143000000000003E-2</c:v>
                </c:pt>
                <c:pt idx="38522" formatCode="General">
                  <c:v>9.2147999999999994E-2</c:v>
                </c:pt>
                <c:pt idx="38523" formatCode="General">
                  <c:v>9.2152999999999999E-2</c:v>
                </c:pt>
                <c:pt idx="38524" formatCode="General">
                  <c:v>9.2158000000000004E-2</c:v>
                </c:pt>
                <c:pt idx="38525" formatCode="General">
                  <c:v>9.2162999999999898E-2</c:v>
                </c:pt>
                <c:pt idx="38526" formatCode="General">
                  <c:v>9.2168E-2</c:v>
                </c:pt>
                <c:pt idx="38527" formatCode="General">
                  <c:v>9.2173000000000005E-2</c:v>
                </c:pt>
                <c:pt idx="38528" formatCode="General">
                  <c:v>9.2177999999999996E-2</c:v>
                </c:pt>
                <c:pt idx="38529" formatCode="General">
                  <c:v>9.2183000000000001E-2</c:v>
                </c:pt>
                <c:pt idx="38530" formatCode="General">
                  <c:v>9.2187999999999895E-2</c:v>
                </c:pt>
                <c:pt idx="38531" formatCode="General">
                  <c:v>9.2192999999999997E-2</c:v>
                </c:pt>
                <c:pt idx="38532" formatCode="General">
                  <c:v>9.2198000000000002E-2</c:v>
                </c:pt>
                <c:pt idx="38533" formatCode="General">
                  <c:v>9.2202999999999993E-2</c:v>
                </c:pt>
                <c:pt idx="38534" formatCode="General">
                  <c:v>9.2207999999999998E-2</c:v>
                </c:pt>
                <c:pt idx="38535" formatCode="General">
                  <c:v>9.2213000000000003E-2</c:v>
                </c:pt>
                <c:pt idx="38536" formatCode="General">
                  <c:v>9.2217999999999897E-2</c:v>
                </c:pt>
                <c:pt idx="38537" formatCode="General">
                  <c:v>9.2222999999999999E-2</c:v>
                </c:pt>
                <c:pt idx="38538" formatCode="General">
                  <c:v>9.2228000000000004E-2</c:v>
                </c:pt>
                <c:pt idx="38539" formatCode="General">
                  <c:v>9.2232999999999996E-2</c:v>
                </c:pt>
                <c:pt idx="38540" formatCode="General">
                  <c:v>9.2238000000000001E-2</c:v>
                </c:pt>
                <c:pt idx="38541" formatCode="General">
                  <c:v>9.2242999999999895E-2</c:v>
                </c:pt>
                <c:pt idx="38542" formatCode="General">
                  <c:v>9.2247999999999997E-2</c:v>
                </c:pt>
                <c:pt idx="38543" formatCode="General">
                  <c:v>9.2253000000000002E-2</c:v>
                </c:pt>
                <c:pt idx="38544" formatCode="General">
                  <c:v>9.2258000000000007E-2</c:v>
                </c:pt>
                <c:pt idx="38545" formatCode="General">
                  <c:v>9.2262999999999998E-2</c:v>
                </c:pt>
                <c:pt idx="38546" formatCode="General">
                  <c:v>9.2268000000000003E-2</c:v>
                </c:pt>
                <c:pt idx="38547" formatCode="General">
                  <c:v>9.2272999999999897E-2</c:v>
                </c:pt>
                <c:pt idx="38548" formatCode="General">
                  <c:v>9.2277999999999999E-2</c:v>
                </c:pt>
                <c:pt idx="38549" formatCode="General">
                  <c:v>9.2283000000000004E-2</c:v>
                </c:pt>
                <c:pt idx="38550" formatCode="General">
                  <c:v>9.2287999999999995E-2</c:v>
                </c:pt>
                <c:pt idx="38551" formatCode="General">
                  <c:v>9.2293E-2</c:v>
                </c:pt>
                <c:pt idx="38552" formatCode="General">
                  <c:v>9.2298000000000005E-2</c:v>
                </c:pt>
                <c:pt idx="38553" formatCode="General">
                  <c:v>9.2302999999999996E-2</c:v>
                </c:pt>
                <c:pt idx="38554" formatCode="General">
                  <c:v>9.2308000000000001E-2</c:v>
                </c:pt>
                <c:pt idx="38555" formatCode="General">
                  <c:v>9.2313000000000006E-2</c:v>
                </c:pt>
                <c:pt idx="38556" formatCode="General">
                  <c:v>9.2317999999999997E-2</c:v>
                </c:pt>
                <c:pt idx="38557" formatCode="General">
                  <c:v>9.2323000000000002E-2</c:v>
                </c:pt>
                <c:pt idx="38558" formatCode="General">
                  <c:v>9.2327999999999896E-2</c:v>
                </c:pt>
                <c:pt idx="38559" formatCode="General">
                  <c:v>9.2332999999999998E-2</c:v>
                </c:pt>
                <c:pt idx="38560" formatCode="General">
                  <c:v>9.2338000000000003E-2</c:v>
                </c:pt>
                <c:pt idx="38561" formatCode="General">
                  <c:v>9.2342999999999995E-2</c:v>
                </c:pt>
                <c:pt idx="38562" formatCode="General">
                  <c:v>9.2348E-2</c:v>
                </c:pt>
                <c:pt idx="38563" formatCode="General">
                  <c:v>9.2353000000000005E-2</c:v>
                </c:pt>
                <c:pt idx="38564" formatCode="General">
                  <c:v>9.2357999999999996E-2</c:v>
                </c:pt>
                <c:pt idx="38565" formatCode="General">
                  <c:v>9.2363000000000001E-2</c:v>
                </c:pt>
                <c:pt idx="38566" formatCode="General">
                  <c:v>9.2368000000000006E-2</c:v>
                </c:pt>
                <c:pt idx="38567" formatCode="General">
                  <c:v>9.2372999999999997E-2</c:v>
                </c:pt>
                <c:pt idx="38568" formatCode="General">
                  <c:v>9.2378000000000002E-2</c:v>
                </c:pt>
                <c:pt idx="38569" formatCode="General">
                  <c:v>9.2382999999999896E-2</c:v>
                </c:pt>
                <c:pt idx="38570" formatCode="General">
                  <c:v>9.2387999999999998E-2</c:v>
                </c:pt>
                <c:pt idx="38571" formatCode="General">
                  <c:v>9.2393000000000003E-2</c:v>
                </c:pt>
                <c:pt idx="38572" formatCode="General">
                  <c:v>9.2397999999999994E-2</c:v>
                </c:pt>
                <c:pt idx="38573" formatCode="General">
                  <c:v>9.2402999999999999E-2</c:v>
                </c:pt>
                <c:pt idx="38574" formatCode="General">
                  <c:v>9.2408000000000004E-2</c:v>
                </c:pt>
                <c:pt idx="38575" formatCode="General">
                  <c:v>9.2412999999999995E-2</c:v>
                </c:pt>
                <c:pt idx="38576" formatCode="General">
                  <c:v>9.2418E-2</c:v>
                </c:pt>
                <c:pt idx="38577" formatCode="General">
                  <c:v>9.2423000000000005E-2</c:v>
                </c:pt>
                <c:pt idx="38578" formatCode="General">
                  <c:v>9.2427999999999996E-2</c:v>
                </c:pt>
                <c:pt idx="38579" formatCode="General">
                  <c:v>9.2433000000000001E-2</c:v>
                </c:pt>
                <c:pt idx="38580" formatCode="General">
                  <c:v>9.2437999999999895E-2</c:v>
                </c:pt>
                <c:pt idx="38581" formatCode="General">
                  <c:v>9.2442999999999997E-2</c:v>
                </c:pt>
                <c:pt idx="38582" formatCode="General">
                  <c:v>9.2448000000000002E-2</c:v>
                </c:pt>
                <c:pt idx="38583" formatCode="General">
                  <c:v>9.2452999999999994E-2</c:v>
                </c:pt>
                <c:pt idx="38584" formatCode="General">
                  <c:v>9.2457999999999999E-2</c:v>
                </c:pt>
                <c:pt idx="38585" formatCode="General">
                  <c:v>9.2463000000000004E-2</c:v>
                </c:pt>
                <c:pt idx="38586" formatCode="General">
                  <c:v>9.2467999999999897E-2</c:v>
                </c:pt>
                <c:pt idx="38587" formatCode="General">
                  <c:v>9.2473E-2</c:v>
                </c:pt>
                <c:pt idx="38588" formatCode="General">
                  <c:v>9.2478000000000005E-2</c:v>
                </c:pt>
                <c:pt idx="38589" formatCode="General">
                  <c:v>9.2482999999999996E-2</c:v>
                </c:pt>
                <c:pt idx="38590" formatCode="General">
                  <c:v>9.2488000000000001E-2</c:v>
                </c:pt>
                <c:pt idx="38591" formatCode="General">
                  <c:v>9.2492999999999895E-2</c:v>
                </c:pt>
                <c:pt idx="38592" formatCode="General">
                  <c:v>9.2497999999999997E-2</c:v>
                </c:pt>
                <c:pt idx="38593" formatCode="General">
                  <c:v>9.2503000000000002E-2</c:v>
                </c:pt>
                <c:pt idx="38594" formatCode="General">
                  <c:v>9.2508000000000007E-2</c:v>
                </c:pt>
                <c:pt idx="38595" formatCode="General">
                  <c:v>9.2512999999999998E-2</c:v>
                </c:pt>
                <c:pt idx="38596" formatCode="General">
                  <c:v>9.2518000000000003E-2</c:v>
                </c:pt>
                <c:pt idx="38597" formatCode="General">
                  <c:v>9.2522999999999897E-2</c:v>
                </c:pt>
                <c:pt idx="38598" formatCode="General">
                  <c:v>9.2527999999999999E-2</c:v>
                </c:pt>
                <c:pt idx="38599" formatCode="General">
                  <c:v>9.2533000000000004E-2</c:v>
                </c:pt>
                <c:pt idx="38600" formatCode="General">
                  <c:v>9.2537999999999995E-2</c:v>
                </c:pt>
                <c:pt idx="38601" formatCode="General">
                  <c:v>9.2543E-2</c:v>
                </c:pt>
                <c:pt idx="38602" formatCode="General">
                  <c:v>9.2547999999999894E-2</c:v>
                </c:pt>
                <c:pt idx="38603" formatCode="General">
                  <c:v>9.2552999999999996E-2</c:v>
                </c:pt>
                <c:pt idx="38604" formatCode="General">
                  <c:v>9.2558000000000001E-2</c:v>
                </c:pt>
                <c:pt idx="38605" formatCode="General">
                  <c:v>9.2563000000000006E-2</c:v>
                </c:pt>
                <c:pt idx="38606" formatCode="General">
                  <c:v>9.2567999999999998E-2</c:v>
                </c:pt>
                <c:pt idx="38607" formatCode="General">
                  <c:v>9.2573000000000003E-2</c:v>
                </c:pt>
                <c:pt idx="38608" formatCode="General">
                  <c:v>9.2577999999999896E-2</c:v>
                </c:pt>
                <c:pt idx="38609" formatCode="General">
                  <c:v>9.2582999999999999E-2</c:v>
                </c:pt>
                <c:pt idx="38610" formatCode="General">
                  <c:v>9.2588000000000004E-2</c:v>
                </c:pt>
                <c:pt idx="38611" formatCode="General">
                  <c:v>9.2592999999999995E-2</c:v>
                </c:pt>
                <c:pt idx="38612" formatCode="General">
                  <c:v>9.2598E-2</c:v>
                </c:pt>
                <c:pt idx="38613" formatCode="General">
                  <c:v>9.2603000000000005E-2</c:v>
                </c:pt>
                <c:pt idx="38614" formatCode="General">
                  <c:v>9.2607999999999996E-2</c:v>
                </c:pt>
                <c:pt idx="38615" formatCode="General">
                  <c:v>9.2613000000000001E-2</c:v>
                </c:pt>
                <c:pt idx="38616" formatCode="General">
                  <c:v>9.2618000000000006E-2</c:v>
                </c:pt>
                <c:pt idx="38617" formatCode="General">
                  <c:v>9.2622999999999997E-2</c:v>
                </c:pt>
                <c:pt idx="38618" formatCode="General">
                  <c:v>9.2628000000000002E-2</c:v>
                </c:pt>
                <c:pt idx="38619" formatCode="General">
                  <c:v>9.2632999999999896E-2</c:v>
                </c:pt>
                <c:pt idx="38620" formatCode="General">
                  <c:v>9.2637999999999998E-2</c:v>
                </c:pt>
                <c:pt idx="38621" formatCode="General">
                  <c:v>9.2643000000000003E-2</c:v>
                </c:pt>
                <c:pt idx="38622" formatCode="General">
                  <c:v>9.2647999999999994E-2</c:v>
                </c:pt>
                <c:pt idx="38623" formatCode="General">
                  <c:v>9.2652999999999999E-2</c:v>
                </c:pt>
                <c:pt idx="38624" formatCode="General">
                  <c:v>9.2658000000000004E-2</c:v>
                </c:pt>
                <c:pt idx="38625" formatCode="General">
                  <c:v>9.2662999999999995E-2</c:v>
                </c:pt>
                <c:pt idx="38626" formatCode="General">
                  <c:v>9.2668E-2</c:v>
                </c:pt>
                <c:pt idx="38627" formatCode="General">
                  <c:v>9.2673000000000005E-2</c:v>
                </c:pt>
                <c:pt idx="38628" formatCode="General">
                  <c:v>9.2677999999999996E-2</c:v>
                </c:pt>
                <c:pt idx="38629" formatCode="General">
                  <c:v>9.2683000000000001E-2</c:v>
                </c:pt>
                <c:pt idx="38630" formatCode="General">
                  <c:v>9.2687999999999895E-2</c:v>
                </c:pt>
                <c:pt idx="38631" formatCode="General">
                  <c:v>9.2692999999999998E-2</c:v>
                </c:pt>
                <c:pt idx="38632" formatCode="General">
                  <c:v>9.2698000000000003E-2</c:v>
                </c:pt>
                <c:pt idx="38633" formatCode="General">
                  <c:v>9.2702999999999994E-2</c:v>
                </c:pt>
                <c:pt idx="38634" formatCode="General">
                  <c:v>9.2707999999999999E-2</c:v>
                </c:pt>
                <c:pt idx="38635" formatCode="General">
                  <c:v>9.2713000000000004E-2</c:v>
                </c:pt>
                <c:pt idx="38636" formatCode="General">
                  <c:v>9.2717999999999898E-2</c:v>
                </c:pt>
                <c:pt idx="38637" formatCode="General">
                  <c:v>9.2723E-2</c:v>
                </c:pt>
                <c:pt idx="38638" formatCode="General">
                  <c:v>9.2728000000000005E-2</c:v>
                </c:pt>
                <c:pt idx="38639" formatCode="General">
                  <c:v>9.2732999999999996E-2</c:v>
                </c:pt>
                <c:pt idx="38640" formatCode="General">
                  <c:v>9.2738000000000001E-2</c:v>
                </c:pt>
                <c:pt idx="38641" formatCode="General">
                  <c:v>9.2742999999999895E-2</c:v>
                </c:pt>
                <c:pt idx="38642" formatCode="General">
                  <c:v>9.2747999999999997E-2</c:v>
                </c:pt>
                <c:pt idx="38643" formatCode="General">
                  <c:v>9.2753000000000002E-2</c:v>
                </c:pt>
                <c:pt idx="38644" formatCode="General">
                  <c:v>9.2757999999999993E-2</c:v>
                </c:pt>
                <c:pt idx="38645" formatCode="General">
                  <c:v>9.2762999999999998E-2</c:v>
                </c:pt>
                <c:pt idx="38646" formatCode="General">
                  <c:v>9.2768000000000003E-2</c:v>
                </c:pt>
                <c:pt idx="38647" formatCode="General">
                  <c:v>9.2772999999999897E-2</c:v>
                </c:pt>
                <c:pt idx="38648" formatCode="General">
                  <c:v>9.2777999999999999E-2</c:v>
                </c:pt>
                <c:pt idx="38649" formatCode="General">
                  <c:v>9.2783000000000004E-2</c:v>
                </c:pt>
                <c:pt idx="38650" formatCode="General">
                  <c:v>9.2787999999999995E-2</c:v>
                </c:pt>
                <c:pt idx="38651" formatCode="General">
                  <c:v>9.2793E-2</c:v>
                </c:pt>
                <c:pt idx="38652" formatCode="General">
                  <c:v>9.2797999999999894E-2</c:v>
                </c:pt>
                <c:pt idx="38653" formatCode="General">
                  <c:v>9.2802999999999997E-2</c:v>
                </c:pt>
                <c:pt idx="38654" formatCode="General">
                  <c:v>9.2808000000000002E-2</c:v>
                </c:pt>
                <c:pt idx="38655" formatCode="General">
                  <c:v>9.2813000000000007E-2</c:v>
                </c:pt>
                <c:pt idx="38656" formatCode="General">
                  <c:v>9.2817999999999998E-2</c:v>
                </c:pt>
                <c:pt idx="38657" formatCode="General">
                  <c:v>9.2823000000000003E-2</c:v>
                </c:pt>
                <c:pt idx="38658" formatCode="General">
                  <c:v>9.2827999999999897E-2</c:v>
                </c:pt>
                <c:pt idx="38659" formatCode="General">
                  <c:v>9.2832999999999999E-2</c:v>
                </c:pt>
                <c:pt idx="38660" formatCode="General">
                  <c:v>9.2838000000000004E-2</c:v>
                </c:pt>
                <c:pt idx="38661" formatCode="General">
                  <c:v>9.2842999999999898E-2</c:v>
                </c:pt>
                <c:pt idx="38662" formatCode="General">
                  <c:v>9.2848E-2</c:v>
                </c:pt>
                <c:pt idx="38663" formatCode="General">
                  <c:v>9.2853000000000005E-2</c:v>
                </c:pt>
                <c:pt idx="38664" formatCode="General">
                  <c:v>9.2857999999999996E-2</c:v>
                </c:pt>
                <c:pt idx="38665" formatCode="General">
                  <c:v>9.2863000000000001E-2</c:v>
                </c:pt>
                <c:pt idx="38666" formatCode="General">
                  <c:v>9.2868000000000006E-2</c:v>
                </c:pt>
                <c:pt idx="38667" formatCode="General">
                  <c:v>9.2872999999999997E-2</c:v>
                </c:pt>
                <c:pt idx="38668" formatCode="General">
                  <c:v>9.2878000000000002E-2</c:v>
                </c:pt>
                <c:pt idx="38669" formatCode="General">
                  <c:v>9.2882999999999896E-2</c:v>
                </c:pt>
                <c:pt idx="38670" formatCode="General">
                  <c:v>9.2887999999999998E-2</c:v>
                </c:pt>
                <c:pt idx="38671" formatCode="General">
                  <c:v>9.2893000000000003E-2</c:v>
                </c:pt>
                <c:pt idx="38672" formatCode="General">
                  <c:v>9.2897999999999994E-2</c:v>
                </c:pt>
                <c:pt idx="38673" formatCode="General">
                  <c:v>9.2902999999999999E-2</c:v>
                </c:pt>
                <c:pt idx="38674" formatCode="General">
                  <c:v>9.2908000000000004E-2</c:v>
                </c:pt>
                <c:pt idx="38675" formatCode="General">
                  <c:v>9.2912999999999996E-2</c:v>
                </c:pt>
                <c:pt idx="38676" formatCode="General">
                  <c:v>9.2918000000000001E-2</c:v>
                </c:pt>
                <c:pt idx="38677" formatCode="General">
                  <c:v>9.2923000000000006E-2</c:v>
                </c:pt>
                <c:pt idx="38678" formatCode="General">
                  <c:v>9.2927999999999997E-2</c:v>
                </c:pt>
                <c:pt idx="38679" formatCode="General">
                  <c:v>9.2933000000000002E-2</c:v>
                </c:pt>
                <c:pt idx="38680" formatCode="General">
                  <c:v>9.2937999999999896E-2</c:v>
                </c:pt>
                <c:pt idx="38681" formatCode="General">
                  <c:v>9.2942999999999998E-2</c:v>
                </c:pt>
                <c:pt idx="38682" formatCode="General">
                  <c:v>9.2948000000000003E-2</c:v>
                </c:pt>
                <c:pt idx="38683" formatCode="General">
                  <c:v>9.2952999999999994E-2</c:v>
                </c:pt>
                <c:pt idx="38684" formatCode="General">
                  <c:v>9.2957999999999999E-2</c:v>
                </c:pt>
                <c:pt idx="38685" formatCode="General">
                  <c:v>9.2963000000000004E-2</c:v>
                </c:pt>
                <c:pt idx="38686" formatCode="General">
                  <c:v>9.2967999999999995E-2</c:v>
                </c:pt>
                <c:pt idx="38687" formatCode="General">
                  <c:v>9.2973E-2</c:v>
                </c:pt>
                <c:pt idx="38688" formatCode="General">
                  <c:v>9.2978000000000005E-2</c:v>
                </c:pt>
                <c:pt idx="38689" formatCode="General">
                  <c:v>9.2982999999999996E-2</c:v>
                </c:pt>
                <c:pt idx="38690" formatCode="General">
                  <c:v>9.2988000000000001E-2</c:v>
                </c:pt>
                <c:pt idx="38691" formatCode="General">
                  <c:v>9.2992999999999895E-2</c:v>
                </c:pt>
                <c:pt idx="38692" formatCode="General">
                  <c:v>9.2997999999999997E-2</c:v>
                </c:pt>
                <c:pt idx="38693" formatCode="General">
                  <c:v>9.3003000000000002E-2</c:v>
                </c:pt>
                <c:pt idx="38694" formatCode="General">
                  <c:v>9.3007999999999993E-2</c:v>
                </c:pt>
                <c:pt idx="38695" formatCode="General">
                  <c:v>9.3012999999999998E-2</c:v>
                </c:pt>
                <c:pt idx="38696" formatCode="General">
                  <c:v>9.3018000000000003E-2</c:v>
                </c:pt>
                <c:pt idx="38697" formatCode="General">
                  <c:v>9.3022999999999897E-2</c:v>
                </c:pt>
                <c:pt idx="38698" formatCode="General">
                  <c:v>9.3028E-2</c:v>
                </c:pt>
                <c:pt idx="38699" formatCode="General">
                  <c:v>9.3033000000000005E-2</c:v>
                </c:pt>
                <c:pt idx="38700" formatCode="General">
                  <c:v>9.3037999999999996E-2</c:v>
                </c:pt>
                <c:pt idx="38701" formatCode="General">
                  <c:v>9.3043000000000001E-2</c:v>
                </c:pt>
                <c:pt idx="38702" formatCode="General">
                  <c:v>9.3047999999999895E-2</c:v>
                </c:pt>
                <c:pt idx="38703" formatCode="General">
                  <c:v>9.3052999999999997E-2</c:v>
                </c:pt>
                <c:pt idx="38704" formatCode="General">
                  <c:v>9.3058000000000002E-2</c:v>
                </c:pt>
                <c:pt idx="38705" formatCode="General">
                  <c:v>9.3063000000000007E-2</c:v>
                </c:pt>
                <c:pt idx="38706" formatCode="General">
                  <c:v>9.3067999999999998E-2</c:v>
                </c:pt>
                <c:pt idx="38707" formatCode="General">
                  <c:v>9.3073000000000003E-2</c:v>
                </c:pt>
                <c:pt idx="38708" formatCode="General">
                  <c:v>9.3077999999999897E-2</c:v>
                </c:pt>
                <c:pt idx="38709" formatCode="General">
                  <c:v>9.3082999999999999E-2</c:v>
                </c:pt>
                <c:pt idx="38710" formatCode="General">
                  <c:v>9.3088000000000004E-2</c:v>
                </c:pt>
                <c:pt idx="38711" formatCode="General">
                  <c:v>9.3092999999999995E-2</c:v>
                </c:pt>
                <c:pt idx="38712" formatCode="General">
                  <c:v>9.3098E-2</c:v>
                </c:pt>
                <c:pt idx="38713" formatCode="General">
                  <c:v>9.3103000000000005E-2</c:v>
                </c:pt>
                <c:pt idx="38714" formatCode="General">
                  <c:v>9.3107999999999996E-2</c:v>
                </c:pt>
                <c:pt idx="38715" formatCode="General">
                  <c:v>9.3113000000000001E-2</c:v>
                </c:pt>
                <c:pt idx="38716" formatCode="General">
                  <c:v>9.3118000000000006E-2</c:v>
                </c:pt>
                <c:pt idx="38717" formatCode="General">
                  <c:v>9.3122999999999997E-2</c:v>
                </c:pt>
                <c:pt idx="38718" formatCode="General">
                  <c:v>9.3128000000000002E-2</c:v>
                </c:pt>
                <c:pt idx="38719" formatCode="General">
                  <c:v>9.3132999999999896E-2</c:v>
                </c:pt>
                <c:pt idx="38720" formatCode="General">
                  <c:v>9.3137999999999999E-2</c:v>
                </c:pt>
                <c:pt idx="38721" formatCode="General">
                  <c:v>9.3143000000000004E-2</c:v>
                </c:pt>
                <c:pt idx="38722" formatCode="General">
                  <c:v>9.3147999999999995E-2</c:v>
                </c:pt>
                <c:pt idx="38723" formatCode="General">
                  <c:v>9.3153E-2</c:v>
                </c:pt>
                <c:pt idx="38724" formatCode="General">
                  <c:v>9.3158000000000005E-2</c:v>
                </c:pt>
                <c:pt idx="38725" formatCode="General">
                  <c:v>9.3162999999999996E-2</c:v>
                </c:pt>
                <c:pt idx="38726" formatCode="General">
                  <c:v>9.3168000000000001E-2</c:v>
                </c:pt>
                <c:pt idx="38727" formatCode="General">
                  <c:v>9.3173000000000006E-2</c:v>
                </c:pt>
                <c:pt idx="38728" formatCode="General">
                  <c:v>9.3177999999999997E-2</c:v>
                </c:pt>
                <c:pt idx="38729" formatCode="General">
                  <c:v>9.3183000000000002E-2</c:v>
                </c:pt>
                <c:pt idx="38730" formatCode="General">
                  <c:v>9.3187999999999896E-2</c:v>
                </c:pt>
                <c:pt idx="38731" formatCode="General">
                  <c:v>9.3192999999999998E-2</c:v>
                </c:pt>
                <c:pt idx="38732" formatCode="General">
                  <c:v>9.3198000000000003E-2</c:v>
                </c:pt>
                <c:pt idx="38733" formatCode="General">
                  <c:v>9.3202999999999994E-2</c:v>
                </c:pt>
                <c:pt idx="38734" formatCode="General">
                  <c:v>9.3207999999999999E-2</c:v>
                </c:pt>
                <c:pt idx="38735" formatCode="General">
                  <c:v>9.3213000000000004E-2</c:v>
                </c:pt>
                <c:pt idx="38736" formatCode="General">
                  <c:v>9.3217999999999995E-2</c:v>
                </c:pt>
                <c:pt idx="38737" formatCode="General">
                  <c:v>9.3223E-2</c:v>
                </c:pt>
                <c:pt idx="38738" formatCode="General">
                  <c:v>9.3228000000000005E-2</c:v>
                </c:pt>
                <c:pt idx="38739" formatCode="General">
                  <c:v>9.3232999999999996E-2</c:v>
                </c:pt>
                <c:pt idx="38740" formatCode="General">
                  <c:v>9.3238000000000001E-2</c:v>
                </c:pt>
                <c:pt idx="38741" formatCode="General">
                  <c:v>9.3242999999999895E-2</c:v>
                </c:pt>
                <c:pt idx="38742" formatCode="General">
                  <c:v>9.3247999999999998E-2</c:v>
                </c:pt>
                <c:pt idx="38743" formatCode="General">
                  <c:v>9.3253000000000003E-2</c:v>
                </c:pt>
                <c:pt idx="38744" formatCode="General">
                  <c:v>9.3257999999999994E-2</c:v>
                </c:pt>
                <c:pt idx="38745" formatCode="General">
                  <c:v>9.3262999999999999E-2</c:v>
                </c:pt>
                <c:pt idx="38746" formatCode="General">
                  <c:v>9.3268000000000004E-2</c:v>
                </c:pt>
                <c:pt idx="38747" formatCode="General">
                  <c:v>9.3272999999999898E-2</c:v>
                </c:pt>
                <c:pt idx="38748" formatCode="General">
                  <c:v>9.3278E-2</c:v>
                </c:pt>
                <c:pt idx="38749" formatCode="General">
                  <c:v>9.3283000000000005E-2</c:v>
                </c:pt>
                <c:pt idx="38750" formatCode="General">
                  <c:v>9.3287999999999996E-2</c:v>
                </c:pt>
                <c:pt idx="38751" formatCode="General">
                  <c:v>9.3293000000000001E-2</c:v>
                </c:pt>
                <c:pt idx="38752" formatCode="General">
                  <c:v>9.3297999999999895E-2</c:v>
                </c:pt>
                <c:pt idx="38753" formatCode="General">
                  <c:v>9.3302999999999997E-2</c:v>
                </c:pt>
                <c:pt idx="38754" formatCode="General">
                  <c:v>9.3308000000000002E-2</c:v>
                </c:pt>
                <c:pt idx="38755" formatCode="General">
                  <c:v>9.3312999999999993E-2</c:v>
                </c:pt>
                <c:pt idx="38756" formatCode="General">
                  <c:v>9.3317999999999998E-2</c:v>
                </c:pt>
                <c:pt idx="38757" formatCode="General">
                  <c:v>9.3323000000000003E-2</c:v>
                </c:pt>
                <c:pt idx="38758" formatCode="General">
                  <c:v>9.3327999999999897E-2</c:v>
                </c:pt>
                <c:pt idx="38759" formatCode="General">
                  <c:v>9.3332999999999999E-2</c:v>
                </c:pt>
                <c:pt idx="38760" formatCode="General">
                  <c:v>9.3338000000000004E-2</c:v>
                </c:pt>
                <c:pt idx="38761" formatCode="General">
                  <c:v>9.3342999999999995E-2</c:v>
                </c:pt>
                <c:pt idx="38762" formatCode="General">
                  <c:v>9.3348E-2</c:v>
                </c:pt>
                <c:pt idx="38763" formatCode="General">
                  <c:v>9.3352999999999894E-2</c:v>
                </c:pt>
                <c:pt idx="38764" formatCode="General">
                  <c:v>9.3357999999999997E-2</c:v>
                </c:pt>
                <c:pt idx="38765" formatCode="General">
                  <c:v>9.3363000000000002E-2</c:v>
                </c:pt>
                <c:pt idx="38766" formatCode="General">
                  <c:v>9.3368000000000007E-2</c:v>
                </c:pt>
                <c:pt idx="38767" formatCode="General">
                  <c:v>9.3372999999999998E-2</c:v>
                </c:pt>
                <c:pt idx="38768" formatCode="General">
                  <c:v>9.3378000000000003E-2</c:v>
                </c:pt>
                <c:pt idx="38769" formatCode="General">
                  <c:v>9.3382999999999897E-2</c:v>
                </c:pt>
                <c:pt idx="38770" formatCode="General">
                  <c:v>9.3387999999999999E-2</c:v>
                </c:pt>
                <c:pt idx="38771" formatCode="General">
                  <c:v>9.3393000000000004E-2</c:v>
                </c:pt>
                <c:pt idx="38772" formatCode="General">
                  <c:v>9.3397999999999995E-2</c:v>
                </c:pt>
                <c:pt idx="38773" formatCode="General">
                  <c:v>9.3403E-2</c:v>
                </c:pt>
                <c:pt idx="38774" formatCode="General">
                  <c:v>9.3408000000000005E-2</c:v>
                </c:pt>
                <c:pt idx="38775" formatCode="General">
                  <c:v>9.3412999999999996E-2</c:v>
                </c:pt>
                <c:pt idx="38776" formatCode="General">
                  <c:v>9.3418000000000001E-2</c:v>
                </c:pt>
                <c:pt idx="38777" formatCode="General">
                  <c:v>9.3423000000000006E-2</c:v>
                </c:pt>
                <c:pt idx="38778" formatCode="General">
                  <c:v>9.3427999999999997E-2</c:v>
                </c:pt>
                <c:pt idx="38779" formatCode="General">
                  <c:v>9.3433000000000002E-2</c:v>
                </c:pt>
                <c:pt idx="38780" formatCode="General">
                  <c:v>9.3437999999999896E-2</c:v>
                </c:pt>
                <c:pt idx="38781" formatCode="General">
                  <c:v>9.3442999999999998E-2</c:v>
                </c:pt>
                <c:pt idx="38782" formatCode="General">
                  <c:v>9.3448000000000003E-2</c:v>
                </c:pt>
                <c:pt idx="38783" formatCode="General">
                  <c:v>9.3452999999999994E-2</c:v>
                </c:pt>
                <c:pt idx="38784" formatCode="General">
                  <c:v>9.3457999999999999E-2</c:v>
                </c:pt>
                <c:pt idx="38785" formatCode="General">
                  <c:v>9.3463000000000004E-2</c:v>
                </c:pt>
                <c:pt idx="38786" formatCode="General">
                  <c:v>9.3467999999999996E-2</c:v>
                </c:pt>
                <c:pt idx="38787" formatCode="General">
                  <c:v>9.3473000000000001E-2</c:v>
                </c:pt>
                <c:pt idx="38788" formatCode="General">
                  <c:v>9.3478000000000006E-2</c:v>
                </c:pt>
                <c:pt idx="38789" formatCode="General">
                  <c:v>9.3482999999999997E-2</c:v>
                </c:pt>
                <c:pt idx="38790" formatCode="General">
                  <c:v>9.3488000000000002E-2</c:v>
                </c:pt>
                <c:pt idx="38791" formatCode="General">
                  <c:v>9.3492999999999896E-2</c:v>
                </c:pt>
                <c:pt idx="38792" formatCode="General">
                  <c:v>9.3497999999999998E-2</c:v>
                </c:pt>
                <c:pt idx="38793" formatCode="General">
                  <c:v>9.3503000000000003E-2</c:v>
                </c:pt>
                <c:pt idx="38794" formatCode="General">
                  <c:v>9.3507999999999994E-2</c:v>
                </c:pt>
                <c:pt idx="38795" formatCode="General">
                  <c:v>9.3512999999999999E-2</c:v>
                </c:pt>
                <c:pt idx="38796" formatCode="General">
                  <c:v>9.3518000000000004E-2</c:v>
                </c:pt>
                <c:pt idx="38797" formatCode="General">
                  <c:v>9.3522999999999995E-2</c:v>
                </c:pt>
                <c:pt idx="38798" formatCode="General">
                  <c:v>9.3528E-2</c:v>
                </c:pt>
                <c:pt idx="38799" formatCode="General">
                  <c:v>9.3533000000000005E-2</c:v>
                </c:pt>
                <c:pt idx="38800" formatCode="General">
                  <c:v>9.3537999999999996E-2</c:v>
                </c:pt>
                <c:pt idx="38801" formatCode="General">
                  <c:v>9.3543000000000001E-2</c:v>
                </c:pt>
                <c:pt idx="38802" formatCode="General">
                  <c:v>9.3547999999999895E-2</c:v>
                </c:pt>
                <c:pt idx="38803" formatCode="General">
                  <c:v>9.3552999999999997E-2</c:v>
                </c:pt>
                <c:pt idx="38804" formatCode="General">
                  <c:v>9.3558000000000002E-2</c:v>
                </c:pt>
                <c:pt idx="38805" formatCode="General">
                  <c:v>9.3562999999999993E-2</c:v>
                </c:pt>
                <c:pt idx="38806" formatCode="General">
                  <c:v>9.3567999999999998E-2</c:v>
                </c:pt>
                <c:pt idx="38807" formatCode="General">
                  <c:v>9.3573000000000003E-2</c:v>
                </c:pt>
                <c:pt idx="38808" formatCode="General">
                  <c:v>9.3577999999999897E-2</c:v>
                </c:pt>
                <c:pt idx="38809" formatCode="General">
                  <c:v>9.3583E-2</c:v>
                </c:pt>
                <c:pt idx="38810" formatCode="General">
                  <c:v>9.3588000000000005E-2</c:v>
                </c:pt>
                <c:pt idx="38811" formatCode="General">
                  <c:v>9.3592999999999996E-2</c:v>
                </c:pt>
                <c:pt idx="38812" formatCode="General">
                  <c:v>9.3598000000000001E-2</c:v>
                </c:pt>
                <c:pt idx="38813" formatCode="General">
                  <c:v>9.3602999999999895E-2</c:v>
                </c:pt>
                <c:pt idx="38814" formatCode="General">
                  <c:v>9.3607999999999997E-2</c:v>
                </c:pt>
                <c:pt idx="38815" formatCode="General">
                  <c:v>9.3613000000000002E-2</c:v>
                </c:pt>
                <c:pt idx="38816" formatCode="General">
                  <c:v>9.3618000000000007E-2</c:v>
                </c:pt>
                <c:pt idx="38817" formatCode="General">
                  <c:v>9.3622999999999998E-2</c:v>
                </c:pt>
                <c:pt idx="38818" formatCode="General">
                  <c:v>9.3628000000000003E-2</c:v>
                </c:pt>
                <c:pt idx="38819" formatCode="General">
                  <c:v>9.3632999999999897E-2</c:v>
                </c:pt>
                <c:pt idx="38820" formatCode="General">
                  <c:v>9.3637999999999999E-2</c:v>
                </c:pt>
                <c:pt idx="38821" formatCode="General">
                  <c:v>9.3643000000000004E-2</c:v>
                </c:pt>
                <c:pt idx="38822" formatCode="General">
                  <c:v>9.3647999999999995E-2</c:v>
                </c:pt>
                <c:pt idx="38823" formatCode="General">
                  <c:v>9.3653E-2</c:v>
                </c:pt>
                <c:pt idx="38824" formatCode="General">
                  <c:v>9.3657999999999894E-2</c:v>
                </c:pt>
                <c:pt idx="38825" formatCode="General">
                  <c:v>9.3662999999999996E-2</c:v>
                </c:pt>
                <c:pt idx="38826" formatCode="General">
                  <c:v>9.3668000000000001E-2</c:v>
                </c:pt>
                <c:pt idx="38827" formatCode="General">
                  <c:v>9.3673000000000006E-2</c:v>
                </c:pt>
                <c:pt idx="38828" formatCode="General">
                  <c:v>9.3677999999999997E-2</c:v>
                </c:pt>
                <c:pt idx="38829" formatCode="General">
                  <c:v>9.3683000000000002E-2</c:v>
                </c:pt>
                <c:pt idx="38830" formatCode="General">
                  <c:v>9.3687999999999896E-2</c:v>
                </c:pt>
                <c:pt idx="38831" formatCode="General">
                  <c:v>9.3692999999999999E-2</c:v>
                </c:pt>
                <c:pt idx="38832" formatCode="General">
                  <c:v>9.3698000000000004E-2</c:v>
                </c:pt>
                <c:pt idx="38833" formatCode="General">
                  <c:v>9.3702999999999995E-2</c:v>
                </c:pt>
                <c:pt idx="38834" formatCode="General">
                  <c:v>9.3708E-2</c:v>
                </c:pt>
                <c:pt idx="38835" formatCode="General">
                  <c:v>9.3712999999999894E-2</c:v>
                </c:pt>
                <c:pt idx="38836" formatCode="General">
                  <c:v>9.3717999999999996E-2</c:v>
                </c:pt>
                <c:pt idx="38837" formatCode="General">
                  <c:v>9.3723000000000001E-2</c:v>
                </c:pt>
                <c:pt idx="38838" formatCode="General">
                  <c:v>9.3728000000000006E-2</c:v>
                </c:pt>
                <c:pt idx="38839" formatCode="General">
                  <c:v>9.3732999999999997E-2</c:v>
                </c:pt>
                <c:pt idx="38840" formatCode="General">
                  <c:v>9.3738000000000002E-2</c:v>
                </c:pt>
                <c:pt idx="38841" formatCode="General">
                  <c:v>9.3742999999999896E-2</c:v>
                </c:pt>
                <c:pt idx="38842" formatCode="General">
                  <c:v>9.3747999999999998E-2</c:v>
                </c:pt>
                <c:pt idx="38843" formatCode="General">
                  <c:v>9.3753000000000003E-2</c:v>
                </c:pt>
                <c:pt idx="38844" formatCode="General">
                  <c:v>9.3757999999999994E-2</c:v>
                </c:pt>
                <c:pt idx="38845" formatCode="General">
                  <c:v>9.3762999999999999E-2</c:v>
                </c:pt>
                <c:pt idx="38846" formatCode="General">
                  <c:v>9.3767999999999893E-2</c:v>
                </c:pt>
                <c:pt idx="38847" formatCode="General">
                  <c:v>9.3772999999999995E-2</c:v>
                </c:pt>
                <c:pt idx="38848" formatCode="General">
                  <c:v>9.3778E-2</c:v>
                </c:pt>
                <c:pt idx="38849" formatCode="General">
                  <c:v>9.3783000000000005E-2</c:v>
                </c:pt>
                <c:pt idx="38850" formatCode="General">
                  <c:v>9.3787999999999996E-2</c:v>
                </c:pt>
                <c:pt idx="38851" formatCode="General">
                  <c:v>9.3793000000000001E-2</c:v>
                </c:pt>
                <c:pt idx="38852" formatCode="General">
                  <c:v>9.3797999999999895E-2</c:v>
                </c:pt>
                <c:pt idx="38853" formatCode="General">
                  <c:v>9.3802999999999997E-2</c:v>
                </c:pt>
                <c:pt idx="38854" formatCode="General">
                  <c:v>9.3808000000000002E-2</c:v>
                </c:pt>
                <c:pt idx="38855" formatCode="General">
                  <c:v>9.3812999999999994E-2</c:v>
                </c:pt>
                <c:pt idx="38856" formatCode="General">
                  <c:v>9.3817999999999999E-2</c:v>
                </c:pt>
                <c:pt idx="38857" formatCode="General">
                  <c:v>9.3823000000000004E-2</c:v>
                </c:pt>
                <c:pt idx="38858" formatCode="General">
                  <c:v>9.3827999999999898E-2</c:v>
                </c:pt>
                <c:pt idx="38859" formatCode="General">
                  <c:v>9.3833E-2</c:v>
                </c:pt>
                <c:pt idx="38860" formatCode="General">
                  <c:v>9.3838000000000005E-2</c:v>
                </c:pt>
                <c:pt idx="38861" formatCode="General">
                  <c:v>9.3842999999999996E-2</c:v>
                </c:pt>
                <c:pt idx="38862" formatCode="General">
                  <c:v>9.3848000000000001E-2</c:v>
                </c:pt>
                <c:pt idx="38863" formatCode="General">
                  <c:v>9.3852999999999895E-2</c:v>
                </c:pt>
                <c:pt idx="38864" formatCode="General">
                  <c:v>9.3857999999999997E-2</c:v>
                </c:pt>
                <c:pt idx="38865" formatCode="General">
                  <c:v>9.3863000000000002E-2</c:v>
                </c:pt>
                <c:pt idx="38866" formatCode="General">
                  <c:v>9.3867999999999993E-2</c:v>
                </c:pt>
                <c:pt idx="38867" formatCode="General">
                  <c:v>9.3872999999999998E-2</c:v>
                </c:pt>
                <c:pt idx="38868" formatCode="General">
                  <c:v>9.3878000000000003E-2</c:v>
                </c:pt>
                <c:pt idx="38869" formatCode="General">
                  <c:v>9.3882999999999897E-2</c:v>
                </c:pt>
                <c:pt idx="38870" formatCode="General">
                  <c:v>9.3887999999999999E-2</c:v>
                </c:pt>
                <c:pt idx="38871" formatCode="General">
                  <c:v>9.3893000000000004E-2</c:v>
                </c:pt>
                <c:pt idx="38872" formatCode="General">
                  <c:v>9.3897999999999995E-2</c:v>
                </c:pt>
                <c:pt idx="38873" formatCode="General">
                  <c:v>9.3903E-2</c:v>
                </c:pt>
                <c:pt idx="38874" formatCode="General">
                  <c:v>9.3907999999999894E-2</c:v>
                </c:pt>
                <c:pt idx="38875" formatCode="General">
                  <c:v>9.3912999999999996E-2</c:v>
                </c:pt>
                <c:pt idx="38876" formatCode="General">
                  <c:v>9.3918000000000001E-2</c:v>
                </c:pt>
                <c:pt idx="38877" formatCode="General">
                  <c:v>9.3923000000000006E-2</c:v>
                </c:pt>
                <c:pt idx="38878" formatCode="General">
                  <c:v>9.3927999999999998E-2</c:v>
                </c:pt>
                <c:pt idx="38879" formatCode="General">
                  <c:v>9.3933000000000003E-2</c:v>
                </c:pt>
                <c:pt idx="38880" formatCode="General">
                  <c:v>9.3937999999999897E-2</c:v>
                </c:pt>
                <c:pt idx="38881" formatCode="General">
                  <c:v>9.3942999999999999E-2</c:v>
                </c:pt>
                <c:pt idx="38882" formatCode="General">
                  <c:v>9.3948000000000004E-2</c:v>
                </c:pt>
                <c:pt idx="38883" formatCode="General">
                  <c:v>9.3952999999999995E-2</c:v>
                </c:pt>
                <c:pt idx="38884" formatCode="General">
                  <c:v>9.3958E-2</c:v>
                </c:pt>
                <c:pt idx="38885" formatCode="General">
                  <c:v>9.3962999999999894E-2</c:v>
                </c:pt>
                <c:pt idx="38886" formatCode="General">
                  <c:v>9.3967999999999996E-2</c:v>
                </c:pt>
                <c:pt idx="38887" formatCode="General">
                  <c:v>9.3973000000000001E-2</c:v>
                </c:pt>
                <c:pt idx="38888" formatCode="General">
                  <c:v>9.3978000000000006E-2</c:v>
                </c:pt>
                <c:pt idx="38889" formatCode="General">
                  <c:v>9.3982999999999997E-2</c:v>
                </c:pt>
                <c:pt idx="38890" formatCode="General">
                  <c:v>9.3988000000000002E-2</c:v>
                </c:pt>
                <c:pt idx="38891" formatCode="General">
                  <c:v>9.3992999999999896E-2</c:v>
                </c:pt>
                <c:pt idx="38892" formatCode="General">
                  <c:v>9.3997999999999998E-2</c:v>
                </c:pt>
                <c:pt idx="38893" formatCode="General">
                  <c:v>9.4003000000000003E-2</c:v>
                </c:pt>
                <c:pt idx="38894" formatCode="General">
                  <c:v>9.4007999999999994E-2</c:v>
                </c:pt>
                <c:pt idx="38895" formatCode="General">
                  <c:v>9.4012999999999999E-2</c:v>
                </c:pt>
                <c:pt idx="38896" formatCode="General">
                  <c:v>9.4017999999999893E-2</c:v>
                </c:pt>
                <c:pt idx="38897" formatCode="General">
                  <c:v>9.4022999999999995E-2</c:v>
                </c:pt>
                <c:pt idx="38898" formatCode="General">
                  <c:v>9.4028E-2</c:v>
                </c:pt>
                <c:pt idx="38899" formatCode="General">
                  <c:v>9.4033000000000005E-2</c:v>
                </c:pt>
                <c:pt idx="38900" formatCode="General">
                  <c:v>9.4037999999999997E-2</c:v>
                </c:pt>
                <c:pt idx="38901" formatCode="General">
                  <c:v>9.4043000000000002E-2</c:v>
                </c:pt>
                <c:pt idx="38902" formatCode="General">
                  <c:v>9.4047999999999896E-2</c:v>
                </c:pt>
                <c:pt idx="38903" formatCode="General">
                  <c:v>9.4052999999999998E-2</c:v>
                </c:pt>
                <c:pt idx="38904" formatCode="General">
                  <c:v>9.4058000000000003E-2</c:v>
                </c:pt>
                <c:pt idx="38905" formatCode="General">
                  <c:v>9.4062999999999994E-2</c:v>
                </c:pt>
                <c:pt idx="38906" formatCode="General">
                  <c:v>9.4067999999999999E-2</c:v>
                </c:pt>
                <c:pt idx="38907" formatCode="General">
                  <c:v>9.4072999999999907E-2</c:v>
                </c:pt>
                <c:pt idx="38908" formatCode="General">
                  <c:v>9.4077999999999898E-2</c:v>
                </c:pt>
                <c:pt idx="38909" formatCode="General">
                  <c:v>9.4083E-2</c:v>
                </c:pt>
                <c:pt idx="38910" formatCode="General">
                  <c:v>9.4088000000000005E-2</c:v>
                </c:pt>
                <c:pt idx="38911" formatCode="General">
                  <c:v>9.4092999999999996E-2</c:v>
                </c:pt>
                <c:pt idx="38912" formatCode="General">
                  <c:v>9.4098000000000001E-2</c:v>
                </c:pt>
                <c:pt idx="38913" formatCode="General">
                  <c:v>9.4102999999999895E-2</c:v>
                </c:pt>
                <c:pt idx="38914" formatCode="General">
                  <c:v>9.4107999999999997E-2</c:v>
                </c:pt>
                <c:pt idx="38915" formatCode="General">
                  <c:v>9.4113000000000002E-2</c:v>
                </c:pt>
                <c:pt idx="38916" formatCode="General">
                  <c:v>9.4117999999999993E-2</c:v>
                </c:pt>
                <c:pt idx="38917" formatCode="General">
                  <c:v>9.4122999999999998E-2</c:v>
                </c:pt>
                <c:pt idx="38918" formatCode="General">
                  <c:v>9.4128000000000003E-2</c:v>
                </c:pt>
                <c:pt idx="38919" formatCode="General">
                  <c:v>9.4132999999999897E-2</c:v>
                </c:pt>
                <c:pt idx="38920" formatCode="General">
                  <c:v>9.4137999999999999E-2</c:v>
                </c:pt>
                <c:pt idx="38921" formatCode="General">
                  <c:v>9.4143000000000004E-2</c:v>
                </c:pt>
                <c:pt idx="38922" formatCode="General">
                  <c:v>9.4147999999999996E-2</c:v>
                </c:pt>
                <c:pt idx="38923" formatCode="General">
                  <c:v>9.4153000000000001E-2</c:v>
                </c:pt>
                <c:pt idx="38924" formatCode="General">
                  <c:v>9.4157999999999895E-2</c:v>
                </c:pt>
                <c:pt idx="38925" formatCode="General">
                  <c:v>9.4162999999999997E-2</c:v>
                </c:pt>
                <c:pt idx="38926" formatCode="General">
                  <c:v>9.4168000000000002E-2</c:v>
                </c:pt>
                <c:pt idx="38927" formatCode="General">
                  <c:v>9.4173000000000007E-2</c:v>
                </c:pt>
                <c:pt idx="38928" formatCode="General">
                  <c:v>9.4177999999999998E-2</c:v>
                </c:pt>
                <c:pt idx="38929" formatCode="General">
                  <c:v>9.4183000000000003E-2</c:v>
                </c:pt>
                <c:pt idx="38930" formatCode="General">
                  <c:v>9.4187999999999897E-2</c:v>
                </c:pt>
                <c:pt idx="38931" formatCode="General">
                  <c:v>9.4192999999999999E-2</c:v>
                </c:pt>
                <c:pt idx="38932" formatCode="General">
                  <c:v>9.4198000000000004E-2</c:v>
                </c:pt>
                <c:pt idx="38933" formatCode="General">
                  <c:v>9.4202999999999995E-2</c:v>
                </c:pt>
                <c:pt idx="38934" formatCode="General">
                  <c:v>9.4208E-2</c:v>
                </c:pt>
                <c:pt idx="38935" formatCode="General">
                  <c:v>9.4212999999999894E-2</c:v>
                </c:pt>
                <c:pt idx="38936" formatCode="General">
                  <c:v>9.4217999999999996E-2</c:v>
                </c:pt>
                <c:pt idx="38937" formatCode="General">
                  <c:v>9.4223000000000001E-2</c:v>
                </c:pt>
                <c:pt idx="38938" formatCode="General">
                  <c:v>9.4228000000000006E-2</c:v>
                </c:pt>
                <c:pt idx="38939" formatCode="General">
                  <c:v>9.4232999999999997E-2</c:v>
                </c:pt>
                <c:pt idx="38940" formatCode="General">
                  <c:v>9.4238000000000002E-2</c:v>
                </c:pt>
                <c:pt idx="38941" formatCode="General">
                  <c:v>9.4242999999999896E-2</c:v>
                </c:pt>
                <c:pt idx="38942" formatCode="General">
                  <c:v>9.4247999999999998E-2</c:v>
                </c:pt>
                <c:pt idx="38943" formatCode="General">
                  <c:v>9.4253000000000003E-2</c:v>
                </c:pt>
                <c:pt idx="38944" formatCode="General">
                  <c:v>9.4257999999999995E-2</c:v>
                </c:pt>
                <c:pt idx="38945" formatCode="General">
                  <c:v>9.4263E-2</c:v>
                </c:pt>
                <c:pt idx="38946" formatCode="General">
                  <c:v>9.4267999999999894E-2</c:v>
                </c:pt>
                <c:pt idx="38947" formatCode="General">
                  <c:v>9.4272999999999996E-2</c:v>
                </c:pt>
                <c:pt idx="38948" formatCode="General">
                  <c:v>9.4278000000000001E-2</c:v>
                </c:pt>
                <c:pt idx="38949" formatCode="General">
                  <c:v>9.4283000000000006E-2</c:v>
                </c:pt>
                <c:pt idx="38950" formatCode="General">
                  <c:v>9.4287999999999997E-2</c:v>
                </c:pt>
                <c:pt idx="38951" formatCode="General">
                  <c:v>9.4293000000000002E-2</c:v>
                </c:pt>
                <c:pt idx="38952" formatCode="General">
                  <c:v>9.4297999999999896E-2</c:v>
                </c:pt>
                <c:pt idx="38953" formatCode="General">
                  <c:v>9.4302999999999998E-2</c:v>
                </c:pt>
                <c:pt idx="38954" formatCode="General">
                  <c:v>9.4308000000000003E-2</c:v>
                </c:pt>
                <c:pt idx="38955" formatCode="General">
                  <c:v>9.4312999999999994E-2</c:v>
                </c:pt>
                <c:pt idx="38956" formatCode="General">
                  <c:v>9.4317999999999999E-2</c:v>
                </c:pt>
                <c:pt idx="38957" formatCode="General">
                  <c:v>9.4322999999999907E-2</c:v>
                </c:pt>
                <c:pt idx="38958" formatCode="General">
                  <c:v>9.4327999999999995E-2</c:v>
                </c:pt>
                <c:pt idx="38959" formatCode="General">
                  <c:v>9.4333E-2</c:v>
                </c:pt>
                <c:pt idx="38960" formatCode="General">
                  <c:v>9.4338000000000005E-2</c:v>
                </c:pt>
                <c:pt idx="38961" formatCode="General">
                  <c:v>9.4342999999999996E-2</c:v>
                </c:pt>
                <c:pt idx="38962" formatCode="General">
                  <c:v>9.4348000000000001E-2</c:v>
                </c:pt>
                <c:pt idx="38963" formatCode="General">
                  <c:v>9.4352999999999895E-2</c:v>
                </c:pt>
                <c:pt idx="38964" formatCode="General">
                  <c:v>9.4357999999999997E-2</c:v>
                </c:pt>
                <c:pt idx="38965" formatCode="General">
                  <c:v>9.4363000000000002E-2</c:v>
                </c:pt>
                <c:pt idx="38966" formatCode="General">
                  <c:v>9.4367999999999994E-2</c:v>
                </c:pt>
                <c:pt idx="38967" formatCode="General">
                  <c:v>9.4372999999999999E-2</c:v>
                </c:pt>
                <c:pt idx="38968" formatCode="General">
                  <c:v>9.4378000000000004E-2</c:v>
                </c:pt>
                <c:pt idx="38969" formatCode="General">
                  <c:v>9.4382999999999898E-2</c:v>
                </c:pt>
                <c:pt idx="38970" formatCode="General">
                  <c:v>9.4388E-2</c:v>
                </c:pt>
                <c:pt idx="38971" formatCode="General">
                  <c:v>9.4393000000000005E-2</c:v>
                </c:pt>
                <c:pt idx="38972" formatCode="General">
                  <c:v>9.4397999999999996E-2</c:v>
                </c:pt>
                <c:pt idx="38973" formatCode="General">
                  <c:v>9.4403000000000001E-2</c:v>
                </c:pt>
                <c:pt idx="38974" formatCode="General">
                  <c:v>9.4407999999999895E-2</c:v>
                </c:pt>
                <c:pt idx="38975" formatCode="General">
                  <c:v>9.4412999999999997E-2</c:v>
                </c:pt>
                <c:pt idx="38976" formatCode="General">
                  <c:v>9.4418000000000002E-2</c:v>
                </c:pt>
                <c:pt idx="38977" formatCode="General">
                  <c:v>9.4423000000000007E-2</c:v>
                </c:pt>
                <c:pt idx="38978" formatCode="General">
                  <c:v>9.4427999999999998E-2</c:v>
                </c:pt>
                <c:pt idx="38979" formatCode="General">
                  <c:v>9.4433000000000003E-2</c:v>
                </c:pt>
                <c:pt idx="38980" formatCode="General">
                  <c:v>9.4437999999999897E-2</c:v>
                </c:pt>
                <c:pt idx="38981" formatCode="General">
                  <c:v>9.4442999999999999E-2</c:v>
                </c:pt>
                <c:pt idx="38982" formatCode="General">
                  <c:v>9.4448000000000004E-2</c:v>
                </c:pt>
                <c:pt idx="38983" formatCode="General">
                  <c:v>9.4452999999999995E-2</c:v>
                </c:pt>
                <c:pt idx="38984" formatCode="General">
                  <c:v>9.4458E-2</c:v>
                </c:pt>
                <c:pt idx="38985" formatCode="General">
                  <c:v>9.4462999999999894E-2</c:v>
                </c:pt>
                <c:pt idx="38986" formatCode="General">
                  <c:v>9.4467999999999996E-2</c:v>
                </c:pt>
                <c:pt idx="38987" formatCode="General">
                  <c:v>9.4473000000000001E-2</c:v>
                </c:pt>
                <c:pt idx="38988" formatCode="General">
                  <c:v>9.4478000000000006E-2</c:v>
                </c:pt>
                <c:pt idx="38989" formatCode="General">
                  <c:v>9.4482999999999998E-2</c:v>
                </c:pt>
                <c:pt idx="38990" formatCode="General">
                  <c:v>9.4488000000000003E-2</c:v>
                </c:pt>
                <c:pt idx="38991" formatCode="General">
                  <c:v>9.4492999999999897E-2</c:v>
                </c:pt>
                <c:pt idx="38992" formatCode="General">
                  <c:v>9.4497999999999999E-2</c:v>
                </c:pt>
                <c:pt idx="38993" formatCode="General">
                  <c:v>9.4503000000000004E-2</c:v>
                </c:pt>
                <c:pt idx="38994" formatCode="General">
                  <c:v>9.4507999999999995E-2</c:v>
                </c:pt>
                <c:pt idx="38995" formatCode="General">
                  <c:v>9.4513E-2</c:v>
                </c:pt>
                <c:pt idx="38996" formatCode="General">
                  <c:v>9.4517999999999894E-2</c:v>
                </c:pt>
                <c:pt idx="38997" formatCode="General">
                  <c:v>9.4522999999999996E-2</c:v>
                </c:pt>
                <c:pt idx="38998" formatCode="General">
                  <c:v>9.4528000000000001E-2</c:v>
                </c:pt>
                <c:pt idx="38999" formatCode="General">
                  <c:v>9.4533000000000006E-2</c:v>
                </c:pt>
                <c:pt idx="39000" formatCode="General">
                  <c:v>9.4537999999999997E-2</c:v>
                </c:pt>
                <c:pt idx="39001" formatCode="General">
                  <c:v>9.4543000000000002E-2</c:v>
                </c:pt>
                <c:pt idx="39002" formatCode="General">
                  <c:v>9.4547999999999896E-2</c:v>
                </c:pt>
                <c:pt idx="39003" formatCode="General">
                  <c:v>9.4552999999999998E-2</c:v>
                </c:pt>
                <c:pt idx="39004" formatCode="General">
                  <c:v>9.4558000000000003E-2</c:v>
                </c:pt>
                <c:pt idx="39005" formatCode="General">
                  <c:v>9.4562999999999994E-2</c:v>
                </c:pt>
                <c:pt idx="39006" formatCode="General">
                  <c:v>9.4567999999999999E-2</c:v>
                </c:pt>
                <c:pt idx="39007" formatCode="General">
                  <c:v>9.4572999999999893E-2</c:v>
                </c:pt>
                <c:pt idx="39008" formatCode="General">
                  <c:v>9.4577999999999995E-2</c:v>
                </c:pt>
                <c:pt idx="39009" formatCode="General">
                  <c:v>9.4583E-2</c:v>
                </c:pt>
                <c:pt idx="39010" formatCode="General">
                  <c:v>9.4588000000000005E-2</c:v>
                </c:pt>
                <c:pt idx="39011" formatCode="General">
                  <c:v>9.4592999999999997E-2</c:v>
                </c:pt>
                <c:pt idx="39012" formatCode="General">
                  <c:v>9.4598000000000002E-2</c:v>
                </c:pt>
                <c:pt idx="39013" formatCode="General">
                  <c:v>9.4602999999999896E-2</c:v>
                </c:pt>
                <c:pt idx="39014" formatCode="General">
                  <c:v>9.4607999999999998E-2</c:v>
                </c:pt>
                <c:pt idx="39015" formatCode="General">
                  <c:v>9.4613000000000003E-2</c:v>
                </c:pt>
                <c:pt idx="39016" formatCode="General">
                  <c:v>9.4617999999999994E-2</c:v>
                </c:pt>
                <c:pt idx="39017" formatCode="General">
                  <c:v>9.4622999999999999E-2</c:v>
                </c:pt>
                <c:pt idx="39018" formatCode="General">
                  <c:v>9.4627999999999907E-2</c:v>
                </c:pt>
                <c:pt idx="39019" formatCode="General">
                  <c:v>9.4632999999999898E-2</c:v>
                </c:pt>
                <c:pt idx="39020" formatCode="General">
                  <c:v>9.4638E-2</c:v>
                </c:pt>
                <c:pt idx="39021" formatCode="General">
                  <c:v>9.4643000000000005E-2</c:v>
                </c:pt>
                <c:pt idx="39022" formatCode="General">
                  <c:v>9.4647999999999996E-2</c:v>
                </c:pt>
                <c:pt idx="39023" formatCode="General">
                  <c:v>9.4653000000000001E-2</c:v>
                </c:pt>
                <c:pt idx="39024" formatCode="General">
                  <c:v>9.4657999999999895E-2</c:v>
                </c:pt>
                <c:pt idx="39025" formatCode="General">
                  <c:v>9.4662999999999997E-2</c:v>
                </c:pt>
                <c:pt idx="39026" formatCode="General">
                  <c:v>9.4668000000000002E-2</c:v>
                </c:pt>
                <c:pt idx="39027" formatCode="General">
                  <c:v>9.4672999999999993E-2</c:v>
                </c:pt>
                <c:pt idx="39028" formatCode="General">
                  <c:v>9.4677999999999998E-2</c:v>
                </c:pt>
                <c:pt idx="39029" formatCode="General">
                  <c:v>9.4683000000000003E-2</c:v>
                </c:pt>
                <c:pt idx="39030" formatCode="General">
                  <c:v>9.4687999999999897E-2</c:v>
                </c:pt>
                <c:pt idx="39031" formatCode="General">
                  <c:v>9.4692999999999999E-2</c:v>
                </c:pt>
                <c:pt idx="39032" formatCode="General">
                  <c:v>9.4698000000000004E-2</c:v>
                </c:pt>
                <c:pt idx="39033" formatCode="General">
                  <c:v>9.4702999999999996E-2</c:v>
                </c:pt>
                <c:pt idx="39034" formatCode="General">
                  <c:v>9.4708000000000001E-2</c:v>
                </c:pt>
                <c:pt idx="39035" formatCode="General">
                  <c:v>9.4712999999999894E-2</c:v>
                </c:pt>
                <c:pt idx="39036" formatCode="General">
                  <c:v>9.4717999999999997E-2</c:v>
                </c:pt>
                <c:pt idx="39037" formatCode="General">
                  <c:v>9.4723000000000002E-2</c:v>
                </c:pt>
                <c:pt idx="39038" formatCode="General">
                  <c:v>9.4728000000000007E-2</c:v>
                </c:pt>
                <c:pt idx="39039" formatCode="General">
                  <c:v>9.4732999999999998E-2</c:v>
                </c:pt>
                <c:pt idx="39040" formatCode="General">
                  <c:v>9.4738000000000003E-2</c:v>
                </c:pt>
                <c:pt idx="39041" formatCode="General">
                  <c:v>9.4742999999999897E-2</c:v>
                </c:pt>
                <c:pt idx="39042" formatCode="General">
                  <c:v>9.4747999999999999E-2</c:v>
                </c:pt>
                <c:pt idx="39043" formatCode="General">
                  <c:v>9.4753000000000004E-2</c:v>
                </c:pt>
                <c:pt idx="39044" formatCode="General">
                  <c:v>9.4757999999999995E-2</c:v>
                </c:pt>
                <c:pt idx="39045" formatCode="General">
                  <c:v>9.4763E-2</c:v>
                </c:pt>
                <c:pt idx="39046" formatCode="General">
                  <c:v>9.4767999999999894E-2</c:v>
                </c:pt>
                <c:pt idx="39047" formatCode="General">
                  <c:v>9.4772999999999996E-2</c:v>
                </c:pt>
                <c:pt idx="39048" formatCode="General">
                  <c:v>9.4778000000000001E-2</c:v>
                </c:pt>
                <c:pt idx="39049" formatCode="General">
                  <c:v>9.4783000000000006E-2</c:v>
                </c:pt>
                <c:pt idx="39050" formatCode="General">
                  <c:v>9.4787999999999997E-2</c:v>
                </c:pt>
                <c:pt idx="39051" formatCode="General">
                  <c:v>9.4793000000000002E-2</c:v>
                </c:pt>
                <c:pt idx="39052" formatCode="General">
                  <c:v>9.4797999999999896E-2</c:v>
                </c:pt>
                <c:pt idx="39053" formatCode="General">
                  <c:v>9.4802999999999998E-2</c:v>
                </c:pt>
                <c:pt idx="39054" formatCode="General">
                  <c:v>9.4808000000000003E-2</c:v>
                </c:pt>
                <c:pt idx="39055" formatCode="General">
                  <c:v>9.4812999999999995E-2</c:v>
                </c:pt>
                <c:pt idx="39056" formatCode="General">
                  <c:v>9.4818E-2</c:v>
                </c:pt>
                <c:pt idx="39057" formatCode="General">
                  <c:v>9.4822999999999893E-2</c:v>
                </c:pt>
                <c:pt idx="39058" formatCode="General">
                  <c:v>9.4827999999999996E-2</c:v>
                </c:pt>
                <c:pt idx="39059" formatCode="General">
                  <c:v>9.4833000000000001E-2</c:v>
                </c:pt>
                <c:pt idx="39060" formatCode="General">
                  <c:v>9.4838000000000006E-2</c:v>
                </c:pt>
                <c:pt idx="39061" formatCode="General">
                  <c:v>9.4842999999999997E-2</c:v>
                </c:pt>
                <c:pt idx="39062" formatCode="General">
                  <c:v>9.4848000000000002E-2</c:v>
                </c:pt>
                <c:pt idx="39063" formatCode="General">
                  <c:v>9.4852999999999896E-2</c:v>
                </c:pt>
                <c:pt idx="39064" formatCode="General">
                  <c:v>9.4857999999999998E-2</c:v>
                </c:pt>
                <c:pt idx="39065" formatCode="General">
                  <c:v>9.4863000000000003E-2</c:v>
                </c:pt>
                <c:pt idx="39066" formatCode="General">
                  <c:v>9.4867999999999994E-2</c:v>
                </c:pt>
                <c:pt idx="39067" formatCode="General">
                  <c:v>9.4872999999999999E-2</c:v>
                </c:pt>
                <c:pt idx="39068" formatCode="General">
                  <c:v>9.4877999999999907E-2</c:v>
                </c:pt>
                <c:pt idx="39069" formatCode="General">
                  <c:v>9.4882999999999995E-2</c:v>
                </c:pt>
                <c:pt idx="39070" formatCode="General">
                  <c:v>9.4888E-2</c:v>
                </c:pt>
                <c:pt idx="39071" formatCode="General">
                  <c:v>9.4893000000000005E-2</c:v>
                </c:pt>
                <c:pt idx="39072" formatCode="General">
                  <c:v>9.4897999999999996E-2</c:v>
                </c:pt>
                <c:pt idx="39073" formatCode="General">
                  <c:v>9.4903000000000001E-2</c:v>
                </c:pt>
                <c:pt idx="39074" formatCode="General">
                  <c:v>9.4907999999999895E-2</c:v>
                </c:pt>
                <c:pt idx="39075" formatCode="General">
                  <c:v>9.4912999999999997E-2</c:v>
                </c:pt>
                <c:pt idx="39076" formatCode="General">
                  <c:v>9.4918000000000002E-2</c:v>
                </c:pt>
                <c:pt idx="39077" formatCode="General">
                  <c:v>9.4922999999999993E-2</c:v>
                </c:pt>
                <c:pt idx="39078" formatCode="General">
                  <c:v>9.4927999999999998E-2</c:v>
                </c:pt>
                <c:pt idx="39079" formatCode="General">
                  <c:v>9.4933000000000003E-2</c:v>
                </c:pt>
                <c:pt idx="39080" formatCode="General">
                  <c:v>9.4937999999999897E-2</c:v>
                </c:pt>
                <c:pt idx="39081" formatCode="General">
                  <c:v>9.4943E-2</c:v>
                </c:pt>
                <c:pt idx="39082" formatCode="General">
                  <c:v>9.4948000000000005E-2</c:v>
                </c:pt>
                <c:pt idx="39083" formatCode="General">
                  <c:v>9.4952999999999996E-2</c:v>
                </c:pt>
                <c:pt idx="39084" formatCode="General">
                  <c:v>9.4958000000000001E-2</c:v>
                </c:pt>
                <c:pt idx="39085" formatCode="General">
                  <c:v>9.4962999999999895E-2</c:v>
                </c:pt>
                <c:pt idx="39086" formatCode="General">
                  <c:v>9.4967999999999997E-2</c:v>
                </c:pt>
                <c:pt idx="39087" formatCode="General">
                  <c:v>9.4973000000000002E-2</c:v>
                </c:pt>
                <c:pt idx="39088" formatCode="General">
                  <c:v>9.4978000000000007E-2</c:v>
                </c:pt>
                <c:pt idx="39089" formatCode="General">
                  <c:v>9.4982999999999998E-2</c:v>
                </c:pt>
                <c:pt idx="39090" formatCode="General">
                  <c:v>9.4988000000000003E-2</c:v>
                </c:pt>
                <c:pt idx="39091" formatCode="General">
                  <c:v>9.4992999999999897E-2</c:v>
                </c:pt>
                <c:pt idx="39092" formatCode="General">
                  <c:v>9.4997999999999999E-2</c:v>
                </c:pt>
                <c:pt idx="39093" formatCode="General">
                  <c:v>9.5003000000000004E-2</c:v>
                </c:pt>
                <c:pt idx="39094" formatCode="General">
                  <c:v>9.5007999999999995E-2</c:v>
                </c:pt>
                <c:pt idx="39095" formatCode="General">
                  <c:v>9.5013E-2</c:v>
                </c:pt>
                <c:pt idx="39096" formatCode="General">
                  <c:v>9.5017999999999894E-2</c:v>
                </c:pt>
                <c:pt idx="39097" formatCode="General">
                  <c:v>9.5022999999999996E-2</c:v>
                </c:pt>
                <c:pt idx="39098" formatCode="General">
                  <c:v>9.5028000000000001E-2</c:v>
                </c:pt>
                <c:pt idx="39099" formatCode="General">
                  <c:v>9.5033000000000006E-2</c:v>
                </c:pt>
                <c:pt idx="39100" formatCode="General">
                  <c:v>9.5037999999999997E-2</c:v>
                </c:pt>
                <c:pt idx="39101" formatCode="General">
                  <c:v>9.5043000000000002E-2</c:v>
                </c:pt>
                <c:pt idx="39102" formatCode="General">
                  <c:v>9.5047999999999896E-2</c:v>
                </c:pt>
                <c:pt idx="39103" formatCode="General">
                  <c:v>9.5052999999999999E-2</c:v>
                </c:pt>
                <c:pt idx="39104" formatCode="General">
                  <c:v>9.5058000000000004E-2</c:v>
                </c:pt>
                <c:pt idx="39105" formatCode="General">
                  <c:v>9.5062999999999995E-2</c:v>
                </c:pt>
                <c:pt idx="39106" formatCode="General">
                  <c:v>9.5068E-2</c:v>
                </c:pt>
                <c:pt idx="39107" formatCode="General">
                  <c:v>9.5072999999999894E-2</c:v>
                </c:pt>
                <c:pt idx="39108" formatCode="General">
                  <c:v>9.5077999999999996E-2</c:v>
                </c:pt>
                <c:pt idx="39109" formatCode="General">
                  <c:v>9.5083000000000001E-2</c:v>
                </c:pt>
                <c:pt idx="39110" formatCode="General">
                  <c:v>9.5088000000000006E-2</c:v>
                </c:pt>
                <c:pt idx="39111" formatCode="General">
                  <c:v>9.5092999999999997E-2</c:v>
                </c:pt>
                <c:pt idx="39112" formatCode="General">
                  <c:v>9.5098000000000002E-2</c:v>
                </c:pt>
                <c:pt idx="39113" formatCode="General">
                  <c:v>9.5102999999999896E-2</c:v>
                </c:pt>
                <c:pt idx="39114" formatCode="General">
                  <c:v>9.5107999999999998E-2</c:v>
                </c:pt>
                <c:pt idx="39115" formatCode="General">
                  <c:v>9.5113000000000003E-2</c:v>
                </c:pt>
                <c:pt idx="39116" formatCode="General">
                  <c:v>9.5117999999999994E-2</c:v>
                </c:pt>
                <c:pt idx="39117" formatCode="General">
                  <c:v>9.5122999999999999E-2</c:v>
                </c:pt>
                <c:pt idx="39118" formatCode="General">
                  <c:v>9.5127999999999893E-2</c:v>
                </c:pt>
                <c:pt idx="39119" formatCode="General">
                  <c:v>9.5132999999999995E-2</c:v>
                </c:pt>
                <c:pt idx="39120" formatCode="General">
                  <c:v>9.5138E-2</c:v>
                </c:pt>
                <c:pt idx="39121" formatCode="General">
                  <c:v>9.5143000000000005E-2</c:v>
                </c:pt>
                <c:pt idx="39122" formatCode="General">
                  <c:v>9.5147999999999996E-2</c:v>
                </c:pt>
                <c:pt idx="39123" formatCode="General">
                  <c:v>9.5153000000000001E-2</c:v>
                </c:pt>
                <c:pt idx="39124" formatCode="General">
                  <c:v>9.5157999999999895E-2</c:v>
                </c:pt>
                <c:pt idx="39125" formatCode="General">
                  <c:v>9.5162999999999998E-2</c:v>
                </c:pt>
                <c:pt idx="39126" formatCode="General">
                  <c:v>9.5168000000000003E-2</c:v>
                </c:pt>
                <c:pt idx="39127" formatCode="General">
                  <c:v>9.5172999999999994E-2</c:v>
                </c:pt>
                <c:pt idx="39128" formatCode="General">
                  <c:v>9.5177999999999999E-2</c:v>
                </c:pt>
                <c:pt idx="39129" formatCode="General">
                  <c:v>9.5183000000000004E-2</c:v>
                </c:pt>
                <c:pt idx="39130" formatCode="General">
                  <c:v>9.5187999999999898E-2</c:v>
                </c:pt>
                <c:pt idx="39131" formatCode="General">
                  <c:v>9.5193E-2</c:v>
                </c:pt>
                <c:pt idx="39132" formatCode="General">
                  <c:v>9.5198000000000005E-2</c:v>
                </c:pt>
                <c:pt idx="39133" formatCode="General">
                  <c:v>9.5202999999999996E-2</c:v>
                </c:pt>
                <c:pt idx="39134" formatCode="General">
                  <c:v>9.5208000000000001E-2</c:v>
                </c:pt>
                <c:pt idx="39135" formatCode="General">
                  <c:v>9.5212999999999895E-2</c:v>
                </c:pt>
                <c:pt idx="39136" formatCode="General">
                  <c:v>9.5217999999999997E-2</c:v>
                </c:pt>
                <c:pt idx="39137" formatCode="General">
                  <c:v>9.5223000000000002E-2</c:v>
                </c:pt>
                <c:pt idx="39138" formatCode="General">
                  <c:v>9.5227999999999993E-2</c:v>
                </c:pt>
                <c:pt idx="39139" formatCode="General">
                  <c:v>9.5232999999999998E-2</c:v>
                </c:pt>
                <c:pt idx="39140" formatCode="General">
                  <c:v>9.5238000000000003E-2</c:v>
                </c:pt>
                <c:pt idx="39141" formatCode="General">
                  <c:v>9.5242999999999897E-2</c:v>
                </c:pt>
                <c:pt idx="39142" formatCode="General">
                  <c:v>9.5247999999999999E-2</c:v>
                </c:pt>
                <c:pt idx="39143" formatCode="General">
                  <c:v>9.5253000000000004E-2</c:v>
                </c:pt>
                <c:pt idx="39144" formatCode="General">
                  <c:v>9.5257999999999995E-2</c:v>
                </c:pt>
                <c:pt idx="39145" formatCode="General">
                  <c:v>9.5263E-2</c:v>
                </c:pt>
                <c:pt idx="39146" formatCode="General">
                  <c:v>9.5267999999999894E-2</c:v>
                </c:pt>
                <c:pt idx="39147" formatCode="General">
                  <c:v>9.5272999999999997E-2</c:v>
                </c:pt>
                <c:pt idx="39148" formatCode="General">
                  <c:v>9.5278000000000002E-2</c:v>
                </c:pt>
                <c:pt idx="39149" formatCode="General">
                  <c:v>9.5283000000000007E-2</c:v>
                </c:pt>
                <c:pt idx="39150" formatCode="General">
                  <c:v>9.5287999999999998E-2</c:v>
                </c:pt>
                <c:pt idx="39151" formatCode="General">
                  <c:v>9.5293000000000003E-2</c:v>
                </c:pt>
                <c:pt idx="39152" formatCode="General">
                  <c:v>9.5297999999999897E-2</c:v>
                </c:pt>
                <c:pt idx="39153" formatCode="General">
                  <c:v>9.5302999999999999E-2</c:v>
                </c:pt>
                <c:pt idx="39154" formatCode="General">
                  <c:v>9.5308000000000004E-2</c:v>
                </c:pt>
                <c:pt idx="39155" formatCode="General">
                  <c:v>9.5312999999999995E-2</c:v>
                </c:pt>
                <c:pt idx="39156" formatCode="General">
                  <c:v>9.5318E-2</c:v>
                </c:pt>
                <c:pt idx="39157" formatCode="General">
                  <c:v>9.5322999999999894E-2</c:v>
                </c:pt>
                <c:pt idx="39158" formatCode="General">
                  <c:v>9.5327999999999996E-2</c:v>
                </c:pt>
                <c:pt idx="39159" formatCode="General">
                  <c:v>9.5333000000000001E-2</c:v>
                </c:pt>
                <c:pt idx="39160" formatCode="General">
                  <c:v>9.5338000000000006E-2</c:v>
                </c:pt>
                <c:pt idx="39161" formatCode="General">
                  <c:v>9.5342999999999997E-2</c:v>
                </c:pt>
                <c:pt idx="39162" formatCode="General">
                  <c:v>9.5348000000000002E-2</c:v>
                </c:pt>
                <c:pt idx="39163" formatCode="General">
                  <c:v>9.5352999999999896E-2</c:v>
                </c:pt>
                <c:pt idx="39164" formatCode="General">
                  <c:v>9.5357999999999998E-2</c:v>
                </c:pt>
                <c:pt idx="39165" formatCode="General">
                  <c:v>9.5363000000000003E-2</c:v>
                </c:pt>
                <c:pt idx="39166" formatCode="General">
                  <c:v>9.5367999999999994E-2</c:v>
                </c:pt>
                <c:pt idx="39167" formatCode="General">
                  <c:v>9.5372999999999999E-2</c:v>
                </c:pt>
                <c:pt idx="39168" formatCode="General">
                  <c:v>9.5377999999999893E-2</c:v>
                </c:pt>
                <c:pt idx="39169" formatCode="General">
                  <c:v>9.5382999999999996E-2</c:v>
                </c:pt>
                <c:pt idx="39170" formatCode="General">
                  <c:v>9.5388000000000001E-2</c:v>
                </c:pt>
                <c:pt idx="39171" formatCode="General">
                  <c:v>9.5393000000000006E-2</c:v>
                </c:pt>
                <c:pt idx="39172" formatCode="General">
                  <c:v>9.5397999999999997E-2</c:v>
                </c:pt>
                <c:pt idx="39173" formatCode="General">
                  <c:v>9.5403000000000002E-2</c:v>
                </c:pt>
                <c:pt idx="39174" formatCode="General">
                  <c:v>9.5407999999999896E-2</c:v>
                </c:pt>
                <c:pt idx="39175" formatCode="General">
                  <c:v>9.5412999999999998E-2</c:v>
                </c:pt>
                <c:pt idx="39176" formatCode="General">
                  <c:v>9.5418000000000003E-2</c:v>
                </c:pt>
                <c:pt idx="39177" formatCode="General">
                  <c:v>9.5422999999999994E-2</c:v>
                </c:pt>
                <c:pt idx="39178" formatCode="General">
                  <c:v>9.5427999999999999E-2</c:v>
                </c:pt>
                <c:pt idx="39179" formatCode="General">
                  <c:v>9.5432999999999907E-2</c:v>
                </c:pt>
                <c:pt idx="39180" formatCode="General">
                  <c:v>9.5437999999999995E-2</c:v>
                </c:pt>
                <c:pt idx="39181" formatCode="General">
                  <c:v>9.5443E-2</c:v>
                </c:pt>
                <c:pt idx="39182" formatCode="General">
                  <c:v>9.5448000000000005E-2</c:v>
                </c:pt>
                <c:pt idx="39183" formatCode="General">
                  <c:v>9.5452999999999996E-2</c:v>
                </c:pt>
                <c:pt idx="39184" formatCode="General">
                  <c:v>9.5458000000000001E-2</c:v>
                </c:pt>
                <c:pt idx="39185" formatCode="General">
                  <c:v>9.5462999999999895E-2</c:v>
                </c:pt>
                <c:pt idx="39186" formatCode="General">
                  <c:v>9.5467999999999997E-2</c:v>
                </c:pt>
                <c:pt idx="39187" formatCode="General">
                  <c:v>9.5473000000000002E-2</c:v>
                </c:pt>
                <c:pt idx="39188" formatCode="General">
                  <c:v>9.5477999999999993E-2</c:v>
                </c:pt>
                <c:pt idx="39189" formatCode="General">
                  <c:v>9.5482999999999998E-2</c:v>
                </c:pt>
                <c:pt idx="39190" formatCode="General">
                  <c:v>9.5488000000000003E-2</c:v>
                </c:pt>
                <c:pt idx="39191" formatCode="General">
                  <c:v>9.5492999999999897E-2</c:v>
                </c:pt>
                <c:pt idx="39192" formatCode="General">
                  <c:v>9.5498E-2</c:v>
                </c:pt>
                <c:pt idx="39193" formatCode="General">
                  <c:v>9.5503000000000005E-2</c:v>
                </c:pt>
                <c:pt idx="39194" formatCode="General">
                  <c:v>9.5507999999999996E-2</c:v>
                </c:pt>
                <c:pt idx="39195" formatCode="General">
                  <c:v>9.5513000000000001E-2</c:v>
                </c:pt>
                <c:pt idx="39196" formatCode="General">
                  <c:v>9.5517999999999895E-2</c:v>
                </c:pt>
                <c:pt idx="39197" formatCode="General">
                  <c:v>9.5522999999999997E-2</c:v>
                </c:pt>
                <c:pt idx="39198" formatCode="General">
                  <c:v>9.5528000000000002E-2</c:v>
                </c:pt>
                <c:pt idx="39199" formatCode="General">
                  <c:v>9.5533000000000007E-2</c:v>
                </c:pt>
                <c:pt idx="39200" formatCode="General">
                  <c:v>9.5537999999999998E-2</c:v>
                </c:pt>
                <c:pt idx="39201" formatCode="General">
                  <c:v>9.5543000000000003E-2</c:v>
                </c:pt>
                <c:pt idx="39202" formatCode="General">
                  <c:v>9.5547999999999897E-2</c:v>
                </c:pt>
                <c:pt idx="39203" formatCode="General">
                  <c:v>9.5552999999999999E-2</c:v>
                </c:pt>
                <c:pt idx="39204" formatCode="General">
                  <c:v>9.5558000000000004E-2</c:v>
                </c:pt>
                <c:pt idx="39205" formatCode="General">
                  <c:v>9.5562999999999995E-2</c:v>
                </c:pt>
                <c:pt idx="39206" formatCode="General">
                  <c:v>9.5568E-2</c:v>
                </c:pt>
                <c:pt idx="39207" formatCode="General">
                  <c:v>9.5572999999999894E-2</c:v>
                </c:pt>
                <c:pt idx="39208" formatCode="General">
                  <c:v>9.5577999999999996E-2</c:v>
                </c:pt>
                <c:pt idx="39209" formatCode="General">
                  <c:v>9.5583000000000001E-2</c:v>
                </c:pt>
                <c:pt idx="39210" formatCode="General">
                  <c:v>9.5588000000000006E-2</c:v>
                </c:pt>
                <c:pt idx="39211" formatCode="General">
                  <c:v>9.5592999999999997E-2</c:v>
                </c:pt>
                <c:pt idx="39212" formatCode="General">
                  <c:v>9.5598000000000002E-2</c:v>
                </c:pt>
                <c:pt idx="39213" formatCode="General">
                  <c:v>9.5602999999999896E-2</c:v>
                </c:pt>
                <c:pt idx="39214" formatCode="General">
                  <c:v>9.5607999999999999E-2</c:v>
                </c:pt>
                <c:pt idx="39215" formatCode="General">
                  <c:v>9.5613000000000004E-2</c:v>
                </c:pt>
                <c:pt idx="39216" formatCode="General">
                  <c:v>9.5617999999999995E-2</c:v>
                </c:pt>
                <c:pt idx="39217" formatCode="General">
                  <c:v>9.5623E-2</c:v>
                </c:pt>
                <c:pt idx="39218" formatCode="General">
                  <c:v>9.5627999999999894E-2</c:v>
                </c:pt>
                <c:pt idx="39219" formatCode="General">
                  <c:v>9.5632999999999996E-2</c:v>
                </c:pt>
                <c:pt idx="39220" formatCode="General">
                  <c:v>9.5638000000000001E-2</c:v>
                </c:pt>
                <c:pt idx="39221" formatCode="General">
                  <c:v>9.5643000000000006E-2</c:v>
                </c:pt>
                <c:pt idx="39222" formatCode="General">
                  <c:v>9.5647999999999997E-2</c:v>
                </c:pt>
                <c:pt idx="39223" formatCode="General">
                  <c:v>9.5653000000000002E-2</c:v>
                </c:pt>
                <c:pt idx="39224" formatCode="General">
                  <c:v>9.5657999999999896E-2</c:v>
                </c:pt>
                <c:pt idx="39225" formatCode="General">
                  <c:v>9.5662999999999998E-2</c:v>
                </c:pt>
                <c:pt idx="39226" formatCode="General">
                  <c:v>9.5668000000000003E-2</c:v>
                </c:pt>
                <c:pt idx="39227" formatCode="General">
                  <c:v>9.5672999999999994E-2</c:v>
                </c:pt>
                <c:pt idx="39228" formatCode="General">
                  <c:v>9.5677999999999999E-2</c:v>
                </c:pt>
                <c:pt idx="39229" formatCode="General">
                  <c:v>9.5682999999999893E-2</c:v>
                </c:pt>
                <c:pt idx="39230" formatCode="General">
                  <c:v>9.5687999999999995E-2</c:v>
                </c:pt>
                <c:pt idx="39231" formatCode="General">
                  <c:v>9.5693E-2</c:v>
                </c:pt>
                <c:pt idx="39232" formatCode="General">
                  <c:v>9.5698000000000005E-2</c:v>
                </c:pt>
                <c:pt idx="39233" formatCode="General">
                  <c:v>9.5702999999999996E-2</c:v>
                </c:pt>
                <c:pt idx="39234" formatCode="General">
                  <c:v>9.5708000000000001E-2</c:v>
                </c:pt>
                <c:pt idx="39235" formatCode="General">
                  <c:v>9.5712999999999895E-2</c:v>
                </c:pt>
                <c:pt idx="39236" formatCode="General">
                  <c:v>9.5717999999999998E-2</c:v>
                </c:pt>
                <c:pt idx="39237" formatCode="General">
                  <c:v>9.5723000000000003E-2</c:v>
                </c:pt>
                <c:pt idx="39238" formatCode="General">
                  <c:v>9.5727999999999994E-2</c:v>
                </c:pt>
                <c:pt idx="39239" formatCode="General">
                  <c:v>9.5732999999999999E-2</c:v>
                </c:pt>
                <c:pt idx="39240" formatCode="General">
                  <c:v>9.5738000000000004E-2</c:v>
                </c:pt>
                <c:pt idx="39241" formatCode="General">
                  <c:v>9.5742999999999898E-2</c:v>
                </c:pt>
                <c:pt idx="39242" formatCode="General">
                  <c:v>9.5748E-2</c:v>
                </c:pt>
                <c:pt idx="39243" formatCode="General">
                  <c:v>9.5753000000000005E-2</c:v>
                </c:pt>
                <c:pt idx="39244" formatCode="General">
                  <c:v>9.5757999999999996E-2</c:v>
                </c:pt>
                <c:pt idx="39245" formatCode="General">
                  <c:v>9.5763000000000001E-2</c:v>
                </c:pt>
                <c:pt idx="39246" formatCode="General">
                  <c:v>9.5767999999999895E-2</c:v>
                </c:pt>
                <c:pt idx="39247" formatCode="General">
                  <c:v>9.5772999999999997E-2</c:v>
                </c:pt>
                <c:pt idx="39248" formatCode="General">
                  <c:v>9.5778000000000002E-2</c:v>
                </c:pt>
                <c:pt idx="39249" formatCode="General">
                  <c:v>9.5782999999999993E-2</c:v>
                </c:pt>
                <c:pt idx="39250" formatCode="General">
                  <c:v>9.5787999999999998E-2</c:v>
                </c:pt>
                <c:pt idx="39251" formatCode="General">
                  <c:v>9.5793000000000003E-2</c:v>
                </c:pt>
                <c:pt idx="39252" formatCode="General">
                  <c:v>9.5797999999999897E-2</c:v>
                </c:pt>
                <c:pt idx="39253" formatCode="General">
                  <c:v>9.5802999999999999E-2</c:v>
                </c:pt>
                <c:pt idx="39254" formatCode="General">
                  <c:v>9.5808000000000004E-2</c:v>
                </c:pt>
                <c:pt idx="39255" formatCode="General">
                  <c:v>9.5812999999999995E-2</c:v>
                </c:pt>
                <c:pt idx="39256" formatCode="General">
                  <c:v>9.5818E-2</c:v>
                </c:pt>
                <c:pt idx="39257" formatCode="General">
                  <c:v>9.5822999999999894E-2</c:v>
                </c:pt>
                <c:pt idx="39258" formatCode="General">
                  <c:v>9.5827999999999997E-2</c:v>
                </c:pt>
                <c:pt idx="39259" formatCode="General">
                  <c:v>9.5833000000000002E-2</c:v>
                </c:pt>
                <c:pt idx="39260" formatCode="General">
                  <c:v>9.5838000000000007E-2</c:v>
                </c:pt>
                <c:pt idx="39261" formatCode="General">
                  <c:v>9.5842999999999998E-2</c:v>
                </c:pt>
                <c:pt idx="39262" formatCode="General">
                  <c:v>9.5848000000000003E-2</c:v>
                </c:pt>
                <c:pt idx="39263" formatCode="General">
                  <c:v>9.5852999999999897E-2</c:v>
                </c:pt>
                <c:pt idx="39264" formatCode="General">
                  <c:v>9.5857999999999999E-2</c:v>
                </c:pt>
                <c:pt idx="39265" formatCode="General">
                  <c:v>9.5863000000000004E-2</c:v>
                </c:pt>
                <c:pt idx="39266" formatCode="General">
                  <c:v>9.5867999999999995E-2</c:v>
                </c:pt>
                <c:pt idx="39267" formatCode="General">
                  <c:v>9.5873E-2</c:v>
                </c:pt>
                <c:pt idx="39268" formatCode="General">
                  <c:v>9.5877999999999894E-2</c:v>
                </c:pt>
                <c:pt idx="39269" formatCode="General">
                  <c:v>9.5882999999999996E-2</c:v>
                </c:pt>
                <c:pt idx="39270" formatCode="General">
                  <c:v>9.5888000000000001E-2</c:v>
                </c:pt>
                <c:pt idx="39271" formatCode="General">
                  <c:v>9.5893000000000006E-2</c:v>
                </c:pt>
                <c:pt idx="39272" formatCode="General">
                  <c:v>9.5897999999999997E-2</c:v>
                </c:pt>
                <c:pt idx="39273" formatCode="General">
                  <c:v>9.5903000000000002E-2</c:v>
                </c:pt>
                <c:pt idx="39274" formatCode="General">
                  <c:v>9.5907999999999896E-2</c:v>
                </c:pt>
                <c:pt idx="39275" formatCode="General">
                  <c:v>9.5912999999999998E-2</c:v>
                </c:pt>
                <c:pt idx="39276" formatCode="General">
                  <c:v>9.5918000000000003E-2</c:v>
                </c:pt>
                <c:pt idx="39277" formatCode="General">
                  <c:v>9.5922999999999994E-2</c:v>
                </c:pt>
                <c:pt idx="39278" formatCode="General">
                  <c:v>9.5927999999999999E-2</c:v>
                </c:pt>
                <c:pt idx="39279" formatCode="General">
                  <c:v>9.5932999999999893E-2</c:v>
                </c:pt>
                <c:pt idx="39280" formatCode="General">
                  <c:v>9.5937999999999996E-2</c:v>
                </c:pt>
                <c:pt idx="39281" formatCode="General">
                  <c:v>9.5943000000000001E-2</c:v>
                </c:pt>
                <c:pt idx="39282" formatCode="General">
                  <c:v>9.5948000000000006E-2</c:v>
                </c:pt>
                <c:pt idx="39283" formatCode="General">
                  <c:v>9.5952999999999997E-2</c:v>
                </c:pt>
                <c:pt idx="39284" formatCode="General">
                  <c:v>9.5958000000000002E-2</c:v>
                </c:pt>
                <c:pt idx="39285" formatCode="General">
                  <c:v>9.5962999999999896E-2</c:v>
                </c:pt>
                <c:pt idx="39286" formatCode="General">
                  <c:v>9.5967999999999998E-2</c:v>
                </c:pt>
                <c:pt idx="39287" formatCode="General">
                  <c:v>9.5973000000000003E-2</c:v>
                </c:pt>
                <c:pt idx="39288" formatCode="General">
                  <c:v>9.5977999999999994E-2</c:v>
                </c:pt>
                <c:pt idx="39289" formatCode="General">
                  <c:v>9.5982999999999999E-2</c:v>
                </c:pt>
                <c:pt idx="39290" formatCode="General">
                  <c:v>9.5987999999999907E-2</c:v>
                </c:pt>
                <c:pt idx="39291" formatCode="General">
                  <c:v>9.5992999999999898E-2</c:v>
                </c:pt>
                <c:pt idx="39292" formatCode="General">
                  <c:v>9.5998E-2</c:v>
                </c:pt>
                <c:pt idx="39293" formatCode="General">
                  <c:v>9.6003000000000005E-2</c:v>
                </c:pt>
                <c:pt idx="39294" formatCode="General">
                  <c:v>9.6007999999999996E-2</c:v>
                </c:pt>
                <c:pt idx="39295" formatCode="General">
                  <c:v>9.6013000000000001E-2</c:v>
                </c:pt>
                <c:pt idx="39296" formatCode="General">
                  <c:v>9.6017999999999895E-2</c:v>
                </c:pt>
                <c:pt idx="39297" formatCode="General">
                  <c:v>9.6022999999999997E-2</c:v>
                </c:pt>
                <c:pt idx="39298" formatCode="General">
                  <c:v>9.6028000000000002E-2</c:v>
                </c:pt>
                <c:pt idx="39299" formatCode="General">
                  <c:v>9.6032999999999993E-2</c:v>
                </c:pt>
                <c:pt idx="39300" formatCode="General">
                  <c:v>9.6037999999999998E-2</c:v>
                </c:pt>
                <c:pt idx="39301" formatCode="General">
                  <c:v>9.6043000000000003E-2</c:v>
                </c:pt>
                <c:pt idx="39302" formatCode="General">
                  <c:v>9.6047999999999897E-2</c:v>
                </c:pt>
                <c:pt idx="39303" formatCode="General">
                  <c:v>9.6052999999999999E-2</c:v>
                </c:pt>
                <c:pt idx="39304" formatCode="General">
                  <c:v>9.6058000000000004E-2</c:v>
                </c:pt>
                <c:pt idx="39305" formatCode="General">
                  <c:v>9.6062999999999996E-2</c:v>
                </c:pt>
                <c:pt idx="39306" formatCode="General">
                  <c:v>9.6068000000000001E-2</c:v>
                </c:pt>
                <c:pt idx="39307" formatCode="General">
                  <c:v>9.6072999999999895E-2</c:v>
                </c:pt>
                <c:pt idx="39308" formatCode="General">
                  <c:v>9.6077999999999997E-2</c:v>
                </c:pt>
                <c:pt idx="39309" formatCode="General">
                  <c:v>9.6083000000000002E-2</c:v>
                </c:pt>
                <c:pt idx="39310" formatCode="General">
                  <c:v>9.6088000000000007E-2</c:v>
                </c:pt>
                <c:pt idx="39311" formatCode="General">
                  <c:v>9.6092999999999998E-2</c:v>
                </c:pt>
                <c:pt idx="39312" formatCode="General">
                  <c:v>9.6098000000000003E-2</c:v>
                </c:pt>
                <c:pt idx="39313" formatCode="General">
                  <c:v>9.6102999999999897E-2</c:v>
                </c:pt>
                <c:pt idx="39314" formatCode="General">
                  <c:v>9.6107999999999999E-2</c:v>
                </c:pt>
                <c:pt idx="39315" formatCode="General">
                  <c:v>9.6113000000000004E-2</c:v>
                </c:pt>
                <c:pt idx="39316" formatCode="General">
                  <c:v>9.6117999999999995E-2</c:v>
                </c:pt>
                <c:pt idx="39317" formatCode="General">
                  <c:v>9.6123E-2</c:v>
                </c:pt>
                <c:pt idx="39318" formatCode="General">
                  <c:v>9.6127999999999894E-2</c:v>
                </c:pt>
                <c:pt idx="39319" formatCode="General">
                  <c:v>9.6132999999999996E-2</c:v>
                </c:pt>
                <c:pt idx="39320" formatCode="General">
                  <c:v>9.6138000000000001E-2</c:v>
                </c:pt>
                <c:pt idx="39321" formatCode="General">
                  <c:v>9.6143000000000006E-2</c:v>
                </c:pt>
                <c:pt idx="39322" formatCode="General">
                  <c:v>9.6147999999999997E-2</c:v>
                </c:pt>
                <c:pt idx="39323" formatCode="General">
                  <c:v>9.6153000000000002E-2</c:v>
                </c:pt>
                <c:pt idx="39324" formatCode="General">
                  <c:v>9.6157999999999896E-2</c:v>
                </c:pt>
                <c:pt idx="39325" formatCode="General">
                  <c:v>9.6162999999999998E-2</c:v>
                </c:pt>
                <c:pt idx="39326" formatCode="General">
                  <c:v>9.6168000000000003E-2</c:v>
                </c:pt>
                <c:pt idx="39327" formatCode="General">
                  <c:v>9.6172999999999995E-2</c:v>
                </c:pt>
                <c:pt idx="39328" formatCode="General">
                  <c:v>9.6178E-2</c:v>
                </c:pt>
                <c:pt idx="39329" formatCode="General">
                  <c:v>9.6182999999999894E-2</c:v>
                </c:pt>
                <c:pt idx="39330" formatCode="General">
                  <c:v>9.6187999999999996E-2</c:v>
                </c:pt>
                <c:pt idx="39331" formatCode="General">
                  <c:v>9.6193000000000001E-2</c:v>
                </c:pt>
                <c:pt idx="39332" formatCode="General">
                  <c:v>9.6198000000000006E-2</c:v>
                </c:pt>
                <c:pt idx="39333" formatCode="General">
                  <c:v>9.6202999999999997E-2</c:v>
                </c:pt>
                <c:pt idx="39334" formatCode="General">
                  <c:v>9.6208000000000002E-2</c:v>
                </c:pt>
                <c:pt idx="39335" formatCode="General">
                  <c:v>9.6212999999999896E-2</c:v>
                </c:pt>
                <c:pt idx="39336" formatCode="General">
                  <c:v>9.6217999999999998E-2</c:v>
                </c:pt>
                <c:pt idx="39337" formatCode="General">
                  <c:v>9.6223000000000003E-2</c:v>
                </c:pt>
                <c:pt idx="39338" formatCode="General">
                  <c:v>9.6227999999999994E-2</c:v>
                </c:pt>
                <c:pt idx="39339" formatCode="General">
                  <c:v>9.6232999999999999E-2</c:v>
                </c:pt>
                <c:pt idx="39340" formatCode="General">
                  <c:v>9.6237999999999893E-2</c:v>
                </c:pt>
                <c:pt idx="39341" formatCode="General">
                  <c:v>9.6242999999999995E-2</c:v>
                </c:pt>
                <c:pt idx="39342" formatCode="General">
                  <c:v>9.6248E-2</c:v>
                </c:pt>
                <c:pt idx="39343" formatCode="General">
                  <c:v>9.6253000000000005E-2</c:v>
                </c:pt>
                <c:pt idx="39344" formatCode="General">
                  <c:v>9.6257999999999996E-2</c:v>
                </c:pt>
                <c:pt idx="39345" formatCode="General">
                  <c:v>9.6263000000000001E-2</c:v>
                </c:pt>
                <c:pt idx="39346" formatCode="General">
                  <c:v>9.6267999999999895E-2</c:v>
                </c:pt>
                <c:pt idx="39347" formatCode="General">
                  <c:v>9.6272999999999997E-2</c:v>
                </c:pt>
                <c:pt idx="39348" formatCode="General">
                  <c:v>9.6278000000000002E-2</c:v>
                </c:pt>
                <c:pt idx="39349" formatCode="General">
                  <c:v>9.6282999999999994E-2</c:v>
                </c:pt>
                <c:pt idx="39350" formatCode="General">
                  <c:v>9.6287999999999999E-2</c:v>
                </c:pt>
                <c:pt idx="39351" formatCode="General">
                  <c:v>9.6293000000000004E-2</c:v>
                </c:pt>
                <c:pt idx="39352" formatCode="General">
                  <c:v>9.6297999999999898E-2</c:v>
                </c:pt>
                <c:pt idx="39353" formatCode="General">
                  <c:v>9.6303E-2</c:v>
                </c:pt>
                <c:pt idx="39354" formatCode="General">
                  <c:v>9.6308000000000005E-2</c:v>
                </c:pt>
                <c:pt idx="39355" formatCode="General">
                  <c:v>9.6312999999999996E-2</c:v>
                </c:pt>
                <c:pt idx="39356" formatCode="General">
                  <c:v>9.6318000000000001E-2</c:v>
                </c:pt>
                <c:pt idx="39357" formatCode="General">
                  <c:v>9.6322999999999895E-2</c:v>
                </c:pt>
                <c:pt idx="39358" formatCode="General">
                  <c:v>9.6327999999999997E-2</c:v>
                </c:pt>
                <c:pt idx="39359" formatCode="General">
                  <c:v>9.6333000000000002E-2</c:v>
                </c:pt>
                <c:pt idx="39360" formatCode="General">
                  <c:v>9.6337999999999993E-2</c:v>
                </c:pt>
                <c:pt idx="39361" formatCode="General">
                  <c:v>9.6342999999999998E-2</c:v>
                </c:pt>
                <c:pt idx="39362" formatCode="General">
                  <c:v>9.6348000000000003E-2</c:v>
                </c:pt>
                <c:pt idx="39363" formatCode="General">
                  <c:v>9.6352999999999897E-2</c:v>
                </c:pt>
                <c:pt idx="39364" formatCode="General">
                  <c:v>9.6357999999999999E-2</c:v>
                </c:pt>
                <c:pt idx="39365" formatCode="General">
                  <c:v>9.6363000000000004E-2</c:v>
                </c:pt>
                <c:pt idx="39366" formatCode="General">
                  <c:v>9.6367999999999995E-2</c:v>
                </c:pt>
                <c:pt idx="39367" formatCode="General">
                  <c:v>9.6373E-2</c:v>
                </c:pt>
                <c:pt idx="39368" formatCode="General">
                  <c:v>9.6377999999999894E-2</c:v>
                </c:pt>
                <c:pt idx="39369" formatCode="General">
                  <c:v>9.6382999999999996E-2</c:v>
                </c:pt>
                <c:pt idx="39370" formatCode="General">
                  <c:v>9.6388000000000001E-2</c:v>
                </c:pt>
                <c:pt idx="39371" formatCode="General">
                  <c:v>9.6393000000000006E-2</c:v>
                </c:pt>
                <c:pt idx="39372" formatCode="General">
                  <c:v>9.6397999999999998E-2</c:v>
                </c:pt>
                <c:pt idx="39373" formatCode="General">
                  <c:v>9.6403000000000003E-2</c:v>
                </c:pt>
                <c:pt idx="39374" formatCode="General">
                  <c:v>9.6407999999999897E-2</c:v>
                </c:pt>
                <c:pt idx="39375" formatCode="General">
                  <c:v>9.6412999999999999E-2</c:v>
                </c:pt>
                <c:pt idx="39376" formatCode="General">
                  <c:v>9.6418000000000004E-2</c:v>
                </c:pt>
                <c:pt idx="39377" formatCode="General">
                  <c:v>9.6422999999999995E-2</c:v>
                </c:pt>
                <c:pt idx="39378" formatCode="General">
                  <c:v>9.6428E-2</c:v>
                </c:pt>
                <c:pt idx="39379" formatCode="General">
                  <c:v>9.6432999999999894E-2</c:v>
                </c:pt>
                <c:pt idx="39380" formatCode="General">
                  <c:v>9.6437999999999996E-2</c:v>
                </c:pt>
                <c:pt idx="39381" formatCode="General">
                  <c:v>9.6443000000000001E-2</c:v>
                </c:pt>
                <c:pt idx="39382" formatCode="General">
                  <c:v>9.6448000000000006E-2</c:v>
                </c:pt>
                <c:pt idx="39383" formatCode="General">
                  <c:v>9.6452999999999997E-2</c:v>
                </c:pt>
                <c:pt idx="39384" formatCode="General">
                  <c:v>9.6458000000000002E-2</c:v>
                </c:pt>
                <c:pt idx="39385" formatCode="General">
                  <c:v>9.6462999999999896E-2</c:v>
                </c:pt>
                <c:pt idx="39386" formatCode="General">
                  <c:v>9.6467999999999998E-2</c:v>
                </c:pt>
                <c:pt idx="39387" formatCode="General">
                  <c:v>9.6473000000000003E-2</c:v>
                </c:pt>
                <c:pt idx="39388" formatCode="General">
                  <c:v>9.6477999999999994E-2</c:v>
                </c:pt>
                <c:pt idx="39389" formatCode="General">
                  <c:v>9.6482999999999999E-2</c:v>
                </c:pt>
                <c:pt idx="39390" formatCode="General">
                  <c:v>9.6487999999999893E-2</c:v>
                </c:pt>
                <c:pt idx="39391" formatCode="General">
                  <c:v>9.6492999999999995E-2</c:v>
                </c:pt>
                <c:pt idx="39392" formatCode="General">
                  <c:v>9.6498E-2</c:v>
                </c:pt>
                <c:pt idx="39393" formatCode="General">
                  <c:v>9.6503000000000005E-2</c:v>
                </c:pt>
                <c:pt idx="39394" formatCode="General">
                  <c:v>9.6507999999999997E-2</c:v>
                </c:pt>
                <c:pt idx="39395" formatCode="General">
                  <c:v>9.6513000000000002E-2</c:v>
                </c:pt>
                <c:pt idx="39396" formatCode="General">
                  <c:v>9.6517999999999896E-2</c:v>
                </c:pt>
                <c:pt idx="39397" formatCode="General">
                  <c:v>9.6522999999999998E-2</c:v>
                </c:pt>
                <c:pt idx="39398" formatCode="General">
                  <c:v>9.6528000000000003E-2</c:v>
                </c:pt>
                <c:pt idx="39399" formatCode="General">
                  <c:v>9.6532999999999994E-2</c:v>
                </c:pt>
                <c:pt idx="39400" formatCode="General">
                  <c:v>9.6537999999999999E-2</c:v>
                </c:pt>
                <c:pt idx="39401" formatCode="General">
                  <c:v>9.6543000000000004E-2</c:v>
                </c:pt>
                <c:pt idx="39402" formatCode="General">
                  <c:v>9.6547999999999898E-2</c:v>
                </c:pt>
                <c:pt idx="39403" formatCode="General">
                  <c:v>9.6553E-2</c:v>
                </c:pt>
                <c:pt idx="39404" formatCode="General">
                  <c:v>9.6558000000000005E-2</c:v>
                </c:pt>
                <c:pt idx="39405" formatCode="General">
                  <c:v>9.6562999999999996E-2</c:v>
                </c:pt>
                <c:pt idx="39406" formatCode="General">
                  <c:v>9.6568000000000001E-2</c:v>
                </c:pt>
                <c:pt idx="39407" formatCode="General">
                  <c:v>9.6572999999999895E-2</c:v>
                </c:pt>
                <c:pt idx="39408" formatCode="General">
                  <c:v>9.6577999999999997E-2</c:v>
                </c:pt>
                <c:pt idx="39409" formatCode="General">
                  <c:v>9.6583000000000002E-2</c:v>
                </c:pt>
                <c:pt idx="39410" formatCode="General">
                  <c:v>9.6587999999999993E-2</c:v>
                </c:pt>
                <c:pt idx="39411" formatCode="General">
                  <c:v>9.6592999999999998E-2</c:v>
                </c:pt>
                <c:pt idx="39412" formatCode="General">
                  <c:v>9.6598000000000003E-2</c:v>
                </c:pt>
                <c:pt idx="39413" formatCode="General">
                  <c:v>9.6602999999999897E-2</c:v>
                </c:pt>
                <c:pt idx="39414" formatCode="General">
                  <c:v>9.6607999999999999E-2</c:v>
                </c:pt>
                <c:pt idx="39415" formatCode="General">
                  <c:v>9.6613000000000004E-2</c:v>
                </c:pt>
                <c:pt idx="39416" formatCode="General">
                  <c:v>9.6617999999999996E-2</c:v>
                </c:pt>
                <c:pt idx="39417" formatCode="General">
                  <c:v>9.6623000000000001E-2</c:v>
                </c:pt>
                <c:pt idx="39418" formatCode="General">
                  <c:v>9.6627999999999895E-2</c:v>
                </c:pt>
                <c:pt idx="39419" formatCode="General">
                  <c:v>9.6632999999999997E-2</c:v>
                </c:pt>
                <c:pt idx="39420" formatCode="General">
                  <c:v>9.6638000000000002E-2</c:v>
                </c:pt>
                <c:pt idx="39421" formatCode="General">
                  <c:v>9.6643000000000007E-2</c:v>
                </c:pt>
                <c:pt idx="39422" formatCode="General">
                  <c:v>9.6647999999999998E-2</c:v>
                </c:pt>
                <c:pt idx="39423" formatCode="General">
                  <c:v>9.6653000000000003E-2</c:v>
                </c:pt>
                <c:pt idx="39424" formatCode="General">
                  <c:v>9.6657999999999897E-2</c:v>
                </c:pt>
                <c:pt idx="39425" formatCode="General">
                  <c:v>9.6662999999999999E-2</c:v>
                </c:pt>
                <c:pt idx="39426" formatCode="General">
                  <c:v>9.6668000000000004E-2</c:v>
                </c:pt>
                <c:pt idx="39427" formatCode="General">
                  <c:v>9.6672999999999995E-2</c:v>
                </c:pt>
                <c:pt idx="39428" formatCode="General">
                  <c:v>9.6678E-2</c:v>
                </c:pt>
                <c:pt idx="39429" formatCode="General">
                  <c:v>9.6682999999999894E-2</c:v>
                </c:pt>
                <c:pt idx="39430" formatCode="General">
                  <c:v>9.6687999999999996E-2</c:v>
                </c:pt>
                <c:pt idx="39431" formatCode="General">
                  <c:v>9.6693000000000001E-2</c:v>
                </c:pt>
                <c:pt idx="39432" formatCode="General">
                  <c:v>9.6698000000000006E-2</c:v>
                </c:pt>
                <c:pt idx="39433" formatCode="General">
                  <c:v>9.6702999999999997E-2</c:v>
                </c:pt>
                <c:pt idx="39434" formatCode="General">
                  <c:v>9.6708000000000002E-2</c:v>
                </c:pt>
                <c:pt idx="39435" formatCode="General">
                  <c:v>9.6712999999999896E-2</c:v>
                </c:pt>
                <c:pt idx="39436" formatCode="General">
                  <c:v>9.6717999999999998E-2</c:v>
                </c:pt>
                <c:pt idx="39437" formatCode="General">
                  <c:v>9.6723000000000003E-2</c:v>
                </c:pt>
                <c:pt idx="39438" formatCode="General">
                  <c:v>9.6727999999999995E-2</c:v>
                </c:pt>
                <c:pt idx="39439" formatCode="General">
                  <c:v>9.6733E-2</c:v>
                </c:pt>
                <c:pt idx="39440" formatCode="General">
                  <c:v>9.6737999999999894E-2</c:v>
                </c:pt>
                <c:pt idx="39441" formatCode="General">
                  <c:v>9.6742999999999996E-2</c:v>
                </c:pt>
                <c:pt idx="39442" formatCode="General">
                  <c:v>9.6748000000000001E-2</c:v>
                </c:pt>
                <c:pt idx="39443" formatCode="General">
                  <c:v>9.6753000000000006E-2</c:v>
                </c:pt>
                <c:pt idx="39444" formatCode="General">
                  <c:v>9.6757999999999997E-2</c:v>
                </c:pt>
                <c:pt idx="39445" formatCode="General">
                  <c:v>9.6763000000000002E-2</c:v>
                </c:pt>
                <c:pt idx="39446" formatCode="General">
                  <c:v>9.6767999999999896E-2</c:v>
                </c:pt>
                <c:pt idx="39447" formatCode="General">
                  <c:v>9.6772999999999998E-2</c:v>
                </c:pt>
                <c:pt idx="39448" formatCode="General">
                  <c:v>9.6778000000000003E-2</c:v>
                </c:pt>
                <c:pt idx="39449" formatCode="General">
                  <c:v>9.6782999999999994E-2</c:v>
                </c:pt>
                <c:pt idx="39450" formatCode="General">
                  <c:v>9.6787999999999999E-2</c:v>
                </c:pt>
                <c:pt idx="39451" formatCode="General">
                  <c:v>9.6792999999999907E-2</c:v>
                </c:pt>
                <c:pt idx="39452" formatCode="General">
                  <c:v>9.6797999999999995E-2</c:v>
                </c:pt>
                <c:pt idx="39453" formatCode="General">
                  <c:v>9.6803E-2</c:v>
                </c:pt>
                <c:pt idx="39454" formatCode="General">
                  <c:v>9.6808000000000005E-2</c:v>
                </c:pt>
                <c:pt idx="39455" formatCode="General">
                  <c:v>9.6812999999999996E-2</c:v>
                </c:pt>
                <c:pt idx="39456" formatCode="General">
                  <c:v>9.6818000000000001E-2</c:v>
                </c:pt>
                <c:pt idx="39457" formatCode="General">
                  <c:v>9.6822999999999895E-2</c:v>
                </c:pt>
                <c:pt idx="39458" formatCode="General">
                  <c:v>9.6827999999999997E-2</c:v>
                </c:pt>
                <c:pt idx="39459" formatCode="General">
                  <c:v>9.6833000000000002E-2</c:v>
                </c:pt>
                <c:pt idx="39460" formatCode="General">
                  <c:v>9.6837999999999994E-2</c:v>
                </c:pt>
                <c:pt idx="39461" formatCode="General">
                  <c:v>9.6842999999999999E-2</c:v>
                </c:pt>
                <c:pt idx="39462" formatCode="General">
                  <c:v>9.6848000000000004E-2</c:v>
                </c:pt>
                <c:pt idx="39463" formatCode="General">
                  <c:v>9.6852999999999898E-2</c:v>
                </c:pt>
                <c:pt idx="39464" formatCode="General">
                  <c:v>9.6858E-2</c:v>
                </c:pt>
                <c:pt idx="39465" formatCode="General">
                  <c:v>9.6863000000000005E-2</c:v>
                </c:pt>
                <c:pt idx="39466" formatCode="General">
                  <c:v>9.6867999999999996E-2</c:v>
                </c:pt>
                <c:pt idx="39467" formatCode="General">
                  <c:v>9.6873000000000001E-2</c:v>
                </c:pt>
                <c:pt idx="39468" formatCode="General">
                  <c:v>9.6877999999999895E-2</c:v>
                </c:pt>
                <c:pt idx="39469" formatCode="General">
                  <c:v>9.6882999999999997E-2</c:v>
                </c:pt>
                <c:pt idx="39470" formatCode="General">
                  <c:v>9.6888000000000002E-2</c:v>
                </c:pt>
                <c:pt idx="39471" formatCode="General">
                  <c:v>9.6893000000000007E-2</c:v>
                </c:pt>
                <c:pt idx="39472" formatCode="General">
                  <c:v>9.6897999999999998E-2</c:v>
                </c:pt>
                <c:pt idx="39473" formatCode="General">
                  <c:v>9.6903000000000003E-2</c:v>
                </c:pt>
                <c:pt idx="39474" formatCode="General">
                  <c:v>9.6907999999999897E-2</c:v>
                </c:pt>
                <c:pt idx="39475" formatCode="General">
                  <c:v>9.6912999999999999E-2</c:v>
                </c:pt>
                <c:pt idx="39476" formatCode="General">
                  <c:v>9.6918000000000004E-2</c:v>
                </c:pt>
                <c:pt idx="39477" formatCode="General">
                  <c:v>9.6922999999999995E-2</c:v>
                </c:pt>
                <c:pt idx="39478" formatCode="General">
                  <c:v>9.6928E-2</c:v>
                </c:pt>
                <c:pt idx="39479" formatCode="General">
                  <c:v>9.6932999999999894E-2</c:v>
                </c:pt>
                <c:pt idx="39480" formatCode="General">
                  <c:v>9.6937999999999996E-2</c:v>
                </c:pt>
                <c:pt idx="39481" formatCode="General">
                  <c:v>9.6943000000000001E-2</c:v>
                </c:pt>
                <c:pt idx="39482" formatCode="General">
                  <c:v>9.6948000000000006E-2</c:v>
                </c:pt>
                <c:pt idx="39483" formatCode="General">
                  <c:v>9.6952999999999998E-2</c:v>
                </c:pt>
                <c:pt idx="39484" formatCode="General">
                  <c:v>9.6958000000000003E-2</c:v>
                </c:pt>
                <c:pt idx="39485" formatCode="General">
                  <c:v>9.6962999999999896E-2</c:v>
                </c:pt>
                <c:pt idx="39486" formatCode="General">
                  <c:v>9.6967999999999999E-2</c:v>
                </c:pt>
                <c:pt idx="39487" formatCode="General">
                  <c:v>9.6973000000000004E-2</c:v>
                </c:pt>
                <c:pt idx="39488" formatCode="General">
                  <c:v>9.6977999999999995E-2</c:v>
                </c:pt>
                <c:pt idx="39489" formatCode="General">
                  <c:v>9.6983E-2</c:v>
                </c:pt>
                <c:pt idx="39490" formatCode="General">
                  <c:v>9.6987999999999894E-2</c:v>
                </c:pt>
                <c:pt idx="39491" formatCode="General">
                  <c:v>9.6992999999999996E-2</c:v>
                </c:pt>
                <c:pt idx="39492" formatCode="General">
                  <c:v>9.6998000000000001E-2</c:v>
                </c:pt>
                <c:pt idx="39493" formatCode="General">
                  <c:v>9.7003000000000006E-2</c:v>
                </c:pt>
                <c:pt idx="39494" formatCode="General">
                  <c:v>9.7007999999999997E-2</c:v>
                </c:pt>
                <c:pt idx="39495" formatCode="General">
                  <c:v>9.7013000000000002E-2</c:v>
                </c:pt>
                <c:pt idx="39496" formatCode="General">
                  <c:v>9.7017999999999896E-2</c:v>
                </c:pt>
                <c:pt idx="39497" formatCode="General">
                  <c:v>9.7022999999999998E-2</c:v>
                </c:pt>
                <c:pt idx="39498" formatCode="General">
                  <c:v>9.7028000000000003E-2</c:v>
                </c:pt>
                <c:pt idx="39499" formatCode="General">
                  <c:v>9.7032999999999994E-2</c:v>
                </c:pt>
                <c:pt idx="39500" formatCode="General">
                  <c:v>9.7037999999999999E-2</c:v>
                </c:pt>
                <c:pt idx="39501" formatCode="General">
                  <c:v>9.7042999999999893E-2</c:v>
                </c:pt>
                <c:pt idx="39502" formatCode="General">
                  <c:v>9.7047999999999995E-2</c:v>
                </c:pt>
                <c:pt idx="39503" formatCode="General">
                  <c:v>9.7053E-2</c:v>
                </c:pt>
                <c:pt idx="39504" formatCode="General">
                  <c:v>9.7058000000000005E-2</c:v>
                </c:pt>
                <c:pt idx="39505" formatCode="General">
                  <c:v>9.7062999999999997E-2</c:v>
                </c:pt>
                <c:pt idx="39506" formatCode="General">
                  <c:v>9.7068000000000002E-2</c:v>
                </c:pt>
                <c:pt idx="39507" formatCode="General">
                  <c:v>9.7072999999999895E-2</c:v>
                </c:pt>
                <c:pt idx="39508" formatCode="General">
                  <c:v>9.7077999999999998E-2</c:v>
                </c:pt>
                <c:pt idx="39509" formatCode="General">
                  <c:v>9.7083000000000003E-2</c:v>
                </c:pt>
                <c:pt idx="39510" formatCode="General">
                  <c:v>9.7087999999999994E-2</c:v>
                </c:pt>
                <c:pt idx="39511" formatCode="General">
                  <c:v>9.7092999999999999E-2</c:v>
                </c:pt>
                <c:pt idx="39512" formatCode="General">
                  <c:v>9.7098000000000004E-2</c:v>
                </c:pt>
                <c:pt idx="39513" formatCode="General">
                  <c:v>9.7102999999999898E-2</c:v>
                </c:pt>
                <c:pt idx="39514" formatCode="General">
                  <c:v>9.7108E-2</c:v>
                </c:pt>
                <c:pt idx="39515" formatCode="General">
                  <c:v>9.7113000000000005E-2</c:v>
                </c:pt>
                <c:pt idx="39516" formatCode="General">
                  <c:v>9.7117999999999996E-2</c:v>
                </c:pt>
                <c:pt idx="39517" formatCode="General">
                  <c:v>9.7123000000000001E-2</c:v>
                </c:pt>
                <c:pt idx="39518" formatCode="General">
                  <c:v>9.7127999999999895E-2</c:v>
                </c:pt>
                <c:pt idx="39519" formatCode="General">
                  <c:v>9.7132999999999997E-2</c:v>
                </c:pt>
                <c:pt idx="39520" formatCode="General">
                  <c:v>9.7138000000000002E-2</c:v>
                </c:pt>
                <c:pt idx="39521" formatCode="General">
                  <c:v>9.7142999999999993E-2</c:v>
                </c:pt>
                <c:pt idx="39522" formatCode="General">
                  <c:v>9.7147999999999998E-2</c:v>
                </c:pt>
                <c:pt idx="39523" formatCode="General">
                  <c:v>9.7153000000000003E-2</c:v>
                </c:pt>
                <c:pt idx="39524" formatCode="General">
                  <c:v>9.7157999999999897E-2</c:v>
                </c:pt>
                <c:pt idx="39525" formatCode="General">
                  <c:v>9.7162999999999999E-2</c:v>
                </c:pt>
                <c:pt idx="39526" formatCode="General">
                  <c:v>9.7168000000000004E-2</c:v>
                </c:pt>
                <c:pt idx="39527" formatCode="General">
                  <c:v>9.7172999999999995E-2</c:v>
                </c:pt>
                <c:pt idx="39528" formatCode="General">
                  <c:v>9.7178E-2</c:v>
                </c:pt>
                <c:pt idx="39529" formatCode="General">
                  <c:v>9.7182999999999894E-2</c:v>
                </c:pt>
                <c:pt idx="39530" formatCode="General">
                  <c:v>9.7187999999999997E-2</c:v>
                </c:pt>
                <c:pt idx="39531" formatCode="General">
                  <c:v>9.7193000000000002E-2</c:v>
                </c:pt>
                <c:pt idx="39532" formatCode="General">
                  <c:v>9.7198000000000007E-2</c:v>
                </c:pt>
                <c:pt idx="39533" formatCode="General">
                  <c:v>9.7202999999999998E-2</c:v>
                </c:pt>
                <c:pt idx="39534" formatCode="General">
                  <c:v>9.7208000000000003E-2</c:v>
                </c:pt>
                <c:pt idx="39535" formatCode="General">
                  <c:v>9.7212999999999897E-2</c:v>
                </c:pt>
                <c:pt idx="39536" formatCode="General">
                  <c:v>9.7217999999999999E-2</c:v>
                </c:pt>
                <c:pt idx="39537" formatCode="General">
                  <c:v>9.7223000000000004E-2</c:v>
                </c:pt>
                <c:pt idx="39538" formatCode="General">
                  <c:v>9.7227999999999995E-2</c:v>
                </c:pt>
                <c:pt idx="39539" formatCode="General">
                  <c:v>9.7233E-2</c:v>
                </c:pt>
                <c:pt idx="39540" formatCode="General">
                  <c:v>9.7237999999999894E-2</c:v>
                </c:pt>
                <c:pt idx="39541" formatCode="General">
                  <c:v>9.7242999999999996E-2</c:v>
                </c:pt>
                <c:pt idx="39542" formatCode="General">
                  <c:v>9.7248000000000001E-2</c:v>
                </c:pt>
                <c:pt idx="39543" formatCode="General">
                  <c:v>9.7253000000000006E-2</c:v>
                </c:pt>
                <c:pt idx="39544" formatCode="General">
                  <c:v>9.7257999999999997E-2</c:v>
                </c:pt>
                <c:pt idx="39545" formatCode="General">
                  <c:v>9.7263000000000002E-2</c:v>
                </c:pt>
                <c:pt idx="39546" formatCode="General">
                  <c:v>9.7267999999999896E-2</c:v>
                </c:pt>
                <c:pt idx="39547" formatCode="General">
                  <c:v>9.7272999999999998E-2</c:v>
                </c:pt>
                <c:pt idx="39548" formatCode="General">
                  <c:v>9.7278000000000003E-2</c:v>
                </c:pt>
                <c:pt idx="39549" formatCode="General">
                  <c:v>9.7282999999999994E-2</c:v>
                </c:pt>
                <c:pt idx="39550" formatCode="General">
                  <c:v>9.7287999999999999E-2</c:v>
                </c:pt>
                <c:pt idx="39551" formatCode="General">
                  <c:v>9.7292999999999893E-2</c:v>
                </c:pt>
                <c:pt idx="39552" formatCode="General">
                  <c:v>9.7297999999999996E-2</c:v>
                </c:pt>
                <c:pt idx="39553" formatCode="General">
                  <c:v>9.7303000000000001E-2</c:v>
                </c:pt>
                <c:pt idx="39554" formatCode="General">
                  <c:v>9.7308000000000006E-2</c:v>
                </c:pt>
                <c:pt idx="39555" formatCode="General">
                  <c:v>9.7312999999999997E-2</c:v>
                </c:pt>
                <c:pt idx="39556" formatCode="General">
                  <c:v>9.7318000000000002E-2</c:v>
                </c:pt>
                <c:pt idx="39557" formatCode="General">
                  <c:v>9.7322999999999896E-2</c:v>
                </c:pt>
                <c:pt idx="39558" formatCode="General">
                  <c:v>9.7327999999999998E-2</c:v>
                </c:pt>
                <c:pt idx="39559" formatCode="General">
                  <c:v>9.7333000000000003E-2</c:v>
                </c:pt>
                <c:pt idx="39560" formatCode="General">
                  <c:v>9.7337999999999994E-2</c:v>
                </c:pt>
                <c:pt idx="39561" formatCode="General">
                  <c:v>9.7342999999999999E-2</c:v>
                </c:pt>
                <c:pt idx="39562" formatCode="General">
                  <c:v>9.7347999999999907E-2</c:v>
                </c:pt>
                <c:pt idx="39563" formatCode="General">
                  <c:v>9.7352999999999995E-2</c:v>
                </c:pt>
                <c:pt idx="39564" formatCode="General">
                  <c:v>9.7358E-2</c:v>
                </c:pt>
                <c:pt idx="39565" formatCode="General">
                  <c:v>9.7363000000000005E-2</c:v>
                </c:pt>
                <c:pt idx="39566" formatCode="General">
                  <c:v>9.7367999999999996E-2</c:v>
                </c:pt>
                <c:pt idx="39567" formatCode="General">
                  <c:v>9.7373000000000001E-2</c:v>
                </c:pt>
                <c:pt idx="39568" formatCode="General">
                  <c:v>9.7377999999999895E-2</c:v>
                </c:pt>
                <c:pt idx="39569" formatCode="General">
                  <c:v>9.7382999999999997E-2</c:v>
                </c:pt>
                <c:pt idx="39570" formatCode="General">
                  <c:v>9.7388000000000002E-2</c:v>
                </c:pt>
                <c:pt idx="39571" formatCode="General">
                  <c:v>9.7392999999999993E-2</c:v>
                </c:pt>
                <c:pt idx="39572" formatCode="General">
                  <c:v>9.7397999999999998E-2</c:v>
                </c:pt>
                <c:pt idx="39573" formatCode="General">
                  <c:v>9.7403000000000003E-2</c:v>
                </c:pt>
                <c:pt idx="39574" formatCode="General">
                  <c:v>9.7407999999999897E-2</c:v>
                </c:pt>
                <c:pt idx="39575" formatCode="General">
                  <c:v>9.7413E-2</c:v>
                </c:pt>
                <c:pt idx="39576" formatCode="General">
                  <c:v>9.7418000000000005E-2</c:v>
                </c:pt>
                <c:pt idx="39577" formatCode="General">
                  <c:v>9.7422999999999996E-2</c:v>
                </c:pt>
                <c:pt idx="39578" formatCode="General">
                  <c:v>9.7428000000000001E-2</c:v>
                </c:pt>
                <c:pt idx="39579" formatCode="General">
                  <c:v>9.7432999999999895E-2</c:v>
                </c:pt>
                <c:pt idx="39580" formatCode="General">
                  <c:v>9.7437999999999997E-2</c:v>
                </c:pt>
                <c:pt idx="39581" formatCode="General">
                  <c:v>9.7443000000000002E-2</c:v>
                </c:pt>
                <c:pt idx="39582" formatCode="General">
                  <c:v>9.7448000000000007E-2</c:v>
                </c:pt>
                <c:pt idx="39583" formatCode="General">
                  <c:v>9.7452999999999998E-2</c:v>
                </c:pt>
                <c:pt idx="39584" formatCode="General">
                  <c:v>9.7458000000000003E-2</c:v>
                </c:pt>
                <c:pt idx="39585" formatCode="General">
                  <c:v>9.7462999999999897E-2</c:v>
                </c:pt>
                <c:pt idx="39586" formatCode="General">
                  <c:v>9.7467999999999999E-2</c:v>
                </c:pt>
                <c:pt idx="39587" formatCode="General">
                  <c:v>9.7473000000000004E-2</c:v>
                </c:pt>
                <c:pt idx="39588" formatCode="General">
                  <c:v>9.7477999999999995E-2</c:v>
                </c:pt>
                <c:pt idx="39589" formatCode="General">
                  <c:v>9.7483E-2</c:v>
                </c:pt>
                <c:pt idx="39590" formatCode="General">
                  <c:v>9.7487999999999894E-2</c:v>
                </c:pt>
                <c:pt idx="39591" formatCode="General">
                  <c:v>9.7492999999999996E-2</c:v>
                </c:pt>
                <c:pt idx="39592" formatCode="General">
                  <c:v>9.7498000000000001E-2</c:v>
                </c:pt>
                <c:pt idx="39593" formatCode="General">
                  <c:v>9.7503000000000006E-2</c:v>
                </c:pt>
                <c:pt idx="39594" formatCode="General">
                  <c:v>9.7507999999999997E-2</c:v>
                </c:pt>
                <c:pt idx="39595" formatCode="General">
                  <c:v>9.7513000000000002E-2</c:v>
                </c:pt>
                <c:pt idx="39596" formatCode="General">
                  <c:v>9.7517999999999896E-2</c:v>
                </c:pt>
                <c:pt idx="39597" formatCode="General">
                  <c:v>9.7522999999999999E-2</c:v>
                </c:pt>
                <c:pt idx="39598" formatCode="General">
                  <c:v>9.7528000000000004E-2</c:v>
                </c:pt>
                <c:pt idx="39599" formatCode="General">
                  <c:v>9.7532999999999995E-2</c:v>
                </c:pt>
                <c:pt idx="39600" formatCode="General">
                  <c:v>9.7538E-2</c:v>
                </c:pt>
                <c:pt idx="39601" formatCode="General">
                  <c:v>9.7542999999999894E-2</c:v>
                </c:pt>
                <c:pt idx="39602" formatCode="General">
                  <c:v>9.7547999999999996E-2</c:v>
                </c:pt>
                <c:pt idx="39603" formatCode="General">
                  <c:v>9.7553000000000001E-2</c:v>
                </c:pt>
                <c:pt idx="39604" formatCode="General">
                  <c:v>9.7558000000000006E-2</c:v>
                </c:pt>
                <c:pt idx="39605" formatCode="General">
                  <c:v>9.7562999999999997E-2</c:v>
                </c:pt>
                <c:pt idx="39606" formatCode="General">
                  <c:v>9.7568000000000002E-2</c:v>
                </c:pt>
                <c:pt idx="39607" formatCode="General">
                  <c:v>9.7572999999999896E-2</c:v>
                </c:pt>
                <c:pt idx="39608" formatCode="General">
                  <c:v>9.7577999999999998E-2</c:v>
                </c:pt>
                <c:pt idx="39609" formatCode="General">
                  <c:v>9.7583000000000003E-2</c:v>
                </c:pt>
                <c:pt idx="39610" formatCode="General">
                  <c:v>9.7587999999999994E-2</c:v>
                </c:pt>
                <c:pt idx="39611" formatCode="General">
                  <c:v>9.7592999999999999E-2</c:v>
                </c:pt>
                <c:pt idx="39612" formatCode="General">
                  <c:v>9.7597999999999893E-2</c:v>
                </c:pt>
                <c:pt idx="39613" formatCode="General">
                  <c:v>9.7602999999999995E-2</c:v>
                </c:pt>
                <c:pt idx="39614" formatCode="General">
                  <c:v>9.7608E-2</c:v>
                </c:pt>
                <c:pt idx="39615" formatCode="General">
                  <c:v>9.7613000000000005E-2</c:v>
                </c:pt>
                <c:pt idx="39616" formatCode="General">
                  <c:v>9.7617999999999996E-2</c:v>
                </c:pt>
                <c:pt idx="39617" formatCode="General">
                  <c:v>9.7623000000000001E-2</c:v>
                </c:pt>
                <c:pt idx="39618" formatCode="General">
                  <c:v>9.7627999999999895E-2</c:v>
                </c:pt>
                <c:pt idx="39619" formatCode="General">
                  <c:v>9.7632999999999998E-2</c:v>
                </c:pt>
                <c:pt idx="39620" formatCode="General">
                  <c:v>9.7638000000000003E-2</c:v>
                </c:pt>
                <c:pt idx="39621" formatCode="General">
                  <c:v>9.7642999999999994E-2</c:v>
                </c:pt>
                <c:pt idx="39622" formatCode="General">
                  <c:v>9.7647999999999999E-2</c:v>
                </c:pt>
                <c:pt idx="39623" formatCode="General">
                  <c:v>9.7653000000000004E-2</c:v>
                </c:pt>
                <c:pt idx="39624" formatCode="General">
                  <c:v>9.7657999999999898E-2</c:v>
                </c:pt>
                <c:pt idx="39625" formatCode="General">
                  <c:v>9.7663E-2</c:v>
                </c:pt>
                <c:pt idx="39626" formatCode="General">
                  <c:v>9.7668000000000005E-2</c:v>
                </c:pt>
                <c:pt idx="39627" formatCode="General">
                  <c:v>9.7672999999999996E-2</c:v>
                </c:pt>
                <c:pt idx="39628" formatCode="General">
                  <c:v>9.7678000000000001E-2</c:v>
                </c:pt>
                <c:pt idx="39629" formatCode="General">
                  <c:v>9.7682999999999895E-2</c:v>
                </c:pt>
                <c:pt idx="39630" formatCode="General">
                  <c:v>9.7687999999999997E-2</c:v>
                </c:pt>
                <c:pt idx="39631" formatCode="General">
                  <c:v>9.7693000000000002E-2</c:v>
                </c:pt>
                <c:pt idx="39632" formatCode="General">
                  <c:v>9.7697999999999993E-2</c:v>
                </c:pt>
                <c:pt idx="39633" formatCode="General">
                  <c:v>9.7702999999999998E-2</c:v>
                </c:pt>
                <c:pt idx="39634" formatCode="General">
                  <c:v>9.7708000000000003E-2</c:v>
                </c:pt>
                <c:pt idx="39635" formatCode="General">
                  <c:v>9.7712999999999897E-2</c:v>
                </c:pt>
                <c:pt idx="39636" formatCode="General">
                  <c:v>9.7717999999999999E-2</c:v>
                </c:pt>
                <c:pt idx="39637" formatCode="General">
                  <c:v>9.7723000000000004E-2</c:v>
                </c:pt>
                <c:pt idx="39638" formatCode="General">
                  <c:v>9.7727999999999995E-2</c:v>
                </c:pt>
                <c:pt idx="39639" formatCode="General">
                  <c:v>9.7733E-2</c:v>
                </c:pt>
                <c:pt idx="39640" formatCode="General">
                  <c:v>9.7737999999999894E-2</c:v>
                </c:pt>
                <c:pt idx="39641" formatCode="General">
                  <c:v>9.7742999999999997E-2</c:v>
                </c:pt>
                <c:pt idx="39642" formatCode="General">
                  <c:v>9.7748000000000002E-2</c:v>
                </c:pt>
                <c:pt idx="39643" formatCode="General">
                  <c:v>9.7753000000000007E-2</c:v>
                </c:pt>
                <c:pt idx="39644" formatCode="General">
                  <c:v>9.7757999999999998E-2</c:v>
                </c:pt>
                <c:pt idx="39645" formatCode="General">
                  <c:v>9.7763000000000003E-2</c:v>
                </c:pt>
                <c:pt idx="39646" formatCode="General">
                  <c:v>9.7767999999999897E-2</c:v>
                </c:pt>
                <c:pt idx="39647" formatCode="General">
                  <c:v>9.7772999999999999E-2</c:v>
                </c:pt>
                <c:pt idx="39648" formatCode="General">
                  <c:v>9.7778000000000004E-2</c:v>
                </c:pt>
                <c:pt idx="39649" formatCode="General">
                  <c:v>9.7782999999999995E-2</c:v>
                </c:pt>
                <c:pt idx="39650" formatCode="General">
                  <c:v>9.7788E-2</c:v>
                </c:pt>
                <c:pt idx="39651" formatCode="General">
                  <c:v>9.7792999999999894E-2</c:v>
                </c:pt>
                <c:pt idx="39652" formatCode="General">
                  <c:v>9.7797999999999996E-2</c:v>
                </c:pt>
                <c:pt idx="39653" formatCode="General">
                  <c:v>9.7803000000000001E-2</c:v>
                </c:pt>
                <c:pt idx="39654" formatCode="General">
                  <c:v>9.7808000000000006E-2</c:v>
                </c:pt>
                <c:pt idx="39655" formatCode="General">
                  <c:v>9.7812999999999997E-2</c:v>
                </c:pt>
                <c:pt idx="39656" formatCode="General">
                  <c:v>9.7818000000000002E-2</c:v>
                </c:pt>
                <c:pt idx="39657" formatCode="General">
                  <c:v>9.7822999999999896E-2</c:v>
                </c:pt>
                <c:pt idx="39658" formatCode="General">
                  <c:v>9.7827999999999998E-2</c:v>
                </c:pt>
                <c:pt idx="39659" formatCode="General">
                  <c:v>9.7833000000000003E-2</c:v>
                </c:pt>
                <c:pt idx="39660" formatCode="General">
                  <c:v>9.7837999999999994E-2</c:v>
                </c:pt>
                <c:pt idx="39661" formatCode="General">
                  <c:v>9.7842999999999999E-2</c:v>
                </c:pt>
                <c:pt idx="39662" formatCode="General">
                  <c:v>9.7847999999999893E-2</c:v>
                </c:pt>
                <c:pt idx="39663" formatCode="General">
                  <c:v>9.7852999999999996E-2</c:v>
                </c:pt>
                <c:pt idx="39664" formatCode="General">
                  <c:v>9.7858000000000001E-2</c:v>
                </c:pt>
                <c:pt idx="39665" formatCode="General">
                  <c:v>9.7863000000000006E-2</c:v>
                </c:pt>
                <c:pt idx="39666" formatCode="General">
                  <c:v>9.7867999999999997E-2</c:v>
                </c:pt>
                <c:pt idx="39667" formatCode="General">
                  <c:v>9.7873000000000002E-2</c:v>
                </c:pt>
                <c:pt idx="39668" formatCode="General">
                  <c:v>9.7877999999999896E-2</c:v>
                </c:pt>
                <c:pt idx="39669" formatCode="General">
                  <c:v>9.7882999999999998E-2</c:v>
                </c:pt>
                <c:pt idx="39670" formatCode="General">
                  <c:v>9.7888000000000003E-2</c:v>
                </c:pt>
                <c:pt idx="39671" formatCode="General">
                  <c:v>9.7892999999999994E-2</c:v>
                </c:pt>
                <c:pt idx="39672" formatCode="General">
                  <c:v>9.7897999999999999E-2</c:v>
                </c:pt>
                <c:pt idx="39673" formatCode="General">
                  <c:v>9.7903000000000004E-2</c:v>
                </c:pt>
                <c:pt idx="39674" formatCode="General">
                  <c:v>9.7907999999999995E-2</c:v>
                </c:pt>
                <c:pt idx="39675" formatCode="General">
                  <c:v>9.7913E-2</c:v>
                </c:pt>
                <c:pt idx="39676" formatCode="General">
                  <c:v>9.7918000000000005E-2</c:v>
                </c:pt>
                <c:pt idx="39677" formatCode="General">
                  <c:v>9.7922999999999996E-2</c:v>
                </c:pt>
                <c:pt idx="39678" formatCode="General">
                  <c:v>9.7928000000000001E-2</c:v>
                </c:pt>
                <c:pt idx="39679" formatCode="General">
                  <c:v>9.7932999999999895E-2</c:v>
                </c:pt>
                <c:pt idx="39680" formatCode="General">
                  <c:v>9.7937999999999997E-2</c:v>
                </c:pt>
                <c:pt idx="39681" formatCode="General">
                  <c:v>9.7943000000000002E-2</c:v>
                </c:pt>
                <c:pt idx="39682" formatCode="General">
                  <c:v>9.7947999999999993E-2</c:v>
                </c:pt>
                <c:pt idx="39683" formatCode="General">
                  <c:v>9.7952999999999998E-2</c:v>
                </c:pt>
                <c:pt idx="39684" formatCode="General">
                  <c:v>9.7958000000000003E-2</c:v>
                </c:pt>
                <c:pt idx="39685" formatCode="General">
                  <c:v>9.7962999999999897E-2</c:v>
                </c:pt>
                <c:pt idx="39686" formatCode="General">
                  <c:v>9.7968E-2</c:v>
                </c:pt>
                <c:pt idx="39687" formatCode="General">
                  <c:v>9.7973000000000005E-2</c:v>
                </c:pt>
                <c:pt idx="39688" formatCode="General">
                  <c:v>9.7977999999999996E-2</c:v>
                </c:pt>
                <c:pt idx="39689" formatCode="General">
                  <c:v>9.7983000000000001E-2</c:v>
                </c:pt>
                <c:pt idx="39690" formatCode="General">
                  <c:v>9.7987999999999895E-2</c:v>
                </c:pt>
                <c:pt idx="39691" formatCode="General">
                  <c:v>9.7992999999999997E-2</c:v>
                </c:pt>
                <c:pt idx="39692" formatCode="General">
                  <c:v>9.7998000000000002E-2</c:v>
                </c:pt>
                <c:pt idx="39693" formatCode="General">
                  <c:v>9.8003000000000007E-2</c:v>
                </c:pt>
                <c:pt idx="39694" formatCode="General">
                  <c:v>9.8007999999999998E-2</c:v>
                </c:pt>
                <c:pt idx="39695" formatCode="General">
                  <c:v>9.8013000000000003E-2</c:v>
                </c:pt>
                <c:pt idx="39696" formatCode="General">
                  <c:v>9.8017999999999897E-2</c:v>
                </c:pt>
                <c:pt idx="39697" formatCode="General">
                  <c:v>9.8022999999999999E-2</c:v>
                </c:pt>
                <c:pt idx="39698" formatCode="General">
                  <c:v>9.8028000000000004E-2</c:v>
                </c:pt>
                <c:pt idx="39699" formatCode="General">
                  <c:v>9.8032999999999995E-2</c:v>
                </c:pt>
                <c:pt idx="39700" formatCode="General">
                  <c:v>9.8038E-2</c:v>
                </c:pt>
                <c:pt idx="39701" formatCode="General">
                  <c:v>9.8042999999999894E-2</c:v>
                </c:pt>
                <c:pt idx="39702" formatCode="General">
                  <c:v>9.8047999999999996E-2</c:v>
                </c:pt>
                <c:pt idx="39703" formatCode="General">
                  <c:v>9.8053000000000001E-2</c:v>
                </c:pt>
                <c:pt idx="39704" formatCode="General">
                  <c:v>9.8058000000000006E-2</c:v>
                </c:pt>
                <c:pt idx="39705" formatCode="General">
                  <c:v>9.8062999999999997E-2</c:v>
                </c:pt>
                <c:pt idx="39706" formatCode="General">
                  <c:v>9.8068000000000002E-2</c:v>
                </c:pt>
                <c:pt idx="39707" formatCode="General">
                  <c:v>9.8072999999999896E-2</c:v>
                </c:pt>
                <c:pt idx="39708" formatCode="General">
                  <c:v>9.8077999999999999E-2</c:v>
                </c:pt>
                <c:pt idx="39709" formatCode="General">
                  <c:v>9.8083000000000004E-2</c:v>
                </c:pt>
                <c:pt idx="39710" formatCode="General">
                  <c:v>9.8087999999999995E-2</c:v>
                </c:pt>
                <c:pt idx="39711" formatCode="General">
                  <c:v>9.8093E-2</c:v>
                </c:pt>
                <c:pt idx="39712" formatCode="General">
                  <c:v>9.8097999999999894E-2</c:v>
                </c:pt>
                <c:pt idx="39713" formatCode="General">
                  <c:v>9.8102999999999996E-2</c:v>
                </c:pt>
                <c:pt idx="39714" formatCode="General">
                  <c:v>9.8108000000000001E-2</c:v>
                </c:pt>
                <c:pt idx="39715" formatCode="General">
                  <c:v>9.8113000000000006E-2</c:v>
                </c:pt>
                <c:pt idx="39716" formatCode="General">
                  <c:v>9.8117999999999997E-2</c:v>
                </c:pt>
                <c:pt idx="39717" formatCode="General">
                  <c:v>9.8123000000000002E-2</c:v>
                </c:pt>
                <c:pt idx="39718" formatCode="General">
                  <c:v>9.8127999999999896E-2</c:v>
                </c:pt>
                <c:pt idx="39719" formatCode="General">
                  <c:v>9.8132999999999998E-2</c:v>
                </c:pt>
                <c:pt idx="39720" formatCode="General">
                  <c:v>9.8138000000000003E-2</c:v>
                </c:pt>
                <c:pt idx="39721" formatCode="General">
                  <c:v>9.8142999999999994E-2</c:v>
                </c:pt>
                <c:pt idx="39722" formatCode="General">
                  <c:v>9.8147999999999999E-2</c:v>
                </c:pt>
                <c:pt idx="39723" formatCode="General">
                  <c:v>9.8152999999999893E-2</c:v>
                </c:pt>
                <c:pt idx="39724" formatCode="General">
                  <c:v>9.8157999999999995E-2</c:v>
                </c:pt>
                <c:pt idx="39725" formatCode="General">
                  <c:v>9.8163E-2</c:v>
                </c:pt>
                <c:pt idx="39726" formatCode="General">
                  <c:v>9.8168000000000005E-2</c:v>
                </c:pt>
                <c:pt idx="39727" formatCode="General">
                  <c:v>9.8172999999999996E-2</c:v>
                </c:pt>
                <c:pt idx="39728" formatCode="General">
                  <c:v>9.8178000000000001E-2</c:v>
                </c:pt>
                <c:pt idx="39729" formatCode="General">
                  <c:v>9.8182999999999895E-2</c:v>
                </c:pt>
                <c:pt idx="39730" formatCode="General">
                  <c:v>9.8187999999999998E-2</c:v>
                </c:pt>
                <c:pt idx="39731" formatCode="General">
                  <c:v>9.8193000000000003E-2</c:v>
                </c:pt>
                <c:pt idx="39732" formatCode="General">
                  <c:v>9.8197999999999994E-2</c:v>
                </c:pt>
                <c:pt idx="39733" formatCode="General">
                  <c:v>9.8202999999999999E-2</c:v>
                </c:pt>
                <c:pt idx="39734" formatCode="General">
                  <c:v>9.8208000000000004E-2</c:v>
                </c:pt>
                <c:pt idx="39735" formatCode="General">
                  <c:v>9.8212999999999898E-2</c:v>
                </c:pt>
                <c:pt idx="39736" formatCode="General">
                  <c:v>9.8218E-2</c:v>
                </c:pt>
                <c:pt idx="39737" formatCode="General">
                  <c:v>9.8223000000000005E-2</c:v>
                </c:pt>
                <c:pt idx="39738" formatCode="General">
                  <c:v>9.8227999999999996E-2</c:v>
                </c:pt>
                <c:pt idx="39739" formatCode="General">
                  <c:v>9.8233000000000001E-2</c:v>
                </c:pt>
                <c:pt idx="39740" formatCode="General">
                  <c:v>9.8237999999999895E-2</c:v>
                </c:pt>
                <c:pt idx="39741" formatCode="General">
                  <c:v>9.8242999999999997E-2</c:v>
                </c:pt>
                <c:pt idx="39742" formatCode="General">
                  <c:v>9.8248000000000002E-2</c:v>
                </c:pt>
                <c:pt idx="39743" formatCode="General">
                  <c:v>9.8252999999999993E-2</c:v>
                </c:pt>
                <c:pt idx="39744" formatCode="General">
                  <c:v>9.8257999999999998E-2</c:v>
                </c:pt>
                <c:pt idx="39745" formatCode="General">
                  <c:v>9.8263000000000003E-2</c:v>
                </c:pt>
                <c:pt idx="39746" formatCode="General">
                  <c:v>9.8267999999999897E-2</c:v>
                </c:pt>
                <c:pt idx="39747" formatCode="General">
                  <c:v>9.8272999999999999E-2</c:v>
                </c:pt>
                <c:pt idx="39748" formatCode="General">
                  <c:v>9.8278000000000004E-2</c:v>
                </c:pt>
                <c:pt idx="39749" formatCode="General">
                  <c:v>9.8282999999999995E-2</c:v>
                </c:pt>
                <c:pt idx="39750" formatCode="General">
                  <c:v>9.8288E-2</c:v>
                </c:pt>
                <c:pt idx="39751" formatCode="General">
                  <c:v>9.8292999999999894E-2</c:v>
                </c:pt>
                <c:pt idx="39752" formatCode="General">
                  <c:v>9.8297999999999996E-2</c:v>
                </c:pt>
                <c:pt idx="39753" formatCode="General">
                  <c:v>9.8303000000000001E-2</c:v>
                </c:pt>
                <c:pt idx="39754" formatCode="General">
                  <c:v>9.8308000000000006E-2</c:v>
                </c:pt>
                <c:pt idx="39755" formatCode="General">
                  <c:v>9.8312999999999998E-2</c:v>
                </c:pt>
                <c:pt idx="39756" formatCode="General">
                  <c:v>9.8318000000000003E-2</c:v>
                </c:pt>
                <c:pt idx="39757" formatCode="General">
                  <c:v>9.8322999999999897E-2</c:v>
                </c:pt>
                <c:pt idx="39758" formatCode="General">
                  <c:v>9.8327999999999999E-2</c:v>
                </c:pt>
                <c:pt idx="39759" formatCode="General">
                  <c:v>9.8333000000000004E-2</c:v>
                </c:pt>
                <c:pt idx="39760" formatCode="General">
                  <c:v>9.8337999999999995E-2</c:v>
                </c:pt>
                <c:pt idx="39761" formatCode="General">
                  <c:v>9.8343E-2</c:v>
                </c:pt>
                <c:pt idx="39762" formatCode="General">
                  <c:v>9.8347999999999894E-2</c:v>
                </c:pt>
                <c:pt idx="39763" formatCode="General">
                  <c:v>9.8352999999999996E-2</c:v>
                </c:pt>
                <c:pt idx="39764" formatCode="General">
                  <c:v>9.8358000000000001E-2</c:v>
                </c:pt>
                <c:pt idx="39765" formatCode="General">
                  <c:v>9.8363000000000006E-2</c:v>
                </c:pt>
                <c:pt idx="39766" formatCode="General">
                  <c:v>9.8367999999999997E-2</c:v>
                </c:pt>
                <c:pt idx="39767" formatCode="General">
                  <c:v>9.8373000000000002E-2</c:v>
                </c:pt>
                <c:pt idx="39768" formatCode="General">
                  <c:v>9.8377999999999896E-2</c:v>
                </c:pt>
                <c:pt idx="39769" formatCode="General">
                  <c:v>9.8382999999999998E-2</c:v>
                </c:pt>
                <c:pt idx="39770" formatCode="General">
                  <c:v>9.8388000000000003E-2</c:v>
                </c:pt>
                <c:pt idx="39771" formatCode="General">
                  <c:v>9.8392999999999994E-2</c:v>
                </c:pt>
                <c:pt idx="39772" formatCode="General">
                  <c:v>9.8397999999999999E-2</c:v>
                </c:pt>
                <c:pt idx="39773" formatCode="General">
                  <c:v>9.8402999999999893E-2</c:v>
                </c:pt>
                <c:pt idx="39774" formatCode="General">
                  <c:v>9.8407999999999995E-2</c:v>
                </c:pt>
                <c:pt idx="39775" formatCode="General">
                  <c:v>9.8413E-2</c:v>
                </c:pt>
                <c:pt idx="39776" formatCode="General">
                  <c:v>9.8418000000000005E-2</c:v>
                </c:pt>
                <c:pt idx="39777" formatCode="General">
                  <c:v>9.8422999999999997E-2</c:v>
                </c:pt>
                <c:pt idx="39778" formatCode="General">
                  <c:v>9.8428000000000002E-2</c:v>
                </c:pt>
                <c:pt idx="39779" formatCode="General">
                  <c:v>9.8432999999999896E-2</c:v>
                </c:pt>
                <c:pt idx="39780" formatCode="General">
                  <c:v>9.8437999999999998E-2</c:v>
                </c:pt>
                <c:pt idx="39781" formatCode="General">
                  <c:v>9.8443000000000003E-2</c:v>
                </c:pt>
                <c:pt idx="39782" formatCode="General">
                  <c:v>9.8447999999999994E-2</c:v>
                </c:pt>
                <c:pt idx="39783" formatCode="General">
                  <c:v>9.8452999999999999E-2</c:v>
                </c:pt>
                <c:pt idx="39784" formatCode="General">
                  <c:v>9.8458000000000004E-2</c:v>
                </c:pt>
                <c:pt idx="39785" formatCode="General">
                  <c:v>9.8462999999999898E-2</c:v>
                </c:pt>
                <c:pt idx="39786" formatCode="General">
                  <c:v>9.8468E-2</c:v>
                </c:pt>
                <c:pt idx="39787" formatCode="General">
                  <c:v>9.8473000000000005E-2</c:v>
                </c:pt>
                <c:pt idx="39788" formatCode="General">
                  <c:v>9.8477999999999996E-2</c:v>
                </c:pt>
                <c:pt idx="39789" formatCode="General">
                  <c:v>9.8483000000000001E-2</c:v>
                </c:pt>
                <c:pt idx="39790" formatCode="General">
                  <c:v>9.8487999999999895E-2</c:v>
                </c:pt>
                <c:pt idx="39791" formatCode="General">
                  <c:v>9.8492999999999997E-2</c:v>
                </c:pt>
                <c:pt idx="39792" formatCode="General">
                  <c:v>9.8498000000000002E-2</c:v>
                </c:pt>
                <c:pt idx="39793" formatCode="General">
                  <c:v>9.8502999999999993E-2</c:v>
                </c:pt>
                <c:pt idx="39794" formatCode="General">
                  <c:v>9.8507999999999998E-2</c:v>
                </c:pt>
                <c:pt idx="39795" formatCode="General">
                  <c:v>9.8513000000000003E-2</c:v>
                </c:pt>
                <c:pt idx="39796" formatCode="General">
                  <c:v>9.8517999999999897E-2</c:v>
                </c:pt>
                <c:pt idx="39797" formatCode="General">
                  <c:v>9.8522999999999999E-2</c:v>
                </c:pt>
                <c:pt idx="39798" formatCode="General">
                  <c:v>9.8528000000000004E-2</c:v>
                </c:pt>
                <c:pt idx="39799" formatCode="General">
                  <c:v>9.8532999999999996E-2</c:v>
                </c:pt>
                <c:pt idx="39800" formatCode="General">
                  <c:v>9.8538000000000001E-2</c:v>
                </c:pt>
                <c:pt idx="39801" formatCode="General">
                  <c:v>9.8542999999999895E-2</c:v>
                </c:pt>
                <c:pt idx="39802" formatCode="General">
                  <c:v>9.8547999999999997E-2</c:v>
                </c:pt>
                <c:pt idx="39803" formatCode="General">
                  <c:v>9.8553000000000002E-2</c:v>
                </c:pt>
                <c:pt idx="39804" formatCode="General">
                  <c:v>9.8558000000000007E-2</c:v>
                </c:pt>
                <c:pt idx="39805" formatCode="General">
                  <c:v>9.8562999999999998E-2</c:v>
                </c:pt>
                <c:pt idx="39806" formatCode="General">
                  <c:v>9.8568000000000003E-2</c:v>
                </c:pt>
                <c:pt idx="39807" formatCode="General">
                  <c:v>9.8572999999999897E-2</c:v>
                </c:pt>
                <c:pt idx="39808" formatCode="General">
                  <c:v>9.8577999999999999E-2</c:v>
                </c:pt>
                <c:pt idx="39809" formatCode="General">
                  <c:v>9.8583000000000004E-2</c:v>
                </c:pt>
                <c:pt idx="39810" formatCode="General">
                  <c:v>9.8587999999999995E-2</c:v>
                </c:pt>
                <c:pt idx="39811" formatCode="General">
                  <c:v>9.8593E-2</c:v>
                </c:pt>
                <c:pt idx="39812" formatCode="General">
                  <c:v>9.8597999999999894E-2</c:v>
                </c:pt>
                <c:pt idx="39813" formatCode="General">
                  <c:v>9.8602999999999996E-2</c:v>
                </c:pt>
                <c:pt idx="39814" formatCode="General">
                  <c:v>9.8608000000000001E-2</c:v>
                </c:pt>
                <c:pt idx="39815" formatCode="General">
                  <c:v>9.8613000000000006E-2</c:v>
                </c:pt>
                <c:pt idx="39816" formatCode="General">
                  <c:v>9.8617999999999997E-2</c:v>
                </c:pt>
                <c:pt idx="39817" formatCode="General">
                  <c:v>9.8623000000000002E-2</c:v>
                </c:pt>
                <c:pt idx="39818" formatCode="General">
                  <c:v>9.8627999999999896E-2</c:v>
                </c:pt>
                <c:pt idx="39819" formatCode="General">
                  <c:v>9.8632999999999998E-2</c:v>
                </c:pt>
                <c:pt idx="39820" formatCode="General">
                  <c:v>9.8638000000000003E-2</c:v>
                </c:pt>
                <c:pt idx="39821" formatCode="General">
                  <c:v>9.8642999999999995E-2</c:v>
                </c:pt>
                <c:pt idx="39822" formatCode="General">
                  <c:v>9.8648E-2</c:v>
                </c:pt>
                <c:pt idx="39823" formatCode="General">
                  <c:v>9.8652999999999894E-2</c:v>
                </c:pt>
                <c:pt idx="39824" formatCode="General">
                  <c:v>9.8657999999999996E-2</c:v>
                </c:pt>
                <c:pt idx="39825" formatCode="General">
                  <c:v>9.8663000000000001E-2</c:v>
                </c:pt>
                <c:pt idx="39826" formatCode="General">
                  <c:v>9.8668000000000006E-2</c:v>
                </c:pt>
                <c:pt idx="39827" formatCode="General">
                  <c:v>9.8672999999999997E-2</c:v>
                </c:pt>
                <c:pt idx="39828" formatCode="General">
                  <c:v>9.8678000000000002E-2</c:v>
                </c:pt>
                <c:pt idx="39829" formatCode="General">
                  <c:v>9.8682999999999896E-2</c:v>
                </c:pt>
                <c:pt idx="39830" formatCode="General">
                  <c:v>9.8687999999999998E-2</c:v>
                </c:pt>
                <c:pt idx="39831" formatCode="General">
                  <c:v>9.8693000000000003E-2</c:v>
                </c:pt>
                <c:pt idx="39832" formatCode="General">
                  <c:v>9.8697999999999994E-2</c:v>
                </c:pt>
                <c:pt idx="39833" formatCode="General">
                  <c:v>9.8702999999999999E-2</c:v>
                </c:pt>
                <c:pt idx="39834" formatCode="General">
                  <c:v>9.8707999999999907E-2</c:v>
                </c:pt>
                <c:pt idx="39835" formatCode="General">
                  <c:v>9.8712999999999995E-2</c:v>
                </c:pt>
                <c:pt idx="39836" formatCode="General">
                  <c:v>9.8718E-2</c:v>
                </c:pt>
                <c:pt idx="39837" formatCode="General">
                  <c:v>9.8723000000000005E-2</c:v>
                </c:pt>
                <c:pt idx="39838" formatCode="General">
                  <c:v>9.8727999999999996E-2</c:v>
                </c:pt>
                <c:pt idx="39839" formatCode="General">
                  <c:v>9.8733000000000001E-2</c:v>
                </c:pt>
                <c:pt idx="39840" formatCode="General">
                  <c:v>9.8737999999999895E-2</c:v>
                </c:pt>
                <c:pt idx="39841" formatCode="General">
                  <c:v>9.8742999999999997E-2</c:v>
                </c:pt>
                <c:pt idx="39842" formatCode="General">
                  <c:v>9.8748000000000002E-2</c:v>
                </c:pt>
                <c:pt idx="39843" formatCode="General">
                  <c:v>9.8752999999999994E-2</c:v>
                </c:pt>
                <c:pt idx="39844" formatCode="General">
                  <c:v>9.8757999999999999E-2</c:v>
                </c:pt>
                <c:pt idx="39845" formatCode="General">
                  <c:v>9.8763000000000004E-2</c:v>
                </c:pt>
                <c:pt idx="39846" formatCode="General">
                  <c:v>9.8767999999999898E-2</c:v>
                </c:pt>
                <c:pt idx="39847" formatCode="General">
                  <c:v>9.8773E-2</c:v>
                </c:pt>
                <c:pt idx="39848" formatCode="General">
                  <c:v>9.8778000000000005E-2</c:v>
                </c:pt>
                <c:pt idx="39849" formatCode="General">
                  <c:v>9.8782999999999996E-2</c:v>
                </c:pt>
                <c:pt idx="39850" formatCode="General">
                  <c:v>9.8788000000000001E-2</c:v>
                </c:pt>
                <c:pt idx="39851" formatCode="General">
                  <c:v>9.8792999999999895E-2</c:v>
                </c:pt>
                <c:pt idx="39852" formatCode="General">
                  <c:v>9.8797999999999997E-2</c:v>
                </c:pt>
                <c:pt idx="39853" formatCode="General">
                  <c:v>9.8803000000000002E-2</c:v>
                </c:pt>
                <c:pt idx="39854" formatCode="General">
                  <c:v>9.8808000000000007E-2</c:v>
                </c:pt>
                <c:pt idx="39855" formatCode="General">
                  <c:v>9.8812999999999998E-2</c:v>
                </c:pt>
                <c:pt idx="39856" formatCode="General">
                  <c:v>9.8818000000000003E-2</c:v>
                </c:pt>
                <c:pt idx="39857" formatCode="General">
                  <c:v>9.8822999999999897E-2</c:v>
                </c:pt>
                <c:pt idx="39858" formatCode="General">
                  <c:v>9.8827999999999999E-2</c:v>
                </c:pt>
                <c:pt idx="39859" formatCode="General">
                  <c:v>9.8833000000000004E-2</c:v>
                </c:pt>
                <c:pt idx="39860" formatCode="General">
                  <c:v>9.8837999999999995E-2</c:v>
                </c:pt>
                <c:pt idx="39861" formatCode="General">
                  <c:v>9.8843E-2</c:v>
                </c:pt>
                <c:pt idx="39862" formatCode="General">
                  <c:v>9.8847999999999894E-2</c:v>
                </c:pt>
                <c:pt idx="39863" formatCode="General">
                  <c:v>9.8852999999999996E-2</c:v>
                </c:pt>
                <c:pt idx="39864" formatCode="General">
                  <c:v>9.8858000000000001E-2</c:v>
                </c:pt>
                <c:pt idx="39865" formatCode="General">
                  <c:v>9.8863000000000006E-2</c:v>
                </c:pt>
                <c:pt idx="39866" formatCode="General">
                  <c:v>9.8867999999999998E-2</c:v>
                </c:pt>
                <c:pt idx="39867" formatCode="General">
                  <c:v>9.8873000000000003E-2</c:v>
                </c:pt>
                <c:pt idx="39868" formatCode="General">
                  <c:v>9.8877999999999897E-2</c:v>
                </c:pt>
                <c:pt idx="39869" formatCode="General">
                  <c:v>9.8882999999999999E-2</c:v>
                </c:pt>
                <c:pt idx="39870" formatCode="General">
                  <c:v>9.8888000000000004E-2</c:v>
                </c:pt>
                <c:pt idx="39871" formatCode="General">
                  <c:v>9.8892999999999995E-2</c:v>
                </c:pt>
                <c:pt idx="39872" formatCode="General">
                  <c:v>9.8898E-2</c:v>
                </c:pt>
                <c:pt idx="39873" formatCode="General">
                  <c:v>9.8902999999999894E-2</c:v>
                </c:pt>
                <c:pt idx="39874" formatCode="General">
                  <c:v>9.8907999999999996E-2</c:v>
                </c:pt>
                <c:pt idx="39875" formatCode="General">
                  <c:v>9.8913000000000001E-2</c:v>
                </c:pt>
                <c:pt idx="39876" formatCode="General">
                  <c:v>9.8918000000000006E-2</c:v>
                </c:pt>
                <c:pt idx="39877" formatCode="General">
                  <c:v>9.8922999999999997E-2</c:v>
                </c:pt>
                <c:pt idx="39878" formatCode="General">
                  <c:v>9.8928000000000002E-2</c:v>
                </c:pt>
                <c:pt idx="39879" formatCode="General">
                  <c:v>9.8932999999999896E-2</c:v>
                </c:pt>
                <c:pt idx="39880" formatCode="General">
                  <c:v>9.8937999999999998E-2</c:v>
                </c:pt>
                <c:pt idx="39881" formatCode="General">
                  <c:v>9.8943000000000003E-2</c:v>
                </c:pt>
                <c:pt idx="39882" formatCode="General">
                  <c:v>9.8947999999999994E-2</c:v>
                </c:pt>
                <c:pt idx="39883" formatCode="General">
                  <c:v>9.8952999999999999E-2</c:v>
                </c:pt>
                <c:pt idx="39884" formatCode="General">
                  <c:v>9.8957999999999893E-2</c:v>
                </c:pt>
                <c:pt idx="39885" formatCode="General">
                  <c:v>9.8962999999999995E-2</c:v>
                </c:pt>
                <c:pt idx="39886" formatCode="General">
                  <c:v>9.8968E-2</c:v>
                </c:pt>
                <c:pt idx="39887" formatCode="General">
                  <c:v>9.8973000000000005E-2</c:v>
                </c:pt>
                <c:pt idx="39888" formatCode="General">
                  <c:v>9.8977999999999997E-2</c:v>
                </c:pt>
                <c:pt idx="39889" formatCode="General">
                  <c:v>9.8983000000000002E-2</c:v>
                </c:pt>
                <c:pt idx="39890" formatCode="General">
                  <c:v>9.8987999999999896E-2</c:v>
                </c:pt>
                <c:pt idx="39891" formatCode="General">
                  <c:v>9.8992999999999998E-2</c:v>
                </c:pt>
                <c:pt idx="39892" formatCode="General">
                  <c:v>9.8998000000000003E-2</c:v>
                </c:pt>
                <c:pt idx="39893" formatCode="General">
                  <c:v>9.9002999999999994E-2</c:v>
                </c:pt>
                <c:pt idx="39894" formatCode="General">
                  <c:v>9.9007999999999999E-2</c:v>
                </c:pt>
                <c:pt idx="39895" formatCode="General">
                  <c:v>9.9013000000000004E-2</c:v>
                </c:pt>
                <c:pt idx="39896" formatCode="General">
                  <c:v>9.9017999999999898E-2</c:v>
                </c:pt>
                <c:pt idx="39897" formatCode="General">
                  <c:v>9.9023E-2</c:v>
                </c:pt>
                <c:pt idx="39898" formatCode="General">
                  <c:v>9.9028000000000005E-2</c:v>
                </c:pt>
                <c:pt idx="39899" formatCode="General">
                  <c:v>9.9032999999999996E-2</c:v>
                </c:pt>
                <c:pt idx="39900" formatCode="General">
                  <c:v>9.9038000000000001E-2</c:v>
                </c:pt>
                <c:pt idx="39901" formatCode="General">
                  <c:v>9.9042999999999895E-2</c:v>
                </c:pt>
                <c:pt idx="39902" formatCode="General">
                  <c:v>9.9047999999999997E-2</c:v>
                </c:pt>
                <c:pt idx="39903" formatCode="General">
                  <c:v>9.9053000000000002E-2</c:v>
                </c:pt>
                <c:pt idx="39904" formatCode="General">
                  <c:v>9.9057999999999993E-2</c:v>
                </c:pt>
                <c:pt idx="39905" formatCode="General">
                  <c:v>9.9062999999999998E-2</c:v>
                </c:pt>
                <c:pt idx="39906" formatCode="General">
                  <c:v>9.9068000000000003E-2</c:v>
                </c:pt>
                <c:pt idx="39907" formatCode="General">
                  <c:v>9.9072999999999897E-2</c:v>
                </c:pt>
                <c:pt idx="39908" formatCode="General">
                  <c:v>9.9077999999999999E-2</c:v>
                </c:pt>
                <c:pt idx="39909" formatCode="General">
                  <c:v>9.9083000000000004E-2</c:v>
                </c:pt>
                <c:pt idx="39910" formatCode="General">
                  <c:v>9.9087999999999996E-2</c:v>
                </c:pt>
                <c:pt idx="39911" formatCode="General">
                  <c:v>9.9093000000000001E-2</c:v>
                </c:pt>
                <c:pt idx="39912" formatCode="General">
                  <c:v>9.9097999999999895E-2</c:v>
                </c:pt>
                <c:pt idx="39913" formatCode="General">
                  <c:v>9.9102999999999997E-2</c:v>
                </c:pt>
                <c:pt idx="39914" formatCode="General">
                  <c:v>9.9108000000000002E-2</c:v>
                </c:pt>
                <c:pt idx="39915" formatCode="General">
                  <c:v>9.9113000000000007E-2</c:v>
                </c:pt>
                <c:pt idx="39916" formatCode="General">
                  <c:v>9.9117999999999998E-2</c:v>
                </c:pt>
                <c:pt idx="39917" formatCode="General">
                  <c:v>9.9123000000000003E-2</c:v>
                </c:pt>
                <c:pt idx="39918" formatCode="General">
                  <c:v>9.9127999999999897E-2</c:v>
                </c:pt>
                <c:pt idx="39919" formatCode="General">
                  <c:v>9.9132999999999999E-2</c:v>
                </c:pt>
                <c:pt idx="39920" formatCode="General">
                  <c:v>9.9138000000000004E-2</c:v>
                </c:pt>
                <c:pt idx="39921" formatCode="General">
                  <c:v>9.9142999999999995E-2</c:v>
                </c:pt>
                <c:pt idx="39922" formatCode="General">
                  <c:v>9.9148E-2</c:v>
                </c:pt>
                <c:pt idx="39923" formatCode="General">
                  <c:v>9.9152999999999894E-2</c:v>
                </c:pt>
                <c:pt idx="39924" formatCode="General">
                  <c:v>9.9157999999999996E-2</c:v>
                </c:pt>
                <c:pt idx="39925" formatCode="General">
                  <c:v>9.9163000000000001E-2</c:v>
                </c:pt>
                <c:pt idx="39926" formatCode="General">
                  <c:v>9.9168000000000006E-2</c:v>
                </c:pt>
                <c:pt idx="39927" formatCode="General">
                  <c:v>9.9172999999999997E-2</c:v>
                </c:pt>
                <c:pt idx="39928" formatCode="General">
                  <c:v>9.9178000000000002E-2</c:v>
                </c:pt>
                <c:pt idx="39929" formatCode="General">
                  <c:v>9.9182999999999896E-2</c:v>
                </c:pt>
                <c:pt idx="39930" formatCode="General">
                  <c:v>9.9187999999999998E-2</c:v>
                </c:pt>
                <c:pt idx="39931" formatCode="General">
                  <c:v>9.9193000000000003E-2</c:v>
                </c:pt>
                <c:pt idx="39932" formatCode="General">
                  <c:v>9.9197999999999995E-2</c:v>
                </c:pt>
                <c:pt idx="39933" formatCode="General">
                  <c:v>9.9203E-2</c:v>
                </c:pt>
                <c:pt idx="39934" formatCode="General">
                  <c:v>9.9207999999999893E-2</c:v>
                </c:pt>
                <c:pt idx="39935" formatCode="General">
                  <c:v>9.9212999999999996E-2</c:v>
                </c:pt>
                <c:pt idx="39936" formatCode="General">
                  <c:v>9.9218000000000001E-2</c:v>
                </c:pt>
                <c:pt idx="39937" formatCode="General">
                  <c:v>9.9223000000000006E-2</c:v>
                </c:pt>
                <c:pt idx="39938" formatCode="General">
                  <c:v>9.9227999999999997E-2</c:v>
                </c:pt>
                <c:pt idx="39939" formatCode="General">
                  <c:v>9.9233000000000002E-2</c:v>
                </c:pt>
                <c:pt idx="39940" formatCode="General">
                  <c:v>9.9237999999999896E-2</c:v>
                </c:pt>
                <c:pt idx="39941" formatCode="General">
                  <c:v>9.9242999999999998E-2</c:v>
                </c:pt>
                <c:pt idx="39942" formatCode="General">
                  <c:v>9.9248000000000003E-2</c:v>
                </c:pt>
                <c:pt idx="39943" formatCode="General">
                  <c:v>9.9252999999999994E-2</c:v>
                </c:pt>
                <c:pt idx="39944" formatCode="General">
                  <c:v>9.9257999999999999E-2</c:v>
                </c:pt>
                <c:pt idx="39945" formatCode="General">
                  <c:v>9.9263000000000004E-2</c:v>
                </c:pt>
                <c:pt idx="39946" formatCode="General">
                  <c:v>9.9267999999999995E-2</c:v>
                </c:pt>
                <c:pt idx="39947" formatCode="General">
                  <c:v>9.9273E-2</c:v>
                </c:pt>
                <c:pt idx="39948" formatCode="General">
                  <c:v>9.9278000000000005E-2</c:v>
                </c:pt>
                <c:pt idx="39949" formatCode="General">
                  <c:v>9.9282999999999996E-2</c:v>
                </c:pt>
                <c:pt idx="39950" formatCode="General">
                  <c:v>9.9288000000000001E-2</c:v>
                </c:pt>
                <c:pt idx="39951" formatCode="General">
                  <c:v>9.9292999999999895E-2</c:v>
                </c:pt>
                <c:pt idx="39952" formatCode="General">
                  <c:v>9.9297999999999997E-2</c:v>
                </c:pt>
                <c:pt idx="39953" formatCode="General">
                  <c:v>9.9303000000000002E-2</c:v>
                </c:pt>
                <c:pt idx="39954" formatCode="General">
                  <c:v>9.9307999999999994E-2</c:v>
                </c:pt>
                <c:pt idx="39955" formatCode="General">
                  <c:v>9.9312999999999999E-2</c:v>
                </c:pt>
                <c:pt idx="39956" formatCode="General">
                  <c:v>9.9318000000000004E-2</c:v>
                </c:pt>
                <c:pt idx="39957" formatCode="General">
                  <c:v>9.9322999999999897E-2</c:v>
                </c:pt>
                <c:pt idx="39958" formatCode="General">
                  <c:v>9.9328E-2</c:v>
                </c:pt>
                <c:pt idx="39959" formatCode="General">
                  <c:v>9.9333000000000005E-2</c:v>
                </c:pt>
                <c:pt idx="39960" formatCode="General">
                  <c:v>9.9337999999999996E-2</c:v>
                </c:pt>
                <c:pt idx="39961" formatCode="General">
                  <c:v>9.9343000000000001E-2</c:v>
                </c:pt>
                <c:pt idx="39962" formatCode="General">
                  <c:v>9.9347999999999895E-2</c:v>
                </c:pt>
                <c:pt idx="39963" formatCode="General">
                  <c:v>9.9352999999999997E-2</c:v>
                </c:pt>
                <c:pt idx="39964" formatCode="General">
                  <c:v>9.9358000000000002E-2</c:v>
                </c:pt>
                <c:pt idx="39965" formatCode="General">
                  <c:v>9.9363000000000007E-2</c:v>
                </c:pt>
                <c:pt idx="39966" formatCode="General">
                  <c:v>9.9367999999999998E-2</c:v>
                </c:pt>
                <c:pt idx="39967" formatCode="General">
                  <c:v>9.9373000000000003E-2</c:v>
                </c:pt>
                <c:pt idx="39968" formatCode="General">
                  <c:v>9.9377999999999897E-2</c:v>
                </c:pt>
                <c:pt idx="39969" formatCode="General">
                  <c:v>9.9382999999999999E-2</c:v>
                </c:pt>
                <c:pt idx="39970" formatCode="General">
                  <c:v>9.9388000000000004E-2</c:v>
                </c:pt>
                <c:pt idx="39971" formatCode="General">
                  <c:v>9.9392999999999995E-2</c:v>
                </c:pt>
                <c:pt idx="39972" formatCode="General">
                  <c:v>9.9398E-2</c:v>
                </c:pt>
                <c:pt idx="39973" formatCode="General">
                  <c:v>9.9402999999999894E-2</c:v>
                </c:pt>
                <c:pt idx="39974" formatCode="General">
                  <c:v>9.9407999999999996E-2</c:v>
                </c:pt>
                <c:pt idx="39975" formatCode="General">
                  <c:v>9.9413000000000001E-2</c:v>
                </c:pt>
                <c:pt idx="39976" formatCode="General">
                  <c:v>9.9418000000000006E-2</c:v>
                </c:pt>
                <c:pt idx="39977" formatCode="General">
                  <c:v>9.9422999999999997E-2</c:v>
                </c:pt>
                <c:pt idx="39978" formatCode="General">
                  <c:v>9.9428000000000002E-2</c:v>
                </c:pt>
                <c:pt idx="39979" formatCode="General">
                  <c:v>9.9432999999999896E-2</c:v>
                </c:pt>
                <c:pt idx="39980" formatCode="General">
                  <c:v>9.9437999999999999E-2</c:v>
                </c:pt>
                <c:pt idx="39981" formatCode="General">
                  <c:v>9.9443000000000004E-2</c:v>
                </c:pt>
                <c:pt idx="39982" formatCode="General">
                  <c:v>9.9447999999999995E-2</c:v>
                </c:pt>
                <c:pt idx="39983" formatCode="General">
                  <c:v>9.9453E-2</c:v>
                </c:pt>
                <c:pt idx="39984" formatCode="General">
                  <c:v>9.9457999999999894E-2</c:v>
                </c:pt>
                <c:pt idx="39985" formatCode="General">
                  <c:v>9.9462999999999996E-2</c:v>
                </c:pt>
                <c:pt idx="39986" formatCode="General">
                  <c:v>9.9468000000000001E-2</c:v>
                </c:pt>
                <c:pt idx="39987" formatCode="General">
                  <c:v>9.9473000000000006E-2</c:v>
                </c:pt>
                <c:pt idx="39988" formatCode="General">
                  <c:v>9.9477999999999997E-2</c:v>
                </c:pt>
                <c:pt idx="39989" formatCode="General">
                  <c:v>9.9483000000000002E-2</c:v>
                </c:pt>
                <c:pt idx="39990" formatCode="General">
                  <c:v>9.9487999999999896E-2</c:v>
                </c:pt>
                <c:pt idx="39991" formatCode="General">
                  <c:v>9.9492999999999998E-2</c:v>
                </c:pt>
                <c:pt idx="39992" formatCode="General">
                  <c:v>9.9498000000000003E-2</c:v>
                </c:pt>
                <c:pt idx="39993" formatCode="General">
                  <c:v>9.9502999999999994E-2</c:v>
                </c:pt>
                <c:pt idx="39994" formatCode="General">
                  <c:v>9.9507999999999999E-2</c:v>
                </c:pt>
                <c:pt idx="39995" formatCode="General">
                  <c:v>9.9512999999999893E-2</c:v>
                </c:pt>
                <c:pt idx="39996" formatCode="General">
                  <c:v>9.9517999999999995E-2</c:v>
                </c:pt>
                <c:pt idx="39997" formatCode="General">
                  <c:v>9.9523E-2</c:v>
                </c:pt>
                <c:pt idx="39998" formatCode="General">
                  <c:v>9.9528000000000005E-2</c:v>
                </c:pt>
                <c:pt idx="39999" formatCode="General">
                  <c:v>9.9532999999999996E-2</c:v>
                </c:pt>
                <c:pt idx="40000" formatCode="General">
                  <c:v>9.9538000000000001E-2</c:v>
                </c:pt>
                <c:pt idx="40001" formatCode="General">
                  <c:v>9.9542999999999895E-2</c:v>
                </c:pt>
                <c:pt idx="40002" formatCode="General">
                  <c:v>9.9547999999999998E-2</c:v>
                </c:pt>
                <c:pt idx="40003" formatCode="General">
                  <c:v>9.9553000000000003E-2</c:v>
                </c:pt>
                <c:pt idx="40004" formatCode="General">
                  <c:v>9.9557999999999994E-2</c:v>
                </c:pt>
                <c:pt idx="40005" formatCode="General">
                  <c:v>9.9562999999999999E-2</c:v>
                </c:pt>
                <c:pt idx="40006" formatCode="General">
                  <c:v>9.9568000000000004E-2</c:v>
                </c:pt>
                <c:pt idx="40007" formatCode="General">
                  <c:v>9.9572999999999898E-2</c:v>
                </c:pt>
                <c:pt idx="40008" formatCode="General">
                  <c:v>9.9578E-2</c:v>
                </c:pt>
                <c:pt idx="40009" formatCode="General">
                  <c:v>9.9583000000000005E-2</c:v>
                </c:pt>
                <c:pt idx="40010" formatCode="General">
                  <c:v>9.9587999999999996E-2</c:v>
                </c:pt>
                <c:pt idx="40011" formatCode="General">
                  <c:v>9.9593000000000001E-2</c:v>
                </c:pt>
                <c:pt idx="40012" formatCode="General">
                  <c:v>9.9597999999999895E-2</c:v>
                </c:pt>
                <c:pt idx="40013" formatCode="General">
                  <c:v>9.9602999999999997E-2</c:v>
                </c:pt>
                <c:pt idx="40014" formatCode="General">
                  <c:v>9.9608000000000002E-2</c:v>
                </c:pt>
                <c:pt idx="40015" formatCode="General">
                  <c:v>9.9612999999999993E-2</c:v>
                </c:pt>
                <c:pt idx="40016" formatCode="General">
                  <c:v>9.9617999999999998E-2</c:v>
                </c:pt>
                <c:pt idx="40017" formatCode="General">
                  <c:v>9.9623000000000003E-2</c:v>
                </c:pt>
                <c:pt idx="40018" formatCode="General">
                  <c:v>9.9627999999999897E-2</c:v>
                </c:pt>
                <c:pt idx="40019" formatCode="General">
                  <c:v>9.9632999999999999E-2</c:v>
                </c:pt>
                <c:pt idx="40020" formatCode="General">
                  <c:v>9.9638000000000004E-2</c:v>
                </c:pt>
                <c:pt idx="40021" formatCode="General">
                  <c:v>9.9642999999999995E-2</c:v>
                </c:pt>
                <c:pt idx="40022" formatCode="General">
                  <c:v>9.9648E-2</c:v>
                </c:pt>
                <c:pt idx="40023" formatCode="General">
                  <c:v>9.9652999999999894E-2</c:v>
                </c:pt>
                <c:pt idx="40024" formatCode="General">
                  <c:v>9.9657999999999997E-2</c:v>
                </c:pt>
                <c:pt idx="40025" formatCode="General">
                  <c:v>9.9663000000000002E-2</c:v>
                </c:pt>
                <c:pt idx="40026" formatCode="General">
                  <c:v>9.9668000000000007E-2</c:v>
                </c:pt>
                <c:pt idx="40027" formatCode="General">
                  <c:v>9.9672999999999998E-2</c:v>
                </c:pt>
                <c:pt idx="40028" formatCode="General">
                  <c:v>9.9678000000000003E-2</c:v>
                </c:pt>
                <c:pt idx="40029" formatCode="General">
                  <c:v>9.9682999999999897E-2</c:v>
                </c:pt>
                <c:pt idx="40030" formatCode="General">
                  <c:v>9.9687999999999999E-2</c:v>
                </c:pt>
                <c:pt idx="40031" formatCode="General">
                  <c:v>9.9693000000000004E-2</c:v>
                </c:pt>
                <c:pt idx="40032" formatCode="General">
                  <c:v>9.9697999999999995E-2</c:v>
                </c:pt>
                <c:pt idx="40033" formatCode="General">
                  <c:v>9.9703E-2</c:v>
                </c:pt>
                <c:pt idx="40034" formatCode="General">
                  <c:v>9.9707999999999894E-2</c:v>
                </c:pt>
                <c:pt idx="40035" formatCode="General">
                  <c:v>9.9712999999999996E-2</c:v>
                </c:pt>
                <c:pt idx="40036" formatCode="General">
                  <c:v>9.9718000000000001E-2</c:v>
                </c:pt>
                <c:pt idx="40037" formatCode="General">
                  <c:v>9.9723000000000006E-2</c:v>
                </c:pt>
                <c:pt idx="40038" formatCode="General">
                  <c:v>9.9727999999999997E-2</c:v>
                </c:pt>
                <c:pt idx="40039" formatCode="General">
                  <c:v>9.9733000000000002E-2</c:v>
                </c:pt>
                <c:pt idx="40040" formatCode="General">
                  <c:v>9.9737999999999896E-2</c:v>
                </c:pt>
                <c:pt idx="40041" formatCode="General">
                  <c:v>9.9742999999999998E-2</c:v>
                </c:pt>
                <c:pt idx="40042" formatCode="General">
                  <c:v>9.9748000000000003E-2</c:v>
                </c:pt>
                <c:pt idx="40043" formatCode="General">
                  <c:v>9.9752999999999994E-2</c:v>
                </c:pt>
                <c:pt idx="40044" formatCode="General">
                  <c:v>9.9757999999999999E-2</c:v>
                </c:pt>
                <c:pt idx="40045" formatCode="General">
                  <c:v>9.9762999999999893E-2</c:v>
                </c:pt>
                <c:pt idx="40046" formatCode="General">
                  <c:v>9.9767999999999996E-2</c:v>
                </c:pt>
                <c:pt idx="40047" formatCode="General">
                  <c:v>9.9773000000000001E-2</c:v>
                </c:pt>
                <c:pt idx="40048" formatCode="General">
                  <c:v>9.9778000000000006E-2</c:v>
                </c:pt>
                <c:pt idx="40049" formatCode="General">
                  <c:v>9.9782999999999997E-2</c:v>
                </c:pt>
                <c:pt idx="40050" formatCode="General">
                  <c:v>9.9788000000000002E-2</c:v>
                </c:pt>
                <c:pt idx="40051" formatCode="General">
                  <c:v>9.9792999999999896E-2</c:v>
                </c:pt>
                <c:pt idx="40052" formatCode="General">
                  <c:v>9.9797999999999998E-2</c:v>
                </c:pt>
                <c:pt idx="40053" formatCode="General">
                  <c:v>9.9803000000000003E-2</c:v>
                </c:pt>
                <c:pt idx="40054" formatCode="General">
                  <c:v>9.9807999999999994E-2</c:v>
                </c:pt>
                <c:pt idx="40055" formatCode="General">
                  <c:v>9.9812999999999999E-2</c:v>
                </c:pt>
                <c:pt idx="40056" formatCode="General">
                  <c:v>9.9818000000000004E-2</c:v>
                </c:pt>
                <c:pt idx="40057" formatCode="General">
                  <c:v>9.9822999999999995E-2</c:v>
                </c:pt>
                <c:pt idx="40058" formatCode="General">
                  <c:v>9.9828E-2</c:v>
                </c:pt>
                <c:pt idx="40059" formatCode="General">
                  <c:v>9.9833000000000005E-2</c:v>
                </c:pt>
                <c:pt idx="40060" formatCode="General">
                  <c:v>9.9837999999999996E-2</c:v>
                </c:pt>
                <c:pt idx="40061" formatCode="General">
                  <c:v>9.9843000000000001E-2</c:v>
                </c:pt>
                <c:pt idx="40062" formatCode="General">
                  <c:v>9.9847999999999895E-2</c:v>
                </c:pt>
                <c:pt idx="40063" formatCode="General">
                  <c:v>9.9852999999999997E-2</c:v>
                </c:pt>
                <c:pt idx="40064" formatCode="General">
                  <c:v>9.9858000000000002E-2</c:v>
                </c:pt>
                <c:pt idx="40065" formatCode="General">
                  <c:v>9.9862999999999993E-2</c:v>
                </c:pt>
                <c:pt idx="40066" formatCode="General">
                  <c:v>9.9867999999999998E-2</c:v>
                </c:pt>
                <c:pt idx="40067" formatCode="General">
                  <c:v>9.9873000000000003E-2</c:v>
                </c:pt>
                <c:pt idx="40068" formatCode="General">
                  <c:v>9.9877999999999897E-2</c:v>
                </c:pt>
                <c:pt idx="40069" formatCode="General">
                  <c:v>9.9883E-2</c:v>
                </c:pt>
                <c:pt idx="40070" formatCode="General">
                  <c:v>9.9888000000000005E-2</c:v>
                </c:pt>
                <c:pt idx="40071" formatCode="General">
                  <c:v>9.9892999999999996E-2</c:v>
                </c:pt>
                <c:pt idx="40072" formatCode="General">
                  <c:v>9.9898000000000001E-2</c:v>
                </c:pt>
                <c:pt idx="40073" formatCode="General">
                  <c:v>9.9902999999999895E-2</c:v>
                </c:pt>
                <c:pt idx="40074" formatCode="General">
                  <c:v>9.9907999999999997E-2</c:v>
                </c:pt>
                <c:pt idx="40075" formatCode="General">
                  <c:v>9.9913000000000002E-2</c:v>
                </c:pt>
                <c:pt idx="40076" formatCode="General">
                  <c:v>9.9918000000000007E-2</c:v>
                </c:pt>
                <c:pt idx="40077" formatCode="General">
                  <c:v>9.9922999999999998E-2</c:v>
                </c:pt>
                <c:pt idx="40078" formatCode="General">
                  <c:v>9.9928000000000003E-2</c:v>
                </c:pt>
                <c:pt idx="40079" formatCode="General">
                  <c:v>9.9932999999999897E-2</c:v>
                </c:pt>
                <c:pt idx="40080" formatCode="General">
                  <c:v>9.9937999999999999E-2</c:v>
                </c:pt>
                <c:pt idx="40081" formatCode="General">
                  <c:v>9.9943000000000004E-2</c:v>
                </c:pt>
                <c:pt idx="40082" formatCode="General">
                  <c:v>9.9947999999999995E-2</c:v>
                </c:pt>
                <c:pt idx="40083" formatCode="General">
                  <c:v>9.9953E-2</c:v>
                </c:pt>
                <c:pt idx="40084" formatCode="General">
                  <c:v>9.9957999999999894E-2</c:v>
                </c:pt>
                <c:pt idx="40085" formatCode="General">
                  <c:v>9.9962999999999996E-2</c:v>
                </c:pt>
                <c:pt idx="40086" formatCode="General">
                  <c:v>9.9968000000000001E-2</c:v>
                </c:pt>
                <c:pt idx="40087" formatCode="General">
                  <c:v>9.9973000000000006E-2</c:v>
                </c:pt>
                <c:pt idx="40088" formatCode="General">
                  <c:v>9.9977999999999997E-2</c:v>
                </c:pt>
                <c:pt idx="40089" formatCode="General">
                  <c:v>9.9983000000000002E-2</c:v>
                </c:pt>
                <c:pt idx="40090" formatCode="General">
                  <c:v>9.9987999999999896E-2</c:v>
                </c:pt>
                <c:pt idx="40091" formatCode="General">
                  <c:v>9.9992999999999999E-2</c:v>
                </c:pt>
                <c:pt idx="40092" formatCode="General">
                  <c:v>9.9998000000000004E-2</c:v>
                </c:pt>
                <c:pt idx="40093" formatCode="General">
                  <c:v>0.10000299999999999</c:v>
                </c:pt>
                <c:pt idx="40094" formatCode="General">
                  <c:v>0.100008</c:v>
                </c:pt>
                <c:pt idx="40095" formatCode="General">
                  <c:v>0.100013</c:v>
                </c:pt>
                <c:pt idx="40096" formatCode="General">
                  <c:v>0.100018</c:v>
                </c:pt>
                <c:pt idx="40097" formatCode="General">
                  <c:v>0.100023</c:v>
                </c:pt>
                <c:pt idx="40098" formatCode="General">
                  <c:v>0.10002800000000001</c:v>
                </c:pt>
                <c:pt idx="40099" formatCode="General">
                  <c:v>0.100033</c:v>
                </c:pt>
                <c:pt idx="40100" formatCode="General">
                  <c:v>0.100038</c:v>
                </c:pt>
                <c:pt idx="40101" formatCode="General">
                  <c:v>0.10004300000000001</c:v>
                </c:pt>
                <c:pt idx="40102" formatCode="General">
                  <c:v>0.100048</c:v>
                </c:pt>
                <c:pt idx="40103" formatCode="General">
                  <c:v>0.100053</c:v>
                </c:pt>
                <c:pt idx="40104" formatCode="General">
                  <c:v>0.10005799999999999</c:v>
                </c:pt>
                <c:pt idx="40105" formatCode="General">
                  <c:v>0.100063</c:v>
                </c:pt>
                <c:pt idx="40106" formatCode="General">
                  <c:v>0.100068</c:v>
                </c:pt>
                <c:pt idx="40107" formatCode="General">
                  <c:v>0.100073</c:v>
                </c:pt>
                <c:pt idx="40108" formatCode="General">
                  <c:v>0.100078</c:v>
                </c:pt>
                <c:pt idx="40109" formatCode="General">
                  <c:v>0.10008300000000001</c:v>
                </c:pt>
                <c:pt idx="40110" formatCode="General">
                  <c:v>0.100088</c:v>
                </c:pt>
                <c:pt idx="40111" formatCode="General">
                  <c:v>0.100093</c:v>
                </c:pt>
                <c:pt idx="40112" formatCode="General">
                  <c:v>0.10009800000000001</c:v>
                </c:pt>
                <c:pt idx="40113" formatCode="General">
                  <c:v>0.100103</c:v>
                </c:pt>
                <c:pt idx="40114" formatCode="General">
                  <c:v>0.100108</c:v>
                </c:pt>
                <c:pt idx="40115" formatCode="General">
                  <c:v>0.10011299999999999</c:v>
                </c:pt>
                <c:pt idx="40116" formatCode="General">
                  <c:v>0.100118</c:v>
                </c:pt>
                <c:pt idx="40117" formatCode="General">
                  <c:v>0.100123</c:v>
                </c:pt>
                <c:pt idx="40118" formatCode="General">
                  <c:v>0.10012799999999999</c:v>
                </c:pt>
                <c:pt idx="40119" formatCode="General">
                  <c:v>0.100133</c:v>
                </c:pt>
                <c:pt idx="40120" formatCode="General">
                  <c:v>0.100138</c:v>
                </c:pt>
                <c:pt idx="40121" formatCode="General">
                  <c:v>0.100143</c:v>
                </c:pt>
                <c:pt idx="40122" formatCode="General">
                  <c:v>0.100148</c:v>
                </c:pt>
                <c:pt idx="40123" formatCode="General">
                  <c:v>0.10015300000000001</c:v>
                </c:pt>
                <c:pt idx="40124" formatCode="General">
                  <c:v>0.100158</c:v>
                </c:pt>
                <c:pt idx="40125" formatCode="General">
                  <c:v>0.100163</c:v>
                </c:pt>
                <c:pt idx="40126" formatCode="General">
                  <c:v>0.10016799999999999</c:v>
                </c:pt>
                <c:pt idx="40127" formatCode="General">
                  <c:v>0.100173</c:v>
                </c:pt>
                <c:pt idx="40128" formatCode="General">
                  <c:v>0.100178</c:v>
                </c:pt>
                <c:pt idx="40129" formatCode="General">
                  <c:v>0.10018299999999999</c:v>
                </c:pt>
                <c:pt idx="40130" formatCode="General">
                  <c:v>0.100188</c:v>
                </c:pt>
                <c:pt idx="40131" formatCode="General">
                  <c:v>0.100193</c:v>
                </c:pt>
                <c:pt idx="40132" formatCode="General">
                  <c:v>0.100198</c:v>
                </c:pt>
                <c:pt idx="40133" formatCode="General">
                  <c:v>0.100203</c:v>
                </c:pt>
                <c:pt idx="40134" formatCode="General">
                  <c:v>0.10020800000000001</c:v>
                </c:pt>
                <c:pt idx="40135" formatCode="General">
                  <c:v>0.100213</c:v>
                </c:pt>
                <c:pt idx="40136" formatCode="General">
                  <c:v>0.100218</c:v>
                </c:pt>
                <c:pt idx="40137" formatCode="General">
                  <c:v>0.10022300000000001</c:v>
                </c:pt>
                <c:pt idx="40138" formatCode="General">
                  <c:v>0.100228</c:v>
                </c:pt>
                <c:pt idx="40139" formatCode="General">
                  <c:v>0.100233</c:v>
                </c:pt>
                <c:pt idx="40140" formatCode="General">
                  <c:v>0.10023799999999999</c:v>
                </c:pt>
                <c:pt idx="40141" formatCode="General">
                  <c:v>0.100243</c:v>
                </c:pt>
                <c:pt idx="40142" formatCode="General">
                  <c:v>0.100248</c:v>
                </c:pt>
                <c:pt idx="40143" formatCode="General">
                  <c:v>0.10025299999999999</c:v>
                </c:pt>
                <c:pt idx="40144" formatCode="General">
                  <c:v>0.100258</c:v>
                </c:pt>
                <c:pt idx="40145" formatCode="General">
                  <c:v>0.100263</c:v>
                </c:pt>
                <c:pt idx="40146" formatCode="General">
                  <c:v>0.100268</c:v>
                </c:pt>
                <c:pt idx="40147" formatCode="General">
                  <c:v>0.100273</c:v>
                </c:pt>
                <c:pt idx="40148" formatCode="General">
                  <c:v>0.10027800000000001</c:v>
                </c:pt>
                <c:pt idx="40149" formatCode="General">
                  <c:v>0.100283</c:v>
                </c:pt>
                <c:pt idx="40150" formatCode="General">
                  <c:v>0.100288</c:v>
                </c:pt>
                <c:pt idx="40151" formatCode="General">
                  <c:v>0.10029299999999999</c:v>
                </c:pt>
                <c:pt idx="40152" formatCode="General">
                  <c:v>0.100298</c:v>
                </c:pt>
                <c:pt idx="40153" formatCode="General">
                  <c:v>0.100303</c:v>
                </c:pt>
                <c:pt idx="40154" formatCode="General">
                  <c:v>0.10030799999999999</c:v>
                </c:pt>
                <c:pt idx="40155" formatCode="General">
                  <c:v>0.100313</c:v>
                </c:pt>
                <c:pt idx="40156" formatCode="General">
                  <c:v>0.100318</c:v>
                </c:pt>
                <c:pt idx="40157" formatCode="General">
                  <c:v>0.100323</c:v>
                </c:pt>
                <c:pt idx="40158" formatCode="General">
                  <c:v>0.100328</c:v>
                </c:pt>
                <c:pt idx="40159" formatCode="General">
                  <c:v>0.10033300000000001</c:v>
                </c:pt>
                <c:pt idx="40160" formatCode="General">
                  <c:v>0.100338</c:v>
                </c:pt>
                <c:pt idx="40161" formatCode="General">
                  <c:v>0.100343</c:v>
                </c:pt>
                <c:pt idx="40162" formatCode="General">
                  <c:v>0.10034800000000001</c:v>
                </c:pt>
                <c:pt idx="40163" formatCode="General">
                  <c:v>0.100353</c:v>
                </c:pt>
                <c:pt idx="40164" formatCode="General">
                  <c:v>0.100358</c:v>
                </c:pt>
                <c:pt idx="40165" formatCode="General">
                  <c:v>0.10036299999999999</c:v>
                </c:pt>
                <c:pt idx="40166" formatCode="General">
                  <c:v>0.100368</c:v>
                </c:pt>
                <c:pt idx="40167" formatCode="General">
                  <c:v>0.100373</c:v>
                </c:pt>
                <c:pt idx="40168" formatCode="General">
                  <c:v>0.100378</c:v>
                </c:pt>
                <c:pt idx="40169" formatCode="General">
                  <c:v>0.100383</c:v>
                </c:pt>
                <c:pt idx="40170" formatCode="General">
                  <c:v>0.10038800000000001</c:v>
                </c:pt>
                <c:pt idx="40171" formatCode="General">
                  <c:v>0.100393</c:v>
                </c:pt>
                <c:pt idx="40172" formatCode="General">
                  <c:v>0.100398</c:v>
                </c:pt>
                <c:pt idx="40173" formatCode="General">
                  <c:v>0.10040300000000001</c:v>
                </c:pt>
                <c:pt idx="40174" formatCode="General">
                  <c:v>0.100408</c:v>
                </c:pt>
                <c:pt idx="40175" formatCode="General">
                  <c:v>0.100413</c:v>
                </c:pt>
                <c:pt idx="40176" formatCode="General">
                  <c:v>0.10041799999999999</c:v>
                </c:pt>
                <c:pt idx="40177" formatCode="General">
                  <c:v>0.100423</c:v>
                </c:pt>
                <c:pt idx="40178" formatCode="General">
                  <c:v>0.100428</c:v>
                </c:pt>
                <c:pt idx="40179" formatCode="General">
                  <c:v>0.10043299999999999</c:v>
                </c:pt>
                <c:pt idx="40180" formatCode="General">
                  <c:v>0.100438</c:v>
                </c:pt>
                <c:pt idx="40181" formatCode="General">
                  <c:v>0.100443</c:v>
                </c:pt>
                <c:pt idx="40182" formatCode="General">
                  <c:v>0.100448</c:v>
                </c:pt>
                <c:pt idx="40183" formatCode="General">
                  <c:v>0.100453</c:v>
                </c:pt>
                <c:pt idx="40184" formatCode="General">
                  <c:v>0.10045800000000001</c:v>
                </c:pt>
                <c:pt idx="40185" formatCode="General">
                  <c:v>0.100463</c:v>
                </c:pt>
                <c:pt idx="40186" formatCode="General">
                  <c:v>0.100468</c:v>
                </c:pt>
                <c:pt idx="40187" formatCode="General">
                  <c:v>0.10047300000000001</c:v>
                </c:pt>
                <c:pt idx="40188" formatCode="General">
                  <c:v>0.100478</c:v>
                </c:pt>
                <c:pt idx="40189" formatCode="General">
                  <c:v>0.100483</c:v>
                </c:pt>
                <c:pt idx="40190" formatCode="General">
                  <c:v>0.10048799999999999</c:v>
                </c:pt>
                <c:pt idx="40191" formatCode="General">
                  <c:v>0.100493</c:v>
                </c:pt>
                <c:pt idx="40192" formatCode="General">
                  <c:v>0.100498</c:v>
                </c:pt>
                <c:pt idx="40193" formatCode="General">
                  <c:v>0.100503</c:v>
                </c:pt>
                <c:pt idx="40194" formatCode="General">
                  <c:v>0.100508</c:v>
                </c:pt>
                <c:pt idx="40195" formatCode="General">
                  <c:v>0.10051300000000001</c:v>
                </c:pt>
                <c:pt idx="40196" formatCode="General">
                  <c:v>0.100518</c:v>
                </c:pt>
                <c:pt idx="40197" formatCode="General">
                  <c:v>0.100523</c:v>
                </c:pt>
                <c:pt idx="40198" formatCode="General">
                  <c:v>0.10052800000000001</c:v>
                </c:pt>
                <c:pt idx="40199" formatCode="General">
                  <c:v>0.100533</c:v>
                </c:pt>
                <c:pt idx="40200" formatCode="General">
                  <c:v>0.100538</c:v>
                </c:pt>
                <c:pt idx="40201" formatCode="General">
                  <c:v>0.10054299999999999</c:v>
                </c:pt>
                <c:pt idx="40202" formatCode="General">
                  <c:v>0.100548</c:v>
                </c:pt>
                <c:pt idx="40203" formatCode="General">
                  <c:v>0.100553</c:v>
                </c:pt>
                <c:pt idx="40204" formatCode="General">
                  <c:v>0.10055799999999999</c:v>
                </c:pt>
                <c:pt idx="40205" formatCode="General">
                  <c:v>0.100563</c:v>
                </c:pt>
                <c:pt idx="40206" formatCode="General">
                  <c:v>0.100568</c:v>
                </c:pt>
                <c:pt idx="40207" formatCode="General">
                  <c:v>0.100573</c:v>
                </c:pt>
                <c:pt idx="40208" formatCode="General">
                  <c:v>0.100578</c:v>
                </c:pt>
                <c:pt idx="40209" formatCode="General">
                  <c:v>0.10058300000000001</c:v>
                </c:pt>
                <c:pt idx="40210" formatCode="General">
                  <c:v>0.100588</c:v>
                </c:pt>
                <c:pt idx="40211" formatCode="General">
                  <c:v>0.100593</c:v>
                </c:pt>
                <c:pt idx="40212" formatCode="General">
                  <c:v>0.10059800000000001</c:v>
                </c:pt>
                <c:pt idx="40213" formatCode="General">
                  <c:v>0.100603</c:v>
                </c:pt>
                <c:pt idx="40214" formatCode="General">
                  <c:v>0.100608</c:v>
                </c:pt>
                <c:pt idx="40215" formatCode="General">
                  <c:v>0.10061299999999999</c:v>
                </c:pt>
                <c:pt idx="40216" formatCode="General">
                  <c:v>0.100618</c:v>
                </c:pt>
                <c:pt idx="40217" formatCode="General">
                  <c:v>0.100623</c:v>
                </c:pt>
                <c:pt idx="40218" formatCode="General">
                  <c:v>0.100628</c:v>
                </c:pt>
                <c:pt idx="40219" formatCode="General">
                  <c:v>0.100633</c:v>
                </c:pt>
                <c:pt idx="40220" formatCode="General">
                  <c:v>0.10063800000000001</c:v>
                </c:pt>
                <c:pt idx="40221" formatCode="General">
                  <c:v>0.100643</c:v>
                </c:pt>
                <c:pt idx="40222" formatCode="General">
                  <c:v>0.100648</c:v>
                </c:pt>
                <c:pt idx="40223" formatCode="General">
                  <c:v>0.10065300000000001</c:v>
                </c:pt>
                <c:pt idx="40224" formatCode="General">
                  <c:v>0.100658</c:v>
                </c:pt>
                <c:pt idx="40225" formatCode="General">
                  <c:v>0.100663</c:v>
                </c:pt>
                <c:pt idx="40226" formatCode="General">
                  <c:v>0.10066799999999999</c:v>
                </c:pt>
                <c:pt idx="40227" formatCode="General">
                  <c:v>0.100673</c:v>
                </c:pt>
                <c:pt idx="40228" formatCode="General">
                  <c:v>0.100678</c:v>
                </c:pt>
                <c:pt idx="40229" formatCode="General">
                  <c:v>0.10068299999999999</c:v>
                </c:pt>
                <c:pt idx="40230" formatCode="General">
                  <c:v>0.100688</c:v>
                </c:pt>
                <c:pt idx="40231" formatCode="General">
                  <c:v>0.100693</c:v>
                </c:pt>
                <c:pt idx="40232" formatCode="General">
                  <c:v>0.100698</c:v>
                </c:pt>
                <c:pt idx="40233" formatCode="General">
                  <c:v>0.100703</c:v>
                </c:pt>
                <c:pt idx="40234" formatCode="General">
                  <c:v>0.10070800000000001</c:v>
                </c:pt>
                <c:pt idx="40235" formatCode="General">
                  <c:v>0.100713</c:v>
                </c:pt>
                <c:pt idx="40236" formatCode="General">
                  <c:v>0.100718</c:v>
                </c:pt>
                <c:pt idx="40237" formatCode="General">
                  <c:v>0.10072299999999999</c:v>
                </c:pt>
                <c:pt idx="40238" formatCode="General">
                  <c:v>0.100728</c:v>
                </c:pt>
                <c:pt idx="40239" formatCode="General">
                  <c:v>0.100733</c:v>
                </c:pt>
                <c:pt idx="40240" formatCode="General">
                  <c:v>0.10073799999999999</c:v>
                </c:pt>
                <c:pt idx="40241" formatCode="General">
                  <c:v>0.100743</c:v>
                </c:pt>
                <c:pt idx="40242" formatCode="General">
                  <c:v>0.100748</c:v>
                </c:pt>
                <c:pt idx="40243" formatCode="General">
                  <c:v>0.100753</c:v>
                </c:pt>
                <c:pt idx="40244" formatCode="General">
                  <c:v>0.100758</c:v>
                </c:pt>
                <c:pt idx="40245" formatCode="General">
                  <c:v>0.10076300000000001</c:v>
                </c:pt>
                <c:pt idx="40246" formatCode="General">
                  <c:v>0.100768</c:v>
                </c:pt>
                <c:pt idx="40247" formatCode="General">
                  <c:v>0.100773</c:v>
                </c:pt>
                <c:pt idx="40248" formatCode="General">
                  <c:v>0.10077800000000001</c:v>
                </c:pt>
                <c:pt idx="40249" formatCode="General">
                  <c:v>0.100783</c:v>
                </c:pt>
                <c:pt idx="40250" formatCode="General">
                  <c:v>0.100788</c:v>
                </c:pt>
                <c:pt idx="40251" formatCode="General">
                  <c:v>0.10079299999999999</c:v>
                </c:pt>
                <c:pt idx="40252" formatCode="General">
                  <c:v>0.100798</c:v>
                </c:pt>
                <c:pt idx="40253" formatCode="General">
                  <c:v>0.100803</c:v>
                </c:pt>
                <c:pt idx="40254" formatCode="General">
                  <c:v>0.10080799999999999</c:v>
                </c:pt>
                <c:pt idx="40255" formatCode="General">
                  <c:v>0.100813</c:v>
                </c:pt>
                <c:pt idx="40256" formatCode="General">
                  <c:v>0.100818</c:v>
                </c:pt>
                <c:pt idx="40257" formatCode="General">
                  <c:v>0.100823</c:v>
                </c:pt>
                <c:pt idx="40258" formatCode="General">
                  <c:v>0.100828</c:v>
                </c:pt>
                <c:pt idx="40259" formatCode="General">
                  <c:v>0.10083300000000001</c:v>
                </c:pt>
                <c:pt idx="40260" formatCode="General">
                  <c:v>0.100838</c:v>
                </c:pt>
                <c:pt idx="40261" formatCode="General">
                  <c:v>0.100843</c:v>
                </c:pt>
                <c:pt idx="40262" formatCode="General">
                  <c:v>0.10084799999999999</c:v>
                </c:pt>
                <c:pt idx="40263" formatCode="General">
                  <c:v>0.100853</c:v>
                </c:pt>
                <c:pt idx="40264" formatCode="General">
                  <c:v>0.100858</c:v>
                </c:pt>
                <c:pt idx="40265" formatCode="General">
                  <c:v>0.10086299999999999</c:v>
                </c:pt>
                <c:pt idx="40266" formatCode="General">
                  <c:v>0.100868</c:v>
                </c:pt>
                <c:pt idx="40267" formatCode="General">
                  <c:v>0.100873</c:v>
                </c:pt>
                <c:pt idx="40268" formatCode="General">
                  <c:v>0.100878</c:v>
                </c:pt>
                <c:pt idx="40269" formatCode="General">
                  <c:v>0.100883</c:v>
                </c:pt>
                <c:pt idx="40270" formatCode="General">
                  <c:v>0.10088800000000001</c:v>
                </c:pt>
                <c:pt idx="40271" formatCode="General">
                  <c:v>0.100893</c:v>
                </c:pt>
                <c:pt idx="40272" formatCode="General">
                  <c:v>0.100898</c:v>
                </c:pt>
                <c:pt idx="40273" formatCode="General">
                  <c:v>0.10090300000000001</c:v>
                </c:pt>
                <c:pt idx="40274" formatCode="General">
                  <c:v>0.100908</c:v>
                </c:pt>
                <c:pt idx="40275" formatCode="General">
                  <c:v>0.100913</c:v>
                </c:pt>
                <c:pt idx="40276" formatCode="General">
                  <c:v>0.10091799999999999</c:v>
                </c:pt>
                <c:pt idx="40277" formatCode="General">
                  <c:v>0.100923</c:v>
                </c:pt>
                <c:pt idx="40278" formatCode="General">
                  <c:v>0.100928</c:v>
                </c:pt>
                <c:pt idx="40279" formatCode="General">
                  <c:v>0.10093299999999999</c:v>
                </c:pt>
                <c:pt idx="40280" formatCode="General">
                  <c:v>0.100938</c:v>
                </c:pt>
                <c:pt idx="40281" formatCode="General">
                  <c:v>0.100943</c:v>
                </c:pt>
                <c:pt idx="40282" formatCode="General">
                  <c:v>0.100948</c:v>
                </c:pt>
                <c:pt idx="40283" formatCode="General">
                  <c:v>0.100953</c:v>
                </c:pt>
                <c:pt idx="40284" formatCode="General">
                  <c:v>0.10095800000000001</c:v>
                </c:pt>
                <c:pt idx="40285" formatCode="General">
                  <c:v>0.100963</c:v>
                </c:pt>
                <c:pt idx="40286" formatCode="General">
                  <c:v>0.100968</c:v>
                </c:pt>
                <c:pt idx="40287" formatCode="General">
                  <c:v>0.10097299999999999</c:v>
                </c:pt>
                <c:pt idx="40288" formatCode="General">
                  <c:v>0.100978</c:v>
                </c:pt>
                <c:pt idx="40289" formatCode="General">
                  <c:v>0.100983</c:v>
                </c:pt>
                <c:pt idx="40290" formatCode="General">
                  <c:v>0.10098799999999999</c:v>
                </c:pt>
                <c:pt idx="40291" formatCode="General">
                  <c:v>0.100993</c:v>
                </c:pt>
                <c:pt idx="40292" formatCode="General">
                  <c:v>0.100998</c:v>
                </c:pt>
                <c:pt idx="40293" formatCode="General">
                  <c:v>0.101003</c:v>
                </c:pt>
                <c:pt idx="40294" formatCode="General">
                  <c:v>0.101008</c:v>
                </c:pt>
                <c:pt idx="40295" formatCode="General">
                  <c:v>0.10101300000000001</c:v>
                </c:pt>
                <c:pt idx="40296" formatCode="General">
                  <c:v>0.101018</c:v>
                </c:pt>
                <c:pt idx="40297" formatCode="General">
                  <c:v>0.101023</c:v>
                </c:pt>
                <c:pt idx="40298" formatCode="General">
                  <c:v>0.10102800000000001</c:v>
                </c:pt>
                <c:pt idx="40299" formatCode="General">
                  <c:v>0.101033</c:v>
                </c:pt>
                <c:pt idx="40300" formatCode="General">
                  <c:v>0.101038</c:v>
                </c:pt>
                <c:pt idx="40301" formatCode="General">
                  <c:v>0.10104299999999999</c:v>
                </c:pt>
                <c:pt idx="40302" formatCode="General">
                  <c:v>0.101048</c:v>
                </c:pt>
                <c:pt idx="40303" formatCode="General">
                  <c:v>0.101053</c:v>
                </c:pt>
                <c:pt idx="40304" formatCode="General">
                  <c:v>0.101058</c:v>
                </c:pt>
                <c:pt idx="40305" formatCode="General">
                  <c:v>0.101063</c:v>
                </c:pt>
                <c:pt idx="40306" formatCode="General">
                  <c:v>0.10106800000000001</c:v>
                </c:pt>
                <c:pt idx="40307" formatCode="General">
                  <c:v>0.101073</c:v>
                </c:pt>
                <c:pt idx="40308" formatCode="General">
                  <c:v>0.101078</c:v>
                </c:pt>
                <c:pt idx="40309" formatCode="General">
                  <c:v>0.10108300000000001</c:v>
                </c:pt>
                <c:pt idx="40310" formatCode="General">
                  <c:v>0.101088</c:v>
                </c:pt>
                <c:pt idx="40311" formatCode="General">
                  <c:v>0.101093</c:v>
                </c:pt>
                <c:pt idx="40312" formatCode="General">
                  <c:v>0.10109799999999999</c:v>
                </c:pt>
                <c:pt idx="40313" formatCode="General">
                  <c:v>0.101103</c:v>
                </c:pt>
                <c:pt idx="40314" formatCode="General">
                  <c:v>0.101108</c:v>
                </c:pt>
                <c:pt idx="40315" formatCode="General">
                  <c:v>0.10111299999999999</c:v>
                </c:pt>
                <c:pt idx="40316" formatCode="General">
                  <c:v>0.101118</c:v>
                </c:pt>
                <c:pt idx="40317" formatCode="General">
                  <c:v>0.101123</c:v>
                </c:pt>
                <c:pt idx="40318" formatCode="General">
                  <c:v>0.101128</c:v>
                </c:pt>
                <c:pt idx="40319" formatCode="General">
                  <c:v>0.101133</c:v>
                </c:pt>
                <c:pt idx="40320" formatCode="General">
                  <c:v>0.10113800000000001</c:v>
                </c:pt>
                <c:pt idx="40321" formatCode="General">
                  <c:v>0.101143</c:v>
                </c:pt>
                <c:pt idx="40322" formatCode="General">
                  <c:v>0.101148</c:v>
                </c:pt>
                <c:pt idx="40323" formatCode="General">
                  <c:v>0.10115300000000001</c:v>
                </c:pt>
                <c:pt idx="40324" formatCode="General">
                  <c:v>0.101158</c:v>
                </c:pt>
                <c:pt idx="40325" formatCode="General">
                  <c:v>0.101163</c:v>
                </c:pt>
                <c:pt idx="40326" formatCode="General">
                  <c:v>0.10116799999999999</c:v>
                </c:pt>
                <c:pt idx="40327" formatCode="General">
                  <c:v>0.101173</c:v>
                </c:pt>
                <c:pt idx="40328" formatCode="General">
                  <c:v>0.101178</c:v>
                </c:pt>
                <c:pt idx="40329" formatCode="General">
                  <c:v>0.101183</c:v>
                </c:pt>
                <c:pt idx="40330" formatCode="General">
                  <c:v>0.101188</c:v>
                </c:pt>
                <c:pt idx="40331" formatCode="General">
                  <c:v>0.10119300000000001</c:v>
                </c:pt>
                <c:pt idx="40332" formatCode="General">
                  <c:v>0.101198</c:v>
                </c:pt>
                <c:pt idx="40333" formatCode="General">
                  <c:v>0.101203</c:v>
                </c:pt>
                <c:pt idx="40334" formatCode="General">
                  <c:v>0.10120800000000001</c:v>
                </c:pt>
                <c:pt idx="40335" formatCode="General">
                  <c:v>0.101213</c:v>
                </c:pt>
                <c:pt idx="40336" formatCode="General">
                  <c:v>0.101218</c:v>
                </c:pt>
                <c:pt idx="40337" formatCode="General">
                  <c:v>0.10122299999999999</c:v>
                </c:pt>
                <c:pt idx="40338" formatCode="General">
                  <c:v>0.101228</c:v>
                </c:pt>
                <c:pt idx="40339" formatCode="General">
                  <c:v>0.101233</c:v>
                </c:pt>
                <c:pt idx="40340" formatCode="General">
                  <c:v>0.10123799999999999</c:v>
                </c:pt>
                <c:pt idx="40341" formatCode="General">
                  <c:v>0.101243</c:v>
                </c:pt>
                <c:pt idx="40342" formatCode="General">
                  <c:v>0.101248</c:v>
                </c:pt>
                <c:pt idx="40343" formatCode="General">
                  <c:v>0.101253</c:v>
                </c:pt>
                <c:pt idx="40344" formatCode="General">
                  <c:v>0.101258</c:v>
                </c:pt>
                <c:pt idx="40345" formatCode="General">
                  <c:v>0.10126300000000001</c:v>
                </c:pt>
                <c:pt idx="40346" formatCode="General">
                  <c:v>0.101268</c:v>
                </c:pt>
                <c:pt idx="40347" formatCode="General">
                  <c:v>0.101273</c:v>
                </c:pt>
                <c:pt idx="40348" formatCode="General">
                  <c:v>0.10127800000000001</c:v>
                </c:pt>
                <c:pt idx="40349" formatCode="General">
                  <c:v>0.101283</c:v>
                </c:pt>
                <c:pt idx="40350" formatCode="General">
                  <c:v>0.101288</c:v>
                </c:pt>
                <c:pt idx="40351" formatCode="General">
                  <c:v>0.10129299999999999</c:v>
                </c:pt>
                <c:pt idx="40352" formatCode="General">
                  <c:v>0.101298</c:v>
                </c:pt>
                <c:pt idx="40353" formatCode="General">
                  <c:v>0.101303</c:v>
                </c:pt>
                <c:pt idx="40354" formatCode="General">
                  <c:v>0.101308</c:v>
                </c:pt>
                <c:pt idx="40355" formatCode="General">
                  <c:v>0.101313</c:v>
                </c:pt>
                <c:pt idx="40356" formatCode="General">
                  <c:v>0.10131800000000001</c:v>
                </c:pt>
                <c:pt idx="40357" formatCode="General">
                  <c:v>0.101323</c:v>
                </c:pt>
                <c:pt idx="40358" formatCode="General">
                  <c:v>0.101328</c:v>
                </c:pt>
                <c:pt idx="40359" formatCode="General">
                  <c:v>0.10133300000000001</c:v>
                </c:pt>
                <c:pt idx="40360" formatCode="General">
                  <c:v>0.101338</c:v>
                </c:pt>
                <c:pt idx="40361" formatCode="General">
                  <c:v>0.101343</c:v>
                </c:pt>
                <c:pt idx="40362" formatCode="General">
                  <c:v>0.10134799999999999</c:v>
                </c:pt>
                <c:pt idx="40363" formatCode="General">
                  <c:v>0.101353</c:v>
                </c:pt>
                <c:pt idx="40364" formatCode="General">
                  <c:v>0.101358</c:v>
                </c:pt>
                <c:pt idx="40365" formatCode="General">
                  <c:v>0.10136299999999999</c:v>
                </c:pt>
                <c:pt idx="40366" formatCode="General">
                  <c:v>0.101368</c:v>
                </c:pt>
                <c:pt idx="40367" formatCode="General">
                  <c:v>0.101373</c:v>
                </c:pt>
                <c:pt idx="40368" formatCode="General">
                  <c:v>0.101378</c:v>
                </c:pt>
                <c:pt idx="40369" formatCode="General">
                  <c:v>0.101383</c:v>
                </c:pt>
                <c:pt idx="40370" formatCode="General">
                  <c:v>0.10138800000000001</c:v>
                </c:pt>
                <c:pt idx="40371" formatCode="General">
                  <c:v>0.101393</c:v>
                </c:pt>
                <c:pt idx="40372" formatCode="General">
                  <c:v>0.101398</c:v>
                </c:pt>
                <c:pt idx="40373" formatCode="General">
                  <c:v>0.10140299999999999</c:v>
                </c:pt>
                <c:pt idx="40374" formatCode="General">
                  <c:v>0.101408</c:v>
                </c:pt>
                <c:pt idx="40375" formatCode="General">
                  <c:v>0.101413</c:v>
                </c:pt>
                <c:pt idx="40376" formatCode="General">
                  <c:v>0.10141799999999999</c:v>
                </c:pt>
                <c:pt idx="40377" formatCode="General">
                  <c:v>0.101423</c:v>
                </c:pt>
                <c:pt idx="40378" formatCode="General">
                  <c:v>0.101428</c:v>
                </c:pt>
                <c:pt idx="40379" formatCode="General">
                  <c:v>0.101433</c:v>
                </c:pt>
                <c:pt idx="40380" formatCode="General">
                  <c:v>0.101438</c:v>
                </c:pt>
                <c:pt idx="40381" formatCode="General">
                  <c:v>0.10144300000000001</c:v>
                </c:pt>
                <c:pt idx="40382" formatCode="General">
                  <c:v>0.101448</c:v>
                </c:pt>
                <c:pt idx="40383" formatCode="General">
                  <c:v>0.101453</c:v>
                </c:pt>
                <c:pt idx="40384" formatCode="General">
                  <c:v>0.10145800000000001</c:v>
                </c:pt>
                <c:pt idx="40385" formatCode="General">
                  <c:v>0.101463</c:v>
                </c:pt>
                <c:pt idx="40386" formatCode="General">
                  <c:v>0.101468</c:v>
                </c:pt>
                <c:pt idx="40387" formatCode="General">
                  <c:v>0.10147299999999999</c:v>
                </c:pt>
                <c:pt idx="40388" formatCode="General">
                  <c:v>0.101478</c:v>
                </c:pt>
                <c:pt idx="40389" formatCode="General">
                  <c:v>0.101483</c:v>
                </c:pt>
                <c:pt idx="40390" formatCode="General">
                  <c:v>0.10148799999999999</c:v>
                </c:pt>
                <c:pt idx="40391" formatCode="General">
                  <c:v>0.101493</c:v>
                </c:pt>
                <c:pt idx="40392" formatCode="General">
                  <c:v>0.101498</c:v>
                </c:pt>
                <c:pt idx="40393" formatCode="General">
                  <c:v>0.101503</c:v>
                </c:pt>
                <c:pt idx="40394" formatCode="General">
                  <c:v>0.101508</c:v>
                </c:pt>
                <c:pt idx="40395" formatCode="General">
                  <c:v>0.10151300000000001</c:v>
                </c:pt>
                <c:pt idx="40396" formatCode="General">
                  <c:v>0.101518</c:v>
                </c:pt>
                <c:pt idx="40397" formatCode="General">
                  <c:v>0.101523</c:v>
                </c:pt>
                <c:pt idx="40398" formatCode="General">
                  <c:v>0.10152799999999999</c:v>
                </c:pt>
                <c:pt idx="40399" formatCode="General">
                  <c:v>0.101533</c:v>
                </c:pt>
                <c:pt idx="40400" formatCode="General">
                  <c:v>0.101538</c:v>
                </c:pt>
                <c:pt idx="40401" formatCode="General">
                  <c:v>0.10154299999999999</c:v>
                </c:pt>
                <c:pt idx="40402" formatCode="General">
                  <c:v>0.101548</c:v>
                </c:pt>
                <c:pt idx="40403" formatCode="General">
                  <c:v>0.101553</c:v>
                </c:pt>
                <c:pt idx="40404" formatCode="General">
                  <c:v>0.101558</c:v>
                </c:pt>
                <c:pt idx="40405" formatCode="General">
                  <c:v>0.101563</c:v>
                </c:pt>
                <c:pt idx="40406" formatCode="General">
                  <c:v>0.10156800000000001</c:v>
                </c:pt>
                <c:pt idx="40407" formatCode="General">
                  <c:v>0.101573</c:v>
                </c:pt>
                <c:pt idx="40408" formatCode="General">
                  <c:v>0.101578</c:v>
                </c:pt>
                <c:pt idx="40409" formatCode="General">
                  <c:v>0.10158300000000001</c:v>
                </c:pt>
                <c:pt idx="40410" formatCode="General">
                  <c:v>0.101588</c:v>
                </c:pt>
                <c:pt idx="40411" formatCode="General">
                  <c:v>0.101593</c:v>
                </c:pt>
                <c:pt idx="40412" formatCode="General">
                  <c:v>0.10159799999999999</c:v>
                </c:pt>
                <c:pt idx="40413" formatCode="General">
                  <c:v>0.101603</c:v>
                </c:pt>
                <c:pt idx="40414" formatCode="General">
                  <c:v>0.101608</c:v>
                </c:pt>
                <c:pt idx="40415" formatCode="General">
                  <c:v>0.10161299999999999</c:v>
                </c:pt>
                <c:pt idx="40416" formatCode="General">
                  <c:v>0.101618</c:v>
                </c:pt>
                <c:pt idx="40417" formatCode="General">
                  <c:v>0.101623</c:v>
                </c:pt>
                <c:pt idx="40418" formatCode="General">
                  <c:v>0.101628</c:v>
                </c:pt>
                <c:pt idx="40419" formatCode="General">
                  <c:v>0.101633</c:v>
                </c:pt>
                <c:pt idx="40420" formatCode="General">
                  <c:v>0.10163800000000001</c:v>
                </c:pt>
                <c:pt idx="40421" formatCode="General">
                  <c:v>0.101643</c:v>
                </c:pt>
                <c:pt idx="40422" formatCode="General">
                  <c:v>0.101648</c:v>
                </c:pt>
                <c:pt idx="40423" formatCode="General">
                  <c:v>0.10165299999999999</c:v>
                </c:pt>
                <c:pt idx="40424" formatCode="General">
                  <c:v>0.101658</c:v>
                </c:pt>
                <c:pt idx="40425" formatCode="General">
                  <c:v>0.101663</c:v>
                </c:pt>
                <c:pt idx="40426" formatCode="General">
                  <c:v>0.10166799999999999</c:v>
                </c:pt>
                <c:pt idx="40427" formatCode="General">
                  <c:v>0.101673</c:v>
                </c:pt>
                <c:pt idx="40428" formatCode="General">
                  <c:v>0.101678</c:v>
                </c:pt>
                <c:pt idx="40429" formatCode="General">
                  <c:v>0.101683</c:v>
                </c:pt>
                <c:pt idx="40430" formatCode="General">
                  <c:v>0.101688</c:v>
                </c:pt>
                <c:pt idx="40431" formatCode="General">
                  <c:v>0.10169300000000001</c:v>
                </c:pt>
                <c:pt idx="40432" formatCode="General">
                  <c:v>0.101698</c:v>
                </c:pt>
                <c:pt idx="40433" formatCode="General">
                  <c:v>0.101703</c:v>
                </c:pt>
                <c:pt idx="40434" formatCode="General">
                  <c:v>0.10170800000000001</c:v>
                </c:pt>
                <c:pt idx="40435" formatCode="General">
                  <c:v>0.101713</c:v>
                </c:pt>
                <c:pt idx="40436" formatCode="General">
                  <c:v>0.101718</c:v>
                </c:pt>
                <c:pt idx="40437" formatCode="General">
                  <c:v>0.10172299999999999</c:v>
                </c:pt>
                <c:pt idx="40438" formatCode="General">
                  <c:v>0.101728</c:v>
                </c:pt>
                <c:pt idx="40439" formatCode="General">
                  <c:v>0.101733</c:v>
                </c:pt>
                <c:pt idx="40440" formatCode="General">
                  <c:v>0.101738</c:v>
                </c:pt>
                <c:pt idx="40441" formatCode="General">
                  <c:v>0.101743</c:v>
                </c:pt>
                <c:pt idx="40442" formatCode="General">
                  <c:v>0.10174800000000001</c:v>
                </c:pt>
                <c:pt idx="40443" formatCode="General">
                  <c:v>0.101753</c:v>
                </c:pt>
                <c:pt idx="40444" formatCode="General">
                  <c:v>0.101758</c:v>
                </c:pt>
                <c:pt idx="40445" formatCode="General">
                  <c:v>0.10176300000000001</c:v>
                </c:pt>
                <c:pt idx="40446" formatCode="General">
                  <c:v>0.101768</c:v>
                </c:pt>
                <c:pt idx="40447" formatCode="General">
                  <c:v>0.101773</c:v>
                </c:pt>
                <c:pt idx="40448" formatCode="General">
                  <c:v>0.10177799999999999</c:v>
                </c:pt>
                <c:pt idx="40449" formatCode="General">
                  <c:v>0.101783</c:v>
                </c:pt>
                <c:pt idx="40450" formatCode="General">
                  <c:v>0.101788</c:v>
                </c:pt>
                <c:pt idx="40451" formatCode="General">
                  <c:v>0.10179299999999999</c:v>
                </c:pt>
                <c:pt idx="40452" formatCode="General">
                  <c:v>0.101798</c:v>
                </c:pt>
                <c:pt idx="40453" formatCode="General">
                  <c:v>0.101803</c:v>
                </c:pt>
                <c:pt idx="40454" formatCode="General">
                  <c:v>0.101808</c:v>
                </c:pt>
                <c:pt idx="40455" formatCode="General">
                  <c:v>0.101813</c:v>
                </c:pt>
                <c:pt idx="40456" formatCode="General">
                  <c:v>0.10181800000000001</c:v>
                </c:pt>
                <c:pt idx="40457" formatCode="General">
                  <c:v>0.101823</c:v>
                </c:pt>
                <c:pt idx="40458" formatCode="General">
                  <c:v>0.101828</c:v>
                </c:pt>
                <c:pt idx="40459" formatCode="General">
                  <c:v>0.10183300000000001</c:v>
                </c:pt>
                <c:pt idx="40460" formatCode="General">
                  <c:v>0.101838</c:v>
                </c:pt>
                <c:pt idx="40461" formatCode="General">
                  <c:v>0.101843</c:v>
                </c:pt>
                <c:pt idx="40462" formatCode="General">
                  <c:v>0.10184799999999999</c:v>
                </c:pt>
                <c:pt idx="40463" formatCode="General">
                  <c:v>0.101853</c:v>
                </c:pt>
                <c:pt idx="40464" formatCode="General">
                  <c:v>0.101858</c:v>
                </c:pt>
                <c:pt idx="40465" formatCode="General">
                  <c:v>0.101863</c:v>
                </c:pt>
                <c:pt idx="40466" formatCode="General">
                  <c:v>0.101868</c:v>
                </c:pt>
                <c:pt idx="40467" formatCode="General">
                  <c:v>0.10187300000000001</c:v>
                </c:pt>
                <c:pt idx="40468" formatCode="General">
                  <c:v>0.101878</c:v>
                </c:pt>
                <c:pt idx="40469" formatCode="General">
                  <c:v>0.101883</c:v>
                </c:pt>
                <c:pt idx="40470" formatCode="General">
                  <c:v>0.10188800000000001</c:v>
                </c:pt>
                <c:pt idx="40471" formatCode="General">
                  <c:v>0.101893</c:v>
                </c:pt>
                <c:pt idx="40472" formatCode="General">
                  <c:v>0.101898</c:v>
                </c:pt>
                <c:pt idx="40473" formatCode="General">
                  <c:v>0.10190299999999999</c:v>
                </c:pt>
                <c:pt idx="40474" formatCode="General">
                  <c:v>0.101908</c:v>
                </c:pt>
                <c:pt idx="40475" formatCode="General">
                  <c:v>0.101913</c:v>
                </c:pt>
                <c:pt idx="40476" formatCode="General">
                  <c:v>0.10191799999999999</c:v>
                </c:pt>
                <c:pt idx="40477" formatCode="General">
                  <c:v>0.101923</c:v>
                </c:pt>
                <c:pt idx="40478" formatCode="General">
                  <c:v>0.101928</c:v>
                </c:pt>
                <c:pt idx="40479" formatCode="General">
                  <c:v>0.101933</c:v>
                </c:pt>
                <c:pt idx="40480" formatCode="General">
                  <c:v>0.101938</c:v>
                </c:pt>
                <c:pt idx="40481" formatCode="General">
                  <c:v>0.10194300000000001</c:v>
                </c:pt>
                <c:pt idx="40482" formatCode="General">
                  <c:v>0.101948</c:v>
                </c:pt>
                <c:pt idx="40483" formatCode="General">
                  <c:v>0.101953</c:v>
                </c:pt>
                <c:pt idx="40484" formatCode="General">
                  <c:v>0.10195799999999999</c:v>
                </c:pt>
                <c:pt idx="40485" formatCode="General">
                  <c:v>0.101963</c:v>
                </c:pt>
                <c:pt idx="40486" formatCode="General">
                  <c:v>0.101968</c:v>
                </c:pt>
                <c:pt idx="40487" formatCode="General">
                  <c:v>0.10197299999999999</c:v>
                </c:pt>
                <c:pt idx="40488" formatCode="General">
                  <c:v>0.101978</c:v>
                </c:pt>
                <c:pt idx="40489" formatCode="General">
                  <c:v>0.101983</c:v>
                </c:pt>
                <c:pt idx="40490" formatCode="General">
                  <c:v>0.101988</c:v>
                </c:pt>
                <c:pt idx="40491" formatCode="General">
                  <c:v>0.101993</c:v>
                </c:pt>
                <c:pt idx="40492" formatCode="General">
                  <c:v>0.10199800000000001</c:v>
                </c:pt>
                <c:pt idx="40493" formatCode="General">
                  <c:v>0.102003</c:v>
                </c:pt>
                <c:pt idx="40494" formatCode="General">
                  <c:v>0.102008</c:v>
                </c:pt>
                <c:pt idx="40495" formatCode="General">
                  <c:v>0.10201300000000001</c:v>
                </c:pt>
                <c:pt idx="40496" formatCode="General">
                  <c:v>0.102018</c:v>
                </c:pt>
                <c:pt idx="40497" formatCode="General">
                  <c:v>0.102023</c:v>
                </c:pt>
                <c:pt idx="40498" formatCode="General">
                  <c:v>0.10202799999999999</c:v>
                </c:pt>
                <c:pt idx="40499" formatCode="General">
                  <c:v>0.102033</c:v>
                </c:pt>
                <c:pt idx="40500" formatCode="General">
                  <c:v>0.102038</c:v>
                </c:pt>
                <c:pt idx="40501" formatCode="General">
                  <c:v>0.10204299999999999</c:v>
                </c:pt>
                <c:pt idx="40502" formatCode="General">
                  <c:v>0.102048</c:v>
                </c:pt>
                <c:pt idx="40503" formatCode="General">
                  <c:v>0.102053</c:v>
                </c:pt>
                <c:pt idx="40504" formatCode="General">
                  <c:v>0.102058</c:v>
                </c:pt>
                <c:pt idx="40505" formatCode="General">
                  <c:v>0.102063</c:v>
                </c:pt>
                <c:pt idx="40506" formatCode="General">
                  <c:v>0.10206800000000001</c:v>
                </c:pt>
                <c:pt idx="40507" formatCode="General">
                  <c:v>0.102073</c:v>
                </c:pt>
                <c:pt idx="40508" formatCode="General">
                  <c:v>0.102078</c:v>
                </c:pt>
                <c:pt idx="40509" formatCode="General">
                  <c:v>0.10208299999999999</c:v>
                </c:pt>
                <c:pt idx="40510" formatCode="General">
                  <c:v>0.102088</c:v>
                </c:pt>
                <c:pt idx="40511" formatCode="General">
                  <c:v>0.102093</c:v>
                </c:pt>
                <c:pt idx="40512" formatCode="General">
                  <c:v>0.10209799999999999</c:v>
                </c:pt>
                <c:pt idx="40513" formatCode="General">
                  <c:v>0.102103</c:v>
                </c:pt>
                <c:pt idx="40514" formatCode="General">
                  <c:v>0.102108</c:v>
                </c:pt>
                <c:pt idx="40515" formatCode="General">
                  <c:v>0.102113</c:v>
                </c:pt>
                <c:pt idx="40516" formatCode="General">
                  <c:v>0.102118</c:v>
                </c:pt>
                <c:pt idx="40517" formatCode="General">
                  <c:v>0.10212300000000001</c:v>
                </c:pt>
                <c:pt idx="40518" formatCode="General">
                  <c:v>0.102128</c:v>
                </c:pt>
                <c:pt idx="40519" formatCode="General">
                  <c:v>0.102133</c:v>
                </c:pt>
                <c:pt idx="40520" formatCode="General">
                  <c:v>0.10213800000000001</c:v>
                </c:pt>
                <c:pt idx="40521" formatCode="General">
                  <c:v>0.102143</c:v>
                </c:pt>
                <c:pt idx="40522" formatCode="General">
                  <c:v>0.102148</c:v>
                </c:pt>
                <c:pt idx="40523" formatCode="General">
                  <c:v>0.10215299999999999</c:v>
                </c:pt>
                <c:pt idx="40524" formatCode="General">
                  <c:v>0.102158</c:v>
                </c:pt>
                <c:pt idx="40525" formatCode="General">
                  <c:v>0.102163</c:v>
                </c:pt>
                <c:pt idx="40526" formatCode="General">
                  <c:v>0.10216799999999999</c:v>
                </c:pt>
                <c:pt idx="40527" formatCode="General">
                  <c:v>0.102173</c:v>
                </c:pt>
                <c:pt idx="40528" formatCode="General">
                  <c:v>0.102178</c:v>
                </c:pt>
                <c:pt idx="40529" formatCode="General">
                  <c:v>0.102183</c:v>
                </c:pt>
                <c:pt idx="40530" formatCode="General">
                  <c:v>0.102188</c:v>
                </c:pt>
                <c:pt idx="40531" formatCode="General">
                  <c:v>0.10219300000000001</c:v>
                </c:pt>
                <c:pt idx="40532" formatCode="General">
                  <c:v>0.102198</c:v>
                </c:pt>
                <c:pt idx="40533" formatCode="General">
                  <c:v>0.102203</c:v>
                </c:pt>
                <c:pt idx="40534" formatCode="General">
                  <c:v>0.10220799999999999</c:v>
                </c:pt>
                <c:pt idx="40535" formatCode="General">
                  <c:v>0.102213</c:v>
                </c:pt>
                <c:pt idx="40536" formatCode="General">
                  <c:v>0.102218</c:v>
                </c:pt>
                <c:pt idx="40537" formatCode="General">
                  <c:v>0.10222299999999999</c:v>
                </c:pt>
                <c:pt idx="40538" formatCode="General">
                  <c:v>0.102228</c:v>
                </c:pt>
                <c:pt idx="40539" formatCode="General">
                  <c:v>0.102233</c:v>
                </c:pt>
                <c:pt idx="40540" formatCode="General">
                  <c:v>0.102238</c:v>
                </c:pt>
                <c:pt idx="40541" formatCode="General">
                  <c:v>0.102243</c:v>
                </c:pt>
                <c:pt idx="40542" formatCode="General">
                  <c:v>0.10224800000000001</c:v>
                </c:pt>
                <c:pt idx="40543" formatCode="General">
                  <c:v>0.102253</c:v>
                </c:pt>
                <c:pt idx="40544" formatCode="General">
                  <c:v>0.102258</c:v>
                </c:pt>
                <c:pt idx="40545" formatCode="General">
                  <c:v>0.10226300000000001</c:v>
                </c:pt>
                <c:pt idx="40546" formatCode="General">
                  <c:v>0.102268</c:v>
                </c:pt>
                <c:pt idx="40547" formatCode="General">
                  <c:v>0.102273</c:v>
                </c:pt>
                <c:pt idx="40548" formatCode="General">
                  <c:v>0.10227799999999999</c:v>
                </c:pt>
                <c:pt idx="40549" formatCode="General">
                  <c:v>0.102283</c:v>
                </c:pt>
                <c:pt idx="40550" formatCode="General">
                  <c:v>0.102288</c:v>
                </c:pt>
                <c:pt idx="40551" formatCode="General">
                  <c:v>0.102293</c:v>
                </c:pt>
                <c:pt idx="40552" formatCode="General">
                  <c:v>0.102298</c:v>
                </c:pt>
                <c:pt idx="40553" formatCode="General">
                  <c:v>0.10230300000000001</c:v>
                </c:pt>
                <c:pt idx="40554" formatCode="General">
                  <c:v>0.102308</c:v>
                </c:pt>
                <c:pt idx="40555" formatCode="General">
                  <c:v>0.102313</c:v>
                </c:pt>
                <c:pt idx="40556" formatCode="General">
                  <c:v>0.10231800000000001</c:v>
                </c:pt>
                <c:pt idx="40557" formatCode="General">
                  <c:v>0.102323</c:v>
                </c:pt>
                <c:pt idx="40558" formatCode="General">
                  <c:v>0.102328</c:v>
                </c:pt>
                <c:pt idx="40559" formatCode="General">
                  <c:v>0.10233299999999999</c:v>
                </c:pt>
                <c:pt idx="40560" formatCode="General">
                  <c:v>0.102338</c:v>
                </c:pt>
                <c:pt idx="40561" formatCode="General">
                  <c:v>0.102343</c:v>
                </c:pt>
                <c:pt idx="40562" formatCode="General">
                  <c:v>0.10234799999999999</c:v>
                </c:pt>
                <c:pt idx="40563" formatCode="General">
                  <c:v>0.102353</c:v>
                </c:pt>
                <c:pt idx="40564" formatCode="General">
                  <c:v>0.102358</c:v>
                </c:pt>
                <c:pt idx="40565" formatCode="General">
                  <c:v>0.102363</c:v>
                </c:pt>
                <c:pt idx="40566" formatCode="General">
                  <c:v>0.102368</c:v>
                </c:pt>
                <c:pt idx="40567" formatCode="General">
                  <c:v>0.10237300000000001</c:v>
                </c:pt>
                <c:pt idx="40568" formatCode="General">
                  <c:v>0.102378</c:v>
                </c:pt>
                <c:pt idx="40569" formatCode="General">
                  <c:v>0.102383</c:v>
                </c:pt>
                <c:pt idx="40570" formatCode="General">
                  <c:v>0.10238800000000001</c:v>
                </c:pt>
                <c:pt idx="40571" formatCode="General">
                  <c:v>0.102393</c:v>
                </c:pt>
                <c:pt idx="40572" formatCode="General">
                  <c:v>0.102398</c:v>
                </c:pt>
                <c:pt idx="40573" formatCode="General">
                  <c:v>0.10240299999999999</c:v>
                </c:pt>
                <c:pt idx="40574" formatCode="General">
                  <c:v>0.102408</c:v>
                </c:pt>
                <c:pt idx="40575" formatCode="General">
                  <c:v>0.102413</c:v>
                </c:pt>
                <c:pt idx="40576" formatCode="General">
                  <c:v>0.102418</c:v>
                </c:pt>
                <c:pt idx="40577" formatCode="General">
                  <c:v>0.102423</c:v>
                </c:pt>
                <c:pt idx="40578" formatCode="General">
                  <c:v>0.10242800000000001</c:v>
                </c:pt>
                <c:pt idx="40579" formatCode="General">
                  <c:v>0.102433</c:v>
                </c:pt>
                <c:pt idx="40580" formatCode="General">
                  <c:v>0.102438</c:v>
                </c:pt>
                <c:pt idx="40581" formatCode="General">
                  <c:v>0.10244300000000001</c:v>
                </c:pt>
                <c:pt idx="40582" formatCode="General">
                  <c:v>0.102448</c:v>
                </c:pt>
                <c:pt idx="40583" formatCode="General">
                  <c:v>0.102453</c:v>
                </c:pt>
                <c:pt idx="40584" formatCode="General">
                  <c:v>0.10245799999999999</c:v>
                </c:pt>
                <c:pt idx="40585" formatCode="General">
                  <c:v>0.102463</c:v>
                </c:pt>
                <c:pt idx="40586" formatCode="General">
                  <c:v>0.102468</c:v>
                </c:pt>
                <c:pt idx="40587" formatCode="General">
                  <c:v>0.10247299999999999</c:v>
                </c:pt>
                <c:pt idx="40588" formatCode="General">
                  <c:v>0.102478</c:v>
                </c:pt>
                <c:pt idx="40589" formatCode="General">
                  <c:v>0.102483</c:v>
                </c:pt>
                <c:pt idx="40590" formatCode="General">
                  <c:v>0.102488</c:v>
                </c:pt>
                <c:pt idx="40591" formatCode="General">
                  <c:v>0.102493</c:v>
                </c:pt>
                <c:pt idx="40592" formatCode="General">
                  <c:v>0.10249800000000001</c:v>
                </c:pt>
                <c:pt idx="40593" formatCode="General">
                  <c:v>0.102503</c:v>
                </c:pt>
                <c:pt idx="40594" formatCode="General">
                  <c:v>0.102508</c:v>
                </c:pt>
                <c:pt idx="40595" formatCode="General">
                  <c:v>0.10251300000000001</c:v>
                </c:pt>
                <c:pt idx="40596" formatCode="General">
                  <c:v>0.102518</c:v>
                </c:pt>
                <c:pt idx="40597" formatCode="General">
                  <c:v>0.102523</c:v>
                </c:pt>
                <c:pt idx="40598" formatCode="General">
                  <c:v>0.10252799999999999</c:v>
                </c:pt>
                <c:pt idx="40599" formatCode="General">
                  <c:v>0.102533</c:v>
                </c:pt>
                <c:pt idx="40600" formatCode="General">
                  <c:v>0.102538</c:v>
                </c:pt>
                <c:pt idx="40601" formatCode="General">
                  <c:v>0.102543</c:v>
                </c:pt>
                <c:pt idx="40602" formatCode="General">
                  <c:v>0.102548</c:v>
                </c:pt>
                <c:pt idx="40603" formatCode="General">
                  <c:v>0.10255300000000001</c:v>
                </c:pt>
                <c:pt idx="40604" formatCode="General">
                  <c:v>0.102558</c:v>
                </c:pt>
                <c:pt idx="40605" formatCode="General">
                  <c:v>0.102563</c:v>
                </c:pt>
                <c:pt idx="40606" formatCode="General">
                  <c:v>0.10256800000000001</c:v>
                </c:pt>
                <c:pt idx="40607" formatCode="General">
                  <c:v>0.102573</c:v>
                </c:pt>
                <c:pt idx="40608" formatCode="General">
                  <c:v>0.102578</c:v>
                </c:pt>
                <c:pt idx="40609" formatCode="General">
                  <c:v>0.10258299999999999</c:v>
                </c:pt>
                <c:pt idx="40610" formatCode="General">
                  <c:v>0.102588</c:v>
                </c:pt>
                <c:pt idx="40611" formatCode="General">
                  <c:v>0.102593</c:v>
                </c:pt>
                <c:pt idx="40612" formatCode="General">
                  <c:v>0.10259799999999999</c:v>
                </c:pt>
                <c:pt idx="40613" formatCode="General">
                  <c:v>0.102603</c:v>
                </c:pt>
                <c:pt idx="40614" formatCode="General">
                  <c:v>0.102608</c:v>
                </c:pt>
                <c:pt idx="40615" formatCode="General">
                  <c:v>0.102613</c:v>
                </c:pt>
                <c:pt idx="40616" formatCode="General">
                  <c:v>0.102618</c:v>
                </c:pt>
                <c:pt idx="40617" formatCode="General">
                  <c:v>0.10262300000000001</c:v>
                </c:pt>
                <c:pt idx="40618" formatCode="General">
                  <c:v>0.102628</c:v>
                </c:pt>
                <c:pt idx="40619" formatCode="General">
                  <c:v>0.102633</c:v>
                </c:pt>
                <c:pt idx="40620" formatCode="General">
                  <c:v>0.10263799999999999</c:v>
                </c:pt>
                <c:pt idx="40621" formatCode="General">
                  <c:v>0.102643</c:v>
                </c:pt>
                <c:pt idx="40622" formatCode="General">
                  <c:v>0.102648</c:v>
                </c:pt>
                <c:pt idx="40623" formatCode="General">
                  <c:v>0.10265299999999999</c:v>
                </c:pt>
                <c:pt idx="40624" formatCode="General">
                  <c:v>0.102658</c:v>
                </c:pt>
                <c:pt idx="40625" formatCode="General">
                  <c:v>0.102663</c:v>
                </c:pt>
                <c:pt idx="40626" formatCode="General">
                  <c:v>0.102668</c:v>
                </c:pt>
                <c:pt idx="40627" formatCode="General">
                  <c:v>0.102673</c:v>
                </c:pt>
                <c:pt idx="40628" formatCode="General">
                  <c:v>0.10267800000000001</c:v>
                </c:pt>
                <c:pt idx="40629" formatCode="General">
                  <c:v>0.102683</c:v>
                </c:pt>
                <c:pt idx="40630" formatCode="General">
                  <c:v>0.102688</c:v>
                </c:pt>
                <c:pt idx="40631" formatCode="General">
                  <c:v>0.10269300000000001</c:v>
                </c:pt>
                <c:pt idx="40632" formatCode="General">
                  <c:v>0.102698</c:v>
                </c:pt>
                <c:pt idx="40633" formatCode="General">
                  <c:v>0.102703</c:v>
                </c:pt>
                <c:pt idx="40634" formatCode="General">
                  <c:v>0.10270799999999999</c:v>
                </c:pt>
                <c:pt idx="40635" formatCode="General">
                  <c:v>0.102713</c:v>
                </c:pt>
                <c:pt idx="40636" formatCode="General">
                  <c:v>0.102718</c:v>
                </c:pt>
                <c:pt idx="40637" formatCode="General">
                  <c:v>0.10272299999999999</c:v>
                </c:pt>
                <c:pt idx="40638" formatCode="General">
                  <c:v>0.102728</c:v>
                </c:pt>
                <c:pt idx="40639" formatCode="General">
                  <c:v>0.102733</c:v>
                </c:pt>
                <c:pt idx="40640" formatCode="General">
                  <c:v>0.102738</c:v>
                </c:pt>
                <c:pt idx="40641" formatCode="General">
                  <c:v>0.102743</c:v>
                </c:pt>
                <c:pt idx="40642" formatCode="General">
                  <c:v>0.10274800000000001</c:v>
                </c:pt>
                <c:pt idx="40643" formatCode="General">
                  <c:v>0.102753</c:v>
                </c:pt>
                <c:pt idx="40644" formatCode="General">
                  <c:v>0.102758</c:v>
                </c:pt>
                <c:pt idx="40645" formatCode="General">
                  <c:v>0.10276299999999999</c:v>
                </c:pt>
                <c:pt idx="40646" formatCode="General">
                  <c:v>0.102768</c:v>
                </c:pt>
                <c:pt idx="40647" formatCode="General">
                  <c:v>0.102773</c:v>
                </c:pt>
                <c:pt idx="40648" formatCode="General">
                  <c:v>0.10277799999999999</c:v>
                </c:pt>
                <c:pt idx="40649" formatCode="General">
                  <c:v>0.102783</c:v>
                </c:pt>
                <c:pt idx="40650" formatCode="General">
                  <c:v>0.102788</c:v>
                </c:pt>
                <c:pt idx="40651" formatCode="General">
                  <c:v>0.102793</c:v>
                </c:pt>
                <c:pt idx="40652" formatCode="General">
                  <c:v>0.102798</c:v>
                </c:pt>
                <c:pt idx="40653" formatCode="General">
                  <c:v>0.10280300000000001</c:v>
                </c:pt>
                <c:pt idx="40654" formatCode="General">
                  <c:v>0.102808</c:v>
                </c:pt>
                <c:pt idx="40655" formatCode="General">
                  <c:v>0.102813</c:v>
                </c:pt>
                <c:pt idx="40656" formatCode="General">
                  <c:v>0.10281800000000001</c:v>
                </c:pt>
                <c:pt idx="40657" formatCode="General">
                  <c:v>0.102823</c:v>
                </c:pt>
                <c:pt idx="40658" formatCode="General">
                  <c:v>0.102828</c:v>
                </c:pt>
                <c:pt idx="40659" formatCode="General">
                  <c:v>0.10283299999999999</c:v>
                </c:pt>
                <c:pt idx="40660" formatCode="General">
                  <c:v>0.102838</c:v>
                </c:pt>
                <c:pt idx="40661" formatCode="General">
                  <c:v>0.102843</c:v>
                </c:pt>
                <c:pt idx="40662" formatCode="General">
                  <c:v>0.10284799999999999</c:v>
                </c:pt>
                <c:pt idx="40663" formatCode="General">
                  <c:v>0.102853</c:v>
                </c:pt>
                <c:pt idx="40664" formatCode="General">
                  <c:v>0.102858</c:v>
                </c:pt>
                <c:pt idx="40665" formatCode="General">
                  <c:v>0.102863</c:v>
                </c:pt>
                <c:pt idx="40666" formatCode="General">
                  <c:v>0.102868</c:v>
                </c:pt>
                <c:pt idx="40667" formatCode="General">
                  <c:v>0.10287300000000001</c:v>
                </c:pt>
                <c:pt idx="40668" formatCode="General">
                  <c:v>0.102878</c:v>
                </c:pt>
                <c:pt idx="40669" formatCode="General">
                  <c:v>0.102883</c:v>
                </c:pt>
                <c:pt idx="40670" formatCode="General">
                  <c:v>0.10288799999999999</c:v>
                </c:pt>
                <c:pt idx="40671" formatCode="General">
                  <c:v>0.102893</c:v>
                </c:pt>
                <c:pt idx="40672" formatCode="General">
                  <c:v>0.102898</c:v>
                </c:pt>
                <c:pt idx="40673" formatCode="General">
                  <c:v>0.10290299999999999</c:v>
                </c:pt>
                <c:pt idx="40674" formatCode="General">
                  <c:v>0.102908</c:v>
                </c:pt>
                <c:pt idx="40675" formatCode="General">
                  <c:v>0.102913</c:v>
                </c:pt>
                <c:pt idx="40676" formatCode="General">
                  <c:v>0.102918</c:v>
                </c:pt>
                <c:pt idx="40677" formatCode="General">
                  <c:v>0.102923</c:v>
                </c:pt>
                <c:pt idx="40678" formatCode="General">
                  <c:v>0.10292800000000001</c:v>
                </c:pt>
                <c:pt idx="40679" formatCode="General">
                  <c:v>0.102933</c:v>
                </c:pt>
                <c:pt idx="40680" formatCode="General">
                  <c:v>0.102938</c:v>
                </c:pt>
                <c:pt idx="40681" formatCode="General">
                  <c:v>0.10294300000000001</c:v>
                </c:pt>
                <c:pt idx="40682" formatCode="General">
                  <c:v>0.102948</c:v>
                </c:pt>
                <c:pt idx="40683" formatCode="General">
                  <c:v>0.102953</c:v>
                </c:pt>
                <c:pt idx="40684" formatCode="General">
                  <c:v>0.10295799999999999</c:v>
                </c:pt>
                <c:pt idx="40685" formatCode="General">
                  <c:v>0.102963</c:v>
                </c:pt>
                <c:pt idx="40686" formatCode="General">
                  <c:v>0.102968</c:v>
                </c:pt>
                <c:pt idx="40687" formatCode="General">
                  <c:v>0.102973</c:v>
                </c:pt>
                <c:pt idx="40688" formatCode="General">
                  <c:v>0.102978</c:v>
                </c:pt>
                <c:pt idx="40689" formatCode="General">
                  <c:v>0.10298300000000001</c:v>
                </c:pt>
                <c:pt idx="40690" formatCode="General">
                  <c:v>0.102988</c:v>
                </c:pt>
                <c:pt idx="40691" formatCode="General">
                  <c:v>0.102993</c:v>
                </c:pt>
                <c:pt idx="40692" formatCode="General">
                  <c:v>0.10299800000000001</c:v>
                </c:pt>
                <c:pt idx="40693" formatCode="General">
                  <c:v>0.103003</c:v>
                </c:pt>
                <c:pt idx="40694" formatCode="General">
                  <c:v>0.103008</c:v>
                </c:pt>
                <c:pt idx="40695" formatCode="General">
                  <c:v>0.10301299999999999</c:v>
                </c:pt>
                <c:pt idx="40696" formatCode="General">
                  <c:v>0.103018</c:v>
                </c:pt>
                <c:pt idx="40697" formatCode="General">
                  <c:v>0.103023</c:v>
                </c:pt>
                <c:pt idx="40698" formatCode="General">
                  <c:v>0.10302799999999999</c:v>
                </c:pt>
                <c:pt idx="40699" formatCode="General">
                  <c:v>0.103033</c:v>
                </c:pt>
                <c:pt idx="40700" formatCode="General">
                  <c:v>0.103038</c:v>
                </c:pt>
                <c:pt idx="40701" formatCode="General">
                  <c:v>0.103043</c:v>
                </c:pt>
                <c:pt idx="40702" formatCode="General">
                  <c:v>0.103048</c:v>
                </c:pt>
                <c:pt idx="40703" formatCode="General">
                  <c:v>0.10305300000000001</c:v>
                </c:pt>
                <c:pt idx="40704" formatCode="General">
                  <c:v>0.103058</c:v>
                </c:pt>
                <c:pt idx="40705" formatCode="General">
                  <c:v>0.103063</c:v>
                </c:pt>
                <c:pt idx="40706" formatCode="General">
                  <c:v>0.10306800000000001</c:v>
                </c:pt>
                <c:pt idx="40707" formatCode="General">
                  <c:v>0.103073</c:v>
                </c:pt>
                <c:pt idx="40708" formatCode="General">
                  <c:v>0.103078</c:v>
                </c:pt>
                <c:pt idx="40709" formatCode="General">
                  <c:v>0.10308299999999999</c:v>
                </c:pt>
                <c:pt idx="40710" formatCode="General">
                  <c:v>0.103088</c:v>
                </c:pt>
                <c:pt idx="40711" formatCode="General">
                  <c:v>0.103093</c:v>
                </c:pt>
                <c:pt idx="40712" formatCode="General">
                  <c:v>0.103098</c:v>
                </c:pt>
                <c:pt idx="40713" formatCode="General">
                  <c:v>0.103103</c:v>
                </c:pt>
                <c:pt idx="40714" formatCode="General">
                  <c:v>0.10310800000000001</c:v>
                </c:pt>
                <c:pt idx="40715" formatCode="General">
                  <c:v>0.103113</c:v>
                </c:pt>
                <c:pt idx="40716" formatCode="General">
                  <c:v>0.103118</c:v>
                </c:pt>
                <c:pt idx="40717" formatCode="General">
                  <c:v>0.10312300000000001</c:v>
                </c:pt>
                <c:pt idx="40718" formatCode="General">
                  <c:v>0.103128</c:v>
                </c:pt>
                <c:pt idx="40719" formatCode="General">
                  <c:v>0.103133</c:v>
                </c:pt>
                <c:pt idx="40720" formatCode="General">
                  <c:v>0.10313799999999999</c:v>
                </c:pt>
                <c:pt idx="40721" formatCode="General">
                  <c:v>0.103143</c:v>
                </c:pt>
                <c:pt idx="40722" formatCode="General">
                  <c:v>0.103148</c:v>
                </c:pt>
                <c:pt idx="40723" formatCode="General">
                  <c:v>0.10315299999999999</c:v>
                </c:pt>
                <c:pt idx="40724" formatCode="General">
                  <c:v>0.103158</c:v>
                </c:pt>
                <c:pt idx="40725" formatCode="General">
                  <c:v>0.103163</c:v>
                </c:pt>
                <c:pt idx="40726" formatCode="General">
                  <c:v>0.103168</c:v>
                </c:pt>
                <c:pt idx="40727" formatCode="General">
                  <c:v>0.103173</c:v>
                </c:pt>
                <c:pt idx="40728" formatCode="General">
                  <c:v>0.10317800000000001</c:v>
                </c:pt>
                <c:pt idx="40729" formatCode="General">
                  <c:v>0.103183</c:v>
                </c:pt>
                <c:pt idx="40730" formatCode="General">
                  <c:v>0.103188</c:v>
                </c:pt>
                <c:pt idx="40731" formatCode="General">
                  <c:v>0.10319300000000001</c:v>
                </c:pt>
                <c:pt idx="40732" formatCode="General">
                  <c:v>0.103198</c:v>
                </c:pt>
                <c:pt idx="40733" formatCode="General">
                  <c:v>0.103203</c:v>
                </c:pt>
                <c:pt idx="40734" formatCode="General">
                  <c:v>0.10320799999999999</c:v>
                </c:pt>
                <c:pt idx="40735" formatCode="General">
                  <c:v>0.103213</c:v>
                </c:pt>
                <c:pt idx="40736" formatCode="General">
                  <c:v>0.103218</c:v>
                </c:pt>
                <c:pt idx="40737" formatCode="General">
                  <c:v>0.103223</c:v>
                </c:pt>
                <c:pt idx="40738" formatCode="General">
                  <c:v>0.103228</c:v>
                </c:pt>
                <c:pt idx="40739" formatCode="General">
                  <c:v>0.10323300000000001</c:v>
                </c:pt>
                <c:pt idx="40740" formatCode="General">
                  <c:v>0.103238</c:v>
                </c:pt>
                <c:pt idx="40741" formatCode="General">
                  <c:v>0.103243</c:v>
                </c:pt>
                <c:pt idx="40742" formatCode="General">
                  <c:v>0.10324800000000001</c:v>
                </c:pt>
                <c:pt idx="40743" formatCode="General">
                  <c:v>0.103253</c:v>
                </c:pt>
                <c:pt idx="40744" formatCode="General">
                  <c:v>0.103258</c:v>
                </c:pt>
                <c:pt idx="40745" formatCode="General">
                  <c:v>0.10326299999999999</c:v>
                </c:pt>
                <c:pt idx="40746" formatCode="General">
                  <c:v>0.103268</c:v>
                </c:pt>
                <c:pt idx="40747" formatCode="General">
                  <c:v>0.103273</c:v>
                </c:pt>
                <c:pt idx="40748" formatCode="General">
                  <c:v>0.10327799999999999</c:v>
                </c:pt>
                <c:pt idx="40749" formatCode="General">
                  <c:v>0.103283</c:v>
                </c:pt>
                <c:pt idx="40750" formatCode="General">
                  <c:v>0.103288</c:v>
                </c:pt>
                <c:pt idx="40751" formatCode="General">
                  <c:v>0.103293</c:v>
                </c:pt>
                <c:pt idx="40752" formatCode="General">
                  <c:v>0.103298</c:v>
                </c:pt>
                <c:pt idx="40753" formatCode="General">
                  <c:v>0.10330300000000001</c:v>
                </c:pt>
                <c:pt idx="40754" formatCode="General">
                  <c:v>0.103308</c:v>
                </c:pt>
                <c:pt idx="40755" formatCode="General">
                  <c:v>0.103313</c:v>
                </c:pt>
                <c:pt idx="40756" formatCode="General">
                  <c:v>0.10331799999999999</c:v>
                </c:pt>
                <c:pt idx="40757" formatCode="General">
                  <c:v>0.103323</c:v>
                </c:pt>
                <c:pt idx="40758" formatCode="General">
                  <c:v>0.103328</c:v>
                </c:pt>
                <c:pt idx="40759" formatCode="General">
                  <c:v>0.10333299999999999</c:v>
                </c:pt>
                <c:pt idx="40760" formatCode="General">
                  <c:v>0.103338</c:v>
                </c:pt>
                <c:pt idx="40761" formatCode="General">
                  <c:v>0.103343</c:v>
                </c:pt>
                <c:pt idx="40762" formatCode="General">
                  <c:v>0.103348</c:v>
                </c:pt>
                <c:pt idx="40763" formatCode="General">
                  <c:v>0.103353</c:v>
                </c:pt>
                <c:pt idx="40764" formatCode="General">
                  <c:v>0.10335800000000001</c:v>
                </c:pt>
                <c:pt idx="40765" formatCode="General">
                  <c:v>0.103363</c:v>
                </c:pt>
                <c:pt idx="40766" formatCode="General">
                  <c:v>0.103368</c:v>
                </c:pt>
                <c:pt idx="40767" formatCode="General">
                  <c:v>0.10337300000000001</c:v>
                </c:pt>
                <c:pt idx="40768" formatCode="General">
                  <c:v>0.103378</c:v>
                </c:pt>
                <c:pt idx="40769" formatCode="General">
                  <c:v>0.103383</c:v>
                </c:pt>
                <c:pt idx="40770" formatCode="General">
                  <c:v>0.10338799999999999</c:v>
                </c:pt>
                <c:pt idx="40771" formatCode="General">
                  <c:v>0.103393</c:v>
                </c:pt>
                <c:pt idx="40772" formatCode="General">
                  <c:v>0.103398</c:v>
                </c:pt>
                <c:pt idx="40773" formatCode="General">
                  <c:v>0.10340299999999999</c:v>
                </c:pt>
                <c:pt idx="40774" formatCode="General">
                  <c:v>0.103408</c:v>
                </c:pt>
                <c:pt idx="40775" formatCode="General">
                  <c:v>0.103413</c:v>
                </c:pt>
                <c:pt idx="40776" formatCode="General">
                  <c:v>0.103418</c:v>
                </c:pt>
                <c:pt idx="40777" formatCode="General">
                  <c:v>0.103423</c:v>
                </c:pt>
                <c:pt idx="40778" formatCode="General">
                  <c:v>0.10342800000000001</c:v>
                </c:pt>
                <c:pt idx="40779" formatCode="General">
                  <c:v>0.103433</c:v>
                </c:pt>
                <c:pt idx="40780" formatCode="General">
                  <c:v>0.103438</c:v>
                </c:pt>
                <c:pt idx="40781" formatCode="General">
                  <c:v>0.10344299999999999</c:v>
                </c:pt>
                <c:pt idx="40782" formatCode="General">
                  <c:v>0.103448</c:v>
                </c:pt>
                <c:pt idx="40783" formatCode="General">
                  <c:v>0.103453</c:v>
                </c:pt>
                <c:pt idx="40784" formatCode="General">
                  <c:v>0.10345799999999999</c:v>
                </c:pt>
                <c:pt idx="40785" formatCode="General">
                  <c:v>0.103463</c:v>
                </c:pt>
                <c:pt idx="40786" formatCode="General">
                  <c:v>0.103468</c:v>
                </c:pt>
                <c:pt idx="40787" formatCode="General">
                  <c:v>0.103473</c:v>
                </c:pt>
                <c:pt idx="40788" formatCode="General">
                  <c:v>0.103478</c:v>
                </c:pt>
                <c:pt idx="40789" formatCode="General">
                  <c:v>0.10348300000000001</c:v>
                </c:pt>
                <c:pt idx="40790" formatCode="General">
                  <c:v>0.103488</c:v>
                </c:pt>
                <c:pt idx="40791" formatCode="General">
                  <c:v>0.103493</c:v>
                </c:pt>
                <c:pt idx="40792" formatCode="General">
                  <c:v>0.10349800000000001</c:v>
                </c:pt>
                <c:pt idx="40793" formatCode="General">
                  <c:v>0.103503</c:v>
                </c:pt>
                <c:pt idx="40794" formatCode="General">
                  <c:v>0.103508</c:v>
                </c:pt>
                <c:pt idx="40795" formatCode="General">
                  <c:v>0.10351299999999999</c:v>
                </c:pt>
                <c:pt idx="40796" formatCode="General">
                  <c:v>0.103518</c:v>
                </c:pt>
                <c:pt idx="40797" formatCode="General">
                  <c:v>0.103523</c:v>
                </c:pt>
                <c:pt idx="40798" formatCode="General">
                  <c:v>0.103528</c:v>
                </c:pt>
                <c:pt idx="40799" formatCode="General">
                  <c:v>0.103533</c:v>
                </c:pt>
                <c:pt idx="40800" formatCode="General">
                  <c:v>0.10353800000000001</c:v>
                </c:pt>
                <c:pt idx="40801" formatCode="General">
                  <c:v>0.103543</c:v>
                </c:pt>
                <c:pt idx="40802" formatCode="General">
                  <c:v>0.103548</c:v>
                </c:pt>
                <c:pt idx="40803" formatCode="General">
                  <c:v>0.10355300000000001</c:v>
                </c:pt>
                <c:pt idx="40804" formatCode="General">
                  <c:v>0.103558</c:v>
                </c:pt>
                <c:pt idx="40805" formatCode="General">
                  <c:v>0.103563</c:v>
                </c:pt>
                <c:pt idx="40806" formatCode="General">
                  <c:v>0.10356799999999999</c:v>
                </c:pt>
                <c:pt idx="40807" formatCode="General">
                  <c:v>0.103573</c:v>
                </c:pt>
                <c:pt idx="40808" formatCode="General">
                  <c:v>0.103578</c:v>
                </c:pt>
                <c:pt idx="40809" formatCode="General">
                  <c:v>0.10358299999999999</c:v>
                </c:pt>
                <c:pt idx="40810" formatCode="General">
                  <c:v>0.103588</c:v>
                </c:pt>
                <c:pt idx="40811" formatCode="General">
                  <c:v>0.103593</c:v>
                </c:pt>
                <c:pt idx="40812" formatCode="General">
                  <c:v>0.103598</c:v>
                </c:pt>
                <c:pt idx="40813" formatCode="General">
                  <c:v>0.103603</c:v>
                </c:pt>
                <c:pt idx="40814" formatCode="General">
                  <c:v>0.10360800000000001</c:v>
                </c:pt>
                <c:pt idx="40815" formatCode="General">
                  <c:v>0.103613</c:v>
                </c:pt>
                <c:pt idx="40816" formatCode="General">
                  <c:v>0.103618</c:v>
                </c:pt>
                <c:pt idx="40817" formatCode="General">
                  <c:v>0.10362300000000001</c:v>
                </c:pt>
                <c:pt idx="40818" formatCode="General">
                  <c:v>0.103628</c:v>
                </c:pt>
                <c:pt idx="40819" formatCode="General">
                  <c:v>0.103633</c:v>
                </c:pt>
                <c:pt idx="40820" formatCode="General">
                  <c:v>0.10363799999999999</c:v>
                </c:pt>
                <c:pt idx="40821" formatCode="General">
                  <c:v>0.103643</c:v>
                </c:pt>
                <c:pt idx="40822" formatCode="General">
                  <c:v>0.103648</c:v>
                </c:pt>
                <c:pt idx="40823" formatCode="General">
                  <c:v>0.103653</c:v>
                </c:pt>
                <c:pt idx="40824" formatCode="General">
                  <c:v>0.103658</c:v>
                </c:pt>
                <c:pt idx="40825" formatCode="General">
                  <c:v>0.10366300000000001</c:v>
                </c:pt>
                <c:pt idx="40826" formatCode="General">
                  <c:v>0.103668</c:v>
                </c:pt>
                <c:pt idx="40827" formatCode="General">
                  <c:v>0.103673</c:v>
                </c:pt>
                <c:pt idx="40828" formatCode="General">
                  <c:v>0.10367800000000001</c:v>
                </c:pt>
                <c:pt idx="40829" formatCode="General">
                  <c:v>0.103683</c:v>
                </c:pt>
                <c:pt idx="40830" formatCode="General">
                  <c:v>0.103688</c:v>
                </c:pt>
                <c:pt idx="40831" formatCode="General">
                  <c:v>0.10369299999999999</c:v>
                </c:pt>
                <c:pt idx="40832" formatCode="General">
                  <c:v>0.103698</c:v>
                </c:pt>
                <c:pt idx="40833" formatCode="General">
                  <c:v>0.103703</c:v>
                </c:pt>
                <c:pt idx="40834" formatCode="General">
                  <c:v>0.10370799999999999</c:v>
                </c:pt>
                <c:pt idx="40835" formatCode="General">
                  <c:v>0.103713</c:v>
                </c:pt>
                <c:pt idx="40836" formatCode="General">
                  <c:v>0.103718</c:v>
                </c:pt>
                <c:pt idx="40837" formatCode="General">
                  <c:v>0.103723</c:v>
                </c:pt>
                <c:pt idx="40838" formatCode="General">
                  <c:v>0.103728</c:v>
                </c:pt>
                <c:pt idx="40839" formatCode="General">
                  <c:v>0.10373300000000001</c:v>
                </c:pt>
                <c:pt idx="40840" formatCode="General">
                  <c:v>0.103738</c:v>
                </c:pt>
                <c:pt idx="40841" formatCode="General">
                  <c:v>0.103743</c:v>
                </c:pt>
                <c:pt idx="40842" formatCode="General">
                  <c:v>0.10374800000000001</c:v>
                </c:pt>
                <c:pt idx="40843" formatCode="General">
                  <c:v>0.103753</c:v>
                </c:pt>
                <c:pt idx="40844" formatCode="General">
                  <c:v>0.103758</c:v>
                </c:pt>
                <c:pt idx="40845" formatCode="General">
                  <c:v>0.10376299999999999</c:v>
                </c:pt>
                <c:pt idx="40846" formatCode="General">
                  <c:v>0.103768</c:v>
                </c:pt>
                <c:pt idx="40847" formatCode="General">
                  <c:v>0.103773</c:v>
                </c:pt>
                <c:pt idx="40848" formatCode="General">
                  <c:v>0.103778</c:v>
                </c:pt>
                <c:pt idx="40849" formatCode="General">
                  <c:v>0.103783</c:v>
                </c:pt>
                <c:pt idx="40850" formatCode="General">
                  <c:v>0.10378800000000001</c:v>
                </c:pt>
                <c:pt idx="40851" formatCode="General">
                  <c:v>0.103793</c:v>
                </c:pt>
                <c:pt idx="40852" formatCode="General">
                  <c:v>0.103798</c:v>
                </c:pt>
                <c:pt idx="40853" formatCode="General">
                  <c:v>0.10380300000000001</c:v>
                </c:pt>
                <c:pt idx="40854" formatCode="General">
                  <c:v>0.103808</c:v>
                </c:pt>
                <c:pt idx="40855" formatCode="General">
                  <c:v>0.103813</c:v>
                </c:pt>
                <c:pt idx="40856" formatCode="General">
                  <c:v>0.10381799999999999</c:v>
                </c:pt>
                <c:pt idx="40857" formatCode="General">
                  <c:v>0.103823</c:v>
                </c:pt>
                <c:pt idx="40858" formatCode="General">
                  <c:v>0.103828</c:v>
                </c:pt>
                <c:pt idx="40859" formatCode="General">
                  <c:v>0.10383299999999999</c:v>
                </c:pt>
                <c:pt idx="40860" formatCode="General">
                  <c:v>0.103838</c:v>
                </c:pt>
                <c:pt idx="40861" formatCode="General">
                  <c:v>0.103843</c:v>
                </c:pt>
                <c:pt idx="40862" formatCode="General">
                  <c:v>0.103848</c:v>
                </c:pt>
                <c:pt idx="40863" formatCode="General">
                  <c:v>0.103853</c:v>
                </c:pt>
                <c:pt idx="40864" formatCode="General">
                  <c:v>0.10385800000000001</c:v>
                </c:pt>
                <c:pt idx="40865" formatCode="General">
                  <c:v>0.103863</c:v>
                </c:pt>
                <c:pt idx="40866" formatCode="General">
                  <c:v>0.103868</c:v>
                </c:pt>
                <c:pt idx="40867" formatCode="General">
                  <c:v>0.10387299999999999</c:v>
                </c:pt>
                <c:pt idx="40868" formatCode="General">
                  <c:v>0.103878</c:v>
                </c:pt>
                <c:pt idx="40869" formatCode="General">
                  <c:v>0.103883</c:v>
                </c:pt>
                <c:pt idx="40870" formatCode="General">
                  <c:v>0.10388799999999999</c:v>
                </c:pt>
                <c:pt idx="40871" formatCode="General">
                  <c:v>0.103893</c:v>
                </c:pt>
                <c:pt idx="40872" formatCode="General">
                  <c:v>0.103898</c:v>
                </c:pt>
                <c:pt idx="40873" formatCode="General">
                  <c:v>0.103903</c:v>
                </c:pt>
                <c:pt idx="40874" formatCode="General">
                  <c:v>0.103908</c:v>
                </c:pt>
                <c:pt idx="40875" formatCode="General">
                  <c:v>0.10391300000000001</c:v>
                </c:pt>
                <c:pt idx="40876" formatCode="General">
                  <c:v>0.103918</c:v>
                </c:pt>
                <c:pt idx="40877" formatCode="General">
                  <c:v>0.103923</c:v>
                </c:pt>
                <c:pt idx="40878" formatCode="General">
                  <c:v>0.10392800000000001</c:v>
                </c:pt>
                <c:pt idx="40879" formatCode="General">
                  <c:v>0.103933</c:v>
                </c:pt>
                <c:pt idx="40880" formatCode="General">
                  <c:v>0.103938</c:v>
                </c:pt>
                <c:pt idx="40881" formatCode="General">
                  <c:v>0.10394299999999999</c:v>
                </c:pt>
                <c:pt idx="40882" formatCode="General">
                  <c:v>0.103948</c:v>
                </c:pt>
                <c:pt idx="40883" formatCode="General">
                  <c:v>0.103953</c:v>
                </c:pt>
                <c:pt idx="40884" formatCode="General">
                  <c:v>0.10395799999999999</c:v>
                </c:pt>
                <c:pt idx="40885" formatCode="General">
                  <c:v>0.103963</c:v>
                </c:pt>
                <c:pt idx="40886" formatCode="General">
                  <c:v>0.103968</c:v>
                </c:pt>
                <c:pt idx="40887" formatCode="General">
                  <c:v>0.103973</c:v>
                </c:pt>
                <c:pt idx="40888" formatCode="General">
                  <c:v>0.103978</c:v>
                </c:pt>
                <c:pt idx="40889" formatCode="General">
                  <c:v>0.10398300000000001</c:v>
                </c:pt>
                <c:pt idx="40890" formatCode="General">
                  <c:v>0.103988</c:v>
                </c:pt>
                <c:pt idx="40891" formatCode="General">
                  <c:v>0.103993</c:v>
                </c:pt>
                <c:pt idx="40892" formatCode="General">
                  <c:v>0.10399799999999999</c:v>
                </c:pt>
                <c:pt idx="40893" formatCode="General">
                  <c:v>0.104003</c:v>
                </c:pt>
                <c:pt idx="40894" formatCode="General">
                  <c:v>0.104008</c:v>
                </c:pt>
                <c:pt idx="40895" formatCode="General">
                  <c:v>0.10401299999999999</c:v>
                </c:pt>
                <c:pt idx="40896" formatCode="General">
                  <c:v>0.104018</c:v>
                </c:pt>
                <c:pt idx="40897" formatCode="General">
                  <c:v>0.104023</c:v>
                </c:pt>
                <c:pt idx="40898" formatCode="General">
                  <c:v>0.104028</c:v>
                </c:pt>
                <c:pt idx="40899" formatCode="General">
                  <c:v>0.104033</c:v>
                </c:pt>
                <c:pt idx="40900" formatCode="General">
                  <c:v>0.10403800000000001</c:v>
                </c:pt>
                <c:pt idx="40901" formatCode="General">
                  <c:v>0.104043</c:v>
                </c:pt>
                <c:pt idx="40902" formatCode="General">
                  <c:v>0.104048</c:v>
                </c:pt>
                <c:pt idx="40903" formatCode="General">
                  <c:v>0.10405300000000001</c:v>
                </c:pt>
                <c:pt idx="40904" formatCode="General">
                  <c:v>0.104058</c:v>
                </c:pt>
                <c:pt idx="40905" formatCode="General">
                  <c:v>0.104063</c:v>
                </c:pt>
                <c:pt idx="40906" formatCode="General">
                  <c:v>0.10406799999999999</c:v>
                </c:pt>
                <c:pt idx="40907" formatCode="General">
                  <c:v>0.104073</c:v>
                </c:pt>
                <c:pt idx="40908" formatCode="General">
                  <c:v>0.104078</c:v>
                </c:pt>
                <c:pt idx="40909" formatCode="General">
                  <c:v>0.10408299999999999</c:v>
                </c:pt>
                <c:pt idx="40910" formatCode="General">
                  <c:v>0.104088</c:v>
                </c:pt>
                <c:pt idx="40911" formatCode="General">
                  <c:v>0.104093</c:v>
                </c:pt>
                <c:pt idx="40912" formatCode="General">
                  <c:v>0.104098</c:v>
                </c:pt>
                <c:pt idx="40913" formatCode="General">
                  <c:v>0.104103</c:v>
                </c:pt>
                <c:pt idx="40914" formatCode="General">
                  <c:v>0.10410800000000001</c:v>
                </c:pt>
                <c:pt idx="40915" formatCode="General">
                  <c:v>0.104113</c:v>
                </c:pt>
                <c:pt idx="40916" formatCode="General">
                  <c:v>0.104118</c:v>
                </c:pt>
                <c:pt idx="40917" formatCode="General">
                  <c:v>0.10412299999999999</c:v>
                </c:pt>
                <c:pt idx="40918" formatCode="General">
                  <c:v>0.104128</c:v>
                </c:pt>
                <c:pt idx="40919" formatCode="General">
                  <c:v>0.104133</c:v>
                </c:pt>
                <c:pt idx="40920" formatCode="General">
                  <c:v>0.10413799999999999</c:v>
                </c:pt>
                <c:pt idx="40921" formatCode="General">
                  <c:v>0.104143</c:v>
                </c:pt>
                <c:pt idx="40922" formatCode="General">
                  <c:v>0.104148</c:v>
                </c:pt>
                <c:pt idx="40923" formatCode="General">
                  <c:v>0.104153</c:v>
                </c:pt>
                <c:pt idx="40924" formatCode="General">
                  <c:v>0.104158</c:v>
                </c:pt>
                <c:pt idx="40925" formatCode="General">
                  <c:v>0.10416300000000001</c:v>
                </c:pt>
                <c:pt idx="40926" formatCode="General">
                  <c:v>0.104168</c:v>
                </c:pt>
                <c:pt idx="40927" formatCode="General">
                  <c:v>0.104173</c:v>
                </c:pt>
                <c:pt idx="40928" formatCode="General">
                  <c:v>0.10417800000000001</c:v>
                </c:pt>
                <c:pt idx="40929" formatCode="General">
                  <c:v>0.104183</c:v>
                </c:pt>
                <c:pt idx="40930" formatCode="General">
                  <c:v>0.104188</c:v>
                </c:pt>
                <c:pt idx="40931" formatCode="General">
                  <c:v>0.10419299999999999</c:v>
                </c:pt>
                <c:pt idx="40932" formatCode="General">
                  <c:v>0.104198</c:v>
                </c:pt>
                <c:pt idx="40933" formatCode="General">
                  <c:v>0.104203</c:v>
                </c:pt>
                <c:pt idx="40934" formatCode="General">
                  <c:v>0.104208</c:v>
                </c:pt>
                <c:pt idx="40935" formatCode="General">
                  <c:v>0.104213</c:v>
                </c:pt>
                <c:pt idx="40936" formatCode="General">
                  <c:v>0.10421800000000001</c:v>
                </c:pt>
                <c:pt idx="40937" formatCode="General">
                  <c:v>0.104223</c:v>
                </c:pt>
                <c:pt idx="40938" formatCode="General">
                  <c:v>0.104228</c:v>
                </c:pt>
                <c:pt idx="40939" formatCode="General">
                  <c:v>0.10423300000000001</c:v>
                </c:pt>
                <c:pt idx="40940" formatCode="General">
                  <c:v>0.104238</c:v>
                </c:pt>
                <c:pt idx="40941" formatCode="General">
                  <c:v>0.104243</c:v>
                </c:pt>
                <c:pt idx="40942" formatCode="General">
                  <c:v>0.10424799999999999</c:v>
                </c:pt>
                <c:pt idx="40943" formatCode="General">
                  <c:v>0.104253</c:v>
                </c:pt>
                <c:pt idx="40944" formatCode="General">
                  <c:v>0.104258</c:v>
                </c:pt>
                <c:pt idx="40945" formatCode="General">
                  <c:v>0.10426299999999999</c:v>
                </c:pt>
                <c:pt idx="40946" formatCode="General">
                  <c:v>0.104268</c:v>
                </c:pt>
                <c:pt idx="40947" formatCode="General">
                  <c:v>0.104273</c:v>
                </c:pt>
                <c:pt idx="40948" formatCode="General">
                  <c:v>0.104278</c:v>
                </c:pt>
                <c:pt idx="40949" formatCode="General">
                  <c:v>0.104283</c:v>
                </c:pt>
                <c:pt idx="40950" formatCode="General">
                  <c:v>0.10428800000000001</c:v>
                </c:pt>
                <c:pt idx="40951" formatCode="General">
                  <c:v>0.104293</c:v>
                </c:pt>
                <c:pt idx="40952" formatCode="General">
                  <c:v>0.104298</c:v>
                </c:pt>
                <c:pt idx="40953" formatCode="General">
                  <c:v>0.10430300000000001</c:v>
                </c:pt>
                <c:pt idx="40954" formatCode="General">
                  <c:v>0.104308</c:v>
                </c:pt>
                <c:pt idx="40955" formatCode="General">
                  <c:v>0.104313</c:v>
                </c:pt>
                <c:pt idx="40956" formatCode="General">
                  <c:v>0.10431799999999999</c:v>
                </c:pt>
                <c:pt idx="40957" formatCode="General">
                  <c:v>0.104323</c:v>
                </c:pt>
                <c:pt idx="40958" formatCode="General">
                  <c:v>0.104328</c:v>
                </c:pt>
                <c:pt idx="40959" formatCode="General">
                  <c:v>0.104333</c:v>
                </c:pt>
                <c:pt idx="40960" formatCode="General">
                  <c:v>0.104338</c:v>
                </c:pt>
                <c:pt idx="40961" formatCode="General">
                  <c:v>0.10434300000000001</c:v>
                </c:pt>
                <c:pt idx="40962" formatCode="General">
                  <c:v>0.104348</c:v>
                </c:pt>
                <c:pt idx="40963" formatCode="General">
                  <c:v>0.104353</c:v>
                </c:pt>
                <c:pt idx="40964" formatCode="General">
                  <c:v>0.10435800000000001</c:v>
                </c:pt>
                <c:pt idx="40965" formatCode="General">
                  <c:v>0.104363</c:v>
                </c:pt>
                <c:pt idx="40966" formatCode="General">
                  <c:v>0.104368</c:v>
                </c:pt>
                <c:pt idx="40967" formatCode="General">
                  <c:v>0.10437299999999999</c:v>
                </c:pt>
                <c:pt idx="40968" formatCode="General">
                  <c:v>0.104378</c:v>
                </c:pt>
                <c:pt idx="40969" formatCode="General">
                  <c:v>0.104383</c:v>
                </c:pt>
                <c:pt idx="40970" formatCode="General">
                  <c:v>0.10438799999999999</c:v>
                </c:pt>
                <c:pt idx="40971" formatCode="General">
                  <c:v>0.104393</c:v>
                </c:pt>
                <c:pt idx="40972" formatCode="General">
                  <c:v>0.104398</c:v>
                </c:pt>
                <c:pt idx="40973" formatCode="General">
                  <c:v>0.104403</c:v>
                </c:pt>
                <c:pt idx="40974" formatCode="General">
                  <c:v>0.104408</c:v>
                </c:pt>
                <c:pt idx="40975" formatCode="General">
                  <c:v>0.10441300000000001</c:v>
                </c:pt>
                <c:pt idx="40976" formatCode="General">
                  <c:v>0.104418</c:v>
                </c:pt>
                <c:pt idx="40977" formatCode="General">
                  <c:v>0.104423</c:v>
                </c:pt>
                <c:pt idx="40978" formatCode="General">
                  <c:v>0.10442800000000001</c:v>
                </c:pt>
                <c:pt idx="40979" formatCode="General">
                  <c:v>0.104433</c:v>
                </c:pt>
                <c:pt idx="40980" formatCode="General">
                  <c:v>0.104438</c:v>
                </c:pt>
                <c:pt idx="40981" formatCode="General">
                  <c:v>0.10444299999999999</c:v>
                </c:pt>
                <c:pt idx="40982" formatCode="General">
                  <c:v>0.104448</c:v>
                </c:pt>
                <c:pt idx="40983" formatCode="General">
                  <c:v>0.104453</c:v>
                </c:pt>
                <c:pt idx="40984" formatCode="General">
                  <c:v>0.104458</c:v>
                </c:pt>
                <c:pt idx="40985" formatCode="General">
                  <c:v>0.104463</c:v>
                </c:pt>
                <c:pt idx="40986" formatCode="General">
                  <c:v>0.10446800000000001</c:v>
                </c:pt>
                <c:pt idx="40987" formatCode="General">
                  <c:v>0.104473</c:v>
                </c:pt>
                <c:pt idx="40988" formatCode="General">
                  <c:v>0.104478</c:v>
                </c:pt>
                <c:pt idx="40989" formatCode="General">
                  <c:v>0.10448300000000001</c:v>
                </c:pt>
                <c:pt idx="40990" formatCode="General">
                  <c:v>0.104488</c:v>
                </c:pt>
                <c:pt idx="40991" formatCode="General">
                  <c:v>0.104493</c:v>
                </c:pt>
                <c:pt idx="40992" formatCode="General">
                  <c:v>0.10449799999999999</c:v>
                </c:pt>
                <c:pt idx="40993" formatCode="General">
                  <c:v>0.104503</c:v>
                </c:pt>
                <c:pt idx="40994" formatCode="General">
                  <c:v>0.104508</c:v>
                </c:pt>
                <c:pt idx="40995" formatCode="General">
                  <c:v>0.10451299999999999</c:v>
                </c:pt>
                <c:pt idx="40996" formatCode="General">
                  <c:v>0.104518</c:v>
                </c:pt>
                <c:pt idx="40997" formatCode="General">
                  <c:v>0.104523</c:v>
                </c:pt>
                <c:pt idx="40998" formatCode="General">
                  <c:v>0.104528</c:v>
                </c:pt>
                <c:pt idx="40999" formatCode="General">
                  <c:v>0.104533</c:v>
                </c:pt>
                <c:pt idx="41000" formatCode="General">
                  <c:v>0.10453800000000001</c:v>
                </c:pt>
                <c:pt idx="41001" formatCode="General">
                  <c:v>0.104543</c:v>
                </c:pt>
                <c:pt idx="41002" formatCode="General">
                  <c:v>0.104548</c:v>
                </c:pt>
                <c:pt idx="41003" formatCode="General">
                  <c:v>0.10455299999999999</c:v>
                </c:pt>
                <c:pt idx="41004" formatCode="General">
                  <c:v>0.104558</c:v>
                </c:pt>
                <c:pt idx="41005" formatCode="General">
                  <c:v>0.104563</c:v>
                </c:pt>
                <c:pt idx="41006" formatCode="General">
                  <c:v>0.10456799999999999</c:v>
                </c:pt>
                <c:pt idx="41007" formatCode="General">
                  <c:v>0.104573</c:v>
                </c:pt>
                <c:pt idx="41008" formatCode="General">
                  <c:v>0.104578</c:v>
                </c:pt>
                <c:pt idx="41009" formatCode="General">
                  <c:v>0.104583</c:v>
                </c:pt>
                <c:pt idx="41010" formatCode="General">
                  <c:v>0.104588</c:v>
                </c:pt>
                <c:pt idx="41011" formatCode="General">
                  <c:v>0.10459300000000001</c:v>
                </c:pt>
                <c:pt idx="41012" formatCode="General">
                  <c:v>0.104598</c:v>
                </c:pt>
                <c:pt idx="41013" formatCode="General">
                  <c:v>0.104603</c:v>
                </c:pt>
                <c:pt idx="41014" formatCode="General">
                  <c:v>0.10460800000000001</c:v>
                </c:pt>
                <c:pt idx="41015" formatCode="General">
                  <c:v>0.104613</c:v>
                </c:pt>
                <c:pt idx="41016" formatCode="General">
                  <c:v>0.104618</c:v>
                </c:pt>
                <c:pt idx="41017" formatCode="General">
                  <c:v>0.10462299999999999</c:v>
                </c:pt>
                <c:pt idx="41018" formatCode="General">
                  <c:v>0.104628</c:v>
                </c:pt>
                <c:pt idx="41019" formatCode="General">
                  <c:v>0.104633</c:v>
                </c:pt>
                <c:pt idx="41020" formatCode="General">
                  <c:v>0.10463799999999999</c:v>
                </c:pt>
                <c:pt idx="41021" formatCode="General">
                  <c:v>0.104643</c:v>
                </c:pt>
                <c:pt idx="41022" formatCode="General">
                  <c:v>0.104648</c:v>
                </c:pt>
                <c:pt idx="41023" formatCode="General">
                  <c:v>0.104653</c:v>
                </c:pt>
                <c:pt idx="41024" formatCode="General">
                  <c:v>0.104658</c:v>
                </c:pt>
                <c:pt idx="41025" formatCode="General">
                  <c:v>0.10466300000000001</c:v>
                </c:pt>
                <c:pt idx="41026" formatCode="General">
                  <c:v>0.104668</c:v>
                </c:pt>
                <c:pt idx="41027" formatCode="General">
                  <c:v>0.104673</c:v>
                </c:pt>
                <c:pt idx="41028" formatCode="General">
                  <c:v>0.10467799999999999</c:v>
                </c:pt>
                <c:pt idx="41029" formatCode="General">
                  <c:v>0.104683</c:v>
                </c:pt>
                <c:pt idx="41030" formatCode="General">
                  <c:v>0.104688</c:v>
                </c:pt>
                <c:pt idx="41031" formatCode="General">
                  <c:v>0.10469299999999999</c:v>
                </c:pt>
                <c:pt idx="41032" formatCode="General">
                  <c:v>0.104698</c:v>
                </c:pt>
                <c:pt idx="41033" formatCode="General">
                  <c:v>0.104703</c:v>
                </c:pt>
                <c:pt idx="41034" formatCode="General">
                  <c:v>0.104708</c:v>
                </c:pt>
                <c:pt idx="41035" formatCode="General">
                  <c:v>0.104713</c:v>
                </c:pt>
                <c:pt idx="41036" formatCode="General">
                  <c:v>0.10471800000000001</c:v>
                </c:pt>
                <c:pt idx="41037" formatCode="General">
                  <c:v>0.104723</c:v>
                </c:pt>
                <c:pt idx="41038" formatCode="General">
                  <c:v>0.104728</c:v>
                </c:pt>
                <c:pt idx="41039" formatCode="General">
                  <c:v>0.10473300000000001</c:v>
                </c:pt>
                <c:pt idx="41040" formatCode="General">
                  <c:v>0.104738</c:v>
                </c:pt>
                <c:pt idx="41041" formatCode="General">
                  <c:v>0.104743</c:v>
                </c:pt>
                <c:pt idx="41042" formatCode="General">
                  <c:v>0.10474799999999999</c:v>
                </c:pt>
                <c:pt idx="41043" formatCode="General">
                  <c:v>0.104753</c:v>
                </c:pt>
                <c:pt idx="41044" formatCode="General">
                  <c:v>0.104758</c:v>
                </c:pt>
                <c:pt idx="41045" formatCode="General">
                  <c:v>0.104763</c:v>
                </c:pt>
                <c:pt idx="41046" formatCode="General">
                  <c:v>0.104768</c:v>
                </c:pt>
                <c:pt idx="41047" formatCode="General">
                  <c:v>0.10477300000000001</c:v>
                </c:pt>
                <c:pt idx="41048" formatCode="General">
                  <c:v>0.104778</c:v>
                </c:pt>
                <c:pt idx="41049" formatCode="General">
                  <c:v>0.104783</c:v>
                </c:pt>
                <c:pt idx="41050" formatCode="General">
                  <c:v>0.10478800000000001</c:v>
                </c:pt>
                <c:pt idx="41051" formatCode="General">
                  <c:v>0.104793</c:v>
                </c:pt>
                <c:pt idx="41052" formatCode="General">
                  <c:v>0.104798</c:v>
                </c:pt>
                <c:pt idx="41053" formatCode="General">
                  <c:v>0.10480299999999999</c:v>
                </c:pt>
                <c:pt idx="41054" formatCode="General">
                  <c:v>0.104808</c:v>
                </c:pt>
                <c:pt idx="41055" formatCode="General">
                  <c:v>0.104813</c:v>
                </c:pt>
                <c:pt idx="41056" formatCode="General">
                  <c:v>0.10481799999999999</c:v>
                </c:pt>
                <c:pt idx="41057" formatCode="General">
                  <c:v>0.104823</c:v>
                </c:pt>
                <c:pt idx="41058" formatCode="General">
                  <c:v>0.104828</c:v>
                </c:pt>
                <c:pt idx="41059" formatCode="General">
                  <c:v>0.104833</c:v>
                </c:pt>
                <c:pt idx="41060" formatCode="General">
                  <c:v>0.104838</c:v>
                </c:pt>
                <c:pt idx="41061" formatCode="General">
                  <c:v>0.10484300000000001</c:v>
                </c:pt>
                <c:pt idx="41062" formatCode="General">
                  <c:v>0.104848</c:v>
                </c:pt>
                <c:pt idx="41063" formatCode="General">
                  <c:v>0.104853</c:v>
                </c:pt>
                <c:pt idx="41064" formatCode="General">
                  <c:v>0.10485800000000001</c:v>
                </c:pt>
                <c:pt idx="41065" formatCode="General">
                  <c:v>0.104863</c:v>
                </c:pt>
                <c:pt idx="41066" formatCode="General">
                  <c:v>0.104868</c:v>
                </c:pt>
                <c:pt idx="41067" formatCode="General">
                  <c:v>0.10487299999999999</c:v>
                </c:pt>
                <c:pt idx="41068" formatCode="General">
                  <c:v>0.104878</c:v>
                </c:pt>
                <c:pt idx="41069" formatCode="General">
                  <c:v>0.104883</c:v>
                </c:pt>
                <c:pt idx="41070" formatCode="General">
                  <c:v>0.104888</c:v>
                </c:pt>
                <c:pt idx="41071" formatCode="General">
                  <c:v>0.104893</c:v>
                </c:pt>
                <c:pt idx="41072" formatCode="General">
                  <c:v>0.10489800000000001</c:v>
                </c:pt>
                <c:pt idx="41073" formatCode="General">
                  <c:v>0.104903</c:v>
                </c:pt>
                <c:pt idx="41074" formatCode="General">
                  <c:v>0.104908</c:v>
                </c:pt>
                <c:pt idx="41075" formatCode="General">
                  <c:v>0.10491300000000001</c:v>
                </c:pt>
                <c:pt idx="41076" formatCode="General">
                  <c:v>0.104918</c:v>
                </c:pt>
                <c:pt idx="41077" formatCode="General">
                  <c:v>0.104923</c:v>
                </c:pt>
                <c:pt idx="41078" formatCode="General">
                  <c:v>0.10492799999999999</c:v>
                </c:pt>
                <c:pt idx="41079" formatCode="General">
                  <c:v>0.104933</c:v>
                </c:pt>
                <c:pt idx="41080" formatCode="General">
                  <c:v>0.104938</c:v>
                </c:pt>
                <c:pt idx="41081" formatCode="General">
                  <c:v>0.10494299999999999</c:v>
                </c:pt>
                <c:pt idx="41082" formatCode="General">
                  <c:v>0.104948</c:v>
                </c:pt>
                <c:pt idx="41083" formatCode="General">
                  <c:v>0.104953</c:v>
                </c:pt>
                <c:pt idx="41084" formatCode="General">
                  <c:v>0.104958</c:v>
                </c:pt>
                <c:pt idx="41085" formatCode="General">
                  <c:v>0.104963</c:v>
                </c:pt>
                <c:pt idx="41086" formatCode="General">
                  <c:v>0.10496800000000001</c:v>
                </c:pt>
                <c:pt idx="41087" formatCode="General">
                  <c:v>0.104973</c:v>
                </c:pt>
                <c:pt idx="41088" formatCode="General">
                  <c:v>0.104978</c:v>
                </c:pt>
                <c:pt idx="41089" formatCode="General">
                  <c:v>0.10498300000000001</c:v>
                </c:pt>
                <c:pt idx="41090" formatCode="General">
                  <c:v>0.104988</c:v>
                </c:pt>
                <c:pt idx="41091" formatCode="General">
                  <c:v>0.104993</c:v>
                </c:pt>
                <c:pt idx="41092" formatCode="General">
                  <c:v>0.10499799999999999</c:v>
                </c:pt>
                <c:pt idx="41093" formatCode="General">
                  <c:v>0.105003</c:v>
                </c:pt>
                <c:pt idx="41094" formatCode="General">
                  <c:v>0.105008</c:v>
                </c:pt>
                <c:pt idx="41095" formatCode="General">
                  <c:v>0.105013</c:v>
                </c:pt>
                <c:pt idx="41096" formatCode="General">
                  <c:v>0.105018</c:v>
                </c:pt>
                <c:pt idx="41097" formatCode="General">
                  <c:v>0.10502300000000001</c:v>
                </c:pt>
                <c:pt idx="41098" formatCode="General">
                  <c:v>0.105028</c:v>
                </c:pt>
                <c:pt idx="41099" formatCode="General">
                  <c:v>0.105033</c:v>
                </c:pt>
                <c:pt idx="41100" formatCode="General">
                  <c:v>0.10503800000000001</c:v>
                </c:pt>
                <c:pt idx="41101" formatCode="General">
                  <c:v>0.105043</c:v>
                </c:pt>
                <c:pt idx="41102" formatCode="General">
                  <c:v>0.105048</c:v>
                </c:pt>
                <c:pt idx="41103" formatCode="General">
                  <c:v>0.10505299999999999</c:v>
                </c:pt>
                <c:pt idx="41104" formatCode="General">
                  <c:v>0.105058</c:v>
                </c:pt>
                <c:pt idx="41105" formatCode="General">
                  <c:v>0.105063</c:v>
                </c:pt>
                <c:pt idx="41106" formatCode="General">
                  <c:v>0.10506799999999999</c:v>
                </c:pt>
                <c:pt idx="41107" formatCode="General">
                  <c:v>0.105073</c:v>
                </c:pt>
                <c:pt idx="41108" formatCode="General">
                  <c:v>0.105078</c:v>
                </c:pt>
                <c:pt idx="41109" formatCode="General">
                  <c:v>0.105083</c:v>
                </c:pt>
                <c:pt idx="41110" formatCode="General">
                  <c:v>0.105088</c:v>
                </c:pt>
                <c:pt idx="41111" formatCode="General">
                  <c:v>0.10509300000000001</c:v>
                </c:pt>
                <c:pt idx="41112" formatCode="General">
                  <c:v>0.105098</c:v>
                </c:pt>
                <c:pt idx="41113" formatCode="General">
                  <c:v>0.105103</c:v>
                </c:pt>
                <c:pt idx="41114" formatCode="General">
                  <c:v>0.10510799999999999</c:v>
                </c:pt>
                <c:pt idx="41115" formatCode="General">
                  <c:v>0.105113</c:v>
                </c:pt>
                <c:pt idx="41116" formatCode="General">
                  <c:v>0.105118</c:v>
                </c:pt>
                <c:pt idx="41117" formatCode="General">
                  <c:v>0.10512299999999999</c:v>
                </c:pt>
                <c:pt idx="41118" formatCode="General">
                  <c:v>0.105128</c:v>
                </c:pt>
                <c:pt idx="41119" formatCode="General">
                  <c:v>0.105133</c:v>
                </c:pt>
                <c:pt idx="41120" formatCode="General">
                  <c:v>0.105138</c:v>
                </c:pt>
                <c:pt idx="41121" formatCode="General">
                  <c:v>0.105143</c:v>
                </c:pt>
                <c:pt idx="41122" formatCode="General">
                  <c:v>0.10514800000000001</c:v>
                </c:pt>
                <c:pt idx="41123" formatCode="General">
                  <c:v>0.105153</c:v>
                </c:pt>
                <c:pt idx="41124" formatCode="General">
                  <c:v>0.105158</c:v>
                </c:pt>
                <c:pt idx="41125" formatCode="General">
                  <c:v>0.10516300000000001</c:v>
                </c:pt>
                <c:pt idx="41126" formatCode="General">
                  <c:v>0.105168</c:v>
                </c:pt>
                <c:pt idx="41127" formatCode="General">
                  <c:v>0.105173</c:v>
                </c:pt>
                <c:pt idx="41128" formatCode="General">
                  <c:v>0.10517799999999999</c:v>
                </c:pt>
                <c:pt idx="41129" formatCode="General">
                  <c:v>0.105183</c:v>
                </c:pt>
                <c:pt idx="41130" formatCode="General">
                  <c:v>0.105188</c:v>
                </c:pt>
                <c:pt idx="41131" formatCode="General">
                  <c:v>0.10519299999999999</c:v>
                </c:pt>
                <c:pt idx="41132" formatCode="General">
                  <c:v>0.105198</c:v>
                </c:pt>
                <c:pt idx="41133" formatCode="General">
                  <c:v>0.105203</c:v>
                </c:pt>
                <c:pt idx="41134" formatCode="General">
                  <c:v>0.105208</c:v>
                </c:pt>
                <c:pt idx="41135" formatCode="General">
                  <c:v>0.105213</c:v>
                </c:pt>
                <c:pt idx="41136" formatCode="General">
                  <c:v>0.10521800000000001</c:v>
                </c:pt>
                <c:pt idx="41137" formatCode="General">
                  <c:v>0.105223</c:v>
                </c:pt>
                <c:pt idx="41138" formatCode="General">
                  <c:v>0.105228</c:v>
                </c:pt>
                <c:pt idx="41139" formatCode="General">
                  <c:v>0.10523299999999999</c:v>
                </c:pt>
                <c:pt idx="41140" formatCode="General">
                  <c:v>0.105238</c:v>
                </c:pt>
                <c:pt idx="41141" formatCode="General">
                  <c:v>0.105243</c:v>
                </c:pt>
                <c:pt idx="41142" formatCode="General">
                  <c:v>0.10524799999999999</c:v>
                </c:pt>
                <c:pt idx="41143" formatCode="General">
                  <c:v>0.105253</c:v>
                </c:pt>
                <c:pt idx="41144" formatCode="General">
                  <c:v>0.105258</c:v>
                </c:pt>
                <c:pt idx="41145" formatCode="General">
                  <c:v>0.105263</c:v>
                </c:pt>
                <c:pt idx="41146" formatCode="General">
                  <c:v>0.105268</c:v>
                </c:pt>
                <c:pt idx="41147" formatCode="General">
                  <c:v>0.10527300000000001</c:v>
                </c:pt>
                <c:pt idx="41148" formatCode="General">
                  <c:v>0.105278</c:v>
                </c:pt>
                <c:pt idx="41149" formatCode="General">
                  <c:v>0.105283</c:v>
                </c:pt>
                <c:pt idx="41150" formatCode="General">
                  <c:v>0.10528800000000001</c:v>
                </c:pt>
                <c:pt idx="41151" formatCode="General">
                  <c:v>0.105293</c:v>
                </c:pt>
                <c:pt idx="41152" formatCode="General">
                  <c:v>0.105298</c:v>
                </c:pt>
                <c:pt idx="41153" formatCode="General">
                  <c:v>0.10530299999999999</c:v>
                </c:pt>
                <c:pt idx="41154" formatCode="General">
                  <c:v>0.105308</c:v>
                </c:pt>
                <c:pt idx="41155" formatCode="General">
                  <c:v>0.105313</c:v>
                </c:pt>
                <c:pt idx="41156" formatCode="General">
                  <c:v>0.10531799999999999</c:v>
                </c:pt>
                <c:pt idx="41157" formatCode="General">
                  <c:v>0.105323</c:v>
                </c:pt>
                <c:pt idx="41158" formatCode="General">
                  <c:v>0.105328</c:v>
                </c:pt>
                <c:pt idx="41159" formatCode="General">
                  <c:v>0.105333</c:v>
                </c:pt>
                <c:pt idx="41160" formatCode="General">
                  <c:v>0.105338</c:v>
                </c:pt>
                <c:pt idx="41161" formatCode="General">
                  <c:v>0.10534300000000001</c:v>
                </c:pt>
                <c:pt idx="41162" formatCode="General">
                  <c:v>0.105348</c:v>
                </c:pt>
                <c:pt idx="41163" formatCode="General">
                  <c:v>0.105353</c:v>
                </c:pt>
                <c:pt idx="41164" formatCode="General">
                  <c:v>0.10535799999999999</c:v>
                </c:pt>
                <c:pt idx="41165" formatCode="General">
                  <c:v>0.105363</c:v>
                </c:pt>
                <c:pt idx="41166" formatCode="General">
                  <c:v>0.105368</c:v>
                </c:pt>
                <c:pt idx="41167" formatCode="General">
                  <c:v>0.10537299999999999</c:v>
                </c:pt>
                <c:pt idx="41168" formatCode="General">
                  <c:v>0.105378</c:v>
                </c:pt>
                <c:pt idx="41169" formatCode="General">
                  <c:v>0.105383</c:v>
                </c:pt>
                <c:pt idx="41170" formatCode="General">
                  <c:v>0.105388</c:v>
                </c:pt>
                <c:pt idx="41171" formatCode="General">
                  <c:v>0.105393</c:v>
                </c:pt>
                <c:pt idx="41172" formatCode="General">
                  <c:v>0.10539800000000001</c:v>
                </c:pt>
                <c:pt idx="41173" formatCode="General">
                  <c:v>0.105403</c:v>
                </c:pt>
                <c:pt idx="41174" formatCode="General">
                  <c:v>0.105408</c:v>
                </c:pt>
                <c:pt idx="41175" formatCode="General">
                  <c:v>0.10541300000000001</c:v>
                </c:pt>
                <c:pt idx="41176" formatCode="General">
                  <c:v>0.105418</c:v>
                </c:pt>
                <c:pt idx="41177" formatCode="General">
                  <c:v>0.105423</c:v>
                </c:pt>
                <c:pt idx="41178" formatCode="General">
                  <c:v>0.10542799999999999</c:v>
                </c:pt>
                <c:pt idx="41179" formatCode="General">
                  <c:v>0.105433</c:v>
                </c:pt>
                <c:pt idx="41180" formatCode="General">
                  <c:v>0.105438</c:v>
                </c:pt>
                <c:pt idx="41181" formatCode="General">
                  <c:v>0.105443</c:v>
                </c:pt>
                <c:pt idx="41182" formatCode="General">
                  <c:v>0.105448</c:v>
                </c:pt>
                <c:pt idx="41183" formatCode="General">
                  <c:v>0.10545300000000001</c:v>
                </c:pt>
                <c:pt idx="41184" formatCode="General">
                  <c:v>0.105458</c:v>
                </c:pt>
                <c:pt idx="41185" formatCode="General">
                  <c:v>0.105463</c:v>
                </c:pt>
                <c:pt idx="41186" formatCode="General">
                  <c:v>0.10546800000000001</c:v>
                </c:pt>
                <c:pt idx="41187" formatCode="General">
                  <c:v>0.105473</c:v>
                </c:pt>
                <c:pt idx="41188" formatCode="General">
                  <c:v>0.105478</c:v>
                </c:pt>
                <c:pt idx="41189" formatCode="General">
                  <c:v>0.10548299999999999</c:v>
                </c:pt>
                <c:pt idx="41190" formatCode="General">
                  <c:v>0.105488</c:v>
                </c:pt>
                <c:pt idx="41191" formatCode="General">
                  <c:v>0.105493</c:v>
                </c:pt>
                <c:pt idx="41192" formatCode="General">
                  <c:v>0.10549799999999999</c:v>
                </c:pt>
                <c:pt idx="41193" formatCode="General">
                  <c:v>0.105503</c:v>
                </c:pt>
                <c:pt idx="41194" formatCode="General">
                  <c:v>0.105508</c:v>
                </c:pt>
                <c:pt idx="41195" formatCode="General">
                  <c:v>0.105513</c:v>
                </c:pt>
                <c:pt idx="41196" formatCode="General">
                  <c:v>0.105518</c:v>
                </c:pt>
                <c:pt idx="41197" formatCode="General">
                  <c:v>0.10552300000000001</c:v>
                </c:pt>
                <c:pt idx="41198" formatCode="General">
                  <c:v>0.105528</c:v>
                </c:pt>
                <c:pt idx="41199" formatCode="General">
                  <c:v>0.105533</c:v>
                </c:pt>
                <c:pt idx="41200" formatCode="General">
                  <c:v>0.10553800000000001</c:v>
                </c:pt>
                <c:pt idx="41201" formatCode="General">
                  <c:v>0.105543</c:v>
                </c:pt>
                <c:pt idx="41202" formatCode="General">
                  <c:v>0.105548</c:v>
                </c:pt>
                <c:pt idx="41203" formatCode="General">
                  <c:v>0.10555299999999999</c:v>
                </c:pt>
                <c:pt idx="41204" formatCode="General">
                  <c:v>0.105558</c:v>
                </c:pt>
                <c:pt idx="41205" formatCode="General">
                  <c:v>0.105563</c:v>
                </c:pt>
                <c:pt idx="41206" formatCode="General">
                  <c:v>0.105568</c:v>
                </c:pt>
                <c:pt idx="41207" formatCode="General">
                  <c:v>0.105573</c:v>
                </c:pt>
                <c:pt idx="41208" formatCode="General">
                  <c:v>0.10557800000000001</c:v>
                </c:pt>
                <c:pt idx="41209" formatCode="General">
                  <c:v>0.105583</c:v>
                </c:pt>
                <c:pt idx="41210" formatCode="General">
                  <c:v>0.105588</c:v>
                </c:pt>
                <c:pt idx="41211" formatCode="General">
                  <c:v>0.10559300000000001</c:v>
                </c:pt>
                <c:pt idx="41212" formatCode="General">
                  <c:v>0.105598</c:v>
                </c:pt>
                <c:pt idx="41213" formatCode="General">
                  <c:v>0.105603</c:v>
                </c:pt>
                <c:pt idx="41214" formatCode="General">
                  <c:v>0.10560799999999999</c:v>
                </c:pt>
                <c:pt idx="41215" formatCode="General">
                  <c:v>0.105613</c:v>
                </c:pt>
                <c:pt idx="41216" formatCode="General">
                  <c:v>0.105618</c:v>
                </c:pt>
                <c:pt idx="41217" formatCode="General">
                  <c:v>0.10562299999999999</c:v>
                </c:pt>
                <c:pt idx="41218" formatCode="General">
                  <c:v>0.105628</c:v>
                </c:pt>
                <c:pt idx="41219" formatCode="General">
                  <c:v>0.105633</c:v>
                </c:pt>
                <c:pt idx="41220" formatCode="General">
                  <c:v>0.105638</c:v>
                </c:pt>
                <c:pt idx="41221" formatCode="General">
                  <c:v>0.105643</c:v>
                </c:pt>
                <c:pt idx="41222" formatCode="General">
                  <c:v>0.10564800000000001</c:v>
                </c:pt>
                <c:pt idx="41223" formatCode="General">
                  <c:v>0.105653</c:v>
                </c:pt>
                <c:pt idx="41224" formatCode="General">
                  <c:v>0.105658</c:v>
                </c:pt>
                <c:pt idx="41225" formatCode="General">
                  <c:v>0.10566300000000001</c:v>
                </c:pt>
                <c:pt idx="41226" formatCode="General">
                  <c:v>0.105668</c:v>
                </c:pt>
                <c:pt idx="41227" formatCode="General">
                  <c:v>0.105673</c:v>
                </c:pt>
                <c:pt idx="41228" formatCode="General">
                  <c:v>0.10567799999999999</c:v>
                </c:pt>
                <c:pt idx="41229" formatCode="General">
                  <c:v>0.105683</c:v>
                </c:pt>
                <c:pt idx="41230" formatCode="General">
                  <c:v>0.105688</c:v>
                </c:pt>
                <c:pt idx="41231" formatCode="General">
                  <c:v>0.105693</c:v>
                </c:pt>
                <c:pt idx="41232" formatCode="General">
                  <c:v>0.105698</c:v>
                </c:pt>
                <c:pt idx="41233" formatCode="General">
                  <c:v>0.10570300000000001</c:v>
                </c:pt>
                <c:pt idx="41234" formatCode="General">
                  <c:v>0.105708</c:v>
                </c:pt>
                <c:pt idx="41235" formatCode="General">
                  <c:v>0.105713</c:v>
                </c:pt>
                <c:pt idx="41236" formatCode="General">
                  <c:v>0.10571800000000001</c:v>
                </c:pt>
                <c:pt idx="41237" formatCode="General">
                  <c:v>0.105723</c:v>
                </c:pt>
                <c:pt idx="41238" formatCode="General">
                  <c:v>0.105728</c:v>
                </c:pt>
                <c:pt idx="41239" formatCode="General">
                  <c:v>0.10573299999999999</c:v>
                </c:pt>
                <c:pt idx="41240" formatCode="General">
                  <c:v>0.105738</c:v>
                </c:pt>
                <c:pt idx="41241" formatCode="General">
                  <c:v>0.105743</c:v>
                </c:pt>
                <c:pt idx="41242" formatCode="General">
                  <c:v>0.10574799999999999</c:v>
                </c:pt>
                <c:pt idx="41243" formatCode="General">
                  <c:v>0.105753</c:v>
                </c:pt>
                <c:pt idx="41244" formatCode="General">
                  <c:v>0.105758</c:v>
                </c:pt>
                <c:pt idx="41245" formatCode="General">
                  <c:v>0.105763</c:v>
                </c:pt>
                <c:pt idx="41246" formatCode="General">
                  <c:v>0.105768</c:v>
                </c:pt>
                <c:pt idx="41247" formatCode="General">
                  <c:v>0.10577300000000001</c:v>
                </c:pt>
                <c:pt idx="41248" formatCode="General">
                  <c:v>0.105778</c:v>
                </c:pt>
                <c:pt idx="41249" formatCode="General">
                  <c:v>0.105783</c:v>
                </c:pt>
                <c:pt idx="41250" formatCode="General">
                  <c:v>0.10578799999999999</c:v>
                </c:pt>
                <c:pt idx="41251" formatCode="General">
                  <c:v>0.105793</c:v>
                </c:pt>
                <c:pt idx="41252" formatCode="General">
                  <c:v>0.105798</c:v>
                </c:pt>
                <c:pt idx="41253" formatCode="General">
                  <c:v>0.10580299999999999</c:v>
                </c:pt>
                <c:pt idx="41254" formatCode="General">
                  <c:v>0.105808</c:v>
                </c:pt>
                <c:pt idx="41255" formatCode="General">
                  <c:v>0.105813</c:v>
                </c:pt>
                <c:pt idx="41256" formatCode="General">
                  <c:v>0.105818</c:v>
                </c:pt>
                <c:pt idx="41257" formatCode="General">
                  <c:v>0.105823</c:v>
                </c:pt>
                <c:pt idx="41258" formatCode="General">
                  <c:v>0.10582800000000001</c:v>
                </c:pt>
                <c:pt idx="41259" formatCode="General">
                  <c:v>0.105833</c:v>
                </c:pt>
                <c:pt idx="41260" formatCode="General">
                  <c:v>0.105838</c:v>
                </c:pt>
                <c:pt idx="41261" formatCode="General">
                  <c:v>0.10584300000000001</c:v>
                </c:pt>
                <c:pt idx="41262" formatCode="General">
                  <c:v>0.105848</c:v>
                </c:pt>
                <c:pt idx="41263" formatCode="General">
                  <c:v>0.105853</c:v>
                </c:pt>
                <c:pt idx="41264" formatCode="General">
                  <c:v>0.10585799999999999</c:v>
                </c:pt>
                <c:pt idx="41265" formatCode="General">
                  <c:v>0.105863</c:v>
                </c:pt>
                <c:pt idx="41266" formatCode="General">
                  <c:v>0.105868</c:v>
                </c:pt>
                <c:pt idx="41267" formatCode="General">
                  <c:v>0.10587299999999999</c:v>
                </c:pt>
                <c:pt idx="41268" formatCode="General">
                  <c:v>0.105878</c:v>
                </c:pt>
                <c:pt idx="41269" formatCode="General">
                  <c:v>0.105883</c:v>
                </c:pt>
                <c:pt idx="41270" formatCode="General">
                  <c:v>0.105888</c:v>
                </c:pt>
                <c:pt idx="41271" formatCode="General">
                  <c:v>0.105893</c:v>
                </c:pt>
                <c:pt idx="41272" formatCode="General">
                  <c:v>0.10589800000000001</c:v>
                </c:pt>
                <c:pt idx="41273" formatCode="General">
                  <c:v>0.105903</c:v>
                </c:pt>
                <c:pt idx="41274" formatCode="General">
                  <c:v>0.105908</c:v>
                </c:pt>
                <c:pt idx="41275" formatCode="General">
                  <c:v>0.10591299999999999</c:v>
                </c:pt>
                <c:pt idx="41276" formatCode="General">
                  <c:v>0.105918</c:v>
                </c:pt>
                <c:pt idx="41277" formatCode="General">
                  <c:v>0.105923</c:v>
                </c:pt>
                <c:pt idx="41278" formatCode="General">
                  <c:v>0.10592799999999999</c:v>
                </c:pt>
                <c:pt idx="41279" formatCode="General">
                  <c:v>0.105933</c:v>
                </c:pt>
                <c:pt idx="41280" formatCode="General">
                  <c:v>0.105938</c:v>
                </c:pt>
                <c:pt idx="41281" formatCode="General">
                  <c:v>0.105943</c:v>
                </c:pt>
                <c:pt idx="41282" formatCode="General">
                  <c:v>0.105948</c:v>
                </c:pt>
                <c:pt idx="41283" formatCode="General">
                  <c:v>0.10595300000000001</c:v>
                </c:pt>
                <c:pt idx="41284" formatCode="General">
                  <c:v>0.105958</c:v>
                </c:pt>
                <c:pt idx="41285" formatCode="General">
                  <c:v>0.105963</c:v>
                </c:pt>
                <c:pt idx="41286" formatCode="General">
                  <c:v>0.10596800000000001</c:v>
                </c:pt>
                <c:pt idx="41287" formatCode="General">
                  <c:v>0.105973</c:v>
                </c:pt>
                <c:pt idx="41288" formatCode="General">
                  <c:v>0.105978</c:v>
                </c:pt>
                <c:pt idx="41289" formatCode="General">
                  <c:v>0.10598299999999999</c:v>
                </c:pt>
                <c:pt idx="41290" formatCode="General">
                  <c:v>0.105988</c:v>
                </c:pt>
                <c:pt idx="41291" formatCode="General">
                  <c:v>0.105993</c:v>
                </c:pt>
                <c:pt idx="41292" formatCode="General">
                  <c:v>0.105998</c:v>
                </c:pt>
                <c:pt idx="41293" formatCode="General">
                  <c:v>0.106003</c:v>
                </c:pt>
                <c:pt idx="41294" formatCode="General">
                  <c:v>0.10600800000000001</c:v>
                </c:pt>
                <c:pt idx="41295" formatCode="General">
                  <c:v>0.106013</c:v>
                </c:pt>
                <c:pt idx="41296" formatCode="General">
                  <c:v>0.106018</c:v>
                </c:pt>
                <c:pt idx="41297" formatCode="General">
                  <c:v>0.10602300000000001</c:v>
                </c:pt>
                <c:pt idx="41298" formatCode="General">
                  <c:v>0.106028</c:v>
                </c:pt>
                <c:pt idx="41299" formatCode="General">
                  <c:v>0.106033</c:v>
                </c:pt>
                <c:pt idx="41300" formatCode="General">
                  <c:v>0.10603799999999999</c:v>
                </c:pt>
                <c:pt idx="41301" formatCode="General">
                  <c:v>0.106043</c:v>
                </c:pt>
                <c:pt idx="41302" formatCode="General">
                  <c:v>0.106048</c:v>
                </c:pt>
                <c:pt idx="41303" formatCode="General">
                  <c:v>0.10605299999999999</c:v>
                </c:pt>
                <c:pt idx="41304" formatCode="General">
                  <c:v>0.106058</c:v>
                </c:pt>
                <c:pt idx="41305" formatCode="General">
                  <c:v>0.106063</c:v>
                </c:pt>
                <c:pt idx="41306" formatCode="General">
                  <c:v>0.106068</c:v>
                </c:pt>
                <c:pt idx="41307" formatCode="General">
                  <c:v>0.106073</c:v>
                </c:pt>
                <c:pt idx="41308" formatCode="General">
                  <c:v>0.10607800000000001</c:v>
                </c:pt>
                <c:pt idx="41309" formatCode="General">
                  <c:v>0.106083</c:v>
                </c:pt>
                <c:pt idx="41310" formatCode="General">
                  <c:v>0.106088</c:v>
                </c:pt>
                <c:pt idx="41311" formatCode="General">
                  <c:v>0.10609300000000001</c:v>
                </c:pt>
                <c:pt idx="41312" formatCode="General">
                  <c:v>0.106098</c:v>
                </c:pt>
                <c:pt idx="41313" formatCode="General">
                  <c:v>0.106103</c:v>
                </c:pt>
                <c:pt idx="41314" formatCode="General">
                  <c:v>0.10610799999999999</c:v>
                </c:pt>
                <c:pt idx="41315" formatCode="General">
                  <c:v>0.106113</c:v>
                </c:pt>
                <c:pt idx="41316" formatCode="General">
                  <c:v>0.106118</c:v>
                </c:pt>
                <c:pt idx="41317" formatCode="General">
                  <c:v>0.106123</c:v>
                </c:pt>
                <c:pt idx="41318" formatCode="General">
                  <c:v>0.106128</c:v>
                </c:pt>
                <c:pt idx="41319" formatCode="General">
                  <c:v>0.10613300000000001</c:v>
                </c:pt>
                <c:pt idx="41320" formatCode="General">
                  <c:v>0.106138</c:v>
                </c:pt>
                <c:pt idx="41321" formatCode="General">
                  <c:v>0.106143</c:v>
                </c:pt>
                <c:pt idx="41322" formatCode="General">
                  <c:v>0.10614800000000001</c:v>
                </c:pt>
                <c:pt idx="41323" formatCode="General">
                  <c:v>0.106153</c:v>
                </c:pt>
                <c:pt idx="41324" formatCode="General">
                  <c:v>0.106158</c:v>
                </c:pt>
                <c:pt idx="41325" formatCode="General">
                  <c:v>0.10616299999999999</c:v>
                </c:pt>
                <c:pt idx="41326" formatCode="General">
                  <c:v>0.106168</c:v>
                </c:pt>
                <c:pt idx="41327" formatCode="General">
                  <c:v>0.106173</c:v>
                </c:pt>
                <c:pt idx="41328" formatCode="General">
                  <c:v>0.10617799999999999</c:v>
                </c:pt>
                <c:pt idx="41329" formatCode="General">
                  <c:v>0.106183</c:v>
                </c:pt>
                <c:pt idx="41330" formatCode="General">
                  <c:v>0.106188</c:v>
                </c:pt>
                <c:pt idx="41331" formatCode="General">
                  <c:v>0.106193</c:v>
                </c:pt>
                <c:pt idx="41332" formatCode="General">
                  <c:v>0.106198</c:v>
                </c:pt>
                <c:pt idx="41333" formatCode="General">
                  <c:v>0.10620300000000001</c:v>
                </c:pt>
                <c:pt idx="41334" formatCode="General">
                  <c:v>0.106208</c:v>
                </c:pt>
                <c:pt idx="41335" formatCode="General">
                  <c:v>0.106213</c:v>
                </c:pt>
                <c:pt idx="41336" formatCode="General">
                  <c:v>0.10621800000000001</c:v>
                </c:pt>
                <c:pt idx="41337" formatCode="General">
                  <c:v>0.106223</c:v>
                </c:pt>
                <c:pt idx="41338" formatCode="General">
                  <c:v>0.106228</c:v>
                </c:pt>
                <c:pt idx="41339" formatCode="General">
                  <c:v>0.10623299999999999</c:v>
                </c:pt>
                <c:pt idx="41340" formatCode="General">
                  <c:v>0.106238</c:v>
                </c:pt>
                <c:pt idx="41341" formatCode="General">
                  <c:v>0.106243</c:v>
                </c:pt>
                <c:pt idx="41342" formatCode="General">
                  <c:v>0.106248</c:v>
                </c:pt>
                <c:pt idx="41343" formatCode="General">
                  <c:v>0.106253</c:v>
                </c:pt>
                <c:pt idx="41344" formatCode="General">
                  <c:v>0.10625800000000001</c:v>
                </c:pt>
                <c:pt idx="41345" formatCode="General">
                  <c:v>0.106263</c:v>
                </c:pt>
                <c:pt idx="41346" formatCode="General">
                  <c:v>0.106268</c:v>
                </c:pt>
                <c:pt idx="41347" formatCode="General">
                  <c:v>0.10627300000000001</c:v>
                </c:pt>
                <c:pt idx="41348" formatCode="General">
                  <c:v>0.106278</c:v>
                </c:pt>
                <c:pt idx="41349" formatCode="General">
                  <c:v>0.106283</c:v>
                </c:pt>
                <c:pt idx="41350" formatCode="General">
                  <c:v>0.10628799999999999</c:v>
                </c:pt>
                <c:pt idx="41351" formatCode="General">
                  <c:v>0.106293</c:v>
                </c:pt>
                <c:pt idx="41352" formatCode="General">
                  <c:v>0.106298</c:v>
                </c:pt>
                <c:pt idx="41353" formatCode="General">
                  <c:v>0.10630299999999999</c:v>
                </c:pt>
                <c:pt idx="41354" formatCode="General">
                  <c:v>0.106308</c:v>
                </c:pt>
                <c:pt idx="41355" formatCode="General">
                  <c:v>0.106313</c:v>
                </c:pt>
                <c:pt idx="41356" formatCode="General">
                  <c:v>0.106318</c:v>
                </c:pt>
                <c:pt idx="41357" formatCode="General">
                  <c:v>0.106323</c:v>
                </c:pt>
                <c:pt idx="41358" formatCode="General">
                  <c:v>0.10632800000000001</c:v>
                </c:pt>
                <c:pt idx="41359" formatCode="General">
                  <c:v>0.106333</c:v>
                </c:pt>
                <c:pt idx="41360" formatCode="General">
                  <c:v>0.106338</c:v>
                </c:pt>
                <c:pt idx="41361" formatCode="General">
                  <c:v>0.10634299999999999</c:v>
                </c:pt>
                <c:pt idx="41362" formatCode="General">
                  <c:v>0.106348</c:v>
                </c:pt>
                <c:pt idx="41363" formatCode="General">
                  <c:v>0.106353</c:v>
                </c:pt>
                <c:pt idx="41364" formatCode="General">
                  <c:v>0.10635799999999999</c:v>
                </c:pt>
                <c:pt idx="41365" formatCode="General">
                  <c:v>0.106363</c:v>
                </c:pt>
                <c:pt idx="41366" formatCode="General">
                  <c:v>0.106368</c:v>
                </c:pt>
                <c:pt idx="41367" formatCode="General">
                  <c:v>0.106373</c:v>
                </c:pt>
                <c:pt idx="41368" formatCode="General">
                  <c:v>0.106378</c:v>
                </c:pt>
                <c:pt idx="41369" formatCode="General">
                  <c:v>0.10638300000000001</c:v>
                </c:pt>
                <c:pt idx="41370" formatCode="General">
                  <c:v>0.106388</c:v>
                </c:pt>
                <c:pt idx="41371" formatCode="General">
                  <c:v>0.106393</c:v>
                </c:pt>
                <c:pt idx="41372" formatCode="General">
                  <c:v>0.10639800000000001</c:v>
                </c:pt>
                <c:pt idx="41373" formatCode="General">
                  <c:v>0.106403</c:v>
                </c:pt>
                <c:pt idx="41374" formatCode="General">
                  <c:v>0.106408</c:v>
                </c:pt>
                <c:pt idx="41375" formatCode="General">
                  <c:v>0.10641299999999999</c:v>
                </c:pt>
                <c:pt idx="41376" formatCode="General">
                  <c:v>0.106418</c:v>
                </c:pt>
                <c:pt idx="41377" formatCode="General">
                  <c:v>0.106423</c:v>
                </c:pt>
                <c:pt idx="41378" formatCode="General">
                  <c:v>0.10642799999999999</c:v>
                </c:pt>
                <c:pt idx="41379" formatCode="General">
                  <c:v>0.106433</c:v>
                </c:pt>
                <c:pt idx="41380" formatCode="General">
                  <c:v>0.106438</c:v>
                </c:pt>
                <c:pt idx="41381" formatCode="General">
                  <c:v>0.106443</c:v>
                </c:pt>
                <c:pt idx="41382" formatCode="General">
                  <c:v>0.106448</c:v>
                </c:pt>
                <c:pt idx="41383" formatCode="General">
                  <c:v>0.10645300000000001</c:v>
                </c:pt>
                <c:pt idx="41384" formatCode="General">
                  <c:v>0.106458</c:v>
                </c:pt>
                <c:pt idx="41385" formatCode="General">
                  <c:v>0.106463</c:v>
                </c:pt>
                <c:pt idx="41386" formatCode="General">
                  <c:v>0.10646799999999999</c:v>
                </c:pt>
                <c:pt idx="41387" formatCode="General">
                  <c:v>0.106473</c:v>
                </c:pt>
                <c:pt idx="41388" formatCode="General">
                  <c:v>0.106478</c:v>
                </c:pt>
                <c:pt idx="41389" formatCode="General">
                  <c:v>0.10648299999999999</c:v>
                </c:pt>
                <c:pt idx="41390" formatCode="General">
                  <c:v>0.106488</c:v>
                </c:pt>
                <c:pt idx="41391" formatCode="General">
                  <c:v>0.106493</c:v>
                </c:pt>
                <c:pt idx="41392" formatCode="General">
                  <c:v>0.106498</c:v>
                </c:pt>
                <c:pt idx="41393" formatCode="General">
                  <c:v>0.106503</c:v>
                </c:pt>
                <c:pt idx="41394" formatCode="General">
                  <c:v>0.10650800000000001</c:v>
                </c:pt>
                <c:pt idx="41395" formatCode="General">
                  <c:v>0.106513</c:v>
                </c:pt>
                <c:pt idx="41396" formatCode="General">
                  <c:v>0.106518</c:v>
                </c:pt>
                <c:pt idx="41397" formatCode="General">
                  <c:v>0.10652300000000001</c:v>
                </c:pt>
                <c:pt idx="41398" formatCode="General">
                  <c:v>0.106528</c:v>
                </c:pt>
                <c:pt idx="41399" formatCode="General">
                  <c:v>0.106533</c:v>
                </c:pt>
                <c:pt idx="41400" formatCode="General">
                  <c:v>0.10653799999999999</c:v>
                </c:pt>
                <c:pt idx="41401" formatCode="General">
                  <c:v>0.106543</c:v>
                </c:pt>
                <c:pt idx="41402" formatCode="General">
                  <c:v>0.106548</c:v>
                </c:pt>
                <c:pt idx="41403" formatCode="General">
                  <c:v>0.10655299999999999</c:v>
                </c:pt>
                <c:pt idx="41404" formatCode="General">
                  <c:v>0.106558</c:v>
                </c:pt>
                <c:pt idx="41405" formatCode="General">
                  <c:v>0.106563</c:v>
                </c:pt>
                <c:pt idx="41406" formatCode="General">
                  <c:v>0.106568</c:v>
                </c:pt>
                <c:pt idx="41407" formatCode="General">
                  <c:v>0.106573</c:v>
                </c:pt>
                <c:pt idx="41408" formatCode="General">
                  <c:v>0.10657800000000001</c:v>
                </c:pt>
                <c:pt idx="41409" formatCode="General">
                  <c:v>0.106583</c:v>
                </c:pt>
                <c:pt idx="41410" formatCode="General">
                  <c:v>0.106588</c:v>
                </c:pt>
                <c:pt idx="41411" formatCode="General">
                  <c:v>0.10659299999999999</c:v>
                </c:pt>
                <c:pt idx="41412" formatCode="General">
                  <c:v>0.106598</c:v>
                </c:pt>
                <c:pt idx="41413" formatCode="General">
                  <c:v>0.106603</c:v>
                </c:pt>
                <c:pt idx="41414" formatCode="General">
                  <c:v>0.10660799999999999</c:v>
                </c:pt>
                <c:pt idx="41415" formatCode="General">
                  <c:v>0.106613</c:v>
                </c:pt>
                <c:pt idx="41416" formatCode="General">
                  <c:v>0.106618</c:v>
                </c:pt>
                <c:pt idx="41417" formatCode="General">
                  <c:v>0.106623</c:v>
                </c:pt>
                <c:pt idx="41418" formatCode="General">
                  <c:v>0.106628</c:v>
                </c:pt>
                <c:pt idx="41419" formatCode="General">
                  <c:v>0.10663300000000001</c:v>
                </c:pt>
                <c:pt idx="41420" formatCode="General">
                  <c:v>0.106638</c:v>
                </c:pt>
                <c:pt idx="41421" formatCode="General">
                  <c:v>0.106643</c:v>
                </c:pt>
                <c:pt idx="41422" formatCode="General">
                  <c:v>0.10664800000000001</c:v>
                </c:pt>
                <c:pt idx="41423" formatCode="General">
                  <c:v>0.106653</c:v>
                </c:pt>
                <c:pt idx="41424" formatCode="General">
                  <c:v>0.106658</c:v>
                </c:pt>
                <c:pt idx="41425" formatCode="General">
                  <c:v>0.10666299999999999</c:v>
                </c:pt>
                <c:pt idx="41426" formatCode="General">
                  <c:v>0.106668</c:v>
                </c:pt>
                <c:pt idx="41427" formatCode="General">
                  <c:v>0.106673</c:v>
                </c:pt>
                <c:pt idx="41428" formatCode="General">
                  <c:v>0.106678</c:v>
                </c:pt>
                <c:pt idx="41429" formatCode="General">
                  <c:v>0.106683</c:v>
                </c:pt>
                <c:pt idx="41430" formatCode="General">
                  <c:v>0.10668800000000001</c:v>
                </c:pt>
                <c:pt idx="41431" formatCode="General">
                  <c:v>0.106693</c:v>
                </c:pt>
                <c:pt idx="41432" formatCode="General">
                  <c:v>0.106698</c:v>
                </c:pt>
                <c:pt idx="41433" formatCode="General">
                  <c:v>0.10670300000000001</c:v>
                </c:pt>
                <c:pt idx="41434" formatCode="General">
                  <c:v>0.106708</c:v>
                </c:pt>
                <c:pt idx="41435" formatCode="General">
                  <c:v>0.106713</c:v>
                </c:pt>
                <c:pt idx="41436" formatCode="General">
                  <c:v>0.10671799999999999</c:v>
                </c:pt>
                <c:pt idx="41437" formatCode="General">
                  <c:v>0.106723</c:v>
                </c:pt>
                <c:pt idx="41438" formatCode="General">
                  <c:v>0.106728</c:v>
                </c:pt>
                <c:pt idx="41439" formatCode="General">
                  <c:v>0.10673299999999999</c:v>
                </c:pt>
                <c:pt idx="41440" formatCode="General">
                  <c:v>0.106738</c:v>
                </c:pt>
                <c:pt idx="41441" formatCode="General">
                  <c:v>0.106743</c:v>
                </c:pt>
                <c:pt idx="41442" formatCode="General">
                  <c:v>0.106748</c:v>
                </c:pt>
                <c:pt idx="41443" formatCode="General">
                  <c:v>0.106753</c:v>
                </c:pt>
                <c:pt idx="41444" formatCode="General">
                  <c:v>0.10675800000000001</c:v>
                </c:pt>
                <c:pt idx="41445" formatCode="General">
                  <c:v>0.106763</c:v>
                </c:pt>
                <c:pt idx="41446" formatCode="General">
                  <c:v>0.106768</c:v>
                </c:pt>
                <c:pt idx="41447" formatCode="General">
                  <c:v>0.10677300000000001</c:v>
                </c:pt>
                <c:pt idx="41448" formatCode="General">
                  <c:v>0.106778</c:v>
                </c:pt>
                <c:pt idx="41449" formatCode="General">
                  <c:v>0.106783</c:v>
                </c:pt>
                <c:pt idx="41450" formatCode="General">
                  <c:v>0.10678799999999999</c:v>
                </c:pt>
                <c:pt idx="41451" formatCode="General">
                  <c:v>0.106793</c:v>
                </c:pt>
                <c:pt idx="41452" formatCode="General">
                  <c:v>0.106798</c:v>
                </c:pt>
                <c:pt idx="41453" formatCode="General">
                  <c:v>0.106803</c:v>
                </c:pt>
                <c:pt idx="41454" formatCode="General">
                  <c:v>0.106808</c:v>
                </c:pt>
                <c:pt idx="41455" formatCode="General">
                  <c:v>0.10681300000000001</c:v>
                </c:pt>
                <c:pt idx="41456" formatCode="General">
                  <c:v>0.106818</c:v>
                </c:pt>
                <c:pt idx="41457" formatCode="General">
                  <c:v>0.106823</c:v>
                </c:pt>
                <c:pt idx="41458" formatCode="General">
                  <c:v>0.10682800000000001</c:v>
                </c:pt>
                <c:pt idx="41459" formatCode="General">
                  <c:v>0.106833</c:v>
                </c:pt>
                <c:pt idx="41460" formatCode="General">
                  <c:v>0.106838</c:v>
                </c:pt>
                <c:pt idx="41461" formatCode="General">
                  <c:v>0.10684299999999999</c:v>
                </c:pt>
                <c:pt idx="41462" formatCode="General">
                  <c:v>0.106848</c:v>
                </c:pt>
                <c:pt idx="41463" formatCode="General">
                  <c:v>0.106853</c:v>
                </c:pt>
                <c:pt idx="41464" formatCode="General">
                  <c:v>0.10685799999999999</c:v>
                </c:pt>
                <c:pt idx="41465" formatCode="General">
                  <c:v>0.106863</c:v>
                </c:pt>
                <c:pt idx="41466" formatCode="General">
                  <c:v>0.106868</c:v>
                </c:pt>
                <c:pt idx="41467" formatCode="General">
                  <c:v>0.106873</c:v>
                </c:pt>
                <c:pt idx="41468" formatCode="General">
                  <c:v>0.106878</c:v>
                </c:pt>
                <c:pt idx="41469" formatCode="General">
                  <c:v>0.10688300000000001</c:v>
                </c:pt>
                <c:pt idx="41470" formatCode="General">
                  <c:v>0.106888</c:v>
                </c:pt>
                <c:pt idx="41471" formatCode="General">
                  <c:v>0.106893</c:v>
                </c:pt>
                <c:pt idx="41472" formatCode="General">
                  <c:v>0.10689800000000001</c:v>
                </c:pt>
                <c:pt idx="41473" formatCode="General">
                  <c:v>0.106903</c:v>
                </c:pt>
                <c:pt idx="41474" formatCode="General">
                  <c:v>0.106908</c:v>
                </c:pt>
                <c:pt idx="41475" formatCode="General">
                  <c:v>0.10691299999999999</c:v>
                </c:pt>
                <c:pt idx="41476" formatCode="General">
                  <c:v>0.106918</c:v>
                </c:pt>
                <c:pt idx="41477" formatCode="General">
                  <c:v>0.106923</c:v>
                </c:pt>
                <c:pt idx="41478" formatCode="General">
                  <c:v>0.106928</c:v>
                </c:pt>
                <c:pt idx="41479" formatCode="General">
                  <c:v>0.106933</c:v>
                </c:pt>
                <c:pt idx="41480" formatCode="General">
                  <c:v>0.10693800000000001</c:v>
                </c:pt>
                <c:pt idx="41481" formatCode="General">
                  <c:v>0.106943</c:v>
                </c:pt>
                <c:pt idx="41482" formatCode="General">
                  <c:v>0.106948</c:v>
                </c:pt>
                <c:pt idx="41483" formatCode="General">
                  <c:v>0.10695300000000001</c:v>
                </c:pt>
                <c:pt idx="41484" formatCode="General">
                  <c:v>0.106958</c:v>
                </c:pt>
                <c:pt idx="41485" formatCode="General">
                  <c:v>0.106963</c:v>
                </c:pt>
                <c:pt idx="41486" formatCode="General">
                  <c:v>0.10696799999999999</c:v>
                </c:pt>
                <c:pt idx="41487" formatCode="General">
                  <c:v>0.106973</c:v>
                </c:pt>
                <c:pt idx="41488" formatCode="General">
                  <c:v>0.106978</c:v>
                </c:pt>
                <c:pt idx="41489" formatCode="General">
                  <c:v>0.10698299999999999</c:v>
                </c:pt>
                <c:pt idx="41490" formatCode="General">
                  <c:v>0.106988</c:v>
                </c:pt>
                <c:pt idx="41491" formatCode="General">
                  <c:v>0.106993</c:v>
                </c:pt>
                <c:pt idx="41492" formatCode="General">
                  <c:v>0.106998</c:v>
                </c:pt>
                <c:pt idx="41493" formatCode="General">
                  <c:v>0.107003</c:v>
                </c:pt>
                <c:pt idx="41494" formatCode="General">
                  <c:v>0.10700800000000001</c:v>
                </c:pt>
                <c:pt idx="41495" formatCode="General">
                  <c:v>0.107013</c:v>
                </c:pt>
                <c:pt idx="41496" formatCode="General">
                  <c:v>0.107018</c:v>
                </c:pt>
                <c:pt idx="41497" formatCode="General">
                  <c:v>0.10702299999999999</c:v>
                </c:pt>
                <c:pt idx="41498" formatCode="General">
                  <c:v>0.107028</c:v>
                </c:pt>
                <c:pt idx="41499" formatCode="General">
                  <c:v>0.107033</c:v>
                </c:pt>
                <c:pt idx="41500" formatCode="General">
                  <c:v>0.10703799999999999</c:v>
                </c:pt>
                <c:pt idx="41501" formatCode="General">
                  <c:v>0.107043</c:v>
                </c:pt>
                <c:pt idx="41502" formatCode="General">
                  <c:v>0.107048</c:v>
                </c:pt>
                <c:pt idx="41503" formatCode="General">
                  <c:v>0.107053</c:v>
                </c:pt>
                <c:pt idx="41504" formatCode="General">
                  <c:v>0.107058</c:v>
                </c:pt>
                <c:pt idx="41505" formatCode="General">
                  <c:v>0.10706300000000001</c:v>
                </c:pt>
                <c:pt idx="41506" formatCode="General">
                  <c:v>0.107068</c:v>
                </c:pt>
                <c:pt idx="41507" formatCode="General">
                  <c:v>0.107073</c:v>
                </c:pt>
                <c:pt idx="41508" formatCode="General">
                  <c:v>0.10707800000000001</c:v>
                </c:pt>
                <c:pt idx="41509" formatCode="General">
                  <c:v>0.107083</c:v>
                </c:pt>
                <c:pt idx="41510" formatCode="General">
                  <c:v>0.107088</c:v>
                </c:pt>
                <c:pt idx="41511" formatCode="General">
                  <c:v>0.10709299999999999</c:v>
                </c:pt>
                <c:pt idx="41512" formatCode="General">
                  <c:v>0.107098</c:v>
                </c:pt>
                <c:pt idx="41513" formatCode="General">
                  <c:v>0.107103</c:v>
                </c:pt>
                <c:pt idx="41514" formatCode="General">
                  <c:v>0.10710799999999999</c:v>
                </c:pt>
                <c:pt idx="41515" formatCode="General">
                  <c:v>0.107113</c:v>
                </c:pt>
                <c:pt idx="41516" formatCode="General">
                  <c:v>0.107118</c:v>
                </c:pt>
                <c:pt idx="41517" formatCode="General">
                  <c:v>0.107123</c:v>
                </c:pt>
                <c:pt idx="41518" formatCode="General">
                  <c:v>0.107128</c:v>
                </c:pt>
                <c:pt idx="41519" formatCode="General">
                  <c:v>0.10713300000000001</c:v>
                </c:pt>
                <c:pt idx="41520" formatCode="General">
                  <c:v>0.107138</c:v>
                </c:pt>
                <c:pt idx="41521" formatCode="General">
                  <c:v>0.107143</c:v>
                </c:pt>
                <c:pt idx="41522" formatCode="General">
                  <c:v>0.10714799999999999</c:v>
                </c:pt>
                <c:pt idx="41523" formatCode="General">
                  <c:v>0.107153</c:v>
                </c:pt>
                <c:pt idx="41524" formatCode="General">
                  <c:v>0.107158</c:v>
                </c:pt>
                <c:pt idx="41525" formatCode="General">
                  <c:v>0.10716299999999999</c:v>
                </c:pt>
                <c:pt idx="41526" formatCode="General">
                  <c:v>0.107168</c:v>
                </c:pt>
                <c:pt idx="41527" formatCode="General">
                  <c:v>0.107173</c:v>
                </c:pt>
                <c:pt idx="41528" formatCode="General">
                  <c:v>0.107178</c:v>
                </c:pt>
                <c:pt idx="41529" formatCode="General">
                  <c:v>0.107183</c:v>
                </c:pt>
                <c:pt idx="41530" formatCode="General">
                  <c:v>0.10718800000000001</c:v>
                </c:pt>
                <c:pt idx="41531" formatCode="General">
                  <c:v>0.107193</c:v>
                </c:pt>
                <c:pt idx="41532" formatCode="General">
                  <c:v>0.107198</c:v>
                </c:pt>
                <c:pt idx="41533" formatCode="General">
                  <c:v>0.10720300000000001</c:v>
                </c:pt>
                <c:pt idx="41534" formatCode="General">
                  <c:v>0.107208</c:v>
                </c:pt>
                <c:pt idx="41535" formatCode="General">
                  <c:v>0.107213</c:v>
                </c:pt>
                <c:pt idx="41536" formatCode="General">
                  <c:v>0.10721799999999999</c:v>
                </c:pt>
                <c:pt idx="41537" formatCode="General">
                  <c:v>0.107223</c:v>
                </c:pt>
                <c:pt idx="41538" formatCode="General">
                  <c:v>0.107228</c:v>
                </c:pt>
                <c:pt idx="41539" formatCode="General">
                  <c:v>0.10723299999999999</c:v>
                </c:pt>
                <c:pt idx="41540" formatCode="General">
                  <c:v>0.107238</c:v>
                </c:pt>
                <c:pt idx="41541" formatCode="General">
                  <c:v>0.107243</c:v>
                </c:pt>
                <c:pt idx="41542" formatCode="General">
                  <c:v>0.107248</c:v>
                </c:pt>
                <c:pt idx="41543" formatCode="General">
                  <c:v>0.107253</c:v>
                </c:pt>
                <c:pt idx="41544" formatCode="General">
                  <c:v>0.10725800000000001</c:v>
                </c:pt>
                <c:pt idx="41545" formatCode="General">
                  <c:v>0.107263</c:v>
                </c:pt>
                <c:pt idx="41546" formatCode="General">
                  <c:v>0.107268</c:v>
                </c:pt>
                <c:pt idx="41547" formatCode="General">
                  <c:v>0.10727299999999999</c:v>
                </c:pt>
                <c:pt idx="41548" formatCode="General">
                  <c:v>0.107278</c:v>
                </c:pt>
                <c:pt idx="41549" formatCode="General">
                  <c:v>0.107283</c:v>
                </c:pt>
                <c:pt idx="41550" formatCode="General">
                  <c:v>0.10728799999999999</c:v>
                </c:pt>
                <c:pt idx="41551" formatCode="General">
                  <c:v>0.107293</c:v>
                </c:pt>
                <c:pt idx="41552" formatCode="General">
                  <c:v>0.107298</c:v>
                </c:pt>
                <c:pt idx="41553" formatCode="General">
                  <c:v>0.107303</c:v>
                </c:pt>
                <c:pt idx="41554" formatCode="General">
                  <c:v>0.107308</c:v>
                </c:pt>
                <c:pt idx="41555" formatCode="General">
                  <c:v>0.10731300000000001</c:v>
                </c:pt>
                <c:pt idx="41556" formatCode="General">
                  <c:v>0.107318</c:v>
                </c:pt>
                <c:pt idx="41557" formatCode="General">
                  <c:v>0.107323</c:v>
                </c:pt>
                <c:pt idx="41558" formatCode="General">
                  <c:v>0.10732800000000001</c:v>
                </c:pt>
                <c:pt idx="41559" formatCode="General">
                  <c:v>0.107333</c:v>
                </c:pt>
                <c:pt idx="41560" formatCode="General">
                  <c:v>0.107338</c:v>
                </c:pt>
                <c:pt idx="41561" formatCode="General">
                  <c:v>0.10734299999999999</c:v>
                </c:pt>
                <c:pt idx="41562" formatCode="General">
                  <c:v>0.107348</c:v>
                </c:pt>
                <c:pt idx="41563" formatCode="General">
                  <c:v>0.107353</c:v>
                </c:pt>
                <c:pt idx="41564" formatCode="General">
                  <c:v>0.107358</c:v>
                </c:pt>
                <c:pt idx="41565" formatCode="General">
                  <c:v>0.107363</c:v>
                </c:pt>
                <c:pt idx="41566" formatCode="General">
                  <c:v>0.10736800000000001</c:v>
                </c:pt>
                <c:pt idx="41567" formatCode="General">
                  <c:v>0.107373</c:v>
                </c:pt>
                <c:pt idx="41568" formatCode="General">
                  <c:v>0.107378</c:v>
                </c:pt>
                <c:pt idx="41569" formatCode="General">
                  <c:v>0.10738300000000001</c:v>
                </c:pt>
                <c:pt idx="41570" formatCode="General">
                  <c:v>0.107388</c:v>
                </c:pt>
                <c:pt idx="41571" formatCode="General">
                  <c:v>0.107393</c:v>
                </c:pt>
                <c:pt idx="41572" formatCode="General">
                  <c:v>0.10739799999999999</c:v>
                </c:pt>
                <c:pt idx="41573" formatCode="General">
                  <c:v>0.107403</c:v>
                </c:pt>
                <c:pt idx="41574" formatCode="General">
                  <c:v>0.107408</c:v>
                </c:pt>
                <c:pt idx="41575" formatCode="General">
                  <c:v>0.10741299999999999</c:v>
                </c:pt>
                <c:pt idx="41576" formatCode="General">
                  <c:v>0.107418</c:v>
                </c:pt>
                <c:pt idx="41577" formatCode="General">
                  <c:v>0.107423</c:v>
                </c:pt>
                <c:pt idx="41578" formatCode="General">
                  <c:v>0.107428</c:v>
                </c:pt>
                <c:pt idx="41579" formatCode="General">
                  <c:v>0.107433</c:v>
                </c:pt>
                <c:pt idx="41580" formatCode="General">
                  <c:v>0.10743800000000001</c:v>
                </c:pt>
                <c:pt idx="41581" formatCode="General">
                  <c:v>0.107443</c:v>
                </c:pt>
                <c:pt idx="41582" formatCode="General">
                  <c:v>0.107448</c:v>
                </c:pt>
                <c:pt idx="41583" formatCode="General">
                  <c:v>0.10745300000000001</c:v>
                </c:pt>
                <c:pt idx="41584" formatCode="General">
                  <c:v>0.107458</c:v>
                </c:pt>
                <c:pt idx="41585" formatCode="General">
                  <c:v>0.107463</c:v>
                </c:pt>
                <c:pt idx="41586" formatCode="General">
                  <c:v>0.10746799999999999</c:v>
                </c:pt>
                <c:pt idx="41587" formatCode="General">
                  <c:v>0.107473</c:v>
                </c:pt>
                <c:pt idx="41588" formatCode="General">
                  <c:v>0.107478</c:v>
                </c:pt>
                <c:pt idx="41589" formatCode="General">
                  <c:v>0.107483</c:v>
                </c:pt>
                <c:pt idx="41590" formatCode="General">
                  <c:v>0.107488</c:v>
                </c:pt>
                <c:pt idx="41591" formatCode="General">
                  <c:v>0.10749300000000001</c:v>
                </c:pt>
                <c:pt idx="41592" formatCode="General">
                  <c:v>0.107498</c:v>
                </c:pt>
                <c:pt idx="41593" formatCode="General">
                  <c:v>0.107503</c:v>
                </c:pt>
                <c:pt idx="41594" formatCode="General">
                  <c:v>0.10750800000000001</c:v>
                </c:pt>
                <c:pt idx="41595" formatCode="General">
                  <c:v>0.107513</c:v>
                </c:pt>
                <c:pt idx="41596" formatCode="General">
                  <c:v>0.107518</c:v>
                </c:pt>
                <c:pt idx="41597" formatCode="General">
                  <c:v>0.10752299999999999</c:v>
                </c:pt>
                <c:pt idx="41598" formatCode="General">
                  <c:v>0.107528</c:v>
                </c:pt>
                <c:pt idx="41599" formatCode="General">
                  <c:v>0.107533</c:v>
                </c:pt>
                <c:pt idx="41600" formatCode="General">
                  <c:v>0.10753799999999999</c:v>
                </c:pt>
                <c:pt idx="41601" formatCode="General">
                  <c:v>0.107543</c:v>
                </c:pt>
                <c:pt idx="41602" formatCode="General">
                  <c:v>0.107548</c:v>
                </c:pt>
                <c:pt idx="41603" formatCode="General">
                  <c:v>0.107553</c:v>
                </c:pt>
                <c:pt idx="41604" formatCode="General">
                  <c:v>0.107558</c:v>
                </c:pt>
                <c:pt idx="41605" formatCode="General">
                  <c:v>0.10756300000000001</c:v>
                </c:pt>
                <c:pt idx="41606" formatCode="General">
                  <c:v>0.107568</c:v>
                </c:pt>
                <c:pt idx="41607" formatCode="General">
                  <c:v>0.107573</c:v>
                </c:pt>
                <c:pt idx="41608" formatCode="General">
                  <c:v>0.10757799999999999</c:v>
                </c:pt>
                <c:pt idx="41609" formatCode="General">
                  <c:v>0.107583</c:v>
                </c:pt>
                <c:pt idx="41610" formatCode="General">
                  <c:v>0.107588</c:v>
                </c:pt>
                <c:pt idx="41611" formatCode="General">
                  <c:v>0.10759299999999999</c:v>
                </c:pt>
                <c:pt idx="41612" formatCode="General">
                  <c:v>0.107598</c:v>
                </c:pt>
                <c:pt idx="41613" formatCode="General">
                  <c:v>0.107603</c:v>
                </c:pt>
                <c:pt idx="41614" formatCode="General">
                  <c:v>0.107608</c:v>
                </c:pt>
                <c:pt idx="41615" formatCode="General">
                  <c:v>0.107613</c:v>
                </c:pt>
                <c:pt idx="41616" formatCode="General">
                  <c:v>0.10761800000000001</c:v>
                </c:pt>
                <c:pt idx="41617" formatCode="General">
                  <c:v>0.107623</c:v>
                </c:pt>
                <c:pt idx="41618" formatCode="General">
                  <c:v>0.107628</c:v>
                </c:pt>
                <c:pt idx="41619" formatCode="General">
                  <c:v>0.10763300000000001</c:v>
                </c:pt>
                <c:pt idx="41620" formatCode="General">
                  <c:v>0.107638</c:v>
                </c:pt>
                <c:pt idx="41621" formatCode="General">
                  <c:v>0.107643</c:v>
                </c:pt>
                <c:pt idx="41622" formatCode="General">
                  <c:v>0.10764799999999999</c:v>
                </c:pt>
                <c:pt idx="41623" formatCode="General">
                  <c:v>0.107653</c:v>
                </c:pt>
                <c:pt idx="41624" formatCode="General">
                  <c:v>0.107658</c:v>
                </c:pt>
                <c:pt idx="41625" formatCode="General">
                  <c:v>0.10766299999999999</c:v>
                </c:pt>
                <c:pt idx="41626" formatCode="General">
                  <c:v>0.107668</c:v>
                </c:pt>
                <c:pt idx="41627" formatCode="General">
                  <c:v>0.107673</c:v>
                </c:pt>
                <c:pt idx="41628" formatCode="General">
                  <c:v>0.107678</c:v>
                </c:pt>
                <c:pt idx="41629" formatCode="General">
                  <c:v>0.107683</c:v>
                </c:pt>
                <c:pt idx="41630" formatCode="General">
                  <c:v>0.10768800000000001</c:v>
                </c:pt>
                <c:pt idx="41631" formatCode="General">
                  <c:v>0.107693</c:v>
                </c:pt>
                <c:pt idx="41632" formatCode="General">
                  <c:v>0.107698</c:v>
                </c:pt>
                <c:pt idx="41633" formatCode="General">
                  <c:v>0.10770299999999999</c:v>
                </c:pt>
                <c:pt idx="41634" formatCode="General">
                  <c:v>0.107708</c:v>
                </c:pt>
                <c:pt idx="41635" formatCode="General">
                  <c:v>0.107713</c:v>
                </c:pt>
                <c:pt idx="41636" formatCode="General">
                  <c:v>0.10771799999999999</c:v>
                </c:pt>
                <c:pt idx="41637" formatCode="General">
                  <c:v>0.107723</c:v>
                </c:pt>
                <c:pt idx="41638" formatCode="General">
                  <c:v>0.107728</c:v>
                </c:pt>
                <c:pt idx="41639" formatCode="General">
                  <c:v>0.107733</c:v>
                </c:pt>
                <c:pt idx="41640" formatCode="General">
                  <c:v>0.107738</c:v>
                </c:pt>
                <c:pt idx="41641" formatCode="General">
                  <c:v>0.10774300000000001</c:v>
                </c:pt>
                <c:pt idx="41642" formatCode="General">
                  <c:v>0.107748</c:v>
                </c:pt>
                <c:pt idx="41643" formatCode="General">
                  <c:v>0.107753</c:v>
                </c:pt>
                <c:pt idx="41644" formatCode="General">
                  <c:v>0.10775800000000001</c:v>
                </c:pt>
                <c:pt idx="41645" formatCode="General">
                  <c:v>0.107763</c:v>
                </c:pt>
                <c:pt idx="41646" formatCode="General">
                  <c:v>0.107768</c:v>
                </c:pt>
                <c:pt idx="41647" formatCode="General">
                  <c:v>0.10777299999999999</c:v>
                </c:pt>
                <c:pt idx="41648" formatCode="General">
                  <c:v>0.107778</c:v>
                </c:pt>
                <c:pt idx="41649" formatCode="General">
                  <c:v>0.107783</c:v>
                </c:pt>
                <c:pt idx="41650" formatCode="General">
                  <c:v>0.10778799999999999</c:v>
                </c:pt>
                <c:pt idx="41651" formatCode="General">
                  <c:v>0.107793</c:v>
                </c:pt>
                <c:pt idx="41652" formatCode="General">
                  <c:v>0.107798</c:v>
                </c:pt>
                <c:pt idx="41653" formatCode="General">
                  <c:v>0.107803</c:v>
                </c:pt>
                <c:pt idx="41654" formatCode="General">
                  <c:v>0.107808</c:v>
                </c:pt>
                <c:pt idx="41655" formatCode="General">
                  <c:v>0.10781300000000001</c:v>
                </c:pt>
                <c:pt idx="41656" formatCode="General">
                  <c:v>0.107818</c:v>
                </c:pt>
                <c:pt idx="41657" formatCode="General">
                  <c:v>0.107823</c:v>
                </c:pt>
                <c:pt idx="41658" formatCode="General">
                  <c:v>0.10782799999999999</c:v>
                </c:pt>
                <c:pt idx="41659" formatCode="General">
                  <c:v>0.107833</c:v>
                </c:pt>
                <c:pt idx="41660" formatCode="General">
                  <c:v>0.107838</c:v>
                </c:pt>
                <c:pt idx="41661" formatCode="General">
                  <c:v>0.10784299999999999</c:v>
                </c:pt>
                <c:pt idx="41662" formatCode="General">
                  <c:v>0.107848</c:v>
                </c:pt>
                <c:pt idx="41663" formatCode="General">
                  <c:v>0.107853</c:v>
                </c:pt>
                <c:pt idx="41664" formatCode="General">
                  <c:v>0.107858</c:v>
                </c:pt>
                <c:pt idx="41665" formatCode="General">
                  <c:v>0.107863</c:v>
                </c:pt>
                <c:pt idx="41666" formatCode="General">
                  <c:v>0.10786800000000001</c:v>
                </c:pt>
                <c:pt idx="41667" formatCode="General">
                  <c:v>0.107873</c:v>
                </c:pt>
                <c:pt idx="41668" formatCode="General">
                  <c:v>0.107878</c:v>
                </c:pt>
                <c:pt idx="41669" formatCode="General">
                  <c:v>0.10788300000000001</c:v>
                </c:pt>
                <c:pt idx="41670" formatCode="General">
                  <c:v>0.107888</c:v>
                </c:pt>
                <c:pt idx="41671" formatCode="General">
                  <c:v>0.107893</c:v>
                </c:pt>
                <c:pt idx="41672" formatCode="General">
                  <c:v>0.10789799999999999</c:v>
                </c:pt>
                <c:pt idx="41673" formatCode="General">
                  <c:v>0.107903</c:v>
                </c:pt>
                <c:pt idx="41674" formatCode="General">
                  <c:v>0.107908</c:v>
                </c:pt>
                <c:pt idx="41675" formatCode="General">
                  <c:v>0.107913</c:v>
                </c:pt>
                <c:pt idx="41676" formatCode="General">
                  <c:v>0.107918</c:v>
                </c:pt>
                <c:pt idx="41677" formatCode="General">
                  <c:v>0.10792300000000001</c:v>
                </c:pt>
                <c:pt idx="41678" formatCode="General">
                  <c:v>0.107928</c:v>
                </c:pt>
                <c:pt idx="41679" formatCode="General">
                  <c:v>0.107933</c:v>
                </c:pt>
                <c:pt idx="41680" formatCode="General">
                  <c:v>0.10793800000000001</c:v>
                </c:pt>
                <c:pt idx="41681" formatCode="General">
                  <c:v>0.107943</c:v>
                </c:pt>
                <c:pt idx="41682" formatCode="General">
                  <c:v>0.107948</c:v>
                </c:pt>
                <c:pt idx="41683" formatCode="General">
                  <c:v>0.10795299999999999</c:v>
                </c:pt>
                <c:pt idx="41684" formatCode="General">
                  <c:v>0.107958</c:v>
                </c:pt>
                <c:pt idx="41685" formatCode="General">
                  <c:v>0.107963</c:v>
                </c:pt>
                <c:pt idx="41686" formatCode="General">
                  <c:v>0.10796799999999999</c:v>
                </c:pt>
                <c:pt idx="41687" formatCode="General">
                  <c:v>0.107973</c:v>
                </c:pt>
                <c:pt idx="41688" formatCode="General">
                  <c:v>0.107978</c:v>
                </c:pt>
                <c:pt idx="41689" formatCode="General">
                  <c:v>0.107983</c:v>
                </c:pt>
                <c:pt idx="41690" formatCode="General">
                  <c:v>0.107988</c:v>
                </c:pt>
                <c:pt idx="41691" formatCode="General">
                  <c:v>0.10799300000000001</c:v>
                </c:pt>
                <c:pt idx="41692" formatCode="General">
                  <c:v>0.107998</c:v>
                </c:pt>
                <c:pt idx="41693" formatCode="General">
                  <c:v>0.108003</c:v>
                </c:pt>
                <c:pt idx="41694" formatCode="General">
                  <c:v>0.10800800000000001</c:v>
                </c:pt>
                <c:pt idx="41695" formatCode="General">
                  <c:v>0.108013</c:v>
                </c:pt>
                <c:pt idx="41696" formatCode="General">
                  <c:v>0.108018</c:v>
                </c:pt>
                <c:pt idx="41697" formatCode="General">
                  <c:v>0.10802299999999999</c:v>
                </c:pt>
                <c:pt idx="41698" formatCode="General">
                  <c:v>0.108028</c:v>
                </c:pt>
                <c:pt idx="41699" formatCode="General">
                  <c:v>0.108033</c:v>
                </c:pt>
                <c:pt idx="41700" formatCode="General">
                  <c:v>0.108038</c:v>
                </c:pt>
                <c:pt idx="41701" formatCode="General">
                  <c:v>0.108043</c:v>
                </c:pt>
                <c:pt idx="41702" formatCode="General">
                  <c:v>0.10804800000000001</c:v>
                </c:pt>
                <c:pt idx="41703" formatCode="General">
                  <c:v>0.108053</c:v>
                </c:pt>
                <c:pt idx="41704" formatCode="General">
                  <c:v>0.108058</c:v>
                </c:pt>
                <c:pt idx="41705" formatCode="General">
                  <c:v>0.10806300000000001</c:v>
                </c:pt>
                <c:pt idx="41706" formatCode="General">
                  <c:v>0.108068</c:v>
                </c:pt>
                <c:pt idx="41707" formatCode="General">
                  <c:v>0.108073</c:v>
                </c:pt>
                <c:pt idx="41708" formatCode="General">
                  <c:v>0.10807799999999999</c:v>
                </c:pt>
                <c:pt idx="41709" formatCode="General">
                  <c:v>0.108083</c:v>
                </c:pt>
                <c:pt idx="41710" formatCode="General">
                  <c:v>0.108088</c:v>
                </c:pt>
                <c:pt idx="41711" formatCode="General">
                  <c:v>0.10809299999999999</c:v>
                </c:pt>
                <c:pt idx="41712" formatCode="General">
                  <c:v>0.108098</c:v>
                </c:pt>
                <c:pt idx="41713" formatCode="General">
                  <c:v>0.108103</c:v>
                </c:pt>
                <c:pt idx="41714" formatCode="General">
                  <c:v>0.108108</c:v>
                </c:pt>
                <c:pt idx="41715" formatCode="General">
                  <c:v>0.108113</c:v>
                </c:pt>
                <c:pt idx="41716" formatCode="General">
                  <c:v>0.10811800000000001</c:v>
                </c:pt>
                <c:pt idx="41717" formatCode="General">
                  <c:v>0.108123</c:v>
                </c:pt>
                <c:pt idx="41718" formatCode="General">
                  <c:v>0.108128</c:v>
                </c:pt>
                <c:pt idx="41719" formatCode="General">
                  <c:v>0.10813300000000001</c:v>
                </c:pt>
                <c:pt idx="41720" formatCode="General">
                  <c:v>0.108138</c:v>
                </c:pt>
                <c:pt idx="41721" formatCode="General">
                  <c:v>0.108143</c:v>
                </c:pt>
                <c:pt idx="41722" formatCode="General">
                  <c:v>0.10814799999999999</c:v>
                </c:pt>
                <c:pt idx="41723" formatCode="General">
                  <c:v>0.108153</c:v>
                </c:pt>
                <c:pt idx="41724" formatCode="General">
                  <c:v>0.108158</c:v>
                </c:pt>
                <c:pt idx="41725" formatCode="General">
                  <c:v>0.108163</c:v>
                </c:pt>
                <c:pt idx="41726" formatCode="General">
                  <c:v>0.108168</c:v>
                </c:pt>
                <c:pt idx="41727" formatCode="General">
                  <c:v>0.10817300000000001</c:v>
                </c:pt>
                <c:pt idx="41728" formatCode="General">
                  <c:v>0.108178</c:v>
                </c:pt>
                <c:pt idx="41729" formatCode="General">
                  <c:v>0.108183</c:v>
                </c:pt>
                <c:pt idx="41730" formatCode="General">
                  <c:v>0.10818800000000001</c:v>
                </c:pt>
                <c:pt idx="41731" formatCode="General">
                  <c:v>0.108193</c:v>
                </c:pt>
                <c:pt idx="41732" formatCode="General">
                  <c:v>0.108198</c:v>
                </c:pt>
                <c:pt idx="41733" formatCode="General">
                  <c:v>0.10820299999999999</c:v>
                </c:pt>
                <c:pt idx="41734" formatCode="General">
                  <c:v>0.108208</c:v>
                </c:pt>
                <c:pt idx="41735" formatCode="General">
                  <c:v>0.108213</c:v>
                </c:pt>
                <c:pt idx="41736" formatCode="General">
                  <c:v>0.10821799999999999</c:v>
                </c:pt>
                <c:pt idx="41737" formatCode="General">
                  <c:v>0.108223</c:v>
                </c:pt>
                <c:pt idx="41738" formatCode="General">
                  <c:v>0.108228</c:v>
                </c:pt>
                <c:pt idx="41739" formatCode="General">
                  <c:v>0.108233</c:v>
                </c:pt>
                <c:pt idx="41740" formatCode="General">
                  <c:v>0.108238</c:v>
                </c:pt>
                <c:pt idx="41741" formatCode="General">
                  <c:v>0.10824300000000001</c:v>
                </c:pt>
                <c:pt idx="41742" formatCode="General">
                  <c:v>0.108248</c:v>
                </c:pt>
                <c:pt idx="41743" formatCode="General">
                  <c:v>0.108253</c:v>
                </c:pt>
                <c:pt idx="41744" formatCode="General">
                  <c:v>0.10825799999999999</c:v>
                </c:pt>
                <c:pt idx="41745" formatCode="General">
                  <c:v>0.108263</c:v>
                </c:pt>
                <c:pt idx="41746" formatCode="General">
                  <c:v>0.108268</c:v>
                </c:pt>
                <c:pt idx="41747" formatCode="General">
                  <c:v>0.10827299999999999</c:v>
                </c:pt>
                <c:pt idx="41748" formatCode="General">
                  <c:v>0.108278</c:v>
                </c:pt>
                <c:pt idx="41749" formatCode="General">
                  <c:v>0.108283</c:v>
                </c:pt>
                <c:pt idx="41750" formatCode="General">
                  <c:v>0.108288</c:v>
                </c:pt>
                <c:pt idx="41751" formatCode="General">
                  <c:v>0.108293</c:v>
                </c:pt>
                <c:pt idx="41752" formatCode="General">
                  <c:v>0.10829800000000001</c:v>
                </c:pt>
                <c:pt idx="41753" formatCode="General">
                  <c:v>0.108303</c:v>
                </c:pt>
                <c:pt idx="41754" formatCode="General">
                  <c:v>0.108308</c:v>
                </c:pt>
                <c:pt idx="41755" formatCode="General">
                  <c:v>0.10831300000000001</c:v>
                </c:pt>
                <c:pt idx="41756" formatCode="General">
                  <c:v>0.108318</c:v>
                </c:pt>
                <c:pt idx="41757" formatCode="General">
                  <c:v>0.108323</c:v>
                </c:pt>
                <c:pt idx="41758" formatCode="General">
                  <c:v>0.10832799999999999</c:v>
                </c:pt>
                <c:pt idx="41759" formatCode="General">
                  <c:v>0.108333</c:v>
                </c:pt>
                <c:pt idx="41760" formatCode="General">
                  <c:v>0.108338</c:v>
                </c:pt>
                <c:pt idx="41761" formatCode="General">
                  <c:v>0.10834299999999999</c:v>
                </c:pt>
                <c:pt idx="41762" formatCode="General">
                  <c:v>0.108348</c:v>
                </c:pt>
                <c:pt idx="41763" formatCode="General">
                  <c:v>0.108353</c:v>
                </c:pt>
                <c:pt idx="41764" formatCode="General">
                  <c:v>0.108358</c:v>
                </c:pt>
                <c:pt idx="41765" formatCode="General">
                  <c:v>0.108363</c:v>
                </c:pt>
                <c:pt idx="41766" formatCode="General">
                  <c:v>0.10836800000000001</c:v>
                </c:pt>
                <c:pt idx="41767" formatCode="General">
                  <c:v>0.108373</c:v>
                </c:pt>
                <c:pt idx="41768" formatCode="General">
                  <c:v>0.108378</c:v>
                </c:pt>
                <c:pt idx="41769" formatCode="General">
                  <c:v>0.10838299999999999</c:v>
                </c:pt>
                <c:pt idx="41770" formatCode="General">
                  <c:v>0.108388</c:v>
                </c:pt>
                <c:pt idx="41771" formatCode="General">
                  <c:v>0.108393</c:v>
                </c:pt>
                <c:pt idx="41772" formatCode="General">
                  <c:v>0.10839799999999999</c:v>
                </c:pt>
                <c:pt idx="41773" formatCode="General">
                  <c:v>0.108403</c:v>
                </c:pt>
                <c:pt idx="41774" formatCode="General">
                  <c:v>0.108408</c:v>
                </c:pt>
                <c:pt idx="41775" formatCode="General">
                  <c:v>0.108413</c:v>
                </c:pt>
                <c:pt idx="41776" formatCode="General">
                  <c:v>0.108418</c:v>
                </c:pt>
                <c:pt idx="41777" formatCode="General">
                  <c:v>0.10842300000000001</c:v>
                </c:pt>
                <c:pt idx="41778" formatCode="General">
                  <c:v>0.108428</c:v>
                </c:pt>
                <c:pt idx="41779" formatCode="General">
                  <c:v>0.108433</c:v>
                </c:pt>
                <c:pt idx="41780" formatCode="General">
                  <c:v>0.10843800000000001</c:v>
                </c:pt>
                <c:pt idx="41781" formatCode="General">
                  <c:v>0.108443</c:v>
                </c:pt>
                <c:pt idx="41782" formatCode="General">
                  <c:v>0.108448</c:v>
                </c:pt>
                <c:pt idx="41783" formatCode="General">
                  <c:v>0.10845299999999999</c:v>
                </c:pt>
                <c:pt idx="41784" formatCode="General">
                  <c:v>0.108458</c:v>
                </c:pt>
                <c:pt idx="41785" formatCode="General">
                  <c:v>0.108463</c:v>
                </c:pt>
                <c:pt idx="41786" formatCode="General">
                  <c:v>0.10846799999999999</c:v>
                </c:pt>
                <c:pt idx="41787" formatCode="General">
                  <c:v>0.108473</c:v>
                </c:pt>
                <c:pt idx="41788" formatCode="General">
                  <c:v>0.108478</c:v>
                </c:pt>
                <c:pt idx="41789" formatCode="General">
                  <c:v>0.108483</c:v>
                </c:pt>
                <c:pt idx="41790" formatCode="General">
                  <c:v>0.108488</c:v>
                </c:pt>
                <c:pt idx="41791" formatCode="General">
                  <c:v>0.10849300000000001</c:v>
                </c:pt>
                <c:pt idx="41792" formatCode="General">
                  <c:v>0.108498</c:v>
                </c:pt>
                <c:pt idx="41793" formatCode="General">
                  <c:v>0.108503</c:v>
                </c:pt>
                <c:pt idx="41794" formatCode="General">
                  <c:v>0.10850799999999999</c:v>
                </c:pt>
                <c:pt idx="41795" formatCode="General">
                  <c:v>0.108513</c:v>
                </c:pt>
                <c:pt idx="41796" formatCode="General">
                  <c:v>0.108518</c:v>
                </c:pt>
                <c:pt idx="41797" formatCode="General">
                  <c:v>0.10852299999999999</c:v>
                </c:pt>
                <c:pt idx="41798" formatCode="General">
                  <c:v>0.108528</c:v>
                </c:pt>
                <c:pt idx="41799" formatCode="General">
                  <c:v>0.108533</c:v>
                </c:pt>
                <c:pt idx="41800" formatCode="General">
                  <c:v>0.108538</c:v>
                </c:pt>
                <c:pt idx="41801" formatCode="General">
                  <c:v>0.108543</c:v>
                </c:pt>
                <c:pt idx="41802" formatCode="General">
                  <c:v>0.10854800000000001</c:v>
                </c:pt>
                <c:pt idx="41803" formatCode="General">
                  <c:v>0.108553</c:v>
                </c:pt>
                <c:pt idx="41804" formatCode="General">
                  <c:v>0.108558</c:v>
                </c:pt>
                <c:pt idx="41805" formatCode="General">
                  <c:v>0.10856300000000001</c:v>
                </c:pt>
                <c:pt idx="41806" formatCode="General">
                  <c:v>0.108568</c:v>
                </c:pt>
                <c:pt idx="41807" formatCode="General">
                  <c:v>0.108573</c:v>
                </c:pt>
                <c:pt idx="41808" formatCode="General">
                  <c:v>0.10857799999999999</c:v>
                </c:pt>
                <c:pt idx="41809" formatCode="General">
                  <c:v>0.108583</c:v>
                </c:pt>
                <c:pt idx="41810" formatCode="General">
                  <c:v>0.108588</c:v>
                </c:pt>
                <c:pt idx="41811" formatCode="General">
                  <c:v>0.108593</c:v>
                </c:pt>
                <c:pt idx="41812" formatCode="General">
                  <c:v>0.108598</c:v>
                </c:pt>
                <c:pt idx="41813" formatCode="General">
                  <c:v>0.10860300000000001</c:v>
                </c:pt>
                <c:pt idx="41814" formatCode="General">
                  <c:v>0.108608</c:v>
                </c:pt>
                <c:pt idx="41815" formatCode="General">
                  <c:v>0.108613</c:v>
                </c:pt>
                <c:pt idx="41816" formatCode="General">
                  <c:v>0.10861800000000001</c:v>
                </c:pt>
                <c:pt idx="41817" formatCode="General">
                  <c:v>0.108623</c:v>
                </c:pt>
                <c:pt idx="41818" formatCode="General">
                  <c:v>0.108628</c:v>
                </c:pt>
                <c:pt idx="41819" formatCode="General">
                  <c:v>0.10863299999999999</c:v>
                </c:pt>
                <c:pt idx="41820" formatCode="General">
                  <c:v>0.108638</c:v>
                </c:pt>
                <c:pt idx="41821" formatCode="General">
                  <c:v>0.108643</c:v>
                </c:pt>
                <c:pt idx="41822" formatCode="General">
                  <c:v>0.10864799999999999</c:v>
                </c:pt>
                <c:pt idx="41823" formatCode="General">
                  <c:v>0.108653</c:v>
                </c:pt>
                <c:pt idx="41824" formatCode="General">
                  <c:v>0.108658</c:v>
                </c:pt>
                <c:pt idx="41825" formatCode="General">
                  <c:v>0.108663</c:v>
                </c:pt>
                <c:pt idx="41826" formatCode="General">
                  <c:v>0.108668</c:v>
                </c:pt>
                <c:pt idx="41827" formatCode="General">
                  <c:v>0.10867300000000001</c:v>
                </c:pt>
                <c:pt idx="41828" formatCode="General">
                  <c:v>0.108678</c:v>
                </c:pt>
                <c:pt idx="41829" formatCode="General">
                  <c:v>0.108683</c:v>
                </c:pt>
                <c:pt idx="41830" formatCode="General">
                  <c:v>0.10868800000000001</c:v>
                </c:pt>
                <c:pt idx="41831" formatCode="General">
                  <c:v>0.108693</c:v>
                </c:pt>
                <c:pt idx="41832" formatCode="General">
                  <c:v>0.108698</c:v>
                </c:pt>
                <c:pt idx="41833" formatCode="General">
                  <c:v>0.10870299999999999</c:v>
                </c:pt>
                <c:pt idx="41834" formatCode="General">
                  <c:v>0.108708</c:v>
                </c:pt>
                <c:pt idx="41835" formatCode="General">
                  <c:v>0.108713</c:v>
                </c:pt>
                <c:pt idx="41836" formatCode="General">
                  <c:v>0.108718</c:v>
                </c:pt>
                <c:pt idx="41837" formatCode="General">
                  <c:v>0.108723</c:v>
                </c:pt>
                <c:pt idx="41838" formatCode="General">
                  <c:v>0.10872800000000001</c:v>
                </c:pt>
                <c:pt idx="41839" formatCode="General">
                  <c:v>0.108733</c:v>
                </c:pt>
                <c:pt idx="41840" formatCode="General">
                  <c:v>0.108738</c:v>
                </c:pt>
                <c:pt idx="41841" formatCode="General">
                  <c:v>0.10874300000000001</c:v>
                </c:pt>
                <c:pt idx="41842" formatCode="General">
                  <c:v>0.108748</c:v>
                </c:pt>
                <c:pt idx="41843" formatCode="General">
                  <c:v>0.108753</c:v>
                </c:pt>
                <c:pt idx="41844" formatCode="General">
                  <c:v>0.10875799999999999</c:v>
                </c:pt>
                <c:pt idx="41845" formatCode="General">
                  <c:v>0.108763</c:v>
                </c:pt>
                <c:pt idx="41846" formatCode="General">
                  <c:v>0.108768</c:v>
                </c:pt>
                <c:pt idx="41847" formatCode="General">
                  <c:v>0.10877299999999999</c:v>
                </c:pt>
                <c:pt idx="41848" formatCode="General">
                  <c:v>0.108778</c:v>
                </c:pt>
                <c:pt idx="41849" formatCode="General">
                  <c:v>0.108783</c:v>
                </c:pt>
                <c:pt idx="41850" formatCode="General">
                  <c:v>0.108788</c:v>
                </c:pt>
                <c:pt idx="41851" formatCode="General">
                  <c:v>0.108793</c:v>
                </c:pt>
                <c:pt idx="41852" formatCode="General">
                  <c:v>0.10879800000000001</c:v>
                </c:pt>
                <c:pt idx="41853" formatCode="General">
                  <c:v>0.108803</c:v>
                </c:pt>
                <c:pt idx="41854" formatCode="General">
                  <c:v>0.108808</c:v>
                </c:pt>
                <c:pt idx="41855" formatCode="General">
                  <c:v>0.10881300000000001</c:v>
                </c:pt>
                <c:pt idx="41856" formatCode="General">
                  <c:v>0.108818</c:v>
                </c:pt>
                <c:pt idx="41857" formatCode="General">
                  <c:v>0.108823</c:v>
                </c:pt>
                <c:pt idx="41858" formatCode="General">
                  <c:v>0.10882799999999999</c:v>
                </c:pt>
                <c:pt idx="41859" formatCode="General">
                  <c:v>0.108833</c:v>
                </c:pt>
                <c:pt idx="41860" formatCode="General">
                  <c:v>0.108838</c:v>
                </c:pt>
                <c:pt idx="41861" formatCode="General">
                  <c:v>0.108843</c:v>
                </c:pt>
                <c:pt idx="41862" formatCode="General">
                  <c:v>0.108848</c:v>
                </c:pt>
                <c:pt idx="41863" formatCode="General">
                  <c:v>0.10885300000000001</c:v>
                </c:pt>
                <c:pt idx="41864" formatCode="General">
                  <c:v>0.108858</c:v>
                </c:pt>
                <c:pt idx="41865" formatCode="General">
                  <c:v>0.108863</c:v>
                </c:pt>
                <c:pt idx="41866" formatCode="General">
                  <c:v>0.10886800000000001</c:v>
                </c:pt>
                <c:pt idx="41867" formatCode="General">
                  <c:v>0.108873</c:v>
                </c:pt>
                <c:pt idx="41868" formatCode="General">
                  <c:v>0.108878</c:v>
                </c:pt>
                <c:pt idx="41869" formatCode="General">
                  <c:v>0.10888299999999999</c:v>
                </c:pt>
                <c:pt idx="41870" formatCode="General">
                  <c:v>0.108888</c:v>
                </c:pt>
                <c:pt idx="41871" formatCode="General">
                  <c:v>0.108893</c:v>
                </c:pt>
                <c:pt idx="41872" formatCode="General">
                  <c:v>0.10889799999999999</c:v>
                </c:pt>
                <c:pt idx="41873" formatCode="General">
                  <c:v>0.108903</c:v>
                </c:pt>
                <c:pt idx="41874" formatCode="General">
                  <c:v>0.108908</c:v>
                </c:pt>
                <c:pt idx="41875" formatCode="General">
                  <c:v>0.108913</c:v>
                </c:pt>
                <c:pt idx="41876" formatCode="General">
                  <c:v>0.108918</c:v>
                </c:pt>
                <c:pt idx="41877" formatCode="General">
                  <c:v>0.10892300000000001</c:v>
                </c:pt>
                <c:pt idx="41878" formatCode="General">
                  <c:v>0.108928</c:v>
                </c:pt>
                <c:pt idx="41879" formatCode="General">
                  <c:v>0.108933</c:v>
                </c:pt>
                <c:pt idx="41880" formatCode="General">
                  <c:v>0.10893799999999999</c:v>
                </c:pt>
                <c:pt idx="41881" formatCode="General">
                  <c:v>0.108943</c:v>
                </c:pt>
                <c:pt idx="41882" formatCode="General">
                  <c:v>0.108948</c:v>
                </c:pt>
                <c:pt idx="41883" formatCode="General">
                  <c:v>0.10895299999999999</c:v>
                </c:pt>
                <c:pt idx="41884" formatCode="General">
                  <c:v>0.108958</c:v>
                </c:pt>
                <c:pt idx="41885" formatCode="General">
                  <c:v>0.108963</c:v>
                </c:pt>
                <c:pt idx="41886" formatCode="General">
                  <c:v>0.108968</c:v>
                </c:pt>
                <c:pt idx="41887" formatCode="General">
                  <c:v>0.108973</c:v>
                </c:pt>
                <c:pt idx="41888" formatCode="General">
                  <c:v>0.10897800000000001</c:v>
                </c:pt>
                <c:pt idx="41889" formatCode="General">
                  <c:v>0.108983</c:v>
                </c:pt>
                <c:pt idx="41890" formatCode="General">
                  <c:v>0.108988</c:v>
                </c:pt>
                <c:pt idx="41891" formatCode="General">
                  <c:v>0.10899300000000001</c:v>
                </c:pt>
                <c:pt idx="41892" formatCode="General">
                  <c:v>0.108998</c:v>
                </c:pt>
                <c:pt idx="41893" formatCode="General">
                  <c:v>0.109003</c:v>
                </c:pt>
                <c:pt idx="41894" formatCode="General">
                  <c:v>0.10900799999999999</c:v>
                </c:pt>
                <c:pt idx="41895" formatCode="General">
                  <c:v>0.109013</c:v>
                </c:pt>
                <c:pt idx="41896" formatCode="General">
                  <c:v>0.109018</c:v>
                </c:pt>
                <c:pt idx="41897" formatCode="General">
                  <c:v>0.10902299999999999</c:v>
                </c:pt>
                <c:pt idx="41898" formatCode="General">
                  <c:v>0.109028</c:v>
                </c:pt>
                <c:pt idx="41899" formatCode="General">
                  <c:v>0.109033</c:v>
                </c:pt>
                <c:pt idx="41900" formatCode="General">
                  <c:v>0.109038</c:v>
                </c:pt>
                <c:pt idx="41901" formatCode="General">
                  <c:v>0.109043</c:v>
                </c:pt>
                <c:pt idx="41902" formatCode="General">
                  <c:v>0.10904800000000001</c:v>
                </c:pt>
                <c:pt idx="41903" formatCode="General">
                  <c:v>0.109053</c:v>
                </c:pt>
                <c:pt idx="41904" formatCode="General">
                  <c:v>0.109058</c:v>
                </c:pt>
                <c:pt idx="41905" formatCode="General">
                  <c:v>0.10906299999999999</c:v>
                </c:pt>
                <c:pt idx="41906" formatCode="General">
                  <c:v>0.109068</c:v>
                </c:pt>
                <c:pt idx="41907" formatCode="General">
                  <c:v>0.109073</c:v>
                </c:pt>
                <c:pt idx="41908" formatCode="General">
                  <c:v>0.10907799999999999</c:v>
                </c:pt>
                <c:pt idx="41909" formatCode="General">
                  <c:v>0.109083</c:v>
                </c:pt>
                <c:pt idx="41910" formatCode="General">
                  <c:v>0.109088</c:v>
                </c:pt>
                <c:pt idx="41911" formatCode="General">
                  <c:v>0.109093</c:v>
                </c:pt>
                <c:pt idx="41912" formatCode="General">
                  <c:v>0.109098</c:v>
                </c:pt>
                <c:pt idx="41913" formatCode="General">
                  <c:v>0.10910300000000001</c:v>
                </c:pt>
                <c:pt idx="41914" formatCode="General">
                  <c:v>0.109108</c:v>
                </c:pt>
                <c:pt idx="41915" formatCode="General">
                  <c:v>0.109113</c:v>
                </c:pt>
                <c:pt idx="41916" formatCode="General">
                  <c:v>0.10911800000000001</c:v>
                </c:pt>
                <c:pt idx="41917" formatCode="General">
                  <c:v>0.109123</c:v>
                </c:pt>
                <c:pt idx="41918" formatCode="General">
                  <c:v>0.109128</c:v>
                </c:pt>
                <c:pt idx="41919" formatCode="General">
                  <c:v>0.10913299999999999</c:v>
                </c:pt>
                <c:pt idx="41920" formatCode="General">
                  <c:v>0.109138</c:v>
                </c:pt>
                <c:pt idx="41921" formatCode="General">
                  <c:v>0.109143</c:v>
                </c:pt>
                <c:pt idx="41922" formatCode="General">
                  <c:v>0.109148</c:v>
                </c:pt>
                <c:pt idx="41923" formatCode="General">
                  <c:v>0.109153</c:v>
                </c:pt>
                <c:pt idx="41924" formatCode="General">
                  <c:v>0.10915800000000001</c:v>
                </c:pt>
                <c:pt idx="41925" formatCode="General">
                  <c:v>0.109163</c:v>
                </c:pt>
                <c:pt idx="41926" formatCode="General">
                  <c:v>0.109168</c:v>
                </c:pt>
                <c:pt idx="41927" formatCode="General">
                  <c:v>0.10917300000000001</c:v>
                </c:pt>
                <c:pt idx="41928" formatCode="General">
                  <c:v>0.109178</c:v>
                </c:pt>
                <c:pt idx="41929" formatCode="General">
                  <c:v>0.109183</c:v>
                </c:pt>
                <c:pt idx="41930" formatCode="General">
                  <c:v>0.10918799999999999</c:v>
                </c:pt>
                <c:pt idx="41931" formatCode="General">
                  <c:v>0.109193</c:v>
                </c:pt>
                <c:pt idx="41932" formatCode="General">
                  <c:v>0.109198</c:v>
                </c:pt>
                <c:pt idx="41933" formatCode="General">
                  <c:v>0.10920299999999999</c:v>
                </c:pt>
                <c:pt idx="41934" formatCode="General">
                  <c:v>0.109208</c:v>
                </c:pt>
                <c:pt idx="41935" formatCode="General">
                  <c:v>0.109213</c:v>
                </c:pt>
                <c:pt idx="41936" formatCode="General">
                  <c:v>0.109218</c:v>
                </c:pt>
                <c:pt idx="41937" formatCode="General">
                  <c:v>0.109223</c:v>
                </c:pt>
                <c:pt idx="41938" formatCode="General">
                  <c:v>0.10922800000000001</c:v>
                </c:pt>
                <c:pt idx="41939" formatCode="General">
                  <c:v>0.109233</c:v>
                </c:pt>
                <c:pt idx="41940" formatCode="General">
                  <c:v>0.109238</c:v>
                </c:pt>
                <c:pt idx="41941" formatCode="General">
                  <c:v>0.10924300000000001</c:v>
                </c:pt>
                <c:pt idx="41942" formatCode="General">
                  <c:v>0.109248</c:v>
                </c:pt>
                <c:pt idx="41943" formatCode="General">
                  <c:v>0.109253</c:v>
                </c:pt>
                <c:pt idx="41944" formatCode="General">
                  <c:v>0.10925799999999999</c:v>
                </c:pt>
                <c:pt idx="41945" formatCode="General">
                  <c:v>0.109263</c:v>
                </c:pt>
                <c:pt idx="41946" formatCode="General">
                  <c:v>0.109268</c:v>
                </c:pt>
                <c:pt idx="41947" formatCode="General">
                  <c:v>0.109273</c:v>
                </c:pt>
                <c:pt idx="41948" formatCode="General">
                  <c:v>0.109278</c:v>
                </c:pt>
                <c:pt idx="41949" formatCode="General">
                  <c:v>0.10928300000000001</c:v>
                </c:pt>
                <c:pt idx="41950" formatCode="General">
                  <c:v>0.109288</c:v>
                </c:pt>
                <c:pt idx="41951" formatCode="General">
                  <c:v>0.109293</c:v>
                </c:pt>
                <c:pt idx="41952" formatCode="General">
                  <c:v>0.10929800000000001</c:v>
                </c:pt>
                <c:pt idx="41953" formatCode="General">
                  <c:v>0.109303</c:v>
                </c:pt>
                <c:pt idx="41954" formatCode="General">
                  <c:v>0.109308</c:v>
                </c:pt>
                <c:pt idx="41955" formatCode="General">
                  <c:v>0.10931299999999999</c:v>
                </c:pt>
                <c:pt idx="41956" formatCode="General">
                  <c:v>0.109318</c:v>
                </c:pt>
                <c:pt idx="41957" formatCode="General">
                  <c:v>0.109323</c:v>
                </c:pt>
                <c:pt idx="41958" formatCode="General">
                  <c:v>0.10932799999999999</c:v>
                </c:pt>
                <c:pt idx="41959" formatCode="General">
                  <c:v>0.109333</c:v>
                </c:pt>
                <c:pt idx="41960" formatCode="General">
                  <c:v>0.109338</c:v>
                </c:pt>
                <c:pt idx="41961" formatCode="General">
                  <c:v>0.109343</c:v>
                </c:pt>
                <c:pt idx="41962" formatCode="General">
                  <c:v>0.109348</c:v>
                </c:pt>
                <c:pt idx="41963" formatCode="General">
                  <c:v>0.10935300000000001</c:v>
                </c:pt>
                <c:pt idx="41964" formatCode="General">
                  <c:v>0.109358</c:v>
                </c:pt>
                <c:pt idx="41965" formatCode="General">
                  <c:v>0.109363</c:v>
                </c:pt>
                <c:pt idx="41966" formatCode="General">
                  <c:v>0.10936800000000001</c:v>
                </c:pt>
                <c:pt idx="41967" formatCode="General">
                  <c:v>0.109373</c:v>
                </c:pt>
                <c:pt idx="41968" formatCode="General">
                  <c:v>0.109378</c:v>
                </c:pt>
                <c:pt idx="41969" formatCode="General">
                  <c:v>0.10938299999999999</c:v>
                </c:pt>
                <c:pt idx="41970" formatCode="General">
                  <c:v>0.109388</c:v>
                </c:pt>
                <c:pt idx="41971" formatCode="General">
                  <c:v>0.109393</c:v>
                </c:pt>
                <c:pt idx="41972" formatCode="General">
                  <c:v>0.109398</c:v>
                </c:pt>
                <c:pt idx="41973" formatCode="General">
                  <c:v>0.109403</c:v>
                </c:pt>
                <c:pt idx="41974" formatCode="General">
                  <c:v>0.10940800000000001</c:v>
                </c:pt>
                <c:pt idx="41975" formatCode="General">
                  <c:v>0.109413</c:v>
                </c:pt>
                <c:pt idx="41976" formatCode="General">
                  <c:v>0.109418</c:v>
                </c:pt>
                <c:pt idx="41977" formatCode="General">
                  <c:v>0.10942300000000001</c:v>
                </c:pt>
                <c:pt idx="41978" formatCode="General">
                  <c:v>0.109428</c:v>
                </c:pt>
                <c:pt idx="41979" formatCode="General">
                  <c:v>0.109433</c:v>
                </c:pt>
                <c:pt idx="41980" formatCode="General">
                  <c:v>0.10943799999999999</c:v>
                </c:pt>
                <c:pt idx="41981" formatCode="General">
                  <c:v>0.109443</c:v>
                </c:pt>
                <c:pt idx="41982" formatCode="General">
                  <c:v>0.109448</c:v>
                </c:pt>
                <c:pt idx="41983" formatCode="General">
                  <c:v>0.10945299999999999</c:v>
                </c:pt>
                <c:pt idx="41984" formatCode="General">
                  <c:v>0.109458</c:v>
                </c:pt>
                <c:pt idx="41985" formatCode="General">
                  <c:v>0.109463</c:v>
                </c:pt>
                <c:pt idx="41986" formatCode="General">
                  <c:v>0.109468</c:v>
                </c:pt>
                <c:pt idx="41987" formatCode="General">
                  <c:v>0.109473</c:v>
                </c:pt>
                <c:pt idx="41988" formatCode="General">
                  <c:v>0.10947800000000001</c:v>
                </c:pt>
                <c:pt idx="41989" formatCode="General">
                  <c:v>0.109483</c:v>
                </c:pt>
                <c:pt idx="41990" formatCode="General">
                  <c:v>0.109488</c:v>
                </c:pt>
                <c:pt idx="41991" formatCode="General">
                  <c:v>0.10949299999999999</c:v>
                </c:pt>
                <c:pt idx="41992" formatCode="General">
                  <c:v>0.109498</c:v>
                </c:pt>
                <c:pt idx="41993" formatCode="General">
                  <c:v>0.109503</c:v>
                </c:pt>
                <c:pt idx="41994" formatCode="General">
                  <c:v>0.10950799999999999</c:v>
                </c:pt>
                <c:pt idx="41995" formatCode="General">
                  <c:v>0.109513</c:v>
                </c:pt>
                <c:pt idx="41996" formatCode="General">
                  <c:v>0.109518</c:v>
                </c:pt>
                <c:pt idx="41997" formatCode="General">
                  <c:v>0.109523</c:v>
                </c:pt>
                <c:pt idx="41998" formatCode="General">
                  <c:v>0.109528</c:v>
                </c:pt>
                <c:pt idx="41999" formatCode="General">
                  <c:v>0.10953300000000001</c:v>
                </c:pt>
                <c:pt idx="42000" formatCode="General">
                  <c:v>0.109538</c:v>
                </c:pt>
                <c:pt idx="42001" formatCode="General">
                  <c:v>0.109543</c:v>
                </c:pt>
                <c:pt idx="42002" formatCode="General">
                  <c:v>0.10954800000000001</c:v>
                </c:pt>
                <c:pt idx="42003" formatCode="General">
                  <c:v>0.109553</c:v>
                </c:pt>
                <c:pt idx="42004" formatCode="General">
                  <c:v>0.109558</c:v>
                </c:pt>
                <c:pt idx="42005" formatCode="General">
                  <c:v>0.10956299999999999</c:v>
                </c:pt>
                <c:pt idx="42006" formatCode="General">
                  <c:v>0.109568</c:v>
                </c:pt>
                <c:pt idx="42007" formatCode="General">
                  <c:v>0.109573</c:v>
                </c:pt>
                <c:pt idx="42008" formatCode="General">
                  <c:v>0.10957799999999999</c:v>
                </c:pt>
                <c:pt idx="42009" formatCode="General">
                  <c:v>0.109583</c:v>
                </c:pt>
                <c:pt idx="42010" formatCode="General">
                  <c:v>0.109588</c:v>
                </c:pt>
                <c:pt idx="42011" formatCode="General">
                  <c:v>0.109593</c:v>
                </c:pt>
                <c:pt idx="42012" formatCode="General">
                  <c:v>0.109598</c:v>
                </c:pt>
                <c:pt idx="42013" formatCode="General">
                  <c:v>0.10960300000000001</c:v>
                </c:pt>
                <c:pt idx="42014" formatCode="General">
                  <c:v>0.109608</c:v>
                </c:pt>
                <c:pt idx="42015" formatCode="General">
                  <c:v>0.109613</c:v>
                </c:pt>
                <c:pt idx="42016" formatCode="General">
                  <c:v>0.10961799999999999</c:v>
                </c:pt>
                <c:pt idx="42017" formatCode="General">
                  <c:v>0.109623</c:v>
                </c:pt>
                <c:pt idx="42018" formatCode="General">
                  <c:v>0.109628</c:v>
                </c:pt>
                <c:pt idx="42019" formatCode="General">
                  <c:v>0.10963299999999999</c:v>
                </c:pt>
                <c:pt idx="42020" formatCode="General">
                  <c:v>0.109638</c:v>
                </c:pt>
                <c:pt idx="42021" formatCode="General">
                  <c:v>0.109643</c:v>
                </c:pt>
                <c:pt idx="42022" formatCode="General">
                  <c:v>0.109648</c:v>
                </c:pt>
                <c:pt idx="42023" formatCode="General">
                  <c:v>0.109653</c:v>
                </c:pt>
                <c:pt idx="42024" formatCode="General">
                  <c:v>0.10965800000000001</c:v>
                </c:pt>
                <c:pt idx="42025" formatCode="General">
                  <c:v>0.109663</c:v>
                </c:pt>
                <c:pt idx="42026" formatCode="General">
                  <c:v>0.109668</c:v>
                </c:pt>
                <c:pt idx="42027" formatCode="General">
                  <c:v>0.10967300000000001</c:v>
                </c:pt>
                <c:pt idx="42028" formatCode="General">
                  <c:v>0.109678</c:v>
                </c:pt>
                <c:pt idx="42029" formatCode="General">
                  <c:v>0.109683</c:v>
                </c:pt>
                <c:pt idx="42030" formatCode="General">
                  <c:v>0.10968799999999999</c:v>
                </c:pt>
                <c:pt idx="42031" formatCode="General">
                  <c:v>0.109693</c:v>
                </c:pt>
                <c:pt idx="42032" formatCode="General">
                  <c:v>0.109698</c:v>
                </c:pt>
                <c:pt idx="42033" formatCode="General">
                  <c:v>0.10970299999999999</c:v>
                </c:pt>
                <c:pt idx="42034" formatCode="General">
                  <c:v>0.109708</c:v>
                </c:pt>
                <c:pt idx="42035" formatCode="General">
                  <c:v>0.109713</c:v>
                </c:pt>
                <c:pt idx="42036" formatCode="General">
                  <c:v>0.109718</c:v>
                </c:pt>
                <c:pt idx="42037" formatCode="General">
                  <c:v>0.109723</c:v>
                </c:pt>
                <c:pt idx="42038" formatCode="General">
                  <c:v>0.10972800000000001</c:v>
                </c:pt>
                <c:pt idx="42039" formatCode="General">
                  <c:v>0.109733</c:v>
                </c:pt>
                <c:pt idx="42040" formatCode="General">
                  <c:v>0.109738</c:v>
                </c:pt>
                <c:pt idx="42041" formatCode="General">
                  <c:v>0.10974299999999999</c:v>
                </c:pt>
                <c:pt idx="42042" formatCode="General">
                  <c:v>0.109748</c:v>
                </c:pt>
                <c:pt idx="42043" formatCode="General">
                  <c:v>0.109753</c:v>
                </c:pt>
                <c:pt idx="42044" formatCode="General">
                  <c:v>0.10975799999999999</c:v>
                </c:pt>
                <c:pt idx="42045" formatCode="General">
                  <c:v>0.109763</c:v>
                </c:pt>
                <c:pt idx="42046" formatCode="General">
                  <c:v>0.109768</c:v>
                </c:pt>
                <c:pt idx="42047" formatCode="General">
                  <c:v>0.109773</c:v>
                </c:pt>
                <c:pt idx="42048" formatCode="General">
                  <c:v>0.109778</c:v>
                </c:pt>
                <c:pt idx="42049" formatCode="General">
                  <c:v>0.10978300000000001</c:v>
                </c:pt>
                <c:pt idx="42050" formatCode="General">
                  <c:v>0.109788</c:v>
                </c:pt>
                <c:pt idx="42051" formatCode="General">
                  <c:v>0.109793</c:v>
                </c:pt>
                <c:pt idx="42052" formatCode="General">
                  <c:v>0.10979800000000001</c:v>
                </c:pt>
                <c:pt idx="42053" formatCode="General">
                  <c:v>0.109803</c:v>
                </c:pt>
                <c:pt idx="42054" formatCode="General">
                  <c:v>0.109808</c:v>
                </c:pt>
                <c:pt idx="42055" formatCode="General">
                  <c:v>0.10981299999999999</c:v>
                </c:pt>
                <c:pt idx="42056" formatCode="General">
                  <c:v>0.109818</c:v>
                </c:pt>
                <c:pt idx="42057" formatCode="General">
                  <c:v>0.109823</c:v>
                </c:pt>
                <c:pt idx="42058" formatCode="General">
                  <c:v>0.109828</c:v>
                </c:pt>
                <c:pt idx="42059" formatCode="General">
                  <c:v>0.109833</c:v>
                </c:pt>
                <c:pt idx="42060" formatCode="General">
                  <c:v>0.10983800000000001</c:v>
                </c:pt>
                <c:pt idx="42061" formatCode="General">
                  <c:v>0.109843</c:v>
                </c:pt>
                <c:pt idx="42062" formatCode="General">
                  <c:v>0.109848</c:v>
                </c:pt>
                <c:pt idx="42063" formatCode="General">
                  <c:v>0.10985300000000001</c:v>
                </c:pt>
                <c:pt idx="42064" formatCode="General">
                  <c:v>0.109858</c:v>
                </c:pt>
                <c:pt idx="42065" formatCode="General">
                  <c:v>0.109863</c:v>
                </c:pt>
                <c:pt idx="42066" formatCode="General">
                  <c:v>0.10986799999999999</c:v>
                </c:pt>
                <c:pt idx="42067" formatCode="General">
                  <c:v>0.109873</c:v>
                </c:pt>
                <c:pt idx="42068" formatCode="General">
                  <c:v>0.109878</c:v>
                </c:pt>
                <c:pt idx="42069" formatCode="General">
                  <c:v>0.10988299999999999</c:v>
                </c:pt>
                <c:pt idx="42070" formatCode="General">
                  <c:v>0.109888</c:v>
                </c:pt>
                <c:pt idx="42071" formatCode="General">
                  <c:v>0.109893</c:v>
                </c:pt>
                <c:pt idx="42072" formatCode="General">
                  <c:v>0.109898</c:v>
                </c:pt>
                <c:pt idx="42073" formatCode="General">
                  <c:v>0.109903</c:v>
                </c:pt>
                <c:pt idx="42074" formatCode="General">
                  <c:v>0.10990800000000001</c:v>
                </c:pt>
                <c:pt idx="42075" formatCode="General">
                  <c:v>0.109913</c:v>
                </c:pt>
                <c:pt idx="42076" formatCode="General">
                  <c:v>0.109918</c:v>
                </c:pt>
                <c:pt idx="42077" formatCode="General">
                  <c:v>0.10992300000000001</c:v>
                </c:pt>
                <c:pt idx="42078" formatCode="General">
                  <c:v>0.109928</c:v>
                </c:pt>
                <c:pt idx="42079" formatCode="General">
                  <c:v>0.109933</c:v>
                </c:pt>
                <c:pt idx="42080" formatCode="General">
                  <c:v>0.10993799999999999</c:v>
                </c:pt>
                <c:pt idx="42081" formatCode="General">
                  <c:v>0.109943</c:v>
                </c:pt>
                <c:pt idx="42082" formatCode="General">
                  <c:v>0.109948</c:v>
                </c:pt>
                <c:pt idx="42083" formatCode="General">
                  <c:v>0.109953</c:v>
                </c:pt>
                <c:pt idx="42084" formatCode="General">
                  <c:v>0.109958</c:v>
                </c:pt>
                <c:pt idx="42085" formatCode="General">
                  <c:v>0.10996300000000001</c:v>
                </c:pt>
                <c:pt idx="42086" formatCode="General">
                  <c:v>0.109968</c:v>
                </c:pt>
                <c:pt idx="42087" formatCode="General">
                  <c:v>0.109973</c:v>
                </c:pt>
                <c:pt idx="42088" formatCode="General">
                  <c:v>0.10997800000000001</c:v>
                </c:pt>
                <c:pt idx="42089" formatCode="General">
                  <c:v>0.109983</c:v>
                </c:pt>
                <c:pt idx="42090" formatCode="General">
                  <c:v>0.109988</c:v>
                </c:pt>
                <c:pt idx="42091" formatCode="General">
                  <c:v>0.10999299999999999</c:v>
                </c:pt>
                <c:pt idx="42092" formatCode="General">
                  <c:v>0.109998</c:v>
                </c:pt>
                <c:pt idx="42093" formatCode="General">
                  <c:v>0.110003</c:v>
                </c:pt>
                <c:pt idx="42094" formatCode="General">
                  <c:v>0.11000799999999999</c:v>
                </c:pt>
                <c:pt idx="42095" formatCode="General">
                  <c:v>0.110013</c:v>
                </c:pt>
                <c:pt idx="42096" formatCode="General">
                  <c:v>0.110018</c:v>
                </c:pt>
                <c:pt idx="42097" formatCode="General">
                  <c:v>0.110023</c:v>
                </c:pt>
                <c:pt idx="42098" formatCode="General">
                  <c:v>0.110028</c:v>
                </c:pt>
                <c:pt idx="42099" formatCode="General">
                  <c:v>0.11003300000000001</c:v>
                </c:pt>
                <c:pt idx="42100" formatCode="General">
                  <c:v>0.110038</c:v>
                </c:pt>
                <c:pt idx="42101" formatCode="General">
                  <c:v>0.110043</c:v>
                </c:pt>
                <c:pt idx="42102" formatCode="General">
                  <c:v>0.11004800000000001</c:v>
                </c:pt>
                <c:pt idx="42103" formatCode="General">
                  <c:v>0.110053</c:v>
                </c:pt>
                <c:pt idx="42104" formatCode="General">
                  <c:v>0.110058</c:v>
                </c:pt>
                <c:pt idx="42105" formatCode="General">
                  <c:v>0.11006299999999999</c:v>
                </c:pt>
                <c:pt idx="42106" formatCode="General">
                  <c:v>0.110068</c:v>
                </c:pt>
                <c:pt idx="42107" formatCode="General">
                  <c:v>0.110073</c:v>
                </c:pt>
                <c:pt idx="42108" formatCode="General">
                  <c:v>0.110078</c:v>
                </c:pt>
                <c:pt idx="42109" formatCode="General">
                  <c:v>0.110083</c:v>
                </c:pt>
                <c:pt idx="42110" formatCode="General">
                  <c:v>0.11008800000000001</c:v>
                </c:pt>
                <c:pt idx="42111" formatCode="General">
                  <c:v>0.110093</c:v>
                </c:pt>
                <c:pt idx="42112" formatCode="General">
                  <c:v>0.110098</c:v>
                </c:pt>
                <c:pt idx="42113" formatCode="General">
                  <c:v>0.11010300000000001</c:v>
                </c:pt>
                <c:pt idx="42114" formatCode="General">
                  <c:v>0.110108</c:v>
                </c:pt>
                <c:pt idx="42115" formatCode="General">
                  <c:v>0.110113</c:v>
                </c:pt>
                <c:pt idx="42116" formatCode="General">
                  <c:v>0.11011799999999999</c:v>
                </c:pt>
                <c:pt idx="42117" formatCode="General">
                  <c:v>0.110123</c:v>
                </c:pt>
                <c:pt idx="42118" formatCode="General">
                  <c:v>0.110128</c:v>
                </c:pt>
                <c:pt idx="42119" formatCode="General">
                  <c:v>0.11013299999999999</c:v>
                </c:pt>
                <c:pt idx="42120" formatCode="General">
                  <c:v>0.110138</c:v>
                </c:pt>
                <c:pt idx="42121" formatCode="General">
                  <c:v>0.110143</c:v>
                </c:pt>
                <c:pt idx="42122" formatCode="General">
                  <c:v>0.110148</c:v>
                </c:pt>
                <c:pt idx="42123" formatCode="General">
                  <c:v>0.110153</c:v>
                </c:pt>
                <c:pt idx="42124" formatCode="General">
                  <c:v>0.11015800000000001</c:v>
                </c:pt>
                <c:pt idx="42125" formatCode="General">
                  <c:v>0.110163</c:v>
                </c:pt>
                <c:pt idx="42126" formatCode="General">
                  <c:v>0.110168</c:v>
                </c:pt>
                <c:pt idx="42127" formatCode="General">
                  <c:v>0.11017299999999999</c:v>
                </c:pt>
                <c:pt idx="42128" formatCode="General">
                  <c:v>0.110178</c:v>
                </c:pt>
                <c:pt idx="42129" formatCode="General">
                  <c:v>0.110183</c:v>
                </c:pt>
                <c:pt idx="42130" formatCode="General">
                  <c:v>0.11018799999999999</c:v>
                </c:pt>
                <c:pt idx="42131" formatCode="General">
                  <c:v>0.110193</c:v>
                </c:pt>
                <c:pt idx="42132" formatCode="General">
                  <c:v>0.110198</c:v>
                </c:pt>
                <c:pt idx="42133" formatCode="General">
                  <c:v>0.110203</c:v>
                </c:pt>
                <c:pt idx="42134" formatCode="General">
                  <c:v>0.110208</c:v>
                </c:pt>
                <c:pt idx="42135" formatCode="General">
                  <c:v>0.11021300000000001</c:v>
                </c:pt>
                <c:pt idx="42136" formatCode="General">
                  <c:v>0.110218</c:v>
                </c:pt>
                <c:pt idx="42137" formatCode="General">
                  <c:v>0.110223</c:v>
                </c:pt>
                <c:pt idx="42138" formatCode="General">
                  <c:v>0.11022800000000001</c:v>
                </c:pt>
                <c:pt idx="42139" formatCode="General">
                  <c:v>0.110233</c:v>
                </c:pt>
                <c:pt idx="42140" formatCode="General">
                  <c:v>0.110238</c:v>
                </c:pt>
                <c:pt idx="42141" formatCode="General">
                  <c:v>0.11024299999999999</c:v>
                </c:pt>
                <c:pt idx="42142" formatCode="General">
                  <c:v>0.110248</c:v>
                </c:pt>
                <c:pt idx="42143" formatCode="General">
                  <c:v>0.110253</c:v>
                </c:pt>
                <c:pt idx="42144" formatCode="General">
                  <c:v>0.11025799999999999</c:v>
                </c:pt>
                <c:pt idx="42145" formatCode="General">
                  <c:v>0.110263</c:v>
                </c:pt>
                <c:pt idx="42146" formatCode="General">
                  <c:v>0.110268</c:v>
                </c:pt>
                <c:pt idx="42147" formatCode="General">
                  <c:v>0.110273</c:v>
                </c:pt>
                <c:pt idx="42148" formatCode="General">
                  <c:v>0.110278</c:v>
                </c:pt>
                <c:pt idx="42149" formatCode="General">
                  <c:v>0.11028300000000001</c:v>
                </c:pt>
                <c:pt idx="42150" formatCode="General">
                  <c:v>0.110288</c:v>
                </c:pt>
                <c:pt idx="42151" formatCode="General">
                  <c:v>0.110293</c:v>
                </c:pt>
                <c:pt idx="42152" formatCode="General">
                  <c:v>0.11029799999999999</c:v>
                </c:pt>
                <c:pt idx="42153" formatCode="General">
                  <c:v>0.110303</c:v>
                </c:pt>
                <c:pt idx="42154" formatCode="General">
                  <c:v>0.110308</c:v>
                </c:pt>
                <c:pt idx="42155" formatCode="General">
                  <c:v>0.11031299999999999</c:v>
                </c:pt>
                <c:pt idx="42156" formatCode="General">
                  <c:v>0.110318</c:v>
                </c:pt>
                <c:pt idx="42157" formatCode="General">
                  <c:v>0.110323</c:v>
                </c:pt>
                <c:pt idx="42158" formatCode="General">
                  <c:v>0.110328</c:v>
                </c:pt>
                <c:pt idx="42159" formatCode="General">
                  <c:v>0.110333</c:v>
                </c:pt>
                <c:pt idx="42160" formatCode="General">
                  <c:v>0.11033800000000001</c:v>
                </c:pt>
                <c:pt idx="42161" formatCode="General">
                  <c:v>0.110343</c:v>
                </c:pt>
                <c:pt idx="42162" formatCode="General">
                  <c:v>0.110348</c:v>
                </c:pt>
                <c:pt idx="42163" formatCode="General">
                  <c:v>0.11035300000000001</c:v>
                </c:pt>
                <c:pt idx="42164" formatCode="General">
                  <c:v>0.110358</c:v>
                </c:pt>
                <c:pt idx="42165" formatCode="General">
                  <c:v>0.110363</c:v>
                </c:pt>
                <c:pt idx="42166" formatCode="General">
                  <c:v>0.11036799999999999</c:v>
                </c:pt>
                <c:pt idx="42167" formatCode="General">
                  <c:v>0.110373</c:v>
                </c:pt>
                <c:pt idx="42168" formatCode="General">
                  <c:v>0.110378</c:v>
                </c:pt>
                <c:pt idx="42169" formatCode="General">
                  <c:v>0.110383</c:v>
                </c:pt>
                <c:pt idx="42170" formatCode="General">
                  <c:v>0.110388</c:v>
                </c:pt>
                <c:pt idx="42171" formatCode="General">
                  <c:v>0.11039300000000001</c:v>
                </c:pt>
                <c:pt idx="42172" formatCode="General">
                  <c:v>0.110398</c:v>
                </c:pt>
                <c:pt idx="42173" formatCode="General">
                  <c:v>0.110403</c:v>
                </c:pt>
                <c:pt idx="42174" formatCode="General">
                  <c:v>0.11040800000000001</c:v>
                </c:pt>
                <c:pt idx="42175" formatCode="General">
                  <c:v>0.110413</c:v>
                </c:pt>
                <c:pt idx="42176" formatCode="General">
                  <c:v>0.110418</c:v>
                </c:pt>
                <c:pt idx="42177" formatCode="General">
                  <c:v>0.11042299999999999</c:v>
                </c:pt>
                <c:pt idx="42178" formatCode="General">
                  <c:v>0.110428</c:v>
                </c:pt>
                <c:pt idx="42179" formatCode="General">
                  <c:v>0.110433</c:v>
                </c:pt>
                <c:pt idx="42180" formatCode="General">
                  <c:v>0.11043799999999999</c:v>
                </c:pt>
                <c:pt idx="42181" formatCode="General">
                  <c:v>0.110443</c:v>
                </c:pt>
                <c:pt idx="42182" formatCode="General">
                  <c:v>0.110448</c:v>
                </c:pt>
                <c:pt idx="42183" formatCode="General">
                  <c:v>0.110453</c:v>
                </c:pt>
                <c:pt idx="42184" formatCode="General">
                  <c:v>0.110458</c:v>
                </c:pt>
                <c:pt idx="42185" formatCode="General">
                  <c:v>0.11046300000000001</c:v>
                </c:pt>
                <c:pt idx="42186" formatCode="General">
                  <c:v>0.110468</c:v>
                </c:pt>
                <c:pt idx="42187" formatCode="General">
                  <c:v>0.110473</c:v>
                </c:pt>
                <c:pt idx="42188" formatCode="General">
                  <c:v>0.11047800000000001</c:v>
                </c:pt>
                <c:pt idx="42189" formatCode="General">
                  <c:v>0.110483</c:v>
                </c:pt>
                <c:pt idx="42190" formatCode="General">
                  <c:v>0.110488</c:v>
                </c:pt>
                <c:pt idx="42191" formatCode="General">
                  <c:v>0.11049299999999999</c:v>
                </c:pt>
                <c:pt idx="42192" formatCode="General">
                  <c:v>0.110498</c:v>
                </c:pt>
                <c:pt idx="42193" formatCode="General">
                  <c:v>0.110503</c:v>
                </c:pt>
                <c:pt idx="42194" formatCode="General">
                  <c:v>0.110508</c:v>
                </c:pt>
                <c:pt idx="42195" formatCode="General">
                  <c:v>0.110513</c:v>
                </c:pt>
                <c:pt idx="42196" formatCode="General">
                  <c:v>0.11051800000000001</c:v>
                </c:pt>
                <c:pt idx="42197" formatCode="General">
                  <c:v>0.110523</c:v>
                </c:pt>
                <c:pt idx="42198" formatCode="General">
                  <c:v>0.110528</c:v>
                </c:pt>
                <c:pt idx="42199" formatCode="General">
                  <c:v>0.11053300000000001</c:v>
                </c:pt>
                <c:pt idx="42200" formatCode="General">
                  <c:v>0.110538</c:v>
                </c:pt>
                <c:pt idx="42201" formatCode="General">
                  <c:v>0.110543</c:v>
                </c:pt>
                <c:pt idx="42202" formatCode="General">
                  <c:v>0.11054799999999999</c:v>
                </c:pt>
                <c:pt idx="42203" formatCode="General">
                  <c:v>0.110553</c:v>
                </c:pt>
                <c:pt idx="42204" formatCode="General">
                  <c:v>0.110558</c:v>
                </c:pt>
                <c:pt idx="42205" formatCode="General">
                  <c:v>0.11056299999999999</c:v>
                </c:pt>
                <c:pt idx="42206" formatCode="General">
                  <c:v>0.110568</c:v>
                </c:pt>
                <c:pt idx="42207" formatCode="General">
                  <c:v>0.110573</c:v>
                </c:pt>
                <c:pt idx="42208" formatCode="General">
                  <c:v>0.110578</c:v>
                </c:pt>
                <c:pt idx="42209" formatCode="General">
                  <c:v>0.110583</c:v>
                </c:pt>
                <c:pt idx="42210" formatCode="General">
                  <c:v>0.11058800000000001</c:v>
                </c:pt>
                <c:pt idx="42211" formatCode="General">
                  <c:v>0.110593</c:v>
                </c:pt>
                <c:pt idx="42212" formatCode="General">
                  <c:v>0.110598</c:v>
                </c:pt>
                <c:pt idx="42213" formatCode="General">
                  <c:v>0.11060300000000001</c:v>
                </c:pt>
                <c:pt idx="42214" formatCode="General">
                  <c:v>0.110608</c:v>
                </c:pt>
                <c:pt idx="42215" formatCode="General">
                  <c:v>0.110613</c:v>
                </c:pt>
                <c:pt idx="42216" formatCode="General">
                  <c:v>0.11061799999999999</c:v>
                </c:pt>
                <c:pt idx="42217" formatCode="General">
                  <c:v>0.110623</c:v>
                </c:pt>
                <c:pt idx="42218" formatCode="General">
                  <c:v>0.110628</c:v>
                </c:pt>
                <c:pt idx="42219" formatCode="General">
                  <c:v>0.110633</c:v>
                </c:pt>
                <c:pt idx="42220" formatCode="General">
                  <c:v>0.110638</c:v>
                </c:pt>
                <c:pt idx="42221" formatCode="General">
                  <c:v>0.11064300000000001</c:v>
                </c:pt>
                <c:pt idx="42222" formatCode="General">
                  <c:v>0.110648</c:v>
                </c:pt>
                <c:pt idx="42223" formatCode="General">
                  <c:v>0.110653</c:v>
                </c:pt>
                <c:pt idx="42224" formatCode="General">
                  <c:v>0.11065800000000001</c:v>
                </c:pt>
                <c:pt idx="42225" formatCode="General">
                  <c:v>0.110663</c:v>
                </c:pt>
                <c:pt idx="42226" formatCode="General">
                  <c:v>0.110668</c:v>
                </c:pt>
                <c:pt idx="42227" formatCode="General">
                  <c:v>0.11067299999999999</c:v>
                </c:pt>
                <c:pt idx="42228" formatCode="General">
                  <c:v>0.110678</c:v>
                </c:pt>
                <c:pt idx="42229" formatCode="General">
                  <c:v>0.110683</c:v>
                </c:pt>
                <c:pt idx="42230" formatCode="General">
                  <c:v>0.11068799999999999</c:v>
                </c:pt>
                <c:pt idx="42231" formatCode="General">
                  <c:v>0.110693</c:v>
                </c:pt>
                <c:pt idx="42232" formatCode="General">
                  <c:v>0.110698</c:v>
                </c:pt>
                <c:pt idx="42233" formatCode="General">
                  <c:v>0.110703</c:v>
                </c:pt>
                <c:pt idx="42234" formatCode="General">
                  <c:v>0.110708</c:v>
                </c:pt>
                <c:pt idx="42235" formatCode="General">
                  <c:v>0.11071300000000001</c:v>
                </c:pt>
                <c:pt idx="42236" formatCode="General">
                  <c:v>0.110718</c:v>
                </c:pt>
                <c:pt idx="42237" formatCode="General">
                  <c:v>0.110723</c:v>
                </c:pt>
                <c:pt idx="42238" formatCode="General">
                  <c:v>0.11072799999999999</c:v>
                </c:pt>
                <c:pt idx="42239" formatCode="General">
                  <c:v>0.110733</c:v>
                </c:pt>
                <c:pt idx="42240" formatCode="General">
                  <c:v>0.110738</c:v>
                </c:pt>
                <c:pt idx="42241" formatCode="General">
                  <c:v>0.11074299999999999</c:v>
                </c:pt>
                <c:pt idx="42242" formatCode="General">
                  <c:v>0.110748</c:v>
                </c:pt>
                <c:pt idx="42243" formatCode="General">
                  <c:v>0.110753</c:v>
                </c:pt>
                <c:pt idx="42244" formatCode="General">
                  <c:v>0.110758</c:v>
                </c:pt>
                <c:pt idx="42245" formatCode="General">
                  <c:v>0.110763</c:v>
                </c:pt>
                <c:pt idx="42246" formatCode="General">
                  <c:v>0.11076800000000001</c:v>
                </c:pt>
                <c:pt idx="42247" formatCode="General">
                  <c:v>0.110773</c:v>
                </c:pt>
                <c:pt idx="42248" formatCode="General">
                  <c:v>0.110778</c:v>
                </c:pt>
                <c:pt idx="42249" formatCode="General">
                  <c:v>0.11078300000000001</c:v>
                </c:pt>
                <c:pt idx="42250" formatCode="General">
                  <c:v>0.110788</c:v>
                </c:pt>
                <c:pt idx="42251" formatCode="General">
                  <c:v>0.110793</c:v>
                </c:pt>
                <c:pt idx="42252" formatCode="General">
                  <c:v>0.11079799999999999</c:v>
                </c:pt>
                <c:pt idx="42253" formatCode="General">
                  <c:v>0.110803</c:v>
                </c:pt>
                <c:pt idx="42254" formatCode="General">
                  <c:v>0.110808</c:v>
                </c:pt>
                <c:pt idx="42255" formatCode="General">
                  <c:v>0.11081299999999999</c:v>
                </c:pt>
                <c:pt idx="42256" formatCode="General">
                  <c:v>0.110818</c:v>
                </c:pt>
                <c:pt idx="42257" formatCode="General">
                  <c:v>0.110823</c:v>
                </c:pt>
                <c:pt idx="42258" formatCode="General">
                  <c:v>0.110828</c:v>
                </c:pt>
                <c:pt idx="42259" formatCode="General">
                  <c:v>0.110833</c:v>
                </c:pt>
                <c:pt idx="42260" formatCode="General">
                  <c:v>0.11083800000000001</c:v>
                </c:pt>
                <c:pt idx="42261" formatCode="General">
                  <c:v>0.110843</c:v>
                </c:pt>
                <c:pt idx="42262" formatCode="General">
                  <c:v>0.110848</c:v>
                </c:pt>
                <c:pt idx="42263" formatCode="General">
                  <c:v>0.11085299999999999</c:v>
                </c:pt>
                <c:pt idx="42264" formatCode="General">
                  <c:v>0.110858</c:v>
                </c:pt>
                <c:pt idx="42265" formatCode="General">
                  <c:v>0.110863</c:v>
                </c:pt>
                <c:pt idx="42266" formatCode="General">
                  <c:v>0.11086799999999999</c:v>
                </c:pt>
                <c:pt idx="42267" formatCode="General">
                  <c:v>0.110873</c:v>
                </c:pt>
                <c:pt idx="42268" formatCode="General">
                  <c:v>0.110878</c:v>
                </c:pt>
                <c:pt idx="42269" formatCode="General">
                  <c:v>0.110883</c:v>
                </c:pt>
                <c:pt idx="42270" formatCode="General">
                  <c:v>0.110888</c:v>
                </c:pt>
                <c:pt idx="42271" formatCode="General">
                  <c:v>0.11089300000000001</c:v>
                </c:pt>
                <c:pt idx="42272" formatCode="General">
                  <c:v>0.110898</c:v>
                </c:pt>
                <c:pt idx="42273" formatCode="General">
                  <c:v>0.110903</c:v>
                </c:pt>
                <c:pt idx="42274" formatCode="General">
                  <c:v>0.11090800000000001</c:v>
                </c:pt>
                <c:pt idx="42275" formatCode="General">
                  <c:v>0.110913</c:v>
                </c:pt>
                <c:pt idx="42276" formatCode="General">
                  <c:v>0.110918</c:v>
                </c:pt>
                <c:pt idx="42277" formatCode="General">
                  <c:v>0.11092299999999999</c:v>
                </c:pt>
                <c:pt idx="42278" formatCode="General">
                  <c:v>0.110928</c:v>
                </c:pt>
                <c:pt idx="42279" formatCode="General">
                  <c:v>0.110933</c:v>
                </c:pt>
                <c:pt idx="42280" formatCode="General">
                  <c:v>0.11093799999999999</c:v>
                </c:pt>
                <c:pt idx="42281" formatCode="General">
                  <c:v>0.110943</c:v>
                </c:pt>
                <c:pt idx="42282" formatCode="General">
                  <c:v>0.110948</c:v>
                </c:pt>
                <c:pt idx="42283" formatCode="General">
                  <c:v>0.110953</c:v>
                </c:pt>
                <c:pt idx="42284" formatCode="General">
                  <c:v>0.110958</c:v>
                </c:pt>
                <c:pt idx="42285" formatCode="General">
                  <c:v>0.11096300000000001</c:v>
                </c:pt>
                <c:pt idx="42286" formatCode="General">
                  <c:v>0.110968</c:v>
                </c:pt>
                <c:pt idx="42287" formatCode="General">
                  <c:v>0.110973</c:v>
                </c:pt>
                <c:pt idx="42288" formatCode="General">
                  <c:v>0.11097799999999999</c:v>
                </c:pt>
                <c:pt idx="42289" formatCode="General">
                  <c:v>0.110983</c:v>
                </c:pt>
                <c:pt idx="42290" formatCode="General">
                  <c:v>0.110988</c:v>
                </c:pt>
                <c:pt idx="42291" formatCode="General">
                  <c:v>0.11099299999999999</c:v>
                </c:pt>
                <c:pt idx="42292" formatCode="General">
                  <c:v>0.110998</c:v>
                </c:pt>
                <c:pt idx="42293" formatCode="General">
                  <c:v>0.111003</c:v>
                </c:pt>
                <c:pt idx="42294" formatCode="General">
                  <c:v>0.111008</c:v>
                </c:pt>
                <c:pt idx="42295" formatCode="General">
                  <c:v>0.111013</c:v>
                </c:pt>
                <c:pt idx="42296" formatCode="General">
                  <c:v>0.11101800000000001</c:v>
                </c:pt>
                <c:pt idx="42297" formatCode="General">
                  <c:v>0.111023</c:v>
                </c:pt>
                <c:pt idx="42298" formatCode="General">
                  <c:v>0.111028</c:v>
                </c:pt>
                <c:pt idx="42299" formatCode="General">
                  <c:v>0.11103300000000001</c:v>
                </c:pt>
                <c:pt idx="42300" formatCode="General">
                  <c:v>0.111038</c:v>
                </c:pt>
                <c:pt idx="42301" formatCode="General">
                  <c:v>0.111043</c:v>
                </c:pt>
                <c:pt idx="42302" formatCode="General">
                  <c:v>0.11104799999999999</c:v>
                </c:pt>
                <c:pt idx="42303" formatCode="General">
                  <c:v>0.111053</c:v>
                </c:pt>
                <c:pt idx="42304" formatCode="General">
                  <c:v>0.111058</c:v>
                </c:pt>
                <c:pt idx="42305" formatCode="General">
                  <c:v>0.111063</c:v>
                </c:pt>
                <c:pt idx="42306" formatCode="General">
                  <c:v>0.111068</c:v>
                </c:pt>
                <c:pt idx="42307" formatCode="General">
                  <c:v>0.11107300000000001</c:v>
                </c:pt>
                <c:pt idx="42308" formatCode="General">
                  <c:v>0.111078</c:v>
                </c:pt>
                <c:pt idx="42309" formatCode="General">
                  <c:v>0.111083</c:v>
                </c:pt>
                <c:pt idx="42310" formatCode="General">
                  <c:v>0.11108800000000001</c:v>
                </c:pt>
                <c:pt idx="42311" formatCode="General">
                  <c:v>0.111093</c:v>
                </c:pt>
                <c:pt idx="42312" formatCode="General">
                  <c:v>0.111098</c:v>
                </c:pt>
                <c:pt idx="42313" formatCode="General">
                  <c:v>0.11110299999999999</c:v>
                </c:pt>
                <c:pt idx="42314" formatCode="General">
                  <c:v>0.111108</c:v>
                </c:pt>
                <c:pt idx="42315" formatCode="General">
                  <c:v>0.111113</c:v>
                </c:pt>
                <c:pt idx="42316" formatCode="General">
                  <c:v>0.11111799999999999</c:v>
                </c:pt>
                <c:pt idx="42317" formatCode="General">
                  <c:v>0.111123</c:v>
                </c:pt>
                <c:pt idx="42318" formatCode="General">
                  <c:v>0.111128</c:v>
                </c:pt>
                <c:pt idx="42319" formatCode="General">
                  <c:v>0.111133</c:v>
                </c:pt>
                <c:pt idx="42320" formatCode="General">
                  <c:v>0.111138</c:v>
                </c:pt>
                <c:pt idx="42321" formatCode="General">
                  <c:v>0.11114300000000001</c:v>
                </c:pt>
                <c:pt idx="42322" formatCode="General">
                  <c:v>0.111148</c:v>
                </c:pt>
                <c:pt idx="42323" formatCode="General">
                  <c:v>0.111153</c:v>
                </c:pt>
                <c:pt idx="42324" formatCode="General">
                  <c:v>0.11115800000000001</c:v>
                </c:pt>
                <c:pt idx="42325" formatCode="General">
                  <c:v>0.111163</c:v>
                </c:pt>
                <c:pt idx="42326" formatCode="General">
                  <c:v>0.111168</c:v>
                </c:pt>
                <c:pt idx="42327" formatCode="General">
                  <c:v>0.11117299999999999</c:v>
                </c:pt>
                <c:pt idx="42328" formatCode="General">
                  <c:v>0.111178</c:v>
                </c:pt>
                <c:pt idx="42329" formatCode="General">
                  <c:v>0.111183</c:v>
                </c:pt>
                <c:pt idx="42330" formatCode="General">
                  <c:v>0.111188</c:v>
                </c:pt>
                <c:pt idx="42331" formatCode="General">
                  <c:v>0.111193</c:v>
                </c:pt>
                <c:pt idx="42332" formatCode="General">
                  <c:v>0.11119800000000001</c:v>
                </c:pt>
                <c:pt idx="42333" formatCode="General">
                  <c:v>0.111203</c:v>
                </c:pt>
                <c:pt idx="42334" formatCode="General">
                  <c:v>0.111208</c:v>
                </c:pt>
                <c:pt idx="42335" formatCode="General">
                  <c:v>0.11121300000000001</c:v>
                </c:pt>
                <c:pt idx="42336" formatCode="General">
                  <c:v>0.111218</c:v>
                </c:pt>
                <c:pt idx="42337" formatCode="General">
                  <c:v>0.111223</c:v>
                </c:pt>
                <c:pt idx="42338" formatCode="General">
                  <c:v>0.11122799999999999</c:v>
                </c:pt>
                <c:pt idx="42339" formatCode="General">
                  <c:v>0.111233</c:v>
                </c:pt>
                <c:pt idx="42340" formatCode="General">
                  <c:v>0.111238</c:v>
                </c:pt>
                <c:pt idx="42341" formatCode="General">
                  <c:v>0.11124299999999999</c:v>
                </c:pt>
                <c:pt idx="42342" formatCode="General">
                  <c:v>0.111248</c:v>
                </c:pt>
                <c:pt idx="42343" formatCode="General">
                  <c:v>0.111253</c:v>
                </c:pt>
                <c:pt idx="42344" formatCode="General">
                  <c:v>0.111258</c:v>
                </c:pt>
                <c:pt idx="42345" formatCode="General">
                  <c:v>0.111263</c:v>
                </c:pt>
                <c:pt idx="42346" formatCode="General">
                  <c:v>0.11126800000000001</c:v>
                </c:pt>
                <c:pt idx="42347" formatCode="General">
                  <c:v>0.111273</c:v>
                </c:pt>
                <c:pt idx="42348" formatCode="General">
                  <c:v>0.111278</c:v>
                </c:pt>
                <c:pt idx="42349" formatCode="General">
                  <c:v>0.11128300000000001</c:v>
                </c:pt>
                <c:pt idx="42350" formatCode="General">
                  <c:v>0.111288</c:v>
                </c:pt>
                <c:pt idx="42351" formatCode="General">
                  <c:v>0.111293</c:v>
                </c:pt>
                <c:pt idx="42352" formatCode="General">
                  <c:v>0.11129799999999999</c:v>
                </c:pt>
                <c:pt idx="42353" formatCode="General">
                  <c:v>0.111303</c:v>
                </c:pt>
                <c:pt idx="42354" formatCode="General">
                  <c:v>0.111308</c:v>
                </c:pt>
                <c:pt idx="42355" formatCode="General">
                  <c:v>0.111313</c:v>
                </c:pt>
                <c:pt idx="42356" formatCode="General">
                  <c:v>0.111318</c:v>
                </c:pt>
                <c:pt idx="42357" formatCode="General">
                  <c:v>0.11132300000000001</c:v>
                </c:pt>
                <c:pt idx="42358" formatCode="General">
                  <c:v>0.111328</c:v>
                </c:pt>
                <c:pt idx="42359" formatCode="General">
                  <c:v>0.111333</c:v>
                </c:pt>
                <c:pt idx="42360" formatCode="General">
                  <c:v>0.11133800000000001</c:v>
                </c:pt>
                <c:pt idx="42361" formatCode="General">
                  <c:v>0.111343</c:v>
                </c:pt>
                <c:pt idx="42362" formatCode="General">
                  <c:v>0.111348</c:v>
                </c:pt>
                <c:pt idx="42363" formatCode="General">
                  <c:v>0.11135299999999999</c:v>
                </c:pt>
                <c:pt idx="42364" formatCode="General">
                  <c:v>0.111358</c:v>
                </c:pt>
                <c:pt idx="42365" formatCode="General">
                  <c:v>0.111363</c:v>
                </c:pt>
                <c:pt idx="42366" formatCode="General">
                  <c:v>0.11136799999999999</c:v>
                </c:pt>
                <c:pt idx="42367" formatCode="General">
                  <c:v>0.111373</c:v>
                </c:pt>
                <c:pt idx="42368" formatCode="General">
                  <c:v>0.111378</c:v>
                </c:pt>
                <c:pt idx="42369" formatCode="General">
                  <c:v>0.111383</c:v>
                </c:pt>
                <c:pt idx="42370" formatCode="General">
                  <c:v>0.111388</c:v>
                </c:pt>
                <c:pt idx="42371" formatCode="General">
                  <c:v>0.11139300000000001</c:v>
                </c:pt>
                <c:pt idx="42372" formatCode="General">
                  <c:v>0.111398</c:v>
                </c:pt>
                <c:pt idx="42373" formatCode="General">
                  <c:v>0.111403</c:v>
                </c:pt>
                <c:pt idx="42374" formatCode="General">
                  <c:v>0.11140799999999999</c:v>
                </c:pt>
                <c:pt idx="42375" formatCode="General">
                  <c:v>0.111413</c:v>
                </c:pt>
                <c:pt idx="42376" formatCode="General">
                  <c:v>0.111418</c:v>
                </c:pt>
                <c:pt idx="42377" formatCode="General">
                  <c:v>0.11142299999999999</c:v>
                </c:pt>
                <c:pt idx="42378" formatCode="General">
                  <c:v>0.111428</c:v>
                </c:pt>
                <c:pt idx="42379" formatCode="General">
                  <c:v>0.111433</c:v>
                </c:pt>
                <c:pt idx="42380" formatCode="General">
                  <c:v>0.111438</c:v>
                </c:pt>
                <c:pt idx="42381" formatCode="General">
                  <c:v>0.111443</c:v>
                </c:pt>
                <c:pt idx="42382" formatCode="General">
                  <c:v>0.11144800000000001</c:v>
                </c:pt>
                <c:pt idx="42383" formatCode="General">
                  <c:v>0.111453</c:v>
                </c:pt>
                <c:pt idx="42384" formatCode="General">
                  <c:v>0.111458</c:v>
                </c:pt>
                <c:pt idx="42385" formatCode="General">
                  <c:v>0.11146300000000001</c:v>
                </c:pt>
                <c:pt idx="42386" formatCode="General">
                  <c:v>0.111468</c:v>
                </c:pt>
                <c:pt idx="42387" formatCode="General">
                  <c:v>0.111473</c:v>
                </c:pt>
                <c:pt idx="42388" formatCode="General">
                  <c:v>0.11147799999999999</c:v>
                </c:pt>
                <c:pt idx="42389" formatCode="General">
                  <c:v>0.111483</c:v>
                </c:pt>
                <c:pt idx="42390" formatCode="General">
                  <c:v>0.111488</c:v>
                </c:pt>
                <c:pt idx="42391" formatCode="General">
                  <c:v>0.11149299999999999</c:v>
                </c:pt>
                <c:pt idx="42392" formatCode="General">
                  <c:v>0.111498</c:v>
                </c:pt>
                <c:pt idx="42393" formatCode="General">
                  <c:v>0.111503</c:v>
                </c:pt>
                <c:pt idx="42394" formatCode="General">
                  <c:v>0.111508</c:v>
                </c:pt>
                <c:pt idx="42395" formatCode="General">
                  <c:v>0.111513</c:v>
                </c:pt>
                <c:pt idx="42396" formatCode="General">
                  <c:v>0.11151800000000001</c:v>
                </c:pt>
                <c:pt idx="42397" formatCode="General">
                  <c:v>0.111523</c:v>
                </c:pt>
                <c:pt idx="42398" formatCode="General">
                  <c:v>0.111528</c:v>
                </c:pt>
                <c:pt idx="42399" formatCode="General">
                  <c:v>0.11153299999999999</c:v>
                </c:pt>
                <c:pt idx="42400" formatCode="General">
                  <c:v>0.111538</c:v>
                </c:pt>
                <c:pt idx="42401" formatCode="General">
                  <c:v>0.111543</c:v>
                </c:pt>
                <c:pt idx="42402" formatCode="General">
                  <c:v>0.11154799999999999</c:v>
                </c:pt>
                <c:pt idx="42403" formatCode="General">
                  <c:v>0.111553</c:v>
                </c:pt>
                <c:pt idx="42404" formatCode="General">
                  <c:v>0.111558</c:v>
                </c:pt>
                <c:pt idx="42405" formatCode="General">
                  <c:v>0.111563</c:v>
                </c:pt>
                <c:pt idx="42406" formatCode="General">
                  <c:v>0.111568</c:v>
                </c:pt>
                <c:pt idx="42407" formatCode="General">
                  <c:v>0.11157300000000001</c:v>
                </c:pt>
                <c:pt idx="42408" formatCode="General">
                  <c:v>0.111578</c:v>
                </c:pt>
                <c:pt idx="42409" formatCode="General">
                  <c:v>0.111583</c:v>
                </c:pt>
                <c:pt idx="42410" formatCode="General">
                  <c:v>0.11158800000000001</c:v>
                </c:pt>
                <c:pt idx="42411" formatCode="General">
                  <c:v>0.111593</c:v>
                </c:pt>
                <c:pt idx="42412" formatCode="General">
                  <c:v>0.111598</c:v>
                </c:pt>
                <c:pt idx="42413" formatCode="General">
                  <c:v>0.11160299999999999</c:v>
                </c:pt>
                <c:pt idx="42414" formatCode="General">
                  <c:v>0.111608</c:v>
                </c:pt>
                <c:pt idx="42415" formatCode="General">
                  <c:v>0.111613</c:v>
                </c:pt>
                <c:pt idx="42416" formatCode="General">
                  <c:v>0.11161799999999999</c:v>
                </c:pt>
                <c:pt idx="42417" formatCode="General">
                  <c:v>0.111623</c:v>
                </c:pt>
                <c:pt idx="42418" formatCode="General">
                  <c:v>0.111628</c:v>
                </c:pt>
                <c:pt idx="42419" formatCode="General">
                  <c:v>0.111633</c:v>
                </c:pt>
                <c:pt idx="42420" formatCode="General">
                  <c:v>0.111638</c:v>
                </c:pt>
                <c:pt idx="42421" formatCode="General">
                  <c:v>0.11164300000000001</c:v>
                </c:pt>
                <c:pt idx="42422" formatCode="General">
                  <c:v>0.111648</c:v>
                </c:pt>
                <c:pt idx="42423" formatCode="General">
                  <c:v>0.111653</c:v>
                </c:pt>
                <c:pt idx="42424" formatCode="General">
                  <c:v>0.11165799999999999</c:v>
                </c:pt>
                <c:pt idx="42425" formatCode="General">
                  <c:v>0.111663</c:v>
                </c:pt>
                <c:pt idx="42426" formatCode="General">
                  <c:v>0.111668</c:v>
                </c:pt>
                <c:pt idx="42427" formatCode="General">
                  <c:v>0.11167299999999999</c:v>
                </c:pt>
                <c:pt idx="42428" formatCode="General">
                  <c:v>0.111678</c:v>
                </c:pt>
                <c:pt idx="42429" formatCode="General">
                  <c:v>0.111683</c:v>
                </c:pt>
                <c:pt idx="42430" formatCode="General">
                  <c:v>0.111688</c:v>
                </c:pt>
                <c:pt idx="42431" formatCode="General">
                  <c:v>0.111693</c:v>
                </c:pt>
                <c:pt idx="42432" formatCode="General">
                  <c:v>0.11169800000000001</c:v>
                </c:pt>
                <c:pt idx="42433" formatCode="General">
                  <c:v>0.111703</c:v>
                </c:pt>
                <c:pt idx="42434" formatCode="General">
                  <c:v>0.111708</c:v>
                </c:pt>
                <c:pt idx="42435" formatCode="General">
                  <c:v>0.11171300000000001</c:v>
                </c:pt>
                <c:pt idx="42436" formatCode="General">
                  <c:v>0.111718</c:v>
                </c:pt>
                <c:pt idx="42437" formatCode="General">
                  <c:v>0.111723</c:v>
                </c:pt>
                <c:pt idx="42438" formatCode="General">
                  <c:v>0.11172799999999999</c:v>
                </c:pt>
                <c:pt idx="42439" formatCode="General">
                  <c:v>0.111733</c:v>
                </c:pt>
                <c:pt idx="42440" formatCode="General">
                  <c:v>0.111738</c:v>
                </c:pt>
                <c:pt idx="42441" formatCode="General">
                  <c:v>0.111743</c:v>
                </c:pt>
                <c:pt idx="42442" formatCode="General">
                  <c:v>0.111748</c:v>
                </c:pt>
                <c:pt idx="42443" formatCode="General">
                  <c:v>0.11175300000000001</c:v>
                </c:pt>
                <c:pt idx="42444" formatCode="General">
                  <c:v>0.111758</c:v>
                </c:pt>
                <c:pt idx="42445" formatCode="General">
                  <c:v>0.111763</c:v>
                </c:pt>
                <c:pt idx="42446" formatCode="General">
                  <c:v>0.11176800000000001</c:v>
                </c:pt>
                <c:pt idx="42447" formatCode="General">
                  <c:v>0.111773</c:v>
                </c:pt>
                <c:pt idx="42448" formatCode="General">
                  <c:v>0.111778</c:v>
                </c:pt>
                <c:pt idx="42449" formatCode="General">
                  <c:v>0.11178299999999999</c:v>
                </c:pt>
                <c:pt idx="42450" formatCode="General">
                  <c:v>0.111788</c:v>
                </c:pt>
                <c:pt idx="42451" formatCode="General">
                  <c:v>0.111793</c:v>
                </c:pt>
                <c:pt idx="42452" formatCode="General">
                  <c:v>0.11179799999999999</c:v>
                </c:pt>
                <c:pt idx="42453" formatCode="General">
                  <c:v>0.111803</c:v>
                </c:pt>
                <c:pt idx="42454" formatCode="General">
                  <c:v>0.111808</c:v>
                </c:pt>
                <c:pt idx="42455" formatCode="General">
                  <c:v>0.111813</c:v>
                </c:pt>
                <c:pt idx="42456" formatCode="General">
                  <c:v>0.111818</c:v>
                </c:pt>
                <c:pt idx="42457" formatCode="General">
                  <c:v>0.11182300000000001</c:v>
                </c:pt>
                <c:pt idx="42458" formatCode="General">
                  <c:v>0.111828</c:v>
                </c:pt>
                <c:pt idx="42459" formatCode="General">
                  <c:v>0.111833</c:v>
                </c:pt>
                <c:pt idx="42460" formatCode="General">
                  <c:v>0.11183800000000001</c:v>
                </c:pt>
                <c:pt idx="42461" formatCode="General">
                  <c:v>0.111843</c:v>
                </c:pt>
                <c:pt idx="42462" formatCode="General">
                  <c:v>0.111848</c:v>
                </c:pt>
                <c:pt idx="42463" formatCode="General">
                  <c:v>0.11185299999999999</c:v>
                </c:pt>
                <c:pt idx="42464" formatCode="General">
                  <c:v>0.111858</c:v>
                </c:pt>
                <c:pt idx="42465" formatCode="General">
                  <c:v>0.111863</c:v>
                </c:pt>
                <c:pt idx="42466" formatCode="General">
                  <c:v>0.111868</c:v>
                </c:pt>
                <c:pt idx="42467" formatCode="General">
                  <c:v>0.111873</c:v>
                </c:pt>
                <c:pt idx="42468" formatCode="General">
                  <c:v>0.11187800000000001</c:v>
                </c:pt>
                <c:pt idx="42469" formatCode="General">
                  <c:v>0.111883</c:v>
                </c:pt>
                <c:pt idx="42470" formatCode="General">
                  <c:v>0.111888</c:v>
                </c:pt>
                <c:pt idx="42471" formatCode="General">
                  <c:v>0.11189300000000001</c:v>
                </c:pt>
                <c:pt idx="42472" formatCode="General">
                  <c:v>0.111898</c:v>
                </c:pt>
                <c:pt idx="42473" formatCode="General">
                  <c:v>0.111903</c:v>
                </c:pt>
                <c:pt idx="42474" formatCode="General">
                  <c:v>0.11190799999999999</c:v>
                </c:pt>
                <c:pt idx="42475" formatCode="General">
                  <c:v>0.111913</c:v>
                </c:pt>
                <c:pt idx="42476" formatCode="General">
                  <c:v>0.111918</c:v>
                </c:pt>
                <c:pt idx="42477" formatCode="General">
                  <c:v>0.11192299999999999</c:v>
                </c:pt>
                <c:pt idx="42478" formatCode="General">
                  <c:v>0.111928</c:v>
                </c:pt>
                <c:pt idx="42479" formatCode="General">
                  <c:v>0.111933</c:v>
                </c:pt>
                <c:pt idx="42480" formatCode="General">
                  <c:v>0.111938</c:v>
                </c:pt>
                <c:pt idx="42481" formatCode="General">
                  <c:v>0.111943</c:v>
                </c:pt>
                <c:pt idx="42482" formatCode="General">
                  <c:v>0.11194800000000001</c:v>
                </c:pt>
                <c:pt idx="42483" formatCode="General">
                  <c:v>0.111953</c:v>
                </c:pt>
                <c:pt idx="42484" formatCode="General">
                  <c:v>0.111958</c:v>
                </c:pt>
                <c:pt idx="42485" formatCode="General">
                  <c:v>0.11196299999999999</c:v>
                </c:pt>
                <c:pt idx="42486" formatCode="General">
                  <c:v>0.111968</c:v>
                </c:pt>
                <c:pt idx="42487" formatCode="General">
                  <c:v>0.111973</c:v>
                </c:pt>
                <c:pt idx="42488" formatCode="General">
                  <c:v>0.11197799999999999</c:v>
                </c:pt>
                <c:pt idx="42489" formatCode="General">
                  <c:v>0.111983</c:v>
                </c:pt>
                <c:pt idx="42490" formatCode="General">
                  <c:v>0.111988</c:v>
                </c:pt>
                <c:pt idx="42491" formatCode="General">
                  <c:v>0.111993</c:v>
                </c:pt>
                <c:pt idx="42492" formatCode="General">
                  <c:v>0.111998</c:v>
                </c:pt>
                <c:pt idx="42493" formatCode="General">
                  <c:v>0.11200300000000001</c:v>
                </c:pt>
                <c:pt idx="42494" formatCode="General">
                  <c:v>0.112008</c:v>
                </c:pt>
                <c:pt idx="42495" formatCode="General">
                  <c:v>0.112013</c:v>
                </c:pt>
                <c:pt idx="42496" formatCode="General">
                  <c:v>0.11201800000000001</c:v>
                </c:pt>
                <c:pt idx="42497" formatCode="General">
                  <c:v>0.112023</c:v>
                </c:pt>
                <c:pt idx="42498" formatCode="General">
                  <c:v>0.112028</c:v>
                </c:pt>
                <c:pt idx="42499" formatCode="General">
                  <c:v>0.11203299999999999</c:v>
                </c:pt>
                <c:pt idx="42500" formatCode="General">
                  <c:v>0.112038</c:v>
                </c:pt>
                <c:pt idx="42501" formatCode="General">
                  <c:v>0.112043</c:v>
                </c:pt>
                <c:pt idx="42502" formatCode="General">
                  <c:v>0.11204799999999999</c:v>
                </c:pt>
                <c:pt idx="42503" formatCode="General">
                  <c:v>0.112053</c:v>
                </c:pt>
                <c:pt idx="42504" formatCode="General">
                  <c:v>0.112058</c:v>
                </c:pt>
                <c:pt idx="42505" formatCode="General">
                  <c:v>0.112063</c:v>
                </c:pt>
                <c:pt idx="42506" formatCode="General">
                  <c:v>0.112068</c:v>
                </c:pt>
                <c:pt idx="42507" formatCode="General">
                  <c:v>0.11207300000000001</c:v>
                </c:pt>
                <c:pt idx="42508" formatCode="General">
                  <c:v>0.112078</c:v>
                </c:pt>
                <c:pt idx="42509" formatCode="General">
                  <c:v>0.112083</c:v>
                </c:pt>
                <c:pt idx="42510" formatCode="General">
                  <c:v>0.11208799999999999</c:v>
                </c:pt>
                <c:pt idx="42511" formatCode="General">
                  <c:v>0.112093</c:v>
                </c:pt>
                <c:pt idx="42512" formatCode="General">
                  <c:v>0.112098</c:v>
                </c:pt>
                <c:pt idx="42513" formatCode="General">
                  <c:v>0.11210299999999999</c:v>
                </c:pt>
                <c:pt idx="42514" formatCode="General">
                  <c:v>0.112108</c:v>
                </c:pt>
                <c:pt idx="42515" formatCode="General">
                  <c:v>0.112113</c:v>
                </c:pt>
                <c:pt idx="42516" formatCode="General">
                  <c:v>0.112118</c:v>
                </c:pt>
                <c:pt idx="42517" formatCode="General">
                  <c:v>0.112123</c:v>
                </c:pt>
                <c:pt idx="42518" formatCode="General">
                  <c:v>0.11212800000000001</c:v>
                </c:pt>
                <c:pt idx="42519" formatCode="General">
                  <c:v>0.112133</c:v>
                </c:pt>
                <c:pt idx="42520" formatCode="General">
                  <c:v>0.112138</c:v>
                </c:pt>
                <c:pt idx="42521" formatCode="General">
                  <c:v>0.11214300000000001</c:v>
                </c:pt>
                <c:pt idx="42522" formatCode="General">
                  <c:v>0.112148</c:v>
                </c:pt>
                <c:pt idx="42523" formatCode="General">
                  <c:v>0.112153</c:v>
                </c:pt>
                <c:pt idx="42524" formatCode="General">
                  <c:v>0.11215799999999999</c:v>
                </c:pt>
                <c:pt idx="42525" formatCode="General">
                  <c:v>0.112163</c:v>
                </c:pt>
                <c:pt idx="42526" formatCode="General">
                  <c:v>0.112168</c:v>
                </c:pt>
                <c:pt idx="42527" formatCode="General">
                  <c:v>0.11217299999999999</c:v>
                </c:pt>
                <c:pt idx="42528" formatCode="General">
                  <c:v>0.112178</c:v>
                </c:pt>
                <c:pt idx="42529" formatCode="General">
                  <c:v>0.112183</c:v>
                </c:pt>
                <c:pt idx="42530" formatCode="General">
                  <c:v>0.112188</c:v>
                </c:pt>
                <c:pt idx="42531" formatCode="General">
                  <c:v>0.112193</c:v>
                </c:pt>
                <c:pt idx="42532" formatCode="General">
                  <c:v>0.11219800000000001</c:v>
                </c:pt>
                <c:pt idx="42533" formatCode="General">
                  <c:v>0.112203</c:v>
                </c:pt>
                <c:pt idx="42534" formatCode="General">
                  <c:v>0.112208</c:v>
                </c:pt>
                <c:pt idx="42535" formatCode="General">
                  <c:v>0.11221299999999999</c:v>
                </c:pt>
                <c:pt idx="42536" formatCode="General">
                  <c:v>0.112218</c:v>
                </c:pt>
                <c:pt idx="42537" formatCode="General">
                  <c:v>0.112223</c:v>
                </c:pt>
                <c:pt idx="42538" formatCode="General">
                  <c:v>0.11222799999999999</c:v>
                </c:pt>
                <c:pt idx="42539" formatCode="General">
                  <c:v>0.112233</c:v>
                </c:pt>
                <c:pt idx="42540" formatCode="General">
                  <c:v>0.112238</c:v>
                </c:pt>
                <c:pt idx="42541" formatCode="General">
                  <c:v>0.112243</c:v>
                </c:pt>
                <c:pt idx="42542" formatCode="General">
                  <c:v>0.112248</c:v>
                </c:pt>
                <c:pt idx="42543" formatCode="General">
                  <c:v>0.11225300000000001</c:v>
                </c:pt>
                <c:pt idx="42544" formatCode="General">
                  <c:v>0.112258</c:v>
                </c:pt>
                <c:pt idx="42545" formatCode="General">
                  <c:v>0.112263</c:v>
                </c:pt>
                <c:pt idx="42546" formatCode="General">
                  <c:v>0.11226800000000001</c:v>
                </c:pt>
                <c:pt idx="42547" formatCode="General">
                  <c:v>0.112273</c:v>
                </c:pt>
                <c:pt idx="42548" formatCode="General">
                  <c:v>0.112278</c:v>
                </c:pt>
                <c:pt idx="42549" formatCode="General">
                  <c:v>0.11228299999999999</c:v>
                </c:pt>
                <c:pt idx="42550" formatCode="General">
                  <c:v>0.112288</c:v>
                </c:pt>
                <c:pt idx="42551" formatCode="General">
                  <c:v>0.112293</c:v>
                </c:pt>
                <c:pt idx="42552" formatCode="General">
                  <c:v>0.112298</c:v>
                </c:pt>
                <c:pt idx="42553" formatCode="General">
                  <c:v>0.112303</c:v>
                </c:pt>
                <c:pt idx="42554" formatCode="General">
                  <c:v>0.11230800000000001</c:v>
                </c:pt>
                <c:pt idx="42555" formatCode="General">
                  <c:v>0.112313</c:v>
                </c:pt>
                <c:pt idx="42556" formatCode="General">
                  <c:v>0.112318</c:v>
                </c:pt>
                <c:pt idx="42557" formatCode="General">
                  <c:v>0.11232300000000001</c:v>
                </c:pt>
                <c:pt idx="42558" formatCode="General">
                  <c:v>0.112328</c:v>
                </c:pt>
                <c:pt idx="42559" formatCode="General">
                  <c:v>0.112333</c:v>
                </c:pt>
                <c:pt idx="42560" formatCode="General">
                  <c:v>0.11233799999999999</c:v>
                </c:pt>
                <c:pt idx="42561" formatCode="General">
                  <c:v>0.112343</c:v>
                </c:pt>
                <c:pt idx="42562" formatCode="General">
                  <c:v>0.112348</c:v>
                </c:pt>
                <c:pt idx="42563" formatCode="General">
                  <c:v>0.11235299999999999</c:v>
                </c:pt>
                <c:pt idx="42564" formatCode="General">
                  <c:v>0.112358</c:v>
                </c:pt>
                <c:pt idx="42565" formatCode="General">
                  <c:v>0.112363</c:v>
                </c:pt>
                <c:pt idx="42566" formatCode="General">
                  <c:v>0.112368</c:v>
                </c:pt>
                <c:pt idx="42567" formatCode="General">
                  <c:v>0.112373</c:v>
                </c:pt>
                <c:pt idx="42568" formatCode="General">
                  <c:v>0.11237800000000001</c:v>
                </c:pt>
                <c:pt idx="42569" formatCode="General">
                  <c:v>0.112383</c:v>
                </c:pt>
                <c:pt idx="42570" formatCode="General">
                  <c:v>0.112388</c:v>
                </c:pt>
                <c:pt idx="42571" formatCode="General">
                  <c:v>0.11239300000000001</c:v>
                </c:pt>
                <c:pt idx="42572" formatCode="General">
                  <c:v>0.112398</c:v>
                </c:pt>
                <c:pt idx="42573" formatCode="General">
                  <c:v>0.112403</c:v>
                </c:pt>
                <c:pt idx="42574" formatCode="General">
                  <c:v>0.11240799999999999</c:v>
                </c:pt>
                <c:pt idx="42575" formatCode="General">
                  <c:v>0.112413</c:v>
                </c:pt>
                <c:pt idx="42576" formatCode="General">
                  <c:v>0.112418</c:v>
                </c:pt>
                <c:pt idx="42577" formatCode="General">
                  <c:v>0.112423</c:v>
                </c:pt>
                <c:pt idx="42578" formatCode="General">
                  <c:v>0.112428</c:v>
                </c:pt>
                <c:pt idx="42579" formatCode="General">
                  <c:v>0.11243300000000001</c:v>
                </c:pt>
                <c:pt idx="42580" formatCode="General">
                  <c:v>0.112438</c:v>
                </c:pt>
                <c:pt idx="42581" formatCode="General">
                  <c:v>0.112443</c:v>
                </c:pt>
                <c:pt idx="42582" formatCode="General">
                  <c:v>0.11244800000000001</c:v>
                </c:pt>
                <c:pt idx="42583" formatCode="General">
                  <c:v>0.112453</c:v>
                </c:pt>
                <c:pt idx="42584" formatCode="General">
                  <c:v>0.112458</c:v>
                </c:pt>
                <c:pt idx="42585" formatCode="General">
                  <c:v>0.11246299999999999</c:v>
                </c:pt>
                <c:pt idx="42586" formatCode="General">
                  <c:v>0.112468</c:v>
                </c:pt>
                <c:pt idx="42587" formatCode="General">
                  <c:v>0.112473</c:v>
                </c:pt>
                <c:pt idx="42588" formatCode="General">
                  <c:v>0.11247799999999999</c:v>
                </c:pt>
                <c:pt idx="42589" formatCode="General">
                  <c:v>0.112483</c:v>
                </c:pt>
                <c:pt idx="42590" formatCode="General">
                  <c:v>0.112488</c:v>
                </c:pt>
                <c:pt idx="42591" formatCode="General">
                  <c:v>0.112493</c:v>
                </c:pt>
                <c:pt idx="42592" formatCode="General">
                  <c:v>0.112498</c:v>
                </c:pt>
                <c:pt idx="42593" formatCode="General">
                  <c:v>0.11250300000000001</c:v>
                </c:pt>
                <c:pt idx="42594" formatCode="General">
                  <c:v>0.112508</c:v>
                </c:pt>
                <c:pt idx="42595" formatCode="General">
                  <c:v>0.112513</c:v>
                </c:pt>
                <c:pt idx="42596" formatCode="General">
                  <c:v>0.11251800000000001</c:v>
                </c:pt>
                <c:pt idx="42597" formatCode="General">
                  <c:v>0.112523</c:v>
                </c:pt>
                <c:pt idx="42598" formatCode="General">
                  <c:v>0.112528</c:v>
                </c:pt>
                <c:pt idx="42599" formatCode="General">
                  <c:v>0.11253299999999999</c:v>
                </c:pt>
                <c:pt idx="42600" formatCode="General">
                  <c:v>0.112538</c:v>
                </c:pt>
                <c:pt idx="42601" formatCode="General">
                  <c:v>0.112543</c:v>
                </c:pt>
                <c:pt idx="42602" formatCode="General">
                  <c:v>0.112548</c:v>
                </c:pt>
                <c:pt idx="42603" formatCode="General">
                  <c:v>0.112553</c:v>
                </c:pt>
                <c:pt idx="42604" formatCode="General">
                  <c:v>0.11255800000000001</c:v>
                </c:pt>
                <c:pt idx="42605" formatCode="General">
                  <c:v>0.112563</c:v>
                </c:pt>
                <c:pt idx="42606" formatCode="General">
                  <c:v>0.112568</c:v>
                </c:pt>
                <c:pt idx="42607" formatCode="General">
                  <c:v>0.11257300000000001</c:v>
                </c:pt>
                <c:pt idx="42608" formatCode="General">
                  <c:v>0.112578</c:v>
                </c:pt>
                <c:pt idx="42609" formatCode="General">
                  <c:v>0.112583</c:v>
                </c:pt>
                <c:pt idx="42610" formatCode="General">
                  <c:v>0.11258799999999999</c:v>
                </c:pt>
                <c:pt idx="42611" formatCode="General">
                  <c:v>0.112593</c:v>
                </c:pt>
                <c:pt idx="42612" formatCode="General">
                  <c:v>0.112598</c:v>
                </c:pt>
                <c:pt idx="42613" formatCode="General">
                  <c:v>0.11260299999999999</c:v>
                </c:pt>
                <c:pt idx="42614" formatCode="General">
                  <c:v>0.112608</c:v>
                </c:pt>
                <c:pt idx="42615" formatCode="General">
                  <c:v>0.112613</c:v>
                </c:pt>
                <c:pt idx="42616" formatCode="General">
                  <c:v>0.112618</c:v>
                </c:pt>
                <c:pt idx="42617" formatCode="General">
                  <c:v>0.112623</c:v>
                </c:pt>
                <c:pt idx="42618" formatCode="General">
                  <c:v>0.11262800000000001</c:v>
                </c:pt>
                <c:pt idx="42619" formatCode="General">
                  <c:v>0.112633</c:v>
                </c:pt>
                <c:pt idx="42620" formatCode="General">
                  <c:v>0.112638</c:v>
                </c:pt>
                <c:pt idx="42621" formatCode="General">
                  <c:v>0.11264299999999999</c:v>
                </c:pt>
                <c:pt idx="42622" formatCode="General">
                  <c:v>0.112648</c:v>
                </c:pt>
                <c:pt idx="42623" formatCode="General">
                  <c:v>0.112653</c:v>
                </c:pt>
                <c:pt idx="42624" formatCode="General">
                  <c:v>0.11265799999999999</c:v>
                </c:pt>
                <c:pt idx="42625" formatCode="General">
                  <c:v>0.112663</c:v>
                </c:pt>
                <c:pt idx="42626" formatCode="General">
                  <c:v>0.112668</c:v>
                </c:pt>
                <c:pt idx="42627" formatCode="General">
                  <c:v>0.112673</c:v>
                </c:pt>
                <c:pt idx="42628" formatCode="General">
                  <c:v>0.112678</c:v>
                </c:pt>
                <c:pt idx="42629" formatCode="General">
                  <c:v>0.11268300000000001</c:v>
                </c:pt>
                <c:pt idx="42630" formatCode="General">
                  <c:v>0.112688</c:v>
                </c:pt>
                <c:pt idx="42631" formatCode="General">
                  <c:v>0.112693</c:v>
                </c:pt>
                <c:pt idx="42632" formatCode="General">
                  <c:v>0.11269800000000001</c:v>
                </c:pt>
                <c:pt idx="42633" formatCode="General">
                  <c:v>0.112703</c:v>
                </c:pt>
                <c:pt idx="42634" formatCode="General">
                  <c:v>0.112708</c:v>
                </c:pt>
                <c:pt idx="42635" formatCode="General">
                  <c:v>0.11271299999999999</c:v>
                </c:pt>
                <c:pt idx="42636" formatCode="General">
                  <c:v>0.112718</c:v>
                </c:pt>
                <c:pt idx="42637" formatCode="General">
                  <c:v>0.112723</c:v>
                </c:pt>
                <c:pt idx="42638" formatCode="General">
                  <c:v>0.11272799999999999</c:v>
                </c:pt>
                <c:pt idx="42639" formatCode="General">
                  <c:v>0.112733</c:v>
                </c:pt>
                <c:pt idx="42640" formatCode="General">
                  <c:v>0.112738</c:v>
                </c:pt>
                <c:pt idx="42641" formatCode="General">
                  <c:v>0.112743</c:v>
                </c:pt>
                <c:pt idx="42642" formatCode="General">
                  <c:v>0.112748</c:v>
                </c:pt>
                <c:pt idx="42643" formatCode="General">
                  <c:v>0.11275300000000001</c:v>
                </c:pt>
                <c:pt idx="42644" formatCode="General">
                  <c:v>0.112758</c:v>
                </c:pt>
                <c:pt idx="42645" formatCode="General">
                  <c:v>0.112763</c:v>
                </c:pt>
                <c:pt idx="42646" formatCode="General">
                  <c:v>0.11276799999999999</c:v>
                </c:pt>
                <c:pt idx="42647" formatCode="General">
                  <c:v>0.112773</c:v>
                </c:pt>
                <c:pt idx="42648" formatCode="General">
                  <c:v>0.112778</c:v>
                </c:pt>
                <c:pt idx="42649" formatCode="General">
                  <c:v>0.11278299999999999</c:v>
                </c:pt>
                <c:pt idx="42650" formatCode="General">
                  <c:v>0.112788</c:v>
                </c:pt>
                <c:pt idx="42651" formatCode="General">
                  <c:v>0.112793</c:v>
                </c:pt>
                <c:pt idx="42652" formatCode="General">
                  <c:v>0.112798</c:v>
                </c:pt>
                <c:pt idx="42653" formatCode="General">
                  <c:v>0.112803</c:v>
                </c:pt>
                <c:pt idx="42654" formatCode="General">
                  <c:v>0.11280800000000001</c:v>
                </c:pt>
                <c:pt idx="42655" formatCode="General">
                  <c:v>0.112813</c:v>
                </c:pt>
                <c:pt idx="42656" formatCode="General">
                  <c:v>0.112818</c:v>
                </c:pt>
                <c:pt idx="42657" formatCode="General">
                  <c:v>0.11282300000000001</c:v>
                </c:pt>
                <c:pt idx="42658" formatCode="General">
                  <c:v>0.112828</c:v>
                </c:pt>
                <c:pt idx="42659" formatCode="General">
                  <c:v>0.112833</c:v>
                </c:pt>
                <c:pt idx="42660" formatCode="General">
                  <c:v>0.11283799999999999</c:v>
                </c:pt>
                <c:pt idx="42661" formatCode="General">
                  <c:v>0.112843</c:v>
                </c:pt>
                <c:pt idx="42662" formatCode="General">
                  <c:v>0.112848</c:v>
                </c:pt>
                <c:pt idx="42663" formatCode="General">
                  <c:v>0.11285299999999999</c:v>
                </c:pt>
                <c:pt idx="42664" formatCode="General">
                  <c:v>0.112858</c:v>
                </c:pt>
                <c:pt idx="42665" formatCode="General">
                  <c:v>0.112863</c:v>
                </c:pt>
                <c:pt idx="42666" formatCode="General">
                  <c:v>0.112868</c:v>
                </c:pt>
                <c:pt idx="42667" formatCode="General">
                  <c:v>0.112873</c:v>
                </c:pt>
                <c:pt idx="42668" formatCode="General">
                  <c:v>0.11287800000000001</c:v>
                </c:pt>
                <c:pt idx="42669" formatCode="General">
                  <c:v>0.112883</c:v>
                </c:pt>
                <c:pt idx="42670" formatCode="General">
                  <c:v>0.112888</c:v>
                </c:pt>
                <c:pt idx="42671" formatCode="General">
                  <c:v>0.11289299999999999</c:v>
                </c:pt>
                <c:pt idx="42672" formatCode="General">
                  <c:v>0.112898</c:v>
                </c:pt>
                <c:pt idx="42673" formatCode="General">
                  <c:v>0.112903</c:v>
                </c:pt>
                <c:pt idx="42674" formatCode="General">
                  <c:v>0.11290799999999999</c:v>
                </c:pt>
                <c:pt idx="42675" formatCode="General">
                  <c:v>0.112913</c:v>
                </c:pt>
                <c:pt idx="42676" formatCode="General">
                  <c:v>0.112918</c:v>
                </c:pt>
                <c:pt idx="42677" formatCode="General">
                  <c:v>0.112923</c:v>
                </c:pt>
                <c:pt idx="42678" formatCode="General">
                  <c:v>0.112928</c:v>
                </c:pt>
                <c:pt idx="42679" formatCode="General">
                  <c:v>0.11293300000000001</c:v>
                </c:pt>
                <c:pt idx="42680" formatCode="General">
                  <c:v>0.112938</c:v>
                </c:pt>
                <c:pt idx="42681" formatCode="General">
                  <c:v>0.112943</c:v>
                </c:pt>
                <c:pt idx="42682" formatCode="General">
                  <c:v>0.11294800000000001</c:v>
                </c:pt>
                <c:pt idx="42683" formatCode="General">
                  <c:v>0.112953</c:v>
                </c:pt>
                <c:pt idx="42684" formatCode="General">
                  <c:v>0.112958</c:v>
                </c:pt>
                <c:pt idx="42685" formatCode="General">
                  <c:v>0.11296299999999999</c:v>
                </c:pt>
                <c:pt idx="42686" formatCode="General">
                  <c:v>0.112968</c:v>
                </c:pt>
                <c:pt idx="42687" formatCode="General">
                  <c:v>0.112973</c:v>
                </c:pt>
                <c:pt idx="42688" formatCode="General">
                  <c:v>0.112978</c:v>
                </c:pt>
                <c:pt idx="42689" formatCode="General">
                  <c:v>0.112983</c:v>
                </c:pt>
                <c:pt idx="42690" formatCode="General">
                  <c:v>0.11298800000000001</c:v>
                </c:pt>
                <c:pt idx="42691" formatCode="General">
                  <c:v>0.112993</c:v>
                </c:pt>
                <c:pt idx="42692" formatCode="General">
                  <c:v>0.112998</c:v>
                </c:pt>
                <c:pt idx="42693" formatCode="General">
                  <c:v>0.11300300000000001</c:v>
                </c:pt>
                <c:pt idx="42694" formatCode="General">
                  <c:v>0.113008</c:v>
                </c:pt>
                <c:pt idx="42695" formatCode="General">
                  <c:v>0.113013</c:v>
                </c:pt>
                <c:pt idx="42696" formatCode="General">
                  <c:v>0.11301799999999999</c:v>
                </c:pt>
                <c:pt idx="42697" formatCode="General">
                  <c:v>0.113023</c:v>
                </c:pt>
                <c:pt idx="42698" formatCode="General">
                  <c:v>0.113028</c:v>
                </c:pt>
                <c:pt idx="42699" formatCode="General">
                  <c:v>0.11303299999999999</c:v>
                </c:pt>
                <c:pt idx="42700" formatCode="General">
                  <c:v>0.113038</c:v>
                </c:pt>
                <c:pt idx="42701" formatCode="General">
                  <c:v>0.113043</c:v>
                </c:pt>
                <c:pt idx="42702" formatCode="General">
                  <c:v>0.113048</c:v>
                </c:pt>
                <c:pt idx="42703" formatCode="General">
                  <c:v>0.113053</c:v>
                </c:pt>
                <c:pt idx="42704" formatCode="General">
                  <c:v>0.11305800000000001</c:v>
                </c:pt>
                <c:pt idx="42705" formatCode="General">
                  <c:v>0.113063</c:v>
                </c:pt>
                <c:pt idx="42706" formatCode="General">
                  <c:v>0.113068</c:v>
                </c:pt>
                <c:pt idx="42707" formatCode="General">
                  <c:v>0.11307300000000001</c:v>
                </c:pt>
                <c:pt idx="42708" formatCode="General">
                  <c:v>0.113078</c:v>
                </c:pt>
                <c:pt idx="42709" formatCode="General">
                  <c:v>0.113083</c:v>
                </c:pt>
                <c:pt idx="42710" formatCode="General">
                  <c:v>0.11308799999999999</c:v>
                </c:pt>
                <c:pt idx="42711" formatCode="General">
                  <c:v>0.113093</c:v>
                </c:pt>
                <c:pt idx="42712" formatCode="General">
                  <c:v>0.113098</c:v>
                </c:pt>
                <c:pt idx="42713" formatCode="General">
                  <c:v>0.113103</c:v>
                </c:pt>
                <c:pt idx="42714" formatCode="General">
                  <c:v>0.113108</c:v>
                </c:pt>
                <c:pt idx="42715" formatCode="General">
                  <c:v>0.11311300000000001</c:v>
                </c:pt>
                <c:pt idx="42716" formatCode="General">
                  <c:v>0.113118</c:v>
                </c:pt>
                <c:pt idx="42717" formatCode="General">
                  <c:v>0.113123</c:v>
                </c:pt>
                <c:pt idx="42718" formatCode="General">
                  <c:v>0.11312800000000001</c:v>
                </c:pt>
                <c:pt idx="42719" formatCode="General">
                  <c:v>0.113133</c:v>
                </c:pt>
                <c:pt idx="42720" formatCode="General">
                  <c:v>0.113138</c:v>
                </c:pt>
                <c:pt idx="42721" formatCode="General">
                  <c:v>0.11314299999999999</c:v>
                </c:pt>
                <c:pt idx="42722" formatCode="General">
                  <c:v>0.113148</c:v>
                </c:pt>
                <c:pt idx="42723" formatCode="General">
                  <c:v>0.113153</c:v>
                </c:pt>
                <c:pt idx="42724" formatCode="General">
                  <c:v>0.11315799999999999</c:v>
                </c:pt>
                <c:pt idx="42725" formatCode="General">
                  <c:v>0.113163</c:v>
                </c:pt>
                <c:pt idx="42726" formatCode="General">
                  <c:v>0.113168</c:v>
                </c:pt>
                <c:pt idx="42727" formatCode="General">
                  <c:v>0.113173</c:v>
                </c:pt>
                <c:pt idx="42728" formatCode="General">
                  <c:v>0.113178</c:v>
                </c:pt>
                <c:pt idx="42729" formatCode="General">
                  <c:v>0.11318300000000001</c:v>
                </c:pt>
                <c:pt idx="42730" formatCode="General">
                  <c:v>0.113188</c:v>
                </c:pt>
                <c:pt idx="42731" formatCode="General">
                  <c:v>0.113193</c:v>
                </c:pt>
                <c:pt idx="42732" formatCode="General">
                  <c:v>0.11319799999999999</c:v>
                </c:pt>
                <c:pt idx="42733" formatCode="General">
                  <c:v>0.113203</c:v>
                </c:pt>
                <c:pt idx="42734" formatCode="General">
                  <c:v>0.113208</c:v>
                </c:pt>
                <c:pt idx="42735" formatCode="General">
                  <c:v>0.11321299999999999</c:v>
                </c:pt>
                <c:pt idx="42736" formatCode="General">
                  <c:v>0.113218</c:v>
                </c:pt>
                <c:pt idx="42737" formatCode="General">
                  <c:v>0.113223</c:v>
                </c:pt>
                <c:pt idx="42738" formatCode="General">
                  <c:v>0.113228</c:v>
                </c:pt>
                <c:pt idx="42739" formatCode="General">
                  <c:v>0.113233</c:v>
                </c:pt>
                <c:pt idx="42740" formatCode="General">
                  <c:v>0.11323800000000001</c:v>
                </c:pt>
                <c:pt idx="42741" formatCode="General">
                  <c:v>0.113243</c:v>
                </c:pt>
                <c:pt idx="42742" formatCode="General">
                  <c:v>0.113248</c:v>
                </c:pt>
                <c:pt idx="42743" formatCode="General">
                  <c:v>0.11325300000000001</c:v>
                </c:pt>
                <c:pt idx="42744" formatCode="General">
                  <c:v>0.113258</c:v>
                </c:pt>
                <c:pt idx="42745" formatCode="General">
                  <c:v>0.113263</c:v>
                </c:pt>
                <c:pt idx="42746" formatCode="General">
                  <c:v>0.11326799999999999</c:v>
                </c:pt>
                <c:pt idx="42747" formatCode="General">
                  <c:v>0.113273</c:v>
                </c:pt>
                <c:pt idx="42748" formatCode="General">
                  <c:v>0.113278</c:v>
                </c:pt>
                <c:pt idx="42749" formatCode="General">
                  <c:v>0.11328299999999999</c:v>
                </c:pt>
                <c:pt idx="42750" formatCode="General">
                  <c:v>0.113288</c:v>
                </c:pt>
                <c:pt idx="42751" formatCode="General">
                  <c:v>0.113293</c:v>
                </c:pt>
                <c:pt idx="42752" formatCode="General">
                  <c:v>0.113298</c:v>
                </c:pt>
                <c:pt idx="42753" formatCode="General">
                  <c:v>0.113303</c:v>
                </c:pt>
                <c:pt idx="42754" formatCode="General">
                  <c:v>0.11330800000000001</c:v>
                </c:pt>
                <c:pt idx="42755" formatCode="General">
                  <c:v>0.113313</c:v>
                </c:pt>
                <c:pt idx="42756" formatCode="General">
                  <c:v>0.113318</c:v>
                </c:pt>
                <c:pt idx="42757" formatCode="General">
                  <c:v>0.11332299999999999</c:v>
                </c:pt>
                <c:pt idx="42758" formatCode="General">
                  <c:v>0.113328</c:v>
                </c:pt>
                <c:pt idx="42759" formatCode="General">
                  <c:v>0.113333</c:v>
                </c:pt>
                <c:pt idx="42760" formatCode="General">
                  <c:v>0.11333799999999999</c:v>
                </c:pt>
                <c:pt idx="42761" formatCode="General">
                  <c:v>0.113343</c:v>
                </c:pt>
                <c:pt idx="42762" formatCode="General">
                  <c:v>0.113348</c:v>
                </c:pt>
                <c:pt idx="42763" formatCode="General">
                  <c:v>0.113353</c:v>
                </c:pt>
                <c:pt idx="42764" formatCode="General">
                  <c:v>0.113358</c:v>
                </c:pt>
                <c:pt idx="42765" formatCode="General">
                  <c:v>0.11336300000000001</c:v>
                </c:pt>
                <c:pt idx="42766" formatCode="General">
                  <c:v>0.113368</c:v>
                </c:pt>
                <c:pt idx="42767" formatCode="General">
                  <c:v>0.113373</c:v>
                </c:pt>
                <c:pt idx="42768" formatCode="General">
                  <c:v>0.11337800000000001</c:v>
                </c:pt>
                <c:pt idx="42769" formatCode="General">
                  <c:v>0.113383</c:v>
                </c:pt>
                <c:pt idx="42770" formatCode="General">
                  <c:v>0.113388</c:v>
                </c:pt>
                <c:pt idx="42771" formatCode="General">
                  <c:v>0.11339299999999999</c:v>
                </c:pt>
                <c:pt idx="42772" formatCode="General">
                  <c:v>0.113398</c:v>
                </c:pt>
                <c:pt idx="42773" formatCode="General">
                  <c:v>0.113403</c:v>
                </c:pt>
                <c:pt idx="42774" formatCode="General">
                  <c:v>0.11340799999999999</c:v>
                </c:pt>
                <c:pt idx="42775" formatCode="General">
                  <c:v>0.113413</c:v>
                </c:pt>
                <c:pt idx="42776" formatCode="General">
                  <c:v>0.113418</c:v>
                </c:pt>
                <c:pt idx="42777" formatCode="General">
                  <c:v>0.113423</c:v>
                </c:pt>
                <c:pt idx="42778" formatCode="General">
                  <c:v>0.113428</c:v>
                </c:pt>
                <c:pt idx="42779" formatCode="General">
                  <c:v>0.11343300000000001</c:v>
                </c:pt>
                <c:pt idx="42780" formatCode="General">
                  <c:v>0.113438</c:v>
                </c:pt>
                <c:pt idx="42781" formatCode="General">
                  <c:v>0.113443</c:v>
                </c:pt>
                <c:pt idx="42782" formatCode="General">
                  <c:v>0.11344799999999999</c:v>
                </c:pt>
                <c:pt idx="42783" formatCode="General">
                  <c:v>0.113453</c:v>
                </c:pt>
                <c:pt idx="42784" formatCode="General">
                  <c:v>0.113458</c:v>
                </c:pt>
                <c:pt idx="42785" formatCode="General">
                  <c:v>0.11346299999999999</c:v>
                </c:pt>
                <c:pt idx="42786" formatCode="General">
                  <c:v>0.113468</c:v>
                </c:pt>
                <c:pt idx="42787" formatCode="General">
                  <c:v>0.113473</c:v>
                </c:pt>
                <c:pt idx="42788" formatCode="General">
                  <c:v>0.113478</c:v>
                </c:pt>
                <c:pt idx="42789" formatCode="General">
                  <c:v>0.113483</c:v>
                </c:pt>
                <c:pt idx="42790" formatCode="General">
                  <c:v>0.11348800000000001</c:v>
                </c:pt>
                <c:pt idx="42791" formatCode="General">
                  <c:v>0.113493</c:v>
                </c:pt>
                <c:pt idx="42792" formatCode="General">
                  <c:v>0.113498</c:v>
                </c:pt>
                <c:pt idx="42793" formatCode="General">
                  <c:v>0.11350300000000001</c:v>
                </c:pt>
                <c:pt idx="42794" formatCode="General">
                  <c:v>0.113508</c:v>
                </c:pt>
                <c:pt idx="42795" formatCode="General">
                  <c:v>0.113513</c:v>
                </c:pt>
                <c:pt idx="42796" formatCode="General">
                  <c:v>0.11351799999999999</c:v>
                </c:pt>
                <c:pt idx="42797" formatCode="General">
                  <c:v>0.113523</c:v>
                </c:pt>
                <c:pt idx="42798" formatCode="General">
                  <c:v>0.113528</c:v>
                </c:pt>
                <c:pt idx="42799" formatCode="General">
                  <c:v>0.113533</c:v>
                </c:pt>
                <c:pt idx="42800" formatCode="General">
                  <c:v>0.113538</c:v>
                </c:pt>
                <c:pt idx="42801" formatCode="General">
                  <c:v>0.11354300000000001</c:v>
                </c:pt>
                <c:pt idx="42802" formatCode="General">
                  <c:v>0.113548</c:v>
                </c:pt>
                <c:pt idx="42803" formatCode="General">
                  <c:v>0.113553</c:v>
                </c:pt>
                <c:pt idx="42804" formatCode="General">
                  <c:v>0.11355800000000001</c:v>
                </c:pt>
                <c:pt idx="42805" formatCode="General">
                  <c:v>0.113563</c:v>
                </c:pt>
                <c:pt idx="42806" formatCode="General">
                  <c:v>0.113568</c:v>
                </c:pt>
                <c:pt idx="42807" formatCode="General">
                  <c:v>0.11357299999999999</c:v>
                </c:pt>
                <c:pt idx="42808" formatCode="General">
                  <c:v>0.113578</c:v>
                </c:pt>
                <c:pt idx="42809" formatCode="General">
                  <c:v>0.113583</c:v>
                </c:pt>
                <c:pt idx="42810" formatCode="General">
                  <c:v>0.11358799999999999</c:v>
                </c:pt>
                <c:pt idx="42811" formatCode="General">
                  <c:v>0.113593</c:v>
                </c:pt>
                <c:pt idx="42812" formatCode="General">
                  <c:v>0.113598</c:v>
                </c:pt>
                <c:pt idx="42813" formatCode="General">
                  <c:v>0.113603</c:v>
                </c:pt>
                <c:pt idx="42814" formatCode="General">
                  <c:v>0.113608</c:v>
                </c:pt>
                <c:pt idx="42815" formatCode="General">
                  <c:v>0.11361300000000001</c:v>
                </c:pt>
                <c:pt idx="42816" formatCode="General">
                  <c:v>0.113618</c:v>
                </c:pt>
                <c:pt idx="42817" formatCode="General">
                  <c:v>0.113623</c:v>
                </c:pt>
                <c:pt idx="42818" formatCode="General">
                  <c:v>0.11362800000000001</c:v>
                </c:pt>
                <c:pt idx="42819" formatCode="General">
                  <c:v>0.113633</c:v>
                </c:pt>
                <c:pt idx="42820" formatCode="General">
                  <c:v>0.113638</c:v>
                </c:pt>
                <c:pt idx="42821" formatCode="General">
                  <c:v>0.11364299999999999</c:v>
                </c:pt>
                <c:pt idx="42822" formatCode="General">
                  <c:v>0.113648</c:v>
                </c:pt>
                <c:pt idx="42823" formatCode="General">
                  <c:v>0.113653</c:v>
                </c:pt>
                <c:pt idx="42824" formatCode="General">
                  <c:v>0.113658</c:v>
                </c:pt>
                <c:pt idx="42825" formatCode="General">
                  <c:v>0.113663</c:v>
                </c:pt>
                <c:pt idx="42826" formatCode="General">
                  <c:v>0.11366800000000001</c:v>
                </c:pt>
                <c:pt idx="42827" formatCode="General">
                  <c:v>0.113673</c:v>
                </c:pt>
                <c:pt idx="42828" formatCode="General">
                  <c:v>0.113678</c:v>
                </c:pt>
                <c:pt idx="42829" formatCode="General">
                  <c:v>0.11368300000000001</c:v>
                </c:pt>
                <c:pt idx="42830" formatCode="General">
                  <c:v>0.113688</c:v>
                </c:pt>
                <c:pt idx="42831" formatCode="General">
                  <c:v>0.113693</c:v>
                </c:pt>
                <c:pt idx="42832" formatCode="General">
                  <c:v>0.11369799999999999</c:v>
                </c:pt>
                <c:pt idx="42833" formatCode="General">
                  <c:v>0.113703</c:v>
                </c:pt>
                <c:pt idx="42834" formatCode="General">
                  <c:v>0.113708</c:v>
                </c:pt>
                <c:pt idx="42835" formatCode="General">
                  <c:v>0.11371299999999999</c:v>
                </c:pt>
                <c:pt idx="42836" formatCode="General">
                  <c:v>0.113718</c:v>
                </c:pt>
                <c:pt idx="42837" formatCode="General">
                  <c:v>0.113723</c:v>
                </c:pt>
                <c:pt idx="42838" formatCode="General">
                  <c:v>0.113728</c:v>
                </c:pt>
                <c:pt idx="42839" formatCode="General">
                  <c:v>0.113733</c:v>
                </c:pt>
                <c:pt idx="42840" formatCode="General">
                  <c:v>0.11373800000000001</c:v>
                </c:pt>
                <c:pt idx="42841" formatCode="General">
                  <c:v>0.113743</c:v>
                </c:pt>
                <c:pt idx="42842" formatCode="General">
                  <c:v>0.113748</c:v>
                </c:pt>
                <c:pt idx="42843" formatCode="General">
                  <c:v>0.11375300000000001</c:v>
                </c:pt>
                <c:pt idx="42844" formatCode="General">
                  <c:v>0.113758</c:v>
                </c:pt>
                <c:pt idx="42845" formatCode="General">
                  <c:v>0.113763</c:v>
                </c:pt>
                <c:pt idx="42846" formatCode="General">
                  <c:v>0.11376799999999999</c:v>
                </c:pt>
                <c:pt idx="42847" formatCode="General">
                  <c:v>0.113773</c:v>
                </c:pt>
                <c:pt idx="42848" formatCode="General">
                  <c:v>0.113778</c:v>
                </c:pt>
                <c:pt idx="42849" formatCode="General">
                  <c:v>0.113783</c:v>
                </c:pt>
                <c:pt idx="42850" formatCode="General">
                  <c:v>0.113788</c:v>
                </c:pt>
                <c:pt idx="42851" formatCode="General">
                  <c:v>0.11379300000000001</c:v>
                </c:pt>
                <c:pt idx="42852" formatCode="General">
                  <c:v>0.113798</c:v>
                </c:pt>
                <c:pt idx="42853" formatCode="General">
                  <c:v>0.113803</c:v>
                </c:pt>
                <c:pt idx="42854" formatCode="General">
                  <c:v>0.11380800000000001</c:v>
                </c:pt>
                <c:pt idx="42855" formatCode="General">
                  <c:v>0.113813</c:v>
                </c:pt>
                <c:pt idx="42856" formatCode="General">
                  <c:v>0.113818</c:v>
                </c:pt>
                <c:pt idx="42857" formatCode="General">
                  <c:v>0.11382299999999999</c:v>
                </c:pt>
                <c:pt idx="42858" formatCode="General">
                  <c:v>0.113828</c:v>
                </c:pt>
                <c:pt idx="42859" formatCode="General">
                  <c:v>0.113833</c:v>
                </c:pt>
                <c:pt idx="42860" formatCode="General">
                  <c:v>0.11383799999999999</c:v>
                </c:pt>
                <c:pt idx="42861" formatCode="General">
                  <c:v>0.113843</c:v>
                </c:pt>
                <c:pt idx="42862" formatCode="General">
                  <c:v>0.113848</c:v>
                </c:pt>
                <c:pt idx="42863" formatCode="General">
                  <c:v>0.113853</c:v>
                </c:pt>
                <c:pt idx="42864" formatCode="General">
                  <c:v>0.113858</c:v>
                </c:pt>
                <c:pt idx="42865" formatCode="General">
                  <c:v>0.11386300000000001</c:v>
                </c:pt>
                <c:pt idx="42866" formatCode="General">
                  <c:v>0.113868</c:v>
                </c:pt>
                <c:pt idx="42867" formatCode="General">
                  <c:v>0.113873</c:v>
                </c:pt>
                <c:pt idx="42868" formatCode="General">
                  <c:v>0.11387799999999999</c:v>
                </c:pt>
                <c:pt idx="42869" formatCode="General">
                  <c:v>0.113883</c:v>
                </c:pt>
                <c:pt idx="42870" formatCode="General">
                  <c:v>0.113888</c:v>
                </c:pt>
                <c:pt idx="42871" formatCode="General">
                  <c:v>0.11389299999999999</c:v>
                </c:pt>
                <c:pt idx="42872" formatCode="General">
                  <c:v>0.113898</c:v>
                </c:pt>
                <c:pt idx="42873" formatCode="General">
                  <c:v>0.113903</c:v>
                </c:pt>
                <c:pt idx="42874" formatCode="General">
                  <c:v>0.113908</c:v>
                </c:pt>
                <c:pt idx="42875" formatCode="General">
                  <c:v>0.113913</c:v>
                </c:pt>
                <c:pt idx="42876" formatCode="General">
                  <c:v>0.11391800000000001</c:v>
                </c:pt>
                <c:pt idx="42877" formatCode="General">
                  <c:v>0.113923</c:v>
                </c:pt>
                <c:pt idx="42878" formatCode="General">
                  <c:v>0.113928</c:v>
                </c:pt>
                <c:pt idx="42879" formatCode="General">
                  <c:v>0.11393300000000001</c:v>
                </c:pt>
                <c:pt idx="42880" formatCode="General">
                  <c:v>0.113938</c:v>
                </c:pt>
                <c:pt idx="42881" formatCode="General">
                  <c:v>0.113943</c:v>
                </c:pt>
                <c:pt idx="42882" formatCode="General">
                  <c:v>0.11394799999999999</c:v>
                </c:pt>
                <c:pt idx="42883" formatCode="General">
                  <c:v>0.113953</c:v>
                </c:pt>
                <c:pt idx="42884" formatCode="General">
                  <c:v>0.113958</c:v>
                </c:pt>
                <c:pt idx="42885" formatCode="General">
                  <c:v>0.11396299999999999</c:v>
                </c:pt>
                <c:pt idx="42886" formatCode="General">
                  <c:v>0.113968</c:v>
                </c:pt>
                <c:pt idx="42887" formatCode="General">
                  <c:v>0.113973</c:v>
                </c:pt>
                <c:pt idx="42888" formatCode="General">
                  <c:v>0.113978</c:v>
                </c:pt>
                <c:pt idx="42889" formatCode="General">
                  <c:v>0.113983</c:v>
                </c:pt>
                <c:pt idx="42890" formatCode="General">
                  <c:v>0.11398800000000001</c:v>
                </c:pt>
                <c:pt idx="42891" formatCode="General">
                  <c:v>0.113993</c:v>
                </c:pt>
                <c:pt idx="42892" formatCode="General">
                  <c:v>0.113998</c:v>
                </c:pt>
                <c:pt idx="42893" formatCode="General">
                  <c:v>0.11400299999999999</c:v>
                </c:pt>
                <c:pt idx="42894" formatCode="General">
                  <c:v>0.114008</c:v>
                </c:pt>
                <c:pt idx="42895" formatCode="General">
                  <c:v>0.114013</c:v>
                </c:pt>
                <c:pt idx="42896" formatCode="General">
                  <c:v>0.11401799999999999</c:v>
                </c:pt>
                <c:pt idx="42897" formatCode="General">
                  <c:v>0.114023</c:v>
                </c:pt>
                <c:pt idx="42898" formatCode="General">
                  <c:v>0.114028</c:v>
                </c:pt>
                <c:pt idx="42899" formatCode="General">
                  <c:v>0.114033</c:v>
                </c:pt>
                <c:pt idx="42900" formatCode="General">
                  <c:v>0.114038</c:v>
                </c:pt>
                <c:pt idx="42901" formatCode="General">
                  <c:v>0.11404300000000001</c:v>
                </c:pt>
                <c:pt idx="42902" formatCode="General">
                  <c:v>0.114048</c:v>
                </c:pt>
                <c:pt idx="42903" formatCode="General">
                  <c:v>0.114053</c:v>
                </c:pt>
                <c:pt idx="42904" formatCode="General">
                  <c:v>0.11405800000000001</c:v>
                </c:pt>
                <c:pt idx="42905" formatCode="General">
                  <c:v>0.114063</c:v>
                </c:pt>
                <c:pt idx="42906" formatCode="General">
                  <c:v>0.114068</c:v>
                </c:pt>
                <c:pt idx="42907" formatCode="General">
                  <c:v>0.11407299999999999</c:v>
                </c:pt>
                <c:pt idx="42908" formatCode="General">
                  <c:v>0.114078</c:v>
                </c:pt>
                <c:pt idx="42909" formatCode="General">
                  <c:v>0.114083</c:v>
                </c:pt>
                <c:pt idx="42910" formatCode="General">
                  <c:v>0.11408799999999999</c:v>
                </c:pt>
                <c:pt idx="42911" formatCode="General">
                  <c:v>0.114093</c:v>
                </c:pt>
                <c:pt idx="42912" formatCode="General">
                  <c:v>0.114098</c:v>
                </c:pt>
                <c:pt idx="42913" formatCode="General">
                  <c:v>0.114103</c:v>
                </c:pt>
                <c:pt idx="42914" formatCode="General">
                  <c:v>0.114108</c:v>
                </c:pt>
                <c:pt idx="42915" formatCode="General">
                  <c:v>0.11411300000000001</c:v>
                </c:pt>
                <c:pt idx="42916" formatCode="General">
                  <c:v>0.114118</c:v>
                </c:pt>
                <c:pt idx="42917" formatCode="General">
                  <c:v>0.114123</c:v>
                </c:pt>
                <c:pt idx="42918" formatCode="General">
                  <c:v>0.11412799999999999</c:v>
                </c:pt>
                <c:pt idx="42919" formatCode="General">
                  <c:v>0.114133</c:v>
                </c:pt>
                <c:pt idx="42920" formatCode="General">
                  <c:v>0.114138</c:v>
                </c:pt>
                <c:pt idx="42921" formatCode="General">
                  <c:v>0.11414299999999999</c:v>
                </c:pt>
                <c:pt idx="42922" formatCode="General">
                  <c:v>0.114148</c:v>
                </c:pt>
                <c:pt idx="42923" formatCode="General">
                  <c:v>0.114153</c:v>
                </c:pt>
                <c:pt idx="42924" formatCode="General">
                  <c:v>0.114158</c:v>
                </c:pt>
                <c:pt idx="42925" formatCode="General">
                  <c:v>0.114163</c:v>
                </c:pt>
                <c:pt idx="42926" formatCode="General">
                  <c:v>0.11416800000000001</c:v>
                </c:pt>
                <c:pt idx="42927" formatCode="General">
                  <c:v>0.114173</c:v>
                </c:pt>
                <c:pt idx="42928" formatCode="General">
                  <c:v>0.114178</c:v>
                </c:pt>
                <c:pt idx="42929" formatCode="General">
                  <c:v>0.11418300000000001</c:v>
                </c:pt>
                <c:pt idx="42930" formatCode="General">
                  <c:v>0.114188</c:v>
                </c:pt>
                <c:pt idx="42931" formatCode="General">
                  <c:v>0.114193</c:v>
                </c:pt>
                <c:pt idx="42932" formatCode="General">
                  <c:v>0.11419799999999999</c:v>
                </c:pt>
                <c:pt idx="42933" formatCode="General">
                  <c:v>0.114203</c:v>
                </c:pt>
                <c:pt idx="42934" formatCode="General">
                  <c:v>0.114208</c:v>
                </c:pt>
                <c:pt idx="42935" formatCode="General">
                  <c:v>0.114213</c:v>
                </c:pt>
                <c:pt idx="42936" formatCode="General">
                  <c:v>0.114218</c:v>
                </c:pt>
                <c:pt idx="42937" formatCode="General">
                  <c:v>0.11422300000000001</c:v>
                </c:pt>
                <c:pt idx="42938" formatCode="General">
                  <c:v>0.114228</c:v>
                </c:pt>
                <c:pt idx="42939" formatCode="General">
                  <c:v>0.114233</c:v>
                </c:pt>
                <c:pt idx="42940" formatCode="General">
                  <c:v>0.11423800000000001</c:v>
                </c:pt>
                <c:pt idx="42941" formatCode="General">
                  <c:v>0.114243</c:v>
                </c:pt>
                <c:pt idx="42942" formatCode="General">
                  <c:v>0.114248</c:v>
                </c:pt>
                <c:pt idx="42943" formatCode="General">
                  <c:v>0.11425299999999999</c:v>
                </c:pt>
                <c:pt idx="42944" formatCode="General">
                  <c:v>0.114258</c:v>
                </c:pt>
                <c:pt idx="42945" formatCode="General">
                  <c:v>0.114263</c:v>
                </c:pt>
                <c:pt idx="42946" formatCode="General">
                  <c:v>0.11426799999999999</c:v>
                </c:pt>
                <c:pt idx="42947" formatCode="General">
                  <c:v>0.114273</c:v>
                </c:pt>
                <c:pt idx="42948" formatCode="General">
                  <c:v>0.114278</c:v>
                </c:pt>
                <c:pt idx="42949" formatCode="General">
                  <c:v>0.114283</c:v>
                </c:pt>
                <c:pt idx="42950" formatCode="General">
                  <c:v>0.114288</c:v>
                </c:pt>
                <c:pt idx="42951" formatCode="General">
                  <c:v>0.11429300000000001</c:v>
                </c:pt>
                <c:pt idx="42952" formatCode="General">
                  <c:v>0.114298</c:v>
                </c:pt>
                <c:pt idx="42953" formatCode="General">
                  <c:v>0.114303</c:v>
                </c:pt>
                <c:pt idx="42954" formatCode="General">
                  <c:v>0.11430800000000001</c:v>
                </c:pt>
                <c:pt idx="42955" formatCode="General">
                  <c:v>0.114313</c:v>
                </c:pt>
                <c:pt idx="42956" formatCode="General">
                  <c:v>0.114318</c:v>
                </c:pt>
                <c:pt idx="42957" formatCode="General">
                  <c:v>0.11432299999999999</c:v>
                </c:pt>
                <c:pt idx="42958" formatCode="General">
                  <c:v>0.114328</c:v>
                </c:pt>
                <c:pt idx="42959" formatCode="General">
                  <c:v>0.114333</c:v>
                </c:pt>
                <c:pt idx="42960" formatCode="General">
                  <c:v>0.114338</c:v>
                </c:pt>
                <c:pt idx="42961" formatCode="General">
                  <c:v>0.114343</c:v>
                </c:pt>
                <c:pt idx="42962" formatCode="General">
                  <c:v>0.11434800000000001</c:v>
                </c:pt>
                <c:pt idx="42963" formatCode="General">
                  <c:v>0.114353</c:v>
                </c:pt>
                <c:pt idx="42964" formatCode="General">
                  <c:v>0.114358</c:v>
                </c:pt>
                <c:pt idx="42965" formatCode="General">
                  <c:v>0.11436300000000001</c:v>
                </c:pt>
                <c:pt idx="42966" formatCode="General">
                  <c:v>0.114368</c:v>
                </c:pt>
                <c:pt idx="42967" formatCode="General">
                  <c:v>0.114373</c:v>
                </c:pt>
                <c:pt idx="42968" formatCode="General">
                  <c:v>0.11437799999999999</c:v>
                </c:pt>
                <c:pt idx="42969" formatCode="General">
                  <c:v>0.114383</c:v>
                </c:pt>
                <c:pt idx="42970" formatCode="General">
                  <c:v>0.114388</c:v>
                </c:pt>
                <c:pt idx="42971" formatCode="General">
                  <c:v>0.11439299999999999</c:v>
                </c:pt>
                <c:pt idx="42972" formatCode="General">
                  <c:v>0.114398</c:v>
                </c:pt>
                <c:pt idx="42973" formatCode="General">
                  <c:v>0.114403</c:v>
                </c:pt>
                <c:pt idx="42974" formatCode="General">
                  <c:v>0.114408</c:v>
                </c:pt>
                <c:pt idx="42975" formatCode="General">
                  <c:v>0.114413</c:v>
                </c:pt>
                <c:pt idx="42976" formatCode="General">
                  <c:v>0.11441800000000001</c:v>
                </c:pt>
                <c:pt idx="42977" formatCode="General">
                  <c:v>0.114423</c:v>
                </c:pt>
                <c:pt idx="42978" formatCode="General">
                  <c:v>0.114428</c:v>
                </c:pt>
                <c:pt idx="42979" formatCode="General">
                  <c:v>0.11443300000000001</c:v>
                </c:pt>
                <c:pt idx="42980" formatCode="General">
                  <c:v>0.114438</c:v>
                </c:pt>
                <c:pt idx="42981" formatCode="General">
                  <c:v>0.114443</c:v>
                </c:pt>
                <c:pt idx="42982" formatCode="General">
                  <c:v>0.11444799999999999</c:v>
                </c:pt>
                <c:pt idx="42983" formatCode="General">
                  <c:v>0.114453</c:v>
                </c:pt>
                <c:pt idx="42984" formatCode="General">
                  <c:v>0.114458</c:v>
                </c:pt>
                <c:pt idx="42985" formatCode="General">
                  <c:v>0.114463</c:v>
                </c:pt>
                <c:pt idx="42986" formatCode="General">
                  <c:v>0.114468</c:v>
                </c:pt>
                <c:pt idx="42987" formatCode="General">
                  <c:v>0.11447300000000001</c:v>
                </c:pt>
                <c:pt idx="42988" formatCode="General">
                  <c:v>0.114478</c:v>
                </c:pt>
                <c:pt idx="42989" formatCode="General">
                  <c:v>0.114483</c:v>
                </c:pt>
                <c:pt idx="42990" formatCode="General">
                  <c:v>0.11448800000000001</c:v>
                </c:pt>
                <c:pt idx="42991" formatCode="General">
                  <c:v>0.114493</c:v>
                </c:pt>
                <c:pt idx="42992" formatCode="General">
                  <c:v>0.114498</c:v>
                </c:pt>
                <c:pt idx="42993" formatCode="General">
                  <c:v>0.11450299999999999</c:v>
                </c:pt>
                <c:pt idx="42994" formatCode="General">
                  <c:v>0.114508</c:v>
                </c:pt>
                <c:pt idx="42995" formatCode="General">
                  <c:v>0.114513</c:v>
                </c:pt>
                <c:pt idx="42996" formatCode="General">
                  <c:v>0.11451799999999999</c:v>
                </c:pt>
                <c:pt idx="42997" formatCode="General">
                  <c:v>0.114523</c:v>
                </c:pt>
                <c:pt idx="42998" formatCode="General">
                  <c:v>0.114528</c:v>
                </c:pt>
                <c:pt idx="42999" formatCode="General">
                  <c:v>0.114533</c:v>
                </c:pt>
                <c:pt idx="43000" formatCode="General">
                  <c:v>0.114538</c:v>
                </c:pt>
                <c:pt idx="43001" formatCode="General">
                  <c:v>0.11454300000000001</c:v>
                </c:pt>
                <c:pt idx="43002" formatCode="General">
                  <c:v>0.114548</c:v>
                </c:pt>
                <c:pt idx="43003" formatCode="General">
                  <c:v>0.114553</c:v>
                </c:pt>
                <c:pt idx="43004" formatCode="General">
                  <c:v>0.11455799999999999</c:v>
                </c:pt>
                <c:pt idx="43005" formatCode="General">
                  <c:v>0.114563</c:v>
                </c:pt>
                <c:pt idx="43006" formatCode="General">
                  <c:v>0.114568</c:v>
                </c:pt>
                <c:pt idx="43007" formatCode="General">
                  <c:v>0.11457299999999999</c:v>
                </c:pt>
                <c:pt idx="43008" formatCode="General">
                  <c:v>0.114578</c:v>
                </c:pt>
                <c:pt idx="43009" formatCode="General">
                  <c:v>0.114583</c:v>
                </c:pt>
                <c:pt idx="43010" formatCode="General">
                  <c:v>0.114588</c:v>
                </c:pt>
                <c:pt idx="43011" formatCode="General">
                  <c:v>0.114593</c:v>
                </c:pt>
                <c:pt idx="43012" formatCode="General">
                  <c:v>0.11459800000000001</c:v>
                </c:pt>
                <c:pt idx="43013" formatCode="General">
                  <c:v>0.114603</c:v>
                </c:pt>
                <c:pt idx="43014" formatCode="General">
                  <c:v>0.114608</c:v>
                </c:pt>
                <c:pt idx="43015" formatCode="General">
                  <c:v>0.11461300000000001</c:v>
                </c:pt>
                <c:pt idx="43016" formatCode="General">
                  <c:v>0.114618</c:v>
                </c:pt>
                <c:pt idx="43017" formatCode="General">
                  <c:v>0.114623</c:v>
                </c:pt>
                <c:pt idx="43018" formatCode="General">
                  <c:v>0.11462799999999999</c:v>
                </c:pt>
                <c:pt idx="43019" formatCode="General">
                  <c:v>0.114633</c:v>
                </c:pt>
                <c:pt idx="43020" formatCode="General">
                  <c:v>0.114638</c:v>
                </c:pt>
                <c:pt idx="43021" formatCode="General">
                  <c:v>0.11464299999999999</c:v>
                </c:pt>
                <c:pt idx="43022" formatCode="General">
                  <c:v>0.114648</c:v>
                </c:pt>
                <c:pt idx="43023" formatCode="General">
                  <c:v>0.114653</c:v>
                </c:pt>
                <c:pt idx="43024" formatCode="General">
                  <c:v>0.114658</c:v>
                </c:pt>
                <c:pt idx="43025" formatCode="General">
                  <c:v>0.114663</c:v>
                </c:pt>
                <c:pt idx="43026" formatCode="General">
                  <c:v>0.11466800000000001</c:v>
                </c:pt>
                <c:pt idx="43027" formatCode="General">
                  <c:v>0.114673</c:v>
                </c:pt>
                <c:pt idx="43028" formatCode="General">
                  <c:v>0.114678</c:v>
                </c:pt>
                <c:pt idx="43029" formatCode="General">
                  <c:v>0.11468299999999999</c:v>
                </c:pt>
                <c:pt idx="43030" formatCode="General">
                  <c:v>0.114688</c:v>
                </c:pt>
                <c:pt idx="43031" formatCode="General">
                  <c:v>0.114693</c:v>
                </c:pt>
                <c:pt idx="43032" formatCode="General">
                  <c:v>0.11469799999999999</c:v>
                </c:pt>
                <c:pt idx="43033" formatCode="General">
                  <c:v>0.114703</c:v>
                </c:pt>
                <c:pt idx="43034" formatCode="General">
                  <c:v>0.114708</c:v>
                </c:pt>
                <c:pt idx="43035" formatCode="General">
                  <c:v>0.114713</c:v>
                </c:pt>
                <c:pt idx="43036" formatCode="General">
                  <c:v>0.114718</c:v>
                </c:pt>
                <c:pt idx="43037" formatCode="General">
                  <c:v>0.11472300000000001</c:v>
                </c:pt>
                <c:pt idx="43038" formatCode="General">
                  <c:v>0.114728</c:v>
                </c:pt>
                <c:pt idx="43039" formatCode="General">
                  <c:v>0.114733</c:v>
                </c:pt>
                <c:pt idx="43040" formatCode="General">
                  <c:v>0.11473800000000001</c:v>
                </c:pt>
                <c:pt idx="43041" formatCode="General">
                  <c:v>0.114743</c:v>
                </c:pt>
                <c:pt idx="43042" formatCode="General">
                  <c:v>0.114748</c:v>
                </c:pt>
                <c:pt idx="43043" formatCode="General">
                  <c:v>0.11475299999999999</c:v>
                </c:pt>
                <c:pt idx="43044" formatCode="General">
                  <c:v>0.114758</c:v>
                </c:pt>
                <c:pt idx="43045" formatCode="General">
                  <c:v>0.114763</c:v>
                </c:pt>
                <c:pt idx="43046" formatCode="General">
                  <c:v>0.114768</c:v>
                </c:pt>
                <c:pt idx="43047" formatCode="General">
                  <c:v>0.114773</c:v>
                </c:pt>
                <c:pt idx="43048" formatCode="General">
                  <c:v>0.11477800000000001</c:v>
                </c:pt>
                <c:pt idx="43049" formatCode="General">
                  <c:v>0.114783</c:v>
                </c:pt>
                <c:pt idx="43050" formatCode="General">
                  <c:v>0.114788</c:v>
                </c:pt>
                <c:pt idx="43051" formatCode="General">
                  <c:v>0.11479300000000001</c:v>
                </c:pt>
                <c:pt idx="43052" formatCode="General">
                  <c:v>0.114798</c:v>
                </c:pt>
                <c:pt idx="43053" formatCode="General">
                  <c:v>0.114803</c:v>
                </c:pt>
                <c:pt idx="43054" formatCode="General">
                  <c:v>0.11480799999999999</c:v>
                </c:pt>
                <c:pt idx="43055" formatCode="General">
                  <c:v>0.114813</c:v>
                </c:pt>
                <c:pt idx="43056" formatCode="General">
                  <c:v>0.114818</c:v>
                </c:pt>
                <c:pt idx="43057" formatCode="General">
                  <c:v>0.11482299999999999</c:v>
                </c:pt>
                <c:pt idx="43058" formatCode="General">
                  <c:v>0.114828</c:v>
                </c:pt>
                <c:pt idx="43059" formatCode="General">
                  <c:v>0.114833</c:v>
                </c:pt>
                <c:pt idx="43060" formatCode="General">
                  <c:v>0.114838</c:v>
                </c:pt>
                <c:pt idx="43061" formatCode="General">
                  <c:v>0.114843</c:v>
                </c:pt>
                <c:pt idx="43062" formatCode="General">
                  <c:v>0.11484800000000001</c:v>
                </c:pt>
                <c:pt idx="43063" formatCode="General">
                  <c:v>0.114853</c:v>
                </c:pt>
                <c:pt idx="43064" formatCode="General">
                  <c:v>0.114858</c:v>
                </c:pt>
                <c:pt idx="43065" formatCode="General">
                  <c:v>0.11486300000000001</c:v>
                </c:pt>
                <c:pt idx="43066" formatCode="General">
                  <c:v>0.114868</c:v>
                </c:pt>
                <c:pt idx="43067" formatCode="General">
                  <c:v>0.114873</c:v>
                </c:pt>
                <c:pt idx="43068" formatCode="General">
                  <c:v>0.11487799999999999</c:v>
                </c:pt>
                <c:pt idx="43069" formatCode="General">
                  <c:v>0.114883</c:v>
                </c:pt>
                <c:pt idx="43070" formatCode="General">
                  <c:v>0.114888</c:v>
                </c:pt>
                <c:pt idx="43071" formatCode="General">
                  <c:v>0.114893</c:v>
                </c:pt>
                <c:pt idx="43072" formatCode="General">
                  <c:v>0.114898</c:v>
                </c:pt>
                <c:pt idx="43073" formatCode="General">
                  <c:v>0.11490300000000001</c:v>
                </c:pt>
                <c:pt idx="43074" formatCode="General">
                  <c:v>0.114908</c:v>
                </c:pt>
                <c:pt idx="43075" formatCode="General">
                  <c:v>0.114913</c:v>
                </c:pt>
                <c:pt idx="43076" formatCode="General">
                  <c:v>0.11491800000000001</c:v>
                </c:pt>
                <c:pt idx="43077" formatCode="General">
                  <c:v>0.114923</c:v>
                </c:pt>
                <c:pt idx="43078" formatCode="General">
                  <c:v>0.114928</c:v>
                </c:pt>
                <c:pt idx="43079" formatCode="General">
                  <c:v>0.11493299999999999</c:v>
                </c:pt>
                <c:pt idx="43080" formatCode="General">
                  <c:v>0.114938</c:v>
                </c:pt>
                <c:pt idx="43081" formatCode="General">
                  <c:v>0.114943</c:v>
                </c:pt>
                <c:pt idx="43082" formatCode="General">
                  <c:v>0.11494799999999999</c:v>
                </c:pt>
                <c:pt idx="43083" formatCode="General">
                  <c:v>0.114953</c:v>
                </c:pt>
                <c:pt idx="43084" formatCode="General">
                  <c:v>0.114958</c:v>
                </c:pt>
                <c:pt idx="43085" formatCode="General">
                  <c:v>0.114963</c:v>
                </c:pt>
                <c:pt idx="43086" formatCode="General">
                  <c:v>0.114968</c:v>
                </c:pt>
                <c:pt idx="43087" formatCode="General">
                  <c:v>0.11497300000000001</c:v>
                </c:pt>
                <c:pt idx="43088" formatCode="General">
                  <c:v>0.114978</c:v>
                </c:pt>
                <c:pt idx="43089" formatCode="General">
                  <c:v>0.114983</c:v>
                </c:pt>
                <c:pt idx="43090" formatCode="General">
                  <c:v>0.11498800000000001</c:v>
                </c:pt>
                <c:pt idx="43091" formatCode="General">
                  <c:v>0.114993</c:v>
                </c:pt>
                <c:pt idx="43092" formatCode="General">
                  <c:v>0.114998</c:v>
                </c:pt>
                <c:pt idx="43093" formatCode="General">
                  <c:v>0.11500299999999999</c:v>
                </c:pt>
                <c:pt idx="43094" formatCode="General">
                  <c:v>0.115008</c:v>
                </c:pt>
                <c:pt idx="43095" formatCode="General">
                  <c:v>0.115013</c:v>
                </c:pt>
                <c:pt idx="43096" formatCode="General">
                  <c:v>0.115018</c:v>
                </c:pt>
                <c:pt idx="43097" formatCode="General">
                  <c:v>0.115023</c:v>
                </c:pt>
                <c:pt idx="43098" formatCode="General">
                  <c:v>0.11502800000000001</c:v>
                </c:pt>
                <c:pt idx="43099" formatCode="General">
                  <c:v>0.115033</c:v>
                </c:pt>
                <c:pt idx="43100" formatCode="General">
                  <c:v>0.115038</c:v>
                </c:pt>
                <c:pt idx="43101" formatCode="General">
                  <c:v>0.11504300000000001</c:v>
                </c:pt>
                <c:pt idx="43102" formatCode="General">
                  <c:v>0.115048</c:v>
                </c:pt>
                <c:pt idx="43103" formatCode="General">
                  <c:v>0.115053</c:v>
                </c:pt>
                <c:pt idx="43104" formatCode="General">
                  <c:v>0.11505799999999999</c:v>
                </c:pt>
                <c:pt idx="43105" formatCode="General">
                  <c:v>0.115063</c:v>
                </c:pt>
                <c:pt idx="43106" formatCode="General">
                  <c:v>0.115068</c:v>
                </c:pt>
                <c:pt idx="43107" formatCode="General">
                  <c:v>0.11507299999999999</c:v>
                </c:pt>
                <c:pt idx="43108" formatCode="General">
                  <c:v>0.115078</c:v>
                </c:pt>
                <c:pt idx="43109" formatCode="General">
                  <c:v>0.115083</c:v>
                </c:pt>
                <c:pt idx="43110" formatCode="General">
                  <c:v>0.115088</c:v>
                </c:pt>
                <c:pt idx="43111" formatCode="General">
                  <c:v>0.115093</c:v>
                </c:pt>
                <c:pt idx="43112" formatCode="General">
                  <c:v>0.11509800000000001</c:v>
                </c:pt>
                <c:pt idx="43113" formatCode="General">
                  <c:v>0.115103</c:v>
                </c:pt>
                <c:pt idx="43114" formatCode="General">
                  <c:v>0.115108</c:v>
                </c:pt>
                <c:pt idx="43115" formatCode="General">
                  <c:v>0.11511299999999999</c:v>
                </c:pt>
                <c:pt idx="43116" formatCode="General">
                  <c:v>0.115118</c:v>
                </c:pt>
                <c:pt idx="43117" formatCode="General">
                  <c:v>0.115123</c:v>
                </c:pt>
                <c:pt idx="43118" formatCode="General">
                  <c:v>0.11512799999999999</c:v>
                </c:pt>
                <c:pt idx="43119" formatCode="General">
                  <c:v>0.115133</c:v>
                </c:pt>
                <c:pt idx="43120" formatCode="General">
                  <c:v>0.115138</c:v>
                </c:pt>
                <c:pt idx="43121" formatCode="General">
                  <c:v>0.115143</c:v>
                </c:pt>
                <c:pt idx="43122" formatCode="General">
                  <c:v>0.115148</c:v>
                </c:pt>
                <c:pt idx="43123" formatCode="General">
                  <c:v>0.11515300000000001</c:v>
                </c:pt>
                <c:pt idx="43124" formatCode="General">
                  <c:v>0.115158</c:v>
                </c:pt>
                <c:pt idx="43125" formatCode="General">
                  <c:v>0.115163</c:v>
                </c:pt>
                <c:pt idx="43126" formatCode="General">
                  <c:v>0.11516800000000001</c:v>
                </c:pt>
                <c:pt idx="43127" formatCode="General">
                  <c:v>0.115173</c:v>
                </c:pt>
                <c:pt idx="43128" formatCode="General">
                  <c:v>0.115178</c:v>
                </c:pt>
                <c:pt idx="43129" formatCode="General">
                  <c:v>0.11518299999999999</c:v>
                </c:pt>
                <c:pt idx="43130" formatCode="General">
                  <c:v>0.115188</c:v>
                </c:pt>
                <c:pt idx="43131" formatCode="General">
                  <c:v>0.115193</c:v>
                </c:pt>
                <c:pt idx="43132" formatCode="General">
                  <c:v>0.11519799999999999</c:v>
                </c:pt>
                <c:pt idx="43133" formatCode="General">
                  <c:v>0.115203</c:v>
                </c:pt>
                <c:pt idx="43134" formatCode="General">
                  <c:v>0.115208</c:v>
                </c:pt>
                <c:pt idx="43135" formatCode="General">
                  <c:v>0.115213</c:v>
                </c:pt>
                <c:pt idx="43136" formatCode="General">
                  <c:v>0.115218</c:v>
                </c:pt>
                <c:pt idx="43137" formatCode="General">
                  <c:v>0.11522300000000001</c:v>
                </c:pt>
                <c:pt idx="43138" formatCode="General">
                  <c:v>0.115228</c:v>
                </c:pt>
                <c:pt idx="43139" formatCode="General">
                  <c:v>0.115233</c:v>
                </c:pt>
                <c:pt idx="43140" formatCode="General">
                  <c:v>0.11523799999999999</c:v>
                </c:pt>
                <c:pt idx="43141" formatCode="General">
                  <c:v>0.115243</c:v>
                </c:pt>
                <c:pt idx="43142" formatCode="General">
                  <c:v>0.115248</c:v>
                </c:pt>
                <c:pt idx="43143" formatCode="General">
                  <c:v>0.11525299999999999</c:v>
                </c:pt>
                <c:pt idx="43144" formatCode="General">
                  <c:v>0.115258</c:v>
                </c:pt>
                <c:pt idx="43145" formatCode="General">
                  <c:v>0.115263</c:v>
                </c:pt>
                <c:pt idx="43146" formatCode="General">
                  <c:v>0.115268</c:v>
                </c:pt>
                <c:pt idx="43147" formatCode="General">
                  <c:v>0.115273</c:v>
                </c:pt>
                <c:pt idx="43148" formatCode="General">
                  <c:v>0.11527800000000001</c:v>
                </c:pt>
                <c:pt idx="43149" formatCode="General">
                  <c:v>0.115283</c:v>
                </c:pt>
                <c:pt idx="43150" formatCode="General">
                  <c:v>0.115288</c:v>
                </c:pt>
                <c:pt idx="43151" formatCode="General">
                  <c:v>0.11529300000000001</c:v>
                </c:pt>
                <c:pt idx="43152" formatCode="General">
                  <c:v>0.115298</c:v>
                </c:pt>
                <c:pt idx="43153" formatCode="General">
                  <c:v>0.115303</c:v>
                </c:pt>
                <c:pt idx="43154" formatCode="General">
                  <c:v>0.11530799999999999</c:v>
                </c:pt>
                <c:pt idx="43155" formatCode="General">
                  <c:v>0.115313</c:v>
                </c:pt>
                <c:pt idx="43156" formatCode="General">
                  <c:v>0.115318</c:v>
                </c:pt>
                <c:pt idx="43157" formatCode="General">
                  <c:v>0.11532299999999999</c:v>
                </c:pt>
                <c:pt idx="43158" formatCode="General">
                  <c:v>0.115328</c:v>
                </c:pt>
                <c:pt idx="43159" formatCode="General">
                  <c:v>0.115333</c:v>
                </c:pt>
                <c:pt idx="43160" formatCode="General">
                  <c:v>0.115338</c:v>
                </c:pt>
                <c:pt idx="43161" formatCode="General">
                  <c:v>0.115343</c:v>
                </c:pt>
                <c:pt idx="43162" formatCode="General">
                  <c:v>0.11534800000000001</c:v>
                </c:pt>
                <c:pt idx="43163" formatCode="General">
                  <c:v>0.115353</c:v>
                </c:pt>
                <c:pt idx="43164" formatCode="General">
                  <c:v>0.115358</c:v>
                </c:pt>
                <c:pt idx="43165" formatCode="General">
                  <c:v>0.11536299999999999</c:v>
                </c:pt>
                <c:pt idx="43166" formatCode="General">
                  <c:v>0.115368</c:v>
                </c:pt>
                <c:pt idx="43167" formatCode="General">
                  <c:v>0.115373</c:v>
                </c:pt>
                <c:pt idx="43168" formatCode="General">
                  <c:v>0.11537799999999999</c:v>
                </c:pt>
                <c:pt idx="43169" formatCode="General">
                  <c:v>0.115383</c:v>
                </c:pt>
                <c:pt idx="43170" formatCode="General">
                  <c:v>0.115388</c:v>
                </c:pt>
                <c:pt idx="43171" formatCode="General">
                  <c:v>0.115393</c:v>
                </c:pt>
                <c:pt idx="43172" formatCode="General">
                  <c:v>0.115398</c:v>
                </c:pt>
                <c:pt idx="43173" formatCode="General">
                  <c:v>0.11540300000000001</c:v>
                </c:pt>
                <c:pt idx="43174" formatCode="General">
                  <c:v>0.115408</c:v>
                </c:pt>
                <c:pt idx="43175" formatCode="General">
                  <c:v>0.115413</c:v>
                </c:pt>
                <c:pt idx="43176" formatCode="General">
                  <c:v>0.11541800000000001</c:v>
                </c:pt>
                <c:pt idx="43177" formatCode="General">
                  <c:v>0.115423</c:v>
                </c:pt>
                <c:pt idx="43178" formatCode="General">
                  <c:v>0.115428</c:v>
                </c:pt>
                <c:pt idx="43179" formatCode="General">
                  <c:v>0.11543299999999999</c:v>
                </c:pt>
                <c:pt idx="43180" formatCode="General">
                  <c:v>0.115438</c:v>
                </c:pt>
                <c:pt idx="43181" formatCode="General">
                  <c:v>0.115443</c:v>
                </c:pt>
                <c:pt idx="43182" formatCode="General">
                  <c:v>0.115448</c:v>
                </c:pt>
                <c:pt idx="43183" formatCode="General">
                  <c:v>0.115453</c:v>
                </c:pt>
                <c:pt idx="43184" formatCode="General">
                  <c:v>0.11545800000000001</c:v>
                </c:pt>
                <c:pt idx="43185" formatCode="General">
                  <c:v>0.115463</c:v>
                </c:pt>
                <c:pt idx="43186" formatCode="General">
                  <c:v>0.115468</c:v>
                </c:pt>
                <c:pt idx="43187" formatCode="General">
                  <c:v>0.11547300000000001</c:v>
                </c:pt>
                <c:pt idx="43188" formatCode="General">
                  <c:v>0.115478</c:v>
                </c:pt>
                <c:pt idx="43189" formatCode="General">
                  <c:v>0.115483</c:v>
                </c:pt>
                <c:pt idx="43190" formatCode="General">
                  <c:v>0.11548799999999999</c:v>
                </c:pt>
                <c:pt idx="43191" formatCode="General">
                  <c:v>0.115493</c:v>
                </c:pt>
                <c:pt idx="43192" formatCode="General">
                  <c:v>0.115498</c:v>
                </c:pt>
                <c:pt idx="43193" formatCode="General">
                  <c:v>0.11550299999999999</c:v>
                </c:pt>
                <c:pt idx="43194" formatCode="General">
                  <c:v>0.115508</c:v>
                </c:pt>
                <c:pt idx="43195" formatCode="General">
                  <c:v>0.115513</c:v>
                </c:pt>
                <c:pt idx="43196" formatCode="General">
                  <c:v>0.115518</c:v>
                </c:pt>
                <c:pt idx="43197" formatCode="General">
                  <c:v>0.115523</c:v>
                </c:pt>
                <c:pt idx="43198" formatCode="General">
                  <c:v>0.11552800000000001</c:v>
                </c:pt>
                <c:pt idx="43199" formatCode="General">
                  <c:v>0.115533</c:v>
                </c:pt>
                <c:pt idx="43200" formatCode="General">
                  <c:v>0.115538</c:v>
                </c:pt>
                <c:pt idx="43201" formatCode="General">
                  <c:v>0.11554300000000001</c:v>
                </c:pt>
                <c:pt idx="43202" formatCode="General">
                  <c:v>0.115548</c:v>
                </c:pt>
                <c:pt idx="43203" formatCode="General">
                  <c:v>0.115553</c:v>
                </c:pt>
                <c:pt idx="43204" formatCode="General">
                  <c:v>0.11555799999999999</c:v>
                </c:pt>
                <c:pt idx="43205" formatCode="General">
                  <c:v>0.115563</c:v>
                </c:pt>
                <c:pt idx="43206" formatCode="General">
                  <c:v>0.115568</c:v>
                </c:pt>
                <c:pt idx="43207" formatCode="General">
                  <c:v>0.115573</c:v>
                </c:pt>
                <c:pt idx="43208" formatCode="General">
                  <c:v>0.115578</c:v>
                </c:pt>
                <c:pt idx="43209" formatCode="General">
                  <c:v>0.11558300000000001</c:v>
                </c:pt>
                <c:pt idx="43210" formatCode="General">
                  <c:v>0.115588</c:v>
                </c:pt>
                <c:pt idx="43211" formatCode="General">
                  <c:v>0.115593</c:v>
                </c:pt>
                <c:pt idx="43212" formatCode="General">
                  <c:v>0.11559800000000001</c:v>
                </c:pt>
                <c:pt idx="43213" formatCode="General">
                  <c:v>0.115603</c:v>
                </c:pt>
                <c:pt idx="43214" formatCode="General">
                  <c:v>0.115608</c:v>
                </c:pt>
                <c:pt idx="43215" formatCode="General">
                  <c:v>0.11561299999999999</c:v>
                </c:pt>
                <c:pt idx="43216" formatCode="General">
                  <c:v>0.115618</c:v>
                </c:pt>
                <c:pt idx="43217" formatCode="General">
                  <c:v>0.115623</c:v>
                </c:pt>
                <c:pt idx="43218" formatCode="General">
                  <c:v>0.11562799999999999</c:v>
                </c:pt>
                <c:pt idx="43219" formatCode="General">
                  <c:v>0.115633</c:v>
                </c:pt>
                <c:pt idx="43220" formatCode="General">
                  <c:v>0.115638</c:v>
                </c:pt>
                <c:pt idx="43221" formatCode="General">
                  <c:v>0.115643</c:v>
                </c:pt>
                <c:pt idx="43222" formatCode="General">
                  <c:v>0.115648</c:v>
                </c:pt>
                <c:pt idx="43223" formatCode="General">
                  <c:v>0.11565300000000001</c:v>
                </c:pt>
                <c:pt idx="43224" formatCode="General">
                  <c:v>0.115658</c:v>
                </c:pt>
                <c:pt idx="43225" formatCode="General">
                  <c:v>0.115663</c:v>
                </c:pt>
                <c:pt idx="43226" formatCode="General">
                  <c:v>0.11566800000000001</c:v>
                </c:pt>
                <c:pt idx="43227" formatCode="General">
                  <c:v>0.115673</c:v>
                </c:pt>
                <c:pt idx="43228" formatCode="General">
                  <c:v>0.115678</c:v>
                </c:pt>
                <c:pt idx="43229" formatCode="General">
                  <c:v>0.11568299999999999</c:v>
                </c:pt>
                <c:pt idx="43230" formatCode="General">
                  <c:v>0.115688</c:v>
                </c:pt>
                <c:pt idx="43231" formatCode="General">
                  <c:v>0.115693</c:v>
                </c:pt>
                <c:pt idx="43232" formatCode="General">
                  <c:v>0.115698</c:v>
                </c:pt>
                <c:pt idx="43233" formatCode="General">
                  <c:v>0.115703</c:v>
                </c:pt>
                <c:pt idx="43234" formatCode="General">
                  <c:v>0.11570800000000001</c:v>
                </c:pt>
                <c:pt idx="43235" formatCode="General">
                  <c:v>0.115713</c:v>
                </c:pt>
                <c:pt idx="43236" formatCode="General">
                  <c:v>0.115718</c:v>
                </c:pt>
                <c:pt idx="43237" formatCode="General">
                  <c:v>0.11572300000000001</c:v>
                </c:pt>
                <c:pt idx="43238" formatCode="General">
                  <c:v>0.115728</c:v>
                </c:pt>
                <c:pt idx="43239" formatCode="General">
                  <c:v>0.115733</c:v>
                </c:pt>
                <c:pt idx="43240" formatCode="General">
                  <c:v>0.11573799999999999</c:v>
                </c:pt>
                <c:pt idx="43241" formatCode="General">
                  <c:v>0.115743</c:v>
                </c:pt>
                <c:pt idx="43242" formatCode="General">
                  <c:v>0.115748</c:v>
                </c:pt>
                <c:pt idx="43243" formatCode="General">
                  <c:v>0.11575299999999999</c:v>
                </c:pt>
                <c:pt idx="43244" formatCode="General">
                  <c:v>0.115758</c:v>
                </c:pt>
                <c:pt idx="43245" formatCode="General">
                  <c:v>0.115763</c:v>
                </c:pt>
                <c:pt idx="43246" formatCode="General">
                  <c:v>0.115768</c:v>
                </c:pt>
                <c:pt idx="43247" formatCode="General">
                  <c:v>0.115773</c:v>
                </c:pt>
                <c:pt idx="43248" formatCode="General">
                  <c:v>0.11577800000000001</c:v>
                </c:pt>
                <c:pt idx="43249" formatCode="General">
                  <c:v>0.115783</c:v>
                </c:pt>
                <c:pt idx="43250" formatCode="General">
                  <c:v>0.115788</c:v>
                </c:pt>
                <c:pt idx="43251" formatCode="General">
                  <c:v>0.11579299999999999</c:v>
                </c:pt>
                <c:pt idx="43252" formatCode="General">
                  <c:v>0.115798</c:v>
                </c:pt>
                <c:pt idx="43253" formatCode="General">
                  <c:v>0.115803</c:v>
                </c:pt>
                <c:pt idx="43254" formatCode="General">
                  <c:v>0.11580799999999999</c:v>
                </c:pt>
                <c:pt idx="43255" formatCode="General">
                  <c:v>0.115813</c:v>
                </c:pt>
                <c:pt idx="43256" formatCode="General">
                  <c:v>0.115818</c:v>
                </c:pt>
                <c:pt idx="43257" formatCode="General">
                  <c:v>0.115823</c:v>
                </c:pt>
                <c:pt idx="43258" formatCode="General">
                  <c:v>0.115828</c:v>
                </c:pt>
                <c:pt idx="43259" formatCode="General">
                  <c:v>0.11583300000000001</c:v>
                </c:pt>
                <c:pt idx="43260" formatCode="General">
                  <c:v>0.115838</c:v>
                </c:pt>
                <c:pt idx="43261" formatCode="General">
                  <c:v>0.115843</c:v>
                </c:pt>
                <c:pt idx="43262" formatCode="General">
                  <c:v>0.11584800000000001</c:v>
                </c:pt>
                <c:pt idx="43263" formatCode="General">
                  <c:v>0.115853</c:v>
                </c:pt>
                <c:pt idx="43264" formatCode="General">
                  <c:v>0.115858</c:v>
                </c:pt>
                <c:pt idx="43265" formatCode="General">
                  <c:v>0.11586299999999999</c:v>
                </c:pt>
                <c:pt idx="43266" formatCode="General">
                  <c:v>0.115868</c:v>
                </c:pt>
                <c:pt idx="43267" formatCode="General">
                  <c:v>0.115873</c:v>
                </c:pt>
                <c:pt idx="43268" formatCode="General">
                  <c:v>0.11587799999999999</c:v>
                </c:pt>
                <c:pt idx="43269" formatCode="General">
                  <c:v>0.115883</c:v>
                </c:pt>
                <c:pt idx="43270" formatCode="General">
                  <c:v>0.115888</c:v>
                </c:pt>
                <c:pt idx="43271" formatCode="General">
                  <c:v>0.115893</c:v>
                </c:pt>
                <c:pt idx="43272" formatCode="General">
                  <c:v>0.115898</c:v>
                </c:pt>
                <c:pt idx="43273" formatCode="General">
                  <c:v>0.11590300000000001</c:v>
                </c:pt>
                <c:pt idx="43274" formatCode="General">
                  <c:v>0.115908</c:v>
                </c:pt>
                <c:pt idx="43275" formatCode="General">
                  <c:v>0.115913</c:v>
                </c:pt>
                <c:pt idx="43276" formatCode="General">
                  <c:v>0.11591799999999999</c:v>
                </c:pt>
                <c:pt idx="43277" formatCode="General">
                  <c:v>0.115923</c:v>
                </c:pt>
                <c:pt idx="43278" formatCode="General">
                  <c:v>0.115928</c:v>
                </c:pt>
                <c:pt idx="43279" formatCode="General">
                  <c:v>0.11593299999999999</c:v>
                </c:pt>
                <c:pt idx="43280" formatCode="General">
                  <c:v>0.115938</c:v>
                </c:pt>
                <c:pt idx="43281" formatCode="General">
                  <c:v>0.115943</c:v>
                </c:pt>
                <c:pt idx="43282" formatCode="General">
                  <c:v>0.115948</c:v>
                </c:pt>
                <c:pt idx="43283" formatCode="General">
                  <c:v>0.115953</c:v>
                </c:pt>
                <c:pt idx="43284" formatCode="General">
                  <c:v>0.11595800000000001</c:v>
                </c:pt>
                <c:pt idx="43285" formatCode="General">
                  <c:v>0.115963</c:v>
                </c:pt>
                <c:pt idx="43286" formatCode="General">
                  <c:v>0.115968</c:v>
                </c:pt>
                <c:pt idx="43287" formatCode="General">
                  <c:v>0.11597300000000001</c:v>
                </c:pt>
                <c:pt idx="43288" formatCode="General">
                  <c:v>0.115978</c:v>
                </c:pt>
                <c:pt idx="43289" formatCode="General">
                  <c:v>0.115983</c:v>
                </c:pt>
                <c:pt idx="43290" formatCode="General">
                  <c:v>0.11598799999999999</c:v>
                </c:pt>
                <c:pt idx="43291" formatCode="General">
                  <c:v>0.115993</c:v>
                </c:pt>
                <c:pt idx="43292" formatCode="General">
                  <c:v>0.115998</c:v>
                </c:pt>
                <c:pt idx="43293" formatCode="General">
                  <c:v>0.116003</c:v>
                </c:pt>
                <c:pt idx="43294" formatCode="General">
                  <c:v>0.116008</c:v>
                </c:pt>
                <c:pt idx="43295" formatCode="General">
                  <c:v>0.11601300000000001</c:v>
                </c:pt>
                <c:pt idx="43296" formatCode="General">
                  <c:v>0.116018</c:v>
                </c:pt>
                <c:pt idx="43297" formatCode="General">
                  <c:v>0.116023</c:v>
                </c:pt>
                <c:pt idx="43298" formatCode="General">
                  <c:v>0.11602800000000001</c:v>
                </c:pt>
                <c:pt idx="43299" formatCode="General">
                  <c:v>0.116033</c:v>
                </c:pt>
                <c:pt idx="43300" formatCode="General">
                  <c:v>0.116038</c:v>
                </c:pt>
                <c:pt idx="43301" formatCode="General">
                  <c:v>0.11604299999999999</c:v>
                </c:pt>
                <c:pt idx="43302" formatCode="General">
                  <c:v>0.116048</c:v>
                </c:pt>
                <c:pt idx="43303" formatCode="General">
                  <c:v>0.116053</c:v>
                </c:pt>
                <c:pt idx="43304" formatCode="General">
                  <c:v>0.11605799999999999</c:v>
                </c:pt>
                <c:pt idx="43305" formatCode="General">
                  <c:v>0.116063</c:v>
                </c:pt>
                <c:pt idx="43306" formatCode="General">
                  <c:v>0.116068</c:v>
                </c:pt>
                <c:pt idx="43307" formatCode="General">
                  <c:v>0.116073</c:v>
                </c:pt>
                <c:pt idx="43308" formatCode="General">
                  <c:v>0.116078</c:v>
                </c:pt>
                <c:pt idx="43309" formatCode="General">
                  <c:v>0.11608300000000001</c:v>
                </c:pt>
                <c:pt idx="43310" formatCode="General">
                  <c:v>0.116088</c:v>
                </c:pt>
                <c:pt idx="43311" formatCode="General">
                  <c:v>0.116093</c:v>
                </c:pt>
                <c:pt idx="43312" formatCode="General">
                  <c:v>0.11609800000000001</c:v>
                </c:pt>
                <c:pt idx="43313" formatCode="General">
                  <c:v>0.116103</c:v>
                </c:pt>
                <c:pt idx="43314" formatCode="General">
                  <c:v>0.116108</c:v>
                </c:pt>
                <c:pt idx="43315" formatCode="General">
                  <c:v>0.11611299999999999</c:v>
                </c:pt>
                <c:pt idx="43316" formatCode="General">
                  <c:v>0.116118</c:v>
                </c:pt>
                <c:pt idx="43317" formatCode="General">
                  <c:v>0.116123</c:v>
                </c:pt>
                <c:pt idx="43318" formatCode="General">
                  <c:v>0.116128</c:v>
                </c:pt>
                <c:pt idx="43319" formatCode="General">
                  <c:v>0.116133</c:v>
                </c:pt>
                <c:pt idx="43320" formatCode="General">
                  <c:v>0.11613800000000001</c:v>
                </c:pt>
                <c:pt idx="43321" formatCode="General">
                  <c:v>0.116143</c:v>
                </c:pt>
                <c:pt idx="43322" formatCode="General">
                  <c:v>0.116148</c:v>
                </c:pt>
                <c:pt idx="43323" formatCode="General">
                  <c:v>0.11615300000000001</c:v>
                </c:pt>
                <c:pt idx="43324" formatCode="General">
                  <c:v>0.116158</c:v>
                </c:pt>
                <c:pt idx="43325" formatCode="General">
                  <c:v>0.116163</c:v>
                </c:pt>
                <c:pt idx="43326" formatCode="General">
                  <c:v>0.11616799999999999</c:v>
                </c:pt>
                <c:pt idx="43327" formatCode="General">
                  <c:v>0.116173</c:v>
                </c:pt>
                <c:pt idx="43328" formatCode="General">
                  <c:v>0.116178</c:v>
                </c:pt>
                <c:pt idx="43329" formatCode="General">
                  <c:v>0.11618299999999999</c:v>
                </c:pt>
                <c:pt idx="43330" formatCode="General">
                  <c:v>0.116188</c:v>
                </c:pt>
                <c:pt idx="43331" formatCode="General">
                  <c:v>0.116193</c:v>
                </c:pt>
                <c:pt idx="43332" formatCode="General">
                  <c:v>0.116198</c:v>
                </c:pt>
                <c:pt idx="43333" formatCode="General">
                  <c:v>0.116203</c:v>
                </c:pt>
                <c:pt idx="43334" formatCode="General">
                  <c:v>0.11620800000000001</c:v>
                </c:pt>
                <c:pt idx="43335" formatCode="General">
                  <c:v>0.116213</c:v>
                </c:pt>
                <c:pt idx="43336" formatCode="General">
                  <c:v>0.116218</c:v>
                </c:pt>
                <c:pt idx="43337" formatCode="General">
                  <c:v>0.11622300000000001</c:v>
                </c:pt>
                <c:pt idx="43338" formatCode="General">
                  <c:v>0.116228</c:v>
                </c:pt>
                <c:pt idx="43339" formatCode="General">
                  <c:v>0.116233</c:v>
                </c:pt>
                <c:pt idx="43340" formatCode="General">
                  <c:v>0.11623799999999999</c:v>
                </c:pt>
                <c:pt idx="43341" formatCode="General">
                  <c:v>0.116243</c:v>
                </c:pt>
                <c:pt idx="43342" formatCode="General">
                  <c:v>0.116248</c:v>
                </c:pt>
                <c:pt idx="43343" formatCode="General">
                  <c:v>0.116253</c:v>
                </c:pt>
                <c:pt idx="43344" formatCode="General">
                  <c:v>0.116258</c:v>
                </c:pt>
                <c:pt idx="43345" formatCode="General">
                  <c:v>0.11626300000000001</c:v>
                </c:pt>
                <c:pt idx="43346" formatCode="General">
                  <c:v>0.116268</c:v>
                </c:pt>
                <c:pt idx="43347" formatCode="General">
                  <c:v>0.116273</c:v>
                </c:pt>
                <c:pt idx="43348" formatCode="General">
                  <c:v>0.11627800000000001</c:v>
                </c:pt>
                <c:pt idx="43349" formatCode="General">
                  <c:v>0.116283</c:v>
                </c:pt>
                <c:pt idx="43350" formatCode="General">
                  <c:v>0.116288</c:v>
                </c:pt>
                <c:pt idx="43351" formatCode="General">
                  <c:v>0.11629299999999999</c:v>
                </c:pt>
                <c:pt idx="43352" formatCode="General">
                  <c:v>0.116298</c:v>
                </c:pt>
                <c:pt idx="43353" formatCode="General">
                  <c:v>0.116303</c:v>
                </c:pt>
                <c:pt idx="43354" formatCode="General">
                  <c:v>0.11630799999999999</c:v>
                </c:pt>
                <c:pt idx="43355" formatCode="General">
                  <c:v>0.116313</c:v>
                </c:pt>
                <c:pt idx="43356" formatCode="General">
                  <c:v>0.116318</c:v>
                </c:pt>
                <c:pt idx="43357" formatCode="General">
                  <c:v>0.116323</c:v>
                </c:pt>
                <c:pt idx="43358" formatCode="General">
                  <c:v>0.116328</c:v>
                </c:pt>
                <c:pt idx="43359" formatCode="General">
                  <c:v>0.11633300000000001</c:v>
                </c:pt>
                <c:pt idx="43360" formatCode="General">
                  <c:v>0.116338</c:v>
                </c:pt>
                <c:pt idx="43361" formatCode="General">
                  <c:v>0.116343</c:v>
                </c:pt>
                <c:pt idx="43362" formatCode="General">
                  <c:v>0.11634799999999999</c:v>
                </c:pt>
                <c:pt idx="43363" formatCode="General">
                  <c:v>0.116353</c:v>
                </c:pt>
                <c:pt idx="43364" formatCode="General">
                  <c:v>0.116358</c:v>
                </c:pt>
                <c:pt idx="43365" formatCode="General">
                  <c:v>0.11636299999999999</c:v>
                </c:pt>
                <c:pt idx="43366" formatCode="General">
                  <c:v>0.116368</c:v>
                </c:pt>
                <c:pt idx="43367" formatCode="General">
                  <c:v>0.116373</c:v>
                </c:pt>
                <c:pt idx="43368" formatCode="General">
                  <c:v>0.116378</c:v>
                </c:pt>
                <c:pt idx="43369" formatCode="General">
                  <c:v>0.116383</c:v>
                </c:pt>
                <c:pt idx="43370" formatCode="General">
                  <c:v>0.11638800000000001</c:v>
                </c:pt>
                <c:pt idx="43371" formatCode="General">
                  <c:v>0.116393</c:v>
                </c:pt>
                <c:pt idx="43372" formatCode="General">
                  <c:v>0.116398</c:v>
                </c:pt>
                <c:pt idx="43373" formatCode="General">
                  <c:v>0.11640300000000001</c:v>
                </c:pt>
                <c:pt idx="43374" formatCode="General">
                  <c:v>0.116408</c:v>
                </c:pt>
                <c:pt idx="43375" formatCode="General">
                  <c:v>0.116413</c:v>
                </c:pt>
                <c:pt idx="43376" formatCode="General">
                  <c:v>0.11641799999999999</c:v>
                </c:pt>
                <c:pt idx="43377" formatCode="General">
                  <c:v>0.116423</c:v>
                </c:pt>
                <c:pt idx="43378" formatCode="General">
                  <c:v>0.116428</c:v>
                </c:pt>
                <c:pt idx="43379" formatCode="General">
                  <c:v>0.11643299999999999</c:v>
                </c:pt>
                <c:pt idx="43380" formatCode="General">
                  <c:v>0.116438</c:v>
                </c:pt>
                <c:pt idx="43381" formatCode="General">
                  <c:v>0.116443</c:v>
                </c:pt>
                <c:pt idx="43382" formatCode="General">
                  <c:v>0.116448</c:v>
                </c:pt>
                <c:pt idx="43383" formatCode="General">
                  <c:v>0.116453</c:v>
                </c:pt>
                <c:pt idx="43384" formatCode="General">
                  <c:v>0.11645800000000001</c:v>
                </c:pt>
                <c:pt idx="43385" formatCode="General">
                  <c:v>0.116463</c:v>
                </c:pt>
                <c:pt idx="43386" formatCode="General">
                  <c:v>0.116468</c:v>
                </c:pt>
                <c:pt idx="43387" formatCode="General">
                  <c:v>0.11647299999999999</c:v>
                </c:pt>
                <c:pt idx="43388" formatCode="General">
                  <c:v>0.116478</c:v>
                </c:pt>
                <c:pt idx="43389" formatCode="General">
                  <c:v>0.116483</c:v>
                </c:pt>
                <c:pt idx="43390" formatCode="General">
                  <c:v>0.11648799999999999</c:v>
                </c:pt>
                <c:pt idx="43391" formatCode="General">
                  <c:v>0.116493</c:v>
                </c:pt>
                <c:pt idx="43392" formatCode="General">
                  <c:v>0.116498</c:v>
                </c:pt>
                <c:pt idx="43393" formatCode="General">
                  <c:v>0.116503</c:v>
                </c:pt>
                <c:pt idx="43394" formatCode="General">
                  <c:v>0.116508</c:v>
                </c:pt>
                <c:pt idx="43395" formatCode="General">
                  <c:v>0.11651300000000001</c:v>
                </c:pt>
                <c:pt idx="43396" formatCode="General">
                  <c:v>0.116518</c:v>
                </c:pt>
                <c:pt idx="43397" formatCode="General">
                  <c:v>0.116523</c:v>
                </c:pt>
                <c:pt idx="43398" formatCode="General">
                  <c:v>0.11652800000000001</c:v>
                </c:pt>
                <c:pt idx="43399" formatCode="General">
                  <c:v>0.116533</c:v>
                </c:pt>
                <c:pt idx="43400" formatCode="General">
                  <c:v>0.116538</c:v>
                </c:pt>
                <c:pt idx="43401" formatCode="General">
                  <c:v>0.11654299999999999</c:v>
                </c:pt>
                <c:pt idx="43402" formatCode="General">
                  <c:v>0.116548</c:v>
                </c:pt>
                <c:pt idx="43403" formatCode="General">
                  <c:v>0.116553</c:v>
                </c:pt>
                <c:pt idx="43404" formatCode="General">
                  <c:v>0.11655799999999999</c:v>
                </c:pt>
                <c:pt idx="43405" formatCode="General">
                  <c:v>0.116563</c:v>
                </c:pt>
                <c:pt idx="43406" formatCode="General">
                  <c:v>0.116568</c:v>
                </c:pt>
                <c:pt idx="43407" formatCode="General">
                  <c:v>0.116573</c:v>
                </c:pt>
                <c:pt idx="43408" formatCode="General">
                  <c:v>0.116578</c:v>
                </c:pt>
                <c:pt idx="43409" formatCode="General">
                  <c:v>0.11658300000000001</c:v>
                </c:pt>
                <c:pt idx="43410" formatCode="General">
                  <c:v>0.116588</c:v>
                </c:pt>
                <c:pt idx="43411" formatCode="General">
                  <c:v>0.116593</c:v>
                </c:pt>
                <c:pt idx="43412" formatCode="General">
                  <c:v>0.11659799999999999</c:v>
                </c:pt>
                <c:pt idx="43413" formatCode="General">
                  <c:v>0.116603</c:v>
                </c:pt>
                <c:pt idx="43414" formatCode="General">
                  <c:v>0.116608</c:v>
                </c:pt>
                <c:pt idx="43415" formatCode="General">
                  <c:v>0.11661299999999999</c:v>
                </c:pt>
                <c:pt idx="43416" formatCode="General">
                  <c:v>0.116618</c:v>
                </c:pt>
                <c:pt idx="43417" formatCode="General">
                  <c:v>0.116623</c:v>
                </c:pt>
                <c:pt idx="43418" formatCode="General">
                  <c:v>0.116628</c:v>
                </c:pt>
                <c:pt idx="43419" formatCode="General">
                  <c:v>0.116633</c:v>
                </c:pt>
                <c:pt idx="43420" formatCode="General">
                  <c:v>0.11663800000000001</c:v>
                </c:pt>
                <c:pt idx="43421" formatCode="General">
                  <c:v>0.116643</c:v>
                </c:pt>
                <c:pt idx="43422" formatCode="General">
                  <c:v>0.116648</c:v>
                </c:pt>
                <c:pt idx="43423" formatCode="General">
                  <c:v>0.11665300000000001</c:v>
                </c:pt>
                <c:pt idx="43424" formatCode="General">
                  <c:v>0.116658</c:v>
                </c:pt>
                <c:pt idx="43425" formatCode="General">
                  <c:v>0.116663</c:v>
                </c:pt>
                <c:pt idx="43426" formatCode="General">
                  <c:v>0.11666799999999999</c:v>
                </c:pt>
                <c:pt idx="43427" formatCode="General">
                  <c:v>0.116673</c:v>
                </c:pt>
                <c:pt idx="43428" formatCode="General">
                  <c:v>0.116678</c:v>
                </c:pt>
                <c:pt idx="43429" formatCode="General">
                  <c:v>0.116683</c:v>
                </c:pt>
                <c:pt idx="43430" formatCode="General">
                  <c:v>0.116688</c:v>
                </c:pt>
                <c:pt idx="43431" formatCode="General">
                  <c:v>0.11669300000000001</c:v>
                </c:pt>
                <c:pt idx="43432" formatCode="General">
                  <c:v>0.116698</c:v>
                </c:pt>
                <c:pt idx="43433" formatCode="General">
                  <c:v>0.116703</c:v>
                </c:pt>
                <c:pt idx="43434" formatCode="General">
                  <c:v>0.11670800000000001</c:v>
                </c:pt>
                <c:pt idx="43435" formatCode="General">
                  <c:v>0.116713</c:v>
                </c:pt>
                <c:pt idx="43436" formatCode="General">
                  <c:v>0.116718</c:v>
                </c:pt>
                <c:pt idx="43437" formatCode="General">
                  <c:v>0.11672299999999999</c:v>
                </c:pt>
                <c:pt idx="43438" formatCode="General">
                  <c:v>0.116728</c:v>
                </c:pt>
                <c:pt idx="43439" formatCode="General">
                  <c:v>0.116733</c:v>
                </c:pt>
                <c:pt idx="43440" formatCode="General">
                  <c:v>0.11673799999999999</c:v>
                </c:pt>
                <c:pt idx="43441" formatCode="General">
                  <c:v>0.116743</c:v>
                </c:pt>
                <c:pt idx="43442" formatCode="General">
                  <c:v>0.116748</c:v>
                </c:pt>
                <c:pt idx="43443" formatCode="General">
                  <c:v>0.116753</c:v>
                </c:pt>
                <c:pt idx="43444" formatCode="General">
                  <c:v>0.116758</c:v>
                </c:pt>
                <c:pt idx="43445" formatCode="General">
                  <c:v>0.11676300000000001</c:v>
                </c:pt>
                <c:pt idx="43446" formatCode="General">
                  <c:v>0.116768</c:v>
                </c:pt>
                <c:pt idx="43447" formatCode="General">
                  <c:v>0.116773</c:v>
                </c:pt>
                <c:pt idx="43448" formatCode="General">
                  <c:v>0.11677800000000001</c:v>
                </c:pt>
                <c:pt idx="43449" formatCode="General">
                  <c:v>0.116783</c:v>
                </c:pt>
                <c:pt idx="43450" formatCode="General">
                  <c:v>0.116788</c:v>
                </c:pt>
                <c:pt idx="43451" formatCode="General">
                  <c:v>0.11679299999999999</c:v>
                </c:pt>
                <c:pt idx="43452" formatCode="General">
                  <c:v>0.116798</c:v>
                </c:pt>
                <c:pt idx="43453" formatCode="General">
                  <c:v>0.116803</c:v>
                </c:pt>
                <c:pt idx="43454" formatCode="General">
                  <c:v>0.116808</c:v>
                </c:pt>
                <c:pt idx="43455" formatCode="General">
                  <c:v>0.116813</c:v>
                </c:pt>
                <c:pt idx="43456" formatCode="General">
                  <c:v>0.11681800000000001</c:v>
                </c:pt>
                <c:pt idx="43457" formatCode="General">
                  <c:v>0.116823</c:v>
                </c:pt>
                <c:pt idx="43458" formatCode="General">
                  <c:v>0.116828</c:v>
                </c:pt>
                <c:pt idx="43459" formatCode="General">
                  <c:v>0.11683300000000001</c:v>
                </c:pt>
                <c:pt idx="43460" formatCode="General">
                  <c:v>0.116838</c:v>
                </c:pt>
                <c:pt idx="43461" formatCode="General">
                  <c:v>0.116843</c:v>
                </c:pt>
                <c:pt idx="43462" formatCode="General">
                  <c:v>0.11684799999999999</c:v>
                </c:pt>
                <c:pt idx="43463" formatCode="General">
                  <c:v>0.116853</c:v>
                </c:pt>
                <c:pt idx="43464" formatCode="General">
                  <c:v>0.116858</c:v>
                </c:pt>
                <c:pt idx="43465" formatCode="General">
                  <c:v>0.11686299999999999</c:v>
                </c:pt>
                <c:pt idx="43466" formatCode="General">
                  <c:v>0.116868</c:v>
                </c:pt>
                <c:pt idx="43467" formatCode="General">
                  <c:v>0.116873</c:v>
                </c:pt>
                <c:pt idx="43468" formatCode="General">
                  <c:v>0.116878</c:v>
                </c:pt>
                <c:pt idx="43469" formatCode="General">
                  <c:v>0.116883</c:v>
                </c:pt>
                <c:pt idx="43470" formatCode="General">
                  <c:v>0.11688800000000001</c:v>
                </c:pt>
                <c:pt idx="43471" formatCode="General">
                  <c:v>0.116893</c:v>
                </c:pt>
                <c:pt idx="43472" formatCode="General">
                  <c:v>0.116898</c:v>
                </c:pt>
                <c:pt idx="43473" formatCode="General">
                  <c:v>0.11690300000000001</c:v>
                </c:pt>
                <c:pt idx="43474" formatCode="General">
                  <c:v>0.116908</c:v>
                </c:pt>
                <c:pt idx="43475" formatCode="General">
                  <c:v>0.116913</c:v>
                </c:pt>
                <c:pt idx="43476" formatCode="General">
                  <c:v>0.11691799999999999</c:v>
                </c:pt>
                <c:pt idx="43477" formatCode="General">
                  <c:v>0.116923</c:v>
                </c:pt>
                <c:pt idx="43478" formatCode="General">
                  <c:v>0.116928</c:v>
                </c:pt>
                <c:pt idx="43479" formatCode="General">
                  <c:v>0.116933</c:v>
                </c:pt>
                <c:pt idx="43480" formatCode="General">
                  <c:v>0.116938</c:v>
                </c:pt>
                <c:pt idx="43481" formatCode="General">
                  <c:v>0.11694300000000001</c:v>
                </c:pt>
                <c:pt idx="43482" formatCode="General">
                  <c:v>0.116948</c:v>
                </c:pt>
                <c:pt idx="43483" formatCode="General">
                  <c:v>0.116953</c:v>
                </c:pt>
                <c:pt idx="43484" formatCode="General">
                  <c:v>0.11695800000000001</c:v>
                </c:pt>
                <c:pt idx="43485" formatCode="General">
                  <c:v>0.116963</c:v>
                </c:pt>
                <c:pt idx="43486" formatCode="General">
                  <c:v>0.116968</c:v>
                </c:pt>
                <c:pt idx="43487" formatCode="General">
                  <c:v>0.11697299999999999</c:v>
                </c:pt>
                <c:pt idx="43488" formatCode="General">
                  <c:v>0.116978</c:v>
                </c:pt>
                <c:pt idx="43489" formatCode="General">
                  <c:v>0.116983</c:v>
                </c:pt>
                <c:pt idx="43490" formatCode="General">
                  <c:v>0.11698799999999999</c:v>
                </c:pt>
                <c:pt idx="43491" formatCode="General">
                  <c:v>0.116993</c:v>
                </c:pt>
                <c:pt idx="43492" formatCode="General">
                  <c:v>0.116998</c:v>
                </c:pt>
                <c:pt idx="43493" formatCode="General">
                  <c:v>0.117003</c:v>
                </c:pt>
                <c:pt idx="43494" formatCode="General">
                  <c:v>0.117008</c:v>
                </c:pt>
                <c:pt idx="43495" formatCode="General">
                  <c:v>0.11701300000000001</c:v>
                </c:pt>
                <c:pt idx="43496" formatCode="General">
                  <c:v>0.117018</c:v>
                </c:pt>
                <c:pt idx="43497" formatCode="General">
                  <c:v>0.117023</c:v>
                </c:pt>
                <c:pt idx="43498" formatCode="General">
                  <c:v>0.11702799999999999</c:v>
                </c:pt>
                <c:pt idx="43499" formatCode="General">
                  <c:v>0.117033</c:v>
                </c:pt>
                <c:pt idx="43500" formatCode="General">
                  <c:v>0.117038</c:v>
                </c:pt>
                <c:pt idx="43501" formatCode="General">
                  <c:v>0.11704299999999999</c:v>
                </c:pt>
                <c:pt idx="43502" formatCode="General">
                  <c:v>0.117048</c:v>
                </c:pt>
                <c:pt idx="43503" formatCode="General">
                  <c:v>0.117053</c:v>
                </c:pt>
                <c:pt idx="43504" formatCode="General">
                  <c:v>0.117058</c:v>
                </c:pt>
                <c:pt idx="43505" formatCode="General">
                  <c:v>0.117063</c:v>
                </c:pt>
                <c:pt idx="43506" formatCode="General">
                  <c:v>0.11706800000000001</c:v>
                </c:pt>
                <c:pt idx="43507" formatCode="General">
                  <c:v>0.117073</c:v>
                </c:pt>
                <c:pt idx="43508" formatCode="General">
                  <c:v>0.117078</c:v>
                </c:pt>
                <c:pt idx="43509" formatCode="General">
                  <c:v>0.11708300000000001</c:v>
                </c:pt>
                <c:pt idx="43510" formatCode="General">
                  <c:v>0.117088</c:v>
                </c:pt>
                <c:pt idx="43511" formatCode="General">
                  <c:v>0.117093</c:v>
                </c:pt>
                <c:pt idx="43512" formatCode="General">
                  <c:v>0.11709799999999999</c:v>
                </c:pt>
                <c:pt idx="43513" formatCode="General">
                  <c:v>0.117103</c:v>
                </c:pt>
                <c:pt idx="43514" formatCode="General">
                  <c:v>0.117108</c:v>
                </c:pt>
                <c:pt idx="43515" formatCode="General">
                  <c:v>0.11711299999999999</c:v>
                </c:pt>
                <c:pt idx="43516" formatCode="General">
                  <c:v>0.117118</c:v>
                </c:pt>
                <c:pt idx="43517" formatCode="General">
                  <c:v>0.117123</c:v>
                </c:pt>
                <c:pt idx="43518" formatCode="General">
                  <c:v>0.117128</c:v>
                </c:pt>
                <c:pt idx="43519" formatCode="General">
                  <c:v>0.117133</c:v>
                </c:pt>
                <c:pt idx="43520" formatCode="General">
                  <c:v>0.11713800000000001</c:v>
                </c:pt>
                <c:pt idx="43521" formatCode="General">
                  <c:v>0.117143</c:v>
                </c:pt>
                <c:pt idx="43522" formatCode="General">
                  <c:v>0.117148</c:v>
                </c:pt>
                <c:pt idx="43523" formatCode="General">
                  <c:v>0.11715299999999999</c:v>
                </c:pt>
                <c:pt idx="43524" formatCode="General">
                  <c:v>0.117158</c:v>
                </c:pt>
                <c:pt idx="43525" formatCode="General">
                  <c:v>0.117163</c:v>
                </c:pt>
                <c:pt idx="43526" formatCode="General">
                  <c:v>0.11716799999999999</c:v>
                </c:pt>
                <c:pt idx="43527" formatCode="General">
                  <c:v>0.117173</c:v>
                </c:pt>
                <c:pt idx="43528" formatCode="General">
                  <c:v>0.117178</c:v>
                </c:pt>
                <c:pt idx="43529" formatCode="General">
                  <c:v>0.117183</c:v>
                </c:pt>
                <c:pt idx="43530" formatCode="General">
                  <c:v>0.117188</c:v>
                </c:pt>
                <c:pt idx="43531" formatCode="General">
                  <c:v>0.11719300000000001</c:v>
                </c:pt>
                <c:pt idx="43532" formatCode="General">
                  <c:v>0.117198</c:v>
                </c:pt>
                <c:pt idx="43533" formatCode="General">
                  <c:v>0.117203</c:v>
                </c:pt>
                <c:pt idx="43534" formatCode="General">
                  <c:v>0.11720800000000001</c:v>
                </c:pt>
                <c:pt idx="43535" formatCode="General">
                  <c:v>0.117213</c:v>
                </c:pt>
                <c:pt idx="43536" formatCode="General">
                  <c:v>0.117218</c:v>
                </c:pt>
                <c:pt idx="43537" formatCode="General">
                  <c:v>0.11722299999999999</c:v>
                </c:pt>
                <c:pt idx="43538" formatCode="General">
                  <c:v>0.117228</c:v>
                </c:pt>
                <c:pt idx="43539" formatCode="General">
                  <c:v>0.117233</c:v>
                </c:pt>
                <c:pt idx="43540" formatCode="General">
                  <c:v>0.11723799999999999</c:v>
                </c:pt>
                <c:pt idx="43541" formatCode="General">
                  <c:v>0.117243</c:v>
                </c:pt>
                <c:pt idx="43542" formatCode="General">
                  <c:v>0.117248</c:v>
                </c:pt>
                <c:pt idx="43543" formatCode="General">
                  <c:v>0.117253</c:v>
                </c:pt>
                <c:pt idx="43544" formatCode="General">
                  <c:v>0.117258</c:v>
                </c:pt>
                <c:pt idx="43545" formatCode="General">
                  <c:v>0.11726300000000001</c:v>
                </c:pt>
                <c:pt idx="43546" formatCode="General">
                  <c:v>0.117268</c:v>
                </c:pt>
                <c:pt idx="43547" formatCode="General">
                  <c:v>0.117273</c:v>
                </c:pt>
                <c:pt idx="43548" formatCode="General">
                  <c:v>0.11727799999999999</c:v>
                </c:pt>
                <c:pt idx="43549" formatCode="General">
                  <c:v>0.117283</c:v>
                </c:pt>
                <c:pt idx="43550" formatCode="General">
                  <c:v>0.117288</c:v>
                </c:pt>
                <c:pt idx="43551" formatCode="General">
                  <c:v>0.11729299999999999</c:v>
                </c:pt>
                <c:pt idx="43552" formatCode="General">
                  <c:v>0.117298</c:v>
                </c:pt>
                <c:pt idx="43553" formatCode="General">
                  <c:v>0.117303</c:v>
                </c:pt>
                <c:pt idx="43554" formatCode="General">
                  <c:v>0.117308</c:v>
                </c:pt>
                <c:pt idx="43555" formatCode="General">
                  <c:v>0.117313</c:v>
                </c:pt>
                <c:pt idx="43556" formatCode="General">
                  <c:v>0.11731800000000001</c:v>
                </c:pt>
                <c:pt idx="43557" formatCode="General">
                  <c:v>0.117323</c:v>
                </c:pt>
                <c:pt idx="43558" formatCode="General">
                  <c:v>0.117328</c:v>
                </c:pt>
                <c:pt idx="43559" formatCode="General">
                  <c:v>0.11733300000000001</c:v>
                </c:pt>
                <c:pt idx="43560" formatCode="General">
                  <c:v>0.117338</c:v>
                </c:pt>
                <c:pt idx="43561" formatCode="General">
                  <c:v>0.117343</c:v>
                </c:pt>
                <c:pt idx="43562" formatCode="General">
                  <c:v>0.11734799999999999</c:v>
                </c:pt>
                <c:pt idx="43563" formatCode="General">
                  <c:v>0.117353</c:v>
                </c:pt>
                <c:pt idx="43564" formatCode="General">
                  <c:v>0.117358</c:v>
                </c:pt>
                <c:pt idx="43565" formatCode="General">
                  <c:v>0.117363</c:v>
                </c:pt>
                <c:pt idx="43566" formatCode="General">
                  <c:v>0.117368</c:v>
                </c:pt>
                <c:pt idx="43567" formatCode="General">
                  <c:v>0.11737300000000001</c:v>
                </c:pt>
                <c:pt idx="43568" formatCode="General">
                  <c:v>0.117378</c:v>
                </c:pt>
                <c:pt idx="43569" formatCode="General">
                  <c:v>0.117383</c:v>
                </c:pt>
                <c:pt idx="43570" formatCode="General">
                  <c:v>0.11738800000000001</c:v>
                </c:pt>
                <c:pt idx="43571" formatCode="General">
                  <c:v>0.117393</c:v>
                </c:pt>
                <c:pt idx="43572" formatCode="General">
                  <c:v>0.117398</c:v>
                </c:pt>
                <c:pt idx="43573" formatCode="General">
                  <c:v>0.11740299999999999</c:v>
                </c:pt>
                <c:pt idx="43574" formatCode="General">
                  <c:v>0.117408</c:v>
                </c:pt>
                <c:pt idx="43575" formatCode="General">
                  <c:v>0.117413</c:v>
                </c:pt>
                <c:pt idx="43576" formatCode="General">
                  <c:v>0.11741799999999999</c:v>
                </c:pt>
                <c:pt idx="43577" formatCode="General">
                  <c:v>0.117423</c:v>
                </c:pt>
                <c:pt idx="43578" formatCode="General">
                  <c:v>0.117428</c:v>
                </c:pt>
                <c:pt idx="43579" formatCode="General">
                  <c:v>0.117433</c:v>
                </c:pt>
                <c:pt idx="43580" formatCode="General">
                  <c:v>0.117438</c:v>
                </c:pt>
                <c:pt idx="43581" formatCode="General">
                  <c:v>0.11744300000000001</c:v>
                </c:pt>
                <c:pt idx="43582" formatCode="General">
                  <c:v>0.117448</c:v>
                </c:pt>
                <c:pt idx="43583" formatCode="General">
                  <c:v>0.117453</c:v>
                </c:pt>
                <c:pt idx="43584" formatCode="General">
                  <c:v>0.11745800000000001</c:v>
                </c:pt>
                <c:pt idx="43585" formatCode="General">
                  <c:v>0.117463</c:v>
                </c:pt>
                <c:pt idx="43586" formatCode="General">
                  <c:v>0.117468</c:v>
                </c:pt>
                <c:pt idx="43587" formatCode="General">
                  <c:v>0.11747299999999999</c:v>
                </c:pt>
                <c:pt idx="43588" formatCode="General">
                  <c:v>0.117478</c:v>
                </c:pt>
                <c:pt idx="43589" formatCode="General">
                  <c:v>0.117483</c:v>
                </c:pt>
                <c:pt idx="43590" formatCode="General">
                  <c:v>0.117488</c:v>
                </c:pt>
                <c:pt idx="43591" formatCode="General">
                  <c:v>0.117493</c:v>
                </c:pt>
                <c:pt idx="43592" formatCode="General">
                  <c:v>0.11749800000000001</c:v>
                </c:pt>
                <c:pt idx="43593" formatCode="General">
                  <c:v>0.117503</c:v>
                </c:pt>
                <c:pt idx="43594" formatCode="General">
                  <c:v>0.117508</c:v>
                </c:pt>
                <c:pt idx="43595" formatCode="General">
                  <c:v>0.11751300000000001</c:v>
                </c:pt>
                <c:pt idx="43596" formatCode="General">
                  <c:v>0.117518</c:v>
                </c:pt>
                <c:pt idx="43597" formatCode="General">
                  <c:v>0.117523</c:v>
                </c:pt>
                <c:pt idx="43598" formatCode="General">
                  <c:v>0.11752799999999999</c:v>
                </c:pt>
                <c:pt idx="43599" formatCode="General">
                  <c:v>0.117533</c:v>
                </c:pt>
                <c:pt idx="43600" formatCode="General">
                  <c:v>0.117538</c:v>
                </c:pt>
                <c:pt idx="43601" formatCode="General">
                  <c:v>0.11754299999999999</c:v>
                </c:pt>
                <c:pt idx="43602" formatCode="General">
                  <c:v>0.117548</c:v>
                </c:pt>
                <c:pt idx="43603" formatCode="General">
                  <c:v>0.117553</c:v>
                </c:pt>
                <c:pt idx="43604" formatCode="General">
                  <c:v>0.117558</c:v>
                </c:pt>
                <c:pt idx="43605" formatCode="General">
                  <c:v>0.117563</c:v>
                </c:pt>
                <c:pt idx="43606" formatCode="General">
                  <c:v>0.11756800000000001</c:v>
                </c:pt>
                <c:pt idx="43607" formatCode="General">
                  <c:v>0.117573</c:v>
                </c:pt>
                <c:pt idx="43608" formatCode="General">
                  <c:v>0.117578</c:v>
                </c:pt>
                <c:pt idx="43609" formatCode="General">
                  <c:v>0.11758299999999999</c:v>
                </c:pt>
                <c:pt idx="43610" formatCode="General">
                  <c:v>0.117588</c:v>
                </c:pt>
                <c:pt idx="43611" formatCode="General">
                  <c:v>0.117593</c:v>
                </c:pt>
                <c:pt idx="43612" formatCode="General">
                  <c:v>0.11759799999999999</c:v>
                </c:pt>
                <c:pt idx="43613" formatCode="General">
                  <c:v>0.117603</c:v>
                </c:pt>
                <c:pt idx="43614" formatCode="General">
                  <c:v>0.117608</c:v>
                </c:pt>
                <c:pt idx="43615" formatCode="General">
                  <c:v>0.117613</c:v>
                </c:pt>
                <c:pt idx="43616" formatCode="General">
                  <c:v>0.117618</c:v>
                </c:pt>
                <c:pt idx="43617" formatCode="General">
                  <c:v>0.11762300000000001</c:v>
                </c:pt>
                <c:pt idx="43618" formatCode="General">
                  <c:v>0.117628</c:v>
                </c:pt>
                <c:pt idx="43619" formatCode="General">
                  <c:v>0.117633</c:v>
                </c:pt>
                <c:pt idx="43620" formatCode="General">
                  <c:v>0.11763800000000001</c:v>
                </c:pt>
                <c:pt idx="43621" formatCode="General">
                  <c:v>0.117643</c:v>
                </c:pt>
                <c:pt idx="43622" formatCode="General">
                  <c:v>0.117648</c:v>
                </c:pt>
                <c:pt idx="43623" formatCode="General">
                  <c:v>0.11765299999999999</c:v>
                </c:pt>
                <c:pt idx="43624" formatCode="General">
                  <c:v>0.117658</c:v>
                </c:pt>
                <c:pt idx="43625" formatCode="General">
                  <c:v>0.117663</c:v>
                </c:pt>
                <c:pt idx="43626" formatCode="General">
                  <c:v>0.11766799999999999</c:v>
                </c:pt>
                <c:pt idx="43627" formatCode="General">
                  <c:v>0.117673</c:v>
                </c:pt>
                <c:pt idx="43628" formatCode="General">
                  <c:v>0.117678</c:v>
                </c:pt>
                <c:pt idx="43629" formatCode="General">
                  <c:v>0.117683</c:v>
                </c:pt>
                <c:pt idx="43630" formatCode="General">
                  <c:v>0.117688</c:v>
                </c:pt>
                <c:pt idx="43631" formatCode="General">
                  <c:v>0.11769300000000001</c:v>
                </c:pt>
                <c:pt idx="43632" formatCode="General">
                  <c:v>0.117698</c:v>
                </c:pt>
                <c:pt idx="43633" formatCode="General">
                  <c:v>0.117703</c:v>
                </c:pt>
                <c:pt idx="43634" formatCode="General">
                  <c:v>0.11770799999999999</c:v>
                </c:pt>
                <c:pt idx="43635" formatCode="General">
                  <c:v>0.117713</c:v>
                </c:pt>
                <c:pt idx="43636" formatCode="General">
                  <c:v>0.117718</c:v>
                </c:pt>
                <c:pt idx="43637" formatCode="General">
                  <c:v>0.11772299999999999</c:v>
                </c:pt>
                <c:pt idx="43638" formatCode="General">
                  <c:v>0.117728</c:v>
                </c:pt>
                <c:pt idx="43639" formatCode="General">
                  <c:v>0.117733</c:v>
                </c:pt>
                <c:pt idx="43640" formatCode="General">
                  <c:v>0.117738</c:v>
                </c:pt>
                <c:pt idx="43641" formatCode="General">
                  <c:v>0.117743</c:v>
                </c:pt>
                <c:pt idx="43642" formatCode="General">
                  <c:v>0.11774800000000001</c:v>
                </c:pt>
                <c:pt idx="43643" formatCode="General">
                  <c:v>0.117753</c:v>
                </c:pt>
                <c:pt idx="43644" formatCode="General">
                  <c:v>0.117758</c:v>
                </c:pt>
                <c:pt idx="43645" formatCode="General">
                  <c:v>0.11776300000000001</c:v>
                </c:pt>
                <c:pt idx="43646" formatCode="General">
                  <c:v>0.117768</c:v>
                </c:pt>
                <c:pt idx="43647" formatCode="General">
                  <c:v>0.117773</c:v>
                </c:pt>
                <c:pt idx="43648" formatCode="General">
                  <c:v>0.11777799999999999</c:v>
                </c:pt>
                <c:pt idx="43649" formatCode="General">
                  <c:v>0.117783</c:v>
                </c:pt>
                <c:pt idx="43650" formatCode="General">
                  <c:v>0.117788</c:v>
                </c:pt>
                <c:pt idx="43651" formatCode="General">
                  <c:v>0.11779299999999999</c:v>
                </c:pt>
                <c:pt idx="43652" formatCode="General">
                  <c:v>0.117798</c:v>
                </c:pt>
                <c:pt idx="43653" formatCode="General">
                  <c:v>0.117803</c:v>
                </c:pt>
                <c:pt idx="43654" formatCode="General">
                  <c:v>0.117808</c:v>
                </c:pt>
                <c:pt idx="43655" formatCode="General">
                  <c:v>0.117813</c:v>
                </c:pt>
                <c:pt idx="43656" formatCode="General">
                  <c:v>0.11781800000000001</c:v>
                </c:pt>
                <c:pt idx="43657" formatCode="General">
                  <c:v>0.117823</c:v>
                </c:pt>
                <c:pt idx="43658" formatCode="General">
                  <c:v>0.117828</c:v>
                </c:pt>
                <c:pt idx="43659" formatCode="General">
                  <c:v>0.11783299999999999</c:v>
                </c:pt>
                <c:pt idx="43660" formatCode="General">
                  <c:v>0.117838</c:v>
                </c:pt>
                <c:pt idx="43661" formatCode="General">
                  <c:v>0.117843</c:v>
                </c:pt>
                <c:pt idx="43662" formatCode="General">
                  <c:v>0.11784799999999999</c:v>
                </c:pt>
                <c:pt idx="43663" formatCode="General">
                  <c:v>0.117853</c:v>
                </c:pt>
                <c:pt idx="43664" formatCode="General">
                  <c:v>0.117858</c:v>
                </c:pt>
                <c:pt idx="43665" formatCode="General">
                  <c:v>0.117863</c:v>
                </c:pt>
                <c:pt idx="43666" formatCode="General">
                  <c:v>0.117868</c:v>
                </c:pt>
                <c:pt idx="43667" formatCode="General">
                  <c:v>0.11787300000000001</c:v>
                </c:pt>
                <c:pt idx="43668" formatCode="General">
                  <c:v>0.117878</c:v>
                </c:pt>
                <c:pt idx="43669" formatCode="General">
                  <c:v>0.117883</c:v>
                </c:pt>
                <c:pt idx="43670" formatCode="General">
                  <c:v>0.11788800000000001</c:v>
                </c:pt>
                <c:pt idx="43671" formatCode="General">
                  <c:v>0.117893</c:v>
                </c:pt>
                <c:pt idx="43672" formatCode="General">
                  <c:v>0.117898</c:v>
                </c:pt>
                <c:pt idx="43673" formatCode="General">
                  <c:v>0.11790299999999999</c:v>
                </c:pt>
                <c:pt idx="43674" formatCode="General">
                  <c:v>0.117908</c:v>
                </c:pt>
                <c:pt idx="43675" formatCode="General">
                  <c:v>0.117913</c:v>
                </c:pt>
                <c:pt idx="43676" formatCode="General">
                  <c:v>0.117918</c:v>
                </c:pt>
                <c:pt idx="43677" formatCode="General">
                  <c:v>0.117923</c:v>
                </c:pt>
                <c:pt idx="43678" formatCode="General">
                  <c:v>0.11792800000000001</c:v>
                </c:pt>
                <c:pt idx="43679" formatCode="General">
                  <c:v>0.117933</c:v>
                </c:pt>
                <c:pt idx="43680" formatCode="General">
                  <c:v>0.117938</c:v>
                </c:pt>
                <c:pt idx="43681" formatCode="General">
                  <c:v>0.11794300000000001</c:v>
                </c:pt>
                <c:pt idx="43682" formatCode="General">
                  <c:v>0.117948</c:v>
                </c:pt>
                <c:pt idx="43683" formatCode="General">
                  <c:v>0.117953</c:v>
                </c:pt>
                <c:pt idx="43684" formatCode="General">
                  <c:v>0.11795799999999999</c:v>
                </c:pt>
                <c:pt idx="43685" formatCode="General">
                  <c:v>0.117963</c:v>
                </c:pt>
                <c:pt idx="43686" formatCode="General">
                  <c:v>0.117968</c:v>
                </c:pt>
                <c:pt idx="43687" formatCode="General">
                  <c:v>0.11797299999999999</c:v>
                </c:pt>
                <c:pt idx="43688" formatCode="General">
                  <c:v>0.117978</c:v>
                </c:pt>
                <c:pt idx="43689" formatCode="General">
                  <c:v>0.117983</c:v>
                </c:pt>
                <c:pt idx="43690" formatCode="General">
                  <c:v>0.117988</c:v>
                </c:pt>
                <c:pt idx="43691" formatCode="General">
                  <c:v>0.117993</c:v>
                </c:pt>
                <c:pt idx="43692" formatCode="General">
                  <c:v>0.11799800000000001</c:v>
                </c:pt>
                <c:pt idx="43693" formatCode="General">
                  <c:v>0.118003</c:v>
                </c:pt>
                <c:pt idx="43694" formatCode="General">
                  <c:v>0.118008</c:v>
                </c:pt>
                <c:pt idx="43695" formatCode="General">
                  <c:v>0.11801300000000001</c:v>
                </c:pt>
                <c:pt idx="43696" formatCode="General">
                  <c:v>0.118018</c:v>
                </c:pt>
                <c:pt idx="43697" formatCode="General">
                  <c:v>0.118023</c:v>
                </c:pt>
                <c:pt idx="43698" formatCode="General">
                  <c:v>0.11802799999999999</c:v>
                </c:pt>
                <c:pt idx="43699" formatCode="General">
                  <c:v>0.118033</c:v>
                </c:pt>
                <c:pt idx="43700" formatCode="General">
                  <c:v>0.118038</c:v>
                </c:pt>
                <c:pt idx="43701" formatCode="General">
                  <c:v>0.118043</c:v>
                </c:pt>
                <c:pt idx="43702" formatCode="General">
                  <c:v>0.118048</c:v>
                </c:pt>
                <c:pt idx="43703" formatCode="General">
                  <c:v>0.11805300000000001</c:v>
                </c:pt>
                <c:pt idx="43704" formatCode="General">
                  <c:v>0.118058</c:v>
                </c:pt>
                <c:pt idx="43705" formatCode="General">
                  <c:v>0.118063</c:v>
                </c:pt>
                <c:pt idx="43706" formatCode="General">
                  <c:v>0.11806800000000001</c:v>
                </c:pt>
                <c:pt idx="43707" formatCode="General">
                  <c:v>0.118073</c:v>
                </c:pt>
                <c:pt idx="43708" formatCode="General">
                  <c:v>0.118078</c:v>
                </c:pt>
                <c:pt idx="43709" formatCode="General">
                  <c:v>0.11808299999999999</c:v>
                </c:pt>
                <c:pt idx="43710" formatCode="General">
                  <c:v>0.118088</c:v>
                </c:pt>
                <c:pt idx="43711" formatCode="General">
                  <c:v>0.118093</c:v>
                </c:pt>
                <c:pt idx="43712" formatCode="General">
                  <c:v>0.11809799999999999</c:v>
                </c:pt>
                <c:pt idx="43713" formatCode="General">
                  <c:v>0.118103</c:v>
                </c:pt>
                <c:pt idx="43714" formatCode="General">
                  <c:v>0.118108</c:v>
                </c:pt>
                <c:pt idx="43715" formatCode="General">
                  <c:v>0.118113</c:v>
                </c:pt>
                <c:pt idx="43716" formatCode="General">
                  <c:v>0.118118</c:v>
                </c:pt>
                <c:pt idx="43717" formatCode="General">
                  <c:v>0.11812300000000001</c:v>
                </c:pt>
                <c:pt idx="43718" formatCode="General">
                  <c:v>0.118128</c:v>
                </c:pt>
                <c:pt idx="43719" formatCode="General">
                  <c:v>0.118133</c:v>
                </c:pt>
                <c:pt idx="43720" formatCode="General">
                  <c:v>0.11813800000000001</c:v>
                </c:pt>
                <c:pt idx="43721" formatCode="General">
                  <c:v>0.118143</c:v>
                </c:pt>
                <c:pt idx="43722" formatCode="General">
                  <c:v>0.118148</c:v>
                </c:pt>
                <c:pt idx="43723" formatCode="General">
                  <c:v>0.11815299999999999</c:v>
                </c:pt>
                <c:pt idx="43724" formatCode="General">
                  <c:v>0.118158</c:v>
                </c:pt>
                <c:pt idx="43725" formatCode="General">
                  <c:v>0.118163</c:v>
                </c:pt>
                <c:pt idx="43726" formatCode="General">
                  <c:v>0.118168</c:v>
                </c:pt>
                <c:pt idx="43727" formatCode="General">
                  <c:v>0.118173</c:v>
                </c:pt>
                <c:pt idx="43728" formatCode="General">
                  <c:v>0.11817800000000001</c:v>
                </c:pt>
                <c:pt idx="43729" formatCode="General">
                  <c:v>0.118183</c:v>
                </c:pt>
                <c:pt idx="43730" formatCode="General">
                  <c:v>0.118188</c:v>
                </c:pt>
                <c:pt idx="43731" formatCode="General">
                  <c:v>0.11819300000000001</c:v>
                </c:pt>
                <c:pt idx="43732" formatCode="General">
                  <c:v>0.118198</c:v>
                </c:pt>
                <c:pt idx="43733" formatCode="General">
                  <c:v>0.118203</c:v>
                </c:pt>
                <c:pt idx="43734" formatCode="General">
                  <c:v>0.11820799999999999</c:v>
                </c:pt>
                <c:pt idx="43735" formatCode="General">
                  <c:v>0.118213</c:v>
                </c:pt>
                <c:pt idx="43736" formatCode="General">
                  <c:v>0.118218</c:v>
                </c:pt>
                <c:pt idx="43737" formatCode="General">
                  <c:v>0.11822299999999999</c:v>
                </c:pt>
                <c:pt idx="43738" formatCode="General">
                  <c:v>0.118228</c:v>
                </c:pt>
                <c:pt idx="43739" formatCode="General">
                  <c:v>0.118233</c:v>
                </c:pt>
                <c:pt idx="43740" formatCode="General">
                  <c:v>0.118238</c:v>
                </c:pt>
                <c:pt idx="43741" formatCode="General">
                  <c:v>0.118243</c:v>
                </c:pt>
                <c:pt idx="43742" formatCode="General">
                  <c:v>0.11824800000000001</c:v>
                </c:pt>
                <c:pt idx="43743" formatCode="General">
                  <c:v>0.118253</c:v>
                </c:pt>
                <c:pt idx="43744" formatCode="General">
                  <c:v>0.118258</c:v>
                </c:pt>
                <c:pt idx="43745" formatCode="General">
                  <c:v>0.11826299999999999</c:v>
                </c:pt>
                <c:pt idx="43746" formatCode="General">
                  <c:v>0.118268</c:v>
                </c:pt>
                <c:pt idx="43747" formatCode="General">
                  <c:v>0.118273</c:v>
                </c:pt>
                <c:pt idx="43748" formatCode="General">
                  <c:v>0.11827799999999999</c:v>
                </c:pt>
                <c:pt idx="43749" formatCode="General">
                  <c:v>0.118283</c:v>
                </c:pt>
                <c:pt idx="43750" formatCode="General">
                  <c:v>0.118288</c:v>
                </c:pt>
                <c:pt idx="43751" formatCode="General">
                  <c:v>0.118293</c:v>
                </c:pt>
                <c:pt idx="43752" formatCode="General">
                  <c:v>0.118298</c:v>
                </c:pt>
                <c:pt idx="43753" formatCode="General">
                  <c:v>0.11830300000000001</c:v>
                </c:pt>
                <c:pt idx="43754" formatCode="General">
                  <c:v>0.118308</c:v>
                </c:pt>
                <c:pt idx="43755" formatCode="General">
                  <c:v>0.118313</c:v>
                </c:pt>
                <c:pt idx="43756" formatCode="General">
                  <c:v>0.11831800000000001</c:v>
                </c:pt>
                <c:pt idx="43757" formatCode="General">
                  <c:v>0.118323</c:v>
                </c:pt>
                <c:pt idx="43758" formatCode="General">
                  <c:v>0.118328</c:v>
                </c:pt>
                <c:pt idx="43759" formatCode="General">
                  <c:v>0.11833299999999999</c:v>
                </c:pt>
                <c:pt idx="43760" formatCode="General">
                  <c:v>0.118338</c:v>
                </c:pt>
                <c:pt idx="43761" formatCode="General">
                  <c:v>0.118343</c:v>
                </c:pt>
                <c:pt idx="43762" formatCode="General">
                  <c:v>0.11834799999999999</c:v>
                </c:pt>
                <c:pt idx="43763" formatCode="General">
                  <c:v>0.118353</c:v>
                </c:pt>
                <c:pt idx="43764" formatCode="General">
                  <c:v>0.118358</c:v>
                </c:pt>
                <c:pt idx="43765" formatCode="General">
                  <c:v>0.118363</c:v>
                </c:pt>
                <c:pt idx="43766" formatCode="General">
                  <c:v>0.118368</c:v>
                </c:pt>
                <c:pt idx="43767" formatCode="General">
                  <c:v>0.11837300000000001</c:v>
                </c:pt>
                <c:pt idx="43768" formatCode="General">
                  <c:v>0.118378</c:v>
                </c:pt>
                <c:pt idx="43769" formatCode="General">
                  <c:v>0.118383</c:v>
                </c:pt>
                <c:pt idx="43770" formatCode="General">
                  <c:v>0.11838799999999999</c:v>
                </c:pt>
                <c:pt idx="43771" formatCode="General">
                  <c:v>0.118393</c:v>
                </c:pt>
                <c:pt idx="43772" formatCode="General">
                  <c:v>0.118398</c:v>
                </c:pt>
                <c:pt idx="43773" formatCode="General">
                  <c:v>0.11840299999999999</c:v>
                </c:pt>
                <c:pt idx="43774" formatCode="General">
                  <c:v>0.118408</c:v>
                </c:pt>
                <c:pt idx="43775" formatCode="General">
                  <c:v>0.118413</c:v>
                </c:pt>
                <c:pt idx="43776" formatCode="General">
                  <c:v>0.118418</c:v>
                </c:pt>
                <c:pt idx="43777" formatCode="General">
                  <c:v>0.118423</c:v>
                </c:pt>
                <c:pt idx="43778" formatCode="General">
                  <c:v>0.11842800000000001</c:v>
                </c:pt>
                <c:pt idx="43779" formatCode="General">
                  <c:v>0.118433</c:v>
                </c:pt>
                <c:pt idx="43780" formatCode="General">
                  <c:v>0.118438</c:v>
                </c:pt>
                <c:pt idx="43781" formatCode="General">
                  <c:v>0.11844300000000001</c:v>
                </c:pt>
                <c:pt idx="43782" formatCode="General">
                  <c:v>0.118448</c:v>
                </c:pt>
                <c:pt idx="43783" formatCode="General">
                  <c:v>0.118453</c:v>
                </c:pt>
                <c:pt idx="43784" formatCode="General">
                  <c:v>0.11845799999999999</c:v>
                </c:pt>
                <c:pt idx="43785" formatCode="General">
                  <c:v>0.118463</c:v>
                </c:pt>
                <c:pt idx="43786" formatCode="General">
                  <c:v>0.118468</c:v>
                </c:pt>
                <c:pt idx="43787" formatCode="General">
                  <c:v>0.11847299999999999</c:v>
                </c:pt>
                <c:pt idx="43788" formatCode="General">
                  <c:v>0.118478</c:v>
                </c:pt>
                <c:pt idx="43789" formatCode="General">
                  <c:v>0.118483</c:v>
                </c:pt>
                <c:pt idx="43790" formatCode="General">
                  <c:v>0.118488</c:v>
                </c:pt>
                <c:pt idx="43791" formatCode="General">
                  <c:v>0.118493</c:v>
                </c:pt>
                <c:pt idx="43792" formatCode="General">
                  <c:v>0.11849800000000001</c:v>
                </c:pt>
                <c:pt idx="43793" formatCode="General">
                  <c:v>0.118503</c:v>
                </c:pt>
                <c:pt idx="43794" formatCode="General">
                  <c:v>0.118508</c:v>
                </c:pt>
                <c:pt idx="43795" formatCode="General">
                  <c:v>0.11851299999999999</c:v>
                </c:pt>
                <c:pt idx="43796" formatCode="General">
                  <c:v>0.118518</c:v>
                </c:pt>
                <c:pt idx="43797" formatCode="General">
                  <c:v>0.118523</c:v>
                </c:pt>
                <c:pt idx="43798" formatCode="General">
                  <c:v>0.11852799999999999</c:v>
                </c:pt>
                <c:pt idx="43799" formatCode="General">
                  <c:v>0.118533</c:v>
                </c:pt>
                <c:pt idx="43800" formatCode="General">
                  <c:v>0.118538</c:v>
                </c:pt>
                <c:pt idx="43801" formatCode="General">
                  <c:v>0.118543</c:v>
                </c:pt>
                <c:pt idx="43802" formatCode="General">
                  <c:v>0.118548</c:v>
                </c:pt>
                <c:pt idx="43803" formatCode="General">
                  <c:v>0.11855300000000001</c:v>
                </c:pt>
                <c:pt idx="43804" formatCode="General">
                  <c:v>0.118558</c:v>
                </c:pt>
                <c:pt idx="43805" formatCode="General">
                  <c:v>0.118563</c:v>
                </c:pt>
                <c:pt idx="43806" formatCode="General">
                  <c:v>0.11856800000000001</c:v>
                </c:pt>
                <c:pt idx="43807" formatCode="General">
                  <c:v>0.118573</c:v>
                </c:pt>
                <c:pt idx="43808" formatCode="General">
                  <c:v>0.118578</c:v>
                </c:pt>
                <c:pt idx="43809" formatCode="General">
                  <c:v>0.11858299999999999</c:v>
                </c:pt>
                <c:pt idx="43810" formatCode="General">
                  <c:v>0.118588</c:v>
                </c:pt>
                <c:pt idx="43811" formatCode="General">
                  <c:v>0.118593</c:v>
                </c:pt>
                <c:pt idx="43812" formatCode="General">
                  <c:v>0.118598</c:v>
                </c:pt>
                <c:pt idx="43813" formatCode="General">
                  <c:v>0.118603</c:v>
                </c:pt>
                <c:pt idx="43814" formatCode="General">
                  <c:v>0.11860800000000001</c:v>
                </c:pt>
                <c:pt idx="43815" formatCode="General">
                  <c:v>0.118613</c:v>
                </c:pt>
                <c:pt idx="43816" formatCode="General">
                  <c:v>0.118618</c:v>
                </c:pt>
                <c:pt idx="43817" formatCode="General">
                  <c:v>0.11862300000000001</c:v>
                </c:pt>
                <c:pt idx="43818" formatCode="General">
                  <c:v>0.118628</c:v>
                </c:pt>
                <c:pt idx="43819" formatCode="General">
                  <c:v>0.118633</c:v>
                </c:pt>
                <c:pt idx="43820" formatCode="General">
                  <c:v>0.11863799999999999</c:v>
                </c:pt>
                <c:pt idx="43821" formatCode="General">
                  <c:v>0.118643</c:v>
                </c:pt>
                <c:pt idx="43822" formatCode="General">
                  <c:v>0.118648</c:v>
                </c:pt>
                <c:pt idx="43823" formatCode="General">
                  <c:v>0.11865299999999999</c:v>
                </c:pt>
                <c:pt idx="43824" formatCode="General">
                  <c:v>0.118658</c:v>
                </c:pt>
                <c:pt idx="43825" formatCode="General">
                  <c:v>0.118663</c:v>
                </c:pt>
                <c:pt idx="43826" formatCode="General">
                  <c:v>0.118668</c:v>
                </c:pt>
                <c:pt idx="43827" formatCode="General">
                  <c:v>0.118673</c:v>
                </c:pt>
                <c:pt idx="43828" formatCode="General">
                  <c:v>0.11867800000000001</c:v>
                </c:pt>
                <c:pt idx="43829" formatCode="General">
                  <c:v>0.118683</c:v>
                </c:pt>
                <c:pt idx="43830" formatCode="General">
                  <c:v>0.118688</c:v>
                </c:pt>
                <c:pt idx="43831" formatCode="General">
                  <c:v>0.11869300000000001</c:v>
                </c:pt>
                <c:pt idx="43832" formatCode="General">
                  <c:v>0.118698</c:v>
                </c:pt>
                <c:pt idx="43833" formatCode="General">
                  <c:v>0.118703</c:v>
                </c:pt>
                <c:pt idx="43834" formatCode="General">
                  <c:v>0.11870799999999999</c:v>
                </c:pt>
                <c:pt idx="43835" formatCode="General">
                  <c:v>0.118713</c:v>
                </c:pt>
                <c:pt idx="43836" formatCode="General">
                  <c:v>0.118718</c:v>
                </c:pt>
                <c:pt idx="43837" formatCode="General">
                  <c:v>0.118723</c:v>
                </c:pt>
                <c:pt idx="43838" formatCode="General">
                  <c:v>0.118728</c:v>
                </c:pt>
                <c:pt idx="43839" formatCode="General">
                  <c:v>0.11873300000000001</c:v>
                </c:pt>
                <c:pt idx="43840" formatCode="General">
                  <c:v>0.118738</c:v>
                </c:pt>
                <c:pt idx="43841" formatCode="General">
                  <c:v>0.118743</c:v>
                </c:pt>
                <c:pt idx="43842" formatCode="General">
                  <c:v>0.11874800000000001</c:v>
                </c:pt>
                <c:pt idx="43843" formatCode="General">
                  <c:v>0.118753</c:v>
                </c:pt>
                <c:pt idx="43844" formatCode="General">
                  <c:v>0.118758</c:v>
                </c:pt>
                <c:pt idx="43845" formatCode="General">
                  <c:v>0.11876299999999999</c:v>
                </c:pt>
                <c:pt idx="43846" formatCode="General">
                  <c:v>0.118768</c:v>
                </c:pt>
                <c:pt idx="43847" formatCode="General">
                  <c:v>0.118773</c:v>
                </c:pt>
                <c:pt idx="43848" formatCode="General">
                  <c:v>0.11877799999999999</c:v>
                </c:pt>
                <c:pt idx="43849" formatCode="General">
                  <c:v>0.118783</c:v>
                </c:pt>
                <c:pt idx="43850" formatCode="General">
                  <c:v>0.118788</c:v>
                </c:pt>
                <c:pt idx="43851" formatCode="General">
                  <c:v>0.118793</c:v>
                </c:pt>
                <c:pt idx="43852" formatCode="General">
                  <c:v>0.118798</c:v>
                </c:pt>
                <c:pt idx="43853" formatCode="General">
                  <c:v>0.11880300000000001</c:v>
                </c:pt>
                <c:pt idx="43854" formatCode="General">
                  <c:v>0.118808</c:v>
                </c:pt>
                <c:pt idx="43855" formatCode="General">
                  <c:v>0.118813</c:v>
                </c:pt>
                <c:pt idx="43856" formatCode="General">
                  <c:v>0.11881800000000001</c:v>
                </c:pt>
                <c:pt idx="43857" formatCode="General">
                  <c:v>0.118823</c:v>
                </c:pt>
                <c:pt idx="43858" formatCode="General">
                  <c:v>0.118828</c:v>
                </c:pt>
                <c:pt idx="43859" formatCode="General">
                  <c:v>0.11883299999999999</c:v>
                </c:pt>
                <c:pt idx="43860" formatCode="General">
                  <c:v>0.118838</c:v>
                </c:pt>
                <c:pt idx="43861" formatCode="General">
                  <c:v>0.118843</c:v>
                </c:pt>
                <c:pt idx="43862" formatCode="General">
                  <c:v>0.118848</c:v>
                </c:pt>
                <c:pt idx="43863" formatCode="General">
                  <c:v>0.118853</c:v>
                </c:pt>
                <c:pt idx="43864" formatCode="General">
                  <c:v>0.11885800000000001</c:v>
                </c:pt>
                <c:pt idx="43865" formatCode="General">
                  <c:v>0.118863</c:v>
                </c:pt>
                <c:pt idx="43866" formatCode="General">
                  <c:v>0.118868</c:v>
                </c:pt>
                <c:pt idx="43867" formatCode="General">
                  <c:v>0.11887300000000001</c:v>
                </c:pt>
                <c:pt idx="43868" formatCode="General">
                  <c:v>0.118878</c:v>
                </c:pt>
                <c:pt idx="43869" formatCode="General">
                  <c:v>0.118883</c:v>
                </c:pt>
                <c:pt idx="43870" formatCode="General">
                  <c:v>0.11888799999999999</c:v>
                </c:pt>
                <c:pt idx="43871" formatCode="General">
                  <c:v>0.118893</c:v>
                </c:pt>
                <c:pt idx="43872" formatCode="General">
                  <c:v>0.118898</c:v>
                </c:pt>
                <c:pt idx="43873" formatCode="General">
                  <c:v>0.11890299999999999</c:v>
                </c:pt>
                <c:pt idx="43874" formatCode="General">
                  <c:v>0.118908</c:v>
                </c:pt>
                <c:pt idx="43875" formatCode="General">
                  <c:v>0.118913</c:v>
                </c:pt>
                <c:pt idx="43876" formatCode="General">
                  <c:v>0.118918</c:v>
                </c:pt>
                <c:pt idx="43877" formatCode="General">
                  <c:v>0.118923</c:v>
                </c:pt>
                <c:pt idx="43878" formatCode="General">
                  <c:v>0.11892800000000001</c:v>
                </c:pt>
                <c:pt idx="43879" formatCode="General">
                  <c:v>0.118933</c:v>
                </c:pt>
                <c:pt idx="43880" formatCode="General">
                  <c:v>0.118938</c:v>
                </c:pt>
                <c:pt idx="43881" formatCode="General">
                  <c:v>0.11894299999999999</c:v>
                </c:pt>
                <c:pt idx="43882" formatCode="General">
                  <c:v>0.118948</c:v>
                </c:pt>
                <c:pt idx="43883" formatCode="General">
                  <c:v>0.118953</c:v>
                </c:pt>
                <c:pt idx="43884" formatCode="General">
                  <c:v>0.11895799999999999</c:v>
                </c:pt>
                <c:pt idx="43885" formatCode="General">
                  <c:v>0.118963</c:v>
                </c:pt>
                <c:pt idx="43886" formatCode="General">
                  <c:v>0.118968</c:v>
                </c:pt>
                <c:pt idx="43887" formatCode="General">
                  <c:v>0.118973</c:v>
                </c:pt>
                <c:pt idx="43888" formatCode="General">
                  <c:v>0.118978</c:v>
                </c:pt>
                <c:pt idx="43889" formatCode="General">
                  <c:v>0.11898300000000001</c:v>
                </c:pt>
                <c:pt idx="43890" formatCode="General">
                  <c:v>0.118988</c:v>
                </c:pt>
                <c:pt idx="43891" formatCode="General">
                  <c:v>0.118993</c:v>
                </c:pt>
                <c:pt idx="43892" formatCode="General">
                  <c:v>0.11899800000000001</c:v>
                </c:pt>
                <c:pt idx="43893" formatCode="General">
                  <c:v>0.119003</c:v>
                </c:pt>
                <c:pt idx="43894" formatCode="General">
                  <c:v>0.119008</c:v>
                </c:pt>
                <c:pt idx="43895" formatCode="General">
                  <c:v>0.11901299999999999</c:v>
                </c:pt>
                <c:pt idx="43896" formatCode="General">
                  <c:v>0.119018</c:v>
                </c:pt>
                <c:pt idx="43897" formatCode="General">
                  <c:v>0.119023</c:v>
                </c:pt>
                <c:pt idx="43898" formatCode="General">
                  <c:v>0.11902799999999999</c:v>
                </c:pt>
                <c:pt idx="43899" formatCode="General">
                  <c:v>0.119033</c:v>
                </c:pt>
                <c:pt idx="43900" formatCode="General">
                  <c:v>0.119038</c:v>
                </c:pt>
                <c:pt idx="43901" formatCode="General">
                  <c:v>0.119043</c:v>
                </c:pt>
                <c:pt idx="43902" formatCode="General">
                  <c:v>0.119048</c:v>
                </c:pt>
                <c:pt idx="43903" formatCode="General">
                  <c:v>0.11905300000000001</c:v>
                </c:pt>
                <c:pt idx="43904" formatCode="General">
                  <c:v>0.119058</c:v>
                </c:pt>
                <c:pt idx="43905" formatCode="General">
                  <c:v>0.119063</c:v>
                </c:pt>
                <c:pt idx="43906" formatCode="General">
                  <c:v>0.11906799999999999</c:v>
                </c:pt>
                <c:pt idx="43907" formatCode="General">
                  <c:v>0.119073</c:v>
                </c:pt>
                <c:pt idx="43908" formatCode="General">
                  <c:v>0.119078</c:v>
                </c:pt>
                <c:pt idx="43909" formatCode="General">
                  <c:v>0.11908299999999999</c:v>
                </c:pt>
                <c:pt idx="43910" formatCode="General">
                  <c:v>0.119088</c:v>
                </c:pt>
                <c:pt idx="43911" formatCode="General">
                  <c:v>0.119093</c:v>
                </c:pt>
                <c:pt idx="43912" formatCode="General">
                  <c:v>0.119098</c:v>
                </c:pt>
                <c:pt idx="43913" formatCode="General">
                  <c:v>0.119103</c:v>
                </c:pt>
                <c:pt idx="43914" formatCode="General">
                  <c:v>0.11910800000000001</c:v>
                </c:pt>
                <c:pt idx="43915" formatCode="General">
                  <c:v>0.119113</c:v>
                </c:pt>
                <c:pt idx="43916" formatCode="General">
                  <c:v>0.119118</c:v>
                </c:pt>
                <c:pt idx="43917" formatCode="General">
                  <c:v>0.11912300000000001</c:v>
                </c:pt>
                <c:pt idx="43918" formatCode="General">
                  <c:v>0.119128</c:v>
                </c:pt>
                <c:pt idx="43919" formatCode="General">
                  <c:v>0.119133</c:v>
                </c:pt>
                <c:pt idx="43920" formatCode="General">
                  <c:v>0.11913799999999999</c:v>
                </c:pt>
                <c:pt idx="43921" formatCode="General">
                  <c:v>0.119143</c:v>
                </c:pt>
                <c:pt idx="43922" formatCode="General">
                  <c:v>0.119148</c:v>
                </c:pt>
                <c:pt idx="43923" formatCode="General">
                  <c:v>0.119153</c:v>
                </c:pt>
                <c:pt idx="43924" formatCode="General">
                  <c:v>0.119158</c:v>
                </c:pt>
                <c:pt idx="43925" formatCode="General">
                  <c:v>0.11916300000000001</c:v>
                </c:pt>
                <c:pt idx="43926" formatCode="General">
                  <c:v>0.119168</c:v>
                </c:pt>
                <c:pt idx="43927" formatCode="General">
                  <c:v>0.119173</c:v>
                </c:pt>
                <c:pt idx="43928" formatCode="General">
                  <c:v>0.11917800000000001</c:v>
                </c:pt>
                <c:pt idx="43929" formatCode="General">
                  <c:v>0.119183</c:v>
                </c:pt>
                <c:pt idx="43930" formatCode="General">
                  <c:v>0.119188</c:v>
                </c:pt>
                <c:pt idx="43931" formatCode="General">
                  <c:v>0.11919299999999999</c:v>
                </c:pt>
                <c:pt idx="43932" formatCode="General">
                  <c:v>0.119198</c:v>
                </c:pt>
                <c:pt idx="43933" formatCode="General">
                  <c:v>0.119203</c:v>
                </c:pt>
                <c:pt idx="43934" formatCode="General">
                  <c:v>0.11920799999999999</c:v>
                </c:pt>
                <c:pt idx="43935" formatCode="General">
                  <c:v>0.119213</c:v>
                </c:pt>
                <c:pt idx="43936" formatCode="General">
                  <c:v>0.119218</c:v>
                </c:pt>
                <c:pt idx="43937" formatCode="General">
                  <c:v>0.119223</c:v>
                </c:pt>
                <c:pt idx="43938" formatCode="General">
                  <c:v>0.119228</c:v>
                </c:pt>
                <c:pt idx="43939" formatCode="General">
                  <c:v>0.11923300000000001</c:v>
                </c:pt>
                <c:pt idx="43940" formatCode="General">
                  <c:v>0.119238</c:v>
                </c:pt>
                <c:pt idx="43941" formatCode="General">
                  <c:v>0.119243</c:v>
                </c:pt>
                <c:pt idx="43942" formatCode="General">
                  <c:v>0.11924800000000001</c:v>
                </c:pt>
                <c:pt idx="43943" formatCode="General">
                  <c:v>0.119253</c:v>
                </c:pt>
                <c:pt idx="43944" formatCode="General">
                  <c:v>0.119258</c:v>
                </c:pt>
                <c:pt idx="43945" formatCode="General">
                  <c:v>0.11926299999999999</c:v>
                </c:pt>
                <c:pt idx="43946" formatCode="General">
                  <c:v>0.119268</c:v>
                </c:pt>
                <c:pt idx="43947" formatCode="General">
                  <c:v>0.119273</c:v>
                </c:pt>
                <c:pt idx="43948" formatCode="General">
                  <c:v>0.119278</c:v>
                </c:pt>
                <c:pt idx="43949" formatCode="General">
                  <c:v>0.119283</c:v>
                </c:pt>
                <c:pt idx="43950" formatCode="General">
                  <c:v>0.11928800000000001</c:v>
                </c:pt>
                <c:pt idx="43951" formatCode="General">
                  <c:v>0.119293</c:v>
                </c:pt>
                <c:pt idx="43952" formatCode="General">
                  <c:v>0.119298</c:v>
                </c:pt>
                <c:pt idx="43953" formatCode="General">
                  <c:v>0.11930300000000001</c:v>
                </c:pt>
                <c:pt idx="43954" formatCode="General">
                  <c:v>0.119308</c:v>
                </c:pt>
                <c:pt idx="43955" formatCode="General">
                  <c:v>0.119313</c:v>
                </c:pt>
                <c:pt idx="43956" formatCode="General">
                  <c:v>0.11931799999999999</c:v>
                </c:pt>
                <c:pt idx="43957" formatCode="General">
                  <c:v>0.119323</c:v>
                </c:pt>
                <c:pt idx="43958" formatCode="General">
                  <c:v>0.119328</c:v>
                </c:pt>
                <c:pt idx="43959" formatCode="General">
                  <c:v>0.11933299999999999</c:v>
                </c:pt>
                <c:pt idx="43960" formatCode="General">
                  <c:v>0.119338</c:v>
                </c:pt>
                <c:pt idx="43961" formatCode="General">
                  <c:v>0.119343</c:v>
                </c:pt>
                <c:pt idx="43962" formatCode="General">
                  <c:v>0.119348</c:v>
                </c:pt>
                <c:pt idx="43963" formatCode="General">
                  <c:v>0.119353</c:v>
                </c:pt>
                <c:pt idx="43964" formatCode="General">
                  <c:v>0.11935800000000001</c:v>
                </c:pt>
                <c:pt idx="43965" formatCode="General">
                  <c:v>0.119363</c:v>
                </c:pt>
                <c:pt idx="43966" formatCode="General">
                  <c:v>0.119368</c:v>
                </c:pt>
                <c:pt idx="43967" formatCode="General">
                  <c:v>0.11937300000000001</c:v>
                </c:pt>
                <c:pt idx="43968" formatCode="General">
                  <c:v>0.119378</c:v>
                </c:pt>
                <c:pt idx="43969" formatCode="General">
                  <c:v>0.119383</c:v>
                </c:pt>
                <c:pt idx="43970" formatCode="General">
                  <c:v>0.11938799999999999</c:v>
                </c:pt>
                <c:pt idx="43971" formatCode="General">
                  <c:v>0.119393</c:v>
                </c:pt>
                <c:pt idx="43972" formatCode="General">
                  <c:v>0.119398</c:v>
                </c:pt>
                <c:pt idx="43973" formatCode="General">
                  <c:v>0.119403</c:v>
                </c:pt>
                <c:pt idx="43974" formatCode="General">
                  <c:v>0.119408</c:v>
                </c:pt>
                <c:pt idx="43975" formatCode="General">
                  <c:v>0.11941300000000001</c:v>
                </c:pt>
                <c:pt idx="43976" formatCode="General">
                  <c:v>0.119418</c:v>
                </c:pt>
                <c:pt idx="43977" formatCode="General">
                  <c:v>0.119423</c:v>
                </c:pt>
                <c:pt idx="43978" formatCode="General">
                  <c:v>0.11942800000000001</c:v>
                </c:pt>
                <c:pt idx="43979" formatCode="General">
                  <c:v>0.119433</c:v>
                </c:pt>
                <c:pt idx="43980" formatCode="General">
                  <c:v>0.119438</c:v>
                </c:pt>
                <c:pt idx="43981" formatCode="General">
                  <c:v>0.11944299999999999</c:v>
                </c:pt>
                <c:pt idx="43982" formatCode="General">
                  <c:v>0.119448</c:v>
                </c:pt>
                <c:pt idx="43983" formatCode="General">
                  <c:v>0.119453</c:v>
                </c:pt>
                <c:pt idx="43984" formatCode="General">
                  <c:v>0.11945799999999999</c:v>
                </c:pt>
                <c:pt idx="43985" formatCode="General">
                  <c:v>0.119463</c:v>
                </c:pt>
                <c:pt idx="43986" formatCode="General">
                  <c:v>0.119468</c:v>
                </c:pt>
                <c:pt idx="43987" formatCode="General">
                  <c:v>0.119473</c:v>
                </c:pt>
                <c:pt idx="43988" formatCode="General">
                  <c:v>0.119478</c:v>
                </c:pt>
                <c:pt idx="43989" formatCode="General">
                  <c:v>0.11948300000000001</c:v>
                </c:pt>
                <c:pt idx="43990" formatCode="General">
                  <c:v>0.119488</c:v>
                </c:pt>
                <c:pt idx="43991" formatCode="General">
                  <c:v>0.119493</c:v>
                </c:pt>
                <c:pt idx="43992" formatCode="General">
                  <c:v>0.11949799999999999</c:v>
                </c:pt>
                <c:pt idx="43993" formatCode="General">
                  <c:v>0.119503</c:v>
                </c:pt>
                <c:pt idx="43994" formatCode="General">
                  <c:v>0.119508</c:v>
                </c:pt>
                <c:pt idx="43995" formatCode="General">
                  <c:v>0.11951299999999999</c:v>
                </c:pt>
                <c:pt idx="43996" formatCode="General">
                  <c:v>0.119518</c:v>
                </c:pt>
                <c:pt idx="43997" formatCode="General">
                  <c:v>0.119523</c:v>
                </c:pt>
                <c:pt idx="43998" formatCode="General">
                  <c:v>0.119528</c:v>
                </c:pt>
                <c:pt idx="43999" formatCode="General">
                  <c:v>0.119533</c:v>
                </c:pt>
                <c:pt idx="44000" formatCode="General">
                  <c:v>0.11953800000000001</c:v>
                </c:pt>
                <c:pt idx="44001" formatCode="General">
                  <c:v>0.119543</c:v>
                </c:pt>
                <c:pt idx="44002" formatCode="General">
                  <c:v>0.119548</c:v>
                </c:pt>
                <c:pt idx="44003" formatCode="General">
                  <c:v>0.11955300000000001</c:v>
                </c:pt>
                <c:pt idx="44004" formatCode="General">
                  <c:v>0.119558</c:v>
                </c:pt>
                <c:pt idx="44005" formatCode="General">
                  <c:v>0.119563</c:v>
                </c:pt>
                <c:pt idx="44006" formatCode="General">
                  <c:v>0.11956799999999999</c:v>
                </c:pt>
                <c:pt idx="44007" formatCode="General">
                  <c:v>0.119573</c:v>
                </c:pt>
                <c:pt idx="44008" formatCode="General">
                  <c:v>0.119578</c:v>
                </c:pt>
                <c:pt idx="44009" formatCode="General">
                  <c:v>0.11958299999999999</c:v>
                </c:pt>
                <c:pt idx="44010" formatCode="General">
                  <c:v>0.119588</c:v>
                </c:pt>
                <c:pt idx="44011" formatCode="General">
                  <c:v>0.119593</c:v>
                </c:pt>
                <c:pt idx="44012" formatCode="General">
                  <c:v>0.119598</c:v>
                </c:pt>
                <c:pt idx="44013" formatCode="General">
                  <c:v>0.119603</c:v>
                </c:pt>
                <c:pt idx="44014" formatCode="General">
                  <c:v>0.11960800000000001</c:v>
                </c:pt>
                <c:pt idx="44015" formatCode="General">
                  <c:v>0.119613</c:v>
                </c:pt>
                <c:pt idx="44016" formatCode="General">
                  <c:v>0.119618</c:v>
                </c:pt>
                <c:pt idx="44017" formatCode="General">
                  <c:v>0.11962299999999999</c:v>
                </c:pt>
                <c:pt idx="44018" formatCode="General">
                  <c:v>0.119628</c:v>
                </c:pt>
                <c:pt idx="44019" formatCode="General">
                  <c:v>0.119633</c:v>
                </c:pt>
                <c:pt idx="44020" formatCode="General">
                  <c:v>0.11963799999999999</c:v>
                </c:pt>
                <c:pt idx="44021" formatCode="General">
                  <c:v>0.119643</c:v>
                </c:pt>
                <c:pt idx="44022" formatCode="General">
                  <c:v>0.119648</c:v>
                </c:pt>
                <c:pt idx="44023" formatCode="General">
                  <c:v>0.119653</c:v>
                </c:pt>
                <c:pt idx="44024" formatCode="General">
                  <c:v>0.119658</c:v>
                </c:pt>
                <c:pt idx="44025" formatCode="General">
                  <c:v>0.11966300000000001</c:v>
                </c:pt>
                <c:pt idx="44026" formatCode="General">
                  <c:v>0.119668</c:v>
                </c:pt>
                <c:pt idx="44027" formatCode="General">
                  <c:v>0.119673</c:v>
                </c:pt>
                <c:pt idx="44028" formatCode="General">
                  <c:v>0.11967800000000001</c:v>
                </c:pt>
                <c:pt idx="44029" formatCode="General">
                  <c:v>0.119683</c:v>
                </c:pt>
                <c:pt idx="44030" formatCode="General">
                  <c:v>0.119688</c:v>
                </c:pt>
                <c:pt idx="44031" formatCode="General">
                  <c:v>0.11969299999999999</c:v>
                </c:pt>
                <c:pt idx="44032" formatCode="General">
                  <c:v>0.119698</c:v>
                </c:pt>
                <c:pt idx="44033" formatCode="General">
                  <c:v>0.119703</c:v>
                </c:pt>
                <c:pt idx="44034" formatCode="General">
                  <c:v>0.11970799999999999</c:v>
                </c:pt>
                <c:pt idx="44035" formatCode="General">
                  <c:v>0.119713</c:v>
                </c:pt>
                <c:pt idx="44036" formatCode="General">
                  <c:v>0.119718</c:v>
                </c:pt>
                <c:pt idx="44037" formatCode="General">
                  <c:v>0.119723</c:v>
                </c:pt>
                <c:pt idx="44038" formatCode="General">
                  <c:v>0.119728</c:v>
                </c:pt>
                <c:pt idx="44039" formatCode="General">
                  <c:v>0.11973300000000001</c:v>
                </c:pt>
                <c:pt idx="44040" formatCode="General">
                  <c:v>0.119738</c:v>
                </c:pt>
                <c:pt idx="44041" formatCode="General">
                  <c:v>0.119743</c:v>
                </c:pt>
                <c:pt idx="44042" formatCode="General">
                  <c:v>0.11974799999999999</c:v>
                </c:pt>
                <c:pt idx="44043" formatCode="General">
                  <c:v>0.119753</c:v>
                </c:pt>
                <c:pt idx="44044" formatCode="General">
                  <c:v>0.119758</c:v>
                </c:pt>
                <c:pt idx="44045" formatCode="General">
                  <c:v>0.11976299999999999</c:v>
                </c:pt>
                <c:pt idx="44046" formatCode="General">
                  <c:v>0.119768</c:v>
                </c:pt>
                <c:pt idx="44047" formatCode="General">
                  <c:v>0.119773</c:v>
                </c:pt>
                <c:pt idx="44048" formatCode="General">
                  <c:v>0.119778</c:v>
                </c:pt>
                <c:pt idx="44049" formatCode="General">
                  <c:v>0.119783</c:v>
                </c:pt>
                <c:pt idx="44050" formatCode="General">
                  <c:v>0.11978800000000001</c:v>
                </c:pt>
                <c:pt idx="44051" formatCode="General">
                  <c:v>0.119793</c:v>
                </c:pt>
                <c:pt idx="44052" formatCode="General">
                  <c:v>0.119798</c:v>
                </c:pt>
                <c:pt idx="44053" formatCode="General">
                  <c:v>0.11980300000000001</c:v>
                </c:pt>
                <c:pt idx="44054" formatCode="General">
                  <c:v>0.119808</c:v>
                </c:pt>
                <c:pt idx="44055" formatCode="General">
                  <c:v>0.119813</c:v>
                </c:pt>
                <c:pt idx="44056" formatCode="General">
                  <c:v>0.11981799999999999</c:v>
                </c:pt>
                <c:pt idx="44057" formatCode="General">
                  <c:v>0.119823</c:v>
                </c:pt>
                <c:pt idx="44058" formatCode="General">
                  <c:v>0.119828</c:v>
                </c:pt>
                <c:pt idx="44059" formatCode="General">
                  <c:v>0.119833</c:v>
                </c:pt>
                <c:pt idx="44060" formatCode="General">
                  <c:v>0.119838</c:v>
                </c:pt>
                <c:pt idx="44061" formatCode="General">
                  <c:v>0.11984300000000001</c:v>
                </c:pt>
                <c:pt idx="44062" formatCode="General">
                  <c:v>0.119848</c:v>
                </c:pt>
                <c:pt idx="44063" formatCode="General">
                  <c:v>0.119853</c:v>
                </c:pt>
                <c:pt idx="44064" formatCode="General">
                  <c:v>0.11985800000000001</c:v>
                </c:pt>
                <c:pt idx="44065" formatCode="General">
                  <c:v>0.119863</c:v>
                </c:pt>
                <c:pt idx="44066" formatCode="General">
                  <c:v>0.119868</c:v>
                </c:pt>
                <c:pt idx="44067" formatCode="General">
                  <c:v>0.11987299999999999</c:v>
                </c:pt>
                <c:pt idx="44068" formatCode="General">
                  <c:v>0.119878</c:v>
                </c:pt>
                <c:pt idx="44069" formatCode="General">
                  <c:v>0.119883</c:v>
                </c:pt>
                <c:pt idx="44070" formatCode="General">
                  <c:v>0.11988799999999999</c:v>
                </c:pt>
                <c:pt idx="44071" formatCode="General">
                  <c:v>0.119893</c:v>
                </c:pt>
                <c:pt idx="44072" formatCode="General">
                  <c:v>0.119898</c:v>
                </c:pt>
                <c:pt idx="44073" formatCode="General">
                  <c:v>0.119903</c:v>
                </c:pt>
                <c:pt idx="44074" formatCode="General">
                  <c:v>0.119908</c:v>
                </c:pt>
                <c:pt idx="44075" formatCode="General">
                  <c:v>0.11991300000000001</c:v>
                </c:pt>
                <c:pt idx="44076" formatCode="General">
                  <c:v>0.119918</c:v>
                </c:pt>
                <c:pt idx="44077" formatCode="General">
                  <c:v>0.119923</c:v>
                </c:pt>
                <c:pt idx="44078" formatCode="General">
                  <c:v>0.11992800000000001</c:v>
                </c:pt>
                <c:pt idx="44079" formatCode="General">
                  <c:v>0.119933</c:v>
                </c:pt>
                <c:pt idx="44080" formatCode="General">
                  <c:v>0.119938</c:v>
                </c:pt>
                <c:pt idx="44081" formatCode="General">
                  <c:v>0.11994299999999999</c:v>
                </c:pt>
                <c:pt idx="44082" formatCode="General">
                  <c:v>0.119948</c:v>
                </c:pt>
                <c:pt idx="44083" formatCode="General">
                  <c:v>0.119953</c:v>
                </c:pt>
                <c:pt idx="44084" formatCode="General">
                  <c:v>0.119958</c:v>
                </c:pt>
                <c:pt idx="44085" formatCode="General">
                  <c:v>0.119963</c:v>
                </c:pt>
                <c:pt idx="44086" formatCode="General">
                  <c:v>0.11996800000000001</c:v>
                </c:pt>
                <c:pt idx="44087" formatCode="General">
                  <c:v>0.119973</c:v>
                </c:pt>
                <c:pt idx="44088" formatCode="General">
                  <c:v>0.119978</c:v>
                </c:pt>
                <c:pt idx="44089" formatCode="General">
                  <c:v>0.11998300000000001</c:v>
                </c:pt>
                <c:pt idx="44090" formatCode="General">
                  <c:v>0.119988</c:v>
                </c:pt>
                <c:pt idx="44091" formatCode="General">
                  <c:v>0.119993</c:v>
                </c:pt>
                <c:pt idx="44092" formatCode="General">
                  <c:v>0.11999799999999999</c:v>
                </c:pt>
                <c:pt idx="44093" formatCode="General">
                  <c:v>0.120003</c:v>
                </c:pt>
                <c:pt idx="44094" formatCode="General">
                  <c:v>0.120008</c:v>
                </c:pt>
                <c:pt idx="44095" formatCode="General">
                  <c:v>0.12001299999999999</c:v>
                </c:pt>
                <c:pt idx="44096" formatCode="General">
                  <c:v>0.120018</c:v>
                </c:pt>
                <c:pt idx="44097" formatCode="General">
                  <c:v>0.120023</c:v>
                </c:pt>
                <c:pt idx="44098" formatCode="General">
                  <c:v>0.120028</c:v>
                </c:pt>
                <c:pt idx="44099" formatCode="General">
                  <c:v>0.120033</c:v>
                </c:pt>
                <c:pt idx="44100" formatCode="General">
                  <c:v>0.12003800000000001</c:v>
                </c:pt>
                <c:pt idx="44101" formatCode="General">
                  <c:v>0.120043</c:v>
                </c:pt>
                <c:pt idx="44102" formatCode="General">
                  <c:v>0.120048</c:v>
                </c:pt>
                <c:pt idx="44103" formatCode="General">
                  <c:v>0.12005300000000001</c:v>
                </c:pt>
                <c:pt idx="44104" formatCode="General">
                  <c:v>0.120058</c:v>
                </c:pt>
                <c:pt idx="44105" formatCode="General">
                  <c:v>0.120063</c:v>
                </c:pt>
                <c:pt idx="44106" formatCode="General">
                  <c:v>0.12006799999999999</c:v>
                </c:pt>
                <c:pt idx="44107" formatCode="General">
                  <c:v>0.120073</c:v>
                </c:pt>
                <c:pt idx="44108" formatCode="General">
                  <c:v>0.120078</c:v>
                </c:pt>
                <c:pt idx="44109" formatCode="General">
                  <c:v>0.120083</c:v>
                </c:pt>
                <c:pt idx="44110" formatCode="General">
                  <c:v>0.120088</c:v>
                </c:pt>
                <c:pt idx="44111" formatCode="General">
                  <c:v>0.12009300000000001</c:v>
                </c:pt>
                <c:pt idx="44112" formatCode="General">
                  <c:v>0.120098</c:v>
                </c:pt>
                <c:pt idx="44113" formatCode="General">
                  <c:v>0.120103</c:v>
                </c:pt>
                <c:pt idx="44114" formatCode="General">
                  <c:v>0.12010800000000001</c:v>
                </c:pt>
                <c:pt idx="44115" formatCode="General">
                  <c:v>0.120113</c:v>
                </c:pt>
                <c:pt idx="44116" formatCode="General">
                  <c:v>0.120118</c:v>
                </c:pt>
                <c:pt idx="44117" formatCode="General">
                  <c:v>0.12012299999999999</c:v>
                </c:pt>
                <c:pt idx="44118" formatCode="General">
                  <c:v>0.120128</c:v>
                </c:pt>
                <c:pt idx="44119" formatCode="General">
                  <c:v>0.120133</c:v>
                </c:pt>
                <c:pt idx="44120" formatCode="General">
                  <c:v>0.12013799999999999</c:v>
                </c:pt>
                <c:pt idx="44121" formatCode="General">
                  <c:v>0.120143</c:v>
                </c:pt>
                <c:pt idx="44122" formatCode="General">
                  <c:v>0.120148</c:v>
                </c:pt>
                <c:pt idx="44123" formatCode="General">
                  <c:v>0.120153</c:v>
                </c:pt>
                <c:pt idx="44124" formatCode="General">
                  <c:v>0.120158</c:v>
                </c:pt>
                <c:pt idx="44125" formatCode="General">
                  <c:v>0.12016300000000001</c:v>
                </c:pt>
                <c:pt idx="44126" formatCode="General">
                  <c:v>0.120168</c:v>
                </c:pt>
                <c:pt idx="44127" formatCode="General">
                  <c:v>0.120173</c:v>
                </c:pt>
                <c:pt idx="44128" formatCode="General">
                  <c:v>0.12017799999999999</c:v>
                </c:pt>
                <c:pt idx="44129" formatCode="General">
                  <c:v>0.120183</c:v>
                </c:pt>
                <c:pt idx="44130" formatCode="General">
                  <c:v>0.120188</c:v>
                </c:pt>
                <c:pt idx="44131" formatCode="General">
                  <c:v>0.12019299999999999</c:v>
                </c:pt>
                <c:pt idx="44132" formatCode="General">
                  <c:v>0.120198</c:v>
                </c:pt>
                <c:pt idx="44133" formatCode="General">
                  <c:v>0.120203</c:v>
                </c:pt>
                <c:pt idx="44134" formatCode="General">
                  <c:v>0.120208</c:v>
                </c:pt>
                <c:pt idx="44135" formatCode="General">
                  <c:v>0.120213</c:v>
                </c:pt>
                <c:pt idx="44136" formatCode="General">
                  <c:v>0.12021800000000001</c:v>
                </c:pt>
                <c:pt idx="44137" formatCode="General">
                  <c:v>0.120223</c:v>
                </c:pt>
                <c:pt idx="44138" formatCode="General">
                  <c:v>0.120228</c:v>
                </c:pt>
                <c:pt idx="44139" formatCode="General">
                  <c:v>0.12023300000000001</c:v>
                </c:pt>
                <c:pt idx="44140" formatCode="General">
                  <c:v>0.120238</c:v>
                </c:pt>
                <c:pt idx="44141" formatCode="General">
                  <c:v>0.120243</c:v>
                </c:pt>
                <c:pt idx="44142" formatCode="General">
                  <c:v>0.12024799999999999</c:v>
                </c:pt>
                <c:pt idx="44143" formatCode="General">
                  <c:v>0.120253</c:v>
                </c:pt>
                <c:pt idx="44144" formatCode="General">
                  <c:v>0.120258</c:v>
                </c:pt>
                <c:pt idx="44145" formatCode="General">
                  <c:v>0.12026299999999999</c:v>
                </c:pt>
                <c:pt idx="44146" formatCode="General">
                  <c:v>0.120268</c:v>
                </c:pt>
                <c:pt idx="44147" formatCode="General">
                  <c:v>0.120273</c:v>
                </c:pt>
                <c:pt idx="44148" formatCode="General">
                  <c:v>0.120278</c:v>
                </c:pt>
                <c:pt idx="44149" formatCode="General">
                  <c:v>0.120283</c:v>
                </c:pt>
                <c:pt idx="44150" formatCode="General">
                  <c:v>0.12028800000000001</c:v>
                </c:pt>
                <c:pt idx="44151" formatCode="General">
                  <c:v>0.120293</c:v>
                </c:pt>
                <c:pt idx="44152" formatCode="General">
                  <c:v>0.120298</c:v>
                </c:pt>
                <c:pt idx="44153" formatCode="General">
                  <c:v>0.12030299999999999</c:v>
                </c:pt>
                <c:pt idx="44154" formatCode="General">
                  <c:v>0.120308</c:v>
                </c:pt>
                <c:pt idx="44155" formatCode="General">
                  <c:v>0.120313</c:v>
                </c:pt>
                <c:pt idx="44156" formatCode="General">
                  <c:v>0.12031799999999999</c:v>
                </c:pt>
                <c:pt idx="44157" formatCode="General">
                  <c:v>0.120323</c:v>
                </c:pt>
                <c:pt idx="44158" formatCode="General">
                  <c:v>0.120328</c:v>
                </c:pt>
                <c:pt idx="44159" formatCode="General">
                  <c:v>0.120333</c:v>
                </c:pt>
                <c:pt idx="44160" formatCode="General">
                  <c:v>0.120338</c:v>
                </c:pt>
                <c:pt idx="44161" formatCode="General">
                  <c:v>0.12034300000000001</c:v>
                </c:pt>
                <c:pt idx="44162" formatCode="General">
                  <c:v>0.120348</c:v>
                </c:pt>
                <c:pt idx="44163" formatCode="General">
                  <c:v>0.120353</c:v>
                </c:pt>
                <c:pt idx="44164" formatCode="General">
                  <c:v>0.12035800000000001</c:v>
                </c:pt>
                <c:pt idx="44165" formatCode="General">
                  <c:v>0.120363</c:v>
                </c:pt>
                <c:pt idx="44166" formatCode="General">
                  <c:v>0.120368</c:v>
                </c:pt>
                <c:pt idx="44167" formatCode="General">
                  <c:v>0.12037299999999999</c:v>
                </c:pt>
                <c:pt idx="44168" formatCode="General">
                  <c:v>0.120378</c:v>
                </c:pt>
                <c:pt idx="44169" formatCode="General">
                  <c:v>0.120383</c:v>
                </c:pt>
                <c:pt idx="44170" formatCode="General">
                  <c:v>0.120388</c:v>
                </c:pt>
                <c:pt idx="44171" formatCode="General">
                  <c:v>0.120393</c:v>
                </c:pt>
                <c:pt idx="44172" formatCode="General">
                  <c:v>0.12039800000000001</c:v>
                </c:pt>
                <c:pt idx="44173" formatCode="General">
                  <c:v>0.120403</c:v>
                </c:pt>
                <c:pt idx="44174" formatCode="General">
                  <c:v>0.120408</c:v>
                </c:pt>
                <c:pt idx="44175" formatCode="General">
                  <c:v>0.12041300000000001</c:v>
                </c:pt>
                <c:pt idx="44176" formatCode="General">
                  <c:v>0.120418</c:v>
                </c:pt>
                <c:pt idx="44177" formatCode="General">
                  <c:v>0.120423</c:v>
                </c:pt>
                <c:pt idx="44178" formatCode="General">
                  <c:v>0.12042799999999999</c:v>
                </c:pt>
                <c:pt idx="44179" formatCode="General">
                  <c:v>0.120433</c:v>
                </c:pt>
                <c:pt idx="44180" formatCode="General">
                  <c:v>0.120438</c:v>
                </c:pt>
                <c:pt idx="44181" formatCode="General">
                  <c:v>0.12044299999999999</c:v>
                </c:pt>
                <c:pt idx="44182" formatCode="General">
                  <c:v>0.120448</c:v>
                </c:pt>
                <c:pt idx="44183" formatCode="General">
                  <c:v>0.120453</c:v>
                </c:pt>
                <c:pt idx="44184" formatCode="General">
                  <c:v>0.120458</c:v>
                </c:pt>
                <c:pt idx="44185" formatCode="General">
                  <c:v>0.120463</c:v>
                </c:pt>
                <c:pt idx="44186" formatCode="General">
                  <c:v>0.12046800000000001</c:v>
                </c:pt>
                <c:pt idx="44187" formatCode="General">
                  <c:v>0.120473</c:v>
                </c:pt>
                <c:pt idx="44188" formatCode="General">
                  <c:v>0.120478</c:v>
                </c:pt>
                <c:pt idx="44189" formatCode="General">
                  <c:v>0.12048300000000001</c:v>
                </c:pt>
                <c:pt idx="44190" formatCode="General">
                  <c:v>0.120488</c:v>
                </c:pt>
                <c:pt idx="44191" formatCode="General">
                  <c:v>0.120493</c:v>
                </c:pt>
                <c:pt idx="44192" formatCode="General">
                  <c:v>0.12049799999999999</c:v>
                </c:pt>
                <c:pt idx="44193" formatCode="General">
                  <c:v>0.120503</c:v>
                </c:pt>
                <c:pt idx="44194" formatCode="General">
                  <c:v>0.120508</c:v>
                </c:pt>
                <c:pt idx="44195" formatCode="General">
                  <c:v>0.120513</c:v>
                </c:pt>
                <c:pt idx="44196" formatCode="General">
                  <c:v>0.120518</c:v>
                </c:pt>
                <c:pt idx="44197" formatCode="General">
                  <c:v>0.12052300000000001</c:v>
                </c:pt>
                <c:pt idx="44198" formatCode="General">
                  <c:v>0.120528</c:v>
                </c:pt>
                <c:pt idx="44199" formatCode="General">
                  <c:v>0.120533</c:v>
                </c:pt>
                <c:pt idx="44200" formatCode="General">
                  <c:v>0.12053800000000001</c:v>
                </c:pt>
                <c:pt idx="44201" formatCode="General">
                  <c:v>0.120543</c:v>
                </c:pt>
                <c:pt idx="44202" formatCode="General">
                  <c:v>0.120548</c:v>
                </c:pt>
                <c:pt idx="44203" formatCode="General">
                  <c:v>0.12055299999999999</c:v>
                </c:pt>
                <c:pt idx="44204" formatCode="General">
                  <c:v>0.120558</c:v>
                </c:pt>
                <c:pt idx="44205" formatCode="General">
                  <c:v>0.120563</c:v>
                </c:pt>
                <c:pt idx="44206" formatCode="General">
                  <c:v>0.12056799999999999</c:v>
                </c:pt>
                <c:pt idx="44207" formatCode="General">
                  <c:v>0.120573</c:v>
                </c:pt>
                <c:pt idx="44208" formatCode="General">
                  <c:v>0.120578</c:v>
                </c:pt>
                <c:pt idx="44209" formatCode="General">
                  <c:v>0.120583</c:v>
                </c:pt>
                <c:pt idx="44210" formatCode="General">
                  <c:v>0.120588</c:v>
                </c:pt>
                <c:pt idx="44211" formatCode="General">
                  <c:v>0.12059300000000001</c:v>
                </c:pt>
                <c:pt idx="44212" formatCode="General">
                  <c:v>0.120598</c:v>
                </c:pt>
                <c:pt idx="44213" formatCode="General">
                  <c:v>0.120603</c:v>
                </c:pt>
                <c:pt idx="44214" formatCode="General">
                  <c:v>0.12060800000000001</c:v>
                </c:pt>
                <c:pt idx="44215" formatCode="General">
                  <c:v>0.120613</c:v>
                </c:pt>
                <c:pt idx="44216" formatCode="General">
                  <c:v>0.120618</c:v>
                </c:pt>
                <c:pt idx="44217" formatCode="General">
                  <c:v>0.12062299999999999</c:v>
                </c:pt>
                <c:pt idx="44218" formatCode="General">
                  <c:v>0.120628</c:v>
                </c:pt>
                <c:pt idx="44219" formatCode="General">
                  <c:v>0.120633</c:v>
                </c:pt>
                <c:pt idx="44220" formatCode="General">
                  <c:v>0.120638</c:v>
                </c:pt>
                <c:pt idx="44221" formatCode="General">
                  <c:v>0.120643</c:v>
                </c:pt>
                <c:pt idx="44222" formatCode="General">
                  <c:v>0.12064800000000001</c:v>
                </c:pt>
                <c:pt idx="44223" formatCode="General">
                  <c:v>0.120653</c:v>
                </c:pt>
                <c:pt idx="44224" formatCode="General">
                  <c:v>0.120658</c:v>
                </c:pt>
                <c:pt idx="44225" formatCode="General">
                  <c:v>0.12066300000000001</c:v>
                </c:pt>
                <c:pt idx="44226" formatCode="General">
                  <c:v>0.120668</c:v>
                </c:pt>
                <c:pt idx="44227" formatCode="General">
                  <c:v>0.120673</c:v>
                </c:pt>
                <c:pt idx="44228" formatCode="General">
                  <c:v>0.12067799999999999</c:v>
                </c:pt>
                <c:pt idx="44229" formatCode="General">
                  <c:v>0.120683</c:v>
                </c:pt>
                <c:pt idx="44230" formatCode="General">
                  <c:v>0.120688</c:v>
                </c:pt>
                <c:pt idx="44231" formatCode="General">
                  <c:v>0.12069299999999999</c:v>
                </c:pt>
                <c:pt idx="44232" formatCode="General">
                  <c:v>0.120698</c:v>
                </c:pt>
                <c:pt idx="44233" formatCode="General">
                  <c:v>0.120703</c:v>
                </c:pt>
                <c:pt idx="44234" formatCode="General">
                  <c:v>0.120708</c:v>
                </c:pt>
                <c:pt idx="44235" formatCode="General">
                  <c:v>0.120713</c:v>
                </c:pt>
                <c:pt idx="44236" formatCode="General">
                  <c:v>0.12071800000000001</c:v>
                </c:pt>
                <c:pt idx="44237" formatCode="General">
                  <c:v>0.120723</c:v>
                </c:pt>
                <c:pt idx="44238" formatCode="General">
                  <c:v>0.120728</c:v>
                </c:pt>
                <c:pt idx="44239" formatCode="General">
                  <c:v>0.12073299999999999</c:v>
                </c:pt>
                <c:pt idx="44240" formatCode="General">
                  <c:v>0.120738</c:v>
                </c:pt>
                <c:pt idx="44241" formatCode="General">
                  <c:v>0.120743</c:v>
                </c:pt>
                <c:pt idx="44242" formatCode="General">
                  <c:v>0.12074799999999999</c:v>
                </c:pt>
                <c:pt idx="44243" formatCode="General">
                  <c:v>0.120753</c:v>
                </c:pt>
                <c:pt idx="44244" formatCode="General">
                  <c:v>0.120758</c:v>
                </c:pt>
                <c:pt idx="44245" formatCode="General">
                  <c:v>0.120763</c:v>
                </c:pt>
                <c:pt idx="44246" formatCode="General">
                  <c:v>0.120768</c:v>
                </c:pt>
                <c:pt idx="44247" formatCode="General">
                  <c:v>0.12077300000000001</c:v>
                </c:pt>
                <c:pt idx="44248" formatCode="General">
                  <c:v>0.120778</c:v>
                </c:pt>
                <c:pt idx="44249" formatCode="General">
                  <c:v>0.120783</c:v>
                </c:pt>
                <c:pt idx="44250" formatCode="General">
                  <c:v>0.12078800000000001</c:v>
                </c:pt>
                <c:pt idx="44251" formatCode="General">
                  <c:v>0.120793</c:v>
                </c:pt>
                <c:pt idx="44252" formatCode="General">
                  <c:v>0.120798</c:v>
                </c:pt>
                <c:pt idx="44253" formatCode="General">
                  <c:v>0.12080299999999999</c:v>
                </c:pt>
                <c:pt idx="44254" formatCode="General">
                  <c:v>0.120808</c:v>
                </c:pt>
                <c:pt idx="44255" formatCode="General">
                  <c:v>0.120813</c:v>
                </c:pt>
                <c:pt idx="44256" formatCode="General">
                  <c:v>0.12081799999999999</c:v>
                </c:pt>
                <c:pt idx="44257" formatCode="General">
                  <c:v>0.120823</c:v>
                </c:pt>
                <c:pt idx="44258" formatCode="General">
                  <c:v>0.120828</c:v>
                </c:pt>
                <c:pt idx="44259" formatCode="General">
                  <c:v>0.120833</c:v>
                </c:pt>
                <c:pt idx="44260" formatCode="General">
                  <c:v>0.120838</c:v>
                </c:pt>
                <c:pt idx="44261" formatCode="General">
                  <c:v>0.12084300000000001</c:v>
                </c:pt>
                <c:pt idx="44262" formatCode="General">
                  <c:v>0.120848</c:v>
                </c:pt>
                <c:pt idx="44263" formatCode="General">
                  <c:v>0.120853</c:v>
                </c:pt>
                <c:pt idx="44264" formatCode="General">
                  <c:v>0.12085799999999999</c:v>
                </c:pt>
                <c:pt idx="44265" formatCode="General">
                  <c:v>0.120863</c:v>
                </c:pt>
                <c:pt idx="44266" formatCode="General">
                  <c:v>0.120868</c:v>
                </c:pt>
                <c:pt idx="44267" formatCode="General">
                  <c:v>0.12087299999999999</c:v>
                </c:pt>
                <c:pt idx="44268" formatCode="General">
                  <c:v>0.120878</c:v>
                </c:pt>
                <c:pt idx="44269" formatCode="General">
                  <c:v>0.120883</c:v>
                </c:pt>
                <c:pt idx="44270" formatCode="General">
                  <c:v>0.120888</c:v>
                </c:pt>
                <c:pt idx="44271" formatCode="General">
                  <c:v>0.120893</c:v>
                </c:pt>
                <c:pt idx="44272" formatCode="General">
                  <c:v>0.12089800000000001</c:v>
                </c:pt>
                <c:pt idx="44273" formatCode="General">
                  <c:v>0.120903</c:v>
                </c:pt>
                <c:pt idx="44274" formatCode="General">
                  <c:v>0.120908</c:v>
                </c:pt>
                <c:pt idx="44275" formatCode="General">
                  <c:v>0.12091300000000001</c:v>
                </c:pt>
                <c:pt idx="44276" formatCode="General">
                  <c:v>0.120918</c:v>
                </c:pt>
                <c:pt idx="44277" formatCode="General">
                  <c:v>0.120923</c:v>
                </c:pt>
                <c:pt idx="44278" formatCode="General">
                  <c:v>0.12092799999999999</c:v>
                </c:pt>
                <c:pt idx="44279" formatCode="General">
                  <c:v>0.120933</c:v>
                </c:pt>
                <c:pt idx="44280" formatCode="General">
                  <c:v>0.120938</c:v>
                </c:pt>
                <c:pt idx="44281" formatCode="General">
                  <c:v>0.12094299999999999</c:v>
                </c:pt>
                <c:pt idx="44282" formatCode="General">
                  <c:v>0.120948</c:v>
                </c:pt>
                <c:pt idx="44283" formatCode="General">
                  <c:v>0.120953</c:v>
                </c:pt>
                <c:pt idx="44284" formatCode="General">
                  <c:v>0.120958</c:v>
                </c:pt>
                <c:pt idx="44285" formatCode="General">
                  <c:v>0.120963</c:v>
                </c:pt>
                <c:pt idx="44286" formatCode="General">
                  <c:v>0.12096800000000001</c:v>
                </c:pt>
                <c:pt idx="44287" formatCode="General">
                  <c:v>0.120973</c:v>
                </c:pt>
                <c:pt idx="44288" formatCode="General">
                  <c:v>0.120978</c:v>
                </c:pt>
                <c:pt idx="44289" formatCode="General">
                  <c:v>0.12098299999999999</c:v>
                </c:pt>
                <c:pt idx="44290" formatCode="General">
                  <c:v>0.120988</c:v>
                </c:pt>
                <c:pt idx="44291" formatCode="General">
                  <c:v>0.120993</c:v>
                </c:pt>
                <c:pt idx="44292" formatCode="General">
                  <c:v>0.12099799999999999</c:v>
                </c:pt>
                <c:pt idx="44293" formatCode="General">
                  <c:v>0.121003</c:v>
                </c:pt>
                <c:pt idx="44294" formatCode="General">
                  <c:v>0.121008</c:v>
                </c:pt>
                <c:pt idx="44295" formatCode="General">
                  <c:v>0.121013</c:v>
                </c:pt>
                <c:pt idx="44296" formatCode="General">
                  <c:v>0.121018</c:v>
                </c:pt>
                <c:pt idx="44297" formatCode="General">
                  <c:v>0.12102300000000001</c:v>
                </c:pt>
                <c:pt idx="44298" formatCode="General">
                  <c:v>0.121028</c:v>
                </c:pt>
                <c:pt idx="44299" formatCode="General">
                  <c:v>0.121033</c:v>
                </c:pt>
                <c:pt idx="44300" formatCode="General">
                  <c:v>0.12103800000000001</c:v>
                </c:pt>
                <c:pt idx="44301" formatCode="General">
                  <c:v>0.121043</c:v>
                </c:pt>
                <c:pt idx="44302" formatCode="General">
                  <c:v>0.121048</c:v>
                </c:pt>
                <c:pt idx="44303" formatCode="General">
                  <c:v>0.12105299999999999</c:v>
                </c:pt>
                <c:pt idx="44304" formatCode="General">
                  <c:v>0.121058</c:v>
                </c:pt>
                <c:pt idx="44305" formatCode="General">
                  <c:v>0.121063</c:v>
                </c:pt>
                <c:pt idx="44306" formatCode="General">
                  <c:v>0.121068</c:v>
                </c:pt>
                <c:pt idx="44307" formatCode="General">
                  <c:v>0.121073</c:v>
                </c:pt>
                <c:pt idx="44308" formatCode="General">
                  <c:v>0.12107800000000001</c:v>
                </c:pt>
                <c:pt idx="44309" formatCode="General">
                  <c:v>0.121083</c:v>
                </c:pt>
                <c:pt idx="44310" formatCode="General">
                  <c:v>0.121088</c:v>
                </c:pt>
                <c:pt idx="44311" formatCode="General">
                  <c:v>0.12109300000000001</c:v>
                </c:pt>
                <c:pt idx="44312" formatCode="General">
                  <c:v>0.121098</c:v>
                </c:pt>
                <c:pt idx="44313" formatCode="General">
                  <c:v>0.121103</c:v>
                </c:pt>
                <c:pt idx="44314" formatCode="General">
                  <c:v>0.12110799999999999</c:v>
                </c:pt>
                <c:pt idx="44315" formatCode="General">
                  <c:v>0.121113</c:v>
                </c:pt>
                <c:pt idx="44316" formatCode="General">
                  <c:v>0.121118</c:v>
                </c:pt>
                <c:pt idx="44317" formatCode="General">
                  <c:v>0.12112299999999999</c:v>
                </c:pt>
                <c:pt idx="44318" formatCode="General">
                  <c:v>0.121128</c:v>
                </c:pt>
                <c:pt idx="44319" formatCode="General">
                  <c:v>0.121133</c:v>
                </c:pt>
                <c:pt idx="44320" formatCode="General">
                  <c:v>0.121138</c:v>
                </c:pt>
                <c:pt idx="44321" formatCode="General">
                  <c:v>0.121143</c:v>
                </c:pt>
                <c:pt idx="44322" formatCode="General">
                  <c:v>0.12114800000000001</c:v>
                </c:pt>
                <c:pt idx="44323" formatCode="General">
                  <c:v>0.121153</c:v>
                </c:pt>
                <c:pt idx="44324" formatCode="General">
                  <c:v>0.121158</c:v>
                </c:pt>
                <c:pt idx="44325" formatCode="General">
                  <c:v>0.12116300000000001</c:v>
                </c:pt>
                <c:pt idx="44326" formatCode="General">
                  <c:v>0.121168</c:v>
                </c:pt>
                <c:pt idx="44327" formatCode="General">
                  <c:v>0.121173</c:v>
                </c:pt>
                <c:pt idx="44328" formatCode="General">
                  <c:v>0.12117799999999999</c:v>
                </c:pt>
                <c:pt idx="44329" formatCode="General">
                  <c:v>0.121183</c:v>
                </c:pt>
                <c:pt idx="44330" formatCode="General">
                  <c:v>0.121188</c:v>
                </c:pt>
                <c:pt idx="44331" formatCode="General">
                  <c:v>0.121193</c:v>
                </c:pt>
                <c:pt idx="44332" formatCode="General">
                  <c:v>0.121198</c:v>
                </c:pt>
                <c:pt idx="44333" formatCode="General">
                  <c:v>0.12120300000000001</c:v>
                </c:pt>
                <c:pt idx="44334" formatCode="General">
                  <c:v>0.121208</c:v>
                </c:pt>
                <c:pt idx="44335" formatCode="General">
                  <c:v>0.121213</c:v>
                </c:pt>
                <c:pt idx="44336" formatCode="General">
                  <c:v>0.12121800000000001</c:v>
                </c:pt>
                <c:pt idx="44337" formatCode="General">
                  <c:v>0.121223</c:v>
                </c:pt>
                <c:pt idx="44338" formatCode="General">
                  <c:v>0.121228</c:v>
                </c:pt>
                <c:pt idx="44339" formatCode="General">
                  <c:v>0.12123299999999999</c:v>
                </c:pt>
                <c:pt idx="44340" formatCode="General">
                  <c:v>0.121238</c:v>
                </c:pt>
                <c:pt idx="44341" formatCode="General">
                  <c:v>0.121243</c:v>
                </c:pt>
                <c:pt idx="44342" formatCode="General">
                  <c:v>0.12124799999999999</c:v>
                </c:pt>
                <c:pt idx="44343" formatCode="General">
                  <c:v>0.121253</c:v>
                </c:pt>
                <c:pt idx="44344" formatCode="General">
                  <c:v>0.121258</c:v>
                </c:pt>
                <c:pt idx="44345" formatCode="General">
                  <c:v>0.121263</c:v>
                </c:pt>
                <c:pt idx="44346" formatCode="General">
                  <c:v>0.121268</c:v>
                </c:pt>
                <c:pt idx="44347" formatCode="General">
                  <c:v>0.12127300000000001</c:v>
                </c:pt>
                <c:pt idx="44348" formatCode="General">
                  <c:v>0.121278</c:v>
                </c:pt>
                <c:pt idx="44349" formatCode="General">
                  <c:v>0.121283</c:v>
                </c:pt>
                <c:pt idx="44350" formatCode="General">
                  <c:v>0.12128800000000001</c:v>
                </c:pt>
                <c:pt idx="44351" formatCode="General">
                  <c:v>0.121293</c:v>
                </c:pt>
                <c:pt idx="44352" formatCode="General">
                  <c:v>0.121298</c:v>
                </c:pt>
                <c:pt idx="44353" formatCode="General">
                  <c:v>0.12130299999999999</c:v>
                </c:pt>
                <c:pt idx="44354" formatCode="General">
                  <c:v>0.121308</c:v>
                </c:pt>
                <c:pt idx="44355" formatCode="General">
                  <c:v>0.121313</c:v>
                </c:pt>
                <c:pt idx="44356" formatCode="General">
                  <c:v>0.121318</c:v>
                </c:pt>
                <c:pt idx="44357" formatCode="General">
                  <c:v>0.121323</c:v>
                </c:pt>
                <c:pt idx="44358" formatCode="General">
                  <c:v>0.12132800000000001</c:v>
                </c:pt>
                <c:pt idx="44359" formatCode="General">
                  <c:v>0.121333</c:v>
                </c:pt>
                <c:pt idx="44360" formatCode="General">
                  <c:v>0.121338</c:v>
                </c:pt>
                <c:pt idx="44361" formatCode="General">
                  <c:v>0.12134300000000001</c:v>
                </c:pt>
                <c:pt idx="44362" formatCode="General">
                  <c:v>0.121348</c:v>
                </c:pt>
                <c:pt idx="44363" formatCode="General">
                  <c:v>0.121353</c:v>
                </c:pt>
                <c:pt idx="44364" formatCode="General">
                  <c:v>0.12135799999999999</c:v>
                </c:pt>
                <c:pt idx="44365" formatCode="General">
                  <c:v>0.121363</c:v>
                </c:pt>
                <c:pt idx="44366" formatCode="General">
                  <c:v>0.121368</c:v>
                </c:pt>
                <c:pt idx="44367" formatCode="General">
                  <c:v>0.12137299999999999</c:v>
                </c:pt>
                <c:pt idx="44368" formatCode="General">
                  <c:v>0.121378</c:v>
                </c:pt>
                <c:pt idx="44369" formatCode="General">
                  <c:v>0.121383</c:v>
                </c:pt>
                <c:pt idx="44370" formatCode="General">
                  <c:v>0.121388</c:v>
                </c:pt>
                <c:pt idx="44371" formatCode="General">
                  <c:v>0.121393</c:v>
                </c:pt>
                <c:pt idx="44372" formatCode="General">
                  <c:v>0.12139800000000001</c:v>
                </c:pt>
                <c:pt idx="44373" formatCode="General">
                  <c:v>0.121403</c:v>
                </c:pt>
                <c:pt idx="44374" formatCode="General">
                  <c:v>0.121408</c:v>
                </c:pt>
                <c:pt idx="44375" formatCode="General">
                  <c:v>0.12141299999999999</c:v>
                </c:pt>
                <c:pt idx="44376" formatCode="General">
                  <c:v>0.121418</c:v>
                </c:pt>
                <c:pt idx="44377" formatCode="General">
                  <c:v>0.121423</c:v>
                </c:pt>
                <c:pt idx="44378" formatCode="General">
                  <c:v>0.12142799999999999</c:v>
                </c:pt>
                <c:pt idx="44379" formatCode="General">
                  <c:v>0.121433</c:v>
                </c:pt>
                <c:pt idx="44380" formatCode="General">
                  <c:v>0.121438</c:v>
                </c:pt>
                <c:pt idx="44381" formatCode="General">
                  <c:v>0.121443</c:v>
                </c:pt>
                <c:pt idx="44382" formatCode="General">
                  <c:v>0.121448</c:v>
                </c:pt>
                <c:pt idx="44383" formatCode="General">
                  <c:v>0.12145300000000001</c:v>
                </c:pt>
                <c:pt idx="44384" formatCode="General">
                  <c:v>0.121458</c:v>
                </c:pt>
                <c:pt idx="44385" formatCode="General">
                  <c:v>0.121463</c:v>
                </c:pt>
                <c:pt idx="44386" formatCode="General">
                  <c:v>0.12146800000000001</c:v>
                </c:pt>
                <c:pt idx="44387" formatCode="General">
                  <c:v>0.121473</c:v>
                </c:pt>
                <c:pt idx="44388" formatCode="General">
                  <c:v>0.121478</c:v>
                </c:pt>
                <c:pt idx="44389" formatCode="General">
                  <c:v>0.12148299999999999</c:v>
                </c:pt>
                <c:pt idx="44390" formatCode="General">
                  <c:v>0.121488</c:v>
                </c:pt>
                <c:pt idx="44391" formatCode="General">
                  <c:v>0.121493</c:v>
                </c:pt>
                <c:pt idx="44392" formatCode="General">
                  <c:v>0.12149799999999999</c:v>
                </c:pt>
                <c:pt idx="44393" formatCode="General">
                  <c:v>0.121503</c:v>
                </c:pt>
                <c:pt idx="44394" formatCode="General">
                  <c:v>0.121508</c:v>
                </c:pt>
                <c:pt idx="44395" formatCode="General">
                  <c:v>0.121513</c:v>
                </c:pt>
                <c:pt idx="44396" formatCode="General">
                  <c:v>0.121518</c:v>
                </c:pt>
                <c:pt idx="44397" formatCode="General">
                  <c:v>0.12152300000000001</c:v>
                </c:pt>
                <c:pt idx="44398" formatCode="General">
                  <c:v>0.121528</c:v>
                </c:pt>
                <c:pt idx="44399" formatCode="General">
                  <c:v>0.121533</c:v>
                </c:pt>
                <c:pt idx="44400" formatCode="General">
                  <c:v>0.12153799999999999</c:v>
                </c:pt>
                <c:pt idx="44401" formatCode="General">
                  <c:v>0.121543</c:v>
                </c:pt>
                <c:pt idx="44402" formatCode="General">
                  <c:v>0.121548</c:v>
                </c:pt>
                <c:pt idx="44403" formatCode="General">
                  <c:v>0.12155299999999999</c:v>
                </c:pt>
                <c:pt idx="44404" formatCode="General">
                  <c:v>0.121558</c:v>
                </c:pt>
                <c:pt idx="44405" formatCode="General">
                  <c:v>0.121563</c:v>
                </c:pt>
                <c:pt idx="44406" formatCode="General">
                  <c:v>0.121568</c:v>
                </c:pt>
                <c:pt idx="44407" formatCode="General">
                  <c:v>0.121573</c:v>
                </c:pt>
                <c:pt idx="44408" formatCode="General">
                  <c:v>0.12157800000000001</c:v>
                </c:pt>
                <c:pt idx="44409" formatCode="General">
                  <c:v>0.121583</c:v>
                </c:pt>
                <c:pt idx="44410" formatCode="General">
                  <c:v>0.121588</c:v>
                </c:pt>
                <c:pt idx="44411" formatCode="General">
                  <c:v>0.12159300000000001</c:v>
                </c:pt>
                <c:pt idx="44412" formatCode="General">
                  <c:v>0.121598</c:v>
                </c:pt>
                <c:pt idx="44413" formatCode="General">
                  <c:v>0.121603</c:v>
                </c:pt>
                <c:pt idx="44414" formatCode="General">
                  <c:v>0.12160799999999999</c:v>
                </c:pt>
                <c:pt idx="44415" formatCode="General">
                  <c:v>0.121613</c:v>
                </c:pt>
                <c:pt idx="44416" formatCode="General">
                  <c:v>0.121618</c:v>
                </c:pt>
                <c:pt idx="44417" formatCode="General">
                  <c:v>0.121623</c:v>
                </c:pt>
                <c:pt idx="44418" formatCode="General">
                  <c:v>0.121628</c:v>
                </c:pt>
                <c:pt idx="44419" formatCode="General">
                  <c:v>0.12163300000000001</c:v>
                </c:pt>
                <c:pt idx="44420" formatCode="General">
                  <c:v>0.121638</c:v>
                </c:pt>
                <c:pt idx="44421" formatCode="General">
                  <c:v>0.121643</c:v>
                </c:pt>
                <c:pt idx="44422" formatCode="General">
                  <c:v>0.12164800000000001</c:v>
                </c:pt>
                <c:pt idx="44423" formatCode="General">
                  <c:v>0.121653</c:v>
                </c:pt>
                <c:pt idx="44424" formatCode="General">
                  <c:v>0.121658</c:v>
                </c:pt>
                <c:pt idx="44425" formatCode="General">
                  <c:v>0.12166299999999999</c:v>
                </c:pt>
                <c:pt idx="44426" formatCode="General">
                  <c:v>0.121668</c:v>
                </c:pt>
                <c:pt idx="44427" formatCode="General">
                  <c:v>0.121673</c:v>
                </c:pt>
                <c:pt idx="44428" formatCode="General">
                  <c:v>0.12167799999999999</c:v>
                </c:pt>
                <c:pt idx="44429" formatCode="General">
                  <c:v>0.121683</c:v>
                </c:pt>
                <c:pt idx="44430" formatCode="General">
                  <c:v>0.121688</c:v>
                </c:pt>
                <c:pt idx="44431" formatCode="General">
                  <c:v>0.121693</c:v>
                </c:pt>
                <c:pt idx="44432" formatCode="General">
                  <c:v>0.121698</c:v>
                </c:pt>
                <c:pt idx="44433" formatCode="General">
                  <c:v>0.12170300000000001</c:v>
                </c:pt>
                <c:pt idx="44434" formatCode="General">
                  <c:v>0.121708</c:v>
                </c:pt>
                <c:pt idx="44435" formatCode="General">
                  <c:v>0.121713</c:v>
                </c:pt>
                <c:pt idx="44436" formatCode="General">
                  <c:v>0.12171800000000001</c:v>
                </c:pt>
                <c:pt idx="44437" formatCode="General">
                  <c:v>0.121723</c:v>
                </c:pt>
                <c:pt idx="44438" formatCode="General">
                  <c:v>0.121728</c:v>
                </c:pt>
                <c:pt idx="44439" formatCode="General">
                  <c:v>0.12173299999999999</c:v>
                </c:pt>
                <c:pt idx="44440" formatCode="General">
                  <c:v>0.121738</c:v>
                </c:pt>
                <c:pt idx="44441" formatCode="General">
                  <c:v>0.121743</c:v>
                </c:pt>
                <c:pt idx="44442" formatCode="General">
                  <c:v>0.121748</c:v>
                </c:pt>
                <c:pt idx="44443" formatCode="General">
                  <c:v>0.121753</c:v>
                </c:pt>
                <c:pt idx="44444" formatCode="General">
                  <c:v>0.12175800000000001</c:v>
                </c:pt>
                <c:pt idx="44445" formatCode="General">
                  <c:v>0.121763</c:v>
                </c:pt>
                <c:pt idx="44446" formatCode="General">
                  <c:v>0.121768</c:v>
                </c:pt>
                <c:pt idx="44447" formatCode="General">
                  <c:v>0.12177300000000001</c:v>
                </c:pt>
                <c:pt idx="44448" formatCode="General">
                  <c:v>0.121778</c:v>
                </c:pt>
                <c:pt idx="44449" formatCode="General">
                  <c:v>0.121783</c:v>
                </c:pt>
                <c:pt idx="44450" formatCode="General">
                  <c:v>0.12178799999999999</c:v>
                </c:pt>
                <c:pt idx="44451" formatCode="General">
                  <c:v>0.121793</c:v>
                </c:pt>
                <c:pt idx="44452" formatCode="General">
                  <c:v>0.121798</c:v>
                </c:pt>
                <c:pt idx="44453" formatCode="General">
                  <c:v>0.12180299999999999</c:v>
                </c:pt>
                <c:pt idx="44454" formatCode="General">
                  <c:v>0.121808</c:v>
                </c:pt>
                <c:pt idx="44455" formatCode="General">
                  <c:v>0.121813</c:v>
                </c:pt>
                <c:pt idx="44456" formatCode="General">
                  <c:v>0.121818</c:v>
                </c:pt>
                <c:pt idx="44457" formatCode="General">
                  <c:v>0.121823</c:v>
                </c:pt>
                <c:pt idx="44458" formatCode="General">
                  <c:v>0.12182800000000001</c:v>
                </c:pt>
                <c:pt idx="44459" formatCode="General">
                  <c:v>0.121833</c:v>
                </c:pt>
                <c:pt idx="44460" formatCode="General">
                  <c:v>0.121838</c:v>
                </c:pt>
                <c:pt idx="44461" formatCode="General">
                  <c:v>0.12184300000000001</c:v>
                </c:pt>
                <c:pt idx="44462" formatCode="General">
                  <c:v>0.121848</c:v>
                </c:pt>
                <c:pt idx="44463" formatCode="General">
                  <c:v>0.121853</c:v>
                </c:pt>
                <c:pt idx="44464" formatCode="General">
                  <c:v>0.12185799999999999</c:v>
                </c:pt>
                <c:pt idx="44465" formatCode="General">
                  <c:v>0.121863</c:v>
                </c:pt>
                <c:pt idx="44466" formatCode="General">
                  <c:v>0.121868</c:v>
                </c:pt>
                <c:pt idx="44467" formatCode="General">
                  <c:v>0.121873</c:v>
                </c:pt>
                <c:pt idx="44468" formatCode="General">
                  <c:v>0.121878</c:v>
                </c:pt>
                <c:pt idx="44469" formatCode="General">
                  <c:v>0.12188300000000001</c:v>
                </c:pt>
                <c:pt idx="44470" formatCode="General">
                  <c:v>0.121888</c:v>
                </c:pt>
                <c:pt idx="44471" formatCode="General">
                  <c:v>0.121893</c:v>
                </c:pt>
                <c:pt idx="44472" formatCode="General">
                  <c:v>0.12189800000000001</c:v>
                </c:pt>
                <c:pt idx="44473" formatCode="General">
                  <c:v>0.121903</c:v>
                </c:pt>
                <c:pt idx="44474" formatCode="General">
                  <c:v>0.121908</c:v>
                </c:pt>
                <c:pt idx="44475" formatCode="General">
                  <c:v>0.12191299999999999</c:v>
                </c:pt>
                <c:pt idx="44476" formatCode="General">
                  <c:v>0.121918</c:v>
                </c:pt>
                <c:pt idx="44477" formatCode="General">
                  <c:v>0.121923</c:v>
                </c:pt>
                <c:pt idx="44478" formatCode="General">
                  <c:v>0.12192799999999999</c:v>
                </c:pt>
                <c:pt idx="44479" formatCode="General">
                  <c:v>0.121933</c:v>
                </c:pt>
                <c:pt idx="44480" formatCode="General">
                  <c:v>0.121938</c:v>
                </c:pt>
                <c:pt idx="44481" formatCode="General">
                  <c:v>0.121943</c:v>
                </c:pt>
                <c:pt idx="44482" formatCode="General">
                  <c:v>0.121948</c:v>
                </c:pt>
                <c:pt idx="44483" formatCode="General">
                  <c:v>0.12195300000000001</c:v>
                </c:pt>
                <c:pt idx="44484" formatCode="General">
                  <c:v>0.121958</c:v>
                </c:pt>
                <c:pt idx="44485" formatCode="General">
                  <c:v>0.121963</c:v>
                </c:pt>
                <c:pt idx="44486" formatCode="General">
                  <c:v>0.12196799999999999</c:v>
                </c:pt>
                <c:pt idx="44487" formatCode="General">
                  <c:v>0.121973</c:v>
                </c:pt>
                <c:pt idx="44488" formatCode="General">
                  <c:v>0.121978</c:v>
                </c:pt>
                <c:pt idx="44489" formatCode="General">
                  <c:v>0.12198299999999999</c:v>
                </c:pt>
                <c:pt idx="44490" formatCode="General">
                  <c:v>0.121988</c:v>
                </c:pt>
                <c:pt idx="44491" formatCode="General">
                  <c:v>0.121993</c:v>
                </c:pt>
                <c:pt idx="44492" formatCode="General">
                  <c:v>0.121998</c:v>
                </c:pt>
                <c:pt idx="44493" formatCode="General">
                  <c:v>0.122003</c:v>
                </c:pt>
                <c:pt idx="44494" formatCode="General">
                  <c:v>0.12200800000000001</c:v>
                </c:pt>
                <c:pt idx="44495" formatCode="General">
                  <c:v>0.122013</c:v>
                </c:pt>
                <c:pt idx="44496" formatCode="General">
                  <c:v>0.122018</c:v>
                </c:pt>
                <c:pt idx="44497" formatCode="General">
                  <c:v>0.12202300000000001</c:v>
                </c:pt>
                <c:pt idx="44498" formatCode="General">
                  <c:v>0.122028</c:v>
                </c:pt>
                <c:pt idx="44499" formatCode="General">
                  <c:v>0.122033</c:v>
                </c:pt>
                <c:pt idx="44500" formatCode="General">
                  <c:v>0.12203799999999999</c:v>
                </c:pt>
                <c:pt idx="44501" formatCode="General">
                  <c:v>0.122043</c:v>
                </c:pt>
                <c:pt idx="44502" formatCode="General">
                  <c:v>0.122048</c:v>
                </c:pt>
                <c:pt idx="44503" formatCode="General">
                  <c:v>0.12205299999999999</c:v>
                </c:pt>
                <c:pt idx="44504" formatCode="General">
                  <c:v>0.122058</c:v>
                </c:pt>
                <c:pt idx="44505" formatCode="General">
                  <c:v>0.122063</c:v>
                </c:pt>
                <c:pt idx="44506" formatCode="General">
                  <c:v>0.122068</c:v>
                </c:pt>
                <c:pt idx="44507" formatCode="General">
                  <c:v>0.122073</c:v>
                </c:pt>
                <c:pt idx="44508" formatCode="General">
                  <c:v>0.12207800000000001</c:v>
                </c:pt>
                <c:pt idx="44509" formatCode="General">
                  <c:v>0.122083</c:v>
                </c:pt>
                <c:pt idx="44510" formatCode="General">
                  <c:v>0.122088</c:v>
                </c:pt>
                <c:pt idx="44511" formatCode="General">
                  <c:v>0.12209299999999999</c:v>
                </c:pt>
                <c:pt idx="44512" formatCode="General">
                  <c:v>0.122098</c:v>
                </c:pt>
                <c:pt idx="44513" formatCode="General">
                  <c:v>0.122103</c:v>
                </c:pt>
                <c:pt idx="44514" formatCode="General">
                  <c:v>0.12210799999999999</c:v>
                </c:pt>
                <c:pt idx="44515" formatCode="General">
                  <c:v>0.122113</c:v>
                </c:pt>
                <c:pt idx="44516" formatCode="General">
                  <c:v>0.122118</c:v>
                </c:pt>
                <c:pt idx="44517" formatCode="General">
                  <c:v>0.122123</c:v>
                </c:pt>
                <c:pt idx="44518" formatCode="General">
                  <c:v>0.122128</c:v>
                </c:pt>
                <c:pt idx="44519" formatCode="General">
                  <c:v>0.12213300000000001</c:v>
                </c:pt>
                <c:pt idx="44520" formatCode="General">
                  <c:v>0.122138</c:v>
                </c:pt>
                <c:pt idx="44521" formatCode="General">
                  <c:v>0.122143</c:v>
                </c:pt>
                <c:pt idx="44522" formatCode="General">
                  <c:v>0.12214800000000001</c:v>
                </c:pt>
                <c:pt idx="44523" formatCode="General">
                  <c:v>0.122153</c:v>
                </c:pt>
                <c:pt idx="44524" formatCode="General">
                  <c:v>0.122158</c:v>
                </c:pt>
                <c:pt idx="44525" formatCode="General">
                  <c:v>0.12216299999999999</c:v>
                </c:pt>
                <c:pt idx="44526" formatCode="General">
                  <c:v>0.122168</c:v>
                </c:pt>
                <c:pt idx="44527" formatCode="General">
                  <c:v>0.122173</c:v>
                </c:pt>
                <c:pt idx="44528" formatCode="General">
                  <c:v>0.12217799999999999</c:v>
                </c:pt>
                <c:pt idx="44529" formatCode="General">
                  <c:v>0.122183</c:v>
                </c:pt>
                <c:pt idx="44530" formatCode="General">
                  <c:v>0.122188</c:v>
                </c:pt>
                <c:pt idx="44531" formatCode="General">
                  <c:v>0.122193</c:v>
                </c:pt>
                <c:pt idx="44532" formatCode="General">
                  <c:v>0.122198</c:v>
                </c:pt>
                <c:pt idx="44533" formatCode="General">
                  <c:v>0.12220300000000001</c:v>
                </c:pt>
                <c:pt idx="44534" formatCode="General">
                  <c:v>0.122208</c:v>
                </c:pt>
                <c:pt idx="44535" formatCode="General">
                  <c:v>0.122213</c:v>
                </c:pt>
                <c:pt idx="44536" formatCode="General">
                  <c:v>0.12221799999999999</c:v>
                </c:pt>
                <c:pt idx="44537" formatCode="General">
                  <c:v>0.122223</c:v>
                </c:pt>
                <c:pt idx="44538" formatCode="General">
                  <c:v>0.122228</c:v>
                </c:pt>
                <c:pt idx="44539" formatCode="General">
                  <c:v>0.12223299999999999</c:v>
                </c:pt>
                <c:pt idx="44540" formatCode="General">
                  <c:v>0.122238</c:v>
                </c:pt>
                <c:pt idx="44541" formatCode="General">
                  <c:v>0.122243</c:v>
                </c:pt>
                <c:pt idx="44542" formatCode="General">
                  <c:v>0.122248</c:v>
                </c:pt>
                <c:pt idx="44543" formatCode="General">
                  <c:v>0.122253</c:v>
                </c:pt>
                <c:pt idx="44544" formatCode="General">
                  <c:v>0.12225800000000001</c:v>
                </c:pt>
                <c:pt idx="44545" formatCode="General">
                  <c:v>0.122263</c:v>
                </c:pt>
                <c:pt idx="44546" formatCode="General">
                  <c:v>0.122268</c:v>
                </c:pt>
                <c:pt idx="44547" formatCode="General">
                  <c:v>0.12227300000000001</c:v>
                </c:pt>
                <c:pt idx="44548" formatCode="General">
                  <c:v>0.122278</c:v>
                </c:pt>
                <c:pt idx="44549" formatCode="General">
                  <c:v>0.122283</c:v>
                </c:pt>
                <c:pt idx="44550" formatCode="General">
                  <c:v>0.12228799999999999</c:v>
                </c:pt>
                <c:pt idx="44551" formatCode="General">
                  <c:v>0.122293</c:v>
                </c:pt>
                <c:pt idx="44552" formatCode="General">
                  <c:v>0.122298</c:v>
                </c:pt>
                <c:pt idx="44553" formatCode="General">
                  <c:v>0.122303</c:v>
                </c:pt>
                <c:pt idx="44554" formatCode="General">
                  <c:v>0.122308</c:v>
                </c:pt>
                <c:pt idx="44555" formatCode="General">
                  <c:v>0.12231300000000001</c:v>
                </c:pt>
                <c:pt idx="44556" formatCode="General">
                  <c:v>0.122318</c:v>
                </c:pt>
                <c:pt idx="44557" formatCode="General">
                  <c:v>0.122323</c:v>
                </c:pt>
                <c:pt idx="44558" formatCode="General">
                  <c:v>0.12232800000000001</c:v>
                </c:pt>
                <c:pt idx="44559" formatCode="General">
                  <c:v>0.122333</c:v>
                </c:pt>
                <c:pt idx="44560" formatCode="General">
                  <c:v>0.122338</c:v>
                </c:pt>
                <c:pt idx="44561" formatCode="General">
                  <c:v>0.12234299999999999</c:v>
                </c:pt>
                <c:pt idx="44562" formatCode="General">
                  <c:v>0.122348</c:v>
                </c:pt>
                <c:pt idx="44563" formatCode="General">
                  <c:v>0.122353</c:v>
                </c:pt>
                <c:pt idx="44564" formatCode="General">
                  <c:v>0.12235799999999999</c:v>
                </c:pt>
                <c:pt idx="44565" formatCode="General">
                  <c:v>0.122363</c:v>
                </c:pt>
                <c:pt idx="44566" formatCode="General">
                  <c:v>0.122368</c:v>
                </c:pt>
                <c:pt idx="44567" formatCode="General">
                  <c:v>0.122373</c:v>
                </c:pt>
                <c:pt idx="44568" formatCode="General">
                  <c:v>0.122378</c:v>
                </c:pt>
                <c:pt idx="44569" formatCode="General">
                  <c:v>0.12238300000000001</c:v>
                </c:pt>
                <c:pt idx="44570" formatCode="General">
                  <c:v>0.122388</c:v>
                </c:pt>
                <c:pt idx="44571" formatCode="General">
                  <c:v>0.122393</c:v>
                </c:pt>
                <c:pt idx="44572" formatCode="General">
                  <c:v>0.12239800000000001</c:v>
                </c:pt>
                <c:pt idx="44573" formatCode="General">
                  <c:v>0.122403</c:v>
                </c:pt>
                <c:pt idx="44574" formatCode="General">
                  <c:v>0.122408</c:v>
                </c:pt>
                <c:pt idx="44575" formatCode="General">
                  <c:v>0.12241299999999999</c:v>
                </c:pt>
                <c:pt idx="44576" formatCode="General">
                  <c:v>0.122418</c:v>
                </c:pt>
                <c:pt idx="44577" formatCode="General">
                  <c:v>0.122423</c:v>
                </c:pt>
                <c:pt idx="44578" formatCode="General">
                  <c:v>0.122428</c:v>
                </c:pt>
                <c:pt idx="44579" formatCode="General">
                  <c:v>0.122433</c:v>
                </c:pt>
                <c:pt idx="44580" formatCode="General">
                  <c:v>0.12243800000000001</c:v>
                </c:pt>
                <c:pt idx="44581" formatCode="General">
                  <c:v>0.122443</c:v>
                </c:pt>
                <c:pt idx="44582" formatCode="General">
                  <c:v>0.122448</c:v>
                </c:pt>
                <c:pt idx="44583" formatCode="General">
                  <c:v>0.12245300000000001</c:v>
                </c:pt>
                <c:pt idx="44584" formatCode="General">
                  <c:v>0.122458</c:v>
                </c:pt>
                <c:pt idx="44585" formatCode="General">
                  <c:v>0.122463</c:v>
                </c:pt>
                <c:pt idx="44586" formatCode="General">
                  <c:v>0.12246799999999999</c:v>
                </c:pt>
                <c:pt idx="44587" formatCode="General">
                  <c:v>0.122473</c:v>
                </c:pt>
                <c:pt idx="44588" formatCode="General">
                  <c:v>0.122478</c:v>
                </c:pt>
                <c:pt idx="44589" formatCode="General">
                  <c:v>0.12248299999999999</c:v>
                </c:pt>
                <c:pt idx="44590" formatCode="General">
                  <c:v>0.122488</c:v>
                </c:pt>
                <c:pt idx="44591" formatCode="General">
                  <c:v>0.122493</c:v>
                </c:pt>
                <c:pt idx="44592" formatCode="General">
                  <c:v>0.122498</c:v>
                </c:pt>
                <c:pt idx="44593" formatCode="General">
                  <c:v>0.122503</c:v>
                </c:pt>
                <c:pt idx="44594" formatCode="General">
                  <c:v>0.12250800000000001</c:v>
                </c:pt>
                <c:pt idx="44595" formatCode="General">
                  <c:v>0.122513</c:v>
                </c:pt>
                <c:pt idx="44596" formatCode="General">
                  <c:v>0.122518</c:v>
                </c:pt>
                <c:pt idx="44597" formatCode="General">
                  <c:v>0.12252300000000001</c:v>
                </c:pt>
                <c:pt idx="44598" formatCode="General">
                  <c:v>0.122528</c:v>
                </c:pt>
                <c:pt idx="44599" formatCode="General">
                  <c:v>0.122533</c:v>
                </c:pt>
                <c:pt idx="44600" formatCode="General">
                  <c:v>0.12253799999999999</c:v>
                </c:pt>
                <c:pt idx="44601" formatCode="General">
                  <c:v>0.122543</c:v>
                </c:pt>
                <c:pt idx="44602" formatCode="General">
                  <c:v>0.122548</c:v>
                </c:pt>
                <c:pt idx="44603" formatCode="General">
                  <c:v>0.122553</c:v>
                </c:pt>
                <c:pt idx="44604" formatCode="General">
                  <c:v>0.122558</c:v>
                </c:pt>
                <c:pt idx="44605" formatCode="General">
                  <c:v>0.12256300000000001</c:v>
                </c:pt>
                <c:pt idx="44606" formatCode="General">
                  <c:v>0.122568</c:v>
                </c:pt>
                <c:pt idx="44607" formatCode="General">
                  <c:v>0.122573</c:v>
                </c:pt>
                <c:pt idx="44608" formatCode="General">
                  <c:v>0.12257800000000001</c:v>
                </c:pt>
                <c:pt idx="44609" formatCode="General">
                  <c:v>0.122583</c:v>
                </c:pt>
                <c:pt idx="44610" formatCode="General">
                  <c:v>0.122588</c:v>
                </c:pt>
                <c:pt idx="44611" formatCode="General">
                  <c:v>0.12259299999999999</c:v>
                </c:pt>
                <c:pt idx="44612" formatCode="General">
                  <c:v>0.122598</c:v>
                </c:pt>
                <c:pt idx="44613" formatCode="General">
                  <c:v>0.122603</c:v>
                </c:pt>
                <c:pt idx="44614" formatCode="General">
                  <c:v>0.12260799999999999</c:v>
                </c:pt>
                <c:pt idx="44615" formatCode="General">
                  <c:v>0.122613</c:v>
                </c:pt>
                <c:pt idx="44616" formatCode="General">
                  <c:v>0.122618</c:v>
                </c:pt>
                <c:pt idx="44617" formatCode="General">
                  <c:v>0.122623</c:v>
                </c:pt>
                <c:pt idx="44618" formatCode="General">
                  <c:v>0.122628</c:v>
                </c:pt>
                <c:pt idx="44619" formatCode="General">
                  <c:v>0.12263300000000001</c:v>
                </c:pt>
                <c:pt idx="44620" formatCode="General">
                  <c:v>0.122638</c:v>
                </c:pt>
                <c:pt idx="44621" formatCode="General">
                  <c:v>0.122643</c:v>
                </c:pt>
                <c:pt idx="44622" formatCode="General">
                  <c:v>0.12264799999999999</c:v>
                </c:pt>
                <c:pt idx="44623" formatCode="General">
                  <c:v>0.122653</c:v>
                </c:pt>
                <c:pt idx="44624" formatCode="General">
                  <c:v>0.122658</c:v>
                </c:pt>
                <c:pt idx="44625" formatCode="General">
                  <c:v>0.12266299999999999</c:v>
                </c:pt>
                <c:pt idx="44626" formatCode="General">
                  <c:v>0.122668</c:v>
                </c:pt>
                <c:pt idx="44627" formatCode="General">
                  <c:v>0.122673</c:v>
                </c:pt>
                <c:pt idx="44628" formatCode="General">
                  <c:v>0.122678</c:v>
                </c:pt>
                <c:pt idx="44629" formatCode="General">
                  <c:v>0.122683</c:v>
                </c:pt>
                <c:pt idx="44630" formatCode="General">
                  <c:v>0.12268800000000001</c:v>
                </c:pt>
                <c:pt idx="44631" formatCode="General">
                  <c:v>0.122693</c:v>
                </c:pt>
                <c:pt idx="44632" formatCode="General">
                  <c:v>0.122698</c:v>
                </c:pt>
                <c:pt idx="44633" formatCode="General">
                  <c:v>0.12270300000000001</c:v>
                </c:pt>
                <c:pt idx="44634" formatCode="General">
                  <c:v>0.122708</c:v>
                </c:pt>
                <c:pt idx="44635" formatCode="General">
                  <c:v>0.122713</c:v>
                </c:pt>
                <c:pt idx="44636" formatCode="General">
                  <c:v>0.12271799999999999</c:v>
                </c:pt>
                <c:pt idx="44637" formatCode="General">
                  <c:v>0.122723</c:v>
                </c:pt>
                <c:pt idx="44638" formatCode="General">
                  <c:v>0.122728</c:v>
                </c:pt>
                <c:pt idx="44639" formatCode="General">
                  <c:v>0.12273299999999999</c:v>
                </c:pt>
                <c:pt idx="44640" formatCode="General">
                  <c:v>0.122738</c:v>
                </c:pt>
                <c:pt idx="44641" formatCode="General">
                  <c:v>0.122743</c:v>
                </c:pt>
                <c:pt idx="44642" formatCode="General">
                  <c:v>0.122748</c:v>
                </c:pt>
                <c:pt idx="44643" formatCode="General">
                  <c:v>0.122753</c:v>
                </c:pt>
                <c:pt idx="44644" formatCode="General">
                  <c:v>0.12275800000000001</c:v>
                </c:pt>
                <c:pt idx="44645" formatCode="General">
                  <c:v>0.122763</c:v>
                </c:pt>
                <c:pt idx="44646" formatCode="General">
                  <c:v>0.122768</c:v>
                </c:pt>
                <c:pt idx="44647" formatCode="General">
                  <c:v>0.12277299999999999</c:v>
                </c:pt>
                <c:pt idx="44648" formatCode="General">
                  <c:v>0.122778</c:v>
                </c:pt>
                <c:pt idx="44649" formatCode="General">
                  <c:v>0.122783</c:v>
                </c:pt>
                <c:pt idx="44650" formatCode="General">
                  <c:v>0.12278799999999999</c:v>
                </c:pt>
                <c:pt idx="44651" formatCode="General">
                  <c:v>0.122793</c:v>
                </c:pt>
                <c:pt idx="44652" formatCode="General">
                  <c:v>0.122798</c:v>
                </c:pt>
                <c:pt idx="44653" formatCode="General">
                  <c:v>0.122803</c:v>
                </c:pt>
                <c:pt idx="44654" formatCode="General">
                  <c:v>0.122808</c:v>
                </c:pt>
                <c:pt idx="44655" formatCode="General">
                  <c:v>0.12281300000000001</c:v>
                </c:pt>
                <c:pt idx="44656" formatCode="General">
                  <c:v>0.122818</c:v>
                </c:pt>
                <c:pt idx="44657" formatCode="General">
                  <c:v>0.122823</c:v>
                </c:pt>
                <c:pt idx="44658" formatCode="General">
                  <c:v>0.12282800000000001</c:v>
                </c:pt>
                <c:pt idx="44659" formatCode="General">
                  <c:v>0.122833</c:v>
                </c:pt>
                <c:pt idx="44660" formatCode="General">
                  <c:v>0.122838</c:v>
                </c:pt>
                <c:pt idx="44661" formatCode="General">
                  <c:v>0.12284299999999999</c:v>
                </c:pt>
                <c:pt idx="44662" formatCode="General">
                  <c:v>0.122848</c:v>
                </c:pt>
                <c:pt idx="44663" formatCode="General">
                  <c:v>0.122853</c:v>
                </c:pt>
                <c:pt idx="44664" formatCode="General">
                  <c:v>0.12285799999999999</c:v>
                </c:pt>
                <c:pt idx="44665" formatCode="General">
                  <c:v>0.122863</c:v>
                </c:pt>
                <c:pt idx="44666" formatCode="General">
                  <c:v>0.122868</c:v>
                </c:pt>
                <c:pt idx="44667" formatCode="General">
                  <c:v>0.122873</c:v>
                </c:pt>
                <c:pt idx="44668" formatCode="General">
                  <c:v>0.122878</c:v>
                </c:pt>
                <c:pt idx="44669" formatCode="General">
                  <c:v>0.12288300000000001</c:v>
                </c:pt>
                <c:pt idx="44670" formatCode="General">
                  <c:v>0.122888</c:v>
                </c:pt>
                <c:pt idx="44671" formatCode="General">
                  <c:v>0.122893</c:v>
                </c:pt>
                <c:pt idx="44672" formatCode="General">
                  <c:v>0.12289799999999999</c:v>
                </c:pt>
                <c:pt idx="44673" formatCode="General">
                  <c:v>0.122903</c:v>
                </c:pt>
                <c:pt idx="44674" formatCode="General">
                  <c:v>0.122908</c:v>
                </c:pt>
                <c:pt idx="44675" formatCode="General">
                  <c:v>0.12291299999999999</c:v>
                </c:pt>
                <c:pt idx="44676" formatCode="General">
                  <c:v>0.122918</c:v>
                </c:pt>
                <c:pt idx="44677" formatCode="General">
                  <c:v>0.122923</c:v>
                </c:pt>
                <c:pt idx="44678" formatCode="General">
                  <c:v>0.122928</c:v>
                </c:pt>
                <c:pt idx="44679" formatCode="General">
                  <c:v>0.122933</c:v>
                </c:pt>
                <c:pt idx="44680" formatCode="General">
                  <c:v>0.12293800000000001</c:v>
                </c:pt>
                <c:pt idx="44681" formatCode="General">
                  <c:v>0.122943</c:v>
                </c:pt>
                <c:pt idx="44682" formatCode="General">
                  <c:v>0.122948</c:v>
                </c:pt>
                <c:pt idx="44683" formatCode="General">
                  <c:v>0.12295300000000001</c:v>
                </c:pt>
                <c:pt idx="44684" formatCode="General">
                  <c:v>0.122958</c:v>
                </c:pt>
                <c:pt idx="44685" formatCode="General">
                  <c:v>0.122963</c:v>
                </c:pt>
                <c:pt idx="44686" formatCode="General">
                  <c:v>0.12296799999999999</c:v>
                </c:pt>
                <c:pt idx="44687" formatCode="General">
                  <c:v>0.122973</c:v>
                </c:pt>
                <c:pt idx="44688" formatCode="General">
                  <c:v>0.122978</c:v>
                </c:pt>
                <c:pt idx="44689" formatCode="General">
                  <c:v>0.122983</c:v>
                </c:pt>
                <c:pt idx="44690" formatCode="General">
                  <c:v>0.122988</c:v>
                </c:pt>
                <c:pt idx="44691" formatCode="General">
                  <c:v>0.12299300000000001</c:v>
                </c:pt>
                <c:pt idx="44692" formatCode="General">
                  <c:v>0.122998</c:v>
                </c:pt>
                <c:pt idx="44693" formatCode="General">
                  <c:v>0.123003</c:v>
                </c:pt>
                <c:pt idx="44694" formatCode="General">
                  <c:v>0.12300800000000001</c:v>
                </c:pt>
                <c:pt idx="44695" formatCode="General">
                  <c:v>0.123013</c:v>
                </c:pt>
                <c:pt idx="44696" formatCode="General">
                  <c:v>0.123018</c:v>
                </c:pt>
                <c:pt idx="44697" formatCode="General">
                  <c:v>0.12302299999999999</c:v>
                </c:pt>
                <c:pt idx="44698" formatCode="General">
                  <c:v>0.123028</c:v>
                </c:pt>
                <c:pt idx="44699" formatCode="General">
                  <c:v>0.123033</c:v>
                </c:pt>
                <c:pt idx="44700" formatCode="General">
                  <c:v>0.12303799999999999</c:v>
                </c:pt>
                <c:pt idx="44701" formatCode="General">
                  <c:v>0.123043</c:v>
                </c:pt>
                <c:pt idx="44702" formatCode="General">
                  <c:v>0.123048</c:v>
                </c:pt>
                <c:pt idx="44703" formatCode="General">
                  <c:v>0.123053</c:v>
                </c:pt>
                <c:pt idx="44704" formatCode="General">
                  <c:v>0.123058</c:v>
                </c:pt>
                <c:pt idx="44705" formatCode="General">
                  <c:v>0.12306300000000001</c:v>
                </c:pt>
                <c:pt idx="44706" formatCode="General">
                  <c:v>0.123068</c:v>
                </c:pt>
                <c:pt idx="44707" formatCode="General">
                  <c:v>0.123073</c:v>
                </c:pt>
                <c:pt idx="44708" formatCode="General">
                  <c:v>0.12307800000000001</c:v>
                </c:pt>
                <c:pt idx="44709" formatCode="General">
                  <c:v>0.123083</c:v>
                </c:pt>
                <c:pt idx="44710" formatCode="General">
                  <c:v>0.123088</c:v>
                </c:pt>
                <c:pt idx="44711" formatCode="General">
                  <c:v>0.12309299999999999</c:v>
                </c:pt>
                <c:pt idx="44712" formatCode="General">
                  <c:v>0.123098</c:v>
                </c:pt>
                <c:pt idx="44713" formatCode="General">
                  <c:v>0.123103</c:v>
                </c:pt>
                <c:pt idx="44714" formatCode="General">
                  <c:v>0.123108</c:v>
                </c:pt>
                <c:pt idx="44715" formatCode="General">
                  <c:v>0.123113</c:v>
                </c:pt>
                <c:pt idx="44716" formatCode="General">
                  <c:v>0.12311800000000001</c:v>
                </c:pt>
                <c:pt idx="44717" formatCode="General">
                  <c:v>0.123123</c:v>
                </c:pt>
                <c:pt idx="44718" formatCode="General">
                  <c:v>0.123128</c:v>
                </c:pt>
                <c:pt idx="44719" formatCode="General">
                  <c:v>0.12313300000000001</c:v>
                </c:pt>
                <c:pt idx="44720" formatCode="General">
                  <c:v>0.123138</c:v>
                </c:pt>
                <c:pt idx="44721" formatCode="General">
                  <c:v>0.123143</c:v>
                </c:pt>
                <c:pt idx="44722" formatCode="General">
                  <c:v>0.12314799999999999</c:v>
                </c:pt>
                <c:pt idx="44723" formatCode="General">
                  <c:v>0.123153</c:v>
                </c:pt>
                <c:pt idx="44724" formatCode="General">
                  <c:v>0.123158</c:v>
                </c:pt>
                <c:pt idx="44725" formatCode="General">
                  <c:v>0.12316299999999999</c:v>
                </c:pt>
                <c:pt idx="44726" formatCode="General">
                  <c:v>0.123168</c:v>
                </c:pt>
                <c:pt idx="44727" formatCode="General">
                  <c:v>0.123173</c:v>
                </c:pt>
                <c:pt idx="44728" formatCode="General">
                  <c:v>0.123178</c:v>
                </c:pt>
                <c:pt idx="44729" formatCode="General">
                  <c:v>0.123183</c:v>
                </c:pt>
                <c:pt idx="44730" formatCode="General">
                  <c:v>0.12318800000000001</c:v>
                </c:pt>
                <c:pt idx="44731" formatCode="General">
                  <c:v>0.123193</c:v>
                </c:pt>
                <c:pt idx="44732" formatCode="General">
                  <c:v>0.123198</c:v>
                </c:pt>
                <c:pt idx="44733" formatCode="General">
                  <c:v>0.12320299999999999</c:v>
                </c:pt>
                <c:pt idx="44734" formatCode="General">
                  <c:v>0.123208</c:v>
                </c:pt>
                <c:pt idx="44735" formatCode="General">
                  <c:v>0.123213</c:v>
                </c:pt>
                <c:pt idx="44736" formatCode="General">
                  <c:v>0.12321799999999999</c:v>
                </c:pt>
                <c:pt idx="44737" formatCode="General">
                  <c:v>0.123223</c:v>
                </c:pt>
                <c:pt idx="44738" formatCode="General">
                  <c:v>0.123228</c:v>
                </c:pt>
                <c:pt idx="44739" formatCode="General">
                  <c:v>0.123233</c:v>
                </c:pt>
                <c:pt idx="44740" formatCode="General">
                  <c:v>0.123238</c:v>
                </c:pt>
                <c:pt idx="44741" formatCode="General">
                  <c:v>0.12324300000000001</c:v>
                </c:pt>
                <c:pt idx="44742" formatCode="General">
                  <c:v>0.123248</c:v>
                </c:pt>
                <c:pt idx="44743" formatCode="General">
                  <c:v>0.123253</c:v>
                </c:pt>
                <c:pt idx="44744" formatCode="General">
                  <c:v>0.12325800000000001</c:v>
                </c:pt>
                <c:pt idx="44745" formatCode="General">
                  <c:v>0.123263</c:v>
                </c:pt>
                <c:pt idx="44746" formatCode="General">
                  <c:v>0.123268</c:v>
                </c:pt>
                <c:pt idx="44747" formatCode="General">
                  <c:v>0.12327299999999999</c:v>
                </c:pt>
                <c:pt idx="44748" formatCode="General">
                  <c:v>0.123278</c:v>
                </c:pt>
                <c:pt idx="44749" formatCode="General">
                  <c:v>0.123283</c:v>
                </c:pt>
                <c:pt idx="44750" formatCode="General">
                  <c:v>0.12328799999999999</c:v>
                </c:pt>
                <c:pt idx="44751" formatCode="General">
                  <c:v>0.123293</c:v>
                </c:pt>
                <c:pt idx="44752" formatCode="General">
                  <c:v>0.123298</c:v>
                </c:pt>
                <c:pt idx="44753" formatCode="General">
                  <c:v>0.123303</c:v>
                </c:pt>
                <c:pt idx="44754" formatCode="General">
                  <c:v>0.123308</c:v>
                </c:pt>
                <c:pt idx="44755" formatCode="General">
                  <c:v>0.12331300000000001</c:v>
                </c:pt>
                <c:pt idx="44756" formatCode="General">
                  <c:v>0.123318</c:v>
                </c:pt>
                <c:pt idx="44757" formatCode="General">
                  <c:v>0.123323</c:v>
                </c:pt>
                <c:pt idx="44758" formatCode="General">
                  <c:v>0.12332799999999999</c:v>
                </c:pt>
                <c:pt idx="44759" formatCode="General">
                  <c:v>0.123333</c:v>
                </c:pt>
                <c:pt idx="44760" formatCode="General">
                  <c:v>0.123338</c:v>
                </c:pt>
                <c:pt idx="44761" formatCode="General">
                  <c:v>0.12334299999999999</c:v>
                </c:pt>
                <c:pt idx="44762" formatCode="General">
                  <c:v>0.123348</c:v>
                </c:pt>
                <c:pt idx="44763" formatCode="General">
                  <c:v>0.123353</c:v>
                </c:pt>
                <c:pt idx="44764" formatCode="General">
                  <c:v>0.123358</c:v>
                </c:pt>
                <c:pt idx="44765" formatCode="General">
                  <c:v>0.123363</c:v>
                </c:pt>
                <c:pt idx="44766" formatCode="General">
                  <c:v>0.12336800000000001</c:v>
                </c:pt>
                <c:pt idx="44767" formatCode="General">
                  <c:v>0.123373</c:v>
                </c:pt>
                <c:pt idx="44768" formatCode="General">
                  <c:v>0.123378</c:v>
                </c:pt>
                <c:pt idx="44769" formatCode="General">
                  <c:v>0.12338300000000001</c:v>
                </c:pt>
                <c:pt idx="44770" formatCode="General">
                  <c:v>0.123388</c:v>
                </c:pt>
                <c:pt idx="44771" formatCode="General">
                  <c:v>0.123393</c:v>
                </c:pt>
                <c:pt idx="44772" formatCode="General">
                  <c:v>0.12339799999999999</c:v>
                </c:pt>
                <c:pt idx="44773" formatCode="General">
                  <c:v>0.123403</c:v>
                </c:pt>
                <c:pt idx="44774" formatCode="General">
                  <c:v>0.123408</c:v>
                </c:pt>
                <c:pt idx="44775" formatCode="General">
                  <c:v>0.12341299999999999</c:v>
                </c:pt>
                <c:pt idx="44776" formatCode="General">
                  <c:v>0.123418</c:v>
                </c:pt>
                <c:pt idx="44777" formatCode="General">
                  <c:v>0.123423</c:v>
                </c:pt>
                <c:pt idx="44778" formatCode="General">
                  <c:v>0.123428</c:v>
                </c:pt>
                <c:pt idx="44779" formatCode="General">
                  <c:v>0.123433</c:v>
                </c:pt>
                <c:pt idx="44780" formatCode="General">
                  <c:v>0.12343800000000001</c:v>
                </c:pt>
                <c:pt idx="44781" formatCode="General">
                  <c:v>0.123443</c:v>
                </c:pt>
                <c:pt idx="44782" formatCode="General">
                  <c:v>0.123448</c:v>
                </c:pt>
                <c:pt idx="44783" formatCode="General">
                  <c:v>0.12345299999999999</c:v>
                </c:pt>
                <c:pt idx="44784" formatCode="General">
                  <c:v>0.123458</c:v>
                </c:pt>
                <c:pt idx="44785" formatCode="General">
                  <c:v>0.123463</c:v>
                </c:pt>
                <c:pt idx="44786" formatCode="General">
                  <c:v>0.12346799999999999</c:v>
                </c:pt>
                <c:pt idx="44787" formatCode="General">
                  <c:v>0.123473</c:v>
                </c:pt>
                <c:pt idx="44788" formatCode="General">
                  <c:v>0.123478</c:v>
                </c:pt>
                <c:pt idx="44789" formatCode="General">
                  <c:v>0.123483</c:v>
                </c:pt>
                <c:pt idx="44790" formatCode="General">
                  <c:v>0.123488</c:v>
                </c:pt>
                <c:pt idx="44791" formatCode="General">
                  <c:v>0.12349300000000001</c:v>
                </c:pt>
                <c:pt idx="44792" formatCode="General">
                  <c:v>0.123498</c:v>
                </c:pt>
                <c:pt idx="44793" formatCode="General">
                  <c:v>0.123503</c:v>
                </c:pt>
                <c:pt idx="44794" formatCode="General">
                  <c:v>0.12350800000000001</c:v>
                </c:pt>
                <c:pt idx="44795" formatCode="General">
                  <c:v>0.123513</c:v>
                </c:pt>
                <c:pt idx="44796" formatCode="General">
                  <c:v>0.123518</c:v>
                </c:pt>
                <c:pt idx="44797" formatCode="General">
                  <c:v>0.12352299999999999</c:v>
                </c:pt>
                <c:pt idx="44798" formatCode="General">
                  <c:v>0.123528</c:v>
                </c:pt>
                <c:pt idx="44799" formatCode="General">
                  <c:v>0.123533</c:v>
                </c:pt>
                <c:pt idx="44800" formatCode="General">
                  <c:v>0.123538</c:v>
                </c:pt>
                <c:pt idx="44801" formatCode="General">
                  <c:v>0.123543</c:v>
                </c:pt>
                <c:pt idx="44802" formatCode="General">
                  <c:v>0.12354800000000001</c:v>
                </c:pt>
                <c:pt idx="44803" formatCode="General">
                  <c:v>0.123553</c:v>
                </c:pt>
                <c:pt idx="44804" formatCode="General">
                  <c:v>0.123558</c:v>
                </c:pt>
                <c:pt idx="44805" formatCode="General">
                  <c:v>0.12356300000000001</c:v>
                </c:pt>
                <c:pt idx="44806" formatCode="General">
                  <c:v>0.123568</c:v>
                </c:pt>
                <c:pt idx="44807" formatCode="General">
                  <c:v>0.123573</c:v>
                </c:pt>
                <c:pt idx="44808" formatCode="General">
                  <c:v>0.12357799999999999</c:v>
                </c:pt>
                <c:pt idx="44809" formatCode="General">
                  <c:v>0.123583</c:v>
                </c:pt>
                <c:pt idx="44810" formatCode="General">
                  <c:v>0.123588</c:v>
                </c:pt>
                <c:pt idx="44811" formatCode="General">
                  <c:v>0.12359299999999999</c:v>
                </c:pt>
                <c:pt idx="44812" formatCode="General">
                  <c:v>0.123598</c:v>
                </c:pt>
                <c:pt idx="44813" formatCode="General">
                  <c:v>0.123603</c:v>
                </c:pt>
                <c:pt idx="44814" formatCode="General">
                  <c:v>0.123608</c:v>
                </c:pt>
                <c:pt idx="44815" formatCode="General">
                  <c:v>0.123613</c:v>
                </c:pt>
                <c:pt idx="44816" formatCode="General">
                  <c:v>0.12361800000000001</c:v>
                </c:pt>
                <c:pt idx="44817" formatCode="General">
                  <c:v>0.123623</c:v>
                </c:pt>
                <c:pt idx="44818" formatCode="General">
                  <c:v>0.123628</c:v>
                </c:pt>
                <c:pt idx="44819" formatCode="General">
                  <c:v>0.12363300000000001</c:v>
                </c:pt>
                <c:pt idx="44820" formatCode="General">
                  <c:v>0.123638</c:v>
                </c:pt>
                <c:pt idx="44821" formatCode="General">
                  <c:v>0.123643</c:v>
                </c:pt>
                <c:pt idx="44822" formatCode="General">
                  <c:v>0.12364799999999999</c:v>
                </c:pt>
                <c:pt idx="44823" formatCode="General">
                  <c:v>0.123653</c:v>
                </c:pt>
                <c:pt idx="44824" formatCode="General">
                  <c:v>0.123658</c:v>
                </c:pt>
                <c:pt idx="44825" formatCode="General">
                  <c:v>0.123663</c:v>
                </c:pt>
                <c:pt idx="44826" formatCode="General">
                  <c:v>0.123668</c:v>
                </c:pt>
                <c:pt idx="44827" formatCode="General">
                  <c:v>0.12367300000000001</c:v>
                </c:pt>
                <c:pt idx="44828" formatCode="General">
                  <c:v>0.123678</c:v>
                </c:pt>
                <c:pt idx="44829" formatCode="General">
                  <c:v>0.123683</c:v>
                </c:pt>
                <c:pt idx="44830" formatCode="General">
                  <c:v>0.12368800000000001</c:v>
                </c:pt>
                <c:pt idx="44831" formatCode="General">
                  <c:v>0.123693</c:v>
                </c:pt>
                <c:pt idx="44832" formatCode="General">
                  <c:v>0.123698</c:v>
                </c:pt>
                <c:pt idx="44833" formatCode="General">
                  <c:v>0.12370299999999999</c:v>
                </c:pt>
                <c:pt idx="44834" formatCode="General">
                  <c:v>0.123708</c:v>
                </c:pt>
                <c:pt idx="44835" formatCode="General">
                  <c:v>0.123713</c:v>
                </c:pt>
                <c:pt idx="44836" formatCode="General">
                  <c:v>0.12371799999999999</c:v>
                </c:pt>
                <c:pt idx="44837" formatCode="General">
                  <c:v>0.123723</c:v>
                </c:pt>
                <c:pt idx="44838" formatCode="General">
                  <c:v>0.123728</c:v>
                </c:pt>
                <c:pt idx="44839" formatCode="General">
                  <c:v>0.123733</c:v>
                </c:pt>
                <c:pt idx="44840" formatCode="General">
                  <c:v>0.123738</c:v>
                </c:pt>
                <c:pt idx="44841" formatCode="General">
                  <c:v>0.12374300000000001</c:v>
                </c:pt>
                <c:pt idx="44842" formatCode="General">
                  <c:v>0.123748</c:v>
                </c:pt>
                <c:pt idx="44843" formatCode="General">
                  <c:v>0.123753</c:v>
                </c:pt>
                <c:pt idx="44844" formatCode="General">
                  <c:v>0.12375800000000001</c:v>
                </c:pt>
                <c:pt idx="44845" formatCode="General">
                  <c:v>0.123763</c:v>
                </c:pt>
                <c:pt idx="44846" formatCode="General">
                  <c:v>0.123768</c:v>
                </c:pt>
                <c:pt idx="44847" formatCode="General">
                  <c:v>0.12377299999999999</c:v>
                </c:pt>
                <c:pt idx="44848" formatCode="General">
                  <c:v>0.123778</c:v>
                </c:pt>
                <c:pt idx="44849" formatCode="General">
                  <c:v>0.123783</c:v>
                </c:pt>
                <c:pt idx="44850" formatCode="General">
                  <c:v>0.123788</c:v>
                </c:pt>
                <c:pt idx="44851" formatCode="General">
                  <c:v>0.123793</c:v>
                </c:pt>
                <c:pt idx="44852" formatCode="General">
                  <c:v>0.12379800000000001</c:v>
                </c:pt>
                <c:pt idx="44853" formatCode="General">
                  <c:v>0.123803</c:v>
                </c:pt>
                <c:pt idx="44854" formatCode="General">
                  <c:v>0.123808</c:v>
                </c:pt>
                <c:pt idx="44855" formatCode="General">
                  <c:v>0.12381300000000001</c:v>
                </c:pt>
                <c:pt idx="44856" formatCode="General">
                  <c:v>0.123818</c:v>
                </c:pt>
                <c:pt idx="44857" formatCode="General">
                  <c:v>0.123823</c:v>
                </c:pt>
                <c:pt idx="44858" formatCode="General">
                  <c:v>0.12382799999999999</c:v>
                </c:pt>
                <c:pt idx="44859" formatCode="General">
                  <c:v>0.123833</c:v>
                </c:pt>
                <c:pt idx="44860" formatCode="General">
                  <c:v>0.123838</c:v>
                </c:pt>
                <c:pt idx="44861" formatCode="General">
                  <c:v>0.12384299999999999</c:v>
                </c:pt>
                <c:pt idx="44862" formatCode="General">
                  <c:v>0.123848</c:v>
                </c:pt>
                <c:pt idx="44863" formatCode="General">
                  <c:v>0.123853</c:v>
                </c:pt>
                <c:pt idx="44864" formatCode="General">
                  <c:v>0.123858</c:v>
                </c:pt>
                <c:pt idx="44865" formatCode="General">
                  <c:v>0.123863</c:v>
                </c:pt>
                <c:pt idx="44866" formatCode="General">
                  <c:v>0.12386800000000001</c:v>
                </c:pt>
                <c:pt idx="44867" formatCode="General">
                  <c:v>0.123873</c:v>
                </c:pt>
                <c:pt idx="44868" formatCode="General">
                  <c:v>0.123878</c:v>
                </c:pt>
                <c:pt idx="44869" formatCode="General">
                  <c:v>0.12388299999999999</c:v>
                </c:pt>
                <c:pt idx="44870" formatCode="General">
                  <c:v>0.123888</c:v>
                </c:pt>
                <c:pt idx="44871" formatCode="General">
                  <c:v>0.123893</c:v>
                </c:pt>
                <c:pt idx="44872" formatCode="General">
                  <c:v>0.12389799999999999</c:v>
                </c:pt>
                <c:pt idx="44873" formatCode="General">
                  <c:v>0.123903</c:v>
                </c:pt>
                <c:pt idx="44874" formatCode="General">
                  <c:v>0.123908</c:v>
                </c:pt>
                <c:pt idx="44875" formatCode="General">
                  <c:v>0.123913</c:v>
                </c:pt>
                <c:pt idx="44876" formatCode="General">
                  <c:v>0.123918</c:v>
                </c:pt>
                <c:pt idx="44877" formatCode="General">
                  <c:v>0.12392300000000001</c:v>
                </c:pt>
                <c:pt idx="44878" formatCode="General">
                  <c:v>0.123928</c:v>
                </c:pt>
                <c:pt idx="44879" formatCode="General">
                  <c:v>0.123933</c:v>
                </c:pt>
                <c:pt idx="44880" formatCode="General">
                  <c:v>0.12393800000000001</c:v>
                </c:pt>
                <c:pt idx="44881" formatCode="General">
                  <c:v>0.123943</c:v>
                </c:pt>
                <c:pt idx="44882" formatCode="General">
                  <c:v>0.123948</c:v>
                </c:pt>
                <c:pt idx="44883" formatCode="General">
                  <c:v>0.12395299999999999</c:v>
                </c:pt>
                <c:pt idx="44884" formatCode="General">
                  <c:v>0.123958</c:v>
                </c:pt>
                <c:pt idx="44885" formatCode="General">
                  <c:v>0.123963</c:v>
                </c:pt>
                <c:pt idx="44886" formatCode="General">
                  <c:v>0.12396799999999999</c:v>
                </c:pt>
                <c:pt idx="44887" formatCode="General">
                  <c:v>0.123973</c:v>
                </c:pt>
                <c:pt idx="44888" formatCode="General">
                  <c:v>0.123978</c:v>
                </c:pt>
                <c:pt idx="44889" formatCode="General">
                  <c:v>0.123983</c:v>
                </c:pt>
                <c:pt idx="44890" formatCode="General">
                  <c:v>0.123988</c:v>
                </c:pt>
                <c:pt idx="44891" formatCode="General">
                  <c:v>0.12399300000000001</c:v>
                </c:pt>
                <c:pt idx="44892" formatCode="General">
                  <c:v>0.123998</c:v>
                </c:pt>
                <c:pt idx="44893" formatCode="General">
                  <c:v>0.124003</c:v>
                </c:pt>
                <c:pt idx="44894" formatCode="General">
                  <c:v>0.12400799999999999</c:v>
                </c:pt>
                <c:pt idx="44895" formatCode="General">
                  <c:v>0.124013</c:v>
                </c:pt>
                <c:pt idx="44896" formatCode="General">
                  <c:v>0.124018</c:v>
                </c:pt>
                <c:pt idx="44897" formatCode="General">
                  <c:v>0.12402299999999999</c:v>
                </c:pt>
                <c:pt idx="44898" formatCode="General">
                  <c:v>0.124028</c:v>
                </c:pt>
                <c:pt idx="44899" formatCode="General">
                  <c:v>0.124033</c:v>
                </c:pt>
                <c:pt idx="44900" formatCode="General">
                  <c:v>0.124038</c:v>
                </c:pt>
                <c:pt idx="44901" formatCode="General">
                  <c:v>0.124043</c:v>
                </c:pt>
                <c:pt idx="44902" formatCode="General">
                  <c:v>0.12404800000000001</c:v>
                </c:pt>
                <c:pt idx="44903" formatCode="General">
                  <c:v>0.124053</c:v>
                </c:pt>
                <c:pt idx="44904" formatCode="General">
                  <c:v>0.124058</c:v>
                </c:pt>
                <c:pt idx="44905" formatCode="General">
                  <c:v>0.12406300000000001</c:v>
                </c:pt>
                <c:pt idx="44906" formatCode="General">
                  <c:v>0.124068</c:v>
                </c:pt>
                <c:pt idx="44907" formatCode="General">
                  <c:v>0.124073</c:v>
                </c:pt>
                <c:pt idx="44908" formatCode="General">
                  <c:v>0.12407799999999999</c:v>
                </c:pt>
                <c:pt idx="44909" formatCode="General">
                  <c:v>0.124083</c:v>
                </c:pt>
                <c:pt idx="44910" formatCode="General">
                  <c:v>0.124088</c:v>
                </c:pt>
                <c:pt idx="44911" formatCode="General">
                  <c:v>0.12409299999999999</c:v>
                </c:pt>
                <c:pt idx="44912" formatCode="General">
                  <c:v>0.124098</c:v>
                </c:pt>
                <c:pt idx="44913" formatCode="General">
                  <c:v>0.124103</c:v>
                </c:pt>
                <c:pt idx="44914" formatCode="General">
                  <c:v>0.124108</c:v>
                </c:pt>
                <c:pt idx="44915" formatCode="General">
                  <c:v>0.124113</c:v>
                </c:pt>
                <c:pt idx="44916" formatCode="General">
                  <c:v>0.12411800000000001</c:v>
                </c:pt>
                <c:pt idx="44917" formatCode="General">
                  <c:v>0.124123</c:v>
                </c:pt>
                <c:pt idx="44918" formatCode="General">
                  <c:v>0.124128</c:v>
                </c:pt>
                <c:pt idx="44919" formatCode="General">
                  <c:v>0.12413299999999999</c:v>
                </c:pt>
                <c:pt idx="44920" formatCode="General">
                  <c:v>0.124138</c:v>
                </c:pt>
                <c:pt idx="44921" formatCode="General">
                  <c:v>0.124143</c:v>
                </c:pt>
                <c:pt idx="44922" formatCode="General">
                  <c:v>0.12414799999999999</c:v>
                </c:pt>
                <c:pt idx="44923" formatCode="General">
                  <c:v>0.124153</c:v>
                </c:pt>
                <c:pt idx="44924" formatCode="General">
                  <c:v>0.124158</c:v>
                </c:pt>
                <c:pt idx="44925" formatCode="General">
                  <c:v>0.124163</c:v>
                </c:pt>
                <c:pt idx="44926" formatCode="General">
                  <c:v>0.124168</c:v>
                </c:pt>
                <c:pt idx="44927" formatCode="General">
                  <c:v>0.12417300000000001</c:v>
                </c:pt>
                <c:pt idx="44928" formatCode="General">
                  <c:v>0.124178</c:v>
                </c:pt>
                <c:pt idx="44929" formatCode="General">
                  <c:v>0.124183</c:v>
                </c:pt>
                <c:pt idx="44930" formatCode="General">
                  <c:v>0.12418800000000001</c:v>
                </c:pt>
                <c:pt idx="44931" formatCode="General">
                  <c:v>0.124193</c:v>
                </c:pt>
                <c:pt idx="44932" formatCode="General">
                  <c:v>0.124198</c:v>
                </c:pt>
                <c:pt idx="44933" formatCode="General">
                  <c:v>0.12420299999999999</c:v>
                </c:pt>
                <c:pt idx="44934" formatCode="General">
                  <c:v>0.124208</c:v>
                </c:pt>
                <c:pt idx="44935" formatCode="General">
                  <c:v>0.124213</c:v>
                </c:pt>
                <c:pt idx="44936" formatCode="General">
                  <c:v>0.124218</c:v>
                </c:pt>
                <c:pt idx="44937" formatCode="General">
                  <c:v>0.124223</c:v>
                </c:pt>
                <c:pt idx="44938" formatCode="General">
                  <c:v>0.12422800000000001</c:v>
                </c:pt>
                <c:pt idx="44939" formatCode="General">
                  <c:v>0.124233</c:v>
                </c:pt>
                <c:pt idx="44940" formatCode="General">
                  <c:v>0.124238</c:v>
                </c:pt>
                <c:pt idx="44941" formatCode="General">
                  <c:v>0.12424300000000001</c:v>
                </c:pt>
                <c:pt idx="44942" formatCode="General">
                  <c:v>0.124248</c:v>
                </c:pt>
                <c:pt idx="44943" formatCode="General">
                  <c:v>0.124253</c:v>
                </c:pt>
                <c:pt idx="44944" formatCode="General">
                  <c:v>0.12425799999999999</c:v>
                </c:pt>
                <c:pt idx="44945" formatCode="General">
                  <c:v>0.124263</c:v>
                </c:pt>
                <c:pt idx="44946" formatCode="General">
                  <c:v>0.124268</c:v>
                </c:pt>
                <c:pt idx="44947" formatCode="General">
                  <c:v>0.12427299999999999</c:v>
                </c:pt>
                <c:pt idx="44948" formatCode="General">
                  <c:v>0.124278</c:v>
                </c:pt>
                <c:pt idx="44949" formatCode="General">
                  <c:v>0.124283</c:v>
                </c:pt>
                <c:pt idx="44950" formatCode="General">
                  <c:v>0.124288</c:v>
                </c:pt>
                <c:pt idx="44951" formatCode="General">
                  <c:v>0.124293</c:v>
                </c:pt>
                <c:pt idx="44952" formatCode="General">
                  <c:v>0.12429800000000001</c:v>
                </c:pt>
                <c:pt idx="44953" formatCode="General">
                  <c:v>0.124303</c:v>
                </c:pt>
                <c:pt idx="44954" formatCode="General">
                  <c:v>0.124308</c:v>
                </c:pt>
                <c:pt idx="44955" formatCode="General">
                  <c:v>0.12431300000000001</c:v>
                </c:pt>
                <c:pt idx="44956" formatCode="General">
                  <c:v>0.124318</c:v>
                </c:pt>
                <c:pt idx="44957" formatCode="General">
                  <c:v>0.124323</c:v>
                </c:pt>
                <c:pt idx="44958" formatCode="General">
                  <c:v>0.12432799999999999</c:v>
                </c:pt>
                <c:pt idx="44959" formatCode="General">
                  <c:v>0.124333</c:v>
                </c:pt>
                <c:pt idx="44960" formatCode="General">
                  <c:v>0.124338</c:v>
                </c:pt>
                <c:pt idx="44961" formatCode="General">
                  <c:v>0.124343</c:v>
                </c:pt>
                <c:pt idx="44962" formatCode="General">
                  <c:v>0.124348</c:v>
                </c:pt>
                <c:pt idx="44963" formatCode="General">
                  <c:v>0.12435300000000001</c:v>
                </c:pt>
                <c:pt idx="44964" formatCode="General">
                  <c:v>0.124358</c:v>
                </c:pt>
                <c:pt idx="44965" formatCode="General">
                  <c:v>0.124363</c:v>
                </c:pt>
                <c:pt idx="44966" formatCode="General">
                  <c:v>0.12436800000000001</c:v>
                </c:pt>
                <c:pt idx="44967" formatCode="General">
                  <c:v>0.124373</c:v>
                </c:pt>
                <c:pt idx="44968" formatCode="General">
                  <c:v>0.124378</c:v>
                </c:pt>
                <c:pt idx="44969" formatCode="General">
                  <c:v>0.12438299999999999</c:v>
                </c:pt>
                <c:pt idx="44970" formatCode="General">
                  <c:v>0.124388</c:v>
                </c:pt>
                <c:pt idx="44971" formatCode="General">
                  <c:v>0.124393</c:v>
                </c:pt>
                <c:pt idx="44972" formatCode="General">
                  <c:v>0.12439799999999999</c:v>
                </c:pt>
                <c:pt idx="44973" formatCode="General">
                  <c:v>0.124403</c:v>
                </c:pt>
                <c:pt idx="44974" formatCode="General">
                  <c:v>0.124408</c:v>
                </c:pt>
                <c:pt idx="44975" formatCode="General">
                  <c:v>0.124413</c:v>
                </c:pt>
                <c:pt idx="44976" formatCode="General">
                  <c:v>0.124418</c:v>
                </c:pt>
                <c:pt idx="44977" formatCode="General">
                  <c:v>0.12442300000000001</c:v>
                </c:pt>
                <c:pt idx="44978" formatCode="General">
                  <c:v>0.124428</c:v>
                </c:pt>
                <c:pt idx="44979" formatCode="General">
                  <c:v>0.124433</c:v>
                </c:pt>
                <c:pt idx="44980" formatCode="General">
                  <c:v>0.12443800000000001</c:v>
                </c:pt>
                <c:pt idx="44981" formatCode="General">
                  <c:v>0.124443</c:v>
                </c:pt>
                <c:pt idx="44982" formatCode="General">
                  <c:v>0.124448</c:v>
                </c:pt>
                <c:pt idx="44983" formatCode="General">
                  <c:v>0.12445299999999999</c:v>
                </c:pt>
                <c:pt idx="44984" formatCode="General">
                  <c:v>0.124458</c:v>
                </c:pt>
                <c:pt idx="44985" formatCode="General">
                  <c:v>0.124463</c:v>
                </c:pt>
                <c:pt idx="44986" formatCode="General">
                  <c:v>0.124468</c:v>
                </c:pt>
                <c:pt idx="44987" formatCode="General">
                  <c:v>0.124473</c:v>
                </c:pt>
                <c:pt idx="44988" formatCode="General">
                  <c:v>0.12447800000000001</c:v>
                </c:pt>
                <c:pt idx="44989" formatCode="General">
                  <c:v>0.124483</c:v>
                </c:pt>
                <c:pt idx="44990" formatCode="General">
                  <c:v>0.124488</c:v>
                </c:pt>
                <c:pt idx="44991" formatCode="General">
                  <c:v>0.12449300000000001</c:v>
                </c:pt>
                <c:pt idx="44992" formatCode="General">
                  <c:v>0.124498</c:v>
                </c:pt>
                <c:pt idx="44993" formatCode="General">
                  <c:v>0.124503</c:v>
                </c:pt>
                <c:pt idx="44994" formatCode="General">
                  <c:v>0.12450799999999999</c:v>
                </c:pt>
                <c:pt idx="44995" formatCode="General">
                  <c:v>0.124513</c:v>
                </c:pt>
                <c:pt idx="44996" formatCode="General">
                  <c:v>0.124518</c:v>
                </c:pt>
                <c:pt idx="44997" formatCode="General">
                  <c:v>0.12452299999999999</c:v>
                </c:pt>
                <c:pt idx="44998" formatCode="General">
                  <c:v>0.124528</c:v>
                </c:pt>
                <c:pt idx="44999" formatCode="General">
                  <c:v>0.124533</c:v>
                </c:pt>
                <c:pt idx="45000" formatCode="General">
                  <c:v>0.124538</c:v>
                </c:pt>
                <c:pt idx="45001" formatCode="General">
                  <c:v>0.124543</c:v>
                </c:pt>
                <c:pt idx="45002" formatCode="General">
                  <c:v>0.12454800000000001</c:v>
                </c:pt>
                <c:pt idx="45003" formatCode="General">
                  <c:v>0.124553</c:v>
                </c:pt>
                <c:pt idx="45004" formatCode="General">
                  <c:v>0.124558</c:v>
                </c:pt>
                <c:pt idx="45005" formatCode="General">
                  <c:v>0.12456299999999999</c:v>
                </c:pt>
                <c:pt idx="45006" formatCode="General">
                  <c:v>0.124568</c:v>
                </c:pt>
                <c:pt idx="45007" formatCode="General">
                  <c:v>0.124573</c:v>
                </c:pt>
                <c:pt idx="45008" formatCode="General">
                  <c:v>0.12457799999999999</c:v>
                </c:pt>
                <c:pt idx="45009" formatCode="General">
                  <c:v>0.124583</c:v>
                </c:pt>
                <c:pt idx="45010" formatCode="General">
                  <c:v>0.124588</c:v>
                </c:pt>
                <c:pt idx="45011" formatCode="General">
                  <c:v>0.124593</c:v>
                </c:pt>
                <c:pt idx="45012" formatCode="General">
                  <c:v>0.124598</c:v>
                </c:pt>
                <c:pt idx="45013" formatCode="General">
                  <c:v>0.12460300000000001</c:v>
                </c:pt>
                <c:pt idx="45014" formatCode="General">
                  <c:v>0.124608</c:v>
                </c:pt>
                <c:pt idx="45015" formatCode="General">
                  <c:v>0.124613</c:v>
                </c:pt>
                <c:pt idx="45016" formatCode="General">
                  <c:v>0.12461800000000001</c:v>
                </c:pt>
                <c:pt idx="45017" formatCode="General">
                  <c:v>0.124623</c:v>
                </c:pt>
                <c:pt idx="45018" formatCode="General">
                  <c:v>0.124628</c:v>
                </c:pt>
                <c:pt idx="45019" formatCode="General">
                  <c:v>0.12463299999999999</c:v>
                </c:pt>
                <c:pt idx="45020" formatCode="General">
                  <c:v>0.124638</c:v>
                </c:pt>
                <c:pt idx="45021" formatCode="General">
                  <c:v>0.124643</c:v>
                </c:pt>
                <c:pt idx="45022" formatCode="General">
                  <c:v>0.12464799999999999</c:v>
                </c:pt>
                <c:pt idx="45023" formatCode="General">
                  <c:v>0.124653</c:v>
                </c:pt>
                <c:pt idx="45024" formatCode="General">
                  <c:v>0.124658</c:v>
                </c:pt>
                <c:pt idx="45025" formatCode="General">
                  <c:v>0.124663</c:v>
                </c:pt>
                <c:pt idx="45026" formatCode="General">
                  <c:v>0.124668</c:v>
                </c:pt>
                <c:pt idx="45027" formatCode="General">
                  <c:v>0.12467300000000001</c:v>
                </c:pt>
                <c:pt idx="45028" formatCode="General">
                  <c:v>0.124678</c:v>
                </c:pt>
                <c:pt idx="45029" formatCode="General">
                  <c:v>0.124683</c:v>
                </c:pt>
                <c:pt idx="45030" formatCode="General">
                  <c:v>0.12468799999999999</c:v>
                </c:pt>
                <c:pt idx="45031" formatCode="General">
                  <c:v>0.124693</c:v>
                </c:pt>
                <c:pt idx="45032" formatCode="General">
                  <c:v>0.124698</c:v>
                </c:pt>
                <c:pt idx="45033" formatCode="General">
                  <c:v>0.12470299999999999</c:v>
                </c:pt>
                <c:pt idx="45034" formatCode="General">
                  <c:v>0.124708</c:v>
                </c:pt>
                <c:pt idx="45035" formatCode="General">
                  <c:v>0.124713</c:v>
                </c:pt>
                <c:pt idx="45036" formatCode="General">
                  <c:v>0.124718</c:v>
                </c:pt>
                <c:pt idx="45037" formatCode="General">
                  <c:v>0.124723</c:v>
                </c:pt>
                <c:pt idx="45038" formatCode="General">
                  <c:v>0.12472800000000001</c:v>
                </c:pt>
                <c:pt idx="45039" formatCode="General">
                  <c:v>0.124733</c:v>
                </c:pt>
                <c:pt idx="45040" formatCode="General">
                  <c:v>0.124738</c:v>
                </c:pt>
                <c:pt idx="45041" formatCode="General">
                  <c:v>0.12474300000000001</c:v>
                </c:pt>
                <c:pt idx="45042" formatCode="General">
                  <c:v>0.124748</c:v>
                </c:pt>
                <c:pt idx="45043" formatCode="General">
                  <c:v>0.124753</c:v>
                </c:pt>
                <c:pt idx="45044" formatCode="General">
                  <c:v>0.12475799999999999</c:v>
                </c:pt>
                <c:pt idx="45045" formatCode="General">
                  <c:v>0.124763</c:v>
                </c:pt>
                <c:pt idx="45046" formatCode="General">
                  <c:v>0.124768</c:v>
                </c:pt>
                <c:pt idx="45047" formatCode="General">
                  <c:v>0.124773</c:v>
                </c:pt>
                <c:pt idx="45048" formatCode="General">
                  <c:v>0.124778</c:v>
                </c:pt>
                <c:pt idx="45049" formatCode="General">
                  <c:v>0.12478300000000001</c:v>
                </c:pt>
                <c:pt idx="45050" formatCode="General">
                  <c:v>0.124788</c:v>
                </c:pt>
                <c:pt idx="45051" formatCode="General">
                  <c:v>0.124793</c:v>
                </c:pt>
                <c:pt idx="45052" formatCode="General">
                  <c:v>0.12479800000000001</c:v>
                </c:pt>
                <c:pt idx="45053" formatCode="General">
                  <c:v>0.124803</c:v>
                </c:pt>
                <c:pt idx="45054" formatCode="General">
                  <c:v>0.124808</c:v>
                </c:pt>
                <c:pt idx="45055" formatCode="General">
                  <c:v>0.12481299999999999</c:v>
                </c:pt>
                <c:pt idx="45056" formatCode="General">
                  <c:v>0.124818</c:v>
                </c:pt>
                <c:pt idx="45057" formatCode="General">
                  <c:v>0.124823</c:v>
                </c:pt>
                <c:pt idx="45058" formatCode="General">
                  <c:v>0.12482799999999999</c:v>
                </c:pt>
                <c:pt idx="45059" formatCode="General">
                  <c:v>0.124833</c:v>
                </c:pt>
                <c:pt idx="45060" formatCode="General">
                  <c:v>0.124838</c:v>
                </c:pt>
                <c:pt idx="45061" formatCode="General">
                  <c:v>0.124843</c:v>
                </c:pt>
                <c:pt idx="45062" formatCode="General">
                  <c:v>0.124848</c:v>
                </c:pt>
                <c:pt idx="45063" formatCode="General">
                  <c:v>0.12485300000000001</c:v>
                </c:pt>
                <c:pt idx="45064" formatCode="General">
                  <c:v>0.124858</c:v>
                </c:pt>
                <c:pt idx="45065" formatCode="General">
                  <c:v>0.124863</c:v>
                </c:pt>
                <c:pt idx="45066" formatCode="General">
                  <c:v>0.12486800000000001</c:v>
                </c:pt>
                <c:pt idx="45067" formatCode="General">
                  <c:v>0.124873</c:v>
                </c:pt>
                <c:pt idx="45068" formatCode="General">
                  <c:v>0.124878</c:v>
                </c:pt>
                <c:pt idx="45069" formatCode="General">
                  <c:v>0.12488299999999999</c:v>
                </c:pt>
                <c:pt idx="45070" formatCode="General">
                  <c:v>0.124888</c:v>
                </c:pt>
                <c:pt idx="45071" formatCode="General">
                  <c:v>0.124893</c:v>
                </c:pt>
                <c:pt idx="45072" formatCode="General">
                  <c:v>0.124898</c:v>
                </c:pt>
                <c:pt idx="45073" formatCode="General">
                  <c:v>0.124903</c:v>
                </c:pt>
                <c:pt idx="45074" formatCode="General">
                  <c:v>0.12490800000000001</c:v>
                </c:pt>
                <c:pt idx="45075" formatCode="General">
                  <c:v>0.124913</c:v>
                </c:pt>
                <c:pt idx="45076" formatCode="General">
                  <c:v>0.124918</c:v>
                </c:pt>
                <c:pt idx="45077" formatCode="General">
                  <c:v>0.12492300000000001</c:v>
                </c:pt>
                <c:pt idx="45078" formatCode="General">
                  <c:v>0.124928</c:v>
                </c:pt>
                <c:pt idx="45079" formatCode="General">
                  <c:v>0.124933</c:v>
                </c:pt>
                <c:pt idx="45080" formatCode="General">
                  <c:v>0.12493799999999999</c:v>
                </c:pt>
                <c:pt idx="45081" formatCode="General">
                  <c:v>0.124943</c:v>
                </c:pt>
                <c:pt idx="45082" formatCode="General">
                  <c:v>0.124948</c:v>
                </c:pt>
                <c:pt idx="45083" formatCode="General">
                  <c:v>0.12495299999999999</c:v>
                </c:pt>
                <c:pt idx="45084" formatCode="General">
                  <c:v>0.124958</c:v>
                </c:pt>
                <c:pt idx="45085" formatCode="General">
                  <c:v>0.124963</c:v>
                </c:pt>
                <c:pt idx="45086" formatCode="General">
                  <c:v>0.124968</c:v>
                </c:pt>
                <c:pt idx="45087" formatCode="General">
                  <c:v>0.124973</c:v>
                </c:pt>
                <c:pt idx="45088" formatCode="General">
                  <c:v>0.12497800000000001</c:v>
                </c:pt>
                <c:pt idx="45089" formatCode="General">
                  <c:v>0.124983</c:v>
                </c:pt>
                <c:pt idx="45090" formatCode="General">
                  <c:v>0.124988</c:v>
                </c:pt>
                <c:pt idx="45091" formatCode="General">
                  <c:v>0.12499300000000001</c:v>
                </c:pt>
                <c:pt idx="45092" formatCode="General">
                  <c:v>0.124998</c:v>
                </c:pt>
                <c:pt idx="45093" formatCode="General">
                  <c:v>0.125003</c:v>
                </c:pt>
                <c:pt idx="45094" formatCode="General">
                  <c:v>0.12500800000000001</c:v>
                </c:pt>
                <c:pt idx="45095" formatCode="General">
                  <c:v>0.12501300000000001</c:v>
                </c:pt>
                <c:pt idx="45096" formatCode="General">
                  <c:v>0.12501799999999999</c:v>
                </c:pt>
                <c:pt idx="45097" formatCode="General">
                  <c:v>0.125023</c:v>
                </c:pt>
                <c:pt idx="45098" formatCode="General">
                  <c:v>0.125028</c:v>
                </c:pt>
                <c:pt idx="45099" formatCode="General">
                  <c:v>0.12503300000000001</c:v>
                </c:pt>
                <c:pt idx="45100" formatCode="General">
                  <c:v>0.12503800000000001</c:v>
                </c:pt>
                <c:pt idx="45101" formatCode="General">
                  <c:v>0.12504299999999999</c:v>
                </c:pt>
                <c:pt idx="45102" formatCode="General">
                  <c:v>0.12504799999999999</c:v>
                </c:pt>
                <c:pt idx="45103" formatCode="General">
                  <c:v>0.125053</c:v>
                </c:pt>
                <c:pt idx="45104" formatCode="General">
                  <c:v>0.125058</c:v>
                </c:pt>
                <c:pt idx="45105" formatCode="General">
                  <c:v>0.12506300000000001</c:v>
                </c:pt>
                <c:pt idx="45106" formatCode="General">
                  <c:v>0.12506800000000001</c:v>
                </c:pt>
                <c:pt idx="45107" formatCode="General">
                  <c:v>0.12507299999999999</c:v>
                </c:pt>
                <c:pt idx="45108" formatCode="General">
                  <c:v>0.12507799999999999</c:v>
                </c:pt>
                <c:pt idx="45109" formatCode="General">
                  <c:v>0.125083</c:v>
                </c:pt>
                <c:pt idx="45110" formatCode="General">
                  <c:v>0.125088</c:v>
                </c:pt>
                <c:pt idx="45111" formatCode="General">
                  <c:v>0.12509300000000001</c:v>
                </c:pt>
                <c:pt idx="45112" formatCode="General">
                  <c:v>0.12509799999999999</c:v>
                </c:pt>
                <c:pt idx="45113" formatCode="General">
                  <c:v>0.12510299999999999</c:v>
                </c:pt>
                <c:pt idx="45114" formatCode="General">
                  <c:v>0.125108</c:v>
                </c:pt>
                <c:pt idx="45115" formatCode="General">
                  <c:v>0.125113</c:v>
                </c:pt>
                <c:pt idx="45116" formatCode="General">
                  <c:v>0.12511800000000001</c:v>
                </c:pt>
                <c:pt idx="45117" formatCode="General">
                  <c:v>0.12512300000000001</c:v>
                </c:pt>
                <c:pt idx="45118" formatCode="General">
                  <c:v>0.12512799999999999</c:v>
                </c:pt>
                <c:pt idx="45119" formatCode="General">
                  <c:v>0.12513299999999999</c:v>
                </c:pt>
                <c:pt idx="45120" formatCode="General">
                  <c:v>0.125138</c:v>
                </c:pt>
                <c:pt idx="45121" formatCode="General">
                  <c:v>0.125143</c:v>
                </c:pt>
                <c:pt idx="45122" formatCode="General">
                  <c:v>0.12514800000000001</c:v>
                </c:pt>
                <c:pt idx="45123" formatCode="General">
                  <c:v>0.12515299999999999</c:v>
                </c:pt>
                <c:pt idx="45124" formatCode="General">
                  <c:v>0.12515799999999999</c:v>
                </c:pt>
                <c:pt idx="45125" formatCode="General">
                  <c:v>0.125163</c:v>
                </c:pt>
                <c:pt idx="45126" formatCode="General">
                  <c:v>0.125168</c:v>
                </c:pt>
                <c:pt idx="45127" formatCode="General">
                  <c:v>0.12517300000000001</c:v>
                </c:pt>
                <c:pt idx="45128" formatCode="General">
                  <c:v>0.12517800000000001</c:v>
                </c:pt>
                <c:pt idx="45129" formatCode="General">
                  <c:v>0.12518299999999999</c:v>
                </c:pt>
                <c:pt idx="45130" formatCode="General">
                  <c:v>0.12518799999999999</c:v>
                </c:pt>
                <c:pt idx="45131" formatCode="General">
                  <c:v>0.125193</c:v>
                </c:pt>
                <c:pt idx="45132" formatCode="General">
                  <c:v>0.125198</c:v>
                </c:pt>
                <c:pt idx="45133" formatCode="General">
                  <c:v>0.12520300000000001</c:v>
                </c:pt>
                <c:pt idx="45134" formatCode="General">
                  <c:v>0.12520800000000001</c:v>
                </c:pt>
                <c:pt idx="45135" formatCode="General">
                  <c:v>0.12521299999999999</c:v>
                </c:pt>
                <c:pt idx="45136" formatCode="General">
                  <c:v>0.125218</c:v>
                </c:pt>
                <c:pt idx="45137" formatCode="General">
                  <c:v>0.125223</c:v>
                </c:pt>
                <c:pt idx="45138" formatCode="General">
                  <c:v>0.12522800000000001</c:v>
                </c:pt>
                <c:pt idx="45139" formatCode="General">
                  <c:v>0.12523300000000001</c:v>
                </c:pt>
                <c:pt idx="45140" formatCode="General">
                  <c:v>0.12523799999999999</c:v>
                </c:pt>
                <c:pt idx="45141" formatCode="General">
                  <c:v>0.12524299999999999</c:v>
                </c:pt>
                <c:pt idx="45142" formatCode="General">
                  <c:v>0.125248</c:v>
                </c:pt>
                <c:pt idx="45143" formatCode="General">
                  <c:v>0.125253</c:v>
                </c:pt>
                <c:pt idx="45144" formatCode="General">
                  <c:v>0.12525800000000001</c:v>
                </c:pt>
                <c:pt idx="45145" formatCode="General">
                  <c:v>0.12526300000000001</c:v>
                </c:pt>
                <c:pt idx="45146" formatCode="General">
                  <c:v>0.12526799999999999</c:v>
                </c:pt>
                <c:pt idx="45147" formatCode="General">
                  <c:v>0.125273</c:v>
                </c:pt>
                <c:pt idx="45148" formatCode="General">
                  <c:v>0.125278</c:v>
                </c:pt>
                <c:pt idx="45149" formatCode="General">
                  <c:v>0.12528300000000001</c:v>
                </c:pt>
                <c:pt idx="45150" formatCode="General">
                  <c:v>0.12528800000000001</c:v>
                </c:pt>
                <c:pt idx="45151" formatCode="General">
                  <c:v>0.12529299999999999</c:v>
                </c:pt>
                <c:pt idx="45152" formatCode="General">
                  <c:v>0.12529799999999999</c:v>
                </c:pt>
                <c:pt idx="45153" formatCode="General">
                  <c:v>0.125303</c:v>
                </c:pt>
                <c:pt idx="45154" formatCode="General">
                  <c:v>0.125308</c:v>
                </c:pt>
                <c:pt idx="45155" formatCode="General">
                  <c:v>0.12531300000000001</c:v>
                </c:pt>
                <c:pt idx="45156" formatCode="General">
                  <c:v>0.12531800000000001</c:v>
                </c:pt>
                <c:pt idx="45157" formatCode="General">
                  <c:v>0.12532299999999999</c:v>
                </c:pt>
                <c:pt idx="45158" formatCode="General">
                  <c:v>0.12532799999999999</c:v>
                </c:pt>
                <c:pt idx="45159" formatCode="General">
                  <c:v>0.125333</c:v>
                </c:pt>
                <c:pt idx="45160" formatCode="General">
                  <c:v>0.125338</c:v>
                </c:pt>
                <c:pt idx="45161" formatCode="General">
                  <c:v>0.12534300000000001</c:v>
                </c:pt>
                <c:pt idx="45162" formatCode="General">
                  <c:v>0.12534799999999999</c:v>
                </c:pt>
                <c:pt idx="45163" formatCode="General">
                  <c:v>0.12535299999999999</c:v>
                </c:pt>
                <c:pt idx="45164" formatCode="General">
                  <c:v>0.125358</c:v>
                </c:pt>
                <c:pt idx="45165" formatCode="General">
                  <c:v>0.125363</c:v>
                </c:pt>
                <c:pt idx="45166" formatCode="General">
                  <c:v>0.12536800000000001</c:v>
                </c:pt>
                <c:pt idx="45167" formatCode="General">
                  <c:v>0.12537300000000001</c:v>
                </c:pt>
                <c:pt idx="45168" formatCode="General">
                  <c:v>0.12537799999999999</c:v>
                </c:pt>
                <c:pt idx="45169" formatCode="General">
                  <c:v>0.12538299999999999</c:v>
                </c:pt>
                <c:pt idx="45170" formatCode="General">
                  <c:v>0.125388</c:v>
                </c:pt>
                <c:pt idx="45171" formatCode="General">
                  <c:v>0.125393</c:v>
                </c:pt>
                <c:pt idx="45172" formatCode="General">
                  <c:v>0.12539800000000001</c:v>
                </c:pt>
                <c:pt idx="45173" formatCode="General">
                  <c:v>0.12540299999999999</c:v>
                </c:pt>
                <c:pt idx="45174" formatCode="General">
                  <c:v>0.12540799999999999</c:v>
                </c:pt>
                <c:pt idx="45175" formatCode="General">
                  <c:v>0.125413</c:v>
                </c:pt>
                <c:pt idx="45176" formatCode="General">
                  <c:v>0.125418</c:v>
                </c:pt>
                <c:pt idx="45177" formatCode="General">
                  <c:v>0.12542300000000001</c:v>
                </c:pt>
                <c:pt idx="45178" formatCode="General">
                  <c:v>0.12542800000000001</c:v>
                </c:pt>
                <c:pt idx="45179" formatCode="General">
                  <c:v>0.12543299999999999</c:v>
                </c:pt>
                <c:pt idx="45180" formatCode="General">
                  <c:v>0.12543799999999999</c:v>
                </c:pt>
                <c:pt idx="45181" formatCode="General">
                  <c:v>0.125443</c:v>
                </c:pt>
                <c:pt idx="45182" formatCode="General">
                  <c:v>0.125448</c:v>
                </c:pt>
                <c:pt idx="45183" formatCode="General">
                  <c:v>0.12545300000000001</c:v>
                </c:pt>
                <c:pt idx="45184" formatCode="General">
                  <c:v>0.12545799999999999</c:v>
                </c:pt>
                <c:pt idx="45185" formatCode="General">
                  <c:v>0.12546299999999999</c:v>
                </c:pt>
                <c:pt idx="45186" formatCode="General">
                  <c:v>0.125468</c:v>
                </c:pt>
                <c:pt idx="45187" formatCode="General">
                  <c:v>0.125473</c:v>
                </c:pt>
                <c:pt idx="45188" formatCode="General">
                  <c:v>0.12547800000000001</c:v>
                </c:pt>
                <c:pt idx="45189" formatCode="General">
                  <c:v>0.12548300000000001</c:v>
                </c:pt>
                <c:pt idx="45190" formatCode="General">
                  <c:v>0.12548799999999999</c:v>
                </c:pt>
                <c:pt idx="45191" formatCode="General">
                  <c:v>0.12549299999999999</c:v>
                </c:pt>
                <c:pt idx="45192" formatCode="General">
                  <c:v>0.125498</c:v>
                </c:pt>
                <c:pt idx="45193" formatCode="General">
                  <c:v>0.125503</c:v>
                </c:pt>
                <c:pt idx="45194" formatCode="General">
                  <c:v>0.12550800000000001</c:v>
                </c:pt>
                <c:pt idx="45195" formatCode="General">
                  <c:v>0.12551300000000001</c:v>
                </c:pt>
                <c:pt idx="45196" formatCode="General">
                  <c:v>0.12551799999999999</c:v>
                </c:pt>
                <c:pt idx="45197" formatCode="General">
                  <c:v>0.125523</c:v>
                </c:pt>
                <c:pt idx="45198" formatCode="General">
                  <c:v>0.125528</c:v>
                </c:pt>
                <c:pt idx="45199" formatCode="General">
                  <c:v>0.12553300000000001</c:v>
                </c:pt>
                <c:pt idx="45200" formatCode="General">
                  <c:v>0.12553800000000001</c:v>
                </c:pt>
                <c:pt idx="45201" formatCode="General">
                  <c:v>0.12554299999999999</c:v>
                </c:pt>
                <c:pt idx="45202" formatCode="General">
                  <c:v>0.12554799999999999</c:v>
                </c:pt>
                <c:pt idx="45203" formatCode="General">
                  <c:v>0.125553</c:v>
                </c:pt>
                <c:pt idx="45204" formatCode="General">
                  <c:v>0.125558</c:v>
                </c:pt>
                <c:pt idx="45205" formatCode="General">
                  <c:v>0.12556300000000001</c:v>
                </c:pt>
                <c:pt idx="45206" formatCode="General">
                  <c:v>0.12556800000000001</c:v>
                </c:pt>
                <c:pt idx="45207" formatCode="General">
                  <c:v>0.12557299999999999</c:v>
                </c:pt>
                <c:pt idx="45208" formatCode="General">
                  <c:v>0.125578</c:v>
                </c:pt>
                <c:pt idx="45209" formatCode="General">
                  <c:v>0.125583</c:v>
                </c:pt>
                <c:pt idx="45210" formatCode="General">
                  <c:v>0.12558800000000001</c:v>
                </c:pt>
                <c:pt idx="45211" formatCode="General">
                  <c:v>0.12559300000000001</c:v>
                </c:pt>
                <c:pt idx="45212" formatCode="General">
                  <c:v>0.12559799999999999</c:v>
                </c:pt>
                <c:pt idx="45213" formatCode="General">
                  <c:v>0.12560299999999999</c:v>
                </c:pt>
                <c:pt idx="45214" formatCode="General">
                  <c:v>0.125608</c:v>
                </c:pt>
                <c:pt idx="45215" formatCode="General">
                  <c:v>0.125613</c:v>
                </c:pt>
                <c:pt idx="45216" formatCode="General">
                  <c:v>0.12561800000000001</c:v>
                </c:pt>
                <c:pt idx="45217" formatCode="General">
                  <c:v>0.12562300000000001</c:v>
                </c:pt>
                <c:pt idx="45218" formatCode="General">
                  <c:v>0.12562799999999999</c:v>
                </c:pt>
                <c:pt idx="45219" formatCode="General">
                  <c:v>0.12563299999999999</c:v>
                </c:pt>
                <c:pt idx="45220" formatCode="General">
                  <c:v>0.125638</c:v>
                </c:pt>
                <c:pt idx="45221" formatCode="General">
                  <c:v>0.125643</c:v>
                </c:pt>
                <c:pt idx="45222" formatCode="General">
                  <c:v>0.12564800000000001</c:v>
                </c:pt>
                <c:pt idx="45223" formatCode="General">
                  <c:v>0.12565299999999999</c:v>
                </c:pt>
                <c:pt idx="45224" formatCode="General">
                  <c:v>0.12565799999999999</c:v>
                </c:pt>
                <c:pt idx="45225" formatCode="General">
                  <c:v>0.125663</c:v>
                </c:pt>
                <c:pt idx="45226" formatCode="General">
                  <c:v>0.125668</c:v>
                </c:pt>
                <c:pt idx="45227" formatCode="General">
                  <c:v>0.12567300000000001</c:v>
                </c:pt>
                <c:pt idx="45228" formatCode="General">
                  <c:v>0.12567800000000001</c:v>
                </c:pt>
                <c:pt idx="45229" formatCode="General">
                  <c:v>0.12568299999999999</c:v>
                </c:pt>
                <c:pt idx="45230" formatCode="General">
                  <c:v>0.12568799999999999</c:v>
                </c:pt>
                <c:pt idx="45231" formatCode="General">
                  <c:v>0.125693</c:v>
                </c:pt>
                <c:pt idx="45232" formatCode="General">
                  <c:v>0.125698</c:v>
                </c:pt>
                <c:pt idx="45233" formatCode="General">
                  <c:v>0.12570300000000001</c:v>
                </c:pt>
                <c:pt idx="45234" formatCode="General">
                  <c:v>0.12570799999999999</c:v>
                </c:pt>
                <c:pt idx="45235" formatCode="General">
                  <c:v>0.12571299999999999</c:v>
                </c:pt>
                <c:pt idx="45236" formatCode="General">
                  <c:v>0.125718</c:v>
                </c:pt>
                <c:pt idx="45237" formatCode="General">
                  <c:v>0.125723</c:v>
                </c:pt>
                <c:pt idx="45238" formatCode="General">
                  <c:v>0.12572800000000001</c:v>
                </c:pt>
                <c:pt idx="45239" formatCode="General">
                  <c:v>0.12573300000000001</c:v>
                </c:pt>
                <c:pt idx="45240" formatCode="General">
                  <c:v>0.12573799999999999</c:v>
                </c:pt>
                <c:pt idx="45241" formatCode="General">
                  <c:v>0.12574299999999999</c:v>
                </c:pt>
                <c:pt idx="45242" formatCode="General">
                  <c:v>0.125748</c:v>
                </c:pt>
                <c:pt idx="45243" formatCode="General">
                  <c:v>0.125753</c:v>
                </c:pt>
                <c:pt idx="45244" formatCode="General">
                  <c:v>0.12575800000000001</c:v>
                </c:pt>
                <c:pt idx="45245" formatCode="General">
                  <c:v>0.12576300000000001</c:v>
                </c:pt>
                <c:pt idx="45246" formatCode="General">
                  <c:v>0.12576799999999999</c:v>
                </c:pt>
                <c:pt idx="45247" formatCode="General">
                  <c:v>0.125773</c:v>
                </c:pt>
                <c:pt idx="45248" formatCode="General">
                  <c:v>0.125778</c:v>
                </c:pt>
                <c:pt idx="45249" formatCode="General">
                  <c:v>0.12578300000000001</c:v>
                </c:pt>
                <c:pt idx="45250" formatCode="General">
                  <c:v>0.12578800000000001</c:v>
                </c:pt>
                <c:pt idx="45251" formatCode="General">
                  <c:v>0.12579299999999999</c:v>
                </c:pt>
                <c:pt idx="45252" formatCode="General">
                  <c:v>0.12579799999999999</c:v>
                </c:pt>
                <c:pt idx="45253" formatCode="General">
                  <c:v>0.125803</c:v>
                </c:pt>
                <c:pt idx="45254" formatCode="General">
                  <c:v>0.125808</c:v>
                </c:pt>
                <c:pt idx="45255" formatCode="General">
                  <c:v>0.12581300000000001</c:v>
                </c:pt>
                <c:pt idx="45256" formatCode="General">
                  <c:v>0.12581800000000001</c:v>
                </c:pt>
                <c:pt idx="45257" formatCode="General">
                  <c:v>0.12582299999999999</c:v>
                </c:pt>
                <c:pt idx="45258" formatCode="General">
                  <c:v>0.125828</c:v>
                </c:pt>
                <c:pt idx="45259" formatCode="General">
                  <c:v>0.125833</c:v>
                </c:pt>
                <c:pt idx="45260" formatCode="General">
                  <c:v>0.12583800000000001</c:v>
                </c:pt>
                <c:pt idx="45261" formatCode="General">
                  <c:v>0.12584300000000001</c:v>
                </c:pt>
                <c:pt idx="45262" formatCode="General">
                  <c:v>0.12584799999999999</c:v>
                </c:pt>
                <c:pt idx="45263" formatCode="General">
                  <c:v>0.12585299999999999</c:v>
                </c:pt>
                <c:pt idx="45264" formatCode="General">
                  <c:v>0.125858</c:v>
                </c:pt>
                <c:pt idx="45265" formatCode="General">
                  <c:v>0.125863</c:v>
                </c:pt>
                <c:pt idx="45266" formatCode="General">
                  <c:v>0.12586800000000001</c:v>
                </c:pt>
                <c:pt idx="45267" formatCode="General">
                  <c:v>0.12587300000000001</c:v>
                </c:pt>
                <c:pt idx="45268" formatCode="General">
                  <c:v>0.12587799999999999</c:v>
                </c:pt>
                <c:pt idx="45269" formatCode="General">
                  <c:v>0.12588299999999999</c:v>
                </c:pt>
                <c:pt idx="45270" formatCode="General">
                  <c:v>0.125888</c:v>
                </c:pt>
                <c:pt idx="45271" formatCode="General">
                  <c:v>0.125893</c:v>
                </c:pt>
                <c:pt idx="45272" formatCode="General">
                  <c:v>0.12589800000000001</c:v>
                </c:pt>
                <c:pt idx="45273" formatCode="General">
                  <c:v>0.12590299999999999</c:v>
                </c:pt>
                <c:pt idx="45274" formatCode="General">
                  <c:v>0.12590799999999999</c:v>
                </c:pt>
                <c:pt idx="45275" formatCode="General">
                  <c:v>0.125913</c:v>
                </c:pt>
                <c:pt idx="45276" formatCode="General">
                  <c:v>0.125918</c:v>
                </c:pt>
                <c:pt idx="45277" formatCode="General">
                  <c:v>0.12592300000000001</c:v>
                </c:pt>
                <c:pt idx="45278" formatCode="General">
                  <c:v>0.12592800000000001</c:v>
                </c:pt>
                <c:pt idx="45279" formatCode="General">
                  <c:v>0.12593299999999999</c:v>
                </c:pt>
                <c:pt idx="45280" formatCode="General">
                  <c:v>0.12593799999999999</c:v>
                </c:pt>
                <c:pt idx="45281" formatCode="General">
                  <c:v>0.125943</c:v>
                </c:pt>
                <c:pt idx="45282" formatCode="General">
                  <c:v>0.125948</c:v>
                </c:pt>
                <c:pt idx="45283" formatCode="General">
                  <c:v>0.12595300000000001</c:v>
                </c:pt>
                <c:pt idx="45284" formatCode="General">
                  <c:v>0.12595799999999999</c:v>
                </c:pt>
                <c:pt idx="45285" formatCode="General">
                  <c:v>0.12596299999999999</c:v>
                </c:pt>
                <c:pt idx="45286" formatCode="General">
                  <c:v>0.125968</c:v>
                </c:pt>
                <c:pt idx="45287" formatCode="General">
                  <c:v>0.125973</c:v>
                </c:pt>
                <c:pt idx="45288" formatCode="General">
                  <c:v>0.12597800000000001</c:v>
                </c:pt>
                <c:pt idx="45289" formatCode="General">
                  <c:v>0.12598300000000001</c:v>
                </c:pt>
                <c:pt idx="45290" formatCode="General">
                  <c:v>0.12598799999999999</c:v>
                </c:pt>
                <c:pt idx="45291" formatCode="General">
                  <c:v>0.12599299999999999</c:v>
                </c:pt>
                <c:pt idx="45292" formatCode="General">
                  <c:v>0.125998</c:v>
                </c:pt>
                <c:pt idx="45293" formatCode="General">
                  <c:v>0.126003</c:v>
                </c:pt>
                <c:pt idx="45294" formatCode="General">
                  <c:v>0.12600800000000001</c:v>
                </c:pt>
                <c:pt idx="45295" formatCode="General">
                  <c:v>0.12601299999999999</c:v>
                </c:pt>
                <c:pt idx="45296" formatCode="General">
                  <c:v>0.12601799999999999</c:v>
                </c:pt>
                <c:pt idx="45297" formatCode="General">
                  <c:v>0.126023</c:v>
                </c:pt>
                <c:pt idx="45298" formatCode="General">
                  <c:v>0.126028</c:v>
                </c:pt>
                <c:pt idx="45299" formatCode="General">
                  <c:v>0.12603300000000001</c:v>
                </c:pt>
                <c:pt idx="45300" formatCode="General">
                  <c:v>0.12603800000000001</c:v>
                </c:pt>
                <c:pt idx="45301" formatCode="General">
                  <c:v>0.12604299999999999</c:v>
                </c:pt>
                <c:pt idx="45302" formatCode="General">
                  <c:v>0.12604799999999999</c:v>
                </c:pt>
                <c:pt idx="45303" formatCode="General">
                  <c:v>0.126053</c:v>
                </c:pt>
                <c:pt idx="45304" formatCode="General">
                  <c:v>0.126058</c:v>
                </c:pt>
                <c:pt idx="45305" formatCode="General">
                  <c:v>0.12606300000000001</c:v>
                </c:pt>
                <c:pt idx="45306" formatCode="General">
                  <c:v>0.12606800000000001</c:v>
                </c:pt>
                <c:pt idx="45307" formatCode="General">
                  <c:v>0.12607299999999999</c:v>
                </c:pt>
                <c:pt idx="45308" formatCode="General">
                  <c:v>0.126078</c:v>
                </c:pt>
                <c:pt idx="45309" formatCode="General">
                  <c:v>0.126083</c:v>
                </c:pt>
                <c:pt idx="45310" formatCode="General">
                  <c:v>0.12608800000000001</c:v>
                </c:pt>
                <c:pt idx="45311" formatCode="General">
                  <c:v>0.12609300000000001</c:v>
                </c:pt>
                <c:pt idx="45312" formatCode="General">
                  <c:v>0.12609799999999999</c:v>
                </c:pt>
                <c:pt idx="45313" formatCode="General">
                  <c:v>0.12610299999999999</c:v>
                </c:pt>
                <c:pt idx="45314" formatCode="General">
                  <c:v>0.126108</c:v>
                </c:pt>
                <c:pt idx="45315" formatCode="General">
                  <c:v>0.126113</c:v>
                </c:pt>
                <c:pt idx="45316" formatCode="General">
                  <c:v>0.12611800000000001</c:v>
                </c:pt>
                <c:pt idx="45317" formatCode="General">
                  <c:v>0.12612300000000001</c:v>
                </c:pt>
                <c:pt idx="45318" formatCode="General">
                  <c:v>0.12612799999999999</c:v>
                </c:pt>
                <c:pt idx="45319" formatCode="General">
                  <c:v>0.126133</c:v>
                </c:pt>
                <c:pt idx="45320" formatCode="General">
                  <c:v>0.126138</c:v>
                </c:pt>
                <c:pt idx="45321" formatCode="General">
                  <c:v>0.12614300000000001</c:v>
                </c:pt>
                <c:pt idx="45322" formatCode="General">
                  <c:v>0.12614800000000001</c:v>
                </c:pt>
                <c:pt idx="45323" formatCode="General">
                  <c:v>0.12615299999999999</c:v>
                </c:pt>
                <c:pt idx="45324" formatCode="General">
                  <c:v>0.12615799999999999</c:v>
                </c:pt>
                <c:pt idx="45325" formatCode="General">
                  <c:v>0.126163</c:v>
                </c:pt>
                <c:pt idx="45326" formatCode="General">
                  <c:v>0.126168</c:v>
                </c:pt>
                <c:pt idx="45327" formatCode="General">
                  <c:v>0.12617300000000001</c:v>
                </c:pt>
                <c:pt idx="45328" formatCode="General">
                  <c:v>0.12617800000000001</c:v>
                </c:pt>
                <c:pt idx="45329" formatCode="General">
                  <c:v>0.12618299999999999</c:v>
                </c:pt>
                <c:pt idx="45330" formatCode="General">
                  <c:v>0.12618799999999999</c:v>
                </c:pt>
                <c:pt idx="45331" formatCode="General">
                  <c:v>0.126193</c:v>
                </c:pt>
                <c:pt idx="45332" formatCode="General">
                  <c:v>0.126198</c:v>
                </c:pt>
                <c:pt idx="45333" formatCode="General">
                  <c:v>0.12620300000000001</c:v>
                </c:pt>
                <c:pt idx="45334" formatCode="General">
                  <c:v>0.12620799999999999</c:v>
                </c:pt>
                <c:pt idx="45335" formatCode="General">
                  <c:v>0.12621299999999999</c:v>
                </c:pt>
                <c:pt idx="45336" formatCode="General">
                  <c:v>0.126218</c:v>
                </c:pt>
                <c:pt idx="45337" formatCode="General">
                  <c:v>0.126223</c:v>
                </c:pt>
                <c:pt idx="45338" formatCode="General">
                  <c:v>0.12622800000000001</c:v>
                </c:pt>
                <c:pt idx="45339" formatCode="General">
                  <c:v>0.12623300000000001</c:v>
                </c:pt>
                <c:pt idx="45340" formatCode="General">
                  <c:v>0.12623799999999999</c:v>
                </c:pt>
                <c:pt idx="45341" formatCode="General">
                  <c:v>0.12624299999999999</c:v>
                </c:pt>
                <c:pt idx="45342" formatCode="General">
                  <c:v>0.126248</c:v>
                </c:pt>
                <c:pt idx="45343" formatCode="General">
                  <c:v>0.126253</c:v>
                </c:pt>
                <c:pt idx="45344" formatCode="General">
                  <c:v>0.12625800000000001</c:v>
                </c:pt>
                <c:pt idx="45345" formatCode="General">
                  <c:v>0.12626299999999999</c:v>
                </c:pt>
                <c:pt idx="45346" formatCode="General">
                  <c:v>0.12626799999999999</c:v>
                </c:pt>
                <c:pt idx="45347" formatCode="General">
                  <c:v>0.126273</c:v>
                </c:pt>
                <c:pt idx="45348" formatCode="General">
                  <c:v>0.126278</c:v>
                </c:pt>
                <c:pt idx="45349" formatCode="General">
                  <c:v>0.12628300000000001</c:v>
                </c:pt>
                <c:pt idx="45350" formatCode="General">
                  <c:v>0.12628800000000001</c:v>
                </c:pt>
                <c:pt idx="45351" formatCode="General">
                  <c:v>0.12629299999999999</c:v>
                </c:pt>
                <c:pt idx="45352" formatCode="General">
                  <c:v>0.12629799999999999</c:v>
                </c:pt>
                <c:pt idx="45353" formatCode="General">
                  <c:v>0.126303</c:v>
                </c:pt>
                <c:pt idx="45354" formatCode="General">
                  <c:v>0.126308</c:v>
                </c:pt>
                <c:pt idx="45355" formatCode="General">
                  <c:v>0.12631300000000001</c:v>
                </c:pt>
                <c:pt idx="45356" formatCode="General">
                  <c:v>0.12631800000000001</c:v>
                </c:pt>
                <c:pt idx="45357" formatCode="General">
                  <c:v>0.12632299999999999</c:v>
                </c:pt>
                <c:pt idx="45358" formatCode="General">
                  <c:v>0.126328</c:v>
                </c:pt>
                <c:pt idx="45359" formatCode="General">
                  <c:v>0.126333</c:v>
                </c:pt>
                <c:pt idx="45360" formatCode="General">
                  <c:v>0.12633800000000001</c:v>
                </c:pt>
                <c:pt idx="45361" formatCode="General">
                  <c:v>0.12634300000000001</c:v>
                </c:pt>
                <c:pt idx="45362" formatCode="General">
                  <c:v>0.12634799999999999</c:v>
                </c:pt>
                <c:pt idx="45363" formatCode="General">
                  <c:v>0.12635299999999999</c:v>
                </c:pt>
                <c:pt idx="45364" formatCode="General">
                  <c:v>0.126358</c:v>
                </c:pt>
                <c:pt idx="45365" formatCode="General">
                  <c:v>0.126363</c:v>
                </c:pt>
                <c:pt idx="45366" formatCode="General">
                  <c:v>0.12636800000000001</c:v>
                </c:pt>
                <c:pt idx="45367" formatCode="General">
                  <c:v>0.12637300000000001</c:v>
                </c:pt>
                <c:pt idx="45368" formatCode="General">
                  <c:v>0.12637799999999999</c:v>
                </c:pt>
                <c:pt idx="45369" formatCode="General">
                  <c:v>0.126383</c:v>
                </c:pt>
                <c:pt idx="45370" formatCode="General">
                  <c:v>0.126388</c:v>
                </c:pt>
                <c:pt idx="45371" formatCode="General">
                  <c:v>0.12639300000000001</c:v>
                </c:pt>
                <c:pt idx="45372" formatCode="General">
                  <c:v>0.12639800000000001</c:v>
                </c:pt>
                <c:pt idx="45373" formatCode="General">
                  <c:v>0.12640299999999999</c:v>
                </c:pt>
                <c:pt idx="45374" formatCode="General">
                  <c:v>0.12640799999999999</c:v>
                </c:pt>
                <c:pt idx="45375" formatCode="General">
                  <c:v>0.126413</c:v>
                </c:pt>
                <c:pt idx="45376" formatCode="General">
                  <c:v>0.126418</c:v>
                </c:pt>
                <c:pt idx="45377" formatCode="General">
                  <c:v>0.12642300000000001</c:v>
                </c:pt>
                <c:pt idx="45378" formatCode="General">
                  <c:v>0.12642800000000001</c:v>
                </c:pt>
                <c:pt idx="45379" formatCode="General">
                  <c:v>0.12643299999999999</c:v>
                </c:pt>
                <c:pt idx="45380" formatCode="General">
                  <c:v>0.12643799999999999</c:v>
                </c:pt>
                <c:pt idx="45381" formatCode="General">
                  <c:v>0.126443</c:v>
                </c:pt>
                <c:pt idx="45382" formatCode="General">
                  <c:v>0.126448</c:v>
                </c:pt>
                <c:pt idx="45383" formatCode="General">
                  <c:v>0.12645300000000001</c:v>
                </c:pt>
                <c:pt idx="45384" formatCode="General">
                  <c:v>0.12645799999999999</c:v>
                </c:pt>
                <c:pt idx="45385" formatCode="General">
                  <c:v>0.12646299999999999</c:v>
                </c:pt>
                <c:pt idx="45386" formatCode="General">
                  <c:v>0.126468</c:v>
                </c:pt>
                <c:pt idx="45387" formatCode="General">
                  <c:v>0.126473</c:v>
                </c:pt>
                <c:pt idx="45388" formatCode="General">
                  <c:v>0.12647800000000001</c:v>
                </c:pt>
                <c:pt idx="45389" formatCode="General">
                  <c:v>0.12648300000000001</c:v>
                </c:pt>
                <c:pt idx="45390" formatCode="General">
                  <c:v>0.12648799999999999</c:v>
                </c:pt>
                <c:pt idx="45391" formatCode="General">
                  <c:v>0.12649299999999999</c:v>
                </c:pt>
                <c:pt idx="45392" formatCode="General">
                  <c:v>0.126498</c:v>
                </c:pt>
                <c:pt idx="45393" formatCode="General">
                  <c:v>0.126503</c:v>
                </c:pt>
                <c:pt idx="45394" formatCode="General">
                  <c:v>0.12650800000000001</c:v>
                </c:pt>
                <c:pt idx="45395" formatCode="General">
                  <c:v>0.12651299999999999</c:v>
                </c:pt>
                <c:pt idx="45396" formatCode="General">
                  <c:v>0.12651799999999999</c:v>
                </c:pt>
                <c:pt idx="45397" formatCode="General">
                  <c:v>0.126523</c:v>
                </c:pt>
                <c:pt idx="45398" formatCode="General">
                  <c:v>0.126528</c:v>
                </c:pt>
                <c:pt idx="45399" formatCode="General">
                  <c:v>0.12653300000000001</c:v>
                </c:pt>
                <c:pt idx="45400" formatCode="General">
                  <c:v>0.12653800000000001</c:v>
                </c:pt>
                <c:pt idx="45401" formatCode="General">
                  <c:v>0.12654299999999999</c:v>
                </c:pt>
                <c:pt idx="45402" formatCode="General">
                  <c:v>0.12654799999999999</c:v>
                </c:pt>
                <c:pt idx="45403" formatCode="General">
                  <c:v>0.126553</c:v>
                </c:pt>
                <c:pt idx="45404" formatCode="General">
                  <c:v>0.126558</c:v>
                </c:pt>
                <c:pt idx="45405" formatCode="General">
                  <c:v>0.12656300000000001</c:v>
                </c:pt>
                <c:pt idx="45406" formatCode="General">
                  <c:v>0.12656800000000001</c:v>
                </c:pt>
                <c:pt idx="45407" formatCode="General">
                  <c:v>0.12657299999999999</c:v>
                </c:pt>
                <c:pt idx="45408" formatCode="General">
                  <c:v>0.126578</c:v>
                </c:pt>
                <c:pt idx="45409" formatCode="General">
                  <c:v>0.126583</c:v>
                </c:pt>
                <c:pt idx="45410" formatCode="General">
                  <c:v>0.12658800000000001</c:v>
                </c:pt>
                <c:pt idx="45411" formatCode="General">
                  <c:v>0.12659300000000001</c:v>
                </c:pt>
                <c:pt idx="45412" formatCode="General">
                  <c:v>0.12659799999999999</c:v>
                </c:pt>
                <c:pt idx="45413" formatCode="General">
                  <c:v>0.12660299999999999</c:v>
                </c:pt>
                <c:pt idx="45414" formatCode="General">
                  <c:v>0.126608</c:v>
                </c:pt>
                <c:pt idx="45415" formatCode="General">
                  <c:v>0.126613</c:v>
                </c:pt>
                <c:pt idx="45416" formatCode="General">
                  <c:v>0.12661800000000001</c:v>
                </c:pt>
                <c:pt idx="45417" formatCode="General">
                  <c:v>0.12662300000000001</c:v>
                </c:pt>
                <c:pt idx="45418" formatCode="General">
                  <c:v>0.12662799999999999</c:v>
                </c:pt>
                <c:pt idx="45419" formatCode="General">
                  <c:v>0.126633</c:v>
                </c:pt>
                <c:pt idx="45420" formatCode="General">
                  <c:v>0.126638</c:v>
                </c:pt>
                <c:pt idx="45421" formatCode="General">
                  <c:v>0.12664300000000001</c:v>
                </c:pt>
                <c:pt idx="45422" formatCode="General">
                  <c:v>0.12664800000000001</c:v>
                </c:pt>
                <c:pt idx="45423" formatCode="General">
                  <c:v>0.12665299999999999</c:v>
                </c:pt>
                <c:pt idx="45424" formatCode="General">
                  <c:v>0.12665799999999999</c:v>
                </c:pt>
                <c:pt idx="45425" formatCode="General">
                  <c:v>0.126663</c:v>
                </c:pt>
                <c:pt idx="45426" formatCode="General">
                  <c:v>0.126668</c:v>
                </c:pt>
                <c:pt idx="45427" formatCode="General">
                  <c:v>0.12667300000000001</c:v>
                </c:pt>
                <c:pt idx="45428" formatCode="General">
                  <c:v>0.12667800000000001</c:v>
                </c:pt>
                <c:pt idx="45429" formatCode="General">
                  <c:v>0.12668299999999999</c:v>
                </c:pt>
                <c:pt idx="45430" formatCode="General">
                  <c:v>0.126688</c:v>
                </c:pt>
                <c:pt idx="45431" formatCode="General">
                  <c:v>0.126693</c:v>
                </c:pt>
                <c:pt idx="45432" formatCode="General">
                  <c:v>0.12669800000000001</c:v>
                </c:pt>
                <c:pt idx="45433" formatCode="General">
                  <c:v>0.12670300000000001</c:v>
                </c:pt>
                <c:pt idx="45434" formatCode="General">
                  <c:v>0.12670799999999999</c:v>
                </c:pt>
                <c:pt idx="45435" formatCode="General">
                  <c:v>0.12671299999999999</c:v>
                </c:pt>
                <c:pt idx="45436" formatCode="General">
                  <c:v>0.126718</c:v>
                </c:pt>
                <c:pt idx="45437" formatCode="General">
                  <c:v>0.126723</c:v>
                </c:pt>
                <c:pt idx="45438" formatCode="General">
                  <c:v>0.12672800000000001</c:v>
                </c:pt>
                <c:pt idx="45439" formatCode="General">
                  <c:v>0.12673300000000001</c:v>
                </c:pt>
                <c:pt idx="45440" formatCode="General">
                  <c:v>0.12673799999999999</c:v>
                </c:pt>
                <c:pt idx="45441" formatCode="General">
                  <c:v>0.12674299999999999</c:v>
                </c:pt>
                <c:pt idx="45442" formatCode="General">
                  <c:v>0.126748</c:v>
                </c:pt>
                <c:pt idx="45443" formatCode="General">
                  <c:v>0.126753</c:v>
                </c:pt>
                <c:pt idx="45444" formatCode="General">
                  <c:v>0.12675800000000001</c:v>
                </c:pt>
                <c:pt idx="45445" formatCode="General">
                  <c:v>0.12676299999999999</c:v>
                </c:pt>
                <c:pt idx="45446" formatCode="General">
                  <c:v>0.12676799999999999</c:v>
                </c:pt>
                <c:pt idx="45447" formatCode="General">
                  <c:v>0.126773</c:v>
                </c:pt>
                <c:pt idx="45448" formatCode="General">
                  <c:v>0.126778</c:v>
                </c:pt>
                <c:pt idx="45449" formatCode="General">
                  <c:v>0.12678300000000001</c:v>
                </c:pt>
                <c:pt idx="45450" formatCode="General">
                  <c:v>0.12678800000000001</c:v>
                </c:pt>
                <c:pt idx="45451" formatCode="General">
                  <c:v>0.12679299999999999</c:v>
                </c:pt>
                <c:pt idx="45452" formatCode="General">
                  <c:v>0.12679799999999999</c:v>
                </c:pt>
                <c:pt idx="45453" formatCode="General">
                  <c:v>0.126803</c:v>
                </c:pt>
                <c:pt idx="45454" formatCode="General">
                  <c:v>0.126808</c:v>
                </c:pt>
                <c:pt idx="45455" formatCode="General">
                  <c:v>0.12681300000000001</c:v>
                </c:pt>
                <c:pt idx="45456" formatCode="General">
                  <c:v>0.12681799999999999</c:v>
                </c:pt>
                <c:pt idx="45457" formatCode="General">
                  <c:v>0.12682299999999999</c:v>
                </c:pt>
                <c:pt idx="45458" formatCode="General">
                  <c:v>0.126828</c:v>
                </c:pt>
                <c:pt idx="45459" formatCode="General">
                  <c:v>0.126833</c:v>
                </c:pt>
                <c:pt idx="45460" formatCode="General">
                  <c:v>0.12683800000000001</c:v>
                </c:pt>
                <c:pt idx="45461" formatCode="General">
                  <c:v>0.12684300000000001</c:v>
                </c:pt>
                <c:pt idx="45462" formatCode="General">
                  <c:v>0.12684799999999999</c:v>
                </c:pt>
                <c:pt idx="45463" formatCode="General">
                  <c:v>0.12685299999999999</c:v>
                </c:pt>
                <c:pt idx="45464" formatCode="General">
                  <c:v>0.126858</c:v>
                </c:pt>
                <c:pt idx="45465" formatCode="General">
                  <c:v>0.126863</c:v>
                </c:pt>
                <c:pt idx="45466" formatCode="General">
                  <c:v>0.12686800000000001</c:v>
                </c:pt>
                <c:pt idx="45467" formatCode="General">
                  <c:v>0.12687300000000001</c:v>
                </c:pt>
                <c:pt idx="45468" formatCode="General">
                  <c:v>0.12687799999999999</c:v>
                </c:pt>
                <c:pt idx="45469" formatCode="General">
                  <c:v>0.126883</c:v>
                </c:pt>
                <c:pt idx="45470" formatCode="General">
                  <c:v>0.126888</c:v>
                </c:pt>
                <c:pt idx="45471" formatCode="General">
                  <c:v>0.12689300000000001</c:v>
                </c:pt>
                <c:pt idx="45472" formatCode="General">
                  <c:v>0.12689800000000001</c:v>
                </c:pt>
                <c:pt idx="45473" formatCode="General">
                  <c:v>0.12690299999999999</c:v>
                </c:pt>
                <c:pt idx="45474" formatCode="General">
                  <c:v>0.12690799999999999</c:v>
                </c:pt>
                <c:pt idx="45475" formatCode="General">
                  <c:v>0.126913</c:v>
                </c:pt>
                <c:pt idx="45476" formatCode="General">
                  <c:v>0.126918</c:v>
                </c:pt>
                <c:pt idx="45477" formatCode="General">
                  <c:v>0.12692300000000001</c:v>
                </c:pt>
                <c:pt idx="45478" formatCode="General">
                  <c:v>0.12692800000000001</c:v>
                </c:pt>
                <c:pt idx="45479" formatCode="General">
                  <c:v>0.12693299999999999</c:v>
                </c:pt>
                <c:pt idx="45480" formatCode="General">
                  <c:v>0.126938</c:v>
                </c:pt>
                <c:pt idx="45481" formatCode="General">
                  <c:v>0.126943</c:v>
                </c:pt>
                <c:pt idx="45482" formatCode="General">
                  <c:v>0.12694800000000001</c:v>
                </c:pt>
                <c:pt idx="45483" formatCode="General">
                  <c:v>0.12695300000000001</c:v>
                </c:pt>
                <c:pt idx="45484" formatCode="General">
                  <c:v>0.12695799999999999</c:v>
                </c:pt>
                <c:pt idx="45485" formatCode="General">
                  <c:v>0.12696299999999999</c:v>
                </c:pt>
                <c:pt idx="45486" formatCode="General">
                  <c:v>0.126968</c:v>
                </c:pt>
                <c:pt idx="45487" formatCode="General">
                  <c:v>0.126973</c:v>
                </c:pt>
                <c:pt idx="45488" formatCode="General">
                  <c:v>0.12697800000000001</c:v>
                </c:pt>
                <c:pt idx="45489" formatCode="General">
                  <c:v>0.12698300000000001</c:v>
                </c:pt>
                <c:pt idx="45490" formatCode="General">
                  <c:v>0.12698799999999999</c:v>
                </c:pt>
                <c:pt idx="45491" formatCode="General">
                  <c:v>0.12699299999999999</c:v>
                </c:pt>
                <c:pt idx="45492" formatCode="General">
                  <c:v>0.126998</c:v>
                </c:pt>
                <c:pt idx="45493" formatCode="General">
                  <c:v>0.127003</c:v>
                </c:pt>
                <c:pt idx="45494" formatCode="General">
                  <c:v>0.12700800000000001</c:v>
                </c:pt>
                <c:pt idx="45495" formatCode="General">
                  <c:v>0.12701299999999999</c:v>
                </c:pt>
                <c:pt idx="45496" formatCode="General">
                  <c:v>0.12701799999999999</c:v>
                </c:pt>
                <c:pt idx="45497" formatCode="General">
                  <c:v>0.127023</c:v>
                </c:pt>
                <c:pt idx="45498" formatCode="General">
                  <c:v>0.127028</c:v>
                </c:pt>
                <c:pt idx="45499" formatCode="General">
                  <c:v>0.12703300000000001</c:v>
                </c:pt>
                <c:pt idx="45500" formatCode="General">
                  <c:v>0.12703800000000001</c:v>
                </c:pt>
                <c:pt idx="45501" formatCode="General">
                  <c:v>0.12704299999999999</c:v>
                </c:pt>
                <c:pt idx="45502" formatCode="General">
                  <c:v>0.12704799999999999</c:v>
                </c:pt>
                <c:pt idx="45503" formatCode="General">
                  <c:v>0.127053</c:v>
                </c:pt>
                <c:pt idx="45504" formatCode="General">
                  <c:v>0.127058</c:v>
                </c:pt>
                <c:pt idx="45505" formatCode="General">
                  <c:v>0.12706300000000001</c:v>
                </c:pt>
                <c:pt idx="45506" formatCode="General">
                  <c:v>0.12706799999999999</c:v>
                </c:pt>
                <c:pt idx="45507" formatCode="General">
                  <c:v>0.12707299999999999</c:v>
                </c:pt>
                <c:pt idx="45508" formatCode="General">
                  <c:v>0.127078</c:v>
                </c:pt>
                <c:pt idx="45509" formatCode="General">
                  <c:v>0.127083</c:v>
                </c:pt>
                <c:pt idx="45510" formatCode="General">
                  <c:v>0.12708800000000001</c:v>
                </c:pt>
                <c:pt idx="45511" formatCode="General">
                  <c:v>0.12709300000000001</c:v>
                </c:pt>
                <c:pt idx="45512" formatCode="General">
                  <c:v>0.12709799999999999</c:v>
                </c:pt>
                <c:pt idx="45513" formatCode="General">
                  <c:v>0.12710299999999999</c:v>
                </c:pt>
                <c:pt idx="45514" formatCode="General">
                  <c:v>0.127108</c:v>
                </c:pt>
                <c:pt idx="45515" formatCode="General">
                  <c:v>0.127113</c:v>
                </c:pt>
                <c:pt idx="45516" formatCode="General">
                  <c:v>0.12711800000000001</c:v>
                </c:pt>
                <c:pt idx="45517" formatCode="General">
                  <c:v>0.12712300000000001</c:v>
                </c:pt>
                <c:pt idx="45518" formatCode="General">
                  <c:v>0.12712799999999999</c:v>
                </c:pt>
                <c:pt idx="45519" formatCode="General">
                  <c:v>0.127133</c:v>
                </c:pt>
                <c:pt idx="45520" formatCode="General">
                  <c:v>0.127138</c:v>
                </c:pt>
                <c:pt idx="45521" formatCode="General">
                  <c:v>0.12714300000000001</c:v>
                </c:pt>
                <c:pt idx="45522" formatCode="General">
                  <c:v>0.12714800000000001</c:v>
                </c:pt>
                <c:pt idx="45523" formatCode="General">
                  <c:v>0.12715299999999999</c:v>
                </c:pt>
                <c:pt idx="45524" formatCode="General">
                  <c:v>0.12715799999999999</c:v>
                </c:pt>
                <c:pt idx="45525" formatCode="General">
                  <c:v>0.127163</c:v>
                </c:pt>
                <c:pt idx="45526" formatCode="General">
                  <c:v>0.127168</c:v>
                </c:pt>
                <c:pt idx="45527" formatCode="General">
                  <c:v>0.12717300000000001</c:v>
                </c:pt>
                <c:pt idx="45528" formatCode="General">
                  <c:v>0.12717800000000001</c:v>
                </c:pt>
                <c:pt idx="45529" formatCode="General">
                  <c:v>0.12718299999999999</c:v>
                </c:pt>
                <c:pt idx="45530" formatCode="General">
                  <c:v>0.127188</c:v>
                </c:pt>
                <c:pt idx="45531" formatCode="General">
                  <c:v>0.127193</c:v>
                </c:pt>
                <c:pt idx="45532" formatCode="General">
                  <c:v>0.12719800000000001</c:v>
                </c:pt>
                <c:pt idx="45533" formatCode="General">
                  <c:v>0.12720300000000001</c:v>
                </c:pt>
                <c:pt idx="45534" formatCode="General">
                  <c:v>0.12720799999999999</c:v>
                </c:pt>
                <c:pt idx="45535" formatCode="General">
                  <c:v>0.12721299999999999</c:v>
                </c:pt>
                <c:pt idx="45536" formatCode="General">
                  <c:v>0.127218</c:v>
                </c:pt>
                <c:pt idx="45537" formatCode="General">
                  <c:v>0.127223</c:v>
                </c:pt>
                <c:pt idx="45538" formatCode="General">
                  <c:v>0.12722800000000001</c:v>
                </c:pt>
                <c:pt idx="45539" formatCode="General">
                  <c:v>0.12723300000000001</c:v>
                </c:pt>
                <c:pt idx="45540" formatCode="General">
                  <c:v>0.12723799999999999</c:v>
                </c:pt>
                <c:pt idx="45541" formatCode="General">
                  <c:v>0.12724299999999999</c:v>
                </c:pt>
                <c:pt idx="45542" formatCode="General">
                  <c:v>0.127248</c:v>
                </c:pt>
                <c:pt idx="45543" formatCode="General">
                  <c:v>0.127253</c:v>
                </c:pt>
                <c:pt idx="45544" formatCode="General">
                  <c:v>0.12725800000000001</c:v>
                </c:pt>
                <c:pt idx="45545" formatCode="General">
                  <c:v>0.12726299999999999</c:v>
                </c:pt>
                <c:pt idx="45546" formatCode="General">
                  <c:v>0.12726799999999999</c:v>
                </c:pt>
                <c:pt idx="45547" formatCode="General">
                  <c:v>0.127273</c:v>
                </c:pt>
                <c:pt idx="45548" formatCode="General">
                  <c:v>0.127278</c:v>
                </c:pt>
                <c:pt idx="45549" formatCode="General">
                  <c:v>0.12728300000000001</c:v>
                </c:pt>
                <c:pt idx="45550" formatCode="General">
                  <c:v>0.12728800000000001</c:v>
                </c:pt>
                <c:pt idx="45551" formatCode="General">
                  <c:v>0.12729299999999999</c:v>
                </c:pt>
                <c:pt idx="45552" formatCode="General">
                  <c:v>0.12729799999999999</c:v>
                </c:pt>
                <c:pt idx="45553" formatCode="General">
                  <c:v>0.127303</c:v>
                </c:pt>
                <c:pt idx="45554" formatCode="General">
                  <c:v>0.127308</c:v>
                </c:pt>
                <c:pt idx="45555" formatCode="General">
                  <c:v>0.12731300000000001</c:v>
                </c:pt>
                <c:pt idx="45556" formatCode="General">
                  <c:v>0.12731799999999999</c:v>
                </c:pt>
                <c:pt idx="45557" formatCode="General">
                  <c:v>0.12732299999999999</c:v>
                </c:pt>
                <c:pt idx="45558" formatCode="General">
                  <c:v>0.127328</c:v>
                </c:pt>
                <c:pt idx="45559" formatCode="General">
                  <c:v>0.127333</c:v>
                </c:pt>
                <c:pt idx="45560" formatCode="General">
                  <c:v>0.12733800000000001</c:v>
                </c:pt>
                <c:pt idx="45561" formatCode="General">
                  <c:v>0.12734300000000001</c:v>
                </c:pt>
                <c:pt idx="45562" formatCode="General">
                  <c:v>0.12734799999999999</c:v>
                </c:pt>
                <c:pt idx="45563" formatCode="General">
                  <c:v>0.12735299999999999</c:v>
                </c:pt>
                <c:pt idx="45564" formatCode="General">
                  <c:v>0.127358</c:v>
                </c:pt>
                <c:pt idx="45565" formatCode="General">
                  <c:v>0.127363</c:v>
                </c:pt>
                <c:pt idx="45566" formatCode="General">
                  <c:v>0.12736800000000001</c:v>
                </c:pt>
                <c:pt idx="45567" formatCode="General">
                  <c:v>0.12737299999999999</c:v>
                </c:pt>
                <c:pt idx="45568" formatCode="General">
                  <c:v>0.12737799999999999</c:v>
                </c:pt>
                <c:pt idx="45569" formatCode="General">
                  <c:v>0.127383</c:v>
                </c:pt>
                <c:pt idx="45570" formatCode="General">
                  <c:v>0.127388</c:v>
                </c:pt>
                <c:pt idx="45571" formatCode="General">
                  <c:v>0.12739300000000001</c:v>
                </c:pt>
                <c:pt idx="45572" formatCode="General">
                  <c:v>0.12739800000000001</c:v>
                </c:pt>
                <c:pt idx="45573" formatCode="General">
                  <c:v>0.12740299999999999</c:v>
                </c:pt>
                <c:pt idx="45574" formatCode="General">
                  <c:v>0.12740799999999999</c:v>
                </c:pt>
                <c:pt idx="45575" formatCode="General">
                  <c:v>0.127413</c:v>
                </c:pt>
                <c:pt idx="45576" formatCode="General">
                  <c:v>0.127418</c:v>
                </c:pt>
                <c:pt idx="45577" formatCode="General">
                  <c:v>0.12742300000000001</c:v>
                </c:pt>
                <c:pt idx="45578" formatCode="General">
                  <c:v>0.12742800000000001</c:v>
                </c:pt>
                <c:pt idx="45579" formatCode="General">
                  <c:v>0.12743299999999999</c:v>
                </c:pt>
                <c:pt idx="45580" formatCode="General">
                  <c:v>0.127438</c:v>
                </c:pt>
                <c:pt idx="45581" formatCode="General">
                  <c:v>0.127443</c:v>
                </c:pt>
                <c:pt idx="45582" formatCode="General">
                  <c:v>0.12744800000000001</c:v>
                </c:pt>
                <c:pt idx="45583" formatCode="General">
                  <c:v>0.12745300000000001</c:v>
                </c:pt>
                <c:pt idx="45584" formatCode="General">
                  <c:v>0.12745799999999999</c:v>
                </c:pt>
                <c:pt idx="45585" formatCode="General">
                  <c:v>0.12746299999999999</c:v>
                </c:pt>
                <c:pt idx="45586" formatCode="General">
                  <c:v>0.127468</c:v>
                </c:pt>
                <c:pt idx="45587" formatCode="General">
                  <c:v>0.127473</c:v>
                </c:pt>
                <c:pt idx="45588" formatCode="General">
                  <c:v>0.12747800000000001</c:v>
                </c:pt>
                <c:pt idx="45589" formatCode="General">
                  <c:v>0.12748300000000001</c:v>
                </c:pt>
                <c:pt idx="45590" formatCode="General">
                  <c:v>0.12748799999999999</c:v>
                </c:pt>
                <c:pt idx="45591" formatCode="General">
                  <c:v>0.127493</c:v>
                </c:pt>
                <c:pt idx="45592" formatCode="General">
                  <c:v>0.127498</c:v>
                </c:pt>
                <c:pt idx="45593" formatCode="General">
                  <c:v>0.12750300000000001</c:v>
                </c:pt>
                <c:pt idx="45594" formatCode="General">
                  <c:v>0.12750800000000001</c:v>
                </c:pt>
                <c:pt idx="45595" formatCode="General">
                  <c:v>0.12751299999999999</c:v>
                </c:pt>
                <c:pt idx="45596" formatCode="General">
                  <c:v>0.12751799999999999</c:v>
                </c:pt>
                <c:pt idx="45597" formatCode="General">
                  <c:v>0.127523</c:v>
                </c:pt>
                <c:pt idx="45598" formatCode="General">
                  <c:v>0.127528</c:v>
                </c:pt>
                <c:pt idx="45599" formatCode="General">
                  <c:v>0.12753300000000001</c:v>
                </c:pt>
                <c:pt idx="45600" formatCode="General">
                  <c:v>0.12753800000000001</c:v>
                </c:pt>
                <c:pt idx="45601" formatCode="General">
                  <c:v>0.12754299999999999</c:v>
                </c:pt>
                <c:pt idx="45602" formatCode="General">
                  <c:v>0.12754799999999999</c:v>
                </c:pt>
                <c:pt idx="45603" formatCode="General">
                  <c:v>0.127553</c:v>
                </c:pt>
                <c:pt idx="45604" formatCode="General">
                  <c:v>0.127558</c:v>
                </c:pt>
                <c:pt idx="45605" formatCode="General">
                  <c:v>0.12756300000000001</c:v>
                </c:pt>
                <c:pt idx="45606" formatCode="General">
                  <c:v>0.12756799999999999</c:v>
                </c:pt>
                <c:pt idx="45607" formatCode="General">
                  <c:v>0.12757299999999999</c:v>
                </c:pt>
                <c:pt idx="45608" formatCode="General">
                  <c:v>0.127578</c:v>
                </c:pt>
                <c:pt idx="45609" formatCode="General">
                  <c:v>0.127583</c:v>
                </c:pt>
                <c:pt idx="45610" formatCode="General">
                  <c:v>0.12758800000000001</c:v>
                </c:pt>
                <c:pt idx="45611" formatCode="General">
                  <c:v>0.12759300000000001</c:v>
                </c:pt>
                <c:pt idx="45612" formatCode="General">
                  <c:v>0.12759799999999999</c:v>
                </c:pt>
                <c:pt idx="45613" formatCode="General">
                  <c:v>0.12760299999999999</c:v>
                </c:pt>
                <c:pt idx="45614" formatCode="General">
                  <c:v>0.127608</c:v>
                </c:pt>
                <c:pt idx="45615" formatCode="General">
                  <c:v>0.127613</c:v>
                </c:pt>
                <c:pt idx="45616" formatCode="General">
                  <c:v>0.12761800000000001</c:v>
                </c:pt>
                <c:pt idx="45617" formatCode="General">
                  <c:v>0.12762299999999999</c:v>
                </c:pt>
                <c:pt idx="45618" formatCode="General">
                  <c:v>0.12762799999999999</c:v>
                </c:pt>
                <c:pt idx="45619" formatCode="General">
                  <c:v>0.127633</c:v>
                </c:pt>
                <c:pt idx="45620" formatCode="General">
                  <c:v>0.127638</c:v>
                </c:pt>
                <c:pt idx="45621" formatCode="General">
                  <c:v>0.12764300000000001</c:v>
                </c:pt>
                <c:pt idx="45622" formatCode="General">
                  <c:v>0.12764800000000001</c:v>
                </c:pt>
                <c:pt idx="45623" formatCode="General">
                  <c:v>0.12765299999999999</c:v>
                </c:pt>
                <c:pt idx="45624" formatCode="General">
                  <c:v>0.12765799999999999</c:v>
                </c:pt>
                <c:pt idx="45625" formatCode="General">
                  <c:v>0.127663</c:v>
                </c:pt>
                <c:pt idx="45626" formatCode="General">
                  <c:v>0.127668</c:v>
                </c:pt>
                <c:pt idx="45627" formatCode="General">
                  <c:v>0.12767300000000001</c:v>
                </c:pt>
                <c:pt idx="45628" formatCode="General">
                  <c:v>0.12767800000000001</c:v>
                </c:pt>
                <c:pt idx="45629" formatCode="General">
                  <c:v>0.12768299999999999</c:v>
                </c:pt>
                <c:pt idx="45630" formatCode="General">
                  <c:v>0.127688</c:v>
                </c:pt>
                <c:pt idx="45631" formatCode="General">
                  <c:v>0.127693</c:v>
                </c:pt>
                <c:pt idx="45632" formatCode="General">
                  <c:v>0.12769800000000001</c:v>
                </c:pt>
                <c:pt idx="45633" formatCode="General">
                  <c:v>0.12770300000000001</c:v>
                </c:pt>
                <c:pt idx="45634" formatCode="General">
                  <c:v>0.12770799999999999</c:v>
                </c:pt>
                <c:pt idx="45635" formatCode="General">
                  <c:v>0.12771299999999999</c:v>
                </c:pt>
                <c:pt idx="45636" formatCode="General">
                  <c:v>0.127718</c:v>
                </c:pt>
                <c:pt idx="45637" formatCode="General">
                  <c:v>0.127723</c:v>
                </c:pt>
                <c:pt idx="45638" formatCode="General">
                  <c:v>0.12772800000000001</c:v>
                </c:pt>
                <c:pt idx="45639" formatCode="General">
                  <c:v>0.12773300000000001</c:v>
                </c:pt>
                <c:pt idx="45640" formatCode="General">
                  <c:v>0.12773799999999999</c:v>
                </c:pt>
                <c:pt idx="45641" formatCode="General">
                  <c:v>0.127743</c:v>
                </c:pt>
                <c:pt idx="45642" formatCode="General">
                  <c:v>0.127748</c:v>
                </c:pt>
                <c:pt idx="45643" formatCode="General">
                  <c:v>0.12775300000000001</c:v>
                </c:pt>
                <c:pt idx="45644" formatCode="General">
                  <c:v>0.12775800000000001</c:v>
                </c:pt>
                <c:pt idx="45645" formatCode="General">
                  <c:v>0.12776299999999999</c:v>
                </c:pt>
                <c:pt idx="45646" formatCode="General">
                  <c:v>0.12776799999999999</c:v>
                </c:pt>
                <c:pt idx="45647" formatCode="General">
                  <c:v>0.127773</c:v>
                </c:pt>
                <c:pt idx="45648" formatCode="General">
                  <c:v>0.127778</c:v>
                </c:pt>
                <c:pt idx="45649" formatCode="General">
                  <c:v>0.12778300000000001</c:v>
                </c:pt>
                <c:pt idx="45650" formatCode="General">
                  <c:v>0.12778800000000001</c:v>
                </c:pt>
                <c:pt idx="45651" formatCode="General">
                  <c:v>0.12779299999999999</c:v>
                </c:pt>
                <c:pt idx="45652" formatCode="General">
                  <c:v>0.12779799999999999</c:v>
                </c:pt>
                <c:pt idx="45653" formatCode="General">
                  <c:v>0.127803</c:v>
                </c:pt>
                <c:pt idx="45654" formatCode="General">
                  <c:v>0.127808</c:v>
                </c:pt>
                <c:pt idx="45655" formatCode="General">
                  <c:v>0.12781300000000001</c:v>
                </c:pt>
                <c:pt idx="45656" formatCode="General">
                  <c:v>0.12781799999999999</c:v>
                </c:pt>
                <c:pt idx="45657" formatCode="General">
                  <c:v>0.12782299999999999</c:v>
                </c:pt>
                <c:pt idx="45658" formatCode="General">
                  <c:v>0.127828</c:v>
                </c:pt>
                <c:pt idx="45659" formatCode="General">
                  <c:v>0.127833</c:v>
                </c:pt>
                <c:pt idx="45660" formatCode="General">
                  <c:v>0.12783800000000001</c:v>
                </c:pt>
                <c:pt idx="45661" formatCode="General">
                  <c:v>0.12784300000000001</c:v>
                </c:pt>
                <c:pt idx="45662" formatCode="General">
                  <c:v>0.12784799999999999</c:v>
                </c:pt>
                <c:pt idx="45663" formatCode="General">
                  <c:v>0.12785299999999999</c:v>
                </c:pt>
                <c:pt idx="45664" formatCode="General">
                  <c:v>0.127858</c:v>
                </c:pt>
                <c:pt idx="45665" formatCode="General">
                  <c:v>0.127863</c:v>
                </c:pt>
                <c:pt idx="45666" formatCode="General">
                  <c:v>0.12786800000000001</c:v>
                </c:pt>
                <c:pt idx="45667" formatCode="General">
                  <c:v>0.12787299999999999</c:v>
                </c:pt>
                <c:pt idx="45668" formatCode="General">
                  <c:v>0.12787799999999999</c:v>
                </c:pt>
                <c:pt idx="45669" formatCode="General">
                  <c:v>0.127883</c:v>
                </c:pt>
                <c:pt idx="45670" formatCode="General">
                  <c:v>0.127888</c:v>
                </c:pt>
                <c:pt idx="45671" formatCode="General">
                  <c:v>0.12789300000000001</c:v>
                </c:pt>
                <c:pt idx="45672" formatCode="General">
                  <c:v>0.12789800000000001</c:v>
                </c:pt>
                <c:pt idx="45673" formatCode="General">
                  <c:v>0.12790299999999999</c:v>
                </c:pt>
                <c:pt idx="45674" formatCode="General">
                  <c:v>0.12790799999999999</c:v>
                </c:pt>
                <c:pt idx="45675" formatCode="General">
                  <c:v>0.127913</c:v>
                </c:pt>
                <c:pt idx="45676" formatCode="General">
                  <c:v>0.127918</c:v>
                </c:pt>
                <c:pt idx="45677" formatCode="General">
                  <c:v>0.12792300000000001</c:v>
                </c:pt>
                <c:pt idx="45678" formatCode="General">
                  <c:v>0.12792799999999999</c:v>
                </c:pt>
                <c:pt idx="45679" formatCode="General">
                  <c:v>0.12793299999999999</c:v>
                </c:pt>
                <c:pt idx="45680" formatCode="General">
                  <c:v>0.127938</c:v>
                </c:pt>
                <c:pt idx="45681" formatCode="General">
                  <c:v>0.127943</c:v>
                </c:pt>
                <c:pt idx="45682" formatCode="General">
                  <c:v>0.12794800000000001</c:v>
                </c:pt>
                <c:pt idx="45683" formatCode="General">
                  <c:v>0.12795300000000001</c:v>
                </c:pt>
                <c:pt idx="45684" formatCode="General">
                  <c:v>0.12795799999999999</c:v>
                </c:pt>
                <c:pt idx="45685" formatCode="General">
                  <c:v>0.12796299999999999</c:v>
                </c:pt>
                <c:pt idx="45686" formatCode="General">
                  <c:v>0.127968</c:v>
                </c:pt>
                <c:pt idx="45687" formatCode="General">
                  <c:v>0.127973</c:v>
                </c:pt>
                <c:pt idx="45688" formatCode="General">
                  <c:v>0.12797800000000001</c:v>
                </c:pt>
                <c:pt idx="45689" formatCode="General">
                  <c:v>0.12798300000000001</c:v>
                </c:pt>
                <c:pt idx="45690" formatCode="General">
                  <c:v>0.12798799999999999</c:v>
                </c:pt>
                <c:pt idx="45691" formatCode="General">
                  <c:v>0.127993</c:v>
                </c:pt>
                <c:pt idx="45692" formatCode="General">
                  <c:v>0.127998</c:v>
                </c:pt>
                <c:pt idx="45693" formatCode="General">
                  <c:v>0.12800300000000001</c:v>
                </c:pt>
                <c:pt idx="45694" formatCode="General">
                  <c:v>0.12800800000000001</c:v>
                </c:pt>
                <c:pt idx="45695" formatCode="General">
                  <c:v>0.12801299999999999</c:v>
                </c:pt>
                <c:pt idx="45696" formatCode="General">
                  <c:v>0.12801799999999999</c:v>
                </c:pt>
                <c:pt idx="45697" formatCode="General">
                  <c:v>0.128023</c:v>
                </c:pt>
                <c:pt idx="45698" formatCode="General">
                  <c:v>0.128028</c:v>
                </c:pt>
                <c:pt idx="45699" formatCode="General">
                  <c:v>0.12803300000000001</c:v>
                </c:pt>
                <c:pt idx="45700" formatCode="General">
                  <c:v>0.12803800000000001</c:v>
                </c:pt>
                <c:pt idx="45701" formatCode="General">
                  <c:v>0.12804299999999999</c:v>
                </c:pt>
                <c:pt idx="45702" formatCode="General">
                  <c:v>0.128048</c:v>
                </c:pt>
                <c:pt idx="45703" formatCode="General">
                  <c:v>0.128053</c:v>
                </c:pt>
                <c:pt idx="45704" formatCode="General">
                  <c:v>0.12805800000000001</c:v>
                </c:pt>
                <c:pt idx="45705" formatCode="General">
                  <c:v>0.12806300000000001</c:v>
                </c:pt>
                <c:pt idx="45706" formatCode="General">
                  <c:v>0.12806799999999999</c:v>
                </c:pt>
                <c:pt idx="45707" formatCode="General">
                  <c:v>0.12807299999999999</c:v>
                </c:pt>
                <c:pt idx="45708" formatCode="General">
                  <c:v>0.128078</c:v>
                </c:pt>
                <c:pt idx="45709" formatCode="General">
                  <c:v>0.128083</c:v>
                </c:pt>
                <c:pt idx="45710" formatCode="General">
                  <c:v>0.12808800000000001</c:v>
                </c:pt>
                <c:pt idx="45711" formatCode="General">
                  <c:v>0.12809300000000001</c:v>
                </c:pt>
                <c:pt idx="45712" formatCode="General">
                  <c:v>0.12809799999999999</c:v>
                </c:pt>
                <c:pt idx="45713" formatCode="General">
                  <c:v>0.12810299999999999</c:v>
                </c:pt>
                <c:pt idx="45714" formatCode="General">
                  <c:v>0.128108</c:v>
                </c:pt>
                <c:pt idx="45715" formatCode="General">
                  <c:v>0.128113</c:v>
                </c:pt>
                <c:pt idx="45716" formatCode="General">
                  <c:v>0.12811800000000001</c:v>
                </c:pt>
                <c:pt idx="45717" formatCode="General">
                  <c:v>0.12812299999999999</c:v>
                </c:pt>
                <c:pt idx="45718" formatCode="General">
                  <c:v>0.12812799999999999</c:v>
                </c:pt>
                <c:pt idx="45719" formatCode="General">
                  <c:v>0.128133</c:v>
                </c:pt>
                <c:pt idx="45720" formatCode="General">
                  <c:v>0.128138</c:v>
                </c:pt>
                <c:pt idx="45721" formatCode="General">
                  <c:v>0.12814300000000001</c:v>
                </c:pt>
                <c:pt idx="45722" formatCode="General">
                  <c:v>0.12814800000000001</c:v>
                </c:pt>
                <c:pt idx="45723" formatCode="General">
                  <c:v>0.12815299999999999</c:v>
                </c:pt>
                <c:pt idx="45724" formatCode="General">
                  <c:v>0.12815799999999999</c:v>
                </c:pt>
                <c:pt idx="45725" formatCode="General">
                  <c:v>0.128163</c:v>
                </c:pt>
                <c:pt idx="45726" formatCode="General">
                  <c:v>0.128168</c:v>
                </c:pt>
                <c:pt idx="45727" formatCode="General">
                  <c:v>0.12817300000000001</c:v>
                </c:pt>
                <c:pt idx="45728" formatCode="General">
                  <c:v>0.12817799999999999</c:v>
                </c:pt>
                <c:pt idx="45729" formatCode="General">
                  <c:v>0.12818299999999999</c:v>
                </c:pt>
                <c:pt idx="45730" formatCode="General">
                  <c:v>0.128188</c:v>
                </c:pt>
                <c:pt idx="45731" formatCode="General">
                  <c:v>0.128193</c:v>
                </c:pt>
                <c:pt idx="45732" formatCode="General">
                  <c:v>0.12819800000000001</c:v>
                </c:pt>
                <c:pt idx="45733" formatCode="General">
                  <c:v>0.12820300000000001</c:v>
                </c:pt>
                <c:pt idx="45734" formatCode="General">
                  <c:v>0.12820799999999999</c:v>
                </c:pt>
                <c:pt idx="45735" formatCode="General">
                  <c:v>0.12821299999999999</c:v>
                </c:pt>
                <c:pt idx="45736" formatCode="General">
                  <c:v>0.128218</c:v>
                </c:pt>
                <c:pt idx="45737" formatCode="General">
                  <c:v>0.128223</c:v>
                </c:pt>
                <c:pt idx="45738" formatCode="General">
                  <c:v>0.12822800000000001</c:v>
                </c:pt>
                <c:pt idx="45739" formatCode="General">
                  <c:v>0.12823300000000001</c:v>
                </c:pt>
                <c:pt idx="45740" formatCode="General">
                  <c:v>0.12823799999999999</c:v>
                </c:pt>
                <c:pt idx="45741" formatCode="General">
                  <c:v>0.128243</c:v>
                </c:pt>
                <c:pt idx="45742" formatCode="General">
                  <c:v>0.128248</c:v>
                </c:pt>
                <c:pt idx="45743" formatCode="General">
                  <c:v>0.12825300000000001</c:v>
                </c:pt>
                <c:pt idx="45744" formatCode="General">
                  <c:v>0.12825800000000001</c:v>
                </c:pt>
                <c:pt idx="45745" formatCode="General">
                  <c:v>0.12826299999999999</c:v>
                </c:pt>
                <c:pt idx="45746" formatCode="General">
                  <c:v>0.12826799999999999</c:v>
                </c:pt>
                <c:pt idx="45747" formatCode="General">
                  <c:v>0.128273</c:v>
                </c:pt>
                <c:pt idx="45748" formatCode="General">
                  <c:v>0.128278</c:v>
                </c:pt>
                <c:pt idx="45749" formatCode="General">
                  <c:v>0.12828300000000001</c:v>
                </c:pt>
                <c:pt idx="45750" formatCode="General">
                  <c:v>0.12828800000000001</c:v>
                </c:pt>
                <c:pt idx="45751" formatCode="General">
                  <c:v>0.12829299999999999</c:v>
                </c:pt>
                <c:pt idx="45752" formatCode="General">
                  <c:v>0.128298</c:v>
                </c:pt>
                <c:pt idx="45753" formatCode="General">
                  <c:v>0.128303</c:v>
                </c:pt>
                <c:pt idx="45754" formatCode="General">
                  <c:v>0.12830800000000001</c:v>
                </c:pt>
                <c:pt idx="45755" formatCode="General">
                  <c:v>0.12831300000000001</c:v>
                </c:pt>
                <c:pt idx="45756" formatCode="General">
                  <c:v>0.12831799999999999</c:v>
                </c:pt>
                <c:pt idx="45757" formatCode="General">
                  <c:v>0.12832299999999999</c:v>
                </c:pt>
                <c:pt idx="45758" formatCode="General">
                  <c:v>0.128328</c:v>
                </c:pt>
                <c:pt idx="45759" formatCode="General">
                  <c:v>0.128333</c:v>
                </c:pt>
                <c:pt idx="45760" formatCode="General">
                  <c:v>0.12833800000000001</c:v>
                </c:pt>
                <c:pt idx="45761" formatCode="General">
                  <c:v>0.12834300000000001</c:v>
                </c:pt>
                <c:pt idx="45762" formatCode="General">
                  <c:v>0.12834799999999999</c:v>
                </c:pt>
                <c:pt idx="45763" formatCode="General">
                  <c:v>0.12835299999999999</c:v>
                </c:pt>
                <c:pt idx="45764" formatCode="General">
                  <c:v>0.128358</c:v>
                </c:pt>
                <c:pt idx="45765" formatCode="General">
                  <c:v>0.128363</c:v>
                </c:pt>
                <c:pt idx="45766" formatCode="General">
                  <c:v>0.12836800000000001</c:v>
                </c:pt>
                <c:pt idx="45767" formatCode="General">
                  <c:v>0.12837299999999999</c:v>
                </c:pt>
                <c:pt idx="45768" formatCode="General">
                  <c:v>0.12837799999999999</c:v>
                </c:pt>
                <c:pt idx="45769" formatCode="General">
                  <c:v>0.128383</c:v>
                </c:pt>
                <c:pt idx="45770" formatCode="General">
                  <c:v>0.128388</c:v>
                </c:pt>
                <c:pt idx="45771" formatCode="General">
                  <c:v>0.12839300000000001</c:v>
                </c:pt>
                <c:pt idx="45772" formatCode="General">
                  <c:v>0.12839800000000001</c:v>
                </c:pt>
                <c:pt idx="45773" formatCode="General">
                  <c:v>0.12840299999999999</c:v>
                </c:pt>
                <c:pt idx="45774" formatCode="General">
                  <c:v>0.12840799999999999</c:v>
                </c:pt>
                <c:pt idx="45775" formatCode="General">
                  <c:v>0.128413</c:v>
                </c:pt>
                <c:pt idx="45776" formatCode="General">
                  <c:v>0.128418</c:v>
                </c:pt>
                <c:pt idx="45777" formatCode="General">
                  <c:v>0.12842300000000001</c:v>
                </c:pt>
                <c:pt idx="45778" formatCode="General">
                  <c:v>0.12842799999999999</c:v>
                </c:pt>
                <c:pt idx="45779" formatCode="General">
                  <c:v>0.12843299999999999</c:v>
                </c:pt>
                <c:pt idx="45780" formatCode="General">
                  <c:v>0.128438</c:v>
                </c:pt>
                <c:pt idx="45781" formatCode="General">
                  <c:v>0.128443</c:v>
                </c:pt>
                <c:pt idx="45782" formatCode="General">
                  <c:v>0.12844800000000001</c:v>
                </c:pt>
                <c:pt idx="45783" formatCode="General">
                  <c:v>0.12845300000000001</c:v>
                </c:pt>
                <c:pt idx="45784" formatCode="General">
                  <c:v>0.12845799999999999</c:v>
                </c:pt>
                <c:pt idx="45785" formatCode="General">
                  <c:v>0.12846299999999999</c:v>
                </c:pt>
                <c:pt idx="45786" formatCode="General">
                  <c:v>0.128468</c:v>
                </c:pt>
                <c:pt idx="45787" formatCode="General">
                  <c:v>0.128473</c:v>
                </c:pt>
                <c:pt idx="45788" formatCode="General">
                  <c:v>0.12847800000000001</c:v>
                </c:pt>
                <c:pt idx="45789" formatCode="General">
                  <c:v>0.12848300000000001</c:v>
                </c:pt>
                <c:pt idx="45790" formatCode="General">
                  <c:v>0.12848799999999999</c:v>
                </c:pt>
                <c:pt idx="45791" formatCode="General">
                  <c:v>0.128493</c:v>
                </c:pt>
                <c:pt idx="45792" formatCode="General">
                  <c:v>0.128498</c:v>
                </c:pt>
                <c:pt idx="45793" formatCode="General">
                  <c:v>0.12850300000000001</c:v>
                </c:pt>
                <c:pt idx="45794" formatCode="General">
                  <c:v>0.12850800000000001</c:v>
                </c:pt>
                <c:pt idx="45795" formatCode="General">
                  <c:v>0.12851299999999999</c:v>
                </c:pt>
                <c:pt idx="45796" formatCode="General">
                  <c:v>0.12851799999999999</c:v>
                </c:pt>
                <c:pt idx="45797" formatCode="General">
                  <c:v>0.128523</c:v>
                </c:pt>
                <c:pt idx="45798" formatCode="General">
                  <c:v>0.128528</c:v>
                </c:pt>
                <c:pt idx="45799" formatCode="General">
                  <c:v>0.12853300000000001</c:v>
                </c:pt>
                <c:pt idx="45800" formatCode="General">
                  <c:v>0.12853800000000001</c:v>
                </c:pt>
                <c:pt idx="45801" formatCode="General">
                  <c:v>0.12854299999999999</c:v>
                </c:pt>
                <c:pt idx="45802" formatCode="General">
                  <c:v>0.128548</c:v>
                </c:pt>
                <c:pt idx="45803" formatCode="General">
                  <c:v>0.128553</c:v>
                </c:pt>
                <c:pt idx="45804" formatCode="General">
                  <c:v>0.12855800000000001</c:v>
                </c:pt>
                <c:pt idx="45805" formatCode="General">
                  <c:v>0.12856300000000001</c:v>
                </c:pt>
                <c:pt idx="45806" formatCode="General">
                  <c:v>0.12856799999999999</c:v>
                </c:pt>
                <c:pt idx="45807" formatCode="General">
                  <c:v>0.12857299999999999</c:v>
                </c:pt>
                <c:pt idx="45808" formatCode="General">
                  <c:v>0.128578</c:v>
                </c:pt>
                <c:pt idx="45809" formatCode="General">
                  <c:v>0.128583</c:v>
                </c:pt>
                <c:pt idx="45810" formatCode="General">
                  <c:v>0.12858800000000001</c:v>
                </c:pt>
                <c:pt idx="45811" formatCode="General">
                  <c:v>0.12859300000000001</c:v>
                </c:pt>
                <c:pt idx="45812" formatCode="General">
                  <c:v>0.12859799999999999</c:v>
                </c:pt>
                <c:pt idx="45813" formatCode="General">
                  <c:v>0.128603</c:v>
                </c:pt>
                <c:pt idx="45814" formatCode="General">
                  <c:v>0.128608</c:v>
                </c:pt>
                <c:pt idx="45815" formatCode="General">
                  <c:v>0.12861300000000001</c:v>
                </c:pt>
                <c:pt idx="45816" formatCode="General">
                  <c:v>0.12861800000000001</c:v>
                </c:pt>
                <c:pt idx="45817" formatCode="General">
                  <c:v>0.12862299999999999</c:v>
                </c:pt>
                <c:pt idx="45818" formatCode="General">
                  <c:v>0.12862799999999999</c:v>
                </c:pt>
                <c:pt idx="45819" formatCode="General">
                  <c:v>0.128633</c:v>
                </c:pt>
                <c:pt idx="45820" formatCode="General">
                  <c:v>0.128638</c:v>
                </c:pt>
                <c:pt idx="45821" formatCode="General">
                  <c:v>0.12864300000000001</c:v>
                </c:pt>
                <c:pt idx="45822" formatCode="General">
                  <c:v>0.12864800000000001</c:v>
                </c:pt>
                <c:pt idx="45823" formatCode="General">
                  <c:v>0.12865299999999999</c:v>
                </c:pt>
                <c:pt idx="45824" formatCode="General">
                  <c:v>0.12865799999999999</c:v>
                </c:pt>
                <c:pt idx="45825" formatCode="General">
                  <c:v>0.128663</c:v>
                </c:pt>
                <c:pt idx="45826" formatCode="General">
                  <c:v>0.128668</c:v>
                </c:pt>
                <c:pt idx="45827" formatCode="General">
                  <c:v>0.12867300000000001</c:v>
                </c:pt>
                <c:pt idx="45828" formatCode="General">
                  <c:v>0.12867799999999999</c:v>
                </c:pt>
                <c:pt idx="45829" formatCode="General">
                  <c:v>0.12868299999999999</c:v>
                </c:pt>
                <c:pt idx="45830" formatCode="General">
                  <c:v>0.128688</c:v>
                </c:pt>
                <c:pt idx="45831" formatCode="General">
                  <c:v>0.128693</c:v>
                </c:pt>
                <c:pt idx="45832" formatCode="General">
                  <c:v>0.12869800000000001</c:v>
                </c:pt>
                <c:pt idx="45833" formatCode="General">
                  <c:v>0.12870300000000001</c:v>
                </c:pt>
                <c:pt idx="45834" formatCode="General">
                  <c:v>0.12870799999999999</c:v>
                </c:pt>
                <c:pt idx="45835" formatCode="General">
                  <c:v>0.12871299999999999</c:v>
                </c:pt>
                <c:pt idx="45836" formatCode="General">
                  <c:v>0.128718</c:v>
                </c:pt>
                <c:pt idx="45837" formatCode="General">
                  <c:v>0.128723</c:v>
                </c:pt>
                <c:pt idx="45838" formatCode="General">
                  <c:v>0.12872800000000001</c:v>
                </c:pt>
                <c:pt idx="45839" formatCode="General">
                  <c:v>0.12873299999999999</c:v>
                </c:pt>
                <c:pt idx="45840" formatCode="General">
                  <c:v>0.12873799999999999</c:v>
                </c:pt>
                <c:pt idx="45841" formatCode="General">
                  <c:v>0.128743</c:v>
                </c:pt>
                <c:pt idx="45842" formatCode="General">
                  <c:v>0.128748</c:v>
                </c:pt>
                <c:pt idx="45843" formatCode="General">
                  <c:v>0.12875300000000001</c:v>
                </c:pt>
                <c:pt idx="45844" formatCode="General">
                  <c:v>0.12875800000000001</c:v>
                </c:pt>
                <c:pt idx="45845" formatCode="General">
                  <c:v>0.12876299999999999</c:v>
                </c:pt>
                <c:pt idx="45846" formatCode="General">
                  <c:v>0.12876799999999999</c:v>
                </c:pt>
                <c:pt idx="45847" formatCode="General">
                  <c:v>0.128773</c:v>
                </c:pt>
                <c:pt idx="45848" formatCode="General">
                  <c:v>0.128778</c:v>
                </c:pt>
                <c:pt idx="45849" formatCode="General">
                  <c:v>0.12878300000000001</c:v>
                </c:pt>
                <c:pt idx="45850" formatCode="General">
                  <c:v>0.12878800000000001</c:v>
                </c:pt>
                <c:pt idx="45851" formatCode="General">
                  <c:v>0.12879299999999999</c:v>
                </c:pt>
                <c:pt idx="45852" formatCode="General">
                  <c:v>0.128798</c:v>
                </c:pt>
                <c:pt idx="45853" formatCode="General">
                  <c:v>0.128803</c:v>
                </c:pt>
                <c:pt idx="45854" formatCode="General">
                  <c:v>0.12880800000000001</c:v>
                </c:pt>
                <c:pt idx="45855" formatCode="General">
                  <c:v>0.12881300000000001</c:v>
                </c:pt>
                <c:pt idx="45856" formatCode="General">
                  <c:v>0.12881799999999999</c:v>
                </c:pt>
                <c:pt idx="45857" formatCode="General">
                  <c:v>0.12882299999999999</c:v>
                </c:pt>
                <c:pt idx="45858" formatCode="General">
                  <c:v>0.128828</c:v>
                </c:pt>
                <c:pt idx="45859" formatCode="General">
                  <c:v>0.128833</c:v>
                </c:pt>
                <c:pt idx="45860" formatCode="General">
                  <c:v>0.12883800000000001</c:v>
                </c:pt>
                <c:pt idx="45861" formatCode="General">
                  <c:v>0.12884300000000001</c:v>
                </c:pt>
                <c:pt idx="45862" formatCode="General">
                  <c:v>0.12884799999999999</c:v>
                </c:pt>
                <c:pt idx="45863" formatCode="General">
                  <c:v>0.128853</c:v>
                </c:pt>
                <c:pt idx="45864" formatCode="General">
                  <c:v>0.128858</c:v>
                </c:pt>
                <c:pt idx="45865" formatCode="General">
                  <c:v>0.12886300000000001</c:v>
                </c:pt>
                <c:pt idx="45866" formatCode="General">
                  <c:v>0.12886800000000001</c:v>
                </c:pt>
                <c:pt idx="45867" formatCode="General">
                  <c:v>0.12887299999999999</c:v>
                </c:pt>
                <c:pt idx="45868" formatCode="General">
                  <c:v>0.12887799999999999</c:v>
                </c:pt>
                <c:pt idx="45869" formatCode="General">
                  <c:v>0.128883</c:v>
                </c:pt>
                <c:pt idx="45870" formatCode="General">
                  <c:v>0.128888</c:v>
                </c:pt>
                <c:pt idx="45871" formatCode="General">
                  <c:v>0.12889300000000001</c:v>
                </c:pt>
                <c:pt idx="45872" formatCode="General">
                  <c:v>0.12889800000000001</c:v>
                </c:pt>
                <c:pt idx="45873" formatCode="General">
                  <c:v>0.12890299999999999</c:v>
                </c:pt>
                <c:pt idx="45874" formatCode="General">
                  <c:v>0.12890799999999999</c:v>
                </c:pt>
                <c:pt idx="45875" formatCode="General">
                  <c:v>0.128913</c:v>
                </c:pt>
                <c:pt idx="45876" formatCode="General">
                  <c:v>0.128918</c:v>
                </c:pt>
                <c:pt idx="45877" formatCode="General">
                  <c:v>0.12892300000000001</c:v>
                </c:pt>
                <c:pt idx="45878" formatCode="General">
                  <c:v>0.12892799999999999</c:v>
                </c:pt>
                <c:pt idx="45879" formatCode="General">
                  <c:v>0.12893299999999999</c:v>
                </c:pt>
                <c:pt idx="45880" formatCode="General">
                  <c:v>0.128938</c:v>
                </c:pt>
                <c:pt idx="45881" formatCode="General">
                  <c:v>0.128943</c:v>
                </c:pt>
                <c:pt idx="45882" formatCode="General">
                  <c:v>0.12894800000000001</c:v>
                </c:pt>
                <c:pt idx="45883" formatCode="General">
                  <c:v>0.12895300000000001</c:v>
                </c:pt>
                <c:pt idx="45884" formatCode="General">
                  <c:v>0.12895799999999999</c:v>
                </c:pt>
                <c:pt idx="45885" formatCode="General">
                  <c:v>0.12896299999999999</c:v>
                </c:pt>
                <c:pt idx="45886" formatCode="General">
                  <c:v>0.128968</c:v>
                </c:pt>
                <c:pt idx="45887" formatCode="General">
                  <c:v>0.128973</c:v>
                </c:pt>
                <c:pt idx="45888" formatCode="General">
                  <c:v>0.12897800000000001</c:v>
                </c:pt>
                <c:pt idx="45889" formatCode="General">
                  <c:v>0.12898299999999999</c:v>
                </c:pt>
                <c:pt idx="45890" formatCode="General">
                  <c:v>0.12898799999999999</c:v>
                </c:pt>
                <c:pt idx="45891" formatCode="General">
                  <c:v>0.128993</c:v>
                </c:pt>
                <c:pt idx="45892" formatCode="General">
                  <c:v>0.128998</c:v>
                </c:pt>
                <c:pt idx="45893" formatCode="General">
                  <c:v>0.12900300000000001</c:v>
                </c:pt>
                <c:pt idx="45894" formatCode="General">
                  <c:v>0.12900800000000001</c:v>
                </c:pt>
                <c:pt idx="45895" formatCode="General">
                  <c:v>0.12901299999999999</c:v>
                </c:pt>
                <c:pt idx="45896" formatCode="General">
                  <c:v>0.12901799999999999</c:v>
                </c:pt>
                <c:pt idx="45897" formatCode="General">
                  <c:v>0.129023</c:v>
                </c:pt>
                <c:pt idx="45898" formatCode="General">
                  <c:v>0.129028</c:v>
                </c:pt>
                <c:pt idx="45899" formatCode="General">
                  <c:v>0.12903300000000001</c:v>
                </c:pt>
                <c:pt idx="45900" formatCode="General">
                  <c:v>0.12903800000000001</c:v>
                </c:pt>
                <c:pt idx="45901" formatCode="General">
                  <c:v>0.12904299999999999</c:v>
                </c:pt>
                <c:pt idx="45902" formatCode="General">
                  <c:v>0.129048</c:v>
                </c:pt>
                <c:pt idx="45903" formatCode="General">
                  <c:v>0.129053</c:v>
                </c:pt>
                <c:pt idx="45904" formatCode="General">
                  <c:v>0.12905800000000001</c:v>
                </c:pt>
                <c:pt idx="45905" formatCode="General">
                  <c:v>0.12906300000000001</c:v>
                </c:pt>
                <c:pt idx="45906" formatCode="General">
                  <c:v>0.12906799999999999</c:v>
                </c:pt>
                <c:pt idx="45907" formatCode="General">
                  <c:v>0.12907299999999999</c:v>
                </c:pt>
                <c:pt idx="45908" formatCode="General">
                  <c:v>0.129078</c:v>
                </c:pt>
                <c:pt idx="45909" formatCode="General">
                  <c:v>0.129083</c:v>
                </c:pt>
                <c:pt idx="45910" formatCode="General">
                  <c:v>0.12908800000000001</c:v>
                </c:pt>
                <c:pt idx="45911" formatCode="General">
                  <c:v>0.12909300000000001</c:v>
                </c:pt>
                <c:pt idx="45912" formatCode="General">
                  <c:v>0.12909799999999999</c:v>
                </c:pt>
                <c:pt idx="45913" formatCode="General">
                  <c:v>0.129103</c:v>
                </c:pt>
                <c:pt idx="45914" formatCode="General">
                  <c:v>0.129108</c:v>
                </c:pt>
                <c:pt idx="45915" formatCode="General">
                  <c:v>0.12911300000000001</c:v>
                </c:pt>
                <c:pt idx="45916" formatCode="General">
                  <c:v>0.12911800000000001</c:v>
                </c:pt>
                <c:pt idx="45917" formatCode="General">
                  <c:v>0.12912299999999999</c:v>
                </c:pt>
                <c:pt idx="45918" formatCode="General">
                  <c:v>0.12912799999999999</c:v>
                </c:pt>
                <c:pt idx="45919" formatCode="General">
                  <c:v>0.129133</c:v>
                </c:pt>
                <c:pt idx="45920" formatCode="General">
                  <c:v>0.129138</c:v>
                </c:pt>
                <c:pt idx="45921" formatCode="General">
                  <c:v>0.12914300000000001</c:v>
                </c:pt>
                <c:pt idx="45922" formatCode="General">
                  <c:v>0.12914800000000001</c:v>
                </c:pt>
                <c:pt idx="45923" formatCode="General">
                  <c:v>0.12915299999999999</c:v>
                </c:pt>
                <c:pt idx="45924" formatCode="General">
                  <c:v>0.129158</c:v>
                </c:pt>
                <c:pt idx="45925" formatCode="General">
                  <c:v>0.129163</c:v>
                </c:pt>
                <c:pt idx="45926" formatCode="General">
                  <c:v>0.12916800000000001</c:v>
                </c:pt>
                <c:pt idx="45927" formatCode="General">
                  <c:v>0.12917300000000001</c:v>
                </c:pt>
                <c:pt idx="45928" formatCode="General">
                  <c:v>0.12917799999999999</c:v>
                </c:pt>
                <c:pt idx="45929" formatCode="General">
                  <c:v>0.12918299999999999</c:v>
                </c:pt>
                <c:pt idx="45930" formatCode="General">
                  <c:v>0.129188</c:v>
                </c:pt>
                <c:pt idx="45931" formatCode="General">
                  <c:v>0.129193</c:v>
                </c:pt>
                <c:pt idx="45932" formatCode="General">
                  <c:v>0.12919800000000001</c:v>
                </c:pt>
                <c:pt idx="45933" formatCode="General">
                  <c:v>0.12920300000000001</c:v>
                </c:pt>
                <c:pt idx="45934" formatCode="General">
                  <c:v>0.12920799999999999</c:v>
                </c:pt>
                <c:pt idx="45935" formatCode="General">
                  <c:v>0.12921299999999999</c:v>
                </c:pt>
                <c:pt idx="45936" formatCode="General">
                  <c:v>0.129218</c:v>
                </c:pt>
                <c:pt idx="45937" formatCode="General">
                  <c:v>0.129223</c:v>
                </c:pt>
                <c:pt idx="45938" formatCode="General">
                  <c:v>0.12922800000000001</c:v>
                </c:pt>
                <c:pt idx="45939" formatCode="General">
                  <c:v>0.12923299999999999</c:v>
                </c:pt>
                <c:pt idx="45940" formatCode="General">
                  <c:v>0.12923799999999999</c:v>
                </c:pt>
                <c:pt idx="45941" formatCode="General">
                  <c:v>0.129243</c:v>
                </c:pt>
                <c:pt idx="45942" formatCode="General">
                  <c:v>0.129248</c:v>
                </c:pt>
                <c:pt idx="45943" formatCode="General">
                  <c:v>0.12925300000000001</c:v>
                </c:pt>
                <c:pt idx="45944" formatCode="General">
                  <c:v>0.12925800000000001</c:v>
                </c:pt>
                <c:pt idx="45945" formatCode="General">
                  <c:v>0.12926299999999999</c:v>
                </c:pt>
                <c:pt idx="45946" formatCode="General">
                  <c:v>0.12926799999999999</c:v>
                </c:pt>
                <c:pt idx="45947" formatCode="General">
                  <c:v>0.129273</c:v>
                </c:pt>
                <c:pt idx="45948" formatCode="General">
                  <c:v>0.129278</c:v>
                </c:pt>
                <c:pt idx="45949" formatCode="General">
                  <c:v>0.12928300000000001</c:v>
                </c:pt>
                <c:pt idx="45950" formatCode="General">
                  <c:v>0.12928799999999999</c:v>
                </c:pt>
                <c:pt idx="45951" formatCode="General">
                  <c:v>0.12929299999999999</c:v>
                </c:pt>
                <c:pt idx="45952" formatCode="General">
                  <c:v>0.129298</c:v>
                </c:pt>
                <c:pt idx="45953" formatCode="General">
                  <c:v>0.129303</c:v>
                </c:pt>
                <c:pt idx="45954" formatCode="General">
                  <c:v>0.12930800000000001</c:v>
                </c:pt>
                <c:pt idx="45955" formatCode="General">
                  <c:v>0.12931300000000001</c:v>
                </c:pt>
                <c:pt idx="45956" formatCode="General">
                  <c:v>0.12931799999999999</c:v>
                </c:pt>
                <c:pt idx="45957" formatCode="General">
                  <c:v>0.12932299999999999</c:v>
                </c:pt>
                <c:pt idx="45958" formatCode="General">
                  <c:v>0.129328</c:v>
                </c:pt>
                <c:pt idx="45959" formatCode="General">
                  <c:v>0.129333</c:v>
                </c:pt>
                <c:pt idx="45960" formatCode="General">
                  <c:v>0.12933800000000001</c:v>
                </c:pt>
                <c:pt idx="45961" formatCode="General">
                  <c:v>0.12934300000000001</c:v>
                </c:pt>
                <c:pt idx="45962" formatCode="General">
                  <c:v>0.12934799999999999</c:v>
                </c:pt>
                <c:pt idx="45963" formatCode="General">
                  <c:v>0.129353</c:v>
                </c:pt>
                <c:pt idx="45964" formatCode="General">
                  <c:v>0.129358</c:v>
                </c:pt>
                <c:pt idx="45965" formatCode="General">
                  <c:v>0.12936300000000001</c:v>
                </c:pt>
                <c:pt idx="45966" formatCode="General">
                  <c:v>0.12936800000000001</c:v>
                </c:pt>
                <c:pt idx="45967" formatCode="General">
                  <c:v>0.12937299999999999</c:v>
                </c:pt>
                <c:pt idx="45968" formatCode="General">
                  <c:v>0.12937799999999999</c:v>
                </c:pt>
                <c:pt idx="45969" formatCode="General">
                  <c:v>0.129383</c:v>
                </c:pt>
                <c:pt idx="45970" formatCode="General">
                  <c:v>0.129388</c:v>
                </c:pt>
                <c:pt idx="45971" formatCode="General">
                  <c:v>0.12939300000000001</c:v>
                </c:pt>
                <c:pt idx="45972" formatCode="General">
                  <c:v>0.12939800000000001</c:v>
                </c:pt>
                <c:pt idx="45973" formatCode="General">
                  <c:v>0.12940299999999999</c:v>
                </c:pt>
                <c:pt idx="45974" formatCode="General">
                  <c:v>0.129408</c:v>
                </c:pt>
                <c:pt idx="45975" formatCode="General">
                  <c:v>0.129413</c:v>
                </c:pt>
                <c:pt idx="45976" formatCode="General">
                  <c:v>0.12941800000000001</c:v>
                </c:pt>
                <c:pt idx="45977" formatCode="General">
                  <c:v>0.12942300000000001</c:v>
                </c:pt>
                <c:pt idx="45978" formatCode="General">
                  <c:v>0.12942799999999999</c:v>
                </c:pt>
                <c:pt idx="45979" formatCode="General">
                  <c:v>0.12943299999999999</c:v>
                </c:pt>
                <c:pt idx="45980" formatCode="General">
                  <c:v>0.129438</c:v>
                </c:pt>
                <c:pt idx="45981" formatCode="General">
                  <c:v>0.129443</c:v>
                </c:pt>
                <c:pt idx="45982" formatCode="General">
                  <c:v>0.12944800000000001</c:v>
                </c:pt>
                <c:pt idx="45983" formatCode="General">
                  <c:v>0.12945300000000001</c:v>
                </c:pt>
                <c:pt idx="45984" formatCode="General">
                  <c:v>0.12945799999999999</c:v>
                </c:pt>
                <c:pt idx="45985" formatCode="General">
                  <c:v>0.12946299999999999</c:v>
                </c:pt>
                <c:pt idx="45986" formatCode="General">
                  <c:v>0.129468</c:v>
                </c:pt>
                <c:pt idx="45987" formatCode="General">
                  <c:v>0.129473</c:v>
                </c:pt>
                <c:pt idx="45988" formatCode="General">
                  <c:v>0.12947800000000001</c:v>
                </c:pt>
                <c:pt idx="45989" formatCode="General">
                  <c:v>0.12948299999999999</c:v>
                </c:pt>
                <c:pt idx="45990" formatCode="General">
                  <c:v>0.12948799999999999</c:v>
                </c:pt>
                <c:pt idx="45991" formatCode="General">
                  <c:v>0.129493</c:v>
                </c:pt>
                <c:pt idx="45992" formatCode="General">
                  <c:v>0.129498</c:v>
                </c:pt>
                <c:pt idx="45993" formatCode="General">
                  <c:v>0.12950300000000001</c:v>
                </c:pt>
                <c:pt idx="45994" formatCode="General">
                  <c:v>0.12950800000000001</c:v>
                </c:pt>
                <c:pt idx="45995" formatCode="General">
                  <c:v>0.12951299999999999</c:v>
                </c:pt>
                <c:pt idx="45996" formatCode="General">
                  <c:v>0.12951799999999999</c:v>
                </c:pt>
                <c:pt idx="45997" formatCode="General">
                  <c:v>0.129523</c:v>
                </c:pt>
                <c:pt idx="45998" formatCode="General">
                  <c:v>0.129528</c:v>
                </c:pt>
                <c:pt idx="45999" formatCode="General">
                  <c:v>0.12953300000000001</c:v>
                </c:pt>
                <c:pt idx="46000" formatCode="General">
                  <c:v>0.12953799999999999</c:v>
                </c:pt>
                <c:pt idx="46001" formatCode="General">
                  <c:v>0.12954299999999999</c:v>
                </c:pt>
                <c:pt idx="46002" formatCode="General">
                  <c:v>0.129548</c:v>
                </c:pt>
                <c:pt idx="46003" formatCode="General">
                  <c:v>0.129553</c:v>
                </c:pt>
                <c:pt idx="46004" formatCode="General">
                  <c:v>0.12955800000000001</c:v>
                </c:pt>
                <c:pt idx="46005" formatCode="General">
                  <c:v>0.12956300000000001</c:v>
                </c:pt>
                <c:pt idx="46006" formatCode="General">
                  <c:v>0.12956799999999999</c:v>
                </c:pt>
                <c:pt idx="46007" formatCode="General">
                  <c:v>0.12957299999999999</c:v>
                </c:pt>
                <c:pt idx="46008" formatCode="General">
                  <c:v>0.129578</c:v>
                </c:pt>
                <c:pt idx="46009" formatCode="General">
                  <c:v>0.129583</c:v>
                </c:pt>
                <c:pt idx="46010" formatCode="General">
                  <c:v>0.12958800000000001</c:v>
                </c:pt>
                <c:pt idx="46011" formatCode="General">
                  <c:v>0.12959300000000001</c:v>
                </c:pt>
                <c:pt idx="46012" formatCode="General">
                  <c:v>0.12959799999999999</c:v>
                </c:pt>
                <c:pt idx="46013" formatCode="General">
                  <c:v>0.129603</c:v>
                </c:pt>
                <c:pt idx="46014" formatCode="General">
                  <c:v>0.129608</c:v>
                </c:pt>
                <c:pt idx="46015" formatCode="General">
                  <c:v>0.12961300000000001</c:v>
                </c:pt>
                <c:pt idx="46016" formatCode="General">
                  <c:v>0.12961800000000001</c:v>
                </c:pt>
                <c:pt idx="46017" formatCode="General">
                  <c:v>0.12962299999999999</c:v>
                </c:pt>
                <c:pt idx="46018" formatCode="General">
                  <c:v>0.12962799999999999</c:v>
                </c:pt>
                <c:pt idx="46019" formatCode="General">
                  <c:v>0.129633</c:v>
                </c:pt>
                <c:pt idx="46020" formatCode="General">
                  <c:v>0.129638</c:v>
                </c:pt>
                <c:pt idx="46021" formatCode="General">
                  <c:v>0.12964300000000001</c:v>
                </c:pt>
                <c:pt idx="46022" formatCode="General">
                  <c:v>0.12964800000000001</c:v>
                </c:pt>
                <c:pt idx="46023" formatCode="General">
                  <c:v>0.12965299999999999</c:v>
                </c:pt>
                <c:pt idx="46024" formatCode="General">
                  <c:v>0.129658</c:v>
                </c:pt>
                <c:pt idx="46025" formatCode="General">
                  <c:v>0.129663</c:v>
                </c:pt>
                <c:pt idx="46026" formatCode="General">
                  <c:v>0.12966800000000001</c:v>
                </c:pt>
                <c:pt idx="46027" formatCode="General">
                  <c:v>0.12967300000000001</c:v>
                </c:pt>
                <c:pt idx="46028" formatCode="General">
                  <c:v>0.12967799999999999</c:v>
                </c:pt>
                <c:pt idx="46029" formatCode="General">
                  <c:v>0.12968299999999999</c:v>
                </c:pt>
                <c:pt idx="46030" formatCode="General">
                  <c:v>0.129688</c:v>
                </c:pt>
                <c:pt idx="46031" formatCode="General">
                  <c:v>0.129693</c:v>
                </c:pt>
                <c:pt idx="46032" formatCode="General">
                  <c:v>0.12969800000000001</c:v>
                </c:pt>
                <c:pt idx="46033" formatCode="General">
                  <c:v>0.12970300000000001</c:v>
                </c:pt>
                <c:pt idx="46034" formatCode="General">
                  <c:v>0.12970799999999999</c:v>
                </c:pt>
                <c:pt idx="46035" formatCode="General">
                  <c:v>0.12971299999999999</c:v>
                </c:pt>
                <c:pt idx="46036" formatCode="General">
                  <c:v>0.129718</c:v>
                </c:pt>
                <c:pt idx="46037" formatCode="General">
                  <c:v>0.129723</c:v>
                </c:pt>
                <c:pt idx="46038" formatCode="General">
                  <c:v>0.12972800000000001</c:v>
                </c:pt>
                <c:pt idx="46039" formatCode="General">
                  <c:v>0.12973299999999999</c:v>
                </c:pt>
                <c:pt idx="46040" formatCode="General">
                  <c:v>0.12973799999999999</c:v>
                </c:pt>
                <c:pt idx="46041" formatCode="General">
                  <c:v>0.129743</c:v>
                </c:pt>
                <c:pt idx="46042" formatCode="General">
                  <c:v>0.129748</c:v>
                </c:pt>
                <c:pt idx="46043" formatCode="General">
                  <c:v>0.12975300000000001</c:v>
                </c:pt>
                <c:pt idx="46044" formatCode="General">
                  <c:v>0.12975800000000001</c:v>
                </c:pt>
                <c:pt idx="46045" formatCode="General">
                  <c:v>0.12976299999999999</c:v>
                </c:pt>
                <c:pt idx="46046" formatCode="General">
                  <c:v>0.12976799999999999</c:v>
                </c:pt>
                <c:pt idx="46047" formatCode="General">
                  <c:v>0.129773</c:v>
                </c:pt>
                <c:pt idx="46048" formatCode="General">
                  <c:v>0.129778</c:v>
                </c:pt>
                <c:pt idx="46049" formatCode="General">
                  <c:v>0.12978300000000001</c:v>
                </c:pt>
                <c:pt idx="46050" formatCode="General">
                  <c:v>0.12978799999999999</c:v>
                </c:pt>
                <c:pt idx="46051" formatCode="General">
                  <c:v>0.12979299999999999</c:v>
                </c:pt>
                <c:pt idx="46052" formatCode="General">
                  <c:v>0.129798</c:v>
                </c:pt>
                <c:pt idx="46053" formatCode="General">
                  <c:v>0.129803</c:v>
                </c:pt>
                <c:pt idx="46054" formatCode="General">
                  <c:v>0.12980800000000001</c:v>
                </c:pt>
                <c:pt idx="46055" formatCode="General">
                  <c:v>0.12981300000000001</c:v>
                </c:pt>
                <c:pt idx="46056" formatCode="General">
                  <c:v>0.12981799999999999</c:v>
                </c:pt>
                <c:pt idx="46057" formatCode="General">
                  <c:v>0.12982299999999999</c:v>
                </c:pt>
                <c:pt idx="46058" formatCode="General">
                  <c:v>0.129828</c:v>
                </c:pt>
                <c:pt idx="46059" formatCode="General">
                  <c:v>0.129833</c:v>
                </c:pt>
                <c:pt idx="46060" formatCode="General">
                  <c:v>0.12983800000000001</c:v>
                </c:pt>
                <c:pt idx="46061" formatCode="General">
                  <c:v>0.12984299999999999</c:v>
                </c:pt>
                <c:pt idx="46062" formatCode="General">
                  <c:v>0.12984799999999999</c:v>
                </c:pt>
                <c:pt idx="46063" formatCode="General">
                  <c:v>0.129853</c:v>
                </c:pt>
                <c:pt idx="46064" formatCode="General">
                  <c:v>0.129858</c:v>
                </c:pt>
                <c:pt idx="46065" formatCode="General">
                  <c:v>0.12986300000000001</c:v>
                </c:pt>
                <c:pt idx="46066" formatCode="General">
                  <c:v>0.12986800000000001</c:v>
                </c:pt>
                <c:pt idx="46067" formatCode="General">
                  <c:v>0.12987299999999999</c:v>
                </c:pt>
                <c:pt idx="46068" formatCode="General">
                  <c:v>0.12987799999999999</c:v>
                </c:pt>
                <c:pt idx="46069" formatCode="General">
                  <c:v>0.129883</c:v>
                </c:pt>
                <c:pt idx="46070" formatCode="General">
                  <c:v>0.129888</c:v>
                </c:pt>
                <c:pt idx="46071" formatCode="General">
                  <c:v>0.12989300000000001</c:v>
                </c:pt>
                <c:pt idx="46072" formatCode="General">
                  <c:v>0.12989800000000001</c:v>
                </c:pt>
                <c:pt idx="46073" formatCode="General">
                  <c:v>0.12990299999999999</c:v>
                </c:pt>
                <c:pt idx="46074" formatCode="General">
                  <c:v>0.129908</c:v>
                </c:pt>
                <c:pt idx="46075" formatCode="General">
                  <c:v>0.129913</c:v>
                </c:pt>
                <c:pt idx="46076" formatCode="General">
                  <c:v>0.12991800000000001</c:v>
                </c:pt>
                <c:pt idx="46077" formatCode="General">
                  <c:v>0.12992300000000001</c:v>
                </c:pt>
                <c:pt idx="46078" formatCode="General">
                  <c:v>0.12992799999999999</c:v>
                </c:pt>
                <c:pt idx="46079" formatCode="General">
                  <c:v>0.12993299999999999</c:v>
                </c:pt>
                <c:pt idx="46080" formatCode="General">
                  <c:v>0.129938</c:v>
                </c:pt>
                <c:pt idx="46081" formatCode="General">
                  <c:v>0.129943</c:v>
                </c:pt>
                <c:pt idx="46082" formatCode="General">
                  <c:v>0.12994800000000001</c:v>
                </c:pt>
                <c:pt idx="46083" formatCode="General">
                  <c:v>0.12995300000000001</c:v>
                </c:pt>
                <c:pt idx="46084" formatCode="General">
                  <c:v>0.12995799999999999</c:v>
                </c:pt>
                <c:pt idx="46085" formatCode="General">
                  <c:v>0.129963</c:v>
                </c:pt>
                <c:pt idx="46086" formatCode="General">
                  <c:v>0.129968</c:v>
                </c:pt>
                <c:pt idx="46087" formatCode="General">
                  <c:v>0.12997300000000001</c:v>
                </c:pt>
                <c:pt idx="46088" formatCode="General">
                  <c:v>0.12997800000000001</c:v>
                </c:pt>
                <c:pt idx="46089" formatCode="General">
                  <c:v>0.12998299999999999</c:v>
                </c:pt>
                <c:pt idx="46090" formatCode="General">
                  <c:v>0.12998799999999999</c:v>
                </c:pt>
                <c:pt idx="46091" formatCode="General">
                  <c:v>0.129993</c:v>
                </c:pt>
                <c:pt idx="46092" formatCode="General">
                  <c:v>0.129998</c:v>
                </c:pt>
                <c:pt idx="46093" formatCode="General">
                  <c:v>0.13000300000000001</c:v>
                </c:pt>
                <c:pt idx="46094" formatCode="General">
                  <c:v>0.13000800000000001</c:v>
                </c:pt>
                <c:pt idx="46095" formatCode="General">
                  <c:v>0.13001299999999999</c:v>
                </c:pt>
                <c:pt idx="46096" formatCode="General">
                  <c:v>0.13001799999999999</c:v>
                </c:pt>
                <c:pt idx="46097" formatCode="General">
                  <c:v>0.130023</c:v>
                </c:pt>
                <c:pt idx="46098" formatCode="General">
                  <c:v>0.130028</c:v>
                </c:pt>
                <c:pt idx="46099" formatCode="General">
                  <c:v>0.13003300000000001</c:v>
                </c:pt>
                <c:pt idx="46100" formatCode="General">
                  <c:v>0.13003799999999999</c:v>
                </c:pt>
                <c:pt idx="46101" formatCode="General">
                  <c:v>0.13004299999999999</c:v>
                </c:pt>
                <c:pt idx="46102" formatCode="General">
                  <c:v>0.130048</c:v>
                </c:pt>
                <c:pt idx="46103" formatCode="General">
                  <c:v>0.130053</c:v>
                </c:pt>
                <c:pt idx="46104" formatCode="General">
                  <c:v>0.13005800000000001</c:v>
                </c:pt>
                <c:pt idx="46105" formatCode="General">
                  <c:v>0.13006300000000001</c:v>
                </c:pt>
                <c:pt idx="46106" formatCode="General">
                  <c:v>0.13006799999999999</c:v>
                </c:pt>
                <c:pt idx="46107" formatCode="General">
                  <c:v>0.13007299999999999</c:v>
                </c:pt>
                <c:pt idx="46108" formatCode="General">
                  <c:v>0.130078</c:v>
                </c:pt>
                <c:pt idx="46109" formatCode="General">
                  <c:v>0.130083</c:v>
                </c:pt>
                <c:pt idx="46110" formatCode="General">
                  <c:v>0.13008800000000001</c:v>
                </c:pt>
                <c:pt idx="46111" formatCode="General">
                  <c:v>0.13009299999999999</c:v>
                </c:pt>
                <c:pt idx="46112" formatCode="General">
                  <c:v>0.13009799999999999</c:v>
                </c:pt>
                <c:pt idx="46113" formatCode="General">
                  <c:v>0.130103</c:v>
                </c:pt>
                <c:pt idx="46114" formatCode="General">
                  <c:v>0.130108</c:v>
                </c:pt>
                <c:pt idx="46115" formatCode="General">
                  <c:v>0.13011300000000001</c:v>
                </c:pt>
                <c:pt idx="46116" formatCode="General">
                  <c:v>0.13011800000000001</c:v>
                </c:pt>
                <c:pt idx="46117" formatCode="General">
                  <c:v>0.13012299999999999</c:v>
                </c:pt>
                <c:pt idx="46118" formatCode="General">
                  <c:v>0.13012799999999999</c:v>
                </c:pt>
                <c:pt idx="46119" formatCode="General">
                  <c:v>0.130133</c:v>
                </c:pt>
                <c:pt idx="46120" formatCode="General">
                  <c:v>0.130138</c:v>
                </c:pt>
                <c:pt idx="46121" formatCode="General">
                  <c:v>0.13014300000000001</c:v>
                </c:pt>
                <c:pt idx="46122" formatCode="General">
                  <c:v>0.13014800000000001</c:v>
                </c:pt>
                <c:pt idx="46123" formatCode="General">
                  <c:v>0.13015299999999999</c:v>
                </c:pt>
                <c:pt idx="46124" formatCode="General">
                  <c:v>0.130158</c:v>
                </c:pt>
                <c:pt idx="46125" formatCode="General">
                  <c:v>0.130163</c:v>
                </c:pt>
                <c:pt idx="46126" formatCode="General">
                  <c:v>0.13016800000000001</c:v>
                </c:pt>
                <c:pt idx="46127" formatCode="General">
                  <c:v>0.13017300000000001</c:v>
                </c:pt>
                <c:pt idx="46128" formatCode="General">
                  <c:v>0.13017799999999999</c:v>
                </c:pt>
                <c:pt idx="46129" formatCode="General">
                  <c:v>0.13018299999999999</c:v>
                </c:pt>
                <c:pt idx="46130" formatCode="General">
                  <c:v>0.130188</c:v>
                </c:pt>
                <c:pt idx="46131" formatCode="General">
                  <c:v>0.130193</c:v>
                </c:pt>
                <c:pt idx="46132" formatCode="General">
                  <c:v>0.13019800000000001</c:v>
                </c:pt>
                <c:pt idx="46133" formatCode="General">
                  <c:v>0.13020300000000001</c:v>
                </c:pt>
                <c:pt idx="46134" formatCode="General">
                  <c:v>0.13020799999999999</c:v>
                </c:pt>
                <c:pt idx="46135" formatCode="General">
                  <c:v>0.130213</c:v>
                </c:pt>
                <c:pt idx="46136" formatCode="General">
                  <c:v>0.130218</c:v>
                </c:pt>
                <c:pt idx="46137" formatCode="General">
                  <c:v>0.13022300000000001</c:v>
                </c:pt>
                <c:pt idx="46138" formatCode="General">
                  <c:v>0.13022800000000001</c:v>
                </c:pt>
                <c:pt idx="46139" formatCode="General">
                  <c:v>0.13023299999999999</c:v>
                </c:pt>
                <c:pt idx="46140" formatCode="General">
                  <c:v>0.13023799999999999</c:v>
                </c:pt>
                <c:pt idx="46141" formatCode="General">
                  <c:v>0.130243</c:v>
                </c:pt>
                <c:pt idx="46142" formatCode="General">
                  <c:v>0.130248</c:v>
                </c:pt>
                <c:pt idx="46143" formatCode="General">
                  <c:v>0.13025300000000001</c:v>
                </c:pt>
                <c:pt idx="46144" formatCode="General">
                  <c:v>0.13025800000000001</c:v>
                </c:pt>
                <c:pt idx="46145" formatCode="General">
                  <c:v>0.13026299999999999</c:v>
                </c:pt>
                <c:pt idx="46146" formatCode="General">
                  <c:v>0.13026799999999999</c:v>
                </c:pt>
                <c:pt idx="46147" formatCode="General">
                  <c:v>0.130273</c:v>
                </c:pt>
                <c:pt idx="46148" formatCode="General">
                  <c:v>0.130278</c:v>
                </c:pt>
                <c:pt idx="46149" formatCode="General">
                  <c:v>0.13028300000000001</c:v>
                </c:pt>
                <c:pt idx="46150" formatCode="General">
                  <c:v>0.13028799999999999</c:v>
                </c:pt>
                <c:pt idx="46151" formatCode="General">
                  <c:v>0.13029299999999999</c:v>
                </c:pt>
                <c:pt idx="46152" formatCode="General">
                  <c:v>0.130298</c:v>
                </c:pt>
                <c:pt idx="46153" formatCode="General">
                  <c:v>0.130303</c:v>
                </c:pt>
                <c:pt idx="46154" formatCode="General">
                  <c:v>0.13030800000000001</c:v>
                </c:pt>
                <c:pt idx="46155" formatCode="General">
                  <c:v>0.13031300000000001</c:v>
                </c:pt>
                <c:pt idx="46156" formatCode="General">
                  <c:v>0.13031799999999999</c:v>
                </c:pt>
                <c:pt idx="46157" formatCode="General">
                  <c:v>0.13032299999999999</c:v>
                </c:pt>
                <c:pt idx="46158" formatCode="General">
                  <c:v>0.130328</c:v>
                </c:pt>
                <c:pt idx="46159" formatCode="General">
                  <c:v>0.130333</c:v>
                </c:pt>
                <c:pt idx="46160" formatCode="General">
                  <c:v>0.13033800000000001</c:v>
                </c:pt>
                <c:pt idx="46161" formatCode="General">
                  <c:v>0.13034299999999999</c:v>
                </c:pt>
                <c:pt idx="46162" formatCode="General">
                  <c:v>0.13034799999999999</c:v>
                </c:pt>
                <c:pt idx="46163" formatCode="General">
                  <c:v>0.130353</c:v>
                </c:pt>
                <c:pt idx="46164" formatCode="General">
                  <c:v>0.130358</c:v>
                </c:pt>
                <c:pt idx="46165" formatCode="General">
                  <c:v>0.13036300000000001</c:v>
                </c:pt>
                <c:pt idx="46166" formatCode="General">
                  <c:v>0.13036800000000001</c:v>
                </c:pt>
                <c:pt idx="46167" formatCode="General">
                  <c:v>0.13037299999999999</c:v>
                </c:pt>
                <c:pt idx="46168" formatCode="General">
                  <c:v>0.13037799999999999</c:v>
                </c:pt>
                <c:pt idx="46169" formatCode="General">
                  <c:v>0.130383</c:v>
                </c:pt>
                <c:pt idx="46170" formatCode="General">
                  <c:v>0.130388</c:v>
                </c:pt>
                <c:pt idx="46171" formatCode="General">
                  <c:v>0.13039300000000001</c:v>
                </c:pt>
                <c:pt idx="46172" formatCode="General">
                  <c:v>0.13039799999999999</c:v>
                </c:pt>
                <c:pt idx="46173" formatCode="General">
                  <c:v>0.13040299999999999</c:v>
                </c:pt>
                <c:pt idx="46174" formatCode="General">
                  <c:v>0.130408</c:v>
                </c:pt>
                <c:pt idx="46175" formatCode="General">
                  <c:v>0.130413</c:v>
                </c:pt>
                <c:pt idx="46176" formatCode="General">
                  <c:v>0.13041800000000001</c:v>
                </c:pt>
                <c:pt idx="46177" formatCode="General">
                  <c:v>0.13042300000000001</c:v>
                </c:pt>
                <c:pt idx="46178" formatCode="General">
                  <c:v>0.13042799999999999</c:v>
                </c:pt>
                <c:pt idx="46179" formatCode="General">
                  <c:v>0.13043299999999999</c:v>
                </c:pt>
                <c:pt idx="46180" formatCode="General">
                  <c:v>0.130438</c:v>
                </c:pt>
                <c:pt idx="46181" formatCode="General">
                  <c:v>0.130443</c:v>
                </c:pt>
                <c:pt idx="46182" formatCode="General">
                  <c:v>0.13044800000000001</c:v>
                </c:pt>
                <c:pt idx="46183" formatCode="General">
                  <c:v>0.13045300000000001</c:v>
                </c:pt>
                <c:pt idx="46184" formatCode="General">
                  <c:v>0.13045799999999999</c:v>
                </c:pt>
                <c:pt idx="46185" formatCode="General">
                  <c:v>0.130463</c:v>
                </c:pt>
                <c:pt idx="46186" formatCode="General">
                  <c:v>0.130468</c:v>
                </c:pt>
                <c:pt idx="46187" formatCode="General">
                  <c:v>0.13047300000000001</c:v>
                </c:pt>
                <c:pt idx="46188" formatCode="General">
                  <c:v>0.13047800000000001</c:v>
                </c:pt>
                <c:pt idx="46189" formatCode="General">
                  <c:v>0.13048299999999999</c:v>
                </c:pt>
                <c:pt idx="46190" formatCode="General">
                  <c:v>0.13048799999999999</c:v>
                </c:pt>
                <c:pt idx="46191" formatCode="General">
                  <c:v>0.130493</c:v>
                </c:pt>
                <c:pt idx="46192" formatCode="General">
                  <c:v>0.130498</c:v>
                </c:pt>
                <c:pt idx="46193" formatCode="General">
                  <c:v>0.13050300000000001</c:v>
                </c:pt>
                <c:pt idx="46194" formatCode="General">
                  <c:v>0.13050800000000001</c:v>
                </c:pt>
                <c:pt idx="46195" formatCode="General">
                  <c:v>0.13051299999999999</c:v>
                </c:pt>
                <c:pt idx="46196" formatCode="General">
                  <c:v>0.130518</c:v>
                </c:pt>
                <c:pt idx="46197" formatCode="General">
                  <c:v>0.130523</c:v>
                </c:pt>
                <c:pt idx="46198" formatCode="General">
                  <c:v>0.13052800000000001</c:v>
                </c:pt>
                <c:pt idx="46199" formatCode="General">
                  <c:v>0.13053300000000001</c:v>
                </c:pt>
                <c:pt idx="46200" formatCode="General">
                  <c:v>0.13053799999999999</c:v>
                </c:pt>
                <c:pt idx="46201" formatCode="General">
                  <c:v>0.13054299999999999</c:v>
                </c:pt>
                <c:pt idx="46202" formatCode="General">
                  <c:v>0.130548</c:v>
                </c:pt>
                <c:pt idx="46203" formatCode="General">
                  <c:v>0.130553</c:v>
                </c:pt>
                <c:pt idx="46204" formatCode="General">
                  <c:v>0.13055800000000001</c:v>
                </c:pt>
                <c:pt idx="46205" formatCode="General">
                  <c:v>0.13056300000000001</c:v>
                </c:pt>
                <c:pt idx="46206" formatCode="General">
                  <c:v>0.13056799999999999</c:v>
                </c:pt>
                <c:pt idx="46207" formatCode="General">
                  <c:v>0.13057299999999999</c:v>
                </c:pt>
                <c:pt idx="46208" formatCode="General">
                  <c:v>0.130578</c:v>
                </c:pt>
                <c:pt idx="46209" formatCode="General">
                  <c:v>0.130583</c:v>
                </c:pt>
                <c:pt idx="46210" formatCode="General">
                  <c:v>0.13058800000000001</c:v>
                </c:pt>
                <c:pt idx="46211" formatCode="General">
                  <c:v>0.13059299999999999</c:v>
                </c:pt>
                <c:pt idx="46212" formatCode="General">
                  <c:v>0.13059799999999999</c:v>
                </c:pt>
                <c:pt idx="46213" formatCode="General">
                  <c:v>0.130603</c:v>
                </c:pt>
                <c:pt idx="46214" formatCode="General">
                  <c:v>0.130608</c:v>
                </c:pt>
                <c:pt idx="46215" formatCode="General">
                  <c:v>0.13061300000000001</c:v>
                </c:pt>
                <c:pt idx="46216" formatCode="General">
                  <c:v>0.13061800000000001</c:v>
                </c:pt>
                <c:pt idx="46217" formatCode="General">
                  <c:v>0.13062299999999999</c:v>
                </c:pt>
                <c:pt idx="46218" formatCode="General">
                  <c:v>0.13062799999999999</c:v>
                </c:pt>
                <c:pt idx="46219" formatCode="General">
                  <c:v>0.130633</c:v>
                </c:pt>
                <c:pt idx="46220" formatCode="General">
                  <c:v>0.130638</c:v>
                </c:pt>
                <c:pt idx="46221" formatCode="General">
                  <c:v>0.13064300000000001</c:v>
                </c:pt>
                <c:pt idx="46222" formatCode="General">
                  <c:v>0.13064799999999999</c:v>
                </c:pt>
                <c:pt idx="46223" formatCode="General">
                  <c:v>0.13065299999999999</c:v>
                </c:pt>
                <c:pt idx="46224" formatCode="General">
                  <c:v>0.130658</c:v>
                </c:pt>
                <c:pt idx="46225" formatCode="General">
                  <c:v>0.130663</c:v>
                </c:pt>
                <c:pt idx="46226" formatCode="General">
                  <c:v>0.13066800000000001</c:v>
                </c:pt>
                <c:pt idx="46227" formatCode="General">
                  <c:v>0.13067300000000001</c:v>
                </c:pt>
                <c:pt idx="46228" formatCode="General">
                  <c:v>0.13067799999999999</c:v>
                </c:pt>
                <c:pt idx="46229" formatCode="General">
                  <c:v>0.13068299999999999</c:v>
                </c:pt>
                <c:pt idx="46230" formatCode="General">
                  <c:v>0.130688</c:v>
                </c:pt>
                <c:pt idx="46231" formatCode="General">
                  <c:v>0.130693</c:v>
                </c:pt>
                <c:pt idx="46232" formatCode="General">
                  <c:v>0.13069800000000001</c:v>
                </c:pt>
                <c:pt idx="46233" formatCode="General">
                  <c:v>0.13070300000000001</c:v>
                </c:pt>
                <c:pt idx="46234" formatCode="General">
                  <c:v>0.13070799999999999</c:v>
                </c:pt>
                <c:pt idx="46235" formatCode="General">
                  <c:v>0.130713</c:v>
                </c:pt>
                <c:pt idx="46236" formatCode="General">
                  <c:v>0.130718</c:v>
                </c:pt>
                <c:pt idx="46237" formatCode="General">
                  <c:v>0.13072300000000001</c:v>
                </c:pt>
                <c:pt idx="46238" formatCode="General">
                  <c:v>0.13072800000000001</c:v>
                </c:pt>
                <c:pt idx="46239" formatCode="General">
                  <c:v>0.13073299999999999</c:v>
                </c:pt>
                <c:pt idx="46240" formatCode="General">
                  <c:v>0.13073799999999999</c:v>
                </c:pt>
                <c:pt idx="46241" formatCode="General">
                  <c:v>0.130743</c:v>
                </c:pt>
                <c:pt idx="46242" formatCode="General">
                  <c:v>0.130748</c:v>
                </c:pt>
                <c:pt idx="46243" formatCode="General">
                  <c:v>0.13075300000000001</c:v>
                </c:pt>
                <c:pt idx="46244" formatCode="General">
                  <c:v>0.13075800000000001</c:v>
                </c:pt>
                <c:pt idx="46245" formatCode="General">
                  <c:v>0.13076299999999999</c:v>
                </c:pt>
                <c:pt idx="46246" formatCode="General">
                  <c:v>0.130768</c:v>
                </c:pt>
                <c:pt idx="46247" formatCode="General">
                  <c:v>0.130773</c:v>
                </c:pt>
                <c:pt idx="46248" formatCode="General">
                  <c:v>0.13077800000000001</c:v>
                </c:pt>
                <c:pt idx="46249" formatCode="General">
                  <c:v>0.13078300000000001</c:v>
                </c:pt>
                <c:pt idx="46250" formatCode="General">
                  <c:v>0.13078799999999999</c:v>
                </c:pt>
                <c:pt idx="46251" formatCode="General">
                  <c:v>0.13079299999999999</c:v>
                </c:pt>
                <c:pt idx="46252" formatCode="General">
                  <c:v>0.130798</c:v>
                </c:pt>
                <c:pt idx="46253" formatCode="General">
                  <c:v>0.130803</c:v>
                </c:pt>
                <c:pt idx="46254" formatCode="General">
                  <c:v>0.13080800000000001</c:v>
                </c:pt>
                <c:pt idx="46255" formatCode="General">
                  <c:v>0.13081300000000001</c:v>
                </c:pt>
                <c:pt idx="46256" formatCode="General">
                  <c:v>0.13081799999999999</c:v>
                </c:pt>
                <c:pt idx="46257" formatCode="General">
                  <c:v>0.13082299999999999</c:v>
                </c:pt>
                <c:pt idx="46258" formatCode="General">
                  <c:v>0.130828</c:v>
                </c:pt>
                <c:pt idx="46259" formatCode="General">
                  <c:v>0.130833</c:v>
                </c:pt>
                <c:pt idx="46260" formatCode="General">
                  <c:v>0.13083800000000001</c:v>
                </c:pt>
                <c:pt idx="46261" formatCode="General">
                  <c:v>0.13084299999999999</c:v>
                </c:pt>
                <c:pt idx="46262" formatCode="General">
                  <c:v>0.13084799999999999</c:v>
                </c:pt>
                <c:pt idx="46263" formatCode="General">
                  <c:v>0.130853</c:v>
                </c:pt>
                <c:pt idx="46264" formatCode="General">
                  <c:v>0.130858</c:v>
                </c:pt>
                <c:pt idx="46265" formatCode="General">
                  <c:v>0.13086300000000001</c:v>
                </c:pt>
                <c:pt idx="46266" formatCode="General">
                  <c:v>0.13086800000000001</c:v>
                </c:pt>
                <c:pt idx="46267" formatCode="General">
                  <c:v>0.13087299999999999</c:v>
                </c:pt>
                <c:pt idx="46268" formatCode="General">
                  <c:v>0.13087799999999999</c:v>
                </c:pt>
                <c:pt idx="46269" formatCode="General">
                  <c:v>0.130883</c:v>
                </c:pt>
                <c:pt idx="46270" formatCode="General">
                  <c:v>0.130888</c:v>
                </c:pt>
                <c:pt idx="46271" formatCode="General">
                  <c:v>0.13089300000000001</c:v>
                </c:pt>
                <c:pt idx="46272" formatCode="General">
                  <c:v>0.13089799999999999</c:v>
                </c:pt>
                <c:pt idx="46273" formatCode="General">
                  <c:v>0.13090299999999999</c:v>
                </c:pt>
                <c:pt idx="46274" formatCode="General">
                  <c:v>0.130908</c:v>
                </c:pt>
                <c:pt idx="46275" formatCode="General">
                  <c:v>0.130913</c:v>
                </c:pt>
                <c:pt idx="46276" formatCode="General">
                  <c:v>0.13091800000000001</c:v>
                </c:pt>
                <c:pt idx="46277" formatCode="General">
                  <c:v>0.13092300000000001</c:v>
                </c:pt>
                <c:pt idx="46278" formatCode="General">
                  <c:v>0.13092799999999999</c:v>
                </c:pt>
                <c:pt idx="46279" formatCode="General">
                  <c:v>0.13093299999999999</c:v>
                </c:pt>
                <c:pt idx="46280" formatCode="General">
                  <c:v>0.130938</c:v>
                </c:pt>
                <c:pt idx="46281" formatCode="General">
                  <c:v>0.130943</c:v>
                </c:pt>
                <c:pt idx="46282" formatCode="General">
                  <c:v>0.13094800000000001</c:v>
                </c:pt>
                <c:pt idx="46283" formatCode="General">
                  <c:v>0.13095300000000001</c:v>
                </c:pt>
                <c:pt idx="46284" formatCode="General">
                  <c:v>0.13095799999999999</c:v>
                </c:pt>
                <c:pt idx="46285" formatCode="General">
                  <c:v>0.130963</c:v>
                </c:pt>
                <c:pt idx="46286" formatCode="General">
                  <c:v>0.130968</c:v>
                </c:pt>
                <c:pt idx="46287" formatCode="General">
                  <c:v>0.13097300000000001</c:v>
                </c:pt>
                <c:pt idx="46288" formatCode="General">
                  <c:v>0.13097800000000001</c:v>
                </c:pt>
                <c:pt idx="46289" formatCode="General">
                  <c:v>0.13098299999999999</c:v>
                </c:pt>
                <c:pt idx="46290" formatCode="General">
                  <c:v>0.13098799999999999</c:v>
                </c:pt>
                <c:pt idx="46291" formatCode="General">
                  <c:v>0.130993</c:v>
                </c:pt>
                <c:pt idx="46292" formatCode="General">
                  <c:v>0.130998</c:v>
                </c:pt>
                <c:pt idx="46293" formatCode="General">
                  <c:v>0.13100300000000001</c:v>
                </c:pt>
                <c:pt idx="46294" formatCode="General">
                  <c:v>0.13100800000000001</c:v>
                </c:pt>
                <c:pt idx="46295" formatCode="General">
                  <c:v>0.13101299999999999</c:v>
                </c:pt>
                <c:pt idx="46296" formatCode="General">
                  <c:v>0.131018</c:v>
                </c:pt>
                <c:pt idx="46297" formatCode="General">
                  <c:v>0.131023</c:v>
                </c:pt>
                <c:pt idx="46298" formatCode="General">
                  <c:v>0.13102800000000001</c:v>
                </c:pt>
                <c:pt idx="46299" formatCode="General">
                  <c:v>0.13103300000000001</c:v>
                </c:pt>
                <c:pt idx="46300" formatCode="General">
                  <c:v>0.13103799999999999</c:v>
                </c:pt>
                <c:pt idx="46301" formatCode="General">
                  <c:v>0.13104299999999999</c:v>
                </c:pt>
                <c:pt idx="46302" formatCode="General">
                  <c:v>0.131048</c:v>
                </c:pt>
                <c:pt idx="46303" formatCode="General">
                  <c:v>0.131053</c:v>
                </c:pt>
                <c:pt idx="46304" formatCode="General">
                  <c:v>0.13105800000000001</c:v>
                </c:pt>
                <c:pt idx="46305" formatCode="General">
                  <c:v>0.13106300000000001</c:v>
                </c:pt>
                <c:pt idx="46306" formatCode="General">
                  <c:v>0.13106799999999999</c:v>
                </c:pt>
                <c:pt idx="46307" formatCode="General">
                  <c:v>0.131073</c:v>
                </c:pt>
                <c:pt idx="46308" formatCode="General">
                  <c:v>0.131078</c:v>
                </c:pt>
                <c:pt idx="46309" formatCode="General">
                  <c:v>0.13108300000000001</c:v>
                </c:pt>
                <c:pt idx="46310" formatCode="General">
                  <c:v>0.13108800000000001</c:v>
                </c:pt>
                <c:pt idx="46311" formatCode="General">
                  <c:v>0.13109299999999999</c:v>
                </c:pt>
                <c:pt idx="46312" formatCode="General">
                  <c:v>0.13109799999999999</c:v>
                </c:pt>
                <c:pt idx="46313" formatCode="General">
                  <c:v>0.131103</c:v>
                </c:pt>
                <c:pt idx="46314" formatCode="General">
                  <c:v>0.131108</c:v>
                </c:pt>
                <c:pt idx="46315" formatCode="General">
                  <c:v>0.13111300000000001</c:v>
                </c:pt>
                <c:pt idx="46316" formatCode="General">
                  <c:v>0.13111800000000001</c:v>
                </c:pt>
                <c:pt idx="46317" formatCode="General">
                  <c:v>0.13112299999999999</c:v>
                </c:pt>
                <c:pt idx="46318" formatCode="General">
                  <c:v>0.13112799999999999</c:v>
                </c:pt>
                <c:pt idx="46319" formatCode="General">
                  <c:v>0.131133</c:v>
                </c:pt>
                <c:pt idx="46320" formatCode="General">
                  <c:v>0.131138</c:v>
                </c:pt>
                <c:pt idx="46321" formatCode="General">
                  <c:v>0.13114300000000001</c:v>
                </c:pt>
                <c:pt idx="46322" formatCode="General">
                  <c:v>0.13114799999999999</c:v>
                </c:pt>
                <c:pt idx="46323" formatCode="General">
                  <c:v>0.13115299999999999</c:v>
                </c:pt>
                <c:pt idx="46324" formatCode="General">
                  <c:v>0.131158</c:v>
                </c:pt>
                <c:pt idx="46325" formatCode="General">
                  <c:v>0.131163</c:v>
                </c:pt>
                <c:pt idx="46326" formatCode="General">
                  <c:v>0.13116800000000001</c:v>
                </c:pt>
                <c:pt idx="46327" formatCode="General">
                  <c:v>0.13117300000000001</c:v>
                </c:pt>
                <c:pt idx="46328" formatCode="General">
                  <c:v>0.13117799999999999</c:v>
                </c:pt>
                <c:pt idx="46329" formatCode="General">
                  <c:v>0.13118299999999999</c:v>
                </c:pt>
                <c:pt idx="46330" formatCode="General">
                  <c:v>0.131188</c:v>
                </c:pt>
                <c:pt idx="46331" formatCode="General">
                  <c:v>0.131193</c:v>
                </c:pt>
                <c:pt idx="46332" formatCode="General">
                  <c:v>0.13119800000000001</c:v>
                </c:pt>
                <c:pt idx="46333" formatCode="General">
                  <c:v>0.13120299999999999</c:v>
                </c:pt>
                <c:pt idx="46334" formatCode="General">
                  <c:v>0.13120799999999999</c:v>
                </c:pt>
                <c:pt idx="46335" formatCode="General">
                  <c:v>0.131213</c:v>
                </c:pt>
                <c:pt idx="46336" formatCode="General">
                  <c:v>0.131218</c:v>
                </c:pt>
                <c:pt idx="46337" formatCode="General">
                  <c:v>0.13122300000000001</c:v>
                </c:pt>
                <c:pt idx="46338" formatCode="General">
                  <c:v>0.13122800000000001</c:v>
                </c:pt>
                <c:pt idx="46339" formatCode="General">
                  <c:v>0.13123299999999999</c:v>
                </c:pt>
                <c:pt idx="46340" formatCode="General">
                  <c:v>0.13123799999999999</c:v>
                </c:pt>
                <c:pt idx="46341" formatCode="General">
                  <c:v>0.131243</c:v>
                </c:pt>
                <c:pt idx="46342" formatCode="General">
                  <c:v>0.131248</c:v>
                </c:pt>
                <c:pt idx="46343" formatCode="General">
                  <c:v>0.13125300000000001</c:v>
                </c:pt>
                <c:pt idx="46344" formatCode="General">
                  <c:v>0.13125800000000001</c:v>
                </c:pt>
                <c:pt idx="46345" formatCode="General">
                  <c:v>0.13126299999999999</c:v>
                </c:pt>
                <c:pt idx="46346" formatCode="General">
                  <c:v>0.131268</c:v>
                </c:pt>
                <c:pt idx="46347" formatCode="General">
                  <c:v>0.131273</c:v>
                </c:pt>
                <c:pt idx="46348" formatCode="General">
                  <c:v>0.13127800000000001</c:v>
                </c:pt>
                <c:pt idx="46349" formatCode="General">
                  <c:v>0.13128300000000001</c:v>
                </c:pt>
                <c:pt idx="46350" formatCode="General">
                  <c:v>0.13128799999999999</c:v>
                </c:pt>
                <c:pt idx="46351" formatCode="General">
                  <c:v>0.13129299999999999</c:v>
                </c:pt>
                <c:pt idx="46352" formatCode="General">
                  <c:v>0.131298</c:v>
                </c:pt>
                <c:pt idx="46353" formatCode="General">
                  <c:v>0.131303</c:v>
                </c:pt>
                <c:pt idx="46354" formatCode="General">
                  <c:v>0.13130800000000001</c:v>
                </c:pt>
                <c:pt idx="46355" formatCode="General">
                  <c:v>0.13131300000000001</c:v>
                </c:pt>
                <c:pt idx="46356" formatCode="General">
                  <c:v>0.13131799999999999</c:v>
                </c:pt>
                <c:pt idx="46357" formatCode="General">
                  <c:v>0.131323</c:v>
                </c:pt>
                <c:pt idx="46358" formatCode="General">
                  <c:v>0.131328</c:v>
                </c:pt>
                <c:pt idx="46359" formatCode="General">
                  <c:v>0.13133300000000001</c:v>
                </c:pt>
                <c:pt idx="46360" formatCode="General">
                  <c:v>0.13133800000000001</c:v>
                </c:pt>
                <c:pt idx="46361" formatCode="General">
                  <c:v>0.13134299999999999</c:v>
                </c:pt>
                <c:pt idx="46362" formatCode="General">
                  <c:v>0.13134799999999999</c:v>
                </c:pt>
                <c:pt idx="46363" formatCode="General">
                  <c:v>0.131353</c:v>
                </c:pt>
                <c:pt idx="46364" formatCode="General">
                  <c:v>0.131358</c:v>
                </c:pt>
                <c:pt idx="46365" formatCode="General">
                  <c:v>0.13136300000000001</c:v>
                </c:pt>
                <c:pt idx="46366" formatCode="General">
                  <c:v>0.13136800000000001</c:v>
                </c:pt>
                <c:pt idx="46367" formatCode="General">
                  <c:v>0.13137299999999999</c:v>
                </c:pt>
                <c:pt idx="46368" formatCode="General">
                  <c:v>0.13137799999999999</c:v>
                </c:pt>
                <c:pt idx="46369" formatCode="General">
                  <c:v>0.131383</c:v>
                </c:pt>
                <c:pt idx="46370" formatCode="General">
                  <c:v>0.131388</c:v>
                </c:pt>
                <c:pt idx="46371" formatCode="General">
                  <c:v>0.13139300000000001</c:v>
                </c:pt>
                <c:pt idx="46372" formatCode="General">
                  <c:v>0.13139799999999999</c:v>
                </c:pt>
                <c:pt idx="46373" formatCode="General">
                  <c:v>0.13140299999999999</c:v>
                </c:pt>
                <c:pt idx="46374" formatCode="General">
                  <c:v>0.131408</c:v>
                </c:pt>
                <c:pt idx="46375" formatCode="General">
                  <c:v>0.131413</c:v>
                </c:pt>
                <c:pt idx="46376" formatCode="General">
                  <c:v>0.13141800000000001</c:v>
                </c:pt>
                <c:pt idx="46377" formatCode="General">
                  <c:v>0.13142300000000001</c:v>
                </c:pt>
                <c:pt idx="46378" formatCode="General">
                  <c:v>0.13142799999999999</c:v>
                </c:pt>
                <c:pt idx="46379" formatCode="General">
                  <c:v>0.13143299999999999</c:v>
                </c:pt>
                <c:pt idx="46380" formatCode="General">
                  <c:v>0.131438</c:v>
                </c:pt>
                <c:pt idx="46381" formatCode="General">
                  <c:v>0.131443</c:v>
                </c:pt>
                <c:pt idx="46382" formatCode="General">
                  <c:v>0.13144800000000001</c:v>
                </c:pt>
                <c:pt idx="46383" formatCode="General">
                  <c:v>0.13145299999999999</c:v>
                </c:pt>
                <c:pt idx="46384" formatCode="General">
                  <c:v>0.13145799999999999</c:v>
                </c:pt>
                <c:pt idx="46385" formatCode="General">
                  <c:v>0.131463</c:v>
                </c:pt>
                <c:pt idx="46386" formatCode="General">
                  <c:v>0.131468</c:v>
                </c:pt>
                <c:pt idx="46387" formatCode="General">
                  <c:v>0.13147300000000001</c:v>
                </c:pt>
                <c:pt idx="46388" formatCode="General">
                  <c:v>0.13147800000000001</c:v>
                </c:pt>
                <c:pt idx="46389" formatCode="General">
                  <c:v>0.13148299999999999</c:v>
                </c:pt>
                <c:pt idx="46390" formatCode="General">
                  <c:v>0.13148799999999999</c:v>
                </c:pt>
                <c:pt idx="46391" formatCode="General">
                  <c:v>0.131493</c:v>
                </c:pt>
                <c:pt idx="46392" formatCode="General">
                  <c:v>0.131498</c:v>
                </c:pt>
                <c:pt idx="46393" formatCode="General">
                  <c:v>0.13150300000000001</c:v>
                </c:pt>
                <c:pt idx="46394" formatCode="General">
                  <c:v>0.13150800000000001</c:v>
                </c:pt>
                <c:pt idx="46395" formatCode="General">
                  <c:v>0.13151299999999999</c:v>
                </c:pt>
                <c:pt idx="46396" formatCode="General">
                  <c:v>0.131518</c:v>
                </c:pt>
                <c:pt idx="46397" formatCode="General">
                  <c:v>0.131523</c:v>
                </c:pt>
                <c:pt idx="46398" formatCode="General">
                  <c:v>0.13152800000000001</c:v>
                </c:pt>
                <c:pt idx="46399" formatCode="General">
                  <c:v>0.13153300000000001</c:v>
                </c:pt>
                <c:pt idx="46400" formatCode="General">
                  <c:v>0.13153799999999999</c:v>
                </c:pt>
                <c:pt idx="46401" formatCode="General">
                  <c:v>0.13154299999999999</c:v>
                </c:pt>
                <c:pt idx="46402" formatCode="General">
                  <c:v>0.131548</c:v>
                </c:pt>
                <c:pt idx="46403" formatCode="General">
                  <c:v>0.131553</c:v>
                </c:pt>
                <c:pt idx="46404" formatCode="General">
                  <c:v>0.13155800000000001</c:v>
                </c:pt>
                <c:pt idx="46405" formatCode="General">
                  <c:v>0.13156300000000001</c:v>
                </c:pt>
                <c:pt idx="46406" formatCode="General">
                  <c:v>0.13156799999999999</c:v>
                </c:pt>
                <c:pt idx="46407" formatCode="General">
                  <c:v>0.131573</c:v>
                </c:pt>
                <c:pt idx="46408" formatCode="General">
                  <c:v>0.131578</c:v>
                </c:pt>
                <c:pt idx="46409" formatCode="General">
                  <c:v>0.13158300000000001</c:v>
                </c:pt>
                <c:pt idx="46410" formatCode="General">
                  <c:v>0.13158800000000001</c:v>
                </c:pt>
                <c:pt idx="46411" formatCode="General">
                  <c:v>0.13159299999999999</c:v>
                </c:pt>
                <c:pt idx="46412" formatCode="General">
                  <c:v>0.13159799999999999</c:v>
                </c:pt>
                <c:pt idx="46413" formatCode="General">
                  <c:v>0.131603</c:v>
                </c:pt>
                <c:pt idx="46414" formatCode="General">
                  <c:v>0.131608</c:v>
                </c:pt>
                <c:pt idx="46415" formatCode="General">
                  <c:v>0.13161300000000001</c:v>
                </c:pt>
                <c:pt idx="46416" formatCode="General">
                  <c:v>0.13161800000000001</c:v>
                </c:pt>
                <c:pt idx="46417" formatCode="General">
                  <c:v>0.13162299999999999</c:v>
                </c:pt>
                <c:pt idx="46418" formatCode="General">
                  <c:v>0.131628</c:v>
                </c:pt>
                <c:pt idx="46419" formatCode="General">
                  <c:v>0.131633</c:v>
                </c:pt>
                <c:pt idx="46420" formatCode="General">
                  <c:v>0.13163800000000001</c:v>
                </c:pt>
                <c:pt idx="46421" formatCode="General">
                  <c:v>0.13164300000000001</c:v>
                </c:pt>
                <c:pt idx="46422" formatCode="General">
                  <c:v>0.13164799999999999</c:v>
                </c:pt>
                <c:pt idx="46423" formatCode="General">
                  <c:v>0.13165299999999999</c:v>
                </c:pt>
                <c:pt idx="46424" formatCode="General">
                  <c:v>0.131658</c:v>
                </c:pt>
                <c:pt idx="46425" formatCode="General">
                  <c:v>0.131663</c:v>
                </c:pt>
                <c:pt idx="46426" formatCode="General">
                  <c:v>0.13166800000000001</c:v>
                </c:pt>
                <c:pt idx="46427" formatCode="General">
                  <c:v>0.13167300000000001</c:v>
                </c:pt>
                <c:pt idx="46428" formatCode="General">
                  <c:v>0.13167799999999999</c:v>
                </c:pt>
                <c:pt idx="46429" formatCode="General">
                  <c:v>0.13168299999999999</c:v>
                </c:pt>
                <c:pt idx="46430" formatCode="General">
                  <c:v>0.131688</c:v>
                </c:pt>
                <c:pt idx="46431" formatCode="General">
                  <c:v>0.131693</c:v>
                </c:pt>
                <c:pt idx="46432" formatCode="General">
                  <c:v>0.13169800000000001</c:v>
                </c:pt>
                <c:pt idx="46433" formatCode="General">
                  <c:v>0.13170299999999999</c:v>
                </c:pt>
                <c:pt idx="46434" formatCode="General">
                  <c:v>0.13170799999999999</c:v>
                </c:pt>
                <c:pt idx="46435" formatCode="General">
                  <c:v>0.131713</c:v>
                </c:pt>
                <c:pt idx="46436" formatCode="General">
                  <c:v>0.131718</c:v>
                </c:pt>
                <c:pt idx="46437" formatCode="General">
                  <c:v>0.13172300000000001</c:v>
                </c:pt>
                <c:pt idx="46438" formatCode="General">
                  <c:v>0.13172800000000001</c:v>
                </c:pt>
                <c:pt idx="46439" formatCode="General">
                  <c:v>0.13173299999999999</c:v>
                </c:pt>
                <c:pt idx="46440" formatCode="General">
                  <c:v>0.13173799999999999</c:v>
                </c:pt>
                <c:pt idx="46441" formatCode="General">
                  <c:v>0.131743</c:v>
                </c:pt>
                <c:pt idx="46442" formatCode="General">
                  <c:v>0.131748</c:v>
                </c:pt>
                <c:pt idx="46443" formatCode="General">
                  <c:v>0.13175300000000001</c:v>
                </c:pt>
                <c:pt idx="46444" formatCode="General">
                  <c:v>0.13175799999999999</c:v>
                </c:pt>
                <c:pt idx="46445" formatCode="General">
                  <c:v>0.13176299999999999</c:v>
                </c:pt>
                <c:pt idx="46446" formatCode="General">
                  <c:v>0.131768</c:v>
                </c:pt>
                <c:pt idx="46447" formatCode="General">
                  <c:v>0.131773</c:v>
                </c:pt>
                <c:pt idx="46448" formatCode="General">
                  <c:v>0.13177800000000001</c:v>
                </c:pt>
                <c:pt idx="46449" formatCode="General">
                  <c:v>0.13178300000000001</c:v>
                </c:pt>
                <c:pt idx="46450" formatCode="General">
                  <c:v>0.13178799999999999</c:v>
                </c:pt>
                <c:pt idx="46451" formatCode="General">
                  <c:v>0.13179299999999999</c:v>
                </c:pt>
                <c:pt idx="46452" formatCode="General">
                  <c:v>0.131798</c:v>
                </c:pt>
                <c:pt idx="46453" formatCode="General">
                  <c:v>0.131803</c:v>
                </c:pt>
                <c:pt idx="46454" formatCode="General">
                  <c:v>0.13180800000000001</c:v>
                </c:pt>
                <c:pt idx="46455" formatCode="General">
                  <c:v>0.13181300000000001</c:v>
                </c:pt>
                <c:pt idx="46456" formatCode="General">
                  <c:v>0.13181799999999999</c:v>
                </c:pt>
                <c:pt idx="46457" formatCode="General">
                  <c:v>0.131823</c:v>
                </c:pt>
                <c:pt idx="46458" formatCode="General">
                  <c:v>0.131828</c:v>
                </c:pt>
                <c:pt idx="46459" formatCode="General">
                  <c:v>0.13183300000000001</c:v>
                </c:pt>
                <c:pt idx="46460" formatCode="General">
                  <c:v>0.13183800000000001</c:v>
                </c:pt>
                <c:pt idx="46461" formatCode="General">
                  <c:v>0.13184299999999999</c:v>
                </c:pt>
                <c:pt idx="46462" formatCode="General">
                  <c:v>0.13184799999999999</c:v>
                </c:pt>
                <c:pt idx="46463" formatCode="General">
                  <c:v>0.131853</c:v>
                </c:pt>
                <c:pt idx="46464" formatCode="General">
                  <c:v>0.131858</c:v>
                </c:pt>
                <c:pt idx="46465" formatCode="General">
                  <c:v>0.13186300000000001</c:v>
                </c:pt>
                <c:pt idx="46466" formatCode="General">
                  <c:v>0.13186800000000001</c:v>
                </c:pt>
                <c:pt idx="46467" formatCode="General">
                  <c:v>0.13187299999999999</c:v>
                </c:pt>
                <c:pt idx="46468" formatCode="General">
                  <c:v>0.131878</c:v>
                </c:pt>
                <c:pt idx="46469" formatCode="General">
                  <c:v>0.131883</c:v>
                </c:pt>
                <c:pt idx="46470" formatCode="General">
                  <c:v>0.13188800000000001</c:v>
                </c:pt>
                <c:pt idx="46471" formatCode="General">
                  <c:v>0.13189300000000001</c:v>
                </c:pt>
                <c:pt idx="46472" formatCode="General">
                  <c:v>0.13189799999999999</c:v>
                </c:pt>
                <c:pt idx="46473" formatCode="General">
                  <c:v>0.13190299999999999</c:v>
                </c:pt>
                <c:pt idx="46474" formatCode="General">
                  <c:v>0.131908</c:v>
                </c:pt>
                <c:pt idx="46475" formatCode="General">
                  <c:v>0.131913</c:v>
                </c:pt>
                <c:pt idx="46476" formatCode="General">
                  <c:v>0.13191800000000001</c:v>
                </c:pt>
                <c:pt idx="46477" formatCode="General">
                  <c:v>0.13192300000000001</c:v>
                </c:pt>
                <c:pt idx="46478" formatCode="General">
                  <c:v>0.13192799999999999</c:v>
                </c:pt>
                <c:pt idx="46479" formatCode="General">
                  <c:v>0.13193299999999999</c:v>
                </c:pt>
                <c:pt idx="46480" formatCode="General">
                  <c:v>0.131938</c:v>
                </c:pt>
                <c:pt idx="46481" formatCode="General">
                  <c:v>0.131943</c:v>
                </c:pt>
                <c:pt idx="46482" formatCode="General">
                  <c:v>0.13194800000000001</c:v>
                </c:pt>
                <c:pt idx="46483" formatCode="General">
                  <c:v>0.13195299999999999</c:v>
                </c:pt>
                <c:pt idx="46484" formatCode="General">
                  <c:v>0.13195799999999999</c:v>
                </c:pt>
                <c:pt idx="46485" formatCode="General">
                  <c:v>0.131963</c:v>
                </c:pt>
                <c:pt idx="46486" formatCode="General">
                  <c:v>0.131968</c:v>
                </c:pt>
                <c:pt idx="46487" formatCode="General">
                  <c:v>0.13197300000000001</c:v>
                </c:pt>
                <c:pt idx="46488" formatCode="General">
                  <c:v>0.13197800000000001</c:v>
                </c:pt>
                <c:pt idx="46489" formatCode="General">
                  <c:v>0.13198299999999999</c:v>
                </c:pt>
                <c:pt idx="46490" formatCode="General">
                  <c:v>0.13198799999999999</c:v>
                </c:pt>
                <c:pt idx="46491" formatCode="General">
                  <c:v>0.131993</c:v>
                </c:pt>
                <c:pt idx="46492" formatCode="General">
                  <c:v>0.131998</c:v>
                </c:pt>
                <c:pt idx="46493" formatCode="General">
                  <c:v>0.13200300000000001</c:v>
                </c:pt>
                <c:pt idx="46494" formatCode="General">
                  <c:v>0.13200799999999999</c:v>
                </c:pt>
                <c:pt idx="46495" formatCode="General">
                  <c:v>0.13201299999999999</c:v>
                </c:pt>
                <c:pt idx="46496" formatCode="General">
                  <c:v>0.132018</c:v>
                </c:pt>
                <c:pt idx="46497" formatCode="General">
                  <c:v>0.132023</c:v>
                </c:pt>
                <c:pt idx="46498" formatCode="General">
                  <c:v>0.13202800000000001</c:v>
                </c:pt>
                <c:pt idx="46499" formatCode="General">
                  <c:v>0.13203300000000001</c:v>
                </c:pt>
                <c:pt idx="46500" formatCode="General">
                  <c:v>0.13203799999999999</c:v>
                </c:pt>
                <c:pt idx="46501" formatCode="General">
                  <c:v>0.13204299999999999</c:v>
                </c:pt>
                <c:pt idx="46502" formatCode="General">
                  <c:v>0.132048</c:v>
                </c:pt>
                <c:pt idx="46503" formatCode="General">
                  <c:v>0.132053</c:v>
                </c:pt>
                <c:pt idx="46504" formatCode="General">
                  <c:v>0.13205800000000001</c:v>
                </c:pt>
                <c:pt idx="46505" formatCode="General">
                  <c:v>0.13206300000000001</c:v>
                </c:pt>
                <c:pt idx="46506" formatCode="General">
                  <c:v>0.13206799999999999</c:v>
                </c:pt>
                <c:pt idx="46507" formatCode="General">
                  <c:v>0.132073</c:v>
                </c:pt>
                <c:pt idx="46508" formatCode="General">
                  <c:v>0.132078</c:v>
                </c:pt>
                <c:pt idx="46509" formatCode="General">
                  <c:v>0.13208300000000001</c:v>
                </c:pt>
                <c:pt idx="46510" formatCode="General">
                  <c:v>0.13208800000000001</c:v>
                </c:pt>
                <c:pt idx="46511" formatCode="General">
                  <c:v>0.13209299999999999</c:v>
                </c:pt>
                <c:pt idx="46512" formatCode="General">
                  <c:v>0.13209799999999999</c:v>
                </c:pt>
                <c:pt idx="46513" formatCode="General">
                  <c:v>0.132103</c:v>
                </c:pt>
                <c:pt idx="46514" formatCode="General">
                  <c:v>0.132108</c:v>
                </c:pt>
                <c:pt idx="46515" formatCode="General">
                  <c:v>0.13211300000000001</c:v>
                </c:pt>
                <c:pt idx="46516" formatCode="General">
                  <c:v>0.13211800000000001</c:v>
                </c:pt>
                <c:pt idx="46517" formatCode="General">
                  <c:v>0.13212299999999999</c:v>
                </c:pt>
                <c:pt idx="46518" formatCode="General">
                  <c:v>0.132128</c:v>
                </c:pt>
                <c:pt idx="46519" formatCode="General">
                  <c:v>0.132133</c:v>
                </c:pt>
                <c:pt idx="46520" formatCode="General">
                  <c:v>0.13213800000000001</c:v>
                </c:pt>
                <c:pt idx="46521" formatCode="General">
                  <c:v>0.13214300000000001</c:v>
                </c:pt>
                <c:pt idx="46522" formatCode="General">
                  <c:v>0.13214799999999999</c:v>
                </c:pt>
                <c:pt idx="46523" formatCode="General">
                  <c:v>0.13215299999999999</c:v>
                </c:pt>
                <c:pt idx="46524" formatCode="General">
                  <c:v>0.132158</c:v>
                </c:pt>
                <c:pt idx="46525" formatCode="General">
                  <c:v>0.132163</c:v>
                </c:pt>
                <c:pt idx="46526" formatCode="General">
                  <c:v>0.13216800000000001</c:v>
                </c:pt>
                <c:pt idx="46527" formatCode="General">
                  <c:v>0.13217300000000001</c:v>
                </c:pt>
                <c:pt idx="46528" formatCode="General">
                  <c:v>0.13217799999999999</c:v>
                </c:pt>
                <c:pt idx="46529" formatCode="General">
                  <c:v>0.13218299999999999</c:v>
                </c:pt>
                <c:pt idx="46530" formatCode="General">
                  <c:v>0.132188</c:v>
                </c:pt>
                <c:pt idx="46531" formatCode="General">
                  <c:v>0.132193</c:v>
                </c:pt>
                <c:pt idx="46532" formatCode="General">
                  <c:v>0.13219800000000001</c:v>
                </c:pt>
                <c:pt idx="46533" formatCode="General">
                  <c:v>0.13220299999999999</c:v>
                </c:pt>
                <c:pt idx="46534" formatCode="General">
                  <c:v>0.13220799999999999</c:v>
                </c:pt>
                <c:pt idx="46535" formatCode="General">
                  <c:v>0.132213</c:v>
                </c:pt>
                <c:pt idx="46536" formatCode="General">
                  <c:v>0.132218</c:v>
                </c:pt>
                <c:pt idx="46537" formatCode="General">
                  <c:v>0.13222300000000001</c:v>
                </c:pt>
                <c:pt idx="46538" formatCode="General">
                  <c:v>0.13222800000000001</c:v>
                </c:pt>
                <c:pt idx="46539" formatCode="General">
                  <c:v>0.13223299999999999</c:v>
                </c:pt>
                <c:pt idx="46540" formatCode="General">
                  <c:v>0.13223799999999999</c:v>
                </c:pt>
                <c:pt idx="46541" formatCode="General">
                  <c:v>0.132243</c:v>
                </c:pt>
                <c:pt idx="46542" formatCode="General">
                  <c:v>0.132248</c:v>
                </c:pt>
                <c:pt idx="46543" formatCode="General">
                  <c:v>0.13225300000000001</c:v>
                </c:pt>
                <c:pt idx="46544" formatCode="General">
                  <c:v>0.13225799999999999</c:v>
                </c:pt>
                <c:pt idx="46545" formatCode="General">
                  <c:v>0.13226299999999999</c:v>
                </c:pt>
                <c:pt idx="46546" formatCode="General">
                  <c:v>0.132268</c:v>
                </c:pt>
                <c:pt idx="46547" formatCode="General">
                  <c:v>0.132273</c:v>
                </c:pt>
                <c:pt idx="46548" formatCode="General">
                  <c:v>0.13227800000000001</c:v>
                </c:pt>
                <c:pt idx="46549" formatCode="General">
                  <c:v>0.13228300000000001</c:v>
                </c:pt>
                <c:pt idx="46550" formatCode="General">
                  <c:v>0.13228799999999999</c:v>
                </c:pt>
                <c:pt idx="46551" formatCode="General">
                  <c:v>0.13229299999999999</c:v>
                </c:pt>
                <c:pt idx="46552" formatCode="General">
                  <c:v>0.132298</c:v>
                </c:pt>
                <c:pt idx="46553" formatCode="General">
                  <c:v>0.132303</c:v>
                </c:pt>
                <c:pt idx="46554" formatCode="General">
                  <c:v>0.13230800000000001</c:v>
                </c:pt>
                <c:pt idx="46555" formatCode="General">
                  <c:v>0.13231299999999999</c:v>
                </c:pt>
                <c:pt idx="46556" formatCode="General">
                  <c:v>0.13231799999999999</c:v>
                </c:pt>
                <c:pt idx="46557" formatCode="General">
                  <c:v>0.132323</c:v>
                </c:pt>
                <c:pt idx="46558" formatCode="General">
                  <c:v>0.132328</c:v>
                </c:pt>
                <c:pt idx="46559" formatCode="General">
                  <c:v>0.13233300000000001</c:v>
                </c:pt>
                <c:pt idx="46560" formatCode="General">
                  <c:v>0.13233800000000001</c:v>
                </c:pt>
                <c:pt idx="46561" formatCode="General">
                  <c:v>0.13234299999999999</c:v>
                </c:pt>
                <c:pt idx="46562" formatCode="General">
                  <c:v>0.13234799999999999</c:v>
                </c:pt>
                <c:pt idx="46563" formatCode="General">
                  <c:v>0.132353</c:v>
                </c:pt>
                <c:pt idx="46564" formatCode="General">
                  <c:v>0.132358</c:v>
                </c:pt>
                <c:pt idx="46565" formatCode="General">
                  <c:v>0.13236300000000001</c:v>
                </c:pt>
                <c:pt idx="46566" formatCode="General">
                  <c:v>0.13236800000000001</c:v>
                </c:pt>
                <c:pt idx="46567" formatCode="General">
                  <c:v>0.13237299999999999</c:v>
                </c:pt>
                <c:pt idx="46568" formatCode="General">
                  <c:v>0.132378</c:v>
                </c:pt>
                <c:pt idx="46569" formatCode="General">
                  <c:v>0.132383</c:v>
                </c:pt>
                <c:pt idx="46570" formatCode="General">
                  <c:v>0.13238800000000001</c:v>
                </c:pt>
                <c:pt idx="46571" formatCode="General">
                  <c:v>0.13239300000000001</c:v>
                </c:pt>
                <c:pt idx="46572" formatCode="General">
                  <c:v>0.13239799999999999</c:v>
                </c:pt>
                <c:pt idx="46573" formatCode="General">
                  <c:v>0.13240299999999999</c:v>
                </c:pt>
                <c:pt idx="46574" formatCode="General">
                  <c:v>0.132408</c:v>
                </c:pt>
                <c:pt idx="46575" formatCode="General">
                  <c:v>0.132413</c:v>
                </c:pt>
                <c:pt idx="46576" formatCode="General">
                  <c:v>0.13241800000000001</c:v>
                </c:pt>
                <c:pt idx="46577" formatCode="General">
                  <c:v>0.13242300000000001</c:v>
                </c:pt>
                <c:pt idx="46578" formatCode="General">
                  <c:v>0.13242799999999999</c:v>
                </c:pt>
                <c:pt idx="46579" formatCode="General">
                  <c:v>0.132433</c:v>
                </c:pt>
                <c:pt idx="46580" formatCode="General">
                  <c:v>0.132438</c:v>
                </c:pt>
                <c:pt idx="46581" formatCode="General">
                  <c:v>0.13244300000000001</c:v>
                </c:pt>
                <c:pt idx="46582" formatCode="General">
                  <c:v>0.13244800000000001</c:v>
                </c:pt>
                <c:pt idx="46583" formatCode="General">
                  <c:v>0.13245299999999999</c:v>
                </c:pt>
                <c:pt idx="46584" formatCode="General">
                  <c:v>0.13245799999999999</c:v>
                </c:pt>
                <c:pt idx="46585" formatCode="General">
                  <c:v>0.132463</c:v>
                </c:pt>
                <c:pt idx="46586" formatCode="General">
                  <c:v>0.132468</c:v>
                </c:pt>
                <c:pt idx="46587" formatCode="General">
                  <c:v>0.13247300000000001</c:v>
                </c:pt>
                <c:pt idx="46588" formatCode="General">
                  <c:v>0.13247800000000001</c:v>
                </c:pt>
                <c:pt idx="46589" formatCode="General">
                  <c:v>0.13248299999999999</c:v>
                </c:pt>
                <c:pt idx="46590" formatCode="General">
                  <c:v>0.13248799999999999</c:v>
                </c:pt>
                <c:pt idx="46591" formatCode="General">
                  <c:v>0.132493</c:v>
                </c:pt>
                <c:pt idx="46592" formatCode="General">
                  <c:v>0.132498</c:v>
                </c:pt>
                <c:pt idx="46593" formatCode="General">
                  <c:v>0.13250300000000001</c:v>
                </c:pt>
                <c:pt idx="46594" formatCode="General">
                  <c:v>0.13250799999999999</c:v>
                </c:pt>
                <c:pt idx="46595" formatCode="General">
                  <c:v>0.13251299999999999</c:v>
                </c:pt>
                <c:pt idx="46596" formatCode="General">
                  <c:v>0.132518</c:v>
                </c:pt>
                <c:pt idx="46597" formatCode="General">
                  <c:v>0.132523</c:v>
                </c:pt>
                <c:pt idx="46598" formatCode="General">
                  <c:v>0.13252800000000001</c:v>
                </c:pt>
                <c:pt idx="46599" formatCode="General">
                  <c:v>0.13253300000000001</c:v>
                </c:pt>
                <c:pt idx="46600" formatCode="General">
                  <c:v>0.13253799999999999</c:v>
                </c:pt>
                <c:pt idx="46601" formatCode="General">
                  <c:v>0.13254299999999999</c:v>
                </c:pt>
                <c:pt idx="46602" formatCode="General">
                  <c:v>0.132548</c:v>
                </c:pt>
                <c:pt idx="46603" formatCode="General">
                  <c:v>0.132553</c:v>
                </c:pt>
                <c:pt idx="46604" formatCode="General">
                  <c:v>0.13255800000000001</c:v>
                </c:pt>
                <c:pt idx="46605" formatCode="General">
                  <c:v>0.13256299999999999</c:v>
                </c:pt>
                <c:pt idx="46606" formatCode="General">
                  <c:v>0.13256799999999999</c:v>
                </c:pt>
                <c:pt idx="46607" formatCode="General">
                  <c:v>0.132573</c:v>
                </c:pt>
                <c:pt idx="46608" formatCode="General">
                  <c:v>0.132578</c:v>
                </c:pt>
                <c:pt idx="46609" formatCode="General">
                  <c:v>0.13258300000000001</c:v>
                </c:pt>
                <c:pt idx="46610" formatCode="General">
                  <c:v>0.13258800000000001</c:v>
                </c:pt>
                <c:pt idx="46611" formatCode="General">
                  <c:v>0.13259299999999999</c:v>
                </c:pt>
                <c:pt idx="46612" formatCode="General">
                  <c:v>0.13259799999999999</c:v>
                </c:pt>
                <c:pt idx="46613" formatCode="General">
                  <c:v>0.132603</c:v>
                </c:pt>
                <c:pt idx="46614" formatCode="General">
                  <c:v>0.132608</c:v>
                </c:pt>
                <c:pt idx="46615" formatCode="General">
                  <c:v>0.13261300000000001</c:v>
                </c:pt>
                <c:pt idx="46616" formatCode="General">
                  <c:v>0.13261800000000001</c:v>
                </c:pt>
                <c:pt idx="46617" formatCode="General">
                  <c:v>0.13262299999999999</c:v>
                </c:pt>
                <c:pt idx="46618" formatCode="General">
                  <c:v>0.132628</c:v>
                </c:pt>
                <c:pt idx="46619" formatCode="General">
                  <c:v>0.132633</c:v>
                </c:pt>
                <c:pt idx="46620" formatCode="General">
                  <c:v>0.13263800000000001</c:v>
                </c:pt>
                <c:pt idx="46621" formatCode="General">
                  <c:v>0.13264300000000001</c:v>
                </c:pt>
                <c:pt idx="46622" formatCode="General">
                  <c:v>0.13264799999999999</c:v>
                </c:pt>
                <c:pt idx="46623" formatCode="General">
                  <c:v>0.13265299999999999</c:v>
                </c:pt>
                <c:pt idx="46624" formatCode="General">
                  <c:v>0.132658</c:v>
                </c:pt>
                <c:pt idx="46625" formatCode="General">
                  <c:v>0.132663</c:v>
                </c:pt>
                <c:pt idx="46626" formatCode="General">
                  <c:v>0.13266800000000001</c:v>
                </c:pt>
                <c:pt idx="46627" formatCode="General">
                  <c:v>0.13267300000000001</c:v>
                </c:pt>
                <c:pt idx="46628" formatCode="General">
                  <c:v>0.13267799999999999</c:v>
                </c:pt>
                <c:pt idx="46629" formatCode="General">
                  <c:v>0.132683</c:v>
                </c:pt>
                <c:pt idx="46630" formatCode="General">
                  <c:v>0.132688</c:v>
                </c:pt>
                <c:pt idx="46631" formatCode="General">
                  <c:v>0.13269300000000001</c:v>
                </c:pt>
                <c:pt idx="46632" formatCode="General">
                  <c:v>0.13269800000000001</c:v>
                </c:pt>
                <c:pt idx="46633" formatCode="General">
                  <c:v>0.13270299999999999</c:v>
                </c:pt>
                <c:pt idx="46634" formatCode="General">
                  <c:v>0.13270799999999999</c:v>
                </c:pt>
                <c:pt idx="46635" formatCode="General">
                  <c:v>0.132713</c:v>
                </c:pt>
                <c:pt idx="46636" formatCode="General">
                  <c:v>0.132718</c:v>
                </c:pt>
                <c:pt idx="46637" formatCode="General">
                  <c:v>0.13272300000000001</c:v>
                </c:pt>
                <c:pt idx="46638" formatCode="General">
                  <c:v>0.13272800000000001</c:v>
                </c:pt>
                <c:pt idx="46639" formatCode="General">
                  <c:v>0.13273299999999999</c:v>
                </c:pt>
                <c:pt idx="46640" formatCode="General">
                  <c:v>0.13273799999999999</c:v>
                </c:pt>
                <c:pt idx="46641" formatCode="General">
                  <c:v>0.132743</c:v>
                </c:pt>
                <c:pt idx="46642" formatCode="General">
                  <c:v>0.132748</c:v>
                </c:pt>
                <c:pt idx="46643" formatCode="General">
                  <c:v>0.13275300000000001</c:v>
                </c:pt>
                <c:pt idx="46644" formatCode="General">
                  <c:v>0.13275799999999999</c:v>
                </c:pt>
                <c:pt idx="46645" formatCode="General">
                  <c:v>0.13276299999999999</c:v>
                </c:pt>
                <c:pt idx="46646" formatCode="General">
                  <c:v>0.132768</c:v>
                </c:pt>
                <c:pt idx="46647" formatCode="General">
                  <c:v>0.132773</c:v>
                </c:pt>
                <c:pt idx="46648" formatCode="General">
                  <c:v>0.13277800000000001</c:v>
                </c:pt>
                <c:pt idx="46649" formatCode="General">
                  <c:v>0.13278300000000001</c:v>
                </c:pt>
                <c:pt idx="46650" formatCode="General">
                  <c:v>0.13278799999999999</c:v>
                </c:pt>
                <c:pt idx="46651" formatCode="General">
                  <c:v>0.13279299999999999</c:v>
                </c:pt>
                <c:pt idx="46652" formatCode="General">
                  <c:v>0.132798</c:v>
                </c:pt>
                <c:pt idx="46653" formatCode="General">
                  <c:v>0.132803</c:v>
                </c:pt>
                <c:pt idx="46654" formatCode="General">
                  <c:v>0.13280800000000001</c:v>
                </c:pt>
                <c:pt idx="46655" formatCode="General">
                  <c:v>0.13281299999999999</c:v>
                </c:pt>
                <c:pt idx="46656" formatCode="General">
                  <c:v>0.13281799999999999</c:v>
                </c:pt>
                <c:pt idx="46657" formatCode="General">
                  <c:v>0.132823</c:v>
                </c:pt>
                <c:pt idx="46658" formatCode="General">
                  <c:v>0.132828</c:v>
                </c:pt>
                <c:pt idx="46659" formatCode="General">
                  <c:v>0.13283300000000001</c:v>
                </c:pt>
                <c:pt idx="46660" formatCode="General">
                  <c:v>0.13283800000000001</c:v>
                </c:pt>
                <c:pt idx="46661" formatCode="General">
                  <c:v>0.13284299999999999</c:v>
                </c:pt>
                <c:pt idx="46662" formatCode="General">
                  <c:v>0.13284799999999999</c:v>
                </c:pt>
                <c:pt idx="46663" formatCode="General">
                  <c:v>0.132853</c:v>
                </c:pt>
                <c:pt idx="46664" formatCode="General">
                  <c:v>0.132858</c:v>
                </c:pt>
                <c:pt idx="46665" formatCode="General">
                  <c:v>0.13286300000000001</c:v>
                </c:pt>
                <c:pt idx="46666" formatCode="General">
                  <c:v>0.13286800000000001</c:v>
                </c:pt>
                <c:pt idx="46667" formatCode="General">
                  <c:v>0.13287299999999999</c:v>
                </c:pt>
                <c:pt idx="46668" formatCode="General">
                  <c:v>0.132878</c:v>
                </c:pt>
                <c:pt idx="46669" formatCode="General">
                  <c:v>0.132883</c:v>
                </c:pt>
                <c:pt idx="46670" formatCode="General">
                  <c:v>0.13288800000000001</c:v>
                </c:pt>
                <c:pt idx="46671" formatCode="General">
                  <c:v>0.13289300000000001</c:v>
                </c:pt>
                <c:pt idx="46672" formatCode="General">
                  <c:v>0.13289799999999999</c:v>
                </c:pt>
                <c:pt idx="46673" formatCode="General">
                  <c:v>0.13290299999999999</c:v>
                </c:pt>
                <c:pt idx="46674" formatCode="General">
                  <c:v>0.132908</c:v>
                </c:pt>
                <c:pt idx="46675" formatCode="General">
                  <c:v>0.132913</c:v>
                </c:pt>
                <c:pt idx="46676" formatCode="General">
                  <c:v>0.13291800000000001</c:v>
                </c:pt>
                <c:pt idx="46677" formatCode="General">
                  <c:v>0.13292300000000001</c:v>
                </c:pt>
                <c:pt idx="46678" formatCode="General">
                  <c:v>0.13292799999999999</c:v>
                </c:pt>
                <c:pt idx="46679" formatCode="General">
                  <c:v>0.132933</c:v>
                </c:pt>
                <c:pt idx="46680" formatCode="General">
                  <c:v>0.132938</c:v>
                </c:pt>
                <c:pt idx="46681" formatCode="General">
                  <c:v>0.13294300000000001</c:v>
                </c:pt>
                <c:pt idx="46682" formatCode="General">
                  <c:v>0.13294800000000001</c:v>
                </c:pt>
                <c:pt idx="46683" formatCode="General">
                  <c:v>0.13295299999999999</c:v>
                </c:pt>
                <c:pt idx="46684" formatCode="General">
                  <c:v>0.13295799999999999</c:v>
                </c:pt>
                <c:pt idx="46685" formatCode="General">
                  <c:v>0.132963</c:v>
                </c:pt>
                <c:pt idx="46686" formatCode="General">
                  <c:v>0.132968</c:v>
                </c:pt>
                <c:pt idx="46687" formatCode="General">
                  <c:v>0.13297300000000001</c:v>
                </c:pt>
                <c:pt idx="46688" formatCode="General">
                  <c:v>0.13297800000000001</c:v>
                </c:pt>
                <c:pt idx="46689" formatCode="General">
                  <c:v>0.13298299999999999</c:v>
                </c:pt>
                <c:pt idx="46690" formatCode="General">
                  <c:v>0.132988</c:v>
                </c:pt>
                <c:pt idx="46691" formatCode="General">
                  <c:v>0.132993</c:v>
                </c:pt>
                <c:pt idx="46692" formatCode="General">
                  <c:v>0.13299800000000001</c:v>
                </c:pt>
                <c:pt idx="46693" formatCode="General">
                  <c:v>0.13300300000000001</c:v>
                </c:pt>
                <c:pt idx="46694" formatCode="General">
                  <c:v>0.13300799999999999</c:v>
                </c:pt>
                <c:pt idx="46695" formatCode="General">
                  <c:v>0.13301299999999999</c:v>
                </c:pt>
                <c:pt idx="46696" formatCode="General">
                  <c:v>0.133018</c:v>
                </c:pt>
                <c:pt idx="46697" formatCode="General">
                  <c:v>0.133023</c:v>
                </c:pt>
                <c:pt idx="46698" formatCode="General">
                  <c:v>0.13302800000000001</c:v>
                </c:pt>
                <c:pt idx="46699" formatCode="General">
                  <c:v>0.13303300000000001</c:v>
                </c:pt>
                <c:pt idx="46700" formatCode="General">
                  <c:v>0.13303799999999999</c:v>
                </c:pt>
                <c:pt idx="46701" formatCode="General">
                  <c:v>0.13304299999999999</c:v>
                </c:pt>
                <c:pt idx="46702" formatCode="General">
                  <c:v>0.133048</c:v>
                </c:pt>
                <c:pt idx="46703" formatCode="General">
                  <c:v>0.133053</c:v>
                </c:pt>
                <c:pt idx="46704" formatCode="General">
                  <c:v>0.13305800000000001</c:v>
                </c:pt>
                <c:pt idx="46705" formatCode="General">
                  <c:v>0.13306299999999999</c:v>
                </c:pt>
                <c:pt idx="46706" formatCode="General">
                  <c:v>0.13306799999999999</c:v>
                </c:pt>
                <c:pt idx="46707" formatCode="General">
                  <c:v>0.133073</c:v>
                </c:pt>
                <c:pt idx="46708" formatCode="General">
                  <c:v>0.133078</c:v>
                </c:pt>
                <c:pt idx="46709" formatCode="General">
                  <c:v>0.13308300000000001</c:v>
                </c:pt>
                <c:pt idx="46710" formatCode="General">
                  <c:v>0.13308800000000001</c:v>
                </c:pt>
                <c:pt idx="46711" formatCode="General">
                  <c:v>0.13309299999999999</c:v>
                </c:pt>
                <c:pt idx="46712" formatCode="General">
                  <c:v>0.13309799999999999</c:v>
                </c:pt>
                <c:pt idx="46713" formatCode="General">
                  <c:v>0.133103</c:v>
                </c:pt>
                <c:pt idx="46714" formatCode="General">
                  <c:v>0.133108</c:v>
                </c:pt>
                <c:pt idx="46715" formatCode="General">
                  <c:v>0.13311300000000001</c:v>
                </c:pt>
                <c:pt idx="46716" formatCode="General">
                  <c:v>0.13311799999999999</c:v>
                </c:pt>
                <c:pt idx="46717" formatCode="General">
                  <c:v>0.13312299999999999</c:v>
                </c:pt>
                <c:pt idx="46718" formatCode="General">
                  <c:v>0.133128</c:v>
                </c:pt>
                <c:pt idx="46719" formatCode="General">
                  <c:v>0.133133</c:v>
                </c:pt>
                <c:pt idx="46720" formatCode="General">
                  <c:v>0.13313800000000001</c:v>
                </c:pt>
                <c:pt idx="46721" formatCode="General">
                  <c:v>0.13314300000000001</c:v>
                </c:pt>
                <c:pt idx="46722" formatCode="General">
                  <c:v>0.13314799999999999</c:v>
                </c:pt>
                <c:pt idx="46723" formatCode="General">
                  <c:v>0.13315299999999999</c:v>
                </c:pt>
                <c:pt idx="46724" formatCode="General">
                  <c:v>0.133158</c:v>
                </c:pt>
                <c:pt idx="46725" formatCode="General">
                  <c:v>0.133163</c:v>
                </c:pt>
                <c:pt idx="46726" formatCode="General">
                  <c:v>0.13316800000000001</c:v>
                </c:pt>
                <c:pt idx="46727" formatCode="General">
                  <c:v>0.13317300000000001</c:v>
                </c:pt>
                <c:pt idx="46728" formatCode="General">
                  <c:v>0.13317799999999999</c:v>
                </c:pt>
                <c:pt idx="46729" formatCode="General">
                  <c:v>0.133183</c:v>
                </c:pt>
                <c:pt idx="46730" formatCode="General">
                  <c:v>0.133188</c:v>
                </c:pt>
                <c:pt idx="46731" formatCode="General">
                  <c:v>0.13319300000000001</c:v>
                </c:pt>
                <c:pt idx="46732" formatCode="General">
                  <c:v>0.13319800000000001</c:v>
                </c:pt>
                <c:pt idx="46733" formatCode="General">
                  <c:v>0.13320299999999999</c:v>
                </c:pt>
                <c:pt idx="46734" formatCode="General">
                  <c:v>0.13320799999999999</c:v>
                </c:pt>
                <c:pt idx="46735" formatCode="General">
                  <c:v>0.133213</c:v>
                </c:pt>
                <c:pt idx="46736" formatCode="General">
                  <c:v>0.133218</c:v>
                </c:pt>
                <c:pt idx="46737" formatCode="General">
                  <c:v>0.13322300000000001</c:v>
                </c:pt>
                <c:pt idx="46738" formatCode="General">
                  <c:v>0.13322800000000001</c:v>
                </c:pt>
                <c:pt idx="46739" formatCode="General">
                  <c:v>0.13323299999999999</c:v>
                </c:pt>
                <c:pt idx="46740" formatCode="General">
                  <c:v>0.133238</c:v>
                </c:pt>
                <c:pt idx="46741" formatCode="General">
                  <c:v>0.133243</c:v>
                </c:pt>
                <c:pt idx="46742" formatCode="General">
                  <c:v>0.13324800000000001</c:v>
                </c:pt>
                <c:pt idx="46743" formatCode="General">
                  <c:v>0.13325300000000001</c:v>
                </c:pt>
                <c:pt idx="46744" formatCode="General">
                  <c:v>0.13325799999999999</c:v>
                </c:pt>
                <c:pt idx="46745" formatCode="General">
                  <c:v>0.13326299999999999</c:v>
                </c:pt>
                <c:pt idx="46746" formatCode="General">
                  <c:v>0.133268</c:v>
                </c:pt>
                <c:pt idx="46747" formatCode="General">
                  <c:v>0.133273</c:v>
                </c:pt>
                <c:pt idx="46748" formatCode="General">
                  <c:v>0.13327800000000001</c:v>
                </c:pt>
                <c:pt idx="46749" formatCode="General">
                  <c:v>0.13328300000000001</c:v>
                </c:pt>
                <c:pt idx="46750" formatCode="General">
                  <c:v>0.13328799999999999</c:v>
                </c:pt>
                <c:pt idx="46751" formatCode="General">
                  <c:v>0.13329299999999999</c:v>
                </c:pt>
                <c:pt idx="46752" formatCode="General">
                  <c:v>0.133298</c:v>
                </c:pt>
                <c:pt idx="46753" formatCode="General">
                  <c:v>0.133303</c:v>
                </c:pt>
                <c:pt idx="46754" formatCode="General">
                  <c:v>0.13330800000000001</c:v>
                </c:pt>
                <c:pt idx="46755" formatCode="General">
                  <c:v>0.13331299999999999</c:v>
                </c:pt>
                <c:pt idx="46756" formatCode="General">
                  <c:v>0.13331799999999999</c:v>
                </c:pt>
                <c:pt idx="46757" formatCode="General">
                  <c:v>0.133323</c:v>
                </c:pt>
                <c:pt idx="46758" formatCode="General">
                  <c:v>0.133328</c:v>
                </c:pt>
                <c:pt idx="46759" formatCode="General">
                  <c:v>0.13333300000000001</c:v>
                </c:pt>
                <c:pt idx="46760" formatCode="General">
                  <c:v>0.13333800000000001</c:v>
                </c:pt>
                <c:pt idx="46761" formatCode="General">
                  <c:v>0.13334299999999999</c:v>
                </c:pt>
                <c:pt idx="46762" formatCode="General">
                  <c:v>0.13334799999999999</c:v>
                </c:pt>
                <c:pt idx="46763" formatCode="General">
                  <c:v>0.133353</c:v>
                </c:pt>
                <c:pt idx="46764" formatCode="General">
                  <c:v>0.133358</c:v>
                </c:pt>
                <c:pt idx="46765" formatCode="General">
                  <c:v>0.13336300000000001</c:v>
                </c:pt>
                <c:pt idx="46766" formatCode="General">
                  <c:v>0.13336799999999999</c:v>
                </c:pt>
                <c:pt idx="46767" formatCode="General">
                  <c:v>0.13337299999999999</c:v>
                </c:pt>
                <c:pt idx="46768" formatCode="General">
                  <c:v>0.133378</c:v>
                </c:pt>
                <c:pt idx="46769" formatCode="General">
                  <c:v>0.133383</c:v>
                </c:pt>
                <c:pt idx="46770" formatCode="General">
                  <c:v>0.13338800000000001</c:v>
                </c:pt>
                <c:pt idx="46771" formatCode="General">
                  <c:v>0.13339300000000001</c:v>
                </c:pt>
                <c:pt idx="46772" formatCode="General">
                  <c:v>0.13339799999999999</c:v>
                </c:pt>
                <c:pt idx="46773" formatCode="General">
                  <c:v>0.13340299999999999</c:v>
                </c:pt>
                <c:pt idx="46774" formatCode="General">
                  <c:v>0.133408</c:v>
                </c:pt>
                <c:pt idx="46775" formatCode="General">
                  <c:v>0.133413</c:v>
                </c:pt>
                <c:pt idx="46776" formatCode="General">
                  <c:v>0.13341800000000001</c:v>
                </c:pt>
                <c:pt idx="46777" formatCode="General">
                  <c:v>0.13342300000000001</c:v>
                </c:pt>
                <c:pt idx="46778" formatCode="General">
                  <c:v>0.13342799999999999</c:v>
                </c:pt>
                <c:pt idx="46779" formatCode="General">
                  <c:v>0.133433</c:v>
                </c:pt>
                <c:pt idx="46780" formatCode="General">
                  <c:v>0.133438</c:v>
                </c:pt>
                <c:pt idx="46781" formatCode="General">
                  <c:v>0.13344300000000001</c:v>
                </c:pt>
                <c:pt idx="46782" formatCode="General">
                  <c:v>0.13344800000000001</c:v>
                </c:pt>
                <c:pt idx="46783" formatCode="General">
                  <c:v>0.13345299999999999</c:v>
                </c:pt>
                <c:pt idx="46784" formatCode="General">
                  <c:v>0.13345799999999999</c:v>
                </c:pt>
                <c:pt idx="46785" formatCode="General">
                  <c:v>0.133463</c:v>
                </c:pt>
                <c:pt idx="46786" formatCode="General">
                  <c:v>0.133468</c:v>
                </c:pt>
                <c:pt idx="46787" formatCode="General">
                  <c:v>0.13347300000000001</c:v>
                </c:pt>
                <c:pt idx="46788" formatCode="General">
                  <c:v>0.13347800000000001</c:v>
                </c:pt>
                <c:pt idx="46789" formatCode="General">
                  <c:v>0.13348299999999999</c:v>
                </c:pt>
                <c:pt idx="46790" formatCode="General">
                  <c:v>0.133488</c:v>
                </c:pt>
                <c:pt idx="46791" formatCode="General">
                  <c:v>0.133493</c:v>
                </c:pt>
                <c:pt idx="46792" formatCode="General">
                  <c:v>0.13349800000000001</c:v>
                </c:pt>
                <c:pt idx="46793" formatCode="General">
                  <c:v>0.13350300000000001</c:v>
                </c:pt>
                <c:pt idx="46794" formatCode="General">
                  <c:v>0.13350799999999999</c:v>
                </c:pt>
                <c:pt idx="46795" formatCode="General">
                  <c:v>0.13351299999999999</c:v>
                </c:pt>
                <c:pt idx="46796" formatCode="General">
                  <c:v>0.133518</c:v>
                </c:pt>
                <c:pt idx="46797" formatCode="General">
                  <c:v>0.133523</c:v>
                </c:pt>
                <c:pt idx="46798" formatCode="General">
                  <c:v>0.13352800000000001</c:v>
                </c:pt>
                <c:pt idx="46799" formatCode="General">
                  <c:v>0.13353300000000001</c:v>
                </c:pt>
                <c:pt idx="46800" formatCode="General">
                  <c:v>0.13353799999999999</c:v>
                </c:pt>
                <c:pt idx="46801" formatCode="General">
                  <c:v>0.133543</c:v>
                </c:pt>
                <c:pt idx="46802" formatCode="General">
                  <c:v>0.133548</c:v>
                </c:pt>
                <c:pt idx="46803" formatCode="General">
                  <c:v>0.13355300000000001</c:v>
                </c:pt>
                <c:pt idx="46804" formatCode="General">
                  <c:v>0.13355800000000001</c:v>
                </c:pt>
                <c:pt idx="46805" formatCode="General">
                  <c:v>0.13356299999999999</c:v>
                </c:pt>
                <c:pt idx="46806" formatCode="General">
                  <c:v>0.13356799999999999</c:v>
                </c:pt>
                <c:pt idx="46807" formatCode="General">
                  <c:v>0.133573</c:v>
                </c:pt>
                <c:pt idx="46808" formatCode="General">
                  <c:v>0.133578</c:v>
                </c:pt>
                <c:pt idx="46809" formatCode="General">
                  <c:v>0.13358300000000001</c:v>
                </c:pt>
                <c:pt idx="46810" formatCode="General">
                  <c:v>0.13358800000000001</c:v>
                </c:pt>
                <c:pt idx="46811" formatCode="General">
                  <c:v>0.13359299999999999</c:v>
                </c:pt>
                <c:pt idx="46812" formatCode="General">
                  <c:v>0.13359799999999999</c:v>
                </c:pt>
                <c:pt idx="46813" formatCode="General">
                  <c:v>0.133603</c:v>
                </c:pt>
                <c:pt idx="46814" formatCode="General">
                  <c:v>0.133608</c:v>
                </c:pt>
                <c:pt idx="46815" formatCode="General">
                  <c:v>0.13361300000000001</c:v>
                </c:pt>
                <c:pt idx="46816" formatCode="General">
                  <c:v>0.13361799999999999</c:v>
                </c:pt>
                <c:pt idx="46817" formatCode="General">
                  <c:v>0.13362299999999999</c:v>
                </c:pt>
                <c:pt idx="46818" formatCode="General">
                  <c:v>0.133628</c:v>
                </c:pt>
                <c:pt idx="46819" formatCode="General">
                  <c:v>0.133633</c:v>
                </c:pt>
                <c:pt idx="46820" formatCode="General">
                  <c:v>0.13363800000000001</c:v>
                </c:pt>
                <c:pt idx="46821" formatCode="General">
                  <c:v>0.13364300000000001</c:v>
                </c:pt>
                <c:pt idx="46822" formatCode="General">
                  <c:v>0.13364799999999999</c:v>
                </c:pt>
                <c:pt idx="46823" formatCode="General">
                  <c:v>0.13365299999999999</c:v>
                </c:pt>
                <c:pt idx="46824" formatCode="General">
                  <c:v>0.133658</c:v>
                </c:pt>
                <c:pt idx="46825" formatCode="General">
                  <c:v>0.133663</c:v>
                </c:pt>
                <c:pt idx="46826" formatCode="General">
                  <c:v>0.13366800000000001</c:v>
                </c:pt>
                <c:pt idx="46827" formatCode="General">
                  <c:v>0.13367299999999999</c:v>
                </c:pt>
                <c:pt idx="46828" formatCode="General">
                  <c:v>0.13367799999999999</c:v>
                </c:pt>
                <c:pt idx="46829" formatCode="General">
                  <c:v>0.133683</c:v>
                </c:pt>
                <c:pt idx="46830" formatCode="General">
                  <c:v>0.133688</c:v>
                </c:pt>
                <c:pt idx="46831" formatCode="General">
                  <c:v>0.13369300000000001</c:v>
                </c:pt>
                <c:pt idx="46832" formatCode="General">
                  <c:v>0.13369800000000001</c:v>
                </c:pt>
                <c:pt idx="46833" formatCode="General">
                  <c:v>0.13370299999999999</c:v>
                </c:pt>
                <c:pt idx="46834" formatCode="General">
                  <c:v>0.13370799999999999</c:v>
                </c:pt>
                <c:pt idx="46835" formatCode="General">
                  <c:v>0.133713</c:v>
                </c:pt>
                <c:pt idx="46836" formatCode="General">
                  <c:v>0.133718</c:v>
                </c:pt>
                <c:pt idx="46837" formatCode="General">
                  <c:v>0.13372300000000001</c:v>
                </c:pt>
                <c:pt idx="46838" formatCode="General">
                  <c:v>0.13372800000000001</c:v>
                </c:pt>
                <c:pt idx="46839" formatCode="General">
                  <c:v>0.13373299999999999</c:v>
                </c:pt>
                <c:pt idx="46840" formatCode="General">
                  <c:v>0.133738</c:v>
                </c:pt>
                <c:pt idx="46841" formatCode="General">
                  <c:v>0.133743</c:v>
                </c:pt>
                <c:pt idx="46842" formatCode="General">
                  <c:v>0.13374800000000001</c:v>
                </c:pt>
                <c:pt idx="46843" formatCode="General">
                  <c:v>0.13375300000000001</c:v>
                </c:pt>
                <c:pt idx="46844" formatCode="General">
                  <c:v>0.13375799999999999</c:v>
                </c:pt>
                <c:pt idx="46845" formatCode="General">
                  <c:v>0.13376299999999999</c:v>
                </c:pt>
                <c:pt idx="46846" formatCode="General">
                  <c:v>0.133768</c:v>
                </c:pt>
                <c:pt idx="46847" formatCode="General">
                  <c:v>0.133773</c:v>
                </c:pt>
                <c:pt idx="46848" formatCode="General">
                  <c:v>0.13377800000000001</c:v>
                </c:pt>
                <c:pt idx="46849" formatCode="General">
                  <c:v>0.13378300000000001</c:v>
                </c:pt>
                <c:pt idx="46850" formatCode="General">
                  <c:v>0.13378799999999999</c:v>
                </c:pt>
                <c:pt idx="46851" formatCode="General">
                  <c:v>0.133793</c:v>
                </c:pt>
                <c:pt idx="46852" formatCode="General">
                  <c:v>0.133798</c:v>
                </c:pt>
                <c:pt idx="46853" formatCode="General">
                  <c:v>0.13380300000000001</c:v>
                </c:pt>
                <c:pt idx="46854" formatCode="General">
                  <c:v>0.13380800000000001</c:v>
                </c:pt>
                <c:pt idx="46855" formatCode="General">
                  <c:v>0.13381299999999999</c:v>
                </c:pt>
                <c:pt idx="46856" formatCode="General">
                  <c:v>0.13381799999999999</c:v>
                </c:pt>
                <c:pt idx="46857" formatCode="General">
                  <c:v>0.133823</c:v>
                </c:pt>
                <c:pt idx="46858" formatCode="General">
                  <c:v>0.133828</c:v>
                </c:pt>
                <c:pt idx="46859" formatCode="General">
                  <c:v>0.13383300000000001</c:v>
                </c:pt>
                <c:pt idx="46860" formatCode="General">
                  <c:v>0.13383800000000001</c:v>
                </c:pt>
                <c:pt idx="46861" formatCode="General">
                  <c:v>0.13384299999999999</c:v>
                </c:pt>
                <c:pt idx="46862" formatCode="General">
                  <c:v>0.13384799999999999</c:v>
                </c:pt>
                <c:pt idx="46863" formatCode="General">
                  <c:v>0.133853</c:v>
                </c:pt>
                <c:pt idx="46864" formatCode="General">
                  <c:v>0.133858</c:v>
                </c:pt>
                <c:pt idx="46865" formatCode="General">
                  <c:v>0.13386300000000001</c:v>
                </c:pt>
                <c:pt idx="46866" formatCode="General">
                  <c:v>0.13386799999999999</c:v>
                </c:pt>
                <c:pt idx="46867" formatCode="General">
                  <c:v>0.13387299999999999</c:v>
                </c:pt>
                <c:pt idx="46868" formatCode="General">
                  <c:v>0.133878</c:v>
                </c:pt>
                <c:pt idx="46869" formatCode="General">
                  <c:v>0.133883</c:v>
                </c:pt>
                <c:pt idx="46870" formatCode="General">
                  <c:v>0.13388800000000001</c:v>
                </c:pt>
                <c:pt idx="46871" formatCode="General">
                  <c:v>0.13389300000000001</c:v>
                </c:pt>
                <c:pt idx="46872" formatCode="General">
                  <c:v>0.13389799999999999</c:v>
                </c:pt>
                <c:pt idx="46873" formatCode="General">
                  <c:v>0.13390299999999999</c:v>
                </c:pt>
                <c:pt idx="46874" formatCode="General">
                  <c:v>0.133908</c:v>
                </c:pt>
                <c:pt idx="46875" formatCode="General">
                  <c:v>0.133913</c:v>
                </c:pt>
                <c:pt idx="46876" formatCode="General">
                  <c:v>0.13391800000000001</c:v>
                </c:pt>
                <c:pt idx="46877" formatCode="General">
                  <c:v>0.13392299999999999</c:v>
                </c:pt>
                <c:pt idx="46878" formatCode="General">
                  <c:v>0.13392799999999999</c:v>
                </c:pt>
                <c:pt idx="46879" formatCode="General">
                  <c:v>0.133933</c:v>
                </c:pt>
                <c:pt idx="46880" formatCode="General">
                  <c:v>0.133938</c:v>
                </c:pt>
                <c:pt idx="46881" formatCode="General">
                  <c:v>0.13394300000000001</c:v>
                </c:pt>
                <c:pt idx="46882" formatCode="General">
                  <c:v>0.13394800000000001</c:v>
                </c:pt>
                <c:pt idx="46883" formatCode="General">
                  <c:v>0.13395299999999999</c:v>
                </c:pt>
                <c:pt idx="46884" formatCode="General">
                  <c:v>0.13395799999999999</c:v>
                </c:pt>
                <c:pt idx="46885" formatCode="General">
                  <c:v>0.133963</c:v>
                </c:pt>
                <c:pt idx="46886" formatCode="General">
                  <c:v>0.133968</c:v>
                </c:pt>
                <c:pt idx="46887" formatCode="General">
                  <c:v>0.13397300000000001</c:v>
                </c:pt>
                <c:pt idx="46888" formatCode="General">
                  <c:v>0.13397800000000001</c:v>
                </c:pt>
                <c:pt idx="46889" formatCode="General">
                  <c:v>0.13398299999999999</c:v>
                </c:pt>
                <c:pt idx="46890" formatCode="General">
                  <c:v>0.133988</c:v>
                </c:pt>
                <c:pt idx="46891" formatCode="General">
                  <c:v>0.133993</c:v>
                </c:pt>
                <c:pt idx="46892" formatCode="General">
                  <c:v>0.13399800000000001</c:v>
                </c:pt>
                <c:pt idx="46893" formatCode="General">
                  <c:v>0.13400300000000001</c:v>
                </c:pt>
                <c:pt idx="46894" formatCode="General">
                  <c:v>0.13400799999999999</c:v>
                </c:pt>
                <c:pt idx="46895" formatCode="General">
                  <c:v>0.13401299999999999</c:v>
                </c:pt>
                <c:pt idx="46896" formatCode="General">
                  <c:v>0.134018</c:v>
                </c:pt>
                <c:pt idx="46897" formatCode="General">
                  <c:v>0.134023</c:v>
                </c:pt>
                <c:pt idx="46898" formatCode="General">
                  <c:v>0.13402800000000001</c:v>
                </c:pt>
                <c:pt idx="46899" formatCode="General">
                  <c:v>0.13403300000000001</c:v>
                </c:pt>
                <c:pt idx="46900" formatCode="General">
                  <c:v>0.13403799999999999</c:v>
                </c:pt>
                <c:pt idx="46901" formatCode="General">
                  <c:v>0.134043</c:v>
                </c:pt>
                <c:pt idx="46902" formatCode="General">
                  <c:v>0.134048</c:v>
                </c:pt>
                <c:pt idx="46903" formatCode="General">
                  <c:v>0.13405300000000001</c:v>
                </c:pt>
                <c:pt idx="46904" formatCode="General">
                  <c:v>0.13405800000000001</c:v>
                </c:pt>
                <c:pt idx="46905" formatCode="General">
                  <c:v>0.13406299999999999</c:v>
                </c:pt>
                <c:pt idx="46906" formatCode="General">
                  <c:v>0.13406799999999999</c:v>
                </c:pt>
                <c:pt idx="46907" formatCode="General">
                  <c:v>0.134073</c:v>
                </c:pt>
                <c:pt idx="46908" formatCode="General">
                  <c:v>0.134078</c:v>
                </c:pt>
                <c:pt idx="46909" formatCode="General">
                  <c:v>0.13408300000000001</c:v>
                </c:pt>
                <c:pt idx="46910" formatCode="General">
                  <c:v>0.13408800000000001</c:v>
                </c:pt>
                <c:pt idx="46911" formatCode="General">
                  <c:v>0.13409299999999999</c:v>
                </c:pt>
                <c:pt idx="46912" formatCode="General">
                  <c:v>0.13409799999999999</c:v>
                </c:pt>
                <c:pt idx="46913" formatCode="General">
                  <c:v>0.134103</c:v>
                </c:pt>
                <c:pt idx="46914" formatCode="General">
                  <c:v>0.134108</c:v>
                </c:pt>
                <c:pt idx="46915" formatCode="General">
                  <c:v>0.13411300000000001</c:v>
                </c:pt>
                <c:pt idx="46916" formatCode="General">
                  <c:v>0.13411799999999999</c:v>
                </c:pt>
                <c:pt idx="46917" formatCode="General">
                  <c:v>0.13412299999999999</c:v>
                </c:pt>
                <c:pt idx="46918" formatCode="General">
                  <c:v>0.134128</c:v>
                </c:pt>
                <c:pt idx="46919" formatCode="General">
                  <c:v>0.134133</c:v>
                </c:pt>
                <c:pt idx="46920" formatCode="General">
                  <c:v>0.13413800000000001</c:v>
                </c:pt>
                <c:pt idx="46921" formatCode="General">
                  <c:v>0.13414300000000001</c:v>
                </c:pt>
                <c:pt idx="46922" formatCode="General">
                  <c:v>0.13414799999999999</c:v>
                </c:pt>
                <c:pt idx="46923" formatCode="General">
                  <c:v>0.13415299999999999</c:v>
                </c:pt>
                <c:pt idx="46924" formatCode="General">
                  <c:v>0.134158</c:v>
                </c:pt>
                <c:pt idx="46925" formatCode="General">
                  <c:v>0.134163</c:v>
                </c:pt>
                <c:pt idx="46926" formatCode="General">
                  <c:v>0.13416800000000001</c:v>
                </c:pt>
                <c:pt idx="46927" formatCode="General">
                  <c:v>0.13417299999999999</c:v>
                </c:pt>
                <c:pt idx="46928" formatCode="General">
                  <c:v>0.13417799999999999</c:v>
                </c:pt>
                <c:pt idx="46929" formatCode="General">
                  <c:v>0.134183</c:v>
                </c:pt>
                <c:pt idx="46930" formatCode="General">
                  <c:v>0.134188</c:v>
                </c:pt>
                <c:pt idx="46931" formatCode="General">
                  <c:v>0.13419300000000001</c:v>
                </c:pt>
                <c:pt idx="46932" formatCode="General">
                  <c:v>0.13419800000000001</c:v>
                </c:pt>
                <c:pt idx="46933" formatCode="General">
                  <c:v>0.13420299999999999</c:v>
                </c:pt>
                <c:pt idx="46934" formatCode="General">
                  <c:v>0.13420799999999999</c:v>
                </c:pt>
                <c:pt idx="46935" formatCode="General">
                  <c:v>0.134213</c:v>
                </c:pt>
                <c:pt idx="46936" formatCode="General">
                  <c:v>0.134218</c:v>
                </c:pt>
                <c:pt idx="46937" formatCode="General">
                  <c:v>0.13422300000000001</c:v>
                </c:pt>
                <c:pt idx="46938" formatCode="General">
                  <c:v>0.13422799999999999</c:v>
                </c:pt>
                <c:pt idx="46939" formatCode="General">
                  <c:v>0.13423299999999999</c:v>
                </c:pt>
                <c:pt idx="46940" formatCode="General">
                  <c:v>0.134238</c:v>
                </c:pt>
                <c:pt idx="46941" formatCode="General">
                  <c:v>0.134243</c:v>
                </c:pt>
                <c:pt idx="46942" formatCode="General">
                  <c:v>0.13424800000000001</c:v>
                </c:pt>
                <c:pt idx="46943" formatCode="General">
                  <c:v>0.13425300000000001</c:v>
                </c:pt>
                <c:pt idx="46944" formatCode="General">
                  <c:v>0.13425799999999999</c:v>
                </c:pt>
                <c:pt idx="46945" formatCode="General">
                  <c:v>0.13426299999999999</c:v>
                </c:pt>
                <c:pt idx="46946" formatCode="General">
                  <c:v>0.134268</c:v>
                </c:pt>
                <c:pt idx="46947" formatCode="General">
                  <c:v>0.134273</c:v>
                </c:pt>
                <c:pt idx="46948" formatCode="General">
                  <c:v>0.13427800000000001</c:v>
                </c:pt>
                <c:pt idx="46949" formatCode="General">
                  <c:v>0.13428300000000001</c:v>
                </c:pt>
                <c:pt idx="46950" formatCode="General">
                  <c:v>0.13428799999999999</c:v>
                </c:pt>
                <c:pt idx="46951" formatCode="General">
                  <c:v>0.134293</c:v>
                </c:pt>
                <c:pt idx="46952" formatCode="General">
                  <c:v>0.134298</c:v>
                </c:pt>
                <c:pt idx="46953" formatCode="General">
                  <c:v>0.13430300000000001</c:v>
                </c:pt>
                <c:pt idx="46954" formatCode="General">
                  <c:v>0.13430800000000001</c:v>
                </c:pt>
                <c:pt idx="46955" formatCode="General">
                  <c:v>0.13431299999999999</c:v>
                </c:pt>
                <c:pt idx="46956" formatCode="General">
                  <c:v>0.13431799999999999</c:v>
                </c:pt>
                <c:pt idx="46957" formatCode="General">
                  <c:v>0.134323</c:v>
                </c:pt>
                <c:pt idx="46958" formatCode="General">
                  <c:v>0.134328</c:v>
                </c:pt>
                <c:pt idx="46959" formatCode="General">
                  <c:v>0.13433300000000001</c:v>
                </c:pt>
                <c:pt idx="46960" formatCode="General">
                  <c:v>0.13433800000000001</c:v>
                </c:pt>
                <c:pt idx="46961" formatCode="General">
                  <c:v>0.13434299999999999</c:v>
                </c:pt>
                <c:pt idx="46962" formatCode="General">
                  <c:v>0.134348</c:v>
                </c:pt>
                <c:pt idx="46963" formatCode="General">
                  <c:v>0.134353</c:v>
                </c:pt>
                <c:pt idx="46964" formatCode="General">
                  <c:v>0.13435800000000001</c:v>
                </c:pt>
                <c:pt idx="46965" formatCode="General">
                  <c:v>0.13436300000000001</c:v>
                </c:pt>
                <c:pt idx="46966" formatCode="General">
                  <c:v>0.13436799999999999</c:v>
                </c:pt>
                <c:pt idx="46967" formatCode="General">
                  <c:v>0.13437299999999999</c:v>
                </c:pt>
                <c:pt idx="46968" formatCode="General">
                  <c:v>0.134378</c:v>
                </c:pt>
                <c:pt idx="46969" formatCode="General">
                  <c:v>0.134383</c:v>
                </c:pt>
                <c:pt idx="46970" formatCode="General">
                  <c:v>0.13438800000000001</c:v>
                </c:pt>
                <c:pt idx="46971" formatCode="General">
                  <c:v>0.13439300000000001</c:v>
                </c:pt>
                <c:pt idx="46972" formatCode="General">
                  <c:v>0.13439799999999999</c:v>
                </c:pt>
                <c:pt idx="46973" formatCode="General">
                  <c:v>0.13440299999999999</c:v>
                </c:pt>
                <c:pt idx="46974" formatCode="General">
                  <c:v>0.134408</c:v>
                </c:pt>
                <c:pt idx="46975" formatCode="General">
                  <c:v>0.134413</c:v>
                </c:pt>
                <c:pt idx="46976" formatCode="General">
                  <c:v>0.13441800000000001</c:v>
                </c:pt>
                <c:pt idx="46977" formatCode="General">
                  <c:v>0.13442299999999999</c:v>
                </c:pt>
                <c:pt idx="46978" formatCode="General">
                  <c:v>0.13442799999999999</c:v>
                </c:pt>
                <c:pt idx="46979" formatCode="General">
                  <c:v>0.134433</c:v>
                </c:pt>
                <c:pt idx="46980" formatCode="General">
                  <c:v>0.134438</c:v>
                </c:pt>
                <c:pt idx="46981" formatCode="General">
                  <c:v>0.13444300000000001</c:v>
                </c:pt>
                <c:pt idx="46982" formatCode="General">
                  <c:v>0.13444800000000001</c:v>
                </c:pt>
                <c:pt idx="46983" formatCode="General">
                  <c:v>0.13445299999999999</c:v>
                </c:pt>
                <c:pt idx="46984" formatCode="General">
                  <c:v>0.13445799999999999</c:v>
                </c:pt>
                <c:pt idx="46985" formatCode="General">
                  <c:v>0.134463</c:v>
                </c:pt>
                <c:pt idx="46986" formatCode="General">
                  <c:v>0.134468</c:v>
                </c:pt>
                <c:pt idx="46987" formatCode="General">
                  <c:v>0.13447300000000001</c:v>
                </c:pt>
                <c:pt idx="46988" formatCode="General">
                  <c:v>0.13447799999999999</c:v>
                </c:pt>
                <c:pt idx="46989" formatCode="General">
                  <c:v>0.13448299999999999</c:v>
                </c:pt>
                <c:pt idx="46990" formatCode="General">
                  <c:v>0.134488</c:v>
                </c:pt>
                <c:pt idx="46991" formatCode="General">
                  <c:v>0.134493</c:v>
                </c:pt>
                <c:pt idx="46992" formatCode="General">
                  <c:v>0.13449800000000001</c:v>
                </c:pt>
                <c:pt idx="46993" formatCode="General">
                  <c:v>0.13450300000000001</c:v>
                </c:pt>
                <c:pt idx="46994" formatCode="General">
                  <c:v>0.13450799999999999</c:v>
                </c:pt>
                <c:pt idx="46995" formatCode="General">
                  <c:v>0.13451299999999999</c:v>
                </c:pt>
                <c:pt idx="46996" formatCode="General">
                  <c:v>0.134518</c:v>
                </c:pt>
                <c:pt idx="46997" formatCode="General">
                  <c:v>0.134523</c:v>
                </c:pt>
                <c:pt idx="46998" formatCode="General">
                  <c:v>0.13452800000000001</c:v>
                </c:pt>
                <c:pt idx="46999" formatCode="General">
                  <c:v>0.13453300000000001</c:v>
                </c:pt>
                <c:pt idx="47000" formatCode="General">
                  <c:v>0.13453799999999999</c:v>
                </c:pt>
                <c:pt idx="47001" formatCode="General">
                  <c:v>0.134543</c:v>
                </c:pt>
                <c:pt idx="47002" formatCode="General">
                  <c:v>0.134548</c:v>
                </c:pt>
                <c:pt idx="47003" formatCode="General">
                  <c:v>0.13455300000000001</c:v>
                </c:pt>
                <c:pt idx="47004" formatCode="General">
                  <c:v>0.13455800000000001</c:v>
                </c:pt>
                <c:pt idx="47005" formatCode="General">
                  <c:v>0.13456299999999999</c:v>
                </c:pt>
                <c:pt idx="47006" formatCode="General">
                  <c:v>0.13456799999999999</c:v>
                </c:pt>
                <c:pt idx="47007" formatCode="General">
                  <c:v>0.134573</c:v>
                </c:pt>
                <c:pt idx="47008" formatCode="General">
                  <c:v>0.134578</c:v>
                </c:pt>
                <c:pt idx="47009" formatCode="General">
                  <c:v>0.13458300000000001</c:v>
                </c:pt>
                <c:pt idx="47010" formatCode="General">
                  <c:v>0.13458800000000001</c:v>
                </c:pt>
                <c:pt idx="47011" formatCode="General">
                  <c:v>0.13459299999999999</c:v>
                </c:pt>
                <c:pt idx="47012" formatCode="General">
                  <c:v>0.134598</c:v>
                </c:pt>
                <c:pt idx="47013" formatCode="General">
                  <c:v>0.134603</c:v>
                </c:pt>
                <c:pt idx="47014" formatCode="General">
                  <c:v>0.13460800000000001</c:v>
                </c:pt>
                <c:pt idx="47015" formatCode="General">
                  <c:v>0.13461300000000001</c:v>
                </c:pt>
                <c:pt idx="47016" formatCode="General">
                  <c:v>0.13461799999999999</c:v>
                </c:pt>
                <c:pt idx="47017" formatCode="General">
                  <c:v>0.13462299999999999</c:v>
                </c:pt>
                <c:pt idx="47018" formatCode="General">
                  <c:v>0.134628</c:v>
                </c:pt>
                <c:pt idx="47019" formatCode="General">
                  <c:v>0.134633</c:v>
                </c:pt>
                <c:pt idx="47020" formatCode="General">
                  <c:v>0.13463800000000001</c:v>
                </c:pt>
                <c:pt idx="47021" formatCode="General">
                  <c:v>0.13464300000000001</c:v>
                </c:pt>
                <c:pt idx="47022" formatCode="General">
                  <c:v>0.13464799999999999</c:v>
                </c:pt>
                <c:pt idx="47023" formatCode="General">
                  <c:v>0.13465299999999999</c:v>
                </c:pt>
                <c:pt idx="47024" formatCode="General">
                  <c:v>0.134658</c:v>
                </c:pt>
                <c:pt idx="47025" formatCode="General">
                  <c:v>0.134663</c:v>
                </c:pt>
                <c:pt idx="47026" formatCode="General">
                  <c:v>0.13466800000000001</c:v>
                </c:pt>
                <c:pt idx="47027" formatCode="General">
                  <c:v>0.13467299999999999</c:v>
                </c:pt>
                <c:pt idx="47028" formatCode="General">
                  <c:v>0.13467799999999999</c:v>
                </c:pt>
                <c:pt idx="47029" formatCode="General">
                  <c:v>0.134683</c:v>
                </c:pt>
                <c:pt idx="47030" formatCode="General">
                  <c:v>0.134688</c:v>
                </c:pt>
                <c:pt idx="47031" formatCode="General">
                  <c:v>0.13469300000000001</c:v>
                </c:pt>
                <c:pt idx="47032" formatCode="General">
                  <c:v>0.13469800000000001</c:v>
                </c:pt>
                <c:pt idx="47033" formatCode="General">
                  <c:v>0.13470299999999999</c:v>
                </c:pt>
                <c:pt idx="47034" formatCode="General">
                  <c:v>0.13470799999999999</c:v>
                </c:pt>
                <c:pt idx="47035" formatCode="General">
                  <c:v>0.134713</c:v>
                </c:pt>
                <c:pt idx="47036" formatCode="General">
                  <c:v>0.134718</c:v>
                </c:pt>
                <c:pt idx="47037" formatCode="General">
                  <c:v>0.13472300000000001</c:v>
                </c:pt>
                <c:pt idx="47038" formatCode="General">
                  <c:v>0.13472799999999999</c:v>
                </c:pt>
                <c:pt idx="47039" formatCode="General">
                  <c:v>0.13473299999999999</c:v>
                </c:pt>
                <c:pt idx="47040" formatCode="General">
                  <c:v>0.134738</c:v>
                </c:pt>
                <c:pt idx="47041" formatCode="General">
                  <c:v>0.134743</c:v>
                </c:pt>
                <c:pt idx="47042" formatCode="General">
                  <c:v>0.13474800000000001</c:v>
                </c:pt>
                <c:pt idx="47043" formatCode="General">
                  <c:v>0.13475300000000001</c:v>
                </c:pt>
                <c:pt idx="47044" formatCode="General">
                  <c:v>0.13475799999999999</c:v>
                </c:pt>
                <c:pt idx="47045" formatCode="General">
                  <c:v>0.13476299999999999</c:v>
                </c:pt>
                <c:pt idx="47046" formatCode="General">
                  <c:v>0.134768</c:v>
                </c:pt>
                <c:pt idx="47047" formatCode="General">
                  <c:v>0.134773</c:v>
                </c:pt>
                <c:pt idx="47048" formatCode="General">
                  <c:v>0.13477800000000001</c:v>
                </c:pt>
                <c:pt idx="47049" formatCode="General">
                  <c:v>0.13478299999999999</c:v>
                </c:pt>
                <c:pt idx="47050" formatCode="General">
                  <c:v>0.13478799999999999</c:v>
                </c:pt>
                <c:pt idx="47051" formatCode="General">
                  <c:v>0.134793</c:v>
                </c:pt>
                <c:pt idx="47052" formatCode="General">
                  <c:v>0.134798</c:v>
                </c:pt>
                <c:pt idx="47053" formatCode="General">
                  <c:v>0.13480300000000001</c:v>
                </c:pt>
                <c:pt idx="47054" formatCode="General">
                  <c:v>0.13480800000000001</c:v>
                </c:pt>
                <c:pt idx="47055" formatCode="General">
                  <c:v>0.13481299999999999</c:v>
                </c:pt>
                <c:pt idx="47056" formatCode="General">
                  <c:v>0.13481799999999999</c:v>
                </c:pt>
                <c:pt idx="47057" formatCode="General">
                  <c:v>0.134823</c:v>
                </c:pt>
                <c:pt idx="47058" formatCode="General">
                  <c:v>0.134828</c:v>
                </c:pt>
                <c:pt idx="47059" formatCode="General">
                  <c:v>0.13483300000000001</c:v>
                </c:pt>
                <c:pt idx="47060" formatCode="General">
                  <c:v>0.13483800000000001</c:v>
                </c:pt>
                <c:pt idx="47061" formatCode="General">
                  <c:v>0.13484299999999999</c:v>
                </c:pt>
                <c:pt idx="47062" formatCode="General">
                  <c:v>0.134848</c:v>
                </c:pt>
                <c:pt idx="47063" formatCode="General">
                  <c:v>0.134853</c:v>
                </c:pt>
                <c:pt idx="47064" formatCode="General">
                  <c:v>0.13485800000000001</c:v>
                </c:pt>
                <c:pt idx="47065" formatCode="General">
                  <c:v>0.13486300000000001</c:v>
                </c:pt>
                <c:pt idx="47066" formatCode="General">
                  <c:v>0.13486799999999999</c:v>
                </c:pt>
                <c:pt idx="47067" formatCode="General">
                  <c:v>0.13487299999999999</c:v>
                </c:pt>
                <c:pt idx="47068" formatCode="General">
                  <c:v>0.134878</c:v>
                </c:pt>
                <c:pt idx="47069" formatCode="General">
                  <c:v>0.134883</c:v>
                </c:pt>
                <c:pt idx="47070" formatCode="General">
                  <c:v>0.13488800000000001</c:v>
                </c:pt>
                <c:pt idx="47071" formatCode="General">
                  <c:v>0.13489300000000001</c:v>
                </c:pt>
                <c:pt idx="47072" formatCode="General">
                  <c:v>0.13489799999999999</c:v>
                </c:pt>
                <c:pt idx="47073" formatCode="General">
                  <c:v>0.134903</c:v>
                </c:pt>
                <c:pt idx="47074" formatCode="General">
                  <c:v>0.134908</c:v>
                </c:pt>
                <c:pt idx="47075" formatCode="General">
                  <c:v>0.13491300000000001</c:v>
                </c:pt>
                <c:pt idx="47076" formatCode="General">
                  <c:v>0.13491800000000001</c:v>
                </c:pt>
                <c:pt idx="47077" formatCode="General">
                  <c:v>0.13492299999999999</c:v>
                </c:pt>
                <c:pt idx="47078" formatCode="General">
                  <c:v>0.13492799999999999</c:v>
                </c:pt>
                <c:pt idx="47079" formatCode="General">
                  <c:v>0.134933</c:v>
                </c:pt>
                <c:pt idx="47080" formatCode="General">
                  <c:v>0.134938</c:v>
                </c:pt>
                <c:pt idx="47081" formatCode="General">
                  <c:v>0.13494300000000001</c:v>
                </c:pt>
                <c:pt idx="47082" formatCode="General">
                  <c:v>0.13494800000000001</c:v>
                </c:pt>
                <c:pt idx="47083" formatCode="General">
                  <c:v>0.13495299999999999</c:v>
                </c:pt>
                <c:pt idx="47084" formatCode="General">
                  <c:v>0.13495799999999999</c:v>
                </c:pt>
                <c:pt idx="47085" formatCode="General">
                  <c:v>0.134963</c:v>
                </c:pt>
                <c:pt idx="47086" formatCode="General">
                  <c:v>0.134968</c:v>
                </c:pt>
                <c:pt idx="47087" formatCode="General">
                  <c:v>0.13497300000000001</c:v>
                </c:pt>
                <c:pt idx="47088" formatCode="General">
                  <c:v>0.13497799999999999</c:v>
                </c:pt>
                <c:pt idx="47089" formatCode="General">
                  <c:v>0.13498299999999999</c:v>
                </c:pt>
                <c:pt idx="47090" formatCode="General">
                  <c:v>0.134988</c:v>
                </c:pt>
                <c:pt idx="47091" formatCode="General">
                  <c:v>0.134993</c:v>
                </c:pt>
                <c:pt idx="47092" formatCode="General">
                  <c:v>0.13499800000000001</c:v>
                </c:pt>
                <c:pt idx="47093" formatCode="General">
                  <c:v>0.13500300000000001</c:v>
                </c:pt>
                <c:pt idx="47094" formatCode="General">
                  <c:v>0.13500799999999999</c:v>
                </c:pt>
                <c:pt idx="47095" formatCode="General">
                  <c:v>0.13501299999999999</c:v>
                </c:pt>
                <c:pt idx="47096" formatCode="General">
                  <c:v>0.135018</c:v>
                </c:pt>
                <c:pt idx="47097" formatCode="General">
                  <c:v>0.135023</c:v>
                </c:pt>
                <c:pt idx="47098" formatCode="General">
                  <c:v>0.13502800000000001</c:v>
                </c:pt>
                <c:pt idx="47099" formatCode="General">
                  <c:v>0.13503299999999999</c:v>
                </c:pt>
                <c:pt idx="47100" formatCode="General">
                  <c:v>0.13503799999999999</c:v>
                </c:pt>
                <c:pt idx="47101" formatCode="General">
                  <c:v>0.135043</c:v>
                </c:pt>
                <c:pt idx="47102" formatCode="General">
                  <c:v>0.135048</c:v>
                </c:pt>
                <c:pt idx="47103" formatCode="General">
                  <c:v>0.13505300000000001</c:v>
                </c:pt>
                <c:pt idx="47104" formatCode="General">
                  <c:v>0.13505800000000001</c:v>
                </c:pt>
                <c:pt idx="47105" formatCode="General">
                  <c:v>0.13506299999999999</c:v>
                </c:pt>
                <c:pt idx="47106" formatCode="General">
                  <c:v>0.13506799999999999</c:v>
                </c:pt>
                <c:pt idx="47107" formatCode="General">
                  <c:v>0.135073</c:v>
                </c:pt>
                <c:pt idx="47108" formatCode="General">
                  <c:v>0.135078</c:v>
                </c:pt>
                <c:pt idx="47109" formatCode="General">
                  <c:v>0.13508300000000001</c:v>
                </c:pt>
                <c:pt idx="47110" formatCode="General">
                  <c:v>0.13508800000000001</c:v>
                </c:pt>
                <c:pt idx="47111" formatCode="General">
                  <c:v>0.13509299999999999</c:v>
                </c:pt>
                <c:pt idx="47112" formatCode="General">
                  <c:v>0.135098</c:v>
                </c:pt>
                <c:pt idx="47113" formatCode="General">
                  <c:v>0.135103</c:v>
                </c:pt>
                <c:pt idx="47114" formatCode="General">
                  <c:v>0.13510800000000001</c:v>
                </c:pt>
                <c:pt idx="47115" formatCode="General">
                  <c:v>0.13511300000000001</c:v>
                </c:pt>
                <c:pt idx="47116" formatCode="General">
                  <c:v>0.13511799999999999</c:v>
                </c:pt>
                <c:pt idx="47117" formatCode="General">
                  <c:v>0.13512299999999999</c:v>
                </c:pt>
                <c:pt idx="47118" formatCode="General">
                  <c:v>0.135128</c:v>
                </c:pt>
                <c:pt idx="47119" formatCode="General">
                  <c:v>0.135133</c:v>
                </c:pt>
                <c:pt idx="47120" formatCode="General">
                  <c:v>0.13513800000000001</c:v>
                </c:pt>
                <c:pt idx="47121" formatCode="General">
                  <c:v>0.13514300000000001</c:v>
                </c:pt>
                <c:pt idx="47122" formatCode="General">
                  <c:v>0.13514799999999999</c:v>
                </c:pt>
                <c:pt idx="47123" formatCode="General">
                  <c:v>0.135153</c:v>
                </c:pt>
                <c:pt idx="47124" formatCode="General">
                  <c:v>0.135158</c:v>
                </c:pt>
                <c:pt idx="47125" formatCode="General">
                  <c:v>0.13516300000000001</c:v>
                </c:pt>
                <c:pt idx="47126" formatCode="General">
                  <c:v>0.13516800000000001</c:v>
                </c:pt>
                <c:pt idx="47127" formatCode="General">
                  <c:v>0.13517299999999999</c:v>
                </c:pt>
                <c:pt idx="47128" formatCode="General">
                  <c:v>0.13517799999999999</c:v>
                </c:pt>
                <c:pt idx="47129" formatCode="General">
                  <c:v>0.135183</c:v>
                </c:pt>
                <c:pt idx="47130" formatCode="General">
                  <c:v>0.135188</c:v>
                </c:pt>
                <c:pt idx="47131" formatCode="General">
                  <c:v>0.13519300000000001</c:v>
                </c:pt>
                <c:pt idx="47132" formatCode="General">
                  <c:v>0.13519800000000001</c:v>
                </c:pt>
                <c:pt idx="47133" formatCode="General">
                  <c:v>0.13520299999999999</c:v>
                </c:pt>
                <c:pt idx="47134" formatCode="General">
                  <c:v>0.13520799999999999</c:v>
                </c:pt>
                <c:pt idx="47135" formatCode="General">
                  <c:v>0.135213</c:v>
                </c:pt>
                <c:pt idx="47136" formatCode="General">
                  <c:v>0.135218</c:v>
                </c:pt>
                <c:pt idx="47137" formatCode="General">
                  <c:v>0.13522300000000001</c:v>
                </c:pt>
                <c:pt idx="47138" formatCode="General">
                  <c:v>0.13522799999999999</c:v>
                </c:pt>
                <c:pt idx="47139" formatCode="General">
                  <c:v>0.13523299999999999</c:v>
                </c:pt>
                <c:pt idx="47140" formatCode="General">
                  <c:v>0.135238</c:v>
                </c:pt>
                <c:pt idx="47141" formatCode="General">
                  <c:v>0.135243</c:v>
                </c:pt>
                <c:pt idx="47142" formatCode="General">
                  <c:v>0.13524800000000001</c:v>
                </c:pt>
                <c:pt idx="47143" formatCode="General">
                  <c:v>0.13525300000000001</c:v>
                </c:pt>
                <c:pt idx="47144" formatCode="General">
                  <c:v>0.13525799999999999</c:v>
                </c:pt>
                <c:pt idx="47145" formatCode="General">
                  <c:v>0.13526299999999999</c:v>
                </c:pt>
                <c:pt idx="47146" formatCode="General">
                  <c:v>0.135268</c:v>
                </c:pt>
                <c:pt idx="47147" formatCode="General">
                  <c:v>0.135273</c:v>
                </c:pt>
                <c:pt idx="47148" formatCode="General">
                  <c:v>0.13527800000000001</c:v>
                </c:pt>
                <c:pt idx="47149" formatCode="General">
                  <c:v>0.13528299999999999</c:v>
                </c:pt>
                <c:pt idx="47150" formatCode="General">
                  <c:v>0.13528799999999999</c:v>
                </c:pt>
                <c:pt idx="47151" formatCode="General">
                  <c:v>0.135293</c:v>
                </c:pt>
                <c:pt idx="47152" formatCode="General">
                  <c:v>0.135298</c:v>
                </c:pt>
                <c:pt idx="47153" formatCode="General">
                  <c:v>0.13530300000000001</c:v>
                </c:pt>
                <c:pt idx="47154" formatCode="General">
                  <c:v>0.13530800000000001</c:v>
                </c:pt>
                <c:pt idx="47155" formatCode="General">
                  <c:v>0.13531299999999999</c:v>
                </c:pt>
                <c:pt idx="47156" formatCode="General">
                  <c:v>0.13531799999999999</c:v>
                </c:pt>
                <c:pt idx="47157" formatCode="General">
                  <c:v>0.135323</c:v>
                </c:pt>
                <c:pt idx="47158" formatCode="General">
                  <c:v>0.135328</c:v>
                </c:pt>
                <c:pt idx="47159" formatCode="General">
                  <c:v>0.13533300000000001</c:v>
                </c:pt>
                <c:pt idx="47160" formatCode="General">
                  <c:v>0.13533800000000001</c:v>
                </c:pt>
                <c:pt idx="47161" formatCode="General">
                  <c:v>0.13534299999999999</c:v>
                </c:pt>
                <c:pt idx="47162" formatCode="General">
                  <c:v>0.135348</c:v>
                </c:pt>
                <c:pt idx="47163" formatCode="General">
                  <c:v>0.135353</c:v>
                </c:pt>
                <c:pt idx="47164" formatCode="General">
                  <c:v>0.13535800000000001</c:v>
                </c:pt>
                <c:pt idx="47165" formatCode="General">
                  <c:v>0.13536300000000001</c:v>
                </c:pt>
                <c:pt idx="47166" formatCode="General">
                  <c:v>0.13536799999999999</c:v>
                </c:pt>
                <c:pt idx="47167" formatCode="General">
                  <c:v>0.13537299999999999</c:v>
                </c:pt>
                <c:pt idx="47168" formatCode="General">
                  <c:v>0.135378</c:v>
                </c:pt>
                <c:pt idx="47169" formatCode="General">
                  <c:v>0.135383</c:v>
                </c:pt>
                <c:pt idx="47170" formatCode="General">
                  <c:v>0.13538800000000001</c:v>
                </c:pt>
                <c:pt idx="47171" formatCode="General">
                  <c:v>0.13539300000000001</c:v>
                </c:pt>
                <c:pt idx="47172" formatCode="General">
                  <c:v>0.13539799999999999</c:v>
                </c:pt>
                <c:pt idx="47173" formatCode="General">
                  <c:v>0.135403</c:v>
                </c:pt>
                <c:pt idx="47174" formatCode="General">
                  <c:v>0.135408</c:v>
                </c:pt>
                <c:pt idx="47175" formatCode="General">
                  <c:v>0.13541300000000001</c:v>
                </c:pt>
                <c:pt idx="47176" formatCode="General">
                  <c:v>0.13541800000000001</c:v>
                </c:pt>
                <c:pt idx="47177" formatCode="General">
                  <c:v>0.13542299999999999</c:v>
                </c:pt>
                <c:pt idx="47178" formatCode="General">
                  <c:v>0.13542799999999999</c:v>
                </c:pt>
                <c:pt idx="47179" formatCode="General">
                  <c:v>0.135433</c:v>
                </c:pt>
                <c:pt idx="47180" formatCode="General">
                  <c:v>0.135438</c:v>
                </c:pt>
                <c:pt idx="47181" formatCode="General">
                  <c:v>0.13544300000000001</c:v>
                </c:pt>
                <c:pt idx="47182" formatCode="General">
                  <c:v>0.13544800000000001</c:v>
                </c:pt>
                <c:pt idx="47183" formatCode="General">
                  <c:v>0.13545299999999999</c:v>
                </c:pt>
                <c:pt idx="47184" formatCode="General">
                  <c:v>0.135458</c:v>
                </c:pt>
                <c:pt idx="47185" formatCode="General">
                  <c:v>0.135463</c:v>
                </c:pt>
                <c:pt idx="47186" formatCode="General">
                  <c:v>0.13546800000000001</c:v>
                </c:pt>
                <c:pt idx="47187" formatCode="General">
                  <c:v>0.13547300000000001</c:v>
                </c:pt>
                <c:pt idx="47188" formatCode="General">
                  <c:v>0.13547799999999999</c:v>
                </c:pt>
                <c:pt idx="47189" formatCode="General">
                  <c:v>0.13548299999999999</c:v>
                </c:pt>
                <c:pt idx="47190" formatCode="General">
                  <c:v>0.135488</c:v>
                </c:pt>
                <c:pt idx="47191" formatCode="General">
                  <c:v>0.135493</c:v>
                </c:pt>
                <c:pt idx="47192" formatCode="General">
                  <c:v>0.13549800000000001</c:v>
                </c:pt>
                <c:pt idx="47193" formatCode="General">
                  <c:v>0.13550300000000001</c:v>
                </c:pt>
                <c:pt idx="47194" formatCode="General">
                  <c:v>0.13550799999999999</c:v>
                </c:pt>
                <c:pt idx="47195" formatCode="General">
                  <c:v>0.13551299999999999</c:v>
                </c:pt>
                <c:pt idx="47196" formatCode="General">
                  <c:v>0.135518</c:v>
                </c:pt>
                <c:pt idx="47197" formatCode="General">
                  <c:v>0.135523</c:v>
                </c:pt>
                <c:pt idx="47198" formatCode="General">
                  <c:v>0.13552800000000001</c:v>
                </c:pt>
                <c:pt idx="47199" formatCode="General">
                  <c:v>0.13553299999999999</c:v>
                </c:pt>
                <c:pt idx="47200" formatCode="General">
                  <c:v>0.13553799999999999</c:v>
                </c:pt>
                <c:pt idx="47201" formatCode="General">
                  <c:v>0.135543</c:v>
                </c:pt>
                <c:pt idx="47202" formatCode="General">
                  <c:v>0.135548</c:v>
                </c:pt>
                <c:pt idx="47203" formatCode="General">
                  <c:v>0.13555300000000001</c:v>
                </c:pt>
                <c:pt idx="47204" formatCode="General">
                  <c:v>0.13555800000000001</c:v>
                </c:pt>
                <c:pt idx="47205" formatCode="General">
                  <c:v>0.13556299999999999</c:v>
                </c:pt>
                <c:pt idx="47206" formatCode="General">
                  <c:v>0.13556799999999999</c:v>
                </c:pt>
                <c:pt idx="47207" formatCode="General">
                  <c:v>0.135573</c:v>
                </c:pt>
                <c:pt idx="47208" formatCode="General">
                  <c:v>0.135578</c:v>
                </c:pt>
                <c:pt idx="47209" formatCode="General">
                  <c:v>0.13558300000000001</c:v>
                </c:pt>
                <c:pt idx="47210" formatCode="General">
                  <c:v>0.13558799999999999</c:v>
                </c:pt>
                <c:pt idx="47211" formatCode="General">
                  <c:v>0.13559299999999999</c:v>
                </c:pt>
                <c:pt idx="47212" formatCode="General">
                  <c:v>0.135598</c:v>
                </c:pt>
                <c:pt idx="47213" formatCode="General">
                  <c:v>0.135603</c:v>
                </c:pt>
                <c:pt idx="47214" formatCode="General">
                  <c:v>0.13560800000000001</c:v>
                </c:pt>
                <c:pt idx="47215" formatCode="General">
                  <c:v>0.13561300000000001</c:v>
                </c:pt>
                <c:pt idx="47216" formatCode="General">
                  <c:v>0.13561799999999999</c:v>
                </c:pt>
                <c:pt idx="47217" formatCode="General">
                  <c:v>0.13562299999999999</c:v>
                </c:pt>
                <c:pt idx="47218" formatCode="General">
                  <c:v>0.135628</c:v>
                </c:pt>
                <c:pt idx="47219" formatCode="General">
                  <c:v>0.135633</c:v>
                </c:pt>
                <c:pt idx="47220" formatCode="General">
                  <c:v>0.13563800000000001</c:v>
                </c:pt>
                <c:pt idx="47221" formatCode="General">
                  <c:v>0.13564300000000001</c:v>
                </c:pt>
                <c:pt idx="47222" formatCode="General">
                  <c:v>0.13564799999999999</c:v>
                </c:pt>
                <c:pt idx="47223" formatCode="General">
                  <c:v>0.135653</c:v>
                </c:pt>
                <c:pt idx="47224" formatCode="General">
                  <c:v>0.135658</c:v>
                </c:pt>
                <c:pt idx="47225" formatCode="General">
                  <c:v>0.13566300000000001</c:v>
                </c:pt>
                <c:pt idx="47226" formatCode="General">
                  <c:v>0.13566800000000001</c:v>
                </c:pt>
                <c:pt idx="47227" formatCode="General">
                  <c:v>0.13567299999999999</c:v>
                </c:pt>
                <c:pt idx="47228" formatCode="General">
                  <c:v>0.13567799999999999</c:v>
                </c:pt>
                <c:pt idx="47229" formatCode="General">
                  <c:v>0.135683</c:v>
                </c:pt>
                <c:pt idx="47230" formatCode="General">
                  <c:v>0.135688</c:v>
                </c:pt>
                <c:pt idx="47231" formatCode="General">
                  <c:v>0.13569300000000001</c:v>
                </c:pt>
                <c:pt idx="47232" formatCode="General">
                  <c:v>0.13569800000000001</c:v>
                </c:pt>
                <c:pt idx="47233" formatCode="General">
                  <c:v>0.13570299999999999</c:v>
                </c:pt>
                <c:pt idx="47234" formatCode="General">
                  <c:v>0.135708</c:v>
                </c:pt>
                <c:pt idx="47235" formatCode="General">
                  <c:v>0.135713</c:v>
                </c:pt>
                <c:pt idx="47236" formatCode="General">
                  <c:v>0.13571800000000001</c:v>
                </c:pt>
                <c:pt idx="47237" formatCode="General">
                  <c:v>0.13572300000000001</c:v>
                </c:pt>
                <c:pt idx="47238" formatCode="General">
                  <c:v>0.13572799999999999</c:v>
                </c:pt>
                <c:pt idx="47239" formatCode="General">
                  <c:v>0.13573299999999999</c:v>
                </c:pt>
                <c:pt idx="47240" formatCode="General">
                  <c:v>0.135738</c:v>
                </c:pt>
                <c:pt idx="47241" formatCode="General">
                  <c:v>0.135743</c:v>
                </c:pt>
                <c:pt idx="47242" formatCode="General">
                  <c:v>0.13574800000000001</c:v>
                </c:pt>
                <c:pt idx="47243" formatCode="General">
                  <c:v>0.13575300000000001</c:v>
                </c:pt>
                <c:pt idx="47244" formatCode="General">
                  <c:v>0.13575799999999999</c:v>
                </c:pt>
                <c:pt idx="47245" formatCode="General">
                  <c:v>0.13576299999999999</c:v>
                </c:pt>
                <c:pt idx="47246" formatCode="General">
                  <c:v>0.135768</c:v>
                </c:pt>
                <c:pt idx="47247" formatCode="General">
                  <c:v>0.135773</c:v>
                </c:pt>
                <c:pt idx="47248" formatCode="General">
                  <c:v>0.13577800000000001</c:v>
                </c:pt>
                <c:pt idx="47249" formatCode="General">
                  <c:v>0.13578299999999999</c:v>
                </c:pt>
                <c:pt idx="47250" formatCode="General">
                  <c:v>0.13578799999999999</c:v>
                </c:pt>
                <c:pt idx="47251" formatCode="General">
                  <c:v>0.135793</c:v>
                </c:pt>
                <c:pt idx="47252" formatCode="General">
                  <c:v>0.135798</c:v>
                </c:pt>
                <c:pt idx="47253" formatCode="General">
                  <c:v>0.13580300000000001</c:v>
                </c:pt>
                <c:pt idx="47254" formatCode="General">
                  <c:v>0.13580800000000001</c:v>
                </c:pt>
                <c:pt idx="47255" formatCode="General">
                  <c:v>0.13581299999999999</c:v>
                </c:pt>
                <c:pt idx="47256" formatCode="General">
                  <c:v>0.13581799999999999</c:v>
                </c:pt>
                <c:pt idx="47257" formatCode="General">
                  <c:v>0.135823</c:v>
                </c:pt>
                <c:pt idx="47258" formatCode="General">
                  <c:v>0.135828</c:v>
                </c:pt>
                <c:pt idx="47259" formatCode="General">
                  <c:v>0.13583300000000001</c:v>
                </c:pt>
                <c:pt idx="47260" formatCode="General">
                  <c:v>0.13583799999999999</c:v>
                </c:pt>
                <c:pt idx="47261" formatCode="General">
                  <c:v>0.13584299999999999</c:v>
                </c:pt>
                <c:pt idx="47262" formatCode="General">
                  <c:v>0.135848</c:v>
                </c:pt>
                <c:pt idx="47263" formatCode="General">
                  <c:v>0.135853</c:v>
                </c:pt>
                <c:pt idx="47264" formatCode="General">
                  <c:v>0.13585800000000001</c:v>
                </c:pt>
                <c:pt idx="47265" formatCode="General">
                  <c:v>0.13586300000000001</c:v>
                </c:pt>
                <c:pt idx="47266" formatCode="General">
                  <c:v>0.13586799999999999</c:v>
                </c:pt>
                <c:pt idx="47267" formatCode="General">
                  <c:v>0.13587299999999999</c:v>
                </c:pt>
                <c:pt idx="47268" formatCode="General">
                  <c:v>0.135878</c:v>
                </c:pt>
                <c:pt idx="47269" formatCode="General">
                  <c:v>0.135883</c:v>
                </c:pt>
                <c:pt idx="47270" formatCode="General">
                  <c:v>0.13588800000000001</c:v>
                </c:pt>
                <c:pt idx="47271" formatCode="General">
                  <c:v>0.13589300000000001</c:v>
                </c:pt>
                <c:pt idx="47272" formatCode="General">
                  <c:v>0.13589799999999999</c:v>
                </c:pt>
                <c:pt idx="47273" formatCode="General">
                  <c:v>0.135903</c:v>
                </c:pt>
                <c:pt idx="47274" formatCode="General">
                  <c:v>0.135908</c:v>
                </c:pt>
                <c:pt idx="47275" formatCode="General">
                  <c:v>0.13591300000000001</c:v>
                </c:pt>
                <c:pt idx="47276" formatCode="General">
                  <c:v>0.13591800000000001</c:v>
                </c:pt>
                <c:pt idx="47277" formatCode="General">
                  <c:v>0.13592299999999999</c:v>
                </c:pt>
                <c:pt idx="47278" formatCode="General">
                  <c:v>0.13592799999999999</c:v>
                </c:pt>
                <c:pt idx="47279" formatCode="General">
                  <c:v>0.135933</c:v>
                </c:pt>
                <c:pt idx="47280" formatCode="General">
                  <c:v>0.135938</c:v>
                </c:pt>
                <c:pt idx="47281" formatCode="General">
                  <c:v>0.13594300000000001</c:v>
                </c:pt>
                <c:pt idx="47282" formatCode="General">
                  <c:v>0.13594800000000001</c:v>
                </c:pt>
                <c:pt idx="47283" formatCode="General">
                  <c:v>0.13595299999999999</c:v>
                </c:pt>
                <c:pt idx="47284" formatCode="General">
                  <c:v>0.135958</c:v>
                </c:pt>
                <c:pt idx="47285" formatCode="General">
                  <c:v>0.135963</c:v>
                </c:pt>
                <c:pt idx="47286" formatCode="General">
                  <c:v>0.13596800000000001</c:v>
                </c:pt>
                <c:pt idx="47287" formatCode="General">
                  <c:v>0.13597300000000001</c:v>
                </c:pt>
                <c:pt idx="47288" formatCode="General">
                  <c:v>0.13597799999999999</c:v>
                </c:pt>
                <c:pt idx="47289" formatCode="General">
                  <c:v>0.13598299999999999</c:v>
                </c:pt>
                <c:pt idx="47290" formatCode="General">
                  <c:v>0.135988</c:v>
                </c:pt>
                <c:pt idx="47291" formatCode="General">
                  <c:v>0.135993</c:v>
                </c:pt>
                <c:pt idx="47292" formatCode="General">
                  <c:v>0.13599800000000001</c:v>
                </c:pt>
                <c:pt idx="47293" formatCode="General">
                  <c:v>0.13600300000000001</c:v>
                </c:pt>
                <c:pt idx="47294" formatCode="General">
                  <c:v>0.13600799999999999</c:v>
                </c:pt>
                <c:pt idx="47295" formatCode="General">
                  <c:v>0.136013</c:v>
                </c:pt>
                <c:pt idx="47296" formatCode="General">
                  <c:v>0.136018</c:v>
                </c:pt>
                <c:pt idx="47297" formatCode="General">
                  <c:v>0.13602300000000001</c:v>
                </c:pt>
                <c:pt idx="47298" formatCode="General">
                  <c:v>0.13602800000000001</c:v>
                </c:pt>
                <c:pt idx="47299" formatCode="General">
                  <c:v>0.13603299999999999</c:v>
                </c:pt>
                <c:pt idx="47300" formatCode="General">
                  <c:v>0.13603799999999999</c:v>
                </c:pt>
                <c:pt idx="47301" formatCode="General">
                  <c:v>0.136043</c:v>
                </c:pt>
                <c:pt idx="47302" formatCode="General">
                  <c:v>0.136048</c:v>
                </c:pt>
                <c:pt idx="47303" formatCode="General">
                  <c:v>0.13605300000000001</c:v>
                </c:pt>
                <c:pt idx="47304" formatCode="General">
                  <c:v>0.13605800000000001</c:v>
                </c:pt>
                <c:pt idx="47305" formatCode="General">
                  <c:v>0.13606299999999999</c:v>
                </c:pt>
                <c:pt idx="47306" formatCode="General">
                  <c:v>0.13606799999999999</c:v>
                </c:pt>
                <c:pt idx="47307" formatCode="General">
                  <c:v>0.136073</c:v>
                </c:pt>
                <c:pt idx="47308" formatCode="General">
                  <c:v>0.136078</c:v>
                </c:pt>
                <c:pt idx="47309" formatCode="General">
                  <c:v>0.13608300000000001</c:v>
                </c:pt>
                <c:pt idx="47310" formatCode="General">
                  <c:v>0.13608799999999999</c:v>
                </c:pt>
                <c:pt idx="47311" formatCode="General">
                  <c:v>0.13609299999999999</c:v>
                </c:pt>
                <c:pt idx="47312" formatCode="General">
                  <c:v>0.136098</c:v>
                </c:pt>
                <c:pt idx="47313" formatCode="General">
                  <c:v>0.136103</c:v>
                </c:pt>
                <c:pt idx="47314" formatCode="General">
                  <c:v>0.13610800000000001</c:v>
                </c:pt>
                <c:pt idx="47315" formatCode="General">
                  <c:v>0.13611300000000001</c:v>
                </c:pt>
                <c:pt idx="47316" formatCode="General">
                  <c:v>0.13611799999999999</c:v>
                </c:pt>
                <c:pt idx="47317" formatCode="General">
                  <c:v>0.13612299999999999</c:v>
                </c:pt>
                <c:pt idx="47318" formatCode="General">
                  <c:v>0.136128</c:v>
                </c:pt>
                <c:pt idx="47319" formatCode="General">
                  <c:v>0.136133</c:v>
                </c:pt>
                <c:pt idx="47320" formatCode="General">
                  <c:v>0.13613800000000001</c:v>
                </c:pt>
                <c:pt idx="47321" formatCode="General">
                  <c:v>0.13614299999999999</c:v>
                </c:pt>
                <c:pt idx="47322" formatCode="General">
                  <c:v>0.13614799999999999</c:v>
                </c:pt>
                <c:pt idx="47323" formatCode="General">
                  <c:v>0.136153</c:v>
                </c:pt>
                <c:pt idx="47324" formatCode="General">
                  <c:v>0.136158</c:v>
                </c:pt>
                <c:pt idx="47325" formatCode="General">
                  <c:v>0.13616300000000001</c:v>
                </c:pt>
                <c:pt idx="47326" formatCode="General">
                  <c:v>0.13616800000000001</c:v>
                </c:pt>
                <c:pt idx="47327" formatCode="General">
                  <c:v>0.13617299999999999</c:v>
                </c:pt>
                <c:pt idx="47328" formatCode="General">
                  <c:v>0.13617799999999999</c:v>
                </c:pt>
                <c:pt idx="47329" formatCode="General">
                  <c:v>0.136183</c:v>
                </c:pt>
                <c:pt idx="47330" formatCode="General">
                  <c:v>0.136188</c:v>
                </c:pt>
                <c:pt idx="47331" formatCode="General">
                  <c:v>0.13619300000000001</c:v>
                </c:pt>
                <c:pt idx="47332" formatCode="General">
                  <c:v>0.13619800000000001</c:v>
                </c:pt>
                <c:pt idx="47333" formatCode="General">
                  <c:v>0.13620299999999999</c:v>
                </c:pt>
                <c:pt idx="47334" formatCode="General">
                  <c:v>0.136208</c:v>
                </c:pt>
                <c:pt idx="47335" formatCode="General">
                  <c:v>0.136213</c:v>
                </c:pt>
                <c:pt idx="47336" formatCode="General">
                  <c:v>0.13621800000000001</c:v>
                </c:pt>
                <c:pt idx="47337" formatCode="General">
                  <c:v>0.13622300000000001</c:v>
                </c:pt>
                <c:pt idx="47338" formatCode="General">
                  <c:v>0.13622799999999999</c:v>
                </c:pt>
                <c:pt idx="47339" formatCode="General">
                  <c:v>0.13623299999999999</c:v>
                </c:pt>
                <c:pt idx="47340" formatCode="General">
                  <c:v>0.136238</c:v>
                </c:pt>
                <c:pt idx="47341" formatCode="General">
                  <c:v>0.136243</c:v>
                </c:pt>
                <c:pt idx="47342" formatCode="General">
                  <c:v>0.13624800000000001</c:v>
                </c:pt>
                <c:pt idx="47343" formatCode="General">
                  <c:v>0.13625300000000001</c:v>
                </c:pt>
                <c:pt idx="47344" formatCode="General">
                  <c:v>0.13625799999999999</c:v>
                </c:pt>
                <c:pt idx="47345" formatCode="General">
                  <c:v>0.136263</c:v>
                </c:pt>
                <c:pt idx="47346" formatCode="General">
                  <c:v>0.136268</c:v>
                </c:pt>
                <c:pt idx="47347" formatCode="General">
                  <c:v>0.13627300000000001</c:v>
                </c:pt>
                <c:pt idx="47348" formatCode="General">
                  <c:v>0.13627800000000001</c:v>
                </c:pt>
                <c:pt idx="47349" formatCode="General">
                  <c:v>0.13628299999999999</c:v>
                </c:pt>
                <c:pt idx="47350" formatCode="General">
                  <c:v>0.13628799999999999</c:v>
                </c:pt>
                <c:pt idx="47351" formatCode="General">
                  <c:v>0.136293</c:v>
                </c:pt>
                <c:pt idx="47352" formatCode="General">
                  <c:v>0.136298</c:v>
                </c:pt>
                <c:pt idx="47353" formatCode="General">
                  <c:v>0.13630300000000001</c:v>
                </c:pt>
                <c:pt idx="47354" formatCode="General">
                  <c:v>0.13630800000000001</c:v>
                </c:pt>
                <c:pt idx="47355" formatCode="General">
                  <c:v>0.13631299999999999</c:v>
                </c:pt>
                <c:pt idx="47356" formatCode="General">
                  <c:v>0.13631799999999999</c:v>
                </c:pt>
                <c:pt idx="47357" formatCode="General">
                  <c:v>0.136323</c:v>
                </c:pt>
                <c:pt idx="47358" formatCode="General">
                  <c:v>0.136328</c:v>
                </c:pt>
                <c:pt idx="47359" formatCode="General">
                  <c:v>0.13633300000000001</c:v>
                </c:pt>
                <c:pt idx="47360" formatCode="General">
                  <c:v>0.13633799999999999</c:v>
                </c:pt>
                <c:pt idx="47361" formatCode="General">
                  <c:v>0.13634299999999999</c:v>
                </c:pt>
                <c:pt idx="47362" formatCode="General">
                  <c:v>0.136348</c:v>
                </c:pt>
                <c:pt idx="47363" formatCode="General">
                  <c:v>0.136353</c:v>
                </c:pt>
                <c:pt idx="47364" formatCode="General">
                  <c:v>0.13635800000000001</c:v>
                </c:pt>
                <c:pt idx="47365" formatCode="General">
                  <c:v>0.13636300000000001</c:v>
                </c:pt>
                <c:pt idx="47366" formatCode="General">
                  <c:v>0.13636799999999999</c:v>
                </c:pt>
                <c:pt idx="47367" formatCode="General">
                  <c:v>0.13637299999999999</c:v>
                </c:pt>
                <c:pt idx="47368" formatCode="General">
                  <c:v>0.136378</c:v>
                </c:pt>
                <c:pt idx="47369" formatCode="General">
                  <c:v>0.136383</c:v>
                </c:pt>
                <c:pt idx="47370" formatCode="General">
                  <c:v>0.13638800000000001</c:v>
                </c:pt>
                <c:pt idx="47371" formatCode="General">
                  <c:v>0.13639299999999999</c:v>
                </c:pt>
                <c:pt idx="47372" formatCode="General">
                  <c:v>0.13639799999999999</c:v>
                </c:pt>
                <c:pt idx="47373" formatCode="General">
                  <c:v>0.136403</c:v>
                </c:pt>
                <c:pt idx="47374" formatCode="General">
                  <c:v>0.136408</c:v>
                </c:pt>
                <c:pt idx="47375" formatCode="General">
                  <c:v>0.13641300000000001</c:v>
                </c:pt>
                <c:pt idx="47376" formatCode="General">
                  <c:v>0.13641800000000001</c:v>
                </c:pt>
                <c:pt idx="47377" formatCode="General">
                  <c:v>0.13642299999999999</c:v>
                </c:pt>
                <c:pt idx="47378" formatCode="General">
                  <c:v>0.13642799999999999</c:v>
                </c:pt>
                <c:pt idx="47379" formatCode="General">
                  <c:v>0.136433</c:v>
                </c:pt>
                <c:pt idx="47380" formatCode="General">
                  <c:v>0.136438</c:v>
                </c:pt>
                <c:pt idx="47381" formatCode="General">
                  <c:v>0.13644300000000001</c:v>
                </c:pt>
                <c:pt idx="47382" formatCode="General">
                  <c:v>0.13644800000000001</c:v>
                </c:pt>
                <c:pt idx="47383" formatCode="General">
                  <c:v>0.13645299999999999</c:v>
                </c:pt>
                <c:pt idx="47384" formatCode="General">
                  <c:v>0.136458</c:v>
                </c:pt>
                <c:pt idx="47385" formatCode="General">
                  <c:v>0.136463</c:v>
                </c:pt>
                <c:pt idx="47386" formatCode="General">
                  <c:v>0.13646800000000001</c:v>
                </c:pt>
                <c:pt idx="47387" formatCode="General">
                  <c:v>0.13647300000000001</c:v>
                </c:pt>
                <c:pt idx="47388" formatCode="General">
                  <c:v>0.13647799999999999</c:v>
                </c:pt>
                <c:pt idx="47389" formatCode="General">
                  <c:v>0.13648299999999999</c:v>
                </c:pt>
                <c:pt idx="47390" formatCode="General">
                  <c:v>0.136488</c:v>
                </c:pt>
                <c:pt idx="47391" formatCode="General">
                  <c:v>0.136493</c:v>
                </c:pt>
                <c:pt idx="47392" formatCode="General">
                  <c:v>0.13649800000000001</c:v>
                </c:pt>
                <c:pt idx="47393" formatCode="General">
                  <c:v>0.13650300000000001</c:v>
                </c:pt>
                <c:pt idx="47394" formatCode="General">
                  <c:v>0.13650799999999999</c:v>
                </c:pt>
                <c:pt idx="47395" formatCode="General">
                  <c:v>0.136513</c:v>
                </c:pt>
                <c:pt idx="47396" formatCode="General">
                  <c:v>0.136518</c:v>
                </c:pt>
                <c:pt idx="47397" formatCode="General">
                  <c:v>0.13652300000000001</c:v>
                </c:pt>
                <c:pt idx="47398" formatCode="General">
                  <c:v>0.13652800000000001</c:v>
                </c:pt>
                <c:pt idx="47399" formatCode="General">
                  <c:v>0.13653299999999999</c:v>
                </c:pt>
                <c:pt idx="47400" formatCode="General">
                  <c:v>0.13653799999999999</c:v>
                </c:pt>
                <c:pt idx="47401" formatCode="General">
                  <c:v>0.136543</c:v>
                </c:pt>
                <c:pt idx="47402" formatCode="General">
                  <c:v>0.136548</c:v>
                </c:pt>
                <c:pt idx="47403" formatCode="General">
                  <c:v>0.13655300000000001</c:v>
                </c:pt>
                <c:pt idx="47404" formatCode="General">
                  <c:v>0.13655800000000001</c:v>
                </c:pt>
                <c:pt idx="47405" formatCode="General">
                  <c:v>0.13656299999999999</c:v>
                </c:pt>
                <c:pt idx="47406" formatCode="General">
                  <c:v>0.13656799999999999</c:v>
                </c:pt>
                <c:pt idx="47407" formatCode="General">
                  <c:v>0.136573</c:v>
                </c:pt>
                <c:pt idx="47408" formatCode="General">
                  <c:v>0.136578</c:v>
                </c:pt>
                <c:pt idx="47409" formatCode="General">
                  <c:v>0.13658300000000001</c:v>
                </c:pt>
                <c:pt idx="47410" formatCode="General">
                  <c:v>0.13658799999999999</c:v>
                </c:pt>
                <c:pt idx="47411" formatCode="General">
                  <c:v>0.13659299999999999</c:v>
                </c:pt>
                <c:pt idx="47412" formatCode="General">
                  <c:v>0.136598</c:v>
                </c:pt>
                <c:pt idx="47413" formatCode="General">
                  <c:v>0.136603</c:v>
                </c:pt>
                <c:pt idx="47414" formatCode="General">
                  <c:v>0.13660800000000001</c:v>
                </c:pt>
                <c:pt idx="47415" formatCode="General">
                  <c:v>0.13661300000000001</c:v>
                </c:pt>
                <c:pt idx="47416" formatCode="General">
                  <c:v>0.13661799999999999</c:v>
                </c:pt>
                <c:pt idx="47417" formatCode="General">
                  <c:v>0.13662299999999999</c:v>
                </c:pt>
                <c:pt idx="47418" formatCode="General">
                  <c:v>0.136628</c:v>
                </c:pt>
                <c:pt idx="47419" formatCode="General">
                  <c:v>0.136633</c:v>
                </c:pt>
                <c:pt idx="47420" formatCode="General">
                  <c:v>0.13663800000000001</c:v>
                </c:pt>
                <c:pt idx="47421" formatCode="General">
                  <c:v>0.13664299999999999</c:v>
                </c:pt>
                <c:pt idx="47422" formatCode="General">
                  <c:v>0.13664799999999999</c:v>
                </c:pt>
                <c:pt idx="47423" formatCode="General">
                  <c:v>0.136653</c:v>
                </c:pt>
                <c:pt idx="47424" formatCode="General">
                  <c:v>0.136658</c:v>
                </c:pt>
                <c:pt idx="47425" formatCode="General">
                  <c:v>0.13666300000000001</c:v>
                </c:pt>
                <c:pt idx="47426" formatCode="General">
                  <c:v>0.13666800000000001</c:v>
                </c:pt>
                <c:pt idx="47427" formatCode="General">
                  <c:v>0.13667299999999999</c:v>
                </c:pt>
                <c:pt idx="47428" formatCode="General">
                  <c:v>0.13667799999999999</c:v>
                </c:pt>
                <c:pt idx="47429" formatCode="General">
                  <c:v>0.136683</c:v>
                </c:pt>
                <c:pt idx="47430" formatCode="General">
                  <c:v>0.136688</c:v>
                </c:pt>
                <c:pt idx="47431" formatCode="General">
                  <c:v>0.13669300000000001</c:v>
                </c:pt>
                <c:pt idx="47432" formatCode="General">
                  <c:v>0.13669799999999999</c:v>
                </c:pt>
                <c:pt idx="47433" formatCode="General">
                  <c:v>0.13670299999999999</c:v>
                </c:pt>
                <c:pt idx="47434" formatCode="General">
                  <c:v>0.136708</c:v>
                </c:pt>
                <c:pt idx="47435" formatCode="General">
                  <c:v>0.136713</c:v>
                </c:pt>
                <c:pt idx="47436" formatCode="General">
                  <c:v>0.13671800000000001</c:v>
                </c:pt>
                <c:pt idx="47437" formatCode="General">
                  <c:v>0.13672300000000001</c:v>
                </c:pt>
                <c:pt idx="47438" formatCode="General">
                  <c:v>0.13672799999999999</c:v>
                </c:pt>
                <c:pt idx="47439" formatCode="General">
                  <c:v>0.13673299999999999</c:v>
                </c:pt>
                <c:pt idx="47440" formatCode="General">
                  <c:v>0.136738</c:v>
                </c:pt>
                <c:pt idx="47441" formatCode="General">
                  <c:v>0.136743</c:v>
                </c:pt>
                <c:pt idx="47442" formatCode="General">
                  <c:v>0.13674800000000001</c:v>
                </c:pt>
                <c:pt idx="47443" formatCode="General">
                  <c:v>0.13675300000000001</c:v>
                </c:pt>
                <c:pt idx="47444" formatCode="General">
                  <c:v>0.13675799999999999</c:v>
                </c:pt>
                <c:pt idx="47445" formatCode="General">
                  <c:v>0.136763</c:v>
                </c:pt>
                <c:pt idx="47446" formatCode="General">
                  <c:v>0.136768</c:v>
                </c:pt>
                <c:pt idx="47447" formatCode="General">
                  <c:v>0.13677300000000001</c:v>
                </c:pt>
                <c:pt idx="47448" formatCode="General">
                  <c:v>0.13677800000000001</c:v>
                </c:pt>
                <c:pt idx="47449" formatCode="General">
                  <c:v>0.13678299999999999</c:v>
                </c:pt>
                <c:pt idx="47450" formatCode="General">
                  <c:v>0.13678799999999999</c:v>
                </c:pt>
                <c:pt idx="47451" formatCode="General">
                  <c:v>0.136793</c:v>
                </c:pt>
                <c:pt idx="47452" formatCode="General">
                  <c:v>0.136798</c:v>
                </c:pt>
                <c:pt idx="47453" formatCode="General">
                  <c:v>0.13680300000000001</c:v>
                </c:pt>
                <c:pt idx="47454" formatCode="General">
                  <c:v>0.13680800000000001</c:v>
                </c:pt>
                <c:pt idx="47455" formatCode="General">
                  <c:v>0.13681299999999999</c:v>
                </c:pt>
                <c:pt idx="47456" formatCode="General">
                  <c:v>0.136818</c:v>
                </c:pt>
                <c:pt idx="47457" formatCode="General">
                  <c:v>0.136823</c:v>
                </c:pt>
                <c:pt idx="47458" formatCode="General">
                  <c:v>0.13682800000000001</c:v>
                </c:pt>
                <c:pt idx="47459" formatCode="General">
                  <c:v>0.13683300000000001</c:v>
                </c:pt>
                <c:pt idx="47460" formatCode="General">
                  <c:v>0.13683799999999999</c:v>
                </c:pt>
                <c:pt idx="47461" formatCode="General">
                  <c:v>0.13684299999999999</c:v>
                </c:pt>
                <c:pt idx="47462" formatCode="General">
                  <c:v>0.136848</c:v>
                </c:pt>
                <c:pt idx="47463" formatCode="General">
                  <c:v>0.136853</c:v>
                </c:pt>
                <c:pt idx="47464" formatCode="General">
                  <c:v>0.13685800000000001</c:v>
                </c:pt>
                <c:pt idx="47465" formatCode="General">
                  <c:v>0.13686300000000001</c:v>
                </c:pt>
                <c:pt idx="47466" formatCode="General">
                  <c:v>0.13686799999999999</c:v>
                </c:pt>
                <c:pt idx="47467" formatCode="General">
                  <c:v>0.13687299999999999</c:v>
                </c:pt>
                <c:pt idx="47468" formatCode="General">
                  <c:v>0.136878</c:v>
                </c:pt>
                <c:pt idx="47469" formatCode="General">
                  <c:v>0.136883</c:v>
                </c:pt>
                <c:pt idx="47470" formatCode="General">
                  <c:v>0.13688800000000001</c:v>
                </c:pt>
                <c:pt idx="47471" formatCode="General">
                  <c:v>0.13689299999999999</c:v>
                </c:pt>
                <c:pt idx="47472" formatCode="General">
                  <c:v>0.13689799999999999</c:v>
                </c:pt>
                <c:pt idx="47473" formatCode="General">
                  <c:v>0.136903</c:v>
                </c:pt>
                <c:pt idx="47474" formatCode="General">
                  <c:v>0.136908</c:v>
                </c:pt>
                <c:pt idx="47475" formatCode="General">
                  <c:v>0.13691300000000001</c:v>
                </c:pt>
                <c:pt idx="47476" formatCode="General">
                  <c:v>0.13691800000000001</c:v>
                </c:pt>
                <c:pt idx="47477" formatCode="General">
                  <c:v>0.13692299999999999</c:v>
                </c:pt>
                <c:pt idx="47478" formatCode="General">
                  <c:v>0.13692799999999999</c:v>
                </c:pt>
                <c:pt idx="47479" formatCode="General">
                  <c:v>0.136933</c:v>
                </c:pt>
                <c:pt idx="47480" formatCode="General">
                  <c:v>0.136938</c:v>
                </c:pt>
                <c:pt idx="47481" formatCode="General">
                  <c:v>0.13694300000000001</c:v>
                </c:pt>
                <c:pt idx="47482" formatCode="General">
                  <c:v>0.13694799999999999</c:v>
                </c:pt>
                <c:pt idx="47483" formatCode="General">
                  <c:v>0.13695299999999999</c:v>
                </c:pt>
                <c:pt idx="47484" formatCode="General">
                  <c:v>0.136958</c:v>
                </c:pt>
                <c:pt idx="47485" formatCode="General">
                  <c:v>0.136963</c:v>
                </c:pt>
                <c:pt idx="47486" formatCode="General">
                  <c:v>0.13696800000000001</c:v>
                </c:pt>
                <c:pt idx="47487" formatCode="General">
                  <c:v>0.13697300000000001</c:v>
                </c:pt>
                <c:pt idx="47488" formatCode="General">
                  <c:v>0.13697799999999999</c:v>
                </c:pt>
                <c:pt idx="47489" formatCode="General">
                  <c:v>0.13698299999999999</c:v>
                </c:pt>
                <c:pt idx="47490" formatCode="General">
                  <c:v>0.136988</c:v>
                </c:pt>
                <c:pt idx="47491" formatCode="General">
                  <c:v>0.136993</c:v>
                </c:pt>
                <c:pt idx="47492" formatCode="General">
                  <c:v>0.13699800000000001</c:v>
                </c:pt>
                <c:pt idx="47493" formatCode="General">
                  <c:v>0.13700300000000001</c:v>
                </c:pt>
                <c:pt idx="47494" formatCode="General">
                  <c:v>0.13700799999999999</c:v>
                </c:pt>
                <c:pt idx="47495" formatCode="General">
                  <c:v>0.137013</c:v>
                </c:pt>
                <c:pt idx="47496" formatCode="General">
                  <c:v>0.137018</c:v>
                </c:pt>
                <c:pt idx="47497" formatCode="General">
                  <c:v>0.13702300000000001</c:v>
                </c:pt>
                <c:pt idx="47498" formatCode="General">
                  <c:v>0.13702800000000001</c:v>
                </c:pt>
                <c:pt idx="47499" formatCode="General">
                  <c:v>0.13703299999999999</c:v>
                </c:pt>
                <c:pt idx="47500" formatCode="General">
                  <c:v>0.13703799999999999</c:v>
                </c:pt>
                <c:pt idx="47501" formatCode="General">
                  <c:v>0.137043</c:v>
                </c:pt>
                <c:pt idx="47502" formatCode="General">
                  <c:v>0.137048</c:v>
                </c:pt>
                <c:pt idx="47503" formatCode="General">
                  <c:v>0.13705300000000001</c:v>
                </c:pt>
                <c:pt idx="47504" formatCode="General">
                  <c:v>0.13705800000000001</c:v>
                </c:pt>
                <c:pt idx="47505" formatCode="General">
                  <c:v>0.13706299999999999</c:v>
                </c:pt>
                <c:pt idx="47506" formatCode="General">
                  <c:v>0.137068</c:v>
                </c:pt>
                <c:pt idx="47507" formatCode="General">
                  <c:v>0.137073</c:v>
                </c:pt>
                <c:pt idx="47508" formatCode="General">
                  <c:v>0.13707800000000001</c:v>
                </c:pt>
                <c:pt idx="47509" formatCode="General">
                  <c:v>0.13708300000000001</c:v>
                </c:pt>
                <c:pt idx="47510" formatCode="General">
                  <c:v>0.13708799999999999</c:v>
                </c:pt>
                <c:pt idx="47511" formatCode="General">
                  <c:v>0.13709299999999999</c:v>
                </c:pt>
                <c:pt idx="47512" formatCode="General">
                  <c:v>0.137098</c:v>
                </c:pt>
                <c:pt idx="47513" formatCode="General">
                  <c:v>0.137103</c:v>
                </c:pt>
                <c:pt idx="47514" formatCode="General">
                  <c:v>0.13710800000000001</c:v>
                </c:pt>
                <c:pt idx="47515" formatCode="General">
                  <c:v>0.13711300000000001</c:v>
                </c:pt>
                <c:pt idx="47516" formatCode="General">
                  <c:v>0.13711799999999999</c:v>
                </c:pt>
                <c:pt idx="47517" formatCode="General">
                  <c:v>0.13712299999999999</c:v>
                </c:pt>
                <c:pt idx="47518" formatCode="General">
                  <c:v>0.137128</c:v>
                </c:pt>
                <c:pt idx="47519" formatCode="General">
                  <c:v>0.137133</c:v>
                </c:pt>
                <c:pt idx="47520" formatCode="General">
                  <c:v>0.13713800000000001</c:v>
                </c:pt>
                <c:pt idx="47521" formatCode="General">
                  <c:v>0.13714299999999999</c:v>
                </c:pt>
                <c:pt idx="47522" formatCode="General">
                  <c:v>0.13714799999999999</c:v>
                </c:pt>
                <c:pt idx="47523" formatCode="General">
                  <c:v>0.137153</c:v>
                </c:pt>
                <c:pt idx="47524" formatCode="General">
                  <c:v>0.137158</c:v>
                </c:pt>
                <c:pt idx="47525" formatCode="General">
                  <c:v>0.13716300000000001</c:v>
                </c:pt>
                <c:pt idx="47526" formatCode="General">
                  <c:v>0.13716800000000001</c:v>
                </c:pt>
                <c:pt idx="47527" formatCode="General">
                  <c:v>0.13717299999999999</c:v>
                </c:pt>
                <c:pt idx="47528" formatCode="General">
                  <c:v>0.13717799999999999</c:v>
                </c:pt>
                <c:pt idx="47529" formatCode="General">
                  <c:v>0.137183</c:v>
                </c:pt>
                <c:pt idx="47530" formatCode="General">
                  <c:v>0.137188</c:v>
                </c:pt>
                <c:pt idx="47531" formatCode="General">
                  <c:v>0.13719300000000001</c:v>
                </c:pt>
                <c:pt idx="47532" formatCode="General">
                  <c:v>0.13719799999999999</c:v>
                </c:pt>
                <c:pt idx="47533" formatCode="General">
                  <c:v>0.13720299999999999</c:v>
                </c:pt>
                <c:pt idx="47534" formatCode="General">
                  <c:v>0.137208</c:v>
                </c:pt>
                <c:pt idx="47535" formatCode="General">
                  <c:v>0.137213</c:v>
                </c:pt>
                <c:pt idx="47536" formatCode="General">
                  <c:v>0.13721800000000001</c:v>
                </c:pt>
                <c:pt idx="47537" formatCode="General">
                  <c:v>0.13722300000000001</c:v>
                </c:pt>
                <c:pt idx="47538" formatCode="General">
                  <c:v>0.13722799999999999</c:v>
                </c:pt>
                <c:pt idx="47539" formatCode="General">
                  <c:v>0.13723299999999999</c:v>
                </c:pt>
                <c:pt idx="47540" formatCode="General">
                  <c:v>0.137238</c:v>
                </c:pt>
                <c:pt idx="47541" formatCode="General">
                  <c:v>0.137243</c:v>
                </c:pt>
                <c:pt idx="47542" formatCode="General">
                  <c:v>0.13724800000000001</c:v>
                </c:pt>
                <c:pt idx="47543" formatCode="General">
                  <c:v>0.13725300000000001</c:v>
                </c:pt>
                <c:pt idx="47544" formatCode="General">
                  <c:v>0.13725799999999999</c:v>
                </c:pt>
                <c:pt idx="47545" formatCode="General">
                  <c:v>0.137263</c:v>
                </c:pt>
                <c:pt idx="47546" formatCode="General">
                  <c:v>0.137268</c:v>
                </c:pt>
                <c:pt idx="47547" formatCode="General">
                  <c:v>0.13727300000000001</c:v>
                </c:pt>
                <c:pt idx="47548" formatCode="General">
                  <c:v>0.13727800000000001</c:v>
                </c:pt>
                <c:pt idx="47549" formatCode="General">
                  <c:v>0.13728299999999999</c:v>
                </c:pt>
                <c:pt idx="47550" formatCode="General">
                  <c:v>0.13728799999999999</c:v>
                </c:pt>
                <c:pt idx="47551" formatCode="General">
                  <c:v>0.137293</c:v>
                </c:pt>
                <c:pt idx="47552" formatCode="General">
                  <c:v>0.137298</c:v>
                </c:pt>
                <c:pt idx="47553" formatCode="General">
                  <c:v>0.13730300000000001</c:v>
                </c:pt>
                <c:pt idx="47554" formatCode="General">
                  <c:v>0.13730800000000001</c:v>
                </c:pt>
                <c:pt idx="47555" formatCode="General">
                  <c:v>0.13731299999999999</c:v>
                </c:pt>
                <c:pt idx="47556" formatCode="General">
                  <c:v>0.137318</c:v>
                </c:pt>
                <c:pt idx="47557" formatCode="General">
                  <c:v>0.137323</c:v>
                </c:pt>
                <c:pt idx="47558" formatCode="General">
                  <c:v>0.13732800000000001</c:v>
                </c:pt>
                <c:pt idx="47559" formatCode="General">
                  <c:v>0.13733300000000001</c:v>
                </c:pt>
                <c:pt idx="47560" formatCode="General">
                  <c:v>0.13733799999999999</c:v>
                </c:pt>
                <c:pt idx="47561" formatCode="General">
                  <c:v>0.13734299999999999</c:v>
                </c:pt>
                <c:pt idx="47562" formatCode="General">
                  <c:v>0.137348</c:v>
                </c:pt>
                <c:pt idx="47563" formatCode="General">
                  <c:v>0.137353</c:v>
                </c:pt>
                <c:pt idx="47564" formatCode="General">
                  <c:v>0.13735800000000001</c:v>
                </c:pt>
                <c:pt idx="47565" formatCode="General">
                  <c:v>0.13736300000000001</c:v>
                </c:pt>
                <c:pt idx="47566" formatCode="General">
                  <c:v>0.13736799999999999</c:v>
                </c:pt>
                <c:pt idx="47567" formatCode="General">
                  <c:v>0.137373</c:v>
                </c:pt>
                <c:pt idx="47568" formatCode="General">
                  <c:v>0.137378</c:v>
                </c:pt>
                <c:pt idx="47569" formatCode="General">
                  <c:v>0.13738300000000001</c:v>
                </c:pt>
                <c:pt idx="47570" formatCode="General">
                  <c:v>0.13738800000000001</c:v>
                </c:pt>
                <c:pt idx="47571" formatCode="General">
                  <c:v>0.13739299999999999</c:v>
                </c:pt>
                <c:pt idx="47572" formatCode="General">
                  <c:v>0.13739799999999999</c:v>
                </c:pt>
                <c:pt idx="47573" formatCode="General">
                  <c:v>0.137403</c:v>
                </c:pt>
                <c:pt idx="47574" formatCode="General">
                  <c:v>0.137408</c:v>
                </c:pt>
                <c:pt idx="47575" formatCode="General">
                  <c:v>0.13741300000000001</c:v>
                </c:pt>
                <c:pt idx="47576" formatCode="General">
                  <c:v>0.13741800000000001</c:v>
                </c:pt>
                <c:pt idx="47577" formatCode="General">
                  <c:v>0.13742299999999999</c:v>
                </c:pt>
                <c:pt idx="47578" formatCode="General">
                  <c:v>0.13742799999999999</c:v>
                </c:pt>
                <c:pt idx="47579" formatCode="General">
                  <c:v>0.137433</c:v>
                </c:pt>
                <c:pt idx="47580" formatCode="General">
                  <c:v>0.137438</c:v>
                </c:pt>
                <c:pt idx="47581" formatCode="General">
                  <c:v>0.13744300000000001</c:v>
                </c:pt>
                <c:pt idx="47582" formatCode="General">
                  <c:v>0.13744799999999999</c:v>
                </c:pt>
                <c:pt idx="47583" formatCode="General">
                  <c:v>0.13745299999999999</c:v>
                </c:pt>
                <c:pt idx="47584" formatCode="General">
                  <c:v>0.137458</c:v>
                </c:pt>
                <c:pt idx="47585" formatCode="General">
                  <c:v>0.137463</c:v>
                </c:pt>
                <c:pt idx="47586" formatCode="General">
                  <c:v>0.13746800000000001</c:v>
                </c:pt>
                <c:pt idx="47587" formatCode="General">
                  <c:v>0.13747300000000001</c:v>
                </c:pt>
                <c:pt idx="47588" formatCode="General">
                  <c:v>0.13747799999999999</c:v>
                </c:pt>
                <c:pt idx="47589" formatCode="General">
                  <c:v>0.13748299999999999</c:v>
                </c:pt>
                <c:pt idx="47590" formatCode="General">
                  <c:v>0.137488</c:v>
                </c:pt>
                <c:pt idx="47591" formatCode="General">
                  <c:v>0.137493</c:v>
                </c:pt>
                <c:pt idx="47592" formatCode="General">
                  <c:v>0.13749800000000001</c:v>
                </c:pt>
                <c:pt idx="47593" formatCode="General">
                  <c:v>0.13750299999999999</c:v>
                </c:pt>
                <c:pt idx="47594" formatCode="General">
                  <c:v>0.13750799999999999</c:v>
                </c:pt>
                <c:pt idx="47595" formatCode="General">
                  <c:v>0.137513</c:v>
                </c:pt>
                <c:pt idx="47596" formatCode="General">
                  <c:v>0.137518</c:v>
                </c:pt>
                <c:pt idx="47597" formatCode="General">
                  <c:v>0.13752300000000001</c:v>
                </c:pt>
                <c:pt idx="47598" formatCode="General">
                  <c:v>0.13752800000000001</c:v>
                </c:pt>
                <c:pt idx="47599" formatCode="General">
                  <c:v>0.13753299999999999</c:v>
                </c:pt>
                <c:pt idx="47600" formatCode="General">
                  <c:v>0.13753799999999999</c:v>
                </c:pt>
                <c:pt idx="47601" formatCode="General">
                  <c:v>0.137543</c:v>
                </c:pt>
                <c:pt idx="47602" formatCode="General">
                  <c:v>0.137548</c:v>
                </c:pt>
                <c:pt idx="47603" formatCode="General">
                  <c:v>0.13755300000000001</c:v>
                </c:pt>
                <c:pt idx="47604" formatCode="General">
                  <c:v>0.13755800000000001</c:v>
                </c:pt>
                <c:pt idx="47605" formatCode="General">
                  <c:v>0.13756299999999999</c:v>
                </c:pt>
                <c:pt idx="47606" formatCode="General">
                  <c:v>0.137568</c:v>
                </c:pt>
                <c:pt idx="47607" formatCode="General">
                  <c:v>0.137573</c:v>
                </c:pt>
                <c:pt idx="47608" formatCode="General">
                  <c:v>0.13757800000000001</c:v>
                </c:pt>
                <c:pt idx="47609" formatCode="General">
                  <c:v>0.13758300000000001</c:v>
                </c:pt>
                <c:pt idx="47610" formatCode="General">
                  <c:v>0.13758799999999999</c:v>
                </c:pt>
                <c:pt idx="47611" formatCode="General">
                  <c:v>0.13759299999999999</c:v>
                </c:pt>
                <c:pt idx="47612" formatCode="General">
                  <c:v>0.137598</c:v>
                </c:pt>
                <c:pt idx="47613" formatCode="General">
                  <c:v>0.137603</c:v>
                </c:pt>
                <c:pt idx="47614" formatCode="General">
                  <c:v>0.13760800000000001</c:v>
                </c:pt>
                <c:pt idx="47615" formatCode="General">
                  <c:v>0.13761300000000001</c:v>
                </c:pt>
                <c:pt idx="47616" formatCode="General">
                  <c:v>0.13761799999999999</c:v>
                </c:pt>
                <c:pt idx="47617" formatCode="General">
                  <c:v>0.137623</c:v>
                </c:pt>
                <c:pt idx="47618" formatCode="General">
                  <c:v>0.137628</c:v>
                </c:pt>
                <c:pt idx="47619" formatCode="General">
                  <c:v>0.13763300000000001</c:v>
                </c:pt>
                <c:pt idx="47620" formatCode="General">
                  <c:v>0.13763800000000001</c:v>
                </c:pt>
                <c:pt idx="47621" formatCode="General">
                  <c:v>0.13764299999999999</c:v>
                </c:pt>
                <c:pt idx="47622" formatCode="General">
                  <c:v>0.13764799999999999</c:v>
                </c:pt>
                <c:pt idx="47623" formatCode="General">
                  <c:v>0.137653</c:v>
                </c:pt>
                <c:pt idx="47624" formatCode="General">
                  <c:v>0.137658</c:v>
                </c:pt>
                <c:pt idx="47625" formatCode="General">
                  <c:v>0.13766300000000001</c:v>
                </c:pt>
                <c:pt idx="47626" formatCode="General">
                  <c:v>0.13766800000000001</c:v>
                </c:pt>
                <c:pt idx="47627" formatCode="General">
                  <c:v>0.13767299999999999</c:v>
                </c:pt>
                <c:pt idx="47628" formatCode="General">
                  <c:v>0.13767799999999999</c:v>
                </c:pt>
                <c:pt idx="47629" formatCode="General">
                  <c:v>0.137683</c:v>
                </c:pt>
                <c:pt idx="47630" formatCode="General">
                  <c:v>0.137688</c:v>
                </c:pt>
                <c:pt idx="47631" formatCode="General">
                  <c:v>0.13769300000000001</c:v>
                </c:pt>
                <c:pt idx="47632" formatCode="General">
                  <c:v>0.13769799999999999</c:v>
                </c:pt>
                <c:pt idx="47633" formatCode="General">
                  <c:v>0.13770299999999999</c:v>
                </c:pt>
                <c:pt idx="47634" formatCode="General">
                  <c:v>0.137708</c:v>
                </c:pt>
                <c:pt idx="47635" formatCode="General">
                  <c:v>0.137713</c:v>
                </c:pt>
                <c:pt idx="47636" formatCode="General">
                  <c:v>0.13771800000000001</c:v>
                </c:pt>
                <c:pt idx="47637" formatCode="General">
                  <c:v>0.13772300000000001</c:v>
                </c:pt>
                <c:pt idx="47638" formatCode="General">
                  <c:v>0.13772799999999999</c:v>
                </c:pt>
                <c:pt idx="47639" formatCode="General">
                  <c:v>0.13773299999999999</c:v>
                </c:pt>
                <c:pt idx="47640" formatCode="General">
                  <c:v>0.137738</c:v>
                </c:pt>
                <c:pt idx="47641" formatCode="General">
                  <c:v>0.137743</c:v>
                </c:pt>
                <c:pt idx="47642" formatCode="General">
                  <c:v>0.13774800000000001</c:v>
                </c:pt>
                <c:pt idx="47643" formatCode="General">
                  <c:v>0.13775299999999999</c:v>
                </c:pt>
                <c:pt idx="47644" formatCode="General">
                  <c:v>0.13775799999999999</c:v>
                </c:pt>
                <c:pt idx="47645" formatCode="General">
                  <c:v>0.137763</c:v>
                </c:pt>
                <c:pt idx="47646" formatCode="General">
                  <c:v>0.137768</c:v>
                </c:pt>
                <c:pt idx="47647" formatCode="General">
                  <c:v>0.13777300000000001</c:v>
                </c:pt>
                <c:pt idx="47648" formatCode="General">
                  <c:v>0.13777800000000001</c:v>
                </c:pt>
                <c:pt idx="47649" formatCode="General">
                  <c:v>0.13778299999999999</c:v>
                </c:pt>
                <c:pt idx="47650" formatCode="General">
                  <c:v>0.13778799999999999</c:v>
                </c:pt>
                <c:pt idx="47651" formatCode="General">
                  <c:v>0.137793</c:v>
                </c:pt>
                <c:pt idx="47652" formatCode="General">
                  <c:v>0.137798</c:v>
                </c:pt>
                <c:pt idx="47653" formatCode="General">
                  <c:v>0.13780300000000001</c:v>
                </c:pt>
                <c:pt idx="47654" formatCode="General">
                  <c:v>0.13780800000000001</c:v>
                </c:pt>
                <c:pt idx="47655" formatCode="General">
                  <c:v>0.13781299999999999</c:v>
                </c:pt>
                <c:pt idx="47656" formatCode="General">
                  <c:v>0.137818</c:v>
                </c:pt>
                <c:pt idx="47657" formatCode="General">
                  <c:v>0.137823</c:v>
                </c:pt>
                <c:pt idx="47658" formatCode="General">
                  <c:v>0.13782800000000001</c:v>
                </c:pt>
                <c:pt idx="47659" formatCode="General">
                  <c:v>0.13783300000000001</c:v>
                </c:pt>
                <c:pt idx="47660" formatCode="General">
                  <c:v>0.13783799999999999</c:v>
                </c:pt>
                <c:pt idx="47661" formatCode="General">
                  <c:v>0.13784299999999999</c:v>
                </c:pt>
                <c:pt idx="47662" formatCode="General">
                  <c:v>0.137848</c:v>
                </c:pt>
                <c:pt idx="47663" formatCode="General">
                  <c:v>0.137853</c:v>
                </c:pt>
                <c:pt idx="47664" formatCode="General">
                  <c:v>0.13785800000000001</c:v>
                </c:pt>
                <c:pt idx="47665" formatCode="General">
                  <c:v>0.13786300000000001</c:v>
                </c:pt>
                <c:pt idx="47666" formatCode="General">
                  <c:v>0.13786799999999999</c:v>
                </c:pt>
                <c:pt idx="47667" formatCode="General">
                  <c:v>0.137873</c:v>
                </c:pt>
                <c:pt idx="47668" formatCode="General">
                  <c:v>0.137878</c:v>
                </c:pt>
                <c:pt idx="47669" formatCode="General">
                  <c:v>0.13788300000000001</c:v>
                </c:pt>
                <c:pt idx="47670" formatCode="General">
                  <c:v>0.13788800000000001</c:v>
                </c:pt>
                <c:pt idx="47671" formatCode="General">
                  <c:v>0.13789299999999999</c:v>
                </c:pt>
                <c:pt idx="47672" formatCode="General">
                  <c:v>0.13789799999999999</c:v>
                </c:pt>
                <c:pt idx="47673" formatCode="General">
                  <c:v>0.137903</c:v>
                </c:pt>
                <c:pt idx="47674" formatCode="General">
                  <c:v>0.137908</c:v>
                </c:pt>
                <c:pt idx="47675" formatCode="General">
                  <c:v>0.13791300000000001</c:v>
                </c:pt>
                <c:pt idx="47676" formatCode="General">
                  <c:v>0.13791800000000001</c:v>
                </c:pt>
                <c:pt idx="47677" formatCode="General">
                  <c:v>0.13792299999999999</c:v>
                </c:pt>
                <c:pt idx="47678" formatCode="General">
                  <c:v>0.137928</c:v>
                </c:pt>
                <c:pt idx="47679" formatCode="General">
                  <c:v>0.137933</c:v>
                </c:pt>
                <c:pt idx="47680" formatCode="General">
                  <c:v>0.13793800000000001</c:v>
                </c:pt>
                <c:pt idx="47681" formatCode="General">
                  <c:v>0.13794300000000001</c:v>
                </c:pt>
                <c:pt idx="47682" formatCode="General">
                  <c:v>0.13794799999999999</c:v>
                </c:pt>
                <c:pt idx="47683" formatCode="General">
                  <c:v>0.13795299999999999</c:v>
                </c:pt>
                <c:pt idx="47684" formatCode="General">
                  <c:v>0.137958</c:v>
                </c:pt>
                <c:pt idx="47685" formatCode="General">
                  <c:v>0.137963</c:v>
                </c:pt>
                <c:pt idx="47686" formatCode="General">
                  <c:v>0.13796800000000001</c:v>
                </c:pt>
                <c:pt idx="47687" formatCode="General">
                  <c:v>0.13797300000000001</c:v>
                </c:pt>
                <c:pt idx="47688" formatCode="General">
                  <c:v>0.13797799999999999</c:v>
                </c:pt>
                <c:pt idx="47689" formatCode="General">
                  <c:v>0.13798299999999999</c:v>
                </c:pt>
                <c:pt idx="47690" formatCode="General">
                  <c:v>0.137988</c:v>
                </c:pt>
                <c:pt idx="47691" formatCode="General">
                  <c:v>0.137993</c:v>
                </c:pt>
                <c:pt idx="47692" formatCode="General">
                  <c:v>0.13799800000000001</c:v>
                </c:pt>
                <c:pt idx="47693" formatCode="General">
                  <c:v>0.13800299999999999</c:v>
                </c:pt>
                <c:pt idx="47694" formatCode="General">
                  <c:v>0.13800799999999999</c:v>
                </c:pt>
                <c:pt idx="47695" formatCode="General">
                  <c:v>0.138013</c:v>
                </c:pt>
                <c:pt idx="47696" formatCode="General">
                  <c:v>0.138018</c:v>
                </c:pt>
                <c:pt idx="47697" formatCode="General">
                  <c:v>0.13802300000000001</c:v>
                </c:pt>
                <c:pt idx="47698" formatCode="General">
                  <c:v>0.13802800000000001</c:v>
                </c:pt>
                <c:pt idx="47699" formatCode="General">
                  <c:v>0.13803299999999999</c:v>
                </c:pt>
                <c:pt idx="47700" formatCode="General">
                  <c:v>0.13803799999999999</c:v>
                </c:pt>
                <c:pt idx="47701" formatCode="General">
                  <c:v>0.138043</c:v>
                </c:pt>
                <c:pt idx="47702" formatCode="General">
                  <c:v>0.138048</c:v>
                </c:pt>
                <c:pt idx="47703" formatCode="General">
                  <c:v>0.13805300000000001</c:v>
                </c:pt>
                <c:pt idx="47704" formatCode="General">
                  <c:v>0.13805799999999999</c:v>
                </c:pt>
                <c:pt idx="47705" formatCode="General">
                  <c:v>0.13806299999999999</c:v>
                </c:pt>
                <c:pt idx="47706" formatCode="General">
                  <c:v>0.138068</c:v>
                </c:pt>
                <c:pt idx="47707" formatCode="General">
                  <c:v>0.138073</c:v>
                </c:pt>
                <c:pt idx="47708" formatCode="General">
                  <c:v>0.13807800000000001</c:v>
                </c:pt>
                <c:pt idx="47709" formatCode="General">
                  <c:v>0.13808300000000001</c:v>
                </c:pt>
                <c:pt idx="47710" formatCode="General">
                  <c:v>0.13808799999999999</c:v>
                </c:pt>
                <c:pt idx="47711" formatCode="General">
                  <c:v>0.13809299999999999</c:v>
                </c:pt>
                <c:pt idx="47712" formatCode="General">
                  <c:v>0.138098</c:v>
                </c:pt>
                <c:pt idx="47713" formatCode="General">
                  <c:v>0.138103</c:v>
                </c:pt>
                <c:pt idx="47714" formatCode="General">
                  <c:v>0.13810800000000001</c:v>
                </c:pt>
                <c:pt idx="47715" formatCode="General">
                  <c:v>0.13811300000000001</c:v>
                </c:pt>
                <c:pt idx="47716" formatCode="General">
                  <c:v>0.13811799999999999</c:v>
                </c:pt>
                <c:pt idx="47717" formatCode="General">
                  <c:v>0.138123</c:v>
                </c:pt>
                <c:pt idx="47718" formatCode="General">
                  <c:v>0.138128</c:v>
                </c:pt>
                <c:pt idx="47719" formatCode="General">
                  <c:v>0.13813300000000001</c:v>
                </c:pt>
                <c:pt idx="47720" formatCode="General">
                  <c:v>0.13813800000000001</c:v>
                </c:pt>
                <c:pt idx="47721" formatCode="General">
                  <c:v>0.13814299999999999</c:v>
                </c:pt>
                <c:pt idx="47722" formatCode="General">
                  <c:v>0.13814799999999999</c:v>
                </c:pt>
                <c:pt idx="47723" formatCode="General">
                  <c:v>0.138153</c:v>
                </c:pt>
                <c:pt idx="47724" formatCode="General">
                  <c:v>0.138158</c:v>
                </c:pt>
                <c:pt idx="47725" formatCode="General">
                  <c:v>0.13816300000000001</c:v>
                </c:pt>
                <c:pt idx="47726" formatCode="General">
                  <c:v>0.13816800000000001</c:v>
                </c:pt>
                <c:pt idx="47727" formatCode="General">
                  <c:v>0.13817299999999999</c:v>
                </c:pt>
                <c:pt idx="47728" formatCode="General">
                  <c:v>0.138178</c:v>
                </c:pt>
                <c:pt idx="47729" formatCode="General">
                  <c:v>0.138183</c:v>
                </c:pt>
                <c:pt idx="47730" formatCode="General">
                  <c:v>0.13818800000000001</c:v>
                </c:pt>
                <c:pt idx="47731" formatCode="General">
                  <c:v>0.13819300000000001</c:v>
                </c:pt>
                <c:pt idx="47732" formatCode="General">
                  <c:v>0.13819799999999999</c:v>
                </c:pt>
                <c:pt idx="47733" formatCode="General">
                  <c:v>0.13820299999999999</c:v>
                </c:pt>
                <c:pt idx="47734" formatCode="General">
                  <c:v>0.138208</c:v>
                </c:pt>
                <c:pt idx="47735" formatCode="General">
                  <c:v>0.138213</c:v>
                </c:pt>
                <c:pt idx="47736" formatCode="General">
                  <c:v>0.13821800000000001</c:v>
                </c:pt>
                <c:pt idx="47737" formatCode="General">
                  <c:v>0.13822300000000001</c:v>
                </c:pt>
                <c:pt idx="47738" formatCode="General">
                  <c:v>0.13822799999999999</c:v>
                </c:pt>
                <c:pt idx="47739" formatCode="General">
                  <c:v>0.13823299999999999</c:v>
                </c:pt>
                <c:pt idx="47740" formatCode="General">
                  <c:v>0.138238</c:v>
                </c:pt>
                <c:pt idx="47741" formatCode="General">
                  <c:v>0.138243</c:v>
                </c:pt>
                <c:pt idx="47742" formatCode="General">
                  <c:v>0.13824800000000001</c:v>
                </c:pt>
                <c:pt idx="47743" formatCode="General">
                  <c:v>0.13825299999999999</c:v>
                </c:pt>
                <c:pt idx="47744" formatCode="General">
                  <c:v>0.13825799999999999</c:v>
                </c:pt>
                <c:pt idx="47745" formatCode="General">
                  <c:v>0.138263</c:v>
                </c:pt>
                <c:pt idx="47746" formatCode="General">
                  <c:v>0.138268</c:v>
                </c:pt>
                <c:pt idx="47747" formatCode="General">
                  <c:v>0.13827300000000001</c:v>
                </c:pt>
                <c:pt idx="47748" formatCode="General">
                  <c:v>0.13827800000000001</c:v>
                </c:pt>
                <c:pt idx="47749" formatCode="General">
                  <c:v>0.13828299999999999</c:v>
                </c:pt>
                <c:pt idx="47750" formatCode="General">
                  <c:v>0.13828799999999999</c:v>
                </c:pt>
                <c:pt idx="47751" formatCode="General">
                  <c:v>0.138293</c:v>
                </c:pt>
                <c:pt idx="47752" formatCode="General">
                  <c:v>0.138298</c:v>
                </c:pt>
                <c:pt idx="47753" formatCode="General">
                  <c:v>0.13830300000000001</c:v>
                </c:pt>
                <c:pt idx="47754" formatCode="General">
                  <c:v>0.13830799999999999</c:v>
                </c:pt>
                <c:pt idx="47755" formatCode="General">
                  <c:v>0.13831299999999999</c:v>
                </c:pt>
                <c:pt idx="47756" formatCode="General">
                  <c:v>0.138318</c:v>
                </c:pt>
                <c:pt idx="47757" formatCode="General">
                  <c:v>0.138323</c:v>
                </c:pt>
                <c:pt idx="47758" formatCode="General">
                  <c:v>0.13832800000000001</c:v>
                </c:pt>
                <c:pt idx="47759" formatCode="General">
                  <c:v>0.13833300000000001</c:v>
                </c:pt>
                <c:pt idx="47760" formatCode="General">
                  <c:v>0.13833799999999999</c:v>
                </c:pt>
                <c:pt idx="47761" formatCode="General">
                  <c:v>0.13834299999999999</c:v>
                </c:pt>
                <c:pt idx="47762" formatCode="General">
                  <c:v>0.138348</c:v>
                </c:pt>
                <c:pt idx="47763" formatCode="General">
                  <c:v>0.138353</c:v>
                </c:pt>
                <c:pt idx="47764" formatCode="General">
                  <c:v>0.13835800000000001</c:v>
                </c:pt>
                <c:pt idx="47765" formatCode="General">
                  <c:v>0.13836300000000001</c:v>
                </c:pt>
                <c:pt idx="47766" formatCode="General">
                  <c:v>0.13836799999999999</c:v>
                </c:pt>
                <c:pt idx="47767" formatCode="General">
                  <c:v>0.138373</c:v>
                </c:pt>
                <c:pt idx="47768" formatCode="General">
                  <c:v>0.138378</c:v>
                </c:pt>
                <c:pt idx="47769" formatCode="General">
                  <c:v>0.13838300000000001</c:v>
                </c:pt>
                <c:pt idx="47770" formatCode="General">
                  <c:v>0.13838800000000001</c:v>
                </c:pt>
                <c:pt idx="47771" formatCode="General">
                  <c:v>0.13839299999999999</c:v>
                </c:pt>
                <c:pt idx="47772" formatCode="General">
                  <c:v>0.13839799999999999</c:v>
                </c:pt>
                <c:pt idx="47773" formatCode="General">
                  <c:v>0.138403</c:v>
                </c:pt>
                <c:pt idx="47774" formatCode="General">
                  <c:v>0.138408</c:v>
                </c:pt>
                <c:pt idx="47775" formatCode="General">
                  <c:v>0.13841300000000001</c:v>
                </c:pt>
                <c:pt idx="47776" formatCode="General">
                  <c:v>0.13841800000000001</c:v>
                </c:pt>
                <c:pt idx="47777" formatCode="General">
                  <c:v>0.13842299999999999</c:v>
                </c:pt>
                <c:pt idx="47778" formatCode="General">
                  <c:v>0.138428</c:v>
                </c:pt>
                <c:pt idx="47779" formatCode="General">
                  <c:v>0.138433</c:v>
                </c:pt>
                <c:pt idx="47780" formatCode="General">
                  <c:v>0.13843800000000001</c:v>
                </c:pt>
                <c:pt idx="47781" formatCode="General">
                  <c:v>0.13844300000000001</c:v>
                </c:pt>
                <c:pt idx="47782" formatCode="General">
                  <c:v>0.13844799999999999</c:v>
                </c:pt>
                <c:pt idx="47783" formatCode="General">
                  <c:v>0.13845299999999999</c:v>
                </c:pt>
                <c:pt idx="47784" formatCode="General">
                  <c:v>0.138458</c:v>
                </c:pt>
                <c:pt idx="47785" formatCode="General">
                  <c:v>0.138463</c:v>
                </c:pt>
                <c:pt idx="47786" formatCode="General">
                  <c:v>0.13846800000000001</c:v>
                </c:pt>
                <c:pt idx="47787" formatCode="General">
                  <c:v>0.13847300000000001</c:v>
                </c:pt>
                <c:pt idx="47788" formatCode="General">
                  <c:v>0.13847799999999999</c:v>
                </c:pt>
                <c:pt idx="47789" formatCode="General">
                  <c:v>0.13848299999999999</c:v>
                </c:pt>
                <c:pt idx="47790" formatCode="General">
                  <c:v>0.138488</c:v>
                </c:pt>
                <c:pt idx="47791" formatCode="General">
                  <c:v>0.138493</c:v>
                </c:pt>
                <c:pt idx="47792" formatCode="General">
                  <c:v>0.13849800000000001</c:v>
                </c:pt>
                <c:pt idx="47793" formatCode="General">
                  <c:v>0.13850299999999999</c:v>
                </c:pt>
                <c:pt idx="47794" formatCode="General">
                  <c:v>0.13850799999999999</c:v>
                </c:pt>
                <c:pt idx="47795" formatCode="General">
                  <c:v>0.138513</c:v>
                </c:pt>
                <c:pt idx="47796" formatCode="General">
                  <c:v>0.138518</c:v>
                </c:pt>
                <c:pt idx="47797" formatCode="General">
                  <c:v>0.13852300000000001</c:v>
                </c:pt>
                <c:pt idx="47798" formatCode="General">
                  <c:v>0.13852800000000001</c:v>
                </c:pt>
                <c:pt idx="47799" formatCode="General">
                  <c:v>0.13853299999999999</c:v>
                </c:pt>
                <c:pt idx="47800" formatCode="General">
                  <c:v>0.13853799999999999</c:v>
                </c:pt>
                <c:pt idx="47801" formatCode="General">
                  <c:v>0.138543</c:v>
                </c:pt>
                <c:pt idx="47802" formatCode="General">
                  <c:v>0.138548</c:v>
                </c:pt>
                <c:pt idx="47803" formatCode="General">
                  <c:v>0.13855300000000001</c:v>
                </c:pt>
                <c:pt idx="47804" formatCode="General">
                  <c:v>0.13855799999999999</c:v>
                </c:pt>
                <c:pt idx="47805" formatCode="General">
                  <c:v>0.13856299999999999</c:v>
                </c:pt>
                <c:pt idx="47806" formatCode="General">
                  <c:v>0.138568</c:v>
                </c:pt>
                <c:pt idx="47807" formatCode="General">
                  <c:v>0.138573</c:v>
                </c:pt>
                <c:pt idx="47808" formatCode="General">
                  <c:v>0.13857800000000001</c:v>
                </c:pt>
                <c:pt idx="47809" formatCode="General">
                  <c:v>0.13858300000000001</c:v>
                </c:pt>
                <c:pt idx="47810" formatCode="General">
                  <c:v>0.13858799999999999</c:v>
                </c:pt>
                <c:pt idx="47811" formatCode="General">
                  <c:v>0.13859299999999999</c:v>
                </c:pt>
                <c:pt idx="47812" formatCode="General">
                  <c:v>0.138598</c:v>
                </c:pt>
                <c:pt idx="47813" formatCode="General">
                  <c:v>0.138603</c:v>
                </c:pt>
                <c:pt idx="47814" formatCode="General">
                  <c:v>0.13860800000000001</c:v>
                </c:pt>
                <c:pt idx="47815" formatCode="General">
                  <c:v>0.13861299999999999</c:v>
                </c:pt>
                <c:pt idx="47816" formatCode="General">
                  <c:v>0.13861799999999999</c:v>
                </c:pt>
                <c:pt idx="47817" formatCode="General">
                  <c:v>0.138623</c:v>
                </c:pt>
                <c:pt idx="47818" formatCode="General">
                  <c:v>0.138628</c:v>
                </c:pt>
                <c:pt idx="47819" formatCode="General">
                  <c:v>0.13863300000000001</c:v>
                </c:pt>
                <c:pt idx="47820" formatCode="General">
                  <c:v>0.13863800000000001</c:v>
                </c:pt>
                <c:pt idx="47821" formatCode="General">
                  <c:v>0.13864299999999999</c:v>
                </c:pt>
                <c:pt idx="47822" formatCode="General">
                  <c:v>0.13864799999999999</c:v>
                </c:pt>
                <c:pt idx="47823" formatCode="General">
                  <c:v>0.138653</c:v>
                </c:pt>
                <c:pt idx="47824" formatCode="General">
                  <c:v>0.138658</c:v>
                </c:pt>
                <c:pt idx="47825" formatCode="General">
                  <c:v>0.13866300000000001</c:v>
                </c:pt>
                <c:pt idx="47826" formatCode="General">
                  <c:v>0.13866800000000001</c:v>
                </c:pt>
                <c:pt idx="47827" formatCode="General">
                  <c:v>0.13867299999999999</c:v>
                </c:pt>
                <c:pt idx="47828" formatCode="General">
                  <c:v>0.138678</c:v>
                </c:pt>
                <c:pt idx="47829" formatCode="General">
                  <c:v>0.138683</c:v>
                </c:pt>
                <c:pt idx="47830" formatCode="General">
                  <c:v>0.13868800000000001</c:v>
                </c:pt>
                <c:pt idx="47831" formatCode="General">
                  <c:v>0.13869300000000001</c:v>
                </c:pt>
                <c:pt idx="47832" formatCode="General">
                  <c:v>0.13869799999999999</c:v>
                </c:pt>
                <c:pt idx="47833" formatCode="General">
                  <c:v>0.13870299999999999</c:v>
                </c:pt>
                <c:pt idx="47834" formatCode="General">
                  <c:v>0.138708</c:v>
                </c:pt>
                <c:pt idx="47835" formatCode="General">
                  <c:v>0.138713</c:v>
                </c:pt>
                <c:pt idx="47836" formatCode="General">
                  <c:v>0.13871800000000001</c:v>
                </c:pt>
                <c:pt idx="47837" formatCode="General">
                  <c:v>0.13872300000000001</c:v>
                </c:pt>
                <c:pt idx="47838" formatCode="General">
                  <c:v>0.13872799999999999</c:v>
                </c:pt>
                <c:pt idx="47839" formatCode="General">
                  <c:v>0.138733</c:v>
                </c:pt>
                <c:pt idx="47840" formatCode="General">
                  <c:v>0.138738</c:v>
                </c:pt>
                <c:pt idx="47841" formatCode="General">
                  <c:v>0.13874300000000001</c:v>
                </c:pt>
                <c:pt idx="47842" formatCode="General">
                  <c:v>0.13874800000000001</c:v>
                </c:pt>
                <c:pt idx="47843" formatCode="General">
                  <c:v>0.13875299999999999</c:v>
                </c:pt>
                <c:pt idx="47844" formatCode="General">
                  <c:v>0.13875799999999999</c:v>
                </c:pt>
                <c:pt idx="47845" formatCode="General">
                  <c:v>0.138763</c:v>
                </c:pt>
                <c:pt idx="47846" formatCode="General">
                  <c:v>0.138768</c:v>
                </c:pt>
                <c:pt idx="47847" formatCode="General">
                  <c:v>0.13877300000000001</c:v>
                </c:pt>
                <c:pt idx="47848" formatCode="General">
                  <c:v>0.13877800000000001</c:v>
                </c:pt>
                <c:pt idx="47849" formatCode="General">
                  <c:v>0.13878299999999999</c:v>
                </c:pt>
                <c:pt idx="47850" formatCode="General">
                  <c:v>0.13878799999999999</c:v>
                </c:pt>
                <c:pt idx="47851" formatCode="General">
                  <c:v>0.138793</c:v>
                </c:pt>
                <c:pt idx="47852" formatCode="General">
                  <c:v>0.138798</c:v>
                </c:pt>
                <c:pt idx="47853" formatCode="General">
                  <c:v>0.13880300000000001</c:v>
                </c:pt>
                <c:pt idx="47854" formatCode="General">
                  <c:v>0.13880799999999999</c:v>
                </c:pt>
                <c:pt idx="47855" formatCode="General">
                  <c:v>0.13881299999999999</c:v>
                </c:pt>
                <c:pt idx="47856" formatCode="General">
                  <c:v>0.138818</c:v>
                </c:pt>
                <c:pt idx="47857" formatCode="General">
                  <c:v>0.138823</c:v>
                </c:pt>
                <c:pt idx="47858" formatCode="General">
                  <c:v>0.13882800000000001</c:v>
                </c:pt>
                <c:pt idx="47859" formatCode="General">
                  <c:v>0.13883300000000001</c:v>
                </c:pt>
                <c:pt idx="47860" formatCode="General">
                  <c:v>0.13883799999999999</c:v>
                </c:pt>
                <c:pt idx="47861" formatCode="General">
                  <c:v>0.13884299999999999</c:v>
                </c:pt>
                <c:pt idx="47862" formatCode="General">
                  <c:v>0.138848</c:v>
                </c:pt>
                <c:pt idx="47863" formatCode="General">
                  <c:v>0.138853</c:v>
                </c:pt>
                <c:pt idx="47864" formatCode="General">
                  <c:v>0.13885800000000001</c:v>
                </c:pt>
                <c:pt idx="47865" formatCode="General">
                  <c:v>0.13886299999999999</c:v>
                </c:pt>
                <c:pt idx="47866" formatCode="General">
                  <c:v>0.13886799999999999</c:v>
                </c:pt>
                <c:pt idx="47867" formatCode="General">
                  <c:v>0.138873</c:v>
                </c:pt>
                <c:pt idx="47868" formatCode="General">
                  <c:v>0.138878</c:v>
                </c:pt>
                <c:pt idx="47869" formatCode="General">
                  <c:v>0.13888300000000001</c:v>
                </c:pt>
                <c:pt idx="47870" formatCode="General">
                  <c:v>0.13888800000000001</c:v>
                </c:pt>
                <c:pt idx="47871" formatCode="General">
                  <c:v>0.13889299999999999</c:v>
                </c:pt>
                <c:pt idx="47872" formatCode="General">
                  <c:v>0.13889799999999999</c:v>
                </c:pt>
                <c:pt idx="47873" formatCode="General">
                  <c:v>0.138903</c:v>
                </c:pt>
                <c:pt idx="47874" formatCode="General">
                  <c:v>0.138908</c:v>
                </c:pt>
                <c:pt idx="47875" formatCode="General">
                  <c:v>0.13891300000000001</c:v>
                </c:pt>
                <c:pt idx="47876" formatCode="General">
                  <c:v>0.13891800000000001</c:v>
                </c:pt>
                <c:pt idx="47877" formatCode="General">
                  <c:v>0.13892299999999999</c:v>
                </c:pt>
                <c:pt idx="47878" formatCode="General">
                  <c:v>0.138928</c:v>
                </c:pt>
                <c:pt idx="47879" formatCode="General">
                  <c:v>0.138933</c:v>
                </c:pt>
                <c:pt idx="47880" formatCode="General">
                  <c:v>0.13893800000000001</c:v>
                </c:pt>
                <c:pt idx="47881" formatCode="General">
                  <c:v>0.13894300000000001</c:v>
                </c:pt>
                <c:pt idx="47882" formatCode="General">
                  <c:v>0.13894799999999999</c:v>
                </c:pt>
                <c:pt idx="47883" formatCode="General">
                  <c:v>0.13895299999999999</c:v>
                </c:pt>
                <c:pt idx="47884" formatCode="General">
                  <c:v>0.138958</c:v>
                </c:pt>
                <c:pt idx="47885" formatCode="General">
                  <c:v>0.138963</c:v>
                </c:pt>
                <c:pt idx="47886" formatCode="General">
                  <c:v>0.13896800000000001</c:v>
                </c:pt>
                <c:pt idx="47887" formatCode="General">
                  <c:v>0.13897300000000001</c:v>
                </c:pt>
                <c:pt idx="47888" formatCode="General">
                  <c:v>0.13897799999999999</c:v>
                </c:pt>
                <c:pt idx="47889" formatCode="General">
                  <c:v>0.138983</c:v>
                </c:pt>
                <c:pt idx="47890" formatCode="General">
                  <c:v>0.138988</c:v>
                </c:pt>
                <c:pt idx="47891" formatCode="General">
                  <c:v>0.13899300000000001</c:v>
                </c:pt>
                <c:pt idx="47892" formatCode="General">
                  <c:v>0.13899800000000001</c:v>
                </c:pt>
                <c:pt idx="47893" formatCode="General">
                  <c:v>0.13900299999999999</c:v>
                </c:pt>
                <c:pt idx="47894" formatCode="General">
                  <c:v>0.13900799999999999</c:v>
                </c:pt>
                <c:pt idx="47895" formatCode="General">
                  <c:v>0.139013</c:v>
                </c:pt>
                <c:pt idx="47896" formatCode="General">
                  <c:v>0.139018</c:v>
                </c:pt>
                <c:pt idx="47897" formatCode="General">
                  <c:v>0.13902300000000001</c:v>
                </c:pt>
                <c:pt idx="47898" formatCode="General">
                  <c:v>0.13902800000000001</c:v>
                </c:pt>
                <c:pt idx="47899" formatCode="General">
                  <c:v>0.13903299999999999</c:v>
                </c:pt>
                <c:pt idx="47900" formatCode="General">
                  <c:v>0.13903799999999999</c:v>
                </c:pt>
                <c:pt idx="47901" formatCode="General">
                  <c:v>0.139043</c:v>
                </c:pt>
                <c:pt idx="47902" formatCode="General">
                  <c:v>0.139048</c:v>
                </c:pt>
                <c:pt idx="47903" formatCode="General">
                  <c:v>0.13905300000000001</c:v>
                </c:pt>
                <c:pt idx="47904" formatCode="General">
                  <c:v>0.13905799999999999</c:v>
                </c:pt>
                <c:pt idx="47905" formatCode="General">
                  <c:v>0.13906299999999999</c:v>
                </c:pt>
                <c:pt idx="47906" formatCode="General">
                  <c:v>0.139068</c:v>
                </c:pt>
                <c:pt idx="47907" formatCode="General">
                  <c:v>0.139073</c:v>
                </c:pt>
                <c:pt idx="47908" formatCode="General">
                  <c:v>0.13907800000000001</c:v>
                </c:pt>
                <c:pt idx="47909" formatCode="General">
                  <c:v>0.13908300000000001</c:v>
                </c:pt>
                <c:pt idx="47910" formatCode="General">
                  <c:v>0.13908799999999999</c:v>
                </c:pt>
                <c:pt idx="47911" formatCode="General">
                  <c:v>0.13909299999999999</c:v>
                </c:pt>
                <c:pt idx="47912" formatCode="General">
                  <c:v>0.139098</c:v>
                </c:pt>
                <c:pt idx="47913" formatCode="General">
                  <c:v>0.139103</c:v>
                </c:pt>
                <c:pt idx="47914" formatCode="General">
                  <c:v>0.13910800000000001</c:v>
                </c:pt>
                <c:pt idx="47915" formatCode="General">
                  <c:v>0.13911299999999999</c:v>
                </c:pt>
                <c:pt idx="47916" formatCode="General">
                  <c:v>0.13911799999999999</c:v>
                </c:pt>
                <c:pt idx="47917" formatCode="General">
                  <c:v>0.139123</c:v>
                </c:pt>
                <c:pt idx="47918" formatCode="General">
                  <c:v>0.139128</c:v>
                </c:pt>
                <c:pt idx="47919" formatCode="General">
                  <c:v>0.13913300000000001</c:v>
                </c:pt>
                <c:pt idx="47920" formatCode="General">
                  <c:v>0.13913800000000001</c:v>
                </c:pt>
                <c:pt idx="47921" formatCode="General">
                  <c:v>0.13914299999999999</c:v>
                </c:pt>
                <c:pt idx="47922" formatCode="General">
                  <c:v>0.13914799999999999</c:v>
                </c:pt>
                <c:pt idx="47923" formatCode="General">
                  <c:v>0.139153</c:v>
                </c:pt>
                <c:pt idx="47924" formatCode="General">
                  <c:v>0.139158</c:v>
                </c:pt>
                <c:pt idx="47925" formatCode="General">
                  <c:v>0.13916300000000001</c:v>
                </c:pt>
                <c:pt idx="47926" formatCode="General">
                  <c:v>0.13916799999999999</c:v>
                </c:pt>
                <c:pt idx="47927" formatCode="General">
                  <c:v>0.13917299999999999</c:v>
                </c:pt>
                <c:pt idx="47928" formatCode="General">
                  <c:v>0.139178</c:v>
                </c:pt>
                <c:pt idx="47929" formatCode="General">
                  <c:v>0.139183</c:v>
                </c:pt>
                <c:pt idx="47930" formatCode="General">
                  <c:v>0.13918800000000001</c:v>
                </c:pt>
                <c:pt idx="47931" formatCode="General">
                  <c:v>0.13919300000000001</c:v>
                </c:pt>
                <c:pt idx="47932" formatCode="General">
                  <c:v>0.13919799999999999</c:v>
                </c:pt>
                <c:pt idx="47933" formatCode="General">
                  <c:v>0.13920299999999999</c:v>
                </c:pt>
                <c:pt idx="47934" formatCode="General">
                  <c:v>0.139208</c:v>
                </c:pt>
                <c:pt idx="47935" formatCode="General">
                  <c:v>0.139213</c:v>
                </c:pt>
                <c:pt idx="47936" formatCode="General">
                  <c:v>0.13921800000000001</c:v>
                </c:pt>
                <c:pt idx="47937" formatCode="General">
                  <c:v>0.13922300000000001</c:v>
                </c:pt>
                <c:pt idx="47938" formatCode="General">
                  <c:v>0.13922799999999999</c:v>
                </c:pt>
                <c:pt idx="47939" formatCode="General">
                  <c:v>0.139233</c:v>
                </c:pt>
                <c:pt idx="47940" formatCode="General">
                  <c:v>0.139238</c:v>
                </c:pt>
                <c:pt idx="47941" formatCode="General">
                  <c:v>0.13924300000000001</c:v>
                </c:pt>
                <c:pt idx="47942" formatCode="General">
                  <c:v>0.13924800000000001</c:v>
                </c:pt>
                <c:pt idx="47943" formatCode="General">
                  <c:v>0.13925299999999999</c:v>
                </c:pt>
                <c:pt idx="47944" formatCode="General">
                  <c:v>0.13925799999999999</c:v>
                </c:pt>
                <c:pt idx="47945" formatCode="General">
                  <c:v>0.139263</c:v>
                </c:pt>
                <c:pt idx="47946" formatCode="General">
                  <c:v>0.139268</c:v>
                </c:pt>
                <c:pt idx="47947" formatCode="General">
                  <c:v>0.13927300000000001</c:v>
                </c:pt>
                <c:pt idx="47948" formatCode="General">
                  <c:v>0.13927800000000001</c:v>
                </c:pt>
                <c:pt idx="47949" formatCode="General">
                  <c:v>0.13928299999999999</c:v>
                </c:pt>
                <c:pt idx="47950" formatCode="General">
                  <c:v>0.139288</c:v>
                </c:pt>
                <c:pt idx="47951" formatCode="General">
                  <c:v>0.139293</c:v>
                </c:pt>
                <c:pt idx="47952" formatCode="General">
                  <c:v>0.13929800000000001</c:v>
                </c:pt>
                <c:pt idx="47953" formatCode="General">
                  <c:v>0.13930300000000001</c:v>
                </c:pt>
                <c:pt idx="47954" formatCode="General">
                  <c:v>0.13930799999999999</c:v>
                </c:pt>
                <c:pt idx="47955" formatCode="General">
                  <c:v>0.13931299999999999</c:v>
                </c:pt>
                <c:pt idx="47956" formatCode="General">
                  <c:v>0.139318</c:v>
                </c:pt>
                <c:pt idx="47957" formatCode="General">
                  <c:v>0.139323</c:v>
                </c:pt>
                <c:pt idx="47958" formatCode="General">
                  <c:v>0.13932800000000001</c:v>
                </c:pt>
                <c:pt idx="47959" formatCode="General">
                  <c:v>0.13933300000000001</c:v>
                </c:pt>
                <c:pt idx="47960" formatCode="General">
                  <c:v>0.13933799999999999</c:v>
                </c:pt>
                <c:pt idx="47961" formatCode="General">
                  <c:v>0.13934299999999999</c:v>
                </c:pt>
                <c:pt idx="47962" formatCode="General">
                  <c:v>0.139348</c:v>
                </c:pt>
                <c:pt idx="47963" formatCode="General">
                  <c:v>0.139353</c:v>
                </c:pt>
                <c:pt idx="47964" formatCode="General">
                  <c:v>0.13935800000000001</c:v>
                </c:pt>
                <c:pt idx="47965" formatCode="General">
                  <c:v>0.13936299999999999</c:v>
                </c:pt>
                <c:pt idx="47966" formatCode="General">
                  <c:v>0.13936799999999999</c:v>
                </c:pt>
                <c:pt idx="47967" formatCode="General">
                  <c:v>0.139373</c:v>
                </c:pt>
                <c:pt idx="47968" formatCode="General">
                  <c:v>0.139378</c:v>
                </c:pt>
                <c:pt idx="47969" formatCode="General">
                  <c:v>0.13938300000000001</c:v>
                </c:pt>
                <c:pt idx="47970" formatCode="General">
                  <c:v>0.13938800000000001</c:v>
                </c:pt>
                <c:pt idx="47971" formatCode="General">
                  <c:v>0.13939299999999999</c:v>
                </c:pt>
                <c:pt idx="47972" formatCode="General">
                  <c:v>0.13939799999999999</c:v>
                </c:pt>
                <c:pt idx="47973" formatCode="General">
                  <c:v>0.139403</c:v>
                </c:pt>
                <c:pt idx="47974" formatCode="General">
                  <c:v>0.139408</c:v>
                </c:pt>
                <c:pt idx="47975" formatCode="General">
                  <c:v>0.13941300000000001</c:v>
                </c:pt>
                <c:pt idx="47976" formatCode="General">
                  <c:v>0.13941799999999999</c:v>
                </c:pt>
                <c:pt idx="47977" formatCode="General">
                  <c:v>0.13942299999999999</c:v>
                </c:pt>
                <c:pt idx="47978" formatCode="General">
                  <c:v>0.139428</c:v>
                </c:pt>
                <c:pt idx="47979" formatCode="General">
                  <c:v>0.139433</c:v>
                </c:pt>
                <c:pt idx="47980" formatCode="General">
                  <c:v>0.13943800000000001</c:v>
                </c:pt>
                <c:pt idx="47981" formatCode="General">
                  <c:v>0.13944300000000001</c:v>
                </c:pt>
                <c:pt idx="47982" formatCode="General">
                  <c:v>0.13944799999999999</c:v>
                </c:pt>
                <c:pt idx="47983" formatCode="General">
                  <c:v>0.13945299999999999</c:v>
                </c:pt>
                <c:pt idx="47984" formatCode="General">
                  <c:v>0.139458</c:v>
                </c:pt>
                <c:pt idx="47985" formatCode="General">
                  <c:v>0.139463</c:v>
                </c:pt>
                <c:pt idx="47986" formatCode="General">
                  <c:v>0.13946800000000001</c:v>
                </c:pt>
                <c:pt idx="47987" formatCode="General">
                  <c:v>0.13947300000000001</c:v>
                </c:pt>
                <c:pt idx="47988" formatCode="General">
                  <c:v>0.13947799999999999</c:v>
                </c:pt>
                <c:pt idx="47989" formatCode="General">
                  <c:v>0.139483</c:v>
                </c:pt>
                <c:pt idx="47990" formatCode="General">
                  <c:v>0.139488</c:v>
                </c:pt>
                <c:pt idx="47991" formatCode="General">
                  <c:v>0.13949300000000001</c:v>
                </c:pt>
                <c:pt idx="47992" formatCode="General">
                  <c:v>0.13949800000000001</c:v>
                </c:pt>
                <c:pt idx="47993" formatCode="General">
                  <c:v>0.13950299999999999</c:v>
                </c:pt>
                <c:pt idx="47994" formatCode="General">
                  <c:v>0.13950799999999999</c:v>
                </c:pt>
                <c:pt idx="47995" formatCode="General">
                  <c:v>0.139513</c:v>
                </c:pt>
                <c:pt idx="47996" formatCode="General">
                  <c:v>0.139518</c:v>
                </c:pt>
                <c:pt idx="47997" formatCode="General">
                  <c:v>0.13952300000000001</c:v>
                </c:pt>
                <c:pt idx="47998" formatCode="General">
                  <c:v>0.13952800000000001</c:v>
                </c:pt>
                <c:pt idx="47999" formatCode="General">
                  <c:v>0.13953299999999999</c:v>
                </c:pt>
                <c:pt idx="48000" formatCode="General">
                  <c:v>0.139538</c:v>
                </c:pt>
                <c:pt idx="48001" formatCode="General">
                  <c:v>0.139543</c:v>
                </c:pt>
                <c:pt idx="48002" formatCode="General">
                  <c:v>0.13954800000000001</c:v>
                </c:pt>
                <c:pt idx="48003" formatCode="General">
                  <c:v>0.13955300000000001</c:v>
                </c:pt>
                <c:pt idx="48004" formatCode="General">
                  <c:v>0.13955799999999999</c:v>
                </c:pt>
                <c:pt idx="48005" formatCode="General">
                  <c:v>0.13956299999999999</c:v>
                </c:pt>
                <c:pt idx="48006" formatCode="General">
                  <c:v>0.139568</c:v>
                </c:pt>
                <c:pt idx="48007" formatCode="General">
                  <c:v>0.139573</c:v>
                </c:pt>
                <c:pt idx="48008" formatCode="General">
                  <c:v>0.13957800000000001</c:v>
                </c:pt>
                <c:pt idx="48009" formatCode="General">
                  <c:v>0.13958300000000001</c:v>
                </c:pt>
                <c:pt idx="48010" formatCode="General">
                  <c:v>0.13958799999999999</c:v>
                </c:pt>
                <c:pt idx="48011" formatCode="General">
                  <c:v>0.13959299999999999</c:v>
                </c:pt>
                <c:pt idx="48012" formatCode="General">
                  <c:v>0.139598</c:v>
                </c:pt>
                <c:pt idx="48013" formatCode="General">
                  <c:v>0.139603</c:v>
                </c:pt>
                <c:pt idx="48014" formatCode="General">
                  <c:v>0.13960800000000001</c:v>
                </c:pt>
                <c:pt idx="48015" formatCode="General">
                  <c:v>0.13961299999999999</c:v>
                </c:pt>
                <c:pt idx="48016" formatCode="General">
                  <c:v>0.13961799999999999</c:v>
                </c:pt>
                <c:pt idx="48017" formatCode="General">
                  <c:v>0.139623</c:v>
                </c:pt>
                <c:pt idx="48018" formatCode="General">
                  <c:v>0.139628</c:v>
                </c:pt>
                <c:pt idx="48019" formatCode="General">
                  <c:v>0.13963300000000001</c:v>
                </c:pt>
                <c:pt idx="48020" formatCode="General">
                  <c:v>0.13963800000000001</c:v>
                </c:pt>
                <c:pt idx="48021" formatCode="General">
                  <c:v>0.13964299999999999</c:v>
                </c:pt>
                <c:pt idx="48022" formatCode="General">
                  <c:v>0.13964799999999999</c:v>
                </c:pt>
                <c:pt idx="48023" formatCode="General">
                  <c:v>0.139653</c:v>
                </c:pt>
                <c:pt idx="48024" formatCode="General">
                  <c:v>0.139658</c:v>
                </c:pt>
                <c:pt idx="48025" formatCode="General">
                  <c:v>0.13966300000000001</c:v>
                </c:pt>
                <c:pt idx="48026" formatCode="General">
                  <c:v>0.13966799999999999</c:v>
                </c:pt>
                <c:pt idx="48027" formatCode="General">
                  <c:v>0.13967299999999999</c:v>
                </c:pt>
                <c:pt idx="48028" formatCode="General">
                  <c:v>0.139678</c:v>
                </c:pt>
                <c:pt idx="48029" formatCode="General">
                  <c:v>0.139683</c:v>
                </c:pt>
                <c:pt idx="48030" formatCode="General">
                  <c:v>0.13968800000000001</c:v>
                </c:pt>
                <c:pt idx="48031" formatCode="General">
                  <c:v>0.13969300000000001</c:v>
                </c:pt>
                <c:pt idx="48032" formatCode="General">
                  <c:v>0.13969799999999999</c:v>
                </c:pt>
                <c:pt idx="48033" formatCode="General">
                  <c:v>0.13970299999999999</c:v>
                </c:pt>
                <c:pt idx="48034" formatCode="General">
                  <c:v>0.139708</c:v>
                </c:pt>
                <c:pt idx="48035" formatCode="General">
                  <c:v>0.139713</c:v>
                </c:pt>
                <c:pt idx="48036" formatCode="General">
                  <c:v>0.13971800000000001</c:v>
                </c:pt>
                <c:pt idx="48037" formatCode="General">
                  <c:v>0.13972300000000001</c:v>
                </c:pt>
                <c:pt idx="48038" formatCode="General">
                  <c:v>0.13972799999999999</c:v>
                </c:pt>
                <c:pt idx="48039" formatCode="General">
                  <c:v>0.139733</c:v>
                </c:pt>
                <c:pt idx="48040" formatCode="General">
                  <c:v>0.139738</c:v>
                </c:pt>
                <c:pt idx="48041" formatCode="General">
                  <c:v>0.13974300000000001</c:v>
                </c:pt>
                <c:pt idx="48042" formatCode="General">
                  <c:v>0.13974800000000001</c:v>
                </c:pt>
                <c:pt idx="48043" formatCode="General">
                  <c:v>0.13975299999999999</c:v>
                </c:pt>
                <c:pt idx="48044" formatCode="General">
                  <c:v>0.13975799999999999</c:v>
                </c:pt>
                <c:pt idx="48045" formatCode="General">
                  <c:v>0.139763</c:v>
                </c:pt>
                <c:pt idx="48046" formatCode="General">
                  <c:v>0.139768</c:v>
                </c:pt>
                <c:pt idx="48047" formatCode="General">
                  <c:v>0.13977300000000001</c:v>
                </c:pt>
                <c:pt idx="48048" formatCode="General">
                  <c:v>0.13977800000000001</c:v>
                </c:pt>
                <c:pt idx="48049" formatCode="General">
                  <c:v>0.13978299999999999</c:v>
                </c:pt>
                <c:pt idx="48050" formatCode="General">
                  <c:v>0.139788</c:v>
                </c:pt>
                <c:pt idx="48051" formatCode="General">
                  <c:v>0.139793</c:v>
                </c:pt>
                <c:pt idx="48052" formatCode="General">
                  <c:v>0.13979800000000001</c:v>
                </c:pt>
                <c:pt idx="48053" formatCode="General">
                  <c:v>0.13980300000000001</c:v>
                </c:pt>
                <c:pt idx="48054" formatCode="General">
                  <c:v>0.13980799999999999</c:v>
                </c:pt>
                <c:pt idx="48055" formatCode="General">
                  <c:v>0.13981299999999999</c:v>
                </c:pt>
                <c:pt idx="48056" formatCode="General">
                  <c:v>0.139818</c:v>
                </c:pt>
                <c:pt idx="48057" formatCode="General">
                  <c:v>0.139823</c:v>
                </c:pt>
                <c:pt idx="48058" formatCode="General">
                  <c:v>0.13982800000000001</c:v>
                </c:pt>
                <c:pt idx="48059" formatCode="General">
                  <c:v>0.13983300000000001</c:v>
                </c:pt>
                <c:pt idx="48060" formatCode="General">
                  <c:v>0.13983799999999999</c:v>
                </c:pt>
                <c:pt idx="48061" formatCode="General">
                  <c:v>0.139843</c:v>
                </c:pt>
                <c:pt idx="48062" formatCode="General">
                  <c:v>0.139848</c:v>
                </c:pt>
                <c:pt idx="48063" formatCode="General">
                  <c:v>0.13985300000000001</c:v>
                </c:pt>
                <c:pt idx="48064" formatCode="General">
                  <c:v>0.13985800000000001</c:v>
                </c:pt>
                <c:pt idx="48065" formatCode="General">
                  <c:v>0.13986299999999999</c:v>
                </c:pt>
                <c:pt idx="48066" formatCode="General">
                  <c:v>0.13986799999999999</c:v>
                </c:pt>
                <c:pt idx="48067" formatCode="General">
                  <c:v>0.139873</c:v>
                </c:pt>
                <c:pt idx="48068" formatCode="General">
                  <c:v>0.139878</c:v>
                </c:pt>
                <c:pt idx="48069" formatCode="General">
                  <c:v>0.13988300000000001</c:v>
                </c:pt>
                <c:pt idx="48070" formatCode="General">
                  <c:v>0.13988800000000001</c:v>
                </c:pt>
                <c:pt idx="48071" formatCode="General">
                  <c:v>0.13989299999999999</c:v>
                </c:pt>
                <c:pt idx="48072" formatCode="General">
                  <c:v>0.13989799999999999</c:v>
                </c:pt>
                <c:pt idx="48073" formatCode="General">
                  <c:v>0.139903</c:v>
                </c:pt>
                <c:pt idx="48074" formatCode="General">
                  <c:v>0.139908</c:v>
                </c:pt>
                <c:pt idx="48075" formatCode="General">
                  <c:v>0.13991300000000001</c:v>
                </c:pt>
                <c:pt idx="48076" formatCode="General">
                  <c:v>0.13991799999999999</c:v>
                </c:pt>
                <c:pt idx="48077" formatCode="General">
                  <c:v>0.13992299999999999</c:v>
                </c:pt>
                <c:pt idx="48078" formatCode="General">
                  <c:v>0.139928</c:v>
                </c:pt>
                <c:pt idx="48079" formatCode="General">
                  <c:v>0.139933</c:v>
                </c:pt>
                <c:pt idx="48080" formatCode="General">
                  <c:v>0.13993800000000001</c:v>
                </c:pt>
                <c:pt idx="48081" formatCode="General">
                  <c:v>0.13994300000000001</c:v>
                </c:pt>
                <c:pt idx="48082" formatCode="General">
                  <c:v>0.13994799999999999</c:v>
                </c:pt>
                <c:pt idx="48083" formatCode="General">
                  <c:v>0.13995299999999999</c:v>
                </c:pt>
                <c:pt idx="48084" formatCode="General">
                  <c:v>0.139958</c:v>
                </c:pt>
                <c:pt idx="48085" formatCode="General">
                  <c:v>0.139963</c:v>
                </c:pt>
                <c:pt idx="48086" formatCode="General">
                  <c:v>0.13996800000000001</c:v>
                </c:pt>
                <c:pt idx="48087" formatCode="General">
                  <c:v>0.13997299999999999</c:v>
                </c:pt>
                <c:pt idx="48088" formatCode="General">
                  <c:v>0.13997799999999999</c:v>
                </c:pt>
                <c:pt idx="48089" formatCode="General">
                  <c:v>0.139983</c:v>
                </c:pt>
                <c:pt idx="48090" formatCode="General">
                  <c:v>0.139988</c:v>
                </c:pt>
                <c:pt idx="48091" formatCode="General">
                  <c:v>0.13999300000000001</c:v>
                </c:pt>
                <c:pt idx="48092" formatCode="General">
                  <c:v>0.13999800000000001</c:v>
                </c:pt>
                <c:pt idx="48093" formatCode="General">
                  <c:v>0.14000299999999999</c:v>
                </c:pt>
                <c:pt idx="48094" formatCode="General">
                  <c:v>0.14000799999999999</c:v>
                </c:pt>
                <c:pt idx="48095" formatCode="General">
                  <c:v>0.140013</c:v>
                </c:pt>
                <c:pt idx="48096" formatCode="General">
                  <c:v>0.140018</c:v>
                </c:pt>
                <c:pt idx="48097" formatCode="General">
                  <c:v>0.14002300000000001</c:v>
                </c:pt>
                <c:pt idx="48098" formatCode="General">
                  <c:v>0.14002800000000001</c:v>
                </c:pt>
                <c:pt idx="48099" formatCode="General">
                  <c:v>0.14003299999999999</c:v>
                </c:pt>
                <c:pt idx="48100" formatCode="General">
                  <c:v>0.140038</c:v>
                </c:pt>
                <c:pt idx="48101" formatCode="General">
                  <c:v>0.140043</c:v>
                </c:pt>
                <c:pt idx="48102" formatCode="General">
                  <c:v>0.14004800000000001</c:v>
                </c:pt>
                <c:pt idx="48103" formatCode="General">
                  <c:v>0.14005300000000001</c:v>
                </c:pt>
                <c:pt idx="48104" formatCode="General">
                  <c:v>0.14005799999999999</c:v>
                </c:pt>
                <c:pt idx="48105" formatCode="General">
                  <c:v>0.14006299999999999</c:v>
                </c:pt>
                <c:pt idx="48106" formatCode="General">
                  <c:v>0.140068</c:v>
                </c:pt>
                <c:pt idx="48107" formatCode="General">
                  <c:v>0.140073</c:v>
                </c:pt>
                <c:pt idx="48108" formatCode="General">
                  <c:v>0.14007800000000001</c:v>
                </c:pt>
                <c:pt idx="48109" formatCode="General">
                  <c:v>0.14008300000000001</c:v>
                </c:pt>
                <c:pt idx="48110" formatCode="General">
                  <c:v>0.14008799999999999</c:v>
                </c:pt>
                <c:pt idx="48111" formatCode="General">
                  <c:v>0.140093</c:v>
                </c:pt>
                <c:pt idx="48112" formatCode="General">
                  <c:v>0.140098</c:v>
                </c:pt>
                <c:pt idx="48113" formatCode="General">
                  <c:v>0.14010300000000001</c:v>
                </c:pt>
                <c:pt idx="48114" formatCode="General">
                  <c:v>0.14010800000000001</c:v>
                </c:pt>
                <c:pt idx="48115" formatCode="General">
                  <c:v>0.14011299999999999</c:v>
                </c:pt>
                <c:pt idx="48116" formatCode="General">
                  <c:v>0.14011799999999999</c:v>
                </c:pt>
                <c:pt idx="48117" formatCode="General">
                  <c:v>0.140123</c:v>
                </c:pt>
                <c:pt idx="48118" formatCode="General">
                  <c:v>0.140128</c:v>
                </c:pt>
                <c:pt idx="48119" formatCode="General">
                  <c:v>0.14013300000000001</c:v>
                </c:pt>
                <c:pt idx="48120" formatCode="General">
                  <c:v>0.14013800000000001</c:v>
                </c:pt>
                <c:pt idx="48121" formatCode="General">
                  <c:v>0.14014299999999999</c:v>
                </c:pt>
                <c:pt idx="48122" formatCode="General">
                  <c:v>0.14014799999999999</c:v>
                </c:pt>
                <c:pt idx="48123" formatCode="General">
                  <c:v>0.140153</c:v>
                </c:pt>
                <c:pt idx="48124" formatCode="General">
                  <c:v>0.140158</c:v>
                </c:pt>
                <c:pt idx="48125" formatCode="General">
                  <c:v>0.14016300000000001</c:v>
                </c:pt>
                <c:pt idx="48126" formatCode="General">
                  <c:v>0.14016799999999999</c:v>
                </c:pt>
                <c:pt idx="48127" formatCode="General">
                  <c:v>0.14017299999999999</c:v>
                </c:pt>
                <c:pt idx="48128" formatCode="General">
                  <c:v>0.140178</c:v>
                </c:pt>
                <c:pt idx="48129" formatCode="General">
                  <c:v>0.140183</c:v>
                </c:pt>
                <c:pt idx="48130" formatCode="General">
                  <c:v>0.14018800000000001</c:v>
                </c:pt>
                <c:pt idx="48131" formatCode="General">
                  <c:v>0.14019300000000001</c:v>
                </c:pt>
                <c:pt idx="48132" formatCode="General">
                  <c:v>0.14019799999999999</c:v>
                </c:pt>
                <c:pt idx="48133" formatCode="General">
                  <c:v>0.14020299999999999</c:v>
                </c:pt>
                <c:pt idx="48134" formatCode="General">
                  <c:v>0.140208</c:v>
                </c:pt>
                <c:pt idx="48135" formatCode="General">
                  <c:v>0.140213</c:v>
                </c:pt>
                <c:pt idx="48136" formatCode="General">
                  <c:v>0.14021800000000001</c:v>
                </c:pt>
                <c:pt idx="48137" formatCode="General">
                  <c:v>0.14022299999999999</c:v>
                </c:pt>
                <c:pt idx="48138" formatCode="General">
                  <c:v>0.14022799999999999</c:v>
                </c:pt>
                <c:pt idx="48139" formatCode="General">
                  <c:v>0.140233</c:v>
                </c:pt>
                <c:pt idx="48140" formatCode="General">
                  <c:v>0.140238</c:v>
                </c:pt>
                <c:pt idx="48141" formatCode="General">
                  <c:v>0.14024300000000001</c:v>
                </c:pt>
                <c:pt idx="48142" formatCode="General">
                  <c:v>0.14024800000000001</c:v>
                </c:pt>
                <c:pt idx="48143" formatCode="General">
                  <c:v>0.14025299999999999</c:v>
                </c:pt>
                <c:pt idx="48144" formatCode="General">
                  <c:v>0.14025799999999999</c:v>
                </c:pt>
                <c:pt idx="48145" formatCode="General">
                  <c:v>0.140263</c:v>
                </c:pt>
                <c:pt idx="48146" formatCode="General">
                  <c:v>0.140268</c:v>
                </c:pt>
                <c:pt idx="48147" formatCode="General">
                  <c:v>0.14027300000000001</c:v>
                </c:pt>
                <c:pt idx="48148" formatCode="General">
                  <c:v>0.14027800000000001</c:v>
                </c:pt>
                <c:pt idx="48149" formatCode="General">
                  <c:v>0.14028299999999999</c:v>
                </c:pt>
                <c:pt idx="48150" formatCode="General">
                  <c:v>0.140288</c:v>
                </c:pt>
                <c:pt idx="48151" formatCode="General">
                  <c:v>0.140293</c:v>
                </c:pt>
                <c:pt idx="48152" formatCode="General">
                  <c:v>0.14029800000000001</c:v>
                </c:pt>
                <c:pt idx="48153" formatCode="General">
                  <c:v>0.14030300000000001</c:v>
                </c:pt>
                <c:pt idx="48154" formatCode="General">
                  <c:v>0.14030799999999999</c:v>
                </c:pt>
                <c:pt idx="48155" formatCode="General">
                  <c:v>0.14031299999999999</c:v>
                </c:pt>
                <c:pt idx="48156" formatCode="General">
                  <c:v>0.140318</c:v>
                </c:pt>
                <c:pt idx="48157" formatCode="General">
                  <c:v>0.140323</c:v>
                </c:pt>
                <c:pt idx="48158" formatCode="General">
                  <c:v>0.14032800000000001</c:v>
                </c:pt>
                <c:pt idx="48159" formatCode="General">
                  <c:v>0.14033300000000001</c:v>
                </c:pt>
                <c:pt idx="48160" formatCode="General">
                  <c:v>0.14033799999999999</c:v>
                </c:pt>
                <c:pt idx="48161" formatCode="General">
                  <c:v>0.140343</c:v>
                </c:pt>
                <c:pt idx="48162" formatCode="General">
                  <c:v>0.140348</c:v>
                </c:pt>
                <c:pt idx="48163" formatCode="General">
                  <c:v>0.14035300000000001</c:v>
                </c:pt>
                <c:pt idx="48164" formatCode="General">
                  <c:v>0.14035800000000001</c:v>
                </c:pt>
                <c:pt idx="48165" formatCode="General">
                  <c:v>0.14036299999999999</c:v>
                </c:pt>
                <c:pt idx="48166" formatCode="General">
                  <c:v>0.14036799999999999</c:v>
                </c:pt>
                <c:pt idx="48167" formatCode="General">
                  <c:v>0.140373</c:v>
                </c:pt>
                <c:pt idx="48168" formatCode="General">
                  <c:v>0.140378</c:v>
                </c:pt>
                <c:pt idx="48169" formatCode="General">
                  <c:v>0.14038300000000001</c:v>
                </c:pt>
                <c:pt idx="48170" formatCode="General">
                  <c:v>0.14038800000000001</c:v>
                </c:pt>
                <c:pt idx="48171" formatCode="General">
                  <c:v>0.14039299999999999</c:v>
                </c:pt>
                <c:pt idx="48172" formatCode="General">
                  <c:v>0.140398</c:v>
                </c:pt>
                <c:pt idx="48173" formatCode="General">
                  <c:v>0.140403</c:v>
                </c:pt>
                <c:pt idx="48174" formatCode="General">
                  <c:v>0.14040800000000001</c:v>
                </c:pt>
                <c:pt idx="48175" formatCode="General">
                  <c:v>0.14041300000000001</c:v>
                </c:pt>
                <c:pt idx="48176" formatCode="General">
                  <c:v>0.14041799999999999</c:v>
                </c:pt>
                <c:pt idx="48177" formatCode="General">
                  <c:v>0.14042299999999999</c:v>
                </c:pt>
                <c:pt idx="48178" formatCode="General">
                  <c:v>0.140428</c:v>
                </c:pt>
                <c:pt idx="48179" formatCode="General">
                  <c:v>0.140433</c:v>
                </c:pt>
                <c:pt idx="48180" formatCode="General">
                  <c:v>0.14043800000000001</c:v>
                </c:pt>
                <c:pt idx="48181" formatCode="General">
                  <c:v>0.14044300000000001</c:v>
                </c:pt>
                <c:pt idx="48182" formatCode="General">
                  <c:v>0.14044799999999999</c:v>
                </c:pt>
                <c:pt idx="48183" formatCode="General">
                  <c:v>0.14045299999999999</c:v>
                </c:pt>
                <c:pt idx="48184" formatCode="General">
                  <c:v>0.140458</c:v>
                </c:pt>
                <c:pt idx="48185" formatCode="General">
                  <c:v>0.140463</c:v>
                </c:pt>
                <c:pt idx="48186" formatCode="General">
                  <c:v>0.14046800000000001</c:v>
                </c:pt>
                <c:pt idx="48187" formatCode="General">
                  <c:v>0.14047299999999999</c:v>
                </c:pt>
                <c:pt idx="48188" formatCode="General">
                  <c:v>0.14047799999999999</c:v>
                </c:pt>
                <c:pt idx="48189" formatCode="General">
                  <c:v>0.140483</c:v>
                </c:pt>
                <c:pt idx="48190" formatCode="General">
                  <c:v>0.140488</c:v>
                </c:pt>
                <c:pt idx="48191" formatCode="General">
                  <c:v>0.14049300000000001</c:v>
                </c:pt>
                <c:pt idx="48192" formatCode="General">
                  <c:v>0.14049800000000001</c:v>
                </c:pt>
                <c:pt idx="48193" formatCode="General">
                  <c:v>0.14050299999999999</c:v>
                </c:pt>
                <c:pt idx="48194" formatCode="General">
                  <c:v>0.14050799999999999</c:v>
                </c:pt>
                <c:pt idx="48195" formatCode="General">
                  <c:v>0.140513</c:v>
                </c:pt>
                <c:pt idx="48196" formatCode="General">
                  <c:v>0.140518</c:v>
                </c:pt>
                <c:pt idx="48197" formatCode="General">
                  <c:v>0.14052300000000001</c:v>
                </c:pt>
                <c:pt idx="48198" formatCode="General">
                  <c:v>0.14052799999999999</c:v>
                </c:pt>
                <c:pt idx="48199" formatCode="General">
                  <c:v>0.14053299999999999</c:v>
                </c:pt>
                <c:pt idx="48200" formatCode="General">
                  <c:v>0.140538</c:v>
                </c:pt>
                <c:pt idx="48201" formatCode="General">
                  <c:v>0.140543</c:v>
                </c:pt>
                <c:pt idx="48202" formatCode="General">
                  <c:v>0.14054800000000001</c:v>
                </c:pt>
                <c:pt idx="48203" formatCode="General">
                  <c:v>0.14055300000000001</c:v>
                </c:pt>
                <c:pt idx="48204" formatCode="General">
                  <c:v>0.14055799999999999</c:v>
                </c:pt>
                <c:pt idx="48205" formatCode="General">
                  <c:v>0.14056299999999999</c:v>
                </c:pt>
                <c:pt idx="48206" formatCode="General">
                  <c:v>0.140568</c:v>
                </c:pt>
                <c:pt idx="48207" formatCode="General">
                  <c:v>0.140573</c:v>
                </c:pt>
                <c:pt idx="48208" formatCode="General">
                  <c:v>0.14057800000000001</c:v>
                </c:pt>
                <c:pt idx="48209" formatCode="General">
                  <c:v>0.14058300000000001</c:v>
                </c:pt>
                <c:pt idx="48210" formatCode="General">
                  <c:v>0.14058799999999999</c:v>
                </c:pt>
                <c:pt idx="48211" formatCode="General">
                  <c:v>0.140593</c:v>
                </c:pt>
                <c:pt idx="48212" formatCode="General">
                  <c:v>0.140598</c:v>
                </c:pt>
                <c:pt idx="48213" formatCode="General">
                  <c:v>0.14060300000000001</c:v>
                </c:pt>
                <c:pt idx="48214" formatCode="General">
                  <c:v>0.14060800000000001</c:v>
                </c:pt>
                <c:pt idx="48215" formatCode="General">
                  <c:v>0.14061299999999999</c:v>
                </c:pt>
                <c:pt idx="48216" formatCode="General">
                  <c:v>0.14061799999999999</c:v>
                </c:pt>
                <c:pt idx="48217" formatCode="General">
                  <c:v>0.140623</c:v>
                </c:pt>
                <c:pt idx="48218" formatCode="General">
                  <c:v>0.140628</c:v>
                </c:pt>
                <c:pt idx="48219" formatCode="General">
                  <c:v>0.14063300000000001</c:v>
                </c:pt>
                <c:pt idx="48220" formatCode="General">
                  <c:v>0.14063800000000001</c:v>
                </c:pt>
                <c:pt idx="48221" formatCode="General">
                  <c:v>0.14064299999999999</c:v>
                </c:pt>
                <c:pt idx="48222" formatCode="General">
                  <c:v>0.140648</c:v>
                </c:pt>
                <c:pt idx="48223" formatCode="General">
                  <c:v>0.140653</c:v>
                </c:pt>
                <c:pt idx="48224" formatCode="General">
                  <c:v>0.14065800000000001</c:v>
                </c:pt>
                <c:pt idx="48225" formatCode="General">
                  <c:v>0.14066300000000001</c:v>
                </c:pt>
                <c:pt idx="48226" formatCode="General">
                  <c:v>0.14066799999999999</c:v>
                </c:pt>
                <c:pt idx="48227" formatCode="General">
                  <c:v>0.14067299999999999</c:v>
                </c:pt>
                <c:pt idx="48228" formatCode="General">
                  <c:v>0.140678</c:v>
                </c:pt>
                <c:pt idx="48229" formatCode="General">
                  <c:v>0.140683</c:v>
                </c:pt>
                <c:pt idx="48230" formatCode="General">
                  <c:v>0.14068800000000001</c:v>
                </c:pt>
                <c:pt idx="48231" formatCode="General">
                  <c:v>0.14069300000000001</c:v>
                </c:pt>
                <c:pt idx="48232" formatCode="General">
                  <c:v>0.14069799999999999</c:v>
                </c:pt>
                <c:pt idx="48233" formatCode="General">
                  <c:v>0.14070299999999999</c:v>
                </c:pt>
                <c:pt idx="48234" formatCode="General">
                  <c:v>0.140708</c:v>
                </c:pt>
                <c:pt idx="48235" formatCode="General">
                  <c:v>0.140713</c:v>
                </c:pt>
                <c:pt idx="48236" formatCode="General">
                  <c:v>0.14071800000000001</c:v>
                </c:pt>
                <c:pt idx="48237" formatCode="General">
                  <c:v>0.14072299999999999</c:v>
                </c:pt>
                <c:pt idx="48238" formatCode="General">
                  <c:v>0.14072799999999999</c:v>
                </c:pt>
                <c:pt idx="48239" formatCode="General">
                  <c:v>0.140733</c:v>
                </c:pt>
                <c:pt idx="48240" formatCode="General">
                  <c:v>0.140738</c:v>
                </c:pt>
                <c:pt idx="48241" formatCode="General">
                  <c:v>0.14074300000000001</c:v>
                </c:pt>
                <c:pt idx="48242" formatCode="General">
                  <c:v>0.14074800000000001</c:v>
                </c:pt>
                <c:pt idx="48243" formatCode="General">
                  <c:v>0.14075299999999999</c:v>
                </c:pt>
                <c:pt idx="48244" formatCode="General">
                  <c:v>0.14075799999999999</c:v>
                </c:pt>
                <c:pt idx="48245" formatCode="General">
                  <c:v>0.140763</c:v>
                </c:pt>
                <c:pt idx="48246" formatCode="General">
                  <c:v>0.140768</c:v>
                </c:pt>
                <c:pt idx="48247" formatCode="General">
                  <c:v>0.14077300000000001</c:v>
                </c:pt>
                <c:pt idx="48248" formatCode="General">
                  <c:v>0.14077799999999999</c:v>
                </c:pt>
                <c:pt idx="48249" formatCode="General">
                  <c:v>0.14078299999999999</c:v>
                </c:pt>
                <c:pt idx="48250" formatCode="General">
                  <c:v>0.140788</c:v>
                </c:pt>
                <c:pt idx="48251" formatCode="General">
                  <c:v>0.140793</c:v>
                </c:pt>
                <c:pt idx="48252" formatCode="General">
                  <c:v>0.14079800000000001</c:v>
                </c:pt>
                <c:pt idx="48253" formatCode="General">
                  <c:v>0.14080300000000001</c:v>
                </c:pt>
                <c:pt idx="48254" formatCode="General">
                  <c:v>0.14080799999999999</c:v>
                </c:pt>
                <c:pt idx="48255" formatCode="General">
                  <c:v>0.14081299999999999</c:v>
                </c:pt>
                <c:pt idx="48256" formatCode="General">
                  <c:v>0.140818</c:v>
                </c:pt>
                <c:pt idx="48257" formatCode="General">
                  <c:v>0.140823</c:v>
                </c:pt>
                <c:pt idx="48258" formatCode="General">
                  <c:v>0.14082800000000001</c:v>
                </c:pt>
                <c:pt idx="48259" formatCode="General">
                  <c:v>0.14083300000000001</c:v>
                </c:pt>
                <c:pt idx="48260" formatCode="General">
                  <c:v>0.14083799999999999</c:v>
                </c:pt>
                <c:pt idx="48261" formatCode="General">
                  <c:v>0.140843</c:v>
                </c:pt>
                <c:pt idx="48262" formatCode="General">
                  <c:v>0.140848</c:v>
                </c:pt>
                <c:pt idx="48263" formatCode="General">
                  <c:v>0.14085300000000001</c:v>
                </c:pt>
                <c:pt idx="48264" formatCode="General">
                  <c:v>0.14085800000000001</c:v>
                </c:pt>
                <c:pt idx="48265" formatCode="General">
                  <c:v>0.14086299999999999</c:v>
                </c:pt>
                <c:pt idx="48266" formatCode="General">
                  <c:v>0.14086799999999999</c:v>
                </c:pt>
                <c:pt idx="48267" formatCode="General">
                  <c:v>0.140873</c:v>
                </c:pt>
                <c:pt idx="48268" formatCode="General">
                  <c:v>0.140878</c:v>
                </c:pt>
                <c:pt idx="48269" formatCode="General">
                  <c:v>0.14088300000000001</c:v>
                </c:pt>
                <c:pt idx="48270" formatCode="General">
                  <c:v>0.14088800000000001</c:v>
                </c:pt>
                <c:pt idx="48271" formatCode="General">
                  <c:v>0.14089299999999999</c:v>
                </c:pt>
                <c:pt idx="48272" formatCode="General">
                  <c:v>0.140898</c:v>
                </c:pt>
                <c:pt idx="48273" formatCode="General">
                  <c:v>0.140903</c:v>
                </c:pt>
                <c:pt idx="48274" formatCode="General">
                  <c:v>0.14090800000000001</c:v>
                </c:pt>
                <c:pt idx="48275" formatCode="General">
                  <c:v>0.14091300000000001</c:v>
                </c:pt>
                <c:pt idx="48276" formatCode="General">
                  <c:v>0.14091799999999999</c:v>
                </c:pt>
                <c:pt idx="48277" formatCode="General">
                  <c:v>0.14092299999999999</c:v>
                </c:pt>
                <c:pt idx="48278" formatCode="General">
                  <c:v>0.140928</c:v>
                </c:pt>
                <c:pt idx="48279" formatCode="General">
                  <c:v>0.140933</c:v>
                </c:pt>
                <c:pt idx="48280" formatCode="General">
                  <c:v>0.14093800000000001</c:v>
                </c:pt>
                <c:pt idx="48281" formatCode="General">
                  <c:v>0.14094300000000001</c:v>
                </c:pt>
                <c:pt idx="48282" formatCode="General">
                  <c:v>0.14094799999999999</c:v>
                </c:pt>
                <c:pt idx="48283" formatCode="General">
                  <c:v>0.14095299999999999</c:v>
                </c:pt>
                <c:pt idx="48284" formatCode="General">
                  <c:v>0.140958</c:v>
                </c:pt>
                <c:pt idx="48285" formatCode="General">
                  <c:v>0.140963</c:v>
                </c:pt>
                <c:pt idx="48286" formatCode="General">
                  <c:v>0.14096800000000001</c:v>
                </c:pt>
                <c:pt idx="48287" formatCode="General">
                  <c:v>0.14097299999999999</c:v>
                </c:pt>
                <c:pt idx="48288" formatCode="General">
                  <c:v>0.14097799999999999</c:v>
                </c:pt>
                <c:pt idx="48289" formatCode="General">
                  <c:v>0.140983</c:v>
                </c:pt>
                <c:pt idx="48290" formatCode="General">
                  <c:v>0.140988</c:v>
                </c:pt>
                <c:pt idx="48291" formatCode="General">
                  <c:v>0.14099300000000001</c:v>
                </c:pt>
                <c:pt idx="48292" formatCode="General">
                  <c:v>0.14099800000000001</c:v>
                </c:pt>
                <c:pt idx="48293" formatCode="General">
                  <c:v>0.14100299999999999</c:v>
                </c:pt>
                <c:pt idx="48294" formatCode="General">
                  <c:v>0.14100799999999999</c:v>
                </c:pt>
                <c:pt idx="48295" formatCode="General">
                  <c:v>0.141013</c:v>
                </c:pt>
                <c:pt idx="48296" formatCode="General">
                  <c:v>0.141018</c:v>
                </c:pt>
                <c:pt idx="48297" formatCode="General">
                  <c:v>0.14102300000000001</c:v>
                </c:pt>
                <c:pt idx="48298" formatCode="General">
                  <c:v>0.14102799999999999</c:v>
                </c:pt>
                <c:pt idx="48299" formatCode="General">
                  <c:v>0.14103299999999999</c:v>
                </c:pt>
                <c:pt idx="48300" formatCode="General">
                  <c:v>0.141038</c:v>
                </c:pt>
                <c:pt idx="48301" formatCode="General">
                  <c:v>0.141043</c:v>
                </c:pt>
                <c:pt idx="48302" formatCode="General">
                  <c:v>0.14104800000000001</c:v>
                </c:pt>
                <c:pt idx="48303" formatCode="General">
                  <c:v>0.14105300000000001</c:v>
                </c:pt>
                <c:pt idx="48304" formatCode="General">
                  <c:v>0.14105799999999999</c:v>
                </c:pt>
                <c:pt idx="48305" formatCode="General">
                  <c:v>0.14106299999999999</c:v>
                </c:pt>
                <c:pt idx="48306" formatCode="General">
                  <c:v>0.141068</c:v>
                </c:pt>
                <c:pt idx="48307" formatCode="General">
                  <c:v>0.141073</c:v>
                </c:pt>
                <c:pt idx="48308" formatCode="General">
                  <c:v>0.14107800000000001</c:v>
                </c:pt>
                <c:pt idx="48309" formatCode="General">
                  <c:v>0.14108299999999999</c:v>
                </c:pt>
                <c:pt idx="48310" formatCode="General">
                  <c:v>0.14108799999999999</c:v>
                </c:pt>
                <c:pt idx="48311" formatCode="General">
                  <c:v>0.141093</c:v>
                </c:pt>
                <c:pt idx="48312" formatCode="General">
                  <c:v>0.141098</c:v>
                </c:pt>
                <c:pt idx="48313" formatCode="General">
                  <c:v>0.14110300000000001</c:v>
                </c:pt>
                <c:pt idx="48314" formatCode="General">
                  <c:v>0.14110800000000001</c:v>
                </c:pt>
                <c:pt idx="48315" formatCode="General">
                  <c:v>0.14111299999999999</c:v>
                </c:pt>
                <c:pt idx="48316" formatCode="General">
                  <c:v>0.14111799999999999</c:v>
                </c:pt>
                <c:pt idx="48317" formatCode="General">
                  <c:v>0.141123</c:v>
                </c:pt>
                <c:pt idx="48318" formatCode="General">
                  <c:v>0.141128</c:v>
                </c:pt>
                <c:pt idx="48319" formatCode="General">
                  <c:v>0.14113300000000001</c:v>
                </c:pt>
                <c:pt idx="48320" formatCode="General">
                  <c:v>0.14113800000000001</c:v>
                </c:pt>
                <c:pt idx="48321" formatCode="General">
                  <c:v>0.14114299999999999</c:v>
                </c:pt>
                <c:pt idx="48322" formatCode="General">
                  <c:v>0.141148</c:v>
                </c:pt>
                <c:pt idx="48323" formatCode="General">
                  <c:v>0.141153</c:v>
                </c:pt>
                <c:pt idx="48324" formatCode="General">
                  <c:v>0.14115800000000001</c:v>
                </c:pt>
                <c:pt idx="48325" formatCode="General">
                  <c:v>0.14116300000000001</c:v>
                </c:pt>
                <c:pt idx="48326" formatCode="General">
                  <c:v>0.14116799999999999</c:v>
                </c:pt>
                <c:pt idx="48327" formatCode="General">
                  <c:v>0.14117299999999999</c:v>
                </c:pt>
                <c:pt idx="48328" formatCode="General">
                  <c:v>0.141178</c:v>
                </c:pt>
                <c:pt idx="48329" formatCode="General">
                  <c:v>0.141183</c:v>
                </c:pt>
                <c:pt idx="48330" formatCode="General">
                  <c:v>0.14118800000000001</c:v>
                </c:pt>
                <c:pt idx="48331" formatCode="General">
                  <c:v>0.14119300000000001</c:v>
                </c:pt>
                <c:pt idx="48332" formatCode="General">
                  <c:v>0.14119799999999999</c:v>
                </c:pt>
                <c:pt idx="48333" formatCode="General">
                  <c:v>0.141203</c:v>
                </c:pt>
                <c:pt idx="48334" formatCode="General">
                  <c:v>0.141208</c:v>
                </c:pt>
                <c:pt idx="48335" formatCode="General">
                  <c:v>0.14121300000000001</c:v>
                </c:pt>
                <c:pt idx="48336" formatCode="General">
                  <c:v>0.14121800000000001</c:v>
                </c:pt>
                <c:pt idx="48337" formatCode="General">
                  <c:v>0.14122299999999999</c:v>
                </c:pt>
                <c:pt idx="48338" formatCode="General">
                  <c:v>0.14122799999999999</c:v>
                </c:pt>
                <c:pt idx="48339" formatCode="General">
                  <c:v>0.141233</c:v>
                </c:pt>
                <c:pt idx="48340" formatCode="General">
                  <c:v>0.141238</c:v>
                </c:pt>
                <c:pt idx="48341" formatCode="General">
                  <c:v>0.14124300000000001</c:v>
                </c:pt>
                <c:pt idx="48342" formatCode="General">
                  <c:v>0.14124800000000001</c:v>
                </c:pt>
                <c:pt idx="48343" formatCode="General">
                  <c:v>0.14125299999999999</c:v>
                </c:pt>
                <c:pt idx="48344" formatCode="General">
                  <c:v>0.14125799999999999</c:v>
                </c:pt>
                <c:pt idx="48345" formatCode="General">
                  <c:v>0.141263</c:v>
                </c:pt>
                <c:pt idx="48346" formatCode="General">
                  <c:v>0.141268</c:v>
                </c:pt>
                <c:pt idx="48347" formatCode="General">
                  <c:v>0.14127300000000001</c:v>
                </c:pt>
                <c:pt idx="48348" formatCode="General">
                  <c:v>0.14127799999999999</c:v>
                </c:pt>
                <c:pt idx="48349" formatCode="General">
                  <c:v>0.14128299999999999</c:v>
                </c:pt>
                <c:pt idx="48350" formatCode="General">
                  <c:v>0.141288</c:v>
                </c:pt>
                <c:pt idx="48351" formatCode="General">
                  <c:v>0.141293</c:v>
                </c:pt>
                <c:pt idx="48352" formatCode="General">
                  <c:v>0.14129800000000001</c:v>
                </c:pt>
                <c:pt idx="48353" formatCode="General">
                  <c:v>0.14130300000000001</c:v>
                </c:pt>
                <c:pt idx="48354" formatCode="General">
                  <c:v>0.14130799999999999</c:v>
                </c:pt>
                <c:pt idx="48355" formatCode="General">
                  <c:v>0.14131299999999999</c:v>
                </c:pt>
                <c:pt idx="48356" formatCode="General">
                  <c:v>0.141318</c:v>
                </c:pt>
                <c:pt idx="48357" formatCode="General">
                  <c:v>0.141323</c:v>
                </c:pt>
                <c:pt idx="48358" formatCode="General">
                  <c:v>0.14132800000000001</c:v>
                </c:pt>
                <c:pt idx="48359" formatCode="General">
                  <c:v>0.14133299999999999</c:v>
                </c:pt>
                <c:pt idx="48360" formatCode="General">
                  <c:v>0.14133799999999999</c:v>
                </c:pt>
                <c:pt idx="48361" formatCode="General">
                  <c:v>0.141343</c:v>
                </c:pt>
                <c:pt idx="48362" formatCode="General">
                  <c:v>0.141348</c:v>
                </c:pt>
                <c:pt idx="48363" formatCode="General">
                  <c:v>0.14135300000000001</c:v>
                </c:pt>
                <c:pt idx="48364" formatCode="General">
                  <c:v>0.14135800000000001</c:v>
                </c:pt>
                <c:pt idx="48365" formatCode="General">
                  <c:v>0.14136299999999999</c:v>
                </c:pt>
                <c:pt idx="48366" formatCode="General">
                  <c:v>0.14136799999999999</c:v>
                </c:pt>
                <c:pt idx="48367" formatCode="General">
                  <c:v>0.141373</c:v>
                </c:pt>
                <c:pt idx="48368" formatCode="General">
                  <c:v>0.141378</c:v>
                </c:pt>
                <c:pt idx="48369" formatCode="General">
                  <c:v>0.14138300000000001</c:v>
                </c:pt>
                <c:pt idx="48370" formatCode="General">
                  <c:v>0.14138800000000001</c:v>
                </c:pt>
                <c:pt idx="48371" formatCode="General">
                  <c:v>0.14139299999999999</c:v>
                </c:pt>
                <c:pt idx="48372" formatCode="General">
                  <c:v>0.141398</c:v>
                </c:pt>
                <c:pt idx="48373" formatCode="General">
                  <c:v>0.141403</c:v>
                </c:pt>
                <c:pt idx="48374" formatCode="General">
                  <c:v>0.14140800000000001</c:v>
                </c:pt>
                <c:pt idx="48375" formatCode="General">
                  <c:v>0.14141300000000001</c:v>
                </c:pt>
                <c:pt idx="48376" formatCode="General">
                  <c:v>0.14141799999999999</c:v>
                </c:pt>
                <c:pt idx="48377" formatCode="General">
                  <c:v>0.14142299999999999</c:v>
                </c:pt>
                <c:pt idx="48378" formatCode="General">
                  <c:v>0.141428</c:v>
                </c:pt>
                <c:pt idx="48379" formatCode="General">
                  <c:v>0.141433</c:v>
                </c:pt>
                <c:pt idx="48380" formatCode="General">
                  <c:v>0.14143800000000001</c:v>
                </c:pt>
                <c:pt idx="48381" formatCode="General">
                  <c:v>0.14144300000000001</c:v>
                </c:pt>
                <c:pt idx="48382" formatCode="General">
                  <c:v>0.14144799999999999</c:v>
                </c:pt>
                <c:pt idx="48383" formatCode="General">
                  <c:v>0.141453</c:v>
                </c:pt>
                <c:pt idx="48384" formatCode="General">
                  <c:v>0.141458</c:v>
                </c:pt>
                <c:pt idx="48385" formatCode="General">
                  <c:v>0.14146300000000001</c:v>
                </c:pt>
                <c:pt idx="48386" formatCode="General">
                  <c:v>0.14146800000000001</c:v>
                </c:pt>
                <c:pt idx="48387" formatCode="General">
                  <c:v>0.14147299999999999</c:v>
                </c:pt>
                <c:pt idx="48388" formatCode="General">
                  <c:v>0.14147799999999999</c:v>
                </c:pt>
                <c:pt idx="48389" formatCode="General">
                  <c:v>0.141483</c:v>
                </c:pt>
                <c:pt idx="48390" formatCode="General">
                  <c:v>0.141488</c:v>
                </c:pt>
                <c:pt idx="48391" formatCode="General">
                  <c:v>0.14149300000000001</c:v>
                </c:pt>
                <c:pt idx="48392" formatCode="General">
                  <c:v>0.14149800000000001</c:v>
                </c:pt>
                <c:pt idx="48393" formatCode="General">
                  <c:v>0.14150299999999999</c:v>
                </c:pt>
                <c:pt idx="48394" formatCode="General">
                  <c:v>0.14150799999999999</c:v>
                </c:pt>
                <c:pt idx="48395" formatCode="General">
                  <c:v>0.141513</c:v>
                </c:pt>
                <c:pt idx="48396" formatCode="General">
                  <c:v>0.141518</c:v>
                </c:pt>
                <c:pt idx="48397" formatCode="General">
                  <c:v>0.14152300000000001</c:v>
                </c:pt>
                <c:pt idx="48398" formatCode="General">
                  <c:v>0.14152799999999999</c:v>
                </c:pt>
                <c:pt idx="48399" formatCode="General">
                  <c:v>0.14153299999999999</c:v>
                </c:pt>
                <c:pt idx="48400" formatCode="General">
                  <c:v>0.141538</c:v>
                </c:pt>
                <c:pt idx="48401" formatCode="General">
                  <c:v>0.141543</c:v>
                </c:pt>
                <c:pt idx="48402" formatCode="General">
                  <c:v>0.14154800000000001</c:v>
                </c:pt>
                <c:pt idx="48403" formatCode="General">
                  <c:v>0.14155300000000001</c:v>
                </c:pt>
                <c:pt idx="48404" formatCode="General">
                  <c:v>0.14155799999999999</c:v>
                </c:pt>
                <c:pt idx="48405" formatCode="General">
                  <c:v>0.14156299999999999</c:v>
                </c:pt>
                <c:pt idx="48406" formatCode="General">
                  <c:v>0.141568</c:v>
                </c:pt>
                <c:pt idx="48407" formatCode="General">
                  <c:v>0.141573</c:v>
                </c:pt>
                <c:pt idx="48408" formatCode="General">
                  <c:v>0.14157800000000001</c:v>
                </c:pt>
                <c:pt idx="48409" formatCode="General">
                  <c:v>0.14158299999999999</c:v>
                </c:pt>
                <c:pt idx="48410" formatCode="General">
                  <c:v>0.14158799999999999</c:v>
                </c:pt>
                <c:pt idx="48411" formatCode="General">
                  <c:v>0.141593</c:v>
                </c:pt>
                <c:pt idx="48412" formatCode="General">
                  <c:v>0.141598</c:v>
                </c:pt>
                <c:pt idx="48413" formatCode="General">
                  <c:v>0.14160300000000001</c:v>
                </c:pt>
                <c:pt idx="48414" formatCode="General">
                  <c:v>0.14160800000000001</c:v>
                </c:pt>
                <c:pt idx="48415" formatCode="General">
                  <c:v>0.14161299999999999</c:v>
                </c:pt>
                <c:pt idx="48416" formatCode="General">
                  <c:v>0.14161799999999999</c:v>
                </c:pt>
                <c:pt idx="48417" formatCode="General">
                  <c:v>0.141623</c:v>
                </c:pt>
                <c:pt idx="48418" formatCode="General">
                  <c:v>0.141628</c:v>
                </c:pt>
                <c:pt idx="48419" formatCode="General">
                  <c:v>0.14163300000000001</c:v>
                </c:pt>
                <c:pt idx="48420" formatCode="General">
                  <c:v>0.14163799999999999</c:v>
                </c:pt>
                <c:pt idx="48421" formatCode="General">
                  <c:v>0.14164299999999999</c:v>
                </c:pt>
                <c:pt idx="48422" formatCode="General">
                  <c:v>0.141648</c:v>
                </c:pt>
                <c:pt idx="48423" formatCode="General">
                  <c:v>0.141653</c:v>
                </c:pt>
                <c:pt idx="48424" formatCode="General">
                  <c:v>0.14165800000000001</c:v>
                </c:pt>
                <c:pt idx="48425" formatCode="General">
                  <c:v>0.14166300000000001</c:v>
                </c:pt>
                <c:pt idx="48426" formatCode="General">
                  <c:v>0.14166799999999999</c:v>
                </c:pt>
                <c:pt idx="48427" formatCode="General">
                  <c:v>0.14167299999999999</c:v>
                </c:pt>
                <c:pt idx="48428" formatCode="General">
                  <c:v>0.141678</c:v>
                </c:pt>
                <c:pt idx="48429" formatCode="General">
                  <c:v>0.141683</c:v>
                </c:pt>
                <c:pt idx="48430" formatCode="General">
                  <c:v>0.14168800000000001</c:v>
                </c:pt>
                <c:pt idx="48431" formatCode="General">
                  <c:v>0.14169300000000001</c:v>
                </c:pt>
                <c:pt idx="48432" formatCode="General">
                  <c:v>0.14169799999999999</c:v>
                </c:pt>
                <c:pt idx="48433" formatCode="General">
                  <c:v>0.141703</c:v>
                </c:pt>
                <c:pt idx="48434" formatCode="General">
                  <c:v>0.141708</c:v>
                </c:pt>
                <c:pt idx="48435" formatCode="General">
                  <c:v>0.14171300000000001</c:v>
                </c:pt>
                <c:pt idx="48436" formatCode="General">
                  <c:v>0.14171800000000001</c:v>
                </c:pt>
                <c:pt idx="48437" formatCode="General">
                  <c:v>0.14172299999999999</c:v>
                </c:pt>
                <c:pt idx="48438" formatCode="General">
                  <c:v>0.14172799999999999</c:v>
                </c:pt>
                <c:pt idx="48439" formatCode="General">
                  <c:v>0.141733</c:v>
                </c:pt>
                <c:pt idx="48440" formatCode="General">
                  <c:v>0.141738</c:v>
                </c:pt>
                <c:pt idx="48441" formatCode="General">
                  <c:v>0.14174300000000001</c:v>
                </c:pt>
                <c:pt idx="48442" formatCode="General">
                  <c:v>0.14174800000000001</c:v>
                </c:pt>
                <c:pt idx="48443" formatCode="General">
                  <c:v>0.14175299999999999</c:v>
                </c:pt>
                <c:pt idx="48444" formatCode="General">
                  <c:v>0.141758</c:v>
                </c:pt>
                <c:pt idx="48445" formatCode="General">
                  <c:v>0.141763</c:v>
                </c:pt>
                <c:pt idx="48446" formatCode="General">
                  <c:v>0.14176800000000001</c:v>
                </c:pt>
                <c:pt idx="48447" formatCode="General">
                  <c:v>0.14177300000000001</c:v>
                </c:pt>
                <c:pt idx="48448" formatCode="General">
                  <c:v>0.14177799999999999</c:v>
                </c:pt>
                <c:pt idx="48449" formatCode="General">
                  <c:v>0.14178299999999999</c:v>
                </c:pt>
                <c:pt idx="48450" formatCode="General">
                  <c:v>0.141788</c:v>
                </c:pt>
                <c:pt idx="48451" formatCode="General">
                  <c:v>0.141793</c:v>
                </c:pt>
                <c:pt idx="48452" formatCode="General">
                  <c:v>0.14179800000000001</c:v>
                </c:pt>
                <c:pt idx="48453" formatCode="General">
                  <c:v>0.14180300000000001</c:v>
                </c:pt>
                <c:pt idx="48454" formatCode="General">
                  <c:v>0.14180799999999999</c:v>
                </c:pt>
                <c:pt idx="48455" formatCode="General">
                  <c:v>0.14181299999999999</c:v>
                </c:pt>
                <c:pt idx="48456" formatCode="General">
                  <c:v>0.141818</c:v>
                </c:pt>
                <c:pt idx="48457" formatCode="General">
                  <c:v>0.141823</c:v>
                </c:pt>
                <c:pt idx="48458" formatCode="General">
                  <c:v>0.14182800000000001</c:v>
                </c:pt>
                <c:pt idx="48459" formatCode="General">
                  <c:v>0.14183299999999999</c:v>
                </c:pt>
                <c:pt idx="48460" formatCode="General">
                  <c:v>0.14183799999999999</c:v>
                </c:pt>
                <c:pt idx="48461" formatCode="General">
                  <c:v>0.141843</c:v>
                </c:pt>
                <c:pt idx="48462" formatCode="General">
                  <c:v>0.141848</c:v>
                </c:pt>
                <c:pt idx="48463" formatCode="General">
                  <c:v>0.14185300000000001</c:v>
                </c:pt>
                <c:pt idx="48464" formatCode="General">
                  <c:v>0.14185800000000001</c:v>
                </c:pt>
                <c:pt idx="48465" formatCode="General">
                  <c:v>0.14186299999999999</c:v>
                </c:pt>
                <c:pt idx="48466" formatCode="General">
                  <c:v>0.14186799999999999</c:v>
                </c:pt>
                <c:pt idx="48467" formatCode="General">
                  <c:v>0.141873</c:v>
                </c:pt>
                <c:pt idx="48468" formatCode="General">
                  <c:v>0.141878</c:v>
                </c:pt>
                <c:pt idx="48469" formatCode="General">
                  <c:v>0.14188300000000001</c:v>
                </c:pt>
                <c:pt idx="48470" formatCode="General">
                  <c:v>0.14188799999999999</c:v>
                </c:pt>
                <c:pt idx="48471" formatCode="General">
                  <c:v>0.14189299999999999</c:v>
                </c:pt>
                <c:pt idx="48472" formatCode="General">
                  <c:v>0.141898</c:v>
                </c:pt>
                <c:pt idx="48473" formatCode="General">
                  <c:v>0.141903</c:v>
                </c:pt>
                <c:pt idx="48474" formatCode="General">
                  <c:v>0.14190800000000001</c:v>
                </c:pt>
                <c:pt idx="48475" formatCode="General">
                  <c:v>0.14191300000000001</c:v>
                </c:pt>
                <c:pt idx="48476" formatCode="General">
                  <c:v>0.14191799999999999</c:v>
                </c:pt>
                <c:pt idx="48477" formatCode="General">
                  <c:v>0.14192299999999999</c:v>
                </c:pt>
                <c:pt idx="48478" formatCode="General">
                  <c:v>0.141928</c:v>
                </c:pt>
                <c:pt idx="48479" formatCode="General">
                  <c:v>0.141933</c:v>
                </c:pt>
                <c:pt idx="48480" formatCode="General">
                  <c:v>0.14193800000000001</c:v>
                </c:pt>
                <c:pt idx="48481" formatCode="General">
                  <c:v>0.14194300000000001</c:v>
                </c:pt>
                <c:pt idx="48482" formatCode="General">
                  <c:v>0.14194799999999999</c:v>
                </c:pt>
                <c:pt idx="48483" formatCode="General">
                  <c:v>0.141953</c:v>
                </c:pt>
                <c:pt idx="48484" formatCode="General">
                  <c:v>0.141958</c:v>
                </c:pt>
                <c:pt idx="48485" formatCode="General">
                  <c:v>0.14196300000000001</c:v>
                </c:pt>
                <c:pt idx="48486" formatCode="General">
                  <c:v>0.14196800000000001</c:v>
                </c:pt>
                <c:pt idx="48487" formatCode="General">
                  <c:v>0.14197299999999999</c:v>
                </c:pt>
                <c:pt idx="48488" formatCode="General">
                  <c:v>0.14197799999999999</c:v>
                </c:pt>
                <c:pt idx="48489" formatCode="General">
                  <c:v>0.141983</c:v>
                </c:pt>
                <c:pt idx="48490" formatCode="General">
                  <c:v>0.141988</c:v>
                </c:pt>
                <c:pt idx="48491" formatCode="General">
                  <c:v>0.14199300000000001</c:v>
                </c:pt>
                <c:pt idx="48492" formatCode="General">
                  <c:v>0.14199800000000001</c:v>
                </c:pt>
                <c:pt idx="48493" formatCode="General">
                  <c:v>0.14200299999999999</c:v>
                </c:pt>
                <c:pt idx="48494" formatCode="General">
                  <c:v>0.142008</c:v>
                </c:pt>
                <c:pt idx="48495" formatCode="General">
                  <c:v>0.142013</c:v>
                </c:pt>
                <c:pt idx="48496" formatCode="General">
                  <c:v>0.14201800000000001</c:v>
                </c:pt>
                <c:pt idx="48497" formatCode="General">
                  <c:v>0.14202300000000001</c:v>
                </c:pt>
                <c:pt idx="48498" formatCode="General">
                  <c:v>0.14202799999999999</c:v>
                </c:pt>
                <c:pt idx="48499" formatCode="General">
                  <c:v>0.14203299999999999</c:v>
                </c:pt>
                <c:pt idx="48500" formatCode="General">
                  <c:v>0.142038</c:v>
                </c:pt>
                <c:pt idx="48501" formatCode="General">
                  <c:v>0.142043</c:v>
                </c:pt>
                <c:pt idx="48502" formatCode="General">
                  <c:v>0.14204800000000001</c:v>
                </c:pt>
                <c:pt idx="48503" formatCode="General">
                  <c:v>0.14205300000000001</c:v>
                </c:pt>
                <c:pt idx="48504" formatCode="General">
                  <c:v>0.14205799999999999</c:v>
                </c:pt>
                <c:pt idx="48505" formatCode="General">
                  <c:v>0.14206299999999999</c:v>
                </c:pt>
                <c:pt idx="48506" formatCode="General">
                  <c:v>0.142068</c:v>
                </c:pt>
                <c:pt idx="48507" formatCode="General">
                  <c:v>0.142073</c:v>
                </c:pt>
                <c:pt idx="48508" formatCode="General">
                  <c:v>0.14207800000000001</c:v>
                </c:pt>
                <c:pt idx="48509" formatCode="General">
                  <c:v>0.14208299999999999</c:v>
                </c:pt>
                <c:pt idx="48510" formatCode="General">
                  <c:v>0.14208799999999999</c:v>
                </c:pt>
                <c:pt idx="48511" formatCode="General">
                  <c:v>0.142093</c:v>
                </c:pt>
                <c:pt idx="48512" formatCode="General">
                  <c:v>0.142098</c:v>
                </c:pt>
                <c:pt idx="48513" formatCode="General">
                  <c:v>0.14210300000000001</c:v>
                </c:pt>
                <c:pt idx="48514" formatCode="General">
                  <c:v>0.14210800000000001</c:v>
                </c:pt>
                <c:pt idx="48515" formatCode="General">
                  <c:v>0.14211299999999999</c:v>
                </c:pt>
                <c:pt idx="48516" formatCode="General">
                  <c:v>0.14211799999999999</c:v>
                </c:pt>
                <c:pt idx="48517" formatCode="General">
                  <c:v>0.142123</c:v>
                </c:pt>
                <c:pt idx="48518" formatCode="General">
                  <c:v>0.142128</c:v>
                </c:pt>
                <c:pt idx="48519" formatCode="General">
                  <c:v>0.14213300000000001</c:v>
                </c:pt>
                <c:pt idx="48520" formatCode="General">
                  <c:v>0.14213799999999999</c:v>
                </c:pt>
                <c:pt idx="48521" formatCode="General">
                  <c:v>0.14214299999999999</c:v>
                </c:pt>
                <c:pt idx="48522" formatCode="General">
                  <c:v>0.142148</c:v>
                </c:pt>
                <c:pt idx="48523" formatCode="General">
                  <c:v>0.142153</c:v>
                </c:pt>
                <c:pt idx="48524" formatCode="General">
                  <c:v>0.14215800000000001</c:v>
                </c:pt>
                <c:pt idx="48525" formatCode="General">
                  <c:v>0.14216300000000001</c:v>
                </c:pt>
                <c:pt idx="48526" formatCode="General">
                  <c:v>0.14216799999999999</c:v>
                </c:pt>
                <c:pt idx="48527" formatCode="General">
                  <c:v>0.14217299999999999</c:v>
                </c:pt>
                <c:pt idx="48528" formatCode="General">
                  <c:v>0.142178</c:v>
                </c:pt>
                <c:pt idx="48529" formatCode="General">
                  <c:v>0.142183</c:v>
                </c:pt>
                <c:pt idx="48530" formatCode="General">
                  <c:v>0.14218800000000001</c:v>
                </c:pt>
                <c:pt idx="48531" formatCode="General">
                  <c:v>0.14219300000000001</c:v>
                </c:pt>
                <c:pt idx="48532" formatCode="General">
                  <c:v>0.14219799999999999</c:v>
                </c:pt>
                <c:pt idx="48533" formatCode="General">
                  <c:v>0.142203</c:v>
                </c:pt>
                <c:pt idx="48534" formatCode="General">
                  <c:v>0.142208</c:v>
                </c:pt>
                <c:pt idx="48535" formatCode="General">
                  <c:v>0.14221300000000001</c:v>
                </c:pt>
                <c:pt idx="48536" formatCode="General">
                  <c:v>0.14221800000000001</c:v>
                </c:pt>
                <c:pt idx="48537" formatCode="General">
                  <c:v>0.14222299999999999</c:v>
                </c:pt>
                <c:pt idx="48538" formatCode="General">
                  <c:v>0.14222799999999999</c:v>
                </c:pt>
                <c:pt idx="48539" formatCode="General">
                  <c:v>0.142233</c:v>
                </c:pt>
                <c:pt idx="48540" formatCode="General">
                  <c:v>0.142238</c:v>
                </c:pt>
                <c:pt idx="48541" formatCode="General">
                  <c:v>0.14224300000000001</c:v>
                </c:pt>
                <c:pt idx="48542" formatCode="General">
                  <c:v>0.14224800000000001</c:v>
                </c:pt>
                <c:pt idx="48543" formatCode="General">
                  <c:v>0.14225299999999999</c:v>
                </c:pt>
                <c:pt idx="48544" formatCode="General">
                  <c:v>0.142258</c:v>
                </c:pt>
                <c:pt idx="48545" formatCode="General">
                  <c:v>0.142263</c:v>
                </c:pt>
                <c:pt idx="48546" formatCode="General">
                  <c:v>0.14226800000000001</c:v>
                </c:pt>
                <c:pt idx="48547" formatCode="General">
                  <c:v>0.14227300000000001</c:v>
                </c:pt>
                <c:pt idx="48548" formatCode="General">
                  <c:v>0.14227799999999999</c:v>
                </c:pt>
                <c:pt idx="48549" formatCode="General">
                  <c:v>0.14228299999999999</c:v>
                </c:pt>
                <c:pt idx="48550" formatCode="General">
                  <c:v>0.142288</c:v>
                </c:pt>
                <c:pt idx="48551" formatCode="General">
                  <c:v>0.142293</c:v>
                </c:pt>
                <c:pt idx="48552" formatCode="General">
                  <c:v>0.14229800000000001</c:v>
                </c:pt>
                <c:pt idx="48553" formatCode="General">
                  <c:v>0.14230300000000001</c:v>
                </c:pt>
                <c:pt idx="48554" formatCode="General">
                  <c:v>0.14230799999999999</c:v>
                </c:pt>
                <c:pt idx="48555" formatCode="General">
                  <c:v>0.142313</c:v>
                </c:pt>
                <c:pt idx="48556" formatCode="General">
                  <c:v>0.142318</c:v>
                </c:pt>
                <c:pt idx="48557" formatCode="General">
                  <c:v>0.14232300000000001</c:v>
                </c:pt>
                <c:pt idx="48558" formatCode="General">
                  <c:v>0.14232800000000001</c:v>
                </c:pt>
                <c:pt idx="48559" formatCode="General">
                  <c:v>0.14233299999999999</c:v>
                </c:pt>
                <c:pt idx="48560" formatCode="General">
                  <c:v>0.14233799999999999</c:v>
                </c:pt>
                <c:pt idx="48561" formatCode="General">
                  <c:v>0.142343</c:v>
                </c:pt>
                <c:pt idx="48562" formatCode="General">
                  <c:v>0.142348</c:v>
                </c:pt>
                <c:pt idx="48563" formatCode="General">
                  <c:v>0.14235300000000001</c:v>
                </c:pt>
                <c:pt idx="48564" formatCode="General">
                  <c:v>0.14235800000000001</c:v>
                </c:pt>
                <c:pt idx="48565" formatCode="General">
                  <c:v>0.14236299999999999</c:v>
                </c:pt>
                <c:pt idx="48566" formatCode="General">
                  <c:v>0.14236799999999999</c:v>
                </c:pt>
                <c:pt idx="48567" formatCode="General">
                  <c:v>0.142373</c:v>
                </c:pt>
                <c:pt idx="48568" formatCode="General">
                  <c:v>0.142378</c:v>
                </c:pt>
                <c:pt idx="48569" formatCode="General">
                  <c:v>0.14238300000000001</c:v>
                </c:pt>
                <c:pt idx="48570" formatCode="General">
                  <c:v>0.14238799999999999</c:v>
                </c:pt>
                <c:pt idx="48571" formatCode="General">
                  <c:v>0.14239299999999999</c:v>
                </c:pt>
                <c:pt idx="48572" formatCode="General">
                  <c:v>0.142398</c:v>
                </c:pt>
                <c:pt idx="48573" formatCode="General">
                  <c:v>0.142403</c:v>
                </c:pt>
                <c:pt idx="48574" formatCode="General">
                  <c:v>0.14240800000000001</c:v>
                </c:pt>
                <c:pt idx="48575" formatCode="General">
                  <c:v>0.14241300000000001</c:v>
                </c:pt>
                <c:pt idx="48576" formatCode="General">
                  <c:v>0.14241799999999999</c:v>
                </c:pt>
                <c:pt idx="48577" formatCode="General">
                  <c:v>0.14242299999999999</c:v>
                </c:pt>
                <c:pt idx="48578" formatCode="General">
                  <c:v>0.142428</c:v>
                </c:pt>
                <c:pt idx="48579" formatCode="General">
                  <c:v>0.142433</c:v>
                </c:pt>
                <c:pt idx="48580" formatCode="General">
                  <c:v>0.14243800000000001</c:v>
                </c:pt>
                <c:pt idx="48581" formatCode="General">
                  <c:v>0.14244299999999999</c:v>
                </c:pt>
                <c:pt idx="48582" formatCode="General">
                  <c:v>0.14244799999999999</c:v>
                </c:pt>
                <c:pt idx="48583" formatCode="General">
                  <c:v>0.142453</c:v>
                </c:pt>
                <c:pt idx="48584" formatCode="General">
                  <c:v>0.142458</c:v>
                </c:pt>
                <c:pt idx="48585" formatCode="General">
                  <c:v>0.14246300000000001</c:v>
                </c:pt>
                <c:pt idx="48586" formatCode="General">
                  <c:v>0.14246800000000001</c:v>
                </c:pt>
                <c:pt idx="48587" formatCode="General">
                  <c:v>0.14247299999999999</c:v>
                </c:pt>
                <c:pt idx="48588" formatCode="General">
                  <c:v>0.14247799999999999</c:v>
                </c:pt>
                <c:pt idx="48589" formatCode="General">
                  <c:v>0.142483</c:v>
                </c:pt>
                <c:pt idx="48590" formatCode="General">
                  <c:v>0.142488</c:v>
                </c:pt>
                <c:pt idx="48591" formatCode="General">
                  <c:v>0.14249300000000001</c:v>
                </c:pt>
                <c:pt idx="48592" formatCode="General">
                  <c:v>0.14249800000000001</c:v>
                </c:pt>
                <c:pt idx="48593" formatCode="General">
                  <c:v>0.14250299999999999</c:v>
                </c:pt>
                <c:pt idx="48594" formatCode="General">
                  <c:v>0.142508</c:v>
                </c:pt>
                <c:pt idx="48595" formatCode="General">
                  <c:v>0.142513</c:v>
                </c:pt>
                <c:pt idx="48596" formatCode="General">
                  <c:v>0.14251800000000001</c:v>
                </c:pt>
                <c:pt idx="48597" formatCode="General">
                  <c:v>0.14252300000000001</c:v>
                </c:pt>
                <c:pt idx="48598" formatCode="General">
                  <c:v>0.14252799999999999</c:v>
                </c:pt>
                <c:pt idx="48599" formatCode="General">
                  <c:v>0.14253299999999999</c:v>
                </c:pt>
                <c:pt idx="48600" formatCode="General">
                  <c:v>0.142538</c:v>
                </c:pt>
                <c:pt idx="48601" formatCode="General">
                  <c:v>0.142543</c:v>
                </c:pt>
                <c:pt idx="48602" formatCode="General">
                  <c:v>0.14254800000000001</c:v>
                </c:pt>
                <c:pt idx="48603" formatCode="General">
                  <c:v>0.14255300000000001</c:v>
                </c:pt>
                <c:pt idx="48604" formatCode="General">
                  <c:v>0.14255799999999999</c:v>
                </c:pt>
                <c:pt idx="48605" formatCode="General">
                  <c:v>0.142563</c:v>
                </c:pt>
                <c:pt idx="48606" formatCode="General">
                  <c:v>0.142568</c:v>
                </c:pt>
                <c:pt idx="48607" formatCode="General">
                  <c:v>0.14257300000000001</c:v>
                </c:pt>
                <c:pt idx="48608" formatCode="General">
                  <c:v>0.14257800000000001</c:v>
                </c:pt>
                <c:pt idx="48609" formatCode="General">
                  <c:v>0.14258299999999999</c:v>
                </c:pt>
                <c:pt idx="48610" formatCode="General">
                  <c:v>0.14258799999999999</c:v>
                </c:pt>
                <c:pt idx="48611" formatCode="General">
                  <c:v>0.142593</c:v>
                </c:pt>
                <c:pt idx="48612" formatCode="General">
                  <c:v>0.142598</c:v>
                </c:pt>
                <c:pt idx="48613" formatCode="General">
                  <c:v>0.14260300000000001</c:v>
                </c:pt>
                <c:pt idx="48614" formatCode="General">
                  <c:v>0.14260800000000001</c:v>
                </c:pt>
                <c:pt idx="48615" formatCode="General">
                  <c:v>0.14261299999999999</c:v>
                </c:pt>
                <c:pt idx="48616" formatCode="General">
                  <c:v>0.14261799999999999</c:v>
                </c:pt>
                <c:pt idx="48617" formatCode="General">
                  <c:v>0.142623</c:v>
                </c:pt>
                <c:pt idx="48618" formatCode="General">
                  <c:v>0.142628</c:v>
                </c:pt>
                <c:pt idx="48619" formatCode="General">
                  <c:v>0.14263300000000001</c:v>
                </c:pt>
                <c:pt idx="48620" formatCode="General">
                  <c:v>0.14263799999999999</c:v>
                </c:pt>
                <c:pt idx="48621" formatCode="General">
                  <c:v>0.14264299999999999</c:v>
                </c:pt>
                <c:pt idx="48622" formatCode="General">
                  <c:v>0.142648</c:v>
                </c:pt>
                <c:pt idx="48623" formatCode="General">
                  <c:v>0.142653</c:v>
                </c:pt>
                <c:pt idx="48624" formatCode="General">
                  <c:v>0.14265800000000001</c:v>
                </c:pt>
                <c:pt idx="48625" formatCode="General">
                  <c:v>0.14266300000000001</c:v>
                </c:pt>
                <c:pt idx="48626" formatCode="General">
                  <c:v>0.14266799999999999</c:v>
                </c:pt>
                <c:pt idx="48627" formatCode="General">
                  <c:v>0.14267299999999999</c:v>
                </c:pt>
                <c:pt idx="48628" formatCode="General">
                  <c:v>0.142678</c:v>
                </c:pt>
                <c:pt idx="48629" formatCode="General">
                  <c:v>0.142683</c:v>
                </c:pt>
                <c:pt idx="48630" formatCode="General">
                  <c:v>0.14268800000000001</c:v>
                </c:pt>
                <c:pt idx="48631" formatCode="General">
                  <c:v>0.14269299999999999</c:v>
                </c:pt>
                <c:pt idx="48632" formatCode="General">
                  <c:v>0.14269799999999999</c:v>
                </c:pt>
                <c:pt idx="48633" formatCode="General">
                  <c:v>0.142703</c:v>
                </c:pt>
                <c:pt idx="48634" formatCode="General">
                  <c:v>0.142708</c:v>
                </c:pt>
                <c:pt idx="48635" formatCode="General">
                  <c:v>0.14271300000000001</c:v>
                </c:pt>
                <c:pt idx="48636" formatCode="General">
                  <c:v>0.14271800000000001</c:v>
                </c:pt>
                <c:pt idx="48637" formatCode="General">
                  <c:v>0.14272299999999999</c:v>
                </c:pt>
                <c:pt idx="48638" formatCode="General">
                  <c:v>0.14272799999999999</c:v>
                </c:pt>
                <c:pt idx="48639" formatCode="General">
                  <c:v>0.142733</c:v>
                </c:pt>
                <c:pt idx="48640" formatCode="General">
                  <c:v>0.142738</c:v>
                </c:pt>
                <c:pt idx="48641" formatCode="General">
                  <c:v>0.14274300000000001</c:v>
                </c:pt>
                <c:pt idx="48642" formatCode="General">
                  <c:v>0.14274800000000001</c:v>
                </c:pt>
                <c:pt idx="48643" formatCode="General">
                  <c:v>0.14275299999999999</c:v>
                </c:pt>
                <c:pt idx="48644" formatCode="General">
                  <c:v>0.142758</c:v>
                </c:pt>
                <c:pt idx="48645" formatCode="General">
                  <c:v>0.142763</c:v>
                </c:pt>
                <c:pt idx="48646" formatCode="General">
                  <c:v>0.14276800000000001</c:v>
                </c:pt>
                <c:pt idx="48647" formatCode="General">
                  <c:v>0.14277300000000001</c:v>
                </c:pt>
                <c:pt idx="48648" formatCode="General">
                  <c:v>0.14277799999999999</c:v>
                </c:pt>
                <c:pt idx="48649" formatCode="General">
                  <c:v>0.14278299999999999</c:v>
                </c:pt>
                <c:pt idx="48650" formatCode="General">
                  <c:v>0.142788</c:v>
                </c:pt>
                <c:pt idx="48651" formatCode="General">
                  <c:v>0.142793</c:v>
                </c:pt>
                <c:pt idx="48652" formatCode="General">
                  <c:v>0.14279800000000001</c:v>
                </c:pt>
                <c:pt idx="48653" formatCode="General">
                  <c:v>0.14280300000000001</c:v>
                </c:pt>
                <c:pt idx="48654" formatCode="General">
                  <c:v>0.14280799999999999</c:v>
                </c:pt>
                <c:pt idx="48655" formatCode="General">
                  <c:v>0.142813</c:v>
                </c:pt>
                <c:pt idx="48656" formatCode="General">
                  <c:v>0.142818</c:v>
                </c:pt>
                <c:pt idx="48657" formatCode="General">
                  <c:v>0.14282300000000001</c:v>
                </c:pt>
                <c:pt idx="48658" formatCode="General">
                  <c:v>0.14282800000000001</c:v>
                </c:pt>
                <c:pt idx="48659" formatCode="General">
                  <c:v>0.14283299999999999</c:v>
                </c:pt>
                <c:pt idx="48660" formatCode="General">
                  <c:v>0.14283799999999999</c:v>
                </c:pt>
                <c:pt idx="48661" formatCode="General">
                  <c:v>0.142843</c:v>
                </c:pt>
                <c:pt idx="48662" formatCode="General">
                  <c:v>0.142848</c:v>
                </c:pt>
                <c:pt idx="48663" formatCode="General">
                  <c:v>0.14285300000000001</c:v>
                </c:pt>
                <c:pt idx="48664" formatCode="General">
                  <c:v>0.14285800000000001</c:v>
                </c:pt>
                <c:pt idx="48665" formatCode="General">
                  <c:v>0.14286299999999999</c:v>
                </c:pt>
                <c:pt idx="48666" formatCode="General">
                  <c:v>0.14286799999999999</c:v>
                </c:pt>
                <c:pt idx="48667" formatCode="General">
                  <c:v>0.142873</c:v>
                </c:pt>
                <c:pt idx="48668" formatCode="General">
                  <c:v>0.142878</c:v>
                </c:pt>
                <c:pt idx="48669" formatCode="General">
                  <c:v>0.14288300000000001</c:v>
                </c:pt>
                <c:pt idx="48670" formatCode="General">
                  <c:v>0.14288799999999999</c:v>
                </c:pt>
                <c:pt idx="48671" formatCode="General">
                  <c:v>0.14289299999999999</c:v>
                </c:pt>
                <c:pt idx="48672" formatCode="General">
                  <c:v>0.142898</c:v>
                </c:pt>
                <c:pt idx="48673" formatCode="General">
                  <c:v>0.142903</c:v>
                </c:pt>
                <c:pt idx="48674" formatCode="General">
                  <c:v>0.14290800000000001</c:v>
                </c:pt>
                <c:pt idx="48675" formatCode="General">
                  <c:v>0.14291300000000001</c:v>
                </c:pt>
                <c:pt idx="48676" formatCode="General">
                  <c:v>0.14291799999999999</c:v>
                </c:pt>
                <c:pt idx="48677" formatCode="General">
                  <c:v>0.14292299999999999</c:v>
                </c:pt>
                <c:pt idx="48678" formatCode="General">
                  <c:v>0.142928</c:v>
                </c:pt>
                <c:pt idx="48679" formatCode="General">
                  <c:v>0.142933</c:v>
                </c:pt>
                <c:pt idx="48680" formatCode="General">
                  <c:v>0.14293800000000001</c:v>
                </c:pt>
                <c:pt idx="48681" formatCode="General">
                  <c:v>0.14294299999999999</c:v>
                </c:pt>
                <c:pt idx="48682" formatCode="General">
                  <c:v>0.14294799999999999</c:v>
                </c:pt>
                <c:pt idx="48683" formatCode="General">
                  <c:v>0.142953</c:v>
                </c:pt>
                <c:pt idx="48684" formatCode="General">
                  <c:v>0.142958</c:v>
                </c:pt>
                <c:pt idx="48685" formatCode="General">
                  <c:v>0.14296300000000001</c:v>
                </c:pt>
                <c:pt idx="48686" formatCode="General">
                  <c:v>0.14296800000000001</c:v>
                </c:pt>
                <c:pt idx="48687" formatCode="General">
                  <c:v>0.14297299999999999</c:v>
                </c:pt>
                <c:pt idx="48688" formatCode="General">
                  <c:v>0.14297799999999999</c:v>
                </c:pt>
                <c:pt idx="48689" formatCode="General">
                  <c:v>0.142983</c:v>
                </c:pt>
                <c:pt idx="48690" formatCode="General">
                  <c:v>0.142988</c:v>
                </c:pt>
                <c:pt idx="48691" formatCode="General">
                  <c:v>0.14299300000000001</c:v>
                </c:pt>
                <c:pt idx="48692" formatCode="General">
                  <c:v>0.14299799999999999</c:v>
                </c:pt>
                <c:pt idx="48693" formatCode="General">
                  <c:v>0.14300299999999999</c:v>
                </c:pt>
                <c:pt idx="48694" formatCode="General">
                  <c:v>0.143008</c:v>
                </c:pt>
                <c:pt idx="48695" formatCode="General">
                  <c:v>0.143013</c:v>
                </c:pt>
                <c:pt idx="48696" formatCode="General">
                  <c:v>0.14301800000000001</c:v>
                </c:pt>
                <c:pt idx="48697" formatCode="General">
                  <c:v>0.14302300000000001</c:v>
                </c:pt>
                <c:pt idx="48698" formatCode="General">
                  <c:v>0.14302799999999999</c:v>
                </c:pt>
                <c:pt idx="48699" formatCode="General">
                  <c:v>0.14303299999999999</c:v>
                </c:pt>
                <c:pt idx="48700" formatCode="General">
                  <c:v>0.143038</c:v>
                </c:pt>
                <c:pt idx="48701" formatCode="General">
                  <c:v>0.143043</c:v>
                </c:pt>
                <c:pt idx="48702" formatCode="General">
                  <c:v>0.14304800000000001</c:v>
                </c:pt>
                <c:pt idx="48703" formatCode="General">
                  <c:v>0.14305300000000001</c:v>
                </c:pt>
                <c:pt idx="48704" formatCode="General">
                  <c:v>0.14305799999999999</c:v>
                </c:pt>
                <c:pt idx="48705" formatCode="General">
                  <c:v>0.143063</c:v>
                </c:pt>
                <c:pt idx="48706" formatCode="General">
                  <c:v>0.143068</c:v>
                </c:pt>
                <c:pt idx="48707" formatCode="General">
                  <c:v>0.14307300000000001</c:v>
                </c:pt>
                <c:pt idx="48708" formatCode="General">
                  <c:v>0.14307800000000001</c:v>
                </c:pt>
                <c:pt idx="48709" formatCode="General">
                  <c:v>0.14308299999999999</c:v>
                </c:pt>
                <c:pt idx="48710" formatCode="General">
                  <c:v>0.14308799999999999</c:v>
                </c:pt>
                <c:pt idx="48711" formatCode="General">
                  <c:v>0.143093</c:v>
                </c:pt>
                <c:pt idx="48712" formatCode="General">
                  <c:v>0.143098</c:v>
                </c:pt>
                <c:pt idx="48713" formatCode="General">
                  <c:v>0.14310300000000001</c:v>
                </c:pt>
                <c:pt idx="48714" formatCode="General">
                  <c:v>0.14310800000000001</c:v>
                </c:pt>
                <c:pt idx="48715" formatCode="General">
                  <c:v>0.14311299999999999</c:v>
                </c:pt>
                <c:pt idx="48716" formatCode="General">
                  <c:v>0.143118</c:v>
                </c:pt>
                <c:pt idx="48717" formatCode="General">
                  <c:v>0.143123</c:v>
                </c:pt>
                <c:pt idx="48718" formatCode="General">
                  <c:v>0.14312800000000001</c:v>
                </c:pt>
                <c:pt idx="48719" formatCode="General">
                  <c:v>0.14313300000000001</c:v>
                </c:pt>
                <c:pt idx="48720" formatCode="General">
                  <c:v>0.14313799999999999</c:v>
                </c:pt>
                <c:pt idx="48721" formatCode="General">
                  <c:v>0.14314299999999999</c:v>
                </c:pt>
                <c:pt idx="48722" formatCode="General">
                  <c:v>0.143148</c:v>
                </c:pt>
                <c:pt idx="48723" formatCode="General">
                  <c:v>0.143153</c:v>
                </c:pt>
                <c:pt idx="48724" formatCode="General">
                  <c:v>0.14315800000000001</c:v>
                </c:pt>
                <c:pt idx="48725" formatCode="General">
                  <c:v>0.14316300000000001</c:v>
                </c:pt>
                <c:pt idx="48726" formatCode="General">
                  <c:v>0.14316799999999999</c:v>
                </c:pt>
                <c:pt idx="48727" formatCode="General">
                  <c:v>0.14317299999999999</c:v>
                </c:pt>
                <c:pt idx="48728" formatCode="General">
                  <c:v>0.143178</c:v>
                </c:pt>
                <c:pt idx="48729" formatCode="General">
                  <c:v>0.143183</c:v>
                </c:pt>
                <c:pt idx="48730" formatCode="General">
                  <c:v>0.14318800000000001</c:v>
                </c:pt>
                <c:pt idx="48731" formatCode="General">
                  <c:v>0.14319299999999999</c:v>
                </c:pt>
                <c:pt idx="48732" formatCode="General">
                  <c:v>0.14319799999999999</c:v>
                </c:pt>
                <c:pt idx="48733" formatCode="General">
                  <c:v>0.143203</c:v>
                </c:pt>
                <c:pt idx="48734" formatCode="General">
                  <c:v>0.143208</c:v>
                </c:pt>
                <c:pt idx="48735" formatCode="General">
                  <c:v>0.14321300000000001</c:v>
                </c:pt>
                <c:pt idx="48736" formatCode="General">
                  <c:v>0.14321800000000001</c:v>
                </c:pt>
                <c:pt idx="48737" formatCode="General">
                  <c:v>0.14322299999999999</c:v>
                </c:pt>
                <c:pt idx="48738" formatCode="General">
                  <c:v>0.14322799999999999</c:v>
                </c:pt>
                <c:pt idx="48739" formatCode="General">
                  <c:v>0.143233</c:v>
                </c:pt>
                <c:pt idx="48740" formatCode="General">
                  <c:v>0.143238</c:v>
                </c:pt>
                <c:pt idx="48741" formatCode="General">
                  <c:v>0.14324300000000001</c:v>
                </c:pt>
                <c:pt idx="48742" formatCode="General">
                  <c:v>0.14324799999999999</c:v>
                </c:pt>
                <c:pt idx="48743" formatCode="General">
                  <c:v>0.14325299999999999</c:v>
                </c:pt>
                <c:pt idx="48744" formatCode="General">
                  <c:v>0.143258</c:v>
                </c:pt>
                <c:pt idx="48745" formatCode="General">
                  <c:v>0.143263</c:v>
                </c:pt>
                <c:pt idx="48746" formatCode="General">
                  <c:v>0.14326800000000001</c:v>
                </c:pt>
                <c:pt idx="48747" formatCode="General">
                  <c:v>0.14327300000000001</c:v>
                </c:pt>
                <c:pt idx="48748" formatCode="General">
                  <c:v>0.14327799999999999</c:v>
                </c:pt>
                <c:pt idx="48749" formatCode="General">
                  <c:v>0.14328299999999999</c:v>
                </c:pt>
                <c:pt idx="48750" formatCode="General">
                  <c:v>0.143288</c:v>
                </c:pt>
                <c:pt idx="48751" formatCode="General">
                  <c:v>0.143293</c:v>
                </c:pt>
                <c:pt idx="48752" formatCode="General">
                  <c:v>0.14329800000000001</c:v>
                </c:pt>
                <c:pt idx="48753" formatCode="General">
                  <c:v>0.14330300000000001</c:v>
                </c:pt>
                <c:pt idx="48754" formatCode="General">
                  <c:v>0.14330799999999999</c:v>
                </c:pt>
                <c:pt idx="48755" formatCode="General">
                  <c:v>0.143313</c:v>
                </c:pt>
                <c:pt idx="48756" formatCode="General">
                  <c:v>0.143318</c:v>
                </c:pt>
                <c:pt idx="48757" formatCode="General">
                  <c:v>0.14332300000000001</c:v>
                </c:pt>
                <c:pt idx="48758" formatCode="General">
                  <c:v>0.14332800000000001</c:v>
                </c:pt>
                <c:pt idx="48759" formatCode="General">
                  <c:v>0.14333299999999999</c:v>
                </c:pt>
                <c:pt idx="48760" formatCode="General">
                  <c:v>0.14333799999999999</c:v>
                </c:pt>
                <c:pt idx="48761" formatCode="General">
                  <c:v>0.143343</c:v>
                </c:pt>
                <c:pt idx="48762" formatCode="General">
                  <c:v>0.143348</c:v>
                </c:pt>
                <c:pt idx="48763" formatCode="General">
                  <c:v>0.14335300000000001</c:v>
                </c:pt>
                <c:pt idx="48764" formatCode="General">
                  <c:v>0.14335800000000001</c:v>
                </c:pt>
                <c:pt idx="48765" formatCode="General">
                  <c:v>0.14336299999999999</c:v>
                </c:pt>
                <c:pt idx="48766" formatCode="General">
                  <c:v>0.143368</c:v>
                </c:pt>
                <c:pt idx="48767" formatCode="General">
                  <c:v>0.143373</c:v>
                </c:pt>
                <c:pt idx="48768" formatCode="General">
                  <c:v>0.14337800000000001</c:v>
                </c:pt>
                <c:pt idx="48769" formatCode="General">
                  <c:v>0.14338300000000001</c:v>
                </c:pt>
                <c:pt idx="48770" formatCode="General">
                  <c:v>0.14338799999999999</c:v>
                </c:pt>
                <c:pt idx="48771" formatCode="General">
                  <c:v>0.14339299999999999</c:v>
                </c:pt>
                <c:pt idx="48772" formatCode="General">
                  <c:v>0.143398</c:v>
                </c:pt>
                <c:pt idx="48773" formatCode="General">
                  <c:v>0.143403</c:v>
                </c:pt>
                <c:pt idx="48774" formatCode="General">
                  <c:v>0.14340800000000001</c:v>
                </c:pt>
                <c:pt idx="48775" formatCode="General">
                  <c:v>0.14341300000000001</c:v>
                </c:pt>
                <c:pt idx="48776" formatCode="General">
                  <c:v>0.14341799999999999</c:v>
                </c:pt>
                <c:pt idx="48777" formatCode="General">
                  <c:v>0.14342299999999999</c:v>
                </c:pt>
                <c:pt idx="48778" formatCode="General">
                  <c:v>0.143428</c:v>
                </c:pt>
                <c:pt idx="48779" formatCode="General">
                  <c:v>0.143433</c:v>
                </c:pt>
                <c:pt idx="48780" formatCode="General">
                  <c:v>0.14343800000000001</c:v>
                </c:pt>
                <c:pt idx="48781" formatCode="General">
                  <c:v>0.14344299999999999</c:v>
                </c:pt>
                <c:pt idx="48782" formatCode="General">
                  <c:v>0.14344799999999999</c:v>
                </c:pt>
                <c:pt idx="48783" formatCode="General">
                  <c:v>0.143453</c:v>
                </c:pt>
                <c:pt idx="48784" formatCode="General">
                  <c:v>0.143458</c:v>
                </c:pt>
                <c:pt idx="48785" formatCode="General">
                  <c:v>0.14346300000000001</c:v>
                </c:pt>
                <c:pt idx="48786" formatCode="General">
                  <c:v>0.14346800000000001</c:v>
                </c:pt>
                <c:pt idx="48787" formatCode="General">
                  <c:v>0.14347299999999999</c:v>
                </c:pt>
                <c:pt idx="48788" formatCode="General">
                  <c:v>0.14347799999999999</c:v>
                </c:pt>
                <c:pt idx="48789" formatCode="General">
                  <c:v>0.143483</c:v>
                </c:pt>
                <c:pt idx="48790" formatCode="General">
                  <c:v>0.143488</c:v>
                </c:pt>
                <c:pt idx="48791" formatCode="General">
                  <c:v>0.14349300000000001</c:v>
                </c:pt>
                <c:pt idx="48792" formatCode="General">
                  <c:v>0.14349799999999999</c:v>
                </c:pt>
                <c:pt idx="48793" formatCode="General">
                  <c:v>0.14350299999999999</c:v>
                </c:pt>
                <c:pt idx="48794" formatCode="General">
                  <c:v>0.143508</c:v>
                </c:pt>
                <c:pt idx="48795" formatCode="General">
                  <c:v>0.143513</c:v>
                </c:pt>
                <c:pt idx="48796" formatCode="General">
                  <c:v>0.14351800000000001</c:v>
                </c:pt>
                <c:pt idx="48797" formatCode="General">
                  <c:v>0.14352300000000001</c:v>
                </c:pt>
                <c:pt idx="48798" formatCode="General">
                  <c:v>0.14352799999999999</c:v>
                </c:pt>
                <c:pt idx="48799" formatCode="General">
                  <c:v>0.14353299999999999</c:v>
                </c:pt>
                <c:pt idx="48800" formatCode="General">
                  <c:v>0.143538</c:v>
                </c:pt>
                <c:pt idx="48801" formatCode="General">
                  <c:v>0.143543</c:v>
                </c:pt>
                <c:pt idx="48802" formatCode="General">
                  <c:v>0.14354800000000001</c:v>
                </c:pt>
                <c:pt idx="48803" formatCode="General">
                  <c:v>0.14355299999999999</c:v>
                </c:pt>
                <c:pt idx="48804" formatCode="General">
                  <c:v>0.14355799999999999</c:v>
                </c:pt>
                <c:pt idx="48805" formatCode="General">
                  <c:v>0.143563</c:v>
                </c:pt>
                <c:pt idx="48806" formatCode="General">
                  <c:v>0.143568</c:v>
                </c:pt>
                <c:pt idx="48807" formatCode="General">
                  <c:v>0.14357300000000001</c:v>
                </c:pt>
                <c:pt idx="48808" formatCode="General">
                  <c:v>0.14357800000000001</c:v>
                </c:pt>
                <c:pt idx="48809" formatCode="General">
                  <c:v>0.14358299999999999</c:v>
                </c:pt>
                <c:pt idx="48810" formatCode="General">
                  <c:v>0.14358799999999999</c:v>
                </c:pt>
                <c:pt idx="48811" formatCode="General">
                  <c:v>0.143593</c:v>
                </c:pt>
                <c:pt idx="48812" formatCode="General">
                  <c:v>0.143598</c:v>
                </c:pt>
                <c:pt idx="48813" formatCode="General">
                  <c:v>0.14360300000000001</c:v>
                </c:pt>
                <c:pt idx="48814" formatCode="General">
                  <c:v>0.14360800000000001</c:v>
                </c:pt>
                <c:pt idx="48815" formatCode="General">
                  <c:v>0.14361299999999999</c:v>
                </c:pt>
                <c:pt idx="48816" formatCode="General">
                  <c:v>0.143618</c:v>
                </c:pt>
                <c:pt idx="48817" formatCode="General">
                  <c:v>0.143623</c:v>
                </c:pt>
                <c:pt idx="48818" formatCode="General">
                  <c:v>0.14362800000000001</c:v>
                </c:pt>
                <c:pt idx="48819" formatCode="General">
                  <c:v>0.14363300000000001</c:v>
                </c:pt>
                <c:pt idx="48820" formatCode="General">
                  <c:v>0.14363799999999999</c:v>
                </c:pt>
                <c:pt idx="48821" formatCode="General">
                  <c:v>0.14364299999999999</c:v>
                </c:pt>
                <c:pt idx="48822" formatCode="General">
                  <c:v>0.143648</c:v>
                </c:pt>
                <c:pt idx="48823" formatCode="General">
                  <c:v>0.143653</c:v>
                </c:pt>
                <c:pt idx="48824" formatCode="General">
                  <c:v>0.14365800000000001</c:v>
                </c:pt>
                <c:pt idx="48825" formatCode="General">
                  <c:v>0.14366300000000001</c:v>
                </c:pt>
                <c:pt idx="48826" formatCode="General">
                  <c:v>0.14366799999999999</c:v>
                </c:pt>
                <c:pt idx="48827" formatCode="General">
                  <c:v>0.143673</c:v>
                </c:pt>
                <c:pt idx="48828" formatCode="General">
                  <c:v>0.143678</c:v>
                </c:pt>
                <c:pt idx="48829" formatCode="General">
                  <c:v>0.14368300000000001</c:v>
                </c:pt>
                <c:pt idx="48830" formatCode="General">
                  <c:v>0.14368800000000001</c:v>
                </c:pt>
                <c:pt idx="48831" formatCode="General">
                  <c:v>0.14369299999999999</c:v>
                </c:pt>
                <c:pt idx="48832" formatCode="General">
                  <c:v>0.14369799999999999</c:v>
                </c:pt>
                <c:pt idx="48833" formatCode="General">
                  <c:v>0.143703</c:v>
                </c:pt>
                <c:pt idx="48834" formatCode="General">
                  <c:v>0.143708</c:v>
                </c:pt>
                <c:pt idx="48835" formatCode="General">
                  <c:v>0.14371300000000001</c:v>
                </c:pt>
                <c:pt idx="48836" formatCode="General">
                  <c:v>0.14371800000000001</c:v>
                </c:pt>
                <c:pt idx="48837" formatCode="General">
                  <c:v>0.14372299999999999</c:v>
                </c:pt>
                <c:pt idx="48838" formatCode="General">
                  <c:v>0.14372799999999999</c:v>
                </c:pt>
                <c:pt idx="48839" formatCode="General">
                  <c:v>0.143733</c:v>
                </c:pt>
                <c:pt idx="48840" formatCode="General">
                  <c:v>0.143738</c:v>
                </c:pt>
                <c:pt idx="48841" formatCode="General">
                  <c:v>0.14374300000000001</c:v>
                </c:pt>
                <c:pt idx="48842" formatCode="General">
                  <c:v>0.14374799999999999</c:v>
                </c:pt>
                <c:pt idx="48843" formatCode="General">
                  <c:v>0.14375299999999999</c:v>
                </c:pt>
                <c:pt idx="48844" formatCode="General">
                  <c:v>0.143758</c:v>
                </c:pt>
                <c:pt idx="48845" formatCode="General">
                  <c:v>0.143763</c:v>
                </c:pt>
                <c:pt idx="48846" formatCode="General">
                  <c:v>0.14376800000000001</c:v>
                </c:pt>
                <c:pt idx="48847" formatCode="General">
                  <c:v>0.14377300000000001</c:v>
                </c:pt>
                <c:pt idx="48848" formatCode="General">
                  <c:v>0.14377799999999999</c:v>
                </c:pt>
                <c:pt idx="48849" formatCode="General">
                  <c:v>0.14378299999999999</c:v>
                </c:pt>
                <c:pt idx="48850" formatCode="General">
                  <c:v>0.143788</c:v>
                </c:pt>
                <c:pt idx="48851" formatCode="General">
                  <c:v>0.143793</c:v>
                </c:pt>
                <c:pt idx="48852" formatCode="General">
                  <c:v>0.14379800000000001</c:v>
                </c:pt>
                <c:pt idx="48853" formatCode="General">
                  <c:v>0.14380299999999999</c:v>
                </c:pt>
                <c:pt idx="48854" formatCode="General">
                  <c:v>0.14380799999999999</c:v>
                </c:pt>
                <c:pt idx="48855" formatCode="General">
                  <c:v>0.143813</c:v>
                </c:pt>
                <c:pt idx="48856" formatCode="General">
                  <c:v>0.143818</c:v>
                </c:pt>
                <c:pt idx="48857" formatCode="General">
                  <c:v>0.14382300000000001</c:v>
                </c:pt>
                <c:pt idx="48858" formatCode="General">
                  <c:v>0.14382800000000001</c:v>
                </c:pt>
                <c:pt idx="48859" formatCode="General">
                  <c:v>0.14383299999999999</c:v>
                </c:pt>
                <c:pt idx="48860" formatCode="General">
                  <c:v>0.14383799999999999</c:v>
                </c:pt>
                <c:pt idx="48861" formatCode="General">
                  <c:v>0.143843</c:v>
                </c:pt>
                <c:pt idx="48862" formatCode="General">
                  <c:v>0.143848</c:v>
                </c:pt>
                <c:pt idx="48863" formatCode="General">
                  <c:v>0.14385300000000001</c:v>
                </c:pt>
                <c:pt idx="48864" formatCode="General">
                  <c:v>0.14385800000000001</c:v>
                </c:pt>
                <c:pt idx="48865" formatCode="General">
                  <c:v>0.14386299999999999</c:v>
                </c:pt>
                <c:pt idx="48866" formatCode="General">
                  <c:v>0.143868</c:v>
                </c:pt>
                <c:pt idx="48867" formatCode="General">
                  <c:v>0.143873</c:v>
                </c:pt>
                <c:pt idx="48868" formatCode="General">
                  <c:v>0.14387800000000001</c:v>
                </c:pt>
                <c:pt idx="48869" formatCode="General">
                  <c:v>0.14388300000000001</c:v>
                </c:pt>
                <c:pt idx="48870" formatCode="General">
                  <c:v>0.14388799999999999</c:v>
                </c:pt>
                <c:pt idx="48871" formatCode="General">
                  <c:v>0.14389299999999999</c:v>
                </c:pt>
                <c:pt idx="48872" formatCode="General">
                  <c:v>0.143898</c:v>
                </c:pt>
                <c:pt idx="48873" formatCode="General">
                  <c:v>0.143903</c:v>
                </c:pt>
                <c:pt idx="48874" formatCode="General">
                  <c:v>0.14390800000000001</c:v>
                </c:pt>
                <c:pt idx="48875" formatCode="General">
                  <c:v>0.14391300000000001</c:v>
                </c:pt>
                <c:pt idx="48876" formatCode="General">
                  <c:v>0.14391799999999999</c:v>
                </c:pt>
                <c:pt idx="48877" formatCode="General">
                  <c:v>0.143923</c:v>
                </c:pt>
                <c:pt idx="48878" formatCode="General">
                  <c:v>0.143928</c:v>
                </c:pt>
                <c:pt idx="48879" formatCode="General">
                  <c:v>0.14393300000000001</c:v>
                </c:pt>
                <c:pt idx="48880" formatCode="General">
                  <c:v>0.14393800000000001</c:v>
                </c:pt>
                <c:pt idx="48881" formatCode="General">
                  <c:v>0.14394299999999999</c:v>
                </c:pt>
                <c:pt idx="48882" formatCode="General">
                  <c:v>0.14394799999999999</c:v>
                </c:pt>
                <c:pt idx="48883" formatCode="General">
                  <c:v>0.143953</c:v>
                </c:pt>
                <c:pt idx="48884" formatCode="General">
                  <c:v>0.143958</c:v>
                </c:pt>
                <c:pt idx="48885" formatCode="General">
                  <c:v>0.14396300000000001</c:v>
                </c:pt>
                <c:pt idx="48886" formatCode="General">
                  <c:v>0.14396800000000001</c:v>
                </c:pt>
                <c:pt idx="48887" formatCode="General">
                  <c:v>0.14397299999999999</c:v>
                </c:pt>
                <c:pt idx="48888" formatCode="General">
                  <c:v>0.14397799999999999</c:v>
                </c:pt>
                <c:pt idx="48889" formatCode="General">
                  <c:v>0.143983</c:v>
                </c:pt>
                <c:pt idx="48890" formatCode="General">
                  <c:v>0.143988</c:v>
                </c:pt>
                <c:pt idx="48891" formatCode="General">
                  <c:v>0.14399300000000001</c:v>
                </c:pt>
                <c:pt idx="48892" formatCode="General">
                  <c:v>0.14399799999999999</c:v>
                </c:pt>
                <c:pt idx="48893" formatCode="General">
                  <c:v>0.14400299999999999</c:v>
                </c:pt>
                <c:pt idx="48894" formatCode="General">
                  <c:v>0.144008</c:v>
                </c:pt>
                <c:pt idx="48895" formatCode="General">
                  <c:v>0.144013</c:v>
                </c:pt>
                <c:pt idx="48896" formatCode="General">
                  <c:v>0.14401800000000001</c:v>
                </c:pt>
                <c:pt idx="48897" formatCode="General">
                  <c:v>0.14402300000000001</c:v>
                </c:pt>
                <c:pt idx="48898" formatCode="General">
                  <c:v>0.14402799999999999</c:v>
                </c:pt>
                <c:pt idx="48899" formatCode="General">
                  <c:v>0.14403299999999999</c:v>
                </c:pt>
                <c:pt idx="48900" formatCode="General">
                  <c:v>0.144038</c:v>
                </c:pt>
                <c:pt idx="48901" formatCode="General">
                  <c:v>0.144043</c:v>
                </c:pt>
                <c:pt idx="48902" formatCode="General">
                  <c:v>0.14404800000000001</c:v>
                </c:pt>
                <c:pt idx="48903" formatCode="General">
                  <c:v>0.14405299999999999</c:v>
                </c:pt>
                <c:pt idx="48904" formatCode="General">
                  <c:v>0.14405799999999999</c:v>
                </c:pt>
                <c:pt idx="48905" formatCode="General">
                  <c:v>0.144063</c:v>
                </c:pt>
                <c:pt idx="48906" formatCode="General">
                  <c:v>0.144068</c:v>
                </c:pt>
                <c:pt idx="48907" formatCode="General">
                  <c:v>0.14407300000000001</c:v>
                </c:pt>
                <c:pt idx="48908" formatCode="General">
                  <c:v>0.14407800000000001</c:v>
                </c:pt>
                <c:pt idx="48909" formatCode="General">
                  <c:v>0.14408299999999999</c:v>
                </c:pt>
                <c:pt idx="48910" formatCode="General">
                  <c:v>0.14408799999999999</c:v>
                </c:pt>
                <c:pt idx="48911" formatCode="General">
                  <c:v>0.144093</c:v>
                </c:pt>
                <c:pt idx="48912" formatCode="General">
                  <c:v>0.144098</c:v>
                </c:pt>
                <c:pt idx="48913" formatCode="General">
                  <c:v>0.14410300000000001</c:v>
                </c:pt>
                <c:pt idx="48914" formatCode="General">
                  <c:v>0.14410800000000001</c:v>
                </c:pt>
                <c:pt idx="48915" formatCode="General">
                  <c:v>0.14411299999999999</c:v>
                </c:pt>
                <c:pt idx="48916" formatCode="General">
                  <c:v>0.144118</c:v>
                </c:pt>
                <c:pt idx="48917" formatCode="General">
                  <c:v>0.144123</c:v>
                </c:pt>
                <c:pt idx="48918" formatCode="General">
                  <c:v>0.14412800000000001</c:v>
                </c:pt>
                <c:pt idx="48919" formatCode="General">
                  <c:v>0.14413300000000001</c:v>
                </c:pt>
                <c:pt idx="48920" formatCode="General">
                  <c:v>0.14413799999999999</c:v>
                </c:pt>
                <c:pt idx="48921" formatCode="General">
                  <c:v>0.14414299999999999</c:v>
                </c:pt>
                <c:pt idx="48922" formatCode="General">
                  <c:v>0.144148</c:v>
                </c:pt>
                <c:pt idx="48923" formatCode="General">
                  <c:v>0.144153</c:v>
                </c:pt>
                <c:pt idx="48924" formatCode="General">
                  <c:v>0.14415800000000001</c:v>
                </c:pt>
                <c:pt idx="48925" formatCode="General">
                  <c:v>0.14416300000000001</c:v>
                </c:pt>
                <c:pt idx="48926" formatCode="General">
                  <c:v>0.14416799999999999</c:v>
                </c:pt>
                <c:pt idx="48927" formatCode="General">
                  <c:v>0.144173</c:v>
                </c:pt>
                <c:pt idx="48928" formatCode="General">
                  <c:v>0.144178</c:v>
                </c:pt>
                <c:pt idx="48929" formatCode="General">
                  <c:v>0.14418300000000001</c:v>
                </c:pt>
                <c:pt idx="48930" formatCode="General">
                  <c:v>0.14418800000000001</c:v>
                </c:pt>
                <c:pt idx="48931" formatCode="General">
                  <c:v>0.14419299999999999</c:v>
                </c:pt>
                <c:pt idx="48932" formatCode="General">
                  <c:v>0.14419799999999999</c:v>
                </c:pt>
                <c:pt idx="48933" formatCode="General">
                  <c:v>0.144203</c:v>
                </c:pt>
                <c:pt idx="48934" formatCode="General">
                  <c:v>0.144208</c:v>
                </c:pt>
                <c:pt idx="48935" formatCode="General">
                  <c:v>0.14421300000000001</c:v>
                </c:pt>
                <c:pt idx="48936" formatCode="General">
                  <c:v>0.14421800000000001</c:v>
                </c:pt>
                <c:pt idx="48937" formatCode="General">
                  <c:v>0.14422299999999999</c:v>
                </c:pt>
                <c:pt idx="48938" formatCode="General">
                  <c:v>0.144228</c:v>
                </c:pt>
                <c:pt idx="48939" formatCode="General">
                  <c:v>0.144233</c:v>
                </c:pt>
                <c:pt idx="48940" formatCode="General">
                  <c:v>0.14423800000000001</c:v>
                </c:pt>
                <c:pt idx="48941" formatCode="General">
                  <c:v>0.14424300000000001</c:v>
                </c:pt>
                <c:pt idx="48942" formatCode="General">
                  <c:v>0.14424799999999999</c:v>
                </c:pt>
                <c:pt idx="48943" formatCode="General">
                  <c:v>0.14425299999999999</c:v>
                </c:pt>
                <c:pt idx="48944" formatCode="General">
                  <c:v>0.144258</c:v>
                </c:pt>
                <c:pt idx="48945" formatCode="General">
                  <c:v>0.144263</c:v>
                </c:pt>
                <c:pt idx="48946" formatCode="General">
                  <c:v>0.14426800000000001</c:v>
                </c:pt>
                <c:pt idx="48947" formatCode="General">
                  <c:v>0.14427300000000001</c:v>
                </c:pt>
                <c:pt idx="48948" formatCode="General">
                  <c:v>0.14427799999999999</c:v>
                </c:pt>
                <c:pt idx="48949" formatCode="General">
                  <c:v>0.14428299999999999</c:v>
                </c:pt>
                <c:pt idx="48950" formatCode="General">
                  <c:v>0.144288</c:v>
                </c:pt>
                <c:pt idx="48951" formatCode="General">
                  <c:v>0.144293</c:v>
                </c:pt>
                <c:pt idx="48952" formatCode="General">
                  <c:v>0.14429800000000001</c:v>
                </c:pt>
                <c:pt idx="48953" formatCode="General">
                  <c:v>0.14430299999999999</c:v>
                </c:pt>
                <c:pt idx="48954" formatCode="General">
                  <c:v>0.14430799999999999</c:v>
                </c:pt>
                <c:pt idx="48955" formatCode="General">
                  <c:v>0.144313</c:v>
                </c:pt>
                <c:pt idx="48956" formatCode="General">
                  <c:v>0.144318</c:v>
                </c:pt>
                <c:pt idx="48957" formatCode="General">
                  <c:v>0.14432300000000001</c:v>
                </c:pt>
                <c:pt idx="48958" formatCode="General">
                  <c:v>0.14432800000000001</c:v>
                </c:pt>
                <c:pt idx="48959" formatCode="General">
                  <c:v>0.14433299999999999</c:v>
                </c:pt>
                <c:pt idx="48960" formatCode="General">
                  <c:v>0.14433799999999999</c:v>
                </c:pt>
                <c:pt idx="48961" formatCode="General">
                  <c:v>0.144343</c:v>
                </c:pt>
                <c:pt idx="48962" formatCode="General">
                  <c:v>0.144348</c:v>
                </c:pt>
                <c:pt idx="48963" formatCode="General">
                  <c:v>0.14435300000000001</c:v>
                </c:pt>
                <c:pt idx="48964" formatCode="General">
                  <c:v>0.14435799999999999</c:v>
                </c:pt>
                <c:pt idx="48965" formatCode="General">
                  <c:v>0.14436299999999999</c:v>
                </c:pt>
                <c:pt idx="48966" formatCode="General">
                  <c:v>0.144368</c:v>
                </c:pt>
                <c:pt idx="48967" formatCode="General">
                  <c:v>0.144373</c:v>
                </c:pt>
                <c:pt idx="48968" formatCode="General">
                  <c:v>0.14437800000000001</c:v>
                </c:pt>
                <c:pt idx="48969" formatCode="General">
                  <c:v>0.14438300000000001</c:v>
                </c:pt>
                <c:pt idx="48970" formatCode="General">
                  <c:v>0.14438799999999999</c:v>
                </c:pt>
                <c:pt idx="48971" formatCode="General">
                  <c:v>0.14439299999999999</c:v>
                </c:pt>
                <c:pt idx="48972" formatCode="General">
                  <c:v>0.144398</c:v>
                </c:pt>
                <c:pt idx="48973" formatCode="General">
                  <c:v>0.144403</c:v>
                </c:pt>
                <c:pt idx="48974" formatCode="General">
                  <c:v>0.14440800000000001</c:v>
                </c:pt>
                <c:pt idx="48975" formatCode="General">
                  <c:v>0.14441300000000001</c:v>
                </c:pt>
                <c:pt idx="48976" formatCode="General">
                  <c:v>0.14441799999999999</c:v>
                </c:pt>
                <c:pt idx="48977" formatCode="General">
                  <c:v>0.144423</c:v>
                </c:pt>
                <c:pt idx="48978" formatCode="General">
                  <c:v>0.144428</c:v>
                </c:pt>
                <c:pt idx="48979" formatCode="General">
                  <c:v>0.14443300000000001</c:v>
                </c:pt>
                <c:pt idx="48980" formatCode="General">
                  <c:v>0.14443800000000001</c:v>
                </c:pt>
                <c:pt idx="48981" formatCode="General">
                  <c:v>0.14444299999999999</c:v>
                </c:pt>
                <c:pt idx="48982" formatCode="General">
                  <c:v>0.14444799999999999</c:v>
                </c:pt>
                <c:pt idx="48983" formatCode="General">
                  <c:v>0.144453</c:v>
                </c:pt>
                <c:pt idx="48984" formatCode="General">
                  <c:v>0.144458</c:v>
                </c:pt>
                <c:pt idx="48985" formatCode="General">
                  <c:v>0.14446300000000001</c:v>
                </c:pt>
                <c:pt idx="48986" formatCode="General">
                  <c:v>0.14446800000000001</c:v>
                </c:pt>
                <c:pt idx="48987" formatCode="General">
                  <c:v>0.14447299999999999</c:v>
                </c:pt>
                <c:pt idx="48988" formatCode="General">
                  <c:v>0.144478</c:v>
                </c:pt>
                <c:pt idx="48989" formatCode="General">
                  <c:v>0.144483</c:v>
                </c:pt>
                <c:pt idx="48990" formatCode="General">
                  <c:v>0.14448800000000001</c:v>
                </c:pt>
                <c:pt idx="48991" formatCode="General">
                  <c:v>0.14449300000000001</c:v>
                </c:pt>
                <c:pt idx="48992" formatCode="General">
                  <c:v>0.14449799999999999</c:v>
                </c:pt>
                <c:pt idx="48993" formatCode="General">
                  <c:v>0.14450299999999999</c:v>
                </c:pt>
                <c:pt idx="48994" formatCode="General">
                  <c:v>0.144508</c:v>
                </c:pt>
                <c:pt idx="48995" formatCode="General">
                  <c:v>0.144513</c:v>
                </c:pt>
                <c:pt idx="48996" formatCode="General">
                  <c:v>0.14451800000000001</c:v>
                </c:pt>
                <c:pt idx="48997" formatCode="General">
                  <c:v>0.14452300000000001</c:v>
                </c:pt>
                <c:pt idx="48998" formatCode="General">
                  <c:v>0.14452799999999999</c:v>
                </c:pt>
                <c:pt idx="48999" formatCode="General">
                  <c:v>0.14453299999999999</c:v>
                </c:pt>
                <c:pt idx="49000" formatCode="General">
                  <c:v>0.144538</c:v>
                </c:pt>
                <c:pt idx="49001" formatCode="General">
                  <c:v>0.144543</c:v>
                </c:pt>
                <c:pt idx="49002" formatCode="General">
                  <c:v>0.14454800000000001</c:v>
                </c:pt>
                <c:pt idx="49003" formatCode="General">
                  <c:v>0.14455299999999999</c:v>
                </c:pt>
                <c:pt idx="49004" formatCode="General">
                  <c:v>0.14455799999999999</c:v>
                </c:pt>
                <c:pt idx="49005" formatCode="General">
                  <c:v>0.144563</c:v>
                </c:pt>
                <c:pt idx="49006" formatCode="General">
                  <c:v>0.144568</c:v>
                </c:pt>
                <c:pt idx="49007" formatCode="General">
                  <c:v>0.14457300000000001</c:v>
                </c:pt>
                <c:pt idx="49008" formatCode="General">
                  <c:v>0.14457800000000001</c:v>
                </c:pt>
                <c:pt idx="49009" formatCode="General">
                  <c:v>0.14458299999999999</c:v>
                </c:pt>
                <c:pt idx="49010" formatCode="General">
                  <c:v>0.14458799999999999</c:v>
                </c:pt>
                <c:pt idx="49011" formatCode="General">
                  <c:v>0.144593</c:v>
                </c:pt>
                <c:pt idx="49012" formatCode="General">
                  <c:v>0.144598</c:v>
                </c:pt>
                <c:pt idx="49013" formatCode="General">
                  <c:v>0.14460300000000001</c:v>
                </c:pt>
                <c:pt idx="49014" formatCode="General">
                  <c:v>0.14460799999999999</c:v>
                </c:pt>
                <c:pt idx="49015" formatCode="General">
                  <c:v>0.14461299999999999</c:v>
                </c:pt>
                <c:pt idx="49016" formatCode="General">
                  <c:v>0.144618</c:v>
                </c:pt>
                <c:pt idx="49017" formatCode="General">
                  <c:v>0.144623</c:v>
                </c:pt>
                <c:pt idx="49018" formatCode="General">
                  <c:v>0.14462800000000001</c:v>
                </c:pt>
                <c:pt idx="49019" formatCode="General">
                  <c:v>0.14463300000000001</c:v>
                </c:pt>
                <c:pt idx="49020" formatCode="General">
                  <c:v>0.14463799999999999</c:v>
                </c:pt>
                <c:pt idx="49021" formatCode="General">
                  <c:v>0.14464299999999999</c:v>
                </c:pt>
                <c:pt idx="49022" formatCode="General">
                  <c:v>0.144648</c:v>
                </c:pt>
                <c:pt idx="49023" formatCode="General">
                  <c:v>0.144653</c:v>
                </c:pt>
                <c:pt idx="49024" formatCode="General">
                  <c:v>0.14465800000000001</c:v>
                </c:pt>
                <c:pt idx="49025" formatCode="General">
                  <c:v>0.14466300000000001</c:v>
                </c:pt>
                <c:pt idx="49026" formatCode="General">
                  <c:v>0.14466799999999999</c:v>
                </c:pt>
                <c:pt idx="49027" formatCode="General">
                  <c:v>0.144673</c:v>
                </c:pt>
                <c:pt idx="49028" formatCode="General">
                  <c:v>0.144678</c:v>
                </c:pt>
                <c:pt idx="49029" formatCode="General">
                  <c:v>0.14468300000000001</c:v>
                </c:pt>
                <c:pt idx="49030" formatCode="General">
                  <c:v>0.14468800000000001</c:v>
                </c:pt>
                <c:pt idx="49031" formatCode="General">
                  <c:v>0.14469299999999999</c:v>
                </c:pt>
                <c:pt idx="49032" formatCode="General">
                  <c:v>0.14469799999999999</c:v>
                </c:pt>
                <c:pt idx="49033" formatCode="General">
                  <c:v>0.144703</c:v>
                </c:pt>
                <c:pt idx="49034" formatCode="General">
                  <c:v>0.144708</c:v>
                </c:pt>
                <c:pt idx="49035" formatCode="General">
                  <c:v>0.14471300000000001</c:v>
                </c:pt>
                <c:pt idx="49036" formatCode="General">
                  <c:v>0.14471800000000001</c:v>
                </c:pt>
                <c:pt idx="49037" formatCode="General">
                  <c:v>0.14472299999999999</c:v>
                </c:pt>
                <c:pt idx="49038" formatCode="General">
                  <c:v>0.144728</c:v>
                </c:pt>
                <c:pt idx="49039" formatCode="General">
                  <c:v>0.144733</c:v>
                </c:pt>
                <c:pt idx="49040" formatCode="General">
                  <c:v>0.14473800000000001</c:v>
                </c:pt>
                <c:pt idx="49041" formatCode="General">
                  <c:v>0.14474300000000001</c:v>
                </c:pt>
                <c:pt idx="49042" formatCode="General">
                  <c:v>0.14474799999999999</c:v>
                </c:pt>
                <c:pt idx="49043" formatCode="General">
                  <c:v>0.14475299999999999</c:v>
                </c:pt>
                <c:pt idx="49044" formatCode="General">
                  <c:v>0.144758</c:v>
                </c:pt>
                <c:pt idx="49045" formatCode="General">
                  <c:v>0.144763</c:v>
                </c:pt>
                <c:pt idx="49046" formatCode="General">
                  <c:v>0.14476800000000001</c:v>
                </c:pt>
                <c:pt idx="49047" formatCode="General">
                  <c:v>0.14477300000000001</c:v>
                </c:pt>
                <c:pt idx="49048" formatCode="General">
                  <c:v>0.14477799999999999</c:v>
                </c:pt>
                <c:pt idx="49049" formatCode="General">
                  <c:v>0.144783</c:v>
                </c:pt>
                <c:pt idx="49050" formatCode="General">
                  <c:v>0.144788</c:v>
                </c:pt>
                <c:pt idx="49051" formatCode="General">
                  <c:v>0.14479300000000001</c:v>
                </c:pt>
                <c:pt idx="49052" formatCode="General">
                  <c:v>0.14479800000000001</c:v>
                </c:pt>
                <c:pt idx="49053" formatCode="General">
                  <c:v>0.14480299999999999</c:v>
                </c:pt>
                <c:pt idx="49054" formatCode="General">
                  <c:v>0.14480799999999999</c:v>
                </c:pt>
                <c:pt idx="49055" formatCode="General">
                  <c:v>0.144813</c:v>
                </c:pt>
                <c:pt idx="49056" formatCode="General">
                  <c:v>0.144818</c:v>
                </c:pt>
                <c:pt idx="49057" formatCode="General">
                  <c:v>0.14482300000000001</c:v>
                </c:pt>
                <c:pt idx="49058" formatCode="General">
                  <c:v>0.14482800000000001</c:v>
                </c:pt>
                <c:pt idx="49059" formatCode="General">
                  <c:v>0.14483299999999999</c:v>
                </c:pt>
                <c:pt idx="49060" formatCode="General">
                  <c:v>0.14483799999999999</c:v>
                </c:pt>
                <c:pt idx="49061" formatCode="General">
                  <c:v>0.144843</c:v>
                </c:pt>
                <c:pt idx="49062" formatCode="General">
                  <c:v>0.144848</c:v>
                </c:pt>
                <c:pt idx="49063" formatCode="General">
                  <c:v>0.14485300000000001</c:v>
                </c:pt>
                <c:pt idx="49064" formatCode="General">
                  <c:v>0.14485799999999999</c:v>
                </c:pt>
                <c:pt idx="49065" formatCode="General">
                  <c:v>0.14486299999999999</c:v>
                </c:pt>
                <c:pt idx="49066" formatCode="General">
                  <c:v>0.144868</c:v>
                </c:pt>
                <c:pt idx="49067" formatCode="General">
                  <c:v>0.144873</c:v>
                </c:pt>
                <c:pt idx="49068" formatCode="General">
                  <c:v>0.14487800000000001</c:v>
                </c:pt>
                <c:pt idx="49069" formatCode="General">
                  <c:v>0.14488300000000001</c:v>
                </c:pt>
                <c:pt idx="49070" formatCode="General">
                  <c:v>0.14488799999999999</c:v>
                </c:pt>
                <c:pt idx="49071" formatCode="General">
                  <c:v>0.14489299999999999</c:v>
                </c:pt>
                <c:pt idx="49072" formatCode="General">
                  <c:v>0.144898</c:v>
                </c:pt>
                <c:pt idx="49073" formatCode="General">
                  <c:v>0.144903</c:v>
                </c:pt>
                <c:pt idx="49074" formatCode="General">
                  <c:v>0.14490800000000001</c:v>
                </c:pt>
                <c:pt idx="49075" formatCode="General">
                  <c:v>0.14491299999999999</c:v>
                </c:pt>
                <c:pt idx="49076" formatCode="General">
                  <c:v>0.14491799999999999</c:v>
                </c:pt>
                <c:pt idx="49077" formatCode="General">
                  <c:v>0.144923</c:v>
                </c:pt>
                <c:pt idx="49078" formatCode="General">
                  <c:v>0.144928</c:v>
                </c:pt>
                <c:pt idx="49079" formatCode="General">
                  <c:v>0.14493300000000001</c:v>
                </c:pt>
                <c:pt idx="49080" formatCode="General">
                  <c:v>0.14493800000000001</c:v>
                </c:pt>
                <c:pt idx="49081" formatCode="General">
                  <c:v>0.14494299999999999</c:v>
                </c:pt>
                <c:pt idx="49082" formatCode="General">
                  <c:v>0.14494799999999999</c:v>
                </c:pt>
                <c:pt idx="49083" formatCode="General">
                  <c:v>0.144953</c:v>
                </c:pt>
                <c:pt idx="49084" formatCode="General">
                  <c:v>0.144958</c:v>
                </c:pt>
                <c:pt idx="49085" formatCode="General">
                  <c:v>0.14496300000000001</c:v>
                </c:pt>
                <c:pt idx="49086" formatCode="General">
                  <c:v>0.14496800000000001</c:v>
                </c:pt>
                <c:pt idx="49087" formatCode="General">
                  <c:v>0.14497299999999999</c:v>
                </c:pt>
                <c:pt idx="49088" formatCode="General">
                  <c:v>0.144978</c:v>
                </c:pt>
                <c:pt idx="49089" formatCode="General">
                  <c:v>0.144983</c:v>
                </c:pt>
                <c:pt idx="49090" formatCode="General">
                  <c:v>0.14498800000000001</c:v>
                </c:pt>
                <c:pt idx="49091" formatCode="General">
                  <c:v>0.14499300000000001</c:v>
                </c:pt>
                <c:pt idx="49092" formatCode="General">
                  <c:v>0.14499799999999999</c:v>
                </c:pt>
                <c:pt idx="49093" formatCode="General">
                  <c:v>0.14500299999999999</c:v>
                </c:pt>
                <c:pt idx="49094" formatCode="General">
                  <c:v>0.145008</c:v>
                </c:pt>
                <c:pt idx="49095" formatCode="General">
                  <c:v>0.145013</c:v>
                </c:pt>
                <c:pt idx="49096" formatCode="General">
                  <c:v>0.14501800000000001</c:v>
                </c:pt>
                <c:pt idx="49097" formatCode="General">
                  <c:v>0.14502300000000001</c:v>
                </c:pt>
                <c:pt idx="49098" formatCode="General">
                  <c:v>0.14502799999999999</c:v>
                </c:pt>
                <c:pt idx="49099" formatCode="General">
                  <c:v>0.145033</c:v>
                </c:pt>
                <c:pt idx="49100" formatCode="General">
                  <c:v>0.145038</c:v>
                </c:pt>
                <c:pt idx="49101" formatCode="General">
                  <c:v>0.14504300000000001</c:v>
                </c:pt>
                <c:pt idx="49102" formatCode="General">
                  <c:v>0.14504800000000001</c:v>
                </c:pt>
                <c:pt idx="49103" formatCode="General">
                  <c:v>0.14505299999999999</c:v>
                </c:pt>
                <c:pt idx="49104" formatCode="General">
                  <c:v>0.14505799999999999</c:v>
                </c:pt>
                <c:pt idx="49105" formatCode="General">
                  <c:v>0.145063</c:v>
                </c:pt>
                <c:pt idx="49106" formatCode="General">
                  <c:v>0.145068</c:v>
                </c:pt>
                <c:pt idx="49107" formatCode="General">
                  <c:v>0.14507300000000001</c:v>
                </c:pt>
                <c:pt idx="49108" formatCode="General">
                  <c:v>0.14507800000000001</c:v>
                </c:pt>
                <c:pt idx="49109" formatCode="General">
                  <c:v>0.14508299999999999</c:v>
                </c:pt>
                <c:pt idx="49110" formatCode="General">
                  <c:v>0.14508799999999999</c:v>
                </c:pt>
                <c:pt idx="49111" formatCode="General">
                  <c:v>0.145093</c:v>
                </c:pt>
                <c:pt idx="49112" formatCode="General">
                  <c:v>0.145098</c:v>
                </c:pt>
                <c:pt idx="49113" formatCode="General">
                  <c:v>0.14510300000000001</c:v>
                </c:pt>
                <c:pt idx="49114" formatCode="General">
                  <c:v>0.14510799999999999</c:v>
                </c:pt>
                <c:pt idx="49115" formatCode="General">
                  <c:v>0.14511299999999999</c:v>
                </c:pt>
                <c:pt idx="49116" formatCode="General">
                  <c:v>0.145118</c:v>
                </c:pt>
                <c:pt idx="49117" formatCode="General">
                  <c:v>0.145123</c:v>
                </c:pt>
                <c:pt idx="49118" formatCode="General">
                  <c:v>0.14512800000000001</c:v>
                </c:pt>
                <c:pt idx="49119" formatCode="General">
                  <c:v>0.14513300000000001</c:v>
                </c:pt>
                <c:pt idx="49120" formatCode="General">
                  <c:v>0.14513799999999999</c:v>
                </c:pt>
                <c:pt idx="49121" formatCode="General">
                  <c:v>0.14514299999999999</c:v>
                </c:pt>
                <c:pt idx="49122" formatCode="General">
                  <c:v>0.145148</c:v>
                </c:pt>
                <c:pt idx="49123" formatCode="General">
                  <c:v>0.145153</c:v>
                </c:pt>
                <c:pt idx="49124" formatCode="General">
                  <c:v>0.14515800000000001</c:v>
                </c:pt>
                <c:pt idx="49125" formatCode="General">
                  <c:v>0.14516299999999999</c:v>
                </c:pt>
                <c:pt idx="49126" formatCode="General">
                  <c:v>0.14516799999999999</c:v>
                </c:pt>
                <c:pt idx="49127" formatCode="General">
                  <c:v>0.145173</c:v>
                </c:pt>
                <c:pt idx="49128" formatCode="General">
                  <c:v>0.145178</c:v>
                </c:pt>
                <c:pt idx="49129" formatCode="General">
                  <c:v>0.14518300000000001</c:v>
                </c:pt>
                <c:pt idx="49130" formatCode="General">
                  <c:v>0.14518800000000001</c:v>
                </c:pt>
                <c:pt idx="49131" formatCode="General">
                  <c:v>0.14519299999999999</c:v>
                </c:pt>
                <c:pt idx="49132" formatCode="General">
                  <c:v>0.14519799999999999</c:v>
                </c:pt>
                <c:pt idx="49133" formatCode="General">
                  <c:v>0.145203</c:v>
                </c:pt>
                <c:pt idx="49134" formatCode="General">
                  <c:v>0.145208</c:v>
                </c:pt>
                <c:pt idx="49135" formatCode="General">
                  <c:v>0.14521300000000001</c:v>
                </c:pt>
                <c:pt idx="49136" formatCode="General">
                  <c:v>0.14521800000000001</c:v>
                </c:pt>
                <c:pt idx="49137" formatCode="General">
                  <c:v>0.14522299999999999</c:v>
                </c:pt>
                <c:pt idx="49138" formatCode="General">
                  <c:v>0.145228</c:v>
                </c:pt>
                <c:pt idx="49139" formatCode="General">
                  <c:v>0.145233</c:v>
                </c:pt>
                <c:pt idx="49140" formatCode="General">
                  <c:v>0.14523800000000001</c:v>
                </c:pt>
                <c:pt idx="49141" formatCode="General">
                  <c:v>0.14524300000000001</c:v>
                </c:pt>
                <c:pt idx="49142" formatCode="General">
                  <c:v>0.14524799999999999</c:v>
                </c:pt>
                <c:pt idx="49143" formatCode="General">
                  <c:v>0.14525299999999999</c:v>
                </c:pt>
                <c:pt idx="49144" formatCode="General">
                  <c:v>0.145258</c:v>
                </c:pt>
                <c:pt idx="49145" formatCode="General">
                  <c:v>0.145263</c:v>
                </c:pt>
                <c:pt idx="49146" formatCode="General">
                  <c:v>0.14526800000000001</c:v>
                </c:pt>
                <c:pt idx="49147" formatCode="General">
                  <c:v>0.14527300000000001</c:v>
                </c:pt>
                <c:pt idx="49148" formatCode="General">
                  <c:v>0.14527799999999999</c:v>
                </c:pt>
                <c:pt idx="49149" formatCode="General">
                  <c:v>0.145283</c:v>
                </c:pt>
                <c:pt idx="49150" formatCode="General">
                  <c:v>0.145288</c:v>
                </c:pt>
                <c:pt idx="49151" formatCode="General">
                  <c:v>0.14529300000000001</c:v>
                </c:pt>
                <c:pt idx="49152" formatCode="General">
                  <c:v>0.14529800000000001</c:v>
                </c:pt>
                <c:pt idx="49153" formatCode="General">
                  <c:v>0.14530299999999999</c:v>
                </c:pt>
                <c:pt idx="49154" formatCode="General">
                  <c:v>0.14530799999999999</c:v>
                </c:pt>
                <c:pt idx="49155" formatCode="General">
                  <c:v>0.145313</c:v>
                </c:pt>
                <c:pt idx="49156" formatCode="General">
                  <c:v>0.145318</c:v>
                </c:pt>
                <c:pt idx="49157" formatCode="General">
                  <c:v>0.14532300000000001</c:v>
                </c:pt>
                <c:pt idx="49158" formatCode="General">
                  <c:v>0.14532800000000001</c:v>
                </c:pt>
                <c:pt idx="49159" formatCode="General">
                  <c:v>0.14533299999999999</c:v>
                </c:pt>
                <c:pt idx="49160" formatCode="General">
                  <c:v>0.14533799999999999</c:v>
                </c:pt>
                <c:pt idx="49161" formatCode="General">
                  <c:v>0.145343</c:v>
                </c:pt>
                <c:pt idx="49162" formatCode="General">
                  <c:v>0.145348</c:v>
                </c:pt>
                <c:pt idx="49163" formatCode="General">
                  <c:v>0.14535300000000001</c:v>
                </c:pt>
                <c:pt idx="49164" formatCode="General">
                  <c:v>0.14535799999999999</c:v>
                </c:pt>
                <c:pt idx="49165" formatCode="General">
                  <c:v>0.14536299999999999</c:v>
                </c:pt>
                <c:pt idx="49166" formatCode="General">
                  <c:v>0.145368</c:v>
                </c:pt>
                <c:pt idx="49167" formatCode="General">
                  <c:v>0.145373</c:v>
                </c:pt>
                <c:pt idx="49168" formatCode="General">
                  <c:v>0.14537800000000001</c:v>
                </c:pt>
                <c:pt idx="49169" formatCode="General">
                  <c:v>0.14538300000000001</c:v>
                </c:pt>
                <c:pt idx="49170" formatCode="General">
                  <c:v>0.14538799999999999</c:v>
                </c:pt>
                <c:pt idx="49171" formatCode="General">
                  <c:v>0.14539299999999999</c:v>
                </c:pt>
                <c:pt idx="49172" formatCode="General">
                  <c:v>0.145398</c:v>
                </c:pt>
                <c:pt idx="49173" formatCode="General">
                  <c:v>0.145403</c:v>
                </c:pt>
                <c:pt idx="49174" formatCode="General">
                  <c:v>0.14540800000000001</c:v>
                </c:pt>
                <c:pt idx="49175" formatCode="General">
                  <c:v>0.14541299999999999</c:v>
                </c:pt>
                <c:pt idx="49176" formatCode="General">
                  <c:v>0.14541799999999999</c:v>
                </c:pt>
                <c:pt idx="49177" formatCode="General">
                  <c:v>0.145423</c:v>
                </c:pt>
                <c:pt idx="49178" formatCode="General">
                  <c:v>0.145428</c:v>
                </c:pt>
                <c:pt idx="49179" formatCode="General">
                  <c:v>0.14543300000000001</c:v>
                </c:pt>
                <c:pt idx="49180" formatCode="General">
                  <c:v>0.14543800000000001</c:v>
                </c:pt>
                <c:pt idx="49181" formatCode="General">
                  <c:v>0.14544299999999999</c:v>
                </c:pt>
                <c:pt idx="49182" formatCode="General">
                  <c:v>0.14544799999999999</c:v>
                </c:pt>
                <c:pt idx="49183" formatCode="General">
                  <c:v>0.145453</c:v>
                </c:pt>
                <c:pt idx="49184" formatCode="General">
                  <c:v>0.145458</c:v>
                </c:pt>
                <c:pt idx="49185" formatCode="General">
                  <c:v>0.14546300000000001</c:v>
                </c:pt>
                <c:pt idx="49186" formatCode="General">
                  <c:v>0.14546799999999999</c:v>
                </c:pt>
                <c:pt idx="49187" formatCode="General">
                  <c:v>0.14547299999999999</c:v>
                </c:pt>
                <c:pt idx="49188" formatCode="General">
                  <c:v>0.145478</c:v>
                </c:pt>
                <c:pt idx="49189" formatCode="General">
                  <c:v>0.145483</c:v>
                </c:pt>
                <c:pt idx="49190" formatCode="General">
                  <c:v>0.14548800000000001</c:v>
                </c:pt>
                <c:pt idx="49191" formatCode="General">
                  <c:v>0.14549300000000001</c:v>
                </c:pt>
                <c:pt idx="49192" formatCode="General">
                  <c:v>0.14549799999999999</c:v>
                </c:pt>
                <c:pt idx="49193" formatCode="General">
                  <c:v>0.14550299999999999</c:v>
                </c:pt>
                <c:pt idx="49194" formatCode="General">
                  <c:v>0.145508</c:v>
                </c:pt>
                <c:pt idx="49195" formatCode="General">
                  <c:v>0.145513</c:v>
                </c:pt>
                <c:pt idx="49196" formatCode="General">
                  <c:v>0.14551800000000001</c:v>
                </c:pt>
                <c:pt idx="49197" formatCode="General">
                  <c:v>0.14552300000000001</c:v>
                </c:pt>
                <c:pt idx="49198" formatCode="General">
                  <c:v>0.14552799999999999</c:v>
                </c:pt>
                <c:pt idx="49199" formatCode="General">
                  <c:v>0.145533</c:v>
                </c:pt>
                <c:pt idx="49200" formatCode="General">
                  <c:v>0.145538</c:v>
                </c:pt>
                <c:pt idx="49201" formatCode="General">
                  <c:v>0.14554300000000001</c:v>
                </c:pt>
                <c:pt idx="49202" formatCode="General">
                  <c:v>0.14554800000000001</c:v>
                </c:pt>
                <c:pt idx="49203" formatCode="General">
                  <c:v>0.14555299999999999</c:v>
                </c:pt>
                <c:pt idx="49204" formatCode="General">
                  <c:v>0.14555799999999999</c:v>
                </c:pt>
                <c:pt idx="49205" formatCode="General">
                  <c:v>0.145563</c:v>
                </c:pt>
                <c:pt idx="49206" formatCode="General">
                  <c:v>0.145568</c:v>
                </c:pt>
                <c:pt idx="49207" formatCode="General">
                  <c:v>0.14557300000000001</c:v>
                </c:pt>
                <c:pt idx="49208" formatCode="General">
                  <c:v>0.14557800000000001</c:v>
                </c:pt>
                <c:pt idx="49209" formatCode="General">
                  <c:v>0.14558299999999999</c:v>
                </c:pt>
                <c:pt idx="49210" formatCode="General">
                  <c:v>0.145588</c:v>
                </c:pt>
                <c:pt idx="49211" formatCode="General">
                  <c:v>0.145593</c:v>
                </c:pt>
                <c:pt idx="49212" formatCode="General">
                  <c:v>0.14559800000000001</c:v>
                </c:pt>
                <c:pt idx="49213" formatCode="General">
                  <c:v>0.14560300000000001</c:v>
                </c:pt>
                <c:pt idx="49214" formatCode="General">
                  <c:v>0.14560799999999999</c:v>
                </c:pt>
                <c:pt idx="49215" formatCode="General">
                  <c:v>0.14561299999999999</c:v>
                </c:pt>
                <c:pt idx="49216" formatCode="General">
                  <c:v>0.145618</c:v>
                </c:pt>
                <c:pt idx="49217" formatCode="General">
                  <c:v>0.145623</c:v>
                </c:pt>
                <c:pt idx="49218" formatCode="General">
                  <c:v>0.14562800000000001</c:v>
                </c:pt>
                <c:pt idx="49219" formatCode="General">
                  <c:v>0.14563300000000001</c:v>
                </c:pt>
                <c:pt idx="49220" formatCode="General">
                  <c:v>0.14563799999999999</c:v>
                </c:pt>
                <c:pt idx="49221" formatCode="General">
                  <c:v>0.14564299999999999</c:v>
                </c:pt>
                <c:pt idx="49222" formatCode="General">
                  <c:v>0.145648</c:v>
                </c:pt>
                <c:pt idx="49223" formatCode="General">
                  <c:v>0.145653</c:v>
                </c:pt>
                <c:pt idx="49224" formatCode="General">
                  <c:v>0.14565800000000001</c:v>
                </c:pt>
                <c:pt idx="49225" formatCode="General">
                  <c:v>0.14566299999999999</c:v>
                </c:pt>
                <c:pt idx="49226" formatCode="General">
                  <c:v>0.14566799999999999</c:v>
                </c:pt>
                <c:pt idx="49227" formatCode="General">
                  <c:v>0.145673</c:v>
                </c:pt>
                <c:pt idx="49228" formatCode="General">
                  <c:v>0.145678</c:v>
                </c:pt>
                <c:pt idx="49229" formatCode="General">
                  <c:v>0.14568300000000001</c:v>
                </c:pt>
                <c:pt idx="49230" formatCode="General">
                  <c:v>0.14568800000000001</c:v>
                </c:pt>
                <c:pt idx="49231" formatCode="General">
                  <c:v>0.14569299999999999</c:v>
                </c:pt>
                <c:pt idx="49232" formatCode="General">
                  <c:v>0.14569799999999999</c:v>
                </c:pt>
                <c:pt idx="49233" formatCode="General">
                  <c:v>0.145703</c:v>
                </c:pt>
                <c:pt idx="49234" formatCode="General">
                  <c:v>0.145708</c:v>
                </c:pt>
                <c:pt idx="49235" formatCode="General">
                  <c:v>0.14571300000000001</c:v>
                </c:pt>
                <c:pt idx="49236" formatCode="General">
                  <c:v>0.14571799999999999</c:v>
                </c:pt>
                <c:pt idx="49237" formatCode="General">
                  <c:v>0.14572299999999999</c:v>
                </c:pt>
                <c:pt idx="49238" formatCode="General">
                  <c:v>0.145728</c:v>
                </c:pt>
                <c:pt idx="49239" formatCode="General">
                  <c:v>0.145733</c:v>
                </c:pt>
                <c:pt idx="49240" formatCode="General">
                  <c:v>0.14573800000000001</c:v>
                </c:pt>
                <c:pt idx="49241" formatCode="General">
                  <c:v>0.14574300000000001</c:v>
                </c:pt>
                <c:pt idx="49242" formatCode="General">
                  <c:v>0.14574799999999999</c:v>
                </c:pt>
                <c:pt idx="49243" formatCode="General">
                  <c:v>0.14575299999999999</c:v>
                </c:pt>
                <c:pt idx="49244" formatCode="General">
                  <c:v>0.145758</c:v>
                </c:pt>
                <c:pt idx="49245" formatCode="General">
                  <c:v>0.145763</c:v>
                </c:pt>
                <c:pt idx="49246" formatCode="General">
                  <c:v>0.14576800000000001</c:v>
                </c:pt>
                <c:pt idx="49247" formatCode="General">
                  <c:v>0.14577300000000001</c:v>
                </c:pt>
                <c:pt idx="49248" formatCode="General">
                  <c:v>0.14577799999999999</c:v>
                </c:pt>
                <c:pt idx="49249" formatCode="General">
                  <c:v>0.145783</c:v>
                </c:pt>
                <c:pt idx="49250" formatCode="General">
                  <c:v>0.145788</c:v>
                </c:pt>
                <c:pt idx="49251" formatCode="General">
                  <c:v>0.14579300000000001</c:v>
                </c:pt>
                <c:pt idx="49252" formatCode="General">
                  <c:v>0.14579800000000001</c:v>
                </c:pt>
                <c:pt idx="49253" formatCode="General">
                  <c:v>0.14580299999999999</c:v>
                </c:pt>
                <c:pt idx="49254" formatCode="General">
                  <c:v>0.14580799999999999</c:v>
                </c:pt>
                <c:pt idx="49255" formatCode="General">
                  <c:v>0.145813</c:v>
                </c:pt>
                <c:pt idx="49256" formatCode="General">
                  <c:v>0.145818</c:v>
                </c:pt>
                <c:pt idx="49257" formatCode="General">
                  <c:v>0.14582300000000001</c:v>
                </c:pt>
                <c:pt idx="49258" formatCode="General">
                  <c:v>0.14582800000000001</c:v>
                </c:pt>
                <c:pt idx="49259" formatCode="General">
                  <c:v>0.14583299999999999</c:v>
                </c:pt>
                <c:pt idx="49260" formatCode="General">
                  <c:v>0.145838</c:v>
                </c:pt>
                <c:pt idx="49261" formatCode="General">
                  <c:v>0.145843</c:v>
                </c:pt>
                <c:pt idx="49262" formatCode="General">
                  <c:v>0.14584800000000001</c:v>
                </c:pt>
                <c:pt idx="49263" formatCode="General">
                  <c:v>0.14585300000000001</c:v>
                </c:pt>
                <c:pt idx="49264" formatCode="General">
                  <c:v>0.14585799999999999</c:v>
                </c:pt>
                <c:pt idx="49265" formatCode="General">
                  <c:v>0.14586299999999999</c:v>
                </c:pt>
                <c:pt idx="49266" formatCode="General">
                  <c:v>0.145868</c:v>
                </c:pt>
                <c:pt idx="49267" formatCode="General">
                  <c:v>0.145873</c:v>
                </c:pt>
                <c:pt idx="49268" formatCode="General">
                  <c:v>0.14587800000000001</c:v>
                </c:pt>
                <c:pt idx="49269" formatCode="General">
                  <c:v>0.14588300000000001</c:v>
                </c:pt>
                <c:pt idx="49270" formatCode="General">
                  <c:v>0.14588799999999999</c:v>
                </c:pt>
                <c:pt idx="49271" formatCode="General">
                  <c:v>0.14589299999999999</c:v>
                </c:pt>
                <c:pt idx="49272" formatCode="General">
                  <c:v>0.145898</c:v>
                </c:pt>
                <c:pt idx="49273" formatCode="General">
                  <c:v>0.145903</c:v>
                </c:pt>
                <c:pt idx="49274" formatCode="General">
                  <c:v>0.14590800000000001</c:v>
                </c:pt>
                <c:pt idx="49275" formatCode="General">
                  <c:v>0.14591299999999999</c:v>
                </c:pt>
                <c:pt idx="49276" formatCode="General">
                  <c:v>0.14591799999999999</c:v>
                </c:pt>
                <c:pt idx="49277" formatCode="General">
                  <c:v>0.145923</c:v>
                </c:pt>
                <c:pt idx="49278" formatCode="General">
                  <c:v>0.145928</c:v>
                </c:pt>
                <c:pt idx="49279" formatCode="General">
                  <c:v>0.14593300000000001</c:v>
                </c:pt>
                <c:pt idx="49280" formatCode="General">
                  <c:v>0.14593800000000001</c:v>
                </c:pt>
                <c:pt idx="49281" formatCode="General">
                  <c:v>0.14594299999999999</c:v>
                </c:pt>
                <c:pt idx="49282" formatCode="General">
                  <c:v>0.14594799999999999</c:v>
                </c:pt>
                <c:pt idx="49283" formatCode="General">
                  <c:v>0.145953</c:v>
                </c:pt>
                <c:pt idx="49284" formatCode="General">
                  <c:v>0.145958</c:v>
                </c:pt>
                <c:pt idx="49285" formatCode="General">
                  <c:v>0.14596300000000001</c:v>
                </c:pt>
                <c:pt idx="49286" formatCode="General">
                  <c:v>0.14596799999999999</c:v>
                </c:pt>
                <c:pt idx="49287" formatCode="General">
                  <c:v>0.14597299999999999</c:v>
                </c:pt>
                <c:pt idx="49288" formatCode="General">
                  <c:v>0.145978</c:v>
                </c:pt>
                <c:pt idx="49289" formatCode="General">
                  <c:v>0.145983</c:v>
                </c:pt>
                <c:pt idx="49290" formatCode="General">
                  <c:v>0.14598800000000001</c:v>
                </c:pt>
                <c:pt idx="49291" formatCode="General">
                  <c:v>0.14599300000000001</c:v>
                </c:pt>
                <c:pt idx="49292" formatCode="General">
                  <c:v>0.14599799999999999</c:v>
                </c:pt>
                <c:pt idx="49293" formatCode="General">
                  <c:v>0.14600299999999999</c:v>
                </c:pt>
                <c:pt idx="49294" formatCode="General">
                  <c:v>0.146008</c:v>
                </c:pt>
                <c:pt idx="49295" formatCode="General">
                  <c:v>0.146013</c:v>
                </c:pt>
                <c:pt idx="49296" formatCode="General">
                  <c:v>0.14601800000000001</c:v>
                </c:pt>
                <c:pt idx="49297" formatCode="General">
                  <c:v>0.14602299999999999</c:v>
                </c:pt>
                <c:pt idx="49298" formatCode="General">
                  <c:v>0.14602799999999999</c:v>
                </c:pt>
                <c:pt idx="49299" formatCode="General">
                  <c:v>0.146033</c:v>
                </c:pt>
                <c:pt idx="49300" formatCode="General">
                  <c:v>0.146038</c:v>
                </c:pt>
                <c:pt idx="49301" formatCode="General">
                  <c:v>0.14604300000000001</c:v>
                </c:pt>
                <c:pt idx="49302" formatCode="General">
                  <c:v>0.14604800000000001</c:v>
                </c:pt>
                <c:pt idx="49303" formatCode="General">
                  <c:v>0.14605299999999999</c:v>
                </c:pt>
                <c:pt idx="49304" formatCode="General">
                  <c:v>0.14605799999999999</c:v>
                </c:pt>
                <c:pt idx="49305" formatCode="General">
                  <c:v>0.146063</c:v>
                </c:pt>
                <c:pt idx="49306" formatCode="General">
                  <c:v>0.146068</c:v>
                </c:pt>
                <c:pt idx="49307" formatCode="General">
                  <c:v>0.14607300000000001</c:v>
                </c:pt>
                <c:pt idx="49308" formatCode="General">
                  <c:v>0.14607800000000001</c:v>
                </c:pt>
                <c:pt idx="49309" formatCode="General">
                  <c:v>0.14608299999999999</c:v>
                </c:pt>
                <c:pt idx="49310" formatCode="General">
                  <c:v>0.146088</c:v>
                </c:pt>
                <c:pt idx="49311" formatCode="General">
                  <c:v>0.146093</c:v>
                </c:pt>
                <c:pt idx="49312" formatCode="General">
                  <c:v>0.14609800000000001</c:v>
                </c:pt>
                <c:pt idx="49313" formatCode="General">
                  <c:v>0.14610300000000001</c:v>
                </c:pt>
                <c:pt idx="49314" formatCode="General">
                  <c:v>0.14610799999999999</c:v>
                </c:pt>
                <c:pt idx="49315" formatCode="General">
                  <c:v>0.14611299999999999</c:v>
                </c:pt>
                <c:pt idx="49316" formatCode="General">
                  <c:v>0.146118</c:v>
                </c:pt>
                <c:pt idx="49317" formatCode="General">
                  <c:v>0.146123</c:v>
                </c:pt>
                <c:pt idx="49318" formatCode="General">
                  <c:v>0.14612800000000001</c:v>
                </c:pt>
                <c:pt idx="49319" formatCode="General">
                  <c:v>0.14613300000000001</c:v>
                </c:pt>
                <c:pt idx="49320" formatCode="General">
                  <c:v>0.14613799999999999</c:v>
                </c:pt>
                <c:pt idx="49321" formatCode="General">
                  <c:v>0.146143</c:v>
                </c:pt>
                <c:pt idx="49322" formatCode="General">
                  <c:v>0.146148</c:v>
                </c:pt>
                <c:pt idx="49323" formatCode="General">
                  <c:v>0.14615300000000001</c:v>
                </c:pt>
                <c:pt idx="49324" formatCode="General">
                  <c:v>0.14615800000000001</c:v>
                </c:pt>
                <c:pt idx="49325" formatCode="General">
                  <c:v>0.14616299999999999</c:v>
                </c:pt>
                <c:pt idx="49326" formatCode="General">
                  <c:v>0.14616799999999999</c:v>
                </c:pt>
                <c:pt idx="49327" formatCode="General">
                  <c:v>0.146173</c:v>
                </c:pt>
                <c:pt idx="49328" formatCode="General">
                  <c:v>0.146178</c:v>
                </c:pt>
                <c:pt idx="49329" formatCode="General">
                  <c:v>0.14618300000000001</c:v>
                </c:pt>
                <c:pt idx="49330" formatCode="General">
                  <c:v>0.14618800000000001</c:v>
                </c:pt>
                <c:pt idx="49331" formatCode="General">
                  <c:v>0.14619299999999999</c:v>
                </c:pt>
                <c:pt idx="49332" formatCode="General">
                  <c:v>0.14619799999999999</c:v>
                </c:pt>
                <c:pt idx="49333" formatCode="General">
                  <c:v>0.146203</c:v>
                </c:pt>
                <c:pt idx="49334" formatCode="General">
                  <c:v>0.146208</c:v>
                </c:pt>
                <c:pt idx="49335" formatCode="General">
                  <c:v>0.14621300000000001</c:v>
                </c:pt>
                <c:pt idx="49336" formatCode="General">
                  <c:v>0.14621799999999999</c:v>
                </c:pt>
                <c:pt idx="49337" formatCode="General">
                  <c:v>0.14622299999999999</c:v>
                </c:pt>
                <c:pt idx="49338" formatCode="General">
                  <c:v>0.146228</c:v>
                </c:pt>
                <c:pt idx="49339" formatCode="General">
                  <c:v>0.146233</c:v>
                </c:pt>
                <c:pt idx="49340" formatCode="General">
                  <c:v>0.14623800000000001</c:v>
                </c:pt>
                <c:pt idx="49341" formatCode="General">
                  <c:v>0.14624300000000001</c:v>
                </c:pt>
                <c:pt idx="49342" formatCode="General">
                  <c:v>0.14624799999999999</c:v>
                </c:pt>
                <c:pt idx="49343" formatCode="General">
                  <c:v>0.14625299999999999</c:v>
                </c:pt>
                <c:pt idx="49344" formatCode="General">
                  <c:v>0.146258</c:v>
                </c:pt>
                <c:pt idx="49345" formatCode="General">
                  <c:v>0.146263</c:v>
                </c:pt>
                <c:pt idx="49346" formatCode="General">
                  <c:v>0.14626800000000001</c:v>
                </c:pt>
                <c:pt idx="49347" formatCode="General">
                  <c:v>0.14627299999999999</c:v>
                </c:pt>
                <c:pt idx="49348" formatCode="General">
                  <c:v>0.14627799999999999</c:v>
                </c:pt>
                <c:pt idx="49349" formatCode="General">
                  <c:v>0.146283</c:v>
                </c:pt>
                <c:pt idx="49350" formatCode="General">
                  <c:v>0.146288</c:v>
                </c:pt>
                <c:pt idx="49351" formatCode="General">
                  <c:v>0.14629300000000001</c:v>
                </c:pt>
                <c:pt idx="49352" formatCode="General">
                  <c:v>0.14629800000000001</c:v>
                </c:pt>
                <c:pt idx="49353" formatCode="General">
                  <c:v>0.14630299999999999</c:v>
                </c:pt>
                <c:pt idx="49354" formatCode="General">
                  <c:v>0.14630799999999999</c:v>
                </c:pt>
                <c:pt idx="49355" formatCode="General">
                  <c:v>0.146313</c:v>
                </c:pt>
                <c:pt idx="49356" formatCode="General">
                  <c:v>0.146318</c:v>
                </c:pt>
                <c:pt idx="49357" formatCode="General">
                  <c:v>0.14632300000000001</c:v>
                </c:pt>
                <c:pt idx="49358" formatCode="General">
                  <c:v>0.14632800000000001</c:v>
                </c:pt>
                <c:pt idx="49359" formatCode="General">
                  <c:v>0.14633299999999999</c:v>
                </c:pt>
                <c:pt idx="49360" formatCode="General">
                  <c:v>0.146338</c:v>
                </c:pt>
                <c:pt idx="49361" formatCode="General">
                  <c:v>0.146343</c:v>
                </c:pt>
                <c:pt idx="49362" formatCode="General">
                  <c:v>0.14634800000000001</c:v>
                </c:pt>
                <c:pt idx="49363" formatCode="General">
                  <c:v>0.14635300000000001</c:v>
                </c:pt>
                <c:pt idx="49364" formatCode="General">
                  <c:v>0.14635799999999999</c:v>
                </c:pt>
                <c:pt idx="49365" formatCode="General">
                  <c:v>0.14636299999999999</c:v>
                </c:pt>
                <c:pt idx="49366" formatCode="General">
                  <c:v>0.146368</c:v>
                </c:pt>
                <c:pt idx="49367" formatCode="General">
                  <c:v>0.146373</c:v>
                </c:pt>
                <c:pt idx="49368" formatCode="General">
                  <c:v>0.14637800000000001</c:v>
                </c:pt>
                <c:pt idx="49369" formatCode="General">
                  <c:v>0.14638300000000001</c:v>
                </c:pt>
                <c:pt idx="49370" formatCode="General">
                  <c:v>0.14638799999999999</c:v>
                </c:pt>
                <c:pt idx="49371" formatCode="General">
                  <c:v>0.146393</c:v>
                </c:pt>
                <c:pt idx="49372" formatCode="General">
                  <c:v>0.146398</c:v>
                </c:pt>
                <c:pt idx="49373" formatCode="General">
                  <c:v>0.14640300000000001</c:v>
                </c:pt>
                <c:pt idx="49374" formatCode="General">
                  <c:v>0.14640800000000001</c:v>
                </c:pt>
                <c:pt idx="49375" formatCode="General">
                  <c:v>0.14641299999999999</c:v>
                </c:pt>
                <c:pt idx="49376" formatCode="General">
                  <c:v>0.14641799999999999</c:v>
                </c:pt>
                <c:pt idx="49377" formatCode="General">
                  <c:v>0.146423</c:v>
                </c:pt>
                <c:pt idx="49378" formatCode="General">
                  <c:v>0.146428</c:v>
                </c:pt>
                <c:pt idx="49379" formatCode="General">
                  <c:v>0.14643300000000001</c:v>
                </c:pt>
                <c:pt idx="49380" formatCode="General">
                  <c:v>0.14643800000000001</c:v>
                </c:pt>
                <c:pt idx="49381" formatCode="General">
                  <c:v>0.14644299999999999</c:v>
                </c:pt>
                <c:pt idx="49382" formatCode="General">
                  <c:v>0.14644799999999999</c:v>
                </c:pt>
                <c:pt idx="49383" formatCode="General">
                  <c:v>0.146453</c:v>
                </c:pt>
                <c:pt idx="49384" formatCode="General">
                  <c:v>0.146458</c:v>
                </c:pt>
                <c:pt idx="49385" formatCode="General">
                  <c:v>0.14646300000000001</c:v>
                </c:pt>
                <c:pt idx="49386" formatCode="General">
                  <c:v>0.14646799999999999</c:v>
                </c:pt>
                <c:pt idx="49387" formatCode="General">
                  <c:v>0.14647299999999999</c:v>
                </c:pt>
                <c:pt idx="49388" formatCode="General">
                  <c:v>0.146478</c:v>
                </c:pt>
                <c:pt idx="49389" formatCode="General">
                  <c:v>0.146483</c:v>
                </c:pt>
                <c:pt idx="49390" formatCode="General">
                  <c:v>0.14648800000000001</c:v>
                </c:pt>
                <c:pt idx="49391" formatCode="General">
                  <c:v>0.14649300000000001</c:v>
                </c:pt>
                <c:pt idx="49392" formatCode="General">
                  <c:v>0.14649799999999999</c:v>
                </c:pt>
                <c:pt idx="49393" formatCode="General">
                  <c:v>0.14650299999999999</c:v>
                </c:pt>
                <c:pt idx="49394" formatCode="General">
                  <c:v>0.146508</c:v>
                </c:pt>
                <c:pt idx="49395" formatCode="General">
                  <c:v>0.146513</c:v>
                </c:pt>
                <c:pt idx="49396" formatCode="General">
                  <c:v>0.14651800000000001</c:v>
                </c:pt>
                <c:pt idx="49397" formatCode="General">
                  <c:v>0.14652299999999999</c:v>
                </c:pt>
                <c:pt idx="49398" formatCode="General">
                  <c:v>0.14652799999999999</c:v>
                </c:pt>
                <c:pt idx="49399" formatCode="General">
                  <c:v>0.146533</c:v>
                </c:pt>
                <c:pt idx="49400" formatCode="General">
                  <c:v>0.146538</c:v>
                </c:pt>
                <c:pt idx="49401" formatCode="General">
                  <c:v>0.14654300000000001</c:v>
                </c:pt>
                <c:pt idx="49402" formatCode="General">
                  <c:v>0.14654800000000001</c:v>
                </c:pt>
                <c:pt idx="49403" formatCode="General">
                  <c:v>0.14655299999999999</c:v>
                </c:pt>
                <c:pt idx="49404" formatCode="General">
                  <c:v>0.14655799999999999</c:v>
                </c:pt>
                <c:pt idx="49405" formatCode="General">
                  <c:v>0.146563</c:v>
                </c:pt>
                <c:pt idx="49406" formatCode="General">
                  <c:v>0.146568</c:v>
                </c:pt>
                <c:pt idx="49407" formatCode="General">
                  <c:v>0.14657300000000001</c:v>
                </c:pt>
                <c:pt idx="49408" formatCode="General">
                  <c:v>0.14657800000000001</c:v>
                </c:pt>
                <c:pt idx="49409" formatCode="General">
                  <c:v>0.14658299999999999</c:v>
                </c:pt>
                <c:pt idx="49410" formatCode="General">
                  <c:v>0.146588</c:v>
                </c:pt>
                <c:pt idx="49411" formatCode="General">
                  <c:v>0.146593</c:v>
                </c:pt>
                <c:pt idx="49412" formatCode="General">
                  <c:v>0.14659800000000001</c:v>
                </c:pt>
                <c:pt idx="49413" formatCode="General">
                  <c:v>0.14660300000000001</c:v>
                </c:pt>
                <c:pt idx="49414" formatCode="General">
                  <c:v>0.14660799999999999</c:v>
                </c:pt>
                <c:pt idx="49415" formatCode="General">
                  <c:v>0.14661299999999999</c:v>
                </c:pt>
                <c:pt idx="49416" formatCode="General">
                  <c:v>0.146618</c:v>
                </c:pt>
                <c:pt idx="49417" formatCode="General">
                  <c:v>0.146623</c:v>
                </c:pt>
                <c:pt idx="49418" formatCode="General">
                  <c:v>0.14662800000000001</c:v>
                </c:pt>
                <c:pt idx="49419" formatCode="General">
                  <c:v>0.14663300000000001</c:v>
                </c:pt>
                <c:pt idx="49420" formatCode="General">
                  <c:v>0.14663799999999999</c:v>
                </c:pt>
                <c:pt idx="49421" formatCode="General">
                  <c:v>0.146643</c:v>
                </c:pt>
                <c:pt idx="49422" formatCode="General">
                  <c:v>0.146648</c:v>
                </c:pt>
                <c:pt idx="49423" formatCode="General">
                  <c:v>0.14665300000000001</c:v>
                </c:pt>
                <c:pt idx="49424" formatCode="General">
                  <c:v>0.14665800000000001</c:v>
                </c:pt>
                <c:pt idx="49425" formatCode="General">
                  <c:v>0.14666299999999999</c:v>
                </c:pt>
                <c:pt idx="49426" formatCode="General">
                  <c:v>0.14666799999999999</c:v>
                </c:pt>
                <c:pt idx="49427" formatCode="General">
                  <c:v>0.146673</c:v>
                </c:pt>
                <c:pt idx="49428" formatCode="General">
                  <c:v>0.146678</c:v>
                </c:pt>
                <c:pt idx="49429" formatCode="General">
                  <c:v>0.14668300000000001</c:v>
                </c:pt>
                <c:pt idx="49430" formatCode="General">
                  <c:v>0.14668800000000001</c:v>
                </c:pt>
                <c:pt idx="49431" formatCode="General">
                  <c:v>0.14669299999999999</c:v>
                </c:pt>
                <c:pt idx="49432" formatCode="General">
                  <c:v>0.146698</c:v>
                </c:pt>
                <c:pt idx="49433" formatCode="General">
                  <c:v>0.146703</c:v>
                </c:pt>
                <c:pt idx="49434" formatCode="General">
                  <c:v>0.14670800000000001</c:v>
                </c:pt>
                <c:pt idx="49435" formatCode="General">
                  <c:v>0.14671300000000001</c:v>
                </c:pt>
                <c:pt idx="49436" formatCode="General">
                  <c:v>0.14671799999999999</c:v>
                </c:pt>
                <c:pt idx="49437" formatCode="General">
                  <c:v>0.14672299999999999</c:v>
                </c:pt>
                <c:pt idx="49438" formatCode="General">
                  <c:v>0.146728</c:v>
                </c:pt>
                <c:pt idx="49439" formatCode="General">
                  <c:v>0.146733</c:v>
                </c:pt>
                <c:pt idx="49440" formatCode="General">
                  <c:v>0.14673800000000001</c:v>
                </c:pt>
                <c:pt idx="49441" formatCode="General">
                  <c:v>0.14674300000000001</c:v>
                </c:pt>
                <c:pt idx="49442" formatCode="General">
                  <c:v>0.14674799999999999</c:v>
                </c:pt>
                <c:pt idx="49443" formatCode="General">
                  <c:v>0.14675299999999999</c:v>
                </c:pt>
                <c:pt idx="49444" formatCode="General">
                  <c:v>0.146758</c:v>
                </c:pt>
                <c:pt idx="49445" formatCode="General">
                  <c:v>0.146763</c:v>
                </c:pt>
                <c:pt idx="49446" formatCode="General">
                  <c:v>0.14676800000000001</c:v>
                </c:pt>
                <c:pt idx="49447" formatCode="General">
                  <c:v>0.14677299999999999</c:v>
                </c:pt>
                <c:pt idx="49448" formatCode="General">
                  <c:v>0.14677799999999999</c:v>
                </c:pt>
                <c:pt idx="49449" formatCode="General">
                  <c:v>0.146783</c:v>
                </c:pt>
                <c:pt idx="49450" formatCode="General">
                  <c:v>0.146788</c:v>
                </c:pt>
                <c:pt idx="49451" formatCode="General">
                  <c:v>0.14679300000000001</c:v>
                </c:pt>
                <c:pt idx="49452" formatCode="General">
                  <c:v>0.14679800000000001</c:v>
                </c:pt>
                <c:pt idx="49453" formatCode="General">
                  <c:v>0.14680299999999999</c:v>
                </c:pt>
                <c:pt idx="49454" formatCode="General">
                  <c:v>0.14680799999999999</c:v>
                </c:pt>
                <c:pt idx="49455" formatCode="General">
                  <c:v>0.146813</c:v>
                </c:pt>
                <c:pt idx="49456" formatCode="General">
                  <c:v>0.146818</c:v>
                </c:pt>
                <c:pt idx="49457" formatCode="General">
                  <c:v>0.14682300000000001</c:v>
                </c:pt>
                <c:pt idx="49458" formatCode="General">
                  <c:v>0.14682799999999999</c:v>
                </c:pt>
                <c:pt idx="49459" formatCode="General">
                  <c:v>0.14683299999999999</c:v>
                </c:pt>
                <c:pt idx="49460" formatCode="General">
                  <c:v>0.146838</c:v>
                </c:pt>
                <c:pt idx="49461" formatCode="General">
                  <c:v>0.146843</c:v>
                </c:pt>
                <c:pt idx="49462" formatCode="General">
                  <c:v>0.14684800000000001</c:v>
                </c:pt>
                <c:pt idx="49463" formatCode="General">
                  <c:v>0.14685300000000001</c:v>
                </c:pt>
                <c:pt idx="49464" formatCode="General">
                  <c:v>0.14685799999999999</c:v>
                </c:pt>
                <c:pt idx="49465" formatCode="General">
                  <c:v>0.14686299999999999</c:v>
                </c:pt>
                <c:pt idx="49466" formatCode="General">
                  <c:v>0.146868</c:v>
                </c:pt>
                <c:pt idx="49467" formatCode="General">
                  <c:v>0.146873</c:v>
                </c:pt>
                <c:pt idx="49468" formatCode="General">
                  <c:v>0.14687800000000001</c:v>
                </c:pt>
                <c:pt idx="49469" formatCode="General">
                  <c:v>0.14688300000000001</c:v>
                </c:pt>
                <c:pt idx="49470" formatCode="General">
                  <c:v>0.14688799999999999</c:v>
                </c:pt>
                <c:pt idx="49471" formatCode="General">
                  <c:v>0.146893</c:v>
                </c:pt>
                <c:pt idx="49472" formatCode="General">
                  <c:v>0.146898</c:v>
                </c:pt>
                <c:pt idx="49473" formatCode="General">
                  <c:v>0.14690300000000001</c:v>
                </c:pt>
                <c:pt idx="49474" formatCode="General">
                  <c:v>0.14690800000000001</c:v>
                </c:pt>
                <c:pt idx="49475" formatCode="General">
                  <c:v>0.14691299999999999</c:v>
                </c:pt>
                <c:pt idx="49476" formatCode="General">
                  <c:v>0.14691799999999999</c:v>
                </c:pt>
                <c:pt idx="49477" formatCode="General">
                  <c:v>0.146923</c:v>
                </c:pt>
                <c:pt idx="49478" formatCode="General">
                  <c:v>0.146928</c:v>
                </c:pt>
                <c:pt idx="49479" formatCode="General">
                  <c:v>0.14693300000000001</c:v>
                </c:pt>
                <c:pt idx="49480" formatCode="General">
                  <c:v>0.14693800000000001</c:v>
                </c:pt>
                <c:pt idx="49481" formatCode="General">
                  <c:v>0.14694299999999999</c:v>
                </c:pt>
                <c:pt idx="49482" formatCode="General">
                  <c:v>0.146948</c:v>
                </c:pt>
                <c:pt idx="49483" formatCode="General">
                  <c:v>0.146953</c:v>
                </c:pt>
                <c:pt idx="49484" formatCode="General">
                  <c:v>0.14695800000000001</c:v>
                </c:pt>
                <c:pt idx="49485" formatCode="General">
                  <c:v>0.14696300000000001</c:v>
                </c:pt>
                <c:pt idx="49486" formatCode="General">
                  <c:v>0.14696799999999999</c:v>
                </c:pt>
                <c:pt idx="49487" formatCode="General">
                  <c:v>0.14697299999999999</c:v>
                </c:pt>
                <c:pt idx="49488" formatCode="General">
                  <c:v>0.146978</c:v>
                </c:pt>
                <c:pt idx="49489" formatCode="General">
                  <c:v>0.146983</c:v>
                </c:pt>
                <c:pt idx="49490" formatCode="General">
                  <c:v>0.14698800000000001</c:v>
                </c:pt>
                <c:pt idx="49491" formatCode="General">
                  <c:v>0.14699300000000001</c:v>
                </c:pt>
                <c:pt idx="49492" formatCode="General">
                  <c:v>0.14699799999999999</c:v>
                </c:pt>
                <c:pt idx="49493" formatCode="General">
                  <c:v>0.14700299999999999</c:v>
                </c:pt>
                <c:pt idx="49494" formatCode="General">
                  <c:v>0.147008</c:v>
                </c:pt>
                <c:pt idx="49495" formatCode="General">
                  <c:v>0.147013</c:v>
                </c:pt>
                <c:pt idx="49496" formatCode="General">
                  <c:v>0.14701800000000001</c:v>
                </c:pt>
                <c:pt idx="49497" formatCode="General">
                  <c:v>0.14702299999999999</c:v>
                </c:pt>
                <c:pt idx="49498" formatCode="General">
                  <c:v>0.14702799999999999</c:v>
                </c:pt>
                <c:pt idx="49499" formatCode="General">
                  <c:v>0.147033</c:v>
                </c:pt>
                <c:pt idx="49500" formatCode="General">
                  <c:v>0.147038</c:v>
                </c:pt>
                <c:pt idx="49501" formatCode="General">
                  <c:v>0.14704300000000001</c:v>
                </c:pt>
                <c:pt idx="49502" formatCode="General">
                  <c:v>0.14704800000000001</c:v>
                </c:pt>
                <c:pt idx="49503" formatCode="General">
                  <c:v>0.14705299999999999</c:v>
                </c:pt>
                <c:pt idx="49504" formatCode="General">
                  <c:v>0.14705799999999999</c:v>
                </c:pt>
                <c:pt idx="49505" formatCode="General">
                  <c:v>0.147063</c:v>
                </c:pt>
                <c:pt idx="49506" formatCode="General">
                  <c:v>0.147068</c:v>
                </c:pt>
                <c:pt idx="49507" formatCode="General">
                  <c:v>0.14707300000000001</c:v>
                </c:pt>
                <c:pt idx="49508" formatCode="General">
                  <c:v>0.14707799999999999</c:v>
                </c:pt>
                <c:pt idx="49509" formatCode="General">
                  <c:v>0.14708299999999999</c:v>
                </c:pt>
                <c:pt idx="49510" formatCode="General">
                  <c:v>0.147088</c:v>
                </c:pt>
                <c:pt idx="49511" formatCode="General">
                  <c:v>0.147093</c:v>
                </c:pt>
                <c:pt idx="49512" formatCode="General">
                  <c:v>0.14709800000000001</c:v>
                </c:pt>
                <c:pt idx="49513" formatCode="General">
                  <c:v>0.14710300000000001</c:v>
                </c:pt>
                <c:pt idx="49514" formatCode="General">
                  <c:v>0.14710799999999999</c:v>
                </c:pt>
                <c:pt idx="49515" formatCode="General">
                  <c:v>0.14711299999999999</c:v>
                </c:pt>
                <c:pt idx="49516" formatCode="General">
                  <c:v>0.147118</c:v>
                </c:pt>
                <c:pt idx="49517" formatCode="General">
                  <c:v>0.147123</c:v>
                </c:pt>
                <c:pt idx="49518" formatCode="General">
                  <c:v>0.14712800000000001</c:v>
                </c:pt>
                <c:pt idx="49519" formatCode="General">
                  <c:v>0.14713300000000001</c:v>
                </c:pt>
                <c:pt idx="49520" formatCode="General">
                  <c:v>0.14713799999999999</c:v>
                </c:pt>
                <c:pt idx="49521" formatCode="General">
                  <c:v>0.147143</c:v>
                </c:pt>
                <c:pt idx="49522" formatCode="General">
                  <c:v>0.147148</c:v>
                </c:pt>
                <c:pt idx="49523" formatCode="General">
                  <c:v>0.14715300000000001</c:v>
                </c:pt>
                <c:pt idx="49524" formatCode="General">
                  <c:v>0.14715800000000001</c:v>
                </c:pt>
                <c:pt idx="49525" formatCode="General">
                  <c:v>0.14716299999999999</c:v>
                </c:pt>
                <c:pt idx="49526" formatCode="General">
                  <c:v>0.14716799999999999</c:v>
                </c:pt>
                <c:pt idx="49527" formatCode="General">
                  <c:v>0.147173</c:v>
                </c:pt>
                <c:pt idx="49528" formatCode="General">
                  <c:v>0.147178</c:v>
                </c:pt>
                <c:pt idx="49529" formatCode="General">
                  <c:v>0.14718300000000001</c:v>
                </c:pt>
                <c:pt idx="49530" formatCode="General">
                  <c:v>0.14718800000000001</c:v>
                </c:pt>
                <c:pt idx="49531" formatCode="General">
                  <c:v>0.14719299999999999</c:v>
                </c:pt>
                <c:pt idx="49532" formatCode="General">
                  <c:v>0.147198</c:v>
                </c:pt>
                <c:pt idx="49533" formatCode="General">
                  <c:v>0.147203</c:v>
                </c:pt>
                <c:pt idx="49534" formatCode="General">
                  <c:v>0.14720800000000001</c:v>
                </c:pt>
                <c:pt idx="49535" formatCode="General">
                  <c:v>0.14721300000000001</c:v>
                </c:pt>
                <c:pt idx="49536" formatCode="General">
                  <c:v>0.14721799999999999</c:v>
                </c:pt>
                <c:pt idx="49537" formatCode="General">
                  <c:v>0.14722299999999999</c:v>
                </c:pt>
                <c:pt idx="49538" formatCode="General">
                  <c:v>0.147228</c:v>
                </c:pt>
                <c:pt idx="49539" formatCode="General">
                  <c:v>0.147233</c:v>
                </c:pt>
                <c:pt idx="49540" formatCode="General">
                  <c:v>0.14723800000000001</c:v>
                </c:pt>
                <c:pt idx="49541" formatCode="General">
                  <c:v>0.14724300000000001</c:v>
                </c:pt>
                <c:pt idx="49542" formatCode="General">
                  <c:v>0.14724799999999999</c:v>
                </c:pt>
                <c:pt idx="49543" formatCode="General">
                  <c:v>0.147253</c:v>
                </c:pt>
                <c:pt idx="49544" formatCode="General">
                  <c:v>0.147258</c:v>
                </c:pt>
                <c:pt idx="49545" formatCode="General">
                  <c:v>0.14726300000000001</c:v>
                </c:pt>
                <c:pt idx="49546" formatCode="General">
                  <c:v>0.14726800000000001</c:v>
                </c:pt>
                <c:pt idx="49547" formatCode="General">
                  <c:v>0.14727299999999999</c:v>
                </c:pt>
                <c:pt idx="49548" formatCode="General">
                  <c:v>0.14727799999999999</c:v>
                </c:pt>
                <c:pt idx="49549" formatCode="General">
                  <c:v>0.147283</c:v>
                </c:pt>
                <c:pt idx="49550" formatCode="General">
                  <c:v>0.147288</c:v>
                </c:pt>
                <c:pt idx="49551" formatCode="General">
                  <c:v>0.14729300000000001</c:v>
                </c:pt>
                <c:pt idx="49552" formatCode="General">
                  <c:v>0.14729800000000001</c:v>
                </c:pt>
                <c:pt idx="49553" formatCode="General">
                  <c:v>0.14730299999999999</c:v>
                </c:pt>
                <c:pt idx="49554" formatCode="General">
                  <c:v>0.14730799999999999</c:v>
                </c:pt>
                <c:pt idx="49555" formatCode="General">
                  <c:v>0.147313</c:v>
                </c:pt>
                <c:pt idx="49556" formatCode="General">
                  <c:v>0.147318</c:v>
                </c:pt>
                <c:pt idx="49557" formatCode="General">
                  <c:v>0.14732300000000001</c:v>
                </c:pt>
                <c:pt idx="49558" formatCode="General">
                  <c:v>0.14732799999999999</c:v>
                </c:pt>
                <c:pt idx="49559" formatCode="General">
                  <c:v>0.14733299999999999</c:v>
                </c:pt>
                <c:pt idx="49560" formatCode="General">
                  <c:v>0.147338</c:v>
                </c:pt>
                <c:pt idx="49561" formatCode="General">
                  <c:v>0.147343</c:v>
                </c:pt>
                <c:pt idx="49562" formatCode="General">
                  <c:v>0.14734800000000001</c:v>
                </c:pt>
                <c:pt idx="49563" formatCode="General">
                  <c:v>0.14735300000000001</c:v>
                </c:pt>
                <c:pt idx="49564" formatCode="General">
                  <c:v>0.14735799999999999</c:v>
                </c:pt>
                <c:pt idx="49565" formatCode="General">
                  <c:v>0.14736299999999999</c:v>
                </c:pt>
                <c:pt idx="49566" formatCode="General">
                  <c:v>0.147368</c:v>
                </c:pt>
                <c:pt idx="49567" formatCode="General">
                  <c:v>0.147373</c:v>
                </c:pt>
                <c:pt idx="49568" formatCode="General">
                  <c:v>0.14737800000000001</c:v>
                </c:pt>
                <c:pt idx="49569" formatCode="General">
                  <c:v>0.14738299999999999</c:v>
                </c:pt>
                <c:pt idx="49570" formatCode="General">
                  <c:v>0.14738799999999999</c:v>
                </c:pt>
                <c:pt idx="49571" formatCode="General">
                  <c:v>0.147393</c:v>
                </c:pt>
                <c:pt idx="49572" formatCode="General">
                  <c:v>0.147398</c:v>
                </c:pt>
                <c:pt idx="49573" formatCode="General">
                  <c:v>0.14740300000000001</c:v>
                </c:pt>
                <c:pt idx="49574" formatCode="General">
                  <c:v>0.14740800000000001</c:v>
                </c:pt>
                <c:pt idx="49575" formatCode="General">
                  <c:v>0.14741299999999999</c:v>
                </c:pt>
                <c:pt idx="49576" formatCode="General">
                  <c:v>0.14741799999999999</c:v>
                </c:pt>
                <c:pt idx="49577" formatCode="General">
                  <c:v>0.147423</c:v>
                </c:pt>
                <c:pt idx="49578" formatCode="General">
                  <c:v>0.147428</c:v>
                </c:pt>
                <c:pt idx="49579" formatCode="General">
                  <c:v>0.14743300000000001</c:v>
                </c:pt>
                <c:pt idx="49580" formatCode="General">
                  <c:v>0.14743800000000001</c:v>
                </c:pt>
                <c:pt idx="49581" formatCode="General">
                  <c:v>0.14744299999999999</c:v>
                </c:pt>
                <c:pt idx="49582" formatCode="General">
                  <c:v>0.147448</c:v>
                </c:pt>
                <c:pt idx="49583" formatCode="General">
                  <c:v>0.147453</c:v>
                </c:pt>
                <c:pt idx="49584" formatCode="General">
                  <c:v>0.14745800000000001</c:v>
                </c:pt>
                <c:pt idx="49585" formatCode="General">
                  <c:v>0.14746300000000001</c:v>
                </c:pt>
                <c:pt idx="49586" formatCode="General">
                  <c:v>0.14746799999999999</c:v>
                </c:pt>
                <c:pt idx="49587" formatCode="General">
                  <c:v>0.14747299999999999</c:v>
                </c:pt>
                <c:pt idx="49588" formatCode="General">
                  <c:v>0.147478</c:v>
                </c:pt>
                <c:pt idx="49589" formatCode="General">
                  <c:v>0.147483</c:v>
                </c:pt>
                <c:pt idx="49590" formatCode="General">
                  <c:v>0.14748800000000001</c:v>
                </c:pt>
                <c:pt idx="49591" formatCode="General">
                  <c:v>0.14749300000000001</c:v>
                </c:pt>
                <c:pt idx="49592" formatCode="General">
                  <c:v>0.14749799999999999</c:v>
                </c:pt>
                <c:pt idx="49593" formatCode="General">
                  <c:v>0.147503</c:v>
                </c:pt>
                <c:pt idx="49594" formatCode="General">
                  <c:v>0.147508</c:v>
                </c:pt>
                <c:pt idx="49595" formatCode="General">
                  <c:v>0.14751300000000001</c:v>
                </c:pt>
                <c:pt idx="49596" formatCode="General">
                  <c:v>0.14751800000000001</c:v>
                </c:pt>
                <c:pt idx="49597" formatCode="General">
                  <c:v>0.14752299999999999</c:v>
                </c:pt>
                <c:pt idx="49598" formatCode="General">
                  <c:v>0.14752799999999999</c:v>
                </c:pt>
                <c:pt idx="49599" formatCode="General">
                  <c:v>0.147533</c:v>
                </c:pt>
                <c:pt idx="49600" formatCode="General">
                  <c:v>0.147538</c:v>
                </c:pt>
                <c:pt idx="49601" formatCode="General">
                  <c:v>0.14754300000000001</c:v>
                </c:pt>
                <c:pt idx="49602" formatCode="General">
                  <c:v>0.14754800000000001</c:v>
                </c:pt>
                <c:pt idx="49603" formatCode="General">
                  <c:v>0.14755299999999999</c:v>
                </c:pt>
                <c:pt idx="49604" formatCode="General">
                  <c:v>0.14755799999999999</c:v>
                </c:pt>
                <c:pt idx="49605" formatCode="General">
                  <c:v>0.147563</c:v>
                </c:pt>
                <c:pt idx="49606" formatCode="General">
                  <c:v>0.147568</c:v>
                </c:pt>
                <c:pt idx="49607" formatCode="General">
                  <c:v>0.14757300000000001</c:v>
                </c:pt>
                <c:pt idx="49608" formatCode="General">
                  <c:v>0.14757799999999999</c:v>
                </c:pt>
                <c:pt idx="49609" formatCode="General">
                  <c:v>0.14758299999999999</c:v>
                </c:pt>
                <c:pt idx="49610" formatCode="General">
                  <c:v>0.147588</c:v>
                </c:pt>
                <c:pt idx="49611" formatCode="General">
                  <c:v>0.147593</c:v>
                </c:pt>
                <c:pt idx="49612" formatCode="General">
                  <c:v>0.14759800000000001</c:v>
                </c:pt>
                <c:pt idx="49613" formatCode="General">
                  <c:v>0.14760300000000001</c:v>
                </c:pt>
                <c:pt idx="49614" formatCode="General">
                  <c:v>0.14760799999999999</c:v>
                </c:pt>
                <c:pt idx="49615" formatCode="General">
                  <c:v>0.14761299999999999</c:v>
                </c:pt>
                <c:pt idx="49616" formatCode="General">
                  <c:v>0.147618</c:v>
                </c:pt>
                <c:pt idx="49617" formatCode="General">
                  <c:v>0.147623</c:v>
                </c:pt>
                <c:pt idx="49618" formatCode="General">
                  <c:v>0.14762800000000001</c:v>
                </c:pt>
                <c:pt idx="49619" formatCode="General">
                  <c:v>0.14763299999999999</c:v>
                </c:pt>
                <c:pt idx="49620" formatCode="General">
                  <c:v>0.14763799999999999</c:v>
                </c:pt>
                <c:pt idx="49621" formatCode="General">
                  <c:v>0.147643</c:v>
                </c:pt>
                <c:pt idx="49622" formatCode="General">
                  <c:v>0.147648</c:v>
                </c:pt>
                <c:pt idx="49623" formatCode="General">
                  <c:v>0.14765300000000001</c:v>
                </c:pt>
                <c:pt idx="49624" formatCode="General">
                  <c:v>0.14765800000000001</c:v>
                </c:pt>
                <c:pt idx="49625" formatCode="General">
                  <c:v>0.14766299999999999</c:v>
                </c:pt>
                <c:pt idx="49626" formatCode="General">
                  <c:v>0.14766799999999999</c:v>
                </c:pt>
                <c:pt idx="49627" formatCode="General">
                  <c:v>0.147673</c:v>
                </c:pt>
                <c:pt idx="49628" formatCode="General">
                  <c:v>0.147678</c:v>
                </c:pt>
                <c:pt idx="49629" formatCode="General">
                  <c:v>0.14768300000000001</c:v>
                </c:pt>
                <c:pt idx="49630" formatCode="General">
                  <c:v>0.14768800000000001</c:v>
                </c:pt>
                <c:pt idx="49631" formatCode="General">
                  <c:v>0.14769299999999999</c:v>
                </c:pt>
                <c:pt idx="49632" formatCode="General">
                  <c:v>0.147698</c:v>
                </c:pt>
                <c:pt idx="49633" formatCode="General">
                  <c:v>0.147703</c:v>
                </c:pt>
                <c:pt idx="49634" formatCode="General">
                  <c:v>0.14770800000000001</c:v>
                </c:pt>
                <c:pt idx="49635" formatCode="General">
                  <c:v>0.14771300000000001</c:v>
                </c:pt>
                <c:pt idx="49636" formatCode="General">
                  <c:v>0.14771799999999999</c:v>
                </c:pt>
                <c:pt idx="49637" formatCode="General">
                  <c:v>0.14772299999999999</c:v>
                </c:pt>
                <c:pt idx="49638" formatCode="General">
                  <c:v>0.147728</c:v>
                </c:pt>
                <c:pt idx="49639" formatCode="General">
                  <c:v>0.147733</c:v>
                </c:pt>
                <c:pt idx="49640" formatCode="General">
                  <c:v>0.14773800000000001</c:v>
                </c:pt>
                <c:pt idx="49641" formatCode="General">
                  <c:v>0.14774300000000001</c:v>
                </c:pt>
                <c:pt idx="49642" formatCode="General">
                  <c:v>0.14774799999999999</c:v>
                </c:pt>
                <c:pt idx="49643" formatCode="General">
                  <c:v>0.147753</c:v>
                </c:pt>
                <c:pt idx="49644" formatCode="General">
                  <c:v>0.147758</c:v>
                </c:pt>
                <c:pt idx="49645" formatCode="General">
                  <c:v>0.14776300000000001</c:v>
                </c:pt>
                <c:pt idx="49646" formatCode="General">
                  <c:v>0.14776800000000001</c:v>
                </c:pt>
                <c:pt idx="49647" formatCode="General">
                  <c:v>0.14777299999999999</c:v>
                </c:pt>
                <c:pt idx="49648" formatCode="General">
                  <c:v>0.14777799999999999</c:v>
                </c:pt>
                <c:pt idx="49649" formatCode="General">
                  <c:v>0.147783</c:v>
                </c:pt>
                <c:pt idx="49650" formatCode="General">
                  <c:v>0.147788</c:v>
                </c:pt>
                <c:pt idx="49651" formatCode="General">
                  <c:v>0.14779300000000001</c:v>
                </c:pt>
                <c:pt idx="49652" formatCode="General">
                  <c:v>0.14779800000000001</c:v>
                </c:pt>
                <c:pt idx="49653" formatCode="General">
                  <c:v>0.14780299999999999</c:v>
                </c:pt>
                <c:pt idx="49654" formatCode="General">
                  <c:v>0.14780799999999999</c:v>
                </c:pt>
                <c:pt idx="49655" formatCode="General">
                  <c:v>0.147813</c:v>
                </c:pt>
                <c:pt idx="49656" formatCode="General">
                  <c:v>0.147818</c:v>
                </c:pt>
                <c:pt idx="49657" formatCode="General">
                  <c:v>0.14782300000000001</c:v>
                </c:pt>
                <c:pt idx="49658" formatCode="General">
                  <c:v>0.14782799999999999</c:v>
                </c:pt>
                <c:pt idx="49659" formatCode="General">
                  <c:v>0.14783299999999999</c:v>
                </c:pt>
                <c:pt idx="49660" formatCode="General">
                  <c:v>0.147838</c:v>
                </c:pt>
                <c:pt idx="49661" formatCode="General">
                  <c:v>0.147843</c:v>
                </c:pt>
                <c:pt idx="49662" formatCode="General">
                  <c:v>0.14784800000000001</c:v>
                </c:pt>
                <c:pt idx="49663" formatCode="General">
                  <c:v>0.14785300000000001</c:v>
                </c:pt>
                <c:pt idx="49664" formatCode="General">
                  <c:v>0.14785799999999999</c:v>
                </c:pt>
                <c:pt idx="49665" formatCode="General">
                  <c:v>0.14786299999999999</c:v>
                </c:pt>
                <c:pt idx="49666" formatCode="General">
                  <c:v>0.147868</c:v>
                </c:pt>
                <c:pt idx="49667" formatCode="General">
                  <c:v>0.147873</c:v>
                </c:pt>
                <c:pt idx="49668" formatCode="General">
                  <c:v>0.14787800000000001</c:v>
                </c:pt>
                <c:pt idx="49669" formatCode="General">
                  <c:v>0.14788299999999999</c:v>
                </c:pt>
                <c:pt idx="49670" formatCode="General">
                  <c:v>0.14788799999999999</c:v>
                </c:pt>
                <c:pt idx="49671" formatCode="General">
                  <c:v>0.147893</c:v>
                </c:pt>
                <c:pt idx="49672" formatCode="General">
                  <c:v>0.147898</c:v>
                </c:pt>
                <c:pt idx="49673" formatCode="General">
                  <c:v>0.14790300000000001</c:v>
                </c:pt>
                <c:pt idx="49674" formatCode="General">
                  <c:v>0.14790800000000001</c:v>
                </c:pt>
                <c:pt idx="49675" formatCode="General">
                  <c:v>0.14791299999999999</c:v>
                </c:pt>
                <c:pt idx="49676" formatCode="General">
                  <c:v>0.14791799999999999</c:v>
                </c:pt>
                <c:pt idx="49677" formatCode="General">
                  <c:v>0.147923</c:v>
                </c:pt>
                <c:pt idx="49678" formatCode="General">
                  <c:v>0.147928</c:v>
                </c:pt>
                <c:pt idx="49679" formatCode="General">
                  <c:v>0.14793300000000001</c:v>
                </c:pt>
                <c:pt idx="49680" formatCode="General">
                  <c:v>0.14793799999999999</c:v>
                </c:pt>
                <c:pt idx="49681" formatCode="General">
                  <c:v>0.14794299999999999</c:v>
                </c:pt>
                <c:pt idx="49682" formatCode="General">
                  <c:v>0.147948</c:v>
                </c:pt>
                <c:pt idx="49683" formatCode="General">
                  <c:v>0.147953</c:v>
                </c:pt>
                <c:pt idx="49684" formatCode="General">
                  <c:v>0.14795800000000001</c:v>
                </c:pt>
                <c:pt idx="49685" formatCode="General">
                  <c:v>0.14796300000000001</c:v>
                </c:pt>
                <c:pt idx="49686" formatCode="General">
                  <c:v>0.14796799999999999</c:v>
                </c:pt>
                <c:pt idx="49687" formatCode="General">
                  <c:v>0.14797299999999999</c:v>
                </c:pt>
                <c:pt idx="49688" formatCode="General">
                  <c:v>0.147978</c:v>
                </c:pt>
                <c:pt idx="49689" formatCode="General">
                  <c:v>0.147983</c:v>
                </c:pt>
                <c:pt idx="49690" formatCode="General">
                  <c:v>0.14798800000000001</c:v>
                </c:pt>
                <c:pt idx="49691" formatCode="General">
                  <c:v>0.14799300000000001</c:v>
                </c:pt>
                <c:pt idx="49692" formatCode="General">
                  <c:v>0.14799799999999999</c:v>
                </c:pt>
                <c:pt idx="49693" formatCode="General">
                  <c:v>0.148003</c:v>
                </c:pt>
                <c:pt idx="49694" formatCode="General">
                  <c:v>0.148008</c:v>
                </c:pt>
                <c:pt idx="49695" formatCode="General">
                  <c:v>0.14801300000000001</c:v>
                </c:pt>
                <c:pt idx="49696" formatCode="General">
                  <c:v>0.14801800000000001</c:v>
                </c:pt>
                <c:pt idx="49697" formatCode="General">
                  <c:v>0.14802299999999999</c:v>
                </c:pt>
                <c:pt idx="49698" formatCode="General">
                  <c:v>0.14802799999999999</c:v>
                </c:pt>
                <c:pt idx="49699" formatCode="General">
                  <c:v>0.148033</c:v>
                </c:pt>
                <c:pt idx="49700" formatCode="General">
                  <c:v>0.148038</c:v>
                </c:pt>
                <c:pt idx="49701" formatCode="General">
                  <c:v>0.14804300000000001</c:v>
                </c:pt>
                <c:pt idx="49702" formatCode="General">
                  <c:v>0.14804800000000001</c:v>
                </c:pt>
                <c:pt idx="49703" formatCode="General">
                  <c:v>0.14805299999999999</c:v>
                </c:pt>
                <c:pt idx="49704" formatCode="General">
                  <c:v>0.148058</c:v>
                </c:pt>
                <c:pt idx="49705" formatCode="General">
                  <c:v>0.148063</c:v>
                </c:pt>
                <c:pt idx="49706" formatCode="General">
                  <c:v>0.14806800000000001</c:v>
                </c:pt>
                <c:pt idx="49707" formatCode="General">
                  <c:v>0.14807300000000001</c:v>
                </c:pt>
                <c:pt idx="49708" formatCode="General">
                  <c:v>0.14807799999999999</c:v>
                </c:pt>
                <c:pt idx="49709" formatCode="General">
                  <c:v>0.14808299999999999</c:v>
                </c:pt>
                <c:pt idx="49710" formatCode="General">
                  <c:v>0.148088</c:v>
                </c:pt>
                <c:pt idx="49711" formatCode="General">
                  <c:v>0.148093</c:v>
                </c:pt>
                <c:pt idx="49712" formatCode="General">
                  <c:v>0.14809800000000001</c:v>
                </c:pt>
                <c:pt idx="49713" formatCode="General">
                  <c:v>0.14810300000000001</c:v>
                </c:pt>
                <c:pt idx="49714" formatCode="General">
                  <c:v>0.14810799999999999</c:v>
                </c:pt>
                <c:pt idx="49715" formatCode="General">
                  <c:v>0.14811299999999999</c:v>
                </c:pt>
                <c:pt idx="49716" formatCode="General">
                  <c:v>0.148118</c:v>
                </c:pt>
                <c:pt idx="49717" formatCode="General">
                  <c:v>0.148123</c:v>
                </c:pt>
                <c:pt idx="49718" formatCode="General">
                  <c:v>0.14812800000000001</c:v>
                </c:pt>
                <c:pt idx="49719" formatCode="General">
                  <c:v>0.14813299999999999</c:v>
                </c:pt>
                <c:pt idx="49720" formatCode="General">
                  <c:v>0.14813799999999999</c:v>
                </c:pt>
                <c:pt idx="49721" formatCode="General">
                  <c:v>0.148143</c:v>
                </c:pt>
                <c:pt idx="49722" formatCode="General">
                  <c:v>0.148148</c:v>
                </c:pt>
                <c:pt idx="49723" formatCode="General">
                  <c:v>0.14815300000000001</c:v>
                </c:pt>
                <c:pt idx="49724" formatCode="General">
                  <c:v>0.14815800000000001</c:v>
                </c:pt>
                <c:pt idx="49725" formatCode="General">
                  <c:v>0.14816299999999999</c:v>
                </c:pt>
                <c:pt idx="49726" formatCode="General">
                  <c:v>0.14816799999999999</c:v>
                </c:pt>
                <c:pt idx="49727" formatCode="General">
                  <c:v>0.148173</c:v>
                </c:pt>
                <c:pt idx="49728" formatCode="General">
                  <c:v>0.148178</c:v>
                </c:pt>
                <c:pt idx="49729" formatCode="General">
                  <c:v>0.14818300000000001</c:v>
                </c:pt>
                <c:pt idx="49730" formatCode="General">
                  <c:v>0.14818799999999999</c:v>
                </c:pt>
                <c:pt idx="49731" formatCode="General">
                  <c:v>0.14819299999999999</c:v>
                </c:pt>
                <c:pt idx="49732" formatCode="General">
                  <c:v>0.148198</c:v>
                </c:pt>
                <c:pt idx="49733" formatCode="General">
                  <c:v>0.148203</c:v>
                </c:pt>
                <c:pt idx="49734" formatCode="General">
                  <c:v>0.14820800000000001</c:v>
                </c:pt>
                <c:pt idx="49735" formatCode="General">
                  <c:v>0.14821300000000001</c:v>
                </c:pt>
                <c:pt idx="49736" formatCode="General">
                  <c:v>0.14821799999999999</c:v>
                </c:pt>
                <c:pt idx="49737" formatCode="General">
                  <c:v>0.14822299999999999</c:v>
                </c:pt>
                <c:pt idx="49738" formatCode="General">
                  <c:v>0.148228</c:v>
                </c:pt>
                <c:pt idx="49739" formatCode="General">
                  <c:v>0.148233</c:v>
                </c:pt>
                <c:pt idx="49740" formatCode="General">
                  <c:v>0.14823800000000001</c:v>
                </c:pt>
                <c:pt idx="49741" formatCode="General">
                  <c:v>0.14824300000000001</c:v>
                </c:pt>
                <c:pt idx="49742" formatCode="General">
                  <c:v>0.14824799999999999</c:v>
                </c:pt>
                <c:pt idx="49743" formatCode="General">
                  <c:v>0.148253</c:v>
                </c:pt>
                <c:pt idx="49744" formatCode="General">
                  <c:v>0.148258</c:v>
                </c:pt>
                <c:pt idx="49745" formatCode="General">
                  <c:v>0.14826300000000001</c:v>
                </c:pt>
                <c:pt idx="49746" formatCode="General">
                  <c:v>0.14826800000000001</c:v>
                </c:pt>
                <c:pt idx="49747" formatCode="General">
                  <c:v>0.14827299999999999</c:v>
                </c:pt>
                <c:pt idx="49748" formatCode="General">
                  <c:v>0.14827799999999999</c:v>
                </c:pt>
                <c:pt idx="49749" formatCode="General">
                  <c:v>0.148283</c:v>
                </c:pt>
                <c:pt idx="49750" formatCode="General">
                  <c:v>0.148288</c:v>
                </c:pt>
                <c:pt idx="49751" formatCode="General">
                  <c:v>0.14829300000000001</c:v>
                </c:pt>
                <c:pt idx="49752" formatCode="General">
                  <c:v>0.14829800000000001</c:v>
                </c:pt>
                <c:pt idx="49753" formatCode="General">
                  <c:v>0.14830299999999999</c:v>
                </c:pt>
                <c:pt idx="49754" formatCode="General">
                  <c:v>0.148308</c:v>
                </c:pt>
                <c:pt idx="49755" formatCode="General">
                  <c:v>0.148313</c:v>
                </c:pt>
                <c:pt idx="49756" formatCode="General">
                  <c:v>0.14831800000000001</c:v>
                </c:pt>
                <c:pt idx="49757" formatCode="General">
                  <c:v>0.14832300000000001</c:v>
                </c:pt>
                <c:pt idx="49758" formatCode="General">
                  <c:v>0.14832799999999999</c:v>
                </c:pt>
                <c:pt idx="49759" formatCode="General">
                  <c:v>0.14833299999999999</c:v>
                </c:pt>
                <c:pt idx="49760" formatCode="General">
                  <c:v>0.148338</c:v>
                </c:pt>
                <c:pt idx="49761" formatCode="General">
                  <c:v>0.148343</c:v>
                </c:pt>
                <c:pt idx="49762" formatCode="General">
                  <c:v>0.14834800000000001</c:v>
                </c:pt>
                <c:pt idx="49763" formatCode="General">
                  <c:v>0.14835300000000001</c:v>
                </c:pt>
                <c:pt idx="49764" formatCode="General">
                  <c:v>0.14835799999999999</c:v>
                </c:pt>
                <c:pt idx="49765" formatCode="General">
                  <c:v>0.14836299999999999</c:v>
                </c:pt>
                <c:pt idx="49766" formatCode="General">
                  <c:v>0.148368</c:v>
                </c:pt>
                <c:pt idx="49767" formatCode="General">
                  <c:v>0.148373</c:v>
                </c:pt>
                <c:pt idx="49768" formatCode="General">
                  <c:v>0.14837800000000001</c:v>
                </c:pt>
                <c:pt idx="49769" formatCode="General">
                  <c:v>0.14838299999999999</c:v>
                </c:pt>
                <c:pt idx="49770" formatCode="General">
                  <c:v>0.14838799999999999</c:v>
                </c:pt>
                <c:pt idx="49771" formatCode="General">
                  <c:v>0.148393</c:v>
                </c:pt>
                <c:pt idx="49772" formatCode="General">
                  <c:v>0.148398</c:v>
                </c:pt>
                <c:pt idx="49773" formatCode="General">
                  <c:v>0.14840300000000001</c:v>
                </c:pt>
                <c:pt idx="49774" formatCode="General">
                  <c:v>0.14840800000000001</c:v>
                </c:pt>
                <c:pt idx="49775" formatCode="General">
                  <c:v>0.14841299999999999</c:v>
                </c:pt>
                <c:pt idx="49776" formatCode="General">
                  <c:v>0.14841799999999999</c:v>
                </c:pt>
                <c:pt idx="49777" formatCode="General">
                  <c:v>0.148423</c:v>
                </c:pt>
                <c:pt idx="49778" formatCode="General">
                  <c:v>0.148428</c:v>
                </c:pt>
                <c:pt idx="49779" formatCode="General">
                  <c:v>0.14843300000000001</c:v>
                </c:pt>
                <c:pt idx="49780" formatCode="General">
                  <c:v>0.14843799999999999</c:v>
                </c:pt>
                <c:pt idx="49781" formatCode="General">
                  <c:v>0.14844299999999999</c:v>
                </c:pt>
                <c:pt idx="49782" formatCode="General">
                  <c:v>0.148448</c:v>
                </c:pt>
                <c:pt idx="49783" formatCode="General">
                  <c:v>0.148453</c:v>
                </c:pt>
                <c:pt idx="49784" formatCode="General">
                  <c:v>0.14845800000000001</c:v>
                </c:pt>
                <c:pt idx="49785" formatCode="General">
                  <c:v>0.14846300000000001</c:v>
                </c:pt>
                <c:pt idx="49786" formatCode="General">
                  <c:v>0.14846799999999999</c:v>
                </c:pt>
                <c:pt idx="49787" formatCode="General">
                  <c:v>0.14847299999999999</c:v>
                </c:pt>
                <c:pt idx="49788" formatCode="General">
                  <c:v>0.148478</c:v>
                </c:pt>
                <c:pt idx="49789" formatCode="General">
                  <c:v>0.148483</c:v>
                </c:pt>
                <c:pt idx="49790" formatCode="General">
                  <c:v>0.14848800000000001</c:v>
                </c:pt>
                <c:pt idx="49791" formatCode="General">
                  <c:v>0.14849300000000001</c:v>
                </c:pt>
                <c:pt idx="49792" formatCode="General">
                  <c:v>0.14849799999999999</c:v>
                </c:pt>
                <c:pt idx="49793" formatCode="General">
                  <c:v>0.148503</c:v>
                </c:pt>
                <c:pt idx="49794" formatCode="General">
                  <c:v>0.148508</c:v>
                </c:pt>
                <c:pt idx="49795" formatCode="General">
                  <c:v>0.14851300000000001</c:v>
                </c:pt>
                <c:pt idx="49796" formatCode="General">
                  <c:v>0.14851800000000001</c:v>
                </c:pt>
                <c:pt idx="49797" formatCode="General">
                  <c:v>0.14852299999999999</c:v>
                </c:pt>
                <c:pt idx="49798" formatCode="General">
                  <c:v>0.14852799999999999</c:v>
                </c:pt>
                <c:pt idx="49799" formatCode="General">
                  <c:v>0.148533</c:v>
                </c:pt>
                <c:pt idx="49800" formatCode="General">
                  <c:v>0.148538</c:v>
                </c:pt>
                <c:pt idx="49801" formatCode="General">
                  <c:v>0.14854300000000001</c:v>
                </c:pt>
                <c:pt idx="49802" formatCode="General">
                  <c:v>0.14854800000000001</c:v>
                </c:pt>
                <c:pt idx="49803" formatCode="General">
                  <c:v>0.14855299999999999</c:v>
                </c:pt>
                <c:pt idx="49804" formatCode="General">
                  <c:v>0.148558</c:v>
                </c:pt>
                <c:pt idx="49805" formatCode="General">
                  <c:v>0.148563</c:v>
                </c:pt>
                <c:pt idx="49806" formatCode="General">
                  <c:v>0.14856800000000001</c:v>
                </c:pt>
                <c:pt idx="49807" formatCode="General">
                  <c:v>0.14857300000000001</c:v>
                </c:pt>
                <c:pt idx="49808" formatCode="General">
                  <c:v>0.14857799999999999</c:v>
                </c:pt>
                <c:pt idx="49809" formatCode="General">
                  <c:v>0.14858299999999999</c:v>
                </c:pt>
                <c:pt idx="49810" formatCode="General">
                  <c:v>0.148588</c:v>
                </c:pt>
                <c:pt idx="49811" formatCode="General">
                  <c:v>0.148593</c:v>
                </c:pt>
                <c:pt idx="49812" formatCode="General">
                  <c:v>0.14859800000000001</c:v>
                </c:pt>
                <c:pt idx="49813" formatCode="General">
                  <c:v>0.14860300000000001</c:v>
                </c:pt>
                <c:pt idx="49814" formatCode="General">
                  <c:v>0.14860799999999999</c:v>
                </c:pt>
                <c:pt idx="49815" formatCode="General">
                  <c:v>0.148613</c:v>
                </c:pt>
                <c:pt idx="49816" formatCode="General">
                  <c:v>0.148618</c:v>
                </c:pt>
                <c:pt idx="49817" formatCode="General">
                  <c:v>0.14862300000000001</c:v>
                </c:pt>
                <c:pt idx="49818" formatCode="General">
                  <c:v>0.14862800000000001</c:v>
                </c:pt>
                <c:pt idx="49819" formatCode="General">
                  <c:v>0.14863299999999999</c:v>
                </c:pt>
                <c:pt idx="49820" formatCode="General">
                  <c:v>0.14863799999999999</c:v>
                </c:pt>
                <c:pt idx="49821" formatCode="General">
                  <c:v>0.148643</c:v>
                </c:pt>
                <c:pt idx="49822" formatCode="General">
                  <c:v>0.148648</c:v>
                </c:pt>
                <c:pt idx="49823" formatCode="General">
                  <c:v>0.14865300000000001</c:v>
                </c:pt>
                <c:pt idx="49824" formatCode="General">
                  <c:v>0.14865800000000001</c:v>
                </c:pt>
                <c:pt idx="49825" formatCode="General">
                  <c:v>0.14866299999999999</c:v>
                </c:pt>
                <c:pt idx="49826" formatCode="General">
                  <c:v>0.14866799999999999</c:v>
                </c:pt>
                <c:pt idx="49827" formatCode="General">
                  <c:v>0.148673</c:v>
                </c:pt>
                <c:pt idx="49828" formatCode="General">
                  <c:v>0.148678</c:v>
                </c:pt>
                <c:pt idx="49829" formatCode="General">
                  <c:v>0.14868300000000001</c:v>
                </c:pt>
                <c:pt idx="49830" formatCode="General">
                  <c:v>0.14868799999999999</c:v>
                </c:pt>
                <c:pt idx="49831" formatCode="General">
                  <c:v>0.14869299999999999</c:v>
                </c:pt>
                <c:pt idx="49832" formatCode="General">
                  <c:v>0.148698</c:v>
                </c:pt>
                <c:pt idx="49833" formatCode="General">
                  <c:v>0.148703</c:v>
                </c:pt>
                <c:pt idx="49834" formatCode="General">
                  <c:v>0.14870800000000001</c:v>
                </c:pt>
                <c:pt idx="49835" formatCode="General">
                  <c:v>0.14871300000000001</c:v>
                </c:pt>
                <c:pt idx="49836" formatCode="General">
                  <c:v>0.14871799999999999</c:v>
                </c:pt>
                <c:pt idx="49837" formatCode="General">
                  <c:v>0.14872299999999999</c:v>
                </c:pt>
                <c:pt idx="49838" formatCode="General">
                  <c:v>0.148728</c:v>
                </c:pt>
                <c:pt idx="49839" formatCode="General">
                  <c:v>0.148733</c:v>
                </c:pt>
                <c:pt idx="49840" formatCode="General">
                  <c:v>0.14873800000000001</c:v>
                </c:pt>
                <c:pt idx="49841" formatCode="General">
                  <c:v>0.14874299999999999</c:v>
                </c:pt>
                <c:pt idx="49842" formatCode="General">
                  <c:v>0.14874799999999999</c:v>
                </c:pt>
                <c:pt idx="49843" formatCode="General">
                  <c:v>0.148753</c:v>
                </c:pt>
                <c:pt idx="49844" formatCode="General">
                  <c:v>0.148758</c:v>
                </c:pt>
                <c:pt idx="49845" formatCode="General">
                  <c:v>0.14876300000000001</c:v>
                </c:pt>
                <c:pt idx="49846" formatCode="General">
                  <c:v>0.14876800000000001</c:v>
                </c:pt>
                <c:pt idx="49847" formatCode="General">
                  <c:v>0.14877299999999999</c:v>
                </c:pt>
                <c:pt idx="49848" formatCode="General">
                  <c:v>0.14877799999999999</c:v>
                </c:pt>
                <c:pt idx="49849" formatCode="General">
                  <c:v>0.148783</c:v>
                </c:pt>
                <c:pt idx="49850" formatCode="General">
                  <c:v>0.148788</c:v>
                </c:pt>
                <c:pt idx="49851" formatCode="General">
                  <c:v>0.14879300000000001</c:v>
                </c:pt>
                <c:pt idx="49852" formatCode="General">
                  <c:v>0.14879800000000001</c:v>
                </c:pt>
                <c:pt idx="49853" formatCode="General">
                  <c:v>0.14880299999999999</c:v>
                </c:pt>
                <c:pt idx="49854" formatCode="General">
                  <c:v>0.148808</c:v>
                </c:pt>
                <c:pt idx="49855" formatCode="General">
                  <c:v>0.148813</c:v>
                </c:pt>
                <c:pt idx="49856" formatCode="General">
                  <c:v>0.14881800000000001</c:v>
                </c:pt>
                <c:pt idx="49857" formatCode="General">
                  <c:v>0.14882300000000001</c:v>
                </c:pt>
                <c:pt idx="49858" formatCode="General">
                  <c:v>0.14882799999999999</c:v>
                </c:pt>
                <c:pt idx="49859" formatCode="General">
                  <c:v>0.14883299999999999</c:v>
                </c:pt>
                <c:pt idx="49860" formatCode="General">
                  <c:v>0.148838</c:v>
                </c:pt>
                <c:pt idx="49861" formatCode="General">
                  <c:v>0.148843</c:v>
                </c:pt>
                <c:pt idx="49862" formatCode="General">
                  <c:v>0.14884800000000001</c:v>
                </c:pt>
                <c:pt idx="49863" formatCode="General">
                  <c:v>0.14885300000000001</c:v>
                </c:pt>
                <c:pt idx="49864" formatCode="General">
                  <c:v>0.14885799999999999</c:v>
                </c:pt>
                <c:pt idx="49865" formatCode="General">
                  <c:v>0.148863</c:v>
                </c:pt>
                <c:pt idx="49866" formatCode="General">
                  <c:v>0.148868</c:v>
                </c:pt>
                <c:pt idx="49867" formatCode="General">
                  <c:v>0.14887300000000001</c:v>
                </c:pt>
                <c:pt idx="49868" formatCode="General">
                  <c:v>0.14887800000000001</c:v>
                </c:pt>
                <c:pt idx="49869" formatCode="General">
                  <c:v>0.14888299999999999</c:v>
                </c:pt>
                <c:pt idx="49870" formatCode="General">
                  <c:v>0.14888799999999999</c:v>
                </c:pt>
                <c:pt idx="49871" formatCode="General">
                  <c:v>0.148893</c:v>
                </c:pt>
                <c:pt idx="49872" formatCode="General">
                  <c:v>0.148898</c:v>
                </c:pt>
                <c:pt idx="49873" formatCode="General">
                  <c:v>0.14890300000000001</c:v>
                </c:pt>
                <c:pt idx="49874" formatCode="General">
                  <c:v>0.14890800000000001</c:v>
                </c:pt>
                <c:pt idx="49875" formatCode="General">
                  <c:v>0.14891299999999999</c:v>
                </c:pt>
                <c:pt idx="49876" formatCode="General">
                  <c:v>0.14891799999999999</c:v>
                </c:pt>
                <c:pt idx="49877" formatCode="General">
                  <c:v>0.148923</c:v>
                </c:pt>
                <c:pt idx="49878" formatCode="General">
                  <c:v>0.148928</c:v>
                </c:pt>
                <c:pt idx="49879" formatCode="General">
                  <c:v>0.14893300000000001</c:v>
                </c:pt>
                <c:pt idx="49880" formatCode="General">
                  <c:v>0.14893799999999999</c:v>
                </c:pt>
                <c:pt idx="49881" formatCode="General">
                  <c:v>0.14894299999999999</c:v>
                </c:pt>
                <c:pt idx="49882" formatCode="General">
                  <c:v>0.148948</c:v>
                </c:pt>
                <c:pt idx="49883" formatCode="General">
                  <c:v>0.148953</c:v>
                </c:pt>
                <c:pt idx="49884" formatCode="General">
                  <c:v>0.14895800000000001</c:v>
                </c:pt>
                <c:pt idx="49885" formatCode="General">
                  <c:v>0.14896300000000001</c:v>
                </c:pt>
                <c:pt idx="49886" formatCode="General">
                  <c:v>0.14896799999999999</c:v>
                </c:pt>
                <c:pt idx="49887" formatCode="General">
                  <c:v>0.14897299999999999</c:v>
                </c:pt>
                <c:pt idx="49888" formatCode="General">
                  <c:v>0.148978</c:v>
                </c:pt>
                <c:pt idx="49889" formatCode="General">
                  <c:v>0.148983</c:v>
                </c:pt>
                <c:pt idx="49890" formatCode="General">
                  <c:v>0.14898800000000001</c:v>
                </c:pt>
                <c:pt idx="49891" formatCode="General">
                  <c:v>0.14899299999999999</c:v>
                </c:pt>
                <c:pt idx="49892" formatCode="General">
                  <c:v>0.14899799999999999</c:v>
                </c:pt>
                <c:pt idx="49893" formatCode="General">
                  <c:v>0.149003</c:v>
                </c:pt>
                <c:pt idx="49894" formatCode="General">
                  <c:v>0.149008</c:v>
                </c:pt>
                <c:pt idx="49895" formatCode="General">
                  <c:v>0.14901300000000001</c:v>
                </c:pt>
                <c:pt idx="49896" formatCode="General">
                  <c:v>0.14901800000000001</c:v>
                </c:pt>
                <c:pt idx="49897" formatCode="General">
                  <c:v>0.14902299999999999</c:v>
                </c:pt>
                <c:pt idx="49898" formatCode="General">
                  <c:v>0.14902799999999999</c:v>
                </c:pt>
                <c:pt idx="49899" formatCode="General">
                  <c:v>0.149033</c:v>
                </c:pt>
                <c:pt idx="49900" formatCode="General">
                  <c:v>0.149038</c:v>
                </c:pt>
                <c:pt idx="49901" formatCode="General">
                  <c:v>0.14904300000000001</c:v>
                </c:pt>
                <c:pt idx="49902" formatCode="General">
                  <c:v>0.14904800000000001</c:v>
                </c:pt>
                <c:pt idx="49903" formatCode="General">
                  <c:v>0.14905299999999999</c:v>
                </c:pt>
                <c:pt idx="49904" formatCode="General">
                  <c:v>0.149058</c:v>
                </c:pt>
                <c:pt idx="49905" formatCode="General">
                  <c:v>0.149063</c:v>
                </c:pt>
                <c:pt idx="49906" formatCode="General">
                  <c:v>0.14906800000000001</c:v>
                </c:pt>
                <c:pt idx="49907" formatCode="General">
                  <c:v>0.14907300000000001</c:v>
                </c:pt>
                <c:pt idx="49908" formatCode="General">
                  <c:v>0.14907799999999999</c:v>
                </c:pt>
                <c:pt idx="49909" formatCode="General">
                  <c:v>0.14908299999999999</c:v>
                </c:pt>
                <c:pt idx="49910" formatCode="General">
                  <c:v>0.149088</c:v>
                </c:pt>
                <c:pt idx="49911" formatCode="General">
                  <c:v>0.149093</c:v>
                </c:pt>
                <c:pt idx="49912" formatCode="General">
                  <c:v>0.14909800000000001</c:v>
                </c:pt>
                <c:pt idx="49913" formatCode="General">
                  <c:v>0.14910300000000001</c:v>
                </c:pt>
                <c:pt idx="49914" formatCode="General">
                  <c:v>0.14910799999999999</c:v>
                </c:pt>
                <c:pt idx="49915" formatCode="General">
                  <c:v>0.149113</c:v>
                </c:pt>
                <c:pt idx="49916" formatCode="General">
                  <c:v>0.149118</c:v>
                </c:pt>
                <c:pt idx="49917" formatCode="General">
                  <c:v>0.14912300000000001</c:v>
                </c:pt>
                <c:pt idx="49918" formatCode="General">
                  <c:v>0.14912800000000001</c:v>
                </c:pt>
                <c:pt idx="49919" formatCode="General">
                  <c:v>0.14913299999999999</c:v>
                </c:pt>
                <c:pt idx="49920" formatCode="General">
                  <c:v>0.14913799999999999</c:v>
                </c:pt>
                <c:pt idx="49921" formatCode="General">
                  <c:v>0.149143</c:v>
                </c:pt>
                <c:pt idx="49922" formatCode="General">
                  <c:v>0.149148</c:v>
                </c:pt>
                <c:pt idx="49923" formatCode="General">
                  <c:v>0.14915300000000001</c:v>
                </c:pt>
                <c:pt idx="49924" formatCode="General">
                  <c:v>0.14915800000000001</c:v>
                </c:pt>
                <c:pt idx="49925" formatCode="General">
                  <c:v>0.14916299999999999</c:v>
                </c:pt>
                <c:pt idx="49926" formatCode="General">
                  <c:v>0.149168</c:v>
                </c:pt>
                <c:pt idx="49927" formatCode="General">
                  <c:v>0.149173</c:v>
                </c:pt>
                <c:pt idx="49928" formatCode="General">
                  <c:v>0.14917800000000001</c:v>
                </c:pt>
                <c:pt idx="49929" formatCode="General">
                  <c:v>0.14918300000000001</c:v>
                </c:pt>
                <c:pt idx="49930" formatCode="General">
                  <c:v>0.14918799999999999</c:v>
                </c:pt>
                <c:pt idx="49931" formatCode="General">
                  <c:v>0.14919299999999999</c:v>
                </c:pt>
                <c:pt idx="49932" formatCode="General">
                  <c:v>0.149198</c:v>
                </c:pt>
                <c:pt idx="49933" formatCode="General">
                  <c:v>0.149203</c:v>
                </c:pt>
                <c:pt idx="49934" formatCode="General">
                  <c:v>0.14920800000000001</c:v>
                </c:pt>
                <c:pt idx="49935" formatCode="General">
                  <c:v>0.14921300000000001</c:v>
                </c:pt>
                <c:pt idx="49936" formatCode="General">
                  <c:v>0.14921799999999999</c:v>
                </c:pt>
                <c:pt idx="49937" formatCode="General">
                  <c:v>0.14922299999999999</c:v>
                </c:pt>
                <c:pt idx="49938" formatCode="General">
                  <c:v>0.149228</c:v>
                </c:pt>
                <c:pt idx="49939" formatCode="General">
                  <c:v>0.149233</c:v>
                </c:pt>
                <c:pt idx="49940" formatCode="General">
                  <c:v>0.14923800000000001</c:v>
                </c:pt>
                <c:pt idx="49941" formatCode="General">
                  <c:v>0.14924299999999999</c:v>
                </c:pt>
                <c:pt idx="49942" formatCode="General">
                  <c:v>0.14924799999999999</c:v>
                </c:pt>
                <c:pt idx="49943" formatCode="General">
                  <c:v>0.149253</c:v>
                </c:pt>
                <c:pt idx="49944" formatCode="General">
                  <c:v>0.149258</c:v>
                </c:pt>
                <c:pt idx="49945" formatCode="General">
                  <c:v>0.14926300000000001</c:v>
                </c:pt>
                <c:pt idx="49946" formatCode="General">
                  <c:v>0.14926800000000001</c:v>
                </c:pt>
                <c:pt idx="49947" formatCode="General">
                  <c:v>0.14927299999999999</c:v>
                </c:pt>
                <c:pt idx="49948" formatCode="General">
                  <c:v>0.14927799999999999</c:v>
                </c:pt>
                <c:pt idx="49949" formatCode="General">
                  <c:v>0.149283</c:v>
                </c:pt>
                <c:pt idx="49950" formatCode="General">
                  <c:v>0.149288</c:v>
                </c:pt>
                <c:pt idx="49951" formatCode="General">
                  <c:v>0.14929300000000001</c:v>
                </c:pt>
                <c:pt idx="49952" formatCode="General">
                  <c:v>0.14929799999999999</c:v>
                </c:pt>
                <c:pt idx="49953" formatCode="General">
                  <c:v>0.14930299999999999</c:v>
                </c:pt>
                <c:pt idx="49954" formatCode="General">
                  <c:v>0.149308</c:v>
                </c:pt>
                <c:pt idx="49955" formatCode="General">
                  <c:v>0.149313</c:v>
                </c:pt>
                <c:pt idx="49956" formatCode="General">
                  <c:v>0.14931800000000001</c:v>
                </c:pt>
                <c:pt idx="49957" formatCode="General">
                  <c:v>0.14932300000000001</c:v>
                </c:pt>
                <c:pt idx="49958" formatCode="General">
                  <c:v>0.14932799999999999</c:v>
                </c:pt>
                <c:pt idx="49959" formatCode="General">
                  <c:v>0.14933299999999999</c:v>
                </c:pt>
                <c:pt idx="49960" formatCode="General">
                  <c:v>0.149338</c:v>
                </c:pt>
                <c:pt idx="49961" formatCode="General">
                  <c:v>0.149343</c:v>
                </c:pt>
                <c:pt idx="49962" formatCode="General">
                  <c:v>0.14934800000000001</c:v>
                </c:pt>
                <c:pt idx="49963" formatCode="General">
                  <c:v>0.14935300000000001</c:v>
                </c:pt>
                <c:pt idx="49964" formatCode="General">
                  <c:v>0.14935799999999999</c:v>
                </c:pt>
                <c:pt idx="49965" formatCode="General">
                  <c:v>0.149363</c:v>
                </c:pt>
                <c:pt idx="49966" formatCode="General">
                  <c:v>0.149368</c:v>
                </c:pt>
                <c:pt idx="49967" formatCode="General">
                  <c:v>0.14937300000000001</c:v>
                </c:pt>
                <c:pt idx="49968" formatCode="General">
                  <c:v>0.14937800000000001</c:v>
                </c:pt>
                <c:pt idx="49969" formatCode="General">
                  <c:v>0.14938299999999999</c:v>
                </c:pt>
                <c:pt idx="49970" formatCode="General">
                  <c:v>0.14938799999999999</c:v>
                </c:pt>
                <c:pt idx="49971" formatCode="General">
                  <c:v>0.149393</c:v>
                </c:pt>
                <c:pt idx="49972" formatCode="General">
                  <c:v>0.149398</c:v>
                </c:pt>
                <c:pt idx="49973" formatCode="General">
                  <c:v>0.14940300000000001</c:v>
                </c:pt>
                <c:pt idx="49974" formatCode="General">
                  <c:v>0.14940800000000001</c:v>
                </c:pt>
                <c:pt idx="49975" formatCode="General">
                  <c:v>0.14941299999999999</c:v>
                </c:pt>
                <c:pt idx="49976" formatCode="General">
                  <c:v>0.149418</c:v>
                </c:pt>
                <c:pt idx="49977" formatCode="General">
                  <c:v>0.149423</c:v>
                </c:pt>
                <c:pt idx="49978" formatCode="General">
                  <c:v>0.14942800000000001</c:v>
                </c:pt>
                <c:pt idx="49979" formatCode="General">
                  <c:v>0.14943300000000001</c:v>
                </c:pt>
                <c:pt idx="49980" formatCode="General">
                  <c:v>0.14943799999999999</c:v>
                </c:pt>
                <c:pt idx="49981" formatCode="General">
                  <c:v>0.14944299999999999</c:v>
                </c:pt>
                <c:pt idx="49982" formatCode="General">
                  <c:v>0.149448</c:v>
                </c:pt>
                <c:pt idx="49983" formatCode="General">
                  <c:v>0.149453</c:v>
                </c:pt>
                <c:pt idx="49984" formatCode="General">
                  <c:v>0.14945800000000001</c:v>
                </c:pt>
                <c:pt idx="49985" formatCode="General">
                  <c:v>0.14946300000000001</c:v>
                </c:pt>
                <c:pt idx="49986" formatCode="General">
                  <c:v>0.14946799999999999</c:v>
                </c:pt>
                <c:pt idx="49987" formatCode="General">
                  <c:v>0.14947299999999999</c:v>
                </c:pt>
                <c:pt idx="49988" formatCode="General">
                  <c:v>0.149478</c:v>
                </c:pt>
                <c:pt idx="49989" formatCode="General">
                  <c:v>0.149483</c:v>
                </c:pt>
                <c:pt idx="49990" formatCode="General">
                  <c:v>0.14948800000000001</c:v>
                </c:pt>
                <c:pt idx="49991" formatCode="General">
                  <c:v>0.14949299999999999</c:v>
                </c:pt>
                <c:pt idx="49992" formatCode="General">
                  <c:v>0.14949799999999999</c:v>
                </c:pt>
                <c:pt idx="49993" formatCode="General">
                  <c:v>0.149503</c:v>
                </c:pt>
                <c:pt idx="49994" formatCode="General">
                  <c:v>0.149508</c:v>
                </c:pt>
                <c:pt idx="49995" formatCode="General">
                  <c:v>0.14951300000000001</c:v>
                </c:pt>
                <c:pt idx="49996" formatCode="General">
                  <c:v>0.14951800000000001</c:v>
                </c:pt>
                <c:pt idx="49997" formatCode="General">
                  <c:v>0.14952299999999999</c:v>
                </c:pt>
                <c:pt idx="49998" formatCode="General">
                  <c:v>0.14952799999999999</c:v>
                </c:pt>
                <c:pt idx="49999" formatCode="General">
                  <c:v>0.149533</c:v>
                </c:pt>
                <c:pt idx="50000" formatCode="General">
                  <c:v>0.149538</c:v>
                </c:pt>
                <c:pt idx="50001" formatCode="General">
                  <c:v>0.14954300000000001</c:v>
                </c:pt>
                <c:pt idx="50002" formatCode="General">
                  <c:v>0.14954799999999999</c:v>
                </c:pt>
                <c:pt idx="50003" formatCode="General">
                  <c:v>0.14955299999999999</c:v>
                </c:pt>
                <c:pt idx="50004" formatCode="General">
                  <c:v>0.149558</c:v>
                </c:pt>
                <c:pt idx="50005" formatCode="General">
                  <c:v>0.149563</c:v>
                </c:pt>
                <c:pt idx="50006" formatCode="General">
                  <c:v>0.14956800000000001</c:v>
                </c:pt>
                <c:pt idx="50007" formatCode="General">
                  <c:v>0.14957300000000001</c:v>
                </c:pt>
                <c:pt idx="50008" formatCode="General">
                  <c:v>0.14957799999999999</c:v>
                </c:pt>
                <c:pt idx="50009" formatCode="General">
                  <c:v>0.14958299999999999</c:v>
                </c:pt>
                <c:pt idx="50010" formatCode="General">
                  <c:v>0.149588</c:v>
                </c:pt>
                <c:pt idx="50011" formatCode="General">
                  <c:v>0.149593</c:v>
                </c:pt>
                <c:pt idx="50012" formatCode="General">
                  <c:v>0.14959800000000001</c:v>
                </c:pt>
                <c:pt idx="50013" formatCode="General">
                  <c:v>0.14960300000000001</c:v>
                </c:pt>
                <c:pt idx="50014" formatCode="General">
                  <c:v>0.14960799999999999</c:v>
                </c:pt>
                <c:pt idx="50015" formatCode="General">
                  <c:v>0.149613</c:v>
                </c:pt>
                <c:pt idx="50016" formatCode="General">
                  <c:v>0.149618</c:v>
                </c:pt>
                <c:pt idx="50017" formatCode="General">
                  <c:v>0.14962300000000001</c:v>
                </c:pt>
                <c:pt idx="50018" formatCode="General">
                  <c:v>0.14962800000000001</c:v>
                </c:pt>
                <c:pt idx="50019" formatCode="General">
                  <c:v>0.14963299999999999</c:v>
                </c:pt>
                <c:pt idx="50020" formatCode="General">
                  <c:v>0.14963799999999999</c:v>
                </c:pt>
                <c:pt idx="50021" formatCode="General">
                  <c:v>0.149643</c:v>
                </c:pt>
                <c:pt idx="50022" formatCode="General">
                  <c:v>0.149648</c:v>
                </c:pt>
                <c:pt idx="50023" formatCode="General">
                  <c:v>0.14965300000000001</c:v>
                </c:pt>
                <c:pt idx="50024" formatCode="General">
                  <c:v>0.14965800000000001</c:v>
                </c:pt>
                <c:pt idx="50025" formatCode="General">
                  <c:v>0.14966299999999999</c:v>
                </c:pt>
                <c:pt idx="50026" formatCode="General">
                  <c:v>0.149668</c:v>
                </c:pt>
                <c:pt idx="50027" formatCode="General">
                  <c:v>0.149673</c:v>
                </c:pt>
                <c:pt idx="50028" formatCode="General">
                  <c:v>0.14967800000000001</c:v>
                </c:pt>
                <c:pt idx="50029" formatCode="General">
                  <c:v>0.14968300000000001</c:v>
                </c:pt>
                <c:pt idx="50030" formatCode="General">
                  <c:v>0.14968799999999999</c:v>
                </c:pt>
                <c:pt idx="50031" formatCode="General">
                  <c:v>0.14969299999999999</c:v>
                </c:pt>
                <c:pt idx="50032" formatCode="General">
                  <c:v>0.149698</c:v>
                </c:pt>
                <c:pt idx="50033" formatCode="General">
                  <c:v>0.149703</c:v>
                </c:pt>
                <c:pt idx="50034" formatCode="General">
                  <c:v>0.14970800000000001</c:v>
                </c:pt>
                <c:pt idx="50035" formatCode="General">
                  <c:v>0.14971300000000001</c:v>
                </c:pt>
                <c:pt idx="50036" formatCode="General">
                  <c:v>0.14971799999999999</c:v>
                </c:pt>
                <c:pt idx="50037" formatCode="General">
                  <c:v>0.14972299999999999</c:v>
                </c:pt>
                <c:pt idx="50038" formatCode="General">
                  <c:v>0.149728</c:v>
                </c:pt>
                <c:pt idx="50039" formatCode="General">
                  <c:v>0.149733</c:v>
                </c:pt>
                <c:pt idx="50040" formatCode="General">
                  <c:v>0.14973800000000001</c:v>
                </c:pt>
                <c:pt idx="50041" formatCode="General">
                  <c:v>0.14974299999999999</c:v>
                </c:pt>
                <c:pt idx="50042" formatCode="General">
                  <c:v>0.14974799999999999</c:v>
                </c:pt>
                <c:pt idx="50043" formatCode="General">
                  <c:v>0.149753</c:v>
                </c:pt>
                <c:pt idx="50044" formatCode="General">
                  <c:v>0.149758</c:v>
                </c:pt>
                <c:pt idx="50045" formatCode="General">
                  <c:v>0.14976300000000001</c:v>
                </c:pt>
                <c:pt idx="50046" formatCode="General">
                  <c:v>0.14976800000000001</c:v>
                </c:pt>
                <c:pt idx="50047" formatCode="General">
                  <c:v>0.14977299999999999</c:v>
                </c:pt>
                <c:pt idx="50048" formatCode="General">
                  <c:v>0.14977799999999999</c:v>
                </c:pt>
                <c:pt idx="50049" formatCode="General">
                  <c:v>0.149783</c:v>
                </c:pt>
                <c:pt idx="50050" formatCode="General">
                  <c:v>0.149788</c:v>
                </c:pt>
                <c:pt idx="50051" formatCode="General">
                  <c:v>0.14979300000000001</c:v>
                </c:pt>
                <c:pt idx="50052" formatCode="General">
                  <c:v>0.14979799999999999</c:v>
                </c:pt>
                <c:pt idx="50053" formatCode="General">
                  <c:v>0.14980299999999999</c:v>
                </c:pt>
                <c:pt idx="50054" formatCode="General">
                  <c:v>0.149808</c:v>
                </c:pt>
                <c:pt idx="50055" formatCode="General">
                  <c:v>0.149813</c:v>
                </c:pt>
                <c:pt idx="50056" formatCode="General">
                  <c:v>0.14981800000000001</c:v>
                </c:pt>
                <c:pt idx="50057" formatCode="General">
                  <c:v>0.14982300000000001</c:v>
                </c:pt>
                <c:pt idx="50058" formatCode="General">
                  <c:v>0.14982799999999999</c:v>
                </c:pt>
                <c:pt idx="50059" formatCode="General">
                  <c:v>0.14983299999999999</c:v>
                </c:pt>
                <c:pt idx="50060" formatCode="General">
                  <c:v>0.149838</c:v>
                </c:pt>
                <c:pt idx="50061" formatCode="General">
                  <c:v>0.149843</c:v>
                </c:pt>
                <c:pt idx="50062" formatCode="General">
                  <c:v>0.14984800000000001</c:v>
                </c:pt>
                <c:pt idx="50063" formatCode="General">
                  <c:v>0.14985299999999999</c:v>
                </c:pt>
                <c:pt idx="50064" formatCode="General">
                  <c:v>0.14985799999999999</c:v>
                </c:pt>
                <c:pt idx="50065" formatCode="General">
                  <c:v>0.149863</c:v>
                </c:pt>
                <c:pt idx="50066" formatCode="General">
                  <c:v>0.149868</c:v>
                </c:pt>
                <c:pt idx="50067" formatCode="General">
                  <c:v>0.14987300000000001</c:v>
                </c:pt>
                <c:pt idx="50068" formatCode="General">
                  <c:v>0.14987800000000001</c:v>
                </c:pt>
                <c:pt idx="50069" formatCode="General">
                  <c:v>0.14988299999999999</c:v>
                </c:pt>
                <c:pt idx="50070" formatCode="General">
                  <c:v>0.14988799999999999</c:v>
                </c:pt>
                <c:pt idx="50071" formatCode="General">
                  <c:v>0.149893</c:v>
                </c:pt>
                <c:pt idx="50072" formatCode="General">
                  <c:v>0.149898</c:v>
                </c:pt>
                <c:pt idx="50073" formatCode="General">
                  <c:v>0.14990300000000001</c:v>
                </c:pt>
                <c:pt idx="50074" formatCode="General">
                  <c:v>0.14990800000000001</c:v>
                </c:pt>
                <c:pt idx="50075" formatCode="General">
                  <c:v>0.14991299999999999</c:v>
                </c:pt>
                <c:pt idx="50076" formatCode="General">
                  <c:v>0.149918</c:v>
                </c:pt>
                <c:pt idx="50077" formatCode="General">
                  <c:v>0.149923</c:v>
                </c:pt>
                <c:pt idx="50078" formatCode="General">
                  <c:v>0.14992800000000001</c:v>
                </c:pt>
                <c:pt idx="50079" formatCode="General">
                  <c:v>0.14993300000000001</c:v>
                </c:pt>
                <c:pt idx="50080" formatCode="General">
                  <c:v>0.14993799999999999</c:v>
                </c:pt>
                <c:pt idx="50081" formatCode="General">
                  <c:v>0.14994299999999999</c:v>
                </c:pt>
                <c:pt idx="50082" formatCode="General">
                  <c:v>0.149948</c:v>
                </c:pt>
                <c:pt idx="50083" formatCode="General">
                  <c:v>0.149953</c:v>
                </c:pt>
                <c:pt idx="50084" formatCode="General">
                  <c:v>0.14995800000000001</c:v>
                </c:pt>
                <c:pt idx="50085" formatCode="General">
                  <c:v>0.14996300000000001</c:v>
                </c:pt>
                <c:pt idx="50086" formatCode="General">
                  <c:v>0.14996799999999999</c:v>
                </c:pt>
                <c:pt idx="50087" formatCode="General">
                  <c:v>0.149973</c:v>
                </c:pt>
                <c:pt idx="50088" formatCode="General">
                  <c:v>0.149978</c:v>
                </c:pt>
                <c:pt idx="50089" formatCode="General">
                  <c:v>0.14998300000000001</c:v>
                </c:pt>
                <c:pt idx="50090" formatCode="General">
                  <c:v>0.14998800000000001</c:v>
                </c:pt>
                <c:pt idx="50091" formatCode="General">
                  <c:v>0.14999299999999999</c:v>
                </c:pt>
                <c:pt idx="50092" formatCode="General">
                  <c:v>0.14999799999999999</c:v>
                </c:pt>
                <c:pt idx="50093" formatCode="General">
                  <c:v>0.150003</c:v>
                </c:pt>
                <c:pt idx="50094" formatCode="General">
                  <c:v>0.150008</c:v>
                </c:pt>
                <c:pt idx="50095" formatCode="General">
                  <c:v>0.15001300000000001</c:v>
                </c:pt>
                <c:pt idx="50096" formatCode="General">
                  <c:v>0.15001800000000001</c:v>
                </c:pt>
                <c:pt idx="50097" formatCode="General">
                  <c:v>0.15002299999999999</c:v>
                </c:pt>
                <c:pt idx="50098" formatCode="General">
                  <c:v>0.15002799999999999</c:v>
                </c:pt>
                <c:pt idx="50099" formatCode="General">
                  <c:v>0.150033</c:v>
                </c:pt>
                <c:pt idx="50100" formatCode="General">
                  <c:v>0.150038</c:v>
                </c:pt>
                <c:pt idx="50101" formatCode="General">
                  <c:v>0.15004300000000001</c:v>
                </c:pt>
                <c:pt idx="50102" formatCode="General">
                  <c:v>0.15004799999999999</c:v>
                </c:pt>
                <c:pt idx="50103" formatCode="General">
                  <c:v>0.15005299999999999</c:v>
                </c:pt>
                <c:pt idx="50104" formatCode="General">
                  <c:v>0.150058</c:v>
                </c:pt>
                <c:pt idx="50105" formatCode="General">
                  <c:v>0.150063</c:v>
                </c:pt>
                <c:pt idx="50106" formatCode="General">
                  <c:v>0.15006800000000001</c:v>
                </c:pt>
                <c:pt idx="50107" formatCode="General">
                  <c:v>0.15007300000000001</c:v>
                </c:pt>
                <c:pt idx="50108" formatCode="General">
                  <c:v>0.15007799999999999</c:v>
                </c:pt>
                <c:pt idx="50109" formatCode="General">
                  <c:v>0.15008299999999999</c:v>
                </c:pt>
                <c:pt idx="50110" formatCode="General">
                  <c:v>0.150088</c:v>
                </c:pt>
                <c:pt idx="50111" formatCode="General">
                  <c:v>0.150093</c:v>
                </c:pt>
                <c:pt idx="50112" formatCode="General">
                  <c:v>0.15009800000000001</c:v>
                </c:pt>
                <c:pt idx="50113" formatCode="General">
                  <c:v>0.15010299999999999</c:v>
                </c:pt>
                <c:pt idx="50114" formatCode="General">
                  <c:v>0.15010799999999999</c:v>
                </c:pt>
                <c:pt idx="50115" formatCode="General">
                  <c:v>0.150113</c:v>
                </c:pt>
                <c:pt idx="50116" formatCode="General">
                  <c:v>0.150118</c:v>
                </c:pt>
                <c:pt idx="50117" formatCode="General">
                  <c:v>0.15012300000000001</c:v>
                </c:pt>
                <c:pt idx="50118" formatCode="General">
                  <c:v>0.15012800000000001</c:v>
                </c:pt>
                <c:pt idx="50119" formatCode="General">
                  <c:v>0.15013299999999999</c:v>
                </c:pt>
                <c:pt idx="50120" formatCode="General">
                  <c:v>0.15013799999999999</c:v>
                </c:pt>
                <c:pt idx="50121" formatCode="General">
                  <c:v>0.150143</c:v>
                </c:pt>
                <c:pt idx="50122" formatCode="General">
                  <c:v>0.150148</c:v>
                </c:pt>
                <c:pt idx="50123" formatCode="General">
                  <c:v>0.15015300000000001</c:v>
                </c:pt>
                <c:pt idx="50124" formatCode="General">
                  <c:v>0.15015800000000001</c:v>
                </c:pt>
                <c:pt idx="50125" formatCode="General">
                  <c:v>0.15016299999999999</c:v>
                </c:pt>
                <c:pt idx="50126" formatCode="General">
                  <c:v>0.150168</c:v>
                </c:pt>
                <c:pt idx="50127" formatCode="General">
                  <c:v>0.150173</c:v>
                </c:pt>
                <c:pt idx="50128" formatCode="General">
                  <c:v>0.15017800000000001</c:v>
                </c:pt>
                <c:pt idx="50129" formatCode="General">
                  <c:v>0.15018300000000001</c:v>
                </c:pt>
                <c:pt idx="50130" formatCode="General">
                  <c:v>0.15018799999999999</c:v>
                </c:pt>
                <c:pt idx="50131" formatCode="General">
                  <c:v>0.15019299999999999</c:v>
                </c:pt>
                <c:pt idx="50132" formatCode="General">
                  <c:v>0.150198</c:v>
                </c:pt>
                <c:pt idx="50133" formatCode="General">
                  <c:v>0.150203</c:v>
                </c:pt>
                <c:pt idx="50134" formatCode="General">
                  <c:v>0.15020800000000001</c:v>
                </c:pt>
                <c:pt idx="50135" formatCode="General">
                  <c:v>0.15021300000000001</c:v>
                </c:pt>
                <c:pt idx="50136" formatCode="General">
                  <c:v>0.15021799999999999</c:v>
                </c:pt>
                <c:pt idx="50137" formatCode="General">
                  <c:v>0.150223</c:v>
                </c:pt>
                <c:pt idx="50138" formatCode="General">
                  <c:v>0.150228</c:v>
                </c:pt>
                <c:pt idx="50139" formatCode="General">
                  <c:v>0.15023300000000001</c:v>
                </c:pt>
                <c:pt idx="50140" formatCode="General">
                  <c:v>0.15023800000000001</c:v>
                </c:pt>
                <c:pt idx="50141" formatCode="General">
                  <c:v>0.15024299999999999</c:v>
                </c:pt>
                <c:pt idx="50142" formatCode="General">
                  <c:v>0.15024799999999999</c:v>
                </c:pt>
                <c:pt idx="50143" formatCode="General">
                  <c:v>0.150253</c:v>
                </c:pt>
                <c:pt idx="50144" formatCode="General">
                  <c:v>0.150258</c:v>
                </c:pt>
                <c:pt idx="50145" formatCode="General">
                  <c:v>0.15026300000000001</c:v>
                </c:pt>
                <c:pt idx="50146" formatCode="General">
                  <c:v>0.15026800000000001</c:v>
                </c:pt>
                <c:pt idx="50147" formatCode="General">
                  <c:v>0.15027299999999999</c:v>
                </c:pt>
                <c:pt idx="50148" formatCode="General">
                  <c:v>0.15027799999999999</c:v>
                </c:pt>
                <c:pt idx="50149" formatCode="General">
                  <c:v>0.150283</c:v>
                </c:pt>
                <c:pt idx="50150" formatCode="General">
                  <c:v>0.150288</c:v>
                </c:pt>
                <c:pt idx="50151" formatCode="General">
                  <c:v>0.15029300000000001</c:v>
                </c:pt>
                <c:pt idx="50152" formatCode="General">
                  <c:v>0.15029799999999999</c:v>
                </c:pt>
                <c:pt idx="50153" formatCode="General">
                  <c:v>0.15030299999999999</c:v>
                </c:pt>
                <c:pt idx="50154" formatCode="General">
                  <c:v>0.150308</c:v>
                </c:pt>
                <c:pt idx="50155" formatCode="General">
                  <c:v>0.150313</c:v>
                </c:pt>
                <c:pt idx="50156" formatCode="General">
                  <c:v>0.15031800000000001</c:v>
                </c:pt>
                <c:pt idx="50157" formatCode="General">
                  <c:v>0.15032300000000001</c:v>
                </c:pt>
                <c:pt idx="50158" formatCode="General">
                  <c:v>0.15032799999999999</c:v>
                </c:pt>
                <c:pt idx="50159" formatCode="General">
                  <c:v>0.15033299999999999</c:v>
                </c:pt>
                <c:pt idx="50160" formatCode="General">
                  <c:v>0.150338</c:v>
                </c:pt>
                <c:pt idx="50161" formatCode="General">
                  <c:v>0.150343</c:v>
                </c:pt>
                <c:pt idx="50162" formatCode="General">
                  <c:v>0.15034800000000001</c:v>
                </c:pt>
                <c:pt idx="50163" formatCode="General">
                  <c:v>0.15035299999999999</c:v>
                </c:pt>
                <c:pt idx="50164" formatCode="General">
                  <c:v>0.15035799999999999</c:v>
                </c:pt>
                <c:pt idx="50165" formatCode="General">
                  <c:v>0.150363</c:v>
                </c:pt>
                <c:pt idx="50166" formatCode="General">
                  <c:v>0.150368</c:v>
                </c:pt>
                <c:pt idx="50167" formatCode="General">
                  <c:v>0.15037300000000001</c:v>
                </c:pt>
                <c:pt idx="50168" formatCode="General">
                  <c:v>0.15037800000000001</c:v>
                </c:pt>
                <c:pt idx="50169" formatCode="General">
                  <c:v>0.15038299999999999</c:v>
                </c:pt>
                <c:pt idx="50170" formatCode="General">
                  <c:v>0.15038799999999999</c:v>
                </c:pt>
                <c:pt idx="50171" formatCode="General">
                  <c:v>0.150393</c:v>
                </c:pt>
                <c:pt idx="50172" formatCode="General">
                  <c:v>0.150398</c:v>
                </c:pt>
                <c:pt idx="50173" formatCode="General">
                  <c:v>0.15040300000000001</c:v>
                </c:pt>
                <c:pt idx="50174" formatCode="General">
                  <c:v>0.15040799999999999</c:v>
                </c:pt>
                <c:pt idx="50175" formatCode="General">
                  <c:v>0.15041299999999999</c:v>
                </c:pt>
                <c:pt idx="50176" formatCode="General">
                  <c:v>0.150418</c:v>
                </c:pt>
                <c:pt idx="50177" formatCode="General">
                  <c:v>0.150423</c:v>
                </c:pt>
                <c:pt idx="50178" formatCode="General">
                  <c:v>0.15042800000000001</c:v>
                </c:pt>
                <c:pt idx="50179" formatCode="General">
                  <c:v>0.15043300000000001</c:v>
                </c:pt>
                <c:pt idx="50180" formatCode="General">
                  <c:v>0.15043799999999999</c:v>
                </c:pt>
                <c:pt idx="50181" formatCode="General">
                  <c:v>0.15044299999999999</c:v>
                </c:pt>
                <c:pt idx="50182" formatCode="General">
                  <c:v>0.150448</c:v>
                </c:pt>
                <c:pt idx="50183" formatCode="General">
                  <c:v>0.150453</c:v>
                </c:pt>
                <c:pt idx="50184" formatCode="General">
                  <c:v>0.15045800000000001</c:v>
                </c:pt>
                <c:pt idx="50185" formatCode="General">
                  <c:v>0.15046300000000001</c:v>
                </c:pt>
                <c:pt idx="50186" formatCode="General">
                  <c:v>0.15046799999999999</c:v>
                </c:pt>
                <c:pt idx="50187" formatCode="General">
                  <c:v>0.150473</c:v>
                </c:pt>
                <c:pt idx="50188" formatCode="General">
                  <c:v>0.150478</c:v>
                </c:pt>
                <c:pt idx="50189" formatCode="General">
                  <c:v>0.15048300000000001</c:v>
                </c:pt>
                <c:pt idx="50190" formatCode="General">
                  <c:v>0.15048800000000001</c:v>
                </c:pt>
                <c:pt idx="50191" formatCode="General">
                  <c:v>0.15049299999999999</c:v>
                </c:pt>
                <c:pt idx="50192" formatCode="General">
                  <c:v>0.15049799999999999</c:v>
                </c:pt>
                <c:pt idx="50193" formatCode="General">
                  <c:v>0.150503</c:v>
                </c:pt>
                <c:pt idx="50194" formatCode="General">
                  <c:v>0.150508</c:v>
                </c:pt>
                <c:pt idx="50195" formatCode="General">
                  <c:v>0.15051300000000001</c:v>
                </c:pt>
                <c:pt idx="50196" formatCode="General">
                  <c:v>0.15051800000000001</c:v>
                </c:pt>
                <c:pt idx="50197" formatCode="General">
                  <c:v>0.15052299999999999</c:v>
                </c:pt>
                <c:pt idx="50198" formatCode="General">
                  <c:v>0.150528</c:v>
                </c:pt>
                <c:pt idx="50199" formatCode="General">
                  <c:v>0.150533</c:v>
                </c:pt>
                <c:pt idx="50200" formatCode="General">
                  <c:v>0.15053800000000001</c:v>
                </c:pt>
                <c:pt idx="50201" formatCode="General">
                  <c:v>0.15054300000000001</c:v>
                </c:pt>
                <c:pt idx="50202" formatCode="General">
                  <c:v>0.15054799999999999</c:v>
                </c:pt>
                <c:pt idx="50203" formatCode="General">
                  <c:v>0.15055299999999999</c:v>
                </c:pt>
                <c:pt idx="50204" formatCode="General">
                  <c:v>0.150558</c:v>
                </c:pt>
                <c:pt idx="50205" formatCode="General">
                  <c:v>0.150563</c:v>
                </c:pt>
                <c:pt idx="50206" formatCode="General">
                  <c:v>0.15056800000000001</c:v>
                </c:pt>
                <c:pt idx="50207" formatCode="General">
                  <c:v>0.15057300000000001</c:v>
                </c:pt>
                <c:pt idx="50208" formatCode="General">
                  <c:v>0.15057799999999999</c:v>
                </c:pt>
                <c:pt idx="50209" formatCode="General">
                  <c:v>0.15058299999999999</c:v>
                </c:pt>
                <c:pt idx="50210" formatCode="General">
                  <c:v>0.150588</c:v>
                </c:pt>
                <c:pt idx="50211" formatCode="General">
                  <c:v>0.150593</c:v>
                </c:pt>
                <c:pt idx="50212" formatCode="General">
                  <c:v>0.15059800000000001</c:v>
                </c:pt>
                <c:pt idx="50213" formatCode="General">
                  <c:v>0.15060299999999999</c:v>
                </c:pt>
                <c:pt idx="50214" formatCode="General">
                  <c:v>0.15060799999999999</c:v>
                </c:pt>
                <c:pt idx="50215" formatCode="General">
                  <c:v>0.150613</c:v>
                </c:pt>
                <c:pt idx="50216" formatCode="General">
                  <c:v>0.150618</c:v>
                </c:pt>
                <c:pt idx="50217" formatCode="General">
                  <c:v>0.15062300000000001</c:v>
                </c:pt>
                <c:pt idx="50218" formatCode="General">
                  <c:v>0.15062800000000001</c:v>
                </c:pt>
                <c:pt idx="50219" formatCode="General">
                  <c:v>0.15063299999999999</c:v>
                </c:pt>
                <c:pt idx="50220" formatCode="General">
                  <c:v>0.15063799999999999</c:v>
                </c:pt>
                <c:pt idx="50221" formatCode="General">
                  <c:v>0.150643</c:v>
                </c:pt>
                <c:pt idx="50222" formatCode="General">
                  <c:v>0.150648</c:v>
                </c:pt>
                <c:pt idx="50223" formatCode="General">
                  <c:v>0.15065300000000001</c:v>
                </c:pt>
                <c:pt idx="50224" formatCode="General">
                  <c:v>0.15065799999999999</c:v>
                </c:pt>
                <c:pt idx="50225" formatCode="General">
                  <c:v>0.15066299999999999</c:v>
                </c:pt>
                <c:pt idx="50226" formatCode="General">
                  <c:v>0.150668</c:v>
                </c:pt>
                <c:pt idx="50227" formatCode="General">
                  <c:v>0.150673</c:v>
                </c:pt>
                <c:pt idx="50228" formatCode="General">
                  <c:v>0.15067800000000001</c:v>
                </c:pt>
                <c:pt idx="50229" formatCode="General">
                  <c:v>0.15068300000000001</c:v>
                </c:pt>
                <c:pt idx="50230" formatCode="General">
                  <c:v>0.15068799999999999</c:v>
                </c:pt>
                <c:pt idx="50231" formatCode="General">
                  <c:v>0.15069299999999999</c:v>
                </c:pt>
                <c:pt idx="50232" formatCode="General">
                  <c:v>0.150698</c:v>
                </c:pt>
                <c:pt idx="50233" formatCode="General">
                  <c:v>0.150703</c:v>
                </c:pt>
                <c:pt idx="50234" formatCode="General">
                  <c:v>0.15070800000000001</c:v>
                </c:pt>
                <c:pt idx="50235" formatCode="General">
                  <c:v>0.15071300000000001</c:v>
                </c:pt>
                <c:pt idx="50236" formatCode="General">
                  <c:v>0.15071799999999999</c:v>
                </c:pt>
                <c:pt idx="50237" formatCode="General">
                  <c:v>0.150723</c:v>
                </c:pt>
                <c:pt idx="50238" formatCode="General">
                  <c:v>0.150728</c:v>
                </c:pt>
                <c:pt idx="50239" formatCode="General">
                  <c:v>0.15073300000000001</c:v>
                </c:pt>
                <c:pt idx="50240" formatCode="General">
                  <c:v>0.15073800000000001</c:v>
                </c:pt>
                <c:pt idx="50241" formatCode="General">
                  <c:v>0.15074299999999999</c:v>
                </c:pt>
                <c:pt idx="50242" formatCode="General">
                  <c:v>0.15074799999999999</c:v>
                </c:pt>
                <c:pt idx="50243" formatCode="General">
                  <c:v>0.150753</c:v>
                </c:pt>
                <c:pt idx="50244" formatCode="General">
                  <c:v>0.150758</c:v>
                </c:pt>
                <c:pt idx="50245" formatCode="General">
                  <c:v>0.15076300000000001</c:v>
                </c:pt>
                <c:pt idx="50246" formatCode="General">
                  <c:v>0.15076800000000001</c:v>
                </c:pt>
                <c:pt idx="50247" formatCode="General">
                  <c:v>0.15077299999999999</c:v>
                </c:pt>
                <c:pt idx="50248" formatCode="General">
                  <c:v>0.150778</c:v>
                </c:pt>
                <c:pt idx="50249" formatCode="General">
                  <c:v>0.150783</c:v>
                </c:pt>
                <c:pt idx="50250" formatCode="General">
                  <c:v>0.15078800000000001</c:v>
                </c:pt>
                <c:pt idx="50251" formatCode="General">
                  <c:v>0.15079300000000001</c:v>
                </c:pt>
                <c:pt idx="50252" formatCode="General">
                  <c:v>0.15079799999999999</c:v>
                </c:pt>
                <c:pt idx="50253" formatCode="General">
                  <c:v>0.15080299999999999</c:v>
                </c:pt>
                <c:pt idx="50254" formatCode="General">
                  <c:v>0.150808</c:v>
                </c:pt>
                <c:pt idx="50255" formatCode="General">
                  <c:v>0.150813</c:v>
                </c:pt>
                <c:pt idx="50256" formatCode="General">
                  <c:v>0.15081800000000001</c:v>
                </c:pt>
                <c:pt idx="50257" formatCode="General">
                  <c:v>0.15082300000000001</c:v>
                </c:pt>
                <c:pt idx="50258" formatCode="General">
                  <c:v>0.15082799999999999</c:v>
                </c:pt>
                <c:pt idx="50259" formatCode="General">
                  <c:v>0.15083299999999999</c:v>
                </c:pt>
                <c:pt idx="50260" formatCode="General">
                  <c:v>0.150838</c:v>
                </c:pt>
                <c:pt idx="50261" formatCode="General">
                  <c:v>0.150843</c:v>
                </c:pt>
                <c:pt idx="50262" formatCode="General">
                  <c:v>0.15084800000000001</c:v>
                </c:pt>
                <c:pt idx="50263" formatCode="General">
                  <c:v>0.15085299999999999</c:v>
                </c:pt>
                <c:pt idx="50264" formatCode="General">
                  <c:v>0.15085799999999999</c:v>
                </c:pt>
                <c:pt idx="50265" formatCode="General">
                  <c:v>0.150863</c:v>
                </c:pt>
                <c:pt idx="50266" formatCode="General">
                  <c:v>0.150868</c:v>
                </c:pt>
                <c:pt idx="50267" formatCode="General">
                  <c:v>0.15087300000000001</c:v>
                </c:pt>
                <c:pt idx="50268" formatCode="General">
                  <c:v>0.15087800000000001</c:v>
                </c:pt>
                <c:pt idx="50269" formatCode="General">
                  <c:v>0.15088299999999999</c:v>
                </c:pt>
                <c:pt idx="50270" formatCode="General">
                  <c:v>0.15088799999999999</c:v>
                </c:pt>
                <c:pt idx="50271" formatCode="General">
                  <c:v>0.150893</c:v>
                </c:pt>
                <c:pt idx="50272" formatCode="General">
                  <c:v>0.150898</c:v>
                </c:pt>
                <c:pt idx="50273" formatCode="General">
                  <c:v>0.15090300000000001</c:v>
                </c:pt>
                <c:pt idx="50274" formatCode="General">
                  <c:v>0.15090799999999999</c:v>
                </c:pt>
                <c:pt idx="50275" formatCode="General">
                  <c:v>0.15091299999999999</c:v>
                </c:pt>
                <c:pt idx="50276" formatCode="General">
                  <c:v>0.150918</c:v>
                </c:pt>
                <c:pt idx="50277" formatCode="General">
                  <c:v>0.150923</c:v>
                </c:pt>
                <c:pt idx="50278" formatCode="General">
                  <c:v>0.15092800000000001</c:v>
                </c:pt>
                <c:pt idx="50279" formatCode="General">
                  <c:v>0.15093300000000001</c:v>
                </c:pt>
                <c:pt idx="50280" formatCode="General">
                  <c:v>0.15093799999999999</c:v>
                </c:pt>
                <c:pt idx="50281" formatCode="General">
                  <c:v>0.15094299999999999</c:v>
                </c:pt>
                <c:pt idx="50282" formatCode="General">
                  <c:v>0.150948</c:v>
                </c:pt>
                <c:pt idx="50283" formatCode="General">
                  <c:v>0.150953</c:v>
                </c:pt>
                <c:pt idx="50284" formatCode="General">
                  <c:v>0.15095800000000001</c:v>
                </c:pt>
                <c:pt idx="50285" formatCode="General">
                  <c:v>0.15096300000000001</c:v>
                </c:pt>
                <c:pt idx="50286" formatCode="General">
                  <c:v>0.15096799999999999</c:v>
                </c:pt>
                <c:pt idx="50287" formatCode="General">
                  <c:v>0.150973</c:v>
                </c:pt>
                <c:pt idx="50288" formatCode="General">
                  <c:v>0.150978</c:v>
                </c:pt>
                <c:pt idx="50289" formatCode="General">
                  <c:v>0.15098300000000001</c:v>
                </c:pt>
                <c:pt idx="50290" formatCode="General">
                  <c:v>0.15098800000000001</c:v>
                </c:pt>
                <c:pt idx="50291" formatCode="General">
                  <c:v>0.15099299999999999</c:v>
                </c:pt>
                <c:pt idx="50292" formatCode="General">
                  <c:v>0.15099799999999999</c:v>
                </c:pt>
                <c:pt idx="50293" formatCode="General">
                  <c:v>0.151003</c:v>
                </c:pt>
                <c:pt idx="50294" formatCode="General">
                  <c:v>0.151008</c:v>
                </c:pt>
                <c:pt idx="50295" formatCode="General">
                  <c:v>0.15101300000000001</c:v>
                </c:pt>
                <c:pt idx="50296" formatCode="General">
                  <c:v>0.15101800000000001</c:v>
                </c:pt>
                <c:pt idx="50297" formatCode="General">
                  <c:v>0.15102299999999999</c:v>
                </c:pt>
                <c:pt idx="50298" formatCode="General">
                  <c:v>0.151028</c:v>
                </c:pt>
                <c:pt idx="50299" formatCode="General">
                  <c:v>0.151033</c:v>
                </c:pt>
                <c:pt idx="50300" formatCode="General">
                  <c:v>0.15103800000000001</c:v>
                </c:pt>
                <c:pt idx="50301" formatCode="General">
                  <c:v>0.15104300000000001</c:v>
                </c:pt>
                <c:pt idx="50302" formatCode="General">
                  <c:v>0.15104799999999999</c:v>
                </c:pt>
                <c:pt idx="50303" formatCode="General">
                  <c:v>0.15105299999999999</c:v>
                </c:pt>
                <c:pt idx="50304" formatCode="General">
                  <c:v>0.151058</c:v>
                </c:pt>
                <c:pt idx="50305" formatCode="General">
                  <c:v>0.151063</c:v>
                </c:pt>
                <c:pt idx="50306" formatCode="General">
                  <c:v>0.15106800000000001</c:v>
                </c:pt>
                <c:pt idx="50307" formatCode="General">
                  <c:v>0.15107300000000001</c:v>
                </c:pt>
                <c:pt idx="50308" formatCode="General">
                  <c:v>0.15107799999999999</c:v>
                </c:pt>
                <c:pt idx="50309" formatCode="General">
                  <c:v>0.151083</c:v>
                </c:pt>
                <c:pt idx="50310" formatCode="General">
                  <c:v>0.151088</c:v>
                </c:pt>
                <c:pt idx="50311" formatCode="General">
                  <c:v>0.15109300000000001</c:v>
                </c:pt>
                <c:pt idx="50312" formatCode="General">
                  <c:v>0.15109800000000001</c:v>
                </c:pt>
                <c:pt idx="50313" formatCode="General">
                  <c:v>0.15110299999999999</c:v>
                </c:pt>
                <c:pt idx="50314" formatCode="General">
                  <c:v>0.15110799999999999</c:v>
                </c:pt>
                <c:pt idx="50315" formatCode="General">
                  <c:v>0.151113</c:v>
                </c:pt>
                <c:pt idx="50316" formatCode="General">
                  <c:v>0.151118</c:v>
                </c:pt>
                <c:pt idx="50317" formatCode="General">
                  <c:v>0.15112300000000001</c:v>
                </c:pt>
                <c:pt idx="50318" formatCode="General">
                  <c:v>0.15112800000000001</c:v>
                </c:pt>
                <c:pt idx="50319" formatCode="General">
                  <c:v>0.15113299999999999</c:v>
                </c:pt>
                <c:pt idx="50320" formatCode="General">
                  <c:v>0.15113799999999999</c:v>
                </c:pt>
                <c:pt idx="50321" formatCode="General">
                  <c:v>0.151143</c:v>
                </c:pt>
                <c:pt idx="50322" formatCode="General">
                  <c:v>0.151148</c:v>
                </c:pt>
                <c:pt idx="50323" formatCode="General">
                  <c:v>0.15115300000000001</c:v>
                </c:pt>
                <c:pt idx="50324" formatCode="General">
                  <c:v>0.15115799999999999</c:v>
                </c:pt>
                <c:pt idx="50325" formatCode="General">
                  <c:v>0.15116299999999999</c:v>
                </c:pt>
                <c:pt idx="50326" formatCode="General">
                  <c:v>0.151168</c:v>
                </c:pt>
                <c:pt idx="50327" formatCode="General">
                  <c:v>0.151173</c:v>
                </c:pt>
                <c:pt idx="50328" formatCode="General">
                  <c:v>0.15117800000000001</c:v>
                </c:pt>
                <c:pt idx="50329" formatCode="General">
                  <c:v>0.15118300000000001</c:v>
                </c:pt>
                <c:pt idx="50330" formatCode="General">
                  <c:v>0.15118799999999999</c:v>
                </c:pt>
                <c:pt idx="50331" formatCode="General">
                  <c:v>0.15119299999999999</c:v>
                </c:pt>
                <c:pt idx="50332" formatCode="General">
                  <c:v>0.151198</c:v>
                </c:pt>
                <c:pt idx="50333" formatCode="General">
                  <c:v>0.151203</c:v>
                </c:pt>
                <c:pt idx="50334" formatCode="General">
                  <c:v>0.15120800000000001</c:v>
                </c:pt>
                <c:pt idx="50335" formatCode="General">
                  <c:v>0.15121299999999999</c:v>
                </c:pt>
                <c:pt idx="50336" formatCode="General">
                  <c:v>0.15121799999999999</c:v>
                </c:pt>
                <c:pt idx="50337" formatCode="General">
                  <c:v>0.151223</c:v>
                </c:pt>
                <c:pt idx="50338" formatCode="General">
                  <c:v>0.151228</c:v>
                </c:pt>
                <c:pt idx="50339" formatCode="General">
                  <c:v>0.15123300000000001</c:v>
                </c:pt>
                <c:pt idx="50340" formatCode="General">
                  <c:v>0.15123800000000001</c:v>
                </c:pt>
                <c:pt idx="50341" formatCode="General">
                  <c:v>0.15124299999999999</c:v>
                </c:pt>
                <c:pt idx="50342" formatCode="General">
                  <c:v>0.15124799999999999</c:v>
                </c:pt>
                <c:pt idx="50343" formatCode="General">
                  <c:v>0.151253</c:v>
                </c:pt>
                <c:pt idx="50344" formatCode="General">
                  <c:v>0.151258</c:v>
                </c:pt>
                <c:pt idx="50345" formatCode="General">
                  <c:v>0.15126300000000001</c:v>
                </c:pt>
                <c:pt idx="50346" formatCode="General">
                  <c:v>0.15126800000000001</c:v>
                </c:pt>
                <c:pt idx="50347" formatCode="General">
                  <c:v>0.15127299999999999</c:v>
                </c:pt>
                <c:pt idx="50348" formatCode="General">
                  <c:v>0.151278</c:v>
                </c:pt>
                <c:pt idx="50349" formatCode="General">
                  <c:v>0.151283</c:v>
                </c:pt>
                <c:pt idx="50350" formatCode="General">
                  <c:v>0.15128800000000001</c:v>
                </c:pt>
                <c:pt idx="50351" formatCode="General">
                  <c:v>0.15129300000000001</c:v>
                </c:pt>
                <c:pt idx="50352" formatCode="General">
                  <c:v>0.15129799999999999</c:v>
                </c:pt>
                <c:pt idx="50353" formatCode="General">
                  <c:v>0.15130299999999999</c:v>
                </c:pt>
                <c:pt idx="50354" formatCode="General">
                  <c:v>0.151308</c:v>
                </c:pt>
                <c:pt idx="50355" formatCode="General">
                  <c:v>0.151313</c:v>
                </c:pt>
                <c:pt idx="50356" formatCode="General">
                  <c:v>0.15131800000000001</c:v>
                </c:pt>
                <c:pt idx="50357" formatCode="General">
                  <c:v>0.15132300000000001</c:v>
                </c:pt>
                <c:pt idx="50358" formatCode="General">
                  <c:v>0.15132799999999999</c:v>
                </c:pt>
                <c:pt idx="50359" formatCode="General">
                  <c:v>0.151333</c:v>
                </c:pt>
                <c:pt idx="50360" formatCode="General">
                  <c:v>0.151338</c:v>
                </c:pt>
                <c:pt idx="50361" formatCode="General">
                  <c:v>0.15134300000000001</c:v>
                </c:pt>
                <c:pt idx="50362" formatCode="General">
                  <c:v>0.15134800000000001</c:v>
                </c:pt>
                <c:pt idx="50363" formatCode="General">
                  <c:v>0.15135299999999999</c:v>
                </c:pt>
                <c:pt idx="50364" formatCode="General">
                  <c:v>0.15135799999999999</c:v>
                </c:pt>
                <c:pt idx="50365" formatCode="General">
                  <c:v>0.151363</c:v>
                </c:pt>
                <c:pt idx="50366" formatCode="General">
                  <c:v>0.151368</c:v>
                </c:pt>
                <c:pt idx="50367" formatCode="General">
                  <c:v>0.15137300000000001</c:v>
                </c:pt>
                <c:pt idx="50368" formatCode="General">
                  <c:v>0.15137800000000001</c:v>
                </c:pt>
                <c:pt idx="50369" formatCode="General">
                  <c:v>0.15138299999999999</c:v>
                </c:pt>
                <c:pt idx="50370" formatCode="General">
                  <c:v>0.15138799999999999</c:v>
                </c:pt>
                <c:pt idx="50371" formatCode="General">
                  <c:v>0.151393</c:v>
                </c:pt>
                <c:pt idx="50372" formatCode="General">
                  <c:v>0.151398</c:v>
                </c:pt>
                <c:pt idx="50373" formatCode="General">
                  <c:v>0.15140300000000001</c:v>
                </c:pt>
                <c:pt idx="50374" formatCode="General">
                  <c:v>0.15140799999999999</c:v>
                </c:pt>
                <c:pt idx="50375" formatCode="General">
                  <c:v>0.15141299999999999</c:v>
                </c:pt>
                <c:pt idx="50376" formatCode="General">
                  <c:v>0.151418</c:v>
                </c:pt>
                <c:pt idx="50377" formatCode="General">
                  <c:v>0.151423</c:v>
                </c:pt>
                <c:pt idx="50378" formatCode="General">
                  <c:v>0.15142800000000001</c:v>
                </c:pt>
                <c:pt idx="50379" formatCode="General">
                  <c:v>0.15143300000000001</c:v>
                </c:pt>
                <c:pt idx="50380" formatCode="General">
                  <c:v>0.15143799999999999</c:v>
                </c:pt>
                <c:pt idx="50381" formatCode="General">
                  <c:v>0.15144299999999999</c:v>
                </c:pt>
                <c:pt idx="50382" formatCode="General">
                  <c:v>0.151448</c:v>
                </c:pt>
                <c:pt idx="50383" formatCode="General">
                  <c:v>0.151453</c:v>
                </c:pt>
                <c:pt idx="50384" formatCode="General">
                  <c:v>0.15145800000000001</c:v>
                </c:pt>
                <c:pt idx="50385" formatCode="General">
                  <c:v>0.15146299999999999</c:v>
                </c:pt>
                <c:pt idx="50386" formatCode="General">
                  <c:v>0.15146799999999999</c:v>
                </c:pt>
                <c:pt idx="50387" formatCode="General">
                  <c:v>0.151473</c:v>
                </c:pt>
                <c:pt idx="50388" formatCode="General">
                  <c:v>0.151478</c:v>
                </c:pt>
                <c:pt idx="50389" formatCode="General">
                  <c:v>0.15148300000000001</c:v>
                </c:pt>
                <c:pt idx="50390" formatCode="General">
                  <c:v>0.15148800000000001</c:v>
                </c:pt>
                <c:pt idx="50391" formatCode="General">
                  <c:v>0.15149299999999999</c:v>
                </c:pt>
                <c:pt idx="50392" formatCode="General">
                  <c:v>0.15149799999999999</c:v>
                </c:pt>
                <c:pt idx="50393" formatCode="General">
                  <c:v>0.151503</c:v>
                </c:pt>
                <c:pt idx="50394" formatCode="General">
                  <c:v>0.151508</c:v>
                </c:pt>
                <c:pt idx="50395" formatCode="General">
                  <c:v>0.15151300000000001</c:v>
                </c:pt>
                <c:pt idx="50396" formatCode="General">
                  <c:v>0.15151800000000001</c:v>
                </c:pt>
                <c:pt idx="50397" formatCode="General">
                  <c:v>0.15152299999999999</c:v>
                </c:pt>
                <c:pt idx="50398" formatCode="General">
                  <c:v>0.151528</c:v>
                </c:pt>
                <c:pt idx="50399" formatCode="General">
                  <c:v>0.151533</c:v>
                </c:pt>
                <c:pt idx="50400" formatCode="General">
                  <c:v>0.15153800000000001</c:v>
                </c:pt>
                <c:pt idx="50401" formatCode="General">
                  <c:v>0.15154300000000001</c:v>
                </c:pt>
                <c:pt idx="50402" formatCode="General">
                  <c:v>0.15154799999999999</c:v>
                </c:pt>
                <c:pt idx="50403" formatCode="General">
                  <c:v>0.15155299999999999</c:v>
                </c:pt>
                <c:pt idx="50404" formatCode="General">
                  <c:v>0.151558</c:v>
                </c:pt>
                <c:pt idx="50405" formatCode="General">
                  <c:v>0.151563</c:v>
                </c:pt>
                <c:pt idx="50406" formatCode="General">
                  <c:v>0.15156800000000001</c:v>
                </c:pt>
                <c:pt idx="50407" formatCode="General">
                  <c:v>0.15157300000000001</c:v>
                </c:pt>
                <c:pt idx="50408" formatCode="General">
                  <c:v>0.15157799999999999</c:v>
                </c:pt>
                <c:pt idx="50409" formatCode="General">
                  <c:v>0.151583</c:v>
                </c:pt>
                <c:pt idx="50410" formatCode="General">
                  <c:v>0.151588</c:v>
                </c:pt>
                <c:pt idx="50411" formatCode="General">
                  <c:v>0.15159300000000001</c:v>
                </c:pt>
                <c:pt idx="50412" formatCode="General">
                  <c:v>0.15159800000000001</c:v>
                </c:pt>
                <c:pt idx="50413" formatCode="General">
                  <c:v>0.15160299999999999</c:v>
                </c:pt>
                <c:pt idx="50414" formatCode="General">
                  <c:v>0.15160799999999999</c:v>
                </c:pt>
                <c:pt idx="50415" formatCode="General">
                  <c:v>0.151613</c:v>
                </c:pt>
                <c:pt idx="50416" formatCode="General">
                  <c:v>0.151618</c:v>
                </c:pt>
                <c:pt idx="50417" formatCode="General">
                  <c:v>0.15162300000000001</c:v>
                </c:pt>
                <c:pt idx="50418" formatCode="General">
                  <c:v>0.15162800000000001</c:v>
                </c:pt>
                <c:pt idx="50419" formatCode="General">
                  <c:v>0.15163299999999999</c:v>
                </c:pt>
                <c:pt idx="50420" formatCode="General">
                  <c:v>0.151638</c:v>
                </c:pt>
                <c:pt idx="50421" formatCode="General">
                  <c:v>0.151643</c:v>
                </c:pt>
                <c:pt idx="50422" formatCode="General">
                  <c:v>0.15164800000000001</c:v>
                </c:pt>
                <c:pt idx="50423" formatCode="General">
                  <c:v>0.15165300000000001</c:v>
                </c:pt>
                <c:pt idx="50424" formatCode="General">
                  <c:v>0.15165799999999999</c:v>
                </c:pt>
                <c:pt idx="50425" formatCode="General">
                  <c:v>0.15166299999999999</c:v>
                </c:pt>
                <c:pt idx="50426" formatCode="General">
                  <c:v>0.151668</c:v>
                </c:pt>
                <c:pt idx="50427" formatCode="General">
                  <c:v>0.151673</c:v>
                </c:pt>
                <c:pt idx="50428" formatCode="General">
                  <c:v>0.15167800000000001</c:v>
                </c:pt>
                <c:pt idx="50429" formatCode="General">
                  <c:v>0.15168300000000001</c:v>
                </c:pt>
                <c:pt idx="50430" formatCode="General">
                  <c:v>0.15168799999999999</c:v>
                </c:pt>
                <c:pt idx="50431" formatCode="General">
                  <c:v>0.15169299999999999</c:v>
                </c:pt>
                <c:pt idx="50432" formatCode="General">
                  <c:v>0.151698</c:v>
                </c:pt>
                <c:pt idx="50433" formatCode="General">
                  <c:v>0.151703</c:v>
                </c:pt>
                <c:pt idx="50434" formatCode="General">
                  <c:v>0.15170800000000001</c:v>
                </c:pt>
                <c:pt idx="50435" formatCode="General">
                  <c:v>0.15171299999999999</c:v>
                </c:pt>
                <c:pt idx="50436" formatCode="General">
                  <c:v>0.15171799999999999</c:v>
                </c:pt>
                <c:pt idx="50437" formatCode="General">
                  <c:v>0.151723</c:v>
                </c:pt>
                <c:pt idx="50438" formatCode="General">
                  <c:v>0.151728</c:v>
                </c:pt>
                <c:pt idx="50439" formatCode="General">
                  <c:v>0.15173300000000001</c:v>
                </c:pt>
                <c:pt idx="50440" formatCode="General">
                  <c:v>0.15173800000000001</c:v>
                </c:pt>
                <c:pt idx="50441" formatCode="General">
                  <c:v>0.15174299999999999</c:v>
                </c:pt>
                <c:pt idx="50442" formatCode="General">
                  <c:v>0.15174799999999999</c:v>
                </c:pt>
                <c:pt idx="50443" formatCode="General">
                  <c:v>0.151753</c:v>
                </c:pt>
                <c:pt idx="50444" formatCode="General">
                  <c:v>0.151758</c:v>
                </c:pt>
                <c:pt idx="50445" formatCode="General">
                  <c:v>0.15176300000000001</c:v>
                </c:pt>
                <c:pt idx="50446" formatCode="General">
                  <c:v>0.15176799999999999</c:v>
                </c:pt>
                <c:pt idx="50447" formatCode="General">
                  <c:v>0.15177299999999999</c:v>
                </c:pt>
                <c:pt idx="50448" formatCode="General">
                  <c:v>0.151778</c:v>
                </c:pt>
                <c:pt idx="50449" formatCode="General">
                  <c:v>0.151783</c:v>
                </c:pt>
                <c:pt idx="50450" formatCode="General">
                  <c:v>0.15178800000000001</c:v>
                </c:pt>
                <c:pt idx="50451" formatCode="General">
                  <c:v>0.15179300000000001</c:v>
                </c:pt>
                <c:pt idx="50452" formatCode="General">
                  <c:v>0.15179799999999999</c:v>
                </c:pt>
                <c:pt idx="50453" formatCode="General">
                  <c:v>0.15180299999999999</c:v>
                </c:pt>
                <c:pt idx="50454" formatCode="General">
                  <c:v>0.151808</c:v>
                </c:pt>
                <c:pt idx="50455" formatCode="General">
                  <c:v>0.151813</c:v>
                </c:pt>
                <c:pt idx="50456" formatCode="General">
                  <c:v>0.15181800000000001</c:v>
                </c:pt>
                <c:pt idx="50457" formatCode="General">
                  <c:v>0.15182300000000001</c:v>
                </c:pt>
                <c:pt idx="50458" formatCode="General">
                  <c:v>0.15182799999999999</c:v>
                </c:pt>
                <c:pt idx="50459" formatCode="General">
                  <c:v>0.151833</c:v>
                </c:pt>
                <c:pt idx="50460" formatCode="General">
                  <c:v>0.151838</c:v>
                </c:pt>
                <c:pt idx="50461" formatCode="General">
                  <c:v>0.15184300000000001</c:v>
                </c:pt>
                <c:pt idx="50462" formatCode="General">
                  <c:v>0.15184800000000001</c:v>
                </c:pt>
                <c:pt idx="50463" formatCode="General">
                  <c:v>0.15185299999999999</c:v>
                </c:pt>
                <c:pt idx="50464" formatCode="General">
                  <c:v>0.15185799999999999</c:v>
                </c:pt>
                <c:pt idx="50465" formatCode="General">
                  <c:v>0.151863</c:v>
                </c:pt>
                <c:pt idx="50466" formatCode="General">
                  <c:v>0.151868</c:v>
                </c:pt>
                <c:pt idx="50467" formatCode="General">
                  <c:v>0.15187300000000001</c:v>
                </c:pt>
                <c:pt idx="50468" formatCode="General">
                  <c:v>0.15187800000000001</c:v>
                </c:pt>
                <c:pt idx="50469" formatCode="General">
                  <c:v>0.15188299999999999</c:v>
                </c:pt>
                <c:pt idx="50470" formatCode="General">
                  <c:v>0.151888</c:v>
                </c:pt>
                <c:pt idx="50471" formatCode="General">
                  <c:v>0.151893</c:v>
                </c:pt>
                <c:pt idx="50472" formatCode="General">
                  <c:v>0.15189800000000001</c:v>
                </c:pt>
                <c:pt idx="50473" formatCode="General">
                  <c:v>0.15190300000000001</c:v>
                </c:pt>
                <c:pt idx="50474" formatCode="General">
                  <c:v>0.15190799999999999</c:v>
                </c:pt>
                <c:pt idx="50475" formatCode="General">
                  <c:v>0.15191299999999999</c:v>
                </c:pt>
                <c:pt idx="50476" formatCode="General">
                  <c:v>0.151918</c:v>
                </c:pt>
                <c:pt idx="50477" formatCode="General">
                  <c:v>0.151923</c:v>
                </c:pt>
                <c:pt idx="50478" formatCode="General">
                  <c:v>0.15192800000000001</c:v>
                </c:pt>
                <c:pt idx="50479" formatCode="General">
                  <c:v>0.15193300000000001</c:v>
                </c:pt>
                <c:pt idx="50480" formatCode="General">
                  <c:v>0.15193799999999999</c:v>
                </c:pt>
                <c:pt idx="50481" formatCode="General">
                  <c:v>0.15194299999999999</c:v>
                </c:pt>
                <c:pt idx="50482" formatCode="General">
                  <c:v>0.151948</c:v>
                </c:pt>
                <c:pt idx="50483" formatCode="General">
                  <c:v>0.151953</c:v>
                </c:pt>
                <c:pt idx="50484" formatCode="General">
                  <c:v>0.15195800000000001</c:v>
                </c:pt>
                <c:pt idx="50485" formatCode="General">
                  <c:v>0.15196299999999999</c:v>
                </c:pt>
                <c:pt idx="50486" formatCode="General">
                  <c:v>0.15196799999999999</c:v>
                </c:pt>
                <c:pt idx="50487" formatCode="General">
                  <c:v>0.151973</c:v>
                </c:pt>
                <c:pt idx="50488" formatCode="General">
                  <c:v>0.151978</c:v>
                </c:pt>
                <c:pt idx="50489" formatCode="General">
                  <c:v>0.15198300000000001</c:v>
                </c:pt>
                <c:pt idx="50490" formatCode="General">
                  <c:v>0.15198800000000001</c:v>
                </c:pt>
                <c:pt idx="50491" formatCode="General">
                  <c:v>0.15199299999999999</c:v>
                </c:pt>
                <c:pt idx="50492" formatCode="General">
                  <c:v>0.15199799999999999</c:v>
                </c:pt>
                <c:pt idx="50493" formatCode="General">
                  <c:v>0.152003</c:v>
                </c:pt>
                <c:pt idx="50494" formatCode="General">
                  <c:v>0.152008</c:v>
                </c:pt>
                <c:pt idx="50495" formatCode="General">
                  <c:v>0.15201300000000001</c:v>
                </c:pt>
                <c:pt idx="50496" formatCode="General">
                  <c:v>0.15201799999999999</c:v>
                </c:pt>
                <c:pt idx="50497" formatCode="General">
                  <c:v>0.15202299999999999</c:v>
                </c:pt>
                <c:pt idx="50498" formatCode="General">
                  <c:v>0.152028</c:v>
                </c:pt>
                <c:pt idx="50499" formatCode="General">
                  <c:v>0.152033</c:v>
                </c:pt>
                <c:pt idx="50500" formatCode="General">
                  <c:v>0.15203800000000001</c:v>
                </c:pt>
                <c:pt idx="50501" formatCode="General">
                  <c:v>0.15204300000000001</c:v>
                </c:pt>
                <c:pt idx="50502" formatCode="General">
                  <c:v>0.15204799999999999</c:v>
                </c:pt>
                <c:pt idx="50503" formatCode="General">
                  <c:v>0.15205299999999999</c:v>
                </c:pt>
                <c:pt idx="50504" formatCode="General">
                  <c:v>0.152058</c:v>
                </c:pt>
                <c:pt idx="50505" formatCode="General">
                  <c:v>0.152063</c:v>
                </c:pt>
                <c:pt idx="50506" formatCode="General">
                  <c:v>0.15206800000000001</c:v>
                </c:pt>
                <c:pt idx="50507" formatCode="General">
                  <c:v>0.15207300000000001</c:v>
                </c:pt>
                <c:pt idx="50508" formatCode="General">
                  <c:v>0.15207799999999999</c:v>
                </c:pt>
                <c:pt idx="50509" formatCode="General">
                  <c:v>0.152083</c:v>
                </c:pt>
                <c:pt idx="50510" formatCode="General">
                  <c:v>0.152088</c:v>
                </c:pt>
                <c:pt idx="50511" formatCode="General">
                  <c:v>0.15209300000000001</c:v>
                </c:pt>
                <c:pt idx="50512" formatCode="General">
                  <c:v>0.15209800000000001</c:v>
                </c:pt>
                <c:pt idx="50513" formatCode="General">
                  <c:v>0.15210299999999999</c:v>
                </c:pt>
                <c:pt idx="50514" formatCode="General">
                  <c:v>0.15210799999999999</c:v>
                </c:pt>
                <c:pt idx="50515" formatCode="General">
                  <c:v>0.152113</c:v>
                </c:pt>
                <c:pt idx="50516" formatCode="General">
                  <c:v>0.152118</c:v>
                </c:pt>
                <c:pt idx="50517" formatCode="General">
                  <c:v>0.15212300000000001</c:v>
                </c:pt>
                <c:pt idx="50518" formatCode="General">
                  <c:v>0.15212800000000001</c:v>
                </c:pt>
                <c:pt idx="50519" formatCode="General">
                  <c:v>0.15213299999999999</c:v>
                </c:pt>
                <c:pt idx="50520" formatCode="General">
                  <c:v>0.152138</c:v>
                </c:pt>
                <c:pt idx="50521" formatCode="General">
                  <c:v>0.152143</c:v>
                </c:pt>
                <c:pt idx="50522" formatCode="General">
                  <c:v>0.15214800000000001</c:v>
                </c:pt>
                <c:pt idx="50523" formatCode="General">
                  <c:v>0.15215300000000001</c:v>
                </c:pt>
                <c:pt idx="50524" formatCode="General">
                  <c:v>0.15215799999999999</c:v>
                </c:pt>
                <c:pt idx="50525" formatCode="General">
                  <c:v>0.15216299999999999</c:v>
                </c:pt>
                <c:pt idx="50526" formatCode="General">
                  <c:v>0.152168</c:v>
                </c:pt>
                <c:pt idx="50527" formatCode="General">
                  <c:v>0.152173</c:v>
                </c:pt>
                <c:pt idx="50528" formatCode="General">
                  <c:v>0.15217800000000001</c:v>
                </c:pt>
                <c:pt idx="50529" formatCode="General">
                  <c:v>0.15218300000000001</c:v>
                </c:pt>
                <c:pt idx="50530" formatCode="General">
                  <c:v>0.15218799999999999</c:v>
                </c:pt>
                <c:pt idx="50531" formatCode="General">
                  <c:v>0.15219299999999999</c:v>
                </c:pt>
                <c:pt idx="50532" formatCode="General">
                  <c:v>0.152198</c:v>
                </c:pt>
                <c:pt idx="50533" formatCode="General">
                  <c:v>0.152203</c:v>
                </c:pt>
                <c:pt idx="50534" formatCode="General">
                  <c:v>0.15220800000000001</c:v>
                </c:pt>
                <c:pt idx="50535" formatCode="General">
                  <c:v>0.15221299999999999</c:v>
                </c:pt>
                <c:pt idx="50536" formatCode="General">
                  <c:v>0.15221799999999999</c:v>
                </c:pt>
                <c:pt idx="50537" formatCode="General">
                  <c:v>0.152223</c:v>
                </c:pt>
                <c:pt idx="50538" formatCode="General">
                  <c:v>0.152228</c:v>
                </c:pt>
                <c:pt idx="50539" formatCode="General">
                  <c:v>0.15223300000000001</c:v>
                </c:pt>
                <c:pt idx="50540" formatCode="General">
                  <c:v>0.15223800000000001</c:v>
                </c:pt>
                <c:pt idx="50541" formatCode="General">
                  <c:v>0.15224299999999999</c:v>
                </c:pt>
                <c:pt idx="50542" formatCode="General">
                  <c:v>0.15224799999999999</c:v>
                </c:pt>
                <c:pt idx="50543" formatCode="General">
                  <c:v>0.152253</c:v>
                </c:pt>
                <c:pt idx="50544" formatCode="General">
                  <c:v>0.152258</c:v>
                </c:pt>
                <c:pt idx="50545" formatCode="General">
                  <c:v>0.15226300000000001</c:v>
                </c:pt>
                <c:pt idx="50546" formatCode="General">
                  <c:v>0.15226799999999999</c:v>
                </c:pt>
                <c:pt idx="50547" formatCode="General">
                  <c:v>0.15227299999999999</c:v>
                </c:pt>
                <c:pt idx="50548" formatCode="General">
                  <c:v>0.152278</c:v>
                </c:pt>
                <c:pt idx="50549" formatCode="General">
                  <c:v>0.152283</c:v>
                </c:pt>
                <c:pt idx="50550" formatCode="General">
                  <c:v>0.15228800000000001</c:v>
                </c:pt>
                <c:pt idx="50551" formatCode="General">
                  <c:v>0.15229300000000001</c:v>
                </c:pt>
                <c:pt idx="50552" formatCode="General">
                  <c:v>0.15229799999999999</c:v>
                </c:pt>
                <c:pt idx="50553" formatCode="General">
                  <c:v>0.15230299999999999</c:v>
                </c:pt>
                <c:pt idx="50554" formatCode="General">
                  <c:v>0.152308</c:v>
                </c:pt>
                <c:pt idx="50555" formatCode="General">
                  <c:v>0.152313</c:v>
                </c:pt>
                <c:pt idx="50556" formatCode="General">
                  <c:v>0.15231800000000001</c:v>
                </c:pt>
                <c:pt idx="50557" formatCode="General">
                  <c:v>0.15232299999999999</c:v>
                </c:pt>
                <c:pt idx="50558" formatCode="General">
                  <c:v>0.15232799999999999</c:v>
                </c:pt>
                <c:pt idx="50559" formatCode="General">
                  <c:v>0.152333</c:v>
                </c:pt>
                <c:pt idx="50560" formatCode="General">
                  <c:v>0.152338</c:v>
                </c:pt>
                <c:pt idx="50561" formatCode="General">
                  <c:v>0.15234300000000001</c:v>
                </c:pt>
                <c:pt idx="50562" formatCode="General">
                  <c:v>0.15234800000000001</c:v>
                </c:pt>
                <c:pt idx="50563" formatCode="General">
                  <c:v>0.15235299999999999</c:v>
                </c:pt>
                <c:pt idx="50564" formatCode="General">
                  <c:v>0.15235799999999999</c:v>
                </c:pt>
                <c:pt idx="50565" formatCode="General">
                  <c:v>0.152363</c:v>
                </c:pt>
                <c:pt idx="50566" formatCode="General">
                  <c:v>0.152368</c:v>
                </c:pt>
                <c:pt idx="50567" formatCode="General">
                  <c:v>0.15237300000000001</c:v>
                </c:pt>
                <c:pt idx="50568" formatCode="General">
                  <c:v>0.15237800000000001</c:v>
                </c:pt>
                <c:pt idx="50569" formatCode="General">
                  <c:v>0.15238299999999999</c:v>
                </c:pt>
                <c:pt idx="50570" formatCode="General">
                  <c:v>0.152388</c:v>
                </c:pt>
                <c:pt idx="50571" formatCode="General">
                  <c:v>0.152393</c:v>
                </c:pt>
                <c:pt idx="50572" formatCode="General">
                  <c:v>0.15239800000000001</c:v>
                </c:pt>
                <c:pt idx="50573" formatCode="General">
                  <c:v>0.15240300000000001</c:v>
                </c:pt>
                <c:pt idx="50574" formatCode="General">
                  <c:v>0.15240799999999999</c:v>
                </c:pt>
                <c:pt idx="50575" formatCode="General">
                  <c:v>0.15241299999999999</c:v>
                </c:pt>
                <c:pt idx="50576" formatCode="General">
                  <c:v>0.152418</c:v>
                </c:pt>
                <c:pt idx="50577" formatCode="General">
                  <c:v>0.152423</c:v>
                </c:pt>
                <c:pt idx="50578" formatCode="General">
                  <c:v>0.15242800000000001</c:v>
                </c:pt>
                <c:pt idx="50579" formatCode="General">
                  <c:v>0.15243300000000001</c:v>
                </c:pt>
                <c:pt idx="50580" formatCode="General">
                  <c:v>0.15243799999999999</c:v>
                </c:pt>
                <c:pt idx="50581" formatCode="General">
                  <c:v>0.152443</c:v>
                </c:pt>
                <c:pt idx="50582" formatCode="General">
                  <c:v>0.152448</c:v>
                </c:pt>
                <c:pt idx="50583" formatCode="General">
                  <c:v>0.15245300000000001</c:v>
                </c:pt>
                <c:pt idx="50584" formatCode="General">
                  <c:v>0.15245800000000001</c:v>
                </c:pt>
                <c:pt idx="50585" formatCode="General">
                  <c:v>0.15246299999999999</c:v>
                </c:pt>
                <c:pt idx="50586" formatCode="General">
                  <c:v>0.15246799999999999</c:v>
                </c:pt>
                <c:pt idx="50587" formatCode="General">
                  <c:v>0.152473</c:v>
                </c:pt>
                <c:pt idx="50588" formatCode="General">
                  <c:v>0.152478</c:v>
                </c:pt>
                <c:pt idx="50589" formatCode="General">
                  <c:v>0.15248300000000001</c:v>
                </c:pt>
                <c:pt idx="50590" formatCode="General">
                  <c:v>0.15248800000000001</c:v>
                </c:pt>
                <c:pt idx="50591" formatCode="General">
                  <c:v>0.15249299999999999</c:v>
                </c:pt>
                <c:pt idx="50592" formatCode="General">
                  <c:v>0.15249799999999999</c:v>
                </c:pt>
                <c:pt idx="50593" formatCode="General">
                  <c:v>0.152503</c:v>
                </c:pt>
                <c:pt idx="50594" formatCode="General">
                  <c:v>0.152508</c:v>
                </c:pt>
                <c:pt idx="50595" formatCode="General">
                  <c:v>0.15251300000000001</c:v>
                </c:pt>
                <c:pt idx="50596" formatCode="General">
                  <c:v>0.15251799999999999</c:v>
                </c:pt>
                <c:pt idx="50597" formatCode="General">
                  <c:v>0.15252299999999999</c:v>
                </c:pt>
                <c:pt idx="50598" formatCode="General">
                  <c:v>0.152528</c:v>
                </c:pt>
                <c:pt idx="50599" formatCode="General">
                  <c:v>0.152533</c:v>
                </c:pt>
                <c:pt idx="50600" formatCode="General">
                  <c:v>0.15253800000000001</c:v>
                </c:pt>
                <c:pt idx="50601" formatCode="General">
                  <c:v>0.15254300000000001</c:v>
                </c:pt>
                <c:pt idx="50602" formatCode="General">
                  <c:v>0.15254799999999999</c:v>
                </c:pt>
                <c:pt idx="50603" formatCode="General">
                  <c:v>0.15255299999999999</c:v>
                </c:pt>
                <c:pt idx="50604" formatCode="General">
                  <c:v>0.152558</c:v>
                </c:pt>
                <c:pt idx="50605" formatCode="General">
                  <c:v>0.152563</c:v>
                </c:pt>
                <c:pt idx="50606" formatCode="General">
                  <c:v>0.15256800000000001</c:v>
                </c:pt>
                <c:pt idx="50607" formatCode="General">
                  <c:v>0.15257299999999999</c:v>
                </c:pt>
                <c:pt idx="50608" formatCode="General">
                  <c:v>0.15257799999999999</c:v>
                </c:pt>
                <c:pt idx="50609" formatCode="General">
                  <c:v>0.152583</c:v>
                </c:pt>
                <c:pt idx="50610" formatCode="General">
                  <c:v>0.152588</c:v>
                </c:pt>
                <c:pt idx="50611" formatCode="General">
                  <c:v>0.15259300000000001</c:v>
                </c:pt>
                <c:pt idx="50612" formatCode="General">
                  <c:v>0.15259800000000001</c:v>
                </c:pt>
                <c:pt idx="50613" formatCode="General">
                  <c:v>0.15260299999999999</c:v>
                </c:pt>
                <c:pt idx="50614" formatCode="General">
                  <c:v>0.15260799999999999</c:v>
                </c:pt>
                <c:pt idx="50615" formatCode="General">
                  <c:v>0.152613</c:v>
                </c:pt>
                <c:pt idx="50616" formatCode="General">
                  <c:v>0.152618</c:v>
                </c:pt>
                <c:pt idx="50617" formatCode="General">
                  <c:v>0.15262300000000001</c:v>
                </c:pt>
                <c:pt idx="50618" formatCode="General">
                  <c:v>0.15262800000000001</c:v>
                </c:pt>
                <c:pt idx="50619" formatCode="General">
                  <c:v>0.15263299999999999</c:v>
                </c:pt>
                <c:pt idx="50620" formatCode="General">
                  <c:v>0.152638</c:v>
                </c:pt>
                <c:pt idx="50621" formatCode="General">
                  <c:v>0.152643</c:v>
                </c:pt>
                <c:pt idx="50622" formatCode="General">
                  <c:v>0.15264800000000001</c:v>
                </c:pt>
                <c:pt idx="50623" formatCode="General">
                  <c:v>0.15265300000000001</c:v>
                </c:pt>
                <c:pt idx="50624" formatCode="General">
                  <c:v>0.15265799999999999</c:v>
                </c:pt>
                <c:pt idx="50625" formatCode="General">
                  <c:v>0.15266299999999999</c:v>
                </c:pt>
                <c:pt idx="50626" formatCode="General">
                  <c:v>0.152668</c:v>
                </c:pt>
                <c:pt idx="50627" formatCode="General">
                  <c:v>0.152673</c:v>
                </c:pt>
                <c:pt idx="50628" formatCode="General">
                  <c:v>0.15267800000000001</c:v>
                </c:pt>
                <c:pt idx="50629" formatCode="General">
                  <c:v>0.15268300000000001</c:v>
                </c:pt>
                <c:pt idx="50630" formatCode="General">
                  <c:v>0.15268799999999999</c:v>
                </c:pt>
                <c:pt idx="50631" formatCode="General">
                  <c:v>0.152693</c:v>
                </c:pt>
                <c:pt idx="50632" formatCode="General">
                  <c:v>0.152698</c:v>
                </c:pt>
                <c:pt idx="50633" formatCode="General">
                  <c:v>0.15270300000000001</c:v>
                </c:pt>
                <c:pt idx="50634" formatCode="General">
                  <c:v>0.15270800000000001</c:v>
                </c:pt>
                <c:pt idx="50635" formatCode="General">
                  <c:v>0.15271299999999999</c:v>
                </c:pt>
                <c:pt idx="50636" formatCode="General">
                  <c:v>0.15271799999999999</c:v>
                </c:pt>
                <c:pt idx="50637" formatCode="General">
                  <c:v>0.152723</c:v>
                </c:pt>
                <c:pt idx="50638" formatCode="General">
                  <c:v>0.152728</c:v>
                </c:pt>
                <c:pt idx="50639" formatCode="General">
                  <c:v>0.15273300000000001</c:v>
                </c:pt>
                <c:pt idx="50640" formatCode="General">
                  <c:v>0.15273800000000001</c:v>
                </c:pt>
                <c:pt idx="50641" formatCode="General">
                  <c:v>0.15274299999999999</c:v>
                </c:pt>
                <c:pt idx="50642" formatCode="General">
                  <c:v>0.15274799999999999</c:v>
                </c:pt>
                <c:pt idx="50643" formatCode="General">
                  <c:v>0.152753</c:v>
                </c:pt>
                <c:pt idx="50644" formatCode="General">
                  <c:v>0.152758</c:v>
                </c:pt>
                <c:pt idx="50645" formatCode="General">
                  <c:v>0.15276300000000001</c:v>
                </c:pt>
                <c:pt idx="50646" formatCode="General">
                  <c:v>0.15276799999999999</c:v>
                </c:pt>
                <c:pt idx="50647" formatCode="General">
                  <c:v>0.15277299999999999</c:v>
                </c:pt>
                <c:pt idx="50648" formatCode="General">
                  <c:v>0.152778</c:v>
                </c:pt>
                <c:pt idx="50649" formatCode="General">
                  <c:v>0.152783</c:v>
                </c:pt>
                <c:pt idx="50650" formatCode="General">
                  <c:v>0.15278800000000001</c:v>
                </c:pt>
                <c:pt idx="50651" formatCode="General">
                  <c:v>0.15279300000000001</c:v>
                </c:pt>
                <c:pt idx="50652" formatCode="General">
                  <c:v>0.15279799999999999</c:v>
                </c:pt>
                <c:pt idx="50653" formatCode="General">
                  <c:v>0.15280299999999999</c:v>
                </c:pt>
                <c:pt idx="50654" formatCode="General">
                  <c:v>0.152808</c:v>
                </c:pt>
                <c:pt idx="50655" formatCode="General">
                  <c:v>0.152813</c:v>
                </c:pt>
                <c:pt idx="50656" formatCode="General">
                  <c:v>0.15281800000000001</c:v>
                </c:pt>
                <c:pt idx="50657" formatCode="General">
                  <c:v>0.15282299999999999</c:v>
                </c:pt>
                <c:pt idx="50658" formatCode="General">
                  <c:v>0.15282799999999999</c:v>
                </c:pt>
                <c:pt idx="50659" formatCode="General">
                  <c:v>0.152833</c:v>
                </c:pt>
                <c:pt idx="50660" formatCode="General">
                  <c:v>0.152838</c:v>
                </c:pt>
                <c:pt idx="50661" formatCode="General">
                  <c:v>0.15284300000000001</c:v>
                </c:pt>
                <c:pt idx="50662" formatCode="General">
                  <c:v>0.15284800000000001</c:v>
                </c:pt>
                <c:pt idx="50663" formatCode="General">
                  <c:v>0.15285299999999999</c:v>
                </c:pt>
                <c:pt idx="50664" formatCode="General">
                  <c:v>0.15285799999999999</c:v>
                </c:pt>
                <c:pt idx="50665" formatCode="General">
                  <c:v>0.152863</c:v>
                </c:pt>
                <c:pt idx="50666" formatCode="General">
                  <c:v>0.152868</c:v>
                </c:pt>
                <c:pt idx="50667" formatCode="General">
                  <c:v>0.15287300000000001</c:v>
                </c:pt>
                <c:pt idx="50668" formatCode="General">
                  <c:v>0.15287800000000001</c:v>
                </c:pt>
                <c:pt idx="50669" formatCode="General">
                  <c:v>0.15288299999999999</c:v>
                </c:pt>
                <c:pt idx="50670" formatCode="General">
                  <c:v>0.152888</c:v>
                </c:pt>
                <c:pt idx="50671" formatCode="General">
                  <c:v>0.152893</c:v>
                </c:pt>
                <c:pt idx="50672" formatCode="General">
                  <c:v>0.15289800000000001</c:v>
                </c:pt>
                <c:pt idx="50673" formatCode="General">
                  <c:v>0.15290300000000001</c:v>
                </c:pt>
                <c:pt idx="50674" formatCode="General">
                  <c:v>0.15290799999999999</c:v>
                </c:pt>
                <c:pt idx="50675" formatCode="General">
                  <c:v>0.15291299999999999</c:v>
                </c:pt>
                <c:pt idx="50676" formatCode="General">
                  <c:v>0.152918</c:v>
                </c:pt>
                <c:pt idx="50677" formatCode="General">
                  <c:v>0.152923</c:v>
                </c:pt>
                <c:pt idx="50678" formatCode="General">
                  <c:v>0.15292800000000001</c:v>
                </c:pt>
                <c:pt idx="50679" formatCode="General">
                  <c:v>0.15293300000000001</c:v>
                </c:pt>
                <c:pt idx="50680" formatCode="General">
                  <c:v>0.15293799999999999</c:v>
                </c:pt>
                <c:pt idx="50681" formatCode="General">
                  <c:v>0.152943</c:v>
                </c:pt>
                <c:pt idx="50682" formatCode="General">
                  <c:v>0.152948</c:v>
                </c:pt>
                <c:pt idx="50683" formatCode="General">
                  <c:v>0.15295300000000001</c:v>
                </c:pt>
                <c:pt idx="50684" formatCode="General">
                  <c:v>0.15295800000000001</c:v>
                </c:pt>
                <c:pt idx="50685" formatCode="General">
                  <c:v>0.15296299999999999</c:v>
                </c:pt>
                <c:pt idx="50686" formatCode="General">
                  <c:v>0.15296799999999999</c:v>
                </c:pt>
                <c:pt idx="50687" formatCode="General">
                  <c:v>0.152973</c:v>
                </c:pt>
                <c:pt idx="50688" formatCode="General">
                  <c:v>0.152978</c:v>
                </c:pt>
                <c:pt idx="50689" formatCode="General">
                  <c:v>0.15298300000000001</c:v>
                </c:pt>
                <c:pt idx="50690" formatCode="General">
                  <c:v>0.15298800000000001</c:v>
                </c:pt>
                <c:pt idx="50691" formatCode="General">
                  <c:v>0.15299299999999999</c:v>
                </c:pt>
                <c:pt idx="50692" formatCode="General">
                  <c:v>0.152998</c:v>
                </c:pt>
                <c:pt idx="50693" formatCode="General">
                  <c:v>0.153003</c:v>
                </c:pt>
                <c:pt idx="50694" formatCode="General">
                  <c:v>0.15300800000000001</c:v>
                </c:pt>
                <c:pt idx="50695" formatCode="General">
                  <c:v>0.15301300000000001</c:v>
                </c:pt>
                <c:pt idx="50696" formatCode="General">
                  <c:v>0.15301799999999999</c:v>
                </c:pt>
                <c:pt idx="50697" formatCode="General">
                  <c:v>0.15302299999999999</c:v>
                </c:pt>
                <c:pt idx="50698" formatCode="General">
                  <c:v>0.153028</c:v>
                </c:pt>
                <c:pt idx="50699" formatCode="General">
                  <c:v>0.153033</c:v>
                </c:pt>
                <c:pt idx="50700" formatCode="General">
                  <c:v>0.15303800000000001</c:v>
                </c:pt>
                <c:pt idx="50701" formatCode="General">
                  <c:v>0.15304300000000001</c:v>
                </c:pt>
                <c:pt idx="50702" formatCode="General">
                  <c:v>0.15304799999999999</c:v>
                </c:pt>
                <c:pt idx="50703" formatCode="General">
                  <c:v>0.15305299999999999</c:v>
                </c:pt>
                <c:pt idx="50704" formatCode="General">
                  <c:v>0.153058</c:v>
                </c:pt>
                <c:pt idx="50705" formatCode="General">
                  <c:v>0.153063</c:v>
                </c:pt>
                <c:pt idx="50706" formatCode="General">
                  <c:v>0.15306800000000001</c:v>
                </c:pt>
                <c:pt idx="50707" formatCode="General">
                  <c:v>0.15307299999999999</c:v>
                </c:pt>
                <c:pt idx="50708" formatCode="General">
                  <c:v>0.15307799999999999</c:v>
                </c:pt>
                <c:pt idx="50709" formatCode="General">
                  <c:v>0.153083</c:v>
                </c:pt>
                <c:pt idx="50710" formatCode="General">
                  <c:v>0.153088</c:v>
                </c:pt>
                <c:pt idx="50711" formatCode="General">
                  <c:v>0.15309300000000001</c:v>
                </c:pt>
                <c:pt idx="50712" formatCode="General">
                  <c:v>0.15309800000000001</c:v>
                </c:pt>
                <c:pt idx="50713" formatCode="General">
                  <c:v>0.15310299999999999</c:v>
                </c:pt>
                <c:pt idx="50714" formatCode="General">
                  <c:v>0.15310799999999999</c:v>
                </c:pt>
                <c:pt idx="50715" formatCode="General">
                  <c:v>0.153113</c:v>
                </c:pt>
                <c:pt idx="50716" formatCode="General">
                  <c:v>0.153118</c:v>
                </c:pt>
                <c:pt idx="50717" formatCode="General">
                  <c:v>0.15312300000000001</c:v>
                </c:pt>
                <c:pt idx="50718" formatCode="General">
                  <c:v>0.15312799999999999</c:v>
                </c:pt>
                <c:pt idx="50719" formatCode="General">
                  <c:v>0.15313299999999999</c:v>
                </c:pt>
                <c:pt idx="50720" formatCode="General">
                  <c:v>0.153138</c:v>
                </c:pt>
                <c:pt idx="50721" formatCode="General">
                  <c:v>0.153143</c:v>
                </c:pt>
                <c:pt idx="50722" formatCode="General">
                  <c:v>0.15314800000000001</c:v>
                </c:pt>
                <c:pt idx="50723" formatCode="General">
                  <c:v>0.15315300000000001</c:v>
                </c:pt>
                <c:pt idx="50724" formatCode="General">
                  <c:v>0.15315799999999999</c:v>
                </c:pt>
                <c:pt idx="50725" formatCode="General">
                  <c:v>0.15316299999999999</c:v>
                </c:pt>
                <c:pt idx="50726" formatCode="General">
                  <c:v>0.153168</c:v>
                </c:pt>
                <c:pt idx="50727" formatCode="General">
                  <c:v>0.153173</c:v>
                </c:pt>
                <c:pt idx="50728" formatCode="General">
                  <c:v>0.15317800000000001</c:v>
                </c:pt>
                <c:pt idx="50729" formatCode="General">
                  <c:v>0.15318300000000001</c:v>
                </c:pt>
                <c:pt idx="50730" formatCode="General">
                  <c:v>0.15318799999999999</c:v>
                </c:pt>
                <c:pt idx="50731" formatCode="General">
                  <c:v>0.153193</c:v>
                </c:pt>
                <c:pt idx="50732" formatCode="General">
                  <c:v>0.153198</c:v>
                </c:pt>
                <c:pt idx="50733" formatCode="General">
                  <c:v>0.15320300000000001</c:v>
                </c:pt>
                <c:pt idx="50734" formatCode="General">
                  <c:v>0.15320800000000001</c:v>
                </c:pt>
                <c:pt idx="50735" formatCode="General">
                  <c:v>0.15321299999999999</c:v>
                </c:pt>
                <c:pt idx="50736" formatCode="General">
                  <c:v>0.15321799999999999</c:v>
                </c:pt>
                <c:pt idx="50737" formatCode="General">
                  <c:v>0.153223</c:v>
                </c:pt>
                <c:pt idx="50738" formatCode="General">
                  <c:v>0.153228</c:v>
                </c:pt>
                <c:pt idx="50739" formatCode="General">
                  <c:v>0.15323300000000001</c:v>
                </c:pt>
                <c:pt idx="50740" formatCode="General">
                  <c:v>0.15323800000000001</c:v>
                </c:pt>
                <c:pt idx="50741" formatCode="General">
                  <c:v>0.15324299999999999</c:v>
                </c:pt>
                <c:pt idx="50742" formatCode="General">
                  <c:v>0.153248</c:v>
                </c:pt>
                <c:pt idx="50743" formatCode="General">
                  <c:v>0.153253</c:v>
                </c:pt>
                <c:pt idx="50744" formatCode="General">
                  <c:v>0.15325800000000001</c:v>
                </c:pt>
                <c:pt idx="50745" formatCode="General">
                  <c:v>0.15326300000000001</c:v>
                </c:pt>
                <c:pt idx="50746" formatCode="General">
                  <c:v>0.15326799999999999</c:v>
                </c:pt>
                <c:pt idx="50747" formatCode="General">
                  <c:v>0.15327299999999999</c:v>
                </c:pt>
                <c:pt idx="50748" formatCode="General">
                  <c:v>0.153278</c:v>
                </c:pt>
                <c:pt idx="50749" formatCode="General">
                  <c:v>0.153283</c:v>
                </c:pt>
                <c:pt idx="50750" formatCode="General">
                  <c:v>0.15328800000000001</c:v>
                </c:pt>
                <c:pt idx="50751" formatCode="General">
                  <c:v>0.15329300000000001</c:v>
                </c:pt>
                <c:pt idx="50752" formatCode="General">
                  <c:v>0.15329799999999999</c:v>
                </c:pt>
                <c:pt idx="50753" formatCode="General">
                  <c:v>0.15330299999999999</c:v>
                </c:pt>
                <c:pt idx="50754" formatCode="General">
                  <c:v>0.153308</c:v>
                </c:pt>
                <c:pt idx="50755" formatCode="General">
                  <c:v>0.153313</c:v>
                </c:pt>
                <c:pt idx="50756" formatCode="General">
                  <c:v>0.15331800000000001</c:v>
                </c:pt>
                <c:pt idx="50757" formatCode="General">
                  <c:v>0.15332299999999999</c:v>
                </c:pt>
                <c:pt idx="50758" formatCode="General">
                  <c:v>0.15332799999999999</c:v>
                </c:pt>
                <c:pt idx="50759" formatCode="General">
                  <c:v>0.153333</c:v>
                </c:pt>
                <c:pt idx="50760" formatCode="General">
                  <c:v>0.153338</c:v>
                </c:pt>
                <c:pt idx="50761" formatCode="General">
                  <c:v>0.15334300000000001</c:v>
                </c:pt>
                <c:pt idx="50762" formatCode="General">
                  <c:v>0.15334800000000001</c:v>
                </c:pt>
                <c:pt idx="50763" formatCode="General">
                  <c:v>0.15335299999999999</c:v>
                </c:pt>
                <c:pt idx="50764" formatCode="General">
                  <c:v>0.15335799999999999</c:v>
                </c:pt>
                <c:pt idx="50765" formatCode="General">
                  <c:v>0.153363</c:v>
                </c:pt>
                <c:pt idx="50766" formatCode="General">
                  <c:v>0.153368</c:v>
                </c:pt>
                <c:pt idx="50767" formatCode="General">
                  <c:v>0.15337300000000001</c:v>
                </c:pt>
                <c:pt idx="50768" formatCode="General">
                  <c:v>0.15337799999999999</c:v>
                </c:pt>
                <c:pt idx="50769" formatCode="General">
                  <c:v>0.15338299999999999</c:v>
                </c:pt>
                <c:pt idx="50770" formatCode="General">
                  <c:v>0.153388</c:v>
                </c:pt>
                <c:pt idx="50771" formatCode="General">
                  <c:v>0.153393</c:v>
                </c:pt>
                <c:pt idx="50772" formatCode="General">
                  <c:v>0.15339800000000001</c:v>
                </c:pt>
                <c:pt idx="50773" formatCode="General">
                  <c:v>0.15340300000000001</c:v>
                </c:pt>
                <c:pt idx="50774" formatCode="General">
                  <c:v>0.15340799999999999</c:v>
                </c:pt>
                <c:pt idx="50775" formatCode="General">
                  <c:v>0.15341299999999999</c:v>
                </c:pt>
                <c:pt idx="50776" formatCode="General">
                  <c:v>0.153418</c:v>
                </c:pt>
                <c:pt idx="50777" formatCode="General">
                  <c:v>0.153423</c:v>
                </c:pt>
                <c:pt idx="50778" formatCode="General">
                  <c:v>0.15342800000000001</c:v>
                </c:pt>
                <c:pt idx="50779" formatCode="General">
                  <c:v>0.15343300000000001</c:v>
                </c:pt>
                <c:pt idx="50780" formatCode="General">
                  <c:v>0.15343799999999999</c:v>
                </c:pt>
                <c:pt idx="50781" formatCode="General">
                  <c:v>0.153443</c:v>
                </c:pt>
                <c:pt idx="50782" formatCode="General">
                  <c:v>0.153448</c:v>
                </c:pt>
                <c:pt idx="50783" formatCode="General">
                  <c:v>0.15345300000000001</c:v>
                </c:pt>
                <c:pt idx="50784" formatCode="General">
                  <c:v>0.15345800000000001</c:v>
                </c:pt>
                <c:pt idx="50785" formatCode="General">
                  <c:v>0.15346299999999999</c:v>
                </c:pt>
                <c:pt idx="50786" formatCode="General">
                  <c:v>0.15346799999999999</c:v>
                </c:pt>
                <c:pt idx="50787" formatCode="General">
                  <c:v>0.153473</c:v>
                </c:pt>
                <c:pt idx="50788" formatCode="General">
                  <c:v>0.153478</c:v>
                </c:pt>
                <c:pt idx="50789" formatCode="General">
                  <c:v>0.15348300000000001</c:v>
                </c:pt>
                <c:pt idx="50790" formatCode="General">
                  <c:v>0.15348800000000001</c:v>
                </c:pt>
                <c:pt idx="50791" formatCode="General">
                  <c:v>0.15349299999999999</c:v>
                </c:pt>
                <c:pt idx="50792" formatCode="General">
                  <c:v>0.153498</c:v>
                </c:pt>
                <c:pt idx="50793" formatCode="General">
                  <c:v>0.153503</c:v>
                </c:pt>
                <c:pt idx="50794" formatCode="General">
                  <c:v>0.15350800000000001</c:v>
                </c:pt>
                <c:pt idx="50795" formatCode="General">
                  <c:v>0.15351300000000001</c:v>
                </c:pt>
                <c:pt idx="50796" formatCode="General">
                  <c:v>0.15351799999999999</c:v>
                </c:pt>
                <c:pt idx="50797" formatCode="General">
                  <c:v>0.15352299999999999</c:v>
                </c:pt>
                <c:pt idx="50798" formatCode="General">
                  <c:v>0.153528</c:v>
                </c:pt>
                <c:pt idx="50799" formatCode="General">
                  <c:v>0.153533</c:v>
                </c:pt>
                <c:pt idx="50800" formatCode="General">
                  <c:v>0.15353800000000001</c:v>
                </c:pt>
                <c:pt idx="50801" formatCode="General">
                  <c:v>0.15354300000000001</c:v>
                </c:pt>
                <c:pt idx="50802" formatCode="General">
                  <c:v>0.15354799999999999</c:v>
                </c:pt>
                <c:pt idx="50803" formatCode="General">
                  <c:v>0.153553</c:v>
                </c:pt>
                <c:pt idx="50804" formatCode="General">
                  <c:v>0.153558</c:v>
                </c:pt>
                <c:pt idx="50805" formatCode="General">
                  <c:v>0.15356300000000001</c:v>
                </c:pt>
                <c:pt idx="50806" formatCode="General">
                  <c:v>0.15356800000000001</c:v>
                </c:pt>
                <c:pt idx="50807" formatCode="General">
                  <c:v>0.15357299999999999</c:v>
                </c:pt>
                <c:pt idx="50808" formatCode="General">
                  <c:v>0.15357799999999999</c:v>
                </c:pt>
                <c:pt idx="50809" formatCode="General">
                  <c:v>0.153583</c:v>
                </c:pt>
                <c:pt idx="50810" formatCode="General">
                  <c:v>0.153588</c:v>
                </c:pt>
                <c:pt idx="50811" formatCode="General">
                  <c:v>0.15359300000000001</c:v>
                </c:pt>
                <c:pt idx="50812" formatCode="General">
                  <c:v>0.15359800000000001</c:v>
                </c:pt>
                <c:pt idx="50813" formatCode="General">
                  <c:v>0.15360299999999999</c:v>
                </c:pt>
                <c:pt idx="50814" formatCode="General">
                  <c:v>0.15360799999999999</c:v>
                </c:pt>
                <c:pt idx="50815" formatCode="General">
                  <c:v>0.153613</c:v>
                </c:pt>
                <c:pt idx="50816" formatCode="General">
                  <c:v>0.153618</c:v>
                </c:pt>
                <c:pt idx="50817" formatCode="General">
                  <c:v>0.15362300000000001</c:v>
                </c:pt>
                <c:pt idx="50818" formatCode="General">
                  <c:v>0.15362799999999999</c:v>
                </c:pt>
                <c:pt idx="50819" formatCode="General">
                  <c:v>0.15363299999999999</c:v>
                </c:pt>
                <c:pt idx="50820" formatCode="General">
                  <c:v>0.153638</c:v>
                </c:pt>
                <c:pt idx="50821" formatCode="General">
                  <c:v>0.153643</c:v>
                </c:pt>
                <c:pt idx="50822" formatCode="General">
                  <c:v>0.15364800000000001</c:v>
                </c:pt>
                <c:pt idx="50823" formatCode="General">
                  <c:v>0.15365300000000001</c:v>
                </c:pt>
                <c:pt idx="50824" formatCode="General">
                  <c:v>0.15365799999999999</c:v>
                </c:pt>
                <c:pt idx="50825" formatCode="General">
                  <c:v>0.15366299999999999</c:v>
                </c:pt>
                <c:pt idx="50826" formatCode="General">
                  <c:v>0.153668</c:v>
                </c:pt>
                <c:pt idx="50827" formatCode="General">
                  <c:v>0.153673</c:v>
                </c:pt>
                <c:pt idx="50828" formatCode="General">
                  <c:v>0.15367800000000001</c:v>
                </c:pt>
                <c:pt idx="50829" formatCode="General">
                  <c:v>0.15368299999999999</c:v>
                </c:pt>
                <c:pt idx="50830" formatCode="General">
                  <c:v>0.15368799999999999</c:v>
                </c:pt>
                <c:pt idx="50831" formatCode="General">
                  <c:v>0.153693</c:v>
                </c:pt>
                <c:pt idx="50832" formatCode="General">
                  <c:v>0.153698</c:v>
                </c:pt>
                <c:pt idx="50833" formatCode="General">
                  <c:v>0.15370300000000001</c:v>
                </c:pt>
                <c:pt idx="50834" formatCode="General">
                  <c:v>0.15370800000000001</c:v>
                </c:pt>
                <c:pt idx="50835" formatCode="General">
                  <c:v>0.15371299999999999</c:v>
                </c:pt>
                <c:pt idx="50836" formatCode="General">
                  <c:v>0.15371799999999999</c:v>
                </c:pt>
                <c:pt idx="50837" formatCode="General">
                  <c:v>0.153723</c:v>
                </c:pt>
                <c:pt idx="50838" formatCode="General">
                  <c:v>0.153728</c:v>
                </c:pt>
                <c:pt idx="50839" formatCode="General">
                  <c:v>0.15373300000000001</c:v>
                </c:pt>
                <c:pt idx="50840" formatCode="General">
                  <c:v>0.15373800000000001</c:v>
                </c:pt>
                <c:pt idx="50841" formatCode="General">
                  <c:v>0.15374299999999999</c:v>
                </c:pt>
                <c:pt idx="50842" formatCode="General">
                  <c:v>0.153748</c:v>
                </c:pt>
                <c:pt idx="50843" formatCode="General">
                  <c:v>0.153753</c:v>
                </c:pt>
                <c:pt idx="50844" formatCode="General">
                  <c:v>0.15375800000000001</c:v>
                </c:pt>
                <c:pt idx="50845" formatCode="General">
                  <c:v>0.15376300000000001</c:v>
                </c:pt>
                <c:pt idx="50846" formatCode="General">
                  <c:v>0.15376799999999999</c:v>
                </c:pt>
                <c:pt idx="50847" formatCode="General">
                  <c:v>0.15377299999999999</c:v>
                </c:pt>
                <c:pt idx="50848" formatCode="General">
                  <c:v>0.153778</c:v>
                </c:pt>
                <c:pt idx="50849" formatCode="General">
                  <c:v>0.153783</c:v>
                </c:pt>
                <c:pt idx="50850" formatCode="General">
                  <c:v>0.15378800000000001</c:v>
                </c:pt>
                <c:pt idx="50851" formatCode="General">
                  <c:v>0.15379300000000001</c:v>
                </c:pt>
                <c:pt idx="50852" formatCode="General">
                  <c:v>0.15379799999999999</c:v>
                </c:pt>
                <c:pt idx="50853" formatCode="General">
                  <c:v>0.153803</c:v>
                </c:pt>
                <c:pt idx="50854" formatCode="General">
                  <c:v>0.153808</c:v>
                </c:pt>
                <c:pt idx="50855" formatCode="General">
                  <c:v>0.15381300000000001</c:v>
                </c:pt>
                <c:pt idx="50856" formatCode="General">
                  <c:v>0.15381800000000001</c:v>
                </c:pt>
                <c:pt idx="50857" formatCode="General">
                  <c:v>0.15382299999999999</c:v>
                </c:pt>
                <c:pt idx="50858" formatCode="General">
                  <c:v>0.15382799999999999</c:v>
                </c:pt>
                <c:pt idx="50859" formatCode="General">
                  <c:v>0.153833</c:v>
                </c:pt>
                <c:pt idx="50860" formatCode="General">
                  <c:v>0.153838</c:v>
                </c:pt>
                <c:pt idx="50861" formatCode="General">
                  <c:v>0.15384300000000001</c:v>
                </c:pt>
                <c:pt idx="50862" formatCode="General">
                  <c:v>0.15384800000000001</c:v>
                </c:pt>
                <c:pt idx="50863" formatCode="General">
                  <c:v>0.15385299999999999</c:v>
                </c:pt>
                <c:pt idx="50864" formatCode="General">
                  <c:v>0.15385799999999999</c:v>
                </c:pt>
                <c:pt idx="50865" formatCode="General">
                  <c:v>0.153863</c:v>
                </c:pt>
                <c:pt idx="50866" formatCode="General">
                  <c:v>0.153868</c:v>
                </c:pt>
                <c:pt idx="50867" formatCode="General">
                  <c:v>0.15387300000000001</c:v>
                </c:pt>
                <c:pt idx="50868" formatCode="General">
                  <c:v>0.15387799999999999</c:v>
                </c:pt>
                <c:pt idx="50869" formatCode="General">
                  <c:v>0.15388299999999999</c:v>
                </c:pt>
                <c:pt idx="50870" formatCode="General">
                  <c:v>0.153888</c:v>
                </c:pt>
                <c:pt idx="50871" formatCode="General">
                  <c:v>0.153893</c:v>
                </c:pt>
                <c:pt idx="50872" formatCode="General">
                  <c:v>0.15389800000000001</c:v>
                </c:pt>
                <c:pt idx="50873" formatCode="General">
                  <c:v>0.15390300000000001</c:v>
                </c:pt>
                <c:pt idx="50874" formatCode="General">
                  <c:v>0.15390799999999999</c:v>
                </c:pt>
                <c:pt idx="50875" formatCode="General">
                  <c:v>0.15391299999999999</c:v>
                </c:pt>
                <c:pt idx="50876" formatCode="General">
                  <c:v>0.153918</c:v>
                </c:pt>
                <c:pt idx="50877" formatCode="General">
                  <c:v>0.153923</c:v>
                </c:pt>
                <c:pt idx="50878" formatCode="General">
                  <c:v>0.15392800000000001</c:v>
                </c:pt>
                <c:pt idx="50879" formatCode="General">
                  <c:v>0.15393299999999999</c:v>
                </c:pt>
                <c:pt idx="50880" formatCode="General">
                  <c:v>0.15393799999999999</c:v>
                </c:pt>
                <c:pt idx="50881" formatCode="General">
                  <c:v>0.153943</c:v>
                </c:pt>
                <c:pt idx="50882" formatCode="General">
                  <c:v>0.153948</c:v>
                </c:pt>
                <c:pt idx="50883" formatCode="General">
                  <c:v>0.15395300000000001</c:v>
                </c:pt>
                <c:pt idx="50884" formatCode="General">
                  <c:v>0.15395800000000001</c:v>
                </c:pt>
                <c:pt idx="50885" formatCode="General">
                  <c:v>0.15396299999999999</c:v>
                </c:pt>
                <c:pt idx="50886" formatCode="General">
                  <c:v>0.15396799999999999</c:v>
                </c:pt>
                <c:pt idx="50887" formatCode="General">
                  <c:v>0.153973</c:v>
                </c:pt>
                <c:pt idx="50888" formatCode="General">
                  <c:v>0.153978</c:v>
                </c:pt>
                <c:pt idx="50889" formatCode="General">
                  <c:v>0.15398300000000001</c:v>
                </c:pt>
                <c:pt idx="50890" formatCode="General">
                  <c:v>0.15398800000000001</c:v>
                </c:pt>
                <c:pt idx="50891" formatCode="General">
                  <c:v>0.15399299999999999</c:v>
                </c:pt>
                <c:pt idx="50892" formatCode="General">
                  <c:v>0.153998</c:v>
                </c:pt>
                <c:pt idx="50893" formatCode="General">
                  <c:v>0.154003</c:v>
                </c:pt>
                <c:pt idx="50894" formatCode="General">
                  <c:v>0.15400800000000001</c:v>
                </c:pt>
                <c:pt idx="50895" formatCode="General">
                  <c:v>0.15401300000000001</c:v>
                </c:pt>
                <c:pt idx="50896" formatCode="General">
                  <c:v>0.15401799999999999</c:v>
                </c:pt>
                <c:pt idx="50897" formatCode="General">
                  <c:v>0.15402299999999999</c:v>
                </c:pt>
                <c:pt idx="50898" formatCode="General">
                  <c:v>0.154028</c:v>
                </c:pt>
                <c:pt idx="50899" formatCode="General">
                  <c:v>0.154033</c:v>
                </c:pt>
                <c:pt idx="50900" formatCode="General">
                  <c:v>0.15403800000000001</c:v>
                </c:pt>
                <c:pt idx="50901" formatCode="General">
                  <c:v>0.15404300000000001</c:v>
                </c:pt>
                <c:pt idx="50902" formatCode="General">
                  <c:v>0.15404799999999999</c:v>
                </c:pt>
                <c:pt idx="50903" formatCode="General">
                  <c:v>0.154053</c:v>
                </c:pt>
                <c:pt idx="50904" formatCode="General">
                  <c:v>0.154058</c:v>
                </c:pt>
                <c:pt idx="50905" formatCode="General">
                  <c:v>0.15406300000000001</c:v>
                </c:pt>
                <c:pt idx="50906" formatCode="General">
                  <c:v>0.15406800000000001</c:v>
                </c:pt>
                <c:pt idx="50907" formatCode="General">
                  <c:v>0.15407299999999999</c:v>
                </c:pt>
                <c:pt idx="50908" formatCode="General">
                  <c:v>0.15407799999999999</c:v>
                </c:pt>
                <c:pt idx="50909" formatCode="General">
                  <c:v>0.154083</c:v>
                </c:pt>
                <c:pt idx="50910" formatCode="General">
                  <c:v>0.154088</c:v>
                </c:pt>
                <c:pt idx="50911" formatCode="General">
                  <c:v>0.15409300000000001</c:v>
                </c:pt>
                <c:pt idx="50912" formatCode="General">
                  <c:v>0.15409800000000001</c:v>
                </c:pt>
                <c:pt idx="50913" formatCode="General">
                  <c:v>0.15410299999999999</c:v>
                </c:pt>
                <c:pt idx="50914" formatCode="General">
                  <c:v>0.15410799999999999</c:v>
                </c:pt>
                <c:pt idx="50915" formatCode="General">
                  <c:v>0.154113</c:v>
                </c:pt>
                <c:pt idx="50916" formatCode="General">
                  <c:v>0.154118</c:v>
                </c:pt>
                <c:pt idx="50917" formatCode="General">
                  <c:v>0.15412300000000001</c:v>
                </c:pt>
                <c:pt idx="50918" formatCode="General">
                  <c:v>0.15412799999999999</c:v>
                </c:pt>
                <c:pt idx="50919" formatCode="General">
                  <c:v>0.15413299999999999</c:v>
                </c:pt>
                <c:pt idx="50920" formatCode="General">
                  <c:v>0.154138</c:v>
                </c:pt>
                <c:pt idx="50921" formatCode="General">
                  <c:v>0.154143</c:v>
                </c:pt>
                <c:pt idx="50922" formatCode="General">
                  <c:v>0.15414800000000001</c:v>
                </c:pt>
                <c:pt idx="50923" formatCode="General">
                  <c:v>0.15415300000000001</c:v>
                </c:pt>
                <c:pt idx="50924" formatCode="General">
                  <c:v>0.15415799999999999</c:v>
                </c:pt>
                <c:pt idx="50925" formatCode="General">
                  <c:v>0.15416299999999999</c:v>
                </c:pt>
                <c:pt idx="50926" formatCode="General">
                  <c:v>0.154168</c:v>
                </c:pt>
                <c:pt idx="50927" formatCode="General">
                  <c:v>0.154173</c:v>
                </c:pt>
                <c:pt idx="50928" formatCode="General">
                  <c:v>0.15417800000000001</c:v>
                </c:pt>
                <c:pt idx="50929" formatCode="General">
                  <c:v>0.15418299999999999</c:v>
                </c:pt>
                <c:pt idx="50930" formatCode="General">
                  <c:v>0.15418799999999999</c:v>
                </c:pt>
                <c:pt idx="50931" formatCode="General">
                  <c:v>0.154193</c:v>
                </c:pt>
                <c:pt idx="50932" formatCode="General">
                  <c:v>0.154198</c:v>
                </c:pt>
                <c:pt idx="50933" formatCode="General">
                  <c:v>0.15420300000000001</c:v>
                </c:pt>
                <c:pt idx="50934" formatCode="General">
                  <c:v>0.15420800000000001</c:v>
                </c:pt>
                <c:pt idx="50935" formatCode="General">
                  <c:v>0.15421299999999999</c:v>
                </c:pt>
                <c:pt idx="50936" formatCode="General">
                  <c:v>0.15421799999999999</c:v>
                </c:pt>
                <c:pt idx="50937" formatCode="General">
                  <c:v>0.154223</c:v>
                </c:pt>
                <c:pt idx="50938" formatCode="General">
                  <c:v>0.154228</c:v>
                </c:pt>
                <c:pt idx="50939" formatCode="General">
                  <c:v>0.15423300000000001</c:v>
                </c:pt>
                <c:pt idx="50940" formatCode="General">
                  <c:v>0.15423799999999999</c:v>
                </c:pt>
                <c:pt idx="50941" formatCode="General">
                  <c:v>0.15424299999999999</c:v>
                </c:pt>
                <c:pt idx="50942" formatCode="General">
                  <c:v>0.154248</c:v>
                </c:pt>
                <c:pt idx="50943" formatCode="General">
                  <c:v>0.154253</c:v>
                </c:pt>
                <c:pt idx="50944" formatCode="General">
                  <c:v>0.15425800000000001</c:v>
                </c:pt>
                <c:pt idx="50945" formatCode="General">
                  <c:v>0.15426300000000001</c:v>
                </c:pt>
                <c:pt idx="50946" formatCode="General">
                  <c:v>0.15426799999999999</c:v>
                </c:pt>
                <c:pt idx="50947" formatCode="General">
                  <c:v>0.15427299999999999</c:v>
                </c:pt>
                <c:pt idx="50948" formatCode="General">
                  <c:v>0.154278</c:v>
                </c:pt>
                <c:pt idx="50949" formatCode="General">
                  <c:v>0.154283</c:v>
                </c:pt>
                <c:pt idx="50950" formatCode="General">
                  <c:v>0.15428800000000001</c:v>
                </c:pt>
                <c:pt idx="50951" formatCode="General">
                  <c:v>0.15429300000000001</c:v>
                </c:pt>
                <c:pt idx="50952" formatCode="General">
                  <c:v>0.15429799999999999</c:v>
                </c:pt>
                <c:pt idx="50953" formatCode="General">
                  <c:v>0.154303</c:v>
                </c:pt>
                <c:pt idx="50954" formatCode="General">
                  <c:v>0.154308</c:v>
                </c:pt>
                <c:pt idx="50955" formatCode="General">
                  <c:v>0.15431300000000001</c:v>
                </c:pt>
                <c:pt idx="50956" formatCode="General">
                  <c:v>0.15431800000000001</c:v>
                </c:pt>
                <c:pt idx="50957" formatCode="General">
                  <c:v>0.15432299999999999</c:v>
                </c:pt>
                <c:pt idx="50958" formatCode="General">
                  <c:v>0.15432799999999999</c:v>
                </c:pt>
                <c:pt idx="50959" formatCode="General">
                  <c:v>0.154333</c:v>
                </c:pt>
                <c:pt idx="50960" formatCode="General">
                  <c:v>0.154338</c:v>
                </c:pt>
                <c:pt idx="50961" formatCode="General">
                  <c:v>0.15434300000000001</c:v>
                </c:pt>
                <c:pt idx="50962" formatCode="General">
                  <c:v>0.15434800000000001</c:v>
                </c:pt>
                <c:pt idx="50963" formatCode="General">
                  <c:v>0.15435299999999999</c:v>
                </c:pt>
                <c:pt idx="50964" formatCode="General">
                  <c:v>0.154358</c:v>
                </c:pt>
                <c:pt idx="50965" formatCode="General">
                  <c:v>0.154363</c:v>
                </c:pt>
                <c:pt idx="50966" formatCode="General">
                  <c:v>0.15436800000000001</c:v>
                </c:pt>
                <c:pt idx="50967" formatCode="General">
                  <c:v>0.15437300000000001</c:v>
                </c:pt>
                <c:pt idx="50968" formatCode="General">
                  <c:v>0.15437799999999999</c:v>
                </c:pt>
                <c:pt idx="50969" formatCode="General">
                  <c:v>0.15438299999999999</c:v>
                </c:pt>
                <c:pt idx="50970" formatCode="General">
                  <c:v>0.154388</c:v>
                </c:pt>
                <c:pt idx="50971" formatCode="General">
                  <c:v>0.154393</c:v>
                </c:pt>
                <c:pt idx="50972" formatCode="General">
                  <c:v>0.15439800000000001</c:v>
                </c:pt>
                <c:pt idx="50973" formatCode="General">
                  <c:v>0.15440300000000001</c:v>
                </c:pt>
                <c:pt idx="50974" formatCode="General">
                  <c:v>0.15440799999999999</c:v>
                </c:pt>
                <c:pt idx="50975" formatCode="General">
                  <c:v>0.15441299999999999</c:v>
                </c:pt>
                <c:pt idx="50976" formatCode="General">
                  <c:v>0.154418</c:v>
                </c:pt>
                <c:pt idx="50977" formatCode="General">
                  <c:v>0.154423</c:v>
                </c:pt>
                <c:pt idx="50978" formatCode="General">
                  <c:v>0.15442800000000001</c:v>
                </c:pt>
                <c:pt idx="50979" formatCode="General">
                  <c:v>0.15443299999999999</c:v>
                </c:pt>
                <c:pt idx="50980" formatCode="General">
                  <c:v>0.15443799999999999</c:v>
                </c:pt>
                <c:pt idx="50981" formatCode="General">
                  <c:v>0.154443</c:v>
                </c:pt>
                <c:pt idx="50982" formatCode="General">
                  <c:v>0.154448</c:v>
                </c:pt>
                <c:pt idx="50983" formatCode="General">
                  <c:v>0.15445300000000001</c:v>
                </c:pt>
                <c:pt idx="50984" formatCode="General">
                  <c:v>0.15445800000000001</c:v>
                </c:pt>
                <c:pt idx="50985" formatCode="General">
                  <c:v>0.15446299999999999</c:v>
                </c:pt>
                <c:pt idx="50986" formatCode="General">
                  <c:v>0.15446799999999999</c:v>
                </c:pt>
                <c:pt idx="50987" formatCode="General">
                  <c:v>0.154473</c:v>
                </c:pt>
                <c:pt idx="50988" formatCode="General">
                  <c:v>0.154478</c:v>
                </c:pt>
                <c:pt idx="50989" formatCode="General">
                  <c:v>0.15448300000000001</c:v>
                </c:pt>
                <c:pt idx="50990" formatCode="General">
                  <c:v>0.15448799999999999</c:v>
                </c:pt>
                <c:pt idx="50991" formatCode="General">
                  <c:v>0.15449299999999999</c:v>
                </c:pt>
                <c:pt idx="50992" formatCode="General">
                  <c:v>0.154498</c:v>
                </c:pt>
                <c:pt idx="50993" formatCode="General">
                  <c:v>0.154503</c:v>
                </c:pt>
                <c:pt idx="50994" formatCode="General">
                  <c:v>0.15450800000000001</c:v>
                </c:pt>
                <c:pt idx="50995" formatCode="General">
                  <c:v>0.15451300000000001</c:v>
                </c:pt>
                <c:pt idx="50996" formatCode="General">
                  <c:v>0.15451799999999999</c:v>
                </c:pt>
                <c:pt idx="50997" formatCode="General">
                  <c:v>0.15452299999999999</c:v>
                </c:pt>
                <c:pt idx="50998" formatCode="General">
                  <c:v>0.154528</c:v>
                </c:pt>
                <c:pt idx="50999" formatCode="General">
                  <c:v>0.154533</c:v>
                </c:pt>
                <c:pt idx="51000" formatCode="General">
                  <c:v>0.15453800000000001</c:v>
                </c:pt>
                <c:pt idx="51001" formatCode="General">
                  <c:v>0.15454300000000001</c:v>
                </c:pt>
                <c:pt idx="51002" formatCode="General">
                  <c:v>0.15454799999999999</c:v>
                </c:pt>
                <c:pt idx="51003" formatCode="General">
                  <c:v>0.154553</c:v>
                </c:pt>
                <c:pt idx="51004" formatCode="General">
                  <c:v>0.154558</c:v>
                </c:pt>
                <c:pt idx="51005" formatCode="General">
                  <c:v>0.15456300000000001</c:v>
                </c:pt>
                <c:pt idx="51006" formatCode="General">
                  <c:v>0.15456800000000001</c:v>
                </c:pt>
                <c:pt idx="51007" formatCode="General">
                  <c:v>0.15457299999999999</c:v>
                </c:pt>
                <c:pt idx="51008" formatCode="General">
                  <c:v>0.15457799999999999</c:v>
                </c:pt>
                <c:pt idx="51009" formatCode="General">
                  <c:v>0.154583</c:v>
                </c:pt>
                <c:pt idx="51010" formatCode="General">
                  <c:v>0.154588</c:v>
                </c:pt>
                <c:pt idx="51011" formatCode="General">
                  <c:v>0.15459300000000001</c:v>
                </c:pt>
                <c:pt idx="51012" formatCode="General">
                  <c:v>0.15459800000000001</c:v>
                </c:pt>
                <c:pt idx="51013" formatCode="General">
                  <c:v>0.15460299999999999</c:v>
                </c:pt>
                <c:pt idx="51014" formatCode="General">
                  <c:v>0.154608</c:v>
                </c:pt>
                <c:pt idx="51015" formatCode="General">
                  <c:v>0.154613</c:v>
                </c:pt>
                <c:pt idx="51016" formatCode="General">
                  <c:v>0.15461800000000001</c:v>
                </c:pt>
                <c:pt idx="51017" formatCode="General">
                  <c:v>0.15462300000000001</c:v>
                </c:pt>
                <c:pt idx="51018" formatCode="General">
                  <c:v>0.15462799999999999</c:v>
                </c:pt>
                <c:pt idx="51019" formatCode="General">
                  <c:v>0.15463299999999999</c:v>
                </c:pt>
                <c:pt idx="51020" formatCode="General">
                  <c:v>0.154638</c:v>
                </c:pt>
                <c:pt idx="51021" formatCode="General">
                  <c:v>0.154643</c:v>
                </c:pt>
                <c:pt idx="51022" formatCode="General">
                  <c:v>0.15464800000000001</c:v>
                </c:pt>
                <c:pt idx="51023" formatCode="General">
                  <c:v>0.15465300000000001</c:v>
                </c:pt>
                <c:pt idx="51024" formatCode="General">
                  <c:v>0.15465799999999999</c:v>
                </c:pt>
                <c:pt idx="51025" formatCode="General">
                  <c:v>0.15466299999999999</c:v>
                </c:pt>
                <c:pt idx="51026" formatCode="General">
                  <c:v>0.154668</c:v>
                </c:pt>
                <c:pt idx="51027" formatCode="General">
                  <c:v>0.154673</c:v>
                </c:pt>
                <c:pt idx="51028" formatCode="General">
                  <c:v>0.15467800000000001</c:v>
                </c:pt>
                <c:pt idx="51029" formatCode="General">
                  <c:v>0.15468299999999999</c:v>
                </c:pt>
                <c:pt idx="51030" formatCode="General">
                  <c:v>0.15468799999999999</c:v>
                </c:pt>
                <c:pt idx="51031" formatCode="General">
                  <c:v>0.154693</c:v>
                </c:pt>
                <c:pt idx="51032" formatCode="General">
                  <c:v>0.154698</c:v>
                </c:pt>
                <c:pt idx="51033" formatCode="General">
                  <c:v>0.15470300000000001</c:v>
                </c:pt>
                <c:pt idx="51034" formatCode="General">
                  <c:v>0.15470800000000001</c:v>
                </c:pt>
                <c:pt idx="51035" formatCode="General">
                  <c:v>0.15471299999999999</c:v>
                </c:pt>
                <c:pt idx="51036" formatCode="General">
                  <c:v>0.15471799999999999</c:v>
                </c:pt>
                <c:pt idx="51037" formatCode="General">
                  <c:v>0.154723</c:v>
                </c:pt>
                <c:pt idx="51038" formatCode="General">
                  <c:v>0.154728</c:v>
                </c:pt>
                <c:pt idx="51039" formatCode="General">
                  <c:v>0.15473300000000001</c:v>
                </c:pt>
                <c:pt idx="51040" formatCode="General">
                  <c:v>0.15473799999999999</c:v>
                </c:pt>
                <c:pt idx="51041" formatCode="General">
                  <c:v>0.15474299999999999</c:v>
                </c:pt>
                <c:pt idx="51042" formatCode="General">
                  <c:v>0.154748</c:v>
                </c:pt>
                <c:pt idx="51043" formatCode="General">
                  <c:v>0.154753</c:v>
                </c:pt>
                <c:pt idx="51044" formatCode="General">
                  <c:v>0.15475800000000001</c:v>
                </c:pt>
                <c:pt idx="51045" formatCode="General">
                  <c:v>0.15476300000000001</c:v>
                </c:pt>
                <c:pt idx="51046" formatCode="General">
                  <c:v>0.15476799999999999</c:v>
                </c:pt>
                <c:pt idx="51047" formatCode="General">
                  <c:v>0.15477299999999999</c:v>
                </c:pt>
                <c:pt idx="51048" formatCode="General">
                  <c:v>0.154778</c:v>
                </c:pt>
                <c:pt idx="51049" formatCode="General">
                  <c:v>0.154783</c:v>
                </c:pt>
                <c:pt idx="51050" formatCode="General">
                  <c:v>0.15478800000000001</c:v>
                </c:pt>
                <c:pt idx="51051" formatCode="General">
                  <c:v>0.15479299999999999</c:v>
                </c:pt>
                <c:pt idx="51052" formatCode="General">
                  <c:v>0.15479799999999999</c:v>
                </c:pt>
                <c:pt idx="51053" formatCode="General">
                  <c:v>0.154803</c:v>
                </c:pt>
                <c:pt idx="51054" formatCode="General">
                  <c:v>0.154808</c:v>
                </c:pt>
                <c:pt idx="51055" formatCode="General">
                  <c:v>0.15481300000000001</c:v>
                </c:pt>
                <c:pt idx="51056" formatCode="General">
                  <c:v>0.15481800000000001</c:v>
                </c:pt>
                <c:pt idx="51057" formatCode="General">
                  <c:v>0.15482299999999999</c:v>
                </c:pt>
                <c:pt idx="51058" formatCode="General">
                  <c:v>0.15482799999999999</c:v>
                </c:pt>
                <c:pt idx="51059" formatCode="General">
                  <c:v>0.154833</c:v>
                </c:pt>
                <c:pt idx="51060" formatCode="General">
                  <c:v>0.154838</c:v>
                </c:pt>
                <c:pt idx="51061" formatCode="General">
                  <c:v>0.15484300000000001</c:v>
                </c:pt>
                <c:pt idx="51062" formatCode="General">
                  <c:v>0.15484800000000001</c:v>
                </c:pt>
                <c:pt idx="51063" formatCode="General">
                  <c:v>0.15485299999999999</c:v>
                </c:pt>
                <c:pt idx="51064" formatCode="General">
                  <c:v>0.154858</c:v>
                </c:pt>
                <c:pt idx="51065" formatCode="General">
                  <c:v>0.154863</c:v>
                </c:pt>
                <c:pt idx="51066" formatCode="General">
                  <c:v>0.15486800000000001</c:v>
                </c:pt>
                <c:pt idx="51067" formatCode="General">
                  <c:v>0.15487300000000001</c:v>
                </c:pt>
                <c:pt idx="51068" formatCode="General">
                  <c:v>0.15487799999999999</c:v>
                </c:pt>
                <c:pt idx="51069" formatCode="General">
                  <c:v>0.15488299999999999</c:v>
                </c:pt>
                <c:pt idx="51070" formatCode="General">
                  <c:v>0.154888</c:v>
                </c:pt>
                <c:pt idx="51071" formatCode="General">
                  <c:v>0.154893</c:v>
                </c:pt>
                <c:pt idx="51072" formatCode="General">
                  <c:v>0.15489800000000001</c:v>
                </c:pt>
                <c:pt idx="51073" formatCode="General">
                  <c:v>0.15490300000000001</c:v>
                </c:pt>
                <c:pt idx="51074" formatCode="General">
                  <c:v>0.15490799999999999</c:v>
                </c:pt>
                <c:pt idx="51075" formatCode="General">
                  <c:v>0.154913</c:v>
                </c:pt>
                <c:pt idx="51076" formatCode="General">
                  <c:v>0.154918</c:v>
                </c:pt>
                <c:pt idx="51077" formatCode="General">
                  <c:v>0.15492300000000001</c:v>
                </c:pt>
                <c:pt idx="51078" formatCode="General">
                  <c:v>0.15492800000000001</c:v>
                </c:pt>
                <c:pt idx="51079" formatCode="General">
                  <c:v>0.15493299999999999</c:v>
                </c:pt>
                <c:pt idx="51080" formatCode="General">
                  <c:v>0.15493799999999999</c:v>
                </c:pt>
                <c:pt idx="51081" formatCode="General">
                  <c:v>0.154943</c:v>
                </c:pt>
                <c:pt idx="51082" formatCode="General">
                  <c:v>0.154948</c:v>
                </c:pt>
                <c:pt idx="51083" formatCode="General">
                  <c:v>0.15495300000000001</c:v>
                </c:pt>
                <c:pt idx="51084" formatCode="General">
                  <c:v>0.15495800000000001</c:v>
                </c:pt>
                <c:pt idx="51085" formatCode="General">
                  <c:v>0.15496299999999999</c:v>
                </c:pt>
                <c:pt idx="51086" formatCode="General">
                  <c:v>0.15496799999999999</c:v>
                </c:pt>
                <c:pt idx="51087" formatCode="General">
                  <c:v>0.154973</c:v>
                </c:pt>
                <c:pt idx="51088" formatCode="General">
                  <c:v>0.154978</c:v>
                </c:pt>
                <c:pt idx="51089" formatCode="General">
                  <c:v>0.15498300000000001</c:v>
                </c:pt>
                <c:pt idx="51090" formatCode="General">
                  <c:v>0.15498799999999999</c:v>
                </c:pt>
                <c:pt idx="51091" formatCode="General">
                  <c:v>0.15499299999999999</c:v>
                </c:pt>
                <c:pt idx="51092" formatCode="General">
                  <c:v>0.154998</c:v>
                </c:pt>
                <c:pt idx="51093" formatCode="General">
                  <c:v>0.155003</c:v>
                </c:pt>
                <c:pt idx="51094" formatCode="General">
                  <c:v>0.15500800000000001</c:v>
                </c:pt>
                <c:pt idx="51095" formatCode="General">
                  <c:v>0.15501300000000001</c:v>
                </c:pt>
                <c:pt idx="51096" formatCode="General">
                  <c:v>0.15501799999999999</c:v>
                </c:pt>
                <c:pt idx="51097" formatCode="General">
                  <c:v>0.15502299999999999</c:v>
                </c:pt>
                <c:pt idx="51098" formatCode="General">
                  <c:v>0.155028</c:v>
                </c:pt>
                <c:pt idx="51099" formatCode="General">
                  <c:v>0.155033</c:v>
                </c:pt>
                <c:pt idx="51100" formatCode="General">
                  <c:v>0.15503800000000001</c:v>
                </c:pt>
                <c:pt idx="51101" formatCode="General">
                  <c:v>0.15504299999999999</c:v>
                </c:pt>
                <c:pt idx="51102" formatCode="General">
                  <c:v>0.15504799999999999</c:v>
                </c:pt>
                <c:pt idx="51103" formatCode="General">
                  <c:v>0.155053</c:v>
                </c:pt>
                <c:pt idx="51104" formatCode="General">
                  <c:v>0.155058</c:v>
                </c:pt>
                <c:pt idx="51105" formatCode="General">
                  <c:v>0.15506300000000001</c:v>
                </c:pt>
                <c:pt idx="51106" formatCode="General">
                  <c:v>0.15506800000000001</c:v>
                </c:pt>
                <c:pt idx="51107" formatCode="General">
                  <c:v>0.15507299999999999</c:v>
                </c:pt>
                <c:pt idx="51108" formatCode="General">
                  <c:v>0.15507799999999999</c:v>
                </c:pt>
                <c:pt idx="51109" formatCode="General">
                  <c:v>0.155083</c:v>
                </c:pt>
                <c:pt idx="51110" formatCode="General">
                  <c:v>0.155088</c:v>
                </c:pt>
                <c:pt idx="51111" formatCode="General">
                  <c:v>0.15509300000000001</c:v>
                </c:pt>
                <c:pt idx="51112" formatCode="General">
                  <c:v>0.15509800000000001</c:v>
                </c:pt>
                <c:pt idx="51113" formatCode="General">
                  <c:v>0.15510299999999999</c:v>
                </c:pt>
                <c:pt idx="51114" formatCode="General">
                  <c:v>0.155108</c:v>
                </c:pt>
                <c:pt idx="51115" formatCode="General">
                  <c:v>0.155113</c:v>
                </c:pt>
                <c:pt idx="51116" formatCode="General">
                  <c:v>0.15511800000000001</c:v>
                </c:pt>
                <c:pt idx="51117" formatCode="General">
                  <c:v>0.15512300000000001</c:v>
                </c:pt>
                <c:pt idx="51118" formatCode="General">
                  <c:v>0.15512799999999999</c:v>
                </c:pt>
                <c:pt idx="51119" formatCode="General">
                  <c:v>0.15513299999999999</c:v>
                </c:pt>
                <c:pt idx="51120" formatCode="General">
                  <c:v>0.155138</c:v>
                </c:pt>
                <c:pt idx="51121" formatCode="General">
                  <c:v>0.155143</c:v>
                </c:pt>
                <c:pt idx="51122" formatCode="General">
                  <c:v>0.15514800000000001</c:v>
                </c:pt>
                <c:pt idx="51123" formatCode="General">
                  <c:v>0.15515300000000001</c:v>
                </c:pt>
                <c:pt idx="51124" formatCode="General">
                  <c:v>0.15515799999999999</c:v>
                </c:pt>
                <c:pt idx="51125" formatCode="General">
                  <c:v>0.155163</c:v>
                </c:pt>
                <c:pt idx="51126" formatCode="General">
                  <c:v>0.155168</c:v>
                </c:pt>
                <c:pt idx="51127" formatCode="General">
                  <c:v>0.15517300000000001</c:v>
                </c:pt>
                <c:pt idx="51128" formatCode="General">
                  <c:v>0.15517800000000001</c:v>
                </c:pt>
                <c:pt idx="51129" formatCode="General">
                  <c:v>0.15518299999999999</c:v>
                </c:pt>
                <c:pt idx="51130" formatCode="General">
                  <c:v>0.15518799999999999</c:v>
                </c:pt>
                <c:pt idx="51131" formatCode="General">
                  <c:v>0.155193</c:v>
                </c:pt>
                <c:pt idx="51132" formatCode="General">
                  <c:v>0.155198</c:v>
                </c:pt>
                <c:pt idx="51133" formatCode="General">
                  <c:v>0.15520300000000001</c:v>
                </c:pt>
                <c:pt idx="51134" formatCode="General">
                  <c:v>0.15520800000000001</c:v>
                </c:pt>
                <c:pt idx="51135" formatCode="General">
                  <c:v>0.15521299999999999</c:v>
                </c:pt>
                <c:pt idx="51136" formatCode="General">
                  <c:v>0.15521799999999999</c:v>
                </c:pt>
                <c:pt idx="51137" formatCode="General">
                  <c:v>0.155223</c:v>
                </c:pt>
                <c:pt idx="51138" formatCode="General">
                  <c:v>0.155228</c:v>
                </c:pt>
                <c:pt idx="51139" formatCode="General">
                  <c:v>0.15523300000000001</c:v>
                </c:pt>
                <c:pt idx="51140" formatCode="General">
                  <c:v>0.15523799999999999</c:v>
                </c:pt>
                <c:pt idx="51141" formatCode="General">
                  <c:v>0.15524299999999999</c:v>
                </c:pt>
                <c:pt idx="51142" formatCode="General">
                  <c:v>0.155248</c:v>
                </c:pt>
                <c:pt idx="51143" formatCode="General">
                  <c:v>0.155253</c:v>
                </c:pt>
                <c:pt idx="51144" formatCode="General">
                  <c:v>0.15525800000000001</c:v>
                </c:pt>
                <c:pt idx="51145" formatCode="General">
                  <c:v>0.15526300000000001</c:v>
                </c:pt>
                <c:pt idx="51146" formatCode="General">
                  <c:v>0.15526799999999999</c:v>
                </c:pt>
                <c:pt idx="51147" formatCode="General">
                  <c:v>0.15527299999999999</c:v>
                </c:pt>
                <c:pt idx="51148" formatCode="General">
                  <c:v>0.155278</c:v>
                </c:pt>
                <c:pt idx="51149" formatCode="General">
                  <c:v>0.155283</c:v>
                </c:pt>
                <c:pt idx="51150" formatCode="General">
                  <c:v>0.15528800000000001</c:v>
                </c:pt>
                <c:pt idx="51151" formatCode="General">
                  <c:v>0.15529299999999999</c:v>
                </c:pt>
                <c:pt idx="51152" formatCode="General">
                  <c:v>0.15529799999999999</c:v>
                </c:pt>
                <c:pt idx="51153" formatCode="General">
                  <c:v>0.155303</c:v>
                </c:pt>
                <c:pt idx="51154" formatCode="General">
                  <c:v>0.155308</c:v>
                </c:pt>
                <c:pt idx="51155" formatCode="General">
                  <c:v>0.15531300000000001</c:v>
                </c:pt>
                <c:pt idx="51156" formatCode="General">
                  <c:v>0.15531800000000001</c:v>
                </c:pt>
                <c:pt idx="51157" formatCode="General">
                  <c:v>0.15532299999999999</c:v>
                </c:pt>
                <c:pt idx="51158" formatCode="General">
                  <c:v>0.15532799999999999</c:v>
                </c:pt>
                <c:pt idx="51159" formatCode="General">
                  <c:v>0.155333</c:v>
                </c:pt>
                <c:pt idx="51160" formatCode="General">
                  <c:v>0.155338</c:v>
                </c:pt>
                <c:pt idx="51161" formatCode="General">
                  <c:v>0.15534300000000001</c:v>
                </c:pt>
                <c:pt idx="51162" formatCode="General">
                  <c:v>0.15534800000000001</c:v>
                </c:pt>
                <c:pt idx="51163" formatCode="General">
                  <c:v>0.15535299999999999</c:v>
                </c:pt>
                <c:pt idx="51164" formatCode="General">
                  <c:v>0.155358</c:v>
                </c:pt>
                <c:pt idx="51165" formatCode="General">
                  <c:v>0.155363</c:v>
                </c:pt>
                <c:pt idx="51166" formatCode="General">
                  <c:v>0.15536800000000001</c:v>
                </c:pt>
                <c:pt idx="51167" formatCode="General">
                  <c:v>0.15537300000000001</c:v>
                </c:pt>
                <c:pt idx="51168" formatCode="General">
                  <c:v>0.15537799999999999</c:v>
                </c:pt>
                <c:pt idx="51169" formatCode="General">
                  <c:v>0.15538299999999999</c:v>
                </c:pt>
                <c:pt idx="51170" formatCode="General">
                  <c:v>0.155388</c:v>
                </c:pt>
                <c:pt idx="51171" formatCode="General">
                  <c:v>0.155393</c:v>
                </c:pt>
                <c:pt idx="51172" formatCode="General">
                  <c:v>0.15539800000000001</c:v>
                </c:pt>
                <c:pt idx="51173" formatCode="General">
                  <c:v>0.15540300000000001</c:v>
                </c:pt>
                <c:pt idx="51174" formatCode="General">
                  <c:v>0.15540799999999999</c:v>
                </c:pt>
                <c:pt idx="51175" formatCode="General">
                  <c:v>0.155413</c:v>
                </c:pt>
                <c:pt idx="51176" formatCode="General">
                  <c:v>0.155418</c:v>
                </c:pt>
                <c:pt idx="51177" formatCode="General">
                  <c:v>0.15542300000000001</c:v>
                </c:pt>
                <c:pt idx="51178" formatCode="General">
                  <c:v>0.15542800000000001</c:v>
                </c:pt>
                <c:pt idx="51179" formatCode="General">
                  <c:v>0.15543299999999999</c:v>
                </c:pt>
                <c:pt idx="51180" formatCode="General">
                  <c:v>0.15543799999999999</c:v>
                </c:pt>
                <c:pt idx="51181" formatCode="General">
                  <c:v>0.155443</c:v>
                </c:pt>
                <c:pt idx="51182" formatCode="General">
                  <c:v>0.155448</c:v>
                </c:pt>
                <c:pt idx="51183" formatCode="General">
                  <c:v>0.15545300000000001</c:v>
                </c:pt>
                <c:pt idx="51184" formatCode="General">
                  <c:v>0.15545800000000001</c:v>
                </c:pt>
                <c:pt idx="51185" formatCode="General">
                  <c:v>0.15546299999999999</c:v>
                </c:pt>
                <c:pt idx="51186" formatCode="General">
                  <c:v>0.155468</c:v>
                </c:pt>
                <c:pt idx="51187" formatCode="General">
                  <c:v>0.155473</c:v>
                </c:pt>
                <c:pt idx="51188" formatCode="General">
                  <c:v>0.15547800000000001</c:v>
                </c:pt>
                <c:pt idx="51189" formatCode="General">
                  <c:v>0.15548300000000001</c:v>
                </c:pt>
                <c:pt idx="51190" formatCode="General">
                  <c:v>0.15548799999999999</c:v>
                </c:pt>
                <c:pt idx="51191" formatCode="General">
                  <c:v>0.15549299999999999</c:v>
                </c:pt>
                <c:pt idx="51192" formatCode="General">
                  <c:v>0.155498</c:v>
                </c:pt>
                <c:pt idx="51193" formatCode="General">
                  <c:v>0.155503</c:v>
                </c:pt>
                <c:pt idx="51194" formatCode="General">
                  <c:v>0.15550800000000001</c:v>
                </c:pt>
                <c:pt idx="51195" formatCode="General">
                  <c:v>0.15551300000000001</c:v>
                </c:pt>
                <c:pt idx="51196" formatCode="General">
                  <c:v>0.15551799999999999</c:v>
                </c:pt>
                <c:pt idx="51197" formatCode="General">
                  <c:v>0.15552299999999999</c:v>
                </c:pt>
                <c:pt idx="51198" formatCode="General">
                  <c:v>0.155528</c:v>
                </c:pt>
                <c:pt idx="51199" formatCode="General">
                  <c:v>0.155533</c:v>
                </c:pt>
                <c:pt idx="51200" formatCode="General">
                  <c:v>0.15553800000000001</c:v>
                </c:pt>
                <c:pt idx="51201" formatCode="General">
                  <c:v>0.15554299999999999</c:v>
                </c:pt>
                <c:pt idx="51202" formatCode="General">
                  <c:v>0.15554799999999999</c:v>
                </c:pt>
                <c:pt idx="51203" formatCode="General">
                  <c:v>0.155553</c:v>
                </c:pt>
                <c:pt idx="51204" formatCode="General">
                  <c:v>0.155558</c:v>
                </c:pt>
                <c:pt idx="51205" formatCode="General">
                  <c:v>0.15556300000000001</c:v>
                </c:pt>
                <c:pt idx="51206" formatCode="General">
                  <c:v>0.15556800000000001</c:v>
                </c:pt>
                <c:pt idx="51207" formatCode="General">
                  <c:v>0.15557299999999999</c:v>
                </c:pt>
                <c:pt idx="51208" formatCode="General">
                  <c:v>0.15557799999999999</c:v>
                </c:pt>
                <c:pt idx="51209" formatCode="General">
                  <c:v>0.155583</c:v>
                </c:pt>
                <c:pt idx="51210" formatCode="General">
                  <c:v>0.155588</c:v>
                </c:pt>
                <c:pt idx="51211" formatCode="General">
                  <c:v>0.15559300000000001</c:v>
                </c:pt>
                <c:pt idx="51212" formatCode="General">
                  <c:v>0.15559799999999999</c:v>
                </c:pt>
                <c:pt idx="51213" formatCode="General">
                  <c:v>0.15560299999999999</c:v>
                </c:pt>
                <c:pt idx="51214" formatCode="General">
                  <c:v>0.155608</c:v>
                </c:pt>
                <c:pt idx="51215" formatCode="General">
                  <c:v>0.155613</c:v>
                </c:pt>
                <c:pt idx="51216" formatCode="General">
                  <c:v>0.15561800000000001</c:v>
                </c:pt>
                <c:pt idx="51217" formatCode="General">
                  <c:v>0.15562300000000001</c:v>
                </c:pt>
                <c:pt idx="51218" formatCode="General">
                  <c:v>0.15562799999999999</c:v>
                </c:pt>
                <c:pt idx="51219" formatCode="General">
                  <c:v>0.15563299999999999</c:v>
                </c:pt>
                <c:pt idx="51220" formatCode="General">
                  <c:v>0.155638</c:v>
                </c:pt>
                <c:pt idx="51221" formatCode="General">
                  <c:v>0.155643</c:v>
                </c:pt>
                <c:pt idx="51222" formatCode="General">
                  <c:v>0.15564800000000001</c:v>
                </c:pt>
                <c:pt idx="51223" formatCode="General">
                  <c:v>0.15565300000000001</c:v>
                </c:pt>
                <c:pt idx="51224" formatCode="General">
                  <c:v>0.15565799999999999</c:v>
                </c:pt>
                <c:pt idx="51225" formatCode="General">
                  <c:v>0.155663</c:v>
                </c:pt>
                <c:pt idx="51226" formatCode="General">
                  <c:v>0.155668</c:v>
                </c:pt>
                <c:pt idx="51227" formatCode="General">
                  <c:v>0.15567300000000001</c:v>
                </c:pt>
                <c:pt idx="51228" formatCode="General">
                  <c:v>0.15567800000000001</c:v>
                </c:pt>
                <c:pt idx="51229" formatCode="General">
                  <c:v>0.15568299999999999</c:v>
                </c:pt>
                <c:pt idx="51230" formatCode="General">
                  <c:v>0.15568799999999999</c:v>
                </c:pt>
                <c:pt idx="51231" formatCode="General">
                  <c:v>0.155693</c:v>
                </c:pt>
                <c:pt idx="51232" formatCode="General">
                  <c:v>0.155698</c:v>
                </c:pt>
                <c:pt idx="51233" formatCode="General">
                  <c:v>0.15570300000000001</c:v>
                </c:pt>
                <c:pt idx="51234" formatCode="General">
                  <c:v>0.15570800000000001</c:v>
                </c:pt>
                <c:pt idx="51235" formatCode="General">
                  <c:v>0.15571299999999999</c:v>
                </c:pt>
                <c:pt idx="51236" formatCode="General">
                  <c:v>0.155718</c:v>
                </c:pt>
                <c:pt idx="51237" formatCode="General">
                  <c:v>0.155723</c:v>
                </c:pt>
                <c:pt idx="51238" formatCode="General">
                  <c:v>0.15572800000000001</c:v>
                </c:pt>
                <c:pt idx="51239" formatCode="General">
                  <c:v>0.15573300000000001</c:v>
                </c:pt>
                <c:pt idx="51240" formatCode="General">
                  <c:v>0.15573799999999999</c:v>
                </c:pt>
                <c:pt idx="51241" formatCode="General">
                  <c:v>0.15574299999999999</c:v>
                </c:pt>
                <c:pt idx="51242" formatCode="General">
                  <c:v>0.155748</c:v>
                </c:pt>
                <c:pt idx="51243" formatCode="General">
                  <c:v>0.155753</c:v>
                </c:pt>
                <c:pt idx="51244" formatCode="General">
                  <c:v>0.15575800000000001</c:v>
                </c:pt>
                <c:pt idx="51245" formatCode="General">
                  <c:v>0.15576300000000001</c:v>
                </c:pt>
                <c:pt idx="51246" formatCode="General">
                  <c:v>0.15576799999999999</c:v>
                </c:pt>
                <c:pt idx="51247" formatCode="General">
                  <c:v>0.15577299999999999</c:v>
                </c:pt>
                <c:pt idx="51248" formatCode="General">
                  <c:v>0.155778</c:v>
                </c:pt>
                <c:pt idx="51249" formatCode="General">
                  <c:v>0.155783</c:v>
                </c:pt>
                <c:pt idx="51250" formatCode="General">
                  <c:v>0.15578800000000001</c:v>
                </c:pt>
                <c:pt idx="51251" formatCode="General">
                  <c:v>0.15579299999999999</c:v>
                </c:pt>
                <c:pt idx="51252" formatCode="General">
                  <c:v>0.15579799999999999</c:v>
                </c:pt>
                <c:pt idx="51253" formatCode="General">
                  <c:v>0.155803</c:v>
                </c:pt>
                <c:pt idx="51254" formatCode="General">
                  <c:v>0.155808</c:v>
                </c:pt>
                <c:pt idx="51255" formatCode="General">
                  <c:v>0.15581300000000001</c:v>
                </c:pt>
                <c:pt idx="51256" formatCode="General">
                  <c:v>0.15581800000000001</c:v>
                </c:pt>
                <c:pt idx="51257" formatCode="General">
                  <c:v>0.15582299999999999</c:v>
                </c:pt>
                <c:pt idx="51258" formatCode="General">
                  <c:v>0.15582799999999999</c:v>
                </c:pt>
                <c:pt idx="51259" formatCode="General">
                  <c:v>0.155833</c:v>
                </c:pt>
                <c:pt idx="51260" formatCode="General">
                  <c:v>0.155838</c:v>
                </c:pt>
                <c:pt idx="51261" formatCode="General">
                  <c:v>0.15584300000000001</c:v>
                </c:pt>
                <c:pt idx="51262" formatCode="General">
                  <c:v>0.15584799999999999</c:v>
                </c:pt>
                <c:pt idx="51263" formatCode="General">
                  <c:v>0.15585299999999999</c:v>
                </c:pt>
                <c:pt idx="51264" formatCode="General">
                  <c:v>0.155858</c:v>
                </c:pt>
                <c:pt idx="51265" formatCode="General">
                  <c:v>0.155863</c:v>
                </c:pt>
                <c:pt idx="51266" formatCode="General">
                  <c:v>0.15586800000000001</c:v>
                </c:pt>
                <c:pt idx="51267" formatCode="General">
                  <c:v>0.15587300000000001</c:v>
                </c:pt>
                <c:pt idx="51268" formatCode="General">
                  <c:v>0.15587799999999999</c:v>
                </c:pt>
                <c:pt idx="51269" formatCode="General">
                  <c:v>0.15588299999999999</c:v>
                </c:pt>
                <c:pt idx="51270" formatCode="General">
                  <c:v>0.155888</c:v>
                </c:pt>
                <c:pt idx="51271" formatCode="General">
                  <c:v>0.155893</c:v>
                </c:pt>
                <c:pt idx="51272" formatCode="General">
                  <c:v>0.15589800000000001</c:v>
                </c:pt>
                <c:pt idx="51273" formatCode="General">
                  <c:v>0.15590300000000001</c:v>
                </c:pt>
                <c:pt idx="51274" formatCode="General">
                  <c:v>0.15590799999999999</c:v>
                </c:pt>
                <c:pt idx="51275" formatCode="General">
                  <c:v>0.155913</c:v>
                </c:pt>
                <c:pt idx="51276" formatCode="General">
                  <c:v>0.155918</c:v>
                </c:pt>
                <c:pt idx="51277" formatCode="General">
                  <c:v>0.15592300000000001</c:v>
                </c:pt>
                <c:pt idx="51278" formatCode="General">
                  <c:v>0.15592800000000001</c:v>
                </c:pt>
                <c:pt idx="51279" formatCode="General">
                  <c:v>0.15593299999999999</c:v>
                </c:pt>
                <c:pt idx="51280" formatCode="General">
                  <c:v>0.15593799999999999</c:v>
                </c:pt>
                <c:pt idx="51281" formatCode="General">
                  <c:v>0.155943</c:v>
                </c:pt>
                <c:pt idx="51282" formatCode="General">
                  <c:v>0.155948</c:v>
                </c:pt>
                <c:pt idx="51283" formatCode="General">
                  <c:v>0.15595300000000001</c:v>
                </c:pt>
                <c:pt idx="51284" formatCode="General">
                  <c:v>0.15595800000000001</c:v>
                </c:pt>
                <c:pt idx="51285" formatCode="General">
                  <c:v>0.15596299999999999</c:v>
                </c:pt>
                <c:pt idx="51286" formatCode="General">
                  <c:v>0.155968</c:v>
                </c:pt>
                <c:pt idx="51287" formatCode="General">
                  <c:v>0.155973</c:v>
                </c:pt>
                <c:pt idx="51288" formatCode="General">
                  <c:v>0.15597800000000001</c:v>
                </c:pt>
                <c:pt idx="51289" formatCode="General">
                  <c:v>0.15598300000000001</c:v>
                </c:pt>
                <c:pt idx="51290" formatCode="General">
                  <c:v>0.15598799999999999</c:v>
                </c:pt>
                <c:pt idx="51291" formatCode="General">
                  <c:v>0.15599299999999999</c:v>
                </c:pt>
                <c:pt idx="51292" formatCode="General">
                  <c:v>0.155998</c:v>
                </c:pt>
                <c:pt idx="51293" formatCode="General">
                  <c:v>0.156003</c:v>
                </c:pt>
                <c:pt idx="51294" formatCode="General">
                  <c:v>0.15600800000000001</c:v>
                </c:pt>
                <c:pt idx="51295" formatCode="General">
                  <c:v>0.15601300000000001</c:v>
                </c:pt>
                <c:pt idx="51296" formatCode="General">
                  <c:v>0.15601799999999999</c:v>
                </c:pt>
                <c:pt idx="51297" formatCode="General">
                  <c:v>0.156023</c:v>
                </c:pt>
                <c:pt idx="51298" formatCode="General">
                  <c:v>0.156028</c:v>
                </c:pt>
                <c:pt idx="51299" formatCode="General">
                  <c:v>0.15603300000000001</c:v>
                </c:pt>
                <c:pt idx="51300" formatCode="General">
                  <c:v>0.15603800000000001</c:v>
                </c:pt>
                <c:pt idx="51301" formatCode="General">
                  <c:v>0.15604299999999999</c:v>
                </c:pt>
                <c:pt idx="51302" formatCode="General">
                  <c:v>0.15604799999999999</c:v>
                </c:pt>
                <c:pt idx="51303" formatCode="General">
                  <c:v>0.156053</c:v>
                </c:pt>
                <c:pt idx="51304" formatCode="General">
                  <c:v>0.156058</c:v>
                </c:pt>
                <c:pt idx="51305" formatCode="General">
                  <c:v>0.15606300000000001</c:v>
                </c:pt>
                <c:pt idx="51306" formatCode="General">
                  <c:v>0.15606800000000001</c:v>
                </c:pt>
                <c:pt idx="51307" formatCode="General">
                  <c:v>0.15607299999999999</c:v>
                </c:pt>
                <c:pt idx="51308" formatCode="General">
                  <c:v>0.15607799999999999</c:v>
                </c:pt>
                <c:pt idx="51309" formatCode="General">
                  <c:v>0.156083</c:v>
                </c:pt>
                <c:pt idx="51310" formatCode="General">
                  <c:v>0.156088</c:v>
                </c:pt>
                <c:pt idx="51311" formatCode="General">
                  <c:v>0.15609300000000001</c:v>
                </c:pt>
                <c:pt idx="51312" formatCode="General">
                  <c:v>0.15609799999999999</c:v>
                </c:pt>
                <c:pt idx="51313" formatCode="General">
                  <c:v>0.15610299999999999</c:v>
                </c:pt>
                <c:pt idx="51314" formatCode="General">
                  <c:v>0.156108</c:v>
                </c:pt>
                <c:pt idx="51315" formatCode="General">
                  <c:v>0.156113</c:v>
                </c:pt>
                <c:pt idx="51316" formatCode="General">
                  <c:v>0.15611800000000001</c:v>
                </c:pt>
                <c:pt idx="51317" formatCode="General">
                  <c:v>0.15612300000000001</c:v>
                </c:pt>
                <c:pt idx="51318" formatCode="General">
                  <c:v>0.15612799999999999</c:v>
                </c:pt>
                <c:pt idx="51319" formatCode="General">
                  <c:v>0.15613299999999999</c:v>
                </c:pt>
                <c:pt idx="51320" formatCode="General">
                  <c:v>0.156138</c:v>
                </c:pt>
                <c:pt idx="51321" formatCode="General">
                  <c:v>0.156143</c:v>
                </c:pt>
                <c:pt idx="51322" formatCode="General">
                  <c:v>0.15614800000000001</c:v>
                </c:pt>
                <c:pt idx="51323" formatCode="General">
                  <c:v>0.15615299999999999</c:v>
                </c:pt>
                <c:pt idx="51324" formatCode="General">
                  <c:v>0.15615799999999999</c:v>
                </c:pt>
                <c:pt idx="51325" formatCode="General">
                  <c:v>0.156163</c:v>
                </c:pt>
                <c:pt idx="51326" formatCode="General">
                  <c:v>0.156168</c:v>
                </c:pt>
                <c:pt idx="51327" formatCode="General">
                  <c:v>0.15617300000000001</c:v>
                </c:pt>
                <c:pt idx="51328" formatCode="General">
                  <c:v>0.15617800000000001</c:v>
                </c:pt>
                <c:pt idx="51329" formatCode="General">
                  <c:v>0.15618299999999999</c:v>
                </c:pt>
                <c:pt idx="51330" formatCode="General">
                  <c:v>0.15618799999999999</c:v>
                </c:pt>
                <c:pt idx="51331" formatCode="General">
                  <c:v>0.156193</c:v>
                </c:pt>
                <c:pt idx="51332" formatCode="General">
                  <c:v>0.156198</c:v>
                </c:pt>
                <c:pt idx="51333" formatCode="General">
                  <c:v>0.15620300000000001</c:v>
                </c:pt>
                <c:pt idx="51334" formatCode="General">
                  <c:v>0.15620800000000001</c:v>
                </c:pt>
                <c:pt idx="51335" formatCode="General">
                  <c:v>0.15621299999999999</c:v>
                </c:pt>
                <c:pt idx="51336" formatCode="General">
                  <c:v>0.156218</c:v>
                </c:pt>
                <c:pt idx="51337" formatCode="General">
                  <c:v>0.156223</c:v>
                </c:pt>
                <c:pt idx="51338" formatCode="General">
                  <c:v>0.15622800000000001</c:v>
                </c:pt>
                <c:pt idx="51339" formatCode="General">
                  <c:v>0.15623300000000001</c:v>
                </c:pt>
                <c:pt idx="51340" formatCode="General">
                  <c:v>0.15623799999999999</c:v>
                </c:pt>
                <c:pt idx="51341" formatCode="General">
                  <c:v>0.15624299999999999</c:v>
                </c:pt>
                <c:pt idx="51342" formatCode="General">
                  <c:v>0.156248</c:v>
                </c:pt>
                <c:pt idx="51343" formatCode="General">
                  <c:v>0.156253</c:v>
                </c:pt>
                <c:pt idx="51344" formatCode="General">
                  <c:v>0.15625800000000001</c:v>
                </c:pt>
                <c:pt idx="51345" formatCode="General">
                  <c:v>0.15626300000000001</c:v>
                </c:pt>
                <c:pt idx="51346" formatCode="General">
                  <c:v>0.15626799999999999</c:v>
                </c:pt>
                <c:pt idx="51347" formatCode="General">
                  <c:v>0.156273</c:v>
                </c:pt>
                <c:pt idx="51348" formatCode="General">
                  <c:v>0.156278</c:v>
                </c:pt>
                <c:pt idx="51349" formatCode="General">
                  <c:v>0.15628300000000001</c:v>
                </c:pt>
                <c:pt idx="51350" formatCode="General">
                  <c:v>0.15628800000000001</c:v>
                </c:pt>
                <c:pt idx="51351" formatCode="General">
                  <c:v>0.15629299999999999</c:v>
                </c:pt>
                <c:pt idx="51352" formatCode="General">
                  <c:v>0.15629799999999999</c:v>
                </c:pt>
                <c:pt idx="51353" formatCode="General">
                  <c:v>0.156303</c:v>
                </c:pt>
                <c:pt idx="51354" formatCode="General">
                  <c:v>0.156308</c:v>
                </c:pt>
                <c:pt idx="51355" formatCode="General">
                  <c:v>0.15631300000000001</c:v>
                </c:pt>
                <c:pt idx="51356" formatCode="General">
                  <c:v>0.15631800000000001</c:v>
                </c:pt>
                <c:pt idx="51357" formatCode="General">
                  <c:v>0.15632299999999999</c:v>
                </c:pt>
                <c:pt idx="51358" formatCode="General">
                  <c:v>0.15632799999999999</c:v>
                </c:pt>
                <c:pt idx="51359" formatCode="General">
                  <c:v>0.156333</c:v>
                </c:pt>
                <c:pt idx="51360" formatCode="General">
                  <c:v>0.156338</c:v>
                </c:pt>
                <c:pt idx="51361" formatCode="General">
                  <c:v>0.15634300000000001</c:v>
                </c:pt>
                <c:pt idx="51362" formatCode="General">
                  <c:v>0.15634799999999999</c:v>
                </c:pt>
                <c:pt idx="51363" formatCode="General">
                  <c:v>0.15635299999999999</c:v>
                </c:pt>
                <c:pt idx="51364" formatCode="General">
                  <c:v>0.156358</c:v>
                </c:pt>
                <c:pt idx="51365" formatCode="General">
                  <c:v>0.156363</c:v>
                </c:pt>
                <c:pt idx="51366" formatCode="General">
                  <c:v>0.15636800000000001</c:v>
                </c:pt>
                <c:pt idx="51367" formatCode="General">
                  <c:v>0.15637300000000001</c:v>
                </c:pt>
                <c:pt idx="51368" formatCode="General">
                  <c:v>0.15637799999999999</c:v>
                </c:pt>
                <c:pt idx="51369" formatCode="General">
                  <c:v>0.15638299999999999</c:v>
                </c:pt>
                <c:pt idx="51370" formatCode="General">
                  <c:v>0.156388</c:v>
                </c:pt>
                <c:pt idx="51371" formatCode="General">
                  <c:v>0.156393</c:v>
                </c:pt>
                <c:pt idx="51372" formatCode="General">
                  <c:v>0.15639800000000001</c:v>
                </c:pt>
                <c:pt idx="51373" formatCode="General">
                  <c:v>0.15640299999999999</c:v>
                </c:pt>
                <c:pt idx="51374" formatCode="General">
                  <c:v>0.15640799999999999</c:v>
                </c:pt>
                <c:pt idx="51375" formatCode="General">
                  <c:v>0.156413</c:v>
                </c:pt>
                <c:pt idx="51376" formatCode="General">
                  <c:v>0.156418</c:v>
                </c:pt>
                <c:pt idx="51377" formatCode="General">
                  <c:v>0.15642300000000001</c:v>
                </c:pt>
                <c:pt idx="51378" formatCode="General">
                  <c:v>0.15642800000000001</c:v>
                </c:pt>
                <c:pt idx="51379" formatCode="General">
                  <c:v>0.15643299999999999</c:v>
                </c:pt>
                <c:pt idx="51380" formatCode="General">
                  <c:v>0.15643799999999999</c:v>
                </c:pt>
                <c:pt idx="51381" formatCode="General">
                  <c:v>0.156443</c:v>
                </c:pt>
                <c:pt idx="51382" formatCode="General">
                  <c:v>0.156448</c:v>
                </c:pt>
                <c:pt idx="51383" formatCode="General">
                  <c:v>0.15645300000000001</c:v>
                </c:pt>
                <c:pt idx="51384" formatCode="General">
                  <c:v>0.15645800000000001</c:v>
                </c:pt>
                <c:pt idx="51385" formatCode="General">
                  <c:v>0.15646299999999999</c:v>
                </c:pt>
                <c:pt idx="51386" formatCode="General">
                  <c:v>0.156468</c:v>
                </c:pt>
                <c:pt idx="51387" formatCode="General">
                  <c:v>0.156473</c:v>
                </c:pt>
                <c:pt idx="51388" formatCode="General">
                  <c:v>0.15647800000000001</c:v>
                </c:pt>
                <c:pt idx="51389" formatCode="General">
                  <c:v>0.15648300000000001</c:v>
                </c:pt>
                <c:pt idx="51390" formatCode="General">
                  <c:v>0.15648799999999999</c:v>
                </c:pt>
                <c:pt idx="51391" formatCode="General">
                  <c:v>0.15649299999999999</c:v>
                </c:pt>
                <c:pt idx="51392" formatCode="General">
                  <c:v>0.156498</c:v>
                </c:pt>
                <c:pt idx="51393" formatCode="General">
                  <c:v>0.156503</c:v>
                </c:pt>
                <c:pt idx="51394" formatCode="General">
                  <c:v>0.15650800000000001</c:v>
                </c:pt>
                <c:pt idx="51395" formatCode="General">
                  <c:v>0.15651300000000001</c:v>
                </c:pt>
                <c:pt idx="51396" formatCode="General">
                  <c:v>0.15651799999999999</c:v>
                </c:pt>
                <c:pt idx="51397" formatCode="General">
                  <c:v>0.156523</c:v>
                </c:pt>
                <c:pt idx="51398" formatCode="General">
                  <c:v>0.156528</c:v>
                </c:pt>
                <c:pt idx="51399" formatCode="General">
                  <c:v>0.15653300000000001</c:v>
                </c:pt>
                <c:pt idx="51400" formatCode="General">
                  <c:v>0.15653800000000001</c:v>
                </c:pt>
                <c:pt idx="51401" formatCode="General">
                  <c:v>0.15654299999999999</c:v>
                </c:pt>
                <c:pt idx="51402" formatCode="General">
                  <c:v>0.15654799999999999</c:v>
                </c:pt>
                <c:pt idx="51403" formatCode="General">
                  <c:v>0.156553</c:v>
                </c:pt>
                <c:pt idx="51404" formatCode="General">
                  <c:v>0.156558</c:v>
                </c:pt>
                <c:pt idx="51405" formatCode="General">
                  <c:v>0.15656300000000001</c:v>
                </c:pt>
                <c:pt idx="51406" formatCode="General">
                  <c:v>0.15656800000000001</c:v>
                </c:pt>
                <c:pt idx="51407" formatCode="General">
                  <c:v>0.15657299999999999</c:v>
                </c:pt>
                <c:pt idx="51408" formatCode="General">
                  <c:v>0.15657799999999999</c:v>
                </c:pt>
                <c:pt idx="51409" formatCode="General">
                  <c:v>0.156583</c:v>
                </c:pt>
                <c:pt idx="51410" formatCode="General">
                  <c:v>0.156588</c:v>
                </c:pt>
                <c:pt idx="51411" formatCode="General">
                  <c:v>0.15659300000000001</c:v>
                </c:pt>
                <c:pt idx="51412" formatCode="General">
                  <c:v>0.15659799999999999</c:v>
                </c:pt>
                <c:pt idx="51413" formatCode="General">
                  <c:v>0.15660299999999999</c:v>
                </c:pt>
                <c:pt idx="51414" formatCode="General">
                  <c:v>0.156608</c:v>
                </c:pt>
                <c:pt idx="51415" formatCode="General">
                  <c:v>0.156613</c:v>
                </c:pt>
                <c:pt idx="51416" formatCode="General">
                  <c:v>0.15661800000000001</c:v>
                </c:pt>
                <c:pt idx="51417" formatCode="General">
                  <c:v>0.15662300000000001</c:v>
                </c:pt>
                <c:pt idx="51418" formatCode="General">
                  <c:v>0.15662799999999999</c:v>
                </c:pt>
                <c:pt idx="51419" formatCode="General">
                  <c:v>0.15663299999999999</c:v>
                </c:pt>
                <c:pt idx="51420" formatCode="General">
                  <c:v>0.156638</c:v>
                </c:pt>
                <c:pt idx="51421" formatCode="General">
                  <c:v>0.156643</c:v>
                </c:pt>
                <c:pt idx="51422" formatCode="General">
                  <c:v>0.15664800000000001</c:v>
                </c:pt>
                <c:pt idx="51423" formatCode="General">
                  <c:v>0.15665299999999999</c:v>
                </c:pt>
                <c:pt idx="51424" formatCode="General">
                  <c:v>0.15665799999999999</c:v>
                </c:pt>
                <c:pt idx="51425" formatCode="General">
                  <c:v>0.156663</c:v>
                </c:pt>
                <c:pt idx="51426" formatCode="General">
                  <c:v>0.156668</c:v>
                </c:pt>
                <c:pt idx="51427" formatCode="General">
                  <c:v>0.15667300000000001</c:v>
                </c:pt>
                <c:pt idx="51428" formatCode="General">
                  <c:v>0.15667800000000001</c:v>
                </c:pt>
                <c:pt idx="51429" formatCode="General">
                  <c:v>0.15668299999999999</c:v>
                </c:pt>
                <c:pt idx="51430" formatCode="General">
                  <c:v>0.15668799999999999</c:v>
                </c:pt>
                <c:pt idx="51431" formatCode="General">
                  <c:v>0.156693</c:v>
                </c:pt>
                <c:pt idx="51432" formatCode="General">
                  <c:v>0.156698</c:v>
                </c:pt>
                <c:pt idx="51433" formatCode="General">
                  <c:v>0.15670300000000001</c:v>
                </c:pt>
                <c:pt idx="51434" formatCode="General">
                  <c:v>0.15670799999999999</c:v>
                </c:pt>
                <c:pt idx="51435" formatCode="General">
                  <c:v>0.15671299999999999</c:v>
                </c:pt>
                <c:pt idx="51436" formatCode="General">
                  <c:v>0.156718</c:v>
                </c:pt>
                <c:pt idx="51437" formatCode="General">
                  <c:v>0.156723</c:v>
                </c:pt>
                <c:pt idx="51438" formatCode="General">
                  <c:v>0.15672800000000001</c:v>
                </c:pt>
                <c:pt idx="51439" formatCode="General">
                  <c:v>0.15673300000000001</c:v>
                </c:pt>
                <c:pt idx="51440" formatCode="General">
                  <c:v>0.15673799999999999</c:v>
                </c:pt>
                <c:pt idx="51441" formatCode="General">
                  <c:v>0.15674299999999999</c:v>
                </c:pt>
                <c:pt idx="51442" formatCode="General">
                  <c:v>0.156748</c:v>
                </c:pt>
                <c:pt idx="51443" formatCode="General">
                  <c:v>0.156753</c:v>
                </c:pt>
                <c:pt idx="51444" formatCode="General">
                  <c:v>0.15675800000000001</c:v>
                </c:pt>
                <c:pt idx="51445" formatCode="General">
                  <c:v>0.15676300000000001</c:v>
                </c:pt>
                <c:pt idx="51446" formatCode="General">
                  <c:v>0.15676799999999999</c:v>
                </c:pt>
                <c:pt idx="51447" formatCode="General">
                  <c:v>0.156773</c:v>
                </c:pt>
                <c:pt idx="51448" formatCode="General">
                  <c:v>0.156778</c:v>
                </c:pt>
                <c:pt idx="51449" formatCode="General">
                  <c:v>0.15678300000000001</c:v>
                </c:pt>
                <c:pt idx="51450" formatCode="General">
                  <c:v>0.15678800000000001</c:v>
                </c:pt>
                <c:pt idx="51451" formatCode="General">
                  <c:v>0.15679299999999999</c:v>
                </c:pt>
                <c:pt idx="51452" formatCode="General">
                  <c:v>0.15679799999999999</c:v>
                </c:pt>
                <c:pt idx="51453" formatCode="General">
                  <c:v>0.156803</c:v>
                </c:pt>
                <c:pt idx="51454" formatCode="General">
                  <c:v>0.156808</c:v>
                </c:pt>
                <c:pt idx="51455" formatCode="General">
                  <c:v>0.15681300000000001</c:v>
                </c:pt>
                <c:pt idx="51456" formatCode="General">
                  <c:v>0.15681800000000001</c:v>
                </c:pt>
                <c:pt idx="51457" formatCode="General">
                  <c:v>0.15682299999999999</c:v>
                </c:pt>
                <c:pt idx="51458" formatCode="General">
                  <c:v>0.156828</c:v>
                </c:pt>
                <c:pt idx="51459" formatCode="General">
                  <c:v>0.156833</c:v>
                </c:pt>
                <c:pt idx="51460" formatCode="General">
                  <c:v>0.15683800000000001</c:v>
                </c:pt>
                <c:pt idx="51461" formatCode="General">
                  <c:v>0.15684300000000001</c:v>
                </c:pt>
                <c:pt idx="51462" formatCode="General">
                  <c:v>0.15684799999999999</c:v>
                </c:pt>
                <c:pt idx="51463" formatCode="General">
                  <c:v>0.15685299999999999</c:v>
                </c:pt>
                <c:pt idx="51464" formatCode="General">
                  <c:v>0.156858</c:v>
                </c:pt>
                <c:pt idx="51465" formatCode="General">
                  <c:v>0.156863</c:v>
                </c:pt>
                <c:pt idx="51466" formatCode="General">
                  <c:v>0.15686800000000001</c:v>
                </c:pt>
                <c:pt idx="51467" formatCode="General">
                  <c:v>0.15687300000000001</c:v>
                </c:pt>
                <c:pt idx="51468" formatCode="General">
                  <c:v>0.15687799999999999</c:v>
                </c:pt>
                <c:pt idx="51469" formatCode="General">
                  <c:v>0.15688299999999999</c:v>
                </c:pt>
                <c:pt idx="51470" formatCode="General">
                  <c:v>0.156888</c:v>
                </c:pt>
                <c:pt idx="51471" formatCode="General">
                  <c:v>0.156893</c:v>
                </c:pt>
                <c:pt idx="51472" formatCode="General">
                  <c:v>0.15689800000000001</c:v>
                </c:pt>
                <c:pt idx="51473" formatCode="General">
                  <c:v>0.15690299999999999</c:v>
                </c:pt>
                <c:pt idx="51474" formatCode="General">
                  <c:v>0.15690799999999999</c:v>
                </c:pt>
                <c:pt idx="51475" formatCode="General">
                  <c:v>0.156913</c:v>
                </c:pt>
                <c:pt idx="51476" formatCode="General">
                  <c:v>0.156918</c:v>
                </c:pt>
                <c:pt idx="51477" formatCode="General">
                  <c:v>0.15692300000000001</c:v>
                </c:pt>
                <c:pt idx="51478" formatCode="General">
                  <c:v>0.15692800000000001</c:v>
                </c:pt>
                <c:pt idx="51479" formatCode="General">
                  <c:v>0.15693299999999999</c:v>
                </c:pt>
                <c:pt idx="51480" formatCode="General">
                  <c:v>0.15693799999999999</c:v>
                </c:pt>
                <c:pt idx="51481" formatCode="General">
                  <c:v>0.156943</c:v>
                </c:pt>
                <c:pt idx="51482" formatCode="General">
                  <c:v>0.156948</c:v>
                </c:pt>
                <c:pt idx="51483" formatCode="General">
                  <c:v>0.15695300000000001</c:v>
                </c:pt>
                <c:pt idx="51484" formatCode="General">
                  <c:v>0.15695799999999999</c:v>
                </c:pt>
                <c:pt idx="51485" formatCode="General">
                  <c:v>0.15696299999999999</c:v>
                </c:pt>
                <c:pt idx="51486" formatCode="General">
                  <c:v>0.156968</c:v>
                </c:pt>
                <c:pt idx="51487" formatCode="General">
                  <c:v>0.156973</c:v>
                </c:pt>
                <c:pt idx="51488" formatCode="General">
                  <c:v>0.15697800000000001</c:v>
                </c:pt>
                <c:pt idx="51489" formatCode="General">
                  <c:v>0.15698300000000001</c:v>
                </c:pt>
                <c:pt idx="51490" formatCode="General">
                  <c:v>0.15698799999999999</c:v>
                </c:pt>
                <c:pt idx="51491" formatCode="General">
                  <c:v>0.15699299999999999</c:v>
                </c:pt>
                <c:pt idx="51492" formatCode="General">
                  <c:v>0.156998</c:v>
                </c:pt>
                <c:pt idx="51493" formatCode="General">
                  <c:v>0.157003</c:v>
                </c:pt>
                <c:pt idx="51494" formatCode="General">
                  <c:v>0.15700800000000001</c:v>
                </c:pt>
                <c:pt idx="51495" formatCode="General">
                  <c:v>0.15701300000000001</c:v>
                </c:pt>
                <c:pt idx="51496" formatCode="General">
                  <c:v>0.15701799999999999</c:v>
                </c:pt>
                <c:pt idx="51497" formatCode="General">
                  <c:v>0.157023</c:v>
                </c:pt>
                <c:pt idx="51498" formatCode="General">
                  <c:v>0.157028</c:v>
                </c:pt>
                <c:pt idx="51499" formatCode="General">
                  <c:v>0.15703300000000001</c:v>
                </c:pt>
                <c:pt idx="51500" formatCode="General">
                  <c:v>0.15703800000000001</c:v>
                </c:pt>
                <c:pt idx="51501" formatCode="General">
                  <c:v>0.15704299999999999</c:v>
                </c:pt>
                <c:pt idx="51502" formatCode="General">
                  <c:v>0.15704799999999999</c:v>
                </c:pt>
                <c:pt idx="51503" formatCode="General">
                  <c:v>0.157053</c:v>
                </c:pt>
                <c:pt idx="51504" formatCode="General">
                  <c:v>0.157058</c:v>
                </c:pt>
                <c:pt idx="51505" formatCode="General">
                  <c:v>0.15706300000000001</c:v>
                </c:pt>
                <c:pt idx="51506" formatCode="General">
                  <c:v>0.15706800000000001</c:v>
                </c:pt>
                <c:pt idx="51507" formatCode="General">
                  <c:v>0.15707299999999999</c:v>
                </c:pt>
                <c:pt idx="51508" formatCode="General">
                  <c:v>0.157078</c:v>
                </c:pt>
                <c:pt idx="51509" formatCode="General">
                  <c:v>0.157083</c:v>
                </c:pt>
                <c:pt idx="51510" formatCode="General">
                  <c:v>0.15708800000000001</c:v>
                </c:pt>
                <c:pt idx="51511" formatCode="General">
                  <c:v>0.15709300000000001</c:v>
                </c:pt>
                <c:pt idx="51512" formatCode="General">
                  <c:v>0.15709799999999999</c:v>
                </c:pt>
                <c:pt idx="51513" formatCode="General">
                  <c:v>0.15710299999999999</c:v>
                </c:pt>
                <c:pt idx="51514" formatCode="General">
                  <c:v>0.157108</c:v>
                </c:pt>
                <c:pt idx="51515" formatCode="General">
                  <c:v>0.157113</c:v>
                </c:pt>
                <c:pt idx="51516" formatCode="General">
                  <c:v>0.15711800000000001</c:v>
                </c:pt>
                <c:pt idx="51517" formatCode="General">
                  <c:v>0.15712300000000001</c:v>
                </c:pt>
                <c:pt idx="51518" formatCode="General">
                  <c:v>0.15712799999999999</c:v>
                </c:pt>
                <c:pt idx="51519" formatCode="General">
                  <c:v>0.15713299999999999</c:v>
                </c:pt>
                <c:pt idx="51520" formatCode="General">
                  <c:v>0.157138</c:v>
                </c:pt>
                <c:pt idx="51521" formatCode="General">
                  <c:v>0.157143</c:v>
                </c:pt>
                <c:pt idx="51522" formatCode="General">
                  <c:v>0.15714800000000001</c:v>
                </c:pt>
                <c:pt idx="51523" formatCode="General">
                  <c:v>0.15715299999999999</c:v>
                </c:pt>
                <c:pt idx="51524" formatCode="General">
                  <c:v>0.15715799999999999</c:v>
                </c:pt>
                <c:pt idx="51525" formatCode="General">
                  <c:v>0.157163</c:v>
                </c:pt>
                <c:pt idx="51526" formatCode="General">
                  <c:v>0.157168</c:v>
                </c:pt>
                <c:pt idx="51527" formatCode="General">
                  <c:v>0.15717300000000001</c:v>
                </c:pt>
                <c:pt idx="51528" formatCode="General">
                  <c:v>0.15717800000000001</c:v>
                </c:pt>
                <c:pt idx="51529" formatCode="General">
                  <c:v>0.15718299999999999</c:v>
                </c:pt>
                <c:pt idx="51530" formatCode="General">
                  <c:v>0.15718799999999999</c:v>
                </c:pt>
                <c:pt idx="51531" formatCode="General">
                  <c:v>0.157193</c:v>
                </c:pt>
                <c:pt idx="51532" formatCode="General">
                  <c:v>0.157198</c:v>
                </c:pt>
                <c:pt idx="51533" formatCode="General">
                  <c:v>0.15720300000000001</c:v>
                </c:pt>
                <c:pt idx="51534" formatCode="General">
                  <c:v>0.15720799999999999</c:v>
                </c:pt>
                <c:pt idx="51535" formatCode="General">
                  <c:v>0.15721299999999999</c:v>
                </c:pt>
                <c:pt idx="51536" formatCode="General">
                  <c:v>0.157218</c:v>
                </c:pt>
                <c:pt idx="51537" formatCode="General">
                  <c:v>0.157223</c:v>
                </c:pt>
                <c:pt idx="51538" formatCode="General">
                  <c:v>0.15722800000000001</c:v>
                </c:pt>
                <c:pt idx="51539" formatCode="General">
                  <c:v>0.15723300000000001</c:v>
                </c:pt>
                <c:pt idx="51540" formatCode="General">
                  <c:v>0.15723799999999999</c:v>
                </c:pt>
                <c:pt idx="51541" formatCode="General">
                  <c:v>0.15724299999999999</c:v>
                </c:pt>
                <c:pt idx="51542" formatCode="General">
                  <c:v>0.157248</c:v>
                </c:pt>
                <c:pt idx="51543" formatCode="General">
                  <c:v>0.157253</c:v>
                </c:pt>
                <c:pt idx="51544" formatCode="General">
                  <c:v>0.15725800000000001</c:v>
                </c:pt>
                <c:pt idx="51545" formatCode="General">
                  <c:v>0.15726299999999999</c:v>
                </c:pt>
                <c:pt idx="51546" formatCode="General">
                  <c:v>0.15726799999999999</c:v>
                </c:pt>
                <c:pt idx="51547" formatCode="General">
                  <c:v>0.157273</c:v>
                </c:pt>
                <c:pt idx="51548" formatCode="General">
                  <c:v>0.157278</c:v>
                </c:pt>
                <c:pt idx="51549" formatCode="General">
                  <c:v>0.15728300000000001</c:v>
                </c:pt>
                <c:pt idx="51550" formatCode="General">
                  <c:v>0.15728800000000001</c:v>
                </c:pt>
                <c:pt idx="51551" formatCode="General">
                  <c:v>0.15729299999999999</c:v>
                </c:pt>
                <c:pt idx="51552" formatCode="General">
                  <c:v>0.15729799999999999</c:v>
                </c:pt>
                <c:pt idx="51553" formatCode="General">
                  <c:v>0.157303</c:v>
                </c:pt>
                <c:pt idx="51554" formatCode="General">
                  <c:v>0.157308</c:v>
                </c:pt>
                <c:pt idx="51555" formatCode="General">
                  <c:v>0.15731300000000001</c:v>
                </c:pt>
                <c:pt idx="51556" formatCode="General">
                  <c:v>0.15731800000000001</c:v>
                </c:pt>
                <c:pt idx="51557" formatCode="General">
                  <c:v>0.15732299999999999</c:v>
                </c:pt>
                <c:pt idx="51558" formatCode="General">
                  <c:v>0.157328</c:v>
                </c:pt>
                <c:pt idx="51559" formatCode="General">
                  <c:v>0.157333</c:v>
                </c:pt>
                <c:pt idx="51560" formatCode="General">
                  <c:v>0.15733800000000001</c:v>
                </c:pt>
                <c:pt idx="51561" formatCode="General">
                  <c:v>0.15734300000000001</c:v>
                </c:pt>
                <c:pt idx="51562" formatCode="General">
                  <c:v>0.15734799999999999</c:v>
                </c:pt>
                <c:pt idx="51563" formatCode="General">
                  <c:v>0.15735299999999999</c:v>
                </c:pt>
                <c:pt idx="51564" formatCode="General">
                  <c:v>0.157358</c:v>
                </c:pt>
                <c:pt idx="51565" formatCode="General">
                  <c:v>0.157363</c:v>
                </c:pt>
                <c:pt idx="51566" formatCode="General">
                  <c:v>0.15736800000000001</c:v>
                </c:pt>
                <c:pt idx="51567" formatCode="General">
                  <c:v>0.15737300000000001</c:v>
                </c:pt>
                <c:pt idx="51568" formatCode="General">
                  <c:v>0.15737799999999999</c:v>
                </c:pt>
                <c:pt idx="51569" formatCode="General">
                  <c:v>0.157383</c:v>
                </c:pt>
                <c:pt idx="51570" formatCode="General">
                  <c:v>0.157388</c:v>
                </c:pt>
                <c:pt idx="51571" formatCode="General">
                  <c:v>0.15739300000000001</c:v>
                </c:pt>
                <c:pt idx="51572" formatCode="General">
                  <c:v>0.15739800000000001</c:v>
                </c:pt>
                <c:pt idx="51573" formatCode="General">
                  <c:v>0.15740299999999999</c:v>
                </c:pt>
                <c:pt idx="51574" formatCode="General">
                  <c:v>0.15740799999999999</c:v>
                </c:pt>
                <c:pt idx="51575" formatCode="General">
                  <c:v>0.157413</c:v>
                </c:pt>
                <c:pt idx="51576" formatCode="General">
                  <c:v>0.157418</c:v>
                </c:pt>
                <c:pt idx="51577" formatCode="General">
                  <c:v>0.15742300000000001</c:v>
                </c:pt>
                <c:pt idx="51578" formatCode="General">
                  <c:v>0.15742800000000001</c:v>
                </c:pt>
                <c:pt idx="51579" formatCode="General">
                  <c:v>0.15743299999999999</c:v>
                </c:pt>
                <c:pt idx="51580" formatCode="General">
                  <c:v>0.15743799999999999</c:v>
                </c:pt>
                <c:pt idx="51581" formatCode="General">
                  <c:v>0.157443</c:v>
                </c:pt>
                <c:pt idx="51582" formatCode="General">
                  <c:v>0.157448</c:v>
                </c:pt>
                <c:pt idx="51583" formatCode="General">
                  <c:v>0.15745300000000001</c:v>
                </c:pt>
                <c:pt idx="51584" formatCode="General">
                  <c:v>0.15745799999999999</c:v>
                </c:pt>
                <c:pt idx="51585" formatCode="General">
                  <c:v>0.15746299999999999</c:v>
                </c:pt>
                <c:pt idx="51586" formatCode="General">
                  <c:v>0.157468</c:v>
                </c:pt>
                <c:pt idx="51587" formatCode="General">
                  <c:v>0.157473</c:v>
                </c:pt>
                <c:pt idx="51588" formatCode="General">
                  <c:v>0.15747800000000001</c:v>
                </c:pt>
                <c:pt idx="51589" formatCode="General">
                  <c:v>0.15748300000000001</c:v>
                </c:pt>
                <c:pt idx="51590" formatCode="General">
                  <c:v>0.15748799999999999</c:v>
                </c:pt>
                <c:pt idx="51591" formatCode="General">
                  <c:v>0.15749299999999999</c:v>
                </c:pt>
                <c:pt idx="51592" formatCode="General">
                  <c:v>0.157498</c:v>
                </c:pt>
                <c:pt idx="51593" formatCode="General">
                  <c:v>0.157503</c:v>
                </c:pt>
                <c:pt idx="51594" formatCode="General">
                  <c:v>0.15750800000000001</c:v>
                </c:pt>
                <c:pt idx="51595" formatCode="General">
                  <c:v>0.15751299999999999</c:v>
                </c:pt>
                <c:pt idx="51596" formatCode="General">
                  <c:v>0.15751799999999999</c:v>
                </c:pt>
                <c:pt idx="51597" formatCode="General">
                  <c:v>0.157523</c:v>
                </c:pt>
                <c:pt idx="51598" formatCode="General">
                  <c:v>0.157528</c:v>
                </c:pt>
                <c:pt idx="51599" formatCode="General">
                  <c:v>0.15753300000000001</c:v>
                </c:pt>
                <c:pt idx="51600" formatCode="General">
                  <c:v>0.15753800000000001</c:v>
                </c:pt>
                <c:pt idx="51601" formatCode="General">
                  <c:v>0.15754299999999999</c:v>
                </c:pt>
                <c:pt idx="51602" formatCode="General">
                  <c:v>0.15754799999999999</c:v>
                </c:pt>
                <c:pt idx="51603" formatCode="General">
                  <c:v>0.157553</c:v>
                </c:pt>
                <c:pt idx="51604" formatCode="General">
                  <c:v>0.157558</c:v>
                </c:pt>
                <c:pt idx="51605" formatCode="General">
                  <c:v>0.15756300000000001</c:v>
                </c:pt>
                <c:pt idx="51606" formatCode="General">
                  <c:v>0.15756800000000001</c:v>
                </c:pt>
                <c:pt idx="51607" formatCode="General">
                  <c:v>0.15757299999999999</c:v>
                </c:pt>
                <c:pt idx="51608" formatCode="General">
                  <c:v>0.157578</c:v>
                </c:pt>
                <c:pt idx="51609" formatCode="General">
                  <c:v>0.157583</c:v>
                </c:pt>
                <c:pt idx="51610" formatCode="General">
                  <c:v>0.15758800000000001</c:v>
                </c:pt>
                <c:pt idx="51611" formatCode="General">
                  <c:v>0.15759300000000001</c:v>
                </c:pt>
                <c:pt idx="51612" formatCode="General">
                  <c:v>0.15759799999999999</c:v>
                </c:pt>
                <c:pt idx="51613" formatCode="General">
                  <c:v>0.15760299999999999</c:v>
                </c:pt>
                <c:pt idx="51614" formatCode="General">
                  <c:v>0.157608</c:v>
                </c:pt>
                <c:pt idx="51615" formatCode="General">
                  <c:v>0.157613</c:v>
                </c:pt>
                <c:pt idx="51616" formatCode="General">
                  <c:v>0.15761800000000001</c:v>
                </c:pt>
                <c:pt idx="51617" formatCode="General">
                  <c:v>0.15762300000000001</c:v>
                </c:pt>
                <c:pt idx="51618" formatCode="General">
                  <c:v>0.15762799999999999</c:v>
                </c:pt>
                <c:pt idx="51619" formatCode="General">
                  <c:v>0.157633</c:v>
                </c:pt>
                <c:pt idx="51620" formatCode="General">
                  <c:v>0.157638</c:v>
                </c:pt>
                <c:pt idx="51621" formatCode="General">
                  <c:v>0.15764300000000001</c:v>
                </c:pt>
                <c:pt idx="51622" formatCode="General">
                  <c:v>0.15764800000000001</c:v>
                </c:pt>
                <c:pt idx="51623" formatCode="General">
                  <c:v>0.15765299999999999</c:v>
                </c:pt>
                <c:pt idx="51624" formatCode="General">
                  <c:v>0.15765799999999999</c:v>
                </c:pt>
                <c:pt idx="51625" formatCode="General">
                  <c:v>0.157663</c:v>
                </c:pt>
                <c:pt idx="51626" formatCode="General">
                  <c:v>0.157668</c:v>
                </c:pt>
                <c:pt idx="51627" formatCode="General">
                  <c:v>0.15767300000000001</c:v>
                </c:pt>
                <c:pt idx="51628" formatCode="General">
                  <c:v>0.15767800000000001</c:v>
                </c:pt>
                <c:pt idx="51629" formatCode="General">
                  <c:v>0.15768299999999999</c:v>
                </c:pt>
                <c:pt idx="51630" formatCode="General">
                  <c:v>0.15768799999999999</c:v>
                </c:pt>
                <c:pt idx="51631" formatCode="General">
                  <c:v>0.157693</c:v>
                </c:pt>
                <c:pt idx="51632" formatCode="General">
                  <c:v>0.157698</c:v>
                </c:pt>
                <c:pt idx="51633" formatCode="General">
                  <c:v>0.15770300000000001</c:v>
                </c:pt>
                <c:pt idx="51634" formatCode="General">
                  <c:v>0.15770799999999999</c:v>
                </c:pt>
                <c:pt idx="51635" formatCode="General">
                  <c:v>0.15771299999999999</c:v>
                </c:pt>
                <c:pt idx="51636" formatCode="General">
                  <c:v>0.157718</c:v>
                </c:pt>
                <c:pt idx="51637" formatCode="General">
                  <c:v>0.157723</c:v>
                </c:pt>
                <c:pt idx="51638" formatCode="General">
                  <c:v>0.15772800000000001</c:v>
                </c:pt>
                <c:pt idx="51639" formatCode="General">
                  <c:v>0.15773300000000001</c:v>
                </c:pt>
                <c:pt idx="51640" formatCode="General">
                  <c:v>0.15773799999999999</c:v>
                </c:pt>
                <c:pt idx="51641" formatCode="General">
                  <c:v>0.15774299999999999</c:v>
                </c:pt>
                <c:pt idx="51642" formatCode="General">
                  <c:v>0.157748</c:v>
                </c:pt>
                <c:pt idx="51643" formatCode="General">
                  <c:v>0.157753</c:v>
                </c:pt>
                <c:pt idx="51644" formatCode="General">
                  <c:v>0.15775800000000001</c:v>
                </c:pt>
                <c:pt idx="51645" formatCode="General">
                  <c:v>0.15776299999999999</c:v>
                </c:pt>
                <c:pt idx="51646" formatCode="General">
                  <c:v>0.15776799999999999</c:v>
                </c:pt>
                <c:pt idx="51647" formatCode="General">
                  <c:v>0.157773</c:v>
                </c:pt>
                <c:pt idx="51648" formatCode="General">
                  <c:v>0.157778</c:v>
                </c:pt>
                <c:pt idx="51649" formatCode="General">
                  <c:v>0.15778300000000001</c:v>
                </c:pt>
                <c:pt idx="51650" formatCode="General">
                  <c:v>0.15778800000000001</c:v>
                </c:pt>
                <c:pt idx="51651" formatCode="General">
                  <c:v>0.15779299999999999</c:v>
                </c:pt>
                <c:pt idx="51652" formatCode="General">
                  <c:v>0.15779799999999999</c:v>
                </c:pt>
                <c:pt idx="51653" formatCode="General">
                  <c:v>0.157803</c:v>
                </c:pt>
                <c:pt idx="51654" formatCode="General">
                  <c:v>0.157808</c:v>
                </c:pt>
                <c:pt idx="51655" formatCode="General">
                  <c:v>0.15781300000000001</c:v>
                </c:pt>
                <c:pt idx="51656" formatCode="General">
                  <c:v>0.15781800000000001</c:v>
                </c:pt>
                <c:pt idx="51657" formatCode="General">
                  <c:v>0.15782299999999999</c:v>
                </c:pt>
                <c:pt idx="51658" formatCode="General">
                  <c:v>0.157828</c:v>
                </c:pt>
                <c:pt idx="51659" formatCode="General">
                  <c:v>0.157833</c:v>
                </c:pt>
                <c:pt idx="51660" formatCode="General">
                  <c:v>0.15783800000000001</c:v>
                </c:pt>
                <c:pt idx="51661" formatCode="General">
                  <c:v>0.15784300000000001</c:v>
                </c:pt>
                <c:pt idx="51662" formatCode="General">
                  <c:v>0.15784799999999999</c:v>
                </c:pt>
                <c:pt idx="51663" formatCode="General">
                  <c:v>0.15785299999999999</c:v>
                </c:pt>
                <c:pt idx="51664" formatCode="General">
                  <c:v>0.157858</c:v>
                </c:pt>
                <c:pt idx="51665" formatCode="General">
                  <c:v>0.157863</c:v>
                </c:pt>
                <c:pt idx="51666" formatCode="General">
                  <c:v>0.15786800000000001</c:v>
                </c:pt>
                <c:pt idx="51667" formatCode="General">
                  <c:v>0.15787300000000001</c:v>
                </c:pt>
                <c:pt idx="51668" formatCode="General">
                  <c:v>0.15787799999999999</c:v>
                </c:pt>
                <c:pt idx="51669" formatCode="General">
                  <c:v>0.157883</c:v>
                </c:pt>
                <c:pt idx="51670" formatCode="General">
                  <c:v>0.157888</c:v>
                </c:pt>
                <c:pt idx="51671" formatCode="General">
                  <c:v>0.15789300000000001</c:v>
                </c:pt>
                <c:pt idx="51672" formatCode="General">
                  <c:v>0.15789800000000001</c:v>
                </c:pt>
                <c:pt idx="51673" formatCode="General">
                  <c:v>0.15790299999999999</c:v>
                </c:pt>
                <c:pt idx="51674" formatCode="General">
                  <c:v>0.15790799999999999</c:v>
                </c:pt>
                <c:pt idx="51675" formatCode="General">
                  <c:v>0.157913</c:v>
                </c:pt>
                <c:pt idx="51676" formatCode="General">
                  <c:v>0.157918</c:v>
                </c:pt>
                <c:pt idx="51677" formatCode="General">
                  <c:v>0.15792300000000001</c:v>
                </c:pt>
                <c:pt idx="51678" formatCode="General">
                  <c:v>0.15792800000000001</c:v>
                </c:pt>
                <c:pt idx="51679" formatCode="General">
                  <c:v>0.15793299999999999</c:v>
                </c:pt>
                <c:pt idx="51680" formatCode="General">
                  <c:v>0.157938</c:v>
                </c:pt>
                <c:pt idx="51681" formatCode="General">
                  <c:v>0.157943</c:v>
                </c:pt>
                <c:pt idx="51682" formatCode="General">
                  <c:v>0.15794800000000001</c:v>
                </c:pt>
                <c:pt idx="51683" formatCode="General">
                  <c:v>0.15795300000000001</c:v>
                </c:pt>
                <c:pt idx="51684" formatCode="General">
                  <c:v>0.15795799999999999</c:v>
                </c:pt>
                <c:pt idx="51685" formatCode="General">
                  <c:v>0.15796299999999999</c:v>
                </c:pt>
                <c:pt idx="51686" formatCode="General">
                  <c:v>0.157968</c:v>
                </c:pt>
                <c:pt idx="51687" formatCode="General">
                  <c:v>0.157973</c:v>
                </c:pt>
                <c:pt idx="51688" formatCode="General">
                  <c:v>0.15797800000000001</c:v>
                </c:pt>
                <c:pt idx="51689" formatCode="General">
                  <c:v>0.15798300000000001</c:v>
                </c:pt>
                <c:pt idx="51690" formatCode="General">
                  <c:v>0.15798799999999999</c:v>
                </c:pt>
                <c:pt idx="51691" formatCode="General">
                  <c:v>0.15799299999999999</c:v>
                </c:pt>
                <c:pt idx="51692" formatCode="General">
                  <c:v>0.157998</c:v>
                </c:pt>
                <c:pt idx="51693" formatCode="General">
                  <c:v>0.158003</c:v>
                </c:pt>
                <c:pt idx="51694" formatCode="General">
                  <c:v>0.15800800000000001</c:v>
                </c:pt>
                <c:pt idx="51695" formatCode="General">
                  <c:v>0.15801299999999999</c:v>
                </c:pt>
                <c:pt idx="51696" formatCode="General">
                  <c:v>0.15801799999999999</c:v>
                </c:pt>
                <c:pt idx="51697" formatCode="General">
                  <c:v>0.158023</c:v>
                </c:pt>
                <c:pt idx="51698" formatCode="General">
                  <c:v>0.158028</c:v>
                </c:pt>
                <c:pt idx="51699" formatCode="General">
                  <c:v>0.15803300000000001</c:v>
                </c:pt>
                <c:pt idx="51700" formatCode="General">
                  <c:v>0.15803800000000001</c:v>
                </c:pt>
                <c:pt idx="51701" formatCode="General">
                  <c:v>0.15804299999999999</c:v>
                </c:pt>
                <c:pt idx="51702" formatCode="General">
                  <c:v>0.15804799999999999</c:v>
                </c:pt>
                <c:pt idx="51703" formatCode="General">
                  <c:v>0.158053</c:v>
                </c:pt>
                <c:pt idx="51704" formatCode="General">
                  <c:v>0.158058</c:v>
                </c:pt>
                <c:pt idx="51705" formatCode="General">
                  <c:v>0.15806300000000001</c:v>
                </c:pt>
                <c:pt idx="51706" formatCode="General">
                  <c:v>0.15806799999999999</c:v>
                </c:pt>
                <c:pt idx="51707" formatCode="General">
                  <c:v>0.15807299999999999</c:v>
                </c:pt>
                <c:pt idx="51708" formatCode="General">
                  <c:v>0.158078</c:v>
                </c:pt>
                <c:pt idx="51709" formatCode="General">
                  <c:v>0.158083</c:v>
                </c:pt>
                <c:pt idx="51710" formatCode="General">
                  <c:v>0.15808800000000001</c:v>
                </c:pt>
                <c:pt idx="51711" formatCode="General">
                  <c:v>0.15809300000000001</c:v>
                </c:pt>
                <c:pt idx="51712" formatCode="General">
                  <c:v>0.15809799999999999</c:v>
                </c:pt>
                <c:pt idx="51713" formatCode="General">
                  <c:v>0.15810299999999999</c:v>
                </c:pt>
                <c:pt idx="51714" formatCode="General">
                  <c:v>0.158108</c:v>
                </c:pt>
                <c:pt idx="51715" formatCode="General">
                  <c:v>0.158113</c:v>
                </c:pt>
                <c:pt idx="51716" formatCode="General">
                  <c:v>0.15811800000000001</c:v>
                </c:pt>
                <c:pt idx="51717" formatCode="General">
                  <c:v>0.15812300000000001</c:v>
                </c:pt>
                <c:pt idx="51718" formatCode="General">
                  <c:v>0.15812799999999999</c:v>
                </c:pt>
                <c:pt idx="51719" formatCode="General">
                  <c:v>0.158133</c:v>
                </c:pt>
                <c:pt idx="51720" formatCode="General">
                  <c:v>0.158138</c:v>
                </c:pt>
                <c:pt idx="51721" formatCode="General">
                  <c:v>0.15814300000000001</c:v>
                </c:pt>
                <c:pt idx="51722" formatCode="General">
                  <c:v>0.15814800000000001</c:v>
                </c:pt>
                <c:pt idx="51723" formatCode="General">
                  <c:v>0.15815299999999999</c:v>
                </c:pt>
                <c:pt idx="51724" formatCode="General">
                  <c:v>0.15815799999999999</c:v>
                </c:pt>
                <c:pt idx="51725" formatCode="General">
                  <c:v>0.158163</c:v>
                </c:pt>
                <c:pt idx="51726" formatCode="General">
                  <c:v>0.158168</c:v>
                </c:pt>
                <c:pt idx="51727" formatCode="General">
                  <c:v>0.15817300000000001</c:v>
                </c:pt>
                <c:pt idx="51728" formatCode="General">
                  <c:v>0.15817800000000001</c:v>
                </c:pt>
                <c:pt idx="51729" formatCode="General">
                  <c:v>0.15818299999999999</c:v>
                </c:pt>
                <c:pt idx="51730" formatCode="General">
                  <c:v>0.158188</c:v>
                </c:pt>
                <c:pt idx="51731" formatCode="General">
                  <c:v>0.158193</c:v>
                </c:pt>
                <c:pt idx="51732" formatCode="General">
                  <c:v>0.15819800000000001</c:v>
                </c:pt>
                <c:pt idx="51733" formatCode="General">
                  <c:v>0.15820300000000001</c:v>
                </c:pt>
                <c:pt idx="51734" formatCode="General">
                  <c:v>0.15820799999999999</c:v>
                </c:pt>
                <c:pt idx="51735" formatCode="General">
                  <c:v>0.15821299999999999</c:v>
                </c:pt>
                <c:pt idx="51736" formatCode="General">
                  <c:v>0.158218</c:v>
                </c:pt>
                <c:pt idx="51737" formatCode="General">
                  <c:v>0.158223</c:v>
                </c:pt>
                <c:pt idx="51738" formatCode="General">
                  <c:v>0.15822800000000001</c:v>
                </c:pt>
                <c:pt idx="51739" formatCode="General">
                  <c:v>0.15823300000000001</c:v>
                </c:pt>
                <c:pt idx="51740" formatCode="General">
                  <c:v>0.15823799999999999</c:v>
                </c:pt>
                <c:pt idx="51741" formatCode="General">
                  <c:v>0.15824299999999999</c:v>
                </c:pt>
                <c:pt idx="51742" formatCode="General">
                  <c:v>0.158248</c:v>
                </c:pt>
                <c:pt idx="51743" formatCode="General">
                  <c:v>0.158253</c:v>
                </c:pt>
                <c:pt idx="51744" formatCode="General">
                  <c:v>0.15825800000000001</c:v>
                </c:pt>
                <c:pt idx="51745" formatCode="General">
                  <c:v>0.15826299999999999</c:v>
                </c:pt>
                <c:pt idx="51746" formatCode="General">
                  <c:v>0.15826799999999999</c:v>
                </c:pt>
                <c:pt idx="51747" formatCode="General">
                  <c:v>0.158273</c:v>
                </c:pt>
                <c:pt idx="51748" formatCode="General">
                  <c:v>0.158278</c:v>
                </c:pt>
                <c:pt idx="51749" formatCode="General">
                  <c:v>0.15828300000000001</c:v>
                </c:pt>
                <c:pt idx="51750" formatCode="General">
                  <c:v>0.15828800000000001</c:v>
                </c:pt>
                <c:pt idx="51751" formatCode="General">
                  <c:v>0.15829299999999999</c:v>
                </c:pt>
                <c:pt idx="51752" formatCode="General">
                  <c:v>0.15829799999999999</c:v>
                </c:pt>
                <c:pt idx="51753" formatCode="General">
                  <c:v>0.158303</c:v>
                </c:pt>
                <c:pt idx="51754" formatCode="General">
                  <c:v>0.158308</c:v>
                </c:pt>
                <c:pt idx="51755" formatCode="General">
                  <c:v>0.15831300000000001</c:v>
                </c:pt>
                <c:pt idx="51756" formatCode="General">
                  <c:v>0.15831799999999999</c:v>
                </c:pt>
                <c:pt idx="51757" formatCode="General">
                  <c:v>0.15832299999999999</c:v>
                </c:pt>
                <c:pt idx="51758" formatCode="General">
                  <c:v>0.158328</c:v>
                </c:pt>
                <c:pt idx="51759" formatCode="General">
                  <c:v>0.158333</c:v>
                </c:pt>
                <c:pt idx="51760" formatCode="General">
                  <c:v>0.15833800000000001</c:v>
                </c:pt>
                <c:pt idx="51761" formatCode="General">
                  <c:v>0.15834300000000001</c:v>
                </c:pt>
                <c:pt idx="51762" formatCode="General">
                  <c:v>0.15834799999999999</c:v>
                </c:pt>
                <c:pt idx="51763" formatCode="General">
                  <c:v>0.15835299999999999</c:v>
                </c:pt>
                <c:pt idx="51764" formatCode="General">
                  <c:v>0.158358</c:v>
                </c:pt>
                <c:pt idx="51765" formatCode="General">
                  <c:v>0.158363</c:v>
                </c:pt>
                <c:pt idx="51766" formatCode="General">
                  <c:v>0.15836800000000001</c:v>
                </c:pt>
                <c:pt idx="51767" formatCode="General">
                  <c:v>0.15837300000000001</c:v>
                </c:pt>
                <c:pt idx="51768" formatCode="General">
                  <c:v>0.15837799999999999</c:v>
                </c:pt>
                <c:pt idx="51769" formatCode="General">
                  <c:v>0.158383</c:v>
                </c:pt>
                <c:pt idx="51770" formatCode="General">
                  <c:v>0.158388</c:v>
                </c:pt>
                <c:pt idx="51771" formatCode="General">
                  <c:v>0.15839300000000001</c:v>
                </c:pt>
                <c:pt idx="51772" formatCode="General">
                  <c:v>0.15839800000000001</c:v>
                </c:pt>
                <c:pt idx="51773" formatCode="General">
                  <c:v>0.15840299999999999</c:v>
                </c:pt>
                <c:pt idx="51774" formatCode="General">
                  <c:v>0.15840799999999999</c:v>
                </c:pt>
                <c:pt idx="51775" formatCode="General">
                  <c:v>0.158413</c:v>
                </c:pt>
                <c:pt idx="51776" formatCode="General">
                  <c:v>0.158418</c:v>
                </c:pt>
                <c:pt idx="51777" formatCode="General">
                  <c:v>0.15842300000000001</c:v>
                </c:pt>
                <c:pt idx="51778" formatCode="General">
                  <c:v>0.15842800000000001</c:v>
                </c:pt>
                <c:pt idx="51779" formatCode="General">
                  <c:v>0.15843299999999999</c:v>
                </c:pt>
                <c:pt idx="51780" formatCode="General">
                  <c:v>0.158438</c:v>
                </c:pt>
                <c:pt idx="51781" formatCode="General">
                  <c:v>0.158443</c:v>
                </c:pt>
                <c:pt idx="51782" formatCode="General">
                  <c:v>0.15844800000000001</c:v>
                </c:pt>
                <c:pt idx="51783" formatCode="General">
                  <c:v>0.15845300000000001</c:v>
                </c:pt>
                <c:pt idx="51784" formatCode="General">
                  <c:v>0.15845799999999999</c:v>
                </c:pt>
                <c:pt idx="51785" formatCode="General">
                  <c:v>0.15846299999999999</c:v>
                </c:pt>
                <c:pt idx="51786" formatCode="General">
                  <c:v>0.158468</c:v>
                </c:pt>
                <c:pt idx="51787" formatCode="General">
                  <c:v>0.158473</c:v>
                </c:pt>
                <c:pt idx="51788" formatCode="General">
                  <c:v>0.15847800000000001</c:v>
                </c:pt>
                <c:pt idx="51789" formatCode="General">
                  <c:v>0.15848300000000001</c:v>
                </c:pt>
                <c:pt idx="51790" formatCode="General">
                  <c:v>0.15848799999999999</c:v>
                </c:pt>
                <c:pt idx="51791" formatCode="General">
                  <c:v>0.15849299999999999</c:v>
                </c:pt>
                <c:pt idx="51792" formatCode="General">
                  <c:v>0.158498</c:v>
                </c:pt>
                <c:pt idx="51793" formatCode="General">
                  <c:v>0.158503</c:v>
                </c:pt>
                <c:pt idx="51794" formatCode="General">
                  <c:v>0.15850800000000001</c:v>
                </c:pt>
                <c:pt idx="51795" formatCode="General">
                  <c:v>0.15851299999999999</c:v>
                </c:pt>
                <c:pt idx="51796" formatCode="General">
                  <c:v>0.15851799999999999</c:v>
                </c:pt>
                <c:pt idx="51797" formatCode="General">
                  <c:v>0.158523</c:v>
                </c:pt>
                <c:pt idx="51798" formatCode="General">
                  <c:v>0.158528</c:v>
                </c:pt>
                <c:pt idx="51799" formatCode="General">
                  <c:v>0.15853300000000001</c:v>
                </c:pt>
                <c:pt idx="51800" formatCode="General">
                  <c:v>0.15853800000000001</c:v>
                </c:pt>
                <c:pt idx="51801" formatCode="General">
                  <c:v>0.15854299999999999</c:v>
                </c:pt>
                <c:pt idx="51802" formatCode="General">
                  <c:v>0.15854799999999999</c:v>
                </c:pt>
                <c:pt idx="51803" formatCode="General">
                  <c:v>0.158553</c:v>
                </c:pt>
                <c:pt idx="51804" formatCode="General">
                  <c:v>0.158558</c:v>
                </c:pt>
                <c:pt idx="51805" formatCode="General">
                  <c:v>0.15856300000000001</c:v>
                </c:pt>
                <c:pt idx="51806" formatCode="General">
                  <c:v>0.15856799999999999</c:v>
                </c:pt>
                <c:pt idx="51807" formatCode="General">
                  <c:v>0.15857299999999999</c:v>
                </c:pt>
                <c:pt idx="51808" formatCode="General">
                  <c:v>0.158578</c:v>
                </c:pt>
                <c:pt idx="51809" formatCode="General">
                  <c:v>0.158583</c:v>
                </c:pt>
                <c:pt idx="51810" formatCode="General">
                  <c:v>0.15858800000000001</c:v>
                </c:pt>
                <c:pt idx="51811" formatCode="General">
                  <c:v>0.15859300000000001</c:v>
                </c:pt>
                <c:pt idx="51812" formatCode="General">
                  <c:v>0.15859799999999999</c:v>
                </c:pt>
                <c:pt idx="51813" formatCode="General">
                  <c:v>0.15860299999999999</c:v>
                </c:pt>
                <c:pt idx="51814" formatCode="General">
                  <c:v>0.158608</c:v>
                </c:pt>
                <c:pt idx="51815" formatCode="General">
                  <c:v>0.158613</c:v>
                </c:pt>
                <c:pt idx="51816" formatCode="General">
                  <c:v>0.15861800000000001</c:v>
                </c:pt>
                <c:pt idx="51817" formatCode="General">
                  <c:v>0.15862299999999999</c:v>
                </c:pt>
                <c:pt idx="51818" formatCode="General">
                  <c:v>0.15862799999999999</c:v>
                </c:pt>
                <c:pt idx="51819" formatCode="General">
                  <c:v>0.158633</c:v>
                </c:pt>
                <c:pt idx="51820" formatCode="General">
                  <c:v>0.158638</c:v>
                </c:pt>
                <c:pt idx="51821" formatCode="General">
                  <c:v>0.15864300000000001</c:v>
                </c:pt>
                <c:pt idx="51822" formatCode="General">
                  <c:v>0.15864800000000001</c:v>
                </c:pt>
                <c:pt idx="51823" formatCode="General">
                  <c:v>0.15865299999999999</c:v>
                </c:pt>
                <c:pt idx="51824" formatCode="General">
                  <c:v>0.15865799999999999</c:v>
                </c:pt>
                <c:pt idx="51825" formatCode="General">
                  <c:v>0.158663</c:v>
                </c:pt>
                <c:pt idx="51826" formatCode="General">
                  <c:v>0.158668</c:v>
                </c:pt>
                <c:pt idx="51827" formatCode="General">
                  <c:v>0.15867300000000001</c:v>
                </c:pt>
                <c:pt idx="51828" formatCode="General">
                  <c:v>0.15867800000000001</c:v>
                </c:pt>
                <c:pt idx="51829" formatCode="General">
                  <c:v>0.15868299999999999</c:v>
                </c:pt>
                <c:pt idx="51830" formatCode="General">
                  <c:v>0.158688</c:v>
                </c:pt>
                <c:pt idx="51831" formatCode="General">
                  <c:v>0.158693</c:v>
                </c:pt>
                <c:pt idx="51832" formatCode="General">
                  <c:v>0.15869800000000001</c:v>
                </c:pt>
                <c:pt idx="51833" formatCode="General">
                  <c:v>0.15870300000000001</c:v>
                </c:pt>
                <c:pt idx="51834" formatCode="General">
                  <c:v>0.15870799999999999</c:v>
                </c:pt>
                <c:pt idx="51835" formatCode="General">
                  <c:v>0.15871299999999999</c:v>
                </c:pt>
                <c:pt idx="51836" formatCode="General">
                  <c:v>0.158718</c:v>
                </c:pt>
                <c:pt idx="51837" formatCode="General">
                  <c:v>0.158723</c:v>
                </c:pt>
                <c:pt idx="51838" formatCode="General">
                  <c:v>0.15872800000000001</c:v>
                </c:pt>
                <c:pt idx="51839" formatCode="General">
                  <c:v>0.15873300000000001</c:v>
                </c:pt>
                <c:pt idx="51840" formatCode="General">
                  <c:v>0.15873799999999999</c:v>
                </c:pt>
                <c:pt idx="51841" formatCode="General">
                  <c:v>0.158743</c:v>
                </c:pt>
                <c:pt idx="51842" formatCode="General">
                  <c:v>0.158748</c:v>
                </c:pt>
                <c:pt idx="51843" formatCode="General">
                  <c:v>0.15875300000000001</c:v>
                </c:pt>
                <c:pt idx="51844" formatCode="General">
                  <c:v>0.15875800000000001</c:v>
                </c:pt>
                <c:pt idx="51845" formatCode="General">
                  <c:v>0.15876299999999999</c:v>
                </c:pt>
                <c:pt idx="51846" formatCode="General">
                  <c:v>0.15876799999999999</c:v>
                </c:pt>
                <c:pt idx="51847" formatCode="General">
                  <c:v>0.158773</c:v>
                </c:pt>
                <c:pt idx="51848" formatCode="General">
                  <c:v>0.158778</c:v>
                </c:pt>
                <c:pt idx="51849" formatCode="General">
                  <c:v>0.15878300000000001</c:v>
                </c:pt>
                <c:pt idx="51850" formatCode="General">
                  <c:v>0.15878800000000001</c:v>
                </c:pt>
                <c:pt idx="51851" formatCode="General">
                  <c:v>0.15879299999999999</c:v>
                </c:pt>
                <c:pt idx="51852" formatCode="General">
                  <c:v>0.15879799999999999</c:v>
                </c:pt>
                <c:pt idx="51853" formatCode="General">
                  <c:v>0.158803</c:v>
                </c:pt>
                <c:pt idx="51854" formatCode="General">
                  <c:v>0.158808</c:v>
                </c:pt>
                <c:pt idx="51855" formatCode="General">
                  <c:v>0.15881300000000001</c:v>
                </c:pt>
                <c:pt idx="51856" formatCode="General">
                  <c:v>0.15881799999999999</c:v>
                </c:pt>
                <c:pt idx="51857" formatCode="General">
                  <c:v>0.15882299999999999</c:v>
                </c:pt>
                <c:pt idx="51858" formatCode="General">
                  <c:v>0.158828</c:v>
                </c:pt>
                <c:pt idx="51859" formatCode="General">
                  <c:v>0.158833</c:v>
                </c:pt>
                <c:pt idx="51860" formatCode="General">
                  <c:v>0.15883800000000001</c:v>
                </c:pt>
                <c:pt idx="51861" formatCode="General">
                  <c:v>0.15884300000000001</c:v>
                </c:pt>
                <c:pt idx="51862" formatCode="General">
                  <c:v>0.15884799999999999</c:v>
                </c:pt>
                <c:pt idx="51863" formatCode="General">
                  <c:v>0.15885299999999999</c:v>
                </c:pt>
                <c:pt idx="51864" formatCode="General">
                  <c:v>0.158858</c:v>
                </c:pt>
                <c:pt idx="51865" formatCode="General">
                  <c:v>0.158863</c:v>
                </c:pt>
                <c:pt idx="51866" formatCode="General">
                  <c:v>0.15886800000000001</c:v>
                </c:pt>
                <c:pt idx="51867" formatCode="General">
                  <c:v>0.15887299999999999</c:v>
                </c:pt>
                <c:pt idx="51868" formatCode="General">
                  <c:v>0.15887799999999999</c:v>
                </c:pt>
                <c:pt idx="51869" formatCode="General">
                  <c:v>0.158883</c:v>
                </c:pt>
                <c:pt idx="51870" formatCode="General">
                  <c:v>0.158888</c:v>
                </c:pt>
                <c:pt idx="51871" formatCode="General">
                  <c:v>0.15889300000000001</c:v>
                </c:pt>
                <c:pt idx="51872" formatCode="General">
                  <c:v>0.15889800000000001</c:v>
                </c:pt>
                <c:pt idx="51873" formatCode="General">
                  <c:v>0.15890299999999999</c:v>
                </c:pt>
                <c:pt idx="51874" formatCode="General">
                  <c:v>0.15890799999999999</c:v>
                </c:pt>
                <c:pt idx="51875" formatCode="General">
                  <c:v>0.158913</c:v>
                </c:pt>
                <c:pt idx="51876" formatCode="General">
                  <c:v>0.158918</c:v>
                </c:pt>
                <c:pt idx="51877" formatCode="General">
                  <c:v>0.15892300000000001</c:v>
                </c:pt>
                <c:pt idx="51878" formatCode="General">
                  <c:v>0.15892800000000001</c:v>
                </c:pt>
                <c:pt idx="51879" formatCode="General">
                  <c:v>0.15893299999999999</c:v>
                </c:pt>
                <c:pt idx="51880" formatCode="General">
                  <c:v>0.158938</c:v>
                </c:pt>
                <c:pt idx="51881" formatCode="General">
                  <c:v>0.158943</c:v>
                </c:pt>
                <c:pt idx="51882" formatCode="General">
                  <c:v>0.15894800000000001</c:v>
                </c:pt>
                <c:pt idx="51883" formatCode="General">
                  <c:v>0.15895300000000001</c:v>
                </c:pt>
                <c:pt idx="51884" formatCode="General">
                  <c:v>0.15895799999999999</c:v>
                </c:pt>
                <c:pt idx="51885" formatCode="General">
                  <c:v>0.15896299999999999</c:v>
                </c:pt>
                <c:pt idx="51886" formatCode="General">
                  <c:v>0.158968</c:v>
                </c:pt>
                <c:pt idx="51887" formatCode="General">
                  <c:v>0.158973</c:v>
                </c:pt>
                <c:pt idx="51888" formatCode="General">
                  <c:v>0.15897800000000001</c:v>
                </c:pt>
                <c:pt idx="51889" formatCode="General">
                  <c:v>0.15898300000000001</c:v>
                </c:pt>
                <c:pt idx="51890" formatCode="General">
                  <c:v>0.15898799999999999</c:v>
                </c:pt>
                <c:pt idx="51891" formatCode="General">
                  <c:v>0.158993</c:v>
                </c:pt>
                <c:pt idx="51892" formatCode="General">
                  <c:v>0.158998</c:v>
                </c:pt>
                <c:pt idx="51893" formatCode="General">
                  <c:v>0.15900300000000001</c:v>
                </c:pt>
                <c:pt idx="51894" formatCode="General">
                  <c:v>0.15900800000000001</c:v>
                </c:pt>
                <c:pt idx="51895" formatCode="General">
                  <c:v>0.15901299999999999</c:v>
                </c:pt>
                <c:pt idx="51896" formatCode="General">
                  <c:v>0.15901799999999999</c:v>
                </c:pt>
                <c:pt idx="51897" formatCode="General">
                  <c:v>0.159023</c:v>
                </c:pt>
                <c:pt idx="51898" formatCode="General">
                  <c:v>0.159028</c:v>
                </c:pt>
                <c:pt idx="51899" formatCode="General">
                  <c:v>0.15903300000000001</c:v>
                </c:pt>
                <c:pt idx="51900" formatCode="General">
                  <c:v>0.15903800000000001</c:v>
                </c:pt>
                <c:pt idx="51901" formatCode="General">
                  <c:v>0.15904299999999999</c:v>
                </c:pt>
                <c:pt idx="51902" formatCode="General">
                  <c:v>0.15904799999999999</c:v>
                </c:pt>
                <c:pt idx="51903" formatCode="General">
                  <c:v>0.159053</c:v>
                </c:pt>
                <c:pt idx="51904" formatCode="General">
                  <c:v>0.159058</c:v>
                </c:pt>
                <c:pt idx="51905" formatCode="General">
                  <c:v>0.15906300000000001</c:v>
                </c:pt>
                <c:pt idx="51906" formatCode="General">
                  <c:v>0.15906799999999999</c:v>
                </c:pt>
                <c:pt idx="51907" formatCode="General">
                  <c:v>0.15907299999999999</c:v>
                </c:pt>
                <c:pt idx="51908" formatCode="General">
                  <c:v>0.159078</c:v>
                </c:pt>
                <c:pt idx="51909" formatCode="General">
                  <c:v>0.159083</c:v>
                </c:pt>
                <c:pt idx="51910" formatCode="General">
                  <c:v>0.15908800000000001</c:v>
                </c:pt>
                <c:pt idx="51911" formatCode="General">
                  <c:v>0.15909300000000001</c:v>
                </c:pt>
                <c:pt idx="51912" formatCode="General">
                  <c:v>0.15909799999999999</c:v>
                </c:pt>
                <c:pt idx="51913" formatCode="General">
                  <c:v>0.15910299999999999</c:v>
                </c:pt>
                <c:pt idx="51914" formatCode="General">
                  <c:v>0.159108</c:v>
                </c:pt>
                <c:pt idx="51915" formatCode="General">
                  <c:v>0.159113</c:v>
                </c:pt>
                <c:pt idx="51916" formatCode="General">
                  <c:v>0.15911800000000001</c:v>
                </c:pt>
                <c:pt idx="51917" formatCode="General">
                  <c:v>0.15912299999999999</c:v>
                </c:pt>
                <c:pt idx="51918" formatCode="General">
                  <c:v>0.15912799999999999</c:v>
                </c:pt>
                <c:pt idx="51919" formatCode="General">
                  <c:v>0.159133</c:v>
                </c:pt>
                <c:pt idx="51920" formatCode="General">
                  <c:v>0.159138</c:v>
                </c:pt>
                <c:pt idx="51921" formatCode="General">
                  <c:v>0.15914300000000001</c:v>
                </c:pt>
                <c:pt idx="51922" formatCode="General">
                  <c:v>0.15914800000000001</c:v>
                </c:pt>
                <c:pt idx="51923" formatCode="General">
                  <c:v>0.15915299999999999</c:v>
                </c:pt>
                <c:pt idx="51924" formatCode="General">
                  <c:v>0.15915799999999999</c:v>
                </c:pt>
                <c:pt idx="51925" formatCode="General">
                  <c:v>0.159163</c:v>
                </c:pt>
                <c:pt idx="51926" formatCode="General">
                  <c:v>0.159168</c:v>
                </c:pt>
                <c:pt idx="51927" formatCode="General">
                  <c:v>0.15917300000000001</c:v>
                </c:pt>
                <c:pt idx="51928" formatCode="General">
                  <c:v>0.15917799999999999</c:v>
                </c:pt>
                <c:pt idx="51929" formatCode="General">
                  <c:v>0.15918299999999999</c:v>
                </c:pt>
                <c:pt idx="51930" formatCode="General">
                  <c:v>0.159188</c:v>
                </c:pt>
                <c:pt idx="51931" formatCode="General">
                  <c:v>0.159193</c:v>
                </c:pt>
                <c:pt idx="51932" formatCode="General">
                  <c:v>0.15919800000000001</c:v>
                </c:pt>
                <c:pt idx="51933" formatCode="General">
                  <c:v>0.15920300000000001</c:v>
                </c:pt>
                <c:pt idx="51934" formatCode="General">
                  <c:v>0.15920799999999999</c:v>
                </c:pt>
                <c:pt idx="51935" formatCode="General">
                  <c:v>0.15921299999999999</c:v>
                </c:pt>
                <c:pt idx="51936" formatCode="General">
                  <c:v>0.159218</c:v>
                </c:pt>
                <c:pt idx="51937" formatCode="General">
                  <c:v>0.159223</c:v>
                </c:pt>
                <c:pt idx="51938" formatCode="General">
                  <c:v>0.15922800000000001</c:v>
                </c:pt>
                <c:pt idx="51939" formatCode="General">
                  <c:v>0.15923300000000001</c:v>
                </c:pt>
                <c:pt idx="51940" formatCode="General">
                  <c:v>0.15923799999999999</c:v>
                </c:pt>
                <c:pt idx="51941" formatCode="General">
                  <c:v>0.159243</c:v>
                </c:pt>
                <c:pt idx="51942" formatCode="General">
                  <c:v>0.159248</c:v>
                </c:pt>
                <c:pt idx="51943" formatCode="General">
                  <c:v>0.15925300000000001</c:v>
                </c:pt>
                <c:pt idx="51944" formatCode="General">
                  <c:v>0.15925800000000001</c:v>
                </c:pt>
                <c:pt idx="51945" formatCode="General">
                  <c:v>0.15926299999999999</c:v>
                </c:pt>
                <c:pt idx="51946" formatCode="General">
                  <c:v>0.15926799999999999</c:v>
                </c:pt>
                <c:pt idx="51947" formatCode="General">
                  <c:v>0.159273</c:v>
                </c:pt>
                <c:pt idx="51948" formatCode="General">
                  <c:v>0.159278</c:v>
                </c:pt>
                <c:pt idx="51949" formatCode="General">
                  <c:v>0.15928300000000001</c:v>
                </c:pt>
                <c:pt idx="51950" formatCode="General">
                  <c:v>0.15928800000000001</c:v>
                </c:pt>
                <c:pt idx="51951" formatCode="General">
                  <c:v>0.15929299999999999</c:v>
                </c:pt>
                <c:pt idx="51952" formatCode="General">
                  <c:v>0.159298</c:v>
                </c:pt>
                <c:pt idx="51953" formatCode="General">
                  <c:v>0.159303</c:v>
                </c:pt>
                <c:pt idx="51954" formatCode="General">
                  <c:v>0.15930800000000001</c:v>
                </c:pt>
                <c:pt idx="51955" formatCode="General">
                  <c:v>0.15931300000000001</c:v>
                </c:pt>
                <c:pt idx="51956" formatCode="General">
                  <c:v>0.15931799999999999</c:v>
                </c:pt>
                <c:pt idx="51957" formatCode="General">
                  <c:v>0.15932299999999999</c:v>
                </c:pt>
                <c:pt idx="51958" formatCode="General">
                  <c:v>0.159328</c:v>
                </c:pt>
                <c:pt idx="51959" formatCode="General">
                  <c:v>0.159333</c:v>
                </c:pt>
                <c:pt idx="51960" formatCode="General">
                  <c:v>0.15933800000000001</c:v>
                </c:pt>
                <c:pt idx="51961" formatCode="General">
                  <c:v>0.15934300000000001</c:v>
                </c:pt>
                <c:pt idx="51962" formatCode="General">
                  <c:v>0.15934799999999999</c:v>
                </c:pt>
                <c:pt idx="51963" formatCode="General">
                  <c:v>0.15935299999999999</c:v>
                </c:pt>
                <c:pt idx="51964" formatCode="General">
                  <c:v>0.159358</c:v>
                </c:pt>
                <c:pt idx="51965" formatCode="General">
                  <c:v>0.159363</c:v>
                </c:pt>
                <c:pt idx="51966" formatCode="General">
                  <c:v>0.15936800000000001</c:v>
                </c:pt>
                <c:pt idx="51967" formatCode="General">
                  <c:v>0.15937299999999999</c:v>
                </c:pt>
                <c:pt idx="51968" formatCode="General">
                  <c:v>0.15937799999999999</c:v>
                </c:pt>
                <c:pt idx="51969" formatCode="General">
                  <c:v>0.159383</c:v>
                </c:pt>
                <c:pt idx="51970" formatCode="General">
                  <c:v>0.159388</c:v>
                </c:pt>
                <c:pt idx="51971" formatCode="General">
                  <c:v>0.15939300000000001</c:v>
                </c:pt>
                <c:pt idx="51972" formatCode="General">
                  <c:v>0.15939800000000001</c:v>
                </c:pt>
                <c:pt idx="51973" formatCode="General">
                  <c:v>0.15940299999999999</c:v>
                </c:pt>
                <c:pt idx="51974" formatCode="General">
                  <c:v>0.15940799999999999</c:v>
                </c:pt>
                <c:pt idx="51975" formatCode="General">
                  <c:v>0.159413</c:v>
                </c:pt>
                <c:pt idx="51976" formatCode="General">
                  <c:v>0.159418</c:v>
                </c:pt>
                <c:pt idx="51977" formatCode="General">
                  <c:v>0.15942300000000001</c:v>
                </c:pt>
                <c:pt idx="51978" formatCode="General">
                  <c:v>0.15942799999999999</c:v>
                </c:pt>
                <c:pt idx="51979" formatCode="General">
                  <c:v>0.15943299999999999</c:v>
                </c:pt>
                <c:pt idx="51980" formatCode="General">
                  <c:v>0.159438</c:v>
                </c:pt>
                <c:pt idx="51981" formatCode="General">
                  <c:v>0.159443</c:v>
                </c:pt>
                <c:pt idx="51982" formatCode="General">
                  <c:v>0.15944800000000001</c:v>
                </c:pt>
                <c:pt idx="51983" formatCode="General">
                  <c:v>0.15945300000000001</c:v>
                </c:pt>
                <c:pt idx="51984" formatCode="General">
                  <c:v>0.15945799999999999</c:v>
                </c:pt>
                <c:pt idx="51985" formatCode="General">
                  <c:v>0.15946299999999999</c:v>
                </c:pt>
                <c:pt idx="51986" formatCode="General">
                  <c:v>0.159468</c:v>
                </c:pt>
                <c:pt idx="51987" formatCode="General">
                  <c:v>0.159473</c:v>
                </c:pt>
                <c:pt idx="51988" formatCode="General">
                  <c:v>0.15947800000000001</c:v>
                </c:pt>
                <c:pt idx="51989" formatCode="General">
                  <c:v>0.15948300000000001</c:v>
                </c:pt>
                <c:pt idx="51990" formatCode="General">
                  <c:v>0.15948799999999999</c:v>
                </c:pt>
                <c:pt idx="51991" formatCode="General">
                  <c:v>0.159493</c:v>
                </c:pt>
                <c:pt idx="51992" formatCode="General">
                  <c:v>0.159498</c:v>
                </c:pt>
                <c:pt idx="51993" formatCode="General">
                  <c:v>0.15950300000000001</c:v>
                </c:pt>
                <c:pt idx="51994" formatCode="General">
                  <c:v>0.15950800000000001</c:v>
                </c:pt>
                <c:pt idx="51995" formatCode="General">
                  <c:v>0.15951299999999999</c:v>
                </c:pt>
                <c:pt idx="51996" formatCode="General">
                  <c:v>0.15951799999999999</c:v>
                </c:pt>
                <c:pt idx="51997" formatCode="General">
                  <c:v>0.159523</c:v>
                </c:pt>
                <c:pt idx="51998" formatCode="General">
                  <c:v>0.159528</c:v>
                </c:pt>
                <c:pt idx="51999" formatCode="General">
                  <c:v>0.15953300000000001</c:v>
                </c:pt>
                <c:pt idx="52000" formatCode="General">
                  <c:v>0.15953800000000001</c:v>
                </c:pt>
                <c:pt idx="52001" formatCode="General">
                  <c:v>0.15954299999999999</c:v>
                </c:pt>
                <c:pt idx="52002" formatCode="General">
                  <c:v>0.159548</c:v>
                </c:pt>
                <c:pt idx="52003" formatCode="General">
                  <c:v>0.159553</c:v>
                </c:pt>
                <c:pt idx="52004" formatCode="General">
                  <c:v>0.15955800000000001</c:v>
                </c:pt>
                <c:pt idx="52005" formatCode="General">
                  <c:v>0.15956300000000001</c:v>
                </c:pt>
                <c:pt idx="52006" formatCode="General">
                  <c:v>0.15956799999999999</c:v>
                </c:pt>
                <c:pt idx="52007" formatCode="General">
                  <c:v>0.15957299999999999</c:v>
                </c:pt>
                <c:pt idx="52008" formatCode="General">
                  <c:v>0.159578</c:v>
                </c:pt>
                <c:pt idx="52009" formatCode="General">
                  <c:v>0.159583</c:v>
                </c:pt>
                <c:pt idx="52010" formatCode="General">
                  <c:v>0.15958800000000001</c:v>
                </c:pt>
                <c:pt idx="52011" formatCode="General">
                  <c:v>0.15959300000000001</c:v>
                </c:pt>
                <c:pt idx="52012" formatCode="General">
                  <c:v>0.15959799999999999</c:v>
                </c:pt>
                <c:pt idx="52013" formatCode="General">
                  <c:v>0.15960299999999999</c:v>
                </c:pt>
                <c:pt idx="52014" formatCode="General">
                  <c:v>0.159608</c:v>
                </c:pt>
                <c:pt idx="52015" formatCode="General">
                  <c:v>0.159613</c:v>
                </c:pt>
                <c:pt idx="52016" formatCode="General">
                  <c:v>0.15961800000000001</c:v>
                </c:pt>
                <c:pt idx="52017" formatCode="General">
                  <c:v>0.15962299999999999</c:v>
                </c:pt>
                <c:pt idx="52018" formatCode="General">
                  <c:v>0.15962799999999999</c:v>
                </c:pt>
                <c:pt idx="52019" formatCode="General">
                  <c:v>0.159633</c:v>
                </c:pt>
                <c:pt idx="52020" formatCode="General">
                  <c:v>0.159638</c:v>
                </c:pt>
                <c:pt idx="52021" formatCode="General">
                  <c:v>0.15964300000000001</c:v>
                </c:pt>
                <c:pt idx="52022" formatCode="General">
                  <c:v>0.15964800000000001</c:v>
                </c:pt>
                <c:pt idx="52023" formatCode="General">
                  <c:v>0.15965299999999999</c:v>
                </c:pt>
                <c:pt idx="52024" formatCode="General">
                  <c:v>0.15965799999999999</c:v>
                </c:pt>
                <c:pt idx="52025" formatCode="General">
                  <c:v>0.159663</c:v>
                </c:pt>
                <c:pt idx="52026" formatCode="General">
                  <c:v>0.159668</c:v>
                </c:pt>
                <c:pt idx="52027" formatCode="General">
                  <c:v>0.15967300000000001</c:v>
                </c:pt>
                <c:pt idx="52028" formatCode="General">
                  <c:v>0.15967799999999999</c:v>
                </c:pt>
                <c:pt idx="52029" formatCode="General">
                  <c:v>0.15968299999999999</c:v>
                </c:pt>
                <c:pt idx="52030" formatCode="General">
                  <c:v>0.159688</c:v>
                </c:pt>
                <c:pt idx="52031" formatCode="General">
                  <c:v>0.159693</c:v>
                </c:pt>
                <c:pt idx="52032" formatCode="General">
                  <c:v>0.15969800000000001</c:v>
                </c:pt>
                <c:pt idx="52033" formatCode="General">
                  <c:v>0.15970300000000001</c:v>
                </c:pt>
                <c:pt idx="52034" formatCode="General">
                  <c:v>0.15970799999999999</c:v>
                </c:pt>
                <c:pt idx="52035" formatCode="General">
                  <c:v>0.15971299999999999</c:v>
                </c:pt>
                <c:pt idx="52036" formatCode="General">
                  <c:v>0.159718</c:v>
                </c:pt>
                <c:pt idx="52037" formatCode="General">
                  <c:v>0.159723</c:v>
                </c:pt>
                <c:pt idx="52038" formatCode="General">
                  <c:v>0.15972800000000001</c:v>
                </c:pt>
                <c:pt idx="52039" formatCode="General">
                  <c:v>0.15973300000000001</c:v>
                </c:pt>
                <c:pt idx="52040" formatCode="General">
                  <c:v>0.15973799999999999</c:v>
                </c:pt>
                <c:pt idx="52041" formatCode="General">
                  <c:v>0.159743</c:v>
                </c:pt>
                <c:pt idx="52042" formatCode="General">
                  <c:v>0.159748</c:v>
                </c:pt>
                <c:pt idx="52043" formatCode="General">
                  <c:v>0.15975300000000001</c:v>
                </c:pt>
                <c:pt idx="52044" formatCode="General">
                  <c:v>0.15975800000000001</c:v>
                </c:pt>
                <c:pt idx="52045" formatCode="General">
                  <c:v>0.15976299999999999</c:v>
                </c:pt>
                <c:pt idx="52046" formatCode="General">
                  <c:v>0.15976799999999999</c:v>
                </c:pt>
                <c:pt idx="52047" formatCode="General">
                  <c:v>0.159773</c:v>
                </c:pt>
                <c:pt idx="52048" formatCode="General">
                  <c:v>0.159778</c:v>
                </c:pt>
                <c:pt idx="52049" formatCode="General">
                  <c:v>0.15978300000000001</c:v>
                </c:pt>
                <c:pt idx="52050" formatCode="General">
                  <c:v>0.15978800000000001</c:v>
                </c:pt>
                <c:pt idx="52051" formatCode="General">
                  <c:v>0.15979299999999999</c:v>
                </c:pt>
                <c:pt idx="52052" formatCode="General">
                  <c:v>0.159798</c:v>
                </c:pt>
                <c:pt idx="52053" formatCode="General">
                  <c:v>0.159803</c:v>
                </c:pt>
                <c:pt idx="52054" formatCode="General">
                  <c:v>0.15980800000000001</c:v>
                </c:pt>
                <c:pt idx="52055" formatCode="General">
                  <c:v>0.15981300000000001</c:v>
                </c:pt>
                <c:pt idx="52056" formatCode="General">
                  <c:v>0.15981799999999999</c:v>
                </c:pt>
                <c:pt idx="52057" formatCode="General">
                  <c:v>0.15982299999999999</c:v>
                </c:pt>
                <c:pt idx="52058" formatCode="General">
                  <c:v>0.159828</c:v>
                </c:pt>
                <c:pt idx="52059" formatCode="General">
                  <c:v>0.159833</c:v>
                </c:pt>
                <c:pt idx="52060" formatCode="General">
                  <c:v>0.15983800000000001</c:v>
                </c:pt>
                <c:pt idx="52061" formatCode="General">
                  <c:v>0.15984300000000001</c:v>
                </c:pt>
                <c:pt idx="52062" formatCode="General">
                  <c:v>0.15984799999999999</c:v>
                </c:pt>
                <c:pt idx="52063" formatCode="General">
                  <c:v>0.159853</c:v>
                </c:pt>
                <c:pt idx="52064" formatCode="General">
                  <c:v>0.159858</c:v>
                </c:pt>
                <c:pt idx="52065" formatCode="General">
                  <c:v>0.15986300000000001</c:v>
                </c:pt>
                <c:pt idx="52066" formatCode="General">
                  <c:v>0.15986800000000001</c:v>
                </c:pt>
                <c:pt idx="52067" formatCode="General">
                  <c:v>0.15987299999999999</c:v>
                </c:pt>
                <c:pt idx="52068" formatCode="General">
                  <c:v>0.15987799999999999</c:v>
                </c:pt>
                <c:pt idx="52069" formatCode="General">
                  <c:v>0.159883</c:v>
                </c:pt>
                <c:pt idx="52070" formatCode="General">
                  <c:v>0.159888</c:v>
                </c:pt>
                <c:pt idx="52071" formatCode="General">
                  <c:v>0.15989300000000001</c:v>
                </c:pt>
                <c:pt idx="52072" formatCode="General">
                  <c:v>0.15989800000000001</c:v>
                </c:pt>
                <c:pt idx="52073" formatCode="General">
                  <c:v>0.15990299999999999</c:v>
                </c:pt>
                <c:pt idx="52074" formatCode="General">
                  <c:v>0.15990799999999999</c:v>
                </c:pt>
                <c:pt idx="52075" formatCode="General">
                  <c:v>0.159913</c:v>
                </c:pt>
                <c:pt idx="52076" formatCode="General">
                  <c:v>0.159918</c:v>
                </c:pt>
                <c:pt idx="52077" formatCode="General">
                  <c:v>0.15992300000000001</c:v>
                </c:pt>
                <c:pt idx="52078" formatCode="General">
                  <c:v>0.15992799999999999</c:v>
                </c:pt>
                <c:pt idx="52079" formatCode="General">
                  <c:v>0.15993299999999999</c:v>
                </c:pt>
                <c:pt idx="52080" formatCode="General">
                  <c:v>0.159938</c:v>
                </c:pt>
                <c:pt idx="52081" formatCode="General">
                  <c:v>0.159943</c:v>
                </c:pt>
                <c:pt idx="52082" formatCode="General">
                  <c:v>0.15994800000000001</c:v>
                </c:pt>
                <c:pt idx="52083" formatCode="General">
                  <c:v>0.15995300000000001</c:v>
                </c:pt>
                <c:pt idx="52084" formatCode="General">
                  <c:v>0.15995799999999999</c:v>
                </c:pt>
                <c:pt idx="52085" formatCode="General">
                  <c:v>0.15996299999999999</c:v>
                </c:pt>
                <c:pt idx="52086" formatCode="General">
                  <c:v>0.159968</c:v>
                </c:pt>
                <c:pt idx="52087" formatCode="General">
                  <c:v>0.159973</c:v>
                </c:pt>
                <c:pt idx="52088" formatCode="General">
                  <c:v>0.15997800000000001</c:v>
                </c:pt>
                <c:pt idx="52089" formatCode="General">
                  <c:v>0.15998299999999999</c:v>
                </c:pt>
                <c:pt idx="52090" formatCode="General">
                  <c:v>0.15998799999999999</c:v>
                </c:pt>
                <c:pt idx="52091" formatCode="General">
                  <c:v>0.159993</c:v>
                </c:pt>
                <c:pt idx="52092" formatCode="General">
                  <c:v>0.159998</c:v>
                </c:pt>
                <c:pt idx="52093" formatCode="General">
                  <c:v>0.16000300000000001</c:v>
                </c:pt>
                <c:pt idx="52094" formatCode="General">
                  <c:v>0.16000800000000001</c:v>
                </c:pt>
                <c:pt idx="52095" formatCode="General">
                  <c:v>0.16001299999999999</c:v>
                </c:pt>
                <c:pt idx="52096" formatCode="General">
                  <c:v>0.16001799999999999</c:v>
                </c:pt>
                <c:pt idx="52097" formatCode="General">
                  <c:v>0.160023</c:v>
                </c:pt>
                <c:pt idx="52098" formatCode="General">
                  <c:v>0.160028</c:v>
                </c:pt>
                <c:pt idx="52099" formatCode="General">
                  <c:v>0.16003300000000001</c:v>
                </c:pt>
                <c:pt idx="52100" formatCode="General">
                  <c:v>0.16003800000000001</c:v>
                </c:pt>
                <c:pt idx="52101" formatCode="General">
                  <c:v>0.16004299999999999</c:v>
                </c:pt>
                <c:pt idx="52102" formatCode="General">
                  <c:v>0.160048</c:v>
                </c:pt>
                <c:pt idx="52103" formatCode="General">
                  <c:v>0.160053</c:v>
                </c:pt>
                <c:pt idx="52104" formatCode="General">
                  <c:v>0.16005800000000001</c:v>
                </c:pt>
                <c:pt idx="52105" formatCode="General">
                  <c:v>0.16006300000000001</c:v>
                </c:pt>
                <c:pt idx="52106" formatCode="General">
                  <c:v>0.16006799999999999</c:v>
                </c:pt>
                <c:pt idx="52107" formatCode="General">
                  <c:v>0.16007299999999999</c:v>
                </c:pt>
                <c:pt idx="52108" formatCode="General">
                  <c:v>0.160078</c:v>
                </c:pt>
                <c:pt idx="52109" formatCode="General">
                  <c:v>0.160083</c:v>
                </c:pt>
                <c:pt idx="52110" formatCode="General">
                  <c:v>0.16008800000000001</c:v>
                </c:pt>
                <c:pt idx="52111" formatCode="General">
                  <c:v>0.16009300000000001</c:v>
                </c:pt>
                <c:pt idx="52112" formatCode="General">
                  <c:v>0.16009799999999999</c:v>
                </c:pt>
                <c:pt idx="52113" formatCode="General">
                  <c:v>0.160103</c:v>
                </c:pt>
                <c:pt idx="52114" formatCode="General">
                  <c:v>0.160108</c:v>
                </c:pt>
                <c:pt idx="52115" formatCode="General">
                  <c:v>0.16011300000000001</c:v>
                </c:pt>
                <c:pt idx="52116" formatCode="General">
                  <c:v>0.16011800000000001</c:v>
                </c:pt>
                <c:pt idx="52117" formatCode="General">
                  <c:v>0.16012299999999999</c:v>
                </c:pt>
                <c:pt idx="52118" formatCode="General">
                  <c:v>0.16012799999999999</c:v>
                </c:pt>
                <c:pt idx="52119" formatCode="General">
                  <c:v>0.160133</c:v>
                </c:pt>
                <c:pt idx="52120" formatCode="General">
                  <c:v>0.160138</c:v>
                </c:pt>
                <c:pt idx="52121" formatCode="General">
                  <c:v>0.16014300000000001</c:v>
                </c:pt>
                <c:pt idx="52122" formatCode="General">
                  <c:v>0.16014800000000001</c:v>
                </c:pt>
                <c:pt idx="52123" formatCode="General">
                  <c:v>0.16015299999999999</c:v>
                </c:pt>
                <c:pt idx="52124" formatCode="General">
                  <c:v>0.16015799999999999</c:v>
                </c:pt>
                <c:pt idx="52125" formatCode="General">
                  <c:v>0.160163</c:v>
                </c:pt>
                <c:pt idx="52126" formatCode="General">
                  <c:v>0.160168</c:v>
                </c:pt>
                <c:pt idx="52127" formatCode="General">
                  <c:v>0.16017300000000001</c:v>
                </c:pt>
                <c:pt idx="52128" formatCode="General">
                  <c:v>0.16017799999999999</c:v>
                </c:pt>
                <c:pt idx="52129" formatCode="General">
                  <c:v>0.16018299999999999</c:v>
                </c:pt>
                <c:pt idx="52130" formatCode="General">
                  <c:v>0.160188</c:v>
                </c:pt>
                <c:pt idx="52131" formatCode="General">
                  <c:v>0.160193</c:v>
                </c:pt>
                <c:pt idx="52132" formatCode="General">
                  <c:v>0.16019800000000001</c:v>
                </c:pt>
                <c:pt idx="52133" formatCode="General">
                  <c:v>0.16020300000000001</c:v>
                </c:pt>
                <c:pt idx="52134" formatCode="General">
                  <c:v>0.16020799999999999</c:v>
                </c:pt>
                <c:pt idx="52135" formatCode="General">
                  <c:v>0.16021299999999999</c:v>
                </c:pt>
                <c:pt idx="52136" formatCode="General">
                  <c:v>0.160218</c:v>
                </c:pt>
                <c:pt idx="52137" formatCode="General">
                  <c:v>0.160223</c:v>
                </c:pt>
                <c:pt idx="52138" formatCode="General">
                  <c:v>0.16022800000000001</c:v>
                </c:pt>
                <c:pt idx="52139" formatCode="General">
                  <c:v>0.16023299999999999</c:v>
                </c:pt>
                <c:pt idx="52140" formatCode="General">
                  <c:v>0.16023799999999999</c:v>
                </c:pt>
                <c:pt idx="52141" formatCode="General">
                  <c:v>0.160243</c:v>
                </c:pt>
                <c:pt idx="52142" formatCode="General">
                  <c:v>0.160248</c:v>
                </c:pt>
                <c:pt idx="52143" formatCode="General">
                  <c:v>0.16025300000000001</c:v>
                </c:pt>
                <c:pt idx="52144" formatCode="General">
                  <c:v>0.16025800000000001</c:v>
                </c:pt>
                <c:pt idx="52145" formatCode="General">
                  <c:v>0.16026299999999999</c:v>
                </c:pt>
                <c:pt idx="52146" formatCode="General">
                  <c:v>0.16026799999999999</c:v>
                </c:pt>
                <c:pt idx="52147" formatCode="General">
                  <c:v>0.160273</c:v>
                </c:pt>
                <c:pt idx="52148" formatCode="General">
                  <c:v>0.160278</c:v>
                </c:pt>
                <c:pt idx="52149" formatCode="General">
                  <c:v>0.16028300000000001</c:v>
                </c:pt>
                <c:pt idx="52150" formatCode="General">
                  <c:v>0.16028800000000001</c:v>
                </c:pt>
                <c:pt idx="52151" formatCode="General">
                  <c:v>0.16029299999999999</c:v>
                </c:pt>
                <c:pt idx="52152" formatCode="General">
                  <c:v>0.160298</c:v>
                </c:pt>
                <c:pt idx="52153" formatCode="General">
                  <c:v>0.160303</c:v>
                </c:pt>
                <c:pt idx="52154" formatCode="General">
                  <c:v>0.16030800000000001</c:v>
                </c:pt>
                <c:pt idx="52155" formatCode="General">
                  <c:v>0.16031300000000001</c:v>
                </c:pt>
                <c:pt idx="52156" formatCode="General">
                  <c:v>0.16031799999999999</c:v>
                </c:pt>
                <c:pt idx="52157" formatCode="General">
                  <c:v>0.16032299999999999</c:v>
                </c:pt>
                <c:pt idx="52158" formatCode="General">
                  <c:v>0.160328</c:v>
                </c:pt>
                <c:pt idx="52159" formatCode="General">
                  <c:v>0.160333</c:v>
                </c:pt>
                <c:pt idx="52160" formatCode="General">
                  <c:v>0.16033800000000001</c:v>
                </c:pt>
                <c:pt idx="52161" formatCode="General">
                  <c:v>0.16034300000000001</c:v>
                </c:pt>
                <c:pt idx="52162" formatCode="General">
                  <c:v>0.16034799999999999</c:v>
                </c:pt>
                <c:pt idx="52163" formatCode="General">
                  <c:v>0.160353</c:v>
                </c:pt>
                <c:pt idx="52164" formatCode="General">
                  <c:v>0.160358</c:v>
                </c:pt>
                <c:pt idx="52165" formatCode="General">
                  <c:v>0.16036300000000001</c:v>
                </c:pt>
                <c:pt idx="52166" formatCode="General">
                  <c:v>0.16036800000000001</c:v>
                </c:pt>
                <c:pt idx="52167" formatCode="General">
                  <c:v>0.16037299999999999</c:v>
                </c:pt>
                <c:pt idx="52168" formatCode="General">
                  <c:v>0.16037799999999999</c:v>
                </c:pt>
                <c:pt idx="52169" formatCode="General">
                  <c:v>0.160383</c:v>
                </c:pt>
                <c:pt idx="52170" formatCode="General">
                  <c:v>0.160388</c:v>
                </c:pt>
                <c:pt idx="52171" formatCode="General">
                  <c:v>0.16039300000000001</c:v>
                </c:pt>
                <c:pt idx="52172" formatCode="General">
                  <c:v>0.16039800000000001</c:v>
                </c:pt>
                <c:pt idx="52173" formatCode="General">
                  <c:v>0.16040299999999999</c:v>
                </c:pt>
                <c:pt idx="52174" formatCode="General">
                  <c:v>0.160408</c:v>
                </c:pt>
                <c:pt idx="52175" formatCode="General">
                  <c:v>0.160413</c:v>
                </c:pt>
                <c:pt idx="52176" formatCode="General">
                  <c:v>0.16041800000000001</c:v>
                </c:pt>
                <c:pt idx="52177" formatCode="General">
                  <c:v>0.16042300000000001</c:v>
                </c:pt>
                <c:pt idx="52178" formatCode="General">
                  <c:v>0.16042799999999999</c:v>
                </c:pt>
                <c:pt idx="52179" formatCode="General">
                  <c:v>0.16043299999999999</c:v>
                </c:pt>
                <c:pt idx="52180" formatCode="General">
                  <c:v>0.160438</c:v>
                </c:pt>
                <c:pt idx="52181" formatCode="General">
                  <c:v>0.160443</c:v>
                </c:pt>
                <c:pt idx="52182" formatCode="General">
                  <c:v>0.16044800000000001</c:v>
                </c:pt>
                <c:pt idx="52183" formatCode="General">
                  <c:v>0.16045300000000001</c:v>
                </c:pt>
                <c:pt idx="52184" formatCode="General">
                  <c:v>0.16045799999999999</c:v>
                </c:pt>
                <c:pt idx="52185" formatCode="General">
                  <c:v>0.16046299999999999</c:v>
                </c:pt>
                <c:pt idx="52186" formatCode="General">
                  <c:v>0.160468</c:v>
                </c:pt>
                <c:pt idx="52187" formatCode="General">
                  <c:v>0.160473</c:v>
                </c:pt>
                <c:pt idx="52188" formatCode="General">
                  <c:v>0.16047800000000001</c:v>
                </c:pt>
                <c:pt idx="52189" formatCode="General">
                  <c:v>0.16048299999999999</c:v>
                </c:pt>
                <c:pt idx="52190" formatCode="General">
                  <c:v>0.16048799999999999</c:v>
                </c:pt>
                <c:pt idx="52191" formatCode="General">
                  <c:v>0.160493</c:v>
                </c:pt>
                <c:pt idx="52192" formatCode="General">
                  <c:v>0.160498</c:v>
                </c:pt>
                <c:pt idx="52193" formatCode="General">
                  <c:v>0.16050300000000001</c:v>
                </c:pt>
                <c:pt idx="52194" formatCode="General">
                  <c:v>0.16050800000000001</c:v>
                </c:pt>
                <c:pt idx="52195" formatCode="General">
                  <c:v>0.16051299999999999</c:v>
                </c:pt>
                <c:pt idx="52196" formatCode="General">
                  <c:v>0.16051799999999999</c:v>
                </c:pt>
                <c:pt idx="52197" formatCode="General">
                  <c:v>0.160523</c:v>
                </c:pt>
                <c:pt idx="52198" formatCode="General">
                  <c:v>0.160528</c:v>
                </c:pt>
                <c:pt idx="52199" formatCode="General">
                  <c:v>0.16053300000000001</c:v>
                </c:pt>
                <c:pt idx="52200" formatCode="General">
                  <c:v>0.16053799999999999</c:v>
                </c:pt>
                <c:pt idx="52201" formatCode="General">
                  <c:v>0.16054299999999999</c:v>
                </c:pt>
                <c:pt idx="52202" formatCode="General">
                  <c:v>0.160548</c:v>
                </c:pt>
                <c:pt idx="52203" formatCode="General">
                  <c:v>0.160553</c:v>
                </c:pt>
                <c:pt idx="52204" formatCode="General">
                  <c:v>0.16055800000000001</c:v>
                </c:pt>
                <c:pt idx="52205" formatCode="General">
                  <c:v>0.16056300000000001</c:v>
                </c:pt>
                <c:pt idx="52206" formatCode="General">
                  <c:v>0.16056799999999999</c:v>
                </c:pt>
                <c:pt idx="52207" formatCode="General">
                  <c:v>0.16057299999999999</c:v>
                </c:pt>
                <c:pt idx="52208" formatCode="General">
                  <c:v>0.160578</c:v>
                </c:pt>
                <c:pt idx="52209" formatCode="General">
                  <c:v>0.160583</c:v>
                </c:pt>
                <c:pt idx="52210" formatCode="General">
                  <c:v>0.16058800000000001</c:v>
                </c:pt>
                <c:pt idx="52211" formatCode="General">
                  <c:v>0.16059300000000001</c:v>
                </c:pt>
                <c:pt idx="52212" formatCode="General">
                  <c:v>0.16059799999999999</c:v>
                </c:pt>
                <c:pt idx="52213" formatCode="General">
                  <c:v>0.160603</c:v>
                </c:pt>
                <c:pt idx="52214" formatCode="General">
                  <c:v>0.160608</c:v>
                </c:pt>
                <c:pt idx="52215" formatCode="General">
                  <c:v>0.16061300000000001</c:v>
                </c:pt>
                <c:pt idx="52216" formatCode="General">
                  <c:v>0.16061800000000001</c:v>
                </c:pt>
                <c:pt idx="52217" formatCode="General">
                  <c:v>0.16062299999999999</c:v>
                </c:pt>
                <c:pt idx="52218" formatCode="General">
                  <c:v>0.16062799999999999</c:v>
                </c:pt>
                <c:pt idx="52219" formatCode="General">
                  <c:v>0.160633</c:v>
                </c:pt>
                <c:pt idx="52220" formatCode="General">
                  <c:v>0.160638</c:v>
                </c:pt>
                <c:pt idx="52221" formatCode="General">
                  <c:v>0.16064300000000001</c:v>
                </c:pt>
                <c:pt idx="52222" formatCode="General">
                  <c:v>0.16064800000000001</c:v>
                </c:pt>
                <c:pt idx="52223" formatCode="General">
                  <c:v>0.16065299999999999</c:v>
                </c:pt>
                <c:pt idx="52224" formatCode="General">
                  <c:v>0.160658</c:v>
                </c:pt>
                <c:pt idx="52225" formatCode="General">
                  <c:v>0.160663</c:v>
                </c:pt>
                <c:pt idx="52226" formatCode="General">
                  <c:v>0.16066800000000001</c:v>
                </c:pt>
                <c:pt idx="52227" formatCode="General">
                  <c:v>0.16067300000000001</c:v>
                </c:pt>
                <c:pt idx="52228" formatCode="General">
                  <c:v>0.16067799999999999</c:v>
                </c:pt>
                <c:pt idx="52229" formatCode="General">
                  <c:v>0.16068299999999999</c:v>
                </c:pt>
                <c:pt idx="52230" formatCode="General">
                  <c:v>0.160688</c:v>
                </c:pt>
                <c:pt idx="52231" formatCode="General">
                  <c:v>0.160693</c:v>
                </c:pt>
                <c:pt idx="52232" formatCode="General">
                  <c:v>0.16069800000000001</c:v>
                </c:pt>
                <c:pt idx="52233" formatCode="General">
                  <c:v>0.16070300000000001</c:v>
                </c:pt>
                <c:pt idx="52234" formatCode="General">
                  <c:v>0.16070799999999999</c:v>
                </c:pt>
                <c:pt idx="52235" formatCode="General">
                  <c:v>0.16071299999999999</c:v>
                </c:pt>
                <c:pt idx="52236" formatCode="General">
                  <c:v>0.160718</c:v>
                </c:pt>
                <c:pt idx="52237" formatCode="General">
                  <c:v>0.160723</c:v>
                </c:pt>
                <c:pt idx="52238" formatCode="General">
                  <c:v>0.16072800000000001</c:v>
                </c:pt>
                <c:pt idx="52239" formatCode="General">
                  <c:v>0.16073299999999999</c:v>
                </c:pt>
                <c:pt idx="52240" formatCode="General">
                  <c:v>0.16073799999999999</c:v>
                </c:pt>
                <c:pt idx="52241" formatCode="General">
                  <c:v>0.160743</c:v>
                </c:pt>
                <c:pt idx="52242" formatCode="General">
                  <c:v>0.160748</c:v>
                </c:pt>
                <c:pt idx="52243" formatCode="General">
                  <c:v>0.16075300000000001</c:v>
                </c:pt>
                <c:pt idx="52244" formatCode="General">
                  <c:v>0.16075800000000001</c:v>
                </c:pt>
                <c:pt idx="52245" formatCode="General">
                  <c:v>0.16076299999999999</c:v>
                </c:pt>
                <c:pt idx="52246" formatCode="General">
                  <c:v>0.16076799999999999</c:v>
                </c:pt>
                <c:pt idx="52247" formatCode="General">
                  <c:v>0.160773</c:v>
                </c:pt>
                <c:pt idx="52248" formatCode="General">
                  <c:v>0.160778</c:v>
                </c:pt>
                <c:pt idx="52249" formatCode="General">
                  <c:v>0.16078300000000001</c:v>
                </c:pt>
                <c:pt idx="52250" formatCode="General">
                  <c:v>0.16078799999999999</c:v>
                </c:pt>
                <c:pt idx="52251" formatCode="General">
                  <c:v>0.16079299999999999</c:v>
                </c:pt>
                <c:pt idx="52252" formatCode="General">
                  <c:v>0.160798</c:v>
                </c:pt>
                <c:pt idx="52253" formatCode="General">
                  <c:v>0.160803</c:v>
                </c:pt>
                <c:pt idx="52254" formatCode="General">
                  <c:v>0.16080800000000001</c:v>
                </c:pt>
                <c:pt idx="52255" formatCode="General">
                  <c:v>0.16081300000000001</c:v>
                </c:pt>
                <c:pt idx="52256" formatCode="General">
                  <c:v>0.16081799999999999</c:v>
                </c:pt>
                <c:pt idx="52257" formatCode="General">
                  <c:v>0.16082299999999999</c:v>
                </c:pt>
                <c:pt idx="52258" formatCode="General">
                  <c:v>0.160828</c:v>
                </c:pt>
                <c:pt idx="52259" formatCode="General">
                  <c:v>0.160833</c:v>
                </c:pt>
                <c:pt idx="52260" formatCode="General">
                  <c:v>0.16083800000000001</c:v>
                </c:pt>
                <c:pt idx="52261" formatCode="General">
                  <c:v>0.16084300000000001</c:v>
                </c:pt>
                <c:pt idx="52262" formatCode="General">
                  <c:v>0.16084799999999999</c:v>
                </c:pt>
                <c:pt idx="52263" formatCode="General">
                  <c:v>0.160853</c:v>
                </c:pt>
                <c:pt idx="52264" formatCode="General">
                  <c:v>0.160858</c:v>
                </c:pt>
                <c:pt idx="52265" formatCode="General">
                  <c:v>0.16086300000000001</c:v>
                </c:pt>
                <c:pt idx="52266" formatCode="General">
                  <c:v>0.16086800000000001</c:v>
                </c:pt>
                <c:pt idx="52267" formatCode="General">
                  <c:v>0.16087299999999999</c:v>
                </c:pt>
                <c:pt idx="52268" formatCode="General">
                  <c:v>0.16087799999999999</c:v>
                </c:pt>
                <c:pt idx="52269" formatCode="General">
                  <c:v>0.160883</c:v>
                </c:pt>
                <c:pt idx="52270" formatCode="General">
                  <c:v>0.160888</c:v>
                </c:pt>
                <c:pt idx="52271" formatCode="General">
                  <c:v>0.16089300000000001</c:v>
                </c:pt>
                <c:pt idx="52272" formatCode="General">
                  <c:v>0.16089800000000001</c:v>
                </c:pt>
                <c:pt idx="52273" formatCode="General">
                  <c:v>0.16090299999999999</c:v>
                </c:pt>
                <c:pt idx="52274" formatCode="General">
                  <c:v>0.160908</c:v>
                </c:pt>
                <c:pt idx="52275" formatCode="General">
                  <c:v>0.160913</c:v>
                </c:pt>
                <c:pt idx="52276" formatCode="General">
                  <c:v>0.16091800000000001</c:v>
                </c:pt>
                <c:pt idx="52277" formatCode="General">
                  <c:v>0.16092300000000001</c:v>
                </c:pt>
                <c:pt idx="52278" formatCode="General">
                  <c:v>0.16092799999999999</c:v>
                </c:pt>
                <c:pt idx="52279" formatCode="General">
                  <c:v>0.16093299999999999</c:v>
                </c:pt>
                <c:pt idx="52280" formatCode="General">
                  <c:v>0.160938</c:v>
                </c:pt>
                <c:pt idx="52281" formatCode="General">
                  <c:v>0.160943</c:v>
                </c:pt>
                <c:pt idx="52282" formatCode="General">
                  <c:v>0.16094800000000001</c:v>
                </c:pt>
                <c:pt idx="52283" formatCode="General">
                  <c:v>0.16095300000000001</c:v>
                </c:pt>
                <c:pt idx="52284" formatCode="General">
                  <c:v>0.16095799999999999</c:v>
                </c:pt>
                <c:pt idx="52285" formatCode="General">
                  <c:v>0.16096299999999999</c:v>
                </c:pt>
                <c:pt idx="52286" formatCode="General">
                  <c:v>0.160968</c:v>
                </c:pt>
                <c:pt idx="52287" formatCode="General">
                  <c:v>0.160973</c:v>
                </c:pt>
                <c:pt idx="52288" formatCode="General">
                  <c:v>0.16097800000000001</c:v>
                </c:pt>
                <c:pt idx="52289" formatCode="General">
                  <c:v>0.16098299999999999</c:v>
                </c:pt>
                <c:pt idx="52290" formatCode="General">
                  <c:v>0.16098799999999999</c:v>
                </c:pt>
                <c:pt idx="52291" formatCode="General">
                  <c:v>0.160993</c:v>
                </c:pt>
                <c:pt idx="52292" formatCode="General">
                  <c:v>0.160998</c:v>
                </c:pt>
                <c:pt idx="52293" formatCode="General">
                  <c:v>0.16100300000000001</c:v>
                </c:pt>
                <c:pt idx="52294" formatCode="General">
                  <c:v>0.16100800000000001</c:v>
                </c:pt>
                <c:pt idx="52295" formatCode="General">
                  <c:v>0.16101299999999999</c:v>
                </c:pt>
                <c:pt idx="52296" formatCode="General">
                  <c:v>0.16101799999999999</c:v>
                </c:pt>
                <c:pt idx="52297" formatCode="General">
                  <c:v>0.161023</c:v>
                </c:pt>
                <c:pt idx="52298" formatCode="General">
                  <c:v>0.161028</c:v>
                </c:pt>
                <c:pt idx="52299" formatCode="General">
                  <c:v>0.16103300000000001</c:v>
                </c:pt>
                <c:pt idx="52300" formatCode="General">
                  <c:v>0.16103799999999999</c:v>
                </c:pt>
                <c:pt idx="52301" formatCode="General">
                  <c:v>0.16104299999999999</c:v>
                </c:pt>
                <c:pt idx="52302" formatCode="General">
                  <c:v>0.161048</c:v>
                </c:pt>
                <c:pt idx="52303" formatCode="General">
                  <c:v>0.161053</c:v>
                </c:pt>
                <c:pt idx="52304" formatCode="General">
                  <c:v>0.16105800000000001</c:v>
                </c:pt>
                <c:pt idx="52305" formatCode="General">
                  <c:v>0.16106300000000001</c:v>
                </c:pt>
                <c:pt idx="52306" formatCode="General">
                  <c:v>0.16106799999999999</c:v>
                </c:pt>
                <c:pt idx="52307" formatCode="General">
                  <c:v>0.16107299999999999</c:v>
                </c:pt>
                <c:pt idx="52308" formatCode="General">
                  <c:v>0.161078</c:v>
                </c:pt>
                <c:pt idx="52309" formatCode="General">
                  <c:v>0.161083</c:v>
                </c:pt>
                <c:pt idx="52310" formatCode="General">
                  <c:v>0.16108800000000001</c:v>
                </c:pt>
                <c:pt idx="52311" formatCode="General">
                  <c:v>0.16109299999999999</c:v>
                </c:pt>
                <c:pt idx="52312" formatCode="General">
                  <c:v>0.16109799999999999</c:v>
                </c:pt>
                <c:pt idx="52313" formatCode="General">
                  <c:v>0.161103</c:v>
                </c:pt>
                <c:pt idx="52314" formatCode="General">
                  <c:v>0.161108</c:v>
                </c:pt>
                <c:pt idx="52315" formatCode="General">
                  <c:v>0.16111300000000001</c:v>
                </c:pt>
                <c:pt idx="52316" formatCode="General">
                  <c:v>0.16111800000000001</c:v>
                </c:pt>
                <c:pt idx="52317" formatCode="General">
                  <c:v>0.16112299999999999</c:v>
                </c:pt>
                <c:pt idx="52318" formatCode="General">
                  <c:v>0.16112799999999999</c:v>
                </c:pt>
                <c:pt idx="52319" formatCode="General">
                  <c:v>0.161133</c:v>
                </c:pt>
                <c:pt idx="52320" formatCode="General">
                  <c:v>0.161138</c:v>
                </c:pt>
                <c:pt idx="52321" formatCode="General">
                  <c:v>0.16114300000000001</c:v>
                </c:pt>
                <c:pt idx="52322" formatCode="General">
                  <c:v>0.16114800000000001</c:v>
                </c:pt>
                <c:pt idx="52323" formatCode="General">
                  <c:v>0.16115299999999999</c:v>
                </c:pt>
                <c:pt idx="52324" formatCode="General">
                  <c:v>0.161158</c:v>
                </c:pt>
                <c:pt idx="52325" formatCode="General">
                  <c:v>0.161163</c:v>
                </c:pt>
                <c:pt idx="52326" formatCode="General">
                  <c:v>0.16116800000000001</c:v>
                </c:pt>
                <c:pt idx="52327" formatCode="General">
                  <c:v>0.16117300000000001</c:v>
                </c:pt>
                <c:pt idx="52328" formatCode="General">
                  <c:v>0.16117799999999999</c:v>
                </c:pt>
                <c:pt idx="52329" formatCode="General">
                  <c:v>0.16118299999999999</c:v>
                </c:pt>
                <c:pt idx="52330" formatCode="General">
                  <c:v>0.161188</c:v>
                </c:pt>
                <c:pt idx="52331" formatCode="General">
                  <c:v>0.161193</c:v>
                </c:pt>
                <c:pt idx="52332" formatCode="General">
                  <c:v>0.16119800000000001</c:v>
                </c:pt>
                <c:pt idx="52333" formatCode="General">
                  <c:v>0.16120300000000001</c:v>
                </c:pt>
                <c:pt idx="52334" formatCode="General">
                  <c:v>0.16120799999999999</c:v>
                </c:pt>
                <c:pt idx="52335" formatCode="General">
                  <c:v>0.161213</c:v>
                </c:pt>
                <c:pt idx="52336" formatCode="General">
                  <c:v>0.161218</c:v>
                </c:pt>
                <c:pt idx="52337" formatCode="General">
                  <c:v>0.16122300000000001</c:v>
                </c:pt>
                <c:pt idx="52338" formatCode="General">
                  <c:v>0.16122800000000001</c:v>
                </c:pt>
                <c:pt idx="52339" formatCode="General">
                  <c:v>0.16123299999999999</c:v>
                </c:pt>
                <c:pt idx="52340" formatCode="General">
                  <c:v>0.16123799999999999</c:v>
                </c:pt>
                <c:pt idx="52341" formatCode="General">
                  <c:v>0.161243</c:v>
                </c:pt>
                <c:pt idx="52342" formatCode="General">
                  <c:v>0.161248</c:v>
                </c:pt>
                <c:pt idx="52343" formatCode="General">
                  <c:v>0.16125300000000001</c:v>
                </c:pt>
                <c:pt idx="52344" formatCode="General">
                  <c:v>0.16125800000000001</c:v>
                </c:pt>
                <c:pt idx="52345" formatCode="General">
                  <c:v>0.16126299999999999</c:v>
                </c:pt>
                <c:pt idx="52346" formatCode="General">
                  <c:v>0.16126799999999999</c:v>
                </c:pt>
                <c:pt idx="52347" formatCode="General">
                  <c:v>0.161273</c:v>
                </c:pt>
                <c:pt idx="52348" formatCode="General">
                  <c:v>0.161278</c:v>
                </c:pt>
                <c:pt idx="52349" formatCode="General">
                  <c:v>0.16128300000000001</c:v>
                </c:pt>
                <c:pt idx="52350" formatCode="General">
                  <c:v>0.16128799999999999</c:v>
                </c:pt>
                <c:pt idx="52351" formatCode="General">
                  <c:v>0.16129299999999999</c:v>
                </c:pt>
                <c:pt idx="52352" formatCode="General">
                  <c:v>0.161298</c:v>
                </c:pt>
                <c:pt idx="52353" formatCode="General">
                  <c:v>0.161303</c:v>
                </c:pt>
                <c:pt idx="52354" formatCode="General">
                  <c:v>0.16130800000000001</c:v>
                </c:pt>
                <c:pt idx="52355" formatCode="General">
                  <c:v>0.16131300000000001</c:v>
                </c:pt>
                <c:pt idx="52356" formatCode="General">
                  <c:v>0.16131799999999999</c:v>
                </c:pt>
                <c:pt idx="52357" formatCode="General">
                  <c:v>0.16132299999999999</c:v>
                </c:pt>
                <c:pt idx="52358" formatCode="General">
                  <c:v>0.161328</c:v>
                </c:pt>
                <c:pt idx="52359" formatCode="General">
                  <c:v>0.161333</c:v>
                </c:pt>
                <c:pt idx="52360" formatCode="General">
                  <c:v>0.16133800000000001</c:v>
                </c:pt>
                <c:pt idx="52361" formatCode="General">
                  <c:v>0.16134299999999999</c:v>
                </c:pt>
                <c:pt idx="52362" formatCode="General">
                  <c:v>0.16134799999999999</c:v>
                </c:pt>
                <c:pt idx="52363" formatCode="General">
                  <c:v>0.161353</c:v>
                </c:pt>
                <c:pt idx="52364" formatCode="General">
                  <c:v>0.161358</c:v>
                </c:pt>
                <c:pt idx="52365" formatCode="General">
                  <c:v>0.16136300000000001</c:v>
                </c:pt>
                <c:pt idx="52366" formatCode="General">
                  <c:v>0.16136800000000001</c:v>
                </c:pt>
                <c:pt idx="52367" formatCode="General">
                  <c:v>0.16137299999999999</c:v>
                </c:pt>
                <c:pt idx="52368" formatCode="General">
                  <c:v>0.16137799999999999</c:v>
                </c:pt>
                <c:pt idx="52369" formatCode="General">
                  <c:v>0.161383</c:v>
                </c:pt>
                <c:pt idx="52370" formatCode="General">
                  <c:v>0.161388</c:v>
                </c:pt>
                <c:pt idx="52371" formatCode="General">
                  <c:v>0.16139300000000001</c:v>
                </c:pt>
                <c:pt idx="52372" formatCode="General">
                  <c:v>0.16139800000000001</c:v>
                </c:pt>
                <c:pt idx="52373" formatCode="General">
                  <c:v>0.16140299999999999</c:v>
                </c:pt>
                <c:pt idx="52374" formatCode="General">
                  <c:v>0.161408</c:v>
                </c:pt>
                <c:pt idx="52375" formatCode="General">
                  <c:v>0.161413</c:v>
                </c:pt>
                <c:pt idx="52376" formatCode="General">
                  <c:v>0.16141800000000001</c:v>
                </c:pt>
                <c:pt idx="52377" formatCode="General">
                  <c:v>0.16142300000000001</c:v>
                </c:pt>
                <c:pt idx="52378" formatCode="General">
                  <c:v>0.16142799999999999</c:v>
                </c:pt>
                <c:pt idx="52379" formatCode="General">
                  <c:v>0.16143299999999999</c:v>
                </c:pt>
                <c:pt idx="52380" formatCode="General">
                  <c:v>0.161438</c:v>
                </c:pt>
                <c:pt idx="52381" formatCode="General">
                  <c:v>0.161443</c:v>
                </c:pt>
                <c:pt idx="52382" formatCode="General">
                  <c:v>0.16144800000000001</c:v>
                </c:pt>
                <c:pt idx="52383" formatCode="General">
                  <c:v>0.16145300000000001</c:v>
                </c:pt>
                <c:pt idx="52384" formatCode="General">
                  <c:v>0.16145799999999999</c:v>
                </c:pt>
                <c:pt idx="52385" formatCode="General">
                  <c:v>0.161463</c:v>
                </c:pt>
                <c:pt idx="52386" formatCode="General">
                  <c:v>0.161468</c:v>
                </c:pt>
                <c:pt idx="52387" formatCode="General">
                  <c:v>0.16147300000000001</c:v>
                </c:pt>
                <c:pt idx="52388" formatCode="General">
                  <c:v>0.16147800000000001</c:v>
                </c:pt>
                <c:pt idx="52389" formatCode="General">
                  <c:v>0.16148299999999999</c:v>
                </c:pt>
                <c:pt idx="52390" formatCode="General">
                  <c:v>0.16148799999999999</c:v>
                </c:pt>
                <c:pt idx="52391" formatCode="General">
                  <c:v>0.161493</c:v>
                </c:pt>
                <c:pt idx="52392" formatCode="General">
                  <c:v>0.161498</c:v>
                </c:pt>
                <c:pt idx="52393" formatCode="General">
                  <c:v>0.16150300000000001</c:v>
                </c:pt>
                <c:pt idx="52394" formatCode="General">
                  <c:v>0.16150800000000001</c:v>
                </c:pt>
                <c:pt idx="52395" formatCode="General">
                  <c:v>0.16151299999999999</c:v>
                </c:pt>
                <c:pt idx="52396" formatCode="General">
                  <c:v>0.16151799999999999</c:v>
                </c:pt>
                <c:pt idx="52397" formatCode="General">
                  <c:v>0.161523</c:v>
                </c:pt>
                <c:pt idx="52398" formatCode="General">
                  <c:v>0.161528</c:v>
                </c:pt>
                <c:pt idx="52399" formatCode="General">
                  <c:v>0.16153300000000001</c:v>
                </c:pt>
                <c:pt idx="52400" formatCode="General">
                  <c:v>0.16153799999999999</c:v>
                </c:pt>
                <c:pt idx="52401" formatCode="General">
                  <c:v>0.16154299999999999</c:v>
                </c:pt>
                <c:pt idx="52402" formatCode="General">
                  <c:v>0.161548</c:v>
                </c:pt>
                <c:pt idx="52403" formatCode="General">
                  <c:v>0.161553</c:v>
                </c:pt>
                <c:pt idx="52404" formatCode="General">
                  <c:v>0.16155800000000001</c:v>
                </c:pt>
                <c:pt idx="52405" formatCode="General">
                  <c:v>0.16156300000000001</c:v>
                </c:pt>
                <c:pt idx="52406" formatCode="General">
                  <c:v>0.16156799999999999</c:v>
                </c:pt>
                <c:pt idx="52407" formatCode="General">
                  <c:v>0.16157299999999999</c:v>
                </c:pt>
                <c:pt idx="52408" formatCode="General">
                  <c:v>0.161578</c:v>
                </c:pt>
                <c:pt idx="52409" formatCode="General">
                  <c:v>0.161583</c:v>
                </c:pt>
                <c:pt idx="52410" formatCode="General">
                  <c:v>0.16158800000000001</c:v>
                </c:pt>
                <c:pt idx="52411" formatCode="General">
                  <c:v>0.16159299999999999</c:v>
                </c:pt>
                <c:pt idx="52412" formatCode="General">
                  <c:v>0.16159799999999999</c:v>
                </c:pt>
                <c:pt idx="52413" formatCode="General">
                  <c:v>0.161603</c:v>
                </c:pt>
                <c:pt idx="52414" formatCode="General">
                  <c:v>0.161608</c:v>
                </c:pt>
                <c:pt idx="52415" formatCode="General">
                  <c:v>0.16161300000000001</c:v>
                </c:pt>
                <c:pt idx="52416" formatCode="General">
                  <c:v>0.16161800000000001</c:v>
                </c:pt>
                <c:pt idx="52417" formatCode="General">
                  <c:v>0.16162299999999999</c:v>
                </c:pt>
                <c:pt idx="52418" formatCode="General">
                  <c:v>0.16162799999999999</c:v>
                </c:pt>
                <c:pt idx="52419" formatCode="General">
                  <c:v>0.161633</c:v>
                </c:pt>
                <c:pt idx="52420" formatCode="General">
                  <c:v>0.161638</c:v>
                </c:pt>
                <c:pt idx="52421" formatCode="General">
                  <c:v>0.16164300000000001</c:v>
                </c:pt>
                <c:pt idx="52422" formatCode="General">
                  <c:v>0.16164799999999999</c:v>
                </c:pt>
                <c:pt idx="52423" formatCode="General">
                  <c:v>0.16165299999999999</c:v>
                </c:pt>
                <c:pt idx="52424" formatCode="General">
                  <c:v>0.161658</c:v>
                </c:pt>
                <c:pt idx="52425" formatCode="General">
                  <c:v>0.161663</c:v>
                </c:pt>
                <c:pt idx="52426" formatCode="General">
                  <c:v>0.16166800000000001</c:v>
                </c:pt>
                <c:pt idx="52427" formatCode="General">
                  <c:v>0.16167300000000001</c:v>
                </c:pt>
                <c:pt idx="52428" formatCode="General">
                  <c:v>0.16167799999999999</c:v>
                </c:pt>
                <c:pt idx="52429" formatCode="General">
                  <c:v>0.16168299999999999</c:v>
                </c:pt>
                <c:pt idx="52430" formatCode="General">
                  <c:v>0.161688</c:v>
                </c:pt>
                <c:pt idx="52431" formatCode="General">
                  <c:v>0.161693</c:v>
                </c:pt>
                <c:pt idx="52432" formatCode="General">
                  <c:v>0.16169800000000001</c:v>
                </c:pt>
                <c:pt idx="52433" formatCode="General">
                  <c:v>0.16170300000000001</c:v>
                </c:pt>
                <c:pt idx="52434" formatCode="General">
                  <c:v>0.16170799999999999</c:v>
                </c:pt>
                <c:pt idx="52435" formatCode="General">
                  <c:v>0.161713</c:v>
                </c:pt>
                <c:pt idx="52436" formatCode="General">
                  <c:v>0.161718</c:v>
                </c:pt>
                <c:pt idx="52437" formatCode="General">
                  <c:v>0.16172300000000001</c:v>
                </c:pt>
                <c:pt idx="52438" formatCode="General">
                  <c:v>0.16172800000000001</c:v>
                </c:pt>
                <c:pt idx="52439" formatCode="General">
                  <c:v>0.16173299999999999</c:v>
                </c:pt>
                <c:pt idx="52440" formatCode="General">
                  <c:v>0.16173799999999999</c:v>
                </c:pt>
                <c:pt idx="52441" formatCode="General">
                  <c:v>0.161743</c:v>
                </c:pt>
                <c:pt idx="52442" formatCode="General">
                  <c:v>0.161748</c:v>
                </c:pt>
                <c:pt idx="52443" formatCode="General">
                  <c:v>0.16175300000000001</c:v>
                </c:pt>
                <c:pt idx="52444" formatCode="General">
                  <c:v>0.16175800000000001</c:v>
                </c:pt>
                <c:pt idx="52445" formatCode="General">
                  <c:v>0.16176299999999999</c:v>
                </c:pt>
                <c:pt idx="52446" formatCode="General">
                  <c:v>0.161768</c:v>
                </c:pt>
                <c:pt idx="52447" formatCode="General">
                  <c:v>0.161773</c:v>
                </c:pt>
                <c:pt idx="52448" formatCode="General">
                  <c:v>0.16177800000000001</c:v>
                </c:pt>
                <c:pt idx="52449" formatCode="General">
                  <c:v>0.16178300000000001</c:v>
                </c:pt>
                <c:pt idx="52450" formatCode="General">
                  <c:v>0.16178799999999999</c:v>
                </c:pt>
                <c:pt idx="52451" formatCode="General">
                  <c:v>0.16179299999999999</c:v>
                </c:pt>
                <c:pt idx="52452" formatCode="General">
                  <c:v>0.161798</c:v>
                </c:pt>
                <c:pt idx="52453" formatCode="General">
                  <c:v>0.161803</c:v>
                </c:pt>
                <c:pt idx="52454" formatCode="General">
                  <c:v>0.16180800000000001</c:v>
                </c:pt>
                <c:pt idx="52455" formatCode="General">
                  <c:v>0.16181300000000001</c:v>
                </c:pt>
                <c:pt idx="52456" formatCode="General">
                  <c:v>0.16181799999999999</c:v>
                </c:pt>
                <c:pt idx="52457" formatCode="General">
                  <c:v>0.16182299999999999</c:v>
                </c:pt>
                <c:pt idx="52458" formatCode="General">
                  <c:v>0.161828</c:v>
                </c:pt>
                <c:pt idx="52459" formatCode="General">
                  <c:v>0.161833</c:v>
                </c:pt>
                <c:pt idx="52460" formatCode="General">
                  <c:v>0.16183800000000001</c:v>
                </c:pt>
                <c:pt idx="52461" formatCode="General">
                  <c:v>0.16184299999999999</c:v>
                </c:pt>
                <c:pt idx="52462" formatCode="General">
                  <c:v>0.16184799999999999</c:v>
                </c:pt>
                <c:pt idx="52463" formatCode="General">
                  <c:v>0.161853</c:v>
                </c:pt>
                <c:pt idx="52464" formatCode="General">
                  <c:v>0.161858</c:v>
                </c:pt>
                <c:pt idx="52465" formatCode="General">
                  <c:v>0.16186300000000001</c:v>
                </c:pt>
                <c:pt idx="52466" formatCode="General">
                  <c:v>0.16186800000000001</c:v>
                </c:pt>
                <c:pt idx="52467" formatCode="General">
                  <c:v>0.16187299999999999</c:v>
                </c:pt>
                <c:pt idx="52468" formatCode="General">
                  <c:v>0.16187799999999999</c:v>
                </c:pt>
                <c:pt idx="52469" formatCode="General">
                  <c:v>0.161883</c:v>
                </c:pt>
                <c:pt idx="52470" formatCode="General">
                  <c:v>0.161888</c:v>
                </c:pt>
                <c:pt idx="52471" formatCode="General">
                  <c:v>0.16189300000000001</c:v>
                </c:pt>
                <c:pt idx="52472" formatCode="General">
                  <c:v>0.16189799999999999</c:v>
                </c:pt>
                <c:pt idx="52473" formatCode="General">
                  <c:v>0.16190299999999999</c:v>
                </c:pt>
                <c:pt idx="52474" formatCode="General">
                  <c:v>0.161908</c:v>
                </c:pt>
                <c:pt idx="52475" formatCode="General">
                  <c:v>0.161913</c:v>
                </c:pt>
                <c:pt idx="52476" formatCode="General">
                  <c:v>0.16191800000000001</c:v>
                </c:pt>
                <c:pt idx="52477" formatCode="General">
                  <c:v>0.16192300000000001</c:v>
                </c:pt>
                <c:pt idx="52478" formatCode="General">
                  <c:v>0.16192799999999999</c:v>
                </c:pt>
                <c:pt idx="52479" formatCode="General">
                  <c:v>0.16193299999999999</c:v>
                </c:pt>
                <c:pt idx="52480" formatCode="General">
                  <c:v>0.161938</c:v>
                </c:pt>
                <c:pt idx="52481" formatCode="General">
                  <c:v>0.161943</c:v>
                </c:pt>
                <c:pt idx="52482" formatCode="General">
                  <c:v>0.16194800000000001</c:v>
                </c:pt>
                <c:pt idx="52483" formatCode="General">
                  <c:v>0.16195300000000001</c:v>
                </c:pt>
                <c:pt idx="52484" formatCode="General">
                  <c:v>0.16195799999999999</c:v>
                </c:pt>
                <c:pt idx="52485" formatCode="General">
                  <c:v>0.161963</c:v>
                </c:pt>
                <c:pt idx="52486" formatCode="General">
                  <c:v>0.161968</c:v>
                </c:pt>
                <c:pt idx="52487" formatCode="General">
                  <c:v>0.16197300000000001</c:v>
                </c:pt>
                <c:pt idx="52488" formatCode="General">
                  <c:v>0.16197800000000001</c:v>
                </c:pt>
                <c:pt idx="52489" formatCode="General">
                  <c:v>0.16198299999999999</c:v>
                </c:pt>
                <c:pt idx="52490" formatCode="General">
                  <c:v>0.16198799999999999</c:v>
                </c:pt>
                <c:pt idx="52491" formatCode="General">
                  <c:v>0.161993</c:v>
                </c:pt>
                <c:pt idx="52492" formatCode="General">
                  <c:v>0.161998</c:v>
                </c:pt>
                <c:pt idx="52493" formatCode="General">
                  <c:v>0.16200300000000001</c:v>
                </c:pt>
                <c:pt idx="52494" formatCode="General">
                  <c:v>0.16200800000000001</c:v>
                </c:pt>
                <c:pt idx="52495" formatCode="General">
                  <c:v>0.16201299999999999</c:v>
                </c:pt>
                <c:pt idx="52496" formatCode="General">
                  <c:v>0.162018</c:v>
                </c:pt>
                <c:pt idx="52497" formatCode="General">
                  <c:v>0.162023</c:v>
                </c:pt>
                <c:pt idx="52498" formatCode="General">
                  <c:v>0.16202800000000001</c:v>
                </c:pt>
                <c:pt idx="52499" formatCode="General">
                  <c:v>0.16203300000000001</c:v>
                </c:pt>
                <c:pt idx="52500" formatCode="General">
                  <c:v>0.16203799999999999</c:v>
                </c:pt>
                <c:pt idx="52501" formatCode="General">
                  <c:v>0.16204299999999999</c:v>
                </c:pt>
                <c:pt idx="52502" formatCode="General">
                  <c:v>0.162048</c:v>
                </c:pt>
                <c:pt idx="52503" formatCode="General">
                  <c:v>0.162053</c:v>
                </c:pt>
                <c:pt idx="52504" formatCode="General">
                  <c:v>0.16205800000000001</c:v>
                </c:pt>
                <c:pt idx="52505" formatCode="General">
                  <c:v>0.16206300000000001</c:v>
                </c:pt>
                <c:pt idx="52506" formatCode="General">
                  <c:v>0.16206799999999999</c:v>
                </c:pt>
                <c:pt idx="52507" formatCode="General">
                  <c:v>0.16207299999999999</c:v>
                </c:pt>
                <c:pt idx="52508" formatCode="General">
                  <c:v>0.162078</c:v>
                </c:pt>
                <c:pt idx="52509" formatCode="General">
                  <c:v>0.162083</c:v>
                </c:pt>
                <c:pt idx="52510" formatCode="General">
                  <c:v>0.16208800000000001</c:v>
                </c:pt>
                <c:pt idx="52511" formatCode="General">
                  <c:v>0.16209299999999999</c:v>
                </c:pt>
                <c:pt idx="52512" formatCode="General">
                  <c:v>0.16209799999999999</c:v>
                </c:pt>
                <c:pt idx="52513" formatCode="General">
                  <c:v>0.162103</c:v>
                </c:pt>
                <c:pt idx="52514" formatCode="General">
                  <c:v>0.162108</c:v>
                </c:pt>
                <c:pt idx="52515" formatCode="General">
                  <c:v>0.16211300000000001</c:v>
                </c:pt>
                <c:pt idx="52516" formatCode="General">
                  <c:v>0.16211800000000001</c:v>
                </c:pt>
                <c:pt idx="52517" formatCode="General">
                  <c:v>0.16212299999999999</c:v>
                </c:pt>
                <c:pt idx="52518" formatCode="General">
                  <c:v>0.16212799999999999</c:v>
                </c:pt>
                <c:pt idx="52519" formatCode="General">
                  <c:v>0.162133</c:v>
                </c:pt>
                <c:pt idx="52520" formatCode="General">
                  <c:v>0.162138</c:v>
                </c:pt>
                <c:pt idx="52521" formatCode="General">
                  <c:v>0.16214300000000001</c:v>
                </c:pt>
                <c:pt idx="52522" formatCode="General">
                  <c:v>0.16214799999999999</c:v>
                </c:pt>
                <c:pt idx="52523" formatCode="General">
                  <c:v>0.16215299999999999</c:v>
                </c:pt>
                <c:pt idx="52524" formatCode="General">
                  <c:v>0.162158</c:v>
                </c:pt>
                <c:pt idx="52525" formatCode="General">
                  <c:v>0.162163</c:v>
                </c:pt>
                <c:pt idx="52526" formatCode="General">
                  <c:v>0.16216800000000001</c:v>
                </c:pt>
                <c:pt idx="52527" formatCode="General">
                  <c:v>0.16217300000000001</c:v>
                </c:pt>
                <c:pt idx="52528" formatCode="General">
                  <c:v>0.16217799999999999</c:v>
                </c:pt>
                <c:pt idx="52529" formatCode="General">
                  <c:v>0.16218299999999999</c:v>
                </c:pt>
                <c:pt idx="52530" formatCode="General">
                  <c:v>0.162188</c:v>
                </c:pt>
                <c:pt idx="52531" formatCode="General">
                  <c:v>0.162193</c:v>
                </c:pt>
                <c:pt idx="52532" formatCode="General">
                  <c:v>0.16219800000000001</c:v>
                </c:pt>
                <c:pt idx="52533" formatCode="General">
                  <c:v>0.16220300000000001</c:v>
                </c:pt>
                <c:pt idx="52534" formatCode="General">
                  <c:v>0.16220799999999999</c:v>
                </c:pt>
                <c:pt idx="52535" formatCode="General">
                  <c:v>0.162213</c:v>
                </c:pt>
                <c:pt idx="52536" formatCode="General">
                  <c:v>0.162218</c:v>
                </c:pt>
                <c:pt idx="52537" formatCode="General">
                  <c:v>0.16222300000000001</c:v>
                </c:pt>
                <c:pt idx="52538" formatCode="General">
                  <c:v>0.16222800000000001</c:v>
                </c:pt>
                <c:pt idx="52539" formatCode="General">
                  <c:v>0.16223299999999999</c:v>
                </c:pt>
                <c:pt idx="52540" formatCode="General">
                  <c:v>0.16223799999999999</c:v>
                </c:pt>
                <c:pt idx="52541" formatCode="General">
                  <c:v>0.162243</c:v>
                </c:pt>
                <c:pt idx="52542" formatCode="General">
                  <c:v>0.162248</c:v>
                </c:pt>
                <c:pt idx="52543" formatCode="General">
                  <c:v>0.16225300000000001</c:v>
                </c:pt>
                <c:pt idx="52544" formatCode="General">
                  <c:v>0.16225800000000001</c:v>
                </c:pt>
                <c:pt idx="52545" formatCode="General">
                  <c:v>0.16226299999999999</c:v>
                </c:pt>
                <c:pt idx="52546" formatCode="General">
                  <c:v>0.162268</c:v>
                </c:pt>
                <c:pt idx="52547" formatCode="General">
                  <c:v>0.162273</c:v>
                </c:pt>
                <c:pt idx="52548" formatCode="General">
                  <c:v>0.16227800000000001</c:v>
                </c:pt>
                <c:pt idx="52549" formatCode="General">
                  <c:v>0.16228300000000001</c:v>
                </c:pt>
                <c:pt idx="52550" formatCode="General">
                  <c:v>0.16228799999999999</c:v>
                </c:pt>
                <c:pt idx="52551" formatCode="General">
                  <c:v>0.16229299999999999</c:v>
                </c:pt>
                <c:pt idx="52552" formatCode="General">
                  <c:v>0.162298</c:v>
                </c:pt>
                <c:pt idx="52553" formatCode="General">
                  <c:v>0.162303</c:v>
                </c:pt>
                <c:pt idx="52554" formatCode="General">
                  <c:v>0.16230800000000001</c:v>
                </c:pt>
                <c:pt idx="52555" formatCode="General">
                  <c:v>0.16231300000000001</c:v>
                </c:pt>
                <c:pt idx="52556" formatCode="General">
                  <c:v>0.16231799999999999</c:v>
                </c:pt>
                <c:pt idx="52557" formatCode="General">
                  <c:v>0.162323</c:v>
                </c:pt>
                <c:pt idx="52558" formatCode="General">
                  <c:v>0.162328</c:v>
                </c:pt>
                <c:pt idx="52559" formatCode="General">
                  <c:v>0.16233300000000001</c:v>
                </c:pt>
                <c:pt idx="52560" formatCode="General">
                  <c:v>0.16233800000000001</c:v>
                </c:pt>
                <c:pt idx="52561" formatCode="General">
                  <c:v>0.16234299999999999</c:v>
                </c:pt>
                <c:pt idx="52562" formatCode="General">
                  <c:v>0.16234799999999999</c:v>
                </c:pt>
                <c:pt idx="52563" formatCode="General">
                  <c:v>0.162353</c:v>
                </c:pt>
                <c:pt idx="52564" formatCode="General">
                  <c:v>0.162358</c:v>
                </c:pt>
                <c:pt idx="52565" formatCode="General">
                  <c:v>0.16236300000000001</c:v>
                </c:pt>
                <c:pt idx="52566" formatCode="General">
                  <c:v>0.16236800000000001</c:v>
                </c:pt>
                <c:pt idx="52567" formatCode="General">
                  <c:v>0.16237299999999999</c:v>
                </c:pt>
                <c:pt idx="52568" formatCode="General">
                  <c:v>0.16237799999999999</c:v>
                </c:pt>
                <c:pt idx="52569" formatCode="General">
                  <c:v>0.162383</c:v>
                </c:pt>
                <c:pt idx="52570" formatCode="General">
                  <c:v>0.162388</c:v>
                </c:pt>
                <c:pt idx="52571" formatCode="General">
                  <c:v>0.16239300000000001</c:v>
                </c:pt>
                <c:pt idx="52572" formatCode="General">
                  <c:v>0.16239799999999999</c:v>
                </c:pt>
                <c:pt idx="52573" formatCode="General">
                  <c:v>0.16240299999999999</c:v>
                </c:pt>
                <c:pt idx="52574" formatCode="General">
                  <c:v>0.162408</c:v>
                </c:pt>
                <c:pt idx="52575" formatCode="General">
                  <c:v>0.162413</c:v>
                </c:pt>
                <c:pt idx="52576" formatCode="General">
                  <c:v>0.16241800000000001</c:v>
                </c:pt>
                <c:pt idx="52577" formatCode="General">
                  <c:v>0.16242300000000001</c:v>
                </c:pt>
                <c:pt idx="52578" formatCode="General">
                  <c:v>0.16242799999999999</c:v>
                </c:pt>
                <c:pt idx="52579" formatCode="General">
                  <c:v>0.16243299999999999</c:v>
                </c:pt>
                <c:pt idx="52580" formatCode="General">
                  <c:v>0.162438</c:v>
                </c:pt>
                <c:pt idx="52581" formatCode="General">
                  <c:v>0.162443</c:v>
                </c:pt>
                <c:pt idx="52582" formatCode="General">
                  <c:v>0.16244800000000001</c:v>
                </c:pt>
                <c:pt idx="52583" formatCode="General">
                  <c:v>0.16245299999999999</c:v>
                </c:pt>
                <c:pt idx="52584" formatCode="General">
                  <c:v>0.16245799999999999</c:v>
                </c:pt>
                <c:pt idx="52585" formatCode="General">
                  <c:v>0.162463</c:v>
                </c:pt>
                <c:pt idx="52586" formatCode="General">
                  <c:v>0.162468</c:v>
                </c:pt>
                <c:pt idx="52587" formatCode="General">
                  <c:v>0.16247300000000001</c:v>
                </c:pt>
                <c:pt idx="52588" formatCode="General">
                  <c:v>0.16247800000000001</c:v>
                </c:pt>
                <c:pt idx="52589" formatCode="General">
                  <c:v>0.16248299999999999</c:v>
                </c:pt>
                <c:pt idx="52590" formatCode="General">
                  <c:v>0.16248799999999999</c:v>
                </c:pt>
                <c:pt idx="52591" formatCode="General">
                  <c:v>0.162493</c:v>
                </c:pt>
                <c:pt idx="52592" formatCode="General">
                  <c:v>0.162498</c:v>
                </c:pt>
                <c:pt idx="52593" formatCode="General">
                  <c:v>0.16250300000000001</c:v>
                </c:pt>
                <c:pt idx="52594" formatCode="General">
                  <c:v>0.16250800000000001</c:v>
                </c:pt>
                <c:pt idx="52595" formatCode="General">
                  <c:v>0.16251299999999999</c:v>
                </c:pt>
                <c:pt idx="52596" formatCode="General">
                  <c:v>0.162518</c:v>
                </c:pt>
                <c:pt idx="52597" formatCode="General">
                  <c:v>0.162523</c:v>
                </c:pt>
                <c:pt idx="52598" formatCode="General">
                  <c:v>0.16252800000000001</c:v>
                </c:pt>
                <c:pt idx="52599" formatCode="General">
                  <c:v>0.16253300000000001</c:v>
                </c:pt>
                <c:pt idx="52600" formatCode="General">
                  <c:v>0.16253799999999999</c:v>
                </c:pt>
                <c:pt idx="52601" formatCode="General">
                  <c:v>0.16254299999999999</c:v>
                </c:pt>
                <c:pt idx="52602" formatCode="General">
                  <c:v>0.162548</c:v>
                </c:pt>
                <c:pt idx="52603" formatCode="General">
                  <c:v>0.162553</c:v>
                </c:pt>
                <c:pt idx="52604" formatCode="General">
                  <c:v>0.16255800000000001</c:v>
                </c:pt>
                <c:pt idx="52605" formatCode="General">
                  <c:v>0.16256300000000001</c:v>
                </c:pt>
                <c:pt idx="52606" formatCode="General">
                  <c:v>0.16256799999999999</c:v>
                </c:pt>
                <c:pt idx="52607" formatCode="General">
                  <c:v>0.162573</c:v>
                </c:pt>
                <c:pt idx="52608" formatCode="General">
                  <c:v>0.162578</c:v>
                </c:pt>
                <c:pt idx="52609" formatCode="General">
                  <c:v>0.16258300000000001</c:v>
                </c:pt>
                <c:pt idx="52610" formatCode="General">
                  <c:v>0.16258800000000001</c:v>
                </c:pt>
                <c:pt idx="52611" formatCode="General">
                  <c:v>0.16259299999999999</c:v>
                </c:pt>
                <c:pt idx="52612" formatCode="General">
                  <c:v>0.16259799999999999</c:v>
                </c:pt>
                <c:pt idx="52613" formatCode="General">
                  <c:v>0.162603</c:v>
                </c:pt>
                <c:pt idx="52614" formatCode="General">
                  <c:v>0.162608</c:v>
                </c:pt>
                <c:pt idx="52615" formatCode="General">
                  <c:v>0.16261300000000001</c:v>
                </c:pt>
                <c:pt idx="52616" formatCode="General">
                  <c:v>0.16261800000000001</c:v>
                </c:pt>
                <c:pt idx="52617" formatCode="General">
                  <c:v>0.16262299999999999</c:v>
                </c:pt>
                <c:pt idx="52618" formatCode="General">
                  <c:v>0.16262799999999999</c:v>
                </c:pt>
                <c:pt idx="52619" formatCode="General">
                  <c:v>0.162633</c:v>
                </c:pt>
                <c:pt idx="52620" formatCode="General">
                  <c:v>0.162638</c:v>
                </c:pt>
                <c:pt idx="52621" formatCode="General">
                  <c:v>0.16264300000000001</c:v>
                </c:pt>
                <c:pt idx="52622" formatCode="General">
                  <c:v>0.16264799999999999</c:v>
                </c:pt>
                <c:pt idx="52623" formatCode="General">
                  <c:v>0.16265299999999999</c:v>
                </c:pt>
                <c:pt idx="52624" formatCode="General">
                  <c:v>0.162658</c:v>
                </c:pt>
                <c:pt idx="52625" formatCode="General">
                  <c:v>0.162663</c:v>
                </c:pt>
                <c:pt idx="52626" formatCode="General">
                  <c:v>0.16266800000000001</c:v>
                </c:pt>
                <c:pt idx="52627" formatCode="General">
                  <c:v>0.16267300000000001</c:v>
                </c:pt>
                <c:pt idx="52628" formatCode="General">
                  <c:v>0.16267799999999999</c:v>
                </c:pt>
                <c:pt idx="52629" formatCode="General">
                  <c:v>0.16268299999999999</c:v>
                </c:pt>
                <c:pt idx="52630" formatCode="General">
                  <c:v>0.162688</c:v>
                </c:pt>
                <c:pt idx="52631" formatCode="General">
                  <c:v>0.162693</c:v>
                </c:pt>
                <c:pt idx="52632" formatCode="General">
                  <c:v>0.16269800000000001</c:v>
                </c:pt>
                <c:pt idx="52633" formatCode="General">
                  <c:v>0.16270299999999999</c:v>
                </c:pt>
                <c:pt idx="52634" formatCode="General">
                  <c:v>0.16270799999999999</c:v>
                </c:pt>
                <c:pt idx="52635" formatCode="General">
                  <c:v>0.162713</c:v>
                </c:pt>
                <c:pt idx="52636" formatCode="General">
                  <c:v>0.162718</c:v>
                </c:pt>
                <c:pt idx="52637" formatCode="General">
                  <c:v>0.16272300000000001</c:v>
                </c:pt>
                <c:pt idx="52638" formatCode="General">
                  <c:v>0.16272800000000001</c:v>
                </c:pt>
                <c:pt idx="52639" formatCode="General">
                  <c:v>0.16273299999999999</c:v>
                </c:pt>
                <c:pt idx="52640" formatCode="General">
                  <c:v>0.16273799999999999</c:v>
                </c:pt>
                <c:pt idx="52641" formatCode="General">
                  <c:v>0.162743</c:v>
                </c:pt>
                <c:pt idx="52642" formatCode="General">
                  <c:v>0.162748</c:v>
                </c:pt>
                <c:pt idx="52643" formatCode="General">
                  <c:v>0.16275300000000001</c:v>
                </c:pt>
                <c:pt idx="52644" formatCode="General">
                  <c:v>0.16275800000000001</c:v>
                </c:pt>
                <c:pt idx="52645" formatCode="General">
                  <c:v>0.16276299999999999</c:v>
                </c:pt>
                <c:pt idx="52646" formatCode="General">
                  <c:v>0.162768</c:v>
                </c:pt>
                <c:pt idx="52647" formatCode="General">
                  <c:v>0.162773</c:v>
                </c:pt>
                <c:pt idx="52648" formatCode="General">
                  <c:v>0.16277800000000001</c:v>
                </c:pt>
                <c:pt idx="52649" formatCode="General">
                  <c:v>0.16278300000000001</c:v>
                </c:pt>
                <c:pt idx="52650" formatCode="General">
                  <c:v>0.16278799999999999</c:v>
                </c:pt>
                <c:pt idx="52651" formatCode="General">
                  <c:v>0.16279299999999999</c:v>
                </c:pt>
                <c:pt idx="52652" formatCode="General">
                  <c:v>0.162798</c:v>
                </c:pt>
                <c:pt idx="52653" formatCode="General">
                  <c:v>0.162803</c:v>
                </c:pt>
                <c:pt idx="52654" formatCode="General">
                  <c:v>0.16280800000000001</c:v>
                </c:pt>
                <c:pt idx="52655" formatCode="General">
                  <c:v>0.16281300000000001</c:v>
                </c:pt>
                <c:pt idx="52656" formatCode="General">
                  <c:v>0.16281799999999999</c:v>
                </c:pt>
                <c:pt idx="52657" formatCode="General">
                  <c:v>0.162823</c:v>
                </c:pt>
                <c:pt idx="52658" formatCode="General">
                  <c:v>0.162828</c:v>
                </c:pt>
                <c:pt idx="52659" formatCode="General">
                  <c:v>0.16283300000000001</c:v>
                </c:pt>
                <c:pt idx="52660" formatCode="General">
                  <c:v>0.16283800000000001</c:v>
                </c:pt>
                <c:pt idx="52661" formatCode="General">
                  <c:v>0.16284299999999999</c:v>
                </c:pt>
                <c:pt idx="52662" formatCode="General">
                  <c:v>0.16284799999999999</c:v>
                </c:pt>
                <c:pt idx="52663" formatCode="General">
                  <c:v>0.162853</c:v>
                </c:pt>
                <c:pt idx="52664" formatCode="General">
                  <c:v>0.162858</c:v>
                </c:pt>
                <c:pt idx="52665" formatCode="General">
                  <c:v>0.16286300000000001</c:v>
                </c:pt>
                <c:pt idx="52666" formatCode="General">
                  <c:v>0.16286800000000001</c:v>
                </c:pt>
                <c:pt idx="52667" formatCode="General">
                  <c:v>0.16287299999999999</c:v>
                </c:pt>
                <c:pt idx="52668" formatCode="General">
                  <c:v>0.162878</c:v>
                </c:pt>
                <c:pt idx="52669" formatCode="General">
                  <c:v>0.162883</c:v>
                </c:pt>
                <c:pt idx="52670" formatCode="General">
                  <c:v>0.16288800000000001</c:v>
                </c:pt>
                <c:pt idx="52671" formatCode="General">
                  <c:v>0.16289300000000001</c:v>
                </c:pt>
                <c:pt idx="52672" formatCode="General">
                  <c:v>0.16289799999999999</c:v>
                </c:pt>
                <c:pt idx="52673" formatCode="General">
                  <c:v>0.16290299999999999</c:v>
                </c:pt>
                <c:pt idx="52674" formatCode="General">
                  <c:v>0.162908</c:v>
                </c:pt>
                <c:pt idx="52675" formatCode="General">
                  <c:v>0.162913</c:v>
                </c:pt>
                <c:pt idx="52676" formatCode="General">
                  <c:v>0.16291800000000001</c:v>
                </c:pt>
                <c:pt idx="52677" formatCode="General">
                  <c:v>0.16292300000000001</c:v>
                </c:pt>
                <c:pt idx="52678" formatCode="General">
                  <c:v>0.16292799999999999</c:v>
                </c:pt>
                <c:pt idx="52679" formatCode="General">
                  <c:v>0.16293299999999999</c:v>
                </c:pt>
                <c:pt idx="52680" formatCode="General">
                  <c:v>0.162938</c:v>
                </c:pt>
                <c:pt idx="52681" formatCode="General">
                  <c:v>0.162943</c:v>
                </c:pt>
                <c:pt idx="52682" formatCode="General">
                  <c:v>0.16294800000000001</c:v>
                </c:pt>
                <c:pt idx="52683" formatCode="General">
                  <c:v>0.16295299999999999</c:v>
                </c:pt>
                <c:pt idx="52684" formatCode="General">
                  <c:v>0.16295799999999999</c:v>
                </c:pt>
                <c:pt idx="52685" formatCode="General">
                  <c:v>0.162963</c:v>
                </c:pt>
                <c:pt idx="52686" formatCode="General">
                  <c:v>0.162968</c:v>
                </c:pt>
                <c:pt idx="52687" formatCode="General">
                  <c:v>0.16297300000000001</c:v>
                </c:pt>
                <c:pt idx="52688" formatCode="General">
                  <c:v>0.16297800000000001</c:v>
                </c:pt>
                <c:pt idx="52689" formatCode="General">
                  <c:v>0.16298299999999999</c:v>
                </c:pt>
                <c:pt idx="52690" formatCode="General">
                  <c:v>0.16298799999999999</c:v>
                </c:pt>
                <c:pt idx="52691" formatCode="General">
                  <c:v>0.162993</c:v>
                </c:pt>
                <c:pt idx="52692" formatCode="General">
                  <c:v>0.162998</c:v>
                </c:pt>
                <c:pt idx="52693" formatCode="General">
                  <c:v>0.16300300000000001</c:v>
                </c:pt>
                <c:pt idx="52694" formatCode="General">
                  <c:v>0.16300799999999999</c:v>
                </c:pt>
                <c:pt idx="52695" formatCode="General">
                  <c:v>0.16301299999999999</c:v>
                </c:pt>
                <c:pt idx="52696" formatCode="General">
                  <c:v>0.163018</c:v>
                </c:pt>
                <c:pt idx="52697" formatCode="General">
                  <c:v>0.163023</c:v>
                </c:pt>
                <c:pt idx="52698" formatCode="General">
                  <c:v>0.16302800000000001</c:v>
                </c:pt>
                <c:pt idx="52699" formatCode="General">
                  <c:v>0.16303300000000001</c:v>
                </c:pt>
                <c:pt idx="52700" formatCode="General">
                  <c:v>0.16303799999999999</c:v>
                </c:pt>
                <c:pt idx="52701" formatCode="General">
                  <c:v>0.16304299999999999</c:v>
                </c:pt>
                <c:pt idx="52702" formatCode="General">
                  <c:v>0.163048</c:v>
                </c:pt>
                <c:pt idx="52703" formatCode="General">
                  <c:v>0.163053</c:v>
                </c:pt>
                <c:pt idx="52704" formatCode="General">
                  <c:v>0.16305800000000001</c:v>
                </c:pt>
                <c:pt idx="52705" formatCode="General">
                  <c:v>0.16306300000000001</c:v>
                </c:pt>
                <c:pt idx="52706" formatCode="General">
                  <c:v>0.16306799999999999</c:v>
                </c:pt>
                <c:pt idx="52707" formatCode="General">
                  <c:v>0.163073</c:v>
                </c:pt>
                <c:pt idx="52708" formatCode="General">
                  <c:v>0.163078</c:v>
                </c:pt>
                <c:pt idx="52709" formatCode="General">
                  <c:v>0.16308300000000001</c:v>
                </c:pt>
                <c:pt idx="52710" formatCode="General">
                  <c:v>0.16308800000000001</c:v>
                </c:pt>
                <c:pt idx="52711" formatCode="General">
                  <c:v>0.16309299999999999</c:v>
                </c:pt>
                <c:pt idx="52712" formatCode="General">
                  <c:v>0.16309799999999999</c:v>
                </c:pt>
                <c:pt idx="52713" formatCode="General">
                  <c:v>0.163103</c:v>
                </c:pt>
                <c:pt idx="52714" formatCode="General">
                  <c:v>0.163108</c:v>
                </c:pt>
                <c:pt idx="52715" formatCode="General">
                  <c:v>0.16311300000000001</c:v>
                </c:pt>
                <c:pt idx="52716" formatCode="General">
                  <c:v>0.16311800000000001</c:v>
                </c:pt>
                <c:pt idx="52717" formatCode="General">
                  <c:v>0.16312299999999999</c:v>
                </c:pt>
                <c:pt idx="52718" formatCode="General">
                  <c:v>0.163128</c:v>
                </c:pt>
                <c:pt idx="52719" formatCode="General">
                  <c:v>0.163133</c:v>
                </c:pt>
                <c:pt idx="52720" formatCode="General">
                  <c:v>0.16313800000000001</c:v>
                </c:pt>
                <c:pt idx="52721" formatCode="General">
                  <c:v>0.16314300000000001</c:v>
                </c:pt>
                <c:pt idx="52722" formatCode="General">
                  <c:v>0.16314799999999999</c:v>
                </c:pt>
                <c:pt idx="52723" formatCode="General">
                  <c:v>0.16315299999999999</c:v>
                </c:pt>
                <c:pt idx="52724" formatCode="General">
                  <c:v>0.163158</c:v>
                </c:pt>
                <c:pt idx="52725" formatCode="General">
                  <c:v>0.163163</c:v>
                </c:pt>
                <c:pt idx="52726" formatCode="General">
                  <c:v>0.16316800000000001</c:v>
                </c:pt>
                <c:pt idx="52727" formatCode="General">
                  <c:v>0.16317300000000001</c:v>
                </c:pt>
                <c:pt idx="52728" formatCode="General">
                  <c:v>0.16317799999999999</c:v>
                </c:pt>
                <c:pt idx="52729" formatCode="General">
                  <c:v>0.16318299999999999</c:v>
                </c:pt>
                <c:pt idx="52730" formatCode="General">
                  <c:v>0.163188</c:v>
                </c:pt>
                <c:pt idx="52731" formatCode="General">
                  <c:v>0.163193</c:v>
                </c:pt>
                <c:pt idx="52732" formatCode="General">
                  <c:v>0.16319800000000001</c:v>
                </c:pt>
                <c:pt idx="52733" formatCode="General">
                  <c:v>0.16320299999999999</c:v>
                </c:pt>
                <c:pt idx="52734" formatCode="General">
                  <c:v>0.16320799999999999</c:v>
                </c:pt>
                <c:pt idx="52735" formatCode="General">
                  <c:v>0.163213</c:v>
                </c:pt>
                <c:pt idx="52736" formatCode="General">
                  <c:v>0.163218</c:v>
                </c:pt>
                <c:pt idx="52737" formatCode="General">
                  <c:v>0.16322300000000001</c:v>
                </c:pt>
                <c:pt idx="52738" formatCode="General">
                  <c:v>0.16322800000000001</c:v>
                </c:pt>
                <c:pt idx="52739" formatCode="General">
                  <c:v>0.16323299999999999</c:v>
                </c:pt>
                <c:pt idx="52740" formatCode="General">
                  <c:v>0.16323799999999999</c:v>
                </c:pt>
                <c:pt idx="52741" formatCode="General">
                  <c:v>0.163243</c:v>
                </c:pt>
                <c:pt idx="52742" formatCode="General">
                  <c:v>0.163248</c:v>
                </c:pt>
                <c:pt idx="52743" formatCode="General">
                  <c:v>0.16325300000000001</c:v>
                </c:pt>
                <c:pt idx="52744" formatCode="General">
                  <c:v>0.16325799999999999</c:v>
                </c:pt>
                <c:pt idx="52745" formatCode="General">
                  <c:v>0.16326299999999999</c:v>
                </c:pt>
                <c:pt idx="52746" formatCode="General">
                  <c:v>0.163268</c:v>
                </c:pt>
                <c:pt idx="52747" formatCode="General">
                  <c:v>0.163273</c:v>
                </c:pt>
                <c:pt idx="52748" formatCode="General">
                  <c:v>0.16327800000000001</c:v>
                </c:pt>
                <c:pt idx="52749" formatCode="General">
                  <c:v>0.16328300000000001</c:v>
                </c:pt>
                <c:pt idx="52750" formatCode="General">
                  <c:v>0.16328799999999999</c:v>
                </c:pt>
                <c:pt idx="52751" formatCode="General">
                  <c:v>0.16329299999999999</c:v>
                </c:pt>
                <c:pt idx="52752" formatCode="General">
                  <c:v>0.163298</c:v>
                </c:pt>
                <c:pt idx="52753" formatCode="General">
                  <c:v>0.163303</c:v>
                </c:pt>
                <c:pt idx="52754" formatCode="General">
                  <c:v>0.16330800000000001</c:v>
                </c:pt>
                <c:pt idx="52755" formatCode="General">
                  <c:v>0.16331300000000001</c:v>
                </c:pt>
                <c:pt idx="52756" formatCode="General">
                  <c:v>0.16331799999999999</c:v>
                </c:pt>
                <c:pt idx="52757" formatCode="General">
                  <c:v>0.163323</c:v>
                </c:pt>
                <c:pt idx="52758" formatCode="General">
                  <c:v>0.163328</c:v>
                </c:pt>
                <c:pt idx="52759" formatCode="General">
                  <c:v>0.16333300000000001</c:v>
                </c:pt>
                <c:pt idx="52760" formatCode="General">
                  <c:v>0.16333800000000001</c:v>
                </c:pt>
                <c:pt idx="52761" formatCode="General">
                  <c:v>0.16334299999999999</c:v>
                </c:pt>
                <c:pt idx="52762" formatCode="General">
                  <c:v>0.16334799999999999</c:v>
                </c:pt>
                <c:pt idx="52763" formatCode="General">
                  <c:v>0.163353</c:v>
                </c:pt>
                <c:pt idx="52764" formatCode="General">
                  <c:v>0.163358</c:v>
                </c:pt>
                <c:pt idx="52765" formatCode="General">
                  <c:v>0.16336300000000001</c:v>
                </c:pt>
                <c:pt idx="52766" formatCode="General">
                  <c:v>0.16336800000000001</c:v>
                </c:pt>
                <c:pt idx="52767" formatCode="General">
                  <c:v>0.16337299999999999</c:v>
                </c:pt>
                <c:pt idx="52768" formatCode="General">
                  <c:v>0.163378</c:v>
                </c:pt>
                <c:pt idx="52769" formatCode="General">
                  <c:v>0.163383</c:v>
                </c:pt>
                <c:pt idx="52770" formatCode="General">
                  <c:v>0.16338800000000001</c:v>
                </c:pt>
                <c:pt idx="52771" formatCode="General">
                  <c:v>0.16339300000000001</c:v>
                </c:pt>
                <c:pt idx="52772" formatCode="General">
                  <c:v>0.16339799999999999</c:v>
                </c:pt>
                <c:pt idx="52773" formatCode="General">
                  <c:v>0.16340299999999999</c:v>
                </c:pt>
                <c:pt idx="52774" formatCode="General">
                  <c:v>0.163408</c:v>
                </c:pt>
                <c:pt idx="52775" formatCode="General">
                  <c:v>0.163413</c:v>
                </c:pt>
                <c:pt idx="52776" formatCode="General">
                  <c:v>0.16341800000000001</c:v>
                </c:pt>
                <c:pt idx="52777" formatCode="General">
                  <c:v>0.16342300000000001</c:v>
                </c:pt>
                <c:pt idx="52778" formatCode="General">
                  <c:v>0.16342799999999999</c:v>
                </c:pt>
                <c:pt idx="52779" formatCode="General">
                  <c:v>0.16343299999999999</c:v>
                </c:pt>
                <c:pt idx="52780" formatCode="General">
                  <c:v>0.163438</c:v>
                </c:pt>
                <c:pt idx="52781" formatCode="General">
                  <c:v>0.163443</c:v>
                </c:pt>
                <c:pt idx="52782" formatCode="General">
                  <c:v>0.16344800000000001</c:v>
                </c:pt>
                <c:pt idx="52783" formatCode="General">
                  <c:v>0.16345299999999999</c:v>
                </c:pt>
                <c:pt idx="52784" formatCode="General">
                  <c:v>0.16345799999999999</c:v>
                </c:pt>
                <c:pt idx="52785" formatCode="General">
                  <c:v>0.163463</c:v>
                </c:pt>
                <c:pt idx="52786" formatCode="General">
                  <c:v>0.163468</c:v>
                </c:pt>
                <c:pt idx="52787" formatCode="General">
                  <c:v>0.16347300000000001</c:v>
                </c:pt>
                <c:pt idx="52788" formatCode="General">
                  <c:v>0.16347800000000001</c:v>
                </c:pt>
                <c:pt idx="52789" formatCode="General">
                  <c:v>0.16348299999999999</c:v>
                </c:pt>
                <c:pt idx="52790" formatCode="General">
                  <c:v>0.16348799999999999</c:v>
                </c:pt>
                <c:pt idx="52791" formatCode="General">
                  <c:v>0.163493</c:v>
                </c:pt>
                <c:pt idx="52792" formatCode="General">
                  <c:v>0.163498</c:v>
                </c:pt>
                <c:pt idx="52793" formatCode="General">
                  <c:v>0.16350300000000001</c:v>
                </c:pt>
                <c:pt idx="52794" formatCode="General">
                  <c:v>0.16350799999999999</c:v>
                </c:pt>
                <c:pt idx="52795" formatCode="General">
                  <c:v>0.16351299999999999</c:v>
                </c:pt>
                <c:pt idx="52796" formatCode="General">
                  <c:v>0.163518</c:v>
                </c:pt>
                <c:pt idx="52797" formatCode="General">
                  <c:v>0.163523</c:v>
                </c:pt>
                <c:pt idx="52798" formatCode="General">
                  <c:v>0.16352800000000001</c:v>
                </c:pt>
                <c:pt idx="52799" formatCode="General">
                  <c:v>0.16353300000000001</c:v>
                </c:pt>
                <c:pt idx="52800" formatCode="General">
                  <c:v>0.16353799999999999</c:v>
                </c:pt>
                <c:pt idx="52801" formatCode="General">
                  <c:v>0.16354299999999999</c:v>
                </c:pt>
                <c:pt idx="52802" formatCode="General">
                  <c:v>0.163548</c:v>
                </c:pt>
                <c:pt idx="52803" formatCode="General">
                  <c:v>0.163553</c:v>
                </c:pt>
                <c:pt idx="52804" formatCode="General">
                  <c:v>0.16355800000000001</c:v>
                </c:pt>
                <c:pt idx="52805" formatCode="General">
                  <c:v>0.16356299999999999</c:v>
                </c:pt>
                <c:pt idx="52806" formatCode="General">
                  <c:v>0.16356799999999999</c:v>
                </c:pt>
                <c:pt idx="52807" formatCode="General">
                  <c:v>0.163573</c:v>
                </c:pt>
                <c:pt idx="52808" formatCode="General">
                  <c:v>0.163578</c:v>
                </c:pt>
                <c:pt idx="52809" formatCode="General">
                  <c:v>0.16358300000000001</c:v>
                </c:pt>
                <c:pt idx="52810" formatCode="General">
                  <c:v>0.16358800000000001</c:v>
                </c:pt>
                <c:pt idx="52811" formatCode="General">
                  <c:v>0.16359299999999999</c:v>
                </c:pt>
                <c:pt idx="52812" formatCode="General">
                  <c:v>0.16359799999999999</c:v>
                </c:pt>
                <c:pt idx="52813" formatCode="General">
                  <c:v>0.163603</c:v>
                </c:pt>
                <c:pt idx="52814" formatCode="General">
                  <c:v>0.163608</c:v>
                </c:pt>
                <c:pt idx="52815" formatCode="General">
                  <c:v>0.16361300000000001</c:v>
                </c:pt>
                <c:pt idx="52816" formatCode="General">
                  <c:v>0.16361800000000001</c:v>
                </c:pt>
                <c:pt idx="52817" formatCode="General">
                  <c:v>0.16362299999999999</c:v>
                </c:pt>
                <c:pt idx="52818" formatCode="General">
                  <c:v>0.163628</c:v>
                </c:pt>
                <c:pt idx="52819" formatCode="General">
                  <c:v>0.163633</c:v>
                </c:pt>
                <c:pt idx="52820" formatCode="General">
                  <c:v>0.16363800000000001</c:v>
                </c:pt>
                <c:pt idx="52821" formatCode="General">
                  <c:v>0.16364300000000001</c:v>
                </c:pt>
                <c:pt idx="52822" formatCode="General">
                  <c:v>0.16364799999999999</c:v>
                </c:pt>
                <c:pt idx="52823" formatCode="General">
                  <c:v>0.16365299999999999</c:v>
                </c:pt>
                <c:pt idx="52824" formatCode="General">
                  <c:v>0.163658</c:v>
                </c:pt>
                <c:pt idx="52825" formatCode="General">
                  <c:v>0.163663</c:v>
                </c:pt>
                <c:pt idx="52826" formatCode="General">
                  <c:v>0.16366800000000001</c:v>
                </c:pt>
                <c:pt idx="52827" formatCode="General">
                  <c:v>0.16367300000000001</c:v>
                </c:pt>
                <c:pt idx="52828" formatCode="General">
                  <c:v>0.16367799999999999</c:v>
                </c:pt>
                <c:pt idx="52829" formatCode="General">
                  <c:v>0.163683</c:v>
                </c:pt>
                <c:pt idx="52830" formatCode="General">
                  <c:v>0.163688</c:v>
                </c:pt>
                <c:pt idx="52831" formatCode="General">
                  <c:v>0.16369300000000001</c:v>
                </c:pt>
                <c:pt idx="52832" formatCode="General">
                  <c:v>0.16369800000000001</c:v>
                </c:pt>
                <c:pt idx="52833" formatCode="General">
                  <c:v>0.16370299999999999</c:v>
                </c:pt>
                <c:pt idx="52834" formatCode="General">
                  <c:v>0.16370799999999999</c:v>
                </c:pt>
                <c:pt idx="52835" formatCode="General">
                  <c:v>0.163713</c:v>
                </c:pt>
                <c:pt idx="52836" formatCode="General">
                  <c:v>0.163718</c:v>
                </c:pt>
                <c:pt idx="52837" formatCode="General">
                  <c:v>0.16372300000000001</c:v>
                </c:pt>
                <c:pt idx="52838" formatCode="General">
                  <c:v>0.16372800000000001</c:v>
                </c:pt>
                <c:pt idx="52839" formatCode="General">
                  <c:v>0.16373299999999999</c:v>
                </c:pt>
                <c:pt idx="52840" formatCode="General">
                  <c:v>0.16373799999999999</c:v>
                </c:pt>
                <c:pt idx="52841" formatCode="General">
                  <c:v>0.163743</c:v>
                </c:pt>
                <c:pt idx="52842" formatCode="General">
                  <c:v>0.163748</c:v>
                </c:pt>
                <c:pt idx="52843" formatCode="General">
                  <c:v>0.16375300000000001</c:v>
                </c:pt>
                <c:pt idx="52844" formatCode="General">
                  <c:v>0.16375799999999999</c:v>
                </c:pt>
                <c:pt idx="52845" formatCode="General">
                  <c:v>0.16376299999999999</c:v>
                </c:pt>
                <c:pt idx="52846" formatCode="General">
                  <c:v>0.163768</c:v>
                </c:pt>
                <c:pt idx="52847" formatCode="General">
                  <c:v>0.163773</c:v>
                </c:pt>
                <c:pt idx="52848" formatCode="General">
                  <c:v>0.16377800000000001</c:v>
                </c:pt>
                <c:pt idx="52849" formatCode="General">
                  <c:v>0.16378300000000001</c:v>
                </c:pt>
                <c:pt idx="52850" formatCode="General">
                  <c:v>0.16378799999999999</c:v>
                </c:pt>
                <c:pt idx="52851" formatCode="General">
                  <c:v>0.16379299999999999</c:v>
                </c:pt>
                <c:pt idx="52852" formatCode="General">
                  <c:v>0.163798</c:v>
                </c:pt>
                <c:pt idx="52853" formatCode="General">
                  <c:v>0.163803</c:v>
                </c:pt>
                <c:pt idx="52854" formatCode="General">
                  <c:v>0.16380800000000001</c:v>
                </c:pt>
                <c:pt idx="52855" formatCode="General">
                  <c:v>0.16381299999999999</c:v>
                </c:pt>
                <c:pt idx="52856" formatCode="General">
                  <c:v>0.16381799999999999</c:v>
                </c:pt>
                <c:pt idx="52857" formatCode="General">
                  <c:v>0.163823</c:v>
                </c:pt>
                <c:pt idx="52858" formatCode="General">
                  <c:v>0.163828</c:v>
                </c:pt>
                <c:pt idx="52859" formatCode="General">
                  <c:v>0.16383300000000001</c:v>
                </c:pt>
                <c:pt idx="52860" formatCode="General">
                  <c:v>0.16383800000000001</c:v>
                </c:pt>
                <c:pt idx="52861" formatCode="General">
                  <c:v>0.16384299999999999</c:v>
                </c:pt>
                <c:pt idx="52862" formatCode="General">
                  <c:v>0.16384799999999999</c:v>
                </c:pt>
                <c:pt idx="52863" formatCode="General">
                  <c:v>0.163853</c:v>
                </c:pt>
                <c:pt idx="52864" formatCode="General">
                  <c:v>0.163858</c:v>
                </c:pt>
                <c:pt idx="52865" formatCode="General">
                  <c:v>0.16386300000000001</c:v>
                </c:pt>
                <c:pt idx="52866" formatCode="General">
                  <c:v>0.16386800000000001</c:v>
                </c:pt>
                <c:pt idx="52867" formatCode="General">
                  <c:v>0.16387299999999999</c:v>
                </c:pt>
                <c:pt idx="52868" formatCode="General">
                  <c:v>0.163878</c:v>
                </c:pt>
                <c:pt idx="52869" formatCode="General">
                  <c:v>0.163883</c:v>
                </c:pt>
                <c:pt idx="52870" formatCode="General">
                  <c:v>0.16388800000000001</c:v>
                </c:pt>
                <c:pt idx="52871" formatCode="General">
                  <c:v>0.16389300000000001</c:v>
                </c:pt>
                <c:pt idx="52872" formatCode="General">
                  <c:v>0.16389799999999999</c:v>
                </c:pt>
                <c:pt idx="52873" formatCode="General">
                  <c:v>0.16390299999999999</c:v>
                </c:pt>
                <c:pt idx="52874" formatCode="General">
                  <c:v>0.163908</c:v>
                </c:pt>
                <c:pt idx="52875" formatCode="General">
                  <c:v>0.163913</c:v>
                </c:pt>
                <c:pt idx="52876" formatCode="General">
                  <c:v>0.16391800000000001</c:v>
                </c:pt>
                <c:pt idx="52877" formatCode="General">
                  <c:v>0.16392300000000001</c:v>
                </c:pt>
                <c:pt idx="52878" formatCode="General">
                  <c:v>0.16392799999999999</c:v>
                </c:pt>
                <c:pt idx="52879" formatCode="General">
                  <c:v>0.163933</c:v>
                </c:pt>
                <c:pt idx="52880" formatCode="General">
                  <c:v>0.163938</c:v>
                </c:pt>
                <c:pt idx="52881" formatCode="General">
                  <c:v>0.16394300000000001</c:v>
                </c:pt>
                <c:pt idx="52882" formatCode="General">
                  <c:v>0.16394800000000001</c:v>
                </c:pt>
                <c:pt idx="52883" formatCode="General">
                  <c:v>0.16395299999999999</c:v>
                </c:pt>
                <c:pt idx="52884" formatCode="General">
                  <c:v>0.16395799999999999</c:v>
                </c:pt>
                <c:pt idx="52885" formatCode="General">
                  <c:v>0.163963</c:v>
                </c:pt>
                <c:pt idx="52886" formatCode="General">
                  <c:v>0.163968</c:v>
                </c:pt>
                <c:pt idx="52887" formatCode="General">
                  <c:v>0.16397300000000001</c:v>
                </c:pt>
                <c:pt idx="52888" formatCode="General">
                  <c:v>0.16397800000000001</c:v>
                </c:pt>
                <c:pt idx="52889" formatCode="General">
                  <c:v>0.16398299999999999</c:v>
                </c:pt>
                <c:pt idx="52890" formatCode="General">
                  <c:v>0.16398799999999999</c:v>
                </c:pt>
                <c:pt idx="52891" formatCode="General">
                  <c:v>0.163993</c:v>
                </c:pt>
                <c:pt idx="52892" formatCode="General">
                  <c:v>0.163998</c:v>
                </c:pt>
                <c:pt idx="52893" formatCode="General">
                  <c:v>0.16400300000000001</c:v>
                </c:pt>
                <c:pt idx="52894" formatCode="General">
                  <c:v>0.16400799999999999</c:v>
                </c:pt>
                <c:pt idx="52895" formatCode="General">
                  <c:v>0.16401299999999999</c:v>
                </c:pt>
                <c:pt idx="52896" formatCode="General">
                  <c:v>0.164018</c:v>
                </c:pt>
                <c:pt idx="52897" formatCode="General">
                  <c:v>0.164023</c:v>
                </c:pt>
                <c:pt idx="52898" formatCode="General">
                  <c:v>0.16402800000000001</c:v>
                </c:pt>
                <c:pt idx="52899" formatCode="General">
                  <c:v>0.16403300000000001</c:v>
                </c:pt>
                <c:pt idx="52900" formatCode="General">
                  <c:v>0.16403799999999999</c:v>
                </c:pt>
                <c:pt idx="52901" formatCode="General">
                  <c:v>0.16404299999999999</c:v>
                </c:pt>
                <c:pt idx="52902" formatCode="General">
                  <c:v>0.164048</c:v>
                </c:pt>
                <c:pt idx="52903" formatCode="General">
                  <c:v>0.164053</c:v>
                </c:pt>
                <c:pt idx="52904" formatCode="General">
                  <c:v>0.16405800000000001</c:v>
                </c:pt>
                <c:pt idx="52905" formatCode="General">
                  <c:v>0.16406299999999999</c:v>
                </c:pt>
                <c:pt idx="52906" formatCode="General">
                  <c:v>0.16406799999999999</c:v>
                </c:pt>
                <c:pt idx="52907" formatCode="General">
                  <c:v>0.164073</c:v>
                </c:pt>
                <c:pt idx="52908" formatCode="General">
                  <c:v>0.164078</c:v>
                </c:pt>
                <c:pt idx="52909" formatCode="General">
                  <c:v>0.16408300000000001</c:v>
                </c:pt>
                <c:pt idx="52910" formatCode="General">
                  <c:v>0.16408800000000001</c:v>
                </c:pt>
                <c:pt idx="52911" formatCode="General">
                  <c:v>0.16409299999999999</c:v>
                </c:pt>
                <c:pt idx="52912" formatCode="General">
                  <c:v>0.16409799999999999</c:v>
                </c:pt>
                <c:pt idx="52913" formatCode="General">
                  <c:v>0.164103</c:v>
                </c:pt>
                <c:pt idx="52914" formatCode="General">
                  <c:v>0.164108</c:v>
                </c:pt>
                <c:pt idx="52915" formatCode="General">
                  <c:v>0.16411300000000001</c:v>
                </c:pt>
                <c:pt idx="52916" formatCode="General">
                  <c:v>0.16411800000000001</c:v>
                </c:pt>
                <c:pt idx="52917" formatCode="General">
                  <c:v>0.16412299999999999</c:v>
                </c:pt>
                <c:pt idx="52918" formatCode="General">
                  <c:v>0.164128</c:v>
                </c:pt>
                <c:pt idx="52919" formatCode="General">
                  <c:v>0.164133</c:v>
                </c:pt>
                <c:pt idx="52920" formatCode="General">
                  <c:v>0.16413800000000001</c:v>
                </c:pt>
                <c:pt idx="52921" formatCode="General">
                  <c:v>0.16414300000000001</c:v>
                </c:pt>
                <c:pt idx="52922" formatCode="General">
                  <c:v>0.16414799999999999</c:v>
                </c:pt>
                <c:pt idx="52923" formatCode="General">
                  <c:v>0.16415299999999999</c:v>
                </c:pt>
                <c:pt idx="52924" formatCode="General">
                  <c:v>0.164158</c:v>
                </c:pt>
                <c:pt idx="52925" formatCode="General">
                  <c:v>0.164163</c:v>
                </c:pt>
                <c:pt idx="52926" formatCode="General">
                  <c:v>0.16416800000000001</c:v>
                </c:pt>
                <c:pt idx="52927" formatCode="General">
                  <c:v>0.16417300000000001</c:v>
                </c:pt>
                <c:pt idx="52928" formatCode="General">
                  <c:v>0.16417799999999999</c:v>
                </c:pt>
                <c:pt idx="52929" formatCode="General">
                  <c:v>0.164183</c:v>
                </c:pt>
                <c:pt idx="52930" formatCode="General">
                  <c:v>0.164188</c:v>
                </c:pt>
                <c:pt idx="52931" formatCode="General">
                  <c:v>0.16419300000000001</c:v>
                </c:pt>
                <c:pt idx="52932" formatCode="General">
                  <c:v>0.16419800000000001</c:v>
                </c:pt>
                <c:pt idx="52933" formatCode="General">
                  <c:v>0.16420299999999999</c:v>
                </c:pt>
                <c:pt idx="52934" formatCode="General">
                  <c:v>0.16420799999999999</c:v>
                </c:pt>
                <c:pt idx="52935" formatCode="General">
                  <c:v>0.164213</c:v>
                </c:pt>
                <c:pt idx="52936" formatCode="General">
                  <c:v>0.164218</c:v>
                </c:pt>
                <c:pt idx="52937" formatCode="General">
                  <c:v>0.16422300000000001</c:v>
                </c:pt>
                <c:pt idx="52938" formatCode="General">
                  <c:v>0.16422800000000001</c:v>
                </c:pt>
                <c:pt idx="52939" formatCode="General">
                  <c:v>0.16423299999999999</c:v>
                </c:pt>
                <c:pt idx="52940" formatCode="General">
                  <c:v>0.164238</c:v>
                </c:pt>
                <c:pt idx="52941" formatCode="General">
                  <c:v>0.164243</c:v>
                </c:pt>
                <c:pt idx="52942" formatCode="General">
                  <c:v>0.16424800000000001</c:v>
                </c:pt>
                <c:pt idx="52943" formatCode="General">
                  <c:v>0.16425300000000001</c:v>
                </c:pt>
                <c:pt idx="52944" formatCode="General">
                  <c:v>0.16425799999999999</c:v>
                </c:pt>
                <c:pt idx="52945" formatCode="General">
                  <c:v>0.16426299999999999</c:v>
                </c:pt>
                <c:pt idx="52946" formatCode="General">
                  <c:v>0.164268</c:v>
                </c:pt>
                <c:pt idx="52947" formatCode="General">
                  <c:v>0.164273</c:v>
                </c:pt>
                <c:pt idx="52948" formatCode="General">
                  <c:v>0.16427800000000001</c:v>
                </c:pt>
                <c:pt idx="52949" formatCode="General">
                  <c:v>0.16428300000000001</c:v>
                </c:pt>
                <c:pt idx="52950" formatCode="General">
                  <c:v>0.16428799999999999</c:v>
                </c:pt>
                <c:pt idx="52951" formatCode="General">
                  <c:v>0.16429299999999999</c:v>
                </c:pt>
                <c:pt idx="52952" formatCode="General">
                  <c:v>0.164298</c:v>
                </c:pt>
                <c:pt idx="52953" formatCode="General">
                  <c:v>0.164303</c:v>
                </c:pt>
                <c:pt idx="52954" formatCode="General">
                  <c:v>0.16430800000000001</c:v>
                </c:pt>
                <c:pt idx="52955" formatCode="General">
                  <c:v>0.16431299999999999</c:v>
                </c:pt>
                <c:pt idx="52956" formatCode="General">
                  <c:v>0.16431799999999999</c:v>
                </c:pt>
                <c:pt idx="52957" formatCode="General">
                  <c:v>0.164323</c:v>
                </c:pt>
                <c:pt idx="52958" formatCode="General">
                  <c:v>0.164328</c:v>
                </c:pt>
                <c:pt idx="52959" formatCode="General">
                  <c:v>0.16433300000000001</c:v>
                </c:pt>
                <c:pt idx="52960" formatCode="General">
                  <c:v>0.16433800000000001</c:v>
                </c:pt>
                <c:pt idx="52961" formatCode="General">
                  <c:v>0.16434299999999999</c:v>
                </c:pt>
                <c:pt idx="52962" formatCode="General">
                  <c:v>0.16434799999999999</c:v>
                </c:pt>
                <c:pt idx="52963" formatCode="General">
                  <c:v>0.164353</c:v>
                </c:pt>
                <c:pt idx="52964" formatCode="General">
                  <c:v>0.164358</c:v>
                </c:pt>
                <c:pt idx="52965" formatCode="General">
                  <c:v>0.16436300000000001</c:v>
                </c:pt>
                <c:pt idx="52966" formatCode="General">
                  <c:v>0.16436799999999999</c:v>
                </c:pt>
                <c:pt idx="52967" formatCode="General">
                  <c:v>0.16437299999999999</c:v>
                </c:pt>
                <c:pt idx="52968" formatCode="General">
                  <c:v>0.164378</c:v>
                </c:pt>
                <c:pt idx="52969" formatCode="General">
                  <c:v>0.164383</c:v>
                </c:pt>
                <c:pt idx="52970" formatCode="General">
                  <c:v>0.16438800000000001</c:v>
                </c:pt>
                <c:pt idx="52971" formatCode="General">
                  <c:v>0.16439300000000001</c:v>
                </c:pt>
                <c:pt idx="52972" formatCode="General">
                  <c:v>0.16439799999999999</c:v>
                </c:pt>
                <c:pt idx="52973" formatCode="General">
                  <c:v>0.16440299999999999</c:v>
                </c:pt>
                <c:pt idx="52974" formatCode="General">
                  <c:v>0.164408</c:v>
                </c:pt>
                <c:pt idx="52975" formatCode="General">
                  <c:v>0.164413</c:v>
                </c:pt>
                <c:pt idx="52976" formatCode="General">
                  <c:v>0.16441800000000001</c:v>
                </c:pt>
                <c:pt idx="52977" formatCode="General">
                  <c:v>0.16442300000000001</c:v>
                </c:pt>
                <c:pt idx="52978" formatCode="General">
                  <c:v>0.16442799999999999</c:v>
                </c:pt>
                <c:pt idx="52979" formatCode="General">
                  <c:v>0.164433</c:v>
                </c:pt>
                <c:pt idx="52980" formatCode="General">
                  <c:v>0.164438</c:v>
                </c:pt>
                <c:pt idx="52981" formatCode="General">
                  <c:v>0.16444300000000001</c:v>
                </c:pt>
                <c:pt idx="52982" formatCode="General">
                  <c:v>0.16444800000000001</c:v>
                </c:pt>
                <c:pt idx="52983" formatCode="General">
                  <c:v>0.16445299999999999</c:v>
                </c:pt>
                <c:pt idx="52984" formatCode="General">
                  <c:v>0.16445799999999999</c:v>
                </c:pt>
                <c:pt idx="52985" formatCode="General">
                  <c:v>0.164463</c:v>
                </c:pt>
                <c:pt idx="52986" formatCode="General">
                  <c:v>0.164468</c:v>
                </c:pt>
                <c:pt idx="52987" formatCode="General">
                  <c:v>0.16447300000000001</c:v>
                </c:pt>
                <c:pt idx="52988" formatCode="General">
                  <c:v>0.16447800000000001</c:v>
                </c:pt>
                <c:pt idx="52989" formatCode="General">
                  <c:v>0.16448299999999999</c:v>
                </c:pt>
                <c:pt idx="52990" formatCode="General">
                  <c:v>0.164488</c:v>
                </c:pt>
                <c:pt idx="52991" formatCode="General">
                  <c:v>0.164493</c:v>
                </c:pt>
                <c:pt idx="52992" formatCode="General">
                  <c:v>0.16449800000000001</c:v>
                </c:pt>
                <c:pt idx="52993" formatCode="General">
                  <c:v>0.16450300000000001</c:v>
                </c:pt>
                <c:pt idx="52994" formatCode="General">
                  <c:v>0.16450799999999999</c:v>
                </c:pt>
                <c:pt idx="52995" formatCode="General">
                  <c:v>0.16451299999999999</c:v>
                </c:pt>
                <c:pt idx="52996" formatCode="General">
                  <c:v>0.164518</c:v>
                </c:pt>
                <c:pt idx="52997" formatCode="General">
                  <c:v>0.164523</c:v>
                </c:pt>
                <c:pt idx="52998" formatCode="General">
                  <c:v>0.16452800000000001</c:v>
                </c:pt>
                <c:pt idx="52999" formatCode="General">
                  <c:v>0.16453300000000001</c:v>
                </c:pt>
                <c:pt idx="53000" formatCode="General">
                  <c:v>0.16453799999999999</c:v>
                </c:pt>
                <c:pt idx="53001" formatCode="General">
                  <c:v>0.16454299999999999</c:v>
                </c:pt>
                <c:pt idx="53002" formatCode="General">
                  <c:v>0.164548</c:v>
                </c:pt>
                <c:pt idx="53003" formatCode="General">
                  <c:v>0.164553</c:v>
                </c:pt>
                <c:pt idx="53004" formatCode="General">
                  <c:v>0.16455800000000001</c:v>
                </c:pt>
                <c:pt idx="53005" formatCode="General">
                  <c:v>0.16456299999999999</c:v>
                </c:pt>
                <c:pt idx="53006" formatCode="General">
                  <c:v>0.16456799999999999</c:v>
                </c:pt>
                <c:pt idx="53007" formatCode="General">
                  <c:v>0.164573</c:v>
                </c:pt>
                <c:pt idx="53008" formatCode="General">
                  <c:v>0.164578</c:v>
                </c:pt>
                <c:pt idx="53009" formatCode="General">
                  <c:v>0.16458300000000001</c:v>
                </c:pt>
                <c:pt idx="53010" formatCode="General">
                  <c:v>0.16458800000000001</c:v>
                </c:pt>
                <c:pt idx="53011" formatCode="General">
                  <c:v>0.16459299999999999</c:v>
                </c:pt>
                <c:pt idx="53012" formatCode="General">
                  <c:v>0.16459799999999999</c:v>
                </c:pt>
                <c:pt idx="53013" formatCode="General">
                  <c:v>0.164603</c:v>
                </c:pt>
                <c:pt idx="53014" formatCode="General">
                  <c:v>0.164608</c:v>
                </c:pt>
                <c:pt idx="53015" formatCode="General">
                  <c:v>0.16461300000000001</c:v>
                </c:pt>
                <c:pt idx="53016" formatCode="General">
                  <c:v>0.16461799999999999</c:v>
                </c:pt>
                <c:pt idx="53017" formatCode="General">
                  <c:v>0.16462299999999999</c:v>
                </c:pt>
                <c:pt idx="53018" formatCode="General">
                  <c:v>0.164628</c:v>
                </c:pt>
                <c:pt idx="53019" formatCode="General">
                  <c:v>0.164633</c:v>
                </c:pt>
                <c:pt idx="53020" formatCode="General">
                  <c:v>0.16463800000000001</c:v>
                </c:pt>
                <c:pt idx="53021" formatCode="General">
                  <c:v>0.16464300000000001</c:v>
                </c:pt>
                <c:pt idx="53022" formatCode="General">
                  <c:v>0.16464799999999999</c:v>
                </c:pt>
                <c:pt idx="53023" formatCode="General">
                  <c:v>0.16465299999999999</c:v>
                </c:pt>
                <c:pt idx="53024" formatCode="General">
                  <c:v>0.164658</c:v>
                </c:pt>
                <c:pt idx="53025" formatCode="General">
                  <c:v>0.164663</c:v>
                </c:pt>
                <c:pt idx="53026" formatCode="General">
                  <c:v>0.16466800000000001</c:v>
                </c:pt>
                <c:pt idx="53027" formatCode="General">
                  <c:v>0.16467300000000001</c:v>
                </c:pt>
                <c:pt idx="53028" formatCode="General">
                  <c:v>0.16467799999999999</c:v>
                </c:pt>
                <c:pt idx="53029" formatCode="General">
                  <c:v>0.164683</c:v>
                </c:pt>
                <c:pt idx="53030" formatCode="General">
                  <c:v>0.164688</c:v>
                </c:pt>
                <c:pt idx="53031" formatCode="General">
                  <c:v>0.16469300000000001</c:v>
                </c:pt>
                <c:pt idx="53032" formatCode="General">
                  <c:v>0.16469800000000001</c:v>
                </c:pt>
                <c:pt idx="53033" formatCode="General">
                  <c:v>0.16470299999999999</c:v>
                </c:pt>
                <c:pt idx="53034" formatCode="General">
                  <c:v>0.16470799999999999</c:v>
                </c:pt>
                <c:pt idx="53035" formatCode="General">
                  <c:v>0.164713</c:v>
                </c:pt>
                <c:pt idx="53036" formatCode="General">
                  <c:v>0.164718</c:v>
                </c:pt>
                <c:pt idx="53037" formatCode="General">
                  <c:v>0.16472300000000001</c:v>
                </c:pt>
                <c:pt idx="53038" formatCode="General">
                  <c:v>0.16472800000000001</c:v>
                </c:pt>
                <c:pt idx="53039" formatCode="General">
                  <c:v>0.16473299999999999</c:v>
                </c:pt>
                <c:pt idx="53040" formatCode="General">
                  <c:v>0.164738</c:v>
                </c:pt>
                <c:pt idx="53041" formatCode="General">
                  <c:v>0.164743</c:v>
                </c:pt>
                <c:pt idx="53042" formatCode="General">
                  <c:v>0.16474800000000001</c:v>
                </c:pt>
                <c:pt idx="53043" formatCode="General">
                  <c:v>0.16475300000000001</c:v>
                </c:pt>
                <c:pt idx="53044" formatCode="General">
                  <c:v>0.16475799999999999</c:v>
                </c:pt>
                <c:pt idx="53045" formatCode="General">
                  <c:v>0.16476299999999999</c:v>
                </c:pt>
                <c:pt idx="53046" formatCode="General">
                  <c:v>0.164768</c:v>
                </c:pt>
                <c:pt idx="53047" formatCode="General">
                  <c:v>0.164773</c:v>
                </c:pt>
                <c:pt idx="53048" formatCode="General">
                  <c:v>0.16477800000000001</c:v>
                </c:pt>
                <c:pt idx="53049" formatCode="General">
                  <c:v>0.16478300000000001</c:v>
                </c:pt>
                <c:pt idx="53050" formatCode="General">
                  <c:v>0.16478799999999999</c:v>
                </c:pt>
                <c:pt idx="53051" formatCode="General">
                  <c:v>0.164793</c:v>
                </c:pt>
                <c:pt idx="53052" formatCode="General">
                  <c:v>0.164798</c:v>
                </c:pt>
                <c:pt idx="53053" formatCode="General">
                  <c:v>0.16480300000000001</c:v>
                </c:pt>
                <c:pt idx="53054" formatCode="General">
                  <c:v>0.16480800000000001</c:v>
                </c:pt>
                <c:pt idx="53055" formatCode="General">
                  <c:v>0.16481299999999999</c:v>
                </c:pt>
                <c:pt idx="53056" formatCode="General">
                  <c:v>0.16481799999999999</c:v>
                </c:pt>
                <c:pt idx="53057" formatCode="General">
                  <c:v>0.164823</c:v>
                </c:pt>
                <c:pt idx="53058" formatCode="General">
                  <c:v>0.164828</c:v>
                </c:pt>
                <c:pt idx="53059" formatCode="General">
                  <c:v>0.16483300000000001</c:v>
                </c:pt>
                <c:pt idx="53060" formatCode="General">
                  <c:v>0.16483800000000001</c:v>
                </c:pt>
                <c:pt idx="53061" formatCode="General">
                  <c:v>0.16484299999999999</c:v>
                </c:pt>
                <c:pt idx="53062" formatCode="General">
                  <c:v>0.16484799999999999</c:v>
                </c:pt>
                <c:pt idx="53063" formatCode="General">
                  <c:v>0.164853</c:v>
                </c:pt>
                <c:pt idx="53064" formatCode="General">
                  <c:v>0.164858</c:v>
                </c:pt>
                <c:pt idx="53065" formatCode="General">
                  <c:v>0.16486300000000001</c:v>
                </c:pt>
                <c:pt idx="53066" formatCode="General">
                  <c:v>0.16486799999999999</c:v>
                </c:pt>
                <c:pt idx="53067" formatCode="General">
                  <c:v>0.16487299999999999</c:v>
                </c:pt>
                <c:pt idx="53068" formatCode="General">
                  <c:v>0.164878</c:v>
                </c:pt>
                <c:pt idx="53069" formatCode="General">
                  <c:v>0.164883</c:v>
                </c:pt>
                <c:pt idx="53070" formatCode="General">
                  <c:v>0.16488800000000001</c:v>
                </c:pt>
                <c:pt idx="53071" formatCode="General">
                  <c:v>0.16489300000000001</c:v>
                </c:pt>
                <c:pt idx="53072" formatCode="General">
                  <c:v>0.16489799999999999</c:v>
                </c:pt>
                <c:pt idx="53073" formatCode="General">
                  <c:v>0.16490299999999999</c:v>
                </c:pt>
                <c:pt idx="53074" formatCode="General">
                  <c:v>0.164908</c:v>
                </c:pt>
                <c:pt idx="53075" formatCode="General">
                  <c:v>0.164913</c:v>
                </c:pt>
                <c:pt idx="53076" formatCode="General">
                  <c:v>0.16491800000000001</c:v>
                </c:pt>
                <c:pt idx="53077" formatCode="General">
                  <c:v>0.16492299999999999</c:v>
                </c:pt>
                <c:pt idx="53078" formatCode="General">
                  <c:v>0.16492799999999999</c:v>
                </c:pt>
                <c:pt idx="53079" formatCode="General">
                  <c:v>0.164933</c:v>
                </c:pt>
                <c:pt idx="53080" formatCode="General">
                  <c:v>0.164938</c:v>
                </c:pt>
                <c:pt idx="53081" formatCode="General">
                  <c:v>0.16494300000000001</c:v>
                </c:pt>
                <c:pt idx="53082" formatCode="General">
                  <c:v>0.16494800000000001</c:v>
                </c:pt>
                <c:pt idx="53083" formatCode="General">
                  <c:v>0.16495299999999999</c:v>
                </c:pt>
                <c:pt idx="53084" formatCode="General">
                  <c:v>0.16495799999999999</c:v>
                </c:pt>
                <c:pt idx="53085" formatCode="General">
                  <c:v>0.164963</c:v>
                </c:pt>
                <c:pt idx="53086" formatCode="General">
                  <c:v>0.164968</c:v>
                </c:pt>
                <c:pt idx="53087" formatCode="General">
                  <c:v>0.16497300000000001</c:v>
                </c:pt>
                <c:pt idx="53088" formatCode="General">
                  <c:v>0.16497800000000001</c:v>
                </c:pt>
                <c:pt idx="53089" formatCode="General">
                  <c:v>0.16498299999999999</c:v>
                </c:pt>
                <c:pt idx="53090" formatCode="General">
                  <c:v>0.164988</c:v>
                </c:pt>
                <c:pt idx="53091" formatCode="General">
                  <c:v>0.164993</c:v>
                </c:pt>
                <c:pt idx="53092" formatCode="General">
                  <c:v>0.16499800000000001</c:v>
                </c:pt>
                <c:pt idx="53093" formatCode="General">
                  <c:v>0.16500300000000001</c:v>
                </c:pt>
                <c:pt idx="53094" formatCode="General">
                  <c:v>0.16500799999999999</c:v>
                </c:pt>
                <c:pt idx="53095" formatCode="General">
                  <c:v>0.16501299999999999</c:v>
                </c:pt>
                <c:pt idx="53096" formatCode="General">
                  <c:v>0.165018</c:v>
                </c:pt>
                <c:pt idx="53097" formatCode="General">
                  <c:v>0.165023</c:v>
                </c:pt>
                <c:pt idx="53098" formatCode="General">
                  <c:v>0.16502800000000001</c:v>
                </c:pt>
                <c:pt idx="53099" formatCode="General">
                  <c:v>0.16503300000000001</c:v>
                </c:pt>
                <c:pt idx="53100" formatCode="General">
                  <c:v>0.16503799999999999</c:v>
                </c:pt>
                <c:pt idx="53101" formatCode="General">
                  <c:v>0.165043</c:v>
                </c:pt>
                <c:pt idx="53102" formatCode="General">
                  <c:v>0.165048</c:v>
                </c:pt>
                <c:pt idx="53103" formatCode="General">
                  <c:v>0.16505300000000001</c:v>
                </c:pt>
                <c:pt idx="53104" formatCode="General">
                  <c:v>0.16505800000000001</c:v>
                </c:pt>
                <c:pt idx="53105" formatCode="General">
                  <c:v>0.16506299999999999</c:v>
                </c:pt>
                <c:pt idx="53106" formatCode="General">
                  <c:v>0.16506799999999999</c:v>
                </c:pt>
                <c:pt idx="53107" formatCode="General">
                  <c:v>0.165073</c:v>
                </c:pt>
                <c:pt idx="53108" formatCode="General">
                  <c:v>0.165078</c:v>
                </c:pt>
                <c:pt idx="53109" formatCode="General">
                  <c:v>0.16508300000000001</c:v>
                </c:pt>
                <c:pt idx="53110" formatCode="General">
                  <c:v>0.16508800000000001</c:v>
                </c:pt>
                <c:pt idx="53111" formatCode="General">
                  <c:v>0.16509299999999999</c:v>
                </c:pt>
                <c:pt idx="53112" formatCode="General">
                  <c:v>0.16509799999999999</c:v>
                </c:pt>
                <c:pt idx="53113" formatCode="General">
                  <c:v>0.165103</c:v>
                </c:pt>
                <c:pt idx="53114" formatCode="General">
                  <c:v>0.165108</c:v>
                </c:pt>
                <c:pt idx="53115" formatCode="General">
                  <c:v>0.16511300000000001</c:v>
                </c:pt>
                <c:pt idx="53116" formatCode="General">
                  <c:v>0.16511799999999999</c:v>
                </c:pt>
                <c:pt idx="53117" formatCode="General">
                  <c:v>0.16512299999999999</c:v>
                </c:pt>
                <c:pt idx="53118" formatCode="General">
                  <c:v>0.165128</c:v>
                </c:pt>
                <c:pt idx="53119" formatCode="General">
                  <c:v>0.165133</c:v>
                </c:pt>
                <c:pt idx="53120" formatCode="General">
                  <c:v>0.16513800000000001</c:v>
                </c:pt>
                <c:pt idx="53121" formatCode="General">
                  <c:v>0.16514300000000001</c:v>
                </c:pt>
                <c:pt idx="53122" formatCode="General">
                  <c:v>0.16514799999999999</c:v>
                </c:pt>
                <c:pt idx="53123" formatCode="General">
                  <c:v>0.16515299999999999</c:v>
                </c:pt>
                <c:pt idx="53124" formatCode="General">
                  <c:v>0.165158</c:v>
                </c:pt>
                <c:pt idx="53125" formatCode="General">
                  <c:v>0.165163</c:v>
                </c:pt>
                <c:pt idx="53126" formatCode="General">
                  <c:v>0.16516800000000001</c:v>
                </c:pt>
                <c:pt idx="53127" formatCode="General">
                  <c:v>0.16517299999999999</c:v>
                </c:pt>
                <c:pt idx="53128" formatCode="General">
                  <c:v>0.16517799999999999</c:v>
                </c:pt>
                <c:pt idx="53129" formatCode="General">
                  <c:v>0.165183</c:v>
                </c:pt>
                <c:pt idx="53130" formatCode="General">
                  <c:v>0.165188</c:v>
                </c:pt>
                <c:pt idx="53131" formatCode="General">
                  <c:v>0.16519300000000001</c:v>
                </c:pt>
                <c:pt idx="53132" formatCode="General">
                  <c:v>0.16519800000000001</c:v>
                </c:pt>
                <c:pt idx="53133" formatCode="General">
                  <c:v>0.16520299999999999</c:v>
                </c:pt>
                <c:pt idx="53134" formatCode="General">
                  <c:v>0.16520799999999999</c:v>
                </c:pt>
                <c:pt idx="53135" formatCode="General">
                  <c:v>0.165213</c:v>
                </c:pt>
                <c:pt idx="53136" formatCode="General">
                  <c:v>0.165218</c:v>
                </c:pt>
                <c:pt idx="53137" formatCode="General">
                  <c:v>0.16522300000000001</c:v>
                </c:pt>
                <c:pt idx="53138" formatCode="General">
                  <c:v>0.16522800000000001</c:v>
                </c:pt>
                <c:pt idx="53139" formatCode="General">
                  <c:v>0.16523299999999999</c:v>
                </c:pt>
                <c:pt idx="53140" formatCode="General">
                  <c:v>0.165238</c:v>
                </c:pt>
                <c:pt idx="53141" formatCode="General">
                  <c:v>0.165243</c:v>
                </c:pt>
                <c:pt idx="53142" formatCode="General">
                  <c:v>0.16524800000000001</c:v>
                </c:pt>
                <c:pt idx="53143" formatCode="General">
                  <c:v>0.16525300000000001</c:v>
                </c:pt>
                <c:pt idx="53144" formatCode="General">
                  <c:v>0.16525799999999999</c:v>
                </c:pt>
                <c:pt idx="53145" formatCode="General">
                  <c:v>0.16526299999999999</c:v>
                </c:pt>
                <c:pt idx="53146" formatCode="General">
                  <c:v>0.165268</c:v>
                </c:pt>
                <c:pt idx="53147" formatCode="General">
                  <c:v>0.165273</c:v>
                </c:pt>
                <c:pt idx="53148" formatCode="General">
                  <c:v>0.16527800000000001</c:v>
                </c:pt>
                <c:pt idx="53149" formatCode="General">
                  <c:v>0.16528300000000001</c:v>
                </c:pt>
                <c:pt idx="53150" formatCode="General">
                  <c:v>0.16528799999999999</c:v>
                </c:pt>
                <c:pt idx="53151" formatCode="General">
                  <c:v>0.165293</c:v>
                </c:pt>
                <c:pt idx="53152" formatCode="General">
                  <c:v>0.165298</c:v>
                </c:pt>
                <c:pt idx="53153" formatCode="General">
                  <c:v>0.16530300000000001</c:v>
                </c:pt>
                <c:pt idx="53154" formatCode="General">
                  <c:v>0.16530800000000001</c:v>
                </c:pt>
                <c:pt idx="53155" formatCode="General">
                  <c:v>0.16531299999999999</c:v>
                </c:pt>
                <c:pt idx="53156" formatCode="General">
                  <c:v>0.16531799999999999</c:v>
                </c:pt>
                <c:pt idx="53157" formatCode="General">
                  <c:v>0.165323</c:v>
                </c:pt>
                <c:pt idx="53158" formatCode="General">
                  <c:v>0.165328</c:v>
                </c:pt>
                <c:pt idx="53159" formatCode="General">
                  <c:v>0.16533300000000001</c:v>
                </c:pt>
                <c:pt idx="53160" formatCode="General">
                  <c:v>0.16533800000000001</c:v>
                </c:pt>
                <c:pt idx="53161" formatCode="General">
                  <c:v>0.16534299999999999</c:v>
                </c:pt>
                <c:pt idx="53162" formatCode="General">
                  <c:v>0.16534799999999999</c:v>
                </c:pt>
                <c:pt idx="53163" formatCode="General">
                  <c:v>0.165353</c:v>
                </c:pt>
                <c:pt idx="53164" formatCode="General">
                  <c:v>0.165358</c:v>
                </c:pt>
                <c:pt idx="53165" formatCode="General">
                  <c:v>0.16536300000000001</c:v>
                </c:pt>
                <c:pt idx="53166" formatCode="General">
                  <c:v>0.16536799999999999</c:v>
                </c:pt>
                <c:pt idx="53167" formatCode="General">
                  <c:v>0.16537299999999999</c:v>
                </c:pt>
                <c:pt idx="53168" formatCode="General">
                  <c:v>0.165378</c:v>
                </c:pt>
                <c:pt idx="53169" formatCode="General">
                  <c:v>0.165383</c:v>
                </c:pt>
                <c:pt idx="53170" formatCode="General">
                  <c:v>0.16538800000000001</c:v>
                </c:pt>
                <c:pt idx="53171" formatCode="General">
                  <c:v>0.16539300000000001</c:v>
                </c:pt>
                <c:pt idx="53172" formatCode="General">
                  <c:v>0.16539799999999999</c:v>
                </c:pt>
                <c:pt idx="53173" formatCode="General">
                  <c:v>0.16540299999999999</c:v>
                </c:pt>
                <c:pt idx="53174" formatCode="General">
                  <c:v>0.165408</c:v>
                </c:pt>
                <c:pt idx="53175" formatCode="General">
                  <c:v>0.165413</c:v>
                </c:pt>
                <c:pt idx="53176" formatCode="General">
                  <c:v>0.16541800000000001</c:v>
                </c:pt>
                <c:pt idx="53177" formatCode="General">
                  <c:v>0.16542299999999999</c:v>
                </c:pt>
                <c:pt idx="53178" formatCode="General">
                  <c:v>0.16542799999999999</c:v>
                </c:pt>
                <c:pt idx="53179" formatCode="General">
                  <c:v>0.165433</c:v>
                </c:pt>
                <c:pt idx="53180" formatCode="General">
                  <c:v>0.165438</c:v>
                </c:pt>
                <c:pt idx="53181" formatCode="General">
                  <c:v>0.16544300000000001</c:v>
                </c:pt>
                <c:pt idx="53182" formatCode="General">
                  <c:v>0.16544800000000001</c:v>
                </c:pt>
                <c:pt idx="53183" formatCode="General">
                  <c:v>0.16545299999999999</c:v>
                </c:pt>
                <c:pt idx="53184" formatCode="General">
                  <c:v>0.16545799999999999</c:v>
                </c:pt>
                <c:pt idx="53185" formatCode="General">
                  <c:v>0.165463</c:v>
                </c:pt>
                <c:pt idx="53186" formatCode="General">
                  <c:v>0.165468</c:v>
                </c:pt>
                <c:pt idx="53187" formatCode="General">
                  <c:v>0.16547300000000001</c:v>
                </c:pt>
                <c:pt idx="53188" formatCode="General">
                  <c:v>0.16547799999999999</c:v>
                </c:pt>
                <c:pt idx="53189" formatCode="General">
                  <c:v>0.16548299999999999</c:v>
                </c:pt>
                <c:pt idx="53190" formatCode="General">
                  <c:v>0.165488</c:v>
                </c:pt>
                <c:pt idx="53191" formatCode="General">
                  <c:v>0.165493</c:v>
                </c:pt>
                <c:pt idx="53192" formatCode="General">
                  <c:v>0.16549800000000001</c:v>
                </c:pt>
                <c:pt idx="53193" formatCode="General">
                  <c:v>0.16550300000000001</c:v>
                </c:pt>
                <c:pt idx="53194" formatCode="General">
                  <c:v>0.16550799999999999</c:v>
                </c:pt>
                <c:pt idx="53195" formatCode="General">
                  <c:v>0.16551299999999999</c:v>
                </c:pt>
                <c:pt idx="53196" formatCode="General">
                  <c:v>0.165518</c:v>
                </c:pt>
                <c:pt idx="53197" formatCode="General">
                  <c:v>0.165523</c:v>
                </c:pt>
                <c:pt idx="53198" formatCode="General">
                  <c:v>0.16552800000000001</c:v>
                </c:pt>
                <c:pt idx="53199" formatCode="General">
                  <c:v>0.16553300000000001</c:v>
                </c:pt>
                <c:pt idx="53200" formatCode="General">
                  <c:v>0.16553799999999999</c:v>
                </c:pt>
                <c:pt idx="53201" formatCode="General">
                  <c:v>0.165543</c:v>
                </c:pt>
                <c:pt idx="53202" formatCode="General">
                  <c:v>0.165548</c:v>
                </c:pt>
                <c:pt idx="53203" formatCode="General">
                  <c:v>0.16555300000000001</c:v>
                </c:pt>
                <c:pt idx="53204" formatCode="General">
                  <c:v>0.16555800000000001</c:v>
                </c:pt>
                <c:pt idx="53205" formatCode="General">
                  <c:v>0.16556299999999999</c:v>
                </c:pt>
                <c:pt idx="53206" formatCode="General">
                  <c:v>0.16556799999999999</c:v>
                </c:pt>
                <c:pt idx="53207" formatCode="General">
                  <c:v>0.165573</c:v>
                </c:pt>
                <c:pt idx="53208" formatCode="General">
                  <c:v>0.165578</c:v>
                </c:pt>
                <c:pt idx="53209" formatCode="General">
                  <c:v>0.16558300000000001</c:v>
                </c:pt>
                <c:pt idx="53210" formatCode="General">
                  <c:v>0.16558800000000001</c:v>
                </c:pt>
                <c:pt idx="53211" formatCode="General">
                  <c:v>0.16559299999999999</c:v>
                </c:pt>
                <c:pt idx="53212" formatCode="General">
                  <c:v>0.165598</c:v>
                </c:pt>
                <c:pt idx="53213" formatCode="General">
                  <c:v>0.165603</c:v>
                </c:pt>
                <c:pt idx="53214" formatCode="General">
                  <c:v>0.16560800000000001</c:v>
                </c:pt>
                <c:pt idx="53215" formatCode="General">
                  <c:v>0.16561300000000001</c:v>
                </c:pt>
                <c:pt idx="53216" formatCode="General">
                  <c:v>0.16561799999999999</c:v>
                </c:pt>
                <c:pt idx="53217" formatCode="General">
                  <c:v>0.16562299999999999</c:v>
                </c:pt>
                <c:pt idx="53218" formatCode="General">
                  <c:v>0.165628</c:v>
                </c:pt>
                <c:pt idx="53219" formatCode="General">
                  <c:v>0.165633</c:v>
                </c:pt>
                <c:pt idx="53220" formatCode="General">
                  <c:v>0.16563800000000001</c:v>
                </c:pt>
                <c:pt idx="53221" formatCode="General">
                  <c:v>0.16564300000000001</c:v>
                </c:pt>
                <c:pt idx="53222" formatCode="General">
                  <c:v>0.16564799999999999</c:v>
                </c:pt>
                <c:pt idx="53223" formatCode="General">
                  <c:v>0.16565299999999999</c:v>
                </c:pt>
                <c:pt idx="53224" formatCode="General">
                  <c:v>0.165658</c:v>
                </c:pt>
                <c:pt idx="53225" formatCode="General">
                  <c:v>0.165663</c:v>
                </c:pt>
                <c:pt idx="53226" formatCode="General">
                  <c:v>0.16566800000000001</c:v>
                </c:pt>
                <c:pt idx="53227" formatCode="General">
                  <c:v>0.16567299999999999</c:v>
                </c:pt>
                <c:pt idx="53228" formatCode="General">
                  <c:v>0.16567799999999999</c:v>
                </c:pt>
                <c:pt idx="53229" formatCode="General">
                  <c:v>0.165683</c:v>
                </c:pt>
                <c:pt idx="53230" formatCode="General">
                  <c:v>0.165688</c:v>
                </c:pt>
                <c:pt idx="53231" formatCode="General">
                  <c:v>0.16569300000000001</c:v>
                </c:pt>
                <c:pt idx="53232" formatCode="General">
                  <c:v>0.16569800000000001</c:v>
                </c:pt>
                <c:pt idx="53233" formatCode="General">
                  <c:v>0.16570299999999999</c:v>
                </c:pt>
                <c:pt idx="53234" formatCode="General">
                  <c:v>0.16570799999999999</c:v>
                </c:pt>
                <c:pt idx="53235" formatCode="General">
                  <c:v>0.165713</c:v>
                </c:pt>
                <c:pt idx="53236" formatCode="General">
                  <c:v>0.165718</c:v>
                </c:pt>
                <c:pt idx="53237" formatCode="General">
                  <c:v>0.16572300000000001</c:v>
                </c:pt>
                <c:pt idx="53238" formatCode="General">
                  <c:v>0.16572799999999999</c:v>
                </c:pt>
                <c:pt idx="53239" formatCode="General">
                  <c:v>0.16573299999999999</c:v>
                </c:pt>
                <c:pt idx="53240" formatCode="General">
                  <c:v>0.165738</c:v>
                </c:pt>
                <c:pt idx="53241" formatCode="General">
                  <c:v>0.165743</c:v>
                </c:pt>
                <c:pt idx="53242" formatCode="General">
                  <c:v>0.16574800000000001</c:v>
                </c:pt>
                <c:pt idx="53243" formatCode="General">
                  <c:v>0.16575300000000001</c:v>
                </c:pt>
                <c:pt idx="53244" formatCode="General">
                  <c:v>0.16575799999999999</c:v>
                </c:pt>
                <c:pt idx="53245" formatCode="General">
                  <c:v>0.16576299999999999</c:v>
                </c:pt>
                <c:pt idx="53246" formatCode="General">
                  <c:v>0.165768</c:v>
                </c:pt>
                <c:pt idx="53247" formatCode="General">
                  <c:v>0.165773</c:v>
                </c:pt>
                <c:pt idx="53248" formatCode="General">
                  <c:v>0.16577800000000001</c:v>
                </c:pt>
                <c:pt idx="53249" formatCode="General">
                  <c:v>0.16578300000000001</c:v>
                </c:pt>
                <c:pt idx="53250" formatCode="General">
                  <c:v>0.16578799999999999</c:v>
                </c:pt>
                <c:pt idx="53251" formatCode="General">
                  <c:v>0.165793</c:v>
                </c:pt>
                <c:pt idx="53252" formatCode="General">
                  <c:v>0.165798</c:v>
                </c:pt>
                <c:pt idx="53253" formatCode="General">
                  <c:v>0.16580300000000001</c:v>
                </c:pt>
                <c:pt idx="53254" formatCode="General">
                  <c:v>0.16580800000000001</c:v>
                </c:pt>
                <c:pt idx="53255" formatCode="General">
                  <c:v>0.16581299999999999</c:v>
                </c:pt>
                <c:pt idx="53256" formatCode="General">
                  <c:v>0.16581799999999999</c:v>
                </c:pt>
                <c:pt idx="53257" formatCode="General">
                  <c:v>0.165823</c:v>
                </c:pt>
                <c:pt idx="53258" formatCode="General">
                  <c:v>0.165828</c:v>
                </c:pt>
                <c:pt idx="53259" formatCode="General">
                  <c:v>0.16583300000000001</c:v>
                </c:pt>
                <c:pt idx="53260" formatCode="General">
                  <c:v>0.16583800000000001</c:v>
                </c:pt>
                <c:pt idx="53261" formatCode="General">
                  <c:v>0.16584299999999999</c:v>
                </c:pt>
                <c:pt idx="53262" formatCode="General">
                  <c:v>0.165848</c:v>
                </c:pt>
                <c:pt idx="53263" formatCode="General">
                  <c:v>0.165853</c:v>
                </c:pt>
                <c:pt idx="53264" formatCode="General">
                  <c:v>0.16585800000000001</c:v>
                </c:pt>
                <c:pt idx="53265" formatCode="General">
                  <c:v>0.16586300000000001</c:v>
                </c:pt>
                <c:pt idx="53266" formatCode="General">
                  <c:v>0.16586799999999999</c:v>
                </c:pt>
                <c:pt idx="53267" formatCode="General">
                  <c:v>0.16587299999999999</c:v>
                </c:pt>
                <c:pt idx="53268" formatCode="General">
                  <c:v>0.165878</c:v>
                </c:pt>
                <c:pt idx="53269" formatCode="General">
                  <c:v>0.165883</c:v>
                </c:pt>
                <c:pt idx="53270" formatCode="General">
                  <c:v>0.16588800000000001</c:v>
                </c:pt>
                <c:pt idx="53271" formatCode="General">
                  <c:v>0.16589300000000001</c:v>
                </c:pt>
                <c:pt idx="53272" formatCode="General">
                  <c:v>0.16589799999999999</c:v>
                </c:pt>
                <c:pt idx="53273" formatCode="General">
                  <c:v>0.16590299999999999</c:v>
                </c:pt>
                <c:pt idx="53274" formatCode="General">
                  <c:v>0.165908</c:v>
                </c:pt>
                <c:pt idx="53275" formatCode="General">
                  <c:v>0.165913</c:v>
                </c:pt>
                <c:pt idx="53276" formatCode="General">
                  <c:v>0.16591800000000001</c:v>
                </c:pt>
                <c:pt idx="53277" formatCode="General">
                  <c:v>0.16592299999999999</c:v>
                </c:pt>
                <c:pt idx="53278" formatCode="General">
                  <c:v>0.16592799999999999</c:v>
                </c:pt>
                <c:pt idx="53279" formatCode="General">
                  <c:v>0.165933</c:v>
                </c:pt>
                <c:pt idx="53280" formatCode="General">
                  <c:v>0.165938</c:v>
                </c:pt>
                <c:pt idx="53281" formatCode="General">
                  <c:v>0.16594300000000001</c:v>
                </c:pt>
                <c:pt idx="53282" formatCode="General">
                  <c:v>0.16594800000000001</c:v>
                </c:pt>
                <c:pt idx="53283" formatCode="General">
                  <c:v>0.16595299999999999</c:v>
                </c:pt>
                <c:pt idx="53284" formatCode="General">
                  <c:v>0.16595799999999999</c:v>
                </c:pt>
                <c:pt idx="53285" formatCode="General">
                  <c:v>0.165963</c:v>
                </c:pt>
                <c:pt idx="53286" formatCode="General">
                  <c:v>0.165968</c:v>
                </c:pt>
                <c:pt idx="53287" formatCode="General">
                  <c:v>0.16597300000000001</c:v>
                </c:pt>
                <c:pt idx="53288" formatCode="General">
                  <c:v>0.16597799999999999</c:v>
                </c:pt>
                <c:pt idx="53289" formatCode="General">
                  <c:v>0.16598299999999999</c:v>
                </c:pt>
                <c:pt idx="53290" formatCode="General">
                  <c:v>0.165988</c:v>
                </c:pt>
                <c:pt idx="53291" formatCode="General">
                  <c:v>0.165993</c:v>
                </c:pt>
                <c:pt idx="53292" formatCode="General">
                  <c:v>0.16599800000000001</c:v>
                </c:pt>
                <c:pt idx="53293" formatCode="General">
                  <c:v>0.16600300000000001</c:v>
                </c:pt>
                <c:pt idx="53294" formatCode="General">
                  <c:v>0.16600799999999999</c:v>
                </c:pt>
                <c:pt idx="53295" formatCode="General">
                  <c:v>0.16601299999999999</c:v>
                </c:pt>
                <c:pt idx="53296" formatCode="General">
                  <c:v>0.166018</c:v>
                </c:pt>
                <c:pt idx="53297" formatCode="General">
                  <c:v>0.166023</c:v>
                </c:pt>
                <c:pt idx="53298" formatCode="General">
                  <c:v>0.16602800000000001</c:v>
                </c:pt>
                <c:pt idx="53299" formatCode="General">
                  <c:v>0.16603299999999999</c:v>
                </c:pt>
                <c:pt idx="53300" formatCode="General">
                  <c:v>0.16603799999999999</c:v>
                </c:pt>
                <c:pt idx="53301" formatCode="General">
                  <c:v>0.166043</c:v>
                </c:pt>
                <c:pt idx="53302" formatCode="General">
                  <c:v>0.166048</c:v>
                </c:pt>
                <c:pt idx="53303" formatCode="General">
                  <c:v>0.16605300000000001</c:v>
                </c:pt>
                <c:pt idx="53304" formatCode="General">
                  <c:v>0.16605800000000001</c:v>
                </c:pt>
                <c:pt idx="53305" formatCode="General">
                  <c:v>0.16606299999999999</c:v>
                </c:pt>
                <c:pt idx="53306" formatCode="General">
                  <c:v>0.16606799999999999</c:v>
                </c:pt>
                <c:pt idx="53307" formatCode="General">
                  <c:v>0.166073</c:v>
                </c:pt>
                <c:pt idx="53308" formatCode="General">
                  <c:v>0.166078</c:v>
                </c:pt>
                <c:pt idx="53309" formatCode="General">
                  <c:v>0.16608300000000001</c:v>
                </c:pt>
                <c:pt idx="53310" formatCode="General">
                  <c:v>0.16608800000000001</c:v>
                </c:pt>
                <c:pt idx="53311" formatCode="General">
                  <c:v>0.16609299999999999</c:v>
                </c:pt>
                <c:pt idx="53312" formatCode="General">
                  <c:v>0.166098</c:v>
                </c:pt>
                <c:pt idx="53313" formatCode="General">
                  <c:v>0.166103</c:v>
                </c:pt>
                <c:pt idx="53314" formatCode="General">
                  <c:v>0.16610800000000001</c:v>
                </c:pt>
                <c:pt idx="53315" formatCode="General">
                  <c:v>0.16611300000000001</c:v>
                </c:pt>
                <c:pt idx="53316" formatCode="General">
                  <c:v>0.16611799999999999</c:v>
                </c:pt>
                <c:pt idx="53317" formatCode="General">
                  <c:v>0.16612299999999999</c:v>
                </c:pt>
                <c:pt idx="53318" formatCode="General">
                  <c:v>0.166128</c:v>
                </c:pt>
                <c:pt idx="53319" formatCode="General">
                  <c:v>0.166133</c:v>
                </c:pt>
                <c:pt idx="53320" formatCode="General">
                  <c:v>0.16613800000000001</c:v>
                </c:pt>
                <c:pt idx="53321" formatCode="General">
                  <c:v>0.16614300000000001</c:v>
                </c:pt>
                <c:pt idx="53322" formatCode="General">
                  <c:v>0.16614799999999999</c:v>
                </c:pt>
                <c:pt idx="53323" formatCode="General">
                  <c:v>0.166153</c:v>
                </c:pt>
                <c:pt idx="53324" formatCode="General">
                  <c:v>0.166158</c:v>
                </c:pt>
                <c:pt idx="53325" formatCode="General">
                  <c:v>0.16616300000000001</c:v>
                </c:pt>
                <c:pt idx="53326" formatCode="General">
                  <c:v>0.16616800000000001</c:v>
                </c:pt>
                <c:pt idx="53327" formatCode="General">
                  <c:v>0.16617299999999999</c:v>
                </c:pt>
                <c:pt idx="53328" formatCode="General">
                  <c:v>0.16617799999999999</c:v>
                </c:pt>
                <c:pt idx="53329" formatCode="General">
                  <c:v>0.166183</c:v>
                </c:pt>
                <c:pt idx="53330" formatCode="General">
                  <c:v>0.166188</c:v>
                </c:pt>
                <c:pt idx="53331" formatCode="General">
                  <c:v>0.16619300000000001</c:v>
                </c:pt>
                <c:pt idx="53332" formatCode="General">
                  <c:v>0.16619800000000001</c:v>
                </c:pt>
                <c:pt idx="53333" formatCode="General">
                  <c:v>0.16620299999999999</c:v>
                </c:pt>
                <c:pt idx="53334" formatCode="General">
                  <c:v>0.16620799999999999</c:v>
                </c:pt>
                <c:pt idx="53335" formatCode="General">
                  <c:v>0.166213</c:v>
                </c:pt>
                <c:pt idx="53336" formatCode="General">
                  <c:v>0.166218</c:v>
                </c:pt>
                <c:pt idx="53337" formatCode="General">
                  <c:v>0.16622300000000001</c:v>
                </c:pt>
                <c:pt idx="53338" formatCode="General">
                  <c:v>0.16622799999999999</c:v>
                </c:pt>
                <c:pt idx="53339" formatCode="General">
                  <c:v>0.16623299999999999</c:v>
                </c:pt>
                <c:pt idx="53340" formatCode="General">
                  <c:v>0.166238</c:v>
                </c:pt>
                <c:pt idx="53341" formatCode="General">
                  <c:v>0.166243</c:v>
                </c:pt>
                <c:pt idx="53342" formatCode="General">
                  <c:v>0.16624800000000001</c:v>
                </c:pt>
                <c:pt idx="53343" formatCode="General">
                  <c:v>0.16625300000000001</c:v>
                </c:pt>
                <c:pt idx="53344" formatCode="General">
                  <c:v>0.16625799999999999</c:v>
                </c:pt>
                <c:pt idx="53345" formatCode="General">
                  <c:v>0.16626299999999999</c:v>
                </c:pt>
                <c:pt idx="53346" formatCode="General">
                  <c:v>0.166268</c:v>
                </c:pt>
                <c:pt idx="53347" formatCode="General">
                  <c:v>0.166273</c:v>
                </c:pt>
                <c:pt idx="53348" formatCode="General">
                  <c:v>0.16627800000000001</c:v>
                </c:pt>
                <c:pt idx="53349" formatCode="General">
                  <c:v>0.16628299999999999</c:v>
                </c:pt>
                <c:pt idx="53350" formatCode="General">
                  <c:v>0.16628799999999999</c:v>
                </c:pt>
                <c:pt idx="53351" formatCode="General">
                  <c:v>0.166293</c:v>
                </c:pt>
                <c:pt idx="53352" formatCode="General">
                  <c:v>0.166298</c:v>
                </c:pt>
                <c:pt idx="53353" formatCode="General">
                  <c:v>0.16630300000000001</c:v>
                </c:pt>
                <c:pt idx="53354" formatCode="General">
                  <c:v>0.16630800000000001</c:v>
                </c:pt>
                <c:pt idx="53355" formatCode="General">
                  <c:v>0.16631299999999999</c:v>
                </c:pt>
                <c:pt idx="53356" formatCode="General">
                  <c:v>0.16631799999999999</c:v>
                </c:pt>
                <c:pt idx="53357" formatCode="General">
                  <c:v>0.166323</c:v>
                </c:pt>
                <c:pt idx="53358" formatCode="General">
                  <c:v>0.166328</c:v>
                </c:pt>
                <c:pt idx="53359" formatCode="General">
                  <c:v>0.16633300000000001</c:v>
                </c:pt>
                <c:pt idx="53360" formatCode="General">
                  <c:v>0.16633800000000001</c:v>
                </c:pt>
                <c:pt idx="53361" formatCode="General">
                  <c:v>0.16634299999999999</c:v>
                </c:pt>
                <c:pt idx="53362" formatCode="General">
                  <c:v>0.166348</c:v>
                </c:pt>
                <c:pt idx="53363" formatCode="General">
                  <c:v>0.166353</c:v>
                </c:pt>
                <c:pt idx="53364" formatCode="General">
                  <c:v>0.16635800000000001</c:v>
                </c:pt>
                <c:pt idx="53365" formatCode="General">
                  <c:v>0.16636300000000001</c:v>
                </c:pt>
                <c:pt idx="53366" formatCode="General">
                  <c:v>0.16636799999999999</c:v>
                </c:pt>
                <c:pt idx="53367" formatCode="General">
                  <c:v>0.16637299999999999</c:v>
                </c:pt>
                <c:pt idx="53368" formatCode="General">
                  <c:v>0.166378</c:v>
                </c:pt>
                <c:pt idx="53369" formatCode="General">
                  <c:v>0.166383</c:v>
                </c:pt>
                <c:pt idx="53370" formatCode="General">
                  <c:v>0.16638800000000001</c:v>
                </c:pt>
                <c:pt idx="53371" formatCode="General">
                  <c:v>0.16639300000000001</c:v>
                </c:pt>
                <c:pt idx="53372" formatCode="General">
                  <c:v>0.16639799999999999</c:v>
                </c:pt>
                <c:pt idx="53373" formatCode="General">
                  <c:v>0.166403</c:v>
                </c:pt>
                <c:pt idx="53374" formatCode="General">
                  <c:v>0.166408</c:v>
                </c:pt>
                <c:pt idx="53375" formatCode="General">
                  <c:v>0.16641300000000001</c:v>
                </c:pt>
                <c:pt idx="53376" formatCode="General">
                  <c:v>0.16641800000000001</c:v>
                </c:pt>
                <c:pt idx="53377" formatCode="General">
                  <c:v>0.16642299999999999</c:v>
                </c:pt>
                <c:pt idx="53378" formatCode="General">
                  <c:v>0.16642799999999999</c:v>
                </c:pt>
                <c:pt idx="53379" formatCode="General">
                  <c:v>0.166433</c:v>
                </c:pt>
                <c:pt idx="53380" formatCode="General">
                  <c:v>0.166438</c:v>
                </c:pt>
                <c:pt idx="53381" formatCode="General">
                  <c:v>0.16644300000000001</c:v>
                </c:pt>
                <c:pt idx="53382" formatCode="General">
                  <c:v>0.16644800000000001</c:v>
                </c:pt>
                <c:pt idx="53383" formatCode="General">
                  <c:v>0.16645299999999999</c:v>
                </c:pt>
                <c:pt idx="53384" formatCode="General">
                  <c:v>0.16645799999999999</c:v>
                </c:pt>
                <c:pt idx="53385" formatCode="General">
                  <c:v>0.166463</c:v>
                </c:pt>
                <c:pt idx="53386" formatCode="General">
                  <c:v>0.166468</c:v>
                </c:pt>
                <c:pt idx="53387" formatCode="General">
                  <c:v>0.16647300000000001</c:v>
                </c:pt>
                <c:pt idx="53388" formatCode="General">
                  <c:v>0.16647799999999999</c:v>
                </c:pt>
                <c:pt idx="53389" formatCode="General">
                  <c:v>0.16648299999999999</c:v>
                </c:pt>
                <c:pt idx="53390" formatCode="General">
                  <c:v>0.166488</c:v>
                </c:pt>
                <c:pt idx="53391" formatCode="General">
                  <c:v>0.166493</c:v>
                </c:pt>
                <c:pt idx="53392" formatCode="General">
                  <c:v>0.16649800000000001</c:v>
                </c:pt>
                <c:pt idx="53393" formatCode="General">
                  <c:v>0.16650300000000001</c:v>
                </c:pt>
                <c:pt idx="53394" formatCode="General">
                  <c:v>0.16650799999999999</c:v>
                </c:pt>
                <c:pt idx="53395" formatCode="General">
                  <c:v>0.16651299999999999</c:v>
                </c:pt>
                <c:pt idx="53396" formatCode="General">
                  <c:v>0.166518</c:v>
                </c:pt>
                <c:pt idx="53397" formatCode="General">
                  <c:v>0.166523</c:v>
                </c:pt>
                <c:pt idx="53398" formatCode="General">
                  <c:v>0.16652800000000001</c:v>
                </c:pt>
                <c:pt idx="53399" formatCode="General">
                  <c:v>0.16653299999999999</c:v>
                </c:pt>
                <c:pt idx="53400" formatCode="General">
                  <c:v>0.16653799999999999</c:v>
                </c:pt>
                <c:pt idx="53401" formatCode="General">
                  <c:v>0.166543</c:v>
                </c:pt>
                <c:pt idx="53402" formatCode="General">
                  <c:v>0.166548</c:v>
                </c:pt>
                <c:pt idx="53403" formatCode="General">
                  <c:v>0.16655300000000001</c:v>
                </c:pt>
                <c:pt idx="53404" formatCode="General">
                  <c:v>0.16655800000000001</c:v>
                </c:pt>
                <c:pt idx="53405" formatCode="General">
                  <c:v>0.16656299999999999</c:v>
                </c:pt>
                <c:pt idx="53406" formatCode="General">
                  <c:v>0.16656799999999999</c:v>
                </c:pt>
                <c:pt idx="53407" formatCode="General">
                  <c:v>0.166573</c:v>
                </c:pt>
                <c:pt idx="53408" formatCode="General">
                  <c:v>0.166578</c:v>
                </c:pt>
                <c:pt idx="53409" formatCode="General">
                  <c:v>0.16658300000000001</c:v>
                </c:pt>
                <c:pt idx="53410" formatCode="General">
                  <c:v>0.16658800000000001</c:v>
                </c:pt>
                <c:pt idx="53411" formatCode="General">
                  <c:v>0.16659299999999999</c:v>
                </c:pt>
                <c:pt idx="53412" formatCode="General">
                  <c:v>0.166598</c:v>
                </c:pt>
                <c:pt idx="53413" formatCode="General">
                  <c:v>0.166603</c:v>
                </c:pt>
                <c:pt idx="53414" formatCode="General">
                  <c:v>0.16660800000000001</c:v>
                </c:pt>
                <c:pt idx="53415" formatCode="General">
                  <c:v>0.16661300000000001</c:v>
                </c:pt>
                <c:pt idx="53416" formatCode="General">
                  <c:v>0.16661799999999999</c:v>
                </c:pt>
                <c:pt idx="53417" formatCode="General">
                  <c:v>0.16662299999999999</c:v>
                </c:pt>
                <c:pt idx="53418" formatCode="General">
                  <c:v>0.166628</c:v>
                </c:pt>
                <c:pt idx="53419" formatCode="General">
                  <c:v>0.166633</c:v>
                </c:pt>
                <c:pt idx="53420" formatCode="General">
                  <c:v>0.16663800000000001</c:v>
                </c:pt>
                <c:pt idx="53421" formatCode="General">
                  <c:v>0.16664300000000001</c:v>
                </c:pt>
                <c:pt idx="53422" formatCode="General">
                  <c:v>0.16664799999999999</c:v>
                </c:pt>
                <c:pt idx="53423" formatCode="General">
                  <c:v>0.166653</c:v>
                </c:pt>
                <c:pt idx="53424" formatCode="General">
                  <c:v>0.166658</c:v>
                </c:pt>
                <c:pt idx="53425" formatCode="General">
                  <c:v>0.16666300000000001</c:v>
                </c:pt>
                <c:pt idx="53426" formatCode="General">
                  <c:v>0.16666800000000001</c:v>
                </c:pt>
                <c:pt idx="53427" formatCode="General">
                  <c:v>0.16667299999999999</c:v>
                </c:pt>
                <c:pt idx="53428" formatCode="General">
                  <c:v>0.16667799999999999</c:v>
                </c:pt>
                <c:pt idx="53429" formatCode="General">
                  <c:v>0.166683</c:v>
                </c:pt>
                <c:pt idx="53430" formatCode="General">
                  <c:v>0.166688</c:v>
                </c:pt>
                <c:pt idx="53431" formatCode="General">
                  <c:v>0.16669300000000001</c:v>
                </c:pt>
                <c:pt idx="53432" formatCode="General">
                  <c:v>0.16669800000000001</c:v>
                </c:pt>
                <c:pt idx="53433" formatCode="General">
                  <c:v>0.16670299999999999</c:v>
                </c:pt>
                <c:pt idx="53434" formatCode="General">
                  <c:v>0.166708</c:v>
                </c:pt>
                <c:pt idx="53435" formatCode="General">
                  <c:v>0.166713</c:v>
                </c:pt>
                <c:pt idx="53436" formatCode="General">
                  <c:v>0.16671800000000001</c:v>
                </c:pt>
                <c:pt idx="53437" formatCode="General">
                  <c:v>0.16672300000000001</c:v>
                </c:pt>
                <c:pt idx="53438" formatCode="General">
                  <c:v>0.16672799999999999</c:v>
                </c:pt>
                <c:pt idx="53439" formatCode="General">
                  <c:v>0.16673299999999999</c:v>
                </c:pt>
                <c:pt idx="53440" formatCode="General">
                  <c:v>0.166738</c:v>
                </c:pt>
                <c:pt idx="53441" formatCode="General">
                  <c:v>0.166743</c:v>
                </c:pt>
                <c:pt idx="53442" formatCode="General">
                  <c:v>0.16674800000000001</c:v>
                </c:pt>
                <c:pt idx="53443" formatCode="General">
                  <c:v>0.16675300000000001</c:v>
                </c:pt>
                <c:pt idx="53444" formatCode="General">
                  <c:v>0.16675799999999999</c:v>
                </c:pt>
                <c:pt idx="53445" formatCode="General">
                  <c:v>0.16676299999999999</c:v>
                </c:pt>
                <c:pt idx="53446" formatCode="General">
                  <c:v>0.166768</c:v>
                </c:pt>
                <c:pt idx="53447" formatCode="General">
                  <c:v>0.166773</c:v>
                </c:pt>
                <c:pt idx="53448" formatCode="General">
                  <c:v>0.16677800000000001</c:v>
                </c:pt>
                <c:pt idx="53449" formatCode="General">
                  <c:v>0.16678299999999999</c:v>
                </c:pt>
                <c:pt idx="53450" formatCode="General">
                  <c:v>0.16678799999999999</c:v>
                </c:pt>
                <c:pt idx="53451" formatCode="General">
                  <c:v>0.166793</c:v>
                </c:pt>
                <c:pt idx="53452" formatCode="General">
                  <c:v>0.166798</c:v>
                </c:pt>
                <c:pt idx="53453" formatCode="General">
                  <c:v>0.16680300000000001</c:v>
                </c:pt>
                <c:pt idx="53454" formatCode="General">
                  <c:v>0.16680800000000001</c:v>
                </c:pt>
                <c:pt idx="53455" formatCode="General">
                  <c:v>0.16681299999999999</c:v>
                </c:pt>
                <c:pt idx="53456" formatCode="General">
                  <c:v>0.16681799999999999</c:v>
                </c:pt>
                <c:pt idx="53457" formatCode="General">
                  <c:v>0.166823</c:v>
                </c:pt>
                <c:pt idx="53458" formatCode="General">
                  <c:v>0.166828</c:v>
                </c:pt>
                <c:pt idx="53459" formatCode="General">
                  <c:v>0.16683300000000001</c:v>
                </c:pt>
                <c:pt idx="53460" formatCode="General">
                  <c:v>0.16683799999999999</c:v>
                </c:pt>
                <c:pt idx="53461" formatCode="General">
                  <c:v>0.16684299999999999</c:v>
                </c:pt>
                <c:pt idx="53462" formatCode="General">
                  <c:v>0.166848</c:v>
                </c:pt>
                <c:pt idx="53463" formatCode="General">
                  <c:v>0.166853</c:v>
                </c:pt>
                <c:pt idx="53464" formatCode="General">
                  <c:v>0.16685800000000001</c:v>
                </c:pt>
                <c:pt idx="53465" formatCode="General">
                  <c:v>0.16686300000000001</c:v>
                </c:pt>
                <c:pt idx="53466" formatCode="General">
                  <c:v>0.16686799999999999</c:v>
                </c:pt>
                <c:pt idx="53467" formatCode="General">
                  <c:v>0.16687299999999999</c:v>
                </c:pt>
                <c:pt idx="53468" formatCode="General">
                  <c:v>0.166878</c:v>
                </c:pt>
                <c:pt idx="53469" formatCode="General">
                  <c:v>0.166883</c:v>
                </c:pt>
                <c:pt idx="53470" formatCode="General">
                  <c:v>0.16688800000000001</c:v>
                </c:pt>
                <c:pt idx="53471" formatCode="General">
                  <c:v>0.16689300000000001</c:v>
                </c:pt>
                <c:pt idx="53472" formatCode="General">
                  <c:v>0.16689799999999999</c:v>
                </c:pt>
                <c:pt idx="53473" formatCode="General">
                  <c:v>0.166903</c:v>
                </c:pt>
                <c:pt idx="53474" formatCode="General">
                  <c:v>0.166908</c:v>
                </c:pt>
                <c:pt idx="53475" formatCode="General">
                  <c:v>0.16691300000000001</c:v>
                </c:pt>
                <c:pt idx="53476" formatCode="General">
                  <c:v>0.16691800000000001</c:v>
                </c:pt>
                <c:pt idx="53477" formatCode="General">
                  <c:v>0.16692299999999999</c:v>
                </c:pt>
                <c:pt idx="53478" formatCode="General">
                  <c:v>0.16692799999999999</c:v>
                </c:pt>
                <c:pt idx="53479" formatCode="General">
                  <c:v>0.166933</c:v>
                </c:pt>
                <c:pt idx="53480" formatCode="General">
                  <c:v>0.166938</c:v>
                </c:pt>
                <c:pt idx="53481" formatCode="General">
                  <c:v>0.16694300000000001</c:v>
                </c:pt>
                <c:pt idx="53482" formatCode="General">
                  <c:v>0.16694800000000001</c:v>
                </c:pt>
                <c:pt idx="53483" formatCode="General">
                  <c:v>0.16695299999999999</c:v>
                </c:pt>
                <c:pt idx="53484" formatCode="General">
                  <c:v>0.166958</c:v>
                </c:pt>
                <c:pt idx="53485" formatCode="General">
                  <c:v>0.166963</c:v>
                </c:pt>
                <c:pt idx="53486" formatCode="General">
                  <c:v>0.16696800000000001</c:v>
                </c:pt>
                <c:pt idx="53487" formatCode="General">
                  <c:v>0.16697300000000001</c:v>
                </c:pt>
                <c:pt idx="53488" formatCode="General">
                  <c:v>0.16697799999999999</c:v>
                </c:pt>
                <c:pt idx="53489" formatCode="General">
                  <c:v>0.16698299999999999</c:v>
                </c:pt>
                <c:pt idx="53490" formatCode="General">
                  <c:v>0.166988</c:v>
                </c:pt>
                <c:pt idx="53491" formatCode="General">
                  <c:v>0.166993</c:v>
                </c:pt>
                <c:pt idx="53492" formatCode="General">
                  <c:v>0.16699800000000001</c:v>
                </c:pt>
                <c:pt idx="53493" formatCode="General">
                  <c:v>0.16700300000000001</c:v>
                </c:pt>
                <c:pt idx="53494" formatCode="General">
                  <c:v>0.16700799999999999</c:v>
                </c:pt>
                <c:pt idx="53495" formatCode="General">
                  <c:v>0.16701299999999999</c:v>
                </c:pt>
                <c:pt idx="53496" formatCode="General">
                  <c:v>0.167018</c:v>
                </c:pt>
                <c:pt idx="53497" formatCode="General">
                  <c:v>0.167023</c:v>
                </c:pt>
                <c:pt idx="53498" formatCode="General">
                  <c:v>0.16702800000000001</c:v>
                </c:pt>
                <c:pt idx="53499" formatCode="General">
                  <c:v>0.16703299999999999</c:v>
                </c:pt>
                <c:pt idx="53500" formatCode="General">
                  <c:v>0.16703799999999999</c:v>
                </c:pt>
                <c:pt idx="53501" formatCode="General">
                  <c:v>0.167043</c:v>
                </c:pt>
                <c:pt idx="53502" formatCode="General">
                  <c:v>0.167048</c:v>
                </c:pt>
                <c:pt idx="53503" formatCode="General">
                  <c:v>0.16705300000000001</c:v>
                </c:pt>
                <c:pt idx="53504" formatCode="General">
                  <c:v>0.16705800000000001</c:v>
                </c:pt>
                <c:pt idx="53505" formatCode="General">
                  <c:v>0.16706299999999999</c:v>
                </c:pt>
                <c:pt idx="53506" formatCode="General">
                  <c:v>0.16706799999999999</c:v>
                </c:pt>
                <c:pt idx="53507" formatCode="General">
                  <c:v>0.167073</c:v>
                </c:pt>
                <c:pt idx="53508" formatCode="General">
                  <c:v>0.167078</c:v>
                </c:pt>
                <c:pt idx="53509" formatCode="General">
                  <c:v>0.16708300000000001</c:v>
                </c:pt>
                <c:pt idx="53510" formatCode="General">
                  <c:v>0.16708799999999999</c:v>
                </c:pt>
                <c:pt idx="53511" formatCode="General">
                  <c:v>0.16709299999999999</c:v>
                </c:pt>
                <c:pt idx="53512" formatCode="General">
                  <c:v>0.167098</c:v>
                </c:pt>
                <c:pt idx="53513" formatCode="General">
                  <c:v>0.167103</c:v>
                </c:pt>
                <c:pt idx="53514" formatCode="General">
                  <c:v>0.16710800000000001</c:v>
                </c:pt>
                <c:pt idx="53515" formatCode="General">
                  <c:v>0.16711300000000001</c:v>
                </c:pt>
                <c:pt idx="53516" formatCode="General">
                  <c:v>0.16711799999999999</c:v>
                </c:pt>
                <c:pt idx="53517" formatCode="General">
                  <c:v>0.16712299999999999</c:v>
                </c:pt>
                <c:pt idx="53518" formatCode="General">
                  <c:v>0.167128</c:v>
                </c:pt>
                <c:pt idx="53519" formatCode="General">
                  <c:v>0.167133</c:v>
                </c:pt>
                <c:pt idx="53520" formatCode="General">
                  <c:v>0.16713800000000001</c:v>
                </c:pt>
                <c:pt idx="53521" formatCode="General">
                  <c:v>0.16714300000000001</c:v>
                </c:pt>
                <c:pt idx="53522" formatCode="General">
                  <c:v>0.16714799999999999</c:v>
                </c:pt>
                <c:pt idx="53523" formatCode="General">
                  <c:v>0.167153</c:v>
                </c:pt>
                <c:pt idx="53524" formatCode="General">
                  <c:v>0.167158</c:v>
                </c:pt>
                <c:pt idx="53525" formatCode="General">
                  <c:v>0.16716300000000001</c:v>
                </c:pt>
                <c:pt idx="53526" formatCode="General">
                  <c:v>0.16716800000000001</c:v>
                </c:pt>
                <c:pt idx="53527" formatCode="General">
                  <c:v>0.16717299999999999</c:v>
                </c:pt>
                <c:pt idx="53528" formatCode="General">
                  <c:v>0.16717799999999999</c:v>
                </c:pt>
                <c:pt idx="53529" formatCode="General">
                  <c:v>0.167183</c:v>
                </c:pt>
                <c:pt idx="53530" formatCode="General">
                  <c:v>0.167188</c:v>
                </c:pt>
                <c:pt idx="53531" formatCode="General">
                  <c:v>0.16719300000000001</c:v>
                </c:pt>
                <c:pt idx="53532" formatCode="General">
                  <c:v>0.16719800000000001</c:v>
                </c:pt>
                <c:pt idx="53533" formatCode="General">
                  <c:v>0.16720299999999999</c:v>
                </c:pt>
                <c:pt idx="53534" formatCode="General">
                  <c:v>0.167208</c:v>
                </c:pt>
                <c:pt idx="53535" formatCode="General">
                  <c:v>0.167213</c:v>
                </c:pt>
                <c:pt idx="53536" formatCode="General">
                  <c:v>0.16721800000000001</c:v>
                </c:pt>
                <c:pt idx="53537" formatCode="General">
                  <c:v>0.16722300000000001</c:v>
                </c:pt>
                <c:pt idx="53538" formatCode="General">
                  <c:v>0.16722799999999999</c:v>
                </c:pt>
                <c:pt idx="53539" formatCode="General">
                  <c:v>0.16723299999999999</c:v>
                </c:pt>
                <c:pt idx="53540" formatCode="General">
                  <c:v>0.167238</c:v>
                </c:pt>
                <c:pt idx="53541" formatCode="General">
                  <c:v>0.167243</c:v>
                </c:pt>
                <c:pt idx="53542" formatCode="General">
                  <c:v>0.16724800000000001</c:v>
                </c:pt>
                <c:pt idx="53543" formatCode="General">
                  <c:v>0.16725300000000001</c:v>
                </c:pt>
                <c:pt idx="53544" formatCode="General">
                  <c:v>0.16725799999999999</c:v>
                </c:pt>
                <c:pt idx="53545" formatCode="General">
                  <c:v>0.167263</c:v>
                </c:pt>
                <c:pt idx="53546" formatCode="General">
                  <c:v>0.167268</c:v>
                </c:pt>
                <c:pt idx="53547" formatCode="General">
                  <c:v>0.16727300000000001</c:v>
                </c:pt>
                <c:pt idx="53548" formatCode="General">
                  <c:v>0.16727800000000001</c:v>
                </c:pt>
                <c:pt idx="53549" formatCode="General">
                  <c:v>0.16728299999999999</c:v>
                </c:pt>
                <c:pt idx="53550" formatCode="General">
                  <c:v>0.16728799999999999</c:v>
                </c:pt>
                <c:pt idx="53551" formatCode="General">
                  <c:v>0.167293</c:v>
                </c:pt>
                <c:pt idx="53552" formatCode="General">
                  <c:v>0.167298</c:v>
                </c:pt>
                <c:pt idx="53553" formatCode="General">
                  <c:v>0.16730300000000001</c:v>
                </c:pt>
                <c:pt idx="53554" formatCode="General">
                  <c:v>0.16730800000000001</c:v>
                </c:pt>
                <c:pt idx="53555" formatCode="General">
                  <c:v>0.16731299999999999</c:v>
                </c:pt>
                <c:pt idx="53556" formatCode="General">
                  <c:v>0.16731799999999999</c:v>
                </c:pt>
                <c:pt idx="53557" formatCode="General">
                  <c:v>0.167323</c:v>
                </c:pt>
                <c:pt idx="53558" formatCode="General">
                  <c:v>0.167328</c:v>
                </c:pt>
                <c:pt idx="53559" formatCode="General">
                  <c:v>0.16733300000000001</c:v>
                </c:pt>
                <c:pt idx="53560" formatCode="General">
                  <c:v>0.16733799999999999</c:v>
                </c:pt>
                <c:pt idx="53561" formatCode="General">
                  <c:v>0.16734299999999999</c:v>
                </c:pt>
                <c:pt idx="53562" formatCode="General">
                  <c:v>0.167348</c:v>
                </c:pt>
                <c:pt idx="53563" formatCode="General">
                  <c:v>0.167353</c:v>
                </c:pt>
                <c:pt idx="53564" formatCode="General">
                  <c:v>0.16735800000000001</c:v>
                </c:pt>
                <c:pt idx="53565" formatCode="General">
                  <c:v>0.16736300000000001</c:v>
                </c:pt>
                <c:pt idx="53566" formatCode="General">
                  <c:v>0.16736799999999999</c:v>
                </c:pt>
                <c:pt idx="53567" formatCode="General">
                  <c:v>0.16737299999999999</c:v>
                </c:pt>
                <c:pt idx="53568" formatCode="General">
                  <c:v>0.167378</c:v>
                </c:pt>
                <c:pt idx="53569" formatCode="General">
                  <c:v>0.167383</c:v>
                </c:pt>
                <c:pt idx="53570" formatCode="General">
                  <c:v>0.16738800000000001</c:v>
                </c:pt>
                <c:pt idx="53571" formatCode="General">
                  <c:v>0.16739299999999999</c:v>
                </c:pt>
                <c:pt idx="53572" formatCode="General">
                  <c:v>0.16739799999999999</c:v>
                </c:pt>
                <c:pt idx="53573" formatCode="General">
                  <c:v>0.167403</c:v>
                </c:pt>
                <c:pt idx="53574" formatCode="General">
                  <c:v>0.167408</c:v>
                </c:pt>
                <c:pt idx="53575" formatCode="General">
                  <c:v>0.16741300000000001</c:v>
                </c:pt>
                <c:pt idx="53576" formatCode="General">
                  <c:v>0.16741800000000001</c:v>
                </c:pt>
                <c:pt idx="53577" formatCode="General">
                  <c:v>0.16742299999999999</c:v>
                </c:pt>
                <c:pt idx="53578" formatCode="General">
                  <c:v>0.16742799999999999</c:v>
                </c:pt>
                <c:pt idx="53579" formatCode="General">
                  <c:v>0.167433</c:v>
                </c:pt>
                <c:pt idx="53580" formatCode="General">
                  <c:v>0.167438</c:v>
                </c:pt>
                <c:pt idx="53581" formatCode="General">
                  <c:v>0.16744300000000001</c:v>
                </c:pt>
                <c:pt idx="53582" formatCode="General">
                  <c:v>0.16744800000000001</c:v>
                </c:pt>
                <c:pt idx="53583" formatCode="General">
                  <c:v>0.16745299999999999</c:v>
                </c:pt>
                <c:pt idx="53584" formatCode="General">
                  <c:v>0.167458</c:v>
                </c:pt>
                <c:pt idx="53585" formatCode="General">
                  <c:v>0.167463</c:v>
                </c:pt>
                <c:pt idx="53586" formatCode="General">
                  <c:v>0.16746800000000001</c:v>
                </c:pt>
                <c:pt idx="53587" formatCode="General">
                  <c:v>0.16747300000000001</c:v>
                </c:pt>
                <c:pt idx="53588" formatCode="General">
                  <c:v>0.16747799999999999</c:v>
                </c:pt>
                <c:pt idx="53589" formatCode="General">
                  <c:v>0.16748299999999999</c:v>
                </c:pt>
                <c:pt idx="53590" formatCode="General">
                  <c:v>0.167488</c:v>
                </c:pt>
                <c:pt idx="53591" formatCode="General">
                  <c:v>0.167493</c:v>
                </c:pt>
                <c:pt idx="53592" formatCode="General">
                  <c:v>0.16749800000000001</c:v>
                </c:pt>
                <c:pt idx="53593" formatCode="General">
                  <c:v>0.16750300000000001</c:v>
                </c:pt>
                <c:pt idx="53594" formatCode="General">
                  <c:v>0.16750799999999999</c:v>
                </c:pt>
                <c:pt idx="53595" formatCode="General">
                  <c:v>0.167513</c:v>
                </c:pt>
                <c:pt idx="53596" formatCode="General">
                  <c:v>0.167518</c:v>
                </c:pt>
                <c:pt idx="53597" formatCode="General">
                  <c:v>0.16752300000000001</c:v>
                </c:pt>
                <c:pt idx="53598" formatCode="General">
                  <c:v>0.16752800000000001</c:v>
                </c:pt>
                <c:pt idx="53599" formatCode="General">
                  <c:v>0.16753299999999999</c:v>
                </c:pt>
                <c:pt idx="53600" formatCode="General">
                  <c:v>0.16753799999999999</c:v>
                </c:pt>
                <c:pt idx="53601" formatCode="General">
                  <c:v>0.167543</c:v>
                </c:pt>
                <c:pt idx="53602" formatCode="General">
                  <c:v>0.167548</c:v>
                </c:pt>
                <c:pt idx="53603" formatCode="General">
                  <c:v>0.16755300000000001</c:v>
                </c:pt>
                <c:pt idx="53604" formatCode="General">
                  <c:v>0.16755800000000001</c:v>
                </c:pt>
                <c:pt idx="53605" formatCode="General">
                  <c:v>0.16756299999999999</c:v>
                </c:pt>
                <c:pt idx="53606" formatCode="General">
                  <c:v>0.16756799999999999</c:v>
                </c:pt>
                <c:pt idx="53607" formatCode="General">
                  <c:v>0.167573</c:v>
                </c:pt>
                <c:pt idx="53608" formatCode="General">
                  <c:v>0.167578</c:v>
                </c:pt>
                <c:pt idx="53609" formatCode="General">
                  <c:v>0.16758300000000001</c:v>
                </c:pt>
                <c:pt idx="53610" formatCode="General">
                  <c:v>0.16758799999999999</c:v>
                </c:pt>
                <c:pt idx="53611" formatCode="General">
                  <c:v>0.16759299999999999</c:v>
                </c:pt>
                <c:pt idx="53612" formatCode="General">
                  <c:v>0.167598</c:v>
                </c:pt>
                <c:pt idx="53613" formatCode="General">
                  <c:v>0.167603</c:v>
                </c:pt>
                <c:pt idx="53614" formatCode="General">
                  <c:v>0.16760800000000001</c:v>
                </c:pt>
                <c:pt idx="53615" formatCode="General">
                  <c:v>0.16761300000000001</c:v>
                </c:pt>
                <c:pt idx="53616" formatCode="General">
                  <c:v>0.16761799999999999</c:v>
                </c:pt>
                <c:pt idx="53617" formatCode="General">
                  <c:v>0.16762299999999999</c:v>
                </c:pt>
                <c:pt idx="53618" formatCode="General">
                  <c:v>0.167628</c:v>
                </c:pt>
                <c:pt idx="53619" formatCode="General">
                  <c:v>0.167633</c:v>
                </c:pt>
                <c:pt idx="53620" formatCode="General">
                  <c:v>0.16763800000000001</c:v>
                </c:pt>
                <c:pt idx="53621" formatCode="General">
                  <c:v>0.16764299999999999</c:v>
                </c:pt>
                <c:pt idx="53622" formatCode="General">
                  <c:v>0.16764799999999999</c:v>
                </c:pt>
                <c:pt idx="53623" formatCode="General">
                  <c:v>0.167653</c:v>
                </c:pt>
                <c:pt idx="53624" formatCode="General">
                  <c:v>0.167658</c:v>
                </c:pt>
                <c:pt idx="53625" formatCode="General">
                  <c:v>0.16766300000000001</c:v>
                </c:pt>
                <c:pt idx="53626" formatCode="General">
                  <c:v>0.16766800000000001</c:v>
                </c:pt>
                <c:pt idx="53627" formatCode="General">
                  <c:v>0.16767299999999999</c:v>
                </c:pt>
                <c:pt idx="53628" formatCode="General">
                  <c:v>0.16767799999999999</c:v>
                </c:pt>
                <c:pt idx="53629" formatCode="General">
                  <c:v>0.167683</c:v>
                </c:pt>
                <c:pt idx="53630" formatCode="General">
                  <c:v>0.167688</c:v>
                </c:pt>
                <c:pt idx="53631" formatCode="General">
                  <c:v>0.16769300000000001</c:v>
                </c:pt>
                <c:pt idx="53632" formatCode="General">
                  <c:v>0.16769800000000001</c:v>
                </c:pt>
                <c:pt idx="53633" formatCode="General">
                  <c:v>0.16770299999999999</c:v>
                </c:pt>
                <c:pt idx="53634" formatCode="General">
                  <c:v>0.167708</c:v>
                </c:pt>
                <c:pt idx="53635" formatCode="General">
                  <c:v>0.167713</c:v>
                </c:pt>
                <c:pt idx="53636" formatCode="General">
                  <c:v>0.16771800000000001</c:v>
                </c:pt>
                <c:pt idx="53637" formatCode="General">
                  <c:v>0.16772300000000001</c:v>
                </c:pt>
                <c:pt idx="53638" formatCode="General">
                  <c:v>0.16772799999999999</c:v>
                </c:pt>
                <c:pt idx="53639" formatCode="General">
                  <c:v>0.16773299999999999</c:v>
                </c:pt>
                <c:pt idx="53640" formatCode="General">
                  <c:v>0.167738</c:v>
                </c:pt>
                <c:pt idx="53641" formatCode="General">
                  <c:v>0.167743</c:v>
                </c:pt>
                <c:pt idx="53642" formatCode="General">
                  <c:v>0.16774800000000001</c:v>
                </c:pt>
                <c:pt idx="53643" formatCode="General">
                  <c:v>0.16775300000000001</c:v>
                </c:pt>
                <c:pt idx="53644" formatCode="General">
                  <c:v>0.16775799999999999</c:v>
                </c:pt>
                <c:pt idx="53645" formatCode="General">
                  <c:v>0.167763</c:v>
                </c:pt>
                <c:pt idx="53646" formatCode="General">
                  <c:v>0.167768</c:v>
                </c:pt>
                <c:pt idx="53647" formatCode="General">
                  <c:v>0.16777300000000001</c:v>
                </c:pt>
                <c:pt idx="53648" formatCode="General">
                  <c:v>0.16777800000000001</c:v>
                </c:pt>
                <c:pt idx="53649" formatCode="General">
                  <c:v>0.16778299999999999</c:v>
                </c:pt>
                <c:pt idx="53650" formatCode="General">
                  <c:v>0.16778799999999999</c:v>
                </c:pt>
                <c:pt idx="53651" formatCode="General">
                  <c:v>0.167793</c:v>
                </c:pt>
                <c:pt idx="53652" formatCode="General">
                  <c:v>0.167798</c:v>
                </c:pt>
                <c:pt idx="53653" formatCode="General">
                  <c:v>0.16780300000000001</c:v>
                </c:pt>
                <c:pt idx="53654" formatCode="General">
                  <c:v>0.16780800000000001</c:v>
                </c:pt>
                <c:pt idx="53655" formatCode="General">
                  <c:v>0.16781299999999999</c:v>
                </c:pt>
                <c:pt idx="53656" formatCode="General">
                  <c:v>0.16781799999999999</c:v>
                </c:pt>
                <c:pt idx="53657" formatCode="General">
                  <c:v>0.167823</c:v>
                </c:pt>
                <c:pt idx="53658" formatCode="General">
                  <c:v>0.167828</c:v>
                </c:pt>
                <c:pt idx="53659" formatCode="General">
                  <c:v>0.16783300000000001</c:v>
                </c:pt>
                <c:pt idx="53660" formatCode="General">
                  <c:v>0.16783799999999999</c:v>
                </c:pt>
                <c:pt idx="53661" formatCode="General">
                  <c:v>0.16784299999999999</c:v>
                </c:pt>
                <c:pt idx="53662" formatCode="General">
                  <c:v>0.167848</c:v>
                </c:pt>
                <c:pt idx="53663" formatCode="General">
                  <c:v>0.167853</c:v>
                </c:pt>
                <c:pt idx="53664" formatCode="General">
                  <c:v>0.16785800000000001</c:v>
                </c:pt>
                <c:pt idx="53665" formatCode="General">
                  <c:v>0.16786300000000001</c:v>
                </c:pt>
                <c:pt idx="53666" formatCode="General">
                  <c:v>0.16786799999999999</c:v>
                </c:pt>
                <c:pt idx="53667" formatCode="General">
                  <c:v>0.16787299999999999</c:v>
                </c:pt>
                <c:pt idx="53668" formatCode="General">
                  <c:v>0.167878</c:v>
                </c:pt>
                <c:pt idx="53669" formatCode="General">
                  <c:v>0.167883</c:v>
                </c:pt>
                <c:pt idx="53670" formatCode="General">
                  <c:v>0.16788800000000001</c:v>
                </c:pt>
                <c:pt idx="53671" formatCode="General">
                  <c:v>0.16789299999999999</c:v>
                </c:pt>
                <c:pt idx="53672" formatCode="General">
                  <c:v>0.16789799999999999</c:v>
                </c:pt>
                <c:pt idx="53673" formatCode="General">
                  <c:v>0.167903</c:v>
                </c:pt>
                <c:pt idx="53674" formatCode="General">
                  <c:v>0.167908</c:v>
                </c:pt>
                <c:pt idx="53675" formatCode="General">
                  <c:v>0.16791300000000001</c:v>
                </c:pt>
                <c:pt idx="53676" formatCode="General">
                  <c:v>0.16791800000000001</c:v>
                </c:pt>
                <c:pt idx="53677" formatCode="General">
                  <c:v>0.16792299999999999</c:v>
                </c:pt>
                <c:pt idx="53678" formatCode="General">
                  <c:v>0.16792799999999999</c:v>
                </c:pt>
                <c:pt idx="53679" formatCode="General">
                  <c:v>0.167933</c:v>
                </c:pt>
                <c:pt idx="53680" formatCode="General">
                  <c:v>0.167938</c:v>
                </c:pt>
                <c:pt idx="53681" formatCode="General">
                  <c:v>0.16794300000000001</c:v>
                </c:pt>
                <c:pt idx="53682" formatCode="General">
                  <c:v>0.16794799999999999</c:v>
                </c:pt>
                <c:pt idx="53683" formatCode="General">
                  <c:v>0.16795299999999999</c:v>
                </c:pt>
                <c:pt idx="53684" formatCode="General">
                  <c:v>0.167958</c:v>
                </c:pt>
                <c:pt idx="53685" formatCode="General">
                  <c:v>0.167963</c:v>
                </c:pt>
                <c:pt idx="53686" formatCode="General">
                  <c:v>0.16796800000000001</c:v>
                </c:pt>
                <c:pt idx="53687" formatCode="General">
                  <c:v>0.16797300000000001</c:v>
                </c:pt>
                <c:pt idx="53688" formatCode="General">
                  <c:v>0.16797799999999999</c:v>
                </c:pt>
                <c:pt idx="53689" formatCode="General">
                  <c:v>0.16798299999999999</c:v>
                </c:pt>
                <c:pt idx="53690" formatCode="General">
                  <c:v>0.167988</c:v>
                </c:pt>
                <c:pt idx="53691" formatCode="General">
                  <c:v>0.167993</c:v>
                </c:pt>
                <c:pt idx="53692" formatCode="General">
                  <c:v>0.16799800000000001</c:v>
                </c:pt>
                <c:pt idx="53693" formatCode="General">
                  <c:v>0.16800300000000001</c:v>
                </c:pt>
                <c:pt idx="53694" formatCode="General">
                  <c:v>0.16800799999999999</c:v>
                </c:pt>
                <c:pt idx="53695" formatCode="General">
                  <c:v>0.168013</c:v>
                </c:pt>
                <c:pt idx="53696" formatCode="General">
                  <c:v>0.168018</c:v>
                </c:pt>
                <c:pt idx="53697" formatCode="General">
                  <c:v>0.16802300000000001</c:v>
                </c:pt>
                <c:pt idx="53698" formatCode="General">
                  <c:v>0.16802800000000001</c:v>
                </c:pt>
                <c:pt idx="53699" formatCode="General">
                  <c:v>0.16803299999999999</c:v>
                </c:pt>
                <c:pt idx="53700" formatCode="General">
                  <c:v>0.16803799999999999</c:v>
                </c:pt>
                <c:pt idx="53701" formatCode="General">
                  <c:v>0.168043</c:v>
                </c:pt>
                <c:pt idx="53702" formatCode="General">
                  <c:v>0.168048</c:v>
                </c:pt>
                <c:pt idx="53703" formatCode="General">
                  <c:v>0.16805300000000001</c:v>
                </c:pt>
                <c:pt idx="53704" formatCode="General">
                  <c:v>0.16805800000000001</c:v>
                </c:pt>
                <c:pt idx="53705" formatCode="General">
                  <c:v>0.16806299999999999</c:v>
                </c:pt>
                <c:pt idx="53706" formatCode="General">
                  <c:v>0.168068</c:v>
                </c:pt>
                <c:pt idx="53707" formatCode="General">
                  <c:v>0.168073</c:v>
                </c:pt>
                <c:pt idx="53708" formatCode="General">
                  <c:v>0.16807800000000001</c:v>
                </c:pt>
                <c:pt idx="53709" formatCode="General">
                  <c:v>0.16808300000000001</c:v>
                </c:pt>
                <c:pt idx="53710" formatCode="General">
                  <c:v>0.16808799999999999</c:v>
                </c:pt>
                <c:pt idx="53711" formatCode="General">
                  <c:v>0.16809299999999999</c:v>
                </c:pt>
                <c:pt idx="53712" formatCode="General">
                  <c:v>0.168098</c:v>
                </c:pt>
                <c:pt idx="53713" formatCode="General">
                  <c:v>0.168103</c:v>
                </c:pt>
                <c:pt idx="53714" formatCode="General">
                  <c:v>0.16810800000000001</c:v>
                </c:pt>
                <c:pt idx="53715" formatCode="General">
                  <c:v>0.16811300000000001</c:v>
                </c:pt>
                <c:pt idx="53716" formatCode="General">
                  <c:v>0.16811799999999999</c:v>
                </c:pt>
                <c:pt idx="53717" formatCode="General">
                  <c:v>0.16812299999999999</c:v>
                </c:pt>
                <c:pt idx="53718" formatCode="General">
                  <c:v>0.168128</c:v>
                </c:pt>
                <c:pt idx="53719" formatCode="General">
                  <c:v>0.168133</c:v>
                </c:pt>
                <c:pt idx="53720" formatCode="General">
                  <c:v>0.16813800000000001</c:v>
                </c:pt>
                <c:pt idx="53721" formatCode="General">
                  <c:v>0.16814299999999999</c:v>
                </c:pt>
                <c:pt idx="53722" formatCode="General">
                  <c:v>0.16814799999999999</c:v>
                </c:pt>
                <c:pt idx="53723" formatCode="General">
                  <c:v>0.168153</c:v>
                </c:pt>
                <c:pt idx="53724" formatCode="General">
                  <c:v>0.168158</c:v>
                </c:pt>
                <c:pt idx="53725" formatCode="General">
                  <c:v>0.16816300000000001</c:v>
                </c:pt>
                <c:pt idx="53726" formatCode="General">
                  <c:v>0.16816800000000001</c:v>
                </c:pt>
                <c:pt idx="53727" formatCode="General">
                  <c:v>0.16817299999999999</c:v>
                </c:pt>
                <c:pt idx="53728" formatCode="General">
                  <c:v>0.16817799999999999</c:v>
                </c:pt>
                <c:pt idx="53729" formatCode="General">
                  <c:v>0.168183</c:v>
                </c:pt>
                <c:pt idx="53730" formatCode="General">
                  <c:v>0.168188</c:v>
                </c:pt>
                <c:pt idx="53731" formatCode="General">
                  <c:v>0.16819300000000001</c:v>
                </c:pt>
                <c:pt idx="53732" formatCode="General">
                  <c:v>0.16819799999999999</c:v>
                </c:pt>
                <c:pt idx="53733" formatCode="General">
                  <c:v>0.16820299999999999</c:v>
                </c:pt>
                <c:pt idx="53734" formatCode="General">
                  <c:v>0.168208</c:v>
                </c:pt>
                <c:pt idx="53735" formatCode="General">
                  <c:v>0.168213</c:v>
                </c:pt>
                <c:pt idx="53736" formatCode="General">
                  <c:v>0.16821800000000001</c:v>
                </c:pt>
                <c:pt idx="53737" formatCode="General">
                  <c:v>0.16822300000000001</c:v>
                </c:pt>
                <c:pt idx="53738" formatCode="General">
                  <c:v>0.16822799999999999</c:v>
                </c:pt>
                <c:pt idx="53739" formatCode="General">
                  <c:v>0.16823299999999999</c:v>
                </c:pt>
                <c:pt idx="53740" formatCode="General">
                  <c:v>0.168238</c:v>
                </c:pt>
                <c:pt idx="53741" formatCode="General">
                  <c:v>0.168243</c:v>
                </c:pt>
                <c:pt idx="53742" formatCode="General">
                  <c:v>0.16824800000000001</c:v>
                </c:pt>
                <c:pt idx="53743" formatCode="General">
                  <c:v>0.16825300000000001</c:v>
                </c:pt>
                <c:pt idx="53744" formatCode="General">
                  <c:v>0.16825799999999999</c:v>
                </c:pt>
                <c:pt idx="53745" formatCode="General">
                  <c:v>0.168263</c:v>
                </c:pt>
                <c:pt idx="53746" formatCode="General">
                  <c:v>0.168268</c:v>
                </c:pt>
                <c:pt idx="53747" formatCode="General">
                  <c:v>0.16827300000000001</c:v>
                </c:pt>
                <c:pt idx="53748" formatCode="General">
                  <c:v>0.16827800000000001</c:v>
                </c:pt>
                <c:pt idx="53749" formatCode="General">
                  <c:v>0.16828299999999999</c:v>
                </c:pt>
                <c:pt idx="53750" formatCode="General">
                  <c:v>0.16828799999999999</c:v>
                </c:pt>
                <c:pt idx="53751" formatCode="General">
                  <c:v>0.168293</c:v>
                </c:pt>
                <c:pt idx="53752" formatCode="General">
                  <c:v>0.168298</c:v>
                </c:pt>
                <c:pt idx="53753" formatCode="General">
                  <c:v>0.16830300000000001</c:v>
                </c:pt>
                <c:pt idx="53754" formatCode="General">
                  <c:v>0.16830800000000001</c:v>
                </c:pt>
                <c:pt idx="53755" formatCode="General">
                  <c:v>0.16831299999999999</c:v>
                </c:pt>
                <c:pt idx="53756" formatCode="General">
                  <c:v>0.168318</c:v>
                </c:pt>
                <c:pt idx="53757" formatCode="General">
                  <c:v>0.168323</c:v>
                </c:pt>
                <c:pt idx="53758" formatCode="General">
                  <c:v>0.16832800000000001</c:v>
                </c:pt>
                <c:pt idx="53759" formatCode="General">
                  <c:v>0.16833300000000001</c:v>
                </c:pt>
                <c:pt idx="53760" formatCode="General">
                  <c:v>0.16833799999999999</c:v>
                </c:pt>
                <c:pt idx="53761" formatCode="General">
                  <c:v>0.16834299999999999</c:v>
                </c:pt>
                <c:pt idx="53762" formatCode="General">
                  <c:v>0.168348</c:v>
                </c:pt>
                <c:pt idx="53763" formatCode="General">
                  <c:v>0.168353</c:v>
                </c:pt>
                <c:pt idx="53764" formatCode="General">
                  <c:v>0.16835800000000001</c:v>
                </c:pt>
                <c:pt idx="53765" formatCode="General">
                  <c:v>0.16836300000000001</c:v>
                </c:pt>
                <c:pt idx="53766" formatCode="General">
                  <c:v>0.16836799999999999</c:v>
                </c:pt>
                <c:pt idx="53767" formatCode="General">
                  <c:v>0.16837299999999999</c:v>
                </c:pt>
                <c:pt idx="53768" formatCode="General">
                  <c:v>0.168378</c:v>
                </c:pt>
                <c:pt idx="53769" formatCode="General">
                  <c:v>0.168383</c:v>
                </c:pt>
                <c:pt idx="53770" formatCode="General">
                  <c:v>0.16838800000000001</c:v>
                </c:pt>
                <c:pt idx="53771" formatCode="General">
                  <c:v>0.16839299999999999</c:v>
                </c:pt>
                <c:pt idx="53772" formatCode="General">
                  <c:v>0.16839799999999999</c:v>
                </c:pt>
                <c:pt idx="53773" formatCode="General">
                  <c:v>0.168403</c:v>
                </c:pt>
                <c:pt idx="53774" formatCode="General">
                  <c:v>0.168408</c:v>
                </c:pt>
                <c:pt idx="53775" formatCode="General">
                  <c:v>0.16841300000000001</c:v>
                </c:pt>
                <c:pt idx="53776" formatCode="General">
                  <c:v>0.16841800000000001</c:v>
                </c:pt>
                <c:pt idx="53777" formatCode="General">
                  <c:v>0.16842299999999999</c:v>
                </c:pt>
                <c:pt idx="53778" formatCode="General">
                  <c:v>0.16842799999999999</c:v>
                </c:pt>
                <c:pt idx="53779" formatCode="General">
                  <c:v>0.168433</c:v>
                </c:pt>
                <c:pt idx="53780" formatCode="General">
                  <c:v>0.168438</c:v>
                </c:pt>
                <c:pt idx="53781" formatCode="General">
                  <c:v>0.16844300000000001</c:v>
                </c:pt>
                <c:pt idx="53782" formatCode="General">
                  <c:v>0.16844799999999999</c:v>
                </c:pt>
                <c:pt idx="53783" formatCode="General">
                  <c:v>0.16845299999999999</c:v>
                </c:pt>
                <c:pt idx="53784" formatCode="General">
                  <c:v>0.168458</c:v>
                </c:pt>
                <c:pt idx="53785" formatCode="General">
                  <c:v>0.168463</c:v>
                </c:pt>
                <c:pt idx="53786" formatCode="General">
                  <c:v>0.16846800000000001</c:v>
                </c:pt>
                <c:pt idx="53787" formatCode="General">
                  <c:v>0.16847300000000001</c:v>
                </c:pt>
                <c:pt idx="53788" formatCode="General">
                  <c:v>0.16847799999999999</c:v>
                </c:pt>
                <c:pt idx="53789" formatCode="General">
                  <c:v>0.16848299999999999</c:v>
                </c:pt>
                <c:pt idx="53790" formatCode="General">
                  <c:v>0.168488</c:v>
                </c:pt>
                <c:pt idx="53791" formatCode="General">
                  <c:v>0.168493</c:v>
                </c:pt>
                <c:pt idx="53792" formatCode="General">
                  <c:v>0.16849800000000001</c:v>
                </c:pt>
                <c:pt idx="53793" formatCode="General">
                  <c:v>0.16850300000000001</c:v>
                </c:pt>
                <c:pt idx="53794" formatCode="General">
                  <c:v>0.16850799999999999</c:v>
                </c:pt>
                <c:pt idx="53795" formatCode="General">
                  <c:v>0.168513</c:v>
                </c:pt>
                <c:pt idx="53796" formatCode="General">
                  <c:v>0.168518</c:v>
                </c:pt>
                <c:pt idx="53797" formatCode="General">
                  <c:v>0.16852300000000001</c:v>
                </c:pt>
                <c:pt idx="53798" formatCode="General">
                  <c:v>0.16852800000000001</c:v>
                </c:pt>
                <c:pt idx="53799" formatCode="General">
                  <c:v>0.16853299999999999</c:v>
                </c:pt>
                <c:pt idx="53800" formatCode="General">
                  <c:v>0.16853799999999999</c:v>
                </c:pt>
                <c:pt idx="53801" formatCode="General">
                  <c:v>0.168543</c:v>
                </c:pt>
                <c:pt idx="53802" formatCode="General">
                  <c:v>0.168548</c:v>
                </c:pt>
                <c:pt idx="53803" formatCode="General">
                  <c:v>0.16855300000000001</c:v>
                </c:pt>
                <c:pt idx="53804" formatCode="General">
                  <c:v>0.16855800000000001</c:v>
                </c:pt>
                <c:pt idx="53805" formatCode="General">
                  <c:v>0.16856299999999999</c:v>
                </c:pt>
                <c:pt idx="53806" formatCode="General">
                  <c:v>0.168568</c:v>
                </c:pt>
                <c:pt idx="53807" formatCode="General">
                  <c:v>0.168573</c:v>
                </c:pt>
                <c:pt idx="53808" formatCode="General">
                  <c:v>0.16857800000000001</c:v>
                </c:pt>
                <c:pt idx="53809" formatCode="General">
                  <c:v>0.16858300000000001</c:v>
                </c:pt>
                <c:pt idx="53810" formatCode="General">
                  <c:v>0.16858799999999999</c:v>
                </c:pt>
                <c:pt idx="53811" formatCode="General">
                  <c:v>0.16859299999999999</c:v>
                </c:pt>
                <c:pt idx="53812" formatCode="General">
                  <c:v>0.168598</c:v>
                </c:pt>
                <c:pt idx="53813" formatCode="General">
                  <c:v>0.168603</c:v>
                </c:pt>
                <c:pt idx="53814" formatCode="General">
                  <c:v>0.16860800000000001</c:v>
                </c:pt>
                <c:pt idx="53815" formatCode="General">
                  <c:v>0.16861300000000001</c:v>
                </c:pt>
                <c:pt idx="53816" formatCode="General">
                  <c:v>0.16861799999999999</c:v>
                </c:pt>
                <c:pt idx="53817" formatCode="General">
                  <c:v>0.168623</c:v>
                </c:pt>
                <c:pt idx="53818" formatCode="General">
                  <c:v>0.168628</c:v>
                </c:pt>
                <c:pt idx="53819" formatCode="General">
                  <c:v>0.16863300000000001</c:v>
                </c:pt>
                <c:pt idx="53820" formatCode="General">
                  <c:v>0.16863800000000001</c:v>
                </c:pt>
                <c:pt idx="53821" formatCode="General">
                  <c:v>0.16864299999999999</c:v>
                </c:pt>
                <c:pt idx="53822" formatCode="General">
                  <c:v>0.16864799999999999</c:v>
                </c:pt>
                <c:pt idx="53823" formatCode="General">
                  <c:v>0.168653</c:v>
                </c:pt>
                <c:pt idx="53824" formatCode="General">
                  <c:v>0.168658</c:v>
                </c:pt>
                <c:pt idx="53825" formatCode="General">
                  <c:v>0.16866300000000001</c:v>
                </c:pt>
                <c:pt idx="53826" formatCode="General">
                  <c:v>0.16866800000000001</c:v>
                </c:pt>
                <c:pt idx="53827" formatCode="General">
                  <c:v>0.16867299999999999</c:v>
                </c:pt>
                <c:pt idx="53828" formatCode="General">
                  <c:v>0.16867799999999999</c:v>
                </c:pt>
                <c:pt idx="53829" formatCode="General">
                  <c:v>0.168683</c:v>
                </c:pt>
                <c:pt idx="53830" formatCode="General">
                  <c:v>0.168688</c:v>
                </c:pt>
                <c:pt idx="53831" formatCode="General">
                  <c:v>0.16869300000000001</c:v>
                </c:pt>
                <c:pt idx="53832" formatCode="General">
                  <c:v>0.16869799999999999</c:v>
                </c:pt>
                <c:pt idx="53833" formatCode="General">
                  <c:v>0.16870299999999999</c:v>
                </c:pt>
                <c:pt idx="53834" formatCode="General">
                  <c:v>0.168708</c:v>
                </c:pt>
                <c:pt idx="53835" formatCode="General">
                  <c:v>0.168713</c:v>
                </c:pt>
                <c:pt idx="53836" formatCode="General">
                  <c:v>0.16871800000000001</c:v>
                </c:pt>
                <c:pt idx="53837" formatCode="General">
                  <c:v>0.16872300000000001</c:v>
                </c:pt>
                <c:pt idx="53838" formatCode="General">
                  <c:v>0.16872799999999999</c:v>
                </c:pt>
                <c:pt idx="53839" formatCode="General">
                  <c:v>0.16873299999999999</c:v>
                </c:pt>
                <c:pt idx="53840" formatCode="General">
                  <c:v>0.168738</c:v>
                </c:pt>
                <c:pt idx="53841" formatCode="General">
                  <c:v>0.168743</c:v>
                </c:pt>
                <c:pt idx="53842" formatCode="General">
                  <c:v>0.16874800000000001</c:v>
                </c:pt>
                <c:pt idx="53843" formatCode="General">
                  <c:v>0.16875299999999999</c:v>
                </c:pt>
                <c:pt idx="53844" formatCode="General">
                  <c:v>0.16875799999999999</c:v>
                </c:pt>
                <c:pt idx="53845" formatCode="General">
                  <c:v>0.168763</c:v>
                </c:pt>
                <c:pt idx="53846" formatCode="General">
                  <c:v>0.168768</c:v>
                </c:pt>
                <c:pt idx="53847" formatCode="General">
                  <c:v>0.16877300000000001</c:v>
                </c:pt>
                <c:pt idx="53848" formatCode="General">
                  <c:v>0.16877800000000001</c:v>
                </c:pt>
                <c:pt idx="53849" formatCode="General">
                  <c:v>0.16878299999999999</c:v>
                </c:pt>
                <c:pt idx="53850" formatCode="General">
                  <c:v>0.16878799999999999</c:v>
                </c:pt>
                <c:pt idx="53851" formatCode="General">
                  <c:v>0.168793</c:v>
                </c:pt>
                <c:pt idx="53852" formatCode="General">
                  <c:v>0.168798</c:v>
                </c:pt>
                <c:pt idx="53853" formatCode="General">
                  <c:v>0.16880300000000001</c:v>
                </c:pt>
                <c:pt idx="53854" formatCode="General">
                  <c:v>0.16880800000000001</c:v>
                </c:pt>
                <c:pt idx="53855" formatCode="General">
                  <c:v>0.16881299999999999</c:v>
                </c:pt>
                <c:pt idx="53856" formatCode="General">
                  <c:v>0.168818</c:v>
                </c:pt>
                <c:pt idx="53857" formatCode="General">
                  <c:v>0.168823</c:v>
                </c:pt>
                <c:pt idx="53858" formatCode="General">
                  <c:v>0.16882800000000001</c:v>
                </c:pt>
                <c:pt idx="53859" formatCode="General">
                  <c:v>0.16883300000000001</c:v>
                </c:pt>
                <c:pt idx="53860" formatCode="General">
                  <c:v>0.16883799999999999</c:v>
                </c:pt>
                <c:pt idx="53861" formatCode="General">
                  <c:v>0.16884299999999999</c:v>
                </c:pt>
                <c:pt idx="53862" formatCode="General">
                  <c:v>0.168848</c:v>
                </c:pt>
                <c:pt idx="53863" formatCode="General">
                  <c:v>0.168853</c:v>
                </c:pt>
                <c:pt idx="53864" formatCode="General">
                  <c:v>0.16885800000000001</c:v>
                </c:pt>
                <c:pt idx="53865" formatCode="General">
                  <c:v>0.16886300000000001</c:v>
                </c:pt>
                <c:pt idx="53866" formatCode="General">
                  <c:v>0.16886799999999999</c:v>
                </c:pt>
                <c:pt idx="53867" formatCode="General">
                  <c:v>0.168873</c:v>
                </c:pt>
                <c:pt idx="53868" formatCode="General">
                  <c:v>0.168878</c:v>
                </c:pt>
                <c:pt idx="53869" formatCode="General">
                  <c:v>0.16888300000000001</c:v>
                </c:pt>
                <c:pt idx="53870" formatCode="General">
                  <c:v>0.16888800000000001</c:v>
                </c:pt>
                <c:pt idx="53871" formatCode="General">
                  <c:v>0.16889299999999999</c:v>
                </c:pt>
                <c:pt idx="53872" formatCode="General">
                  <c:v>0.16889799999999999</c:v>
                </c:pt>
                <c:pt idx="53873" formatCode="General">
                  <c:v>0.168903</c:v>
                </c:pt>
                <c:pt idx="53874" formatCode="General">
                  <c:v>0.168908</c:v>
                </c:pt>
                <c:pt idx="53875" formatCode="General">
                  <c:v>0.16891300000000001</c:v>
                </c:pt>
                <c:pt idx="53876" formatCode="General">
                  <c:v>0.16891800000000001</c:v>
                </c:pt>
                <c:pt idx="53877" formatCode="General">
                  <c:v>0.16892299999999999</c:v>
                </c:pt>
                <c:pt idx="53878" formatCode="General">
                  <c:v>0.16892799999999999</c:v>
                </c:pt>
                <c:pt idx="53879" formatCode="General">
                  <c:v>0.168933</c:v>
                </c:pt>
                <c:pt idx="53880" formatCode="General">
                  <c:v>0.168938</c:v>
                </c:pt>
                <c:pt idx="53881" formatCode="General">
                  <c:v>0.16894300000000001</c:v>
                </c:pt>
                <c:pt idx="53882" formatCode="General">
                  <c:v>0.16894799999999999</c:v>
                </c:pt>
                <c:pt idx="53883" formatCode="General">
                  <c:v>0.16895299999999999</c:v>
                </c:pt>
                <c:pt idx="53884" formatCode="General">
                  <c:v>0.168958</c:v>
                </c:pt>
                <c:pt idx="53885" formatCode="General">
                  <c:v>0.168963</c:v>
                </c:pt>
                <c:pt idx="53886" formatCode="General">
                  <c:v>0.16896800000000001</c:v>
                </c:pt>
                <c:pt idx="53887" formatCode="General">
                  <c:v>0.16897300000000001</c:v>
                </c:pt>
                <c:pt idx="53888" formatCode="General">
                  <c:v>0.16897799999999999</c:v>
                </c:pt>
                <c:pt idx="53889" formatCode="General">
                  <c:v>0.16898299999999999</c:v>
                </c:pt>
                <c:pt idx="53890" formatCode="General">
                  <c:v>0.168988</c:v>
                </c:pt>
                <c:pt idx="53891" formatCode="General">
                  <c:v>0.168993</c:v>
                </c:pt>
                <c:pt idx="53892" formatCode="General">
                  <c:v>0.16899800000000001</c:v>
                </c:pt>
                <c:pt idx="53893" formatCode="General">
                  <c:v>0.16900299999999999</c:v>
                </c:pt>
                <c:pt idx="53894" formatCode="General">
                  <c:v>0.16900799999999999</c:v>
                </c:pt>
                <c:pt idx="53895" formatCode="General">
                  <c:v>0.169013</c:v>
                </c:pt>
                <c:pt idx="53896" formatCode="General">
                  <c:v>0.169018</c:v>
                </c:pt>
                <c:pt idx="53897" formatCode="General">
                  <c:v>0.16902300000000001</c:v>
                </c:pt>
                <c:pt idx="53898" formatCode="General">
                  <c:v>0.16902800000000001</c:v>
                </c:pt>
                <c:pt idx="53899" formatCode="General">
                  <c:v>0.16903299999999999</c:v>
                </c:pt>
                <c:pt idx="53900" formatCode="General">
                  <c:v>0.16903799999999999</c:v>
                </c:pt>
                <c:pt idx="53901" formatCode="General">
                  <c:v>0.169043</c:v>
                </c:pt>
                <c:pt idx="53902" formatCode="General">
                  <c:v>0.169048</c:v>
                </c:pt>
                <c:pt idx="53903" formatCode="General">
                  <c:v>0.16905300000000001</c:v>
                </c:pt>
                <c:pt idx="53904" formatCode="General">
                  <c:v>0.16905800000000001</c:v>
                </c:pt>
                <c:pt idx="53905" formatCode="General">
                  <c:v>0.16906299999999999</c:v>
                </c:pt>
                <c:pt idx="53906" formatCode="General">
                  <c:v>0.169068</c:v>
                </c:pt>
                <c:pt idx="53907" formatCode="General">
                  <c:v>0.169073</c:v>
                </c:pt>
                <c:pt idx="53908" formatCode="General">
                  <c:v>0.16907800000000001</c:v>
                </c:pt>
                <c:pt idx="53909" formatCode="General">
                  <c:v>0.16908300000000001</c:v>
                </c:pt>
                <c:pt idx="53910" formatCode="General">
                  <c:v>0.16908799999999999</c:v>
                </c:pt>
                <c:pt idx="53911" formatCode="General">
                  <c:v>0.16909299999999999</c:v>
                </c:pt>
                <c:pt idx="53912" formatCode="General">
                  <c:v>0.169098</c:v>
                </c:pt>
                <c:pt idx="53913" formatCode="General">
                  <c:v>0.169103</c:v>
                </c:pt>
                <c:pt idx="53914" formatCode="General">
                  <c:v>0.16910800000000001</c:v>
                </c:pt>
                <c:pt idx="53915" formatCode="General">
                  <c:v>0.16911300000000001</c:v>
                </c:pt>
                <c:pt idx="53916" formatCode="General">
                  <c:v>0.16911799999999999</c:v>
                </c:pt>
                <c:pt idx="53917" formatCode="General">
                  <c:v>0.169123</c:v>
                </c:pt>
                <c:pt idx="53918" formatCode="General">
                  <c:v>0.169128</c:v>
                </c:pt>
                <c:pt idx="53919" formatCode="General">
                  <c:v>0.16913300000000001</c:v>
                </c:pt>
                <c:pt idx="53920" formatCode="General">
                  <c:v>0.16913800000000001</c:v>
                </c:pt>
                <c:pt idx="53921" formatCode="General">
                  <c:v>0.16914299999999999</c:v>
                </c:pt>
                <c:pt idx="53922" formatCode="General">
                  <c:v>0.16914799999999999</c:v>
                </c:pt>
                <c:pt idx="53923" formatCode="General">
                  <c:v>0.169153</c:v>
                </c:pt>
                <c:pt idx="53924" formatCode="General">
                  <c:v>0.169158</c:v>
                </c:pt>
                <c:pt idx="53925" formatCode="General">
                  <c:v>0.16916300000000001</c:v>
                </c:pt>
                <c:pt idx="53926" formatCode="General">
                  <c:v>0.16916800000000001</c:v>
                </c:pt>
                <c:pt idx="53927" formatCode="General">
                  <c:v>0.16917299999999999</c:v>
                </c:pt>
                <c:pt idx="53928" formatCode="General">
                  <c:v>0.169178</c:v>
                </c:pt>
                <c:pt idx="53929" formatCode="General">
                  <c:v>0.169183</c:v>
                </c:pt>
                <c:pt idx="53930" formatCode="General">
                  <c:v>0.16918800000000001</c:v>
                </c:pt>
                <c:pt idx="53931" formatCode="General">
                  <c:v>0.16919300000000001</c:v>
                </c:pt>
                <c:pt idx="53932" formatCode="General">
                  <c:v>0.16919799999999999</c:v>
                </c:pt>
                <c:pt idx="53933" formatCode="General">
                  <c:v>0.16920299999999999</c:v>
                </c:pt>
                <c:pt idx="53934" formatCode="General">
                  <c:v>0.169208</c:v>
                </c:pt>
                <c:pt idx="53935" formatCode="General">
                  <c:v>0.169213</c:v>
                </c:pt>
                <c:pt idx="53936" formatCode="General">
                  <c:v>0.16921800000000001</c:v>
                </c:pt>
                <c:pt idx="53937" formatCode="General">
                  <c:v>0.16922300000000001</c:v>
                </c:pt>
                <c:pt idx="53938" formatCode="General">
                  <c:v>0.16922799999999999</c:v>
                </c:pt>
                <c:pt idx="53939" formatCode="General">
                  <c:v>0.16923299999999999</c:v>
                </c:pt>
                <c:pt idx="53940" formatCode="General">
                  <c:v>0.169238</c:v>
                </c:pt>
                <c:pt idx="53941" formatCode="General">
                  <c:v>0.169243</c:v>
                </c:pt>
                <c:pt idx="53942" formatCode="General">
                  <c:v>0.16924800000000001</c:v>
                </c:pt>
                <c:pt idx="53943" formatCode="General">
                  <c:v>0.16925299999999999</c:v>
                </c:pt>
                <c:pt idx="53944" formatCode="General">
                  <c:v>0.16925799999999999</c:v>
                </c:pt>
                <c:pt idx="53945" formatCode="General">
                  <c:v>0.169263</c:v>
                </c:pt>
                <c:pt idx="53946" formatCode="General">
                  <c:v>0.169268</c:v>
                </c:pt>
                <c:pt idx="53947" formatCode="General">
                  <c:v>0.16927300000000001</c:v>
                </c:pt>
                <c:pt idx="53948" formatCode="General">
                  <c:v>0.16927800000000001</c:v>
                </c:pt>
                <c:pt idx="53949" formatCode="General">
                  <c:v>0.16928299999999999</c:v>
                </c:pt>
                <c:pt idx="53950" formatCode="General">
                  <c:v>0.16928799999999999</c:v>
                </c:pt>
                <c:pt idx="53951" formatCode="General">
                  <c:v>0.169293</c:v>
                </c:pt>
                <c:pt idx="53952" formatCode="General">
                  <c:v>0.169298</c:v>
                </c:pt>
                <c:pt idx="53953" formatCode="General">
                  <c:v>0.16930300000000001</c:v>
                </c:pt>
                <c:pt idx="53954" formatCode="General">
                  <c:v>0.16930799999999999</c:v>
                </c:pt>
                <c:pt idx="53955" formatCode="General">
                  <c:v>0.16931299999999999</c:v>
                </c:pt>
                <c:pt idx="53956" formatCode="General">
                  <c:v>0.169318</c:v>
                </c:pt>
                <c:pt idx="53957" formatCode="General">
                  <c:v>0.169323</c:v>
                </c:pt>
                <c:pt idx="53958" formatCode="General">
                  <c:v>0.16932800000000001</c:v>
                </c:pt>
                <c:pt idx="53959" formatCode="General">
                  <c:v>0.16933300000000001</c:v>
                </c:pt>
                <c:pt idx="53960" formatCode="General">
                  <c:v>0.16933799999999999</c:v>
                </c:pt>
                <c:pt idx="53961" formatCode="General">
                  <c:v>0.16934299999999999</c:v>
                </c:pt>
                <c:pt idx="53962" formatCode="General">
                  <c:v>0.169348</c:v>
                </c:pt>
                <c:pt idx="53963" formatCode="General">
                  <c:v>0.169353</c:v>
                </c:pt>
                <c:pt idx="53964" formatCode="General">
                  <c:v>0.16935800000000001</c:v>
                </c:pt>
                <c:pt idx="53965" formatCode="General">
                  <c:v>0.16936300000000001</c:v>
                </c:pt>
                <c:pt idx="53966" formatCode="General">
                  <c:v>0.16936799999999999</c:v>
                </c:pt>
                <c:pt idx="53967" formatCode="General">
                  <c:v>0.169373</c:v>
                </c:pt>
                <c:pt idx="53968" formatCode="General">
                  <c:v>0.169378</c:v>
                </c:pt>
                <c:pt idx="53969" formatCode="General">
                  <c:v>0.16938300000000001</c:v>
                </c:pt>
                <c:pt idx="53970" formatCode="General">
                  <c:v>0.16938800000000001</c:v>
                </c:pt>
                <c:pt idx="53971" formatCode="General">
                  <c:v>0.16939299999999999</c:v>
                </c:pt>
                <c:pt idx="53972" formatCode="General">
                  <c:v>0.16939799999999999</c:v>
                </c:pt>
                <c:pt idx="53973" formatCode="General">
                  <c:v>0.169403</c:v>
                </c:pt>
                <c:pt idx="53974" formatCode="General">
                  <c:v>0.169408</c:v>
                </c:pt>
                <c:pt idx="53975" formatCode="General">
                  <c:v>0.16941300000000001</c:v>
                </c:pt>
                <c:pt idx="53976" formatCode="General">
                  <c:v>0.16941800000000001</c:v>
                </c:pt>
                <c:pt idx="53977" formatCode="General">
                  <c:v>0.16942299999999999</c:v>
                </c:pt>
                <c:pt idx="53978" formatCode="General">
                  <c:v>0.169428</c:v>
                </c:pt>
                <c:pt idx="53979" formatCode="General">
                  <c:v>0.169433</c:v>
                </c:pt>
                <c:pt idx="53980" formatCode="General">
                  <c:v>0.16943800000000001</c:v>
                </c:pt>
                <c:pt idx="53981" formatCode="General">
                  <c:v>0.16944300000000001</c:v>
                </c:pt>
                <c:pt idx="53982" formatCode="General">
                  <c:v>0.16944799999999999</c:v>
                </c:pt>
                <c:pt idx="53983" formatCode="General">
                  <c:v>0.16945299999999999</c:v>
                </c:pt>
                <c:pt idx="53984" formatCode="General">
                  <c:v>0.169458</c:v>
                </c:pt>
                <c:pt idx="53985" formatCode="General">
                  <c:v>0.169463</c:v>
                </c:pt>
                <c:pt idx="53986" formatCode="General">
                  <c:v>0.16946800000000001</c:v>
                </c:pt>
                <c:pt idx="53987" formatCode="General">
                  <c:v>0.16947300000000001</c:v>
                </c:pt>
                <c:pt idx="53988" formatCode="General">
                  <c:v>0.16947799999999999</c:v>
                </c:pt>
                <c:pt idx="53989" formatCode="General">
                  <c:v>0.16948299999999999</c:v>
                </c:pt>
                <c:pt idx="53990" formatCode="General">
                  <c:v>0.169488</c:v>
                </c:pt>
                <c:pt idx="53991" formatCode="General">
                  <c:v>0.169493</c:v>
                </c:pt>
                <c:pt idx="53992" formatCode="General">
                  <c:v>0.16949800000000001</c:v>
                </c:pt>
                <c:pt idx="53993" formatCode="General">
                  <c:v>0.16950299999999999</c:v>
                </c:pt>
                <c:pt idx="53994" formatCode="General">
                  <c:v>0.16950799999999999</c:v>
                </c:pt>
                <c:pt idx="53995" formatCode="General">
                  <c:v>0.169513</c:v>
                </c:pt>
                <c:pt idx="53996" formatCode="General">
                  <c:v>0.169518</c:v>
                </c:pt>
                <c:pt idx="53997" formatCode="General">
                  <c:v>0.16952300000000001</c:v>
                </c:pt>
                <c:pt idx="53998" formatCode="General">
                  <c:v>0.16952800000000001</c:v>
                </c:pt>
                <c:pt idx="53999" formatCode="General">
                  <c:v>0.16953299999999999</c:v>
                </c:pt>
                <c:pt idx="54000" formatCode="General">
                  <c:v>0.16953799999999999</c:v>
                </c:pt>
                <c:pt idx="54001" formatCode="General">
                  <c:v>0.169543</c:v>
                </c:pt>
                <c:pt idx="54002" formatCode="General">
                  <c:v>0.169548</c:v>
                </c:pt>
                <c:pt idx="54003" formatCode="General">
                  <c:v>0.16955300000000001</c:v>
                </c:pt>
                <c:pt idx="54004" formatCode="General">
                  <c:v>0.16955799999999999</c:v>
                </c:pt>
                <c:pt idx="54005" formatCode="General">
                  <c:v>0.16956299999999999</c:v>
                </c:pt>
                <c:pt idx="54006" formatCode="General">
                  <c:v>0.169568</c:v>
                </c:pt>
                <c:pt idx="54007" formatCode="General">
                  <c:v>0.169573</c:v>
                </c:pt>
                <c:pt idx="54008" formatCode="General">
                  <c:v>0.16957800000000001</c:v>
                </c:pt>
                <c:pt idx="54009" formatCode="General">
                  <c:v>0.16958300000000001</c:v>
                </c:pt>
                <c:pt idx="54010" formatCode="General">
                  <c:v>0.16958799999999999</c:v>
                </c:pt>
                <c:pt idx="54011" formatCode="General">
                  <c:v>0.16959299999999999</c:v>
                </c:pt>
                <c:pt idx="54012" formatCode="General">
                  <c:v>0.169598</c:v>
                </c:pt>
                <c:pt idx="54013" formatCode="General">
                  <c:v>0.169603</c:v>
                </c:pt>
                <c:pt idx="54014" formatCode="General">
                  <c:v>0.16960800000000001</c:v>
                </c:pt>
                <c:pt idx="54015" formatCode="General">
                  <c:v>0.16961300000000001</c:v>
                </c:pt>
                <c:pt idx="54016" formatCode="General">
                  <c:v>0.16961799999999999</c:v>
                </c:pt>
                <c:pt idx="54017" formatCode="General">
                  <c:v>0.169623</c:v>
                </c:pt>
                <c:pt idx="54018" formatCode="General">
                  <c:v>0.169628</c:v>
                </c:pt>
                <c:pt idx="54019" formatCode="General">
                  <c:v>0.16963300000000001</c:v>
                </c:pt>
                <c:pt idx="54020" formatCode="General">
                  <c:v>0.16963800000000001</c:v>
                </c:pt>
                <c:pt idx="54021" formatCode="General">
                  <c:v>0.16964299999999999</c:v>
                </c:pt>
                <c:pt idx="54022" formatCode="General">
                  <c:v>0.16964799999999999</c:v>
                </c:pt>
                <c:pt idx="54023" formatCode="General">
                  <c:v>0.169653</c:v>
                </c:pt>
                <c:pt idx="54024" formatCode="General">
                  <c:v>0.169658</c:v>
                </c:pt>
                <c:pt idx="54025" formatCode="General">
                  <c:v>0.16966300000000001</c:v>
                </c:pt>
                <c:pt idx="54026" formatCode="General">
                  <c:v>0.16966800000000001</c:v>
                </c:pt>
                <c:pt idx="54027" formatCode="General">
                  <c:v>0.16967299999999999</c:v>
                </c:pt>
                <c:pt idx="54028" formatCode="General">
                  <c:v>0.169678</c:v>
                </c:pt>
                <c:pt idx="54029" formatCode="General">
                  <c:v>0.169683</c:v>
                </c:pt>
                <c:pt idx="54030" formatCode="General">
                  <c:v>0.16968800000000001</c:v>
                </c:pt>
                <c:pt idx="54031" formatCode="General">
                  <c:v>0.16969300000000001</c:v>
                </c:pt>
                <c:pt idx="54032" formatCode="General">
                  <c:v>0.16969799999999999</c:v>
                </c:pt>
                <c:pt idx="54033" formatCode="General">
                  <c:v>0.16970299999999999</c:v>
                </c:pt>
                <c:pt idx="54034" formatCode="General">
                  <c:v>0.169708</c:v>
                </c:pt>
                <c:pt idx="54035" formatCode="General">
                  <c:v>0.169713</c:v>
                </c:pt>
                <c:pt idx="54036" formatCode="General">
                  <c:v>0.16971800000000001</c:v>
                </c:pt>
                <c:pt idx="54037" formatCode="General">
                  <c:v>0.16972300000000001</c:v>
                </c:pt>
                <c:pt idx="54038" formatCode="General">
                  <c:v>0.16972799999999999</c:v>
                </c:pt>
                <c:pt idx="54039" formatCode="General">
                  <c:v>0.16973299999999999</c:v>
                </c:pt>
                <c:pt idx="54040" formatCode="General">
                  <c:v>0.169738</c:v>
                </c:pt>
                <c:pt idx="54041" formatCode="General">
                  <c:v>0.169743</c:v>
                </c:pt>
                <c:pt idx="54042" formatCode="General">
                  <c:v>0.16974800000000001</c:v>
                </c:pt>
                <c:pt idx="54043" formatCode="General">
                  <c:v>0.16975299999999999</c:v>
                </c:pt>
                <c:pt idx="54044" formatCode="General">
                  <c:v>0.16975799999999999</c:v>
                </c:pt>
                <c:pt idx="54045" formatCode="General">
                  <c:v>0.169763</c:v>
                </c:pt>
                <c:pt idx="54046" formatCode="General">
                  <c:v>0.169768</c:v>
                </c:pt>
                <c:pt idx="54047" formatCode="General">
                  <c:v>0.16977300000000001</c:v>
                </c:pt>
                <c:pt idx="54048" formatCode="General">
                  <c:v>0.16977800000000001</c:v>
                </c:pt>
                <c:pt idx="54049" formatCode="General">
                  <c:v>0.16978299999999999</c:v>
                </c:pt>
                <c:pt idx="54050" formatCode="General">
                  <c:v>0.16978799999999999</c:v>
                </c:pt>
                <c:pt idx="54051" formatCode="General">
                  <c:v>0.169793</c:v>
                </c:pt>
                <c:pt idx="54052" formatCode="General">
                  <c:v>0.169798</c:v>
                </c:pt>
                <c:pt idx="54053" formatCode="General">
                  <c:v>0.16980300000000001</c:v>
                </c:pt>
                <c:pt idx="54054" formatCode="General">
                  <c:v>0.16980799999999999</c:v>
                </c:pt>
                <c:pt idx="54055" formatCode="General">
                  <c:v>0.16981299999999999</c:v>
                </c:pt>
                <c:pt idx="54056" formatCode="General">
                  <c:v>0.169818</c:v>
                </c:pt>
                <c:pt idx="54057" formatCode="General">
                  <c:v>0.169823</c:v>
                </c:pt>
                <c:pt idx="54058" formatCode="General">
                  <c:v>0.16982800000000001</c:v>
                </c:pt>
                <c:pt idx="54059" formatCode="General">
                  <c:v>0.16983300000000001</c:v>
                </c:pt>
                <c:pt idx="54060" formatCode="General">
                  <c:v>0.16983799999999999</c:v>
                </c:pt>
                <c:pt idx="54061" formatCode="General">
                  <c:v>0.16984299999999999</c:v>
                </c:pt>
                <c:pt idx="54062" formatCode="General">
                  <c:v>0.169848</c:v>
                </c:pt>
                <c:pt idx="54063" formatCode="General">
                  <c:v>0.169853</c:v>
                </c:pt>
                <c:pt idx="54064" formatCode="General">
                  <c:v>0.16985800000000001</c:v>
                </c:pt>
                <c:pt idx="54065" formatCode="General">
                  <c:v>0.16986299999999999</c:v>
                </c:pt>
                <c:pt idx="54066" formatCode="General">
                  <c:v>0.16986799999999999</c:v>
                </c:pt>
                <c:pt idx="54067" formatCode="General">
                  <c:v>0.169873</c:v>
                </c:pt>
                <c:pt idx="54068" formatCode="General">
                  <c:v>0.169878</c:v>
                </c:pt>
                <c:pt idx="54069" formatCode="General">
                  <c:v>0.16988300000000001</c:v>
                </c:pt>
                <c:pt idx="54070" formatCode="General">
                  <c:v>0.16988800000000001</c:v>
                </c:pt>
                <c:pt idx="54071" formatCode="General">
                  <c:v>0.16989299999999999</c:v>
                </c:pt>
                <c:pt idx="54072" formatCode="General">
                  <c:v>0.16989799999999999</c:v>
                </c:pt>
                <c:pt idx="54073" formatCode="General">
                  <c:v>0.169903</c:v>
                </c:pt>
                <c:pt idx="54074" formatCode="General">
                  <c:v>0.169908</c:v>
                </c:pt>
                <c:pt idx="54075" formatCode="General">
                  <c:v>0.16991300000000001</c:v>
                </c:pt>
                <c:pt idx="54076" formatCode="General">
                  <c:v>0.16991800000000001</c:v>
                </c:pt>
                <c:pt idx="54077" formatCode="General">
                  <c:v>0.16992299999999999</c:v>
                </c:pt>
                <c:pt idx="54078" formatCode="General">
                  <c:v>0.169928</c:v>
                </c:pt>
                <c:pt idx="54079" formatCode="General">
                  <c:v>0.169933</c:v>
                </c:pt>
                <c:pt idx="54080" formatCode="General">
                  <c:v>0.16993800000000001</c:v>
                </c:pt>
                <c:pt idx="54081" formatCode="General">
                  <c:v>0.16994300000000001</c:v>
                </c:pt>
                <c:pt idx="54082" formatCode="General">
                  <c:v>0.16994799999999999</c:v>
                </c:pt>
                <c:pt idx="54083" formatCode="General">
                  <c:v>0.16995299999999999</c:v>
                </c:pt>
                <c:pt idx="54084" formatCode="General">
                  <c:v>0.169958</c:v>
                </c:pt>
                <c:pt idx="54085" formatCode="General">
                  <c:v>0.169963</c:v>
                </c:pt>
                <c:pt idx="54086" formatCode="General">
                  <c:v>0.16996800000000001</c:v>
                </c:pt>
                <c:pt idx="54087" formatCode="General">
                  <c:v>0.16997300000000001</c:v>
                </c:pt>
                <c:pt idx="54088" formatCode="General">
                  <c:v>0.16997799999999999</c:v>
                </c:pt>
                <c:pt idx="54089" formatCode="General">
                  <c:v>0.169983</c:v>
                </c:pt>
                <c:pt idx="54090" formatCode="General">
                  <c:v>0.169988</c:v>
                </c:pt>
                <c:pt idx="54091" formatCode="General">
                  <c:v>0.16999300000000001</c:v>
                </c:pt>
                <c:pt idx="54092" formatCode="General">
                  <c:v>0.16999800000000001</c:v>
                </c:pt>
                <c:pt idx="54093" formatCode="General">
                  <c:v>0.17000299999999999</c:v>
                </c:pt>
                <c:pt idx="54094" formatCode="General">
                  <c:v>0.17000799999999999</c:v>
                </c:pt>
                <c:pt idx="54095" formatCode="General">
                  <c:v>0.170013</c:v>
                </c:pt>
                <c:pt idx="54096" formatCode="General">
                  <c:v>0.170018</c:v>
                </c:pt>
                <c:pt idx="54097" formatCode="General">
                  <c:v>0.17002300000000001</c:v>
                </c:pt>
                <c:pt idx="54098" formatCode="General">
                  <c:v>0.17002800000000001</c:v>
                </c:pt>
                <c:pt idx="54099" formatCode="General">
                  <c:v>0.17003299999999999</c:v>
                </c:pt>
                <c:pt idx="54100" formatCode="General">
                  <c:v>0.17003799999999999</c:v>
                </c:pt>
                <c:pt idx="54101" formatCode="General">
                  <c:v>0.170043</c:v>
                </c:pt>
                <c:pt idx="54102" formatCode="General">
                  <c:v>0.170048</c:v>
                </c:pt>
                <c:pt idx="54103" formatCode="General">
                  <c:v>0.17005300000000001</c:v>
                </c:pt>
                <c:pt idx="54104" formatCode="General">
                  <c:v>0.17005799999999999</c:v>
                </c:pt>
                <c:pt idx="54105" formatCode="General">
                  <c:v>0.17006299999999999</c:v>
                </c:pt>
                <c:pt idx="54106" formatCode="General">
                  <c:v>0.170068</c:v>
                </c:pt>
                <c:pt idx="54107" formatCode="General">
                  <c:v>0.170073</c:v>
                </c:pt>
                <c:pt idx="54108" formatCode="General">
                  <c:v>0.17007800000000001</c:v>
                </c:pt>
                <c:pt idx="54109" formatCode="General">
                  <c:v>0.17008300000000001</c:v>
                </c:pt>
                <c:pt idx="54110" formatCode="General">
                  <c:v>0.17008799999999999</c:v>
                </c:pt>
                <c:pt idx="54111" formatCode="General">
                  <c:v>0.17009299999999999</c:v>
                </c:pt>
                <c:pt idx="54112" formatCode="General">
                  <c:v>0.170098</c:v>
                </c:pt>
                <c:pt idx="54113" formatCode="General">
                  <c:v>0.170103</c:v>
                </c:pt>
                <c:pt idx="54114" formatCode="General">
                  <c:v>0.17010800000000001</c:v>
                </c:pt>
                <c:pt idx="54115" formatCode="General">
                  <c:v>0.17011299999999999</c:v>
                </c:pt>
                <c:pt idx="54116" formatCode="General">
                  <c:v>0.17011799999999999</c:v>
                </c:pt>
                <c:pt idx="54117" formatCode="General">
                  <c:v>0.170123</c:v>
                </c:pt>
                <c:pt idx="54118" formatCode="General">
                  <c:v>0.170128</c:v>
                </c:pt>
                <c:pt idx="54119" formatCode="General">
                  <c:v>0.17013300000000001</c:v>
                </c:pt>
                <c:pt idx="54120" formatCode="General">
                  <c:v>0.17013800000000001</c:v>
                </c:pt>
                <c:pt idx="54121" formatCode="General">
                  <c:v>0.17014299999999999</c:v>
                </c:pt>
                <c:pt idx="54122" formatCode="General">
                  <c:v>0.17014799999999999</c:v>
                </c:pt>
                <c:pt idx="54123" formatCode="General">
                  <c:v>0.170153</c:v>
                </c:pt>
                <c:pt idx="54124" formatCode="General">
                  <c:v>0.170158</c:v>
                </c:pt>
                <c:pt idx="54125" formatCode="General">
                  <c:v>0.17016300000000001</c:v>
                </c:pt>
                <c:pt idx="54126" formatCode="General">
                  <c:v>0.17016800000000001</c:v>
                </c:pt>
                <c:pt idx="54127" formatCode="General">
                  <c:v>0.17017299999999999</c:v>
                </c:pt>
                <c:pt idx="54128" formatCode="General">
                  <c:v>0.170178</c:v>
                </c:pt>
                <c:pt idx="54129" formatCode="General">
                  <c:v>0.170183</c:v>
                </c:pt>
                <c:pt idx="54130" formatCode="General">
                  <c:v>0.17018800000000001</c:v>
                </c:pt>
                <c:pt idx="54131" formatCode="General">
                  <c:v>0.17019300000000001</c:v>
                </c:pt>
                <c:pt idx="54132" formatCode="General">
                  <c:v>0.17019799999999999</c:v>
                </c:pt>
                <c:pt idx="54133" formatCode="General">
                  <c:v>0.17020299999999999</c:v>
                </c:pt>
                <c:pt idx="54134" formatCode="General">
                  <c:v>0.170208</c:v>
                </c:pt>
                <c:pt idx="54135" formatCode="General">
                  <c:v>0.170213</c:v>
                </c:pt>
                <c:pt idx="54136" formatCode="General">
                  <c:v>0.17021800000000001</c:v>
                </c:pt>
                <c:pt idx="54137" formatCode="General">
                  <c:v>0.17022300000000001</c:v>
                </c:pt>
                <c:pt idx="54138" formatCode="General">
                  <c:v>0.17022799999999999</c:v>
                </c:pt>
                <c:pt idx="54139" formatCode="General">
                  <c:v>0.170233</c:v>
                </c:pt>
                <c:pt idx="54140" formatCode="General">
                  <c:v>0.170238</c:v>
                </c:pt>
                <c:pt idx="54141" formatCode="General">
                  <c:v>0.17024300000000001</c:v>
                </c:pt>
                <c:pt idx="54142" formatCode="General">
                  <c:v>0.17024800000000001</c:v>
                </c:pt>
                <c:pt idx="54143" formatCode="General">
                  <c:v>0.17025299999999999</c:v>
                </c:pt>
                <c:pt idx="54144" formatCode="General">
                  <c:v>0.17025799999999999</c:v>
                </c:pt>
                <c:pt idx="54145" formatCode="General">
                  <c:v>0.170263</c:v>
                </c:pt>
                <c:pt idx="54146" formatCode="General">
                  <c:v>0.170268</c:v>
                </c:pt>
                <c:pt idx="54147" formatCode="General">
                  <c:v>0.17027300000000001</c:v>
                </c:pt>
                <c:pt idx="54148" formatCode="General">
                  <c:v>0.17027800000000001</c:v>
                </c:pt>
                <c:pt idx="54149" formatCode="General">
                  <c:v>0.17028299999999999</c:v>
                </c:pt>
                <c:pt idx="54150" formatCode="General">
                  <c:v>0.17028799999999999</c:v>
                </c:pt>
                <c:pt idx="54151" formatCode="General">
                  <c:v>0.170293</c:v>
                </c:pt>
                <c:pt idx="54152" formatCode="General">
                  <c:v>0.170298</c:v>
                </c:pt>
                <c:pt idx="54153" formatCode="General">
                  <c:v>0.17030300000000001</c:v>
                </c:pt>
                <c:pt idx="54154" formatCode="General">
                  <c:v>0.17030799999999999</c:v>
                </c:pt>
                <c:pt idx="54155" formatCode="General">
                  <c:v>0.17031299999999999</c:v>
                </c:pt>
                <c:pt idx="54156" formatCode="General">
                  <c:v>0.170318</c:v>
                </c:pt>
                <c:pt idx="54157" formatCode="General">
                  <c:v>0.170323</c:v>
                </c:pt>
                <c:pt idx="54158" formatCode="General">
                  <c:v>0.17032800000000001</c:v>
                </c:pt>
                <c:pt idx="54159" formatCode="General">
                  <c:v>0.17033300000000001</c:v>
                </c:pt>
                <c:pt idx="54160" formatCode="General">
                  <c:v>0.17033799999999999</c:v>
                </c:pt>
                <c:pt idx="54161" formatCode="General">
                  <c:v>0.17034299999999999</c:v>
                </c:pt>
                <c:pt idx="54162" formatCode="General">
                  <c:v>0.170348</c:v>
                </c:pt>
                <c:pt idx="54163" formatCode="General">
                  <c:v>0.170353</c:v>
                </c:pt>
                <c:pt idx="54164" formatCode="General">
                  <c:v>0.17035800000000001</c:v>
                </c:pt>
                <c:pt idx="54165" formatCode="General">
                  <c:v>0.17036299999999999</c:v>
                </c:pt>
                <c:pt idx="54166" formatCode="General">
                  <c:v>0.17036799999999999</c:v>
                </c:pt>
                <c:pt idx="54167" formatCode="General">
                  <c:v>0.170373</c:v>
                </c:pt>
                <c:pt idx="54168" formatCode="General">
                  <c:v>0.170378</c:v>
                </c:pt>
                <c:pt idx="54169" formatCode="General">
                  <c:v>0.17038300000000001</c:v>
                </c:pt>
                <c:pt idx="54170" formatCode="General">
                  <c:v>0.17038800000000001</c:v>
                </c:pt>
                <c:pt idx="54171" formatCode="General">
                  <c:v>0.17039299999999999</c:v>
                </c:pt>
                <c:pt idx="54172" formatCode="General">
                  <c:v>0.17039799999999999</c:v>
                </c:pt>
                <c:pt idx="54173" formatCode="General">
                  <c:v>0.170403</c:v>
                </c:pt>
                <c:pt idx="54174" formatCode="General">
                  <c:v>0.170408</c:v>
                </c:pt>
                <c:pt idx="54175" formatCode="General">
                  <c:v>0.17041300000000001</c:v>
                </c:pt>
                <c:pt idx="54176" formatCode="General">
                  <c:v>0.17041799999999999</c:v>
                </c:pt>
                <c:pt idx="54177" formatCode="General">
                  <c:v>0.17042299999999999</c:v>
                </c:pt>
                <c:pt idx="54178" formatCode="General">
                  <c:v>0.170428</c:v>
                </c:pt>
                <c:pt idx="54179" formatCode="General">
                  <c:v>0.170433</c:v>
                </c:pt>
                <c:pt idx="54180" formatCode="General">
                  <c:v>0.17043800000000001</c:v>
                </c:pt>
                <c:pt idx="54181" formatCode="General">
                  <c:v>0.17044300000000001</c:v>
                </c:pt>
                <c:pt idx="54182" formatCode="General">
                  <c:v>0.17044799999999999</c:v>
                </c:pt>
                <c:pt idx="54183" formatCode="General">
                  <c:v>0.17045299999999999</c:v>
                </c:pt>
                <c:pt idx="54184" formatCode="General">
                  <c:v>0.170458</c:v>
                </c:pt>
                <c:pt idx="54185" formatCode="General">
                  <c:v>0.170463</c:v>
                </c:pt>
                <c:pt idx="54186" formatCode="General">
                  <c:v>0.17046800000000001</c:v>
                </c:pt>
                <c:pt idx="54187" formatCode="General">
                  <c:v>0.17047300000000001</c:v>
                </c:pt>
                <c:pt idx="54188" formatCode="General">
                  <c:v>0.17047799999999999</c:v>
                </c:pt>
                <c:pt idx="54189" formatCode="General">
                  <c:v>0.170483</c:v>
                </c:pt>
                <c:pt idx="54190" formatCode="General">
                  <c:v>0.170488</c:v>
                </c:pt>
                <c:pt idx="54191" formatCode="General">
                  <c:v>0.17049300000000001</c:v>
                </c:pt>
                <c:pt idx="54192" formatCode="General">
                  <c:v>0.17049800000000001</c:v>
                </c:pt>
                <c:pt idx="54193" formatCode="General">
                  <c:v>0.17050299999999999</c:v>
                </c:pt>
                <c:pt idx="54194" formatCode="General">
                  <c:v>0.17050799999999999</c:v>
                </c:pt>
                <c:pt idx="54195" formatCode="General">
                  <c:v>0.170513</c:v>
                </c:pt>
                <c:pt idx="54196" formatCode="General">
                  <c:v>0.170518</c:v>
                </c:pt>
                <c:pt idx="54197" formatCode="General">
                  <c:v>0.17052300000000001</c:v>
                </c:pt>
                <c:pt idx="54198" formatCode="General">
                  <c:v>0.17052800000000001</c:v>
                </c:pt>
                <c:pt idx="54199" formatCode="General">
                  <c:v>0.17053299999999999</c:v>
                </c:pt>
                <c:pt idx="54200" formatCode="General">
                  <c:v>0.170538</c:v>
                </c:pt>
                <c:pt idx="54201" formatCode="General">
                  <c:v>0.170543</c:v>
                </c:pt>
                <c:pt idx="54202" formatCode="General">
                  <c:v>0.17054800000000001</c:v>
                </c:pt>
                <c:pt idx="54203" formatCode="General">
                  <c:v>0.17055300000000001</c:v>
                </c:pt>
                <c:pt idx="54204" formatCode="General">
                  <c:v>0.17055799999999999</c:v>
                </c:pt>
                <c:pt idx="54205" formatCode="General">
                  <c:v>0.17056299999999999</c:v>
                </c:pt>
                <c:pt idx="54206" formatCode="General">
                  <c:v>0.170568</c:v>
                </c:pt>
                <c:pt idx="54207" formatCode="General">
                  <c:v>0.170573</c:v>
                </c:pt>
                <c:pt idx="54208" formatCode="General">
                  <c:v>0.17057800000000001</c:v>
                </c:pt>
                <c:pt idx="54209" formatCode="General">
                  <c:v>0.17058300000000001</c:v>
                </c:pt>
                <c:pt idx="54210" formatCode="General">
                  <c:v>0.17058799999999999</c:v>
                </c:pt>
                <c:pt idx="54211" formatCode="General">
                  <c:v>0.17059299999999999</c:v>
                </c:pt>
                <c:pt idx="54212" formatCode="General">
                  <c:v>0.170598</c:v>
                </c:pt>
                <c:pt idx="54213" formatCode="General">
                  <c:v>0.170603</c:v>
                </c:pt>
                <c:pt idx="54214" formatCode="General">
                  <c:v>0.17060800000000001</c:v>
                </c:pt>
                <c:pt idx="54215" formatCode="General">
                  <c:v>0.17061299999999999</c:v>
                </c:pt>
                <c:pt idx="54216" formatCode="General">
                  <c:v>0.17061799999999999</c:v>
                </c:pt>
                <c:pt idx="54217" formatCode="General">
                  <c:v>0.170623</c:v>
                </c:pt>
                <c:pt idx="54218" formatCode="General">
                  <c:v>0.170628</c:v>
                </c:pt>
                <c:pt idx="54219" formatCode="General">
                  <c:v>0.17063300000000001</c:v>
                </c:pt>
                <c:pt idx="54220" formatCode="General">
                  <c:v>0.17063800000000001</c:v>
                </c:pt>
                <c:pt idx="54221" formatCode="General">
                  <c:v>0.17064299999999999</c:v>
                </c:pt>
                <c:pt idx="54222" formatCode="General">
                  <c:v>0.17064799999999999</c:v>
                </c:pt>
                <c:pt idx="54223" formatCode="General">
                  <c:v>0.170653</c:v>
                </c:pt>
                <c:pt idx="54224" formatCode="General">
                  <c:v>0.170658</c:v>
                </c:pt>
                <c:pt idx="54225" formatCode="General">
                  <c:v>0.17066300000000001</c:v>
                </c:pt>
                <c:pt idx="54226" formatCode="General">
                  <c:v>0.17066799999999999</c:v>
                </c:pt>
                <c:pt idx="54227" formatCode="General">
                  <c:v>0.17067299999999999</c:v>
                </c:pt>
                <c:pt idx="54228" formatCode="General">
                  <c:v>0.170678</c:v>
                </c:pt>
                <c:pt idx="54229" formatCode="General">
                  <c:v>0.170683</c:v>
                </c:pt>
                <c:pt idx="54230" formatCode="General">
                  <c:v>0.17068800000000001</c:v>
                </c:pt>
                <c:pt idx="54231" formatCode="General">
                  <c:v>0.17069300000000001</c:v>
                </c:pt>
                <c:pt idx="54232" formatCode="General">
                  <c:v>0.17069799999999999</c:v>
                </c:pt>
                <c:pt idx="54233" formatCode="General">
                  <c:v>0.17070299999999999</c:v>
                </c:pt>
                <c:pt idx="54234" formatCode="General">
                  <c:v>0.170708</c:v>
                </c:pt>
                <c:pt idx="54235" formatCode="General">
                  <c:v>0.170713</c:v>
                </c:pt>
                <c:pt idx="54236" formatCode="General">
                  <c:v>0.17071800000000001</c:v>
                </c:pt>
                <c:pt idx="54237" formatCode="General">
                  <c:v>0.17072300000000001</c:v>
                </c:pt>
                <c:pt idx="54238" formatCode="General">
                  <c:v>0.17072799999999999</c:v>
                </c:pt>
                <c:pt idx="54239" formatCode="General">
                  <c:v>0.170733</c:v>
                </c:pt>
                <c:pt idx="54240" formatCode="General">
                  <c:v>0.170738</c:v>
                </c:pt>
                <c:pt idx="54241" formatCode="General">
                  <c:v>0.17074300000000001</c:v>
                </c:pt>
                <c:pt idx="54242" formatCode="General">
                  <c:v>0.17074800000000001</c:v>
                </c:pt>
                <c:pt idx="54243" formatCode="General">
                  <c:v>0.17075299999999999</c:v>
                </c:pt>
                <c:pt idx="54244" formatCode="General">
                  <c:v>0.17075799999999999</c:v>
                </c:pt>
                <c:pt idx="54245" formatCode="General">
                  <c:v>0.170763</c:v>
                </c:pt>
                <c:pt idx="54246" formatCode="General">
                  <c:v>0.170768</c:v>
                </c:pt>
                <c:pt idx="54247" formatCode="General">
                  <c:v>0.17077300000000001</c:v>
                </c:pt>
                <c:pt idx="54248" formatCode="General">
                  <c:v>0.17077800000000001</c:v>
                </c:pt>
                <c:pt idx="54249" formatCode="General">
                  <c:v>0.17078299999999999</c:v>
                </c:pt>
                <c:pt idx="54250" formatCode="General">
                  <c:v>0.170788</c:v>
                </c:pt>
                <c:pt idx="54251" formatCode="General">
                  <c:v>0.170793</c:v>
                </c:pt>
                <c:pt idx="54252" formatCode="General">
                  <c:v>0.17079800000000001</c:v>
                </c:pt>
                <c:pt idx="54253" formatCode="General">
                  <c:v>0.17080300000000001</c:v>
                </c:pt>
                <c:pt idx="54254" formatCode="General">
                  <c:v>0.17080799999999999</c:v>
                </c:pt>
                <c:pt idx="54255" formatCode="General">
                  <c:v>0.17081299999999999</c:v>
                </c:pt>
                <c:pt idx="54256" formatCode="General">
                  <c:v>0.170818</c:v>
                </c:pt>
                <c:pt idx="54257" formatCode="General">
                  <c:v>0.170823</c:v>
                </c:pt>
                <c:pt idx="54258" formatCode="General">
                  <c:v>0.17082800000000001</c:v>
                </c:pt>
                <c:pt idx="54259" formatCode="General">
                  <c:v>0.17083300000000001</c:v>
                </c:pt>
                <c:pt idx="54260" formatCode="General">
                  <c:v>0.17083799999999999</c:v>
                </c:pt>
                <c:pt idx="54261" formatCode="General">
                  <c:v>0.17084299999999999</c:v>
                </c:pt>
                <c:pt idx="54262" formatCode="General">
                  <c:v>0.170848</c:v>
                </c:pt>
                <c:pt idx="54263" formatCode="General">
                  <c:v>0.170853</c:v>
                </c:pt>
                <c:pt idx="54264" formatCode="General">
                  <c:v>0.17085800000000001</c:v>
                </c:pt>
                <c:pt idx="54265" formatCode="General">
                  <c:v>0.17086299999999999</c:v>
                </c:pt>
                <c:pt idx="54266" formatCode="General">
                  <c:v>0.17086799999999999</c:v>
                </c:pt>
                <c:pt idx="54267" formatCode="General">
                  <c:v>0.170873</c:v>
                </c:pt>
                <c:pt idx="54268" formatCode="General">
                  <c:v>0.170878</c:v>
                </c:pt>
                <c:pt idx="54269" formatCode="General">
                  <c:v>0.17088300000000001</c:v>
                </c:pt>
                <c:pt idx="54270" formatCode="General">
                  <c:v>0.17088800000000001</c:v>
                </c:pt>
                <c:pt idx="54271" formatCode="General">
                  <c:v>0.17089299999999999</c:v>
                </c:pt>
                <c:pt idx="54272" formatCode="General">
                  <c:v>0.17089799999999999</c:v>
                </c:pt>
                <c:pt idx="54273" formatCode="General">
                  <c:v>0.170903</c:v>
                </c:pt>
                <c:pt idx="54274" formatCode="General">
                  <c:v>0.170908</c:v>
                </c:pt>
                <c:pt idx="54275" formatCode="General">
                  <c:v>0.17091300000000001</c:v>
                </c:pt>
                <c:pt idx="54276" formatCode="General">
                  <c:v>0.17091799999999999</c:v>
                </c:pt>
                <c:pt idx="54277" formatCode="General">
                  <c:v>0.17092299999999999</c:v>
                </c:pt>
                <c:pt idx="54278" formatCode="General">
                  <c:v>0.170928</c:v>
                </c:pt>
                <c:pt idx="54279" formatCode="General">
                  <c:v>0.170933</c:v>
                </c:pt>
                <c:pt idx="54280" formatCode="General">
                  <c:v>0.17093800000000001</c:v>
                </c:pt>
                <c:pt idx="54281" formatCode="General">
                  <c:v>0.17094300000000001</c:v>
                </c:pt>
                <c:pt idx="54282" formatCode="General">
                  <c:v>0.17094799999999999</c:v>
                </c:pt>
                <c:pt idx="54283" formatCode="General">
                  <c:v>0.17095299999999999</c:v>
                </c:pt>
                <c:pt idx="54284" formatCode="General">
                  <c:v>0.170958</c:v>
                </c:pt>
                <c:pt idx="54285" formatCode="General">
                  <c:v>0.170963</c:v>
                </c:pt>
                <c:pt idx="54286" formatCode="General">
                  <c:v>0.17096800000000001</c:v>
                </c:pt>
                <c:pt idx="54287" formatCode="General">
                  <c:v>0.17097300000000001</c:v>
                </c:pt>
                <c:pt idx="54288" formatCode="General">
                  <c:v>0.17097799999999999</c:v>
                </c:pt>
                <c:pt idx="54289" formatCode="General">
                  <c:v>0.170983</c:v>
                </c:pt>
                <c:pt idx="54290" formatCode="General">
                  <c:v>0.170988</c:v>
                </c:pt>
                <c:pt idx="54291" formatCode="General">
                  <c:v>0.17099300000000001</c:v>
                </c:pt>
                <c:pt idx="54292" formatCode="General">
                  <c:v>0.17099800000000001</c:v>
                </c:pt>
                <c:pt idx="54293" formatCode="General">
                  <c:v>0.17100299999999999</c:v>
                </c:pt>
                <c:pt idx="54294" formatCode="General">
                  <c:v>0.17100799999999999</c:v>
                </c:pt>
                <c:pt idx="54295" formatCode="General">
                  <c:v>0.171013</c:v>
                </c:pt>
                <c:pt idx="54296" formatCode="General">
                  <c:v>0.171018</c:v>
                </c:pt>
                <c:pt idx="54297" formatCode="General">
                  <c:v>0.17102300000000001</c:v>
                </c:pt>
                <c:pt idx="54298" formatCode="General">
                  <c:v>0.17102800000000001</c:v>
                </c:pt>
                <c:pt idx="54299" formatCode="General">
                  <c:v>0.17103299999999999</c:v>
                </c:pt>
                <c:pt idx="54300" formatCode="General">
                  <c:v>0.171038</c:v>
                </c:pt>
                <c:pt idx="54301" formatCode="General">
                  <c:v>0.171043</c:v>
                </c:pt>
                <c:pt idx="54302" formatCode="General">
                  <c:v>0.17104800000000001</c:v>
                </c:pt>
                <c:pt idx="54303" formatCode="General">
                  <c:v>0.17105300000000001</c:v>
                </c:pt>
                <c:pt idx="54304" formatCode="General">
                  <c:v>0.17105799999999999</c:v>
                </c:pt>
                <c:pt idx="54305" formatCode="General">
                  <c:v>0.17106299999999999</c:v>
                </c:pt>
                <c:pt idx="54306" formatCode="General">
                  <c:v>0.171068</c:v>
                </c:pt>
                <c:pt idx="54307" formatCode="General">
                  <c:v>0.171073</c:v>
                </c:pt>
                <c:pt idx="54308" formatCode="General">
                  <c:v>0.17107800000000001</c:v>
                </c:pt>
                <c:pt idx="54309" formatCode="General">
                  <c:v>0.17108300000000001</c:v>
                </c:pt>
                <c:pt idx="54310" formatCode="General">
                  <c:v>0.17108799999999999</c:v>
                </c:pt>
                <c:pt idx="54311" formatCode="General">
                  <c:v>0.171093</c:v>
                </c:pt>
                <c:pt idx="54312" formatCode="General">
                  <c:v>0.171098</c:v>
                </c:pt>
                <c:pt idx="54313" formatCode="General">
                  <c:v>0.17110300000000001</c:v>
                </c:pt>
                <c:pt idx="54314" formatCode="General">
                  <c:v>0.17110800000000001</c:v>
                </c:pt>
                <c:pt idx="54315" formatCode="General">
                  <c:v>0.17111299999999999</c:v>
                </c:pt>
                <c:pt idx="54316" formatCode="General">
                  <c:v>0.17111799999999999</c:v>
                </c:pt>
                <c:pt idx="54317" formatCode="General">
                  <c:v>0.171123</c:v>
                </c:pt>
                <c:pt idx="54318" formatCode="General">
                  <c:v>0.171128</c:v>
                </c:pt>
                <c:pt idx="54319" formatCode="General">
                  <c:v>0.17113300000000001</c:v>
                </c:pt>
                <c:pt idx="54320" formatCode="General">
                  <c:v>0.17113800000000001</c:v>
                </c:pt>
                <c:pt idx="54321" formatCode="General">
                  <c:v>0.17114299999999999</c:v>
                </c:pt>
                <c:pt idx="54322" formatCode="General">
                  <c:v>0.17114799999999999</c:v>
                </c:pt>
                <c:pt idx="54323" formatCode="General">
                  <c:v>0.171153</c:v>
                </c:pt>
                <c:pt idx="54324" formatCode="General">
                  <c:v>0.171158</c:v>
                </c:pt>
                <c:pt idx="54325" formatCode="General">
                  <c:v>0.17116300000000001</c:v>
                </c:pt>
                <c:pt idx="54326" formatCode="General">
                  <c:v>0.17116799999999999</c:v>
                </c:pt>
                <c:pt idx="54327" formatCode="General">
                  <c:v>0.17117299999999999</c:v>
                </c:pt>
                <c:pt idx="54328" formatCode="General">
                  <c:v>0.171178</c:v>
                </c:pt>
                <c:pt idx="54329" formatCode="General">
                  <c:v>0.171183</c:v>
                </c:pt>
                <c:pt idx="54330" formatCode="General">
                  <c:v>0.17118800000000001</c:v>
                </c:pt>
                <c:pt idx="54331" formatCode="General">
                  <c:v>0.17119300000000001</c:v>
                </c:pt>
                <c:pt idx="54332" formatCode="General">
                  <c:v>0.17119799999999999</c:v>
                </c:pt>
                <c:pt idx="54333" formatCode="General">
                  <c:v>0.17120299999999999</c:v>
                </c:pt>
                <c:pt idx="54334" formatCode="General">
                  <c:v>0.171208</c:v>
                </c:pt>
                <c:pt idx="54335" formatCode="General">
                  <c:v>0.171213</c:v>
                </c:pt>
                <c:pt idx="54336" formatCode="General">
                  <c:v>0.17121800000000001</c:v>
                </c:pt>
                <c:pt idx="54337" formatCode="General">
                  <c:v>0.17122299999999999</c:v>
                </c:pt>
                <c:pt idx="54338" formatCode="General">
                  <c:v>0.17122799999999999</c:v>
                </c:pt>
                <c:pt idx="54339" formatCode="General">
                  <c:v>0.171233</c:v>
                </c:pt>
                <c:pt idx="54340" formatCode="General">
                  <c:v>0.171238</c:v>
                </c:pt>
                <c:pt idx="54341" formatCode="General">
                  <c:v>0.17124300000000001</c:v>
                </c:pt>
                <c:pt idx="54342" formatCode="General">
                  <c:v>0.17124800000000001</c:v>
                </c:pt>
                <c:pt idx="54343" formatCode="General">
                  <c:v>0.17125299999999999</c:v>
                </c:pt>
                <c:pt idx="54344" formatCode="General">
                  <c:v>0.17125799999999999</c:v>
                </c:pt>
                <c:pt idx="54345" formatCode="General">
                  <c:v>0.171263</c:v>
                </c:pt>
                <c:pt idx="54346" formatCode="General">
                  <c:v>0.171268</c:v>
                </c:pt>
                <c:pt idx="54347" formatCode="General">
                  <c:v>0.17127300000000001</c:v>
                </c:pt>
                <c:pt idx="54348" formatCode="General">
                  <c:v>0.17127800000000001</c:v>
                </c:pt>
                <c:pt idx="54349" formatCode="General">
                  <c:v>0.17128299999999999</c:v>
                </c:pt>
                <c:pt idx="54350" formatCode="General">
                  <c:v>0.171288</c:v>
                </c:pt>
                <c:pt idx="54351" formatCode="General">
                  <c:v>0.171293</c:v>
                </c:pt>
                <c:pt idx="54352" formatCode="General">
                  <c:v>0.17129800000000001</c:v>
                </c:pt>
                <c:pt idx="54353" formatCode="General">
                  <c:v>0.17130300000000001</c:v>
                </c:pt>
                <c:pt idx="54354" formatCode="General">
                  <c:v>0.17130799999999999</c:v>
                </c:pt>
                <c:pt idx="54355" formatCode="General">
                  <c:v>0.17131299999999999</c:v>
                </c:pt>
                <c:pt idx="54356" formatCode="General">
                  <c:v>0.171318</c:v>
                </c:pt>
                <c:pt idx="54357" formatCode="General">
                  <c:v>0.171323</c:v>
                </c:pt>
                <c:pt idx="54358" formatCode="General">
                  <c:v>0.17132800000000001</c:v>
                </c:pt>
                <c:pt idx="54359" formatCode="General">
                  <c:v>0.17133300000000001</c:v>
                </c:pt>
                <c:pt idx="54360" formatCode="General">
                  <c:v>0.17133799999999999</c:v>
                </c:pt>
                <c:pt idx="54361" formatCode="General">
                  <c:v>0.171343</c:v>
                </c:pt>
                <c:pt idx="54362" formatCode="General">
                  <c:v>0.171348</c:v>
                </c:pt>
                <c:pt idx="54363" formatCode="General">
                  <c:v>0.17135300000000001</c:v>
                </c:pt>
                <c:pt idx="54364" formatCode="General">
                  <c:v>0.17135800000000001</c:v>
                </c:pt>
                <c:pt idx="54365" formatCode="General">
                  <c:v>0.17136299999999999</c:v>
                </c:pt>
                <c:pt idx="54366" formatCode="General">
                  <c:v>0.17136799999999999</c:v>
                </c:pt>
                <c:pt idx="54367" formatCode="General">
                  <c:v>0.171373</c:v>
                </c:pt>
                <c:pt idx="54368" formatCode="General">
                  <c:v>0.171378</c:v>
                </c:pt>
                <c:pt idx="54369" formatCode="General">
                  <c:v>0.17138300000000001</c:v>
                </c:pt>
                <c:pt idx="54370" formatCode="General">
                  <c:v>0.17138800000000001</c:v>
                </c:pt>
                <c:pt idx="54371" formatCode="General">
                  <c:v>0.17139299999999999</c:v>
                </c:pt>
                <c:pt idx="54372" formatCode="General">
                  <c:v>0.17139799999999999</c:v>
                </c:pt>
                <c:pt idx="54373" formatCode="General">
                  <c:v>0.171403</c:v>
                </c:pt>
                <c:pt idx="54374" formatCode="General">
                  <c:v>0.171408</c:v>
                </c:pt>
                <c:pt idx="54375" formatCode="General">
                  <c:v>0.17141300000000001</c:v>
                </c:pt>
                <c:pt idx="54376" formatCode="General">
                  <c:v>0.17141799999999999</c:v>
                </c:pt>
                <c:pt idx="54377" formatCode="General">
                  <c:v>0.17142299999999999</c:v>
                </c:pt>
                <c:pt idx="54378" formatCode="General">
                  <c:v>0.171428</c:v>
                </c:pt>
                <c:pt idx="54379" formatCode="General">
                  <c:v>0.171433</c:v>
                </c:pt>
                <c:pt idx="54380" formatCode="General">
                  <c:v>0.17143800000000001</c:v>
                </c:pt>
                <c:pt idx="54381" formatCode="General">
                  <c:v>0.17144300000000001</c:v>
                </c:pt>
                <c:pt idx="54382" formatCode="General">
                  <c:v>0.17144799999999999</c:v>
                </c:pt>
                <c:pt idx="54383" formatCode="General">
                  <c:v>0.17145299999999999</c:v>
                </c:pt>
                <c:pt idx="54384" formatCode="General">
                  <c:v>0.171458</c:v>
                </c:pt>
                <c:pt idx="54385" formatCode="General">
                  <c:v>0.171463</c:v>
                </c:pt>
                <c:pt idx="54386" formatCode="General">
                  <c:v>0.17146800000000001</c:v>
                </c:pt>
                <c:pt idx="54387" formatCode="General">
                  <c:v>0.17147299999999999</c:v>
                </c:pt>
                <c:pt idx="54388" formatCode="General">
                  <c:v>0.17147799999999999</c:v>
                </c:pt>
                <c:pt idx="54389" formatCode="General">
                  <c:v>0.171483</c:v>
                </c:pt>
                <c:pt idx="54390" formatCode="General">
                  <c:v>0.171488</c:v>
                </c:pt>
                <c:pt idx="54391" formatCode="General">
                  <c:v>0.17149300000000001</c:v>
                </c:pt>
                <c:pt idx="54392" formatCode="General">
                  <c:v>0.17149800000000001</c:v>
                </c:pt>
                <c:pt idx="54393" formatCode="General">
                  <c:v>0.17150299999999999</c:v>
                </c:pt>
                <c:pt idx="54394" formatCode="General">
                  <c:v>0.17150799999999999</c:v>
                </c:pt>
                <c:pt idx="54395" formatCode="General">
                  <c:v>0.171513</c:v>
                </c:pt>
                <c:pt idx="54396" formatCode="General">
                  <c:v>0.171518</c:v>
                </c:pt>
                <c:pt idx="54397" formatCode="General">
                  <c:v>0.17152300000000001</c:v>
                </c:pt>
                <c:pt idx="54398" formatCode="General">
                  <c:v>0.17152800000000001</c:v>
                </c:pt>
                <c:pt idx="54399" formatCode="General">
                  <c:v>0.17153299999999999</c:v>
                </c:pt>
                <c:pt idx="54400" formatCode="General">
                  <c:v>0.171538</c:v>
                </c:pt>
                <c:pt idx="54401" formatCode="General">
                  <c:v>0.171543</c:v>
                </c:pt>
                <c:pt idx="54402" formatCode="General">
                  <c:v>0.17154800000000001</c:v>
                </c:pt>
                <c:pt idx="54403" formatCode="General">
                  <c:v>0.17155300000000001</c:v>
                </c:pt>
                <c:pt idx="54404" formatCode="General">
                  <c:v>0.17155799999999999</c:v>
                </c:pt>
                <c:pt idx="54405" formatCode="General">
                  <c:v>0.17156299999999999</c:v>
                </c:pt>
                <c:pt idx="54406" formatCode="General">
                  <c:v>0.171568</c:v>
                </c:pt>
                <c:pt idx="54407" formatCode="General">
                  <c:v>0.171573</c:v>
                </c:pt>
                <c:pt idx="54408" formatCode="General">
                  <c:v>0.17157800000000001</c:v>
                </c:pt>
                <c:pt idx="54409" formatCode="General">
                  <c:v>0.17158300000000001</c:v>
                </c:pt>
                <c:pt idx="54410" formatCode="General">
                  <c:v>0.17158799999999999</c:v>
                </c:pt>
                <c:pt idx="54411" formatCode="General">
                  <c:v>0.171593</c:v>
                </c:pt>
                <c:pt idx="54412" formatCode="General">
                  <c:v>0.171598</c:v>
                </c:pt>
                <c:pt idx="54413" formatCode="General">
                  <c:v>0.17160300000000001</c:v>
                </c:pt>
                <c:pt idx="54414" formatCode="General">
                  <c:v>0.17160800000000001</c:v>
                </c:pt>
                <c:pt idx="54415" formatCode="General">
                  <c:v>0.17161299999999999</c:v>
                </c:pt>
                <c:pt idx="54416" formatCode="General">
                  <c:v>0.17161799999999999</c:v>
                </c:pt>
                <c:pt idx="54417" formatCode="General">
                  <c:v>0.171623</c:v>
                </c:pt>
                <c:pt idx="54418" formatCode="General">
                  <c:v>0.171628</c:v>
                </c:pt>
                <c:pt idx="54419" formatCode="General">
                  <c:v>0.17163300000000001</c:v>
                </c:pt>
                <c:pt idx="54420" formatCode="General">
                  <c:v>0.17163800000000001</c:v>
                </c:pt>
                <c:pt idx="54421" formatCode="General">
                  <c:v>0.17164299999999999</c:v>
                </c:pt>
                <c:pt idx="54422" formatCode="General">
                  <c:v>0.171648</c:v>
                </c:pt>
                <c:pt idx="54423" formatCode="General">
                  <c:v>0.171653</c:v>
                </c:pt>
                <c:pt idx="54424" formatCode="General">
                  <c:v>0.17165800000000001</c:v>
                </c:pt>
                <c:pt idx="54425" formatCode="General">
                  <c:v>0.17166300000000001</c:v>
                </c:pt>
                <c:pt idx="54426" formatCode="General">
                  <c:v>0.17166799999999999</c:v>
                </c:pt>
                <c:pt idx="54427" formatCode="General">
                  <c:v>0.17167299999999999</c:v>
                </c:pt>
                <c:pt idx="54428" formatCode="General">
                  <c:v>0.171678</c:v>
                </c:pt>
                <c:pt idx="54429" formatCode="General">
                  <c:v>0.171683</c:v>
                </c:pt>
                <c:pt idx="54430" formatCode="General">
                  <c:v>0.17168800000000001</c:v>
                </c:pt>
                <c:pt idx="54431" formatCode="General">
                  <c:v>0.17169300000000001</c:v>
                </c:pt>
                <c:pt idx="54432" formatCode="General">
                  <c:v>0.17169799999999999</c:v>
                </c:pt>
                <c:pt idx="54433" formatCode="General">
                  <c:v>0.17170299999999999</c:v>
                </c:pt>
                <c:pt idx="54434" formatCode="General">
                  <c:v>0.171708</c:v>
                </c:pt>
                <c:pt idx="54435" formatCode="General">
                  <c:v>0.171713</c:v>
                </c:pt>
                <c:pt idx="54436" formatCode="General">
                  <c:v>0.17171800000000001</c:v>
                </c:pt>
                <c:pt idx="54437" formatCode="General">
                  <c:v>0.17172299999999999</c:v>
                </c:pt>
                <c:pt idx="54438" formatCode="General">
                  <c:v>0.17172799999999999</c:v>
                </c:pt>
                <c:pt idx="54439" formatCode="General">
                  <c:v>0.171733</c:v>
                </c:pt>
                <c:pt idx="54440" formatCode="General">
                  <c:v>0.171738</c:v>
                </c:pt>
                <c:pt idx="54441" formatCode="General">
                  <c:v>0.17174300000000001</c:v>
                </c:pt>
                <c:pt idx="54442" formatCode="General">
                  <c:v>0.17174800000000001</c:v>
                </c:pt>
                <c:pt idx="54443" formatCode="General">
                  <c:v>0.17175299999999999</c:v>
                </c:pt>
                <c:pt idx="54444" formatCode="General">
                  <c:v>0.17175799999999999</c:v>
                </c:pt>
                <c:pt idx="54445" formatCode="General">
                  <c:v>0.171763</c:v>
                </c:pt>
                <c:pt idx="54446" formatCode="General">
                  <c:v>0.171768</c:v>
                </c:pt>
                <c:pt idx="54447" formatCode="General">
                  <c:v>0.17177300000000001</c:v>
                </c:pt>
                <c:pt idx="54448" formatCode="General">
                  <c:v>0.17177799999999999</c:v>
                </c:pt>
                <c:pt idx="54449" formatCode="General">
                  <c:v>0.17178299999999999</c:v>
                </c:pt>
                <c:pt idx="54450" formatCode="General">
                  <c:v>0.171788</c:v>
                </c:pt>
                <c:pt idx="54451" formatCode="General">
                  <c:v>0.171793</c:v>
                </c:pt>
                <c:pt idx="54452" formatCode="General">
                  <c:v>0.17179800000000001</c:v>
                </c:pt>
                <c:pt idx="54453" formatCode="General">
                  <c:v>0.17180300000000001</c:v>
                </c:pt>
                <c:pt idx="54454" formatCode="General">
                  <c:v>0.17180799999999999</c:v>
                </c:pt>
                <c:pt idx="54455" formatCode="General">
                  <c:v>0.17181299999999999</c:v>
                </c:pt>
                <c:pt idx="54456" formatCode="General">
                  <c:v>0.171818</c:v>
                </c:pt>
                <c:pt idx="54457" formatCode="General">
                  <c:v>0.171823</c:v>
                </c:pt>
                <c:pt idx="54458" formatCode="General">
                  <c:v>0.17182800000000001</c:v>
                </c:pt>
                <c:pt idx="54459" formatCode="General">
                  <c:v>0.17183300000000001</c:v>
                </c:pt>
                <c:pt idx="54460" formatCode="General">
                  <c:v>0.17183799999999999</c:v>
                </c:pt>
                <c:pt idx="54461" formatCode="General">
                  <c:v>0.171843</c:v>
                </c:pt>
                <c:pt idx="54462" formatCode="General">
                  <c:v>0.171848</c:v>
                </c:pt>
                <c:pt idx="54463" formatCode="General">
                  <c:v>0.17185300000000001</c:v>
                </c:pt>
                <c:pt idx="54464" formatCode="General">
                  <c:v>0.17185800000000001</c:v>
                </c:pt>
                <c:pt idx="54465" formatCode="General">
                  <c:v>0.17186299999999999</c:v>
                </c:pt>
                <c:pt idx="54466" formatCode="General">
                  <c:v>0.17186799999999999</c:v>
                </c:pt>
                <c:pt idx="54467" formatCode="General">
                  <c:v>0.171873</c:v>
                </c:pt>
                <c:pt idx="54468" formatCode="General">
                  <c:v>0.171878</c:v>
                </c:pt>
                <c:pt idx="54469" formatCode="General">
                  <c:v>0.17188300000000001</c:v>
                </c:pt>
                <c:pt idx="54470" formatCode="General">
                  <c:v>0.17188800000000001</c:v>
                </c:pt>
                <c:pt idx="54471" formatCode="General">
                  <c:v>0.17189299999999999</c:v>
                </c:pt>
                <c:pt idx="54472" formatCode="General">
                  <c:v>0.171898</c:v>
                </c:pt>
                <c:pt idx="54473" formatCode="General">
                  <c:v>0.171903</c:v>
                </c:pt>
                <c:pt idx="54474" formatCode="General">
                  <c:v>0.17190800000000001</c:v>
                </c:pt>
                <c:pt idx="54475" formatCode="General">
                  <c:v>0.17191300000000001</c:v>
                </c:pt>
                <c:pt idx="54476" formatCode="General">
                  <c:v>0.17191799999999999</c:v>
                </c:pt>
                <c:pt idx="54477" formatCode="General">
                  <c:v>0.17192299999999999</c:v>
                </c:pt>
                <c:pt idx="54478" formatCode="General">
                  <c:v>0.171928</c:v>
                </c:pt>
                <c:pt idx="54479" formatCode="General">
                  <c:v>0.171933</c:v>
                </c:pt>
                <c:pt idx="54480" formatCode="General">
                  <c:v>0.17193800000000001</c:v>
                </c:pt>
                <c:pt idx="54481" formatCode="General">
                  <c:v>0.17194300000000001</c:v>
                </c:pt>
                <c:pt idx="54482" formatCode="General">
                  <c:v>0.17194799999999999</c:v>
                </c:pt>
                <c:pt idx="54483" formatCode="General">
                  <c:v>0.17195299999999999</c:v>
                </c:pt>
                <c:pt idx="54484" formatCode="General">
                  <c:v>0.171958</c:v>
                </c:pt>
                <c:pt idx="54485" formatCode="General">
                  <c:v>0.171963</c:v>
                </c:pt>
                <c:pt idx="54486" formatCode="General">
                  <c:v>0.17196800000000001</c:v>
                </c:pt>
                <c:pt idx="54487" formatCode="General">
                  <c:v>0.17197299999999999</c:v>
                </c:pt>
                <c:pt idx="54488" formatCode="General">
                  <c:v>0.17197799999999999</c:v>
                </c:pt>
                <c:pt idx="54489" formatCode="General">
                  <c:v>0.171983</c:v>
                </c:pt>
                <c:pt idx="54490" formatCode="General">
                  <c:v>0.171988</c:v>
                </c:pt>
                <c:pt idx="54491" formatCode="General">
                  <c:v>0.17199300000000001</c:v>
                </c:pt>
                <c:pt idx="54492" formatCode="General">
                  <c:v>0.17199800000000001</c:v>
                </c:pt>
                <c:pt idx="54493" formatCode="General">
                  <c:v>0.17200299999999999</c:v>
                </c:pt>
                <c:pt idx="54494" formatCode="General">
                  <c:v>0.17200799999999999</c:v>
                </c:pt>
                <c:pt idx="54495" formatCode="General">
                  <c:v>0.172013</c:v>
                </c:pt>
                <c:pt idx="54496" formatCode="General">
                  <c:v>0.172018</c:v>
                </c:pt>
                <c:pt idx="54497" formatCode="General">
                  <c:v>0.17202300000000001</c:v>
                </c:pt>
                <c:pt idx="54498" formatCode="General">
                  <c:v>0.17202799999999999</c:v>
                </c:pt>
                <c:pt idx="54499" formatCode="General">
                  <c:v>0.17203299999999999</c:v>
                </c:pt>
                <c:pt idx="54500" formatCode="General">
                  <c:v>0.172038</c:v>
                </c:pt>
                <c:pt idx="54501" formatCode="General">
                  <c:v>0.172043</c:v>
                </c:pt>
                <c:pt idx="54502" formatCode="General">
                  <c:v>0.17204800000000001</c:v>
                </c:pt>
                <c:pt idx="54503" formatCode="General">
                  <c:v>0.17205300000000001</c:v>
                </c:pt>
                <c:pt idx="54504" formatCode="General">
                  <c:v>0.17205799999999999</c:v>
                </c:pt>
                <c:pt idx="54505" formatCode="General">
                  <c:v>0.17206299999999999</c:v>
                </c:pt>
                <c:pt idx="54506" formatCode="General">
                  <c:v>0.172068</c:v>
                </c:pt>
                <c:pt idx="54507" formatCode="General">
                  <c:v>0.172073</c:v>
                </c:pt>
                <c:pt idx="54508" formatCode="General">
                  <c:v>0.17207800000000001</c:v>
                </c:pt>
                <c:pt idx="54509" formatCode="General">
                  <c:v>0.17208300000000001</c:v>
                </c:pt>
                <c:pt idx="54510" formatCode="General">
                  <c:v>0.17208799999999999</c:v>
                </c:pt>
                <c:pt idx="54511" formatCode="General">
                  <c:v>0.172093</c:v>
                </c:pt>
                <c:pt idx="54512" formatCode="General">
                  <c:v>0.172098</c:v>
                </c:pt>
                <c:pt idx="54513" formatCode="General">
                  <c:v>0.17210300000000001</c:v>
                </c:pt>
                <c:pt idx="54514" formatCode="General">
                  <c:v>0.17210800000000001</c:v>
                </c:pt>
                <c:pt idx="54515" formatCode="General">
                  <c:v>0.17211299999999999</c:v>
                </c:pt>
                <c:pt idx="54516" formatCode="General">
                  <c:v>0.17211799999999999</c:v>
                </c:pt>
                <c:pt idx="54517" formatCode="General">
                  <c:v>0.172123</c:v>
                </c:pt>
                <c:pt idx="54518" formatCode="General">
                  <c:v>0.172128</c:v>
                </c:pt>
                <c:pt idx="54519" formatCode="General">
                  <c:v>0.17213300000000001</c:v>
                </c:pt>
                <c:pt idx="54520" formatCode="General">
                  <c:v>0.17213800000000001</c:v>
                </c:pt>
                <c:pt idx="54521" formatCode="General">
                  <c:v>0.17214299999999999</c:v>
                </c:pt>
                <c:pt idx="54522" formatCode="General">
                  <c:v>0.172148</c:v>
                </c:pt>
                <c:pt idx="54523" formatCode="General">
                  <c:v>0.172153</c:v>
                </c:pt>
                <c:pt idx="54524" formatCode="General">
                  <c:v>0.17215800000000001</c:v>
                </c:pt>
                <c:pt idx="54525" formatCode="General">
                  <c:v>0.17216300000000001</c:v>
                </c:pt>
                <c:pt idx="54526" formatCode="General">
                  <c:v>0.17216799999999999</c:v>
                </c:pt>
                <c:pt idx="54527" formatCode="General">
                  <c:v>0.17217299999999999</c:v>
                </c:pt>
                <c:pt idx="54528" formatCode="General">
                  <c:v>0.172178</c:v>
                </c:pt>
                <c:pt idx="54529" formatCode="General">
                  <c:v>0.172183</c:v>
                </c:pt>
                <c:pt idx="54530" formatCode="General">
                  <c:v>0.17218800000000001</c:v>
                </c:pt>
                <c:pt idx="54531" formatCode="General">
                  <c:v>0.17219300000000001</c:v>
                </c:pt>
                <c:pt idx="54532" formatCode="General">
                  <c:v>0.17219799999999999</c:v>
                </c:pt>
                <c:pt idx="54533" formatCode="General">
                  <c:v>0.17220299999999999</c:v>
                </c:pt>
                <c:pt idx="54534" formatCode="General">
                  <c:v>0.172208</c:v>
                </c:pt>
                <c:pt idx="54535" formatCode="General">
                  <c:v>0.172213</c:v>
                </c:pt>
                <c:pt idx="54536" formatCode="General">
                  <c:v>0.17221800000000001</c:v>
                </c:pt>
                <c:pt idx="54537" formatCode="General">
                  <c:v>0.17222299999999999</c:v>
                </c:pt>
                <c:pt idx="54538" formatCode="General">
                  <c:v>0.17222799999999999</c:v>
                </c:pt>
                <c:pt idx="54539" formatCode="General">
                  <c:v>0.172233</c:v>
                </c:pt>
                <c:pt idx="54540" formatCode="General">
                  <c:v>0.172238</c:v>
                </c:pt>
                <c:pt idx="54541" formatCode="General">
                  <c:v>0.17224300000000001</c:v>
                </c:pt>
                <c:pt idx="54542" formatCode="General">
                  <c:v>0.17224800000000001</c:v>
                </c:pt>
                <c:pt idx="54543" formatCode="General">
                  <c:v>0.17225299999999999</c:v>
                </c:pt>
                <c:pt idx="54544" formatCode="General">
                  <c:v>0.17225799999999999</c:v>
                </c:pt>
                <c:pt idx="54545" formatCode="General">
                  <c:v>0.172263</c:v>
                </c:pt>
                <c:pt idx="54546" formatCode="General">
                  <c:v>0.172268</c:v>
                </c:pt>
                <c:pt idx="54547" formatCode="General">
                  <c:v>0.17227300000000001</c:v>
                </c:pt>
                <c:pt idx="54548" formatCode="General">
                  <c:v>0.17227799999999999</c:v>
                </c:pt>
                <c:pt idx="54549" formatCode="General">
                  <c:v>0.17228299999999999</c:v>
                </c:pt>
                <c:pt idx="54550" formatCode="General">
                  <c:v>0.172288</c:v>
                </c:pt>
                <c:pt idx="54551" formatCode="General">
                  <c:v>0.172293</c:v>
                </c:pt>
                <c:pt idx="54552" formatCode="General">
                  <c:v>0.17229800000000001</c:v>
                </c:pt>
                <c:pt idx="54553" formatCode="General">
                  <c:v>0.17230300000000001</c:v>
                </c:pt>
                <c:pt idx="54554" formatCode="General">
                  <c:v>0.17230799999999999</c:v>
                </c:pt>
                <c:pt idx="54555" formatCode="General">
                  <c:v>0.17231299999999999</c:v>
                </c:pt>
                <c:pt idx="54556" formatCode="General">
                  <c:v>0.172318</c:v>
                </c:pt>
                <c:pt idx="54557" formatCode="General">
                  <c:v>0.172323</c:v>
                </c:pt>
                <c:pt idx="54558" formatCode="General">
                  <c:v>0.17232800000000001</c:v>
                </c:pt>
                <c:pt idx="54559" formatCode="General">
                  <c:v>0.17233299999999999</c:v>
                </c:pt>
                <c:pt idx="54560" formatCode="General">
                  <c:v>0.17233799999999999</c:v>
                </c:pt>
                <c:pt idx="54561" formatCode="General">
                  <c:v>0.172343</c:v>
                </c:pt>
                <c:pt idx="54562" formatCode="General">
                  <c:v>0.172348</c:v>
                </c:pt>
                <c:pt idx="54563" formatCode="General">
                  <c:v>0.17235300000000001</c:v>
                </c:pt>
                <c:pt idx="54564" formatCode="General">
                  <c:v>0.17235800000000001</c:v>
                </c:pt>
                <c:pt idx="54565" formatCode="General">
                  <c:v>0.17236299999999999</c:v>
                </c:pt>
                <c:pt idx="54566" formatCode="General">
                  <c:v>0.17236799999999999</c:v>
                </c:pt>
                <c:pt idx="54567" formatCode="General">
                  <c:v>0.172373</c:v>
                </c:pt>
                <c:pt idx="54568" formatCode="General">
                  <c:v>0.172378</c:v>
                </c:pt>
                <c:pt idx="54569" formatCode="General">
                  <c:v>0.17238300000000001</c:v>
                </c:pt>
                <c:pt idx="54570" formatCode="General">
                  <c:v>0.17238800000000001</c:v>
                </c:pt>
                <c:pt idx="54571" formatCode="General">
                  <c:v>0.17239299999999999</c:v>
                </c:pt>
                <c:pt idx="54572" formatCode="General">
                  <c:v>0.172398</c:v>
                </c:pt>
                <c:pt idx="54573" formatCode="General">
                  <c:v>0.172403</c:v>
                </c:pt>
                <c:pt idx="54574" formatCode="General">
                  <c:v>0.17240800000000001</c:v>
                </c:pt>
                <c:pt idx="54575" formatCode="General">
                  <c:v>0.17241300000000001</c:v>
                </c:pt>
                <c:pt idx="54576" formatCode="General">
                  <c:v>0.17241799999999999</c:v>
                </c:pt>
                <c:pt idx="54577" formatCode="General">
                  <c:v>0.17242299999999999</c:v>
                </c:pt>
                <c:pt idx="54578" formatCode="General">
                  <c:v>0.172428</c:v>
                </c:pt>
                <c:pt idx="54579" formatCode="General">
                  <c:v>0.172433</c:v>
                </c:pt>
                <c:pt idx="54580" formatCode="General">
                  <c:v>0.17243800000000001</c:v>
                </c:pt>
                <c:pt idx="54581" formatCode="General">
                  <c:v>0.17244300000000001</c:v>
                </c:pt>
                <c:pt idx="54582" formatCode="General">
                  <c:v>0.17244799999999999</c:v>
                </c:pt>
                <c:pt idx="54583" formatCode="General">
                  <c:v>0.172453</c:v>
                </c:pt>
                <c:pt idx="54584" formatCode="General">
                  <c:v>0.172458</c:v>
                </c:pt>
                <c:pt idx="54585" formatCode="General">
                  <c:v>0.17246300000000001</c:v>
                </c:pt>
                <c:pt idx="54586" formatCode="General">
                  <c:v>0.17246800000000001</c:v>
                </c:pt>
                <c:pt idx="54587" formatCode="General">
                  <c:v>0.17247299999999999</c:v>
                </c:pt>
                <c:pt idx="54588" formatCode="General">
                  <c:v>0.17247799999999999</c:v>
                </c:pt>
                <c:pt idx="54589" formatCode="General">
                  <c:v>0.172483</c:v>
                </c:pt>
                <c:pt idx="54590" formatCode="General">
                  <c:v>0.172488</c:v>
                </c:pt>
                <c:pt idx="54591" formatCode="General">
                  <c:v>0.17249300000000001</c:v>
                </c:pt>
                <c:pt idx="54592" formatCode="General">
                  <c:v>0.17249800000000001</c:v>
                </c:pt>
                <c:pt idx="54593" formatCode="General">
                  <c:v>0.17250299999999999</c:v>
                </c:pt>
                <c:pt idx="54594" formatCode="General">
                  <c:v>0.17250799999999999</c:v>
                </c:pt>
                <c:pt idx="54595" formatCode="General">
                  <c:v>0.172513</c:v>
                </c:pt>
                <c:pt idx="54596" formatCode="General">
                  <c:v>0.172518</c:v>
                </c:pt>
                <c:pt idx="54597" formatCode="General">
                  <c:v>0.17252300000000001</c:v>
                </c:pt>
                <c:pt idx="54598" formatCode="General">
                  <c:v>0.17252799999999999</c:v>
                </c:pt>
                <c:pt idx="54599" formatCode="General">
                  <c:v>0.17253299999999999</c:v>
                </c:pt>
                <c:pt idx="54600" formatCode="General">
                  <c:v>0.172538</c:v>
                </c:pt>
                <c:pt idx="54601" formatCode="General">
                  <c:v>0.172543</c:v>
                </c:pt>
                <c:pt idx="54602" formatCode="General">
                  <c:v>0.17254800000000001</c:v>
                </c:pt>
                <c:pt idx="54603" formatCode="General">
                  <c:v>0.17255300000000001</c:v>
                </c:pt>
                <c:pt idx="54604" formatCode="General">
                  <c:v>0.17255799999999999</c:v>
                </c:pt>
                <c:pt idx="54605" formatCode="General">
                  <c:v>0.17256299999999999</c:v>
                </c:pt>
                <c:pt idx="54606" formatCode="General">
                  <c:v>0.172568</c:v>
                </c:pt>
                <c:pt idx="54607" formatCode="General">
                  <c:v>0.172573</c:v>
                </c:pt>
                <c:pt idx="54608" formatCode="General">
                  <c:v>0.17257800000000001</c:v>
                </c:pt>
                <c:pt idx="54609" formatCode="General">
                  <c:v>0.17258299999999999</c:v>
                </c:pt>
                <c:pt idx="54610" formatCode="General">
                  <c:v>0.17258799999999999</c:v>
                </c:pt>
                <c:pt idx="54611" formatCode="General">
                  <c:v>0.172593</c:v>
                </c:pt>
                <c:pt idx="54612" formatCode="General">
                  <c:v>0.172598</c:v>
                </c:pt>
                <c:pt idx="54613" formatCode="General">
                  <c:v>0.17260300000000001</c:v>
                </c:pt>
                <c:pt idx="54614" formatCode="General">
                  <c:v>0.17260800000000001</c:v>
                </c:pt>
                <c:pt idx="54615" formatCode="General">
                  <c:v>0.17261299999999999</c:v>
                </c:pt>
                <c:pt idx="54616" formatCode="General">
                  <c:v>0.17261799999999999</c:v>
                </c:pt>
                <c:pt idx="54617" formatCode="General">
                  <c:v>0.172623</c:v>
                </c:pt>
                <c:pt idx="54618" formatCode="General">
                  <c:v>0.172628</c:v>
                </c:pt>
                <c:pt idx="54619" formatCode="General">
                  <c:v>0.17263300000000001</c:v>
                </c:pt>
                <c:pt idx="54620" formatCode="General">
                  <c:v>0.17263800000000001</c:v>
                </c:pt>
                <c:pt idx="54621" formatCode="General">
                  <c:v>0.17264299999999999</c:v>
                </c:pt>
                <c:pt idx="54622" formatCode="General">
                  <c:v>0.172648</c:v>
                </c:pt>
                <c:pt idx="54623" formatCode="General">
                  <c:v>0.172653</c:v>
                </c:pt>
                <c:pt idx="54624" formatCode="General">
                  <c:v>0.17265800000000001</c:v>
                </c:pt>
                <c:pt idx="54625" formatCode="General">
                  <c:v>0.17266300000000001</c:v>
                </c:pt>
                <c:pt idx="54626" formatCode="General">
                  <c:v>0.17266799999999999</c:v>
                </c:pt>
                <c:pt idx="54627" formatCode="General">
                  <c:v>0.17267299999999999</c:v>
                </c:pt>
                <c:pt idx="54628" formatCode="General">
                  <c:v>0.172678</c:v>
                </c:pt>
                <c:pt idx="54629" formatCode="General">
                  <c:v>0.172683</c:v>
                </c:pt>
                <c:pt idx="54630" formatCode="General">
                  <c:v>0.17268800000000001</c:v>
                </c:pt>
                <c:pt idx="54631" formatCode="General">
                  <c:v>0.17269300000000001</c:v>
                </c:pt>
                <c:pt idx="54632" formatCode="General">
                  <c:v>0.17269799999999999</c:v>
                </c:pt>
                <c:pt idx="54633" formatCode="General">
                  <c:v>0.172703</c:v>
                </c:pt>
                <c:pt idx="54634" formatCode="General">
                  <c:v>0.172708</c:v>
                </c:pt>
                <c:pt idx="54635" formatCode="General">
                  <c:v>0.17271300000000001</c:v>
                </c:pt>
                <c:pt idx="54636" formatCode="General">
                  <c:v>0.17271800000000001</c:v>
                </c:pt>
                <c:pt idx="54637" formatCode="General">
                  <c:v>0.17272299999999999</c:v>
                </c:pt>
                <c:pt idx="54638" formatCode="General">
                  <c:v>0.17272799999999999</c:v>
                </c:pt>
                <c:pt idx="54639" formatCode="General">
                  <c:v>0.172733</c:v>
                </c:pt>
                <c:pt idx="54640" formatCode="General">
                  <c:v>0.172738</c:v>
                </c:pt>
                <c:pt idx="54641" formatCode="General">
                  <c:v>0.17274300000000001</c:v>
                </c:pt>
                <c:pt idx="54642" formatCode="General">
                  <c:v>0.17274800000000001</c:v>
                </c:pt>
                <c:pt idx="54643" formatCode="General">
                  <c:v>0.17275299999999999</c:v>
                </c:pt>
                <c:pt idx="54644" formatCode="General">
                  <c:v>0.17275799999999999</c:v>
                </c:pt>
                <c:pt idx="54645" formatCode="General">
                  <c:v>0.172763</c:v>
                </c:pt>
                <c:pt idx="54646" formatCode="General">
                  <c:v>0.172768</c:v>
                </c:pt>
                <c:pt idx="54647" formatCode="General">
                  <c:v>0.17277300000000001</c:v>
                </c:pt>
                <c:pt idx="54648" formatCode="General">
                  <c:v>0.17277799999999999</c:v>
                </c:pt>
                <c:pt idx="54649" formatCode="General">
                  <c:v>0.17278299999999999</c:v>
                </c:pt>
                <c:pt idx="54650" formatCode="General">
                  <c:v>0.172788</c:v>
                </c:pt>
                <c:pt idx="54651" formatCode="General">
                  <c:v>0.172793</c:v>
                </c:pt>
                <c:pt idx="54652" formatCode="General">
                  <c:v>0.17279800000000001</c:v>
                </c:pt>
                <c:pt idx="54653" formatCode="General">
                  <c:v>0.17280300000000001</c:v>
                </c:pt>
                <c:pt idx="54654" formatCode="General">
                  <c:v>0.17280799999999999</c:v>
                </c:pt>
                <c:pt idx="54655" formatCode="General">
                  <c:v>0.17281299999999999</c:v>
                </c:pt>
                <c:pt idx="54656" formatCode="General">
                  <c:v>0.172818</c:v>
                </c:pt>
                <c:pt idx="54657" formatCode="General">
                  <c:v>0.172823</c:v>
                </c:pt>
                <c:pt idx="54658" formatCode="General">
                  <c:v>0.17282800000000001</c:v>
                </c:pt>
                <c:pt idx="54659" formatCode="General">
                  <c:v>0.17283299999999999</c:v>
                </c:pt>
                <c:pt idx="54660" formatCode="General">
                  <c:v>0.17283799999999999</c:v>
                </c:pt>
                <c:pt idx="54661" formatCode="General">
                  <c:v>0.172843</c:v>
                </c:pt>
                <c:pt idx="54662" formatCode="General">
                  <c:v>0.172848</c:v>
                </c:pt>
                <c:pt idx="54663" formatCode="General">
                  <c:v>0.17285300000000001</c:v>
                </c:pt>
                <c:pt idx="54664" formatCode="General">
                  <c:v>0.17285800000000001</c:v>
                </c:pt>
                <c:pt idx="54665" formatCode="General">
                  <c:v>0.17286299999999999</c:v>
                </c:pt>
                <c:pt idx="54666" formatCode="General">
                  <c:v>0.17286799999999999</c:v>
                </c:pt>
                <c:pt idx="54667" formatCode="General">
                  <c:v>0.172873</c:v>
                </c:pt>
                <c:pt idx="54668" formatCode="General">
                  <c:v>0.172878</c:v>
                </c:pt>
                <c:pt idx="54669" formatCode="General">
                  <c:v>0.17288300000000001</c:v>
                </c:pt>
                <c:pt idx="54670" formatCode="General">
                  <c:v>0.17288799999999999</c:v>
                </c:pt>
                <c:pt idx="54671" formatCode="General">
                  <c:v>0.17289299999999999</c:v>
                </c:pt>
                <c:pt idx="54672" formatCode="General">
                  <c:v>0.172898</c:v>
                </c:pt>
                <c:pt idx="54673" formatCode="General">
                  <c:v>0.172903</c:v>
                </c:pt>
                <c:pt idx="54674" formatCode="General">
                  <c:v>0.17290800000000001</c:v>
                </c:pt>
                <c:pt idx="54675" formatCode="General">
                  <c:v>0.17291300000000001</c:v>
                </c:pt>
                <c:pt idx="54676" formatCode="General">
                  <c:v>0.17291799999999999</c:v>
                </c:pt>
                <c:pt idx="54677" formatCode="General">
                  <c:v>0.17292299999999999</c:v>
                </c:pt>
                <c:pt idx="54678" formatCode="General">
                  <c:v>0.172928</c:v>
                </c:pt>
                <c:pt idx="54679" formatCode="General">
                  <c:v>0.172933</c:v>
                </c:pt>
                <c:pt idx="54680" formatCode="General">
                  <c:v>0.17293800000000001</c:v>
                </c:pt>
                <c:pt idx="54681" formatCode="General">
                  <c:v>0.17294300000000001</c:v>
                </c:pt>
                <c:pt idx="54682" formatCode="General">
                  <c:v>0.17294799999999999</c:v>
                </c:pt>
                <c:pt idx="54683" formatCode="General">
                  <c:v>0.172953</c:v>
                </c:pt>
                <c:pt idx="54684" formatCode="General">
                  <c:v>0.172958</c:v>
                </c:pt>
                <c:pt idx="54685" formatCode="General">
                  <c:v>0.17296300000000001</c:v>
                </c:pt>
                <c:pt idx="54686" formatCode="General">
                  <c:v>0.17296800000000001</c:v>
                </c:pt>
                <c:pt idx="54687" formatCode="General">
                  <c:v>0.17297299999999999</c:v>
                </c:pt>
                <c:pt idx="54688" formatCode="General">
                  <c:v>0.17297799999999999</c:v>
                </c:pt>
                <c:pt idx="54689" formatCode="General">
                  <c:v>0.172983</c:v>
                </c:pt>
                <c:pt idx="54690" formatCode="General">
                  <c:v>0.172988</c:v>
                </c:pt>
                <c:pt idx="54691" formatCode="General">
                  <c:v>0.17299300000000001</c:v>
                </c:pt>
                <c:pt idx="54692" formatCode="General">
                  <c:v>0.17299800000000001</c:v>
                </c:pt>
                <c:pt idx="54693" formatCode="General">
                  <c:v>0.17300299999999999</c:v>
                </c:pt>
                <c:pt idx="54694" formatCode="General">
                  <c:v>0.173008</c:v>
                </c:pt>
                <c:pt idx="54695" formatCode="General">
                  <c:v>0.173013</c:v>
                </c:pt>
                <c:pt idx="54696" formatCode="General">
                  <c:v>0.17301800000000001</c:v>
                </c:pt>
                <c:pt idx="54697" formatCode="General">
                  <c:v>0.17302300000000001</c:v>
                </c:pt>
                <c:pt idx="54698" formatCode="General">
                  <c:v>0.17302799999999999</c:v>
                </c:pt>
                <c:pt idx="54699" formatCode="General">
                  <c:v>0.17303299999999999</c:v>
                </c:pt>
                <c:pt idx="54700" formatCode="General">
                  <c:v>0.173038</c:v>
                </c:pt>
                <c:pt idx="54701" formatCode="General">
                  <c:v>0.173043</c:v>
                </c:pt>
                <c:pt idx="54702" formatCode="General">
                  <c:v>0.17304800000000001</c:v>
                </c:pt>
                <c:pt idx="54703" formatCode="General">
                  <c:v>0.17305300000000001</c:v>
                </c:pt>
                <c:pt idx="54704" formatCode="General">
                  <c:v>0.17305799999999999</c:v>
                </c:pt>
                <c:pt idx="54705" formatCode="General">
                  <c:v>0.17306299999999999</c:v>
                </c:pt>
                <c:pt idx="54706" formatCode="General">
                  <c:v>0.173068</c:v>
                </c:pt>
                <c:pt idx="54707" formatCode="General">
                  <c:v>0.173073</c:v>
                </c:pt>
                <c:pt idx="54708" formatCode="General">
                  <c:v>0.17307800000000001</c:v>
                </c:pt>
                <c:pt idx="54709" formatCode="General">
                  <c:v>0.17308299999999999</c:v>
                </c:pt>
                <c:pt idx="54710" formatCode="General">
                  <c:v>0.17308799999999999</c:v>
                </c:pt>
                <c:pt idx="54711" formatCode="General">
                  <c:v>0.173093</c:v>
                </c:pt>
                <c:pt idx="54712" formatCode="General">
                  <c:v>0.173098</c:v>
                </c:pt>
                <c:pt idx="54713" formatCode="General">
                  <c:v>0.17310300000000001</c:v>
                </c:pt>
                <c:pt idx="54714" formatCode="General">
                  <c:v>0.17310800000000001</c:v>
                </c:pt>
                <c:pt idx="54715" formatCode="General">
                  <c:v>0.17311299999999999</c:v>
                </c:pt>
                <c:pt idx="54716" formatCode="General">
                  <c:v>0.17311799999999999</c:v>
                </c:pt>
                <c:pt idx="54717" formatCode="General">
                  <c:v>0.173123</c:v>
                </c:pt>
                <c:pt idx="54718" formatCode="General">
                  <c:v>0.173128</c:v>
                </c:pt>
                <c:pt idx="54719" formatCode="General">
                  <c:v>0.17313300000000001</c:v>
                </c:pt>
                <c:pt idx="54720" formatCode="General">
                  <c:v>0.17313799999999999</c:v>
                </c:pt>
                <c:pt idx="54721" formatCode="General">
                  <c:v>0.17314299999999999</c:v>
                </c:pt>
                <c:pt idx="54722" formatCode="General">
                  <c:v>0.173148</c:v>
                </c:pt>
                <c:pt idx="54723" formatCode="General">
                  <c:v>0.173153</c:v>
                </c:pt>
                <c:pt idx="54724" formatCode="General">
                  <c:v>0.17315800000000001</c:v>
                </c:pt>
                <c:pt idx="54725" formatCode="General">
                  <c:v>0.17316300000000001</c:v>
                </c:pt>
                <c:pt idx="54726" formatCode="General">
                  <c:v>0.17316799999999999</c:v>
                </c:pt>
                <c:pt idx="54727" formatCode="General">
                  <c:v>0.17317299999999999</c:v>
                </c:pt>
                <c:pt idx="54728" formatCode="General">
                  <c:v>0.173178</c:v>
                </c:pt>
                <c:pt idx="54729" formatCode="General">
                  <c:v>0.173183</c:v>
                </c:pt>
                <c:pt idx="54730" formatCode="General">
                  <c:v>0.17318800000000001</c:v>
                </c:pt>
                <c:pt idx="54731" formatCode="General">
                  <c:v>0.17319300000000001</c:v>
                </c:pt>
                <c:pt idx="54732" formatCode="General">
                  <c:v>0.17319799999999999</c:v>
                </c:pt>
                <c:pt idx="54733" formatCode="General">
                  <c:v>0.173203</c:v>
                </c:pt>
                <c:pt idx="54734" formatCode="General">
                  <c:v>0.173208</c:v>
                </c:pt>
                <c:pt idx="54735" formatCode="General">
                  <c:v>0.17321300000000001</c:v>
                </c:pt>
                <c:pt idx="54736" formatCode="General">
                  <c:v>0.17321800000000001</c:v>
                </c:pt>
                <c:pt idx="54737" formatCode="General">
                  <c:v>0.17322299999999999</c:v>
                </c:pt>
                <c:pt idx="54738" formatCode="General">
                  <c:v>0.17322799999999999</c:v>
                </c:pt>
                <c:pt idx="54739" formatCode="General">
                  <c:v>0.173233</c:v>
                </c:pt>
                <c:pt idx="54740" formatCode="General">
                  <c:v>0.173238</c:v>
                </c:pt>
                <c:pt idx="54741" formatCode="General">
                  <c:v>0.17324300000000001</c:v>
                </c:pt>
                <c:pt idx="54742" formatCode="General">
                  <c:v>0.17324800000000001</c:v>
                </c:pt>
                <c:pt idx="54743" formatCode="General">
                  <c:v>0.17325299999999999</c:v>
                </c:pt>
                <c:pt idx="54744" formatCode="General">
                  <c:v>0.173258</c:v>
                </c:pt>
                <c:pt idx="54745" formatCode="General">
                  <c:v>0.173263</c:v>
                </c:pt>
                <c:pt idx="54746" formatCode="General">
                  <c:v>0.17326800000000001</c:v>
                </c:pt>
                <c:pt idx="54747" formatCode="General">
                  <c:v>0.17327300000000001</c:v>
                </c:pt>
                <c:pt idx="54748" formatCode="General">
                  <c:v>0.17327799999999999</c:v>
                </c:pt>
                <c:pt idx="54749" formatCode="General">
                  <c:v>0.17328299999999999</c:v>
                </c:pt>
                <c:pt idx="54750" formatCode="General">
                  <c:v>0.173288</c:v>
                </c:pt>
                <c:pt idx="54751" formatCode="General">
                  <c:v>0.173293</c:v>
                </c:pt>
                <c:pt idx="54752" formatCode="General">
                  <c:v>0.17329800000000001</c:v>
                </c:pt>
                <c:pt idx="54753" formatCode="General">
                  <c:v>0.17330300000000001</c:v>
                </c:pt>
                <c:pt idx="54754" formatCode="General">
                  <c:v>0.17330799999999999</c:v>
                </c:pt>
                <c:pt idx="54755" formatCode="General">
                  <c:v>0.17331299999999999</c:v>
                </c:pt>
                <c:pt idx="54756" formatCode="General">
                  <c:v>0.173318</c:v>
                </c:pt>
                <c:pt idx="54757" formatCode="General">
                  <c:v>0.173323</c:v>
                </c:pt>
                <c:pt idx="54758" formatCode="General">
                  <c:v>0.17332800000000001</c:v>
                </c:pt>
                <c:pt idx="54759" formatCode="General">
                  <c:v>0.17333299999999999</c:v>
                </c:pt>
                <c:pt idx="54760" formatCode="General">
                  <c:v>0.17333799999999999</c:v>
                </c:pt>
                <c:pt idx="54761" formatCode="General">
                  <c:v>0.173343</c:v>
                </c:pt>
                <c:pt idx="54762" formatCode="General">
                  <c:v>0.173348</c:v>
                </c:pt>
                <c:pt idx="54763" formatCode="General">
                  <c:v>0.17335300000000001</c:v>
                </c:pt>
                <c:pt idx="54764" formatCode="General">
                  <c:v>0.17335800000000001</c:v>
                </c:pt>
                <c:pt idx="54765" formatCode="General">
                  <c:v>0.17336299999999999</c:v>
                </c:pt>
                <c:pt idx="54766" formatCode="General">
                  <c:v>0.17336799999999999</c:v>
                </c:pt>
                <c:pt idx="54767" formatCode="General">
                  <c:v>0.173373</c:v>
                </c:pt>
                <c:pt idx="54768" formatCode="General">
                  <c:v>0.173378</c:v>
                </c:pt>
                <c:pt idx="54769" formatCode="General">
                  <c:v>0.17338300000000001</c:v>
                </c:pt>
                <c:pt idx="54770" formatCode="General">
                  <c:v>0.17338799999999999</c:v>
                </c:pt>
                <c:pt idx="54771" formatCode="General">
                  <c:v>0.17339299999999999</c:v>
                </c:pt>
                <c:pt idx="54772" formatCode="General">
                  <c:v>0.173398</c:v>
                </c:pt>
                <c:pt idx="54773" formatCode="General">
                  <c:v>0.173403</c:v>
                </c:pt>
                <c:pt idx="54774" formatCode="General">
                  <c:v>0.17340800000000001</c:v>
                </c:pt>
                <c:pt idx="54775" formatCode="General">
                  <c:v>0.17341300000000001</c:v>
                </c:pt>
                <c:pt idx="54776" formatCode="General">
                  <c:v>0.17341799999999999</c:v>
                </c:pt>
                <c:pt idx="54777" formatCode="General">
                  <c:v>0.17342299999999999</c:v>
                </c:pt>
                <c:pt idx="54778" formatCode="General">
                  <c:v>0.173428</c:v>
                </c:pt>
                <c:pt idx="54779" formatCode="General">
                  <c:v>0.173433</c:v>
                </c:pt>
                <c:pt idx="54780" formatCode="General">
                  <c:v>0.17343800000000001</c:v>
                </c:pt>
                <c:pt idx="54781" formatCode="General">
                  <c:v>0.17344300000000001</c:v>
                </c:pt>
                <c:pt idx="54782" formatCode="General">
                  <c:v>0.17344799999999999</c:v>
                </c:pt>
                <c:pt idx="54783" formatCode="General">
                  <c:v>0.173453</c:v>
                </c:pt>
                <c:pt idx="54784" formatCode="General">
                  <c:v>0.173458</c:v>
                </c:pt>
                <c:pt idx="54785" formatCode="General">
                  <c:v>0.17346300000000001</c:v>
                </c:pt>
                <c:pt idx="54786" formatCode="General">
                  <c:v>0.17346800000000001</c:v>
                </c:pt>
                <c:pt idx="54787" formatCode="General">
                  <c:v>0.17347299999999999</c:v>
                </c:pt>
                <c:pt idx="54788" formatCode="General">
                  <c:v>0.17347799999999999</c:v>
                </c:pt>
                <c:pt idx="54789" formatCode="General">
                  <c:v>0.173483</c:v>
                </c:pt>
                <c:pt idx="54790" formatCode="General">
                  <c:v>0.173488</c:v>
                </c:pt>
                <c:pt idx="54791" formatCode="General">
                  <c:v>0.17349300000000001</c:v>
                </c:pt>
                <c:pt idx="54792" formatCode="General">
                  <c:v>0.17349800000000001</c:v>
                </c:pt>
                <c:pt idx="54793" formatCode="General">
                  <c:v>0.17350299999999999</c:v>
                </c:pt>
                <c:pt idx="54794" formatCode="General">
                  <c:v>0.173508</c:v>
                </c:pt>
                <c:pt idx="54795" formatCode="General">
                  <c:v>0.173513</c:v>
                </c:pt>
                <c:pt idx="54796" formatCode="General">
                  <c:v>0.17351800000000001</c:v>
                </c:pt>
                <c:pt idx="54797" formatCode="General">
                  <c:v>0.17352300000000001</c:v>
                </c:pt>
                <c:pt idx="54798" formatCode="General">
                  <c:v>0.17352799999999999</c:v>
                </c:pt>
                <c:pt idx="54799" formatCode="General">
                  <c:v>0.17353299999999999</c:v>
                </c:pt>
                <c:pt idx="54800" formatCode="General">
                  <c:v>0.173538</c:v>
                </c:pt>
                <c:pt idx="54801" formatCode="General">
                  <c:v>0.173543</c:v>
                </c:pt>
                <c:pt idx="54802" formatCode="General">
                  <c:v>0.17354800000000001</c:v>
                </c:pt>
                <c:pt idx="54803" formatCode="General">
                  <c:v>0.17355300000000001</c:v>
                </c:pt>
                <c:pt idx="54804" formatCode="General">
                  <c:v>0.17355799999999999</c:v>
                </c:pt>
                <c:pt idx="54805" formatCode="General">
                  <c:v>0.173563</c:v>
                </c:pt>
                <c:pt idx="54806" formatCode="General">
                  <c:v>0.173568</c:v>
                </c:pt>
                <c:pt idx="54807" formatCode="General">
                  <c:v>0.17357300000000001</c:v>
                </c:pt>
                <c:pt idx="54808" formatCode="General">
                  <c:v>0.17357800000000001</c:v>
                </c:pt>
                <c:pt idx="54809" formatCode="General">
                  <c:v>0.17358299999999999</c:v>
                </c:pt>
                <c:pt idx="54810" formatCode="General">
                  <c:v>0.17358799999999999</c:v>
                </c:pt>
                <c:pt idx="54811" formatCode="General">
                  <c:v>0.173593</c:v>
                </c:pt>
                <c:pt idx="54812" formatCode="General">
                  <c:v>0.173598</c:v>
                </c:pt>
                <c:pt idx="54813" formatCode="General">
                  <c:v>0.17360300000000001</c:v>
                </c:pt>
                <c:pt idx="54814" formatCode="General">
                  <c:v>0.17360800000000001</c:v>
                </c:pt>
                <c:pt idx="54815" formatCode="General">
                  <c:v>0.17361299999999999</c:v>
                </c:pt>
                <c:pt idx="54816" formatCode="General">
                  <c:v>0.17361799999999999</c:v>
                </c:pt>
                <c:pt idx="54817" formatCode="General">
                  <c:v>0.173623</c:v>
                </c:pt>
                <c:pt idx="54818" formatCode="General">
                  <c:v>0.173628</c:v>
                </c:pt>
                <c:pt idx="54819" formatCode="General">
                  <c:v>0.17363300000000001</c:v>
                </c:pt>
                <c:pt idx="54820" formatCode="General">
                  <c:v>0.17363799999999999</c:v>
                </c:pt>
                <c:pt idx="54821" formatCode="General">
                  <c:v>0.17364299999999999</c:v>
                </c:pt>
                <c:pt idx="54822" formatCode="General">
                  <c:v>0.173648</c:v>
                </c:pt>
                <c:pt idx="54823" formatCode="General">
                  <c:v>0.173653</c:v>
                </c:pt>
                <c:pt idx="54824" formatCode="General">
                  <c:v>0.17365800000000001</c:v>
                </c:pt>
                <c:pt idx="54825" formatCode="General">
                  <c:v>0.17366300000000001</c:v>
                </c:pt>
                <c:pt idx="54826" formatCode="General">
                  <c:v>0.17366799999999999</c:v>
                </c:pt>
                <c:pt idx="54827" formatCode="General">
                  <c:v>0.17367299999999999</c:v>
                </c:pt>
                <c:pt idx="54828" formatCode="General">
                  <c:v>0.173678</c:v>
                </c:pt>
                <c:pt idx="54829" formatCode="General">
                  <c:v>0.173683</c:v>
                </c:pt>
                <c:pt idx="54830" formatCode="General">
                  <c:v>0.17368800000000001</c:v>
                </c:pt>
                <c:pt idx="54831" formatCode="General">
                  <c:v>0.17369299999999999</c:v>
                </c:pt>
                <c:pt idx="54832" formatCode="General">
                  <c:v>0.17369799999999999</c:v>
                </c:pt>
                <c:pt idx="54833" formatCode="General">
                  <c:v>0.173703</c:v>
                </c:pt>
                <c:pt idx="54834" formatCode="General">
                  <c:v>0.173708</c:v>
                </c:pt>
                <c:pt idx="54835" formatCode="General">
                  <c:v>0.17371300000000001</c:v>
                </c:pt>
                <c:pt idx="54836" formatCode="General">
                  <c:v>0.17371800000000001</c:v>
                </c:pt>
                <c:pt idx="54837" formatCode="General">
                  <c:v>0.17372299999999999</c:v>
                </c:pt>
                <c:pt idx="54838" formatCode="General">
                  <c:v>0.17372799999999999</c:v>
                </c:pt>
                <c:pt idx="54839" formatCode="General">
                  <c:v>0.173733</c:v>
                </c:pt>
                <c:pt idx="54840" formatCode="General">
                  <c:v>0.173738</c:v>
                </c:pt>
                <c:pt idx="54841" formatCode="General">
                  <c:v>0.17374300000000001</c:v>
                </c:pt>
                <c:pt idx="54842" formatCode="General">
                  <c:v>0.17374800000000001</c:v>
                </c:pt>
                <c:pt idx="54843" formatCode="General">
                  <c:v>0.17375299999999999</c:v>
                </c:pt>
                <c:pt idx="54844" formatCode="General">
                  <c:v>0.173758</c:v>
                </c:pt>
                <c:pt idx="54845" formatCode="General">
                  <c:v>0.173763</c:v>
                </c:pt>
                <c:pt idx="54846" formatCode="General">
                  <c:v>0.17376800000000001</c:v>
                </c:pt>
                <c:pt idx="54847" formatCode="General">
                  <c:v>0.17377300000000001</c:v>
                </c:pt>
                <c:pt idx="54848" formatCode="General">
                  <c:v>0.17377799999999999</c:v>
                </c:pt>
                <c:pt idx="54849" formatCode="General">
                  <c:v>0.17378299999999999</c:v>
                </c:pt>
                <c:pt idx="54850" formatCode="General">
                  <c:v>0.173788</c:v>
                </c:pt>
                <c:pt idx="54851" formatCode="General">
                  <c:v>0.173793</c:v>
                </c:pt>
                <c:pt idx="54852" formatCode="General">
                  <c:v>0.17379800000000001</c:v>
                </c:pt>
                <c:pt idx="54853" formatCode="General">
                  <c:v>0.17380300000000001</c:v>
                </c:pt>
                <c:pt idx="54854" formatCode="General">
                  <c:v>0.17380799999999999</c:v>
                </c:pt>
                <c:pt idx="54855" formatCode="General">
                  <c:v>0.173813</c:v>
                </c:pt>
                <c:pt idx="54856" formatCode="General">
                  <c:v>0.173818</c:v>
                </c:pt>
                <c:pt idx="54857" formatCode="General">
                  <c:v>0.17382300000000001</c:v>
                </c:pt>
                <c:pt idx="54858" formatCode="General">
                  <c:v>0.17382800000000001</c:v>
                </c:pt>
                <c:pt idx="54859" formatCode="General">
                  <c:v>0.17383299999999999</c:v>
                </c:pt>
                <c:pt idx="54860" formatCode="General">
                  <c:v>0.17383799999999999</c:v>
                </c:pt>
                <c:pt idx="54861" formatCode="General">
                  <c:v>0.173843</c:v>
                </c:pt>
                <c:pt idx="54862" formatCode="General">
                  <c:v>0.173848</c:v>
                </c:pt>
                <c:pt idx="54863" formatCode="General">
                  <c:v>0.17385300000000001</c:v>
                </c:pt>
                <c:pt idx="54864" formatCode="General">
                  <c:v>0.17385800000000001</c:v>
                </c:pt>
                <c:pt idx="54865" formatCode="General">
                  <c:v>0.17386299999999999</c:v>
                </c:pt>
                <c:pt idx="54866" formatCode="General">
                  <c:v>0.17386799999999999</c:v>
                </c:pt>
                <c:pt idx="54867" formatCode="General">
                  <c:v>0.173873</c:v>
                </c:pt>
                <c:pt idx="54868" formatCode="General">
                  <c:v>0.173878</c:v>
                </c:pt>
                <c:pt idx="54869" formatCode="General">
                  <c:v>0.17388300000000001</c:v>
                </c:pt>
                <c:pt idx="54870" formatCode="General">
                  <c:v>0.17388799999999999</c:v>
                </c:pt>
                <c:pt idx="54871" formatCode="General">
                  <c:v>0.17389299999999999</c:v>
                </c:pt>
                <c:pt idx="54872" formatCode="General">
                  <c:v>0.173898</c:v>
                </c:pt>
                <c:pt idx="54873" formatCode="General">
                  <c:v>0.173903</c:v>
                </c:pt>
                <c:pt idx="54874" formatCode="General">
                  <c:v>0.17390800000000001</c:v>
                </c:pt>
                <c:pt idx="54875" formatCode="General">
                  <c:v>0.17391300000000001</c:v>
                </c:pt>
                <c:pt idx="54876" formatCode="General">
                  <c:v>0.17391799999999999</c:v>
                </c:pt>
                <c:pt idx="54877" formatCode="General">
                  <c:v>0.17392299999999999</c:v>
                </c:pt>
                <c:pt idx="54878" formatCode="General">
                  <c:v>0.173928</c:v>
                </c:pt>
                <c:pt idx="54879" formatCode="General">
                  <c:v>0.173933</c:v>
                </c:pt>
                <c:pt idx="54880" formatCode="General">
                  <c:v>0.17393800000000001</c:v>
                </c:pt>
                <c:pt idx="54881" formatCode="General">
                  <c:v>0.17394299999999999</c:v>
                </c:pt>
                <c:pt idx="54882" formatCode="General">
                  <c:v>0.17394799999999999</c:v>
                </c:pt>
                <c:pt idx="54883" formatCode="General">
                  <c:v>0.173953</c:v>
                </c:pt>
                <c:pt idx="54884" formatCode="General">
                  <c:v>0.173958</c:v>
                </c:pt>
                <c:pt idx="54885" formatCode="General">
                  <c:v>0.17396300000000001</c:v>
                </c:pt>
                <c:pt idx="54886" formatCode="General">
                  <c:v>0.17396800000000001</c:v>
                </c:pt>
                <c:pt idx="54887" formatCode="General">
                  <c:v>0.17397299999999999</c:v>
                </c:pt>
                <c:pt idx="54888" formatCode="General">
                  <c:v>0.17397799999999999</c:v>
                </c:pt>
                <c:pt idx="54889" formatCode="General">
                  <c:v>0.173983</c:v>
                </c:pt>
                <c:pt idx="54890" formatCode="General">
                  <c:v>0.173988</c:v>
                </c:pt>
                <c:pt idx="54891" formatCode="General">
                  <c:v>0.17399300000000001</c:v>
                </c:pt>
                <c:pt idx="54892" formatCode="General">
                  <c:v>0.17399800000000001</c:v>
                </c:pt>
                <c:pt idx="54893" formatCode="General">
                  <c:v>0.17400299999999999</c:v>
                </c:pt>
                <c:pt idx="54894" formatCode="General">
                  <c:v>0.174008</c:v>
                </c:pt>
                <c:pt idx="54895" formatCode="General">
                  <c:v>0.174013</c:v>
                </c:pt>
                <c:pt idx="54896" formatCode="General">
                  <c:v>0.17401800000000001</c:v>
                </c:pt>
                <c:pt idx="54897" formatCode="General">
                  <c:v>0.17402300000000001</c:v>
                </c:pt>
                <c:pt idx="54898" formatCode="General">
                  <c:v>0.17402799999999999</c:v>
                </c:pt>
                <c:pt idx="54899" formatCode="General">
                  <c:v>0.17403299999999999</c:v>
                </c:pt>
                <c:pt idx="54900" formatCode="General">
                  <c:v>0.174038</c:v>
                </c:pt>
                <c:pt idx="54901" formatCode="General">
                  <c:v>0.174043</c:v>
                </c:pt>
                <c:pt idx="54902" formatCode="General">
                  <c:v>0.17404800000000001</c:v>
                </c:pt>
                <c:pt idx="54903" formatCode="General">
                  <c:v>0.17405300000000001</c:v>
                </c:pt>
                <c:pt idx="54904" formatCode="General">
                  <c:v>0.17405799999999999</c:v>
                </c:pt>
                <c:pt idx="54905" formatCode="General">
                  <c:v>0.174063</c:v>
                </c:pt>
                <c:pt idx="54906" formatCode="General">
                  <c:v>0.174068</c:v>
                </c:pt>
                <c:pt idx="54907" formatCode="General">
                  <c:v>0.17407300000000001</c:v>
                </c:pt>
                <c:pt idx="54908" formatCode="General">
                  <c:v>0.17407800000000001</c:v>
                </c:pt>
                <c:pt idx="54909" formatCode="General">
                  <c:v>0.17408299999999999</c:v>
                </c:pt>
                <c:pt idx="54910" formatCode="General">
                  <c:v>0.17408799999999999</c:v>
                </c:pt>
                <c:pt idx="54911" formatCode="General">
                  <c:v>0.174093</c:v>
                </c:pt>
                <c:pt idx="54912" formatCode="General">
                  <c:v>0.174098</c:v>
                </c:pt>
                <c:pt idx="54913" formatCode="General">
                  <c:v>0.17410300000000001</c:v>
                </c:pt>
                <c:pt idx="54914" formatCode="General">
                  <c:v>0.17410800000000001</c:v>
                </c:pt>
                <c:pt idx="54915" formatCode="General">
                  <c:v>0.17411299999999999</c:v>
                </c:pt>
                <c:pt idx="54916" formatCode="General">
                  <c:v>0.17411799999999999</c:v>
                </c:pt>
                <c:pt idx="54917" formatCode="General">
                  <c:v>0.174123</c:v>
                </c:pt>
                <c:pt idx="54918" formatCode="General">
                  <c:v>0.174128</c:v>
                </c:pt>
                <c:pt idx="54919" formatCode="General">
                  <c:v>0.17413300000000001</c:v>
                </c:pt>
                <c:pt idx="54920" formatCode="General">
                  <c:v>0.17413799999999999</c:v>
                </c:pt>
                <c:pt idx="54921" formatCode="General">
                  <c:v>0.17414299999999999</c:v>
                </c:pt>
                <c:pt idx="54922" formatCode="General">
                  <c:v>0.174148</c:v>
                </c:pt>
                <c:pt idx="54923" formatCode="General">
                  <c:v>0.174153</c:v>
                </c:pt>
                <c:pt idx="54924" formatCode="General">
                  <c:v>0.17415800000000001</c:v>
                </c:pt>
                <c:pt idx="54925" formatCode="General">
                  <c:v>0.17416300000000001</c:v>
                </c:pt>
                <c:pt idx="54926" formatCode="General">
                  <c:v>0.17416799999999999</c:v>
                </c:pt>
                <c:pt idx="54927" formatCode="General">
                  <c:v>0.17417299999999999</c:v>
                </c:pt>
                <c:pt idx="54928" formatCode="General">
                  <c:v>0.174178</c:v>
                </c:pt>
                <c:pt idx="54929" formatCode="General">
                  <c:v>0.174183</c:v>
                </c:pt>
                <c:pt idx="54930" formatCode="General">
                  <c:v>0.17418800000000001</c:v>
                </c:pt>
                <c:pt idx="54931" formatCode="General">
                  <c:v>0.17419299999999999</c:v>
                </c:pt>
                <c:pt idx="54932" formatCode="General">
                  <c:v>0.17419799999999999</c:v>
                </c:pt>
                <c:pt idx="54933" formatCode="General">
                  <c:v>0.174203</c:v>
                </c:pt>
                <c:pt idx="54934" formatCode="General">
                  <c:v>0.174208</c:v>
                </c:pt>
                <c:pt idx="54935" formatCode="General">
                  <c:v>0.17421300000000001</c:v>
                </c:pt>
                <c:pt idx="54936" formatCode="General">
                  <c:v>0.17421800000000001</c:v>
                </c:pt>
                <c:pt idx="54937" formatCode="General">
                  <c:v>0.17422299999999999</c:v>
                </c:pt>
                <c:pt idx="54938" formatCode="General">
                  <c:v>0.17422799999999999</c:v>
                </c:pt>
                <c:pt idx="54939" formatCode="General">
                  <c:v>0.174233</c:v>
                </c:pt>
                <c:pt idx="54940" formatCode="General">
                  <c:v>0.174238</c:v>
                </c:pt>
                <c:pt idx="54941" formatCode="General">
                  <c:v>0.17424300000000001</c:v>
                </c:pt>
                <c:pt idx="54942" formatCode="General">
                  <c:v>0.17424799999999999</c:v>
                </c:pt>
                <c:pt idx="54943" formatCode="General">
                  <c:v>0.17425299999999999</c:v>
                </c:pt>
                <c:pt idx="54944" formatCode="General">
                  <c:v>0.174258</c:v>
                </c:pt>
                <c:pt idx="54945" formatCode="General">
                  <c:v>0.174263</c:v>
                </c:pt>
                <c:pt idx="54946" formatCode="General">
                  <c:v>0.17426800000000001</c:v>
                </c:pt>
                <c:pt idx="54947" formatCode="General">
                  <c:v>0.17427300000000001</c:v>
                </c:pt>
                <c:pt idx="54948" formatCode="General">
                  <c:v>0.17427799999999999</c:v>
                </c:pt>
                <c:pt idx="54949" formatCode="General">
                  <c:v>0.17428299999999999</c:v>
                </c:pt>
                <c:pt idx="54950" formatCode="General">
                  <c:v>0.174288</c:v>
                </c:pt>
                <c:pt idx="54951" formatCode="General">
                  <c:v>0.174293</c:v>
                </c:pt>
                <c:pt idx="54952" formatCode="General">
                  <c:v>0.17429800000000001</c:v>
                </c:pt>
                <c:pt idx="54953" formatCode="General">
                  <c:v>0.17430300000000001</c:v>
                </c:pt>
                <c:pt idx="54954" formatCode="General">
                  <c:v>0.17430799999999999</c:v>
                </c:pt>
                <c:pt idx="54955" formatCode="General">
                  <c:v>0.174313</c:v>
                </c:pt>
                <c:pt idx="54956" formatCode="General">
                  <c:v>0.174318</c:v>
                </c:pt>
                <c:pt idx="54957" formatCode="General">
                  <c:v>0.17432300000000001</c:v>
                </c:pt>
                <c:pt idx="54958" formatCode="General">
                  <c:v>0.17432800000000001</c:v>
                </c:pt>
                <c:pt idx="54959" formatCode="General">
                  <c:v>0.17433299999999999</c:v>
                </c:pt>
                <c:pt idx="54960" formatCode="General">
                  <c:v>0.17433799999999999</c:v>
                </c:pt>
                <c:pt idx="54961" formatCode="General">
                  <c:v>0.174343</c:v>
                </c:pt>
                <c:pt idx="54962" formatCode="General">
                  <c:v>0.174348</c:v>
                </c:pt>
                <c:pt idx="54963" formatCode="General">
                  <c:v>0.17435300000000001</c:v>
                </c:pt>
                <c:pt idx="54964" formatCode="General">
                  <c:v>0.17435800000000001</c:v>
                </c:pt>
                <c:pt idx="54965" formatCode="General">
                  <c:v>0.17436299999999999</c:v>
                </c:pt>
                <c:pt idx="54966" formatCode="General">
                  <c:v>0.174368</c:v>
                </c:pt>
                <c:pt idx="54967" formatCode="General">
                  <c:v>0.174373</c:v>
                </c:pt>
                <c:pt idx="54968" formatCode="General">
                  <c:v>0.17437800000000001</c:v>
                </c:pt>
                <c:pt idx="54969" formatCode="General">
                  <c:v>0.17438300000000001</c:v>
                </c:pt>
                <c:pt idx="54970" formatCode="General">
                  <c:v>0.17438799999999999</c:v>
                </c:pt>
                <c:pt idx="54971" formatCode="General">
                  <c:v>0.17439299999999999</c:v>
                </c:pt>
                <c:pt idx="54972" formatCode="General">
                  <c:v>0.174398</c:v>
                </c:pt>
                <c:pt idx="54973" formatCode="General">
                  <c:v>0.174403</c:v>
                </c:pt>
                <c:pt idx="54974" formatCode="General">
                  <c:v>0.17440800000000001</c:v>
                </c:pt>
                <c:pt idx="54975" formatCode="General">
                  <c:v>0.17441300000000001</c:v>
                </c:pt>
                <c:pt idx="54976" formatCode="General">
                  <c:v>0.17441799999999999</c:v>
                </c:pt>
                <c:pt idx="54977" formatCode="General">
                  <c:v>0.17442299999999999</c:v>
                </c:pt>
                <c:pt idx="54978" formatCode="General">
                  <c:v>0.174428</c:v>
                </c:pt>
                <c:pt idx="54979" formatCode="General">
                  <c:v>0.174433</c:v>
                </c:pt>
                <c:pt idx="54980" formatCode="General">
                  <c:v>0.17443800000000001</c:v>
                </c:pt>
                <c:pt idx="54981" formatCode="General">
                  <c:v>0.17444299999999999</c:v>
                </c:pt>
                <c:pt idx="54982" formatCode="General">
                  <c:v>0.17444799999999999</c:v>
                </c:pt>
                <c:pt idx="54983" formatCode="General">
                  <c:v>0.174453</c:v>
                </c:pt>
                <c:pt idx="54984" formatCode="General">
                  <c:v>0.174458</c:v>
                </c:pt>
                <c:pt idx="54985" formatCode="General">
                  <c:v>0.17446300000000001</c:v>
                </c:pt>
                <c:pt idx="54986" formatCode="General">
                  <c:v>0.17446800000000001</c:v>
                </c:pt>
                <c:pt idx="54987" formatCode="General">
                  <c:v>0.17447299999999999</c:v>
                </c:pt>
                <c:pt idx="54988" formatCode="General">
                  <c:v>0.17447799999999999</c:v>
                </c:pt>
                <c:pt idx="54989" formatCode="General">
                  <c:v>0.174483</c:v>
                </c:pt>
                <c:pt idx="54990" formatCode="General">
                  <c:v>0.174488</c:v>
                </c:pt>
                <c:pt idx="54991" formatCode="General">
                  <c:v>0.17449300000000001</c:v>
                </c:pt>
                <c:pt idx="54992" formatCode="General">
                  <c:v>0.17449799999999999</c:v>
                </c:pt>
                <c:pt idx="54993" formatCode="General">
                  <c:v>0.17450299999999999</c:v>
                </c:pt>
                <c:pt idx="54994" formatCode="General">
                  <c:v>0.174508</c:v>
                </c:pt>
                <c:pt idx="54995" formatCode="General">
                  <c:v>0.174513</c:v>
                </c:pt>
                <c:pt idx="54996" formatCode="General">
                  <c:v>0.17451800000000001</c:v>
                </c:pt>
                <c:pt idx="54997" formatCode="General">
                  <c:v>0.17452300000000001</c:v>
                </c:pt>
                <c:pt idx="54998" formatCode="General">
                  <c:v>0.17452799999999999</c:v>
                </c:pt>
                <c:pt idx="54999" formatCode="General">
                  <c:v>0.17453299999999999</c:v>
                </c:pt>
                <c:pt idx="55000" formatCode="General">
                  <c:v>0.174538</c:v>
                </c:pt>
                <c:pt idx="55001" formatCode="General">
                  <c:v>0.174543</c:v>
                </c:pt>
                <c:pt idx="55002" formatCode="General">
                  <c:v>0.17454800000000001</c:v>
                </c:pt>
                <c:pt idx="55003" formatCode="General">
                  <c:v>0.17455300000000001</c:v>
                </c:pt>
                <c:pt idx="55004" formatCode="General">
                  <c:v>0.17455799999999999</c:v>
                </c:pt>
                <c:pt idx="55005" formatCode="General">
                  <c:v>0.174563</c:v>
                </c:pt>
                <c:pt idx="55006" formatCode="General">
                  <c:v>0.174568</c:v>
                </c:pt>
                <c:pt idx="55007" formatCode="General">
                  <c:v>0.17457300000000001</c:v>
                </c:pt>
                <c:pt idx="55008" formatCode="General">
                  <c:v>0.17457800000000001</c:v>
                </c:pt>
                <c:pt idx="55009" formatCode="General">
                  <c:v>0.17458299999999999</c:v>
                </c:pt>
                <c:pt idx="55010" formatCode="General">
                  <c:v>0.17458799999999999</c:v>
                </c:pt>
                <c:pt idx="55011" formatCode="General">
                  <c:v>0.174593</c:v>
                </c:pt>
                <c:pt idx="55012" formatCode="General">
                  <c:v>0.174598</c:v>
                </c:pt>
                <c:pt idx="55013" formatCode="General">
                  <c:v>0.17460300000000001</c:v>
                </c:pt>
                <c:pt idx="55014" formatCode="General">
                  <c:v>0.17460800000000001</c:v>
                </c:pt>
                <c:pt idx="55015" formatCode="General">
                  <c:v>0.17461299999999999</c:v>
                </c:pt>
                <c:pt idx="55016" formatCode="General">
                  <c:v>0.174618</c:v>
                </c:pt>
                <c:pt idx="55017" formatCode="General">
                  <c:v>0.174623</c:v>
                </c:pt>
                <c:pt idx="55018" formatCode="General">
                  <c:v>0.17462800000000001</c:v>
                </c:pt>
                <c:pt idx="55019" formatCode="General">
                  <c:v>0.17463300000000001</c:v>
                </c:pt>
                <c:pt idx="55020" formatCode="General">
                  <c:v>0.17463799999999999</c:v>
                </c:pt>
                <c:pt idx="55021" formatCode="General">
                  <c:v>0.17464299999999999</c:v>
                </c:pt>
                <c:pt idx="55022" formatCode="General">
                  <c:v>0.174648</c:v>
                </c:pt>
                <c:pt idx="55023" formatCode="General">
                  <c:v>0.174653</c:v>
                </c:pt>
                <c:pt idx="55024" formatCode="General">
                  <c:v>0.17465800000000001</c:v>
                </c:pt>
                <c:pt idx="55025" formatCode="General">
                  <c:v>0.17466300000000001</c:v>
                </c:pt>
                <c:pt idx="55026" formatCode="General">
                  <c:v>0.17466799999999999</c:v>
                </c:pt>
                <c:pt idx="55027" formatCode="General">
                  <c:v>0.17467299999999999</c:v>
                </c:pt>
                <c:pt idx="55028" formatCode="General">
                  <c:v>0.174678</c:v>
                </c:pt>
                <c:pt idx="55029" formatCode="General">
                  <c:v>0.174683</c:v>
                </c:pt>
                <c:pt idx="55030" formatCode="General">
                  <c:v>0.17468800000000001</c:v>
                </c:pt>
                <c:pt idx="55031" formatCode="General">
                  <c:v>0.17469299999999999</c:v>
                </c:pt>
                <c:pt idx="55032" formatCode="General">
                  <c:v>0.17469799999999999</c:v>
                </c:pt>
                <c:pt idx="55033" formatCode="General">
                  <c:v>0.174703</c:v>
                </c:pt>
                <c:pt idx="55034" formatCode="General">
                  <c:v>0.174708</c:v>
                </c:pt>
                <c:pt idx="55035" formatCode="General">
                  <c:v>0.17471300000000001</c:v>
                </c:pt>
                <c:pt idx="55036" formatCode="General">
                  <c:v>0.17471800000000001</c:v>
                </c:pt>
                <c:pt idx="55037" formatCode="General">
                  <c:v>0.17472299999999999</c:v>
                </c:pt>
                <c:pt idx="55038" formatCode="General">
                  <c:v>0.17472799999999999</c:v>
                </c:pt>
                <c:pt idx="55039" formatCode="General">
                  <c:v>0.174733</c:v>
                </c:pt>
                <c:pt idx="55040" formatCode="General">
                  <c:v>0.174738</c:v>
                </c:pt>
                <c:pt idx="55041" formatCode="General">
                  <c:v>0.17474300000000001</c:v>
                </c:pt>
                <c:pt idx="55042" formatCode="General">
                  <c:v>0.17474799999999999</c:v>
                </c:pt>
                <c:pt idx="55043" formatCode="General">
                  <c:v>0.17475299999999999</c:v>
                </c:pt>
                <c:pt idx="55044" formatCode="General">
                  <c:v>0.174758</c:v>
                </c:pt>
                <c:pt idx="55045" formatCode="General">
                  <c:v>0.174763</c:v>
                </c:pt>
                <c:pt idx="55046" formatCode="General">
                  <c:v>0.17476800000000001</c:v>
                </c:pt>
                <c:pt idx="55047" formatCode="General">
                  <c:v>0.17477300000000001</c:v>
                </c:pt>
                <c:pt idx="55048" formatCode="General">
                  <c:v>0.17477799999999999</c:v>
                </c:pt>
                <c:pt idx="55049" formatCode="General">
                  <c:v>0.17478299999999999</c:v>
                </c:pt>
                <c:pt idx="55050" formatCode="General">
                  <c:v>0.174788</c:v>
                </c:pt>
                <c:pt idx="55051" formatCode="General">
                  <c:v>0.174793</c:v>
                </c:pt>
                <c:pt idx="55052" formatCode="General">
                  <c:v>0.17479800000000001</c:v>
                </c:pt>
                <c:pt idx="55053" formatCode="General">
                  <c:v>0.17480299999999999</c:v>
                </c:pt>
                <c:pt idx="55054" formatCode="General">
                  <c:v>0.17480799999999999</c:v>
                </c:pt>
                <c:pt idx="55055" formatCode="General">
                  <c:v>0.174813</c:v>
                </c:pt>
                <c:pt idx="55056" formatCode="General">
                  <c:v>0.174818</c:v>
                </c:pt>
                <c:pt idx="55057" formatCode="General">
                  <c:v>0.17482300000000001</c:v>
                </c:pt>
                <c:pt idx="55058" formatCode="General">
                  <c:v>0.17482800000000001</c:v>
                </c:pt>
                <c:pt idx="55059" formatCode="General">
                  <c:v>0.17483299999999999</c:v>
                </c:pt>
                <c:pt idx="55060" formatCode="General">
                  <c:v>0.17483799999999999</c:v>
                </c:pt>
                <c:pt idx="55061" formatCode="General">
                  <c:v>0.174843</c:v>
                </c:pt>
                <c:pt idx="55062" formatCode="General">
                  <c:v>0.174848</c:v>
                </c:pt>
                <c:pt idx="55063" formatCode="General">
                  <c:v>0.17485300000000001</c:v>
                </c:pt>
                <c:pt idx="55064" formatCode="General">
                  <c:v>0.17485800000000001</c:v>
                </c:pt>
                <c:pt idx="55065" formatCode="General">
                  <c:v>0.17486299999999999</c:v>
                </c:pt>
                <c:pt idx="55066" formatCode="General">
                  <c:v>0.174868</c:v>
                </c:pt>
                <c:pt idx="55067" formatCode="General">
                  <c:v>0.174873</c:v>
                </c:pt>
                <c:pt idx="55068" formatCode="General">
                  <c:v>0.17487800000000001</c:v>
                </c:pt>
                <c:pt idx="55069" formatCode="General">
                  <c:v>0.17488300000000001</c:v>
                </c:pt>
                <c:pt idx="55070" formatCode="General">
                  <c:v>0.17488799999999999</c:v>
                </c:pt>
                <c:pt idx="55071" formatCode="General">
                  <c:v>0.17489299999999999</c:v>
                </c:pt>
                <c:pt idx="55072" formatCode="General">
                  <c:v>0.174898</c:v>
                </c:pt>
                <c:pt idx="55073" formatCode="General">
                  <c:v>0.174903</c:v>
                </c:pt>
                <c:pt idx="55074" formatCode="General">
                  <c:v>0.17490800000000001</c:v>
                </c:pt>
                <c:pt idx="55075" formatCode="General">
                  <c:v>0.17491300000000001</c:v>
                </c:pt>
                <c:pt idx="55076" formatCode="General">
                  <c:v>0.17491799999999999</c:v>
                </c:pt>
                <c:pt idx="55077" formatCode="General">
                  <c:v>0.174923</c:v>
                </c:pt>
                <c:pt idx="55078" formatCode="General">
                  <c:v>0.174928</c:v>
                </c:pt>
                <c:pt idx="55079" formatCode="General">
                  <c:v>0.17493300000000001</c:v>
                </c:pt>
                <c:pt idx="55080" formatCode="General">
                  <c:v>0.17493800000000001</c:v>
                </c:pt>
                <c:pt idx="55081" formatCode="General">
                  <c:v>0.17494299999999999</c:v>
                </c:pt>
                <c:pt idx="55082" formatCode="General">
                  <c:v>0.17494799999999999</c:v>
                </c:pt>
                <c:pt idx="55083" formatCode="General">
                  <c:v>0.174953</c:v>
                </c:pt>
                <c:pt idx="55084" formatCode="General">
                  <c:v>0.174958</c:v>
                </c:pt>
                <c:pt idx="55085" formatCode="General">
                  <c:v>0.17496300000000001</c:v>
                </c:pt>
                <c:pt idx="55086" formatCode="General">
                  <c:v>0.17496800000000001</c:v>
                </c:pt>
                <c:pt idx="55087" formatCode="General">
                  <c:v>0.17497299999999999</c:v>
                </c:pt>
                <c:pt idx="55088" formatCode="General">
                  <c:v>0.17497799999999999</c:v>
                </c:pt>
                <c:pt idx="55089" formatCode="General">
                  <c:v>0.174983</c:v>
                </c:pt>
                <c:pt idx="55090" formatCode="General">
                  <c:v>0.174988</c:v>
                </c:pt>
                <c:pt idx="55091" formatCode="General">
                  <c:v>0.17499300000000001</c:v>
                </c:pt>
                <c:pt idx="55092" formatCode="General">
                  <c:v>0.17499799999999999</c:v>
                </c:pt>
                <c:pt idx="55093" formatCode="General">
                  <c:v>0.17500299999999999</c:v>
                </c:pt>
                <c:pt idx="55094" formatCode="General">
                  <c:v>0.175008</c:v>
                </c:pt>
                <c:pt idx="55095" formatCode="General">
                  <c:v>0.175013</c:v>
                </c:pt>
                <c:pt idx="55096" formatCode="General">
                  <c:v>0.17501800000000001</c:v>
                </c:pt>
                <c:pt idx="55097" formatCode="General">
                  <c:v>0.17502300000000001</c:v>
                </c:pt>
                <c:pt idx="55098" formatCode="General">
                  <c:v>0.17502799999999999</c:v>
                </c:pt>
                <c:pt idx="55099" formatCode="General">
                  <c:v>0.17503299999999999</c:v>
                </c:pt>
                <c:pt idx="55100" formatCode="General">
                  <c:v>0.175038</c:v>
                </c:pt>
                <c:pt idx="55101" formatCode="General">
                  <c:v>0.175043</c:v>
                </c:pt>
                <c:pt idx="55102" formatCode="General">
                  <c:v>0.17504800000000001</c:v>
                </c:pt>
                <c:pt idx="55103" formatCode="General">
                  <c:v>0.17505299999999999</c:v>
                </c:pt>
                <c:pt idx="55104" formatCode="General">
                  <c:v>0.17505799999999999</c:v>
                </c:pt>
                <c:pt idx="55105" formatCode="General">
                  <c:v>0.175063</c:v>
                </c:pt>
                <c:pt idx="55106" formatCode="General">
                  <c:v>0.175068</c:v>
                </c:pt>
                <c:pt idx="55107" formatCode="General">
                  <c:v>0.17507300000000001</c:v>
                </c:pt>
                <c:pt idx="55108" formatCode="General">
                  <c:v>0.17507800000000001</c:v>
                </c:pt>
                <c:pt idx="55109" formatCode="General">
                  <c:v>0.17508299999999999</c:v>
                </c:pt>
                <c:pt idx="55110" formatCode="General">
                  <c:v>0.17508799999999999</c:v>
                </c:pt>
                <c:pt idx="55111" formatCode="General">
                  <c:v>0.175093</c:v>
                </c:pt>
                <c:pt idx="55112" formatCode="General">
                  <c:v>0.175098</c:v>
                </c:pt>
                <c:pt idx="55113" formatCode="General">
                  <c:v>0.17510300000000001</c:v>
                </c:pt>
                <c:pt idx="55114" formatCode="General">
                  <c:v>0.17510800000000001</c:v>
                </c:pt>
                <c:pt idx="55115" formatCode="General">
                  <c:v>0.17511299999999999</c:v>
                </c:pt>
                <c:pt idx="55116" formatCode="General">
                  <c:v>0.175118</c:v>
                </c:pt>
                <c:pt idx="55117" formatCode="General">
                  <c:v>0.175123</c:v>
                </c:pt>
                <c:pt idx="55118" formatCode="General">
                  <c:v>0.17512800000000001</c:v>
                </c:pt>
                <c:pt idx="55119" formatCode="General">
                  <c:v>0.17513300000000001</c:v>
                </c:pt>
                <c:pt idx="55120" formatCode="General">
                  <c:v>0.17513799999999999</c:v>
                </c:pt>
                <c:pt idx="55121" formatCode="General">
                  <c:v>0.17514299999999999</c:v>
                </c:pt>
                <c:pt idx="55122" formatCode="General">
                  <c:v>0.175148</c:v>
                </c:pt>
                <c:pt idx="55123" formatCode="General">
                  <c:v>0.175153</c:v>
                </c:pt>
                <c:pt idx="55124" formatCode="General">
                  <c:v>0.17515800000000001</c:v>
                </c:pt>
                <c:pt idx="55125" formatCode="General">
                  <c:v>0.17516300000000001</c:v>
                </c:pt>
                <c:pt idx="55126" formatCode="General">
                  <c:v>0.17516799999999999</c:v>
                </c:pt>
                <c:pt idx="55127" formatCode="General">
                  <c:v>0.175173</c:v>
                </c:pt>
                <c:pt idx="55128" formatCode="General">
                  <c:v>0.175178</c:v>
                </c:pt>
                <c:pt idx="55129" formatCode="General">
                  <c:v>0.17518300000000001</c:v>
                </c:pt>
                <c:pt idx="55130" formatCode="General">
                  <c:v>0.17518800000000001</c:v>
                </c:pt>
                <c:pt idx="55131" formatCode="General">
                  <c:v>0.17519299999999999</c:v>
                </c:pt>
                <c:pt idx="55132" formatCode="General">
                  <c:v>0.17519799999999999</c:v>
                </c:pt>
                <c:pt idx="55133" formatCode="General">
                  <c:v>0.175203</c:v>
                </c:pt>
                <c:pt idx="55134" formatCode="General">
                  <c:v>0.175208</c:v>
                </c:pt>
                <c:pt idx="55135" formatCode="General">
                  <c:v>0.17521300000000001</c:v>
                </c:pt>
                <c:pt idx="55136" formatCode="General">
                  <c:v>0.17521800000000001</c:v>
                </c:pt>
                <c:pt idx="55137" formatCode="General">
                  <c:v>0.17522299999999999</c:v>
                </c:pt>
                <c:pt idx="55138" formatCode="General">
                  <c:v>0.17522799999999999</c:v>
                </c:pt>
                <c:pt idx="55139" formatCode="General">
                  <c:v>0.175233</c:v>
                </c:pt>
                <c:pt idx="55140" formatCode="General">
                  <c:v>0.175238</c:v>
                </c:pt>
                <c:pt idx="55141" formatCode="General">
                  <c:v>0.17524300000000001</c:v>
                </c:pt>
                <c:pt idx="55142" formatCode="General">
                  <c:v>0.17524799999999999</c:v>
                </c:pt>
                <c:pt idx="55143" formatCode="General">
                  <c:v>0.17525299999999999</c:v>
                </c:pt>
                <c:pt idx="55144" formatCode="General">
                  <c:v>0.175258</c:v>
                </c:pt>
                <c:pt idx="55145" formatCode="General">
                  <c:v>0.175263</c:v>
                </c:pt>
                <c:pt idx="55146" formatCode="General">
                  <c:v>0.17526800000000001</c:v>
                </c:pt>
                <c:pt idx="55147" formatCode="General">
                  <c:v>0.17527300000000001</c:v>
                </c:pt>
                <c:pt idx="55148" formatCode="General">
                  <c:v>0.17527799999999999</c:v>
                </c:pt>
                <c:pt idx="55149" formatCode="General">
                  <c:v>0.17528299999999999</c:v>
                </c:pt>
                <c:pt idx="55150" formatCode="General">
                  <c:v>0.175288</c:v>
                </c:pt>
                <c:pt idx="55151" formatCode="General">
                  <c:v>0.175293</c:v>
                </c:pt>
                <c:pt idx="55152" formatCode="General">
                  <c:v>0.17529800000000001</c:v>
                </c:pt>
                <c:pt idx="55153" formatCode="General">
                  <c:v>0.17530299999999999</c:v>
                </c:pt>
                <c:pt idx="55154" formatCode="General">
                  <c:v>0.17530799999999999</c:v>
                </c:pt>
                <c:pt idx="55155" formatCode="General">
                  <c:v>0.175313</c:v>
                </c:pt>
                <c:pt idx="55156" formatCode="General">
                  <c:v>0.175318</c:v>
                </c:pt>
                <c:pt idx="55157" formatCode="General">
                  <c:v>0.17532300000000001</c:v>
                </c:pt>
                <c:pt idx="55158" formatCode="General">
                  <c:v>0.17532800000000001</c:v>
                </c:pt>
                <c:pt idx="55159" formatCode="General">
                  <c:v>0.17533299999999999</c:v>
                </c:pt>
                <c:pt idx="55160" formatCode="General">
                  <c:v>0.17533799999999999</c:v>
                </c:pt>
                <c:pt idx="55161" formatCode="General">
                  <c:v>0.175343</c:v>
                </c:pt>
                <c:pt idx="55162" formatCode="General">
                  <c:v>0.175348</c:v>
                </c:pt>
                <c:pt idx="55163" formatCode="General">
                  <c:v>0.17535300000000001</c:v>
                </c:pt>
                <c:pt idx="55164" formatCode="General">
                  <c:v>0.17535800000000001</c:v>
                </c:pt>
                <c:pt idx="55165" formatCode="General">
                  <c:v>0.17536299999999999</c:v>
                </c:pt>
                <c:pt idx="55166" formatCode="General">
                  <c:v>0.175368</c:v>
                </c:pt>
                <c:pt idx="55167" formatCode="General">
                  <c:v>0.175373</c:v>
                </c:pt>
                <c:pt idx="55168" formatCode="General">
                  <c:v>0.17537800000000001</c:v>
                </c:pt>
                <c:pt idx="55169" formatCode="General">
                  <c:v>0.17538300000000001</c:v>
                </c:pt>
                <c:pt idx="55170" formatCode="General">
                  <c:v>0.17538799999999999</c:v>
                </c:pt>
                <c:pt idx="55171" formatCode="General">
                  <c:v>0.17539299999999999</c:v>
                </c:pt>
                <c:pt idx="55172" formatCode="General">
                  <c:v>0.175398</c:v>
                </c:pt>
                <c:pt idx="55173" formatCode="General">
                  <c:v>0.175403</c:v>
                </c:pt>
                <c:pt idx="55174" formatCode="General">
                  <c:v>0.17540800000000001</c:v>
                </c:pt>
                <c:pt idx="55175" formatCode="General">
                  <c:v>0.17541300000000001</c:v>
                </c:pt>
                <c:pt idx="55176" formatCode="General">
                  <c:v>0.17541799999999999</c:v>
                </c:pt>
                <c:pt idx="55177" formatCode="General">
                  <c:v>0.175423</c:v>
                </c:pt>
                <c:pt idx="55178" formatCode="General">
                  <c:v>0.175428</c:v>
                </c:pt>
                <c:pt idx="55179" formatCode="General">
                  <c:v>0.17543300000000001</c:v>
                </c:pt>
                <c:pt idx="55180" formatCode="General">
                  <c:v>0.17543800000000001</c:v>
                </c:pt>
                <c:pt idx="55181" formatCode="General">
                  <c:v>0.17544299999999999</c:v>
                </c:pt>
                <c:pt idx="55182" formatCode="General">
                  <c:v>0.17544799999999999</c:v>
                </c:pt>
                <c:pt idx="55183" formatCode="General">
                  <c:v>0.175453</c:v>
                </c:pt>
                <c:pt idx="55184" formatCode="General">
                  <c:v>0.175458</c:v>
                </c:pt>
                <c:pt idx="55185" formatCode="General">
                  <c:v>0.17546300000000001</c:v>
                </c:pt>
                <c:pt idx="55186" formatCode="General">
                  <c:v>0.17546800000000001</c:v>
                </c:pt>
                <c:pt idx="55187" formatCode="General">
                  <c:v>0.17547299999999999</c:v>
                </c:pt>
                <c:pt idx="55188" formatCode="General">
                  <c:v>0.175478</c:v>
                </c:pt>
                <c:pt idx="55189" formatCode="General">
                  <c:v>0.175483</c:v>
                </c:pt>
                <c:pt idx="55190" formatCode="General">
                  <c:v>0.17548800000000001</c:v>
                </c:pt>
                <c:pt idx="55191" formatCode="General">
                  <c:v>0.17549300000000001</c:v>
                </c:pt>
                <c:pt idx="55192" formatCode="General">
                  <c:v>0.17549799999999999</c:v>
                </c:pt>
                <c:pt idx="55193" formatCode="General">
                  <c:v>0.17550299999999999</c:v>
                </c:pt>
                <c:pt idx="55194" formatCode="General">
                  <c:v>0.175508</c:v>
                </c:pt>
                <c:pt idx="55195" formatCode="General">
                  <c:v>0.175513</c:v>
                </c:pt>
                <c:pt idx="55196" formatCode="General">
                  <c:v>0.17551800000000001</c:v>
                </c:pt>
                <c:pt idx="55197" formatCode="General">
                  <c:v>0.17552300000000001</c:v>
                </c:pt>
                <c:pt idx="55198" formatCode="General">
                  <c:v>0.17552799999999999</c:v>
                </c:pt>
                <c:pt idx="55199" formatCode="General">
                  <c:v>0.17553299999999999</c:v>
                </c:pt>
                <c:pt idx="55200" formatCode="General">
                  <c:v>0.175538</c:v>
                </c:pt>
                <c:pt idx="55201" formatCode="General">
                  <c:v>0.175543</c:v>
                </c:pt>
                <c:pt idx="55202" formatCode="General">
                  <c:v>0.17554800000000001</c:v>
                </c:pt>
                <c:pt idx="55203" formatCode="General">
                  <c:v>0.17555299999999999</c:v>
                </c:pt>
                <c:pt idx="55204" formatCode="General">
                  <c:v>0.17555799999999999</c:v>
                </c:pt>
                <c:pt idx="55205" formatCode="General">
                  <c:v>0.175563</c:v>
                </c:pt>
                <c:pt idx="55206" formatCode="General">
                  <c:v>0.175568</c:v>
                </c:pt>
                <c:pt idx="55207" formatCode="General">
                  <c:v>0.17557300000000001</c:v>
                </c:pt>
                <c:pt idx="55208" formatCode="General">
                  <c:v>0.17557800000000001</c:v>
                </c:pt>
                <c:pt idx="55209" formatCode="General">
                  <c:v>0.17558299999999999</c:v>
                </c:pt>
                <c:pt idx="55210" formatCode="General">
                  <c:v>0.17558799999999999</c:v>
                </c:pt>
                <c:pt idx="55211" formatCode="General">
                  <c:v>0.175593</c:v>
                </c:pt>
                <c:pt idx="55212" formatCode="General">
                  <c:v>0.175598</c:v>
                </c:pt>
                <c:pt idx="55213" formatCode="General">
                  <c:v>0.17560300000000001</c:v>
                </c:pt>
                <c:pt idx="55214" formatCode="General">
                  <c:v>0.17560799999999999</c:v>
                </c:pt>
                <c:pt idx="55215" formatCode="General">
                  <c:v>0.17561299999999999</c:v>
                </c:pt>
                <c:pt idx="55216" formatCode="General">
                  <c:v>0.175618</c:v>
                </c:pt>
                <c:pt idx="55217" formatCode="General">
                  <c:v>0.175623</c:v>
                </c:pt>
                <c:pt idx="55218" formatCode="General">
                  <c:v>0.17562800000000001</c:v>
                </c:pt>
                <c:pt idx="55219" formatCode="General">
                  <c:v>0.17563300000000001</c:v>
                </c:pt>
                <c:pt idx="55220" formatCode="General">
                  <c:v>0.17563799999999999</c:v>
                </c:pt>
                <c:pt idx="55221" formatCode="General">
                  <c:v>0.17564299999999999</c:v>
                </c:pt>
                <c:pt idx="55222" formatCode="General">
                  <c:v>0.175648</c:v>
                </c:pt>
                <c:pt idx="55223" formatCode="General">
                  <c:v>0.175653</c:v>
                </c:pt>
                <c:pt idx="55224" formatCode="General">
                  <c:v>0.17565800000000001</c:v>
                </c:pt>
                <c:pt idx="55225" formatCode="General">
                  <c:v>0.17566300000000001</c:v>
                </c:pt>
                <c:pt idx="55226" formatCode="General">
                  <c:v>0.17566799999999999</c:v>
                </c:pt>
                <c:pt idx="55227" formatCode="General">
                  <c:v>0.175673</c:v>
                </c:pt>
                <c:pt idx="55228" formatCode="General">
                  <c:v>0.175678</c:v>
                </c:pt>
                <c:pt idx="55229" formatCode="General">
                  <c:v>0.17568300000000001</c:v>
                </c:pt>
                <c:pt idx="55230" formatCode="General">
                  <c:v>0.17568800000000001</c:v>
                </c:pt>
                <c:pt idx="55231" formatCode="General">
                  <c:v>0.17569299999999999</c:v>
                </c:pt>
                <c:pt idx="55232" formatCode="General">
                  <c:v>0.17569799999999999</c:v>
                </c:pt>
                <c:pt idx="55233" formatCode="General">
                  <c:v>0.175703</c:v>
                </c:pt>
                <c:pt idx="55234" formatCode="General">
                  <c:v>0.175708</c:v>
                </c:pt>
                <c:pt idx="55235" formatCode="General">
                  <c:v>0.17571300000000001</c:v>
                </c:pt>
                <c:pt idx="55236" formatCode="General">
                  <c:v>0.17571800000000001</c:v>
                </c:pt>
                <c:pt idx="55237" formatCode="General">
                  <c:v>0.17572299999999999</c:v>
                </c:pt>
                <c:pt idx="55238" formatCode="General">
                  <c:v>0.175728</c:v>
                </c:pt>
                <c:pt idx="55239" formatCode="General">
                  <c:v>0.175733</c:v>
                </c:pt>
                <c:pt idx="55240" formatCode="General">
                  <c:v>0.17573800000000001</c:v>
                </c:pt>
                <c:pt idx="55241" formatCode="General">
                  <c:v>0.17574300000000001</c:v>
                </c:pt>
                <c:pt idx="55242" formatCode="General">
                  <c:v>0.17574799999999999</c:v>
                </c:pt>
                <c:pt idx="55243" formatCode="General">
                  <c:v>0.17575299999999999</c:v>
                </c:pt>
                <c:pt idx="55244" formatCode="General">
                  <c:v>0.175758</c:v>
                </c:pt>
                <c:pt idx="55245" formatCode="General">
                  <c:v>0.175763</c:v>
                </c:pt>
                <c:pt idx="55246" formatCode="General">
                  <c:v>0.17576800000000001</c:v>
                </c:pt>
                <c:pt idx="55247" formatCode="General">
                  <c:v>0.17577300000000001</c:v>
                </c:pt>
                <c:pt idx="55248" formatCode="General">
                  <c:v>0.17577799999999999</c:v>
                </c:pt>
                <c:pt idx="55249" formatCode="General">
                  <c:v>0.17578299999999999</c:v>
                </c:pt>
                <c:pt idx="55250" formatCode="General">
                  <c:v>0.175788</c:v>
                </c:pt>
                <c:pt idx="55251" formatCode="General">
                  <c:v>0.175793</c:v>
                </c:pt>
                <c:pt idx="55252" formatCode="General">
                  <c:v>0.17579800000000001</c:v>
                </c:pt>
                <c:pt idx="55253" formatCode="General">
                  <c:v>0.17580299999999999</c:v>
                </c:pt>
                <c:pt idx="55254" formatCode="General">
                  <c:v>0.17580799999999999</c:v>
                </c:pt>
                <c:pt idx="55255" formatCode="General">
                  <c:v>0.175813</c:v>
                </c:pt>
                <c:pt idx="55256" formatCode="General">
                  <c:v>0.175818</c:v>
                </c:pt>
                <c:pt idx="55257" formatCode="General">
                  <c:v>0.17582300000000001</c:v>
                </c:pt>
                <c:pt idx="55258" formatCode="General">
                  <c:v>0.17582800000000001</c:v>
                </c:pt>
                <c:pt idx="55259" formatCode="General">
                  <c:v>0.17583299999999999</c:v>
                </c:pt>
                <c:pt idx="55260" formatCode="General">
                  <c:v>0.17583799999999999</c:v>
                </c:pt>
                <c:pt idx="55261" formatCode="General">
                  <c:v>0.175843</c:v>
                </c:pt>
                <c:pt idx="55262" formatCode="General">
                  <c:v>0.175848</c:v>
                </c:pt>
                <c:pt idx="55263" formatCode="General">
                  <c:v>0.17585300000000001</c:v>
                </c:pt>
                <c:pt idx="55264" formatCode="General">
                  <c:v>0.17585799999999999</c:v>
                </c:pt>
                <c:pt idx="55265" formatCode="General">
                  <c:v>0.17586299999999999</c:v>
                </c:pt>
                <c:pt idx="55266" formatCode="General">
                  <c:v>0.175868</c:v>
                </c:pt>
                <c:pt idx="55267" formatCode="General">
                  <c:v>0.175873</c:v>
                </c:pt>
                <c:pt idx="55268" formatCode="General">
                  <c:v>0.17587800000000001</c:v>
                </c:pt>
                <c:pt idx="55269" formatCode="General">
                  <c:v>0.17588300000000001</c:v>
                </c:pt>
                <c:pt idx="55270" formatCode="General">
                  <c:v>0.17588799999999999</c:v>
                </c:pt>
                <c:pt idx="55271" formatCode="General">
                  <c:v>0.17589299999999999</c:v>
                </c:pt>
                <c:pt idx="55272" formatCode="General">
                  <c:v>0.175898</c:v>
                </c:pt>
                <c:pt idx="55273" formatCode="General">
                  <c:v>0.175903</c:v>
                </c:pt>
                <c:pt idx="55274" formatCode="General">
                  <c:v>0.17590800000000001</c:v>
                </c:pt>
                <c:pt idx="55275" formatCode="General">
                  <c:v>0.17591300000000001</c:v>
                </c:pt>
                <c:pt idx="55276" formatCode="General">
                  <c:v>0.17591799999999999</c:v>
                </c:pt>
                <c:pt idx="55277" formatCode="General">
                  <c:v>0.175923</c:v>
                </c:pt>
                <c:pt idx="55278" formatCode="General">
                  <c:v>0.175928</c:v>
                </c:pt>
                <c:pt idx="55279" formatCode="General">
                  <c:v>0.17593300000000001</c:v>
                </c:pt>
                <c:pt idx="55280" formatCode="General">
                  <c:v>0.17593800000000001</c:v>
                </c:pt>
                <c:pt idx="55281" formatCode="General">
                  <c:v>0.17594299999999999</c:v>
                </c:pt>
                <c:pt idx="55282" formatCode="General">
                  <c:v>0.17594799999999999</c:v>
                </c:pt>
                <c:pt idx="55283" formatCode="General">
                  <c:v>0.175953</c:v>
                </c:pt>
                <c:pt idx="55284" formatCode="General">
                  <c:v>0.175958</c:v>
                </c:pt>
                <c:pt idx="55285" formatCode="General">
                  <c:v>0.17596300000000001</c:v>
                </c:pt>
                <c:pt idx="55286" formatCode="General">
                  <c:v>0.17596800000000001</c:v>
                </c:pt>
                <c:pt idx="55287" formatCode="General">
                  <c:v>0.17597299999999999</c:v>
                </c:pt>
                <c:pt idx="55288" formatCode="General">
                  <c:v>0.175978</c:v>
                </c:pt>
                <c:pt idx="55289" formatCode="General">
                  <c:v>0.175983</c:v>
                </c:pt>
                <c:pt idx="55290" formatCode="General">
                  <c:v>0.17598800000000001</c:v>
                </c:pt>
                <c:pt idx="55291" formatCode="General">
                  <c:v>0.17599300000000001</c:v>
                </c:pt>
                <c:pt idx="55292" formatCode="General">
                  <c:v>0.17599799999999999</c:v>
                </c:pt>
                <c:pt idx="55293" formatCode="General">
                  <c:v>0.17600299999999999</c:v>
                </c:pt>
                <c:pt idx="55294" formatCode="General">
                  <c:v>0.176008</c:v>
                </c:pt>
                <c:pt idx="55295" formatCode="General">
                  <c:v>0.176013</c:v>
                </c:pt>
                <c:pt idx="55296" formatCode="General">
                  <c:v>0.17601800000000001</c:v>
                </c:pt>
                <c:pt idx="55297" formatCode="General">
                  <c:v>0.17602300000000001</c:v>
                </c:pt>
                <c:pt idx="55298" formatCode="General">
                  <c:v>0.17602799999999999</c:v>
                </c:pt>
                <c:pt idx="55299" formatCode="General">
                  <c:v>0.176033</c:v>
                </c:pt>
                <c:pt idx="55300" formatCode="General">
                  <c:v>0.176038</c:v>
                </c:pt>
                <c:pt idx="55301" formatCode="General">
                  <c:v>0.17604300000000001</c:v>
                </c:pt>
                <c:pt idx="55302" formatCode="General">
                  <c:v>0.17604800000000001</c:v>
                </c:pt>
                <c:pt idx="55303" formatCode="General">
                  <c:v>0.17605299999999999</c:v>
                </c:pt>
                <c:pt idx="55304" formatCode="General">
                  <c:v>0.17605799999999999</c:v>
                </c:pt>
                <c:pt idx="55305" formatCode="General">
                  <c:v>0.176063</c:v>
                </c:pt>
                <c:pt idx="55306" formatCode="General">
                  <c:v>0.176068</c:v>
                </c:pt>
                <c:pt idx="55307" formatCode="General">
                  <c:v>0.17607300000000001</c:v>
                </c:pt>
                <c:pt idx="55308" formatCode="General">
                  <c:v>0.17607800000000001</c:v>
                </c:pt>
                <c:pt idx="55309" formatCode="General">
                  <c:v>0.17608299999999999</c:v>
                </c:pt>
                <c:pt idx="55310" formatCode="General">
                  <c:v>0.17608799999999999</c:v>
                </c:pt>
                <c:pt idx="55311" formatCode="General">
                  <c:v>0.176093</c:v>
                </c:pt>
                <c:pt idx="55312" formatCode="General">
                  <c:v>0.176098</c:v>
                </c:pt>
                <c:pt idx="55313" formatCode="General">
                  <c:v>0.17610300000000001</c:v>
                </c:pt>
                <c:pt idx="55314" formatCode="General">
                  <c:v>0.17610799999999999</c:v>
                </c:pt>
                <c:pt idx="55315" formatCode="General">
                  <c:v>0.17611299999999999</c:v>
                </c:pt>
                <c:pt idx="55316" formatCode="General">
                  <c:v>0.176118</c:v>
                </c:pt>
                <c:pt idx="55317" formatCode="General">
                  <c:v>0.176123</c:v>
                </c:pt>
                <c:pt idx="55318" formatCode="General">
                  <c:v>0.17612800000000001</c:v>
                </c:pt>
                <c:pt idx="55319" formatCode="General">
                  <c:v>0.17613300000000001</c:v>
                </c:pt>
                <c:pt idx="55320" formatCode="General">
                  <c:v>0.17613799999999999</c:v>
                </c:pt>
                <c:pt idx="55321" formatCode="General">
                  <c:v>0.17614299999999999</c:v>
                </c:pt>
                <c:pt idx="55322" formatCode="General">
                  <c:v>0.176148</c:v>
                </c:pt>
                <c:pt idx="55323" formatCode="General">
                  <c:v>0.176153</c:v>
                </c:pt>
                <c:pt idx="55324" formatCode="General">
                  <c:v>0.17615800000000001</c:v>
                </c:pt>
                <c:pt idx="55325" formatCode="General">
                  <c:v>0.17616299999999999</c:v>
                </c:pt>
                <c:pt idx="55326" formatCode="General">
                  <c:v>0.17616799999999999</c:v>
                </c:pt>
                <c:pt idx="55327" formatCode="General">
                  <c:v>0.176173</c:v>
                </c:pt>
                <c:pt idx="55328" formatCode="General">
                  <c:v>0.176178</c:v>
                </c:pt>
                <c:pt idx="55329" formatCode="General">
                  <c:v>0.17618300000000001</c:v>
                </c:pt>
                <c:pt idx="55330" formatCode="General">
                  <c:v>0.17618800000000001</c:v>
                </c:pt>
                <c:pt idx="55331" formatCode="General">
                  <c:v>0.17619299999999999</c:v>
                </c:pt>
                <c:pt idx="55332" formatCode="General">
                  <c:v>0.17619799999999999</c:v>
                </c:pt>
                <c:pt idx="55333" formatCode="General">
                  <c:v>0.176203</c:v>
                </c:pt>
                <c:pt idx="55334" formatCode="General">
                  <c:v>0.176208</c:v>
                </c:pt>
                <c:pt idx="55335" formatCode="General">
                  <c:v>0.17621300000000001</c:v>
                </c:pt>
                <c:pt idx="55336" formatCode="General">
                  <c:v>0.17621800000000001</c:v>
                </c:pt>
                <c:pt idx="55337" formatCode="General">
                  <c:v>0.17622299999999999</c:v>
                </c:pt>
                <c:pt idx="55338" formatCode="General">
                  <c:v>0.176228</c:v>
                </c:pt>
                <c:pt idx="55339" formatCode="General">
                  <c:v>0.176233</c:v>
                </c:pt>
                <c:pt idx="55340" formatCode="General">
                  <c:v>0.17623800000000001</c:v>
                </c:pt>
                <c:pt idx="55341" formatCode="General">
                  <c:v>0.17624300000000001</c:v>
                </c:pt>
                <c:pt idx="55342" formatCode="General">
                  <c:v>0.17624799999999999</c:v>
                </c:pt>
                <c:pt idx="55343" formatCode="General">
                  <c:v>0.17625299999999999</c:v>
                </c:pt>
                <c:pt idx="55344" formatCode="General">
                  <c:v>0.176258</c:v>
                </c:pt>
                <c:pt idx="55345" formatCode="General">
                  <c:v>0.176263</c:v>
                </c:pt>
                <c:pt idx="55346" formatCode="General">
                  <c:v>0.17626800000000001</c:v>
                </c:pt>
                <c:pt idx="55347" formatCode="General">
                  <c:v>0.17627300000000001</c:v>
                </c:pt>
                <c:pt idx="55348" formatCode="General">
                  <c:v>0.17627799999999999</c:v>
                </c:pt>
                <c:pt idx="55349" formatCode="General">
                  <c:v>0.176283</c:v>
                </c:pt>
                <c:pt idx="55350" formatCode="General">
                  <c:v>0.176288</c:v>
                </c:pt>
                <c:pt idx="55351" formatCode="General">
                  <c:v>0.17629300000000001</c:v>
                </c:pt>
                <c:pt idx="55352" formatCode="General">
                  <c:v>0.17629800000000001</c:v>
                </c:pt>
                <c:pt idx="55353" formatCode="General">
                  <c:v>0.17630299999999999</c:v>
                </c:pt>
                <c:pt idx="55354" formatCode="General">
                  <c:v>0.17630799999999999</c:v>
                </c:pt>
                <c:pt idx="55355" formatCode="General">
                  <c:v>0.176313</c:v>
                </c:pt>
                <c:pt idx="55356" formatCode="General">
                  <c:v>0.176318</c:v>
                </c:pt>
                <c:pt idx="55357" formatCode="General">
                  <c:v>0.17632300000000001</c:v>
                </c:pt>
                <c:pt idx="55358" formatCode="General">
                  <c:v>0.17632800000000001</c:v>
                </c:pt>
                <c:pt idx="55359" formatCode="General">
                  <c:v>0.17633299999999999</c:v>
                </c:pt>
                <c:pt idx="55360" formatCode="General">
                  <c:v>0.17633799999999999</c:v>
                </c:pt>
                <c:pt idx="55361" formatCode="General">
                  <c:v>0.176343</c:v>
                </c:pt>
                <c:pt idx="55362" formatCode="General">
                  <c:v>0.176348</c:v>
                </c:pt>
                <c:pt idx="55363" formatCode="General">
                  <c:v>0.17635300000000001</c:v>
                </c:pt>
                <c:pt idx="55364" formatCode="General">
                  <c:v>0.17635799999999999</c:v>
                </c:pt>
                <c:pt idx="55365" formatCode="General">
                  <c:v>0.17636299999999999</c:v>
                </c:pt>
                <c:pt idx="55366" formatCode="General">
                  <c:v>0.176368</c:v>
                </c:pt>
                <c:pt idx="55367" formatCode="General">
                  <c:v>0.176373</c:v>
                </c:pt>
                <c:pt idx="55368" formatCode="General">
                  <c:v>0.17637800000000001</c:v>
                </c:pt>
                <c:pt idx="55369" formatCode="General">
                  <c:v>0.17638300000000001</c:v>
                </c:pt>
                <c:pt idx="55370" formatCode="General">
                  <c:v>0.17638799999999999</c:v>
                </c:pt>
                <c:pt idx="55371" formatCode="General">
                  <c:v>0.17639299999999999</c:v>
                </c:pt>
                <c:pt idx="55372" formatCode="General">
                  <c:v>0.176398</c:v>
                </c:pt>
                <c:pt idx="55373" formatCode="General">
                  <c:v>0.176403</c:v>
                </c:pt>
                <c:pt idx="55374" formatCode="General">
                  <c:v>0.17640800000000001</c:v>
                </c:pt>
                <c:pt idx="55375" formatCode="General">
                  <c:v>0.17641299999999999</c:v>
                </c:pt>
                <c:pt idx="55376" formatCode="General">
                  <c:v>0.17641799999999999</c:v>
                </c:pt>
                <c:pt idx="55377" formatCode="General">
                  <c:v>0.176423</c:v>
                </c:pt>
                <c:pt idx="55378" formatCode="General">
                  <c:v>0.176428</c:v>
                </c:pt>
                <c:pt idx="55379" formatCode="General">
                  <c:v>0.17643300000000001</c:v>
                </c:pt>
                <c:pt idx="55380" formatCode="General">
                  <c:v>0.17643800000000001</c:v>
                </c:pt>
                <c:pt idx="55381" formatCode="General">
                  <c:v>0.17644299999999999</c:v>
                </c:pt>
                <c:pt idx="55382" formatCode="General">
                  <c:v>0.17644799999999999</c:v>
                </c:pt>
                <c:pt idx="55383" formatCode="General">
                  <c:v>0.176453</c:v>
                </c:pt>
                <c:pt idx="55384" formatCode="General">
                  <c:v>0.176458</c:v>
                </c:pt>
                <c:pt idx="55385" formatCode="General">
                  <c:v>0.17646300000000001</c:v>
                </c:pt>
                <c:pt idx="55386" formatCode="General">
                  <c:v>0.17646800000000001</c:v>
                </c:pt>
                <c:pt idx="55387" formatCode="General">
                  <c:v>0.17647299999999999</c:v>
                </c:pt>
                <c:pt idx="55388" formatCode="General">
                  <c:v>0.176478</c:v>
                </c:pt>
                <c:pt idx="55389" formatCode="General">
                  <c:v>0.176483</c:v>
                </c:pt>
                <c:pt idx="55390" formatCode="General">
                  <c:v>0.17648800000000001</c:v>
                </c:pt>
                <c:pt idx="55391" formatCode="General">
                  <c:v>0.17649300000000001</c:v>
                </c:pt>
                <c:pt idx="55392" formatCode="General">
                  <c:v>0.17649799999999999</c:v>
                </c:pt>
                <c:pt idx="55393" formatCode="General">
                  <c:v>0.17650299999999999</c:v>
                </c:pt>
                <c:pt idx="55394" formatCode="General">
                  <c:v>0.176508</c:v>
                </c:pt>
                <c:pt idx="55395" formatCode="General">
                  <c:v>0.176513</c:v>
                </c:pt>
                <c:pt idx="55396" formatCode="General">
                  <c:v>0.17651800000000001</c:v>
                </c:pt>
                <c:pt idx="55397" formatCode="General">
                  <c:v>0.17652300000000001</c:v>
                </c:pt>
                <c:pt idx="55398" formatCode="General">
                  <c:v>0.17652799999999999</c:v>
                </c:pt>
                <c:pt idx="55399" formatCode="General">
                  <c:v>0.176533</c:v>
                </c:pt>
                <c:pt idx="55400" formatCode="General">
                  <c:v>0.176538</c:v>
                </c:pt>
                <c:pt idx="55401" formatCode="General">
                  <c:v>0.17654300000000001</c:v>
                </c:pt>
                <c:pt idx="55402" formatCode="General">
                  <c:v>0.17654800000000001</c:v>
                </c:pt>
                <c:pt idx="55403" formatCode="General">
                  <c:v>0.17655299999999999</c:v>
                </c:pt>
                <c:pt idx="55404" formatCode="General">
                  <c:v>0.17655799999999999</c:v>
                </c:pt>
                <c:pt idx="55405" formatCode="General">
                  <c:v>0.176563</c:v>
                </c:pt>
                <c:pt idx="55406" formatCode="General">
                  <c:v>0.176568</c:v>
                </c:pt>
                <c:pt idx="55407" formatCode="General">
                  <c:v>0.17657300000000001</c:v>
                </c:pt>
                <c:pt idx="55408" formatCode="General">
                  <c:v>0.17657800000000001</c:v>
                </c:pt>
                <c:pt idx="55409" formatCode="General">
                  <c:v>0.17658299999999999</c:v>
                </c:pt>
                <c:pt idx="55410" formatCode="General">
                  <c:v>0.17658799999999999</c:v>
                </c:pt>
                <c:pt idx="55411" formatCode="General">
                  <c:v>0.176593</c:v>
                </c:pt>
                <c:pt idx="55412" formatCode="General">
                  <c:v>0.176598</c:v>
                </c:pt>
                <c:pt idx="55413" formatCode="General">
                  <c:v>0.17660300000000001</c:v>
                </c:pt>
                <c:pt idx="55414" formatCode="General">
                  <c:v>0.17660799999999999</c:v>
                </c:pt>
                <c:pt idx="55415" formatCode="General">
                  <c:v>0.17661299999999999</c:v>
                </c:pt>
                <c:pt idx="55416" formatCode="General">
                  <c:v>0.176618</c:v>
                </c:pt>
                <c:pt idx="55417" formatCode="General">
                  <c:v>0.176623</c:v>
                </c:pt>
                <c:pt idx="55418" formatCode="General">
                  <c:v>0.17662800000000001</c:v>
                </c:pt>
                <c:pt idx="55419" formatCode="General">
                  <c:v>0.17663300000000001</c:v>
                </c:pt>
                <c:pt idx="55420" formatCode="General">
                  <c:v>0.17663799999999999</c:v>
                </c:pt>
                <c:pt idx="55421" formatCode="General">
                  <c:v>0.17664299999999999</c:v>
                </c:pt>
                <c:pt idx="55422" formatCode="General">
                  <c:v>0.176648</c:v>
                </c:pt>
                <c:pt idx="55423" formatCode="General">
                  <c:v>0.176653</c:v>
                </c:pt>
                <c:pt idx="55424" formatCode="General">
                  <c:v>0.17665800000000001</c:v>
                </c:pt>
                <c:pt idx="55425" formatCode="General">
                  <c:v>0.17666299999999999</c:v>
                </c:pt>
                <c:pt idx="55426" formatCode="General">
                  <c:v>0.17666799999999999</c:v>
                </c:pt>
                <c:pt idx="55427" formatCode="General">
                  <c:v>0.176673</c:v>
                </c:pt>
                <c:pt idx="55428" formatCode="General">
                  <c:v>0.176678</c:v>
                </c:pt>
                <c:pt idx="55429" formatCode="General">
                  <c:v>0.17668300000000001</c:v>
                </c:pt>
                <c:pt idx="55430" formatCode="General">
                  <c:v>0.17668800000000001</c:v>
                </c:pt>
                <c:pt idx="55431" formatCode="General">
                  <c:v>0.17669299999999999</c:v>
                </c:pt>
                <c:pt idx="55432" formatCode="General">
                  <c:v>0.17669799999999999</c:v>
                </c:pt>
                <c:pt idx="55433" formatCode="General">
                  <c:v>0.176703</c:v>
                </c:pt>
                <c:pt idx="55434" formatCode="General">
                  <c:v>0.176708</c:v>
                </c:pt>
                <c:pt idx="55435" formatCode="General">
                  <c:v>0.17671300000000001</c:v>
                </c:pt>
                <c:pt idx="55436" formatCode="General">
                  <c:v>0.17671799999999999</c:v>
                </c:pt>
                <c:pt idx="55437" formatCode="General">
                  <c:v>0.17672299999999999</c:v>
                </c:pt>
                <c:pt idx="55438" formatCode="General">
                  <c:v>0.176728</c:v>
                </c:pt>
                <c:pt idx="55439" formatCode="General">
                  <c:v>0.176733</c:v>
                </c:pt>
                <c:pt idx="55440" formatCode="General">
                  <c:v>0.17673800000000001</c:v>
                </c:pt>
                <c:pt idx="55441" formatCode="General">
                  <c:v>0.17674300000000001</c:v>
                </c:pt>
                <c:pt idx="55442" formatCode="General">
                  <c:v>0.17674799999999999</c:v>
                </c:pt>
                <c:pt idx="55443" formatCode="General">
                  <c:v>0.17675299999999999</c:v>
                </c:pt>
                <c:pt idx="55444" formatCode="General">
                  <c:v>0.176758</c:v>
                </c:pt>
                <c:pt idx="55445" formatCode="General">
                  <c:v>0.176763</c:v>
                </c:pt>
                <c:pt idx="55446" formatCode="General">
                  <c:v>0.17676800000000001</c:v>
                </c:pt>
                <c:pt idx="55447" formatCode="General">
                  <c:v>0.17677300000000001</c:v>
                </c:pt>
                <c:pt idx="55448" formatCode="General">
                  <c:v>0.17677799999999999</c:v>
                </c:pt>
                <c:pt idx="55449" formatCode="General">
                  <c:v>0.176783</c:v>
                </c:pt>
                <c:pt idx="55450" formatCode="General">
                  <c:v>0.176788</c:v>
                </c:pt>
                <c:pt idx="55451" formatCode="General">
                  <c:v>0.17679300000000001</c:v>
                </c:pt>
                <c:pt idx="55452" formatCode="General">
                  <c:v>0.17679800000000001</c:v>
                </c:pt>
                <c:pt idx="55453" formatCode="General">
                  <c:v>0.17680299999999999</c:v>
                </c:pt>
                <c:pt idx="55454" formatCode="General">
                  <c:v>0.17680799999999999</c:v>
                </c:pt>
                <c:pt idx="55455" formatCode="General">
                  <c:v>0.176813</c:v>
                </c:pt>
                <c:pt idx="55456" formatCode="General">
                  <c:v>0.176818</c:v>
                </c:pt>
                <c:pt idx="55457" formatCode="General">
                  <c:v>0.17682300000000001</c:v>
                </c:pt>
                <c:pt idx="55458" formatCode="General">
                  <c:v>0.17682800000000001</c:v>
                </c:pt>
                <c:pt idx="55459" formatCode="General">
                  <c:v>0.17683299999999999</c:v>
                </c:pt>
                <c:pt idx="55460" formatCode="General">
                  <c:v>0.176838</c:v>
                </c:pt>
                <c:pt idx="55461" formatCode="General">
                  <c:v>0.176843</c:v>
                </c:pt>
                <c:pt idx="55462" formatCode="General">
                  <c:v>0.17684800000000001</c:v>
                </c:pt>
                <c:pt idx="55463" formatCode="General">
                  <c:v>0.17685300000000001</c:v>
                </c:pt>
                <c:pt idx="55464" formatCode="General">
                  <c:v>0.17685799999999999</c:v>
                </c:pt>
                <c:pt idx="55465" formatCode="General">
                  <c:v>0.17686299999999999</c:v>
                </c:pt>
                <c:pt idx="55466" formatCode="General">
                  <c:v>0.176868</c:v>
                </c:pt>
                <c:pt idx="55467" formatCode="General">
                  <c:v>0.176873</c:v>
                </c:pt>
                <c:pt idx="55468" formatCode="General">
                  <c:v>0.17687800000000001</c:v>
                </c:pt>
                <c:pt idx="55469" formatCode="General">
                  <c:v>0.17688300000000001</c:v>
                </c:pt>
                <c:pt idx="55470" formatCode="General">
                  <c:v>0.17688799999999999</c:v>
                </c:pt>
                <c:pt idx="55471" formatCode="General">
                  <c:v>0.17689299999999999</c:v>
                </c:pt>
                <c:pt idx="55472" formatCode="General">
                  <c:v>0.176898</c:v>
                </c:pt>
                <c:pt idx="55473" formatCode="General">
                  <c:v>0.176903</c:v>
                </c:pt>
                <c:pt idx="55474" formatCode="General">
                  <c:v>0.17690800000000001</c:v>
                </c:pt>
                <c:pt idx="55475" formatCode="General">
                  <c:v>0.17691299999999999</c:v>
                </c:pt>
                <c:pt idx="55476" formatCode="General">
                  <c:v>0.17691799999999999</c:v>
                </c:pt>
                <c:pt idx="55477" formatCode="General">
                  <c:v>0.176923</c:v>
                </c:pt>
                <c:pt idx="55478" formatCode="General">
                  <c:v>0.176928</c:v>
                </c:pt>
                <c:pt idx="55479" formatCode="General">
                  <c:v>0.17693300000000001</c:v>
                </c:pt>
                <c:pt idx="55480" formatCode="General">
                  <c:v>0.17693800000000001</c:v>
                </c:pt>
                <c:pt idx="55481" formatCode="General">
                  <c:v>0.17694299999999999</c:v>
                </c:pt>
                <c:pt idx="55482" formatCode="General">
                  <c:v>0.17694799999999999</c:v>
                </c:pt>
                <c:pt idx="55483" formatCode="General">
                  <c:v>0.176953</c:v>
                </c:pt>
                <c:pt idx="55484" formatCode="General">
                  <c:v>0.176958</c:v>
                </c:pt>
                <c:pt idx="55485" formatCode="General">
                  <c:v>0.17696300000000001</c:v>
                </c:pt>
                <c:pt idx="55486" formatCode="General">
                  <c:v>0.17696799999999999</c:v>
                </c:pt>
                <c:pt idx="55487" formatCode="General">
                  <c:v>0.17697299999999999</c:v>
                </c:pt>
                <c:pt idx="55488" formatCode="General">
                  <c:v>0.176978</c:v>
                </c:pt>
                <c:pt idx="55489" formatCode="General">
                  <c:v>0.176983</c:v>
                </c:pt>
                <c:pt idx="55490" formatCode="General">
                  <c:v>0.17698800000000001</c:v>
                </c:pt>
                <c:pt idx="55491" formatCode="General">
                  <c:v>0.17699300000000001</c:v>
                </c:pt>
                <c:pt idx="55492" formatCode="General">
                  <c:v>0.17699799999999999</c:v>
                </c:pt>
                <c:pt idx="55493" formatCode="General">
                  <c:v>0.17700299999999999</c:v>
                </c:pt>
                <c:pt idx="55494" formatCode="General">
                  <c:v>0.177008</c:v>
                </c:pt>
                <c:pt idx="55495" formatCode="General">
                  <c:v>0.177013</c:v>
                </c:pt>
                <c:pt idx="55496" formatCode="General">
                  <c:v>0.17701800000000001</c:v>
                </c:pt>
                <c:pt idx="55497" formatCode="General">
                  <c:v>0.17702300000000001</c:v>
                </c:pt>
                <c:pt idx="55498" formatCode="General">
                  <c:v>0.17702799999999999</c:v>
                </c:pt>
                <c:pt idx="55499" formatCode="General">
                  <c:v>0.177033</c:v>
                </c:pt>
                <c:pt idx="55500" formatCode="General">
                  <c:v>0.177038</c:v>
                </c:pt>
                <c:pt idx="55501" formatCode="General">
                  <c:v>0.17704300000000001</c:v>
                </c:pt>
                <c:pt idx="55502" formatCode="General">
                  <c:v>0.17704800000000001</c:v>
                </c:pt>
                <c:pt idx="55503" formatCode="General">
                  <c:v>0.17705299999999999</c:v>
                </c:pt>
                <c:pt idx="55504" formatCode="General">
                  <c:v>0.17705799999999999</c:v>
                </c:pt>
                <c:pt idx="55505" formatCode="General">
                  <c:v>0.177063</c:v>
                </c:pt>
                <c:pt idx="55506" formatCode="General">
                  <c:v>0.177068</c:v>
                </c:pt>
                <c:pt idx="55507" formatCode="General">
                  <c:v>0.17707300000000001</c:v>
                </c:pt>
                <c:pt idx="55508" formatCode="General">
                  <c:v>0.17707800000000001</c:v>
                </c:pt>
                <c:pt idx="55509" formatCode="General">
                  <c:v>0.17708299999999999</c:v>
                </c:pt>
                <c:pt idx="55510" formatCode="General">
                  <c:v>0.177088</c:v>
                </c:pt>
                <c:pt idx="55511" formatCode="General">
                  <c:v>0.177093</c:v>
                </c:pt>
                <c:pt idx="55512" formatCode="General">
                  <c:v>0.17709800000000001</c:v>
                </c:pt>
                <c:pt idx="55513" formatCode="General">
                  <c:v>0.17710300000000001</c:v>
                </c:pt>
                <c:pt idx="55514" formatCode="General">
                  <c:v>0.17710799999999999</c:v>
                </c:pt>
                <c:pt idx="55515" formatCode="General">
                  <c:v>0.17711299999999999</c:v>
                </c:pt>
                <c:pt idx="55516" formatCode="General">
                  <c:v>0.177118</c:v>
                </c:pt>
                <c:pt idx="55517" formatCode="General">
                  <c:v>0.177123</c:v>
                </c:pt>
                <c:pt idx="55518" formatCode="General">
                  <c:v>0.17712800000000001</c:v>
                </c:pt>
                <c:pt idx="55519" formatCode="General">
                  <c:v>0.17713300000000001</c:v>
                </c:pt>
                <c:pt idx="55520" formatCode="General">
                  <c:v>0.17713799999999999</c:v>
                </c:pt>
                <c:pt idx="55521" formatCode="General">
                  <c:v>0.17714299999999999</c:v>
                </c:pt>
                <c:pt idx="55522" formatCode="General">
                  <c:v>0.177148</c:v>
                </c:pt>
                <c:pt idx="55523" formatCode="General">
                  <c:v>0.177153</c:v>
                </c:pt>
                <c:pt idx="55524" formatCode="General">
                  <c:v>0.17715800000000001</c:v>
                </c:pt>
                <c:pt idx="55525" formatCode="General">
                  <c:v>0.17716299999999999</c:v>
                </c:pt>
                <c:pt idx="55526" formatCode="General">
                  <c:v>0.17716799999999999</c:v>
                </c:pt>
                <c:pt idx="55527" formatCode="General">
                  <c:v>0.177173</c:v>
                </c:pt>
                <c:pt idx="55528" formatCode="General">
                  <c:v>0.177178</c:v>
                </c:pt>
                <c:pt idx="55529" formatCode="General">
                  <c:v>0.17718300000000001</c:v>
                </c:pt>
                <c:pt idx="55530" formatCode="General">
                  <c:v>0.17718800000000001</c:v>
                </c:pt>
                <c:pt idx="55531" formatCode="General">
                  <c:v>0.17719299999999999</c:v>
                </c:pt>
                <c:pt idx="55532" formatCode="General">
                  <c:v>0.17719799999999999</c:v>
                </c:pt>
                <c:pt idx="55533" formatCode="General">
                  <c:v>0.177203</c:v>
                </c:pt>
                <c:pt idx="55534" formatCode="General">
                  <c:v>0.177208</c:v>
                </c:pt>
                <c:pt idx="55535" formatCode="General">
                  <c:v>0.17721300000000001</c:v>
                </c:pt>
                <c:pt idx="55536" formatCode="General">
                  <c:v>0.17721799999999999</c:v>
                </c:pt>
                <c:pt idx="55537" formatCode="General">
                  <c:v>0.17722299999999999</c:v>
                </c:pt>
                <c:pt idx="55538" formatCode="General">
                  <c:v>0.177228</c:v>
                </c:pt>
                <c:pt idx="55539" formatCode="General">
                  <c:v>0.177233</c:v>
                </c:pt>
                <c:pt idx="55540" formatCode="General">
                  <c:v>0.17723800000000001</c:v>
                </c:pt>
                <c:pt idx="55541" formatCode="General">
                  <c:v>0.17724300000000001</c:v>
                </c:pt>
                <c:pt idx="55542" formatCode="General">
                  <c:v>0.17724799999999999</c:v>
                </c:pt>
                <c:pt idx="55543" formatCode="General">
                  <c:v>0.17725299999999999</c:v>
                </c:pt>
                <c:pt idx="55544" formatCode="General">
                  <c:v>0.177258</c:v>
                </c:pt>
                <c:pt idx="55545" formatCode="General">
                  <c:v>0.177263</c:v>
                </c:pt>
                <c:pt idx="55546" formatCode="General">
                  <c:v>0.17726800000000001</c:v>
                </c:pt>
                <c:pt idx="55547" formatCode="General">
                  <c:v>0.17727299999999999</c:v>
                </c:pt>
                <c:pt idx="55548" formatCode="General">
                  <c:v>0.17727799999999999</c:v>
                </c:pt>
                <c:pt idx="55549" formatCode="General">
                  <c:v>0.177283</c:v>
                </c:pt>
                <c:pt idx="55550" formatCode="General">
                  <c:v>0.177288</c:v>
                </c:pt>
                <c:pt idx="55551" formatCode="General">
                  <c:v>0.17729300000000001</c:v>
                </c:pt>
                <c:pt idx="55552" formatCode="General">
                  <c:v>0.17729800000000001</c:v>
                </c:pt>
                <c:pt idx="55553" formatCode="General">
                  <c:v>0.17730299999999999</c:v>
                </c:pt>
                <c:pt idx="55554" formatCode="General">
                  <c:v>0.17730799999999999</c:v>
                </c:pt>
                <c:pt idx="55555" formatCode="General">
                  <c:v>0.177313</c:v>
                </c:pt>
                <c:pt idx="55556" formatCode="General">
                  <c:v>0.177318</c:v>
                </c:pt>
                <c:pt idx="55557" formatCode="General">
                  <c:v>0.17732300000000001</c:v>
                </c:pt>
                <c:pt idx="55558" formatCode="General">
                  <c:v>0.17732800000000001</c:v>
                </c:pt>
                <c:pt idx="55559" formatCode="General">
                  <c:v>0.17733299999999999</c:v>
                </c:pt>
                <c:pt idx="55560" formatCode="General">
                  <c:v>0.177338</c:v>
                </c:pt>
                <c:pt idx="55561" formatCode="General">
                  <c:v>0.177343</c:v>
                </c:pt>
                <c:pt idx="55562" formatCode="General">
                  <c:v>0.17734800000000001</c:v>
                </c:pt>
                <c:pt idx="55563" formatCode="General">
                  <c:v>0.17735300000000001</c:v>
                </c:pt>
                <c:pt idx="55564" formatCode="General">
                  <c:v>0.17735799999999999</c:v>
                </c:pt>
                <c:pt idx="55565" formatCode="General">
                  <c:v>0.17736299999999999</c:v>
                </c:pt>
                <c:pt idx="55566" formatCode="General">
                  <c:v>0.177368</c:v>
                </c:pt>
                <c:pt idx="55567" formatCode="General">
                  <c:v>0.177373</c:v>
                </c:pt>
                <c:pt idx="55568" formatCode="General">
                  <c:v>0.17737800000000001</c:v>
                </c:pt>
                <c:pt idx="55569" formatCode="General">
                  <c:v>0.17738300000000001</c:v>
                </c:pt>
                <c:pt idx="55570" formatCode="General">
                  <c:v>0.17738799999999999</c:v>
                </c:pt>
                <c:pt idx="55571" formatCode="General">
                  <c:v>0.177393</c:v>
                </c:pt>
                <c:pt idx="55572" formatCode="General">
                  <c:v>0.177398</c:v>
                </c:pt>
                <c:pt idx="55573" formatCode="General">
                  <c:v>0.17740300000000001</c:v>
                </c:pt>
                <c:pt idx="55574" formatCode="General">
                  <c:v>0.17740800000000001</c:v>
                </c:pt>
                <c:pt idx="55575" formatCode="General">
                  <c:v>0.17741299999999999</c:v>
                </c:pt>
                <c:pt idx="55576" formatCode="General">
                  <c:v>0.17741799999999999</c:v>
                </c:pt>
                <c:pt idx="55577" formatCode="General">
                  <c:v>0.177423</c:v>
                </c:pt>
                <c:pt idx="55578" formatCode="General">
                  <c:v>0.177428</c:v>
                </c:pt>
                <c:pt idx="55579" formatCode="General">
                  <c:v>0.17743300000000001</c:v>
                </c:pt>
                <c:pt idx="55580" formatCode="General">
                  <c:v>0.17743800000000001</c:v>
                </c:pt>
                <c:pt idx="55581" formatCode="General">
                  <c:v>0.17744299999999999</c:v>
                </c:pt>
                <c:pt idx="55582" formatCode="General">
                  <c:v>0.17744799999999999</c:v>
                </c:pt>
                <c:pt idx="55583" formatCode="General">
                  <c:v>0.177453</c:v>
                </c:pt>
                <c:pt idx="55584" formatCode="General">
                  <c:v>0.177458</c:v>
                </c:pt>
                <c:pt idx="55585" formatCode="General">
                  <c:v>0.17746300000000001</c:v>
                </c:pt>
                <c:pt idx="55586" formatCode="General">
                  <c:v>0.17746799999999999</c:v>
                </c:pt>
                <c:pt idx="55587" formatCode="General">
                  <c:v>0.17747299999999999</c:v>
                </c:pt>
                <c:pt idx="55588" formatCode="General">
                  <c:v>0.177478</c:v>
                </c:pt>
                <c:pt idx="55589" formatCode="General">
                  <c:v>0.177483</c:v>
                </c:pt>
                <c:pt idx="55590" formatCode="General">
                  <c:v>0.17748800000000001</c:v>
                </c:pt>
                <c:pt idx="55591" formatCode="General">
                  <c:v>0.17749300000000001</c:v>
                </c:pt>
                <c:pt idx="55592" formatCode="General">
                  <c:v>0.17749799999999999</c:v>
                </c:pt>
                <c:pt idx="55593" formatCode="General">
                  <c:v>0.17750299999999999</c:v>
                </c:pt>
                <c:pt idx="55594" formatCode="General">
                  <c:v>0.177508</c:v>
                </c:pt>
                <c:pt idx="55595" formatCode="General">
                  <c:v>0.177513</c:v>
                </c:pt>
                <c:pt idx="55596" formatCode="General">
                  <c:v>0.17751800000000001</c:v>
                </c:pt>
                <c:pt idx="55597" formatCode="General">
                  <c:v>0.17752299999999999</c:v>
                </c:pt>
                <c:pt idx="55598" formatCode="General">
                  <c:v>0.17752799999999999</c:v>
                </c:pt>
                <c:pt idx="55599" formatCode="General">
                  <c:v>0.177533</c:v>
                </c:pt>
                <c:pt idx="55600" formatCode="General">
                  <c:v>0.177538</c:v>
                </c:pt>
                <c:pt idx="55601" formatCode="General">
                  <c:v>0.17754300000000001</c:v>
                </c:pt>
                <c:pt idx="55602" formatCode="General">
                  <c:v>0.17754800000000001</c:v>
                </c:pt>
                <c:pt idx="55603" formatCode="General">
                  <c:v>0.17755299999999999</c:v>
                </c:pt>
                <c:pt idx="55604" formatCode="General">
                  <c:v>0.17755799999999999</c:v>
                </c:pt>
                <c:pt idx="55605" formatCode="General">
                  <c:v>0.177563</c:v>
                </c:pt>
                <c:pt idx="55606" formatCode="General">
                  <c:v>0.177568</c:v>
                </c:pt>
                <c:pt idx="55607" formatCode="General">
                  <c:v>0.17757300000000001</c:v>
                </c:pt>
                <c:pt idx="55608" formatCode="General">
                  <c:v>0.17757800000000001</c:v>
                </c:pt>
                <c:pt idx="55609" formatCode="General">
                  <c:v>0.17758299999999999</c:v>
                </c:pt>
                <c:pt idx="55610" formatCode="General">
                  <c:v>0.177588</c:v>
                </c:pt>
                <c:pt idx="55611" formatCode="General">
                  <c:v>0.177593</c:v>
                </c:pt>
                <c:pt idx="55612" formatCode="General">
                  <c:v>0.17759800000000001</c:v>
                </c:pt>
                <c:pt idx="55613" formatCode="General">
                  <c:v>0.17760300000000001</c:v>
                </c:pt>
                <c:pt idx="55614" formatCode="General">
                  <c:v>0.17760799999999999</c:v>
                </c:pt>
                <c:pt idx="55615" formatCode="General">
                  <c:v>0.17761299999999999</c:v>
                </c:pt>
                <c:pt idx="55616" formatCode="General">
                  <c:v>0.177618</c:v>
                </c:pt>
                <c:pt idx="55617" formatCode="General">
                  <c:v>0.177623</c:v>
                </c:pt>
                <c:pt idx="55618" formatCode="General">
                  <c:v>0.17762800000000001</c:v>
                </c:pt>
                <c:pt idx="55619" formatCode="General">
                  <c:v>0.17763300000000001</c:v>
                </c:pt>
                <c:pt idx="55620" formatCode="General">
                  <c:v>0.17763799999999999</c:v>
                </c:pt>
                <c:pt idx="55621" formatCode="General">
                  <c:v>0.177643</c:v>
                </c:pt>
                <c:pt idx="55622" formatCode="General">
                  <c:v>0.177648</c:v>
                </c:pt>
                <c:pt idx="55623" formatCode="General">
                  <c:v>0.17765300000000001</c:v>
                </c:pt>
                <c:pt idx="55624" formatCode="General">
                  <c:v>0.17765800000000001</c:v>
                </c:pt>
                <c:pt idx="55625" formatCode="General">
                  <c:v>0.17766299999999999</c:v>
                </c:pt>
                <c:pt idx="55626" formatCode="General">
                  <c:v>0.17766799999999999</c:v>
                </c:pt>
                <c:pt idx="55627" formatCode="General">
                  <c:v>0.177673</c:v>
                </c:pt>
                <c:pt idx="55628" formatCode="General">
                  <c:v>0.177678</c:v>
                </c:pt>
                <c:pt idx="55629" formatCode="General">
                  <c:v>0.17768300000000001</c:v>
                </c:pt>
                <c:pt idx="55630" formatCode="General">
                  <c:v>0.17768800000000001</c:v>
                </c:pt>
                <c:pt idx="55631" formatCode="General">
                  <c:v>0.17769299999999999</c:v>
                </c:pt>
                <c:pt idx="55632" formatCode="General">
                  <c:v>0.17769799999999999</c:v>
                </c:pt>
                <c:pt idx="55633" formatCode="General">
                  <c:v>0.177703</c:v>
                </c:pt>
                <c:pt idx="55634" formatCode="General">
                  <c:v>0.177708</c:v>
                </c:pt>
                <c:pt idx="55635" formatCode="General">
                  <c:v>0.17771300000000001</c:v>
                </c:pt>
                <c:pt idx="55636" formatCode="General">
                  <c:v>0.17771799999999999</c:v>
                </c:pt>
                <c:pt idx="55637" formatCode="General">
                  <c:v>0.17772299999999999</c:v>
                </c:pt>
                <c:pt idx="55638" formatCode="General">
                  <c:v>0.177728</c:v>
                </c:pt>
                <c:pt idx="55639" formatCode="General">
                  <c:v>0.177733</c:v>
                </c:pt>
                <c:pt idx="55640" formatCode="General">
                  <c:v>0.17773800000000001</c:v>
                </c:pt>
                <c:pt idx="55641" formatCode="General">
                  <c:v>0.17774300000000001</c:v>
                </c:pt>
                <c:pt idx="55642" formatCode="General">
                  <c:v>0.17774799999999999</c:v>
                </c:pt>
                <c:pt idx="55643" formatCode="General">
                  <c:v>0.17775299999999999</c:v>
                </c:pt>
                <c:pt idx="55644" formatCode="General">
                  <c:v>0.177758</c:v>
                </c:pt>
                <c:pt idx="55645" formatCode="General">
                  <c:v>0.177763</c:v>
                </c:pt>
                <c:pt idx="55646" formatCode="General">
                  <c:v>0.17776800000000001</c:v>
                </c:pt>
                <c:pt idx="55647" formatCode="General">
                  <c:v>0.17777299999999999</c:v>
                </c:pt>
                <c:pt idx="55648" formatCode="General">
                  <c:v>0.17777799999999999</c:v>
                </c:pt>
                <c:pt idx="55649" formatCode="General">
                  <c:v>0.177783</c:v>
                </c:pt>
                <c:pt idx="55650" formatCode="General">
                  <c:v>0.177788</c:v>
                </c:pt>
                <c:pt idx="55651" formatCode="General">
                  <c:v>0.17779300000000001</c:v>
                </c:pt>
                <c:pt idx="55652" formatCode="General">
                  <c:v>0.17779800000000001</c:v>
                </c:pt>
                <c:pt idx="55653" formatCode="General">
                  <c:v>0.17780299999999999</c:v>
                </c:pt>
                <c:pt idx="55654" formatCode="General">
                  <c:v>0.17780799999999999</c:v>
                </c:pt>
                <c:pt idx="55655" formatCode="General">
                  <c:v>0.177813</c:v>
                </c:pt>
                <c:pt idx="55656" formatCode="General">
                  <c:v>0.177818</c:v>
                </c:pt>
                <c:pt idx="55657" formatCode="General">
                  <c:v>0.17782300000000001</c:v>
                </c:pt>
                <c:pt idx="55658" formatCode="General">
                  <c:v>0.17782800000000001</c:v>
                </c:pt>
                <c:pt idx="55659" formatCode="General">
                  <c:v>0.17783299999999999</c:v>
                </c:pt>
                <c:pt idx="55660" formatCode="General">
                  <c:v>0.177838</c:v>
                </c:pt>
                <c:pt idx="55661" formatCode="General">
                  <c:v>0.177843</c:v>
                </c:pt>
                <c:pt idx="55662" formatCode="General">
                  <c:v>0.17784800000000001</c:v>
                </c:pt>
                <c:pt idx="55663" formatCode="General">
                  <c:v>0.17785300000000001</c:v>
                </c:pt>
                <c:pt idx="55664" formatCode="General">
                  <c:v>0.17785799999999999</c:v>
                </c:pt>
                <c:pt idx="55665" formatCode="General">
                  <c:v>0.17786299999999999</c:v>
                </c:pt>
                <c:pt idx="55666" formatCode="General">
                  <c:v>0.177868</c:v>
                </c:pt>
                <c:pt idx="55667" formatCode="General">
                  <c:v>0.177873</c:v>
                </c:pt>
                <c:pt idx="55668" formatCode="General">
                  <c:v>0.17787800000000001</c:v>
                </c:pt>
                <c:pt idx="55669" formatCode="General">
                  <c:v>0.17788300000000001</c:v>
                </c:pt>
                <c:pt idx="55670" formatCode="General">
                  <c:v>0.17788799999999999</c:v>
                </c:pt>
                <c:pt idx="55671" formatCode="General">
                  <c:v>0.177893</c:v>
                </c:pt>
                <c:pt idx="55672" formatCode="General">
                  <c:v>0.177898</c:v>
                </c:pt>
                <c:pt idx="55673" formatCode="General">
                  <c:v>0.17790300000000001</c:v>
                </c:pt>
                <c:pt idx="55674" formatCode="General">
                  <c:v>0.17790800000000001</c:v>
                </c:pt>
                <c:pt idx="55675" formatCode="General">
                  <c:v>0.17791299999999999</c:v>
                </c:pt>
                <c:pt idx="55676" formatCode="General">
                  <c:v>0.17791799999999999</c:v>
                </c:pt>
                <c:pt idx="55677" formatCode="General">
                  <c:v>0.177923</c:v>
                </c:pt>
                <c:pt idx="55678" formatCode="General">
                  <c:v>0.177928</c:v>
                </c:pt>
                <c:pt idx="55679" formatCode="General">
                  <c:v>0.17793300000000001</c:v>
                </c:pt>
                <c:pt idx="55680" formatCode="General">
                  <c:v>0.17793800000000001</c:v>
                </c:pt>
                <c:pt idx="55681" formatCode="General">
                  <c:v>0.17794299999999999</c:v>
                </c:pt>
                <c:pt idx="55682" formatCode="General">
                  <c:v>0.177948</c:v>
                </c:pt>
                <c:pt idx="55683" formatCode="General">
                  <c:v>0.177953</c:v>
                </c:pt>
                <c:pt idx="55684" formatCode="General">
                  <c:v>0.17795800000000001</c:v>
                </c:pt>
                <c:pt idx="55685" formatCode="General">
                  <c:v>0.17796300000000001</c:v>
                </c:pt>
                <c:pt idx="55686" formatCode="General">
                  <c:v>0.17796799999999999</c:v>
                </c:pt>
                <c:pt idx="55687" formatCode="General">
                  <c:v>0.17797299999999999</c:v>
                </c:pt>
                <c:pt idx="55688" formatCode="General">
                  <c:v>0.177978</c:v>
                </c:pt>
                <c:pt idx="55689" formatCode="General">
                  <c:v>0.177983</c:v>
                </c:pt>
                <c:pt idx="55690" formatCode="General">
                  <c:v>0.17798800000000001</c:v>
                </c:pt>
                <c:pt idx="55691" formatCode="General">
                  <c:v>0.17799300000000001</c:v>
                </c:pt>
                <c:pt idx="55692" formatCode="General">
                  <c:v>0.17799799999999999</c:v>
                </c:pt>
                <c:pt idx="55693" formatCode="General">
                  <c:v>0.17800299999999999</c:v>
                </c:pt>
                <c:pt idx="55694" formatCode="General">
                  <c:v>0.178008</c:v>
                </c:pt>
                <c:pt idx="55695" formatCode="General">
                  <c:v>0.178013</c:v>
                </c:pt>
                <c:pt idx="55696" formatCode="General">
                  <c:v>0.17801800000000001</c:v>
                </c:pt>
                <c:pt idx="55697" formatCode="General">
                  <c:v>0.17802299999999999</c:v>
                </c:pt>
                <c:pt idx="55698" formatCode="General">
                  <c:v>0.17802799999999999</c:v>
                </c:pt>
                <c:pt idx="55699" formatCode="General">
                  <c:v>0.178033</c:v>
                </c:pt>
                <c:pt idx="55700" formatCode="General">
                  <c:v>0.178038</c:v>
                </c:pt>
                <c:pt idx="55701" formatCode="General">
                  <c:v>0.17804300000000001</c:v>
                </c:pt>
                <c:pt idx="55702" formatCode="General">
                  <c:v>0.17804800000000001</c:v>
                </c:pt>
                <c:pt idx="55703" formatCode="General">
                  <c:v>0.17805299999999999</c:v>
                </c:pt>
                <c:pt idx="55704" formatCode="General">
                  <c:v>0.17805799999999999</c:v>
                </c:pt>
                <c:pt idx="55705" formatCode="General">
                  <c:v>0.178063</c:v>
                </c:pt>
                <c:pt idx="55706" formatCode="General">
                  <c:v>0.178068</c:v>
                </c:pt>
                <c:pt idx="55707" formatCode="General">
                  <c:v>0.17807300000000001</c:v>
                </c:pt>
                <c:pt idx="55708" formatCode="General">
                  <c:v>0.17807799999999999</c:v>
                </c:pt>
                <c:pt idx="55709" formatCode="General">
                  <c:v>0.17808299999999999</c:v>
                </c:pt>
                <c:pt idx="55710" formatCode="General">
                  <c:v>0.178088</c:v>
                </c:pt>
                <c:pt idx="55711" formatCode="General">
                  <c:v>0.178093</c:v>
                </c:pt>
                <c:pt idx="55712" formatCode="General">
                  <c:v>0.17809800000000001</c:v>
                </c:pt>
                <c:pt idx="55713" formatCode="General">
                  <c:v>0.17810300000000001</c:v>
                </c:pt>
                <c:pt idx="55714" formatCode="General">
                  <c:v>0.17810799999999999</c:v>
                </c:pt>
                <c:pt idx="55715" formatCode="General">
                  <c:v>0.17811299999999999</c:v>
                </c:pt>
                <c:pt idx="55716" formatCode="General">
                  <c:v>0.178118</c:v>
                </c:pt>
                <c:pt idx="55717" formatCode="General">
                  <c:v>0.178123</c:v>
                </c:pt>
                <c:pt idx="55718" formatCode="General">
                  <c:v>0.17812800000000001</c:v>
                </c:pt>
                <c:pt idx="55719" formatCode="General">
                  <c:v>0.17813300000000001</c:v>
                </c:pt>
                <c:pt idx="55720" formatCode="General">
                  <c:v>0.17813799999999999</c:v>
                </c:pt>
                <c:pt idx="55721" formatCode="General">
                  <c:v>0.178143</c:v>
                </c:pt>
                <c:pt idx="55722" formatCode="General">
                  <c:v>0.178148</c:v>
                </c:pt>
                <c:pt idx="55723" formatCode="General">
                  <c:v>0.17815300000000001</c:v>
                </c:pt>
                <c:pt idx="55724" formatCode="General">
                  <c:v>0.17815800000000001</c:v>
                </c:pt>
                <c:pt idx="55725" formatCode="General">
                  <c:v>0.17816299999999999</c:v>
                </c:pt>
                <c:pt idx="55726" formatCode="General">
                  <c:v>0.17816799999999999</c:v>
                </c:pt>
                <c:pt idx="55727" formatCode="General">
                  <c:v>0.178173</c:v>
                </c:pt>
                <c:pt idx="55728" formatCode="General">
                  <c:v>0.178178</c:v>
                </c:pt>
                <c:pt idx="55729" formatCode="General">
                  <c:v>0.17818300000000001</c:v>
                </c:pt>
                <c:pt idx="55730" formatCode="General">
                  <c:v>0.17818800000000001</c:v>
                </c:pt>
                <c:pt idx="55731" formatCode="General">
                  <c:v>0.17819299999999999</c:v>
                </c:pt>
                <c:pt idx="55732" formatCode="General">
                  <c:v>0.178198</c:v>
                </c:pt>
                <c:pt idx="55733" formatCode="General">
                  <c:v>0.178203</c:v>
                </c:pt>
                <c:pt idx="55734" formatCode="General">
                  <c:v>0.17820800000000001</c:v>
                </c:pt>
                <c:pt idx="55735" formatCode="General">
                  <c:v>0.17821300000000001</c:v>
                </c:pt>
                <c:pt idx="55736" formatCode="General">
                  <c:v>0.17821799999999999</c:v>
                </c:pt>
                <c:pt idx="55737" formatCode="General">
                  <c:v>0.17822299999999999</c:v>
                </c:pt>
                <c:pt idx="55738" formatCode="General">
                  <c:v>0.178228</c:v>
                </c:pt>
                <c:pt idx="55739" formatCode="General">
                  <c:v>0.178233</c:v>
                </c:pt>
                <c:pt idx="55740" formatCode="General">
                  <c:v>0.17823800000000001</c:v>
                </c:pt>
                <c:pt idx="55741" formatCode="General">
                  <c:v>0.17824300000000001</c:v>
                </c:pt>
                <c:pt idx="55742" formatCode="General">
                  <c:v>0.17824799999999999</c:v>
                </c:pt>
                <c:pt idx="55743" formatCode="General">
                  <c:v>0.17825299999999999</c:v>
                </c:pt>
                <c:pt idx="55744" formatCode="General">
                  <c:v>0.178258</c:v>
                </c:pt>
                <c:pt idx="55745" formatCode="General">
                  <c:v>0.178263</c:v>
                </c:pt>
                <c:pt idx="55746" formatCode="General">
                  <c:v>0.17826800000000001</c:v>
                </c:pt>
                <c:pt idx="55747" formatCode="General">
                  <c:v>0.17827299999999999</c:v>
                </c:pt>
                <c:pt idx="55748" formatCode="General">
                  <c:v>0.17827799999999999</c:v>
                </c:pt>
                <c:pt idx="55749" formatCode="General">
                  <c:v>0.178283</c:v>
                </c:pt>
                <c:pt idx="55750" formatCode="General">
                  <c:v>0.178288</c:v>
                </c:pt>
                <c:pt idx="55751" formatCode="General">
                  <c:v>0.17829300000000001</c:v>
                </c:pt>
                <c:pt idx="55752" formatCode="General">
                  <c:v>0.17829800000000001</c:v>
                </c:pt>
                <c:pt idx="55753" formatCode="General">
                  <c:v>0.17830299999999999</c:v>
                </c:pt>
                <c:pt idx="55754" formatCode="General">
                  <c:v>0.17830799999999999</c:v>
                </c:pt>
                <c:pt idx="55755" formatCode="General">
                  <c:v>0.178313</c:v>
                </c:pt>
                <c:pt idx="55756" formatCode="General">
                  <c:v>0.178318</c:v>
                </c:pt>
                <c:pt idx="55757" formatCode="General">
                  <c:v>0.17832300000000001</c:v>
                </c:pt>
                <c:pt idx="55758" formatCode="General">
                  <c:v>0.17832799999999999</c:v>
                </c:pt>
                <c:pt idx="55759" formatCode="General">
                  <c:v>0.17833299999999999</c:v>
                </c:pt>
                <c:pt idx="55760" formatCode="General">
                  <c:v>0.178338</c:v>
                </c:pt>
                <c:pt idx="55761" formatCode="General">
                  <c:v>0.178343</c:v>
                </c:pt>
                <c:pt idx="55762" formatCode="General">
                  <c:v>0.17834800000000001</c:v>
                </c:pt>
                <c:pt idx="55763" formatCode="General">
                  <c:v>0.17835300000000001</c:v>
                </c:pt>
                <c:pt idx="55764" formatCode="General">
                  <c:v>0.17835799999999999</c:v>
                </c:pt>
                <c:pt idx="55765" formatCode="General">
                  <c:v>0.17836299999999999</c:v>
                </c:pt>
                <c:pt idx="55766" formatCode="General">
                  <c:v>0.178368</c:v>
                </c:pt>
                <c:pt idx="55767" formatCode="General">
                  <c:v>0.178373</c:v>
                </c:pt>
                <c:pt idx="55768" formatCode="General">
                  <c:v>0.17837800000000001</c:v>
                </c:pt>
                <c:pt idx="55769" formatCode="General">
                  <c:v>0.17838300000000001</c:v>
                </c:pt>
                <c:pt idx="55770" formatCode="General">
                  <c:v>0.17838799999999999</c:v>
                </c:pt>
                <c:pt idx="55771" formatCode="General">
                  <c:v>0.178393</c:v>
                </c:pt>
                <c:pt idx="55772" formatCode="General">
                  <c:v>0.178398</c:v>
                </c:pt>
                <c:pt idx="55773" formatCode="General">
                  <c:v>0.17840300000000001</c:v>
                </c:pt>
                <c:pt idx="55774" formatCode="General">
                  <c:v>0.17840800000000001</c:v>
                </c:pt>
                <c:pt idx="55775" formatCode="General">
                  <c:v>0.17841299999999999</c:v>
                </c:pt>
                <c:pt idx="55776" formatCode="General">
                  <c:v>0.17841799999999999</c:v>
                </c:pt>
                <c:pt idx="55777" formatCode="General">
                  <c:v>0.178423</c:v>
                </c:pt>
                <c:pt idx="55778" formatCode="General">
                  <c:v>0.178428</c:v>
                </c:pt>
                <c:pt idx="55779" formatCode="General">
                  <c:v>0.17843300000000001</c:v>
                </c:pt>
                <c:pt idx="55780" formatCode="General">
                  <c:v>0.17843800000000001</c:v>
                </c:pt>
                <c:pt idx="55781" formatCode="General">
                  <c:v>0.17844299999999999</c:v>
                </c:pt>
                <c:pt idx="55782" formatCode="General">
                  <c:v>0.178448</c:v>
                </c:pt>
                <c:pt idx="55783" formatCode="General">
                  <c:v>0.178453</c:v>
                </c:pt>
                <c:pt idx="55784" formatCode="General">
                  <c:v>0.17845800000000001</c:v>
                </c:pt>
                <c:pt idx="55785" formatCode="General">
                  <c:v>0.17846300000000001</c:v>
                </c:pt>
                <c:pt idx="55786" formatCode="General">
                  <c:v>0.17846799999999999</c:v>
                </c:pt>
                <c:pt idx="55787" formatCode="General">
                  <c:v>0.17847299999999999</c:v>
                </c:pt>
                <c:pt idx="55788" formatCode="General">
                  <c:v>0.178478</c:v>
                </c:pt>
                <c:pt idx="55789" formatCode="General">
                  <c:v>0.178483</c:v>
                </c:pt>
                <c:pt idx="55790" formatCode="General">
                  <c:v>0.17848800000000001</c:v>
                </c:pt>
                <c:pt idx="55791" formatCode="General">
                  <c:v>0.17849300000000001</c:v>
                </c:pt>
                <c:pt idx="55792" formatCode="General">
                  <c:v>0.17849799999999999</c:v>
                </c:pt>
                <c:pt idx="55793" formatCode="General">
                  <c:v>0.178503</c:v>
                </c:pt>
                <c:pt idx="55794" formatCode="General">
                  <c:v>0.178508</c:v>
                </c:pt>
                <c:pt idx="55795" formatCode="General">
                  <c:v>0.17851300000000001</c:v>
                </c:pt>
                <c:pt idx="55796" formatCode="General">
                  <c:v>0.17851800000000001</c:v>
                </c:pt>
                <c:pt idx="55797" formatCode="General">
                  <c:v>0.17852299999999999</c:v>
                </c:pt>
                <c:pt idx="55798" formatCode="General">
                  <c:v>0.17852799999999999</c:v>
                </c:pt>
                <c:pt idx="55799" formatCode="General">
                  <c:v>0.178533</c:v>
                </c:pt>
                <c:pt idx="55800" formatCode="General">
                  <c:v>0.178538</c:v>
                </c:pt>
                <c:pt idx="55801" formatCode="General">
                  <c:v>0.17854300000000001</c:v>
                </c:pt>
                <c:pt idx="55802" formatCode="General">
                  <c:v>0.17854800000000001</c:v>
                </c:pt>
                <c:pt idx="55803" formatCode="General">
                  <c:v>0.17855299999999999</c:v>
                </c:pt>
                <c:pt idx="55804" formatCode="General">
                  <c:v>0.17855799999999999</c:v>
                </c:pt>
                <c:pt idx="55805" formatCode="General">
                  <c:v>0.178563</c:v>
                </c:pt>
                <c:pt idx="55806" formatCode="General">
                  <c:v>0.178568</c:v>
                </c:pt>
                <c:pt idx="55807" formatCode="General">
                  <c:v>0.17857300000000001</c:v>
                </c:pt>
                <c:pt idx="55808" formatCode="General">
                  <c:v>0.17857799999999999</c:v>
                </c:pt>
                <c:pt idx="55809" formatCode="General">
                  <c:v>0.17858299999999999</c:v>
                </c:pt>
                <c:pt idx="55810" formatCode="General">
                  <c:v>0.178588</c:v>
                </c:pt>
                <c:pt idx="55811" formatCode="General">
                  <c:v>0.178593</c:v>
                </c:pt>
                <c:pt idx="55812" formatCode="General">
                  <c:v>0.17859800000000001</c:v>
                </c:pt>
                <c:pt idx="55813" formatCode="General">
                  <c:v>0.17860300000000001</c:v>
                </c:pt>
                <c:pt idx="55814" formatCode="General">
                  <c:v>0.17860799999999999</c:v>
                </c:pt>
                <c:pt idx="55815" formatCode="General">
                  <c:v>0.17861299999999999</c:v>
                </c:pt>
                <c:pt idx="55816" formatCode="General">
                  <c:v>0.178618</c:v>
                </c:pt>
                <c:pt idx="55817" formatCode="General">
                  <c:v>0.178623</c:v>
                </c:pt>
                <c:pt idx="55818" formatCode="General">
                  <c:v>0.17862800000000001</c:v>
                </c:pt>
                <c:pt idx="55819" formatCode="General">
                  <c:v>0.17863299999999999</c:v>
                </c:pt>
                <c:pt idx="55820" formatCode="General">
                  <c:v>0.17863799999999999</c:v>
                </c:pt>
                <c:pt idx="55821" formatCode="General">
                  <c:v>0.178643</c:v>
                </c:pt>
                <c:pt idx="55822" formatCode="General">
                  <c:v>0.178648</c:v>
                </c:pt>
                <c:pt idx="55823" formatCode="General">
                  <c:v>0.17865300000000001</c:v>
                </c:pt>
                <c:pt idx="55824" formatCode="General">
                  <c:v>0.17865800000000001</c:v>
                </c:pt>
                <c:pt idx="55825" formatCode="General">
                  <c:v>0.17866299999999999</c:v>
                </c:pt>
                <c:pt idx="55826" formatCode="General">
                  <c:v>0.17866799999999999</c:v>
                </c:pt>
                <c:pt idx="55827" formatCode="General">
                  <c:v>0.178673</c:v>
                </c:pt>
                <c:pt idx="55828" formatCode="General">
                  <c:v>0.178678</c:v>
                </c:pt>
                <c:pt idx="55829" formatCode="General">
                  <c:v>0.17868300000000001</c:v>
                </c:pt>
                <c:pt idx="55830" formatCode="General">
                  <c:v>0.17868800000000001</c:v>
                </c:pt>
                <c:pt idx="55831" formatCode="General">
                  <c:v>0.17869299999999999</c:v>
                </c:pt>
                <c:pt idx="55832" formatCode="General">
                  <c:v>0.178698</c:v>
                </c:pt>
                <c:pt idx="55833" formatCode="General">
                  <c:v>0.178703</c:v>
                </c:pt>
                <c:pt idx="55834" formatCode="General">
                  <c:v>0.17870800000000001</c:v>
                </c:pt>
                <c:pt idx="55835" formatCode="General">
                  <c:v>0.17871300000000001</c:v>
                </c:pt>
                <c:pt idx="55836" formatCode="General">
                  <c:v>0.17871799999999999</c:v>
                </c:pt>
                <c:pt idx="55837" formatCode="General">
                  <c:v>0.17872299999999999</c:v>
                </c:pt>
                <c:pt idx="55838" formatCode="General">
                  <c:v>0.178728</c:v>
                </c:pt>
                <c:pt idx="55839" formatCode="General">
                  <c:v>0.178733</c:v>
                </c:pt>
                <c:pt idx="55840" formatCode="General">
                  <c:v>0.17873800000000001</c:v>
                </c:pt>
                <c:pt idx="55841" formatCode="General">
                  <c:v>0.17874300000000001</c:v>
                </c:pt>
                <c:pt idx="55842" formatCode="General">
                  <c:v>0.17874799999999999</c:v>
                </c:pt>
                <c:pt idx="55843" formatCode="General">
                  <c:v>0.178753</c:v>
                </c:pt>
                <c:pt idx="55844" formatCode="General">
                  <c:v>0.178758</c:v>
                </c:pt>
                <c:pt idx="55845" formatCode="General">
                  <c:v>0.17876300000000001</c:v>
                </c:pt>
                <c:pt idx="55846" formatCode="General">
                  <c:v>0.17876800000000001</c:v>
                </c:pt>
                <c:pt idx="55847" formatCode="General">
                  <c:v>0.17877299999999999</c:v>
                </c:pt>
                <c:pt idx="55848" formatCode="General">
                  <c:v>0.17877799999999999</c:v>
                </c:pt>
                <c:pt idx="55849" formatCode="General">
                  <c:v>0.178783</c:v>
                </c:pt>
                <c:pt idx="55850" formatCode="General">
                  <c:v>0.178788</c:v>
                </c:pt>
                <c:pt idx="55851" formatCode="General">
                  <c:v>0.17879300000000001</c:v>
                </c:pt>
                <c:pt idx="55852" formatCode="General">
                  <c:v>0.17879800000000001</c:v>
                </c:pt>
                <c:pt idx="55853" formatCode="General">
                  <c:v>0.17880299999999999</c:v>
                </c:pt>
                <c:pt idx="55854" formatCode="General">
                  <c:v>0.17880799999999999</c:v>
                </c:pt>
                <c:pt idx="55855" formatCode="General">
                  <c:v>0.178813</c:v>
                </c:pt>
                <c:pt idx="55856" formatCode="General">
                  <c:v>0.178818</c:v>
                </c:pt>
                <c:pt idx="55857" formatCode="General">
                  <c:v>0.17882300000000001</c:v>
                </c:pt>
                <c:pt idx="55858" formatCode="General">
                  <c:v>0.17882799999999999</c:v>
                </c:pt>
                <c:pt idx="55859" formatCode="General">
                  <c:v>0.17883299999999999</c:v>
                </c:pt>
                <c:pt idx="55860" formatCode="General">
                  <c:v>0.178838</c:v>
                </c:pt>
                <c:pt idx="55861" formatCode="General">
                  <c:v>0.178843</c:v>
                </c:pt>
                <c:pt idx="55862" formatCode="General">
                  <c:v>0.17884800000000001</c:v>
                </c:pt>
                <c:pt idx="55863" formatCode="General">
                  <c:v>0.17885300000000001</c:v>
                </c:pt>
                <c:pt idx="55864" formatCode="General">
                  <c:v>0.17885799999999999</c:v>
                </c:pt>
                <c:pt idx="55865" formatCode="General">
                  <c:v>0.17886299999999999</c:v>
                </c:pt>
                <c:pt idx="55866" formatCode="General">
                  <c:v>0.178868</c:v>
                </c:pt>
                <c:pt idx="55867" formatCode="General">
                  <c:v>0.178873</c:v>
                </c:pt>
                <c:pt idx="55868" formatCode="General">
                  <c:v>0.17887800000000001</c:v>
                </c:pt>
                <c:pt idx="55869" formatCode="General">
                  <c:v>0.17888299999999999</c:v>
                </c:pt>
                <c:pt idx="55870" formatCode="General">
                  <c:v>0.17888799999999999</c:v>
                </c:pt>
                <c:pt idx="55871" formatCode="General">
                  <c:v>0.178893</c:v>
                </c:pt>
                <c:pt idx="55872" formatCode="General">
                  <c:v>0.178898</c:v>
                </c:pt>
                <c:pt idx="55873" formatCode="General">
                  <c:v>0.17890300000000001</c:v>
                </c:pt>
                <c:pt idx="55874" formatCode="General">
                  <c:v>0.17890800000000001</c:v>
                </c:pt>
                <c:pt idx="55875" formatCode="General">
                  <c:v>0.17891299999999999</c:v>
                </c:pt>
                <c:pt idx="55876" formatCode="General">
                  <c:v>0.17891799999999999</c:v>
                </c:pt>
                <c:pt idx="55877" formatCode="General">
                  <c:v>0.178923</c:v>
                </c:pt>
                <c:pt idx="55878" formatCode="General">
                  <c:v>0.178928</c:v>
                </c:pt>
                <c:pt idx="55879" formatCode="General">
                  <c:v>0.17893300000000001</c:v>
                </c:pt>
                <c:pt idx="55880" formatCode="General">
                  <c:v>0.17893800000000001</c:v>
                </c:pt>
                <c:pt idx="55881" formatCode="General">
                  <c:v>0.17894299999999999</c:v>
                </c:pt>
                <c:pt idx="55882" formatCode="General">
                  <c:v>0.178948</c:v>
                </c:pt>
                <c:pt idx="55883" formatCode="General">
                  <c:v>0.178953</c:v>
                </c:pt>
                <c:pt idx="55884" formatCode="General">
                  <c:v>0.17895800000000001</c:v>
                </c:pt>
                <c:pt idx="55885" formatCode="General">
                  <c:v>0.17896300000000001</c:v>
                </c:pt>
                <c:pt idx="55886" formatCode="General">
                  <c:v>0.17896799999999999</c:v>
                </c:pt>
                <c:pt idx="55887" formatCode="General">
                  <c:v>0.17897299999999999</c:v>
                </c:pt>
                <c:pt idx="55888" formatCode="General">
                  <c:v>0.178978</c:v>
                </c:pt>
                <c:pt idx="55889" formatCode="General">
                  <c:v>0.178983</c:v>
                </c:pt>
                <c:pt idx="55890" formatCode="General">
                  <c:v>0.17898800000000001</c:v>
                </c:pt>
                <c:pt idx="55891" formatCode="General">
                  <c:v>0.17899300000000001</c:v>
                </c:pt>
                <c:pt idx="55892" formatCode="General">
                  <c:v>0.17899799999999999</c:v>
                </c:pt>
                <c:pt idx="55893" formatCode="General">
                  <c:v>0.179003</c:v>
                </c:pt>
                <c:pt idx="55894" formatCode="General">
                  <c:v>0.179008</c:v>
                </c:pt>
                <c:pt idx="55895" formatCode="General">
                  <c:v>0.17901300000000001</c:v>
                </c:pt>
                <c:pt idx="55896" formatCode="General">
                  <c:v>0.17901800000000001</c:v>
                </c:pt>
                <c:pt idx="55897" formatCode="General">
                  <c:v>0.17902299999999999</c:v>
                </c:pt>
                <c:pt idx="55898" formatCode="General">
                  <c:v>0.17902799999999999</c:v>
                </c:pt>
                <c:pt idx="55899" formatCode="General">
                  <c:v>0.179033</c:v>
                </c:pt>
                <c:pt idx="55900" formatCode="General">
                  <c:v>0.179038</c:v>
                </c:pt>
                <c:pt idx="55901" formatCode="General">
                  <c:v>0.17904300000000001</c:v>
                </c:pt>
                <c:pt idx="55902" formatCode="General">
                  <c:v>0.17904800000000001</c:v>
                </c:pt>
                <c:pt idx="55903" formatCode="General">
                  <c:v>0.17905299999999999</c:v>
                </c:pt>
                <c:pt idx="55904" formatCode="General">
                  <c:v>0.17905799999999999</c:v>
                </c:pt>
                <c:pt idx="55905" formatCode="General">
                  <c:v>0.179063</c:v>
                </c:pt>
                <c:pt idx="55906" formatCode="General">
                  <c:v>0.179068</c:v>
                </c:pt>
                <c:pt idx="55907" formatCode="General">
                  <c:v>0.17907300000000001</c:v>
                </c:pt>
                <c:pt idx="55908" formatCode="General">
                  <c:v>0.17907799999999999</c:v>
                </c:pt>
                <c:pt idx="55909" formatCode="General">
                  <c:v>0.17908299999999999</c:v>
                </c:pt>
                <c:pt idx="55910" formatCode="General">
                  <c:v>0.179088</c:v>
                </c:pt>
                <c:pt idx="55911" formatCode="General">
                  <c:v>0.179093</c:v>
                </c:pt>
                <c:pt idx="55912" formatCode="General">
                  <c:v>0.17909800000000001</c:v>
                </c:pt>
                <c:pt idx="55913" formatCode="General">
                  <c:v>0.17910300000000001</c:v>
                </c:pt>
                <c:pt idx="55914" formatCode="General">
                  <c:v>0.17910799999999999</c:v>
                </c:pt>
                <c:pt idx="55915" formatCode="General">
                  <c:v>0.17911299999999999</c:v>
                </c:pt>
                <c:pt idx="55916" formatCode="General">
                  <c:v>0.179118</c:v>
                </c:pt>
                <c:pt idx="55917" formatCode="General">
                  <c:v>0.179123</c:v>
                </c:pt>
                <c:pt idx="55918" formatCode="General">
                  <c:v>0.17912800000000001</c:v>
                </c:pt>
                <c:pt idx="55919" formatCode="General">
                  <c:v>0.17913299999999999</c:v>
                </c:pt>
                <c:pt idx="55920" formatCode="General">
                  <c:v>0.17913799999999999</c:v>
                </c:pt>
                <c:pt idx="55921" formatCode="General">
                  <c:v>0.179143</c:v>
                </c:pt>
                <c:pt idx="55922" formatCode="General">
                  <c:v>0.179148</c:v>
                </c:pt>
                <c:pt idx="55923" formatCode="General">
                  <c:v>0.17915300000000001</c:v>
                </c:pt>
                <c:pt idx="55924" formatCode="General">
                  <c:v>0.17915800000000001</c:v>
                </c:pt>
                <c:pt idx="55925" formatCode="General">
                  <c:v>0.17916299999999999</c:v>
                </c:pt>
                <c:pt idx="55926" formatCode="General">
                  <c:v>0.17916799999999999</c:v>
                </c:pt>
                <c:pt idx="55927" formatCode="General">
                  <c:v>0.179173</c:v>
                </c:pt>
                <c:pt idx="55928" formatCode="General">
                  <c:v>0.179178</c:v>
                </c:pt>
                <c:pt idx="55929" formatCode="General">
                  <c:v>0.17918300000000001</c:v>
                </c:pt>
                <c:pt idx="55930" formatCode="General">
                  <c:v>0.17918799999999999</c:v>
                </c:pt>
                <c:pt idx="55931" formatCode="General">
                  <c:v>0.17919299999999999</c:v>
                </c:pt>
                <c:pt idx="55932" formatCode="General">
                  <c:v>0.179198</c:v>
                </c:pt>
                <c:pt idx="55933" formatCode="General">
                  <c:v>0.179203</c:v>
                </c:pt>
                <c:pt idx="55934" formatCode="General">
                  <c:v>0.17920800000000001</c:v>
                </c:pt>
                <c:pt idx="55935" formatCode="General">
                  <c:v>0.17921300000000001</c:v>
                </c:pt>
                <c:pt idx="55936" formatCode="General">
                  <c:v>0.17921799999999999</c:v>
                </c:pt>
                <c:pt idx="55937" formatCode="General">
                  <c:v>0.17922299999999999</c:v>
                </c:pt>
                <c:pt idx="55938" formatCode="General">
                  <c:v>0.179228</c:v>
                </c:pt>
                <c:pt idx="55939" formatCode="General">
                  <c:v>0.179233</c:v>
                </c:pt>
                <c:pt idx="55940" formatCode="General">
                  <c:v>0.17923800000000001</c:v>
                </c:pt>
                <c:pt idx="55941" formatCode="General">
                  <c:v>0.17924300000000001</c:v>
                </c:pt>
                <c:pt idx="55942" formatCode="General">
                  <c:v>0.17924799999999999</c:v>
                </c:pt>
                <c:pt idx="55943" formatCode="General">
                  <c:v>0.179253</c:v>
                </c:pt>
                <c:pt idx="55944" formatCode="General">
                  <c:v>0.179258</c:v>
                </c:pt>
                <c:pt idx="55945" formatCode="General">
                  <c:v>0.17926300000000001</c:v>
                </c:pt>
                <c:pt idx="55946" formatCode="General">
                  <c:v>0.17926800000000001</c:v>
                </c:pt>
                <c:pt idx="55947" formatCode="General">
                  <c:v>0.17927299999999999</c:v>
                </c:pt>
                <c:pt idx="55948" formatCode="General">
                  <c:v>0.17927799999999999</c:v>
                </c:pt>
                <c:pt idx="55949" formatCode="General">
                  <c:v>0.179283</c:v>
                </c:pt>
                <c:pt idx="55950" formatCode="General">
                  <c:v>0.179288</c:v>
                </c:pt>
                <c:pt idx="55951" formatCode="General">
                  <c:v>0.17929300000000001</c:v>
                </c:pt>
                <c:pt idx="55952" formatCode="General">
                  <c:v>0.17929800000000001</c:v>
                </c:pt>
                <c:pt idx="55953" formatCode="General">
                  <c:v>0.17930299999999999</c:v>
                </c:pt>
                <c:pt idx="55954" formatCode="General">
                  <c:v>0.179308</c:v>
                </c:pt>
                <c:pt idx="55955" formatCode="General">
                  <c:v>0.179313</c:v>
                </c:pt>
                <c:pt idx="55956" formatCode="General">
                  <c:v>0.17931800000000001</c:v>
                </c:pt>
                <c:pt idx="55957" formatCode="General">
                  <c:v>0.17932300000000001</c:v>
                </c:pt>
                <c:pt idx="55958" formatCode="General">
                  <c:v>0.17932799999999999</c:v>
                </c:pt>
                <c:pt idx="55959" formatCode="General">
                  <c:v>0.17933299999999999</c:v>
                </c:pt>
                <c:pt idx="55960" formatCode="General">
                  <c:v>0.179338</c:v>
                </c:pt>
                <c:pt idx="55961" formatCode="General">
                  <c:v>0.179343</c:v>
                </c:pt>
                <c:pt idx="55962" formatCode="General">
                  <c:v>0.17934800000000001</c:v>
                </c:pt>
                <c:pt idx="55963" formatCode="General">
                  <c:v>0.17935300000000001</c:v>
                </c:pt>
                <c:pt idx="55964" formatCode="General">
                  <c:v>0.17935799999999999</c:v>
                </c:pt>
                <c:pt idx="55965" formatCode="General">
                  <c:v>0.17936299999999999</c:v>
                </c:pt>
                <c:pt idx="55966" formatCode="General">
                  <c:v>0.179368</c:v>
                </c:pt>
                <c:pt idx="55967" formatCode="General">
                  <c:v>0.179373</c:v>
                </c:pt>
                <c:pt idx="55968" formatCode="General">
                  <c:v>0.17937800000000001</c:v>
                </c:pt>
                <c:pt idx="55969" formatCode="General">
                  <c:v>0.17938299999999999</c:v>
                </c:pt>
                <c:pt idx="55970" formatCode="General">
                  <c:v>0.17938799999999999</c:v>
                </c:pt>
                <c:pt idx="55971" formatCode="General">
                  <c:v>0.179393</c:v>
                </c:pt>
                <c:pt idx="55972" formatCode="General">
                  <c:v>0.179398</c:v>
                </c:pt>
                <c:pt idx="55973" formatCode="General">
                  <c:v>0.17940300000000001</c:v>
                </c:pt>
                <c:pt idx="55974" formatCode="General">
                  <c:v>0.17940800000000001</c:v>
                </c:pt>
                <c:pt idx="55975" formatCode="General">
                  <c:v>0.17941299999999999</c:v>
                </c:pt>
                <c:pt idx="55976" formatCode="General">
                  <c:v>0.17941799999999999</c:v>
                </c:pt>
                <c:pt idx="55977" formatCode="General">
                  <c:v>0.179423</c:v>
                </c:pt>
                <c:pt idx="55978" formatCode="General">
                  <c:v>0.179428</c:v>
                </c:pt>
                <c:pt idx="55979" formatCode="General">
                  <c:v>0.17943300000000001</c:v>
                </c:pt>
                <c:pt idx="55980" formatCode="General">
                  <c:v>0.17943799999999999</c:v>
                </c:pt>
                <c:pt idx="55981" formatCode="General">
                  <c:v>0.17944299999999999</c:v>
                </c:pt>
                <c:pt idx="55982" formatCode="General">
                  <c:v>0.179448</c:v>
                </c:pt>
                <c:pt idx="55983" formatCode="General">
                  <c:v>0.179453</c:v>
                </c:pt>
                <c:pt idx="55984" formatCode="General">
                  <c:v>0.17945800000000001</c:v>
                </c:pt>
                <c:pt idx="55985" formatCode="General">
                  <c:v>0.17946300000000001</c:v>
                </c:pt>
                <c:pt idx="55986" formatCode="General">
                  <c:v>0.17946799999999999</c:v>
                </c:pt>
                <c:pt idx="55987" formatCode="General">
                  <c:v>0.17947299999999999</c:v>
                </c:pt>
                <c:pt idx="55988" formatCode="General">
                  <c:v>0.179478</c:v>
                </c:pt>
                <c:pt idx="55989" formatCode="General">
                  <c:v>0.179483</c:v>
                </c:pt>
                <c:pt idx="55990" formatCode="General">
                  <c:v>0.17948800000000001</c:v>
                </c:pt>
                <c:pt idx="55991" formatCode="General">
                  <c:v>0.17949300000000001</c:v>
                </c:pt>
                <c:pt idx="55992" formatCode="General">
                  <c:v>0.17949799999999999</c:v>
                </c:pt>
                <c:pt idx="55993" formatCode="General">
                  <c:v>0.179503</c:v>
                </c:pt>
                <c:pt idx="55994" formatCode="General">
                  <c:v>0.179508</c:v>
                </c:pt>
                <c:pt idx="55995" formatCode="General">
                  <c:v>0.17951300000000001</c:v>
                </c:pt>
                <c:pt idx="55996" formatCode="General">
                  <c:v>0.17951800000000001</c:v>
                </c:pt>
                <c:pt idx="55997" formatCode="General">
                  <c:v>0.17952299999999999</c:v>
                </c:pt>
                <c:pt idx="55998" formatCode="General">
                  <c:v>0.17952799999999999</c:v>
                </c:pt>
                <c:pt idx="55999" formatCode="General">
                  <c:v>0.179533</c:v>
                </c:pt>
                <c:pt idx="56000" formatCode="General">
                  <c:v>0.179538</c:v>
                </c:pt>
                <c:pt idx="56001" formatCode="General">
                  <c:v>0.17954300000000001</c:v>
                </c:pt>
                <c:pt idx="56002" formatCode="General">
                  <c:v>0.17954800000000001</c:v>
                </c:pt>
                <c:pt idx="56003" formatCode="General">
                  <c:v>0.17955299999999999</c:v>
                </c:pt>
                <c:pt idx="56004" formatCode="General">
                  <c:v>0.179558</c:v>
                </c:pt>
                <c:pt idx="56005" formatCode="General">
                  <c:v>0.179563</c:v>
                </c:pt>
                <c:pt idx="56006" formatCode="General">
                  <c:v>0.17956800000000001</c:v>
                </c:pt>
                <c:pt idx="56007" formatCode="General">
                  <c:v>0.17957300000000001</c:v>
                </c:pt>
                <c:pt idx="56008" formatCode="General">
                  <c:v>0.17957799999999999</c:v>
                </c:pt>
                <c:pt idx="56009" formatCode="General">
                  <c:v>0.17958299999999999</c:v>
                </c:pt>
                <c:pt idx="56010" formatCode="General">
                  <c:v>0.179588</c:v>
                </c:pt>
                <c:pt idx="56011" formatCode="General">
                  <c:v>0.179593</c:v>
                </c:pt>
                <c:pt idx="56012" formatCode="General">
                  <c:v>0.17959800000000001</c:v>
                </c:pt>
                <c:pt idx="56013" formatCode="General">
                  <c:v>0.17960300000000001</c:v>
                </c:pt>
                <c:pt idx="56014" formatCode="General">
                  <c:v>0.17960799999999999</c:v>
                </c:pt>
                <c:pt idx="56015" formatCode="General">
                  <c:v>0.17961299999999999</c:v>
                </c:pt>
                <c:pt idx="56016" formatCode="General">
                  <c:v>0.179618</c:v>
                </c:pt>
                <c:pt idx="56017" formatCode="General">
                  <c:v>0.179623</c:v>
                </c:pt>
                <c:pt idx="56018" formatCode="General">
                  <c:v>0.17962800000000001</c:v>
                </c:pt>
                <c:pt idx="56019" formatCode="General">
                  <c:v>0.17963299999999999</c:v>
                </c:pt>
                <c:pt idx="56020" formatCode="General">
                  <c:v>0.17963799999999999</c:v>
                </c:pt>
                <c:pt idx="56021" formatCode="General">
                  <c:v>0.179643</c:v>
                </c:pt>
                <c:pt idx="56022" formatCode="General">
                  <c:v>0.179648</c:v>
                </c:pt>
                <c:pt idx="56023" formatCode="General">
                  <c:v>0.17965300000000001</c:v>
                </c:pt>
                <c:pt idx="56024" formatCode="General">
                  <c:v>0.17965800000000001</c:v>
                </c:pt>
                <c:pt idx="56025" formatCode="General">
                  <c:v>0.17966299999999999</c:v>
                </c:pt>
                <c:pt idx="56026" formatCode="General">
                  <c:v>0.17966799999999999</c:v>
                </c:pt>
                <c:pt idx="56027" formatCode="General">
                  <c:v>0.179673</c:v>
                </c:pt>
                <c:pt idx="56028" formatCode="General">
                  <c:v>0.179678</c:v>
                </c:pt>
                <c:pt idx="56029" formatCode="General">
                  <c:v>0.17968300000000001</c:v>
                </c:pt>
                <c:pt idx="56030" formatCode="General">
                  <c:v>0.17968799999999999</c:v>
                </c:pt>
                <c:pt idx="56031" formatCode="General">
                  <c:v>0.17969299999999999</c:v>
                </c:pt>
                <c:pt idx="56032" formatCode="General">
                  <c:v>0.179698</c:v>
                </c:pt>
                <c:pt idx="56033" formatCode="General">
                  <c:v>0.179703</c:v>
                </c:pt>
                <c:pt idx="56034" formatCode="General">
                  <c:v>0.17970800000000001</c:v>
                </c:pt>
                <c:pt idx="56035" formatCode="General">
                  <c:v>0.17971300000000001</c:v>
                </c:pt>
                <c:pt idx="56036" formatCode="General">
                  <c:v>0.17971799999999999</c:v>
                </c:pt>
                <c:pt idx="56037" formatCode="General">
                  <c:v>0.17972299999999999</c:v>
                </c:pt>
                <c:pt idx="56038" formatCode="General">
                  <c:v>0.179728</c:v>
                </c:pt>
                <c:pt idx="56039" formatCode="General">
                  <c:v>0.179733</c:v>
                </c:pt>
                <c:pt idx="56040" formatCode="General">
                  <c:v>0.17973800000000001</c:v>
                </c:pt>
                <c:pt idx="56041" formatCode="General">
                  <c:v>0.17974300000000001</c:v>
                </c:pt>
                <c:pt idx="56042" formatCode="General">
                  <c:v>0.17974799999999999</c:v>
                </c:pt>
                <c:pt idx="56043" formatCode="General">
                  <c:v>0.179753</c:v>
                </c:pt>
                <c:pt idx="56044" formatCode="General">
                  <c:v>0.179758</c:v>
                </c:pt>
                <c:pt idx="56045" formatCode="General">
                  <c:v>0.17976300000000001</c:v>
                </c:pt>
                <c:pt idx="56046" formatCode="General">
                  <c:v>0.17976800000000001</c:v>
                </c:pt>
                <c:pt idx="56047" formatCode="General">
                  <c:v>0.17977299999999999</c:v>
                </c:pt>
                <c:pt idx="56048" formatCode="General">
                  <c:v>0.17977799999999999</c:v>
                </c:pt>
                <c:pt idx="56049" formatCode="General">
                  <c:v>0.179783</c:v>
                </c:pt>
                <c:pt idx="56050" formatCode="General">
                  <c:v>0.179788</c:v>
                </c:pt>
                <c:pt idx="56051" formatCode="General">
                  <c:v>0.17979300000000001</c:v>
                </c:pt>
                <c:pt idx="56052" formatCode="General">
                  <c:v>0.17979800000000001</c:v>
                </c:pt>
                <c:pt idx="56053" formatCode="General">
                  <c:v>0.17980299999999999</c:v>
                </c:pt>
                <c:pt idx="56054" formatCode="General">
                  <c:v>0.179808</c:v>
                </c:pt>
                <c:pt idx="56055" formatCode="General">
                  <c:v>0.179813</c:v>
                </c:pt>
                <c:pt idx="56056" formatCode="General">
                  <c:v>0.17981800000000001</c:v>
                </c:pt>
                <c:pt idx="56057" formatCode="General">
                  <c:v>0.17982300000000001</c:v>
                </c:pt>
                <c:pt idx="56058" formatCode="General">
                  <c:v>0.17982799999999999</c:v>
                </c:pt>
                <c:pt idx="56059" formatCode="General">
                  <c:v>0.17983299999999999</c:v>
                </c:pt>
                <c:pt idx="56060" formatCode="General">
                  <c:v>0.179838</c:v>
                </c:pt>
                <c:pt idx="56061" formatCode="General">
                  <c:v>0.179843</c:v>
                </c:pt>
                <c:pt idx="56062" formatCode="General">
                  <c:v>0.17984800000000001</c:v>
                </c:pt>
                <c:pt idx="56063" formatCode="General">
                  <c:v>0.17985300000000001</c:v>
                </c:pt>
                <c:pt idx="56064" formatCode="General">
                  <c:v>0.17985799999999999</c:v>
                </c:pt>
                <c:pt idx="56065" formatCode="General">
                  <c:v>0.179863</c:v>
                </c:pt>
                <c:pt idx="56066" formatCode="General">
                  <c:v>0.179868</c:v>
                </c:pt>
                <c:pt idx="56067" formatCode="General">
                  <c:v>0.17987300000000001</c:v>
                </c:pt>
                <c:pt idx="56068" formatCode="General">
                  <c:v>0.17987800000000001</c:v>
                </c:pt>
                <c:pt idx="56069" formatCode="General">
                  <c:v>0.17988299999999999</c:v>
                </c:pt>
                <c:pt idx="56070" formatCode="General">
                  <c:v>0.17988799999999999</c:v>
                </c:pt>
                <c:pt idx="56071" formatCode="General">
                  <c:v>0.179893</c:v>
                </c:pt>
                <c:pt idx="56072" formatCode="General">
                  <c:v>0.179898</c:v>
                </c:pt>
                <c:pt idx="56073" formatCode="General">
                  <c:v>0.17990300000000001</c:v>
                </c:pt>
                <c:pt idx="56074" formatCode="General">
                  <c:v>0.17990800000000001</c:v>
                </c:pt>
                <c:pt idx="56075" formatCode="General">
                  <c:v>0.17991299999999999</c:v>
                </c:pt>
                <c:pt idx="56076" formatCode="General">
                  <c:v>0.17991799999999999</c:v>
                </c:pt>
                <c:pt idx="56077" formatCode="General">
                  <c:v>0.179923</c:v>
                </c:pt>
                <c:pt idx="56078" formatCode="General">
                  <c:v>0.179928</c:v>
                </c:pt>
                <c:pt idx="56079" formatCode="General">
                  <c:v>0.17993300000000001</c:v>
                </c:pt>
                <c:pt idx="56080" formatCode="General">
                  <c:v>0.17993799999999999</c:v>
                </c:pt>
                <c:pt idx="56081" formatCode="General">
                  <c:v>0.17994299999999999</c:v>
                </c:pt>
                <c:pt idx="56082" formatCode="General">
                  <c:v>0.179948</c:v>
                </c:pt>
                <c:pt idx="56083" formatCode="General">
                  <c:v>0.179953</c:v>
                </c:pt>
                <c:pt idx="56084" formatCode="General">
                  <c:v>0.17995800000000001</c:v>
                </c:pt>
                <c:pt idx="56085" formatCode="General">
                  <c:v>0.17996300000000001</c:v>
                </c:pt>
                <c:pt idx="56086" formatCode="General">
                  <c:v>0.17996799999999999</c:v>
                </c:pt>
                <c:pt idx="56087" formatCode="General">
                  <c:v>0.17997299999999999</c:v>
                </c:pt>
                <c:pt idx="56088" formatCode="General">
                  <c:v>0.179978</c:v>
                </c:pt>
                <c:pt idx="56089" formatCode="General">
                  <c:v>0.179983</c:v>
                </c:pt>
                <c:pt idx="56090" formatCode="General">
                  <c:v>0.17998800000000001</c:v>
                </c:pt>
                <c:pt idx="56091" formatCode="General">
                  <c:v>0.17999299999999999</c:v>
                </c:pt>
                <c:pt idx="56092" formatCode="General">
                  <c:v>0.17999799999999999</c:v>
                </c:pt>
                <c:pt idx="56093" formatCode="General">
                  <c:v>0.180003</c:v>
                </c:pt>
                <c:pt idx="56094" formatCode="General">
                  <c:v>0.180008</c:v>
                </c:pt>
                <c:pt idx="56095" formatCode="General">
                  <c:v>0.18001300000000001</c:v>
                </c:pt>
                <c:pt idx="56096" formatCode="General">
                  <c:v>0.18001800000000001</c:v>
                </c:pt>
                <c:pt idx="56097" formatCode="General">
                  <c:v>0.18002299999999999</c:v>
                </c:pt>
                <c:pt idx="56098" formatCode="General">
                  <c:v>0.18002799999999999</c:v>
                </c:pt>
                <c:pt idx="56099" formatCode="General">
                  <c:v>0.180033</c:v>
                </c:pt>
                <c:pt idx="56100" formatCode="General">
                  <c:v>0.180038</c:v>
                </c:pt>
                <c:pt idx="56101" formatCode="General">
                  <c:v>0.18004300000000001</c:v>
                </c:pt>
                <c:pt idx="56102" formatCode="General">
                  <c:v>0.18004800000000001</c:v>
                </c:pt>
                <c:pt idx="56103" formatCode="General">
                  <c:v>0.18005299999999999</c:v>
                </c:pt>
                <c:pt idx="56104" formatCode="General">
                  <c:v>0.180058</c:v>
                </c:pt>
                <c:pt idx="56105" formatCode="General">
                  <c:v>0.180063</c:v>
                </c:pt>
                <c:pt idx="56106" formatCode="General">
                  <c:v>0.18006800000000001</c:v>
                </c:pt>
                <c:pt idx="56107" formatCode="General">
                  <c:v>0.18007300000000001</c:v>
                </c:pt>
                <c:pt idx="56108" formatCode="General">
                  <c:v>0.18007799999999999</c:v>
                </c:pt>
                <c:pt idx="56109" formatCode="General">
                  <c:v>0.18008299999999999</c:v>
                </c:pt>
                <c:pt idx="56110" formatCode="General">
                  <c:v>0.180088</c:v>
                </c:pt>
                <c:pt idx="56111" formatCode="General">
                  <c:v>0.180093</c:v>
                </c:pt>
                <c:pt idx="56112" formatCode="General">
                  <c:v>0.18009800000000001</c:v>
                </c:pt>
                <c:pt idx="56113" formatCode="General">
                  <c:v>0.18010300000000001</c:v>
                </c:pt>
                <c:pt idx="56114" formatCode="General">
                  <c:v>0.18010799999999999</c:v>
                </c:pt>
                <c:pt idx="56115" formatCode="General">
                  <c:v>0.180113</c:v>
                </c:pt>
                <c:pt idx="56116" formatCode="General">
                  <c:v>0.180118</c:v>
                </c:pt>
                <c:pt idx="56117" formatCode="General">
                  <c:v>0.18012300000000001</c:v>
                </c:pt>
                <c:pt idx="56118" formatCode="General">
                  <c:v>0.18012800000000001</c:v>
                </c:pt>
                <c:pt idx="56119" formatCode="General">
                  <c:v>0.18013299999999999</c:v>
                </c:pt>
                <c:pt idx="56120" formatCode="General">
                  <c:v>0.18013799999999999</c:v>
                </c:pt>
                <c:pt idx="56121" formatCode="General">
                  <c:v>0.180143</c:v>
                </c:pt>
                <c:pt idx="56122" formatCode="General">
                  <c:v>0.180148</c:v>
                </c:pt>
                <c:pt idx="56123" formatCode="General">
                  <c:v>0.18015300000000001</c:v>
                </c:pt>
                <c:pt idx="56124" formatCode="General">
                  <c:v>0.18015800000000001</c:v>
                </c:pt>
                <c:pt idx="56125" formatCode="General">
                  <c:v>0.18016299999999999</c:v>
                </c:pt>
                <c:pt idx="56126" formatCode="General">
                  <c:v>0.18016799999999999</c:v>
                </c:pt>
                <c:pt idx="56127" formatCode="General">
                  <c:v>0.180173</c:v>
                </c:pt>
                <c:pt idx="56128" formatCode="General">
                  <c:v>0.180178</c:v>
                </c:pt>
                <c:pt idx="56129" formatCode="General">
                  <c:v>0.18018300000000001</c:v>
                </c:pt>
                <c:pt idx="56130" formatCode="General">
                  <c:v>0.18018799999999999</c:v>
                </c:pt>
                <c:pt idx="56131" formatCode="General">
                  <c:v>0.18019299999999999</c:v>
                </c:pt>
                <c:pt idx="56132" formatCode="General">
                  <c:v>0.180198</c:v>
                </c:pt>
                <c:pt idx="56133" formatCode="General">
                  <c:v>0.180203</c:v>
                </c:pt>
                <c:pt idx="56134" formatCode="General">
                  <c:v>0.18020800000000001</c:v>
                </c:pt>
                <c:pt idx="56135" formatCode="General">
                  <c:v>0.18021300000000001</c:v>
                </c:pt>
                <c:pt idx="56136" formatCode="General">
                  <c:v>0.18021799999999999</c:v>
                </c:pt>
                <c:pt idx="56137" formatCode="General">
                  <c:v>0.18022299999999999</c:v>
                </c:pt>
                <c:pt idx="56138" formatCode="General">
                  <c:v>0.180228</c:v>
                </c:pt>
                <c:pt idx="56139" formatCode="General">
                  <c:v>0.180233</c:v>
                </c:pt>
                <c:pt idx="56140" formatCode="General">
                  <c:v>0.18023800000000001</c:v>
                </c:pt>
                <c:pt idx="56141" formatCode="General">
                  <c:v>0.18024299999999999</c:v>
                </c:pt>
                <c:pt idx="56142" formatCode="General">
                  <c:v>0.18024799999999999</c:v>
                </c:pt>
                <c:pt idx="56143" formatCode="General">
                  <c:v>0.180253</c:v>
                </c:pt>
                <c:pt idx="56144" formatCode="General">
                  <c:v>0.180258</c:v>
                </c:pt>
                <c:pt idx="56145" formatCode="General">
                  <c:v>0.18026300000000001</c:v>
                </c:pt>
                <c:pt idx="56146" formatCode="General">
                  <c:v>0.18026800000000001</c:v>
                </c:pt>
                <c:pt idx="56147" formatCode="General">
                  <c:v>0.18027299999999999</c:v>
                </c:pt>
                <c:pt idx="56148" formatCode="General">
                  <c:v>0.18027799999999999</c:v>
                </c:pt>
                <c:pt idx="56149" formatCode="General">
                  <c:v>0.180283</c:v>
                </c:pt>
                <c:pt idx="56150" formatCode="General">
                  <c:v>0.180288</c:v>
                </c:pt>
                <c:pt idx="56151" formatCode="General">
                  <c:v>0.18029300000000001</c:v>
                </c:pt>
                <c:pt idx="56152" formatCode="General">
                  <c:v>0.18029800000000001</c:v>
                </c:pt>
                <c:pt idx="56153" formatCode="General">
                  <c:v>0.18030299999999999</c:v>
                </c:pt>
                <c:pt idx="56154" formatCode="General">
                  <c:v>0.180308</c:v>
                </c:pt>
                <c:pt idx="56155" formatCode="General">
                  <c:v>0.180313</c:v>
                </c:pt>
                <c:pt idx="56156" formatCode="General">
                  <c:v>0.18031800000000001</c:v>
                </c:pt>
                <c:pt idx="56157" formatCode="General">
                  <c:v>0.18032300000000001</c:v>
                </c:pt>
                <c:pt idx="56158" formatCode="General">
                  <c:v>0.18032799999999999</c:v>
                </c:pt>
                <c:pt idx="56159" formatCode="General">
                  <c:v>0.18033299999999999</c:v>
                </c:pt>
                <c:pt idx="56160" formatCode="General">
                  <c:v>0.180338</c:v>
                </c:pt>
                <c:pt idx="56161" formatCode="General">
                  <c:v>0.180343</c:v>
                </c:pt>
                <c:pt idx="56162" formatCode="General">
                  <c:v>0.18034800000000001</c:v>
                </c:pt>
                <c:pt idx="56163" formatCode="General">
                  <c:v>0.18035300000000001</c:v>
                </c:pt>
                <c:pt idx="56164" formatCode="General">
                  <c:v>0.18035799999999999</c:v>
                </c:pt>
                <c:pt idx="56165" formatCode="General">
                  <c:v>0.180363</c:v>
                </c:pt>
                <c:pt idx="56166" formatCode="General">
                  <c:v>0.180368</c:v>
                </c:pt>
                <c:pt idx="56167" formatCode="General">
                  <c:v>0.18037300000000001</c:v>
                </c:pt>
                <c:pt idx="56168" formatCode="General">
                  <c:v>0.18037800000000001</c:v>
                </c:pt>
                <c:pt idx="56169" formatCode="General">
                  <c:v>0.18038299999999999</c:v>
                </c:pt>
                <c:pt idx="56170" formatCode="General">
                  <c:v>0.18038799999999999</c:v>
                </c:pt>
                <c:pt idx="56171" formatCode="General">
                  <c:v>0.180393</c:v>
                </c:pt>
                <c:pt idx="56172" formatCode="General">
                  <c:v>0.180398</c:v>
                </c:pt>
                <c:pt idx="56173" formatCode="General">
                  <c:v>0.18040300000000001</c:v>
                </c:pt>
                <c:pt idx="56174" formatCode="General">
                  <c:v>0.18040800000000001</c:v>
                </c:pt>
                <c:pt idx="56175" formatCode="General">
                  <c:v>0.18041299999999999</c:v>
                </c:pt>
                <c:pt idx="56176" formatCode="General">
                  <c:v>0.180418</c:v>
                </c:pt>
                <c:pt idx="56177" formatCode="General">
                  <c:v>0.180423</c:v>
                </c:pt>
                <c:pt idx="56178" formatCode="General">
                  <c:v>0.18042800000000001</c:v>
                </c:pt>
                <c:pt idx="56179" formatCode="General">
                  <c:v>0.18043300000000001</c:v>
                </c:pt>
                <c:pt idx="56180" formatCode="General">
                  <c:v>0.18043799999999999</c:v>
                </c:pt>
                <c:pt idx="56181" formatCode="General">
                  <c:v>0.18044299999999999</c:v>
                </c:pt>
                <c:pt idx="56182" formatCode="General">
                  <c:v>0.180448</c:v>
                </c:pt>
                <c:pt idx="56183" formatCode="General">
                  <c:v>0.180453</c:v>
                </c:pt>
                <c:pt idx="56184" formatCode="General">
                  <c:v>0.18045800000000001</c:v>
                </c:pt>
                <c:pt idx="56185" formatCode="General">
                  <c:v>0.18046300000000001</c:v>
                </c:pt>
                <c:pt idx="56186" formatCode="General">
                  <c:v>0.18046799999999999</c:v>
                </c:pt>
                <c:pt idx="56187" formatCode="General">
                  <c:v>0.18047299999999999</c:v>
                </c:pt>
                <c:pt idx="56188" formatCode="General">
                  <c:v>0.180478</c:v>
                </c:pt>
                <c:pt idx="56189" formatCode="General">
                  <c:v>0.180483</c:v>
                </c:pt>
                <c:pt idx="56190" formatCode="General">
                  <c:v>0.18048800000000001</c:v>
                </c:pt>
                <c:pt idx="56191" formatCode="General">
                  <c:v>0.18049299999999999</c:v>
                </c:pt>
                <c:pt idx="56192" formatCode="General">
                  <c:v>0.18049799999999999</c:v>
                </c:pt>
                <c:pt idx="56193" formatCode="General">
                  <c:v>0.180503</c:v>
                </c:pt>
                <c:pt idx="56194" formatCode="General">
                  <c:v>0.180508</c:v>
                </c:pt>
                <c:pt idx="56195" formatCode="General">
                  <c:v>0.18051300000000001</c:v>
                </c:pt>
                <c:pt idx="56196" formatCode="General">
                  <c:v>0.18051800000000001</c:v>
                </c:pt>
                <c:pt idx="56197" formatCode="General">
                  <c:v>0.18052299999999999</c:v>
                </c:pt>
                <c:pt idx="56198" formatCode="General">
                  <c:v>0.18052799999999999</c:v>
                </c:pt>
                <c:pt idx="56199" formatCode="General">
                  <c:v>0.180533</c:v>
                </c:pt>
                <c:pt idx="56200" formatCode="General">
                  <c:v>0.180538</c:v>
                </c:pt>
                <c:pt idx="56201" formatCode="General">
                  <c:v>0.18054300000000001</c:v>
                </c:pt>
                <c:pt idx="56202" formatCode="General">
                  <c:v>0.18054799999999999</c:v>
                </c:pt>
                <c:pt idx="56203" formatCode="General">
                  <c:v>0.18055299999999999</c:v>
                </c:pt>
                <c:pt idx="56204" formatCode="General">
                  <c:v>0.180558</c:v>
                </c:pt>
                <c:pt idx="56205" formatCode="General">
                  <c:v>0.180563</c:v>
                </c:pt>
                <c:pt idx="56206" formatCode="General">
                  <c:v>0.18056800000000001</c:v>
                </c:pt>
                <c:pt idx="56207" formatCode="General">
                  <c:v>0.18057300000000001</c:v>
                </c:pt>
                <c:pt idx="56208" formatCode="General">
                  <c:v>0.18057799999999999</c:v>
                </c:pt>
                <c:pt idx="56209" formatCode="General">
                  <c:v>0.18058299999999999</c:v>
                </c:pt>
                <c:pt idx="56210" formatCode="General">
                  <c:v>0.180588</c:v>
                </c:pt>
                <c:pt idx="56211" formatCode="General">
                  <c:v>0.180593</c:v>
                </c:pt>
                <c:pt idx="56212" formatCode="General">
                  <c:v>0.18059800000000001</c:v>
                </c:pt>
                <c:pt idx="56213" formatCode="General">
                  <c:v>0.18060300000000001</c:v>
                </c:pt>
                <c:pt idx="56214" formatCode="General">
                  <c:v>0.18060799999999999</c:v>
                </c:pt>
                <c:pt idx="56215" formatCode="General">
                  <c:v>0.180613</c:v>
                </c:pt>
                <c:pt idx="56216" formatCode="General">
                  <c:v>0.180618</c:v>
                </c:pt>
                <c:pt idx="56217" formatCode="General">
                  <c:v>0.18062300000000001</c:v>
                </c:pt>
                <c:pt idx="56218" formatCode="General">
                  <c:v>0.18062800000000001</c:v>
                </c:pt>
                <c:pt idx="56219" formatCode="General">
                  <c:v>0.18063299999999999</c:v>
                </c:pt>
                <c:pt idx="56220" formatCode="General">
                  <c:v>0.18063799999999999</c:v>
                </c:pt>
                <c:pt idx="56221" formatCode="General">
                  <c:v>0.180643</c:v>
                </c:pt>
                <c:pt idx="56222" formatCode="General">
                  <c:v>0.180648</c:v>
                </c:pt>
                <c:pt idx="56223" formatCode="General">
                  <c:v>0.18065300000000001</c:v>
                </c:pt>
                <c:pt idx="56224" formatCode="General">
                  <c:v>0.18065800000000001</c:v>
                </c:pt>
                <c:pt idx="56225" formatCode="General">
                  <c:v>0.18066299999999999</c:v>
                </c:pt>
                <c:pt idx="56226" formatCode="General">
                  <c:v>0.180668</c:v>
                </c:pt>
                <c:pt idx="56227" formatCode="General">
                  <c:v>0.180673</c:v>
                </c:pt>
                <c:pt idx="56228" formatCode="General">
                  <c:v>0.18067800000000001</c:v>
                </c:pt>
                <c:pt idx="56229" formatCode="General">
                  <c:v>0.18068300000000001</c:v>
                </c:pt>
                <c:pt idx="56230" formatCode="General">
                  <c:v>0.18068799999999999</c:v>
                </c:pt>
                <c:pt idx="56231" formatCode="General">
                  <c:v>0.18069299999999999</c:v>
                </c:pt>
                <c:pt idx="56232" formatCode="General">
                  <c:v>0.180698</c:v>
                </c:pt>
                <c:pt idx="56233" formatCode="General">
                  <c:v>0.180703</c:v>
                </c:pt>
                <c:pt idx="56234" formatCode="General">
                  <c:v>0.18070800000000001</c:v>
                </c:pt>
                <c:pt idx="56235" formatCode="General">
                  <c:v>0.18071300000000001</c:v>
                </c:pt>
                <c:pt idx="56236" formatCode="General">
                  <c:v>0.18071799999999999</c:v>
                </c:pt>
                <c:pt idx="56237" formatCode="General">
                  <c:v>0.18072299999999999</c:v>
                </c:pt>
                <c:pt idx="56238" formatCode="General">
                  <c:v>0.180728</c:v>
                </c:pt>
                <c:pt idx="56239" formatCode="General">
                  <c:v>0.180733</c:v>
                </c:pt>
                <c:pt idx="56240" formatCode="General">
                  <c:v>0.18073800000000001</c:v>
                </c:pt>
                <c:pt idx="56241" formatCode="General">
                  <c:v>0.18074299999999999</c:v>
                </c:pt>
                <c:pt idx="56242" formatCode="General">
                  <c:v>0.18074799999999999</c:v>
                </c:pt>
                <c:pt idx="56243" formatCode="General">
                  <c:v>0.180753</c:v>
                </c:pt>
                <c:pt idx="56244" formatCode="General">
                  <c:v>0.180758</c:v>
                </c:pt>
                <c:pt idx="56245" formatCode="General">
                  <c:v>0.18076300000000001</c:v>
                </c:pt>
                <c:pt idx="56246" formatCode="General">
                  <c:v>0.18076800000000001</c:v>
                </c:pt>
                <c:pt idx="56247" formatCode="General">
                  <c:v>0.18077299999999999</c:v>
                </c:pt>
                <c:pt idx="56248" formatCode="General">
                  <c:v>0.18077799999999999</c:v>
                </c:pt>
                <c:pt idx="56249" formatCode="General">
                  <c:v>0.180783</c:v>
                </c:pt>
                <c:pt idx="56250" formatCode="General">
                  <c:v>0.180788</c:v>
                </c:pt>
                <c:pt idx="56251" formatCode="General">
                  <c:v>0.18079300000000001</c:v>
                </c:pt>
                <c:pt idx="56252" formatCode="General">
                  <c:v>0.18079799999999999</c:v>
                </c:pt>
                <c:pt idx="56253" formatCode="General">
                  <c:v>0.18080299999999999</c:v>
                </c:pt>
                <c:pt idx="56254" formatCode="General">
                  <c:v>0.180808</c:v>
                </c:pt>
                <c:pt idx="56255" formatCode="General">
                  <c:v>0.180813</c:v>
                </c:pt>
                <c:pt idx="56256" formatCode="General">
                  <c:v>0.18081800000000001</c:v>
                </c:pt>
                <c:pt idx="56257" formatCode="General">
                  <c:v>0.18082300000000001</c:v>
                </c:pt>
                <c:pt idx="56258" formatCode="General">
                  <c:v>0.18082799999999999</c:v>
                </c:pt>
                <c:pt idx="56259" formatCode="General">
                  <c:v>0.18083299999999999</c:v>
                </c:pt>
                <c:pt idx="56260" formatCode="General">
                  <c:v>0.180838</c:v>
                </c:pt>
                <c:pt idx="56261" formatCode="General">
                  <c:v>0.180843</c:v>
                </c:pt>
                <c:pt idx="56262" formatCode="General">
                  <c:v>0.18084800000000001</c:v>
                </c:pt>
                <c:pt idx="56263" formatCode="General">
                  <c:v>0.18085300000000001</c:v>
                </c:pt>
                <c:pt idx="56264" formatCode="General">
                  <c:v>0.18085799999999999</c:v>
                </c:pt>
                <c:pt idx="56265" formatCode="General">
                  <c:v>0.180863</c:v>
                </c:pt>
                <c:pt idx="56266" formatCode="General">
                  <c:v>0.180868</c:v>
                </c:pt>
                <c:pt idx="56267" formatCode="General">
                  <c:v>0.18087300000000001</c:v>
                </c:pt>
                <c:pt idx="56268" formatCode="General">
                  <c:v>0.18087800000000001</c:v>
                </c:pt>
                <c:pt idx="56269" formatCode="General">
                  <c:v>0.18088299999999999</c:v>
                </c:pt>
                <c:pt idx="56270" formatCode="General">
                  <c:v>0.18088799999999999</c:v>
                </c:pt>
                <c:pt idx="56271" formatCode="General">
                  <c:v>0.180893</c:v>
                </c:pt>
                <c:pt idx="56272" formatCode="General">
                  <c:v>0.180898</c:v>
                </c:pt>
                <c:pt idx="56273" formatCode="General">
                  <c:v>0.18090300000000001</c:v>
                </c:pt>
                <c:pt idx="56274" formatCode="General">
                  <c:v>0.18090800000000001</c:v>
                </c:pt>
                <c:pt idx="56275" formatCode="General">
                  <c:v>0.18091299999999999</c:v>
                </c:pt>
                <c:pt idx="56276" formatCode="General">
                  <c:v>0.180918</c:v>
                </c:pt>
                <c:pt idx="56277" formatCode="General">
                  <c:v>0.180923</c:v>
                </c:pt>
                <c:pt idx="56278" formatCode="General">
                  <c:v>0.18092800000000001</c:v>
                </c:pt>
                <c:pt idx="56279" formatCode="General">
                  <c:v>0.18093300000000001</c:v>
                </c:pt>
                <c:pt idx="56280" formatCode="General">
                  <c:v>0.18093799999999999</c:v>
                </c:pt>
                <c:pt idx="56281" formatCode="General">
                  <c:v>0.18094299999999999</c:v>
                </c:pt>
                <c:pt idx="56282" formatCode="General">
                  <c:v>0.180948</c:v>
                </c:pt>
                <c:pt idx="56283" formatCode="General">
                  <c:v>0.180953</c:v>
                </c:pt>
                <c:pt idx="56284" formatCode="General">
                  <c:v>0.18095800000000001</c:v>
                </c:pt>
                <c:pt idx="56285" formatCode="General">
                  <c:v>0.18096300000000001</c:v>
                </c:pt>
                <c:pt idx="56286" formatCode="General">
                  <c:v>0.18096799999999999</c:v>
                </c:pt>
                <c:pt idx="56287" formatCode="General">
                  <c:v>0.18097299999999999</c:v>
                </c:pt>
                <c:pt idx="56288" formatCode="General">
                  <c:v>0.180978</c:v>
                </c:pt>
                <c:pt idx="56289" formatCode="General">
                  <c:v>0.180983</c:v>
                </c:pt>
                <c:pt idx="56290" formatCode="General">
                  <c:v>0.18098800000000001</c:v>
                </c:pt>
                <c:pt idx="56291" formatCode="General">
                  <c:v>0.18099299999999999</c:v>
                </c:pt>
                <c:pt idx="56292" formatCode="General">
                  <c:v>0.18099799999999999</c:v>
                </c:pt>
                <c:pt idx="56293" formatCode="General">
                  <c:v>0.181003</c:v>
                </c:pt>
                <c:pt idx="56294" formatCode="General">
                  <c:v>0.181008</c:v>
                </c:pt>
                <c:pt idx="56295" formatCode="General">
                  <c:v>0.18101300000000001</c:v>
                </c:pt>
                <c:pt idx="56296" formatCode="General">
                  <c:v>0.18101800000000001</c:v>
                </c:pt>
                <c:pt idx="56297" formatCode="General">
                  <c:v>0.18102299999999999</c:v>
                </c:pt>
                <c:pt idx="56298" formatCode="General">
                  <c:v>0.18102799999999999</c:v>
                </c:pt>
                <c:pt idx="56299" formatCode="General">
                  <c:v>0.181033</c:v>
                </c:pt>
                <c:pt idx="56300" formatCode="General">
                  <c:v>0.181038</c:v>
                </c:pt>
                <c:pt idx="56301" formatCode="General">
                  <c:v>0.18104300000000001</c:v>
                </c:pt>
                <c:pt idx="56302" formatCode="General">
                  <c:v>0.18104799999999999</c:v>
                </c:pt>
                <c:pt idx="56303" formatCode="General">
                  <c:v>0.18105299999999999</c:v>
                </c:pt>
                <c:pt idx="56304" formatCode="General">
                  <c:v>0.181058</c:v>
                </c:pt>
                <c:pt idx="56305" formatCode="General">
                  <c:v>0.181063</c:v>
                </c:pt>
                <c:pt idx="56306" formatCode="General">
                  <c:v>0.18106800000000001</c:v>
                </c:pt>
                <c:pt idx="56307" formatCode="General">
                  <c:v>0.18107300000000001</c:v>
                </c:pt>
                <c:pt idx="56308" formatCode="General">
                  <c:v>0.18107799999999999</c:v>
                </c:pt>
                <c:pt idx="56309" formatCode="General">
                  <c:v>0.18108299999999999</c:v>
                </c:pt>
                <c:pt idx="56310" formatCode="General">
                  <c:v>0.181088</c:v>
                </c:pt>
                <c:pt idx="56311" formatCode="General">
                  <c:v>0.181093</c:v>
                </c:pt>
                <c:pt idx="56312" formatCode="General">
                  <c:v>0.18109800000000001</c:v>
                </c:pt>
                <c:pt idx="56313" formatCode="General">
                  <c:v>0.18110299999999999</c:v>
                </c:pt>
                <c:pt idx="56314" formatCode="General">
                  <c:v>0.18110799999999999</c:v>
                </c:pt>
                <c:pt idx="56315" formatCode="General">
                  <c:v>0.181113</c:v>
                </c:pt>
                <c:pt idx="56316" formatCode="General">
                  <c:v>0.181118</c:v>
                </c:pt>
                <c:pt idx="56317" formatCode="General">
                  <c:v>0.18112300000000001</c:v>
                </c:pt>
                <c:pt idx="56318" formatCode="General">
                  <c:v>0.18112800000000001</c:v>
                </c:pt>
                <c:pt idx="56319" formatCode="General">
                  <c:v>0.18113299999999999</c:v>
                </c:pt>
                <c:pt idx="56320" formatCode="General">
                  <c:v>0.18113799999999999</c:v>
                </c:pt>
                <c:pt idx="56321" formatCode="General">
                  <c:v>0.181143</c:v>
                </c:pt>
                <c:pt idx="56322" formatCode="General">
                  <c:v>0.181148</c:v>
                </c:pt>
                <c:pt idx="56323" formatCode="General">
                  <c:v>0.18115300000000001</c:v>
                </c:pt>
                <c:pt idx="56324" formatCode="General">
                  <c:v>0.18115800000000001</c:v>
                </c:pt>
                <c:pt idx="56325" formatCode="General">
                  <c:v>0.18116299999999999</c:v>
                </c:pt>
                <c:pt idx="56326" formatCode="General">
                  <c:v>0.181168</c:v>
                </c:pt>
                <c:pt idx="56327" formatCode="General">
                  <c:v>0.181173</c:v>
                </c:pt>
                <c:pt idx="56328" formatCode="General">
                  <c:v>0.18117800000000001</c:v>
                </c:pt>
                <c:pt idx="56329" formatCode="General">
                  <c:v>0.18118300000000001</c:v>
                </c:pt>
                <c:pt idx="56330" formatCode="General">
                  <c:v>0.18118799999999999</c:v>
                </c:pt>
                <c:pt idx="56331" formatCode="General">
                  <c:v>0.18119299999999999</c:v>
                </c:pt>
                <c:pt idx="56332" formatCode="General">
                  <c:v>0.181198</c:v>
                </c:pt>
                <c:pt idx="56333" formatCode="General">
                  <c:v>0.181203</c:v>
                </c:pt>
                <c:pt idx="56334" formatCode="General">
                  <c:v>0.18120800000000001</c:v>
                </c:pt>
                <c:pt idx="56335" formatCode="General">
                  <c:v>0.18121300000000001</c:v>
                </c:pt>
                <c:pt idx="56336" formatCode="General">
                  <c:v>0.18121799999999999</c:v>
                </c:pt>
                <c:pt idx="56337" formatCode="General">
                  <c:v>0.181223</c:v>
                </c:pt>
                <c:pt idx="56338" formatCode="General">
                  <c:v>0.181228</c:v>
                </c:pt>
                <c:pt idx="56339" formatCode="General">
                  <c:v>0.18123300000000001</c:v>
                </c:pt>
                <c:pt idx="56340" formatCode="General">
                  <c:v>0.18123800000000001</c:v>
                </c:pt>
                <c:pt idx="56341" formatCode="General">
                  <c:v>0.18124299999999999</c:v>
                </c:pt>
                <c:pt idx="56342" formatCode="General">
                  <c:v>0.18124799999999999</c:v>
                </c:pt>
                <c:pt idx="56343" formatCode="General">
                  <c:v>0.181253</c:v>
                </c:pt>
                <c:pt idx="56344" formatCode="General">
                  <c:v>0.181258</c:v>
                </c:pt>
                <c:pt idx="56345" formatCode="General">
                  <c:v>0.18126300000000001</c:v>
                </c:pt>
                <c:pt idx="56346" formatCode="General">
                  <c:v>0.18126800000000001</c:v>
                </c:pt>
                <c:pt idx="56347" formatCode="General">
                  <c:v>0.18127299999999999</c:v>
                </c:pt>
                <c:pt idx="56348" formatCode="General">
                  <c:v>0.18127799999999999</c:v>
                </c:pt>
                <c:pt idx="56349" formatCode="General">
                  <c:v>0.181283</c:v>
                </c:pt>
                <c:pt idx="56350" formatCode="General">
                  <c:v>0.181288</c:v>
                </c:pt>
                <c:pt idx="56351" formatCode="General">
                  <c:v>0.18129300000000001</c:v>
                </c:pt>
                <c:pt idx="56352" formatCode="General">
                  <c:v>0.18129799999999999</c:v>
                </c:pt>
                <c:pt idx="56353" formatCode="General">
                  <c:v>0.18130299999999999</c:v>
                </c:pt>
                <c:pt idx="56354" formatCode="General">
                  <c:v>0.181308</c:v>
                </c:pt>
                <c:pt idx="56355" formatCode="General">
                  <c:v>0.181313</c:v>
                </c:pt>
                <c:pt idx="56356" formatCode="General">
                  <c:v>0.18131800000000001</c:v>
                </c:pt>
                <c:pt idx="56357" formatCode="General">
                  <c:v>0.18132300000000001</c:v>
                </c:pt>
                <c:pt idx="56358" formatCode="General">
                  <c:v>0.18132799999999999</c:v>
                </c:pt>
                <c:pt idx="56359" formatCode="General">
                  <c:v>0.18133299999999999</c:v>
                </c:pt>
                <c:pt idx="56360" formatCode="General">
                  <c:v>0.181338</c:v>
                </c:pt>
                <c:pt idx="56361" formatCode="General">
                  <c:v>0.181343</c:v>
                </c:pt>
                <c:pt idx="56362" formatCode="General">
                  <c:v>0.18134800000000001</c:v>
                </c:pt>
                <c:pt idx="56363" formatCode="General">
                  <c:v>0.18135299999999999</c:v>
                </c:pt>
                <c:pt idx="56364" formatCode="General">
                  <c:v>0.18135799999999999</c:v>
                </c:pt>
                <c:pt idx="56365" formatCode="General">
                  <c:v>0.181363</c:v>
                </c:pt>
                <c:pt idx="56366" formatCode="General">
                  <c:v>0.181368</c:v>
                </c:pt>
                <c:pt idx="56367" formatCode="General">
                  <c:v>0.18137300000000001</c:v>
                </c:pt>
                <c:pt idx="56368" formatCode="General">
                  <c:v>0.18137800000000001</c:v>
                </c:pt>
                <c:pt idx="56369" formatCode="General">
                  <c:v>0.18138299999999999</c:v>
                </c:pt>
                <c:pt idx="56370" formatCode="General">
                  <c:v>0.18138799999999999</c:v>
                </c:pt>
                <c:pt idx="56371" formatCode="General">
                  <c:v>0.181393</c:v>
                </c:pt>
                <c:pt idx="56372" formatCode="General">
                  <c:v>0.181398</c:v>
                </c:pt>
                <c:pt idx="56373" formatCode="General">
                  <c:v>0.18140300000000001</c:v>
                </c:pt>
                <c:pt idx="56374" formatCode="General">
                  <c:v>0.18140800000000001</c:v>
                </c:pt>
                <c:pt idx="56375" formatCode="General">
                  <c:v>0.18141299999999999</c:v>
                </c:pt>
                <c:pt idx="56376" formatCode="General">
                  <c:v>0.181418</c:v>
                </c:pt>
                <c:pt idx="56377" formatCode="General">
                  <c:v>0.181423</c:v>
                </c:pt>
                <c:pt idx="56378" formatCode="General">
                  <c:v>0.18142800000000001</c:v>
                </c:pt>
                <c:pt idx="56379" formatCode="General">
                  <c:v>0.18143300000000001</c:v>
                </c:pt>
                <c:pt idx="56380" formatCode="General">
                  <c:v>0.18143799999999999</c:v>
                </c:pt>
                <c:pt idx="56381" formatCode="General">
                  <c:v>0.18144299999999999</c:v>
                </c:pt>
                <c:pt idx="56382" formatCode="General">
                  <c:v>0.181448</c:v>
                </c:pt>
                <c:pt idx="56383" formatCode="General">
                  <c:v>0.181453</c:v>
                </c:pt>
                <c:pt idx="56384" formatCode="General">
                  <c:v>0.18145800000000001</c:v>
                </c:pt>
                <c:pt idx="56385" formatCode="General">
                  <c:v>0.18146300000000001</c:v>
                </c:pt>
                <c:pt idx="56386" formatCode="General">
                  <c:v>0.18146799999999999</c:v>
                </c:pt>
                <c:pt idx="56387" formatCode="General">
                  <c:v>0.181473</c:v>
                </c:pt>
                <c:pt idx="56388" formatCode="General">
                  <c:v>0.181478</c:v>
                </c:pt>
                <c:pt idx="56389" formatCode="General">
                  <c:v>0.18148300000000001</c:v>
                </c:pt>
                <c:pt idx="56390" formatCode="General">
                  <c:v>0.18148800000000001</c:v>
                </c:pt>
                <c:pt idx="56391" formatCode="General">
                  <c:v>0.18149299999999999</c:v>
                </c:pt>
                <c:pt idx="56392" formatCode="General">
                  <c:v>0.18149799999999999</c:v>
                </c:pt>
                <c:pt idx="56393" formatCode="General">
                  <c:v>0.181503</c:v>
                </c:pt>
                <c:pt idx="56394" formatCode="General">
                  <c:v>0.181508</c:v>
                </c:pt>
                <c:pt idx="56395" formatCode="General">
                  <c:v>0.18151300000000001</c:v>
                </c:pt>
                <c:pt idx="56396" formatCode="General">
                  <c:v>0.18151800000000001</c:v>
                </c:pt>
                <c:pt idx="56397" formatCode="General">
                  <c:v>0.18152299999999999</c:v>
                </c:pt>
                <c:pt idx="56398" formatCode="General">
                  <c:v>0.18152799999999999</c:v>
                </c:pt>
                <c:pt idx="56399" formatCode="General">
                  <c:v>0.181533</c:v>
                </c:pt>
                <c:pt idx="56400" formatCode="General">
                  <c:v>0.181538</c:v>
                </c:pt>
                <c:pt idx="56401" formatCode="General">
                  <c:v>0.18154300000000001</c:v>
                </c:pt>
                <c:pt idx="56402" formatCode="General">
                  <c:v>0.18154799999999999</c:v>
                </c:pt>
                <c:pt idx="56403" formatCode="General">
                  <c:v>0.18155299999999999</c:v>
                </c:pt>
                <c:pt idx="56404" formatCode="General">
                  <c:v>0.181558</c:v>
                </c:pt>
                <c:pt idx="56405" formatCode="General">
                  <c:v>0.181563</c:v>
                </c:pt>
                <c:pt idx="56406" formatCode="General">
                  <c:v>0.18156800000000001</c:v>
                </c:pt>
                <c:pt idx="56407" formatCode="General">
                  <c:v>0.18157300000000001</c:v>
                </c:pt>
                <c:pt idx="56408" formatCode="General">
                  <c:v>0.18157799999999999</c:v>
                </c:pt>
                <c:pt idx="56409" formatCode="General">
                  <c:v>0.18158299999999999</c:v>
                </c:pt>
                <c:pt idx="56410" formatCode="General">
                  <c:v>0.181588</c:v>
                </c:pt>
                <c:pt idx="56411" formatCode="General">
                  <c:v>0.181593</c:v>
                </c:pt>
                <c:pt idx="56412" formatCode="General">
                  <c:v>0.18159800000000001</c:v>
                </c:pt>
                <c:pt idx="56413" formatCode="General">
                  <c:v>0.18160299999999999</c:v>
                </c:pt>
                <c:pt idx="56414" formatCode="General">
                  <c:v>0.18160799999999999</c:v>
                </c:pt>
                <c:pt idx="56415" formatCode="General">
                  <c:v>0.181613</c:v>
                </c:pt>
                <c:pt idx="56416" formatCode="General">
                  <c:v>0.181618</c:v>
                </c:pt>
                <c:pt idx="56417" formatCode="General">
                  <c:v>0.18162300000000001</c:v>
                </c:pt>
                <c:pt idx="56418" formatCode="General">
                  <c:v>0.18162800000000001</c:v>
                </c:pt>
                <c:pt idx="56419" formatCode="General">
                  <c:v>0.18163299999999999</c:v>
                </c:pt>
                <c:pt idx="56420" formatCode="General">
                  <c:v>0.18163799999999999</c:v>
                </c:pt>
                <c:pt idx="56421" formatCode="General">
                  <c:v>0.181643</c:v>
                </c:pt>
                <c:pt idx="56422" formatCode="General">
                  <c:v>0.181648</c:v>
                </c:pt>
                <c:pt idx="56423" formatCode="General">
                  <c:v>0.18165300000000001</c:v>
                </c:pt>
                <c:pt idx="56424" formatCode="General">
                  <c:v>0.18165799999999999</c:v>
                </c:pt>
                <c:pt idx="56425" formatCode="General">
                  <c:v>0.18166299999999999</c:v>
                </c:pt>
                <c:pt idx="56426" formatCode="General">
                  <c:v>0.181668</c:v>
                </c:pt>
                <c:pt idx="56427" formatCode="General">
                  <c:v>0.181673</c:v>
                </c:pt>
                <c:pt idx="56428" formatCode="General">
                  <c:v>0.18167800000000001</c:v>
                </c:pt>
                <c:pt idx="56429" formatCode="General">
                  <c:v>0.18168300000000001</c:v>
                </c:pt>
                <c:pt idx="56430" formatCode="General">
                  <c:v>0.18168799999999999</c:v>
                </c:pt>
                <c:pt idx="56431" formatCode="General">
                  <c:v>0.18169299999999999</c:v>
                </c:pt>
                <c:pt idx="56432" formatCode="General">
                  <c:v>0.181698</c:v>
                </c:pt>
                <c:pt idx="56433" formatCode="General">
                  <c:v>0.181703</c:v>
                </c:pt>
                <c:pt idx="56434" formatCode="General">
                  <c:v>0.18170800000000001</c:v>
                </c:pt>
                <c:pt idx="56435" formatCode="General">
                  <c:v>0.18171300000000001</c:v>
                </c:pt>
                <c:pt idx="56436" formatCode="General">
                  <c:v>0.18171799999999999</c:v>
                </c:pt>
                <c:pt idx="56437" formatCode="General">
                  <c:v>0.181723</c:v>
                </c:pt>
                <c:pt idx="56438" formatCode="General">
                  <c:v>0.181728</c:v>
                </c:pt>
                <c:pt idx="56439" formatCode="General">
                  <c:v>0.18173300000000001</c:v>
                </c:pt>
                <c:pt idx="56440" formatCode="General">
                  <c:v>0.18173800000000001</c:v>
                </c:pt>
                <c:pt idx="56441" formatCode="General">
                  <c:v>0.18174299999999999</c:v>
                </c:pt>
                <c:pt idx="56442" formatCode="General">
                  <c:v>0.18174799999999999</c:v>
                </c:pt>
                <c:pt idx="56443" formatCode="General">
                  <c:v>0.181753</c:v>
                </c:pt>
                <c:pt idx="56444" formatCode="General">
                  <c:v>0.181758</c:v>
                </c:pt>
                <c:pt idx="56445" formatCode="General">
                  <c:v>0.18176300000000001</c:v>
                </c:pt>
                <c:pt idx="56446" formatCode="General">
                  <c:v>0.18176800000000001</c:v>
                </c:pt>
                <c:pt idx="56447" formatCode="General">
                  <c:v>0.18177299999999999</c:v>
                </c:pt>
                <c:pt idx="56448" formatCode="General">
                  <c:v>0.181778</c:v>
                </c:pt>
                <c:pt idx="56449" formatCode="General">
                  <c:v>0.181783</c:v>
                </c:pt>
                <c:pt idx="56450" formatCode="General">
                  <c:v>0.18178800000000001</c:v>
                </c:pt>
                <c:pt idx="56451" formatCode="General">
                  <c:v>0.18179300000000001</c:v>
                </c:pt>
                <c:pt idx="56452" formatCode="General">
                  <c:v>0.18179799999999999</c:v>
                </c:pt>
                <c:pt idx="56453" formatCode="General">
                  <c:v>0.18180299999999999</c:v>
                </c:pt>
                <c:pt idx="56454" formatCode="General">
                  <c:v>0.181808</c:v>
                </c:pt>
                <c:pt idx="56455" formatCode="General">
                  <c:v>0.181813</c:v>
                </c:pt>
                <c:pt idx="56456" formatCode="General">
                  <c:v>0.18181800000000001</c:v>
                </c:pt>
                <c:pt idx="56457" formatCode="General">
                  <c:v>0.18182300000000001</c:v>
                </c:pt>
                <c:pt idx="56458" formatCode="General">
                  <c:v>0.18182799999999999</c:v>
                </c:pt>
                <c:pt idx="56459" formatCode="General">
                  <c:v>0.18183299999999999</c:v>
                </c:pt>
                <c:pt idx="56460" formatCode="General">
                  <c:v>0.181838</c:v>
                </c:pt>
                <c:pt idx="56461" formatCode="General">
                  <c:v>0.181843</c:v>
                </c:pt>
                <c:pt idx="56462" formatCode="General">
                  <c:v>0.18184800000000001</c:v>
                </c:pt>
                <c:pt idx="56463" formatCode="General">
                  <c:v>0.18185299999999999</c:v>
                </c:pt>
                <c:pt idx="56464" formatCode="General">
                  <c:v>0.18185799999999999</c:v>
                </c:pt>
                <c:pt idx="56465" formatCode="General">
                  <c:v>0.181863</c:v>
                </c:pt>
                <c:pt idx="56466" formatCode="General">
                  <c:v>0.181868</c:v>
                </c:pt>
                <c:pt idx="56467" formatCode="General">
                  <c:v>0.18187300000000001</c:v>
                </c:pt>
                <c:pt idx="56468" formatCode="General">
                  <c:v>0.18187800000000001</c:v>
                </c:pt>
                <c:pt idx="56469" formatCode="General">
                  <c:v>0.18188299999999999</c:v>
                </c:pt>
                <c:pt idx="56470" formatCode="General">
                  <c:v>0.18188799999999999</c:v>
                </c:pt>
                <c:pt idx="56471" formatCode="General">
                  <c:v>0.181893</c:v>
                </c:pt>
                <c:pt idx="56472" formatCode="General">
                  <c:v>0.181898</c:v>
                </c:pt>
                <c:pt idx="56473" formatCode="General">
                  <c:v>0.18190300000000001</c:v>
                </c:pt>
                <c:pt idx="56474" formatCode="General">
                  <c:v>0.18190799999999999</c:v>
                </c:pt>
                <c:pt idx="56475" formatCode="General">
                  <c:v>0.18191299999999999</c:v>
                </c:pt>
                <c:pt idx="56476" formatCode="General">
                  <c:v>0.181918</c:v>
                </c:pt>
                <c:pt idx="56477" formatCode="General">
                  <c:v>0.181923</c:v>
                </c:pt>
                <c:pt idx="56478" formatCode="General">
                  <c:v>0.18192800000000001</c:v>
                </c:pt>
                <c:pt idx="56479" formatCode="General">
                  <c:v>0.18193300000000001</c:v>
                </c:pt>
                <c:pt idx="56480" formatCode="General">
                  <c:v>0.18193799999999999</c:v>
                </c:pt>
                <c:pt idx="56481" formatCode="General">
                  <c:v>0.18194299999999999</c:v>
                </c:pt>
                <c:pt idx="56482" formatCode="General">
                  <c:v>0.181948</c:v>
                </c:pt>
                <c:pt idx="56483" formatCode="General">
                  <c:v>0.181953</c:v>
                </c:pt>
                <c:pt idx="56484" formatCode="General">
                  <c:v>0.18195800000000001</c:v>
                </c:pt>
                <c:pt idx="56485" formatCode="General">
                  <c:v>0.18196300000000001</c:v>
                </c:pt>
                <c:pt idx="56486" formatCode="General">
                  <c:v>0.18196799999999999</c:v>
                </c:pt>
                <c:pt idx="56487" formatCode="General">
                  <c:v>0.181973</c:v>
                </c:pt>
                <c:pt idx="56488" formatCode="General">
                  <c:v>0.181978</c:v>
                </c:pt>
                <c:pt idx="56489" formatCode="General">
                  <c:v>0.18198300000000001</c:v>
                </c:pt>
                <c:pt idx="56490" formatCode="General">
                  <c:v>0.18198800000000001</c:v>
                </c:pt>
                <c:pt idx="56491" formatCode="General">
                  <c:v>0.18199299999999999</c:v>
                </c:pt>
                <c:pt idx="56492" formatCode="General">
                  <c:v>0.18199799999999999</c:v>
                </c:pt>
                <c:pt idx="56493" formatCode="General">
                  <c:v>0.182003</c:v>
                </c:pt>
                <c:pt idx="56494" formatCode="General">
                  <c:v>0.182008</c:v>
                </c:pt>
                <c:pt idx="56495" formatCode="General">
                  <c:v>0.18201300000000001</c:v>
                </c:pt>
                <c:pt idx="56496" formatCode="General">
                  <c:v>0.18201800000000001</c:v>
                </c:pt>
                <c:pt idx="56497" formatCode="General">
                  <c:v>0.18202299999999999</c:v>
                </c:pt>
                <c:pt idx="56498" formatCode="General">
                  <c:v>0.182028</c:v>
                </c:pt>
                <c:pt idx="56499" formatCode="General">
                  <c:v>0.182033</c:v>
                </c:pt>
                <c:pt idx="56500" formatCode="General">
                  <c:v>0.18203800000000001</c:v>
                </c:pt>
                <c:pt idx="56501" formatCode="General">
                  <c:v>0.18204300000000001</c:v>
                </c:pt>
                <c:pt idx="56502" formatCode="General">
                  <c:v>0.18204799999999999</c:v>
                </c:pt>
                <c:pt idx="56503" formatCode="General">
                  <c:v>0.18205299999999999</c:v>
                </c:pt>
                <c:pt idx="56504" formatCode="General">
                  <c:v>0.182058</c:v>
                </c:pt>
                <c:pt idx="56505" formatCode="General">
                  <c:v>0.182063</c:v>
                </c:pt>
                <c:pt idx="56506" formatCode="General">
                  <c:v>0.18206800000000001</c:v>
                </c:pt>
                <c:pt idx="56507" formatCode="General">
                  <c:v>0.18207300000000001</c:v>
                </c:pt>
                <c:pt idx="56508" formatCode="General">
                  <c:v>0.18207799999999999</c:v>
                </c:pt>
                <c:pt idx="56509" formatCode="General">
                  <c:v>0.18208299999999999</c:v>
                </c:pt>
                <c:pt idx="56510" formatCode="General">
                  <c:v>0.182088</c:v>
                </c:pt>
                <c:pt idx="56511" formatCode="General">
                  <c:v>0.182093</c:v>
                </c:pt>
                <c:pt idx="56512" formatCode="General">
                  <c:v>0.18209800000000001</c:v>
                </c:pt>
                <c:pt idx="56513" formatCode="General">
                  <c:v>0.18210299999999999</c:v>
                </c:pt>
                <c:pt idx="56514" formatCode="General">
                  <c:v>0.18210799999999999</c:v>
                </c:pt>
                <c:pt idx="56515" formatCode="General">
                  <c:v>0.182113</c:v>
                </c:pt>
                <c:pt idx="56516" formatCode="General">
                  <c:v>0.182118</c:v>
                </c:pt>
                <c:pt idx="56517" formatCode="General">
                  <c:v>0.18212300000000001</c:v>
                </c:pt>
                <c:pt idx="56518" formatCode="General">
                  <c:v>0.18212800000000001</c:v>
                </c:pt>
                <c:pt idx="56519" formatCode="General">
                  <c:v>0.18213299999999999</c:v>
                </c:pt>
                <c:pt idx="56520" formatCode="General">
                  <c:v>0.18213799999999999</c:v>
                </c:pt>
                <c:pt idx="56521" formatCode="General">
                  <c:v>0.182143</c:v>
                </c:pt>
                <c:pt idx="56522" formatCode="General">
                  <c:v>0.182148</c:v>
                </c:pt>
                <c:pt idx="56523" formatCode="General">
                  <c:v>0.18215300000000001</c:v>
                </c:pt>
                <c:pt idx="56524" formatCode="General">
                  <c:v>0.18215799999999999</c:v>
                </c:pt>
                <c:pt idx="56525" formatCode="General">
                  <c:v>0.18216299999999999</c:v>
                </c:pt>
                <c:pt idx="56526" formatCode="General">
                  <c:v>0.182168</c:v>
                </c:pt>
                <c:pt idx="56527" formatCode="General">
                  <c:v>0.182173</c:v>
                </c:pt>
                <c:pt idx="56528" formatCode="General">
                  <c:v>0.18217800000000001</c:v>
                </c:pt>
                <c:pt idx="56529" formatCode="General">
                  <c:v>0.18218300000000001</c:v>
                </c:pt>
                <c:pt idx="56530" formatCode="General">
                  <c:v>0.18218799999999999</c:v>
                </c:pt>
                <c:pt idx="56531" formatCode="General">
                  <c:v>0.18219299999999999</c:v>
                </c:pt>
                <c:pt idx="56532" formatCode="General">
                  <c:v>0.182198</c:v>
                </c:pt>
                <c:pt idx="56533" formatCode="General">
                  <c:v>0.182203</c:v>
                </c:pt>
                <c:pt idx="56534" formatCode="General">
                  <c:v>0.18220800000000001</c:v>
                </c:pt>
                <c:pt idx="56535" formatCode="General">
                  <c:v>0.18221300000000001</c:v>
                </c:pt>
                <c:pt idx="56536" formatCode="General">
                  <c:v>0.18221799999999999</c:v>
                </c:pt>
                <c:pt idx="56537" formatCode="General">
                  <c:v>0.182223</c:v>
                </c:pt>
                <c:pt idx="56538" formatCode="General">
                  <c:v>0.182228</c:v>
                </c:pt>
                <c:pt idx="56539" formatCode="General">
                  <c:v>0.18223300000000001</c:v>
                </c:pt>
                <c:pt idx="56540" formatCode="General">
                  <c:v>0.18223800000000001</c:v>
                </c:pt>
                <c:pt idx="56541" formatCode="General">
                  <c:v>0.18224299999999999</c:v>
                </c:pt>
                <c:pt idx="56542" formatCode="General">
                  <c:v>0.18224799999999999</c:v>
                </c:pt>
                <c:pt idx="56543" formatCode="General">
                  <c:v>0.182253</c:v>
                </c:pt>
                <c:pt idx="56544" formatCode="General">
                  <c:v>0.182258</c:v>
                </c:pt>
                <c:pt idx="56545" formatCode="General">
                  <c:v>0.18226300000000001</c:v>
                </c:pt>
                <c:pt idx="56546" formatCode="General">
                  <c:v>0.18226800000000001</c:v>
                </c:pt>
                <c:pt idx="56547" formatCode="General">
                  <c:v>0.18227299999999999</c:v>
                </c:pt>
                <c:pt idx="56548" formatCode="General">
                  <c:v>0.182278</c:v>
                </c:pt>
                <c:pt idx="56549" formatCode="General">
                  <c:v>0.182283</c:v>
                </c:pt>
                <c:pt idx="56550" formatCode="General">
                  <c:v>0.18228800000000001</c:v>
                </c:pt>
                <c:pt idx="56551" formatCode="General">
                  <c:v>0.18229300000000001</c:v>
                </c:pt>
                <c:pt idx="56552" formatCode="General">
                  <c:v>0.18229799999999999</c:v>
                </c:pt>
                <c:pt idx="56553" formatCode="General">
                  <c:v>0.18230299999999999</c:v>
                </c:pt>
                <c:pt idx="56554" formatCode="General">
                  <c:v>0.182308</c:v>
                </c:pt>
                <c:pt idx="56555" formatCode="General">
                  <c:v>0.182313</c:v>
                </c:pt>
                <c:pt idx="56556" formatCode="General">
                  <c:v>0.18231800000000001</c:v>
                </c:pt>
                <c:pt idx="56557" formatCode="General">
                  <c:v>0.18232300000000001</c:v>
                </c:pt>
                <c:pt idx="56558" formatCode="General">
                  <c:v>0.18232799999999999</c:v>
                </c:pt>
                <c:pt idx="56559" formatCode="General">
                  <c:v>0.182333</c:v>
                </c:pt>
                <c:pt idx="56560" formatCode="General">
                  <c:v>0.182338</c:v>
                </c:pt>
                <c:pt idx="56561" formatCode="General">
                  <c:v>0.18234300000000001</c:v>
                </c:pt>
                <c:pt idx="56562" formatCode="General">
                  <c:v>0.18234800000000001</c:v>
                </c:pt>
                <c:pt idx="56563" formatCode="General">
                  <c:v>0.18235299999999999</c:v>
                </c:pt>
                <c:pt idx="56564" formatCode="General">
                  <c:v>0.18235799999999999</c:v>
                </c:pt>
                <c:pt idx="56565" formatCode="General">
                  <c:v>0.182363</c:v>
                </c:pt>
                <c:pt idx="56566" formatCode="General">
                  <c:v>0.182368</c:v>
                </c:pt>
                <c:pt idx="56567" formatCode="General">
                  <c:v>0.18237300000000001</c:v>
                </c:pt>
                <c:pt idx="56568" formatCode="General">
                  <c:v>0.18237800000000001</c:v>
                </c:pt>
                <c:pt idx="56569" formatCode="General">
                  <c:v>0.18238299999999999</c:v>
                </c:pt>
                <c:pt idx="56570" formatCode="General">
                  <c:v>0.18238799999999999</c:v>
                </c:pt>
                <c:pt idx="56571" formatCode="General">
                  <c:v>0.182393</c:v>
                </c:pt>
                <c:pt idx="56572" formatCode="General">
                  <c:v>0.182398</c:v>
                </c:pt>
                <c:pt idx="56573" formatCode="General">
                  <c:v>0.18240300000000001</c:v>
                </c:pt>
                <c:pt idx="56574" formatCode="General">
                  <c:v>0.18240799999999999</c:v>
                </c:pt>
                <c:pt idx="56575" formatCode="General">
                  <c:v>0.18241299999999999</c:v>
                </c:pt>
                <c:pt idx="56576" formatCode="General">
                  <c:v>0.182418</c:v>
                </c:pt>
                <c:pt idx="56577" formatCode="General">
                  <c:v>0.182423</c:v>
                </c:pt>
                <c:pt idx="56578" formatCode="General">
                  <c:v>0.18242800000000001</c:v>
                </c:pt>
                <c:pt idx="56579" formatCode="General">
                  <c:v>0.18243300000000001</c:v>
                </c:pt>
                <c:pt idx="56580" formatCode="General">
                  <c:v>0.18243799999999999</c:v>
                </c:pt>
                <c:pt idx="56581" formatCode="General">
                  <c:v>0.18244299999999999</c:v>
                </c:pt>
                <c:pt idx="56582" formatCode="General">
                  <c:v>0.182448</c:v>
                </c:pt>
                <c:pt idx="56583" formatCode="General">
                  <c:v>0.182453</c:v>
                </c:pt>
                <c:pt idx="56584" formatCode="General">
                  <c:v>0.18245800000000001</c:v>
                </c:pt>
                <c:pt idx="56585" formatCode="General">
                  <c:v>0.18246299999999999</c:v>
                </c:pt>
                <c:pt idx="56586" formatCode="General">
                  <c:v>0.18246799999999999</c:v>
                </c:pt>
                <c:pt idx="56587" formatCode="General">
                  <c:v>0.182473</c:v>
                </c:pt>
                <c:pt idx="56588" formatCode="General">
                  <c:v>0.182478</c:v>
                </c:pt>
                <c:pt idx="56589" formatCode="General">
                  <c:v>0.18248300000000001</c:v>
                </c:pt>
                <c:pt idx="56590" formatCode="General">
                  <c:v>0.18248800000000001</c:v>
                </c:pt>
                <c:pt idx="56591" formatCode="General">
                  <c:v>0.18249299999999999</c:v>
                </c:pt>
                <c:pt idx="56592" formatCode="General">
                  <c:v>0.18249799999999999</c:v>
                </c:pt>
                <c:pt idx="56593" formatCode="General">
                  <c:v>0.182503</c:v>
                </c:pt>
                <c:pt idx="56594" formatCode="General">
                  <c:v>0.182508</c:v>
                </c:pt>
                <c:pt idx="56595" formatCode="General">
                  <c:v>0.18251300000000001</c:v>
                </c:pt>
                <c:pt idx="56596" formatCode="General">
                  <c:v>0.18251800000000001</c:v>
                </c:pt>
                <c:pt idx="56597" formatCode="General">
                  <c:v>0.18252299999999999</c:v>
                </c:pt>
                <c:pt idx="56598" formatCode="General">
                  <c:v>0.182528</c:v>
                </c:pt>
                <c:pt idx="56599" formatCode="General">
                  <c:v>0.182533</c:v>
                </c:pt>
                <c:pt idx="56600" formatCode="General">
                  <c:v>0.18253800000000001</c:v>
                </c:pt>
                <c:pt idx="56601" formatCode="General">
                  <c:v>0.18254300000000001</c:v>
                </c:pt>
                <c:pt idx="56602" formatCode="General">
                  <c:v>0.18254799999999999</c:v>
                </c:pt>
                <c:pt idx="56603" formatCode="General">
                  <c:v>0.18255299999999999</c:v>
                </c:pt>
                <c:pt idx="56604" formatCode="General">
                  <c:v>0.182558</c:v>
                </c:pt>
                <c:pt idx="56605" formatCode="General">
                  <c:v>0.182563</c:v>
                </c:pt>
                <c:pt idx="56606" formatCode="General">
                  <c:v>0.18256800000000001</c:v>
                </c:pt>
                <c:pt idx="56607" formatCode="General">
                  <c:v>0.18257300000000001</c:v>
                </c:pt>
                <c:pt idx="56608" formatCode="General">
                  <c:v>0.18257799999999999</c:v>
                </c:pt>
                <c:pt idx="56609" formatCode="General">
                  <c:v>0.182583</c:v>
                </c:pt>
                <c:pt idx="56610" formatCode="General">
                  <c:v>0.182588</c:v>
                </c:pt>
                <c:pt idx="56611" formatCode="General">
                  <c:v>0.18259300000000001</c:v>
                </c:pt>
                <c:pt idx="56612" formatCode="General">
                  <c:v>0.18259800000000001</c:v>
                </c:pt>
                <c:pt idx="56613" formatCode="General">
                  <c:v>0.18260299999999999</c:v>
                </c:pt>
                <c:pt idx="56614" formatCode="General">
                  <c:v>0.18260799999999999</c:v>
                </c:pt>
                <c:pt idx="56615" formatCode="General">
                  <c:v>0.182613</c:v>
                </c:pt>
                <c:pt idx="56616" formatCode="General">
                  <c:v>0.182618</c:v>
                </c:pt>
                <c:pt idx="56617" formatCode="General">
                  <c:v>0.18262300000000001</c:v>
                </c:pt>
                <c:pt idx="56618" formatCode="General">
                  <c:v>0.18262800000000001</c:v>
                </c:pt>
                <c:pt idx="56619" formatCode="General">
                  <c:v>0.18263299999999999</c:v>
                </c:pt>
                <c:pt idx="56620" formatCode="General">
                  <c:v>0.18263799999999999</c:v>
                </c:pt>
                <c:pt idx="56621" formatCode="General">
                  <c:v>0.182643</c:v>
                </c:pt>
                <c:pt idx="56622" formatCode="General">
                  <c:v>0.182648</c:v>
                </c:pt>
                <c:pt idx="56623" formatCode="General">
                  <c:v>0.18265300000000001</c:v>
                </c:pt>
                <c:pt idx="56624" formatCode="General">
                  <c:v>0.18265799999999999</c:v>
                </c:pt>
                <c:pt idx="56625" formatCode="General">
                  <c:v>0.18266299999999999</c:v>
                </c:pt>
                <c:pt idx="56626" formatCode="General">
                  <c:v>0.182668</c:v>
                </c:pt>
                <c:pt idx="56627" formatCode="General">
                  <c:v>0.182673</c:v>
                </c:pt>
                <c:pt idx="56628" formatCode="General">
                  <c:v>0.18267800000000001</c:v>
                </c:pt>
                <c:pt idx="56629" formatCode="General">
                  <c:v>0.18268300000000001</c:v>
                </c:pt>
                <c:pt idx="56630" formatCode="General">
                  <c:v>0.18268799999999999</c:v>
                </c:pt>
                <c:pt idx="56631" formatCode="General">
                  <c:v>0.18269299999999999</c:v>
                </c:pt>
                <c:pt idx="56632" formatCode="General">
                  <c:v>0.182698</c:v>
                </c:pt>
                <c:pt idx="56633" formatCode="General">
                  <c:v>0.182703</c:v>
                </c:pt>
                <c:pt idx="56634" formatCode="General">
                  <c:v>0.18270800000000001</c:v>
                </c:pt>
                <c:pt idx="56635" formatCode="General">
                  <c:v>0.18271299999999999</c:v>
                </c:pt>
                <c:pt idx="56636" formatCode="General">
                  <c:v>0.18271799999999999</c:v>
                </c:pt>
                <c:pt idx="56637" formatCode="General">
                  <c:v>0.182723</c:v>
                </c:pt>
                <c:pt idx="56638" formatCode="General">
                  <c:v>0.182728</c:v>
                </c:pt>
                <c:pt idx="56639" formatCode="General">
                  <c:v>0.18273300000000001</c:v>
                </c:pt>
                <c:pt idx="56640" formatCode="General">
                  <c:v>0.18273800000000001</c:v>
                </c:pt>
                <c:pt idx="56641" formatCode="General">
                  <c:v>0.18274299999999999</c:v>
                </c:pt>
                <c:pt idx="56642" formatCode="General">
                  <c:v>0.18274799999999999</c:v>
                </c:pt>
                <c:pt idx="56643" formatCode="General">
                  <c:v>0.182753</c:v>
                </c:pt>
                <c:pt idx="56644" formatCode="General">
                  <c:v>0.182758</c:v>
                </c:pt>
                <c:pt idx="56645" formatCode="General">
                  <c:v>0.18276300000000001</c:v>
                </c:pt>
                <c:pt idx="56646" formatCode="General">
                  <c:v>0.18276800000000001</c:v>
                </c:pt>
                <c:pt idx="56647" formatCode="General">
                  <c:v>0.18277299999999999</c:v>
                </c:pt>
                <c:pt idx="56648" formatCode="General">
                  <c:v>0.182778</c:v>
                </c:pt>
                <c:pt idx="56649" formatCode="General">
                  <c:v>0.182783</c:v>
                </c:pt>
                <c:pt idx="56650" formatCode="General">
                  <c:v>0.18278800000000001</c:v>
                </c:pt>
                <c:pt idx="56651" formatCode="General">
                  <c:v>0.18279300000000001</c:v>
                </c:pt>
                <c:pt idx="56652" formatCode="General">
                  <c:v>0.18279799999999999</c:v>
                </c:pt>
                <c:pt idx="56653" formatCode="General">
                  <c:v>0.18280299999999999</c:v>
                </c:pt>
                <c:pt idx="56654" formatCode="General">
                  <c:v>0.182808</c:v>
                </c:pt>
                <c:pt idx="56655" formatCode="General">
                  <c:v>0.182813</c:v>
                </c:pt>
                <c:pt idx="56656" formatCode="General">
                  <c:v>0.18281800000000001</c:v>
                </c:pt>
                <c:pt idx="56657" formatCode="General">
                  <c:v>0.18282300000000001</c:v>
                </c:pt>
                <c:pt idx="56658" formatCode="General">
                  <c:v>0.18282799999999999</c:v>
                </c:pt>
                <c:pt idx="56659" formatCode="General">
                  <c:v>0.182833</c:v>
                </c:pt>
                <c:pt idx="56660" formatCode="General">
                  <c:v>0.182838</c:v>
                </c:pt>
                <c:pt idx="56661" formatCode="General">
                  <c:v>0.18284300000000001</c:v>
                </c:pt>
                <c:pt idx="56662" formatCode="General">
                  <c:v>0.18284800000000001</c:v>
                </c:pt>
                <c:pt idx="56663" formatCode="General">
                  <c:v>0.18285299999999999</c:v>
                </c:pt>
                <c:pt idx="56664" formatCode="General">
                  <c:v>0.18285799999999999</c:v>
                </c:pt>
                <c:pt idx="56665" formatCode="General">
                  <c:v>0.182863</c:v>
                </c:pt>
                <c:pt idx="56666" formatCode="General">
                  <c:v>0.182868</c:v>
                </c:pt>
                <c:pt idx="56667" formatCode="General">
                  <c:v>0.18287300000000001</c:v>
                </c:pt>
                <c:pt idx="56668" formatCode="General">
                  <c:v>0.18287800000000001</c:v>
                </c:pt>
                <c:pt idx="56669" formatCode="General">
                  <c:v>0.18288299999999999</c:v>
                </c:pt>
                <c:pt idx="56670" formatCode="General">
                  <c:v>0.182888</c:v>
                </c:pt>
                <c:pt idx="56671" formatCode="General">
                  <c:v>0.182893</c:v>
                </c:pt>
                <c:pt idx="56672" formatCode="General">
                  <c:v>0.18289800000000001</c:v>
                </c:pt>
                <c:pt idx="56673" formatCode="General">
                  <c:v>0.18290300000000001</c:v>
                </c:pt>
                <c:pt idx="56674" formatCode="General">
                  <c:v>0.18290799999999999</c:v>
                </c:pt>
                <c:pt idx="56675" formatCode="General">
                  <c:v>0.18291299999999999</c:v>
                </c:pt>
                <c:pt idx="56676" formatCode="General">
                  <c:v>0.182918</c:v>
                </c:pt>
                <c:pt idx="56677" formatCode="General">
                  <c:v>0.182923</c:v>
                </c:pt>
                <c:pt idx="56678" formatCode="General">
                  <c:v>0.18292800000000001</c:v>
                </c:pt>
                <c:pt idx="56679" formatCode="General">
                  <c:v>0.18293300000000001</c:v>
                </c:pt>
                <c:pt idx="56680" formatCode="General">
                  <c:v>0.18293799999999999</c:v>
                </c:pt>
                <c:pt idx="56681" formatCode="General">
                  <c:v>0.18294299999999999</c:v>
                </c:pt>
                <c:pt idx="56682" formatCode="General">
                  <c:v>0.182948</c:v>
                </c:pt>
                <c:pt idx="56683" formatCode="General">
                  <c:v>0.182953</c:v>
                </c:pt>
                <c:pt idx="56684" formatCode="General">
                  <c:v>0.18295800000000001</c:v>
                </c:pt>
                <c:pt idx="56685" formatCode="General">
                  <c:v>0.18296299999999999</c:v>
                </c:pt>
                <c:pt idx="56686" formatCode="General">
                  <c:v>0.18296799999999999</c:v>
                </c:pt>
                <c:pt idx="56687" formatCode="General">
                  <c:v>0.182973</c:v>
                </c:pt>
                <c:pt idx="56688" formatCode="General">
                  <c:v>0.182978</c:v>
                </c:pt>
                <c:pt idx="56689" formatCode="General">
                  <c:v>0.18298300000000001</c:v>
                </c:pt>
                <c:pt idx="56690" formatCode="General">
                  <c:v>0.18298800000000001</c:v>
                </c:pt>
                <c:pt idx="56691" formatCode="General">
                  <c:v>0.18299299999999999</c:v>
                </c:pt>
                <c:pt idx="56692" formatCode="General">
                  <c:v>0.18299799999999999</c:v>
                </c:pt>
                <c:pt idx="56693" formatCode="General">
                  <c:v>0.183003</c:v>
                </c:pt>
                <c:pt idx="56694" formatCode="General">
                  <c:v>0.183008</c:v>
                </c:pt>
                <c:pt idx="56695" formatCode="General">
                  <c:v>0.18301300000000001</c:v>
                </c:pt>
                <c:pt idx="56696" formatCode="General">
                  <c:v>0.18301799999999999</c:v>
                </c:pt>
                <c:pt idx="56697" formatCode="General">
                  <c:v>0.18302299999999999</c:v>
                </c:pt>
                <c:pt idx="56698" formatCode="General">
                  <c:v>0.183028</c:v>
                </c:pt>
                <c:pt idx="56699" formatCode="General">
                  <c:v>0.183033</c:v>
                </c:pt>
                <c:pt idx="56700" formatCode="General">
                  <c:v>0.18303800000000001</c:v>
                </c:pt>
                <c:pt idx="56701" formatCode="General">
                  <c:v>0.18304300000000001</c:v>
                </c:pt>
                <c:pt idx="56702" formatCode="General">
                  <c:v>0.18304799999999999</c:v>
                </c:pt>
                <c:pt idx="56703" formatCode="General">
                  <c:v>0.18305299999999999</c:v>
                </c:pt>
                <c:pt idx="56704" formatCode="General">
                  <c:v>0.183058</c:v>
                </c:pt>
                <c:pt idx="56705" formatCode="General">
                  <c:v>0.183063</c:v>
                </c:pt>
                <c:pt idx="56706" formatCode="General">
                  <c:v>0.18306800000000001</c:v>
                </c:pt>
                <c:pt idx="56707" formatCode="General">
                  <c:v>0.18307300000000001</c:v>
                </c:pt>
                <c:pt idx="56708" formatCode="General">
                  <c:v>0.18307799999999999</c:v>
                </c:pt>
                <c:pt idx="56709" formatCode="General">
                  <c:v>0.183083</c:v>
                </c:pt>
                <c:pt idx="56710" formatCode="General">
                  <c:v>0.183088</c:v>
                </c:pt>
                <c:pt idx="56711" formatCode="General">
                  <c:v>0.18309300000000001</c:v>
                </c:pt>
                <c:pt idx="56712" formatCode="General">
                  <c:v>0.18309800000000001</c:v>
                </c:pt>
                <c:pt idx="56713" formatCode="General">
                  <c:v>0.18310299999999999</c:v>
                </c:pt>
                <c:pt idx="56714" formatCode="General">
                  <c:v>0.18310799999999999</c:v>
                </c:pt>
                <c:pt idx="56715" formatCode="General">
                  <c:v>0.183113</c:v>
                </c:pt>
                <c:pt idx="56716" formatCode="General">
                  <c:v>0.183118</c:v>
                </c:pt>
                <c:pt idx="56717" formatCode="General">
                  <c:v>0.18312300000000001</c:v>
                </c:pt>
                <c:pt idx="56718" formatCode="General">
                  <c:v>0.18312800000000001</c:v>
                </c:pt>
                <c:pt idx="56719" formatCode="General">
                  <c:v>0.18313299999999999</c:v>
                </c:pt>
                <c:pt idx="56720" formatCode="General">
                  <c:v>0.183138</c:v>
                </c:pt>
                <c:pt idx="56721" formatCode="General">
                  <c:v>0.183143</c:v>
                </c:pt>
                <c:pt idx="56722" formatCode="General">
                  <c:v>0.18314800000000001</c:v>
                </c:pt>
                <c:pt idx="56723" formatCode="General">
                  <c:v>0.18315300000000001</c:v>
                </c:pt>
                <c:pt idx="56724" formatCode="General">
                  <c:v>0.18315799999999999</c:v>
                </c:pt>
                <c:pt idx="56725" formatCode="General">
                  <c:v>0.18316299999999999</c:v>
                </c:pt>
                <c:pt idx="56726" formatCode="General">
                  <c:v>0.183168</c:v>
                </c:pt>
                <c:pt idx="56727" formatCode="General">
                  <c:v>0.183173</c:v>
                </c:pt>
                <c:pt idx="56728" formatCode="General">
                  <c:v>0.18317800000000001</c:v>
                </c:pt>
                <c:pt idx="56729" formatCode="General">
                  <c:v>0.18318300000000001</c:v>
                </c:pt>
                <c:pt idx="56730" formatCode="General">
                  <c:v>0.18318799999999999</c:v>
                </c:pt>
                <c:pt idx="56731" formatCode="General">
                  <c:v>0.18319299999999999</c:v>
                </c:pt>
                <c:pt idx="56732" formatCode="General">
                  <c:v>0.183198</c:v>
                </c:pt>
                <c:pt idx="56733" formatCode="General">
                  <c:v>0.183203</c:v>
                </c:pt>
                <c:pt idx="56734" formatCode="General">
                  <c:v>0.18320800000000001</c:v>
                </c:pt>
                <c:pt idx="56735" formatCode="General">
                  <c:v>0.18321299999999999</c:v>
                </c:pt>
                <c:pt idx="56736" formatCode="General">
                  <c:v>0.18321799999999999</c:v>
                </c:pt>
                <c:pt idx="56737" formatCode="General">
                  <c:v>0.183223</c:v>
                </c:pt>
                <c:pt idx="56738" formatCode="General">
                  <c:v>0.183228</c:v>
                </c:pt>
                <c:pt idx="56739" formatCode="General">
                  <c:v>0.18323300000000001</c:v>
                </c:pt>
                <c:pt idx="56740" formatCode="General">
                  <c:v>0.18323800000000001</c:v>
                </c:pt>
                <c:pt idx="56741" formatCode="General">
                  <c:v>0.18324299999999999</c:v>
                </c:pt>
                <c:pt idx="56742" formatCode="General">
                  <c:v>0.18324799999999999</c:v>
                </c:pt>
                <c:pt idx="56743" formatCode="General">
                  <c:v>0.183253</c:v>
                </c:pt>
                <c:pt idx="56744" formatCode="General">
                  <c:v>0.183258</c:v>
                </c:pt>
                <c:pt idx="56745" formatCode="General">
                  <c:v>0.18326300000000001</c:v>
                </c:pt>
                <c:pt idx="56746" formatCode="General">
                  <c:v>0.18326799999999999</c:v>
                </c:pt>
                <c:pt idx="56747" formatCode="General">
                  <c:v>0.18327299999999999</c:v>
                </c:pt>
                <c:pt idx="56748" formatCode="General">
                  <c:v>0.183278</c:v>
                </c:pt>
                <c:pt idx="56749" formatCode="General">
                  <c:v>0.183283</c:v>
                </c:pt>
                <c:pt idx="56750" formatCode="General">
                  <c:v>0.18328800000000001</c:v>
                </c:pt>
                <c:pt idx="56751" formatCode="General">
                  <c:v>0.18329300000000001</c:v>
                </c:pt>
                <c:pt idx="56752" formatCode="General">
                  <c:v>0.18329799999999999</c:v>
                </c:pt>
                <c:pt idx="56753" formatCode="General">
                  <c:v>0.18330299999999999</c:v>
                </c:pt>
                <c:pt idx="56754" formatCode="General">
                  <c:v>0.183308</c:v>
                </c:pt>
                <c:pt idx="56755" formatCode="General">
                  <c:v>0.183313</c:v>
                </c:pt>
                <c:pt idx="56756" formatCode="General">
                  <c:v>0.18331800000000001</c:v>
                </c:pt>
                <c:pt idx="56757" formatCode="General">
                  <c:v>0.18332300000000001</c:v>
                </c:pt>
                <c:pt idx="56758" formatCode="General">
                  <c:v>0.18332799999999999</c:v>
                </c:pt>
                <c:pt idx="56759" formatCode="General">
                  <c:v>0.183333</c:v>
                </c:pt>
                <c:pt idx="56760" formatCode="General">
                  <c:v>0.183338</c:v>
                </c:pt>
                <c:pt idx="56761" formatCode="General">
                  <c:v>0.18334300000000001</c:v>
                </c:pt>
                <c:pt idx="56762" formatCode="General">
                  <c:v>0.18334800000000001</c:v>
                </c:pt>
                <c:pt idx="56763" formatCode="General">
                  <c:v>0.18335299999999999</c:v>
                </c:pt>
                <c:pt idx="56764" formatCode="General">
                  <c:v>0.18335799999999999</c:v>
                </c:pt>
                <c:pt idx="56765" formatCode="General">
                  <c:v>0.183363</c:v>
                </c:pt>
                <c:pt idx="56766" formatCode="General">
                  <c:v>0.183368</c:v>
                </c:pt>
                <c:pt idx="56767" formatCode="General">
                  <c:v>0.18337300000000001</c:v>
                </c:pt>
                <c:pt idx="56768" formatCode="General">
                  <c:v>0.18337800000000001</c:v>
                </c:pt>
                <c:pt idx="56769" formatCode="General">
                  <c:v>0.18338299999999999</c:v>
                </c:pt>
                <c:pt idx="56770" formatCode="General">
                  <c:v>0.183388</c:v>
                </c:pt>
                <c:pt idx="56771" formatCode="General">
                  <c:v>0.183393</c:v>
                </c:pt>
                <c:pt idx="56772" formatCode="General">
                  <c:v>0.18339800000000001</c:v>
                </c:pt>
                <c:pt idx="56773" formatCode="General">
                  <c:v>0.18340300000000001</c:v>
                </c:pt>
                <c:pt idx="56774" formatCode="General">
                  <c:v>0.18340799999999999</c:v>
                </c:pt>
                <c:pt idx="56775" formatCode="General">
                  <c:v>0.18341299999999999</c:v>
                </c:pt>
                <c:pt idx="56776" formatCode="General">
                  <c:v>0.183418</c:v>
                </c:pt>
                <c:pt idx="56777" formatCode="General">
                  <c:v>0.183423</c:v>
                </c:pt>
                <c:pt idx="56778" formatCode="General">
                  <c:v>0.18342800000000001</c:v>
                </c:pt>
                <c:pt idx="56779" formatCode="General">
                  <c:v>0.18343300000000001</c:v>
                </c:pt>
                <c:pt idx="56780" formatCode="General">
                  <c:v>0.18343799999999999</c:v>
                </c:pt>
                <c:pt idx="56781" formatCode="General">
                  <c:v>0.18344299999999999</c:v>
                </c:pt>
                <c:pt idx="56782" formatCode="General">
                  <c:v>0.183448</c:v>
                </c:pt>
                <c:pt idx="56783" formatCode="General">
                  <c:v>0.183453</c:v>
                </c:pt>
                <c:pt idx="56784" formatCode="General">
                  <c:v>0.18345800000000001</c:v>
                </c:pt>
                <c:pt idx="56785" formatCode="General">
                  <c:v>0.18346299999999999</c:v>
                </c:pt>
                <c:pt idx="56786" formatCode="General">
                  <c:v>0.18346799999999999</c:v>
                </c:pt>
                <c:pt idx="56787" formatCode="General">
                  <c:v>0.183473</c:v>
                </c:pt>
                <c:pt idx="56788" formatCode="General">
                  <c:v>0.183478</c:v>
                </c:pt>
                <c:pt idx="56789" formatCode="General">
                  <c:v>0.18348300000000001</c:v>
                </c:pt>
                <c:pt idx="56790" formatCode="General">
                  <c:v>0.18348800000000001</c:v>
                </c:pt>
                <c:pt idx="56791" formatCode="General">
                  <c:v>0.18349299999999999</c:v>
                </c:pt>
                <c:pt idx="56792" formatCode="General">
                  <c:v>0.18349799999999999</c:v>
                </c:pt>
                <c:pt idx="56793" formatCode="General">
                  <c:v>0.183503</c:v>
                </c:pt>
                <c:pt idx="56794" formatCode="General">
                  <c:v>0.183508</c:v>
                </c:pt>
                <c:pt idx="56795" formatCode="General">
                  <c:v>0.18351300000000001</c:v>
                </c:pt>
                <c:pt idx="56796" formatCode="General">
                  <c:v>0.18351799999999999</c:v>
                </c:pt>
                <c:pt idx="56797" formatCode="General">
                  <c:v>0.18352299999999999</c:v>
                </c:pt>
                <c:pt idx="56798" formatCode="General">
                  <c:v>0.183528</c:v>
                </c:pt>
                <c:pt idx="56799" formatCode="General">
                  <c:v>0.183533</c:v>
                </c:pt>
                <c:pt idx="56800" formatCode="General">
                  <c:v>0.18353800000000001</c:v>
                </c:pt>
                <c:pt idx="56801" formatCode="General">
                  <c:v>0.18354300000000001</c:v>
                </c:pt>
                <c:pt idx="56802" formatCode="General">
                  <c:v>0.18354799999999999</c:v>
                </c:pt>
                <c:pt idx="56803" formatCode="General">
                  <c:v>0.18355299999999999</c:v>
                </c:pt>
                <c:pt idx="56804" formatCode="General">
                  <c:v>0.183558</c:v>
                </c:pt>
                <c:pt idx="56805" formatCode="General">
                  <c:v>0.183563</c:v>
                </c:pt>
                <c:pt idx="56806" formatCode="General">
                  <c:v>0.18356800000000001</c:v>
                </c:pt>
                <c:pt idx="56807" formatCode="General">
                  <c:v>0.18357299999999999</c:v>
                </c:pt>
                <c:pt idx="56808" formatCode="General">
                  <c:v>0.18357799999999999</c:v>
                </c:pt>
                <c:pt idx="56809" formatCode="General">
                  <c:v>0.183583</c:v>
                </c:pt>
                <c:pt idx="56810" formatCode="General">
                  <c:v>0.183588</c:v>
                </c:pt>
                <c:pt idx="56811" formatCode="General">
                  <c:v>0.18359300000000001</c:v>
                </c:pt>
                <c:pt idx="56812" formatCode="General">
                  <c:v>0.18359800000000001</c:v>
                </c:pt>
                <c:pt idx="56813" formatCode="General">
                  <c:v>0.18360299999999999</c:v>
                </c:pt>
                <c:pt idx="56814" formatCode="General">
                  <c:v>0.18360799999999999</c:v>
                </c:pt>
                <c:pt idx="56815" formatCode="General">
                  <c:v>0.183613</c:v>
                </c:pt>
                <c:pt idx="56816" formatCode="General">
                  <c:v>0.183618</c:v>
                </c:pt>
                <c:pt idx="56817" formatCode="General">
                  <c:v>0.18362300000000001</c:v>
                </c:pt>
                <c:pt idx="56818" formatCode="General">
                  <c:v>0.18362800000000001</c:v>
                </c:pt>
                <c:pt idx="56819" formatCode="General">
                  <c:v>0.18363299999999999</c:v>
                </c:pt>
                <c:pt idx="56820" formatCode="General">
                  <c:v>0.183638</c:v>
                </c:pt>
                <c:pt idx="56821" formatCode="General">
                  <c:v>0.183643</c:v>
                </c:pt>
                <c:pt idx="56822" formatCode="General">
                  <c:v>0.18364800000000001</c:v>
                </c:pt>
                <c:pt idx="56823" formatCode="General">
                  <c:v>0.18365300000000001</c:v>
                </c:pt>
                <c:pt idx="56824" formatCode="General">
                  <c:v>0.18365799999999999</c:v>
                </c:pt>
                <c:pt idx="56825" formatCode="General">
                  <c:v>0.18366299999999999</c:v>
                </c:pt>
                <c:pt idx="56826" formatCode="General">
                  <c:v>0.183668</c:v>
                </c:pt>
                <c:pt idx="56827" formatCode="General">
                  <c:v>0.183673</c:v>
                </c:pt>
                <c:pt idx="56828" formatCode="General">
                  <c:v>0.18367800000000001</c:v>
                </c:pt>
                <c:pt idx="56829" formatCode="General">
                  <c:v>0.18368300000000001</c:v>
                </c:pt>
                <c:pt idx="56830" formatCode="General">
                  <c:v>0.18368799999999999</c:v>
                </c:pt>
                <c:pt idx="56831" formatCode="General">
                  <c:v>0.183693</c:v>
                </c:pt>
                <c:pt idx="56832" formatCode="General">
                  <c:v>0.183698</c:v>
                </c:pt>
                <c:pt idx="56833" formatCode="General">
                  <c:v>0.18370300000000001</c:v>
                </c:pt>
                <c:pt idx="56834" formatCode="General">
                  <c:v>0.18370800000000001</c:v>
                </c:pt>
                <c:pt idx="56835" formatCode="General">
                  <c:v>0.18371299999999999</c:v>
                </c:pt>
                <c:pt idx="56836" formatCode="General">
                  <c:v>0.18371799999999999</c:v>
                </c:pt>
                <c:pt idx="56837" formatCode="General">
                  <c:v>0.183723</c:v>
                </c:pt>
                <c:pt idx="56838" formatCode="General">
                  <c:v>0.183728</c:v>
                </c:pt>
                <c:pt idx="56839" formatCode="General">
                  <c:v>0.18373300000000001</c:v>
                </c:pt>
                <c:pt idx="56840" formatCode="General">
                  <c:v>0.18373800000000001</c:v>
                </c:pt>
                <c:pt idx="56841" formatCode="General">
                  <c:v>0.18374299999999999</c:v>
                </c:pt>
                <c:pt idx="56842" formatCode="General">
                  <c:v>0.18374799999999999</c:v>
                </c:pt>
                <c:pt idx="56843" formatCode="General">
                  <c:v>0.183753</c:v>
                </c:pt>
                <c:pt idx="56844" formatCode="General">
                  <c:v>0.183758</c:v>
                </c:pt>
                <c:pt idx="56845" formatCode="General">
                  <c:v>0.18376300000000001</c:v>
                </c:pt>
                <c:pt idx="56846" formatCode="General">
                  <c:v>0.18376799999999999</c:v>
                </c:pt>
                <c:pt idx="56847" formatCode="General">
                  <c:v>0.18377299999999999</c:v>
                </c:pt>
                <c:pt idx="56848" formatCode="General">
                  <c:v>0.183778</c:v>
                </c:pt>
                <c:pt idx="56849" formatCode="General">
                  <c:v>0.183783</c:v>
                </c:pt>
                <c:pt idx="56850" formatCode="General">
                  <c:v>0.18378800000000001</c:v>
                </c:pt>
                <c:pt idx="56851" formatCode="General">
                  <c:v>0.18379300000000001</c:v>
                </c:pt>
                <c:pt idx="56852" formatCode="General">
                  <c:v>0.18379799999999999</c:v>
                </c:pt>
                <c:pt idx="56853" formatCode="General">
                  <c:v>0.18380299999999999</c:v>
                </c:pt>
                <c:pt idx="56854" formatCode="General">
                  <c:v>0.183808</c:v>
                </c:pt>
                <c:pt idx="56855" formatCode="General">
                  <c:v>0.183813</c:v>
                </c:pt>
                <c:pt idx="56856" formatCode="General">
                  <c:v>0.18381800000000001</c:v>
                </c:pt>
                <c:pt idx="56857" formatCode="General">
                  <c:v>0.18382299999999999</c:v>
                </c:pt>
                <c:pt idx="56858" formatCode="General">
                  <c:v>0.18382799999999999</c:v>
                </c:pt>
                <c:pt idx="56859" formatCode="General">
                  <c:v>0.183833</c:v>
                </c:pt>
                <c:pt idx="56860" formatCode="General">
                  <c:v>0.183838</c:v>
                </c:pt>
                <c:pt idx="56861" formatCode="General">
                  <c:v>0.18384300000000001</c:v>
                </c:pt>
                <c:pt idx="56862" formatCode="General">
                  <c:v>0.18384800000000001</c:v>
                </c:pt>
                <c:pt idx="56863" formatCode="General">
                  <c:v>0.18385299999999999</c:v>
                </c:pt>
                <c:pt idx="56864" formatCode="General">
                  <c:v>0.18385799999999999</c:v>
                </c:pt>
                <c:pt idx="56865" formatCode="General">
                  <c:v>0.183863</c:v>
                </c:pt>
                <c:pt idx="56866" formatCode="General">
                  <c:v>0.183868</c:v>
                </c:pt>
                <c:pt idx="56867" formatCode="General">
                  <c:v>0.18387300000000001</c:v>
                </c:pt>
                <c:pt idx="56868" formatCode="General">
                  <c:v>0.18387800000000001</c:v>
                </c:pt>
                <c:pt idx="56869" formatCode="General">
                  <c:v>0.18388299999999999</c:v>
                </c:pt>
                <c:pt idx="56870" formatCode="General">
                  <c:v>0.183888</c:v>
                </c:pt>
                <c:pt idx="56871" formatCode="General">
                  <c:v>0.183893</c:v>
                </c:pt>
                <c:pt idx="56872" formatCode="General">
                  <c:v>0.18389800000000001</c:v>
                </c:pt>
                <c:pt idx="56873" formatCode="General">
                  <c:v>0.18390300000000001</c:v>
                </c:pt>
                <c:pt idx="56874" formatCode="General">
                  <c:v>0.18390799999999999</c:v>
                </c:pt>
                <c:pt idx="56875" formatCode="General">
                  <c:v>0.18391299999999999</c:v>
                </c:pt>
                <c:pt idx="56876" formatCode="General">
                  <c:v>0.183918</c:v>
                </c:pt>
                <c:pt idx="56877" formatCode="General">
                  <c:v>0.183923</c:v>
                </c:pt>
                <c:pt idx="56878" formatCode="General">
                  <c:v>0.18392800000000001</c:v>
                </c:pt>
                <c:pt idx="56879" formatCode="General">
                  <c:v>0.18393300000000001</c:v>
                </c:pt>
                <c:pt idx="56880" formatCode="General">
                  <c:v>0.18393799999999999</c:v>
                </c:pt>
                <c:pt idx="56881" formatCode="General">
                  <c:v>0.183943</c:v>
                </c:pt>
                <c:pt idx="56882" formatCode="General">
                  <c:v>0.183948</c:v>
                </c:pt>
                <c:pt idx="56883" formatCode="General">
                  <c:v>0.18395300000000001</c:v>
                </c:pt>
                <c:pt idx="56884" formatCode="General">
                  <c:v>0.18395800000000001</c:v>
                </c:pt>
                <c:pt idx="56885" formatCode="General">
                  <c:v>0.18396299999999999</c:v>
                </c:pt>
                <c:pt idx="56886" formatCode="General">
                  <c:v>0.18396799999999999</c:v>
                </c:pt>
                <c:pt idx="56887" formatCode="General">
                  <c:v>0.183973</c:v>
                </c:pt>
                <c:pt idx="56888" formatCode="General">
                  <c:v>0.183978</c:v>
                </c:pt>
                <c:pt idx="56889" formatCode="General">
                  <c:v>0.18398300000000001</c:v>
                </c:pt>
                <c:pt idx="56890" formatCode="General">
                  <c:v>0.18398800000000001</c:v>
                </c:pt>
                <c:pt idx="56891" formatCode="General">
                  <c:v>0.18399299999999999</c:v>
                </c:pt>
                <c:pt idx="56892" formatCode="General">
                  <c:v>0.18399799999999999</c:v>
                </c:pt>
                <c:pt idx="56893" formatCode="General">
                  <c:v>0.184003</c:v>
                </c:pt>
                <c:pt idx="56894" formatCode="General">
                  <c:v>0.184008</c:v>
                </c:pt>
                <c:pt idx="56895" formatCode="General">
                  <c:v>0.18401300000000001</c:v>
                </c:pt>
                <c:pt idx="56896" formatCode="General">
                  <c:v>0.18401799999999999</c:v>
                </c:pt>
                <c:pt idx="56897" formatCode="General">
                  <c:v>0.18402299999999999</c:v>
                </c:pt>
                <c:pt idx="56898" formatCode="General">
                  <c:v>0.184028</c:v>
                </c:pt>
                <c:pt idx="56899" formatCode="General">
                  <c:v>0.184033</c:v>
                </c:pt>
                <c:pt idx="56900" formatCode="General">
                  <c:v>0.18403800000000001</c:v>
                </c:pt>
                <c:pt idx="56901" formatCode="General">
                  <c:v>0.18404300000000001</c:v>
                </c:pt>
                <c:pt idx="56902" formatCode="General">
                  <c:v>0.18404799999999999</c:v>
                </c:pt>
                <c:pt idx="56903" formatCode="General">
                  <c:v>0.18405299999999999</c:v>
                </c:pt>
                <c:pt idx="56904" formatCode="General">
                  <c:v>0.184058</c:v>
                </c:pt>
                <c:pt idx="56905" formatCode="General">
                  <c:v>0.184063</c:v>
                </c:pt>
                <c:pt idx="56906" formatCode="General">
                  <c:v>0.18406800000000001</c:v>
                </c:pt>
                <c:pt idx="56907" formatCode="General">
                  <c:v>0.18407299999999999</c:v>
                </c:pt>
                <c:pt idx="56908" formatCode="General">
                  <c:v>0.18407799999999999</c:v>
                </c:pt>
                <c:pt idx="56909" formatCode="General">
                  <c:v>0.184083</c:v>
                </c:pt>
                <c:pt idx="56910" formatCode="General">
                  <c:v>0.184088</c:v>
                </c:pt>
                <c:pt idx="56911" formatCode="General">
                  <c:v>0.18409300000000001</c:v>
                </c:pt>
                <c:pt idx="56912" formatCode="General">
                  <c:v>0.18409800000000001</c:v>
                </c:pt>
                <c:pt idx="56913" formatCode="General">
                  <c:v>0.18410299999999999</c:v>
                </c:pt>
                <c:pt idx="56914" formatCode="General">
                  <c:v>0.18410799999999999</c:v>
                </c:pt>
                <c:pt idx="56915" formatCode="General">
                  <c:v>0.184113</c:v>
                </c:pt>
                <c:pt idx="56916" formatCode="General">
                  <c:v>0.184118</c:v>
                </c:pt>
                <c:pt idx="56917" formatCode="General">
                  <c:v>0.18412300000000001</c:v>
                </c:pt>
                <c:pt idx="56918" formatCode="General">
                  <c:v>0.18412800000000001</c:v>
                </c:pt>
                <c:pt idx="56919" formatCode="General">
                  <c:v>0.18413299999999999</c:v>
                </c:pt>
                <c:pt idx="56920" formatCode="General">
                  <c:v>0.184138</c:v>
                </c:pt>
                <c:pt idx="56921" formatCode="General">
                  <c:v>0.184143</c:v>
                </c:pt>
                <c:pt idx="56922" formatCode="General">
                  <c:v>0.18414800000000001</c:v>
                </c:pt>
                <c:pt idx="56923" formatCode="General">
                  <c:v>0.18415300000000001</c:v>
                </c:pt>
                <c:pt idx="56924" formatCode="General">
                  <c:v>0.18415799999999999</c:v>
                </c:pt>
                <c:pt idx="56925" formatCode="General">
                  <c:v>0.18416299999999999</c:v>
                </c:pt>
                <c:pt idx="56926" formatCode="General">
                  <c:v>0.184168</c:v>
                </c:pt>
                <c:pt idx="56927" formatCode="General">
                  <c:v>0.184173</c:v>
                </c:pt>
                <c:pt idx="56928" formatCode="General">
                  <c:v>0.18417800000000001</c:v>
                </c:pt>
                <c:pt idx="56929" formatCode="General">
                  <c:v>0.18418300000000001</c:v>
                </c:pt>
                <c:pt idx="56930" formatCode="General">
                  <c:v>0.18418799999999999</c:v>
                </c:pt>
                <c:pt idx="56931" formatCode="General">
                  <c:v>0.184193</c:v>
                </c:pt>
                <c:pt idx="56932" formatCode="General">
                  <c:v>0.184198</c:v>
                </c:pt>
                <c:pt idx="56933" formatCode="General">
                  <c:v>0.18420300000000001</c:v>
                </c:pt>
                <c:pt idx="56934" formatCode="General">
                  <c:v>0.18420800000000001</c:v>
                </c:pt>
                <c:pt idx="56935" formatCode="General">
                  <c:v>0.18421299999999999</c:v>
                </c:pt>
                <c:pt idx="56936" formatCode="General">
                  <c:v>0.18421799999999999</c:v>
                </c:pt>
                <c:pt idx="56937" formatCode="General">
                  <c:v>0.184223</c:v>
                </c:pt>
                <c:pt idx="56938" formatCode="General">
                  <c:v>0.184228</c:v>
                </c:pt>
                <c:pt idx="56939" formatCode="General">
                  <c:v>0.18423300000000001</c:v>
                </c:pt>
                <c:pt idx="56940" formatCode="General">
                  <c:v>0.18423800000000001</c:v>
                </c:pt>
                <c:pt idx="56941" formatCode="General">
                  <c:v>0.18424299999999999</c:v>
                </c:pt>
                <c:pt idx="56942" formatCode="General">
                  <c:v>0.184248</c:v>
                </c:pt>
                <c:pt idx="56943" formatCode="General">
                  <c:v>0.184253</c:v>
                </c:pt>
                <c:pt idx="56944" formatCode="General">
                  <c:v>0.18425800000000001</c:v>
                </c:pt>
                <c:pt idx="56945" formatCode="General">
                  <c:v>0.18426300000000001</c:v>
                </c:pt>
                <c:pt idx="56946" formatCode="General">
                  <c:v>0.18426799999999999</c:v>
                </c:pt>
                <c:pt idx="56947" formatCode="General">
                  <c:v>0.18427299999999999</c:v>
                </c:pt>
                <c:pt idx="56948" formatCode="General">
                  <c:v>0.184278</c:v>
                </c:pt>
                <c:pt idx="56949" formatCode="General">
                  <c:v>0.184283</c:v>
                </c:pt>
                <c:pt idx="56950" formatCode="General">
                  <c:v>0.18428800000000001</c:v>
                </c:pt>
                <c:pt idx="56951" formatCode="General">
                  <c:v>0.18429300000000001</c:v>
                </c:pt>
                <c:pt idx="56952" formatCode="General">
                  <c:v>0.18429799999999999</c:v>
                </c:pt>
                <c:pt idx="56953" formatCode="General">
                  <c:v>0.18430299999999999</c:v>
                </c:pt>
                <c:pt idx="56954" formatCode="General">
                  <c:v>0.184308</c:v>
                </c:pt>
                <c:pt idx="56955" formatCode="General">
                  <c:v>0.184313</c:v>
                </c:pt>
                <c:pt idx="56956" formatCode="General">
                  <c:v>0.18431800000000001</c:v>
                </c:pt>
                <c:pt idx="56957" formatCode="General">
                  <c:v>0.18432299999999999</c:v>
                </c:pt>
                <c:pt idx="56958" formatCode="General">
                  <c:v>0.18432799999999999</c:v>
                </c:pt>
                <c:pt idx="56959" formatCode="General">
                  <c:v>0.184333</c:v>
                </c:pt>
                <c:pt idx="56960" formatCode="General">
                  <c:v>0.184338</c:v>
                </c:pt>
                <c:pt idx="56961" formatCode="General">
                  <c:v>0.18434300000000001</c:v>
                </c:pt>
                <c:pt idx="56962" formatCode="General">
                  <c:v>0.18434800000000001</c:v>
                </c:pt>
                <c:pt idx="56963" formatCode="General">
                  <c:v>0.18435299999999999</c:v>
                </c:pt>
                <c:pt idx="56964" formatCode="General">
                  <c:v>0.18435799999999999</c:v>
                </c:pt>
                <c:pt idx="56965" formatCode="General">
                  <c:v>0.184363</c:v>
                </c:pt>
                <c:pt idx="56966" formatCode="General">
                  <c:v>0.184368</c:v>
                </c:pt>
                <c:pt idx="56967" formatCode="General">
                  <c:v>0.18437300000000001</c:v>
                </c:pt>
                <c:pt idx="56968" formatCode="General">
                  <c:v>0.18437799999999999</c:v>
                </c:pt>
                <c:pt idx="56969" formatCode="General">
                  <c:v>0.18438299999999999</c:v>
                </c:pt>
                <c:pt idx="56970" formatCode="General">
                  <c:v>0.184388</c:v>
                </c:pt>
                <c:pt idx="56971" formatCode="General">
                  <c:v>0.184393</c:v>
                </c:pt>
                <c:pt idx="56972" formatCode="General">
                  <c:v>0.18439800000000001</c:v>
                </c:pt>
                <c:pt idx="56973" formatCode="General">
                  <c:v>0.18440300000000001</c:v>
                </c:pt>
                <c:pt idx="56974" formatCode="General">
                  <c:v>0.18440799999999999</c:v>
                </c:pt>
                <c:pt idx="56975" formatCode="General">
                  <c:v>0.18441299999999999</c:v>
                </c:pt>
                <c:pt idx="56976" formatCode="General">
                  <c:v>0.184418</c:v>
                </c:pt>
                <c:pt idx="56977" formatCode="General">
                  <c:v>0.184423</c:v>
                </c:pt>
                <c:pt idx="56978" formatCode="General">
                  <c:v>0.18442800000000001</c:v>
                </c:pt>
                <c:pt idx="56979" formatCode="General">
                  <c:v>0.18443300000000001</c:v>
                </c:pt>
                <c:pt idx="56980" formatCode="General">
                  <c:v>0.18443799999999999</c:v>
                </c:pt>
                <c:pt idx="56981" formatCode="General">
                  <c:v>0.184443</c:v>
                </c:pt>
                <c:pt idx="56982" formatCode="General">
                  <c:v>0.184448</c:v>
                </c:pt>
                <c:pt idx="56983" formatCode="General">
                  <c:v>0.18445300000000001</c:v>
                </c:pt>
                <c:pt idx="56984" formatCode="General">
                  <c:v>0.18445800000000001</c:v>
                </c:pt>
                <c:pt idx="56985" formatCode="General">
                  <c:v>0.18446299999999999</c:v>
                </c:pt>
                <c:pt idx="56986" formatCode="General">
                  <c:v>0.18446799999999999</c:v>
                </c:pt>
                <c:pt idx="56987" formatCode="General">
                  <c:v>0.184473</c:v>
                </c:pt>
                <c:pt idx="56988" formatCode="General">
                  <c:v>0.184478</c:v>
                </c:pt>
                <c:pt idx="56989" formatCode="General">
                  <c:v>0.18448300000000001</c:v>
                </c:pt>
                <c:pt idx="56990" formatCode="General">
                  <c:v>0.18448800000000001</c:v>
                </c:pt>
                <c:pt idx="56991" formatCode="General">
                  <c:v>0.18449299999999999</c:v>
                </c:pt>
                <c:pt idx="56992" formatCode="General">
                  <c:v>0.184498</c:v>
                </c:pt>
                <c:pt idx="56993" formatCode="General">
                  <c:v>0.184503</c:v>
                </c:pt>
                <c:pt idx="56994" formatCode="General">
                  <c:v>0.18450800000000001</c:v>
                </c:pt>
                <c:pt idx="56995" formatCode="General">
                  <c:v>0.18451300000000001</c:v>
                </c:pt>
                <c:pt idx="56996" formatCode="General">
                  <c:v>0.18451799999999999</c:v>
                </c:pt>
                <c:pt idx="56997" formatCode="General">
                  <c:v>0.18452299999999999</c:v>
                </c:pt>
                <c:pt idx="56998" formatCode="General">
                  <c:v>0.184528</c:v>
                </c:pt>
                <c:pt idx="56999" formatCode="General">
                  <c:v>0.184533</c:v>
                </c:pt>
                <c:pt idx="57000" formatCode="General">
                  <c:v>0.18453800000000001</c:v>
                </c:pt>
                <c:pt idx="57001" formatCode="General">
                  <c:v>0.18454300000000001</c:v>
                </c:pt>
                <c:pt idx="57002" formatCode="General">
                  <c:v>0.18454799999999999</c:v>
                </c:pt>
                <c:pt idx="57003" formatCode="General">
                  <c:v>0.18455299999999999</c:v>
                </c:pt>
                <c:pt idx="57004" formatCode="General">
                  <c:v>0.184558</c:v>
                </c:pt>
                <c:pt idx="57005" formatCode="General">
                  <c:v>0.184563</c:v>
                </c:pt>
                <c:pt idx="57006" formatCode="General">
                  <c:v>0.18456800000000001</c:v>
                </c:pt>
                <c:pt idx="57007" formatCode="General">
                  <c:v>0.18457299999999999</c:v>
                </c:pt>
                <c:pt idx="57008" formatCode="General">
                  <c:v>0.18457799999999999</c:v>
                </c:pt>
                <c:pt idx="57009" formatCode="General">
                  <c:v>0.184583</c:v>
                </c:pt>
                <c:pt idx="57010" formatCode="General">
                  <c:v>0.184588</c:v>
                </c:pt>
                <c:pt idx="57011" formatCode="General">
                  <c:v>0.18459300000000001</c:v>
                </c:pt>
                <c:pt idx="57012" formatCode="General">
                  <c:v>0.18459800000000001</c:v>
                </c:pt>
                <c:pt idx="57013" formatCode="General">
                  <c:v>0.18460299999999999</c:v>
                </c:pt>
                <c:pt idx="57014" formatCode="General">
                  <c:v>0.18460799999999999</c:v>
                </c:pt>
                <c:pt idx="57015" formatCode="General">
                  <c:v>0.184613</c:v>
                </c:pt>
                <c:pt idx="57016" formatCode="General">
                  <c:v>0.184618</c:v>
                </c:pt>
                <c:pt idx="57017" formatCode="General">
                  <c:v>0.18462300000000001</c:v>
                </c:pt>
                <c:pt idx="57018" formatCode="General">
                  <c:v>0.18462799999999999</c:v>
                </c:pt>
                <c:pt idx="57019" formatCode="General">
                  <c:v>0.18463299999999999</c:v>
                </c:pt>
                <c:pt idx="57020" formatCode="General">
                  <c:v>0.184638</c:v>
                </c:pt>
                <c:pt idx="57021" formatCode="General">
                  <c:v>0.184643</c:v>
                </c:pt>
                <c:pt idx="57022" formatCode="General">
                  <c:v>0.18464800000000001</c:v>
                </c:pt>
                <c:pt idx="57023" formatCode="General">
                  <c:v>0.18465300000000001</c:v>
                </c:pt>
                <c:pt idx="57024" formatCode="General">
                  <c:v>0.18465799999999999</c:v>
                </c:pt>
                <c:pt idx="57025" formatCode="General">
                  <c:v>0.18466299999999999</c:v>
                </c:pt>
                <c:pt idx="57026" formatCode="General">
                  <c:v>0.184668</c:v>
                </c:pt>
                <c:pt idx="57027" formatCode="General">
                  <c:v>0.184673</c:v>
                </c:pt>
                <c:pt idx="57028" formatCode="General">
                  <c:v>0.18467800000000001</c:v>
                </c:pt>
                <c:pt idx="57029" formatCode="General">
                  <c:v>0.18468300000000001</c:v>
                </c:pt>
                <c:pt idx="57030" formatCode="General">
                  <c:v>0.18468799999999999</c:v>
                </c:pt>
                <c:pt idx="57031" formatCode="General">
                  <c:v>0.184693</c:v>
                </c:pt>
                <c:pt idx="57032" formatCode="General">
                  <c:v>0.184698</c:v>
                </c:pt>
                <c:pt idx="57033" formatCode="General">
                  <c:v>0.18470300000000001</c:v>
                </c:pt>
                <c:pt idx="57034" formatCode="General">
                  <c:v>0.18470800000000001</c:v>
                </c:pt>
                <c:pt idx="57035" formatCode="General">
                  <c:v>0.18471299999999999</c:v>
                </c:pt>
                <c:pt idx="57036" formatCode="General">
                  <c:v>0.18471799999999999</c:v>
                </c:pt>
                <c:pt idx="57037" formatCode="General">
                  <c:v>0.184723</c:v>
                </c:pt>
                <c:pt idx="57038" formatCode="General">
                  <c:v>0.184728</c:v>
                </c:pt>
                <c:pt idx="57039" formatCode="General">
                  <c:v>0.18473300000000001</c:v>
                </c:pt>
                <c:pt idx="57040" formatCode="General">
                  <c:v>0.18473800000000001</c:v>
                </c:pt>
                <c:pt idx="57041" formatCode="General">
                  <c:v>0.18474299999999999</c:v>
                </c:pt>
                <c:pt idx="57042" formatCode="General">
                  <c:v>0.184748</c:v>
                </c:pt>
                <c:pt idx="57043" formatCode="General">
                  <c:v>0.184753</c:v>
                </c:pt>
                <c:pt idx="57044" formatCode="General">
                  <c:v>0.18475800000000001</c:v>
                </c:pt>
                <c:pt idx="57045" formatCode="General">
                  <c:v>0.18476300000000001</c:v>
                </c:pt>
                <c:pt idx="57046" formatCode="General">
                  <c:v>0.18476799999999999</c:v>
                </c:pt>
                <c:pt idx="57047" formatCode="General">
                  <c:v>0.18477299999999999</c:v>
                </c:pt>
                <c:pt idx="57048" formatCode="General">
                  <c:v>0.184778</c:v>
                </c:pt>
                <c:pt idx="57049" formatCode="General">
                  <c:v>0.184783</c:v>
                </c:pt>
                <c:pt idx="57050" formatCode="General">
                  <c:v>0.18478800000000001</c:v>
                </c:pt>
                <c:pt idx="57051" formatCode="General">
                  <c:v>0.18479300000000001</c:v>
                </c:pt>
                <c:pt idx="57052" formatCode="General">
                  <c:v>0.18479799999999999</c:v>
                </c:pt>
                <c:pt idx="57053" formatCode="General">
                  <c:v>0.184803</c:v>
                </c:pt>
                <c:pt idx="57054" formatCode="General">
                  <c:v>0.184808</c:v>
                </c:pt>
                <c:pt idx="57055" formatCode="General">
                  <c:v>0.18481300000000001</c:v>
                </c:pt>
                <c:pt idx="57056" formatCode="General">
                  <c:v>0.18481800000000001</c:v>
                </c:pt>
                <c:pt idx="57057" formatCode="General">
                  <c:v>0.18482299999999999</c:v>
                </c:pt>
                <c:pt idx="57058" formatCode="General">
                  <c:v>0.18482799999999999</c:v>
                </c:pt>
                <c:pt idx="57059" formatCode="General">
                  <c:v>0.184833</c:v>
                </c:pt>
                <c:pt idx="57060" formatCode="General">
                  <c:v>0.184838</c:v>
                </c:pt>
                <c:pt idx="57061" formatCode="General">
                  <c:v>0.18484300000000001</c:v>
                </c:pt>
                <c:pt idx="57062" formatCode="General">
                  <c:v>0.18484800000000001</c:v>
                </c:pt>
                <c:pt idx="57063" formatCode="General">
                  <c:v>0.18485299999999999</c:v>
                </c:pt>
                <c:pt idx="57064" formatCode="General">
                  <c:v>0.18485799999999999</c:v>
                </c:pt>
                <c:pt idx="57065" formatCode="General">
                  <c:v>0.184863</c:v>
                </c:pt>
                <c:pt idx="57066" formatCode="General">
                  <c:v>0.184868</c:v>
                </c:pt>
                <c:pt idx="57067" formatCode="General">
                  <c:v>0.18487300000000001</c:v>
                </c:pt>
                <c:pt idx="57068" formatCode="General">
                  <c:v>0.18487799999999999</c:v>
                </c:pt>
                <c:pt idx="57069" formatCode="General">
                  <c:v>0.18488299999999999</c:v>
                </c:pt>
                <c:pt idx="57070" formatCode="General">
                  <c:v>0.184888</c:v>
                </c:pt>
                <c:pt idx="57071" formatCode="General">
                  <c:v>0.184893</c:v>
                </c:pt>
                <c:pt idx="57072" formatCode="General">
                  <c:v>0.18489800000000001</c:v>
                </c:pt>
                <c:pt idx="57073" formatCode="General">
                  <c:v>0.18490300000000001</c:v>
                </c:pt>
                <c:pt idx="57074" formatCode="General">
                  <c:v>0.18490799999999999</c:v>
                </c:pt>
                <c:pt idx="57075" formatCode="General">
                  <c:v>0.18491299999999999</c:v>
                </c:pt>
                <c:pt idx="57076" formatCode="General">
                  <c:v>0.184918</c:v>
                </c:pt>
                <c:pt idx="57077" formatCode="General">
                  <c:v>0.184923</c:v>
                </c:pt>
                <c:pt idx="57078" formatCode="General">
                  <c:v>0.18492800000000001</c:v>
                </c:pt>
                <c:pt idx="57079" formatCode="General">
                  <c:v>0.18493299999999999</c:v>
                </c:pt>
                <c:pt idx="57080" formatCode="General">
                  <c:v>0.18493799999999999</c:v>
                </c:pt>
                <c:pt idx="57081" formatCode="General">
                  <c:v>0.184943</c:v>
                </c:pt>
                <c:pt idx="57082" formatCode="General">
                  <c:v>0.184948</c:v>
                </c:pt>
                <c:pt idx="57083" formatCode="General">
                  <c:v>0.18495300000000001</c:v>
                </c:pt>
                <c:pt idx="57084" formatCode="General">
                  <c:v>0.18495800000000001</c:v>
                </c:pt>
                <c:pt idx="57085" formatCode="General">
                  <c:v>0.18496299999999999</c:v>
                </c:pt>
                <c:pt idx="57086" formatCode="General">
                  <c:v>0.18496799999999999</c:v>
                </c:pt>
                <c:pt idx="57087" formatCode="General">
                  <c:v>0.184973</c:v>
                </c:pt>
                <c:pt idx="57088" formatCode="General">
                  <c:v>0.184978</c:v>
                </c:pt>
                <c:pt idx="57089" formatCode="General">
                  <c:v>0.18498300000000001</c:v>
                </c:pt>
                <c:pt idx="57090" formatCode="General">
                  <c:v>0.18498800000000001</c:v>
                </c:pt>
                <c:pt idx="57091" formatCode="General">
                  <c:v>0.18499299999999999</c:v>
                </c:pt>
                <c:pt idx="57092" formatCode="General">
                  <c:v>0.184998</c:v>
                </c:pt>
                <c:pt idx="57093" formatCode="General">
                  <c:v>0.185003</c:v>
                </c:pt>
                <c:pt idx="57094" formatCode="General">
                  <c:v>0.18500800000000001</c:v>
                </c:pt>
                <c:pt idx="57095" formatCode="General">
                  <c:v>0.18501300000000001</c:v>
                </c:pt>
                <c:pt idx="57096" formatCode="General">
                  <c:v>0.18501799999999999</c:v>
                </c:pt>
                <c:pt idx="57097" formatCode="General">
                  <c:v>0.18502299999999999</c:v>
                </c:pt>
                <c:pt idx="57098" formatCode="General">
                  <c:v>0.185028</c:v>
                </c:pt>
                <c:pt idx="57099" formatCode="General">
                  <c:v>0.185033</c:v>
                </c:pt>
                <c:pt idx="57100" formatCode="General">
                  <c:v>0.18503800000000001</c:v>
                </c:pt>
                <c:pt idx="57101" formatCode="General">
                  <c:v>0.18504300000000001</c:v>
                </c:pt>
                <c:pt idx="57102" formatCode="General">
                  <c:v>0.18504799999999999</c:v>
                </c:pt>
                <c:pt idx="57103" formatCode="General">
                  <c:v>0.185053</c:v>
                </c:pt>
                <c:pt idx="57104" formatCode="General">
                  <c:v>0.185058</c:v>
                </c:pt>
                <c:pt idx="57105" formatCode="General">
                  <c:v>0.18506300000000001</c:v>
                </c:pt>
                <c:pt idx="57106" formatCode="General">
                  <c:v>0.18506800000000001</c:v>
                </c:pt>
                <c:pt idx="57107" formatCode="General">
                  <c:v>0.18507299999999999</c:v>
                </c:pt>
                <c:pt idx="57108" formatCode="General">
                  <c:v>0.18507799999999999</c:v>
                </c:pt>
                <c:pt idx="57109" formatCode="General">
                  <c:v>0.185083</c:v>
                </c:pt>
                <c:pt idx="57110" formatCode="General">
                  <c:v>0.185088</c:v>
                </c:pt>
                <c:pt idx="57111" formatCode="General">
                  <c:v>0.18509300000000001</c:v>
                </c:pt>
                <c:pt idx="57112" formatCode="General">
                  <c:v>0.18509800000000001</c:v>
                </c:pt>
                <c:pt idx="57113" formatCode="General">
                  <c:v>0.18510299999999999</c:v>
                </c:pt>
                <c:pt idx="57114" formatCode="General">
                  <c:v>0.18510799999999999</c:v>
                </c:pt>
                <c:pt idx="57115" formatCode="General">
                  <c:v>0.185113</c:v>
                </c:pt>
                <c:pt idx="57116" formatCode="General">
                  <c:v>0.185118</c:v>
                </c:pt>
                <c:pt idx="57117" formatCode="General">
                  <c:v>0.18512300000000001</c:v>
                </c:pt>
                <c:pt idx="57118" formatCode="General">
                  <c:v>0.18512799999999999</c:v>
                </c:pt>
                <c:pt idx="57119" formatCode="General">
                  <c:v>0.18513299999999999</c:v>
                </c:pt>
                <c:pt idx="57120" formatCode="General">
                  <c:v>0.185138</c:v>
                </c:pt>
                <c:pt idx="57121" formatCode="General">
                  <c:v>0.185143</c:v>
                </c:pt>
                <c:pt idx="57122" formatCode="General">
                  <c:v>0.18514800000000001</c:v>
                </c:pt>
                <c:pt idx="57123" formatCode="General">
                  <c:v>0.18515300000000001</c:v>
                </c:pt>
                <c:pt idx="57124" formatCode="General">
                  <c:v>0.18515799999999999</c:v>
                </c:pt>
                <c:pt idx="57125" formatCode="General">
                  <c:v>0.18516299999999999</c:v>
                </c:pt>
                <c:pt idx="57126" formatCode="General">
                  <c:v>0.185168</c:v>
                </c:pt>
                <c:pt idx="57127" formatCode="General">
                  <c:v>0.185173</c:v>
                </c:pt>
                <c:pt idx="57128" formatCode="General">
                  <c:v>0.18517800000000001</c:v>
                </c:pt>
                <c:pt idx="57129" formatCode="General">
                  <c:v>0.18518299999999999</c:v>
                </c:pt>
                <c:pt idx="57130" formatCode="General">
                  <c:v>0.18518799999999999</c:v>
                </c:pt>
                <c:pt idx="57131" formatCode="General">
                  <c:v>0.185193</c:v>
                </c:pt>
                <c:pt idx="57132" formatCode="General">
                  <c:v>0.185198</c:v>
                </c:pt>
                <c:pt idx="57133" formatCode="General">
                  <c:v>0.18520300000000001</c:v>
                </c:pt>
                <c:pt idx="57134" formatCode="General">
                  <c:v>0.18520800000000001</c:v>
                </c:pt>
                <c:pt idx="57135" formatCode="General">
                  <c:v>0.18521299999999999</c:v>
                </c:pt>
                <c:pt idx="57136" formatCode="General">
                  <c:v>0.18521799999999999</c:v>
                </c:pt>
                <c:pt idx="57137" formatCode="General">
                  <c:v>0.185223</c:v>
                </c:pt>
                <c:pt idx="57138" formatCode="General">
                  <c:v>0.185228</c:v>
                </c:pt>
                <c:pt idx="57139" formatCode="General">
                  <c:v>0.18523300000000001</c:v>
                </c:pt>
                <c:pt idx="57140" formatCode="General">
                  <c:v>0.18523800000000001</c:v>
                </c:pt>
                <c:pt idx="57141" formatCode="General">
                  <c:v>0.18524299999999999</c:v>
                </c:pt>
                <c:pt idx="57142" formatCode="General">
                  <c:v>0.185248</c:v>
                </c:pt>
                <c:pt idx="57143" formatCode="General">
                  <c:v>0.185253</c:v>
                </c:pt>
                <c:pt idx="57144" formatCode="General">
                  <c:v>0.18525800000000001</c:v>
                </c:pt>
                <c:pt idx="57145" formatCode="General">
                  <c:v>0.18526300000000001</c:v>
                </c:pt>
                <c:pt idx="57146" formatCode="General">
                  <c:v>0.18526799999999999</c:v>
                </c:pt>
                <c:pt idx="57147" formatCode="General">
                  <c:v>0.18527299999999999</c:v>
                </c:pt>
                <c:pt idx="57148" formatCode="General">
                  <c:v>0.185278</c:v>
                </c:pt>
                <c:pt idx="57149" formatCode="General">
                  <c:v>0.185283</c:v>
                </c:pt>
                <c:pt idx="57150" formatCode="General">
                  <c:v>0.18528800000000001</c:v>
                </c:pt>
                <c:pt idx="57151" formatCode="General">
                  <c:v>0.18529300000000001</c:v>
                </c:pt>
                <c:pt idx="57152" formatCode="General">
                  <c:v>0.18529799999999999</c:v>
                </c:pt>
                <c:pt idx="57153" formatCode="General">
                  <c:v>0.185303</c:v>
                </c:pt>
                <c:pt idx="57154" formatCode="General">
                  <c:v>0.185308</c:v>
                </c:pt>
                <c:pt idx="57155" formatCode="General">
                  <c:v>0.18531300000000001</c:v>
                </c:pt>
                <c:pt idx="57156" formatCode="General">
                  <c:v>0.18531800000000001</c:v>
                </c:pt>
                <c:pt idx="57157" formatCode="General">
                  <c:v>0.18532299999999999</c:v>
                </c:pt>
                <c:pt idx="57158" formatCode="General">
                  <c:v>0.18532799999999999</c:v>
                </c:pt>
                <c:pt idx="57159" formatCode="General">
                  <c:v>0.185333</c:v>
                </c:pt>
                <c:pt idx="57160" formatCode="General">
                  <c:v>0.185338</c:v>
                </c:pt>
                <c:pt idx="57161" formatCode="General">
                  <c:v>0.18534300000000001</c:v>
                </c:pt>
                <c:pt idx="57162" formatCode="General">
                  <c:v>0.18534800000000001</c:v>
                </c:pt>
                <c:pt idx="57163" formatCode="General">
                  <c:v>0.18535299999999999</c:v>
                </c:pt>
                <c:pt idx="57164" formatCode="General">
                  <c:v>0.18535799999999999</c:v>
                </c:pt>
                <c:pt idx="57165" formatCode="General">
                  <c:v>0.185363</c:v>
                </c:pt>
                <c:pt idx="57166" formatCode="General">
                  <c:v>0.185368</c:v>
                </c:pt>
                <c:pt idx="57167" formatCode="General">
                  <c:v>0.18537300000000001</c:v>
                </c:pt>
                <c:pt idx="57168" formatCode="General">
                  <c:v>0.18537799999999999</c:v>
                </c:pt>
                <c:pt idx="57169" formatCode="General">
                  <c:v>0.18538299999999999</c:v>
                </c:pt>
                <c:pt idx="57170" formatCode="General">
                  <c:v>0.185388</c:v>
                </c:pt>
                <c:pt idx="57171" formatCode="General">
                  <c:v>0.185393</c:v>
                </c:pt>
                <c:pt idx="57172" formatCode="General">
                  <c:v>0.18539800000000001</c:v>
                </c:pt>
                <c:pt idx="57173" formatCode="General">
                  <c:v>0.18540300000000001</c:v>
                </c:pt>
                <c:pt idx="57174" formatCode="General">
                  <c:v>0.18540799999999999</c:v>
                </c:pt>
                <c:pt idx="57175" formatCode="General">
                  <c:v>0.18541299999999999</c:v>
                </c:pt>
                <c:pt idx="57176" formatCode="General">
                  <c:v>0.185418</c:v>
                </c:pt>
                <c:pt idx="57177" formatCode="General">
                  <c:v>0.185423</c:v>
                </c:pt>
                <c:pt idx="57178" formatCode="General">
                  <c:v>0.18542800000000001</c:v>
                </c:pt>
                <c:pt idx="57179" formatCode="General">
                  <c:v>0.18543299999999999</c:v>
                </c:pt>
                <c:pt idx="57180" formatCode="General">
                  <c:v>0.18543799999999999</c:v>
                </c:pt>
                <c:pt idx="57181" formatCode="General">
                  <c:v>0.185443</c:v>
                </c:pt>
                <c:pt idx="57182" formatCode="General">
                  <c:v>0.185448</c:v>
                </c:pt>
                <c:pt idx="57183" formatCode="General">
                  <c:v>0.18545300000000001</c:v>
                </c:pt>
                <c:pt idx="57184" formatCode="General">
                  <c:v>0.18545800000000001</c:v>
                </c:pt>
                <c:pt idx="57185" formatCode="General">
                  <c:v>0.18546299999999999</c:v>
                </c:pt>
                <c:pt idx="57186" formatCode="General">
                  <c:v>0.18546799999999999</c:v>
                </c:pt>
                <c:pt idx="57187" formatCode="General">
                  <c:v>0.185473</c:v>
                </c:pt>
                <c:pt idx="57188" formatCode="General">
                  <c:v>0.185478</c:v>
                </c:pt>
                <c:pt idx="57189" formatCode="General">
                  <c:v>0.18548300000000001</c:v>
                </c:pt>
                <c:pt idx="57190" formatCode="General">
                  <c:v>0.18548799999999999</c:v>
                </c:pt>
                <c:pt idx="57191" formatCode="General">
                  <c:v>0.18549299999999999</c:v>
                </c:pt>
                <c:pt idx="57192" formatCode="General">
                  <c:v>0.185498</c:v>
                </c:pt>
                <c:pt idx="57193" formatCode="General">
                  <c:v>0.185503</c:v>
                </c:pt>
                <c:pt idx="57194" formatCode="General">
                  <c:v>0.18550800000000001</c:v>
                </c:pt>
                <c:pt idx="57195" formatCode="General">
                  <c:v>0.18551300000000001</c:v>
                </c:pt>
                <c:pt idx="57196" formatCode="General">
                  <c:v>0.18551799999999999</c:v>
                </c:pt>
                <c:pt idx="57197" formatCode="General">
                  <c:v>0.18552299999999999</c:v>
                </c:pt>
                <c:pt idx="57198" formatCode="General">
                  <c:v>0.185528</c:v>
                </c:pt>
                <c:pt idx="57199" formatCode="General">
                  <c:v>0.185533</c:v>
                </c:pt>
                <c:pt idx="57200" formatCode="General">
                  <c:v>0.18553800000000001</c:v>
                </c:pt>
                <c:pt idx="57201" formatCode="General">
                  <c:v>0.18554300000000001</c:v>
                </c:pt>
                <c:pt idx="57202" formatCode="General">
                  <c:v>0.18554799999999999</c:v>
                </c:pt>
                <c:pt idx="57203" formatCode="General">
                  <c:v>0.185553</c:v>
                </c:pt>
                <c:pt idx="57204" formatCode="General">
                  <c:v>0.185558</c:v>
                </c:pt>
                <c:pt idx="57205" formatCode="General">
                  <c:v>0.18556300000000001</c:v>
                </c:pt>
                <c:pt idx="57206" formatCode="General">
                  <c:v>0.18556800000000001</c:v>
                </c:pt>
                <c:pt idx="57207" formatCode="General">
                  <c:v>0.18557299999999999</c:v>
                </c:pt>
                <c:pt idx="57208" formatCode="General">
                  <c:v>0.18557799999999999</c:v>
                </c:pt>
                <c:pt idx="57209" formatCode="General">
                  <c:v>0.185583</c:v>
                </c:pt>
                <c:pt idx="57210" formatCode="General">
                  <c:v>0.185588</c:v>
                </c:pt>
                <c:pt idx="57211" formatCode="General">
                  <c:v>0.18559300000000001</c:v>
                </c:pt>
                <c:pt idx="57212" formatCode="General">
                  <c:v>0.18559800000000001</c:v>
                </c:pt>
                <c:pt idx="57213" formatCode="General">
                  <c:v>0.18560299999999999</c:v>
                </c:pt>
                <c:pt idx="57214" formatCode="General">
                  <c:v>0.185608</c:v>
                </c:pt>
                <c:pt idx="57215" formatCode="General">
                  <c:v>0.185613</c:v>
                </c:pt>
                <c:pt idx="57216" formatCode="General">
                  <c:v>0.18561800000000001</c:v>
                </c:pt>
                <c:pt idx="57217" formatCode="General">
                  <c:v>0.18562300000000001</c:v>
                </c:pt>
                <c:pt idx="57218" formatCode="General">
                  <c:v>0.18562799999999999</c:v>
                </c:pt>
                <c:pt idx="57219" formatCode="General">
                  <c:v>0.18563299999999999</c:v>
                </c:pt>
                <c:pt idx="57220" formatCode="General">
                  <c:v>0.185638</c:v>
                </c:pt>
                <c:pt idx="57221" formatCode="General">
                  <c:v>0.185643</c:v>
                </c:pt>
                <c:pt idx="57222" formatCode="General">
                  <c:v>0.18564800000000001</c:v>
                </c:pt>
                <c:pt idx="57223" formatCode="General">
                  <c:v>0.18565300000000001</c:v>
                </c:pt>
                <c:pt idx="57224" formatCode="General">
                  <c:v>0.18565799999999999</c:v>
                </c:pt>
                <c:pt idx="57225" formatCode="General">
                  <c:v>0.18566299999999999</c:v>
                </c:pt>
                <c:pt idx="57226" formatCode="General">
                  <c:v>0.185668</c:v>
                </c:pt>
                <c:pt idx="57227" formatCode="General">
                  <c:v>0.185673</c:v>
                </c:pt>
                <c:pt idx="57228" formatCode="General">
                  <c:v>0.18567800000000001</c:v>
                </c:pt>
                <c:pt idx="57229" formatCode="General">
                  <c:v>0.18568299999999999</c:v>
                </c:pt>
                <c:pt idx="57230" formatCode="General">
                  <c:v>0.18568799999999999</c:v>
                </c:pt>
                <c:pt idx="57231" formatCode="General">
                  <c:v>0.185693</c:v>
                </c:pt>
                <c:pt idx="57232" formatCode="General">
                  <c:v>0.185698</c:v>
                </c:pt>
                <c:pt idx="57233" formatCode="General">
                  <c:v>0.18570300000000001</c:v>
                </c:pt>
                <c:pt idx="57234" formatCode="General">
                  <c:v>0.18570800000000001</c:v>
                </c:pt>
                <c:pt idx="57235" formatCode="General">
                  <c:v>0.18571299999999999</c:v>
                </c:pt>
                <c:pt idx="57236" formatCode="General">
                  <c:v>0.18571799999999999</c:v>
                </c:pt>
                <c:pt idx="57237" formatCode="General">
                  <c:v>0.185723</c:v>
                </c:pt>
                <c:pt idx="57238" formatCode="General">
                  <c:v>0.185728</c:v>
                </c:pt>
                <c:pt idx="57239" formatCode="General">
                  <c:v>0.18573300000000001</c:v>
                </c:pt>
                <c:pt idx="57240" formatCode="General">
                  <c:v>0.18573799999999999</c:v>
                </c:pt>
                <c:pt idx="57241" formatCode="General">
                  <c:v>0.18574299999999999</c:v>
                </c:pt>
                <c:pt idx="57242" formatCode="General">
                  <c:v>0.185748</c:v>
                </c:pt>
                <c:pt idx="57243" formatCode="General">
                  <c:v>0.185753</c:v>
                </c:pt>
                <c:pt idx="57244" formatCode="General">
                  <c:v>0.18575800000000001</c:v>
                </c:pt>
                <c:pt idx="57245" formatCode="General">
                  <c:v>0.18576300000000001</c:v>
                </c:pt>
                <c:pt idx="57246" formatCode="General">
                  <c:v>0.18576799999999999</c:v>
                </c:pt>
                <c:pt idx="57247" formatCode="General">
                  <c:v>0.18577299999999999</c:v>
                </c:pt>
                <c:pt idx="57248" formatCode="General">
                  <c:v>0.185778</c:v>
                </c:pt>
                <c:pt idx="57249" formatCode="General">
                  <c:v>0.185783</c:v>
                </c:pt>
                <c:pt idx="57250" formatCode="General">
                  <c:v>0.18578800000000001</c:v>
                </c:pt>
                <c:pt idx="57251" formatCode="General">
                  <c:v>0.18579300000000001</c:v>
                </c:pt>
                <c:pt idx="57252" formatCode="General">
                  <c:v>0.18579799999999999</c:v>
                </c:pt>
                <c:pt idx="57253" formatCode="General">
                  <c:v>0.185803</c:v>
                </c:pt>
                <c:pt idx="57254" formatCode="General">
                  <c:v>0.185808</c:v>
                </c:pt>
                <c:pt idx="57255" formatCode="General">
                  <c:v>0.18581300000000001</c:v>
                </c:pt>
                <c:pt idx="57256" formatCode="General">
                  <c:v>0.18581800000000001</c:v>
                </c:pt>
                <c:pt idx="57257" formatCode="General">
                  <c:v>0.18582299999999999</c:v>
                </c:pt>
                <c:pt idx="57258" formatCode="General">
                  <c:v>0.18582799999999999</c:v>
                </c:pt>
                <c:pt idx="57259" formatCode="General">
                  <c:v>0.185833</c:v>
                </c:pt>
                <c:pt idx="57260" formatCode="General">
                  <c:v>0.185838</c:v>
                </c:pt>
                <c:pt idx="57261" formatCode="General">
                  <c:v>0.18584300000000001</c:v>
                </c:pt>
                <c:pt idx="57262" formatCode="General">
                  <c:v>0.18584800000000001</c:v>
                </c:pt>
                <c:pt idx="57263" formatCode="General">
                  <c:v>0.18585299999999999</c:v>
                </c:pt>
                <c:pt idx="57264" formatCode="General">
                  <c:v>0.185858</c:v>
                </c:pt>
                <c:pt idx="57265" formatCode="General">
                  <c:v>0.185863</c:v>
                </c:pt>
                <c:pt idx="57266" formatCode="General">
                  <c:v>0.18586800000000001</c:v>
                </c:pt>
                <c:pt idx="57267" formatCode="General">
                  <c:v>0.18587300000000001</c:v>
                </c:pt>
                <c:pt idx="57268" formatCode="General">
                  <c:v>0.18587799999999999</c:v>
                </c:pt>
                <c:pt idx="57269" formatCode="General">
                  <c:v>0.18588299999999999</c:v>
                </c:pt>
                <c:pt idx="57270" formatCode="General">
                  <c:v>0.185888</c:v>
                </c:pt>
                <c:pt idx="57271" formatCode="General">
                  <c:v>0.185893</c:v>
                </c:pt>
                <c:pt idx="57272" formatCode="General">
                  <c:v>0.18589800000000001</c:v>
                </c:pt>
                <c:pt idx="57273" formatCode="General">
                  <c:v>0.18590300000000001</c:v>
                </c:pt>
                <c:pt idx="57274" formatCode="General">
                  <c:v>0.18590799999999999</c:v>
                </c:pt>
                <c:pt idx="57275" formatCode="General">
                  <c:v>0.18591299999999999</c:v>
                </c:pt>
                <c:pt idx="57276" formatCode="General">
                  <c:v>0.185918</c:v>
                </c:pt>
                <c:pt idx="57277" formatCode="General">
                  <c:v>0.185923</c:v>
                </c:pt>
                <c:pt idx="57278" formatCode="General">
                  <c:v>0.18592800000000001</c:v>
                </c:pt>
                <c:pt idx="57279" formatCode="General">
                  <c:v>0.18593299999999999</c:v>
                </c:pt>
                <c:pt idx="57280" formatCode="General">
                  <c:v>0.18593799999999999</c:v>
                </c:pt>
                <c:pt idx="57281" formatCode="General">
                  <c:v>0.185943</c:v>
                </c:pt>
                <c:pt idx="57282" formatCode="General">
                  <c:v>0.185948</c:v>
                </c:pt>
                <c:pt idx="57283" formatCode="General">
                  <c:v>0.18595300000000001</c:v>
                </c:pt>
                <c:pt idx="57284" formatCode="General">
                  <c:v>0.18595800000000001</c:v>
                </c:pt>
                <c:pt idx="57285" formatCode="General">
                  <c:v>0.18596299999999999</c:v>
                </c:pt>
                <c:pt idx="57286" formatCode="General">
                  <c:v>0.18596799999999999</c:v>
                </c:pt>
                <c:pt idx="57287" formatCode="General">
                  <c:v>0.185973</c:v>
                </c:pt>
                <c:pt idx="57288" formatCode="General">
                  <c:v>0.185978</c:v>
                </c:pt>
                <c:pt idx="57289" formatCode="General">
                  <c:v>0.18598300000000001</c:v>
                </c:pt>
                <c:pt idx="57290" formatCode="General">
                  <c:v>0.18598799999999999</c:v>
                </c:pt>
                <c:pt idx="57291" formatCode="General">
                  <c:v>0.18599299999999999</c:v>
                </c:pt>
                <c:pt idx="57292" formatCode="General">
                  <c:v>0.185998</c:v>
                </c:pt>
                <c:pt idx="57293" formatCode="General">
                  <c:v>0.186003</c:v>
                </c:pt>
                <c:pt idx="57294" formatCode="General">
                  <c:v>0.18600800000000001</c:v>
                </c:pt>
                <c:pt idx="57295" formatCode="General">
                  <c:v>0.18601300000000001</c:v>
                </c:pt>
                <c:pt idx="57296" formatCode="General">
                  <c:v>0.18601799999999999</c:v>
                </c:pt>
                <c:pt idx="57297" formatCode="General">
                  <c:v>0.18602299999999999</c:v>
                </c:pt>
                <c:pt idx="57298" formatCode="General">
                  <c:v>0.186028</c:v>
                </c:pt>
                <c:pt idx="57299" formatCode="General">
                  <c:v>0.186033</c:v>
                </c:pt>
                <c:pt idx="57300" formatCode="General">
                  <c:v>0.18603800000000001</c:v>
                </c:pt>
                <c:pt idx="57301" formatCode="General">
                  <c:v>0.18604299999999999</c:v>
                </c:pt>
                <c:pt idx="57302" formatCode="General">
                  <c:v>0.18604799999999999</c:v>
                </c:pt>
                <c:pt idx="57303" formatCode="General">
                  <c:v>0.186053</c:v>
                </c:pt>
                <c:pt idx="57304" formatCode="General">
                  <c:v>0.186058</c:v>
                </c:pt>
                <c:pt idx="57305" formatCode="General">
                  <c:v>0.18606300000000001</c:v>
                </c:pt>
                <c:pt idx="57306" formatCode="General">
                  <c:v>0.18606800000000001</c:v>
                </c:pt>
                <c:pt idx="57307" formatCode="General">
                  <c:v>0.18607299999999999</c:v>
                </c:pt>
                <c:pt idx="57308" formatCode="General">
                  <c:v>0.18607799999999999</c:v>
                </c:pt>
                <c:pt idx="57309" formatCode="General">
                  <c:v>0.186083</c:v>
                </c:pt>
                <c:pt idx="57310" formatCode="General">
                  <c:v>0.186088</c:v>
                </c:pt>
                <c:pt idx="57311" formatCode="General">
                  <c:v>0.18609300000000001</c:v>
                </c:pt>
                <c:pt idx="57312" formatCode="General">
                  <c:v>0.18609800000000001</c:v>
                </c:pt>
                <c:pt idx="57313" formatCode="General">
                  <c:v>0.18610299999999999</c:v>
                </c:pt>
                <c:pt idx="57314" formatCode="General">
                  <c:v>0.186108</c:v>
                </c:pt>
                <c:pt idx="57315" formatCode="General">
                  <c:v>0.186113</c:v>
                </c:pt>
                <c:pt idx="57316" formatCode="General">
                  <c:v>0.18611800000000001</c:v>
                </c:pt>
                <c:pt idx="57317" formatCode="General">
                  <c:v>0.18612300000000001</c:v>
                </c:pt>
                <c:pt idx="57318" formatCode="General">
                  <c:v>0.18612799999999999</c:v>
                </c:pt>
                <c:pt idx="57319" formatCode="General">
                  <c:v>0.18613299999999999</c:v>
                </c:pt>
                <c:pt idx="57320" formatCode="General">
                  <c:v>0.186138</c:v>
                </c:pt>
                <c:pt idx="57321" formatCode="General">
                  <c:v>0.186143</c:v>
                </c:pt>
                <c:pt idx="57322" formatCode="General">
                  <c:v>0.18614800000000001</c:v>
                </c:pt>
                <c:pt idx="57323" formatCode="General">
                  <c:v>0.18615300000000001</c:v>
                </c:pt>
                <c:pt idx="57324" formatCode="General">
                  <c:v>0.18615799999999999</c:v>
                </c:pt>
                <c:pt idx="57325" formatCode="General">
                  <c:v>0.186163</c:v>
                </c:pt>
                <c:pt idx="57326" formatCode="General">
                  <c:v>0.186168</c:v>
                </c:pt>
                <c:pt idx="57327" formatCode="General">
                  <c:v>0.18617300000000001</c:v>
                </c:pt>
                <c:pt idx="57328" formatCode="General">
                  <c:v>0.18617800000000001</c:v>
                </c:pt>
                <c:pt idx="57329" formatCode="General">
                  <c:v>0.18618299999999999</c:v>
                </c:pt>
                <c:pt idx="57330" formatCode="General">
                  <c:v>0.18618799999999999</c:v>
                </c:pt>
                <c:pt idx="57331" formatCode="General">
                  <c:v>0.186193</c:v>
                </c:pt>
                <c:pt idx="57332" formatCode="General">
                  <c:v>0.186198</c:v>
                </c:pt>
                <c:pt idx="57333" formatCode="General">
                  <c:v>0.18620300000000001</c:v>
                </c:pt>
                <c:pt idx="57334" formatCode="General">
                  <c:v>0.18620800000000001</c:v>
                </c:pt>
                <c:pt idx="57335" formatCode="General">
                  <c:v>0.18621299999999999</c:v>
                </c:pt>
                <c:pt idx="57336" formatCode="General">
                  <c:v>0.18621799999999999</c:v>
                </c:pt>
                <c:pt idx="57337" formatCode="General">
                  <c:v>0.186223</c:v>
                </c:pt>
                <c:pt idx="57338" formatCode="General">
                  <c:v>0.186228</c:v>
                </c:pt>
                <c:pt idx="57339" formatCode="General">
                  <c:v>0.18623300000000001</c:v>
                </c:pt>
                <c:pt idx="57340" formatCode="General">
                  <c:v>0.18623799999999999</c:v>
                </c:pt>
                <c:pt idx="57341" formatCode="General">
                  <c:v>0.18624299999999999</c:v>
                </c:pt>
                <c:pt idx="57342" formatCode="General">
                  <c:v>0.186248</c:v>
                </c:pt>
                <c:pt idx="57343" formatCode="General">
                  <c:v>0.186253</c:v>
                </c:pt>
                <c:pt idx="57344" formatCode="General">
                  <c:v>0.18625800000000001</c:v>
                </c:pt>
                <c:pt idx="57345" formatCode="General">
                  <c:v>0.18626300000000001</c:v>
                </c:pt>
                <c:pt idx="57346" formatCode="General">
                  <c:v>0.18626799999999999</c:v>
                </c:pt>
                <c:pt idx="57347" formatCode="General">
                  <c:v>0.18627299999999999</c:v>
                </c:pt>
                <c:pt idx="57348" formatCode="General">
                  <c:v>0.186278</c:v>
                </c:pt>
                <c:pt idx="57349" formatCode="General">
                  <c:v>0.186283</c:v>
                </c:pt>
                <c:pt idx="57350" formatCode="General">
                  <c:v>0.18628800000000001</c:v>
                </c:pt>
                <c:pt idx="57351" formatCode="General">
                  <c:v>0.18629299999999999</c:v>
                </c:pt>
                <c:pt idx="57352" formatCode="General">
                  <c:v>0.18629799999999999</c:v>
                </c:pt>
                <c:pt idx="57353" formatCode="General">
                  <c:v>0.186303</c:v>
                </c:pt>
                <c:pt idx="57354" formatCode="General">
                  <c:v>0.186308</c:v>
                </c:pt>
                <c:pt idx="57355" formatCode="General">
                  <c:v>0.18631300000000001</c:v>
                </c:pt>
                <c:pt idx="57356" formatCode="General">
                  <c:v>0.18631800000000001</c:v>
                </c:pt>
                <c:pt idx="57357" formatCode="General">
                  <c:v>0.18632299999999999</c:v>
                </c:pt>
                <c:pt idx="57358" formatCode="General">
                  <c:v>0.18632799999999999</c:v>
                </c:pt>
                <c:pt idx="57359" formatCode="General">
                  <c:v>0.186333</c:v>
                </c:pt>
                <c:pt idx="57360" formatCode="General">
                  <c:v>0.186338</c:v>
                </c:pt>
                <c:pt idx="57361" formatCode="General">
                  <c:v>0.18634300000000001</c:v>
                </c:pt>
                <c:pt idx="57362" formatCode="General">
                  <c:v>0.18634800000000001</c:v>
                </c:pt>
                <c:pt idx="57363" formatCode="General">
                  <c:v>0.18635299999999999</c:v>
                </c:pt>
                <c:pt idx="57364" formatCode="General">
                  <c:v>0.186358</c:v>
                </c:pt>
                <c:pt idx="57365" formatCode="General">
                  <c:v>0.186363</c:v>
                </c:pt>
                <c:pt idx="57366" formatCode="General">
                  <c:v>0.18636800000000001</c:v>
                </c:pt>
                <c:pt idx="57367" formatCode="General">
                  <c:v>0.18637300000000001</c:v>
                </c:pt>
                <c:pt idx="57368" formatCode="General">
                  <c:v>0.18637799999999999</c:v>
                </c:pt>
                <c:pt idx="57369" formatCode="General">
                  <c:v>0.18638299999999999</c:v>
                </c:pt>
                <c:pt idx="57370" formatCode="General">
                  <c:v>0.186388</c:v>
                </c:pt>
                <c:pt idx="57371" formatCode="General">
                  <c:v>0.186393</c:v>
                </c:pt>
                <c:pt idx="57372" formatCode="General">
                  <c:v>0.18639800000000001</c:v>
                </c:pt>
                <c:pt idx="57373" formatCode="General">
                  <c:v>0.18640300000000001</c:v>
                </c:pt>
                <c:pt idx="57374" formatCode="General">
                  <c:v>0.18640799999999999</c:v>
                </c:pt>
                <c:pt idx="57375" formatCode="General">
                  <c:v>0.186413</c:v>
                </c:pt>
                <c:pt idx="57376" formatCode="General">
                  <c:v>0.186418</c:v>
                </c:pt>
                <c:pt idx="57377" formatCode="General">
                  <c:v>0.18642300000000001</c:v>
                </c:pt>
                <c:pt idx="57378" formatCode="General">
                  <c:v>0.18642800000000001</c:v>
                </c:pt>
                <c:pt idx="57379" formatCode="General">
                  <c:v>0.18643299999999999</c:v>
                </c:pt>
                <c:pt idx="57380" formatCode="General">
                  <c:v>0.18643799999999999</c:v>
                </c:pt>
                <c:pt idx="57381" formatCode="General">
                  <c:v>0.186443</c:v>
                </c:pt>
                <c:pt idx="57382" formatCode="General">
                  <c:v>0.186448</c:v>
                </c:pt>
                <c:pt idx="57383" formatCode="General">
                  <c:v>0.18645300000000001</c:v>
                </c:pt>
                <c:pt idx="57384" formatCode="General">
                  <c:v>0.18645800000000001</c:v>
                </c:pt>
                <c:pt idx="57385" formatCode="General">
                  <c:v>0.18646299999999999</c:v>
                </c:pt>
                <c:pt idx="57386" formatCode="General">
                  <c:v>0.18646799999999999</c:v>
                </c:pt>
                <c:pt idx="57387" formatCode="General">
                  <c:v>0.186473</c:v>
                </c:pt>
                <c:pt idx="57388" formatCode="General">
                  <c:v>0.186478</c:v>
                </c:pt>
                <c:pt idx="57389" formatCode="General">
                  <c:v>0.18648300000000001</c:v>
                </c:pt>
                <c:pt idx="57390" formatCode="General">
                  <c:v>0.18648799999999999</c:v>
                </c:pt>
                <c:pt idx="57391" formatCode="General">
                  <c:v>0.18649299999999999</c:v>
                </c:pt>
                <c:pt idx="57392" formatCode="General">
                  <c:v>0.186498</c:v>
                </c:pt>
                <c:pt idx="57393" formatCode="General">
                  <c:v>0.186503</c:v>
                </c:pt>
                <c:pt idx="57394" formatCode="General">
                  <c:v>0.18650800000000001</c:v>
                </c:pt>
                <c:pt idx="57395" formatCode="General">
                  <c:v>0.18651300000000001</c:v>
                </c:pt>
                <c:pt idx="57396" formatCode="General">
                  <c:v>0.18651799999999999</c:v>
                </c:pt>
                <c:pt idx="57397" formatCode="General">
                  <c:v>0.18652299999999999</c:v>
                </c:pt>
                <c:pt idx="57398" formatCode="General">
                  <c:v>0.186528</c:v>
                </c:pt>
                <c:pt idx="57399" formatCode="General">
                  <c:v>0.186533</c:v>
                </c:pt>
                <c:pt idx="57400" formatCode="General">
                  <c:v>0.18653800000000001</c:v>
                </c:pt>
                <c:pt idx="57401" formatCode="General">
                  <c:v>0.18654299999999999</c:v>
                </c:pt>
                <c:pt idx="57402" formatCode="General">
                  <c:v>0.18654799999999999</c:v>
                </c:pt>
                <c:pt idx="57403" formatCode="General">
                  <c:v>0.186553</c:v>
                </c:pt>
                <c:pt idx="57404" formatCode="General">
                  <c:v>0.186558</c:v>
                </c:pt>
                <c:pt idx="57405" formatCode="General">
                  <c:v>0.18656300000000001</c:v>
                </c:pt>
                <c:pt idx="57406" formatCode="General">
                  <c:v>0.18656800000000001</c:v>
                </c:pt>
                <c:pt idx="57407" formatCode="General">
                  <c:v>0.18657299999999999</c:v>
                </c:pt>
                <c:pt idx="57408" formatCode="General">
                  <c:v>0.18657799999999999</c:v>
                </c:pt>
                <c:pt idx="57409" formatCode="General">
                  <c:v>0.186583</c:v>
                </c:pt>
                <c:pt idx="57410" formatCode="General">
                  <c:v>0.186588</c:v>
                </c:pt>
                <c:pt idx="57411" formatCode="General">
                  <c:v>0.18659300000000001</c:v>
                </c:pt>
                <c:pt idx="57412" formatCode="General">
                  <c:v>0.18659800000000001</c:v>
                </c:pt>
                <c:pt idx="57413" formatCode="General">
                  <c:v>0.18660299999999999</c:v>
                </c:pt>
                <c:pt idx="57414" formatCode="General">
                  <c:v>0.186608</c:v>
                </c:pt>
                <c:pt idx="57415" formatCode="General">
                  <c:v>0.186613</c:v>
                </c:pt>
                <c:pt idx="57416" formatCode="General">
                  <c:v>0.18661800000000001</c:v>
                </c:pt>
                <c:pt idx="57417" formatCode="General">
                  <c:v>0.18662300000000001</c:v>
                </c:pt>
                <c:pt idx="57418" formatCode="General">
                  <c:v>0.18662799999999999</c:v>
                </c:pt>
                <c:pt idx="57419" formatCode="General">
                  <c:v>0.18663299999999999</c:v>
                </c:pt>
                <c:pt idx="57420" formatCode="General">
                  <c:v>0.186638</c:v>
                </c:pt>
                <c:pt idx="57421" formatCode="General">
                  <c:v>0.186643</c:v>
                </c:pt>
                <c:pt idx="57422" formatCode="General">
                  <c:v>0.18664800000000001</c:v>
                </c:pt>
                <c:pt idx="57423" formatCode="General">
                  <c:v>0.18665300000000001</c:v>
                </c:pt>
                <c:pt idx="57424" formatCode="General">
                  <c:v>0.18665799999999999</c:v>
                </c:pt>
                <c:pt idx="57425" formatCode="General">
                  <c:v>0.186663</c:v>
                </c:pt>
                <c:pt idx="57426" formatCode="General">
                  <c:v>0.186668</c:v>
                </c:pt>
                <c:pt idx="57427" formatCode="General">
                  <c:v>0.18667300000000001</c:v>
                </c:pt>
                <c:pt idx="57428" formatCode="General">
                  <c:v>0.18667800000000001</c:v>
                </c:pt>
                <c:pt idx="57429" formatCode="General">
                  <c:v>0.18668299999999999</c:v>
                </c:pt>
                <c:pt idx="57430" formatCode="General">
                  <c:v>0.18668799999999999</c:v>
                </c:pt>
                <c:pt idx="57431" formatCode="General">
                  <c:v>0.186693</c:v>
                </c:pt>
                <c:pt idx="57432" formatCode="General">
                  <c:v>0.186698</c:v>
                </c:pt>
                <c:pt idx="57433" formatCode="General">
                  <c:v>0.18670300000000001</c:v>
                </c:pt>
                <c:pt idx="57434" formatCode="General">
                  <c:v>0.18670800000000001</c:v>
                </c:pt>
                <c:pt idx="57435" formatCode="General">
                  <c:v>0.18671299999999999</c:v>
                </c:pt>
                <c:pt idx="57436" formatCode="General">
                  <c:v>0.186718</c:v>
                </c:pt>
                <c:pt idx="57437" formatCode="General">
                  <c:v>0.186723</c:v>
                </c:pt>
                <c:pt idx="57438" formatCode="General">
                  <c:v>0.18672800000000001</c:v>
                </c:pt>
                <c:pt idx="57439" formatCode="General">
                  <c:v>0.18673300000000001</c:v>
                </c:pt>
                <c:pt idx="57440" formatCode="General">
                  <c:v>0.18673799999999999</c:v>
                </c:pt>
                <c:pt idx="57441" formatCode="General">
                  <c:v>0.18674299999999999</c:v>
                </c:pt>
                <c:pt idx="57442" formatCode="General">
                  <c:v>0.186748</c:v>
                </c:pt>
                <c:pt idx="57443" formatCode="General">
                  <c:v>0.186753</c:v>
                </c:pt>
                <c:pt idx="57444" formatCode="General">
                  <c:v>0.18675800000000001</c:v>
                </c:pt>
                <c:pt idx="57445" formatCode="General">
                  <c:v>0.18676300000000001</c:v>
                </c:pt>
                <c:pt idx="57446" formatCode="General">
                  <c:v>0.18676799999999999</c:v>
                </c:pt>
                <c:pt idx="57447" formatCode="General">
                  <c:v>0.18677299999999999</c:v>
                </c:pt>
                <c:pt idx="57448" formatCode="General">
                  <c:v>0.186778</c:v>
                </c:pt>
                <c:pt idx="57449" formatCode="General">
                  <c:v>0.186783</c:v>
                </c:pt>
                <c:pt idx="57450" formatCode="General">
                  <c:v>0.18678800000000001</c:v>
                </c:pt>
                <c:pt idx="57451" formatCode="General">
                  <c:v>0.18679299999999999</c:v>
                </c:pt>
                <c:pt idx="57452" formatCode="General">
                  <c:v>0.18679799999999999</c:v>
                </c:pt>
                <c:pt idx="57453" formatCode="General">
                  <c:v>0.186803</c:v>
                </c:pt>
                <c:pt idx="57454" formatCode="General">
                  <c:v>0.186808</c:v>
                </c:pt>
                <c:pt idx="57455" formatCode="General">
                  <c:v>0.18681300000000001</c:v>
                </c:pt>
                <c:pt idx="57456" formatCode="General">
                  <c:v>0.18681800000000001</c:v>
                </c:pt>
                <c:pt idx="57457" formatCode="General">
                  <c:v>0.18682299999999999</c:v>
                </c:pt>
                <c:pt idx="57458" formatCode="General">
                  <c:v>0.18682799999999999</c:v>
                </c:pt>
                <c:pt idx="57459" formatCode="General">
                  <c:v>0.186833</c:v>
                </c:pt>
                <c:pt idx="57460" formatCode="General">
                  <c:v>0.186838</c:v>
                </c:pt>
                <c:pt idx="57461" formatCode="General">
                  <c:v>0.18684300000000001</c:v>
                </c:pt>
                <c:pt idx="57462" formatCode="General">
                  <c:v>0.18684799999999999</c:v>
                </c:pt>
                <c:pt idx="57463" formatCode="General">
                  <c:v>0.18685299999999999</c:v>
                </c:pt>
                <c:pt idx="57464" formatCode="General">
                  <c:v>0.186858</c:v>
                </c:pt>
                <c:pt idx="57465" formatCode="General">
                  <c:v>0.186863</c:v>
                </c:pt>
                <c:pt idx="57466" formatCode="General">
                  <c:v>0.18686800000000001</c:v>
                </c:pt>
                <c:pt idx="57467" formatCode="General">
                  <c:v>0.18687300000000001</c:v>
                </c:pt>
                <c:pt idx="57468" formatCode="General">
                  <c:v>0.18687799999999999</c:v>
                </c:pt>
                <c:pt idx="57469" formatCode="General">
                  <c:v>0.18688299999999999</c:v>
                </c:pt>
                <c:pt idx="57470" formatCode="General">
                  <c:v>0.186888</c:v>
                </c:pt>
                <c:pt idx="57471" formatCode="General">
                  <c:v>0.186893</c:v>
                </c:pt>
                <c:pt idx="57472" formatCode="General">
                  <c:v>0.18689800000000001</c:v>
                </c:pt>
                <c:pt idx="57473" formatCode="General">
                  <c:v>0.18690300000000001</c:v>
                </c:pt>
                <c:pt idx="57474" formatCode="General">
                  <c:v>0.18690799999999999</c:v>
                </c:pt>
                <c:pt idx="57475" formatCode="General">
                  <c:v>0.186913</c:v>
                </c:pt>
                <c:pt idx="57476" formatCode="General">
                  <c:v>0.186918</c:v>
                </c:pt>
                <c:pt idx="57477" formatCode="General">
                  <c:v>0.18692300000000001</c:v>
                </c:pt>
                <c:pt idx="57478" formatCode="General">
                  <c:v>0.18692800000000001</c:v>
                </c:pt>
                <c:pt idx="57479" formatCode="General">
                  <c:v>0.18693299999999999</c:v>
                </c:pt>
                <c:pt idx="57480" formatCode="General">
                  <c:v>0.18693799999999999</c:v>
                </c:pt>
                <c:pt idx="57481" formatCode="General">
                  <c:v>0.186943</c:v>
                </c:pt>
                <c:pt idx="57482" formatCode="General">
                  <c:v>0.186948</c:v>
                </c:pt>
                <c:pt idx="57483" formatCode="General">
                  <c:v>0.18695300000000001</c:v>
                </c:pt>
                <c:pt idx="57484" formatCode="General">
                  <c:v>0.18695800000000001</c:v>
                </c:pt>
                <c:pt idx="57485" formatCode="General">
                  <c:v>0.18696299999999999</c:v>
                </c:pt>
                <c:pt idx="57486" formatCode="General">
                  <c:v>0.186968</c:v>
                </c:pt>
                <c:pt idx="57487" formatCode="General">
                  <c:v>0.186973</c:v>
                </c:pt>
                <c:pt idx="57488" formatCode="General">
                  <c:v>0.18697800000000001</c:v>
                </c:pt>
                <c:pt idx="57489" formatCode="General">
                  <c:v>0.18698300000000001</c:v>
                </c:pt>
                <c:pt idx="57490" formatCode="General">
                  <c:v>0.18698799999999999</c:v>
                </c:pt>
                <c:pt idx="57491" formatCode="General">
                  <c:v>0.18699299999999999</c:v>
                </c:pt>
                <c:pt idx="57492" formatCode="General">
                  <c:v>0.186998</c:v>
                </c:pt>
                <c:pt idx="57493" formatCode="General">
                  <c:v>0.187003</c:v>
                </c:pt>
                <c:pt idx="57494" formatCode="General">
                  <c:v>0.18700800000000001</c:v>
                </c:pt>
                <c:pt idx="57495" formatCode="General">
                  <c:v>0.18701300000000001</c:v>
                </c:pt>
                <c:pt idx="57496" formatCode="General">
                  <c:v>0.18701799999999999</c:v>
                </c:pt>
                <c:pt idx="57497" formatCode="General">
                  <c:v>0.18702299999999999</c:v>
                </c:pt>
                <c:pt idx="57498" formatCode="General">
                  <c:v>0.187028</c:v>
                </c:pt>
                <c:pt idx="57499" formatCode="General">
                  <c:v>0.187033</c:v>
                </c:pt>
                <c:pt idx="57500" formatCode="General">
                  <c:v>0.18703800000000001</c:v>
                </c:pt>
                <c:pt idx="57501" formatCode="General">
                  <c:v>0.18704299999999999</c:v>
                </c:pt>
                <c:pt idx="57502" formatCode="General">
                  <c:v>0.18704799999999999</c:v>
                </c:pt>
                <c:pt idx="57503" formatCode="General">
                  <c:v>0.187053</c:v>
                </c:pt>
                <c:pt idx="57504" formatCode="General">
                  <c:v>0.187058</c:v>
                </c:pt>
                <c:pt idx="57505" formatCode="General">
                  <c:v>0.18706300000000001</c:v>
                </c:pt>
                <c:pt idx="57506" formatCode="General">
                  <c:v>0.18706800000000001</c:v>
                </c:pt>
                <c:pt idx="57507" formatCode="General">
                  <c:v>0.18707299999999999</c:v>
                </c:pt>
                <c:pt idx="57508" formatCode="General">
                  <c:v>0.18707799999999999</c:v>
                </c:pt>
                <c:pt idx="57509" formatCode="General">
                  <c:v>0.187083</c:v>
                </c:pt>
                <c:pt idx="57510" formatCode="General">
                  <c:v>0.187088</c:v>
                </c:pt>
                <c:pt idx="57511" formatCode="General">
                  <c:v>0.18709300000000001</c:v>
                </c:pt>
                <c:pt idx="57512" formatCode="General">
                  <c:v>0.18709799999999999</c:v>
                </c:pt>
                <c:pt idx="57513" formatCode="General">
                  <c:v>0.18710299999999999</c:v>
                </c:pt>
                <c:pt idx="57514" formatCode="General">
                  <c:v>0.187108</c:v>
                </c:pt>
                <c:pt idx="57515" formatCode="General">
                  <c:v>0.187113</c:v>
                </c:pt>
                <c:pt idx="57516" formatCode="General">
                  <c:v>0.18711800000000001</c:v>
                </c:pt>
                <c:pt idx="57517" formatCode="General">
                  <c:v>0.18712300000000001</c:v>
                </c:pt>
                <c:pt idx="57518" formatCode="General">
                  <c:v>0.18712799999999999</c:v>
                </c:pt>
                <c:pt idx="57519" formatCode="General">
                  <c:v>0.18713299999999999</c:v>
                </c:pt>
                <c:pt idx="57520" formatCode="General">
                  <c:v>0.187138</c:v>
                </c:pt>
                <c:pt idx="57521" formatCode="General">
                  <c:v>0.187143</c:v>
                </c:pt>
                <c:pt idx="57522" formatCode="General">
                  <c:v>0.18714800000000001</c:v>
                </c:pt>
                <c:pt idx="57523" formatCode="General">
                  <c:v>0.18715300000000001</c:v>
                </c:pt>
                <c:pt idx="57524" formatCode="General">
                  <c:v>0.18715799999999999</c:v>
                </c:pt>
                <c:pt idx="57525" formatCode="General">
                  <c:v>0.187163</c:v>
                </c:pt>
                <c:pt idx="57526" formatCode="General">
                  <c:v>0.187168</c:v>
                </c:pt>
                <c:pt idx="57527" formatCode="General">
                  <c:v>0.18717300000000001</c:v>
                </c:pt>
                <c:pt idx="57528" formatCode="General">
                  <c:v>0.18717800000000001</c:v>
                </c:pt>
                <c:pt idx="57529" formatCode="General">
                  <c:v>0.18718299999999999</c:v>
                </c:pt>
                <c:pt idx="57530" formatCode="General">
                  <c:v>0.18718799999999999</c:v>
                </c:pt>
                <c:pt idx="57531" formatCode="General">
                  <c:v>0.187193</c:v>
                </c:pt>
                <c:pt idx="57532" formatCode="General">
                  <c:v>0.187198</c:v>
                </c:pt>
                <c:pt idx="57533" formatCode="General">
                  <c:v>0.18720300000000001</c:v>
                </c:pt>
                <c:pt idx="57534" formatCode="General">
                  <c:v>0.18720800000000001</c:v>
                </c:pt>
                <c:pt idx="57535" formatCode="General">
                  <c:v>0.18721299999999999</c:v>
                </c:pt>
                <c:pt idx="57536" formatCode="General">
                  <c:v>0.187218</c:v>
                </c:pt>
                <c:pt idx="57537" formatCode="General">
                  <c:v>0.187223</c:v>
                </c:pt>
                <c:pt idx="57538" formatCode="General">
                  <c:v>0.18722800000000001</c:v>
                </c:pt>
                <c:pt idx="57539" formatCode="General">
                  <c:v>0.18723300000000001</c:v>
                </c:pt>
                <c:pt idx="57540" formatCode="General">
                  <c:v>0.18723799999999999</c:v>
                </c:pt>
                <c:pt idx="57541" formatCode="General">
                  <c:v>0.18724299999999999</c:v>
                </c:pt>
                <c:pt idx="57542" formatCode="General">
                  <c:v>0.187248</c:v>
                </c:pt>
                <c:pt idx="57543" formatCode="General">
                  <c:v>0.187253</c:v>
                </c:pt>
                <c:pt idx="57544" formatCode="General">
                  <c:v>0.18725800000000001</c:v>
                </c:pt>
                <c:pt idx="57545" formatCode="General">
                  <c:v>0.18726300000000001</c:v>
                </c:pt>
                <c:pt idx="57546" formatCode="General">
                  <c:v>0.18726799999999999</c:v>
                </c:pt>
                <c:pt idx="57547" formatCode="General">
                  <c:v>0.187273</c:v>
                </c:pt>
                <c:pt idx="57548" formatCode="General">
                  <c:v>0.187278</c:v>
                </c:pt>
                <c:pt idx="57549" formatCode="General">
                  <c:v>0.18728300000000001</c:v>
                </c:pt>
                <c:pt idx="57550" formatCode="General">
                  <c:v>0.18728800000000001</c:v>
                </c:pt>
                <c:pt idx="57551" formatCode="General">
                  <c:v>0.18729299999999999</c:v>
                </c:pt>
                <c:pt idx="57552" formatCode="General">
                  <c:v>0.18729799999999999</c:v>
                </c:pt>
                <c:pt idx="57553" formatCode="General">
                  <c:v>0.187303</c:v>
                </c:pt>
                <c:pt idx="57554" formatCode="General">
                  <c:v>0.187308</c:v>
                </c:pt>
                <c:pt idx="57555" formatCode="General">
                  <c:v>0.18731300000000001</c:v>
                </c:pt>
                <c:pt idx="57556" formatCode="General">
                  <c:v>0.18731800000000001</c:v>
                </c:pt>
                <c:pt idx="57557" formatCode="General">
                  <c:v>0.18732299999999999</c:v>
                </c:pt>
                <c:pt idx="57558" formatCode="General">
                  <c:v>0.18732799999999999</c:v>
                </c:pt>
                <c:pt idx="57559" formatCode="General">
                  <c:v>0.187333</c:v>
                </c:pt>
                <c:pt idx="57560" formatCode="General">
                  <c:v>0.187338</c:v>
                </c:pt>
                <c:pt idx="57561" formatCode="General">
                  <c:v>0.18734300000000001</c:v>
                </c:pt>
                <c:pt idx="57562" formatCode="General">
                  <c:v>0.18734799999999999</c:v>
                </c:pt>
                <c:pt idx="57563" formatCode="General">
                  <c:v>0.18735299999999999</c:v>
                </c:pt>
                <c:pt idx="57564" formatCode="General">
                  <c:v>0.187358</c:v>
                </c:pt>
                <c:pt idx="57565" formatCode="General">
                  <c:v>0.187363</c:v>
                </c:pt>
                <c:pt idx="57566" formatCode="General">
                  <c:v>0.18736800000000001</c:v>
                </c:pt>
                <c:pt idx="57567" formatCode="General">
                  <c:v>0.18737300000000001</c:v>
                </c:pt>
                <c:pt idx="57568" formatCode="General">
                  <c:v>0.18737799999999999</c:v>
                </c:pt>
                <c:pt idx="57569" formatCode="General">
                  <c:v>0.18738299999999999</c:v>
                </c:pt>
                <c:pt idx="57570" formatCode="General">
                  <c:v>0.187388</c:v>
                </c:pt>
                <c:pt idx="57571" formatCode="General">
                  <c:v>0.187393</c:v>
                </c:pt>
                <c:pt idx="57572" formatCode="General">
                  <c:v>0.18739800000000001</c:v>
                </c:pt>
                <c:pt idx="57573" formatCode="General">
                  <c:v>0.18740299999999999</c:v>
                </c:pt>
                <c:pt idx="57574" formatCode="General">
                  <c:v>0.18740799999999999</c:v>
                </c:pt>
                <c:pt idx="57575" formatCode="General">
                  <c:v>0.187413</c:v>
                </c:pt>
                <c:pt idx="57576" formatCode="General">
                  <c:v>0.187418</c:v>
                </c:pt>
                <c:pt idx="57577" formatCode="General">
                  <c:v>0.18742300000000001</c:v>
                </c:pt>
                <c:pt idx="57578" formatCode="General">
                  <c:v>0.18742800000000001</c:v>
                </c:pt>
                <c:pt idx="57579" formatCode="General">
                  <c:v>0.18743299999999999</c:v>
                </c:pt>
                <c:pt idx="57580" formatCode="General">
                  <c:v>0.18743799999999999</c:v>
                </c:pt>
                <c:pt idx="57581" formatCode="General">
                  <c:v>0.187443</c:v>
                </c:pt>
                <c:pt idx="57582" formatCode="General">
                  <c:v>0.187448</c:v>
                </c:pt>
                <c:pt idx="57583" formatCode="General">
                  <c:v>0.18745300000000001</c:v>
                </c:pt>
                <c:pt idx="57584" formatCode="General">
                  <c:v>0.18745800000000001</c:v>
                </c:pt>
                <c:pt idx="57585" formatCode="General">
                  <c:v>0.18746299999999999</c:v>
                </c:pt>
                <c:pt idx="57586" formatCode="General">
                  <c:v>0.187468</c:v>
                </c:pt>
                <c:pt idx="57587" formatCode="General">
                  <c:v>0.187473</c:v>
                </c:pt>
                <c:pt idx="57588" formatCode="General">
                  <c:v>0.18747800000000001</c:v>
                </c:pt>
                <c:pt idx="57589" formatCode="General">
                  <c:v>0.18748300000000001</c:v>
                </c:pt>
                <c:pt idx="57590" formatCode="General">
                  <c:v>0.18748799999999999</c:v>
                </c:pt>
                <c:pt idx="57591" formatCode="General">
                  <c:v>0.18749299999999999</c:v>
                </c:pt>
                <c:pt idx="57592" formatCode="General">
                  <c:v>0.187498</c:v>
                </c:pt>
                <c:pt idx="57593" formatCode="General">
                  <c:v>0.187503</c:v>
                </c:pt>
                <c:pt idx="57594" formatCode="General">
                  <c:v>0.18750800000000001</c:v>
                </c:pt>
                <c:pt idx="57595" formatCode="General">
                  <c:v>0.18751300000000001</c:v>
                </c:pt>
                <c:pt idx="57596" formatCode="General">
                  <c:v>0.18751799999999999</c:v>
                </c:pt>
                <c:pt idx="57597" formatCode="General">
                  <c:v>0.187523</c:v>
                </c:pt>
                <c:pt idx="57598" formatCode="General">
                  <c:v>0.187528</c:v>
                </c:pt>
                <c:pt idx="57599" formatCode="General">
                  <c:v>0.18753300000000001</c:v>
                </c:pt>
                <c:pt idx="57600" formatCode="General">
                  <c:v>0.18753800000000001</c:v>
                </c:pt>
                <c:pt idx="57601" formatCode="General">
                  <c:v>0.18754299999999999</c:v>
                </c:pt>
                <c:pt idx="57602" formatCode="General">
                  <c:v>0.18754799999999999</c:v>
                </c:pt>
                <c:pt idx="57603" formatCode="General">
                  <c:v>0.187553</c:v>
                </c:pt>
                <c:pt idx="57604" formatCode="General">
                  <c:v>0.187558</c:v>
                </c:pt>
                <c:pt idx="57605" formatCode="General">
                  <c:v>0.18756300000000001</c:v>
                </c:pt>
                <c:pt idx="57606" formatCode="General">
                  <c:v>0.18756800000000001</c:v>
                </c:pt>
                <c:pt idx="57607" formatCode="General">
                  <c:v>0.18757299999999999</c:v>
                </c:pt>
                <c:pt idx="57608" formatCode="General">
                  <c:v>0.18757799999999999</c:v>
                </c:pt>
                <c:pt idx="57609" formatCode="General">
                  <c:v>0.187583</c:v>
                </c:pt>
                <c:pt idx="57610" formatCode="General">
                  <c:v>0.187588</c:v>
                </c:pt>
                <c:pt idx="57611" formatCode="General">
                  <c:v>0.18759300000000001</c:v>
                </c:pt>
                <c:pt idx="57612" formatCode="General">
                  <c:v>0.18759799999999999</c:v>
                </c:pt>
                <c:pt idx="57613" formatCode="General">
                  <c:v>0.18760299999999999</c:v>
                </c:pt>
                <c:pt idx="57614" formatCode="General">
                  <c:v>0.187608</c:v>
                </c:pt>
                <c:pt idx="57615" formatCode="General">
                  <c:v>0.187613</c:v>
                </c:pt>
                <c:pt idx="57616" formatCode="General">
                  <c:v>0.18761800000000001</c:v>
                </c:pt>
                <c:pt idx="57617" formatCode="General">
                  <c:v>0.18762300000000001</c:v>
                </c:pt>
                <c:pt idx="57618" formatCode="General">
                  <c:v>0.18762799999999999</c:v>
                </c:pt>
                <c:pt idx="57619" formatCode="General">
                  <c:v>0.18763299999999999</c:v>
                </c:pt>
                <c:pt idx="57620" formatCode="General">
                  <c:v>0.187638</c:v>
                </c:pt>
                <c:pt idx="57621" formatCode="General">
                  <c:v>0.187643</c:v>
                </c:pt>
                <c:pt idx="57622" formatCode="General">
                  <c:v>0.18764800000000001</c:v>
                </c:pt>
                <c:pt idx="57623" formatCode="General">
                  <c:v>0.18765299999999999</c:v>
                </c:pt>
                <c:pt idx="57624" formatCode="General">
                  <c:v>0.18765799999999999</c:v>
                </c:pt>
                <c:pt idx="57625" formatCode="General">
                  <c:v>0.187663</c:v>
                </c:pt>
                <c:pt idx="57626" formatCode="General">
                  <c:v>0.187668</c:v>
                </c:pt>
                <c:pt idx="57627" formatCode="General">
                  <c:v>0.18767300000000001</c:v>
                </c:pt>
                <c:pt idx="57628" formatCode="General">
                  <c:v>0.18767800000000001</c:v>
                </c:pt>
                <c:pt idx="57629" formatCode="General">
                  <c:v>0.18768299999999999</c:v>
                </c:pt>
                <c:pt idx="57630" formatCode="General">
                  <c:v>0.18768799999999999</c:v>
                </c:pt>
                <c:pt idx="57631" formatCode="General">
                  <c:v>0.187693</c:v>
                </c:pt>
                <c:pt idx="57632" formatCode="General">
                  <c:v>0.187698</c:v>
                </c:pt>
                <c:pt idx="57633" formatCode="General">
                  <c:v>0.18770300000000001</c:v>
                </c:pt>
                <c:pt idx="57634" formatCode="General">
                  <c:v>0.18770800000000001</c:v>
                </c:pt>
                <c:pt idx="57635" formatCode="General">
                  <c:v>0.18771299999999999</c:v>
                </c:pt>
                <c:pt idx="57636" formatCode="General">
                  <c:v>0.187718</c:v>
                </c:pt>
                <c:pt idx="57637" formatCode="General">
                  <c:v>0.187723</c:v>
                </c:pt>
                <c:pt idx="57638" formatCode="General">
                  <c:v>0.18772800000000001</c:v>
                </c:pt>
                <c:pt idx="57639" formatCode="General">
                  <c:v>0.18773300000000001</c:v>
                </c:pt>
                <c:pt idx="57640" formatCode="General">
                  <c:v>0.18773799999999999</c:v>
                </c:pt>
                <c:pt idx="57641" formatCode="General">
                  <c:v>0.18774299999999999</c:v>
                </c:pt>
                <c:pt idx="57642" formatCode="General">
                  <c:v>0.187748</c:v>
                </c:pt>
                <c:pt idx="57643" formatCode="General">
                  <c:v>0.187753</c:v>
                </c:pt>
                <c:pt idx="57644" formatCode="General">
                  <c:v>0.18775800000000001</c:v>
                </c:pt>
                <c:pt idx="57645" formatCode="General">
                  <c:v>0.18776300000000001</c:v>
                </c:pt>
                <c:pt idx="57646" formatCode="General">
                  <c:v>0.18776799999999999</c:v>
                </c:pt>
                <c:pt idx="57647" formatCode="General">
                  <c:v>0.187773</c:v>
                </c:pt>
                <c:pt idx="57648" formatCode="General">
                  <c:v>0.187778</c:v>
                </c:pt>
                <c:pt idx="57649" formatCode="General">
                  <c:v>0.18778300000000001</c:v>
                </c:pt>
                <c:pt idx="57650" formatCode="General">
                  <c:v>0.18778800000000001</c:v>
                </c:pt>
                <c:pt idx="57651" formatCode="General">
                  <c:v>0.18779299999999999</c:v>
                </c:pt>
                <c:pt idx="57652" formatCode="General">
                  <c:v>0.18779799999999999</c:v>
                </c:pt>
                <c:pt idx="57653" formatCode="General">
                  <c:v>0.187803</c:v>
                </c:pt>
                <c:pt idx="57654" formatCode="General">
                  <c:v>0.187808</c:v>
                </c:pt>
                <c:pt idx="57655" formatCode="General">
                  <c:v>0.18781300000000001</c:v>
                </c:pt>
                <c:pt idx="57656" formatCode="General">
                  <c:v>0.18781800000000001</c:v>
                </c:pt>
                <c:pt idx="57657" formatCode="General">
                  <c:v>0.18782299999999999</c:v>
                </c:pt>
                <c:pt idx="57658" formatCode="General">
                  <c:v>0.18782799999999999</c:v>
                </c:pt>
                <c:pt idx="57659" formatCode="General">
                  <c:v>0.187833</c:v>
                </c:pt>
                <c:pt idx="57660" formatCode="General">
                  <c:v>0.187838</c:v>
                </c:pt>
                <c:pt idx="57661" formatCode="General">
                  <c:v>0.18784300000000001</c:v>
                </c:pt>
                <c:pt idx="57662" formatCode="General">
                  <c:v>0.18784799999999999</c:v>
                </c:pt>
                <c:pt idx="57663" formatCode="General">
                  <c:v>0.18785299999999999</c:v>
                </c:pt>
                <c:pt idx="57664" formatCode="General">
                  <c:v>0.187858</c:v>
                </c:pt>
                <c:pt idx="57665" formatCode="General">
                  <c:v>0.187863</c:v>
                </c:pt>
                <c:pt idx="57666" formatCode="General">
                  <c:v>0.18786800000000001</c:v>
                </c:pt>
                <c:pt idx="57667" formatCode="General">
                  <c:v>0.18787300000000001</c:v>
                </c:pt>
                <c:pt idx="57668" formatCode="General">
                  <c:v>0.18787799999999999</c:v>
                </c:pt>
                <c:pt idx="57669" formatCode="General">
                  <c:v>0.18788299999999999</c:v>
                </c:pt>
                <c:pt idx="57670" formatCode="General">
                  <c:v>0.187888</c:v>
                </c:pt>
                <c:pt idx="57671" formatCode="General">
                  <c:v>0.187893</c:v>
                </c:pt>
                <c:pt idx="57672" formatCode="General">
                  <c:v>0.18789800000000001</c:v>
                </c:pt>
                <c:pt idx="57673" formatCode="General">
                  <c:v>0.18790299999999999</c:v>
                </c:pt>
                <c:pt idx="57674" formatCode="General">
                  <c:v>0.18790799999999999</c:v>
                </c:pt>
                <c:pt idx="57675" formatCode="General">
                  <c:v>0.187913</c:v>
                </c:pt>
                <c:pt idx="57676" formatCode="General">
                  <c:v>0.187918</c:v>
                </c:pt>
                <c:pt idx="57677" formatCode="General">
                  <c:v>0.18792300000000001</c:v>
                </c:pt>
                <c:pt idx="57678" formatCode="General">
                  <c:v>0.18792800000000001</c:v>
                </c:pt>
                <c:pt idx="57679" formatCode="General">
                  <c:v>0.18793299999999999</c:v>
                </c:pt>
                <c:pt idx="57680" formatCode="General">
                  <c:v>0.18793799999999999</c:v>
                </c:pt>
                <c:pt idx="57681" formatCode="General">
                  <c:v>0.187943</c:v>
                </c:pt>
                <c:pt idx="57682" formatCode="General">
                  <c:v>0.187948</c:v>
                </c:pt>
                <c:pt idx="57683" formatCode="General">
                  <c:v>0.18795300000000001</c:v>
                </c:pt>
                <c:pt idx="57684" formatCode="General">
                  <c:v>0.18795799999999999</c:v>
                </c:pt>
                <c:pt idx="57685" formatCode="General">
                  <c:v>0.18796299999999999</c:v>
                </c:pt>
                <c:pt idx="57686" formatCode="General">
                  <c:v>0.187968</c:v>
                </c:pt>
                <c:pt idx="57687" formatCode="General">
                  <c:v>0.187973</c:v>
                </c:pt>
                <c:pt idx="57688" formatCode="General">
                  <c:v>0.18797800000000001</c:v>
                </c:pt>
                <c:pt idx="57689" formatCode="General">
                  <c:v>0.18798300000000001</c:v>
                </c:pt>
                <c:pt idx="57690" formatCode="General">
                  <c:v>0.18798799999999999</c:v>
                </c:pt>
                <c:pt idx="57691" formatCode="General">
                  <c:v>0.18799299999999999</c:v>
                </c:pt>
                <c:pt idx="57692" formatCode="General">
                  <c:v>0.187998</c:v>
                </c:pt>
                <c:pt idx="57693" formatCode="General">
                  <c:v>0.188003</c:v>
                </c:pt>
                <c:pt idx="57694" formatCode="General">
                  <c:v>0.18800800000000001</c:v>
                </c:pt>
                <c:pt idx="57695" formatCode="General">
                  <c:v>0.18801300000000001</c:v>
                </c:pt>
                <c:pt idx="57696" formatCode="General">
                  <c:v>0.18801799999999999</c:v>
                </c:pt>
                <c:pt idx="57697" formatCode="General">
                  <c:v>0.188023</c:v>
                </c:pt>
                <c:pt idx="57698" formatCode="General">
                  <c:v>0.188028</c:v>
                </c:pt>
                <c:pt idx="57699" formatCode="General">
                  <c:v>0.18803300000000001</c:v>
                </c:pt>
                <c:pt idx="57700" formatCode="General">
                  <c:v>0.18803800000000001</c:v>
                </c:pt>
                <c:pt idx="57701" formatCode="General">
                  <c:v>0.18804299999999999</c:v>
                </c:pt>
                <c:pt idx="57702" formatCode="General">
                  <c:v>0.18804799999999999</c:v>
                </c:pt>
                <c:pt idx="57703" formatCode="General">
                  <c:v>0.188053</c:v>
                </c:pt>
                <c:pt idx="57704" formatCode="General">
                  <c:v>0.188058</c:v>
                </c:pt>
                <c:pt idx="57705" formatCode="General">
                  <c:v>0.18806300000000001</c:v>
                </c:pt>
                <c:pt idx="57706" formatCode="General">
                  <c:v>0.18806800000000001</c:v>
                </c:pt>
                <c:pt idx="57707" formatCode="General">
                  <c:v>0.18807299999999999</c:v>
                </c:pt>
                <c:pt idx="57708" formatCode="General">
                  <c:v>0.188078</c:v>
                </c:pt>
                <c:pt idx="57709" formatCode="General">
                  <c:v>0.188083</c:v>
                </c:pt>
                <c:pt idx="57710" formatCode="General">
                  <c:v>0.18808800000000001</c:v>
                </c:pt>
                <c:pt idx="57711" formatCode="General">
                  <c:v>0.18809300000000001</c:v>
                </c:pt>
                <c:pt idx="57712" formatCode="General">
                  <c:v>0.18809799999999999</c:v>
                </c:pt>
                <c:pt idx="57713" formatCode="General">
                  <c:v>0.18810299999999999</c:v>
                </c:pt>
                <c:pt idx="57714" formatCode="General">
                  <c:v>0.188108</c:v>
                </c:pt>
                <c:pt idx="57715" formatCode="General">
                  <c:v>0.188113</c:v>
                </c:pt>
                <c:pt idx="57716" formatCode="General">
                  <c:v>0.18811800000000001</c:v>
                </c:pt>
                <c:pt idx="57717" formatCode="General">
                  <c:v>0.18812300000000001</c:v>
                </c:pt>
                <c:pt idx="57718" formatCode="General">
                  <c:v>0.18812799999999999</c:v>
                </c:pt>
                <c:pt idx="57719" formatCode="General">
                  <c:v>0.18813299999999999</c:v>
                </c:pt>
                <c:pt idx="57720" formatCode="General">
                  <c:v>0.188138</c:v>
                </c:pt>
                <c:pt idx="57721" formatCode="General">
                  <c:v>0.188143</c:v>
                </c:pt>
                <c:pt idx="57722" formatCode="General">
                  <c:v>0.18814800000000001</c:v>
                </c:pt>
                <c:pt idx="57723" formatCode="General">
                  <c:v>0.18815299999999999</c:v>
                </c:pt>
                <c:pt idx="57724" formatCode="General">
                  <c:v>0.18815799999999999</c:v>
                </c:pt>
                <c:pt idx="57725" formatCode="General">
                  <c:v>0.188163</c:v>
                </c:pt>
                <c:pt idx="57726" formatCode="General">
                  <c:v>0.188168</c:v>
                </c:pt>
                <c:pt idx="57727" formatCode="General">
                  <c:v>0.18817300000000001</c:v>
                </c:pt>
                <c:pt idx="57728" formatCode="General">
                  <c:v>0.18817800000000001</c:v>
                </c:pt>
                <c:pt idx="57729" formatCode="General">
                  <c:v>0.18818299999999999</c:v>
                </c:pt>
                <c:pt idx="57730" formatCode="General">
                  <c:v>0.18818799999999999</c:v>
                </c:pt>
                <c:pt idx="57731" formatCode="General">
                  <c:v>0.188193</c:v>
                </c:pt>
                <c:pt idx="57732" formatCode="General">
                  <c:v>0.188198</c:v>
                </c:pt>
                <c:pt idx="57733" formatCode="General">
                  <c:v>0.18820300000000001</c:v>
                </c:pt>
                <c:pt idx="57734" formatCode="General">
                  <c:v>0.18820799999999999</c:v>
                </c:pt>
                <c:pt idx="57735" formatCode="General">
                  <c:v>0.18821299999999999</c:v>
                </c:pt>
                <c:pt idx="57736" formatCode="General">
                  <c:v>0.188218</c:v>
                </c:pt>
                <c:pt idx="57737" formatCode="General">
                  <c:v>0.188223</c:v>
                </c:pt>
                <c:pt idx="57738" formatCode="General">
                  <c:v>0.18822800000000001</c:v>
                </c:pt>
                <c:pt idx="57739" formatCode="General">
                  <c:v>0.18823300000000001</c:v>
                </c:pt>
                <c:pt idx="57740" formatCode="General">
                  <c:v>0.18823799999999999</c:v>
                </c:pt>
                <c:pt idx="57741" formatCode="General">
                  <c:v>0.18824299999999999</c:v>
                </c:pt>
                <c:pt idx="57742" formatCode="General">
                  <c:v>0.188248</c:v>
                </c:pt>
                <c:pt idx="57743" formatCode="General">
                  <c:v>0.188253</c:v>
                </c:pt>
                <c:pt idx="57744" formatCode="General">
                  <c:v>0.18825800000000001</c:v>
                </c:pt>
                <c:pt idx="57745" formatCode="General">
                  <c:v>0.18826300000000001</c:v>
                </c:pt>
                <c:pt idx="57746" formatCode="General">
                  <c:v>0.18826799999999999</c:v>
                </c:pt>
                <c:pt idx="57747" formatCode="General">
                  <c:v>0.188273</c:v>
                </c:pt>
                <c:pt idx="57748" formatCode="General">
                  <c:v>0.188278</c:v>
                </c:pt>
                <c:pt idx="57749" formatCode="General">
                  <c:v>0.18828300000000001</c:v>
                </c:pt>
                <c:pt idx="57750" formatCode="General">
                  <c:v>0.18828800000000001</c:v>
                </c:pt>
                <c:pt idx="57751" formatCode="General">
                  <c:v>0.18829299999999999</c:v>
                </c:pt>
                <c:pt idx="57752" formatCode="General">
                  <c:v>0.18829799999999999</c:v>
                </c:pt>
                <c:pt idx="57753" formatCode="General">
                  <c:v>0.188303</c:v>
                </c:pt>
                <c:pt idx="57754" formatCode="General">
                  <c:v>0.188308</c:v>
                </c:pt>
                <c:pt idx="57755" formatCode="General">
                  <c:v>0.18831300000000001</c:v>
                </c:pt>
                <c:pt idx="57756" formatCode="General">
                  <c:v>0.18831800000000001</c:v>
                </c:pt>
                <c:pt idx="57757" formatCode="General">
                  <c:v>0.18832299999999999</c:v>
                </c:pt>
                <c:pt idx="57758" formatCode="General">
                  <c:v>0.188328</c:v>
                </c:pt>
                <c:pt idx="57759" formatCode="General">
                  <c:v>0.188333</c:v>
                </c:pt>
                <c:pt idx="57760" formatCode="General">
                  <c:v>0.18833800000000001</c:v>
                </c:pt>
                <c:pt idx="57761" formatCode="General">
                  <c:v>0.18834300000000001</c:v>
                </c:pt>
                <c:pt idx="57762" formatCode="General">
                  <c:v>0.18834799999999999</c:v>
                </c:pt>
                <c:pt idx="57763" formatCode="General">
                  <c:v>0.18835299999999999</c:v>
                </c:pt>
                <c:pt idx="57764" formatCode="General">
                  <c:v>0.188358</c:v>
                </c:pt>
                <c:pt idx="57765" formatCode="General">
                  <c:v>0.188363</c:v>
                </c:pt>
                <c:pt idx="57766" formatCode="General">
                  <c:v>0.18836800000000001</c:v>
                </c:pt>
                <c:pt idx="57767" formatCode="General">
                  <c:v>0.18837300000000001</c:v>
                </c:pt>
                <c:pt idx="57768" formatCode="General">
                  <c:v>0.18837799999999999</c:v>
                </c:pt>
                <c:pt idx="57769" formatCode="General">
                  <c:v>0.18838299999999999</c:v>
                </c:pt>
                <c:pt idx="57770" formatCode="General">
                  <c:v>0.188388</c:v>
                </c:pt>
                <c:pt idx="57771" formatCode="General">
                  <c:v>0.188393</c:v>
                </c:pt>
                <c:pt idx="57772" formatCode="General">
                  <c:v>0.18839800000000001</c:v>
                </c:pt>
                <c:pt idx="57773" formatCode="General">
                  <c:v>0.18840299999999999</c:v>
                </c:pt>
                <c:pt idx="57774" formatCode="General">
                  <c:v>0.18840799999999999</c:v>
                </c:pt>
                <c:pt idx="57775" formatCode="General">
                  <c:v>0.188413</c:v>
                </c:pt>
                <c:pt idx="57776" formatCode="General">
                  <c:v>0.188418</c:v>
                </c:pt>
                <c:pt idx="57777" formatCode="General">
                  <c:v>0.18842300000000001</c:v>
                </c:pt>
                <c:pt idx="57778" formatCode="General">
                  <c:v>0.18842800000000001</c:v>
                </c:pt>
                <c:pt idx="57779" formatCode="General">
                  <c:v>0.18843299999999999</c:v>
                </c:pt>
                <c:pt idx="57780" formatCode="General">
                  <c:v>0.18843799999999999</c:v>
                </c:pt>
                <c:pt idx="57781" formatCode="General">
                  <c:v>0.188443</c:v>
                </c:pt>
                <c:pt idx="57782" formatCode="General">
                  <c:v>0.188448</c:v>
                </c:pt>
                <c:pt idx="57783" formatCode="General">
                  <c:v>0.18845300000000001</c:v>
                </c:pt>
                <c:pt idx="57784" formatCode="General">
                  <c:v>0.18845799999999999</c:v>
                </c:pt>
                <c:pt idx="57785" formatCode="General">
                  <c:v>0.18846299999999999</c:v>
                </c:pt>
                <c:pt idx="57786" formatCode="General">
                  <c:v>0.188468</c:v>
                </c:pt>
                <c:pt idx="57787" formatCode="General">
                  <c:v>0.188473</c:v>
                </c:pt>
                <c:pt idx="57788" formatCode="General">
                  <c:v>0.18847800000000001</c:v>
                </c:pt>
                <c:pt idx="57789" formatCode="General">
                  <c:v>0.18848300000000001</c:v>
                </c:pt>
                <c:pt idx="57790" formatCode="General">
                  <c:v>0.18848799999999999</c:v>
                </c:pt>
                <c:pt idx="57791" formatCode="General">
                  <c:v>0.18849299999999999</c:v>
                </c:pt>
                <c:pt idx="57792" formatCode="General">
                  <c:v>0.188498</c:v>
                </c:pt>
                <c:pt idx="57793" formatCode="General">
                  <c:v>0.188503</c:v>
                </c:pt>
                <c:pt idx="57794" formatCode="General">
                  <c:v>0.18850800000000001</c:v>
                </c:pt>
                <c:pt idx="57795" formatCode="General">
                  <c:v>0.18851299999999999</c:v>
                </c:pt>
                <c:pt idx="57796" formatCode="General">
                  <c:v>0.18851799999999999</c:v>
                </c:pt>
                <c:pt idx="57797" formatCode="General">
                  <c:v>0.188523</c:v>
                </c:pt>
                <c:pt idx="57798" formatCode="General">
                  <c:v>0.188528</c:v>
                </c:pt>
                <c:pt idx="57799" formatCode="General">
                  <c:v>0.18853300000000001</c:v>
                </c:pt>
                <c:pt idx="57800" formatCode="General">
                  <c:v>0.18853800000000001</c:v>
                </c:pt>
                <c:pt idx="57801" formatCode="General">
                  <c:v>0.18854299999999999</c:v>
                </c:pt>
                <c:pt idx="57802" formatCode="General">
                  <c:v>0.18854799999999999</c:v>
                </c:pt>
                <c:pt idx="57803" formatCode="General">
                  <c:v>0.188553</c:v>
                </c:pt>
                <c:pt idx="57804" formatCode="General">
                  <c:v>0.188558</c:v>
                </c:pt>
                <c:pt idx="57805" formatCode="General">
                  <c:v>0.18856300000000001</c:v>
                </c:pt>
                <c:pt idx="57806" formatCode="General">
                  <c:v>0.18856800000000001</c:v>
                </c:pt>
                <c:pt idx="57807" formatCode="General">
                  <c:v>0.18857299999999999</c:v>
                </c:pt>
                <c:pt idx="57808" formatCode="General">
                  <c:v>0.188578</c:v>
                </c:pt>
                <c:pt idx="57809" formatCode="General">
                  <c:v>0.188583</c:v>
                </c:pt>
                <c:pt idx="57810" formatCode="General">
                  <c:v>0.18858800000000001</c:v>
                </c:pt>
                <c:pt idx="57811" formatCode="General">
                  <c:v>0.18859300000000001</c:v>
                </c:pt>
                <c:pt idx="57812" formatCode="General">
                  <c:v>0.18859799999999999</c:v>
                </c:pt>
                <c:pt idx="57813" formatCode="General">
                  <c:v>0.18860299999999999</c:v>
                </c:pt>
                <c:pt idx="57814" formatCode="General">
                  <c:v>0.188608</c:v>
                </c:pt>
                <c:pt idx="57815" formatCode="General">
                  <c:v>0.188613</c:v>
                </c:pt>
                <c:pt idx="57816" formatCode="General">
                  <c:v>0.18861800000000001</c:v>
                </c:pt>
                <c:pt idx="57817" formatCode="General">
                  <c:v>0.18862300000000001</c:v>
                </c:pt>
                <c:pt idx="57818" formatCode="General">
                  <c:v>0.18862799999999999</c:v>
                </c:pt>
                <c:pt idx="57819" formatCode="General">
                  <c:v>0.188633</c:v>
                </c:pt>
                <c:pt idx="57820" formatCode="General">
                  <c:v>0.188638</c:v>
                </c:pt>
                <c:pt idx="57821" formatCode="General">
                  <c:v>0.18864300000000001</c:v>
                </c:pt>
                <c:pt idx="57822" formatCode="General">
                  <c:v>0.18864800000000001</c:v>
                </c:pt>
                <c:pt idx="57823" formatCode="General">
                  <c:v>0.18865299999999999</c:v>
                </c:pt>
                <c:pt idx="57824" formatCode="General">
                  <c:v>0.18865799999999999</c:v>
                </c:pt>
                <c:pt idx="57825" formatCode="General">
                  <c:v>0.188663</c:v>
                </c:pt>
                <c:pt idx="57826" formatCode="General">
                  <c:v>0.188668</c:v>
                </c:pt>
                <c:pt idx="57827" formatCode="General">
                  <c:v>0.18867300000000001</c:v>
                </c:pt>
                <c:pt idx="57828" formatCode="General">
                  <c:v>0.18867800000000001</c:v>
                </c:pt>
                <c:pt idx="57829" formatCode="General">
                  <c:v>0.18868299999999999</c:v>
                </c:pt>
                <c:pt idx="57830" formatCode="General">
                  <c:v>0.18868799999999999</c:v>
                </c:pt>
                <c:pt idx="57831" formatCode="General">
                  <c:v>0.188693</c:v>
                </c:pt>
                <c:pt idx="57832" formatCode="General">
                  <c:v>0.188698</c:v>
                </c:pt>
                <c:pt idx="57833" formatCode="General">
                  <c:v>0.18870300000000001</c:v>
                </c:pt>
                <c:pt idx="57834" formatCode="General">
                  <c:v>0.18870799999999999</c:v>
                </c:pt>
                <c:pt idx="57835" formatCode="General">
                  <c:v>0.18871299999999999</c:v>
                </c:pt>
                <c:pt idx="57836" formatCode="General">
                  <c:v>0.188718</c:v>
                </c:pt>
                <c:pt idx="57837" formatCode="General">
                  <c:v>0.188723</c:v>
                </c:pt>
                <c:pt idx="57838" formatCode="General">
                  <c:v>0.18872800000000001</c:v>
                </c:pt>
                <c:pt idx="57839" formatCode="General">
                  <c:v>0.18873300000000001</c:v>
                </c:pt>
                <c:pt idx="57840" formatCode="General">
                  <c:v>0.18873799999999999</c:v>
                </c:pt>
                <c:pt idx="57841" formatCode="General">
                  <c:v>0.18874299999999999</c:v>
                </c:pt>
                <c:pt idx="57842" formatCode="General">
                  <c:v>0.188748</c:v>
                </c:pt>
                <c:pt idx="57843" formatCode="General">
                  <c:v>0.188753</c:v>
                </c:pt>
                <c:pt idx="57844" formatCode="General">
                  <c:v>0.18875800000000001</c:v>
                </c:pt>
                <c:pt idx="57845" formatCode="General">
                  <c:v>0.18876299999999999</c:v>
                </c:pt>
                <c:pt idx="57846" formatCode="General">
                  <c:v>0.18876799999999999</c:v>
                </c:pt>
                <c:pt idx="57847" formatCode="General">
                  <c:v>0.188773</c:v>
                </c:pt>
                <c:pt idx="57848" formatCode="General">
                  <c:v>0.188778</c:v>
                </c:pt>
                <c:pt idx="57849" formatCode="General">
                  <c:v>0.18878300000000001</c:v>
                </c:pt>
                <c:pt idx="57850" formatCode="General">
                  <c:v>0.18878800000000001</c:v>
                </c:pt>
                <c:pt idx="57851" formatCode="General">
                  <c:v>0.18879299999999999</c:v>
                </c:pt>
                <c:pt idx="57852" formatCode="General">
                  <c:v>0.18879799999999999</c:v>
                </c:pt>
                <c:pt idx="57853" formatCode="General">
                  <c:v>0.188803</c:v>
                </c:pt>
                <c:pt idx="57854" formatCode="General">
                  <c:v>0.188808</c:v>
                </c:pt>
                <c:pt idx="57855" formatCode="General">
                  <c:v>0.18881300000000001</c:v>
                </c:pt>
                <c:pt idx="57856" formatCode="General">
                  <c:v>0.18881800000000001</c:v>
                </c:pt>
                <c:pt idx="57857" formatCode="General">
                  <c:v>0.18882299999999999</c:v>
                </c:pt>
                <c:pt idx="57858" formatCode="General">
                  <c:v>0.188828</c:v>
                </c:pt>
                <c:pt idx="57859" formatCode="General">
                  <c:v>0.188833</c:v>
                </c:pt>
                <c:pt idx="57860" formatCode="General">
                  <c:v>0.18883800000000001</c:v>
                </c:pt>
                <c:pt idx="57861" formatCode="General">
                  <c:v>0.18884300000000001</c:v>
                </c:pt>
                <c:pt idx="57862" formatCode="General">
                  <c:v>0.18884799999999999</c:v>
                </c:pt>
                <c:pt idx="57863" formatCode="General">
                  <c:v>0.18885299999999999</c:v>
                </c:pt>
                <c:pt idx="57864" formatCode="General">
                  <c:v>0.188858</c:v>
                </c:pt>
                <c:pt idx="57865" formatCode="General">
                  <c:v>0.188863</c:v>
                </c:pt>
                <c:pt idx="57866" formatCode="General">
                  <c:v>0.18886800000000001</c:v>
                </c:pt>
                <c:pt idx="57867" formatCode="General">
                  <c:v>0.18887300000000001</c:v>
                </c:pt>
                <c:pt idx="57868" formatCode="General">
                  <c:v>0.18887799999999999</c:v>
                </c:pt>
                <c:pt idx="57869" formatCode="General">
                  <c:v>0.188883</c:v>
                </c:pt>
                <c:pt idx="57870" formatCode="General">
                  <c:v>0.188888</c:v>
                </c:pt>
                <c:pt idx="57871" formatCode="General">
                  <c:v>0.18889300000000001</c:v>
                </c:pt>
                <c:pt idx="57872" formatCode="General">
                  <c:v>0.18889800000000001</c:v>
                </c:pt>
                <c:pt idx="57873" formatCode="General">
                  <c:v>0.18890299999999999</c:v>
                </c:pt>
                <c:pt idx="57874" formatCode="General">
                  <c:v>0.18890799999999999</c:v>
                </c:pt>
                <c:pt idx="57875" formatCode="General">
                  <c:v>0.188913</c:v>
                </c:pt>
                <c:pt idx="57876" formatCode="General">
                  <c:v>0.188918</c:v>
                </c:pt>
                <c:pt idx="57877" formatCode="General">
                  <c:v>0.18892300000000001</c:v>
                </c:pt>
                <c:pt idx="57878" formatCode="General">
                  <c:v>0.18892800000000001</c:v>
                </c:pt>
                <c:pt idx="57879" formatCode="General">
                  <c:v>0.18893299999999999</c:v>
                </c:pt>
                <c:pt idx="57880" formatCode="General">
                  <c:v>0.18893799999999999</c:v>
                </c:pt>
                <c:pt idx="57881" formatCode="General">
                  <c:v>0.188943</c:v>
                </c:pt>
                <c:pt idx="57882" formatCode="General">
                  <c:v>0.188948</c:v>
                </c:pt>
                <c:pt idx="57883" formatCode="General">
                  <c:v>0.18895300000000001</c:v>
                </c:pt>
                <c:pt idx="57884" formatCode="General">
                  <c:v>0.18895799999999999</c:v>
                </c:pt>
                <c:pt idx="57885" formatCode="General">
                  <c:v>0.18896299999999999</c:v>
                </c:pt>
                <c:pt idx="57886" formatCode="General">
                  <c:v>0.188968</c:v>
                </c:pt>
                <c:pt idx="57887" formatCode="General">
                  <c:v>0.188973</c:v>
                </c:pt>
                <c:pt idx="57888" formatCode="General">
                  <c:v>0.18897800000000001</c:v>
                </c:pt>
                <c:pt idx="57889" formatCode="General">
                  <c:v>0.18898300000000001</c:v>
                </c:pt>
                <c:pt idx="57890" formatCode="General">
                  <c:v>0.18898799999999999</c:v>
                </c:pt>
                <c:pt idx="57891" formatCode="General">
                  <c:v>0.18899299999999999</c:v>
                </c:pt>
                <c:pt idx="57892" formatCode="General">
                  <c:v>0.188998</c:v>
                </c:pt>
                <c:pt idx="57893" formatCode="General">
                  <c:v>0.189003</c:v>
                </c:pt>
                <c:pt idx="57894" formatCode="General">
                  <c:v>0.18900800000000001</c:v>
                </c:pt>
                <c:pt idx="57895" formatCode="General">
                  <c:v>0.18901299999999999</c:v>
                </c:pt>
                <c:pt idx="57896" formatCode="General">
                  <c:v>0.18901799999999999</c:v>
                </c:pt>
                <c:pt idx="57897" formatCode="General">
                  <c:v>0.189023</c:v>
                </c:pt>
                <c:pt idx="57898" formatCode="General">
                  <c:v>0.189028</c:v>
                </c:pt>
                <c:pt idx="57899" formatCode="General">
                  <c:v>0.18903300000000001</c:v>
                </c:pt>
                <c:pt idx="57900" formatCode="General">
                  <c:v>0.18903800000000001</c:v>
                </c:pt>
                <c:pt idx="57901" formatCode="General">
                  <c:v>0.18904299999999999</c:v>
                </c:pt>
                <c:pt idx="57902" formatCode="General">
                  <c:v>0.18904799999999999</c:v>
                </c:pt>
                <c:pt idx="57903" formatCode="General">
                  <c:v>0.189053</c:v>
                </c:pt>
                <c:pt idx="57904" formatCode="General">
                  <c:v>0.189058</c:v>
                </c:pt>
                <c:pt idx="57905" formatCode="General">
                  <c:v>0.18906300000000001</c:v>
                </c:pt>
                <c:pt idx="57906" formatCode="General">
                  <c:v>0.18906800000000001</c:v>
                </c:pt>
                <c:pt idx="57907" formatCode="General">
                  <c:v>0.18907299999999999</c:v>
                </c:pt>
                <c:pt idx="57908" formatCode="General">
                  <c:v>0.189078</c:v>
                </c:pt>
                <c:pt idx="57909" formatCode="General">
                  <c:v>0.189083</c:v>
                </c:pt>
                <c:pt idx="57910" formatCode="General">
                  <c:v>0.18908800000000001</c:v>
                </c:pt>
                <c:pt idx="57911" formatCode="General">
                  <c:v>0.18909300000000001</c:v>
                </c:pt>
                <c:pt idx="57912" formatCode="General">
                  <c:v>0.18909799999999999</c:v>
                </c:pt>
                <c:pt idx="57913" formatCode="General">
                  <c:v>0.18910299999999999</c:v>
                </c:pt>
                <c:pt idx="57914" formatCode="General">
                  <c:v>0.189108</c:v>
                </c:pt>
                <c:pt idx="57915" formatCode="General">
                  <c:v>0.189113</c:v>
                </c:pt>
                <c:pt idx="57916" formatCode="General">
                  <c:v>0.18911800000000001</c:v>
                </c:pt>
                <c:pt idx="57917" formatCode="General">
                  <c:v>0.18912300000000001</c:v>
                </c:pt>
                <c:pt idx="57918" formatCode="General">
                  <c:v>0.18912799999999999</c:v>
                </c:pt>
                <c:pt idx="57919" formatCode="General">
                  <c:v>0.189133</c:v>
                </c:pt>
                <c:pt idx="57920" formatCode="General">
                  <c:v>0.189138</c:v>
                </c:pt>
                <c:pt idx="57921" formatCode="General">
                  <c:v>0.18914300000000001</c:v>
                </c:pt>
                <c:pt idx="57922" formatCode="General">
                  <c:v>0.18914800000000001</c:v>
                </c:pt>
                <c:pt idx="57923" formatCode="General">
                  <c:v>0.18915299999999999</c:v>
                </c:pt>
                <c:pt idx="57924" formatCode="General">
                  <c:v>0.18915799999999999</c:v>
                </c:pt>
                <c:pt idx="57925" formatCode="General">
                  <c:v>0.189163</c:v>
                </c:pt>
                <c:pt idx="57926" formatCode="General">
                  <c:v>0.189168</c:v>
                </c:pt>
                <c:pt idx="57927" formatCode="General">
                  <c:v>0.18917300000000001</c:v>
                </c:pt>
                <c:pt idx="57928" formatCode="General">
                  <c:v>0.18917800000000001</c:v>
                </c:pt>
                <c:pt idx="57929" formatCode="General">
                  <c:v>0.18918299999999999</c:v>
                </c:pt>
                <c:pt idx="57930" formatCode="General">
                  <c:v>0.189188</c:v>
                </c:pt>
                <c:pt idx="57931" formatCode="General">
                  <c:v>0.189193</c:v>
                </c:pt>
                <c:pt idx="57932" formatCode="General">
                  <c:v>0.18919800000000001</c:v>
                </c:pt>
                <c:pt idx="57933" formatCode="General">
                  <c:v>0.18920300000000001</c:v>
                </c:pt>
                <c:pt idx="57934" formatCode="General">
                  <c:v>0.18920799999999999</c:v>
                </c:pt>
                <c:pt idx="57935" formatCode="General">
                  <c:v>0.18921299999999999</c:v>
                </c:pt>
                <c:pt idx="57936" formatCode="General">
                  <c:v>0.189218</c:v>
                </c:pt>
                <c:pt idx="57937" formatCode="General">
                  <c:v>0.189223</c:v>
                </c:pt>
                <c:pt idx="57938" formatCode="General">
                  <c:v>0.18922800000000001</c:v>
                </c:pt>
                <c:pt idx="57939" formatCode="General">
                  <c:v>0.18923300000000001</c:v>
                </c:pt>
                <c:pt idx="57940" formatCode="General">
                  <c:v>0.18923799999999999</c:v>
                </c:pt>
                <c:pt idx="57941" formatCode="General">
                  <c:v>0.18924299999999999</c:v>
                </c:pt>
                <c:pt idx="57942" formatCode="General">
                  <c:v>0.189248</c:v>
                </c:pt>
                <c:pt idx="57943" formatCode="General">
                  <c:v>0.189253</c:v>
                </c:pt>
                <c:pt idx="57944" formatCode="General">
                  <c:v>0.18925800000000001</c:v>
                </c:pt>
                <c:pt idx="57945" formatCode="General">
                  <c:v>0.18926299999999999</c:v>
                </c:pt>
                <c:pt idx="57946" formatCode="General">
                  <c:v>0.18926799999999999</c:v>
                </c:pt>
                <c:pt idx="57947" formatCode="General">
                  <c:v>0.189273</c:v>
                </c:pt>
                <c:pt idx="57948" formatCode="General">
                  <c:v>0.189278</c:v>
                </c:pt>
                <c:pt idx="57949" formatCode="General">
                  <c:v>0.18928300000000001</c:v>
                </c:pt>
                <c:pt idx="57950" formatCode="General">
                  <c:v>0.18928800000000001</c:v>
                </c:pt>
                <c:pt idx="57951" formatCode="General">
                  <c:v>0.18929299999999999</c:v>
                </c:pt>
                <c:pt idx="57952" formatCode="General">
                  <c:v>0.18929799999999999</c:v>
                </c:pt>
                <c:pt idx="57953" formatCode="General">
                  <c:v>0.189303</c:v>
                </c:pt>
                <c:pt idx="57954" formatCode="General">
                  <c:v>0.189308</c:v>
                </c:pt>
                <c:pt idx="57955" formatCode="General">
                  <c:v>0.18931300000000001</c:v>
                </c:pt>
                <c:pt idx="57956" formatCode="General">
                  <c:v>0.18931799999999999</c:v>
                </c:pt>
                <c:pt idx="57957" formatCode="General">
                  <c:v>0.18932299999999999</c:v>
                </c:pt>
                <c:pt idx="57958" formatCode="General">
                  <c:v>0.189328</c:v>
                </c:pt>
                <c:pt idx="57959" formatCode="General">
                  <c:v>0.189333</c:v>
                </c:pt>
                <c:pt idx="57960" formatCode="General">
                  <c:v>0.18933800000000001</c:v>
                </c:pt>
                <c:pt idx="57961" formatCode="General">
                  <c:v>0.18934300000000001</c:v>
                </c:pt>
                <c:pt idx="57962" formatCode="General">
                  <c:v>0.18934799999999999</c:v>
                </c:pt>
                <c:pt idx="57963" formatCode="General">
                  <c:v>0.18935299999999999</c:v>
                </c:pt>
                <c:pt idx="57964" formatCode="General">
                  <c:v>0.189358</c:v>
                </c:pt>
                <c:pt idx="57965" formatCode="General">
                  <c:v>0.189363</c:v>
                </c:pt>
                <c:pt idx="57966" formatCode="General">
                  <c:v>0.18936800000000001</c:v>
                </c:pt>
                <c:pt idx="57967" formatCode="General">
                  <c:v>0.18937300000000001</c:v>
                </c:pt>
                <c:pt idx="57968" formatCode="General">
                  <c:v>0.18937799999999999</c:v>
                </c:pt>
                <c:pt idx="57969" formatCode="General">
                  <c:v>0.189383</c:v>
                </c:pt>
                <c:pt idx="57970" formatCode="General">
                  <c:v>0.189388</c:v>
                </c:pt>
                <c:pt idx="57971" formatCode="General">
                  <c:v>0.18939300000000001</c:v>
                </c:pt>
                <c:pt idx="57972" formatCode="General">
                  <c:v>0.18939800000000001</c:v>
                </c:pt>
                <c:pt idx="57973" formatCode="General">
                  <c:v>0.18940299999999999</c:v>
                </c:pt>
                <c:pt idx="57974" formatCode="General">
                  <c:v>0.18940799999999999</c:v>
                </c:pt>
                <c:pt idx="57975" formatCode="General">
                  <c:v>0.189413</c:v>
                </c:pt>
                <c:pt idx="57976" formatCode="General">
                  <c:v>0.189418</c:v>
                </c:pt>
                <c:pt idx="57977" formatCode="General">
                  <c:v>0.18942300000000001</c:v>
                </c:pt>
                <c:pt idx="57978" formatCode="General">
                  <c:v>0.18942800000000001</c:v>
                </c:pt>
                <c:pt idx="57979" formatCode="General">
                  <c:v>0.18943299999999999</c:v>
                </c:pt>
                <c:pt idx="57980" formatCode="General">
                  <c:v>0.189438</c:v>
                </c:pt>
                <c:pt idx="57981" formatCode="General">
                  <c:v>0.189443</c:v>
                </c:pt>
                <c:pt idx="57982" formatCode="General">
                  <c:v>0.18944800000000001</c:v>
                </c:pt>
                <c:pt idx="57983" formatCode="General">
                  <c:v>0.18945300000000001</c:v>
                </c:pt>
                <c:pt idx="57984" formatCode="General">
                  <c:v>0.18945799999999999</c:v>
                </c:pt>
                <c:pt idx="57985" formatCode="General">
                  <c:v>0.18946299999999999</c:v>
                </c:pt>
                <c:pt idx="57986" formatCode="General">
                  <c:v>0.189468</c:v>
                </c:pt>
                <c:pt idx="57987" formatCode="General">
                  <c:v>0.189473</c:v>
                </c:pt>
                <c:pt idx="57988" formatCode="General">
                  <c:v>0.18947800000000001</c:v>
                </c:pt>
                <c:pt idx="57989" formatCode="General">
                  <c:v>0.18948300000000001</c:v>
                </c:pt>
                <c:pt idx="57990" formatCode="General">
                  <c:v>0.18948799999999999</c:v>
                </c:pt>
                <c:pt idx="57991" formatCode="General">
                  <c:v>0.18949299999999999</c:v>
                </c:pt>
                <c:pt idx="57992" formatCode="General">
                  <c:v>0.189498</c:v>
                </c:pt>
                <c:pt idx="57993" formatCode="General">
                  <c:v>0.189503</c:v>
                </c:pt>
                <c:pt idx="57994" formatCode="General">
                  <c:v>0.18950800000000001</c:v>
                </c:pt>
                <c:pt idx="57995" formatCode="General">
                  <c:v>0.18951299999999999</c:v>
                </c:pt>
                <c:pt idx="57996" formatCode="General">
                  <c:v>0.18951799999999999</c:v>
                </c:pt>
                <c:pt idx="57997" formatCode="General">
                  <c:v>0.189523</c:v>
                </c:pt>
                <c:pt idx="57998" formatCode="General">
                  <c:v>0.189528</c:v>
                </c:pt>
                <c:pt idx="57999" formatCode="General">
                  <c:v>0.18953300000000001</c:v>
                </c:pt>
                <c:pt idx="58000" formatCode="General">
                  <c:v>0.18953800000000001</c:v>
                </c:pt>
                <c:pt idx="58001" formatCode="General">
                  <c:v>0.18954299999999999</c:v>
                </c:pt>
                <c:pt idx="58002" formatCode="General">
                  <c:v>0.18954799999999999</c:v>
                </c:pt>
                <c:pt idx="58003" formatCode="General">
                  <c:v>0.189553</c:v>
                </c:pt>
                <c:pt idx="58004" formatCode="General">
                  <c:v>0.189558</c:v>
                </c:pt>
                <c:pt idx="58005" formatCode="General">
                  <c:v>0.18956300000000001</c:v>
                </c:pt>
                <c:pt idx="58006" formatCode="General">
                  <c:v>0.18956799999999999</c:v>
                </c:pt>
                <c:pt idx="58007" formatCode="General">
                  <c:v>0.18957299999999999</c:v>
                </c:pt>
                <c:pt idx="58008" formatCode="General">
                  <c:v>0.189578</c:v>
                </c:pt>
                <c:pt idx="58009" formatCode="General">
                  <c:v>0.189583</c:v>
                </c:pt>
                <c:pt idx="58010" formatCode="General">
                  <c:v>0.18958800000000001</c:v>
                </c:pt>
                <c:pt idx="58011" formatCode="General">
                  <c:v>0.18959300000000001</c:v>
                </c:pt>
                <c:pt idx="58012" formatCode="General">
                  <c:v>0.18959799999999999</c:v>
                </c:pt>
                <c:pt idx="58013" formatCode="General">
                  <c:v>0.18960299999999999</c:v>
                </c:pt>
                <c:pt idx="58014" formatCode="General">
                  <c:v>0.189608</c:v>
                </c:pt>
                <c:pt idx="58015" formatCode="General">
                  <c:v>0.189613</c:v>
                </c:pt>
                <c:pt idx="58016" formatCode="General">
                  <c:v>0.18961800000000001</c:v>
                </c:pt>
                <c:pt idx="58017" formatCode="General">
                  <c:v>0.18962300000000001</c:v>
                </c:pt>
                <c:pt idx="58018" formatCode="General">
                  <c:v>0.18962799999999999</c:v>
                </c:pt>
                <c:pt idx="58019" formatCode="General">
                  <c:v>0.189633</c:v>
                </c:pt>
                <c:pt idx="58020" formatCode="General">
                  <c:v>0.189638</c:v>
                </c:pt>
                <c:pt idx="58021" formatCode="General">
                  <c:v>0.18964300000000001</c:v>
                </c:pt>
                <c:pt idx="58022" formatCode="General">
                  <c:v>0.18964800000000001</c:v>
                </c:pt>
                <c:pt idx="58023" formatCode="General">
                  <c:v>0.18965299999999999</c:v>
                </c:pt>
                <c:pt idx="58024" formatCode="General">
                  <c:v>0.18965799999999999</c:v>
                </c:pt>
                <c:pt idx="58025" formatCode="General">
                  <c:v>0.189663</c:v>
                </c:pt>
                <c:pt idx="58026" formatCode="General">
                  <c:v>0.189668</c:v>
                </c:pt>
                <c:pt idx="58027" formatCode="General">
                  <c:v>0.18967300000000001</c:v>
                </c:pt>
                <c:pt idx="58028" formatCode="General">
                  <c:v>0.18967800000000001</c:v>
                </c:pt>
                <c:pt idx="58029" formatCode="General">
                  <c:v>0.18968299999999999</c:v>
                </c:pt>
                <c:pt idx="58030" formatCode="General">
                  <c:v>0.189688</c:v>
                </c:pt>
                <c:pt idx="58031" formatCode="General">
                  <c:v>0.189693</c:v>
                </c:pt>
                <c:pt idx="58032" formatCode="General">
                  <c:v>0.18969800000000001</c:v>
                </c:pt>
                <c:pt idx="58033" formatCode="General">
                  <c:v>0.18970300000000001</c:v>
                </c:pt>
                <c:pt idx="58034" formatCode="General">
                  <c:v>0.18970799999999999</c:v>
                </c:pt>
                <c:pt idx="58035" formatCode="General">
                  <c:v>0.18971299999999999</c:v>
                </c:pt>
                <c:pt idx="58036" formatCode="General">
                  <c:v>0.189718</c:v>
                </c:pt>
                <c:pt idx="58037" formatCode="General">
                  <c:v>0.189723</c:v>
                </c:pt>
                <c:pt idx="58038" formatCode="General">
                  <c:v>0.18972800000000001</c:v>
                </c:pt>
                <c:pt idx="58039" formatCode="General">
                  <c:v>0.18973300000000001</c:v>
                </c:pt>
                <c:pt idx="58040" formatCode="General">
                  <c:v>0.18973799999999999</c:v>
                </c:pt>
                <c:pt idx="58041" formatCode="General">
                  <c:v>0.18974299999999999</c:v>
                </c:pt>
                <c:pt idx="58042" formatCode="General">
                  <c:v>0.189748</c:v>
                </c:pt>
                <c:pt idx="58043" formatCode="General">
                  <c:v>0.189753</c:v>
                </c:pt>
                <c:pt idx="58044" formatCode="General">
                  <c:v>0.18975800000000001</c:v>
                </c:pt>
                <c:pt idx="58045" formatCode="General">
                  <c:v>0.18976299999999999</c:v>
                </c:pt>
                <c:pt idx="58046" formatCode="General">
                  <c:v>0.18976799999999999</c:v>
                </c:pt>
                <c:pt idx="58047" formatCode="General">
                  <c:v>0.189773</c:v>
                </c:pt>
                <c:pt idx="58048" formatCode="General">
                  <c:v>0.189778</c:v>
                </c:pt>
                <c:pt idx="58049" formatCode="General">
                  <c:v>0.18978300000000001</c:v>
                </c:pt>
                <c:pt idx="58050" formatCode="General">
                  <c:v>0.18978800000000001</c:v>
                </c:pt>
                <c:pt idx="58051" formatCode="General">
                  <c:v>0.18979299999999999</c:v>
                </c:pt>
                <c:pt idx="58052" formatCode="General">
                  <c:v>0.18979799999999999</c:v>
                </c:pt>
                <c:pt idx="58053" formatCode="General">
                  <c:v>0.189803</c:v>
                </c:pt>
                <c:pt idx="58054" formatCode="General">
                  <c:v>0.189808</c:v>
                </c:pt>
                <c:pt idx="58055" formatCode="General">
                  <c:v>0.18981300000000001</c:v>
                </c:pt>
                <c:pt idx="58056" formatCode="General">
                  <c:v>0.18981799999999999</c:v>
                </c:pt>
                <c:pt idx="58057" formatCode="General">
                  <c:v>0.18982299999999999</c:v>
                </c:pt>
                <c:pt idx="58058" formatCode="General">
                  <c:v>0.189828</c:v>
                </c:pt>
                <c:pt idx="58059" formatCode="General">
                  <c:v>0.189833</c:v>
                </c:pt>
                <c:pt idx="58060" formatCode="General">
                  <c:v>0.18983800000000001</c:v>
                </c:pt>
                <c:pt idx="58061" formatCode="General">
                  <c:v>0.18984300000000001</c:v>
                </c:pt>
                <c:pt idx="58062" formatCode="General">
                  <c:v>0.18984799999999999</c:v>
                </c:pt>
                <c:pt idx="58063" formatCode="General">
                  <c:v>0.18985299999999999</c:v>
                </c:pt>
                <c:pt idx="58064" formatCode="General">
                  <c:v>0.189858</c:v>
                </c:pt>
                <c:pt idx="58065" formatCode="General">
                  <c:v>0.189863</c:v>
                </c:pt>
                <c:pt idx="58066" formatCode="General">
                  <c:v>0.18986800000000001</c:v>
                </c:pt>
                <c:pt idx="58067" formatCode="General">
                  <c:v>0.18987299999999999</c:v>
                </c:pt>
                <c:pt idx="58068" formatCode="General">
                  <c:v>0.18987799999999999</c:v>
                </c:pt>
                <c:pt idx="58069" formatCode="General">
                  <c:v>0.189883</c:v>
                </c:pt>
                <c:pt idx="58070" formatCode="General">
                  <c:v>0.189888</c:v>
                </c:pt>
                <c:pt idx="58071" formatCode="General">
                  <c:v>0.18989300000000001</c:v>
                </c:pt>
                <c:pt idx="58072" formatCode="General">
                  <c:v>0.18989800000000001</c:v>
                </c:pt>
                <c:pt idx="58073" formatCode="General">
                  <c:v>0.18990299999999999</c:v>
                </c:pt>
                <c:pt idx="58074" formatCode="General">
                  <c:v>0.18990799999999999</c:v>
                </c:pt>
                <c:pt idx="58075" formatCode="General">
                  <c:v>0.189913</c:v>
                </c:pt>
                <c:pt idx="58076" formatCode="General">
                  <c:v>0.189918</c:v>
                </c:pt>
                <c:pt idx="58077" formatCode="General">
                  <c:v>0.18992300000000001</c:v>
                </c:pt>
                <c:pt idx="58078" formatCode="General">
                  <c:v>0.18992800000000001</c:v>
                </c:pt>
                <c:pt idx="58079" formatCode="General">
                  <c:v>0.18993299999999999</c:v>
                </c:pt>
                <c:pt idx="58080" formatCode="General">
                  <c:v>0.189938</c:v>
                </c:pt>
                <c:pt idx="58081" formatCode="General">
                  <c:v>0.189943</c:v>
                </c:pt>
                <c:pt idx="58082" formatCode="General">
                  <c:v>0.18994800000000001</c:v>
                </c:pt>
                <c:pt idx="58083" formatCode="General">
                  <c:v>0.18995300000000001</c:v>
                </c:pt>
                <c:pt idx="58084" formatCode="General">
                  <c:v>0.18995799999999999</c:v>
                </c:pt>
                <c:pt idx="58085" formatCode="General">
                  <c:v>0.18996299999999999</c:v>
                </c:pt>
                <c:pt idx="58086" formatCode="General">
                  <c:v>0.189968</c:v>
                </c:pt>
                <c:pt idx="58087" formatCode="General">
                  <c:v>0.189973</c:v>
                </c:pt>
                <c:pt idx="58088" formatCode="General">
                  <c:v>0.18997800000000001</c:v>
                </c:pt>
                <c:pt idx="58089" formatCode="General">
                  <c:v>0.18998300000000001</c:v>
                </c:pt>
                <c:pt idx="58090" formatCode="General">
                  <c:v>0.18998799999999999</c:v>
                </c:pt>
                <c:pt idx="58091" formatCode="General">
                  <c:v>0.189993</c:v>
                </c:pt>
                <c:pt idx="58092" formatCode="General">
                  <c:v>0.189998</c:v>
                </c:pt>
                <c:pt idx="58093" formatCode="General">
                  <c:v>0.19000300000000001</c:v>
                </c:pt>
                <c:pt idx="58094" formatCode="General">
                  <c:v>0.19000800000000001</c:v>
                </c:pt>
                <c:pt idx="58095" formatCode="General">
                  <c:v>0.19001299999999999</c:v>
                </c:pt>
                <c:pt idx="58096" formatCode="General">
                  <c:v>0.19001799999999999</c:v>
                </c:pt>
                <c:pt idx="58097" formatCode="General">
                  <c:v>0.190023</c:v>
                </c:pt>
                <c:pt idx="58098" formatCode="General">
                  <c:v>0.190028</c:v>
                </c:pt>
                <c:pt idx="58099" formatCode="General">
                  <c:v>0.19003300000000001</c:v>
                </c:pt>
                <c:pt idx="58100" formatCode="General">
                  <c:v>0.19003800000000001</c:v>
                </c:pt>
                <c:pt idx="58101" formatCode="General">
                  <c:v>0.19004299999999999</c:v>
                </c:pt>
                <c:pt idx="58102" formatCode="General">
                  <c:v>0.19004799999999999</c:v>
                </c:pt>
                <c:pt idx="58103" formatCode="General">
                  <c:v>0.190053</c:v>
                </c:pt>
                <c:pt idx="58104" formatCode="General">
                  <c:v>0.190058</c:v>
                </c:pt>
                <c:pt idx="58105" formatCode="General">
                  <c:v>0.19006300000000001</c:v>
                </c:pt>
                <c:pt idx="58106" formatCode="General">
                  <c:v>0.19006799999999999</c:v>
                </c:pt>
                <c:pt idx="58107" formatCode="General">
                  <c:v>0.19007299999999999</c:v>
                </c:pt>
                <c:pt idx="58108" formatCode="General">
                  <c:v>0.190078</c:v>
                </c:pt>
                <c:pt idx="58109" formatCode="General">
                  <c:v>0.190083</c:v>
                </c:pt>
                <c:pt idx="58110" formatCode="General">
                  <c:v>0.19008800000000001</c:v>
                </c:pt>
                <c:pt idx="58111" formatCode="General">
                  <c:v>0.19009300000000001</c:v>
                </c:pt>
                <c:pt idx="58112" formatCode="General">
                  <c:v>0.19009799999999999</c:v>
                </c:pt>
                <c:pt idx="58113" formatCode="General">
                  <c:v>0.19010299999999999</c:v>
                </c:pt>
                <c:pt idx="58114" formatCode="General">
                  <c:v>0.190108</c:v>
                </c:pt>
                <c:pt idx="58115" formatCode="General">
                  <c:v>0.190113</c:v>
                </c:pt>
                <c:pt idx="58116" formatCode="General">
                  <c:v>0.19011800000000001</c:v>
                </c:pt>
                <c:pt idx="58117" formatCode="General">
                  <c:v>0.19012299999999999</c:v>
                </c:pt>
                <c:pt idx="58118" formatCode="General">
                  <c:v>0.19012799999999999</c:v>
                </c:pt>
                <c:pt idx="58119" formatCode="General">
                  <c:v>0.190133</c:v>
                </c:pt>
                <c:pt idx="58120" formatCode="General">
                  <c:v>0.190138</c:v>
                </c:pt>
                <c:pt idx="58121" formatCode="General">
                  <c:v>0.19014300000000001</c:v>
                </c:pt>
                <c:pt idx="58122" formatCode="General">
                  <c:v>0.19014800000000001</c:v>
                </c:pt>
                <c:pt idx="58123" formatCode="General">
                  <c:v>0.19015299999999999</c:v>
                </c:pt>
                <c:pt idx="58124" formatCode="General">
                  <c:v>0.19015799999999999</c:v>
                </c:pt>
                <c:pt idx="58125" formatCode="General">
                  <c:v>0.190163</c:v>
                </c:pt>
                <c:pt idx="58126" formatCode="General">
                  <c:v>0.190168</c:v>
                </c:pt>
                <c:pt idx="58127" formatCode="General">
                  <c:v>0.19017300000000001</c:v>
                </c:pt>
                <c:pt idx="58128" formatCode="General">
                  <c:v>0.19017800000000001</c:v>
                </c:pt>
                <c:pt idx="58129" formatCode="General">
                  <c:v>0.19018299999999999</c:v>
                </c:pt>
                <c:pt idx="58130" formatCode="General">
                  <c:v>0.190188</c:v>
                </c:pt>
                <c:pt idx="58131" formatCode="General">
                  <c:v>0.190193</c:v>
                </c:pt>
                <c:pt idx="58132" formatCode="General">
                  <c:v>0.19019800000000001</c:v>
                </c:pt>
                <c:pt idx="58133" formatCode="General">
                  <c:v>0.19020300000000001</c:v>
                </c:pt>
                <c:pt idx="58134" formatCode="General">
                  <c:v>0.19020799999999999</c:v>
                </c:pt>
                <c:pt idx="58135" formatCode="General">
                  <c:v>0.19021299999999999</c:v>
                </c:pt>
                <c:pt idx="58136" formatCode="General">
                  <c:v>0.190218</c:v>
                </c:pt>
                <c:pt idx="58137" formatCode="General">
                  <c:v>0.190223</c:v>
                </c:pt>
                <c:pt idx="58138" formatCode="General">
                  <c:v>0.19022800000000001</c:v>
                </c:pt>
                <c:pt idx="58139" formatCode="General">
                  <c:v>0.19023300000000001</c:v>
                </c:pt>
                <c:pt idx="58140" formatCode="General">
                  <c:v>0.19023799999999999</c:v>
                </c:pt>
                <c:pt idx="58141" formatCode="General">
                  <c:v>0.190243</c:v>
                </c:pt>
                <c:pt idx="58142" formatCode="General">
                  <c:v>0.190248</c:v>
                </c:pt>
                <c:pt idx="58143" formatCode="General">
                  <c:v>0.19025300000000001</c:v>
                </c:pt>
                <c:pt idx="58144" formatCode="General">
                  <c:v>0.19025800000000001</c:v>
                </c:pt>
                <c:pt idx="58145" formatCode="General">
                  <c:v>0.19026299999999999</c:v>
                </c:pt>
                <c:pt idx="58146" formatCode="General">
                  <c:v>0.19026799999999999</c:v>
                </c:pt>
                <c:pt idx="58147" formatCode="General">
                  <c:v>0.190273</c:v>
                </c:pt>
                <c:pt idx="58148" formatCode="General">
                  <c:v>0.190278</c:v>
                </c:pt>
                <c:pt idx="58149" formatCode="General">
                  <c:v>0.19028300000000001</c:v>
                </c:pt>
                <c:pt idx="58150" formatCode="General">
                  <c:v>0.19028800000000001</c:v>
                </c:pt>
                <c:pt idx="58151" formatCode="General">
                  <c:v>0.19029299999999999</c:v>
                </c:pt>
                <c:pt idx="58152" formatCode="General">
                  <c:v>0.19029799999999999</c:v>
                </c:pt>
                <c:pt idx="58153" formatCode="General">
                  <c:v>0.190303</c:v>
                </c:pt>
                <c:pt idx="58154" formatCode="General">
                  <c:v>0.190308</c:v>
                </c:pt>
                <c:pt idx="58155" formatCode="General">
                  <c:v>0.19031300000000001</c:v>
                </c:pt>
                <c:pt idx="58156" formatCode="General">
                  <c:v>0.19031799999999999</c:v>
                </c:pt>
                <c:pt idx="58157" formatCode="General">
                  <c:v>0.19032299999999999</c:v>
                </c:pt>
                <c:pt idx="58158" formatCode="General">
                  <c:v>0.190328</c:v>
                </c:pt>
                <c:pt idx="58159" formatCode="General">
                  <c:v>0.190333</c:v>
                </c:pt>
                <c:pt idx="58160" formatCode="General">
                  <c:v>0.19033800000000001</c:v>
                </c:pt>
                <c:pt idx="58161" formatCode="General">
                  <c:v>0.19034300000000001</c:v>
                </c:pt>
                <c:pt idx="58162" formatCode="General">
                  <c:v>0.19034799999999999</c:v>
                </c:pt>
                <c:pt idx="58163" formatCode="General">
                  <c:v>0.19035299999999999</c:v>
                </c:pt>
                <c:pt idx="58164" formatCode="General">
                  <c:v>0.190358</c:v>
                </c:pt>
                <c:pt idx="58165" formatCode="General">
                  <c:v>0.190363</c:v>
                </c:pt>
                <c:pt idx="58166" formatCode="General">
                  <c:v>0.19036800000000001</c:v>
                </c:pt>
                <c:pt idx="58167" formatCode="General">
                  <c:v>0.19037299999999999</c:v>
                </c:pt>
                <c:pt idx="58168" formatCode="General">
                  <c:v>0.19037799999999999</c:v>
                </c:pt>
                <c:pt idx="58169" formatCode="General">
                  <c:v>0.190383</c:v>
                </c:pt>
                <c:pt idx="58170" formatCode="General">
                  <c:v>0.190388</c:v>
                </c:pt>
                <c:pt idx="58171" formatCode="General">
                  <c:v>0.19039300000000001</c:v>
                </c:pt>
                <c:pt idx="58172" formatCode="General">
                  <c:v>0.19039800000000001</c:v>
                </c:pt>
                <c:pt idx="58173" formatCode="General">
                  <c:v>0.19040299999999999</c:v>
                </c:pt>
                <c:pt idx="58174" formatCode="General">
                  <c:v>0.19040799999999999</c:v>
                </c:pt>
                <c:pt idx="58175" formatCode="General">
                  <c:v>0.190413</c:v>
                </c:pt>
                <c:pt idx="58176" formatCode="General">
                  <c:v>0.190418</c:v>
                </c:pt>
                <c:pt idx="58177" formatCode="General">
                  <c:v>0.19042300000000001</c:v>
                </c:pt>
                <c:pt idx="58178" formatCode="General">
                  <c:v>0.19042799999999999</c:v>
                </c:pt>
                <c:pt idx="58179" formatCode="General">
                  <c:v>0.19043299999999999</c:v>
                </c:pt>
                <c:pt idx="58180" formatCode="General">
                  <c:v>0.190438</c:v>
                </c:pt>
                <c:pt idx="58181" formatCode="General">
                  <c:v>0.190443</c:v>
                </c:pt>
                <c:pt idx="58182" formatCode="General">
                  <c:v>0.19044800000000001</c:v>
                </c:pt>
                <c:pt idx="58183" formatCode="General">
                  <c:v>0.19045300000000001</c:v>
                </c:pt>
                <c:pt idx="58184" formatCode="General">
                  <c:v>0.19045799999999999</c:v>
                </c:pt>
                <c:pt idx="58185" formatCode="General">
                  <c:v>0.19046299999999999</c:v>
                </c:pt>
                <c:pt idx="58186" formatCode="General">
                  <c:v>0.190468</c:v>
                </c:pt>
                <c:pt idx="58187" formatCode="General">
                  <c:v>0.190473</c:v>
                </c:pt>
                <c:pt idx="58188" formatCode="General">
                  <c:v>0.19047800000000001</c:v>
                </c:pt>
                <c:pt idx="58189" formatCode="General">
                  <c:v>0.19048300000000001</c:v>
                </c:pt>
                <c:pt idx="58190" formatCode="General">
                  <c:v>0.19048799999999999</c:v>
                </c:pt>
                <c:pt idx="58191" formatCode="General">
                  <c:v>0.190493</c:v>
                </c:pt>
                <c:pt idx="58192" formatCode="General">
                  <c:v>0.190498</c:v>
                </c:pt>
                <c:pt idx="58193" formatCode="General">
                  <c:v>0.19050300000000001</c:v>
                </c:pt>
                <c:pt idx="58194" formatCode="General">
                  <c:v>0.19050800000000001</c:v>
                </c:pt>
                <c:pt idx="58195" formatCode="General">
                  <c:v>0.19051299999999999</c:v>
                </c:pt>
                <c:pt idx="58196" formatCode="General">
                  <c:v>0.19051799999999999</c:v>
                </c:pt>
                <c:pt idx="58197" formatCode="General">
                  <c:v>0.190523</c:v>
                </c:pt>
                <c:pt idx="58198" formatCode="General">
                  <c:v>0.190528</c:v>
                </c:pt>
                <c:pt idx="58199" formatCode="General">
                  <c:v>0.19053300000000001</c:v>
                </c:pt>
                <c:pt idx="58200" formatCode="General">
                  <c:v>0.19053800000000001</c:v>
                </c:pt>
                <c:pt idx="58201" formatCode="General">
                  <c:v>0.19054299999999999</c:v>
                </c:pt>
                <c:pt idx="58202" formatCode="General">
                  <c:v>0.190548</c:v>
                </c:pt>
                <c:pt idx="58203" formatCode="General">
                  <c:v>0.190553</c:v>
                </c:pt>
                <c:pt idx="58204" formatCode="General">
                  <c:v>0.19055800000000001</c:v>
                </c:pt>
                <c:pt idx="58205" formatCode="General">
                  <c:v>0.19056300000000001</c:v>
                </c:pt>
                <c:pt idx="58206" formatCode="General">
                  <c:v>0.19056799999999999</c:v>
                </c:pt>
                <c:pt idx="58207" formatCode="General">
                  <c:v>0.19057299999999999</c:v>
                </c:pt>
                <c:pt idx="58208" formatCode="General">
                  <c:v>0.190578</c:v>
                </c:pt>
                <c:pt idx="58209" formatCode="General">
                  <c:v>0.190583</c:v>
                </c:pt>
                <c:pt idx="58210" formatCode="General">
                  <c:v>0.19058800000000001</c:v>
                </c:pt>
                <c:pt idx="58211" formatCode="General">
                  <c:v>0.19059300000000001</c:v>
                </c:pt>
                <c:pt idx="58212" formatCode="General">
                  <c:v>0.19059799999999999</c:v>
                </c:pt>
                <c:pt idx="58213" formatCode="General">
                  <c:v>0.19060299999999999</c:v>
                </c:pt>
                <c:pt idx="58214" formatCode="General">
                  <c:v>0.190608</c:v>
                </c:pt>
                <c:pt idx="58215" formatCode="General">
                  <c:v>0.190613</c:v>
                </c:pt>
                <c:pt idx="58216" formatCode="General">
                  <c:v>0.19061800000000001</c:v>
                </c:pt>
                <c:pt idx="58217" formatCode="General">
                  <c:v>0.19062299999999999</c:v>
                </c:pt>
                <c:pt idx="58218" formatCode="General">
                  <c:v>0.19062799999999999</c:v>
                </c:pt>
                <c:pt idx="58219" formatCode="General">
                  <c:v>0.190633</c:v>
                </c:pt>
                <c:pt idx="58220" formatCode="General">
                  <c:v>0.190638</c:v>
                </c:pt>
                <c:pt idx="58221" formatCode="General">
                  <c:v>0.19064300000000001</c:v>
                </c:pt>
                <c:pt idx="58222" formatCode="General">
                  <c:v>0.19064800000000001</c:v>
                </c:pt>
                <c:pt idx="58223" formatCode="General">
                  <c:v>0.19065299999999999</c:v>
                </c:pt>
                <c:pt idx="58224" formatCode="General">
                  <c:v>0.19065799999999999</c:v>
                </c:pt>
                <c:pt idx="58225" formatCode="General">
                  <c:v>0.190663</c:v>
                </c:pt>
                <c:pt idx="58226" formatCode="General">
                  <c:v>0.190668</c:v>
                </c:pt>
                <c:pt idx="58227" formatCode="General">
                  <c:v>0.19067300000000001</c:v>
                </c:pt>
                <c:pt idx="58228" formatCode="General">
                  <c:v>0.19067799999999999</c:v>
                </c:pt>
                <c:pt idx="58229" formatCode="General">
                  <c:v>0.19068299999999999</c:v>
                </c:pt>
                <c:pt idx="58230" formatCode="General">
                  <c:v>0.190688</c:v>
                </c:pt>
                <c:pt idx="58231" formatCode="General">
                  <c:v>0.190693</c:v>
                </c:pt>
                <c:pt idx="58232" formatCode="General">
                  <c:v>0.19069800000000001</c:v>
                </c:pt>
                <c:pt idx="58233" formatCode="General">
                  <c:v>0.19070300000000001</c:v>
                </c:pt>
                <c:pt idx="58234" formatCode="General">
                  <c:v>0.19070799999999999</c:v>
                </c:pt>
                <c:pt idx="58235" formatCode="General">
                  <c:v>0.19071299999999999</c:v>
                </c:pt>
                <c:pt idx="58236" formatCode="General">
                  <c:v>0.190718</c:v>
                </c:pt>
                <c:pt idx="58237" formatCode="General">
                  <c:v>0.190723</c:v>
                </c:pt>
                <c:pt idx="58238" formatCode="General">
                  <c:v>0.19072800000000001</c:v>
                </c:pt>
                <c:pt idx="58239" formatCode="General">
                  <c:v>0.19073300000000001</c:v>
                </c:pt>
                <c:pt idx="58240" formatCode="General">
                  <c:v>0.19073799999999999</c:v>
                </c:pt>
                <c:pt idx="58241" formatCode="General">
                  <c:v>0.190743</c:v>
                </c:pt>
                <c:pt idx="58242" formatCode="General">
                  <c:v>0.190748</c:v>
                </c:pt>
                <c:pt idx="58243" formatCode="General">
                  <c:v>0.19075300000000001</c:v>
                </c:pt>
                <c:pt idx="58244" formatCode="General">
                  <c:v>0.19075800000000001</c:v>
                </c:pt>
                <c:pt idx="58245" formatCode="General">
                  <c:v>0.19076299999999999</c:v>
                </c:pt>
                <c:pt idx="58246" formatCode="General">
                  <c:v>0.19076799999999999</c:v>
                </c:pt>
                <c:pt idx="58247" formatCode="General">
                  <c:v>0.190773</c:v>
                </c:pt>
                <c:pt idx="58248" formatCode="General">
                  <c:v>0.190778</c:v>
                </c:pt>
                <c:pt idx="58249" formatCode="General">
                  <c:v>0.19078300000000001</c:v>
                </c:pt>
                <c:pt idx="58250" formatCode="General">
                  <c:v>0.19078800000000001</c:v>
                </c:pt>
                <c:pt idx="58251" formatCode="General">
                  <c:v>0.19079299999999999</c:v>
                </c:pt>
                <c:pt idx="58252" formatCode="General">
                  <c:v>0.190798</c:v>
                </c:pt>
                <c:pt idx="58253" formatCode="General">
                  <c:v>0.190803</c:v>
                </c:pt>
                <c:pt idx="58254" formatCode="General">
                  <c:v>0.19080800000000001</c:v>
                </c:pt>
                <c:pt idx="58255" formatCode="General">
                  <c:v>0.19081300000000001</c:v>
                </c:pt>
                <c:pt idx="58256" formatCode="General">
                  <c:v>0.19081799999999999</c:v>
                </c:pt>
                <c:pt idx="58257" formatCode="General">
                  <c:v>0.19082299999999999</c:v>
                </c:pt>
                <c:pt idx="58258" formatCode="General">
                  <c:v>0.190828</c:v>
                </c:pt>
                <c:pt idx="58259" formatCode="General">
                  <c:v>0.190833</c:v>
                </c:pt>
                <c:pt idx="58260" formatCode="General">
                  <c:v>0.19083800000000001</c:v>
                </c:pt>
                <c:pt idx="58261" formatCode="General">
                  <c:v>0.19084300000000001</c:v>
                </c:pt>
                <c:pt idx="58262" formatCode="General">
                  <c:v>0.19084799999999999</c:v>
                </c:pt>
                <c:pt idx="58263" formatCode="General">
                  <c:v>0.19085299999999999</c:v>
                </c:pt>
                <c:pt idx="58264" formatCode="General">
                  <c:v>0.190858</c:v>
                </c:pt>
                <c:pt idx="58265" formatCode="General">
                  <c:v>0.190863</c:v>
                </c:pt>
                <c:pt idx="58266" formatCode="General">
                  <c:v>0.19086800000000001</c:v>
                </c:pt>
                <c:pt idx="58267" formatCode="General">
                  <c:v>0.19087299999999999</c:v>
                </c:pt>
                <c:pt idx="58268" formatCode="General">
                  <c:v>0.19087799999999999</c:v>
                </c:pt>
                <c:pt idx="58269" formatCode="General">
                  <c:v>0.190883</c:v>
                </c:pt>
                <c:pt idx="58270" formatCode="General">
                  <c:v>0.190888</c:v>
                </c:pt>
                <c:pt idx="58271" formatCode="General">
                  <c:v>0.19089300000000001</c:v>
                </c:pt>
                <c:pt idx="58272" formatCode="General">
                  <c:v>0.19089800000000001</c:v>
                </c:pt>
                <c:pt idx="58273" formatCode="General">
                  <c:v>0.19090299999999999</c:v>
                </c:pt>
                <c:pt idx="58274" formatCode="General">
                  <c:v>0.19090799999999999</c:v>
                </c:pt>
                <c:pt idx="58275" formatCode="General">
                  <c:v>0.190913</c:v>
                </c:pt>
                <c:pt idx="58276" formatCode="General">
                  <c:v>0.190918</c:v>
                </c:pt>
                <c:pt idx="58277" formatCode="General">
                  <c:v>0.19092300000000001</c:v>
                </c:pt>
                <c:pt idx="58278" formatCode="General">
                  <c:v>0.19092799999999999</c:v>
                </c:pt>
                <c:pt idx="58279" formatCode="General">
                  <c:v>0.19093299999999999</c:v>
                </c:pt>
                <c:pt idx="58280" formatCode="General">
                  <c:v>0.190938</c:v>
                </c:pt>
                <c:pt idx="58281" formatCode="General">
                  <c:v>0.190943</c:v>
                </c:pt>
                <c:pt idx="58282" formatCode="General">
                  <c:v>0.19094800000000001</c:v>
                </c:pt>
                <c:pt idx="58283" formatCode="General">
                  <c:v>0.19095300000000001</c:v>
                </c:pt>
                <c:pt idx="58284" formatCode="General">
                  <c:v>0.19095799999999999</c:v>
                </c:pt>
                <c:pt idx="58285" formatCode="General">
                  <c:v>0.19096299999999999</c:v>
                </c:pt>
                <c:pt idx="58286" formatCode="General">
                  <c:v>0.190968</c:v>
                </c:pt>
                <c:pt idx="58287" formatCode="General">
                  <c:v>0.190973</c:v>
                </c:pt>
                <c:pt idx="58288" formatCode="General">
                  <c:v>0.19097800000000001</c:v>
                </c:pt>
                <c:pt idx="58289" formatCode="General">
                  <c:v>0.19098300000000001</c:v>
                </c:pt>
                <c:pt idx="58290" formatCode="General">
                  <c:v>0.19098799999999999</c:v>
                </c:pt>
                <c:pt idx="58291" formatCode="General">
                  <c:v>0.190993</c:v>
                </c:pt>
                <c:pt idx="58292" formatCode="General">
                  <c:v>0.190998</c:v>
                </c:pt>
                <c:pt idx="58293" formatCode="General">
                  <c:v>0.19100300000000001</c:v>
                </c:pt>
                <c:pt idx="58294" formatCode="General">
                  <c:v>0.19100800000000001</c:v>
                </c:pt>
                <c:pt idx="58295" formatCode="General">
                  <c:v>0.19101299999999999</c:v>
                </c:pt>
                <c:pt idx="58296" formatCode="General">
                  <c:v>0.19101799999999999</c:v>
                </c:pt>
                <c:pt idx="58297" formatCode="General">
                  <c:v>0.191023</c:v>
                </c:pt>
                <c:pt idx="58298" formatCode="General">
                  <c:v>0.191028</c:v>
                </c:pt>
                <c:pt idx="58299" formatCode="General">
                  <c:v>0.19103300000000001</c:v>
                </c:pt>
                <c:pt idx="58300" formatCode="General">
                  <c:v>0.19103800000000001</c:v>
                </c:pt>
                <c:pt idx="58301" formatCode="General">
                  <c:v>0.19104299999999999</c:v>
                </c:pt>
                <c:pt idx="58302" formatCode="General">
                  <c:v>0.191048</c:v>
                </c:pt>
                <c:pt idx="58303" formatCode="General">
                  <c:v>0.191053</c:v>
                </c:pt>
                <c:pt idx="58304" formatCode="General">
                  <c:v>0.19105800000000001</c:v>
                </c:pt>
                <c:pt idx="58305" formatCode="General">
                  <c:v>0.19106300000000001</c:v>
                </c:pt>
                <c:pt idx="58306" formatCode="General">
                  <c:v>0.19106799999999999</c:v>
                </c:pt>
                <c:pt idx="58307" formatCode="General">
                  <c:v>0.19107299999999999</c:v>
                </c:pt>
                <c:pt idx="58308" formatCode="General">
                  <c:v>0.191078</c:v>
                </c:pt>
                <c:pt idx="58309" formatCode="General">
                  <c:v>0.191083</c:v>
                </c:pt>
                <c:pt idx="58310" formatCode="General">
                  <c:v>0.19108800000000001</c:v>
                </c:pt>
                <c:pt idx="58311" formatCode="General">
                  <c:v>0.19109300000000001</c:v>
                </c:pt>
                <c:pt idx="58312" formatCode="General">
                  <c:v>0.19109799999999999</c:v>
                </c:pt>
                <c:pt idx="58313" formatCode="General">
                  <c:v>0.191103</c:v>
                </c:pt>
                <c:pt idx="58314" formatCode="General">
                  <c:v>0.191108</c:v>
                </c:pt>
                <c:pt idx="58315" formatCode="General">
                  <c:v>0.19111300000000001</c:v>
                </c:pt>
                <c:pt idx="58316" formatCode="General">
                  <c:v>0.19111800000000001</c:v>
                </c:pt>
                <c:pt idx="58317" formatCode="General">
                  <c:v>0.19112299999999999</c:v>
                </c:pt>
                <c:pt idx="58318" formatCode="General">
                  <c:v>0.19112799999999999</c:v>
                </c:pt>
                <c:pt idx="58319" formatCode="General">
                  <c:v>0.191133</c:v>
                </c:pt>
                <c:pt idx="58320" formatCode="General">
                  <c:v>0.191138</c:v>
                </c:pt>
                <c:pt idx="58321" formatCode="General">
                  <c:v>0.19114300000000001</c:v>
                </c:pt>
                <c:pt idx="58322" formatCode="General">
                  <c:v>0.19114800000000001</c:v>
                </c:pt>
                <c:pt idx="58323" formatCode="General">
                  <c:v>0.19115299999999999</c:v>
                </c:pt>
                <c:pt idx="58324" formatCode="General">
                  <c:v>0.19115799999999999</c:v>
                </c:pt>
                <c:pt idx="58325" formatCode="General">
                  <c:v>0.191163</c:v>
                </c:pt>
                <c:pt idx="58326" formatCode="General">
                  <c:v>0.191168</c:v>
                </c:pt>
                <c:pt idx="58327" formatCode="General">
                  <c:v>0.19117300000000001</c:v>
                </c:pt>
                <c:pt idx="58328" formatCode="General">
                  <c:v>0.19117799999999999</c:v>
                </c:pt>
                <c:pt idx="58329" formatCode="General">
                  <c:v>0.19118299999999999</c:v>
                </c:pt>
                <c:pt idx="58330" formatCode="General">
                  <c:v>0.191188</c:v>
                </c:pt>
                <c:pt idx="58331" formatCode="General">
                  <c:v>0.191193</c:v>
                </c:pt>
                <c:pt idx="58332" formatCode="General">
                  <c:v>0.19119800000000001</c:v>
                </c:pt>
                <c:pt idx="58333" formatCode="General">
                  <c:v>0.19120300000000001</c:v>
                </c:pt>
                <c:pt idx="58334" formatCode="General">
                  <c:v>0.19120799999999999</c:v>
                </c:pt>
                <c:pt idx="58335" formatCode="General">
                  <c:v>0.19121299999999999</c:v>
                </c:pt>
                <c:pt idx="58336" formatCode="General">
                  <c:v>0.191218</c:v>
                </c:pt>
                <c:pt idx="58337" formatCode="General">
                  <c:v>0.191223</c:v>
                </c:pt>
                <c:pt idx="58338" formatCode="General">
                  <c:v>0.19122800000000001</c:v>
                </c:pt>
                <c:pt idx="58339" formatCode="General">
                  <c:v>0.19123299999999999</c:v>
                </c:pt>
                <c:pt idx="58340" formatCode="General">
                  <c:v>0.19123799999999999</c:v>
                </c:pt>
                <c:pt idx="58341" formatCode="General">
                  <c:v>0.191243</c:v>
                </c:pt>
                <c:pt idx="58342" formatCode="General">
                  <c:v>0.191248</c:v>
                </c:pt>
                <c:pt idx="58343" formatCode="General">
                  <c:v>0.19125300000000001</c:v>
                </c:pt>
                <c:pt idx="58344" formatCode="General">
                  <c:v>0.19125800000000001</c:v>
                </c:pt>
                <c:pt idx="58345" formatCode="General">
                  <c:v>0.19126299999999999</c:v>
                </c:pt>
                <c:pt idx="58346" formatCode="General">
                  <c:v>0.19126799999999999</c:v>
                </c:pt>
                <c:pt idx="58347" formatCode="General">
                  <c:v>0.191273</c:v>
                </c:pt>
                <c:pt idx="58348" formatCode="General">
                  <c:v>0.191278</c:v>
                </c:pt>
                <c:pt idx="58349" formatCode="General">
                  <c:v>0.19128300000000001</c:v>
                </c:pt>
                <c:pt idx="58350" formatCode="General">
                  <c:v>0.19128800000000001</c:v>
                </c:pt>
                <c:pt idx="58351" formatCode="General">
                  <c:v>0.19129299999999999</c:v>
                </c:pt>
                <c:pt idx="58352" formatCode="General">
                  <c:v>0.191298</c:v>
                </c:pt>
                <c:pt idx="58353" formatCode="General">
                  <c:v>0.191303</c:v>
                </c:pt>
                <c:pt idx="58354" formatCode="General">
                  <c:v>0.19130800000000001</c:v>
                </c:pt>
                <c:pt idx="58355" formatCode="General">
                  <c:v>0.19131300000000001</c:v>
                </c:pt>
                <c:pt idx="58356" formatCode="General">
                  <c:v>0.19131799999999999</c:v>
                </c:pt>
                <c:pt idx="58357" formatCode="General">
                  <c:v>0.19132299999999999</c:v>
                </c:pt>
                <c:pt idx="58358" formatCode="General">
                  <c:v>0.191328</c:v>
                </c:pt>
                <c:pt idx="58359" formatCode="General">
                  <c:v>0.191333</c:v>
                </c:pt>
                <c:pt idx="58360" formatCode="General">
                  <c:v>0.19133800000000001</c:v>
                </c:pt>
                <c:pt idx="58361" formatCode="General">
                  <c:v>0.19134300000000001</c:v>
                </c:pt>
                <c:pt idx="58362" formatCode="General">
                  <c:v>0.19134799999999999</c:v>
                </c:pt>
                <c:pt idx="58363" formatCode="General">
                  <c:v>0.191353</c:v>
                </c:pt>
                <c:pt idx="58364" formatCode="General">
                  <c:v>0.191358</c:v>
                </c:pt>
                <c:pt idx="58365" formatCode="General">
                  <c:v>0.19136300000000001</c:v>
                </c:pt>
                <c:pt idx="58366" formatCode="General">
                  <c:v>0.19136800000000001</c:v>
                </c:pt>
                <c:pt idx="58367" formatCode="General">
                  <c:v>0.19137299999999999</c:v>
                </c:pt>
                <c:pt idx="58368" formatCode="General">
                  <c:v>0.19137799999999999</c:v>
                </c:pt>
                <c:pt idx="58369" formatCode="General">
                  <c:v>0.191383</c:v>
                </c:pt>
                <c:pt idx="58370" formatCode="General">
                  <c:v>0.191388</c:v>
                </c:pt>
                <c:pt idx="58371" formatCode="General">
                  <c:v>0.19139300000000001</c:v>
                </c:pt>
                <c:pt idx="58372" formatCode="General">
                  <c:v>0.19139800000000001</c:v>
                </c:pt>
                <c:pt idx="58373" formatCode="General">
                  <c:v>0.19140299999999999</c:v>
                </c:pt>
                <c:pt idx="58374" formatCode="General">
                  <c:v>0.19140799999999999</c:v>
                </c:pt>
                <c:pt idx="58375" formatCode="General">
                  <c:v>0.191413</c:v>
                </c:pt>
                <c:pt idx="58376" formatCode="General">
                  <c:v>0.191418</c:v>
                </c:pt>
                <c:pt idx="58377" formatCode="General">
                  <c:v>0.19142300000000001</c:v>
                </c:pt>
                <c:pt idx="58378" formatCode="General">
                  <c:v>0.19142799999999999</c:v>
                </c:pt>
                <c:pt idx="58379" formatCode="General">
                  <c:v>0.19143299999999999</c:v>
                </c:pt>
                <c:pt idx="58380" formatCode="General">
                  <c:v>0.191438</c:v>
                </c:pt>
                <c:pt idx="58381" formatCode="General">
                  <c:v>0.191443</c:v>
                </c:pt>
                <c:pt idx="58382" formatCode="General">
                  <c:v>0.19144800000000001</c:v>
                </c:pt>
                <c:pt idx="58383" formatCode="General">
                  <c:v>0.19145300000000001</c:v>
                </c:pt>
                <c:pt idx="58384" formatCode="General">
                  <c:v>0.19145799999999999</c:v>
                </c:pt>
                <c:pt idx="58385" formatCode="General">
                  <c:v>0.19146299999999999</c:v>
                </c:pt>
                <c:pt idx="58386" formatCode="General">
                  <c:v>0.191468</c:v>
                </c:pt>
                <c:pt idx="58387" formatCode="General">
                  <c:v>0.191473</c:v>
                </c:pt>
                <c:pt idx="58388" formatCode="General">
                  <c:v>0.19147800000000001</c:v>
                </c:pt>
                <c:pt idx="58389" formatCode="General">
                  <c:v>0.19148299999999999</c:v>
                </c:pt>
                <c:pt idx="58390" formatCode="General">
                  <c:v>0.19148799999999999</c:v>
                </c:pt>
                <c:pt idx="58391" formatCode="General">
                  <c:v>0.191493</c:v>
                </c:pt>
                <c:pt idx="58392" formatCode="General">
                  <c:v>0.191498</c:v>
                </c:pt>
                <c:pt idx="58393" formatCode="General">
                  <c:v>0.19150300000000001</c:v>
                </c:pt>
                <c:pt idx="58394" formatCode="General">
                  <c:v>0.19150800000000001</c:v>
                </c:pt>
                <c:pt idx="58395" formatCode="General">
                  <c:v>0.19151299999999999</c:v>
                </c:pt>
                <c:pt idx="58396" formatCode="General">
                  <c:v>0.19151799999999999</c:v>
                </c:pt>
                <c:pt idx="58397" formatCode="General">
                  <c:v>0.191523</c:v>
                </c:pt>
                <c:pt idx="58398" formatCode="General">
                  <c:v>0.191528</c:v>
                </c:pt>
                <c:pt idx="58399" formatCode="General">
                  <c:v>0.19153300000000001</c:v>
                </c:pt>
                <c:pt idx="58400" formatCode="General">
                  <c:v>0.19153800000000001</c:v>
                </c:pt>
                <c:pt idx="58401" formatCode="General">
                  <c:v>0.19154299999999999</c:v>
                </c:pt>
                <c:pt idx="58402" formatCode="General">
                  <c:v>0.191548</c:v>
                </c:pt>
                <c:pt idx="58403" formatCode="General">
                  <c:v>0.191553</c:v>
                </c:pt>
                <c:pt idx="58404" formatCode="General">
                  <c:v>0.19155800000000001</c:v>
                </c:pt>
                <c:pt idx="58405" formatCode="General">
                  <c:v>0.19156300000000001</c:v>
                </c:pt>
                <c:pt idx="58406" formatCode="General">
                  <c:v>0.19156799999999999</c:v>
                </c:pt>
                <c:pt idx="58407" formatCode="General">
                  <c:v>0.19157299999999999</c:v>
                </c:pt>
                <c:pt idx="58408" formatCode="General">
                  <c:v>0.191578</c:v>
                </c:pt>
                <c:pt idx="58409" formatCode="General">
                  <c:v>0.191583</c:v>
                </c:pt>
                <c:pt idx="58410" formatCode="General">
                  <c:v>0.19158800000000001</c:v>
                </c:pt>
                <c:pt idx="58411" formatCode="General">
                  <c:v>0.19159300000000001</c:v>
                </c:pt>
                <c:pt idx="58412" formatCode="General">
                  <c:v>0.19159799999999999</c:v>
                </c:pt>
                <c:pt idx="58413" formatCode="General">
                  <c:v>0.191603</c:v>
                </c:pt>
                <c:pt idx="58414" formatCode="General">
                  <c:v>0.191608</c:v>
                </c:pt>
                <c:pt idx="58415" formatCode="General">
                  <c:v>0.19161300000000001</c:v>
                </c:pt>
                <c:pt idx="58416" formatCode="General">
                  <c:v>0.19161800000000001</c:v>
                </c:pt>
                <c:pt idx="58417" formatCode="General">
                  <c:v>0.19162299999999999</c:v>
                </c:pt>
                <c:pt idx="58418" formatCode="General">
                  <c:v>0.19162799999999999</c:v>
                </c:pt>
                <c:pt idx="58419" formatCode="General">
                  <c:v>0.191633</c:v>
                </c:pt>
                <c:pt idx="58420" formatCode="General">
                  <c:v>0.191638</c:v>
                </c:pt>
                <c:pt idx="58421" formatCode="General">
                  <c:v>0.19164300000000001</c:v>
                </c:pt>
                <c:pt idx="58422" formatCode="General">
                  <c:v>0.19164800000000001</c:v>
                </c:pt>
                <c:pt idx="58423" formatCode="General">
                  <c:v>0.19165299999999999</c:v>
                </c:pt>
                <c:pt idx="58424" formatCode="General">
                  <c:v>0.191658</c:v>
                </c:pt>
                <c:pt idx="58425" formatCode="General">
                  <c:v>0.191663</c:v>
                </c:pt>
                <c:pt idx="58426" formatCode="General">
                  <c:v>0.19166800000000001</c:v>
                </c:pt>
                <c:pt idx="58427" formatCode="General">
                  <c:v>0.19167300000000001</c:v>
                </c:pt>
                <c:pt idx="58428" formatCode="General">
                  <c:v>0.19167799999999999</c:v>
                </c:pt>
                <c:pt idx="58429" formatCode="General">
                  <c:v>0.19168299999999999</c:v>
                </c:pt>
                <c:pt idx="58430" formatCode="General">
                  <c:v>0.191688</c:v>
                </c:pt>
                <c:pt idx="58431" formatCode="General">
                  <c:v>0.191693</c:v>
                </c:pt>
                <c:pt idx="58432" formatCode="General">
                  <c:v>0.19169800000000001</c:v>
                </c:pt>
                <c:pt idx="58433" formatCode="General">
                  <c:v>0.19170300000000001</c:v>
                </c:pt>
                <c:pt idx="58434" formatCode="General">
                  <c:v>0.19170799999999999</c:v>
                </c:pt>
                <c:pt idx="58435" formatCode="General">
                  <c:v>0.19171299999999999</c:v>
                </c:pt>
                <c:pt idx="58436" formatCode="General">
                  <c:v>0.191718</c:v>
                </c:pt>
                <c:pt idx="58437" formatCode="General">
                  <c:v>0.191723</c:v>
                </c:pt>
                <c:pt idx="58438" formatCode="General">
                  <c:v>0.19172800000000001</c:v>
                </c:pt>
                <c:pt idx="58439" formatCode="General">
                  <c:v>0.19173299999999999</c:v>
                </c:pt>
                <c:pt idx="58440" formatCode="General">
                  <c:v>0.19173799999999999</c:v>
                </c:pt>
                <c:pt idx="58441" formatCode="General">
                  <c:v>0.191743</c:v>
                </c:pt>
                <c:pt idx="58442" formatCode="General">
                  <c:v>0.191748</c:v>
                </c:pt>
                <c:pt idx="58443" formatCode="General">
                  <c:v>0.19175300000000001</c:v>
                </c:pt>
                <c:pt idx="58444" formatCode="General">
                  <c:v>0.19175800000000001</c:v>
                </c:pt>
                <c:pt idx="58445" formatCode="General">
                  <c:v>0.19176299999999999</c:v>
                </c:pt>
                <c:pt idx="58446" formatCode="General">
                  <c:v>0.19176799999999999</c:v>
                </c:pt>
                <c:pt idx="58447" formatCode="General">
                  <c:v>0.191773</c:v>
                </c:pt>
                <c:pt idx="58448" formatCode="General">
                  <c:v>0.191778</c:v>
                </c:pt>
                <c:pt idx="58449" formatCode="General">
                  <c:v>0.19178300000000001</c:v>
                </c:pt>
                <c:pt idx="58450" formatCode="General">
                  <c:v>0.19178799999999999</c:v>
                </c:pt>
                <c:pt idx="58451" formatCode="General">
                  <c:v>0.19179299999999999</c:v>
                </c:pt>
                <c:pt idx="58452" formatCode="General">
                  <c:v>0.191798</c:v>
                </c:pt>
                <c:pt idx="58453" formatCode="General">
                  <c:v>0.191803</c:v>
                </c:pt>
                <c:pt idx="58454" formatCode="General">
                  <c:v>0.19180800000000001</c:v>
                </c:pt>
                <c:pt idx="58455" formatCode="General">
                  <c:v>0.19181300000000001</c:v>
                </c:pt>
                <c:pt idx="58456" formatCode="General">
                  <c:v>0.19181799999999999</c:v>
                </c:pt>
                <c:pt idx="58457" formatCode="General">
                  <c:v>0.19182299999999999</c:v>
                </c:pt>
                <c:pt idx="58458" formatCode="General">
                  <c:v>0.191828</c:v>
                </c:pt>
                <c:pt idx="58459" formatCode="General">
                  <c:v>0.191833</c:v>
                </c:pt>
                <c:pt idx="58460" formatCode="General">
                  <c:v>0.19183800000000001</c:v>
                </c:pt>
                <c:pt idx="58461" formatCode="General">
                  <c:v>0.19184300000000001</c:v>
                </c:pt>
                <c:pt idx="58462" formatCode="General">
                  <c:v>0.19184799999999999</c:v>
                </c:pt>
                <c:pt idx="58463" formatCode="General">
                  <c:v>0.191853</c:v>
                </c:pt>
                <c:pt idx="58464" formatCode="General">
                  <c:v>0.191858</c:v>
                </c:pt>
                <c:pt idx="58465" formatCode="General">
                  <c:v>0.19186300000000001</c:v>
                </c:pt>
                <c:pt idx="58466" formatCode="General">
                  <c:v>0.19186800000000001</c:v>
                </c:pt>
                <c:pt idx="58467" formatCode="General">
                  <c:v>0.19187299999999999</c:v>
                </c:pt>
                <c:pt idx="58468" formatCode="General">
                  <c:v>0.19187799999999999</c:v>
                </c:pt>
                <c:pt idx="58469" formatCode="General">
                  <c:v>0.191883</c:v>
                </c:pt>
                <c:pt idx="58470" formatCode="General">
                  <c:v>0.191888</c:v>
                </c:pt>
                <c:pt idx="58471" formatCode="General">
                  <c:v>0.19189300000000001</c:v>
                </c:pt>
                <c:pt idx="58472" formatCode="General">
                  <c:v>0.19189800000000001</c:v>
                </c:pt>
                <c:pt idx="58473" formatCode="General">
                  <c:v>0.19190299999999999</c:v>
                </c:pt>
                <c:pt idx="58474" formatCode="General">
                  <c:v>0.191908</c:v>
                </c:pt>
                <c:pt idx="58475" formatCode="General">
                  <c:v>0.191913</c:v>
                </c:pt>
                <c:pt idx="58476" formatCode="General">
                  <c:v>0.19191800000000001</c:v>
                </c:pt>
                <c:pt idx="58477" formatCode="General">
                  <c:v>0.19192300000000001</c:v>
                </c:pt>
                <c:pt idx="58478" formatCode="General">
                  <c:v>0.19192799999999999</c:v>
                </c:pt>
                <c:pt idx="58479" formatCode="General">
                  <c:v>0.19193299999999999</c:v>
                </c:pt>
                <c:pt idx="58480" formatCode="General">
                  <c:v>0.191938</c:v>
                </c:pt>
                <c:pt idx="58481" formatCode="General">
                  <c:v>0.191943</c:v>
                </c:pt>
                <c:pt idx="58482" formatCode="General">
                  <c:v>0.19194800000000001</c:v>
                </c:pt>
                <c:pt idx="58483" formatCode="General">
                  <c:v>0.19195300000000001</c:v>
                </c:pt>
                <c:pt idx="58484" formatCode="General">
                  <c:v>0.19195799999999999</c:v>
                </c:pt>
                <c:pt idx="58485" formatCode="General">
                  <c:v>0.19196299999999999</c:v>
                </c:pt>
                <c:pt idx="58486" formatCode="General">
                  <c:v>0.191968</c:v>
                </c:pt>
                <c:pt idx="58487" formatCode="General">
                  <c:v>0.191973</c:v>
                </c:pt>
                <c:pt idx="58488" formatCode="General">
                  <c:v>0.19197800000000001</c:v>
                </c:pt>
                <c:pt idx="58489" formatCode="General">
                  <c:v>0.19198299999999999</c:v>
                </c:pt>
                <c:pt idx="58490" formatCode="General">
                  <c:v>0.19198799999999999</c:v>
                </c:pt>
                <c:pt idx="58491" formatCode="General">
                  <c:v>0.191993</c:v>
                </c:pt>
                <c:pt idx="58492" formatCode="General">
                  <c:v>0.191998</c:v>
                </c:pt>
                <c:pt idx="58493" formatCode="General">
                  <c:v>0.19200300000000001</c:v>
                </c:pt>
                <c:pt idx="58494" formatCode="General">
                  <c:v>0.19200800000000001</c:v>
                </c:pt>
                <c:pt idx="58495" formatCode="General">
                  <c:v>0.19201299999999999</c:v>
                </c:pt>
                <c:pt idx="58496" formatCode="General">
                  <c:v>0.19201799999999999</c:v>
                </c:pt>
                <c:pt idx="58497" formatCode="General">
                  <c:v>0.192023</c:v>
                </c:pt>
                <c:pt idx="58498" formatCode="General">
                  <c:v>0.192028</c:v>
                </c:pt>
                <c:pt idx="58499" formatCode="General">
                  <c:v>0.19203300000000001</c:v>
                </c:pt>
                <c:pt idx="58500" formatCode="General">
                  <c:v>0.19203799999999999</c:v>
                </c:pt>
                <c:pt idx="58501" formatCode="General">
                  <c:v>0.19204299999999999</c:v>
                </c:pt>
                <c:pt idx="58502" formatCode="General">
                  <c:v>0.192048</c:v>
                </c:pt>
                <c:pt idx="58503" formatCode="General">
                  <c:v>0.192053</c:v>
                </c:pt>
                <c:pt idx="58504" formatCode="General">
                  <c:v>0.19205800000000001</c:v>
                </c:pt>
                <c:pt idx="58505" formatCode="General">
                  <c:v>0.19206300000000001</c:v>
                </c:pt>
                <c:pt idx="58506" formatCode="General">
                  <c:v>0.19206799999999999</c:v>
                </c:pt>
                <c:pt idx="58507" formatCode="General">
                  <c:v>0.19207299999999999</c:v>
                </c:pt>
                <c:pt idx="58508" formatCode="General">
                  <c:v>0.192078</c:v>
                </c:pt>
                <c:pt idx="58509" formatCode="General">
                  <c:v>0.192083</c:v>
                </c:pt>
                <c:pt idx="58510" formatCode="General">
                  <c:v>0.19208800000000001</c:v>
                </c:pt>
                <c:pt idx="58511" formatCode="General">
                  <c:v>0.19209300000000001</c:v>
                </c:pt>
                <c:pt idx="58512" formatCode="General">
                  <c:v>0.19209799999999999</c:v>
                </c:pt>
                <c:pt idx="58513" formatCode="General">
                  <c:v>0.192103</c:v>
                </c:pt>
                <c:pt idx="58514" formatCode="General">
                  <c:v>0.192108</c:v>
                </c:pt>
                <c:pt idx="58515" formatCode="General">
                  <c:v>0.19211300000000001</c:v>
                </c:pt>
                <c:pt idx="58516" formatCode="General">
                  <c:v>0.19211800000000001</c:v>
                </c:pt>
                <c:pt idx="58517" formatCode="General">
                  <c:v>0.19212299999999999</c:v>
                </c:pt>
                <c:pt idx="58518" formatCode="General">
                  <c:v>0.19212799999999999</c:v>
                </c:pt>
                <c:pt idx="58519" formatCode="General">
                  <c:v>0.192133</c:v>
                </c:pt>
                <c:pt idx="58520" formatCode="General">
                  <c:v>0.192138</c:v>
                </c:pt>
                <c:pt idx="58521" formatCode="General">
                  <c:v>0.19214300000000001</c:v>
                </c:pt>
                <c:pt idx="58522" formatCode="General">
                  <c:v>0.19214800000000001</c:v>
                </c:pt>
                <c:pt idx="58523" formatCode="General">
                  <c:v>0.19215299999999999</c:v>
                </c:pt>
                <c:pt idx="58524" formatCode="General">
                  <c:v>0.192158</c:v>
                </c:pt>
                <c:pt idx="58525" formatCode="General">
                  <c:v>0.192163</c:v>
                </c:pt>
                <c:pt idx="58526" formatCode="General">
                  <c:v>0.19216800000000001</c:v>
                </c:pt>
                <c:pt idx="58527" formatCode="General">
                  <c:v>0.19217300000000001</c:v>
                </c:pt>
                <c:pt idx="58528" formatCode="General">
                  <c:v>0.19217799999999999</c:v>
                </c:pt>
                <c:pt idx="58529" formatCode="General">
                  <c:v>0.19218299999999999</c:v>
                </c:pt>
                <c:pt idx="58530" formatCode="General">
                  <c:v>0.192188</c:v>
                </c:pt>
                <c:pt idx="58531" formatCode="General">
                  <c:v>0.192193</c:v>
                </c:pt>
                <c:pt idx="58532" formatCode="General">
                  <c:v>0.19219800000000001</c:v>
                </c:pt>
                <c:pt idx="58533" formatCode="General">
                  <c:v>0.19220300000000001</c:v>
                </c:pt>
                <c:pt idx="58534" formatCode="General">
                  <c:v>0.19220799999999999</c:v>
                </c:pt>
                <c:pt idx="58535" formatCode="General">
                  <c:v>0.19221299999999999</c:v>
                </c:pt>
                <c:pt idx="58536" formatCode="General">
                  <c:v>0.192218</c:v>
                </c:pt>
                <c:pt idx="58537" formatCode="General">
                  <c:v>0.192223</c:v>
                </c:pt>
                <c:pt idx="58538" formatCode="General">
                  <c:v>0.19222800000000001</c:v>
                </c:pt>
                <c:pt idx="58539" formatCode="General">
                  <c:v>0.19223299999999999</c:v>
                </c:pt>
                <c:pt idx="58540" formatCode="General">
                  <c:v>0.19223799999999999</c:v>
                </c:pt>
                <c:pt idx="58541" formatCode="General">
                  <c:v>0.192243</c:v>
                </c:pt>
                <c:pt idx="58542" formatCode="General">
                  <c:v>0.192248</c:v>
                </c:pt>
                <c:pt idx="58543" formatCode="General">
                  <c:v>0.19225300000000001</c:v>
                </c:pt>
                <c:pt idx="58544" formatCode="General">
                  <c:v>0.19225800000000001</c:v>
                </c:pt>
                <c:pt idx="58545" formatCode="General">
                  <c:v>0.19226299999999999</c:v>
                </c:pt>
                <c:pt idx="58546" formatCode="General">
                  <c:v>0.19226799999999999</c:v>
                </c:pt>
                <c:pt idx="58547" formatCode="General">
                  <c:v>0.192273</c:v>
                </c:pt>
                <c:pt idx="58548" formatCode="General">
                  <c:v>0.192278</c:v>
                </c:pt>
                <c:pt idx="58549" formatCode="General">
                  <c:v>0.19228300000000001</c:v>
                </c:pt>
                <c:pt idx="58550" formatCode="General">
                  <c:v>0.19228799999999999</c:v>
                </c:pt>
                <c:pt idx="58551" formatCode="General">
                  <c:v>0.19229299999999999</c:v>
                </c:pt>
                <c:pt idx="58552" formatCode="General">
                  <c:v>0.192298</c:v>
                </c:pt>
                <c:pt idx="58553" formatCode="General">
                  <c:v>0.192303</c:v>
                </c:pt>
                <c:pt idx="58554" formatCode="General">
                  <c:v>0.19230800000000001</c:v>
                </c:pt>
                <c:pt idx="58555" formatCode="General">
                  <c:v>0.19231300000000001</c:v>
                </c:pt>
                <c:pt idx="58556" formatCode="General">
                  <c:v>0.19231799999999999</c:v>
                </c:pt>
                <c:pt idx="58557" formatCode="General">
                  <c:v>0.19232299999999999</c:v>
                </c:pt>
                <c:pt idx="58558" formatCode="General">
                  <c:v>0.192328</c:v>
                </c:pt>
                <c:pt idx="58559" formatCode="General">
                  <c:v>0.192333</c:v>
                </c:pt>
                <c:pt idx="58560" formatCode="General">
                  <c:v>0.19233800000000001</c:v>
                </c:pt>
                <c:pt idx="58561" formatCode="General">
                  <c:v>0.19234299999999999</c:v>
                </c:pt>
                <c:pt idx="58562" formatCode="General">
                  <c:v>0.19234799999999999</c:v>
                </c:pt>
                <c:pt idx="58563" formatCode="General">
                  <c:v>0.192353</c:v>
                </c:pt>
                <c:pt idx="58564" formatCode="General">
                  <c:v>0.192358</c:v>
                </c:pt>
                <c:pt idx="58565" formatCode="General">
                  <c:v>0.19236300000000001</c:v>
                </c:pt>
                <c:pt idx="58566" formatCode="General">
                  <c:v>0.19236800000000001</c:v>
                </c:pt>
                <c:pt idx="58567" formatCode="General">
                  <c:v>0.19237299999999999</c:v>
                </c:pt>
                <c:pt idx="58568" formatCode="General">
                  <c:v>0.19237799999999999</c:v>
                </c:pt>
                <c:pt idx="58569" formatCode="General">
                  <c:v>0.192383</c:v>
                </c:pt>
                <c:pt idx="58570" formatCode="General">
                  <c:v>0.192388</c:v>
                </c:pt>
                <c:pt idx="58571" formatCode="General">
                  <c:v>0.19239300000000001</c:v>
                </c:pt>
                <c:pt idx="58572" formatCode="General">
                  <c:v>0.19239800000000001</c:v>
                </c:pt>
                <c:pt idx="58573" formatCode="General">
                  <c:v>0.19240299999999999</c:v>
                </c:pt>
                <c:pt idx="58574" formatCode="General">
                  <c:v>0.192408</c:v>
                </c:pt>
                <c:pt idx="58575" formatCode="General">
                  <c:v>0.192413</c:v>
                </c:pt>
                <c:pt idx="58576" formatCode="General">
                  <c:v>0.19241800000000001</c:v>
                </c:pt>
                <c:pt idx="58577" formatCode="General">
                  <c:v>0.19242300000000001</c:v>
                </c:pt>
                <c:pt idx="58578" formatCode="General">
                  <c:v>0.19242799999999999</c:v>
                </c:pt>
                <c:pt idx="58579" formatCode="General">
                  <c:v>0.19243299999999999</c:v>
                </c:pt>
                <c:pt idx="58580" formatCode="General">
                  <c:v>0.192438</c:v>
                </c:pt>
                <c:pt idx="58581" formatCode="General">
                  <c:v>0.192443</c:v>
                </c:pt>
                <c:pt idx="58582" formatCode="General">
                  <c:v>0.19244800000000001</c:v>
                </c:pt>
                <c:pt idx="58583" formatCode="General">
                  <c:v>0.19245300000000001</c:v>
                </c:pt>
                <c:pt idx="58584" formatCode="General">
                  <c:v>0.19245799999999999</c:v>
                </c:pt>
                <c:pt idx="58585" formatCode="General">
                  <c:v>0.192463</c:v>
                </c:pt>
                <c:pt idx="58586" formatCode="General">
                  <c:v>0.192468</c:v>
                </c:pt>
                <c:pt idx="58587" formatCode="General">
                  <c:v>0.19247300000000001</c:v>
                </c:pt>
                <c:pt idx="58588" formatCode="General">
                  <c:v>0.19247800000000001</c:v>
                </c:pt>
                <c:pt idx="58589" formatCode="General">
                  <c:v>0.19248299999999999</c:v>
                </c:pt>
                <c:pt idx="58590" formatCode="General">
                  <c:v>0.19248799999999999</c:v>
                </c:pt>
                <c:pt idx="58591" formatCode="General">
                  <c:v>0.192493</c:v>
                </c:pt>
                <c:pt idx="58592" formatCode="General">
                  <c:v>0.192498</c:v>
                </c:pt>
                <c:pt idx="58593" formatCode="General">
                  <c:v>0.19250300000000001</c:v>
                </c:pt>
                <c:pt idx="58594" formatCode="General">
                  <c:v>0.19250800000000001</c:v>
                </c:pt>
                <c:pt idx="58595" formatCode="General">
                  <c:v>0.19251299999999999</c:v>
                </c:pt>
                <c:pt idx="58596" formatCode="General">
                  <c:v>0.19251799999999999</c:v>
                </c:pt>
                <c:pt idx="58597" formatCode="General">
                  <c:v>0.192523</c:v>
                </c:pt>
                <c:pt idx="58598" formatCode="General">
                  <c:v>0.192528</c:v>
                </c:pt>
                <c:pt idx="58599" formatCode="General">
                  <c:v>0.19253300000000001</c:v>
                </c:pt>
                <c:pt idx="58600" formatCode="General">
                  <c:v>0.19253799999999999</c:v>
                </c:pt>
                <c:pt idx="58601" formatCode="General">
                  <c:v>0.19254299999999999</c:v>
                </c:pt>
                <c:pt idx="58602" formatCode="General">
                  <c:v>0.192548</c:v>
                </c:pt>
                <c:pt idx="58603" formatCode="General">
                  <c:v>0.192553</c:v>
                </c:pt>
                <c:pt idx="58604" formatCode="General">
                  <c:v>0.19255800000000001</c:v>
                </c:pt>
                <c:pt idx="58605" formatCode="General">
                  <c:v>0.19256300000000001</c:v>
                </c:pt>
                <c:pt idx="58606" formatCode="General">
                  <c:v>0.19256799999999999</c:v>
                </c:pt>
                <c:pt idx="58607" formatCode="General">
                  <c:v>0.19257299999999999</c:v>
                </c:pt>
                <c:pt idx="58608" formatCode="General">
                  <c:v>0.192578</c:v>
                </c:pt>
                <c:pt idx="58609" formatCode="General">
                  <c:v>0.192583</c:v>
                </c:pt>
                <c:pt idx="58610" formatCode="General">
                  <c:v>0.19258800000000001</c:v>
                </c:pt>
                <c:pt idx="58611" formatCode="General">
                  <c:v>0.19259299999999999</c:v>
                </c:pt>
                <c:pt idx="58612" formatCode="General">
                  <c:v>0.19259799999999999</c:v>
                </c:pt>
                <c:pt idx="58613" formatCode="General">
                  <c:v>0.192603</c:v>
                </c:pt>
                <c:pt idx="58614" formatCode="General">
                  <c:v>0.192608</c:v>
                </c:pt>
                <c:pt idx="58615" formatCode="General">
                  <c:v>0.19261300000000001</c:v>
                </c:pt>
                <c:pt idx="58616" formatCode="General">
                  <c:v>0.19261800000000001</c:v>
                </c:pt>
                <c:pt idx="58617" formatCode="General">
                  <c:v>0.19262299999999999</c:v>
                </c:pt>
                <c:pt idx="58618" formatCode="General">
                  <c:v>0.19262799999999999</c:v>
                </c:pt>
                <c:pt idx="58619" formatCode="General">
                  <c:v>0.192633</c:v>
                </c:pt>
                <c:pt idx="58620" formatCode="General">
                  <c:v>0.192638</c:v>
                </c:pt>
                <c:pt idx="58621" formatCode="General">
                  <c:v>0.19264300000000001</c:v>
                </c:pt>
                <c:pt idx="58622" formatCode="General">
                  <c:v>0.19264800000000001</c:v>
                </c:pt>
                <c:pt idx="58623" formatCode="General">
                  <c:v>0.19265299999999999</c:v>
                </c:pt>
                <c:pt idx="58624" formatCode="General">
                  <c:v>0.192658</c:v>
                </c:pt>
                <c:pt idx="58625" formatCode="General">
                  <c:v>0.192663</c:v>
                </c:pt>
                <c:pt idx="58626" formatCode="General">
                  <c:v>0.19266800000000001</c:v>
                </c:pt>
                <c:pt idx="58627" formatCode="General">
                  <c:v>0.19267300000000001</c:v>
                </c:pt>
                <c:pt idx="58628" formatCode="General">
                  <c:v>0.19267799999999999</c:v>
                </c:pt>
                <c:pt idx="58629" formatCode="General">
                  <c:v>0.19268299999999999</c:v>
                </c:pt>
                <c:pt idx="58630" formatCode="General">
                  <c:v>0.192688</c:v>
                </c:pt>
                <c:pt idx="58631" formatCode="General">
                  <c:v>0.192693</c:v>
                </c:pt>
                <c:pt idx="58632" formatCode="General">
                  <c:v>0.19269800000000001</c:v>
                </c:pt>
                <c:pt idx="58633" formatCode="General">
                  <c:v>0.19270300000000001</c:v>
                </c:pt>
                <c:pt idx="58634" formatCode="General">
                  <c:v>0.19270799999999999</c:v>
                </c:pt>
                <c:pt idx="58635" formatCode="General">
                  <c:v>0.192713</c:v>
                </c:pt>
                <c:pt idx="58636" formatCode="General">
                  <c:v>0.192718</c:v>
                </c:pt>
                <c:pt idx="58637" formatCode="General">
                  <c:v>0.19272300000000001</c:v>
                </c:pt>
                <c:pt idx="58638" formatCode="General">
                  <c:v>0.19272800000000001</c:v>
                </c:pt>
                <c:pt idx="58639" formatCode="General">
                  <c:v>0.19273299999999999</c:v>
                </c:pt>
                <c:pt idx="58640" formatCode="General">
                  <c:v>0.19273799999999999</c:v>
                </c:pt>
                <c:pt idx="58641" formatCode="General">
                  <c:v>0.192743</c:v>
                </c:pt>
                <c:pt idx="58642" formatCode="General">
                  <c:v>0.192748</c:v>
                </c:pt>
                <c:pt idx="58643" formatCode="General">
                  <c:v>0.19275300000000001</c:v>
                </c:pt>
                <c:pt idx="58644" formatCode="General">
                  <c:v>0.19275800000000001</c:v>
                </c:pt>
                <c:pt idx="58645" formatCode="General">
                  <c:v>0.19276299999999999</c:v>
                </c:pt>
                <c:pt idx="58646" formatCode="General">
                  <c:v>0.19276799999999999</c:v>
                </c:pt>
                <c:pt idx="58647" formatCode="General">
                  <c:v>0.192773</c:v>
                </c:pt>
                <c:pt idx="58648" formatCode="General">
                  <c:v>0.192778</c:v>
                </c:pt>
                <c:pt idx="58649" formatCode="General">
                  <c:v>0.19278300000000001</c:v>
                </c:pt>
                <c:pt idx="58650" formatCode="General">
                  <c:v>0.19278799999999999</c:v>
                </c:pt>
                <c:pt idx="58651" formatCode="General">
                  <c:v>0.19279299999999999</c:v>
                </c:pt>
                <c:pt idx="58652" formatCode="General">
                  <c:v>0.192798</c:v>
                </c:pt>
                <c:pt idx="58653" formatCode="General">
                  <c:v>0.192803</c:v>
                </c:pt>
                <c:pt idx="58654" formatCode="General">
                  <c:v>0.19280800000000001</c:v>
                </c:pt>
                <c:pt idx="58655" formatCode="General">
                  <c:v>0.19281300000000001</c:v>
                </c:pt>
                <c:pt idx="58656" formatCode="General">
                  <c:v>0.19281799999999999</c:v>
                </c:pt>
                <c:pt idx="58657" formatCode="General">
                  <c:v>0.19282299999999999</c:v>
                </c:pt>
                <c:pt idx="58658" formatCode="General">
                  <c:v>0.192828</c:v>
                </c:pt>
                <c:pt idx="58659" formatCode="General">
                  <c:v>0.192833</c:v>
                </c:pt>
                <c:pt idx="58660" formatCode="General">
                  <c:v>0.19283800000000001</c:v>
                </c:pt>
                <c:pt idx="58661" formatCode="General">
                  <c:v>0.19284299999999999</c:v>
                </c:pt>
                <c:pt idx="58662" formatCode="General">
                  <c:v>0.19284799999999999</c:v>
                </c:pt>
                <c:pt idx="58663" formatCode="General">
                  <c:v>0.192853</c:v>
                </c:pt>
                <c:pt idx="58664" formatCode="General">
                  <c:v>0.192858</c:v>
                </c:pt>
                <c:pt idx="58665" formatCode="General">
                  <c:v>0.19286300000000001</c:v>
                </c:pt>
                <c:pt idx="58666" formatCode="General">
                  <c:v>0.19286800000000001</c:v>
                </c:pt>
                <c:pt idx="58667" formatCode="General">
                  <c:v>0.19287299999999999</c:v>
                </c:pt>
                <c:pt idx="58668" formatCode="General">
                  <c:v>0.19287799999999999</c:v>
                </c:pt>
                <c:pt idx="58669" formatCode="General">
                  <c:v>0.192883</c:v>
                </c:pt>
                <c:pt idx="58670" formatCode="General">
                  <c:v>0.192888</c:v>
                </c:pt>
                <c:pt idx="58671" formatCode="General">
                  <c:v>0.19289300000000001</c:v>
                </c:pt>
                <c:pt idx="58672" formatCode="General">
                  <c:v>0.19289799999999999</c:v>
                </c:pt>
                <c:pt idx="58673" formatCode="General">
                  <c:v>0.19290299999999999</c:v>
                </c:pt>
                <c:pt idx="58674" formatCode="General">
                  <c:v>0.192908</c:v>
                </c:pt>
                <c:pt idx="58675" formatCode="General">
                  <c:v>0.192913</c:v>
                </c:pt>
                <c:pt idx="58676" formatCode="General">
                  <c:v>0.19291800000000001</c:v>
                </c:pt>
                <c:pt idx="58677" formatCode="General">
                  <c:v>0.19292300000000001</c:v>
                </c:pt>
                <c:pt idx="58678" formatCode="General">
                  <c:v>0.19292799999999999</c:v>
                </c:pt>
                <c:pt idx="58679" formatCode="General">
                  <c:v>0.19293299999999999</c:v>
                </c:pt>
                <c:pt idx="58680" formatCode="General">
                  <c:v>0.192938</c:v>
                </c:pt>
                <c:pt idx="58681" formatCode="General">
                  <c:v>0.192943</c:v>
                </c:pt>
                <c:pt idx="58682" formatCode="General">
                  <c:v>0.19294800000000001</c:v>
                </c:pt>
                <c:pt idx="58683" formatCode="General">
                  <c:v>0.19295300000000001</c:v>
                </c:pt>
                <c:pt idx="58684" formatCode="General">
                  <c:v>0.19295799999999999</c:v>
                </c:pt>
                <c:pt idx="58685" formatCode="General">
                  <c:v>0.192963</c:v>
                </c:pt>
                <c:pt idx="58686" formatCode="General">
                  <c:v>0.192968</c:v>
                </c:pt>
                <c:pt idx="58687" formatCode="General">
                  <c:v>0.19297300000000001</c:v>
                </c:pt>
                <c:pt idx="58688" formatCode="General">
                  <c:v>0.19297800000000001</c:v>
                </c:pt>
                <c:pt idx="58689" formatCode="General">
                  <c:v>0.19298299999999999</c:v>
                </c:pt>
                <c:pt idx="58690" formatCode="General">
                  <c:v>0.19298799999999999</c:v>
                </c:pt>
                <c:pt idx="58691" formatCode="General">
                  <c:v>0.192993</c:v>
                </c:pt>
                <c:pt idx="58692" formatCode="General">
                  <c:v>0.192998</c:v>
                </c:pt>
                <c:pt idx="58693" formatCode="General">
                  <c:v>0.19300300000000001</c:v>
                </c:pt>
                <c:pt idx="58694" formatCode="General">
                  <c:v>0.19300800000000001</c:v>
                </c:pt>
                <c:pt idx="58695" formatCode="General">
                  <c:v>0.19301299999999999</c:v>
                </c:pt>
                <c:pt idx="58696" formatCode="General">
                  <c:v>0.193018</c:v>
                </c:pt>
                <c:pt idx="58697" formatCode="General">
                  <c:v>0.193023</c:v>
                </c:pt>
                <c:pt idx="58698" formatCode="General">
                  <c:v>0.19302800000000001</c:v>
                </c:pt>
                <c:pt idx="58699" formatCode="General">
                  <c:v>0.19303300000000001</c:v>
                </c:pt>
                <c:pt idx="58700" formatCode="General">
                  <c:v>0.19303799999999999</c:v>
                </c:pt>
                <c:pt idx="58701" formatCode="General">
                  <c:v>0.19304299999999999</c:v>
                </c:pt>
                <c:pt idx="58702" formatCode="General">
                  <c:v>0.193048</c:v>
                </c:pt>
                <c:pt idx="58703" formatCode="General">
                  <c:v>0.193053</c:v>
                </c:pt>
                <c:pt idx="58704" formatCode="General">
                  <c:v>0.19305800000000001</c:v>
                </c:pt>
                <c:pt idx="58705" formatCode="General">
                  <c:v>0.19306300000000001</c:v>
                </c:pt>
                <c:pt idx="58706" formatCode="General">
                  <c:v>0.19306799999999999</c:v>
                </c:pt>
                <c:pt idx="58707" formatCode="General">
                  <c:v>0.19307299999999999</c:v>
                </c:pt>
                <c:pt idx="58708" formatCode="General">
                  <c:v>0.193078</c:v>
                </c:pt>
                <c:pt idx="58709" formatCode="General">
                  <c:v>0.193083</c:v>
                </c:pt>
                <c:pt idx="58710" formatCode="General">
                  <c:v>0.19308800000000001</c:v>
                </c:pt>
                <c:pt idx="58711" formatCode="General">
                  <c:v>0.19309299999999999</c:v>
                </c:pt>
                <c:pt idx="58712" formatCode="General">
                  <c:v>0.19309799999999999</c:v>
                </c:pt>
                <c:pt idx="58713" formatCode="General">
                  <c:v>0.193103</c:v>
                </c:pt>
                <c:pt idx="58714" formatCode="General">
                  <c:v>0.193108</c:v>
                </c:pt>
                <c:pt idx="58715" formatCode="General">
                  <c:v>0.19311300000000001</c:v>
                </c:pt>
                <c:pt idx="58716" formatCode="General">
                  <c:v>0.19311800000000001</c:v>
                </c:pt>
                <c:pt idx="58717" formatCode="General">
                  <c:v>0.19312299999999999</c:v>
                </c:pt>
                <c:pt idx="58718" formatCode="General">
                  <c:v>0.19312799999999999</c:v>
                </c:pt>
                <c:pt idx="58719" formatCode="General">
                  <c:v>0.193133</c:v>
                </c:pt>
                <c:pt idx="58720" formatCode="General">
                  <c:v>0.193138</c:v>
                </c:pt>
                <c:pt idx="58721" formatCode="General">
                  <c:v>0.19314300000000001</c:v>
                </c:pt>
                <c:pt idx="58722" formatCode="General">
                  <c:v>0.19314799999999999</c:v>
                </c:pt>
                <c:pt idx="58723" formatCode="General">
                  <c:v>0.19315299999999999</c:v>
                </c:pt>
                <c:pt idx="58724" formatCode="General">
                  <c:v>0.193158</c:v>
                </c:pt>
                <c:pt idx="58725" formatCode="General">
                  <c:v>0.193163</c:v>
                </c:pt>
                <c:pt idx="58726" formatCode="General">
                  <c:v>0.19316800000000001</c:v>
                </c:pt>
                <c:pt idx="58727" formatCode="General">
                  <c:v>0.19317300000000001</c:v>
                </c:pt>
                <c:pt idx="58728" formatCode="General">
                  <c:v>0.19317799999999999</c:v>
                </c:pt>
                <c:pt idx="58729" formatCode="General">
                  <c:v>0.19318299999999999</c:v>
                </c:pt>
                <c:pt idx="58730" formatCode="General">
                  <c:v>0.193188</c:v>
                </c:pt>
                <c:pt idx="58731" formatCode="General">
                  <c:v>0.193193</c:v>
                </c:pt>
                <c:pt idx="58732" formatCode="General">
                  <c:v>0.19319800000000001</c:v>
                </c:pt>
                <c:pt idx="58733" formatCode="General">
                  <c:v>0.19320300000000001</c:v>
                </c:pt>
                <c:pt idx="58734" formatCode="General">
                  <c:v>0.19320799999999999</c:v>
                </c:pt>
                <c:pt idx="58735" formatCode="General">
                  <c:v>0.193213</c:v>
                </c:pt>
                <c:pt idx="58736" formatCode="General">
                  <c:v>0.193218</c:v>
                </c:pt>
                <c:pt idx="58737" formatCode="General">
                  <c:v>0.19322300000000001</c:v>
                </c:pt>
                <c:pt idx="58738" formatCode="General">
                  <c:v>0.19322800000000001</c:v>
                </c:pt>
                <c:pt idx="58739" formatCode="General">
                  <c:v>0.19323299999999999</c:v>
                </c:pt>
                <c:pt idx="58740" formatCode="General">
                  <c:v>0.19323799999999999</c:v>
                </c:pt>
                <c:pt idx="58741" formatCode="General">
                  <c:v>0.193243</c:v>
                </c:pt>
                <c:pt idx="58742" formatCode="General">
                  <c:v>0.193248</c:v>
                </c:pt>
                <c:pt idx="58743" formatCode="General">
                  <c:v>0.19325300000000001</c:v>
                </c:pt>
                <c:pt idx="58744" formatCode="General">
                  <c:v>0.19325800000000001</c:v>
                </c:pt>
                <c:pt idx="58745" formatCode="General">
                  <c:v>0.19326299999999999</c:v>
                </c:pt>
                <c:pt idx="58746" formatCode="General">
                  <c:v>0.193268</c:v>
                </c:pt>
                <c:pt idx="58747" formatCode="General">
                  <c:v>0.193273</c:v>
                </c:pt>
                <c:pt idx="58748" formatCode="General">
                  <c:v>0.19327800000000001</c:v>
                </c:pt>
                <c:pt idx="58749" formatCode="General">
                  <c:v>0.19328300000000001</c:v>
                </c:pt>
                <c:pt idx="58750" formatCode="General">
                  <c:v>0.19328799999999999</c:v>
                </c:pt>
                <c:pt idx="58751" formatCode="General">
                  <c:v>0.19329299999999999</c:v>
                </c:pt>
                <c:pt idx="58752" formatCode="General">
                  <c:v>0.193298</c:v>
                </c:pt>
                <c:pt idx="58753" formatCode="General">
                  <c:v>0.193303</c:v>
                </c:pt>
                <c:pt idx="58754" formatCode="General">
                  <c:v>0.19330800000000001</c:v>
                </c:pt>
                <c:pt idx="58755" formatCode="General">
                  <c:v>0.19331300000000001</c:v>
                </c:pt>
                <c:pt idx="58756" formatCode="General">
                  <c:v>0.19331799999999999</c:v>
                </c:pt>
                <c:pt idx="58757" formatCode="General">
                  <c:v>0.19332299999999999</c:v>
                </c:pt>
                <c:pt idx="58758" formatCode="General">
                  <c:v>0.193328</c:v>
                </c:pt>
                <c:pt idx="58759" formatCode="General">
                  <c:v>0.193333</c:v>
                </c:pt>
                <c:pt idx="58760" formatCode="General">
                  <c:v>0.19333800000000001</c:v>
                </c:pt>
                <c:pt idx="58761" formatCode="General">
                  <c:v>0.19334299999999999</c:v>
                </c:pt>
                <c:pt idx="58762" formatCode="General">
                  <c:v>0.19334799999999999</c:v>
                </c:pt>
                <c:pt idx="58763" formatCode="General">
                  <c:v>0.193353</c:v>
                </c:pt>
                <c:pt idx="58764" formatCode="General">
                  <c:v>0.193358</c:v>
                </c:pt>
                <c:pt idx="58765" formatCode="General">
                  <c:v>0.19336300000000001</c:v>
                </c:pt>
                <c:pt idx="58766" formatCode="General">
                  <c:v>0.19336800000000001</c:v>
                </c:pt>
                <c:pt idx="58767" formatCode="General">
                  <c:v>0.19337299999999999</c:v>
                </c:pt>
                <c:pt idx="58768" formatCode="General">
                  <c:v>0.19337799999999999</c:v>
                </c:pt>
                <c:pt idx="58769" formatCode="General">
                  <c:v>0.193383</c:v>
                </c:pt>
                <c:pt idx="58770" formatCode="General">
                  <c:v>0.193388</c:v>
                </c:pt>
                <c:pt idx="58771" formatCode="General">
                  <c:v>0.19339300000000001</c:v>
                </c:pt>
                <c:pt idx="58772" formatCode="General">
                  <c:v>0.19339799999999999</c:v>
                </c:pt>
                <c:pt idx="58773" formatCode="General">
                  <c:v>0.19340299999999999</c:v>
                </c:pt>
                <c:pt idx="58774" formatCode="General">
                  <c:v>0.193408</c:v>
                </c:pt>
                <c:pt idx="58775" formatCode="General">
                  <c:v>0.193413</c:v>
                </c:pt>
                <c:pt idx="58776" formatCode="General">
                  <c:v>0.19341800000000001</c:v>
                </c:pt>
                <c:pt idx="58777" formatCode="General">
                  <c:v>0.19342300000000001</c:v>
                </c:pt>
                <c:pt idx="58778" formatCode="General">
                  <c:v>0.19342799999999999</c:v>
                </c:pt>
                <c:pt idx="58779" formatCode="General">
                  <c:v>0.19343299999999999</c:v>
                </c:pt>
                <c:pt idx="58780" formatCode="General">
                  <c:v>0.193438</c:v>
                </c:pt>
                <c:pt idx="58781" formatCode="General">
                  <c:v>0.193443</c:v>
                </c:pt>
                <c:pt idx="58782" formatCode="General">
                  <c:v>0.19344800000000001</c:v>
                </c:pt>
                <c:pt idx="58783" formatCode="General">
                  <c:v>0.19345300000000001</c:v>
                </c:pt>
                <c:pt idx="58784" formatCode="General">
                  <c:v>0.19345799999999999</c:v>
                </c:pt>
                <c:pt idx="58785" formatCode="General">
                  <c:v>0.193463</c:v>
                </c:pt>
                <c:pt idx="58786" formatCode="General">
                  <c:v>0.193468</c:v>
                </c:pt>
                <c:pt idx="58787" formatCode="General">
                  <c:v>0.19347300000000001</c:v>
                </c:pt>
                <c:pt idx="58788" formatCode="General">
                  <c:v>0.19347800000000001</c:v>
                </c:pt>
                <c:pt idx="58789" formatCode="General">
                  <c:v>0.19348299999999999</c:v>
                </c:pt>
                <c:pt idx="58790" formatCode="General">
                  <c:v>0.19348799999999999</c:v>
                </c:pt>
                <c:pt idx="58791" formatCode="General">
                  <c:v>0.193493</c:v>
                </c:pt>
                <c:pt idx="58792" formatCode="General">
                  <c:v>0.193498</c:v>
                </c:pt>
                <c:pt idx="58793" formatCode="General">
                  <c:v>0.19350300000000001</c:v>
                </c:pt>
                <c:pt idx="58794" formatCode="General">
                  <c:v>0.19350800000000001</c:v>
                </c:pt>
                <c:pt idx="58795" formatCode="General">
                  <c:v>0.19351299999999999</c:v>
                </c:pt>
                <c:pt idx="58796" formatCode="General">
                  <c:v>0.193518</c:v>
                </c:pt>
                <c:pt idx="58797" formatCode="General">
                  <c:v>0.193523</c:v>
                </c:pt>
                <c:pt idx="58798" formatCode="General">
                  <c:v>0.19352800000000001</c:v>
                </c:pt>
                <c:pt idx="58799" formatCode="General">
                  <c:v>0.19353300000000001</c:v>
                </c:pt>
                <c:pt idx="58800" formatCode="General">
                  <c:v>0.19353799999999999</c:v>
                </c:pt>
                <c:pt idx="58801" formatCode="General">
                  <c:v>0.19354299999999999</c:v>
                </c:pt>
                <c:pt idx="58802" formatCode="General">
                  <c:v>0.193548</c:v>
                </c:pt>
                <c:pt idx="58803" formatCode="General">
                  <c:v>0.193553</c:v>
                </c:pt>
                <c:pt idx="58804" formatCode="General">
                  <c:v>0.19355800000000001</c:v>
                </c:pt>
                <c:pt idx="58805" formatCode="General">
                  <c:v>0.19356300000000001</c:v>
                </c:pt>
                <c:pt idx="58806" formatCode="General">
                  <c:v>0.19356799999999999</c:v>
                </c:pt>
                <c:pt idx="58807" formatCode="General">
                  <c:v>0.193573</c:v>
                </c:pt>
                <c:pt idx="58808" formatCode="General">
                  <c:v>0.193578</c:v>
                </c:pt>
                <c:pt idx="58809" formatCode="General">
                  <c:v>0.19358300000000001</c:v>
                </c:pt>
                <c:pt idx="58810" formatCode="General">
                  <c:v>0.19358800000000001</c:v>
                </c:pt>
                <c:pt idx="58811" formatCode="General">
                  <c:v>0.19359299999999999</c:v>
                </c:pt>
                <c:pt idx="58812" formatCode="General">
                  <c:v>0.19359799999999999</c:v>
                </c:pt>
                <c:pt idx="58813" formatCode="General">
                  <c:v>0.193603</c:v>
                </c:pt>
                <c:pt idx="58814" formatCode="General">
                  <c:v>0.193608</c:v>
                </c:pt>
                <c:pt idx="58815" formatCode="General">
                  <c:v>0.19361300000000001</c:v>
                </c:pt>
                <c:pt idx="58816" formatCode="General">
                  <c:v>0.19361800000000001</c:v>
                </c:pt>
                <c:pt idx="58817" formatCode="General">
                  <c:v>0.19362299999999999</c:v>
                </c:pt>
                <c:pt idx="58818" formatCode="General">
                  <c:v>0.19362799999999999</c:v>
                </c:pt>
                <c:pt idx="58819" formatCode="General">
                  <c:v>0.193633</c:v>
                </c:pt>
                <c:pt idx="58820" formatCode="General">
                  <c:v>0.193638</c:v>
                </c:pt>
                <c:pt idx="58821" formatCode="General">
                  <c:v>0.19364300000000001</c:v>
                </c:pt>
                <c:pt idx="58822" formatCode="General">
                  <c:v>0.19364799999999999</c:v>
                </c:pt>
                <c:pt idx="58823" formatCode="General">
                  <c:v>0.19365299999999999</c:v>
                </c:pt>
                <c:pt idx="58824" formatCode="General">
                  <c:v>0.193658</c:v>
                </c:pt>
                <c:pt idx="58825" formatCode="General">
                  <c:v>0.193663</c:v>
                </c:pt>
                <c:pt idx="58826" formatCode="General">
                  <c:v>0.19366800000000001</c:v>
                </c:pt>
                <c:pt idx="58827" formatCode="General">
                  <c:v>0.19367300000000001</c:v>
                </c:pt>
                <c:pt idx="58828" formatCode="General">
                  <c:v>0.19367799999999999</c:v>
                </c:pt>
                <c:pt idx="58829" formatCode="General">
                  <c:v>0.19368299999999999</c:v>
                </c:pt>
                <c:pt idx="58830" formatCode="General">
                  <c:v>0.193688</c:v>
                </c:pt>
                <c:pt idx="58831" formatCode="General">
                  <c:v>0.193693</c:v>
                </c:pt>
                <c:pt idx="58832" formatCode="General">
                  <c:v>0.19369800000000001</c:v>
                </c:pt>
                <c:pt idx="58833" formatCode="General">
                  <c:v>0.19370299999999999</c:v>
                </c:pt>
                <c:pt idx="58834" formatCode="General">
                  <c:v>0.19370799999999999</c:v>
                </c:pt>
                <c:pt idx="58835" formatCode="General">
                  <c:v>0.193713</c:v>
                </c:pt>
                <c:pt idx="58836" formatCode="General">
                  <c:v>0.193718</c:v>
                </c:pt>
                <c:pt idx="58837" formatCode="General">
                  <c:v>0.19372300000000001</c:v>
                </c:pt>
                <c:pt idx="58838" formatCode="General">
                  <c:v>0.19372800000000001</c:v>
                </c:pt>
                <c:pt idx="58839" formatCode="General">
                  <c:v>0.19373299999999999</c:v>
                </c:pt>
                <c:pt idx="58840" formatCode="General">
                  <c:v>0.19373799999999999</c:v>
                </c:pt>
                <c:pt idx="58841" formatCode="General">
                  <c:v>0.193743</c:v>
                </c:pt>
                <c:pt idx="58842" formatCode="General">
                  <c:v>0.193748</c:v>
                </c:pt>
                <c:pt idx="58843" formatCode="General">
                  <c:v>0.19375300000000001</c:v>
                </c:pt>
                <c:pt idx="58844" formatCode="General">
                  <c:v>0.19375800000000001</c:v>
                </c:pt>
                <c:pt idx="58845" formatCode="General">
                  <c:v>0.19376299999999999</c:v>
                </c:pt>
                <c:pt idx="58846" formatCode="General">
                  <c:v>0.193768</c:v>
                </c:pt>
                <c:pt idx="58847" formatCode="General">
                  <c:v>0.193773</c:v>
                </c:pt>
                <c:pt idx="58848" formatCode="General">
                  <c:v>0.19377800000000001</c:v>
                </c:pt>
                <c:pt idx="58849" formatCode="General">
                  <c:v>0.19378300000000001</c:v>
                </c:pt>
                <c:pt idx="58850" formatCode="General">
                  <c:v>0.19378799999999999</c:v>
                </c:pt>
                <c:pt idx="58851" formatCode="General">
                  <c:v>0.19379299999999999</c:v>
                </c:pt>
                <c:pt idx="58852" formatCode="General">
                  <c:v>0.193798</c:v>
                </c:pt>
                <c:pt idx="58853" formatCode="General">
                  <c:v>0.193803</c:v>
                </c:pt>
                <c:pt idx="58854" formatCode="General">
                  <c:v>0.19380800000000001</c:v>
                </c:pt>
                <c:pt idx="58855" formatCode="General">
                  <c:v>0.19381300000000001</c:v>
                </c:pt>
                <c:pt idx="58856" formatCode="General">
                  <c:v>0.19381799999999999</c:v>
                </c:pt>
                <c:pt idx="58857" formatCode="General">
                  <c:v>0.193823</c:v>
                </c:pt>
                <c:pt idx="58858" formatCode="General">
                  <c:v>0.193828</c:v>
                </c:pt>
                <c:pt idx="58859" formatCode="General">
                  <c:v>0.19383300000000001</c:v>
                </c:pt>
                <c:pt idx="58860" formatCode="General">
                  <c:v>0.19383800000000001</c:v>
                </c:pt>
                <c:pt idx="58861" formatCode="General">
                  <c:v>0.19384299999999999</c:v>
                </c:pt>
                <c:pt idx="58862" formatCode="General">
                  <c:v>0.19384799999999999</c:v>
                </c:pt>
                <c:pt idx="58863" formatCode="General">
                  <c:v>0.193853</c:v>
                </c:pt>
                <c:pt idx="58864" formatCode="General">
                  <c:v>0.193858</c:v>
                </c:pt>
                <c:pt idx="58865" formatCode="General">
                  <c:v>0.19386300000000001</c:v>
                </c:pt>
                <c:pt idx="58866" formatCode="General">
                  <c:v>0.19386800000000001</c:v>
                </c:pt>
                <c:pt idx="58867" formatCode="General">
                  <c:v>0.19387299999999999</c:v>
                </c:pt>
                <c:pt idx="58868" formatCode="General">
                  <c:v>0.19387799999999999</c:v>
                </c:pt>
                <c:pt idx="58869" formatCode="General">
                  <c:v>0.193883</c:v>
                </c:pt>
                <c:pt idx="58870" formatCode="General">
                  <c:v>0.193888</c:v>
                </c:pt>
                <c:pt idx="58871" formatCode="General">
                  <c:v>0.19389300000000001</c:v>
                </c:pt>
                <c:pt idx="58872" formatCode="General">
                  <c:v>0.19389799999999999</c:v>
                </c:pt>
                <c:pt idx="58873" formatCode="General">
                  <c:v>0.19390299999999999</c:v>
                </c:pt>
                <c:pt idx="58874" formatCode="General">
                  <c:v>0.193908</c:v>
                </c:pt>
                <c:pt idx="58875" formatCode="General">
                  <c:v>0.193913</c:v>
                </c:pt>
                <c:pt idx="58876" formatCode="General">
                  <c:v>0.19391800000000001</c:v>
                </c:pt>
                <c:pt idx="58877" formatCode="General">
                  <c:v>0.19392300000000001</c:v>
                </c:pt>
                <c:pt idx="58878" formatCode="General">
                  <c:v>0.19392799999999999</c:v>
                </c:pt>
                <c:pt idx="58879" formatCode="General">
                  <c:v>0.19393299999999999</c:v>
                </c:pt>
                <c:pt idx="58880" formatCode="General">
                  <c:v>0.193938</c:v>
                </c:pt>
                <c:pt idx="58881" formatCode="General">
                  <c:v>0.193943</c:v>
                </c:pt>
                <c:pt idx="58882" formatCode="General">
                  <c:v>0.19394800000000001</c:v>
                </c:pt>
                <c:pt idx="58883" formatCode="General">
                  <c:v>0.19395299999999999</c:v>
                </c:pt>
                <c:pt idx="58884" formatCode="General">
                  <c:v>0.19395799999999999</c:v>
                </c:pt>
                <c:pt idx="58885" formatCode="General">
                  <c:v>0.193963</c:v>
                </c:pt>
                <c:pt idx="58886" formatCode="General">
                  <c:v>0.193968</c:v>
                </c:pt>
                <c:pt idx="58887" formatCode="General">
                  <c:v>0.19397300000000001</c:v>
                </c:pt>
                <c:pt idx="58888" formatCode="General">
                  <c:v>0.19397800000000001</c:v>
                </c:pt>
                <c:pt idx="58889" formatCode="General">
                  <c:v>0.19398299999999999</c:v>
                </c:pt>
                <c:pt idx="58890" formatCode="General">
                  <c:v>0.19398799999999999</c:v>
                </c:pt>
                <c:pt idx="58891" formatCode="General">
                  <c:v>0.193993</c:v>
                </c:pt>
                <c:pt idx="58892" formatCode="General">
                  <c:v>0.193998</c:v>
                </c:pt>
                <c:pt idx="58893" formatCode="General">
                  <c:v>0.19400300000000001</c:v>
                </c:pt>
                <c:pt idx="58894" formatCode="General">
                  <c:v>0.19400800000000001</c:v>
                </c:pt>
                <c:pt idx="58895" formatCode="General">
                  <c:v>0.19401299999999999</c:v>
                </c:pt>
                <c:pt idx="58896" formatCode="General">
                  <c:v>0.194018</c:v>
                </c:pt>
                <c:pt idx="58897" formatCode="General">
                  <c:v>0.194023</c:v>
                </c:pt>
                <c:pt idx="58898" formatCode="General">
                  <c:v>0.19402800000000001</c:v>
                </c:pt>
                <c:pt idx="58899" formatCode="General">
                  <c:v>0.19403300000000001</c:v>
                </c:pt>
                <c:pt idx="58900" formatCode="General">
                  <c:v>0.19403799999999999</c:v>
                </c:pt>
                <c:pt idx="58901" formatCode="General">
                  <c:v>0.19404299999999999</c:v>
                </c:pt>
                <c:pt idx="58902" formatCode="General">
                  <c:v>0.194048</c:v>
                </c:pt>
                <c:pt idx="58903" formatCode="General">
                  <c:v>0.194053</c:v>
                </c:pt>
                <c:pt idx="58904" formatCode="General">
                  <c:v>0.19405800000000001</c:v>
                </c:pt>
                <c:pt idx="58905" formatCode="General">
                  <c:v>0.19406300000000001</c:v>
                </c:pt>
                <c:pt idx="58906" formatCode="General">
                  <c:v>0.19406799999999999</c:v>
                </c:pt>
                <c:pt idx="58907" formatCode="General">
                  <c:v>0.194073</c:v>
                </c:pt>
                <c:pt idx="58908" formatCode="General">
                  <c:v>0.194078</c:v>
                </c:pt>
                <c:pt idx="58909" formatCode="General">
                  <c:v>0.19408300000000001</c:v>
                </c:pt>
                <c:pt idx="58910" formatCode="General">
                  <c:v>0.19408800000000001</c:v>
                </c:pt>
                <c:pt idx="58911" formatCode="General">
                  <c:v>0.19409299999999999</c:v>
                </c:pt>
                <c:pt idx="58912" formatCode="General">
                  <c:v>0.19409799999999999</c:v>
                </c:pt>
                <c:pt idx="58913" formatCode="General">
                  <c:v>0.194103</c:v>
                </c:pt>
                <c:pt idx="58914" formatCode="General">
                  <c:v>0.194108</c:v>
                </c:pt>
                <c:pt idx="58915" formatCode="General">
                  <c:v>0.19411300000000001</c:v>
                </c:pt>
                <c:pt idx="58916" formatCode="General">
                  <c:v>0.19411800000000001</c:v>
                </c:pt>
                <c:pt idx="58917" formatCode="General">
                  <c:v>0.19412299999999999</c:v>
                </c:pt>
                <c:pt idx="58918" formatCode="General">
                  <c:v>0.194128</c:v>
                </c:pt>
                <c:pt idx="58919" formatCode="General">
                  <c:v>0.194133</c:v>
                </c:pt>
                <c:pt idx="58920" formatCode="General">
                  <c:v>0.19413800000000001</c:v>
                </c:pt>
                <c:pt idx="58921" formatCode="General">
                  <c:v>0.19414300000000001</c:v>
                </c:pt>
                <c:pt idx="58922" formatCode="General">
                  <c:v>0.19414799999999999</c:v>
                </c:pt>
                <c:pt idx="58923" formatCode="General">
                  <c:v>0.19415299999999999</c:v>
                </c:pt>
                <c:pt idx="58924" formatCode="General">
                  <c:v>0.194158</c:v>
                </c:pt>
                <c:pt idx="58925" formatCode="General">
                  <c:v>0.194163</c:v>
                </c:pt>
                <c:pt idx="58926" formatCode="General">
                  <c:v>0.19416800000000001</c:v>
                </c:pt>
                <c:pt idx="58927" formatCode="General">
                  <c:v>0.19417300000000001</c:v>
                </c:pt>
                <c:pt idx="58928" formatCode="General">
                  <c:v>0.19417799999999999</c:v>
                </c:pt>
                <c:pt idx="58929" formatCode="General">
                  <c:v>0.19418299999999999</c:v>
                </c:pt>
                <c:pt idx="58930" formatCode="General">
                  <c:v>0.194188</c:v>
                </c:pt>
                <c:pt idx="58931" formatCode="General">
                  <c:v>0.194193</c:v>
                </c:pt>
                <c:pt idx="58932" formatCode="General">
                  <c:v>0.19419800000000001</c:v>
                </c:pt>
                <c:pt idx="58933" formatCode="General">
                  <c:v>0.19420299999999999</c:v>
                </c:pt>
                <c:pt idx="58934" formatCode="General">
                  <c:v>0.19420799999999999</c:v>
                </c:pt>
                <c:pt idx="58935" formatCode="General">
                  <c:v>0.194213</c:v>
                </c:pt>
                <c:pt idx="58936" formatCode="General">
                  <c:v>0.194218</c:v>
                </c:pt>
                <c:pt idx="58937" formatCode="General">
                  <c:v>0.19422300000000001</c:v>
                </c:pt>
                <c:pt idx="58938" formatCode="General">
                  <c:v>0.19422800000000001</c:v>
                </c:pt>
                <c:pt idx="58939" formatCode="General">
                  <c:v>0.19423299999999999</c:v>
                </c:pt>
                <c:pt idx="58940" formatCode="General">
                  <c:v>0.19423799999999999</c:v>
                </c:pt>
                <c:pt idx="58941" formatCode="General">
                  <c:v>0.194243</c:v>
                </c:pt>
                <c:pt idx="58942" formatCode="General">
                  <c:v>0.194248</c:v>
                </c:pt>
                <c:pt idx="58943" formatCode="General">
                  <c:v>0.19425300000000001</c:v>
                </c:pt>
                <c:pt idx="58944" formatCode="General">
                  <c:v>0.19425799999999999</c:v>
                </c:pt>
                <c:pt idx="58945" formatCode="General">
                  <c:v>0.19426299999999999</c:v>
                </c:pt>
                <c:pt idx="58946" formatCode="General">
                  <c:v>0.194268</c:v>
                </c:pt>
                <c:pt idx="58947" formatCode="General">
                  <c:v>0.194273</c:v>
                </c:pt>
                <c:pt idx="58948" formatCode="General">
                  <c:v>0.19427800000000001</c:v>
                </c:pt>
                <c:pt idx="58949" formatCode="General">
                  <c:v>0.19428300000000001</c:v>
                </c:pt>
                <c:pt idx="58950" formatCode="General">
                  <c:v>0.19428799999999999</c:v>
                </c:pt>
                <c:pt idx="58951" formatCode="General">
                  <c:v>0.19429299999999999</c:v>
                </c:pt>
                <c:pt idx="58952" formatCode="General">
                  <c:v>0.194298</c:v>
                </c:pt>
                <c:pt idx="58953" formatCode="General">
                  <c:v>0.194303</c:v>
                </c:pt>
                <c:pt idx="58954" formatCode="General">
                  <c:v>0.19430800000000001</c:v>
                </c:pt>
                <c:pt idx="58955" formatCode="General">
                  <c:v>0.19431300000000001</c:v>
                </c:pt>
                <c:pt idx="58956" formatCode="General">
                  <c:v>0.19431799999999999</c:v>
                </c:pt>
                <c:pt idx="58957" formatCode="General">
                  <c:v>0.194323</c:v>
                </c:pt>
                <c:pt idx="58958" formatCode="General">
                  <c:v>0.194328</c:v>
                </c:pt>
                <c:pt idx="58959" formatCode="General">
                  <c:v>0.19433300000000001</c:v>
                </c:pt>
                <c:pt idx="58960" formatCode="General">
                  <c:v>0.19433800000000001</c:v>
                </c:pt>
                <c:pt idx="58961" formatCode="General">
                  <c:v>0.19434299999999999</c:v>
                </c:pt>
                <c:pt idx="58962" formatCode="General">
                  <c:v>0.19434799999999999</c:v>
                </c:pt>
                <c:pt idx="58963" formatCode="General">
                  <c:v>0.194353</c:v>
                </c:pt>
                <c:pt idx="58964" formatCode="General">
                  <c:v>0.194358</c:v>
                </c:pt>
                <c:pt idx="58965" formatCode="General">
                  <c:v>0.19436300000000001</c:v>
                </c:pt>
                <c:pt idx="58966" formatCode="General">
                  <c:v>0.19436800000000001</c:v>
                </c:pt>
                <c:pt idx="58967" formatCode="General">
                  <c:v>0.19437299999999999</c:v>
                </c:pt>
                <c:pt idx="58968" formatCode="General">
                  <c:v>0.194378</c:v>
                </c:pt>
                <c:pt idx="58969" formatCode="General">
                  <c:v>0.194383</c:v>
                </c:pt>
                <c:pt idx="58970" formatCode="General">
                  <c:v>0.19438800000000001</c:v>
                </c:pt>
                <c:pt idx="58971" formatCode="General">
                  <c:v>0.19439300000000001</c:v>
                </c:pt>
                <c:pt idx="58972" formatCode="General">
                  <c:v>0.19439799999999999</c:v>
                </c:pt>
                <c:pt idx="58973" formatCode="General">
                  <c:v>0.19440299999999999</c:v>
                </c:pt>
                <c:pt idx="58974" formatCode="General">
                  <c:v>0.194408</c:v>
                </c:pt>
                <c:pt idx="58975" formatCode="General">
                  <c:v>0.194413</c:v>
                </c:pt>
                <c:pt idx="58976" formatCode="General">
                  <c:v>0.19441800000000001</c:v>
                </c:pt>
                <c:pt idx="58977" formatCode="General">
                  <c:v>0.19442300000000001</c:v>
                </c:pt>
                <c:pt idx="58978" formatCode="General">
                  <c:v>0.19442799999999999</c:v>
                </c:pt>
                <c:pt idx="58979" formatCode="General">
                  <c:v>0.19443299999999999</c:v>
                </c:pt>
                <c:pt idx="58980" formatCode="General">
                  <c:v>0.194438</c:v>
                </c:pt>
                <c:pt idx="58981" formatCode="General">
                  <c:v>0.194443</c:v>
                </c:pt>
                <c:pt idx="58982" formatCode="General">
                  <c:v>0.19444800000000001</c:v>
                </c:pt>
                <c:pt idx="58983" formatCode="General">
                  <c:v>0.19445299999999999</c:v>
                </c:pt>
                <c:pt idx="58984" formatCode="General">
                  <c:v>0.19445799999999999</c:v>
                </c:pt>
                <c:pt idx="58985" formatCode="General">
                  <c:v>0.194463</c:v>
                </c:pt>
                <c:pt idx="58986" formatCode="General">
                  <c:v>0.194468</c:v>
                </c:pt>
                <c:pt idx="58987" formatCode="General">
                  <c:v>0.19447300000000001</c:v>
                </c:pt>
                <c:pt idx="58988" formatCode="General">
                  <c:v>0.19447800000000001</c:v>
                </c:pt>
                <c:pt idx="58989" formatCode="General">
                  <c:v>0.19448299999999999</c:v>
                </c:pt>
                <c:pt idx="58990" formatCode="General">
                  <c:v>0.19448799999999999</c:v>
                </c:pt>
                <c:pt idx="58991" formatCode="General">
                  <c:v>0.194493</c:v>
                </c:pt>
                <c:pt idx="58992" formatCode="General">
                  <c:v>0.194498</c:v>
                </c:pt>
                <c:pt idx="58993" formatCode="General">
                  <c:v>0.19450300000000001</c:v>
                </c:pt>
                <c:pt idx="58994" formatCode="General">
                  <c:v>0.19450799999999999</c:v>
                </c:pt>
                <c:pt idx="58995" formatCode="General">
                  <c:v>0.19451299999999999</c:v>
                </c:pt>
                <c:pt idx="58996" formatCode="General">
                  <c:v>0.194518</c:v>
                </c:pt>
                <c:pt idx="58997" formatCode="General">
                  <c:v>0.194523</c:v>
                </c:pt>
                <c:pt idx="58998" formatCode="General">
                  <c:v>0.19452800000000001</c:v>
                </c:pt>
                <c:pt idx="58999" formatCode="General">
                  <c:v>0.19453300000000001</c:v>
                </c:pt>
                <c:pt idx="59000" formatCode="General">
                  <c:v>0.19453799999999999</c:v>
                </c:pt>
                <c:pt idx="59001" formatCode="General">
                  <c:v>0.19454299999999999</c:v>
                </c:pt>
                <c:pt idx="59002" formatCode="General">
                  <c:v>0.194548</c:v>
                </c:pt>
                <c:pt idx="59003" formatCode="General">
                  <c:v>0.194553</c:v>
                </c:pt>
                <c:pt idx="59004" formatCode="General">
                  <c:v>0.19455800000000001</c:v>
                </c:pt>
                <c:pt idx="59005" formatCode="General">
                  <c:v>0.19456300000000001</c:v>
                </c:pt>
                <c:pt idx="59006" formatCode="General">
                  <c:v>0.19456799999999999</c:v>
                </c:pt>
                <c:pt idx="59007" formatCode="General">
                  <c:v>0.194573</c:v>
                </c:pt>
                <c:pt idx="59008" formatCode="General">
                  <c:v>0.194578</c:v>
                </c:pt>
                <c:pt idx="59009" formatCode="General">
                  <c:v>0.19458300000000001</c:v>
                </c:pt>
                <c:pt idx="59010" formatCode="General">
                  <c:v>0.19458800000000001</c:v>
                </c:pt>
                <c:pt idx="59011" formatCode="General">
                  <c:v>0.19459299999999999</c:v>
                </c:pt>
                <c:pt idx="59012" formatCode="General">
                  <c:v>0.19459799999999999</c:v>
                </c:pt>
                <c:pt idx="59013" formatCode="General">
                  <c:v>0.194603</c:v>
                </c:pt>
                <c:pt idx="59014" formatCode="General">
                  <c:v>0.194608</c:v>
                </c:pt>
                <c:pt idx="59015" formatCode="General">
                  <c:v>0.19461300000000001</c:v>
                </c:pt>
                <c:pt idx="59016" formatCode="General">
                  <c:v>0.19461800000000001</c:v>
                </c:pt>
                <c:pt idx="59017" formatCode="General">
                  <c:v>0.19462299999999999</c:v>
                </c:pt>
                <c:pt idx="59018" formatCode="General">
                  <c:v>0.194628</c:v>
                </c:pt>
                <c:pt idx="59019" formatCode="General">
                  <c:v>0.194633</c:v>
                </c:pt>
                <c:pt idx="59020" formatCode="General">
                  <c:v>0.19463800000000001</c:v>
                </c:pt>
                <c:pt idx="59021" formatCode="General">
                  <c:v>0.19464300000000001</c:v>
                </c:pt>
                <c:pt idx="59022" formatCode="General">
                  <c:v>0.19464799999999999</c:v>
                </c:pt>
                <c:pt idx="59023" formatCode="General">
                  <c:v>0.19465299999999999</c:v>
                </c:pt>
                <c:pt idx="59024" formatCode="General">
                  <c:v>0.194658</c:v>
                </c:pt>
                <c:pt idx="59025" formatCode="General">
                  <c:v>0.194663</c:v>
                </c:pt>
                <c:pt idx="59026" formatCode="General">
                  <c:v>0.19466800000000001</c:v>
                </c:pt>
                <c:pt idx="59027" formatCode="General">
                  <c:v>0.19467300000000001</c:v>
                </c:pt>
                <c:pt idx="59028" formatCode="General">
                  <c:v>0.19467799999999999</c:v>
                </c:pt>
                <c:pt idx="59029" formatCode="General">
                  <c:v>0.19468299999999999</c:v>
                </c:pt>
                <c:pt idx="59030" formatCode="General">
                  <c:v>0.194688</c:v>
                </c:pt>
                <c:pt idx="59031" formatCode="General">
                  <c:v>0.194693</c:v>
                </c:pt>
                <c:pt idx="59032" formatCode="General">
                  <c:v>0.19469800000000001</c:v>
                </c:pt>
                <c:pt idx="59033" formatCode="General">
                  <c:v>0.19470299999999999</c:v>
                </c:pt>
                <c:pt idx="59034" formatCode="General">
                  <c:v>0.19470799999999999</c:v>
                </c:pt>
                <c:pt idx="59035" formatCode="General">
                  <c:v>0.194713</c:v>
                </c:pt>
                <c:pt idx="59036" formatCode="General">
                  <c:v>0.194718</c:v>
                </c:pt>
                <c:pt idx="59037" formatCode="General">
                  <c:v>0.19472300000000001</c:v>
                </c:pt>
                <c:pt idx="59038" formatCode="General">
                  <c:v>0.19472800000000001</c:v>
                </c:pt>
                <c:pt idx="59039" formatCode="General">
                  <c:v>0.19473299999999999</c:v>
                </c:pt>
                <c:pt idx="59040" formatCode="General">
                  <c:v>0.19473799999999999</c:v>
                </c:pt>
                <c:pt idx="59041" formatCode="General">
                  <c:v>0.194743</c:v>
                </c:pt>
                <c:pt idx="59042" formatCode="General">
                  <c:v>0.194748</c:v>
                </c:pt>
                <c:pt idx="59043" formatCode="General">
                  <c:v>0.19475300000000001</c:v>
                </c:pt>
                <c:pt idx="59044" formatCode="General">
                  <c:v>0.19475799999999999</c:v>
                </c:pt>
                <c:pt idx="59045" formatCode="General">
                  <c:v>0.19476299999999999</c:v>
                </c:pt>
                <c:pt idx="59046" formatCode="General">
                  <c:v>0.194768</c:v>
                </c:pt>
                <c:pt idx="59047" formatCode="General">
                  <c:v>0.194773</c:v>
                </c:pt>
                <c:pt idx="59048" formatCode="General">
                  <c:v>0.19477800000000001</c:v>
                </c:pt>
                <c:pt idx="59049" formatCode="General">
                  <c:v>0.19478300000000001</c:v>
                </c:pt>
                <c:pt idx="59050" formatCode="General">
                  <c:v>0.19478799999999999</c:v>
                </c:pt>
                <c:pt idx="59051" formatCode="General">
                  <c:v>0.19479299999999999</c:v>
                </c:pt>
                <c:pt idx="59052" formatCode="General">
                  <c:v>0.194798</c:v>
                </c:pt>
                <c:pt idx="59053" formatCode="General">
                  <c:v>0.194803</c:v>
                </c:pt>
                <c:pt idx="59054" formatCode="General">
                  <c:v>0.19480800000000001</c:v>
                </c:pt>
                <c:pt idx="59055" formatCode="General">
                  <c:v>0.19481299999999999</c:v>
                </c:pt>
                <c:pt idx="59056" formatCode="General">
                  <c:v>0.19481799999999999</c:v>
                </c:pt>
                <c:pt idx="59057" formatCode="General">
                  <c:v>0.194823</c:v>
                </c:pt>
                <c:pt idx="59058" formatCode="General">
                  <c:v>0.194828</c:v>
                </c:pt>
                <c:pt idx="59059" formatCode="General">
                  <c:v>0.19483300000000001</c:v>
                </c:pt>
                <c:pt idx="59060" formatCode="General">
                  <c:v>0.19483800000000001</c:v>
                </c:pt>
                <c:pt idx="59061" formatCode="General">
                  <c:v>0.19484299999999999</c:v>
                </c:pt>
                <c:pt idx="59062" formatCode="General">
                  <c:v>0.19484799999999999</c:v>
                </c:pt>
                <c:pt idx="59063" formatCode="General">
                  <c:v>0.194853</c:v>
                </c:pt>
                <c:pt idx="59064" formatCode="General">
                  <c:v>0.194858</c:v>
                </c:pt>
                <c:pt idx="59065" formatCode="General">
                  <c:v>0.19486300000000001</c:v>
                </c:pt>
                <c:pt idx="59066" formatCode="General">
                  <c:v>0.19486800000000001</c:v>
                </c:pt>
                <c:pt idx="59067" formatCode="General">
                  <c:v>0.19487299999999999</c:v>
                </c:pt>
                <c:pt idx="59068" formatCode="General">
                  <c:v>0.194878</c:v>
                </c:pt>
                <c:pt idx="59069" formatCode="General">
                  <c:v>0.194883</c:v>
                </c:pt>
                <c:pt idx="59070" formatCode="General">
                  <c:v>0.19488800000000001</c:v>
                </c:pt>
                <c:pt idx="59071" formatCode="General">
                  <c:v>0.19489300000000001</c:v>
                </c:pt>
                <c:pt idx="59072" formatCode="General">
                  <c:v>0.19489799999999999</c:v>
                </c:pt>
                <c:pt idx="59073" formatCode="General">
                  <c:v>0.19490299999999999</c:v>
                </c:pt>
                <c:pt idx="59074" formatCode="General">
                  <c:v>0.194908</c:v>
                </c:pt>
                <c:pt idx="59075" formatCode="General">
                  <c:v>0.194913</c:v>
                </c:pt>
                <c:pt idx="59076" formatCode="General">
                  <c:v>0.19491800000000001</c:v>
                </c:pt>
                <c:pt idx="59077" formatCode="General">
                  <c:v>0.19492300000000001</c:v>
                </c:pt>
                <c:pt idx="59078" formatCode="General">
                  <c:v>0.19492799999999999</c:v>
                </c:pt>
                <c:pt idx="59079" formatCode="General">
                  <c:v>0.194933</c:v>
                </c:pt>
                <c:pt idx="59080" formatCode="General">
                  <c:v>0.194938</c:v>
                </c:pt>
                <c:pt idx="59081" formatCode="General">
                  <c:v>0.19494300000000001</c:v>
                </c:pt>
                <c:pt idx="59082" formatCode="General">
                  <c:v>0.19494800000000001</c:v>
                </c:pt>
                <c:pt idx="59083" formatCode="General">
                  <c:v>0.19495299999999999</c:v>
                </c:pt>
                <c:pt idx="59084" formatCode="General">
                  <c:v>0.19495799999999999</c:v>
                </c:pt>
                <c:pt idx="59085" formatCode="General">
                  <c:v>0.194963</c:v>
                </c:pt>
                <c:pt idx="59086" formatCode="General">
                  <c:v>0.194968</c:v>
                </c:pt>
                <c:pt idx="59087" formatCode="General">
                  <c:v>0.19497300000000001</c:v>
                </c:pt>
                <c:pt idx="59088" formatCode="General">
                  <c:v>0.19497800000000001</c:v>
                </c:pt>
                <c:pt idx="59089" formatCode="General">
                  <c:v>0.19498299999999999</c:v>
                </c:pt>
                <c:pt idx="59090" formatCode="General">
                  <c:v>0.19498799999999999</c:v>
                </c:pt>
                <c:pt idx="59091" formatCode="General">
                  <c:v>0.194993</c:v>
                </c:pt>
                <c:pt idx="59092" formatCode="General">
                  <c:v>0.194998</c:v>
                </c:pt>
                <c:pt idx="59093" formatCode="General">
                  <c:v>0.19500300000000001</c:v>
                </c:pt>
                <c:pt idx="59094" formatCode="General">
                  <c:v>0.19500799999999999</c:v>
                </c:pt>
                <c:pt idx="59095" formatCode="General">
                  <c:v>0.19501299999999999</c:v>
                </c:pt>
                <c:pt idx="59096" formatCode="General">
                  <c:v>0.195018</c:v>
                </c:pt>
                <c:pt idx="59097" formatCode="General">
                  <c:v>0.195023</c:v>
                </c:pt>
                <c:pt idx="59098" formatCode="General">
                  <c:v>0.19502800000000001</c:v>
                </c:pt>
                <c:pt idx="59099" formatCode="General">
                  <c:v>0.19503300000000001</c:v>
                </c:pt>
                <c:pt idx="59100" formatCode="General">
                  <c:v>0.19503799999999999</c:v>
                </c:pt>
                <c:pt idx="59101" formatCode="General">
                  <c:v>0.19504299999999999</c:v>
                </c:pt>
                <c:pt idx="59102" formatCode="General">
                  <c:v>0.195048</c:v>
                </c:pt>
                <c:pt idx="59103" formatCode="General">
                  <c:v>0.195053</c:v>
                </c:pt>
                <c:pt idx="59104" formatCode="General">
                  <c:v>0.19505800000000001</c:v>
                </c:pt>
                <c:pt idx="59105" formatCode="General">
                  <c:v>0.19506299999999999</c:v>
                </c:pt>
                <c:pt idx="59106" formatCode="General">
                  <c:v>0.19506799999999999</c:v>
                </c:pt>
                <c:pt idx="59107" formatCode="General">
                  <c:v>0.195073</c:v>
                </c:pt>
                <c:pt idx="59108" formatCode="General">
                  <c:v>0.195078</c:v>
                </c:pt>
                <c:pt idx="59109" formatCode="General">
                  <c:v>0.19508300000000001</c:v>
                </c:pt>
                <c:pt idx="59110" formatCode="General">
                  <c:v>0.19508800000000001</c:v>
                </c:pt>
                <c:pt idx="59111" formatCode="General">
                  <c:v>0.19509299999999999</c:v>
                </c:pt>
                <c:pt idx="59112" formatCode="General">
                  <c:v>0.19509799999999999</c:v>
                </c:pt>
                <c:pt idx="59113" formatCode="General">
                  <c:v>0.195103</c:v>
                </c:pt>
                <c:pt idx="59114" formatCode="General">
                  <c:v>0.195108</c:v>
                </c:pt>
                <c:pt idx="59115" formatCode="General">
                  <c:v>0.19511300000000001</c:v>
                </c:pt>
                <c:pt idx="59116" formatCode="General">
                  <c:v>0.19511800000000001</c:v>
                </c:pt>
                <c:pt idx="59117" formatCode="General">
                  <c:v>0.19512299999999999</c:v>
                </c:pt>
                <c:pt idx="59118" formatCode="General">
                  <c:v>0.195128</c:v>
                </c:pt>
                <c:pt idx="59119" formatCode="General">
                  <c:v>0.195133</c:v>
                </c:pt>
                <c:pt idx="59120" formatCode="General">
                  <c:v>0.19513800000000001</c:v>
                </c:pt>
                <c:pt idx="59121" formatCode="General">
                  <c:v>0.19514300000000001</c:v>
                </c:pt>
                <c:pt idx="59122" formatCode="General">
                  <c:v>0.19514799999999999</c:v>
                </c:pt>
                <c:pt idx="59123" formatCode="General">
                  <c:v>0.19515299999999999</c:v>
                </c:pt>
                <c:pt idx="59124" formatCode="General">
                  <c:v>0.195158</c:v>
                </c:pt>
                <c:pt idx="59125" formatCode="General">
                  <c:v>0.195163</c:v>
                </c:pt>
                <c:pt idx="59126" formatCode="General">
                  <c:v>0.19516800000000001</c:v>
                </c:pt>
                <c:pt idx="59127" formatCode="General">
                  <c:v>0.19517300000000001</c:v>
                </c:pt>
                <c:pt idx="59128" formatCode="General">
                  <c:v>0.19517799999999999</c:v>
                </c:pt>
                <c:pt idx="59129" formatCode="General">
                  <c:v>0.195183</c:v>
                </c:pt>
                <c:pt idx="59130" formatCode="General">
                  <c:v>0.195188</c:v>
                </c:pt>
                <c:pt idx="59131" formatCode="General">
                  <c:v>0.19519300000000001</c:v>
                </c:pt>
                <c:pt idx="59132" formatCode="General">
                  <c:v>0.19519800000000001</c:v>
                </c:pt>
                <c:pt idx="59133" formatCode="General">
                  <c:v>0.19520299999999999</c:v>
                </c:pt>
                <c:pt idx="59134" formatCode="General">
                  <c:v>0.19520799999999999</c:v>
                </c:pt>
                <c:pt idx="59135" formatCode="General">
                  <c:v>0.195213</c:v>
                </c:pt>
                <c:pt idx="59136" formatCode="General">
                  <c:v>0.195218</c:v>
                </c:pt>
                <c:pt idx="59137" formatCode="General">
                  <c:v>0.19522300000000001</c:v>
                </c:pt>
                <c:pt idx="59138" formatCode="General">
                  <c:v>0.19522800000000001</c:v>
                </c:pt>
                <c:pt idx="59139" formatCode="General">
                  <c:v>0.19523299999999999</c:v>
                </c:pt>
                <c:pt idx="59140" formatCode="General">
                  <c:v>0.19523799999999999</c:v>
                </c:pt>
                <c:pt idx="59141" formatCode="General">
                  <c:v>0.195243</c:v>
                </c:pt>
                <c:pt idx="59142" formatCode="General">
                  <c:v>0.195248</c:v>
                </c:pt>
                <c:pt idx="59143" formatCode="General">
                  <c:v>0.19525300000000001</c:v>
                </c:pt>
                <c:pt idx="59144" formatCode="General">
                  <c:v>0.19525799999999999</c:v>
                </c:pt>
                <c:pt idx="59145" formatCode="General">
                  <c:v>0.19526299999999999</c:v>
                </c:pt>
                <c:pt idx="59146" formatCode="General">
                  <c:v>0.195268</c:v>
                </c:pt>
                <c:pt idx="59147" formatCode="General">
                  <c:v>0.195273</c:v>
                </c:pt>
                <c:pt idx="59148" formatCode="General">
                  <c:v>0.19527800000000001</c:v>
                </c:pt>
                <c:pt idx="59149" formatCode="General">
                  <c:v>0.19528300000000001</c:v>
                </c:pt>
                <c:pt idx="59150" formatCode="General">
                  <c:v>0.19528799999999999</c:v>
                </c:pt>
                <c:pt idx="59151" formatCode="General">
                  <c:v>0.19529299999999999</c:v>
                </c:pt>
                <c:pt idx="59152" formatCode="General">
                  <c:v>0.195298</c:v>
                </c:pt>
                <c:pt idx="59153" formatCode="General">
                  <c:v>0.195303</c:v>
                </c:pt>
                <c:pt idx="59154" formatCode="General">
                  <c:v>0.19530800000000001</c:v>
                </c:pt>
                <c:pt idx="59155" formatCode="General">
                  <c:v>0.19531299999999999</c:v>
                </c:pt>
                <c:pt idx="59156" formatCode="General">
                  <c:v>0.19531799999999999</c:v>
                </c:pt>
                <c:pt idx="59157" formatCode="General">
                  <c:v>0.195323</c:v>
                </c:pt>
                <c:pt idx="59158" formatCode="General">
                  <c:v>0.195328</c:v>
                </c:pt>
                <c:pt idx="59159" formatCode="General">
                  <c:v>0.19533300000000001</c:v>
                </c:pt>
                <c:pt idx="59160" formatCode="General">
                  <c:v>0.19533800000000001</c:v>
                </c:pt>
                <c:pt idx="59161" formatCode="General">
                  <c:v>0.19534299999999999</c:v>
                </c:pt>
                <c:pt idx="59162" formatCode="General">
                  <c:v>0.19534799999999999</c:v>
                </c:pt>
                <c:pt idx="59163" formatCode="General">
                  <c:v>0.195353</c:v>
                </c:pt>
                <c:pt idx="59164" formatCode="General">
                  <c:v>0.195358</c:v>
                </c:pt>
                <c:pt idx="59165" formatCode="General">
                  <c:v>0.19536300000000001</c:v>
                </c:pt>
                <c:pt idx="59166" formatCode="General">
                  <c:v>0.19536800000000001</c:v>
                </c:pt>
                <c:pt idx="59167" formatCode="General">
                  <c:v>0.19537299999999999</c:v>
                </c:pt>
                <c:pt idx="59168" formatCode="General">
                  <c:v>0.195378</c:v>
                </c:pt>
                <c:pt idx="59169" formatCode="General">
                  <c:v>0.195383</c:v>
                </c:pt>
                <c:pt idx="59170" formatCode="General">
                  <c:v>0.19538800000000001</c:v>
                </c:pt>
                <c:pt idx="59171" formatCode="General">
                  <c:v>0.19539300000000001</c:v>
                </c:pt>
                <c:pt idx="59172" formatCode="General">
                  <c:v>0.19539799999999999</c:v>
                </c:pt>
                <c:pt idx="59173" formatCode="General">
                  <c:v>0.19540299999999999</c:v>
                </c:pt>
                <c:pt idx="59174" formatCode="General">
                  <c:v>0.195408</c:v>
                </c:pt>
                <c:pt idx="59175" formatCode="General">
                  <c:v>0.195413</c:v>
                </c:pt>
                <c:pt idx="59176" formatCode="General">
                  <c:v>0.19541800000000001</c:v>
                </c:pt>
                <c:pt idx="59177" formatCode="General">
                  <c:v>0.19542300000000001</c:v>
                </c:pt>
                <c:pt idx="59178" formatCode="General">
                  <c:v>0.19542799999999999</c:v>
                </c:pt>
                <c:pt idx="59179" formatCode="General">
                  <c:v>0.195433</c:v>
                </c:pt>
                <c:pt idx="59180" formatCode="General">
                  <c:v>0.195438</c:v>
                </c:pt>
                <c:pt idx="59181" formatCode="General">
                  <c:v>0.19544300000000001</c:v>
                </c:pt>
                <c:pt idx="59182" formatCode="General">
                  <c:v>0.19544800000000001</c:v>
                </c:pt>
                <c:pt idx="59183" formatCode="General">
                  <c:v>0.19545299999999999</c:v>
                </c:pt>
                <c:pt idx="59184" formatCode="General">
                  <c:v>0.19545799999999999</c:v>
                </c:pt>
                <c:pt idx="59185" formatCode="General">
                  <c:v>0.195463</c:v>
                </c:pt>
                <c:pt idx="59186" formatCode="General">
                  <c:v>0.195468</c:v>
                </c:pt>
                <c:pt idx="59187" formatCode="General">
                  <c:v>0.19547300000000001</c:v>
                </c:pt>
                <c:pt idx="59188" formatCode="General">
                  <c:v>0.19547800000000001</c:v>
                </c:pt>
                <c:pt idx="59189" formatCode="General">
                  <c:v>0.19548299999999999</c:v>
                </c:pt>
                <c:pt idx="59190" formatCode="General">
                  <c:v>0.195488</c:v>
                </c:pt>
                <c:pt idx="59191" formatCode="General">
                  <c:v>0.195493</c:v>
                </c:pt>
                <c:pt idx="59192" formatCode="General">
                  <c:v>0.19549800000000001</c:v>
                </c:pt>
                <c:pt idx="59193" formatCode="General">
                  <c:v>0.19550300000000001</c:v>
                </c:pt>
                <c:pt idx="59194" formatCode="General">
                  <c:v>0.19550799999999999</c:v>
                </c:pt>
                <c:pt idx="59195" formatCode="General">
                  <c:v>0.19551299999999999</c:v>
                </c:pt>
                <c:pt idx="59196" formatCode="General">
                  <c:v>0.195518</c:v>
                </c:pt>
                <c:pt idx="59197" formatCode="General">
                  <c:v>0.195523</c:v>
                </c:pt>
                <c:pt idx="59198" formatCode="General">
                  <c:v>0.19552800000000001</c:v>
                </c:pt>
                <c:pt idx="59199" formatCode="General">
                  <c:v>0.19553300000000001</c:v>
                </c:pt>
                <c:pt idx="59200" formatCode="General">
                  <c:v>0.19553799999999999</c:v>
                </c:pt>
                <c:pt idx="59201" formatCode="General">
                  <c:v>0.19554299999999999</c:v>
                </c:pt>
                <c:pt idx="59202" formatCode="General">
                  <c:v>0.195548</c:v>
                </c:pt>
                <c:pt idx="59203" formatCode="General">
                  <c:v>0.195553</c:v>
                </c:pt>
                <c:pt idx="59204" formatCode="General">
                  <c:v>0.19555800000000001</c:v>
                </c:pt>
                <c:pt idx="59205" formatCode="General">
                  <c:v>0.19556299999999999</c:v>
                </c:pt>
                <c:pt idx="59206" formatCode="General">
                  <c:v>0.19556799999999999</c:v>
                </c:pt>
                <c:pt idx="59207" formatCode="General">
                  <c:v>0.195573</c:v>
                </c:pt>
                <c:pt idx="59208" formatCode="General">
                  <c:v>0.195578</c:v>
                </c:pt>
                <c:pt idx="59209" formatCode="General">
                  <c:v>0.19558300000000001</c:v>
                </c:pt>
                <c:pt idx="59210" formatCode="General">
                  <c:v>0.19558800000000001</c:v>
                </c:pt>
                <c:pt idx="59211" formatCode="General">
                  <c:v>0.19559299999999999</c:v>
                </c:pt>
                <c:pt idx="59212" formatCode="General">
                  <c:v>0.19559799999999999</c:v>
                </c:pt>
                <c:pt idx="59213" formatCode="General">
                  <c:v>0.195603</c:v>
                </c:pt>
                <c:pt idx="59214" formatCode="General">
                  <c:v>0.195608</c:v>
                </c:pt>
                <c:pt idx="59215" formatCode="General">
                  <c:v>0.19561300000000001</c:v>
                </c:pt>
                <c:pt idx="59216" formatCode="General">
                  <c:v>0.19561799999999999</c:v>
                </c:pt>
                <c:pt idx="59217" formatCode="General">
                  <c:v>0.19562299999999999</c:v>
                </c:pt>
                <c:pt idx="59218" formatCode="General">
                  <c:v>0.195628</c:v>
                </c:pt>
                <c:pt idx="59219" formatCode="General">
                  <c:v>0.195633</c:v>
                </c:pt>
                <c:pt idx="59220" formatCode="General">
                  <c:v>0.19563800000000001</c:v>
                </c:pt>
                <c:pt idx="59221" formatCode="General">
                  <c:v>0.19564300000000001</c:v>
                </c:pt>
                <c:pt idx="59222" formatCode="General">
                  <c:v>0.19564799999999999</c:v>
                </c:pt>
                <c:pt idx="59223" formatCode="General">
                  <c:v>0.19565299999999999</c:v>
                </c:pt>
                <c:pt idx="59224" formatCode="General">
                  <c:v>0.195658</c:v>
                </c:pt>
                <c:pt idx="59225" formatCode="General">
                  <c:v>0.195663</c:v>
                </c:pt>
                <c:pt idx="59226" formatCode="General">
                  <c:v>0.19566800000000001</c:v>
                </c:pt>
                <c:pt idx="59227" formatCode="General">
                  <c:v>0.19567300000000001</c:v>
                </c:pt>
                <c:pt idx="59228" formatCode="General">
                  <c:v>0.19567799999999999</c:v>
                </c:pt>
                <c:pt idx="59229" formatCode="General">
                  <c:v>0.195683</c:v>
                </c:pt>
                <c:pt idx="59230" formatCode="General">
                  <c:v>0.195688</c:v>
                </c:pt>
                <c:pt idx="59231" formatCode="General">
                  <c:v>0.19569300000000001</c:v>
                </c:pt>
                <c:pt idx="59232" formatCode="General">
                  <c:v>0.19569800000000001</c:v>
                </c:pt>
                <c:pt idx="59233" formatCode="General">
                  <c:v>0.19570299999999999</c:v>
                </c:pt>
                <c:pt idx="59234" formatCode="General">
                  <c:v>0.19570799999999999</c:v>
                </c:pt>
                <c:pt idx="59235" formatCode="General">
                  <c:v>0.195713</c:v>
                </c:pt>
                <c:pt idx="59236" formatCode="General">
                  <c:v>0.195718</c:v>
                </c:pt>
                <c:pt idx="59237" formatCode="General">
                  <c:v>0.19572300000000001</c:v>
                </c:pt>
                <c:pt idx="59238" formatCode="General">
                  <c:v>0.19572800000000001</c:v>
                </c:pt>
                <c:pt idx="59239" formatCode="General">
                  <c:v>0.19573299999999999</c:v>
                </c:pt>
                <c:pt idx="59240" formatCode="General">
                  <c:v>0.195738</c:v>
                </c:pt>
                <c:pt idx="59241" formatCode="General">
                  <c:v>0.195743</c:v>
                </c:pt>
                <c:pt idx="59242" formatCode="General">
                  <c:v>0.19574800000000001</c:v>
                </c:pt>
                <c:pt idx="59243" formatCode="General">
                  <c:v>0.19575300000000001</c:v>
                </c:pt>
                <c:pt idx="59244" formatCode="General">
                  <c:v>0.19575799999999999</c:v>
                </c:pt>
                <c:pt idx="59245" formatCode="General">
                  <c:v>0.19576299999999999</c:v>
                </c:pt>
                <c:pt idx="59246" formatCode="General">
                  <c:v>0.195768</c:v>
                </c:pt>
                <c:pt idx="59247" formatCode="General">
                  <c:v>0.195773</c:v>
                </c:pt>
                <c:pt idx="59248" formatCode="General">
                  <c:v>0.19577800000000001</c:v>
                </c:pt>
                <c:pt idx="59249" formatCode="General">
                  <c:v>0.19578300000000001</c:v>
                </c:pt>
                <c:pt idx="59250" formatCode="General">
                  <c:v>0.19578799999999999</c:v>
                </c:pt>
                <c:pt idx="59251" formatCode="General">
                  <c:v>0.19579299999999999</c:v>
                </c:pt>
                <c:pt idx="59252" formatCode="General">
                  <c:v>0.195798</c:v>
                </c:pt>
                <c:pt idx="59253" formatCode="General">
                  <c:v>0.195803</c:v>
                </c:pt>
                <c:pt idx="59254" formatCode="General">
                  <c:v>0.19580800000000001</c:v>
                </c:pt>
                <c:pt idx="59255" formatCode="General">
                  <c:v>0.19581299999999999</c:v>
                </c:pt>
                <c:pt idx="59256" formatCode="General">
                  <c:v>0.19581799999999999</c:v>
                </c:pt>
                <c:pt idx="59257" formatCode="General">
                  <c:v>0.195823</c:v>
                </c:pt>
                <c:pt idx="59258" formatCode="General">
                  <c:v>0.195828</c:v>
                </c:pt>
                <c:pt idx="59259" formatCode="General">
                  <c:v>0.19583300000000001</c:v>
                </c:pt>
                <c:pt idx="59260" formatCode="General">
                  <c:v>0.19583800000000001</c:v>
                </c:pt>
                <c:pt idx="59261" formatCode="General">
                  <c:v>0.19584299999999999</c:v>
                </c:pt>
                <c:pt idx="59262" formatCode="General">
                  <c:v>0.19584799999999999</c:v>
                </c:pt>
                <c:pt idx="59263" formatCode="General">
                  <c:v>0.195853</c:v>
                </c:pt>
                <c:pt idx="59264" formatCode="General">
                  <c:v>0.195858</c:v>
                </c:pt>
                <c:pt idx="59265" formatCode="General">
                  <c:v>0.19586300000000001</c:v>
                </c:pt>
                <c:pt idx="59266" formatCode="General">
                  <c:v>0.19586799999999999</c:v>
                </c:pt>
                <c:pt idx="59267" formatCode="General">
                  <c:v>0.19587299999999999</c:v>
                </c:pt>
                <c:pt idx="59268" formatCode="General">
                  <c:v>0.195878</c:v>
                </c:pt>
                <c:pt idx="59269" formatCode="General">
                  <c:v>0.195883</c:v>
                </c:pt>
                <c:pt idx="59270" formatCode="General">
                  <c:v>0.19588800000000001</c:v>
                </c:pt>
                <c:pt idx="59271" formatCode="General">
                  <c:v>0.19589300000000001</c:v>
                </c:pt>
                <c:pt idx="59272" formatCode="General">
                  <c:v>0.19589799999999999</c:v>
                </c:pt>
                <c:pt idx="59273" formatCode="General">
                  <c:v>0.19590299999999999</c:v>
                </c:pt>
                <c:pt idx="59274" formatCode="General">
                  <c:v>0.195908</c:v>
                </c:pt>
                <c:pt idx="59275" formatCode="General">
                  <c:v>0.195913</c:v>
                </c:pt>
                <c:pt idx="59276" formatCode="General">
                  <c:v>0.19591800000000001</c:v>
                </c:pt>
                <c:pt idx="59277" formatCode="General">
                  <c:v>0.19592300000000001</c:v>
                </c:pt>
                <c:pt idx="59278" formatCode="General">
                  <c:v>0.19592799999999999</c:v>
                </c:pt>
                <c:pt idx="59279" formatCode="General">
                  <c:v>0.195933</c:v>
                </c:pt>
                <c:pt idx="59280" formatCode="General">
                  <c:v>0.195938</c:v>
                </c:pt>
                <c:pt idx="59281" formatCode="General">
                  <c:v>0.19594300000000001</c:v>
                </c:pt>
                <c:pt idx="59282" formatCode="General">
                  <c:v>0.19594800000000001</c:v>
                </c:pt>
                <c:pt idx="59283" formatCode="General">
                  <c:v>0.19595299999999999</c:v>
                </c:pt>
                <c:pt idx="59284" formatCode="General">
                  <c:v>0.19595799999999999</c:v>
                </c:pt>
                <c:pt idx="59285" formatCode="General">
                  <c:v>0.195963</c:v>
                </c:pt>
                <c:pt idx="59286" formatCode="General">
                  <c:v>0.195968</c:v>
                </c:pt>
                <c:pt idx="59287" formatCode="General">
                  <c:v>0.19597300000000001</c:v>
                </c:pt>
                <c:pt idx="59288" formatCode="General">
                  <c:v>0.19597800000000001</c:v>
                </c:pt>
                <c:pt idx="59289" formatCode="General">
                  <c:v>0.19598299999999999</c:v>
                </c:pt>
                <c:pt idx="59290" formatCode="General">
                  <c:v>0.195988</c:v>
                </c:pt>
                <c:pt idx="59291" formatCode="General">
                  <c:v>0.195993</c:v>
                </c:pt>
                <c:pt idx="59292" formatCode="General">
                  <c:v>0.19599800000000001</c:v>
                </c:pt>
                <c:pt idx="59293" formatCode="General">
                  <c:v>0.19600300000000001</c:v>
                </c:pt>
                <c:pt idx="59294" formatCode="General">
                  <c:v>0.19600799999999999</c:v>
                </c:pt>
                <c:pt idx="59295" formatCode="General">
                  <c:v>0.19601299999999999</c:v>
                </c:pt>
                <c:pt idx="59296" formatCode="General">
                  <c:v>0.196018</c:v>
                </c:pt>
                <c:pt idx="59297" formatCode="General">
                  <c:v>0.196023</c:v>
                </c:pt>
                <c:pt idx="59298" formatCode="General">
                  <c:v>0.19602800000000001</c:v>
                </c:pt>
                <c:pt idx="59299" formatCode="General">
                  <c:v>0.19603300000000001</c:v>
                </c:pt>
                <c:pt idx="59300" formatCode="General">
                  <c:v>0.19603799999999999</c:v>
                </c:pt>
                <c:pt idx="59301" formatCode="General">
                  <c:v>0.196043</c:v>
                </c:pt>
                <c:pt idx="59302" formatCode="General">
                  <c:v>0.196048</c:v>
                </c:pt>
                <c:pt idx="59303" formatCode="General">
                  <c:v>0.19605300000000001</c:v>
                </c:pt>
                <c:pt idx="59304" formatCode="General">
                  <c:v>0.19605800000000001</c:v>
                </c:pt>
                <c:pt idx="59305" formatCode="General">
                  <c:v>0.19606299999999999</c:v>
                </c:pt>
                <c:pt idx="59306" formatCode="General">
                  <c:v>0.19606799999999999</c:v>
                </c:pt>
                <c:pt idx="59307" formatCode="General">
                  <c:v>0.196073</c:v>
                </c:pt>
                <c:pt idx="59308" formatCode="General">
                  <c:v>0.196078</c:v>
                </c:pt>
                <c:pt idx="59309" formatCode="General">
                  <c:v>0.19608300000000001</c:v>
                </c:pt>
                <c:pt idx="59310" formatCode="General">
                  <c:v>0.19608800000000001</c:v>
                </c:pt>
                <c:pt idx="59311" formatCode="General">
                  <c:v>0.19609299999999999</c:v>
                </c:pt>
                <c:pt idx="59312" formatCode="General">
                  <c:v>0.19609799999999999</c:v>
                </c:pt>
                <c:pt idx="59313" formatCode="General">
                  <c:v>0.196103</c:v>
                </c:pt>
                <c:pt idx="59314" formatCode="General">
                  <c:v>0.196108</c:v>
                </c:pt>
                <c:pt idx="59315" formatCode="General">
                  <c:v>0.19611300000000001</c:v>
                </c:pt>
                <c:pt idx="59316" formatCode="General">
                  <c:v>0.19611799999999999</c:v>
                </c:pt>
                <c:pt idx="59317" formatCode="General">
                  <c:v>0.19612299999999999</c:v>
                </c:pt>
                <c:pt idx="59318" formatCode="General">
                  <c:v>0.196128</c:v>
                </c:pt>
                <c:pt idx="59319" formatCode="General">
                  <c:v>0.196133</c:v>
                </c:pt>
                <c:pt idx="59320" formatCode="General">
                  <c:v>0.19613800000000001</c:v>
                </c:pt>
                <c:pt idx="59321" formatCode="General">
                  <c:v>0.19614300000000001</c:v>
                </c:pt>
                <c:pt idx="59322" formatCode="General">
                  <c:v>0.19614799999999999</c:v>
                </c:pt>
                <c:pt idx="59323" formatCode="General">
                  <c:v>0.19615299999999999</c:v>
                </c:pt>
                <c:pt idx="59324" formatCode="General">
                  <c:v>0.196158</c:v>
                </c:pt>
                <c:pt idx="59325" formatCode="General">
                  <c:v>0.196163</c:v>
                </c:pt>
                <c:pt idx="59326" formatCode="General">
                  <c:v>0.19616800000000001</c:v>
                </c:pt>
                <c:pt idx="59327" formatCode="General">
                  <c:v>0.19617299999999999</c:v>
                </c:pt>
                <c:pt idx="59328" formatCode="General">
                  <c:v>0.19617799999999999</c:v>
                </c:pt>
                <c:pt idx="59329" formatCode="General">
                  <c:v>0.196183</c:v>
                </c:pt>
                <c:pt idx="59330" formatCode="General">
                  <c:v>0.196188</c:v>
                </c:pt>
                <c:pt idx="59331" formatCode="General">
                  <c:v>0.19619300000000001</c:v>
                </c:pt>
                <c:pt idx="59332" formatCode="General">
                  <c:v>0.19619800000000001</c:v>
                </c:pt>
                <c:pt idx="59333" formatCode="General">
                  <c:v>0.19620299999999999</c:v>
                </c:pt>
                <c:pt idx="59334" formatCode="General">
                  <c:v>0.19620799999999999</c:v>
                </c:pt>
                <c:pt idx="59335" formatCode="General">
                  <c:v>0.196213</c:v>
                </c:pt>
                <c:pt idx="59336" formatCode="General">
                  <c:v>0.196218</c:v>
                </c:pt>
                <c:pt idx="59337" formatCode="General">
                  <c:v>0.19622300000000001</c:v>
                </c:pt>
                <c:pt idx="59338" formatCode="General">
                  <c:v>0.19622800000000001</c:v>
                </c:pt>
                <c:pt idx="59339" formatCode="General">
                  <c:v>0.19623299999999999</c:v>
                </c:pt>
                <c:pt idx="59340" formatCode="General">
                  <c:v>0.196238</c:v>
                </c:pt>
                <c:pt idx="59341" formatCode="General">
                  <c:v>0.196243</c:v>
                </c:pt>
                <c:pt idx="59342" formatCode="General">
                  <c:v>0.19624800000000001</c:v>
                </c:pt>
                <c:pt idx="59343" formatCode="General">
                  <c:v>0.19625300000000001</c:v>
                </c:pt>
                <c:pt idx="59344" formatCode="General">
                  <c:v>0.19625799999999999</c:v>
                </c:pt>
                <c:pt idx="59345" formatCode="General">
                  <c:v>0.19626299999999999</c:v>
                </c:pt>
                <c:pt idx="59346" formatCode="General">
                  <c:v>0.196268</c:v>
                </c:pt>
                <c:pt idx="59347" formatCode="General">
                  <c:v>0.196273</c:v>
                </c:pt>
                <c:pt idx="59348" formatCode="General">
                  <c:v>0.19627800000000001</c:v>
                </c:pt>
                <c:pt idx="59349" formatCode="General">
                  <c:v>0.19628300000000001</c:v>
                </c:pt>
                <c:pt idx="59350" formatCode="General">
                  <c:v>0.19628799999999999</c:v>
                </c:pt>
                <c:pt idx="59351" formatCode="General">
                  <c:v>0.196293</c:v>
                </c:pt>
                <c:pt idx="59352" formatCode="General">
                  <c:v>0.196298</c:v>
                </c:pt>
                <c:pt idx="59353" formatCode="General">
                  <c:v>0.19630300000000001</c:v>
                </c:pt>
                <c:pt idx="59354" formatCode="General">
                  <c:v>0.19630800000000001</c:v>
                </c:pt>
                <c:pt idx="59355" formatCode="General">
                  <c:v>0.19631299999999999</c:v>
                </c:pt>
                <c:pt idx="59356" formatCode="General">
                  <c:v>0.19631799999999999</c:v>
                </c:pt>
                <c:pt idx="59357" formatCode="General">
                  <c:v>0.196323</c:v>
                </c:pt>
                <c:pt idx="59358" formatCode="General">
                  <c:v>0.196328</c:v>
                </c:pt>
                <c:pt idx="59359" formatCode="General">
                  <c:v>0.19633300000000001</c:v>
                </c:pt>
                <c:pt idx="59360" formatCode="General">
                  <c:v>0.19633800000000001</c:v>
                </c:pt>
                <c:pt idx="59361" formatCode="General">
                  <c:v>0.19634299999999999</c:v>
                </c:pt>
                <c:pt idx="59362" formatCode="General">
                  <c:v>0.19634799999999999</c:v>
                </c:pt>
                <c:pt idx="59363" formatCode="General">
                  <c:v>0.196353</c:v>
                </c:pt>
                <c:pt idx="59364" formatCode="General">
                  <c:v>0.196358</c:v>
                </c:pt>
                <c:pt idx="59365" formatCode="General">
                  <c:v>0.19636300000000001</c:v>
                </c:pt>
                <c:pt idx="59366" formatCode="General">
                  <c:v>0.19636799999999999</c:v>
                </c:pt>
                <c:pt idx="59367" formatCode="General">
                  <c:v>0.19637299999999999</c:v>
                </c:pt>
                <c:pt idx="59368" formatCode="General">
                  <c:v>0.196378</c:v>
                </c:pt>
                <c:pt idx="59369" formatCode="General">
                  <c:v>0.196383</c:v>
                </c:pt>
                <c:pt idx="59370" formatCode="General">
                  <c:v>0.19638800000000001</c:v>
                </c:pt>
                <c:pt idx="59371" formatCode="General">
                  <c:v>0.19639300000000001</c:v>
                </c:pt>
                <c:pt idx="59372" formatCode="General">
                  <c:v>0.19639799999999999</c:v>
                </c:pt>
                <c:pt idx="59373" formatCode="General">
                  <c:v>0.19640299999999999</c:v>
                </c:pt>
                <c:pt idx="59374" formatCode="General">
                  <c:v>0.196408</c:v>
                </c:pt>
                <c:pt idx="59375" formatCode="General">
                  <c:v>0.196413</c:v>
                </c:pt>
                <c:pt idx="59376" formatCode="General">
                  <c:v>0.19641800000000001</c:v>
                </c:pt>
                <c:pt idx="59377" formatCode="General">
                  <c:v>0.19642299999999999</c:v>
                </c:pt>
                <c:pt idx="59378" formatCode="General">
                  <c:v>0.19642799999999999</c:v>
                </c:pt>
                <c:pt idx="59379" formatCode="General">
                  <c:v>0.196433</c:v>
                </c:pt>
                <c:pt idx="59380" formatCode="General">
                  <c:v>0.196438</c:v>
                </c:pt>
                <c:pt idx="59381" formatCode="General">
                  <c:v>0.19644300000000001</c:v>
                </c:pt>
                <c:pt idx="59382" formatCode="General">
                  <c:v>0.19644800000000001</c:v>
                </c:pt>
                <c:pt idx="59383" formatCode="General">
                  <c:v>0.19645299999999999</c:v>
                </c:pt>
                <c:pt idx="59384" formatCode="General">
                  <c:v>0.19645799999999999</c:v>
                </c:pt>
                <c:pt idx="59385" formatCode="General">
                  <c:v>0.196463</c:v>
                </c:pt>
                <c:pt idx="59386" formatCode="General">
                  <c:v>0.196468</c:v>
                </c:pt>
                <c:pt idx="59387" formatCode="General">
                  <c:v>0.19647300000000001</c:v>
                </c:pt>
                <c:pt idx="59388" formatCode="General">
                  <c:v>0.19647800000000001</c:v>
                </c:pt>
                <c:pt idx="59389" formatCode="General">
                  <c:v>0.19648299999999999</c:v>
                </c:pt>
                <c:pt idx="59390" formatCode="General">
                  <c:v>0.196488</c:v>
                </c:pt>
                <c:pt idx="59391" formatCode="General">
                  <c:v>0.196493</c:v>
                </c:pt>
                <c:pt idx="59392" formatCode="General">
                  <c:v>0.19649800000000001</c:v>
                </c:pt>
                <c:pt idx="59393" formatCode="General">
                  <c:v>0.19650300000000001</c:v>
                </c:pt>
                <c:pt idx="59394" formatCode="General">
                  <c:v>0.19650799999999999</c:v>
                </c:pt>
                <c:pt idx="59395" formatCode="General">
                  <c:v>0.19651299999999999</c:v>
                </c:pt>
                <c:pt idx="59396" formatCode="General">
                  <c:v>0.196518</c:v>
                </c:pt>
                <c:pt idx="59397" formatCode="General">
                  <c:v>0.196523</c:v>
                </c:pt>
                <c:pt idx="59398" formatCode="General">
                  <c:v>0.19652800000000001</c:v>
                </c:pt>
                <c:pt idx="59399" formatCode="General">
                  <c:v>0.19653300000000001</c:v>
                </c:pt>
                <c:pt idx="59400" formatCode="General">
                  <c:v>0.19653799999999999</c:v>
                </c:pt>
                <c:pt idx="59401" formatCode="General">
                  <c:v>0.196543</c:v>
                </c:pt>
                <c:pt idx="59402" formatCode="General">
                  <c:v>0.196548</c:v>
                </c:pt>
                <c:pt idx="59403" formatCode="General">
                  <c:v>0.19655300000000001</c:v>
                </c:pt>
                <c:pt idx="59404" formatCode="General">
                  <c:v>0.19655800000000001</c:v>
                </c:pt>
                <c:pt idx="59405" formatCode="General">
                  <c:v>0.19656299999999999</c:v>
                </c:pt>
                <c:pt idx="59406" formatCode="General">
                  <c:v>0.19656799999999999</c:v>
                </c:pt>
                <c:pt idx="59407" formatCode="General">
                  <c:v>0.196573</c:v>
                </c:pt>
                <c:pt idx="59408" formatCode="General">
                  <c:v>0.196578</c:v>
                </c:pt>
                <c:pt idx="59409" formatCode="General">
                  <c:v>0.19658300000000001</c:v>
                </c:pt>
                <c:pt idx="59410" formatCode="General">
                  <c:v>0.19658800000000001</c:v>
                </c:pt>
                <c:pt idx="59411" formatCode="General">
                  <c:v>0.19659299999999999</c:v>
                </c:pt>
                <c:pt idx="59412" formatCode="General">
                  <c:v>0.19659799999999999</c:v>
                </c:pt>
                <c:pt idx="59413" formatCode="General">
                  <c:v>0.196603</c:v>
                </c:pt>
                <c:pt idx="59414" formatCode="General">
                  <c:v>0.196608</c:v>
                </c:pt>
                <c:pt idx="59415" formatCode="General">
                  <c:v>0.19661300000000001</c:v>
                </c:pt>
                <c:pt idx="59416" formatCode="General">
                  <c:v>0.19661799999999999</c:v>
                </c:pt>
                <c:pt idx="59417" formatCode="General">
                  <c:v>0.19662299999999999</c:v>
                </c:pt>
                <c:pt idx="59418" formatCode="General">
                  <c:v>0.196628</c:v>
                </c:pt>
                <c:pt idx="59419" formatCode="General">
                  <c:v>0.196633</c:v>
                </c:pt>
                <c:pt idx="59420" formatCode="General">
                  <c:v>0.19663800000000001</c:v>
                </c:pt>
                <c:pt idx="59421" formatCode="General">
                  <c:v>0.19664300000000001</c:v>
                </c:pt>
                <c:pt idx="59422" formatCode="General">
                  <c:v>0.19664799999999999</c:v>
                </c:pt>
                <c:pt idx="59423" formatCode="General">
                  <c:v>0.19665299999999999</c:v>
                </c:pt>
                <c:pt idx="59424" formatCode="General">
                  <c:v>0.196658</c:v>
                </c:pt>
                <c:pt idx="59425" formatCode="General">
                  <c:v>0.196663</c:v>
                </c:pt>
                <c:pt idx="59426" formatCode="General">
                  <c:v>0.19666800000000001</c:v>
                </c:pt>
                <c:pt idx="59427" formatCode="General">
                  <c:v>0.19667299999999999</c:v>
                </c:pt>
                <c:pt idx="59428" formatCode="General">
                  <c:v>0.19667799999999999</c:v>
                </c:pt>
                <c:pt idx="59429" formatCode="General">
                  <c:v>0.196683</c:v>
                </c:pt>
                <c:pt idx="59430" formatCode="General">
                  <c:v>0.196688</c:v>
                </c:pt>
                <c:pt idx="59431" formatCode="General">
                  <c:v>0.19669300000000001</c:v>
                </c:pt>
                <c:pt idx="59432" formatCode="General">
                  <c:v>0.19669800000000001</c:v>
                </c:pt>
                <c:pt idx="59433" formatCode="General">
                  <c:v>0.19670299999999999</c:v>
                </c:pt>
                <c:pt idx="59434" formatCode="General">
                  <c:v>0.19670799999999999</c:v>
                </c:pt>
                <c:pt idx="59435" formatCode="General">
                  <c:v>0.196713</c:v>
                </c:pt>
                <c:pt idx="59436" formatCode="General">
                  <c:v>0.196718</c:v>
                </c:pt>
                <c:pt idx="59437" formatCode="General">
                  <c:v>0.19672300000000001</c:v>
                </c:pt>
                <c:pt idx="59438" formatCode="General">
                  <c:v>0.19672799999999999</c:v>
                </c:pt>
                <c:pt idx="59439" formatCode="General">
                  <c:v>0.19673299999999999</c:v>
                </c:pt>
                <c:pt idx="59440" formatCode="General">
                  <c:v>0.196738</c:v>
                </c:pt>
                <c:pt idx="59441" formatCode="General">
                  <c:v>0.196743</c:v>
                </c:pt>
                <c:pt idx="59442" formatCode="General">
                  <c:v>0.19674800000000001</c:v>
                </c:pt>
                <c:pt idx="59443" formatCode="General">
                  <c:v>0.19675300000000001</c:v>
                </c:pt>
                <c:pt idx="59444" formatCode="General">
                  <c:v>0.19675799999999999</c:v>
                </c:pt>
                <c:pt idx="59445" formatCode="General">
                  <c:v>0.19676299999999999</c:v>
                </c:pt>
                <c:pt idx="59446" formatCode="General">
                  <c:v>0.196768</c:v>
                </c:pt>
                <c:pt idx="59447" formatCode="General">
                  <c:v>0.196773</c:v>
                </c:pt>
                <c:pt idx="59448" formatCode="General">
                  <c:v>0.19677800000000001</c:v>
                </c:pt>
                <c:pt idx="59449" formatCode="General">
                  <c:v>0.19678300000000001</c:v>
                </c:pt>
                <c:pt idx="59450" formatCode="General">
                  <c:v>0.19678799999999999</c:v>
                </c:pt>
                <c:pt idx="59451" formatCode="General">
                  <c:v>0.196793</c:v>
                </c:pt>
                <c:pt idx="59452" formatCode="General">
                  <c:v>0.196798</c:v>
                </c:pt>
                <c:pt idx="59453" formatCode="General">
                  <c:v>0.19680300000000001</c:v>
                </c:pt>
                <c:pt idx="59454" formatCode="General">
                  <c:v>0.19680800000000001</c:v>
                </c:pt>
                <c:pt idx="59455" formatCode="General">
                  <c:v>0.19681299999999999</c:v>
                </c:pt>
                <c:pt idx="59456" formatCode="General">
                  <c:v>0.19681799999999999</c:v>
                </c:pt>
                <c:pt idx="59457" formatCode="General">
                  <c:v>0.196823</c:v>
                </c:pt>
                <c:pt idx="59458" formatCode="General">
                  <c:v>0.196828</c:v>
                </c:pt>
                <c:pt idx="59459" formatCode="General">
                  <c:v>0.19683300000000001</c:v>
                </c:pt>
                <c:pt idx="59460" formatCode="General">
                  <c:v>0.19683800000000001</c:v>
                </c:pt>
                <c:pt idx="59461" formatCode="General">
                  <c:v>0.19684299999999999</c:v>
                </c:pt>
                <c:pt idx="59462" formatCode="General">
                  <c:v>0.196848</c:v>
                </c:pt>
                <c:pt idx="59463" formatCode="General">
                  <c:v>0.196853</c:v>
                </c:pt>
                <c:pt idx="59464" formatCode="General">
                  <c:v>0.19685800000000001</c:v>
                </c:pt>
                <c:pt idx="59465" formatCode="General">
                  <c:v>0.19686300000000001</c:v>
                </c:pt>
                <c:pt idx="59466" formatCode="General">
                  <c:v>0.19686799999999999</c:v>
                </c:pt>
                <c:pt idx="59467" formatCode="General">
                  <c:v>0.19687299999999999</c:v>
                </c:pt>
                <c:pt idx="59468" formatCode="General">
                  <c:v>0.196878</c:v>
                </c:pt>
                <c:pt idx="59469" formatCode="General">
                  <c:v>0.196883</c:v>
                </c:pt>
                <c:pt idx="59470" formatCode="General">
                  <c:v>0.19688800000000001</c:v>
                </c:pt>
                <c:pt idx="59471" formatCode="General">
                  <c:v>0.19689300000000001</c:v>
                </c:pt>
                <c:pt idx="59472" formatCode="General">
                  <c:v>0.19689799999999999</c:v>
                </c:pt>
                <c:pt idx="59473" formatCode="General">
                  <c:v>0.19690299999999999</c:v>
                </c:pt>
                <c:pt idx="59474" formatCode="General">
                  <c:v>0.196908</c:v>
                </c:pt>
                <c:pt idx="59475" formatCode="General">
                  <c:v>0.196913</c:v>
                </c:pt>
                <c:pt idx="59476" formatCode="General">
                  <c:v>0.19691800000000001</c:v>
                </c:pt>
                <c:pt idx="59477" formatCode="General">
                  <c:v>0.19692299999999999</c:v>
                </c:pt>
                <c:pt idx="59478" formatCode="General">
                  <c:v>0.19692799999999999</c:v>
                </c:pt>
                <c:pt idx="59479" formatCode="General">
                  <c:v>0.196933</c:v>
                </c:pt>
                <c:pt idx="59480" formatCode="General">
                  <c:v>0.196938</c:v>
                </c:pt>
                <c:pt idx="59481" formatCode="General">
                  <c:v>0.19694300000000001</c:v>
                </c:pt>
                <c:pt idx="59482" formatCode="General">
                  <c:v>0.19694800000000001</c:v>
                </c:pt>
                <c:pt idx="59483" formatCode="General">
                  <c:v>0.19695299999999999</c:v>
                </c:pt>
                <c:pt idx="59484" formatCode="General">
                  <c:v>0.19695799999999999</c:v>
                </c:pt>
                <c:pt idx="59485" formatCode="General">
                  <c:v>0.196963</c:v>
                </c:pt>
                <c:pt idx="59486" formatCode="General">
                  <c:v>0.196968</c:v>
                </c:pt>
                <c:pt idx="59487" formatCode="General">
                  <c:v>0.19697300000000001</c:v>
                </c:pt>
                <c:pt idx="59488" formatCode="General">
                  <c:v>0.19697799999999999</c:v>
                </c:pt>
                <c:pt idx="59489" formatCode="General">
                  <c:v>0.19698299999999999</c:v>
                </c:pt>
                <c:pt idx="59490" formatCode="General">
                  <c:v>0.196988</c:v>
                </c:pt>
                <c:pt idx="59491" formatCode="General">
                  <c:v>0.196993</c:v>
                </c:pt>
                <c:pt idx="59492" formatCode="General">
                  <c:v>0.19699800000000001</c:v>
                </c:pt>
                <c:pt idx="59493" formatCode="General">
                  <c:v>0.19700300000000001</c:v>
                </c:pt>
                <c:pt idx="59494" formatCode="General">
                  <c:v>0.19700799999999999</c:v>
                </c:pt>
                <c:pt idx="59495" formatCode="General">
                  <c:v>0.19701299999999999</c:v>
                </c:pt>
                <c:pt idx="59496" formatCode="General">
                  <c:v>0.197018</c:v>
                </c:pt>
                <c:pt idx="59497" formatCode="General">
                  <c:v>0.197023</c:v>
                </c:pt>
                <c:pt idx="59498" formatCode="General">
                  <c:v>0.19702800000000001</c:v>
                </c:pt>
                <c:pt idx="59499" formatCode="General">
                  <c:v>0.19703300000000001</c:v>
                </c:pt>
                <c:pt idx="59500" formatCode="General">
                  <c:v>0.19703799999999999</c:v>
                </c:pt>
                <c:pt idx="59501" formatCode="General">
                  <c:v>0.197043</c:v>
                </c:pt>
                <c:pt idx="59502" formatCode="General">
                  <c:v>0.197048</c:v>
                </c:pt>
                <c:pt idx="59503" formatCode="General">
                  <c:v>0.19705300000000001</c:v>
                </c:pt>
                <c:pt idx="59504" formatCode="General">
                  <c:v>0.19705800000000001</c:v>
                </c:pt>
                <c:pt idx="59505" formatCode="General">
                  <c:v>0.19706299999999999</c:v>
                </c:pt>
                <c:pt idx="59506" formatCode="General">
                  <c:v>0.19706799999999999</c:v>
                </c:pt>
                <c:pt idx="59507" formatCode="General">
                  <c:v>0.197073</c:v>
                </c:pt>
                <c:pt idx="59508" formatCode="General">
                  <c:v>0.197078</c:v>
                </c:pt>
                <c:pt idx="59509" formatCode="General">
                  <c:v>0.19708300000000001</c:v>
                </c:pt>
                <c:pt idx="59510" formatCode="General">
                  <c:v>0.19708800000000001</c:v>
                </c:pt>
                <c:pt idx="59511" formatCode="General">
                  <c:v>0.19709299999999999</c:v>
                </c:pt>
                <c:pt idx="59512" formatCode="General">
                  <c:v>0.197098</c:v>
                </c:pt>
                <c:pt idx="59513" formatCode="General">
                  <c:v>0.197103</c:v>
                </c:pt>
                <c:pt idx="59514" formatCode="General">
                  <c:v>0.19710800000000001</c:v>
                </c:pt>
                <c:pt idx="59515" formatCode="General">
                  <c:v>0.19711300000000001</c:v>
                </c:pt>
                <c:pt idx="59516" formatCode="General">
                  <c:v>0.19711799999999999</c:v>
                </c:pt>
                <c:pt idx="59517" formatCode="General">
                  <c:v>0.19712299999999999</c:v>
                </c:pt>
                <c:pt idx="59518" formatCode="General">
                  <c:v>0.197128</c:v>
                </c:pt>
                <c:pt idx="59519" formatCode="General">
                  <c:v>0.197133</c:v>
                </c:pt>
                <c:pt idx="59520" formatCode="General">
                  <c:v>0.19713800000000001</c:v>
                </c:pt>
                <c:pt idx="59521" formatCode="General">
                  <c:v>0.19714300000000001</c:v>
                </c:pt>
                <c:pt idx="59522" formatCode="General">
                  <c:v>0.19714799999999999</c:v>
                </c:pt>
                <c:pt idx="59523" formatCode="General">
                  <c:v>0.19715299999999999</c:v>
                </c:pt>
                <c:pt idx="59524" formatCode="General">
                  <c:v>0.197158</c:v>
                </c:pt>
                <c:pt idx="59525" formatCode="General">
                  <c:v>0.197163</c:v>
                </c:pt>
                <c:pt idx="59526" formatCode="General">
                  <c:v>0.19716800000000001</c:v>
                </c:pt>
                <c:pt idx="59527" formatCode="General">
                  <c:v>0.19717299999999999</c:v>
                </c:pt>
                <c:pt idx="59528" formatCode="General">
                  <c:v>0.19717799999999999</c:v>
                </c:pt>
                <c:pt idx="59529" formatCode="General">
                  <c:v>0.197183</c:v>
                </c:pt>
                <c:pt idx="59530" formatCode="General">
                  <c:v>0.197188</c:v>
                </c:pt>
                <c:pt idx="59531" formatCode="General">
                  <c:v>0.19719300000000001</c:v>
                </c:pt>
                <c:pt idx="59532" formatCode="General">
                  <c:v>0.19719800000000001</c:v>
                </c:pt>
                <c:pt idx="59533" formatCode="General">
                  <c:v>0.19720299999999999</c:v>
                </c:pt>
                <c:pt idx="59534" formatCode="General">
                  <c:v>0.19720799999999999</c:v>
                </c:pt>
                <c:pt idx="59535" formatCode="General">
                  <c:v>0.197213</c:v>
                </c:pt>
                <c:pt idx="59536" formatCode="General">
                  <c:v>0.197218</c:v>
                </c:pt>
                <c:pt idx="59537" formatCode="General">
                  <c:v>0.19722300000000001</c:v>
                </c:pt>
                <c:pt idx="59538" formatCode="General">
                  <c:v>0.19722799999999999</c:v>
                </c:pt>
                <c:pt idx="59539" formatCode="General">
                  <c:v>0.19723299999999999</c:v>
                </c:pt>
                <c:pt idx="59540" formatCode="General">
                  <c:v>0.197238</c:v>
                </c:pt>
                <c:pt idx="59541" formatCode="General">
                  <c:v>0.197243</c:v>
                </c:pt>
                <c:pt idx="59542" formatCode="General">
                  <c:v>0.19724800000000001</c:v>
                </c:pt>
                <c:pt idx="59543" formatCode="General">
                  <c:v>0.19725300000000001</c:v>
                </c:pt>
                <c:pt idx="59544" formatCode="General">
                  <c:v>0.19725799999999999</c:v>
                </c:pt>
                <c:pt idx="59545" formatCode="General">
                  <c:v>0.19726299999999999</c:v>
                </c:pt>
                <c:pt idx="59546" formatCode="General">
                  <c:v>0.197268</c:v>
                </c:pt>
                <c:pt idx="59547" formatCode="General">
                  <c:v>0.197273</c:v>
                </c:pt>
                <c:pt idx="59548" formatCode="General">
                  <c:v>0.19727800000000001</c:v>
                </c:pt>
                <c:pt idx="59549" formatCode="General">
                  <c:v>0.19728299999999999</c:v>
                </c:pt>
                <c:pt idx="59550" formatCode="General">
                  <c:v>0.19728799999999999</c:v>
                </c:pt>
                <c:pt idx="59551" formatCode="General">
                  <c:v>0.197293</c:v>
                </c:pt>
                <c:pt idx="59552" formatCode="General">
                  <c:v>0.197298</c:v>
                </c:pt>
                <c:pt idx="59553" formatCode="General">
                  <c:v>0.19730300000000001</c:v>
                </c:pt>
                <c:pt idx="59554" formatCode="General">
                  <c:v>0.19730800000000001</c:v>
                </c:pt>
                <c:pt idx="59555" formatCode="General">
                  <c:v>0.19731299999999999</c:v>
                </c:pt>
                <c:pt idx="59556" formatCode="General">
                  <c:v>0.19731799999999999</c:v>
                </c:pt>
                <c:pt idx="59557" formatCode="General">
                  <c:v>0.197323</c:v>
                </c:pt>
                <c:pt idx="59558" formatCode="General">
                  <c:v>0.197328</c:v>
                </c:pt>
                <c:pt idx="59559" formatCode="General">
                  <c:v>0.19733300000000001</c:v>
                </c:pt>
                <c:pt idx="59560" formatCode="General">
                  <c:v>0.19733800000000001</c:v>
                </c:pt>
                <c:pt idx="59561" formatCode="General">
                  <c:v>0.19734299999999999</c:v>
                </c:pt>
                <c:pt idx="59562" formatCode="General">
                  <c:v>0.197348</c:v>
                </c:pt>
                <c:pt idx="59563" formatCode="General">
                  <c:v>0.197353</c:v>
                </c:pt>
                <c:pt idx="59564" formatCode="General">
                  <c:v>0.19735800000000001</c:v>
                </c:pt>
                <c:pt idx="59565" formatCode="General">
                  <c:v>0.19736300000000001</c:v>
                </c:pt>
                <c:pt idx="59566" formatCode="General">
                  <c:v>0.19736799999999999</c:v>
                </c:pt>
                <c:pt idx="59567" formatCode="General">
                  <c:v>0.19737299999999999</c:v>
                </c:pt>
                <c:pt idx="59568" formatCode="General">
                  <c:v>0.197378</c:v>
                </c:pt>
                <c:pt idx="59569" formatCode="General">
                  <c:v>0.197383</c:v>
                </c:pt>
                <c:pt idx="59570" formatCode="General">
                  <c:v>0.19738800000000001</c:v>
                </c:pt>
                <c:pt idx="59571" formatCode="General">
                  <c:v>0.19739300000000001</c:v>
                </c:pt>
                <c:pt idx="59572" formatCode="General">
                  <c:v>0.19739799999999999</c:v>
                </c:pt>
                <c:pt idx="59573" formatCode="General">
                  <c:v>0.197403</c:v>
                </c:pt>
                <c:pt idx="59574" formatCode="General">
                  <c:v>0.197408</c:v>
                </c:pt>
                <c:pt idx="59575" formatCode="General">
                  <c:v>0.19741300000000001</c:v>
                </c:pt>
                <c:pt idx="59576" formatCode="General">
                  <c:v>0.19741800000000001</c:v>
                </c:pt>
                <c:pt idx="59577" formatCode="General">
                  <c:v>0.19742299999999999</c:v>
                </c:pt>
                <c:pt idx="59578" formatCode="General">
                  <c:v>0.19742799999999999</c:v>
                </c:pt>
                <c:pt idx="59579" formatCode="General">
                  <c:v>0.197433</c:v>
                </c:pt>
                <c:pt idx="59580" formatCode="General">
                  <c:v>0.197438</c:v>
                </c:pt>
                <c:pt idx="59581" formatCode="General">
                  <c:v>0.19744300000000001</c:v>
                </c:pt>
                <c:pt idx="59582" formatCode="General">
                  <c:v>0.19744800000000001</c:v>
                </c:pt>
                <c:pt idx="59583" formatCode="General">
                  <c:v>0.19745299999999999</c:v>
                </c:pt>
                <c:pt idx="59584" formatCode="General">
                  <c:v>0.19745799999999999</c:v>
                </c:pt>
                <c:pt idx="59585" formatCode="General">
                  <c:v>0.197463</c:v>
                </c:pt>
                <c:pt idx="59586" formatCode="General">
                  <c:v>0.197468</c:v>
                </c:pt>
                <c:pt idx="59587" formatCode="General">
                  <c:v>0.19747300000000001</c:v>
                </c:pt>
                <c:pt idx="59588" formatCode="General">
                  <c:v>0.19747799999999999</c:v>
                </c:pt>
                <c:pt idx="59589" formatCode="General">
                  <c:v>0.19748299999999999</c:v>
                </c:pt>
                <c:pt idx="59590" formatCode="General">
                  <c:v>0.197488</c:v>
                </c:pt>
                <c:pt idx="59591" formatCode="General">
                  <c:v>0.197493</c:v>
                </c:pt>
                <c:pt idx="59592" formatCode="General">
                  <c:v>0.19749800000000001</c:v>
                </c:pt>
                <c:pt idx="59593" formatCode="General">
                  <c:v>0.19750300000000001</c:v>
                </c:pt>
                <c:pt idx="59594" formatCode="General">
                  <c:v>0.19750799999999999</c:v>
                </c:pt>
                <c:pt idx="59595" formatCode="General">
                  <c:v>0.19751299999999999</c:v>
                </c:pt>
                <c:pt idx="59596" formatCode="General">
                  <c:v>0.197518</c:v>
                </c:pt>
                <c:pt idx="59597" formatCode="General">
                  <c:v>0.197523</c:v>
                </c:pt>
                <c:pt idx="59598" formatCode="General">
                  <c:v>0.19752800000000001</c:v>
                </c:pt>
                <c:pt idx="59599" formatCode="General">
                  <c:v>0.19753299999999999</c:v>
                </c:pt>
                <c:pt idx="59600" formatCode="General">
                  <c:v>0.19753799999999999</c:v>
                </c:pt>
                <c:pt idx="59601" formatCode="General">
                  <c:v>0.197543</c:v>
                </c:pt>
                <c:pt idx="59602" formatCode="General">
                  <c:v>0.197548</c:v>
                </c:pt>
                <c:pt idx="59603" formatCode="General">
                  <c:v>0.19755300000000001</c:v>
                </c:pt>
                <c:pt idx="59604" formatCode="General">
                  <c:v>0.19755800000000001</c:v>
                </c:pt>
                <c:pt idx="59605" formatCode="General">
                  <c:v>0.19756299999999999</c:v>
                </c:pt>
                <c:pt idx="59606" formatCode="General">
                  <c:v>0.19756799999999999</c:v>
                </c:pt>
                <c:pt idx="59607" formatCode="General">
                  <c:v>0.197573</c:v>
                </c:pt>
                <c:pt idx="59608" formatCode="General">
                  <c:v>0.197578</c:v>
                </c:pt>
                <c:pt idx="59609" formatCode="General">
                  <c:v>0.19758300000000001</c:v>
                </c:pt>
                <c:pt idx="59610" formatCode="General">
                  <c:v>0.19758800000000001</c:v>
                </c:pt>
                <c:pt idx="59611" formatCode="General">
                  <c:v>0.19759299999999999</c:v>
                </c:pt>
                <c:pt idx="59612" formatCode="General">
                  <c:v>0.197598</c:v>
                </c:pt>
                <c:pt idx="59613" formatCode="General">
                  <c:v>0.197603</c:v>
                </c:pt>
                <c:pt idx="59614" formatCode="General">
                  <c:v>0.19760800000000001</c:v>
                </c:pt>
                <c:pt idx="59615" formatCode="General">
                  <c:v>0.19761300000000001</c:v>
                </c:pt>
                <c:pt idx="59616" formatCode="General">
                  <c:v>0.19761799999999999</c:v>
                </c:pt>
                <c:pt idx="59617" formatCode="General">
                  <c:v>0.19762299999999999</c:v>
                </c:pt>
                <c:pt idx="59618" formatCode="General">
                  <c:v>0.197628</c:v>
                </c:pt>
                <c:pt idx="59619" formatCode="General">
                  <c:v>0.197633</c:v>
                </c:pt>
                <c:pt idx="59620" formatCode="General">
                  <c:v>0.19763800000000001</c:v>
                </c:pt>
                <c:pt idx="59621" formatCode="General">
                  <c:v>0.19764300000000001</c:v>
                </c:pt>
                <c:pt idx="59622" formatCode="General">
                  <c:v>0.19764799999999999</c:v>
                </c:pt>
                <c:pt idx="59623" formatCode="General">
                  <c:v>0.197653</c:v>
                </c:pt>
                <c:pt idx="59624" formatCode="General">
                  <c:v>0.197658</c:v>
                </c:pt>
                <c:pt idx="59625" formatCode="General">
                  <c:v>0.19766300000000001</c:v>
                </c:pt>
                <c:pt idx="59626" formatCode="General">
                  <c:v>0.19766800000000001</c:v>
                </c:pt>
                <c:pt idx="59627" formatCode="General">
                  <c:v>0.19767299999999999</c:v>
                </c:pt>
                <c:pt idx="59628" formatCode="General">
                  <c:v>0.19767799999999999</c:v>
                </c:pt>
                <c:pt idx="59629" formatCode="General">
                  <c:v>0.197683</c:v>
                </c:pt>
                <c:pt idx="59630" formatCode="General">
                  <c:v>0.197688</c:v>
                </c:pt>
                <c:pt idx="59631" formatCode="General">
                  <c:v>0.19769300000000001</c:v>
                </c:pt>
                <c:pt idx="59632" formatCode="General">
                  <c:v>0.19769800000000001</c:v>
                </c:pt>
                <c:pt idx="59633" formatCode="General">
                  <c:v>0.19770299999999999</c:v>
                </c:pt>
                <c:pt idx="59634" formatCode="General">
                  <c:v>0.19770799999999999</c:v>
                </c:pt>
                <c:pt idx="59635" formatCode="General">
                  <c:v>0.197713</c:v>
                </c:pt>
                <c:pt idx="59636" formatCode="General">
                  <c:v>0.197718</c:v>
                </c:pt>
                <c:pt idx="59637" formatCode="General">
                  <c:v>0.19772300000000001</c:v>
                </c:pt>
                <c:pt idx="59638" formatCode="General">
                  <c:v>0.19772799999999999</c:v>
                </c:pt>
                <c:pt idx="59639" formatCode="General">
                  <c:v>0.19773299999999999</c:v>
                </c:pt>
                <c:pt idx="59640" formatCode="General">
                  <c:v>0.197738</c:v>
                </c:pt>
                <c:pt idx="59641" formatCode="General">
                  <c:v>0.197743</c:v>
                </c:pt>
                <c:pt idx="59642" formatCode="General">
                  <c:v>0.19774800000000001</c:v>
                </c:pt>
                <c:pt idx="59643" formatCode="General">
                  <c:v>0.19775300000000001</c:v>
                </c:pt>
                <c:pt idx="59644" formatCode="General">
                  <c:v>0.19775799999999999</c:v>
                </c:pt>
                <c:pt idx="59645" formatCode="General">
                  <c:v>0.19776299999999999</c:v>
                </c:pt>
                <c:pt idx="59646" formatCode="General">
                  <c:v>0.197768</c:v>
                </c:pt>
                <c:pt idx="59647" formatCode="General">
                  <c:v>0.197773</c:v>
                </c:pt>
                <c:pt idx="59648" formatCode="General">
                  <c:v>0.19777800000000001</c:v>
                </c:pt>
                <c:pt idx="59649" formatCode="General">
                  <c:v>0.19778299999999999</c:v>
                </c:pt>
                <c:pt idx="59650" formatCode="General">
                  <c:v>0.19778799999999999</c:v>
                </c:pt>
                <c:pt idx="59651" formatCode="General">
                  <c:v>0.197793</c:v>
                </c:pt>
                <c:pt idx="59652" formatCode="General">
                  <c:v>0.197798</c:v>
                </c:pt>
                <c:pt idx="59653" formatCode="General">
                  <c:v>0.19780300000000001</c:v>
                </c:pt>
                <c:pt idx="59654" formatCode="General">
                  <c:v>0.19780800000000001</c:v>
                </c:pt>
                <c:pt idx="59655" formatCode="General">
                  <c:v>0.19781299999999999</c:v>
                </c:pt>
                <c:pt idx="59656" formatCode="General">
                  <c:v>0.19781799999999999</c:v>
                </c:pt>
                <c:pt idx="59657" formatCode="General">
                  <c:v>0.197823</c:v>
                </c:pt>
                <c:pt idx="59658" formatCode="General">
                  <c:v>0.197828</c:v>
                </c:pt>
                <c:pt idx="59659" formatCode="General">
                  <c:v>0.19783300000000001</c:v>
                </c:pt>
                <c:pt idx="59660" formatCode="General">
                  <c:v>0.19783800000000001</c:v>
                </c:pt>
                <c:pt idx="59661" formatCode="General">
                  <c:v>0.19784299999999999</c:v>
                </c:pt>
                <c:pt idx="59662" formatCode="General">
                  <c:v>0.197848</c:v>
                </c:pt>
                <c:pt idx="59663" formatCode="General">
                  <c:v>0.197853</c:v>
                </c:pt>
                <c:pt idx="59664" formatCode="General">
                  <c:v>0.19785800000000001</c:v>
                </c:pt>
                <c:pt idx="59665" formatCode="General">
                  <c:v>0.19786300000000001</c:v>
                </c:pt>
                <c:pt idx="59666" formatCode="General">
                  <c:v>0.19786799999999999</c:v>
                </c:pt>
                <c:pt idx="59667" formatCode="General">
                  <c:v>0.19787299999999999</c:v>
                </c:pt>
                <c:pt idx="59668" formatCode="General">
                  <c:v>0.197878</c:v>
                </c:pt>
                <c:pt idx="59669" formatCode="General">
                  <c:v>0.197883</c:v>
                </c:pt>
                <c:pt idx="59670" formatCode="General">
                  <c:v>0.19788800000000001</c:v>
                </c:pt>
                <c:pt idx="59671" formatCode="General">
                  <c:v>0.19789300000000001</c:v>
                </c:pt>
                <c:pt idx="59672" formatCode="General">
                  <c:v>0.19789799999999999</c:v>
                </c:pt>
                <c:pt idx="59673" formatCode="General">
                  <c:v>0.197903</c:v>
                </c:pt>
                <c:pt idx="59674" formatCode="General">
                  <c:v>0.197908</c:v>
                </c:pt>
                <c:pt idx="59675" formatCode="General">
                  <c:v>0.19791300000000001</c:v>
                </c:pt>
                <c:pt idx="59676" formatCode="General">
                  <c:v>0.19791800000000001</c:v>
                </c:pt>
                <c:pt idx="59677" formatCode="General">
                  <c:v>0.19792299999999999</c:v>
                </c:pt>
                <c:pt idx="59678" formatCode="General">
                  <c:v>0.19792799999999999</c:v>
                </c:pt>
                <c:pt idx="59679" formatCode="General">
                  <c:v>0.197933</c:v>
                </c:pt>
                <c:pt idx="59680" formatCode="General">
                  <c:v>0.197938</c:v>
                </c:pt>
                <c:pt idx="59681" formatCode="General">
                  <c:v>0.19794300000000001</c:v>
                </c:pt>
                <c:pt idx="59682" formatCode="General">
                  <c:v>0.19794800000000001</c:v>
                </c:pt>
                <c:pt idx="59683" formatCode="General">
                  <c:v>0.19795299999999999</c:v>
                </c:pt>
                <c:pt idx="59684" formatCode="General">
                  <c:v>0.197958</c:v>
                </c:pt>
                <c:pt idx="59685" formatCode="General">
                  <c:v>0.197963</c:v>
                </c:pt>
                <c:pt idx="59686" formatCode="General">
                  <c:v>0.19796800000000001</c:v>
                </c:pt>
                <c:pt idx="59687" formatCode="General">
                  <c:v>0.19797300000000001</c:v>
                </c:pt>
                <c:pt idx="59688" formatCode="General">
                  <c:v>0.19797799999999999</c:v>
                </c:pt>
                <c:pt idx="59689" formatCode="General">
                  <c:v>0.19798299999999999</c:v>
                </c:pt>
                <c:pt idx="59690" formatCode="General">
                  <c:v>0.197988</c:v>
                </c:pt>
                <c:pt idx="59691" formatCode="General">
                  <c:v>0.197993</c:v>
                </c:pt>
                <c:pt idx="59692" formatCode="General">
                  <c:v>0.19799800000000001</c:v>
                </c:pt>
                <c:pt idx="59693" formatCode="General">
                  <c:v>0.19800300000000001</c:v>
                </c:pt>
                <c:pt idx="59694" formatCode="General">
                  <c:v>0.19800799999999999</c:v>
                </c:pt>
                <c:pt idx="59695" formatCode="General">
                  <c:v>0.19801299999999999</c:v>
                </c:pt>
                <c:pt idx="59696" formatCode="General">
                  <c:v>0.198018</c:v>
                </c:pt>
                <c:pt idx="59697" formatCode="General">
                  <c:v>0.198023</c:v>
                </c:pt>
                <c:pt idx="59698" formatCode="General">
                  <c:v>0.19802800000000001</c:v>
                </c:pt>
                <c:pt idx="59699" formatCode="General">
                  <c:v>0.19803299999999999</c:v>
                </c:pt>
                <c:pt idx="59700" formatCode="General">
                  <c:v>0.19803799999999999</c:v>
                </c:pt>
                <c:pt idx="59701" formatCode="General">
                  <c:v>0.198043</c:v>
                </c:pt>
                <c:pt idx="59702" formatCode="General">
                  <c:v>0.198048</c:v>
                </c:pt>
                <c:pt idx="59703" formatCode="General">
                  <c:v>0.19805300000000001</c:v>
                </c:pt>
                <c:pt idx="59704" formatCode="General">
                  <c:v>0.19805800000000001</c:v>
                </c:pt>
                <c:pt idx="59705" formatCode="General">
                  <c:v>0.19806299999999999</c:v>
                </c:pt>
                <c:pt idx="59706" formatCode="General">
                  <c:v>0.19806799999999999</c:v>
                </c:pt>
                <c:pt idx="59707" formatCode="General">
                  <c:v>0.198073</c:v>
                </c:pt>
                <c:pt idx="59708" formatCode="General">
                  <c:v>0.198078</c:v>
                </c:pt>
                <c:pt idx="59709" formatCode="General">
                  <c:v>0.19808300000000001</c:v>
                </c:pt>
                <c:pt idx="59710" formatCode="General">
                  <c:v>0.19808799999999999</c:v>
                </c:pt>
                <c:pt idx="59711" formatCode="General">
                  <c:v>0.19809299999999999</c:v>
                </c:pt>
                <c:pt idx="59712" formatCode="General">
                  <c:v>0.198098</c:v>
                </c:pt>
                <c:pt idx="59713" formatCode="General">
                  <c:v>0.198103</c:v>
                </c:pt>
                <c:pt idx="59714" formatCode="General">
                  <c:v>0.19810800000000001</c:v>
                </c:pt>
                <c:pt idx="59715" formatCode="General">
                  <c:v>0.19811300000000001</c:v>
                </c:pt>
                <c:pt idx="59716" formatCode="General">
                  <c:v>0.19811799999999999</c:v>
                </c:pt>
                <c:pt idx="59717" formatCode="General">
                  <c:v>0.19812299999999999</c:v>
                </c:pt>
                <c:pt idx="59718" formatCode="General">
                  <c:v>0.198128</c:v>
                </c:pt>
                <c:pt idx="59719" formatCode="General">
                  <c:v>0.198133</c:v>
                </c:pt>
                <c:pt idx="59720" formatCode="General">
                  <c:v>0.19813800000000001</c:v>
                </c:pt>
                <c:pt idx="59721" formatCode="General">
                  <c:v>0.19814300000000001</c:v>
                </c:pt>
                <c:pt idx="59722" formatCode="General">
                  <c:v>0.19814799999999999</c:v>
                </c:pt>
                <c:pt idx="59723" formatCode="General">
                  <c:v>0.198153</c:v>
                </c:pt>
                <c:pt idx="59724" formatCode="General">
                  <c:v>0.198158</c:v>
                </c:pt>
                <c:pt idx="59725" formatCode="General">
                  <c:v>0.19816300000000001</c:v>
                </c:pt>
                <c:pt idx="59726" formatCode="General">
                  <c:v>0.19816800000000001</c:v>
                </c:pt>
                <c:pt idx="59727" formatCode="General">
                  <c:v>0.19817299999999999</c:v>
                </c:pt>
                <c:pt idx="59728" formatCode="General">
                  <c:v>0.19817799999999999</c:v>
                </c:pt>
                <c:pt idx="59729" formatCode="General">
                  <c:v>0.198183</c:v>
                </c:pt>
                <c:pt idx="59730" formatCode="General">
                  <c:v>0.198188</c:v>
                </c:pt>
                <c:pt idx="59731" formatCode="General">
                  <c:v>0.19819300000000001</c:v>
                </c:pt>
                <c:pt idx="59732" formatCode="General">
                  <c:v>0.19819800000000001</c:v>
                </c:pt>
                <c:pt idx="59733" formatCode="General">
                  <c:v>0.19820299999999999</c:v>
                </c:pt>
                <c:pt idx="59734" formatCode="General">
                  <c:v>0.198208</c:v>
                </c:pt>
                <c:pt idx="59735" formatCode="General">
                  <c:v>0.198213</c:v>
                </c:pt>
                <c:pt idx="59736" formatCode="General">
                  <c:v>0.19821800000000001</c:v>
                </c:pt>
                <c:pt idx="59737" formatCode="General">
                  <c:v>0.19822300000000001</c:v>
                </c:pt>
                <c:pt idx="59738" formatCode="General">
                  <c:v>0.19822799999999999</c:v>
                </c:pt>
                <c:pt idx="59739" formatCode="General">
                  <c:v>0.19823299999999999</c:v>
                </c:pt>
                <c:pt idx="59740" formatCode="General">
                  <c:v>0.198238</c:v>
                </c:pt>
                <c:pt idx="59741" formatCode="General">
                  <c:v>0.198243</c:v>
                </c:pt>
                <c:pt idx="59742" formatCode="General">
                  <c:v>0.19824800000000001</c:v>
                </c:pt>
                <c:pt idx="59743" formatCode="General">
                  <c:v>0.19825300000000001</c:v>
                </c:pt>
                <c:pt idx="59744" formatCode="General">
                  <c:v>0.19825799999999999</c:v>
                </c:pt>
                <c:pt idx="59745" formatCode="General">
                  <c:v>0.19826299999999999</c:v>
                </c:pt>
                <c:pt idx="59746" formatCode="General">
                  <c:v>0.198268</c:v>
                </c:pt>
                <c:pt idx="59747" formatCode="General">
                  <c:v>0.198273</c:v>
                </c:pt>
                <c:pt idx="59748" formatCode="General">
                  <c:v>0.19827800000000001</c:v>
                </c:pt>
                <c:pt idx="59749" formatCode="General">
                  <c:v>0.19828299999999999</c:v>
                </c:pt>
                <c:pt idx="59750" formatCode="General">
                  <c:v>0.19828799999999999</c:v>
                </c:pt>
                <c:pt idx="59751" formatCode="General">
                  <c:v>0.198293</c:v>
                </c:pt>
                <c:pt idx="59752" formatCode="General">
                  <c:v>0.198298</c:v>
                </c:pt>
                <c:pt idx="59753" formatCode="General">
                  <c:v>0.19830300000000001</c:v>
                </c:pt>
                <c:pt idx="59754" formatCode="General">
                  <c:v>0.19830800000000001</c:v>
                </c:pt>
                <c:pt idx="59755" formatCode="General">
                  <c:v>0.19831299999999999</c:v>
                </c:pt>
                <c:pt idx="59756" formatCode="General">
                  <c:v>0.19831799999999999</c:v>
                </c:pt>
                <c:pt idx="59757" formatCode="General">
                  <c:v>0.198323</c:v>
                </c:pt>
                <c:pt idx="59758" formatCode="General">
                  <c:v>0.198328</c:v>
                </c:pt>
                <c:pt idx="59759" formatCode="General">
                  <c:v>0.19833300000000001</c:v>
                </c:pt>
                <c:pt idx="59760" formatCode="General">
                  <c:v>0.19833799999999999</c:v>
                </c:pt>
                <c:pt idx="59761" formatCode="General">
                  <c:v>0.19834299999999999</c:v>
                </c:pt>
                <c:pt idx="59762" formatCode="General">
                  <c:v>0.198348</c:v>
                </c:pt>
                <c:pt idx="59763" formatCode="General">
                  <c:v>0.198353</c:v>
                </c:pt>
                <c:pt idx="59764" formatCode="General">
                  <c:v>0.19835800000000001</c:v>
                </c:pt>
                <c:pt idx="59765" formatCode="General">
                  <c:v>0.19836300000000001</c:v>
                </c:pt>
                <c:pt idx="59766" formatCode="General">
                  <c:v>0.19836799999999999</c:v>
                </c:pt>
                <c:pt idx="59767" formatCode="General">
                  <c:v>0.19837299999999999</c:v>
                </c:pt>
                <c:pt idx="59768" formatCode="General">
                  <c:v>0.198378</c:v>
                </c:pt>
                <c:pt idx="59769" formatCode="General">
                  <c:v>0.198383</c:v>
                </c:pt>
                <c:pt idx="59770" formatCode="General">
                  <c:v>0.19838800000000001</c:v>
                </c:pt>
                <c:pt idx="59771" formatCode="General">
                  <c:v>0.19839300000000001</c:v>
                </c:pt>
                <c:pt idx="59772" formatCode="General">
                  <c:v>0.19839799999999999</c:v>
                </c:pt>
                <c:pt idx="59773" formatCode="General">
                  <c:v>0.198403</c:v>
                </c:pt>
                <c:pt idx="59774" formatCode="General">
                  <c:v>0.198408</c:v>
                </c:pt>
                <c:pt idx="59775" formatCode="General">
                  <c:v>0.19841300000000001</c:v>
                </c:pt>
                <c:pt idx="59776" formatCode="General">
                  <c:v>0.19841800000000001</c:v>
                </c:pt>
                <c:pt idx="59777" formatCode="General">
                  <c:v>0.19842299999999999</c:v>
                </c:pt>
                <c:pt idx="59778" formatCode="General">
                  <c:v>0.19842799999999999</c:v>
                </c:pt>
                <c:pt idx="59779" formatCode="General">
                  <c:v>0.198433</c:v>
                </c:pt>
                <c:pt idx="59780" formatCode="General">
                  <c:v>0.198438</c:v>
                </c:pt>
                <c:pt idx="59781" formatCode="General">
                  <c:v>0.19844300000000001</c:v>
                </c:pt>
                <c:pt idx="59782" formatCode="General">
                  <c:v>0.19844800000000001</c:v>
                </c:pt>
                <c:pt idx="59783" formatCode="General">
                  <c:v>0.19845299999999999</c:v>
                </c:pt>
                <c:pt idx="59784" formatCode="General">
                  <c:v>0.198458</c:v>
                </c:pt>
                <c:pt idx="59785" formatCode="General">
                  <c:v>0.198463</c:v>
                </c:pt>
                <c:pt idx="59786" formatCode="General">
                  <c:v>0.19846800000000001</c:v>
                </c:pt>
                <c:pt idx="59787" formatCode="General">
                  <c:v>0.19847300000000001</c:v>
                </c:pt>
                <c:pt idx="59788" formatCode="General">
                  <c:v>0.19847799999999999</c:v>
                </c:pt>
                <c:pt idx="59789" formatCode="General">
                  <c:v>0.19848299999999999</c:v>
                </c:pt>
                <c:pt idx="59790" formatCode="General">
                  <c:v>0.198488</c:v>
                </c:pt>
                <c:pt idx="59791" formatCode="General">
                  <c:v>0.198493</c:v>
                </c:pt>
                <c:pt idx="59792" formatCode="General">
                  <c:v>0.19849800000000001</c:v>
                </c:pt>
                <c:pt idx="59793" formatCode="General">
                  <c:v>0.19850300000000001</c:v>
                </c:pt>
                <c:pt idx="59794" formatCode="General">
                  <c:v>0.19850799999999999</c:v>
                </c:pt>
                <c:pt idx="59795" formatCode="General">
                  <c:v>0.198513</c:v>
                </c:pt>
                <c:pt idx="59796" formatCode="General">
                  <c:v>0.198518</c:v>
                </c:pt>
                <c:pt idx="59797" formatCode="General">
                  <c:v>0.19852300000000001</c:v>
                </c:pt>
                <c:pt idx="59798" formatCode="General">
                  <c:v>0.19852800000000001</c:v>
                </c:pt>
                <c:pt idx="59799" formatCode="General">
                  <c:v>0.19853299999999999</c:v>
                </c:pt>
                <c:pt idx="59800" formatCode="General">
                  <c:v>0.19853799999999999</c:v>
                </c:pt>
                <c:pt idx="59801" formatCode="General">
                  <c:v>0.198543</c:v>
                </c:pt>
                <c:pt idx="59802" formatCode="General">
                  <c:v>0.198548</c:v>
                </c:pt>
                <c:pt idx="59803" formatCode="General">
                  <c:v>0.19855300000000001</c:v>
                </c:pt>
                <c:pt idx="59804" formatCode="General">
                  <c:v>0.19855800000000001</c:v>
                </c:pt>
                <c:pt idx="59805" formatCode="General">
                  <c:v>0.19856299999999999</c:v>
                </c:pt>
                <c:pt idx="59806" formatCode="General">
                  <c:v>0.19856799999999999</c:v>
                </c:pt>
                <c:pt idx="59807" formatCode="General">
                  <c:v>0.198573</c:v>
                </c:pt>
                <c:pt idx="59808" formatCode="General">
                  <c:v>0.198578</c:v>
                </c:pt>
                <c:pt idx="59809" formatCode="General">
                  <c:v>0.19858300000000001</c:v>
                </c:pt>
                <c:pt idx="59810" formatCode="General">
                  <c:v>0.19858799999999999</c:v>
                </c:pt>
                <c:pt idx="59811" formatCode="General">
                  <c:v>0.19859299999999999</c:v>
                </c:pt>
                <c:pt idx="59812" formatCode="General">
                  <c:v>0.198598</c:v>
                </c:pt>
                <c:pt idx="59813" formatCode="General">
                  <c:v>0.198603</c:v>
                </c:pt>
                <c:pt idx="59814" formatCode="General">
                  <c:v>0.19860800000000001</c:v>
                </c:pt>
                <c:pt idx="59815" formatCode="General">
                  <c:v>0.19861300000000001</c:v>
                </c:pt>
                <c:pt idx="59816" formatCode="General">
                  <c:v>0.19861799999999999</c:v>
                </c:pt>
                <c:pt idx="59817" formatCode="General">
                  <c:v>0.19862299999999999</c:v>
                </c:pt>
                <c:pt idx="59818" formatCode="General">
                  <c:v>0.198628</c:v>
                </c:pt>
                <c:pt idx="59819" formatCode="General">
                  <c:v>0.198633</c:v>
                </c:pt>
                <c:pt idx="59820" formatCode="General">
                  <c:v>0.19863800000000001</c:v>
                </c:pt>
                <c:pt idx="59821" formatCode="General">
                  <c:v>0.19864299999999999</c:v>
                </c:pt>
                <c:pt idx="59822" formatCode="General">
                  <c:v>0.19864799999999999</c:v>
                </c:pt>
                <c:pt idx="59823" formatCode="General">
                  <c:v>0.198653</c:v>
                </c:pt>
                <c:pt idx="59824" formatCode="General">
                  <c:v>0.198658</c:v>
                </c:pt>
                <c:pt idx="59825" formatCode="General">
                  <c:v>0.19866300000000001</c:v>
                </c:pt>
                <c:pt idx="59826" formatCode="General">
                  <c:v>0.19866800000000001</c:v>
                </c:pt>
                <c:pt idx="59827" formatCode="General">
                  <c:v>0.19867299999999999</c:v>
                </c:pt>
                <c:pt idx="59828" formatCode="General">
                  <c:v>0.19867799999999999</c:v>
                </c:pt>
                <c:pt idx="59829" formatCode="General">
                  <c:v>0.198683</c:v>
                </c:pt>
                <c:pt idx="59830" formatCode="General">
                  <c:v>0.198688</c:v>
                </c:pt>
                <c:pt idx="59831" formatCode="General">
                  <c:v>0.19869300000000001</c:v>
                </c:pt>
                <c:pt idx="59832" formatCode="General">
                  <c:v>0.19869800000000001</c:v>
                </c:pt>
                <c:pt idx="59833" formatCode="General">
                  <c:v>0.19870299999999999</c:v>
                </c:pt>
                <c:pt idx="59834" formatCode="General">
                  <c:v>0.198708</c:v>
                </c:pt>
                <c:pt idx="59835" formatCode="General">
                  <c:v>0.198713</c:v>
                </c:pt>
                <c:pt idx="59836" formatCode="General">
                  <c:v>0.19871800000000001</c:v>
                </c:pt>
                <c:pt idx="59837" formatCode="General">
                  <c:v>0.19872300000000001</c:v>
                </c:pt>
                <c:pt idx="59838" formatCode="General">
                  <c:v>0.19872799999999999</c:v>
                </c:pt>
                <c:pt idx="59839" formatCode="General">
                  <c:v>0.19873299999999999</c:v>
                </c:pt>
                <c:pt idx="59840" formatCode="General">
                  <c:v>0.198738</c:v>
                </c:pt>
                <c:pt idx="59841" formatCode="General">
                  <c:v>0.198743</c:v>
                </c:pt>
                <c:pt idx="59842" formatCode="General">
                  <c:v>0.19874800000000001</c:v>
                </c:pt>
                <c:pt idx="59843" formatCode="General">
                  <c:v>0.19875300000000001</c:v>
                </c:pt>
                <c:pt idx="59844" formatCode="General">
                  <c:v>0.19875799999999999</c:v>
                </c:pt>
                <c:pt idx="59845" formatCode="General">
                  <c:v>0.198763</c:v>
                </c:pt>
                <c:pt idx="59846" formatCode="General">
                  <c:v>0.198768</c:v>
                </c:pt>
                <c:pt idx="59847" formatCode="General">
                  <c:v>0.19877300000000001</c:v>
                </c:pt>
                <c:pt idx="59848" formatCode="General">
                  <c:v>0.19877800000000001</c:v>
                </c:pt>
                <c:pt idx="59849" formatCode="General">
                  <c:v>0.19878299999999999</c:v>
                </c:pt>
                <c:pt idx="59850" formatCode="General">
                  <c:v>0.19878799999999999</c:v>
                </c:pt>
                <c:pt idx="59851" formatCode="General">
                  <c:v>0.198793</c:v>
                </c:pt>
                <c:pt idx="59852" formatCode="General">
                  <c:v>0.198798</c:v>
                </c:pt>
                <c:pt idx="59853" formatCode="General">
                  <c:v>0.19880300000000001</c:v>
                </c:pt>
                <c:pt idx="59854" formatCode="General">
                  <c:v>0.19880800000000001</c:v>
                </c:pt>
                <c:pt idx="59855" formatCode="General">
                  <c:v>0.19881299999999999</c:v>
                </c:pt>
                <c:pt idx="59856" formatCode="General">
                  <c:v>0.19881799999999999</c:v>
                </c:pt>
                <c:pt idx="59857" formatCode="General">
                  <c:v>0.198823</c:v>
                </c:pt>
                <c:pt idx="59858" formatCode="General">
                  <c:v>0.198828</c:v>
                </c:pt>
                <c:pt idx="59859" formatCode="General">
                  <c:v>0.19883300000000001</c:v>
                </c:pt>
                <c:pt idx="59860" formatCode="General">
                  <c:v>0.19883799999999999</c:v>
                </c:pt>
                <c:pt idx="59861" formatCode="General">
                  <c:v>0.19884299999999999</c:v>
                </c:pt>
                <c:pt idx="59862" formatCode="General">
                  <c:v>0.198848</c:v>
                </c:pt>
                <c:pt idx="59863" formatCode="General">
                  <c:v>0.198853</c:v>
                </c:pt>
                <c:pt idx="59864" formatCode="General">
                  <c:v>0.19885800000000001</c:v>
                </c:pt>
                <c:pt idx="59865" formatCode="General">
                  <c:v>0.19886300000000001</c:v>
                </c:pt>
                <c:pt idx="59866" formatCode="General">
                  <c:v>0.19886799999999999</c:v>
                </c:pt>
                <c:pt idx="59867" formatCode="General">
                  <c:v>0.19887299999999999</c:v>
                </c:pt>
                <c:pt idx="59868" formatCode="General">
                  <c:v>0.198878</c:v>
                </c:pt>
                <c:pt idx="59869" formatCode="General">
                  <c:v>0.198883</c:v>
                </c:pt>
                <c:pt idx="59870" formatCode="General">
                  <c:v>0.19888800000000001</c:v>
                </c:pt>
                <c:pt idx="59871" formatCode="General">
                  <c:v>0.19889299999999999</c:v>
                </c:pt>
                <c:pt idx="59872" formatCode="General">
                  <c:v>0.19889799999999999</c:v>
                </c:pt>
                <c:pt idx="59873" formatCode="General">
                  <c:v>0.198903</c:v>
                </c:pt>
                <c:pt idx="59874" formatCode="General">
                  <c:v>0.198908</c:v>
                </c:pt>
                <c:pt idx="59875" formatCode="General">
                  <c:v>0.19891300000000001</c:v>
                </c:pt>
                <c:pt idx="59876" formatCode="General">
                  <c:v>0.19891800000000001</c:v>
                </c:pt>
                <c:pt idx="59877" formatCode="General">
                  <c:v>0.19892299999999999</c:v>
                </c:pt>
                <c:pt idx="59878" formatCode="General">
                  <c:v>0.19892799999999999</c:v>
                </c:pt>
                <c:pt idx="59879" formatCode="General">
                  <c:v>0.198933</c:v>
                </c:pt>
                <c:pt idx="59880" formatCode="General">
                  <c:v>0.198938</c:v>
                </c:pt>
                <c:pt idx="59881" formatCode="General">
                  <c:v>0.19894300000000001</c:v>
                </c:pt>
                <c:pt idx="59882" formatCode="General">
                  <c:v>0.19894800000000001</c:v>
                </c:pt>
                <c:pt idx="59883" formatCode="General">
                  <c:v>0.19895299999999999</c:v>
                </c:pt>
                <c:pt idx="59884" formatCode="General">
                  <c:v>0.198958</c:v>
                </c:pt>
                <c:pt idx="59885" formatCode="General">
                  <c:v>0.198963</c:v>
                </c:pt>
                <c:pt idx="59886" formatCode="General">
                  <c:v>0.19896800000000001</c:v>
                </c:pt>
                <c:pt idx="59887" formatCode="General">
                  <c:v>0.19897300000000001</c:v>
                </c:pt>
                <c:pt idx="59888" formatCode="General">
                  <c:v>0.19897799999999999</c:v>
                </c:pt>
                <c:pt idx="59889" formatCode="General">
                  <c:v>0.19898299999999999</c:v>
                </c:pt>
                <c:pt idx="59890" formatCode="General">
                  <c:v>0.198988</c:v>
                </c:pt>
                <c:pt idx="59891" formatCode="General">
                  <c:v>0.198993</c:v>
                </c:pt>
                <c:pt idx="59892" formatCode="General">
                  <c:v>0.19899800000000001</c:v>
                </c:pt>
                <c:pt idx="59893" formatCode="General">
                  <c:v>0.19900300000000001</c:v>
                </c:pt>
                <c:pt idx="59894" formatCode="General">
                  <c:v>0.19900799999999999</c:v>
                </c:pt>
                <c:pt idx="59895" formatCode="General">
                  <c:v>0.199013</c:v>
                </c:pt>
                <c:pt idx="59896" formatCode="General">
                  <c:v>0.199018</c:v>
                </c:pt>
                <c:pt idx="59897" formatCode="General">
                  <c:v>0.19902300000000001</c:v>
                </c:pt>
                <c:pt idx="59898" formatCode="General">
                  <c:v>0.19902800000000001</c:v>
                </c:pt>
                <c:pt idx="59899" formatCode="General">
                  <c:v>0.19903299999999999</c:v>
                </c:pt>
                <c:pt idx="59900" formatCode="General">
                  <c:v>0.19903799999999999</c:v>
                </c:pt>
                <c:pt idx="59901" formatCode="General">
                  <c:v>0.199043</c:v>
                </c:pt>
                <c:pt idx="59902" formatCode="General">
                  <c:v>0.199048</c:v>
                </c:pt>
                <c:pt idx="59903" formatCode="General">
                  <c:v>0.19905300000000001</c:v>
                </c:pt>
                <c:pt idx="59904" formatCode="General">
                  <c:v>0.19905800000000001</c:v>
                </c:pt>
                <c:pt idx="59905" formatCode="General">
                  <c:v>0.19906299999999999</c:v>
                </c:pt>
                <c:pt idx="59906" formatCode="General">
                  <c:v>0.19906799999999999</c:v>
                </c:pt>
                <c:pt idx="59907" formatCode="General">
                  <c:v>0.199073</c:v>
                </c:pt>
                <c:pt idx="59908" formatCode="General">
                  <c:v>0.199078</c:v>
                </c:pt>
                <c:pt idx="59909" formatCode="General">
                  <c:v>0.19908300000000001</c:v>
                </c:pt>
                <c:pt idx="59910" formatCode="General">
                  <c:v>0.19908799999999999</c:v>
                </c:pt>
                <c:pt idx="59911" formatCode="General">
                  <c:v>0.19909299999999999</c:v>
                </c:pt>
                <c:pt idx="59912" formatCode="General">
                  <c:v>0.199098</c:v>
                </c:pt>
                <c:pt idx="59913" formatCode="General">
                  <c:v>0.199103</c:v>
                </c:pt>
                <c:pt idx="59914" formatCode="General">
                  <c:v>0.19910800000000001</c:v>
                </c:pt>
                <c:pt idx="59915" formatCode="General">
                  <c:v>0.19911300000000001</c:v>
                </c:pt>
                <c:pt idx="59916" formatCode="General">
                  <c:v>0.19911799999999999</c:v>
                </c:pt>
                <c:pt idx="59917" formatCode="General">
                  <c:v>0.19912299999999999</c:v>
                </c:pt>
                <c:pt idx="59918" formatCode="General">
                  <c:v>0.199128</c:v>
                </c:pt>
                <c:pt idx="59919" formatCode="General">
                  <c:v>0.199133</c:v>
                </c:pt>
                <c:pt idx="59920" formatCode="General">
                  <c:v>0.19913800000000001</c:v>
                </c:pt>
                <c:pt idx="59921" formatCode="General">
                  <c:v>0.19914299999999999</c:v>
                </c:pt>
                <c:pt idx="59922" formatCode="General">
                  <c:v>0.19914799999999999</c:v>
                </c:pt>
                <c:pt idx="59923" formatCode="General">
                  <c:v>0.199153</c:v>
                </c:pt>
                <c:pt idx="59924" formatCode="General">
                  <c:v>0.199158</c:v>
                </c:pt>
                <c:pt idx="59925" formatCode="General">
                  <c:v>0.19916300000000001</c:v>
                </c:pt>
                <c:pt idx="59926" formatCode="General">
                  <c:v>0.19916800000000001</c:v>
                </c:pt>
                <c:pt idx="59927" formatCode="General">
                  <c:v>0.19917299999999999</c:v>
                </c:pt>
                <c:pt idx="59928" formatCode="General">
                  <c:v>0.19917799999999999</c:v>
                </c:pt>
                <c:pt idx="59929" formatCode="General">
                  <c:v>0.199183</c:v>
                </c:pt>
                <c:pt idx="59930" formatCode="General">
                  <c:v>0.199188</c:v>
                </c:pt>
                <c:pt idx="59931" formatCode="General">
                  <c:v>0.19919300000000001</c:v>
                </c:pt>
                <c:pt idx="59932" formatCode="General">
                  <c:v>0.19919799999999999</c:v>
                </c:pt>
                <c:pt idx="59933" formatCode="General">
                  <c:v>0.19920299999999999</c:v>
                </c:pt>
                <c:pt idx="59934" formatCode="General">
                  <c:v>0.199208</c:v>
                </c:pt>
                <c:pt idx="59935" formatCode="General">
                  <c:v>0.199213</c:v>
                </c:pt>
                <c:pt idx="59936" formatCode="General">
                  <c:v>0.19921800000000001</c:v>
                </c:pt>
                <c:pt idx="59937" formatCode="General">
                  <c:v>0.19922300000000001</c:v>
                </c:pt>
                <c:pt idx="59938" formatCode="General">
                  <c:v>0.19922799999999999</c:v>
                </c:pt>
                <c:pt idx="59939" formatCode="General">
                  <c:v>0.19923299999999999</c:v>
                </c:pt>
                <c:pt idx="59940" formatCode="General">
                  <c:v>0.199238</c:v>
                </c:pt>
                <c:pt idx="59941" formatCode="General">
                  <c:v>0.199243</c:v>
                </c:pt>
                <c:pt idx="59942" formatCode="General">
                  <c:v>0.19924800000000001</c:v>
                </c:pt>
                <c:pt idx="59943" formatCode="General">
                  <c:v>0.19925300000000001</c:v>
                </c:pt>
                <c:pt idx="59944" formatCode="General">
                  <c:v>0.19925799999999999</c:v>
                </c:pt>
                <c:pt idx="59945" formatCode="General">
                  <c:v>0.199263</c:v>
                </c:pt>
                <c:pt idx="59946" formatCode="General">
                  <c:v>0.199268</c:v>
                </c:pt>
                <c:pt idx="59947" formatCode="General">
                  <c:v>0.19927300000000001</c:v>
                </c:pt>
                <c:pt idx="59948" formatCode="General">
                  <c:v>0.19927800000000001</c:v>
                </c:pt>
                <c:pt idx="59949" formatCode="General">
                  <c:v>0.19928299999999999</c:v>
                </c:pt>
                <c:pt idx="59950" formatCode="General">
                  <c:v>0.19928799999999999</c:v>
                </c:pt>
                <c:pt idx="59951" formatCode="General">
                  <c:v>0.199293</c:v>
                </c:pt>
                <c:pt idx="59952" formatCode="General">
                  <c:v>0.199298</c:v>
                </c:pt>
                <c:pt idx="59953" formatCode="General">
                  <c:v>0.19930300000000001</c:v>
                </c:pt>
                <c:pt idx="59954" formatCode="General">
                  <c:v>0.19930800000000001</c:v>
                </c:pt>
                <c:pt idx="59955" formatCode="General">
                  <c:v>0.19931299999999999</c:v>
                </c:pt>
                <c:pt idx="59956" formatCode="General">
                  <c:v>0.199318</c:v>
                </c:pt>
                <c:pt idx="59957" formatCode="General">
                  <c:v>0.199323</c:v>
                </c:pt>
                <c:pt idx="59958" formatCode="General">
                  <c:v>0.19932800000000001</c:v>
                </c:pt>
                <c:pt idx="59959" formatCode="General">
                  <c:v>0.19933300000000001</c:v>
                </c:pt>
                <c:pt idx="59960" formatCode="General">
                  <c:v>0.19933799999999999</c:v>
                </c:pt>
                <c:pt idx="59961" formatCode="General">
                  <c:v>0.19934299999999999</c:v>
                </c:pt>
                <c:pt idx="59962" formatCode="General">
                  <c:v>0.199348</c:v>
                </c:pt>
                <c:pt idx="59963" formatCode="General">
                  <c:v>0.199353</c:v>
                </c:pt>
                <c:pt idx="59964" formatCode="General">
                  <c:v>0.19935800000000001</c:v>
                </c:pt>
                <c:pt idx="59965" formatCode="General">
                  <c:v>0.19936300000000001</c:v>
                </c:pt>
                <c:pt idx="59966" formatCode="General">
                  <c:v>0.19936799999999999</c:v>
                </c:pt>
                <c:pt idx="59967" formatCode="General">
                  <c:v>0.19937299999999999</c:v>
                </c:pt>
                <c:pt idx="59968" formatCode="General">
                  <c:v>0.199378</c:v>
                </c:pt>
                <c:pt idx="59969" formatCode="General">
                  <c:v>0.199383</c:v>
                </c:pt>
                <c:pt idx="59970" formatCode="General">
                  <c:v>0.19938800000000001</c:v>
                </c:pt>
                <c:pt idx="59971" formatCode="General">
                  <c:v>0.19939299999999999</c:v>
                </c:pt>
                <c:pt idx="59972" formatCode="General">
                  <c:v>0.19939799999999999</c:v>
                </c:pt>
                <c:pt idx="59973" formatCode="General">
                  <c:v>0.199403</c:v>
                </c:pt>
                <c:pt idx="59974" formatCode="General">
                  <c:v>0.199408</c:v>
                </c:pt>
                <c:pt idx="59975" formatCode="General">
                  <c:v>0.19941300000000001</c:v>
                </c:pt>
                <c:pt idx="59976" formatCode="General">
                  <c:v>0.19941800000000001</c:v>
                </c:pt>
                <c:pt idx="59977" formatCode="General">
                  <c:v>0.19942299999999999</c:v>
                </c:pt>
                <c:pt idx="59978" formatCode="General">
                  <c:v>0.19942799999999999</c:v>
                </c:pt>
                <c:pt idx="59979" formatCode="General">
                  <c:v>0.199433</c:v>
                </c:pt>
                <c:pt idx="59980" formatCode="General">
                  <c:v>0.199438</c:v>
                </c:pt>
                <c:pt idx="59981" formatCode="General">
                  <c:v>0.19944300000000001</c:v>
                </c:pt>
                <c:pt idx="59982" formatCode="General">
                  <c:v>0.19944799999999999</c:v>
                </c:pt>
                <c:pt idx="59983" formatCode="General">
                  <c:v>0.19945299999999999</c:v>
                </c:pt>
                <c:pt idx="59984" formatCode="General">
                  <c:v>0.199458</c:v>
                </c:pt>
                <c:pt idx="59985" formatCode="General">
                  <c:v>0.199463</c:v>
                </c:pt>
                <c:pt idx="59986" formatCode="General">
                  <c:v>0.19946800000000001</c:v>
                </c:pt>
                <c:pt idx="59987" formatCode="General">
                  <c:v>0.19947300000000001</c:v>
                </c:pt>
                <c:pt idx="59988" formatCode="General">
                  <c:v>0.19947799999999999</c:v>
                </c:pt>
                <c:pt idx="59989" formatCode="General">
                  <c:v>0.19948299999999999</c:v>
                </c:pt>
                <c:pt idx="59990" formatCode="General">
                  <c:v>0.199488</c:v>
                </c:pt>
                <c:pt idx="59991" formatCode="General">
                  <c:v>0.199493</c:v>
                </c:pt>
                <c:pt idx="59992" formatCode="General">
                  <c:v>0.19949800000000001</c:v>
                </c:pt>
                <c:pt idx="59993" formatCode="General">
                  <c:v>0.19950300000000001</c:v>
                </c:pt>
                <c:pt idx="59994" formatCode="General">
                  <c:v>0.19950799999999999</c:v>
                </c:pt>
                <c:pt idx="59995" formatCode="General">
                  <c:v>0.199513</c:v>
                </c:pt>
                <c:pt idx="59996" formatCode="General">
                  <c:v>0.199518</c:v>
                </c:pt>
                <c:pt idx="59997" formatCode="General">
                  <c:v>0.19952300000000001</c:v>
                </c:pt>
                <c:pt idx="59998" formatCode="General">
                  <c:v>0.19952800000000001</c:v>
                </c:pt>
                <c:pt idx="59999" formatCode="General">
                  <c:v>0.19953299999999999</c:v>
                </c:pt>
                <c:pt idx="60000" formatCode="General">
                  <c:v>0.19953799999999999</c:v>
                </c:pt>
                <c:pt idx="60001" formatCode="General">
                  <c:v>0.199543</c:v>
                </c:pt>
                <c:pt idx="60002" formatCode="General">
                  <c:v>0.199548</c:v>
                </c:pt>
                <c:pt idx="60003" formatCode="General">
                  <c:v>0.19955300000000001</c:v>
                </c:pt>
                <c:pt idx="60004" formatCode="General">
                  <c:v>0.19955800000000001</c:v>
                </c:pt>
                <c:pt idx="60005" formatCode="General">
                  <c:v>0.19956299999999999</c:v>
                </c:pt>
                <c:pt idx="60006" formatCode="General">
                  <c:v>0.199568</c:v>
                </c:pt>
                <c:pt idx="60007" formatCode="General">
                  <c:v>0.199573</c:v>
                </c:pt>
                <c:pt idx="60008" formatCode="General">
                  <c:v>0.19957800000000001</c:v>
                </c:pt>
                <c:pt idx="60009" formatCode="General">
                  <c:v>0.19958300000000001</c:v>
                </c:pt>
                <c:pt idx="60010" formatCode="General">
                  <c:v>0.19958799999999999</c:v>
                </c:pt>
                <c:pt idx="60011" formatCode="General">
                  <c:v>0.19959299999999999</c:v>
                </c:pt>
                <c:pt idx="60012" formatCode="General">
                  <c:v>0.199598</c:v>
                </c:pt>
                <c:pt idx="60013" formatCode="General">
                  <c:v>0.199603</c:v>
                </c:pt>
                <c:pt idx="60014" formatCode="General">
                  <c:v>0.19960800000000001</c:v>
                </c:pt>
                <c:pt idx="60015" formatCode="General">
                  <c:v>0.19961300000000001</c:v>
                </c:pt>
                <c:pt idx="60016" formatCode="General">
                  <c:v>0.19961799999999999</c:v>
                </c:pt>
                <c:pt idx="60017" formatCode="General">
                  <c:v>0.19962299999999999</c:v>
                </c:pt>
                <c:pt idx="60018" formatCode="General">
                  <c:v>0.199628</c:v>
                </c:pt>
                <c:pt idx="60019" formatCode="General">
                  <c:v>0.199633</c:v>
                </c:pt>
                <c:pt idx="60020" formatCode="General">
                  <c:v>0.19963800000000001</c:v>
                </c:pt>
                <c:pt idx="60021" formatCode="General">
                  <c:v>0.19964299999999999</c:v>
                </c:pt>
                <c:pt idx="60022" formatCode="General">
                  <c:v>0.19964799999999999</c:v>
                </c:pt>
                <c:pt idx="60023" formatCode="General">
                  <c:v>0.199653</c:v>
                </c:pt>
                <c:pt idx="60024" formatCode="General">
                  <c:v>0.199658</c:v>
                </c:pt>
                <c:pt idx="60025" formatCode="General">
                  <c:v>0.19966300000000001</c:v>
                </c:pt>
                <c:pt idx="60026" formatCode="General">
                  <c:v>0.19966800000000001</c:v>
                </c:pt>
                <c:pt idx="60027" formatCode="General">
                  <c:v>0.19967299999999999</c:v>
                </c:pt>
                <c:pt idx="60028" formatCode="General">
                  <c:v>0.19967799999999999</c:v>
                </c:pt>
                <c:pt idx="60029" formatCode="General">
                  <c:v>0.199683</c:v>
                </c:pt>
                <c:pt idx="60030" formatCode="General">
                  <c:v>0.199688</c:v>
                </c:pt>
                <c:pt idx="60031" formatCode="General">
                  <c:v>0.19969300000000001</c:v>
                </c:pt>
                <c:pt idx="60032" formatCode="General">
                  <c:v>0.19969799999999999</c:v>
                </c:pt>
                <c:pt idx="60033" formatCode="General">
                  <c:v>0.19970299999999999</c:v>
                </c:pt>
                <c:pt idx="60034" formatCode="General">
                  <c:v>0.199708</c:v>
                </c:pt>
                <c:pt idx="60035" formatCode="General">
                  <c:v>0.199713</c:v>
                </c:pt>
                <c:pt idx="60036" formatCode="General">
                  <c:v>0.19971800000000001</c:v>
                </c:pt>
                <c:pt idx="60037" formatCode="General">
                  <c:v>0.19972300000000001</c:v>
                </c:pt>
                <c:pt idx="60038" formatCode="General">
                  <c:v>0.19972799999999999</c:v>
                </c:pt>
                <c:pt idx="60039" formatCode="General">
                  <c:v>0.19973299999999999</c:v>
                </c:pt>
                <c:pt idx="60040" formatCode="General">
                  <c:v>0.199738</c:v>
                </c:pt>
                <c:pt idx="60041" formatCode="General">
                  <c:v>0.199743</c:v>
                </c:pt>
                <c:pt idx="60042" formatCode="General">
                  <c:v>0.19974800000000001</c:v>
                </c:pt>
                <c:pt idx="60043" formatCode="General">
                  <c:v>0.19975300000000001</c:v>
                </c:pt>
                <c:pt idx="60044" formatCode="General">
                  <c:v>0.19975799999999999</c:v>
                </c:pt>
                <c:pt idx="60045" formatCode="General">
                  <c:v>0.199763</c:v>
                </c:pt>
                <c:pt idx="60046" formatCode="General">
                  <c:v>0.199768</c:v>
                </c:pt>
                <c:pt idx="60047" formatCode="General">
                  <c:v>0.19977300000000001</c:v>
                </c:pt>
                <c:pt idx="60048" formatCode="General">
                  <c:v>0.19977800000000001</c:v>
                </c:pt>
                <c:pt idx="60049" formatCode="General">
                  <c:v>0.19978299999999999</c:v>
                </c:pt>
                <c:pt idx="60050" formatCode="General">
                  <c:v>0.19978799999999999</c:v>
                </c:pt>
                <c:pt idx="60051" formatCode="General">
                  <c:v>0.199793</c:v>
                </c:pt>
                <c:pt idx="60052" formatCode="General">
                  <c:v>0.199798</c:v>
                </c:pt>
                <c:pt idx="60053" formatCode="General">
                  <c:v>0.19980300000000001</c:v>
                </c:pt>
                <c:pt idx="60054" formatCode="General">
                  <c:v>0.19980800000000001</c:v>
                </c:pt>
                <c:pt idx="60055" formatCode="General">
                  <c:v>0.19981299999999999</c:v>
                </c:pt>
                <c:pt idx="60056" formatCode="General">
                  <c:v>0.199818</c:v>
                </c:pt>
                <c:pt idx="60057" formatCode="General">
                  <c:v>0.199823</c:v>
                </c:pt>
                <c:pt idx="60058" formatCode="General">
                  <c:v>0.19982800000000001</c:v>
                </c:pt>
                <c:pt idx="60059" formatCode="General">
                  <c:v>0.19983300000000001</c:v>
                </c:pt>
                <c:pt idx="60060" formatCode="General">
                  <c:v>0.19983799999999999</c:v>
                </c:pt>
                <c:pt idx="60061" formatCode="General">
                  <c:v>0.19984299999999999</c:v>
                </c:pt>
                <c:pt idx="60062" formatCode="General">
                  <c:v>0.199848</c:v>
                </c:pt>
                <c:pt idx="60063" formatCode="General">
                  <c:v>0.199853</c:v>
                </c:pt>
                <c:pt idx="60064" formatCode="General">
                  <c:v>0.19985800000000001</c:v>
                </c:pt>
                <c:pt idx="60065" formatCode="General">
                  <c:v>0.19986300000000001</c:v>
                </c:pt>
                <c:pt idx="60066" formatCode="General">
                  <c:v>0.19986799999999999</c:v>
                </c:pt>
                <c:pt idx="60067" formatCode="General">
                  <c:v>0.199873</c:v>
                </c:pt>
                <c:pt idx="60068" formatCode="General">
                  <c:v>0.199878</c:v>
                </c:pt>
                <c:pt idx="60069" formatCode="General">
                  <c:v>0.19988300000000001</c:v>
                </c:pt>
                <c:pt idx="60070" formatCode="General">
                  <c:v>0.19988800000000001</c:v>
                </c:pt>
                <c:pt idx="60071" formatCode="General">
                  <c:v>0.19989299999999999</c:v>
                </c:pt>
                <c:pt idx="60072" formatCode="General">
                  <c:v>0.19989799999999999</c:v>
                </c:pt>
                <c:pt idx="60073" formatCode="General">
                  <c:v>0.199903</c:v>
                </c:pt>
                <c:pt idx="60074" formatCode="General">
                  <c:v>0.199908</c:v>
                </c:pt>
                <c:pt idx="60075" formatCode="General">
                  <c:v>0.19991300000000001</c:v>
                </c:pt>
                <c:pt idx="60076" formatCode="General">
                  <c:v>0.19991800000000001</c:v>
                </c:pt>
                <c:pt idx="60077" formatCode="General">
                  <c:v>0.19992299999999999</c:v>
                </c:pt>
                <c:pt idx="60078" formatCode="General">
                  <c:v>0.19992799999999999</c:v>
                </c:pt>
                <c:pt idx="60079" formatCode="General">
                  <c:v>0.199933</c:v>
                </c:pt>
                <c:pt idx="60080" formatCode="General">
                  <c:v>0.199938</c:v>
                </c:pt>
                <c:pt idx="60081" formatCode="General">
                  <c:v>0.19994300000000001</c:v>
                </c:pt>
                <c:pt idx="60082" formatCode="General">
                  <c:v>0.19994799999999999</c:v>
                </c:pt>
                <c:pt idx="60083" formatCode="General">
                  <c:v>0.19995299999999999</c:v>
                </c:pt>
                <c:pt idx="60084" formatCode="General">
                  <c:v>0.199958</c:v>
                </c:pt>
                <c:pt idx="60085" formatCode="General">
                  <c:v>0.199963</c:v>
                </c:pt>
                <c:pt idx="60086" formatCode="General">
                  <c:v>0.19996800000000001</c:v>
                </c:pt>
                <c:pt idx="60087" formatCode="General">
                  <c:v>0.19997300000000001</c:v>
                </c:pt>
                <c:pt idx="60088" formatCode="General">
                  <c:v>0.19997799999999999</c:v>
                </c:pt>
                <c:pt idx="60089" formatCode="General">
                  <c:v>0.19998299999999999</c:v>
                </c:pt>
                <c:pt idx="60090" formatCode="General">
                  <c:v>0.199988</c:v>
                </c:pt>
                <c:pt idx="60091" formatCode="General">
                  <c:v>0.199993</c:v>
                </c:pt>
                <c:pt idx="60092" formatCode="General">
                  <c:v>0.19999800000000001</c:v>
                </c:pt>
                <c:pt idx="60093" formatCode="General">
                  <c:v>0.20000299999999999</c:v>
                </c:pt>
                <c:pt idx="60094" formatCode="General">
                  <c:v>0.20000799999999999</c:v>
                </c:pt>
                <c:pt idx="60095" formatCode="General">
                  <c:v>0.200013</c:v>
                </c:pt>
                <c:pt idx="60096" formatCode="General">
                  <c:v>0.200018</c:v>
                </c:pt>
                <c:pt idx="60097" formatCode="General">
                  <c:v>0.20002300000000001</c:v>
                </c:pt>
                <c:pt idx="60098" formatCode="General">
                  <c:v>0.20002800000000001</c:v>
                </c:pt>
                <c:pt idx="60099" formatCode="General">
                  <c:v>0.20003299999999999</c:v>
                </c:pt>
                <c:pt idx="60100" formatCode="General">
                  <c:v>0.20003799999999999</c:v>
                </c:pt>
                <c:pt idx="60101" formatCode="General">
                  <c:v>0.200043</c:v>
                </c:pt>
                <c:pt idx="60102" formatCode="General">
                  <c:v>0.200048</c:v>
                </c:pt>
                <c:pt idx="60103" formatCode="General">
                  <c:v>0.20005300000000001</c:v>
                </c:pt>
                <c:pt idx="60104" formatCode="General">
                  <c:v>0.20005800000000001</c:v>
                </c:pt>
                <c:pt idx="60105" formatCode="General">
                  <c:v>0.20006299999999999</c:v>
                </c:pt>
                <c:pt idx="60106" formatCode="General">
                  <c:v>0.200068</c:v>
                </c:pt>
                <c:pt idx="60107" formatCode="General">
                  <c:v>0.200073</c:v>
                </c:pt>
                <c:pt idx="60108" formatCode="General">
                  <c:v>0.20007800000000001</c:v>
                </c:pt>
                <c:pt idx="60109" formatCode="General">
                  <c:v>0.20008300000000001</c:v>
                </c:pt>
                <c:pt idx="60110" formatCode="General">
                  <c:v>0.20008799999999999</c:v>
                </c:pt>
                <c:pt idx="60111" formatCode="General">
                  <c:v>0.20009299999999999</c:v>
                </c:pt>
                <c:pt idx="60112" formatCode="General">
                  <c:v>0.200098</c:v>
                </c:pt>
                <c:pt idx="60113" formatCode="General">
                  <c:v>0.200103</c:v>
                </c:pt>
                <c:pt idx="60114" formatCode="General">
                  <c:v>0.20010800000000001</c:v>
                </c:pt>
                <c:pt idx="60115" formatCode="General">
                  <c:v>0.20011300000000001</c:v>
                </c:pt>
                <c:pt idx="60116" formatCode="General">
                  <c:v>0.20011799999999999</c:v>
                </c:pt>
                <c:pt idx="60117" formatCode="General">
                  <c:v>0.200123</c:v>
                </c:pt>
                <c:pt idx="60118" formatCode="General">
                  <c:v>0.200128</c:v>
                </c:pt>
                <c:pt idx="60119" formatCode="General">
                  <c:v>0.20013300000000001</c:v>
                </c:pt>
                <c:pt idx="60120" formatCode="General">
                  <c:v>0.20013800000000001</c:v>
                </c:pt>
                <c:pt idx="60121" formatCode="General">
                  <c:v>0.20014299999999999</c:v>
                </c:pt>
                <c:pt idx="60122" formatCode="General">
                  <c:v>0.20014799999999999</c:v>
                </c:pt>
                <c:pt idx="60123" formatCode="General">
                  <c:v>0.200153</c:v>
                </c:pt>
                <c:pt idx="60124" formatCode="General">
                  <c:v>0.200158</c:v>
                </c:pt>
                <c:pt idx="60125" formatCode="General">
                  <c:v>0.20016300000000001</c:v>
                </c:pt>
                <c:pt idx="60126" formatCode="General">
                  <c:v>0.20016800000000001</c:v>
                </c:pt>
                <c:pt idx="60127" formatCode="General">
                  <c:v>0.20017299999999999</c:v>
                </c:pt>
                <c:pt idx="60128" formatCode="General">
                  <c:v>0.20017799999999999</c:v>
                </c:pt>
                <c:pt idx="60129" formatCode="General">
                  <c:v>0.200183</c:v>
                </c:pt>
                <c:pt idx="60130" formatCode="General">
                  <c:v>0.200188</c:v>
                </c:pt>
                <c:pt idx="60131" formatCode="General">
                  <c:v>0.20019300000000001</c:v>
                </c:pt>
                <c:pt idx="60132" formatCode="General">
                  <c:v>0.20019799999999999</c:v>
                </c:pt>
                <c:pt idx="60133" formatCode="General">
                  <c:v>0.20020299999999999</c:v>
                </c:pt>
                <c:pt idx="60134" formatCode="General">
                  <c:v>0.200208</c:v>
                </c:pt>
                <c:pt idx="60135" formatCode="General">
                  <c:v>0.200213</c:v>
                </c:pt>
                <c:pt idx="60136" formatCode="General">
                  <c:v>0.20021800000000001</c:v>
                </c:pt>
                <c:pt idx="60137" formatCode="General">
                  <c:v>0.20022300000000001</c:v>
                </c:pt>
                <c:pt idx="60138" formatCode="General">
                  <c:v>0.20022799999999999</c:v>
                </c:pt>
                <c:pt idx="60139" formatCode="General">
                  <c:v>0.20023299999999999</c:v>
                </c:pt>
                <c:pt idx="60140" formatCode="General">
                  <c:v>0.200238</c:v>
                </c:pt>
                <c:pt idx="60141" formatCode="General">
                  <c:v>0.200243</c:v>
                </c:pt>
                <c:pt idx="60142" formatCode="General">
                  <c:v>0.20024800000000001</c:v>
                </c:pt>
                <c:pt idx="60143" formatCode="General">
                  <c:v>0.20025299999999999</c:v>
                </c:pt>
                <c:pt idx="60144" formatCode="General">
                  <c:v>0.20025799999999999</c:v>
                </c:pt>
                <c:pt idx="60145" formatCode="General">
                  <c:v>0.200263</c:v>
                </c:pt>
                <c:pt idx="60146" formatCode="General">
                  <c:v>0.200268</c:v>
                </c:pt>
                <c:pt idx="60147" formatCode="General">
                  <c:v>0.20027300000000001</c:v>
                </c:pt>
                <c:pt idx="60148" formatCode="General">
                  <c:v>0.20027800000000001</c:v>
                </c:pt>
                <c:pt idx="60149" formatCode="General">
                  <c:v>0.20028299999999999</c:v>
                </c:pt>
                <c:pt idx="60150" formatCode="General">
                  <c:v>0.20028799999999999</c:v>
                </c:pt>
                <c:pt idx="60151" formatCode="General">
                  <c:v>0.200293</c:v>
                </c:pt>
                <c:pt idx="60152" formatCode="General">
                  <c:v>0.200298</c:v>
                </c:pt>
                <c:pt idx="60153" formatCode="General">
                  <c:v>0.20030300000000001</c:v>
                </c:pt>
                <c:pt idx="60154" formatCode="General">
                  <c:v>0.20030800000000001</c:v>
                </c:pt>
                <c:pt idx="60155" formatCode="General">
                  <c:v>0.20031299999999999</c:v>
                </c:pt>
                <c:pt idx="60156" formatCode="General">
                  <c:v>0.200318</c:v>
                </c:pt>
                <c:pt idx="60157" formatCode="General">
                  <c:v>0.200323</c:v>
                </c:pt>
                <c:pt idx="60158" formatCode="General">
                  <c:v>0.20032800000000001</c:v>
                </c:pt>
                <c:pt idx="60159" formatCode="General">
                  <c:v>0.20033300000000001</c:v>
                </c:pt>
                <c:pt idx="60160" formatCode="General">
                  <c:v>0.20033799999999999</c:v>
                </c:pt>
                <c:pt idx="60161" formatCode="General">
                  <c:v>0.20034299999999999</c:v>
                </c:pt>
                <c:pt idx="60162" formatCode="General">
                  <c:v>0.200348</c:v>
                </c:pt>
                <c:pt idx="60163" formatCode="General">
                  <c:v>0.200353</c:v>
                </c:pt>
                <c:pt idx="60164" formatCode="General">
                  <c:v>0.20035800000000001</c:v>
                </c:pt>
                <c:pt idx="60165" formatCode="General">
                  <c:v>0.20036300000000001</c:v>
                </c:pt>
                <c:pt idx="60166" formatCode="General">
                  <c:v>0.20036799999999999</c:v>
                </c:pt>
                <c:pt idx="60167" formatCode="General">
                  <c:v>0.200373</c:v>
                </c:pt>
                <c:pt idx="60168" formatCode="General">
                  <c:v>0.200378</c:v>
                </c:pt>
                <c:pt idx="60169" formatCode="General">
                  <c:v>0.20038300000000001</c:v>
                </c:pt>
                <c:pt idx="60170" formatCode="General">
                  <c:v>0.20038800000000001</c:v>
                </c:pt>
                <c:pt idx="60171" formatCode="General">
                  <c:v>0.20039299999999999</c:v>
                </c:pt>
                <c:pt idx="60172" formatCode="General">
                  <c:v>0.20039799999999999</c:v>
                </c:pt>
                <c:pt idx="60173" formatCode="General">
                  <c:v>0.200403</c:v>
                </c:pt>
                <c:pt idx="60174" formatCode="General">
                  <c:v>0.200408</c:v>
                </c:pt>
                <c:pt idx="60175" formatCode="General">
                  <c:v>0.20041300000000001</c:v>
                </c:pt>
                <c:pt idx="60176" formatCode="General">
                  <c:v>0.20041800000000001</c:v>
                </c:pt>
                <c:pt idx="60177" formatCode="General">
                  <c:v>0.20042299999999999</c:v>
                </c:pt>
                <c:pt idx="60178" formatCode="General">
                  <c:v>0.200428</c:v>
                </c:pt>
                <c:pt idx="60179" formatCode="General">
                  <c:v>0.200433</c:v>
                </c:pt>
                <c:pt idx="60180" formatCode="General">
                  <c:v>0.20043800000000001</c:v>
                </c:pt>
                <c:pt idx="60181" formatCode="General">
                  <c:v>0.20044300000000001</c:v>
                </c:pt>
                <c:pt idx="60182" formatCode="General">
                  <c:v>0.20044799999999999</c:v>
                </c:pt>
                <c:pt idx="60183" formatCode="General">
                  <c:v>0.20045299999999999</c:v>
                </c:pt>
                <c:pt idx="60184" formatCode="General">
                  <c:v>0.200458</c:v>
                </c:pt>
                <c:pt idx="60185" formatCode="General">
                  <c:v>0.200463</c:v>
                </c:pt>
                <c:pt idx="60186" formatCode="General">
                  <c:v>0.20046800000000001</c:v>
                </c:pt>
                <c:pt idx="60187" formatCode="General">
                  <c:v>0.20047300000000001</c:v>
                </c:pt>
                <c:pt idx="60188" formatCode="General">
                  <c:v>0.20047799999999999</c:v>
                </c:pt>
                <c:pt idx="60189" formatCode="General">
                  <c:v>0.20048299999999999</c:v>
                </c:pt>
                <c:pt idx="60190" formatCode="General">
                  <c:v>0.200488</c:v>
                </c:pt>
                <c:pt idx="60191" formatCode="General">
                  <c:v>0.200493</c:v>
                </c:pt>
                <c:pt idx="60192" formatCode="General">
                  <c:v>0.20049800000000001</c:v>
                </c:pt>
                <c:pt idx="60193" formatCode="General">
                  <c:v>0.20050299999999999</c:v>
                </c:pt>
                <c:pt idx="60194" formatCode="General">
                  <c:v>0.20050799999999999</c:v>
                </c:pt>
                <c:pt idx="60195" formatCode="General">
                  <c:v>0.200513</c:v>
                </c:pt>
                <c:pt idx="60196" formatCode="General">
                  <c:v>0.200518</c:v>
                </c:pt>
                <c:pt idx="60197" formatCode="General">
                  <c:v>0.20052300000000001</c:v>
                </c:pt>
                <c:pt idx="60198" formatCode="General">
                  <c:v>0.20052800000000001</c:v>
                </c:pt>
                <c:pt idx="60199" formatCode="General">
                  <c:v>0.20053299999999999</c:v>
                </c:pt>
                <c:pt idx="60200" formatCode="General">
                  <c:v>0.20053799999999999</c:v>
                </c:pt>
                <c:pt idx="60201" formatCode="General">
                  <c:v>0.200543</c:v>
                </c:pt>
                <c:pt idx="60202" formatCode="General">
                  <c:v>0.200548</c:v>
                </c:pt>
                <c:pt idx="60203" formatCode="General">
                  <c:v>0.20055300000000001</c:v>
                </c:pt>
                <c:pt idx="60204" formatCode="General">
                  <c:v>0.20055799999999999</c:v>
                </c:pt>
                <c:pt idx="60205" formatCode="General">
                  <c:v>0.20056299999999999</c:v>
                </c:pt>
                <c:pt idx="60206" formatCode="General">
                  <c:v>0.200568</c:v>
                </c:pt>
                <c:pt idx="60207" formatCode="General">
                  <c:v>0.200573</c:v>
                </c:pt>
                <c:pt idx="60208" formatCode="General">
                  <c:v>0.20057800000000001</c:v>
                </c:pt>
                <c:pt idx="60209" formatCode="General">
                  <c:v>0.20058300000000001</c:v>
                </c:pt>
                <c:pt idx="60210" formatCode="General">
                  <c:v>0.20058799999999999</c:v>
                </c:pt>
                <c:pt idx="60211" formatCode="General">
                  <c:v>0.20059299999999999</c:v>
                </c:pt>
                <c:pt idx="60212" formatCode="General">
                  <c:v>0.200598</c:v>
                </c:pt>
                <c:pt idx="60213" formatCode="General">
                  <c:v>0.200603</c:v>
                </c:pt>
                <c:pt idx="60214" formatCode="General">
                  <c:v>0.20060800000000001</c:v>
                </c:pt>
                <c:pt idx="60215" formatCode="General">
                  <c:v>0.20061300000000001</c:v>
                </c:pt>
                <c:pt idx="60216" formatCode="General">
                  <c:v>0.20061799999999999</c:v>
                </c:pt>
                <c:pt idx="60217" formatCode="General">
                  <c:v>0.200623</c:v>
                </c:pt>
                <c:pt idx="60218" formatCode="General">
                  <c:v>0.200628</c:v>
                </c:pt>
                <c:pt idx="60219" formatCode="General">
                  <c:v>0.20063300000000001</c:v>
                </c:pt>
                <c:pt idx="60220" formatCode="General">
                  <c:v>0.20063800000000001</c:v>
                </c:pt>
                <c:pt idx="60221" formatCode="General">
                  <c:v>0.20064299999999999</c:v>
                </c:pt>
                <c:pt idx="60222" formatCode="General">
                  <c:v>0.20064799999999999</c:v>
                </c:pt>
                <c:pt idx="60223" formatCode="General">
                  <c:v>0.200653</c:v>
                </c:pt>
                <c:pt idx="60224" formatCode="General">
                  <c:v>0.200658</c:v>
                </c:pt>
                <c:pt idx="60225" formatCode="General">
                  <c:v>0.20066300000000001</c:v>
                </c:pt>
                <c:pt idx="60226" formatCode="General">
                  <c:v>0.20066800000000001</c:v>
                </c:pt>
                <c:pt idx="60227" formatCode="General">
                  <c:v>0.20067299999999999</c:v>
                </c:pt>
                <c:pt idx="60228" formatCode="General">
                  <c:v>0.200678</c:v>
                </c:pt>
                <c:pt idx="60229" formatCode="General">
                  <c:v>0.200683</c:v>
                </c:pt>
                <c:pt idx="60230" formatCode="General">
                  <c:v>0.20068800000000001</c:v>
                </c:pt>
                <c:pt idx="60231" formatCode="General">
                  <c:v>0.20069300000000001</c:v>
                </c:pt>
                <c:pt idx="60232" formatCode="General">
                  <c:v>0.20069799999999999</c:v>
                </c:pt>
                <c:pt idx="60233" formatCode="General">
                  <c:v>0.20070299999999999</c:v>
                </c:pt>
                <c:pt idx="60234" formatCode="General">
                  <c:v>0.200708</c:v>
                </c:pt>
                <c:pt idx="60235" formatCode="General">
                  <c:v>0.200713</c:v>
                </c:pt>
                <c:pt idx="60236" formatCode="General">
                  <c:v>0.20071800000000001</c:v>
                </c:pt>
                <c:pt idx="60237" formatCode="General">
                  <c:v>0.20072300000000001</c:v>
                </c:pt>
                <c:pt idx="60238" formatCode="General">
                  <c:v>0.20072799999999999</c:v>
                </c:pt>
                <c:pt idx="60239" formatCode="General">
                  <c:v>0.20073299999999999</c:v>
                </c:pt>
                <c:pt idx="60240" formatCode="General">
                  <c:v>0.200738</c:v>
                </c:pt>
                <c:pt idx="60241" formatCode="General">
                  <c:v>0.200743</c:v>
                </c:pt>
                <c:pt idx="60242" formatCode="General">
                  <c:v>0.20074800000000001</c:v>
                </c:pt>
                <c:pt idx="60243" formatCode="General">
                  <c:v>0.20075299999999999</c:v>
                </c:pt>
                <c:pt idx="60244" formatCode="General">
                  <c:v>0.20075799999999999</c:v>
                </c:pt>
                <c:pt idx="60245" formatCode="General">
                  <c:v>0.200763</c:v>
                </c:pt>
                <c:pt idx="60246" formatCode="General">
                  <c:v>0.200768</c:v>
                </c:pt>
                <c:pt idx="60247" formatCode="General">
                  <c:v>0.20077300000000001</c:v>
                </c:pt>
                <c:pt idx="60248" formatCode="General">
                  <c:v>0.20077800000000001</c:v>
                </c:pt>
                <c:pt idx="60249" formatCode="General">
                  <c:v>0.20078299999999999</c:v>
                </c:pt>
                <c:pt idx="60250" formatCode="General">
                  <c:v>0.20078799999999999</c:v>
                </c:pt>
                <c:pt idx="60251" formatCode="General">
                  <c:v>0.200793</c:v>
                </c:pt>
                <c:pt idx="60252" formatCode="General">
                  <c:v>0.200798</c:v>
                </c:pt>
                <c:pt idx="60253" formatCode="General">
                  <c:v>0.20080300000000001</c:v>
                </c:pt>
                <c:pt idx="60254" formatCode="General">
                  <c:v>0.20080799999999999</c:v>
                </c:pt>
                <c:pt idx="60255" formatCode="General">
                  <c:v>0.20081299999999999</c:v>
                </c:pt>
                <c:pt idx="60256" formatCode="General">
                  <c:v>0.200818</c:v>
                </c:pt>
                <c:pt idx="60257" formatCode="General">
                  <c:v>0.200823</c:v>
                </c:pt>
                <c:pt idx="60258" formatCode="General">
                  <c:v>0.20082800000000001</c:v>
                </c:pt>
                <c:pt idx="60259" formatCode="General">
                  <c:v>0.20083300000000001</c:v>
                </c:pt>
                <c:pt idx="60260" formatCode="General">
                  <c:v>0.20083799999999999</c:v>
                </c:pt>
                <c:pt idx="60261" formatCode="General">
                  <c:v>0.20084299999999999</c:v>
                </c:pt>
                <c:pt idx="60262" formatCode="General">
                  <c:v>0.200848</c:v>
                </c:pt>
                <c:pt idx="60263" formatCode="General">
                  <c:v>0.200853</c:v>
                </c:pt>
                <c:pt idx="60264" formatCode="General">
                  <c:v>0.20085800000000001</c:v>
                </c:pt>
                <c:pt idx="60265" formatCode="General">
                  <c:v>0.20086300000000001</c:v>
                </c:pt>
                <c:pt idx="60266" formatCode="General">
                  <c:v>0.20086799999999999</c:v>
                </c:pt>
                <c:pt idx="60267" formatCode="General">
                  <c:v>0.200873</c:v>
                </c:pt>
                <c:pt idx="60268" formatCode="General">
                  <c:v>0.200878</c:v>
                </c:pt>
                <c:pt idx="60269" formatCode="General">
                  <c:v>0.20088300000000001</c:v>
                </c:pt>
                <c:pt idx="60270" formatCode="General">
                  <c:v>0.20088800000000001</c:v>
                </c:pt>
                <c:pt idx="60271" formatCode="General">
                  <c:v>0.20089299999999999</c:v>
                </c:pt>
                <c:pt idx="60272" formatCode="General">
                  <c:v>0.20089799999999999</c:v>
                </c:pt>
                <c:pt idx="60273" formatCode="General">
                  <c:v>0.200903</c:v>
                </c:pt>
                <c:pt idx="60274" formatCode="General">
                  <c:v>0.200908</c:v>
                </c:pt>
                <c:pt idx="60275" formatCode="General">
                  <c:v>0.20091300000000001</c:v>
                </c:pt>
                <c:pt idx="60276" formatCode="General">
                  <c:v>0.20091800000000001</c:v>
                </c:pt>
                <c:pt idx="60277" formatCode="General">
                  <c:v>0.20092299999999999</c:v>
                </c:pt>
                <c:pt idx="60278" formatCode="General">
                  <c:v>0.200928</c:v>
                </c:pt>
                <c:pt idx="60279" formatCode="General">
                  <c:v>0.200933</c:v>
                </c:pt>
                <c:pt idx="60280" formatCode="General">
                  <c:v>0.20093800000000001</c:v>
                </c:pt>
                <c:pt idx="60281" formatCode="General">
                  <c:v>0.20094300000000001</c:v>
                </c:pt>
                <c:pt idx="60282" formatCode="General">
                  <c:v>0.20094799999999999</c:v>
                </c:pt>
                <c:pt idx="60283" formatCode="General">
                  <c:v>0.20095299999999999</c:v>
                </c:pt>
                <c:pt idx="60284" formatCode="General">
                  <c:v>0.200958</c:v>
                </c:pt>
                <c:pt idx="60285" formatCode="General">
                  <c:v>0.200963</c:v>
                </c:pt>
                <c:pt idx="60286" formatCode="General">
                  <c:v>0.20096800000000001</c:v>
                </c:pt>
                <c:pt idx="60287" formatCode="General">
                  <c:v>0.20097300000000001</c:v>
                </c:pt>
                <c:pt idx="60288" formatCode="General">
                  <c:v>0.20097799999999999</c:v>
                </c:pt>
                <c:pt idx="60289" formatCode="General">
                  <c:v>0.20098299999999999</c:v>
                </c:pt>
                <c:pt idx="60290" formatCode="General">
                  <c:v>0.200988</c:v>
                </c:pt>
                <c:pt idx="60291" formatCode="General">
                  <c:v>0.200993</c:v>
                </c:pt>
                <c:pt idx="60292" formatCode="General">
                  <c:v>0.20099800000000001</c:v>
                </c:pt>
                <c:pt idx="60293" formatCode="General">
                  <c:v>0.20100299999999999</c:v>
                </c:pt>
                <c:pt idx="60294" formatCode="General">
                  <c:v>0.20100799999999999</c:v>
                </c:pt>
                <c:pt idx="60295" formatCode="General">
                  <c:v>0.201013</c:v>
                </c:pt>
                <c:pt idx="60296" formatCode="General">
                  <c:v>0.201018</c:v>
                </c:pt>
                <c:pt idx="60297" formatCode="General">
                  <c:v>0.20102300000000001</c:v>
                </c:pt>
                <c:pt idx="60298" formatCode="General">
                  <c:v>0.20102800000000001</c:v>
                </c:pt>
                <c:pt idx="60299" formatCode="General">
                  <c:v>0.20103299999999999</c:v>
                </c:pt>
                <c:pt idx="60300" formatCode="General">
                  <c:v>0.20103799999999999</c:v>
                </c:pt>
                <c:pt idx="60301" formatCode="General">
                  <c:v>0.201043</c:v>
                </c:pt>
                <c:pt idx="60302" formatCode="General">
                  <c:v>0.201048</c:v>
                </c:pt>
                <c:pt idx="60303" formatCode="General">
                  <c:v>0.20105300000000001</c:v>
                </c:pt>
                <c:pt idx="60304" formatCode="General">
                  <c:v>0.20105799999999999</c:v>
                </c:pt>
                <c:pt idx="60305" formatCode="General">
                  <c:v>0.20106299999999999</c:v>
                </c:pt>
                <c:pt idx="60306" formatCode="General">
                  <c:v>0.201068</c:v>
                </c:pt>
                <c:pt idx="60307" formatCode="General">
                  <c:v>0.201073</c:v>
                </c:pt>
                <c:pt idx="60308" formatCode="General">
                  <c:v>0.20107800000000001</c:v>
                </c:pt>
                <c:pt idx="60309" formatCode="General">
                  <c:v>0.20108300000000001</c:v>
                </c:pt>
                <c:pt idx="60310" formatCode="General">
                  <c:v>0.20108799999999999</c:v>
                </c:pt>
                <c:pt idx="60311" formatCode="General">
                  <c:v>0.20109299999999999</c:v>
                </c:pt>
                <c:pt idx="60312" formatCode="General">
                  <c:v>0.201098</c:v>
                </c:pt>
                <c:pt idx="60313" formatCode="General">
                  <c:v>0.201103</c:v>
                </c:pt>
                <c:pt idx="60314" formatCode="General">
                  <c:v>0.20110800000000001</c:v>
                </c:pt>
                <c:pt idx="60315" formatCode="General">
                  <c:v>0.20111299999999999</c:v>
                </c:pt>
                <c:pt idx="60316" formatCode="General">
                  <c:v>0.20111799999999999</c:v>
                </c:pt>
                <c:pt idx="60317" formatCode="General">
                  <c:v>0.201123</c:v>
                </c:pt>
                <c:pt idx="60318" formatCode="General">
                  <c:v>0.201128</c:v>
                </c:pt>
                <c:pt idx="60319" formatCode="General">
                  <c:v>0.20113300000000001</c:v>
                </c:pt>
                <c:pt idx="60320" formatCode="General">
                  <c:v>0.20113800000000001</c:v>
                </c:pt>
                <c:pt idx="60321" formatCode="General">
                  <c:v>0.20114299999999999</c:v>
                </c:pt>
                <c:pt idx="60322" formatCode="General">
                  <c:v>0.20114799999999999</c:v>
                </c:pt>
                <c:pt idx="60323" formatCode="General">
                  <c:v>0.201153</c:v>
                </c:pt>
                <c:pt idx="60324" formatCode="General">
                  <c:v>0.201158</c:v>
                </c:pt>
                <c:pt idx="60325" formatCode="General">
                  <c:v>0.20116300000000001</c:v>
                </c:pt>
                <c:pt idx="60326" formatCode="General">
                  <c:v>0.20116800000000001</c:v>
                </c:pt>
                <c:pt idx="60327" formatCode="General">
                  <c:v>0.20117299999999999</c:v>
                </c:pt>
                <c:pt idx="60328" formatCode="General">
                  <c:v>0.201178</c:v>
                </c:pt>
                <c:pt idx="60329" formatCode="General">
                  <c:v>0.201183</c:v>
                </c:pt>
                <c:pt idx="60330" formatCode="General">
                  <c:v>0.20118800000000001</c:v>
                </c:pt>
                <c:pt idx="60331" formatCode="General">
                  <c:v>0.20119300000000001</c:v>
                </c:pt>
                <c:pt idx="60332" formatCode="General">
                  <c:v>0.20119799999999999</c:v>
                </c:pt>
                <c:pt idx="60333" formatCode="General">
                  <c:v>0.20120299999999999</c:v>
                </c:pt>
                <c:pt idx="60334" formatCode="General">
                  <c:v>0.201208</c:v>
                </c:pt>
                <c:pt idx="60335" formatCode="General">
                  <c:v>0.201213</c:v>
                </c:pt>
                <c:pt idx="60336" formatCode="General">
                  <c:v>0.20121800000000001</c:v>
                </c:pt>
                <c:pt idx="60337" formatCode="General">
                  <c:v>0.20122300000000001</c:v>
                </c:pt>
                <c:pt idx="60338" formatCode="General">
                  <c:v>0.20122799999999999</c:v>
                </c:pt>
                <c:pt idx="60339" formatCode="General">
                  <c:v>0.201233</c:v>
                </c:pt>
                <c:pt idx="60340" formatCode="General">
                  <c:v>0.201238</c:v>
                </c:pt>
                <c:pt idx="60341" formatCode="General">
                  <c:v>0.20124300000000001</c:v>
                </c:pt>
                <c:pt idx="60342" formatCode="General">
                  <c:v>0.20124800000000001</c:v>
                </c:pt>
                <c:pt idx="60343" formatCode="General">
                  <c:v>0.20125299999999999</c:v>
                </c:pt>
                <c:pt idx="60344" formatCode="General">
                  <c:v>0.20125799999999999</c:v>
                </c:pt>
                <c:pt idx="60345" formatCode="General">
                  <c:v>0.201263</c:v>
                </c:pt>
                <c:pt idx="60346" formatCode="General">
                  <c:v>0.201268</c:v>
                </c:pt>
                <c:pt idx="60347" formatCode="General">
                  <c:v>0.20127300000000001</c:v>
                </c:pt>
                <c:pt idx="60348" formatCode="General">
                  <c:v>0.20127800000000001</c:v>
                </c:pt>
                <c:pt idx="60349" formatCode="General">
                  <c:v>0.20128299999999999</c:v>
                </c:pt>
                <c:pt idx="60350" formatCode="General">
                  <c:v>0.20128799999999999</c:v>
                </c:pt>
                <c:pt idx="60351" formatCode="General">
                  <c:v>0.201293</c:v>
                </c:pt>
                <c:pt idx="60352" formatCode="General">
                  <c:v>0.201298</c:v>
                </c:pt>
                <c:pt idx="60353" formatCode="General">
                  <c:v>0.20130300000000001</c:v>
                </c:pt>
                <c:pt idx="60354" formatCode="General">
                  <c:v>0.20130799999999999</c:v>
                </c:pt>
                <c:pt idx="60355" formatCode="General">
                  <c:v>0.20131299999999999</c:v>
                </c:pt>
                <c:pt idx="60356" formatCode="General">
                  <c:v>0.201318</c:v>
                </c:pt>
                <c:pt idx="60357" formatCode="General">
                  <c:v>0.201323</c:v>
                </c:pt>
                <c:pt idx="60358" formatCode="General">
                  <c:v>0.20132800000000001</c:v>
                </c:pt>
                <c:pt idx="60359" formatCode="General">
                  <c:v>0.20133300000000001</c:v>
                </c:pt>
                <c:pt idx="60360" formatCode="General">
                  <c:v>0.20133799999999999</c:v>
                </c:pt>
                <c:pt idx="60361" formatCode="General">
                  <c:v>0.20134299999999999</c:v>
                </c:pt>
                <c:pt idx="60362" formatCode="General">
                  <c:v>0.201348</c:v>
                </c:pt>
                <c:pt idx="60363" formatCode="General">
                  <c:v>0.201353</c:v>
                </c:pt>
                <c:pt idx="60364" formatCode="General">
                  <c:v>0.20135800000000001</c:v>
                </c:pt>
                <c:pt idx="60365" formatCode="General">
                  <c:v>0.20136299999999999</c:v>
                </c:pt>
                <c:pt idx="60366" formatCode="General">
                  <c:v>0.20136799999999999</c:v>
                </c:pt>
                <c:pt idx="60367" formatCode="General">
                  <c:v>0.201373</c:v>
                </c:pt>
                <c:pt idx="60368" formatCode="General">
                  <c:v>0.201378</c:v>
                </c:pt>
                <c:pt idx="60369" formatCode="General">
                  <c:v>0.20138300000000001</c:v>
                </c:pt>
                <c:pt idx="60370" formatCode="General">
                  <c:v>0.20138800000000001</c:v>
                </c:pt>
                <c:pt idx="60371" formatCode="General">
                  <c:v>0.20139299999999999</c:v>
                </c:pt>
                <c:pt idx="60372" formatCode="General">
                  <c:v>0.20139799999999999</c:v>
                </c:pt>
                <c:pt idx="60373" formatCode="General">
                  <c:v>0.201403</c:v>
                </c:pt>
                <c:pt idx="60374" formatCode="General">
                  <c:v>0.201408</c:v>
                </c:pt>
                <c:pt idx="60375" formatCode="General">
                  <c:v>0.20141300000000001</c:v>
                </c:pt>
                <c:pt idx="60376" formatCode="General">
                  <c:v>0.20141800000000001</c:v>
                </c:pt>
                <c:pt idx="60377" formatCode="General">
                  <c:v>0.20142299999999999</c:v>
                </c:pt>
                <c:pt idx="60378" formatCode="General">
                  <c:v>0.201428</c:v>
                </c:pt>
                <c:pt idx="60379" formatCode="General">
                  <c:v>0.201433</c:v>
                </c:pt>
                <c:pt idx="60380" formatCode="General">
                  <c:v>0.20143800000000001</c:v>
                </c:pt>
                <c:pt idx="60381" formatCode="General">
                  <c:v>0.20144300000000001</c:v>
                </c:pt>
                <c:pt idx="60382" formatCode="General">
                  <c:v>0.20144799999999999</c:v>
                </c:pt>
                <c:pt idx="60383" formatCode="General">
                  <c:v>0.20145299999999999</c:v>
                </c:pt>
                <c:pt idx="60384" formatCode="General">
                  <c:v>0.201458</c:v>
                </c:pt>
                <c:pt idx="60385" formatCode="General">
                  <c:v>0.201463</c:v>
                </c:pt>
                <c:pt idx="60386" formatCode="General">
                  <c:v>0.20146800000000001</c:v>
                </c:pt>
                <c:pt idx="60387" formatCode="General">
                  <c:v>0.20147300000000001</c:v>
                </c:pt>
                <c:pt idx="60388" formatCode="General">
                  <c:v>0.20147799999999999</c:v>
                </c:pt>
                <c:pt idx="60389" formatCode="General">
                  <c:v>0.201483</c:v>
                </c:pt>
                <c:pt idx="60390" formatCode="General">
                  <c:v>0.201488</c:v>
                </c:pt>
                <c:pt idx="60391" formatCode="General">
                  <c:v>0.20149300000000001</c:v>
                </c:pt>
                <c:pt idx="60392" formatCode="General">
                  <c:v>0.20149800000000001</c:v>
                </c:pt>
                <c:pt idx="60393" formatCode="General">
                  <c:v>0.20150299999999999</c:v>
                </c:pt>
                <c:pt idx="60394" formatCode="General">
                  <c:v>0.20150799999999999</c:v>
                </c:pt>
                <c:pt idx="60395" formatCode="General">
                  <c:v>0.201513</c:v>
                </c:pt>
                <c:pt idx="60396" formatCode="General">
                  <c:v>0.201518</c:v>
                </c:pt>
                <c:pt idx="60397" formatCode="General">
                  <c:v>0.20152300000000001</c:v>
                </c:pt>
                <c:pt idx="60398" formatCode="General">
                  <c:v>0.20152800000000001</c:v>
                </c:pt>
                <c:pt idx="60399" formatCode="General">
                  <c:v>0.20153299999999999</c:v>
                </c:pt>
                <c:pt idx="60400" formatCode="General">
                  <c:v>0.20153799999999999</c:v>
                </c:pt>
                <c:pt idx="60401" formatCode="General">
                  <c:v>0.201543</c:v>
                </c:pt>
                <c:pt idx="60402" formatCode="General">
                  <c:v>0.201548</c:v>
                </c:pt>
                <c:pt idx="60403" formatCode="General">
                  <c:v>0.20155300000000001</c:v>
                </c:pt>
                <c:pt idx="60404" formatCode="General">
                  <c:v>0.20155799999999999</c:v>
                </c:pt>
                <c:pt idx="60405" formatCode="General">
                  <c:v>0.20156299999999999</c:v>
                </c:pt>
                <c:pt idx="60406" formatCode="General">
                  <c:v>0.201568</c:v>
                </c:pt>
                <c:pt idx="60407" formatCode="General">
                  <c:v>0.201573</c:v>
                </c:pt>
                <c:pt idx="60408" formatCode="General">
                  <c:v>0.20157800000000001</c:v>
                </c:pt>
                <c:pt idx="60409" formatCode="General">
                  <c:v>0.20158300000000001</c:v>
                </c:pt>
                <c:pt idx="60410" formatCode="General">
                  <c:v>0.20158799999999999</c:v>
                </c:pt>
                <c:pt idx="60411" formatCode="General">
                  <c:v>0.20159299999999999</c:v>
                </c:pt>
                <c:pt idx="60412" formatCode="General">
                  <c:v>0.201598</c:v>
                </c:pt>
                <c:pt idx="60413" formatCode="General">
                  <c:v>0.201603</c:v>
                </c:pt>
                <c:pt idx="60414" formatCode="General">
                  <c:v>0.20160800000000001</c:v>
                </c:pt>
                <c:pt idx="60415" formatCode="General">
                  <c:v>0.20161299999999999</c:v>
                </c:pt>
                <c:pt idx="60416" formatCode="General">
                  <c:v>0.20161799999999999</c:v>
                </c:pt>
                <c:pt idx="60417" formatCode="General">
                  <c:v>0.201623</c:v>
                </c:pt>
                <c:pt idx="60418" formatCode="General">
                  <c:v>0.201628</c:v>
                </c:pt>
                <c:pt idx="60419" formatCode="General">
                  <c:v>0.20163300000000001</c:v>
                </c:pt>
                <c:pt idx="60420" formatCode="General">
                  <c:v>0.20163800000000001</c:v>
                </c:pt>
                <c:pt idx="60421" formatCode="General">
                  <c:v>0.20164299999999999</c:v>
                </c:pt>
                <c:pt idx="60422" formatCode="General">
                  <c:v>0.20164799999999999</c:v>
                </c:pt>
                <c:pt idx="60423" formatCode="General">
                  <c:v>0.201653</c:v>
                </c:pt>
                <c:pt idx="60424" formatCode="General">
                  <c:v>0.201658</c:v>
                </c:pt>
                <c:pt idx="60425" formatCode="General">
                  <c:v>0.20166300000000001</c:v>
                </c:pt>
                <c:pt idx="60426" formatCode="General">
                  <c:v>0.20166799999999999</c:v>
                </c:pt>
                <c:pt idx="60427" formatCode="General">
                  <c:v>0.20167299999999999</c:v>
                </c:pt>
                <c:pt idx="60428" formatCode="General">
                  <c:v>0.201678</c:v>
                </c:pt>
                <c:pt idx="60429" formatCode="General">
                  <c:v>0.201683</c:v>
                </c:pt>
                <c:pt idx="60430" formatCode="General">
                  <c:v>0.20168800000000001</c:v>
                </c:pt>
                <c:pt idx="60431" formatCode="General">
                  <c:v>0.20169300000000001</c:v>
                </c:pt>
                <c:pt idx="60432" formatCode="General">
                  <c:v>0.20169799999999999</c:v>
                </c:pt>
                <c:pt idx="60433" formatCode="General">
                  <c:v>0.20170299999999999</c:v>
                </c:pt>
                <c:pt idx="60434" formatCode="General">
                  <c:v>0.201708</c:v>
                </c:pt>
                <c:pt idx="60435" formatCode="General">
                  <c:v>0.201713</c:v>
                </c:pt>
                <c:pt idx="60436" formatCode="General">
                  <c:v>0.20171800000000001</c:v>
                </c:pt>
                <c:pt idx="60437" formatCode="General">
                  <c:v>0.20172300000000001</c:v>
                </c:pt>
                <c:pt idx="60438" formatCode="General">
                  <c:v>0.20172799999999999</c:v>
                </c:pt>
                <c:pt idx="60439" formatCode="General">
                  <c:v>0.201733</c:v>
                </c:pt>
                <c:pt idx="60440" formatCode="General">
                  <c:v>0.201738</c:v>
                </c:pt>
                <c:pt idx="60441" formatCode="General">
                  <c:v>0.20174300000000001</c:v>
                </c:pt>
                <c:pt idx="60442" formatCode="General">
                  <c:v>0.20174800000000001</c:v>
                </c:pt>
                <c:pt idx="60443" formatCode="General">
                  <c:v>0.20175299999999999</c:v>
                </c:pt>
                <c:pt idx="60444" formatCode="General">
                  <c:v>0.20175799999999999</c:v>
                </c:pt>
                <c:pt idx="60445" formatCode="General">
                  <c:v>0.201763</c:v>
                </c:pt>
                <c:pt idx="60446" formatCode="General">
                  <c:v>0.201768</c:v>
                </c:pt>
                <c:pt idx="60447" formatCode="General">
                  <c:v>0.20177300000000001</c:v>
                </c:pt>
                <c:pt idx="60448" formatCode="General">
                  <c:v>0.20177800000000001</c:v>
                </c:pt>
                <c:pt idx="60449" formatCode="General">
                  <c:v>0.20178299999999999</c:v>
                </c:pt>
                <c:pt idx="60450" formatCode="General">
                  <c:v>0.201788</c:v>
                </c:pt>
                <c:pt idx="60451" formatCode="General">
                  <c:v>0.201793</c:v>
                </c:pt>
                <c:pt idx="60452" formatCode="General">
                  <c:v>0.20179800000000001</c:v>
                </c:pt>
                <c:pt idx="60453" formatCode="General">
                  <c:v>0.20180300000000001</c:v>
                </c:pt>
                <c:pt idx="60454" formatCode="General">
                  <c:v>0.20180799999999999</c:v>
                </c:pt>
                <c:pt idx="60455" formatCode="General">
                  <c:v>0.20181299999999999</c:v>
                </c:pt>
                <c:pt idx="60456" formatCode="General">
                  <c:v>0.201818</c:v>
                </c:pt>
                <c:pt idx="60457" formatCode="General">
                  <c:v>0.201823</c:v>
                </c:pt>
                <c:pt idx="60458" formatCode="General">
                  <c:v>0.20182800000000001</c:v>
                </c:pt>
                <c:pt idx="60459" formatCode="General">
                  <c:v>0.20183300000000001</c:v>
                </c:pt>
                <c:pt idx="60460" formatCode="General">
                  <c:v>0.20183799999999999</c:v>
                </c:pt>
                <c:pt idx="60461" formatCode="General">
                  <c:v>0.20184299999999999</c:v>
                </c:pt>
                <c:pt idx="60462" formatCode="General">
                  <c:v>0.201848</c:v>
                </c:pt>
                <c:pt idx="60463" formatCode="General">
                  <c:v>0.201853</c:v>
                </c:pt>
                <c:pt idx="60464" formatCode="General">
                  <c:v>0.20185800000000001</c:v>
                </c:pt>
                <c:pt idx="60465" formatCode="General">
                  <c:v>0.20186299999999999</c:v>
                </c:pt>
                <c:pt idx="60466" formatCode="General">
                  <c:v>0.20186799999999999</c:v>
                </c:pt>
                <c:pt idx="60467" formatCode="General">
                  <c:v>0.201873</c:v>
                </c:pt>
                <c:pt idx="60468" formatCode="General">
                  <c:v>0.201878</c:v>
                </c:pt>
                <c:pt idx="60469" formatCode="General">
                  <c:v>0.20188300000000001</c:v>
                </c:pt>
                <c:pt idx="60470" formatCode="General">
                  <c:v>0.20188800000000001</c:v>
                </c:pt>
                <c:pt idx="60471" formatCode="General">
                  <c:v>0.20189299999999999</c:v>
                </c:pt>
                <c:pt idx="60472" formatCode="General">
                  <c:v>0.20189799999999999</c:v>
                </c:pt>
                <c:pt idx="60473" formatCode="General">
                  <c:v>0.201903</c:v>
                </c:pt>
                <c:pt idx="60474" formatCode="General">
                  <c:v>0.201908</c:v>
                </c:pt>
                <c:pt idx="60475" formatCode="General">
                  <c:v>0.20191300000000001</c:v>
                </c:pt>
                <c:pt idx="60476" formatCode="General">
                  <c:v>0.20191799999999999</c:v>
                </c:pt>
                <c:pt idx="60477" formatCode="General">
                  <c:v>0.20192299999999999</c:v>
                </c:pt>
                <c:pt idx="60478" formatCode="General">
                  <c:v>0.201928</c:v>
                </c:pt>
                <c:pt idx="60479" formatCode="General">
                  <c:v>0.201933</c:v>
                </c:pt>
                <c:pt idx="60480" formatCode="General">
                  <c:v>0.20193800000000001</c:v>
                </c:pt>
                <c:pt idx="60481" formatCode="General">
                  <c:v>0.20194300000000001</c:v>
                </c:pt>
                <c:pt idx="60482" formatCode="General">
                  <c:v>0.20194799999999999</c:v>
                </c:pt>
                <c:pt idx="60483" formatCode="General">
                  <c:v>0.20195299999999999</c:v>
                </c:pt>
                <c:pt idx="60484" formatCode="General">
                  <c:v>0.201958</c:v>
                </c:pt>
                <c:pt idx="60485" formatCode="General">
                  <c:v>0.201963</c:v>
                </c:pt>
                <c:pt idx="60486" formatCode="General">
                  <c:v>0.20196800000000001</c:v>
                </c:pt>
                <c:pt idx="60487" formatCode="General">
                  <c:v>0.20197300000000001</c:v>
                </c:pt>
                <c:pt idx="60488" formatCode="General">
                  <c:v>0.20197799999999999</c:v>
                </c:pt>
                <c:pt idx="60489" formatCode="General">
                  <c:v>0.201983</c:v>
                </c:pt>
                <c:pt idx="60490" formatCode="General">
                  <c:v>0.201988</c:v>
                </c:pt>
                <c:pt idx="60491" formatCode="General">
                  <c:v>0.20199300000000001</c:v>
                </c:pt>
                <c:pt idx="60492" formatCode="General">
                  <c:v>0.20199800000000001</c:v>
                </c:pt>
                <c:pt idx="60493" formatCode="General">
                  <c:v>0.20200299999999999</c:v>
                </c:pt>
                <c:pt idx="60494" formatCode="General">
                  <c:v>0.20200799999999999</c:v>
                </c:pt>
                <c:pt idx="60495" formatCode="General">
                  <c:v>0.202013</c:v>
                </c:pt>
                <c:pt idx="60496" formatCode="General">
                  <c:v>0.202018</c:v>
                </c:pt>
                <c:pt idx="60497" formatCode="General">
                  <c:v>0.20202300000000001</c:v>
                </c:pt>
                <c:pt idx="60498" formatCode="General">
                  <c:v>0.20202800000000001</c:v>
                </c:pt>
                <c:pt idx="60499" formatCode="General">
                  <c:v>0.20203299999999999</c:v>
                </c:pt>
                <c:pt idx="60500" formatCode="General">
                  <c:v>0.202038</c:v>
                </c:pt>
                <c:pt idx="60501" formatCode="General">
                  <c:v>0.202043</c:v>
                </c:pt>
                <c:pt idx="60502" formatCode="General">
                  <c:v>0.20204800000000001</c:v>
                </c:pt>
                <c:pt idx="60503" formatCode="General">
                  <c:v>0.20205300000000001</c:v>
                </c:pt>
                <c:pt idx="60504" formatCode="General">
                  <c:v>0.20205799999999999</c:v>
                </c:pt>
                <c:pt idx="60505" formatCode="General">
                  <c:v>0.20206299999999999</c:v>
                </c:pt>
                <c:pt idx="60506" formatCode="General">
                  <c:v>0.202068</c:v>
                </c:pt>
                <c:pt idx="60507" formatCode="General">
                  <c:v>0.202073</c:v>
                </c:pt>
                <c:pt idx="60508" formatCode="General">
                  <c:v>0.20207800000000001</c:v>
                </c:pt>
                <c:pt idx="60509" formatCode="General">
                  <c:v>0.20208300000000001</c:v>
                </c:pt>
                <c:pt idx="60510" formatCode="General">
                  <c:v>0.20208799999999999</c:v>
                </c:pt>
                <c:pt idx="60511" formatCode="General">
                  <c:v>0.20209299999999999</c:v>
                </c:pt>
                <c:pt idx="60512" formatCode="General">
                  <c:v>0.202098</c:v>
                </c:pt>
                <c:pt idx="60513" formatCode="General">
                  <c:v>0.202103</c:v>
                </c:pt>
                <c:pt idx="60514" formatCode="General">
                  <c:v>0.20210800000000001</c:v>
                </c:pt>
                <c:pt idx="60515" formatCode="General">
                  <c:v>0.20211299999999999</c:v>
                </c:pt>
                <c:pt idx="60516" formatCode="General">
                  <c:v>0.20211799999999999</c:v>
                </c:pt>
                <c:pt idx="60517" formatCode="General">
                  <c:v>0.202123</c:v>
                </c:pt>
                <c:pt idx="60518" formatCode="General">
                  <c:v>0.202128</c:v>
                </c:pt>
                <c:pt idx="60519" formatCode="General">
                  <c:v>0.20213300000000001</c:v>
                </c:pt>
                <c:pt idx="60520" formatCode="General">
                  <c:v>0.20213800000000001</c:v>
                </c:pt>
                <c:pt idx="60521" formatCode="General">
                  <c:v>0.20214299999999999</c:v>
                </c:pt>
                <c:pt idx="60522" formatCode="General">
                  <c:v>0.20214799999999999</c:v>
                </c:pt>
                <c:pt idx="60523" formatCode="General">
                  <c:v>0.202153</c:v>
                </c:pt>
                <c:pt idx="60524" formatCode="General">
                  <c:v>0.202158</c:v>
                </c:pt>
                <c:pt idx="60525" formatCode="General">
                  <c:v>0.20216300000000001</c:v>
                </c:pt>
                <c:pt idx="60526" formatCode="General">
                  <c:v>0.20216799999999999</c:v>
                </c:pt>
                <c:pt idx="60527" formatCode="General">
                  <c:v>0.20217299999999999</c:v>
                </c:pt>
                <c:pt idx="60528" formatCode="General">
                  <c:v>0.202178</c:v>
                </c:pt>
                <c:pt idx="60529" formatCode="General">
                  <c:v>0.202183</c:v>
                </c:pt>
                <c:pt idx="60530" formatCode="General">
                  <c:v>0.20218800000000001</c:v>
                </c:pt>
                <c:pt idx="60531" formatCode="General">
                  <c:v>0.20219300000000001</c:v>
                </c:pt>
                <c:pt idx="60532" formatCode="General">
                  <c:v>0.20219799999999999</c:v>
                </c:pt>
                <c:pt idx="60533" formatCode="General">
                  <c:v>0.20220299999999999</c:v>
                </c:pt>
                <c:pt idx="60534" formatCode="General">
                  <c:v>0.202208</c:v>
                </c:pt>
                <c:pt idx="60535" formatCode="General">
                  <c:v>0.202213</c:v>
                </c:pt>
                <c:pt idx="60536" formatCode="General">
                  <c:v>0.20221800000000001</c:v>
                </c:pt>
                <c:pt idx="60537" formatCode="General">
                  <c:v>0.20222300000000001</c:v>
                </c:pt>
                <c:pt idx="60538" formatCode="General">
                  <c:v>0.20222799999999999</c:v>
                </c:pt>
                <c:pt idx="60539" formatCode="General">
                  <c:v>0.202233</c:v>
                </c:pt>
                <c:pt idx="60540" formatCode="General">
                  <c:v>0.202238</c:v>
                </c:pt>
                <c:pt idx="60541" formatCode="General">
                  <c:v>0.20224300000000001</c:v>
                </c:pt>
                <c:pt idx="60542" formatCode="General">
                  <c:v>0.20224800000000001</c:v>
                </c:pt>
                <c:pt idx="60543" formatCode="General">
                  <c:v>0.20225299999999999</c:v>
                </c:pt>
                <c:pt idx="60544" formatCode="General">
                  <c:v>0.20225799999999999</c:v>
                </c:pt>
                <c:pt idx="60545" formatCode="General">
                  <c:v>0.202263</c:v>
                </c:pt>
                <c:pt idx="60546" formatCode="General">
                  <c:v>0.202268</c:v>
                </c:pt>
                <c:pt idx="60547" formatCode="General">
                  <c:v>0.20227300000000001</c:v>
                </c:pt>
                <c:pt idx="60548" formatCode="General">
                  <c:v>0.20227800000000001</c:v>
                </c:pt>
                <c:pt idx="60549" formatCode="General">
                  <c:v>0.20228299999999999</c:v>
                </c:pt>
                <c:pt idx="60550" formatCode="General">
                  <c:v>0.202288</c:v>
                </c:pt>
                <c:pt idx="60551" formatCode="General">
                  <c:v>0.202293</c:v>
                </c:pt>
                <c:pt idx="60552" formatCode="General">
                  <c:v>0.20229800000000001</c:v>
                </c:pt>
                <c:pt idx="60553" formatCode="General">
                  <c:v>0.20230300000000001</c:v>
                </c:pt>
                <c:pt idx="60554" formatCode="General">
                  <c:v>0.20230799999999999</c:v>
                </c:pt>
                <c:pt idx="60555" formatCode="General">
                  <c:v>0.20231299999999999</c:v>
                </c:pt>
                <c:pt idx="60556" formatCode="General">
                  <c:v>0.202318</c:v>
                </c:pt>
                <c:pt idx="60557" formatCode="General">
                  <c:v>0.202323</c:v>
                </c:pt>
                <c:pt idx="60558" formatCode="General">
                  <c:v>0.20232800000000001</c:v>
                </c:pt>
                <c:pt idx="60559" formatCode="General">
                  <c:v>0.20233300000000001</c:v>
                </c:pt>
                <c:pt idx="60560" formatCode="General">
                  <c:v>0.20233799999999999</c:v>
                </c:pt>
                <c:pt idx="60561" formatCode="General">
                  <c:v>0.202343</c:v>
                </c:pt>
                <c:pt idx="60562" formatCode="General">
                  <c:v>0.202348</c:v>
                </c:pt>
                <c:pt idx="60563" formatCode="General">
                  <c:v>0.20235300000000001</c:v>
                </c:pt>
                <c:pt idx="60564" formatCode="General">
                  <c:v>0.20235800000000001</c:v>
                </c:pt>
                <c:pt idx="60565" formatCode="General">
                  <c:v>0.20236299999999999</c:v>
                </c:pt>
                <c:pt idx="60566" formatCode="General">
                  <c:v>0.20236799999999999</c:v>
                </c:pt>
                <c:pt idx="60567" formatCode="General">
                  <c:v>0.202373</c:v>
                </c:pt>
                <c:pt idx="60568" formatCode="General">
                  <c:v>0.202378</c:v>
                </c:pt>
                <c:pt idx="60569" formatCode="General">
                  <c:v>0.20238300000000001</c:v>
                </c:pt>
                <c:pt idx="60570" formatCode="General">
                  <c:v>0.20238800000000001</c:v>
                </c:pt>
                <c:pt idx="60571" formatCode="General">
                  <c:v>0.20239299999999999</c:v>
                </c:pt>
                <c:pt idx="60572" formatCode="General">
                  <c:v>0.20239799999999999</c:v>
                </c:pt>
                <c:pt idx="60573" formatCode="General">
                  <c:v>0.202403</c:v>
                </c:pt>
                <c:pt idx="60574" formatCode="General">
                  <c:v>0.202408</c:v>
                </c:pt>
                <c:pt idx="60575" formatCode="General">
                  <c:v>0.20241300000000001</c:v>
                </c:pt>
                <c:pt idx="60576" formatCode="General">
                  <c:v>0.20241799999999999</c:v>
                </c:pt>
                <c:pt idx="60577" formatCode="General">
                  <c:v>0.20242299999999999</c:v>
                </c:pt>
                <c:pt idx="60578" formatCode="General">
                  <c:v>0.202428</c:v>
                </c:pt>
                <c:pt idx="60579" formatCode="General">
                  <c:v>0.202433</c:v>
                </c:pt>
                <c:pt idx="60580" formatCode="General">
                  <c:v>0.20243800000000001</c:v>
                </c:pt>
                <c:pt idx="60581" formatCode="General">
                  <c:v>0.20244300000000001</c:v>
                </c:pt>
                <c:pt idx="60582" formatCode="General">
                  <c:v>0.20244799999999999</c:v>
                </c:pt>
                <c:pt idx="60583" formatCode="General">
                  <c:v>0.20245299999999999</c:v>
                </c:pt>
                <c:pt idx="60584" formatCode="General">
                  <c:v>0.202458</c:v>
                </c:pt>
                <c:pt idx="60585" formatCode="General">
                  <c:v>0.202463</c:v>
                </c:pt>
                <c:pt idx="60586" formatCode="General">
                  <c:v>0.20246800000000001</c:v>
                </c:pt>
                <c:pt idx="60587" formatCode="General">
                  <c:v>0.20247299999999999</c:v>
                </c:pt>
                <c:pt idx="60588" formatCode="General">
                  <c:v>0.20247799999999999</c:v>
                </c:pt>
                <c:pt idx="60589" formatCode="General">
                  <c:v>0.202483</c:v>
                </c:pt>
                <c:pt idx="60590" formatCode="General">
                  <c:v>0.202488</c:v>
                </c:pt>
                <c:pt idx="60591" formatCode="General">
                  <c:v>0.20249300000000001</c:v>
                </c:pt>
                <c:pt idx="60592" formatCode="General">
                  <c:v>0.20249800000000001</c:v>
                </c:pt>
                <c:pt idx="60593" formatCode="General">
                  <c:v>0.20250299999999999</c:v>
                </c:pt>
                <c:pt idx="60594" formatCode="General">
                  <c:v>0.20250799999999999</c:v>
                </c:pt>
                <c:pt idx="60595" formatCode="General">
                  <c:v>0.202513</c:v>
                </c:pt>
                <c:pt idx="60596" formatCode="General">
                  <c:v>0.202518</c:v>
                </c:pt>
                <c:pt idx="60597" formatCode="General">
                  <c:v>0.20252300000000001</c:v>
                </c:pt>
                <c:pt idx="60598" formatCode="General">
                  <c:v>0.20252800000000001</c:v>
                </c:pt>
                <c:pt idx="60599" formatCode="General">
                  <c:v>0.20253299999999999</c:v>
                </c:pt>
                <c:pt idx="60600" formatCode="General">
                  <c:v>0.202538</c:v>
                </c:pt>
                <c:pt idx="60601" formatCode="General">
                  <c:v>0.202543</c:v>
                </c:pt>
                <c:pt idx="60602" formatCode="General">
                  <c:v>0.20254800000000001</c:v>
                </c:pt>
                <c:pt idx="60603" formatCode="General">
                  <c:v>0.20255300000000001</c:v>
                </c:pt>
                <c:pt idx="60604" formatCode="General">
                  <c:v>0.20255799999999999</c:v>
                </c:pt>
                <c:pt idx="60605" formatCode="General">
                  <c:v>0.20256299999999999</c:v>
                </c:pt>
                <c:pt idx="60606" formatCode="General">
                  <c:v>0.202568</c:v>
                </c:pt>
                <c:pt idx="60607" formatCode="General">
                  <c:v>0.202573</c:v>
                </c:pt>
                <c:pt idx="60608" formatCode="General">
                  <c:v>0.20257800000000001</c:v>
                </c:pt>
                <c:pt idx="60609" formatCode="General">
                  <c:v>0.20258300000000001</c:v>
                </c:pt>
                <c:pt idx="60610" formatCode="General">
                  <c:v>0.20258799999999999</c:v>
                </c:pt>
                <c:pt idx="60611" formatCode="General">
                  <c:v>0.202593</c:v>
                </c:pt>
                <c:pt idx="60612" formatCode="General">
                  <c:v>0.202598</c:v>
                </c:pt>
                <c:pt idx="60613" formatCode="General">
                  <c:v>0.20260300000000001</c:v>
                </c:pt>
                <c:pt idx="60614" formatCode="General">
                  <c:v>0.20260800000000001</c:v>
                </c:pt>
                <c:pt idx="60615" formatCode="General">
                  <c:v>0.20261299999999999</c:v>
                </c:pt>
                <c:pt idx="60616" formatCode="General">
                  <c:v>0.20261799999999999</c:v>
                </c:pt>
                <c:pt idx="60617" formatCode="General">
                  <c:v>0.202623</c:v>
                </c:pt>
                <c:pt idx="60618" formatCode="General">
                  <c:v>0.202628</c:v>
                </c:pt>
                <c:pt idx="60619" formatCode="General">
                  <c:v>0.20263300000000001</c:v>
                </c:pt>
                <c:pt idx="60620" formatCode="General">
                  <c:v>0.20263800000000001</c:v>
                </c:pt>
                <c:pt idx="60621" formatCode="General">
                  <c:v>0.20264299999999999</c:v>
                </c:pt>
                <c:pt idx="60622" formatCode="General">
                  <c:v>0.20264799999999999</c:v>
                </c:pt>
                <c:pt idx="60623" formatCode="General">
                  <c:v>0.202653</c:v>
                </c:pt>
                <c:pt idx="60624" formatCode="General">
                  <c:v>0.202658</c:v>
                </c:pt>
                <c:pt idx="60625" formatCode="General">
                  <c:v>0.20266300000000001</c:v>
                </c:pt>
                <c:pt idx="60626" formatCode="General">
                  <c:v>0.20266799999999999</c:v>
                </c:pt>
                <c:pt idx="60627" formatCode="General">
                  <c:v>0.20267299999999999</c:v>
                </c:pt>
                <c:pt idx="60628" formatCode="General">
                  <c:v>0.202678</c:v>
                </c:pt>
                <c:pt idx="60629" formatCode="General">
                  <c:v>0.202683</c:v>
                </c:pt>
                <c:pt idx="60630" formatCode="General">
                  <c:v>0.20268800000000001</c:v>
                </c:pt>
                <c:pt idx="60631" formatCode="General">
                  <c:v>0.20269300000000001</c:v>
                </c:pt>
                <c:pt idx="60632" formatCode="General">
                  <c:v>0.20269799999999999</c:v>
                </c:pt>
                <c:pt idx="60633" formatCode="General">
                  <c:v>0.20270299999999999</c:v>
                </c:pt>
                <c:pt idx="60634" formatCode="General">
                  <c:v>0.202708</c:v>
                </c:pt>
                <c:pt idx="60635" formatCode="General">
                  <c:v>0.202713</c:v>
                </c:pt>
                <c:pt idx="60636" formatCode="General">
                  <c:v>0.20271800000000001</c:v>
                </c:pt>
                <c:pt idx="60637" formatCode="General">
                  <c:v>0.20272299999999999</c:v>
                </c:pt>
                <c:pt idx="60638" formatCode="General">
                  <c:v>0.20272799999999999</c:v>
                </c:pt>
                <c:pt idx="60639" formatCode="General">
                  <c:v>0.202733</c:v>
                </c:pt>
                <c:pt idx="60640" formatCode="General">
                  <c:v>0.202738</c:v>
                </c:pt>
                <c:pt idx="60641" formatCode="General">
                  <c:v>0.20274300000000001</c:v>
                </c:pt>
                <c:pt idx="60642" formatCode="General">
                  <c:v>0.20274800000000001</c:v>
                </c:pt>
                <c:pt idx="60643" formatCode="General">
                  <c:v>0.20275299999999999</c:v>
                </c:pt>
                <c:pt idx="60644" formatCode="General">
                  <c:v>0.20275799999999999</c:v>
                </c:pt>
                <c:pt idx="60645" formatCode="General">
                  <c:v>0.202763</c:v>
                </c:pt>
                <c:pt idx="60646" formatCode="General">
                  <c:v>0.202768</c:v>
                </c:pt>
                <c:pt idx="60647" formatCode="General">
                  <c:v>0.20277300000000001</c:v>
                </c:pt>
                <c:pt idx="60648" formatCode="General">
                  <c:v>0.20277800000000001</c:v>
                </c:pt>
                <c:pt idx="60649" formatCode="General">
                  <c:v>0.20278299999999999</c:v>
                </c:pt>
                <c:pt idx="60650" formatCode="General">
                  <c:v>0.202788</c:v>
                </c:pt>
                <c:pt idx="60651" formatCode="General">
                  <c:v>0.202793</c:v>
                </c:pt>
                <c:pt idx="60652" formatCode="General">
                  <c:v>0.20279800000000001</c:v>
                </c:pt>
                <c:pt idx="60653" formatCode="General">
                  <c:v>0.20280300000000001</c:v>
                </c:pt>
                <c:pt idx="60654" formatCode="General">
                  <c:v>0.20280799999999999</c:v>
                </c:pt>
                <c:pt idx="60655" formatCode="General">
                  <c:v>0.20281299999999999</c:v>
                </c:pt>
                <c:pt idx="60656" formatCode="General">
                  <c:v>0.202818</c:v>
                </c:pt>
                <c:pt idx="60657" formatCode="General">
                  <c:v>0.202823</c:v>
                </c:pt>
                <c:pt idx="60658" formatCode="General">
                  <c:v>0.20282800000000001</c:v>
                </c:pt>
                <c:pt idx="60659" formatCode="General">
                  <c:v>0.20283300000000001</c:v>
                </c:pt>
                <c:pt idx="60660" formatCode="General">
                  <c:v>0.20283799999999999</c:v>
                </c:pt>
                <c:pt idx="60661" formatCode="General">
                  <c:v>0.202843</c:v>
                </c:pt>
                <c:pt idx="60662" formatCode="General">
                  <c:v>0.202848</c:v>
                </c:pt>
                <c:pt idx="60663" formatCode="General">
                  <c:v>0.20285300000000001</c:v>
                </c:pt>
                <c:pt idx="60664" formatCode="General">
                  <c:v>0.20285800000000001</c:v>
                </c:pt>
                <c:pt idx="60665" formatCode="General">
                  <c:v>0.20286299999999999</c:v>
                </c:pt>
                <c:pt idx="60666" formatCode="General">
                  <c:v>0.20286799999999999</c:v>
                </c:pt>
                <c:pt idx="60667" formatCode="General">
                  <c:v>0.202873</c:v>
                </c:pt>
                <c:pt idx="60668" formatCode="General">
                  <c:v>0.202878</c:v>
                </c:pt>
                <c:pt idx="60669" formatCode="General">
                  <c:v>0.20288300000000001</c:v>
                </c:pt>
                <c:pt idx="60670" formatCode="General">
                  <c:v>0.20288800000000001</c:v>
                </c:pt>
                <c:pt idx="60671" formatCode="General">
                  <c:v>0.20289299999999999</c:v>
                </c:pt>
                <c:pt idx="60672" formatCode="General">
                  <c:v>0.202898</c:v>
                </c:pt>
                <c:pt idx="60673" formatCode="General">
                  <c:v>0.202903</c:v>
                </c:pt>
                <c:pt idx="60674" formatCode="General">
                  <c:v>0.20290800000000001</c:v>
                </c:pt>
                <c:pt idx="60675" formatCode="General">
                  <c:v>0.20291300000000001</c:v>
                </c:pt>
                <c:pt idx="60676" formatCode="General">
                  <c:v>0.20291799999999999</c:v>
                </c:pt>
                <c:pt idx="60677" formatCode="General">
                  <c:v>0.20292299999999999</c:v>
                </c:pt>
                <c:pt idx="60678" formatCode="General">
                  <c:v>0.202928</c:v>
                </c:pt>
                <c:pt idx="60679" formatCode="General">
                  <c:v>0.202933</c:v>
                </c:pt>
                <c:pt idx="60680" formatCode="General">
                  <c:v>0.20293800000000001</c:v>
                </c:pt>
                <c:pt idx="60681" formatCode="General">
                  <c:v>0.20294300000000001</c:v>
                </c:pt>
                <c:pt idx="60682" formatCode="General">
                  <c:v>0.20294799999999999</c:v>
                </c:pt>
                <c:pt idx="60683" formatCode="General">
                  <c:v>0.20295299999999999</c:v>
                </c:pt>
                <c:pt idx="60684" formatCode="General">
                  <c:v>0.202958</c:v>
                </c:pt>
                <c:pt idx="60685" formatCode="General">
                  <c:v>0.202963</c:v>
                </c:pt>
                <c:pt idx="60686" formatCode="General">
                  <c:v>0.20296800000000001</c:v>
                </c:pt>
                <c:pt idx="60687" formatCode="General">
                  <c:v>0.20297299999999999</c:v>
                </c:pt>
                <c:pt idx="60688" formatCode="General">
                  <c:v>0.20297799999999999</c:v>
                </c:pt>
                <c:pt idx="60689" formatCode="General">
                  <c:v>0.202983</c:v>
                </c:pt>
                <c:pt idx="60690" formatCode="General">
                  <c:v>0.202988</c:v>
                </c:pt>
                <c:pt idx="60691" formatCode="General">
                  <c:v>0.20299300000000001</c:v>
                </c:pt>
                <c:pt idx="60692" formatCode="General">
                  <c:v>0.20299800000000001</c:v>
                </c:pt>
                <c:pt idx="60693" formatCode="General">
                  <c:v>0.20300299999999999</c:v>
                </c:pt>
                <c:pt idx="60694" formatCode="General">
                  <c:v>0.20300799999999999</c:v>
                </c:pt>
                <c:pt idx="60695" formatCode="General">
                  <c:v>0.203013</c:v>
                </c:pt>
                <c:pt idx="60696" formatCode="General">
                  <c:v>0.203018</c:v>
                </c:pt>
                <c:pt idx="60697" formatCode="General">
                  <c:v>0.20302300000000001</c:v>
                </c:pt>
                <c:pt idx="60698" formatCode="General">
                  <c:v>0.20302799999999999</c:v>
                </c:pt>
                <c:pt idx="60699" formatCode="General">
                  <c:v>0.20303299999999999</c:v>
                </c:pt>
                <c:pt idx="60700" formatCode="General">
                  <c:v>0.203038</c:v>
                </c:pt>
                <c:pt idx="60701" formatCode="General">
                  <c:v>0.203043</c:v>
                </c:pt>
                <c:pt idx="60702" formatCode="General">
                  <c:v>0.20304800000000001</c:v>
                </c:pt>
                <c:pt idx="60703" formatCode="General">
                  <c:v>0.20305300000000001</c:v>
                </c:pt>
                <c:pt idx="60704" formatCode="General">
                  <c:v>0.20305799999999999</c:v>
                </c:pt>
                <c:pt idx="60705" formatCode="General">
                  <c:v>0.20306299999999999</c:v>
                </c:pt>
                <c:pt idx="60706" formatCode="General">
                  <c:v>0.203068</c:v>
                </c:pt>
                <c:pt idx="60707" formatCode="General">
                  <c:v>0.203073</c:v>
                </c:pt>
                <c:pt idx="60708" formatCode="General">
                  <c:v>0.20307800000000001</c:v>
                </c:pt>
                <c:pt idx="60709" formatCode="General">
                  <c:v>0.20308300000000001</c:v>
                </c:pt>
                <c:pt idx="60710" formatCode="General">
                  <c:v>0.20308799999999999</c:v>
                </c:pt>
                <c:pt idx="60711" formatCode="General">
                  <c:v>0.203093</c:v>
                </c:pt>
                <c:pt idx="60712" formatCode="General">
                  <c:v>0.203098</c:v>
                </c:pt>
                <c:pt idx="60713" formatCode="General">
                  <c:v>0.20310300000000001</c:v>
                </c:pt>
                <c:pt idx="60714" formatCode="General">
                  <c:v>0.20310800000000001</c:v>
                </c:pt>
                <c:pt idx="60715" formatCode="General">
                  <c:v>0.20311299999999999</c:v>
                </c:pt>
                <c:pt idx="60716" formatCode="General">
                  <c:v>0.20311799999999999</c:v>
                </c:pt>
                <c:pt idx="60717" formatCode="General">
                  <c:v>0.203123</c:v>
                </c:pt>
                <c:pt idx="60718" formatCode="General">
                  <c:v>0.203128</c:v>
                </c:pt>
                <c:pt idx="60719" formatCode="General">
                  <c:v>0.20313300000000001</c:v>
                </c:pt>
                <c:pt idx="60720" formatCode="General">
                  <c:v>0.20313800000000001</c:v>
                </c:pt>
                <c:pt idx="60721" formatCode="General">
                  <c:v>0.20314299999999999</c:v>
                </c:pt>
                <c:pt idx="60722" formatCode="General">
                  <c:v>0.203148</c:v>
                </c:pt>
                <c:pt idx="60723" formatCode="General">
                  <c:v>0.203153</c:v>
                </c:pt>
                <c:pt idx="60724" formatCode="General">
                  <c:v>0.20315800000000001</c:v>
                </c:pt>
                <c:pt idx="60725" formatCode="General">
                  <c:v>0.20316300000000001</c:v>
                </c:pt>
                <c:pt idx="60726" formatCode="General">
                  <c:v>0.20316799999999999</c:v>
                </c:pt>
                <c:pt idx="60727" formatCode="General">
                  <c:v>0.20317299999999999</c:v>
                </c:pt>
                <c:pt idx="60728" formatCode="General">
                  <c:v>0.203178</c:v>
                </c:pt>
                <c:pt idx="60729" formatCode="General">
                  <c:v>0.203183</c:v>
                </c:pt>
                <c:pt idx="60730" formatCode="General">
                  <c:v>0.20318800000000001</c:v>
                </c:pt>
                <c:pt idx="60731" formatCode="General">
                  <c:v>0.20319300000000001</c:v>
                </c:pt>
                <c:pt idx="60732" formatCode="General">
                  <c:v>0.20319799999999999</c:v>
                </c:pt>
                <c:pt idx="60733" formatCode="General">
                  <c:v>0.20320299999999999</c:v>
                </c:pt>
                <c:pt idx="60734" formatCode="General">
                  <c:v>0.203208</c:v>
                </c:pt>
                <c:pt idx="60735" formatCode="General">
                  <c:v>0.203213</c:v>
                </c:pt>
                <c:pt idx="60736" formatCode="General">
                  <c:v>0.20321800000000001</c:v>
                </c:pt>
                <c:pt idx="60737" formatCode="General">
                  <c:v>0.20322299999999999</c:v>
                </c:pt>
                <c:pt idx="60738" formatCode="General">
                  <c:v>0.20322799999999999</c:v>
                </c:pt>
                <c:pt idx="60739" formatCode="General">
                  <c:v>0.203233</c:v>
                </c:pt>
                <c:pt idx="60740" formatCode="General">
                  <c:v>0.203238</c:v>
                </c:pt>
                <c:pt idx="60741" formatCode="General">
                  <c:v>0.20324300000000001</c:v>
                </c:pt>
                <c:pt idx="60742" formatCode="General">
                  <c:v>0.20324800000000001</c:v>
                </c:pt>
                <c:pt idx="60743" formatCode="General">
                  <c:v>0.20325299999999999</c:v>
                </c:pt>
                <c:pt idx="60744" formatCode="General">
                  <c:v>0.20325799999999999</c:v>
                </c:pt>
                <c:pt idx="60745" formatCode="General">
                  <c:v>0.203263</c:v>
                </c:pt>
                <c:pt idx="60746" formatCode="General">
                  <c:v>0.203268</c:v>
                </c:pt>
                <c:pt idx="60747" formatCode="General">
                  <c:v>0.20327300000000001</c:v>
                </c:pt>
                <c:pt idx="60748" formatCode="General">
                  <c:v>0.20327799999999999</c:v>
                </c:pt>
                <c:pt idx="60749" formatCode="General">
                  <c:v>0.20328299999999999</c:v>
                </c:pt>
                <c:pt idx="60750" formatCode="General">
                  <c:v>0.203288</c:v>
                </c:pt>
                <c:pt idx="60751" formatCode="General">
                  <c:v>0.203293</c:v>
                </c:pt>
                <c:pt idx="60752" formatCode="General">
                  <c:v>0.20329800000000001</c:v>
                </c:pt>
                <c:pt idx="60753" formatCode="General">
                  <c:v>0.20330300000000001</c:v>
                </c:pt>
                <c:pt idx="60754" formatCode="General">
                  <c:v>0.20330799999999999</c:v>
                </c:pt>
                <c:pt idx="60755" formatCode="General">
                  <c:v>0.20331299999999999</c:v>
                </c:pt>
                <c:pt idx="60756" formatCode="General">
                  <c:v>0.203318</c:v>
                </c:pt>
                <c:pt idx="60757" formatCode="General">
                  <c:v>0.203323</c:v>
                </c:pt>
                <c:pt idx="60758" formatCode="General">
                  <c:v>0.20332800000000001</c:v>
                </c:pt>
                <c:pt idx="60759" formatCode="General">
                  <c:v>0.20333300000000001</c:v>
                </c:pt>
                <c:pt idx="60760" formatCode="General">
                  <c:v>0.20333799999999999</c:v>
                </c:pt>
                <c:pt idx="60761" formatCode="General">
                  <c:v>0.203343</c:v>
                </c:pt>
                <c:pt idx="60762" formatCode="General">
                  <c:v>0.203348</c:v>
                </c:pt>
                <c:pt idx="60763" formatCode="General">
                  <c:v>0.20335300000000001</c:v>
                </c:pt>
                <c:pt idx="60764" formatCode="General">
                  <c:v>0.20335800000000001</c:v>
                </c:pt>
                <c:pt idx="60765" formatCode="General">
                  <c:v>0.20336299999999999</c:v>
                </c:pt>
                <c:pt idx="60766" formatCode="General">
                  <c:v>0.20336799999999999</c:v>
                </c:pt>
                <c:pt idx="60767" formatCode="General">
                  <c:v>0.203373</c:v>
                </c:pt>
                <c:pt idx="60768" formatCode="General">
                  <c:v>0.203378</c:v>
                </c:pt>
                <c:pt idx="60769" formatCode="General">
                  <c:v>0.20338300000000001</c:v>
                </c:pt>
                <c:pt idx="60770" formatCode="General">
                  <c:v>0.20338800000000001</c:v>
                </c:pt>
                <c:pt idx="60771" formatCode="General">
                  <c:v>0.20339299999999999</c:v>
                </c:pt>
                <c:pt idx="60772" formatCode="General">
                  <c:v>0.203398</c:v>
                </c:pt>
                <c:pt idx="60773" formatCode="General">
                  <c:v>0.203403</c:v>
                </c:pt>
                <c:pt idx="60774" formatCode="General">
                  <c:v>0.20340800000000001</c:v>
                </c:pt>
                <c:pt idx="60775" formatCode="General">
                  <c:v>0.20341300000000001</c:v>
                </c:pt>
                <c:pt idx="60776" formatCode="General">
                  <c:v>0.20341799999999999</c:v>
                </c:pt>
                <c:pt idx="60777" formatCode="General">
                  <c:v>0.20342299999999999</c:v>
                </c:pt>
                <c:pt idx="60778" formatCode="General">
                  <c:v>0.203428</c:v>
                </c:pt>
                <c:pt idx="60779" formatCode="General">
                  <c:v>0.203433</c:v>
                </c:pt>
                <c:pt idx="60780" formatCode="General">
                  <c:v>0.20343800000000001</c:v>
                </c:pt>
                <c:pt idx="60781" formatCode="General">
                  <c:v>0.20344300000000001</c:v>
                </c:pt>
                <c:pt idx="60782" formatCode="General">
                  <c:v>0.20344799999999999</c:v>
                </c:pt>
                <c:pt idx="60783" formatCode="General">
                  <c:v>0.20345299999999999</c:v>
                </c:pt>
                <c:pt idx="60784" formatCode="General">
                  <c:v>0.203458</c:v>
                </c:pt>
                <c:pt idx="60785" formatCode="General">
                  <c:v>0.203463</c:v>
                </c:pt>
                <c:pt idx="60786" formatCode="General">
                  <c:v>0.20346800000000001</c:v>
                </c:pt>
                <c:pt idx="60787" formatCode="General">
                  <c:v>0.20347299999999999</c:v>
                </c:pt>
                <c:pt idx="60788" formatCode="General">
                  <c:v>0.20347799999999999</c:v>
                </c:pt>
                <c:pt idx="60789" formatCode="General">
                  <c:v>0.203483</c:v>
                </c:pt>
                <c:pt idx="60790" formatCode="General">
                  <c:v>0.203488</c:v>
                </c:pt>
                <c:pt idx="60791" formatCode="General">
                  <c:v>0.20349300000000001</c:v>
                </c:pt>
                <c:pt idx="60792" formatCode="General">
                  <c:v>0.20349800000000001</c:v>
                </c:pt>
                <c:pt idx="60793" formatCode="General">
                  <c:v>0.20350299999999999</c:v>
                </c:pt>
                <c:pt idx="60794" formatCode="General">
                  <c:v>0.20350799999999999</c:v>
                </c:pt>
                <c:pt idx="60795" formatCode="General">
                  <c:v>0.203513</c:v>
                </c:pt>
                <c:pt idx="60796" formatCode="General">
                  <c:v>0.203518</c:v>
                </c:pt>
                <c:pt idx="60797" formatCode="General">
                  <c:v>0.20352300000000001</c:v>
                </c:pt>
                <c:pt idx="60798" formatCode="General">
                  <c:v>0.20352799999999999</c:v>
                </c:pt>
                <c:pt idx="60799" formatCode="General">
                  <c:v>0.20353299999999999</c:v>
                </c:pt>
                <c:pt idx="60800" formatCode="General">
                  <c:v>0.203538</c:v>
                </c:pt>
                <c:pt idx="60801" formatCode="General">
                  <c:v>0.203543</c:v>
                </c:pt>
                <c:pt idx="60802" formatCode="General">
                  <c:v>0.20354800000000001</c:v>
                </c:pt>
                <c:pt idx="60803" formatCode="General">
                  <c:v>0.20355300000000001</c:v>
                </c:pt>
                <c:pt idx="60804" formatCode="General">
                  <c:v>0.20355799999999999</c:v>
                </c:pt>
                <c:pt idx="60805" formatCode="General">
                  <c:v>0.20356299999999999</c:v>
                </c:pt>
                <c:pt idx="60806" formatCode="General">
                  <c:v>0.203568</c:v>
                </c:pt>
                <c:pt idx="60807" formatCode="General">
                  <c:v>0.203573</c:v>
                </c:pt>
                <c:pt idx="60808" formatCode="General">
                  <c:v>0.20357800000000001</c:v>
                </c:pt>
                <c:pt idx="60809" formatCode="General">
                  <c:v>0.20358299999999999</c:v>
                </c:pt>
                <c:pt idx="60810" formatCode="General">
                  <c:v>0.20358799999999999</c:v>
                </c:pt>
                <c:pt idx="60811" formatCode="General">
                  <c:v>0.203593</c:v>
                </c:pt>
                <c:pt idx="60812" formatCode="General">
                  <c:v>0.203598</c:v>
                </c:pt>
                <c:pt idx="60813" formatCode="General">
                  <c:v>0.20360300000000001</c:v>
                </c:pt>
                <c:pt idx="60814" formatCode="General">
                  <c:v>0.20360800000000001</c:v>
                </c:pt>
                <c:pt idx="60815" formatCode="General">
                  <c:v>0.20361299999999999</c:v>
                </c:pt>
                <c:pt idx="60816" formatCode="General">
                  <c:v>0.20361799999999999</c:v>
                </c:pt>
                <c:pt idx="60817" formatCode="General">
                  <c:v>0.203623</c:v>
                </c:pt>
                <c:pt idx="60818" formatCode="General">
                  <c:v>0.203628</c:v>
                </c:pt>
                <c:pt idx="60819" formatCode="General">
                  <c:v>0.20363300000000001</c:v>
                </c:pt>
                <c:pt idx="60820" formatCode="General">
                  <c:v>0.20363800000000001</c:v>
                </c:pt>
                <c:pt idx="60821" formatCode="General">
                  <c:v>0.20364299999999999</c:v>
                </c:pt>
                <c:pt idx="60822" formatCode="General">
                  <c:v>0.203648</c:v>
                </c:pt>
                <c:pt idx="60823" formatCode="General">
                  <c:v>0.203653</c:v>
                </c:pt>
                <c:pt idx="60824" formatCode="General">
                  <c:v>0.20365800000000001</c:v>
                </c:pt>
                <c:pt idx="60825" formatCode="General">
                  <c:v>0.20366300000000001</c:v>
                </c:pt>
                <c:pt idx="60826" formatCode="General">
                  <c:v>0.20366799999999999</c:v>
                </c:pt>
                <c:pt idx="60827" formatCode="General">
                  <c:v>0.20367299999999999</c:v>
                </c:pt>
                <c:pt idx="60828" formatCode="General">
                  <c:v>0.203678</c:v>
                </c:pt>
                <c:pt idx="60829" formatCode="General">
                  <c:v>0.203683</c:v>
                </c:pt>
                <c:pt idx="60830" formatCode="General">
                  <c:v>0.20368800000000001</c:v>
                </c:pt>
                <c:pt idx="60831" formatCode="General">
                  <c:v>0.20369300000000001</c:v>
                </c:pt>
                <c:pt idx="60832" formatCode="General">
                  <c:v>0.20369799999999999</c:v>
                </c:pt>
                <c:pt idx="60833" formatCode="General">
                  <c:v>0.203703</c:v>
                </c:pt>
                <c:pt idx="60834" formatCode="General">
                  <c:v>0.203708</c:v>
                </c:pt>
                <c:pt idx="60835" formatCode="General">
                  <c:v>0.20371300000000001</c:v>
                </c:pt>
                <c:pt idx="60836" formatCode="General">
                  <c:v>0.20371800000000001</c:v>
                </c:pt>
                <c:pt idx="60837" formatCode="General">
                  <c:v>0.20372299999999999</c:v>
                </c:pt>
                <c:pt idx="60838" formatCode="General">
                  <c:v>0.20372799999999999</c:v>
                </c:pt>
                <c:pt idx="60839" formatCode="General">
                  <c:v>0.203733</c:v>
                </c:pt>
                <c:pt idx="60840" formatCode="General">
                  <c:v>0.203738</c:v>
                </c:pt>
                <c:pt idx="60841" formatCode="General">
                  <c:v>0.20374300000000001</c:v>
                </c:pt>
                <c:pt idx="60842" formatCode="General">
                  <c:v>0.20374800000000001</c:v>
                </c:pt>
                <c:pt idx="60843" formatCode="General">
                  <c:v>0.20375299999999999</c:v>
                </c:pt>
                <c:pt idx="60844" formatCode="General">
                  <c:v>0.20375799999999999</c:v>
                </c:pt>
                <c:pt idx="60845" formatCode="General">
                  <c:v>0.203763</c:v>
                </c:pt>
                <c:pt idx="60846" formatCode="General">
                  <c:v>0.203768</c:v>
                </c:pt>
                <c:pt idx="60847" formatCode="General">
                  <c:v>0.20377300000000001</c:v>
                </c:pt>
                <c:pt idx="60848" formatCode="General">
                  <c:v>0.20377799999999999</c:v>
                </c:pt>
                <c:pt idx="60849" formatCode="General">
                  <c:v>0.20378299999999999</c:v>
                </c:pt>
                <c:pt idx="60850" formatCode="General">
                  <c:v>0.203788</c:v>
                </c:pt>
                <c:pt idx="60851" formatCode="General">
                  <c:v>0.203793</c:v>
                </c:pt>
                <c:pt idx="60852" formatCode="General">
                  <c:v>0.20379800000000001</c:v>
                </c:pt>
                <c:pt idx="60853" formatCode="General">
                  <c:v>0.20380300000000001</c:v>
                </c:pt>
                <c:pt idx="60854" formatCode="General">
                  <c:v>0.20380799999999999</c:v>
                </c:pt>
                <c:pt idx="60855" formatCode="General">
                  <c:v>0.20381299999999999</c:v>
                </c:pt>
                <c:pt idx="60856" formatCode="General">
                  <c:v>0.203818</c:v>
                </c:pt>
                <c:pt idx="60857" formatCode="General">
                  <c:v>0.203823</c:v>
                </c:pt>
                <c:pt idx="60858" formatCode="General">
                  <c:v>0.20382800000000001</c:v>
                </c:pt>
                <c:pt idx="60859" formatCode="General">
                  <c:v>0.20383299999999999</c:v>
                </c:pt>
                <c:pt idx="60860" formatCode="General">
                  <c:v>0.20383799999999999</c:v>
                </c:pt>
                <c:pt idx="60861" formatCode="General">
                  <c:v>0.203843</c:v>
                </c:pt>
                <c:pt idx="60862" formatCode="General">
                  <c:v>0.203848</c:v>
                </c:pt>
                <c:pt idx="60863" formatCode="General">
                  <c:v>0.20385300000000001</c:v>
                </c:pt>
                <c:pt idx="60864" formatCode="General">
                  <c:v>0.20385800000000001</c:v>
                </c:pt>
                <c:pt idx="60865" formatCode="General">
                  <c:v>0.20386299999999999</c:v>
                </c:pt>
                <c:pt idx="60866" formatCode="General">
                  <c:v>0.20386799999999999</c:v>
                </c:pt>
                <c:pt idx="60867" formatCode="General">
                  <c:v>0.203873</c:v>
                </c:pt>
                <c:pt idx="60868" formatCode="General">
                  <c:v>0.203878</c:v>
                </c:pt>
                <c:pt idx="60869" formatCode="General">
                  <c:v>0.20388300000000001</c:v>
                </c:pt>
                <c:pt idx="60870" formatCode="General">
                  <c:v>0.20388800000000001</c:v>
                </c:pt>
                <c:pt idx="60871" formatCode="General">
                  <c:v>0.20389299999999999</c:v>
                </c:pt>
                <c:pt idx="60872" formatCode="General">
                  <c:v>0.203898</c:v>
                </c:pt>
                <c:pt idx="60873" formatCode="General">
                  <c:v>0.203903</c:v>
                </c:pt>
                <c:pt idx="60874" formatCode="General">
                  <c:v>0.20390800000000001</c:v>
                </c:pt>
                <c:pt idx="60875" formatCode="General">
                  <c:v>0.20391300000000001</c:v>
                </c:pt>
                <c:pt idx="60876" formatCode="General">
                  <c:v>0.20391799999999999</c:v>
                </c:pt>
                <c:pt idx="60877" formatCode="General">
                  <c:v>0.20392299999999999</c:v>
                </c:pt>
                <c:pt idx="60878" formatCode="General">
                  <c:v>0.203928</c:v>
                </c:pt>
                <c:pt idx="60879" formatCode="General">
                  <c:v>0.203933</c:v>
                </c:pt>
                <c:pt idx="60880" formatCode="General">
                  <c:v>0.20393800000000001</c:v>
                </c:pt>
                <c:pt idx="60881" formatCode="General">
                  <c:v>0.20394300000000001</c:v>
                </c:pt>
                <c:pt idx="60882" formatCode="General">
                  <c:v>0.20394799999999999</c:v>
                </c:pt>
                <c:pt idx="60883" formatCode="General">
                  <c:v>0.203953</c:v>
                </c:pt>
                <c:pt idx="60884" formatCode="General">
                  <c:v>0.203958</c:v>
                </c:pt>
                <c:pt idx="60885" formatCode="General">
                  <c:v>0.20396300000000001</c:v>
                </c:pt>
                <c:pt idx="60886" formatCode="General">
                  <c:v>0.20396800000000001</c:v>
                </c:pt>
                <c:pt idx="60887" formatCode="General">
                  <c:v>0.20397299999999999</c:v>
                </c:pt>
                <c:pt idx="60888" formatCode="General">
                  <c:v>0.20397799999999999</c:v>
                </c:pt>
                <c:pt idx="60889" formatCode="General">
                  <c:v>0.203983</c:v>
                </c:pt>
                <c:pt idx="60890" formatCode="General">
                  <c:v>0.203988</c:v>
                </c:pt>
                <c:pt idx="60891" formatCode="General">
                  <c:v>0.20399300000000001</c:v>
                </c:pt>
                <c:pt idx="60892" formatCode="General">
                  <c:v>0.20399800000000001</c:v>
                </c:pt>
                <c:pt idx="60893" formatCode="General">
                  <c:v>0.20400299999999999</c:v>
                </c:pt>
                <c:pt idx="60894" formatCode="General">
                  <c:v>0.20400799999999999</c:v>
                </c:pt>
                <c:pt idx="60895" formatCode="General">
                  <c:v>0.204013</c:v>
                </c:pt>
                <c:pt idx="60896" formatCode="General">
                  <c:v>0.204018</c:v>
                </c:pt>
                <c:pt idx="60897" formatCode="General">
                  <c:v>0.20402300000000001</c:v>
                </c:pt>
                <c:pt idx="60898" formatCode="General">
                  <c:v>0.20402799999999999</c:v>
                </c:pt>
                <c:pt idx="60899" formatCode="General">
                  <c:v>0.20403299999999999</c:v>
                </c:pt>
                <c:pt idx="60900" formatCode="General">
                  <c:v>0.204038</c:v>
                </c:pt>
                <c:pt idx="60901" formatCode="General">
                  <c:v>0.204043</c:v>
                </c:pt>
                <c:pt idx="60902" formatCode="General">
                  <c:v>0.20404800000000001</c:v>
                </c:pt>
                <c:pt idx="60903" formatCode="General">
                  <c:v>0.20405300000000001</c:v>
                </c:pt>
                <c:pt idx="60904" formatCode="General">
                  <c:v>0.20405799999999999</c:v>
                </c:pt>
                <c:pt idx="60905" formatCode="General">
                  <c:v>0.20406299999999999</c:v>
                </c:pt>
                <c:pt idx="60906" formatCode="General">
                  <c:v>0.204068</c:v>
                </c:pt>
                <c:pt idx="60907" formatCode="General">
                  <c:v>0.204073</c:v>
                </c:pt>
                <c:pt idx="60908" formatCode="General">
                  <c:v>0.20407800000000001</c:v>
                </c:pt>
                <c:pt idx="60909" formatCode="General">
                  <c:v>0.20408299999999999</c:v>
                </c:pt>
                <c:pt idx="60910" formatCode="General">
                  <c:v>0.20408799999999999</c:v>
                </c:pt>
                <c:pt idx="60911" formatCode="General">
                  <c:v>0.204093</c:v>
                </c:pt>
                <c:pt idx="60912" formatCode="General">
                  <c:v>0.204098</c:v>
                </c:pt>
                <c:pt idx="60913" formatCode="General">
                  <c:v>0.20410300000000001</c:v>
                </c:pt>
                <c:pt idx="60914" formatCode="General">
                  <c:v>0.20410800000000001</c:v>
                </c:pt>
                <c:pt idx="60915" formatCode="General">
                  <c:v>0.20411299999999999</c:v>
                </c:pt>
                <c:pt idx="60916" formatCode="General">
                  <c:v>0.20411799999999999</c:v>
                </c:pt>
                <c:pt idx="60917" formatCode="General">
                  <c:v>0.204123</c:v>
                </c:pt>
                <c:pt idx="60918" formatCode="General">
                  <c:v>0.204128</c:v>
                </c:pt>
                <c:pt idx="60919" formatCode="General">
                  <c:v>0.20413300000000001</c:v>
                </c:pt>
                <c:pt idx="60920" formatCode="General">
                  <c:v>0.20413799999999999</c:v>
                </c:pt>
                <c:pt idx="60921" formatCode="General">
                  <c:v>0.20414299999999999</c:v>
                </c:pt>
                <c:pt idx="60922" formatCode="General">
                  <c:v>0.204148</c:v>
                </c:pt>
                <c:pt idx="60923" formatCode="General">
                  <c:v>0.204153</c:v>
                </c:pt>
                <c:pt idx="60924" formatCode="General">
                  <c:v>0.20415800000000001</c:v>
                </c:pt>
                <c:pt idx="60925" formatCode="General">
                  <c:v>0.20416300000000001</c:v>
                </c:pt>
                <c:pt idx="60926" formatCode="General">
                  <c:v>0.20416799999999999</c:v>
                </c:pt>
                <c:pt idx="60927" formatCode="General">
                  <c:v>0.20417299999999999</c:v>
                </c:pt>
                <c:pt idx="60928" formatCode="General">
                  <c:v>0.204178</c:v>
                </c:pt>
                <c:pt idx="60929" formatCode="General">
                  <c:v>0.204183</c:v>
                </c:pt>
                <c:pt idx="60930" formatCode="General">
                  <c:v>0.20418800000000001</c:v>
                </c:pt>
                <c:pt idx="60931" formatCode="General">
                  <c:v>0.20419300000000001</c:v>
                </c:pt>
                <c:pt idx="60932" formatCode="General">
                  <c:v>0.20419799999999999</c:v>
                </c:pt>
                <c:pt idx="60933" formatCode="General">
                  <c:v>0.204203</c:v>
                </c:pt>
                <c:pt idx="60934" formatCode="General">
                  <c:v>0.204208</c:v>
                </c:pt>
                <c:pt idx="60935" formatCode="General">
                  <c:v>0.20421300000000001</c:v>
                </c:pt>
                <c:pt idx="60936" formatCode="General">
                  <c:v>0.20421800000000001</c:v>
                </c:pt>
                <c:pt idx="60937" formatCode="General">
                  <c:v>0.20422299999999999</c:v>
                </c:pt>
                <c:pt idx="60938" formatCode="General">
                  <c:v>0.20422799999999999</c:v>
                </c:pt>
                <c:pt idx="60939" formatCode="General">
                  <c:v>0.204233</c:v>
                </c:pt>
                <c:pt idx="60940" formatCode="General">
                  <c:v>0.204238</c:v>
                </c:pt>
                <c:pt idx="60941" formatCode="General">
                  <c:v>0.20424300000000001</c:v>
                </c:pt>
                <c:pt idx="60942" formatCode="General">
                  <c:v>0.20424800000000001</c:v>
                </c:pt>
                <c:pt idx="60943" formatCode="General">
                  <c:v>0.20425299999999999</c:v>
                </c:pt>
                <c:pt idx="60944" formatCode="General">
                  <c:v>0.204258</c:v>
                </c:pt>
                <c:pt idx="60945" formatCode="General">
                  <c:v>0.204263</c:v>
                </c:pt>
                <c:pt idx="60946" formatCode="General">
                  <c:v>0.20426800000000001</c:v>
                </c:pt>
                <c:pt idx="60947" formatCode="General">
                  <c:v>0.20427300000000001</c:v>
                </c:pt>
                <c:pt idx="60948" formatCode="General">
                  <c:v>0.20427799999999999</c:v>
                </c:pt>
                <c:pt idx="60949" formatCode="General">
                  <c:v>0.20428299999999999</c:v>
                </c:pt>
                <c:pt idx="60950" formatCode="General">
                  <c:v>0.204288</c:v>
                </c:pt>
                <c:pt idx="60951" formatCode="General">
                  <c:v>0.204293</c:v>
                </c:pt>
                <c:pt idx="60952" formatCode="General">
                  <c:v>0.20429800000000001</c:v>
                </c:pt>
                <c:pt idx="60953" formatCode="General">
                  <c:v>0.20430300000000001</c:v>
                </c:pt>
                <c:pt idx="60954" formatCode="General">
                  <c:v>0.20430799999999999</c:v>
                </c:pt>
                <c:pt idx="60955" formatCode="General">
                  <c:v>0.20431299999999999</c:v>
                </c:pt>
                <c:pt idx="60956" formatCode="General">
                  <c:v>0.204318</c:v>
                </c:pt>
                <c:pt idx="60957" formatCode="General">
                  <c:v>0.204323</c:v>
                </c:pt>
                <c:pt idx="60958" formatCode="General">
                  <c:v>0.20432800000000001</c:v>
                </c:pt>
                <c:pt idx="60959" formatCode="General">
                  <c:v>0.20433299999999999</c:v>
                </c:pt>
                <c:pt idx="60960" formatCode="General">
                  <c:v>0.20433799999999999</c:v>
                </c:pt>
                <c:pt idx="60961" formatCode="General">
                  <c:v>0.204343</c:v>
                </c:pt>
                <c:pt idx="60962" formatCode="General">
                  <c:v>0.204348</c:v>
                </c:pt>
                <c:pt idx="60963" formatCode="General">
                  <c:v>0.20435300000000001</c:v>
                </c:pt>
                <c:pt idx="60964" formatCode="General">
                  <c:v>0.20435800000000001</c:v>
                </c:pt>
                <c:pt idx="60965" formatCode="General">
                  <c:v>0.20436299999999999</c:v>
                </c:pt>
                <c:pt idx="60966" formatCode="General">
                  <c:v>0.20436799999999999</c:v>
                </c:pt>
                <c:pt idx="60967" formatCode="General">
                  <c:v>0.204373</c:v>
                </c:pt>
                <c:pt idx="60968" formatCode="General">
                  <c:v>0.204378</c:v>
                </c:pt>
                <c:pt idx="60969" formatCode="General">
                  <c:v>0.20438300000000001</c:v>
                </c:pt>
                <c:pt idx="60970" formatCode="General">
                  <c:v>0.20438799999999999</c:v>
                </c:pt>
                <c:pt idx="60971" formatCode="General">
                  <c:v>0.20439299999999999</c:v>
                </c:pt>
                <c:pt idx="60972" formatCode="General">
                  <c:v>0.204398</c:v>
                </c:pt>
                <c:pt idx="60973" formatCode="General">
                  <c:v>0.204403</c:v>
                </c:pt>
                <c:pt idx="60974" formatCode="General">
                  <c:v>0.20440800000000001</c:v>
                </c:pt>
                <c:pt idx="60975" formatCode="General">
                  <c:v>0.20441300000000001</c:v>
                </c:pt>
                <c:pt idx="60976" formatCode="General">
                  <c:v>0.20441799999999999</c:v>
                </c:pt>
                <c:pt idx="60977" formatCode="General">
                  <c:v>0.20442299999999999</c:v>
                </c:pt>
                <c:pt idx="60978" formatCode="General">
                  <c:v>0.204428</c:v>
                </c:pt>
                <c:pt idx="60979" formatCode="General">
                  <c:v>0.204433</c:v>
                </c:pt>
                <c:pt idx="60980" formatCode="General">
                  <c:v>0.20443800000000001</c:v>
                </c:pt>
                <c:pt idx="60981" formatCode="General">
                  <c:v>0.20444300000000001</c:v>
                </c:pt>
                <c:pt idx="60982" formatCode="General">
                  <c:v>0.20444799999999999</c:v>
                </c:pt>
                <c:pt idx="60983" formatCode="General">
                  <c:v>0.204453</c:v>
                </c:pt>
                <c:pt idx="60984" formatCode="General">
                  <c:v>0.204458</c:v>
                </c:pt>
                <c:pt idx="60985" formatCode="General">
                  <c:v>0.20446300000000001</c:v>
                </c:pt>
                <c:pt idx="60986" formatCode="General">
                  <c:v>0.20446800000000001</c:v>
                </c:pt>
                <c:pt idx="60987" formatCode="General">
                  <c:v>0.20447299999999999</c:v>
                </c:pt>
                <c:pt idx="60988" formatCode="General">
                  <c:v>0.20447799999999999</c:v>
                </c:pt>
                <c:pt idx="60989" formatCode="General">
                  <c:v>0.204483</c:v>
                </c:pt>
                <c:pt idx="60990" formatCode="General">
                  <c:v>0.204488</c:v>
                </c:pt>
                <c:pt idx="60991" formatCode="General">
                  <c:v>0.20449300000000001</c:v>
                </c:pt>
                <c:pt idx="60992" formatCode="General">
                  <c:v>0.20449800000000001</c:v>
                </c:pt>
                <c:pt idx="60993" formatCode="General">
                  <c:v>0.20450299999999999</c:v>
                </c:pt>
                <c:pt idx="60994" formatCode="General">
                  <c:v>0.204508</c:v>
                </c:pt>
                <c:pt idx="60995" formatCode="General">
                  <c:v>0.204513</c:v>
                </c:pt>
                <c:pt idx="60996" formatCode="General">
                  <c:v>0.20451800000000001</c:v>
                </c:pt>
                <c:pt idx="60997" formatCode="General">
                  <c:v>0.20452300000000001</c:v>
                </c:pt>
                <c:pt idx="60998" formatCode="General">
                  <c:v>0.20452799999999999</c:v>
                </c:pt>
                <c:pt idx="60999" formatCode="General">
                  <c:v>0.20453299999999999</c:v>
                </c:pt>
                <c:pt idx="61000" formatCode="General">
                  <c:v>0.204538</c:v>
                </c:pt>
                <c:pt idx="61001" formatCode="General">
                  <c:v>0.204543</c:v>
                </c:pt>
                <c:pt idx="61002" formatCode="General">
                  <c:v>0.20454800000000001</c:v>
                </c:pt>
                <c:pt idx="61003" formatCode="General">
                  <c:v>0.20455300000000001</c:v>
                </c:pt>
                <c:pt idx="61004" formatCode="General">
                  <c:v>0.20455799999999999</c:v>
                </c:pt>
                <c:pt idx="61005" formatCode="General">
                  <c:v>0.20456299999999999</c:v>
                </c:pt>
                <c:pt idx="61006" formatCode="General">
                  <c:v>0.204568</c:v>
                </c:pt>
                <c:pt idx="61007" formatCode="General">
                  <c:v>0.204573</c:v>
                </c:pt>
                <c:pt idx="61008" formatCode="General">
                  <c:v>0.20457800000000001</c:v>
                </c:pt>
                <c:pt idx="61009" formatCode="General">
                  <c:v>0.20458299999999999</c:v>
                </c:pt>
                <c:pt idx="61010" formatCode="General">
                  <c:v>0.20458799999999999</c:v>
                </c:pt>
                <c:pt idx="61011" formatCode="General">
                  <c:v>0.204593</c:v>
                </c:pt>
                <c:pt idx="61012" formatCode="General">
                  <c:v>0.204598</c:v>
                </c:pt>
                <c:pt idx="61013" formatCode="General">
                  <c:v>0.20460300000000001</c:v>
                </c:pt>
                <c:pt idx="61014" formatCode="General">
                  <c:v>0.20460800000000001</c:v>
                </c:pt>
                <c:pt idx="61015" formatCode="General">
                  <c:v>0.20461299999999999</c:v>
                </c:pt>
                <c:pt idx="61016" formatCode="General">
                  <c:v>0.20461799999999999</c:v>
                </c:pt>
                <c:pt idx="61017" formatCode="General">
                  <c:v>0.204623</c:v>
                </c:pt>
                <c:pt idx="61018" formatCode="General">
                  <c:v>0.204628</c:v>
                </c:pt>
                <c:pt idx="61019" formatCode="General">
                  <c:v>0.20463300000000001</c:v>
                </c:pt>
                <c:pt idx="61020" formatCode="General">
                  <c:v>0.20463799999999999</c:v>
                </c:pt>
                <c:pt idx="61021" formatCode="General">
                  <c:v>0.20464299999999999</c:v>
                </c:pt>
                <c:pt idx="61022" formatCode="General">
                  <c:v>0.204648</c:v>
                </c:pt>
                <c:pt idx="61023" formatCode="General">
                  <c:v>0.204653</c:v>
                </c:pt>
                <c:pt idx="61024" formatCode="General">
                  <c:v>0.20465800000000001</c:v>
                </c:pt>
                <c:pt idx="61025" formatCode="General">
                  <c:v>0.20466300000000001</c:v>
                </c:pt>
                <c:pt idx="61026" formatCode="General">
                  <c:v>0.20466799999999999</c:v>
                </c:pt>
                <c:pt idx="61027" formatCode="General">
                  <c:v>0.20467299999999999</c:v>
                </c:pt>
                <c:pt idx="61028" formatCode="General">
                  <c:v>0.204678</c:v>
                </c:pt>
                <c:pt idx="61029" formatCode="General">
                  <c:v>0.204683</c:v>
                </c:pt>
                <c:pt idx="61030" formatCode="General">
                  <c:v>0.20468800000000001</c:v>
                </c:pt>
                <c:pt idx="61031" formatCode="General">
                  <c:v>0.20469300000000001</c:v>
                </c:pt>
                <c:pt idx="61032" formatCode="General">
                  <c:v>0.20469799999999999</c:v>
                </c:pt>
                <c:pt idx="61033" formatCode="General">
                  <c:v>0.204703</c:v>
                </c:pt>
                <c:pt idx="61034" formatCode="General">
                  <c:v>0.204708</c:v>
                </c:pt>
                <c:pt idx="61035" formatCode="General">
                  <c:v>0.20471300000000001</c:v>
                </c:pt>
                <c:pt idx="61036" formatCode="General">
                  <c:v>0.20471800000000001</c:v>
                </c:pt>
                <c:pt idx="61037" formatCode="General">
                  <c:v>0.20472299999999999</c:v>
                </c:pt>
                <c:pt idx="61038" formatCode="General">
                  <c:v>0.20472799999999999</c:v>
                </c:pt>
                <c:pt idx="61039" formatCode="General">
                  <c:v>0.204733</c:v>
                </c:pt>
                <c:pt idx="61040" formatCode="General">
                  <c:v>0.204738</c:v>
                </c:pt>
                <c:pt idx="61041" formatCode="General">
                  <c:v>0.20474300000000001</c:v>
                </c:pt>
                <c:pt idx="61042" formatCode="General">
                  <c:v>0.20474800000000001</c:v>
                </c:pt>
                <c:pt idx="61043" formatCode="General">
                  <c:v>0.20475299999999999</c:v>
                </c:pt>
                <c:pt idx="61044" formatCode="General">
                  <c:v>0.204758</c:v>
                </c:pt>
                <c:pt idx="61045" formatCode="General">
                  <c:v>0.204763</c:v>
                </c:pt>
                <c:pt idx="61046" formatCode="General">
                  <c:v>0.20476800000000001</c:v>
                </c:pt>
                <c:pt idx="61047" formatCode="General">
                  <c:v>0.20477300000000001</c:v>
                </c:pt>
                <c:pt idx="61048" formatCode="General">
                  <c:v>0.20477799999999999</c:v>
                </c:pt>
                <c:pt idx="61049" formatCode="General">
                  <c:v>0.20478299999999999</c:v>
                </c:pt>
                <c:pt idx="61050" formatCode="General">
                  <c:v>0.204788</c:v>
                </c:pt>
                <c:pt idx="61051" formatCode="General">
                  <c:v>0.204793</c:v>
                </c:pt>
                <c:pt idx="61052" formatCode="General">
                  <c:v>0.20479800000000001</c:v>
                </c:pt>
                <c:pt idx="61053" formatCode="General">
                  <c:v>0.20480300000000001</c:v>
                </c:pt>
                <c:pt idx="61054" formatCode="General">
                  <c:v>0.20480799999999999</c:v>
                </c:pt>
                <c:pt idx="61055" formatCode="General">
                  <c:v>0.204813</c:v>
                </c:pt>
                <c:pt idx="61056" formatCode="General">
                  <c:v>0.204818</c:v>
                </c:pt>
                <c:pt idx="61057" formatCode="General">
                  <c:v>0.20482300000000001</c:v>
                </c:pt>
                <c:pt idx="61058" formatCode="General">
                  <c:v>0.20482800000000001</c:v>
                </c:pt>
                <c:pt idx="61059" formatCode="General">
                  <c:v>0.20483299999999999</c:v>
                </c:pt>
                <c:pt idx="61060" formatCode="General">
                  <c:v>0.20483799999999999</c:v>
                </c:pt>
                <c:pt idx="61061" formatCode="General">
                  <c:v>0.204843</c:v>
                </c:pt>
                <c:pt idx="61062" formatCode="General">
                  <c:v>0.204848</c:v>
                </c:pt>
                <c:pt idx="61063" formatCode="General">
                  <c:v>0.20485300000000001</c:v>
                </c:pt>
                <c:pt idx="61064" formatCode="General">
                  <c:v>0.20485800000000001</c:v>
                </c:pt>
                <c:pt idx="61065" formatCode="General">
                  <c:v>0.20486299999999999</c:v>
                </c:pt>
                <c:pt idx="61066" formatCode="General">
                  <c:v>0.20486799999999999</c:v>
                </c:pt>
                <c:pt idx="61067" formatCode="General">
                  <c:v>0.204873</c:v>
                </c:pt>
                <c:pt idx="61068" formatCode="General">
                  <c:v>0.204878</c:v>
                </c:pt>
                <c:pt idx="61069" formatCode="General">
                  <c:v>0.20488300000000001</c:v>
                </c:pt>
                <c:pt idx="61070" formatCode="General">
                  <c:v>0.20488799999999999</c:v>
                </c:pt>
                <c:pt idx="61071" formatCode="General">
                  <c:v>0.20489299999999999</c:v>
                </c:pt>
                <c:pt idx="61072" formatCode="General">
                  <c:v>0.204898</c:v>
                </c:pt>
                <c:pt idx="61073" formatCode="General">
                  <c:v>0.204903</c:v>
                </c:pt>
                <c:pt idx="61074" formatCode="General">
                  <c:v>0.20490800000000001</c:v>
                </c:pt>
                <c:pt idx="61075" formatCode="General">
                  <c:v>0.20491300000000001</c:v>
                </c:pt>
                <c:pt idx="61076" formatCode="General">
                  <c:v>0.20491799999999999</c:v>
                </c:pt>
                <c:pt idx="61077" formatCode="General">
                  <c:v>0.20492299999999999</c:v>
                </c:pt>
                <c:pt idx="61078" formatCode="General">
                  <c:v>0.204928</c:v>
                </c:pt>
                <c:pt idx="61079" formatCode="General">
                  <c:v>0.204933</c:v>
                </c:pt>
                <c:pt idx="61080" formatCode="General">
                  <c:v>0.20493800000000001</c:v>
                </c:pt>
                <c:pt idx="61081" formatCode="General">
                  <c:v>0.20494299999999999</c:v>
                </c:pt>
                <c:pt idx="61082" formatCode="General">
                  <c:v>0.20494799999999999</c:v>
                </c:pt>
                <c:pt idx="61083" formatCode="General">
                  <c:v>0.204953</c:v>
                </c:pt>
                <c:pt idx="61084" formatCode="General">
                  <c:v>0.204958</c:v>
                </c:pt>
                <c:pt idx="61085" formatCode="General">
                  <c:v>0.20496300000000001</c:v>
                </c:pt>
                <c:pt idx="61086" formatCode="General">
                  <c:v>0.20496800000000001</c:v>
                </c:pt>
                <c:pt idx="61087" formatCode="General">
                  <c:v>0.20497299999999999</c:v>
                </c:pt>
                <c:pt idx="61088" formatCode="General">
                  <c:v>0.20497799999999999</c:v>
                </c:pt>
                <c:pt idx="61089" formatCode="General">
                  <c:v>0.204983</c:v>
                </c:pt>
                <c:pt idx="61090" formatCode="General">
                  <c:v>0.204988</c:v>
                </c:pt>
                <c:pt idx="61091" formatCode="General">
                  <c:v>0.20499300000000001</c:v>
                </c:pt>
                <c:pt idx="61092" formatCode="General">
                  <c:v>0.20499800000000001</c:v>
                </c:pt>
                <c:pt idx="61093" formatCode="General">
                  <c:v>0.20500299999999999</c:v>
                </c:pt>
                <c:pt idx="61094" formatCode="General">
                  <c:v>0.205008</c:v>
                </c:pt>
                <c:pt idx="61095" formatCode="General">
                  <c:v>0.205013</c:v>
                </c:pt>
                <c:pt idx="61096" formatCode="General">
                  <c:v>0.20501800000000001</c:v>
                </c:pt>
                <c:pt idx="61097" formatCode="General">
                  <c:v>0.20502300000000001</c:v>
                </c:pt>
                <c:pt idx="61098" formatCode="General">
                  <c:v>0.20502799999999999</c:v>
                </c:pt>
                <c:pt idx="61099" formatCode="General">
                  <c:v>0.20503299999999999</c:v>
                </c:pt>
                <c:pt idx="61100" formatCode="General">
                  <c:v>0.205038</c:v>
                </c:pt>
                <c:pt idx="61101" formatCode="General">
                  <c:v>0.205043</c:v>
                </c:pt>
                <c:pt idx="61102" formatCode="General">
                  <c:v>0.20504800000000001</c:v>
                </c:pt>
                <c:pt idx="61103" formatCode="General">
                  <c:v>0.20505300000000001</c:v>
                </c:pt>
                <c:pt idx="61104" formatCode="General">
                  <c:v>0.20505799999999999</c:v>
                </c:pt>
                <c:pt idx="61105" formatCode="General">
                  <c:v>0.205063</c:v>
                </c:pt>
                <c:pt idx="61106" formatCode="General">
                  <c:v>0.205068</c:v>
                </c:pt>
                <c:pt idx="61107" formatCode="General">
                  <c:v>0.20507300000000001</c:v>
                </c:pt>
                <c:pt idx="61108" formatCode="General">
                  <c:v>0.20507800000000001</c:v>
                </c:pt>
                <c:pt idx="61109" formatCode="General">
                  <c:v>0.20508299999999999</c:v>
                </c:pt>
                <c:pt idx="61110" formatCode="General">
                  <c:v>0.20508799999999999</c:v>
                </c:pt>
                <c:pt idx="61111" formatCode="General">
                  <c:v>0.205093</c:v>
                </c:pt>
                <c:pt idx="61112" formatCode="General">
                  <c:v>0.205098</c:v>
                </c:pt>
                <c:pt idx="61113" formatCode="General">
                  <c:v>0.20510300000000001</c:v>
                </c:pt>
                <c:pt idx="61114" formatCode="General">
                  <c:v>0.20510800000000001</c:v>
                </c:pt>
                <c:pt idx="61115" formatCode="General">
                  <c:v>0.20511299999999999</c:v>
                </c:pt>
                <c:pt idx="61116" formatCode="General">
                  <c:v>0.20511799999999999</c:v>
                </c:pt>
                <c:pt idx="61117" formatCode="General">
                  <c:v>0.205123</c:v>
                </c:pt>
                <c:pt idx="61118" formatCode="General">
                  <c:v>0.205128</c:v>
                </c:pt>
                <c:pt idx="61119" formatCode="General">
                  <c:v>0.20513300000000001</c:v>
                </c:pt>
                <c:pt idx="61120" formatCode="General">
                  <c:v>0.20513799999999999</c:v>
                </c:pt>
                <c:pt idx="61121" formatCode="General">
                  <c:v>0.20514299999999999</c:v>
                </c:pt>
                <c:pt idx="61122" formatCode="General">
                  <c:v>0.205148</c:v>
                </c:pt>
                <c:pt idx="61123" formatCode="General">
                  <c:v>0.205153</c:v>
                </c:pt>
                <c:pt idx="61124" formatCode="General">
                  <c:v>0.20515800000000001</c:v>
                </c:pt>
                <c:pt idx="61125" formatCode="General">
                  <c:v>0.20516300000000001</c:v>
                </c:pt>
                <c:pt idx="61126" formatCode="General">
                  <c:v>0.20516799999999999</c:v>
                </c:pt>
                <c:pt idx="61127" formatCode="General">
                  <c:v>0.20517299999999999</c:v>
                </c:pt>
                <c:pt idx="61128" formatCode="General">
                  <c:v>0.205178</c:v>
                </c:pt>
                <c:pt idx="61129" formatCode="General">
                  <c:v>0.205183</c:v>
                </c:pt>
                <c:pt idx="61130" formatCode="General">
                  <c:v>0.20518800000000001</c:v>
                </c:pt>
                <c:pt idx="61131" formatCode="General">
                  <c:v>0.20519299999999999</c:v>
                </c:pt>
                <c:pt idx="61132" formatCode="General">
                  <c:v>0.20519799999999999</c:v>
                </c:pt>
                <c:pt idx="61133" formatCode="General">
                  <c:v>0.205203</c:v>
                </c:pt>
                <c:pt idx="61134" formatCode="General">
                  <c:v>0.205208</c:v>
                </c:pt>
                <c:pt idx="61135" formatCode="General">
                  <c:v>0.20521300000000001</c:v>
                </c:pt>
                <c:pt idx="61136" formatCode="General">
                  <c:v>0.20521800000000001</c:v>
                </c:pt>
                <c:pt idx="61137" formatCode="General">
                  <c:v>0.20522299999999999</c:v>
                </c:pt>
                <c:pt idx="61138" formatCode="General">
                  <c:v>0.20522799999999999</c:v>
                </c:pt>
                <c:pt idx="61139" formatCode="General">
                  <c:v>0.205233</c:v>
                </c:pt>
                <c:pt idx="61140" formatCode="General">
                  <c:v>0.205238</c:v>
                </c:pt>
                <c:pt idx="61141" formatCode="General">
                  <c:v>0.20524300000000001</c:v>
                </c:pt>
                <c:pt idx="61142" formatCode="General">
                  <c:v>0.20524800000000001</c:v>
                </c:pt>
                <c:pt idx="61143" formatCode="General">
                  <c:v>0.20525299999999999</c:v>
                </c:pt>
                <c:pt idx="61144" formatCode="General">
                  <c:v>0.205258</c:v>
                </c:pt>
                <c:pt idx="61145" formatCode="General">
                  <c:v>0.205263</c:v>
                </c:pt>
                <c:pt idx="61146" formatCode="General">
                  <c:v>0.20526800000000001</c:v>
                </c:pt>
                <c:pt idx="61147" formatCode="General">
                  <c:v>0.20527300000000001</c:v>
                </c:pt>
                <c:pt idx="61148" formatCode="General">
                  <c:v>0.20527799999999999</c:v>
                </c:pt>
                <c:pt idx="61149" formatCode="General">
                  <c:v>0.20528299999999999</c:v>
                </c:pt>
                <c:pt idx="61150" formatCode="General">
                  <c:v>0.205288</c:v>
                </c:pt>
                <c:pt idx="61151" formatCode="General">
                  <c:v>0.205293</c:v>
                </c:pt>
                <c:pt idx="61152" formatCode="General">
                  <c:v>0.20529800000000001</c:v>
                </c:pt>
                <c:pt idx="61153" formatCode="General">
                  <c:v>0.20530300000000001</c:v>
                </c:pt>
                <c:pt idx="61154" formatCode="General">
                  <c:v>0.20530799999999999</c:v>
                </c:pt>
                <c:pt idx="61155" formatCode="General">
                  <c:v>0.205313</c:v>
                </c:pt>
                <c:pt idx="61156" formatCode="General">
                  <c:v>0.205318</c:v>
                </c:pt>
                <c:pt idx="61157" formatCode="General">
                  <c:v>0.20532300000000001</c:v>
                </c:pt>
                <c:pt idx="61158" formatCode="General">
                  <c:v>0.20532800000000001</c:v>
                </c:pt>
                <c:pt idx="61159" formatCode="General">
                  <c:v>0.20533299999999999</c:v>
                </c:pt>
                <c:pt idx="61160" formatCode="General">
                  <c:v>0.20533799999999999</c:v>
                </c:pt>
                <c:pt idx="61161" formatCode="General">
                  <c:v>0.205343</c:v>
                </c:pt>
                <c:pt idx="61162" formatCode="General">
                  <c:v>0.205348</c:v>
                </c:pt>
                <c:pt idx="61163" formatCode="General">
                  <c:v>0.20535300000000001</c:v>
                </c:pt>
                <c:pt idx="61164" formatCode="General">
                  <c:v>0.20535800000000001</c:v>
                </c:pt>
                <c:pt idx="61165" formatCode="General">
                  <c:v>0.20536299999999999</c:v>
                </c:pt>
                <c:pt idx="61166" formatCode="General">
                  <c:v>0.20536799999999999</c:v>
                </c:pt>
                <c:pt idx="61167" formatCode="General">
                  <c:v>0.205373</c:v>
                </c:pt>
                <c:pt idx="61168" formatCode="General">
                  <c:v>0.205378</c:v>
                </c:pt>
                <c:pt idx="61169" formatCode="General">
                  <c:v>0.20538300000000001</c:v>
                </c:pt>
                <c:pt idx="61170" formatCode="General">
                  <c:v>0.20538799999999999</c:v>
                </c:pt>
                <c:pt idx="61171" formatCode="General">
                  <c:v>0.20539299999999999</c:v>
                </c:pt>
                <c:pt idx="61172" formatCode="General">
                  <c:v>0.205398</c:v>
                </c:pt>
                <c:pt idx="61173" formatCode="General">
                  <c:v>0.205403</c:v>
                </c:pt>
                <c:pt idx="61174" formatCode="General">
                  <c:v>0.20540800000000001</c:v>
                </c:pt>
                <c:pt idx="61175" formatCode="General">
                  <c:v>0.20541300000000001</c:v>
                </c:pt>
                <c:pt idx="61176" formatCode="General">
                  <c:v>0.20541799999999999</c:v>
                </c:pt>
                <c:pt idx="61177" formatCode="General">
                  <c:v>0.20542299999999999</c:v>
                </c:pt>
                <c:pt idx="61178" formatCode="General">
                  <c:v>0.205428</c:v>
                </c:pt>
                <c:pt idx="61179" formatCode="General">
                  <c:v>0.205433</c:v>
                </c:pt>
                <c:pt idx="61180" formatCode="General">
                  <c:v>0.20543800000000001</c:v>
                </c:pt>
                <c:pt idx="61181" formatCode="General">
                  <c:v>0.20544299999999999</c:v>
                </c:pt>
                <c:pt idx="61182" formatCode="General">
                  <c:v>0.20544799999999999</c:v>
                </c:pt>
                <c:pt idx="61183" formatCode="General">
                  <c:v>0.205453</c:v>
                </c:pt>
                <c:pt idx="61184" formatCode="General">
                  <c:v>0.205458</c:v>
                </c:pt>
                <c:pt idx="61185" formatCode="General">
                  <c:v>0.20546300000000001</c:v>
                </c:pt>
                <c:pt idx="61186" formatCode="General">
                  <c:v>0.20546800000000001</c:v>
                </c:pt>
                <c:pt idx="61187" formatCode="General">
                  <c:v>0.20547299999999999</c:v>
                </c:pt>
                <c:pt idx="61188" formatCode="General">
                  <c:v>0.20547799999999999</c:v>
                </c:pt>
                <c:pt idx="61189" formatCode="General">
                  <c:v>0.205483</c:v>
                </c:pt>
                <c:pt idx="61190" formatCode="General">
                  <c:v>0.205488</c:v>
                </c:pt>
                <c:pt idx="61191" formatCode="General">
                  <c:v>0.20549300000000001</c:v>
                </c:pt>
                <c:pt idx="61192" formatCode="General">
                  <c:v>0.20549799999999999</c:v>
                </c:pt>
                <c:pt idx="61193" formatCode="General">
                  <c:v>0.20550299999999999</c:v>
                </c:pt>
                <c:pt idx="61194" formatCode="General">
                  <c:v>0.205508</c:v>
                </c:pt>
                <c:pt idx="61195" formatCode="General">
                  <c:v>0.205513</c:v>
                </c:pt>
                <c:pt idx="61196" formatCode="General">
                  <c:v>0.20551800000000001</c:v>
                </c:pt>
                <c:pt idx="61197" formatCode="General">
                  <c:v>0.20552300000000001</c:v>
                </c:pt>
                <c:pt idx="61198" formatCode="General">
                  <c:v>0.20552799999999999</c:v>
                </c:pt>
                <c:pt idx="61199" formatCode="General">
                  <c:v>0.20553299999999999</c:v>
                </c:pt>
                <c:pt idx="61200" formatCode="General">
                  <c:v>0.205538</c:v>
                </c:pt>
                <c:pt idx="61201" formatCode="General">
                  <c:v>0.205543</c:v>
                </c:pt>
                <c:pt idx="61202" formatCode="General">
                  <c:v>0.20554800000000001</c:v>
                </c:pt>
                <c:pt idx="61203" formatCode="General">
                  <c:v>0.20555300000000001</c:v>
                </c:pt>
                <c:pt idx="61204" formatCode="General">
                  <c:v>0.20555799999999999</c:v>
                </c:pt>
                <c:pt idx="61205" formatCode="General">
                  <c:v>0.205563</c:v>
                </c:pt>
                <c:pt idx="61206" formatCode="General">
                  <c:v>0.205568</c:v>
                </c:pt>
                <c:pt idx="61207" formatCode="General">
                  <c:v>0.20557300000000001</c:v>
                </c:pt>
                <c:pt idx="61208" formatCode="General">
                  <c:v>0.20557800000000001</c:v>
                </c:pt>
                <c:pt idx="61209" formatCode="General">
                  <c:v>0.20558299999999999</c:v>
                </c:pt>
                <c:pt idx="61210" formatCode="General">
                  <c:v>0.20558799999999999</c:v>
                </c:pt>
                <c:pt idx="61211" formatCode="General">
                  <c:v>0.205593</c:v>
                </c:pt>
                <c:pt idx="61212" formatCode="General">
                  <c:v>0.205598</c:v>
                </c:pt>
                <c:pt idx="61213" formatCode="General">
                  <c:v>0.20560300000000001</c:v>
                </c:pt>
                <c:pt idx="61214" formatCode="General">
                  <c:v>0.20560800000000001</c:v>
                </c:pt>
                <c:pt idx="61215" formatCode="General">
                  <c:v>0.20561299999999999</c:v>
                </c:pt>
                <c:pt idx="61216" formatCode="General">
                  <c:v>0.205618</c:v>
                </c:pt>
                <c:pt idx="61217" formatCode="General">
                  <c:v>0.205623</c:v>
                </c:pt>
                <c:pt idx="61218" formatCode="General">
                  <c:v>0.20562800000000001</c:v>
                </c:pt>
                <c:pt idx="61219" formatCode="General">
                  <c:v>0.20563300000000001</c:v>
                </c:pt>
                <c:pt idx="61220" formatCode="General">
                  <c:v>0.20563799999999999</c:v>
                </c:pt>
                <c:pt idx="61221" formatCode="General">
                  <c:v>0.20564299999999999</c:v>
                </c:pt>
                <c:pt idx="61222" formatCode="General">
                  <c:v>0.205648</c:v>
                </c:pt>
                <c:pt idx="61223" formatCode="General">
                  <c:v>0.205653</c:v>
                </c:pt>
                <c:pt idx="61224" formatCode="General">
                  <c:v>0.20565800000000001</c:v>
                </c:pt>
                <c:pt idx="61225" formatCode="General">
                  <c:v>0.20566300000000001</c:v>
                </c:pt>
                <c:pt idx="61226" formatCode="General">
                  <c:v>0.20566799999999999</c:v>
                </c:pt>
                <c:pt idx="61227" formatCode="General">
                  <c:v>0.20567299999999999</c:v>
                </c:pt>
                <c:pt idx="61228" formatCode="General">
                  <c:v>0.205678</c:v>
                </c:pt>
                <c:pt idx="61229" formatCode="General">
                  <c:v>0.205683</c:v>
                </c:pt>
                <c:pt idx="61230" formatCode="General">
                  <c:v>0.20568800000000001</c:v>
                </c:pt>
                <c:pt idx="61231" formatCode="General">
                  <c:v>0.20569299999999999</c:v>
                </c:pt>
                <c:pt idx="61232" formatCode="General">
                  <c:v>0.20569799999999999</c:v>
                </c:pt>
                <c:pt idx="61233" formatCode="General">
                  <c:v>0.205703</c:v>
                </c:pt>
                <c:pt idx="61234" formatCode="General">
                  <c:v>0.205708</c:v>
                </c:pt>
                <c:pt idx="61235" formatCode="General">
                  <c:v>0.20571300000000001</c:v>
                </c:pt>
                <c:pt idx="61236" formatCode="General">
                  <c:v>0.20571800000000001</c:v>
                </c:pt>
                <c:pt idx="61237" formatCode="General">
                  <c:v>0.20572299999999999</c:v>
                </c:pt>
                <c:pt idx="61238" formatCode="General">
                  <c:v>0.20572799999999999</c:v>
                </c:pt>
                <c:pt idx="61239" formatCode="General">
                  <c:v>0.205733</c:v>
                </c:pt>
                <c:pt idx="61240" formatCode="General">
                  <c:v>0.205738</c:v>
                </c:pt>
                <c:pt idx="61241" formatCode="General">
                  <c:v>0.20574300000000001</c:v>
                </c:pt>
                <c:pt idx="61242" formatCode="General">
                  <c:v>0.20574799999999999</c:v>
                </c:pt>
                <c:pt idx="61243" formatCode="General">
                  <c:v>0.20575299999999999</c:v>
                </c:pt>
                <c:pt idx="61244" formatCode="General">
                  <c:v>0.205758</c:v>
                </c:pt>
                <c:pt idx="61245" formatCode="General">
                  <c:v>0.205763</c:v>
                </c:pt>
                <c:pt idx="61246" formatCode="General">
                  <c:v>0.20576800000000001</c:v>
                </c:pt>
                <c:pt idx="61247" formatCode="General">
                  <c:v>0.20577300000000001</c:v>
                </c:pt>
                <c:pt idx="61248" formatCode="General">
                  <c:v>0.20577799999999999</c:v>
                </c:pt>
                <c:pt idx="61249" formatCode="General">
                  <c:v>0.20578299999999999</c:v>
                </c:pt>
                <c:pt idx="61250" formatCode="General">
                  <c:v>0.205788</c:v>
                </c:pt>
                <c:pt idx="61251" formatCode="General">
                  <c:v>0.205793</c:v>
                </c:pt>
                <c:pt idx="61252" formatCode="General">
                  <c:v>0.20579800000000001</c:v>
                </c:pt>
                <c:pt idx="61253" formatCode="General">
                  <c:v>0.20580300000000001</c:v>
                </c:pt>
                <c:pt idx="61254" formatCode="General">
                  <c:v>0.20580799999999999</c:v>
                </c:pt>
                <c:pt idx="61255" formatCode="General">
                  <c:v>0.205813</c:v>
                </c:pt>
                <c:pt idx="61256" formatCode="General">
                  <c:v>0.205818</c:v>
                </c:pt>
                <c:pt idx="61257" formatCode="General">
                  <c:v>0.20582300000000001</c:v>
                </c:pt>
                <c:pt idx="61258" formatCode="General">
                  <c:v>0.20582800000000001</c:v>
                </c:pt>
                <c:pt idx="61259" formatCode="General">
                  <c:v>0.20583299999999999</c:v>
                </c:pt>
                <c:pt idx="61260" formatCode="General">
                  <c:v>0.20583799999999999</c:v>
                </c:pt>
                <c:pt idx="61261" formatCode="General">
                  <c:v>0.205843</c:v>
                </c:pt>
                <c:pt idx="61262" formatCode="General">
                  <c:v>0.205848</c:v>
                </c:pt>
                <c:pt idx="61263" formatCode="General">
                  <c:v>0.20585300000000001</c:v>
                </c:pt>
                <c:pt idx="61264" formatCode="General">
                  <c:v>0.20585800000000001</c:v>
                </c:pt>
                <c:pt idx="61265" formatCode="General">
                  <c:v>0.20586299999999999</c:v>
                </c:pt>
                <c:pt idx="61266" formatCode="General">
                  <c:v>0.205868</c:v>
                </c:pt>
                <c:pt idx="61267" formatCode="General">
                  <c:v>0.205873</c:v>
                </c:pt>
                <c:pt idx="61268" formatCode="General">
                  <c:v>0.20587800000000001</c:v>
                </c:pt>
                <c:pt idx="61269" formatCode="General">
                  <c:v>0.20588300000000001</c:v>
                </c:pt>
                <c:pt idx="61270" formatCode="General">
                  <c:v>0.20588799999999999</c:v>
                </c:pt>
                <c:pt idx="61271" formatCode="General">
                  <c:v>0.20589299999999999</c:v>
                </c:pt>
                <c:pt idx="61272" formatCode="General">
                  <c:v>0.205898</c:v>
                </c:pt>
                <c:pt idx="61273" formatCode="General">
                  <c:v>0.205903</c:v>
                </c:pt>
                <c:pt idx="61274" formatCode="General">
                  <c:v>0.20590800000000001</c:v>
                </c:pt>
                <c:pt idx="61275" formatCode="General">
                  <c:v>0.20591300000000001</c:v>
                </c:pt>
                <c:pt idx="61276" formatCode="General">
                  <c:v>0.20591799999999999</c:v>
                </c:pt>
                <c:pt idx="61277" formatCode="General">
                  <c:v>0.20592299999999999</c:v>
                </c:pt>
                <c:pt idx="61278" formatCode="General">
                  <c:v>0.205928</c:v>
                </c:pt>
                <c:pt idx="61279" formatCode="General">
                  <c:v>0.205933</c:v>
                </c:pt>
                <c:pt idx="61280" formatCode="General">
                  <c:v>0.20593800000000001</c:v>
                </c:pt>
                <c:pt idx="61281" formatCode="General">
                  <c:v>0.20594299999999999</c:v>
                </c:pt>
                <c:pt idx="61282" formatCode="General">
                  <c:v>0.20594799999999999</c:v>
                </c:pt>
                <c:pt idx="61283" formatCode="General">
                  <c:v>0.205953</c:v>
                </c:pt>
                <c:pt idx="61284" formatCode="General">
                  <c:v>0.205958</c:v>
                </c:pt>
                <c:pt idx="61285" formatCode="General">
                  <c:v>0.20596300000000001</c:v>
                </c:pt>
                <c:pt idx="61286" formatCode="General">
                  <c:v>0.20596800000000001</c:v>
                </c:pt>
                <c:pt idx="61287" formatCode="General">
                  <c:v>0.20597299999999999</c:v>
                </c:pt>
                <c:pt idx="61288" formatCode="General">
                  <c:v>0.20597799999999999</c:v>
                </c:pt>
                <c:pt idx="61289" formatCode="General">
                  <c:v>0.205983</c:v>
                </c:pt>
                <c:pt idx="61290" formatCode="General">
                  <c:v>0.205988</c:v>
                </c:pt>
                <c:pt idx="61291" formatCode="General">
                  <c:v>0.20599300000000001</c:v>
                </c:pt>
                <c:pt idx="61292" formatCode="General">
                  <c:v>0.20599799999999999</c:v>
                </c:pt>
                <c:pt idx="61293" formatCode="General">
                  <c:v>0.20600299999999999</c:v>
                </c:pt>
                <c:pt idx="61294" formatCode="General">
                  <c:v>0.206008</c:v>
                </c:pt>
                <c:pt idx="61295" formatCode="General">
                  <c:v>0.206013</c:v>
                </c:pt>
                <c:pt idx="61296" formatCode="General">
                  <c:v>0.20601800000000001</c:v>
                </c:pt>
                <c:pt idx="61297" formatCode="General">
                  <c:v>0.20602300000000001</c:v>
                </c:pt>
                <c:pt idx="61298" formatCode="General">
                  <c:v>0.20602799999999999</c:v>
                </c:pt>
                <c:pt idx="61299" formatCode="General">
                  <c:v>0.20603299999999999</c:v>
                </c:pt>
                <c:pt idx="61300" formatCode="General">
                  <c:v>0.206038</c:v>
                </c:pt>
                <c:pt idx="61301" formatCode="General">
                  <c:v>0.206043</c:v>
                </c:pt>
                <c:pt idx="61302" formatCode="General">
                  <c:v>0.20604800000000001</c:v>
                </c:pt>
                <c:pt idx="61303" formatCode="General">
                  <c:v>0.20605299999999999</c:v>
                </c:pt>
                <c:pt idx="61304" formatCode="General">
                  <c:v>0.20605799999999999</c:v>
                </c:pt>
                <c:pt idx="61305" formatCode="General">
                  <c:v>0.206063</c:v>
                </c:pt>
                <c:pt idx="61306" formatCode="General">
                  <c:v>0.206068</c:v>
                </c:pt>
                <c:pt idx="61307" formatCode="General">
                  <c:v>0.20607300000000001</c:v>
                </c:pt>
                <c:pt idx="61308" formatCode="General">
                  <c:v>0.20607800000000001</c:v>
                </c:pt>
                <c:pt idx="61309" formatCode="General">
                  <c:v>0.20608299999999999</c:v>
                </c:pt>
                <c:pt idx="61310" formatCode="General">
                  <c:v>0.20608799999999999</c:v>
                </c:pt>
                <c:pt idx="61311" formatCode="General">
                  <c:v>0.206093</c:v>
                </c:pt>
                <c:pt idx="61312" formatCode="General">
                  <c:v>0.206098</c:v>
                </c:pt>
                <c:pt idx="61313" formatCode="General">
                  <c:v>0.20610300000000001</c:v>
                </c:pt>
                <c:pt idx="61314" formatCode="General">
                  <c:v>0.20610800000000001</c:v>
                </c:pt>
                <c:pt idx="61315" formatCode="General">
                  <c:v>0.20611299999999999</c:v>
                </c:pt>
                <c:pt idx="61316" formatCode="General">
                  <c:v>0.206118</c:v>
                </c:pt>
                <c:pt idx="61317" formatCode="General">
                  <c:v>0.206123</c:v>
                </c:pt>
                <c:pt idx="61318" formatCode="General">
                  <c:v>0.20612800000000001</c:v>
                </c:pt>
                <c:pt idx="61319" formatCode="General">
                  <c:v>0.20613300000000001</c:v>
                </c:pt>
                <c:pt idx="61320" formatCode="General">
                  <c:v>0.20613799999999999</c:v>
                </c:pt>
                <c:pt idx="61321" formatCode="General">
                  <c:v>0.20614299999999999</c:v>
                </c:pt>
                <c:pt idx="61322" formatCode="General">
                  <c:v>0.206148</c:v>
                </c:pt>
                <c:pt idx="61323" formatCode="General">
                  <c:v>0.206153</c:v>
                </c:pt>
                <c:pt idx="61324" formatCode="General">
                  <c:v>0.20615800000000001</c:v>
                </c:pt>
                <c:pt idx="61325" formatCode="General">
                  <c:v>0.20616300000000001</c:v>
                </c:pt>
                <c:pt idx="61326" formatCode="General">
                  <c:v>0.20616799999999999</c:v>
                </c:pt>
                <c:pt idx="61327" formatCode="General">
                  <c:v>0.206173</c:v>
                </c:pt>
                <c:pt idx="61328" formatCode="General">
                  <c:v>0.206178</c:v>
                </c:pt>
                <c:pt idx="61329" formatCode="General">
                  <c:v>0.20618300000000001</c:v>
                </c:pt>
                <c:pt idx="61330" formatCode="General">
                  <c:v>0.20618800000000001</c:v>
                </c:pt>
                <c:pt idx="61331" formatCode="General">
                  <c:v>0.20619299999999999</c:v>
                </c:pt>
                <c:pt idx="61332" formatCode="General">
                  <c:v>0.20619799999999999</c:v>
                </c:pt>
                <c:pt idx="61333" formatCode="General">
                  <c:v>0.206203</c:v>
                </c:pt>
                <c:pt idx="61334" formatCode="General">
                  <c:v>0.206208</c:v>
                </c:pt>
                <c:pt idx="61335" formatCode="General">
                  <c:v>0.20621300000000001</c:v>
                </c:pt>
                <c:pt idx="61336" formatCode="General">
                  <c:v>0.20621800000000001</c:v>
                </c:pt>
                <c:pt idx="61337" formatCode="General">
                  <c:v>0.20622299999999999</c:v>
                </c:pt>
                <c:pt idx="61338" formatCode="General">
                  <c:v>0.20622799999999999</c:v>
                </c:pt>
                <c:pt idx="61339" formatCode="General">
                  <c:v>0.206233</c:v>
                </c:pt>
                <c:pt idx="61340" formatCode="General">
                  <c:v>0.206238</c:v>
                </c:pt>
                <c:pt idx="61341" formatCode="General">
                  <c:v>0.20624300000000001</c:v>
                </c:pt>
                <c:pt idx="61342" formatCode="General">
                  <c:v>0.20624799999999999</c:v>
                </c:pt>
                <c:pt idx="61343" formatCode="General">
                  <c:v>0.20625299999999999</c:v>
                </c:pt>
                <c:pt idx="61344" formatCode="General">
                  <c:v>0.206258</c:v>
                </c:pt>
                <c:pt idx="61345" formatCode="General">
                  <c:v>0.206263</c:v>
                </c:pt>
                <c:pt idx="61346" formatCode="General">
                  <c:v>0.20626800000000001</c:v>
                </c:pt>
                <c:pt idx="61347" formatCode="General">
                  <c:v>0.20627300000000001</c:v>
                </c:pt>
                <c:pt idx="61348" formatCode="General">
                  <c:v>0.20627799999999999</c:v>
                </c:pt>
                <c:pt idx="61349" formatCode="General">
                  <c:v>0.20628299999999999</c:v>
                </c:pt>
                <c:pt idx="61350" formatCode="General">
                  <c:v>0.206288</c:v>
                </c:pt>
                <c:pt idx="61351" formatCode="General">
                  <c:v>0.206293</c:v>
                </c:pt>
                <c:pt idx="61352" formatCode="General">
                  <c:v>0.20629800000000001</c:v>
                </c:pt>
                <c:pt idx="61353" formatCode="General">
                  <c:v>0.20630299999999999</c:v>
                </c:pt>
                <c:pt idx="61354" formatCode="General">
                  <c:v>0.20630799999999999</c:v>
                </c:pt>
                <c:pt idx="61355" formatCode="General">
                  <c:v>0.206313</c:v>
                </c:pt>
                <c:pt idx="61356" formatCode="General">
                  <c:v>0.206318</c:v>
                </c:pt>
                <c:pt idx="61357" formatCode="General">
                  <c:v>0.20632300000000001</c:v>
                </c:pt>
                <c:pt idx="61358" formatCode="General">
                  <c:v>0.20632800000000001</c:v>
                </c:pt>
                <c:pt idx="61359" formatCode="General">
                  <c:v>0.20633299999999999</c:v>
                </c:pt>
                <c:pt idx="61360" formatCode="General">
                  <c:v>0.20633799999999999</c:v>
                </c:pt>
                <c:pt idx="61361" formatCode="General">
                  <c:v>0.206343</c:v>
                </c:pt>
                <c:pt idx="61362" formatCode="General">
                  <c:v>0.206348</c:v>
                </c:pt>
                <c:pt idx="61363" formatCode="General">
                  <c:v>0.20635300000000001</c:v>
                </c:pt>
                <c:pt idx="61364" formatCode="General">
                  <c:v>0.20635800000000001</c:v>
                </c:pt>
                <c:pt idx="61365" formatCode="General">
                  <c:v>0.20636299999999999</c:v>
                </c:pt>
                <c:pt idx="61366" formatCode="General">
                  <c:v>0.206368</c:v>
                </c:pt>
                <c:pt idx="61367" formatCode="General">
                  <c:v>0.206373</c:v>
                </c:pt>
                <c:pt idx="61368" formatCode="General">
                  <c:v>0.20637800000000001</c:v>
                </c:pt>
                <c:pt idx="61369" formatCode="General">
                  <c:v>0.20638300000000001</c:v>
                </c:pt>
                <c:pt idx="61370" formatCode="General">
                  <c:v>0.20638799999999999</c:v>
                </c:pt>
                <c:pt idx="61371" formatCode="General">
                  <c:v>0.20639299999999999</c:v>
                </c:pt>
              </c:numCache>
            </c:numRef>
          </c:xVal>
          <c:yVal>
            <c:numRef>
              <c:f>'7.5'!$E$1:$E$115498</c:f>
              <c:numCache>
                <c:formatCode>General</c:formatCode>
                <c:ptCount val="115498"/>
                <c:pt idx="0">
                  <c:v>3.6529099048305575E-3</c:v>
                </c:pt>
                <c:pt idx="1">
                  <c:v>0.70222560445526638</c:v>
                </c:pt>
                <c:pt idx="2">
                  <c:v>0.70201060810048799</c:v>
                </c:pt>
                <c:pt idx="3">
                  <c:v>0.70193913162956556</c:v>
                </c:pt>
                <c:pt idx="4">
                  <c:v>0.70140509195905898</c:v>
                </c:pt>
                <c:pt idx="5">
                  <c:v>0.7006794909254136</c:v>
                </c:pt>
                <c:pt idx="6">
                  <c:v>0.69997925599923494</c:v>
                </c:pt>
                <c:pt idx="7">
                  <c:v>0.6993375146286388</c:v>
                </c:pt>
                <c:pt idx="8">
                  <c:v>0.69874252400430015</c:v>
                </c:pt>
                <c:pt idx="9">
                  <c:v>0.69819002314705714</c:v>
                </c:pt>
                <c:pt idx="10">
                  <c:v>0.69766219475548163</c:v>
                </c:pt>
                <c:pt idx="11">
                  <c:v>0.69713844334815966</c:v>
                </c:pt>
                <c:pt idx="12">
                  <c:v>0.69659595665566287</c:v>
                </c:pt>
                <c:pt idx="13">
                  <c:v>0.69601519491825181</c:v>
                </c:pt>
                <c:pt idx="14">
                  <c:v>0.69541275811016923</c:v>
                </c:pt>
                <c:pt idx="15">
                  <c:v>0.69480931996610729</c:v>
                </c:pt>
                <c:pt idx="16">
                  <c:v>0.69420263555070483</c:v>
                </c:pt>
                <c:pt idx="17">
                  <c:v>0.6935981951076563</c:v>
                </c:pt>
                <c:pt idx="18">
                  <c:v>0.69301503959121036</c:v>
                </c:pt>
                <c:pt idx="19">
                  <c:v>0.69246101403319615</c:v>
                </c:pt>
                <c:pt idx="20">
                  <c:v>0.69193632037020525</c:v>
                </c:pt>
                <c:pt idx="21">
                  <c:v>0.69143576018647113</c:v>
                </c:pt>
                <c:pt idx="22">
                  <c:v>0.69096349138791446</c:v>
                </c:pt>
                <c:pt idx="23">
                  <c:v>0.6905149068971228</c:v>
                </c:pt>
                <c:pt idx="24">
                  <c:v>0.69007038609132443</c:v>
                </c:pt>
                <c:pt idx="25">
                  <c:v>0.68961442566727904</c:v>
                </c:pt>
                <c:pt idx="26">
                  <c:v>0.68913568691099369</c:v>
                </c:pt>
                <c:pt idx="27">
                  <c:v>0.68862757188252799</c:v>
                </c:pt>
                <c:pt idx="28">
                  <c:v>0.68808931202762214</c:v>
                </c:pt>
                <c:pt idx="29">
                  <c:v>0.68752675708336086</c:v>
                </c:pt>
                <c:pt idx="30">
                  <c:v>0.68694894838691767</c:v>
                </c:pt>
                <c:pt idx="31">
                  <c:v>0.68636510176008492</c:v>
                </c:pt>
                <c:pt idx="32">
                  <c:v>0.68578419242873512</c:v>
                </c:pt>
                <c:pt idx="33">
                  <c:v>0.68521334279157975</c:v>
                </c:pt>
                <c:pt idx="34">
                  <c:v>0.68465627456845801</c:v>
                </c:pt>
                <c:pt idx="35">
                  <c:v>0.68411554331909963</c:v>
                </c:pt>
                <c:pt idx="36">
                  <c:v>0.68359254484104259</c:v>
                </c:pt>
                <c:pt idx="37">
                  <c:v>0.68309371007169273</c:v>
                </c:pt>
                <c:pt idx="38">
                  <c:v>0.68261844935541327</c:v>
                </c:pt>
                <c:pt idx="39">
                  <c:v>0.68215917316695218</c:v>
                </c:pt>
                <c:pt idx="40">
                  <c:v>0.68170649146753626</c:v>
                </c:pt>
                <c:pt idx="41">
                  <c:v>0.6812535172169687</c:v>
                </c:pt>
                <c:pt idx="42">
                  <c:v>0.68079174607691861</c:v>
                </c:pt>
                <c:pt idx="43">
                  <c:v>0.68031759202762732</c:v>
                </c:pt>
                <c:pt idx="44">
                  <c:v>0.67983020297898666</c:v>
                </c:pt>
                <c:pt idx="45">
                  <c:v>0.67932844080830757</c:v>
                </c:pt>
                <c:pt idx="46">
                  <c:v>0.67881367657683522</c:v>
                </c:pt>
                <c:pt idx="47">
                  <c:v>0.67829689476893362</c:v>
                </c:pt>
                <c:pt idx="48">
                  <c:v>0.67778121582778716</c:v>
                </c:pt>
                <c:pt idx="49">
                  <c:v>0.67727056864585</c:v>
                </c:pt>
                <c:pt idx="50">
                  <c:v>0.67677137371760399</c:v>
                </c:pt>
                <c:pt idx="51">
                  <c:v>0.67628740625340111</c:v>
                </c:pt>
                <c:pt idx="52">
                  <c:v>0.67582188906832308</c:v>
                </c:pt>
                <c:pt idx="53">
                  <c:v>0.67537874733666614</c:v>
                </c:pt>
                <c:pt idx="54">
                  <c:v>0.67495995575246015</c:v>
                </c:pt>
                <c:pt idx="55">
                  <c:v>0.67456207165920568</c:v>
                </c:pt>
                <c:pt idx="56">
                  <c:v>0.67417828992558693</c:v>
                </c:pt>
                <c:pt idx="57">
                  <c:v>0.67380273261660306</c:v>
                </c:pt>
                <c:pt idx="58">
                  <c:v>0.6734305180089859</c:v>
                </c:pt>
                <c:pt idx="59">
                  <c:v>0.67305864623085576</c:v>
                </c:pt>
                <c:pt idx="60">
                  <c:v>0.67268574091157329</c:v>
                </c:pt>
                <c:pt idx="61">
                  <c:v>0.67231246537468015</c:v>
                </c:pt>
                <c:pt idx="62">
                  <c:v>0.6719391425836323</c:v>
                </c:pt>
                <c:pt idx="63">
                  <c:v>0.67156624452813896</c:v>
                </c:pt>
                <c:pt idx="64">
                  <c:v>0.6711958499975319</c:v>
                </c:pt>
                <c:pt idx="65">
                  <c:v>0.67083080221297131</c:v>
                </c:pt>
                <c:pt idx="66">
                  <c:v>0.67047264125236705</c:v>
                </c:pt>
                <c:pt idx="67">
                  <c:v>0.67012366651899713</c:v>
                </c:pt>
                <c:pt idx="68">
                  <c:v>0.66978698235283729</c:v>
                </c:pt>
                <c:pt idx="69">
                  <c:v>0.66946489471421189</c:v>
                </c:pt>
                <c:pt idx="70">
                  <c:v>0.66915900936214634</c:v>
                </c:pt>
                <c:pt idx="71">
                  <c:v>0.66887085785331746</c:v>
                </c:pt>
                <c:pt idx="72">
                  <c:v>0.66859961084810737</c:v>
                </c:pt>
                <c:pt idx="73">
                  <c:v>0.66834200045951297</c:v>
                </c:pt>
                <c:pt idx="74">
                  <c:v>0.6680943286426777</c:v>
                </c:pt>
                <c:pt idx="75">
                  <c:v>0.66785335228577158</c:v>
                </c:pt>
                <c:pt idx="76">
                  <c:v>0.66761663984894615</c:v>
                </c:pt>
                <c:pt idx="77">
                  <c:v>0.66738283209682392</c:v>
                </c:pt>
                <c:pt idx="78">
                  <c:v>0.66715258136973499</c:v>
                </c:pt>
                <c:pt idx="79">
                  <c:v>0.66692587404853432</c:v>
                </c:pt>
                <c:pt idx="80">
                  <c:v>0.66670081537600323</c:v>
                </c:pt>
                <c:pt idx="81">
                  <c:v>0.66647373792793962</c:v>
                </c:pt>
                <c:pt idx="82">
                  <c:v>0.66624185138867542</c:v>
                </c:pt>
                <c:pt idx="83">
                  <c:v>0.66600564138376583</c:v>
                </c:pt>
                <c:pt idx="84">
                  <c:v>0.66577104230154682</c:v>
                </c:pt>
                <c:pt idx="85">
                  <c:v>0.66554566031633411</c:v>
                </c:pt>
                <c:pt idx="86">
                  <c:v>0.66533604345239339</c:v>
                </c:pt>
                <c:pt idx="87">
                  <c:v>0.66514239111618723</c:v>
                </c:pt>
                <c:pt idx="88">
                  <c:v>0.66495824741681164</c:v>
                </c:pt>
                <c:pt idx="89">
                  <c:v>0.66477373769485637</c:v>
                </c:pt>
                <c:pt idx="90">
                  <c:v>0.66458087503505969</c:v>
                </c:pt>
                <c:pt idx="91">
                  <c:v>0.66437828236927088</c:v>
                </c:pt>
                <c:pt idx="92">
                  <c:v>0.66417408969724401</c:v>
                </c:pt>
                <c:pt idx="93">
                  <c:v>0.66398430831348676</c:v>
                </c:pt>
                <c:pt idx="94">
                  <c:v>0.66382376422742917</c:v>
                </c:pt>
                <c:pt idx="95">
                  <c:v>0.66369728113176507</c:v>
                </c:pt>
                <c:pt idx="96">
                  <c:v>0.66359479006942723</c:v>
                </c:pt>
                <c:pt idx="97">
                  <c:v>0.66349414963026099</c:v>
                </c:pt>
                <c:pt idx="98">
                  <c:v>0.66337140552245799</c:v>
                </c:pt>
                <c:pt idx="99">
                  <c:v>0.66321218986214003</c:v>
                </c:pt>
                <c:pt idx="100">
                  <c:v>0.66302108056799713</c:v>
                </c:pt>
                <c:pt idx="101">
                  <c:v>0.66282077929891969</c:v>
                </c:pt>
                <c:pt idx="102">
                  <c:v>0.66264195382771474</c:v>
                </c:pt>
                <c:pt idx="103">
                  <c:v>0.66250936790441983</c:v>
                </c:pt>
                <c:pt idx="104">
                  <c:v>0.66242881941157372</c:v>
                </c:pt>
                <c:pt idx="105">
                  <c:v>0.66238360372031746</c:v>
                </c:pt>
                <c:pt idx="106">
                  <c:v>0.66233981643853634</c:v>
                </c:pt>
                <c:pt idx="107">
                  <c:v>0.66226064184649747</c:v>
                </c:pt>
                <c:pt idx="108">
                  <c:v>0.66212523704264969</c:v>
                </c:pt>
                <c:pt idx="109">
                  <c:v>0.66193814803010431</c:v>
                </c:pt>
                <c:pt idx="110">
                  <c:v>0.66172779997321074</c:v>
                </c:pt>
                <c:pt idx="111">
                  <c:v>0.66153496763829878</c:v>
                </c:pt>
                <c:pt idx="112">
                  <c:v>0.66139611664514653</c:v>
                </c:pt>
                <c:pt idx="113">
                  <c:v>0.66132770454563283</c:v>
                </c:pt>
                <c:pt idx="114">
                  <c:v>0.66131891347912175</c:v>
                </c:pt>
                <c:pt idx="115">
                  <c:v>0.66133498444083794</c:v>
                </c:pt>
                <c:pt idx="116">
                  <c:v>0.66133180528237934</c:v>
                </c:pt>
                <c:pt idx="117">
                  <c:v>0.66127353819620249</c:v>
                </c:pt>
                <c:pt idx="118">
                  <c:v>0.66114714709401345</c:v>
                </c:pt>
                <c:pt idx="119">
                  <c:v>0.66096762449142377</c:v>
                </c:pt>
                <c:pt idx="120">
                  <c:v>0.66077189562719596</c:v>
                </c:pt>
                <c:pt idx="121">
                  <c:v>0.66060463104673284</c:v>
                </c:pt>
                <c:pt idx="122">
                  <c:v>0.66050073050139602</c:v>
                </c:pt>
                <c:pt idx="123">
                  <c:v>0.6604721220069355</c:v>
                </c:pt>
                <c:pt idx="124">
                  <c:v>0.66050419442076225</c:v>
                </c:pt>
                <c:pt idx="125">
                  <c:v>0.66055949919248669</c:v>
                </c:pt>
                <c:pt idx="126">
                  <c:v>0.66059119311394798</c:v>
                </c:pt>
                <c:pt idx="127">
                  <c:v>0.66055994338026658</c:v>
                </c:pt>
                <c:pt idx="128">
                  <c:v>0.66044845294219023</c:v>
                </c:pt>
                <c:pt idx="129">
                  <c:v>0.66026749444118837</c:v>
                </c:pt>
                <c:pt idx="130">
                  <c:v>0.66005232653078083</c:v>
                </c:pt>
                <c:pt idx="131">
                  <c:v>0.65985008467852901</c:v>
                </c:pt>
                <c:pt idx="132">
                  <c:v>0.65970614342533906</c:v>
                </c:pt>
                <c:pt idx="133">
                  <c:v>0.65964846069036165</c:v>
                </c:pt>
                <c:pt idx="134">
                  <c:v>0.65967851406149636</c:v>
                </c:pt>
                <c:pt idx="135">
                  <c:v>0.65977022573252064</c:v>
                </c:pt>
                <c:pt idx="136">
                  <c:v>0.65987787926294272</c:v>
                </c:pt>
                <c:pt idx="137">
                  <c:v>0.65995019689221102</c:v>
                </c:pt>
                <c:pt idx="138">
                  <c:v>0.65994666793067547</c:v>
                </c:pt>
                <c:pt idx="139">
                  <c:v>0.65984907248757019</c:v>
                </c:pt>
                <c:pt idx="140">
                  <c:v>0.65966767541665483</c:v>
                </c:pt>
                <c:pt idx="141">
                  <c:v>0.65943761097590636</c:v>
                </c:pt>
                <c:pt idx="142">
                  <c:v>0.65920792329025901</c:v>
                </c:pt>
                <c:pt idx="143">
                  <c:v>0.6590284972242817</c:v>
                </c:pt>
                <c:pt idx="144">
                  <c:v>0.65893534887144689</c:v>
                </c:pt>
                <c:pt idx="145">
                  <c:v>0.65894082233987206</c:v>
                </c:pt>
                <c:pt idx="146">
                  <c:v>0.659030034257159</c:v>
                </c:pt>
                <c:pt idx="147">
                  <c:v>0.65916413600053991</c:v>
                </c:pt>
                <c:pt idx="148">
                  <c:v>0.65929175688999997</c:v>
                </c:pt>
                <c:pt idx="149">
                  <c:v>0.65936372432246371</c:v>
                </c:pt>
                <c:pt idx="150">
                  <c:v>0.65934605592605811</c:v>
                </c:pt>
                <c:pt idx="151">
                  <c:v>0.65922816442377341</c:v>
                </c:pt>
                <c:pt idx="152">
                  <c:v>0.65902516274305556</c:v>
                </c:pt>
                <c:pt idx="153">
                  <c:v>0.65877343065122118</c:v>
                </c:pt>
                <c:pt idx="154">
                  <c:v>0.6585218060355631</c:v>
                </c:pt>
                <c:pt idx="155">
                  <c:v>0.65831920935133836</c:v>
                </c:pt>
                <c:pt idx="156">
                  <c:v>0.65820204766272339</c:v>
                </c:pt>
                <c:pt idx="157">
                  <c:v>0.65818592968553946</c:v>
                </c:pt>
                <c:pt idx="158">
                  <c:v>0.65826192996471677</c:v>
                </c:pt>
                <c:pt idx="159">
                  <c:v>0.65839838811202223</c:v>
                </c:pt>
                <c:pt idx="160">
                  <c:v>0.65854966574805085</c:v>
                </c:pt>
                <c:pt idx="161">
                  <c:v>0.65866754406775918</c:v>
                </c:pt>
                <c:pt idx="162">
                  <c:v>0.65871272270154257</c:v>
                </c:pt>
                <c:pt idx="163">
                  <c:v>0.65866329594789386</c:v>
                </c:pt>
                <c:pt idx="164">
                  <c:v>0.65851881082567032</c:v>
                </c:pt>
                <c:pt idx="165">
                  <c:v>0.65829938781115638</c:v>
                </c:pt>
                <c:pt idx="166">
                  <c:v>0.65804167720109208</c:v>
                </c:pt>
                <c:pt idx="167">
                  <c:v>0.65779061712239784</c:v>
                </c:pt>
                <c:pt idx="168">
                  <c:v>0.65758882977897415</c:v>
                </c:pt>
                <c:pt idx="169">
                  <c:v>0.6574671561092037</c:v>
                </c:pt>
                <c:pt idx="170">
                  <c:v>0.65743813025413933</c:v>
                </c:pt>
                <c:pt idx="171">
                  <c:v>0.65749332719609432</c:v>
                </c:pt>
                <c:pt idx="172">
                  <c:v>0.65760656358831404</c:v>
                </c:pt>
                <c:pt idx="173">
                  <c:v>0.65773940712401069</c:v>
                </c:pt>
                <c:pt idx="174">
                  <c:v>0.65785016681078201</c:v>
                </c:pt>
                <c:pt idx="175">
                  <c:v>0.65790316021735606</c:v>
                </c:pt>
                <c:pt idx="176">
                  <c:v>0.65787590440574062</c:v>
                </c:pt>
                <c:pt idx="177">
                  <c:v>0.65776207264847231</c:v>
                </c:pt>
                <c:pt idx="178">
                  <c:v>0.65757283070969341</c:v>
                </c:pt>
                <c:pt idx="179">
                  <c:v>0.65733404112539084</c:v>
                </c:pt>
                <c:pt idx="180">
                  <c:v>0.65708095133706101</c:v>
                </c:pt>
                <c:pt idx="181">
                  <c:v>0.65685105208827743</c:v>
                </c:pt>
                <c:pt idx="182">
                  <c:v>0.65667624029270477</c:v>
                </c:pt>
                <c:pt idx="183">
                  <c:v>0.6565761868373613</c:v>
                </c:pt>
                <c:pt idx="184">
                  <c:v>0.65655553140247713</c:v>
                </c:pt>
                <c:pt idx="185">
                  <c:v>0.65660389532272623</c:v>
                </c:pt>
                <c:pt idx="186">
                  <c:v>0.65669764646237916</c:v>
                </c:pt>
                <c:pt idx="187">
                  <c:v>0.65680498138261711</c:v>
                </c:pt>
                <c:pt idx="188">
                  <c:v>0.65689281155415746</c:v>
                </c:pt>
                <c:pt idx="189">
                  <c:v>0.65693277132186556</c:v>
                </c:pt>
                <c:pt idx="190">
                  <c:v>0.65690627298967974</c:v>
                </c:pt>
                <c:pt idx="191">
                  <c:v>0.65680694903420178</c:v>
                </c:pt>
                <c:pt idx="192">
                  <c:v>0.65664147934482697</c:v>
                </c:pt>
                <c:pt idx="193">
                  <c:v>0.65642842904966781</c:v>
                </c:pt>
                <c:pt idx="194">
                  <c:v>0.65619461515328126</c:v>
                </c:pt>
                <c:pt idx="195">
                  <c:v>0.65596989496774627</c:v>
                </c:pt>
                <c:pt idx="196">
                  <c:v>0.65578157545408644</c:v>
                </c:pt>
                <c:pt idx="197">
                  <c:v>0.65564976324894808</c:v>
                </c:pt>
                <c:pt idx="198">
                  <c:v>0.65558408634792353</c:v>
                </c:pt>
                <c:pt idx="199">
                  <c:v>0.65558224595608539</c:v>
                </c:pt>
                <c:pt idx="200">
                  <c:v>0.65563124076717738</c:v>
                </c:pt>
                <c:pt idx="201">
                  <c:v>0.6557090476079479</c:v>
                </c:pt>
                <c:pt idx="202">
                  <c:v>0.6557894043509882</c:v>
                </c:pt>
                <c:pt idx="203">
                  <c:v>0.65584690773648502</c:v>
                </c:pt>
                <c:pt idx="204">
                  <c:v>0.65586089292266614</c:v>
                </c:pt>
                <c:pt idx="205">
                  <c:v>0.65581854088534419</c:v>
                </c:pt>
                <c:pt idx="206">
                  <c:v>0.65571645194017003</c:v>
                </c:pt>
                <c:pt idx="207">
                  <c:v>0.65556135833763984</c:v>
                </c:pt>
                <c:pt idx="208">
                  <c:v>0.65536846134798321</c:v>
                </c:pt>
                <c:pt idx="209">
                  <c:v>0.65515906389447343</c:v>
                </c:pt>
                <c:pt idx="210">
                  <c:v>0.6549565493922862</c:v>
                </c:pt>
                <c:pt idx="211">
                  <c:v>0.65478207956450485</c:v>
                </c:pt>
                <c:pt idx="212">
                  <c:v>0.6546521516934618</c:v>
                </c:pt>
                <c:pt idx="213">
                  <c:v>0.65457613976941831</c:v>
                </c:pt>
                <c:pt idx="214">
                  <c:v>0.6545546714046383</c:v>
                </c:pt>
                <c:pt idx="215">
                  <c:v>0.65457950996437786</c:v>
                </c:pt>
                <c:pt idx="216">
                  <c:v>0.65463546141001039</c:v>
                </c:pt>
                <c:pt idx="217">
                  <c:v>0.65470310985534974</c:v>
                </c:pt>
                <c:pt idx="218">
                  <c:v>0.65476226697155337</c:v>
                </c:pt>
                <c:pt idx="219">
                  <c:v>0.65479470544717144</c:v>
                </c:pt>
                <c:pt idx="220">
                  <c:v>0.65478688124441198</c:v>
                </c:pt>
                <c:pt idx="221">
                  <c:v>0.65473148126429592</c:v>
                </c:pt>
                <c:pt idx="222">
                  <c:v>0.65462852249416426</c:v>
                </c:pt>
                <c:pt idx="223">
                  <c:v>0.65448559767077652</c:v>
                </c:pt>
                <c:pt idx="224">
                  <c:v>0.6543156820216165</c:v>
                </c:pt>
                <c:pt idx="225">
                  <c:v>0.6541352208848058</c:v>
                </c:pt>
                <c:pt idx="226">
                  <c:v>0.65396196127209527</c:v>
                </c:pt>
                <c:pt idx="227">
                  <c:v>0.65381231505951509</c:v>
                </c:pt>
                <c:pt idx="228">
                  <c:v>0.65369885717291654</c:v>
                </c:pt>
                <c:pt idx="229">
                  <c:v>0.65362879613626046</c:v>
                </c:pt>
                <c:pt idx="230">
                  <c:v>0.65360297233084974</c:v>
                </c:pt>
                <c:pt idx="231">
                  <c:v>0.65361523344213424</c:v>
                </c:pt>
                <c:pt idx="232">
                  <c:v>0.65365429075892278</c:v>
                </c:pt>
                <c:pt idx="233">
                  <c:v>0.65370590505272053</c:v>
                </c:pt>
                <c:pt idx="234">
                  <c:v>0.65375469131569297</c:v>
                </c:pt>
                <c:pt idx="235">
                  <c:v>0.65378588510742608</c:v>
                </c:pt>
                <c:pt idx="236">
                  <c:v>0.653787909410525</c:v>
                </c:pt>
                <c:pt idx="237">
                  <c:v>0.65375392302059121</c:v>
                </c:pt>
                <c:pt idx="238">
                  <c:v>0.65368275522917052</c:v>
                </c:pt>
                <c:pt idx="239">
                  <c:v>0.6535782066103325</c:v>
                </c:pt>
                <c:pt idx="240">
                  <c:v>0.65344852033104261</c:v>
                </c:pt>
                <c:pt idx="241">
                  <c:v>0.65330530693069933</c:v>
                </c:pt>
                <c:pt idx="242">
                  <c:v>0.65316178533677105</c:v>
                </c:pt>
                <c:pt idx="243">
                  <c:v>0.6530310926015459</c:v>
                </c:pt>
                <c:pt idx="244">
                  <c:v>0.65292458265401687</c:v>
                </c:pt>
                <c:pt idx="245">
                  <c:v>0.65285020726482379</c:v>
                </c:pt>
                <c:pt idx="246">
                  <c:v>0.65281174253414687</c:v>
                </c:pt>
                <c:pt idx="247">
                  <c:v>0.65280786875481744</c:v>
                </c:pt>
                <c:pt idx="248">
                  <c:v>0.65283262504784323</c:v>
                </c:pt>
                <c:pt idx="249">
                  <c:v>0.65287674656637351</c:v>
                </c:pt>
                <c:pt idx="250">
                  <c:v>0.65292839514702261</c:v>
                </c:pt>
                <c:pt idx="251">
                  <c:v>0.65297495725406973</c:v>
                </c:pt>
                <c:pt idx="252">
                  <c:v>0.65300455994464801</c:v>
                </c:pt>
                <c:pt idx="253">
                  <c:v>0.65300815603209172</c:v>
                </c:pt>
                <c:pt idx="254">
                  <c:v>0.65298042307862825</c:v>
                </c:pt>
                <c:pt idx="255">
                  <c:v>0.65292001441514458</c:v>
                </c:pt>
                <c:pt idx="256">
                  <c:v>0.65282979025603038</c:v>
                </c:pt>
                <c:pt idx="257">
                  <c:v>0.65271635749429335</c:v>
                </c:pt>
                <c:pt idx="258">
                  <c:v>0.65258901726205687</c:v>
                </c:pt>
                <c:pt idx="259">
                  <c:v>0.65245860739860928</c:v>
                </c:pt>
                <c:pt idx="260">
                  <c:v>0.65233617111385156</c:v>
                </c:pt>
                <c:pt idx="261">
                  <c:v>0.65223181996130963</c:v>
                </c:pt>
                <c:pt idx="262">
                  <c:v>0.65215340603908889</c:v>
                </c:pt>
                <c:pt idx="263">
                  <c:v>0.65210565740776272</c:v>
                </c:pt>
                <c:pt idx="264">
                  <c:v>0.65208972620655248</c:v>
                </c:pt>
                <c:pt idx="265">
                  <c:v>0.65210317896429848</c:v>
                </c:pt>
                <c:pt idx="266">
                  <c:v>0.65214053178553388</c:v>
                </c:pt>
                <c:pt idx="267">
                  <c:v>0.65219363104458217</c:v>
                </c:pt>
                <c:pt idx="268">
                  <c:v>0.65225268773450817</c:v>
                </c:pt>
                <c:pt idx="269">
                  <c:v>0.6523075082916352</c:v>
                </c:pt>
                <c:pt idx="270">
                  <c:v>0.65234873327348941</c:v>
                </c:pt>
                <c:pt idx="271">
                  <c:v>0.65236886006493566</c:v>
                </c:pt>
                <c:pt idx="272">
                  <c:v>0.65236285941121552</c:v>
                </c:pt>
                <c:pt idx="273">
                  <c:v>0.65232877729257321</c:v>
                </c:pt>
                <c:pt idx="274">
                  <c:v>0.65226759064699436</c:v>
                </c:pt>
                <c:pt idx="275">
                  <c:v>0.65218320889481096</c:v>
                </c:pt>
                <c:pt idx="276">
                  <c:v>0.65208194028792232</c:v>
                </c:pt>
                <c:pt idx="277">
                  <c:v>0.65197158750251594</c:v>
                </c:pt>
                <c:pt idx="278">
                  <c:v>0.65186056881352417</c:v>
                </c:pt>
                <c:pt idx="279">
                  <c:v>0.65175714461695089</c:v>
                </c:pt>
                <c:pt idx="280">
                  <c:v>0.65166860873141252</c:v>
                </c:pt>
                <c:pt idx="281">
                  <c:v>0.6516005492800846</c:v>
                </c:pt>
                <c:pt idx="282">
                  <c:v>0.65155608395627829</c:v>
                </c:pt>
                <c:pt idx="283">
                  <c:v>0.65153580997431004</c:v>
                </c:pt>
                <c:pt idx="284">
                  <c:v>0.65153797367334265</c:v>
                </c:pt>
                <c:pt idx="285">
                  <c:v>0.65155832549637138</c:v>
                </c:pt>
                <c:pt idx="286">
                  <c:v>0.65159075824879076</c:v>
                </c:pt>
                <c:pt idx="287">
                  <c:v>0.65162817859810007</c:v>
                </c:pt>
                <c:pt idx="288">
                  <c:v>0.65166332922109726</c:v>
                </c:pt>
                <c:pt idx="289">
                  <c:v>0.65168942224079829</c:v>
                </c:pt>
                <c:pt idx="290">
                  <c:v>0.65170071712254329</c:v>
                </c:pt>
                <c:pt idx="291">
                  <c:v>0.65169326383359627</c:v>
                </c:pt>
                <c:pt idx="292">
                  <c:v>0.65166519420088587</c:v>
                </c:pt>
                <c:pt idx="293">
                  <c:v>0.65161677053090872</c:v>
                </c:pt>
                <c:pt idx="294">
                  <c:v>0.65155019897526845</c:v>
                </c:pt>
                <c:pt idx="295">
                  <c:v>0.65146948532629223</c:v>
                </c:pt>
                <c:pt idx="296">
                  <c:v>0.6513798542178213</c:v>
                </c:pt>
                <c:pt idx="297">
                  <c:v>0.65128705125721853</c:v>
                </c:pt>
                <c:pt idx="298">
                  <c:v>0.65119681203608692</c:v>
                </c:pt>
                <c:pt idx="299">
                  <c:v>0.65111447145419055</c:v>
                </c:pt>
                <c:pt idx="300">
                  <c:v>0.65104436317796388</c:v>
                </c:pt>
                <c:pt idx="301">
                  <c:v>0.65098948363016196</c:v>
                </c:pt>
                <c:pt idx="302">
                  <c:v>0.65095090769436281</c:v>
                </c:pt>
                <c:pt idx="303">
                  <c:v>0.65092810211232455</c:v>
                </c:pt>
                <c:pt idx="304">
                  <c:v>0.65091880509687483</c:v>
                </c:pt>
                <c:pt idx="305">
                  <c:v>0.65091941339442572</c:v>
                </c:pt>
                <c:pt idx="306">
                  <c:v>0.65092542277686283</c:v>
                </c:pt>
                <c:pt idx="307">
                  <c:v>0.65093190206145402</c:v>
                </c:pt>
                <c:pt idx="308">
                  <c:v>0.65093394777572366</c:v>
                </c:pt>
                <c:pt idx="309">
                  <c:v>0.65092669349856469</c:v>
                </c:pt>
                <c:pt idx="310">
                  <c:v>0.65090618084420482</c:v>
                </c:pt>
                <c:pt idx="311">
                  <c:v>0.65086998670178442</c:v>
                </c:pt>
                <c:pt idx="312">
                  <c:v>0.65081727876038553</c:v>
                </c:pt>
                <c:pt idx="313">
                  <c:v>0.65074815099958871</c:v>
                </c:pt>
                <c:pt idx="314">
                  <c:v>0.65066425924321902</c:v>
                </c:pt>
                <c:pt idx="315">
                  <c:v>0.65056895513906132</c:v>
                </c:pt>
                <c:pt idx="316">
                  <c:v>0.65046598184405413</c:v>
                </c:pt>
                <c:pt idx="317">
                  <c:v>0.65035910930677476</c:v>
                </c:pt>
                <c:pt idx="318">
                  <c:v>0.65025270710909566</c:v>
                </c:pt>
                <c:pt idx="319">
                  <c:v>0.65015094542758234</c:v>
                </c:pt>
                <c:pt idx="320">
                  <c:v>0.65005690314968956</c:v>
                </c:pt>
                <c:pt idx="321">
                  <c:v>0.64997294804502259</c:v>
                </c:pt>
                <c:pt idx="322">
                  <c:v>0.64990065605150049</c:v>
                </c:pt>
                <c:pt idx="323">
                  <c:v>0.649840079995752</c:v>
                </c:pt>
                <c:pt idx="324">
                  <c:v>0.64978996852012227</c:v>
                </c:pt>
                <c:pt idx="325">
                  <c:v>0.64974859954633568</c:v>
                </c:pt>
                <c:pt idx="326">
                  <c:v>0.6497138267281416</c:v>
                </c:pt>
                <c:pt idx="327">
                  <c:v>0.64968254595314334</c:v>
                </c:pt>
                <c:pt idx="328">
                  <c:v>0.64965127665147926</c:v>
                </c:pt>
                <c:pt idx="329">
                  <c:v>0.64961704482739224</c:v>
                </c:pt>
                <c:pt idx="330">
                  <c:v>0.64957729123469388</c:v>
                </c:pt>
                <c:pt idx="331">
                  <c:v>0.64953006870112107</c:v>
                </c:pt>
                <c:pt idx="332">
                  <c:v>0.64947398083661834</c:v>
                </c:pt>
                <c:pt idx="333">
                  <c:v>0.64940839043443266</c:v>
                </c:pt>
                <c:pt idx="334">
                  <c:v>0.64933361118672184</c:v>
                </c:pt>
                <c:pt idx="335">
                  <c:v>0.64925100636991318</c:v>
                </c:pt>
                <c:pt idx="336">
                  <c:v>0.64916212437572274</c:v>
                </c:pt>
                <c:pt idx="337">
                  <c:v>0.6490688605095023</c:v>
                </c:pt>
                <c:pt idx="338">
                  <c:v>0.64897327833309504</c:v>
                </c:pt>
                <c:pt idx="339">
                  <c:v>0.64887759697065728</c:v>
                </c:pt>
                <c:pt idx="340">
                  <c:v>0.64878411897506971</c:v>
                </c:pt>
                <c:pt idx="341">
                  <c:v>0.64869496854618958</c:v>
                </c:pt>
                <c:pt idx="342">
                  <c:v>0.64861139608017782</c:v>
                </c:pt>
                <c:pt idx="343">
                  <c:v>0.64853449841623612</c:v>
                </c:pt>
                <c:pt idx="344">
                  <c:v>0.6484648421064606</c:v>
                </c:pt>
                <c:pt idx="345">
                  <c:v>0.64840250955709444</c:v>
                </c:pt>
                <c:pt idx="346">
                  <c:v>0.6483472481870447</c:v>
                </c:pt>
                <c:pt idx="347">
                  <c:v>0.64829839482604634</c:v>
                </c:pt>
                <c:pt idx="348">
                  <c:v>0.64825511499097943</c:v>
                </c:pt>
                <c:pt idx="349">
                  <c:v>0.64821646001050459</c:v>
                </c:pt>
                <c:pt idx="350">
                  <c:v>0.64818136034997209</c:v>
                </c:pt>
                <c:pt idx="351">
                  <c:v>0.64814882773500071</c:v>
                </c:pt>
                <c:pt idx="352">
                  <c:v>0.64811791012258291</c:v>
                </c:pt>
                <c:pt idx="353">
                  <c:v>0.64808777726309097</c:v>
                </c:pt>
                <c:pt idx="354">
                  <c:v>0.64805799828704291</c:v>
                </c:pt>
                <c:pt idx="355">
                  <c:v>0.64802858084143677</c:v>
                </c:pt>
                <c:pt idx="356">
                  <c:v>0.64799979812482023</c:v>
                </c:pt>
                <c:pt idx="357">
                  <c:v>0.64797205466576724</c:v>
                </c:pt>
                <c:pt idx="358">
                  <c:v>0.64794594332743571</c:v>
                </c:pt>
                <c:pt idx="359">
                  <c:v>0.64792224444825341</c:v>
                </c:pt>
                <c:pt idx="360">
                  <c:v>0.64790175457556065</c:v>
                </c:pt>
                <c:pt idx="361">
                  <c:v>0.64788529959201058</c:v>
                </c:pt>
                <c:pt idx="362">
                  <c:v>0.64787360865371446</c:v>
                </c:pt>
                <c:pt idx="363">
                  <c:v>0.64786715149304186</c:v>
                </c:pt>
                <c:pt idx="364">
                  <c:v>0.6478662582076905</c:v>
                </c:pt>
                <c:pt idx="365">
                  <c:v>0.64787119824921813</c:v>
                </c:pt>
                <c:pt idx="366">
                  <c:v>0.6478818764003802</c:v>
                </c:pt>
                <c:pt idx="367">
                  <c:v>0.6478978745882471</c:v>
                </c:pt>
                <c:pt idx="368">
                  <c:v>0.64791854823270245</c:v>
                </c:pt>
                <c:pt idx="369">
                  <c:v>0.64794307025777909</c:v>
                </c:pt>
                <c:pt idx="370">
                  <c:v>0.64797067720879353</c:v>
                </c:pt>
                <c:pt idx="371">
                  <c:v>0.64800072348141091</c:v>
                </c:pt>
                <c:pt idx="372">
                  <c:v>0.64803246130177938</c:v>
                </c:pt>
                <c:pt idx="373">
                  <c:v>0.64806521743259926</c:v>
                </c:pt>
                <c:pt idx="374">
                  <c:v>0.64809837641569079</c:v>
                </c:pt>
                <c:pt idx="375">
                  <c:v>0.64813145617794365</c:v>
                </c:pt>
                <c:pt idx="376">
                  <c:v>0.64816416918306041</c:v>
                </c:pt>
                <c:pt idx="377">
                  <c:v>0.64819633028137635</c:v>
                </c:pt>
                <c:pt idx="378">
                  <c:v>0.64822791891484088</c:v>
                </c:pt>
                <c:pt idx="379">
                  <c:v>0.64825916954289553</c:v>
                </c:pt>
                <c:pt idx="380">
                  <c:v>0.64829046470652874</c:v>
                </c:pt>
                <c:pt idx="381">
                  <c:v>0.64832237434589679</c:v>
                </c:pt>
                <c:pt idx="382">
                  <c:v>0.6483552402188808</c:v>
                </c:pt>
                <c:pt idx="383">
                  <c:v>0.64838931618542417</c:v>
                </c:pt>
                <c:pt idx="384">
                  <c:v>0.64842487441336649</c:v>
                </c:pt>
                <c:pt idx="385">
                  <c:v>0.64846231720145442</c:v>
                </c:pt>
                <c:pt idx="386">
                  <c:v>0.64850207076751532</c:v>
                </c:pt>
                <c:pt idx="387">
                  <c:v>0.64854461741818836</c:v>
                </c:pt>
                <c:pt idx="388">
                  <c:v>0.64859027291141247</c:v>
                </c:pt>
                <c:pt idx="389">
                  <c:v>0.64863911394308083</c:v>
                </c:pt>
                <c:pt idx="390">
                  <c:v>0.64869114461412192</c:v>
                </c:pt>
                <c:pt idx="391">
                  <c:v>0.64874629946701301</c:v>
                </c:pt>
                <c:pt idx="392">
                  <c:v>0.64880440189580268</c:v>
                </c:pt>
                <c:pt idx="393">
                  <c:v>0.64886513619806196</c:v>
                </c:pt>
                <c:pt idx="394">
                  <c:v>0.64892827562317712</c:v>
                </c:pt>
                <c:pt idx="395">
                  <c:v>0.64899367146566667</c:v>
                </c:pt>
                <c:pt idx="396">
                  <c:v>0.64906125998189279</c:v>
                </c:pt>
                <c:pt idx="397">
                  <c:v>0.64913080543099133</c:v>
                </c:pt>
                <c:pt idx="398">
                  <c:v>0.64920201895751561</c:v>
                </c:pt>
                <c:pt idx="399">
                  <c:v>0.64927440052243768</c:v>
                </c:pt>
                <c:pt idx="400">
                  <c:v>0.64934754175383247</c:v>
                </c:pt>
                <c:pt idx="401">
                  <c:v>0.64942126504318631</c:v>
                </c:pt>
                <c:pt idx="402">
                  <c:v>0.64949562102692815</c:v>
                </c:pt>
                <c:pt idx="403">
                  <c:v>0.64957083119421777</c:v>
                </c:pt>
                <c:pt idx="404">
                  <c:v>0.64964712283693549</c:v>
                </c:pt>
                <c:pt idx="405">
                  <c:v>0.64972455772360138</c:v>
                </c:pt>
                <c:pt idx="406">
                  <c:v>0.64980328723961267</c:v>
                </c:pt>
                <c:pt idx="407">
                  <c:v>0.64988350745784318</c:v>
                </c:pt>
                <c:pt idx="408">
                  <c:v>0.6499653210876184</c:v>
                </c:pt>
                <c:pt idx="409">
                  <c:v>0.65004877127700811</c:v>
                </c:pt>
                <c:pt idx="410">
                  <c:v>0.65013390601293219</c:v>
                </c:pt>
                <c:pt idx="411">
                  <c:v>0.65022084921815304</c:v>
                </c:pt>
                <c:pt idx="412">
                  <c:v>0.65030981056993875</c:v>
                </c:pt>
                <c:pt idx="413">
                  <c:v>0.65040093964084278</c:v>
                </c:pt>
                <c:pt idx="414">
                  <c:v>0.65049427466275722</c:v>
                </c:pt>
                <c:pt idx="415">
                  <c:v>0.65058955041373823</c:v>
                </c:pt>
                <c:pt idx="416">
                  <c:v>0.65068620641755281</c:v>
                </c:pt>
                <c:pt idx="417">
                  <c:v>0.65078383054475497</c:v>
                </c:pt>
                <c:pt idx="418">
                  <c:v>0.65088205374063601</c:v>
                </c:pt>
                <c:pt idx="419">
                  <c:v>0.65098071736613738</c:v>
                </c:pt>
                <c:pt idx="420">
                  <c:v>0.65107979936217664</c:v>
                </c:pt>
                <c:pt idx="421">
                  <c:v>0.65117933778705561</c:v>
                </c:pt>
                <c:pt idx="422">
                  <c:v>0.65127934411816912</c:v>
                </c:pt>
                <c:pt idx="423">
                  <c:v>0.65137972083666751</c:v>
                </c:pt>
                <c:pt idx="424">
                  <c:v>0.65148030959100489</c:v>
                </c:pt>
                <c:pt idx="425">
                  <c:v>0.65158083676426892</c:v>
                </c:pt>
                <c:pt idx="426">
                  <c:v>0.65168123593499283</c:v>
                </c:pt>
                <c:pt idx="427">
                  <c:v>0.65178146802149495</c:v>
                </c:pt>
                <c:pt idx="428">
                  <c:v>0.65188154188725367</c:v>
                </c:pt>
                <c:pt idx="429">
                  <c:v>0.65198171928348403</c:v>
                </c:pt>
                <c:pt idx="430">
                  <c:v>0.65208256576565315</c:v>
                </c:pt>
                <c:pt idx="431">
                  <c:v>0.65218451106424069</c:v>
                </c:pt>
                <c:pt idx="432">
                  <c:v>0.65228782447944289</c:v>
                </c:pt>
                <c:pt idx="433">
                  <c:v>0.65239248376510406</c:v>
                </c:pt>
                <c:pt idx="434">
                  <c:v>0.65249833560158899</c:v>
                </c:pt>
                <c:pt idx="435">
                  <c:v>0.65260531266795885</c:v>
                </c:pt>
                <c:pt idx="436">
                  <c:v>0.65271345253395641</c:v>
                </c:pt>
                <c:pt idx="437">
                  <c:v>0.65282284092500253</c:v>
                </c:pt>
                <c:pt idx="438">
                  <c:v>0.65293353941320198</c:v>
                </c:pt>
                <c:pt idx="439">
                  <c:v>0.65304576968757488</c:v>
                </c:pt>
                <c:pt idx="440">
                  <c:v>0.65315995238072022</c:v>
                </c:pt>
                <c:pt idx="441">
                  <c:v>0.65327595336339983</c:v>
                </c:pt>
                <c:pt idx="442">
                  <c:v>0.65339374350727308</c:v>
                </c:pt>
                <c:pt idx="443">
                  <c:v>0.65351315497115881</c:v>
                </c:pt>
                <c:pt idx="444">
                  <c:v>0.65363396602645252</c:v>
                </c:pt>
                <c:pt idx="445">
                  <c:v>0.65375602252606013</c:v>
                </c:pt>
                <c:pt idx="446">
                  <c:v>0.65387907725738181</c:v>
                </c:pt>
                <c:pt idx="447">
                  <c:v>0.65400302535926125</c:v>
                </c:pt>
                <c:pt idx="448">
                  <c:v>0.65412796937191864</c:v>
                </c:pt>
                <c:pt idx="449">
                  <c:v>0.65425416348918863</c:v>
                </c:pt>
                <c:pt idx="450">
                  <c:v>0.65438180470132123</c:v>
                </c:pt>
                <c:pt idx="451">
                  <c:v>0.65451098350239434</c:v>
                </c:pt>
                <c:pt idx="452">
                  <c:v>0.65464133873388275</c:v>
                </c:pt>
                <c:pt idx="453">
                  <c:v>0.65477272377093576</c:v>
                </c:pt>
                <c:pt idx="454">
                  <c:v>0.65490508981079498</c:v>
                </c:pt>
                <c:pt idx="455">
                  <c:v>0.65503849574568207</c:v>
                </c:pt>
                <c:pt idx="456">
                  <c:v>0.65517302714670933</c:v>
                </c:pt>
                <c:pt idx="457">
                  <c:v>0.65530859810474706</c:v>
                </c:pt>
                <c:pt idx="458">
                  <c:v>0.65544534680888511</c:v>
                </c:pt>
                <c:pt idx="459">
                  <c:v>0.65558328630305274</c:v>
                </c:pt>
                <c:pt idx="460">
                  <c:v>0.65572264635593636</c:v>
                </c:pt>
                <c:pt idx="461">
                  <c:v>0.65586326817219465</c:v>
                </c:pt>
                <c:pt idx="462">
                  <c:v>0.65600492648432174</c:v>
                </c:pt>
                <c:pt idx="463">
                  <c:v>0.65614717552181812</c:v>
                </c:pt>
                <c:pt idx="464">
                  <c:v>0.65628962563393445</c:v>
                </c:pt>
                <c:pt idx="465">
                  <c:v>0.65643205530380899</c:v>
                </c:pt>
                <c:pt idx="466">
                  <c:v>0.6565740437872648</c:v>
                </c:pt>
                <c:pt idx="467">
                  <c:v>0.65671538471130142</c:v>
                </c:pt>
                <c:pt idx="468">
                  <c:v>0.65685608948240959</c:v>
                </c:pt>
                <c:pt idx="469">
                  <c:v>0.65699616061859134</c:v>
                </c:pt>
                <c:pt idx="470">
                  <c:v>0.65713560976717966</c:v>
                </c:pt>
                <c:pt idx="471">
                  <c:v>0.65727441350683924</c:v>
                </c:pt>
                <c:pt idx="472">
                  <c:v>0.65741239806873719</c:v>
                </c:pt>
                <c:pt idx="473">
                  <c:v>0.65754944144313721</c:v>
                </c:pt>
                <c:pt idx="474">
                  <c:v>0.65768578289995738</c:v>
                </c:pt>
                <c:pt idx="475">
                  <c:v>0.65782145952875826</c:v>
                </c:pt>
                <c:pt idx="476">
                  <c:v>0.65795653372100238</c:v>
                </c:pt>
                <c:pt idx="477">
                  <c:v>0.65809108984078635</c:v>
                </c:pt>
                <c:pt idx="478">
                  <c:v>0.65822547918282193</c:v>
                </c:pt>
                <c:pt idx="479">
                  <c:v>0.65836013820904227</c:v>
                </c:pt>
                <c:pt idx="480">
                  <c:v>0.65849576872230131</c:v>
                </c:pt>
                <c:pt idx="481">
                  <c:v>0.65863288269089371</c:v>
                </c:pt>
                <c:pt idx="482">
                  <c:v>0.65877182689219238</c:v>
                </c:pt>
                <c:pt idx="483">
                  <c:v>0.65891281279215652</c:v>
                </c:pt>
                <c:pt idx="484">
                  <c:v>0.65905609487962047</c:v>
                </c:pt>
                <c:pt idx="485">
                  <c:v>0.65920175377523349</c:v>
                </c:pt>
                <c:pt idx="486">
                  <c:v>0.6593500275036136</c:v>
                </c:pt>
                <c:pt idx="487">
                  <c:v>0.65950076621076015</c:v>
                </c:pt>
                <c:pt idx="488">
                  <c:v>0.65965384800297011</c:v>
                </c:pt>
                <c:pt idx="489">
                  <c:v>0.65980898849221636</c:v>
                </c:pt>
                <c:pt idx="490">
                  <c:v>0.65996611558774043</c:v>
                </c:pt>
                <c:pt idx="491">
                  <c:v>0.66012517694822137</c:v>
                </c:pt>
                <c:pt idx="492">
                  <c:v>0.66028605714220789</c:v>
                </c:pt>
                <c:pt idx="493">
                  <c:v>0.66044846554134906</c:v>
                </c:pt>
                <c:pt idx="494">
                  <c:v>0.6606119565525338</c:v>
                </c:pt>
                <c:pt idx="495">
                  <c:v>0.66077607075457323</c:v>
                </c:pt>
                <c:pt idx="496">
                  <c:v>0.6609403266066074</c:v>
                </c:pt>
                <c:pt idx="497">
                  <c:v>0.66110424869793838</c:v>
                </c:pt>
                <c:pt idx="498">
                  <c:v>0.66126760452179434</c:v>
                </c:pt>
                <c:pt idx="499">
                  <c:v>0.66143003444464155</c:v>
                </c:pt>
                <c:pt idx="500">
                  <c:v>0.66159125995195867</c:v>
                </c:pt>
                <c:pt idx="501">
                  <c:v>0.66175125201115814</c:v>
                </c:pt>
                <c:pt idx="502">
                  <c:v>0.66191011604097161</c:v>
                </c:pt>
                <c:pt idx="503">
                  <c:v>0.66206808765380321</c:v>
                </c:pt>
                <c:pt idx="504">
                  <c:v>0.66222534521669152</c:v>
                </c:pt>
                <c:pt idx="505">
                  <c:v>0.662382048693818</c:v>
                </c:pt>
                <c:pt idx="506">
                  <c:v>0.66253833388306904</c:v>
                </c:pt>
                <c:pt idx="507">
                  <c:v>0.66269441557508579</c:v>
                </c:pt>
                <c:pt idx="508">
                  <c:v>0.66285054726010784</c:v>
                </c:pt>
                <c:pt idx="509">
                  <c:v>0.66300690761994097</c:v>
                </c:pt>
                <c:pt idx="510">
                  <c:v>0.66316396305146985</c:v>
                </c:pt>
                <c:pt idx="511">
                  <c:v>0.66332200000949326</c:v>
                </c:pt>
                <c:pt idx="512">
                  <c:v>0.66348137585541178</c:v>
                </c:pt>
                <c:pt idx="513">
                  <c:v>0.66364254271755796</c:v>
                </c:pt>
                <c:pt idx="514">
                  <c:v>0.66380586532867514</c:v>
                </c:pt>
                <c:pt idx="515">
                  <c:v>0.66397153127501118</c:v>
                </c:pt>
                <c:pt idx="516">
                  <c:v>0.66413952380835062</c:v>
                </c:pt>
                <c:pt idx="517">
                  <c:v>0.66430967788402839</c:v>
                </c:pt>
                <c:pt idx="518">
                  <c:v>0.66448173205127303</c:v>
                </c:pt>
                <c:pt idx="519">
                  <c:v>0.66465526786819207</c:v>
                </c:pt>
                <c:pt idx="520">
                  <c:v>0.66483002383128387</c:v>
                </c:pt>
                <c:pt idx="521">
                  <c:v>0.6650057644265156</c:v>
                </c:pt>
                <c:pt idx="522">
                  <c:v>0.66518235722078456</c:v>
                </c:pt>
                <c:pt idx="523">
                  <c:v>0.66535947671366591</c:v>
                </c:pt>
                <c:pt idx="524">
                  <c:v>0.66553676945151719</c:v>
                </c:pt>
                <c:pt idx="525">
                  <c:v>0.66571397218573736</c:v>
                </c:pt>
                <c:pt idx="526">
                  <c:v>0.66589085897222711</c:v>
                </c:pt>
                <c:pt idx="527">
                  <c:v>0.6660671276830642</c:v>
                </c:pt>
                <c:pt idx="528">
                  <c:v>0.66624236283315019</c:v>
                </c:pt>
                <c:pt idx="529">
                  <c:v>0.66641613335126582</c:v>
                </c:pt>
                <c:pt idx="530">
                  <c:v>0.66658787397796049</c:v>
                </c:pt>
                <c:pt idx="531">
                  <c:v>0.66675752605931349</c:v>
                </c:pt>
                <c:pt idx="532">
                  <c:v>0.66692515756665205</c:v>
                </c:pt>
                <c:pt idx="533">
                  <c:v>0.66709093669752517</c:v>
                </c:pt>
                <c:pt idx="534">
                  <c:v>0.66725478824259132</c:v>
                </c:pt>
                <c:pt idx="535">
                  <c:v>0.66741702402514025</c:v>
                </c:pt>
                <c:pt idx="536">
                  <c:v>0.66757777181608036</c:v>
                </c:pt>
                <c:pt idx="537">
                  <c:v>0.66773762329857378</c:v>
                </c:pt>
                <c:pt idx="538">
                  <c:v>0.6678971215191104</c:v>
                </c:pt>
                <c:pt idx="539">
                  <c:v>0.66805662427958934</c:v>
                </c:pt>
                <c:pt idx="540">
                  <c:v>0.66821634516604667</c:v>
                </c:pt>
                <c:pt idx="541">
                  <c:v>0.66837651548590993</c:v>
                </c:pt>
                <c:pt idx="542">
                  <c:v>0.66853761006514534</c:v>
                </c:pt>
                <c:pt idx="543">
                  <c:v>0.66870019718385854</c:v>
                </c:pt>
                <c:pt idx="544">
                  <c:v>0.66886479210376548</c:v>
                </c:pt>
                <c:pt idx="545">
                  <c:v>0.66903188416465409</c:v>
                </c:pt>
                <c:pt idx="546">
                  <c:v>0.66920157492985088</c:v>
                </c:pt>
                <c:pt idx="547">
                  <c:v>0.66937370376024419</c:v>
                </c:pt>
                <c:pt idx="548">
                  <c:v>0.66954866084974407</c:v>
                </c:pt>
                <c:pt idx="549">
                  <c:v>0.66972677880497111</c:v>
                </c:pt>
                <c:pt idx="550">
                  <c:v>0.66990827729103697</c:v>
                </c:pt>
                <c:pt idx="551">
                  <c:v>0.67009297871280893</c:v>
                </c:pt>
                <c:pt idx="552">
                  <c:v>0.67028037010231611</c:v>
                </c:pt>
                <c:pt idx="553">
                  <c:v>0.67047000257642475</c:v>
                </c:pt>
                <c:pt idx="554">
                  <c:v>0.6706616081653346</c:v>
                </c:pt>
                <c:pt idx="555">
                  <c:v>0.67085494883785024</c:v>
                </c:pt>
                <c:pt idx="556">
                  <c:v>0.67104974151609476</c:v>
                </c:pt>
                <c:pt idx="557">
                  <c:v>0.67124552959524619</c:v>
                </c:pt>
                <c:pt idx="558">
                  <c:v>0.67144164148075114</c:v>
                </c:pt>
                <c:pt idx="559">
                  <c:v>0.67163741030292823</c:v>
                </c:pt>
                <c:pt idx="560">
                  <c:v>0.6718321622141914</c:v>
                </c:pt>
                <c:pt idx="561">
                  <c:v>0.67202590181040822</c:v>
                </c:pt>
                <c:pt idx="562">
                  <c:v>0.67221834901788868</c:v>
                </c:pt>
                <c:pt idx="563">
                  <c:v>0.67240928238614872</c:v>
                </c:pt>
                <c:pt idx="564">
                  <c:v>0.67259832898422367</c:v>
                </c:pt>
                <c:pt idx="565">
                  <c:v>0.67278531247083695</c:v>
                </c:pt>
                <c:pt idx="566">
                  <c:v>0.67297024164784469</c:v>
                </c:pt>
                <c:pt idx="567">
                  <c:v>0.67315329153977166</c:v>
                </c:pt>
                <c:pt idx="568">
                  <c:v>0.67333472193100607</c:v>
                </c:pt>
                <c:pt idx="569">
                  <c:v>0.67351472699062964</c:v>
                </c:pt>
                <c:pt idx="570">
                  <c:v>0.67369356389540147</c:v>
                </c:pt>
                <c:pt idx="571">
                  <c:v>0.67387142107624654</c:v>
                </c:pt>
                <c:pt idx="572">
                  <c:v>0.67404831343881655</c:v>
                </c:pt>
                <c:pt idx="573">
                  <c:v>0.67422442546798245</c:v>
                </c:pt>
                <c:pt idx="574">
                  <c:v>0.67440016190302843</c:v>
                </c:pt>
                <c:pt idx="575">
                  <c:v>0.67457624565551078</c:v>
                </c:pt>
                <c:pt idx="576">
                  <c:v>0.67475280040864705</c:v>
                </c:pt>
                <c:pt idx="577">
                  <c:v>0.67492996917151171</c:v>
                </c:pt>
                <c:pt idx="578">
                  <c:v>0.67510789450315423</c:v>
                </c:pt>
                <c:pt idx="579">
                  <c:v>0.67528683813298185</c:v>
                </c:pt>
                <c:pt idx="580">
                  <c:v>0.67546711627942913</c:v>
                </c:pt>
                <c:pt idx="581">
                  <c:v>0.67564892624990225</c:v>
                </c:pt>
                <c:pt idx="582">
                  <c:v>0.67583228204544465</c:v>
                </c:pt>
                <c:pt idx="583">
                  <c:v>0.6760171535427425</c:v>
                </c:pt>
                <c:pt idx="584">
                  <c:v>0.67620343682301076</c:v>
                </c:pt>
                <c:pt idx="585">
                  <c:v>0.67639093359493341</c:v>
                </c:pt>
                <c:pt idx="586">
                  <c:v>0.67657954486814043</c:v>
                </c:pt>
                <c:pt idx="587">
                  <c:v>0.67676931230473492</c:v>
                </c:pt>
                <c:pt idx="588">
                  <c:v>0.67696023482856138</c:v>
                </c:pt>
                <c:pt idx="589">
                  <c:v>0.67715256166351057</c:v>
                </c:pt>
                <c:pt idx="590">
                  <c:v>0.67734586792928764</c:v>
                </c:pt>
                <c:pt idx="591">
                  <c:v>0.67753989650080904</c:v>
                </c:pt>
                <c:pt idx="592">
                  <c:v>0.67773460746901726</c:v>
                </c:pt>
                <c:pt idx="593">
                  <c:v>0.6779300059061264</c:v>
                </c:pt>
                <c:pt idx="594">
                  <c:v>0.67812597509645256</c:v>
                </c:pt>
                <c:pt idx="595">
                  <c:v>0.6783222846628868</c:v>
                </c:pt>
                <c:pt idx="596">
                  <c:v>0.67851860675976217</c:v>
                </c:pt>
                <c:pt idx="597">
                  <c:v>0.67871456921478701</c:v>
                </c:pt>
                <c:pt idx="598">
                  <c:v>0.67890984718171454</c:v>
                </c:pt>
                <c:pt idx="599">
                  <c:v>0.67910415283970782</c:v>
                </c:pt>
                <c:pt idx="600">
                  <c:v>0.67929735916625555</c:v>
                </c:pt>
                <c:pt idx="601">
                  <c:v>0.67948948921402441</c:v>
                </c:pt>
                <c:pt idx="602">
                  <c:v>0.67968037840659501</c:v>
                </c:pt>
                <c:pt idx="603">
                  <c:v>0.67986996166788116</c:v>
                </c:pt>
                <c:pt idx="604">
                  <c:v>0.68005799279830514</c:v>
                </c:pt>
                <c:pt idx="605">
                  <c:v>0.68024451199847102</c:v>
                </c:pt>
                <c:pt idx="606">
                  <c:v>0.680429826397421</c:v>
                </c:pt>
                <c:pt idx="607">
                  <c:v>0.68061439993495887</c:v>
                </c:pt>
                <c:pt idx="608">
                  <c:v>0.68079863809757457</c:v>
                </c:pt>
                <c:pt idx="609">
                  <c:v>0.68098282259007081</c:v>
                </c:pt>
                <c:pt idx="610">
                  <c:v>0.68116723556754721</c:v>
                </c:pt>
                <c:pt idx="611">
                  <c:v>0.681352155514929</c:v>
                </c:pt>
                <c:pt idx="612">
                  <c:v>0.68153775286806739</c:v>
                </c:pt>
                <c:pt idx="613">
                  <c:v>0.68172404824421184</c:v>
                </c:pt>
                <c:pt idx="614">
                  <c:v>0.68191108801254041</c:v>
                </c:pt>
                <c:pt idx="615">
                  <c:v>0.68209901095426073</c:v>
                </c:pt>
                <c:pt idx="616">
                  <c:v>0.68228805162479211</c:v>
                </c:pt>
                <c:pt idx="617">
                  <c:v>0.68247820583358665</c:v>
                </c:pt>
                <c:pt idx="618">
                  <c:v>0.68266971488530204</c:v>
                </c:pt>
                <c:pt idx="619">
                  <c:v>0.68286234526241973</c:v>
                </c:pt>
                <c:pt idx="620">
                  <c:v>0.68305622406016608</c:v>
                </c:pt>
                <c:pt idx="621">
                  <c:v>0.68325142087375068</c:v>
                </c:pt>
                <c:pt idx="622">
                  <c:v>0.6834478418812453</c:v>
                </c:pt>
                <c:pt idx="623">
                  <c:v>0.68364536382028696</c:v>
                </c:pt>
                <c:pt idx="624">
                  <c:v>0.68384391409124123</c:v>
                </c:pt>
                <c:pt idx="625">
                  <c:v>0.6840435673852221</c:v>
                </c:pt>
                <c:pt idx="626">
                  <c:v>0.68424437007148042</c:v>
                </c:pt>
                <c:pt idx="627">
                  <c:v>0.68444624414215693</c:v>
                </c:pt>
                <c:pt idx="628">
                  <c:v>0.68464901276483614</c:v>
                </c:pt>
                <c:pt idx="629">
                  <c:v>0.68485260316856245</c:v>
                </c:pt>
                <c:pt idx="630">
                  <c:v>0.68505699212573046</c:v>
                </c:pt>
                <c:pt idx="631">
                  <c:v>0.68526199697944745</c:v>
                </c:pt>
                <c:pt idx="632">
                  <c:v>0.68546733773457824</c:v>
                </c:pt>
                <c:pt idx="633">
                  <c:v>0.68567271702319521</c:v>
                </c:pt>
                <c:pt idx="634">
                  <c:v>0.68587851304702852</c:v>
                </c:pt>
                <c:pt idx="635">
                  <c:v>0.68608459746057104</c:v>
                </c:pt>
                <c:pt idx="636">
                  <c:v>0.68629085448755034</c:v>
                </c:pt>
                <c:pt idx="637">
                  <c:v>0.68649705662958671</c:v>
                </c:pt>
                <c:pt idx="638">
                  <c:v>0.68670283637288698</c:v>
                </c:pt>
                <c:pt idx="639">
                  <c:v>0.68690787053693814</c:v>
                </c:pt>
                <c:pt idx="640">
                  <c:v>0.68711187340391522</c:v>
                </c:pt>
                <c:pt idx="641">
                  <c:v>0.68731467006948765</c:v>
                </c:pt>
                <c:pt idx="642">
                  <c:v>0.68751592725411437</c:v>
                </c:pt>
                <c:pt idx="643">
                  <c:v>0.68771544753088953</c:v>
                </c:pt>
                <c:pt idx="644">
                  <c:v>0.68791313983345614</c:v>
                </c:pt>
                <c:pt idx="645">
                  <c:v>0.68810913753937242</c:v>
                </c:pt>
                <c:pt idx="646">
                  <c:v>0.68830358852666462</c:v>
                </c:pt>
                <c:pt idx="647">
                  <c:v>0.68849663838477249</c:v>
                </c:pt>
                <c:pt idx="648">
                  <c:v>0.68868842465998825</c:v>
                </c:pt>
                <c:pt idx="649">
                  <c:v>0.68887951122152968</c:v>
                </c:pt>
                <c:pt idx="650">
                  <c:v>0.6890700742978485</c:v>
                </c:pt>
                <c:pt idx="651">
                  <c:v>0.68926017125451255</c:v>
                </c:pt>
                <c:pt idx="652">
                  <c:v>0.68944985077669718</c:v>
                </c:pt>
                <c:pt idx="653">
                  <c:v>0.68963925594888609</c:v>
                </c:pt>
                <c:pt idx="654">
                  <c:v>0.68982873290237801</c:v>
                </c:pt>
                <c:pt idx="655">
                  <c:v>0.69001852802483243</c:v>
                </c:pt>
                <c:pt idx="656">
                  <c:v>0.69020907062837389</c:v>
                </c:pt>
                <c:pt idx="657">
                  <c:v>0.69040017783367125</c:v>
                </c:pt>
                <c:pt idx="658">
                  <c:v>0.69059185174028737</c:v>
                </c:pt>
                <c:pt idx="659">
                  <c:v>0.69078407663233576</c:v>
                </c:pt>
                <c:pt idx="660">
                  <c:v>0.69097705182150881</c:v>
                </c:pt>
                <c:pt idx="661">
                  <c:v>0.69117090205436538</c:v>
                </c:pt>
                <c:pt idx="662">
                  <c:v>0.69136566396230081</c:v>
                </c:pt>
                <c:pt idx="663">
                  <c:v>0.69156143187308405</c:v>
                </c:pt>
                <c:pt idx="664">
                  <c:v>0.69175859271511675</c:v>
                </c:pt>
                <c:pt idx="665">
                  <c:v>0.69195724071900033</c:v>
                </c:pt>
                <c:pt idx="666">
                  <c:v>0.69215774114046857</c:v>
                </c:pt>
                <c:pt idx="667">
                  <c:v>0.69235995692859942</c:v>
                </c:pt>
                <c:pt idx="668">
                  <c:v>0.69256366631892297</c:v>
                </c:pt>
                <c:pt idx="669">
                  <c:v>0.69276827685097309</c:v>
                </c:pt>
                <c:pt idx="670">
                  <c:v>0.6929734190792175</c:v>
                </c:pt>
                <c:pt idx="671">
                  <c:v>0.69317887667985723</c:v>
                </c:pt>
                <c:pt idx="672">
                  <c:v>0.69338440367259713</c:v>
                </c:pt>
                <c:pt idx="673">
                  <c:v>0.69358955977300341</c:v>
                </c:pt>
                <c:pt idx="674">
                  <c:v>0.69379391059149143</c:v>
                </c:pt>
                <c:pt idx="675">
                  <c:v>0.69399743170780803</c:v>
                </c:pt>
                <c:pt idx="676">
                  <c:v>0.69420027466535184</c:v>
                </c:pt>
                <c:pt idx="677">
                  <c:v>0.69440257639638381</c:v>
                </c:pt>
                <c:pt idx="678">
                  <c:v>0.69460445465567389</c:v>
                </c:pt>
                <c:pt idx="679">
                  <c:v>0.69480609735096932</c:v>
                </c:pt>
                <c:pt idx="680">
                  <c:v>0.69500773331350629</c:v>
                </c:pt>
                <c:pt idx="681">
                  <c:v>0.69520948162056906</c:v>
                </c:pt>
                <c:pt idx="682">
                  <c:v>0.69541132982857246</c:v>
                </c:pt>
                <c:pt idx="683">
                  <c:v>0.69561377840121907</c:v>
                </c:pt>
                <c:pt idx="684">
                  <c:v>0.69581659502306348</c:v>
                </c:pt>
                <c:pt idx="685">
                  <c:v>0.69602001079113485</c:v>
                </c:pt>
                <c:pt idx="686">
                  <c:v>0.6962241603861099</c:v>
                </c:pt>
                <c:pt idx="687">
                  <c:v>0.69642905801833965</c:v>
                </c:pt>
                <c:pt idx="688">
                  <c:v>0.69663438166314195</c:v>
                </c:pt>
                <c:pt idx="689">
                  <c:v>0.69683940578626491</c:v>
                </c:pt>
                <c:pt idx="690">
                  <c:v>0.69704367921484467</c:v>
                </c:pt>
                <c:pt idx="691">
                  <c:v>0.69724691966871022</c:v>
                </c:pt>
                <c:pt idx="692">
                  <c:v>0.697449039789384</c:v>
                </c:pt>
                <c:pt idx="693">
                  <c:v>0.6976500188091197</c:v>
                </c:pt>
                <c:pt idx="694">
                  <c:v>0.69784986410485295</c:v>
                </c:pt>
                <c:pt idx="695">
                  <c:v>0.69804856007436511</c:v>
                </c:pt>
                <c:pt idx="696">
                  <c:v>0.69824610984279012</c:v>
                </c:pt>
                <c:pt idx="697">
                  <c:v>0.69844251971462201</c:v>
                </c:pt>
                <c:pt idx="698">
                  <c:v>0.69863789416993605</c:v>
                </c:pt>
                <c:pt idx="699">
                  <c:v>0.69883251980183403</c:v>
                </c:pt>
                <c:pt idx="700">
                  <c:v>0.69902609662382031</c:v>
                </c:pt>
                <c:pt idx="701">
                  <c:v>0.69921913214957432</c:v>
                </c:pt>
                <c:pt idx="702">
                  <c:v>0.69941201539071052</c:v>
                </c:pt>
                <c:pt idx="703">
                  <c:v>0.69960522541593351</c:v>
                </c:pt>
                <c:pt idx="704">
                  <c:v>0.6997992392777127</c:v>
                </c:pt>
                <c:pt idx="705">
                  <c:v>0.69999429062304708</c:v>
                </c:pt>
                <c:pt idx="706">
                  <c:v>0.70019050109334491</c:v>
                </c:pt>
                <c:pt idx="707">
                  <c:v>0.70038814273235328</c:v>
                </c:pt>
                <c:pt idx="708">
                  <c:v>0.70058743651365285</c:v>
                </c:pt>
                <c:pt idx="709">
                  <c:v>0.70078857812011519</c:v>
                </c:pt>
                <c:pt idx="710">
                  <c:v>0.70099148743146655</c:v>
                </c:pt>
                <c:pt idx="711">
                  <c:v>0.70119595982115357</c:v>
                </c:pt>
                <c:pt idx="712">
                  <c:v>0.70140170084498576</c:v>
                </c:pt>
                <c:pt idx="713">
                  <c:v>0.70160832581182542</c:v>
                </c:pt>
                <c:pt idx="714">
                  <c:v>0.70181541495984701</c:v>
                </c:pt>
                <c:pt idx="715">
                  <c:v>0.70202277277564773</c:v>
                </c:pt>
                <c:pt idx="716">
                  <c:v>0.70223043911658745</c:v>
                </c:pt>
                <c:pt idx="717">
                  <c:v>0.70243800983979876</c:v>
                </c:pt>
                <c:pt idx="718">
                  <c:v>0.7026457594044857</c:v>
                </c:pt>
                <c:pt idx="719">
                  <c:v>0.70285376118507792</c:v>
                </c:pt>
                <c:pt idx="720">
                  <c:v>0.70306246375949677</c:v>
                </c:pt>
                <c:pt idx="721">
                  <c:v>0.70327161912391045</c:v>
                </c:pt>
                <c:pt idx="722">
                  <c:v>0.70348073543799794</c:v>
                </c:pt>
                <c:pt idx="723">
                  <c:v>0.70368935989117187</c:v>
                </c:pt>
                <c:pt idx="724">
                  <c:v>0.70389733652186937</c:v>
                </c:pt>
                <c:pt idx="725">
                  <c:v>0.70410461662535873</c:v>
                </c:pt>
                <c:pt idx="726">
                  <c:v>0.70431119344467952</c:v>
                </c:pt>
                <c:pt idx="727">
                  <c:v>0.70451707029291899</c:v>
                </c:pt>
                <c:pt idx="728">
                  <c:v>0.70472245152129898</c:v>
                </c:pt>
                <c:pt idx="729">
                  <c:v>0.7049274704043671</c:v>
                </c:pt>
                <c:pt idx="730">
                  <c:v>0.70513216596755091</c:v>
                </c:pt>
                <c:pt idx="731">
                  <c:v>0.70533659900865042</c:v>
                </c:pt>
                <c:pt idx="732">
                  <c:v>0.70554074566803826</c:v>
                </c:pt>
                <c:pt idx="733">
                  <c:v>0.70574460722580301</c:v>
                </c:pt>
                <c:pt idx="734">
                  <c:v>0.70594788480066617</c:v>
                </c:pt>
                <c:pt idx="735">
                  <c:v>0.70615022406849071</c:v>
                </c:pt>
                <c:pt idx="736">
                  <c:v>0.70635156912947283</c:v>
                </c:pt>
                <c:pt idx="737">
                  <c:v>0.70655199589614748</c:v>
                </c:pt>
                <c:pt idx="738">
                  <c:v>0.70675132571865995</c:v>
                </c:pt>
                <c:pt idx="739">
                  <c:v>0.70694947620140769</c:v>
                </c:pt>
                <c:pt idx="740">
                  <c:v>0.70714628362269394</c:v>
                </c:pt>
                <c:pt idx="741">
                  <c:v>0.70734187800262338</c:v>
                </c:pt>
                <c:pt idx="742">
                  <c:v>0.70753659067941432</c:v>
                </c:pt>
                <c:pt idx="743">
                  <c:v>0.70773072090665035</c:v>
                </c:pt>
                <c:pt idx="744">
                  <c:v>0.70792455143962152</c:v>
                </c:pt>
                <c:pt idx="745">
                  <c:v>0.70811832815295039</c:v>
                </c:pt>
                <c:pt idx="746">
                  <c:v>0.70831228928818268</c:v>
                </c:pt>
                <c:pt idx="747">
                  <c:v>0.7085068168420412</c:v>
                </c:pt>
                <c:pt idx="748">
                  <c:v>0.70870253576430253</c:v>
                </c:pt>
                <c:pt idx="749">
                  <c:v>0.70890001994704988</c:v>
                </c:pt>
                <c:pt idx="750">
                  <c:v>0.70909970711949488</c:v>
                </c:pt>
                <c:pt idx="751">
                  <c:v>0.70930185792639533</c:v>
                </c:pt>
                <c:pt idx="752">
                  <c:v>0.70950605968550995</c:v>
                </c:pt>
                <c:pt idx="753">
                  <c:v>0.7097123427789378</c:v>
                </c:pt>
                <c:pt idx="754">
                  <c:v>0.70992055732563064</c:v>
                </c:pt>
                <c:pt idx="755">
                  <c:v>0.71013021385043307</c:v>
                </c:pt>
                <c:pt idx="756">
                  <c:v>0.71034035050481947</c:v>
                </c:pt>
                <c:pt idx="757">
                  <c:v>0.71055014187940835</c:v>
                </c:pt>
                <c:pt idx="758">
                  <c:v>0.71075896739571054</c:v>
                </c:pt>
                <c:pt idx="759">
                  <c:v>0.71096699154289822</c:v>
                </c:pt>
                <c:pt idx="760">
                  <c:v>0.71117429591637471</c:v>
                </c:pt>
                <c:pt idx="761">
                  <c:v>0.71138125882859105</c:v>
                </c:pt>
                <c:pt idx="762">
                  <c:v>0.71158827232010569</c:v>
                </c:pt>
                <c:pt idx="763">
                  <c:v>0.71179560107307349</c:v>
                </c:pt>
                <c:pt idx="764">
                  <c:v>0.71200337964143412</c:v>
                </c:pt>
                <c:pt idx="765">
                  <c:v>0.71221160841275222</c:v>
                </c:pt>
                <c:pt idx="766">
                  <c:v>0.71242010067435013</c:v>
                </c:pt>
                <c:pt idx="767">
                  <c:v>0.71262852530606946</c:v>
                </c:pt>
                <c:pt idx="768">
                  <c:v>0.71283652237476824</c:v>
                </c:pt>
                <c:pt idx="769">
                  <c:v>0.71304394984582165</c:v>
                </c:pt>
                <c:pt idx="770">
                  <c:v>0.71325040503409287</c:v>
                </c:pt>
                <c:pt idx="771">
                  <c:v>0.71345610234226475</c:v>
                </c:pt>
                <c:pt idx="772">
                  <c:v>0.71366139375228466</c:v>
                </c:pt>
                <c:pt idx="773">
                  <c:v>0.71386636193560105</c:v>
                </c:pt>
                <c:pt idx="774">
                  <c:v>0.71407081764749414</c:v>
                </c:pt>
                <c:pt idx="775">
                  <c:v>0.71427460927888264</c:v>
                </c:pt>
                <c:pt idx="776">
                  <c:v>0.71447781378346542</c:v>
                </c:pt>
                <c:pt idx="777">
                  <c:v>0.71468054133253422</c:v>
                </c:pt>
                <c:pt idx="778">
                  <c:v>0.71488282522771718</c:v>
                </c:pt>
                <c:pt idx="779">
                  <c:v>0.71508479586391061</c:v>
                </c:pt>
                <c:pt idx="780">
                  <c:v>0.71528638897160457</c:v>
                </c:pt>
                <c:pt idx="781">
                  <c:v>0.71548738967213044</c:v>
                </c:pt>
                <c:pt idx="782">
                  <c:v>0.71568786160553211</c:v>
                </c:pt>
                <c:pt idx="783">
                  <c:v>0.71588823922541844</c:v>
                </c:pt>
                <c:pt idx="784">
                  <c:v>0.71608889785677077</c:v>
                </c:pt>
                <c:pt idx="785">
                  <c:v>0.71629024392207175</c:v>
                </c:pt>
                <c:pt idx="786">
                  <c:v>0.71649242116613798</c:v>
                </c:pt>
                <c:pt idx="787">
                  <c:v>0.71669543650898782</c:v>
                </c:pt>
                <c:pt idx="788">
                  <c:v>0.71689894386540887</c:v>
                </c:pt>
                <c:pt idx="789">
                  <c:v>0.71710255919676047</c:v>
                </c:pt>
                <c:pt idx="790">
                  <c:v>0.71730597705123633</c:v>
                </c:pt>
                <c:pt idx="791">
                  <c:v>0.71750872853164771</c:v>
                </c:pt>
                <c:pt idx="792">
                  <c:v>0.71771038021115074</c:v>
                </c:pt>
                <c:pt idx="793">
                  <c:v>0.71791105476969208</c:v>
                </c:pt>
                <c:pt idx="794">
                  <c:v>0.71811131591428701</c:v>
                </c:pt>
                <c:pt idx="795">
                  <c:v>0.71831184931887615</c:v>
                </c:pt>
                <c:pt idx="796">
                  <c:v>0.71851318919077978</c:v>
                </c:pt>
                <c:pt idx="797">
                  <c:v>0.71871548636103655</c:v>
                </c:pt>
                <c:pt idx="798">
                  <c:v>0.71891886459752341</c:v>
                </c:pt>
                <c:pt idx="799">
                  <c:v>0.71912318090856309</c:v>
                </c:pt>
                <c:pt idx="800">
                  <c:v>0.71932818835740675</c:v>
                </c:pt>
                <c:pt idx="801">
                  <c:v>0.71953376498229982</c:v>
                </c:pt>
                <c:pt idx="802">
                  <c:v>0.71973983580703182</c:v>
                </c:pt>
                <c:pt idx="803">
                  <c:v>0.71994638854402204</c:v>
                </c:pt>
                <c:pt idx="804">
                  <c:v>0.72015325983113487</c:v>
                </c:pt>
                <c:pt idx="805">
                  <c:v>0.72036023796460547</c:v>
                </c:pt>
                <c:pt idx="806">
                  <c:v>0.72056748043745911</c:v>
                </c:pt>
                <c:pt idx="807">
                  <c:v>0.72077486899181431</c:v>
                </c:pt>
                <c:pt idx="808">
                  <c:v>0.72098280689987493</c:v>
                </c:pt>
                <c:pt idx="809">
                  <c:v>0.72119131220615751</c:v>
                </c:pt>
                <c:pt idx="810">
                  <c:v>0.72140017449877836</c:v>
                </c:pt>
                <c:pt idx="811">
                  <c:v>0.72160925507843787</c:v>
                </c:pt>
                <c:pt idx="812">
                  <c:v>0.7218185034345419</c:v>
                </c:pt>
                <c:pt idx="813">
                  <c:v>0.72202797270191832</c:v>
                </c:pt>
                <c:pt idx="814">
                  <c:v>0.7222375919785341</c:v>
                </c:pt>
                <c:pt idx="815">
                  <c:v>0.72244719854820139</c:v>
                </c:pt>
                <c:pt idx="816">
                  <c:v>0.72265659671633153</c:v>
                </c:pt>
                <c:pt idx="817">
                  <c:v>0.72286556710773808</c:v>
                </c:pt>
                <c:pt idx="818">
                  <c:v>0.72307406818246678</c:v>
                </c:pt>
                <c:pt idx="819">
                  <c:v>0.72328209355187878</c:v>
                </c:pt>
                <c:pt idx="820">
                  <c:v>0.72348975276834226</c:v>
                </c:pt>
                <c:pt idx="821">
                  <c:v>0.72369701743403969</c:v>
                </c:pt>
                <c:pt idx="822">
                  <c:v>0.72390366699834785</c:v>
                </c:pt>
                <c:pt idx="823">
                  <c:v>0.72410936573342188</c:v>
                </c:pt>
                <c:pt idx="824">
                  <c:v>0.72431390780817628</c:v>
                </c:pt>
                <c:pt idx="825">
                  <c:v>0.72451749493420559</c:v>
                </c:pt>
                <c:pt idx="826">
                  <c:v>0.72471995131078126</c:v>
                </c:pt>
                <c:pt idx="827">
                  <c:v>0.72492153898954914</c:v>
                </c:pt>
                <c:pt idx="828">
                  <c:v>0.72512239719982785</c:v>
                </c:pt>
                <c:pt idx="829">
                  <c:v>0.72532283317912216</c:v>
                </c:pt>
                <c:pt idx="830">
                  <c:v>0.72552340280319183</c:v>
                </c:pt>
                <c:pt idx="831">
                  <c:v>0.72572478588157929</c:v>
                </c:pt>
                <c:pt idx="832">
                  <c:v>0.72592748104303384</c:v>
                </c:pt>
                <c:pt idx="833">
                  <c:v>0.7261316830932425</c:v>
                </c:pt>
                <c:pt idx="834">
                  <c:v>0.7263373362095541</c:v>
                </c:pt>
                <c:pt idx="835">
                  <c:v>0.72654415248274684</c:v>
                </c:pt>
                <c:pt idx="836">
                  <c:v>0.72675171265828042</c:v>
                </c:pt>
                <c:pt idx="837">
                  <c:v>0.72695950327108017</c:v>
                </c:pt>
                <c:pt idx="838">
                  <c:v>0.72716694351527977</c:v>
                </c:pt>
                <c:pt idx="839">
                  <c:v>0.72737380580370081</c:v>
                </c:pt>
                <c:pt idx="840">
                  <c:v>0.72757999558915454</c:v>
                </c:pt>
                <c:pt idx="841">
                  <c:v>0.72778560140046011</c:v>
                </c:pt>
                <c:pt idx="842">
                  <c:v>0.72799060860111442</c:v>
                </c:pt>
                <c:pt idx="843">
                  <c:v>0.72819512535835251</c:v>
                </c:pt>
                <c:pt idx="844">
                  <c:v>0.72839956879719037</c:v>
                </c:pt>
                <c:pt idx="845">
                  <c:v>0.72860375776204822</c:v>
                </c:pt>
                <c:pt idx="846">
                  <c:v>0.72880778115415268</c:v>
                </c:pt>
                <c:pt idx="847">
                  <c:v>0.72901160812405263</c:v>
                </c:pt>
                <c:pt idx="848">
                  <c:v>0.72921528574828454</c:v>
                </c:pt>
                <c:pt idx="849">
                  <c:v>0.72941920463569498</c:v>
                </c:pt>
                <c:pt idx="850">
                  <c:v>0.72962378198621014</c:v>
                </c:pt>
                <c:pt idx="851">
                  <c:v>0.7298292188039347</c:v>
                </c:pt>
                <c:pt idx="852">
                  <c:v>0.73003542061244198</c:v>
                </c:pt>
                <c:pt idx="853">
                  <c:v>0.73024217721002016</c:v>
                </c:pt>
                <c:pt idx="854">
                  <c:v>0.73044938766451095</c:v>
                </c:pt>
                <c:pt idx="855">
                  <c:v>0.73065705381238255</c:v>
                </c:pt>
                <c:pt idx="856">
                  <c:v>0.73086514713801609</c:v>
                </c:pt>
                <c:pt idx="857">
                  <c:v>0.73107365353211018</c:v>
                </c:pt>
                <c:pt idx="858">
                  <c:v>0.73128234701900086</c:v>
                </c:pt>
                <c:pt idx="859">
                  <c:v>0.73149093322516778</c:v>
                </c:pt>
                <c:pt idx="860">
                  <c:v>0.73169908067160383</c:v>
                </c:pt>
                <c:pt idx="861">
                  <c:v>0.73190646085794142</c:v>
                </c:pt>
                <c:pt idx="862">
                  <c:v>0.73211286764595951</c:v>
                </c:pt>
                <c:pt idx="863">
                  <c:v>0.73231833598949914</c:v>
                </c:pt>
                <c:pt idx="864">
                  <c:v>0.73252242462541417</c:v>
                </c:pt>
                <c:pt idx="865">
                  <c:v>0.73272562113213513</c:v>
                </c:pt>
                <c:pt idx="866">
                  <c:v>0.73292774602489963</c:v>
                </c:pt>
                <c:pt idx="867">
                  <c:v>0.73312919790481046</c:v>
                </c:pt>
                <c:pt idx="868">
                  <c:v>0.73333054783704377</c:v>
                </c:pt>
                <c:pt idx="869">
                  <c:v>0.73353237477564215</c:v>
                </c:pt>
                <c:pt idx="870">
                  <c:v>0.73373485072556333</c:v>
                </c:pt>
                <c:pt idx="871">
                  <c:v>0.7339380803159633</c:v>
                </c:pt>
                <c:pt idx="872">
                  <c:v>0.7341420901937048</c:v>
                </c:pt>
                <c:pt idx="873">
                  <c:v>0.73434688857798536</c:v>
                </c:pt>
                <c:pt idx="874">
                  <c:v>0.73455238284785163</c:v>
                </c:pt>
                <c:pt idx="875">
                  <c:v>0.7347584053281252</c:v>
                </c:pt>
                <c:pt idx="876">
                  <c:v>0.73496471443757483</c:v>
                </c:pt>
                <c:pt idx="877">
                  <c:v>0.73517110747113867</c:v>
                </c:pt>
                <c:pt idx="878">
                  <c:v>0.73537732383145482</c:v>
                </c:pt>
                <c:pt idx="879">
                  <c:v>0.73558324063740088</c:v>
                </c:pt>
                <c:pt idx="880">
                  <c:v>0.73578890167713862</c:v>
                </c:pt>
                <c:pt idx="881">
                  <c:v>0.73599469888474989</c:v>
                </c:pt>
                <c:pt idx="882">
                  <c:v>0.73620098791823441</c:v>
                </c:pt>
                <c:pt idx="883">
                  <c:v>0.7364075581842523</c:v>
                </c:pt>
                <c:pt idx="884">
                  <c:v>0.73661433413121558</c:v>
                </c:pt>
                <c:pt idx="885">
                  <c:v>0.73682100831098063</c:v>
                </c:pt>
                <c:pt idx="886">
                  <c:v>0.73702757843061872</c:v>
                </c:pt>
                <c:pt idx="887">
                  <c:v>0.73723417400834101</c:v>
                </c:pt>
                <c:pt idx="888">
                  <c:v>0.7374407978212677</c:v>
                </c:pt>
                <c:pt idx="889">
                  <c:v>0.73764727836902888</c:v>
                </c:pt>
                <c:pt idx="890">
                  <c:v>0.73785332914424739</c:v>
                </c:pt>
                <c:pt idx="891">
                  <c:v>0.73805864242194708</c:v>
                </c:pt>
                <c:pt idx="892">
                  <c:v>0.73826328936504648</c:v>
                </c:pt>
                <c:pt idx="893">
                  <c:v>0.73846764269916843</c:v>
                </c:pt>
                <c:pt idx="894">
                  <c:v>0.73867212755688239</c:v>
                </c:pt>
                <c:pt idx="895">
                  <c:v>0.73887712472192357</c:v>
                </c:pt>
                <c:pt idx="896">
                  <c:v>0.73908281242482687</c:v>
                </c:pt>
                <c:pt idx="897">
                  <c:v>0.73928899629249689</c:v>
                </c:pt>
                <c:pt idx="898">
                  <c:v>0.73949527628226308</c:v>
                </c:pt>
                <c:pt idx="899">
                  <c:v>0.73970126246141554</c:v>
                </c:pt>
                <c:pt idx="900">
                  <c:v>0.73990679368510481</c:v>
                </c:pt>
                <c:pt idx="901">
                  <c:v>0.74011184423544141</c:v>
                </c:pt>
                <c:pt idx="902">
                  <c:v>0.74031670771840896</c:v>
                </c:pt>
                <c:pt idx="903">
                  <c:v>0.74052130505660729</c:v>
                </c:pt>
                <c:pt idx="904">
                  <c:v>0.74072568896830648</c:v>
                </c:pt>
                <c:pt idx="905">
                  <c:v>0.74093008544421157</c:v>
                </c:pt>
                <c:pt idx="906">
                  <c:v>0.74113497196083555</c:v>
                </c:pt>
                <c:pt idx="907">
                  <c:v>0.74134100354464993</c:v>
                </c:pt>
                <c:pt idx="908">
                  <c:v>0.74154847654681832</c:v>
                </c:pt>
                <c:pt idx="909">
                  <c:v>0.7417571732731717</c:v>
                </c:pt>
                <c:pt idx="910">
                  <c:v>0.74196672155554388</c:v>
                </c:pt>
                <c:pt idx="911">
                  <c:v>0.74217675806699868</c:v>
                </c:pt>
                <c:pt idx="912">
                  <c:v>0.74238662016281987</c:v>
                </c:pt>
                <c:pt idx="913">
                  <c:v>0.7425956896587802</c:v>
                </c:pt>
                <c:pt idx="914">
                  <c:v>0.742803549302119</c:v>
                </c:pt>
                <c:pt idx="915">
                  <c:v>0.74300994681175592</c:v>
                </c:pt>
                <c:pt idx="916">
                  <c:v>0.74321476481474935</c:v>
                </c:pt>
                <c:pt idx="917">
                  <c:v>0.74341820777060941</c:v>
                </c:pt>
                <c:pt idx="918">
                  <c:v>0.74362066411860772</c:v>
                </c:pt>
                <c:pt idx="919">
                  <c:v>0.74382246989951772</c:v>
                </c:pt>
                <c:pt idx="920">
                  <c:v>0.7440240308407241</c:v>
                </c:pt>
                <c:pt idx="921">
                  <c:v>0.74422524540155399</c:v>
                </c:pt>
                <c:pt idx="922">
                  <c:v>0.74442696617281101</c:v>
                </c:pt>
                <c:pt idx="923">
                  <c:v>0.74462914742402941</c:v>
                </c:pt>
                <c:pt idx="924">
                  <c:v>0.74483158340844835</c:v>
                </c:pt>
                <c:pt idx="925">
                  <c:v>0.74503435083437952</c:v>
                </c:pt>
                <c:pt idx="926">
                  <c:v>0.74523744724778762</c:v>
                </c:pt>
                <c:pt idx="927">
                  <c:v>0.74544061741537981</c:v>
                </c:pt>
                <c:pt idx="928">
                  <c:v>0.74564352833927772</c:v>
                </c:pt>
                <c:pt idx="929">
                  <c:v>0.7458460472854419</c:v>
                </c:pt>
                <c:pt idx="930">
                  <c:v>0.74604841096227803</c:v>
                </c:pt>
                <c:pt idx="931">
                  <c:v>0.74625101551721562</c:v>
                </c:pt>
                <c:pt idx="932">
                  <c:v>0.74645434054859328</c:v>
                </c:pt>
                <c:pt idx="933">
                  <c:v>0.74665888050078499</c:v>
                </c:pt>
                <c:pt idx="934">
                  <c:v>0.74686481226897172</c:v>
                </c:pt>
                <c:pt idx="935">
                  <c:v>0.74707225757133155</c:v>
                </c:pt>
                <c:pt idx="936">
                  <c:v>0.74728126229247116</c:v>
                </c:pt>
                <c:pt idx="937">
                  <c:v>0.74749162308777317</c:v>
                </c:pt>
                <c:pt idx="938">
                  <c:v>0.74770283365903611</c:v>
                </c:pt>
                <c:pt idx="939">
                  <c:v>0.74791445836429504</c:v>
                </c:pt>
                <c:pt idx="940">
                  <c:v>0.74812557229800147</c:v>
                </c:pt>
                <c:pt idx="941">
                  <c:v>0.74833558111796605</c:v>
                </c:pt>
                <c:pt idx="942">
                  <c:v>0.74854428106089688</c:v>
                </c:pt>
                <c:pt idx="943">
                  <c:v>0.74875150392407164</c:v>
                </c:pt>
                <c:pt idx="944">
                  <c:v>0.74895750129074146</c:v>
                </c:pt>
                <c:pt idx="945">
                  <c:v>0.74916271523022349</c:v>
                </c:pt>
                <c:pt idx="946">
                  <c:v>0.74936747070066001</c:v>
                </c:pt>
                <c:pt idx="947">
                  <c:v>0.74957185804902915</c:v>
                </c:pt>
                <c:pt idx="948">
                  <c:v>0.74977598205791152</c:v>
                </c:pt>
                <c:pt idx="949">
                  <c:v>0.74998008986962761</c:v>
                </c:pt>
                <c:pt idx="950">
                  <c:v>0.75018426625594814</c:v>
                </c:pt>
                <c:pt idx="951">
                  <c:v>0.75038831757730406</c:v>
                </c:pt>
                <c:pt idx="952">
                  <c:v>0.75059223372049921</c:v>
                </c:pt>
                <c:pt idx="953">
                  <c:v>0.75079589717057238</c:v>
                </c:pt>
                <c:pt idx="954">
                  <c:v>0.75099917039321151</c:v>
                </c:pt>
                <c:pt idx="955">
                  <c:v>0.75120214615232295</c:v>
                </c:pt>
                <c:pt idx="956">
                  <c:v>0.75140517514927996</c:v>
                </c:pt>
                <c:pt idx="957">
                  <c:v>0.75160863246082621</c:v>
                </c:pt>
                <c:pt idx="958">
                  <c:v>0.75181301291508851</c:v>
                </c:pt>
                <c:pt idx="959">
                  <c:v>0.75201816906648578</c:v>
                </c:pt>
                <c:pt idx="960">
                  <c:v>0.75222410385628002</c:v>
                </c:pt>
                <c:pt idx="961">
                  <c:v>0.75243025737737335</c:v>
                </c:pt>
                <c:pt idx="962">
                  <c:v>0.75263667348499208</c:v>
                </c:pt>
                <c:pt idx="963">
                  <c:v>0.75284317530258482</c:v>
                </c:pt>
                <c:pt idx="964">
                  <c:v>0.75304968862725319</c:v>
                </c:pt>
                <c:pt idx="965">
                  <c:v>0.75325562816747915</c:v>
                </c:pt>
                <c:pt idx="966">
                  <c:v>0.75346062920015577</c:v>
                </c:pt>
                <c:pt idx="967">
                  <c:v>0.75366461213588776</c:v>
                </c:pt>
                <c:pt idx="968">
                  <c:v>0.75386771563508581</c:v>
                </c:pt>
                <c:pt idx="969">
                  <c:v>0.75407009338709186</c:v>
                </c:pt>
                <c:pt idx="970">
                  <c:v>0.75427219676520951</c:v>
                </c:pt>
                <c:pt idx="971">
                  <c:v>0.75447438307027559</c:v>
                </c:pt>
                <c:pt idx="972">
                  <c:v>0.75467683942425434</c:v>
                </c:pt>
                <c:pt idx="973">
                  <c:v>0.75487965232880627</c:v>
                </c:pt>
                <c:pt idx="974">
                  <c:v>0.75508305244955476</c:v>
                </c:pt>
                <c:pt idx="975">
                  <c:v>0.75528658821380967</c:v>
                </c:pt>
                <c:pt idx="976">
                  <c:v>0.75549021349319023</c:v>
                </c:pt>
                <c:pt idx="977">
                  <c:v>0.75569411352401039</c:v>
                </c:pt>
                <c:pt idx="978">
                  <c:v>0.75589791147605812</c:v>
                </c:pt>
                <c:pt idx="979">
                  <c:v>0.75610161522638797</c:v>
                </c:pt>
                <c:pt idx="980">
                  <c:v>0.75630528632729632</c:v>
                </c:pt>
                <c:pt idx="981">
                  <c:v>0.75650899351574286</c:v>
                </c:pt>
                <c:pt idx="982">
                  <c:v>0.75671327792977838</c:v>
                </c:pt>
                <c:pt idx="983">
                  <c:v>0.75691854683967197</c:v>
                </c:pt>
                <c:pt idx="984">
                  <c:v>0.7571247705868811</c:v>
                </c:pt>
                <c:pt idx="985">
                  <c:v>0.75733176621888154</c:v>
                </c:pt>
                <c:pt idx="986">
                  <c:v>0.75753920598825231</c:v>
                </c:pt>
                <c:pt idx="987">
                  <c:v>0.75774694211012716</c:v>
                </c:pt>
                <c:pt idx="988">
                  <c:v>0.75795475995952022</c:v>
                </c:pt>
                <c:pt idx="989">
                  <c:v>0.75816245097799539</c:v>
                </c:pt>
                <c:pt idx="990">
                  <c:v>0.75837012747357102</c:v>
                </c:pt>
                <c:pt idx="991">
                  <c:v>0.75857766724590125</c:v>
                </c:pt>
                <c:pt idx="992">
                  <c:v>0.75878503301933198</c:v>
                </c:pt>
                <c:pt idx="993">
                  <c:v>0.75899214989729691</c:v>
                </c:pt>
                <c:pt idx="994">
                  <c:v>0.75919932970070381</c:v>
                </c:pt>
                <c:pt idx="995">
                  <c:v>0.75940666303370674</c:v>
                </c:pt>
                <c:pt idx="996">
                  <c:v>0.75961441787514306</c:v>
                </c:pt>
                <c:pt idx="997">
                  <c:v>0.75982241652914928</c:v>
                </c:pt>
                <c:pt idx="998">
                  <c:v>0.76002993900089455</c:v>
                </c:pt>
                <c:pt idx="999">
                  <c:v>0.76023672257449282</c:v>
                </c:pt>
                <c:pt idx="1000">
                  <c:v>0.76044263054761596</c:v>
                </c:pt>
                <c:pt idx="1001">
                  <c:v>0.76064733397201867</c:v>
                </c:pt>
                <c:pt idx="1002">
                  <c:v>0.76085124287586281</c:v>
                </c:pt>
                <c:pt idx="1003">
                  <c:v>0.76105462174783023</c:v>
                </c:pt>
                <c:pt idx="1004">
                  <c:v>0.76125807954806657</c:v>
                </c:pt>
                <c:pt idx="1005">
                  <c:v>0.76146208181801844</c:v>
                </c:pt>
                <c:pt idx="1006">
                  <c:v>0.76166713518038398</c:v>
                </c:pt>
                <c:pt idx="1007">
                  <c:v>0.76187324046034932</c:v>
                </c:pt>
                <c:pt idx="1008">
                  <c:v>0.76208063306964557</c:v>
                </c:pt>
                <c:pt idx="1009">
                  <c:v>0.76228904778506812</c:v>
                </c:pt>
                <c:pt idx="1010">
                  <c:v>0.7624984261819604</c:v>
                </c:pt>
                <c:pt idx="1011">
                  <c:v>0.76270822510014313</c:v>
                </c:pt>
                <c:pt idx="1012">
                  <c:v>0.7629177939107481</c:v>
                </c:pt>
                <c:pt idx="1013">
                  <c:v>0.76312656574497661</c:v>
                </c:pt>
                <c:pt idx="1014">
                  <c:v>0.76333422373864956</c:v>
                </c:pt>
                <c:pt idx="1015">
                  <c:v>0.76354055150631517</c:v>
                </c:pt>
                <c:pt idx="1016">
                  <c:v>0.76374535009167455</c:v>
                </c:pt>
                <c:pt idx="1017">
                  <c:v>0.76394855303640019</c:v>
                </c:pt>
                <c:pt idx="1018">
                  <c:v>0.76415094506803793</c:v>
                </c:pt>
                <c:pt idx="1019">
                  <c:v>0.76435312575678604</c:v>
                </c:pt>
                <c:pt idx="1020">
                  <c:v>0.76455525701553761</c:v>
                </c:pt>
                <c:pt idx="1021">
                  <c:v>0.76475738979784857</c:v>
                </c:pt>
                <c:pt idx="1022">
                  <c:v>0.76495976062408677</c:v>
                </c:pt>
                <c:pt idx="1023">
                  <c:v>0.76516232042069809</c:v>
                </c:pt>
                <c:pt idx="1024">
                  <c:v>0.76536511968282595</c:v>
                </c:pt>
                <c:pt idx="1025">
                  <c:v>0.76556803987967481</c:v>
                </c:pt>
                <c:pt idx="1026">
                  <c:v>0.76577097408127925</c:v>
                </c:pt>
                <c:pt idx="1027">
                  <c:v>0.76597393798389068</c:v>
                </c:pt>
                <c:pt idx="1028">
                  <c:v>0.76617708573465892</c:v>
                </c:pt>
                <c:pt idx="1029">
                  <c:v>0.76638033294827501</c:v>
                </c:pt>
                <c:pt idx="1030">
                  <c:v>0.76658360020238936</c:v>
                </c:pt>
                <c:pt idx="1031">
                  <c:v>0.76678681782980174</c:v>
                </c:pt>
                <c:pt idx="1032">
                  <c:v>0.76699011681675267</c:v>
                </c:pt>
                <c:pt idx="1033">
                  <c:v>0.7671937879904005</c:v>
                </c:pt>
                <c:pt idx="1034">
                  <c:v>0.76739790226411808</c:v>
                </c:pt>
                <c:pt idx="1035">
                  <c:v>0.76760234531009486</c:v>
                </c:pt>
                <c:pt idx="1036">
                  <c:v>0.76780697193316716</c:v>
                </c:pt>
                <c:pt idx="1037">
                  <c:v>0.7680123870557729</c:v>
                </c:pt>
                <c:pt idx="1038">
                  <c:v>0.76821877378209569</c:v>
                </c:pt>
                <c:pt idx="1039">
                  <c:v>0.7684259256755831</c:v>
                </c:pt>
                <c:pt idx="1040">
                  <c:v>0.76863347969402918</c:v>
                </c:pt>
                <c:pt idx="1041">
                  <c:v>0.7688418433946832</c:v>
                </c:pt>
                <c:pt idx="1042">
                  <c:v>0.76905095973850912</c:v>
                </c:pt>
                <c:pt idx="1043">
                  <c:v>0.76926101170165184</c:v>
                </c:pt>
                <c:pt idx="1044">
                  <c:v>0.76947176308027776</c:v>
                </c:pt>
                <c:pt idx="1045">
                  <c:v>0.76968304648828922</c:v>
                </c:pt>
                <c:pt idx="1046">
                  <c:v>0.76989453477451475</c:v>
                </c:pt>
                <c:pt idx="1047">
                  <c:v>0.77010618466831871</c:v>
                </c:pt>
                <c:pt idx="1048">
                  <c:v>0.77031738975598718</c:v>
                </c:pt>
                <c:pt idx="1049">
                  <c:v>0.77052761608707188</c:v>
                </c:pt>
                <c:pt idx="1050">
                  <c:v>0.77073667269959878</c:v>
                </c:pt>
                <c:pt idx="1051">
                  <c:v>0.77094466817499607</c:v>
                </c:pt>
                <c:pt idx="1052">
                  <c:v>0.77115191783240455</c:v>
                </c:pt>
                <c:pt idx="1053">
                  <c:v>0.77135860164836045</c:v>
                </c:pt>
                <c:pt idx="1054">
                  <c:v>0.77156490235753172</c:v>
                </c:pt>
                <c:pt idx="1055">
                  <c:v>0.77177097743001111</c:v>
                </c:pt>
                <c:pt idx="1056">
                  <c:v>0.77197697305914215</c:v>
                </c:pt>
                <c:pt idx="1057">
                  <c:v>0.77218269815127127</c:v>
                </c:pt>
                <c:pt idx="1058">
                  <c:v>0.77238761444267978</c:v>
                </c:pt>
                <c:pt idx="1059">
                  <c:v>0.77259164277125869</c:v>
                </c:pt>
                <c:pt idx="1060">
                  <c:v>0.77279477311825429</c:v>
                </c:pt>
                <c:pt idx="1061">
                  <c:v>0.77299719645124965</c:v>
                </c:pt>
                <c:pt idx="1062">
                  <c:v>0.77319932991730667</c:v>
                </c:pt>
                <c:pt idx="1063">
                  <c:v>0.7734013892327265</c:v>
                </c:pt>
                <c:pt idx="1064">
                  <c:v>0.77360397893296451</c:v>
                </c:pt>
                <c:pt idx="1065">
                  <c:v>0.77380738596673382</c:v>
                </c:pt>
                <c:pt idx="1066">
                  <c:v>0.77401171734558194</c:v>
                </c:pt>
                <c:pt idx="1067">
                  <c:v>0.77421718891817803</c:v>
                </c:pt>
                <c:pt idx="1068">
                  <c:v>0.77442355491772719</c:v>
                </c:pt>
                <c:pt idx="1069">
                  <c:v>0.77463091754912849</c:v>
                </c:pt>
                <c:pt idx="1070">
                  <c:v>0.77483915516895607</c:v>
                </c:pt>
                <c:pt idx="1071">
                  <c:v>0.77504780502141357</c:v>
                </c:pt>
                <c:pt idx="1072">
                  <c:v>0.7752562263772127</c:v>
                </c:pt>
                <c:pt idx="1073">
                  <c:v>0.77546415969994298</c:v>
                </c:pt>
                <c:pt idx="1074">
                  <c:v>0.77567125450642604</c:v>
                </c:pt>
                <c:pt idx="1075">
                  <c:v>0.77587757289106041</c:v>
                </c:pt>
                <c:pt idx="1076">
                  <c:v>0.77608335193782507</c:v>
                </c:pt>
                <c:pt idx="1077">
                  <c:v>0.77628881934338734</c:v>
                </c:pt>
                <c:pt idx="1078">
                  <c:v>0.77649402519273691</c:v>
                </c:pt>
                <c:pt idx="1079">
                  <c:v>0.77669930218538974</c:v>
                </c:pt>
                <c:pt idx="1080">
                  <c:v>0.77690458951096808</c:v>
                </c:pt>
                <c:pt idx="1081">
                  <c:v>0.77710986133189563</c:v>
                </c:pt>
                <c:pt idx="1082">
                  <c:v>0.77731509471226401</c:v>
                </c:pt>
                <c:pt idx="1083">
                  <c:v>0.7775204464494333</c:v>
                </c:pt>
                <c:pt idx="1084">
                  <c:v>0.77772580550128156</c:v>
                </c:pt>
                <c:pt idx="1085">
                  <c:v>0.77793103615710701</c:v>
                </c:pt>
                <c:pt idx="1086">
                  <c:v>0.77813618298847531</c:v>
                </c:pt>
                <c:pt idx="1087">
                  <c:v>0.77834137944353987</c:v>
                </c:pt>
                <c:pt idx="1088">
                  <c:v>0.77854704815330322</c:v>
                </c:pt>
                <c:pt idx="1089">
                  <c:v>0.77875317889020645</c:v>
                </c:pt>
                <c:pt idx="1090">
                  <c:v>0.77895978708728775</c:v>
                </c:pt>
                <c:pt idx="1091">
                  <c:v>0.77916723375631469</c:v>
                </c:pt>
                <c:pt idx="1092">
                  <c:v>0.77937568105437116</c:v>
                </c:pt>
                <c:pt idx="1093">
                  <c:v>0.77958466201120302</c:v>
                </c:pt>
                <c:pt idx="1094">
                  <c:v>0.77979362294776011</c:v>
                </c:pt>
                <c:pt idx="1095">
                  <c:v>0.78000199791238889</c:v>
                </c:pt>
                <c:pt idx="1096">
                  <c:v>0.78020943360162387</c:v>
                </c:pt>
                <c:pt idx="1097">
                  <c:v>0.78041539445234243</c:v>
                </c:pt>
                <c:pt idx="1098">
                  <c:v>0.78062030891580136</c:v>
                </c:pt>
                <c:pt idx="1099">
                  <c:v>0.78082480725498327</c:v>
                </c:pt>
                <c:pt idx="1100">
                  <c:v>0.7810297115197582</c:v>
                </c:pt>
                <c:pt idx="1101">
                  <c:v>0.78123573485084108</c:v>
                </c:pt>
                <c:pt idx="1102">
                  <c:v>0.78144320271972634</c:v>
                </c:pt>
                <c:pt idx="1103">
                  <c:v>0.78165167639665345</c:v>
                </c:pt>
                <c:pt idx="1104">
                  <c:v>0.78186073791369259</c:v>
                </c:pt>
                <c:pt idx="1105">
                  <c:v>0.78207013867968977</c:v>
                </c:pt>
                <c:pt idx="1106">
                  <c:v>0.7822794097333563</c:v>
                </c:pt>
                <c:pt idx="1107">
                  <c:v>0.78248777283925075</c:v>
                </c:pt>
                <c:pt idx="1108">
                  <c:v>0.78269468176774448</c:v>
                </c:pt>
                <c:pt idx="1109">
                  <c:v>0.78290027157550013</c:v>
                </c:pt>
                <c:pt idx="1110">
                  <c:v>0.78310486912909771</c:v>
                </c:pt>
                <c:pt idx="1111">
                  <c:v>0.78330857349148419</c:v>
                </c:pt>
                <c:pt idx="1112">
                  <c:v>0.78351160868842573</c:v>
                </c:pt>
                <c:pt idx="1113">
                  <c:v>0.78371446705194492</c:v>
                </c:pt>
                <c:pt idx="1114">
                  <c:v>0.78391779849687437</c:v>
                </c:pt>
                <c:pt idx="1115">
                  <c:v>0.78412184020558262</c:v>
                </c:pt>
                <c:pt idx="1116">
                  <c:v>0.78432664984314415</c:v>
                </c:pt>
                <c:pt idx="1117">
                  <c:v>0.78453230998227208</c:v>
                </c:pt>
                <c:pt idx="1118">
                  <c:v>0.78473880136518026</c:v>
                </c:pt>
                <c:pt idx="1119">
                  <c:v>0.78494595065017725</c:v>
                </c:pt>
                <c:pt idx="1120">
                  <c:v>0.78515337570864474</c:v>
                </c:pt>
                <c:pt idx="1121">
                  <c:v>0.78536084775396064</c:v>
                </c:pt>
                <c:pt idx="1122">
                  <c:v>0.78556840406349093</c:v>
                </c:pt>
                <c:pt idx="1123">
                  <c:v>0.78577628215351025</c:v>
                </c:pt>
                <c:pt idx="1124">
                  <c:v>0.78598457715970504</c:v>
                </c:pt>
                <c:pt idx="1125">
                  <c:v>0.78619314775441651</c:v>
                </c:pt>
                <c:pt idx="1126">
                  <c:v>0.78640196351304825</c:v>
                </c:pt>
                <c:pt idx="1127">
                  <c:v>0.78661143327240624</c:v>
                </c:pt>
                <c:pt idx="1128">
                  <c:v>0.78682176188929576</c:v>
                </c:pt>
                <c:pt idx="1129">
                  <c:v>0.78703272040797845</c:v>
                </c:pt>
                <c:pt idx="1130">
                  <c:v>0.78724386182333794</c:v>
                </c:pt>
                <c:pt idx="1131">
                  <c:v>0.78745510209132585</c:v>
                </c:pt>
                <c:pt idx="1132">
                  <c:v>0.78766637805592821</c:v>
                </c:pt>
                <c:pt idx="1133">
                  <c:v>0.78787743103511687</c:v>
                </c:pt>
                <c:pt idx="1134">
                  <c:v>0.78808820538376245</c:v>
                </c:pt>
                <c:pt idx="1135">
                  <c:v>0.78829887948104216</c:v>
                </c:pt>
                <c:pt idx="1136">
                  <c:v>0.78850972149500742</c:v>
                </c:pt>
                <c:pt idx="1137">
                  <c:v>0.78872054149432835</c:v>
                </c:pt>
                <c:pt idx="1138">
                  <c:v>0.78893084724485352</c:v>
                </c:pt>
                <c:pt idx="1139">
                  <c:v>0.78914031734733603</c:v>
                </c:pt>
                <c:pt idx="1140">
                  <c:v>0.78934857085331567</c:v>
                </c:pt>
                <c:pt idx="1141">
                  <c:v>0.78955562882915764</c:v>
                </c:pt>
                <c:pt idx="1142">
                  <c:v>0.78976111551847217</c:v>
                </c:pt>
                <c:pt idx="1143">
                  <c:v>0.78996494087789504</c:v>
                </c:pt>
                <c:pt idx="1144">
                  <c:v>0.79016737577735396</c:v>
                </c:pt>
                <c:pt idx="1145">
                  <c:v>0.79036897548341567</c:v>
                </c:pt>
                <c:pt idx="1146">
                  <c:v>0.79057009815187129</c:v>
                </c:pt>
                <c:pt idx="1147">
                  <c:v>0.79077096819647608</c:v>
                </c:pt>
                <c:pt idx="1148">
                  <c:v>0.79097181231672109</c:v>
                </c:pt>
                <c:pt idx="1149">
                  <c:v>0.79117301501734427</c:v>
                </c:pt>
                <c:pt idx="1150">
                  <c:v>0.79137496969395815</c:v>
                </c:pt>
                <c:pt idx="1151">
                  <c:v>0.79157767785198863</c:v>
                </c:pt>
                <c:pt idx="1152">
                  <c:v>0.79178122989142374</c:v>
                </c:pt>
                <c:pt idx="1153">
                  <c:v>0.79198552434408453</c:v>
                </c:pt>
                <c:pt idx="1154">
                  <c:v>0.79219024901824175</c:v>
                </c:pt>
                <c:pt idx="1155">
                  <c:v>0.79239504239490777</c:v>
                </c:pt>
                <c:pt idx="1156">
                  <c:v>0.79259959500611954</c:v>
                </c:pt>
                <c:pt idx="1157">
                  <c:v>0.79280407294241417</c:v>
                </c:pt>
                <c:pt idx="1158">
                  <c:v>0.79300859972230431</c:v>
                </c:pt>
                <c:pt idx="1159">
                  <c:v>0.79321320362762904</c:v>
                </c:pt>
                <c:pt idx="1160">
                  <c:v>0.79341761229073149</c:v>
                </c:pt>
                <c:pt idx="1161">
                  <c:v>0.79362174736555013</c:v>
                </c:pt>
                <c:pt idx="1162">
                  <c:v>0.79382579466504466</c:v>
                </c:pt>
                <c:pt idx="1163">
                  <c:v>0.79403011226631492</c:v>
                </c:pt>
                <c:pt idx="1164">
                  <c:v>0.7942350834888382</c:v>
                </c:pt>
                <c:pt idx="1165">
                  <c:v>0.79444112453295002</c:v>
                </c:pt>
                <c:pt idx="1166">
                  <c:v>0.79464872192555713</c:v>
                </c:pt>
                <c:pt idx="1167">
                  <c:v>0.79485840257655171</c:v>
                </c:pt>
                <c:pt idx="1168">
                  <c:v>0.7950702063383468</c:v>
                </c:pt>
                <c:pt idx="1169">
                  <c:v>0.79528405181852146</c:v>
                </c:pt>
                <c:pt idx="1170">
                  <c:v>0.79549946221928525</c:v>
                </c:pt>
                <c:pt idx="1171">
                  <c:v>0.7957159516197827</c:v>
                </c:pt>
                <c:pt idx="1172">
                  <c:v>0.79593252586541396</c:v>
                </c:pt>
                <c:pt idx="1173">
                  <c:v>0.79614881047370134</c:v>
                </c:pt>
                <c:pt idx="1174">
                  <c:v>0.79636441725796558</c:v>
                </c:pt>
                <c:pt idx="1175">
                  <c:v>0.79657910717714642</c:v>
                </c:pt>
                <c:pt idx="1176">
                  <c:v>0.79679284241337867</c:v>
                </c:pt>
                <c:pt idx="1177">
                  <c:v>0.79700546480902468</c:v>
                </c:pt>
                <c:pt idx="1178">
                  <c:v>0.79721710322978812</c:v>
                </c:pt>
                <c:pt idx="1179">
                  <c:v>0.79742798004653936</c:v>
                </c:pt>
                <c:pt idx="1180">
                  <c:v>0.7976380991176848</c:v>
                </c:pt>
                <c:pt idx="1181">
                  <c:v>0.79784732363323718</c:v>
                </c:pt>
                <c:pt idx="1182">
                  <c:v>0.79805553508837779</c:v>
                </c:pt>
                <c:pt idx="1183">
                  <c:v>0.79826274903804384</c:v>
                </c:pt>
                <c:pt idx="1184">
                  <c:v>0.79846909450911752</c:v>
                </c:pt>
                <c:pt idx="1185">
                  <c:v>0.79867490045761425</c:v>
                </c:pt>
                <c:pt idx="1186">
                  <c:v>0.79888042024146433</c:v>
                </c:pt>
                <c:pt idx="1187">
                  <c:v>0.79908564149414907</c:v>
                </c:pt>
                <c:pt idx="1188">
                  <c:v>0.79929027477572845</c:v>
                </c:pt>
                <c:pt idx="1189">
                  <c:v>0.79949387300435193</c:v>
                </c:pt>
                <c:pt idx="1190">
                  <c:v>0.7996964161963358</c:v>
                </c:pt>
                <c:pt idx="1191">
                  <c:v>0.79989784439593226</c:v>
                </c:pt>
                <c:pt idx="1192">
                  <c:v>0.80009857995451661</c:v>
                </c:pt>
                <c:pt idx="1193">
                  <c:v>0.80029877297756358</c:v>
                </c:pt>
                <c:pt idx="1194">
                  <c:v>0.8004989357994583</c:v>
                </c:pt>
                <c:pt idx="1195">
                  <c:v>0.80069949077381486</c:v>
                </c:pt>
                <c:pt idx="1196">
                  <c:v>0.80090083505073073</c:v>
                </c:pt>
                <c:pt idx="1197">
                  <c:v>0.8011030117913055</c:v>
                </c:pt>
                <c:pt idx="1198">
                  <c:v>0.80130586906619639</c:v>
                </c:pt>
                <c:pt idx="1199">
                  <c:v>0.80150923743446989</c:v>
                </c:pt>
                <c:pt idx="1200">
                  <c:v>0.80171291480613993</c:v>
                </c:pt>
                <c:pt idx="1201">
                  <c:v>0.80191677190688615</c:v>
                </c:pt>
                <c:pt idx="1202">
                  <c:v>0.80212098013988875</c:v>
                </c:pt>
                <c:pt idx="1203">
                  <c:v>0.80232569673743681</c:v>
                </c:pt>
                <c:pt idx="1204">
                  <c:v>0.80253105642780631</c:v>
                </c:pt>
                <c:pt idx="1205">
                  <c:v>0.80273717523361954</c:v>
                </c:pt>
                <c:pt idx="1206">
                  <c:v>0.80294438165040161</c:v>
                </c:pt>
                <c:pt idx="1207">
                  <c:v>0.80315320285355951</c:v>
                </c:pt>
                <c:pt idx="1208">
                  <c:v>0.8033635532248502</c:v>
                </c:pt>
                <c:pt idx="1209">
                  <c:v>0.80357522846266072</c:v>
                </c:pt>
                <c:pt idx="1210">
                  <c:v>0.80378759848787318</c:v>
                </c:pt>
                <c:pt idx="1211">
                  <c:v>0.80400018063993539</c:v>
                </c:pt>
                <c:pt idx="1212">
                  <c:v>0.80421284484710831</c:v>
                </c:pt>
                <c:pt idx="1213">
                  <c:v>0.8044253841414849</c:v>
                </c:pt>
                <c:pt idx="1214">
                  <c:v>0.80463749047551103</c:v>
                </c:pt>
                <c:pt idx="1215">
                  <c:v>0.80484896631611724</c:v>
                </c:pt>
                <c:pt idx="1216">
                  <c:v>0.80505966686267028</c:v>
                </c:pt>
                <c:pt idx="1217">
                  <c:v>0.80526935797209942</c:v>
                </c:pt>
                <c:pt idx="1218">
                  <c:v>0.80547797756556849</c:v>
                </c:pt>
                <c:pt idx="1219">
                  <c:v>0.80568579488038061</c:v>
                </c:pt>
                <c:pt idx="1220">
                  <c:v>0.80589296745980876</c:v>
                </c:pt>
                <c:pt idx="1221">
                  <c:v>0.80609959418904675</c:v>
                </c:pt>
                <c:pt idx="1222">
                  <c:v>0.80630587827380051</c:v>
                </c:pt>
                <c:pt idx="1223">
                  <c:v>0.80651198607011443</c:v>
                </c:pt>
                <c:pt idx="1224">
                  <c:v>0.8067183555678844</c:v>
                </c:pt>
                <c:pt idx="1225">
                  <c:v>0.80692498353262943</c:v>
                </c:pt>
                <c:pt idx="1226">
                  <c:v>0.80713217111672009</c:v>
                </c:pt>
                <c:pt idx="1227">
                  <c:v>0.8073399039904875</c:v>
                </c:pt>
                <c:pt idx="1228">
                  <c:v>0.80754852057777682</c:v>
                </c:pt>
                <c:pt idx="1229">
                  <c:v>0.80775825686492519</c:v>
                </c:pt>
                <c:pt idx="1230">
                  <c:v>0.80796875532407841</c:v>
                </c:pt>
                <c:pt idx="1231">
                  <c:v>0.80817943974780848</c:v>
                </c:pt>
                <c:pt idx="1232">
                  <c:v>0.80838979895097618</c:v>
                </c:pt>
                <c:pt idx="1233">
                  <c:v>0.80859930943888825</c:v>
                </c:pt>
                <c:pt idx="1234">
                  <c:v>0.80880761735259687</c:v>
                </c:pt>
                <c:pt idx="1235">
                  <c:v>0.80901486981019832</c:v>
                </c:pt>
                <c:pt idx="1236">
                  <c:v>0.80922120598020464</c:v>
                </c:pt>
                <c:pt idx="1237">
                  <c:v>0.8094268899379149</c:v>
                </c:pt>
                <c:pt idx="1238">
                  <c:v>0.8096320120054008</c:v>
                </c:pt>
                <c:pt idx="1239">
                  <c:v>0.80983742242736645</c:v>
                </c:pt>
                <c:pt idx="1240">
                  <c:v>0.8100436747727926</c:v>
                </c:pt>
                <c:pt idx="1241">
                  <c:v>0.81025112799893539</c:v>
                </c:pt>
                <c:pt idx="1242">
                  <c:v>0.8104598196651972</c:v>
                </c:pt>
                <c:pt idx="1243">
                  <c:v>0.81066909899177042</c:v>
                </c:pt>
                <c:pt idx="1244">
                  <c:v>0.81087856795183166</c:v>
                </c:pt>
                <c:pt idx="1245">
                  <c:v>0.81108766340201477</c:v>
                </c:pt>
                <c:pt idx="1246">
                  <c:v>0.8112956102095672</c:v>
                </c:pt>
                <c:pt idx="1247">
                  <c:v>0.81150163976971479</c:v>
                </c:pt>
                <c:pt idx="1248">
                  <c:v>0.81170548694537903</c:v>
                </c:pt>
                <c:pt idx="1249">
                  <c:v>0.81190735750267118</c:v>
                </c:pt>
                <c:pt idx="1250">
                  <c:v>0.81210791240407421</c:v>
                </c:pt>
                <c:pt idx="1251">
                  <c:v>0.81230826417684832</c:v>
                </c:pt>
                <c:pt idx="1252">
                  <c:v>0.81250967322890588</c:v>
                </c:pt>
                <c:pt idx="1253">
                  <c:v>0.81271304856756998</c:v>
                </c:pt>
                <c:pt idx="1254">
                  <c:v>0.81291901800857036</c:v>
                </c:pt>
                <c:pt idx="1255">
                  <c:v>0.8131273826070522</c:v>
                </c:pt>
                <c:pt idx="1256">
                  <c:v>0.81333778766689335</c:v>
                </c:pt>
                <c:pt idx="1257">
                  <c:v>0.81354938085162676</c:v>
                </c:pt>
                <c:pt idx="1258">
                  <c:v>0.81376111458154321</c:v>
                </c:pt>
                <c:pt idx="1259">
                  <c:v>0.81397193951629332</c:v>
                </c:pt>
                <c:pt idx="1260">
                  <c:v>0.81418116334482693</c:v>
                </c:pt>
                <c:pt idx="1261">
                  <c:v>0.81438892700709464</c:v>
                </c:pt>
                <c:pt idx="1262">
                  <c:v>0.81459541429110593</c:v>
                </c:pt>
                <c:pt idx="1263">
                  <c:v>0.8148007623396949</c:v>
                </c:pt>
                <c:pt idx="1264">
                  <c:v>0.81500533045645185</c:v>
                </c:pt>
                <c:pt idx="1265">
                  <c:v>0.81520957939046124</c:v>
                </c:pt>
                <c:pt idx="1266">
                  <c:v>0.81541406650261561</c:v>
                </c:pt>
                <c:pt idx="1267">
                  <c:v>0.81561930103872726</c:v>
                </c:pt>
                <c:pt idx="1268">
                  <c:v>0.81582544071530461</c:v>
                </c:pt>
                <c:pt idx="1269">
                  <c:v>0.81603257174463184</c:v>
                </c:pt>
                <c:pt idx="1270">
                  <c:v>0.81624110346776868</c:v>
                </c:pt>
                <c:pt idx="1271">
                  <c:v>0.81645086369314102</c:v>
                </c:pt>
                <c:pt idx="1272">
                  <c:v>0.81666161223292144</c:v>
                </c:pt>
                <c:pt idx="1273">
                  <c:v>0.81687315549515005</c:v>
                </c:pt>
                <c:pt idx="1274">
                  <c:v>0.81708521995020522</c:v>
                </c:pt>
                <c:pt idx="1275">
                  <c:v>0.81729755607969956</c:v>
                </c:pt>
                <c:pt idx="1276">
                  <c:v>0.81750996568267009</c:v>
                </c:pt>
                <c:pt idx="1277">
                  <c:v>0.8177227574435848</c:v>
                </c:pt>
                <c:pt idx="1278">
                  <c:v>0.81793580812094768</c:v>
                </c:pt>
                <c:pt idx="1279">
                  <c:v>0.81814882160994051</c:v>
                </c:pt>
                <c:pt idx="1280">
                  <c:v>0.81836154912459658</c:v>
                </c:pt>
                <c:pt idx="1281">
                  <c:v>0.81857371070377571</c:v>
                </c:pt>
                <c:pt idx="1282">
                  <c:v>0.8187851196273721</c:v>
                </c:pt>
                <c:pt idx="1283">
                  <c:v>0.81899543862933821</c:v>
                </c:pt>
                <c:pt idx="1284">
                  <c:v>0.81920442704179686</c:v>
                </c:pt>
                <c:pt idx="1285">
                  <c:v>0.8194120150971419</c:v>
                </c:pt>
                <c:pt idx="1286">
                  <c:v>0.81961803136650513</c:v>
                </c:pt>
                <c:pt idx="1287">
                  <c:v>0.81982223153492062</c:v>
                </c:pt>
                <c:pt idx="1288">
                  <c:v>0.82002492883097677</c:v>
                </c:pt>
                <c:pt idx="1289">
                  <c:v>0.82022642332178997</c:v>
                </c:pt>
                <c:pt idx="1290">
                  <c:v>0.82042707654350377</c:v>
                </c:pt>
                <c:pt idx="1291">
                  <c:v>0.8206272395013493</c:v>
                </c:pt>
                <c:pt idx="1292">
                  <c:v>0.82082719976989982</c:v>
                </c:pt>
                <c:pt idx="1293">
                  <c:v>0.82102743723750171</c:v>
                </c:pt>
                <c:pt idx="1294">
                  <c:v>0.82122784515281877</c:v>
                </c:pt>
                <c:pt idx="1295">
                  <c:v>0.82142803094501382</c:v>
                </c:pt>
                <c:pt idx="1296">
                  <c:v>0.82162783254687488</c:v>
                </c:pt>
                <c:pt idx="1297">
                  <c:v>0.82182749994993609</c:v>
                </c:pt>
                <c:pt idx="1298">
                  <c:v>0.82202766728795729</c:v>
                </c:pt>
                <c:pt idx="1299">
                  <c:v>0.82222886149860019</c:v>
                </c:pt>
                <c:pt idx="1300">
                  <c:v>0.82243173418983095</c:v>
                </c:pt>
                <c:pt idx="1301">
                  <c:v>0.82263702669933447</c:v>
                </c:pt>
                <c:pt idx="1302">
                  <c:v>0.82284450595262415</c:v>
                </c:pt>
                <c:pt idx="1303">
                  <c:v>0.82305450341397368</c:v>
                </c:pt>
                <c:pt idx="1304">
                  <c:v>0.82326633249184533</c:v>
                </c:pt>
                <c:pt idx="1305">
                  <c:v>0.82347956053351268</c:v>
                </c:pt>
                <c:pt idx="1306">
                  <c:v>0.82369334443152753</c:v>
                </c:pt>
                <c:pt idx="1307">
                  <c:v>0.82390700815573426</c:v>
                </c:pt>
                <c:pt idx="1308">
                  <c:v>0.82411993665761951</c:v>
                </c:pt>
                <c:pt idx="1309">
                  <c:v>0.82433211299544884</c:v>
                </c:pt>
                <c:pt idx="1310">
                  <c:v>0.82454303703561027</c:v>
                </c:pt>
                <c:pt idx="1311">
                  <c:v>0.82475243157317724</c:v>
                </c:pt>
                <c:pt idx="1312">
                  <c:v>0.82496043513787043</c:v>
                </c:pt>
                <c:pt idx="1313">
                  <c:v>0.82516704534426144</c:v>
                </c:pt>
                <c:pt idx="1314">
                  <c:v>0.82537235017557353</c:v>
                </c:pt>
                <c:pt idx="1315">
                  <c:v>0.82557670697693564</c:v>
                </c:pt>
                <c:pt idx="1316">
                  <c:v>0.82578085559909598</c:v>
                </c:pt>
                <c:pt idx="1317">
                  <c:v>0.8259852540891045</c:v>
                </c:pt>
                <c:pt idx="1318">
                  <c:v>0.82619040205978678</c:v>
                </c:pt>
                <c:pt idx="1319">
                  <c:v>0.82639641627441329</c:v>
                </c:pt>
                <c:pt idx="1320">
                  <c:v>0.82660325508592758</c:v>
                </c:pt>
                <c:pt idx="1321">
                  <c:v>0.82681117746730837</c:v>
                </c:pt>
                <c:pt idx="1322">
                  <c:v>0.8270197889731552</c:v>
                </c:pt>
                <c:pt idx="1323">
                  <c:v>0.82722866893805069</c:v>
                </c:pt>
                <c:pt idx="1324">
                  <c:v>0.82743747882687069</c:v>
                </c:pt>
                <c:pt idx="1325">
                  <c:v>0.82764590297758156</c:v>
                </c:pt>
                <c:pt idx="1326">
                  <c:v>0.82785366452936771</c:v>
                </c:pt>
                <c:pt idx="1327">
                  <c:v>0.82806071382053437</c:v>
                </c:pt>
                <c:pt idx="1328">
                  <c:v>0.82826694226066044</c:v>
                </c:pt>
                <c:pt idx="1329">
                  <c:v>0.82847247948425073</c:v>
                </c:pt>
                <c:pt idx="1330">
                  <c:v>0.82867771545760849</c:v>
                </c:pt>
                <c:pt idx="1331">
                  <c:v>0.82888326586475836</c:v>
                </c:pt>
                <c:pt idx="1332">
                  <c:v>0.8290893938967373</c:v>
                </c:pt>
                <c:pt idx="1333">
                  <c:v>0.82929638668544958</c:v>
                </c:pt>
                <c:pt idx="1334">
                  <c:v>0.82950391717220362</c:v>
                </c:pt>
                <c:pt idx="1335">
                  <c:v>0.82971165134542313</c:v>
                </c:pt>
                <c:pt idx="1336">
                  <c:v>0.82991955664138917</c:v>
                </c:pt>
                <c:pt idx="1337">
                  <c:v>0.83012776673927169</c:v>
                </c:pt>
                <c:pt idx="1338">
                  <c:v>0.83033602069350732</c:v>
                </c:pt>
                <c:pt idx="1339">
                  <c:v>0.83054448395804559</c:v>
                </c:pt>
                <c:pt idx="1340">
                  <c:v>0.83075337499064517</c:v>
                </c:pt>
                <c:pt idx="1341">
                  <c:v>0.83096255573409228</c:v>
                </c:pt>
                <c:pt idx="1342">
                  <c:v>0.83117176457664022</c:v>
                </c:pt>
                <c:pt idx="1343">
                  <c:v>0.83138070665414543</c:v>
                </c:pt>
                <c:pt idx="1344">
                  <c:v>0.83158926424876212</c:v>
                </c:pt>
                <c:pt idx="1345">
                  <c:v>0.83179745697476581</c:v>
                </c:pt>
                <c:pt idx="1346">
                  <c:v>0.83200536942570291</c:v>
                </c:pt>
                <c:pt idx="1347">
                  <c:v>0.83221291249123819</c:v>
                </c:pt>
                <c:pt idx="1348">
                  <c:v>0.83241995866319651</c:v>
                </c:pt>
                <c:pt idx="1349">
                  <c:v>0.83262613250874606</c:v>
                </c:pt>
                <c:pt idx="1350">
                  <c:v>0.83283115430258825</c:v>
                </c:pt>
                <c:pt idx="1351">
                  <c:v>0.83303520106576279</c:v>
                </c:pt>
                <c:pt idx="1352">
                  <c:v>0.83323920393526107</c:v>
                </c:pt>
                <c:pt idx="1353">
                  <c:v>0.83344339356921815</c:v>
                </c:pt>
                <c:pt idx="1354">
                  <c:v>0.83364792260221632</c:v>
                </c:pt>
                <c:pt idx="1355">
                  <c:v>0.83385334323421489</c:v>
                </c:pt>
                <c:pt idx="1356">
                  <c:v>0.83405933009848143</c:v>
                </c:pt>
                <c:pt idx="1357">
                  <c:v>0.83426560847494879</c:v>
                </c:pt>
                <c:pt idx="1358">
                  <c:v>0.8344718138612286</c:v>
                </c:pt>
                <c:pt idx="1359">
                  <c:v>0.83467771222990517</c:v>
                </c:pt>
                <c:pt idx="1360">
                  <c:v>0.83488322265057291</c:v>
                </c:pt>
                <c:pt idx="1361">
                  <c:v>0.83508847192030466</c:v>
                </c:pt>
                <c:pt idx="1362">
                  <c:v>0.83529363206849072</c:v>
                </c:pt>
                <c:pt idx="1363">
                  <c:v>0.83549892614950572</c:v>
                </c:pt>
                <c:pt idx="1364">
                  <c:v>0.83570432118137872</c:v>
                </c:pt>
                <c:pt idx="1365">
                  <c:v>0.83590988531355703</c:v>
                </c:pt>
                <c:pt idx="1366">
                  <c:v>0.83611605015600277</c:v>
                </c:pt>
                <c:pt idx="1367">
                  <c:v>0.83632327226278846</c:v>
                </c:pt>
                <c:pt idx="1368">
                  <c:v>0.8365316648260851</c:v>
                </c:pt>
                <c:pt idx="1369">
                  <c:v>0.83674069604041301</c:v>
                </c:pt>
                <c:pt idx="1370">
                  <c:v>0.83694980901380811</c:v>
                </c:pt>
                <c:pt idx="1371">
                  <c:v>0.8371582635151289</c:v>
                </c:pt>
                <c:pt idx="1372">
                  <c:v>0.83736545755115899</c:v>
                </c:pt>
                <c:pt idx="1373">
                  <c:v>0.83757115198906518</c:v>
                </c:pt>
                <c:pt idx="1374">
                  <c:v>0.83777568956890003</c:v>
                </c:pt>
                <c:pt idx="1375">
                  <c:v>0.83797974901570194</c:v>
                </c:pt>
                <c:pt idx="1376">
                  <c:v>0.83818443349106708</c:v>
                </c:pt>
                <c:pt idx="1377">
                  <c:v>0.83839041476864495</c:v>
                </c:pt>
                <c:pt idx="1378">
                  <c:v>0.83859791321999422</c:v>
                </c:pt>
                <c:pt idx="1379">
                  <c:v>0.83880670692270565</c:v>
                </c:pt>
                <c:pt idx="1380">
                  <c:v>0.83901650755857338</c:v>
                </c:pt>
                <c:pt idx="1381">
                  <c:v>0.83922712807810851</c:v>
                </c:pt>
                <c:pt idx="1382">
                  <c:v>0.83943853477577834</c:v>
                </c:pt>
                <c:pt idx="1383">
                  <c:v>0.83964950335263733</c:v>
                </c:pt>
                <c:pt idx="1384">
                  <c:v>0.83985934303452547</c:v>
                </c:pt>
                <c:pt idx="1385">
                  <c:v>0.84006766161343538</c:v>
                </c:pt>
                <c:pt idx="1386">
                  <c:v>0.84027428570752605</c:v>
                </c:pt>
                <c:pt idx="1387">
                  <c:v>0.8404795314213902</c:v>
                </c:pt>
                <c:pt idx="1388">
                  <c:v>0.84068400321747949</c:v>
                </c:pt>
                <c:pt idx="1389">
                  <c:v>0.84088841820651161</c:v>
                </c:pt>
                <c:pt idx="1390">
                  <c:v>0.84109366560910181</c:v>
                </c:pt>
                <c:pt idx="1391">
                  <c:v>0.84130014657316676</c:v>
                </c:pt>
                <c:pt idx="1392">
                  <c:v>0.84150741856539979</c:v>
                </c:pt>
                <c:pt idx="1393">
                  <c:v>0.84171473464888125</c:v>
                </c:pt>
                <c:pt idx="1394">
                  <c:v>0.84192111100474221</c:v>
                </c:pt>
                <c:pt idx="1395">
                  <c:v>0.84212608090424079</c:v>
                </c:pt>
                <c:pt idx="1396">
                  <c:v>0.84232984742221906</c:v>
                </c:pt>
                <c:pt idx="1397">
                  <c:v>0.84253268210221732</c:v>
                </c:pt>
                <c:pt idx="1398">
                  <c:v>0.84273491186849347</c:v>
                </c:pt>
                <c:pt idx="1399">
                  <c:v>0.84293710107303621</c:v>
                </c:pt>
                <c:pt idx="1400">
                  <c:v>0.84313992671321292</c:v>
                </c:pt>
                <c:pt idx="1401">
                  <c:v>0.84334382540934105</c:v>
                </c:pt>
                <c:pt idx="1402">
                  <c:v>0.84354890390980708</c:v>
                </c:pt>
                <c:pt idx="1403">
                  <c:v>0.84375500886103694</c:v>
                </c:pt>
                <c:pt idx="1404">
                  <c:v>0.84396204719679946</c:v>
                </c:pt>
                <c:pt idx="1405">
                  <c:v>0.844169615313758</c:v>
                </c:pt>
                <c:pt idx="1406">
                  <c:v>0.84437691972115392</c:v>
                </c:pt>
                <c:pt idx="1407">
                  <c:v>0.84458305767471609</c:v>
                </c:pt>
                <c:pt idx="1408">
                  <c:v>0.84478743153851998</c:v>
                </c:pt>
                <c:pt idx="1409">
                  <c:v>0.84498994986829501</c:v>
                </c:pt>
                <c:pt idx="1410">
                  <c:v>0.84519091441930383</c:v>
                </c:pt>
                <c:pt idx="1411">
                  <c:v>0.84539141619136571</c:v>
                </c:pt>
                <c:pt idx="1412">
                  <c:v>0.84559189551506186</c:v>
                </c:pt>
                <c:pt idx="1413">
                  <c:v>0.84579315510486264</c:v>
                </c:pt>
                <c:pt idx="1414">
                  <c:v>0.84599587855567127</c:v>
                </c:pt>
                <c:pt idx="1415">
                  <c:v>0.84620045385286047</c:v>
                </c:pt>
                <c:pt idx="1416">
                  <c:v>0.84640679759226167</c:v>
                </c:pt>
                <c:pt idx="1417">
                  <c:v>0.84661458983534166</c:v>
                </c:pt>
                <c:pt idx="1418">
                  <c:v>0.8468236214913315</c:v>
                </c:pt>
                <c:pt idx="1419">
                  <c:v>0.84703345956316689</c:v>
                </c:pt>
                <c:pt idx="1420">
                  <c:v>0.84724356206489015</c:v>
                </c:pt>
                <c:pt idx="1421">
                  <c:v>0.84745282063371019</c:v>
                </c:pt>
                <c:pt idx="1422">
                  <c:v>0.84766083147435733</c:v>
                </c:pt>
                <c:pt idx="1423">
                  <c:v>0.84786730456213755</c:v>
                </c:pt>
                <c:pt idx="1424">
                  <c:v>0.84807248221487663</c:v>
                </c:pt>
                <c:pt idx="1425">
                  <c:v>0.848277032109792</c:v>
                </c:pt>
                <c:pt idx="1426">
                  <c:v>0.84848137903035725</c:v>
                </c:pt>
                <c:pt idx="1427">
                  <c:v>0.84868602016061356</c:v>
                </c:pt>
                <c:pt idx="1428">
                  <c:v>0.84889142569381804</c:v>
                </c:pt>
                <c:pt idx="1429">
                  <c:v>0.84909785163718732</c:v>
                </c:pt>
                <c:pt idx="1430">
                  <c:v>0.84930527292335889</c:v>
                </c:pt>
                <c:pt idx="1431">
                  <c:v>0.8495137366553972</c:v>
                </c:pt>
                <c:pt idx="1432">
                  <c:v>0.8497232576018855</c:v>
                </c:pt>
                <c:pt idx="1433">
                  <c:v>0.84993397483812294</c:v>
                </c:pt>
                <c:pt idx="1434">
                  <c:v>0.85014548414585767</c:v>
                </c:pt>
                <c:pt idx="1435">
                  <c:v>0.85035679950678766</c:v>
                </c:pt>
                <c:pt idx="1436">
                  <c:v>0.85056749036029944</c:v>
                </c:pt>
                <c:pt idx="1437">
                  <c:v>0.85077697681557718</c:v>
                </c:pt>
                <c:pt idx="1438">
                  <c:v>0.8509853364762463</c:v>
                </c:pt>
                <c:pt idx="1439">
                  <c:v>0.85119238627828064</c:v>
                </c:pt>
                <c:pt idx="1440">
                  <c:v>0.85139804904331884</c:v>
                </c:pt>
                <c:pt idx="1441">
                  <c:v>0.85160223889155395</c:v>
                </c:pt>
                <c:pt idx="1442">
                  <c:v>0.85180477194255511</c:v>
                </c:pt>
                <c:pt idx="1443">
                  <c:v>0.85200536715320818</c:v>
                </c:pt>
                <c:pt idx="1444">
                  <c:v>0.85220395772284863</c:v>
                </c:pt>
                <c:pt idx="1445">
                  <c:v>0.85240110352156928</c:v>
                </c:pt>
                <c:pt idx="1446">
                  <c:v>0.85259798333642722</c:v>
                </c:pt>
                <c:pt idx="1447">
                  <c:v>0.85279589355018182</c:v>
                </c:pt>
                <c:pt idx="1448">
                  <c:v>0.85299573050750699</c:v>
                </c:pt>
                <c:pt idx="1449">
                  <c:v>0.85319775399656805</c:v>
                </c:pt>
                <c:pt idx="1450">
                  <c:v>0.85340208660273165</c:v>
                </c:pt>
                <c:pt idx="1451">
                  <c:v>0.85360809851476704</c:v>
                </c:pt>
                <c:pt idx="1452">
                  <c:v>0.85381483085208509</c:v>
                </c:pt>
                <c:pt idx="1453">
                  <c:v>0.8540216278244509</c:v>
                </c:pt>
                <c:pt idx="1454">
                  <c:v>0.8542276275485069</c:v>
                </c:pt>
                <c:pt idx="1455">
                  <c:v>0.85443224766783377</c:v>
                </c:pt>
                <c:pt idx="1456">
                  <c:v>0.85463511015191373</c:v>
                </c:pt>
                <c:pt idx="1457">
                  <c:v>0.85483627170772192</c:v>
                </c:pt>
                <c:pt idx="1458">
                  <c:v>0.85503630531261698</c:v>
                </c:pt>
                <c:pt idx="1459">
                  <c:v>0.85523613848126856</c:v>
                </c:pt>
                <c:pt idx="1460">
                  <c:v>0.85543706662511909</c:v>
                </c:pt>
                <c:pt idx="1461">
                  <c:v>0.85563971778140346</c:v>
                </c:pt>
                <c:pt idx="1462">
                  <c:v>0.85584440401730211</c:v>
                </c:pt>
                <c:pt idx="1463">
                  <c:v>0.85605063755995547</c:v>
                </c:pt>
                <c:pt idx="1464">
                  <c:v>0.85625785866836912</c:v>
                </c:pt>
                <c:pt idx="1465">
                  <c:v>0.85646521450434288</c:v>
                </c:pt>
                <c:pt idx="1466">
                  <c:v>0.85667202395132958</c:v>
                </c:pt>
                <c:pt idx="1467">
                  <c:v>0.85687808727219028</c:v>
                </c:pt>
                <c:pt idx="1468">
                  <c:v>0.85708301774531948</c:v>
                </c:pt>
                <c:pt idx="1469">
                  <c:v>0.85728689405967906</c:v>
                </c:pt>
                <c:pt idx="1470">
                  <c:v>0.85748988123400471</c:v>
                </c:pt>
                <c:pt idx="1471">
                  <c:v>0.85769245225658564</c:v>
                </c:pt>
                <c:pt idx="1472">
                  <c:v>0.85789512557188374</c:v>
                </c:pt>
                <c:pt idx="1473">
                  <c:v>0.85809889044351328</c:v>
                </c:pt>
                <c:pt idx="1474">
                  <c:v>0.85830418298404498</c:v>
                </c:pt>
                <c:pt idx="1475">
                  <c:v>0.85851103726001821</c:v>
                </c:pt>
                <c:pt idx="1476">
                  <c:v>0.85871878414891278</c:v>
                </c:pt>
                <c:pt idx="1477">
                  <c:v>0.85892677896942893</c:v>
                </c:pt>
                <c:pt idx="1478">
                  <c:v>0.85913423427166824</c:v>
                </c:pt>
                <c:pt idx="1479">
                  <c:v>0.85934065363321499</c:v>
                </c:pt>
                <c:pt idx="1480">
                  <c:v>0.85954613189659268</c:v>
                </c:pt>
                <c:pt idx="1481">
                  <c:v>0.8597507167673073</c:v>
                </c:pt>
                <c:pt idx="1482">
                  <c:v>0.85995457101141926</c:v>
                </c:pt>
                <c:pt idx="1483">
                  <c:v>0.86015776562354551</c:v>
                </c:pt>
                <c:pt idx="1484">
                  <c:v>0.86036104818923986</c:v>
                </c:pt>
                <c:pt idx="1485">
                  <c:v>0.8605645743796303</c:v>
                </c:pt>
                <c:pt idx="1486">
                  <c:v>0.86076910459953482</c:v>
                </c:pt>
                <c:pt idx="1487">
                  <c:v>0.86097506558598702</c:v>
                </c:pt>
                <c:pt idx="1488">
                  <c:v>0.86118243235275738</c:v>
                </c:pt>
                <c:pt idx="1489">
                  <c:v>0.86139062423766277</c:v>
                </c:pt>
                <c:pt idx="1490">
                  <c:v>0.86159853569140676</c:v>
                </c:pt>
                <c:pt idx="1491">
                  <c:v>0.86180519117485477</c:v>
                </c:pt>
                <c:pt idx="1492">
                  <c:v>0.8620099476862727</c:v>
                </c:pt>
                <c:pt idx="1493">
                  <c:v>0.86221268094378578</c:v>
                </c:pt>
                <c:pt idx="1494">
                  <c:v>0.86241384485934169</c:v>
                </c:pt>
                <c:pt idx="1495">
                  <c:v>0.86261422216273975</c:v>
                </c:pt>
                <c:pt idx="1496">
                  <c:v>0.86281451250672347</c:v>
                </c:pt>
                <c:pt idx="1497">
                  <c:v>0.86301556226537579</c:v>
                </c:pt>
                <c:pt idx="1498">
                  <c:v>0.86321796746035051</c:v>
                </c:pt>
                <c:pt idx="1499">
                  <c:v>0.86342227584039932</c:v>
                </c:pt>
                <c:pt idx="1500">
                  <c:v>0.86362851568750509</c:v>
                </c:pt>
                <c:pt idx="1501">
                  <c:v>0.86383624994020469</c:v>
                </c:pt>
                <c:pt idx="1502">
                  <c:v>0.86404452959414058</c:v>
                </c:pt>
                <c:pt idx="1503">
                  <c:v>0.86425184946337597</c:v>
                </c:pt>
                <c:pt idx="1504">
                  <c:v>0.86445738547798456</c:v>
                </c:pt>
                <c:pt idx="1505">
                  <c:v>0.86466060175558923</c:v>
                </c:pt>
                <c:pt idx="1506">
                  <c:v>0.86486160295557346</c:v>
                </c:pt>
                <c:pt idx="1507">
                  <c:v>0.86506114032706205</c:v>
                </c:pt>
                <c:pt idx="1508">
                  <c:v>0.86525990797198082</c:v>
                </c:pt>
                <c:pt idx="1509">
                  <c:v>0.86545847457126046</c:v>
                </c:pt>
                <c:pt idx="1510">
                  <c:v>0.8656572595837988</c:v>
                </c:pt>
                <c:pt idx="1511">
                  <c:v>0.86585678232756735</c:v>
                </c:pt>
                <c:pt idx="1512">
                  <c:v>0.86605715635308633</c:v>
                </c:pt>
                <c:pt idx="1513">
                  <c:v>0.86625840619014405</c:v>
                </c:pt>
                <c:pt idx="1514">
                  <c:v>0.86646042477111185</c:v>
                </c:pt>
                <c:pt idx="1515">
                  <c:v>0.86666296333548321</c:v>
                </c:pt>
                <c:pt idx="1516">
                  <c:v>0.86686546497315764</c:v>
                </c:pt>
                <c:pt idx="1517">
                  <c:v>0.86706807976869549</c:v>
                </c:pt>
                <c:pt idx="1518">
                  <c:v>0.86727109194701391</c:v>
                </c:pt>
                <c:pt idx="1519">
                  <c:v>0.86747500085609885</c:v>
                </c:pt>
                <c:pt idx="1520">
                  <c:v>0.86768020419971237</c:v>
                </c:pt>
                <c:pt idx="1521">
                  <c:v>0.86788657226017607</c:v>
                </c:pt>
                <c:pt idx="1522">
                  <c:v>0.86809316892382382</c:v>
                </c:pt>
                <c:pt idx="1523">
                  <c:v>0.86829930398844246</c:v>
                </c:pt>
                <c:pt idx="1524">
                  <c:v>0.86850424975842766</c:v>
                </c:pt>
                <c:pt idx="1525">
                  <c:v>0.86870774380909954</c:v>
                </c:pt>
                <c:pt idx="1526">
                  <c:v>0.86890992757140495</c:v>
                </c:pt>
                <c:pt idx="1527">
                  <c:v>0.86911101540399194</c:v>
                </c:pt>
                <c:pt idx="1528">
                  <c:v>0.86931136760501648</c:v>
                </c:pt>
                <c:pt idx="1529">
                  <c:v>0.86951097007664446</c:v>
                </c:pt>
                <c:pt idx="1530">
                  <c:v>0.86971025996653206</c:v>
                </c:pt>
                <c:pt idx="1531">
                  <c:v>0.86990971910242654</c:v>
                </c:pt>
                <c:pt idx="1532">
                  <c:v>0.87010974089582349</c:v>
                </c:pt>
                <c:pt idx="1533">
                  <c:v>0.87031051392248937</c:v>
                </c:pt>
                <c:pt idx="1534">
                  <c:v>0.87051218158906951</c:v>
                </c:pt>
                <c:pt idx="1535">
                  <c:v>0.87071407434890291</c:v>
                </c:pt>
                <c:pt idx="1536">
                  <c:v>0.87091618332996978</c:v>
                </c:pt>
                <c:pt idx="1537">
                  <c:v>0.87111877332453025</c:v>
                </c:pt>
                <c:pt idx="1538">
                  <c:v>0.87132211579168628</c:v>
                </c:pt>
                <c:pt idx="1539">
                  <c:v>0.8715265482032718</c:v>
                </c:pt>
                <c:pt idx="1540">
                  <c:v>0.87173200456474309</c:v>
                </c:pt>
                <c:pt idx="1541">
                  <c:v>0.871938162472641</c:v>
                </c:pt>
                <c:pt idx="1542">
                  <c:v>0.87214430258780373</c:v>
                </c:pt>
                <c:pt idx="1543">
                  <c:v>0.87235010222331677</c:v>
                </c:pt>
                <c:pt idx="1544">
                  <c:v>0.87255545344178498</c:v>
                </c:pt>
                <c:pt idx="1545">
                  <c:v>0.87276047910435717</c:v>
                </c:pt>
                <c:pt idx="1546">
                  <c:v>0.87296509087963237</c:v>
                </c:pt>
                <c:pt idx="1547">
                  <c:v>0.87316926710808618</c:v>
                </c:pt>
                <c:pt idx="1548">
                  <c:v>0.87337224689948501</c:v>
                </c:pt>
                <c:pt idx="1549">
                  <c:v>0.87357414966157543</c:v>
                </c:pt>
                <c:pt idx="1550">
                  <c:v>0.87377498462443604</c:v>
                </c:pt>
                <c:pt idx="1551">
                  <c:v>0.87397516065355019</c:v>
                </c:pt>
                <c:pt idx="1552">
                  <c:v>0.87417516282808161</c:v>
                </c:pt>
                <c:pt idx="1553">
                  <c:v>0.87437544998740546</c:v>
                </c:pt>
                <c:pt idx="1554">
                  <c:v>0.87457603856324317</c:v>
                </c:pt>
                <c:pt idx="1555">
                  <c:v>0.87477710388312635</c:v>
                </c:pt>
                <c:pt idx="1556">
                  <c:v>0.87497841747982263</c:v>
                </c:pt>
                <c:pt idx="1557">
                  <c:v>0.87518006878780152</c:v>
                </c:pt>
                <c:pt idx="1558">
                  <c:v>0.87538180633076912</c:v>
                </c:pt>
                <c:pt idx="1559">
                  <c:v>0.87558337252987217</c:v>
                </c:pt>
                <c:pt idx="1560">
                  <c:v>0.87578471523054635</c:v>
                </c:pt>
                <c:pt idx="1561">
                  <c:v>0.87598554774330006</c:v>
                </c:pt>
                <c:pt idx="1562">
                  <c:v>0.87618638316676434</c:v>
                </c:pt>
                <c:pt idx="1563">
                  <c:v>0.87638747352682078</c:v>
                </c:pt>
                <c:pt idx="1564">
                  <c:v>0.87658929556908127</c:v>
                </c:pt>
                <c:pt idx="1565">
                  <c:v>0.87679193353320817</c:v>
                </c:pt>
                <c:pt idx="1566">
                  <c:v>0.87699510101766809</c:v>
                </c:pt>
                <c:pt idx="1567">
                  <c:v>0.87719822640436385</c:v>
                </c:pt>
                <c:pt idx="1568">
                  <c:v>0.87740097473708745</c:v>
                </c:pt>
                <c:pt idx="1569">
                  <c:v>0.87760288029578593</c:v>
                </c:pt>
                <c:pt idx="1570">
                  <c:v>0.87780426748233342</c:v>
                </c:pt>
                <c:pt idx="1571">
                  <c:v>0.87800462919341593</c:v>
                </c:pt>
                <c:pt idx="1572">
                  <c:v>0.87820487743749198</c:v>
                </c:pt>
                <c:pt idx="1573">
                  <c:v>0.87840502937574227</c:v>
                </c:pt>
                <c:pt idx="1574">
                  <c:v>0.87860603977116136</c:v>
                </c:pt>
                <c:pt idx="1575">
                  <c:v>0.87880840309032582</c:v>
                </c:pt>
                <c:pt idx="1576">
                  <c:v>0.87901228235565865</c:v>
                </c:pt>
                <c:pt idx="1577">
                  <c:v>0.87921747177955378</c:v>
                </c:pt>
                <c:pt idx="1578">
                  <c:v>0.87942305977023982</c:v>
                </c:pt>
                <c:pt idx="1579">
                  <c:v>0.87962776098681172</c:v>
                </c:pt>
                <c:pt idx="1580">
                  <c:v>0.87983065967091423</c:v>
                </c:pt>
                <c:pt idx="1581">
                  <c:v>0.88003118123846269</c:v>
                </c:pt>
                <c:pt idx="1582">
                  <c:v>0.88022906602813966</c:v>
                </c:pt>
                <c:pt idx="1583">
                  <c:v>0.88042459203504708</c:v>
                </c:pt>
                <c:pt idx="1584">
                  <c:v>0.88061828086916816</c:v>
                </c:pt>
                <c:pt idx="1585">
                  <c:v>0.88081080526852662</c:v>
                </c:pt>
                <c:pt idx="1586">
                  <c:v>0.88100343077588938</c:v>
                </c:pt>
                <c:pt idx="1587">
                  <c:v>0.88119741519987704</c:v>
                </c:pt>
                <c:pt idx="1588">
                  <c:v>0.88139362757378859</c:v>
                </c:pt>
                <c:pt idx="1589">
                  <c:v>0.88159267812257502</c:v>
                </c:pt>
                <c:pt idx="1590">
                  <c:v>0.88179411274898278</c:v>
                </c:pt>
                <c:pt idx="1591">
                  <c:v>0.8819970674057187</c:v>
                </c:pt>
                <c:pt idx="1592">
                  <c:v>0.88220073651842601</c:v>
                </c:pt>
                <c:pt idx="1593">
                  <c:v>0.88240394580586068</c:v>
                </c:pt>
                <c:pt idx="1594">
                  <c:v>0.8826062453403466</c:v>
                </c:pt>
                <c:pt idx="1595">
                  <c:v>0.88280698788023448</c:v>
                </c:pt>
                <c:pt idx="1596">
                  <c:v>0.8830059911301481</c:v>
                </c:pt>
                <c:pt idx="1597">
                  <c:v>0.88320331929718199</c:v>
                </c:pt>
                <c:pt idx="1598">
                  <c:v>0.88339944001938042</c:v>
                </c:pt>
                <c:pt idx="1599">
                  <c:v>0.88359541056698576</c:v>
                </c:pt>
                <c:pt idx="1600">
                  <c:v>0.88379219071592108</c:v>
                </c:pt>
                <c:pt idx="1601">
                  <c:v>0.88399091856173084</c:v>
                </c:pt>
                <c:pt idx="1602">
                  <c:v>0.88419200650246244</c:v>
                </c:pt>
                <c:pt idx="1603">
                  <c:v>0.88439528191142802</c:v>
                </c:pt>
                <c:pt idx="1604">
                  <c:v>0.88460045562591605</c:v>
                </c:pt>
                <c:pt idx="1605">
                  <c:v>0.88480647451774797</c:v>
                </c:pt>
                <c:pt idx="1606">
                  <c:v>0.88501312226890971</c:v>
                </c:pt>
                <c:pt idx="1607">
                  <c:v>0.88521916216975183</c:v>
                </c:pt>
                <c:pt idx="1608">
                  <c:v>0.88542406523585804</c:v>
                </c:pt>
                <c:pt idx="1609">
                  <c:v>0.88562796074268257</c:v>
                </c:pt>
                <c:pt idx="1610">
                  <c:v>0.88583043052906363</c:v>
                </c:pt>
                <c:pt idx="1611">
                  <c:v>0.88603225398081187</c:v>
                </c:pt>
                <c:pt idx="1612">
                  <c:v>0.88623392462520945</c:v>
                </c:pt>
                <c:pt idx="1613">
                  <c:v>0.88643589072844264</c:v>
                </c:pt>
                <c:pt idx="1614">
                  <c:v>0.88663812383031393</c:v>
                </c:pt>
                <c:pt idx="1615">
                  <c:v>0.88684022960447517</c:v>
                </c:pt>
                <c:pt idx="1616">
                  <c:v>0.88704185205324593</c:v>
                </c:pt>
                <c:pt idx="1617">
                  <c:v>0.88724227563794966</c:v>
                </c:pt>
                <c:pt idx="1618">
                  <c:v>0.88744147387272565</c:v>
                </c:pt>
                <c:pt idx="1619">
                  <c:v>0.88763956891744589</c:v>
                </c:pt>
                <c:pt idx="1620">
                  <c:v>0.88783703910170464</c:v>
                </c:pt>
                <c:pt idx="1621">
                  <c:v>0.88803465708257334</c:v>
                </c:pt>
                <c:pt idx="1622">
                  <c:v>0.88823342270089845</c:v>
                </c:pt>
                <c:pt idx="1623">
                  <c:v>0.88843465485778461</c:v>
                </c:pt>
                <c:pt idx="1624">
                  <c:v>0.88863878707556465</c:v>
                </c:pt>
                <c:pt idx="1625">
                  <c:v>0.88884561064725998</c:v>
                </c:pt>
                <c:pt idx="1626">
                  <c:v>0.8890539511407487</c:v>
                </c:pt>
                <c:pt idx="1627">
                  <c:v>0.88926227867044361</c:v>
                </c:pt>
                <c:pt idx="1628">
                  <c:v>0.88946847784266725</c:v>
                </c:pt>
                <c:pt idx="1629">
                  <c:v>0.88967196318221808</c:v>
                </c:pt>
                <c:pt idx="1630">
                  <c:v>0.88987130709821638</c:v>
                </c:pt>
                <c:pt idx="1631">
                  <c:v>0.89006664279344394</c:v>
                </c:pt>
                <c:pt idx="1632">
                  <c:v>0.89025899284585053</c:v>
                </c:pt>
                <c:pt idx="1633">
                  <c:v>0.89044960558674158</c:v>
                </c:pt>
                <c:pt idx="1634">
                  <c:v>0.89063993176196266</c:v>
                </c:pt>
                <c:pt idx="1635">
                  <c:v>0.89083155818306725</c:v>
                </c:pt>
                <c:pt idx="1636">
                  <c:v>0.89102550007708736</c:v>
                </c:pt>
                <c:pt idx="1637">
                  <c:v>0.8912221999180866</c:v>
                </c:pt>
                <c:pt idx="1638">
                  <c:v>0.8914215173318687</c:v>
                </c:pt>
                <c:pt idx="1639">
                  <c:v>0.89162300118738824</c:v>
                </c:pt>
                <c:pt idx="1640">
                  <c:v>0.89182571038531144</c:v>
                </c:pt>
                <c:pt idx="1641">
                  <c:v>0.89202887323083158</c:v>
                </c:pt>
                <c:pt idx="1642">
                  <c:v>0.89223139264157003</c:v>
                </c:pt>
                <c:pt idx="1643">
                  <c:v>0.89243263989072852</c:v>
                </c:pt>
                <c:pt idx="1644">
                  <c:v>0.89263209175161173</c:v>
                </c:pt>
                <c:pt idx="1645">
                  <c:v>0.89282969947968627</c:v>
                </c:pt>
                <c:pt idx="1646">
                  <c:v>0.89302591747626614</c:v>
                </c:pt>
                <c:pt idx="1647">
                  <c:v>0.89322144781865676</c:v>
                </c:pt>
                <c:pt idx="1648">
                  <c:v>0.89341707486693023</c:v>
                </c:pt>
                <c:pt idx="1649">
                  <c:v>0.89361335619461246</c:v>
                </c:pt>
                <c:pt idx="1650">
                  <c:v>0.89381086720824698</c:v>
                </c:pt>
                <c:pt idx="1651">
                  <c:v>0.89400941123829869</c:v>
                </c:pt>
                <c:pt idx="1652">
                  <c:v>0.89420886971972757</c:v>
                </c:pt>
                <c:pt idx="1653">
                  <c:v>0.89440866921803519</c:v>
                </c:pt>
                <c:pt idx="1654">
                  <c:v>0.89460821518678924</c:v>
                </c:pt>
                <c:pt idx="1655">
                  <c:v>0.89480730576033862</c:v>
                </c:pt>
                <c:pt idx="1656">
                  <c:v>0.89500566159727823</c:v>
                </c:pt>
                <c:pt idx="1657">
                  <c:v>0.89520356670471291</c:v>
                </c:pt>
                <c:pt idx="1658">
                  <c:v>0.8954013402297788</c:v>
                </c:pt>
                <c:pt idx="1659">
                  <c:v>0.89559940488930989</c:v>
                </c:pt>
                <c:pt idx="1660">
                  <c:v>0.89579793335020819</c:v>
                </c:pt>
                <c:pt idx="1661">
                  <c:v>0.89599696265284778</c:v>
                </c:pt>
                <c:pt idx="1662">
                  <c:v>0.89619628714016153</c:v>
                </c:pt>
                <c:pt idx="1663">
                  <c:v>0.89639573585030818</c:v>
                </c:pt>
                <c:pt idx="1664">
                  <c:v>0.89659463055473354</c:v>
                </c:pt>
                <c:pt idx="1665">
                  <c:v>0.89679233661082747</c:v>
                </c:pt>
                <c:pt idx="1666">
                  <c:v>0.89698877391301191</c:v>
                </c:pt>
                <c:pt idx="1667">
                  <c:v>0.89718408953526629</c:v>
                </c:pt>
                <c:pt idx="1668">
                  <c:v>0.89737917839960157</c:v>
                </c:pt>
                <c:pt idx="1669">
                  <c:v>0.89757494775163549</c:v>
                </c:pt>
                <c:pt idx="1670">
                  <c:v>0.8977725576684773</c:v>
                </c:pt>
                <c:pt idx="1671">
                  <c:v>0.89797257990971979</c:v>
                </c:pt>
                <c:pt idx="1672">
                  <c:v>0.89817506558000237</c:v>
                </c:pt>
                <c:pt idx="1673">
                  <c:v>0.8983795519298835</c:v>
                </c:pt>
                <c:pt idx="1674">
                  <c:v>0.89858519167611106</c:v>
                </c:pt>
                <c:pt idx="1675">
                  <c:v>0.89879072729327991</c:v>
                </c:pt>
                <c:pt idx="1676">
                  <c:v>0.89899460465931269</c:v>
                </c:pt>
                <c:pt idx="1677">
                  <c:v>0.8991964111852887</c:v>
                </c:pt>
                <c:pt idx="1678">
                  <c:v>0.8993955128089034</c:v>
                </c:pt>
                <c:pt idx="1679">
                  <c:v>0.89959241514823862</c:v>
                </c:pt>
                <c:pt idx="1680">
                  <c:v>0.89978778282720162</c:v>
                </c:pt>
                <c:pt idx="1681">
                  <c:v>0.8999824950427725</c:v>
                </c:pt>
                <c:pt idx="1682">
                  <c:v>0.90017714034173291</c:v>
                </c:pt>
                <c:pt idx="1683">
                  <c:v>0.90037209255368245</c:v>
                </c:pt>
                <c:pt idx="1684">
                  <c:v>0.9005675654475086</c:v>
                </c:pt>
                <c:pt idx="1685">
                  <c:v>0.90076382467443716</c:v>
                </c:pt>
                <c:pt idx="1686">
                  <c:v>0.90096070225116009</c:v>
                </c:pt>
                <c:pt idx="1687">
                  <c:v>0.90115740118960752</c:v>
                </c:pt>
                <c:pt idx="1688">
                  <c:v>0.90135370067620324</c:v>
                </c:pt>
                <c:pt idx="1689">
                  <c:v>0.90154918794581418</c:v>
                </c:pt>
                <c:pt idx="1690">
                  <c:v>0.90174367016256674</c:v>
                </c:pt>
                <c:pt idx="1691">
                  <c:v>0.90193752520521586</c:v>
                </c:pt>
                <c:pt idx="1692">
                  <c:v>0.9021310583442772</c:v>
                </c:pt>
                <c:pt idx="1693">
                  <c:v>0.90232461537147801</c:v>
                </c:pt>
                <c:pt idx="1694">
                  <c:v>0.90251827688857356</c:v>
                </c:pt>
                <c:pt idx="1695">
                  <c:v>0.90271195607988375</c:v>
                </c:pt>
                <c:pt idx="1696">
                  <c:v>0.90290569143189081</c:v>
                </c:pt>
                <c:pt idx="1697">
                  <c:v>0.90309939420105989</c:v>
                </c:pt>
                <c:pt idx="1698">
                  <c:v>0.9032928693442217</c:v>
                </c:pt>
                <c:pt idx="1699">
                  <c:v>0.90348600408883417</c:v>
                </c:pt>
                <c:pt idx="1700">
                  <c:v>0.90367982906283251</c:v>
                </c:pt>
                <c:pt idx="1701">
                  <c:v>0.90387497401076589</c:v>
                </c:pt>
                <c:pt idx="1702">
                  <c:v>0.90407242843177182</c:v>
                </c:pt>
                <c:pt idx="1703">
                  <c:v>0.90427254972505144</c:v>
                </c:pt>
                <c:pt idx="1704">
                  <c:v>0.90447532095011984</c:v>
                </c:pt>
                <c:pt idx="1705">
                  <c:v>0.904680250548766</c:v>
                </c:pt>
                <c:pt idx="1706">
                  <c:v>0.90488643622081799</c:v>
                </c:pt>
                <c:pt idx="1707">
                  <c:v>0.90509319248042264</c:v>
                </c:pt>
                <c:pt idx="1708">
                  <c:v>0.90529964363655702</c:v>
                </c:pt>
                <c:pt idx="1709">
                  <c:v>0.90550460988608783</c:v>
                </c:pt>
                <c:pt idx="1710">
                  <c:v>0.90570740545886785</c:v>
                </c:pt>
                <c:pt idx="1711">
                  <c:v>0.90590782877849207</c:v>
                </c:pt>
                <c:pt idx="1712">
                  <c:v>0.90610640752873461</c:v>
                </c:pt>
                <c:pt idx="1713">
                  <c:v>0.90630409656396471</c:v>
                </c:pt>
                <c:pt idx="1714">
                  <c:v>0.9065020023297834</c:v>
                </c:pt>
                <c:pt idx="1715">
                  <c:v>0.90670107709915748</c:v>
                </c:pt>
                <c:pt idx="1716">
                  <c:v>0.90690189539412669</c:v>
                </c:pt>
                <c:pt idx="1717">
                  <c:v>0.90710441172644662</c:v>
                </c:pt>
                <c:pt idx="1718">
                  <c:v>0.90730820598839823</c:v>
                </c:pt>
                <c:pt idx="1719">
                  <c:v>0.90751207718260252</c:v>
                </c:pt>
                <c:pt idx="1720">
                  <c:v>0.90771421938739216</c:v>
                </c:pt>
                <c:pt idx="1721">
                  <c:v>0.90791340903643203</c:v>
                </c:pt>
                <c:pt idx="1722">
                  <c:v>0.90810911692179941</c:v>
                </c:pt>
                <c:pt idx="1723">
                  <c:v>0.90830188008993062</c:v>
                </c:pt>
                <c:pt idx="1724">
                  <c:v>0.90849286427200449</c:v>
                </c:pt>
                <c:pt idx="1725">
                  <c:v>0.90868355891999864</c:v>
                </c:pt>
                <c:pt idx="1726">
                  <c:v>0.908875087353195</c:v>
                </c:pt>
                <c:pt idx="1727">
                  <c:v>0.90906810153853868</c:v>
                </c:pt>
                <c:pt idx="1728">
                  <c:v>0.90926299540043742</c:v>
                </c:pt>
                <c:pt idx="1729">
                  <c:v>0.90945957418832035</c:v>
                </c:pt>
                <c:pt idx="1730">
                  <c:v>0.90965680020955209</c:v>
                </c:pt>
                <c:pt idx="1731">
                  <c:v>0.90985369372307878</c:v>
                </c:pt>
                <c:pt idx="1732">
                  <c:v>0.91004946077040094</c:v>
                </c:pt>
                <c:pt idx="1733">
                  <c:v>0.91024405935197317</c:v>
                </c:pt>
                <c:pt idx="1734">
                  <c:v>0.9104375410463259</c:v>
                </c:pt>
                <c:pt idx="1735">
                  <c:v>0.91063066965252648</c:v>
                </c:pt>
                <c:pt idx="1736">
                  <c:v>0.91082403802189427</c:v>
                </c:pt>
                <c:pt idx="1737">
                  <c:v>0.91101789378519482</c:v>
                </c:pt>
                <c:pt idx="1738">
                  <c:v>0.91121215216669793</c:v>
                </c:pt>
                <c:pt idx="1739">
                  <c:v>0.9114069629830871</c:v>
                </c:pt>
                <c:pt idx="1740">
                  <c:v>0.91160178945766734</c:v>
                </c:pt>
                <c:pt idx="1741">
                  <c:v>0.9117958818554911</c:v>
                </c:pt>
                <c:pt idx="1742">
                  <c:v>0.91198865566069653</c:v>
                </c:pt>
                <c:pt idx="1743">
                  <c:v>0.91218011417838218</c:v>
                </c:pt>
                <c:pt idx="1744">
                  <c:v>0.91237063760263393</c:v>
                </c:pt>
                <c:pt idx="1745">
                  <c:v>0.91256116619177929</c:v>
                </c:pt>
                <c:pt idx="1746">
                  <c:v>0.91275282532079272</c:v>
                </c:pt>
                <c:pt idx="1747">
                  <c:v>0.9129462292379954</c:v>
                </c:pt>
                <c:pt idx="1748">
                  <c:v>0.91314165957888416</c:v>
                </c:pt>
                <c:pt idx="1749">
                  <c:v>0.91333911781965771</c:v>
                </c:pt>
                <c:pt idx="1750">
                  <c:v>0.91353821659089174</c:v>
                </c:pt>
                <c:pt idx="1751">
                  <c:v>0.91373780329534493</c:v>
                </c:pt>
                <c:pt idx="1752">
                  <c:v>0.91393656510598653</c:v>
                </c:pt>
                <c:pt idx="1753">
                  <c:v>0.91413332172654926</c:v>
                </c:pt>
                <c:pt idx="1754">
                  <c:v>0.91432740222364084</c:v>
                </c:pt>
                <c:pt idx="1755">
                  <c:v>0.91451887402655763</c:v>
                </c:pt>
                <c:pt idx="1756">
                  <c:v>0.9147085347476116</c:v>
                </c:pt>
                <c:pt idx="1757">
                  <c:v>0.91489767450487247</c:v>
                </c:pt>
                <c:pt idx="1758">
                  <c:v>0.91508755551277665</c:v>
                </c:pt>
                <c:pt idx="1759">
                  <c:v>0.91527948777481394</c:v>
                </c:pt>
                <c:pt idx="1760">
                  <c:v>0.9154746177397598</c:v>
                </c:pt>
                <c:pt idx="1761">
                  <c:v>0.91567313347885004</c:v>
                </c:pt>
                <c:pt idx="1762">
                  <c:v>0.91587475432937016</c:v>
                </c:pt>
                <c:pt idx="1763">
                  <c:v>0.9160786402270269</c:v>
                </c:pt>
                <c:pt idx="1764">
                  <c:v>0.91628375879867929</c:v>
                </c:pt>
                <c:pt idx="1765">
                  <c:v>0.91648906788988183</c:v>
                </c:pt>
                <c:pt idx="1766">
                  <c:v>0.91669369968751813</c:v>
                </c:pt>
                <c:pt idx="1767">
                  <c:v>0.91689709768885397</c:v>
                </c:pt>
                <c:pt idx="1768">
                  <c:v>0.91709879726290078</c:v>
                </c:pt>
                <c:pt idx="1769">
                  <c:v>0.91729834038570846</c:v>
                </c:pt>
                <c:pt idx="1770">
                  <c:v>0.91749581490330101</c:v>
                </c:pt>
                <c:pt idx="1771">
                  <c:v>0.91769129278990969</c:v>
                </c:pt>
                <c:pt idx="1772">
                  <c:v>0.91788486441458317</c:v>
                </c:pt>
                <c:pt idx="1773">
                  <c:v>0.91807674998358679</c:v>
                </c:pt>
                <c:pt idx="1774">
                  <c:v>0.91826726320770935</c:v>
                </c:pt>
                <c:pt idx="1775">
                  <c:v>0.91845685673256139</c:v>
                </c:pt>
                <c:pt idx="1776">
                  <c:v>0.91864609675230136</c:v>
                </c:pt>
                <c:pt idx="1777">
                  <c:v>0.91883561649753698</c:v>
                </c:pt>
                <c:pt idx="1778">
                  <c:v>0.91902589410988123</c:v>
                </c:pt>
                <c:pt idx="1779">
                  <c:v>0.91921686691146887</c:v>
                </c:pt>
                <c:pt idx="1780">
                  <c:v>0.9194089873892628</c:v>
                </c:pt>
                <c:pt idx="1781">
                  <c:v>0.91960233256059731</c:v>
                </c:pt>
                <c:pt idx="1782">
                  <c:v>0.91979661945725422</c:v>
                </c:pt>
                <c:pt idx="1783">
                  <c:v>0.91999137749624549</c:v>
                </c:pt>
                <c:pt idx="1784">
                  <c:v>0.92018593825228068</c:v>
                </c:pt>
                <c:pt idx="1785">
                  <c:v>0.92037968778413137</c:v>
                </c:pt>
                <c:pt idx="1786">
                  <c:v>0.92057239352470777</c:v>
                </c:pt>
                <c:pt idx="1787">
                  <c:v>0.92076409984115948</c:v>
                </c:pt>
                <c:pt idx="1788">
                  <c:v>0.92095511026151033</c:v>
                </c:pt>
                <c:pt idx="1789">
                  <c:v>0.92114530773841208</c:v>
                </c:pt>
                <c:pt idx="1790">
                  <c:v>0.92133503923139271</c:v>
                </c:pt>
                <c:pt idx="1791">
                  <c:v>0.92152438433816486</c:v>
                </c:pt>
                <c:pt idx="1792">
                  <c:v>0.92171326752684579</c:v>
                </c:pt>
                <c:pt idx="1793">
                  <c:v>0.92190183500952649</c:v>
                </c:pt>
                <c:pt idx="1794">
                  <c:v>0.92209059412280936</c:v>
                </c:pt>
                <c:pt idx="1795">
                  <c:v>0.92228023541752124</c:v>
                </c:pt>
                <c:pt idx="1796">
                  <c:v>0.92247162921320736</c:v>
                </c:pt>
                <c:pt idx="1797">
                  <c:v>0.92266545604775019</c:v>
                </c:pt>
                <c:pt idx="1798">
                  <c:v>0.92286180359988912</c:v>
                </c:pt>
                <c:pt idx="1799">
                  <c:v>0.9230601089360202</c:v>
                </c:pt>
                <c:pt idx="1800">
                  <c:v>0.92325957548190118</c:v>
                </c:pt>
                <c:pt idx="1801">
                  <c:v>0.92345956982132849</c:v>
                </c:pt>
                <c:pt idx="1802">
                  <c:v>0.92365930144422337</c:v>
                </c:pt>
                <c:pt idx="1803">
                  <c:v>0.92385826748891631</c:v>
                </c:pt>
                <c:pt idx="1804">
                  <c:v>0.924056565095418</c:v>
                </c:pt>
                <c:pt idx="1805">
                  <c:v>0.92425444308079985</c:v>
                </c:pt>
                <c:pt idx="1806">
                  <c:v>0.92445248094774402</c:v>
                </c:pt>
                <c:pt idx="1807">
                  <c:v>0.92465121406638773</c:v>
                </c:pt>
                <c:pt idx="1808">
                  <c:v>0.92485072887162656</c:v>
                </c:pt>
                <c:pt idx="1809">
                  <c:v>0.92505105512161079</c:v>
                </c:pt>
                <c:pt idx="1810">
                  <c:v>0.925251855542359</c:v>
                </c:pt>
                <c:pt idx="1811">
                  <c:v>0.92545264993372467</c:v>
                </c:pt>
                <c:pt idx="1812">
                  <c:v>0.9256526332125663</c:v>
                </c:pt>
                <c:pt idx="1813">
                  <c:v>0.92585113601867663</c:v>
                </c:pt>
                <c:pt idx="1814">
                  <c:v>0.92604779596452058</c:v>
                </c:pt>
                <c:pt idx="1815">
                  <c:v>0.92624255542225464</c:v>
                </c:pt>
                <c:pt idx="1816">
                  <c:v>0.92643573959828152</c:v>
                </c:pt>
                <c:pt idx="1817">
                  <c:v>0.9266275538512414</c:v>
                </c:pt>
                <c:pt idx="1818">
                  <c:v>0.92681822674516046</c:v>
                </c:pt>
                <c:pt idx="1819">
                  <c:v>0.92700813722372766</c:v>
                </c:pt>
                <c:pt idx="1820">
                  <c:v>0.92719725217540871</c:v>
                </c:pt>
                <c:pt idx="1821">
                  <c:v>0.92738579694161494</c:v>
                </c:pt>
                <c:pt idx="1822">
                  <c:v>0.92757365856138896</c:v>
                </c:pt>
                <c:pt idx="1823">
                  <c:v>0.92776097537661972</c:v>
                </c:pt>
                <c:pt idx="1824">
                  <c:v>0.92794797796932027</c:v>
                </c:pt>
                <c:pt idx="1825">
                  <c:v>0.92813504029433613</c:v>
                </c:pt>
                <c:pt idx="1826">
                  <c:v>0.92832267990673101</c:v>
                </c:pt>
                <c:pt idx="1827">
                  <c:v>0.92851100229619721</c:v>
                </c:pt>
                <c:pt idx="1828">
                  <c:v>0.92870016584881288</c:v>
                </c:pt>
                <c:pt idx="1829">
                  <c:v>0.92889053035044689</c:v>
                </c:pt>
                <c:pt idx="1830">
                  <c:v>0.92908195763233392</c:v>
                </c:pt>
                <c:pt idx="1831">
                  <c:v>0.92927454239655749</c:v>
                </c:pt>
                <c:pt idx="1832">
                  <c:v>0.92946808233080469</c:v>
                </c:pt>
                <c:pt idx="1833">
                  <c:v>0.92966262549655665</c:v>
                </c:pt>
                <c:pt idx="1834">
                  <c:v>0.92985807674286625</c:v>
                </c:pt>
                <c:pt idx="1835">
                  <c:v>0.93005428841772297</c:v>
                </c:pt>
                <c:pt idx="1836">
                  <c:v>0.93025079364413199</c:v>
                </c:pt>
                <c:pt idx="1837">
                  <c:v>0.93044701887771597</c:v>
                </c:pt>
                <c:pt idx="1838">
                  <c:v>0.9306425665629936</c:v>
                </c:pt>
                <c:pt idx="1839">
                  <c:v>0.93083740447316654</c:v>
                </c:pt>
                <c:pt idx="1840">
                  <c:v>0.93103157813423698</c:v>
                </c:pt>
                <c:pt idx="1841">
                  <c:v>0.93122543185221451</c:v>
                </c:pt>
                <c:pt idx="1842">
                  <c:v>0.93141930039857368</c:v>
                </c:pt>
                <c:pt idx="1843">
                  <c:v>0.93161369383497339</c:v>
                </c:pt>
                <c:pt idx="1844">
                  <c:v>0.93180883372677181</c:v>
                </c:pt>
                <c:pt idx="1845">
                  <c:v>0.93200477353798017</c:v>
                </c:pt>
                <c:pt idx="1846">
                  <c:v>0.93220098273696517</c:v>
                </c:pt>
                <c:pt idx="1847">
                  <c:v>0.93239682229865972</c:v>
                </c:pt>
                <c:pt idx="1848">
                  <c:v>0.93259145973559532</c:v>
                </c:pt>
                <c:pt idx="1849">
                  <c:v>0.93278452370863785</c:v>
                </c:pt>
                <c:pt idx="1850">
                  <c:v>0.93297544773806163</c:v>
                </c:pt>
                <c:pt idx="1851">
                  <c:v>0.93316410951967443</c:v>
                </c:pt>
                <c:pt idx="1852">
                  <c:v>0.93335092193183755</c:v>
                </c:pt>
                <c:pt idx="1853">
                  <c:v>0.93353670588760718</c:v>
                </c:pt>
                <c:pt idx="1854">
                  <c:v>0.9337221104460286</c:v>
                </c:pt>
                <c:pt idx="1855">
                  <c:v>0.93390776220156091</c:v>
                </c:pt>
                <c:pt idx="1856">
                  <c:v>0.93409394741547869</c:v>
                </c:pt>
                <c:pt idx="1857">
                  <c:v>0.93428063709500286</c:v>
                </c:pt>
                <c:pt idx="1858">
                  <c:v>0.93446761291155278</c:v>
                </c:pt>
                <c:pt idx="1859">
                  <c:v>0.9346546093725</c:v>
                </c:pt>
                <c:pt idx="1860">
                  <c:v>0.93484135372095511</c:v>
                </c:pt>
                <c:pt idx="1861">
                  <c:v>0.93502824817934838</c:v>
                </c:pt>
                <c:pt idx="1862">
                  <c:v>0.93521580955089034</c:v>
                </c:pt>
                <c:pt idx="1863">
                  <c:v>0.93540497745213003</c:v>
                </c:pt>
                <c:pt idx="1864">
                  <c:v>0.93559643958920102</c:v>
                </c:pt>
                <c:pt idx="1865">
                  <c:v>0.93579068751090522</c:v>
                </c:pt>
                <c:pt idx="1866">
                  <c:v>0.93598779914974728</c:v>
                </c:pt>
                <c:pt idx="1867">
                  <c:v>0.93618745093065847</c:v>
                </c:pt>
                <c:pt idx="1868">
                  <c:v>0.93638891040557826</c:v>
                </c:pt>
                <c:pt idx="1869">
                  <c:v>0.9365911135998769</c:v>
                </c:pt>
                <c:pt idx="1870">
                  <c:v>0.93679331028546586</c:v>
                </c:pt>
                <c:pt idx="1871">
                  <c:v>0.93699459953341357</c:v>
                </c:pt>
                <c:pt idx="1872">
                  <c:v>0.93719469548189716</c:v>
                </c:pt>
                <c:pt idx="1873">
                  <c:v>0.93739281605592228</c:v>
                </c:pt>
                <c:pt idx="1874">
                  <c:v>0.93758868997727074</c:v>
                </c:pt>
                <c:pt idx="1875">
                  <c:v>0.93778173079836558</c:v>
                </c:pt>
                <c:pt idx="1876">
                  <c:v>0.9379724081753682</c:v>
                </c:pt>
                <c:pt idx="1877">
                  <c:v>0.93816052760655366</c:v>
                </c:pt>
                <c:pt idx="1878">
                  <c:v>0.93834673063484109</c:v>
                </c:pt>
                <c:pt idx="1879">
                  <c:v>0.93853136315523411</c:v>
                </c:pt>
                <c:pt idx="1880">
                  <c:v>0.93871533548364583</c:v>
                </c:pt>
                <c:pt idx="1881">
                  <c:v>0.93889941965292023</c:v>
                </c:pt>
                <c:pt idx="1882">
                  <c:v>0.93908373349571272</c:v>
                </c:pt>
                <c:pt idx="1883">
                  <c:v>0.93926837019820963</c:v>
                </c:pt>
                <c:pt idx="1884">
                  <c:v>0.9394532590307989</c:v>
                </c:pt>
                <c:pt idx="1885">
                  <c:v>0.93963759132778901</c:v>
                </c:pt>
                <c:pt idx="1886">
                  <c:v>0.93982181803954279</c:v>
                </c:pt>
                <c:pt idx="1887">
                  <c:v>0.94000586893334193</c:v>
                </c:pt>
                <c:pt idx="1888">
                  <c:v>0.94018993064281209</c:v>
                </c:pt>
                <c:pt idx="1889">
                  <c:v>0.94037508223801514</c:v>
                </c:pt>
                <c:pt idx="1890">
                  <c:v>0.94056202095746344</c:v>
                </c:pt>
                <c:pt idx="1891">
                  <c:v>0.94075111376002951</c:v>
                </c:pt>
                <c:pt idx="1892">
                  <c:v>0.94094236113888186</c:v>
                </c:pt>
                <c:pt idx="1893">
                  <c:v>0.94113538233719374</c:v>
                </c:pt>
                <c:pt idx="1894">
                  <c:v>0.94132923510480127</c:v>
                </c:pt>
                <c:pt idx="1895">
                  <c:v>0.9415233310579938</c:v>
                </c:pt>
                <c:pt idx="1896">
                  <c:v>0.94171688854337188</c:v>
                </c:pt>
                <c:pt idx="1897">
                  <c:v>0.94190963104266867</c:v>
                </c:pt>
                <c:pt idx="1898">
                  <c:v>0.94210197594471556</c:v>
                </c:pt>
                <c:pt idx="1899">
                  <c:v>0.94229433790211248</c:v>
                </c:pt>
                <c:pt idx="1900">
                  <c:v>0.9424874182886388</c:v>
                </c:pt>
                <c:pt idx="1901">
                  <c:v>0.94268124055532931</c:v>
                </c:pt>
                <c:pt idx="1902">
                  <c:v>0.94287629342624657</c:v>
                </c:pt>
                <c:pt idx="1903">
                  <c:v>0.94307202929913958</c:v>
                </c:pt>
                <c:pt idx="1904">
                  <c:v>0.94326838505925337</c:v>
                </c:pt>
                <c:pt idx="1905">
                  <c:v>0.94346495185570489</c:v>
                </c:pt>
                <c:pt idx="1906">
                  <c:v>0.94366130956688188</c:v>
                </c:pt>
                <c:pt idx="1907">
                  <c:v>0.94385770176675232</c:v>
                </c:pt>
                <c:pt idx="1908">
                  <c:v>0.94405408036778871</c:v>
                </c:pt>
                <c:pt idx="1909">
                  <c:v>0.94425059855103055</c:v>
                </c:pt>
                <c:pt idx="1910">
                  <c:v>0.94444670951137477</c:v>
                </c:pt>
                <c:pt idx="1911">
                  <c:v>0.94464234281558712</c:v>
                </c:pt>
                <c:pt idx="1912">
                  <c:v>0.94483658637597301</c:v>
                </c:pt>
                <c:pt idx="1913">
                  <c:v>0.94502959319877577</c:v>
                </c:pt>
                <c:pt idx="1914">
                  <c:v>0.94522121249525637</c:v>
                </c:pt>
                <c:pt idx="1915">
                  <c:v>0.94541139708287625</c:v>
                </c:pt>
                <c:pt idx="1916">
                  <c:v>0.94560062342355922</c:v>
                </c:pt>
                <c:pt idx="1917">
                  <c:v>0.9457889310322859</c:v>
                </c:pt>
                <c:pt idx="1918">
                  <c:v>0.94597655776764711</c:v>
                </c:pt>
                <c:pt idx="1919">
                  <c:v>0.94616270947214853</c:v>
                </c:pt>
                <c:pt idx="1920">
                  <c:v>0.94634768036309946</c:v>
                </c:pt>
                <c:pt idx="1921">
                  <c:v>0.94653152049397349</c:v>
                </c:pt>
                <c:pt idx="1922">
                  <c:v>0.94671418863281454</c:v>
                </c:pt>
                <c:pt idx="1923">
                  <c:v>0.94689614043948878</c:v>
                </c:pt>
                <c:pt idx="1924">
                  <c:v>0.94707771826547338</c:v>
                </c:pt>
                <c:pt idx="1925">
                  <c:v>0.94725973011559317</c:v>
                </c:pt>
                <c:pt idx="1926">
                  <c:v>0.94744245950558237</c:v>
                </c:pt>
                <c:pt idx="1927">
                  <c:v>0.94762632294481464</c:v>
                </c:pt>
                <c:pt idx="1928">
                  <c:v>0.94781053670780979</c:v>
                </c:pt>
                <c:pt idx="1929">
                  <c:v>0.94799554724086355</c:v>
                </c:pt>
                <c:pt idx="1930">
                  <c:v>0.94818112912659958</c:v>
                </c:pt>
                <c:pt idx="1931">
                  <c:v>0.94836764408202201</c:v>
                </c:pt>
                <c:pt idx="1932">
                  <c:v>0.94855535026870197</c:v>
                </c:pt>
                <c:pt idx="1933">
                  <c:v>0.94874437960819935</c:v>
                </c:pt>
                <c:pt idx="1934">
                  <c:v>0.94893531105474604</c:v>
                </c:pt>
                <c:pt idx="1935">
                  <c:v>0.94912787594026315</c:v>
                </c:pt>
                <c:pt idx="1936">
                  <c:v>0.94932174088756438</c:v>
                </c:pt>
                <c:pt idx="1937">
                  <c:v>0.9495160945750073</c:v>
                </c:pt>
                <c:pt idx="1938">
                  <c:v>0.94971030135837164</c:v>
                </c:pt>
                <c:pt idx="1939">
                  <c:v>0.9499039490389608</c:v>
                </c:pt>
                <c:pt idx="1940">
                  <c:v>0.95009704799675931</c:v>
                </c:pt>
                <c:pt idx="1941">
                  <c:v>0.95028955209971677</c:v>
                </c:pt>
                <c:pt idx="1942">
                  <c:v>0.95048156258119754</c:v>
                </c:pt>
                <c:pt idx="1943">
                  <c:v>0.9506738930175701</c:v>
                </c:pt>
                <c:pt idx="1944">
                  <c:v>0.95086693132175137</c:v>
                </c:pt>
                <c:pt idx="1945">
                  <c:v>0.95105998160681393</c:v>
                </c:pt>
                <c:pt idx="1946">
                  <c:v>0.9512533384228925</c:v>
                </c:pt>
                <c:pt idx="1947">
                  <c:v>0.95144671865504671</c:v>
                </c:pt>
                <c:pt idx="1948">
                  <c:v>0.95163947515697522</c:v>
                </c:pt>
                <c:pt idx="1949">
                  <c:v>0.95183139714311094</c:v>
                </c:pt>
                <c:pt idx="1950">
                  <c:v>0.95202192331544577</c:v>
                </c:pt>
                <c:pt idx="1951">
                  <c:v>0.95221074609954759</c:v>
                </c:pt>
                <c:pt idx="1952">
                  <c:v>0.95239815154063134</c:v>
                </c:pt>
                <c:pt idx="1953">
                  <c:v>0.95258428726198463</c:v>
                </c:pt>
                <c:pt idx="1954">
                  <c:v>0.95276887402572519</c:v>
                </c:pt>
                <c:pt idx="1955">
                  <c:v>0.95295270319431724</c:v>
                </c:pt>
                <c:pt idx="1956">
                  <c:v>0.95313595775653914</c:v>
                </c:pt>
                <c:pt idx="1957">
                  <c:v>0.95331924959550451</c:v>
                </c:pt>
                <c:pt idx="1958">
                  <c:v>0.95350286073305102</c:v>
                </c:pt>
                <c:pt idx="1959">
                  <c:v>0.95368667302415322</c:v>
                </c:pt>
                <c:pt idx="1960">
                  <c:v>0.95387134613555813</c:v>
                </c:pt>
                <c:pt idx="1961">
                  <c:v>0.95405691400556136</c:v>
                </c:pt>
                <c:pt idx="1962">
                  <c:v>0.95424262509193514</c:v>
                </c:pt>
                <c:pt idx="1963">
                  <c:v>0.9544290586555374</c:v>
                </c:pt>
                <c:pt idx="1964">
                  <c:v>0.95461686012465297</c:v>
                </c:pt>
                <c:pt idx="1965">
                  <c:v>0.95480564129710199</c:v>
                </c:pt>
                <c:pt idx="1966">
                  <c:v>0.95499578926606876</c:v>
                </c:pt>
                <c:pt idx="1967">
                  <c:v>0.95518684158070655</c:v>
                </c:pt>
                <c:pt idx="1968">
                  <c:v>0.95537836517693098</c:v>
                </c:pt>
                <c:pt idx="1969">
                  <c:v>0.95557047135925777</c:v>
                </c:pt>
                <c:pt idx="1970">
                  <c:v>0.95576288415336175</c:v>
                </c:pt>
                <c:pt idx="1971">
                  <c:v>0.95595503646816338</c:v>
                </c:pt>
                <c:pt idx="1972">
                  <c:v>0.95614724196387502</c:v>
                </c:pt>
                <c:pt idx="1973">
                  <c:v>0.95633959294005533</c:v>
                </c:pt>
                <c:pt idx="1974">
                  <c:v>0.95653241605969952</c:v>
                </c:pt>
                <c:pt idx="1975">
                  <c:v>0.95672567275026721</c:v>
                </c:pt>
                <c:pt idx="1976">
                  <c:v>0.95691892231911679</c:v>
                </c:pt>
                <c:pt idx="1977">
                  <c:v>0.95711227151701928</c:v>
                </c:pt>
                <c:pt idx="1978">
                  <c:v>0.95730512081505603</c:v>
                </c:pt>
                <c:pt idx="1979">
                  <c:v>0.95749649737991338</c:v>
                </c:pt>
                <c:pt idx="1980">
                  <c:v>0.95768628692392399</c:v>
                </c:pt>
                <c:pt idx="1981">
                  <c:v>0.95787414441092444</c:v>
                </c:pt>
                <c:pt idx="1982">
                  <c:v>0.95806020402794501</c:v>
                </c:pt>
                <c:pt idx="1983">
                  <c:v>0.95824474217874656</c:v>
                </c:pt>
                <c:pt idx="1984">
                  <c:v>0.95842793213149702</c:v>
                </c:pt>
                <c:pt idx="1985">
                  <c:v>0.95861009540511533</c:v>
                </c:pt>
                <c:pt idx="1986">
                  <c:v>0.95879209628170092</c:v>
                </c:pt>
                <c:pt idx="1987">
                  <c:v>0.95897379486440482</c:v>
                </c:pt>
                <c:pt idx="1988">
                  <c:v>0.95915548948020979</c:v>
                </c:pt>
                <c:pt idx="1989">
                  <c:v>0.95933757514045281</c:v>
                </c:pt>
                <c:pt idx="1990">
                  <c:v>0.95951976801389227</c:v>
                </c:pt>
                <c:pt idx="1991">
                  <c:v>0.95970219074385887</c:v>
                </c:pt>
                <c:pt idx="1992">
                  <c:v>0.95988460307024659</c:v>
                </c:pt>
                <c:pt idx="1993">
                  <c:v>0.96006700230413589</c:v>
                </c:pt>
                <c:pt idx="1994">
                  <c:v>0.96025015475682596</c:v>
                </c:pt>
                <c:pt idx="1995">
                  <c:v>0.96043443945710716</c:v>
                </c:pt>
                <c:pt idx="1996">
                  <c:v>0.960620162979962</c:v>
                </c:pt>
                <c:pt idx="1997">
                  <c:v>0.96080721577470518</c:v>
                </c:pt>
                <c:pt idx="1998">
                  <c:v>0.96099591946145813</c:v>
                </c:pt>
                <c:pt idx="1999">
                  <c:v>0.96118581193223784</c:v>
                </c:pt>
                <c:pt idx="2000">
                  <c:v>0.96137616811120374</c:v>
                </c:pt>
                <c:pt idx="2001">
                  <c:v>0.96156628631497421</c:v>
                </c:pt>
                <c:pt idx="2002">
                  <c:v>0.96175647131006414</c:v>
                </c:pt>
                <c:pt idx="2003">
                  <c:v>0.96194685011078485</c:v>
                </c:pt>
                <c:pt idx="2004">
                  <c:v>0.96213767418472051</c:v>
                </c:pt>
                <c:pt idx="2005">
                  <c:v>0.96232921164543872</c:v>
                </c:pt>
                <c:pt idx="2006">
                  <c:v>0.96252198323436933</c:v>
                </c:pt>
                <c:pt idx="2007">
                  <c:v>0.96271581720011112</c:v>
                </c:pt>
                <c:pt idx="2008">
                  <c:v>0.96290987706802811</c:v>
                </c:pt>
                <c:pt idx="2009">
                  <c:v>0.96310330454565807</c:v>
                </c:pt>
                <c:pt idx="2010">
                  <c:v>0.96329600794072778</c:v>
                </c:pt>
                <c:pt idx="2011">
                  <c:v>0.96348754493066724</c:v>
                </c:pt>
                <c:pt idx="2012">
                  <c:v>0.96367762427269421</c:v>
                </c:pt>
                <c:pt idx="2013">
                  <c:v>0.96386625879473697</c:v>
                </c:pt>
                <c:pt idx="2014">
                  <c:v>0.96405392526174816</c:v>
                </c:pt>
                <c:pt idx="2015">
                  <c:v>0.96424070347308577</c:v>
                </c:pt>
                <c:pt idx="2016">
                  <c:v>0.96442627503111722</c:v>
                </c:pt>
                <c:pt idx="2017">
                  <c:v>0.96461038744897265</c:v>
                </c:pt>
                <c:pt idx="2018">
                  <c:v>0.96479361562417298</c:v>
                </c:pt>
                <c:pt idx="2019">
                  <c:v>0.96497593492561529</c:v>
                </c:pt>
                <c:pt idx="2020">
                  <c:v>0.9651574579732225</c:v>
                </c:pt>
                <c:pt idx="2021">
                  <c:v>0.96533827638259118</c:v>
                </c:pt>
                <c:pt idx="2022">
                  <c:v>0.96551901054523681</c:v>
                </c:pt>
                <c:pt idx="2023">
                  <c:v>0.96569963176879914</c:v>
                </c:pt>
                <c:pt idx="2024">
                  <c:v>0.96587958440062027</c:v>
                </c:pt>
                <c:pt idx="2025">
                  <c:v>0.96605876339316221</c:v>
                </c:pt>
                <c:pt idx="2026">
                  <c:v>0.96623803666092301</c:v>
                </c:pt>
                <c:pt idx="2027">
                  <c:v>0.96641761340651366</c:v>
                </c:pt>
                <c:pt idx="2028">
                  <c:v>0.96659795546493199</c:v>
                </c:pt>
                <c:pt idx="2029">
                  <c:v>0.96677913609151378</c:v>
                </c:pt>
                <c:pt idx="2030">
                  <c:v>0.96696174890755315</c:v>
                </c:pt>
                <c:pt idx="2031">
                  <c:v>0.96714547055912448</c:v>
                </c:pt>
                <c:pt idx="2032">
                  <c:v>0.9673293327264082</c:v>
                </c:pt>
                <c:pt idx="2033">
                  <c:v>0.96751297222840493</c:v>
                </c:pt>
                <c:pt idx="2034">
                  <c:v>0.96769691158509041</c:v>
                </c:pt>
                <c:pt idx="2035">
                  <c:v>0.9678808101434766</c:v>
                </c:pt>
                <c:pt idx="2036">
                  <c:v>0.96806505018075706</c:v>
                </c:pt>
                <c:pt idx="2037">
                  <c:v>0.96825052020696556</c:v>
                </c:pt>
                <c:pt idx="2038">
                  <c:v>0.96843710546768336</c:v>
                </c:pt>
                <c:pt idx="2039">
                  <c:v>0.9686250975483861</c:v>
                </c:pt>
                <c:pt idx="2040">
                  <c:v>0.96881407111069762</c:v>
                </c:pt>
                <c:pt idx="2041">
                  <c:v>0.9690041329522634</c:v>
                </c:pt>
                <c:pt idx="2042">
                  <c:v>0.96919569152745655</c:v>
                </c:pt>
                <c:pt idx="2043">
                  <c:v>0.96938766941522225</c:v>
                </c:pt>
                <c:pt idx="2044">
                  <c:v>0.96958003418004413</c:v>
                </c:pt>
                <c:pt idx="2045">
                  <c:v>0.96977217588038134</c:v>
                </c:pt>
                <c:pt idx="2046">
                  <c:v>0.96996361966207922</c:v>
                </c:pt>
                <c:pt idx="2047">
                  <c:v>0.97015361592698945</c:v>
                </c:pt>
                <c:pt idx="2048">
                  <c:v>0.97034171079180109</c:v>
                </c:pt>
                <c:pt idx="2049">
                  <c:v>0.97052834622891759</c:v>
                </c:pt>
                <c:pt idx="2050">
                  <c:v>0.97071443850418548</c:v>
                </c:pt>
                <c:pt idx="2051">
                  <c:v>0.97089994811512992</c:v>
                </c:pt>
                <c:pt idx="2052">
                  <c:v>0.97108524148642161</c:v>
                </c:pt>
                <c:pt idx="2053">
                  <c:v>0.97127026046843956</c:v>
                </c:pt>
                <c:pt idx="2054">
                  <c:v>0.97145453991470654</c:v>
                </c:pt>
                <c:pt idx="2055">
                  <c:v>0.97163718378141295</c:v>
                </c:pt>
                <c:pt idx="2056">
                  <c:v>0.97181807908001838</c:v>
                </c:pt>
                <c:pt idx="2057">
                  <c:v>0.97199773247100096</c:v>
                </c:pt>
                <c:pt idx="2058">
                  <c:v>0.97217683972446767</c:v>
                </c:pt>
                <c:pt idx="2059">
                  <c:v>0.97235586797894635</c:v>
                </c:pt>
                <c:pt idx="2060">
                  <c:v>0.97253525840270283</c:v>
                </c:pt>
                <c:pt idx="2061">
                  <c:v>0.97271586849792524</c:v>
                </c:pt>
                <c:pt idx="2062">
                  <c:v>0.9728978742577864</c:v>
                </c:pt>
                <c:pt idx="2063">
                  <c:v>0.97308113863977785</c:v>
                </c:pt>
                <c:pt idx="2064">
                  <c:v>0.97326595442662189</c:v>
                </c:pt>
                <c:pt idx="2065">
                  <c:v>0.97345262290614409</c:v>
                </c:pt>
                <c:pt idx="2066">
                  <c:v>0.97363980659516058</c:v>
                </c:pt>
                <c:pt idx="2067">
                  <c:v>0.97382717623185411</c:v>
                </c:pt>
                <c:pt idx="2068">
                  <c:v>0.97401369329770082</c:v>
                </c:pt>
                <c:pt idx="2069">
                  <c:v>0.97419887449661069</c:v>
                </c:pt>
                <c:pt idx="2070">
                  <c:v>0.97438261587604091</c:v>
                </c:pt>
                <c:pt idx="2071">
                  <c:v>0.97456540971180527</c:v>
                </c:pt>
                <c:pt idx="2072">
                  <c:v>0.9747482630265627</c:v>
                </c:pt>
                <c:pt idx="2073">
                  <c:v>0.97493205846678566</c:v>
                </c:pt>
                <c:pt idx="2074">
                  <c:v>0.97511697612723347</c:v>
                </c:pt>
                <c:pt idx="2075">
                  <c:v>0.97530276438990504</c:v>
                </c:pt>
                <c:pt idx="2076">
                  <c:v>0.9754895721999477</c:v>
                </c:pt>
                <c:pt idx="2077">
                  <c:v>0.97567698278501314</c:v>
                </c:pt>
                <c:pt idx="2078">
                  <c:v>0.97586443464465811</c:v>
                </c:pt>
                <c:pt idx="2079">
                  <c:v>0.9760521160112704</c:v>
                </c:pt>
                <c:pt idx="2080">
                  <c:v>0.97623970073583388</c:v>
                </c:pt>
                <c:pt idx="2081">
                  <c:v>0.97642693047110229</c:v>
                </c:pt>
                <c:pt idx="2082">
                  <c:v>0.97661328836860739</c:v>
                </c:pt>
                <c:pt idx="2083">
                  <c:v>0.97679856436191703</c:v>
                </c:pt>
                <c:pt idx="2084">
                  <c:v>0.97698260912680523</c:v>
                </c:pt>
                <c:pt idx="2085">
                  <c:v>0.97716553270268325</c:v>
                </c:pt>
                <c:pt idx="2086">
                  <c:v>0.9773477364599954</c:v>
                </c:pt>
                <c:pt idx="2087">
                  <c:v>0.97752944615484383</c:v>
                </c:pt>
                <c:pt idx="2088">
                  <c:v>0.97771100465804717</c:v>
                </c:pt>
                <c:pt idx="2089">
                  <c:v>0.97789152100728594</c:v>
                </c:pt>
                <c:pt idx="2090">
                  <c:v>0.97807155123768885</c:v>
                </c:pt>
                <c:pt idx="2091">
                  <c:v>0.97825064352206126</c:v>
                </c:pt>
                <c:pt idx="2092">
                  <c:v>0.97842942491370866</c:v>
                </c:pt>
                <c:pt idx="2093">
                  <c:v>0.97860794931740902</c:v>
                </c:pt>
                <c:pt idx="2094">
                  <c:v>0.97878682476961143</c:v>
                </c:pt>
                <c:pt idx="2095">
                  <c:v>0.97896631937245671</c:v>
                </c:pt>
                <c:pt idx="2096">
                  <c:v>0.97914625022159174</c:v>
                </c:pt>
                <c:pt idx="2097">
                  <c:v>0.97932702042001474</c:v>
                </c:pt>
                <c:pt idx="2098">
                  <c:v>0.97950848132254553</c:v>
                </c:pt>
                <c:pt idx="2099">
                  <c:v>0.97969114446325334</c:v>
                </c:pt>
                <c:pt idx="2100">
                  <c:v>0.97987476548406449</c:v>
                </c:pt>
                <c:pt idx="2101">
                  <c:v>0.98005949522622582</c:v>
                </c:pt>
                <c:pt idx="2102">
                  <c:v>0.98024499783578289</c:v>
                </c:pt>
                <c:pt idx="2103">
                  <c:v>0.98043103290946698</c:v>
                </c:pt>
                <c:pt idx="2104">
                  <c:v>0.98061730364288235</c:v>
                </c:pt>
                <c:pt idx="2105">
                  <c:v>0.98080401944218698</c:v>
                </c:pt>
                <c:pt idx="2106">
                  <c:v>0.98099155917522474</c:v>
                </c:pt>
                <c:pt idx="2107">
                  <c:v>0.98117970619386119</c:v>
                </c:pt>
                <c:pt idx="2108">
                  <c:v>0.98136831845051387</c:v>
                </c:pt>
                <c:pt idx="2109">
                  <c:v>0.98155687298942584</c:v>
                </c:pt>
                <c:pt idx="2110">
                  <c:v>0.98174477916348157</c:v>
                </c:pt>
                <c:pt idx="2111">
                  <c:v>0.98193124671656584</c:v>
                </c:pt>
                <c:pt idx="2112">
                  <c:v>0.98211633253591124</c:v>
                </c:pt>
                <c:pt idx="2113">
                  <c:v>0.98230038011827558</c:v>
                </c:pt>
                <c:pt idx="2114">
                  <c:v>0.98248373191340266</c:v>
                </c:pt>
                <c:pt idx="2115">
                  <c:v>0.98266686642583823</c:v>
                </c:pt>
                <c:pt idx="2116">
                  <c:v>0.98285019171399479</c:v>
                </c:pt>
                <c:pt idx="2117">
                  <c:v>0.98303402723605615</c:v>
                </c:pt>
                <c:pt idx="2118">
                  <c:v>0.98321802037154138</c:v>
                </c:pt>
                <c:pt idx="2119">
                  <c:v>0.98340252358607072</c:v>
                </c:pt>
                <c:pt idx="2120">
                  <c:v>0.98358722548411393</c:v>
                </c:pt>
                <c:pt idx="2121">
                  <c:v>0.98377184730570455</c:v>
                </c:pt>
                <c:pt idx="2122">
                  <c:v>0.98395583832100386</c:v>
                </c:pt>
                <c:pt idx="2123">
                  <c:v>0.98413864894579328</c:v>
                </c:pt>
                <c:pt idx="2124">
                  <c:v>0.98432006513519987</c:v>
                </c:pt>
                <c:pt idx="2125">
                  <c:v>0.98449947418046879</c:v>
                </c:pt>
                <c:pt idx="2126">
                  <c:v>0.98467773125711178</c:v>
                </c:pt>
                <c:pt idx="2127">
                  <c:v>0.98485492152301546</c:v>
                </c:pt>
                <c:pt idx="2128">
                  <c:v>0.98503154583186137</c:v>
                </c:pt>
                <c:pt idx="2129">
                  <c:v>0.9852079496213817</c:v>
                </c:pt>
                <c:pt idx="2130">
                  <c:v>0.98538445113145345</c:v>
                </c:pt>
                <c:pt idx="2131">
                  <c:v>0.98556163233396887</c:v>
                </c:pt>
                <c:pt idx="2132">
                  <c:v>0.98573932424309596</c:v>
                </c:pt>
                <c:pt idx="2133">
                  <c:v>0.98591843716471939</c:v>
                </c:pt>
                <c:pt idx="2134">
                  <c:v>0.98609870672087985</c:v>
                </c:pt>
                <c:pt idx="2135">
                  <c:v>0.98628004608045972</c:v>
                </c:pt>
                <c:pt idx="2136">
                  <c:v>0.98646225634964801</c:v>
                </c:pt>
                <c:pt idx="2137">
                  <c:v>0.98664528834813769</c:v>
                </c:pt>
                <c:pt idx="2138">
                  <c:v>0.98682906350519917</c:v>
                </c:pt>
                <c:pt idx="2139">
                  <c:v>0.98701304747117868</c:v>
                </c:pt>
                <c:pt idx="2140">
                  <c:v>0.98719787430783545</c:v>
                </c:pt>
                <c:pt idx="2141">
                  <c:v>0.98738315299143187</c:v>
                </c:pt>
                <c:pt idx="2142">
                  <c:v>0.98756875433232494</c:v>
                </c:pt>
                <c:pt idx="2143">
                  <c:v>0.98775443156632159</c:v>
                </c:pt>
                <c:pt idx="2144">
                  <c:v>0.98793979815404276</c:v>
                </c:pt>
                <c:pt idx="2145">
                  <c:v>0.98812472211500169</c:v>
                </c:pt>
                <c:pt idx="2146">
                  <c:v>0.98830864576203614</c:v>
                </c:pt>
                <c:pt idx="2147">
                  <c:v>0.9884919523280592</c:v>
                </c:pt>
                <c:pt idx="2148">
                  <c:v>0.98867465409525157</c:v>
                </c:pt>
                <c:pt idx="2149">
                  <c:v>0.98885671123007024</c:v>
                </c:pt>
                <c:pt idx="2150">
                  <c:v>0.98903836300846459</c:v>
                </c:pt>
                <c:pt idx="2151">
                  <c:v>0.98921949934978226</c:v>
                </c:pt>
                <c:pt idx="2152">
                  <c:v>0.98940047427985012</c:v>
                </c:pt>
                <c:pt idx="2153">
                  <c:v>0.9895809583251759</c:v>
                </c:pt>
                <c:pt idx="2154">
                  <c:v>0.98976137728536207</c:v>
                </c:pt>
                <c:pt idx="2155">
                  <c:v>0.98994217948085184</c:v>
                </c:pt>
                <c:pt idx="2156">
                  <c:v>0.99012340631564077</c:v>
                </c:pt>
                <c:pt idx="2157">
                  <c:v>0.99030508878059786</c:v>
                </c:pt>
                <c:pt idx="2158">
                  <c:v>0.99048685944070669</c:v>
                </c:pt>
                <c:pt idx="2159">
                  <c:v>0.99066789378879083</c:v>
                </c:pt>
                <c:pt idx="2160">
                  <c:v>0.99084783594900205</c:v>
                </c:pt>
                <c:pt idx="2161">
                  <c:v>0.99102598538690345</c:v>
                </c:pt>
                <c:pt idx="2162">
                  <c:v>0.99120246170966553</c:v>
                </c:pt>
                <c:pt idx="2163">
                  <c:v>0.99137740301837107</c:v>
                </c:pt>
                <c:pt idx="2164">
                  <c:v>0.99155140364197158</c:v>
                </c:pt>
                <c:pt idx="2165">
                  <c:v>0.99172493290355623</c:v>
                </c:pt>
                <c:pt idx="2166">
                  <c:v>0.99189813793775639</c:v>
                </c:pt>
                <c:pt idx="2167">
                  <c:v>0.99207205956935562</c:v>
                </c:pt>
                <c:pt idx="2168">
                  <c:v>0.99224647530939269</c:v>
                </c:pt>
                <c:pt idx="2169">
                  <c:v>0.99242177647153729</c:v>
                </c:pt>
                <c:pt idx="2170">
                  <c:v>0.99259819109291603</c:v>
                </c:pt>
                <c:pt idx="2171">
                  <c:v>0.99277552407974545</c:v>
                </c:pt>
                <c:pt idx="2172">
                  <c:v>0.99295387387734502</c:v>
                </c:pt>
                <c:pt idx="2173">
                  <c:v>0.99313285090448544</c:v>
                </c:pt>
                <c:pt idx="2174">
                  <c:v>0.99331281552747031</c:v>
                </c:pt>
                <c:pt idx="2175">
                  <c:v>0.99349346948908923</c:v>
                </c:pt>
                <c:pt idx="2176">
                  <c:v>0.99367486252175341</c:v>
                </c:pt>
                <c:pt idx="2177">
                  <c:v>0.99385692880503429</c:v>
                </c:pt>
                <c:pt idx="2178">
                  <c:v>0.9940394751750955</c:v>
                </c:pt>
                <c:pt idx="2179">
                  <c:v>0.99422228572320448</c:v>
                </c:pt>
                <c:pt idx="2180">
                  <c:v>0.99440574842217977</c:v>
                </c:pt>
                <c:pt idx="2181">
                  <c:v>0.99458940780970684</c:v>
                </c:pt>
                <c:pt idx="2182">
                  <c:v>0.9947734064981103</c:v>
                </c:pt>
                <c:pt idx="2183">
                  <c:v>0.99495762541841126</c:v>
                </c:pt>
                <c:pt idx="2184">
                  <c:v>0.99514156317160207</c:v>
                </c:pt>
                <c:pt idx="2185">
                  <c:v>0.99532447575663863</c:v>
                </c:pt>
                <c:pt idx="2186">
                  <c:v>0.99550554797808022</c:v>
                </c:pt>
                <c:pt idx="2187">
                  <c:v>0.99568491815393589</c:v>
                </c:pt>
                <c:pt idx="2188">
                  <c:v>0.99586245354852676</c:v>
                </c:pt>
                <c:pt idx="2189">
                  <c:v>0.99603870677931861</c:v>
                </c:pt>
                <c:pt idx="2190">
                  <c:v>0.99621442159587559</c:v>
                </c:pt>
                <c:pt idx="2191">
                  <c:v>0.9963901121286165</c:v>
                </c:pt>
                <c:pt idx="2192">
                  <c:v>0.9965660992743558</c:v>
                </c:pt>
                <c:pt idx="2193">
                  <c:v>0.99674290099520868</c:v>
                </c:pt>
                <c:pt idx="2194">
                  <c:v>0.99692062179665097</c:v>
                </c:pt>
                <c:pt idx="2195">
                  <c:v>0.99709940014506238</c:v>
                </c:pt>
                <c:pt idx="2196">
                  <c:v>0.99727920344788257</c:v>
                </c:pt>
                <c:pt idx="2197">
                  <c:v>0.99745940983761172</c:v>
                </c:pt>
                <c:pt idx="2198">
                  <c:v>0.99763919776794052</c:v>
                </c:pt>
                <c:pt idx="2199">
                  <c:v>0.99781750073461228</c:v>
                </c:pt>
                <c:pt idx="2200">
                  <c:v>0.99799398126920846</c:v>
                </c:pt>
                <c:pt idx="2201">
                  <c:v>0.99816867760721661</c:v>
                </c:pt>
                <c:pt idx="2202">
                  <c:v>0.99834207585014612</c:v>
                </c:pt>
                <c:pt idx="2203">
                  <c:v>0.99851512659717401</c:v>
                </c:pt>
                <c:pt idx="2204">
                  <c:v>0.99868864349337927</c:v>
                </c:pt>
                <c:pt idx="2205">
                  <c:v>0.99886331604390854</c:v>
                </c:pt>
                <c:pt idx="2206">
                  <c:v>0.99903996409790652</c:v>
                </c:pt>
                <c:pt idx="2207">
                  <c:v>0.99921851427841968</c:v>
                </c:pt>
                <c:pt idx="2208">
                  <c:v>0.99939892108923323</c:v>
                </c:pt>
                <c:pt idx="2209">
                  <c:v>0.99958071751030475</c:v>
                </c:pt>
                <c:pt idx="2210">
                  <c:v>0.99976303720060666</c:v>
                </c:pt>
                <c:pt idx="2211">
                  <c:v>0.99994492251512979</c:v>
                </c:pt>
                <c:pt idx="2212">
                  <c:v>1.0001258762012577</c:v>
                </c:pt>
                <c:pt idx="2213">
                  <c:v>1.0003055700782291</c:v>
                </c:pt>
                <c:pt idx="2214">
                  <c:v>1.0004843216942336</c:v>
                </c:pt>
                <c:pt idx="2215">
                  <c:v>1.0006625762288435</c:v>
                </c:pt>
                <c:pt idx="2216">
                  <c:v>1.0008406039262827</c:v>
                </c:pt>
                <c:pt idx="2217">
                  <c:v>1.0010186284218108</c:v>
                </c:pt>
                <c:pt idx="2218">
                  <c:v>1.0011968075584567</c:v>
                </c:pt>
                <c:pt idx="2219">
                  <c:v>1.0013751234485528</c:v>
                </c:pt>
                <c:pt idx="2220">
                  <c:v>1.0015538120676448</c:v>
                </c:pt>
                <c:pt idx="2221">
                  <c:v>1.0017329369667143</c:v>
                </c:pt>
                <c:pt idx="2222">
                  <c:v>1.0019121506198387</c:v>
                </c:pt>
                <c:pt idx="2223">
                  <c:v>1.0020908666840875</c:v>
                </c:pt>
                <c:pt idx="2224">
                  <c:v>1.0022689959646696</c:v>
                </c:pt>
                <c:pt idx="2225">
                  <c:v>1.0024456911529676</c:v>
                </c:pt>
                <c:pt idx="2226">
                  <c:v>1.0026212768870024</c:v>
                </c:pt>
                <c:pt idx="2227">
                  <c:v>1.002795717437144</c:v>
                </c:pt>
                <c:pt idx="2228">
                  <c:v>1.0029690350678038</c:v>
                </c:pt>
                <c:pt idx="2229">
                  <c:v>1.0031410707773005</c:v>
                </c:pt>
                <c:pt idx="2230">
                  <c:v>1.0033120394629045</c:v>
                </c:pt>
                <c:pt idx="2231">
                  <c:v>1.0034814008095132</c:v>
                </c:pt>
                <c:pt idx="2232">
                  <c:v>1.0036497710109147</c:v>
                </c:pt>
                <c:pt idx="2233">
                  <c:v>1.0038174231613401</c:v>
                </c:pt>
                <c:pt idx="2234">
                  <c:v>1.0039847473114469</c:v>
                </c:pt>
                <c:pt idx="2235">
                  <c:v>1.0041519262705614</c:v>
                </c:pt>
                <c:pt idx="2236">
                  <c:v>1.004319637638263</c:v>
                </c:pt>
                <c:pt idx="2237">
                  <c:v>1.0044879174564381</c:v>
                </c:pt>
                <c:pt idx="2238">
                  <c:v>1.0046579750262938</c:v>
                </c:pt>
                <c:pt idx="2239">
                  <c:v>1.0048305560716491</c:v>
                </c:pt>
                <c:pt idx="2240">
                  <c:v>1.0050061272614259</c:v>
                </c:pt>
                <c:pt idx="2241">
                  <c:v>1.0051844663136169</c:v>
                </c:pt>
                <c:pt idx="2242">
                  <c:v>1.0053653598465941</c:v>
                </c:pt>
                <c:pt idx="2243">
                  <c:v>1.0055475011784043</c:v>
                </c:pt>
                <c:pt idx="2244">
                  <c:v>1.0057304993213352</c:v>
                </c:pt>
                <c:pt idx="2245">
                  <c:v>1.0059135755748727</c:v>
                </c:pt>
                <c:pt idx="2246">
                  <c:v>1.0060960298866608</c:v>
                </c:pt>
                <c:pt idx="2247">
                  <c:v>1.0062770487614388</c:v>
                </c:pt>
                <c:pt idx="2248">
                  <c:v>1.0064566035416407</c:v>
                </c:pt>
                <c:pt idx="2249">
                  <c:v>1.0066341341314815</c:v>
                </c:pt>
                <c:pt idx="2250">
                  <c:v>1.0068104233935709</c:v>
                </c:pt>
                <c:pt idx="2251">
                  <c:v>1.0069859059911463</c:v>
                </c:pt>
                <c:pt idx="2252">
                  <c:v>1.0071610486261353</c:v>
                </c:pt>
                <c:pt idx="2253">
                  <c:v>1.0073359848030234</c:v>
                </c:pt>
                <c:pt idx="2254">
                  <c:v>1.0075111444860854</c:v>
                </c:pt>
                <c:pt idx="2255">
                  <c:v>1.0076861501950538</c:v>
                </c:pt>
                <c:pt idx="2256">
                  <c:v>1.0078615484089528</c:v>
                </c:pt>
                <c:pt idx="2257">
                  <c:v>1.0080374977096156</c:v>
                </c:pt>
                <c:pt idx="2258">
                  <c:v>1.0082139078843639</c:v>
                </c:pt>
                <c:pt idx="2259">
                  <c:v>1.0083906442035551</c:v>
                </c:pt>
                <c:pt idx="2260">
                  <c:v>1.00856753955189</c:v>
                </c:pt>
                <c:pt idx="2261">
                  <c:v>1.0087441421470209</c:v>
                </c:pt>
                <c:pt idx="2262">
                  <c:v>1.0089206504677315</c:v>
                </c:pt>
                <c:pt idx="2263">
                  <c:v>1.0090967832105295</c:v>
                </c:pt>
                <c:pt idx="2264">
                  <c:v>1.0092718744615887</c:v>
                </c:pt>
                <c:pt idx="2265">
                  <c:v>1.0094455990786486</c:v>
                </c:pt>
                <c:pt idx="2266">
                  <c:v>1.0096174206178723</c:v>
                </c:pt>
                <c:pt idx="2267">
                  <c:v>1.0097873380470466</c:v>
                </c:pt>
                <c:pt idx="2268">
                  <c:v>1.0099557822709311</c:v>
                </c:pt>
                <c:pt idx="2269">
                  <c:v>1.0101229732631025</c:v>
                </c:pt>
                <c:pt idx="2270">
                  <c:v>1.0102891359209705</c:v>
                </c:pt>
                <c:pt idx="2271">
                  <c:v>1.0104548947790606</c:v>
                </c:pt>
                <c:pt idx="2272">
                  <c:v>1.0106204700106167</c:v>
                </c:pt>
                <c:pt idx="2273">
                  <c:v>1.0107869790529862</c:v>
                </c:pt>
                <c:pt idx="2274">
                  <c:v>1.0109552383595453</c:v>
                </c:pt>
                <c:pt idx="2275">
                  <c:v>1.0111257984960829</c:v>
                </c:pt>
                <c:pt idx="2276">
                  <c:v>1.0112991852480873</c:v>
                </c:pt>
                <c:pt idx="2277">
                  <c:v>1.011474819178775</c:v>
                </c:pt>
                <c:pt idx="2278">
                  <c:v>1.0116525366236515</c:v>
                </c:pt>
                <c:pt idx="2279">
                  <c:v>1.0118316972258794</c:v>
                </c:pt>
                <c:pt idx="2280">
                  <c:v>1.0120113878664974</c:v>
                </c:pt>
                <c:pt idx="2281">
                  <c:v>1.012190815502819</c:v>
                </c:pt>
                <c:pt idx="2282">
                  <c:v>1.0123692426008364</c:v>
                </c:pt>
                <c:pt idx="2283">
                  <c:v>1.0125464990889104</c:v>
                </c:pt>
                <c:pt idx="2284">
                  <c:v>1.012723218836646</c:v>
                </c:pt>
                <c:pt idx="2285">
                  <c:v>1.0128997431644127</c:v>
                </c:pt>
                <c:pt idx="2286">
                  <c:v>1.0130762033967065</c:v>
                </c:pt>
                <c:pt idx="2287">
                  <c:v>1.013253156043654</c:v>
                </c:pt>
                <c:pt idx="2288">
                  <c:v>1.0134310182501181</c:v>
                </c:pt>
                <c:pt idx="2289">
                  <c:v>1.0136097998952425</c:v>
                </c:pt>
                <c:pt idx="2290">
                  <c:v>1.0137893204436295</c:v>
                </c:pt>
                <c:pt idx="2291">
                  <c:v>1.0139688513683196</c:v>
                </c:pt>
                <c:pt idx="2292">
                  <c:v>1.0141481983965355</c:v>
                </c:pt>
                <c:pt idx="2293">
                  <c:v>1.0143266101407102</c:v>
                </c:pt>
                <c:pt idx="2294">
                  <c:v>1.0145037994154755</c:v>
                </c:pt>
                <c:pt idx="2295">
                  <c:v>1.0146790652384903</c:v>
                </c:pt>
                <c:pt idx="2296">
                  <c:v>1.014852587101001</c:v>
                </c:pt>
                <c:pt idx="2297">
                  <c:v>1.0150245065185466</c:v>
                </c:pt>
                <c:pt idx="2298">
                  <c:v>1.0151951203810154</c:v>
                </c:pt>
                <c:pt idx="2299">
                  <c:v>1.0153650446335114</c:v>
                </c:pt>
                <c:pt idx="2300">
                  <c:v>1.0155355472147019</c:v>
                </c:pt>
                <c:pt idx="2301">
                  <c:v>1.0157067707608542</c:v>
                </c:pt>
                <c:pt idx="2302">
                  <c:v>1.0158792458222605</c:v>
                </c:pt>
                <c:pt idx="2303">
                  <c:v>1.0160529943425805</c:v>
                </c:pt>
                <c:pt idx="2304">
                  <c:v>1.0162286734443091</c:v>
                </c:pt>
                <c:pt idx="2305">
                  <c:v>1.016406115627785</c:v>
                </c:pt>
                <c:pt idx="2306">
                  <c:v>1.0165852603902343</c:v>
                </c:pt>
                <c:pt idx="2307">
                  <c:v>1.0167660386146642</c:v>
                </c:pt>
                <c:pt idx="2308">
                  <c:v>1.0169485988919902</c:v>
                </c:pt>
                <c:pt idx="2309">
                  <c:v>1.01713244053526</c:v>
                </c:pt>
                <c:pt idx="2310">
                  <c:v>1.0173172278382194</c:v>
                </c:pt>
                <c:pt idx="2311">
                  <c:v>1.0175020571548841</c:v>
                </c:pt>
                <c:pt idx="2312">
                  <c:v>1.0176863765716848</c:v>
                </c:pt>
                <c:pt idx="2313">
                  <c:v>1.0178692130820963</c:v>
                </c:pt>
                <c:pt idx="2314">
                  <c:v>1.018049583127854</c:v>
                </c:pt>
                <c:pt idx="2315">
                  <c:v>1.0182267829443155</c:v>
                </c:pt>
                <c:pt idx="2316">
                  <c:v>1.018400550944603</c:v>
                </c:pt>
                <c:pt idx="2317">
                  <c:v>1.0185710306160707</c:v>
                </c:pt>
                <c:pt idx="2318">
                  <c:v>1.0187388413213225</c:v>
                </c:pt>
                <c:pt idx="2319">
                  <c:v>1.0189052271982917</c:v>
                </c:pt>
                <c:pt idx="2320">
                  <c:v>1.0190717832880511</c:v>
                </c:pt>
                <c:pt idx="2321">
                  <c:v>1.0192395737323043</c:v>
                </c:pt>
                <c:pt idx="2322">
                  <c:v>1.0194099680238022</c:v>
                </c:pt>
                <c:pt idx="2323">
                  <c:v>1.0195836006717105</c:v>
                </c:pt>
                <c:pt idx="2324">
                  <c:v>1.0197602416181493</c:v>
                </c:pt>
                <c:pt idx="2325">
                  <c:v>1.0199398110808564</c:v>
                </c:pt>
                <c:pt idx="2326">
                  <c:v>1.0201213975715986</c:v>
                </c:pt>
                <c:pt idx="2327">
                  <c:v>1.0203037044079266</c:v>
                </c:pt>
                <c:pt idx="2328">
                  <c:v>1.0204862602747902</c:v>
                </c:pt>
                <c:pt idx="2329">
                  <c:v>1.0206679560437448</c:v>
                </c:pt>
                <c:pt idx="2330">
                  <c:v>1.0208485502166285</c:v>
                </c:pt>
                <c:pt idx="2331">
                  <c:v>1.0210279917472467</c:v>
                </c:pt>
                <c:pt idx="2332">
                  <c:v>1.0212063903146138</c:v>
                </c:pt>
                <c:pt idx="2333">
                  <c:v>1.0213841168259059</c:v>
                </c:pt>
                <c:pt idx="2334">
                  <c:v>1.0215613549082032</c:v>
                </c:pt>
                <c:pt idx="2335">
                  <c:v>1.0217380619820611</c:v>
                </c:pt>
                <c:pt idx="2336">
                  <c:v>1.0219142597744486</c:v>
                </c:pt>
                <c:pt idx="2337">
                  <c:v>1.022089616351084</c:v>
                </c:pt>
                <c:pt idx="2338">
                  <c:v>1.0222640390655586</c:v>
                </c:pt>
                <c:pt idx="2339">
                  <c:v>1.0224372092067193</c:v>
                </c:pt>
                <c:pt idx="2340">
                  <c:v>1.0226092396865329</c:v>
                </c:pt>
                <c:pt idx="2341">
                  <c:v>1.0227795608307757</c:v>
                </c:pt>
                <c:pt idx="2342">
                  <c:v>1.0229486057968593</c:v>
                </c:pt>
                <c:pt idx="2343">
                  <c:v>1.0231167281370162</c:v>
                </c:pt>
                <c:pt idx="2344">
                  <c:v>1.0232844218524286</c:v>
                </c:pt>
                <c:pt idx="2345">
                  <c:v>1.0234519752582469</c:v>
                </c:pt>
                <c:pt idx="2346">
                  <c:v>1.0236194385631925</c:v>
                </c:pt>
                <c:pt idx="2347">
                  <c:v>1.0237868561018633</c:v>
                </c:pt>
                <c:pt idx="2348">
                  <c:v>1.0239538791832208</c:v>
                </c:pt>
                <c:pt idx="2349">
                  <c:v>1.0241199074068461</c:v>
                </c:pt>
                <c:pt idx="2350">
                  <c:v>1.0242844276174765</c:v>
                </c:pt>
                <c:pt idx="2351">
                  <c:v>1.0244469680548225</c:v>
                </c:pt>
                <c:pt idx="2352">
                  <c:v>1.0246073454982179</c:v>
                </c:pt>
                <c:pt idx="2353">
                  <c:v>1.0247656077495322</c:v>
                </c:pt>
                <c:pt idx="2354">
                  <c:v>1.0249218745429742</c:v>
                </c:pt>
                <c:pt idx="2355">
                  <c:v>1.0250762401982918</c:v>
                </c:pt>
                <c:pt idx="2356">
                  <c:v>1.0252287147397465</c:v>
                </c:pt>
                <c:pt idx="2357">
                  <c:v>1.0253792282982361</c:v>
                </c:pt>
                <c:pt idx="2358">
                  <c:v>1.0255276569360239</c:v>
                </c:pt>
                <c:pt idx="2359">
                  <c:v>1.0256740250671823</c:v>
                </c:pt>
                <c:pt idx="2360">
                  <c:v>1.025817592906469</c:v>
                </c:pt>
                <c:pt idx="2361">
                  <c:v>1.0259582790332296</c:v>
                </c:pt>
                <c:pt idx="2362">
                  <c:v>1.0260958074838031</c:v>
                </c:pt>
                <c:pt idx="2363">
                  <c:v>1.0262298348901002</c:v>
                </c:pt>
                <c:pt idx="2364">
                  <c:v>1.0263600097249539</c:v>
                </c:pt>
                <c:pt idx="2365">
                  <c:v>1.0264858809189454</c:v>
                </c:pt>
                <c:pt idx="2366">
                  <c:v>1.0266069808650962</c:v>
                </c:pt>
                <c:pt idx="2367">
                  <c:v>1.026722805775879</c:v>
                </c:pt>
                <c:pt idx="2368">
                  <c:v>1.0268329250974071</c:v>
                </c:pt>
                <c:pt idx="2369">
                  <c:v>1.0269370832882267</c:v>
                </c:pt>
                <c:pt idx="2370">
                  <c:v>1.027035021270124</c:v>
                </c:pt>
                <c:pt idx="2371">
                  <c:v>1.0271268677522924</c:v>
                </c:pt>
                <c:pt idx="2372">
                  <c:v>1.0272130235078762</c:v>
                </c:pt>
                <c:pt idx="2373">
                  <c:v>1.0272940617543442</c:v>
                </c:pt>
                <c:pt idx="2374">
                  <c:v>1.0273707483986758</c:v>
                </c:pt>
                <c:pt idx="2375">
                  <c:v>1.0274436164328338</c:v>
                </c:pt>
                <c:pt idx="2376">
                  <c:v>1.0275131987977324</c:v>
                </c:pt>
                <c:pt idx="2377">
                  <c:v>1.0275796181131107</c:v>
                </c:pt>
                <c:pt idx="2378">
                  <c:v>1.0276427425605843</c:v>
                </c:pt>
                <c:pt idx="2379">
                  <c:v>1.0277025978491114</c:v>
                </c:pt>
                <c:pt idx="2380">
                  <c:v>1.0277592843374008</c:v>
                </c:pt>
                <c:pt idx="2381">
                  <c:v>1.0278128914686111</c:v>
                </c:pt>
                <c:pt idx="2382">
                  <c:v>1.0278642825616777</c:v>
                </c:pt>
                <c:pt idx="2383">
                  <c:v>1.0279143457481772</c:v>
                </c:pt>
                <c:pt idx="2384">
                  <c:v>1.0279639219435539</c:v>
                </c:pt>
                <c:pt idx="2385">
                  <c:v>1.0280136153204857</c:v>
                </c:pt>
                <c:pt idx="2386">
                  <c:v>1.0280637434327238</c:v>
                </c:pt>
                <c:pt idx="2387">
                  <c:v>1.0281143372326806</c:v>
                </c:pt>
                <c:pt idx="2388">
                  <c:v>1.0281652308459603</c:v>
                </c:pt>
                <c:pt idx="2389">
                  <c:v>1.0282160208708004</c:v>
                </c:pt>
                <c:pt idx="2390">
                  <c:v>1.0282664073907484</c:v>
                </c:pt>
                <c:pt idx="2391">
                  <c:v>1.0283159423777013</c:v>
                </c:pt>
                <c:pt idx="2392">
                  <c:v>1.0283642628779714</c:v>
                </c:pt>
                <c:pt idx="2393">
                  <c:v>1.0284111870484269</c:v>
                </c:pt>
                <c:pt idx="2394">
                  <c:v>1.0284566670580095</c:v>
                </c:pt>
                <c:pt idx="2395">
                  <c:v>1.0285007536602986</c:v>
                </c:pt>
                <c:pt idx="2396">
                  <c:v>1.02854356054158</c:v>
                </c:pt>
                <c:pt idx="2397">
                  <c:v>1.0285852251703131</c:v>
                </c:pt>
                <c:pt idx="2398">
                  <c:v>1.028625890950214</c:v>
                </c:pt>
                <c:pt idx="2399">
                  <c:v>1.0286657657455196</c:v>
                </c:pt>
                <c:pt idx="2400">
                  <c:v>1.0287051699756238</c:v>
                </c:pt>
                <c:pt idx="2401">
                  <c:v>1.028744675018191</c:v>
                </c:pt>
                <c:pt idx="2402">
                  <c:v>1.0287843305287661</c:v>
                </c:pt>
                <c:pt idx="2403">
                  <c:v>1.0288244652125342</c:v>
                </c:pt>
                <c:pt idx="2404">
                  <c:v>1.0288653532697825</c:v>
                </c:pt>
                <c:pt idx="2405">
                  <c:v>1.0289071027978132</c:v>
                </c:pt>
                <c:pt idx="2406">
                  <c:v>1.0289496886875518</c:v>
                </c:pt>
                <c:pt idx="2407">
                  <c:v>1.0289930219593399</c:v>
                </c:pt>
                <c:pt idx="2408">
                  <c:v>1.0290370622810427</c:v>
                </c:pt>
                <c:pt idx="2409">
                  <c:v>1.0290818904961241</c:v>
                </c:pt>
                <c:pt idx="2410">
                  <c:v>1.0291278774506192</c:v>
                </c:pt>
                <c:pt idx="2411">
                  <c:v>1.0291753974915416</c:v>
                </c:pt>
                <c:pt idx="2412">
                  <c:v>1.0292252056254003</c:v>
                </c:pt>
                <c:pt idx="2413">
                  <c:v>1.0292776495934797</c:v>
                </c:pt>
                <c:pt idx="2414">
                  <c:v>1.0293333787996688</c:v>
                </c:pt>
                <c:pt idx="2415">
                  <c:v>1.02939284347635</c:v>
                </c:pt>
                <c:pt idx="2416">
                  <c:v>1.029456321624683</c:v>
                </c:pt>
                <c:pt idx="2417">
                  <c:v>1.0295237470138303</c:v>
                </c:pt>
                <c:pt idx="2418">
                  <c:v>1.0295947395734937</c:v>
                </c:pt>
                <c:pt idx="2419">
                  <c:v>1.0296684503284672</c:v>
                </c:pt>
                <c:pt idx="2420">
                  <c:v>1.0297443759852305</c:v>
                </c:pt>
                <c:pt idx="2421">
                  <c:v>1.0298219939102971</c:v>
                </c:pt>
                <c:pt idx="2422">
                  <c:v>1.0299008167713486</c:v>
                </c:pt>
                <c:pt idx="2423">
                  <c:v>1.0299805161447</c:v>
                </c:pt>
                <c:pt idx="2424">
                  <c:v>1.030061234398453</c:v>
                </c:pt>
                <c:pt idx="2425">
                  <c:v>1.030143098536872</c:v>
                </c:pt>
                <c:pt idx="2426">
                  <c:v>1.0302262152047734</c:v>
                </c:pt>
                <c:pt idx="2427">
                  <c:v>1.0303107600902719</c:v>
                </c:pt>
                <c:pt idx="2428">
                  <c:v>1.0303967075985332</c:v>
                </c:pt>
                <c:pt idx="2429">
                  <c:v>1.0304839183109757</c:v>
                </c:pt>
                <c:pt idx="2430">
                  <c:v>1.0305720643066463</c:v>
                </c:pt>
                <c:pt idx="2431">
                  <c:v>1.0306606434380754</c:v>
                </c:pt>
                <c:pt idx="2432">
                  <c:v>1.0307488963059002</c:v>
                </c:pt>
                <c:pt idx="2433">
                  <c:v>1.0308359488858518</c:v>
                </c:pt>
                <c:pt idx="2434">
                  <c:v>1.0309209765320668</c:v>
                </c:pt>
                <c:pt idx="2435">
                  <c:v>1.0310033858273091</c:v>
                </c:pt>
                <c:pt idx="2436">
                  <c:v>1.0310831489636325</c:v>
                </c:pt>
                <c:pt idx="2437">
                  <c:v>1.0311607545572865</c:v>
                </c:pt>
                <c:pt idx="2438">
                  <c:v>1.0312371507681273</c:v>
                </c:pt>
                <c:pt idx="2439">
                  <c:v>1.0313134778353752</c:v>
                </c:pt>
                <c:pt idx="2440">
                  <c:v>1.0313907835215093</c:v>
                </c:pt>
                <c:pt idx="2441">
                  <c:v>1.0314697637227288</c:v>
                </c:pt>
                <c:pt idx="2442">
                  <c:v>1.0315507289485888</c:v>
                </c:pt>
                <c:pt idx="2443">
                  <c:v>1.0316332989977914</c:v>
                </c:pt>
                <c:pt idx="2444">
                  <c:v>1.0317167105614196</c:v>
                </c:pt>
                <c:pt idx="2445">
                  <c:v>1.0318005328557285</c:v>
                </c:pt>
                <c:pt idx="2446">
                  <c:v>1.0318845355760289</c:v>
                </c:pt>
                <c:pt idx="2447">
                  <c:v>1.0319688794587423</c:v>
                </c:pt>
                <c:pt idx="2448">
                  <c:v>1.0320540567528316</c:v>
                </c:pt>
                <c:pt idx="2449">
                  <c:v>1.032140839098276</c:v>
                </c:pt>
                <c:pt idx="2450">
                  <c:v>1.0322299786371614</c:v>
                </c:pt>
                <c:pt idx="2451">
                  <c:v>1.032322161584148</c:v>
                </c:pt>
                <c:pt idx="2452">
                  <c:v>1.0324175595583118</c:v>
                </c:pt>
                <c:pt idx="2453">
                  <c:v>1.0325164143044965</c:v>
                </c:pt>
                <c:pt idx="2454">
                  <c:v>1.0326184307594406</c:v>
                </c:pt>
                <c:pt idx="2455">
                  <c:v>1.0327229675578204</c:v>
                </c:pt>
                <c:pt idx="2456">
                  <c:v>1.0328294036861274</c:v>
                </c:pt>
                <c:pt idx="2457">
                  <c:v>1.0329371552543452</c:v>
                </c:pt>
                <c:pt idx="2458">
                  <c:v>1.0330455703088164</c:v>
                </c:pt>
                <c:pt idx="2459">
                  <c:v>1.0331539362786966</c:v>
                </c:pt>
                <c:pt idx="2460">
                  <c:v>1.0332614319940485</c:v>
                </c:pt>
                <c:pt idx="2461">
                  <c:v>1.0333672296825771</c:v>
                </c:pt>
                <c:pt idx="2462">
                  <c:v>1.0334706043109465</c:v>
                </c:pt>
                <c:pt idx="2463">
                  <c:v>1.0335711989105048</c:v>
                </c:pt>
                <c:pt idx="2464">
                  <c:v>1.0336687207451702</c:v>
                </c:pt>
                <c:pt idx="2465">
                  <c:v>1.0337634623326291</c:v>
                </c:pt>
                <c:pt idx="2466">
                  <c:v>1.0338562373502316</c:v>
                </c:pt>
                <c:pt idx="2467">
                  <c:v>1.0339479971426326</c:v>
                </c:pt>
                <c:pt idx="2468">
                  <c:v>1.0340396871158704</c:v>
                </c:pt>
                <c:pt idx="2469">
                  <c:v>1.0341320356140327</c:v>
                </c:pt>
                <c:pt idx="2470">
                  <c:v>1.0342255584697893</c:v>
                </c:pt>
                <c:pt idx="2471">
                  <c:v>1.0343204415514899</c:v>
                </c:pt>
                <c:pt idx="2472">
                  <c:v>1.0344166392429746</c:v>
                </c:pt>
                <c:pt idx="2473">
                  <c:v>1.0345138835531877</c:v>
                </c:pt>
                <c:pt idx="2474">
                  <c:v>1.0346116239278498</c:v>
                </c:pt>
                <c:pt idx="2475">
                  <c:v>1.0347094975155819</c:v>
                </c:pt>
                <c:pt idx="2476">
                  <c:v>1.0348070750771521</c:v>
                </c:pt>
                <c:pt idx="2477">
                  <c:v>1.0349043827593902</c:v>
                </c:pt>
                <c:pt idx="2478">
                  <c:v>1.0350017300590117</c:v>
                </c:pt>
                <c:pt idx="2479">
                  <c:v>1.0350995334787605</c:v>
                </c:pt>
                <c:pt idx="2480">
                  <c:v>1.0351980527772795</c:v>
                </c:pt>
                <c:pt idx="2481">
                  <c:v>1.0352973021765184</c:v>
                </c:pt>
                <c:pt idx="2482">
                  <c:v>1.0353970816464084</c:v>
                </c:pt>
                <c:pt idx="2483">
                  <c:v>1.0354970856257355</c:v>
                </c:pt>
                <c:pt idx="2484">
                  <c:v>1.0355973162194358</c:v>
                </c:pt>
                <c:pt idx="2485">
                  <c:v>1.0356974064334767</c:v>
                </c:pt>
                <c:pt idx="2486">
                  <c:v>1.0357976265545947</c:v>
                </c:pt>
                <c:pt idx="2487">
                  <c:v>1.0358983486701525</c:v>
                </c:pt>
                <c:pt idx="2488">
                  <c:v>1.035999916443195</c:v>
                </c:pt>
                <c:pt idx="2489">
                  <c:v>1.036102592637683</c:v>
                </c:pt>
                <c:pt idx="2490">
                  <c:v>1.0362065339637498</c:v>
                </c:pt>
                <c:pt idx="2491">
                  <c:v>1.0363117867724254</c:v>
                </c:pt>
                <c:pt idx="2492">
                  <c:v>1.0364184591560743</c:v>
                </c:pt>
                <c:pt idx="2493">
                  <c:v>1.0365265241856265</c:v>
                </c:pt>
                <c:pt idx="2494">
                  <c:v>1.0366356918567581</c:v>
                </c:pt>
                <c:pt idx="2495">
                  <c:v>1.0367456066917919</c:v>
                </c:pt>
                <c:pt idx="2496">
                  <c:v>1.0368555630969585</c:v>
                </c:pt>
                <c:pt idx="2497">
                  <c:v>1.036964714189635</c:v>
                </c:pt>
                <c:pt idx="2498">
                  <c:v>1.0370724099311195</c:v>
                </c:pt>
                <c:pt idx="2499">
                  <c:v>1.0371781891121585</c:v>
                </c:pt>
                <c:pt idx="2500">
                  <c:v>1.0372818846470084</c:v>
                </c:pt>
                <c:pt idx="2501">
                  <c:v>1.0373836696522925</c:v>
                </c:pt>
                <c:pt idx="2502">
                  <c:v>1.0374840095967</c:v>
                </c:pt>
                <c:pt idx="2503">
                  <c:v>1.0375836636312468</c:v>
                </c:pt>
                <c:pt idx="2504">
                  <c:v>1.0376834359560614</c:v>
                </c:pt>
                <c:pt idx="2505">
                  <c:v>1.037783383407634</c:v>
                </c:pt>
                <c:pt idx="2506">
                  <c:v>1.0378834894533837</c:v>
                </c:pt>
                <c:pt idx="2507">
                  <c:v>1.0379833360063366</c:v>
                </c:pt>
                <c:pt idx="2508">
                  <c:v>1.0380823199803193</c:v>
                </c:pt>
                <c:pt idx="2509">
                  <c:v>1.0381799476761928</c:v>
                </c:pt>
                <c:pt idx="2510">
                  <c:v>1.0382761830983114</c:v>
                </c:pt>
                <c:pt idx="2511">
                  <c:v>1.0383715337165971</c:v>
                </c:pt>
                <c:pt idx="2512">
                  <c:v>1.0384669687907269</c:v>
                </c:pt>
                <c:pt idx="2513">
                  <c:v>1.0385636319999771</c:v>
                </c:pt>
                <c:pt idx="2514">
                  <c:v>1.0386624683329091</c:v>
                </c:pt>
                <c:pt idx="2515">
                  <c:v>1.0387639940224482</c:v>
                </c:pt>
                <c:pt idx="2516">
                  <c:v>1.0388683637325864</c:v>
                </c:pt>
                <c:pt idx="2517">
                  <c:v>1.0389750801105997</c:v>
                </c:pt>
                <c:pt idx="2518">
                  <c:v>1.039083642966032</c:v>
                </c:pt>
                <c:pt idx="2519">
                  <c:v>1.0391934761662689</c:v>
                </c:pt>
                <c:pt idx="2520">
                  <c:v>1.0393041408638286</c:v>
                </c:pt>
                <c:pt idx="2521">
                  <c:v>1.0394153060701381</c:v>
                </c:pt>
                <c:pt idx="2522">
                  <c:v>1.0395270205763698</c:v>
                </c:pt>
                <c:pt idx="2523">
                  <c:v>1.0396390001128859</c:v>
                </c:pt>
                <c:pt idx="2524">
                  <c:v>1.0397514724311079</c:v>
                </c:pt>
                <c:pt idx="2525">
                  <c:v>1.039864677245331</c:v>
                </c:pt>
                <c:pt idx="2526">
                  <c:v>1.0399788115428197</c:v>
                </c:pt>
                <c:pt idx="2527">
                  <c:v>1.0400937041067468</c:v>
                </c:pt>
                <c:pt idx="2528">
                  <c:v>1.0402090794728831</c:v>
                </c:pt>
                <c:pt idx="2529">
                  <c:v>1.0403244082884719</c:v>
                </c:pt>
                <c:pt idx="2530">
                  <c:v>1.0404389572054353</c:v>
                </c:pt>
                <c:pt idx="2531">
                  <c:v>1.0405519534755474</c:v>
                </c:pt>
                <c:pt idx="2532">
                  <c:v>1.0406628158922364</c:v>
                </c:pt>
                <c:pt idx="2533">
                  <c:v>1.0407713588685943</c:v>
                </c:pt>
                <c:pt idx="2534">
                  <c:v>1.0408776624956892</c:v>
                </c:pt>
                <c:pt idx="2535">
                  <c:v>1.0409818945565175</c:v>
                </c:pt>
                <c:pt idx="2536">
                  <c:v>1.0410845453794453</c:v>
                </c:pt>
                <c:pt idx="2537">
                  <c:v>1.0411858685990796</c:v>
                </c:pt>
                <c:pt idx="2538">
                  <c:v>1.0412862760043302</c:v>
                </c:pt>
                <c:pt idx="2539">
                  <c:v>1.0413862280508928</c:v>
                </c:pt>
                <c:pt idx="2540">
                  <c:v>1.0414861391868813</c:v>
                </c:pt>
                <c:pt idx="2541">
                  <c:v>1.0415863135091159</c:v>
                </c:pt>
                <c:pt idx="2542">
                  <c:v>1.0416868668541184</c:v>
                </c:pt>
                <c:pt idx="2543">
                  <c:v>1.0417878029698369</c:v>
                </c:pt>
                <c:pt idx="2544">
                  <c:v>1.0418889549071795</c:v>
                </c:pt>
                <c:pt idx="2545">
                  <c:v>1.0419901910928961</c:v>
                </c:pt>
                <c:pt idx="2546">
                  <c:v>1.0420910095345794</c:v>
                </c:pt>
                <c:pt idx="2547">
                  <c:v>1.0421912987241087</c:v>
                </c:pt>
                <c:pt idx="2548">
                  <c:v>1.0422911863414588</c:v>
                </c:pt>
                <c:pt idx="2549">
                  <c:v>1.0423909833991443</c:v>
                </c:pt>
                <c:pt idx="2550">
                  <c:v>1.0424912327160429</c:v>
                </c:pt>
                <c:pt idx="2551">
                  <c:v>1.0425926403997998</c:v>
                </c:pt>
                <c:pt idx="2552">
                  <c:v>1.0426959721848523</c:v>
                </c:pt>
                <c:pt idx="2553">
                  <c:v>1.0428020239355087</c:v>
                </c:pt>
                <c:pt idx="2554">
                  <c:v>1.0429113798581555</c:v>
                </c:pt>
                <c:pt idx="2555">
                  <c:v>1.0430238062284305</c:v>
                </c:pt>
                <c:pt idx="2556">
                  <c:v>1.0431389735197558</c:v>
                </c:pt>
                <c:pt idx="2557">
                  <c:v>1.0432558310743267</c:v>
                </c:pt>
                <c:pt idx="2558">
                  <c:v>1.0433730103793153</c:v>
                </c:pt>
                <c:pt idx="2559">
                  <c:v>1.0434893884752259</c:v>
                </c:pt>
                <c:pt idx="2560">
                  <c:v>1.043603927338403</c:v>
                </c:pt>
                <c:pt idx="2561">
                  <c:v>1.0437160563657883</c:v>
                </c:pt>
                <c:pt idx="2562">
                  <c:v>1.0438255755174481</c:v>
                </c:pt>
                <c:pt idx="2563">
                  <c:v>1.0439325899069918</c:v>
                </c:pt>
                <c:pt idx="2564">
                  <c:v>1.0440374781203159</c:v>
                </c:pt>
                <c:pt idx="2565">
                  <c:v>1.044140682052149</c:v>
                </c:pt>
                <c:pt idx="2566">
                  <c:v>1.0442424706932398</c:v>
                </c:pt>
                <c:pt idx="2567">
                  <c:v>1.0443434299315248</c:v>
                </c:pt>
                <c:pt idx="2568">
                  <c:v>1.044444109746453</c:v>
                </c:pt>
                <c:pt idx="2569">
                  <c:v>1.0445447944068993</c:v>
                </c:pt>
                <c:pt idx="2570">
                  <c:v>1.0446459221207454</c:v>
                </c:pt>
                <c:pt idx="2571">
                  <c:v>1.0447475096940029</c:v>
                </c:pt>
                <c:pt idx="2572">
                  <c:v>1.0448494116734812</c:v>
                </c:pt>
                <c:pt idx="2573">
                  <c:v>1.0449513753158433</c:v>
                </c:pt>
                <c:pt idx="2574">
                  <c:v>1.0450530709776091</c:v>
                </c:pt>
                <c:pt idx="2575">
                  <c:v>1.0451543102918002</c:v>
                </c:pt>
                <c:pt idx="2576">
                  <c:v>1.0452554748441285</c:v>
                </c:pt>
                <c:pt idx="2577">
                  <c:v>1.0453569940325558</c:v>
                </c:pt>
                <c:pt idx="2578">
                  <c:v>1.045459718144228</c:v>
                </c:pt>
                <c:pt idx="2579">
                  <c:v>1.0455645085050973</c:v>
                </c:pt>
                <c:pt idx="2580">
                  <c:v>1.0456719017899085</c:v>
                </c:pt>
                <c:pt idx="2581">
                  <c:v>1.045781918948298</c:v>
                </c:pt>
                <c:pt idx="2582">
                  <c:v>1.0458940762548732</c:v>
                </c:pt>
                <c:pt idx="2583">
                  <c:v>1.0460076132815281</c:v>
                </c:pt>
                <c:pt idx="2584">
                  <c:v>1.0461218328598814</c:v>
                </c:pt>
                <c:pt idx="2585">
                  <c:v>1.0462364341228731</c:v>
                </c:pt>
                <c:pt idx="2586">
                  <c:v>1.0463510374334561</c:v>
                </c:pt>
                <c:pt idx="2587">
                  <c:v>1.0464659276811008</c:v>
                </c:pt>
                <c:pt idx="2588">
                  <c:v>1.0465813837713911</c:v>
                </c:pt>
                <c:pt idx="2589">
                  <c:v>1.046697448383511</c:v>
                </c:pt>
                <c:pt idx="2590">
                  <c:v>1.0468138413203694</c:v>
                </c:pt>
                <c:pt idx="2591">
                  <c:v>1.0469299761195079</c:v>
                </c:pt>
                <c:pt idx="2592">
                  <c:v>1.0470451868907966</c:v>
                </c:pt>
                <c:pt idx="2593">
                  <c:v>1.0471590205258297</c:v>
                </c:pt>
                <c:pt idx="2594">
                  <c:v>1.0472713372455549</c:v>
                </c:pt>
                <c:pt idx="2595">
                  <c:v>1.0473821038253368</c:v>
                </c:pt>
                <c:pt idx="2596">
                  <c:v>1.0474916502079223</c:v>
                </c:pt>
                <c:pt idx="2597">
                  <c:v>1.0476010353956713</c:v>
                </c:pt>
                <c:pt idx="2598">
                  <c:v>1.04771080384171</c:v>
                </c:pt>
                <c:pt idx="2599">
                  <c:v>1.0478215478427828</c:v>
                </c:pt>
                <c:pt idx="2600">
                  <c:v>1.0479335229644642</c:v>
                </c:pt>
                <c:pt idx="2601">
                  <c:v>1.0480465751329313</c:v>
                </c:pt>
                <c:pt idx="2602">
                  <c:v>1.0481602260469769</c:v>
                </c:pt>
                <c:pt idx="2603">
                  <c:v>1.0482738702435168</c:v>
                </c:pt>
                <c:pt idx="2604">
                  <c:v>1.0483869999292508</c:v>
                </c:pt>
                <c:pt idx="2605">
                  <c:v>1.0484993399976514</c:v>
                </c:pt>
                <c:pt idx="2606">
                  <c:v>1.0486106140977802</c:v>
                </c:pt>
                <c:pt idx="2607">
                  <c:v>1.0487210924808006</c:v>
                </c:pt>
                <c:pt idx="2608">
                  <c:v>1.0488311340159837</c:v>
                </c:pt>
                <c:pt idx="2609">
                  <c:v>1.0489411595727738</c:v>
                </c:pt>
                <c:pt idx="2610">
                  <c:v>1.0490515544988805</c:v>
                </c:pt>
                <c:pt idx="2611">
                  <c:v>1.0491626576427344</c:v>
                </c:pt>
                <c:pt idx="2612">
                  <c:v>1.0492747464217806</c:v>
                </c:pt>
                <c:pt idx="2613">
                  <c:v>1.0493881343488207</c:v>
                </c:pt>
                <c:pt idx="2614">
                  <c:v>1.0495028027414333</c:v>
                </c:pt>
                <c:pt idx="2615">
                  <c:v>1.0496188677610565</c:v>
                </c:pt>
                <c:pt idx="2616">
                  <c:v>1.0497364259948934</c:v>
                </c:pt>
                <c:pt idx="2617">
                  <c:v>1.0498555205257341</c:v>
                </c:pt>
                <c:pt idx="2618">
                  <c:v>1.0499764156287481</c:v>
                </c:pt>
                <c:pt idx="2619">
                  <c:v>1.0500991839947398</c:v>
                </c:pt>
                <c:pt idx="2620">
                  <c:v>1.0502236043671334</c:v>
                </c:pt>
                <c:pt idx="2621">
                  <c:v>1.0503490536867521</c:v>
                </c:pt>
                <c:pt idx="2622">
                  <c:v>1.050474679353419</c:v>
                </c:pt>
                <c:pt idx="2623">
                  <c:v>1.0505995354099911</c:v>
                </c:pt>
                <c:pt idx="2624">
                  <c:v>1.0507229353876706</c:v>
                </c:pt>
                <c:pt idx="2625">
                  <c:v>1.0508440434113606</c:v>
                </c:pt>
                <c:pt idx="2626">
                  <c:v>1.0509626508063967</c:v>
                </c:pt>
                <c:pt idx="2627">
                  <c:v>1.0510788292573754</c:v>
                </c:pt>
                <c:pt idx="2628">
                  <c:v>1.0511928120782197</c:v>
                </c:pt>
                <c:pt idx="2629">
                  <c:v>1.0513049995205248</c:v>
                </c:pt>
                <c:pt idx="2630">
                  <c:v>1.051415801780514</c:v>
                </c:pt>
                <c:pt idx="2631">
                  <c:v>1.0515256416784666</c:v>
                </c:pt>
                <c:pt idx="2632">
                  <c:v>1.0516349269748251</c:v>
                </c:pt>
                <c:pt idx="2633">
                  <c:v>1.0517437901921463</c:v>
                </c:pt>
                <c:pt idx="2634">
                  <c:v>1.0518521946563404</c:v>
                </c:pt>
                <c:pt idx="2635">
                  <c:v>1.0519602658371638</c:v>
                </c:pt>
                <c:pt idx="2636">
                  <c:v>1.0520680551983477</c:v>
                </c:pt>
                <c:pt idx="2637">
                  <c:v>1.0521756523684704</c:v>
                </c:pt>
                <c:pt idx="2638">
                  <c:v>1.0522834129730538</c:v>
                </c:pt>
                <c:pt idx="2639">
                  <c:v>1.0523914861830077</c:v>
                </c:pt>
                <c:pt idx="2640">
                  <c:v>1.0524998864334421</c:v>
                </c:pt>
                <c:pt idx="2641">
                  <c:v>1.052608446367989</c:v>
                </c:pt>
                <c:pt idx="2642">
                  <c:v>1.0527170563108259</c:v>
                </c:pt>
                <c:pt idx="2643">
                  <c:v>1.0528256363796247</c:v>
                </c:pt>
                <c:pt idx="2644">
                  <c:v>1.0529344427255376</c:v>
                </c:pt>
                <c:pt idx="2645">
                  <c:v>1.0530435464462944</c:v>
                </c:pt>
                <c:pt idx="2646">
                  <c:v>1.0531533919713414</c:v>
                </c:pt>
                <c:pt idx="2647">
                  <c:v>1.0532644339775197</c:v>
                </c:pt>
                <c:pt idx="2648">
                  <c:v>1.0533770819139392</c:v>
                </c:pt>
                <c:pt idx="2649">
                  <c:v>1.0534915458508523</c:v>
                </c:pt>
                <c:pt idx="2650">
                  <c:v>1.0536079181712594</c:v>
                </c:pt>
                <c:pt idx="2651">
                  <c:v>1.0537262090351203</c:v>
                </c:pt>
                <c:pt idx="2652">
                  <c:v>1.0538463760559074</c:v>
                </c:pt>
                <c:pt idx="2653">
                  <c:v>1.0539679999322651</c:v>
                </c:pt>
                <c:pt idx="2654">
                  <c:v>1.0540907806768027</c:v>
                </c:pt>
                <c:pt idx="2655">
                  <c:v>1.0542142641327714</c:v>
                </c:pt>
                <c:pt idx="2656">
                  <c:v>1.054337992229792</c:v>
                </c:pt>
                <c:pt idx="2657">
                  <c:v>1.0544615773278252</c:v>
                </c:pt>
                <c:pt idx="2658">
                  <c:v>1.0545847889885045</c:v>
                </c:pt>
                <c:pt idx="2659">
                  <c:v>1.054707260892515</c:v>
                </c:pt>
                <c:pt idx="2660">
                  <c:v>1.0548285596892124</c:v>
                </c:pt>
                <c:pt idx="2661">
                  <c:v>1.0549483219704114</c:v>
                </c:pt>
                <c:pt idx="2662">
                  <c:v>1.0550662797134389</c:v>
                </c:pt>
                <c:pt idx="2663">
                  <c:v>1.0551823913401814</c:v>
                </c:pt>
                <c:pt idx="2664">
                  <c:v>1.0552965774498348</c:v>
                </c:pt>
                <c:pt idx="2665">
                  <c:v>1.0554087335787916</c:v>
                </c:pt>
                <c:pt idx="2666">
                  <c:v>1.0555189440634765</c:v>
                </c:pt>
                <c:pt idx="2667">
                  <c:v>1.0556271433764721</c:v>
                </c:pt>
                <c:pt idx="2668">
                  <c:v>1.0557334345538745</c:v>
                </c:pt>
                <c:pt idx="2669">
                  <c:v>1.0558381715642038</c:v>
                </c:pt>
                <c:pt idx="2670">
                  <c:v>1.0559418824501992</c:v>
                </c:pt>
                <c:pt idx="2671">
                  <c:v>1.0560454283109804</c:v>
                </c:pt>
                <c:pt idx="2672">
                  <c:v>1.0561496043298131</c:v>
                </c:pt>
                <c:pt idx="2673">
                  <c:v>1.0562551187049121</c:v>
                </c:pt>
                <c:pt idx="2674">
                  <c:v>1.0563625160505821</c:v>
                </c:pt>
                <c:pt idx="2675">
                  <c:v>1.0564718129922535</c:v>
                </c:pt>
                <c:pt idx="2676">
                  <c:v>1.0565828906184878</c:v>
                </c:pt>
                <c:pt idx="2677">
                  <c:v>1.0566956524806073</c:v>
                </c:pt>
                <c:pt idx="2678">
                  <c:v>1.0568099287170201</c:v>
                </c:pt>
                <c:pt idx="2679">
                  <c:v>1.0569255800579704</c:v>
                </c:pt>
                <c:pt idx="2680">
                  <c:v>1.0570424935382801</c:v>
                </c:pt>
                <c:pt idx="2681">
                  <c:v>1.0571605594164439</c:v>
                </c:pt>
                <c:pt idx="2682">
                  <c:v>1.0572795336351035</c:v>
                </c:pt>
                <c:pt idx="2683">
                  <c:v>1.0573991539723611</c:v>
                </c:pt>
                <c:pt idx="2684">
                  <c:v>1.0575186682149653</c:v>
                </c:pt>
                <c:pt idx="2685">
                  <c:v>1.0576375602991004</c:v>
                </c:pt>
                <c:pt idx="2686">
                  <c:v>1.0577554376073466</c:v>
                </c:pt>
                <c:pt idx="2687">
                  <c:v>1.0578721387192944</c:v>
                </c:pt>
                <c:pt idx="2688">
                  <c:v>1.0579878579297315</c:v>
                </c:pt>
                <c:pt idx="2689">
                  <c:v>1.0581030851820856</c:v>
                </c:pt>
                <c:pt idx="2690">
                  <c:v>1.058218434223487</c:v>
                </c:pt>
                <c:pt idx="2691">
                  <c:v>1.0583342494209855</c:v>
                </c:pt>
                <c:pt idx="2692">
                  <c:v>1.0584505823869208</c:v>
                </c:pt>
                <c:pt idx="2693">
                  <c:v>1.0585671866108215</c:v>
                </c:pt>
                <c:pt idx="2694">
                  <c:v>1.058683681537286</c:v>
                </c:pt>
                <c:pt idx="2695">
                  <c:v>1.0587995166162383</c:v>
                </c:pt>
                <c:pt idx="2696">
                  <c:v>1.0589144830656503</c:v>
                </c:pt>
                <c:pt idx="2697">
                  <c:v>1.0590285357151858</c:v>
                </c:pt>
                <c:pt idx="2698">
                  <c:v>1.0591417666402396</c:v>
                </c:pt>
                <c:pt idx="2699">
                  <c:v>1.0592544620864195</c:v>
                </c:pt>
                <c:pt idx="2700">
                  <c:v>1.059366900810266</c:v>
                </c:pt>
                <c:pt idx="2701">
                  <c:v>1.059479300192262</c:v>
                </c:pt>
                <c:pt idx="2702">
                  <c:v>1.0595917293669579</c:v>
                </c:pt>
                <c:pt idx="2703">
                  <c:v>1.059703765901411</c:v>
                </c:pt>
                <c:pt idx="2704">
                  <c:v>1.0598150282745613</c:v>
                </c:pt>
                <c:pt idx="2705">
                  <c:v>1.0599250024991151</c:v>
                </c:pt>
                <c:pt idx="2706">
                  <c:v>1.0600332613884393</c:v>
                </c:pt>
                <c:pt idx="2707">
                  <c:v>1.0601395752757292</c:v>
                </c:pt>
                <c:pt idx="2708">
                  <c:v>1.0602441548529324</c:v>
                </c:pt>
                <c:pt idx="2709">
                  <c:v>1.0603475939879168</c:v>
                </c:pt>
                <c:pt idx="2710">
                  <c:v>1.0604508011993896</c:v>
                </c:pt>
                <c:pt idx="2711">
                  <c:v>1.0605541900524447</c:v>
                </c:pt>
                <c:pt idx="2712">
                  <c:v>1.0606587699706056</c:v>
                </c:pt>
                <c:pt idx="2713">
                  <c:v>1.0607648873912088</c:v>
                </c:pt>
                <c:pt idx="2714">
                  <c:v>1.0608725517046944</c:v>
                </c:pt>
                <c:pt idx="2715">
                  <c:v>1.0609819722297693</c:v>
                </c:pt>
                <c:pt idx="2716">
                  <c:v>1.0610931984514789</c:v>
                </c:pt>
                <c:pt idx="2717">
                  <c:v>1.0612063212405936</c:v>
                </c:pt>
                <c:pt idx="2718">
                  <c:v>1.0613214228101195</c:v>
                </c:pt>
                <c:pt idx="2719">
                  <c:v>1.0614384927531684</c:v>
                </c:pt>
                <c:pt idx="2720">
                  <c:v>1.0615575086092206</c:v>
                </c:pt>
                <c:pt idx="2721">
                  <c:v>1.0616783303243063</c:v>
                </c:pt>
                <c:pt idx="2722">
                  <c:v>1.0618003528240982</c:v>
                </c:pt>
                <c:pt idx="2723">
                  <c:v>1.0619230052832553</c:v>
                </c:pt>
                <c:pt idx="2724">
                  <c:v>1.0620455697137783</c:v>
                </c:pt>
                <c:pt idx="2725">
                  <c:v>1.0621672191343461</c:v>
                </c:pt>
                <c:pt idx="2726">
                  <c:v>1.0622872237393426</c:v>
                </c:pt>
                <c:pt idx="2727">
                  <c:v>1.0624050940684018</c:v>
                </c:pt>
                <c:pt idx="2728">
                  <c:v>1.0625207265982723</c:v>
                </c:pt>
                <c:pt idx="2729">
                  <c:v>1.0626341493819258</c:v>
                </c:pt>
                <c:pt idx="2730">
                  <c:v>1.0627455645107038</c:v>
                </c:pt>
                <c:pt idx="2731">
                  <c:v>1.0628553794518678</c:v>
                </c:pt>
                <c:pt idx="2732">
                  <c:v>1.0629638624248725</c:v>
                </c:pt>
                <c:pt idx="2733">
                  <c:v>1.063071298442603</c:v>
                </c:pt>
                <c:pt idx="2734">
                  <c:v>1.0631779184550509</c:v>
                </c:pt>
                <c:pt idx="2735">
                  <c:v>1.0632842891608361</c:v>
                </c:pt>
                <c:pt idx="2736">
                  <c:v>1.0633906628942664</c:v>
                </c:pt>
                <c:pt idx="2737">
                  <c:v>1.0634973807234376</c:v>
                </c:pt>
                <c:pt idx="2738">
                  <c:v>1.0636048231479838</c:v>
                </c:pt>
                <c:pt idx="2739">
                  <c:v>1.06371328311226</c:v>
                </c:pt>
                <c:pt idx="2740">
                  <c:v>1.0638229786740439</c:v>
                </c:pt>
                <c:pt idx="2741">
                  <c:v>1.0639336389217411</c:v>
                </c:pt>
                <c:pt idx="2742">
                  <c:v>1.0640449291185821</c:v>
                </c:pt>
                <c:pt idx="2743">
                  <c:v>1.064156379429376</c:v>
                </c:pt>
                <c:pt idx="2744">
                  <c:v>1.0642674601553428</c:v>
                </c:pt>
                <c:pt idx="2745">
                  <c:v>1.0643778132535113</c:v>
                </c:pt>
                <c:pt idx="2746">
                  <c:v>1.064487395406188</c:v>
                </c:pt>
                <c:pt idx="2747">
                  <c:v>1.0645965566124544</c:v>
                </c:pt>
                <c:pt idx="2748">
                  <c:v>1.0647057970340454</c:v>
                </c:pt>
                <c:pt idx="2749">
                  <c:v>1.0648158406483774</c:v>
                </c:pt>
                <c:pt idx="2750">
                  <c:v>1.064927436154586</c:v>
                </c:pt>
                <c:pt idx="2751">
                  <c:v>1.0650411211412403</c:v>
                </c:pt>
                <c:pt idx="2752">
                  <c:v>1.0651570827328198</c:v>
                </c:pt>
                <c:pt idx="2753">
                  <c:v>1.0652754122171961</c:v>
                </c:pt>
                <c:pt idx="2754">
                  <c:v>1.0653958400877013</c:v>
                </c:pt>
                <c:pt idx="2755">
                  <c:v>1.0655178953567186</c:v>
                </c:pt>
                <c:pt idx="2756">
                  <c:v>1.0656411445485534</c:v>
                </c:pt>
                <c:pt idx="2757">
                  <c:v>1.065765159961952</c:v>
                </c:pt>
                <c:pt idx="2758">
                  <c:v>1.0658896736297532</c:v>
                </c:pt>
                <c:pt idx="2759">
                  <c:v>1.0660145909772287</c:v>
                </c:pt>
                <c:pt idx="2760">
                  <c:v>1.0661394917989242</c:v>
                </c:pt>
                <c:pt idx="2761">
                  <c:v>1.0662641520529288</c:v>
                </c:pt>
                <c:pt idx="2762">
                  <c:v>1.0663882030009608</c:v>
                </c:pt>
                <c:pt idx="2763">
                  <c:v>1.0665112538835877</c:v>
                </c:pt>
                <c:pt idx="2764">
                  <c:v>1.0666329283529403</c:v>
                </c:pt>
                <c:pt idx="2765">
                  <c:v>1.0667531045313468</c:v>
                </c:pt>
                <c:pt idx="2766">
                  <c:v>1.0668717837764217</c:v>
                </c:pt>
                <c:pt idx="2767">
                  <c:v>1.0669889853473191</c:v>
                </c:pt>
                <c:pt idx="2768">
                  <c:v>1.0671050487042197</c:v>
                </c:pt>
                <c:pt idx="2769">
                  <c:v>1.0672203259685822</c:v>
                </c:pt>
                <c:pt idx="2770">
                  <c:v>1.0673351963467201</c:v>
                </c:pt>
                <c:pt idx="2771">
                  <c:v>1.0674500486952048</c:v>
                </c:pt>
                <c:pt idx="2772">
                  <c:v>1.0675653284044602</c:v>
                </c:pt>
                <c:pt idx="2773">
                  <c:v>1.0676812654875529</c:v>
                </c:pt>
                <c:pt idx="2774">
                  <c:v>1.067797815302546</c:v>
                </c:pt>
                <c:pt idx="2775">
                  <c:v>1.06791490367826</c:v>
                </c:pt>
                <c:pt idx="2776">
                  <c:v>1.0680323899531974</c:v>
                </c:pt>
                <c:pt idx="2777">
                  <c:v>1.0681500967494548</c:v>
                </c:pt>
                <c:pt idx="2778">
                  <c:v>1.0682676927435995</c:v>
                </c:pt>
                <c:pt idx="2779">
                  <c:v>1.0683852185477309</c:v>
                </c:pt>
                <c:pt idx="2780">
                  <c:v>1.068502336496034</c:v>
                </c:pt>
                <c:pt idx="2781">
                  <c:v>1.0686189428041106</c:v>
                </c:pt>
                <c:pt idx="2782">
                  <c:v>1.0687350216662772</c:v>
                </c:pt>
                <c:pt idx="2783">
                  <c:v>1.0688506661974586</c:v>
                </c:pt>
                <c:pt idx="2784">
                  <c:v>1.0689660178435048</c:v>
                </c:pt>
                <c:pt idx="2785">
                  <c:v>1.0690812805353527</c:v>
                </c:pt>
                <c:pt idx="2786">
                  <c:v>1.0691967947086669</c:v>
                </c:pt>
                <c:pt idx="2787">
                  <c:v>1.0693130393063188</c:v>
                </c:pt>
                <c:pt idx="2788">
                  <c:v>1.0694304369447072</c:v>
                </c:pt>
                <c:pt idx="2789">
                  <c:v>1.0695493797466999</c:v>
                </c:pt>
                <c:pt idx="2790">
                  <c:v>1.0696701084557612</c:v>
                </c:pt>
                <c:pt idx="2791">
                  <c:v>1.0697927015594244</c:v>
                </c:pt>
                <c:pt idx="2792">
                  <c:v>1.069916913375899</c:v>
                </c:pt>
                <c:pt idx="2793">
                  <c:v>1.0700423678045818</c:v>
                </c:pt>
                <c:pt idx="2794">
                  <c:v>1.0701685714781697</c:v>
                </c:pt>
                <c:pt idx="2795">
                  <c:v>1.0702950932999096</c:v>
                </c:pt>
                <c:pt idx="2796">
                  <c:v>1.0704215874405292</c:v>
                </c:pt>
                <c:pt idx="2797">
                  <c:v>1.0705476848508089</c:v>
                </c:pt>
                <c:pt idx="2798">
                  <c:v>1.0706730115320495</c:v>
                </c:pt>
                <c:pt idx="2799">
                  <c:v>1.070797097440767</c:v>
                </c:pt>
                <c:pt idx="2800">
                  <c:v>1.0709197530251766</c:v>
                </c:pt>
                <c:pt idx="2801">
                  <c:v>1.071040677733577</c:v>
                </c:pt>
                <c:pt idx="2802">
                  <c:v>1.0711595958423665</c:v>
                </c:pt>
                <c:pt idx="2803">
                  <c:v>1.0712764511985367</c:v>
                </c:pt>
                <c:pt idx="2804">
                  <c:v>1.071391106075922</c:v>
                </c:pt>
                <c:pt idx="2805">
                  <c:v>1.0715037935035931</c:v>
                </c:pt>
                <c:pt idx="2806">
                  <c:v>1.0716149101287573</c:v>
                </c:pt>
                <c:pt idx="2807">
                  <c:v>1.0717249571057137</c:v>
                </c:pt>
                <c:pt idx="2808">
                  <c:v>1.0718345563419369</c:v>
                </c:pt>
                <c:pt idx="2809">
                  <c:v>1.0719444378130167</c:v>
                </c:pt>
                <c:pt idx="2810">
                  <c:v>1.0720550780439184</c:v>
                </c:pt>
                <c:pt idx="2811">
                  <c:v>1.0721667088141944</c:v>
                </c:pt>
                <c:pt idx="2812">
                  <c:v>1.072279325453813</c:v>
                </c:pt>
                <c:pt idx="2813">
                  <c:v>1.0723927840210215</c:v>
                </c:pt>
                <c:pt idx="2814">
                  <c:v>1.0725069494164372</c:v>
                </c:pt>
                <c:pt idx="2815">
                  <c:v>1.0726217652572652</c:v>
                </c:pt>
                <c:pt idx="2816">
                  <c:v>1.0727371944614448</c:v>
                </c:pt>
                <c:pt idx="2817">
                  <c:v>1.0728531629968765</c:v>
                </c:pt>
                <c:pt idx="2818">
                  <c:v>1.0729697611572493</c:v>
                </c:pt>
                <c:pt idx="2819">
                  <c:v>1.0730870981329836</c:v>
                </c:pt>
                <c:pt idx="2820">
                  <c:v>1.0732052391508795</c:v>
                </c:pt>
                <c:pt idx="2821">
                  <c:v>1.0733241711155472</c:v>
                </c:pt>
                <c:pt idx="2822">
                  <c:v>1.0734436302533288</c:v>
                </c:pt>
                <c:pt idx="2823">
                  <c:v>1.0735631952910241</c:v>
                </c:pt>
                <c:pt idx="2824">
                  <c:v>1.0736824915489693</c:v>
                </c:pt>
                <c:pt idx="2825">
                  <c:v>1.0738011378735737</c:v>
                </c:pt>
                <c:pt idx="2826">
                  <c:v>1.0739191333630489</c:v>
                </c:pt>
                <c:pt idx="2827">
                  <c:v>1.0740365182609743</c:v>
                </c:pt>
                <c:pt idx="2828">
                  <c:v>1.0741536805502114</c:v>
                </c:pt>
                <c:pt idx="2829">
                  <c:v>1.0742710190637761</c:v>
                </c:pt>
                <c:pt idx="2830">
                  <c:v>1.0743889203352543</c:v>
                </c:pt>
                <c:pt idx="2831">
                  <c:v>1.0745076852777495</c:v>
                </c:pt>
                <c:pt idx="2832">
                  <c:v>1.0746275532153933</c:v>
                </c:pt>
                <c:pt idx="2833">
                  <c:v>1.074748750531334</c:v>
                </c:pt>
                <c:pt idx="2834">
                  <c:v>1.0748712836334384</c:v>
                </c:pt>
                <c:pt idx="2835">
                  <c:v>1.0749950937421238</c:v>
                </c:pt>
                <c:pt idx="2836">
                  <c:v>1.075120039173395</c:v>
                </c:pt>
                <c:pt idx="2837">
                  <c:v>1.0752459346981271</c:v>
                </c:pt>
                <c:pt idx="2838">
                  <c:v>1.0753724791242254</c:v>
                </c:pt>
                <c:pt idx="2839">
                  <c:v>1.0754994265430051</c:v>
                </c:pt>
                <c:pt idx="2840">
                  <c:v>1.0756264225088745</c:v>
                </c:pt>
                <c:pt idx="2841">
                  <c:v>1.0757529598703528</c:v>
                </c:pt>
                <c:pt idx="2842">
                  <c:v>1.075878661067976</c:v>
                </c:pt>
                <c:pt idx="2843">
                  <c:v>1.0760031475568332</c:v>
                </c:pt>
                <c:pt idx="2844">
                  <c:v>1.0761264054755142</c:v>
                </c:pt>
                <c:pt idx="2845">
                  <c:v>1.0762487107554473</c:v>
                </c:pt>
                <c:pt idx="2846">
                  <c:v>1.0763705667502741</c:v>
                </c:pt>
                <c:pt idx="2847">
                  <c:v>1.0764925071673839</c:v>
                </c:pt>
                <c:pt idx="2848">
                  <c:v>1.0766148949330112</c:v>
                </c:pt>
                <c:pt idx="2849">
                  <c:v>1.0767378775451715</c:v>
                </c:pt>
                <c:pt idx="2850">
                  <c:v>1.0768613928833595</c:v>
                </c:pt>
                <c:pt idx="2851">
                  <c:v>1.0769852145281302</c:v>
                </c:pt>
                <c:pt idx="2852">
                  <c:v>1.0771090939469905</c:v>
                </c:pt>
                <c:pt idx="2853">
                  <c:v>1.0772325978084905</c:v>
                </c:pt>
                <c:pt idx="2854">
                  <c:v>1.0773554393691087</c:v>
                </c:pt>
                <c:pt idx="2855">
                  <c:v>1.0774774876137394</c:v>
                </c:pt>
                <c:pt idx="2856">
                  <c:v>1.0775988023773588</c:v>
                </c:pt>
                <c:pt idx="2857">
                  <c:v>1.0777196373912894</c:v>
                </c:pt>
                <c:pt idx="2858">
                  <c:v>1.0778402506014755</c:v>
                </c:pt>
                <c:pt idx="2859">
                  <c:v>1.0779608690753317</c:v>
                </c:pt>
                <c:pt idx="2860">
                  <c:v>1.0780813804424876</c:v>
                </c:pt>
                <c:pt idx="2861">
                  <c:v>1.0782018041297199</c:v>
                </c:pt>
                <c:pt idx="2862">
                  <c:v>1.078321935024011</c:v>
                </c:pt>
                <c:pt idx="2863">
                  <c:v>1.0784415131485308</c:v>
                </c:pt>
                <c:pt idx="2864">
                  <c:v>1.0785603302156745</c:v>
                </c:pt>
                <c:pt idx="2865">
                  <c:v>1.0786783796873196</c:v>
                </c:pt>
                <c:pt idx="2866">
                  <c:v>1.078795764162612</c:v>
                </c:pt>
                <c:pt idx="2867">
                  <c:v>1.078912634006201</c:v>
                </c:pt>
                <c:pt idx="2868">
                  <c:v>1.0790292303966762</c:v>
                </c:pt>
                <c:pt idx="2869">
                  <c:v>1.0791457485402809</c:v>
                </c:pt>
                <c:pt idx="2870">
                  <c:v>1.0792624425984352</c:v>
                </c:pt>
                <c:pt idx="2871">
                  <c:v>1.0793795759941338</c:v>
                </c:pt>
                <c:pt idx="2872">
                  <c:v>1.0794972378225272</c:v>
                </c:pt>
                <c:pt idx="2873">
                  <c:v>1.079615591758551</c:v>
                </c:pt>
                <c:pt idx="2874">
                  <c:v>1.0797349131948433</c:v>
                </c:pt>
                <c:pt idx="2875">
                  <c:v>1.0798555344529741</c:v>
                </c:pt>
                <c:pt idx="2876">
                  <c:v>1.0799779112532608</c:v>
                </c:pt>
                <c:pt idx="2877">
                  <c:v>1.0801022285476902</c:v>
                </c:pt>
                <c:pt idx="2878">
                  <c:v>1.0802285168194143</c:v>
                </c:pt>
                <c:pt idx="2879">
                  <c:v>1.0803565672386071</c:v>
                </c:pt>
                <c:pt idx="2880">
                  <c:v>1.0804859085595302</c:v>
                </c:pt>
                <c:pt idx="2881">
                  <c:v>1.0806160651347654</c:v>
                </c:pt>
                <c:pt idx="2882">
                  <c:v>1.0807464824012067</c:v>
                </c:pt>
                <c:pt idx="2883">
                  <c:v>1.0808767603341218</c:v>
                </c:pt>
                <c:pt idx="2884">
                  <c:v>1.0810066434232279</c:v>
                </c:pt>
                <c:pt idx="2885">
                  <c:v>1.0811360123153502</c:v>
                </c:pt>
                <c:pt idx="2886">
                  <c:v>1.0812647963889284</c:v>
                </c:pt>
                <c:pt idx="2887">
                  <c:v>1.081392936375934</c:v>
                </c:pt>
                <c:pt idx="2888">
                  <c:v>1.0815206042820276</c:v>
                </c:pt>
                <c:pt idx="2889">
                  <c:v>1.0816477495353509</c:v>
                </c:pt>
                <c:pt idx="2890">
                  <c:v>1.081774352483891</c:v>
                </c:pt>
                <c:pt idx="2891">
                  <c:v>1.0819002652948018</c:v>
                </c:pt>
                <c:pt idx="2892">
                  <c:v>1.0820252555049379</c:v>
                </c:pt>
                <c:pt idx="2893">
                  <c:v>1.0821491847482252</c:v>
                </c:pt>
                <c:pt idx="2894">
                  <c:v>1.0822720160426698</c:v>
                </c:pt>
                <c:pt idx="2895">
                  <c:v>1.0823937295870558</c:v>
                </c:pt>
                <c:pt idx="2896">
                  <c:v>1.0825144262432596</c:v>
                </c:pt>
                <c:pt idx="2897">
                  <c:v>1.0826342211905442</c:v>
                </c:pt>
                <c:pt idx="2898">
                  <c:v>1.0827531179878891</c:v>
                </c:pt>
                <c:pt idx="2899">
                  <c:v>1.0828713657802029</c:v>
                </c:pt>
                <c:pt idx="2900">
                  <c:v>1.0829891169199721</c:v>
                </c:pt>
                <c:pt idx="2901">
                  <c:v>1.0831066566407175</c:v>
                </c:pt>
                <c:pt idx="2902">
                  <c:v>1.0832242921489665</c:v>
                </c:pt>
                <c:pt idx="2903">
                  <c:v>1.0833422353391799</c:v>
                </c:pt>
                <c:pt idx="2904">
                  <c:v>1.0834608095475127</c:v>
                </c:pt>
                <c:pt idx="2905">
                  <c:v>1.0835802146541869</c:v>
                </c:pt>
                <c:pt idx="2906">
                  <c:v>1.0837005365778627</c:v>
                </c:pt>
                <c:pt idx="2907">
                  <c:v>1.0838217763792086</c:v>
                </c:pt>
                <c:pt idx="2908">
                  <c:v>1.0839436487955845</c:v>
                </c:pt>
                <c:pt idx="2909">
                  <c:v>1.0840657501744813</c:v>
                </c:pt>
                <c:pt idx="2910">
                  <c:v>1.0841876588982617</c:v>
                </c:pt>
                <c:pt idx="2911">
                  <c:v>1.0843091163852769</c:v>
                </c:pt>
                <c:pt idx="2912">
                  <c:v>1.0844300336818038</c:v>
                </c:pt>
                <c:pt idx="2913">
                  <c:v>1.0845503035978119</c:v>
                </c:pt>
                <c:pt idx="2914">
                  <c:v>1.0846699005561555</c:v>
                </c:pt>
                <c:pt idx="2915">
                  <c:v>1.0847887971599901</c:v>
                </c:pt>
                <c:pt idx="2916">
                  <c:v>1.0849071251107898</c:v>
                </c:pt>
                <c:pt idx="2917">
                  <c:v>1.0850247146919221</c:v>
                </c:pt>
                <c:pt idx="2918">
                  <c:v>1.0851418756156717</c:v>
                </c:pt>
                <c:pt idx="2919">
                  <c:v>1.0852584628291351</c:v>
                </c:pt>
                <c:pt idx="2920">
                  <c:v>1.0853749782085416</c:v>
                </c:pt>
                <c:pt idx="2921">
                  <c:v>1.085491425257241</c:v>
                </c:pt>
                <c:pt idx="2922">
                  <c:v>1.0856080074993917</c:v>
                </c:pt>
                <c:pt idx="2923">
                  <c:v>1.0857250514421559</c:v>
                </c:pt>
                <c:pt idx="2924">
                  <c:v>1.0858429201152739</c:v>
                </c:pt>
                <c:pt idx="2925">
                  <c:v>1.0859618539561322</c:v>
                </c:pt>
                <c:pt idx="2926">
                  <c:v>1.086081837570952</c:v>
                </c:pt>
                <c:pt idx="2927">
                  <c:v>1.0862026935638756</c:v>
                </c:pt>
                <c:pt idx="2928">
                  <c:v>1.0863240887949051</c:v>
                </c:pt>
                <c:pt idx="2929">
                  <c:v>1.0864457231757201</c:v>
                </c:pt>
                <c:pt idx="2930">
                  <c:v>1.0865673383748038</c:v>
                </c:pt>
                <c:pt idx="2931">
                  <c:v>1.0866887609346634</c:v>
                </c:pt>
                <c:pt idx="2932">
                  <c:v>1.0868099968016687</c:v>
                </c:pt>
                <c:pt idx="2933">
                  <c:v>1.086931068838964</c:v>
                </c:pt>
                <c:pt idx="2934">
                  <c:v>1.0870521931271679</c:v>
                </c:pt>
                <c:pt idx="2935">
                  <c:v>1.0871736708770254</c:v>
                </c:pt>
                <c:pt idx="2936">
                  <c:v>1.0872956135919776</c:v>
                </c:pt>
                <c:pt idx="2937">
                  <c:v>1.0874183212473985</c:v>
                </c:pt>
                <c:pt idx="2938">
                  <c:v>1.0875420039585717</c:v>
                </c:pt>
                <c:pt idx="2939">
                  <c:v>1.0876668731729358</c:v>
                </c:pt>
                <c:pt idx="2940">
                  <c:v>1.0877930940531979</c:v>
                </c:pt>
                <c:pt idx="2941">
                  <c:v>1.0879209471829834</c:v>
                </c:pt>
                <c:pt idx="2942">
                  <c:v>1.0880507054744439</c:v>
                </c:pt>
                <c:pt idx="2943">
                  <c:v>1.0881824980771428</c:v>
                </c:pt>
                <c:pt idx="2944">
                  <c:v>1.08831609483707</c:v>
                </c:pt>
                <c:pt idx="2945">
                  <c:v>1.0884511373652603</c:v>
                </c:pt>
                <c:pt idx="2946">
                  <c:v>1.0885869630788643</c:v>
                </c:pt>
                <c:pt idx="2947">
                  <c:v>1.0887227209848376</c:v>
                </c:pt>
                <c:pt idx="2948">
                  <c:v>1.0888576502749048</c:v>
                </c:pt>
                <c:pt idx="2949">
                  <c:v>1.088990992613484</c:v>
                </c:pt>
                <c:pt idx="2950">
                  <c:v>1.089122055681063</c:v>
                </c:pt>
                <c:pt idx="2951">
                  <c:v>1.0892502583094485</c:v>
                </c:pt>
                <c:pt idx="2952">
                  <c:v>1.0893753918129321</c:v>
                </c:pt>
                <c:pt idx="2953">
                  <c:v>1.0894975413910006</c:v>
                </c:pt>
                <c:pt idx="2954">
                  <c:v>1.0896168370120118</c:v>
                </c:pt>
                <c:pt idx="2955">
                  <c:v>1.0897336739412575</c:v>
                </c:pt>
                <c:pt idx="2956">
                  <c:v>1.0898484959258214</c:v>
                </c:pt>
                <c:pt idx="2957">
                  <c:v>1.0899617483503072</c:v>
                </c:pt>
                <c:pt idx="2958">
                  <c:v>1.0900738486029187</c:v>
                </c:pt>
                <c:pt idx="2959">
                  <c:v>1.0901852891614745</c:v>
                </c:pt>
                <c:pt idx="2960">
                  <c:v>1.0902966207894775</c:v>
                </c:pt>
                <c:pt idx="2961">
                  <c:v>1.090408170018748</c:v>
                </c:pt>
                <c:pt idx="2962">
                  <c:v>1.0905202853381388</c:v>
                </c:pt>
                <c:pt idx="2963">
                  <c:v>1.0906331089812322</c:v>
                </c:pt>
                <c:pt idx="2964">
                  <c:v>1.0907467138724669</c:v>
                </c:pt>
                <c:pt idx="2965">
                  <c:v>1.0908610059196593</c:v>
                </c:pt>
                <c:pt idx="2966">
                  <c:v>1.0909758607428994</c:v>
                </c:pt>
                <c:pt idx="2967">
                  <c:v>1.091091039797748</c:v>
                </c:pt>
                <c:pt idx="2968">
                  <c:v>1.0912062353285958</c:v>
                </c:pt>
                <c:pt idx="2969">
                  <c:v>1.0913211439117338</c:v>
                </c:pt>
                <c:pt idx="2970">
                  <c:v>1.0914356186731031</c:v>
                </c:pt>
                <c:pt idx="2971">
                  <c:v>1.0915495435350921</c:v>
                </c:pt>
                <c:pt idx="2972">
                  <c:v>1.0916627621423853</c:v>
                </c:pt>
                <c:pt idx="2973">
                  <c:v>1.0917753658279736</c:v>
                </c:pt>
                <c:pt idx="2974">
                  <c:v>1.0918874616064522</c:v>
                </c:pt>
                <c:pt idx="2975">
                  <c:v>1.0919990897331004</c:v>
                </c:pt>
                <c:pt idx="2976">
                  <c:v>1.0921108387421685</c:v>
                </c:pt>
                <c:pt idx="2977">
                  <c:v>1.0922231075005404</c:v>
                </c:pt>
                <c:pt idx="2978">
                  <c:v>1.0923363878314531</c:v>
                </c:pt>
                <c:pt idx="2979">
                  <c:v>1.0924509795411002</c:v>
                </c:pt>
                <c:pt idx="2980">
                  <c:v>1.092567017653356</c:v>
                </c:pt>
                <c:pt idx="2981">
                  <c:v>1.0926844109109564</c:v>
                </c:pt>
                <c:pt idx="2982">
                  <c:v>1.0928028896849582</c:v>
                </c:pt>
                <c:pt idx="2983">
                  <c:v>1.0929220690785713</c:v>
                </c:pt>
                <c:pt idx="2984">
                  <c:v>1.0930414087049025</c:v>
                </c:pt>
                <c:pt idx="2985">
                  <c:v>1.0931604041776017</c:v>
                </c:pt>
                <c:pt idx="2986">
                  <c:v>1.0932786786216686</c:v>
                </c:pt>
                <c:pt idx="2987">
                  <c:v>1.0933960508071294</c:v>
                </c:pt>
                <c:pt idx="2988">
                  <c:v>1.0935127609070205</c:v>
                </c:pt>
                <c:pt idx="2989">
                  <c:v>1.0936291819689887</c:v>
                </c:pt>
                <c:pt idx="2990">
                  <c:v>1.0937457409485809</c:v>
                </c:pt>
                <c:pt idx="2991">
                  <c:v>1.0938629163226394</c:v>
                </c:pt>
                <c:pt idx="2992">
                  <c:v>1.0939808621084557</c:v>
                </c:pt>
                <c:pt idx="2993">
                  <c:v>1.0940996617779728</c:v>
                </c:pt>
                <c:pt idx="2994">
                  <c:v>1.0942192935874571</c:v>
                </c:pt>
                <c:pt idx="2995">
                  <c:v>1.0943397207611945</c:v>
                </c:pt>
                <c:pt idx="2996">
                  <c:v>1.0944608469008428</c:v>
                </c:pt>
                <c:pt idx="2997">
                  <c:v>1.0945826106848624</c:v>
                </c:pt>
                <c:pt idx="2998">
                  <c:v>1.0947048118385669</c:v>
                </c:pt>
                <c:pt idx="2999">
                  <c:v>1.0948274015421993</c:v>
                </c:pt>
                <c:pt idx="3000">
                  <c:v>1.0949502887993041</c:v>
                </c:pt>
                <c:pt idx="3001">
                  <c:v>1.0950733690451868</c:v>
                </c:pt>
                <c:pt idx="3002">
                  <c:v>1.0951964222801849</c:v>
                </c:pt>
                <c:pt idx="3003">
                  <c:v>1.0953190699879021</c:v>
                </c:pt>
                <c:pt idx="3004">
                  <c:v>1.0954409691902232</c:v>
                </c:pt>
                <c:pt idx="3005">
                  <c:v>1.095561658807912</c:v>
                </c:pt>
                <c:pt idx="3006">
                  <c:v>1.0956810077572454</c:v>
                </c:pt>
                <c:pt idx="3007">
                  <c:v>1.0957988697823393</c:v>
                </c:pt>
                <c:pt idx="3008">
                  <c:v>1.095915206151151</c:v>
                </c:pt>
                <c:pt idx="3009">
                  <c:v>1.0960300780200256</c:v>
                </c:pt>
                <c:pt idx="3010">
                  <c:v>1.0961434470503442</c:v>
                </c:pt>
                <c:pt idx="3011">
                  <c:v>1.0962553999155062</c:v>
                </c:pt>
                <c:pt idx="3012">
                  <c:v>1.0963659341186867</c:v>
                </c:pt>
                <c:pt idx="3013">
                  <c:v>1.0964751981417316</c:v>
                </c:pt>
                <c:pt idx="3014">
                  <c:v>1.0965832892848311</c:v>
                </c:pt>
                <c:pt idx="3015">
                  <c:v>1.0966903443139373</c:v>
                </c:pt>
                <c:pt idx="3016">
                  <c:v>1.0967964654889242</c:v>
                </c:pt>
                <c:pt idx="3017">
                  <c:v>1.0969021523884466</c:v>
                </c:pt>
                <c:pt idx="3018">
                  <c:v>1.097007872141438</c:v>
                </c:pt>
                <c:pt idx="3019">
                  <c:v>1.0971142094931343</c:v>
                </c:pt>
                <c:pt idx="3020">
                  <c:v>1.0972215169371029</c:v>
                </c:pt>
                <c:pt idx="3021">
                  <c:v>1.0973299885246126</c:v>
                </c:pt>
                <c:pt idx="3022">
                  <c:v>1.09743956787385</c:v>
                </c:pt>
                <c:pt idx="3023">
                  <c:v>1.0975502495156286</c:v>
                </c:pt>
                <c:pt idx="3024">
                  <c:v>1.0976619454842904</c:v>
                </c:pt>
                <c:pt idx="3025">
                  <c:v>1.0977743550156478</c:v>
                </c:pt>
                <c:pt idx="3026">
                  <c:v>1.0978873616796216</c:v>
                </c:pt>
                <c:pt idx="3027">
                  <c:v>1.0980005971031681</c:v>
                </c:pt>
                <c:pt idx="3028">
                  <c:v>1.0981142273864055</c:v>
                </c:pt>
                <c:pt idx="3029">
                  <c:v>1.0982282579043836</c:v>
                </c:pt>
                <c:pt idx="3030">
                  <c:v>1.0983428383619938</c:v>
                </c:pt>
                <c:pt idx="3031">
                  <c:v>1.0984581364762336</c:v>
                </c:pt>
                <c:pt idx="3032">
                  <c:v>1.0985742005037775</c:v>
                </c:pt>
                <c:pt idx="3033">
                  <c:v>1.0986909793948818</c:v>
                </c:pt>
                <c:pt idx="3034">
                  <c:v>1.0988083582984227</c:v>
                </c:pt>
                <c:pt idx="3035">
                  <c:v>1.0989262394063517</c:v>
                </c:pt>
                <c:pt idx="3036">
                  <c:v>1.0990444510101449</c:v>
                </c:pt>
                <c:pt idx="3037">
                  <c:v>1.0991627339753829</c:v>
                </c:pt>
                <c:pt idx="3038">
                  <c:v>1.0992807149860551</c:v>
                </c:pt>
                <c:pt idx="3039">
                  <c:v>1.0993979626141366</c:v>
                </c:pt>
                <c:pt idx="3040">
                  <c:v>1.099514090100864</c:v>
                </c:pt>
                <c:pt idx="3041">
                  <c:v>1.0996289183789014</c:v>
                </c:pt>
                <c:pt idx="3042">
                  <c:v>1.0997423620085951</c:v>
                </c:pt>
                <c:pt idx="3043">
                  <c:v>1.0998545093931968</c:v>
                </c:pt>
                <c:pt idx="3044">
                  <c:v>1.0999654654330551</c:v>
                </c:pt>
                <c:pt idx="3045">
                  <c:v>1.1000753682594211</c:v>
                </c:pt>
                <c:pt idx="3046">
                  <c:v>1.1001843424062465</c:v>
                </c:pt>
                <c:pt idx="3047">
                  <c:v>1.1002923977840433</c:v>
                </c:pt>
                <c:pt idx="3048">
                  <c:v>1.1003995763374237</c:v>
                </c:pt>
                <c:pt idx="3049">
                  <c:v>1.1005058065078035</c:v>
                </c:pt>
                <c:pt idx="3050">
                  <c:v>1.1006111349081216</c:v>
                </c:pt>
                <c:pt idx="3051">
                  <c:v>1.1007157303079818</c:v>
                </c:pt>
                <c:pt idx="3052">
                  <c:v>1.1008200305290776</c:v>
                </c:pt>
                <c:pt idx="3053">
                  <c:v>1.1009247198353629</c:v>
                </c:pt>
                <c:pt idx="3054">
                  <c:v>1.1010305428878273</c:v>
                </c:pt>
                <c:pt idx="3055">
                  <c:v>1.1011381667318223</c:v>
                </c:pt>
                <c:pt idx="3056">
                  <c:v>1.1012480141778231</c:v>
                </c:pt>
                <c:pt idx="3057">
                  <c:v>1.1013602048631745</c:v>
                </c:pt>
                <c:pt idx="3058">
                  <c:v>1.1014746732713452</c:v>
                </c:pt>
                <c:pt idx="3059">
                  <c:v>1.1015911180286468</c:v>
                </c:pt>
                <c:pt idx="3060">
                  <c:v>1.1017090065767847</c:v>
                </c:pt>
                <c:pt idx="3061">
                  <c:v>1.1018277895561306</c:v>
                </c:pt>
                <c:pt idx="3062">
                  <c:v>1.1019468559048238</c:v>
                </c:pt>
                <c:pt idx="3063">
                  <c:v>1.102065609309459</c:v>
                </c:pt>
                <c:pt idx="3064">
                  <c:v>1.1021836314574089</c:v>
                </c:pt>
                <c:pt idx="3065">
                  <c:v>1.1023006131192528</c:v>
                </c:pt>
                <c:pt idx="3066">
                  <c:v>1.1024164059896413</c:v>
                </c:pt>
                <c:pt idx="3067">
                  <c:v>1.1025309658989717</c:v>
                </c:pt>
                <c:pt idx="3068">
                  <c:v>1.1026443890135398</c:v>
                </c:pt>
                <c:pt idx="3069">
                  <c:v>1.1027569170357048</c:v>
                </c:pt>
                <c:pt idx="3070">
                  <c:v>1.1028688653638368</c:v>
                </c:pt>
                <c:pt idx="3071">
                  <c:v>1.1029804463583461</c:v>
                </c:pt>
                <c:pt idx="3072">
                  <c:v>1.1030917756442886</c:v>
                </c:pt>
                <c:pt idx="3073">
                  <c:v>1.1032028681154962</c:v>
                </c:pt>
                <c:pt idx="3074">
                  <c:v>1.1033137607774699</c:v>
                </c:pt>
                <c:pt idx="3075">
                  <c:v>1.1034242639864082</c:v>
                </c:pt>
                <c:pt idx="3076">
                  <c:v>1.1035346106036701</c:v>
                </c:pt>
                <c:pt idx="3077">
                  <c:v>1.1036448862347392</c:v>
                </c:pt>
                <c:pt idx="3078">
                  <c:v>1.1037551684489724</c:v>
                </c:pt>
                <c:pt idx="3079">
                  <c:v>1.1038656648129757</c:v>
                </c:pt>
                <c:pt idx="3080">
                  <c:v>1.1039766586270021</c:v>
                </c:pt>
                <c:pt idx="3081">
                  <c:v>1.1040884403949554</c:v>
                </c:pt>
                <c:pt idx="3082">
                  <c:v>1.1042013249935563</c:v>
                </c:pt>
                <c:pt idx="3083">
                  <c:v>1.1043155050413871</c:v>
                </c:pt>
                <c:pt idx="3084">
                  <c:v>1.1044309470277991</c:v>
                </c:pt>
                <c:pt idx="3085">
                  <c:v>1.1045474163724678</c:v>
                </c:pt>
                <c:pt idx="3086">
                  <c:v>1.104664592287677</c:v>
                </c:pt>
                <c:pt idx="3087">
                  <c:v>1.1047822603735844</c:v>
                </c:pt>
                <c:pt idx="3088">
                  <c:v>1.1049001323274337</c:v>
                </c:pt>
                <c:pt idx="3089">
                  <c:v>1.1050180282647899</c:v>
                </c:pt>
                <c:pt idx="3090">
                  <c:v>1.1051357910403641</c:v>
                </c:pt>
                <c:pt idx="3091">
                  <c:v>1.1052533193673659</c:v>
                </c:pt>
                <c:pt idx="3092">
                  <c:v>1.1053706605258671</c:v>
                </c:pt>
                <c:pt idx="3093">
                  <c:v>1.1054880127544451</c:v>
                </c:pt>
                <c:pt idx="3094">
                  <c:v>1.1056056756423165</c:v>
                </c:pt>
                <c:pt idx="3095">
                  <c:v>1.1057237683497119</c:v>
                </c:pt>
                <c:pt idx="3096">
                  <c:v>1.1058424047864879</c:v>
                </c:pt>
                <c:pt idx="3097">
                  <c:v>1.1059615875277244</c:v>
                </c:pt>
                <c:pt idx="3098">
                  <c:v>1.1060812684028629</c:v>
                </c:pt>
                <c:pt idx="3099">
                  <c:v>1.1062014403081222</c:v>
                </c:pt>
                <c:pt idx="3100">
                  <c:v>1.10632209297128</c:v>
                </c:pt>
                <c:pt idx="3101">
                  <c:v>1.1064431261980003</c:v>
                </c:pt>
                <c:pt idx="3102">
                  <c:v>1.1065643678901109</c:v>
                </c:pt>
                <c:pt idx="3103">
                  <c:v>1.1066855760819738</c:v>
                </c:pt>
                <c:pt idx="3104">
                  <c:v>1.1068065646195546</c:v>
                </c:pt>
                <c:pt idx="3105">
                  <c:v>1.1069271992266578</c:v>
                </c:pt>
                <c:pt idx="3106">
                  <c:v>1.1070473585343605</c:v>
                </c:pt>
                <c:pt idx="3107">
                  <c:v>1.1071669296279696</c:v>
                </c:pt>
                <c:pt idx="3108">
                  <c:v>1.1072858061450428</c:v>
                </c:pt>
                <c:pt idx="3109">
                  <c:v>1.1074039860353997</c:v>
                </c:pt>
                <c:pt idx="3110">
                  <c:v>1.1075215104610858</c:v>
                </c:pt>
                <c:pt idx="3111">
                  <c:v>1.1076384979265503</c:v>
                </c:pt>
                <c:pt idx="3112">
                  <c:v>1.107754919487532</c:v>
                </c:pt>
                <c:pt idx="3113">
                  <c:v>1.1078707794733245</c:v>
                </c:pt>
                <c:pt idx="3114">
                  <c:v>1.1079861142381278</c:v>
                </c:pt>
                <c:pt idx="3115">
                  <c:v>1.1081010226752461</c:v>
                </c:pt>
                <c:pt idx="3116">
                  <c:v>1.1082158639155431</c:v>
                </c:pt>
                <c:pt idx="3117">
                  <c:v>1.1083309526027008</c:v>
                </c:pt>
                <c:pt idx="3118">
                  <c:v>1.1084466213344069</c:v>
                </c:pt>
                <c:pt idx="3119">
                  <c:v>1.108563127192661</c:v>
                </c:pt>
                <c:pt idx="3120">
                  <c:v>1.1086805716248673</c:v>
                </c:pt>
                <c:pt idx="3121">
                  <c:v>1.1087990242727706</c:v>
                </c:pt>
                <c:pt idx="3122">
                  <c:v>1.1089180796792835</c:v>
                </c:pt>
                <c:pt idx="3123">
                  <c:v>1.1090378493562147</c:v>
                </c:pt>
                <c:pt idx="3124">
                  <c:v>1.1091578351104041</c:v>
                </c:pt>
                <c:pt idx="3125">
                  <c:v>1.109277746366921</c:v>
                </c:pt>
                <c:pt idx="3126">
                  <c:v>1.1093974339991231</c:v>
                </c:pt>
                <c:pt idx="3127">
                  <c:v>1.1095169424263978</c:v>
                </c:pt>
                <c:pt idx="3128">
                  <c:v>1.1096364847677291</c:v>
                </c:pt>
                <c:pt idx="3129">
                  <c:v>1.1097562026922103</c:v>
                </c:pt>
                <c:pt idx="3130">
                  <c:v>1.1098761851598493</c:v>
                </c:pt>
                <c:pt idx="3131">
                  <c:v>1.1099963339749128</c:v>
                </c:pt>
                <c:pt idx="3132">
                  <c:v>1.1101164331036673</c:v>
                </c:pt>
                <c:pt idx="3133">
                  <c:v>1.1102361728086754</c:v>
                </c:pt>
                <c:pt idx="3134">
                  <c:v>1.1103552228977918</c:v>
                </c:pt>
                <c:pt idx="3135">
                  <c:v>1.1104733098225055</c:v>
                </c:pt>
                <c:pt idx="3136">
                  <c:v>1.1105902468706792</c:v>
                </c:pt>
                <c:pt idx="3137">
                  <c:v>1.1107060096819763</c:v>
                </c:pt>
                <c:pt idx="3138">
                  <c:v>1.1108208146148484</c:v>
                </c:pt>
                <c:pt idx="3139">
                  <c:v>1.1109350794970367</c:v>
                </c:pt>
                <c:pt idx="3140">
                  <c:v>1.11104916250509</c:v>
                </c:pt>
                <c:pt idx="3141">
                  <c:v>1.1111633836610602</c:v>
                </c:pt>
                <c:pt idx="3142">
                  <c:v>1.1112779774914769</c:v>
                </c:pt>
                <c:pt idx="3143">
                  <c:v>1.1113930944645962</c:v>
                </c:pt>
                <c:pt idx="3144">
                  <c:v>1.1115089019658952</c:v>
                </c:pt>
                <c:pt idx="3145">
                  <c:v>1.1116255693845707</c:v>
                </c:pt>
                <c:pt idx="3146">
                  <c:v>1.1117432013774435</c:v>
                </c:pt>
                <c:pt idx="3147">
                  <c:v>1.1118617593016815</c:v>
                </c:pt>
                <c:pt idx="3148">
                  <c:v>1.1119811743122152</c:v>
                </c:pt>
                <c:pt idx="3149">
                  <c:v>1.1121013773003017</c:v>
                </c:pt>
                <c:pt idx="3150">
                  <c:v>1.1122223049413564</c:v>
                </c:pt>
                <c:pt idx="3151">
                  <c:v>1.112343947314625</c:v>
                </c:pt>
                <c:pt idx="3152">
                  <c:v>1.1124663342907848</c:v>
                </c:pt>
                <c:pt idx="3153">
                  <c:v>1.1125894058212324</c:v>
                </c:pt>
                <c:pt idx="3154">
                  <c:v>1.1127130741150424</c:v>
                </c:pt>
                <c:pt idx="3155">
                  <c:v>1.1128372551735266</c:v>
                </c:pt>
                <c:pt idx="3156">
                  <c:v>1.1129617707821009</c:v>
                </c:pt>
                <c:pt idx="3157">
                  <c:v>1.1130862509793977</c:v>
                </c:pt>
                <c:pt idx="3158">
                  <c:v>1.1132101128134966</c:v>
                </c:pt>
                <c:pt idx="3159">
                  <c:v>1.1133326858815862</c:v>
                </c:pt>
                <c:pt idx="3160">
                  <c:v>1.1134533651827161</c:v>
                </c:pt>
                <c:pt idx="3161">
                  <c:v>1.1135717850659246</c:v>
                </c:pt>
                <c:pt idx="3162">
                  <c:v>1.1136879155294945</c:v>
                </c:pt>
                <c:pt idx="3163">
                  <c:v>1.1138019633633245</c:v>
                </c:pt>
                <c:pt idx="3164">
                  <c:v>1.1139144588101806</c:v>
                </c:pt>
                <c:pt idx="3165">
                  <c:v>1.1140260869108229</c:v>
                </c:pt>
                <c:pt idx="3166">
                  <c:v>1.114137514069208</c:v>
                </c:pt>
                <c:pt idx="3167">
                  <c:v>1.1142496141214586</c:v>
                </c:pt>
                <c:pt idx="3168">
                  <c:v>1.1143628562968535</c:v>
                </c:pt>
                <c:pt idx="3169">
                  <c:v>1.1144774769670611</c:v>
                </c:pt>
                <c:pt idx="3170">
                  <c:v>1.1145935105514777</c:v>
                </c:pt>
                <c:pt idx="3171">
                  <c:v>1.1147108549439333</c:v>
                </c:pt>
                <c:pt idx="3172">
                  <c:v>1.1148293350368543</c:v>
                </c:pt>
                <c:pt idx="3173">
                  <c:v>1.1149487258347084</c:v>
                </c:pt>
                <c:pt idx="3174">
                  <c:v>1.1150686837958428</c:v>
                </c:pt>
                <c:pt idx="3175">
                  <c:v>1.1151887984784838</c:v>
                </c:pt>
                <c:pt idx="3176">
                  <c:v>1.1153086422543781</c:v>
                </c:pt>
                <c:pt idx="3177">
                  <c:v>1.115427994780319</c:v>
                </c:pt>
                <c:pt idx="3178">
                  <c:v>1.1155468366740056</c:v>
                </c:pt>
                <c:pt idx="3179">
                  <c:v>1.1156653740389189</c:v>
                </c:pt>
                <c:pt idx="3180">
                  <c:v>1.1157838891089338</c:v>
                </c:pt>
                <c:pt idx="3181">
                  <c:v>1.1159027179111165</c:v>
                </c:pt>
                <c:pt idx="3182">
                  <c:v>1.1160221709506695</c:v>
                </c:pt>
                <c:pt idx="3183">
                  <c:v>1.1161425583821019</c:v>
                </c:pt>
                <c:pt idx="3184">
                  <c:v>1.1162641608608983</c:v>
                </c:pt>
                <c:pt idx="3185">
                  <c:v>1.1163871933611855</c:v>
                </c:pt>
                <c:pt idx="3186">
                  <c:v>1.1165116645395368</c:v>
                </c:pt>
                <c:pt idx="3187">
                  <c:v>1.1166374234810403</c:v>
                </c:pt>
                <c:pt idx="3188">
                  <c:v>1.116764093109492</c:v>
                </c:pt>
                <c:pt idx="3189">
                  <c:v>1.1168912696884779</c:v>
                </c:pt>
                <c:pt idx="3190">
                  <c:v>1.1170184127323366</c:v>
                </c:pt>
                <c:pt idx="3191">
                  <c:v>1.1171448823893737</c:v>
                </c:pt>
                <c:pt idx="3192">
                  <c:v>1.1172700124320802</c:v>
                </c:pt>
                <c:pt idx="3193">
                  <c:v>1.1173931133169595</c:v>
                </c:pt>
                <c:pt idx="3194">
                  <c:v>1.117513850888586</c:v>
                </c:pt>
                <c:pt idx="3195">
                  <c:v>1.1176321688156501</c:v>
                </c:pt>
                <c:pt idx="3196">
                  <c:v>1.1177483506276562</c:v>
                </c:pt>
                <c:pt idx="3197">
                  <c:v>1.1178630365071751</c:v>
                </c:pt>
                <c:pt idx="3198">
                  <c:v>1.1179770196230243</c:v>
                </c:pt>
                <c:pt idx="3199">
                  <c:v>1.1180911671213332</c:v>
                </c:pt>
                <c:pt idx="3200">
                  <c:v>1.1182062763184912</c:v>
                </c:pt>
                <c:pt idx="3201">
                  <c:v>1.1183229026704102</c:v>
                </c:pt>
                <c:pt idx="3202">
                  <c:v>1.11844121131525</c:v>
                </c:pt>
                <c:pt idx="3203">
                  <c:v>1.1185611978489729</c:v>
                </c:pt>
                <c:pt idx="3204">
                  <c:v>1.1186825790396555</c:v>
                </c:pt>
                <c:pt idx="3205">
                  <c:v>1.1188050368862172</c:v>
                </c:pt>
                <c:pt idx="3206">
                  <c:v>1.1189280392440231</c:v>
                </c:pt>
                <c:pt idx="3207">
                  <c:v>1.1190513313814219</c:v>
                </c:pt>
                <c:pt idx="3208">
                  <c:v>1.1191743804159955</c:v>
                </c:pt>
                <c:pt idx="3209">
                  <c:v>1.1192966099099628</c:v>
                </c:pt>
                <c:pt idx="3210">
                  <c:v>1.119417534036395</c:v>
                </c:pt>
                <c:pt idx="3211">
                  <c:v>1.1195368027832522</c:v>
                </c:pt>
                <c:pt idx="3212">
                  <c:v>1.1196542826738995</c:v>
                </c:pt>
                <c:pt idx="3213">
                  <c:v>1.1197698998821</c:v>
                </c:pt>
                <c:pt idx="3214">
                  <c:v>1.1198837650788283</c:v>
                </c:pt>
                <c:pt idx="3215">
                  <c:v>1.1199960668235425</c:v>
                </c:pt>
                <c:pt idx="3216">
                  <c:v>1.1201070897850167</c:v>
                </c:pt>
                <c:pt idx="3217">
                  <c:v>1.1202172313733356</c:v>
                </c:pt>
                <c:pt idx="3218">
                  <c:v>1.1203269354208465</c:v>
                </c:pt>
                <c:pt idx="3219">
                  <c:v>1.1204365762985669</c:v>
                </c:pt>
                <c:pt idx="3220">
                  <c:v>1.1205465400584305</c:v>
                </c:pt>
                <c:pt idx="3221">
                  <c:v>1.1206571510399732</c:v>
                </c:pt>
                <c:pt idx="3222">
                  <c:v>1.1207686986931236</c:v>
                </c:pt>
                <c:pt idx="3223">
                  <c:v>1.1208813032015319</c:v>
                </c:pt>
                <c:pt idx="3224">
                  <c:v>1.1209948518763255</c:v>
                </c:pt>
                <c:pt idx="3225">
                  <c:v>1.1211091107434477</c:v>
                </c:pt>
                <c:pt idx="3226">
                  <c:v>1.1212236211720161</c:v>
                </c:pt>
                <c:pt idx="3227">
                  <c:v>1.1213381749868161</c:v>
                </c:pt>
                <c:pt idx="3228">
                  <c:v>1.1214527241360752</c:v>
                </c:pt>
                <c:pt idx="3229">
                  <c:v>1.1215673765333114</c:v>
                </c:pt>
                <c:pt idx="3230">
                  <c:v>1.1216823510471858</c:v>
                </c:pt>
                <c:pt idx="3231">
                  <c:v>1.121797765753983</c:v>
                </c:pt>
                <c:pt idx="3232">
                  <c:v>1.121913664872431</c:v>
                </c:pt>
                <c:pt idx="3233">
                  <c:v>1.1220301008384623</c:v>
                </c:pt>
                <c:pt idx="3234">
                  <c:v>1.1221471356577328</c:v>
                </c:pt>
                <c:pt idx="3235">
                  <c:v>1.1222647779938939</c:v>
                </c:pt>
                <c:pt idx="3236">
                  <c:v>1.1223829658609505</c:v>
                </c:pt>
                <c:pt idx="3237">
                  <c:v>1.1225015727304415</c:v>
                </c:pt>
                <c:pt idx="3238">
                  <c:v>1.1226203552007799</c:v>
                </c:pt>
                <c:pt idx="3239">
                  <c:v>1.122739052104013</c:v>
                </c:pt>
                <c:pt idx="3240">
                  <c:v>1.1228571992276533</c:v>
                </c:pt>
                <c:pt idx="3241">
                  <c:v>1.1229743312586673</c:v>
                </c:pt>
                <c:pt idx="3242">
                  <c:v>1.1230898181735236</c:v>
                </c:pt>
                <c:pt idx="3243">
                  <c:v>1.1232033558312136</c:v>
                </c:pt>
                <c:pt idx="3244">
                  <c:v>1.123314933176631</c:v>
                </c:pt>
                <c:pt idx="3245">
                  <c:v>1.1234248650751844</c:v>
                </c:pt>
                <c:pt idx="3246">
                  <c:v>1.1235336217710452</c:v>
                </c:pt>
                <c:pt idx="3247">
                  <c:v>1.1236418614981094</c:v>
                </c:pt>
                <c:pt idx="3248">
                  <c:v>1.1237500900188924</c:v>
                </c:pt>
                <c:pt idx="3249">
                  <c:v>1.1238587754928939</c:v>
                </c:pt>
                <c:pt idx="3250">
                  <c:v>1.1239683546763122</c:v>
                </c:pt>
                <c:pt idx="3251">
                  <c:v>1.1240790461803996</c:v>
                </c:pt>
                <c:pt idx="3252">
                  <c:v>1.1241909777919579</c:v>
                </c:pt>
                <c:pt idx="3253">
                  <c:v>1.1243041025404747</c:v>
                </c:pt>
                <c:pt idx="3254">
                  <c:v>1.1244183541819173</c:v>
                </c:pt>
                <c:pt idx="3255">
                  <c:v>1.1245335821304141</c:v>
                </c:pt>
                <c:pt idx="3256">
                  <c:v>1.1246495720101168</c:v>
                </c:pt>
                <c:pt idx="3257">
                  <c:v>1.1247659959874683</c:v>
                </c:pt>
                <c:pt idx="3258">
                  <c:v>1.1248824191345339</c:v>
                </c:pt>
                <c:pt idx="3259">
                  <c:v>1.1249983195921662</c:v>
                </c:pt>
                <c:pt idx="3260">
                  <c:v>1.1251133891876948</c:v>
                </c:pt>
                <c:pt idx="3261">
                  <c:v>1.1252274995397973</c:v>
                </c:pt>
                <c:pt idx="3262">
                  <c:v>1.1253405541968406</c:v>
                </c:pt>
                <c:pt idx="3263">
                  <c:v>1.1254527426930814</c:v>
                </c:pt>
                <c:pt idx="3264">
                  <c:v>1.1255641783120505</c:v>
                </c:pt>
                <c:pt idx="3265">
                  <c:v>1.1256749867944267</c:v>
                </c:pt>
                <c:pt idx="3266">
                  <c:v>1.1257853363648556</c:v>
                </c:pt>
                <c:pt idx="3267">
                  <c:v>1.1258953663929032</c:v>
                </c:pt>
                <c:pt idx="3268">
                  <c:v>1.1260053078603371</c:v>
                </c:pt>
                <c:pt idx="3269">
                  <c:v>1.1261154240584668</c:v>
                </c:pt>
                <c:pt idx="3270">
                  <c:v>1.1262260548327885</c:v>
                </c:pt>
                <c:pt idx="3271">
                  <c:v>1.1263375774862703</c:v>
                </c:pt>
                <c:pt idx="3272">
                  <c:v>1.126450287050258</c:v>
                </c:pt>
                <c:pt idx="3273">
                  <c:v>1.1265643342077245</c:v>
                </c:pt>
                <c:pt idx="3274">
                  <c:v>1.1266797170616487</c:v>
                </c:pt>
                <c:pt idx="3275">
                  <c:v>1.1267962075423947</c:v>
                </c:pt>
                <c:pt idx="3276">
                  <c:v>1.1269135509076937</c:v>
                </c:pt>
                <c:pt idx="3277">
                  <c:v>1.1270316124493471</c:v>
                </c:pt>
                <c:pt idx="3278">
                  <c:v>1.1271500716586222</c:v>
                </c:pt>
                <c:pt idx="3279">
                  <c:v>1.1272685251617953</c:v>
                </c:pt>
                <c:pt idx="3280">
                  <c:v>1.1273866686711627</c:v>
                </c:pt>
                <c:pt idx="3281">
                  <c:v>1.1275041634758372</c:v>
                </c:pt>
                <c:pt idx="3282">
                  <c:v>1.1276209036139</c:v>
                </c:pt>
                <c:pt idx="3283">
                  <c:v>1.12773696100261</c:v>
                </c:pt>
                <c:pt idx="3284">
                  <c:v>1.1278525368845831</c:v>
                </c:pt>
                <c:pt idx="3285">
                  <c:v>1.1279679855795279</c:v>
                </c:pt>
                <c:pt idx="3286">
                  <c:v>1.1280836601320265</c:v>
                </c:pt>
                <c:pt idx="3287">
                  <c:v>1.1281997425984718</c:v>
                </c:pt>
                <c:pt idx="3288">
                  <c:v>1.1283163112323575</c:v>
                </c:pt>
                <c:pt idx="3289">
                  <c:v>1.1284331773808418</c:v>
                </c:pt>
                <c:pt idx="3290">
                  <c:v>1.1285500100874841</c:v>
                </c:pt>
                <c:pt idx="3291">
                  <c:v>1.1286664308448504</c:v>
                </c:pt>
                <c:pt idx="3292">
                  <c:v>1.1287821605433466</c:v>
                </c:pt>
                <c:pt idx="3293">
                  <c:v>1.1288970179847746</c:v>
                </c:pt>
                <c:pt idx="3294">
                  <c:v>1.1290107389730817</c:v>
                </c:pt>
                <c:pt idx="3295">
                  <c:v>1.1291231676485751</c:v>
                </c:pt>
                <c:pt idx="3296">
                  <c:v>1.1292341809761899</c:v>
                </c:pt>
                <c:pt idx="3297">
                  <c:v>1.1293435882885468</c:v>
                </c:pt>
                <c:pt idx="3298">
                  <c:v>1.1294513698409916</c:v>
                </c:pt>
                <c:pt idx="3299">
                  <c:v>1.1295577689447223</c:v>
                </c:pt>
                <c:pt idx="3300">
                  <c:v>1.1296632272044584</c:v>
                </c:pt>
                <c:pt idx="3301">
                  <c:v>1.1297682535902975</c:v>
                </c:pt>
                <c:pt idx="3302">
                  <c:v>1.129873370420853</c:v>
                </c:pt>
                <c:pt idx="3303">
                  <c:v>1.1299789312660928</c:v>
                </c:pt>
                <c:pt idx="3304">
                  <c:v>1.1300850559221816</c:v>
                </c:pt>
                <c:pt idx="3305">
                  <c:v>1.1301915936693829</c:v>
                </c:pt>
                <c:pt idx="3306">
                  <c:v>1.1302982353293949</c:v>
                </c:pt>
                <c:pt idx="3307">
                  <c:v>1.1304047410824232</c:v>
                </c:pt>
                <c:pt idx="3308">
                  <c:v>1.1305110185008214</c:v>
                </c:pt>
                <c:pt idx="3309">
                  <c:v>1.1306172973154816</c:v>
                </c:pt>
                <c:pt idx="3310">
                  <c:v>1.1307239444898405</c:v>
                </c:pt>
                <c:pt idx="3311">
                  <c:v>1.1308311364568053</c:v>
                </c:pt>
                <c:pt idx="3312">
                  <c:v>1.1309391444107408</c:v>
                </c:pt>
                <c:pt idx="3313">
                  <c:v>1.1310480051018115</c:v>
                </c:pt>
                <c:pt idx="3314">
                  <c:v>1.1311577541008275</c:v>
                </c:pt>
                <c:pt idx="3315">
                  <c:v>1.1312683989388146</c:v>
                </c:pt>
                <c:pt idx="3316">
                  <c:v>1.1313798878046486</c:v>
                </c:pt>
                <c:pt idx="3317">
                  <c:v>1.1314923433355577</c:v>
                </c:pt>
                <c:pt idx="3318">
                  <c:v>1.1316058398454802</c:v>
                </c:pt>
                <c:pt idx="3319">
                  <c:v>1.1317205701636202</c:v>
                </c:pt>
                <c:pt idx="3320">
                  <c:v>1.1318366454186721</c:v>
                </c:pt>
                <c:pt idx="3321">
                  <c:v>1.1319538381922414</c:v>
                </c:pt>
                <c:pt idx="3322">
                  <c:v>1.1320719072463501</c:v>
                </c:pt>
                <c:pt idx="3323">
                  <c:v>1.1321901071165519</c:v>
                </c:pt>
                <c:pt idx="3324">
                  <c:v>1.1323077456958013</c:v>
                </c:pt>
                <c:pt idx="3325">
                  <c:v>1.1324242107571008</c:v>
                </c:pt>
                <c:pt idx="3326">
                  <c:v>1.1325390369924349</c:v>
                </c:pt>
                <c:pt idx="3327">
                  <c:v>1.1326521909910241</c:v>
                </c:pt>
                <c:pt idx="3328">
                  <c:v>1.1327637862435416</c:v>
                </c:pt>
                <c:pt idx="3329">
                  <c:v>1.1328741243364298</c:v>
                </c:pt>
                <c:pt idx="3330">
                  <c:v>1.1329836648426523</c:v>
                </c:pt>
                <c:pt idx="3331">
                  <c:v>1.1330927562844535</c:v>
                </c:pt>
                <c:pt idx="3332">
                  <c:v>1.1332016252829795</c:v>
                </c:pt>
                <c:pt idx="3333">
                  <c:v>1.1333104119993445</c:v>
                </c:pt>
                <c:pt idx="3334">
                  <c:v>1.1334191724897724</c:v>
                </c:pt>
                <c:pt idx="3335">
                  <c:v>1.133527976344789</c:v>
                </c:pt>
                <c:pt idx="3336">
                  <c:v>1.1336368992556869</c:v>
                </c:pt>
                <c:pt idx="3337">
                  <c:v>1.1337458814267314</c:v>
                </c:pt>
                <c:pt idx="3338">
                  <c:v>1.1338546169567418</c:v>
                </c:pt>
                <c:pt idx="3339">
                  <c:v>1.1339627774215073</c:v>
                </c:pt>
                <c:pt idx="3340">
                  <c:v>1.1340699832387884</c:v>
                </c:pt>
                <c:pt idx="3341">
                  <c:v>1.1341759351653831</c:v>
                </c:pt>
                <c:pt idx="3342">
                  <c:v>1.1342804665023096</c:v>
                </c:pt>
                <c:pt idx="3343">
                  <c:v>1.1343835752048621</c:v>
                </c:pt>
                <c:pt idx="3344">
                  <c:v>1.1344855064573354</c:v>
                </c:pt>
                <c:pt idx="3345">
                  <c:v>1.1345867153187719</c:v>
                </c:pt>
                <c:pt idx="3346">
                  <c:v>1.1346877378943916</c:v>
                </c:pt>
                <c:pt idx="3347">
                  <c:v>1.1347890657100668</c:v>
                </c:pt>
                <c:pt idx="3348">
                  <c:v>1.1348910986543153</c:v>
                </c:pt>
                <c:pt idx="3349">
                  <c:v>1.134994106361414</c:v>
                </c:pt>
                <c:pt idx="3350">
                  <c:v>1.1350982200217554</c:v>
                </c:pt>
                <c:pt idx="3351">
                  <c:v>1.1352033802060826</c:v>
                </c:pt>
                <c:pt idx="3352">
                  <c:v>1.1353093537838401</c:v>
                </c:pt>
                <c:pt idx="3353">
                  <c:v>1.135415758770943</c:v>
                </c:pt>
                <c:pt idx="3354">
                  <c:v>1.1355221999804048</c:v>
                </c:pt>
                <c:pt idx="3355">
                  <c:v>1.1356286689689821</c:v>
                </c:pt>
                <c:pt idx="3356">
                  <c:v>1.1357352395116131</c:v>
                </c:pt>
                <c:pt idx="3357">
                  <c:v>1.1358422841003886</c:v>
                </c:pt>
                <c:pt idx="3358">
                  <c:v>1.1359501910836065</c:v>
                </c:pt>
                <c:pt idx="3359">
                  <c:v>1.1360594182626864</c:v>
                </c:pt>
                <c:pt idx="3360">
                  <c:v>1.1361702497957291</c:v>
                </c:pt>
                <c:pt idx="3361">
                  <c:v>1.1362827433095355</c:v>
                </c:pt>
                <c:pt idx="3362">
                  <c:v>1.1363969634040842</c:v>
                </c:pt>
                <c:pt idx="3363">
                  <c:v>1.1365127852563197</c:v>
                </c:pt>
                <c:pt idx="3364">
                  <c:v>1.1366299470233032</c:v>
                </c:pt>
                <c:pt idx="3365">
                  <c:v>1.1367481008224007</c:v>
                </c:pt>
                <c:pt idx="3366">
                  <c:v>1.136866867281926</c:v>
                </c:pt>
                <c:pt idx="3367">
                  <c:v>1.1369858619357909</c:v>
                </c:pt>
                <c:pt idx="3368">
                  <c:v>1.1371047579365889</c:v>
                </c:pt>
                <c:pt idx="3369">
                  <c:v>1.1372233999601471</c:v>
                </c:pt>
                <c:pt idx="3370">
                  <c:v>1.1373418553314598</c:v>
                </c:pt>
                <c:pt idx="3371">
                  <c:v>1.1374605542235317</c:v>
                </c:pt>
                <c:pt idx="3372">
                  <c:v>1.137579987995712</c:v>
                </c:pt>
                <c:pt idx="3373">
                  <c:v>1.1377004550895209</c:v>
                </c:pt>
                <c:pt idx="3374">
                  <c:v>1.1378219542262618</c:v>
                </c:pt>
                <c:pt idx="3375">
                  <c:v>1.137944141067607</c:v>
                </c:pt>
                <c:pt idx="3376">
                  <c:v>1.1380663628332317</c:v>
                </c:pt>
                <c:pt idx="3377">
                  <c:v>1.1381878682444404</c:v>
                </c:pt>
                <c:pt idx="3378">
                  <c:v>1.1383080657015336</c:v>
                </c:pt>
                <c:pt idx="3379">
                  <c:v>1.1384265603899408</c:v>
                </c:pt>
                <c:pt idx="3380">
                  <c:v>1.1385432320897946</c:v>
                </c:pt>
                <c:pt idx="3381">
                  <c:v>1.1386581195296572</c:v>
                </c:pt>
                <c:pt idx="3382">
                  <c:v>1.1387714195899259</c:v>
                </c:pt>
                <c:pt idx="3383">
                  <c:v>1.1388832372411437</c:v>
                </c:pt>
                <c:pt idx="3384">
                  <c:v>1.138993568245122</c:v>
                </c:pt>
                <c:pt idx="3385">
                  <c:v>1.1391024364608524</c:v>
                </c:pt>
                <c:pt idx="3386">
                  <c:v>1.1392098253362226</c:v>
                </c:pt>
                <c:pt idx="3387">
                  <c:v>1.1393159310138354</c:v>
                </c:pt>
                <c:pt idx="3388">
                  <c:v>1.1394209347394488</c:v>
                </c:pt>
                <c:pt idx="3389">
                  <c:v>1.1395251097957868</c:v>
                </c:pt>
                <c:pt idx="3390">
                  <c:v>1.1396286783863239</c:v>
                </c:pt>
                <c:pt idx="3391">
                  <c:v>1.1397317347757345</c:v>
                </c:pt>
                <c:pt idx="3392">
                  <c:v>1.1398343442459238</c:v>
                </c:pt>
                <c:pt idx="3393">
                  <c:v>1.1399365345295369</c:v>
                </c:pt>
                <c:pt idx="3394">
                  <c:v>1.140038406085023</c:v>
                </c:pt>
                <c:pt idx="3395">
                  <c:v>1.1401401804481974</c:v>
                </c:pt>
                <c:pt idx="3396">
                  <c:v>1.1402422026032855</c:v>
                </c:pt>
                <c:pt idx="3397">
                  <c:v>1.1403449456097452</c:v>
                </c:pt>
                <c:pt idx="3398">
                  <c:v>1.1404486990086187</c:v>
                </c:pt>
                <c:pt idx="3399">
                  <c:v>1.1405535218368086</c:v>
                </c:pt>
                <c:pt idx="3400">
                  <c:v>1.1406592752421454</c:v>
                </c:pt>
                <c:pt idx="3401">
                  <c:v>1.1407656261549235</c:v>
                </c:pt>
                <c:pt idx="3402">
                  <c:v>1.1408721583777843</c:v>
                </c:pt>
                <c:pt idx="3403">
                  <c:v>1.1409785536493229</c:v>
                </c:pt>
                <c:pt idx="3404">
                  <c:v>1.1410846628924094</c:v>
                </c:pt>
                <c:pt idx="3405">
                  <c:v>1.1411904487543194</c:v>
                </c:pt>
                <c:pt idx="3406">
                  <c:v>1.1412959914306879</c:v>
                </c:pt>
                <c:pt idx="3407">
                  <c:v>1.1414015932372443</c:v>
                </c:pt>
                <c:pt idx="3408">
                  <c:v>1.141507675076022</c:v>
                </c:pt>
                <c:pt idx="3409">
                  <c:v>1.1416147623917581</c:v>
                </c:pt>
                <c:pt idx="3410">
                  <c:v>1.1417233181390265</c:v>
                </c:pt>
                <c:pt idx="3411">
                  <c:v>1.1418337277235169</c:v>
                </c:pt>
                <c:pt idx="3412">
                  <c:v>1.1419460075403953</c:v>
                </c:pt>
                <c:pt idx="3413">
                  <c:v>1.1420598350038227</c:v>
                </c:pt>
                <c:pt idx="3414">
                  <c:v>1.1421745620074535</c:v>
                </c:pt>
                <c:pt idx="3415">
                  <c:v>1.1422894912305603</c:v>
                </c:pt>
                <c:pt idx="3416">
                  <c:v>1.1424040641887327</c:v>
                </c:pt>
                <c:pt idx="3417">
                  <c:v>1.1425180604033731</c:v>
                </c:pt>
                <c:pt idx="3418">
                  <c:v>1.1426316382158686</c:v>
                </c:pt>
                <c:pt idx="3419">
                  <c:v>1.1427452512999174</c:v>
                </c:pt>
                <c:pt idx="3420">
                  <c:v>1.1428593904887685</c:v>
                </c:pt>
                <c:pt idx="3421">
                  <c:v>1.1429744953931582</c:v>
                </c:pt>
                <c:pt idx="3422">
                  <c:v>1.143090857744518</c:v>
                </c:pt>
                <c:pt idx="3423">
                  <c:v>1.1432086723767332</c:v>
                </c:pt>
                <c:pt idx="3424">
                  <c:v>1.1433280389351386</c:v>
                </c:pt>
                <c:pt idx="3425">
                  <c:v>1.1434489519497741</c:v>
                </c:pt>
                <c:pt idx="3426">
                  <c:v>1.1435712979470189</c:v>
                </c:pt>
                <c:pt idx="3427">
                  <c:v>1.1436947706324561</c:v>
                </c:pt>
                <c:pt idx="3428">
                  <c:v>1.1438187248994351</c:v>
                </c:pt>
                <c:pt idx="3429">
                  <c:v>1.1439422932715753</c:v>
                </c:pt>
                <c:pt idx="3430">
                  <c:v>1.1440645139876169</c:v>
                </c:pt>
                <c:pt idx="3431">
                  <c:v>1.1441844067812394</c:v>
                </c:pt>
                <c:pt idx="3432">
                  <c:v>1.1443012820284308</c:v>
                </c:pt>
                <c:pt idx="3433">
                  <c:v>1.1444148609434428</c:v>
                </c:pt>
                <c:pt idx="3434">
                  <c:v>1.1445252572614988</c:v>
                </c:pt>
                <c:pt idx="3435">
                  <c:v>1.1446328933797794</c:v>
                </c:pt>
                <c:pt idx="3436">
                  <c:v>1.1447383383057521</c:v>
                </c:pt>
                <c:pt idx="3437">
                  <c:v>1.1448422301964256</c:v>
                </c:pt>
                <c:pt idx="3438">
                  <c:v>1.1449452027053375</c:v>
                </c:pt>
                <c:pt idx="3439">
                  <c:v>1.1450478496073193</c:v>
                </c:pt>
                <c:pt idx="3440">
                  <c:v>1.1451507538559069</c:v>
                </c:pt>
                <c:pt idx="3441">
                  <c:v>1.1452544677029615</c:v>
                </c:pt>
                <c:pt idx="3442">
                  <c:v>1.1453594520487824</c:v>
                </c:pt>
                <c:pt idx="3443">
                  <c:v>1.145465893361761</c:v>
                </c:pt>
                <c:pt idx="3444">
                  <c:v>1.145573687045327</c:v>
                </c:pt>
                <c:pt idx="3445">
                  <c:v>1.1456824700772552</c:v>
                </c:pt>
                <c:pt idx="3446">
                  <c:v>1.1457917024521602</c:v>
                </c:pt>
                <c:pt idx="3447">
                  <c:v>1.1459009229863784</c:v>
                </c:pt>
                <c:pt idx="3448">
                  <c:v>1.1460098684601328</c:v>
                </c:pt>
                <c:pt idx="3449">
                  <c:v>1.1461185152059283</c:v>
                </c:pt>
                <c:pt idx="3450">
                  <c:v>1.1462270996159964</c:v>
                </c:pt>
                <c:pt idx="3451">
                  <c:v>1.1463360332276484</c:v>
                </c:pt>
                <c:pt idx="3452">
                  <c:v>1.1464457604589076</c:v>
                </c:pt>
                <c:pt idx="3453">
                  <c:v>1.1465566596626329</c:v>
                </c:pt>
                <c:pt idx="3454">
                  <c:v>1.146669005596441</c:v>
                </c:pt>
                <c:pt idx="3455">
                  <c:v>1.1467830450462364</c:v>
                </c:pt>
                <c:pt idx="3456">
                  <c:v>1.1468990597888482</c:v>
                </c:pt>
                <c:pt idx="3457">
                  <c:v>1.1470171279971058</c:v>
                </c:pt>
                <c:pt idx="3458">
                  <c:v>1.1471372946957623</c:v>
                </c:pt>
                <c:pt idx="3459">
                  <c:v>1.147259247838563</c:v>
                </c:pt>
                <c:pt idx="3460">
                  <c:v>1.1473824554856356</c:v>
                </c:pt>
                <c:pt idx="3461">
                  <c:v>1.1475063380908908</c:v>
                </c:pt>
                <c:pt idx="3462">
                  <c:v>1.1476304086886659</c:v>
                </c:pt>
                <c:pt idx="3463">
                  <c:v>1.1477542736361095</c:v>
                </c:pt>
                <c:pt idx="3464">
                  <c:v>1.1478776492893037</c:v>
                </c:pt>
                <c:pt idx="3465">
                  <c:v>1.1480002663722215</c:v>
                </c:pt>
                <c:pt idx="3466">
                  <c:v>1.1481218432979343</c:v>
                </c:pt>
                <c:pt idx="3467">
                  <c:v>1.1482420754159799</c:v>
                </c:pt>
                <c:pt idx="3468">
                  <c:v>1.148360693274695</c:v>
                </c:pt>
                <c:pt idx="3469">
                  <c:v>1.1484775200335904</c:v>
                </c:pt>
                <c:pt idx="3470">
                  <c:v>1.1485924962658867</c:v>
                </c:pt>
                <c:pt idx="3471">
                  <c:v>1.1487055983832666</c:v>
                </c:pt>
                <c:pt idx="3472">
                  <c:v>1.1488167659515247</c:v>
                </c:pt>
                <c:pt idx="3473">
                  <c:v>1.1489258579835731</c:v>
                </c:pt>
                <c:pt idx="3474">
                  <c:v>1.1490327097877195</c:v>
                </c:pt>
                <c:pt idx="3475">
                  <c:v>1.1491372957488857</c:v>
                </c:pt>
                <c:pt idx="3476">
                  <c:v>1.14923980075745</c:v>
                </c:pt>
                <c:pt idx="3477">
                  <c:v>1.1493406758433129</c:v>
                </c:pt>
                <c:pt idx="3478">
                  <c:v>1.1494405490798838</c:v>
                </c:pt>
                <c:pt idx="3479">
                  <c:v>1.1495400958436857</c:v>
                </c:pt>
                <c:pt idx="3480">
                  <c:v>1.1496399238190735</c:v>
                </c:pt>
                <c:pt idx="3481">
                  <c:v>1.1497405175325972</c:v>
                </c:pt>
                <c:pt idx="3482">
                  <c:v>1.1498422331753779</c:v>
                </c:pt>
                <c:pt idx="3483">
                  <c:v>1.1499453176384224</c:v>
                </c:pt>
                <c:pt idx="3484">
                  <c:v>1.1500499786656564</c:v>
                </c:pt>
                <c:pt idx="3485">
                  <c:v>1.1501563729197544</c:v>
                </c:pt>
                <c:pt idx="3486">
                  <c:v>1.1502645427566183</c:v>
                </c:pt>
                <c:pt idx="3487">
                  <c:v>1.1503742815715428</c:v>
                </c:pt>
                <c:pt idx="3488">
                  <c:v>1.1504851329727936</c:v>
                </c:pt>
                <c:pt idx="3489">
                  <c:v>1.1505964755576108</c:v>
                </c:pt>
                <c:pt idx="3490">
                  <c:v>1.1507077085169219</c:v>
                </c:pt>
                <c:pt idx="3491">
                  <c:v>1.1508184539229811</c:v>
                </c:pt>
                <c:pt idx="3492">
                  <c:v>1.1509286928582765</c:v>
                </c:pt>
                <c:pt idx="3493">
                  <c:v>1.1510388078741378</c:v>
                </c:pt>
                <c:pt idx="3494">
                  <c:v>1.1511494129221806</c:v>
                </c:pt>
                <c:pt idx="3495">
                  <c:v>1.1512611451087991</c:v>
                </c:pt>
                <c:pt idx="3496">
                  <c:v>1.1513744557350047</c:v>
                </c:pt>
                <c:pt idx="3497">
                  <c:v>1.1514894714564605</c:v>
                </c:pt>
                <c:pt idx="3498">
                  <c:v>1.1516060196530689</c:v>
                </c:pt>
                <c:pt idx="3499">
                  <c:v>1.1517237430275733</c:v>
                </c:pt>
                <c:pt idx="3500">
                  <c:v>1.1518421745328948</c:v>
                </c:pt>
                <c:pt idx="3501">
                  <c:v>1.1519607546576154</c:v>
                </c:pt>
                <c:pt idx="3502">
                  <c:v>1.1520788724628823</c:v>
                </c:pt>
                <c:pt idx="3503">
                  <c:v>1.1521958352318917</c:v>
                </c:pt>
                <c:pt idx="3504">
                  <c:v>1.1523110974282849</c:v>
                </c:pt>
                <c:pt idx="3505">
                  <c:v>1.1524242850635147</c:v>
                </c:pt>
                <c:pt idx="3506">
                  <c:v>1.1525353370745022</c:v>
                </c:pt>
                <c:pt idx="3507">
                  <c:v>1.1526445874232716</c:v>
                </c:pt>
                <c:pt idx="3508">
                  <c:v>1.1527526255411933</c:v>
                </c:pt>
                <c:pt idx="3509">
                  <c:v>1.1528602131824601</c:v>
                </c:pt>
                <c:pt idx="3510">
                  <c:v>1.1529680975644434</c:v>
                </c:pt>
                <c:pt idx="3511">
                  <c:v>1.1530768508632376</c:v>
                </c:pt>
                <c:pt idx="3512">
                  <c:v>1.1531868413555677</c:v>
                </c:pt>
                <c:pt idx="3513">
                  <c:v>1.1532982424825764</c:v>
                </c:pt>
                <c:pt idx="3514">
                  <c:v>1.1534110663989219</c:v>
                </c:pt>
                <c:pt idx="3515">
                  <c:v>1.1535251410214435</c:v>
                </c:pt>
                <c:pt idx="3516">
                  <c:v>1.1536401000881609</c:v>
                </c:pt>
                <c:pt idx="3517">
                  <c:v>1.1537554513174528</c:v>
                </c:pt>
                <c:pt idx="3518">
                  <c:v>1.1538707766903387</c:v>
                </c:pt>
                <c:pt idx="3519">
                  <c:v>1.1539857850407393</c:v>
                </c:pt>
                <c:pt idx="3520">
                  <c:v>1.1541004397176542</c:v>
                </c:pt>
                <c:pt idx="3521">
                  <c:v>1.1542148985672256</c:v>
                </c:pt>
                <c:pt idx="3522">
                  <c:v>1.1543295595139387</c:v>
                </c:pt>
                <c:pt idx="3523">
                  <c:v>1.1544448736588602</c:v>
                </c:pt>
                <c:pt idx="3524">
                  <c:v>1.1545612858075507</c:v>
                </c:pt>
                <c:pt idx="3525">
                  <c:v>1.1546791243747916</c:v>
                </c:pt>
                <c:pt idx="3526">
                  <c:v>1.154798583756538</c:v>
                </c:pt>
                <c:pt idx="3527">
                  <c:v>1.1549196607242984</c:v>
                </c:pt>
                <c:pt idx="3528">
                  <c:v>1.1550421562451698</c:v>
                </c:pt>
                <c:pt idx="3529">
                  <c:v>1.1551656217718991</c:v>
                </c:pt>
                <c:pt idx="3530">
                  <c:v>1.1552893253551977</c:v>
                </c:pt>
                <c:pt idx="3531">
                  <c:v>1.1554124356928097</c:v>
                </c:pt>
                <c:pt idx="3532">
                  <c:v>1.1555341167966142</c:v>
                </c:pt>
                <c:pt idx="3533">
                  <c:v>1.1556536434443549</c:v>
                </c:pt>
                <c:pt idx="3534">
                  <c:v>1.1557704794334331</c:v>
                </c:pt>
                <c:pt idx="3535">
                  <c:v>1.1558843788161322</c:v>
                </c:pt>
                <c:pt idx="3536">
                  <c:v>1.1559954483922605</c:v>
                </c:pt>
                <c:pt idx="3537">
                  <c:v>1.1561041984601341</c:v>
                </c:pt>
                <c:pt idx="3538">
                  <c:v>1.1562114112505146</c:v>
                </c:pt>
                <c:pt idx="3539">
                  <c:v>1.1563179070262364</c:v>
                </c:pt>
                <c:pt idx="3540">
                  <c:v>1.1564243531063991</c:v>
                </c:pt>
                <c:pt idx="3541">
                  <c:v>1.1565311922754338</c:v>
                </c:pt>
                <c:pt idx="3542">
                  <c:v>1.1566384753093057</c:v>
                </c:pt>
                <c:pt idx="3543">
                  <c:v>1.1567460166694015</c:v>
                </c:pt>
                <c:pt idx="3544">
                  <c:v>1.1568535134044644</c:v>
                </c:pt>
                <c:pt idx="3545">
                  <c:v>1.1569606384117319</c:v>
                </c:pt>
                <c:pt idx="3546">
                  <c:v>1.1570670151972553</c:v>
                </c:pt>
                <c:pt idx="3547">
                  <c:v>1.15717225722256</c:v>
                </c:pt>
                <c:pt idx="3548">
                  <c:v>1.1572760832812645</c:v>
                </c:pt>
                <c:pt idx="3549">
                  <c:v>1.1573785160002927</c:v>
                </c:pt>
                <c:pt idx="3550">
                  <c:v>1.1574801214458208</c:v>
                </c:pt>
                <c:pt idx="3551">
                  <c:v>1.1575818398621285</c:v>
                </c:pt>
                <c:pt idx="3552">
                  <c:v>1.1576847264183829</c:v>
                </c:pt>
                <c:pt idx="3553">
                  <c:v>1.1577898313133994</c:v>
                </c:pt>
                <c:pt idx="3554">
                  <c:v>1.1578976565239305</c:v>
                </c:pt>
                <c:pt idx="3555">
                  <c:v>1.1580080628514648</c:v>
                </c:pt>
                <c:pt idx="3556">
                  <c:v>1.1581205640036003</c:v>
                </c:pt>
                <c:pt idx="3557">
                  <c:v>1.1582346218989203</c:v>
                </c:pt>
                <c:pt idx="3558">
                  <c:v>1.1583497783250212</c:v>
                </c:pt>
                <c:pt idx="3559">
                  <c:v>1.1584655412557081</c:v>
                </c:pt>
                <c:pt idx="3560">
                  <c:v>1.1585814997001347</c:v>
                </c:pt>
                <c:pt idx="3561">
                  <c:v>1.158697240827105</c:v>
                </c:pt>
                <c:pt idx="3562">
                  <c:v>1.158812356377005</c:v>
                </c:pt>
                <c:pt idx="3563">
                  <c:v>1.1589270054897729</c:v>
                </c:pt>
                <c:pt idx="3564">
                  <c:v>1.1590417463169209</c:v>
                </c:pt>
                <c:pt idx="3565">
                  <c:v>1.1591571570250323</c:v>
                </c:pt>
                <c:pt idx="3566">
                  <c:v>1.1592733596850722</c:v>
                </c:pt>
                <c:pt idx="3567">
                  <c:v>1.1593901401861442</c:v>
                </c:pt>
                <c:pt idx="3568">
                  <c:v>1.1595069015137929</c:v>
                </c:pt>
                <c:pt idx="3569">
                  <c:v>1.1596231338886347</c:v>
                </c:pt>
                <c:pt idx="3570">
                  <c:v>1.159738250320435</c:v>
                </c:pt>
                <c:pt idx="3571">
                  <c:v>1.1598518357875791</c:v>
                </c:pt>
                <c:pt idx="3572">
                  <c:v>1.159963747883884</c:v>
                </c:pt>
                <c:pt idx="3573">
                  <c:v>1.1600737333453748</c:v>
                </c:pt>
                <c:pt idx="3574">
                  <c:v>1.160181536966282</c:v>
                </c:pt>
                <c:pt idx="3575">
                  <c:v>1.1602872678029228</c:v>
                </c:pt>
                <c:pt idx="3576">
                  <c:v>1.160391780885208</c:v>
                </c:pt>
                <c:pt idx="3577">
                  <c:v>1.1604963332492131</c:v>
                </c:pt>
                <c:pt idx="3578">
                  <c:v>1.1606017143062384</c:v>
                </c:pt>
                <c:pt idx="3579">
                  <c:v>1.1607079423857107</c:v>
                </c:pt>
                <c:pt idx="3580">
                  <c:v>1.160814299612833</c:v>
                </c:pt>
                <c:pt idx="3581">
                  <c:v>1.1609201871449844</c:v>
                </c:pt>
                <c:pt idx="3582">
                  <c:v>1.1610251751438332</c:v>
                </c:pt>
                <c:pt idx="3583">
                  <c:v>1.1611290525427056</c:v>
                </c:pt>
                <c:pt idx="3584">
                  <c:v>1.1612321171662541</c:v>
                </c:pt>
                <c:pt idx="3585">
                  <c:v>1.1613348642880728</c:v>
                </c:pt>
                <c:pt idx="3586">
                  <c:v>1.1614374878862916</c:v>
                </c:pt>
                <c:pt idx="3587">
                  <c:v>1.1615403163019289</c:v>
                </c:pt>
                <c:pt idx="3588">
                  <c:v>1.1616437245321491</c:v>
                </c:pt>
                <c:pt idx="3589">
                  <c:v>1.1617485546402511</c:v>
                </c:pt>
                <c:pt idx="3590">
                  <c:v>1.161855477932926</c:v>
                </c:pt>
                <c:pt idx="3591">
                  <c:v>1.1619647600730394</c:v>
                </c:pt>
                <c:pt idx="3592">
                  <c:v>1.1620758418334598</c:v>
                </c:pt>
                <c:pt idx="3593">
                  <c:v>1.1621879060342113</c:v>
                </c:pt>
                <c:pt idx="3594">
                  <c:v>1.1622998612355646</c:v>
                </c:pt>
                <c:pt idx="3595">
                  <c:v>1.1624111560905903</c:v>
                </c:pt>
                <c:pt idx="3596">
                  <c:v>1.1625218481260025</c:v>
                </c:pt>
                <c:pt idx="3597">
                  <c:v>1.1626322342365287</c:v>
                </c:pt>
                <c:pt idx="3598">
                  <c:v>1.1627425817253498</c:v>
                </c:pt>
                <c:pt idx="3599">
                  <c:v>1.1628530807266755</c:v>
                </c:pt>
                <c:pt idx="3600">
                  <c:v>1.1629635842156278</c:v>
                </c:pt>
                <c:pt idx="3601">
                  <c:v>1.163074109153895</c:v>
                </c:pt>
                <c:pt idx="3602">
                  <c:v>1.1631847201820953</c:v>
                </c:pt>
                <c:pt idx="3603">
                  <c:v>1.1632956456651371</c:v>
                </c:pt>
                <c:pt idx="3604">
                  <c:v>1.1634069599350227</c:v>
                </c:pt>
                <c:pt idx="3605">
                  <c:v>1.1635184781931025</c:v>
                </c:pt>
                <c:pt idx="3606">
                  <c:v>1.1636297854596096</c:v>
                </c:pt>
                <c:pt idx="3607">
                  <c:v>1.1637403167450073</c:v>
                </c:pt>
                <c:pt idx="3608">
                  <c:v>1.1638495748840552</c:v>
                </c:pt>
                <c:pt idx="3609">
                  <c:v>1.1639574840611719</c:v>
                </c:pt>
                <c:pt idx="3610">
                  <c:v>1.1640645704126089</c:v>
                </c:pt>
                <c:pt idx="3611">
                  <c:v>1.1641717382723247</c:v>
                </c:pt>
                <c:pt idx="3612">
                  <c:v>1.1642796134769386</c:v>
                </c:pt>
                <c:pt idx="3613">
                  <c:v>1.1643885477797167</c:v>
                </c:pt>
                <c:pt idx="3614">
                  <c:v>1.164498322701536</c:v>
                </c:pt>
                <c:pt idx="3615">
                  <c:v>1.1646084769121572</c:v>
                </c:pt>
                <c:pt idx="3616">
                  <c:v>1.1647184726373927</c:v>
                </c:pt>
                <c:pt idx="3617">
                  <c:v>1.1648278647556489</c:v>
                </c:pt>
                <c:pt idx="3618">
                  <c:v>1.1649363983812147</c:v>
                </c:pt>
                <c:pt idx="3619">
                  <c:v>1.1650439981843772</c:v>
                </c:pt>
                <c:pt idx="3620">
                  <c:v>1.1651507524990365</c:v>
                </c:pt>
                <c:pt idx="3621">
                  <c:v>1.1652568565688233</c:v>
                </c:pt>
                <c:pt idx="3622">
                  <c:v>1.1653626284521936</c:v>
                </c:pt>
                <c:pt idx="3623">
                  <c:v>1.1654684716907033</c:v>
                </c:pt>
                <c:pt idx="3624">
                  <c:v>1.1655748643863983</c:v>
                </c:pt>
                <c:pt idx="3625">
                  <c:v>1.16568226674297</c:v>
                </c:pt>
                <c:pt idx="3626">
                  <c:v>1.1657910980801935</c:v>
                </c:pt>
                <c:pt idx="3627">
                  <c:v>1.1659015277287217</c:v>
                </c:pt>
                <c:pt idx="3628">
                  <c:v>1.1660135523741451</c:v>
                </c:pt>
                <c:pt idx="3629">
                  <c:v>1.1661267202775401</c:v>
                </c:pt>
                <c:pt idx="3630">
                  <c:v>1.166240371954373</c:v>
                </c:pt>
                <c:pt idx="3631">
                  <c:v>1.1663537530969259</c:v>
                </c:pt>
                <c:pt idx="3632">
                  <c:v>1.166466365538291</c:v>
                </c:pt>
                <c:pt idx="3633">
                  <c:v>1.1665781193032907</c:v>
                </c:pt>
                <c:pt idx="3634">
                  <c:v>1.1666892011624392</c:v>
                </c:pt>
                <c:pt idx="3635">
                  <c:v>1.1667999393849349</c:v>
                </c:pt>
                <c:pt idx="3636">
                  <c:v>1.1669106089728658</c:v>
                </c:pt>
                <c:pt idx="3637">
                  <c:v>1.1670212537072964</c:v>
                </c:pt>
                <c:pt idx="3638">
                  <c:v>1.1671316617384897</c:v>
                </c:pt>
                <c:pt idx="3639">
                  <c:v>1.1672414438862271</c:v>
                </c:pt>
                <c:pt idx="3640">
                  <c:v>1.1673500993930046</c:v>
                </c:pt>
                <c:pt idx="3641">
                  <c:v>1.1674571762673689</c:v>
                </c:pt>
                <c:pt idx="3642">
                  <c:v>1.1675623293341337</c:v>
                </c:pt>
                <c:pt idx="3643">
                  <c:v>1.1676655355324095</c:v>
                </c:pt>
                <c:pt idx="3644">
                  <c:v>1.1677671474525781</c:v>
                </c:pt>
                <c:pt idx="3645">
                  <c:v>1.1678677702921942</c:v>
                </c:pt>
                <c:pt idx="3646">
                  <c:v>1.1679681287708601</c:v>
                </c:pt>
                <c:pt idx="3647">
                  <c:v>1.1680689110309335</c:v>
                </c:pt>
                <c:pt idx="3648">
                  <c:v>1.1681705590130649</c:v>
                </c:pt>
                <c:pt idx="3649">
                  <c:v>1.1682731494238963</c:v>
                </c:pt>
                <c:pt idx="3650">
                  <c:v>1.1683765490225779</c:v>
                </c:pt>
                <c:pt idx="3651">
                  <c:v>1.1684803913915616</c:v>
                </c:pt>
                <c:pt idx="3652">
                  <c:v>1.168584335944048</c:v>
                </c:pt>
                <c:pt idx="3653">
                  <c:v>1.1686881786819883</c:v>
                </c:pt>
                <c:pt idx="3654">
                  <c:v>1.1687918738088388</c:v>
                </c:pt>
                <c:pt idx="3655">
                  <c:v>1.1688956587672859</c:v>
                </c:pt>
                <c:pt idx="3656">
                  <c:v>1.1689998604070067</c:v>
                </c:pt>
                <c:pt idx="3657">
                  <c:v>1.1691048463555378</c:v>
                </c:pt>
                <c:pt idx="3658">
                  <c:v>1.1692108083764488</c:v>
                </c:pt>
                <c:pt idx="3659">
                  <c:v>1.169317727778</c:v>
                </c:pt>
                <c:pt idx="3660">
                  <c:v>1.1694253654824935</c:v>
                </c:pt>
                <c:pt idx="3661">
                  <c:v>1.1695333929091301</c:v>
                </c:pt>
                <c:pt idx="3662">
                  <c:v>1.1696413529158303</c:v>
                </c:pt>
                <c:pt idx="3663">
                  <c:v>1.1697489011352467</c:v>
                </c:pt>
                <c:pt idx="3664">
                  <c:v>1.169855882755416</c:v>
                </c:pt>
                <c:pt idx="3665">
                  <c:v>1.1699623961437493</c:v>
                </c:pt>
                <c:pt idx="3666">
                  <c:v>1.170068764971113</c:v>
                </c:pt>
                <c:pt idx="3667">
                  <c:v>1.1701754939687525</c:v>
                </c:pt>
                <c:pt idx="3668">
                  <c:v>1.1702830450974844</c:v>
                </c:pt>
                <c:pt idx="3669">
                  <c:v>1.1703917874268135</c:v>
                </c:pt>
                <c:pt idx="3670">
                  <c:v>1.1705018601838846</c:v>
                </c:pt>
                <c:pt idx="3671">
                  <c:v>1.170613118536032</c:v>
                </c:pt>
                <c:pt idx="3672">
                  <c:v>1.1707250409126386</c:v>
                </c:pt>
                <c:pt idx="3673">
                  <c:v>1.1708368249474512</c:v>
                </c:pt>
                <c:pt idx="3674">
                  <c:v>1.170947469756012</c:v>
                </c:pt>
                <c:pt idx="3675">
                  <c:v>1.1710559744112916</c:v>
                </c:pt>
                <c:pt idx="3676">
                  <c:v>1.1711615512752662</c:v>
                </c:pt>
                <c:pt idx="3677">
                  <c:v>1.1712638325417619</c:v>
                </c:pt>
                <c:pt idx="3678">
                  <c:v>1.171362968917298</c:v>
                </c:pt>
                <c:pt idx="3679">
                  <c:v>1.1714595934474288</c:v>
                </c:pt>
                <c:pt idx="3680">
                  <c:v>1.1715546603007216</c:v>
                </c:pt>
                <c:pt idx="3681">
                  <c:v>1.1716492243142294</c:v>
                </c:pt>
                <c:pt idx="3682">
                  <c:v>1.1717441856964379</c:v>
                </c:pt>
                <c:pt idx="3683">
                  <c:v>1.1718401671189689</c:v>
                </c:pt>
                <c:pt idx="3684">
                  <c:v>1.1719374361715311</c:v>
                </c:pt>
                <c:pt idx="3685">
                  <c:v>1.1720359285503887</c:v>
                </c:pt>
                <c:pt idx="3686">
                  <c:v>1.1721353783987201</c:v>
                </c:pt>
                <c:pt idx="3687">
                  <c:v>1.1722354639372263</c:v>
                </c:pt>
                <c:pt idx="3688">
                  <c:v>1.1723359636595265</c:v>
                </c:pt>
                <c:pt idx="3689">
                  <c:v>1.1724369100142138</c:v>
                </c:pt>
                <c:pt idx="3690">
                  <c:v>1.172538636985283</c:v>
                </c:pt>
                <c:pt idx="3691">
                  <c:v>1.1726416975259426</c:v>
                </c:pt>
                <c:pt idx="3692">
                  <c:v>1.1727467218110688</c:v>
                </c:pt>
                <c:pt idx="3693">
                  <c:v>1.1728542317048258</c:v>
                </c:pt>
                <c:pt idx="3694">
                  <c:v>1.1729644843260556</c:v>
                </c:pt>
                <c:pt idx="3695">
                  <c:v>1.1730773969569077</c:v>
                </c:pt>
                <c:pt idx="3696">
                  <c:v>1.1731925235980718</c:v>
                </c:pt>
                <c:pt idx="3697">
                  <c:v>1.1733091607527937</c:v>
                </c:pt>
                <c:pt idx="3698">
                  <c:v>1.1734263841901167</c:v>
                </c:pt>
                <c:pt idx="3699">
                  <c:v>1.1735434431877825</c:v>
                </c:pt>
                <c:pt idx="3700">
                  <c:v>1.1736595225886208</c:v>
                </c:pt>
                <c:pt idx="3701">
                  <c:v>1.1737740197765523</c:v>
                </c:pt>
                <c:pt idx="3702">
                  <c:v>1.1738865159094285</c:v>
                </c:pt>
                <c:pt idx="3703">
                  <c:v>1.1739967562814664</c:v>
                </c:pt>
                <c:pt idx="3704">
                  <c:v>1.174104605958626</c:v>
                </c:pt>
                <c:pt idx="3705">
                  <c:v>1.1742101044417759</c:v>
                </c:pt>
                <c:pt idx="3706">
                  <c:v>1.1743132676056938</c:v>
                </c:pt>
                <c:pt idx="3707">
                  <c:v>1.1744142104954891</c:v>
                </c:pt>
                <c:pt idx="3708">
                  <c:v>1.1745131193039819</c:v>
                </c:pt>
                <c:pt idx="3709">
                  <c:v>1.1746102671351688</c:v>
                </c:pt>
                <c:pt idx="3710">
                  <c:v>1.1747059561494191</c:v>
                </c:pt>
                <c:pt idx="3711">
                  <c:v>1.1748005480631467</c:v>
                </c:pt>
                <c:pt idx="3712">
                  <c:v>1.1748944804776573</c:v>
                </c:pt>
                <c:pt idx="3713">
                  <c:v>1.1749882269405072</c:v>
                </c:pt>
                <c:pt idx="3714">
                  <c:v>1.1750822922973831</c:v>
                </c:pt>
                <c:pt idx="3715">
                  <c:v>1.1751773367552554</c:v>
                </c:pt>
                <c:pt idx="3716">
                  <c:v>1.175273831107843</c:v>
                </c:pt>
                <c:pt idx="3717">
                  <c:v>1.1753725630459533</c:v>
                </c:pt>
                <c:pt idx="3718">
                  <c:v>1.1754740605352916</c:v>
                </c:pt>
                <c:pt idx="3719">
                  <c:v>1.1755789351638282</c:v>
                </c:pt>
                <c:pt idx="3720">
                  <c:v>1.1756875682063492</c:v>
                </c:pt>
                <c:pt idx="3721">
                  <c:v>1.1758000783294444</c:v>
                </c:pt>
                <c:pt idx="3722">
                  <c:v>1.1759162934561793</c:v>
                </c:pt>
                <c:pt idx="3723">
                  <c:v>1.1760356730530959</c:v>
                </c:pt>
                <c:pt idx="3724">
                  <c:v>1.1761574055234503</c:v>
                </c:pt>
                <c:pt idx="3725">
                  <c:v>1.176280606678433</c:v>
                </c:pt>
                <c:pt idx="3726">
                  <c:v>1.1764045234208897</c:v>
                </c:pt>
                <c:pt idx="3727">
                  <c:v>1.1765287105025002</c:v>
                </c:pt>
                <c:pt idx="3728">
                  <c:v>1.1766530051849868</c:v>
                </c:pt>
                <c:pt idx="3729">
                  <c:v>1.1767774589683786</c:v>
                </c:pt>
                <c:pt idx="3730">
                  <c:v>1.1769021268127762</c:v>
                </c:pt>
                <c:pt idx="3731">
                  <c:v>1.1770269740424053</c:v>
                </c:pt>
                <c:pt idx="3732">
                  <c:v>1.1771518566232309</c:v>
                </c:pt>
                <c:pt idx="3733">
                  <c:v>1.1772765907144371</c:v>
                </c:pt>
                <c:pt idx="3734">
                  <c:v>1.1774009565153261</c:v>
                </c:pt>
                <c:pt idx="3735">
                  <c:v>1.1775247588556146</c:v>
                </c:pt>
                <c:pt idx="3736">
                  <c:v>1.1776478091956335</c:v>
                </c:pt>
                <c:pt idx="3737">
                  <c:v>1.1777700280332342</c:v>
                </c:pt>
                <c:pt idx="3738">
                  <c:v>1.1778910796786004</c:v>
                </c:pt>
                <c:pt idx="3739">
                  <c:v>1.1780108013666462</c:v>
                </c:pt>
                <c:pt idx="3740">
                  <c:v>1.1781290108182605</c:v>
                </c:pt>
                <c:pt idx="3741">
                  <c:v>1.17824545666057</c:v>
                </c:pt>
                <c:pt idx="3742">
                  <c:v>1.1783598666760486</c:v>
                </c:pt>
                <c:pt idx="3743">
                  <c:v>1.178471993999844</c:v>
                </c:pt>
                <c:pt idx="3744">
                  <c:v>1.1785816699285907</c:v>
                </c:pt>
                <c:pt idx="3745">
                  <c:v>1.1786888438070509</c:v>
                </c:pt>
                <c:pt idx="3746">
                  <c:v>1.1787936017642302</c:v>
                </c:pt>
                <c:pt idx="3747">
                  <c:v>1.1788961502490791</c:v>
                </c:pt>
                <c:pt idx="3748">
                  <c:v>1.1789967650954682</c:v>
                </c:pt>
                <c:pt idx="3749">
                  <c:v>1.1790957396102246</c:v>
                </c:pt>
                <c:pt idx="3750">
                  <c:v>1.1791933498589484</c:v>
                </c:pt>
                <c:pt idx="3751">
                  <c:v>1.1792898403093979</c:v>
                </c:pt>
                <c:pt idx="3752">
                  <c:v>1.1793854580236234</c:v>
                </c:pt>
                <c:pt idx="3753">
                  <c:v>1.1794803846238542</c:v>
                </c:pt>
                <c:pt idx="3754">
                  <c:v>1.1795751473578011</c:v>
                </c:pt>
                <c:pt idx="3755">
                  <c:v>1.1796700382540106</c:v>
                </c:pt>
                <c:pt idx="3756">
                  <c:v>1.1797653924957796</c:v>
                </c:pt>
                <c:pt idx="3757">
                  <c:v>1.1798614667410072</c:v>
                </c:pt>
                <c:pt idx="3758">
                  <c:v>1.1799582914381745</c:v>
                </c:pt>
                <c:pt idx="3759">
                  <c:v>1.1800555790744487</c:v>
                </c:pt>
                <c:pt idx="3760">
                  <c:v>1.1801528229445395</c:v>
                </c:pt>
                <c:pt idx="3761">
                  <c:v>1.1802494351730008</c:v>
                </c:pt>
                <c:pt idx="3762">
                  <c:v>1.1803449649112376</c:v>
                </c:pt>
                <c:pt idx="3763">
                  <c:v>1.1804392039519329</c:v>
                </c:pt>
                <c:pt idx="3764">
                  <c:v>1.1805321309038999</c:v>
                </c:pt>
                <c:pt idx="3765">
                  <c:v>1.1806238233421573</c:v>
                </c:pt>
                <c:pt idx="3766">
                  <c:v>1.1807143554947734</c:v>
                </c:pt>
                <c:pt idx="3767">
                  <c:v>1.1808037655942818</c:v>
                </c:pt>
                <c:pt idx="3768">
                  <c:v>1.1808921204871068</c:v>
                </c:pt>
                <c:pt idx="3769">
                  <c:v>1.1809796291890995</c:v>
                </c:pt>
                <c:pt idx="3770">
                  <c:v>1.1810665155036484</c:v>
                </c:pt>
                <c:pt idx="3771">
                  <c:v>1.1811531592942675</c:v>
                </c:pt>
                <c:pt idx="3772">
                  <c:v>1.1812399018390203</c:v>
                </c:pt>
                <c:pt idx="3773">
                  <c:v>1.1813271336997651</c:v>
                </c:pt>
                <c:pt idx="3774">
                  <c:v>1.1814149927534368</c:v>
                </c:pt>
                <c:pt idx="3775">
                  <c:v>1.1815035306401349</c:v>
                </c:pt>
                <c:pt idx="3776">
                  <c:v>1.181592697902317</c:v>
                </c:pt>
                <c:pt idx="3777">
                  <c:v>1.1816823963268202</c:v>
                </c:pt>
                <c:pt idx="3778">
                  <c:v>1.181772477984103</c:v>
                </c:pt>
                <c:pt idx="3779">
                  <c:v>1.181862841568686</c:v>
                </c:pt>
                <c:pt idx="3780">
                  <c:v>1.1819534278171813</c:v>
                </c:pt>
                <c:pt idx="3781">
                  <c:v>1.1820441961066119</c:v>
                </c:pt>
                <c:pt idx="3782">
                  <c:v>1.1821351593660547</c:v>
                </c:pt>
                <c:pt idx="3783">
                  <c:v>1.1822263321780464</c:v>
                </c:pt>
                <c:pt idx="3784">
                  <c:v>1.1823176697933568</c:v>
                </c:pt>
                <c:pt idx="3785">
                  <c:v>1.1824090793846593</c:v>
                </c:pt>
                <c:pt idx="3786">
                  <c:v>1.1825007846847322</c:v>
                </c:pt>
                <c:pt idx="3787">
                  <c:v>1.1825926805886522</c:v>
                </c:pt>
                <c:pt idx="3788">
                  <c:v>1.1826848506433858</c:v>
                </c:pt>
                <c:pt idx="3789">
                  <c:v>1.1827773658768257</c:v>
                </c:pt>
                <c:pt idx="3790">
                  <c:v>1.1828702861182081</c:v>
                </c:pt>
                <c:pt idx="3791">
                  <c:v>1.1829636619236366</c:v>
                </c:pt>
                <c:pt idx="3792">
                  <c:v>1.1830575371039485</c:v>
                </c:pt>
                <c:pt idx="3793">
                  <c:v>1.1831519586132491</c:v>
                </c:pt>
                <c:pt idx="3794">
                  <c:v>1.1832469939158121</c:v>
                </c:pt>
                <c:pt idx="3795">
                  <c:v>1.1833427310265399</c:v>
                </c:pt>
                <c:pt idx="3796">
                  <c:v>1.1834392789817429</c:v>
                </c:pt>
                <c:pt idx="3797">
                  <c:v>1.1835367341234391</c:v>
                </c:pt>
                <c:pt idx="3798">
                  <c:v>1.1836351474581062</c:v>
                </c:pt>
                <c:pt idx="3799">
                  <c:v>1.1837344905173961</c:v>
                </c:pt>
                <c:pt idx="3800">
                  <c:v>1.1838346569781075</c:v>
                </c:pt>
                <c:pt idx="3801">
                  <c:v>1.183935469454515</c:v>
                </c:pt>
                <c:pt idx="3802">
                  <c:v>1.1840367495497084</c:v>
                </c:pt>
                <c:pt idx="3803">
                  <c:v>1.1841383245190149</c:v>
                </c:pt>
                <c:pt idx="3804">
                  <c:v>1.1842400512503723</c:v>
                </c:pt>
                <c:pt idx="3805">
                  <c:v>1.1843417945717256</c:v>
                </c:pt>
                <c:pt idx="3806">
                  <c:v>1.1844434112892976</c:v>
                </c:pt>
                <c:pt idx="3807">
                  <c:v>1.1845447283794233</c:v>
                </c:pt>
                <c:pt idx="3808">
                  <c:v>1.1846455572313475</c:v>
                </c:pt>
                <c:pt idx="3809">
                  <c:v>1.1847457211906631</c:v>
                </c:pt>
                <c:pt idx="3810">
                  <c:v>1.1848450877385608</c:v>
                </c:pt>
                <c:pt idx="3811">
                  <c:v>1.1849435972740745</c:v>
                </c:pt>
                <c:pt idx="3812">
                  <c:v>1.1850412770573675</c:v>
                </c:pt>
                <c:pt idx="3813">
                  <c:v>1.1851382235985475</c:v>
                </c:pt>
                <c:pt idx="3814">
                  <c:v>1.185234569026262</c:v>
                </c:pt>
                <c:pt idx="3815">
                  <c:v>1.1853303754789708</c:v>
                </c:pt>
                <c:pt idx="3816">
                  <c:v>1.1854259232198934</c:v>
                </c:pt>
                <c:pt idx="3817">
                  <c:v>1.185521307660478</c:v>
                </c:pt>
                <c:pt idx="3818">
                  <c:v>1.1856164783860608</c:v>
                </c:pt>
                <c:pt idx="3819">
                  <c:v>1.185711565114492</c:v>
                </c:pt>
                <c:pt idx="3820">
                  <c:v>1.1858066816265118</c:v>
                </c:pt>
                <c:pt idx="3821">
                  <c:v>1.1859019469833552</c:v>
                </c:pt>
                <c:pt idx="3822">
                  <c:v>1.1859974847372752</c:v>
                </c:pt>
                <c:pt idx="3823">
                  <c:v>1.1860934214459899</c:v>
                </c:pt>
                <c:pt idx="3824">
                  <c:v>1.1861898379147142</c:v>
                </c:pt>
                <c:pt idx="3825">
                  <c:v>1.1862868138505294</c:v>
                </c:pt>
                <c:pt idx="3826">
                  <c:v>1.1863843934934695</c:v>
                </c:pt>
                <c:pt idx="3827">
                  <c:v>1.1864825999749544</c:v>
                </c:pt>
                <c:pt idx="3828">
                  <c:v>1.1865814301041677</c:v>
                </c:pt>
                <c:pt idx="3829">
                  <c:v>1.1866808647858615</c:v>
                </c:pt>
                <c:pt idx="3830">
                  <c:v>1.1867808746356228</c:v>
                </c:pt>
                <c:pt idx="3831">
                  <c:v>1.1868814214438406</c:v>
                </c:pt>
                <c:pt idx="3832">
                  <c:v>1.1869824577441603</c:v>
                </c:pt>
                <c:pt idx="3833">
                  <c:v>1.1870839213988957</c:v>
                </c:pt>
                <c:pt idx="3834">
                  <c:v>1.1871857314459553</c:v>
                </c:pt>
                <c:pt idx="3835">
                  <c:v>1.1872877944116995</c:v>
                </c:pt>
                <c:pt idx="3836">
                  <c:v>1.1873900040695635</c:v>
                </c:pt>
                <c:pt idx="3837">
                  <c:v>1.1874922473623033</c:v>
                </c:pt>
                <c:pt idx="3838">
                  <c:v>1.1875944092622184</c:v>
                </c:pt>
                <c:pt idx="3839">
                  <c:v>1.1876963658801343</c:v>
                </c:pt>
                <c:pt idx="3840">
                  <c:v>1.1877979761872517</c:v>
                </c:pt>
                <c:pt idx="3841">
                  <c:v>1.1878990770357978</c:v>
                </c:pt>
                <c:pt idx="3842">
                  <c:v>1.1879994997776591</c:v>
                </c:pt>
                <c:pt idx="3843">
                  <c:v>1.1880990257641275</c:v>
                </c:pt>
                <c:pt idx="3844">
                  <c:v>1.1881976914528019</c:v>
                </c:pt>
                <c:pt idx="3845">
                  <c:v>1.1882954371302468</c:v>
                </c:pt>
                <c:pt idx="3846">
                  <c:v>1.1883921330586247</c:v>
                </c:pt>
                <c:pt idx="3847">
                  <c:v>1.1884878679038715</c:v>
                </c:pt>
                <c:pt idx="3848">
                  <c:v>1.1885827223886141</c:v>
                </c:pt>
                <c:pt idx="3849">
                  <c:v>1.1886767771605371</c:v>
                </c:pt>
                <c:pt idx="3850">
                  <c:v>1.188770118301028</c:v>
                </c:pt>
                <c:pt idx="3851">
                  <c:v>1.1888627800303506</c:v>
                </c:pt>
                <c:pt idx="3852">
                  <c:v>1.1889549833013919</c:v>
                </c:pt>
                <c:pt idx="3853">
                  <c:v>1.1890468131745389</c:v>
                </c:pt>
                <c:pt idx="3854">
                  <c:v>1.1891384118128818</c:v>
                </c:pt>
                <c:pt idx="3855">
                  <c:v>1.1892299391412557</c:v>
                </c:pt>
                <c:pt idx="3856">
                  <c:v>1.1893215392985814</c:v>
                </c:pt>
                <c:pt idx="3857">
                  <c:v>1.1894134069442011</c:v>
                </c:pt>
                <c:pt idx="3858">
                  <c:v>1.1895055496098739</c:v>
                </c:pt>
                <c:pt idx="3859">
                  <c:v>1.1895981162832705</c:v>
                </c:pt>
                <c:pt idx="3860">
                  <c:v>1.1896912250903169</c:v>
                </c:pt>
                <c:pt idx="3861">
                  <c:v>1.1897849560168097</c:v>
                </c:pt>
                <c:pt idx="3862">
                  <c:v>1.1898793539991834</c:v>
                </c:pt>
                <c:pt idx="3863">
                  <c:v>1.1899744320604926</c:v>
                </c:pt>
                <c:pt idx="3864">
                  <c:v>1.1900701673318326</c:v>
                </c:pt>
                <c:pt idx="3865">
                  <c:v>1.1901665062971807</c:v>
                </c:pt>
                <c:pt idx="3866">
                  <c:v>1.1902633726720626</c:v>
                </c:pt>
                <c:pt idx="3867">
                  <c:v>1.1903606784173846</c:v>
                </c:pt>
                <c:pt idx="3868">
                  <c:v>1.1904583306871306</c:v>
                </c:pt>
                <c:pt idx="3869">
                  <c:v>1.1905562350495889</c:v>
                </c:pt>
                <c:pt idx="3870">
                  <c:v>1.1906542912414868</c:v>
                </c:pt>
                <c:pt idx="3871">
                  <c:v>1.1907523882350388</c:v>
                </c:pt>
                <c:pt idx="3872">
                  <c:v>1.1908503942123265</c:v>
                </c:pt>
                <c:pt idx="3873">
                  <c:v>1.190948153847015</c:v>
                </c:pt>
                <c:pt idx="3874">
                  <c:v>1.1910454983633629</c:v>
                </c:pt>
                <c:pt idx="3875">
                  <c:v>1.1911422629845239</c:v>
                </c:pt>
                <c:pt idx="3876">
                  <c:v>1.1912382989803836</c:v>
                </c:pt>
                <c:pt idx="3877">
                  <c:v>1.1913334894193208</c:v>
                </c:pt>
                <c:pt idx="3878">
                  <c:v>1.1914277574099781</c:v>
                </c:pt>
                <c:pt idx="3879">
                  <c:v>1.1915210629980886</c:v>
                </c:pt>
                <c:pt idx="3880">
                  <c:v>1.1916133948902234</c:v>
                </c:pt>
                <c:pt idx="3881">
                  <c:v>1.1917047728198038</c:v>
                </c:pt>
                <c:pt idx="3882">
                  <c:v>1.1917952400913163</c:v>
                </c:pt>
                <c:pt idx="3883">
                  <c:v>1.1918848705110303</c:v>
                </c:pt>
                <c:pt idx="3884">
                  <c:v>1.1919737713403213</c:v>
                </c:pt>
                <c:pt idx="3885">
                  <c:v>1.1920620856349069</c:v>
                </c:pt>
                <c:pt idx="3886">
                  <c:v>1.1921499935043693</c:v>
                </c:pt>
                <c:pt idx="3887">
                  <c:v>1.1922377009321745</c:v>
                </c:pt>
                <c:pt idx="3888">
                  <c:v>1.1923254184563388</c:v>
                </c:pt>
                <c:pt idx="3889">
                  <c:v>1.1924133488411568</c:v>
                </c:pt>
                <c:pt idx="3890">
                  <c:v>1.1925016751370934</c:v>
                </c:pt>
                <c:pt idx="3891">
                  <c:v>1.1925905377341388</c:v>
                </c:pt>
                <c:pt idx="3892">
                  <c:v>1.1926800367616213</c:v>
                </c:pt>
                <c:pt idx="3893">
                  <c:v>1.1927702303144219</c:v>
                </c:pt>
                <c:pt idx="3894">
                  <c:v>1.1928611342680417</c:v>
                </c:pt>
                <c:pt idx="3895">
                  <c:v>1.1929527311167081</c:v>
                </c:pt>
                <c:pt idx="3896">
                  <c:v>1.1930449744809364</c:v>
                </c:pt>
                <c:pt idx="3897">
                  <c:v>1.1931377743212845</c:v>
                </c:pt>
                <c:pt idx="3898">
                  <c:v>1.1932310049525947</c:v>
                </c:pt>
                <c:pt idx="3899">
                  <c:v>1.193324499267767</c:v>
                </c:pt>
                <c:pt idx="3900">
                  <c:v>1.193418066820902</c:v>
                </c:pt>
                <c:pt idx="3901">
                  <c:v>1.1935115053906096</c:v>
                </c:pt>
                <c:pt idx="3902">
                  <c:v>1.1936046115064487</c:v>
                </c:pt>
                <c:pt idx="3903">
                  <c:v>1.1936971828070972</c:v>
                </c:pt>
                <c:pt idx="3904">
                  <c:v>1.193789021938723</c:v>
                </c:pt>
                <c:pt idx="3905">
                  <c:v>1.1938799421665631</c:v>
                </c:pt>
                <c:pt idx="3906">
                  <c:v>1.1939697822517124</c:v>
                </c:pt>
                <c:pt idx="3907">
                  <c:v>1.194058424273186</c:v>
                </c:pt>
                <c:pt idx="3908">
                  <c:v>1.1941458139367163</c:v>
                </c:pt>
                <c:pt idx="3909">
                  <c:v>1.194231973271902</c:v>
                </c:pt>
                <c:pt idx="3910">
                  <c:v>1.194317004374968</c:v>
                </c:pt>
                <c:pt idx="3911">
                  <c:v>1.1944010555271909</c:v>
                </c:pt>
                <c:pt idx="3912">
                  <c:v>1.1944841968332907</c:v>
                </c:pt>
                <c:pt idx="3913">
                  <c:v>1.1945670512983997</c:v>
                </c:pt>
                <c:pt idx="3914">
                  <c:v>1.1946494816047779</c:v>
                </c:pt>
                <c:pt idx="3915">
                  <c:v>1.1947318097326403</c:v>
                </c:pt>
                <c:pt idx="3916">
                  <c:v>1.194814258055118</c:v>
                </c:pt>
                <c:pt idx="3917">
                  <c:v>1.1948970252755977</c:v>
                </c:pt>
                <c:pt idx="3918">
                  <c:v>1.1949802825985125</c:v>
                </c:pt>
                <c:pt idx="3919">
                  <c:v>1.1950641796718562</c:v>
                </c:pt>
                <c:pt idx="3920">
                  <c:v>1.1951488486110404</c:v>
                </c:pt>
                <c:pt idx="3921">
                  <c:v>1.1952344066701732</c:v>
                </c:pt>
                <c:pt idx="3922">
                  <c:v>1.1953209649608274</c:v>
                </c:pt>
                <c:pt idx="3923">
                  <c:v>1.1954086236478652</c:v>
                </c:pt>
                <c:pt idx="3924">
                  <c:v>1.1954974645209258</c:v>
                </c:pt>
                <c:pt idx="3925">
                  <c:v>1.1955875456123513</c:v>
                </c:pt>
                <c:pt idx="3926">
                  <c:v>1.1956789048601162</c:v>
                </c:pt>
                <c:pt idx="3927">
                  <c:v>1.1957715441080599</c:v>
                </c:pt>
                <c:pt idx="3928">
                  <c:v>1.1958654425700748</c:v>
                </c:pt>
                <c:pt idx="3929">
                  <c:v>1.1959605565427665</c:v>
                </c:pt>
                <c:pt idx="3930">
                  <c:v>1.1960568365263955</c:v>
                </c:pt>
                <c:pt idx="3931">
                  <c:v>1.1961542353473513</c:v>
                </c:pt>
                <c:pt idx="3932">
                  <c:v>1.1962527058785617</c:v>
                </c:pt>
                <c:pt idx="3933">
                  <c:v>1.1963522110577354</c:v>
                </c:pt>
                <c:pt idx="3934">
                  <c:v>1.1964527222473547</c:v>
                </c:pt>
                <c:pt idx="3935">
                  <c:v>1.1965542234901243</c:v>
                </c:pt>
                <c:pt idx="3936">
                  <c:v>1.196656709942886</c:v>
                </c:pt>
                <c:pt idx="3937">
                  <c:v>1.1967601876837217</c:v>
                </c:pt>
                <c:pt idx="3938">
                  <c:v>1.1968646711394235</c:v>
                </c:pt>
                <c:pt idx="3939">
                  <c:v>1.1969701765566398</c:v>
                </c:pt>
                <c:pt idx="3940">
                  <c:v>1.1970767188445894</c:v>
                </c:pt>
                <c:pt idx="3941">
                  <c:v>1.1971843042714347</c:v>
                </c:pt>
                <c:pt idx="3942">
                  <c:v>1.1972929238097327</c:v>
                </c:pt>
                <c:pt idx="3943">
                  <c:v>1.1974025407182529</c:v>
                </c:pt>
                <c:pt idx="3944">
                  <c:v>1.1975130862184218</c:v>
                </c:pt>
                <c:pt idx="3945">
                  <c:v>1.1976244291126295</c:v>
                </c:pt>
                <c:pt idx="3946">
                  <c:v>1.1977364131994908</c:v>
                </c:pt>
                <c:pt idx="3947">
                  <c:v>1.1978488445363888</c:v>
                </c:pt>
                <c:pt idx="3948">
                  <c:v>1.1979614841750894</c:v>
                </c:pt>
                <c:pt idx="3949">
                  <c:v>1.1980740762047164</c:v>
                </c:pt>
                <c:pt idx="3950">
                  <c:v>1.1981863660516261</c:v>
                </c:pt>
                <c:pt idx="3951">
                  <c:v>1.1982981005169224</c:v>
                </c:pt>
                <c:pt idx="3952">
                  <c:v>1.1984090318578369</c:v>
                </c:pt>
                <c:pt idx="3953">
                  <c:v>1.1985189211535878</c:v>
                </c:pt>
                <c:pt idx="3954">
                  <c:v>1.1986275553600947</c:v>
                </c:pt>
                <c:pt idx="3955">
                  <c:v>1.1987347219962581</c:v>
                </c:pt>
                <c:pt idx="3956">
                  <c:v>1.1988402603965842</c:v>
                </c:pt>
                <c:pt idx="3957">
                  <c:v>1.1989440358778896</c:v>
                </c:pt>
                <c:pt idx="3958">
                  <c:v>1.1990459556803839</c:v>
                </c:pt>
                <c:pt idx="3959">
                  <c:v>1.1991458901708179</c:v>
                </c:pt>
                <c:pt idx="3960">
                  <c:v>1.199243940794791</c:v>
                </c:pt>
                <c:pt idx="3961">
                  <c:v>1.1993400775772869</c:v>
                </c:pt>
                <c:pt idx="3962">
                  <c:v>1.1994343375788814</c:v>
                </c:pt>
                <c:pt idx="3963">
                  <c:v>1.1995268124040328</c:v>
                </c:pt>
                <c:pt idx="3964">
                  <c:v>1.1996177065143803</c:v>
                </c:pt>
                <c:pt idx="3965">
                  <c:v>1.1997070861672214</c:v>
                </c:pt>
                <c:pt idx="3966">
                  <c:v>1.1997952382197079</c:v>
                </c:pt>
                <c:pt idx="3967">
                  <c:v>1.199882403507488</c:v>
                </c:pt>
                <c:pt idx="3968">
                  <c:v>1.1999689888676608</c:v>
                </c:pt>
                <c:pt idx="3969">
                  <c:v>1.2000553260672018</c:v>
                </c:pt>
                <c:pt idx="3970">
                  <c:v>1.2001416101229088</c:v>
                </c:pt>
                <c:pt idx="3971">
                  <c:v>1.2002281320312547</c:v>
                </c:pt>
                <c:pt idx="3972">
                  <c:v>1.2003151288207599</c:v>
                </c:pt>
                <c:pt idx="3973">
                  <c:v>1.2004027836347877</c:v>
                </c:pt>
                <c:pt idx="3974">
                  <c:v>1.2004912220915627</c:v>
                </c:pt>
                <c:pt idx="3975">
                  <c:v>1.2005805194719199</c:v>
                </c:pt>
                <c:pt idx="3976">
                  <c:v>1.2006706882496538</c:v>
                </c:pt>
                <c:pt idx="3977">
                  <c:v>1.2007616958685901</c:v>
                </c:pt>
                <c:pt idx="3978">
                  <c:v>1.200853477690162</c:v>
                </c:pt>
                <c:pt idx="3979">
                  <c:v>1.2009459564392244</c:v>
                </c:pt>
                <c:pt idx="3980">
                  <c:v>1.2010390685094432</c:v>
                </c:pt>
                <c:pt idx="3981">
                  <c:v>1.2011327813271357</c:v>
                </c:pt>
                <c:pt idx="3982">
                  <c:v>1.2012271005013322</c:v>
                </c:pt>
                <c:pt idx="3983">
                  <c:v>1.2013220701402343</c:v>
                </c:pt>
                <c:pt idx="3984">
                  <c:v>1.2014177626793485</c:v>
                </c:pt>
                <c:pt idx="3985">
                  <c:v>1.2015142635973339</c:v>
                </c:pt>
                <c:pt idx="3986">
                  <c:v>1.201611658240946</c:v>
                </c:pt>
                <c:pt idx="3987">
                  <c:v>1.2017100153237381</c:v>
                </c:pt>
                <c:pt idx="3988">
                  <c:v>1.2018093704195751</c:v>
                </c:pt>
                <c:pt idx="3989">
                  <c:v>1.2019097153945837</c:v>
                </c:pt>
                <c:pt idx="3990">
                  <c:v>1.2020109933644765</c:v>
                </c:pt>
                <c:pt idx="3991">
                  <c:v>1.2021131009520507</c:v>
                </c:pt>
                <c:pt idx="3992">
                  <c:v>1.2022158974558241</c:v>
                </c:pt>
                <c:pt idx="3993">
                  <c:v>1.2023192197216181</c:v>
                </c:pt>
                <c:pt idx="3994">
                  <c:v>1.2024228912488786</c:v>
                </c:pt>
                <c:pt idx="3995">
                  <c:v>1.202526740713316</c:v>
                </c:pt>
                <c:pt idx="3996">
                  <c:v>1.2026306147247683</c:v>
                </c:pt>
                <c:pt idx="3997">
                  <c:v>1.2027343924146356</c:v>
                </c:pt>
                <c:pt idx="3998">
                  <c:v>1.2028379940630081</c:v>
                </c:pt>
                <c:pt idx="3999">
                  <c:v>1.2029413816143062</c:v>
                </c:pt>
                <c:pt idx="4000">
                  <c:v>1.2030445431106829</c:v>
                </c:pt>
                <c:pt idx="4001">
                  <c:v>1.2031475216102814</c:v>
                </c:pt>
                <c:pt idx="4002">
                  <c:v>1.2032503443523461</c:v>
                </c:pt>
                <c:pt idx="4003">
                  <c:v>1.2033530367725229</c:v>
                </c:pt>
                <c:pt idx="4004">
                  <c:v>1.2034556016499414</c:v>
                </c:pt>
                <c:pt idx="4005">
                  <c:v>1.2035580070146186</c:v>
                </c:pt>
                <c:pt idx="4006">
                  <c:v>1.2036601883013456</c:v>
                </c:pt>
                <c:pt idx="4007">
                  <c:v>1.2037620479491427</c:v>
                </c:pt>
                <c:pt idx="4008">
                  <c:v>1.2038634583061816</c:v>
                </c:pt>
                <c:pt idx="4009">
                  <c:v>1.2039642742673196</c:v>
                </c:pt>
                <c:pt idx="4010">
                  <c:v>1.2040643391637751</c:v>
                </c:pt>
                <c:pt idx="4011">
                  <c:v>1.2041635186512991</c:v>
                </c:pt>
                <c:pt idx="4012">
                  <c:v>1.2042616792865892</c:v>
                </c:pt>
                <c:pt idx="4013">
                  <c:v>1.2043587166001979</c:v>
                </c:pt>
                <c:pt idx="4014">
                  <c:v>1.2044545591399625</c:v>
                </c:pt>
                <c:pt idx="4015">
                  <c:v>1.2045491831195549</c:v>
                </c:pt>
                <c:pt idx="4016">
                  <c:v>1.2046426189369526</c:v>
                </c:pt>
                <c:pt idx="4017">
                  <c:v>1.2047349617199108</c:v>
                </c:pt>
                <c:pt idx="4018">
                  <c:v>1.2048263314948373</c:v>
                </c:pt>
                <c:pt idx="4019">
                  <c:v>1.2049169526476144</c:v>
                </c:pt>
                <c:pt idx="4020">
                  <c:v>1.2050070239828361</c:v>
                </c:pt>
                <c:pt idx="4021">
                  <c:v>1.2050967969212121</c:v>
                </c:pt>
                <c:pt idx="4022">
                  <c:v>1.2051865126116581</c:v>
                </c:pt>
                <c:pt idx="4023">
                  <c:v>1.2052763890855107</c:v>
                </c:pt>
                <c:pt idx="4024">
                  <c:v>1.2053666008915846</c:v>
                </c:pt>
                <c:pt idx="4025">
                  <c:v>1.2054572612261936</c:v>
                </c:pt>
                <c:pt idx="4026">
                  <c:v>1.2055484220870707</c:v>
                </c:pt>
                <c:pt idx="4027">
                  <c:v>1.2056400690445699</c:v>
                </c:pt>
                <c:pt idx="4028">
                  <c:v>1.2057321296355616</c:v>
                </c:pt>
                <c:pt idx="4029">
                  <c:v>1.2058244934834315</c:v>
                </c:pt>
                <c:pt idx="4030">
                  <c:v>1.205917031002014</c:v>
                </c:pt>
                <c:pt idx="4031">
                  <c:v>1.2060096183695617</c:v>
                </c:pt>
                <c:pt idx="4032">
                  <c:v>1.2061021693879248</c:v>
                </c:pt>
                <c:pt idx="4033">
                  <c:v>1.2061946489757893</c:v>
                </c:pt>
                <c:pt idx="4034">
                  <c:v>1.2062870830885959</c:v>
                </c:pt>
                <c:pt idx="4035">
                  <c:v>1.2063795590730242</c:v>
                </c:pt>
                <c:pt idx="4036">
                  <c:v>1.2064722175656661</c:v>
                </c:pt>
                <c:pt idx="4037">
                  <c:v>1.2065652450809163</c:v>
                </c:pt>
                <c:pt idx="4038">
                  <c:v>1.2066588590392529</c:v>
                </c:pt>
                <c:pt idx="4039">
                  <c:v>1.2067533077943011</c:v>
                </c:pt>
                <c:pt idx="4040">
                  <c:v>1.2068487669727752</c:v>
                </c:pt>
                <c:pt idx="4041">
                  <c:v>1.2069455657104562</c:v>
                </c:pt>
                <c:pt idx="4042">
                  <c:v>1.2070438893537068</c:v>
                </c:pt>
                <c:pt idx="4043">
                  <c:v>1.2071439258320706</c:v>
                </c:pt>
                <c:pt idx="4044">
                  <c:v>1.2072458092392193</c:v>
                </c:pt>
                <c:pt idx="4045">
                  <c:v>1.2073496016235485</c:v>
                </c:pt>
                <c:pt idx="4046">
                  <c:v>1.2074552819178375</c:v>
                </c:pt>
                <c:pt idx="4047">
                  <c:v>1.2075627520639456</c:v>
                </c:pt>
                <c:pt idx="4048">
                  <c:v>1.2076718598096414</c:v>
                </c:pt>
                <c:pt idx="4049">
                  <c:v>1.2077824216950135</c:v>
                </c:pt>
                <c:pt idx="4050">
                  <c:v>1.2078942904818439</c:v>
                </c:pt>
                <c:pt idx="4051">
                  <c:v>1.2080073060387608</c:v>
                </c:pt>
                <c:pt idx="4052">
                  <c:v>1.2081213269239994</c:v>
                </c:pt>
                <c:pt idx="4053">
                  <c:v>1.2082362196770051</c:v>
                </c:pt>
                <c:pt idx="4054">
                  <c:v>1.2083518372803557</c:v>
                </c:pt>
                <c:pt idx="4055">
                  <c:v>1.2084680066033793</c:v>
                </c:pt>
                <c:pt idx="4056">
                  <c:v>1.2085845488713356</c:v>
                </c:pt>
                <c:pt idx="4057">
                  <c:v>1.2087012905550509</c:v>
                </c:pt>
                <c:pt idx="4058">
                  <c:v>1.2088180705635734</c:v>
                </c:pt>
                <c:pt idx="4059">
                  <c:v>1.2089347531126593</c:v>
                </c:pt>
                <c:pt idx="4060">
                  <c:v>1.2090512265606801</c:v>
                </c:pt>
                <c:pt idx="4061">
                  <c:v>1.2091673966778707</c:v>
                </c:pt>
                <c:pt idx="4062">
                  <c:v>1.2092831753070461</c:v>
                </c:pt>
                <c:pt idx="4063">
                  <c:v>1.2093984881588857</c:v>
                </c:pt>
                <c:pt idx="4064">
                  <c:v>1.209513273047935</c:v>
                </c:pt>
                <c:pt idx="4065">
                  <c:v>1.2096274868920787</c:v>
                </c:pt>
                <c:pt idx="4066">
                  <c:v>1.2097411137863299</c:v>
                </c:pt>
                <c:pt idx="4067">
                  <c:v>1.2098541641116514</c:v>
                </c:pt>
                <c:pt idx="4068">
                  <c:v>1.2099666700372469</c:v>
                </c:pt>
                <c:pt idx="4069">
                  <c:v>1.2100786931112792</c:v>
                </c:pt>
                <c:pt idx="4070">
                  <c:v>1.210190301752645</c:v>
                </c:pt>
                <c:pt idx="4071">
                  <c:v>1.2103015181860177</c:v>
                </c:pt>
                <c:pt idx="4072">
                  <c:v>1.2104124753805725</c:v>
                </c:pt>
                <c:pt idx="4073">
                  <c:v>1.2105232957650656</c:v>
                </c:pt>
                <c:pt idx="4074">
                  <c:v>1.2106339784739459</c:v>
                </c:pt>
                <c:pt idx="4075">
                  <c:v>1.2107445673425508</c:v>
                </c:pt>
                <c:pt idx="4076">
                  <c:v>1.2108551005621584</c:v>
                </c:pt>
                <c:pt idx="4077">
                  <c:v>1.2109655855861243</c:v>
                </c:pt>
                <c:pt idx="4078">
                  <c:v>1.2110760032502259</c:v>
                </c:pt>
                <c:pt idx="4079">
                  <c:v>1.2111863105945821</c:v>
                </c:pt>
                <c:pt idx="4080">
                  <c:v>1.2112964432164421</c:v>
                </c:pt>
                <c:pt idx="4081">
                  <c:v>1.2114063242198774</c:v>
                </c:pt>
                <c:pt idx="4082">
                  <c:v>1.2115158771964729</c:v>
                </c:pt>
                <c:pt idx="4083">
                  <c:v>1.2116250314171582</c:v>
                </c:pt>
                <c:pt idx="4084">
                  <c:v>1.211733727364922</c:v>
                </c:pt>
                <c:pt idx="4085">
                  <c:v>1.2118419227818467</c:v>
                </c:pt>
                <c:pt idx="4086">
                  <c:v>1.2119496172110946</c:v>
                </c:pt>
                <c:pt idx="4087">
                  <c:v>1.2120567797609385</c:v>
                </c:pt>
                <c:pt idx="4088">
                  <c:v>1.2121634984443488</c:v>
                </c:pt>
                <c:pt idx="4089">
                  <c:v>1.2122698297532088</c:v>
                </c:pt>
                <c:pt idx="4090">
                  <c:v>1.2123758939607154</c:v>
                </c:pt>
                <c:pt idx="4091">
                  <c:v>1.2124818389349019</c:v>
                </c:pt>
                <c:pt idx="4092">
                  <c:v>1.2125878296231736</c:v>
                </c:pt>
                <c:pt idx="4093">
                  <c:v>1.2126940575702578</c:v>
                </c:pt>
                <c:pt idx="4094">
                  <c:v>1.212800736615544</c:v>
                </c:pt>
                <c:pt idx="4095">
                  <c:v>1.2129080990657259</c:v>
                </c:pt>
                <c:pt idx="4096">
                  <c:v>1.2130163845965911</c:v>
                </c:pt>
                <c:pt idx="4097">
                  <c:v>1.2131258284758042</c:v>
                </c:pt>
                <c:pt idx="4098">
                  <c:v>1.2132366453167938</c:v>
                </c:pt>
                <c:pt idx="4099">
                  <c:v>1.2133490088371781</c:v>
                </c:pt>
                <c:pt idx="4100">
                  <c:v>1.2134630345758961</c:v>
                </c:pt>
                <c:pt idx="4101">
                  <c:v>1.2135787635856059</c:v>
                </c:pt>
                <c:pt idx="4102">
                  <c:v>1.2136961546336522</c:v>
                </c:pt>
                <c:pt idx="4103">
                  <c:v>1.2138150947776507</c:v>
                </c:pt>
                <c:pt idx="4104">
                  <c:v>1.2139354196482974</c:v>
                </c:pt>
                <c:pt idx="4105">
                  <c:v>1.2140569284254217</c:v>
                </c:pt>
                <c:pt idx="4106">
                  <c:v>1.2141793912502266</c:v>
                </c:pt>
                <c:pt idx="4107">
                  <c:v>1.2143025648167292</c:v>
                </c:pt>
                <c:pt idx="4108">
                  <c:v>1.2144262129068759</c:v>
                </c:pt>
                <c:pt idx="4109">
                  <c:v>1.2145501240067123</c:v>
                </c:pt>
                <c:pt idx="4110">
                  <c:v>1.2146741282740401</c:v>
                </c:pt>
                <c:pt idx="4111">
                  <c:v>1.2147981081015582</c:v>
                </c:pt>
                <c:pt idx="4112">
                  <c:v>1.2149220029259944</c:v>
                </c:pt>
                <c:pt idx="4113">
                  <c:v>1.21504580407643</c:v>
                </c:pt>
                <c:pt idx="4114">
                  <c:v>1.215169546644788</c:v>
                </c:pt>
                <c:pt idx="4115">
                  <c:v>1.2152933029369339</c:v>
                </c:pt>
                <c:pt idx="4116">
                  <c:v>1.2154171789782289</c:v>
                </c:pt>
                <c:pt idx="4117">
                  <c:v>1.215541299302308</c:v>
                </c:pt>
                <c:pt idx="4118">
                  <c:v>1.2156657866730454</c:v>
                </c:pt>
                <c:pt idx="4119">
                  <c:v>1.2157907415111653</c:v>
                </c:pt>
                <c:pt idx="4120">
                  <c:v>1.215916231756101</c:v>
                </c:pt>
                <c:pt idx="4121">
                  <c:v>1.2160422867622147</c:v>
                </c:pt>
                <c:pt idx="4122">
                  <c:v>1.216168894725602</c:v>
                </c:pt>
                <c:pt idx="4123">
                  <c:v>1.2162960109473082</c:v>
                </c:pt>
                <c:pt idx="4124">
                  <c:v>1.2164235656827962</c:v>
                </c:pt>
                <c:pt idx="4125">
                  <c:v>1.2165514634940275</c:v>
                </c:pt>
                <c:pt idx="4126">
                  <c:v>1.2166795732855487</c:v>
                </c:pt>
                <c:pt idx="4127">
                  <c:v>1.2168077270430793</c:v>
                </c:pt>
                <c:pt idx="4128">
                  <c:v>1.2169357122111515</c:v>
                </c:pt>
                <c:pt idx="4129">
                  <c:v>1.2170632634350906</c:v>
                </c:pt>
                <c:pt idx="4130">
                  <c:v>1.2171900702854201</c:v>
                </c:pt>
                <c:pt idx="4131">
                  <c:v>1.2173157916855766</c:v>
                </c:pt>
                <c:pt idx="4132">
                  <c:v>1.2174400727032268</c:v>
                </c:pt>
                <c:pt idx="4133">
                  <c:v>1.2175625687493659</c:v>
                </c:pt>
                <c:pt idx="4134">
                  <c:v>1.2176829774656719</c:v>
                </c:pt>
                <c:pt idx="4135">
                  <c:v>1.2178010565674795</c:v>
                </c:pt>
                <c:pt idx="4136">
                  <c:v>1.2179166508940147</c:v>
                </c:pt>
                <c:pt idx="4137">
                  <c:v>1.2180297007051037</c:v>
                </c:pt>
                <c:pt idx="4138">
                  <c:v>1.2181402433081718</c:v>
                </c:pt>
                <c:pt idx="4139">
                  <c:v>1.21824840735361</c:v>
                </c:pt>
                <c:pt idx="4140">
                  <c:v>1.218354396570746</c:v>
                </c:pt>
                <c:pt idx="4141">
                  <c:v>1.2184584736994375</c:v>
                </c:pt>
                <c:pt idx="4142">
                  <c:v>1.2185609423382848</c:v>
                </c:pt>
                <c:pt idx="4143">
                  <c:v>1.2186621296334954</c:v>
                </c:pt>
                <c:pt idx="4144">
                  <c:v>1.2187623640928691</c:v>
                </c:pt>
                <c:pt idx="4145">
                  <c:v>1.2188619684259081</c:v>
                </c:pt>
                <c:pt idx="4146">
                  <c:v>1.2189612389067543</c:v>
                </c:pt>
                <c:pt idx="4147">
                  <c:v>1.2190604412047181</c:v>
                </c:pt>
                <c:pt idx="4148">
                  <c:v>1.2191598131601049</c:v>
                </c:pt>
                <c:pt idx="4149">
                  <c:v>1.2192595431164057</c:v>
                </c:pt>
                <c:pt idx="4150">
                  <c:v>1.219359828781081</c:v>
                </c:pt>
                <c:pt idx="4151">
                  <c:v>1.2194607846633152</c:v>
                </c:pt>
                <c:pt idx="4152">
                  <c:v>1.2195625271560981</c:v>
                </c:pt>
                <c:pt idx="4153">
                  <c:v>1.2196651382767256</c:v>
                </c:pt>
                <c:pt idx="4154">
                  <c:v>1.2197686652088615</c:v>
                </c:pt>
                <c:pt idx="4155">
                  <c:v>1.2198731210999672</c:v>
                </c:pt>
                <c:pt idx="4156">
                  <c:v>1.2199784900514212</c:v>
                </c:pt>
                <c:pt idx="4157">
                  <c:v>1.2200847046398271</c:v>
                </c:pt>
                <c:pt idx="4158">
                  <c:v>1.2201917340150599</c:v>
                </c:pt>
                <c:pt idx="4159">
                  <c:v>1.2202995299918182</c:v>
                </c:pt>
                <c:pt idx="4160">
                  <c:v>1.2204080533461144</c:v>
                </c:pt>
                <c:pt idx="4161">
                  <c:v>1.2205172898944274</c:v>
                </c:pt>
                <c:pt idx="4162">
                  <c:v>1.2206272556268198</c:v>
                </c:pt>
                <c:pt idx="4163">
                  <c:v>1.2207379854608791</c:v>
                </c:pt>
                <c:pt idx="4164">
                  <c:v>1.2208495317119976</c:v>
                </c:pt>
                <c:pt idx="4165">
                  <c:v>1.2209619647927088</c:v>
                </c:pt>
                <c:pt idx="4166">
                  <c:v>1.2210753672175179</c:v>
                </c:pt>
                <c:pt idx="4167">
                  <c:v>1.2211898269905408</c:v>
                </c:pt>
                <c:pt idx="4168">
                  <c:v>1.2213054378368975</c:v>
                </c:pt>
                <c:pt idx="4169">
                  <c:v>1.2214222914940782</c:v>
                </c:pt>
                <c:pt idx="4170">
                  <c:v>1.221540472966157</c:v>
                </c:pt>
                <c:pt idx="4171">
                  <c:v>1.2216600463371743</c:v>
                </c:pt>
                <c:pt idx="4172">
                  <c:v>1.2217810421738615</c:v>
                </c:pt>
                <c:pt idx="4173">
                  <c:v>1.2219034411549512</c:v>
                </c:pt>
                <c:pt idx="4174">
                  <c:v>1.222027165343369</c:v>
                </c:pt>
                <c:pt idx="4175">
                  <c:v>1.2221520684189755</c:v>
                </c:pt>
                <c:pt idx="4176">
                  <c:v>1.2222779347728621</c:v>
                </c:pt>
                <c:pt idx="4177">
                  <c:v>1.2224044935733538</c:v>
                </c:pt>
                <c:pt idx="4178">
                  <c:v>1.2225314297770977</c:v>
                </c:pt>
                <c:pt idx="4179">
                  <c:v>1.2226583926698438</c:v>
                </c:pt>
                <c:pt idx="4180">
                  <c:v>1.2227849520197647</c:v>
                </c:pt>
                <c:pt idx="4181">
                  <c:v>1.222910937928011</c:v>
                </c:pt>
                <c:pt idx="4182">
                  <c:v>1.2230357055202783</c:v>
                </c:pt>
                <c:pt idx="4183">
                  <c:v>1.2231591343205883</c:v>
                </c:pt>
                <c:pt idx="4184">
                  <c:v>1.2232809068426482</c:v>
                </c:pt>
                <c:pt idx="4185">
                  <c:v>1.2234008185633991</c:v>
                </c:pt>
                <c:pt idx="4186">
                  <c:v>1.2235187387247177</c:v>
                </c:pt>
                <c:pt idx="4187">
                  <c:v>1.2236346080786031</c:v>
                </c:pt>
                <c:pt idx="4188">
                  <c:v>1.2237484334560902</c:v>
                </c:pt>
                <c:pt idx="4189">
                  <c:v>1.2238602801166574</c:v>
                </c:pt>
                <c:pt idx="4190">
                  <c:v>1.2239702669528858</c:v>
                </c:pt>
                <c:pt idx="4191">
                  <c:v>1.2240785607607787</c:v>
                </c:pt>
                <c:pt idx="4192">
                  <c:v>1.2241853624539805</c:v>
                </c:pt>
                <c:pt idx="4193">
                  <c:v>1.2242908856369965</c:v>
                </c:pt>
                <c:pt idx="4194">
                  <c:v>1.2243953560426071</c:v>
                </c:pt>
                <c:pt idx="4195">
                  <c:v>1.2244989810143432</c:v>
                </c:pt>
                <c:pt idx="4196">
                  <c:v>1.2246019416892706</c:v>
                </c:pt>
                <c:pt idx="4197">
                  <c:v>1.2247043882173405</c:v>
                </c:pt>
                <c:pt idx="4198">
                  <c:v>1.2248064259504365</c:v>
                </c:pt>
                <c:pt idx="4199">
                  <c:v>1.2249081185326753</c:v>
                </c:pt>
                <c:pt idx="4200">
                  <c:v>1.2250094996528977</c:v>
                </c:pt>
                <c:pt idx="4201">
                  <c:v>1.2251105795531854</c:v>
                </c:pt>
                <c:pt idx="4202">
                  <c:v>1.2252113503129243</c:v>
                </c:pt>
                <c:pt idx="4203">
                  <c:v>1.2253117920892185</c:v>
                </c:pt>
                <c:pt idx="4204">
                  <c:v>1.2254118596553671</c:v>
                </c:pt>
                <c:pt idx="4205">
                  <c:v>1.2255115518833839</c:v>
                </c:pt>
                <c:pt idx="4206">
                  <c:v>1.2256108713761384</c:v>
                </c:pt>
                <c:pt idx="4207">
                  <c:v>1.2257098549206176</c:v>
                </c:pt>
                <c:pt idx="4208">
                  <c:v>1.2258085812979418</c:v>
                </c:pt>
                <c:pt idx="4209">
                  <c:v>1.2259071573541311</c:v>
                </c:pt>
                <c:pt idx="4210">
                  <c:v>1.2260057256608405</c:v>
                </c:pt>
                <c:pt idx="4211">
                  <c:v>1.2261044692435701</c:v>
                </c:pt>
                <c:pt idx="4212">
                  <c:v>1.2262035919960588</c:v>
                </c:pt>
                <c:pt idx="4213">
                  <c:v>1.2263033033670316</c:v>
                </c:pt>
                <c:pt idx="4214">
                  <c:v>1.226403796311557</c:v>
                </c:pt>
                <c:pt idx="4215">
                  <c:v>1.2265052333933493</c:v>
                </c:pt>
                <c:pt idx="4216">
                  <c:v>1.2266077214540758</c:v>
                </c:pt>
                <c:pt idx="4217">
                  <c:v>1.226711327401125</c:v>
                </c:pt>
                <c:pt idx="4218">
                  <c:v>1.2268160574732241</c:v>
                </c:pt>
                <c:pt idx="4219">
                  <c:v>1.2269218726751006</c:v>
                </c:pt>
                <c:pt idx="4220">
                  <c:v>1.2270287087670371</c:v>
                </c:pt>
                <c:pt idx="4221">
                  <c:v>1.2271364924944546</c:v>
                </c:pt>
                <c:pt idx="4222">
                  <c:v>1.227245155671129</c:v>
                </c:pt>
                <c:pt idx="4223">
                  <c:v>1.227354652373136</c:v>
                </c:pt>
                <c:pt idx="4224">
                  <c:v>1.2274649625884388</c:v>
                </c:pt>
                <c:pt idx="4225">
                  <c:v>1.2275760778934941</c:v>
                </c:pt>
                <c:pt idx="4226">
                  <c:v>1.227687992404354</c:v>
                </c:pt>
                <c:pt idx="4227">
                  <c:v>1.2278006859273984</c:v>
                </c:pt>
                <c:pt idx="4228">
                  <c:v>1.2279141033199514</c:v>
                </c:pt>
                <c:pt idx="4229">
                  <c:v>1.2280281587924775</c:v>
                </c:pt>
                <c:pt idx="4230">
                  <c:v>1.2281426430361442</c:v>
                </c:pt>
                <c:pt idx="4231">
                  <c:v>1.2282574915231892</c:v>
                </c:pt>
                <c:pt idx="4232">
                  <c:v>1.2283725206109479</c:v>
                </c:pt>
                <c:pt idx="4233">
                  <c:v>1.2284875377011826</c:v>
                </c:pt>
                <c:pt idx="4234">
                  <c:v>1.2286023845940139</c:v>
                </c:pt>
                <c:pt idx="4235">
                  <c:v>1.2287169383585084</c:v>
                </c:pt>
                <c:pt idx="4236">
                  <c:v>1.2288311156458591</c:v>
                </c:pt>
                <c:pt idx="4237">
                  <c:v>1.2289448714544533</c:v>
                </c:pt>
                <c:pt idx="4238">
                  <c:v>1.2290581919529115</c:v>
                </c:pt>
                <c:pt idx="4239">
                  <c:v>1.2291710873838604</c:v>
                </c:pt>
                <c:pt idx="4240">
                  <c:v>1.2292835758920007</c:v>
                </c:pt>
                <c:pt idx="4241">
                  <c:v>1.2293956737517699</c:v>
                </c:pt>
                <c:pt idx="4242">
                  <c:v>1.2295073817925617</c:v>
                </c:pt>
                <c:pt idx="4243">
                  <c:v>1.2296186784413989</c:v>
                </c:pt>
                <c:pt idx="4244">
                  <c:v>1.2297295295294819</c:v>
                </c:pt>
                <c:pt idx="4245">
                  <c:v>1.2298399058611196</c:v>
                </c:pt>
                <c:pt idx="4246">
                  <c:v>1.2299497989304289</c:v>
                </c:pt>
                <c:pt idx="4247">
                  <c:v>1.2300592376444719</c:v>
                </c:pt>
                <c:pt idx="4248">
                  <c:v>1.2301682930666749</c:v>
                </c:pt>
                <c:pt idx="4249">
                  <c:v>1.2302770822294504</c:v>
                </c:pt>
                <c:pt idx="4250">
                  <c:v>1.2303857580887667</c:v>
                </c:pt>
                <c:pt idx="4251">
                  <c:v>1.2304945127029006</c:v>
                </c:pt>
                <c:pt idx="4252">
                  <c:v>1.2306034925149807</c:v>
                </c:pt>
                <c:pt idx="4253">
                  <c:v>1.2307128410935193</c:v>
                </c:pt>
                <c:pt idx="4254">
                  <c:v>1.2308226233831423</c:v>
                </c:pt>
                <c:pt idx="4255">
                  <c:v>1.2309328236232668</c:v>
                </c:pt>
                <c:pt idx="4256">
                  <c:v>1.2310433523998727</c:v>
                </c:pt>
                <c:pt idx="4257">
                  <c:v>1.2311540653048128</c:v>
                </c:pt>
                <c:pt idx="4258">
                  <c:v>1.231264794938977</c:v>
                </c:pt>
                <c:pt idx="4259">
                  <c:v>1.2313753800973966</c:v>
                </c:pt>
                <c:pt idx="4260">
                  <c:v>1.2314856887932806</c:v>
                </c:pt>
                <c:pt idx="4261">
                  <c:v>1.2315956370142087</c:v>
                </c:pt>
                <c:pt idx="4262">
                  <c:v>1.2317051911235106</c:v>
                </c:pt>
                <c:pt idx="4263">
                  <c:v>1.2318143577821392</c:v>
                </c:pt>
                <c:pt idx="4264">
                  <c:v>1.2319231720142321</c:v>
                </c:pt>
                <c:pt idx="4265">
                  <c:v>1.2320316723707054</c:v>
                </c:pt>
                <c:pt idx="4266">
                  <c:v>1.2321398793123046</c:v>
                </c:pt>
                <c:pt idx="4267">
                  <c:v>1.2322477774469665</c:v>
                </c:pt>
                <c:pt idx="4268">
                  <c:v>1.2323553093725417</c:v>
                </c:pt>
                <c:pt idx="4269">
                  <c:v>1.2324623877331318</c:v>
                </c:pt>
                <c:pt idx="4270">
                  <c:v>1.2325689148713477</c:v>
                </c:pt>
                <c:pt idx="4271">
                  <c:v>1.2326748015554965</c:v>
                </c:pt>
                <c:pt idx="4272">
                  <c:v>1.232779967599511</c:v>
                </c:pt>
                <c:pt idx="4273">
                  <c:v>1.2328843734823955</c:v>
                </c:pt>
                <c:pt idx="4274">
                  <c:v>1.2329880241445206</c:v>
                </c:pt>
                <c:pt idx="4275">
                  <c:v>1.2330909707784865</c:v>
                </c:pt>
                <c:pt idx="4276">
                  <c:v>1.233193294231526</c:v>
                </c:pt>
                <c:pt idx="4277">
                  <c:v>1.2332951179037845</c:v>
                </c:pt>
                <c:pt idx="4278">
                  <c:v>1.2333965405697405</c:v>
                </c:pt>
                <c:pt idx="4279">
                  <c:v>1.2334976521381151</c:v>
                </c:pt>
                <c:pt idx="4280">
                  <c:v>1.2335985263455185</c:v>
                </c:pt>
                <c:pt idx="4281">
                  <c:v>1.2336992202351564</c:v>
                </c:pt>
                <c:pt idx="4282">
                  <c:v>1.2337997813756119</c:v>
                </c:pt>
                <c:pt idx="4283">
                  <c:v>1.2339002571381501</c:v>
                </c:pt>
                <c:pt idx="4284">
                  <c:v>1.2340006993606045</c:v>
                </c:pt>
                <c:pt idx="4285">
                  <c:v>1.2341011700523681</c:v>
                </c:pt>
                <c:pt idx="4286">
                  <c:v>1.2342017454201168</c:v>
                </c:pt>
                <c:pt idx="4287">
                  <c:v>1.2343025277275017</c:v>
                </c:pt>
                <c:pt idx="4288">
                  <c:v>1.2344036480950786</c:v>
                </c:pt>
                <c:pt idx="4289">
                  <c:v>1.2345052641651282</c:v>
                </c:pt>
                <c:pt idx="4290">
                  <c:v>1.2346075515664665</c:v>
                </c:pt>
                <c:pt idx="4291">
                  <c:v>1.2347106875444507</c:v>
                </c:pt>
                <c:pt idx="4292">
                  <c:v>1.2348148363141349</c:v>
                </c:pt>
                <c:pt idx="4293">
                  <c:v>1.2349201252326201</c:v>
                </c:pt>
                <c:pt idx="4294">
                  <c:v>1.2350266366328884</c:v>
                </c:pt>
                <c:pt idx="4295">
                  <c:v>1.2351343587060577</c:v>
                </c:pt>
                <c:pt idx="4296">
                  <c:v>1.2352434428522328</c:v>
                </c:pt>
                <c:pt idx="4297">
                  <c:v>1.2353536635491364</c:v>
                </c:pt>
                <c:pt idx="4298">
                  <c:v>1.2354650297813412</c:v>
                </c:pt>
                <c:pt idx="4299">
                  <c:v>1.2355774432786764</c:v>
                </c:pt>
                <c:pt idx="4300">
                  <c:v>1.2356907893465972</c:v>
                </c:pt>
                <c:pt idx="4301">
                  <c:v>1.2358049492386509</c:v>
                </c:pt>
                <c:pt idx="4302">
                  <c:v>1.2359197583346202</c:v>
                </c:pt>
                <c:pt idx="4303">
                  <c:v>1.2360350820513071</c:v>
                </c:pt>
                <c:pt idx="4304">
                  <c:v>1.2361507895937569</c:v>
                </c:pt>
                <c:pt idx="4305">
                  <c:v>1.236266746342694</c:v>
                </c:pt>
                <c:pt idx="4306">
                  <c:v>1.2363828153085057</c:v>
                </c:pt>
                <c:pt idx="4307">
                  <c:v>1.2364988682765019</c:v>
                </c:pt>
                <c:pt idx="4308">
                  <c:v>1.2366147729183192</c:v>
                </c:pt>
                <c:pt idx="4309">
                  <c:v>1.2367304037007978</c:v>
                </c:pt>
                <c:pt idx="4310">
                  <c:v>1.2368456446244229</c:v>
                </c:pt>
                <c:pt idx="4311">
                  <c:v>1.2369603984213156</c:v>
                </c:pt>
                <c:pt idx="4312">
                  <c:v>1.237074585483579</c:v>
                </c:pt>
                <c:pt idx="4313">
                  <c:v>1.2371881483226992</c:v>
                </c:pt>
                <c:pt idx="4314">
                  <c:v>1.2373010490146812</c:v>
                </c:pt>
                <c:pt idx="4315">
                  <c:v>1.2374132720867086</c:v>
                </c:pt>
                <c:pt idx="4316">
                  <c:v>1.2375248182376319</c:v>
                </c:pt>
                <c:pt idx="4317">
                  <c:v>1.2376356945722833</c:v>
                </c:pt>
                <c:pt idx="4318">
                  <c:v>1.2377459182613775</c:v>
                </c:pt>
                <c:pt idx="4319">
                  <c:v>1.2378555018005009</c:v>
                </c:pt>
                <c:pt idx="4320">
                  <c:v>1.2379644543653361</c:v>
                </c:pt>
                <c:pt idx="4321">
                  <c:v>1.238072754054014</c:v>
                </c:pt>
                <c:pt idx="4322">
                  <c:v>1.2381803649623999</c:v>
                </c:pt>
                <c:pt idx="4323">
                  <c:v>1.2382871976850798</c:v>
                </c:pt>
                <c:pt idx="4324">
                  <c:v>1.2383931415566705</c:v>
                </c:pt>
                <c:pt idx="4325">
                  <c:v>1.2384980351632964</c:v>
                </c:pt>
                <c:pt idx="4326">
                  <c:v>1.2386016986110842</c:v>
                </c:pt>
                <c:pt idx="4327">
                  <c:v>1.2387039578455332</c:v>
                </c:pt>
                <c:pt idx="4328">
                  <c:v>1.2388046572072433</c:v>
                </c:pt>
                <c:pt idx="4329">
                  <c:v>1.2389036752135623</c:v>
                </c:pt>
                <c:pt idx="4330">
                  <c:v>1.2390009397246624</c:v>
                </c:pt>
                <c:pt idx="4331">
                  <c:v>1.2390964424240964</c:v>
                </c:pt>
                <c:pt idx="4332">
                  <c:v>1.2391902341587675</c:v>
                </c:pt>
                <c:pt idx="4333">
                  <c:v>1.2392824130125346</c:v>
                </c:pt>
                <c:pt idx="4334">
                  <c:v>1.2393731103102898</c:v>
                </c:pt>
                <c:pt idx="4335">
                  <c:v>1.239462480422368</c:v>
                </c:pt>
                <c:pt idx="4336">
                  <c:v>1.2395506923054884</c:v>
                </c:pt>
                <c:pt idx="4337">
                  <c:v>1.23963792688302</c:v>
                </c:pt>
                <c:pt idx="4338">
                  <c:v>1.2397243690590132</c:v>
                </c:pt>
                <c:pt idx="4339">
                  <c:v>1.2398102073816633</c:v>
                </c:pt>
                <c:pt idx="4340">
                  <c:v>1.2398956383308728</c:v>
                </c:pt>
                <c:pt idx="4341">
                  <c:v>1.2399808802956314</c:v>
                </c:pt>
                <c:pt idx="4342">
                  <c:v>1.2400661825324748</c:v>
                </c:pt>
                <c:pt idx="4343">
                  <c:v>1.2401517640240796</c:v>
                </c:pt>
                <c:pt idx="4344">
                  <c:v>1.2402378861175325</c:v>
                </c:pt>
                <c:pt idx="4345">
                  <c:v>1.2403247980825352</c:v>
                </c:pt>
                <c:pt idx="4346">
                  <c:v>1.2404127523234496</c:v>
                </c:pt>
                <c:pt idx="4347">
                  <c:v>1.2405020001104663</c:v>
                </c:pt>
                <c:pt idx="4348">
                  <c:v>1.2405927825283236</c:v>
                </c:pt>
                <c:pt idx="4349">
                  <c:v>1.2406853203069916</c:v>
                </c:pt>
                <c:pt idx="4350">
                  <c:v>1.2407798071180265</c:v>
                </c:pt>
                <c:pt idx="4351">
                  <c:v>1.2408763986344311</c:v>
                </c:pt>
                <c:pt idx="4352">
                  <c:v>1.2409751949890244</c:v>
                </c:pt>
                <c:pt idx="4353">
                  <c:v>1.2410762347488224</c:v>
                </c:pt>
                <c:pt idx="4354">
                  <c:v>1.2411794853698066</c:v>
                </c:pt>
                <c:pt idx="4355">
                  <c:v>1.2412848423213272</c:v>
                </c:pt>
                <c:pt idx="4356">
                  <c:v>1.2413921364022849</c:v>
                </c:pt>
                <c:pt idx="4357">
                  <c:v>1.2415011446378894</c:v>
                </c:pt>
                <c:pt idx="4358">
                  <c:v>1.2416116068442076</c:v>
                </c:pt>
                <c:pt idx="4359">
                  <c:v>1.2417232374303331</c:v>
                </c:pt>
                <c:pt idx="4360">
                  <c:v>1.2418357394075983</c:v>
                </c:pt>
                <c:pt idx="4361">
                  <c:v>1.2419488034974466</c:v>
                </c:pt>
                <c:pt idx="4362">
                  <c:v>1.2420621074348197</c:v>
                </c:pt>
                <c:pt idx="4363">
                  <c:v>1.242175312687301</c:v>
                </c:pt>
                <c:pt idx="4364">
                  <c:v>1.242288088486567</c:v>
                </c:pt>
                <c:pt idx="4365">
                  <c:v>1.2424001336875272</c:v>
                </c:pt>
                <c:pt idx="4366">
                  <c:v>1.2425111959852408</c:v>
                </c:pt>
                <c:pt idx="4367">
                  <c:v>1.2426210800988189</c:v>
                </c:pt>
                <c:pt idx="4368">
                  <c:v>1.242729634235713</c:v>
                </c:pt>
                <c:pt idx="4369">
                  <c:v>1.2428368092355764</c:v>
                </c:pt>
                <c:pt idx="4370">
                  <c:v>1.2429425402956296</c:v>
                </c:pt>
                <c:pt idx="4371">
                  <c:v>1.243046836839546</c:v>
                </c:pt>
                <c:pt idx="4372">
                  <c:v>1.2431497368971773</c:v>
                </c:pt>
                <c:pt idx="4373">
                  <c:v>1.2432513041355338</c:v>
                </c:pt>
                <c:pt idx="4374">
                  <c:v>1.2433516184311437</c:v>
                </c:pt>
                <c:pt idx="4375">
                  <c:v>1.2434508137341962</c:v>
                </c:pt>
                <c:pt idx="4376">
                  <c:v>1.2435490235353559</c:v>
                </c:pt>
                <c:pt idx="4377">
                  <c:v>1.2436464071936002</c:v>
                </c:pt>
                <c:pt idx="4378">
                  <c:v>1.2437431378300836</c:v>
                </c:pt>
                <c:pt idx="4379">
                  <c:v>1.2438394041398142</c:v>
                </c:pt>
                <c:pt idx="4380">
                  <c:v>1.2439353904414039</c:v>
                </c:pt>
                <c:pt idx="4381">
                  <c:v>1.2440312675014349</c:v>
                </c:pt>
                <c:pt idx="4382">
                  <c:v>1.2441271774927529</c:v>
                </c:pt>
                <c:pt idx="4383">
                  <c:v>1.2442232252102967</c:v>
                </c:pt>
                <c:pt idx="4384">
                  <c:v>1.2443194706885712</c:v>
                </c:pt>
                <c:pt idx="4385">
                  <c:v>1.2444159393845289</c:v>
                </c:pt>
                <c:pt idx="4386">
                  <c:v>1.2445126274655018</c:v>
                </c:pt>
                <c:pt idx="4387">
                  <c:v>1.244609495078431</c:v>
                </c:pt>
                <c:pt idx="4388">
                  <c:v>1.2447064626209512</c:v>
                </c:pt>
                <c:pt idx="4389">
                  <c:v>1.2448034468074514</c:v>
                </c:pt>
                <c:pt idx="4390">
                  <c:v>1.2449002985362541</c:v>
                </c:pt>
                <c:pt idx="4391">
                  <c:v>1.2449968439666137</c:v>
                </c:pt>
                <c:pt idx="4392">
                  <c:v>1.2450929953051464</c:v>
                </c:pt>
                <c:pt idx="4393">
                  <c:v>1.2451884137985205</c:v>
                </c:pt>
                <c:pt idx="4394">
                  <c:v>1.2452830422413599</c:v>
                </c:pt>
                <c:pt idx="4395">
                  <c:v>1.2453767281792376</c:v>
                </c:pt>
                <c:pt idx="4396">
                  <c:v>1.2454693637388081</c:v>
                </c:pt>
                <c:pt idx="4397">
                  <c:v>1.2455608572580497</c:v>
                </c:pt>
                <c:pt idx="4398">
                  <c:v>1.2456511346517705</c:v>
                </c:pt>
                <c:pt idx="4399">
                  <c:v>1.2457401341938128</c:v>
                </c:pt>
                <c:pt idx="4400">
                  <c:v>1.2458278128548455</c:v>
                </c:pt>
                <c:pt idx="4401">
                  <c:v>1.2459141754683405</c:v>
                </c:pt>
                <c:pt idx="4402">
                  <c:v>1.2459992665970079</c:v>
                </c:pt>
                <c:pt idx="4403">
                  <c:v>1.2460831567134523</c:v>
                </c:pt>
                <c:pt idx="4404">
                  <c:v>1.2461659844221615</c:v>
                </c:pt>
                <c:pt idx="4405">
                  <c:v>1.2462479433958606</c:v>
                </c:pt>
                <c:pt idx="4406">
                  <c:v>1.2463292565630786</c:v>
                </c:pt>
                <c:pt idx="4407">
                  <c:v>1.2464101489205175</c:v>
                </c:pt>
                <c:pt idx="4408">
                  <c:v>1.2464908409702733</c:v>
                </c:pt>
                <c:pt idx="4409">
                  <c:v>1.2465715467032967</c:v>
                </c:pt>
                <c:pt idx="4410">
                  <c:v>1.2466524763604281</c:v>
                </c:pt>
                <c:pt idx="4411">
                  <c:v>1.2467338252137519</c:v>
                </c:pt>
                <c:pt idx="4412">
                  <c:v>1.2468157859106219</c:v>
                </c:pt>
                <c:pt idx="4413">
                  <c:v>1.246898593143853</c:v>
                </c:pt>
                <c:pt idx="4414">
                  <c:v>1.2469824739249715</c:v>
                </c:pt>
                <c:pt idx="4415">
                  <c:v>1.2470677180656644</c:v>
                </c:pt>
                <c:pt idx="4416">
                  <c:v>1.2471545958722585</c:v>
                </c:pt>
                <c:pt idx="4417">
                  <c:v>1.247243416305583</c:v>
                </c:pt>
                <c:pt idx="4418">
                  <c:v>1.2473344719520414</c:v>
                </c:pt>
                <c:pt idx="4419">
                  <c:v>1.2474280354118574</c:v>
                </c:pt>
                <c:pt idx="4420">
                  <c:v>1.2475243392517417</c:v>
                </c:pt>
                <c:pt idx="4421">
                  <c:v>1.2476235578565049</c:v>
                </c:pt>
                <c:pt idx="4422">
                  <c:v>1.2477258021142377</c:v>
                </c:pt>
                <c:pt idx="4423">
                  <c:v>1.2478310992629547</c:v>
                </c:pt>
                <c:pt idx="4424">
                  <c:v>1.2479394032929316</c:v>
                </c:pt>
                <c:pt idx="4425">
                  <c:v>1.248050533917922</c:v>
                </c:pt>
                <c:pt idx="4426">
                  <c:v>1.2481642567928495</c:v>
                </c:pt>
                <c:pt idx="4427">
                  <c:v>1.2482802512306703</c:v>
                </c:pt>
                <c:pt idx="4428">
                  <c:v>1.2483981379579303</c:v>
                </c:pt>
                <c:pt idx="4429">
                  <c:v>1.2485174996567689</c:v>
                </c:pt>
                <c:pt idx="4430">
                  <c:v>1.2486379062615747</c:v>
                </c:pt>
                <c:pt idx="4431">
                  <c:v>1.2487589563221362</c:v>
                </c:pt>
                <c:pt idx="4432">
                  <c:v>1.2488803032809646</c:v>
                </c:pt>
                <c:pt idx="4433">
                  <c:v>1.2490016662599652</c:v>
                </c:pt>
                <c:pt idx="4434">
                  <c:v>1.2491228260656799</c:v>
                </c:pt>
                <c:pt idx="4435">
                  <c:v>1.2492436132626712</c:v>
                </c:pt>
                <c:pt idx="4436">
                  <c:v>1.2493639164714274</c:v>
                </c:pt>
                <c:pt idx="4437">
                  <c:v>1.2494836387780257</c:v>
                </c:pt>
                <c:pt idx="4438">
                  <c:v>1.2496026916591103</c:v>
                </c:pt>
                <c:pt idx="4439">
                  <c:v>1.2497209863805445</c:v>
                </c:pt>
                <c:pt idx="4440">
                  <c:v>1.2498384172513619</c:v>
                </c:pt>
                <c:pt idx="4441">
                  <c:v>1.2499548548009289</c:v>
                </c:pt>
                <c:pt idx="4442">
                  <c:v>1.2500701438727253</c:v>
                </c:pt>
                <c:pt idx="4443">
                  <c:v>1.250184109466026</c:v>
                </c:pt>
                <c:pt idx="4444">
                  <c:v>1.2502965569283881</c:v>
                </c:pt>
                <c:pt idx="4445">
                  <c:v>1.250407286230101</c:v>
                </c:pt>
                <c:pt idx="4446">
                  <c:v>1.250516106047608</c:v>
                </c:pt>
                <c:pt idx="4447">
                  <c:v>1.2506228453011392</c:v>
                </c:pt>
                <c:pt idx="4448">
                  <c:v>1.2507273549152214</c:v>
                </c:pt>
                <c:pt idx="4449">
                  <c:v>1.2508295101541045</c:v>
                </c:pt>
                <c:pt idx="4450">
                  <c:v>1.2509292112801405</c:v>
                </c:pt>
                <c:pt idx="4451">
                  <c:v>1.2510263934311727</c:v>
                </c:pt>
                <c:pt idx="4452">
                  <c:v>1.2511209957260716</c:v>
                </c:pt>
                <c:pt idx="4453">
                  <c:v>1.2512129773230793</c:v>
                </c:pt>
                <c:pt idx="4454">
                  <c:v>1.2513022966562073</c:v>
                </c:pt>
                <c:pt idx="4455">
                  <c:v>1.2513889201278872</c:v>
                </c:pt>
                <c:pt idx="4456">
                  <c:v>1.2514728322644311</c:v>
                </c:pt>
                <c:pt idx="4457">
                  <c:v>1.2515540565096037</c:v>
                </c:pt>
                <c:pt idx="4458">
                  <c:v>1.2516326674955374</c:v>
                </c:pt>
                <c:pt idx="4459">
                  <c:v>1.2517087775966969</c:v>
                </c:pt>
                <c:pt idx="4460">
                  <c:v>1.2517825679301016</c:v>
                </c:pt>
                <c:pt idx="4461">
                  <c:v>1.2518542630296263</c:v>
                </c:pt>
                <c:pt idx="4462">
                  <c:v>1.251924144813173</c:v>
                </c:pt>
                <c:pt idx="4463">
                  <c:v>1.2519925259421789</c:v>
                </c:pt>
                <c:pt idx="4464">
                  <c:v>1.2520597425618796</c:v>
                </c:pt>
                <c:pt idx="4465">
                  <c:v>1.2521261655349951</c:v>
                </c:pt>
                <c:pt idx="4466">
                  <c:v>1.2521921696852374</c:v>
                </c:pt>
                <c:pt idx="4467">
                  <c:v>1.2522581297512401</c:v>
                </c:pt>
                <c:pt idx="4468">
                  <c:v>1.2523243897219078</c:v>
                </c:pt>
                <c:pt idx="4469">
                  <c:v>1.2523913357184253</c:v>
                </c:pt>
                <c:pt idx="4470">
                  <c:v>1.2524593023070336</c:v>
                </c:pt>
                <c:pt idx="4471">
                  <c:v>1.2525285259352372</c:v>
                </c:pt>
                <c:pt idx="4472">
                  <c:v>1.2525992647530988</c:v>
                </c:pt>
                <c:pt idx="4473">
                  <c:v>1.2526717389159567</c:v>
                </c:pt>
                <c:pt idx="4474">
                  <c:v>1.2527461404148086</c:v>
                </c:pt>
                <c:pt idx="4475">
                  <c:v>1.2528226599364352</c:v>
                </c:pt>
                <c:pt idx="4476">
                  <c:v>1.2529014574663382</c:v>
                </c:pt>
                <c:pt idx="4477">
                  <c:v>1.2529827807114047</c:v>
                </c:pt>
                <c:pt idx="4478">
                  <c:v>1.2530668884369291</c:v>
                </c:pt>
                <c:pt idx="4479">
                  <c:v>1.2531536675726798</c:v>
                </c:pt>
                <c:pt idx="4480">
                  <c:v>1.2532433748815701</c:v>
                </c:pt>
                <c:pt idx="4481">
                  <c:v>1.253335936026472</c:v>
                </c:pt>
                <c:pt idx="4482">
                  <c:v>1.2534312264799676</c:v>
                </c:pt>
                <c:pt idx="4483">
                  <c:v>1.2535290214923334</c:v>
                </c:pt>
                <c:pt idx="4484">
                  <c:v>1.2536290256587854</c:v>
                </c:pt>
                <c:pt idx="4485">
                  <c:v>1.2537308851144209</c:v>
                </c:pt>
                <c:pt idx="4486">
                  <c:v>1.2538342167343877</c:v>
                </c:pt>
                <c:pt idx="4487">
                  <c:v>1.2539386195614606</c:v>
                </c:pt>
                <c:pt idx="4488">
                  <c:v>1.2540437235600426</c:v>
                </c:pt>
                <c:pt idx="4489">
                  <c:v>1.2541492247846666</c:v>
                </c:pt>
                <c:pt idx="4490">
                  <c:v>1.2542549037033652</c:v>
                </c:pt>
                <c:pt idx="4491">
                  <c:v>1.2543606264695759</c:v>
                </c:pt>
                <c:pt idx="4492">
                  <c:v>1.2544663578410913</c:v>
                </c:pt>
                <c:pt idx="4493">
                  <c:v>1.2545721606475078</c:v>
                </c:pt>
                <c:pt idx="4494">
                  <c:v>1.2546781662047557</c:v>
                </c:pt>
                <c:pt idx="4495">
                  <c:v>1.2547845312984571</c:v>
                </c:pt>
                <c:pt idx="4496">
                  <c:v>1.2548914367913657</c:v>
                </c:pt>
                <c:pt idx="4497">
                  <c:v>1.254999038437852</c:v>
                </c:pt>
                <c:pt idx="4498">
                  <c:v>1.2551074342209649</c:v>
                </c:pt>
                <c:pt idx="4499">
                  <c:v>1.2552166352736982</c:v>
                </c:pt>
                <c:pt idx="4500">
                  <c:v>1.2553265652857399</c:v>
                </c:pt>
                <c:pt idx="4501">
                  <c:v>1.255436987911666</c:v>
                </c:pt>
                <c:pt idx="4502">
                  <c:v>1.2555476390218012</c:v>
                </c:pt>
                <c:pt idx="4503">
                  <c:v>1.2556581721465374</c:v>
                </c:pt>
                <c:pt idx="4504">
                  <c:v>1.2557681940627614</c:v>
                </c:pt>
                <c:pt idx="4505">
                  <c:v>1.255877291121366</c:v>
                </c:pt>
                <c:pt idx="4506">
                  <c:v>1.2559850472533234</c:v>
                </c:pt>
                <c:pt idx="4507">
                  <c:v>1.2560910740444446</c:v>
                </c:pt>
                <c:pt idx="4508">
                  <c:v>1.2561950265544661</c:v>
                </c:pt>
                <c:pt idx="4509">
                  <c:v>1.2562966187620441</c:v>
                </c:pt>
                <c:pt idx="4510">
                  <c:v>1.2563956240219714</c:v>
                </c:pt>
                <c:pt idx="4511">
                  <c:v>1.256491878313903</c:v>
                </c:pt>
                <c:pt idx="4512">
                  <c:v>1.2565852927025978</c:v>
                </c:pt>
                <c:pt idx="4513">
                  <c:v>1.2566758444694732</c:v>
                </c:pt>
                <c:pt idx="4514">
                  <c:v>1.2567635784698252</c:v>
                </c:pt>
                <c:pt idx="4515">
                  <c:v>1.256848602021809</c:v>
                </c:pt>
                <c:pt idx="4516">
                  <c:v>1.2569310688900959</c:v>
                </c:pt>
                <c:pt idx="4517">
                  <c:v>1.2570111559786581</c:v>
                </c:pt>
                <c:pt idx="4518">
                  <c:v>1.2570890511352251</c:v>
                </c:pt>
                <c:pt idx="4519">
                  <c:v>1.2571649449299644</c:v>
                </c:pt>
                <c:pt idx="4520">
                  <c:v>1.2572390278966974</c:v>
                </c:pt>
                <c:pt idx="4521">
                  <c:v>1.2573114856210921</c:v>
                </c:pt>
                <c:pt idx="4522">
                  <c:v>1.2573824990484987</c:v>
                </c:pt>
                <c:pt idx="4523">
                  <c:v>1.2574522407650186</c:v>
                </c:pt>
                <c:pt idx="4524">
                  <c:v>1.2575208709850971</c:v>
                </c:pt>
                <c:pt idx="4525">
                  <c:v>1.2575885276870058</c:v>
                </c:pt>
                <c:pt idx="4526">
                  <c:v>1.2576553162308364</c:v>
                </c:pt>
                <c:pt idx="4527">
                  <c:v>1.2577213120214532</c:v>
                </c:pt>
                <c:pt idx="4528">
                  <c:v>1.2577865813433398</c:v>
                </c:pt>
                <c:pt idx="4529">
                  <c:v>1.2578511934436358</c:v>
                </c:pt>
                <c:pt idx="4530">
                  <c:v>1.2579152318470099</c:v>
                </c:pt>
                <c:pt idx="4531">
                  <c:v>1.25797881701435</c:v>
                </c:pt>
                <c:pt idx="4532">
                  <c:v>1.2580421212303081</c:v>
                </c:pt>
                <c:pt idx="4533">
                  <c:v>1.2581053877386443</c:v>
                </c:pt>
                <c:pt idx="4534">
                  <c:v>1.258168935329302</c:v>
                </c:pt>
                <c:pt idx="4535">
                  <c:v>1.2582331691009012</c:v>
                </c:pt>
                <c:pt idx="4536">
                  <c:v>1.2582985850974084</c:v>
                </c:pt>
                <c:pt idx="4537">
                  <c:v>1.258365720918289</c:v>
                </c:pt>
                <c:pt idx="4538">
                  <c:v>1.2584351218239818</c:v>
                </c:pt>
                <c:pt idx="4539">
                  <c:v>1.2585072976402212</c:v>
                </c:pt>
                <c:pt idx="4540">
                  <c:v>1.2585827223541206</c:v>
                </c:pt>
                <c:pt idx="4541">
                  <c:v>1.2586616735066898</c:v>
                </c:pt>
                <c:pt idx="4542">
                  <c:v>1.2587444205078213</c:v>
                </c:pt>
                <c:pt idx="4543">
                  <c:v>1.2588310627501105</c:v>
                </c:pt>
                <c:pt idx="4544">
                  <c:v>1.2589214906235675</c:v>
                </c:pt>
                <c:pt idx="4545">
                  <c:v>1.2590154107033733</c:v>
                </c:pt>
                <c:pt idx="4546">
                  <c:v>1.2591124644108698</c:v>
                </c:pt>
                <c:pt idx="4547">
                  <c:v>1.2592121687071995</c:v>
                </c:pt>
                <c:pt idx="4548">
                  <c:v>1.2593139958572879</c:v>
                </c:pt>
                <c:pt idx="4549">
                  <c:v>1.2594174212730644</c:v>
                </c:pt>
                <c:pt idx="4550">
                  <c:v>1.2595219571364824</c:v>
                </c:pt>
                <c:pt idx="4551">
                  <c:v>1.2596271940987853</c:v>
                </c:pt>
                <c:pt idx="4552">
                  <c:v>1.259732809638122</c:v>
                </c:pt>
                <c:pt idx="4553">
                  <c:v>1.2598385288604923</c:v>
                </c:pt>
                <c:pt idx="4554">
                  <c:v>1.2599442898360456</c:v>
                </c:pt>
                <c:pt idx="4555">
                  <c:v>1.2600499558697287</c:v>
                </c:pt>
                <c:pt idx="4556">
                  <c:v>1.2601554891064219</c:v>
                </c:pt>
                <c:pt idx="4557">
                  <c:v>1.2602608937636419</c:v>
                </c:pt>
                <c:pt idx="4558">
                  <c:v>1.2603661339090781</c:v>
                </c:pt>
                <c:pt idx="4559">
                  <c:v>1.2604711507921165</c:v>
                </c:pt>
                <c:pt idx="4560">
                  <c:v>1.260575851821345</c:v>
                </c:pt>
                <c:pt idx="4561">
                  <c:v>1.2606800723144806</c:v>
                </c:pt>
                <c:pt idx="4562">
                  <c:v>1.2607835965835263</c:v>
                </c:pt>
                <c:pt idx="4563">
                  <c:v>1.2608861420886968</c:v>
                </c:pt>
                <c:pt idx="4564">
                  <c:v>1.2609874022127605</c:v>
                </c:pt>
                <c:pt idx="4565">
                  <c:v>1.2610870508835408</c:v>
                </c:pt>
                <c:pt idx="4566">
                  <c:v>1.2611847741028259</c:v>
                </c:pt>
                <c:pt idx="4567">
                  <c:v>1.261280300099618</c:v>
                </c:pt>
                <c:pt idx="4568">
                  <c:v>1.2613734308230689</c:v>
                </c:pt>
                <c:pt idx="4569">
                  <c:v>1.2614640337582552</c:v>
                </c:pt>
                <c:pt idx="4570">
                  <c:v>1.261552059047685</c:v>
                </c:pt>
                <c:pt idx="4571">
                  <c:v>1.261637517433247</c:v>
                </c:pt>
                <c:pt idx="4572">
                  <c:v>1.2617205176321551</c:v>
                </c:pt>
                <c:pt idx="4573">
                  <c:v>1.2618011743894879</c:v>
                </c:pt>
                <c:pt idx="4574">
                  <c:v>1.2618796945798827</c:v>
                </c:pt>
                <c:pt idx="4575">
                  <c:v>1.2619562859061797</c:v>
                </c:pt>
                <c:pt idx="4576">
                  <c:v>1.2620311634882084</c:v>
                </c:pt>
                <c:pt idx="4577">
                  <c:v>1.2621045520320786</c:v>
                </c:pt>
                <c:pt idx="4578">
                  <c:v>1.2621766545202731</c:v>
                </c:pt>
                <c:pt idx="4579">
                  <c:v>1.2622476374955693</c:v>
                </c:pt>
                <c:pt idx="4580">
                  <c:v>1.2623176302677199</c:v>
                </c:pt>
                <c:pt idx="4581">
                  <c:v>1.2623867440779486</c:v>
                </c:pt>
                <c:pt idx="4582">
                  <c:v>1.2624550660492935</c:v>
                </c:pt>
                <c:pt idx="4583">
                  <c:v>1.2625226724788798</c:v>
                </c:pt>
                <c:pt idx="4584">
                  <c:v>1.2625896375570029</c:v>
                </c:pt>
                <c:pt idx="4585">
                  <c:v>1.262656053812941</c:v>
                </c:pt>
                <c:pt idx="4586">
                  <c:v>1.2627220640004577</c:v>
                </c:pt>
                <c:pt idx="4587">
                  <c:v>1.2627878130653805</c:v>
                </c:pt>
                <c:pt idx="4588">
                  <c:v>1.2628535160528938</c:v>
                </c:pt>
                <c:pt idx="4589">
                  <c:v>1.2629194090591132</c:v>
                </c:pt>
                <c:pt idx="4590">
                  <c:v>1.2629857153754751</c:v>
                </c:pt>
                <c:pt idx="4591">
                  <c:v>1.2630527222843029</c:v>
                </c:pt>
                <c:pt idx="4592">
                  <c:v>1.263120710256642</c:v>
                </c:pt>
                <c:pt idx="4593">
                  <c:v>1.263189917007757</c:v>
                </c:pt>
                <c:pt idx="4594">
                  <c:v>1.2632606220198275</c:v>
                </c:pt>
                <c:pt idx="4595">
                  <c:v>1.2633330043421835</c:v>
                </c:pt>
                <c:pt idx="4596">
                  <c:v>1.2634072578879965</c:v>
                </c:pt>
                <c:pt idx="4597">
                  <c:v>1.2634834883328847</c:v>
                </c:pt>
                <c:pt idx="4598">
                  <c:v>1.2635617935043693</c:v>
                </c:pt>
                <c:pt idx="4599">
                  <c:v>1.2636421976362668</c:v>
                </c:pt>
                <c:pt idx="4600">
                  <c:v>1.2637246834765354</c:v>
                </c:pt>
                <c:pt idx="4601">
                  <c:v>1.2638091915438365</c:v>
                </c:pt>
                <c:pt idx="4602">
                  <c:v>1.2638956031129154</c:v>
                </c:pt>
                <c:pt idx="4603">
                  <c:v>1.2639837855207967</c:v>
                </c:pt>
                <c:pt idx="4604">
                  <c:v>1.2640735672001568</c:v>
                </c:pt>
                <c:pt idx="4605">
                  <c:v>1.264164790681346</c:v>
                </c:pt>
                <c:pt idx="4606">
                  <c:v>1.264257266757939</c:v>
                </c:pt>
                <c:pt idx="4607">
                  <c:v>1.2643508432234294</c:v>
                </c:pt>
                <c:pt idx="4608">
                  <c:v>1.2644453777316271</c:v>
                </c:pt>
                <c:pt idx="4609">
                  <c:v>1.2645407412594076</c:v>
                </c:pt>
                <c:pt idx="4610">
                  <c:v>1.2646368117851106</c:v>
                </c:pt>
                <c:pt idx="4611">
                  <c:v>1.264733488041349</c:v>
                </c:pt>
                <c:pt idx="4612">
                  <c:v>1.2648307515839863</c:v>
                </c:pt>
                <c:pt idx="4613">
                  <c:v>1.2649283690795374</c:v>
                </c:pt>
                <c:pt idx="4614">
                  <c:v>1.2650261753744168</c:v>
                </c:pt>
                <c:pt idx="4615">
                  <c:v>1.2651239145342719</c:v>
                </c:pt>
                <c:pt idx="4616">
                  <c:v>1.2652212628094353</c:v>
                </c:pt>
                <c:pt idx="4617">
                  <c:v>1.2653178299879808</c:v>
                </c:pt>
                <c:pt idx="4618">
                  <c:v>1.2654131656540983</c:v>
                </c:pt>
                <c:pt idx="4619">
                  <c:v>1.2655067797211761</c:v>
                </c:pt>
                <c:pt idx="4620">
                  <c:v>1.2655982036592313</c:v>
                </c:pt>
                <c:pt idx="4621">
                  <c:v>1.2656870597279988</c:v>
                </c:pt>
                <c:pt idx="4622">
                  <c:v>1.265773010710749</c:v>
                </c:pt>
                <c:pt idx="4623">
                  <c:v>1.2658559202456037</c:v>
                </c:pt>
                <c:pt idx="4624">
                  <c:v>1.2659358118998112</c:v>
                </c:pt>
                <c:pt idx="4625">
                  <c:v>1.2660129059656879</c:v>
                </c:pt>
                <c:pt idx="4626">
                  <c:v>1.2660874240292377</c:v>
                </c:pt>
                <c:pt idx="4627">
                  <c:v>1.2661598706243964</c:v>
                </c:pt>
                <c:pt idx="4628">
                  <c:v>1.2662307134456368</c:v>
                </c:pt>
                <c:pt idx="4629">
                  <c:v>1.2663004301446319</c:v>
                </c:pt>
                <c:pt idx="4630">
                  <c:v>1.2663694247229278</c:v>
                </c:pt>
                <c:pt idx="4631">
                  <c:v>1.2664379973864204</c:v>
                </c:pt>
                <c:pt idx="4632">
                  <c:v>1.2665063372813135</c:v>
                </c:pt>
                <c:pt idx="4633">
                  <c:v>1.2665745064667222</c:v>
                </c:pt>
                <c:pt idx="4634">
                  <c:v>1.2666424029858674</c:v>
                </c:pt>
                <c:pt idx="4635">
                  <c:v>1.2667098487790096</c:v>
                </c:pt>
                <c:pt idx="4636">
                  <c:v>1.2667766034010299</c:v>
                </c:pt>
                <c:pt idx="4637">
                  <c:v>1.2668423844615644</c:v>
                </c:pt>
                <c:pt idx="4638">
                  <c:v>1.2669069374612767</c:v>
                </c:pt>
                <c:pt idx="4639">
                  <c:v>1.2669700453204895</c:v>
                </c:pt>
                <c:pt idx="4640">
                  <c:v>1.2670315714303357</c:v>
                </c:pt>
                <c:pt idx="4641">
                  <c:v>1.2670914669916009</c:v>
                </c:pt>
                <c:pt idx="4642">
                  <c:v>1.2671497709431832</c:v>
                </c:pt>
                <c:pt idx="4643">
                  <c:v>1.267206584117534</c:v>
                </c:pt>
                <c:pt idx="4644">
                  <c:v>1.2672620792650757</c:v>
                </c:pt>
                <c:pt idx="4645">
                  <c:v>1.2673164995564494</c:v>
                </c:pt>
                <c:pt idx="4646">
                  <c:v>1.2673701566824465</c:v>
                </c:pt>
                <c:pt idx="4647">
                  <c:v>1.2674234063296126</c:v>
                </c:pt>
                <c:pt idx="4648">
                  <c:v>1.2674766341285464</c:v>
                </c:pt>
                <c:pt idx="4649">
                  <c:v>1.2675302473918928</c:v>
                </c:pt>
                <c:pt idx="4650">
                  <c:v>1.267584662897165</c:v>
                </c:pt>
                <c:pt idx="4651">
                  <c:v>1.2676402909409705</c:v>
                </c:pt>
                <c:pt idx="4652">
                  <c:v>1.26769751552652</c:v>
                </c:pt>
                <c:pt idx="4653">
                  <c:v>1.2677566806183174</c:v>
                </c:pt>
                <c:pt idx="4654">
                  <c:v>1.2678181036696612</c:v>
                </c:pt>
                <c:pt idx="4655">
                  <c:v>1.2678820649399238</c:v>
                </c:pt>
                <c:pt idx="4656">
                  <c:v>1.2679487939675274</c:v>
                </c:pt>
                <c:pt idx="4657">
                  <c:v>1.2680184468129923</c:v>
                </c:pt>
                <c:pt idx="4658">
                  <c:v>1.2680911027081592</c:v>
                </c:pt>
                <c:pt idx="4659">
                  <c:v>1.2681667561128349</c:v>
                </c:pt>
                <c:pt idx="4660">
                  <c:v>1.2682453222253991</c:v>
                </c:pt>
                <c:pt idx="4661">
                  <c:v>1.2683266400400741</c:v>
                </c:pt>
                <c:pt idx="4662">
                  <c:v>1.2684104601348432</c:v>
                </c:pt>
                <c:pt idx="4663">
                  <c:v>1.2684964701169998</c:v>
                </c:pt>
                <c:pt idx="4664">
                  <c:v>1.2685843027074912</c:v>
                </c:pt>
                <c:pt idx="4665">
                  <c:v>1.2686735379834253</c:v>
                </c:pt>
                <c:pt idx="4666">
                  <c:v>1.2687637173400839</c:v>
                </c:pt>
                <c:pt idx="4667">
                  <c:v>1.268854368471338</c:v>
                </c:pt>
                <c:pt idx="4668">
                  <c:v>1.2689450074798492</c:v>
                </c:pt>
                <c:pt idx="4669">
                  <c:v>1.2690351538481828</c:v>
                </c:pt>
                <c:pt idx="4670">
                  <c:v>1.2691243577037221</c:v>
                </c:pt>
                <c:pt idx="4671">
                  <c:v>1.2692122132480659</c:v>
                </c:pt>
                <c:pt idx="4672">
                  <c:v>1.2692983683431092</c:v>
                </c:pt>
                <c:pt idx="4673">
                  <c:v>1.2693825484298711</c:v>
                </c:pt>
                <c:pt idx="4674">
                  <c:v>1.2694645472179638</c:v>
                </c:pt>
                <c:pt idx="4675">
                  <c:v>1.2695442507712666</c:v>
                </c:pt>
                <c:pt idx="4676">
                  <c:v>1.2696216393084523</c:v>
                </c:pt>
                <c:pt idx="4677">
                  <c:v>1.2696967294860919</c:v>
                </c:pt>
                <c:pt idx="4678">
                  <c:v>1.2697696461424608</c:v>
                </c:pt>
                <c:pt idx="4679">
                  <c:v>1.2698406709124328</c:v>
                </c:pt>
                <c:pt idx="4680">
                  <c:v>1.269909996817999</c:v>
                </c:pt>
                <c:pt idx="4681">
                  <c:v>1.269977888334928</c:v>
                </c:pt>
                <c:pt idx="4682">
                  <c:v>1.2700446120849715</c:v>
                </c:pt>
                <c:pt idx="4683">
                  <c:v>1.270110442494079</c:v>
                </c:pt>
                <c:pt idx="4684">
                  <c:v>1.2701756246750313</c:v>
                </c:pt>
                <c:pt idx="4685">
                  <c:v>1.2702403664173314</c:v>
                </c:pt>
                <c:pt idx="4686">
                  <c:v>1.2703048212907717</c:v>
                </c:pt>
                <c:pt idx="4687">
                  <c:v>1.2703690789282631</c:v>
                </c:pt>
                <c:pt idx="4688">
                  <c:v>1.2704331215818625</c:v>
                </c:pt>
                <c:pt idx="4689">
                  <c:v>1.2704969124275618</c:v>
                </c:pt>
                <c:pt idx="4690">
                  <c:v>1.2705602972782466</c:v>
                </c:pt>
                <c:pt idx="4691">
                  <c:v>1.2706229909964855</c:v>
                </c:pt>
                <c:pt idx="4692">
                  <c:v>1.2706847046335166</c:v>
                </c:pt>
                <c:pt idx="4693">
                  <c:v>1.2707451210695739</c:v>
                </c:pt>
                <c:pt idx="4694">
                  <c:v>1.2708039284041843</c:v>
                </c:pt>
                <c:pt idx="4695">
                  <c:v>1.2708608278743911</c:v>
                </c:pt>
                <c:pt idx="4696">
                  <c:v>1.2709155457973633</c:v>
                </c:pt>
                <c:pt idx="4697">
                  <c:v>1.2709679147816348</c:v>
                </c:pt>
                <c:pt idx="4698">
                  <c:v>1.2710178408578732</c:v>
                </c:pt>
                <c:pt idx="4699">
                  <c:v>1.2710653227739142</c:v>
                </c:pt>
                <c:pt idx="4700">
                  <c:v>1.2711104516284497</c:v>
                </c:pt>
                <c:pt idx="4701">
                  <c:v>1.2711534324150982</c:v>
                </c:pt>
                <c:pt idx="4702">
                  <c:v>1.2711945340146584</c:v>
                </c:pt>
                <c:pt idx="4703">
                  <c:v>1.2712340930713499</c:v>
                </c:pt>
                <c:pt idx="4704">
                  <c:v>1.2712723970304591</c:v>
                </c:pt>
                <c:pt idx="4705">
                  <c:v>1.2713098597144978</c:v>
                </c:pt>
                <c:pt idx="4706">
                  <c:v>1.2713467892463652</c:v>
                </c:pt>
                <c:pt idx="4707">
                  <c:v>1.2713835883681963</c:v>
                </c:pt>
                <c:pt idx="4708">
                  <c:v>1.2714206363340617</c:v>
                </c:pt>
                <c:pt idx="4709">
                  <c:v>1.2714583068540817</c:v>
                </c:pt>
                <c:pt idx="4710">
                  <c:v>1.271497063943309</c:v>
                </c:pt>
                <c:pt idx="4711">
                  <c:v>1.271537311300255</c:v>
                </c:pt>
                <c:pt idx="4712">
                  <c:v>1.2715794908682874</c:v>
                </c:pt>
                <c:pt idx="4713">
                  <c:v>1.2716240098223501</c:v>
                </c:pt>
                <c:pt idx="4714">
                  <c:v>1.2716712130248291</c:v>
                </c:pt>
                <c:pt idx="4715">
                  <c:v>1.2717214305001565</c:v>
                </c:pt>
                <c:pt idx="4716">
                  <c:v>1.2717748945083498</c:v>
                </c:pt>
                <c:pt idx="4717">
                  <c:v>1.2718317451302072</c:v>
                </c:pt>
                <c:pt idx="4718">
                  <c:v>1.2718920285906061</c:v>
                </c:pt>
                <c:pt idx="4719">
                  <c:v>1.2719557180277463</c:v>
                </c:pt>
                <c:pt idx="4720">
                  <c:v>1.2720227051729929</c:v>
                </c:pt>
                <c:pt idx="4721">
                  <c:v>1.2720927997932305</c:v>
                </c:pt>
                <c:pt idx="4722">
                  <c:v>1.2721657371342425</c:v>
                </c:pt>
                <c:pt idx="4723">
                  <c:v>1.27224119096076</c:v>
                </c:pt>
                <c:pt idx="4724">
                  <c:v>1.2723187968934486</c:v>
                </c:pt>
                <c:pt idx="4725">
                  <c:v>1.2723981637272508</c:v>
                </c:pt>
                <c:pt idx="4726">
                  <c:v>1.2724788797001447</c:v>
                </c:pt>
                <c:pt idx="4727">
                  <c:v>1.2725605466616756</c:v>
                </c:pt>
                <c:pt idx="4728">
                  <c:v>1.2726427856512983</c:v>
                </c:pt>
                <c:pt idx="4729">
                  <c:v>1.2727252243955463</c:v>
                </c:pt>
                <c:pt idx="4730">
                  <c:v>1.2728075270531509</c:v>
                </c:pt>
                <c:pt idx="4731">
                  <c:v>1.2728893803154693</c:v>
                </c:pt>
                <c:pt idx="4732">
                  <c:v>1.2729705124063575</c:v>
                </c:pt>
                <c:pt idx="4733">
                  <c:v>1.2730507074010422</c:v>
                </c:pt>
                <c:pt idx="4734">
                  <c:v>1.2731298160117412</c:v>
                </c:pt>
                <c:pt idx="4735">
                  <c:v>1.2732077688509273</c:v>
                </c:pt>
                <c:pt idx="4736">
                  <c:v>1.2732845584068684</c:v>
                </c:pt>
                <c:pt idx="4737">
                  <c:v>1.2733602413802469</c:v>
                </c:pt>
                <c:pt idx="4738">
                  <c:v>1.2734348256158703</c:v>
                </c:pt>
                <c:pt idx="4739">
                  <c:v>1.2735084019668503</c:v>
                </c:pt>
                <c:pt idx="4740">
                  <c:v>1.2735811658684939</c:v>
                </c:pt>
                <c:pt idx="4741">
                  <c:v>1.2736532970437189</c:v>
                </c:pt>
                <c:pt idx="4742">
                  <c:v>1.2737249890177038</c:v>
                </c:pt>
                <c:pt idx="4743">
                  <c:v>1.2737964649645384</c:v>
                </c:pt>
                <c:pt idx="4744">
                  <c:v>1.2738679482556599</c:v>
                </c:pt>
                <c:pt idx="4745">
                  <c:v>1.2739396422807556</c:v>
                </c:pt>
                <c:pt idx="4746">
                  <c:v>1.2740117563579485</c:v>
                </c:pt>
                <c:pt idx="4747">
                  <c:v>1.2740844264309064</c:v>
                </c:pt>
                <c:pt idx="4748">
                  <c:v>1.2741577557907431</c:v>
                </c:pt>
                <c:pt idx="4749">
                  <c:v>1.2742318556327401</c:v>
                </c:pt>
                <c:pt idx="4750">
                  <c:v>1.2743066709153481</c:v>
                </c:pt>
                <c:pt idx="4751">
                  <c:v>1.2743821808300035</c:v>
                </c:pt>
                <c:pt idx="4752">
                  <c:v>1.274458289515747</c:v>
                </c:pt>
                <c:pt idx="4753">
                  <c:v>1.2745348681544346</c:v>
                </c:pt>
                <c:pt idx="4754">
                  <c:v>1.2746117241895496</c:v>
                </c:pt>
                <c:pt idx="4755">
                  <c:v>1.274688619165387</c:v>
                </c:pt>
                <c:pt idx="4756">
                  <c:v>1.2747653007990354</c:v>
                </c:pt>
                <c:pt idx="4757">
                  <c:v>1.2748415231076413</c:v>
                </c:pt>
                <c:pt idx="4758">
                  <c:v>1.2749170646182963</c:v>
                </c:pt>
                <c:pt idx="4759">
                  <c:v>1.2749917221611344</c:v>
                </c:pt>
                <c:pt idx="4760">
                  <c:v>1.27506532266851</c:v>
                </c:pt>
                <c:pt idx="4761">
                  <c:v>1.2751377260024184</c:v>
                </c:pt>
                <c:pt idx="4762">
                  <c:v>1.275208820777638</c:v>
                </c:pt>
                <c:pt idx="4763">
                  <c:v>1.2752785395259196</c:v>
                </c:pt>
                <c:pt idx="4764">
                  <c:v>1.2753468723101904</c:v>
                </c:pt>
                <c:pt idx="4765">
                  <c:v>1.2754138480963839</c:v>
                </c:pt>
                <c:pt idx="4766">
                  <c:v>1.2754795082998489</c:v>
                </c:pt>
                <c:pt idx="4767">
                  <c:v>1.2755439029994469</c:v>
                </c:pt>
                <c:pt idx="4768">
                  <c:v>1.2756071153077231</c:v>
                </c:pt>
                <c:pt idx="4769">
                  <c:v>1.2756691578570829</c:v>
                </c:pt>
                <c:pt idx="4770">
                  <c:v>1.275730179877774</c:v>
                </c:pt>
                <c:pt idx="4771">
                  <c:v>1.2757902828364751</c:v>
                </c:pt>
                <c:pt idx="4772">
                  <c:v>1.2758496088100999</c:v>
                </c:pt>
                <c:pt idx="4773">
                  <c:v>1.2759082241232951</c:v>
                </c:pt>
                <c:pt idx="4774">
                  <c:v>1.2759663041489655</c:v>
                </c:pt>
                <c:pt idx="4775">
                  <c:v>1.2760239728985412</c:v>
                </c:pt>
                <c:pt idx="4776">
                  <c:v>1.2760813905952719</c:v>
                </c:pt>
                <c:pt idx="4777">
                  <c:v>1.2761386232121492</c:v>
                </c:pt>
                <c:pt idx="4778">
                  <c:v>1.2761958417472479</c:v>
                </c:pt>
                <c:pt idx="4779">
                  <c:v>1.2762531578561163</c:v>
                </c:pt>
                <c:pt idx="4780">
                  <c:v>1.2763106853482273</c:v>
                </c:pt>
                <c:pt idx="4781">
                  <c:v>1.2763685185373206</c:v>
                </c:pt>
                <c:pt idx="4782">
                  <c:v>1.2764267487025625</c:v>
                </c:pt>
                <c:pt idx="4783">
                  <c:v>1.2764853775384413</c:v>
                </c:pt>
                <c:pt idx="4784">
                  <c:v>1.276544435320768</c:v>
                </c:pt>
                <c:pt idx="4785">
                  <c:v>1.2766038578112326</c:v>
                </c:pt>
                <c:pt idx="4786">
                  <c:v>1.2766635434063178</c:v>
                </c:pt>
                <c:pt idx="4787">
                  <c:v>1.276723372479764</c:v>
                </c:pt>
                <c:pt idx="4788">
                  <c:v>1.2767832212902994</c:v>
                </c:pt>
                <c:pt idx="4789">
                  <c:v>1.2768429326255639</c:v>
                </c:pt>
                <c:pt idx="4790">
                  <c:v>1.2769024176122212</c:v>
                </c:pt>
                <c:pt idx="4791">
                  <c:v>1.2769615407615089</c:v>
                </c:pt>
                <c:pt idx="4792">
                  <c:v>1.2770201862879358</c:v>
                </c:pt>
                <c:pt idx="4793">
                  <c:v>1.2770781833549629</c:v>
                </c:pt>
                <c:pt idx="4794">
                  <c:v>1.2771354233211734</c:v>
                </c:pt>
                <c:pt idx="4795">
                  <c:v>1.2771918746023558</c:v>
                </c:pt>
                <c:pt idx="4796">
                  <c:v>1.2772474089495156</c:v>
                </c:pt>
                <c:pt idx="4797">
                  <c:v>1.2773020231221157</c:v>
                </c:pt>
                <c:pt idx="4798">
                  <c:v>1.2773557695983035</c:v>
                </c:pt>
                <c:pt idx="4799">
                  <c:v>1.2774085634549384</c:v>
                </c:pt>
                <c:pt idx="4800">
                  <c:v>1.2774605342965868</c:v>
                </c:pt>
                <c:pt idx="4801">
                  <c:v>1.2775117105583738</c:v>
                </c:pt>
                <c:pt idx="4802">
                  <c:v>1.2775621640627355</c:v>
                </c:pt>
                <c:pt idx="4803">
                  <c:v>1.2776119645963866</c:v>
                </c:pt>
                <c:pt idx="4804">
                  <c:v>1.2776611956371289</c:v>
                </c:pt>
                <c:pt idx="4805">
                  <c:v>1.2777099598763235</c:v>
                </c:pt>
                <c:pt idx="4806">
                  <c:v>1.2777582629382092</c:v>
                </c:pt>
                <c:pt idx="4807">
                  <c:v>1.2778061742714557</c:v>
                </c:pt>
                <c:pt idx="4808">
                  <c:v>1.2778536828531095</c:v>
                </c:pt>
                <c:pt idx="4809">
                  <c:v>1.2779007968663292</c:v>
                </c:pt>
                <c:pt idx="4810">
                  <c:v>1.2779474965834237</c:v>
                </c:pt>
                <c:pt idx="4811">
                  <c:v>1.2779937441716704</c:v>
                </c:pt>
                <c:pt idx="4812">
                  <c:v>1.2780394979528189</c:v>
                </c:pt>
                <c:pt idx="4813">
                  <c:v>1.2780847317998483</c:v>
                </c:pt>
                <c:pt idx="4814">
                  <c:v>1.2781294844220381</c:v>
                </c:pt>
                <c:pt idx="4815">
                  <c:v>1.2781738232847322</c:v>
                </c:pt>
                <c:pt idx="4816">
                  <c:v>1.2782178849833044</c:v>
                </c:pt>
                <c:pt idx="4817">
                  <c:v>1.2782618429667207</c:v>
                </c:pt>
                <c:pt idx="4818">
                  <c:v>1.2783059049418963</c:v>
                </c:pt>
                <c:pt idx="4819">
                  <c:v>1.2783502857314053</c:v>
                </c:pt>
                <c:pt idx="4820">
                  <c:v>1.2783951588753477</c:v>
                </c:pt>
                <c:pt idx="4821">
                  <c:v>1.2784406928036776</c:v>
                </c:pt>
                <c:pt idx="4822">
                  <c:v>1.2784870110966853</c:v>
                </c:pt>
                <c:pt idx="4823">
                  <c:v>1.2785341789162719</c:v>
                </c:pt>
                <c:pt idx="4824">
                  <c:v>1.278582202042283</c:v>
                </c:pt>
                <c:pt idx="4825">
                  <c:v>1.2786310727584125</c:v>
                </c:pt>
                <c:pt idx="4826">
                  <c:v>1.2786807887591543</c:v>
                </c:pt>
                <c:pt idx="4827">
                  <c:v>1.2787313222277383</c:v>
                </c:pt>
                <c:pt idx="4828">
                  <c:v>1.2787826200549319</c:v>
                </c:pt>
                <c:pt idx="4829">
                  <c:v>1.2788346475277128</c:v>
                </c:pt>
                <c:pt idx="4830">
                  <c:v>1.2788873802155505</c:v>
                </c:pt>
                <c:pt idx="4831">
                  <c:v>1.2789408065959031</c:v>
                </c:pt>
                <c:pt idx="4832">
                  <c:v>1.2789949475723239</c:v>
                </c:pt>
                <c:pt idx="4833">
                  <c:v>1.2790498638816181</c:v>
                </c:pt>
                <c:pt idx="4834">
                  <c:v>1.2791056677016674</c:v>
                </c:pt>
                <c:pt idx="4835">
                  <c:v>1.2791624901244039</c:v>
                </c:pt>
                <c:pt idx="4836">
                  <c:v>1.279220448978023</c:v>
                </c:pt>
                <c:pt idx="4837">
                  <c:v>1.2792796262295449</c:v>
                </c:pt>
                <c:pt idx="4838">
                  <c:v>1.2793400357537841</c:v>
                </c:pt>
                <c:pt idx="4839">
                  <c:v>1.279401670810363</c:v>
                </c:pt>
                <c:pt idx="4840">
                  <c:v>1.2794644833624196</c:v>
                </c:pt>
                <c:pt idx="4841">
                  <c:v>1.2795283630273813</c:v>
                </c:pt>
                <c:pt idx="4842">
                  <c:v>1.2795931422831492</c:v>
                </c:pt>
                <c:pt idx="4843">
                  <c:v>1.2796586141371047</c:v>
                </c:pt>
                <c:pt idx="4844">
                  <c:v>1.2797245936437354</c:v>
                </c:pt>
                <c:pt idx="4845">
                  <c:v>1.2797906767563243</c:v>
                </c:pt>
                <c:pt idx="4846">
                  <c:v>1.2798567293302798</c:v>
                </c:pt>
                <c:pt idx="4847">
                  <c:v>1.2799224447032393</c:v>
                </c:pt>
                <c:pt idx="4848">
                  <c:v>1.2799875048077842</c:v>
                </c:pt>
                <c:pt idx="4849">
                  <c:v>1.2800517225236281</c:v>
                </c:pt>
                <c:pt idx="4850">
                  <c:v>1.2801148242485931</c:v>
                </c:pt>
                <c:pt idx="4851">
                  <c:v>1.2801766973360331</c:v>
                </c:pt>
                <c:pt idx="4852">
                  <c:v>1.2802371823173064</c:v>
                </c:pt>
                <c:pt idx="4853">
                  <c:v>1.2802961533809256</c:v>
                </c:pt>
                <c:pt idx="4854">
                  <c:v>1.2803534801773615</c:v>
                </c:pt>
                <c:pt idx="4855">
                  <c:v>1.280409114582733</c:v>
                </c:pt>
                <c:pt idx="4856">
                  <c:v>1.2804630157072072</c:v>
                </c:pt>
                <c:pt idx="4857">
                  <c:v>1.2805150946116759</c:v>
                </c:pt>
                <c:pt idx="4858">
                  <c:v>1.2805653586736585</c:v>
                </c:pt>
                <c:pt idx="4859">
                  <c:v>1.2806138073123379</c:v>
                </c:pt>
                <c:pt idx="4860">
                  <c:v>1.2806604506311408</c:v>
                </c:pt>
                <c:pt idx="4861">
                  <c:v>1.2807052954696991</c:v>
                </c:pt>
                <c:pt idx="4862">
                  <c:v>1.2807483417640051</c:v>
                </c:pt>
                <c:pt idx="4863">
                  <c:v>1.2807895593923273</c:v>
                </c:pt>
                <c:pt idx="4864">
                  <c:v>1.2808289237844914</c:v>
                </c:pt>
                <c:pt idx="4865">
                  <c:v>1.2808664408374428</c:v>
                </c:pt>
                <c:pt idx="4866">
                  <c:v>1.2809021154614708</c:v>
                </c:pt>
                <c:pt idx="4867">
                  <c:v>1.280935986083005</c:v>
                </c:pt>
                <c:pt idx="4868">
                  <c:v>1.280968100678618</c:v>
                </c:pt>
                <c:pt idx="4869">
                  <c:v>1.2809985299105675</c:v>
                </c:pt>
                <c:pt idx="4870">
                  <c:v>1.2810273838653417</c:v>
                </c:pt>
                <c:pt idx="4871">
                  <c:v>1.2810547876905169</c:v>
                </c:pt>
                <c:pt idx="4872">
                  <c:v>1.2810808862068803</c:v>
                </c:pt>
                <c:pt idx="4873">
                  <c:v>1.281105808627458</c:v>
                </c:pt>
                <c:pt idx="4874">
                  <c:v>1.2811296971227759</c:v>
                </c:pt>
                <c:pt idx="4875">
                  <c:v>1.2811526928588484</c:v>
                </c:pt>
                <c:pt idx="4876">
                  <c:v>1.2811749183724697</c:v>
                </c:pt>
                <c:pt idx="4877">
                  <c:v>1.2811965075912246</c:v>
                </c:pt>
                <c:pt idx="4878">
                  <c:v>1.2812175868716076</c:v>
                </c:pt>
                <c:pt idx="4879">
                  <c:v>1.2812382763954344</c:v>
                </c:pt>
                <c:pt idx="4880">
                  <c:v>1.281258693498202</c:v>
                </c:pt>
                <c:pt idx="4881">
                  <c:v>1.2812789565683507</c:v>
                </c:pt>
                <c:pt idx="4882">
                  <c:v>1.2812992193076942</c:v>
                </c:pt>
                <c:pt idx="4883">
                  <c:v>1.2813196548199668</c:v>
                </c:pt>
                <c:pt idx="4884">
                  <c:v>1.2813404469223375</c:v>
                </c:pt>
                <c:pt idx="4885">
                  <c:v>1.2813617826774599</c:v>
                </c:pt>
                <c:pt idx="4886">
                  <c:v>1.2813838450902817</c:v>
                </c:pt>
                <c:pt idx="4887">
                  <c:v>1.2814068504172447</c:v>
                </c:pt>
                <c:pt idx="4888">
                  <c:v>1.2814310176887045</c:v>
                </c:pt>
                <c:pt idx="4889">
                  <c:v>1.2814565309318968</c:v>
                </c:pt>
                <c:pt idx="4890">
                  <c:v>1.2814835321932299</c:v>
                </c:pt>
                <c:pt idx="4891">
                  <c:v>1.2815121288989657</c:v>
                </c:pt>
                <c:pt idx="4892">
                  <c:v>1.2815423961557224</c:v>
                </c:pt>
                <c:pt idx="4893">
                  <c:v>1.281574467462999</c:v>
                </c:pt>
                <c:pt idx="4894">
                  <c:v>1.2816082934257422</c:v>
                </c:pt>
                <c:pt idx="4895">
                  <c:v>1.281644106167775</c:v>
                </c:pt>
                <c:pt idx="4896">
                  <c:v>1.2816819610743908</c:v>
                </c:pt>
                <c:pt idx="4897">
                  <c:v>1.2817219480724431</c:v>
                </c:pt>
                <c:pt idx="4898">
                  <c:v>1.2817641153089541</c:v>
                </c:pt>
                <c:pt idx="4899">
                  <c:v>1.2818083850589688</c:v>
                </c:pt>
                <c:pt idx="4900">
                  <c:v>1.2818546755201463</c:v>
                </c:pt>
                <c:pt idx="4901">
                  <c:v>1.281902649121702</c:v>
                </c:pt>
                <c:pt idx="4902">
                  <c:v>1.2819520366786623</c:v>
                </c:pt>
                <c:pt idx="4903">
                  <c:v>1.282002328713657</c:v>
                </c:pt>
                <c:pt idx="4904">
                  <c:v>1.2820530409360718</c:v>
                </c:pt>
                <c:pt idx="4905">
                  <c:v>1.2821036627985085</c:v>
                </c:pt>
                <c:pt idx="4906">
                  <c:v>1.2821536372753997</c:v>
                </c:pt>
                <c:pt idx="4907">
                  <c:v>1.2822025931051273</c:v>
                </c:pt>
                <c:pt idx="4908">
                  <c:v>1.282250124653076</c:v>
                </c:pt>
                <c:pt idx="4909">
                  <c:v>1.2822958995754674</c:v>
                </c:pt>
                <c:pt idx="4910">
                  <c:v>1.2823396911757179</c:v>
                </c:pt>
                <c:pt idx="4911">
                  <c:v>1.2823813584278838</c:v>
                </c:pt>
                <c:pt idx="4912">
                  <c:v>1.2824208765424334</c:v>
                </c:pt>
                <c:pt idx="4913">
                  <c:v>1.2824583856806906</c:v>
                </c:pt>
                <c:pt idx="4914">
                  <c:v>1.2824940908965625</c:v>
                </c:pt>
                <c:pt idx="4915">
                  <c:v>1.282528255720635</c:v>
                </c:pt>
                <c:pt idx="4916">
                  <c:v>1.2825611993478865</c:v>
                </c:pt>
                <c:pt idx="4917">
                  <c:v>1.2825932797026125</c:v>
                </c:pt>
                <c:pt idx="4918">
                  <c:v>1.2826248832008942</c:v>
                </c:pt>
                <c:pt idx="4919">
                  <c:v>1.2826563439281313</c:v>
                </c:pt>
                <c:pt idx="4920">
                  <c:v>1.2826879844804351</c:v>
                </c:pt>
                <c:pt idx="4921">
                  <c:v>1.2827200751983379</c:v>
                </c:pt>
                <c:pt idx="4922">
                  <c:v>1.2827528123038472</c:v>
                </c:pt>
                <c:pt idx="4923">
                  <c:v>1.2827863177190724</c:v>
                </c:pt>
                <c:pt idx="4924">
                  <c:v>1.2828206314859334</c:v>
                </c:pt>
                <c:pt idx="4925">
                  <c:v>1.2828557153686448</c:v>
                </c:pt>
                <c:pt idx="4926">
                  <c:v>1.2828914534519649</c:v>
                </c:pt>
                <c:pt idx="4927">
                  <c:v>1.282927668307219</c:v>
                </c:pt>
                <c:pt idx="4928">
                  <c:v>1.2829641633096938</c:v>
                </c:pt>
                <c:pt idx="4929">
                  <c:v>1.2830007393816434</c:v>
                </c:pt>
                <c:pt idx="4930">
                  <c:v>1.2830372103670105</c:v>
                </c:pt>
                <c:pt idx="4931">
                  <c:v>1.2830733904334557</c:v>
                </c:pt>
                <c:pt idx="4932">
                  <c:v>1.2831091499771949</c:v>
                </c:pt>
                <c:pt idx="4933">
                  <c:v>1.2831444344409604</c:v>
                </c:pt>
                <c:pt idx="4934">
                  <c:v>1.2831792907587505</c:v>
                </c:pt>
                <c:pt idx="4935">
                  <c:v>1.2832138479415747</c:v>
                </c:pt>
                <c:pt idx="4936">
                  <c:v>1.2832483098879899</c:v>
                </c:pt>
                <c:pt idx="4937">
                  <c:v>1.2832829140228368</c:v>
                </c:pt>
                <c:pt idx="4938">
                  <c:v>1.2833178990113525</c:v>
                </c:pt>
                <c:pt idx="4939">
                  <c:v>1.2833534951780257</c:v>
                </c:pt>
                <c:pt idx="4940">
                  <c:v>1.2833899473326131</c:v>
                </c:pt>
                <c:pt idx="4941">
                  <c:v>1.2834271750391633</c:v>
                </c:pt>
                <c:pt idx="4942">
                  <c:v>1.2834654009246467</c:v>
                </c:pt>
                <c:pt idx="4943">
                  <c:v>1.2835045709458603</c:v>
                </c:pt>
                <c:pt idx="4944">
                  <c:v>1.2835446329544995</c:v>
                </c:pt>
                <c:pt idx="4945">
                  <c:v>1.2835854331857148</c:v>
                </c:pt>
                <c:pt idx="4946">
                  <c:v>1.283626922068434</c:v>
                </c:pt>
                <c:pt idx="4947">
                  <c:v>1.2836689358156972</c:v>
                </c:pt>
                <c:pt idx="4948">
                  <c:v>1.283711239177052</c:v>
                </c:pt>
                <c:pt idx="4949">
                  <c:v>1.2837535972636551</c:v>
                </c:pt>
                <c:pt idx="4950">
                  <c:v>1.2837957180378474</c:v>
                </c:pt>
                <c:pt idx="4951">
                  <c:v>1.283837323319871</c:v>
                </c:pt>
                <c:pt idx="4952">
                  <c:v>1.2838781837576962</c:v>
                </c:pt>
                <c:pt idx="4953">
                  <c:v>1.2839180810694286</c:v>
                </c:pt>
                <c:pt idx="4954">
                  <c:v>1.2839568337743179</c:v>
                </c:pt>
                <c:pt idx="4955">
                  <c:v>1.2839942817407048</c:v>
                </c:pt>
                <c:pt idx="4956">
                  <c:v>1.2840303129074895</c:v>
                </c:pt>
                <c:pt idx="4957">
                  <c:v>1.2840649027784585</c:v>
                </c:pt>
                <c:pt idx="4958">
                  <c:v>1.284098066233148</c:v>
                </c:pt>
                <c:pt idx="4959">
                  <c:v>1.2841298397926677</c:v>
                </c:pt>
                <c:pt idx="4960">
                  <c:v>1.2841602647911874</c:v>
                </c:pt>
                <c:pt idx="4961">
                  <c:v>1.2841893808475371</c:v>
                </c:pt>
                <c:pt idx="4962">
                  <c:v>1.284217285518831</c:v>
                </c:pt>
                <c:pt idx="4963">
                  <c:v>1.2842440888505904</c:v>
                </c:pt>
                <c:pt idx="4964">
                  <c:v>1.284269815960545</c:v>
                </c:pt>
                <c:pt idx="4965">
                  <c:v>1.2842945235527086</c:v>
                </c:pt>
                <c:pt idx="4966">
                  <c:v>1.2843182508290787</c:v>
                </c:pt>
                <c:pt idx="4967">
                  <c:v>1.2843410184772226</c:v>
                </c:pt>
                <c:pt idx="4968">
                  <c:v>1.2843628323110525</c:v>
                </c:pt>
                <c:pt idx="4969">
                  <c:v>1.2843836834046702</c:v>
                </c:pt>
                <c:pt idx="4970">
                  <c:v>1.2844035412608248</c:v>
                </c:pt>
                <c:pt idx="4971">
                  <c:v>1.284422361479155</c:v>
                </c:pt>
                <c:pt idx="4972">
                  <c:v>1.2844401179613625</c:v>
                </c:pt>
                <c:pt idx="4973">
                  <c:v>1.2844568102028313</c:v>
                </c:pt>
                <c:pt idx="4974">
                  <c:v>1.2844724813026709</c:v>
                </c:pt>
                <c:pt idx="4975">
                  <c:v>1.2844872073513995</c:v>
                </c:pt>
                <c:pt idx="4976">
                  <c:v>1.2845010966487822</c:v>
                </c:pt>
                <c:pt idx="4977">
                  <c:v>1.2845143205531948</c:v>
                </c:pt>
                <c:pt idx="4978">
                  <c:v>1.2845271193933401</c:v>
                </c:pt>
                <c:pt idx="4979">
                  <c:v>1.2845397658985773</c:v>
                </c:pt>
                <c:pt idx="4980">
                  <c:v>1.2845525055990468</c:v>
                </c:pt>
                <c:pt idx="4981">
                  <c:v>1.2845655496967541</c:v>
                </c:pt>
                <c:pt idx="4982">
                  <c:v>1.2845790953565221</c:v>
                </c:pt>
                <c:pt idx="4983">
                  <c:v>1.2845933374164809</c:v>
                </c:pt>
                <c:pt idx="4984">
                  <c:v>1.2846084759574994</c:v>
                </c:pt>
                <c:pt idx="4985">
                  <c:v>1.2846245077335483</c:v>
                </c:pt>
                <c:pt idx="4986">
                  <c:v>1.2846415941987164</c:v>
                </c:pt>
                <c:pt idx="4987">
                  <c:v>1.28466004438368</c:v>
                </c:pt>
                <c:pt idx="4988">
                  <c:v>1.2846798164484747</c:v>
                </c:pt>
                <c:pt idx="4989">
                  <c:v>1.2847012267479965</c:v>
                </c:pt>
                <c:pt idx="4990">
                  <c:v>1.2847243214280453</c:v>
                </c:pt>
                <c:pt idx="4991">
                  <c:v>1.2847494015178416</c:v>
                </c:pt>
                <c:pt idx="4992">
                  <c:v>1.284776598582148</c:v>
                </c:pt>
                <c:pt idx="4993">
                  <c:v>1.2848060088572162</c:v>
                </c:pt>
                <c:pt idx="4994">
                  <c:v>1.284837738443539</c:v>
                </c:pt>
                <c:pt idx="4995">
                  <c:v>1.2848718432975108</c:v>
                </c:pt>
                <c:pt idx="4996">
                  <c:v>1.2849083660908791</c:v>
                </c:pt>
                <c:pt idx="4997">
                  <c:v>1.2849471509553649</c:v>
                </c:pt>
                <c:pt idx="4998">
                  <c:v>1.2849880921764643</c:v>
                </c:pt>
                <c:pt idx="4999">
                  <c:v>1.2850308908544612</c:v>
                </c:pt>
                <c:pt idx="5000">
                  <c:v>1.2850753932591281</c:v>
                </c:pt>
                <c:pt idx="5001">
                  <c:v>1.2851212372648126</c:v>
                </c:pt>
                <c:pt idx="5002">
                  <c:v>1.2851682119284145</c:v>
                </c:pt>
                <c:pt idx="5003">
                  <c:v>1.2852158260192046</c:v>
                </c:pt>
                <c:pt idx="5004">
                  <c:v>1.2852637677332364</c:v>
                </c:pt>
                <c:pt idx="5005">
                  <c:v>1.2853115111241309</c:v>
                </c:pt>
                <c:pt idx="5006">
                  <c:v>1.2853586468561398</c:v>
                </c:pt>
                <c:pt idx="5007">
                  <c:v>1.2854046958372496</c:v>
                </c:pt>
                <c:pt idx="5008">
                  <c:v>1.2854492605964019</c:v>
                </c:pt>
                <c:pt idx="5009">
                  <c:v>1.2854918982139434</c:v>
                </c:pt>
                <c:pt idx="5010">
                  <c:v>1.2855322704069934</c:v>
                </c:pt>
                <c:pt idx="5011">
                  <c:v>1.2855700600435813</c:v>
                </c:pt>
                <c:pt idx="5012">
                  <c:v>1.2856050180942029</c:v>
                </c:pt>
                <c:pt idx="5013">
                  <c:v>1.2856369728650474</c:v>
                </c:pt>
                <c:pt idx="5014">
                  <c:v>1.2856658663241007</c:v>
                </c:pt>
                <c:pt idx="5015">
                  <c:v>1.2856917692283534</c:v>
                </c:pt>
                <c:pt idx="5016">
                  <c:v>1.2857148949658583</c:v>
                </c:pt>
                <c:pt idx="5017">
                  <c:v>1.285735531645585</c:v>
                </c:pt>
                <c:pt idx="5018">
                  <c:v>1.2857540472921727</c:v>
                </c:pt>
                <c:pt idx="5019">
                  <c:v>1.2857708483315389</c:v>
                </c:pt>
                <c:pt idx="5020">
                  <c:v>1.2857863899687068</c:v>
                </c:pt>
                <c:pt idx="5021">
                  <c:v>1.2858011058927903</c:v>
                </c:pt>
                <c:pt idx="5022">
                  <c:v>1.2858153671327952</c:v>
                </c:pt>
                <c:pt idx="5023">
                  <c:v>1.285829462684438</c:v>
                </c:pt>
                <c:pt idx="5024">
                  <c:v>1.2858436079312034</c:v>
                </c:pt>
                <c:pt idx="5025">
                  <c:v>1.2858579363050826</c:v>
                </c:pt>
                <c:pt idx="5026">
                  <c:v>1.2858725878941011</c:v>
                </c:pt>
                <c:pt idx="5027">
                  <c:v>1.2858875932276417</c:v>
                </c:pt>
                <c:pt idx="5028">
                  <c:v>1.2859031560211029</c:v>
                </c:pt>
                <c:pt idx="5029">
                  <c:v>1.2859192542596594</c:v>
                </c:pt>
                <c:pt idx="5030">
                  <c:v>1.2859360970150593</c:v>
                </c:pt>
                <c:pt idx="5031">
                  <c:v>1.2859539207920727</c:v>
                </c:pt>
                <c:pt idx="5032">
                  <c:v>1.285972715387254</c:v>
                </c:pt>
                <c:pt idx="5033">
                  <c:v>1.2859925381930368</c:v>
                </c:pt>
                <c:pt idx="5034">
                  <c:v>1.2860134002740644</c:v>
                </c:pt>
                <c:pt idx="5035">
                  <c:v>1.2860351134449708</c:v>
                </c:pt>
                <c:pt idx="5036">
                  <c:v>1.2860575179513609</c:v>
                </c:pt>
                <c:pt idx="5037">
                  <c:v>1.2860803771880709</c:v>
                </c:pt>
                <c:pt idx="5038">
                  <c:v>1.2861035960771745</c:v>
                </c:pt>
                <c:pt idx="5039">
                  <c:v>1.2861268126469416</c:v>
                </c:pt>
                <c:pt idx="5040">
                  <c:v>1.2861499238574992</c:v>
                </c:pt>
                <c:pt idx="5041">
                  <c:v>1.2861726811158265</c:v>
                </c:pt>
                <c:pt idx="5042">
                  <c:v>1.2861950047073378</c:v>
                </c:pt>
                <c:pt idx="5043">
                  <c:v>1.2862168139951751</c:v>
                </c:pt>
                <c:pt idx="5044">
                  <c:v>1.286238046856147</c:v>
                </c:pt>
                <c:pt idx="5045">
                  <c:v>1.2862586667679734</c:v>
                </c:pt>
                <c:pt idx="5046">
                  <c:v>1.2862786548824043</c:v>
                </c:pt>
                <c:pt idx="5047">
                  <c:v>1.2862979823199996</c:v>
                </c:pt>
                <c:pt idx="5048">
                  <c:v>1.286316614450205</c:v>
                </c:pt>
                <c:pt idx="5049">
                  <c:v>1.2863345041503003</c:v>
                </c:pt>
                <c:pt idx="5050">
                  <c:v>1.2863515928475082</c:v>
                </c:pt>
                <c:pt idx="5051">
                  <c:v>1.2863677958804183</c:v>
                </c:pt>
                <c:pt idx="5052">
                  <c:v>1.2863829905649569</c:v>
                </c:pt>
                <c:pt idx="5053">
                  <c:v>1.2863970464962227</c:v>
                </c:pt>
                <c:pt idx="5054">
                  <c:v>1.2864098232236674</c:v>
                </c:pt>
                <c:pt idx="5055">
                  <c:v>1.2864211995841139</c:v>
                </c:pt>
                <c:pt idx="5056">
                  <c:v>1.2864311083138185</c:v>
                </c:pt>
                <c:pt idx="5057">
                  <c:v>1.2864395410552476</c:v>
                </c:pt>
                <c:pt idx="5058">
                  <c:v>1.2864465279599844</c:v>
                </c:pt>
                <c:pt idx="5059">
                  <c:v>1.286452147021556</c:v>
                </c:pt>
                <c:pt idx="5060">
                  <c:v>1.2864565293055921</c:v>
                </c:pt>
                <c:pt idx="5061">
                  <c:v>1.2864598279860211</c:v>
                </c:pt>
                <c:pt idx="5062">
                  <c:v>1.2864621738041913</c:v>
                </c:pt>
                <c:pt idx="5063">
                  <c:v>1.2864636527821707</c:v>
                </c:pt>
                <c:pt idx="5064">
                  <c:v>1.2864643318550204</c:v>
                </c:pt>
                <c:pt idx="5065">
                  <c:v>1.2864642731522467</c:v>
                </c:pt>
                <c:pt idx="5066">
                  <c:v>1.2864635002156088</c:v>
                </c:pt>
                <c:pt idx="5067">
                  <c:v>1.28646211081206</c:v>
                </c:pt>
                <c:pt idx="5068">
                  <c:v>1.2864602330404593</c:v>
                </c:pt>
                <c:pt idx="5069">
                  <c:v>1.2864580335558775</c:v>
                </c:pt>
                <c:pt idx="5070">
                  <c:v>1.2864557605914206</c:v>
                </c:pt>
                <c:pt idx="5071">
                  <c:v>1.2864537197583015</c:v>
                </c:pt>
                <c:pt idx="5072">
                  <c:v>1.2864522854712996</c:v>
                </c:pt>
                <c:pt idx="5073">
                  <c:v>1.286451847829972</c:v>
                </c:pt>
                <c:pt idx="5074">
                  <c:v>1.2864527573074789</c:v>
                </c:pt>
                <c:pt idx="5075">
                  <c:v>1.2864553189332633</c:v>
                </c:pt>
                <c:pt idx="5076">
                  <c:v>1.2864596452797623</c:v>
                </c:pt>
                <c:pt idx="5077">
                  <c:v>1.2864659271559031</c:v>
                </c:pt>
                <c:pt idx="5078">
                  <c:v>1.2864740511115329</c:v>
                </c:pt>
                <c:pt idx="5079">
                  <c:v>1.2864837494060639</c:v>
                </c:pt>
                <c:pt idx="5080">
                  <c:v>1.2864948243522523</c:v>
                </c:pt>
                <c:pt idx="5081">
                  <c:v>1.2865066426899447</c:v>
                </c:pt>
                <c:pt idx="5082">
                  <c:v>1.2865189483773851</c:v>
                </c:pt>
                <c:pt idx="5083">
                  <c:v>1.2865311126884966</c:v>
                </c:pt>
                <c:pt idx="5084">
                  <c:v>1.2865428292398493</c:v>
                </c:pt>
                <c:pt idx="5085">
                  <c:v>1.2865535307992375</c:v>
                </c:pt>
                <c:pt idx="5086">
                  <c:v>1.2865630408417976</c:v>
                </c:pt>
                <c:pt idx="5087">
                  <c:v>1.2865709761442776</c:v>
                </c:pt>
                <c:pt idx="5088">
                  <c:v>1.2865773509079654</c:v>
                </c:pt>
                <c:pt idx="5089">
                  <c:v>1.2865820325616331</c:v>
                </c:pt>
                <c:pt idx="5090">
                  <c:v>1.2865852264264619</c:v>
                </c:pt>
                <c:pt idx="5091">
                  <c:v>1.2865869160623229</c:v>
                </c:pt>
                <c:pt idx="5092">
                  <c:v>1.2865874070058927</c:v>
                </c:pt>
                <c:pt idx="5093">
                  <c:v>1.286586762613938</c:v>
                </c:pt>
                <c:pt idx="5094">
                  <c:v>1.2865853289143772</c:v>
                </c:pt>
                <c:pt idx="5095">
                  <c:v>1.2865832143636247</c:v>
                </c:pt>
                <c:pt idx="5096">
                  <c:v>1.2865807950739325</c:v>
                </c:pt>
                <c:pt idx="5097">
                  <c:v>1.2865781473097377</c:v>
                </c:pt>
                <c:pt idx="5098">
                  <c:v>1.2865755942023929</c:v>
                </c:pt>
                <c:pt idx="5099">
                  <c:v>1.2865731708885746</c:v>
                </c:pt>
                <c:pt idx="5100">
                  <c:v>1.2865711625676393</c:v>
                </c:pt>
                <c:pt idx="5101">
                  <c:v>1.2865695522709781</c:v>
                </c:pt>
                <c:pt idx="5102">
                  <c:v>1.2865685085115297</c:v>
                </c:pt>
                <c:pt idx="5103">
                  <c:v>1.2865679387532833</c:v>
                </c:pt>
                <c:pt idx="5104">
                  <c:v>1.286567887840887</c:v>
                </c:pt>
                <c:pt idx="5105">
                  <c:v>1.2865682117285455</c:v>
                </c:pt>
                <c:pt idx="5106">
                  <c:v>1.2865688710851357</c:v>
                </c:pt>
                <c:pt idx="5107">
                  <c:v>1.2865697491431405</c:v>
                </c:pt>
                <c:pt idx="5108">
                  <c:v>1.2865707267475428</c:v>
                </c:pt>
                <c:pt idx="5109">
                  <c:v>1.286571674134144</c:v>
                </c:pt>
                <c:pt idx="5110">
                  <c:v>1.2865724983711475</c:v>
                </c:pt>
                <c:pt idx="5111">
                  <c:v>1.2865731082162901</c:v>
                </c:pt>
                <c:pt idx="5112">
                  <c:v>1.2865734202587111</c:v>
                </c:pt>
                <c:pt idx="5113">
                  <c:v>1.2865733617665598</c:v>
                </c:pt>
                <c:pt idx="5114">
                  <c:v>1.2865728897099697</c:v>
                </c:pt>
                <c:pt idx="5115">
                  <c:v>1.2865720184875264</c:v>
                </c:pt>
                <c:pt idx="5116">
                  <c:v>1.286570745701787</c:v>
                </c:pt>
                <c:pt idx="5117">
                  <c:v>1.2865690355286656</c:v>
                </c:pt>
                <c:pt idx="5118">
                  <c:v>1.2865667750046508</c:v>
                </c:pt>
                <c:pt idx="5119">
                  <c:v>1.2865637748726539</c:v>
                </c:pt>
                <c:pt idx="5120">
                  <c:v>1.2865597913780242</c:v>
                </c:pt>
                <c:pt idx="5121">
                  <c:v>1.2865545435925112</c:v>
                </c:pt>
                <c:pt idx="5122">
                  <c:v>1.2865477278562134</c:v>
                </c:pt>
                <c:pt idx="5123">
                  <c:v>1.2865390178583938</c:v>
                </c:pt>
                <c:pt idx="5124">
                  <c:v>1.2865281325382645</c:v>
                </c:pt>
                <c:pt idx="5125">
                  <c:v>1.2865148836879736</c:v>
                </c:pt>
                <c:pt idx="5126">
                  <c:v>1.286499250466389</c:v>
                </c:pt>
                <c:pt idx="5127">
                  <c:v>1.2864814028489486</c:v>
                </c:pt>
                <c:pt idx="5128">
                  <c:v>1.2864617257865172</c:v>
                </c:pt>
                <c:pt idx="5129">
                  <c:v>1.2864408037601702</c:v>
                </c:pt>
                <c:pt idx="5130">
                  <c:v>1.2864193816891984</c:v>
                </c:pt>
                <c:pt idx="5131">
                  <c:v>1.2863983184100065</c:v>
                </c:pt>
                <c:pt idx="5132">
                  <c:v>1.2863784988216656</c:v>
                </c:pt>
                <c:pt idx="5133">
                  <c:v>1.2863607983797931</c:v>
                </c:pt>
                <c:pt idx="5134">
                  <c:v>1.2863459909559323</c:v>
                </c:pt>
                <c:pt idx="5135">
                  <c:v>1.2863346680881644</c:v>
                </c:pt>
                <c:pt idx="5136">
                  <c:v>1.286327201090099</c:v>
                </c:pt>
                <c:pt idx="5137">
                  <c:v>1.2863237277966237</c:v>
                </c:pt>
                <c:pt idx="5138">
                  <c:v>1.2863241559600014</c:v>
                </c:pt>
                <c:pt idx="5139">
                  <c:v>1.2863281880157338</c:v>
                </c:pt>
                <c:pt idx="5140">
                  <c:v>1.2863353344896149</c:v>
                </c:pt>
                <c:pt idx="5141">
                  <c:v>1.2863449571892811</c:v>
                </c:pt>
                <c:pt idx="5142">
                  <c:v>1.2863563663547641</c:v>
                </c:pt>
                <c:pt idx="5143">
                  <c:v>1.2863688526423533</c:v>
                </c:pt>
                <c:pt idx="5144">
                  <c:v>1.2863817274810798</c:v>
                </c:pt>
                <c:pt idx="5145">
                  <c:v>1.2863944139755814</c:v>
                </c:pt>
                <c:pt idx="5146">
                  <c:v>1.2864064212490245</c:v>
                </c:pt>
                <c:pt idx="5147">
                  <c:v>1.2864173538652128</c:v>
                </c:pt>
                <c:pt idx="5148">
                  <c:v>1.2864269569978917</c:v>
                </c:pt>
                <c:pt idx="5149">
                  <c:v>1.286435060015217</c:v>
                </c:pt>
                <c:pt idx="5150">
                  <c:v>1.2864415386076806</c:v>
                </c:pt>
                <c:pt idx="5151">
                  <c:v>1.2864462745285485</c:v>
                </c:pt>
                <c:pt idx="5152">
                  <c:v>1.2864491989540585</c:v>
                </c:pt>
                <c:pt idx="5153">
                  <c:v>1.2864501149041834</c:v>
                </c:pt>
                <c:pt idx="5154">
                  <c:v>1.2864489641238539</c:v>
                </c:pt>
                <c:pt idx="5155">
                  <c:v>1.2864456332178726</c:v>
                </c:pt>
                <c:pt idx="5156">
                  <c:v>1.2864400179067532</c:v>
                </c:pt>
                <c:pt idx="5157">
                  <c:v>1.2864319938722235</c:v>
                </c:pt>
                <c:pt idx="5158">
                  <c:v>1.2864215121157394</c:v>
                </c:pt>
                <c:pt idx="5159">
                  <c:v>1.2864085993520009</c:v>
                </c:pt>
                <c:pt idx="5160">
                  <c:v>1.2863934268651347</c:v>
                </c:pt>
                <c:pt idx="5161">
                  <c:v>1.2863759597213222</c:v>
                </c:pt>
                <c:pt idx="5162">
                  <c:v>1.2863565978809819</c:v>
                </c:pt>
                <c:pt idx="5163">
                  <c:v>1.2863356608449728</c:v>
                </c:pt>
                <c:pt idx="5164">
                  <c:v>1.2863134416474051</c:v>
                </c:pt>
                <c:pt idx="5165">
                  <c:v>1.2862904844298526</c:v>
                </c:pt>
                <c:pt idx="5166">
                  <c:v>1.2862672754432458</c:v>
                </c:pt>
                <c:pt idx="5167">
                  <c:v>1.28624424597289</c:v>
                </c:pt>
                <c:pt idx="5168">
                  <c:v>1.2862220645436808</c:v>
                </c:pt>
                <c:pt idx="5169">
                  <c:v>1.2862011186092457</c:v>
                </c:pt>
                <c:pt idx="5170">
                  <c:v>1.2861819757481516</c:v>
                </c:pt>
                <c:pt idx="5171">
                  <c:v>1.2861648598295909</c:v>
                </c:pt>
                <c:pt idx="5172">
                  <c:v>1.2861501040802128</c:v>
                </c:pt>
                <c:pt idx="5173">
                  <c:v>1.2861376548736478</c:v>
                </c:pt>
                <c:pt idx="5174">
                  <c:v>1.2861274432086056</c:v>
                </c:pt>
                <c:pt idx="5175">
                  <c:v>1.2861192768899001</c:v>
                </c:pt>
                <c:pt idx="5176">
                  <c:v>1.2861128765226193</c:v>
                </c:pt>
                <c:pt idx="5177">
                  <c:v>1.2861078809256414</c:v>
                </c:pt>
                <c:pt idx="5178">
                  <c:v>1.2861038805487186</c:v>
                </c:pt>
                <c:pt idx="5179">
                  <c:v>1.2861003834394589</c:v>
                </c:pt>
                <c:pt idx="5180">
                  <c:v>1.2860969227713897</c:v>
                </c:pt>
                <c:pt idx="5181">
                  <c:v>1.2860930401295849</c:v>
                </c:pt>
                <c:pt idx="5182">
                  <c:v>1.2860883489017874</c:v>
                </c:pt>
                <c:pt idx="5183">
                  <c:v>1.2860825332879522</c:v>
                </c:pt>
                <c:pt idx="5184">
                  <c:v>1.2860753571919341</c:v>
                </c:pt>
                <c:pt idx="5185">
                  <c:v>1.2860666719390812</c:v>
                </c:pt>
                <c:pt idx="5186">
                  <c:v>1.2860564681496007</c:v>
                </c:pt>
                <c:pt idx="5187">
                  <c:v>1.2860447901240355</c:v>
                </c:pt>
                <c:pt idx="5188">
                  <c:v>1.2860317139947719</c:v>
                </c:pt>
                <c:pt idx="5189">
                  <c:v>1.286017378080434</c:v>
                </c:pt>
                <c:pt idx="5190">
                  <c:v>1.2860018850035659</c:v>
                </c:pt>
                <c:pt idx="5191">
                  <c:v>1.2859853238622936</c:v>
                </c:pt>
                <c:pt idx="5192">
                  <c:v>1.2859677343693869</c:v>
                </c:pt>
                <c:pt idx="5193">
                  <c:v>1.2859491358220214</c:v>
                </c:pt>
                <c:pt idx="5194">
                  <c:v>1.2859295739767556</c:v>
                </c:pt>
                <c:pt idx="5195">
                  <c:v>1.2859091278483736</c:v>
                </c:pt>
                <c:pt idx="5196">
                  <c:v>1.2858878985090683</c:v>
                </c:pt>
                <c:pt idx="5197">
                  <c:v>1.2858660847446042</c:v>
                </c:pt>
                <c:pt idx="5198">
                  <c:v>1.2858438720045351</c:v>
                </c:pt>
                <c:pt idx="5199">
                  <c:v>1.2858215810097429</c:v>
                </c:pt>
                <c:pt idx="5200">
                  <c:v>1.2857995185420987</c:v>
                </c:pt>
                <c:pt idx="5201">
                  <c:v>1.2857779682277739</c:v>
                </c:pt>
                <c:pt idx="5202">
                  <c:v>1.2857571665253666</c:v>
                </c:pt>
                <c:pt idx="5203">
                  <c:v>1.2857372801056011</c:v>
                </c:pt>
                <c:pt idx="5204">
                  <c:v>1.2857184123051697</c:v>
                </c:pt>
                <c:pt idx="5205">
                  <c:v>1.2857005944675706</c:v>
                </c:pt>
                <c:pt idx="5206">
                  <c:v>1.2856838163800486</c:v>
                </c:pt>
                <c:pt idx="5207">
                  <c:v>1.2856680331354762</c:v>
                </c:pt>
                <c:pt idx="5208">
                  <c:v>1.2856531460483369</c:v>
                </c:pt>
                <c:pt idx="5209">
                  <c:v>1.2856389787723255</c:v>
                </c:pt>
                <c:pt idx="5210">
                  <c:v>1.2856253071913808</c:v>
                </c:pt>
                <c:pt idx="5211">
                  <c:v>1.2856119008167119</c:v>
                </c:pt>
                <c:pt idx="5212">
                  <c:v>1.285598556107167</c:v>
                </c:pt>
                <c:pt idx="5213">
                  <c:v>1.2855850581687083</c:v>
                </c:pt>
                <c:pt idx="5214">
                  <c:v>1.2855711884612495</c:v>
                </c:pt>
                <c:pt idx="5215">
                  <c:v>1.2855567275042796</c:v>
                </c:pt>
                <c:pt idx="5216">
                  <c:v>1.2855414111958636</c:v>
                </c:pt>
                <c:pt idx="5217">
                  <c:v>1.2855250289435156</c:v>
                </c:pt>
                <c:pt idx="5218">
                  <c:v>1.2855074017414498</c:v>
                </c:pt>
                <c:pt idx="5219">
                  <c:v>1.2854884021254993</c:v>
                </c:pt>
                <c:pt idx="5220">
                  <c:v>1.2854679480565563</c:v>
                </c:pt>
                <c:pt idx="5221">
                  <c:v>1.2854459839712153</c:v>
                </c:pt>
                <c:pt idx="5222">
                  <c:v>1.2854225337258309</c:v>
                </c:pt>
                <c:pt idx="5223">
                  <c:v>1.2853976394250928</c:v>
                </c:pt>
                <c:pt idx="5224">
                  <c:v>1.2853713866861447</c:v>
                </c:pt>
                <c:pt idx="5225">
                  <c:v>1.2853439955046031</c:v>
                </c:pt>
                <c:pt idx="5226">
                  <c:v>1.2853157406436369</c:v>
                </c:pt>
                <c:pt idx="5227">
                  <c:v>1.285286968329028</c:v>
                </c:pt>
                <c:pt idx="5228">
                  <c:v>1.285258031927786</c:v>
                </c:pt>
                <c:pt idx="5229">
                  <c:v>1.2852292988156602</c:v>
                </c:pt>
                <c:pt idx="5230">
                  <c:v>1.2852011546151494</c:v>
                </c:pt>
                <c:pt idx="5231">
                  <c:v>1.2851739310115937</c:v>
                </c:pt>
                <c:pt idx="5232">
                  <c:v>1.2851478961344744</c:v>
                </c:pt>
                <c:pt idx="5233">
                  <c:v>1.2851232717626211</c:v>
                </c:pt>
                <c:pt idx="5234">
                  <c:v>1.2851002376241067</c:v>
                </c:pt>
                <c:pt idx="5235">
                  <c:v>1.2850788656771668</c:v>
                </c:pt>
                <c:pt idx="5236">
                  <c:v>1.285059160258976</c:v>
                </c:pt>
                <c:pt idx="5237">
                  <c:v>1.2850410589451318</c:v>
                </c:pt>
                <c:pt idx="5238">
                  <c:v>1.2850244365520687</c:v>
                </c:pt>
                <c:pt idx="5239">
                  <c:v>1.2850090990987513</c:v>
                </c:pt>
                <c:pt idx="5240">
                  <c:v>1.2849948145567733</c:v>
                </c:pt>
                <c:pt idx="5241">
                  <c:v>1.28498134006895</c:v>
                </c:pt>
                <c:pt idx="5242">
                  <c:v>1.2849684450839696</c:v>
                </c:pt>
                <c:pt idx="5243">
                  <c:v>1.2849558968578108</c:v>
                </c:pt>
                <c:pt idx="5244">
                  <c:v>1.2849434280127359</c:v>
                </c:pt>
                <c:pt idx="5245">
                  <c:v>1.2849307512687622</c:v>
                </c:pt>
                <c:pt idx="5246">
                  <c:v>1.2849176503474184</c:v>
                </c:pt>
                <c:pt idx="5247">
                  <c:v>1.28490395095943</c:v>
                </c:pt>
                <c:pt idx="5248">
                  <c:v>1.2848895079679961</c:v>
                </c:pt>
                <c:pt idx="5249">
                  <c:v>1.2848741940598976</c:v>
                </c:pt>
                <c:pt idx="5250">
                  <c:v>1.2848578713538672</c:v>
                </c:pt>
                <c:pt idx="5251">
                  <c:v>1.2848403267494295</c:v>
                </c:pt>
                <c:pt idx="5252">
                  <c:v>1.2848213192686939</c:v>
                </c:pt>
                <c:pt idx="5253">
                  <c:v>1.2848005561835498</c:v>
                </c:pt>
                <c:pt idx="5254">
                  <c:v>1.2847776924196792</c:v>
                </c:pt>
                <c:pt idx="5255">
                  <c:v>1.2847523996217278</c:v>
                </c:pt>
                <c:pt idx="5256">
                  <c:v>1.2847244207580721</c:v>
                </c:pt>
                <c:pt idx="5257">
                  <c:v>1.2846935434334017</c:v>
                </c:pt>
                <c:pt idx="5258">
                  <c:v>1.2846596701086783</c:v>
                </c:pt>
                <c:pt idx="5259">
                  <c:v>1.2846228008288727</c:v>
                </c:pt>
                <c:pt idx="5260">
                  <c:v>1.2845831900931717</c:v>
                </c:pt>
                <c:pt idx="5261">
                  <c:v>1.2845412217773768</c:v>
                </c:pt>
                <c:pt idx="5262">
                  <c:v>1.2844974579598059</c:v>
                </c:pt>
                <c:pt idx="5263">
                  <c:v>1.2844525903685544</c:v>
                </c:pt>
                <c:pt idx="5264">
                  <c:v>1.2844073744825353</c:v>
                </c:pt>
                <c:pt idx="5265">
                  <c:v>1.2843625955284175</c:v>
                </c:pt>
                <c:pt idx="5266">
                  <c:v>1.2843190206869193</c:v>
                </c:pt>
                <c:pt idx="5267">
                  <c:v>1.2842773804481409</c:v>
                </c:pt>
                <c:pt idx="5268">
                  <c:v>1.2842383553141064</c:v>
                </c:pt>
                <c:pt idx="5269">
                  <c:v>1.2842024916756909</c:v>
                </c:pt>
                <c:pt idx="5270">
                  <c:v>1.2841701629764053</c:v>
                </c:pt>
                <c:pt idx="5271">
                  <c:v>1.2841415108940466</c:v>
                </c:pt>
                <c:pt idx="5272">
                  <c:v>1.2841164515981358</c:v>
                </c:pt>
                <c:pt idx="5273">
                  <c:v>1.2840946728286515</c:v>
                </c:pt>
                <c:pt idx="5274">
                  <c:v>1.2840756500807853</c:v>
                </c:pt>
                <c:pt idx="5275">
                  <c:v>1.2840587066457509</c:v>
                </c:pt>
                <c:pt idx="5276">
                  <c:v>1.2840430936287217</c:v>
                </c:pt>
                <c:pt idx="5277">
                  <c:v>1.2840280358708434</c:v>
                </c:pt>
                <c:pt idx="5278">
                  <c:v>1.2840127268358255</c:v>
                </c:pt>
                <c:pt idx="5279">
                  <c:v>1.28399638304206</c:v>
                </c:pt>
                <c:pt idx="5280">
                  <c:v>1.2839783015735711</c:v>
                </c:pt>
                <c:pt idx="5281">
                  <c:v>1.2839578572018215</c:v>
                </c:pt>
                <c:pt idx="5282">
                  <c:v>1.2839345065304171</c:v>
                </c:pt>
                <c:pt idx="5283">
                  <c:v>1.2839077912256904</c:v>
                </c:pt>
                <c:pt idx="5284">
                  <c:v>1.2838773389990366</c:v>
                </c:pt>
                <c:pt idx="5285">
                  <c:v>1.2838428403677682</c:v>
                </c:pt>
                <c:pt idx="5286">
                  <c:v>1.2838041299600629</c:v>
                </c:pt>
                <c:pt idx="5287">
                  <c:v>1.2837611858150895</c:v>
                </c:pt>
                <c:pt idx="5288">
                  <c:v>1.2837141288547078</c:v>
                </c:pt>
                <c:pt idx="5289">
                  <c:v>1.2836632397043231</c:v>
                </c:pt>
                <c:pt idx="5290">
                  <c:v>1.2836090068550736</c:v>
                </c:pt>
                <c:pt idx="5291">
                  <c:v>1.283552066983989</c:v>
                </c:pt>
                <c:pt idx="5292">
                  <c:v>1.2834931556039773</c:v>
                </c:pt>
                <c:pt idx="5293">
                  <c:v>1.2834330345819884</c:v>
                </c:pt>
                <c:pt idx="5294">
                  <c:v>1.2833725575242878</c:v>
                </c:pt>
                <c:pt idx="5295">
                  <c:v>1.2833124904515334</c:v>
                </c:pt>
                <c:pt idx="5296">
                  <c:v>1.2832535594977823</c:v>
                </c:pt>
                <c:pt idx="5297">
                  <c:v>1.2831963791406127</c:v>
                </c:pt>
                <c:pt idx="5298">
                  <c:v>1.2831414264410834</c:v>
                </c:pt>
                <c:pt idx="5299">
                  <c:v>1.2830890197176166</c:v>
                </c:pt>
                <c:pt idx="5300">
                  <c:v>1.2830393251192096</c:v>
                </c:pt>
                <c:pt idx="5301">
                  <c:v>1.2829923936330165</c:v>
                </c:pt>
                <c:pt idx="5302">
                  <c:v>1.2829481797596491</c:v>
                </c:pt>
                <c:pt idx="5303">
                  <c:v>1.2829065299182811</c:v>
                </c:pt>
                <c:pt idx="5304">
                  <c:v>1.2828672149962459</c:v>
                </c:pt>
                <c:pt idx="5305">
                  <c:v>1.2828299461909995</c:v>
                </c:pt>
                <c:pt idx="5306">
                  <c:v>1.2827943773235373</c:v>
                </c:pt>
                <c:pt idx="5307">
                  <c:v>1.2827601529670527</c:v>
                </c:pt>
                <c:pt idx="5308">
                  <c:v>1.2827269337771552</c:v>
                </c:pt>
                <c:pt idx="5309">
                  <c:v>1.282694410977246</c:v>
                </c:pt>
                <c:pt idx="5310">
                  <c:v>1.2826623277592915</c:v>
                </c:pt>
                <c:pt idx="5311">
                  <c:v>1.2826304499910295</c:v>
                </c:pt>
                <c:pt idx="5312">
                  <c:v>1.2825984884774626</c:v>
                </c:pt>
                <c:pt idx="5313">
                  <c:v>1.2825661567864621</c:v>
                </c:pt>
                <c:pt idx="5314">
                  <c:v>1.2825331714697918</c:v>
                </c:pt>
                <c:pt idx="5315">
                  <c:v>1.2824992468074583</c:v>
                </c:pt>
                <c:pt idx="5316">
                  <c:v>1.2824640885795731</c:v>
                </c:pt>
                <c:pt idx="5317">
                  <c:v>1.2824274178786188</c:v>
                </c:pt>
                <c:pt idx="5318">
                  <c:v>1.2823889342623487</c:v>
                </c:pt>
                <c:pt idx="5319">
                  <c:v>1.2823483516899983</c:v>
                </c:pt>
                <c:pt idx="5320">
                  <c:v>1.2823053760038623</c:v>
                </c:pt>
                <c:pt idx="5321">
                  <c:v>1.2822597371390896</c:v>
                </c:pt>
                <c:pt idx="5322">
                  <c:v>1.2822111916299368</c:v>
                </c:pt>
                <c:pt idx="5323">
                  <c:v>1.2821595939132426</c:v>
                </c:pt>
                <c:pt idx="5324">
                  <c:v>1.2821049248664054</c:v>
                </c:pt>
                <c:pt idx="5325">
                  <c:v>1.2820473177545251</c:v>
                </c:pt>
                <c:pt idx="5326">
                  <c:v>1.2819871077096414</c:v>
                </c:pt>
                <c:pt idx="5327">
                  <c:v>1.2819249410624518</c:v>
                </c:pt>
                <c:pt idx="5328">
                  <c:v>1.2818616275569572</c:v>
                </c:pt>
                <c:pt idx="5329">
                  <c:v>1.2817981807477752</c:v>
                </c:pt>
                <c:pt idx="5330">
                  <c:v>1.2817356877569319</c:v>
                </c:pt>
                <c:pt idx="5331">
                  <c:v>1.2816751968028033</c:v>
                </c:pt>
                <c:pt idx="5332">
                  <c:v>1.2816176340948138</c:v>
                </c:pt>
                <c:pt idx="5333">
                  <c:v>1.2815637309926993</c:v>
                </c:pt>
                <c:pt idx="5334">
                  <c:v>1.2815139981976698</c:v>
                </c:pt>
                <c:pt idx="5335">
                  <c:v>1.2814687342352991</c:v>
                </c:pt>
                <c:pt idx="5336">
                  <c:v>1.2814280285253281</c:v>
                </c:pt>
                <c:pt idx="5337">
                  <c:v>1.2813918119752934</c:v>
                </c:pt>
                <c:pt idx="5338">
                  <c:v>1.2813598763084162</c:v>
                </c:pt>
                <c:pt idx="5339">
                  <c:v>1.2813319124652887</c:v>
                </c:pt>
                <c:pt idx="5340">
                  <c:v>1.2813075500763449</c:v>
                </c:pt>
                <c:pt idx="5341">
                  <c:v>1.2812863284509364</c:v>
                </c:pt>
                <c:pt idx="5342">
                  <c:v>1.2812677825464969</c:v>
                </c:pt>
                <c:pt idx="5343">
                  <c:v>1.2812513995505359</c:v>
                </c:pt>
                <c:pt idx="5344">
                  <c:v>1.2812365903883449</c:v>
                </c:pt>
                <c:pt idx="5345">
                  <c:v>1.2812227364757234</c:v>
                </c:pt>
                <c:pt idx="5346">
                  <c:v>1.2812091851692056</c:v>
                </c:pt>
                <c:pt idx="5347">
                  <c:v>1.2811953026262637</c:v>
                </c:pt>
                <c:pt idx="5348">
                  <c:v>1.2811804317927622</c:v>
                </c:pt>
                <c:pt idx="5349">
                  <c:v>1.2811639498630465</c:v>
                </c:pt>
                <c:pt idx="5350">
                  <c:v>1.2811452545884858</c:v>
                </c:pt>
                <c:pt idx="5351">
                  <c:v>1.28112375870498</c:v>
                </c:pt>
                <c:pt idx="5352">
                  <c:v>1.2810989255456948</c:v>
                </c:pt>
                <c:pt idx="5353">
                  <c:v>1.2810702640416258</c:v>
                </c:pt>
                <c:pt idx="5354">
                  <c:v>1.2810373322717921</c:v>
                </c:pt>
                <c:pt idx="5355">
                  <c:v>1.2809997997313167</c:v>
                </c:pt>
                <c:pt idx="5356">
                  <c:v>1.280957605955884</c:v>
                </c:pt>
                <c:pt idx="5357">
                  <c:v>1.2809106858615411</c:v>
                </c:pt>
                <c:pt idx="5358">
                  <c:v>1.2808592238688001</c:v>
                </c:pt>
                <c:pt idx="5359">
                  <c:v>1.2808035214858988</c:v>
                </c:pt>
                <c:pt idx="5360">
                  <c:v>1.2807440566995685</c:v>
                </c:pt>
                <c:pt idx="5361">
                  <c:v>1.2806814108576214</c:v>
                </c:pt>
                <c:pt idx="5362">
                  <c:v>1.2806163613483157</c:v>
                </c:pt>
                <c:pt idx="5363">
                  <c:v>1.2805496014126512</c:v>
                </c:pt>
                <c:pt idx="5364">
                  <c:v>1.2804818750124014</c:v>
                </c:pt>
                <c:pt idx="5365">
                  <c:v>1.2804138221204362</c:v>
                </c:pt>
                <c:pt idx="5366">
                  <c:v>1.2803460246833109</c:v>
                </c:pt>
                <c:pt idx="5367">
                  <c:v>1.2802790173648231</c:v>
                </c:pt>
                <c:pt idx="5368">
                  <c:v>1.2802132272949849</c:v>
                </c:pt>
                <c:pt idx="5369">
                  <c:v>1.2801489488184177</c:v>
                </c:pt>
                <c:pt idx="5370">
                  <c:v>1.2800863411440639</c:v>
                </c:pt>
                <c:pt idx="5371">
                  <c:v>1.2800253991596675</c:v>
                </c:pt>
                <c:pt idx="5372">
                  <c:v>1.2799660026910462</c:v>
                </c:pt>
                <c:pt idx="5373">
                  <c:v>1.279907938635257</c:v>
                </c:pt>
                <c:pt idx="5374">
                  <c:v>1.2798508802092188</c:v>
                </c:pt>
                <c:pt idx="5375">
                  <c:v>1.2797944807074089</c:v>
                </c:pt>
                <c:pt idx="5376">
                  <c:v>1.2797383570709084</c:v>
                </c:pt>
                <c:pt idx="5377">
                  <c:v>1.2796821848654572</c:v>
                </c:pt>
                <c:pt idx="5378">
                  <c:v>1.2796255592545143</c:v>
                </c:pt>
                <c:pt idx="5379">
                  <c:v>1.279568204214298</c:v>
                </c:pt>
                <c:pt idx="5380">
                  <c:v>1.279509799654921</c:v>
                </c:pt>
                <c:pt idx="5381">
                  <c:v>1.2794500845844918</c:v>
                </c:pt>
                <c:pt idx="5382">
                  <c:v>1.2793888106511995</c:v>
                </c:pt>
                <c:pt idx="5383">
                  <c:v>1.2793257623479553</c:v>
                </c:pt>
                <c:pt idx="5384">
                  <c:v>1.2792608409258099</c:v>
                </c:pt>
                <c:pt idx="5385">
                  <c:v>1.279193770631855</c:v>
                </c:pt>
                <c:pt idx="5386">
                  <c:v>1.2791245888538032</c:v>
                </c:pt>
                <c:pt idx="5387">
                  <c:v>1.2790530963321467</c:v>
                </c:pt>
                <c:pt idx="5388">
                  <c:v>1.2789794315205247</c:v>
                </c:pt>
                <c:pt idx="5389">
                  <c:v>1.2789035625257821</c:v>
                </c:pt>
                <c:pt idx="5390">
                  <c:v>1.2788257235833305</c:v>
                </c:pt>
                <c:pt idx="5391">
                  <c:v>1.2787460106530064</c:v>
                </c:pt>
                <c:pt idx="5392">
                  <c:v>1.2786648084550538</c:v>
                </c:pt>
                <c:pt idx="5393">
                  <c:v>1.2785825372177004</c:v>
                </c:pt>
                <c:pt idx="5394">
                  <c:v>1.2784996548861742</c:v>
                </c:pt>
                <c:pt idx="5395">
                  <c:v>1.2784167969779208</c:v>
                </c:pt>
                <c:pt idx="5396">
                  <c:v>1.2783345268707946</c:v>
                </c:pt>
                <c:pt idx="5397">
                  <c:v>1.2782534491114563</c:v>
                </c:pt>
                <c:pt idx="5398">
                  <c:v>1.27817417760184</c:v>
                </c:pt>
                <c:pt idx="5399">
                  <c:v>1.278097224056135</c:v>
                </c:pt>
                <c:pt idx="5400">
                  <c:v>1.2780230337636864</c:v>
                </c:pt>
                <c:pt idx="5401">
                  <c:v>1.2779519507070027</c:v>
                </c:pt>
                <c:pt idx="5402">
                  <c:v>1.2778842073363998</c:v>
                </c:pt>
                <c:pt idx="5403">
                  <c:v>1.2778199279834548</c:v>
                </c:pt>
                <c:pt idx="5404">
                  <c:v>1.2777591202160152</c:v>
                </c:pt>
                <c:pt idx="5405">
                  <c:v>1.2777017046995165</c:v>
                </c:pt>
                <c:pt idx="5406">
                  <c:v>1.2776475386736705</c:v>
                </c:pt>
                <c:pt idx="5407">
                  <c:v>1.2775963837709026</c:v>
                </c:pt>
                <c:pt idx="5408">
                  <c:v>1.2775480130504551</c:v>
                </c:pt>
                <c:pt idx="5409">
                  <c:v>1.2775020962146533</c:v>
                </c:pt>
                <c:pt idx="5410">
                  <c:v>1.2774582079489802</c:v>
                </c:pt>
                <c:pt idx="5411">
                  <c:v>1.2774159438509385</c:v>
                </c:pt>
                <c:pt idx="5412">
                  <c:v>1.2773748209511522</c:v>
                </c:pt>
                <c:pt idx="5413">
                  <c:v>1.277334353641673</c:v>
                </c:pt>
                <c:pt idx="5414">
                  <c:v>1.2772941420559929</c:v>
                </c:pt>
                <c:pt idx="5415">
                  <c:v>1.2772538337823398</c:v>
                </c:pt>
                <c:pt idx="5416">
                  <c:v>1.2772131742328621</c:v>
                </c:pt>
                <c:pt idx="5417">
                  <c:v>1.2771720331227914</c:v>
                </c:pt>
                <c:pt idx="5418">
                  <c:v>1.2771302690825603</c:v>
                </c:pt>
                <c:pt idx="5419">
                  <c:v>1.277088032649965</c:v>
                </c:pt>
                <c:pt idx="5420">
                  <c:v>1.2770453779754918</c:v>
                </c:pt>
                <c:pt idx="5421">
                  <c:v>1.2770024044523318</c:v>
                </c:pt>
                <c:pt idx="5422">
                  <c:v>1.2769591948352268</c:v>
                </c:pt>
                <c:pt idx="5423">
                  <c:v>1.2769157843698438</c:v>
                </c:pt>
                <c:pt idx="5424">
                  <c:v>1.276872167485948</c:v>
                </c:pt>
                <c:pt idx="5425">
                  <c:v>1.2768282697819378</c:v>
                </c:pt>
                <c:pt idx="5426">
                  <c:v>1.2767839197437216</c:v>
                </c:pt>
                <c:pt idx="5427">
                  <c:v>1.2767388789556093</c:v>
                </c:pt>
                <c:pt idx="5428">
                  <c:v>1.2766928740410259</c:v>
                </c:pt>
                <c:pt idx="5429">
                  <c:v>1.2766456375693902</c:v>
                </c:pt>
                <c:pt idx="5430">
                  <c:v>1.2765968933352476</c:v>
                </c:pt>
                <c:pt idx="5431">
                  <c:v>1.276546358021768</c:v>
                </c:pt>
                <c:pt idx="5432">
                  <c:v>1.2764937395982623</c:v>
                </c:pt>
                <c:pt idx="5433">
                  <c:v>1.2764387365659129</c:v>
                </c:pt>
                <c:pt idx="5434">
                  <c:v>1.2763810674220444</c:v>
                </c:pt>
                <c:pt idx="5435">
                  <c:v>1.2763204513465727</c:v>
                </c:pt>
                <c:pt idx="5436">
                  <c:v>1.2762566183856685</c:v>
                </c:pt>
                <c:pt idx="5437">
                  <c:v>1.2761893174801218</c:v>
                </c:pt>
                <c:pt idx="5438">
                  <c:v>1.2761183242263525</c:v>
                </c:pt>
                <c:pt idx="5439">
                  <c:v>1.2760434857359484</c:v>
                </c:pt>
                <c:pt idx="5440">
                  <c:v>1.2759647651702293</c:v>
                </c:pt>
                <c:pt idx="5441">
                  <c:v>1.275882210666718</c:v>
                </c:pt>
                <c:pt idx="5442">
                  <c:v>1.2757959962149463</c:v>
                </c:pt>
                <c:pt idx="5443">
                  <c:v>1.2757064007641714</c:v>
                </c:pt>
                <c:pt idx="5444">
                  <c:v>1.2756138137758564</c:v>
                </c:pt>
                <c:pt idx="5445">
                  <c:v>1.2755187192057855</c:v>
                </c:pt>
                <c:pt idx="5446">
                  <c:v>1.2754216395444584</c:v>
                </c:pt>
                <c:pt idx="5447">
                  <c:v>1.2753231600854904</c:v>
                </c:pt>
                <c:pt idx="5448">
                  <c:v>1.2752237486912845</c:v>
                </c:pt>
                <c:pt idx="5449">
                  <c:v>1.2751238489646399</c:v>
                </c:pt>
                <c:pt idx="5450">
                  <c:v>1.2750237977692733</c:v>
                </c:pt>
                <c:pt idx="5451">
                  <c:v>1.2749238385650785</c:v>
                </c:pt>
                <c:pt idx="5452">
                  <c:v>1.2748241273719161</c:v>
                </c:pt>
                <c:pt idx="5453">
                  <c:v>1.2747247436995595</c:v>
                </c:pt>
                <c:pt idx="5454">
                  <c:v>1.2746257112955524</c:v>
                </c:pt>
                <c:pt idx="5455">
                  <c:v>1.2745270198914007</c:v>
                </c:pt>
                <c:pt idx="5456">
                  <c:v>1.2744286322896403</c:v>
                </c:pt>
                <c:pt idx="5457">
                  <c:v>1.2743304277232153</c:v>
                </c:pt>
                <c:pt idx="5458">
                  <c:v>1.2742323027081248</c:v>
                </c:pt>
                <c:pt idx="5459">
                  <c:v>1.2741342054578626</c:v>
                </c:pt>
                <c:pt idx="5460">
                  <c:v>1.2740362041186182</c:v>
                </c:pt>
                <c:pt idx="5461">
                  <c:v>1.2739384690078885</c:v>
                </c:pt>
                <c:pt idx="5462">
                  <c:v>1.2738412640537582</c:v>
                </c:pt>
                <c:pt idx="5463">
                  <c:v>1.2737449331633961</c:v>
                </c:pt>
                <c:pt idx="5464">
                  <c:v>1.2736498798857445</c:v>
                </c:pt>
                <c:pt idx="5465">
                  <c:v>1.2735565486774938</c:v>
                </c:pt>
                <c:pt idx="5466">
                  <c:v>1.2734654128207614</c:v>
                </c:pt>
                <c:pt idx="5467">
                  <c:v>1.2733769190287567</c:v>
                </c:pt>
                <c:pt idx="5468">
                  <c:v>1.273291421622299</c:v>
                </c:pt>
                <c:pt idx="5469">
                  <c:v>1.2732091877555958</c:v>
                </c:pt>
                <c:pt idx="5470">
                  <c:v>1.273130357273907</c:v>
                </c:pt>
                <c:pt idx="5471">
                  <c:v>1.2730549079877453</c:v>
                </c:pt>
                <c:pt idx="5472">
                  <c:v>1.2729826396975155</c:v>
                </c:pt>
                <c:pt idx="5473">
                  <c:v>1.272913186467026</c:v>
                </c:pt>
                <c:pt idx="5474">
                  <c:v>1.2728460614538706</c:v>
                </c:pt>
                <c:pt idx="5475">
                  <c:v>1.2727806816026226</c:v>
                </c:pt>
                <c:pt idx="5476">
                  <c:v>1.2727164969394631</c:v>
                </c:pt>
                <c:pt idx="5477">
                  <c:v>1.2726529520387981</c:v>
                </c:pt>
                <c:pt idx="5478">
                  <c:v>1.2725895642176608</c:v>
                </c:pt>
                <c:pt idx="5479">
                  <c:v>1.2725259763374153</c:v>
                </c:pt>
                <c:pt idx="5480">
                  <c:v>1.2724619700295055</c:v>
                </c:pt>
                <c:pt idx="5481">
                  <c:v>1.2723975121952982</c:v>
                </c:pt>
                <c:pt idx="5482">
                  <c:v>1.2723327978882748</c:v>
                </c:pt>
                <c:pt idx="5483">
                  <c:v>1.2722682771805509</c:v>
                </c:pt>
                <c:pt idx="5484">
                  <c:v>1.2722046282241788</c:v>
                </c:pt>
                <c:pt idx="5485">
                  <c:v>1.2721427321184475</c:v>
                </c:pt>
                <c:pt idx="5486">
                  <c:v>1.2720835365841818</c:v>
                </c:pt>
                <c:pt idx="5487">
                  <c:v>1.2720279101251066</c:v>
                </c:pt>
                <c:pt idx="5488">
                  <c:v>1.2719764407222771</c:v>
                </c:pt>
                <c:pt idx="5489">
                  <c:v>1.2719294509678285</c:v>
                </c:pt>
                <c:pt idx="5490">
                  <c:v>1.271886919974109</c:v>
                </c:pt>
                <c:pt idx="5491">
                  <c:v>1.2718485054164947</c:v>
                </c:pt>
                <c:pt idx="5492">
                  <c:v>1.2718136479760964</c:v>
                </c:pt>
                <c:pt idx="5493">
                  <c:v>1.2717816495672476</c:v>
                </c:pt>
                <c:pt idx="5494">
                  <c:v>1.2717517423613605</c:v>
                </c:pt>
                <c:pt idx="5495">
                  <c:v>1.2717231451837314</c:v>
                </c:pt>
                <c:pt idx="5496">
                  <c:v>1.2716950861150811</c:v>
                </c:pt>
                <c:pt idx="5497">
                  <c:v>1.2716667877924539</c:v>
                </c:pt>
                <c:pt idx="5498">
                  <c:v>1.271637462643104</c:v>
                </c:pt>
                <c:pt idx="5499">
                  <c:v>1.2716063831565805</c:v>
                </c:pt>
                <c:pt idx="5500">
                  <c:v>1.2715729325632543</c:v>
                </c:pt>
                <c:pt idx="5501">
                  <c:v>1.2715366072232139</c:v>
                </c:pt>
                <c:pt idx="5502">
                  <c:v>1.2714969965985352</c:v>
                </c:pt>
                <c:pt idx="5503">
                  <c:v>1.2714538400280333</c:v>
                </c:pt>
                <c:pt idx="5504">
                  <c:v>1.2714069442892966</c:v>
                </c:pt>
                <c:pt idx="5505">
                  <c:v>1.2713561913271485</c:v>
                </c:pt>
                <c:pt idx="5506">
                  <c:v>1.2713015973386856</c:v>
                </c:pt>
                <c:pt idx="5507">
                  <c:v>1.271243235682439</c:v>
                </c:pt>
                <c:pt idx="5508">
                  <c:v>1.2711812165045822</c:v>
                </c:pt>
                <c:pt idx="5509">
                  <c:v>1.2711157305549627</c:v>
                </c:pt>
                <c:pt idx="5510">
                  <c:v>1.2710469732400549</c:v>
                </c:pt>
                <c:pt idx="5511">
                  <c:v>1.2709751457179046</c:v>
                </c:pt>
                <c:pt idx="5512">
                  <c:v>1.2709004948019977</c:v>
                </c:pt>
                <c:pt idx="5513">
                  <c:v>1.2708233212377935</c:v>
                </c:pt>
                <c:pt idx="5514">
                  <c:v>1.270743998834269</c:v>
                </c:pt>
                <c:pt idx="5515">
                  <c:v>1.2706630602078184</c:v>
                </c:pt>
                <c:pt idx="5516">
                  <c:v>1.2705811653900549</c:v>
                </c:pt>
                <c:pt idx="5517">
                  <c:v>1.2704990600993247</c:v>
                </c:pt>
                <c:pt idx="5518">
                  <c:v>1.27041745696687</c:v>
                </c:pt>
                <c:pt idx="5519">
                  <c:v>1.2703370243363505</c:v>
                </c:pt>
                <c:pt idx="5520">
                  <c:v>1.2702582256369739</c:v>
                </c:pt>
                <c:pt idx="5521">
                  <c:v>1.2701812677321431</c:v>
                </c:pt>
                <c:pt idx="5522">
                  <c:v>1.270106118106255</c:v>
                </c:pt>
                <c:pt idx="5523">
                  <c:v>1.2700325466883426</c:v>
                </c:pt>
                <c:pt idx="5524">
                  <c:v>1.2699601913941363</c:v>
                </c:pt>
                <c:pt idx="5525">
                  <c:v>1.2698886024275695</c:v>
                </c:pt>
                <c:pt idx="5526">
                  <c:v>1.2698172733529052</c:v>
                </c:pt>
                <c:pt idx="5527">
                  <c:v>1.2697456324184964</c:v>
                </c:pt>
                <c:pt idx="5528">
                  <c:v>1.2696730874701685</c:v>
                </c:pt>
                <c:pt idx="5529">
                  <c:v>1.2695991051594238</c:v>
                </c:pt>
                <c:pt idx="5530">
                  <c:v>1.2695232960469791</c:v>
                </c:pt>
                <c:pt idx="5531">
                  <c:v>1.2694454409020282</c:v>
                </c:pt>
                <c:pt idx="5532">
                  <c:v>1.2693655015698271</c:v>
                </c:pt>
                <c:pt idx="5533">
                  <c:v>1.2692835990472682</c:v>
                </c:pt>
                <c:pt idx="5534">
                  <c:v>1.2691999847019007</c:v>
                </c:pt>
                <c:pt idx="5535">
                  <c:v>1.2691149575189329</c:v>
                </c:pt>
                <c:pt idx="5536">
                  <c:v>1.2690288969163428</c:v>
                </c:pt>
                <c:pt idx="5537">
                  <c:v>1.2689420885785003</c:v>
                </c:pt>
                <c:pt idx="5538">
                  <c:v>1.2688547323373047</c:v>
                </c:pt>
                <c:pt idx="5539">
                  <c:v>1.2687669031022044</c:v>
                </c:pt>
                <c:pt idx="5540">
                  <c:v>1.26867858521084</c:v>
                </c:pt>
                <c:pt idx="5541">
                  <c:v>1.268589731266099</c:v>
                </c:pt>
                <c:pt idx="5542">
                  <c:v>1.268500299545384</c:v>
                </c:pt>
                <c:pt idx="5543">
                  <c:v>1.2684102405900817</c:v>
                </c:pt>
                <c:pt idx="5544">
                  <c:v>1.2683195247968873</c:v>
                </c:pt>
                <c:pt idx="5545">
                  <c:v>1.2682281384674543</c:v>
                </c:pt>
                <c:pt idx="5546">
                  <c:v>1.2681360517972635</c:v>
                </c:pt>
                <c:pt idx="5547">
                  <c:v>1.2680431942895098</c:v>
                </c:pt>
                <c:pt idx="5548">
                  <c:v>1.2679494763559269</c:v>
                </c:pt>
                <c:pt idx="5549">
                  <c:v>1.2678547693674496</c:v>
                </c:pt>
                <c:pt idx="5550">
                  <c:v>1.2677589098800597</c:v>
                </c:pt>
                <c:pt idx="5551">
                  <c:v>1.2676617482670114</c:v>
                </c:pt>
                <c:pt idx="5552">
                  <c:v>1.2675631547717874</c:v>
                </c:pt>
                <c:pt idx="5553">
                  <c:v>1.2674630141379615</c:v>
                </c:pt>
                <c:pt idx="5554">
                  <c:v>1.2673612280461974</c:v>
                </c:pt>
                <c:pt idx="5555">
                  <c:v>1.2672576697742959</c:v>
                </c:pt>
                <c:pt idx="5556">
                  <c:v>1.2671521264017593</c:v>
                </c:pt>
                <c:pt idx="5557">
                  <c:v>1.2670443211641376</c:v>
                </c:pt>
                <c:pt idx="5558">
                  <c:v>1.2669339834368987</c:v>
                </c:pt>
                <c:pt idx="5559">
                  <c:v>1.2668209225160405</c:v>
                </c:pt>
                <c:pt idx="5560">
                  <c:v>1.266705071282084</c:v>
                </c:pt>
                <c:pt idx="5561">
                  <c:v>1.2665864877977677</c:v>
                </c:pt>
                <c:pt idx="5562">
                  <c:v>1.2664653489821451</c:v>
                </c:pt>
                <c:pt idx="5563">
                  <c:v>1.2663419112484555</c:v>
                </c:pt>
                <c:pt idx="5564">
                  <c:v>1.2662165341047089</c:v>
                </c:pt>
                <c:pt idx="5565">
                  <c:v>1.2660897286800918</c:v>
                </c:pt>
                <c:pt idx="5566">
                  <c:v>1.2659620785807892</c:v>
                </c:pt>
                <c:pt idx="5567">
                  <c:v>1.2658342384913537</c:v>
                </c:pt>
                <c:pt idx="5568">
                  <c:v>1.2657068811905445</c:v>
                </c:pt>
                <c:pt idx="5569">
                  <c:v>1.2655806560970726</c:v>
                </c:pt>
                <c:pt idx="5570">
                  <c:v>1.2654561844947154</c:v>
                </c:pt>
                <c:pt idx="5571">
                  <c:v>1.2653339966533146</c:v>
                </c:pt>
                <c:pt idx="5572">
                  <c:v>1.265214472763996</c:v>
                </c:pt>
                <c:pt idx="5573">
                  <c:v>1.2650978498396852</c:v>
                </c:pt>
                <c:pt idx="5574">
                  <c:v>1.2649842429384899</c:v>
                </c:pt>
                <c:pt idx="5575">
                  <c:v>1.2648736648007337</c:v>
                </c:pt>
                <c:pt idx="5576">
                  <c:v>1.2647660592864969</c:v>
                </c:pt>
                <c:pt idx="5577">
                  <c:v>1.2646613549078551</c:v>
                </c:pt>
                <c:pt idx="5578">
                  <c:v>1.2645594552187478</c:v>
                </c:pt>
                <c:pt idx="5579">
                  <c:v>1.2644602887154284</c:v>
                </c:pt>
                <c:pt idx="5580">
                  <c:v>1.2643638852430537</c:v>
                </c:pt>
                <c:pt idx="5581">
                  <c:v>1.2642703617349607</c:v>
                </c:pt>
                <c:pt idx="5582">
                  <c:v>1.2641799759937213</c:v>
                </c:pt>
                <c:pt idx="5583">
                  <c:v>1.2640931220830252</c:v>
                </c:pt>
                <c:pt idx="5584">
                  <c:v>1.2640102785515255</c:v>
                </c:pt>
                <c:pt idx="5585">
                  <c:v>1.2639318960402577</c:v>
                </c:pt>
                <c:pt idx="5586">
                  <c:v>1.2638583244018875</c:v>
                </c:pt>
                <c:pt idx="5587">
                  <c:v>1.2637897272441005</c:v>
                </c:pt>
                <c:pt idx="5588">
                  <c:v>1.2637260486233608</c:v>
                </c:pt>
                <c:pt idx="5589">
                  <c:v>1.2636670535749306</c:v>
                </c:pt>
                <c:pt idx="5590">
                  <c:v>1.2636123090299241</c:v>
                </c:pt>
                <c:pt idx="5591">
                  <c:v>1.2635612650173387</c:v>
                </c:pt>
                <c:pt idx="5592">
                  <c:v>1.2635132235026179</c:v>
                </c:pt>
                <c:pt idx="5593">
                  <c:v>1.2634673655298796</c:v>
                </c:pt>
                <c:pt idx="5594">
                  <c:v>1.2634227944861114</c:v>
                </c:pt>
                <c:pt idx="5595">
                  <c:v>1.263378614900893</c:v>
                </c:pt>
                <c:pt idx="5596">
                  <c:v>1.2633338754528591</c:v>
                </c:pt>
                <c:pt idx="5597">
                  <c:v>1.2632877114864378</c:v>
                </c:pt>
                <c:pt idx="5598">
                  <c:v>1.2632394237931521</c:v>
                </c:pt>
                <c:pt idx="5599">
                  <c:v>1.2631885982974635</c:v>
                </c:pt>
                <c:pt idx="5600">
                  <c:v>1.2631350904927137</c:v>
                </c:pt>
                <c:pt idx="5601">
                  <c:v>1.2630789672810374</c:v>
                </c:pt>
                <c:pt idx="5602">
                  <c:v>1.2630204374243954</c:v>
                </c:pt>
                <c:pt idx="5603">
                  <c:v>1.2629597947845366</c:v>
                </c:pt>
                <c:pt idx="5604">
                  <c:v>1.2628974011743814</c:v>
                </c:pt>
                <c:pt idx="5605">
                  <c:v>1.2628337162438985</c:v>
                </c:pt>
                <c:pt idx="5606">
                  <c:v>1.2627692938607458</c:v>
                </c:pt>
                <c:pt idx="5607">
                  <c:v>1.2627046890322269</c:v>
                </c:pt>
                <c:pt idx="5608">
                  <c:v>1.2626404547207508</c:v>
                </c:pt>
                <c:pt idx="5609">
                  <c:v>1.2625770733340207</c:v>
                </c:pt>
                <c:pt idx="5610">
                  <c:v>1.2625148206282275</c:v>
                </c:pt>
                <c:pt idx="5611">
                  <c:v>1.2624536972868929</c:v>
                </c:pt>
                <c:pt idx="5612">
                  <c:v>1.2623934559751295</c:v>
                </c:pt>
                <c:pt idx="5613">
                  <c:v>1.2623336331415449</c:v>
                </c:pt>
                <c:pt idx="5614">
                  <c:v>1.262273597220771</c:v>
                </c:pt>
                <c:pt idx="5615">
                  <c:v>1.2622126558484035</c:v>
                </c:pt>
                <c:pt idx="5616">
                  <c:v>1.262150129400738</c:v>
                </c:pt>
                <c:pt idx="5617">
                  <c:v>1.262085347617534</c:v>
                </c:pt>
                <c:pt idx="5618">
                  <c:v>1.2620176614878513</c:v>
                </c:pt>
                <c:pt idx="5619">
                  <c:v>1.2619464173377068</c:v>
                </c:pt>
                <c:pt idx="5620">
                  <c:v>1.2618710080538369</c:v>
                </c:pt>
                <c:pt idx="5621">
                  <c:v>1.2617909262906075</c:v>
                </c:pt>
                <c:pt idx="5622">
                  <c:v>1.2617058344280774</c:v>
                </c:pt>
                <c:pt idx="5623">
                  <c:v>1.2616157068528437</c:v>
                </c:pt>
                <c:pt idx="5624">
                  <c:v>1.2615206329969608</c:v>
                </c:pt>
                <c:pt idx="5625">
                  <c:v>1.2614208751049212</c:v>
                </c:pt>
                <c:pt idx="5626">
                  <c:v>1.2613167770213134</c:v>
                </c:pt>
                <c:pt idx="5627">
                  <c:v>1.2612087750015373</c:v>
                </c:pt>
                <c:pt idx="5628">
                  <c:v>1.261097384963259</c:v>
                </c:pt>
                <c:pt idx="5629">
                  <c:v>1.2609831902433777</c:v>
                </c:pt>
                <c:pt idx="5630">
                  <c:v>1.2608668338238178</c:v>
                </c:pt>
                <c:pt idx="5631">
                  <c:v>1.260749035472718</c:v>
                </c:pt>
                <c:pt idx="5632">
                  <c:v>1.2606305613688724</c:v>
                </c:pt>
                <c:pt idx="5633">
                  <c:v>1.2605121749658994</c:v>
                </c:pt>
                <c:pt idx="5634">
                  <c:v>1.2603945852849829</c:v>
                </c:pt>
                <c:pt idx="5635">
                  <c:v>1.2602783471701067</c:v>
                </c:pt>
                <c:pt idx="5636">
                  <c:v>1.2601638074734067</c:v>
                </c:pt>
                <c:pt idx="5637">
                  <c:v>1.2600511386628639</c:v>
                </c:pt>
                <c:pt idx="5638">
                  <c:v>1.2599403049125091</c:v>
                </c:pt>
                <c:pt idx="5639">
                  <c:v>1.2598311464974321</c:v>
                </c:pt>
                <c:pt idx="5640">
                  <c:v>1.2597234417185557</c:v>
                </c:pt>
                <c:pt idx="5641">
                  <c:v>1.2596169161855733</c:v>
                </c:pt>
                <c:pt idx="5642">
                  <c:v>1.2595112557206025</c:v>
                </c:pt>
                <c:pt idx="5643">
                  <c:v>1.2594061376562287</c:v>
                </c:pt>
                <c:pt idx="5644">
                  <c:v>1.2593012846615885</c:v>
                </c:pt>
                <c:pt idx="5645">
                  <c:v>1.2591964444888786</c:v>
                </c:pt>
                <c:pt idx="5646">
                  <c:v>1.2590913699685349</c:v>
                </c:pt>
                <c:pt idx="5647">
                  <c:v>1.2589858195157735</c:v>
                </c:pt>
                <c:pt idx="5648">
                  <c:v>1.2588795354743199</c:v>
                </c:pt>
                <c:pt idx="5649">
                  <c:v>1.2587722615374748</c:v>
                </c:pt>
                <c:pt idx="5650">
                  <c:v>1.2586637273914449</c:v>
                </c:pt>
                <c:pt idx="5651">
                  <c:v>1.2585537133187337</c:v>
                </c:pt>
                <c:pt idx="5652">
                  <c:v>1.2584420850242788</c:v>
                </c:pt>
                <c:pt idx="5653">
                  <c:v>1.2583286054724108</c:v>
                </c:pt>
                <c:pt idx="5654">
                  <c:v>1.2582131142047592</c:v>
                </c:pt>
                <c:pt idx="5655">
                  <c:v>1.2580955807089735</c:v>
                </c:pt>
                <c:pt idx="5656">
                  <c:v>1.2579761242182355</c:v>
                </c:pt>
                <c:pt idx="5657">
                  <c:v>1.2578549923827416</c:v>
                </c:pt>
                <c:pt idx="5658">
                  <c:v>1.2577325375413928</c:v>
                </c:pt>
                <c:pt idx="5659">
                  <c:v>1.2576091563435776</c:v>
                </c:pt>
                <c:pt idx="5660">
                  <c:v>1.25748527690524</c:v>
                </c:pt>
                <c:pt idx="5661">
                  <c:v>1.2573613333561515</c:v>
                </c:pt>
                <c:pt idx="5662">
                  <c:v>1.2572377044236491</c:v>
                </c:pt>
                <c:pt idx="5663">
                  <c:v>1.2571146781757947</c:v>
                </c:pt>
                <c:pt idx="5664">
                  <c:v>1.2569923936703542</c:v>
                </c:pt>
                <c:pt idx="5665">
                  <c:v>1.2568708535479713</c:v>
                </c:pt>
                <c:pt idx="5666">
                  <c:v>1.2567498361198011</c:v>
                </c:pt>
                <c:pt idx="5667">
                  <c:v>1.2566289717375236</c:v>
                </c:pt>
                <c:pt idx="5668">
                  <c:v>1.2565078024877558</c:v>
                </c:pt>
                <c:pt idx="5669">
                  <c:v>1.2563858037948998</c:v>
                </c:pt>
                <c:pt idx="5670">
                  <c:v>1.2562624392464179</c:v>
                </c:pt>
                <c:pt idx="5671">
                  <c:v>1.2561372611989969</c:v>
                </c:pt>
                <c:pt idx="5672">
                  <c:v>1.2560099986269571</c:v>
                </c:pt>
                <c:pt idx="5673">
                  <c:v>1.2558805653946883</c:v>
                </c:pt>
                <c:pt idx="5674">
                  <c:v>1.2557490060730712</c:v>
                </c:pt>
                <c:pt idx="5675">
                  <c:v>1.2556154289239081</c:v>
                </c:pt>
                <c:pt idx="5676">
                  <c:v>1.2554799137428556</c:v>
                </c:pt>
                <c:pt idx="5677">
                  <c:v>1.2553425134645733</c:v>
                </c:pt>
                <c:pt idx="5678">
                  <c:v>1.2552033249501893</c:v>
                </c:pt>
                <c:pt idx="5679">
                  <c:v>1.2550626594671894</c:v>
                </c:pt>
                <c:pt idx="5680">
                  <c:v>1.2549209723020149</c:v>
                </c:pt>
                <c:pt idx="5681">
                  <c:v>1.2547788073511146</c:v>
                </c:pt>
                <c:pt idx="5682">
                  <c:v>1.2546367210086551</c:v>
                </c:pt>
                <c:pt idx="5683">
                  <c:v>1.2544952873069939</c:v>
                </c:pt>
                <c:pt idx="5684">
                  <c:v>1.2543549966760503</c:v>
                </c:pt>
                <c:pt idx="5685">
                  <c:v>1.2542162465052273</c:v>
                </c:pt>
                <c:pt idx="5686">
                  <c:v>1.2540793136341661</c:v>
                </c:pt>
                <c:pt idx="5687">
                  <c:v>1.2539444378003717</c:v>
                </c:pt>
                <c:pt idx="5688">
                  <c:v>1.2538118814272523</c:v>
                </c:pt>
                <c:pt idx="5689">
                  <c:v>1.2536819462356315</c:v>
                </c:pt>
                <c:pt idx="5690">
                  <c:v>1.2535549063255498</c:v>
                </c:pt>
                <c:pt idx="5691">
                  <c:v>1.2534309351468862</c:v>
                </c:pt>
                <c:pt idx="5692">
                  <c:v>1.2533100855566786</c:v>
                </c:pt>
                <c:pt idx="5693">
                  <c:v>1.2531922990463356</c:v>
                </c:pt>
                <c:pt idx="5694">
                  <c:v>1.2530774089143182</c:v>
                </c:pt>
                <c:pt idx="5695">
                  <c:v>1.2529652339123307</c:v>
                </c:pt>
                <c:pt idx="5696">
                  <c:v>1.2528556740431456</c:v>
                </c:pt>
                <c:pt idx="5697">
                  <c:v>1.2527487004685067</c:v>
                </c:pt>
                <c:pt idx="5698">
                  <c:v>1.2526442928692771</c:v>
                </c:pt>
                <c:pt idx="5699">
                  <c:v>1.2525424070221578</c:v>
                </c:pt>
                <c:pt idx="5700">
                  <c:v>1.2524429439607765</c:v>
                </c:pt>
                <c:pt idx="5701">
                  <c:v>1.2523457638616831</c:v>
                </c:pt>
                <c:pt idx="5702">
                  <c:v>1.2522506961017086</c:v>
                </c:pt>
                <c:pt idx="5703">
                  <c:v>1.2521575837931314</c:v>
                </c:pt>
                <c:pt idx="5704">
                  <c:v>1.2520663165647397</c:v>
                </c:pt>
                <c:pt idx="5705">
                  <c:v>1.2519768084475869</c:v>
                </c:pt>
                <c:pt idx="5706">
                  <c:v>1.251889013020786</c:v>
                </c:pt>
                <c:pt idx="5707">
                  <c:v>1.2518030168756549</c:v>
                </c:pt>
                <c:pt idx="5708">
                  <c:v>1.2517188927390064</c:v>
                </c:pt>
                <c:pt idx="5709">
                  <c:v>1.2516366273111725</c:v>
                </c:pt>
                <c:pt idx="5710">
                  <c:v>1.251556140597762</c:v>
                </c:pt>
                <c:pt idx="5711">
                  <c:v>1.2514773200201419</c:v>
                </c:pt>
                <c:pt idx="5712">
                  <c:v>1.2514000496092339</c:v>
                </c:pt>
                <c:pt idx="5713">
                  <c:v>1.2513241874080696</c:v>
                </c:pt>
                <c:pt idx="5714">
                  <c:v>1.2512495210353589</c:v>
                </c:pt>
                <c:pt idx="5715">
                  <c:v>1.2511757753300752</c:v>
                </c:pt>
                <c:pt idx="5716">
                  <c:v>1.2511025696543079</c:v>
                </c:pt>
                <c:pt idx="5717">
                  <c:v>1.2510294334263583</c:v>
                </c:pt>
                <c:pt idx="5718">
                  <c:v>1.2509558260065348</c:v>
                </c:pt>
                <c:pt idx="5719">
                  <c:v>1.2508812208399887</c:v>
                </c:pt>
                <c:pt idx="5720">
                  <c:v>1.2508052013440052</c:v>
                </c:pt>
                <c:pt idx="5721">
                  <c:v>1.2507275266671123</c:v>
                </c:pt>
                <c:pt idx="5722">
                  <c:v>1.2506481537433256</c:v>
                </c:pt>
                <c:pt idx="5723">
                  <c:v>1.250567169682645</c:v>
                </c:pt>
                <c:pt idx="5724">
                  <c:v>1.2504847862592898</c:v>
                </c:pt>
                <c:pt idx="5725">
                  <c:v>1.2504012180750996</c:v>
                </c:pt>
                <c:pt idx="5726">
                  <c:v>1.2503166007772495</c:v>
                </c:pt>
                <c:pt idx="5727">
                  <c:v>1.2502310065105848</c:v>
                </c:pt>
                <c:pt idx="5728">
                  <c:v>1.2501444379931914</c:v>
                </c:pt>
                <c:pt idx="5729">
                  <c:v>1.2500568369655978</c:v>
                </c:pt>
                <c:pt idx="5730">
                  <c:v>1.2499681233474735</c:v>
                </c:pt>
                <c:pt idx="5731">
                  <c:v>1.2498781476891352</c:v>
                </c:pt>
                <c:pt idx="5732">
                  <c:v>1.2497866674311475</c:v>
                </c:pt>
                <c:pt idx="5733">
                  <c:v>1.2496933099499254</c:v>
                </c:pt>
                <c:pt idx="5734">
                  <c:v>1.2495976001367231</c:v>
                </c:pt>
                <c:pt idx="5735">
                  <c:v>1.2494991549024907</c:v>
                </c:pt>
                <c:pt idx="5736">
                  <c:v>1.2493975511651478</c:v>
                </c:pt>
                <c:pt idx="5737">
                  <c:v>1.2492925160926007</c:v>
                </c:pt>
                <c:pt idx="5738">
                  <c:v>1.249183967488122</c:v>
                </c:pt>
                <c:pt idx="5739">
                  <c:v>1.2490720241860751</c:v>
                </c:pt>
                <c:pt idx="5740">
                  <c:v>1.2489569944861436</c:v>
                </c:pt>
                <c:pt idx="5741">
                  <c:v>1.2488392896520397</c:v>
                </c:pt>
                <c:pt idx="5742">
                  <c:v>1.2487193948376196</c:v>
                </c:pt>
                <c:pt idx="5743">
                  <c:v>1.2485978829705431</c:v>
                </c:pt>
                <c:pt idx="5744">
                  <c:v>1.2484753572532101</c:v>
                </c:pt>
                <c:pt idx="5745">
                  <c:v>1.2483524099654226</c:v>
                </c:pt>
                <c:pt idx="5746">
                  <c:v>1.2482295678893669</c:v>
                </c:pt>
                <c:pt idx="5747">
                  <c:v>1.2481072124911767</c:v>
                </c:pt>
                <c:pt idx="5748">
                  <c:v>1.2479855141648302</c:v>
                </c:pt>
                <c:pt idx="5749">
                  <c:v>1.2478644587729073</c:v>
                </c:pt>
                <c:pt idx="5750">
                  <c:v>1.247743898581519</c:v>
                </c:pt>
                <c:pt idx="5751">
                  <c:v>1.2476236422528213</c:v>
                </c:pt>
                <c:pt idx="5752">
                  <c:v>1.2475035024143835</c:v>
                </c:pt>
                <c:pt idx="5753">
                  <c:v>1.2473833595797499</c:v>
                </c:pt>
                <c:pt idx="5754">
                  <c:v>1.2472631401723795</c:v>
                </c:pt>
                <c:pt idx="5755">
                  <c:v>1.2471427399863408</c:v>
                </c:pt>
                <c:pt idx="5756">
                  <c:v>1.2470220002437629</c:v>
                </c:pt>
                <c:pt idx="5757">
                  <c:v>1.2469007207581557</c:v>
                </c:pt>
                <c:pt idx="5758">
                  <c:v>1.246778633919625</c:v>
                </c:pt>
                <c:pt idx="5759">
                  <c:v>1.2466554519220685</c:v>
                </c:pt>
                <c:pt idx="5760">
                  <c:v>1.2465309195747272</c:v>
                </c:pt>
                <c:pt idx="5761">
                  <c:v>1.2464048411184783</c:v>
                </c:pt>
                <c:pt idx="5762">
                  <c:v>1.2462771887233366</c:v>
                </c:pt>
                <c:pt idx="5763">
                  <c:v>1.2461479582279098</c:v>
                </c:pt>
                <c:pt idx="5764">
                  <c:v>1.2460171830769449</c:v>
                </c:pt>
                <c:pt idx="5765">
                  <c:v>1.2458850334554419</c:v>
                </c:pt>
                <c:pt idx="5766">
                  <c:v>1.24575179505258</c:v>
                </c:pt>
                <c:pt idx="5767">
                  <c:v>1.2456179028673116</c:v>
                </c:pt>
                <c:pt idx="5768">
                  <c:v>1.2454839441571235</c:v>
                </c:pt>
                <c:pt idx="5769">
                  <c:v>1.2453506799748908</c:v>
                </c:pt>
                <c:pt idx="5770">
                  <c:v>1.2452189398473905</c:v>
                </c:pt>
                <c:pt idx="5771">
                  <c:v>1.2450895601874981</c:v>
                </c:pt>
                <c:pt idx="5772">
                  <c:v>1.2449631816869298</c:v>
                </c:pt>
                <c:pt idx="5773">
                  <c:v>1.2448401706097483</c:v>
                </c:pt>
                <c:pt idx="5774">
                  <c:v>1.2447205570557232</c:v>
                </c:pt>
                <c:pt idx="5775">
                  <c:v>1.244604079156526</c:v>
                </c:pt>
                <c:pt idx="5776">
                  <c:v>1.2444903001547993</c:v>
                </c:pt>
                <c:pt idx="5777">
                  <c:v>1.2443787522771903</c:v>
                </c:pt>
                <c:pt idx="5778">
                  <c:v>1.2442689899580284</c:v>
                </c:pt>
                <c:pt idx="5779">
                  <c:v>1.2441605776879456</c:v>
                </c:pt>
                <c:pt idx="5780">
                  <c:v>1.2440530647634154</c:v>
                </c:pt>
                <c:pt idx="5781">
                  <c:v>1.2439459663549925</c:v>
                </c:pt>
                <c:pt idx="5782">
                  <c:v>1.2438387422348309</c:v>
                </c:pt>
                <c:pt idx="5783">
                  <c:v>1.2437308497485939</c:v>
                </c:pt>
                <c:pt idx="5784">
                  <c:v>1.243621854694472</c:v>
                </c:pt>
                <c:pt idx="5785">
                  <c:v>1.2435114391130537</c:v>
                </c:pt>
                <c:pt idx="5786">
                  <c:v>1.2433993517091557</c:v>
                </c:pt>
                <c:pt idx="5787">
                  <c:v>1.2432853720396535</c:v>
                </c:pt>
                <c:pt idx="5788">
                  <c:v>1.2431691780015899</c:v>
                </c:pt>
                <c:pt idx="5789">
                  <c:v>1.2430504057251042</c:v>
                </c:pt>
                <c:pt idx="5790">
                  <c:v>1.2429284741928224</c:v>
                </c:pt>
                <c:pt idx="5791">
                  <c:v>1.2428027497066794</c:v>
                </c:pt>
                <c:pt idx="5792">
                  <c:v>1.2426727677210418</c:v>
                </c:pt>
                <c:pt idx="5793">
                  <c:v>1.2425384069809047</c:v>
                </c:pt>
                <c:pt idx="5794">
                  <c:v>1.2423998855769709</c:v>
                </c:pt>
                <c:pt idx="5795">
                  <c:v>1.242257757034593</c:v>
                </c:pt>
                <c:pt idx="5796">
                  <c:v>1.2421128585980723</c:v>
                </c:pt>
                <c:pt idx="5797">
                  <c:v>1.2419661579012544</c:v>
                </c:pt>
                <c:pt idx="5798">
                  <c:v>1.24181872254434</c:v>
                </c:pt>
                <c:pt idx="5799">
                  <c:v>1.241671622734146</c:v>
                </c:pt>
                <c:pt idx="5800">
                  <c:v>1.2415259288360616</c:v>
                </c:pt>
                <c:pt idx="5801">
                  <c:v>1.2413826589364403</c:v>
                </c:pt>
                <c:pt idx="5802">
                  <c:v>1.2412427347569019</c:v>
                </c:pt>
                <c:pt idx="5803">
                  <c:v>1.2411068206418554</c:v>
                </c:pt>
                <c:pt idx="5804">
                  <c:v>1.2409752844454416</c:v>
                </c:pt>
                <c:pt idx="5805">
                  <c:v>1.2408480703780864</c:v>
                </c:pt>
                <c:pt idx="5806">
                  <c:v>1.2407247175630967</c:v>
                </c:pt>
                <c:pt idx="5807">
                  <c:v>1.2406043925730057</c:v>
                </c:pt>
                <c:pt idx="5808">
                  <c:v>1.2404861076047067</c:v>
                </c:pt>
                <c:pt idx="5809">
                  <c:v>1.2403689314578215</c:v>
                </c:pt>
                <c:pt idx="5810">
                  <c:v>1.2402521139698526</c:v>
                </c:pt>
                <c:pt idx="5811">
                  <c:v>1.2401351640125662</c:v>
                </c:pt>
                <c:pt idx="5812">
                  <c:v>1.24001782499916</c:v>
                </c:pt>
                <c:pt idx="5813">
                  <c:v>1.2398999390486225</c:v>
                </c:pt>
                <c:pt idx="5814">
                  <c:v>1.2397814358825436</c:v>
                </c:pt>
                <c:pt idx="5815">
                  <c:v>1.2396622884335664</c:v>
                </c:pt>
                <c:pt idx="5816">
                  <c:v>1.2395426724059757</c:v>
                </c:pt>
                <c:pt idx="5817">
                  <c:v>1.2394227898453778</c:v>
                </c:pt>
                <c:pt idx="5818">
                  <c:v>1.2393029529524555</c:v>
                </c:pt>
                <c:pt idx="5819">
                  <c:v>1.2391835264735465</c:v>
                </c:pt>
                <c:pt idx="5820">
                  <c:v>1.2390648567011866</c:v>
                </c:pt>
                <c:pt idx="5821">
                  <c:v>1.2389470854272593</c:v>
                </c:pt>
                <c:pt idx="5822">
                  <c:v>1.238830185517475</c:v>
                </c:pt>
                <c:pt idx="5823">
                  <c:v>1.2387140383839343</c:v>
                </c:pt>
                <c:pt idx="5824">
                  <c:v>1.2385985958711585</c:v>
                </c:pt>
                <c:pt idx="5825">
                  <c:v>1.2384840241960293</c:v>
                </c:pt>
                <c:pt idx="5826">
                  <c:v>1.2383707874926217</c:v>
                </c:pt>
                <c:pt idx="5827">
                  <c:v>1.2382596042574476</c:v>
                </c:pt>
                <c:pt idx="5828">
                  <c:v>1.2381513094948178</c:v>
                </c:pt>
                <c:pt idx="5829">
                  <c:v>1.2380466860637527</c:v>
                </c:pt>
                <c:pt idx="5830">
                  <c:v>1.237946279680042</c:v>
                </c:pt>
                <c:pt idx="5831">
                  <c:v>1.2378503759564943</c:v>
                </c:pt>
                <c:pt idx="5832">
                  <c:v>1.2377588974883327</c:v>
                </c:pt>
                <c:pt idx="5833">
                  <c:v>1.2376715708043982</c:v>
                </c:pt>
                <c:pt idx="5834">
                  <c:v>1.2375878465571695</c:v>
                </c:pt>
                <c:pt idx="5835">
                  <c:v>1.2375069288048965</c:v>
                </c:pt>
                <c:pt idx="5836">
                  <c:v>1.2374278264857228</c:v>
                </c:pt>
                <c:pt idx="5837">
                  <c:v>1.2373494634587363</c:v>
                </c:pt>
                <c:pt idx="5838">
                  <c:v>1.237270608136922</c:v>
                </c:pt>
                <c:pt idx="5839">
                  <c:v>1.2371901346702263</c:v>
                </c:pt>
                <c:pt idx="5840">
                  <c:v>1.2371071144210564</c:v>
                </c:pt>
                <c:pt idx="5841">
                  <c:v>1.2370209636590579</c:v>
                </c:pt>
                <c:pt idx="5842">
                  <c:v>1.2369314757863363</c:v>
                </c:pt>
                <c:pt idx="5843">
                  <c:v>1.2368388103976748</c:v>
                </c:pt>
                <c:pt idx="5844">
                  <c:v>1.2367433086211421</c:v>
                </c:pt>
                <c:pt idx="5845">
                  <c:v>1.2366452835697785</c:v>
                </c:pt>
                <c:pt idx="5846">
                  <c:v>1.2365449797750421</c:v>
                </c:pt>
                <c:pt idx="5847">
                  <c:v>1.2364424835370118</c:v>
                </c:pt>
                <c:pt idx="5848">
                  <c:v>1.2363376806225617</c:v>
                </c:pt>
                <c:pt idx="5849">
                  <c:v>1.2362304069459313</c:v>
                </c:pt>
                <c:pt idx="5850">
                  <c:v>1.2361204946925155</c:v>
                </c:pt>
                <c:pt idx="5851">
                  <c:v>1.2360077963726375</c:v>
                </c:pt>
                <c:pt idx="5852">
                  <c:v>1.2358921624008643</c:v>
                </c:pt>
                <c:pt idx="5853">
                  <c:v>1.2357734729666356</c:v>
                </c:pt>
                <c:pt idx="5854">
                  <c:v>1.2356516145696621</c:v>
                </c:pt>
                <c:pt idx="5855">
                  <c:v>1.2355265494162335</c:v>
                </c:pt>
                <c:pt idx="5856">
                  <c:v>1.2353984079283336</c:v>
                </c:pt>
                <c:pt idx="5857">
                  <c:v>1.235267547122759</c:v>
                </c:pt>
                <c:pt idx="5858">
                  <c:v>1.2351345196298138</c:v>
                </c:pt>
                <c:pt idx="5859">
                  <c:v>1.2349999936412583</c:v>
                </c:pt>
                <c:pt idx="5860">
                  <c:v>1.2348646261995295</c:v>
                </c:pt>
                <c:pt idx="5861">
                  <c:v>1.2347289322757213</c:v>
                </c:pt>
                <c:pt idx="5862">
                  <c:v>1.2345930526358002</c:v>
                </c:pt>
                <c:pt idx="5863">
                  <c:v>1.2344569110876253</c:v>
                </c:pt>
                <c:pt idx="5864">
                  <c:v>1.234320326637117</c:v>
                </c:pt>
                <c:pt idx="5865">
                  <c:v>1.2341831042046498</c:v>
                </c:pt>
                <c:pt idx="5866">
                  <c:v>1.2340451710270248</c:v>
                </c:pt>
                <c:pt idx="5867">
                  <c:v>1.2339064427981157</c:v>
                </c:pt>
                <c:pt idx="5868">
                  <c:v>1.233766906763917</c:v>
                </c:pt>
                <c:pt idx="5869">
                  <c:v>1.2336266371633036</c:v>
                </c:pt>
                <c:pt idx="5870">
                  <c:v>1.2334854104870085</c:v>
                </c:pt>
                <c:pt idx="5871">
                  <c:v>1.2333434796669822</c:v>
                </c:pt>
                <c:pt idx="5872">
                  <c:v>1.2332009957038854</c:v>
                </c:pt>
                <c:pt idx="5873">
                  <c:v>1.2330584270458083</c:v>
                </c:pt>
                <c:pt idx="5874">
                  <c:v>1.2329163768906004</c:v>
                </c:pt>
                <c:pt idx="5875">
                  <c:v>1.232775410843407</c:v>
                </c:pt>
                <c:pt idx="5876">
                  <c:v>1.2326359252260928</c:v>
                </c:pt>
                <c:pt idx="5877">
                  <c:v>1.2324979581134219</c:v>
                </c:pt>
                <c:pt idx="5878">
                  <c:v>1.2323611778080374</c:v>
                </c:pt>
                <c:pt idx="5879">
                  <c:v>1.2322249785240524</c:v>
                </c:pt>
                <c:pt idx="5880">
                  <c:v>1.232088715896001</c:v>
                </c:pt>
                <c:pt idx="5881">
                  <c:v>1.2319519259816918</c:v>
                </c:pt>
                <c:pt idx="5882">
                  <c:v>1.2318144330284875</c:v>
                </c:pt>
                <c:pt idx="5883">
                  <c:v>1.2316763161434858</c:v>
                </c:pt>
                <c:pt idx="5884">
                  <c:v>1.2315378165433779</c:v>
                </c:pt>
                <c:pt idx="5885">
                  <c:v>1.2313992928665574</c:v>
                </c:pt>
                <c:pt idx="5886">
                  <c:v>1.2312611616439741</c:v>
                </c:pt>
                <c:pt idx="5887">
                  <c:v>1.2311238945236369</c:v>
                </c:pt>
                <c:pt idx="5888">
                  <c:v>1.2309880326625628</c:v>
                </c:pt>
                <c:pt idx="5889">
                  <c:v>1.2308542139392038</c:v>
                </c:pt>
                <c:pt idx="5890">
                  <c:v>1.2307231586158156</c:v>
                </c:pt>
                <c:pt idx="5891">
                  <c:v>1.2305954975898388</c:v>
                </c:pt>
                <c:pt idx="5892">
                  <c:v>1.2304715527685286</c:v>
                </c:pt>
                <c:pt idx="5893">
                  <c:v>1.2303512552416878</c:v>
                </c:pt>
                <c:pt idx="5894">
                  <c:v>1.2302341127560015</c:v>
                </c:pt>
                <c:pt idx="5895">
                  <c:v>1.2301192993024983</c:v>
                </c:pt>
                <c:pt idx="5896">
                  <c:v>1.230006067094827</c:v>
                </c:pt>
                <c:pt idx="5897">
                  <c:v>1.2298937665470495</c:v>
                </c:pt>
                <c:pt idx="5898">
                  <c:v>1.2297820393496341</c:v>
                </c:pt>
                <c:pt idx="5899">
                  <c:v>1.2296707855379423</c:v>
                </c:pt>
                <c:pt idx="5900">
                  <c:v>1.2295599299342588</c:v>
                </c:pt>
                <c:pt idx="5901">
                  <c:v>1.2294493015869787</c:v>
                </c:pt>
                <c:pt idx="5902">
                  <c:v>1.2293385295246209</c:v>
                </c:pt>
                <c:pt idx="5903">
                  <c:v>1.2292271576008629</c:v>
                </c:pt>
                <c:pt idx="5904">
                  <c:v>1.2291146665222483</c:v>
                </c:pt>
                <c:pt idx="5905">
                  <c:v>1.2290006475590101</c:v>
                </c:pt>
                <c:pt idx="5906">
                  <c:v>1.2288848378503234</c:v>
                </c:pt>
                <c:pt idx="5907">
                  <c:v>1.2287670855767427</c:v>
                </c:pt>
                <c:pt idx="5908">
                  <c:v>1.2286471473389811</c:v>
                </c:pt>
                <c:pt idx="5909">
                  <c:v>1.2285245789779191</c:v>
                </c:pt>
                <c:pt idx="5910">
                  <c:v>1.2283987872661735</c:v>
                </c:pt>
                <c:pt idx="5911">
                  <c:v>1.2282692417046399</c:v>
                </c:pt>
                <c:pt idx="5912">
                  <c:v>1.2281357494570544</c:v>
                </c:pt>
                <c:pt idx="5913">
                  <c:v>1.2279985510936962</c:v>
                </c:pt>
                <c:pt idx="5914">
                  <c:v>1.2278583635164562</c:v>
                </c:pt>
                <c:pt idx="5915">
                  <c:v>1.2277162733835938</c:v>
                </c:pt>
                <c:pt idx="5916">
                  <c:v>1.2275733700591795</c:v>
                </c:pt>
                <c:pt idx="5917">
                  <c:v>1.227430643524533</c:v>
                </c:pt>
                <c:pt idx="5918">
                  <c:v>1.2272887986511067</c:v>
                </c:pt>
                <c:pt idx="5919">
                  <c:v>1.2271483158255532</c:v>
                </c:pt>
                <c:pt idx="5920">
                  <c:v>1.2270096227474392</c:v>
                </c:pt>
                <c:pt idx="5921">
                  <c:v>1.2268730716988174</c:v>
                </c:pt>
                <c:pt idx="5922">
                  <c:v>1.2267388964526795</c:v>
                </c:pt>
                <c:pt idx="5923">
                  <c:v>1.2266076268390533</c:v>
                </c:pt>
                <c:pt idx="5924">
                  <c:v>1.2264791498188286</c:v>
                </c:pt>
                <c:pt idx="5925">
                  <c:v>1.2263532070998884</c:v>
                </c:pt>
                <c:pt idx="5926">
                  <c:v>1.2262290177715494</c:v>
                </c:pt>
                <c:pt idx="5927">
                  <c:v>1.2261056014395952</c:v>
                </c:pt>
                <c:pt idx="5928">
                  <c:v>1.2259819499157922</c:v>
                </c:pt>
                <c:pt idx="5929">
                  <c:v>1.225857400064343</c:v>
                </c:pt>
                <c:pt idx="5930">
                  <c:v>1.2257315233446775</c:v>
                </c:pt>
                <c:pt idx="5931">
                  <c:v>1.2256042285896431</c:v>
                </c:pt>
                <c:pt idx="5932">
                  <c:v>1.2254755182379464</c:v>
                </c:pt>
                <c:pt idx="5933">
                  <c:v>1.2253454155156214</c:v>
                </c:pt>
                <c:pt idx="5934">
                  <c:v>1.225213825856267</c:v>
                </c:pt>
                <c:pt idx="5935">
                  <c:v>1.2250805235974755</c:v>
                </c:pt>
                <c:pt idx="5936">
                  <c:v>1.2249454633093602</c:v>
                </c:pt>
                <c:pt idx="5937">
                  <c:v>1.2248087269354628</c:v>
                </c:pt>
                <c:pt idx="5938">
                  <c:v>1.2246709078229345</c:v>
                </c:pt>
                <c:pt idx="5939">
                  <c:v>1.2245326417019444</c:v>
                </c:pt>
                <c:pt idx="5940">
                  <c:v>1.2243946773168672</c:v>
                </c:pt>
                <c:pt idx="5941">
                  <c:v>1.2242575551042467</c:v>
                </c:pt>
                <c:pt idx="5942">
                  <c:v>1.2241215210420398</c:v>
                </c:pt>
                <c:pt idx="5943">
                  <c:v>1.2239867101727093</c:v>
                </c:pt>
                <c:pt idx="5944">
                  <c:v>1.2238531584087682</c:v>
                </c:pt>
                <c:pt idx="5945">
                  <c:v>1.2237211107538299</c:v>
                </c:pt>
                <c:pt idx="5946">
                  <c:v>1.2235909391475019</c:v>
                </c:pt>
                <c:pt idx="5947">
                  <c:v>1.2234630357600529</c:v>
                </c:pt>
                <c:pt idx="5948">
                  <c:v>1.2233375533835653</c:v>
                </c:pt>
                <c:pt idx="5949">
                  <c:v>1.2232144267091971</c:v>
                </c:pt>
                <c:pt idx="5950">
                  <c:v>1.2230931917941921</c:v>
                </c:pt>
                <c:pt idx="5951">
                  <c:v>1.2229730807037493</c:v>
                </c:pt>
                <c:pt idx="5952">
                  <c:v>1.2228532890568404</c:v>
                </c:pt>
                <c:pt idx="5953">
                  <c:v>1.2227332516236125</c:v>
                </c:pt>
                <c:pt idx="5954">
                  <c:v>1.222612734749114</c:v>
                </c:pt>
                <c:pt idx="5955">
                  <c:v>1.2224918653713526</c:v>
                </c:pt>
                <c:pt idx="5956">
                  <c:v>1.2223707839680908</c:v>
                </c:pt>
                <c:pt idx="5957">
                  <c:v>1.2222494985529195</c:v>
                </c:pt>
                <c:pt idx="5958">
                  <c:v>1.2221278315308892</c:v>
                </c:pt>
                <c:pt idx="5959">
                  <c:v>1.2220054897188353</c:v>
                </c:pt>
                <c:pt idx="5960">
                  <c:v>1.2218821697460216</c:v>
                </c:pt>
                <c:pt idx="5961">
                  <c:v>1.221757620099871</c:v>
                </c:pt>
                <c:pt idx="5962">
                  <c:v>1.2216316646775771</c:v>
                </c:pt>
                <c:pt idx="5963">
                  <c:v>1.2215042628118171</c:v>
                </c:pt>
                <c:pt idx="5964">
                  <c:v>1.2213752795217749</c:v>
                </c:pt>
                <c:pt idx="5965">
                  <c:v>1.2212442934655925</c:v>
                </c:pt>
                <c:pt idx="5966">
                  <c:v>1.2211107900555374</c:v>
                </c:pt>
                <c:pt idx="5967">
                  <c:v>1.2209741651306114</c:v>
                </c:pt>
                <c:pt idx="5968">
                  <c:v>1.2208340173113419</c:v>
                </c:pt>
                <c:pt idx="5969">
                  <c:v>1.220690298921336</c:v>
                </c:pt>
                <c:pt idx="5970">
                  <c:v>1.220543469729616</c:v>
                </c:pt>
                <c:pt idx="5971">
                  <c:v>1.2203943579239513</c:v>
                </c:pt>
                <c:pt idx="5972">
                  <c:v>1.2202439838569306</c:v>
                </c:pt>
                <c:pt idx="5973">
                  <c:v>1.2200932984719897</c:v>
                </c:pt>
                <c:pt idx="5974">
                  <c:v>1.2199430497083705</c:v>
                </c:pt>
                <c:pt idx="5975">
                  <c:v>1.2197938269108604</c:v>
                </c:pt>
                <c:pt idx="5976">
                  <c:v>1.2196462511186761</c:v>
                </c:pt>
                <c:pt idx="5977">
                  <c:v>1.2195005742870062</c:v>
                </c:pt>
                <c:pt idx="5978">
                  <c:v>1.2193571586484011</c:v>
                </c:pt>
                <c:pt idx="5979">
                  <c:v>1.2192162166673914</c:v>
                </c:pt>
                <c:pt idx="5980">
                  <c:v>1.2190776811080146</c:v>
                </c:pt>
                <c:pt idx="5981">
                  <c:v>1.2189412264649135</c:v>
                </c:pt>
                <c:pt idx="5982">
                  <c:v>1.218806164764564</c:v>
                </c:pt>
                <c:pt idx="5983">
                  <c:v>1.2186716200132914</c:v>
                </c:pt>
                <c:pt idx="5984">
                  <c:v>1.2185368448591758</c:v>
                </c:pt>
                <c:pt idx="5985">
                  <c:v>1.2184014453998948</c:v>
                </c:pt>
                <c:pt idx="5986">
                  <c:v>1.2182654012471286</c:v>
                </c:pt>
                <c:pt idx="5987">
                  <c:v>1.218128862143524</c:v>
                </c:pt>
                <c:pt idx="5988">
                  <c:v>1.2179919526400151</c:v>
                </c:pt>
                <c:pt idx="5989">
                  <c:v>1.2178546881142891</c:v>
                </c:pt>
                <c:pt idx="5990">
                  <c:v>1.2177168230258351</c:v>
                </c:pt>
                <c:pt idx="5991">
                  <c:v>1.2175779881334015</c:v>
                </c:pt>
                <c:pt idx="5992">
                  <c:v>1.2174378281864016</c:v>
                </c:pt>
                <c:pt idx="5993">
                  <c:v>1.2172961624672303</c:v>
                </c:pt>
                <c:pt idx="5994">
                  <c:v>1.2171529882999481</c:v>
                </c:pt>
                <c:pt idx="5995">
                  <c:v>1.2170084199550202</c:v>
                </c:pt>
                <c:pt idx="5996">
                  <c:v>1.2168625533627768</c:v>
                </c:pt>
                <c:pt idx="5997">
                  <c:v>1.2167153961746646</c:v>
                </c:pt>
                <c:pt idx="5998">
                  <c:v>1.2165669237748722</c:v>
                </c:pt>
                <c:pt idx="5999">
                  <c:v>1.2164172981335155</c:v>
                </c:pt>
                <c:pt idx="6000">
                  <c:v>1.2162669383584199</c:v>
                </c:pt>
                <c:pt idx="6001">
                  <c:v>1.2161168818750823</c:v>
                </c:pt>
                <c:pt idx="6002">
                  <c:v>1.2159684221010523</c:v>
                </c:pt>
                <c:pt idx="6003">
                  <c:v>1.2158228064479355</c:v>
                </c:pt>
                <c:pt idx="6004">
                  <c:v>1.2156809753111464</c:v>
                </c:pt>
                <c:pt idx="6005">
                  <c:v>1.2155433273322027</c:v>
                </c:pt>
                <c:pt idx="6006">
                  <c:v>1.2154097005350701</c:v>
                </c:pt>
                <c:pt idx="6007">
                  <c:v>1.2152795314971891</c:v>
                </c:pt>
                <c:pt idx="6008">
                  <c:v>1.2151521074318385</c:v>
                </c:pt>
                <c:pt idx="6009">
                  <c:v>1.2150267157124151</c:v>
                </c:pt>
                <c:pt idx="6010">
                  <c:v>1.2149027822336602</c:v>
                </c:pt>
                <c:pt idx="6011">
                  <c:v>1.2147798394905465</c:v>
                </c:pt>
                <c:pt idx="6012">
                  <c:v>1.2146573354159791</c:v>
                </c:pt>
                <c:pt idx="6013">
                  <c:v>1.2145344717743121</c:v>
                </c:pt>
                <c:pt idx="6014">
                  <c:v>1.2144102568689166</c:v>
                </c:pt>
                <c:pt idx="6015">
                  <c:v>1.2142838384913259</c:v>
                </c:pt>
                <c:pt idx="6016">
                  <c:v>1.2141545119005126</c:v>
                </c:pt>
                <c:pt idx="6017">
                  <c:v>1.2140221788513001</c:v>
                </c:pt>
                <c:pt idx="6018">
                  <c:v>1.213887033714808</c:v>
                </c:pt>
                <c:pt idx="6019">
                  <c:v>1.2137494673462019</c:v>
                </c:pt>
                <c:pt idx="6020">
                  <c:v>1.2136097213232282</c:v>
                </c:pt>
                <c:pt idx="6021">
                  <c:v>1.2134677375494474</c:v>
                </c:pt>
                <c:pt idx="6022">
                  <c:v>1.2133231668836657</c:v>
                </c:pt>
                <c:pt idx="6023">
                  <c:v>1.2131755065030618</c:v>
                </c:pt>
                <c:pt idx="6024">
                  <c:v>1.2130244326093478</c:v>
                </c:pt>
                <c:pt idx="6025">
                  <c:v>1.2128700961899888</c:v>
                </c:pt>
                <c:pt idx="6026">
                  <c:v>1.212713023174639</c:v>
                </c:pt>
                <c:pt idx="6027">
                  <c:v>1.2125542406799688</c:v>
                </c:pt>
                <c:pt idx="6028">
                  <c:v>1.2123947275344555</c:v>
                </c:pt>
                <c:pt idx="6029">
                  <c:v>1.2122352027366499</c:v>
                </c:pt>
                <c:pt idx="6030">
                  <c:v>1.2120760790464922</c:v>
                </c:pt>
                <c:pt idx="6031">
                  <c:v>1.2119176641038598</c:v>
                </c:pt>
                <c:pt idx="6032">
                  <c:v>1.2117603118365541</c:v>
                </c:pt>
                <c:pt idx="6033">
                  <c:v>1.2116045564139579</c:v>
                </c:pt>
                <c:pt idx="6034">
                  <c:v>1.2114511207396161</c:v>
                </c:pt>
                <c:pt idx="6035">
                  <c:v>1.2113006381910383</c:v>
                </c:pt>
                <c:pt idx="6036">
                  <c:v>1.2111534559461994</c:v>
                </c:pt>
                <c:pt idx="6037">
                  <c:v>1.2110094227438573</c:v>
                </c:pt>
                <c:pt idx="6038">
                  <c:v>1.2108678809103413</c:v>
                </c:pt>
                <c:pt idx="6039">
                  <c:v>1.2107278628511966</c:v>
                </c:pt>
                <c:pt idx="6040">
                  <c:v>1.2105884440786912</c:v>
                </c:pt>
                <c:pt idx="6041">
                  <c:v>1.2104490572591446</c:v>
                </c:pt>
                <c:pt idx="6042">
                  <c:v>1.2103094908930287</c:v>
                </c:pt>
                <c:pt idx="6043">
                  <c:v>1.2101698066932052</c:v>
                </c:pt>
                <c:pt idx="6044">
                  <c:v>1.2100300225840055</c:v>
                </c:pt>
                <c:pt idx="6045">
                  <c:v>1.2098899161355485</c:v>
                </c:pt>
                <c:pt idx="6046">
                  <c:v>1.2097489952102207</c:v>
                </c:pt>
                <c:pt idx="6047">
                  <c:v>1.2096066471658962</c:v>
                </c:pt>
                <c:pt idx="6048">
                  <c:v>1.2094624290709945</c:v>
                </c:pt>
                <c:pt idx="6049">
                  <c:v>1.2093162894809089</c:v>
                </c:pt>
                <c:pt idx="6050">
                  <c:v>1.209168565758479</c:v>
                </c:pt>
                <c:pt idx="6051">
                  <c:v>1.2090199728511215</c:v>
                </c:pt>
                <c:pt idx="6052">
                  <c:v>1.2088711433814707</c:v>
                </c:pt>
                <c:pt idx="6053">
                  <c:v>1.2087226798861812</c:v>
                </c:pt>
                <c:pt idx="6054">
                  <c:v>1.2085748427655105</c:v>
                </c:pt>
                <c:pt idx="6055">
                  <c:v>1.2084277305797941</c:v>
                </c:pt>
                <c:pt idx="6056">
                  <c:v>1.2082815367478197</c:v>
                </c:pt>
                <c:pt idx="6057">
                  <c:v>1.2081367431626113</c:v>
                </c:pt>
                <c:pt idx="6058">
                  <c:v>1.2079940688284192</c:v>
                </c:pt>
                <c:pt idx="6059">
                  <c:v>1.2078542576474607</c:v>
                </c:pt>
                <c:pt idx="6060">
                  <c:v>1.207717734884503</c:v>
                </c:pt>
                <c:pt idx="6061">
                  <c:v>1.2075843042869618</c:v>
                </c:pt>
                <c:pt idx="6062">
                  <c:v>1.2074532463511563</c:v>
                </c:pt>
                <c:pt idx="6063">
                  <c:v>1.2073234864843838</c:v>
                </c:pt>
                <c:pt idx="6064">
                  <c:v>1.2071939589687624</c:v>
                </c:pt>
                <c:pt idx="6065">
                  <c:v>1.2070639257234035</c:v>
                </c:pt>
                <c:pt idx="6066">
                  <c:v>1.2069331155544174</c:v>
                </c:pt>
                <c:pt idx="6067">
                  <c:v>1.2068016667159056</c:v>
                </c:pt>
                <c:pt idx="6068">
                  <c:v>1.2066697816572007</c:v>
                </c:pt>
                <c:pt idx="6069">
                  <c:v>1.2065375884351748</c:v>
                </c:pt>
                <c:pt idx="6070">
                  <c:v>1.2064050154128507</c:v>
                </c:pt>
                <c:pt idx="6071">
                  <c:v>1.2062718557384347</c:v>
                </c:pt>
                <c:pt idx="6072">
                  <c:v>1.206138050197981</c:v>
                </c:pt>
                <c:pt idx="6073">
                  <c:v>1.206003892031553</c:v>
                </c:pt>
                <c:pt idx="6074">
                  <c:v>1.2058698826299494</c:v>
                </c:pt>
                <c:pt idx="6075">
                  <c:v>1.2057365631946138</c:v>
                </c:pt>
                <c:pt idx="6076">
                  <c:v>1.2056041958916952</c:v>
                </c:pt>
                <c:pt idx="6077">
                  <c:v>1.205472556723699</c:v>
                </c:pt>
                <c:pt idx="6078">
                  <c:v>1.20534075960653</c:v>
                </c:pt>
                <c:pt idx="6079">
                  <c:v>1.2052076219370345</c:v>
                </c:pt>
                <c:pt idx="6080">
                  <c:v>1.205071911956985</c:v>
                </c:pt>
                <c:pt idx="6081">
                  <c:v>1.2049327163346553</c:v>
                </c:pt>
                <c:pt idx="6082">
                  <c:v>1.2047896952892705</c:v>
                </c:pt>
                <c:pt idx="6083">
                  <c:v>1.2046430061059732</c:v>
                </c:pt>
                <c:pt idx="6084">
                  <c:v>1.2044930049103593</c:v>
                </c:pt>
                <c:pt idx="6085">
                  <c:v>1.2043401032583103</c:v>
                </c:pt>
                <c:pt idx="6086">
                  <c:v>1.2041846168801602</c:v>
                </c:pt>
                <c:pt idx="6087">
                  <c:v>1.2040268956342066</c:v>
                </c:pt>
                <c:pt idx="6088">
                  <c:v>1.2038675329098951</c:v>
                </c:pt>
                <c:pt idx="6089">
                  <c:v>1.2037075382933964</c:v>
                </c:pt>
                <c:pt idx="6090">
                  <c:v>1.2035482322396565</c:v>
                </c:pt>
                <c:pt idx="6091">
                  <c:v>1.2033909569240675</c:v>
                </c:pt>
                <c:pt idx="6092">
                  <c:v>1.2032366747408074</c:v>
                </c:pt>
                <c:pt idx="6093">
                  <c:v>1.2030857053316604</c:v>
                </c:pt>
                <c:pt idx="6094">
                  <c:v>1.2029376053683281</c:v>
                </c:pt>
                <c:pt idx="6095">
                  <c:v>1.2027914321767486</c:v>
                </c:pt>
                <c:pt idx="6096">
                  <c:v>1.2026461658161502</c:v>
                </c:pt>
                <c:pt idx="6097">
                  <c:v>1.2025010916093939</c:v>
                </c:pt>
                <c:pt idx="6098">
                  <c:v>1.2023559944755347</c:v>
                </c:pt>
                <c:pt idx="6099">
                  <c:v>1.2022110645017381</c:v>
                </c:pt>
                <c:pt idx="6100">
                  <c:v>1.202066660241093</c:v>
                </c:pt>
                <c:pt idx="6101">
                  <c:v>1.201922976544777</c:v>
                </c:pt>
                <c:pt idx="6102">
                  <c:v>1.2017800825156737</c:v>
                </c:pt>
                <c:pt idx="6103">
                  <c:v>1.2016377816759725</c:v>
                </c:pt>
                <c:pt idx="6104">
                  <c:v>1.2014960910484838</c:v>
                </c:pt>
                <c:pt idx="6105">
                  <c:v>1.2013551395404924</c:v>
                </c:pt>
                <c:pt idx="6106">
                  <c:v>1.2012152621414176</c:v>
                </c:pt>
                <c:pt idx="6107">
                  <c:v>1.201076809362482</c:v>
                </c:pt>
                <c:pt idx="6108">
                  <c:v>1.2009398741550017</c:v>
                </c:pt>
                <c:pt idx="6109">
                  <c:v>1.2008040033868959</c:v>
                </c:pt>
                <c:pt idx="6110">
                  <c:v>1.2006681709981266</c:v>
                </c:pt>
                <c:pt idx="6111">
                  <c:v>1.2005310644905978</c:v>
                </c:pt>
                <c:pt idx="6112">
                  <c:v>1.2003914478244089</c:v>
                </c:pt>
                <c:pt idx="6113">
                  <c:v>1.2002486381356661</c:v>
                </c:pt>
                <c:pt idx="6114">
                  <c:v>1.2001026575732767</c:v>
                </c:pt>
                <c:pt idx="6115">
                  <c:v>1.1999541880998725</c:v>
                </c:pt>
                <c:pt idx="6116">
                  <c:v>1.1998042465532204</c:v>
                </c:pt>
                <c:pt idx="6117">
                  <c:v>1.1996538333506486</c:v>
                </c:pt>
                <c:pt idx="6118">
                  <c:v>1.1995037085659994</c:v>
                </c:pt>
                <c:pt idx="6119">
                  <c:v>1.1993543924805079</c:v>
                </c:pt>
                <c:pt idx="6120">
                  <c:v>1.1992063939903079</c:v>
                </c:pt>
                <c:pt idx="6121">
                  <c:v>1.1990603732017191</c:v>
                </c:pt>
                <c:pt idx="6122">
                  <c:v>1.1989170882577844</c:v>
                </c:pt>
                <c:pt idx="6123">
                  <c:v>1.19877720088989</c:v>
                </c:pt>
                <c:pt idx="6124">
                  <c:v>1.1986410213433614</c:v>
                </c:pt>
                <c:pt idx="6125">
                  <c:v>1.1985081921263712</c:v>
                </c:pt>
                <c:pt idx="6126">
                  <c:v>1.1983776712980556</c:v>
                </c:pt>
                <c:pt idx="6127">
                  <c:v>1.1982480986093118</c:v>
                </c:pt>
                <c:pt idx="6128">
                  <c:v>1.1981182350942166</c:v>
                </c:pt>
                <c:pt idx="6129">
                  <c:v>1.1979871783086256</c:v>
                </c:pt>
                <c:pt idx="6130">
                  <c:v>1.1978547205768642</c:v>
                </c:pt>
                <c:pt idx="6131">
                  <c:v>1.1977210487328889</c:v>
                </c:pt>
                <c:pt idx="6132">
                  <c:v>1.1975865067099434</c:v>
                </c:pt>
                <c:pt idx="6133">
                  <c:v>1.197451367840543</c:v>
                </c:pt>
                <c:pt idx="6134">
                  <c:v>1.1973156639171112</c:v>
                </c:pt>
                <c:pt idx="6135">
                  <c:v>1.1971792411465627</c:v>
                </c:pt>
                <c:pt idx="6136">
                  <c:v>1.1970419554019536</c:v>
                </c:pt>
                <c:pt idx="6137">
                  <c:v>1.1969038700524042</c:v>
                </c:pt>
                <c:pt idx="6138">
                  <c:v>1.1967652420132913</c:v>
                </c:pt>
                <c:pt idx="6139">
                  <c:v>1.1966263649096565</c:v>
                </c:pt>
                <c:pt idx="6140">
                  <c:v>1.1964873580214674</c:v>
                </c:pt>
                <c:pt idx="6141">
                  <c:v>1.1963479676846021</c:v>
                </c:pt>
                <c:pt idx="6142">
                  <c:v>1.1962075226630093</c:v>
                </c:pt>
                <c:pt idx="6143">
                  <c:v>1.1960651510089719</c:v>
                </c:pt>
                <c:pt idx="6144">
                  <c:v>1.195920179359067</c:v>
                </c:pt>
                <c:pt idx="6145">
                  <c:v>1.1957724821978115</c:v>
                </c:pt>
                <c:pt idx="6146">
                  <c:v>1.1956225240662597</c:v>
                </c:pt>
                <c:pt idx="6147">
                  <c:v>1.1954712336395406</c:v>
                </c:pt>
                <c:pt idx="6148">
                  <c:v>1.1953196870012508</c:v>
                </c:pt>
                <c:pt idx="6149">
                  <c:v>1.195168707946495</c:v>
                </c:pt>
                <c:pt idx="6150">
                  <c:v>1.1950186771453764</c:v>
                </c:pt>
                <c:pt idx="6151">
                  <c:v>1.1948696108610299</c:v>
                </c:pt>
                <c:pt idx="6152">
                  <c:v>1.1947213575388058</c:v>
                </c:pt>
                <c:pt idx="6153">
                  <c:v>1.1945739314109738</c:v>
                </c:pt>
                <c:pt idx="6154">
                  <c:v>1.1944273674739612</c:v>
                </c:pt>
                <c:pt idx="6155">
                  <c:v>1.1942818188173641</c:v>
                </c:pt>
                <c:pt idx="6156">
                  <c:v>1.1941370766645671</c:v>
                </c:pt>
                <c:pt idx="6157">
                  <c:v>1.1939925103278601</c:v>
                </c:pt>
                <c:pt idx="6158">
                  <c:v>1.1938472004625225</c:v>
                </c:pt>
                <c:pt idx="6159">
                  <c:v>1.1937002131338397</c:v>
                </c:pt>
                <c:pt idx="6160">
                  <c:v>1.1935509698073334</c:v>
                </c:pt>
                <c:pt idx="6161">
                  <c:v>1.1933994959928997</c:v>
                </c:pt>
                <c:pt idx="6162">
                  <c:v>1.1932464223187322</c:v>
                </c:pt>
                <c:pt idx="6163">
                  <c:v>1.1930926957763686</c:v>
                </c:pt>
                <c:pt idx="6164">
                  <c:v>1.1929392492951389</c:v>
                </c:pt>
                <c:pt idx="6165">
                  <c:v>1.1927866856919591</c:v>
                </c:pt>
                <c:pt idx="6166">
                  <c:v>1.1926352731293062</c:v>
                </c:pt>
                <c:pt idx="6167">
                  <c:v>1.192485039434598</c:v>
                </c:pt>
                <c:pt idx="6168">
                  <c:v>1.1923360381691561</c:v>
                </c:pt>
                <c:pt idx="6169">
                  <c:v>1.1921885398619969</c:v>
                </c:pt>
                <c:pt idx="6170">
                  <c:v>1.1920430132085651</c:v>
                </c:pt>
                <c:pt idx="6171">
                  <c:v>1.1918999028780977</c:v>
                </c:pt>
                <c:pt idx="6172">
                  <c:v>1.1917593882868689</c:v>
                </c:pt>
                <c:pt idx="6173">
                  <c:v>1.1916211785557229</c:v>
                </c:pt>
                <c:pt idx="6174">
                  <c:v>1.1914844843517032</c:v>
                </c:pt>
                <c:pt idx="6175">
                  <c:v>1.1913483484724514</c:v>
                </c:pt>
                <c:pt idx="6176">
                  <c:v>1.1912119842629618</c:v>
                </c:pt>
                <c:pt idx="6177">
                  <c:v>1.191075026962521</c:v>
                </c:pt>
                <c:pt idx="6178">
                  <c:v>1.1909376569857479</c:v>
                </c:pt>
                <c:pt idx="6179">
                  <c:v>1.1908003912107519</c:v>
                </c:pt>
                <c:pt idx="6180">
                  <c:v>1.190663499021013</c:v>
                </c:pt>
                <c:pt idx="6181">
                  <c:v>1.1905269484619274</c:v>
                </c:pt>
                <c:pt idx="6182">
                  <c:v>1.1903901346892209</c:v>
                </c:pt>
                <c:pt idx="6183">
                  <c:v>1.1902522172163008</c:v>
                </c:pt>
                <c:pt idx="6184">
                  <c:v>1.190112484686445</c:v>
                </c:pt>
                <c:pt idx="6185">
                  <c:v>1.1899705797403135</c:v>
                </c:pt>
                <c:pt idx="6186">
                  <c:v>1.1898265578895093</c:v>
                </c:pt>
                <c:pt idx="6187">
                  <c:v>1.1896806241278584</c:v>
                </c:pt>
                <c:pt idx="6188">
                  <c:v>1.1895328525585274</c:v>
                </c:pt>
                <c:pt idx="6189">
                  <c:v>1.1893829243543734</c:v>
                </c:pt>
                <c:pt idx="6190">
                  <c:v>1.1892302140736584</c:v>
                </c:pt>
                <c:pt idx="6191">
                  <c:v>1.189074141837742</c:v>
                </c:pt>
                <c:pt idx="6192">
                  <c:v>1.1889146920306246</c:v>
                </c:pt>
                <c:pt idx="6193">
                  <c:v>1.1887526274036049</c:v>
                </c:pt>
                <c:pt idx="6194">
                  <c:v>1.1885893685477984</c:v>
                </c:pt>
                <c:pt idx="6195">
                  <c:v>1.1884266158271815</c:v>
                </c:pt>
                <c:pt idx="6196">
                  <c:v>1.1882658766303469</c:v>
                </c:pt>
                <c:pt idx="6197">
                  <c:v>1.1881080578936274</c:v>
                </c:pt>
                <c:pt idx="6198">
                  <c:v>1.1879533048471176</c:v>
                </c:pt>
                <c:pt idx="6199">
                  <c:v>1.1878012750674261</c:v>
                </c:pt>
                <c:pt idx="6200">
                  <c:v>1.1876514461222802</c:v>
                </c:pt>
                <c:pt idx="6201">
                  <c:v>1.1875033678354223</c:v>
                </c:pt>
                <c:pt idx="6202">
                  <c:v>1.1873567312951703</c:v>
                </c:pt>
                <c:pt idx="6203">
                  <c:v>1.1872112493046838</c:v>
                </c:pt>
                <c:pt idx="6204">
                  <c:v>1.1870664519426055</c:v>
                </c:pt>
                <c:pt idx="6205">
                  <c:v>1.1869215463791429</c:v>
                </c:pt>
                <c:pt idx="6206">
                  <c:v>1.1867753996439325</c:v>
                </c:pt>
                <c:pt idx="6207">
                  <c:v>1.1866270139276116</c:v>
                </c:pt>
                <c:pt idx="6208">
                  <c:v>1.186475867133066</c:v>
                </c:pt>
                <c:pt idx="6209">
                  <c:v>1.1863222710591654</c:v>
                </c:pt>
                <c:pt idx="6210">
                  <c:v>1.1861672026479255</c:v>
                </c:pt>
                <c:pt idx="6211">
                  <c:v>1.1860119979548465</c:v>
                </c:pt>
                <c:pt idx="6212">
                  <c:v>1.1858578232030745</c:v>
                </c:pt>
                <c:pt idx="6213">
                  <c:v>1.1857052935242229</c:v>
                </c:pt>
                <c:pt idx="6214">
                  <c:v>1.1855543684575465</c:v>
                </c:pt>
                <c:pt idx="6215">
                  <c:v>1.1854044877179919</c:v>
                </c:pt>
                <c:pt idx="6216">
                  <c:v>1.1852550194436218</c:v>
                </c:pt>
                <c:pt idx="6217">
                  <c:v>1.185105595920634</c:v>
                </c:pt>
                <c:pt idx="6218">
                  <c:v>1.1849561310469099</c:v>
                </c:pt>
                <c:pt idx="6219">
                  <c:v>1.184806597143421</c:v>
                </c:pt>
                <c:pt idx="6220">
                  <c:v>1.1846568039097718</c:v>
                </c:pt>
                <c:pt idx="6221">
                  <c:v>1.1845062724424318</c:v>
                </c:pt>
                <c:pt idx="6222">
                  <c:v>1.1843542733866548</c:v>
                </c:pt>
                <c:pt idx="6223">
                  <c:v>1.1842002460095227</c:v>
                </c:pt>
                <c:pt idx="6224">
                  <c:v>1.1840442331554728</c:v>
                </c:pt>
                <c:pt idx="6225">
                  <c:v>1.1838870336101055</c:v>
                </c:pt>
                <c:pt idx="6226">
                  <c:v>1.1837300443007992</c:v>
                </c:pt>
                <c:pt idx="6227">
                  <c:v>1.1835748397667776</c:v>
                </c:pt>
                <c:pt idx="6228">
                  <c:v>1.1834226856581158</c:v>
                </c:pt>
                <c:pt idx="6229">
                  <c:v>1.183274223815248</c:v>
                </c:pt>
                <c:pt idx="6230">
                  <c:v>1.1831294612145751</c:v>
                </c:pt>
                <c:pt idx="6231">
                  <c:v>1.1829878418189697</c:v>
                </c:pt>
                <c:pt idx="6232">
                  <c:v>1.1828488176444236</c:v>
                </c:pt>
                <c:pt idx="6233">
                  <c:v>1.1827119530110919</c:v>
                </c:pt>
                <c:pt idx="6234">
                  <c:v>1.1825770500179842</c:v>
                </c:pt>
                <c:pt idx="6235">
                  <c:v>1.1824438151652685</c:v>
                </c:pt>
                <c:pt idx="6236">
                  <c:v>1.1823116214742693</c:v>
                </c:pt>
                <c:pt idx="6237">
                  <c:v>1.182179386801927</c:v>
                </c:pt>
                <c:pt idx="6238">
                  <c:v>1.18204567821327</c:v>
                </c:pt>
                <c:pt idx="6239">
                  <c:v>1.1819091331134559</c:v>
                </c:pt>
                <c:pt idx="6240">
                  <c:v>1.1817688433332618</c:v>
                </c:pt>
                <c:pt idx="6241">
                  <c:v>1.1816246351958273</c:v>
                </c:pt>
                <c:pt idx="6242">
                  <c:v>1.1814770301015101</c:v>
                </c:pt>
                <c:pt idx="6243">
                  <c:v>1.1813269122173373</c:v>
                </c:pt>
                <c:pt idx="6244">
                  <c:v>1.1811751356393183</c:v>
                </c:pt>
                <c:pt idx="6245">
                  <c:v>1.1810222974168776</c:v>
                </c:pt>
                <c:pt idx="6246">
                  <c:v>1.1808687509089937</c:v>
                </c:pt>
                <c:pt idx="6247">
                  <c:v>1.1807148318952085</c:v>
                </c:pt>
                <c:pt idx="6248">
                  <c:v>1.1805612185858618</c:v>
                </c:pt>
                <c:pt idx="6249">
                  <c:v>1.1804090396722016</c:v>
                </c:pt>
                <c:pt idx="6250">
                  <c:v>1.1802596016733151</c:v>
                </c:pt>
                <c:pt idx="6251">
                  <c:v>1.1801139788353661</c:v>
                </c:pt>
                <c:pt idx="6252">
                  <c:v>1.179972566058793</c:v>
                </c:pt>
                <c:pt idx="6253">
                  <c:v>1.1798348698498147</c:v>
                </c:pt>
                <c:pt idx="6254">
                  <c:v>1.1796997363276629</c:v>
                </c:pt>
                <c:pt idx="6255">
                  <c:v>1.179565831776578</c:v>
                </c:pt>
                <c:pt idx="6256">
                  <c:v>1.179431802587718</c:v>
                </c:pt>
                <c:pt idx="6257">
                  <c:v>1.1792969879567268</c:v>
                </c:pt>
                <c:pt idx="6258">
                  <c:v>1.1791610151436331</c:v>
                </c:pt>
                <c:pt idx="6259">
                  <c:v>1.1790237032743727</c:v>
                </c:pt>
                <c:pt idx="6260">
                  <c:v>1.1788846757912861</c:v>
                </c:pt>
                <c:pt idx="6261">
                  <c:v>1.178743239815875</c:v>
                </c:pt>
                <c:pt idx="6262">
                  <c:v>1.1785985678375059</c:v>
                </c:pt>
                <c:pt idx="6263">
                  <c:v>1.1784500060760317</c:v>
                </c:pt>
                <c:pt idx="6264">
                  <c:v>1.178297441127828</c:v>
                </c:pt>
                <c:pt idx="6265">
                  <c:v>1.1781414443965552</c:v>
                </c:pt>
                <c:pt idx="6266">
                  <c:v>1.17798299292263</c:v>
                </c:pt>
                <c:pt idx="6267">
                  <c:v>1.1778231580313188</c:v>
                </c:pt>
                <c:pt idx="6268">
                  <c:v>1.1776627484086819</c:v>
                </c:pt>
                <c:pt idx="6269">
                  <c:v>1.1775020875620961</c:v>
                </c:pt>
                <c:pt idx="6270">
                  <c:v>1.1773411896056027</c:v>
                </c:pt>
                <c:pt idx="6271">
                  <c:v>1.1771801337854682</c:v>
                </c:pt>
                <c:pt idx="6272">
                  <c:v>1.1770194701677446</c:v>
                </c:pt>
                <c:pt idx="6273">
                  <c:v>1.1768603395356187</c:v>
                </c:pt>
                <c:pt idx="6274">
                  <c:v>1.1767042215940746</c:v>
                </c:pt>
                <c:pt idx="6275">
                  <c:v>1.1765524757017896</c:v>
                </c:pt>
                <c:pt idx="6276">
                  <c:v>1.1764058511679647</c:v>
                </c:pt>
                <c:pt idx="6277">
                  <c:v>1.1762642534335355</c:v>
                </c:pt>
                <c:pt idx="6278">
                  <c:v>1.176126847776972</c:v>
                </c:pt>
                <c:pt idx="6279">
                  <c:v>1.1759924649468778</c:v>
                </c:pt>
                <c:pt idx="6280">
                  <c:v>1.1758600206982111</c:v>
                </c:pt>
                <c:pt idx="6281">
                  <c:v>1.1757286366862039</c:v>
                </c:pt>
                <c:pt idx="6282">
                  <c:v>1.17559755005612</c:v>
                </c:pt>
                <c:pt idx="6283">
                  <c:v>1.1754660676280511</c:v>
                </c:pt>
                <c:pt idx="6284">
                  <c:v>1.1753332077627339</c:v>
                </c:pt>
                <c:pt idx="6285">
                  <c:v>1.1751978426071281</c:v>
                </c:pt>
                <c:pt idx="6286">
                  <c:v>1.1750588860018598</c:v>
                </c:pt>
                <c:pt idx="6287">
                  <c:v>1.1749157692397409</c:v>
                </c:pt>
                <c:pt idx="6288">
                  <c:v>1.1747686735930203</c:v>
                </c:pt>
                <c:pt idx="6289">
                  <c:v>1.1746186006795274</c:v>
                </c:pt>
                <c:pt idx="6290">
                  <c:v>1.1744669881573075</c:v>
                </c:pt>
                <c:pt idx="6291">
                  <c:v>1.1743151145789705</c:v>
                </c:pt>
                <c:pt idx="6292">
                  <c:v>1.1741637770969395</c:v>
                </c:pt>
                <c:pt idx="6293">
                  <c:v>1.1740132019681431</c:v>
                </c:pt>
                <c:pt idx="6294">
                  <c:v>1.17386310926201</c:v>
                </c:pt>
                <c:pt idx="6295">
                  <c:v>1.1736373760533043</c:v>
                </c:pt>
                <c:pt idx="6296">
                  <c:v>1.1733360835436977</c:v>
                </c:pt>
                <c:pt idx="6297">
                  <c:v>1.1730346530787916</c:v>
                </c:pt>
                <c:pt idx="6298">
                  <c:v>1.1727326375505247</c:v>
                </c:pt>
                <c:pt idx="6299">
                  <c:v>1.1724294949572274</c:v>
                </c:pt>
                <c:pt idx="6300">
                  <c:v>1.172125674321749</c:v>
                </c:pt>
                <c:pt idx="6301">
                  <c:v>1.1718223200390312</c:v>
                </c:pt>
                <c:pt idx="6302">
                  <c:v>1.1715200592670327</c:v>
                </c:pt>
                <c:pt idx="6303">
                  <c:v>1.1712173287611289</c:v>
                </c:pt>
                <c:pt idx="6304">
                  <c:v>1.1709119233422645</c:v>
                </c:pt>
                <c:pt idx="6305">
                  <c:v>1.1706020446150311</c:v>
                </c:pt>
                <c:pt idx="6306">
                  <c:v>1.170287646408338</c:v>
                </c:pt>
                <c:pt idx="6307">
                  <c:v>1.1699699739677498</c:v>
                </c:pt>
                <c:pt idx="6308">
                  <c:v>1.1696505964527222</c:v>
                </c:pt>
                <c:pt idx="6309">
                  <c:v>1.1693305550589381</c:v>
                </c:pt>
                <c:pt idx="6310">
                  <c:v>1.169010106267522</c:v>
                </c:pt>
                <c:pt idx="6311">
                  <c:v>1.1686887224712161</c:v>
                </c:pt>
                <c:pt idx="6312">
                  <c:v>1.1683655232946946</c:v>
                </c:pt>
                <c:pt idx="6313">
                  <c:v>1.1680400044924721</c:v>
                </c:pt>
                <c:pt idx="6314">
                  <c:v>1.1677125642852868</c:v>
                </c:pt>
                <c:pt idx="6315">
                  <c:v>1.167384488252506</c:v>
                </c:pt>
                <c:pt idx="6316">
                  <c:v>1.1670576506961905</c:v>
                </c:pt>
                <c:pt idx="6317">
                  <c:v>1.1667338737843838</c:v>
                </c:pt>
                <c:pt idx="6318">
                  <c:v>1.1664145498845526</c:v>
                </c:pt>
                <c:pt idx="6319">
                  <c:v>1.1661002730037631</c:v>
                </c:pt>
                <c:pt idx="6320">
                  <c:v>1.165790656344724</c:v>
                </c:pt>
                <c:pt idx="6321">
                  <c:v>1.165484381747802</c:v>
                </c:pt>
                <c:pt idx="6322">
                  <c:v>1.1651798059765806</c:v>
                </c:pt>
                <c:pt idx="6323">
                  <c:v>1.1648755552362602</c:v>
                </c:pt>
                <c:pt idx="6324">
                  <c:v>1.1645709538219118</c:v>
                </c:pt>
                <c:pt idx="6325">
                  <c:v>1.1642660944663781</c:v>
                </c:pt>
                <c:pt idx="6326">
                  <c:v>1.1639615005939612</c:v>
                </c:pt>
                <c:pt idx="6327">
                  <c:v>1.1636576153604072</c:v>
                </c:pt>
                <c:pt idx="6328">
                  <c:v>1.1633542019487604</c:v>
                </c:pt>
                <c:pt idx="6329">
                  <c:v>1.1630500838093916</c:v>
                </c:pt>
                <c:pt idx="6330">
                  <c:v>1.1627432278430836</c:v>
                </c:pt>
                <c:pt idx="6331">
                  <c:v>1.1624314142051582</c:v>
                </c:pt>
                <c:pt idx="6332">
                  <c:v>1.162113128836443</c:v>
                </c:pt>
                <c:pt idx="6333">
                  <c:v>1.1617880983599866</c:v>
                </c:pt>
                <c:pt idx="6334">
                  <c:v>1.1614575793502075</c:v>
                </c:pt>
                <c:pt idx="6335">
                  <c:v>1.1611242899001986</c:v>
                </c:pt>
                <c:pt idx="6336">
                  <c:v>1.1607920518403749</c:v>
                </c:pt>
                <c:pt idx="6337">
                  <c:v>1.1604653004125498</c:v>
                </c:pt>
                <c:pt idx="6338">
                  <c:v>1.1601482243764707</c:v>
                </c:pt>
                <c:pt idx="6339">
                  <c:v>1.1598437493429874</c:v>
                </c:pt>
                <c:pt idx="6340">
                  <c:v>1.1595524919297993</c:v>
                </c:pt>
                <c:pt idx="6341">
                  <c:v>1.1592724787678204</c:v>
                </c:pt>
                <c:pt idx="6342">
                  <c:v>1.1589996334766572</c:v>
                </c:pt>
                <c:pt idx="6343">
                  <c:v>1.1587287715778496</c:v>
                </c:pt>
                <c:pt idx="6344">
                  <c:v>1.1584551001444652</c:v>
                </c:pt>
                <c:pt idx="6345">
                  <c:v>1.1581753258255987</c:v>
                </c:pt>
                <c:pt idx="6346">
                  <c:v>1.1578880376258742</c:v>
                </c:pt>
                <c:pt idx="6347">
                  <c:v>1.1575933759614361</c:v>
                </c:pt>
                <c:pt idx="6348">
                  <c:v>1.1572921791730741</c:v>
                </c:pt>
                <c:pt idx="6349">
                  <c:v>1.1569851714614803</c:v>
                </c:pt>
                <c:pt idx="6350">
                  <c:v>1.1566726941207603</c:v>
                </c:pt>
                <c:pt idx="6351">
                  <c:v>1.1563551954938809</c:v>
                </c:pt>
                <c:pt idx="6352">
                  <c:v>1.1560336119087549</c:v>
                </c:pt>
                <c:pt idx="6353">
                  <c:v>1.1557100318485438</c:v>
                </c:pt>
                <c:pt idx="6354">
                  <c:v>1.1553872280332855</c:v>
                </c:pt>
                <c:pt idx="6355">
                  <c:v>1.1550687607680681</c:v>
                </c:pt>
                <c:pt idx="6356">
                  <c:v>1.1547580538286553</c:v>
                </c:pt>
                <c:pt idx="6357">
                  <c:v>1.1544574464206141</c:v>
                </c:pt>
                <c:pt idx="6358">
                  <c:v>1.1541674024253703</c:v>
                </c:pt>
                <c:pt idx="6359">
                  <c:v>1.1538859112014204</c:v>
                </c:pt>
                <c:pt idx="6360">
                  <c:v>1.1536088752011209</c:v>
                </c:pt>
                <c:pt idx="6361">
                  <c:v>1.1533309505736606</c:v>
                </c:pt>
                <c:pt idx="6362">
                  <c:v>1.1530467999475864</c:v>
                </c:pt>
                <c:pt idx="6363">
                  <c:v>1.1527525351034813</c:v>
                </c:pt>
                <c:pt idx="6364">
                  <c:v>1.1524461342757306</c:v>
                </c:pt>
                <c:pt idx="6365">
                  <c:v>1.1521281702645834</c:v>
                </c:pt>
                <c:pt idx="6366">
                  <c:v>1.1518003152450775</c:v>
                </c:pt>
                <c:pt idx="6367">
                  <c:v>1.1514653838684978</c:v>
                </c:pt>
                <c:pt idx="6368">
                  <c:v>1.1511258440785159</c:v>
                </c:pt>
                <c:pt idx="6369">
                  <c:v>1.1507844150217423</c:v>
                </c:pt>
                <c:pt idx="6370">
                  <c:v>1.1504437430812722</c:v>
                </c:pt>
                <c:pt idx="6371">
                  <c:v>1.1501064608040714</c:v>
                </c:pt>
                <c:pt idx="6372">
                  <c:v>1.1497748561015526</c:v>
                </c:pt>
                <c:pt idx="6373">
                  <c:v>1.1494504977378515</c:v>
                </c:pt>
                <c:pt idx="6374">
                  <c:v>1.1491337546362344</c:v>
                </c:pt>
                <c:pt idx="6375">
                  <c:v>1.1488236769256606</c:v>
                </c:pt>
                <c:pt idx="6376">
                  <c:v>1.1485182293476055</c:v>
                </c:pt>
                <c:pt idx="6377">
                  <c:v>1.1482147738758541</c:v>
                </c:pt>
                <c:pt idx="6378">
                  <c:v>1.1479108813438383</c:v>
                </c:pt>
                <c:pt idx="6379">
                  <c:v>1.1476044081314023</c:v>
                </c:pt>
                <c:pt idx="6380">
                  <c:v>1.1472940387246133</c:v>
                </c:pt>
                <c:pt idx="6381">
                  <c:v>1.146979179355929</c:v>
                </c:pt>
                <c:pt idx="6382">
                  <c:v>1.146660021393322</c:v>
                </c:pt>
                <c:pt idx="6383">
                  <c:v>1.1463375491271892</c:v>
                </c:pt>
                <c:pt idx="6384">
                  <c:v>1.1460132799184437</c:v>
                </c:pt>
                <c:pt idx="6385">
                  <c:v>1.1456889537775732</c:v>
                </c:pt>
                <c:pt idx="6386">
                  <c:v>1.1453663917001984</c:v>
                </c:pt>
                <c:pt idx="6387">
                  <c:v>1.1450470453457868</c:v>
                </c:pt>
                <c:pt idx="6388">
                  <c:v>1.1447320233373843</c:v>
                </c:pt>
                <c:pt idx="6389">
                  <c:v>1.1444218776258579</c:v>
                </c:pt>
                <c:pt idx="6390">
                  <c:v>1.1441163453010592</c:v>
                </c:pt>
                <c:pt idx="6391">
                  <c:v>1.1438143312677522</c:v>
                </c:pt>
                <c:pt idx="6392">
                  <c:v>1.1435136118984701</c:v>
                </c:pt>
                <c:pt idx="6393">
                  <c:v>1.1432113744089381</c:v>
                </c:pt>
                <c:pt idx="6394">
                  <c:v>1.1429046783730468</c:v>
                </c:pt>
                <c:pt idx="6395">
                  <c:v>1.1425913467473383</c:v>
                </c:pt>
                <c:pt idx="6396">
                  <c:v>1.1422709418206156</c:v>
                </c:pt>
                <c:pt idx="6397">
                  <c:v>1.1419451166569534</c:v>
                </c:pt>
                <c:pt idx="6398">
                  <c:v>1.1416173224437127</c:v>
                </c:pt>
                <c:pt idx="6399">
                  <c:v>1.1412919892064177</c:v>
                </c:pt>
                <c:pt idx="6400">
                  <c:v>1.1409732952549567</c:v>
                </c:pt>
                <c:pt idx="6401">
                  <c:v>1.1406641297145326</c:v>
                </c:pt>
                <c:pt idx="6402">
                  <c:v>1.1403651029052175</c:v>
                </c:pt>
                <c:pt idx="6403">
                  <c:v>1.1400745380210142</c:v>
                </c:pt>
                <c:pt idx="6404">
                  <c:v>1.1397889223240589</c:v>
                </c:pt>
                <c:pt idx="6405">
                  <c:v>1.1395036647444634</c:v>
                </c:pt>
                <c:pt idx="6406">
                  <c:v>1.139214135794534</c:v>
                </c:pt>
                <c:pt idx="6407">
                  <c:v>1.138917354795312</c:v>
                </c:pt>
                <c:pt idx="6408">
                  <c:v>1.1386121517656387</c:v>
                </c:pt>
                <c:pt idx="6409">
                  <c:v>1.1383000151604257</c:v>
                </c:pt>
                <c:pt idx="6410">
                  <c:v>1.1379841764984941</c:v>
                </c:pt>
                <c:pt idx="6411">
                  <c:v>1.1376687446070655</c:v>
                </c:pt>
                <c:pt idx="6412">
                  <c:v>1.1373573260343186</c:v>
                </c:pt>
                <c:pt idx="6413">
                  <c:v>1.137052020320136</c:v>
                </c:pt>
                <c:pt idx="6414">
                  <c:v>1.1367530192693911</c:v>
                </c:pt>
                <c:pt idx="6415">
                  <c:v>1.1364587649105389</c:v>
                </c:pt>
                <c:pt idx="6416">
                  <c:v>1.1361667882550941</c:v>
                </c:pt>
                <c:pt idx="6417">
                  <c:v>1.1358745119041995</c:v>
                </c:pt>
                <c:pt idx="6418">
                  <c:v>1.1355799903160879</c:v>
                </c:pt>
                <c:pt idx="6419">
                  <c:v>1.135282067172356</c:v>
                </c:pt>
                <c:pt idx="6420">
                  <c:v>1.1349802411627499</c:v>
                </c:pt>
                <c:pt idx="6421">
                  <c:v>1.1346744151369852</c:v>
                </c:pt>
                <c:pt idx="6422">
                  <c:v>1.1343645323219058</c:v>
                </c:pt>
                <c:pt idx="6423">
                  <c:v>1.1340504370921467</c:v>
                </c:pt>
                <c:pt idx="6424">
                  <c:v>1.1337318695917049</c:v>
                </c:pt>
                <c:pt idx="6425">
                  <c:v>1.1334085691363742</c:v>
                </c:pt>
                <c:pt idx="6426">
                  <c:v>1.1330808209454788</c:v>
                </c:pt>
                <c:pt idx="6427">
                  <c:v>1.1327496152252177</c:v>
                </c:pt>
                <c:pt idx="6428">
                  <c:v>1.1324166505268689</c:v>
                </c:pt>
                <c:pt idx="6429">
                  <c:v>1.1320842814521475</c:v>
                </c:pt>
                <c:pt idx="6430">
                  <c:v>1.1317550083930594</c:v>
                </c:pt>
                <c:pt idx="6431">
                  <c:v>1.1314311052272836</c:v>
                </c:pt>
                <c:pt idx="6432">
                  <c:v>1.1311139425814964</c:v>
                </c:pt>
                <c:pt idx="6433">
                  <c:v>1.1308036521038312</c:v>
                </c:pt>
                <c:pt idx="6434">
                  <c:v>1.1304993103121992</c:v>
                </c:pt>
                <c:pt idx="6435">
                  <c:v>1.1301995001416369</c:v>
                </c:pt>
                <c:pt idx="6436">
                  <c:v>1.1299028240616116</c:v>
                </c:pt>
                <c:pt idx="6437">
                  <c:v>1.1296082848590645</c:v>
                </c:pt>
                <c:pt idx="6438">
                  <c:v>1.1293152013426788</c:v>
                </c:pt>
                <c:pt idx="6439">
                  <c:v>1.1290229420150808</c:v>
                </c:pt>
                <c:pt idx="6440">
                  <c:v>1.1287303407454767</c:v>
                </c:pt>
                <c:pt idx="6441">
                  <c:v>1.1284355419558763</c:v>
                </c:pt>
                <c:pt idx="6442">
                  <c:v>1.1281364272335586</c:v>
                </c:pt>
                <c:pt idx="6443">
                  <c:v>1.1278313001440112</c:v>
                </c:pt>
                <c:pt idx="6444">
                  <c:v>1.127519982510464</c:v>
                </c:pt>
                <c:pt idx="6445">
                  <c:v>1.1272043047595175</c:v>
                </c:pt>
                <c:pt idx="6446">
                  <c:v>1.1268877494345926</c:v>
                </c:pt>
                <c:pt idx="6447">
                  <c:v>1.1265744947266538</c:v>
                </c:pt>
                <c:pt idx="6448">
                  <c:v>1.1262680805530738</c:v>
                </c:pt>
                <c:pt idx="6449">
                  <c:v>1.1259699546792417</c:v>
                </c:pt>
                <c:pt idx="6450">
                  <c:v>1.1256787606987058</c:v>
                </c:pt>
                <c:pt idx="6451">
                  <c:v>1.1253904411623048</c:v>
                </c:pt>
                <c:pt idx="6452">
                  <c:v>1.1250994620855028</c:v>
                </c:pt>
                <c:pt idx="6453">
                  <c:v>1.1248004398868525</c:v>
                </c:pt>
                <c:pt idx="6454">
                  <c:v>1.1244900148878667</c:v>
                </c:pt>
                <c:pt idx="6455">
                  <c:v>1.124168118039963</c:v>
                </c:pt>
                <c:pt idx="6456">
                  <c:v>1.1238381022484634</c:v>
                </c:pt>
                <c:pt idx="6457">
                  <c:v>1.12350591512522</c:v>
                </c:pt>
                <c:pt idx="6458">
                  <c:v>1.1231782911821944</c:v>
                </c:pt>
                <c:pt idx="6459">
                  <c:v>1.1228605829810823</c:v>
                </c:pt>
                <c:pt idx="6460">
                  <c:v>1.1225551084521952</c:v>
                </c:pt>
                <c:pt idx="6461">
                  <c:v>1.12226054049048</c:v>
                </c:pt>
                <c:pt idx="6462">
                  <c:v>1.1219724276259953</c:v>
                </c:pt>
                <c:pt idx="6463">
                  <c:v>1.1216846584481219</c:v>
                </c:pt>
                <c:pt idx="6464">
                  <c:v>1.1213912666681507</c:v>
                </c:pt>
                <c:pt idx="6465">
                  <c:v>1.1210881626054146</c:v>
                </c:pt>
                <c:pt idx="6466">
                  <c:v>1.1207740473102588</c:v>
                </c:pt>
                <c:pt idx="6467">
                  <c:v>1.120450761996056</c:v>
                </c:pt>
                <c:pt idx="6468">
                  <c:v>1.1201226457827711</c:v>
                </c:pt>
                <c:pt idx="6469">
                  <c:v>1.1197953645323346</c:v>
                </c:pt>
                <c:pt idx="6470">
                  <c:v>1.119474259057226</c:v>
                </c:pt>
                <c:pt idx="6471">
                  <c:v>1.1191630313349181</c:v>
                </c:pt>
                <c:pt idx="6472">
                  <c:v>1.1188627818543153</c:v>
                </c:pt>
                <c:pt idx="6473">
                  <c:v>1.1185716969985757</c:v>
                </c:pt>
                <c:pt idx="6474">
                  <c:v>1.118285640468998</c:v>
                </c:pt>
                <c:pt idx="6475">
                  <c:v>1.1179991866566676</c:v>
                </c:pt>
                <c:pt idx="6476">
                  <c:v>1.1177069840140668</c:v>
                </c:pt>
                <c:pt idx="6477">
                  <c:v>1.1174049492551994</c:v>
                </c:pt>
                <c:pt idx="6478">
                  <c:v>1.1170910008144637</c:v>
                </c:pt>
                <c:pt idx="6479">
                  <c:v>1.1167651173362163</c:v>
                </c:pt>
                <c:pt idx="6480">
                  <c:v>1.1164294128874459</c:v>
                </c:pt>
                <c:pt idx="6481">
                  <c:v>1.1160874964245906</c:v>
                </c:pt>
                <c:pt idx="6482">
                  <c:v>1.1157440695971614</c:v>
                </c:pt>
                <c:pt idx="6483">
                  <c:v>1.1154038966022795</c:v>
                </c:pt>
                <c:pt idx="6484">
                  <c:v>1.1150709950599302</c:v>
                </c:pt>
                <c:pt idx="6485">
                  <c:v>1.1147477148707836</c:v>
                </c:pt>
                <c:pt idx="6486">
                  <c:v>1.1144343126714522</c:v>
                </c:pt>
                <c:pt idx="6487">
                  <c:v>1.1141289038178654</c:v>
                </c:pt>
                <c:pt idx="6488">
                  <c:v>1.1138280068822266</c:v>
                </c:pt>
                <c:pt idx="6489">
                  <c:v>1.1135275562651028</c:v>
                </c:pt>
                <c:pt idx="6490">
                  <c:v>1.1132240320761095</c:v>
                </c:pt>
                <c:pt idx="6491">
                  <c:v>1.1129152129528157</c:v>
                </c:pt>
                <c:pt idx="6492">
                  <c:v>1.1126003372698765</c:v>
                </c:pt>
                <c:pt idx="6493">
                  <c:v>1.1122802721991696</c:v>
                </c:pt>
                <c:pt idx="6494">
                  <c:v>1.1119570242726495</c:v>
                </c:pt>
                <c:pt idx="6495">
                  <c:v>1.1116331887172564</c:v>
                </c:pt>
                <c:pt idx="6496">
                  <c:v>1.1113112389152515</c:v>
                </c:pt>
                <c:pt idx="6497">
                  <c:v>1.1109925225694903</c:v>
                </c:pt>
                <c:pt idx="6498">
                  <c:v>1.1106776630299302</c:v>
                </c:pt>
                <c:pt idx="6499">
                  <c:v>1.1103660488248965</c:v>
                </c:pt>
                <c:pt idx="6500">
                  <c:v>1.1100566209327254</c:v>
                </c:pt>
                <c:pt idx="6501">
                  <c:v>1.1097481686953075</c:v>
                </c:pt>
                <c:pt idx="6502">
                  <c:v>1.1094403312623169</c:v>
                </c:pt>
                <c:pt idx="6503">
                  <c:v>1.1091336246713748</c:v>
                </c:pt>
                <c:pt idx="6504">
                  <c:v>1.108829164923046</c:v>
                </c:pt>
                <c:pt idx="6505">
                  <c:v>1.1085277739309112</c:v>
                </c:pt>
                <c:pt idx="6506">
                  <c:v>1.108230105172062</c:v>
                </c:pt>
                <c:pt idx="6507">
                  <c:v>1.1079354069982319</c:v>
                </c:pt>
                <c:pt idx="6508">
                  <c:v>1.1076426113725388</c:v>
                </c:pt>
                <c:pt idx="6509">
                  <c:v>1.1073497890176212</c:v>
                </c:pt>
                <c:pt idx="6510">
                  <c:v>1.1070547207208377</c:v>
                </c:pt>
                <c:pt idx="6511">
                  <c:v>1.1067553033365385</c:v>
                </c:pt>
                <c:pt idx="6512">
                  <c:v>1.1064500223350511</c:v>
                </c:pt>
                <c:pt idx="6513">
                  <c:v>1.1061379880438245</c:v>
                </c:pt>
                <c:pt idx="6514">
                  <c:v>1.1058191196649607</c:v>
                </c:pt>
                <c:pt idx="6515">
                  <c:v>1.1054944471836186</c:v>
                </c:pt>
                <c:pt idx="6516">
                  <c:v>1.1051659993015999</c:v>
                </c:pt>
                <c:pt idx="6517">
                  <c:v>1.1048362793319653</c:v>
                </c:pt>
                <c:pt idx="6518">
                  <c:v>1.1045076284306123</c:v>
                </c:pt>
                <c:pt idx="6519">
                  <c:v>1.1041819791286169</c:v>
                </c:pt>
                <c:pt idx="6520">
                  <c:v>1.103860415214045</c:v>
                </c:pt>
                <c:pt idx="6521">
                  <c:v>1.1035433164911992</c:v>
                </c:pt>
                <c:pt idx="6522">
                  <c:v>1.1032304917511639</c:v>
                </c:pt>
                <c:pt idx="6523">
                  <c:v>1.1029212291769905</c:v>
                </c:pt>
                <c:pt idx="6524">
                  <c:v>1.1026145599783217</c:v>
                </c:pt>
                <c:pt idx="6525">
                  <c:v>1.1023094225405983</c:v>
                </c:pt>
                <c:pt idx="6526">
                  <c:v>1.1020044814400389</c:v>
                </c:pt>
                <c:pt idx="6527">
                  <c:v>1.1016982661377266</c:v>
                </c:pt>
                <c:pt idx="6528">
                  <c:v>1.1013894543785085</c:v>
                </c:pt>
                <c:pt idx="6529">
                  <c:v>1.1010772398867352</c:v>
                </c:pt>
                <c:pt idx="6530">
                  <c:v>1.1007613908757452</c:v>
                </c:pt>
                <c:pt idx="6531">
                  <c:v>1.1004421819463488</c:v>
                </c:pt>
                <c:pt idx="6532">
                  <c:v>1.1001204698356943</c:v>
                </c:pt>
                <c:pt idx="6533">
                  <c:v>1.0997973328473238</c:v>
                </c:pt>
                <c:pt idx="6534">
                  <c:v>1.0994740372189715</c:v>
                </c:pt>
                <c:pt idx="6535">
                  <c:v>1.0991517617924673</c:v>
                </c:pt>
                <c:pt idx="6536">
                  <c:v>1.0988314515278195</c:v>
                </c:pt>
                <c:pt idx="6537">
                  <c:v>1.098513768356447</c:v>
                </c:pt>
                <c:pt idx="6538">
                  <c:v>1.0981992025220866</c:v>
                </c:pt>
                <c:pt idx="6539">
                  <c:v>1.0978877701188223</c:v>
                </c:pt>
                <c:pt idx="6540">
                  <c:v>1.0975789731403813</c:v>
                </c:pt>
                <c:pt idx="6541">
                  <c:v>1.0972718044318042</c:v>
                </c:pt>
                <c:pt idx="6542">
                  <c:v>1.0969649507891353</c:v>
                </c:pt>
                <c:pt idx="6543">
                  <c:v>1.0966567720640208</c:v>
                </c:pt>
                <c:pt idx="6544">
                  <c:v>1.0963454716288692</c:v>
                </c:pt>
                <c:pt idx="6545">
                  <c:v>1.0960295539025908</c:v>
                </c:pt>
                <c:pt idx="6546">
                  <c:v>1.0957081853544988</c:v>
                </c:pt>
                <c:pt idx="6547">
                  <c:v>1.0953817875122775</c:v>
                </c:pt>
                <c:pt idx="6548">
                  <c:v>1.0950521804914124</c:v>
                </c:pt>
                <c:pt idx="6549">
                  <c:v>1.0947225682049238</c:v>
                </c:pt>
                <c:pt idx="6550">
                  <c:v>1.0943968795171866</c:v>
                </c:pt>
                <c:pt idx="6551">
                  <c:v>1.0940791000453571</c:v>
                </c:pt>
                <c:pt idx="6552">
                  <c:v>1.0937719349373802</c:v>
                </c:pt>
                <c:pt idx="6553">
                  <c:v>1.0934758246338712</c:v>
                </c:pt>
                <c:pt idx="6554">
                  <c:v>1.0931887674892018</c:v>
                </c:pt>
                <c:pt idx="6555">
                  <c:v>1.0929065747794748</c:v>
                </c:pt>
                <c:pt idx="6556">
                  <c:v>1.0926238976142355</c:v>
                </c:pt>
                <c:pt idx="6557">
                  <c:v>1.0923353984952355</c:v>
                </c:pt>
                <c:pt idx="6558">
                  <c:v>1.0920370286575978</c:v>
                </c:pt>
                <c:pt idx="6559">
                  <c:v>1.0917268342595456</c:v>
                </c:pt>
                <c:pt idx="6560">
                  <c:v>1.09140537261489</c:v>
                </c:pt>
                <c:pt idx="6561">
                  <c:v>1.0910752298377844</c:v>
                </c:pt>
                <c:pt idx="6562">
                  <c:v>1.0907405352845554</c:v>
                </c:pt>
                <c:pt idx="6563">
                  <c:v>1.0904056113893887</c:v>
                </c:pt>
                <c:pt idx="6564">
                  <c:v>1.0900744388830661</c:v>
                </c:pt>
                <c:pt idx="6565">
                  <c:v>1.0897496548037386</c:v>
                </c:pt>
                <c:pt idx="6566">
                  <c:v>1.0894320801395816</c:v>
                </c:pt>
                <c:pt idx="6567">
                  <c:v>1.0891209822890453</c:v>
                </c:pt>
                <c:pt idx="6568">
                  <c:v>1.0888145401817737</c:v>
                </c:pt>
                <c:pt idx="6569">
                  <c:v>1.0885104397877412</c:v>
                </c:pt>
                <c:pt idx="6570">
                  <c:v>1.0882063780318019</c:v>
                </c:pt>
                <c:pt idx="6571">
                  <c:v>1.0879003255530115</c:v>
                </c:pt>
                <c:pt idx="6572">
                  <c:v>1.0875906528933397</c:v>
                </c:pt>
                <c:pt idx="6573">
                  <c:v>1.0872761381650369</c:v>
                </c:pt>
                <c:pt idx="6574">
                  <c:v>1.0869559982834895</c:v>
                </c:pt>
                <c:pt idx="6575">
                  <c:v>1.0866301789295261</c:v>
                </c:pt>
                <c:pt idx="6576">
                  <c:v>1.0862995016768193</c:v>
                </c:pt>
                <c:pt idx="6577">
                  <c:v>1.0859660059770111</c:v>
                </c:pt>
                <c:pt idx="6578">
                  <c:v>1.0856326495595316</c:v>
                </c:pt>
                <c:pt idx="6579">
                  <c:v>1.0853026829846639</c:v>
                </c:pt>
                <c:pt idx="6580">
                  <c:v>1.0849791531580193</c:v>
                </c:pt>
                <c:pt idx="6581">
                  <c:v>1.0846640057143524</c:v>
                </c:pt>
                <c:pt idx="6582">
                  <c:v>1.0843576602220741</c:v>
                </c:pt>
                <c:pt idx="6583">
                  <c:v>1.084058553565121</c:v>
                </c:pt>
                <c:pt idx="6584">
                  <c:v>1.0837632776724142</c:v>
                </c:pt>
                <c:pt idx="6585">
                  <c:v>1.0834673076562713</c:v>
                </c:pt>
                <c:pt idx="6586">
                  <c:v>1.0831658524934926</c:v>
                </c:pt>
                <c:pt idx="6587">
                  <c:v>1.0828552165325389</c:v>
                </c:pt>
                <c:pt idx="6588">
                  <c:v>1.0825338570367153</c:v>
                </c:pt>
                <c:pt idx="6589">
                  <c:v>1.0822029487463138</c:v>
                </c:pt>
                <c:pt idx="6590">
                  <c:v>1.0818665351339287</c:v>
                </c:pt>
                <c:pt idx="6591">
                  <c:v>1.0815304702629769</c:v>
                </c:pt>
                <c:pt idx="6592">
                  <c:v>1.0812008042242447</c:v>
                </c:pt>
                <c:pt idx="6593">
                  <c:v>1.0808822783066663</c:v>
                </c:pt>
                <c:pt idx="6594">
                  <c:v>1.0805770620884068</c:v>
                </c:pt>
                <c:pt idx="6595">
                  <c:v>1.0802843247279255</c:v>
                </c:pt>
                <c:pt idx="6596">
                  <c:v>1.0800004186576295</c:v>
                </c:pt>
                <c:pt idx="6597">
                  <c:v>1.0797198647423896</c:v>
                </c:pt>
                <c:pt idx="6598">
                  <c:v>1.0794368781659074</c:v>
                </c:pt>
                <c:pt idx="6599">
                  <c:v>1.0791466768367617</c:v>
                </c:pt>
                <c:pt idx="6600">
                  <c:v>1.0788466344374628</c:v>
                </c:pt>
                <c:pt idx="6601">
                  <c:v>1.0785366015333158</c:v>
                </c:pt>
                <c:pt idx="6602">
                  <c:v>1.0782185417572405</c:v>
                </c:pt>
                <c:pt idx="6603">
                  <c:v>1.0778958691109208</c:v>
                </c:pt>
                <c:pt idx="6604">
                  <c:v>1.0775722245947974</c:v>
                </c:pt>
                <c:pt idx="6605">
                  <c:v>1.0772505000484798</c:v>
                </c:pt>
                <c:pt idx="6606">
                  <c:v>1.0769324744982014</c:v>
                </c:pt>
                <c:pt idx="6607">
                  <c:v>1.0766189550421339</c:v>
                </c:pt>
                <c:pt idx="6608">
                  <c:v>1.0763102709794472</c:v>
                </c:pt>
                <c:pt idx="6609">
                  <c:v>1.0760063894911258</c:v>
                </c:pt>
                <c:pt idx="6610">
                  <c:v>1.0757068349914995</c:v>
                </c:pt>
                <c:pt idx="6611">
                  <c:v>1.075410353964767</c:v>
                </c:pt>
                <c:pt idx="6612">
                  <c:v>1.0751144744861592</c:v>
                </c:pt>
                <c:pt idx="6613">
                  <c:v>1.0748155760583251</c:v>
                </c:pt>
                <c:pt idx="6614">
                  <c:v>1.0745096961127527</c:v>
                </c:pt>
                <c:pt idx="6615">
                  <c:v>1.0741935925152692</c:v>
                </c:pt>
                <c:pt idx="6616">
                  <c:v>1.0738663160050694</c:v>
                </c:pt>
                <c:pt idx="6617">
                  <c:v>1.0735299046554192</c:v>
                </c:pt>
                <c:pt idx="6618">
                  <c:v>1.0731891522682209</c:v>
                </c:pt>
                <c:pt idx="6619">
                  <c:v>1.0728504899220801</c:v>
                </c:pt>
                <c:pt idx="6620">
                  <c:v>1.0725201862690663</c:v>
                </c:pt>
                <c:pt idx="6621">
                  <c:v>1.0722028165830713</c:v>
                </c:pt>
                <c:pt idx="6622">
                  <c:v>1.0718996807956858</c:v>
                </c:pt>
                <c:pt idx="6623">
                  <c:v>1.0716086055307972</c:v>
                </c:pt>
                <c:pt idx="6624">
                  <c:v>1.0713245327066336</c:v>
                </c:pt>
                <c:pt idx="6625">
                  <c:v>1.0710409046265608</c:v>
                </c:pt>
                <c:pt idx="6626">
                  <c:v>1.0707515637821363</c:v>
                </c:pt>
                <c:pt idx="6627">
                  <c:v>1.0704524020828317</c:v>
                </c:pt>
                <c:pt idx="6628">
                  <c:v>1.0701421896038688</c:v>
                </c:pt>
                <c:pt idx="6629">
                  <c:v>1.0698227082032754</c:v>
                </c:pt>
                <c:pt idx="6630">
                  <c:v>1.0694978291838719</c:v>
                </c:pt>
                <c:pt idx="6631">
                  <c:v>1.0691720913531377</c:v>
                </c:pt>
                <c:pt idx="6632">
                  <c:v>1.0688493651476876</c:v>
                </c:pt>
                <c:pt idx="6633">
                  <c:v>1.0685320007988879</c:v>
                </c:pt>
                <c:pt idx="6634">
                  <c:v>1.0682209729554033</c:v>
                </c:pt>
                <c:pt idx="6635">
                  <c:v>1.0679159392996393</c:v>
                </c:pt>
                <c:pt idx="6636">
                  <c:v>1.0676159341969591</c:v>
                </c:pt>
                <c:pt idx="6637">
                  <c:v>1.0673195377971638</c:v>
                </c:pt>
                <c:pt idx="6638">
                  <c:v>1.0670249082955736</c:v>
                </c:pt>
                <c:pt idx="6639">
                  <c:v>1.0667299344972463</c:v>
                </c:pt>
                <c:pt idx="6640">
                  <c:v>1.0664324931767706</c:v>
                </c:pt>
                <c:pt idx="6641">
                  <c:v>1.0661308434759329</c:v>
                </c:pt>
                <c:pt idx="6642">
                  <c:v>1.0658240228731344</c:v>
                </c:pt>
                <c:pt idx="6643">
                  <c:v>1.0655121485455776</c:v>
                </c:pt>
                <c:pt idx="6644">
                  <c:v>1.0651962593428406</c:v>
                </c:pt>
                <c:pt idx="6645">
                  <c:v>1.0648778122033986</c:v>
                </c:pt>
                <c:pt idx="6646">
                  <c:v>1.0645580215330517</c:v>
                </c:pt>
                <c:pt idx="6647">
                  <c:v>1.06423778453604</c:v>
                </c:pt>
                <c:pt idx="6648">
                  <c:v>1.0639174967526519</c:v>
                </c:pt>
                <c:pt idx="6649">
                  <c:v>1.0635976643890845</c:v>
                </c:pt>
                <c:pt idx="6650">
                  <c:v>1.0632790631337223</c:v>
                </c:pt>
                <c:pt idx="6651">
                  <c:v>1.0629626885943066</c:v>
                </c:pt>
                <c:pt idx="6652">
                  <c:v>1.0626497020294616</c:v>
                </c:pt>
                <c:pt idx="6653">
                  <c:v>1.0623411266292111</c:v>
                </c:pt>
                <c:pt idx="6654">
                  <c:v>1.0620376304469785</c:v>
                </c:pt>
                <c:pt idx="6655">
                  <c:v>1.0617390810079739</c:v>
                </c:pt>
                <c:pt idx="6656">
                  <c:v>1.061444480669556</c:v>
                </c:pt>
                <c:pt idx="6657">
                  <c:v>1.0611519219141581</c:v>
                </c:pt>
                <c:pt idx="6658">
                  <c:v>1.0608588199986382</c:v>
                </c:pt>
                <c:pt idx="6659">
                  <c:v>1.0605621085884749</c:v>
                </c:pt>
                <c:pt idx="6660">
                  <c:v>1.0602591466338931</c:v>
                </c:pt>
                <c:pt idx="6661">
                  <c:v>1.0599484566702468</c:v>
                </c:pt>
                <c:pt idx="6662">
                  <c:v>1.0596307801272684</c:v>
                </c:pt>
                <c:pt idx="6663">
                  <c:v>1.059309090995084</c:v>
                </c:pt>
                <c:pt idx="6664">
                  <c:v>1.0589876190672913</c:v>
                </c:pt>
                <c:pt idx="6665">
                  <c:v>1.0586705616208034</c:v>
                </c:pt>
                <c:pt idx="6666">
                  <c:v>1.0583605943108469</c:v>
                </c:pt>
                <c:pt idx="6667">
                  <c:v>1.0580581100733235</c:v>
                </c:pt>
                <c:pt idx="6668">
                  <c:v>1.0577607875958164</c:v>
                </c:pt>
                <c:pt idx="6669">
                  <c:v>1.0574648551739836</c:v>
                </c:pt>
                <c:pt idx="6670">
                  <c:v>1.0571661278847018</c:v>
                </c:pt>
                <c:pt idx="6671">
                  <c:v>1.056861777858406</c:v>
                </c:pt>
                <c:pt idx="6672">
                  <c:v>1.0565510834346263</c:v>
                </c:pt>
                <c:pt idx="6673">
                  <c:v>1.0562355184138954</c:v>
                </c:pt>
                <c:pt idx="6674">
                  <c:v>1.0559179307043665</c:v>
                </c:pt>
                <c:pt idx="6675">
                  <c:v>1.0556017592901212</c:v>
                </c:pt>
                <c:pt idx="6676">
                  <c:v>1.0552899229689787</c:v>
                </c:pt>
                <c:pt idx="6677">
                  <c:v>1.0549835283447777</c:v>
                </c:pt>
                <c:pt idx="6678">
                  <c:v>1.0546816825380996</c:v>
                </c:pt>
                <c:pt idx="6679">
                  <c:v>1.0543817821404537</c:v>
                </c:pt>
                <c:pt idx="6680">
                  <c:v>1.054080857145111</c:v>
                </c:pt>
                <c:pt idx="6681">
                  <c:v>1.0537765133809198</c:v>
                </c:pt>
                <c:pt idx="6682">
                  <c:v>1.0534678581731256</c:v>
                </c:pt>
                <c:pt idx="6683">
                  <c:v>1.0531556379244982</c:v>
                </c:pt>
                <c:pt idx="6684">
                  <c:v>1.0528418578432253</c:v>
                </c:pt>
                <c:pt idx="6685">
                  <c:v>1.0525288442035974</c:v>
                </c:pt>
                <c:pt idx="6686">
                  <c:v>1.0522181557478198</c:v>
                </c:pt>
                <c:pt idx="6687">
                  <c:v>1.0519098966532998</c:v>
                </c:pt>
                <c:pt idx="6688">
                  <c:v>1.0516030400129179</c:v>
                </c:pt>
                <c:pt idx="6689">
                  <c:v>1.051296172657159</c:v>
                </c:pt>
                <c:pt idx="6690">
                  <c:v>1.0509878782644559</c:v>
                </c:pt>
                <c:pt idx="6691">
                  <c:v>1.0506773829837877</c:v>
                </c:pt>
                <c:pt idx="6692">
                  <c:v>1.0503646643853215</c:v>
                </c:pt>
                <c:pt idx="6693">
                  <c:v>1.0500507495049745</c:v>
                </c:pt>
                <c:pt idx="6694">
                  <c:v>1.0497374660182071</c:v>
                </c:pt>
                <c:pt idx="6695">
                  <c:v>1.0494269861877099</c:v>
                </c:pt>
                <c:pt idx="6696">
                  <c:v>1.0491211674337275</c:v>
                </c:pt>
                <c:pt idx="6697">
                  <c:v>1.0488209953068031</c:v>
                </c:pt>
                <c:pt idx="6698">
                  <c:v>1.048526198362757</c:v>
                </c:pt>
                <c:pt idx="6699">
                  <c:v>1.0482347714016016</c:v>
                </c:pt>
                <c:pt idx="6700">
                  <c:v>1.0479430692375711</c:v>
                </c:pt>
                <c:pt idx="6701">
                  <c:v>1.0476468447801224</c:v>
                </c:pt>
                <c:pt idx="6702">
                  <c:v>1.0473426282320977</c:v>
                </c:pt>
                <c:pt idx="6703">
                  <c:v>1.0470292614696923</c:v>
                </c:pt>
                <c:pt idx="6704">
                  <c:v>1.0467083275346418</c:v>
                </c:pt>
                <c:pt idx="6705">
                  <c:v>1.0463837093167025</c:v>
                </c:pt>
                <c:pt idx="6706">
                  <c:v>1.0460604818772907</c:v>
                </c:pt>
                <c:pt idx="6707">
                  <c:v>1.0457434924704812</c:v>
                </c:pt>
                <c:pt idx="6708">
                  <c:v>1.0454353006320014</c:v>
                </c:pt>
                <c:pt idx="6709">
                  <c:v>1.0451353946864381</c:v>
                </c:pt>
                <c:pt idx="6710">
                  <c:v>1.0448407110603659</c:v>
                </c:pt>
                <c:pt idx="6711">
                  <c:v>1.0445469272486314</c:v>
                </c:pt>
                <c:pt idx="6712">
                  <c:v>1.0442502516041672</c:v>
                </c:pt>
                <c:pt idx="6713">
                  <c:v>1.0439488222359383</c:v>
                </c:pt>
                <c:pt idx="6714">
                  <c:v>1.0436429739405575</c:v>
                </c:pt>
                <c:pt idx="6715">
                  <c:v>1.0433349268376999</c:v>
                </c:pt>
                <c:pt idx="6716">
                  <c:v>1.0430278415915681</c:v>
                </c:pt>
                <c:pt idx="6717">
                  <c:v>1.0427239950011737</c:v>
                </c:pt>
                <c:pt idx="6718">
                  <c:v>1.0424236477089042</c:v>
                </c:pt>
                <c:pt idx="6719">
                  <c:v>1.042124782453338</c:v>
                </c:pt>
                <c:pt idx="6720">
                  <c:v>1.041824200078417</c:v>
                </c:pt>
                <c:pt idx="6721">
                  <c:v>1.0415187085467463</c:v>
                </c:pt>
                <c:pt idx="6722">
                  <c:v>1.041206392466278</c:v>
                </c:pt>
                <c:pt idx="6723">
                  <c:v>1.0408874847210055</c:v>
                </c:pt>
                <c:pt idx="6724">
                  <c:v>1.0405644928163236</c:v>
                </c:pt>
                <c:pt idx="6725">
                  <c:v>1.0402416433783024</c:v>
                </c:pt>
                <c:pt idx="6726">
                  <c:v>1.0399236641853087</c:v>
                </c:pt>
                <c:pt idx="6727">
                  <c:v>1.039613885689106</c:v>
                </c:pt>
                <c:pt idx="6728">
                  <c:v>1.0393132478204881</c:v>
                </c:pt>
                <c:pt idx="6729">
                  <c:v>1.0390202407578757</c:v>
                </c:pt>
                <c:pt idx="6730">
                  <c:v>1.0387312252616645</c:v>
                </c:pt>
                <c:pt idx="6731">
                  <c:v>1.0384413502399648</c:v>
                </c:pt>
                <c:pt idx="6732">
                  <c:v>1.0381458040170071</c:v>
                </c:pt>
                <c:pt idx="6733">
                  <c:v>1.0378414465800576</c:v>
                </c:pt>
                <c:pt idx="6734">
                  <c:v>1.0375275862477873</c:v>
                </c:pt>
                <c:pt idx="6735">
                  <c:v>1.0372060510968248</c:v>
                </c:pt>
                <c:pt idx="6736">
                  <c:v>1.0368802300370603</c:v>
                </c:pt>
                <c:pt idx="6737">
                  <c:v>1.0365537627657304</c:v>
                </c:pt>
                <c:pt idx="6738">
                  <c:v>1.0362297193715697</c:v>
                </c:pt>
                <c:pt idx="6739">
                  <c:v>1.0359103453650076</c:v>
                </c:pt>
                <c:pt idx="6740">
                  <c:v>1.0355962646337018</c:v>
                </c:pt>
                <c:pt idx="6741">
                  <c:v>1.0352870754552195</c:v>
                </c:pt>
                <c:pt idx="6742">
                  <c:v>1.0349819319262175</c:v>
                </c:pt>
                <c:pt idx="6743">
                  <c:v>1.0346799620563358</c:v>
                </c:pt>
                <c:pt idx="6744">
                  <c:v>1.0343806632515884</c:v>
                </c:pt>
                <c:pt idx="6745">
                  <c:v>1.0340831831569037</c:v>
                </c:pt>
                <c:pt idx="6746">
                  <c:v>1.033786489373391</c:v>
                </c:pt>
                <c:pt idx="6747">
                  <c:v>1.0334891381536393</c:v>
                </c:pt>
                <c:pt idx="6748">
                  <c:v>1.0331898184376047</c:v>
                </c:pt>
                <c:pt idx="6749">
                  <c:v>1.0328869591172065</c:v>
                </c:pt>
                <c:pt idx="6750">
                  <c:v>1.032579286862261</c:v>
                </c:pt>
                <c:pt idx="6751">
                  <c:v>1.0322660295269932</c:v>
                </c:pt>
                <c:pt idx="6752">
                  <c:v>1.0319473717036938</c:v>
                </c:pt>
                <c:pt idx="6753">
                  <c:v>1.031625091811881</c:v>
                </c:pt>
                <c:pt idx="6754">
                  <c:v>1.0313018135535532</c:v>
                </c:pt>
                <c:pt idx="6755">
                  <c:v>1.0309806909349852</c:v>
                </c:pt>
                <c:pt idx="6756">
                  <c:v>1.0306649287707081</c:v>
                </c:pt>
                <c:pt idx="6757">
                  <c:v>1.0303570917790092</c:v>
                </c:pt>
                <c:pt idx="6758">
                  <c:v>1.0300582223723829</c:v>
                </c:pt>
                <c:pt idx="6759">
                  <c:v>1.0297670856593677</c:v>
                </c:pt>
                <c:pt idx="6760">
                  <c:v>1.0294801172130932</c:v>
                </c:pt>
                <c:pt idx="6761">
                  <c:v>1.0291921690070569</c:v>
                </c:pt>
                <c:pt idx="6762">
                  <c:v>1.0288979385491248</c:v>
                </c:pt>
                <c:pt idx="6763">
                  <c:v>1.0285932794082069</c:v>
                </c:pt>
                <c:pt idx="6764">
                  <c:v>1.0282764841937688</c:v>
                </c:pt>
                <c:pt idx="6765">
                  <c:v>1.0279494648017664</c:v>
                </c:pt>
                <c:pt idx="6766">
                  <c:v>1.0276179095216833</c:v>
                </c:pt>
                <c:pt idx="6767">
                  <c:v>1.027289573384969</c:v>
                </c:pt>
                <c:pt idx="6768">
                  <c:v>1.0269717773042366</c:v>
                </c:pt>
                <c:pt idx="6769">
                  <c:v>1.0266687561704897</c:v>
                </c:pt>
                <c:pt idx="6770">
                  <c:v>1.0263802148916752</c:v>
                </c:pt>
                <c:pt idx="6771">
                  <c:v>1.0261015829151416</c:v>
                </c:pt>
                <c:pt idx="6772">
                  <c:v>1.0258254864267315</c:v>
                </c:pt>
                <c:pt idx="6773">
                  <c:v>1.0255444233975852</c:v>
                </c:pt>
                <c:pt idx="6774">
                  <c:v>1.0252532074480394</c:v>
                </c:pt>
                <c:pt idx="6775">
                  <c:v>1.0249510129745432</c:v>
                </c:pt>
                <c:pt idx="6776">
                  <c:v>1.0246407148609187</c:v>
                </c:pt>
                <c:pt idx="6777">
                  <c:v>1.0243274271586367</c:v>
                </c:pt>
                <c:pt idx="6778">
                  <c:v>1.0240158070696554</c:v>
                </c:pt>
                <c:pt idx="6779">
                  <c:v>1.023708222388132</c:v>
                </c:pt>
                <c:pt idx="6780">
                  <c:v>1.0234049456539809</c:v>
                </c:pt>
                <c:pt idx="6781">
                  <c:v>1.0231039936378692</c:v>
                </c:pt>
                <c:pt idx="6782">
                  <c:v>1.0228027040065459</c:v>
                </c:pt>
                <c:pt idx="6783">
                  <c:v>1.022499361659803</c:v>
                </c:pt>
                <c:pt idx="6784">
                  <c:v>1.0221940382479033</c:v>
                </c:pt>
                <c:pt idx="6785">
                  <c:v>1.0218889204340067</c:v>
                </c:pt>
                <c:pt idx="6786">
                  <c:v>1.0215871741857627</c:v>
                </c:pt>
                <c:pt idx="6787">
                  <c:v>1.0212911977817305</c:v>
                </c:pt>
                <c:pt idx="6788">
                  <c:v>1.0210016431364057</c:v>
                </c:pt>
                <c:pt idx="6789">
                  <c:v>1.0207169727629812</c:v>
                </c:pt>
                <c:pt idx="6790">
                  <c:v>1.0204338004218549</c:v>
                </c:pt>
                <c:pt idx="6791">
                  <c:v>1.0201483753667591</c:v>
                </c:pt>
                <c:pt idx="6792">
                  <c:v>1.0198576252159537</c:v>
                </c:pt>
                <c:pt idx="6793">
                  <c:v>1.0195600478356228</c:v>
                </c:pt>
                <c:pt idx="6794">
                  <c:v>1.0192570414967117</c:v>
                </c:pt>
                <c:pt idx="6795">
                  <c:v>1.0189514747783142</c:v>
                </c:pt>
                <c:pt idx="6796">
                  <c:v>1.0186465003863752</c:v>
                </c:pt>
                <c:pt idx="6797">
                  <c:v>1.0183440447598979</c:v>
                </c:pt>
                <c:pt idx="6798">
                  <c:v>1.0180437376475573</c:v>
                </c:pt>
                <c:pt idx="6799">
                  <c:v>1.0177433394080391</c:v>
                </c:pt>
                <c:pt idx="6800">
                  <c:v>1.0174397986708792</c:v>
                </c:pt>
                <c:pt idx="6801">
                  <c:v>1.0171304611235163</c:v>
                </c:pt>
                <c:pt idx="6802">
                  <c:v>1.0168148045967376</c:v>
                </c:pt>
                <c:pt idx="6803">
                  <c:v>1.0164949333853166</c:v>
                </c:pt>
                <c:pt idx="6804">
                  <c:v>1.0161748337770429</c:v>
                </c:pt>
                <c:pt idx="6805">
                  <c:v>1.0158593538408411</c:v>
                </c:pt>
                <c:pt idx="6806">
                  <c:v>1.0155520682579771</c:v>
                </c:pt>
                <c:pt idx="6807">
                  <c:v>1.0152537619344386</c:v>
                </c:pt>
                <c:pt idx="6808">
                  <c:v>1.0149631483513659</c:v>
                </c:pt>
                <c:pt idx="6809">
                  <c:v>1.0146770131070841</c:v>
                </c:pt>
                <c:pt idx="6810">
                  <c:v>1.0143914305055797</c:v>
                </c:pt>
                <c:pt idx="6811">
                  <c:v>1.01410289525243</c:v>
                </c:pt>
                <c:pt idx="6812">
                  <c:v>1.013808987511694</c:v>
                </c:pt>
                <c:pt idx="6813">
                  <c:v>1.0135088045133382</c:v>
                </c:pt>
                <c:pt idx="6814">
                  <c:v>1.0132029490888841</c:v>
                </c:pt>
                <c:pt idx="6815">
                  <c:v>1.0128930797569988</c:v>
                </c:pt>
                <c:pt idx="6816">
                  <c:v>1.0125814360926879</c:v>
                </c:pt>
                <c:pt idx="6817">
                  <c:v>1.0122706177305969</c:v>
                </c:pt>
                <c:pt idx="6818">
                  <c:v>1.0119631949330132</c:v>
                </c:pt>
                <c:pt idx="6819">
                  <c:v>1.0116614852420087</c:v>
                </c:pt>
                <c:pt idx="6820">
                  <c:v>1.0113668908173707</c:v>
                </c:pt>
                <c:pt idx="6821">
                  <c:v>1.011078633507539</c:v>
                </c:pt>
                <c:pt idx="6822">
                  <c:v>1.0107947733662335</c:v>
                </c:pt>
                <c:pt idx="6823">
                  <c:v>1.0105120565926826</c:v>
                </c:pt>
                <c:pt idx="6824">
                  <c:v>1.0102271937581175</c:v>
                </c:pt>
                <c:pt idx="6825">
                  <c:v>1.0099372781586222</c:v>
                </c:pt>
                <c:pt idx="6826">
                  <c:v>1.0096411787444395</c:v>
                </c:pt>
                <c:pt idx="6827">
                  <c:v>1.009339264491353</c:v>
                </c:pt>
                <c:pt idx="6828">
                  <c:v>1.0090336084287432</c:v>
                </c:pt>
                <c:pt idx="6829">
                  <c:v>1.0087271125943709</c:v>
                </c:pt>
                <c:pt idx="6830">
                  <c:v>1.0084224755470976</c:v>
                </c:pt>
                <c:pt idx="6831">
                  <c:v>1.0081212576718539</c:v>
                </c:pt>
                <c:pt idx="6832">
                  <c:v>1.0078236654321742</c:v>
                </c:pt>
                <c:pt idx="6833">
                  <c:v>1.0075287326784543</c:v>
                </c:pt>
                <c:pt idx="6834">
                  <c:v>1.0072350591845118</c:v>
                </c:pt>
                <c:pt idx="6835">
                  <c:v>1.0069405943822876</c:v>
                </c:pt>
                <c:pt idx="6836">
                  <c:v>1.006644037239071</c:v>
                </c:pt>
                <c:pt idx="6837">
                  <c:v>1.006345055356227</c:v>
                </c:pt>
                <c:pt idx="6838">
                  <c:v>1.0060444271922975</c:v>
                </c:pt>
                <c:pt idx="6839">
                  <c:v>1.005743904012752</c:v>
                </c:pt>
                <c:pt idx="6840">
                  <c:v>1.0054452668373512</c:v>
                </c:pt>
                <c:pt idx="6841">
                  <c:v>1.0051497113963259</c:v>
                </c:pt>
                <c:pt idx="6842">
                  <c:v>1.0048573663031062</c:v>
                </c:pt>
                <c:pt idx="6843">
                  <c:v>1.0045676052564005</c:v>
                </c:pt>
                <c:pt idx="6844">
                  <c:v>1.0042791911989477</c:v>
                </c:pt>
                <c:pt idx="6845">
                  <c:v>1.0039907533566734</c:v>
                </c:pt>
                <c:pt idx="6846">
                  <c:v>1.0037015161327221</c:v>
                </c:pt>
                <c:pt idx="6847">
                  <c:v>1.0034115586024652</c:v>
                </c:pt>
                <c:pt idx="6848">
                  <c:v>1.0031218651615819</c:v>
                </c:pt>
                <c:pt idx="6849">
                  <c:v>1.0028336708156969</c:v>
                </c:pt>
                <c:pt idx="6850">
                  <c:v>1.0025473028037681</c:v>
                </c:pt>
                <c:pt idx="6851">
                  <c:v>1.0022616812400766</c:v>
                </c:pt>
                <c:pt idx="6852">
                  <c:v>1.0019746346603529</c:v>
                </c:pt>
                <c:pt idx="6853">
                  <c:v>1.001683148086741</c:v>
                </c:pt>
                <c:pt idx="6854">
                  <c:v>1.0013851417018433</c:v>
                </c:pt>
                <c:pt idx="6855">
                  <c:v>1.0010797173572381</c:v>
                </c:pt>
                <c:pt idx="6856">
                  <c:v>1.0007684657301339</c:v>
                </c:pt>
                <c:pt idx="6857">
                  <c:v>1.0004554522448541</c:v>
                </c:pt>
                <c:pt idx="6858">
                  <c:v>1.0001463879787083</c:v>
                </c:pt>
                <c:pt idx="6859">
                  <c:v>0.99984686640197173</c:v>
                </c:pt>
                <c:pt idx="6860">
                  <c:v>0.99956030780725424</c:v>
                </c:pt>
                <c:pt idx="6861">
                  <c:v>0.99928670509189466</c:v>
                </c:pt>
                <c:pt idx="6862">
                  <c:v>0.99902257083223389</c:v>
                </c:pt>
                <c:pt idx="6863">
                  <c:v>0.99876191644630008</c:v>
                </c:pt>
                <c:pt idx="6864">
                  <c:v>0.99849780877593131</c:v>
                </c:pt>
                <c:pt idx="6865">
                  <c:v>0.99822439674137442</c:v>
                </c:pt>
                <c:pt idx="6866">
                  <c:v>0.99793844684773936</c:v>
                </c:pt>
                <c:pt idx="6867">
                  <c:v>0.99764036672831435</c:v>
                </c:pt>
                <c:pt idx="6868">
                  <c:v>0.99733379745977269</c:v>
                </c:pt>
                <c:pt idx="6869">
                  <c:v>0.99702436969577524</c:v>
                </c:pt>
                <c:pt idx="6870">
                  <c:v>0.99671802542423327</c:v>
                </c:pt>
                <c:pt idx="6871">
                  <c:v>0.99641944781356062</c:v>
                </c:pt>
                <c:pt idx="6872">
                  <c:v>0.99613137518120431</c:v>
                </c:pt>
                <c:pt idx="6873">
                  <c:v>0.99585414374572745</c:v>
                </c:pt>
                <c:pt idx="6874">
                  <c:v>0.99558542157158003</c:v>
                </c:pt>
                <c:pt idx="6875">
                  <c:v>0.99532128083667404</c:v>
                </c:pt>
                <c:pt idx="6876">
                  <c:v>0.99505632590568383</c:v>
                </c:pt>
                <c:pt idx="6877">
                  <c:v>0.99478517976404635</c:v>
                </c:pt>
                <c:pt idx="6878">
                  <c:v>0.99450389445318033</c:v>
                </c:pt>
                <c:pt idx="6879">
                  <c:v>0.9942104435386786</c:v>
                </c:pt>
                <c:pt idx="6880">
                  <c:v>0.99390571096729952</c:v>
                </c:pt>
                <c:pt idx="6881">
                  <c:v>0.99359345504744745</c:v>
                </c:pt>
                <c:pt idx="6882">
                  <c:v>0.99327950387696651</c:v>
                </c:pt>
                <c:pt idx="6883">
                  <c:v>0.99297045737518264</c:v>
                </c:pt>
                <c:pt idx="6884">
                  <c:v>0.99267167957903268</c:v>
                </c:pt>
                <c:pt idx="6885">
                  <c:v>0.99238590001548599</c:v>
                </c:pt>
                <c:pt idx="6886">
                  <c:v>0.9921123419533453</c:v>
                </c:pt>
                <c:pt idx="6887">
                  <c:v>0.99184753252877622</c:v>
                </c:pt>
                <c:pt idx="6888">
                  <c:v>0.99158648189095422</c:v>
                </c:pt>
                <c:pt idx="6889">
                  <c:v>0.99132404795458073</c:v>
                </c:pt>
                <c:pt idx="6890">
                  <c:v>0.99105631544728701</c:v>
                </c:pt>
                <c:pt idx="6891">
                  <c:v>0.99078108109842855</c:v>
                </c:pt>
                <c:pt idx="6892">
                  <c:v>0.99049790027106965</c:v>
                </c:pt>
                <c:pt idx="6893">
                  <c:v>0.99020793622216008</c:v>
                </c:pt>
                <c:pt idx="6894">
                  <c:v>0.98991294109376826</c:v>
                </c:pt>
                <c:pt idx="6895">
                  <c:v>0.9896149445621425</c:v>
                </c:pt>
                <c:pt idx="6896">
                  <c:v>0.98931590538237646</c:v>
                </c:pt>
                <c:pt idx="6897">
                  <c:v>0.9890177219376276</c:v>
                </c:pt>
                <c:pt idx="6898">
                  <c:v>0.98872226230245241</c:v>
                </c:pt>
                <c:pt idx="6899">
                  <c:v>0.98843164095708425</c:v>
                </c:pt>
                <c:pt idx="6900">
                  <c:v>0.98814716480899589</c:v>
                </c:pt>
                <c:pt idx="6901">
                  <c:v>0.98786937426794008</c:v>
                </c:pt>
                <c:pt idx="6902">
                  <c:v>0.98759771254240558</c:v>
                </c:pt>
                <c:pt idx="6903">
                  <c:v>0.98733053663305725</c:v>
                </c:pt>
                <c:pt idx="6904">
                  <c:v>0.98706512211824571</c:v>
                </c:pt>
                <c:pt idx="6905">
                  <c:v>0.98679835477916356</c:v>
                </c:pt>
                <c:pt idx="6906">
                  <c:v>0.98652720743624789</c:v>
                </c:pt>
                <c:pt idx="6907">
                  <c:v>0.98624952008107902</c:v>
                </c:pt>
                <c:pt idx="6908">
                  <c:v>0.98596491549694132</c:v>
                </c:pt>
                <c:pt idx="6909">
                  <c:v>0.98567439143863478</c:v>
                </c:pt>
                <c:pt idx="6910">
                  <c:v>0.98538002264211388</c:v>
                </c:pt>
                <c:pt idx="6911">
                  <c:v>0.98508424569492847</c:v>
                </c:pt>
                <c:pt idx="6912">
                  <c:v>0.98478895483892437</c:v>
                </c:pt>
                <c:pt idx="6913">
                  <c:v>0.98449530261069396</c:v>
                </c:pt>
                <c:pt idx="6914">
                  <c:v>0.98420360000264173</c:v>
                </c:pt>
                <c:pt idx="6915">
                  <c:v>0.98391400470152313</c:v>
                </c:pt>
                <c:pt idx="6916">
                  <c:v>0.98362669628699029</c:v>
                </c:pt>
                <c:pt idx="6917">
                  <c:v>0.98334251811841245</c:v>
                </c:pt>
                <c:pt idx="6918">
                  <c:v>0.98306302156393321</c:v>
                </c:pt>
                <c:pt idx="6919">
                  <c:v>0.98278984798594793</c:v>
                </c:pt>
                <c:pt idx="6920">
                  <c:v>0.98252353493101086</c:v>
                </c:pt>
                <c:pt idx="6921">
                  <c:v>0.98226254126451151</c:v>
                </c:pt>
                <c:pt idx="6922">
                  <c:v>0.98200327658576025</c:v>
                </c:pt>
                <c:pt idx="6923">
                  <c:v>0.98174114113689992</c:v>
                </c:pt>
                <c:pt idx="6924">
                  <c:v>0.98147163358977485</c:v>
                </c:pt>
                <c:pt idx="6925">
                  <c:v>0.98119187717342149</c:v>
                </c:pt>
                <c:pt idx="6926">
                  <c:v>0.98090150932764131</c:v>
                </c:pt>
                <c:pt idx="6927">
                  <c:v>0.98060269596684035</c:v>
                </c:pt>
                <c:pt idx="6928">
                  <c:v>0.98029976474666147</c:v>
                </c:pt>
                <c:pt idx="6929">
                  <c:v>0.9799981133632637</c:v>
                </c:pt>
                <c:pt idx="6930">
                  <c:v>0.97970291264687648</c:v>
                </c:pt>
                <c:pt idx="6931">
                  <c:v>0.97941747737996465</c:v>
                </c:pt>
                <c:pt idx="6932">
                  <c:v>0.97914272026092986</c:v>
                </c:pt>
                <c:pt idx="6933">
                  <c:v>0.97887699993859034</c:v>
                </c:pt>
                <c:pt idx="6934">
                  <c:v>0.97861672500948349</c:v>
                </c:pt>
                <c:pt idx="6935">
                  <c:v>0.97835724802714741</c:v>
                </c:pt>
                <c:pt idx="6936">
                  <c:v>0.97809384267781407</c:v>
                </c:pt>
                <c:pt idx="6937">
                  <c:v>0.97782256852935245</c:v>
                </c:pt>
                <c:pt idx="6938">
                  <c:v>0.97754146918612506</c:v>
                </c:pt>
                <c:pt idx="6939">
                  <c:v>0.97725053339325108</c:v>
                </c:pt>
                <c:pt idx="6940">
                  <c:v>0.97695165410715368</c:v>
                </c:pt>
                <c:pt idx="6941">
                  <c:v>0.97664784908832025</c:v>
                </c:pt>
                <c:pt idx="6942">
                  <c:v>0.97634243856556457</c:v>
                </c:pt>
                <c:pt idx="6943">
                  <c:v>0.97603829773676587</c:v>
                </c:pt>
                <c:pt idx="6944">
                  <c:v>0.97573780998041426</c:v>
                </c:pt>
                <c:pt idx="6945">
                  <c:v>0.97544289804256035</c:v>
                </c:pt>
                <c:pt idx="6946">
                  <c:v>0.97515493230990669</c:v>
                </c:pt>
                <c:pt idx="6947">
                  <c:v>0.97487455513476429</c:v>
                </c:pt>
                <c:pt idx="6948">
                  <c:v>0.97460186806493643</c:v>
                </c:pt>
                <c:pt idx="6949">
                  <c:v>0.97433611956796495</c:v>
                </c:pt>
                <c:pt idx="6950">
                  <c:v>0.97407547407403228</c:v>
                </c:pt>
                <c:pt idx="6951">
                  <c:v>0.97381681324718861</c:v>
                </c:pt>
                <c:pt idx="6952">
                  <c:v>0.97355650212654199</c:v>
                </c:pt>
                <c:pt idx="6953">
                  <c:v>0.97329107153681149</c:v>
                </c:pt>
                <c:pt idx="6954">
                  <c:v>0.97301821315865422</c:v>
                </c:pt>
                <c:pt idx="6955">
                  <c:v>0.97273696085383454</c:v>
                </c:pt>
                <c:pt idx="6956">
                  <c:v>0.97244843521246893</c:v>
                </c:pt>
                <c:pt idx="6957">
                  <c:v>0.97215448105842339</c:v>
                </c:pt>
                <c:pt idx="6958">
                  <c:v>0.97185734218546882</c:v>
                </c:pt>
                <c:pt idx="6959">
                  <c:v>0.9715595541518679</c:v>
                </c:pt>
                <c:pt idx="6960">
                  <c:v>0.97126378892505383</c:v>
                </c:pt>
                <c:pt idx="6961">
                  <c:v>0.97097250783622102</c:v>
                </c:pt>
                <c:pt idx="6962">
                  <c:v>0.97068770502889523</c:v>
                </c:pt>
                <c:pt idx="6963">
                  <c:v>0.97041024297243084</c:v>
                </c:pt>
                <c:pt idx="6964">
                  <c:v>0.97013979713000209</c:v>
                </c:pt>
                <c:pt idx="6965">
                  <c:v>0.96987466885585116</c:v>
                </c:pt>
                <c:pt idx="6966">
                  <c:v>0.9696115694640346</c:v>
                </c:pt>
                <c:pt idx="6967">
                  <c:v>0.96934667441222555</c:v>
                </c:pt>
                <c:pt idx="6968">
                  <c:v>0.96907628236707111</c:v>
                </c:pt>
                <c:pt idx="6969">
                  <c:v>0.96879814194157821</c:v>
                </c:pt>
                <c:pt idx="6970">
                  <c:v>0.96851202267096548</c:v>
                </c:pt>
                <c:pt idx="6971">
                  <c:v>0.96822026577097031</c:v>
                </c:pt>
                <c:pt idx="6972">
                  <c:v>0.96792683818746039</c:v>
                </c:pt>
                <c:pt idx="6973">
                  <c:v>0.96763523618712011</c:v>
                </c:pt>
                <c:pt idx="6974">
                  <c:v>0.96734768470118404</c:v>
                </c:pt>
                <c:pt idx="6975">
                  <c:v>0.96706446491970077</c:v>
                </c:pt>
                <c:pt idx="6976">
                  <c:v>0.96678444264626751</c:v>
                </c:pt>
                <c:pt idx="6977">
                  <c:v>0.96650571354460213</c:v>
                </c:pt>
                <c:pt idx="6978">
                  <c:v>0.96622672769788576</c:v>
                </c:pt>
                <c:pt idx="6979">
                  <c:v>0.96594747014910276</c:v>
                </c:pt>
                <c:pt idx="6980">
                  <c:v>0.96566955769630547</c:v>
                </c:pt>
                <c:pt idx="6981">
                  <c:v>0.96539505993173214</c:v>
                </c:pt>
                <c:pt idx="6982">
                  <c:v>0.96512572572720667</c:v>
                </c:pt>
                <c:pt idx="6983">
                  <c:v>0.96486145255995803</c:v>
                </c:pt>
                <c:pt idx="6984">
                  <c:v>0.96460024135022393</c:v>
                </c:pt>
                <c:pt idx="6985">
                  <c:v>0.96433857233799913</c:v>
                </c:pt>
                <c:pt idx="6986">
                  <c:v>0.96407201976482648</c:v>
                </c:pt>
                <c:pt idx="6987">
                  <c:v>0.96379706606147197</c:v>
                </c:pt>
                <c:pt idx="6988">
                  <c:v>0.96351167826335371</c:v>
                </c:pt>
                <c:pt idx="6989">
                  <c:v>0.96321578567210342</c:v>
                </c:pt>
                <c:pt idx="6990">
                  <c:v>0.96291233728048853</c:v>
                </c:pt>
                <c:pt idx="6991">
                  <c:v>0.96260676411067714</c:v>
                </c:pt>
                <c:pt idx="6992">
                  <c:v>0.96230542512926676</c:v>
                </c:pt>
                <c:pt idx="6993">
                  <c:v>0.96201392992917056</c:v>
                </c:pt>
                <c:pt idx="6994">
                  <c:v>0.96173551759341569</c:v>
                </c:pt>
                <c:pt idx="6995">
                  <c:v>0.96147031031619212</c:v>
                </c:pt>
                <c:pt idx="6996">
                  <c:v>0.96121510128965171</c:v>
                </c:pt>
                <c:pt idx="6997">
                  <c:v>0.96096401094340433</c:v>
                </c:pt>
                <c:pt idx="6998">
                  <c:v>0.96071038610903114</c:v>
                </c:pt>
                <c:pt idx="6999">
                  <c:v>0.96044832092613153</c:v>
                </c:pt>
                <c:pt idx="7000">
                  <c:v>0.96017449938145449</c:v>
                </c:pt>
                <c:pt idx="7001">
                  <c:v>0.95988874146031822</c:v>
                </c:pt>
                <c:pt idx="7002">
                  <c:v>0.95959452873435758</c:v>
                </c:pt>
                <c:pt idx="7003">
                  <c:v>0.95929727326135417</c:v>
                </c:pt>
                <c:pt idx="7004">
                  <c:v>0.95900191439461613</c:v>
                </c:pt>
                <c:pt idx="7005">
                  <c:v>0.95871152722841213</c:v>
                </c:pt>
                <c:pt idx="7006">
                  <c:v>0.95842661886005343</c:v>
                </c:pt>
                <c:pt idx="7007">
                  <c:v>0.95814566133778456</c:v>
                </c:pt>
                <c:pt idx="7008">
                  <c:v>0.95786622650651421</c:v>
                </c:pt>
                <c:pt idx="7009">
                  <c:v>0.9575864422054865</c:v>
                </c:pt>
                <c:pt idx="7010">
                  <c:v>0.9573057108684393</c:v>
                </c:pt>
                <c:pt idx="7011">
                  <c:v>0.95702577199967265</c:v>
                </c:pt>
                <c:pt idx="7012">
                  <c:v>0.95674858797048379</c:v>
                </c:pt>
                <c:pt idx="7013">
                  <c:v>0.95647650979043286</c:v>
                </c:pt>
                <c:pt idx="7014">
                  <c:v>0.95621031028181402</c:v>
                </c:pt>
                <c:pt idx="7015">
                  <c:v>0.95594926286070125</c:v>
                </c:pt>
                <c:pt idx="7016">
                  <c:v>0.95569102625278612</c:v>
                </c:pt>
                <c:pt idx="7017">
                  <c:v>0.95543191551895112</c:v>
                </c:pt>
                <c:pt idx="7018">
                  <c:v>0.95516848217757722</c:v>
                </c:pt>
                <c:pt idx="7019">
                  <c:v>0.95489784033398373</c:v>
                </c:pt>
                <c:pt idx="7020">
                  <c:v>0.95461813454025368</c:v>
                </c:pt>
                <c:pt idx="7021">
                  <c:v>0.95432993689385148</c:v>
                </c:pt>
                <c:pt idx="7022">
                  <c:v>0.95403639130417217</c:v>
                </c:pt>
                <c:pt idx="7023">
                  <c:v>0.95374235828746046</c:v>
                </c:pt>
                <c:pt idx="7024">
                  <c:v>0.95345296563039039</c:v>
                </c:pt>
                <c:pt idx="7025">
                  <c:v>0.95317216043256203</c:v>
                </c:pt>
                <c:pt idx="7026">
                  <c:v>0.95290137868578162</c:v>
                </c:pt>
                <c:pt idx="7027">
                  <c:v>0.95263925389764637</c:v>
                </c:pt>
                <c:pt idx="7028">
                  <c:v>0.95238196240136808</c:v>
                </c:pt>
                <c:pt idx="7029">
                  <c:v>0.95212382622648328</c:v>
                </c:pt>
                <c:pt idx="7030">
                  <c:v>0.95186016676137319</c:v>
                </c:pt>
                <c:pt idx="7031">
                  <c:v>0.95158777321481258</c:v>
                </c:pt>
                <c:pt idx="7032">
                  <c:v>0.95130668260557394</c:v>
                </c:pt>
                <c:pt idx="7033">
                  <c:v>0.95101952449766514</c:v>
                </c:pt>
                <c:pt idx="7034">
                  <c:v>0.95073105332180907</c:v>
                </c:pt>
                <c:pt idx="7035">
                  <c:v>0.95044598988842632</c:v>
                </c:pt>
                <c:pt idx="7036">
                  <c:v>0.9501665294291074</c:v>
                </c:pt>
                <c:pt idx="7037">
                  <c:v>0.94989205540595512</c:v>
                </c:pt>
                <c:pt idx="7038">
                  <c:v>0.9496197569296323</c:v>
                </c:pt>
                <c:pt idx="7039">
                  <c:v>0.94934610128938623</c:v>
                </c:pt>
                <c:pt idx="7040">
                  <c:v>0.94906841831260247</c:v>
                </c:pt>
                <c:pt idx="7041">
                  <c:v>0.94878640271962422</c:v>
                </c:pt>
                <c:pt idx="7042">
                  <c:v>0.94850244390566107</c:v>
                </c:pt>
                <c:pt idx="7043">
                  <c:v>0.94822082342310154</c:v>
                </c:pt>
                <c:pt idx="7044">
                  <c:v>0.94794552986166492</c:v>
                </c:pt>
                <c:pt idx="7045">
                  <c:v>0.94767896383265715</c:v>
                </c:pt>
                <c:pt idx="7046">
                  <c:v>0.94742112195700978</c:v>
                </c:pt>
                <c:pt idx="7047">
                  <c:v>0.94716897088967777</c:v>
                </c:pt>
                <c:pt idx="7048">
                  <c:v>0.94691777547620348</c:v>
                </c:pt>
                <c:pt idx="7049">
                  <c:v>0.94666183222552214</c:v>
                </c:pt>
                <c:pt idx="7050">
                  <c:v>0.94639694809940955</c:v>
                </c:pt>
                <c:pt idx="7051">
                  <c:v>0.94612138635354881</c:v>
                </c:pt>
                <c:pt idx="7052">
                  <c:v>0.9458357724294032</c:v>
                </c:pt>
                <c:pt idx="7053">
                  <c:v>0.94554340362506351</c:v>
                </c:pt>
                <c:pt idx="7054">
                  <c:v>0.94524924824936174</c:v>
                </c:pt>
                <c:pt idx="7055">
                  <c:v>0.94495863385299184</c:v>
                </c:pt>
                <c:pt idx="7056">
                  <c:v>0.9446751690748908</c:v>
                </c:pt>
                <c:pt idx="7057">
                  <c:v>0.94439994221997836</c:v>
                </c:pt>
                <c:pt idx="7058">
                  <c:v>0.9441317794161157</c:v>
                </c:pt>
                <c:pt idx="7059">
                  <c:v>0.9438677401700355</c:v>
                </c:pt>
                <c:pt idx="7060">
                  <c:v>0.94360411067547278</c:v>
                </c:pt>
                <c:pt idx="7061">
                  <c:v>0.94333730098240731</c:v>
                </c:pt>
                <c:pt idx="7062">
                  <c:v>0.94306500562691398</c:v>
                </c:pt>
                <c:pt idx="7063">
                  <c:v>0.94278689297391138</c:v>
                </c:pt>
                <c:pt idx="7064">
                  <c:v>0.94250470287038368</c:v>
                </c:pt>
                <c:pt idx="7065">
                  <c:v>0.94222115610881663</c:v>
                </c:pt>
                <c:pt idx="7066">
                  <c:v>0.9419398532801293</c:v>
                </c:pt>
                <c:pt idx="7067">
                  <c:v>0.94166311494850874</c:v>
                </c:pt>
                <c:pt idx="7068">
                  <c:v>0.94139136763323972</c:v>
                </c:pt>
                <c:pt idx="7069">
                  <c:v>0.94112286244468524</c:v>
                </c:pt>
                <c:pt idx="7070">
                  <c:v>0.9408548415153607</c:v>
                </c:pt>
                <c:pt idx="7071">
                  <c:v>0.94058493725373571</c:v>
                </c:pt>
                <c:pt idx="7072">
                  <c:v>0.94031205751935254</c:v>
                </c:pt>
                <c:pt idx="7073">
                  <c:v>0.94003676433594396</c:v>
                </c:pt>
                <c:pt idx="7074">
                  <c:v>0.93976145459985683</c:v>
                </c:pt>
                <c:pt idx="7075">
                  <c:v>0.93948936206712674</c:v>
                </c:pt>
                <c:pt idx="7076">
                  <c:v>0.93922315438867998</c:v>
                </c:pt>
                <c:pt idx="7077">
                  <c:v>0.93896359940398222</c:v>
                </c:pt>
                <c:pt idx="7078">
                  <c:v>0.93870927430455653</c:v>
                </c:pt>
                <c:pt idx="7079">
                  <c:v>0.93845699315495246</c:v>
                </c:pt>
                <c:pt idx="7080">
                  <c:v>0.93820243926363778</c:v>
                </c:pt>
                <c:pt idx="7081">
                  <c:v>0.93794082355108443</c:v>
                </c:pt>
                <c:pt idx="7082">
                  <c:v>0.93766940764389028</c:v>
                </c:pt>
                <c:pt idx="7083">
                  <c:v>0.93738749646618569</c:v>
                </c:pt>
                <c:pt idx="7084">
                  <c:v>0.93709703444066872</c:v>
                </c:pt>
                <c:pt idx="7085">
                  <c:v>0.93680222672516134</c:v>
                </c:pt>
                <c:pt idx="7086">
                  <c:v>0.93650852689110176</c:v>
                </c:pt>
                <c:pt idx="7087">
                  <c:v>0.93622129501050844</c:v>
                </c:pt>
                <c:pt idx="7088">
                  <c:v>0.93594425849530327</c:v>
                </c:pt>
                <c:pt idx="7089">
                  <c:v>0.93567825626719769</c:v>
                </c:pt>
                <c:pt idx="7090">
                  <c:v>0.93542135231570789</c:v>
                </c:pt>
                <c:pt idx="7091">
                  <c:v>0.93516985199037383</c:v>
                </c:pt>
                <c:pt idx="7092">
                  <c:v>0.93491925809800847</c:v>
                </c:pt>
                <c:pt idx="7093">
                  <c:v>0.93466502004079999</c:v>
                </c:pt>
                <c:pt idx="7094">
                  <c:v>0.93440388794277573</c:v>
                </c:pt>
                <c:pt idx="7095">
                  <c:v>0.9341347744695111</c:v>
                </c:pt>
                <c:pt idx="7096">
                  <c:v>0.93385861788078584</c:v>
                </c:pt>
                <c:pt idx="7097">
                  <c:v>0.93357730053629795</c:v>
                </c:pt>
                <c:pt idx="7098">
                  <c:v>0.93329375520437652</c:v>
                </c:pt>
                <c:pt idx="7099">
                  <c:v>0.93301063581024168</c:v>
                </c:pt>
                <c:pt idx="7100">
                  <c:v>0.93272924182391415</c:v>
                </c:pt>
                <c:pt idx="7101">
                  <c:v>0.93244986603513236</c:v>
                </c:pt>
                <c:pt idx="7102">
                  <c:v>0.93217184030683597</c:v>
                </c:pt>
                <c:pt idx="7103">
                  <c:v>0.93189435816073707</c:v>
                </c:pt>
                <c:pt idx="7104">
                  <c:v>0.9316172579979326</c:v>
                </c:pt>
                <c:pt idx="7105">
                  <c:v>0.93134122745673731</c:v>
                </c:pt>
                <c:pt idx="7106">
                  <c:v>0.93106751342939531</c:v>
                </c:pt>
                <c:pt idx="7107">
                  <c:v>0.93079777241320472</c:v>
                </c:pt>
                <c:pt idx="7108">
                  <c:v>0.93053365351950967</c:v>
                </c:pt>
                <c:pt idx="7109">
                  <c:v>0.93027564751580294</c:v>
                </c:pt>
                <c:pt idx="7110">
                  <c:v>0.93002255186005911</c:v>
                </c:pt>
                <c:pt idx="7111">
                  <c:v>0.92977153533396073</c:v>
                </c:pt>
                <c:pt idx="7112">
                  <c:v>0.92951864298110443</c:v>
                </c:pt>
                <c:pt idx="7113">
                  <c:v>0.92925995161006136</c:v>
                </c:pt>
                <c:pt idx="7114">
                  <c:v>0.92899223322546443</c:v>
                </c:pt>
                <c:pt idx="7115">
                  <c:v>0.928714617989015</c:v>
                </c:pt>
                <c:pt idx="7116">
                  <c:v>0.92842842535889158</c:v>
                </c:pt>
                <c:pt idx="7117">
                  <c:v>0.92813687254999244</c:v>
                </c:pt>
                <c:pt idx="7118">
                  <c:v>0.92784441031103726</c:v>
                </c:pt>
                <c:pt idx="7119">
                  <c:v>0.92755557609049344</c:v>
                </c:pt>
                <c:pt idx="7120">
                  <c:v>0.92727425915897177</c:v>
                </c:pt>
                <c:pt idx="7121">
                  <c:v>0.92700273613996631</c:v>
                </c:pt>
                <c:pt idx="7122">
                  <c:v>0.92674098263945082</c:v>
                </c:pt>
                <c:pt idx="7123">
                  <c:v>0.92648669830346309</c:v>
                </c:pt>
                <c:pt idx="7124">
                  <c:v>0.92623643627094021</c:v>
                </c:pt>
                <c:pt idx="7125">
                  <c:v>0.92598656113237454</c:v>
                </c:pt>
                <c:pt idx="7126">
                  <c:v>0.92573386074828534</c:v>
                </c:pt>
                <c:pt idx="7127">
                  <c:v>0.92547637427361007</c:v>
                </c:pt>
                <c:pt idx="7128">
                  <c:v>0.92521365609008521</c:v>
                </c:pt>
                <c:pt idx="7129">
                  <c:v>0.92494657450763262</c:v>
                </c:pt>
                <c:pt idx="7130">
                  <c:v>0.92467594413343235</c:v>
                </c:pt>
                <c:pt idx="7131">
                  <c:v>0.92440288345374511</c:v>
                </c:pt>
                <c:pt idx="7132">
                  <c:v>0.92412805080935545</c:v>
                </c:pt>
                <c:pt idx="7133">
                  <c:v>0.92385120582731828</c:v>
                </c:pt>
                <c:pt idx="7134">
                  <c:v>0.92357188366029241</c:v>
                </c:pt>
                <c:pt idx="7135">
                  <c:v>0.9232897750592729</c:v>
                </c:pt>
                <c:pt idx="7136">
                  <c:v>0.92300527469191562</c:v>
                </c:pt>
                <c:pt idx="7137">
                  <c:v>0.92272028213183888</c:v>
                </c:pt>
                <c:pt idx="7138">
                  <c:v>0.92243798796048937</c:v>
                </c:pt>
                <c:pt idx="7139">
                  <c:v>0.92216191647928769</c:v>
                </c:pt>
                <c:pt idx="7140">
                  <c:v>0.92189493242504128</c:v>
                </c:pt>
                <c:pt idx="7141">
                  <c:v>0.92163829101092964</c:v>
                </c:pt>
                <c:pt idx="7142">
                  <c:v>0.92139149562585276</c:v>
                </c:pt>
                <c:pt idx="7143">
                  <c:v>0.92115131317341059</c:v>
                </c:pt>
                <c:pt idx="7144">
                  <c:v>0.92091238451905133</c:v>
                </c:pt>
                <c:pt idx="7145">
                  <c:v>0.92066839516085408</c:v>
                </c:pt>
                <c:pt idx="7146">
                  <c:v>0.92041403924024023</c:v>
                </c:pt>
                <c:pt idx="7147">
                  <c:v>0.92014615536191124</c:v>
                </c:pt>
                <c:pt idx="7148">
                  <c:v>0.91986451719117512</c:v>
                </c:pt>
                <c:pt idx="7149">
                  <c:v>0.91957267306167501</c:v>
                </c:pt>
                <c:pt idx="7150">
                  <c:v>0.91927623313137874</c:v>
                </c:pt>
                <c:pt idx="7151">
                  <c:v>0.91898114205385006</c:v>
                </c:pt>
                <c:pt idx="7152">
                  <c:v>0.91869217441590867</c:v>
                </c:pt>
                <c:pt idx="7153">
                  <c:v>0.91841167589191186</c:v>
                </c:pt>
                <c:pt idx="7154">
                  <c:v>0.91813960081524904</c:v>
                </c:pt>
                <c:pt idx="7155">
                  <c:v>0.91787428505823243</c:v>
                </c:pt>
                <c:pt idx="7156">
                  <c:v>0.91761311843241944</c:v>
                </c:pt>
                <c:pt idx="7157">
                  <c:v>0.91735360627070162</c:v>
                </c:pt>
                <c:pt idx="7158">
                  <c:v>0.91709430342049414</c:v>
                </c:pt>
                <c:pt idx="7159">
                  <c:v>0.91683530162355709</c:v>
                </c:pt>
                <c:pt idx="7160">
                  <c:v>0.91657663341537166</c:v>
                </c:pt>
                <c:pt idx="7161">
                  <c:v>0.91631777003351211</c:v>
                </c:pt>
                <c:pt idx="7162">
                  <c:v>0.91605701220075875</c:v>
                </c:pt>
                <c:pt idx="7163">
                  <c:v>0.91579194183646895</c:v>
                </c:pt>
                <c:pt idx="7164">
                  <c:v>0.91552013609770011</c:v>
                </c:pt>
                <c:pt idx="7165">
                  <c:v>0.91523958569600194</c:v>
                </c:pt>
                <c:pt idx="7166">
                  <c:v>0.9149507677362404</c:v>
                </c:pt>
                <c:pt idx="7167">
                  <c:v>0.91465623760343984</c:v>
                </c:pt>
                <c:pt idx="7168">
                  <c:v>0.91436074982449511</c:v>
                </c:pt>
                <c:pt idx="7169">
                  <c:v>0.9140699109832443</c:v>
                </c:pt>
                <c:pt idx="7170">
                  <c:v>0.91378853654722469</c:v>
                </c:pt>
                <c:pt idx="7171">
                  <c:v>0.9135197387006031</c:v>
                </c:pt>
                <c:pt idx="7172">
                  <c:v>0.91326410423109816</c:v>
                </c:pt>
                <c:pt idx="7173">
                  <c:v>0.91301943127670759</c:v>
                </c:pt>
                <c:pt idx="7174">
                  <c:v>0.91278107857642909</c:v>
                </c:pt>
                <c:pt idx="7175">
                  <c:v>0.91254341800622285</c:v>
                </c:pt>
                <c:pt idx="7176">
                  <c:v>0.91230152882934068</c:v>
                </c:pt>
                <c:pt idx="7177">
                  <c:v>0.91205152160740921</c:v>
                </c:pt>
                <c:pt idx="7178">
                  <c:v>0.91179106152977474</c:v>
                </c:pt>
                <c:pt idx="7179">
                  <c:v>0.91151971616626393</c:v>
                </c:pt>
                <c:pt idx="7180">
                  <c:v>0.91123883397516059</c:v>
                </c:pt>
                <c:pt idx="7181">
                  <c:v>0.91095082729770782</c:v>
                </c:pt>
                <c:pt idx="7182">
                  <c:v>0.91065894828976235</c:v>
                </c:pt>
                <c:pt idx="7183">
                  <c:v>0.91036623209434864</c:v>
                </c:pt>
                <c:pt idx="7184">
                  <c:v>0.91007578719050641</c:v>
                </c:pt>
                <c:pt idx="7185">
                  <c:v>0.90979011000085142</c:v>
                </c:pt>
                <c:pt idx="7186">
                  <c:v>0.90951101926133782</c:v>
                </c:pt>
                <c:pt idx="7187">
                  <c:v>0.90923931800607494</c:v>
                </c:pt>
                <c:pt idx="7188">
                  <c:v>0.90897514870649321</c:v>
                </c:pt>
                <c:pt idx="7189">
                  <c:v>0.90871814858247624</c:v>
                </c:pt>
                <c:pt idx="7190">
                  <c:v>0.90846764826114035</c:v>
                </c:pt>
                <c:pt idx="7191">
                  <c:v>0.90822220604149306</c:v>
                </c:pt>
                <c:pt idx="7192">
                  <c:v>0.90797948931153105</c:v>
                </c:pt>
                <c:pt idx="7193">
                  <c:v>0.90773646375967465</c:v>
                </c:pt>
                <c:pt idx="7194">
                  <c:v>0.90749012094836956</c:v>
                </c:pt>
                <c:pt idx="7195">
                  <c:v>0.90723757412765993</c:v>
                </c:pt>
                <c:pt idx="7196">
                  <c:v>0.90697655166456426</c:v>
                </c:pt>
                <c:pt idx="7197">
                  <c:v>0.90670613694614666</c:v>
                </c:pt>
                <c:pt idx="7198">
                  <c:v>0.90642706445722043</c:v>
                </c:pt>
                <c:pt idx="7199">
                  <c:v>0.90614167915365584</c:v>
                </c:pt>
                <c:pt idx="7200">
                  <c:v>0.90585258724794104</c:v>
                </c:pt>
                <c:pt idx="7201">
                  <c:v>0.90556330223095005</c:v>
                </c:pt>
                <c:pt idx="7202">
                  <c:v>0.90527657611147905</c:v>
                </c:pt>
                <c:pt idx="7203">
                  <c:v>0.90499477274075613</c:v>
                </c:pt>
                <c:pt idx="7204">
                  <c:v>0.90471942577547027</c:v>
                </c:pt>
                <c:pt idx="7205">
                  <c:v>0.90445101394980798</c:v>
                </c:pt>
                <c:pt idx="7206">
                  <c:v>0.90418959514019293</c:v>
                </c:pt>
                <c:pt idx="7207">
                  <c:v>0.90393497803499956</c:v>
                </c:pt>
                <c:pt idx="7208">
                  <c:v>0.9036866265636645</c:v>
                </c:pt>
                <c:pt idx="7209">
                  <c:v>0.90344274620019505</c:v>
                </c:pt>
                <c:pt idx="7210">
                  <c:v>0.90320010172278042</c:v>
                </c:pt>
                <c:pt idx="7211">
                  <c:v>0.90295453810914128</c:v>
                </c:pt>
                <c:pt idx="7212">
                  <c:v>0.90270190406479589</c:v>
                </c:pt>
                <c:pt idx="7213">
                  <c:v>0.90243877699697461</c:v>
                </c:pt>
                <c:pt idx="7214">
                  <c:v>0.90216387710369494</c:v>
                </c:pt>
                <c:pt idx="7215">
                  <c:v>0.90187796723313629</c:v>
                </c:pt>
                <c:pt idx="7216">
                  <c:v>0.90158433170904551</c:v>
                </c:pt>
                <c:pt idx="7217">
                  <c:v>0.90128774334999595</c:v>
                </c:pt>
                <c:pt idx="7218">
                  <c:v>0.90099317060082951</c:v>
                </c:pt>
                <c:pt idx="7219">
                  <c:v>0.90070483431215009</c:v>
                </c:pt>
                <c:pt idx="7220">
                  <c:v>0.90042504108540011</c:v>
                </c:pt>
                <c:pt idx="7221">
                  <c:v>0.90015422034778514</c:v>
                </c:pt>
                <c:pt idx="7222">
                  <c:v>0.89989143715157616</c:v>
                </c:pt>
                <c:pt idx="7223">
                  <c:v>0.89963467455557233</c:v>
                </c:pt>
                <c:pt idx="7224">
                  <c:v>0.89938223748853863</c:v>
                </c:pt>
                <c:pt idx="7225">
                  <c:v>0.8991329758459693</c:v>
                </c:pt>
                <c:pt idx="7226">
                  <c:v>0.89888636390127352</c:v>
                </c:pt>
                <c:pt idx="7227">
                  <c:v>0.89864140139802062</c:v>
                </c:pt>
                <c:pt idx="7228">
                  <c:v>0.8983959337560824</c:v>
                </c:pt>
                <c:pt idx="7229">
                  <c:v>0.89814671407657931</c:v>
                </c:pt>
                <c:pt idx="7230">
                  <c:v>0.89789053837998567</c:v>
                </c:pt>
                <c:pt idx="7231">
                  <c:v>0.89762478033501647</c:v>
                </c:pt>
                <c:pt idx="7232">
                  <c:v>0.89734865255992557</c:v>
                </c:pt>
                <c:pt idx="7233">
                  <c:v>0.89706323667450172</c:v>
                </c:pt>
                <c:pt idx="7234">
                  <c:v>0.89677164235300111</c:v>
                </c:pt>
                <c:pt idx="7235">
                  <c:v>0.89647851655869304</c:v>
                </c:pt>
                <c:pt idx="7236">
                  <c:v>0.89618889168422167</c:v>
                </c:pt>
                <c:pt idx="7237">
                  <c:v>0.89590687417920933</c:v>
                </c:pt>
                <c:pt idx="7238">
                  <c:v>0.89563516349001726</c:v>
                </c:pt>
                <c:pt idx="7239">
                  <c:v>0.8953737322309907</c:v>
                </c:pt>
                <c:pt idx="7240">
                  <c:v>0.89512079805733247</c:v>
                </c:pt>
                <c:pt idx="7241">
                  <c:v>0.89487322066642583</c:v>
                </c:pt>
                <c:pt idx="7242">
                  <c:v>0.89462751480063596</c:v>
                </c:pt>
                <c:pt idx="7243">
                  <c:v>0.89438041986925709</c:v>
                </c:pt>
                <c:pt idx="7244">
                  <c:v>0.89412930183472494</c:v>
                </c:pt>
                <c:pt idx="7245">
                  <c:v>0.89387247813709769</c:v>
                </c:pt>
                <c:pt idx="7246">
                  <c:v>0.89360889005073318</c:v>
                </c:pt>
                <c:pt idx="7247">
                  <c:v>0.89333799074121401</c:v>
                </c:pt>
                <c:pt idx="7248">
                  <c:v>0.8930605381331268</c:v>
                </c:pt>
                <c:pt idx="7249">
                  <c:v>0.89277861065201658</c:v>
                </c:pt>
                <c:pt idx="7250">
                  <c:v>0.8924946291498016</c:v>
                </c:pt>
                <c:pt idx="7251">
                  <c:v>0.89221116286422342</c:v>
                </c:pt>
                <c:pt idx="7252">
                  <c:v>0.89192993118132491</c:v>
                </c:pt>
                <c:pt idx="7253">
                  <c:v>0.89165160081174299</c:v>
                </c:pt>
                <c:pt idx="7254">
                  <c:v>0.89137625616053318</c:v>
                </c:pt>
                <c:pt idx="7255">
                  <c:v>0.8911036034453117</c:v>
                </c:pt>
                <c:pt idx="7256">
                  <c:v>0.89083311874066151</c:v>
                </c:pt>
                <c:pt idx="7257">
                  <c:v>0.89056478774582315</c:v>
                </c:pt>
                <c:pt idx="7258">
                  <c:v>0.89029871076939093</c:v>
                </c:pt>
                <c:pt idx="7259">
                  <c:v>0.89003594930723862</c:v>
                </c:pt>
                <c:pt idx="7260">
                  <c:v>0.88977745860826118</c:v>
                </c:pt>
                <c:pt idx="7261">
                  <c:v>0.88952400443406709</c:v>
                </c:pt>
                <c:pt idx="7262">
                  <c:v>0.88927498141521422</c:v>
                </c:pt>
                <c:pt idx="7263">
                  <c:v>0.88902785239483917</c:v>
                </c:pt>
                <c:pt idx="7264">
                  <c:v>0.88877908513772208</c:v>
                </c:pt>
                <c:pt idx="7265">
                  <c:v>0.88852483540745908</c:v>
                </c:pt>
                <c:pt idx="7266">
                  <c:v>0.88826192476430565</c:v>
                </c:pt>
                <c:pt idx="7267">
                  <c:v>0.88798931684776217</c:v>
                </c:pt>
                <c:pt idx="7268">
                  <c:v>0.88770867454774305</c:v>
                </c:pt>
                <c:pt idx="7269">
                  <c:v>0.88742333361944992</c:v>
                </c:pt>
                <c:pt idx="7270">
                  <c:v>0.88713792737437491</c:v>
                </c:pt>
                <c:pt idx="7271">
                  <c:v>0.88685676328603058</c:v>
                </c:pt>
                <c:pt idx="7272">
                  <c:v>0.88658252379307667</c:v>
                </c:pt>
                <c:pt idx="7273">
                  <c:v>0.8863161919760022</c:v>
                </c:pt>
                <c:pt idx="7274">
                  <c:v>0.88605678082469375</c:v>
                </c:pt>
                <c:pt idx="7275">
                  <c:v>0.88580208508094826</c:v>
                </c:pt>
                <c:pt idx="7276">
                  <c:v>0.88554930998403103</c:v>
                </c:pt>
                <c:pt idx="7277">
                  <c:v>0.88529601072073483</c:v>
                </c:pt>
                <c:pt idx="7278">
                  <c:v>0.88504078985233126</c:v>
                </c:pt>
                <c:pt idx="7279">
                  <c:v>0.88478346578965128</c:v>
                </c:pt>
                <c:pt idx="7280">
                  <c:v>0.88452436130700907</c:v>
                </c:pt>
                <c:pt idx="7281">
                  <c:v>0.88426403310437618</c:v>
                </c:pt>
                <c:pt idx="7282">
                  <c:v>0.88400237875902277</c:v>
                </c:pt>
                <c:pt idx="7283">
                  <c:v>0.88373916192763668</c:v>
                </c:pt>
                <c:pt idx="7284">
                  <c:v>0.88347406160773767</c:v>
                </c:pt>
                <c:pt idx="7285">
                  <c:v>0.8832071250615936</c:v>
                </c:pt>
                <c:pt idx="7286">
                  <c:v>0.88293827389949409</c:v>
                </c:pt>
                <c:pt idx="7287">
                  <c:v>0.88266772728657683</c:v>
                </c:pt>
                <c:pt idx="7288">
                  <c:v>0.8823958342375765</c:v>
                </c:pt>
                <c:pt idx="7289">
                  <c:v>0.88212284092342874</c:v>
                </c:pt>
                <c:pt idx="7290">
                  <c:v>0.88184942879353456</c:v>
                </c:pt>
                <c:pt idx="7291">
                  <c:v>0.88157608658979147</c:v>
                </c:pt>
                <c:pt idx="7292">
                  <c:v>0.88130342795011984</c:v>
                </c:pt>
                <c:pt idx="7293">
                  <c:v>0.88103256378565342</c:v>
                </c:pt>
                <c:pt idx="7294">
                  <c:v>0.88076457699526356</c:v>
                </c:pt>
                <c:pt idx="7295">
                  <c:v>0.88050059878350362</c:v>
                </c:pt>
                <c:pt idx="7296">
                  <c:v>0.88024115492710997</c:v>
                </c:pt>
                <c:pt idx="7297">
                  <c:v>0.87998599609736938</c:v>
                </c:pt>
                <c:pt idx="7298">
                  <c:v>0.87973355802269648</c:v>
                </c:pt>
                <c:pt idx="7299">
                  <c:v>0.87948155604450817</c:v>
                </c:pt>
                <c:pt idx="7300">
                  <c:v>0.87922663875140838</c:v>
                </c:pt>
                <c:pt idx="7301">
                  <c:v>0.87896646777807119</c:v>
                </c:pt>
                <c:pt idx="7302">
                  <c:v>0.87870002047937623</c:v>
                </c:pt>
                <c:pt idx="7303">
                  <c:v>0.87842828130725337</c:v>
                </c:pt>
                <c:pt idx="7304">
                  <c:v>0.87815383328095942</c:v>
                </c:pt>
                <c:pt idx="7305">
                  <c:v>0.87788018981270066</c:v>
                </c:pt>
                <c:pt idx="7306">
                  <c:v>0.87760972790614578</c:v>
                </c:pt>
                <c:pt idx="7307">
                  <c:v>0.8773433761257351</c:v>
                </c:pt>
                <c:pt idx="7308">
                  <c:v>0.8770808717417764</c:v>
                </c:pt>
                <c:pt idx="7309">
                  <c:v>0.87682080356635106</c:v>
                </c:pt>
                <c:pt idx="7310">
                  <c:v>0.87656154562883282</c:v>
                </c:pt>
                <c:pt idx="7311">
                  <c:v>0.87630194339357914</c:v>
                </c:pt>
                <c:pt idx="7312">
                  <c:v>0.87604106691545203</c:v>
                </c:pt>
                <c:pt idx="7313">
                  <c:v>0.87577883816916757</c:v>
                </c:pt>
                <c:pt idx="7314">
                  <c:v>0.8755160235968179</c:v>
                </c:pt>
                <c:pt idx="7315">
                  <c:v>0.87525436292262093</c:v>
                </c:pt>
                <c:pt idx="7316">
                  <c:v>0.87499499422299643</c:v>
                </c:pt>
                <c:pt idx="7317">
                  <c:v>0.87473835551561863</c:v>
                </c:pt>
                <c:pt idx="7318">
                  <c:v>0.87448393823436832</c:v>
                </c:pt>
                <c:pt idx="7319">
                  <c:v>0.87423046988465114</c:v>
                </c:pt>
                <c:pt idx="7320">
                  <c:v>0.8739760217770085</c:v>
                </c:pt>
                <c:pt idx="7321">
                  <c:v>0.87371889165407801</c:v>
                </c:pt>
                <c:pt idx="7322">
                  <c:v>0.87345846018673157</c:v>
                </c:pt>
                <c:pt idx="7323">
                  <c:v>0.87319503591128589</c:v>
                </c:pt>
                <c:pt idx="7324">
                  <c:v>0.87292980267890763</c:v>
                </c:pt>
                <c:pt idx="7325">
                  <c:v>0.87266404014102539</c:v>
                </c:pt>
                <c:pt idx="7326">
                  <c:v>0.87239907503830971</c:v>
                </c:pt>
                <c:pt idx="7327">
                  <c:v>0.87213516399112934</c:v>
                </c:pt>
                <c:pt idx="7328">
                  <c:v>0.87187197877245526</c:v>
                </c:pt>
                <c:pt idx="7329">
                  <c:v>0.87160973979012724</c:v>
                </c:pt>
                <c:pt idx="7330">
                  <c:v>0.87134827530773673</c:v>
                </c:pt>
                <c:pt idx="7331">
                  <c:v>0.87108734846364932</c:v>
                </c:pt>
                <c:pt idx="7332">
                  <c:v>0.87082709754313437</c:v>
                </c:pt>
                <c:pt idx="7333">
                  <c:v>0.87056697299439612</c:v>
                </c:pt>
                <c:pt idx="7334">
                  <c:v>0.87030627924109971</c:v>
                </c:pt>
                <c:pt idx="7335">
                  <c:v>0.87004461485198148</c:v>
                </c:pt>
                <c:pt idx="7336">
                  <c:v>0.86978195630966704</c:v>
                </c:pt>
                <c:pt idx="7337">
                  <c:v>0.86951838017088923</c:v>
                </c:pt>
                <c:pt idx="7338">
                  <c:v>0.8692542825565156</c:v>
                </c:pt>
                <c:pt idx="7339">
                  <c:v>0.86899023333182768</c:v>
                </c:pt>
                <c:pt idx="7340">
                  <c:v>0.86872691230844112</c:v>
                </c:pt>
                <c:pt idx="7341">
                  <c:v>0.86846557547358016</c:v>
                </c:pt>
                <c:pt idx="7342">
                  <c:v>0.8682063539774556</c:v>
                </c:pt>
                <c:pt idx="7343">
                  <c:v>0.86794826846031115</c:v>
                </c:pt>
                <c:pt idx="7344">
                  <c:v>0.86769010135010893</c:v>
                </c:pt>
                <c:pt idx="7345">
                  <c:v>0.86742981080820425</c:v>
                </c:pt>
                <c:pt idx="7346">
                  <c:v>0.86716616856218032</c:v>
                </c:pt>
                <c:pt idx="7347">
                  <c:v>0.86689906990820131</c:v>
                </c:pt>
                <c:pt idx="7348">
                  <c:v>0.86662941092828594</c:v>
                </c:pt>
                <c:pt idx="7349">
                  <c:v>0.86635856979157488</c:v>
                </c:pt>
                <c:pt idx="7350">
                  <c:v>0.86608834447118421</c:v>
                </c:pt>
                <c:pt idx="7351">
                  <c:v>0.86582135581270336</c:v>
                </c:pt>
                <c:pt idx="7352">
                  <c:v>0.86555946392364902</c:v>
                </c:pt>
                <c:pt idx="7353">
                  <c:v>0.86530306766459919</c:v>
                </c:pt>
                <c:pt idx="7354">
                  <c:v>0.86505206339115792</c:v>
                </c:pt>
                <c:pt idx="7355">
                  <c:v>0.86480498494005953</c:v>
                </c:pt>
                <c:pt idx="7356">
                  <c:v>0.86455946346696233</c:v>
                </c:pt>
                <c:pt idx="7357">
                  <c:v>0.8643126925058181</c:v>
                </c:pt>
                <c:pt idx="7358">
                  <c:v>0.86406260444944993</c:v>
                </c:pt>
                <c:pt idx="7359">
                  <c:v>0.8638077291809455</c:v>
                </c:pt>
                <c:pt idx="7360">
                  <c:v>0.8635473039881183</c:v>
                </c:pt>
                <c:pt idx="7361">
                  <c:v>0.86328251684804003</c:v>
                </c:pt>
                <c:pt idx="7362">
                  <c:v>0.86301511551012589</c:v>
                </c:pt>
                <c:pt idx="7363">
                  <c:v>0.86274695979253613</c:v>
                </c:pt>
                <c:pt idx="7364">
                  <c:v>0.86247991735808793</c:v>
                </c:pt>
                <c:pt idx="7365">
                  <c:v>0.86221473372285673</c:v>
                </c:pt>
                <c:pt idx="7366">
                  <c:v>0.86195153612051689</c:v>
                </c:pt>
                <c:pt idx="7367">
                  <c:v>0.8616903622486507</c:v>
                </c:pt>
                <c:pt idx="7368">
                  <c:v>0.86143113063436727</c:v>
                </c:pt>
                <c:pt idx="7369">
                  <c:v>0.8611734578916368</c:v>
                </c:pt>
                <c:pt idx="7370">
                  <c:v>0.86091733741698107</c:v>
                </c:pt>
                <c:pt idx="7371">
                  <c:v>0.86066223965779198</c:v>
                </c:pt>
                <c:pt idx="7372">
                  <c:v>0.86040667678246974</c:v>
                </c:pt>
                <c:pt idx="7373">
                  <c:v>0.86014921997465332</c:v>
                </c:pt>
                <c:pt idx="7374">
                  <c:v>0.85988989196774812</c:v>
                </c:pt>
                <c:pt idx="7375">
                  <c:v>0.85962947519144506</c:v>
                </c:pt>
                <c:pt idx="7376">
                  <c:v>0.85936843897403081</c:v>
                </c:pt>
                <c:pt idx="7377">
                  <c:v>0.8591077899248265</c:v>
                </c:pt>
                <c:pt idx="7378">
                  <c:v>0.85884879214556198</c:v>
                </c:pt>
                <c:pt idx="7379">
                  <c:v>0.85859129012708657</c:v>
                </c:pt>
                <c:pt idx="7380">
                  <c:v>0.85833446639665334</c:v>
                </c:pt>
                <c:pt idx="7381">
                  <c:v>0.85807784197053316</c:v>
                </c:pt>
                <c:pt idx="7382">
                  <c:v>0.85782093040657792</c:v>
                </c:pt>
                <c:pt idx="7383">
                  <c:v>0.85756331360811044</c:v>
                </c:pt>
                <c:pt idx="7384">
                  <c:v>0.85730483490062304</c:v>
                </c:pt>
                <c:pt idx="7385">
                  <c:v>0.85704616743603612</c:v>
                </c:pt>
                <c:pt idx="7386">
                  <c:v>0.85678795402958441</c:v>
                </c:pt>
                <c:pt idx="7387">
                  <c:v>0.85653129818922247</c:v>
                </c:pt>
                <c:pt idx="7388">
                  <c:v>0.85627706672616821</c:v>
                </c:pt>
                <c:pt idx="7389">
                  <c:v>0.85602535127924495</c:v>
                </c:pt>
                <c:pt idx="7390">
                  <c:v>0.85577619445865583</c:v>
                </c:pt>
                <c:pt idx="7391">
                  <c:v>0.85552822036732579</c:v>
                </c:pt>
                <c:pt idx="7392">
                  <c:v>0.85527975052519867</c:v>
                </c:pt>
                <c:pt idx="7393">
                  <c:v>0.85502915120914014</c:v>
                </c:pt>
                <c:pt idx="7394">
                  <c:v>0.85477538730656288</c:v>
                </c:pt>
                <c:pt idx="7395">
                  <c:v>0.85451860484239572</c:v>
                </c:pt>
                <c:pt idx="7396">
                  <c:v>0.85426004133564382</c:v>
                </c:pt>
                <c:pt idx="7397">
                  <c:v>0.85400089783175326</c:v>
                </c:pt>
                <c:pt idx="7398">
                  <c:v>0.85374279461011426</c:v>
                </c:pt>
                <c:pt idx="7399">
                  <c:v>0.85348755030539469</c:v>
                </c:pt>
                <c:pt idx="7400">
                  <c:v>0.85323521453887996</c:v>
                </c:pt>
                <c:pt idx="7401">
                  <c:v>0.85298462185590274</c:v>
                </c:pt>
                <c:pt idx="7402">
                  <c:v>0.85273439265563367</c:v>
                </c:pt>
                <c:pt idx="7403">
                  <c:v>0.85248356254621405</c:v>
                </c:pt>
                <c:pt idx="7404">
                  <c:v>0.8522308786996422</c:v>
                </c:pt>
                <c:pt idx="7405">
                  <c:v>0.85197638718822399</c:v>
                </c:pt>
                <c:pt idx="7406">
                  <c:v>0.85172102418026108</c:v>
                </c:pt>
                <c:pt idx="7407">
                  <c:v>0.85146575101017385</c:v>
                </c:pt>
                <c:pt idx="7408">
                  <c:v>0.85121110431549896</c:v>
                </c:pt>
                <c:pt idx="7409">
                  <c:v>0.85095639714075</c:v>
                </c:pt>
                <c:pt idx="7410">
                  <c:v>0.85070150911317033</c:v>
                </c:pt>
                <c:pt idx="7411">
                  <c:v>0.85044513376593212</c:v>
                </c:pt>
                <c:pt idx="7412">
                  <c:v>0.85018633231520047</c:v>
                </c:pt>
                <c:pt idx="7413">
                  <c:v>0.84992468756791151</c:v>
                </c:pt>
                <c:pt idx="7414">
                  <c:v>0.84966034960951142</c:v>
                </c:pt>
                <c:pt idx="7415">
                  <c:v>0.84939419529509741</c:v>
                </c:pt>
                <c:pt idx="7416">
                  <c:v>0.84912808467322631</c:v>
                </c:pt>
                <c:pt idx="7417">
                  <c:v>0.84886363541894483</c:v>
                </c:pt>
                <c:pt idx="7418">
                  <c:v>0.84860268274409023</c:v>
                </c:pt>
                <c:pt idx="7419">
                  <c:v>0.84834659718812966</c:v>
                </c:pt>
                <c:pt idx="7420">
                  <c:v>0.84809581994846295</c:v>
                </c:pt>
                <c:pt idx="7421">
                  <c:v>0.84784946108891734</c:v>
                </c:pt>
                <c:pt idx="7422">
                  <c:v>0.84760530615968299</c:v>
                </c:pt>
                <c:pt idx="7423">
                  <c:v>0.8473611791896617</c:v>
                </c:pt>
                <c:pt idx="7424">
                  <c:v>0.8471152262938243</c:v>
                </c:pt>
                <c:pt idx="7425">
                  <c:v>0.84686669525857017</c:v>
                </c:pt>
                <c:pt idx="7426">
                  <c:v>0.84661595954076407</c:v>
                </c:pt>
                <c:pt idx="7427">
                  <c:v>0.84636311353927751</c:v>
                </c:pt>
                <c:pt idx="7428">
                  <c:v>0.8461086886535707</c:v>
                </c:pt>
                <c:pt idx="7429">
                  <c:v>0.84585403152034555</c:v>
                </c:pt>
                <c:pt idx="7430">
                  <c:v>0.8455993990723556</c:v>
                </c:pt>
                <c:pt idx="7431">
                  <c:v>0.84534481643490045</c:v>
                </c:pt>
                <c:pt idx="7432">
                  <c:v>0.84509020900825915</c:v>
                </c:pt>
                <c:pt idx="7433">
                  <c:v>0.84483571142084557</c:v>
                </c:pt>
                <c:pt idx="7434">
                  <c:v>0.84458118236954849</c:v>
                </c:pt>
                <c:pt idx="7435">
                  <c:v>0.84432681183241587</c:v>
                </c:pt>
                <c:pt idx="7436">
                  <c:v>0.84407315198964683</c:v>
                </c:pt>
                <c:pt idx="7437">
                  <c:v>0.84382095362629728</c:v>
                </c:pt>
                <c:pt idx="7438">
                  <c:v>0.84357101593755091</c:v>
                </c:pt>
                <c:pt idx="7439">
                  <c:v>0.84332330641954389</c:v>
                </c:pt>
                <c:pt idx="7440">
                  <c:v>0.84307776027309811</c:v>
                </c:pt>
                <c:pt idx="7441">
                  <c:v>0.8428336234005126</c:v>
                </c:pt>
                <c:pt idx="7442">
                  <c:v>0.84258930878505223</c:v>
                </c:pt>
                <c:pt idx="7443">
                  <c:v>0.84234333425535268</c:v>
                </c:pt>
                <c:pt idx="7444">
                  <c:v>0.84209421209815849</c:v>
                </c:pt>
                <c:pt idx="7445">
                  <c:v>0.8418407367798828</c:v>
                </c:pt>
                <c:pt idx="7446">
                  <c:v>0.84158310872528208</c:v>
                </c:pt>
                <c:pt idx="7447">
                  <c:v>0.84132208876282177</c:v>
                </c:pt>
                <c:pt idx="7448">
                  <c:v>0.84105932468982125</c:v>
                </c:pt>
                <c:pt idx="7449">
                  <c:v>0.84079646225768001</c:v>
                </c:pt>
                <c:pt idx="7450">
                  <c:v>0.84053436732586484</c:v>
                </c:pt>
                <c:pt idx="7451">
                  <c:v>0.8402738136788932</c:v>
                </c:pt>
                <c:pt idx="7452">
                  <c:v>0.84001538260245545</c:v>
                </c:pt>
                <c:pt idx="7453">
                  <c:v>0.8397595313866042</c:v>
                </c:pt>
                <c:pt idx="7454">
                  <c:v>0.83950637175907239</c:v>
                </c:pt>
                <c:pt idx="7455">
                  <c:v>0.83925496703369717</c:v>
                </c:pt>
                <c:pt idx="7456">
                  <c:v>0.83900444621556725</c:v>
                </c:pt>
                <c:pt idx="7457">
                  <c:v>0.83875453891938256</c:v>
                </c:pt>
                <c:pt idx="7458">
                  <c:v>0.83850452350421323</c:v>
                </c:pt>
                <c:pt idx="7459">
                  <c:v>0.83825366366265219</c:v>
                </c:pt>
                <c:pt idx="7460">
                  <c:v>0.83800166555703948</c:v>
                </c:pt>
                <c:pt idx="7461">
                  <c:v>0.83774861186255567</c:v>
                </c:pt>
                <c:pt idx="7462">
                  <c:v>0.83749507186889627</c:v>
                </c:pt>
                <c:pt idx="7463">
                  <c:v>0.83724134544732998</c:v>
                </c:pt>
                <c:pt idx="7464">
                  <c:v>0.83698770922841448</c:v>
                </c:pt>
                <c:pt idx="7465">
                  <c:v>0.83673435267182683</c:v>
                </c:pt>
                <c:pt idx="7466">
                  <c:v>0.83648135097373522</c:v>
                </c:pt>
                <c:pt idx="7467">
                  <c:v>0.83622878066298822</c:v>
                </c:pt>
                <c:pt idx="7468">
                  <c:v>0.83597614074672044</c:v>
                </c:pt>
                <c:pt idx="7469">
                  <c:v>0.83572390420342324</c:v>
                </c:pt>
                <c:pt idx="7470">
                  <c:v>0.83547290149058073</c:v>
                </c:pt>
                <c:pt idx="7471">
                  <c:v>0.8352237084000903</c:v>
                </c:pt>
                <c:pt idx="7472">
                  <c:v>0.83497659762744714</c:v>
                </c:pt>
                <c:pt idx="7473">
                  <c:v>0.83473205348928126</c:v>
                </c:pt>
                <c:pt idx="7474">
                  <c:v>0.83448931993349351</c:v>
                </c:pt>
                <c:pt idx="7475">
                  <c:v>0.83424699285998216</c:v>
                </c:pt>
                <c:pt idx="7476">
                  <c:v>0.83400376685579214</c:v>
                </c:pt>
                <c:pt idx="7477">
                  <c:v>0.8337584540248858</c:v>
                </c:pt>
                <c:pt idx="7478">
                  <c:v>0.83351003303118354</c:v>
                </c:pt>
                <c:pt idx="7479">
                  <c:v>0.83325789444241261</c:v>
                </c:pt>
                <c:pt idx="7480">
                  <c:v>0.83300171505640264</c:v>
                </c:pt>
                <c:pt idx="7481">
                  <c:v>0.83274177390913351</c:v>
                </c:pt>
                <c:pt idx="7482">
                  <c:v>0.83247900905956695</c:v>
                </c:pt>
                <c:pt idx="7483">
                  <c:v>0.83221523832998368</c:v>
                </c:pt>
                <c:pt idx="7484">
                  <c:v>0.83195293468862974</c:v>
                </c:pt>
                <c:pt idx="7485">
                  <c:v>0.83169381997156688</c:v>
                </c:pt>
                <c:pt idx="7486">
                  <c:v>0.83143822689842739</c:v>
                </c:pt>
                <c:pt idx="7487">
                  <c:v>0.83118628098531278</c:v>
                </c:pt>
                <c:pt idx="7488">
                  <c:v>0.8309376977418057</c:v>
                </c:pt>
                <c:pt idx="7489">
                  <c:v>0.83069172879509168</c:v>
                </c:pt>
                <c:pt idx="7490">
                  <c:v>0.83044705594900248</c:v>
                </c:pt>
                <c:pt idx="7491">
                  <c:v>0.83020234894958489</c:v>
                </c:pt>
                <c:pt idx="7492">
                  <c:v>0.8299569060731482</c:v>
                </c:pt>
                <c:pt idx="7493">
                  <c:v>0.82971044066806687</c:v>
                </c:pt>
                <c:pt idx="7494">
                  <c:v>0.82946265307057077</c:v>
                </c:pt>
                <c:pt idx="7495">
                  <c:v>0.82921358896566177</c:v>
                </c:pt>
                <c:pt idx="7496">
                  <c:v>0.82896308289995069</c:v>
                </c:pt>
                <c:pt idx="7497">
                  <c:v>0.8287111747080036</c:v>
                </c:pt>
                <c:pt idx="7498">
                  <c:v>0.82845834217850089</c:v>
                </c:pt>
                <c:pt idx="7499">
                  <c:v>0.82820466309576779</c:v>
                </c:pt>
                <c:pt idx="7500">
                  <c:v>0.82795035005818185</c:v>
                </c:pt>
                <c:pt idx="7501">
                  <c:v>0.82769622279903021</c:v>
                </c:pt>
                <c:pt idx="7502">
                  <c:v>0.82744308464774585</c:v>
                </c:pt>
                <c:pt idx="7503">
                  <c:v>0.8271908419564733</c:v>
                </c:pt>
                <c:pt idx="7504">
                  <c:v>0.82693958538737833</c:v>
                </c:pt>
                <c:pt idx="7505">
                  <c:v>0.82668898254017387</c:v>
                </c:pt>
                <c:pt idx="7506">
                  <c:v>0.82643884858128869</c:v>
                </c:pt>
                <c:pt idx="7507">
                  <c:v>0.82618903652458731</c:v>
                </c:pt>
                <c:pt idx="7508">
                  <c:v>0.82593952157439343</c:v>
                </c:pt>
                <c:pt idx="7509">
                  <c:v>0.82569041031447321</c:v>
                </c:pt>
                <c:pt idx="7510">
                  <c:v>0.82544177248839201</c:v>
                </c:pt>
                <c:pt idx="7511">
                  <c:v>0.82519365351953144</c:v>
                </c:pt>
                <c:pt idx="7512">
                  <c:v>0.82494577361042154</c:v>
                </c:pt>
                <c:pt idx="7513">
                  <c:v>0.82469751898684795</c:v>
                </c:pt>
                <c:pt idx="7514">
                  <c:v>0.8244482851443975</c:v>
                </c:pt>
                <c:pt idx="7515">
                  <c:v>0.82419735313938791</c:v>
                </c:pt>
                <c:pt idx="7516">
                  <c:v>0.82394429733573105</c:v>
                </c:pt>
                <c:pt idx="7517">
                  <c:v>0.82368931193684336</c:v>
                </c:pt>
                <c:pt idx="7518">
                  <c:v>0.82343315058854494</c:v>
                </c:pt>
                <c:pt idx="7519">
                  <c:v>0.82317698175706244</c:v>
                </c:pt>
                <c:pt idx="7520">
                  <c:v>0.82292166762276264</c:v>
                </c:pt>
                <c:pt idx="7521">
                  <c:v>0.82266827351750105</c:v>
                </c:pt>
                <c:pt idx="7522">
                  <c:v>0.82241758421940592</c:v>
                </c:pt>
                <c:pt idx="7523">
                  <c:v>0.82216969400003015</c:v>
                </c:pt>
                <c:pt idx="7524">
                  <c:v>0.8219239306567202</c:v>
                </c:pt>
                <c:pt idx="7525">
                  <c:v>0.82167902652050839</c:v>
                </c:pt>
                <c:pt idx="7526">
                  <c:v>0.82143391303095137</c:v>
                </c:pt>
                <c:pt idx="7527">
                  <c:v>0.82118767460252229</c:v>
                </c:pt>
                <c:pt idx="7528">
                  <c:v>0.82093962699162071</c:v>
                </c:pt>
                <c:pt idx="7529">
                  <c:v>0.82068973113016308</c:v>
                </c:pt>
                <c:pt idx="7530">
                  <c:v>0.82043823807739158</c:v>
                </c:pt>
                <c:pt idx="7531">
                  <c:v>0.82018541320763416</c:v>
                </c:pt>
                <c:pt idx="7532">
                  <c:v>0.81993148953362227</c:v>
                </c:pt>
                <c:pt idx="7533">
                  <c:v>0.81967730452997278</c:v>
                </c:pt>
                <c:pt idx="7534">
                  <c:v>0.81942325966264828</c:v>
                </c:pt>
                <c:pt idx="7535">
                  <c:v>0.81916954598802905</c:v>
                </c:pt>
                <c:pt idx="7536">
                  <c:v>0.81891651743063631</c:v>
                </c:pt>
                <c:pt idx="7537">
                  <c:v>0.8186649092926982</c:v>
                </c:pt>
                <c:pt idx="7538">
                  <c:v>0.81841536356415745</c:v>
                </c:pt>
                <c:pt idx="7539">
                  <c:v>0.81816817692271315</c:v>
                </c:pt>
                <c:pt idx="7540">
                  <c:v>0.81792324069575206</c:v>
                </c:pt>
                <c:pt idx="7541">
                  <c:v>0.81768055988397326</c:v>
                </c:pt>
                <c:pt idx="7542">
                  <c:v>0.81743983032190082</c:v>
                </c:pt>
                <c:pt idx="7543">
                  <c:v>0.81720026179862415</c:v>
                </c:pt>
                <c:pt idx="7544">
                  <c:v>0.81696082788166002</c:v>
                </c:pt>
                <c:pt idx="7545">
                  <c:v>0.81672064379252296</c:v>
                </c:pt>
                <c:pt idx="7546">
                  <c:v>0.81647898401699959</c:v>
                </c:pt>
                <c:pt idx="7547">
                  <c:v>0.81623542239898217</c:v>
                </c:pt>
                <c:pt idx="7548">
                  <c:v>0.81598993110236417</c:v>
                </c:pt>
                <c:pt idx="7549">
                  <c:v>0.81574291840705582</c:v>
                </c:pt>
                <c:pt idx="7550">
                  <c:v>0.81549514305336923</c:v>
                </c:pt>
                <c:pt idx="7551">
                  <c:v>0.81524729363656145</c:v>
                </c:pt>
                <c:pt idx="7552">
                  <c:v>0.81499972315628955</c:v>
                </c:pt>
                <c:pt idx="7553">
                  <c:v>0.81475226108150367</c:v>
                </c:pt>
                <c:pt idx="7554">
                  <c:v>0.8145046053556394</c:v>
                </c:pt>
                <c:pt idx="7555">
                  <c:v>0.81425674579460683</c:v>
                </c:pt>
                <c:pt idx="7556">
                  <c:v>0.81400870630492539</c:v>
                </c:pt>
                <c:pt idx="7557">
                  <c:v>0.81376039074591533</c:v>
                </c:pt>
                <c:pt idx="7558">
                  <c:v>0.81351159147147767</c:v>
                </c:pt>
                <c:pt idx="7559">
                  <c:v>0.81326258992350442</c:v>
                </c:pt>
                <c:pt idx="7560">
                  <c:v>0.81301381408684992</c:v>
                </c:pt>
                <c:pt idx="7561">
                  <c:v>0.81276533099006187</c:v>
                </c:pt>
                <c:pt idx="7562">
                  <c:v>0.81251708223222319</c:v>
                </c:pt>
                <c:pt idx="7563">
                  <c:v>0.81226921558831533</c:v>
                </c:pt>
                <c:pt idx="7564">
                  <c:v>0.81202175814453181</c:v>
                </c:pt>
                <c:pt idx="7565">
                  <c:v>0.81177463909822778</c:v>
                </c:pt>
                <c:pt idx="7566">
                  <c:v>0.81152784871538086</c:v>
                </c:pt>
                <c:pt idx="7567">
                  <c:v>0.8112814985600697</c:v>
                </c:pt>
                <c:pt idx="7568">
                  <c:v>0.81103523326204052</c:v>
                </c:pt>
                <c:pt idx="7569">
                  <c:v>0.8107885973484622</c:v>
                </c:pt>
                <c:pt idx="7570">
                  <c:v>0.81054126825806838</c:v>
                </c:pt>
                <c:pt idx="7571">
                  <c:v>0.81029322815662397</c:v>
                </c:pt>
                <c:pt idx="7572">
                  <c:v>0.81004487333880948</c:v>
                </c:pt>
                <c:pt idx="7573">
                  <c:v>0.80979680145198185</c:v>
                </c:pt>
                <c:pt idx="7574">
                  <c:v>0.80954980876616911</c:v>
                </c:pt>
                <c:pt idx="7575">
                  <c:v>0.80930439123900266</c:v>
                </c:pt>
                <c:pt idx="7576">
                  <c:v>0.80906093063416429</c:v>
                </c:pt>
                <c:pt idx="7577">
                  <c:v>0.80881946029134466</c:v>
                </c:pt>
                <c:pt idx="7578">
                  <c:v>0.80857940417950358</c:v>
                </c:pt>
                <c:pt idx="7579">
                  <c:v>0.80833971175217612</c:v>
                </c:pt>
                <c:pt idx="7580">
                  <c:v>0.80809943433730724</c:v>
                </c:pt>
                <c:pt idx="7581">
                  <c:v>0.80785775934947224</c:v>
                </c:pt>
                <c:pt idx="7582">
                  <c:v>0.80761432723738735</c:v>
                </c:pt>
                <c:pt idx="7583">
                  <c:v>0.80736916093774125</c:v>
                </c:pt>
                <c:pt idx="7584">
                  <c:v>0.80712233525027233</c:v>
                </c:pt>
                <c:pt idx="7585">
                  <c:v>0.80687400250119579</c:v>
                </c:pt>
                <c:pt idx="7586">
                  <c:v>0.80662459731805447</c:v>
                </c:pt>
                <c:pt idx="7587">
                  <c:v>0.80637478174390798</c:v>
                </c:pt>
                <c:pt idx="7588">
                  <c:v>0.80612509323653114</c:v>
                </c:pt>
                <c:pt idx="7589">
                  <c:v>0.80587563001644436</c:v>
                </c:pt>
                <c:pt idx="7590">
                  <c:v>0.80562628802173353</c:v>
                </c:pt>
                <c:pt idx="7591">
                  <c:v>0.80537728442158729</c:v>
                </c:pt>
                <c:pt idx="7592">
                  <c:v>0.80512894536494739</c:v>
                </c:pt>
                <c:pt idx="7593">
                  <c:v>0.80488160784775009</c:v>
                </c:pt>
                <c:pt idx="7594">
                  <c:v>0.80463571339381779</c:v>
                </c:pt>
                <c:pt idx="7595">
                  <c:v>0.80439169945654332</c:v>
                </c:pt>
                <c:pt idx="7596">
                  <c:v>0.80414984995073813</c:v>
                </c:pt>
                <c:pt idx="7597">
                  <c:v>0.80391018251143398</c:v>
                </c:pt>
                <c:pt idx="7598">
                  <c:v>0.80367230378602927</c:v>
                </c:pt>
                <c:pt idx="7599">
                  <c:v>0.80343541992392031</c:v>
                </c:pt>
                <c:pt idx="7600">
                  <c:v>0.80319865526141565</c:v>
                </c:pt>
                <c:pt idx="7601">
                  <c:v>0.80296109029708096</c:v>
                </c:pt>
                <c:pt idx="7602">
                  <c:v>0.80272191197830312</c:v>
                </c:pt>
                <c:pt idx="7603">
                  <c:v>0.80248097443801036</c:v>
                </c:pt>
                <c:pt idx="7604">
                  <c:v>0.80223848292472943</c:v>
                </c:pt>
                <c:pt idx="7605">
                  <c:v>0.80199487149400372</c:v>
                </c:pt>
                <c:pt idx="7606">
                  <c:v>0.80175091734351844</c:v>
                </c:pt>
                <c:pt idx="7607">
                  <c:v>0.80150726325156496</c:v>
                </c:pt>
                <c:pt idx="7608">
                  <c:v>0.8012644588752279</c:v>
                </c:pt>
                <c:pt idx="7609">
                  <c:v>0.80102270290400246</c:v>
                </c:pt>
                <c:pt idx="7610">
                  <c:v>0.80078212007477589</c:v>
                </c:pt>
                <c:pt idx="7611">
                  <c:v>0.80054259410488193</c:v>
                </c:pt>
                <c:pt idx="7612">
                  <c:v>0.80030371909073139</c:v>
                </c:pt>
                <c:pt idx="7613">
                  <c:v>0.80006506928902366</c:v>
                </c:pt>
                <c:pt idx="7614">
                  <c:v>0.79982619392395216</c:v>
                </c:pt>
                <c:pt idx="7615">
                  <c:v>0.79958681712245605</c:v>
                </c:pt>
                <c:pt idx="7616">
                  <c:v>0.79934688094453876</c:v>
                </c:pt>
                <c:pt idx="7617">
                  <c:v>0.79910615142952213</c:v>
                </c:pt>
                <c:pt idx="7618">
                  <c:v>0.79886448556413303</c:v>
                </c:pt>
                <c:pt idx="7619">
                  <c:v>0.79862176919236594</c:v>
                </c:pt>
                <c:pt idx="7620">
                  <c:v>0.79837796866201061</c:v>
                </c:pt>
                <c:pt idx="7621">
                  <c:v>0.79813306503328374</c:v>
                </c:pt>
                <c:pt idx="7622">
                  <c:v>0.79788704965166757</c:v>
                </c:pt>
                <c:pt idx="7623">
                  <c:v>0.79764000592142825</c:v>
                </c:pt>
                <c:pt idx="7624">
                  <c:v>0.79739217644031024</c:v>
                </c:pt>
                <c:pt idx="7625">
                  <c:v>0.79714402739245005</c:v>
                </c:pt>
                <c:pt idx="7626">
                  <c:v>0.79689633675045168</c:v>
                </c:pt>
                <c:pt idx="7627">
                  <c:v>0.79665006330470389</c:v>
                </c:pt>
                <c:pt idx="7628">
                  <c:v>0.79640583526328068</c:v>
                </c:pt>
                <c:pt idx="7629">
                  <c:v>0.79616391180401092</c:v>
                </c:pt>
                <c:pt idx="7630">
                  <c:v>0.79592427363050555</c:v>
                </c:pt>
                <c:pt idx="7631">
                  <c:v>0.79568669874784759</c:v>
                </c:pt>
                <c:pt idx="7632">
                  <c:v>0.7954508620077273</c:v>
                </c:pt>
                <c:pt idx="7633">
                  <c:v>0.79521614955960662</c:v>
                </c:pt>
                <c:pt idx="7634">
                  <c:v>0.79498214132124079</c:v>
                </c:pt>
                <c:pt idx="7635">
                  <c:v>0.79474838432090678</c:v>
                </c:pt>
                <c:pt idx="7636">
                  <c:v>0.79451461456027195</c:v>
                </c:pt>
                <c:pt idx="7637">
                  <c:v>0.79428071077685647</c:v>
                </c:pt>
                <c:pt idx="7638">
                  <c:v>0.7940465332345753</c:v>
                </c:pt>
                <c:pt idx="7639">
                  <c:v>0.79381179182561756</c:v>
                </c:pt>
                <c:pt idx="7640">
                  <c:v>0.79357604751730881</c:v>
                </c:pt>
                <c:pt idx="7641">
                  <c:v>0.79333882138920864</c:v>
                </c:pt>
                <c:pt idx="7642">
                  <c:v>0.79309996743810596</c:v>
                </c:pt>
                <c:pt idx="7643">
                  <c:v>0.79285967292049575</c:v>
                </c:pt>
                <c:pt idx="7644">
                  <c:v>0.79261831273037286</c:v>
                </c:pt>
                <c:pt idx="7645">
                  <c:v>0.79237637064947231</c:v>
                </c:pt>
                <c:pt idx="7646">
                  <c:v>0.79213429451074568</c:v>
                </c:pt>
                <c:pt idx="7647">
                  <c:v>0.79189235090675292</c:v>
                </c:pt>
                <c:pt idx="7648">
                  <c:v>0.79165079082667755</c:v>
                </c:pt>
                <c:pt idx="7649">
                  <c:v>0.79140956275109531</c:v>
                </c:pt>
                <c:pt idx="7650">
                  <c:v>0.79116865226463817</c:v>
                </c:pt>
                <c:pt idx="7651">
                  <c:v>0.79092787929959518</c:v>
                </c:pt>
                <c:pt idx="7652">
                  <c:v>0.79068735118896805</c:v>
                </c:pt>
                <c:pt idx="7653">
                  <c:v>0.79044729340604969</c:v>
                </c:pt>
                <c:pt idx="7654">
                  <c:v>0.79020791802115153</c:v>
                </c:pt>
                <c:pt idx="7655">
                  <c:v>0.78996916512405968</c:v>
                </c:pt>
                <c:pt idx="7656">
                  <c:v>0.78973080863937106</c:v>
                </c:pt>
                <c:pt idx="7657">
                  <c:v>0.78949253707923361</c:v>
                </c:pt>
                <c:pt idx="7658">
                  <c:v>0.78925419281844833</c:v>
                </c:pt>
                <c:pt idx="7659">
                  <c:v>0.78901580738468979</c:v>
                </c:pt>
                <c:pt idx="7660">
                  <c:v>0.78877741070449858</c:v>
                </c:pt>
                <c:pt idx="7661">
                  <c:v>0.78853913703932643</c:v>
                </c:pt>
                <c:pt idx="7662">
                  <c:v>0.78830107040570807</c:v>
                </c:pt>
                <c:pt idx="7663">
                  <c:v>0.7880631222122455</c:v>
                </c:pt>
                <c:pt idx="7664">
                  <c:v>0.78782516222686572</c:v>
                </c:pt>
                <c:pt idx="7665">
                  <c:v>0.78758690011693899</c:v>
                </c:pt>
                <c:pt idx="7666">
                  <c:v>0.78734812439642854</c:v>
                </c:pt>
                <c:pt idx="7667">
                  <c:v>0.78710854056209556</c:v>
                </c:pt>
                <c:pt idx="7668">
                  <c:v>0.78686803434574848</c:v>
                </c:pt>
                <c:pt idx="7669">
                  <c:v>0.7866267721401845</c:v>
                </c:pt>
                <c:pt idx="7670">
                  <c:v>0.7863851112507253</c:v>
                </c:pt>
                <c:pt idx="7671">
                  <c:v>0.78614340392465865</c:v>
                </c:pt>
                <c:pt idx="7672">
                  <c:v>0.78590214685935966</c:v>
                </c:pt>
                <c:pt idx="7673">
                  <c:v>0.78566175309007036</c:v>
                </c:pt>
                <c:pt idx="7674">
                  <c:v>0.78542225617209249</c:v>
                </c:pt>
                <c:pt idx="7675">
                  <c:v>0.78518338494022588</c:v>
                </c:pt>
                <c:pt idx="7676">
                  <c:v>0.78494483010382121</c:v>
                </c:pt>
                <c:pt idx="7677">
                  <c:v>0.7847062935902952</c:v>
                </c:pt>
                <c:pt idx="7678">
                  <c:v>0.78446741523560015</c:v>
                </c:pt>
                <c:pt idx="7679">
                  <c:v>0.78422793960798354</c:v>
                </c:pt>
                <c:pt idx="7680">
                  <c:v>0.78398782713455739</c:v>
                </c:pt>
                <c:pt idx="7681">
                  <c:v>0.78374723797508616</c:v>
                </c:pt>
                <c:pt idx="7682">
                  <c:v>0.78350639678577572</c:v>
                </c:pt>
                <c:pt idx="7683">
                  <c:v>0.78326553196018367</c:v>
                </c:pt>
                <c:pt idx="7684">
                  <c:v>0.78302476063817805</c:v>
                </c:pt>
                <c:pt idx="7685">
                  <c:v>0.78278408634113661</c:v>
                </c:pt>
                <c:pt idx="7686">
                  <c:v>0.78254357003240538</c:v>
                </c:pt>
                <c:pt idx="7687">
                  <c:v>0.78230327107745989</c:v>
                </c:pt>
                <c:pt idx="7688">
                  <c:v>0.78206324612707878</c:v>
                </c:pt>
                <c:pt idx="7689">
                  <c:v>0.78182359592560624</c:v>
                </c:pt>
                <c:pt idx="7690">
                  <c:v>0.78158437560084926</c:v>
                </c:pt>
                <c:pt idx="7691">
                  <c:v>0.78134558621283423</c:v>
                </c:pt>
                <c:pt idx="7692">
                  <c:v>0.78110717526617468</c:v>
                </c:pt>
                <c:pt idx="7693">
                  <c:v>0.78086912071756354</c:v>
                </c:pt>
                <c:pt idx="7694">
                  <c:v>0.78063134770416287</c:v>
                </c:pt>
                <c:pt idx="7695">
                  <c:v>0.78039377820305678</c:v>
                </c:pt>
                <c:pt idx="7696">
                  <c:v>0.78015635114432602</c:v>
                </c:pt>
                <c:pt idx="7697">
                  <c:v>0.77991902688921599</c:v>
                </c:pt>
                <c:pt idx="7698">
                  <c:v>0.77968172985682416</c:v>
                </c:pt>
                <c:pt idx="7699">
                  <c:v>0.77944441567926614</c:v>
                </c:pt>
                <c:pt idx="7700">
                  <c:v>0.7792070707046459</c:v>
                </c:pt>
                <c:pt idx="7701">
                  <c:v>0.77896975031837568</c:v>
                </c:pt>
                <c:pt idx="7702">
                  <c:v>0.7787324977475536</c:v>
                </c:pt>
                <c:pt idx="7703">
                  <c:v>0.77849514117219576</c:v>
                </c:pt>
                <c:pt idx="7704">
                  <c:v>0.7782577487524307</c:v>
                </c:pt>
                <c:pt idx="7705">
                  <c:v>0.77802028888842245</c:v>
                </c:pt>
                <c:pt idx="7706">
                  <c:v>0.77778266822665565</c:v>
                </c:pt>
                <c:pt idx="7707">
                  <c:v>0.77754480925568259</c:v>
                </c:pt>
                <c:pt idx="7708">
                  <c:v>0.77730682553727937</c:v>
                </c:pt>
                <c:pt idx="7709">
                  <c:v>0.77706890703373455</c:v>
                </c:pt>
                <c:pt idx="7710">
                  <c:v>0.77683118630903591</c:v>
                </c:pt>
                <c:pt idx="7711">
                  <c:v>0.77659384114222796</c:v>
                </c:pt>
                <c:pt idx="7712">
                  <c:v>0.77635696253937025</c:v>
                </c:pt>
                <c:pt idx="7713">
                  <c:v>0.77612039653770293</c:v>
                </c:pt>
                <c:pt idx="7714">
                  <c:v>0.77588396899576817</c:v>
                </c:pt>
                <c:pt idx="7715">
                  <c:v>0.77564752183254182</c:v>
                </c:pt>
                <c:pt idx="7716">
                  <c:v>0.77541092729635386</c:v>
                </c:pt>
                <c:pt idx="7717">
                  <c:v>0.77517411472681319</c:v>
                </c:pt>
                <c:pt idx="7718">
                  <c:v>0.77493688084316226</c:v>
                </c:pt>
                <c:pt idx="7719">
                  <c:v>0.77469896286317375</c:v>
                </c:pt>
                <c:pt idx="7720">
                  <c:v>0.77446012270588582</c:v>
                </c:pt>
                <c:pt idx="7721">
                  <c:v>0.77422017680621025</c:v>
                </c:pt>
                <c:pt idx="7722">
                  <c:v>0.77397913970469834</c:v>
                </c:pt>
                <c:pt idx="7723">
                  <c:v>0.77373714227719259</c:v>
                </c:pt>
                <c:pt idx="7724">
                  <c:v>0.77349440610634124</c:v>
                </c:pt>
                <c:pt idx="7725">
                  <c:v>0.77325115638588682</c:v>
                </c:pt>
                <c:pt idx="7726">
                  <c:v>0.77300767562135186</c:v>
                </c:pt>
                <c:pt idx="7727">
                  <c:v>0.77276410265538742</c:v>
                </c:pt>
                <c:pt idx="7728">
                  <c:v>0.77252048919463778</c:v>
                </c:pt>
                <c:pt idx="7729">
                  <c:v>0.77227697533293604</c:v>
                </c:pt>
                <c:pt idx="7730">
                  <c:v>0.77203375267944008</c:v>
                </c:pt>
                <c:pt idx="7731">
                  <c:v>0.77179101764734326</c:v>
                </c:pt>
                <c:pt idx="7732">
                  <c:v>0.77154896762161052</c:v>
                </c:pt>
                <c:pt idx="7733">
                  <c:v>0.77130775619400271</c:v>
                </c:pt>
                <c:pt idx="7734">
                  <c:v>0.77106746856209618</c:v>
                </c:pt>
                <c:pt idx="7735">
                  <c:v>0.77082815198657728</c:v>
                </c:pt>
                <c:pt idx="7736">
                  <c:v>0.77058973163386124</c:v>
                </c:pt>
                <c:pt idx="7737">
                  <c:v>0.77035187410142614</c:v>
                </c:pt>
                <c:pt idx="7738">
                  <c:v>0.77011409726502822</c:v>
                </c:pt>
                <c:pt idx="7739">
                  <c:v>0.76987595447278268</c:v>
                </c:pt>
                <c:pt idx="7740">
                  <c:v>0.76963702342383122</c:v>
                </c:pt>
                <c:pt idx="7741">
                  <c:v>0.76939700172579384</c:v>
                </c:pt>
                <c:pt idx="7742">
                  <c:v>0.76915581840069247</c:v>
                </c:pt>
                <c:pt idx="7743">
                  <c:v>0.76891358182240854</c:v>
                </c:pt>
                <c:pt idx="7744">
                  <c:v>0.76867056199501005</c:v>
                </c:pt>
                <c:pt idx="7745">
                  <c:v>0.76842713783784422</c:v>
                </c:pt>
                <c:pt idx="7746">
                  <c:v>0.76818357722734798</c:v>
                </c:pt>
                <c:pt idx="7747">
                  <c:v>0.76794011358411007</c:v>
                </c:pt>
                <c:pt idx="7748">
                  <c:v>0.76769683823374135</c:v>
                </c:pt>
                <c:pt idx="7749">
                  <c:v>0.76745369824555565</c:v>
                </c:pt>
                <c:pt idx="7750">
                  <c:v>0.76721067611175819</c:v>
                </c:pt>
                <c:pt idx="7751">
                  <c:v>0.7669678397855364</c:v>
                </c:pt>
                <c:pt idx="7752">
                  <c:v>0.76672536388373536</c:v>
                </c:pt>
                <c:pt idx="7753">
                  <c:v>0.76648343639869698</c:v>
                </c:pt>
                <c:pt idx="7754">
                  <c:v>0.76624221501203527</c:v>
                </c:pt>
                <c:pt idx="7755">
                  <c:v>0.76600180637124271</c:v>
                </c:pt>
                <c:pt idx="7756">
                  <c:v>0.76576227823645238</c:v>
                </c:pt>
                <c:pt idx="7757">
                  <c:v>0.76552354404482004</c:v>
                </c:pt>
                <c:pt idx="7758">
                  <c:v>0.76528534757098887</c:v>
                </c:pt>
                <c:pt idx="7759">
                  <c:v>0.76504740475983846</c:v>
                </c:pt>
                <c:pt idx="7760">
                  <c:v>0.76480932384698219</c:v>
                </c:pt>
                <c:pt idx="7761">
                  <c:v>0.764570629028543</c:v>
                </c:pt>
                <c:pt idx="7762">
                  <c:v>0.76433087515180131</c:v>
                </c:pt>
                <c:pt idx="7763">
                  <c:v>0.76408969186698628</c:v>
                </c:pt>
                <c:pt idx="7764">
                  <c:v>0.76384682951303484</c:v>
                </c:pt>
                <c:pt idx="7765">
                  <c:v>0.7636022759380221</c:v>
                </c:pt>
                <c:pt idx="7766">
                  <c:v>0.76335636220003023</c:v>
                </c:pt>
                <c:pt idx="7767">
                  <c:v>0.76310966530190116</c:v>
                </c:pt>
                <c:pt idx="7768">
                  <c:v>0.76286270327782557</c:v>
                </c:pt>
                <c:pt idx="7769">
                  <c:v>0.76261608730534847</c:v>
                </c:pt>
                <c:pt idx="7770">
                  <c:v>0.76237023208417509</c:v>
                </c:pt>
                <c:pt idx="7771">
                  <c:v>0.76212524815962457</c:v>
                </c:pt>
                <c:pt idx="7772">
                  <c:v>0.76188127577185127</c:v>
                </c:pt>
                <c:pt idx="7773">
                  <c:v>0.76163812126898112</c:v>
                </c:pt>
                <c:pt idx="7774">
                  <c:v>0.76139550496525499</c:v>
                </c:pt>
                <c:pt idx="7775">
                  <c:v>0.76115326656062032</c:v>
                </c:pt>
                <c:pt idx="7776">
                  <c:v>0.7609112062537523</c:v>
                </c:pt>
                <c:pt idx="7777">
                  <c:v>0.76066920592001119</c:v>
                </c:pt>
                <c:pt idx="7778">
                  <c:v>0.76042715738202771</c:v>
                </c:pt>
                <c:pt idx="7779">
                  <c:v>0.76018486168001309</c:v>
                </c:pt>
                <c:pt idx="7780">
                  <c:v>0.75994201728536037</c:v>
                </c:pt>
                <c:pt idx="7781">
                  <c:v>0.75969824187200063</c:v>
                </c:pt>
                <c:pt idx="7782">
                  <c:v>0.75945333744712551</c:v>
                </c:pt>
                <c:pt idx="7783">
                  <c:v>0.75920718167123313</c:v>
                </c:pt>
                <c:pt idx="7784">
                  <c:v>0.75895976807268384</c:v>
                </c:pt>
                <c:pt idx="7785">
                  <c:v>0.75871124676167068</c:v>
                </c:pt>
                <c:pt idx="7786">
                  <c:v>0.75846188849063167</c:v>
                </c:pt>
                <c:pt idx="7787">
                  <c:v>0.75821214144745008</c:v>
                </c:pt>
                <c:pt idx="7788">
                  <c:v>0.75796254803439034</c:v>
                </c:pt>
                <c:pt idx="7789">
                  <c:v>0.75771369068464711</c:v>
                </c:pt>
                <c:pt idx="7790">
                  <c:v>0.75746610040981066</c:v>
                </c:pt>
                <c:pt idx="7791">
                  <c:v>0.75722015082659766</c:v>
                </c:pt>
                <c:pt idx="7792">
                  <c:v>0.75697594578479166</c:v>
                </c:pt>
                <c:pt idx="7793">
                  <c:v>0.75673334668376013</c:v>
                </c:pt>
                <c:pt idx="7794">
                  <c:v>0.75649214570691603</c:v>
                </c:pt>
                <c:pt idx="7795">
                  <c:v>0.75625199467135007</c:v>
                </c:pt>
                <c:pt idx="7796">
                  <c:v>0.75601243234652327</c:v>
                </c:pt>
                <c:pt idx="7797">
                  <c:v>0.75577287551621941</c:v>
                </c:pt>
                <c:pt idx="7798">
                  <c:v>0.75553276605592612</c:v>
                </c:pt>
                <c:pt idx="7799">
                  <c:v>0.75529162203346389</c:v>
                </c:pt>
                <c:pt idx="7800">
                  <c:v>0.75504910926178082</c:v>
                </c:pt>
                <c:pt idx="7801">
                  <c:v>0.75480509365042581</c:v>
                </c:pt>
                <c:pt idx="7802">
                  <c:v>0.75455963455646258</c:v>
                </c:pt>
                <c:pt idx="7803">
                  <c:v>0.7543129974621261</c:v>
                </c:pt>
                <c:pt idx="7804">
                  <c:v>0.75406560230179198</c:v>
                </c:pt>
                <c:pt idx="7805">
                  <c:v>0.75381790248218505</c:v>
                </c:pt>
                <c:pt idx="7806">
                  <c:v>0.75357026986718012</c:v>
                </c:pt>
                <c:pt idx="7807">
                  <c:v>0.75332297960976213</c:v>
                </c:pt>
                <c:pt idx="7808">
                  <c:v>0.75307622404006769</c:v>
                </c:pt>
                <c:pt idx="7809">
                  <c:v>0.75283002046035252</c:v>
                </c:pt>
                <c:pt idx="7810">
                  <c:v>0.75258431015615834</c:v>
                </c:pt>
                <c:pt idx="7811">
                  <c:v>0.75233897452340615</c:v>
                </c:pt>
                <c:pt idx="7812">
                  <c:v>0.75209388129540788</c:v>
                </c:pt>
                <c:pt idx="7813">
                  <c:v>0.75184885212963704</c:v>
                </c:pt>
                <c:pt idx="7814">
                  <c:v>0.75160369676623573</c:v>
                </c:pt>
                <c:pt idx="7815">
                  <c:v>0.75135822915987149</c:v>
                </c:pt>
                <c:pt idx="7816">
                  <c:v>0.75111232695246477</c:v>
                </c:pt>
                <c:pt idx="7817">
                  <c:v>0.75086594328463574</c:v>
                </c:pt>
                <c:pt idx="7818">
                  <c:v>0.7506191161463579</c:v>
                </c:pt>
                <c:pt idx="7819">
                  <c:v>0.75037198308706943</c:v>
                </c:pt>
                <c:pt idx="7820">
                  <c:v>0.75012468670146226</c:v>
                </c:pt>
                <c:pt idx="7821">
                  <c:v>0.74987741458291668</c:v>
                </c:pt>
                <c:pt idx="7822">
                  <c:v>0.74963031693913806</c:v>
                </c:pt>
                <c:pt idx="7823">
                  <c:v>0.74938344035378401</c:v>
                </c:pt>
                <c:pt idx="7824">
                  <c:v>0.7491367681859592</c:v>
                </c:pt>
                <c:pt idx="7825">
                  <c:v>0.7488901876938503</c:v>
                </c:pt>
                <c:pt idx="7826">
                  <c:v>0.74864352307887738</c:v>
                </c:pt>
                <c:pt idx="7827">
                  <c:v>0.748396576097348</c:v>
                </c:pt>
                <c:pt idx="7828">
                  <c:v>0.74814915309835983</c:v>
                </c:pt>
                <c:pt idx="7829">
                  <c:v>0.74790108156234791</c:v>
                </c:pt>
                <c:pt idx="7830">
                  <c:v>0.74765228226474501</c:v>
                </c:pt>
                <c:pt idx="7831">
                  <c:v>0.74740277361773344</c:v>
                </c:pt>
                <c:pt idx="7832">
                  <c:v>0.74715264355971089</c:v>
                </c:pt>
                <c:pt idx="7833">
                  <c:v>0.74690202753814261</c:v>
                </c:pt>
                <c:pt idx="7834">
                  <c:v>0.74665107203493886</c:v>
                </c:pt>
                <c:pt idx="7835">
                  <c:v>0.7463999009056691</c:v>
                </c:pt>
                <c:pt idx="7836">
                  <c:v>0.7461486706153555</c:v>
                </c:pt>
                <c:pt idx="7837">
                  <c:v>0.74589758966398811</c:v>
                </c:pt>
                <c:pt idx="7838">
                  <c:v>0.74564685898927341</c:v>
                </c:pt>
                <c:pt idx="7839">
                  <c:v>0.74539663524744948</c:v>
                </c:pt>
                <c:pt idx="7840">
                  <c:v>0.74514704657150632</c:v>
                </c:pt>
                <c:pt idx="7841">
                  <c:v>0.74489818097218241</c:v>
                </c:pt>
                <c:pt idx="7842">
                  <c:v>0.74465006467734363</c:v>
                </c:pt>
                <c:pt idx="7843">
                  <c:v>0.74440266496155172</c:v>
                </c:pt>
                <c:pt idx="7844">
                  <c:v>0.74415588558336987</c:v>
                </c:pt>
                <c:pt idx="7845">
                  <c:v>0.74390956320445634</c:v>
                </c:pt>
                <c:pt idx="7846">
                  <c:v>0.74366347612562467</c:v>
                </c:pt>
                <c:pt idx="7847">
                  <c:v>0.74341740201927209</c:v>
                </c:pt>
                <c:pt idx="7848">
                  <c:v>0.74317112872411861</c:v>
                </c:pt>
                <c:pt idx="7849">
                  <c:v>0.74292449606678634</c:v>
                </c:pt>
                <c:pt idx="7850">
                  <c:v>0.74267743363930783</c:v>
                </c:pt>
                <c:pt idx="7851">
                  <c:v>0.74242998779885161</c:v>
                </c:pt>
                <c:pt idx="7852">
                  <c:v>0.74218219041860445</c:v>
                </c:pt>
                <c:pt idx="7853">
                  <c:v>0.74193405436961846</c:v>
                </c:pt>
                <c:pt idx="7854">
                  <c:v>0.7416855720079244</c:v>
                </c:pt>
                <c:pt idx="7855">
                  <c:v>0.74143671851988258</c:v>
                </c:pt>
                <c:pt idx="7856">
                  <c:v>0.7411874790577373</c:v>
                </c:pt>
                <c:pt idx="7857">
                  <c:v>0.74093786378296633</c:v>
                </c:pt>
                <c:pt idx="7858">
                  <c:v>0.74068795249776176</c:v>
                </c:pt>
                <c:pt idx="7859">
                  <c:v>0.74043788271278643</c:v>
                </c:pt>
                <c:pt idx="7860">
                  <c:v>0.74018779456207628</c:v>
                </c:pt>
                <c:pt idx="7861">
                  <c:v>0.73993786252155158</c:v>
                </c:pt>
                <c:pt idx="7862">
                  <c:v>0.73968825739851263</c:v>
                </c:pt>
                <c:pt idx="7863">
                  <c:v>0.73943907402057085</c:v>
                </c:pt>
                <c:pt idx="7864">
                  <c:v>0.73919034679981988</c:v>
                </c:pt>
                <c:pt idx="7865">
                  <c:v>0.73894205663451151</c:v>
                </c:pt>
                <c:pt idx="7866">
                  <c:v>0.73869413260693029</c:v>
                </c:pt>
                <c:pt idx="7867">
                  <c:v>0.73844651361021862</c:v>
                </c:pt>
                <c:pt idx="7868">
                  <c:v>0.73819914632775852</c:v>
                </c:pt>
                <c:pt idx="7869">
                  <c:v>0.73795195430884042</c:v>
                </c:pt>
                <c:pt idx="7870">
                  <c:v>0.73770486093672072</c:v>
                </c:pt>
                <c:pt idx="7871">
                  <c:v>0.73745778129619688</c:v>
                </c:pt>
                <c:pt idx="7872">
                  <c:v>0.73721058003659912</c:v>
                </c:pt>
                <c:pt idx="7873">
                  <c:v>0.73696312619838134</c:v>
                </c:pt>
                <c:pt idx="7874">
                  <c:v>0.73671530649749417</c:v>
                </c:pt>
                <c:pt idx="7875">
                  <c:v>0.73646703002760061</c:v>
                </c:pt>
                <c:pt idx="7876">
                  <c:v>0.73621824267771052</c:v>
                </c:pt>
                <c:pt idx="7877">
                  <c:v>0.73596895250921324</c:v>
                </c:pt>
                <c:pt idx="7878">
                  <c:v>0.73571920455057327</c:v>
                </c:pt>
                <c:pt idx="7879">
                  <c:v>0.73546907030373077</c:v>
                </c:pt>
                <c:pt idx="7880">
                  <c:v>0.73521867521329654</c:v>
                </c:pt>
                <c:pt idx="7881">
                  <c:v>0.73496816151445243</c:v>
                </c:pt>
                <c:pt idx="7882">
                  <c:v>0.73471766514065417</c:v>
                </c:pt>
                <c:pt idx="7883">
                  <c:v>0.73446731415630717</c:v>
                </c:pt>
                <c:pt idx="7884">
                  <c:v>0.7342172197809661</c:v>
                </c:pt>
                <c:pt idx="7885">
                  <c:v>0.73396745393063478</c:v>
                </c:pt>
                <c:pt idx="7886">
                  <c:v>0.73371802338279435</c:v>
                </c:pt>
                <c:pt idx="7887">
                  <c:v>0.7334688726080778</c:v>
                </c:pt>
                <c:pt idx="7888">
                  <c:v>0.73321986974359543</c:v>
                </c:pt>
                <c:pt idx="7889">
                  <c:v>0.73297084697554638</c:v>
                </c:pt>
                <c:pt idx="7890">
                  <c:v>0.7327216559819727</c:v>
                </c:pt>
                <c:pt idx="7891">
                  <c:v>0.73247218999327501</c:v>
                </c:pt>
                <c:pt idx="7892">
                  <c:v>0.73222237172677485</c:v>
                </c:pt>
                <c:pt idx="7893">
                  <c:v>0.73197214880658212</c:v>
                </c:pt>
                <c:pt idx="7894">
                  <c:v>0.7317214832590424</c:v>
                </c:pt>
                <c:pt idx="7895">
                  <c:v>0.7314703890127624</c:v>
                </c:pt>
                <c:pt idx="7896">
                  <c:v>0.73121892219371498</c:v>
                </c:pt>
                <c:pt idx="7897">
                  <c:v>0.73096716468008571</c:v>
                </c:pt>
                <c:pt idx="7898">
                  <c:v>0.73071521196378453</c:v>
                </c:pt>
                <c:pt idx="7899">
                  <c:v>0.73046312724763485</c:v>
                </c:pt>
                <c:pt idx="7900">
                  <c:v>0.73021094728940139</c:v>
                </c:pt>
                <c:pt idx="7901">
                  <c:v>0.72995871774880816</c:v>
                </c:pt>
                <c:pt idx="7902">
                  <c:v>0.72970650565844353</c:v>
                </c:pt>
                <c:pt idx="7903">
                  <c:v>0.72945441280992385</c:v>
                </c:pt>
                <c:pt idx="7904">
                  <c:v>0.72920256109272841</c:v>
                </c:pt>
                <c:pt idx="7905">
                  <c:v>0.72895106659445397</c:v>
                </c:pt>
                <c:pt idx="7906">
                  <c:v>0.72870002075083817</c:v>
                </c:pt>
                <c:pt idx="7907">
                  <c:v>0.72844947501620461</c:v>
                </c:pt>
                <c:pt idx="7908">
                  <c:v>0.72819941178212189</c:v>
                </c:pt>
                <c:pt idx="7909">
                  <c:v>0.72794975333412004</c:v>
                </c:pt>
                <c:pt idx="7910">
                  <c:v>0.72770038651162017</c:v>
                </c:pt>
                <c:pt idx="7911">
                  <c:v>0.72745119178377338</c:v>
                </c:pt>
                <c:pt idx="7912">
                  <c:v>0.72720204732718385</c:v>
                </c:pt>
                <c:pt idx="7913">
                  <c:v>0.7269528294777623</c:v>
                </c:pt>
                <c:pt idx="7914">
                  <c:v>0.72670342561860324</c:v>
                </c:pt>
                <c:pt idx="7915">
                  <c:v>0.72645377575503667</c:v>
                </c:pt>
                <c:pt idx="7916">
                  <c:v>0.72620387706668932</c:v>
                </c:pt>
                <c:pt idx="7917">
                  <c:v>0.72595378295163815</c:v>
                </c:pt>
                <c:pt idx="7918">
                  <c:v>0.72570360661232902</c:v>
                </c:pt>
                <c:pt idx="7919">
                  <c:v>0.72545354015041708</c:v>
                </c:pt>
                <c:pt idx="7920">
                  <c:v>0.72520379796284962</c:v>
                </c:pt>
                <c:pt idx="7921">
                  <c:v>0.72495457545124775</c:v>
                </c:pt>
                <c:pt idx="7922">
                  <c:v>0.72470601936541412</c:v>
                </c:pt>
                <c:pt idx="7923">
                  <c:v>0.72445820822368034</c:v>
                </c:pt>
                <c:pt idx="7924">
                  <c:v>0.7242111097014331</c:v>
                </c:pt>
                <c:pt idx="7925">
                  <c:v>0.72396459238805244</c:v>
                </c:pt>
                <c:pt idx="7926">
                  <c:v>0.72371846995248956</c:v>
                </c:pt>
                <c:pt idx="7927">
                  <c:v>0.72347252404323714</c:v>
                </c:pt>
                <c:pt idx="7928">
                  <c:v>0.7232265344273705</c:v>
                </c:pt>
                <c:pt idx="7929">
                  <c:v>0.72298032588712058</c:v>
                </c:pt>
                <c:pt idx="7930">
                  <c:v>0.72273379785541203</c:v>
                </c:pt>
                <c:pt idx="7931">
                  <c:v>0.72248692095111011</c:v>
                </c:pt>
                <c:pt idx="7932">
                  <c:v>0.72223971220333261</c:v>
                </c:pt>
                <c:pt idx="7933">
                  <c:v>0.72199223890704578</c:v>
                </c:pt>
                <c:pt idx="7934">
                  <c:v>0.721744589342453</c:v>
                </c:pt>
                <c:pt idx="7935">
                  <c:v>0.7214968973132827</c:v>
                </c:pt>
                <c:pt idx="7936">
                  <c:v>0.72124933504652744</c:v>
                </c:pt>
                <c:pt idx="7937">
                  <c:v>0.72100207834057217</c:v>
                </c:pt>
                <c:pt idx="7938">
                  <c:v>0.72075525781045469</c:v>
                </c:pt>
                <c:pt idx="7939">
                  <c:v>0.7205089292466722</c:v>
                </c:pt>
                <c:pt idx="7940">
                  <c:v>0.72026305207938013</c:v>
                </c:pt>
                <c:pt idx="7941">
                  <c:v>0.72001748783125286</c:v>
                </c:pt>
                <c:pt idx="7942">
                  <c:v>0.71977200479185099</c:v>
                </c:pt>
                <c:pt idx="7943">
                  <c:v>0.7195263728548027</c:v>
                </c:pt>
                <c:pt idx="7944">
                  <c:v>0.71928037216878693</c:v>
                </c:pt>
                <c:pt idx="7945">
                  <c:v>0.71903386672992842</c:v>
                </c:pt>
                <c:pt idx="7946">
                  <c:v>0.71878680926827976</c:v>
                </c:pt>
                <c:pt idx="7947">
                  <c:v>0.71853924569691507</c:v>
                </c:pt>
                <c:pt idx="7948">
                  <c:v>0.71829129565439265</c:v>
                </c:pt>
                <c:pt idx="7949">
                  <c:v>0.71804312305043705</c:v>
                </c:pt>
                <c:pt idx="7950">
                  <c:v>0.71779490232418486</c:v>
                </c:pt>
                <c:pt idx="7951">
                  <c:v>0.71754679282184697</c:v>
                </c:pt>
                <c:pt idx="7952">
                  <c:v>0.71729889782775391</c:v>
                </c:pt>
                <c:pt idx="7953">
                  <c:v>0.71705124646698926</c:v>
                </c:pt>
                <c:pt idx="7954">
                  <c:v>0.71680379552800122</c:v>
                </c:pt>
                <c:pt idx="7955">
                  <c:v>0.71655645969970738</c:v>
                </c:pt>
                <c:pt idx="7956">
                  <c:v>0.71630914821610436</c:v>
                </c:pt>
                <c:pt idx="7957">
                  <c:v>0.71606179182370244</c:v>
                </c:pt>
                <c:pt idx="7958">
                  <c:v>0.71581436049949809</c:v>
                </c:pt>
                <c:pt idx="7959">
                  <c:v>0.71556685779993301</c:v>
                </c:pt>
                <c:pt idx="7960">
                  <c:v>0.71531930666936694</c:v>
                </c:pt>
                <c:pt idx="7961">
                  <c:v>0.71507170991840063</c:v>
                </c:pt>
                <c:pt idx="7962">
                  <c:v>0.71482404360385765</c:v>
                </c:pt>
                <c:pt idx="7963">
                  <c:v>0.7145762599432196</c:v>
                </c:pt>
                <c:pt idx="7964">
                  <c:v>0.71432830389842461</c:v>
                </c:pt>
                <c:pt idx="7965">
                  <c:v>0.71408013823837724</c:v>
                </c:pt>
                <c:pt idx="7966">
                  <c:v>0.71383178057782681</c:v>
                </c:pt>
                <c:pt idx="7967">
                  <c:v>0.71358332740638197</c:v>
                </c:pt>
                <c:pt idx="7968">
                  <c:v>0.71333492564184797</c:v>
                </c:pt>
                <c:pt idx="7969">
                  <c:v>0.71308676290871253</c:v>
                </c:pt>
                <c:pt idx="7970">
                  <c:v>0.71283904174919577</c:v>
                </c:pt>
                <c:pt idx="7971">
                  <c:v>0.71259192803293692</c:v>
                </c:pt>
                <c:pt idx="7972">
                  <c:v>0.71234551683665193</c:v>
                </c:pt>
                <c:pt idx="7973">
                  <c:v>0.71209981720808535</c:v>
                </c:pt>
                <c:pt idx="7974">
                  <c:v>0.71185475711334245</c:v>
                </c:pt>
                <c:pt idx="7975">
                  <c:v>0.71161019467077669</c:v>
                </c:pt>
                <c:pt idx="7976">
                  <c:v>0.71136594042375845</c:v>
                </c:pt>
                <c:pt idx="7977">
                  <c:v>0.71112178245171442</c:v>
                </c:pt>
                <c:pt idx="7978">
                  <c:v>0.71087751458560777</c:v>
                </c:pt>
                <c:pt idx="7979">
                  <c:v>0.71063296889139704</c:v>
                </c:pt>
                <c:pt idx="7980">
                  <c:v>0.71038803932181371</c:v>
                </c:pt>
                <c:pt idx="7981">
                  <c:v>0.7101426960329299</c:v>
                </c:pt>
                <c:pt idx="7982">
                  <c:v>0.70989699113542071</c:v>
                </c:pt>
                <c:pt idx="7983">
                  <c:v>0.70965104598758011</c:v>
                </c:pt>
                <c:pt idx="7984">
                  <c:v>0.70940502869455757</c:v>
                </c:pt>
                <c:pt idx="7985">
                  <c:v>0.70915912558272387</c:v>
                </c:pt>
                <c:pt idx="7986">
                  <c:v>0.70891350571040168</c:v>
                </c:pt>
                <c:pt idx="7987">
                  <c:v>0.70866827824707568</c:v>
                </c:pt>
                <c:pt idx="7988">
                  <c:v>0.70842349282717532</c:v>
                </c:pt>
                <c:pt idx="7989">
                  <c:v>0.70817913966625645</c:v>
                </c:pt>
                <c:pt idx="7990">
                  <c:v>0.70793513837870803</c:v>
                </c:pt>
                <c:pt idx="7991">
                  <c:v>0.70769144081657587</c:v>
                </c:pt>
                <c:pt idx="7992">
                  <c:v>0.7074480268307799</c:v>
                </c:pt>
                <c:pt idx="7993">
                  <c:v>0.70720491042968214</c:v>
                </c:pt>
                <c:pt idx="7994">
                  <c:v>0.70696215010856844</c:v>
                </c:pt>
                <c:pt idx="7995">
                  <c:v>0.7067198355163623</c:v>
                </c:pt>
                <c:pt idx="7996">
                  <c:v>0.70647805822218579</c:v>
                </c:pt>
                <c:pt idx="7997">
                  <c:v>0.70623686394773988</c:v>
                </c:pt>
                <c:pt idx="7998">
                  <c:v>0.70599622531157924</c:v>
                </c:pt>
                <c:pt idx="7999">
                  <c:v>0.70575603470757675</c:v>
                </c:pt>
                <c:pt idx="8000">
                  <c:v>0.70551613673249369</c:v>
                </c:pt>
                <c:pt idx="8001">
                  <c:v>0.70527635726535554</c:v>
                </c:pt>
                <c:pt idx="8002">
                  <c:v>0.70503655929532394</c:v>
                </c:pt>
                <c:pt idx="8003">
                  <c:v>0.7047966573142268</c:v>
                </c:pt>
                <c:pt idx="8004">
                  <c:v>0.7045566125105569</c:v>
                </c:pt>
                <c:pt idx="8005">
                  <c:v>0.70431649015919995</c:v>
                </c:pt>
                <c:pt idx="8006">
                  <c:v>0.70407638711547438</c:v>
                </c:pt>
                <c:pt idx="8007">
                  <c:v>0.70383642140033076</c:v>
                </c:pt>
                <c:pt idx="8008">
                  <c:v>0.70359671286326064</c:v>
                </c:pt>
                <c:pt idx="8009">
                  <c:v>0.70335735329590265</c:v>
                </c:pt>
                <c:pt idx="8010">
                  <c:v>0.70311838931640169</c:v>
                </c:pt>
                <c:pt idx="8011">
                  <c:v>0.70287984020720118</c:v>
                </c:pt>
                <c:pt idx="8012">
                  <c:v>0.70264170115586755</c:v>
                </c:pt>
                <c:pt idx="8013">
                  <c:v>0.70240393581165794</c:v>
                </c:pt>
                <c:pt idx="8014">
                  <c:v>0.70216649419440513</c:v>
                </c:pt>
                <c:pt idx="8015">
                  <c:v>0.70192933854811312</c:v>
                </c:pt>
                <c:pt idx="8016">
                  <c:v>0.70169244094187966</c:v>
                </c:pt>
                <c:pt idx="8017">
                  <c:v>0.70145576122687836</c:v>
                </c:pt>
                <c:pt idx="8018">
                  <c:v>0.70121923913420525</c:v>
                </c:pt>
                <c:pt idx="8019">
                  <c:v>0.70098279527883744</c:v>
                </c:pt>
                <c:pt idx="8020">
                  <c:v>0.70074633693652499</c:v>
                </c:pt>
                <c:pt idx="8021">
                  <c:v>0.70050976028811707</c:v>
                </c:pt>
                <c:pt idx="8022">
                  <c:v>0.70027296396695371</c:v>
                </c:pt>
                <c:pt idx="8023">
                  <c:v>0.70003587117927435</c:v>
                </c:pt>
                <c:pt idx="8024">
                  <c:v>0.69979844465874241</c:v>
                </c:pt>
                <c:pt idx="8025">
                  <c:v>0.69956070799124059</c:v>
                </c:pt>
                <c:pt idx="8026">
                  <c:v>0.69932272978903121</c:v>
                </c:pt>
                <c:pt idx="8027">
                  <c:v>0.69908463295334455</c:v>
                </c:pt>
                <c:pt idx="8028">
                  <c:v>0.69884657879097334</c:v>
                </c:pt>
                <c:pt idx="8029">
                  <c:v>0.69860874829170516</c:v>
                </c:pt>
                <c:pt idx="8030">
                  <c:v>0.6983713018579546</c:v>
                </c:pt>
                <c:pt idx="8031">
                  <c:v>0.69813434423832044</c:v>
                </c:pt>
                <c:pt idx="8032">
                  <c:v>0.69789790979386035</c:v>
                </c:pt>
                <c:pt idx="8033">
                  <c:v>0.69766196835801031</c:v>
                </c:pt>
                <c:pt idx="8034">
                  <c:v>0.69742644735976689</c:v>
                </c:pt>
                <c:pt idx="8035">
                  <c:v>0.69719125998768228</c:v>
                </c:pt>
                <c:pt idx="8036">
                  <c:v>0.696956316897132</c:v>
                </c:pt>
                <c:pt idx="8037">
                  <c:v>0.69672155467587182</c:v>
                </c:pt>
                <c:pt idx="8038">
                  <c:v>0.6964869447192471</c:v>
                </c:pt>
                <c:pt idx="8039">
                  <c:v>0.69625248802575979</c:v>
                </c:pt>
                <c:pt idx="8040">
                  <c:v>0.6960182090965743</c:v>
                </c:pt>
                <c:pt idx="8041">
                  <c:v>0.69578412881542384</c:v>
                </c:pt>
                <c:pt idx="8042">
                  <c:v>0.69555024885941552</c:v>
                </c:pt>
                <c:pt idx="8043">
                  <c:v>0.69531656120401086</c:v>
                </c:pt>
                <c:pt idx="8044">
                  <c:v>0.69508304167803803</c:v>
                </c:pt>
                <c:pt idx="8045">
                  <c:v>0.69484965490157091</c:v>
                </c:pt>
                <c:pt idx="8046">
                  <c:v>0.69461638016543814</c:v>
                </c:pt>
                <c:pt idx="8047">
                  <c:v>0.69438317734893673</c:v>
                </c:pt>
                <c:pt idx="8048">
                  <c:v>0.69415003686650123</c:v>
                </c:pt>
                <c:pt idx="8049">
                  <c:v>0.69391696048656848</c:v>
                </c:pt>
                <c:pt idx="8050">
                  <c:v>0.6936839441128636</c:v>
                </c:pt>
                <c:pt idx="8051">
                  <c:v>0.69345098079418299</c:v>
                </c:pt>
                <c:pt idx="8052">
                  <c:v>0.69321806449926004</c:v>
                </c:pt>
                <c:pt idx="8053">
                  <c:v>0.69298519704141714</c:v>
                </c:pt>
                <c:pt idx="8054">
                  <c:v>0.69275240081604195</c:v>
                </c:pt>
                <c:pt idx="8055">
                  <c:v>0.69251971663824063</c:v>
                </c:pt>
                <c:pt idx="8056">
                  <c:v>0.69228721233646917</c:v>
                </c:pt>
                <c:pt idx="8057">
                  <c:v>0.69205498421942058</c:v>
                </c:pt>
                <c:pt idx="8058">
                  <c:v>0.69182314031401482</c:v>
                </c:pt>
                <c:pt idx="8059">
                  <c:v>0.69159177756793733</c:v>
                </c:pt>
                <c:pt idx="8060">
                  <c:v>0.69136096299591754</c:v>
                </c:pt>
                <c:pt idx="8061">
                  <c:v>0.69113071261795223</c:v>
                </c:pt>
                <c:pt idx="8062">
                  <c:v>0.69090099200079202</c:v>
                </c:pt>
                <c:pt idx="8063">
                  <c:v>0.69067172183419168</c:v>
                </c:pt>
                <c:pt idx="8064">
                  <c:v>0.69044279610117043</c:v>
                </c:pt>
                <c:pt idx="8065">
                  <c:v>0.69021410802230609</c:v>
                </c:pt>
                <c:pt idx="8066">
                  <c:v>0.68998556737946692</c:v>
                </c:pt>
                <c:pt idx="8067">
                  <c:v>0.68975712293451896</c:v>
                </c:pt>
                <c:pt idx="8068">
                  <c:v>0.68952875817718073</c:v>
                </c:pt>
                <c:pt idx="8069">
                  <c:v>0.68930050056840875</c:v>
                </c:pt>
                <c:pt idx="8070">
                  <c:v>0.68907241905706496</c:v>
                </c:pt>
                <c:pt idx="8071">
                  <c:v>0.68884459669511633</c:v>
                </c:pt>
                <c:pt idx="8072">
                  <c:v>0.68861709515718894</c:v>
                </c:pt>
                <c:pt idx="8073">
                  <c:v>0.68838993183123565</c:v>
                </c:pt>
                <c:pt idx="8074">
                  <c:v>0.68816307603341231</c:v>
                </c:pt>
                <c:pt idx="8075">
                  <c:v>0.68793646441921008</c:v>
                </c:pt>
                <c:pt idx="8076">
                  <c:v>0.68771001226534878</c:v>
                </c:pt>
                <c:pt idx="8077">
                  <c:v>0.68748368727965659</c:v>
                </c:pt>
                <c:pt idx="8078">
                  <c:v>0.68725749920402568</c:v>
                </c:pt>
                <c:pt idx="8079">
                  <c:v>0.68703151234707072</c:v>
                </c:pt>
                <c:pt idx="8080">
                  <c:v>0.68680584443442505</c:v>
                </c:pt>
                <c:pt idx="8081">
                  <c:v>0.68658064490610149</c:v>
                </c:pt>
                <c:pt idx="8082">
                  <c:v>0.68635607278698541</c:v>
                </c:pt>
                <c:pt idx="8083">
                  <c:v>0.68613227241096875</c:v>
                </c:pt>
                <c:pt idx="8084">
                  <c:v>0.68590936176396355</c:v>
                </c:pt>
                <c:pt idx="8085">
                  <c:v>0.68568742277086692</c:v>
                </c:pt>
                <c:pt idx="8086">
                  <c:v>0.68546649437028551</c:v>
                </c:pt>
                <c:pt idx="8087">
                  <c:v>0.68524657194915783</c:v>
                </c:pt>
                <c:pt idx="8088">
                  <c:v>0.6850276085625342</c:v>
                </c:pt>
                <c:pt idx="8089">
                  <c:v>0.68480951332824058</c:v>
                </c:pt>
                <c:pt idx="8090">
                  <c:v>0.68459214331190466</c:v>
                </c:pt>
                <c:pt idx="8091">
                  <c:v>0.68437530134706337</c:v>
                </c:pt>
                <c:pt idx="8092">
                  <c:v>0.68415875227834766</c:v>
                </c:pt>
                <c:pt idx="8093">
                  <c:v>0.68394219873332807</c:v>
                </c:pt>
                <c:pt idx="8094">
                  <c:v>0.68372535662162581</c:v>
                </c:pt>
                <c:pt idx="8095">
                  <c:v>0.68350800038164128</c:v>
                </c:pt>
                <c:pt idx="8096">
                  <c:v>0.68328999916476396</c:v>
                </c:pt>
                <c:pt idx="8097">
                  <c:v>0.68307134706526917</c:v>
                </c:pt>
                <c:pt idx="8098">
                  <c:v>0.6828521636391478</c:v>
                </c:pt>
                <c:pt idx="8099">
                  <c:v>0.68263266447711213</c:v>
                </c:pt>
                <c:pt idx="8100">
                  <c:v>0.68241311113211223</c:v>
                </c:pt>
                <c:pt idx="8101">
                  <c:v>0.68219375413315608</c:v>
                </c:pt>
                <c:pt idx="8102">
                  <c:v>0.6819747847129104</c:v>
                </c:pt>
                <c:pt idx="8103">
                  <c:v>0.68175630700358669</c:v>
                </c:pt>
                <c:pt idx="8104">
                  <c:v>0.68153833839336575</c:v>
                </c:pt>
                <c:pt idx="8105">
                  <c:v>0.68132083894812578</c:v>
                </c:pt>
                <c:pt idx="8106">
                  <c:v>0.68110370923347618</c:v>
                </c:pt>
                <c:pt idx="8107">
                  <c:v>0.68088687643842194</c:v>
                </c:pt>
                <c:pt idx="8108">
                  <c:v>0.68067028793536177</c:v>
                </c:pt>
                <c:pt idx="8109">
                  <c:v>0.68045389733933359</c:v>
                </c:pt>
                <c:pt idx="8110">
                  <c:v>0.68023771293900304</c:v>
                </c:pt>
                <c:pt idx="8111">
                  <c:v>0.68002176108519752</c:v>
                </c:pt>
                <c:pt idx="8112">
                  <c:v>0.67980604804873168</c:v>
                </c:pt>
                <c:pt idx="8113">
                  <c:v>0.67959061464942472</c:v>
                </c:pt>
                <c:pt idx="8114">
                  <c:v>0.67937545567671043</c:v>
                </c:pt>
                <c:pt idx="8115">
                  <c:v>0.67916058321981376</c:v>
                </c:pt>
                <c:pt idx="8116">
                  <c:v>0.67894596213662706</c:v>
                </c:pt>
                <c:pt idx="8117">
                  <c:v>0.67873157794852501</c:v>
                </c:pt>
                <c:pt idx="8118">
                  <c:v>0.67851737723361394</c:v>
                </c:pt>
                <c:pt idx="8119">
                  <c:v>0.67830334151249516</c:v>
                </c:pt>
                <c:pt idx="8120">
                  <c:v>0.67808943453443149</c:v>
                </c:pt>
                <c:pt idx="8121">
                  <c:v>0.67787564043540316</c:v>
                </c:pt>
                <c:pt idx="8122">
                  <c:v>0.67766195201033619</c:v>
                </c:pt>
                <c:pt idx="8123">
                  <c:v>0.67744840342308632</c:v>
                </c:pt>
                <c:pt idx="8124">
                  <c:v>0.67723501792898122</c:v>
                </c:pt>
                <c:pt idx="8125">
                  <c:v>0.67702183776504121</c:v>
                </c:pt>
                <c:pt idx="8126">
                  <c:v>0.67680891043396341</c:v>
                </c:pt>
                <c:pt idx="8127">
                  <c:v>0.67659627572989856</c:v>
                </c:pt>
                <c:pt idx="8128">
                  <c:v>0.67638395562173492</c:v>
                </c:pt>
                <c:pt idx="8129">
                  <c:v>0.67617194687431303</c:v>
                </c:pt>
                <c:pt idx="8130">
                  <c:v>0.67596021958918395</c:v>
                </c:pt>
                <c:pt idx="8131">
                  <c:v>0.67574872471186009</c:v>
                </c:pt>
                <c:pt idx="8132">
                  <c:v>0.67553741022163316</c:v>
                </c:pt>
                <c:pt idx="8133">
                  <c:v>0.67532624120534135</c:v>
                </c:pt>
                <c:pt idx="8134">
                  <c:v>0.67511521948119724</c:v>
                </c:pt>
                <c:pt idx="8135">
                  <c:v>0.67490439482630638</c:v>
                </c:pt>
                <c:pt idx="8136">
                  <c:v>0.67469386447112711</c:v>
                </c:pt>
                <c:pt idx="8137">
                  <c:v>0.6744837600233613</c:v>
                </c:pt>
                <c:pt idx="8138">
                  <c:v>0.67427422449968322</c:v>
                </c:pt>
                <c:pt idx="8139">
                  <c:v>0.67406538570429797</c:v>
                </c:pt>
                <c:pt idx="8140">
                  <c:v>0.67385733308329898</c:v>
                </c:pt>
                <c:pt idx="8141">
                  <c:v>0.67365010183500329</c:v>
                </c:pt>
                <c:pt idx="8142">
                  <c:v>0.67344367132162064</c:v>
                </c:pt>
                <c:pt idx="8143">
                  <c:v>0.67323797384038064</c:v>
                </c:pt>
                <c:pt idx="8144">
                  <c:v>0.67303291239670537</c:v>
                </c:pt>
                <c:pt idx="8145">
                  <c:v>0.67282838343693263</c:v>
                </c:pt>
                <c:pt idx="8146">
                  <c:v>0.67262429606250818</c:v>
                </c:pt>
                <c:pt idx="8147">
                  <c:v>0.67242058142648187</c:v>
                </c:pt>
                <c:pt idx="8148">
                  <c:v>0.67221719016217185</c:v>
                </c:pt>
                <c:pt idx="8149">
                  <c:v>0.67201408187232325</c:v>
                </c:pt>
                <c:pt idx="8150">
                  <c:v>0.67181121109832886</c:v>
                </c:pt>
                <c:pt idx="8151">
                  <c:v>0.67160852023967677</c:v>
                </c:pt>
                <c:pt idx="8152">
                  <c:v>0.67140594385144325</c:v>
                </c:pt>
                <c:pt idx="8153">
                  <c:v>0.67120342170019387</c:v>
                </c:pt>
                <c:pt idx="8154">
                  <c:v>0.67100091713193533</c:v>
                </c:pt>
                <c:pt idx="8155">
                  <c:v>0.6707984324000974</c:v>
                </c:pt>
                <c:pt idx="8156">
                  <c:v>0.67059601232052046</c:v>
                </c:pt>
                <c:pt idx="8157">
                  <c:v>0.67039373319624396</c:v>
                </c:pt>
                <c:pt idx="8158">
                  <c:v>0.67019167661590928</c:v>
                </c:pt>
                <c:pt idx="8159">
                  <c:v>0.66998990187082663</c:v>
                </c:pt>
                <c:pt idx="8160">
                  <c:v>0.66978841732272354</c:v>
                </c:pt>
                <c:pt idx="8161">
                  <c:v>0.66958718508781179</c:v>
                </c:pt>
                <c:pt idx="8162">
                  <c:v>0.6693861356629891</c:v>
                </c:pt>
                <c:pt idx="8163">
                  <c:v>0.66918519159855772</c:v>
                </c:pt>
                <c:pt idx="8164">
                  <c:v>0.66898431380498868</c:v>
                </c:pt>
                <c:pt idx="8165">
                  <c:v>0.66878351317680462</c:v>
                </c:pt>
                <c:pt idx="8166">
                  <c:v>0.66858286298068703</c:v>
                </c:pt>
                <c:pt idx="8167">
                  <c:v>0.66838248110370047</c:v>
                </c:pt>
                <c:pt idx="8168">
                  <c:v>0.66818249370394234</c:v>
                </c:pt>
                <c:pt idx="8169">
                  <c:v>0.66798301396914328</c:v>
                </c:pt>
                <c:pt idx="8170">
                  <c:v>0.66778411809136995</c:v>
                </c:pt>
                <c:pt idx="8171">
                  <c:v>0.66758584209849536</c:v>
                </c:pt>
                <c:pt idx="8172">
                  <c:v>0.66738819126721594</c:v>
                </c:pt>
                <c:pt idx="8173">
                  <c:v>0.66719117430775732</c:v>
                </c:pt>
                <c:pt idx="8174">
                  <c:v>0.66699481537148697</c:v>
                </c:pt>
                <c:pt idx="8175">
                  <c:v>0.66679917343052608</c:v>
                </c:pt>
                <c:pt idx="8176">
                  <c:v>0.66660432477777565</c:v>
                </c:pt>
                <c:pt idx="8177">
                  <c:v>0.66641033848296738</c:v>
                </c:pt>
                <c:pt idx="8178">
                  <c:v>0.66621725043291569</c:v>
                </c:pt>
                <c:pt idx="8179">
                  <c:v>0.66602502266829089</c:v>
                </c:pt>
                <c:pt idx="8180">
                  <c:v>0.66583354184417187</c:v>
                </c:pt>
                <c:pt idx="8181">
                  <c:v>0.66564262152985088</c:v>
                </c:pt>
                <c:pt idx="8182">
                  <c:v>0.66545203128138763</c:v>
                </c:pt>
                <c:pt idx="8183">
                  <c:v>0.66526154249927139</c:v>
                </c:pt>
                <c:pt idx="8184">
                  <c:v>0.66507095368928459</c:v>
                </c:pt>
                <c:pt idx="8185">
                  <c:v>0.6648801185365516</c:v>
                </c:pt>
                <c:pt idx="8186">
                  <c:v>0.66468895651069793</c:v>
                </c:pt>
                <c:pt idx="8187">
                  <c:v>0.66449744800469179</c:v>
                </c:pt>
                <c:pt idx="8188">
                  <c:v>0.66430562391522008</c:v>
                </c:pt>
                <c:pt idx="8189">
                  <c:v>0.66411355438884268</c:v>
                </c:pt>
                <c:pt idx="8190">
                  <c:v>0.66392134090789956</c:v>
                </c:pt>
                <c:pt idx="8191">
                  <c:v>0.66372911189558992</c:v>
                </c:pt>
                <c:pt idx="8192">
                  <c:v>0.66353701929516551</c:v>
                </c:pt>
                <c:pt idx="8193">
                  <c:v>0.66334523145457858</c:v>
                </c:pt>
                <c:pt idx="8194">
                  <c:v>0.66315392017840402</c:v>
                </c:pt>
                <c:pt idx="8195">
                  <c:v>0.66296323363806653</c:v>
                </c:pt>
                <c:pt idx="8196">
                  <c:v>0.66277327393838181</c:v>
                </c:pt>
                <c:pt idx="8197">
                  <c:v>0.66258407496074656</c:v>
                </c:pt>
                <c:pt idx="8198">
                  <c:v>0.6623955967765629</c:v>
                </c:pt>
                <c:pt idx="8199">
                  <c:v>0.66220773862380933</c:v>
                </c:pt>
                <c:pt idx="8200">
                  <c:v>0.66202037158662708</c:v>
                </c:pt>
                <c:pt idx="8201">
                  <c:v>0.66183337894583416</c:v>
                </c:pt>
                <c:pt idx="8202">
                  <c:v>0.66164669915329488</c:v>
                </c:pt>
                <c:pt idx="8203">
                  <c:v>0.66146034528622666</c:v>
                </c:pt>
                <c:pt idx="8204">
                  <c:v>0.66127440092907741</c:v>
                </c:pt>
                <c:pt idx="8205">
                  <c:v>0.66108898813830286</c:v>
                </c:pt>
                <c:pt idx="8206">
                  <c:v>0.66090422406515648</c:v>
                </c:pt>
                <c:pt idx="8207">
                  <c:v>0.66072017880523914</c:v>
                </c:pt>
                <c:pt idx="8208">
                  <c:v>0.66053685239511417</c:v>
                </c:pt>
                <c:pt idx="8209">
                  <c:v>0.66035417716496791</c:v>
                </c:pt>
                <c:pt idx="8210">
                  <c:v>0.66017204083837711</c:v>
                </c:pt>
                <c:pt idx="8211">
                  <c:v>0.65999031948277487</c:v>
                </c:pt>
                <c:pt idx="8212">
                  <c:v>0.65980890765982481</c:v>
                </c:pt>
                <c:pt idx="8213">
                  <c:v>0.65962773656894813</c:v>
                </c:pt>
                <c:pt idx="8214">
                  <c:v>0.65944677789290318</c:v>
                </c:pt>
                <c:pt idx="8215">
                  <c:v>0.65926603702191289</c:v>
                </c:pt>
                <c:pt idx="8216">
                  <c:v>0.65908554257946061</c:v>
                </c:pt>
                <c:pt idx="8217">
                  <c:v>0.65890533706702359</c:v>
                </c:pt>
                <c:pt idx="8218">
                  <c:v>0.65872547131189307</c:v>
                </c:pt>
                <c:pt idx="8219">
                  <c:v>0.65854600095061289</c:v>
                </c:pt>
                <c:pt idx="8220">
                  <c:v>0.65836698169936669</c:v>
                </c:pt>
                <c:pt idx="8221">
                  <c:v>0.65818846019264576</c:v>
                </c:pt>
                <c:pt idx="8222">
                  <c:v>0.65801046251933282</c:v>
                </c:pt>
                <c:pt idx="8223">
                  <c:v>0.65783298273345792</c:v>
                </c:pt>
                <c:pt idx="8224">
                  <c:v>0.65765597651731922</c:v>
                </c:pt>
                <c:pt idx="8225">
                  <c:v>0.65747936870428469</c:v>
                </c:pt>
                <c:pt idx="8226">
                  <c:v>0.65730306970824093</c:v>
                </c:pt>
                <c:pt idx="8227">
                  <c:v>0.65712700426301995</c:v>
                </c:pt>
                <c:pt idx="8228">
                  <c:v>0.6569511412353749</c:v>
                </c:pt>
                <c:pt idx="8229">
                  <c:v>0.65677551097258002</c:v>
                </c:pt>
                <c:pt idx="8230">
                  <c:v>0.65660020489845405</c:v>
                </c:pt>
                <c:pt idx="8231">
                  <c:v>0.65642535658838497</c:v>
                </c:pt>
                <c:pt idx="8232">
                  <c:v>0.65625110425468913</c:v>
                </c:pt>
                <c:pt idx="8233">
                  <c:v>0.6560775480570985</c:v>
                </c:pt>
                <c:pt idx="8234">
                  <c:v>0.65590471933536321</c:v>
                </c:pt>
                <c:pt idx="8235">
                  <c:v>0.65573256906726041</c:v>
                </c:pt>
                <c:pt idx="8236">
                  <c:v>0.65556098405323637</c:v>
                </c:pt>
                <c:pt idx="8237">
                  <c:v>0.65538982247784705</c:v>
                </c:pt>
                <c:pt idx="8238">
                  <c:v>0.65521895646925854</c:v>
                </c:pt>
                <c:pt idx="8239">
                  <c:v>0.65504830750740517</c:v>
                </c:pt>
                <c:pt idx="8240">
                  <c:v>0.65487786284537086</c:v>
                </c:pt>
                <c:pt idx="8241">
                  <c:v>0.65470766923583923</c:v>
                </c:pt>
                <c:pt idx="8242">
                  <c:v>0.65453781055167204</c:v>
                </c:pt>
                <c:pt idx="8243">
                  <c:v>0.65436837771776457</c:v>
                </c:pt>
                <c:pt idx="8244">
                  <c:v>0.65419944190471668</c:v>
                </c:pt>
                <c:pt idx="8245">
                  <c:v>0.6540310394652632</c:v>
                </c:pt>
                <c:pt idx="8246">
                  <c:v>0.65386317083142798</c:v>
                </c:pt>
                <c:pt idx="8247">
                  <c:v>0.65369580966902097</c:v>
                </c:pt>
                <c:pt idx="8248">
                  <c:v>0.65352892446361655</c:v>
                </c:pt>
                <c:pt idx="8249">
                  <c:v>0.65336248844025124</c:v>
                </c:pt>
                <c:pt idx="8250">
                  <c:v>0.65319648713874201</c:v>
                </c:pt>
                <c:pt idx="8251">
                  <c:v>0.65303092255984452</c:v>
                </c:pt>
                <c:pt idx="8252">
                  <c:v>0.65286580888452594</c:v>
                </c:pt>
                <c:pt idx="8253">
                  <c:v>0.65270116542335899</c:v>
                </c:pt>
                <c:pt idx="8254">
                  <c:v>0.65253700956915472</c:v>
                </c:pt>
                <c:pt idx="8255">
                  <c:v>0.65237335064941959</c:v>
                </c:pt>
                <c:pt idx="8256">
                  <c:v>0.65221018461029012</c:v>
                </c:pt>
                <c:pt idx="8257">
                  <c:v>0.65204748931489742</c:v>
                </c:pt>
                <c:pt idx="8258">
                  <c:v>0.65188521984255743</c:v>
                </c:pt>
                <c:pt idx="8259">
                  <c:v>0.65172330702272796</c:v>
                </c:pt>
                <c:pt idx="8260">
                  <c:v>0.65156166103572166</c:v>
                </c:pt>
                <c:pt idx="8261">
                  <c:v>0.65140018767420671</c:v>
                </c:pt>
                <c:pt idx="8262">
                  <c:v>0.6512388076304545</c:v>
                </c:pt>
                <c:pt idx="8263">
                  <c:v>0.65107747493990731</c:v>
                </c:pt>
                <c:pt idx="8264">
                  <c:v>0.65091619027952974</c:v>
                </c:pt>
                <c:pt idx="8265">
                  <c:v>0.65075500433159728</c:v>
                </c:pt>
                <c:pt idx="8266">
                  <c:v>0.65059401354675628</c:v>
                </c:pt>
                <c:pt idx="8267">
                  <c:v>0.65043334657741603</c:v>
                </c:pt>
                <c:pt idx="8268">
                  <c:v>0.65027314578954243</c:v>
                </c:pt>
                <c:pt idx="8269">
                  <c:v>0.65011354643433006</c:v>
                </c:pt>
                <c:pt idx="8270">
                  <c:v>0.64995465897507831</c:v>
                </c:pt>
                <c:pt idx="8271">
                  <c:v>0.64979655417169713</c:v>
                </c:pt>
                <c:pt idx="8272">
                  <c:v>0.64963925614556872</c:v>
                </c:pt>
                <c:pt idx="8273">
                  <c:v>0.64948273501865861</c:v>
                </c:pt>
                <c:pt idx="8274">
                  <c:v>0.64932690832156803</c:v>
                </c:pt>
                <c:pt idx="8275">
                  <c:v>0.6491716480122417</c:v>
                </c:pt>
                <c:pt idx="8276">
                  <c:v>0.64901679894082953</c:v>
                </c:pt>
                <c:pt idx="8277">
                  <c:v>0.64886220817226836</c:v>
                </c:pt>
                <c:pt idx="8278">
                  <c:v>0.64870776237991223</c:v>
                </c:pt>
                <c:pt idx="8279">
                  <c:v>0.64855342010662509</c:v>
                </c:pt>
                <c:pt idx="8280">
                  <c:v>0.64839923033403446</c:v>
                </c:pt>
                <c:pt idx="8281">
                  <c:v>0.6482453322051418</c:v>
                </c:pt>
                <c:pt idx="8282">
                  <c:v>0.64809193024629952</c:v>
                </c:pt>
                <c:pt idx="8283">
                  <c:v>0.64793924625598287</c:v>
                </c:pt>
                <c:pt idx="8284">
                  <c:v>0.64778746025612111</c:v>
                </c:pt>
                <c:pt idx="8285">
                  <c:v>0.64763666140685283</c:v>
                </c:pt>
                <c:pt idx="8286">
                  <c:v>0.64748681635593319</c:v>
                </c:pt>
                <c:pt idx="8287">
                  <c:v>0.64733776498371731</c:v>
                </c:pt>
                <c:pt idx="8288">
                  <c:v>0.64718925461794807</c:v>
                </c:pt>
                <c:pt idx="8289">
                  <c:v>0.64704099266604642</c:v>
                </c:pt>
                <c:pt idx="8290">
                  <c:v>0.64689270235869478</c:v>
                </c:pt>
                <c:pt idx="8291">
                  <c:v>0.64674417221365221</c:v>
                </c:pt>
                <c:pt idx="8292">
                  <c:v>0.6465952890429203</c:v>
                </c:pt>
                <c:pt idx="8293">
                  <c:v>0.64644605450601023</c:v>
                </c:pt>
                <c:pt idx="8294">
                  <c:v>0.64629658838723414</c:v>
                </c:pt>
                <c:pt idx="8295">
                  <c:v>0.64614711148220505</c:v>
                </c:pt>
                <c:pt idx="8296">
                  <c:v>0.64599791653167382</c:v>
                </c:pt>
                <c:pt idx="8297">
                  <c:v>0.64584932576923026</c:v>
                </c:pt>
                <c:pt idx="8298">
                  <c:v>0.64570164001926877</c:v>
                </c:pt>
                <c:pt idx="8299">
                  <c:v>0.64555508987736809</c:v>
                </c:pt>
                <c:pt idx="8300">
                  <c:v>0.64540980240104584</c:v>
                </c:pt>
                <c:pt idx="8301">
                  <c:v>0.64526579200822165</c:v>
                </c:pt>
                <c:pt idx="8302">
                  <c:v>0.64512297271126195</c:v>
                </c:pt>
                <c:pt idx="8303">
                  <c:v>0.64498118722476749</c:v>
                </c:pt>
                <c:pt idx="8304">
                  <c:v>0.6448402333126616</c:v>
                </c:pt>
                <c:pt idx="8305">
                  <c:v>0.6446998853122643</c:v>
                </c:pt>
                <c:pt idx="8306">
                  <c:v>0.64455991558975612</c:v>
                </c:pt>
                <c:pt idx="8307">
                  <c:v>0.64442011269906763</c:v>
                </c:pt>
                <c:pt idx="8308">
                  <c:v>0.64428029650792518</c:v>
                </c:pt>
                <c:pt idx="8309">
                  <c:v>0.64414032208028349</c:v>
                </c:pt>
                <c:pt idx="8310">
                  <c:v>0.64400007912932378</c:v>
                </c:pt>
                <c:pt idx="8311">
                  <c:v>0.64385949931036479</c:v>
                </c:pt>
                <c:pt idx="8312">
                  <c:v>0.64371857080143868</c:v>
                </c:pt>
                <c:pt idx="8313">
                  <c:v>0.64357735362379076</c:v>
                </c:pt>
                <c:pt idx="8314">
                  <c:v>0.64343599660605533</c:v>
                </c:pt>
                <c:pt idx="8315">
                  <c:v>0.6432947340244215</c:v>
                </c:pt>
                <c:pt idx="8316">
                  <c:v>0.64315386120626994</c:v>
                </c:pt>
                <c:pt idx="8317">
                  <c:v>0.64301369535322139</c:v>
                </c:pt>
                <c:pt idx="8318">
                  <c:v>0.64287452019932001</c:v>
                </c:pt>
                <c:pt idx="8319">
                  <c:v>0.64273652788500046</c:v>
                </c:pt>
                <c:pt idx="8320">
                  <c:v>0.64259978238612869</c:v>
                </c:pt>
                <c:pt idx="8321">
                  <c:v>0.64246421603500725</c:v>
                </c:pt>
                <c:pt idx="8322">
                  <c:v>0.64232965432174527</c:v>
                </c:pt>
                <c:pt idx="8323">
                  <c:v>0.64219586135118012</c:v>
                </c:pt>
                <c:pt idx="8324">
                  <c:v>0.6420625752489787</c:v>
                </c:pt>
                <c:pt idx="8325">
                  <c:v>0.64192954231513855</c:v>
                </c:pt>
                <c:pt idx="8326">
                  <c:v>0.64179653792970615</c:v>
                </c:pt>
                <c:pt idx="8327">
                  <c:v>0.64166336748699671</c:v>
                </c:pt>
                <c:pt idx="8328">
                  <c:v>0.64152989088208967</c:v>
                </c:pt>
                <c:pt idx="8329">
                  <c:v>0.64139603436957426</c:v>
                </c:pt>
                <c:pt idx="8330">
                  <c:v>0.64126180397387134</c:v>
                </c:pt>
                <c:pt idx="8331">
                  <c:v>0.64112729917520461</c:v>
                </c:pt>
                <c:pt idx="8332">
                  <c:v>0.64099271397142166</c:v>
                </c:pt>
                <c:pt idx="8333">
                  <c:v>0.64085831712282604</c:v>
                </c:pt>
                <c:pt idx="8334">
                  <c:v>0.64072439000004888</c:v>
                </c:pt>
                <c:pt idx="8335">
                  <c:v>0.64059119335241765</c:v>
                </c:pt>
                <c:pt idx="8336">
                  <c:v>0.64045889345931273</c:v>
                </c:pt>
                <c:pt idx="8337">
                  <c:v>0.64032754922732982</c:v>
                </c:pt>
                <c:pt idx="8338">
                  <c:v>0.64019711324079565</c:v>
                </c:pt>
                <c:pt idx="8339">
                  <c:v>0.64006745946312615</c:v>
                </c:pt>
                <c:pt idx="8340">
                  <c:v>0.6399384227920748</c:v>
                </c:pt>
                <c:pt idx="8341">
                  <c:v>0.63980984510142269</c:v>
                </c:pt>
                <c:pt idx="8342">
                  <c:v>0.6396816018979985</c:v>
                </c:pt>
                <c:pt idx="8343">
                  <c:v>0.63955360286610885</c:v>
                </c:pt>
                <c:pt idx="8344">
                  <c:v>0.63942578159410313</c:v>
                </c:pt>
                <c:pt idx="8345">
                  <c:v>0.63929804076129371</c:v>
                </c:pt>
                <c:pt idx="8346">
                  <c:v>0.63917028211255134</c:v>
                </c:pt>
                <c:pt idx="8347">
                  <c:v>0.63904238532385527</c:v>
                </c:pt>
                <c:pt idx="8348">
                  <c:v>0.63891429504295361</c:v>
                </c:pt>
                <c:pt idx="8349">
                  <c:v>0.63878603637676201</c:v>
                </c:pt>
                <c:pt idx="8350">
                  <c:v>0.63865774764340877</c:v>
                </c:pt>
                <c:pt idx="8351">
                  <c:v>0.63852966002684985</c:v>
                </c:pt>
                <c:pt idx="8352">
                  <c:v>0.63840203897495851</c:v>
                </c:pt>
                <c:pt idx="8353">
                  <c:v>0.63827510802746679</c:v>
                </c:pt>
                <c:pt idx="8354">
                  <c:v>0.63814899252527046</c:v>
                </c:pt>
                <c:pt idx="8355">
                  <c:v>0.63802369214306298</c:v>
                </c:pt>
                <c:pt idx="8356">
                  <c:v>0.63789908285243568</c:v>
                </c:pt>
                <c:pt idx="8357">
                  <c:v>0.63777494764641973</c:v>
                </c:pt>
                <c:pt idx="8358">
                  <c:v>0.63765103899512332</c:v>
                </c:pt>
                <c:pt idx="8359">
                  <c:v>0.63752714234959829</c:v>
                </c:pt>
                <c:pt idx="8360">
                  <c:v>0.63740311483640322</c:v>
                </c:pt>
                <c:pt idx="8361">
                  <c:v>0.63727892143439746</c:v>
                </c:pt>
                <c:pt idx="8362">
                  <c:v>0.63715463960135532</c:v>
                </c:pt>
                <c:pt idx="8363">
                  <c:v>0.63703043017573457</c:v>
                </c:pt>
                <c:pt idx="8364">
                  <c:v>0.63690650305385788</c:v>
                </c:pt>
                <c:pt idx="8365">
                  <c:v>0.6367830838932782</c:v>
                </c:pt>
                <c:pt idx="8366">
                  <c:v>0.63666038186321849</c:v>
                </c:pt>
                <c:pt idx="8367">
                  <c:v>0.6365385713421815</c:v>
                </c:pt>
                <c:pt idx="8368">
                  <c:v>0.63641775970466918</c:v>
                </c:pt>
                <c:pt idx="8369">
                  <c:v>0.63629796372256409</c:v>
                </c:pt>
                <c:pt idx="8370">
                  <c:v>0.63617909049727017</c:v>
                </c:pt>
                <c:pt idx="8371">
                  <c:v>0.63606095144576524</c:v>
                </c:pt>
                <c:pt idx="8372">
                  <c:v>0.635943308275144</c:v>
                </c:pt>
                <c:pt idx="8373">
                  <c:v>0.63582593241380247</c:v>
                </c:pt>
                <c:pt idx="8374">
                  <c:v>0.63570864671303073</c:v>
                </c:pt>
                <c:pt idx="8375">
                  <c:v>0.63559133614600705</c:v>
                </c:pt>
                <c:pt idx="8376">
                  <c:v>0.63547396437651804</c:v>
                </c:pt>
                <c:pt idx="8377">
                  <c:v>0.63535656308138566</c:v>
                </c:pt>
                <c:pt idx="8378">
                  <c:v>0.63523922069169747</c:v>
                </c:pt>
                <c:pt idx="8379">
                  <c:v>0.63512205577606473</c:v>
                </c:pt>
                <c:pt idx="8380">
                  <c:v>0.6350051772426113</c:v>
                </c:pt>
                <c:pt idx="8381">
                  <c:v>0.63488865585529408</c:v>
                </c:pt>
                <c:pt idx="8382">
                  <c:v>0.63477251276440294</c:v>
                </c:pt>
                <c:pt idx="8383">
                  <c:v>0.63465671419644965</c:v>
                </c:pt>
                <c:pt idx="8384">
                  <c:v>0.63454116640354963</c:v>
                </c:pt>
                <c:pt idx="8385">
                  <c:v>0.63442572254787633</c:v>
                </c:pt>
                <c:pt idx="8386">
                  <c:v>0.63431021209506688</c:v>
                </c:pt>
                <c:pt idx="8387">
                  <c:v>0.63419448688450886</c:v>
                </c:pt>
                <c:pt idx="8388">
                  <c:v>0.63407847959492047</c:v>
                </c:pt>
                <c:pt idx="8389">
                  <c:v>0.6339622560599234</c:v>
                </c:pt>
                <c:pt idx="8390">
                  <c:v>0.63384603384633775</c:v>
                </c:pt>
                <c:pt idx="8391">
                  <c:v>0.63373012875763213</c:v>
                </c:pt>
                <c:pt idx="8392">
                  <c:v>0.63361486056219751</c:v>
                </c:pt>
                <c:pt idx="8393">
                  <c:v>0.63350046104861735</c:v>
                </c:pt>
                <c:pt idx="8394">
                  <c:v>0.63338702353986653</c:v>
                </c:pt>
                <c:pt idx="8395">
                  <c:v>0.63327449863057883</c:v>
                </c:pt>
                <c:pt idx="8396">
                  <c:v>0.63316271997812734</c:v>
                </c:pt>
                <c:pt idx="8397">
                  <c:v>0.63305144851042072</c:v>
                </c:pt>
                <c:pt idx="8398">
                  <c:v>0.63294042520957217</c:v>
                </c:pt>
                <c:pt idx="8399">
                  <c:v>0.63282942663998243</c:v>
                </c:pt>
                <c:pt idx="8400">
                  <c:v>0.63271829976778671</c:v>
                </c:pt>
                <c:pt idx="8401">
                  <c:v>0.6326069868147296</c:v>
                </c:pt>
                <c:pt idx="8402">
                  <c:v>0.63249552805340614</c:v>
                </c:pt>
                <c:pt idx="8403">
                  <c:v>0.63238404879172261</c:v>
                </c:pt>
                <c:pt idx="8404">
                  <c:v>0.63227273892022862</c:v>
                </c:pt>
                <c:pt idx="8405">
                  <c:v>0.6321618147054362</c:v>
                </c:pt>
                <c:pt idx="8406">
                  <c:v>0.63205146817501723</c:v>
                </c:pt>
                <c:pt idx="8407">
                  <c:v>0.63194180625477803</c:v>
                </c:pt>
                <c:pt idx="8408">
                  <c:v>0.63183282946312325</c:v>
                </c:pt>
                <c:pt idx="8409">
                  <c:v>0.63172443021719593</c:v>
                </c:pt>
                <c:pt idx="8410">
                  <c:v>0.63161642466211909</c:v>
                </c:pt>
                <c:pt idx="8411">
                  <c:v>0.63150860106183837</c:v>
                </c:pt>
                <c:pt idx="8412">
                  <c:v>0.63140077448175602</c:v>
                </c:pt>
                <c:pt idx="8413">
                  <c:v>0.63129283046634976</c:v>
                </c:pt>
                <c:pt idx="8414">
                  <c:v>0.63118475428471854</c:v>
                </c:pt>
                <c:pt idx="8415">
                  <c:v>0.63107662170394041</c:v>
                </c:pt>
                <c:pt idx="8416">
                  <c:v>0.63096857239334003</c:v>
                </c:pt>
                <c:pt idx="8417">
                  <c:v>0.63086078440383042</c:v>
                </c:pt>
                <c:pt idx="8418">
                  <c:v>0.63075345675133176</c:v>
                </c:pt>
                <c:pt idx="8419">
                  <c:v>0.63064681117226828</c:v>
                </c:pt>
                <c:pt idx="8420">
                  <c:v>0.63054104090533414</c:v>
                </c:pt>
                <c:pt idx="8421">
                  <c:v>0.63043624490808114</c:v>
                </c:pt>
                <c:pt idx="8422">
                  <c:v>0.63033237068835235</c:v>
                </c:pt>
                <c:pt idx="8423">
                  <c:v>0.63022920033732333</c:v>
                </c:pt>
                <c:pt idx="8424">
                  <c:v>0.63012640939707254</c:v>
                </c:pt>
                <c:pt idx="8425">
                  <c:v>0.63002366838563295</c:v>
                </c:pt>
                <c:pt idx="8426">
                  <c:v>0.62992074658534136</c:v>
                </c:pt>
                <c:pt idx="8427">
                  <c:v>0.62981757494883073</c:v>
                </c:pt>
                <c:pt idx="8428">
                  <c:v>0.62971425508086132</c:v>
                </c:pt>
                <c:pt idx="8429">
                  <c:v>0.62961103037765498</c:v>
                </c:pt>
                <c:pt idx="8430">
                  <c:v>0.62950820758759995</c:v>
                </c:pt>
                <c:pt idx="8431">
                  <c:v>0.6294060496496543</c:v>
                </c:pt>
                <c:pt idx="8432">
                  <c:v>0.62930468590830246</c:v>
                </c:pt>
                <c:pt idx="8433">
                  <c:v>0.62920406500983472</c:v>
                </c:pt>
                <c:pt idx="8434">
                  <c:v>0.62910399507443937</c:v>
                </c:pt>
                <c:pt idx="8435">
                  <c:v>0.62900424172774849</c:v>
                </c:pt>
                <c:pt idx="8436">
                  <c:v>0.62890462873207131</c:v>
                </c:pt>
                <c:pt idx="8437">
                  <c:v>0.6288050914142419</c:v>
                </c:pt>
                <c:pt idx="8438">
                  <c:v>0.62870567878937877</c:v>
                </c:pt>
                <c:pt idx="8439">
                  <c:v>0.62860651166435533</c:v>
                </c:pt>
                <c:pt idx="8440">
                  <c:v>0.62850773001736415</c:v>
                </c:pt>
                <c:pt idx="8441">
                  <c:v>0.62840946149305155</c:v>
                </c:pt>
                <c:pt idx="8442">
                  <c:v>0.62831179852784036</c:v>
                </c:pt>
                <c:pt idx="8443">
                  <c:v>0.62821479374866973</c:v>
                </c:pt>
                <c:pt idx="8444">
                  <c:v>0.62811846884727551</c:v>
                </c:pt>
                <c:pt idx="8445">
                  <c:v>0.62802283258198455</c:v>
                </c:pt>
                <c:pt idx="8446">
                  <c:v>0.62792786871128425</c:v>
                </c:pt>
                <c:pt idx="8447">
                  <c:v>0.62783349329704019</c:v>
                </c:pt>
                <c:pt idx="8448">
                  <c:v>0.62773961166918901</c:v>
                </c:pt>
                <c:pt idx="8449">
                  <c:v>0.62764617418724822</c:v>
                </c:pt>
                <c:pt idx="8450">
                  <c:v>0.62755316489828217</c:v>
                </c:pt>
                <c:pt idx="8451">
                  <c:v>0.62746061226856531</c:v>
                </c:pt>
                <c:pt idx="8452">
                  <c:v>0.6273686007636321</c:v>
                </c:pt>
                <c:pt idx="8453">
                  <c:v>0.62727725183134675</c:v>
                </c:pt>
                <c:pt idx="8454">
                  <c:v>0.62718667831688346</c:v>
                </c:pt>
                <c:pt idx="8455">
                  <c:v>0.62709696816110416</c:v>
                </c:pt>
                <c:pt idx="8456">
                  <c:v>0.62700814012571082</c:v>
                </c:pt>
                <c:pt idx="8457">
                  <c:v>0.62692011396530778</c:v>
                </c:pt>
                <c:pt idx="8458">
                  <c:v>0.62683277595390219</c:v>
                </c:pt>
                <c:pt idx="8459">
                  <c:v>0.6267460368330694</c:v>
                </c:pt>
                <c:pt idx="8460">
                  <c:v>0.62665983771452816</c:v>
                </c:pt>
                <c:pt idx="8461">
                  <c:v>0.62657420640058437</c:v>
                </c:pt>
                <c:pt idx="8462">
                  <c:v>0.62648917245473301</c:v>
                </c:pt>
                <c:pt idx="8463">
                  <c:v>0.62640474714100292</c:v>
                </c:pt>
                <c:pt idx="8464">
                  <c:v>0.62632097941674025</c:v>
                </c:pt>
                <c:pt idx="8465">
                  <c:v>0.62623789591405676</c:v>
                </c:pt>
                <c:pt idx="8466">
                  <c:v>0.62615548199515192</c:v>
                </c:pt>
                <c:pt idx="8467">
                  <c:v>0.62607369945142177</c:v>
                </c:pt>
                <c:pt idx="8468">
                  <c:v>0.6259924977906991</c:v>
                </c:pt>
                <c:pt idx="8469">
                  <c:v>0.62591189981706619</c:v>
                </c:pt>
                <c:pt idx="8470">
                  <c:v>0.62583192483025663</c:v>
                </c:pt>
                <c:pt idx="8471">
                  <c:v>0.62575262368629958</c:v>
                </c:pt>
                <c:pt idx="8472">
                  <c:v>0.62567409033030152</c:v>
                </c:pt>
                <c:pt idx="8473">
                  <c:v>0.62559639106339859</c:v>
                </c:pt>
                <c:pt idx="8474">
                  <c:v>0.62551954947304456</c:v>
                </c:pt>
                <c:pt idx="8475">
                  <c:v>0.6254436122715793</c:v>
                </c:pt>
                <c:pt idx="8476">
                  <c:v>0.62536860514104875</c:v>
                </c:pt>
                <c:pt idx="8477">
                  <c:v>0.62529449132517911</c:v>
                </c:pt>
                <c:pt idx="8478">
                  <c:v>0.62522114550835406</c:v>
                </c:pt>
                <c:pt idx="8479">
                  <c:v>0.62514845088550186</c:v>
                </c:pt>
                <c:pt idx="8480">
                  <c:v>0.6250763264926068</c:v>
                </c:pt>
                <c:pt idx="8481">
                  <c:v>0.62500478038281082</c:v>
                </c:pt>
                <c:pt idx="8482">
                  <c:v>0.62493396098329135</c:v>
                </c:pt>
                <c:pt idx="8483">
                  <c:v>0.62486397923589176</c:v>
                </c:pt>
                <c:pt idx="8484">
                  <c:v>0.62479496203823759</c:v>
                </c:pt>
                <c:pt idx="8485">
                  <c:v>0.62472695374345422</c:v>
                </c:pt>
                <c:pt idx="8486">
                  <c:v>0.62465981306526353</c:v>
                </c:pt>
                <c:pt idx="8487">
                  <c:v>0.6245933398710477</c:v>
                </c:pt>
                <c:pt idx="8488">
                  <c:v>0.62452736285361632</c:v>
                </c:pt>
                <c:pt idx="8489">
                  <c:v>0.62446178806079733</c:v>
                </c:pt>
                <c:pt idx="8490">
                  <c:v>0.62439670288413696</c:v>
                </c:pt>
                <c:pt idx="8491">
                  <c:v>0.62433220206884532</c:v>
                </c:pt>
                <c:pt idx="8492">
                  <c:v>0.62426835602653841</c:v>
                </c:pt>
                <c:pt idx="8493">
                  <c:v>0.62420521562343856</c:v>
                </c:pt>
                <c:pt idx="8494">
                  <c:v>0.62414278981535853</c:v>
                </c:pt>
                <c:pt idx="8495">
                  <c:v>0.6240810036768768</c:v>
                </c:pt>
                <c:pt idx="8496">
                  <c:v>0.62401982670622758</c:v>
                </c:pt>
                <c:pt idx="8497">
                  <c:v>0.62395929382527004</c:v>
                </c:pt>
                <c:pt idx="8498">
                  <c:v>0.62389943950012805</c:v>
                </c:pt>
                <c:pt idx="8499">
                  <c:v>0.62384027457786784</c:v>
                </c:pt>
                <c:pt idx="8500">
                  <c:v>0.6237818120229367</c:v>
                </c:pt>
                <c:pt idx="8501">
                  <c:v>0.62372404311900909</c:v>
                </c:pt>
                <c:pt idx="8502">
                  <c:v>0.62366687050754366</c:v>
                </c:pt>
                <c:pt idx="8503">
                  <c:v>0.62361018625796849</c:v>
                </c:pt>
                <c:pt idx="8504">
                  <c:v>0.62355400575348885</c:v>
                </c:pt>
                <c:pt idx="8505">
                  <c:v>0.62349840371909071</c:v>
                </c:pt>
                <c:pt idx="8506">
                  <c:v>0.62344350765910006</c:v>
                </c:pt>
                <c:pt idx="8507">
                  <c:v>0.62338945839924864</c:v>
                </c:pt>
                <c:pt idx="8508">
                  <c:v>0.62333620634673148</c:v>
                </c:pt>
                <c:pt idx="8509">
                  <c:v>0.62328355152334558</c:v>
                </c:pt>
                <c:pt idx="8510">
                  <c:v>0.62323128777285419</c:v>
                </c:pt>
                <c:pt idx="8511">
                  <c:v>0.62317929643120962</c:v>
                </c:pt>
                <c:pt idx="8512">
                  <c:v>0.62312759111796923</c:v>
                </c:pt>
                <c:pt idx="8513">
                  <c:v>0.62307628691699879</c:v>
                </c:pt>
                <c:pt idx="8514">
                  <c:v>0.62302541392574384</c:v>
                </c:pt>
                <c:pt idx="8515">
                  <c:v>0.62297490020464064</c:v>
                </c:pt>
                <c:pt idx="8516">
                  <c:v>0.62292464197791075</c:v>
                </c:pt>
                <c:pt idx="8517">
                  <c:v>0.62287455333903397</c:v>
                </c:pt>
                <c:pt idx="8518">
                  <c:v>0.62282454918312891</c:v>
                </c:pt>
                <c:pt idx="8519">
                  <c:v>0.62277446008685799</c:v>
                </c:pt>
                <c:pt idx="8520">
                  <c:v>0.62272429674704965</c:v>
                </c:pt>
                <c:pt idx="8521">
                  <c:v>0.62267412326471172</c:v>
                </c:pt>
                <c:pt idx="8522">
                  <c:v>0.62262400539827434</c:v>
                </c:pt>
                <c:pt idx="8523">
                  <c:v>0.62257406406519655</c:v>
                </c:pt>
                <c:pt idx="8524">
                  <c:v>0.62252456461071792</c:v>
                </c:pt>
                <c:pt idx="8525">
                  <c:v>0.6224756734670025</c:v>
                </c:pt>
                <c:pt idx="8526">
                  <c:v>0.62242733816739337</c:v>
                </c:pt>
                <c:pt idx="8527">
                  <c:v>0.622379399565406</c:v>
                </c:pt>
                <c:pt idx="8528">
                  <c:v>0.62233153981253175</c:v>
                </c:pt>
                <c:pt idx="8529">
                  <c:v>0.62228333287901272</c:v>
                </c:pt>
                <c:pt idx="8530">
                  <c:v>0.62223455667447258</c:v>
                </c:pt>
                <c:pt idx="8531">
                  <c:v>0.62218532820285954</c:v>
                </c:pt>
                <c:pt idx="8532">
                  <c:v>0.62213600023773685</c:v>
                </c:pt>
                <c:pt idx="8533">
                  <c:v>0.62208697189453444</c:v>
                </c:pt>
                <c:pt idx="8534">
                  <c:v>0.62203850654845116</c:v>
                </c:pt>
                <c:pt idx="8535">
                  <c:v>0.62199065108199059</c:v>
                </c:pt>
                <c:pt idx="8536">
                  <c:v>0.62194335699667325</c:v>
                </c:pt>
                <c:pt idx="8537">
                  <c:v>0.62189655874573369</c:v>
                </c:pt>
                <c:pt idx="8538">
                  <c:v>0.62185022982841676</c:v>
                </c:pt>
                <c:pt idx="8539">
                  <c:v>0.62180438636842772</c:v>
                </c:pt>
                <c:pt idx="8540">
                  <c:v>0.62175900642505011</c:v>
                </c:pt>
                <c:pt idx="8541">
                  <c:v>0.62171400556029599</c:v>
                </c:pt>
                <c:pt idx="8542">
                  <c:v>0.62166913470338614</c:v>
                </c:pt>
                <c:pt idx="8543">
                  <c:v>0.621624262357244</c:v>
                </c:pt>
                <c:pt idx="8544">
                  <c:v>0.62157957462276303</c:v>
                </c:pt>
                <c:pt idx="8545">
                  <c:v>0.62153532650860177</c:v>
                </c:pt>
                <c:pt idx="8546">
                  <c:v>0.62149165380386717</c:v>
                </c:pt>
                <c:pt idx="8547">
                  <c:v>0.62144854751053502</c:v>
                </c:pt>
                <c:pt idx="8548">
                  <c:v>0.6214058714840599</c:v>
                </c:pt>
                <c:pt idx="8549">
                  <c:v>0.62136352523873828</c:v>
                </c:pt>
                <c:pt idx="8550">
                  <c:v>0.62132152483235037</c:v>
                </c:pt>
                <c:pt idx="8551">
                  <c:v>0.62127992174049662</c:v>
                </c:pt>
                <c:pt idx="8552">
                  <c:v>0.62123865213405172</c:v>
                </c:pt>
                <c:pt idx="8553">
                  <c:v>0.62119747686987503</c:v>
                </c:pt>
                <c:pt idx="8554">
                  <c:v>0.62115599997889392</c:v>
                </c:pt>
                <c:pt idx="8555">
                  <c:v>0.62111385287180054</c:v>
                </c:pt>
                <c:pt idx="8556">
                  <c:v>0.62107083453377931</c:v>
                </c:pt>
                <c:pt idx="8557">
                  <c:v>0.62102696398015611</c:v>
                </c:pt>
                <c:pt idx="8558">
                  <c:v>0.62098245027155863</c:v>
                </c:pt>
                <c:pt idx="8559">
                  <c:v>0.62093763359559573</c:v>
                </c:pt>
                <c:pt idx="8560">
                  <c:v>0.62089306123984422</c:v>
                </c:pt>
                <c:pt idx="8561">
                  <c:v>0.62084923243770207</c:v>
                </c:pt>
                <c:pt idx="8562">
                  <c:v>0.62080656700401038</c:v>
                </c:pt>
                <c:pt idx="8563">
                  <c:v>0.62076520553536763</c:v>
                </c:pt>
                <c:pt idx="8564">
                  <c:v>0.62072487825093314</c:v>
                </c:pt>
                <c:pt idx="8565">
                  <c:v>0.62068498134855776</c:v>
                </c:pt>
                <c:pt idx="8566">
                  <c:v>0.62064484678531684</c:v>
                </c:pt>
                <c:pt idx="8567">
                  <c:v>0.6206039084963304</c:v>
                </c:pt>
                <c:pt idx="8568">
                  <c:v>0.62056197793498824</c:v>
                </c:pt>
                <c:pt idx="8569">
                  <c:v>0.62051937306340843</c:v>
                </c:pt>
                <c:pt idx="8570">
                  <c:v>0.62047688768082476</c:v>
                </c:pt>
                <c:pt idx="8571">
                  <c:v>0.62043539114915569</c:v>
                </c:pt>
                <c:pt idx="8572">
                  <c:v>0.62039548280843437</c:v>
                </c:pt>
                <c:pt idx="8573">
                  <c:v>0.620357234501277</c:v>
                </c:pt>
                <c:pt idx="8574">
                  <c:v>0.62032030923762616</c:v>
                </c:pt>
                <c:pt idx="8575">
                  <c:v>0.62028411775559766</c:v>
                </c:pt>
                <c:pt idx="8576">
                  <c:v>0.62024799353116222</c:v>
                </c:pt>
                <c:pt idx="8577">
                  <c:v>0.62021135985332798</c:v>
                </c:pt>
                <c:pt idx="8578">
                  <c:v>0.62017372121299952</c:v>
                </c:pt>
                <c:pt idx="8579">
                  <c:v>0.62013484215168879</c:v>
                </c:pt>
                <c:pt idx="8580">
                  <c:v>0.62009466039192462</c:v>
                </c:pt>
                <c:pt idx="8581">
                  <c:v>0.6200534017248126</c:v>
                </c:pt>
                <c:pt idx="8582">
                  <c:v>0.62001158791520317</c:v>
                </c:pt>
                <c:pt idx="8583">
                  <c:v>0.6199699508937172</c:v>
                </c:pt>
                <c:pt idx="8584">
                  <c:v>0.61992929779433703</c:v>
                </c:pt>
                <c:pt idx="8585">
                  <c:v>0.6198902427941122</c:v>
                </c:pt>
                <c:pt idx="8586">
                  <c:v>0.61985305905172627</c:v>
                </c:pt>
                <c:pt idx="8587">
                  <c:v>0.61981763241252219</c:v>
                </c:pt>
                <c:pt idx="8588">
                  <c:v>0.61978353488449633</c:v>
                </c:pt>
                <c:pt idx="8589">
                  <c:v>0.61975010044601875</c:v>
                </c:pt>
                <c:pt idx="8590">
                  <c:v>0.61971661101977848</c:v>
                </c:pt>
                <c:pt idx="8591">
                  <c:v>0.61968261169699335</c:v>
                </c:pt>
                <c:pt idx="8592">
                  <c:v>0.61964799966812101</c:v>
                </c:pt>
                <c:pt idx="8593">
                  <c:v>0.61961282274605067</c:v>
                </c:pt>
                <c:pt idx="8594">
                  <c:v>0.61957733364381073</c:v>
                </c:pt>
                <c:pt idx="8595">
                  <c:v>0.61954204451483041</c:v>
                </c:pt>
                <c:pt idx="8596">
                  <c:v>0.61950765968444321</c:v>
                </c:pt>
                <c:pt idx="8597">
                  <c:v>0.61947453528657748</c:v>
                </c:pt>
                <c:pt idx="8598">
                  <c:v>0.61944291320606748</c:v>
                </c:pt>
                <c:pt idx="8599">
                  <c:v>0.61941270848940078</c:v>
                </c:pt>
                <c:pt idx="8600">
                  <c:v>0.61938363273883601</c:v>
                </c:pt>
                <c:pt idx="8601">
                  <c:v>0.61935531767906438</c:v>
                </c:pt>
                <c:pt idx="8602">
                  <c:v>0.61932736126018773</c:v>
                </c:pt>
                <c:pt idx="8603">
                  <c:v>0.61929940950078066</c:v>
                </c:pt>
                <c:pt idx="8604">
                  <c:v>0.61927126160090196</c:v>
                </c:pt>
                <c:pt idx="8605">
                  <c:v>0.6192428877096231</c:v>
                </c:pt>
                <c:pt idx="8606">
                  <c:v>0.6192143496529926</c:v>
                </c:pt>
                <c:pt idx="8607">
                  <c:v>0.61918573446970404</c:v>
                </c:pt>
                <c:pt idx="8608">
                  <c:v>0.61915718219578797</c:v>
                </c:pt>
                <c:pt idx="8609">
                  <c:v>0.61912884404284441</c:v>
                </c:pt>
                <c:pt idx="8610">
                  <c:v>0.61910094082127531</c:v>
                </c:pt>
                <c:pt idx="8611">
                  <c:v>0.61907372601211264</c:v>
                </c:pt>
                <c:pt idx="8612">
                  <c:v>0.61904749231007705</c:v>
                </c:pt>
                <c:pt idx="8613">
                  <c:v>0.61902255369583514</c:v>
                </c:pt>
                <c:pt idx="8614">
                  <c:v>0.61899903600502981</c:v>
                </c:pt>
                <c:pt idx="8615">
                  <c:v>0.61897673674205589</c:v>
                </c:pt>
                <c:pt idx="8616">
                  <c:v>0.61895503727924195</c:v>
                </c:pt>
                <c:pt idx="8617">
                  <c:v>0.61893310212033925</c:v>
                </c:pt>
                <c:pt idx="8618">
                  <c:v>0.61891027432566059</c:v>
                </c:pt>
                <c:pt idx="8619">
                  <c:v>0.61888628820819436</c:v>
                </c:pt>
                <c:pt idx="8620">
                  <c:v>0.6188613148826152</c:v>
                </c:pt>
                <c:pt idx="8621">
                  <c:v>0.61883596001959951</c:v>
                </c:pt>
                <c:pt idx="8622">
                  <c:v>0.61881109966290726</c:v>
                </c:pt>
                <c:pt idx="8623">
                  <c:v>0.61878757567026221</c:v>
                </c:pt>
                <c:pt idx="8624">
                  <c:v>0.61876597957566992</c:v>
                </c:pt>
                <c:pt idx="8625">
                  <c:v>0.61874645546155993</c:v>
                </c:pt>
                <c:pt idx="8626">
                  <c:v>0.61872855654145864</c:v>
                </c:pt>
                <c:pt idx="8627">
                  <c:v>0.61871158317714503</c:v>
                </c:pt>
                <c:pt idx="8628">
                  <c:v>0.61869485876856334</c:v>
                </c:pt>
                <c:pt idx="8629">
                  <c:v>0.61867777588490969</c:v>
                </c:pt>
                <c:pt idx="8630">
                  <c:v>0.61865985847351124</c:v>
                </c:pt>
                <c:pt idx="8631">
                  <c:v>0.61864086078050518</c:v>
                </c:pt>
                <c:pt idx="8632">
                  <c:v>0.61862082130169749</c:v>
                </c:pt>
                <c:pt idx="8633">
                  <c:v>0.61860004936917934</c:v>
                </c:pt>
                <c:pt idx="8634">
                  <c:v>0.61857896978073779</c:v>
                </c:pt>
                <c:pt idx="8635">
                  <c:v>0.6185579182203842</c:v>
                </c:pt>
                <c:pt idx="8636">
                  <c:v>0.61853710795648675</c:v>
                </c:pt>
                <c:pt idx="8637">
                  <c:v>0.61851662056588064</c:v>
                </c:pt>
                <c:pt idx="8638">
                  <c:v>0.61849638989245681</c:v>
                </c:pt>
                <c:pt idx="8639">
                  <c:v>0.61847634813573038</c:v>
                </c:pt>
                <c:pt idx="8640">
                  <c:v>0.61845664173105341</c:v>
                </c:pt>
                <c:pt idx="8641">
                  <c:v>0.61843764431901083</c:v>
                </c:pt>
                <c:pt idx="8642">
                  <c:v>0.61841963514438358</c:v>
                </c:pt>
                <c:pt idx="8643">
                  <c:v>0.61840260193713636</c:v>
                </c:pt>
                <c:pt idx="8644">
                  <c:v>0.61838613047332514</c:v>
                </c:pt>
                <c:pt idx="8645">
                  <c:v>0.61836948914243617</c:v>
                </c:pt>
                <c:pt idx="8646">
                  <c:v>0.61835198510608558</c:v>
                </c:pt>
                <c:pt idx="8647">
                  <c:v>0.61833330063428404</c:v>
                </c:pt>
                <c:pt idx="8648">
                  <c:v>0.61831357299084944</c:v>
                </c:pt>
                <c:pt idx="8649">
                  <c:v>0.61829327505840026</c:v>
                </c:pt>
                <c:pt idx="8650">
                  <c:v>0.61827297248180224</c:v>
                </c:pt>
                <c:pt idx="8651">
                  <c:v>0.61825308574995519</c:v>
                </c:pt>
                <c:pt idx="8652">
                  <c:v>0.61823380701967467</c:v>
                </c:pt>
                <c:pt idx="8653">
                  <c:v>0.61821500167414078</c:v>
                </c:pt>
                <c:pt idx="8654">
                  <c:v>0.61819620172882273</c:v>
                </c:pt>
                <c:pt idx="8655">
                  <c:v>0.61817682325992074</c:v>
                </c:pt>
                <c:pt idx="8656">
                  <c:v>0.61815640600787869</c:v>
                </c:pt>
                <c:pt idx="8657">
                  <c:v>0.61813475966462306</c:v>
                </c:pt>
                <c:pt idx="8658">
                  <c:v>0.61811209425815583</c:v>
                </c:pt>
                <c:pt idx="8659">
                  <c:v>0.61808885704523897</c:v>
                </c:pt>
                <c:pt idx="8660">
                  <c:v>0.61806559763913305</c:v>
                </c:pt>
                <c:pt idx="8661">
                  <c:v>0.6180428150106213</c:v>
                </c:pt>
                <c:pt idx="8662">
                  <c:v>0.61802080938660731</c:v>
                </c:pt>
                <c:pt idx="8663">
                  <c:v>0.61799959315572017</c:v>
                </c:pt>
                <c:pt idx="8664">
                  <c:v>0.61797911439999087</c:v>
                </c:pt>
                <c:pt idx="8665">
                  <c:v>0.61795934520535489</c:v>
                </c:pt>
                <c:pt idx="8666">
                  <c:v>0.61794029134318029</c:v>
                </c:pt>
                <c:pt idx="8667">
                  <c:v>0.61792208931541914</c:v>
                </c:pt>
                <c:pt idx="8668">
                  <c:v>0.6179049595877657</c:v>
                </c:pt>
                <c:pt idx="8669">
                  <c:v>0.61788905097053548</c:v>
                </c:pt>
                <c:pt idx="8670">
                  <c:v>0.61787431531073489</c:v>
                </c:pt>
                <c:pt idx="8671">
                  <c:v>0.61786054263142354</c:v>
                </c:pt>
                <c:pt idx="8672">
                  <c:v>0.61784754386858642</c:v>
                </c:pt>
                <c:pt idx="8673">
                  <c:v>0.61783515793128796</c:v>
                </c:pt>
                <c:pt idx="8674">
                  <c:v>0.61782331197922613</c:v>
                </c:pt>
                <c:pt idx="8675">
                  <c:v>0.61781204650923549</c:v>
                </c:pt>
                <c:pt idx="8676">
                  <c:v>0.61780155369469236</c:v>
                </c:pt>
                <c:pt idx="8677">
                  <c:v>0.61779216554018823</c:v>
                </c:pt>
                <c:pt idx="8678">
                  <c:v>0.61778411611815653</c:v>
                </c:pt>
                <c:pt idx="8679">
                  <c:v>0.61777775318072758</c:v>
                </c:pt>
                <c:pt idx="8680">
                  <c:v>0.6177734509354742</c:v>
                </c:pt>
                <c:pt idx="8681">
                  <c:v>0.61777154312736093</c:v>
                </c:pt>
                <c:pt idx="8682">
                  <c:v>0.61777216635668064</c:v>
                </c:pt>
                <c:pt idx="8683">
                  <c:v>0.61777524734378708</c:v>
                </c:pt>
                <c:pt idx="8684">
                  <c:v>0.61778059373638095</c:v>
                </c:pt>
                <c:pt idx="8685">
                  <c:v>0.61778807310690442</c:v>
                </c:pt>
                <c:pt idx="8686">
                  <c:v>0.61779782066385647</c:v>
                </c:pt>
                <c:pt idx="8687">
                  <c:v>0.61780979254041746</c:v>
                </c:pt>
                <c:pt idx="8688">
                  <c:v>0.61782443244530405</c:v>
                </c:pt>
                <c:pt idx="8689">
                  <c:v>0.61784204468436932</c:v>
                </c:pt>
                <c:pt idx="8690">
                  <c:v>0.61786335699966566</c:v>
                </c:pt>
                <c:pt idx="8691">
                  <c:v>0.61788928615859606</c:v>
                </c:pt>
                <c:pt idx="8692">
                  <c:v>0.61792058870806554</c:v>
                </c:pt>
                <c:pt idx="8693">
                  <c:v>0.61795732469786946</c:v>
                </c:pt>
                <c:pt idx="8694">
                  <c:v>0.61799915772819569</c:v>
                </c:pt>
                <c:pt idx="8695">
                  <c:v>0.61804615839271104</c:v>
                </c:pt>
                <c:pt idx="8696">
                  <c:v>0.61809823957125831</c:v>
                </c:pt>
                <c:pt idx="8697">
                  <c:v>0.61815502591538807</c:v>
                </c:pt>
                <c:pt idx="8698">
                  <c:v>0.61821601896529266</c:v>
                </c:pt>
                <c:pt idx="8699">
                  <c:v>0.61828036640204243</c:v>
                </c:pt>
                <c:pt idx="8700">
                  <c:v>0.618347288355244</c:v>
                </c:pt>
                <c:pt idx="8701">
                  <c:v>0.61841630046554263</c:v>
                </c:pt>
                <c:pt idx="8702">
                  <c:v>0.61848712804980188</c:v>
                </c:pt>
                <c:pt idx="8703">
                  <c:v>0.61855995145351472</c:v>
                </c:pt>
                <c:pt idx="8704">
                  <c:v>0.61863523749194271</c:v>
                </c:pt>
                <c:pt idx="8705">
                  <c:v>0.61871338643453255</c:v>
                </c:pt>
                <c:pt idx="8706">
                  <c:v>0.61879485004419787</c:v>
                </c:pt>
                <c:pt idx="8707">
                  <c:v>0.61887949724397351</c:v>
                </c:pt>
                <c:pt idx="8708">
                  <c:v>0.61896666523624233</c:v>
                </c:pt>
                <c:pt idx="8709">
                  <c:v>0.6190551477546874</c:v>
                </c:pt>
                <c:pt idx="8710">
                  <c:v>0.61914336836527706</c:v>
                </c:pt>
                <c:pt idx="8711">
                  <c:v>0.61923051974284438</c:v>
                </c:pt>
                <c:pt idx="8712">
                  <c:v>0.6193158678607531</c:v>
                </c:pt>
                <c:pt idx="8713">
                  <c:v>0.61939914486765024</c:v>
                </c:pt>
                <c:pt idx="8714">
                  <c:v>0.61948091325323218</c:v>
                </c:pt>
                <c:pt idx="8715">
                  <c:v>0.61956173554815119</c:v>
                </c:pt>
                <c:pt idx="8716">
                  <c:v>0.61964215526115851</c:v>
                </c:pt>
                <c:pt idx="8717">
                  <c:v>0.61972244938605081</c:v>
                </c:pt>
                <c:pt idx="8718">
                  <c:v>0.61980267288766366</c:v>
                </c:pt>
                <c:pt idx="8719">
                  <c:v>0.61988302210738389</c:v>
                </c:pt>
                <c:pt idx="8720">
                  <c:v>0.61996352600207494</c:v>
                </c:pt>
                <c:pt idx="8721">
                  <c:v>0.6200446518210051</c:v>
                </c:pt>
                <c:pt idx="8722">
                  <c:v>0.62012671221440319</c:v>
                </c:pt>
                <c:pt idx="8723">
                  <c:v>0.62020974057768918</c:v>
                </c:pt>
                <c:pt idx="8724">
                  <c:v>0.62029346753674575</c:v>
                </c:pt>
                <c:pt idx="8725">
                  <c:v>0.62037739686301074</c:v>
                </c:pt>
                <c:pt idx="8726">
                  <c:v>0.62046049986811935</c:v>
                </c:pt>
                <c:pt idx="8727">
                  <c:v>0.62054225883209502</c:v>
                </c:pt>
                <c:pt idx="8728">
                  <c:v>0.62062253244077681</c:v>
                </c:pt>
                <c:pt idx="8729">
                  <c:v>0.62070173092720626</c:v>
                </c:pt>
                <c:pt idx="8730">
                  <c:v>0.62078016902298172</c:v>
                </c:pt>
                <c:pt idx="8731">
                  <c:v>0.62085877864748928</c:v>
                </c:pt>
                <c:pt idx="8732">
                  <c:v>0.6209381992968992</c:v>
                </c:pt>
                <c:pt idx="8733">
                  <c:v>0.62101839530493996</c:v>
                </c:pt>
                <c:pt idx="8734">
                  <c:v>0.62109921420896486</c:v>
                </c:pt>
                <c:pt idx="8735">
                  <c:v>0.62118048691405525</c:v>
                </c:pt>
                <c:pt idx="8736">
                  <c:v>0.62126190454278907</c:v>
                </c:pt>
                <c:pt idx="8737">
                  <c:v>0.6213433076906123</c:v>
                </c:pt>
                <c:pt idx="8738">
                  <c:v>0.62142420863852166</c:v>
                </c:pt>
                <c:pt idx="8739">
                  <c:v>0.6215040248535485</c:v>
                </c:pt>
                <c:pt idx="8740">
                  <c:v>0.62158252086450205</c:v>
                </c:pt>
                <c:pt idx="8741">
                  <c:v>0.62165984364336213</c:v>
                </c:pt>
                <c:pt idx="8742">
                  <c:v>0.62173698745592731</c:v>
                </c:pt>
                <c:pt idx="8743">
                  <c:v>0.62181469854162696</c:v>
                </c:pt>
                <c:pt idx="8744">
                  <c:v>0.62189380877679112</c:v>
                </c:pt>
                <c:pt idx="8745">
                  <c:v>0.62197483789922159</c:v>
                </c:pt>
                <c:pt idx="8746">
                  <c:v>0.62205705182932658</c:v>
                </c:pt>
                <c:pt idx="8747">
                  <c:v>0.62213946982083945</c:v>
                </c:pt>
                <c:pt idx="8748">
                  <c:v>0.62222135085535812</c:v>
                </c:pt>
                <c:pt idx="8749">
                  <c:v>0.62230252378397577</c:v>
                </c:pt>
                <c:pt idx="8750">
                  <c:v>0.62238306456895776</c:v>
                </c:pt>
                <c:pt idx="8751">
                  <c:v>0.62246289006281685</c:v>
                </c:pt>
                <c:pt idx="8752">
                  <c:v>0.6225423625912615</c:v>
                </c:pt>
                <c:pt idx="8753">
                  <c:v>0.62262194037252683</c:v>
                </c:pt>
                <c:pt idx="8754">
                  <c:v>0.62270206835856778</c:v>
                </c:pt>
                <c:pt idx="8755">
                  <c:v>0.62278327593896443</c:v>
                </c:pt>
                <c:pt idx="8756">
                  <c:v>0.6228655422147148</c:v>
                </c:pt>
                <c:pt idx="8757">
                  <c:v>0.62294856888135908</c:v>
                </c:pt>
                <c:pt idx="8758">
                  <c:v>0.62303202018287374</c:v>
                </c:pt>
                <c:pt idx="8759">
                  <c:v>0.62311559594700539</c:v>
                </c:pt>
                <c:pt idx="8760">
                  <c:v>0.62319939270786506</c:v>
                </c:pt>
                <c:pt idx="8761">
                  <c:v>0.62328314198439017</c:v>
                </c:pt>
                <c:pt idx="8762">
                  <c:v>0.62336707682244297</c:v>
                </c:pt>
                <c:pt idx="8763">
                  <c:v>0.62345076662507493</c:v>
                </c:pt>
                <c:pt idx="8764">
                  <c:v>0.62353339225606008</c:v>
                </c:pt>
                <c:pt idx="8765">
                  <c:v>0.62361430443667398</c:v>
                </c:pt>
                <c:pt idx="8766">
                  <c:v>0.62369372578371096</c:v>
                </c:pt>
                <c:pt idx="8767">
                  <c:v>0.62377266689841304</c:v>
                </c:pt>
                <c:pt idx="8768">
                  <c:v>0.62385233809929297</c:v>
                </c:pt>
                <c:pt idx="8769">
                  <c:v>0.62393304472395994</c:v>
                </c:pt>
                <c:pt idx="8770">
                  <c:v>0.6240150403211866</c:v>
                </c:pt>
                <c:pt idx="8771">
                  <c:v>0.62409774259500184</c:v>
                </c:pt>
                <c:pt idx="8772">
                  <c:v>0.62418079952560357</c:v>
                </c:pt>
                <c:pt idx="8773">
                  <c:v>0.62426414163350952</c:v>
                </c:pt>
                <c:pt idx="8774">
                  <c:v>0.62434744419705124</c:v>
                </c:pt>
                <c:pt idx="8775">
                  <c:v>0.6244306087942384</c:v>
                </c:pt>
                <c:pt idx="8776">
                  <c:v>0.62451352227860613</c:v>
                </c:pt>
                <c:pt idx="8777">
                  <c:v>0.62459645440437195</c:v>
                </c:pt>
                <c:pt idx="8778">
                  <c:v>0.62467984008664634</c:v>
                </c:pt>
                <c:pt idx="8779">
                  <c:v>0.62476367090262863</c:v>
                </c:pt>
                <c:pt idx="8780">
                  <c:v>0.62484786220704547</c:v>
                </c:pt>
                <c:pt idx="8781">
                  <c:v>0.62493184918706934</c:v>
                </c:pt>
                <c:pt idx="8782">
                  <c:v>0.62501506982559396</c:v>
                </c:pt>
                <c:pt idx="8783">
                  <c:v>0.62509754986545718</c:v>
                </c:pt>
                <c:pt idx="8784">
                  <c:v>0.62517981237612419</c:v>
                </c:pt>
                <c:pt idx="8785">
                  <c:v>0.62526296552386806</c:v>
                </c:pt>
                <c:pt idx="8786">
                  <c:v>0.62534723867935726</c:v>
                </c:pt>
                <c:pt idx="8787">
                  <c:v>0.62543224990085189</c:v>
                </c:pt>
                <c:pt idx="8788">
                  <c:v>0.62551756906725597</c:v>
                </c:pt>
                <c:pt idx="8789">
                  <c:v>0.62560282975885906</c:v>
                </c:pt>
                <c:pt idx="8790">
                  <c:v>0.62568806372607855</c:v>
                </c:pt>
                <c:pt idx="8791">
                  <c:v>0.62577329861549069</c:v>
                </c:pt>
                <c:pt idx="8792">
                  <c:v>0.62585841156884714</c:v>
                </c:pt>
                <c:pt idx="8793">
                  <c:v>0.62594301349788828</c:v>
                </c:pt>
                <c:pt idx="8794">
                  <c:v>0.62602672948495675</c:v>
                </c:pt>
                <c:pt idx="8795">
                  <c:v>0.62610966994317208</c:v>
                </c:pt>
                <c:pt idx="8796">
                  <c:v>0.62619196654515952</c:v>
                </c:pt>
                <c:pt idx="8797">
                  <c:v>0.62627409030347803</c:v>
                </c:pt>
                <c:pt idx="8798">
                  <c:v>0.62635615900902186</c:v>
                </c:pt>
                <c:pt idx="8799">
                  <c:v>0.62643861018651836</c:v>
                </c:pt>
                <c:pt idx="8800">
                  <c:v>0.62652124943301968</c:v>
                </c:pt>
                <c:pt idx="8801">
                  <c:v>0.62660384060178109</c:v>
                </c:pt>
                <c:pt idx="8802">
                  <c:v>0.62668606104084223</c:v>
                </c:pt>
                <c:pt idx="8803">
                  <c:v>0.62676768547759909</c:v>
                </c:pt>
                <c:pt idx="8804">
                  <c:v>0.62684871012527399</c:v>
                </c:pt>
                <c:pt idx="8805">
                  <c:v>0.62692957485624101</c:v>
                </c:pt>
                <c:pt idx="8806">
                  <c:v>0.62701077299382046</c:v>
                </c:pt>
                <c:pt idx="8807">
                  <c:v>0.62709275399841524</c:v>
                </c:pt>
                <c:pt idx="8808">
                  <c:v>0.62717579134705015</c:v>
                </c:pt>
                <c:pt idx="8809">
                  <c:v>0.62725977401819022</c:v>
                </c:pt>
                <c:pt idx="8810">
                  <c:v>0.62734445309492792</c:v>
                </c:pt>
                <c:pt idx="8811">
                  <c:v>0.62742951215523235</c:v>
                </c:pt>
                <c:pt idx="8812">
                  <c:v>0.62751490458296755</c:v>
                </c:pt>
                <c:pt idx="8813">
                  <c:v>0.62760048130371837</c:v>
                </c:pt>
                <c:pt idx="8814">
                  <c:v>0.62768596004290222</c:v>
                </c:pt>
                <c:pt idx="8815">
                  <c:v>0.62777109455879054</c:v>
                </c:pt>
                <c:pt idx="8816">
                  <c:v>0.62785537466670249</c:v>
                </c:pt>
                <c:pt idx="8817">
                  <c:v>0.62793869689127801</c:v>
                </c:pt>
                <c:pt idx="8818">
                  <c:v>0.62802123836280288</c:v>
                </c:pt>
                <c:pt idx="8819">
                  <c:v>0.62810294175434578</c:v>
                </c:pt>
                <c:pt idx="8820">
                  <c:v>0.62818409643290729</c:v>
                </c:pt>
                <c:pt idx="8821">
                  <c:v>0.62826483801300637</c:v>
                </c:pt>
                <c:pt idx="8822">
                  <c:v>0.62834543872959303</c:v>
                </c:pt>
                <c:pt idx="8823">
                  <c:v>0.62842647736411605</c:v>
                </c:pt>
                <c:pt idx="8824">
                  <c:v>0.62850742151854522</c:v>
                </c:pt>
                <c:pt idx="8825">
                  <c:v>0.62858819454937209</c:v>
                </c:pt>
                <c:pt idx="8826">
                  <c:v>0.62866901355412574</c:v>
                </c:pt>
                <c:pt idx="8827">
                  <c:v>0.62875003374072025</c:v>
                </c:pt>
                <c:pt idx="8828">
                  <c:v>0.62883200739270639</c:v>
                </c:pt>
                <c:pt idx="8829">
                  <c:v>0.62891512535337724</c:v>
                </c:pt>
                <c:pt idx="8830">
                  <c:v>0.62899955645070738</c:v>
                </c:pt>
                <c:pt idx="8831">
                  <c:v>0.62908492713068698</c:v>
                </c:pt>
                <c:pt idx="8832">
                  <c:v>0.62917036657779468</c:v>
                </c:pt>
                <c:pt idx="8833">
                  <c:v>0.62925517226998962</c:v>
                </c:pt>
                <c:pt idx="8834">
                  <c:v>0.62933852823652603</c:v>
                </c:pt>
                <c:pt idx="8835">
                  <c:v>0.62941986624180668</c:v>
                </c:pt>
                <c:pt idx="8836">
                  <c:v>0.62949930396734921</c:v>
                </c:pt>
                <c:pt idx="8837">
                  <c:v>0.62957726264155145</c:v>
                </c:pt>
                <c:pt idx="8838">
                  <c:v>0.62965436333691238</c:v>
                </c:pt>
                <c:pt idx="8839">
                  <c:v>0.62973138907982384</c:v>
                </c:pt>
                <c:pt idx="8840">
                  <c:v>0.62980924877735289</c:v>
                </c:pt>
                <c:pt idx="8841">
                  <c:v>0.6298885253472214</c:v>
                </c:pt>
                <c:pt idx="8842">
                  <c:v>0.62996985228732494</c:v>
                </c:pt>
                <c:pt idx="8843">
                  <c:v>0.63005303897429321</c:v>
                </c:pt>
                <c:pt idx="8844">
                  <c:v>0.63013751375000338</c:v>
                </c:pt>
                <c:pt idx="8845">
                  <c:v>0.63022271564164989</c:v>
                </c:pt>
                <c:pt idx="8846">
                  <c:v>0.63030742790079486</c:v>
                </c:pt>
                <c:pt idx="8847">
                  <c:v>0.63039102961897697</c:v>
                </c:pt>
                <c:pt idx="8848">
                  <c:v>0.6304727704773383</c:v>
                </c:pt>
                <c:pt idx="8849">
                  <c:v>0.6305528531482586</c:v>
                </c:pt>
                <c:pt idx="8850">
                  <c:v>0.63063117383694012</c:v>
                </c:pt>
                <c:pt idx="8851">
                  <c:v>0.63070779812783728</c:v>
                </c:pt>
                <c:pt idx="8852">
                  <c:v>0.63078337434695553</c:v>
                </c:pt>
                <c:pt idx="8853">
                  <c:v>0.63085842780825252</c:v>
                </c:pt>
                <c:pt idx="8854">
                  <c:v>0.63093424043695578</c:v>
                </c:pt>
                <c:pt idx="8855">
                  <c:v>0.6310118398521648</c:v>
                </c:pt>
                <c:pt idx="8856">
                  <c:v>0.6310912038164056</c:v>
                </c:pt>
                <c:pt idx="8857">
                  <c:v>0.63117246331681465</c:v>
                </c:pt>
                <c:pt idx="8858">
                  <c:v>0.63125514938581651</c:v>
                </c:pt>
                <c:pt idx="8859">
                  <c:v>0.63133823776646603</c:v>
                </c:pt>
                <c:pt idx="8860">
                  <c:v>0.63142093606267491</c:v>
                </c:pt>
                <c:pt idx="8861">
                  <c:v>0.63150253491945008</c:v>
                </c:pt>
                <c:pt idx="8862">
                  <c:v>0.63158217172275355</c:v>
                </c:pt>
                <c:pt idx="8863">
                  <c:v>0.6316598046490467</c:v>
                </c:pt>
                <c:pt idx="8864">
                  <c:v>0.6317359536598105</c:v>
                </c:pt>
                <c:pt idx="8865">
                  <c:v>0.63181118223998245</c:v>
                </c:pt>
                <c:pt idx="8866">
                  <c:v>0.63188635644727387</c:v>
                </c:pt>
                <c:pt idx="8867">
                  <c:v>0.6319622228696814</c:v>
                </c:pt>
                <c:pt idx="8868">
                  <c:v>0.63203931215850184</c:v>
                </c:pt>
                <c:pt idx="8869">
                  <c:v>0.63211778845619437</c:v>
                </c:pt>
                <c:pt idx="8870">
                  <c:v>0.63219748731329106</c:v>
                </c:pt>
                <c:pt idx="8871">
                  <c:v>0.6322778903981382</c:v>
                </c:pt>
                <c:pt idx="8872">
                  <c:v>0.632358231565606</c:v>
                </c:pt>
                <c:pt idx="8873">
                  <c:v>0.63243826522332036</c:v>
                </c:pt>
                <c:pt idx="8874">
                  <c:v>0.6325176865892147</c:v>
                </c:pt>
                <c:pt idx="8875">
                  <c:v>0.63259616045602818</c:v>
                </c:pt>
                <c:pt idx="8876">
                  <c:v>0.63267307806018092</c:v>
                </c:pt>
                <c:pt idx="8877">
                  <c:v>0.63274832886414667</c:v>
                </c:pt>
                <c:pt idx="8878">
                  <c:v>0.6328225014415696</c:v>
                </c:pt>
                <c:pt idx="8879">
                  <c:v>0.63289634221164937</c:v>
                </c:pt>
                <c:pt idx="8880">
                  <c:v>0.63297061212892969</c:v>
                </c:pt>
                <c:pt idx="8881">
                  <c:v>0.63304583845798845</c:v>
                </c:pt>
                <c:pt idx="8882">
                  <c:v>0.63312216848863367</c:v>
                </c:pt>
                <c:pt idx="8883">
                  <c:v>0.63319945479793915</c:v>
                </c:pt>
                <c:pt idx="8884">
                  <c:v>0.6332769435878971</c:v>
                </c:pt>
                <c:pt idx="8885">
                  <c:v>0.63335424735273627</c:v>
                </c:pt>
                <c:pt idx="8886">
                  <c:v>0.6334309599601321</c:v>
                </c:pt>
                <c:pt idx="8887">
                  <c:v>0.63350669538279303</c:v>
                </c:pt>
                <c:pt idx="8888">
                  <c:v>0.63358144429061403</c:v>
                </c:pt>
                <c:pt idx="8889">
                  <c:v>0.63365527853737003</c:v>
                </c:pt>
                <c:pt idx="8890">
                  <c:v>0.63372793805733152</c:v>
                </c:pt>
                <c:pt idx="8891">
                  <c:v>0.63379909790615285</c:v>
                </c:pt>
                <c:pt idx="8892">
                  <c:v>0.63386927665697823</c:v>
                </c:pt>
                <c:pt idx="8893">
                  <c:v>0.63393885915252501</c:v>
                </c:pt>
                <c:pt idx="8894">
                  <c:v>0.63400842741016783</c:v>
                </c:pt>
                <c:pt idx="8895">
                  <c:v>0.6340786167090654</c:v>
                </c:pt>
                <c:pt idx="8896">
                  <c:v>0.63414978449779069</c:v>
                </c:pt>
                <c:pt idx="8897">
                  <c:v>0.63422171679479222</c:v>
                </c:pt>
                <c:pt idx="8898">
                  <c:v>0.63429395506975716</c:v>
                </c:pt>
                <c:pt idx="8899">
                  <c:v>0.6343662551801047</c:v>
                </c:pt>
                <c:pt idx="8900">
                  <c:v>0.63443849288689924</c:v>
                </c:pt>
                <c:pt idx="8901">
                  <c:v>0.63451069828135465</c:v>
                </c:pt>
                <c:pt idx="8902">
                  <c:v>0.63458239956844564</c:v>
                </c:pt>
                <c:pt idx="8903">
                  <c:v>0.63465308128817322</c:v>
                </c:pt>
                <c:pt idx="8904">
                  <c:v>0.63472220433988746</c:v>
                </c:pt>
                <c:pt idx="8905">
                  <c:v>0.63478945626264005</c:v>
                </c:pt>
                <c:pt idx="8906">
                  <c:v>0.63485476406524555</c:v>
                </c:pt>
                <c:pt idx="8907">
                  <c:v>0.63491897622825511</c:v>
                </c:pt>
                <c:pt idx="8908">
                  <c:v>0.63498330617474252</c:v>
                </c:pt>
                <c:pt idx="8909">
                  <c:v>0.63504867073599991</c:v>
                </c:pt>
                <c:pt idx="8910">
                  <c:v>0.63511530113388004</c:v>
                </c:pt>
                <c:pt idx="8911">
                  <c:v>0.63518294575936407</c:v>
                </c:pt>
                <c:pt idx="8912">
                  <c:v>0.63525068626738157</c:v>
                </c:pt>
                <c:pt idx="8913">
                  <c:v>0.6353178879751521</c:v>
                </c:pt>
                <c:pt idx="8914">
                  <c:v>0.63538432886459995</c:v>
                </c:pt>
                <c:pt idx="8915">
                  <c:v>0.63545029382784035</c:v>
                </c:pt>
                <c:pt idx="8916">
                  <c:v>0.63551619227373524</c:v>
                </c:pt>
                <c:pt idx="8917">
                  <c:v>0.63558238328602523</c:v>
                </c:pt>
                <c:pt idx="8918">
                  <c:v>0.63564860505131771</c:v>
                </c:pt>
                <c:pt idx="8919">
                  <c:v>0.63571442562714053</c:v>
                </c:pt>
                <c:pt idx="8920">
                  <c:v>0.63577927068405826</c:v>
                </c:pt>
                <c:pt idx="8921">
                  <c:v>0.6358425801085994</c:v>
                </c:pt>
                <c:pt idx="8922">
                  <c:v>0.63590427352127921</c:v>
                </c:pt>
                <c:pt idx="8923">
                  <c:v>0.63596470949446271</c:v>
                </c:pt>
                <c:pt idx="8924">
                  <c:v>0.63602468944973301</c:v>
                </c:pt>
                <c:pt idx="8925">
                  <c:v>0.63608525551835016</c:v>
                </c:pt>
                <c:pt idx="8926">
                  <c:v>0.63614732374952987</c:v>
                </c:pt>
                <c:pt idx="8927">
                  <c:v>0.63621124486354963</c:v>
                </c:pt>
                <c:pt idx="8928">
                  <c:v>0.63627606611350185</c:v>
                </c:pt>
                <c:pt idx="8929">
                  <c:v>0.63634028462849823</c:v>
                </c:pt>
                <c:pt idx="8930">
                  <c:v>0.63640283444270995</c:v>
                </c:pt>
                <c:pt idx="8931">
                  <c:v>0.63646341506803794</c:v>
                </c:pt>
                <c:pt idx="8932">
                  <c:v>0.63652258912051152</c:v>
                </c:pt>
                <c:pt idx="8933">
                  <c:v>0.63658135710968355</c:v>
                </c:pt>
                <c:pt idx="8934">
                  <c:v>0.63664036980011485</c:v>
                </c:pt>
                <c:pt idx="8935">
                  <c:v>0.63670021630701579</c:v>
                </c:pt>
                <c:pt idx="8936">
                  <c:v>0.63676090925461226</c:v>
                </c:pt>
                <c:pt idx="8937">
                  <c:v>0.63682208285815156</c:v>
                </c:pt>
                <c:pt idx="8938">
                  <c:v>0.63688342871138415</c:v>
                </c:pt>
                <c:pt idx="8939">
                  <c:v>0.63694508347964507</c:v>
                </c:pt>
                <c:pt idx="8940">
                  <c:v>0.63700706116599648</c:v>
                </c:pt>
                <c:pt idx="8941">
                  <c:v>0.6370692323461209</c:v>
                </c:pt>
                <c:pt idx="8942">
                  <c:v>0.63713111403884948</c:v>
                </c:pt>
                <c:pt idx="8943">
                  <c:v>0.63719213204300773</c:v>
                </c:pt>
                <c:pt idx="8944">
                  <c:v>0.63725184085247921</c:v>
                </c:pt>
                <c:pt idx="8945">
                  <c:v>0.63731033482531541</c:v>
                </c:pt>
                <c:pt idx="8946">
                  <c:v>0.63736844304859208</c:v>
                </c:pt>
                <c:pt idx="8947">
                  <c:v>0.63742709933009711</c:v>
                </c:pt>
                <c:pt idx="8948">
                  <c:v>0.63748661524112871</c:v>
                </c:pt>
                <c:pt idx="8949">
                  <c:v>0.63754689438625545</c:v>
                </c:pt>
                <c:pt idx="8950">
                  <c:v>0.63760744693742621</c:v>
                </c:pt>
                <c:pt idx="8951">
                  <c:v>0.63766810818770958</c:v>
                </c:pt>
                <c:pt idx="8952">
                  <c:v>0.63772851269974729</c:v>
                </c:pt>
                <c:pt idx="8953">
                  <c:v>0.63778860239437374</c:v>
                </c:pt>
                <c:pt idx="8954">
                  <c:v>0.63784885976056716</c:v>
                </c:pt>
                <c:pt idx="8955">
                  <c:v>0.63790956601082449</c:v>
                </c:pt>
                <c:pt idx="8956">
                  <c:v>0.63797043061576153</c:v>
                </c:pt>
                <c:pt idx="8957">
                  <c:v>0.63803121390071948</c:v>
                </c:pt>
                <c:pt idx="8958">
                  <c:v>0.63809178475347172</c:v>
                </c:pt>
                <c:pt idx="8959">
                  <c:v>0.63815238365948035</c:v>
                </c:pt>
                <c:pt idx="8960">
                  <c:v>0.63821351486270728</c:v>
                </c:pt>
                <c:pt idx="8961">
                  <c:v>0.63827569025377162</c:v>
                </c:pt>
                <c:pt idx="8962">
                  <c:v>0.63833892520274049</c:v>
                </c:pt>
                <c:pt idx="8963">
                  <c:v>0.6384027473621654</c:v>
                </c:pt>
                <c:pt idx="8964">
                  <c:v>0.63846610281569527</c:v>
                </c:pt>
                <c:pt idx="8965">
                  <c:v>0.63852796210641005</c:v>
                </c:pt>
                <c:pt idx="8966">
                  <c:v>0.63858826844434702</c:v>
                </c:pt>
                <c:pt idx="8967">
                  <c:v>0.63864723038333659</c:v>
                </c:pt>
                <c:pt idx="8968">
                  <c:v>0.63870543430360194</c:v>
                </c:pt>
                <c:pt idx="8969">
                  <c:v>0.63876373762782424</c:v>
                </c:pt>
                <c:pt idx="8970">
                  <c:v>0.63882279616435833</c:v>
                </c:pt>
                <c:pt idx="8971">
                  <c:v>0.6388829130323056</c:v>
                </c:pt>
                <c:pt idx="8972">
                  <c:v>0.63894426368001067</c:v>
                </c:pt>
                <c:pt idx="8973">
                  <c:v>0.63900719344942503</c:v>
                </c:pt>
                <c:pt idx="8974">
                  <c:v>0.63907149571255895</c:v>
                </c:pt>
                <c:pt idx="8975">
                  <c:v>0.63913695642013457</c:v>
                </c:pt>
                <c:pt idx="8976">
                  <c:v>0.63920304023041352</c:v>
                </c:pt>
                <c:pt idx="8977">
                  <c:v>0.63926879627058375</c:v>
                </c:pt>
                <c:pt idx="8978">
                  <c:v>0.63933333042733698</c:v>
                </c:pt>
                <c:pt idx="8979">
                  <c:v>0.63939590602283891</c:v>
                </c:pt>
                <c:pt idx="8980">
                  <c:v>0.63945641882768722</c:v>
                </c:pt>
                <c:pt idx="8981">
                  <c:v>0.63951551021314712</c:v>
                </c:pt>
                <c:pt idx="8982">
                  <c:v>0.63957433173285905</c:v>
                </c:pt>
                <c:pt idx="8983">
                  <c:v>0.63963391539898773</c:v>
                </c:pt>
                <c:pt idx="8984">
                  <c:v>0.63969489148265324</c:v>
                </c:pt>
                <c:pt idx="8985">
                  <c:v>0.63975722257391776</c:v>
                </c:pt>
                <c:pt idx="8986">
                  <c:v>0.63982064676444961</c:v>
                </c:pt>
                <c:pt idx="8987">
                  <c:v>0.63988459957398602</c:v>
                </c:pt>
                <c:pt idx="8988">
                  <c:v>0.63994855686738017</c:v>
                </c:pt>
                <c:pt idx="8989">
                  <c:v>0.64001270249974496</c:v>
                </c:pt>
                <c:pt idx="8990">
                  <c:v>0.64007690292874175</c:v>
                </c:pt>
                <c:pt idx="8991">
                  <c:v>0.64014123778833121</c:v>
                </c:pt>
                <c:pt idx="8992">
                  <c:v>0.64020569451378795</c:v>
                </c:pt>
                <c:pt idx="8993">
                  <c:v>0.64027000136818812</c:v>
                </c:pt>
                <c:pt idx="8994">
                  <c:v>0.64033385118538333</c:v>
                </c:pt>
                <c:pt idx="8995">
                  <c:v>0.64039739597097922</c:v>
                </c:pt>
                <c:pt idx="8996">
                  <c:v>0.64046077616295283</c:v>
                </c:pt>
                <c:pt idx="8997">
                  <c:v>0.64052446253764006</c:v>
                </c:pt>
                <c:pt idx="8998">
                  <c:v>0.64058891121192008</c:v>
                </c:pt>
                <c:pt idx="8999">
                  <c:v>0.64065462180218491</c:v>
                </c:pt>
                <c:pt idx="9000">
                  <c:v>0.6407217314181024</c:v>
                </c:pt>
                <c:pt idx="9001">
                  <c:v>0.64079012066728491</c:v>
                </c:pt>
                <c:pt idx="9002">
                  <c:v>0.6408594630707487</c:v>
                </c:pt>
                <c:pt idx="9003">
                  <c:v>0.64092912325970197</c:v>
                </c:pt>
                <c:pt idx="9004">
                  <c:v>0.64099885309205329</c:v>
                </c:pt>
                <c:pt idx="9005">
                  <c:v>0.64106839306378227</c:v>
                </c:pt>
                <c:pt idx="9006">
                  <c:v>0.64113764814615237</c:v>
                </c:pt>
                <c:pt idx="9007">
                  <c:v>0.64120662134683837</c:v>
                </c:pt>
                <c:pt idx="9008">
                  <c:v>0.64127535537370473</c:v>
                </c:pt>
                <c:pt idx="9009">
                  <c:v>0.64134359534465146</c:v>
                </c:pt>
                <c:pt idx="9010">
                  <c:v>0.64141107268858133</c:v>
                </c:pt>
                <c:pt idx="9011">
                  <c:v>0.64147782138288834</c:v>
                </c:pt>
                <c:pt idx="9012">
                  <c:v>0.6415441480385301</c:v>
                </c:pt>
                <c:pt idx="9013">
                  <c:v>0.64161044572705317</c:v>
                </c:pt>
                <c:pt idx="9014">
                  <c:v>0.64167689144089546</c:v>
                </c:pt>
                <c:pt idx="9015">
                  <c:v>0.64174361827832549</c:v>
                </c:pt>
                <c:pt idx="9016">
                  <c:v>0.64181092536828432</c:v>
                </c:pt>
                <c:pt idx="9017">
                  <c:v>0.64187929000756472</c:v>
                </c:pt>
                <c:pt idx="9018">
                  <c:v>0.64194911799042897</c:v>
                </c:pt>
                <c:pt idx="9019">
                  <c:v>0.6420205463306865</c:v>
                </c:pt>
                <c:pt idx="9020">
                  <c:v>0.6420933821723388</c:v>
                </c:pt>
                <c:pt idx="9021">
                  <c:v>0.64216725326853652</c:v>
                </c:pt>
                <c:pt idx="9022">
                  <c:v>0.64224163395376166</c:v>
                </c:pt>
                <c:pt idx="9023">
                  <c:v>0.64231625659823599</c:v>
                </c:pt>
                <c:pt idx="9024">
                  <c:v>0.64239069649417802</c:v>
                </c:pt>
                <c:pt idx="9025">
                  <c:v>0.64246479928106603</c:v>
                </c:pt>
                <c:pt idx="9026">
                  <c:v>0.64253834438014101</c:v>
                </c:pt>
                <c:pt idx="9027">
                  <c:v>0.64261113330668984</c:v>
                </c:pt>
                <c:pt idx="9028">
                  <c:v>0.64268295884415039</c:v>
                </c:pt>
                <c:pt idx="9029">
                  <c:v>0.64275437970724592</c:v>
                </c:pt>
                <c:pt idx="9030">
                  <c:v>0.64282580483518237</c:v>
                </c:pt>
                <c:pt idx="9031">
                  <c:v>0.64289744058910947</c:v>
                </c:pt>
                <c:pt idx="9032">
                  <c:v>0.64296922707501325</c:v>
                </c:pt>
                <c:pt idx="9033">
                  <c:v>0.64304103236612065</c:v>
                </c:pt>
                <c:pt idx="9034">
                  <c:v>0.64311300177910979</c:v>
                </c:pt>
                <c:pt idx="9035">
                  <c:v>0.643185591224127</c:v>
                </c:pt>
                <c:pt idx="9036">
                  <c:v>0.64325916350993473</c:v>
                </c:pt>
                <c:pt idx="9037">
                  <c:v>0.64333413432954856</c:v>
                </c:pt>
                <c:pt idx="9038">
                  <c:v>0.64341061334055916</c:v>
                </c:pt>
                <c:pt idx="9039">
                  <c:v>0.6434882530128424</c:v>
                </c:pt>
                <c:pt idx="9040">
                  <c:v>0.643566410515229</c:v>
                </c:pt>
                <c:pt idx="9041">
                  <c:v>0.6436442720314447</c:v>
                </c:pt>
                <c:pt idx="9042">
                  <c:v>0.64372125252109591</c:v>
                </c:pt>
                <c:pt idx="9043">
                  <c:v>0.64379718562998933</c:v>
                </c:pt>
                <c:pt idx="9044">
                  <c:v>0.64387224136503229</c:v>
                </c:pt>
                <c:pt idx="9045">
                  <c:v>0.64394673729485619</c:v>
                </c:pt>
                <c:pt idx="9046">
                  <c:v>0.64402106194038156</c:v>
                </c:pt>
                <c:pt idx="9047">
                  <c:v>0.64409566126275053</c:v>
                </c:pt>
                <c:pt idx="9048">
                  <c:v>0.64417130921246224</c:v>
                </c:pt>
                <c:pt idx="9049">
                  <c:v>0.64424854271485255</c:v>
                </c:pt>
                <c:pt idx="9050">
                  <c:v>0.64432731718125991</c:v>
                </c:pt>
                <c:pt idx="9051">
                  <c:v>0.64440712106597742</c:v>
                </c:pt>
                <c:pt idx="9052">
                  <c:v>0.64448739812359457</c:v>
                </c:pt>
                <c:pt idx="9053">
                  <c:v>0.64456791959140569</c:v>
                </c:pt>
                <c:pt idx="9054">
                  <c:v>0.64464853308000436</c:v>
                </c:pt>
                <c:pt idx="9055">
                  <c:v>0.64472893349615945</c:v>
                </c:pt>
                <c:pt idx="9056">
                  <c:v>0.64480870847838245</c:v>
                </c:pt>
                <c:pt idx="9057">
                  <c:v>0.64488758644139477</c:v>
                </c:pt>
                <c:pt idx="9058">
                  <c:v>0.64496535832456448</c:v>
                </c:pt>
                <c:pt idx="9059">
                  <c:v>0.64504181904281355</c:v>
                </c:pt>
                <c:pt idx="9060">
                  <c:v>0.64511691898723345</c:v>
                </c:pt>
                <c:pt idx="9061">
                  <c:v>0.645191143689542</c:v>
                </c:pt>
                <c:pt idx="9062">
                  <c:v>0.64526525777661103</c:v>
                </c:pt>
                <c:pt idx="9063">
                  <c:v>0.64534019147965616</c:v>
                </c:pt>
                <c:pt idx="9064">
                  <c:v>0.64541669426743398</c:v>
                </c:pt>
                <c:pt idx="9065">
                  <c:v>0.64549524520931578</c:v>
                </c:pt>
                <c:pt idx="9066">
                  <c:v>0.64557601482373861</c:v>
                </c:pt>
                <c:pt idx="9067">
                  <c:v>0.64565898308204606</c:v>
                </c:pt>
                <c:pt idx="9068">
                  <c:v>0.64574383111327927</c:v>
                </c:pt>
                <c:pt idx="9069">
                  <c:v>0.64582977729005364</c:v>
                </c:pt>
                <c:pt idx="9070">
                  <c:v>0.64591583772802674</c:v>
                </c:pt>
                <c:pt idx="9071">
                  <c:v>0.64600071052993047</c:v>
                </c:pt>
                <c:pt idx="9072">
                  <c:v>0.64608348109580416</c:v>
                </c:pt>
                <c:pt idx="9073">
                  <c:v>0.64616356515942885</c:v>
                </c:pt>
                <c:pt idx="9074">
                  <c:v>0.6462410521810813</c:v>
                </c:pt>
                <c:pt idx="9075">
                  <c:v>0.64631626506391726</c:v>
                </c:pt>
                <c:pt idx="9076">
                  <c:v>0.64639002484055197</c:v>
                </c:pt>
                <c:pt idx="9077">
                  <c:v>0.64646317513764284</c:v>
                </c:pt>
                <c:pt idx="9078">
                  <c:v>0.64653637635057881</c:v>
                </c:pt>
                <c:pt idx="9079">
                  <c:v>0.64661023476710389</c:v>
                </c:pt>
                <c:pt idx="9080">
                  <c:v>0.64668507012584819</c:v>
                </c:pt>
                <c:pt idx="9081">
                  <c:v>0.64676095304137815</c:v>
                </c:pt>
                <c:pt idx="9082">
                  <c:v>0.64683804222177121</c:v>
                </c:pt>
                <c:pt idx="9083">
                  <c:v>0.64691682540642415</c:v>
                </c:pt>
                <c:pt idx="9084">
                  <c:v>0.6469975643768332</c:v>
                </c:pt>
                <c:pt idx="9085">
                  <c:v>0.64708008833388164</c:v>
                </c:pt>
                <c:pt idx="9086">
                  <c:v>0.64716392567174286</c:v>
                </c:pt>
                <c:pt idx="9087">
                  <c:v>0.6472485665924852</c:v>
                </c:pt>
                <c:pt idx="9088">
                  <c:v>0.64733333103099744</c:v>
                </c:pt>
                <c:pt idx="9089">
                  <c:v>0.64741772616268101</c:v>
                </c:pt>
                <c:pt idx="9090">
                  <c:v>0.64750113224602235</c:v>
                </c:pt>
                <c:pt idx="9091">
                  <c:v>0.64758284324432991</c:v>
                </c:pt>
                <c:pt idx="9092">
                  <c:v>0.64766198811751086</c:v>
                </c:pt>
                <c:pt idx="9093">
                  <c:v>0.64773792591794621</c:v>
                </c:pt>
                <c:pt idx="9094">
                  <c:v>0.64781041339679257</c:v>
                </c:pt>
                <c:pt idx="9095">
                  <c:v>0.6478798449357408</c:v>
                </c:pt>
                <c:pt idx="9096">
                  <c:v>0.64794719374499243</c:v>
                </c:pt>
                <c:pt idx="9097">
                  <c:v>0.64801358281127031</c:v>
                </c:pt>
                <c:pt idx="9098">
                  <c:v>0.64808030880233258</c:v>
                </c:pt>
                <c:pt idx="9099">
                  <c:v>0.64814850182410877</c:v>
                </c:pt>
                <c:pt idx="9100">
                  <c:v>0.64821906802211759</c:v>
                </c:pt>
                <c:pt idx="9101">
                  <c:v>0.6482924645151692</c:v>
                </c:pt>
                <c:pt idx="9102">
                  <c:v>0.64836878304459511</c:v>
                </c:pt>
                <c:pt idx="9103">
                  <c:v>0.64844795054854409</c:v>
                </c:pt>
                <c:pt idx="9104">
                  <c:v>0.64852974517388218</c:v>
                </c:pt>
                <c:pt idx="9105">
                  <c:v>0.64861381043199662</c:v>
                </c:pt>
                <c:pt idx="9106">
                  <c:v>0.64869960870109855</c:v>
                </c:pt>
                <c:pt idx="9107">
                  <c:v>0.64878658742075912</c:v>
                </c:pt>
                <c:pt idx="9108">
                  <c:v>0.64887350379084474</c:v>
                </c:pt>
                <c:pt idx="9109">
                  <c:v>0.64895856720989475</c:v>
                </c:pt>
                <c:pt idx="9110">
                  <c:v>0.64904005275746079</c:v>
                </c:pt>
                <c:pt idx="9111">
                  <c:v>0.64911639814659916</c:v>
                </c:pt>
                <c:pt idx="9112">
                  <c:v>0.64918668419144365</c:v>
                </c:pt>
                <c:pt idx="9113">
                  <c:v>0.64925078730135211</c:v>
                </c:pt>
                <c:pt idx="9114">
                  <c:v>0.64930976433336351</c:v>
                </c:pt>
                <c:pt idx="9115">
                  <c:v>0.64936527050406156</c:v>
                </c:pt>
                <c:pt idx="9116">
                  <c:v>0.64941925547795076</c:v>
                </c:pt>
                <c:pt idx="9117">
                  <c:v>0.64947365850381089</c:v>
                </c:pt>
                <c:pt idx="9118">
                  <c:v>0.64953006936702973</c:v>
                </c:pt>
                <c:pt idx="9119">
                  <c:v>0.64958955984552669</c:v>
                </c:pt>
                <c:pt idx="9120">
                  <c:v>0.64965283505035643</c:v>
                </c:pt>
                <c:pt idx="9121">
                  <c:v>0.64972050790926139</c:v>
                </c:pt>
                <c:pt idx="9122">
                  <c:v>0.64979292107090891</c:v>
                </c:pt>
                <c:pt idx="9123">
                  <c:v>0.6498699608032501</c:v>
                </c:pt>
                <c:pt idx="9124">
                  <c:v>0.64995098879113167</c:v>
                </c:pt>
                <c:pt idx="9125">
                  <c:v>0.65003472330512313</c:v>
                </c:pt>
                <c:pt idx="9126">
                  <c:v>0.65011953899530373</c:v>
                </c:pt>
                <c:pt idx="9127">
                  <c:v>0.65020375005471753</c:v>
                </c:pt>
                <c:pt idx="9128">
                  <c:v>0.65028577322273884</c:v>
                </c:pt>
                <c:pt idx="9129">
                  <c:v>0.65036428327982199</c:v>
                </c:pt>
                <c:pt idx="9130">
                  <c:v>0.65043805595634308</c:v>
                </c:pt>
                <c:pt idx="9131">
                  <c:v>0.6505062805911942</c:v>
                </c:pt>
                <c:pt idx="9132">
                  <c:v>0.65056857571218374</c:v>
                </c:pt>
                <c:pt idx="9133">
                  <c:v>0.65062508155972953</c:v>
                </c:pt>
                <c:pt idx="9134">
                  <c:v>0.65067653384161916</c:v>
                </c:pt>
                <c:pt idx="9135">
                  <c:v>0.6507242730819629</c:v>
                </c:pt>
                <c:pt idx="9136">
                  <c:v>0.65077031768577165</c:v>
                </c:pt>
                <c:pt idx="9137">
                  <c:v>0.65081692085990095</c:v>
                </c:pt>
                <c:pt idx="9138">
                  <c:v>0.65086620595600519</c:v>
                </c:pt>
                <c:pt idx="9139">
                  <c:v>0.65091957026790437</c:v>
                </c:pt>
                <c:pt idx="9140">
                  <c:v>0.65097779040389669</c:v>
                </c:pt>
                <c:pt idx="9141">
                  <c:v>0.65104100664249365</c:v>
                </c:pt>
                <c:pt idx="9142">
                  <c:v>0.65110857227560381</c:v>
                </c:pt>
                <c:pt idx="9143">
                  <c:v>0.65117968911657031</c:v>
                </c:pt>
                <c:pt idx="9144">
                  <c:v>0.65125356391871358</c:v>
                </c:pt>
                <c:pt idx="9145">
                  <c:v>0.65132907137264784</c:v>
                </c:pt>
                <c:pt idx="9146">
                  <c:v>0.65140509713463846</c:v>
                </c:pt>
                <c:pt idx="9147">
                  <c:v>0.6514804910412908</c:v>
                </c:pt>
                <c:pt idx="9148">
                  <c:v>0.65155407148759403</c:v>
                </c:pt>
                <c:pt idx="9149">
                  <c:v>0.65162475785683904</c:v>
                </c:pt>
                <c:pt idx="9150">
                  <c:v>0.65169160595208508</c:v>
                </c:pt>
                <c:pt idx="9151">
                  <c:v>0.6517538765971177</c:v>
                </c:pt>
                <c:pt idx="9152">
                  <c:v>0.65181134448732225</c:v>
                </c:pt>
                <c:pt idx="9153">
                  <c:v>0.65186413744666216</c:v>
                </c:pt>
                <c:pt idx="9154">
                  <c:v>0.65191289456225454</c:v>
                </c:pt>
                <c:pt idx="9155">
                  <c:v>0.65195841650525854</c:v>
                </c:pt>
                <c:pt idx="9156">
                  <c:v>0.65200162905688974</c:v>
                </c:pt>
                <c:pt idx="9157">
                  <c:v>0.65204364284859118</c:v>
                </c:pt>
                <c:pt idx="9158">
                  <c:v>0.65208562682475979</c:v>
                </c:pt>
                <c:pt idx="9159">
                  <c:v>0.65212899390009693</c:v>
                </c:pt>
                <c:pt idx="9160">
                  <c:v>0.65217524630592916</c:v>
                </c:pt>
                <c:pt idx="9161">
                  <c:v>0.65222565120694109</c:v>
                </c:pt>
                <c:pt idx="9162">
                  <c:v>0.65228113268118582</c:v>
                </c:pt>
                <c:pt idx="9163">
                  <c:v>0.65234194432034542</c:v>
                </c:pt>
                <c:pt idx="9164">
                  <c:v>0.65240746018455165</c:v>
                </c:pt>
                <c:pt idx="9165">
                  <c:v>0.65247604886789556</c:v>
                </c:pt>
                <c:pt idx="9166">
                  <c:v>0.6525456548478562</c:v>
                </c:pt>
                <c:pt idx="9167">
                  <c:v>0.65261436234378412</c:v>
                </c:pt>
                <c:pt idx="9168">
                  <c:v>0.65268059428480973</c:v>
                </c:pt>
                <c:pt idx="9169">
                  <c:v>0.65274371229016936</c:v>
                </c:pt>
                <c:pt idx="9170">
                  <c:v>0.65280351226284827</c:v>
                </c:pt>
                <c:pt idx="9171">
                  <c:v>0.65286027505364486</c:v>
                </c:pt>
                <c:pt idx="9172">
                  <c:v>0.65291463667978766</c:v>
                </c:pt>
                <c:pt idx="9173">
                  <c:v>0.65296716943729771</c:v>
                </c:pt>
                <c:pt idx="9174">
                  <c:v>0.65301825234207012</c:v>
                </c:pt>
                <c:pt idx="9175">
                  <c:v>0.65306820270274757</c:v>
                </c:pt>
                <c:pt idx="9176">
                  <c:v>0.65311721838218362</c:v>
                </c:pt>
                <c:pt idx="9177">
                  <c:v>0.6531654269464866</c:v>
                </c:pt>
                <c:pt idx="9178">
                  <c:v>0.65321322260415238</c:v>
                </c:pt>
                <c:pt idx="9179">
                  <c:v>0.65326108820529794</c:v>
                </c:pt>
                <c:pt idx="9180">
                  <c:v>0.65330970767672825</c:v>
                </c:pt>
                <c:pt idx="9181">
                  <c:v>0.65335974834912769</c:v>
                </c:pt>
                <c:pt idx="9182">
                  <c:v>0.6534115310751587</c:v>
                </c:pt>
                <c:pt idx="9183">
                  <c:v>0.65346515226550483</c:v>
                </c:pt>
                <c:pt idx="9184">
                  <c:v>0.65352039934926565</c:v>
                </c:pt>
                <c:pt idx="9185">
                  <c:v>0.65357689878581571</c:v>
                </c:pt>
                <c:pt idx="9186">
                  <c:v>0.65363442506754721</c:v>
                </c:pt>
                <c:pt idx="9187">
                  <c:v>0.6536926633379484</c:v>
                </c:pt>
                <c:pt idx="9188">
                  <c:v>0.65375124492385484</c:v>
                </c:pt>
                <c:pt idx="9189">
                  <c:v>0.65380988877616475</c:v>
                </c:pt>
                <c:pt idx="9190">
                  <c:v>0.6538682491808927</c:v>
                </c:pt>
                <c:pt idx="9191">
                  <c:v>0.65392605534240467</c:v>
                </c:pt>
                <c:pt idx="9192">
                  <c:v>0.65398313921341567</c:v>
                </c:pt>
                <c:pt idx="9193">
                  <c:v>0.65403920898780066</c:v>
                </c:pt>
                <c:pt idx="9194">
                  <c:v>0.65409414236430008</c:v>
                </c:pt>
                <c:pt idx="9195">
                  <c:v>0.65414799274452762</c:v>
                </c:pt>
                <c:pt idx="9196">
                  <c:v>0.65420115720238048</c:v>
                </c:pt>
                <c:pt idx="9197">
                  <c:v>0.65425419607213497</c:v>
                </c:pt>
                <c:pt idx="9198">
                  <c:v>0.65430756832104386</c:v>
                </c:pt>
                <c:pt idx="9199">
                  <c:v>0.65436173103565143</c:v>
                </c:pt>
                <c:pt idx="9200">
                  <c:v>0.65441695870406957</c:v>
                </c:pt>
                <c:pt idx="9201">
                  <c:v>0.65447332374112155</c:v>
                </c:pt>
                <c:pt idx="9202">
                  <c:v>0.65453078119226338</c:v>
                </c:pt>
                <c:pt idx="9203">
                  <c:v>0.65458922652702245</c:v>
                </c:pt>
                <c:pt idx="9204">
                  <c:v>0.65464863097357373</c:v>
                </c:pt>
                <c:pt idx="9205">
                  <c:v>0.65470915367208793</c:v>
                </c:pt>
                <c:pt idx="9206">
                  <c:v>0.6547710001002125</c:v>
                </c:pt>
                <c:pt idx="9207">
                  <c:v>0.6548342391544214</c:v>
                </c:pt>
                <c:pt idx="9208">
                  <c:v>0.65489918005612824</c:v>
                </c:pt>
                <c:pt idx="9209">
                  <c:v>0.65496577367748154</c:v>
                </c:pt>
                <c:pt idx="9210">
                  <c:v>0.65503360909769848</c:v>
                </c:pt>
                <c:pt idx="9211">
                  <c:v>0.65510206948386074</c:v>
                </c:pt>
                <c:pt idx="9212">
                  <c:v>0.6551702921068957</c:v>
                </c:pt>
                <c:pt idx="9213">
                  <c:v>0.65523741512910882</c:v>
                </c:pt>
                <c:pt idx="9214">
                  <c:v>0.65530292969058435</c:v>
                </c:pt>
                <c:pt idx="9215">
                  <c:v>0.65536670580765488</c:v>
                </c:pt>
                <c:pt idx="9216">
                  <c:v>0.65542909101216329</c:v>
                </c:pt>
                <c:pt idx="9217">
                  <c:v>0.65549088515680987</c:v>
                </c:pt>
                <c:pt idx="9218">
                  <c:v>0.65555288464145767</c:v>
                </c:pt>
                <c:pt idx="9219">
                  <c:v>0.65561589416021804</c:v>
                </c:pt>
                <c:pt idx="9220">
                  <c:v>0.65568045011677345</c:v>
                </c:pt>
                <c:pt idx="9221">
                  <c:v>0.65574672882143836</c:v>
                </c:pt>
                <c:pt idx="9222">
                  <c:v>0.65581472508130234</c:v>
                </c:pt>
                <c:pt idx="9223">
                  <c:v>0.65588424754964036</c:v>
                </c:pt>
                <c:pt idx="9224">
                  <c:v>0.65595498856618606</c:v>
                </c:pt>
                <c:pt idx="9225">
                  <c:v>0.65602680066051777</c:v>
                </c:pt>
                <c:pt idx="9226">
                  <c:v>0.65609959586161692</c:v>
                </c:pt>
                <c:pt idx="9227">
                  <c:v>0.65617323185296406</c:v>
                </c:pt>
                <c:pt idx="9228">
                  <c:v>0.65624761316489322</c:v>
                </c:pt>
                <c:pt idx="9229">
                  <c:v>0.65632268049025089</c:v>
                </c:pt>
                <c:pt idx="9230">
                  <c:v>0.65639852303819801</c:v>
                </c:pt>
                <c:pt idx="9231">
                  <c:v>0.65647532408170994</c:v>
                </c:pt>
                <c:pt idx="9232">
                  <c:v>0.65655332683164036</c:v>
                </c:pt>
                <c:pt idx="9233">
                  <c:v>0.65663289448573869</c:v>
                </c:pt>
                <c:pt idx="9234">
                  <c:v>0.65671418467600706</c:v>
                </c:pt>
                <c:pt idx="9235">
                  <c:v>0.65679712662468026</c:v>
                </c:pt>
                <c:pt idx="9236">
                  <c:v>0.6568813893812544</c:v>
                </c:pt>
                <c:pt idx="9237">
                  <c:v>0.65696624820283089</c:v>
                </c:pt>
                <c:pt idx="9238">
                  <c:v>0.65705104376746515</c:v>
                </c:pt>
                <c:pt idx="9239">
                  <c:v>0.65713505781409542</c:v>
                </c:pt>
                <c:pt idx="9240">
                  <c:v>0.65721771352801006</c:v>
                </c:pt>
                <c:pt idx="9241">
                  <c:v>0.65729861443344506</c:v>
                </c:pt>
                <c:pt idx="9242">
                  <c:v>0.65737814102213687</c:v>
                </c:pt>
                <c:pt idx="9243">
                  <c:v>0.65745696791360864</c:v>
                </c:pt>
                <c:pt idx="9244">
                  <c:v>0.65753620479038921</c:v>
                </c:pt>
                <c:pt idx="9245">
                  <c:v>0.65761718849220152</c:v>
                </c:pt>
                <c:pt idx="9246">
                  <c:v>0.65770106265837669</c:v>
                </c:pt>
                <c:pt idx="9247">
                  <c:v>0.65778865768552919</c:v>
                </c:pt>
                <c:pt idx="9248">
                  <c:v>0.65788035257086208</c:v>
                </c:pt>
                <c:pt idx="9249">
                  <c:v>0.6579759654620122</c:v>
                </c:pt>
                <c:pt idx="9250">
                  <c:v>0.65807502622927627</c:v>
                </c:pt>
                <c:pt idx="9251">
                  <c:v>0.65817691835710268</c:v>
                </c:pt>
                <c:pt idx="9252">
                  <c:v>0.65828095152124411</c:v>
                </c:pt>
                <c:pt idx="9253">
                  <c:v>0.65838643012349796</c:v>
                </c:pt>
                <c:pt idx="9254">
                  <c:v>0.65849280273348931</c:v>
                </c:pt>
                <c:pt idx="9255">
                  <c:v>0.65859942106943825</c:v>
                </c:pt>
                <c:pt idx="9256">
                  <c:v>0.65870566402841302</c:v>
                </c:pt>
                <c:pt idx="9257">
                  <c:v>0.65881121306592705</c:v>
                </c:pt>
                <c:pt idx="9258">
                  <c:v>0.65891593661751524</c:v>
                </c:pt>
                <c:pt idx="9259">
                  <c:v>0.65901996800012652</c:v>
                </c:pt>
                <c:pt idx="9260">
                  <c:v>0.65912380995171249</c:v>
                </c:pt>
                <c:pt idx="9261">
                  <c:v>0.65922811541584692</c:v>
                </c:pt>
                <c:pt idx="9262">
                  <c:v>0.65933336593618375</c:v>
                </c:pt>
                <c:pt idx="9263">
                  <c:v>0.6594395982926603</c:v>
                </c:pt>
                <c:pt idx="9264">
                  <c:v>0.65954637282218298</c:v>
                </c:pt>
                <c:pt idx="9265">
                  <c:v>0.65965302114193658</c:v>
                </c:pt>
                <c:pt idx="9266">
                  <c:v>0.65975872961431414</c:v>
                </c:pt>
                <c:pt idx="9267">
                  <c:v>0.6598629106433811</c:v>
                </c:pt>
                <c:pt idx="9268">
                  <c:v>0.65996560507274815</c:v>
                </c:pt>
                <c:pt idx="9269">
                  <c:v>0.6600674053564608</c:v>
                </c:pt>
                <c:pt idx="9270">
                  <c:v>0.66016952754967206</c:v>
                </c:pt>
                <c:pt idx="9271">
                  <c:v>0.66027356290102412</c:v>
                </c:pt>
                <c:pt idx="9272">
                  <c:v>0.66038105420141902</c:v>
                </c:pt>
                <c:pt idx="9273">
                  <c:v>0.66049348297153643</c:v>
                </c:pt>
                <c:pt idx="9274">
                  <c:v>0.66061224544812147</c:v>
                </c:pt>
                <c:pt idx="9275">
                  <c:v>0.66073818149249275</c:v>
                </c:pt>
                <c:pt idx="9276">
                  <c:v>0.66087152814376726</c:v>
                </c:pt>
                <c:pt idx="9277">
                  <c:v>0.6610121075690043</c:v>
                </c:pt>
                <c:pt idx="9278">
                  <c:v>0.66115893191377995</c:v>
                </c:pt>
                <c:pt idx="9279">
                  <c:v>0.66131019556760862</c:v>
                </c:pt>
                <c:pt idx="9280">
                  <c:v>0.66146368350934559</c:v>
                </c:pt>
                <c:pt idx="9281">
                  <c:v>0.66161700552532754</c:v>
                </c:pt>
                <c:pt idx="9282">
                  <c:v>0.66176800894697041</c:v>
                </c:pt>
                <c:pt idx="9283">
                  <c:v>0.6619152784712159</c:v>
                </c:pt>
                <c:pt idx="9284">
                  <c:v>0.66205811840920559</c:v>
                </c:pt>
                <c:pt idx="9285">
                  <c:v>0.66219664038650183</c:v>
                </c:pt>
                <c:pt idx="9286">
                  <c:v>0.6623315537330684</c:v>
                </c:pt>
                <c:pt idx="9287">
                  <c:v>0.6624636988148942</c:v>
                </c:pt>
                <c:pt idx="9288">
                  <c:v>0.66259393971609581</c:v>
                </c:pt>
                <c:pt idx="9289">
                  <c:v>0.66272319307405181</c:v>
                </c:pt>
                <c:pt idx="9290">
                  <c:v>0.662852140446616</c:v>
                </c:pt>
                <c:pt idx="9291">
                  <c:v>0.66298117166189352</c:v>
                </c:pt>
                <c:pt idx="9292">
                  <c:v>0.66311067773000865</c:v>
                </c:pt>
                <c:pt idx="9293">
                  <c:v>0.6632410351828486</c:v>
                </c:pt>
                <c:pt idx="9294">
                  <c:v>0.66337258155003653</c:v>
                </c:pt>
                <c:pt idx="9295">
                  <c:v>0.66350581047301693</c:v>
                </c:pt>
                <c:pt idx="9296">
                  <c:v>0.66364128068825756</c:v>
                </c:pt>
                <c:pt idx="9297">
                  <c:v>0.66377958074848453</c:v>
                </c:pt>
                <c:pt idx="9298">
                  <c:v>0.66392140852968617</c:v>
                </c:pt>
                <c:pt idx="9299">
                  <c:v>0.66406756937626343</c:v>
                </c:pt>
                <c:pt idx="9300">
                  <c:v>0.66421901426413976</c:v>
                </c:pt>
                <c:pt idx="9301">
                  <c:v>0.6643766719157973</c:v>
                </c:pt>
                <c:pt idx="9302">
                  <c:v>0.66454130334216477</c:v>
                </c:pt>
                <c:pt idx="9303">
                  <c:v>0.66471355679764632</c:v>
                </c:pt>
                <c:pt idx="9304">
                  <c:v>0.66489356802163935</c:v>
                </c:pt>
                <c:pt idx="9305">
                  <c:v>0.66508087136243499</c:v>
                </c:pt>
                <c:pt idx="9306">
                  <c:v>0.66527456293696841</c:v>
                </c:pt>
                <c:pt idx="9307">
                  <c:v>0.66547307078441675</c:v>
                </c:pt>
                <c:pt idx="9308">
                  <c:v>0.66567421674705018</c:v>
                </c:pt>
                <c:pt idx="9309">
                  <c:v>0.66587551199559925</c:v>
                </c:pt>
                <c:pt idx="9310">
                  <c:v>0.66607429735138413</c:v>
                </c:pt>
                <c:pt idx="9311">
                  <c:v>0.66626793640154935</c:v>
                </c:pt>
                <c:pt idx="9312">
                  <c:v>0.66645432049309339</c:v>
                </c:pt>
                <c:pt idx="9313">
                  <c:v>0.66663230009230456</c:v>
                </c:pt>
                <c:pt idx="9314">
                  <c:v>0.66680184446613511</c:v>
                </c:pt>
                <c:pt idx="9315">
                  <c:v>0.66696406985529066</c:v>
                </c:pt>
                <c:pt idx="9316">
                  <c:v>0.66712118581045199</c:v>
                </c:pt>
                <c:pt idx="9317">
                  <c:v>0.66727592398672253</c:v>
                </c:pt>
                <c:pt idx="9318">
                  <c:v>0.66743083311966467</c:v>
                </c:pt>
                <c:pt idx="9319">
                  <c:v>0.66758789559579435</c:v>
                </c:pt>
                <c:pt idx="9320">
                  <c:v>0.66774813646903064</c:v>
                </c:pt>
                <c:pt idx="9321">
                  <c:v>0.66791173809339111</c:v>
                </c:pt>
                <c:pt idx="9322">
                  <c:v>0.6680786058386271</c:v>
                </c:pt>
                <c:pt idx="9323">
                  <c:v>0.66824866609898015</c:v>
                </c:pt>
                <c:pt idx="9324">
                  <c:v>0.66842217562499462</c:v>
                </c:pt>
                <c:pt idx="9325">
                  <c:v>0.66860002275082042</c:v>
                </c:pt>
                <c:pt idx="9326">
                  <c:v>0.66878327559423434</c:v>
                </c:pt>
                <c:pt idx="9327">
                  <c:v>0.66897290858189884</c:v>
                </c:pt>
                <c:pt idx="9328">
                  <c:v>0.66916970531915765</c:v>
                </c:pt>
                <c:pt idx="9329">
                  <c:v>0.66937413986871208</c:v>
                </c:pt>
                <c:pt idx="9330">
                  <c:v>0.66958635792057908</c:v>
                </c:pt>
                <c:pt idx="9331">
                  <c:v>0.66980627589936392</c:v>
                </c:pt>
                <c:pt idx="9332">
                  <c:v>0.67003355642818196</c:v>
                </c:pt>
                <c:pt idx="9333">
                  <c:v>0.67026745982689773</c:v>
                </c:pt>
                <c:pt idx="9334">
                  <c:v>0.6705067885196847</c:v>
                </c:pt>
                <c:pt idx="9335">
                  <c:v>0.67074992001862843</c:v>
                </c:pt>
                <c:pt idx="9336">
                  <c:v>0.67099493883274386</c:v>
                </c:pt>
                <c:pt idx="9337">
                  <c:v>0.67123965299973432</c:v>
                </c:pt>
                <c:pt idx="9338">
                  <c:v>0.6714816539680899</c:v>
                </c:pt>
                <c:pt idx="9339">
                  <c:v>0.67171869569817388</c:v>
                </c:pt>
                <c:pt idx="9340">
                  <c:v>0.67194867959921767</c:v>
                </c:pt>
                <c:pt idx="9341">
                  <c:v>0.67216985834819931</c:v>
                </c:pt>
                <c:pt idx="9342">
                  <c:v>0.67238129941459712</c:v>
                </c:pt>
                <c:pt idx="9343">
                  <c:v>0.67258298534604699</c:v>
                </c:pt>
                <c:pt idx="9344">
                  <c:v>0.672775889017033</c:v>
                </c:pt>
                <c:pt idx="9345">
                  <c:v>0.67296214173431945</c:v>
                </c:pt>
                <c:pt idx="9346">
                  <c:v>0.67314450715789997</c:v>
                </c:pt>
                <c:pt idx="9347">
                  <c:v>0.67332596888619156</c:v>
                </c:pt>
                <c:pt idx="9348">
                  <c:v>0.67350946755575525</c:v>
                </c:pt>
                <c:pt idx="9349">
                  <c:v>0.67369743005447214</c:v>
                </c:pt>
                <c:pt idx="9350">
                  <c:v>0.67389152128613106</c:v>
                </c:pt>
                <c:pt idx="9351">
                  <c:v>0.67409266994716788</c:v>
                </c:pt>
                <c:pt idx="9352">
                  <c:v>0.67430137144261459</c:v>
                </c:pt>
                <c:pt idx="9353">
                  <c:v>0.67451792254553167</c:v>
                </c:pt>
                <c:pt idx="9354">
                  <c:v>0.67474251274601493</c:v>
                </c:pt>
                <c:pt idx="9355">
                  <c:v>0.67497537583709821</c:v>
                </c:pt>
                <c:pt idx="9356">
                  <c:v>0.67521666044971618</c:v>
                </c:pt>
                <c:pt idx="9357">
                  <c:v>0.67546631006906577</c:v>
                </c:pt>
                <c:pt idx="9358">
                  <c:v>0.67572411855320269</c:v>
                </c:pt>
                <c:pt idx="9359">
                  <c:v>0.67598965186703086</c:v>
                </c:pt>
                <c:pt idx="9360">
                  <c:v>0.67626223803539509</c:v>
                </c:pt>
                <c:pt idx="9361">
                  <c:v>0.67654102381692083</c:v>
                </c:pt>
                <c:pt idx="9362">
                  <c:v>0.67682468247476002</c:v>
                </c:pt>
                <c:pt idx="9363">
                  <c:v>0.67711121688835496</c:v>
                </c:pt>
                <c:pt idx="9364">
                  <c:v>0.67739840883234426</c:v>
                </c:pt>
                <c:pt idx="9365">
                  <c:v>0.67768389477169921</c:v>
                </c:pt>
                <c:pt idx="9366">
                  <c:v>0.67796529098522007</c:v>
                </c:pt>
                <c:pt idx="9367">
                  <c:v>0.6782405110598887</c:v>
                </c:pt>
                <c:pt idx="9368">
                  <c:v>0.67850782084955485</c:v>
                </c:pt>
                <c:pt idx="9369">
                  <c:v>0.67876576459887394</c:v>
                </c:pt>
                <c:pt idx="9370">
                  <c:v>0.6790132705858537</c:v>
                </c:pt>
                <c:pt idx="9371">
                  <c:v>0.67924975578076097</c:v>
                </c:pt>
                <c:pt idx="9372">
                  <c:v>0.67947540419611663</c:v>
                </c:pt>
                <c:pt idx="9373">
                  <c:v>0.67969145033774092</c:v>
                </c:pt>
                <c:pt idx="9374">
                  <c:v>0.67990006630413635</c:v>
                </c:pt>
                <c:pt idx="9375">
                  <c:v>0.68010458130284923</c:v>
                </c:pt>
                <c:pt idx="9376">
                  <c:v>0.68030894682252785</c:v>
                </c:pt>
                <c:pt idx="9377">
                  <c:v>0.68051716273896745</c:v>
                </c:pt>
                <c:pt idx="9378">
                  <c:v>0.68073294012085894</c:v>
                </c:pt>
                <c:pt idx="9379">
                  <c:v>0.68095918405107148</c:v>
                </c:pt>
                <c:pt idx="9380">
                  <c:v>0.68119761181854255</c:v>
                </c:pt>
                <c:pt idx="9381">
                  <c:v>0.6814487219169113</c:v>
                </c:pt>
                <c:pt idx="9382">
                  <c:v>0.68171194862277462</c:v>
                </c:pt>
                <c:pt idx="9383">
                  <c:v>0.68198585114859622</c:v>
                </c:pt>
                <c:pt idx="9384">
                  <c:v>0.6822685633401625</c:v>
                </c:pt>
                <c:pt idx="9385">
                  <c:v>0.68255847310498496</c:v>
                </c:pt>
                <c:pt idx="9386">
                  <c:v>0.68285424575393827</c:v>
                </c:pt>
                <c:pt idx="9387">
                  <c:v>0.68315486679458781</c:v>
                </c:pt>
                <c:pt idx="9388">
                  <c:v>0.68345971548264139</c:v>
                </c:pt>
                <c:pt idx="9389">
                  <c:v>0.68376833447829732</c:v>
                </c:pt>
                <c:pt idx="9390">
                  <c:v>0.68408013365326659</c:v>
                </c:pt>
                <c:pt idx="9391">
                  <c:v>0.68439419951804159</c:v>
                </c:pt>
                <c:pt idx="9392">
                  <c:v>0.68470926922868336</c:v>
                </c:pt>
                <c:pt idx="9393">
                  <c:v>0.68502364629196189</c:v>
                </c:pt>
                <c:pt idx="9394">
                  <c:v>0.68533532435498723</c:v>
                </c:pt>
                <c:pt idx="9395">
                  <c:v>0.68564221216597232</c:v>
                </c:pt>
                <c:pt idx="9396">
                  <c:v>0.6859424274213648</c:v>
                </c:pt>
                <c:pt idx="9397">
                  <c:v>0.68623483611000813</c:v>
                </c:pt>
                <c:pt idx="9398">
                  <c:v>0.68651889767597685</c:v>
                </c:pt>
                <c:pt idx="9399">
                  <c:v>0.6867943846057265</c:v>
                </c:pt>
                <c:pt idx="9400">
                  <c:v>0.68706147447349097</c:v>
                </c:pt>
                <c:pt idx="9401">
                  <c:v>0.68732056370818806</c:v>
                </c:pt>
                <c:pt idx="9402">
                  <c:v>0.68757211007397334</c:v>
                </c:pt>
                <c:pt idx="9403">
                  <c:v>0.68781679670312956</c:v>
                </c:pt>
                <c:pt idx="9404">
                  <c:v>0.6880557692111996</c:v>
                </c:pt>
                <c:pt idx="9405">
                  <c:v>0.68829084157334597</c:v>
                </c:pt>
                <c:pt idx="9406">
                  <c:v>0.68852469267715644</c:v>
                </c:pt>
                <c:pt idx="9407">
                  <c:v>0.68876087934982522</c:v>
                </c:pt>
                <c:pt idx="9408">
                  <c:v>0.68900359176406734</c:v>
                </c:pt>
                <c:pt idx="9409">
                  <c:v>0.68925694430376017</c:v>
                </c:pt>
                <c:pt idx="9410">
                  <c:v>0.68952411513860101</c:v>
                </c:pt>
                <c:pt idx="9411">
                  <c:v>0.68980695507461454</c:v>
                </c:pt>
                <c:pt idx="9412">
                  <c:v>0.69010554002616742</c:v>
                </c:pt>
                <c:pt idx="9413">
                  <c:v>0.69041806801995087</c:v>
                </c:pt>
                <c:pt idx="9414">
                  <c:v>0.69074142907540592</c:v>
                </c:pt>
                <c:pt idx="9415">
                  <c:v>0.69107191541189683</c:v>
                </c:pt>
                <c:pt idx="9416">
                  <c:v>0.69140600066177016</c:v>
                </c:pt>
                <c:pt idx="9417">
                  <c:v>0.69174104263309666</c:v>
                </c:pt>
                <c:pt idx="9418">
                  <c:v>0.69207559588446455</c:v>
                </c:pt>
                <c:pt idx="9419">
                  <c:v>0.69240925084569349</c:v>
                </c:pt>
                <c:pt idx="9420">
                  <c:v>0.69274226761944013</c:v>
                </c:pt>
                <c:pt idx="9421">
                  <c:v>0.69307501682731321</c:v>
                </c:pt>
                <c:pt idx="9422">
                  <c:v>0.69340732465252675</c:v>
                </c:pt>
                <c:pt idx="9423">
                  <c:v>0.69373820246990758</c:v>
                </c:pt>
                <c:pt idx="9424">
                  <c:v>0.69406609442844758</c:v>
                </c:pt>
                <c:pt idx="9425">
                  <c:v>0.69438930570869917</c:v>
                </c:pt>
                <c:pt idx="9426">
                  <c:v>0.69470634608264581</c:v>
                </c:pt>
                <c:pt idx="9427">
                  <c:v>0.69501635556777808</c:v>
                </c:pt>
                <c:pt idx="9428">
                  <c:v>0.69531921518145312</c:v>
                </c:pt>
                <c:pt idx="9429">
                  <c:v>0.6956153050239845</c:v>
                </c:pt>
                <c:pt idx="9430">
                  <c:v>0.69590523558896611</c:v>
                </c:pt>
                <c:pt idx="9431">
                  <c:v>0.69618954904560415</c:v>
                </c:pt>
                <c:pt idx="9432">
                  <c:v>0.69646867231380272</c:v>
                </c:pt>
                <c:pt idx="9433">
                  <c:v>0.69674317618483528</c:v>
                </c:pt>
                <c:pt idx="9434">
                  <c:v>0.69701381626337011</c:v>
                </c:pt>
                <c:pt idx="9435">
                  <c:v>0.69728156291912091</c:v>
                </c:pt>
                <c:pt idx="9436">
                  <c:v>0.69754798004853313</c:v>
                </c:pt>
                <c:pt idx="9437">
                  <c:v>0.69781522444763588</c:v>
                </c:pt>
                <c:pt idx="9438">
                  <c:v>0.6980858219791799</c:v>
                </c:pt>
                <c:pt idx="9439">
                  <c:v>0.69836250208534645</c:v>
                </c:pt>
                <c:pt idx="9440">
                  <c:v>0.69864791505619761</c:v>
                </c:pt>
                <c:pt idx="9441">
                  <c:v>0.69894416813741378</c:v>
                </c:pt>
                <c:pt idx="9442">
                  <c:v>0.69925243431572981</c:v>
                </c:pt>
                <c:pt idx="9443">
                  <c:v>0.69957284926731311</c:v>
                </c:pt>
                <c:pt idx="9444">
                  <c:v>0.6999045657898274</c:v>
                </c:pt>
                <c:pt idx="9445">
                  <c:v>0.70024571192680907</c:v>
                </c:pt>
                <c:pt idx="9446">
                  <c:v>0.7005936489105371</c:v>
                </c:pt>
                <c:pt idx="9447">
                  <c:v>0.70094550056179006</c:v>
                </c:pt>
                <c:pt idx="9448">
                  <c:v>0.70129840061676185</c:v>
                </c:pt>
                <c:pt idx="9449">
                  <c:v>0.70164976804573886</c:v>
                </c:pt>
                <c:pt idx="9450">
                  <c:v>0.70199777089570747</c:v>
                </c:pt>
                <c:pt idx="9451">
                  <c:v>0.7023413593817307</c:v>
                </c:pt>
                <c:pt idx="9452">
                  <c:v>0.70268021745104514</c:v>
                </c:pt>
                <c:pt idx="9453">
                  <c:v>0.70301469685567064</c:v>
                </c:pt>
                <c:pt idx="9454">
                  <c:v>0.70334541966883557</c:v>
                </c:pt>
                <c:pt idx="9455">
                  <c:v>0.70367298535394718</c:v>
                </c:pt>
                <c:pt idx="9456">
                  <c:v>0.70399789264653811</c:v>
                </c:pt>
                <c:pt idx="9457">
                  <c:v>0.70432028102647093</c:v>
                </c:pt>
                <c:pt idx="9458">
                  <c:v>0.704639910909728</c:v>
                </c:pt>
                <c:pt idx="9459">
                  <c:v>0.70495632171334022</c:v>
                </c:pt>
                <c:pt idx="9460">
                  <c:v>0.70526915571220472</c:v>
                </c:pt>
                <c:pt idx="9461">
                  <c:v>0.70557839796028921</c:v>
                </c:pt>
                <c:pt idx="9462">
                  <c:v>0.7058844425424794</c:v>
                </c:pt>
                <c:pt idx="9463">
                  <c:v>0.70618803576929667</c:v>
                </c:pt>
                <c:pt idx="9464">
                  <c:v>0.7064900684150851</c:v>
                </c:pt>
                <c:pt idx="9465">
                  <c:v>0.70679132337745998</c:v>
                </c:pt>
                <c:pt idx="9466">
                  <c:v>0.70709227372868655</c:v>
                </c:pt>
                <c:pt idx="9467">
                  <c:v>0.70739298861353805</c:v>
                </c:pt>
                <c:pt idx="9468">
                  <c:v>0.70769356128874505</c:v>
                </c:pt>
                <c:pt idx="9469">
                  <c:v>0.70799437771947527</c:v>
                </c:pt>
                <c:pt idx="9470">
                  <c:v>0.70829613910915001</c:v>
                </c:pt>
                <c:pt idx="9471">
                  <c:v>0.70860004779373154</c:v>
                </c:pt>
                <c:pt idx="9472">
                  <c:v>0.70890780896707462</c:v>
                </c:pt>
                <c:pt idx="9473">
                  <c:v>0.70922109761752938</c:v>
                </c:pt>
                <c:pt idx="9474">
                  <c:v>0.70954109854899394</c:v>
                </c:pt>
                <c:pt idx="9475">
                  <c:v>0.70986825690891753</c:v>
                </c:pt>
                <c:pt idx="9476">
                  <c:v>0.71020213441417679</c:v>
                </c:pt>
                <c:pt idx="9477">
                  <c:v>0.71054152100037504</c:v>
                </c:pt>
                <c:pt idx="9478">
                  <c:v>0.71088474167355853</c:v>
                </c:pt>
                <c:pt idx="9479">
                  <c:v>0.71123004526622224</c:v>
                </c:pt>
                <c:pt idx="9480">
                  <c:v>0.71157578387620046</c:v>
                </c:pt>
                <c:pt idx="9481">
                  <c:v>0.71192046754844673</c:v>
                </c:pt>
                <c:pt idx="9482">
                  <c:v>0.71226307032391645</c:v>
                </c:pt>
                <c:pt idx="9483">
                  <c:v>0.71260297213537505</c:v>
                </c:pt>
                <c:pt idx="9484">
                  <c:v>0.71293976516070667</c:v>
                </c:pt>
                <c:pt idx="9485">
                  <c:v>0.71327343539541843</c:v>
                </c:pt>
                <c:pt idx="9486">
                  <c:v>0.71360430387285412</c:v>
                </c:pt>
                <c:pt idx="9487">
                  <c:v>0.71393288849331082</c:v>
                </c:pt>
                <c:pt idx="9488">
                  <c:v>0.71425982164306601</c:v>
                </c:pt>
                <c:pt idx="9489">
                  <c:v>0.71458564843702199</c:v>
                </c:pt>
                <c:pt idx="9490">
                  <c:v>0.71491072544740863</c:v>
                </c:pt>
                <c:pt idx="9491">
                  <c:v>0.71523533046643328</c:v>
                </c:pt>
                <c:pt idx="9492">
                  <c:v>0.71555974707440817</c:v>
                </c:pt>
                <c:pt idx="9493">
                  <c:v>0.71588413673173834</c:v>
                </c:pt>
                <c:pt idx="9494">
                  <c:v>0.71620858859586944</c:v>
                </c:pt>
                <c:pt idx="9495">
                  <c:v>0.71653323687609172</c:v>
                </c:pt>
                <c:pt idx="9496">
                  <c:v>0.71685797542122476</c:v>
                </c:pt>
                <c:pt idx="9497">
                  <c:v>0.71718234897374755</c:v>
                </c:pt>
                <c:pt idx="9498">
                  <c:v>0.71750566941557525</c:v>
                </c:pt>
                <c:pt idx="9499">
                  <c:v>0.71782713033990886</c:v>
                </c:pt>
                <c:pt idx="9500">
                  <c:v>0.71814587280160547</c:v>
                </c:pt>
                <c:pt idx="9501">
                  <c:v>0.71846117975844415</c:v>
                </c:pt>
                <c:pt idx="9502">
                  <c:v>0.71877268430329488</c:v>
                </c:pt>
                <c:pt idx="9503">
                  <c:v>0.719080896538137</c:v>
                </c:pt>
                <c:pt idx="9504">
                  <c:v>0.71938730975615728</c:v>
                </c:pt>
                <c:pt idx="9505">
                  <c:v>0.71969408412280733</c:v>
                </c:pt>
                <c:pt idx="9506">
                  <c:v>0.72000384579326937</c:v>
                </c:pt>
                <c:pt idx="9507">
                  <c:v>0.72031922587347141</c:v>
                </c:pt>
                <c:pt idx="9508">
                  <c:v>0.72064216120034374</c:v>
                </c:pt>
                <c:pt idx="9509">
                  <c:v>0.72097337252975535</c:v>
                </c:pt>
                <c:pt idx="9510">
                  <c:v>0.72131224563246332</c:v>
                </c:pt>
                <c:pt idx="9511">
                  <c:v>0.72165695714693112</c:v>
                </c:pt>
                <c:pt idx="9512">
                  <c:v>0.72200491059677552</c:v>
                </c:pt>
                <c:pt idx="9513">
                  <c:v>0.72235339132096543</c:v>
                </c:pt>
                <c:pt idx="9514">
                  <c:v>0.72270007387552804</c:v>
                </c:pt>
                <c:pt idx="9515">
                  <c:v>0.72304324939611864</c:v>
                </c:pt>
                <c:pt idx="9516">
                  <c:v>0.72338196306550051</c:v>
                </c:pt>
                <c:pt idx="9517">
                  <c:v>0.72371619180356583</c:v>
                </c:pt>
                <c:pt idx="9518">
                  <c:v>0.72404654386005163</c:v>
                </c:pt>
                <c:pt idx="9519">
                  <c:v>0.72437391198844825</c:v>
                </c:pt>
                <c:pt idx="9520">
                  <c:v>0.72469932725759156</c:v>
                </c:pt>
                <c:pt idx="9521">
                  <c:v>0.72502373302207257</c:v>
                </c:pt>
                <c:pt idx="9522">
                  <c:v>0.72534788241795534</c:v>
                </c:pt>
                <c:pt idx="9523">
                  <c:v>0.72567231067414428</c:v>
                </c:pt>
                <c:pt idx="9524">
                  <c:v>0.7259972382394726</c:v>
                </c:pt>
                <c:pt idx="9525">
                  <c:v>0.72632265832928344</c:v>
                </c:pt>
                <c:pt idx="9526">
                  <c:v>0.72664854058276118</c:v>
                </c:pt>
                <c:pt idx="9527">
                  <c:v>0.72697480763155842</c:v>
                </c:pt>
                <c:pt idx="9528">
                  <c:v>0.72730117369435754</c:v>
                </c:pt>
                <c:pt idx="9529">
                  <c:v>0.72762727335356603</c:v>
                </c:pt>
                <c:pt idx="9530">
                  <c:v>0.7279527167912816</c:v>
                </c:pt>
                <c:pt idx="9531">
                  <c:v>0.7282769351520828</c:v>
                </c:pt>
                <c:pt idx="9532">
                  <c:v>0.72859925401039005</c:v>
                </c:pt>
                <c:pt idx="9533">
                  <c:v>0.72891912175612106</c:v>
                </c:pt>
                <c:pt idx="9534">
                  <c:v>0.72923623706446183</c:v>
                </c:pt>
                <c:pt idx="9535">
                  <c:v>0.72955058144154028</c:v>
                </c:pt>
                <c:pt idx="9536">
                  <c:v>0.7298623700037673</c:v>
                </c:pt>
                <c:pt idx="9537">
                  <c:v>0.73017230576311032</c:v>
                </c:pt>
                <c:pt idx="9538">
                  <c:v>0.73048168824093573</c:v>
                </c:pt>
                <c:pt idx="9539">
                  <c:v>0.73079217782308381</c:v>
                </c:pt>
                <c:pt idx="9540">
                  <c:v>0.73110566936499122</c:v>
                </c:pt>
                <c:pt idx="9541">
                  <c:v>0.73142407443140445</c:v>
                </c:pt>
                <c:pt idx="9542">
                  <c:v>0.73174879164614659</c:v>
                </c:pt>
                <c:pt idx="9543">
                  <c:v>0.73208016460022152</c:v>
                </c:pt>
                <c:pt idx="9544">
                  <c:v>0.73241731581609393</c:v>
                </c:pt>
                <c:pt idx="9545">
                  <c:v>0.73275827894408696</c:v>
                </c:pt>
                <c:pt idx="9546">
                  <c:v>0.73310047756210439</c:v>
                </c:pt>
                <c:pt idx="9547">
                  <c:v>0.73344141635108573</c:v>
                </c:pt>
                <c:pt idx="9548">
                  <c:v>0.73377921423335646</c:v>
                </c:pt>
                <c:pt idx="9549">
                  <c:v>0.73411281596075617</c:v>
                </c:pt>
                <c:pt idx="9550">
                  <c:v>0.73444201973526391</c:v>
                </c:pt>
                <c:pt idx="9551">
                  <c:v>0.73476748580092588</c:v>
                </c:pt>
                <c:pt idx="9552">
                  <c:v>0.7350902972364447</c:v>
                </c:pt>
                <c:pt idx="9553">
                  <c:v>0.7354115115788592</c:v>
                </c:pt>
                <c:pt idx="9554">
                  <c:v>0.73573196540643804</c:v>
                </c:pt>
                <c:pt idx="9555">
                  <c:v>0.73605211008422045</c:v>
                </c:pt>
                <c:pt idx="9556">
                  <c:v>0.73637204276289947</c:v>
                </c:pt>
                <c:pt idx="9557">
                  <c:v>0.73669164347546934</c:v>
                </c:pt>
                <c:pt idx="9558">
                  <c:v>0.73701067078434279</c:v>
                </c:pt>
                <c:pt idx="9559">
                  <c:v>0.73732899456193202</c:v>
                </c:pt>
                <c:pt idx="9560">
                  <c:v>0.73764681489993378</c:v>
                </c:pt>
                <c:pt idx="9561">
                  <c:v>0.73796450517754031</c:v>
                </c:pt>
                <c:pt idx="9562">
                  <c:v>0.73828246380268781</c:v>
                </c:pt>
                <c:pt idx="9563">
                  <c:v>0.7386009482777488</c:v>
                </c:pt>
                <c:pt idx="9564">
                  <c:v>0.7389199167745365</c:v>
                </c:pt>
                <c:pt idx="9565">
                  <c:v>0.7392389813324417</c:v>
                </c:pt>
                <c:pt idx="9566">
                  <c:v>0.73955736066696731</c:v>
                </c:pt>
                <c:pt idx="9567">
                  <c:v>0.73987413148079573</c:v>
                </c:pt>
                <c:pt idx="9568">
                  <c:v>0.74018860371474327</c:v>
                </c:pt>
                <c:pt idx="9569">
                  <c:v>0.74050050564002101</c:v>
                </c:pt>
                <c:pt idx="9570">
                  <c:v>0.74081002702140508</c:v>
                </c:pt>
                <c:pt idx="9571">
                  <c:v>0.74111802998237808</c:v>
                </c:pt>
                <c:pt idx="9572">
                  <c:v>0.74142587092006174</c:v>
                </c:pt>
                <c:pt idx="9573">
                  <c:v>0.74173510841474499</c:v>
                </c:pt>
                <c:pt idx="9574">
                  <c:v>0.74204743714971177</c:v>
                </c:pt>
                <c:pt idx="9575">
                  <c:v>0.74236438999562637</c:v>
                </c:pt>
                <c:pt idx="9576">
                  <c:v>0.74268686018947339</c:v>
                </c:pt>
                <c:pt idx="9577">
                  <c:v>0.74301471552444665</c:v>
                </c:pt>
                <c:pt idx="9578">
                  <c:v>0.74334665135688027</c:v>
                </c:pt>
                <c:pt idx="9579">
                  <c:v>0.74368040297260651</c:v>
                </c:pt>
                <c:pt idx="9580">
                  <c:v>0.74401335238033672</c:v>
                </c:pt>
                <c:pt idx="9581">
                  <c:v>0.74434325619633113</c:v>
                </c:pt>
                <c:pt idx="9582">
                  <c:v>0.74466865477786504</c:v>
                </c:pt>
                <c:pt idx="9583">
                  <c:v>0.74498907508918832</c:v>
                </c:pt>
                <c:pt idx="9584">
                  <c:v>0.745305122919379</c:v>
                </c:pt>
                <c:pt idx="9585">
                  <c:v>0.74561805726722208</c:v>
                </c:pt>
                <c:pt idx="9586">
                  <c:v>0.74592916655025554</c:v>
                </c:pt>
                <c:pt idx="9587">
                  <c:v>0.74623944232372708</c:v>
                </c:pt>
                <c:pt idx="9588">
                  <c:v>0.74654947826437568</c:v>
                </c:pt>
                <c:pt idx="9589">
                  <c:v>0.74685955246802127</c:v>
                </c:pt>
                <c:pt idx="9590">
                  <c:v>0.74716979265325034</c:v>
                </c:pt>
                <c:pt idx="9591">
                  <c:v>0.7474802330594903</c:v>
                </c:pt>
                <c:pt idx="9592">
                  <c:v>0.74779097101079162</c:v>
                </c:pt>
                <c:pt idx="9593">
                  <c:v>0.748102301249994</c:v>
                </c:pt>
                <c:pt idx="9594">
                  <c:v>0.74841453922447432</c:v>
                </c:pt>
                <c:pt idx="9595">
                  <c:v>0.74872787762471138</c:v>
                </c:pt>
                <c:pt idx="9596">
                  <c:v>0.74904229254935162</c:v>
                </c:pt>
                <c:pt idx="9597">
                  <c:v>0.74935732326394255</c:v>
                </c:pt>
                <c:pt idx="9598">
                  <c:v>0.74967211364565567</c:v>
                </c:pt>
                <c:pt idx="9599">
                  <c:v>0.74998553701935688</c:v>
                </c:pt>
                <c:pt idx="9600">
                  <c:v>0.75029639777786272</c:v>
                </c:pt>
                <c:pt idx="9601">
                  <c:v>0.75060374044164313</c:v>
                </c:pt>
                <c:pt idx="9602">
                  <c:v>0.75090716645380406</c:v>
                </c:pt>
                <c:pt idx="9603">
                  <c:v>0.75120715261062609</c:v>
                </c:pt>
                <c:pt idx="9604">
                  <c:v>0.75150502477963366</c:v>
                </c:pt>
                <c:pt idx="9605">
                  <c:v>0.75180260277796729</c:v>
                </c:pt>
                <c:pt idx="9606">
                  <c:v>0.75210191426192585</c:v>
                </c:pt>
                <c:pt idx="9607">
                  <c:v>0.75240489080258077</c:v>
                </c:pt>
                <c:pt idx="9608">
                  <c:v>0.75271294144259604</c:v>
                </c:pt>
                <c:pt idx="9609">
                  <c:v>0.7530266245049263</c:v>
                </c:pt>
                <c:pt idx="9610">
                  <c:v>0.75334549695982589</c:v>
                </c:pt>
                <c:pt idx="9611">
                  <c:v>0.7536681068370622</c:v>
                </c:pt>
                <c:pt idx="9612">
                  <c:v>0.75399231419879187</c:v>
                </c:pt>
                <c:pt idx="9613">
                  <c:v>0.75431578287253498</c:v>
                </c:pt>
                <c:pt idx="9614">
                  <c:v>0.75463636937314371</c:v>
                </c:pt>
                <c:pt idx="9615">
                  <c:v>0.75495249632029304</c:v>
                </c:pt>
                <c:pt idx="9616">
                  <c:v>0.75526353909265542</c:v>
                </c:pt>
                <c:pt idx="9617">
                  <c:v>0.75556994408209288</c:v>
                </c:pt>
                <c:pt idx="9618">
                  <c:v>0.75587291320993266</c:v>
                </c:pt>
                <c:pt idx="9619">
                  <c:v>0.7561739960732109</c:v>
                </c:pt>
                <c:pt idx="9620">
                  <c:v>0.75647471395887655</c:v>
                </c:pt>
                <c:pt idx="9621">
                  <c:v>0.75677625140690985</c:v>
                </c:pt>
                <c:pt idx="9622">
                  <c:v>0.75707935989514019</c:v>
                </c:pt>
                <c:pt idx="9623">
                  <c:v>0.75738429719642086</c:v>
                </c:pt>
                <c:pt idx="9624">
                  <c:v>0.75769094936923964</c:v>
                </c:pt>
                <c:pt idx="9625">
                  <c:v>0.75799903213819175</c:v>
                </c:pt>
                <c:pt idx="9626">
                  <c:v>0.75830810317691499</c:v>
                </c:pt>
                <c:pt idx="9627">
                  <c:v>0.75861759003828499</c:v>
                </c:pt>
                <c:pt idx="9628">
                  <c:v>0.75892685370868107</c:v>
                </c:pt>
                <c:pt idx="9629">
                  <c:v>0.75923505080073661</c:v>
                </c:pt>
                <c:pt idx="9630">
                  <c:v>0.75954105599398347</c:v>
                </c:pt>
                <c:pt idx="9631">
                  <c:v>0.75984363230851781</c:v>
                </c:pt>
                <c:pt idx="9632">
                  <c:v>0.76014177455911192</c:v>
                </c:pt>
                <c:pt idx="9633">
                  <c:v>0.76043495495408275</c:v>
                </c:pt>
                <c:pt idx="9634">
                  <c:v>0.76072340189861765</c:v>
                </c:pt>
                <c:pt idx="9635">
                  <c:v>0.76100844506312126</c:v>
                </c:pt>
                <c:pt idx="9636">
                  <c:v>0.76129226098238978</c:v>
                </c:pt>
                <c:pt idx="9637">
                  <c:v>0.76157729516814865</c:v>
                </c:pt>
                <c:pt idx="9638">
                  <c:v>0.76186580794869729</c:v>
                </c:pt>
                <c:pt idx="9639">
                  <c:v>0.76215957150661695</c:v>
                </c:pt>
                <c:pt idx="9640">
                  <c:v>0.76245956226816403</c:v>
                </c:pt>
                <c:pt idx="9641">
                  <c:v>0.76276580098797542</c:v>
                </c:pt>
                <c:pt idx="9642">
                  <c:v>0.76307729574179162</c:v>
                </c:pt>
                <c:pt idx="9643">
                  <c:v>0.76339224046582488</c:v>
                </c:pt>
                <c:pt idx="9644">
                  <c:v>0.76370839728034701</c:v>
                </c:pt>
                <c:pt idx="9645">
                  <c:v>0.76402343882636814</c:v>
                </c:pt>
                <c:pt idx="9646">
                  <c:v>0.76433536924264311</c:v>
                </c:pt>
                <c:pt idx="9647">
                  <c:v>0.76464295852378816</c:v>
                </c:pt>
                <c:pt idx="9648">
                  <c:v>0.76494606806026122</c:v>
                </c:pt>
                <c:pt idx="9649">
                  <c:v>0.7652455749497471</c:v>
                </c:pt>
                <c:pt idx="9650">
                  <c:v>0.76554291770101068</c:v>
                </c:pt>
                <c:pt idx="9651">
                  <c:v>0.76583966108234547</c:v>
                </c:pt>
                <c:pt idx="9652">
                  <c:v>0.76613697547759274</c:v>
                </c:pt>
                <c:pt idx="9653">
                  <c:v>0.76643537158398622</c:v>
                </c:pt>
                <c:pt idx="9654">
                  <c:v>0.76673478395742956</c:v>
                </c:pt>
                <c:pt idx="9655">
                  <c:v>0.76703491133802215</c:v>
                </c:pt>
                <c:pt idx="9656">
                  <c:v>0.76733542264715249</c:v>
                </c:pt>
                <c:pt idx="9657">
                  <c:v>0.76763588902548907</c:v>
                </c:pt>
                <c:pt idx="9658">
                  <c:v>0.76793579964550618</c:v>
                </c:pt>
                <c:pt idx="9659">
                  <c:v>0.7682344940649769</c:v>
                </c:pt>
                <c:pt idx="9660">
                  <c:v>0.76853114987558901</c:v>
                </c:pt>
                <c:pt idx="9661">
                  <c:v>0.76882468746017962</c:v>
                </c:pt>
                <c:pt idx="9662">
                  <c:v>0.76911398503889783</c:v>
                </c:pt>
                <c:pt idx="9663">
                  <c:v>0.76939819729026815</c:v>
                </c:pt>
                <c:pt idx="9664">
                  <c:v>0.76967717694220872</c:v>
                </c:pt>
                <c:pt idx="9665">
                  <c:v>0.76995178565075251</c:v>
                </c:pt>
                <c:pt idx="9666">
                  <c:v>0.77022390481939607</c:v>
                </c:pt>
                <c:pt idx="9667">
                  <c:v>0.77049611227825276</c:v>
                </c:pt>
                <c:pt idx="9668">
                  <c:v>0.77077118235584618</c:v>
                </c:pt>
                <c:pt idx="9669">
                  <c:v>0.77105151922071791</c:v>
                </c:pt>
                <c:pt idx="9670">
                  <c:v>0.77133859810604677</c:v>
                </c:pt>
                <c:pt idx="9671">
                  <c:v>0.77163272070108346</c:v>
                </c:pt>
                <c:pt idx="9672">
                  <c:v>0.77193304457172118</c:v>
                </c:pt>
                <c:pt idx="9673">
                  <c:v>0.77223793732926205</c:v>
                </c:pt>
                <c:pt idx="9674">
                  <c:v>0.77254546005004776</c:v>
                </c:pt>
                <c:pt idx="9675">
                  <c:v>0.77285362995276496</c:v>
                </c:pt>
                <c:pt idx="9676">
                  <c:v>0.77316075095066172</c:v>
                </c:pt>
                <c:pt idx="9677">
                  <c:v>0.77346553325499279</c:v>
                </c:pt>
                <c:pt idx="9678">
                  <c:v>0.77376725862211482</c:v>
                </c:pt>
                <c:pt idx="9679">
                  <c:v>0.77406579168885081</c:v>
                </c:pt>
                <c:pt idx="9680">
                  <c:v>0.77436154790249179</c:v>
                </c:pt>
                <c:pt idx="9681">
                  <c:v>0.77465540181470782</c:v>
                </c:pt>
                <c:pt idx="9682">
                  <c:v>0.77494830133923853</c:v>
                </c:pt>
                <c:pt idx="9683">
                  <c:v>0.77524101592681782</c:v>
                </c:pt>
                <c:pt idx="9684">
                  <c:v>0.77553399880869534</c:v>
                </c:pt>
                <c:pt idx="9685">
                  <c:v>0.77582733930708903</c:v>
                </c:pt>
                <c:pt idx="9686">
                  <c:v>0.77612069558638186</c:v>
                </c:pt>
                <c:pt idx="9687">
                  <c:v>0.77641342562220184</c:v>
                </c:pt>
                <c:pt idx="9688">
                  <c:v>0.7767046818908806</c:v>
                </c:pt>
                <c:pt idx="9689">
                  <c:v>0.77699358753195624</c:v>
                </c:pt>
                <c:pt idx="9690">
                  <c:v>0.77727932082604301</c:v>
                </c:pt>
                <c:pt idx="9691">
                  <c:v>0.77756123434754576</c:v>
                </c:pt>
                <c:pt idx="9692">
                  <c:v>0.77783879099452902</c:v>
                </c:pt>
                <c:pt idx="9693">
                  <c:v>0.77811167509174883</c:v>
                </c:pt>
                <c:pt idx="9694">
                  <c:v>0.77838009561947208</c:v>
                </c:pt>
                <c:pt idx="9695">
                  <c:v>0.77864500628114608</c:v>
                </c:pt>
                <c:pt idx="9696">
                  <c:v>0.77890804615318399</c:v>
                </c:pt>
                <c:pt idx="9697">
                  <c:v>0.77917140062443102</c:v>
                </c:pt>
                <c:pt idx="9698">
                  <c:v>0.77943752904223618</c:v>
                </c:pt>
                <c:pt idx="9699">
                  <c:v>0.77970869263786169</c:v>
                </c:pt>
                <c:pt idx="9700">
                  <c:v>0.77998644516060567</c:v>
                </c:pt>
                <c:pt idx="9701">
                  <c:v>0.78027134248419672</c:v>
                </c:pt>
                <c:pt idx="9702">
                  <c:v>0.78056298682362923</c:v>
                </c:pt>
                <c:pt idx="9703">
                  <c:v>0.78086001002436944</c:v>
                </c:pt>
                <c:pt idx="9704">
                  <c:v>0.7811604716287176</c:v>
                </c:pt>
                <c:pt idx="9705">
                  <c:v>0.78146215837010746</c:v>
                </c:pt>
                <c:pt idx="9706">
                  <c:v>0.78176308691419383</c:v>
                </c:pt>
                <c:pt idx="9707">
                  <c:v>0.78206188922827824</c:v>
                </c:pt>
                <c:pt idx="9708">
                  <c:v>0.78235797034403454</c:v>
                </c:pt>
                <c:pt idx="9709">
                  <c:v>0.78265148412955343</c:v>
                </c:pt>
                <c:pt idx="9710">
                  <c:v>0.78294288704033121</c:v>
                </c:pt>
                <c:pt idx="9711">
                  <c:v>0.7832327584643588</c:v>
                </c:pt>
                <c:pt idx="9712">
                  <c:v>0.78352155155813663</c:v>
                </c:pt>
                <c:pt idx="9713">
                  <c:v>0.78380949612164852</c:v>
                </c:pt>
                <c:pt idx="9714">
                  <c:v>0.78409656849335829</c:v>
                </c:pt>
                <c:pt idx="9715">
                  <c:v>0.7843825674147088</c:v>
                </c:pt>
                <c:pt idx="9716">
                  <c:v>0.78466715420029531</c:v>
                </c:pt>
                <c:pt idx="9717">
                  <c:v>0.78494990243198071</c:v>
                </c:pt>
                <c:pt idx="9718">
                  <c:v>0.78523029058824412</c:v>
                </c:pt>
                <c:pt idx="9719">
                  <c:v>0.78550767413153522</c:v>
                </c:pt>
                <c:pt idx="9720">
                  <c:v>0.78578138398533914</c:v>
                </c:pt>
                <c:pt idx="9721">
                  <c:v>0.78605086985747352</c:v>
                </c:pt>
                <c:pt idx="9722">
                  <c:v>0.78631578970085481</c:v>
                </c:pt>
                <c:pt idx="9723">
                  <c:v>0.78657631068253053</c:v>
                </c:pt>
                <c:pt idx="9724">
                  <c:v>0.78683319761168902</c:v>
                </c:pt>
                <c:pt idx="9725">
                  <c:v>0.78708799028334997</c:v>
                </c:pt>
                <c:pt idx="9726">
                  <c:v>0.78734277033581057</c:v>
                </c:pt>
                <c:pt idx="9727">
                  <c:v>0.78759994429667968</c:v>
                </c:pt>
                <c:pt idx="9728">
                  <c:v>0.78786193231719215</c:v>
                </c:pt>
                <c:pt idx="9729">
                  <c:v>0.78813074481493139</c:v>
                </c:pt>
                <c:pt idx="9730">
                  <c:v>0.78840741546744408</c:v>
                </c:pt>
                <c:pt idx="9731">
                  <c:v>0.78869186789973678</c:v>
                </c:pt>
                <c:pt idx="9732">
                  <c:v>0.78898276570811121</c:v>
                </c:pt>
                <c:pt idx="9733">
                  <c:v>0.78927796396647532</c:v>
                </c:pt>
                <c:pt idx="9734">
                  <c:v>0.78957490334404534</c:v>
                </c:pt>
                <c:pt idx="9735">
                  <c:v>0.78987128917569038</c:v>
                </c:pt>
                <c:pt idx="9736">
                  <c:v>0.79016538855547247</c:v>
                </c:pt>
                <c:pt idx="9737">
                  <c:v>0.79045632469368343</c:v>
                </c:pt>
                <c:pt idx="9738">
                  <c:v>0.79074400252164989</c:v>
                </c:pt>
                <c:pt idx="9739">
                  <c:v>0.79102897838831288</c:v>
                </c:pt>
                <c:pt idx="9740">
                  <c:v>0.7913121126456969</c:v>
                </c:pt>
                <c:pt idx="9741">
                  <c:v>0.79159413983226634</c:v>
                </c:pt>
                <c:pt idx="9742">
                  <c:v>0.7918754682715099</c:v>
                </c:pt>
                <c:pt idx="9743">
                  <c:v>0.79215609138182086</c:v>
                </c:pt>
                <c:pt idx="9744">
                  <c:v>0.79243555593712056</c:v>
                </c:pt>
                <c:pt idx="9745">
                  <c:v>0.79271303852866526</c:v>
                </c:pt>
                <c:pt idx="9746">
                  <c:v>0.79298758337921316</c:v>
                </c:pt>
                <c:pt idx="9747">
                  <c:v>0.79325833639924026</c:v>
                </c:pt>
                <c:pt idx="9748">
                  <c:v>0.79352470235510597</c:v>
                </c:pt>
                <c:pt idx="9749">
                  <c:v>0.79378647496194255</c:v>
                </c:pt>
                <c:pt idx="9750">
                  <c:v>0.7940437409418708</c:v>
                </c:pt>
                <c:pt idx="9751">
                  <c:v>0.79429688869227444</c:v>
                </c:pt>
                <c:pt idx="9752">
                  <c:v>0.79454653585538981</c:v>
                </c:pt>
                <c:pt idx="9753">
                  <c:v>0.79479380116584786</c:v>
                </c:pt>
                <c:pt idx="9754">
                  <c:v>0.79504044972166443</c:v>
                </c:pt>
                <c:pt idx="9755">
                  <c:v>0.7952887848583986</c:v>
                </c:pt>
                <c:pt idx="9756">
                  <c:v>0.79554139796351353</c:v>
                </c:pt>
                <c:pt idx="9757">
                  <c:v>0.79580058319458047</c:v>
                </c:pt>
                <c:pt idx="9758">
                  <c:v>0.79606773196944192</c:v>
                </c:pt>
                <c:pt idx="9759">
                  <c:v>0.79634311256854262</c:v>
                </c:pt>
                <c:pt idx="9760">
                  <c:v>0.79662570046140146</c:v>
                </c:pt>
                <c:pt idx="9761">
                  <c:v>0.79691359523085348</c:v>
                </c:pt>
                <c:pt idx="9762">
                  <c:v>0.79720431718729146</c:v>
                </c:pt>
                <c:pt idx="9763">
                  <c:v>0.7974954466023253</c:v>
                </c:pt>
                <c:pt idx="9764">
                  <c:v>0.79778495641731484</c:v>
                </c:pt>
                <c:pt idx="9765">
                  <c:v>0.7980716127721964</c:v>
                </c:pt>
                <c:pt idx="9766">
                  <c:v>0.79835489650988178</c:v>
                </c:pt>
                <c:pt idx="9767">
                  <c:v>0.79863496463985828</c:v>
                </c:pt>
                <c:pt idx="9768">
                  <c:v>0.79891231740603008</c:v>
                </c:pt>
                <c:pt idx="9769">
                  <c:v>0.7991875732310334</c:v>
                </c:pt>
                <c:pt idx="9770">
                  <c:v>0.79946129873044303</c:v>
                </c:pt>
                <c:pt idx="9771">
                  <c:v>0.79973390352049945</c:v>
                </c:pt>
                <c:pt idx="9772">
                  <c:v>0.80000544295056331</c:v>
                </c:pt>
                <c:pt idx="9773">
                  <c:v>0.80027556730846017</c:v>
                </c:pt>
                <c:pt idx="9774">
                  <c:v>0.80054364508027553</c:v>
                </c:pt>
                <c:pt idx="9775">
                  <c:v>0.80080871208799764</c:v>
                </c:pt>
                <c:pt idx="9776">
                  <c:v>0.80106974034719158</c:v>
                </c:pt>
                <c:pt idx="9777">
                  <c:v>0.80132583931697454</c:v>
                </c:pt>
                <c:pt idx="9778">
                  <c:v>0.80157660342950943</c:v>
                </c:pt>
                <c:pt idx="9779">
                  <c:v>0.80182228469334427</c:v>
                </c:pt>
                <c:pt idx="9780">
                  <c:v>0.80206390455252086</c:v>
                </c:pt>
                <c:pt idx="9781">
                  <c:v>0.80230319621640289</c:v>
                </c:pt>
                <c:pt idx="9782">
                  <c:v>0.80254243263687219</c:v>
                </c:pt>
                <c:pt idx="9783">
                  <c:v>0.80278413261559833</c:v>
                </c:pt>
                <c:pt idx="9784">
                  <c:v>0.80303082414174054</c:v>
                </c:pt>
                <c:pt idx="9785">
                  <c:v>0.80328449952777237</c:v>
                </c:pt>
                <c:pt idx="9786">
                  <c:v>0.80354633388273056</c:v>
                </c:pt>
                <c:pt idx="9787">
                  <c:v>0.80381627816130474</c:v>
                </c:pt>
                <c:pt idx="9788">
                  <c:v>0.80409322457045129</c:v>
                </c:pt>
                <c:pt idx="9789">
                  <c:v>0.80437513410572514</c:v>
                </c:pt>
                <c:pt idx="9790">
                  <c:v>0.80465963257081652</c:v>
                </c:pt>
                <c:pt idx="9791">
                  <c:v>0.80494435407563592</c:v>
                </c:pt>
                <c:pt idx="9792">
                  <c:v>0.80522741320787872</c:v>
                </c:pt>
                <c:pt idx="9793">
                  <c:v>0.80550756364674914</c:v>
                </c:pt>
                <c:pt idx="9794">
                  <c:v>0.8057843347703656</c:v>
                </c:pt>
                <c:pt idx="9795">
                  <c:v>0.80605796459605794</c:v>
                </c:pt>
                <c:pt idx="9796">
                  <c:v>0.80632921210740582</c:v>
                </c:pt>
                <c:pt idx="9797">
                  <c:v>0.80659883472392424</c:v>
                </c:pt>
                <c:pt idx="9798">
                  <c:v>0.80686730801447404</c:v>
                </c:pt>
                <c:pt idx="9799">
                  <c:v>0.80713470592623404</c:v>
                </c:pt>
                <c:pt idx="9800">
                  <c:v>0.80740055908110631</c:v>
                </c:pt>
                <c:pt idx="9801">
                  <c:v>0.80766402571114448</c:v>
                </c:pt>
                <c:pt idx="9802">
                  <c:v>0.80792407633805774</c:v>
                </c:pt>
                <c:pt idx="9803">
                  <c:v>0.80817977683921871</c:v>
                </c:pt>
                <c:pt idx="9804">
                  <c:v>0.80843040136601052</c:v>
                </c:pt>
                <c:pt idx="9805">
                  <c:v>0.80867557422775993</c:v>
                </c:pt>
                <c:pt idx="9806">
                  <c:v>0.80891552795878074</c:v>
                </c:pt>
                <c:pt idx="9807">
                  <c:v>0.80915109898502324</c:v>
                </c:pt>
                <c:pt idx="9808">
                  <c:v>0.80938387876651086</c:v>
                </c:pt>
                <c:pt idx="9809">
                  <c:v>0.80961613909021501</c:v>
                </c:pt>
                <c:pt idx="9810">
                  <c:v>0.80985047312086667</c:v>
                </c:pt>
                <c:pt idx="9811">
                  <c:v>0.81008935645679858</c:v>
                </c:pt>
                <c:pt idx="9812">
                  <c:v>0.81033480410351344</c:v>
                </c:pt>
                <c:pt idx="9813">
                  <c:v>0.81058805185628657</c:v>
                </c:pt>
                <c:pt idx="9814">
                  <c:v>0.81084928395580536</c:v>
                </c:pt>
                <c:pt idx="9815">
                  <c:v>0.81111771146114608</c:v>
                </c:pt>
                <c:pt idx="9816">
                  <c:v>0.81139168671622286</c:v>
                </c:pt>
                <c:pt idx="9817">
                  <c:v>0.81166906324691035</c:v>
                </c:pt>
                <c:pt idx="9818">
                  <c:v>0.81194753377271345</c:v>
                </c:pt>
                <c:pt idx="9819">
                  <c:v>0.81222505052751959</c:v>
                </c:pt>
                <c:pt idx="9820">
                  <c:v>0.81250014912558621</c:v>
                </c:pt>
                <c:pt idx="9821">
                  <c:v>0.81277213193185416</c:v>
                </c:pt>
                <c:pt idx="9822">
                  <c:v>0.81304089845995087</c:v>
                </c:pt>
                <c:pt idx="9823">
                  <c:v>0.81330689229769815</c:v>
                </c:pt>
                <c:pt idx="9824">
                  <c:v>0.81357074995886591</c:v>
                </c:pt>
                <c:pt idx="9825">
                  <c:v>0.81383300416973026</c:v>
                </c:pt>
                <c:pt idx="9826">
                  <c:v>0.81409384574743737</c:v>
                </c:pt>
                <c:pt idx="9827">
                  <c:v>0.81435306297815069</c:v>
                </c:pt>
                <c:pt idx="9828">
                  <c:v>0.8146101143805542</c:v>
                </c:pt>
                <c:pt idx="9829">
                  <c:v>0.81486413413598668</c:v>
                </c:pt>
                <c:pt idx="9830">
                  <c:v>0.81511413458133863</c:v>
                </c:pt>
                <c:pt idx="9831">
                  <c:v>0.815359381925298</c:v>
                </c:pt>
                <c:pt idx="9832">
                  <c:v>0.815599335015321</c:v>
                </c:pt>
                <c:pt idx="9833">
                  <c:v>0.81583406932739311</c:v>
                </c:pt>
                <c:pt idx="9834">
                  <c:v>0.81606431528290113</c:v>
                </c:pt>
                <c:pt idx="9835">
                  <c:v>0.8162915604326566</c:v>
                </c:pt>
                <c:pt idx="9836">
                  <c:v>0.81651775252479775</c:v>
                </c:pt>
                <c:pt idx="9837">
                  <c:v>0.81674526197754438</c:v>
                </c:pt>
                <c:pt idx="9838">
                  <c:v>0.81697650903522312</c:v>
                </c:pt>
                <c:pt idx="9839">
                  <c:v>0.81721371230674456</c:v>
                </c:pt>
                <c:pt idx="9840">
                  <c:v>0.81745848851049319</c:v>
                </c:pt>
                <c:pt idx="9841">
                  <c:v>0.81771159465490839</c:v>
                </c:pt>
                <c:pt idx="9842">
                  <c:v>0.8179727453183756</c:v>
                </c:pt>
                <c:pt idx="9843">
                  <c:v>0.81824063881572906</c:v>
                </c:pt>
                <c:pt idx="9844">
                  <c:v>0.81851307010285146</c:v>
                </c:pt>
                <c:pt idx="9845">
                  <c:v>0.8187874503981839</c:v>
                </c:pt>
                <c:pt idx="9846">
                  <c:v>0.81906128283935542</c:v>
                </c:pt>
                <c:pt idx="9847">
                  <c:v>0.81933258043061574</c:v>
                </c:pt>
                <c:pt idx="9848">
                  <c:v>0.81960031059573657</c:v>
                </c:pt>
                <c:pt idx="9849">
                  <c:v>0.81986426043362715</c:v>
                </c:pt>
                <c:pt idx="9850">
                  <c:v>0.82012485327719131</c:v>
                </c:pt>
                <c:pt idx="9851">
                  <c:v>0.82038272935752055</c:v>
                </c:pt>
                <c:pt idx="9852">
                  <c:v>0.82063855734177282</c:v>
                </c:pt>
                <c:pt idx="9853">
                  <c:v>0.82089276515798149</c:v>
                </c:pt>
                <c:pt idx="9854">
                  <c:v>0.82114526125252985</c:v>
                </c:pt>
                <c:pt idx="9855">
                  <c:v>0.82139551500071339</c:v>
                </c:pt>
                <c:pt idx="9856">
                  <c:v>0.82164276035445827</c:v>
                </c:pt>
                <c:pt idx="9857">
                  <c:v>0.8218860540434354</c:v>
                </c:pt>
                <c:pt idx="9858">
                  <c:v>0.82212464600198421</c:v>
                </c:pt>
                <c:pt idx="9859">
                  <c:v>0.82235800082576749</c:v>
                </c:pt>
                <c:pt idx="9860">
                  <c:v>0.82258617982402416</c:v>
                </c:pt>
                <c:pt idx="9861">
                  <c:v>0.82280971781640344</c:v>
                </c:pt>
                <c:pt idx="9862">
                  <c:v>0.82302995473676321</c:v>
                </c:pt>
                <c:pt idx="9863">
                  <c:v>0.8232488213893705</c:v>
                </c:pt>
                <c:pt idx="9864">
                  <c:v>0.82346882845302849</c:v>
                </c:pt>
                <c:pt idx="9865">
                  <c:v>0.82369274371779944</c:v>
                </c:pt>
                <c:pt idx="9866">
                  <c:v>0.82392320003954256</c:v>
                </c:pt>
                <c:pt idx="9867">
                  <c:v>0.82416214354916595</c:v>
                </c:pt>
                <c:pt idx="9868">
                  <c:v>0.82441039325299337</c:v>
                </c:pt>
                <c:pt idx="9869">
                  <c:v>0.82466732616137295</c:v>
                </c:pt>
                <c:pt idx="9870">
                  <c:v>0.82493112989791739</c:v>
                </c:pt>
                <c:pt idx="9871">
                  <c:v>0.82519916617455191</c:v>
                </c:pt>
                <c:pt idx="9872">
                  <c:v>0.82546848050113408</c:v>
                </c:pt>
                <c:pt idx="9873">
                  <c:v>0.82573661288816591</c:v>
                </c:pt>
                <c:pt idx="9874">
                  <c:v>0.82600187565576688</c:v>
                </c:pt>
                <c:pt idx="9875">
                  <c:v>0.82626353347596559</c:v>
                </c:pt>
                <c:pt idx="9876">
                  <c:v>0.82652157312960994</c:v>
                </c:pt>
                <c:pt idx="9877">
                  <c:v>0.82677653021199637</c:v>
                </c:pt>
                <c:pt idx="9878">
                  <c:v>0.8270291769112188</c:v>
                </c:pt>
                <c:pt idx="9879">
                  <c:v>0.82728003602782929</c:v>
                </c:pt>
                <c:pt idx="9880">
                  <c:v>0.82752921860513518</c:v>
                </c:pt>
                <c:pt idx="9881">
                  <c:v>0.827776576000405</c:v>
                </c:pt>
                <c:pt idx="9882">
                  <c:v>0.82802148288490762</c:v>
                </c:pt>
                <c:pt idx="9883">
                  <c:v>0.82826314483958985</c:v>
                </c:pt>
                <c:pt idx="9884">
                  <c:v>0.82850060657526725</c:v>
                </c:pt>
                <c:pt idx="9885">
                  <c:v>0.82873306750956155</c:v>
                </c:pt>
                <c:pt idx="9886">
                  <c:v>0.82895985675756745</c:v>
                </c:pt>
                <c:pt idx="9887">
                  <c:v>0.8291808316704844</c:v>
                </c:pt>
                <c:pt idx="9888">
                  <c:v>0.82939653022991866</c:v>
                </c:pt>
                <c:pt idx="9889">
                  <c:v>0.82960838356083833</c:v>
                </c:pt>
                <c:pt idx="9890">
                  <c:v>0.82981871638204219</c:v>
                </c:pt>
                <c:pt idx="9891">
                  <c:v>0.83003054999626036</c:v>
                </c:pt>
                <c:pt idx="9892">
                  <c:v>0.83024712862524808</c:v>
                </c:pt>
                <c:pt idx="9893">
                  <c:v>0.83047128473021148</c:v>
                </c:pt>
                <c:pt idx="9894">
                  <c:v>0.83070476167261587</c:v>
                </c:pt>
                <c:pt idx="9895">
                  <c:v>0.83094797185337521</c:v>
                </c:pt>
                <c:pt idx="9896">
                  <c:v>0.83119995521509693</c:v>
                </c:pt>
                <c:pt idx="9897">
                  <c:v>0.83145852841833989</c:v>
                </c:pt>
                <c:pt idx="9898">
                  <c:v>0.83172092832168953</c:v>
                </c:pt>
                <c:pt idx="9899">
                  <c:v>0.83198445220325135</c:v>
                </c:pt>
                <c:pt idx="9900">
                  <c:v>0.83224688246935197</c:v>
                </c:pt>
                <c:pt idx="9901">
                  <c:v>0.83250677636096604</c:v>
                </c:pt>
                <c:pt idx="9902">
                  <c:v>0.83276346134039581</c:v>
                </c:pt>
                <c:pt idx="9903">
                  <c:v>0.8330170435944626</c:v>
                </c:pt>
                <c:pt idx="9904">
                  <c:v>0.8332679788821159</c:v>
                </c:pt>
                <c:pt idx="9905">
                  <c:v>0.83351668075768937</c:v>
                </c:pt>
                <c:pt idx="9906">
                  <c:v>0.83376345679360309</c:v>
                </c:pt>
                <c:pt idx="9907">
                  <c:v>0.83400830045482688</c:v>
                </c:pt>
                <c:pt idx="9908">
                  <c:v>0.83425097034751972</c:v>
                </c:pt>
                <c:pt idx="9909">
                  <c:v>0.83449105009827018</c:v>
                </c:pt>
                <c:pt idx="9910">
                  <c:v>0.83472782397623069</c:v>
                </c:pt>
                <c:pt idx="9911">
                  <c:v>0.83496034176169753</c:v>
                </c:pt>
                <c:pt idx="9912">
                  <c:v>0.83518756592708543</c:v>
                </c:pt>
                <c:pt idx="9913">
                  <c:v>0.83540881474602713</c:v>
                </c:pt>
                <c:pt idx="9914">
                  <c:v>0.83562378044998342</c:v>
                </c:pt>
                <c:pt idx="9915">
                  <c:v>0.83583298316695931</c:v>
                </c:pt>
                <c:pt idx="9916">
                  <c:v>0.83603799825421077</c:v>
                </c:pt>
                <c:pt idx="9917">
                  <c:v>0.83624143116246863</c:v>
                </c:pt>
                <c:pt idx="9918">
                  <c:v>0.83644658680207451</c:v>
                </c:pt>
                <c:pt idx="9919">
                  <c:v>0.83665684818719466</c:v>
                </c:pt>
                <c:pt idx="9920">
                  <c:v>0.83687493313495209</c:v>
                </c:pt>
                <c:pt idx="9921">
                  <c:v>0.83710250491635896</c:v>
                </c:pt>
                <c:pt idx="9922">
                  <c:v>0.83733989989267521</c:v>
                </c:pt>
                <c:pt idx="9923">
                  <c:v>0.83758598702255205</c:v>
                </c:pt>
                <c:pt idx="9924">
                  <c:v>0.83783867752434693</c:v>
                </c:pt>
                <c:pt idx="9925">
                  <c:v>0.83809538327185285</c:v>
                </c:pt>
                <c:pt idx="9926">
                  <c:v>0.83835355886790752</c:v>
                </c:pt>
                <c:pt idx="9927">
                  <c:v>0.83861106232277116</c:v>
                </c:pt>
                <c:pt idx="9928">
                  <c:v>0.83886642044947679</c:v>
                </c:pt>
                <c:pt idx="9929">
                  <c:v>0.83911900742660295</c:v>
                </c:pt>
                <c:pt idx="9930">
                  <c:v>0.83936870561090349</c:v>
                </c:pt>
                <c:pt idx="9931">
                  <c:v>0.83961562345482654</c:v>
                </c:pt>
                <c:pt idx="9932">
                  <c:v>0.83986001912794306</c:v>
                </c:pt>
                <c:pt idx="9933">
                  <c:v>0.84010207523239933</c:v>
                </c:pt>
                <c:pt idx="9934">
                  <c:v>0.84034193772856614</c:v>
                </c:pt>
                <c:pt idx="9935">
                  <c:v>0.84057967622059782</c:v>
                </c:pt>
                <c:pt idx="9936">
                  <c:v>0.84081503142105951</c:v>
                </c:pt>
                <c:pt idx="9937">
                  <c:v>0.84104727889381514</c:v>
                </c:pt>
                <c:pt idx="9938">
                  <c:v>0.84127530090784941</c:v>
                </c:pt>
                <c:pt idx="9939">
                  <c:v>0.84149799121141722</c:v>
                </c:pt>
                <c:pt idx="9940">
                  <c:v>0.84171433275527319</c:v>
                </c:pt>
                <c:pt idx="9941">
                  <c:v>0.84192393994238213</c:v>
                </c:pt>
                <c:pt idx="9942">
                  <c:v>0.84212742156314069</c:v>
                </c:pt>
                <c:pt idx="9943">
                  <c:v>0.84232652517782702</c:v>
                </c:pt>
                <c:pt idx="9944">
                  <c:v>0.84252402003961269</c:v>
                </c:pt>
                <c:pt idx="9945">
                  <c:v>0.84272329655790468</c:v>
                </c:pt>
                <c:pt idx="9946">
                  <c:v>0.84292768410396157</c:v>
                </c:pt>
                <c:pt idx="9947">
                  <c:v>0.84313995561558419</c:v>
                </c:pt>
                <c:pt idx="9948">
                  <c:v>0.84336187360145198</c:v>
                </c:pt>
                <c:pt idx="9949">
                  <c:v>0.84359371601735611</c:v>
                </c:pt>
                <c:pt idx="9950">
                  <c:v>0.84383447856299953</c:v>
                </c:pt>
                <c:pt idx="9951">
                  <c:v>0.84408223233452229</c:v>
                </c:pt>
                <c:pt idx="9952">
                  <c:v>0.84433449034169406</c:v>
                </c:pt>
                <c:pt idx="9953">
                  <c:v>0.84458872604491975</c:v>
                </c:pt>
                <c:pt idx="9954">
                  <c:v>0.84484270519834836</c:v>
                </c:pt>
                <c:pt idx="9955">
                  <c:v>0.84509492158713184</c:v>
                </c:pt>
                <c:pt idx="9956">
                  <c:v>0.8453445408189908</c:v>
                </c:pt>
                <c:pt idx="9957">
                  <c:v>0.84559114776058297</c:v>
                </c:pt>
                <c:pt idx="9958">
                  <c:v>0.84583468397980022</c:v>
                </c:pt>
                <c:pt idx="9959">
                  <c:v>0.84607530499030159</c:v>
                </c:pt>
                <c:pt idx="9960">
                  <c:v>0.84631322826621558</c:v>
                </c:pt>
                <c:pt idx="9961">
                  <c:v>0.84654880386682607</c:v>
                </c:pt>
                <c:pt idx="9962">
                  <c:v>0.84678224646227507</c:v>
                </c:pt>
                <c:pt idx="9963">
                  <c:v>0.84701343181828215</c:v>
                </c:pt>
                <c:pt idx="9964">
                  <c:v>0.84724158304237696</c:v>
                </c:pt>
                <c:pt idx="9965">
                  <c:v>0.84746559472682415</c:v>
                </c:pt>
                <c:pt idx="9966">
                  <c:v>0.84768423937465076</c:v>
                </c:pt>
                <c:pt idx="9967">
                  <c:v>0.84789640378138842</c:v>
                </c:pt>
                <c:pt idx="9968">
                  <c:v>0.84810162339217843</c:v>
                </c:pt>
                <c:pt idx="9969">
                  <c:v>0.84830044934652693</c:v>
                </c:pt>
                <c:pt idx="9970">
                  <c:v>0.84849451567074308</c:v>
                </c:pt>
                <c:pt idx="9971">
                  <c:v>0.84868655104943536</c:v>
                </c:pt>
                <c:pt idx="9972">
                  <c:v>0.84887994282651813</c:v>
                </c:pt>
                <c:pt idx="9973">
                  <c:v>0.84907813182140468</c:v>
                </c:pt>
                <c:pt idx="9974">
                  <c:v>0.84928409057205589</c:v>
                </c:pt>
                <c:pt idx="9975">
                  <c:v>0.84949985007066542</c:v>
                </c:pt>
                <c:pt idx="9976">
                  <c:v>0.84972597641356828</c:v>
                </c:pt>
                <c:pt idx="9977">
                  <c:v>0.84996170120133263</c:v>
                </c:pt>
                <c:pt idx="9978">
                  <c:v>0.85020518122187516</c:v>
                </c:pt>
                <c:pt idx="9979">
                  <c:v>0.85045393806724534</c:v>
                </c:pt>
                <c:pt idx="9980">
                  <c:v>0.85070531247300496</c:v>
                </c:pt>
                <c:pt idx="9981">
                  <c:v>0.85095683710733327</c:v>
                </c:pt>
                <c:pt idx="9982">
                  <c:v>0.8512067315860421</c:v>
                </c:pt>
                <c:pt idx="9983">
                  <c:v>0.85145389080843981</c:v>
                </c:pt>
                <c:pt idx="9984">
                  <c:v>0.85169772764767882</c:v>
                </c:pt>
                <c:pt idx="9985">
                  <c:v>0.85193813797844242</c:v>
                </c:pt>
                <c:pt idx="9986">
                  <c:v>0.85217533112526944</c:v>
                </c:pt>
                <c:pt idx="9987">
                  <c:v>0.85240960449496017</c:v>
                </c:pt>
                <c:pt idx="9988">
                  <c:v>0.85264131398850918</c:v>
                </c:pt>
                <c:pt idx="9989">
                  <c:v>0.852870715845504</c:v>
                </c:pt>
                <c:pt idx="9990">
                  <c:v>0.85309777748916837</c:v>
                </c:pt>
                <c:pt idx="9991">
                  <c:v>0.85332185329961585</c:v>
                </c:pt>
                <c:pt idx="9992">
                  <c:v>0.85354191715826722</c:v>
                </c:pt>
                <c:pt idx="9993">
                  <c:v>0.85375678279597433</c:v>
                </c:pt>
                <c:pt idx="9994">
                  <c:v>0.85396526582902721</c:v>
                </c:pt>
                <c:pt idx="9995">
                  <c:v>0.85416669914152998</c:v>
                </c:pt>
                <c:pt idx="9996">
                  <c:v>0.85436133307696738</c:v>
                </c:pt>
                <c:pt idx="9997">
                  <c:v>0.85455050731893256</c:v>
                </c:pt>
                <c:pt idx="9998">
                  <c:v>0.85473676146745681</c:v>
                </c:pt>
                <c:pt idx="9999">
                  <c:v>0.85492348593062062</c:v>
                </c:pt>
                <c:pt idx="10000">
                  <c:v>0.85511430337297545</c:v>
                </c:pt>
                <c:pt idx="10001">
                  <c:v>0.85531249616407257</c:v>
                </c:pt>
                <c:pt idx="10002">
                  <c:v>0.85552049949889275</c:v>
                </c:pt>
                <c:pt idx="10003">
                  <c:v>0.85573942786930923</c:v>
                </c:pt>
                <c:pt idx="10004">
                  <c:v>0.85596894381219046</c:v>
                </c:pt>
                <c:pt idx="10005">
                  <c:v>0.85620746214853238</c:v>
                </c:pt>
                <c:pt idx="10006">
                  <c:v>0.85645243851357322</c:v>
                </c:pt>
                <c:pt idx="10007">
                  <c:v>0.85670105359328852</c:v>
                </c:pt>
                <c:pt idx="10008">
                  <c:v>0.85695053715459435</c:v>
                </c:pt>
                <c:pt idx="10009">
                  <c:v>0.85719863291237919</c:v>
                </c:pt>
                <c:pt idx="10010">
                  <c:v>0.857443875014542</c:v>
                </c:pt>
                <c:pt idx="10011">
                  <c:v>0.85768550295192403</c:v>
                </c:pt>
                <c:pt idx="10012">
                  <c:v>0.85792326730346802</c:v>
                </c:pt>
                <c:pt idx="10013">
                  <c:v>0.85815735582938735</c:v>
                </c:pt>
                <c:pt idx="10014">
                  <c:v>0.8583881433688022</c:v>
                </c:pt>
                <c:pt idx="10015">
                  <c:v>0.85861602340395271</c:v>
                </c:pt>
                <c:pt idx="10016">
                  <c:v>0.85884132237559163</c:v>
                </c:pt>
                <c:pt idx="10017">
                  <c:v>0.85906422806167215</c:v>
                </c:pt>
                <c:pt idx="10018">
                  <c:v>0.85928460784650784</c:v>
                </c:pt>
                <c:pt idx="10019">
                  <c:v>0.85950173345949632</c:v>
                </c:pt>
                <c:pt idx="10020">
                  <c:v>0.85971447742715745</c:v>
                </c:pt>
                <c:pt idx="10021">
                  <c:v>0.85992150610089368</c:v>
                </c:pt>
                <c:pt idx="10022">
                  <c:v>0.86012165858793477</c:v>
                </c:pt>
                <c:pt idx="10023">
                  <c:v>0.86031455719789829</c:v>
                </c:pt>
                <c:pt idx="10024">
                  <c:v>0.86050098843100575</c:v>
                </c:pt>
                <c:pt idx="10025">
                  <c:v>0.86068290562318539</c:v>
                </c:pt>
                <c:pt idx="10026">
                  <c:v>0.86086339669497969</c:v>
                </c:pt>
                <c:pt idx="10027">
                  <c:v>0.86104622988507429</c:v>
                </c:pt>
                <c:pt idx="10028">
                  <c:v>0.86123519151086714</c:v>
                </c:pt>
                <c:pt idx="10029">
                  <c:v>0.86143344255124354</c:v>
                </c:pt>
                <c:pt idx="10030">
                  <c:v>0.86164301371397933</c:v>
                </c:pt>
                <c:pt idx="10031">
                  <c:v>0.86186443475801755</c:v>
                </c:pt>
                <c:pt idx="10032">
                  <c:v>0.86209668812565443</c:v>
                </c:pt>
                <c:pt idx="10033">
                  <c:v>0.86233759562676182</c:v>
                </c:pt>
                <c:pt idx="10034">
                  <c:v>0.86258413129223166</c:v>
                </c:pt>
                <c:pt idx="10035">
                  <c:v>0.86283311466835688</c:v>
                </c:pt>
                <c:pt idx="10036">
                  <c:v>0.86308160945674328</c:v>
                </c:pt>
                <c:pt idx="10037">
                  <c:v>0.86332730681946346</c:v>
                </c:pt>
                <c:pt idx="10038">
                  <c:v>0.86356878484686783</c:v>
                </c:pt>
                <c:pt idx="10039">
                  <c:v>0.86380544988835506</c:v>
                </c:pt>
                <c:pt idx="10040">
                  <c:v>0.86403732647027698</c:v>
                </c:pt>
                <c:pt idx="10041">
                  <c:v>0.8642648815823738</c:v>
                </c:pt>
                <c:pt idx="10042">
                  <c:v>0.86448884956120109</c:v>
                </c:pt>
                <c:pt idx="10043">
                  <c:v>0.8647099292043402</c:v>
                </c:pt>
                <c:pt idx="10044">
                  <c:v>0.86492863301298339</c:v>
                </c:pt>
                <c:pt idx="10045">
                  <c:v>0.86514507540688745</c:v>
                </c:pt>
                <c:pt idx="10046">
                  <c:v>0.86535894473841413</c:v>
                </c:pt>
                <c:pt idx="10047">
                  <c:v>0.86556937139726187</c:v>
                </c:pt>
                <c:pt idx="10048">
                  <c:v>0.86577502934704997</c:v>
                </c:pt>
                <c:pt idx="10049">
                  <c:v>0.86597457794763733</c:v>
                </c:pt>
                <c:pt idx="10050">
                  <c:v>0.86616698471332676</c:v>
                </c:pt>
                <c:pt idx="10051">
                  <c:v>0.86635203835061514</c:v>
                </c:pt>
                <c:pt idx="10052">
                  <c:v>0.86653079068632766</c:v>
                </c:pt>
                <c:pt idx="10053">
                  <c:v>0.86670563352419172</c:v>
                </c:pt>
                <c:pt idx="10054">
                  <c:v>0.86687998291726565</c:v>
                </c:pt>
                <c:pt idx="10055">
                  <c:v>0.86705790127858706</c:v>
                </c:pt>
                <c:pt idx="10056">
                  <c:v>0.86724332304420959</c:v>
                </c:pt>
                <c:pt idx="10057">
                  <c:v>0.86743936850087988</c:v>
                </c:pt>
                <c:pt idx="10058">
                  <c:v>0.86764783508151211</c:v>
                </c:pt>
                <c:pt idx="10059">
                  <c:v>0.86786900773664055</c:v>
                </c:pt>
                <c:pt idx="10060">
                  <c:v>0.86810161116707829</c:v>
                </c:pt>
                <c:pt idx="10061">
                  <c:v>0.86834306260674821</c:v>
                </c:pt>
                <c:pt idx="10062">
                  <c:v>0.86859008991827957</c:v>
                </c:pt>
                <c:pt idx="10063">
                  <c:v>0.86883913851776784</c:v>
                </c:pt>
                <c:pt idx="10064">
                  <c:v>0.86908704402904136</c:v>
                </c:pt>
                <c:pt idx="10065">
                  <c:v>0.86933134848830651</c:v>
                </c:pt>
                <c:pt idx="10066">
                  <c:v>0.86957049955510535</c:v>
                </c:pt>
                <c:pt idx="10067">
                  <c:v>0.86980391162697401</c:v>
                </c:pt>
                <c:pt idx="10068">
                  <c:v>0.8700317912723925</c:v>
                </c:pt>
                <c:pt idx="10069">
                  <c:v>0.87025481081752387</c:v>
                </c:pt>
                <c:pt idx="10070">
                  <c:v>0.87047376562164591</c:v>
                </c:pt>
                <c:pt idx="10071">
                  <c:v>0.87068939195462847</c:v>
                </c:pt>
                <c:pt idx="10072">
                  <c:v>0.87090210692727554</c:v>
                </c:pt>
                <c:pt idx="10073">
                  <c:v>0.87111195525516716</c:v>
                </c:pt>
                <c:pt idx="10074">
                  <c:v>0.87131865551613519</c:v>
                </c:pt>
                <c:pt idx="10075">
                  <c:v>0.87152162373685738</c:v>
                </c:pt>
                <c:pt idx="10076">
                  <c:v>0.871720111320197</c:v>
                </c:pt>
                <c:pt idx="10077">
                  <c:v>0.87191315931217783</c:v>
                </c:pt>
                <c:pt idx="10078">
                  <c:v>0.87209995838284649</c:v>
                </c:pt>
                <c:pt idx="10079">
                  <c:v>0.87228023896103768</c:v>
                </c:pt>
                <c:pt idx="10080">
                  <c:v>0.87245459556530247</c:v>
                </c:pt>
                <c:pt idx="10081">
                  <c:v>0.87262480037074552</c:v>
                </c:pt>
                <c:pt idx="10082">
                  <c:v>0.87279383293332014</c:v>
                </c:pt>
                <c:pt idx="10083">
                  <c:v>0.87296548643565985</c:v>
                </c:pt>
                <c:pt idx="10084">
                  <c:v>0.87314375497076657</c:v>
                </c:pt>
                <c:pt idx="10085">
                  <c:v>0.87333224452477021</c:v>
                </c:pt>
                <c:pt idx="10086">
                  <c:v>0.8735334713139663</c:v>
                </c:pt>
                <c:pt idx="10087">
                  <c:v>0.87374839601222332</c:v>
                </c:pt>
                <c:pt idx="10088">
                  <c:v>0.87397623460274576</c:v>
                </c:pt>
                <c:pt idx="10089">
                  <c:v>0.87421474762111318</c:v>
                </c:pt>
                <c:pt idx="10090">
                  <c:v>0.87446059372926699</c:v>
                </c:pt>
                <c:pt idx="10091">
                  <c:v>0.874709877931788</c:v>
                </c:pt>
                <c:pt idx="10092">
                  <c:v>0.87495890776272844</c:v>
                </c:pt>
                <c:pt idx="10093">
                  <c:v>0.87520459554990671</c:v>
                </c:pt>
                <c:pt idx="10094">
                  <c:v>0.87544484380779874</c:v>
                </c:pt>
                <c:pt idx="10095">
                  <c:v>0.87567860992095803</c:v>
                </c:pt>
                <c:pt idx="10096">
                  <c:v>0.875905707020743</c:v>
                </c:pt>
                <c:pt idx="10097">
                  <c:v>0.87612655862430266</c:v>
                </c:pt>
                <c:pt idx="10098">
                  <c:v>0.87634190039969229</c:v>
                </c:pt>
                <c:pt idx="10099">
                  <c:v>0.87655255497515938</c:v>
                </c:pt>
                <c:pt idx="10100">
                  <c:v>0.87675917304425088</c:v>
                </c:pt>
                <c:pt idx="10101">
                  <c:v>0.87696222943102564</c:v>
                </c:pt>
                <c:pt idx="10102">
                  <c:v>0.87716196286255632</c:v>
                </c:pt>
                <c:pt idx="10103">
                  <c:v>0.87735829212428684</c:v>
                </c:pt>
                <c:pt idx="10104">
                  <c:v>0.87755093965446995</c:v>
                </c:pt>
                <c:pt idx="10105">
                  <c:v>0.87773949103003868</c:v>
                </c:pt>
                <c:pt idx="10106">
                  <c:v>0.87792355541498257</c:v>
                </c:pt>
                <c:pt idx="10107">
                  <c:v>0.87810287809896326</c:v>
                </c:pt>
                <c:pt idx="10108">
                  <c:v>0.87827746630344083</c:v>
                </c:pt>
                <c:pt idx="10109">
                  <c:v>0.87844794720324371</c:v>
                </c:pt>
                <c:pt idx="10110">
                  <c:v>0.87861586385068691</c:v>
                </c:pt>
                <c:pt idx="10111">
                  <c:v>0.87878374745040277</c:v>
                </c:pt>
                <c:pt idx="10112">
                  <c:v>0.87895496312886734</c:v>
                </c:pt>
                <c:pt idx="10113">
                  <c:v>0.87913330155086489</c:v>
                </c:pt>
                <c:pt idx="10114">
                  <c:v>0.87932223139939825</c:v>
                </c:pt>
                <c:pt idx="10115">
                  <c:v>0.87952413862792034</c:v>
                </c:pt>
                <c:pt idx="10116">
                  <c:v>0.87973985573977753</c:v>
                </c:pt>
                <c:pt idx="10117">
                  <c:v>0.87996847007705381</c:v>
                </c:pt>
                <c:pt idx="10118">
                  <c:v>0.88020750284222282</c:v>
                </c:pt>
                <c:pt idx="10119">
                  <c:v>0.88045335899635513</c:v>
                </c:pt>
                <c:pt idx="10120">
                  <c:v>0.88070208582592246</c:v>
                </c:pt>
                <c:pt idx="10121">
                  <c:v>0.88094993658340215</c:v>
                </c:pt>
                <c:pt idx="10122">
                  <c:v>0.8811937220430357</c:v>
                </c:pt>
                <c:pt idx="10123">
                  <c:v>0.88143118504764761</c:v>
                </c:pt>
                <c:pt idx="10124">
                  <c:v>0.88166105391017602</c:v>
                </c:pt>
                <c:pt idx="10125">
                  <c:v>0.88188298199784876</c:v>
                </c:pt>
                <c:pt idx="10126">
                  <c:v>0.88209739481893457</c:v>
                </c:pt>
                <c:pt idx="10127">
                  <c:v>0.88230512149394325</c:v>
                </c:pt>
                <c:pt idx="10128">
                  <c:v>0.88250709153357276</c:v>
                </c:pt>
                <c:pt idx="10129">
                  <c:v>0.88270413138176473</c:v>
                </c:pt>
                <c:pt idx="10130">
                  <c:v>0.88289694730351265</c:v>
                </c:pt>
                <c:pt idx="10131">
                  <c:v>0.88308607508806591</c:v>
                </c:pt>
                <c:pt idx="10132">
                  <c:v>0.88327187432261012</c:v>
                </c:pt>
                <c:pt idx="10133">
                  <c:v>0.88345463930273593</c:v>
                </c:pt>
                <c:pt idx="10134">
                  <c:v>0.8836345352082654</c:v>
                </c:pt>
                <c:pt idx="10135">
                  <c:v>0.88381159745596072</c:v>
                </c:pt>
                <c:pt idx="10136">
                  <c:v>0.8839858630681583</c:v>
                </c:pt>
                <c:pt idx="10137">
                  <c:v>0.88415747974698577</c:v>
                </c:pt>
                <c:pt idx="10138">
                  <c:v>0.88432691471987646</c:v>
                </c:pt>
                <c:pt idx="10139">
                  <c:v>0.88449517548029755</c:v>
                </c:pt>
                <c:pt idx="10140">
                  <c:v>0.88466388186189793</c:v>
                </c:pt>
                <c:pt idx="10141">
                  <c:v>0.88483536262262208</c:v>
                </c:pt>
                <c:pt idx="10142">
                  <c:v>0.88501251815966331</c:v>
                </c:pt>
                <c:pt idx="10143">
                  <c:v>0.88519843030283629</c:v>
                </c:pt>
                <c:pt idx="10144">
                  <c:v>0.88539575009078819</c:v>
                </c:pt>
                <c:pt idx="10145">
                  <c:v>0.88560610870558021</c:v>
                </c:pt>
                <c:pt idx="10146">
                  <c:v>0.8858295888953025</c:v>
                </c:pt>
                <c:pt idx="10147">
                  <c:v>0.88606449711144042</c:v>
                </c:pt>
                <c:pt idx="10148">
                  <c:v>0.88630762618458314</c:v>
                </c:pt>
                <c:pt idx="10149">
                  <c:v>0.88655484726059453</c:v>
                </c:pt>
                <c:pt idx="10150">
                  <c:v>0.88680188552739936</c:v>
                </c:pt>
                <c:pt idx="10151">
                  <c:v>0.88704496342166361</c:v>
                </c:pt>
                <c:pt idx="10152">
                  <c:v>0.88728129270409928</c:v>
                </c:pt>
                <c:pt idx="10153">
                  <c:v>0.88750933947893462</c:v>
                </c:pt>
                <c:pt idx="10154">
                  <c:v>0.88772863719863793</c:v>
                </c:pt>
                <c:pt idx="10155">
                  <c:v>0.88793950341560179</c:v>
                </c:pt>
                <c:pt idx="10156">
                  <c:v>0.88814272374595693</c:v>
                </c:pt>
                <c:pt idx="10157">
                  <c:v>0.88833923622594535</c:v>
                </c:pt>
                <c:pt idx="10158">
                  <c:v>0.8885299815694494</c:v>
                </c:pt>
                <c:pt idx="10159">
                  <c:v>0.88871592444880498</c:v>
                </c:pt>
                <c:pt idx="10160">
                  <c:v>0.88889806009338745</c:v>
                </c:pt>
                <c:pt idx="10161">
                  <c:v>0.88907733111841225</c:v>
                </c:pt>
                <c:pt idx="10162">
                  <c:v>0.88925452897659685</c:v>
                </c:pt>
                <c:pt idx="10163">
                  <c:v>0.88943026272691073</c:v>
                </c:pt>
                <c:pt idx="10164">
                  <c:v>0.88960487640441355</c:v>
                </c:pt>
                <c:pt idx="10165">
                  <c:v>0.88977839980381035</c:v>
                </c:pt>
                <c:pt idx="10166">
                  <c:v>0.88995072835491473</c:v>
                </c:pt>
                <c:pt idx="10167">
                  <c:v>0.8901218218739958</c:v>
                </c:pt>
                <c:pt idx="10168">
                  <c:v>0.89029191136551133</c:v>
                </c:pt>
                <c:pt idx="10169">
                  <c:v>0.89046175918540071</c:v>
                </c:pt>
                <c:pt idx="10170">
                  <c:v>0.89063279951647711</c:v>
                </c:pt>
                <c:pt idx="10171">
                  <c:v>0.89080709735914043</c:v>
                </c:pt>
                <c:pt idx="10172">
                  <c:v>0.89098719815710103</c:v>
                </c:pt>
                <c:pt idx="10173">
                  <c:v>0.89117573631432745</c:v>
                </c:pt>
                <c:pt idx="10174">
                  <c:v>0.89137490298165689</c:v>
                </c:pt>
                <c:pt idx="10175">
                  <c:v>0.89158597428247344</c:v>
                </c:pt>
                <c:pt idx="10176">
                  <c:v>0.8918089449342862</c:v>
                </c:pt>
                <c:pt idx="10177">
                  <c:v>0.89204232587909615</c:v>
                </c:pt>
                <c:pt idx="10178">
                  <c:v>0.892283256883318</c:v>
                </c:pt>
                <c:pt idx="10179">
                  <c:v>0.89252793400944253</c:v>
                </c:pt>
                <c:pt idx="10180">
                  <c:v>0.89277216242617385</c:v>
                </c:pt>
                <c:pt idx="10181">
                  <c:v>0.89301198745418287</c:v>
                </c:pt>
                <c:pt idx="10182">
                  <c:v>0.8932442835176998</c:v>
                </c:pt>
                <c:pt idx="10183">
                  <c:v>0.89346711030874248</c:v>
                </c:pt>
                <c:pt idx="10184">
                  <c:v>0.89367985236188596</c:v>
                </c:pt>
                <c:pt idx="10185">
                  <c:v>0.89388300023168243</c:v>
                </c:pt>
                <c:pt idx="10186">
                  <c:v>0.89407777606439076</c:v>
                </c:pt>
                <c:pt idx="10187">
                  <c:v>0.89426577711865041</c:v>
                </c:pt>
                <c:pt idx="10188">
                  <c:v>0.89444864039344152</c:v>
                </c:pt>
                <c:pt idx="10189">
                  <c:v>0.89462777215932987</c:v>
                </c:pt>
                <c:pt idx="10190">
                  <c:v>0.89480430708456871</c:v>
                </c:pt>
                <c:pt idx="10191">
                  <c:v>0.89497918863693893</c:v>
                </c:pt>
                <c:pt idx="10192">
                  <c:v>0.89515324583915712</c:v>
                </c:pt>
                <c:pt idx="10193">
                  <c:v>0.89532728632365788</c:v>
                </c:pt>
                <c:pt idx="10194">
                  <c:v>0.89550209834694772</c:v>
                </c:pt>
                <c:pt idx="10195">
                  <c:v>0.8956783197441458</c:v>
                </c:pt>
                <c:pt idx="10196">
                  <c:v>0.89585621005358196</c:v>
                </c:pt>
                <c:pt idx="10197">
                  <c:v>0.89603555918195499</c:v>
                </c:pt>
                <c:pt idx="10198">
                  <c:v>0.89621585198283193</c:v>
                </c:pt>
                <c:pt idx="10199">
                  <c:v>0.89639655561401865</c:v>
                </c:pt>
                <c:pt idx="10200">
                  <c:v>0.89657743520079947</c:v>
                </c:pt>
                <c:pt idx="10201">
                  <c:v>0.89675886028978125</c:v>
                </c:pt>
                <c:pt idx="10202">
                  <c:v>0.89694193352786233</c:v>
                </c:pt>
                <c:pt idx="10203">
                  <c:v>0.897128342242826</c:v>
                </c:pt>
                <c:pt idx="10204">
                  <c:v>0.8973200893612594</c:v>
                </c:pt>
                <c:pt idx="10205">
                  <c:v>0.8975190427270634</c:v>
                </c:pt>
                <c:pt idx="10206">
                  <c:v>0.89772641354947325</c:v>
                </c:pt>
                <c:pt idx="10207">
                  <c:v>0.89794243313318767</c:v>
                </c:pt>
                <c:pt idx="10208">
                  <c:v>0.89816622153311421</c:v>
                </c:pt>
                <c:pt idx="10209">
                  <c:v>0.89839585755870155</c:v>
                </c:pt>
                <c:pt idx="10210">
                  <c:v>0.8986286180163805</c:v>
                </c:pt>
                <c:pt idx="10211">
                  <c:v>0.89886143507295369</c:v>
                </c:pt>
                <c:pt idx="10212">
                  <c:v>0.89909137952569707</c:v>
                </c:pt>
                <c:pt idx="10213">
                  <c:v>0.89931596009740566</c:v>
                </c:pt>
                <c:pt idx="10214">
                  <c:v>0.89953335558597414</c:v>
                </c:pt>
                <c:pt idx="10215">
                  <c:v>0.8997425319693011</c:v>
                </c:pt>
                <c:pt idx="10216">
                  <c:v>0.89994318687953434</c:v>
                </c:pt>
                <c:pt idx="10217">
                  <c:v>0.90013566340900675</c:v>
                </c:pt>
                <c:pt idx="10218">
                  <c:v>0.90032086566933278</c:v>
                </c:pt>
                <c:pt idx="10219">
                  <c:v>0.90050014194147832</c:v>
                </c:pt>
                <c:pt idx="10220">
                  <c:v>0.90067521757508928</c:v>
                </c:pt>
                <c:pt idx="10221">
                  <c:v>0.90084800670265053</c:v>
                </c:pt>
                <c:pt idx="10222">
                  <c:v>0.90102034039068468</c:v>
                </c:pt>
                <c:pt idx="10223">
                  <c:v>0.90119380306194607</c:v>
                </c:pt>
                <c:pt idx="10224">
                  <c:v>0.90136960112160502</c:v>
                </c:pt>
                <c:pt idx="10225">
                  <c:v>0.90154846519148868</c:v>
                </c:pt>
                <c:pt idx="10226">
                  <c:v>0.90173063028240985</c:v>
                </c:pt>
                <c:pt idx="10227">
                  <c:v>0.90191590279945655</c:v>
                </c:pt>
                <c:pt idx="10228">
                  <c:v>0.90210374401922566</c:v>
                </c:pt>
                <c:pt idx="10229">
                  <c:v>0.9022933895476376</c:v>
                </c:pt>
                <c:pt idx="10230">
                  <c:v>0.90248399020725989</c:v>
                </c:pt>
                <c:pt idx="10231">
                  <c:v>0.90267480383248444</c:v>
                </c:pt>
                <c:pt idx="10232">
                  <c:v>0.9028653658407183</c:v>
                </c:pt>
                <c:pt idx="10233">
                  <c:v>0.90305556579658453</c:v>
                </c:pt>
                <c:pt idx="10234">
                  <c:v>0.90324576220355812</c:v>
                </c:pt>
                <c:pt idx="10235">
                  <c:v>0.90343682830956396</c:v>
                </c:pt>
                <c:pt idx="10236">
                  <c:v>0.90363004832447003</c:v>
                </c:pt>
                <c:pt idx="10237">
                  <c:v>0.90382686205513818</c:v>
                </c:pt>
                <c:pt idx="10238">
                  <c:v>0.90402848375305656</c:v>
                </c:pt>
                <c:pt idx="10239">
                  <c:v>0.90423556557275042</c:v>
                </c:pt>
                <c:pt idx="10240">
                  <c:v>0.90444795947375201</c:v>
                </c:pt>
                <c:pt idx="10241">
                  <c:v>0.90466457324073746</c:v>
                </c:pt>
                <c:pt idx="10242">
                  <c:v>0.90488351751114271</c:v>
                </c:pt>
                <c:pt idx="10243">
                  <c:v>0.90510241521186496</c:v>
                </c:pt>
                <c:pt idx="10244">
                  <c:v>0.90531882709163014</c:v>
                </c:pt>
                <c:pt idx="10245">
                  <c:v>0.90553072267327672</c:v>
                </c:pt>
                <c:pt idx="10246">
                  <c:v>0.9057368447309434</c:v>
                </c:pt>
                <c:pt idx="10247">
                  <c:v>0.90593685772052446</c:v>
                </c:pt>
                <c:pt idx="10248">
                  <c:v>0.90613119614747906</c:v>
                </c:pt>
                <c:pt idx="10249">
                  <c:v>0.90632082177335316</c:v>
                </c:pt>
                <c:pt idx="10250">
                  <c:v>0.90650691450233722</c:v>
                </c:pt>
                <c:pt idx="10251">
                  <c:v>0.90669057997036162</c:v>
                </c:pt>
                <c:pt idx="10252">
                  <c:v>0.90687268321451608</c:v>
                </c:pt>
                <c:pt idx="10253">
                  <c:v>0.90705387315642272</c:v>
                </c:pt>
                <c:pt idx="10254">
                  <c:v>0.9072346467270348</c:v>
                </c:pt>
                <c:pt idx="10255">
                  <c:v>0.9074155053746924</c:v>
                </c:pt>
                <c:pt idx="10256">
                  <c:v>0.9075970088647215</c:v>
                </c:pt>
                <c:pt idx="10257">
                  <c:v>0.90777980503673494</c:v>
                </c:pt>
                <c:pt idx="10258">
                  <c:v>0.90796457056020619</c:v>
                </c:pt>
                <c:pt idx="10259">
                  <c:v>0.90815190674745394</c:v>
                </c:pt>
                <c:pt idx="10260">
                  <c:v>0.90834217600091804</c:v>
                </c:pt>
                <c:pt idx="10261">
                  <c:v>0.90853534102634592</c:v>
                </c:pt>
                <c:pt idx="10262">
                  <c:v>0.90873094974293123</c:v>
                </c:pt>
                <c:pt idx="10263">
                  <c:v>0.90892819565412386</c:v>
                </c:pt>
                <c:pt idx="10264">
                  <c:v>0.90912607842493187</c:v>
                </c:pt>
                <c:pt idx="10265">
                  <c:v>0.90932363450687326</c:v>
                </c:pt>
                <c:pt idx="10266">
                  <c:v>0.90952015444578893</c:v>
                </c:pt>
                <c:pt idx="10267">
                  <c:v>0.90971536674363185</c:v>
                </c:pt>
                <c:pt idx="10268">
                  <c:v>0.9099095648588954</c:v>
                </c:pt>
                <c:pt idx="10269">
                  <c:v>0.91010353977416669</c:v>
                </c:pt>
                <c:pt idx="10270">
                  <c:v>0.91029831723153798</c:v>
                </c:pt>
                <c:pt idx="10271">
                  <c:v>0.91049496669817709</c:v>
                </c:pt>
                <c:pt idx="10272">
                  <c:v>0.91069431879595475</c:v>
                </c:pt>
                <c:pt idx="10273">
                  <c:v>0.91089671020468188</c:v>
                </c:pt>
                <c:pt idx="10274">
                  <c:v>0.91110186965734996</c:v>
                </c:pt>
                <c:pt idx="10275">
                  <c:v>0.91130895855199223</c:v>
                </c:pt>
                <c:pt idx="10276">
                  <c:v>0.91151668705662625</c:v>
                </c:pt>
                <c:pt idx="10277">
                  <c:v>0.91172353189790445</c:v>
                </c:pt>
                <c:pt idx="10278">
                  <c:v>0.91192799111084255</c:v>
                </c:pt>
                <c:pt idx="10279">
                  <c:v>0.91212885011143119</c:v>
                </c:pt>
                <c:pt idx="10280">
                  <c:v>0.91232537462884811</c:v>
                </c:pt>
                <c:pt idx="10281">
                  <c:v>0.91251744015861092</c:v>
                </c:pt>
                <c:pt idx="10282">
                  <c:v>0.91270555745279869</c:v>
                </c:pt>
                <c:pt idx="10283">
                  <c:v>0.91289077909613858</c:v>
                </c:pt>
                <c:pt idx="10284">
                  <c:v>0.91307450936351975</c:v>
                </c:pt>
                <c:pt idx="10285">
                  <c:v>0.91325827444041108</c:v>
                </c:pt>
                <c:pt idx="10286">
                  <c:v>0.91344349362466137</c:v>
                </c:pt>
                <c:pt idx="10287">
                  <c:v>0.91363132607772901</c:v>
                </c:pt>
                <c:pt idx="10288">
                  <c:v>0.91382248874252503</c:v>
                </c:pt>
                <c:pt idx="10289">
                  <c:v>0.91401718400440879</c:v>
                </c:pt>
                <c:pt idx="10290">
                  <c:v>0.91421506861430624</c:v>
                </c:pt>
                <c:pt idx="10291">
                  <c:v>0.9144153665877055</c:v>
                </c:pt>
                <c:pt idx="10292">
                  <c:v>0.91461701744428481</c:v>
                </c:pt>
                <c:pt idx="10293">
                  <c:v>0.91481893190859565</c:v>
                </c:pt>
                <c:pt idx="10294">
                  <c:v>0.91502017017407145</c:v>
                </c:pt>
                <c:pt idx="10295">
                  <c:v>0.91522012092314153</c:v>
                </c:pt>
                <c:pt idx="10296">
                  <c:v>0.91541856463842186</c:v>
                </c:pt>
                <c:pt idx="10297">
                  <c:v>0.91561556641113873</c:v>
                </c:pt>
                <c:pt idx="10298">
                  <c:v>0.91581134152619015</c:v>
                </c:pt>
                <c:pt idx="10299">
                  <c:v>0.91600610121596138</c:v>
                </c:pt>
                <c:pt idx="10300">
                  <c:v>0.91619998064874342</c:v>
                </c:pt>
                <c:pt idx="10301">
                  <c:v>0.91639301964803399</c:v>
                </c:pt>
                <c:pt idx="10302">
                  <c:v>0.916585239647566</c:v>
                </c:pt>
                <c:pt idx="10303">
                  <c:v>0.91677674082880589</c:v>
                </c:pt>
                <c:pt idx="10304">
                  <c:v>0.91696778244555166</c:v>
                </c:pt>
                <c:pt idx="10305">
                  <c:v>0.9171587950779394</c:v>
                </c:pt>
                <c:pt idx="10306">
                  <c:v>0.91735036177465767</c:v>
                </c:pt>
                <c:pt idx="10307">
                  <c:v>0.91754309198304673</c:v>
                </c:pt>
                <c:pt idx="10308">
                  <c:v>0.91773742698588667</c:v>
                </c:pt>
                <c:pt idx="10309">
                  <c:v>0.91793348054647161</c:v>
                </c:pt>
                <c:pt idx="10310">
                  <c:v>0.91813096486039647</c:v>
                </c:pt>
                <c:pt idx="10311">
                  <c:v>0.91832922096062564</c:v>
                </c:pt>
                <c:pt idx="10312">
                  <c:v>0.91852728864275812</c:v>
                </c:pt>
                <c:pt idx="10313">
                  <c:v>0.91872410302841145</c:v>
                </c:pt>
                <c:pt idx="10314">
                  <c:v>0.91891867536934146</c:v>
                </c:pt>
                <c:pt idx="10315">
                  <c:v>0.91911036044409145</c:v>
                </c:pt>
                <c:pt idx="10316">
                  <c:v>0.91929905435543458</c:v>
                </c:pt>
                <c:pt idx="10317">
                  <c:v>0.91948522264055188</c:v>
                </c:pt>
                <c:pt idx="10318">
                  <c:v>0.91966982417503162</c:v>
                </c:pt>
                <c:pt idx="10319">
                  <c:v>0.91985414800265486</c:v>
                </c:pt>
                <c:pt idx="10320">
                  <c:v>0.9200396088996633</c:v>
                </c:pt>
                <c:pt idx="10321">
                  <c:v>0.92022745049320409</c:v>
                </c:pt>
                <c:pt idx="10322">
                  <c:v>0.92041860041695989</c:v>
                </c:pt>
                <c:pt idx="10323">
                  <c:v>0.92061357196085825</c:v>
                </c:pt>
                <c:pt idx="10324">
                  <c:v>0.92081247996190896</c:v>
                </c:pt>
                <c:pt idx="10325">
                  <c:v>0.9210150863888722</c:v>
                </c:pt>
                <c:pt idx="10326">
                  <c:v>0.92122090522131128</c:v>
                </c:pt>
                <c:pt idx="10327">
                  <c:v>0.92142930897666941</c:v>
                </c:pt>
                <c:pt idx="10328">
                  <c:v>0.92163958659872347</c:v>
                </c:pt>
                <c:pt idx="10329">
                  <c:v>0.92185102800247243</c:v>
                </c:pt>
                <c:pt idx="10330">
                  <c:v>0.92206292994063987</c:v>
                </c:pt>
                <c:pt idx="10331">
                  <c:v>0.9222745858294229</c:v>
                </c:pt>
                <c:pt idx="10332">
                  <c:v>0.92248524071729332</c:v>
                </c:pt>
                <c:pt idx="10333">
                  <c:v>0.92269408937443742</c:v>
                </c:pt>
                <c:pt idx="10334">
                  <c:v>0.92290025192688396</c:v>
                </c:pt>
                <c:pt idx="10335">
                  <c:v>0.92310278816743407</c:v>
                </c:pt>
                <c:pt idx="10336">
                  <c:v>0.92330076115894821</c:v>
                </c:pt>
                <c:pt idx="10337">
                  <c:v>0.92349343506556802</c:v>
                </c:pt>
                <c:pt idx="10338">
                  <c:v>0.92368044323952558</c:v>
                </c:pt>
                <c:pt idx="10339">
                  <c:v>0.92386201335933804</c:v>
                </c:pt>
                <c:pt idx="10340">
                  <c:v>0.92403900868766387</c:v>
                </c:pt>
                <c:pt idx="10341">
                  <c:v>0.92421291200133526</c:v>
                </c:pt>
                <c:pt idx="10342">
                  <c:v>0.92438564151901403</c:v>
                </c:pt>
                <c:pt idx="10343">
                  <c:v>0.92455926016299794</c:v>
                </c:pt>
                <c:pt idx="10344">
                  <c:v>0.92473557621102465</c:v>
                </c:pt>
                <c:pt idx="10345">
                  <c:v>0.92491581529543609</c:v>
                </c:pt>
                <c:pt idx="10346">
                  <c:v>0.92510045767513704</c:v>
                </c:pt>
                <c:pt idx="10347">
                  <c:v>0.92528920805024351</c:v>
                </c:pt>
                <c:pt idx="10348">
                  <c:v>0.92548118698470871</c:v>
                </c:pt>
                <c:pt idx="10349">
                  <c:v>0.92567518933133597</c:v>
                </c:pt>
                <c:pt idx="10350">
                  <c:v>0.92586997715228447</c:v>
                </c:pt>
                <c:pt idx="10351">
                  <c:v>0.92606453299092584</c:v>
                </c:pt>
                <c:pt idx="10352">
                  <c:v>0.92625820258023017</c:v>
                </c:pt>
                <c:pt idx="10353">
                  <c:v>0.92645079011700682</c:v>
                </c:pt>
                <c:pt idx="10354">
                  <c:v>0.92664258512675202</c:v>
                </c:pt>
                <c:pt idx="10355">
                  <c:v>0.92683430931409516</c:v>
                </c:pt>
                <c:pt idx="10356">
                  <c:v>0.92702697368450537</c:v>
                </c:pt>
                <c:pt idx="10357">
                  <c:v>0.92722168334896304</c:v>
                </c:pt>
                <c:pt idx="10358">
                  <c:v>0.92741937723328016</c:v>
                </c:pt>
                <c:pt idx="10359">
                  <c:v>0.92762066938049759</c:v>
                </c:pt>
                <c:pt idx="10360">
                  <c:v>0.92782567557900975</c:v>
                </c:pt>
                <c:pt idx="10361">
                  <c:v>0.9280339850137348</c:v>
                </c:pt>
                <c:pt idx="10362">
                  <c:v>0.92824478987733161</c:v>
                </c:pt>
                <c:pt idx="10363">
                  <c:v>0.92845708759688617</c:v>
                </c:pt>
                <c:pt idx="10364">
                  <c:v>0.92866991188256043</c:v>
                </c:pt>
                <c:pt idx="10365">
                  <c:v>0.92888248778103788</c:v>
                </c:pt>
                <c:pt idx="10366">
                  <c:v>0.92909430239992519</c:v>
                </c:pt>
                <c:pt idx="10367">
                  <c:v>0.92930505151766074</c:v>
                </c:pt>
                <c:pt idx="10368">
                  <c:v>0.9295144747664511</c:v>
                </c:pt>
                <c:pt idx="10369">
                  <c:v>0.92972222926932135</c:v>
                </c:pt>
                <c:pt idx="10370">
                  <c:v>0.92992776194321014</c:v>
                </c:pt>
                <c:pt idx="10371">
                  <c:v>0.93013022752241237</c:v>
                </c:pt>
                <c:pt idx="10372">
                  <c:v>0.93032856455295598</c:v>
                </c:pt>
                <c:pt idx="10373">
                  <c:v>0.93052166064502406</c:v>
                </c:pt>
                <c:pt idx="10374">
                  <c:v>0.93070860613841788</c:v>
                </c:pt>
                <c:pt idx="10375">
                  <c:v>0.9308889351578109</c:v>
                </c:pt>
                <c:pt idx="10376">
                  <c:v>0.93106280816797704</c:v>
                </c:pt>
                <c:pt idx="10377">
                  <c:v>0.93123114894663572</c:v>
                </c:pt>
                <c:pt idx="10378">
                  <c:v>0.93139550501663559</c:v>
                </c:pt>
                <c:pt idx="10379">
                  <c:v>0.93155791503151908</c:v>
                </c:pt>
                <c:pt idx="10380">
                  <c:v>0.93172062833969471</c:v>
                </c:pt>
                <c:pt idx="10381">
                  <c:v>0.93188574957511328</c:v>
                </c:pt>
                <c:pt idx="10382">
                  <c:v>0.93205492026592174</c:v>
                </c:pt>
                <c:pt idx="10383">
                  <c:v>0.9322291214587487</c:v>
                </c:pt>
                <c:pt idx="10384">
                  <c:v>0.93240860024499794</c:v>
                </c:pt>
                <c:pt idx="10385">
                  <c:v>0.93259298556728221</c:v>
                </c:pt>
                <c:pt idx="10386">
                  <c:v>0.93278149862118609</c:v>
                </c:pt>
                <c:pt idx="10387">
                  <c:v>0.93297326965505811</c:v>
                </c:pt>
                <c:pt idx="10388">
                  <c:v>0.93316756243834309</c:v>
                </c:pt>
                <c:pt idx="10389">
                  <c:v>0.93336393742996715</c:v>
                </c:pt>
                <c:pt idx="10390">
                  <c:v>0.93356225597778664</c:v>
                </c:pt>
                <c:pt idx="10391">
                  <c:v>0.93376260133017719</c:v>
                </c:pt>
                <c:pt idx="10392">
                  <c:v>0.93396514398651764</c:v>
                </c:pt>
                <c:pt idx="10393">
                  <c:v>0.93417001246462483</c:v>
                </c:pt>
                <c:pt idx="10394">
                  <c:v>0.93437718241186352</c:v>
                </c:pt>
                <c:pt idx="10395">
                  <c:v>0.93458644465218177</c:v>
                </c:pt>
                <c:pt idx="10396">
                  <c:v>0.93479739204221446</c:v>
                </c:pt>
                <c:pt idx="10397">
                  <c:v>0.93500946462234724</c:v>
                </c:pt>
                <c:pt idx="10398">
                  <c:v>0.93522197454681888</c:v>
                </c:pt>
                <c:pt idx="10399">
                  <c:v>0.93543419425818009</c:v>
                </c:pt>
                <c:pt idx="10400">
                  <c:v>0.93564539160156712</c:v>
                </c:pt>
                <c:pt idx="10401">
                  <c:v>0.93585487527511768</c:v>
                </c:pt>
                <c:pt idx="10402">
                  <c:v>0.93606203821201051</c:v>
                </c:pt>
                <c:pt idx="10403">
                  <c:v>0.93626638002531337</c:v>
                </c:pt>
                <c:pt idx="10404">
                  <c:v>0.93646750400634027</c:v>
                </c:pt>
                <c:pt idx="10405">
                  <c:v>0.93666508109539603</c:v>
                </c:pt>
                <c:pt idx="10406">
                  <c:v>0.93685887209821561</c:v>
                </c:pt>
                <c:pt idx="10407">
                  <c:v>0.93704873091276097</c:v>
                </c:pt>
                <c:pt idx="10408">
                  <c:v>0.93723459469420456</c:v>
                </c:pt>
                <c:pt idx="10409">
                  <c:v>0.93741658969047881</c:v>
                </c:pt>
                <c:pt idx="10410">
                  <c:v>0.93759502965954955</c:v>
                </c:pt>
                <c:pt idx="10411">
                  <c:v>0.93777042125004195</c:v>
                </c:pt>
                <c:pt idx="10412">
                  <c:v>0.9379433854194491</c:v>
                </c:pt>
                <c:pt idx="10413">
                  <c:v>0.93811456552221606</c:v>
                </c:pt>
                <c:pt idx="10414">
                  <c:v>0.93828456944707983</c:v>
                </c:pt>
                <c:pt idx="10415">
                  <c:v>0.93845382523107057</c:v>
                </c:pt>
                <c:pt idx="10416">
                  <c:v>0.93862275467734768</c:v>
                </c:pt>
                <c:pt idx="10417">
                  <c:v>0.93879161960476842</c:v>
                </c:pt>
                <c:pt idx="10418">
                  <c:v>0.93896070542845489</c:v>
                </c:pt>
                <c:pt idx="10419">
                  <c:v>0.93913041514395657</c:v>
                </c:pt>
                <c:pt idx="10420">
                  <c:v>0.93930134223414519</c:v>
                </c:pt>
                <c:pt idx="10421">
                  <c:v>0.93947428663640231</c:v>
                </c:pt>
                <c:pt idx="10422">
                  <c:v>0.93965019554549689</c:v>
                </c:pt>
                <c:pt idx="10423">
                  <c:v>0.93983002124620507</c:v>
                </c:pt>
                <c:pt idx="10424">
                  <c:v>0.94001470752469896</c:v>
                </c:pt>
                <c:pt idx="10425">
                  <c:v>0.94020497430621441</c:v>
                </c:pt>
                <c:pt idx="10426">
                  <c:v>0.94040112634328665</c:v>
                </c:pt>
                <c:pt idx="10427">
                  <c:v>0.94060306811358596</c:v>
                </c:pt>
                <c:pt idx="10428">
                  <c:v>0.94083687382153969</c:v>
                </c:pt>
                <c:pt idx="10429">
                  <c:v>0.94110225105976031</c:v>
                </c:pt>
                <c:pt idx="10430">
                  <c:v>0.94137133929461125</c:v>
                </c:pt>
                <c:pt idx="10431">
                  <c:v>0.94164178547139366</c:v>
                </c:pt>
                <c:pt idx="10432">
                  <c:v>0.94191120998317823</c:v>
                </c:pt>
                <c:pt idx="10433">
                  <c:v>0.94217750243632337</c:v>
                </c:pt>
                <c:pt idx="10434">
                  <c:v>0.94243890776726025</c:v>
                </c:pt>
                <c:pt idx="10435">
                  <c:v>0.94269411727194474</c:v>
                </c:pt>
                <c:pt idx="10436">
                  <c:v>0.9429423127098816</c:v>
                </c:pt>
                <c:pt idx="10437">
                  <c:v>0.94318326673350517</c:v>
                </c:pt>
                <c:pt idx="10438">
                  <c:v>0.94341732066892969</c:v>
                </c:pt>
                <c:pt idx="10439">
                  <c:v>0.94364526014000916</c:v>
                </c:pt>
                <c:pt idx="10440">
                  <c:v>0.94386812498900352</c:v>
                </c:pt>
                <c:pt idx="10441">
                  <c:v>0.94408699225397874</c:v>
                </c:pt>
                <c:pt idx="10442">
                  <c:v>0.94430284315436719</c:v>
                </c:pt>
                <c:pt idx="10443">
                  <c:v>0.94451652537998865</c:v>
                </c:pt>
                <c:pt idx="10444">
                  <c:v>0.94472884164790238</c:v>
                </c:pt>
                <c:pt idx="10445">
                  <c:v>0.9449405642003057</c:v>
                </c:pt>
                <c:pt idx="10446">
                  <c:v>0.94515247765740307</c:v>
                </c:pt>
                <c:pt idx="10447">
                  <c:v>0.94536536043274355</c:v>
                </c:pt>
                <c:pt idx="10448">
                  <c:v>0.94557990426039806</c:v>
                </c:pt>
                <c:pt idx="10449">
                  <c:v>0.94579662902969397</c:v>
                </c:pt>
                <c:pt idx="10450">
                  <c:v>0.9460158682848735</c:v>
                </c:pt>
                <c:pt idx="10451">
                  <c:v>0.94623778394537195</c:v>
                </c:pt>
                <c:pt idx="10452">
                  <c:v>0.94646247904236347</c:v>
                </c:pt>
                <c:pt idx="10453">
                  <c:v>0.94669000115120927</c:v>
                </c:pt>
                <c:pt idx="10454">
                  <c:v>0.94692039925310023</c:v>
                </c:pt>
                <c:pt idx="10455">
                  <c:v>0.94715368526587218</c:v>
                </c:pt>
                <c:pt idx="10456">
                  <c:v>0.94738983240868579</c:v>
                </c:pt>
                <c:pt idx="10457">
                  <c:v>0.94762875450930084</c:v>
                </c:pt>
                <c:pt idx="10458">
                  <c:v>0.94787032573518248</c:v>
                </c:pt>
                <c:pt idx="10459">
                  <c:v>0.94811439790967411</c:v>
                </c:pt>
                <c:pt idx="10460">
                  <c:v>0.94836080123833033</c:v>
                </c:pt>
                <c:pt idx="10461">
                  <c:v>0.94860925587021583</c:v>
                </c:pt>
                <c:pt idx="10462">
                  <c:v>0.94885928958780519</c:v>
                </c:pt>
                <c:pt idx="10463">
                  <c:v>0.94911014514303571</c:v>
                </c:pt>
                <c:pt idx="10464">
                  <c:v>0.94936076326910723</c:v>
                </c:pt>
                <c:pt idx="10465">
                  <c:v>0.94960977720655415</c:v>
                </c:pt>
                <c:pt idx="10466">
                  <c:v>0.94985567132762161</c:v>
                </c:pt>
                <c:pt idx="10467">
                  <c:v>0.9500969740767693</c:v>
                </c:pt>
                <c:pt idx="10468">
                  <c:v>0.95033254740425765</c:v>
                </c:pt>
                <c:pt idx="10469">
                  <c:v>0.95056172558745811</c:v>
                </c:pt>
                <c:pt idx="10470">
                  <c:v>0.95078444533679962</c:v>
                </c:pt>
                <c:pt idx="10471">
                  <c:v>0.9510012206490922</c:v>
                </c:pt>
                <c:pt idx="10472">
                  <c:v>0.95121302258995466</c:v>
                </c:pt>
                <c:pt idx="10473">
                  <c:v>0.95142114047000181</c:v>
                </c:pt>
                <c:pt idx="10474">
                  <c:v>0.95162696288769411</c:v>
                </c:pt>
                <c:pt idx="10475">
                  <c:v>0.95183186813830989</c:v>
                </c:pt>
                <c:pt idx="10476">
                  <c:v>0.95203703665909079</c:v>
                </c:pt>
                <c:pt idx="10477">
                  <c:v>0.95224339113914391</c:v>
                </c:pt>
                <c:pt idx="10478">
                  <c:v>0.95245152218656914</c:v>
                </c:pt>
                <c:pt idx="10479">
                  <c:v>0.95266174085562083</c:v>
                </c:pt>
                <c:pt idx="10480">
                  <c:v>0.95287415758077387</c:v>
                </c:pt>
                <c:pt idx="10481">
                  <c:v>0.95308881311966542</c:v>
                </c:pt>
                <c:pt idx="10482">
                  <c:v>0.95330582601271108</c:v>
                </c:pt>
                <c:pt idx="10483">
                  <c:v>0.95352540215784531</c:v>
                </c:pt>
                <c:pt idx="10484">
                  <c:v>0.95374782523312374</c:v>
                </c:pt>
                <c:pt idx="10485">
                  <c:v>0.95397333336016787</c:v>
                </c:pt>
                <c:pt idx="10486">
                  <c:v>0.95420200755778806</c:v>
                </c:pt>
                <c:pt idx="10487">
                  <c:v>0.95443368556503927</c:v>
                </c:pt>
                <c:pt idx="10488">
                  <c:v>0.95466798067645975</c:v>
                </c:pt>
                <c:pt idx="10489">
                  <c:v>0.9549043703073522</c:v>
                </c:pt>
                <c:pt idx="10490">
                  <c:v>0.95514226062770247</c:v>
                </c:pt>
                <c:pt idx="10491">
                  <c:v>0.95538106983677928</c:v>
                </c:pt>
                <c:pt idx="10492">
                  <c:v>0.95562019674775778</c:v>
                </c:pt>
                <c:pt idx="10493">
                  <c:v>0.95585893633333696</c:v>
                </c:pt>
                <c:pt idx="10494">
                  <c:v>0.95609654313578496</c:v>
                </c:pt>
                <c:pt idx="10495">
                  <c:v>0.95633227618202765</c:v>
                </c:pt>
                <c:pt idx="10496">
                  <c:v>0.95656546892250349</c:v>
                </c:pt>
                <c:pt idx="10497">
                  <c:v>0.95679578251412734</c:v>
                </c:pt>
                <c:pt idx="10498">
                  <c:v>0.95702334587314497</c:v>
                </c:pt>
                <c:pt idx="10499">
                  <c:v>0.95724861535141892</c:v>
                </c:pt>
                <c:pt idx="10500">
                  <c:v>0.95747214060931307</c:v>
                </c:pt>
                <c:pt idx="10501">
                  <c:v>0.95769432261538401</c:v>
                </c:pt>
                <c:pt idx="10502">
                  <c:v>0.95791518875938308</c:v>
                </c:pt>
                <c:pt idx="10503">
                  <c:v>0.95813430906475361</c:v>
                </c:pt>
                <c:pt idx="10504">
                  <c:v>0.95835101219003105</c:v>
                </c:pt>
                <c:pt idx="10505">
                  <c:v>0.95856466564137766</c:v>
                </c:pt>
                <c:pt idx="10506">
                  <c:v>0.95877498816721318</c:v>
                </c:pt>
                <c:pt idx="10507">
                  <c:v>0.95898213363490314</c:v>
                </c:pt>
                <c:pt idx="10508">
                  <c:v>0.9591867423896987</c:v>
                </c:pt>
                <c:pt idx="10509">
                  <c:v>0.95938972210611217</c:v>
                </c:pt>
                <c:pt idx="10510">
                  <c:v>0.95959197237405192</c:v>
                </c:pt>
                <c:pt idx="10511">
                  <c:v>0.95979438208228551</c:v>
                </c:pt>
                <c:pt idx="10512">
                  <c:v>0.95999765621951427</c:v>
                </c:pt>
                <c:pt idx="10513">
                  <c:v>0.96020227360905808</c:v>
                </c:pt>
                <c:pt idx="10514">
                  <c:v>0.96042958632851072</c:v>
                </c:pt>
                <c:pt idx="10515">
                  <c:v>0.96068058634391051</c:v>
                </c:pt>
                <c:pt idx="10516">
                  <c:v>0.96093515532932461</c:v>
                </c:pt>
                <c:pt idx="10517">
                  <c:v>0.96119353815529807</c:v>
                </c:pt>
                <c:pt idx="10518">
                  <c:v>0.96145570183497087</c:v>
                </c:pt>
                <c:pt idx="10519">
                  <c:v>0.96172123963322931</c:v>
                </c:pt>
                <c:pt idx="10520">
                  <c:v>0.96198962583181269</c:v>
                </c:pt>
                <c:pt idx="10521">
                  <c:v>0.96226013128809296</c:v>
                </c:pt>
                <c:pt idx="10522">
                  <c:v>0.96253197100021415</c:v>
                </c:pt>
                <c:pt idx="10523">
                  <c:v>0.96280436236152833</c:v>
                </c:pt>
                <c:pt idx="10524">
                  <c:v>0.9630765512396896</c:v>
                </c:pt>
                <c:pt idx="10525">
                  <c:v>0.9633478765198944</c:v>
                </c:pt>
                <c:pt idx="10526">
                  <c:v>0.96361777690987194</c:v>
                </c:pt>
                <c:pt idx="10527">
                  <c:v>0.96388577739873738</c:v>
                </c:pt>
                <c:pt idx="10528">
                  <c:v>0.96415145315029827</c:v>
                </c:pt>
                <c:pt idx="10529">
                  <c:v>0.96441432902771784</c:v>
                </c:pt>
                <c:pt idx="10530">
                  <c:v>0.96467385514344306</c:v>
                </c:pt>
                <c:pt idx="10531">
                  <c:v>0.96492935533175606</c:v>
                </c:pt>
                <c:pt idx="10532">
                  <c:v>0.96518011865355446</c:v>
                </c:pt>
                <c:pt idx="10533">
                  <c:v>0.96542565013546511</c:v>
                </c:pt>
                <c:pt idx="10534">
                  <c:v>0.96566592789291106</c:v>
                </c:pt>
                <c:pt idx="10535">
                  <c:v>0.96590169714303797</c:v>
                </c:pt>
                <c:pt idx="10536">
                  <c:v>0.9661344921948597</c:v>
                </c:pt>
                <c:pt idx="10537">
                  <c:v>0.96636639489943477</c:v>
                </c:pt>
                <c:pt idx="10538">
                  <c:v>0.96659953839549406</c:v>
                </c:pt>
                <c:pt idx="10539">
                  <c:v>0.96683552305931375</c:v>
                </c:pt>
                <c:pt idx="10540">
                  <c:v>0.9670750282504974</c:v>
                </c:pt>
                <c:pt idx="10541">
                  <c:v>0.96731778377543332</c:v>
                </c:pt>
                <c:pt idx="10542">
                  <c:v>0.96756285967138822</c:v>
                </c:pt>
                <c:pt idx="10543">
                  <c:v>0.96780917748783213</c:v>
                </c:pt>
                <c:pt idx="10544">
                  <c:v>0.96805599385859264</c:v>
                </c:pt>
                <c:pt idx="10545">
                  <c:v>0.96830316867014166</c:v>
                </c:pt>
                <c:pt idx="10546">
                  <c:v>0.96855122687637862</c:v>
                </c:pt>
                <c:pt idx="10547">
                  <c:v>0.96880117213025496</c:v>
                </c:pt>
                <c:pt idx="10548">
                  <c:v>0.96905417600822852</c:v>
                </c:pt>
                <c:pt idx="10549">
                  <c:v>0.96931123717800116</c:v>
                </c:pt>
                <c:pt idx="10550">
                  <c:v>0.96957278120959078</c:v>
                </c:pt>
                <c:pt idx="10551">
                  <c:v>0.96983839463342725</c:v>
                </c:pt>
                <c:pt idx="10552">
                  <c:v>0.97010675406519131</c:v>
                </c:pt>
                <c:pt idx="10553">
                  <c:v>0.97037591691496239</c:v>
                </c:pt>
                <c:pt idx="10554">
                  <c:v>0.97064384471628762</c:v>
                </c:pt>
                <c:pt idx="10555">
                  <c:v>0.97090889029185734</c:v>
                </c:pt>
                <c:pt idx="10556">
                  <c:v>0.97117010557276762</c:v>
                </c:pt>
                <c:pt idx="10557">
                  <c:v>0.97142729454419674</c:v>
                </c:pt>
                <c:pt idx="10558">
                  <c:v>0.97168080557817815</c:v>
                </c:pt>
                <c:pt idx="10559">
                  <c:v>0.9719312145977258</c:v>
                </c:pt>
                <c:pt idx="10560">
                  <c:v>0.97217901135302764</c:v>
                </c:pt>
                <c:pt idx="10561">
                  <c:v>0.97242435021559603</c:v>
                </c:pt>
                <c:pt idx="10562">
                  <c:v>0.97266698104670013</c:v>
                </c:pt>
                <c:pt idx="10563">
                  <c:v>0.97290639476993224</c:v>
                </c:pt>
                <c:pt idx="10564">
                  <c:v>0.9731420919562529</c:v>
                </c:pt>
                <c:pt idx="10565">
                  <c:v>0.97337381771551301</c:v>
                </c:pt>
                <c:pt idx="10566">
                  <c:v>0.97360177645928836</c:v>
                </c:pt>
                <c:pt idx="10567">
                  <c:v>0.97382660535444798</c:v>
                </c:pt>
                <c:pt idx="10568">
                  <c:v>0.97404916713808454</c:v>
                </c:pt>
                <c:pt idx="10569">
                  <c:v>0.97427030201795151</c:v>
                </c:pt>
                <c:pt idx="10570">
                  <c:v>0.97449056882254581</c:v>
                </c:pt>
                <c:pt idx="10571">
                  <c:v>0.97471024261950856</c:v>
                </c:pt>
                <c:pt idx="10572">
                  <c:v>0.97492934812962606</c:v>
                </c:pt>
                <c:pt idx="10573">
                  <c:v>0.97514791944981849</c:v>
                </c:pt>
                <c:pt idx="10574">
                  <c:v>0.97536627094036121</c:v>
                </c:pt>
                <c:pt idx="10575">
                  <c:v>0.97558524839170979</c:v>
                </c:pt>
                <c:pt idx="10576">
                  <c:v>0.97580630319148176</c:v>
                </c:pt>
                <c:pt idx="10577">
                  <c:v>0.97603125404168212</c:v>
                </c:pt>
                <c:pt idx="10578">
                  <c:v>0.97626198468050929</c:v>
                </c:pt>
                <c:pt idx="10579">
                  <c:v>0.97649996520815663</c:v>
                </c:pt>
                <c:pt idx="10580">
                  <c:v>0.97674560875983651</c:v>
                </c:pt>
                <c:pt idx="10581">
                  <c:v>0.97699834834581833</c:v>
                </c:pt>
                <c:pt idx="10582">
                  <c:v>0.97725639064651193</c:v>
                </c:pt>
                <c:pt idx="10583">
                  <c:v>0.97751719671524506</c:v>
                </c:pt>
                <c:pt idx="10584">
                  <c:v>0.97777803983544154</c:v>
                </c:pt>
                <c:pt idx="10585">
                  <c:v>0.97803651553379767</c:v>
                </c:pt>
                <c:pt idx="10586">
                  <c:v>0.97829122258172185</c:v>
                </c:pt>
                <c:pt idx="10587">
                  <c:v>0.9785417451019317</c:v>
                </c:pt>
                <c:pt idx="10588">
                  <c:v>0.9787887957071979</c:v>
                </c:pt>
                <c:pt idx="10589">
                  <c:v>0.97903363607270866</c:v>
                </c:pt>
                <c:pt idx="10590">
                  <c:v>0.97927766268698491</c:v>
                </c:pt>
                <c:pt idx="10591">
                  <c:v>0.97952172039919116</c:v>
                </c:pt>
                <c:pt idx="10592">
                  <c:v>0.97976575523484233</c:v>
                </c:pt>
                <c:pt idx="10593">
                  <c:v>0.9800088305377419</c:v>
                </c:pt>
                <c:pt idx="10594">
                  <c:v>0.98024933316044827</c:v>
                </c:pt>
                <c:pt idx="10595">
                  <c:v>0.98048547203500269</c:v>
                </c:pt>
                <c:pt idx="10596">
                  <c:v>0.98071575300691383</c:v>
                </c:pt>
                <c:pt idx="10597">
                  <c:v>0.98093924711635294</c:v>
                </c:pt>
                <c:pt idx="10598">
                  <c:v>0.98115571801880619</c:v>
                </c:pt>
                <c:pt idx="10599">
                  <c:v>0.98136566724295637</c:v>
                </c:pt>
                <c:pt idx="10600">
                  <c:v>0.98157022612459066</c:v>
                </c:pt>
                <c:pt idx="10601">
                  <c:v>0.98177101168006364</c:v>
                </c:pt>
                <c:pt idx="10602">
                  <c:v>0.98196997764274596</c:v>
                </c:pt>
                <c:pt idx="10603">
                  <c:v>0.98216917481094124</c:v>
                </c:pt>
                <c:pt idx="10604">
                  <c:v>0.9823704376792467</c:v>
                </c:pt>
                <c:pt idx="10605">
                  <c:v>0.98257509656413289</c:v>
                </c:pt>
                <c:pt idx="10606">
                  <c:v>0.98278376377400867</c:v>
                </c:pt>
                <c:pt idx="10607">
                  <c:v>0.98299628487733881</c:v>
                </c:pt>
                <c:pt idx="10608">
                  <c:v>0.98321191254691631</c:v>
                </c:pt>
                <c:pt idx="10609">
                  <c:v>0.98342960952999614</c:v>
                </c:pt>
                <c:pt idx="10610">
                  <c:v>0.98364842174653833</c:v>
                </c:pt>
                <c:pt idx="10611">
                  <c:v>0.98386776009023302</c:v>
                </c:pt>
                <c:pt idx="10612">
                  <c:v>0.98408756419061094</c:v>
                </c:pt>
                <c:pt idx="10613">
                  <c:v>0.98430827614363292</c:v>
                </c:pt>
                <c:pt idx="10614">
                  <c:v>0.98453066534299449</c:v>
                </c:pt>
                <c:pt idx="10615">
                  <c:v>0.98475558839999522</c:v>
                </c:pt>
                <c:pt idx="10616">
                  <c:v>0.9849837458027213</c:v>
                </c:pt>
                <c:pt idx="10617">
                  <c:v>0.98521551630980619</c:v>
                </c:pt>
                <c:pt idx="10618">
                  <c:v>0.98545089390349894</c:v>
                </c:pt>
                <c:pt idx="10619">
                  <c:v>0.98568949564012942</c:v>
                </c:pt>
                <c:pt idx="10620">
                  <c:v>0.98593055823460973</c:v>
                </c:pt>
                <c:pt idx="10621">
                  <c:v>0.98617300871547486</c:v>
                </c:pt>
                <c:pt idx="10622">
                  <c:v>0.98641551315535181</c:v>
                </c:pt>
                <c:pt idx="10623">
                  <c:v>0.98665650617727385</c:v>
                </c:pt>
                <c:pt idx="10624">
                  <c:v>0.98689432709478975</c:v>
                </c:pt>
                <c:pt idx="10625">
                  <c:v>0.98712743977814843</c:v>
                </c:pt>
                <c:pt idx="10626">
                  <c:v>0.98735468812422955</c:v>
                </c:pt>
                <c:pt idx="10627">
                  <c:v>0.98757552509859925</c:v>
                </c:pt>
                <c:pt idx="10628">
                  <c:v>0.98779010928198996</c:v>
                </c:pt>
                <c:pt idx="10629">
                  <c:v>0.98799921314290817</c:v>
                </c:pt>
                <c:pt idx="10630">
                  <c:v>0.98820394248464494</c:v>
                </c:pt>
                <c:pt idx="10631">
                  <c:v>0.98840537064938494</c:v>
                </c:pt>
                <c:pt idx="10632">
                  <c:v>0.98860424703802119</c:v>
                </c:pt>
                <c:pt idx="10633">
                  <c:v>0.98880090891623373</c:v>
                </c:pt>
                <c:pt idx="10634">
                  <c:v>0.98899542011505392</c:v>
                </c:pt>
                <c:pt idx="10635">
                  <c:v>0.9891878141133511</c:v>
                </c:pt>
                <c:pt idx="10636">
                  <c:v>0.98937831566402801</c:v>
                </c:pt>
                <c:pt idx="10637">
                  <c:v>0.989567428585578</c:v>
                </c:pt>
                <c:pt idx="10638">
                  <c:v>0.98975583462097294</c:v>
                </c:pt>
                <c:pt idx="10639">
                  <c:v>0.98994421389281917</c:v>
                </c:pt>
                <c:pt idx="10640">
                  <c:v>0.99013310423201562</c:v>
                </c:pt>
                <c:pt idx="10641">
                  <c:v>0.99032284228107681</c:v>
                </c:pt>
                <c:pt idx="10642">
                  <c:v>0.99051361595769893</c:v>
                </c:pt>
                <c:pt idx="10643">
                  <c:v>0.99070556652161668</c:v>
                </c:pt>
                <c:pt idx="10644">
                  <c:v>0.99089894217032404</c:v>
                </c:pt>
                <c:pt idx="10645">
                  <c:v>0.99109420796878378</c:v>
                </c:pt>
                <c:pt idx="10646">
                  <c:v>0.99129205394505071</c:v>
                </c:pt>
                <c:pt idx="10647">
                  <c:v>0.99149333213321655</c:v>
                </c:pt>
                <c:pt idx="10648">
                  <c:v>0.99169892811531879</c:v>
                </c:pt>
                <c:pt idx="10649">
                  <c:v>0.99190953035779772</c:v>
                </c:pt>
                <c:pt idx="10650">
                  <c:v>0.99212535518510792</c:v>
                </c:pt>
                <c:pt idx="10651">
                  <c:v>0.99234593029790186</c:v>
                </c:pt>
                <c:pt idx="10652">
                  <c:v>0.99257002703911312</c:v>
                </c:pt>
                <c:pt idx="10653">
                  <c:v>0.99279590193866596</c:v>
                </c:pt>
                <c:pt idx="10654">
                  <c:v>0.99302181308422366</c:v>
                </c:pt>
                <c:pt idx="10655">
                  <c:v>0.99324660217349059</c:v>
                </c:pt>
                <c:pt idx="10656">
                  <c:v>0.99347004380532489</c:v>
                </c:pt>
                <c:pt idx="10657">
                  <c:v>0.9936927585080616</c:v>
                </c:pt>
                <c:pt idx="10658">
                  <c:v>0.99391569777619249</c:v>
                </c:pt>
                <c:pt idx="10659">
                  <c:v>0.99413943859929677</c:v>
                </c:pt>
                <c:pt idx="10660">
                  <c:v>0.99436358293778304</c:v>
                </c:pt>
                <c:pt idx="10661">
                  <c:v>0.99458655186606748</c:v>
                </c:pt>
                <c:pt idx="10662">
                  <c:v>0.99480586802794935</c:v>
                </c:pt>
                <c:pt idx="10663">
                  <c:v>0.99501884574042099</c:v>
                </c:pt>
                <c:pt idx="10664">
                  <c:v>0.9952233901684916</c:v>
                </c:pt>
                <c:pt idx="10665">
                  <c:v>0.99541862366945522</c:v>
                </c:pt>
                <c:pt idx="10666">
                  <c:v>0.99560511948121433</c:v>
                </c:pt>
                <c:pt idx="10667">
                  <c:v>0.99578470111933537</c:v>
                </c:pt>
                <c:pt idx="10668">
                  <c:v>0.99595990140290191</c:v>
                </c:pt>
                <c:pt idx="10669">
                  <c:v>0.99613326968963722</c:v>
                </c:pt>
                <c:pt idx="10670">
                  <c:v>0.99630668856138616</c:v>
                </c:pt>
                <c:pt idx="10671">
                  <c:v>0.99648092453312176</c:v>
                </c:pt>
                <c:pt idx="10672">
                  <c:v>0.99665552458941598</c:v>
                </c:pt>
                <c:pt idx="10673">
                  <c:v>0.99682909122958718</c:v>
                </c:pt>
                <c:pt idx="10674">
                  <c:v>0.9969998714298286</c:v>
                </c:pt>
                <c:pt idx="10675">
                  <c:v>0.99716644820423594</c:v>
                </c:pt>
                <c:pt idx="10676">
                  <c:v>0.99732834957327188</c:v>
                </c:pt>
                <c:pt idx="10677">
                  <c:v>0.9974863918622574</c:v>
                </c:pt>
                <c:pt idx="10678">
                  <c:v>0.99764267004697904</c:v>
                </c:pt>
                <c:pt idx="10679">
                  <c:v>0.99780015554397072</c:v>
                </c:pt>
                <c:pt idx="10680">
                  <c:v>0.9979619917047563</c:v>
                </c:pt>
                <c:pt idx="10681">
                  <c:v>0.99813068046534803</c:v>
                </c:pt>
                <c:pt idx="10682">
                  <c:v>0.99830740980861887</c:v>
                </c:pt>
                <c:pt idx="10683">
                  <c:v>0.99849172995898439</c:v>
                </c:pt>
                <c:pt idx="10684">
                  <c:v>0.99868168962657822</c:v>
                </c:pt>
                <c:pt idx="10685">
                  <c:v>0.99887438694084674</c:v>
                </c:pt>
                <c:pt idx="10686">
                  <c:v>0.99906679544786159</c:v>
                </c:pt>
                <c:pt idx="10687">
                  <c:v>0.99925660885358336</c:v>
                </c:pt>
                <c:pt idx="10688">
                  <c:v>0.9994428688814524</c:v>
                </c:pt>
                <c:pt idx="10689">
                  <c:v>0.99962615069278471</c:v>
                </c:pt>
                <c:pt idx="10690">
                  <c:v>0.99980830831089584</c:v>
                </c:pt>
                <c:pt idx="10691">
                  <c:v>0.99999188207423562</c:v>
                </c:pt>
                <c:pt idx="10692">
                  <c:v>1.0001793587188668</c:v>
                </c:pt>
                <c:pt idx="10693">
                  <c:v>1.0003725190700974</c:v>
                </c:pt>
                <c:pt idx="10694">
                  <c:v>1.0005720301034031</c:v>
                </c:pt>
                <c:pt idx="10695">
                  <c:v>1.0007773403087914</c:v>
                </c:pt>
                <c:pt idx="10696">
                  <c:v>1.0009868573515159</c:v>
                </c:pt>
                <c:pt idx="10697">
                  <c:v>1.0011983381582883</c:v>
                </c:pt>
                <c:pt idx="10698">
                  <c:v>1.0014094107639515</c:v>
                </c:pt>
                <c:pt idx="10699">
                  <c:v>1.0016180828423402</c:v>
                </c:pt>
                <c:pt idx="10700">
                  <c:v>1.0018230943415523</c:v>
                </c:pt>
                <c:pt idx="10701">
                  <c:v>1.0020240085156114</c:v>
                </c:pt>
                <c:pt idx="10702">
                  <c:v>1.002221000079172</c:v>
                </c:pt>
                <c:pt idx="10703">
                  <c:v>1.0024144339011445</c:v>
                </c:pt>
                <c:pt idx="10704">
                  <c:v>1.0026043905384268</c:v>
                </c:pt>
                <c:pt idx="10705">
                  <c:v>1.0027903521695298</c:v>
                </c:pt>
                <c:pt idx="10706">
                  <c:v>1.002971139319021</c:v>
                </c:pt>
                <c:pt idx="10707">
                  <c:v>1.0031451654444123</c:v>
                </c:pt>
                <c:pt idx="10708">
                  <c:v>1.0033108808349966</c:v>
                </c:pt>
                <c:pt idx="10709">
                  <c:v>1.0034672451184061</c:v>
                </c:pt>
                <c:pt idx="10710">
                  <c:v>1.0036140762724728</c:v>
                </c:pt>
                <c:pt idx="10711">
                  <c:v>1.0037521912724696</c:v>
                </c:pt>
                <c:pt idx="10712">
                  <c:v>1.0038833250190171</c:v>
                </c:pt>
                <c:pt idx="10713">
                  <c:v>1.0040098703298159</c:v>
                </c:pt>
                <c:pt idx="10714">
                  <c:v>1.0041344955062981</c:v>
                </c:pt>
                <c:pt idx="10715">
                  <c:v>1.0042597264854924</c:v>
                </c:pt>
                <c:pt idx="10716">
                  <c:v>1.0043876313359072</c:v>
                </c:pt>
                <c:pt idx="10717">
                  <c:v>1.0045196805698104</c:v>
                </c:pt>
                <c:pt idx="10718">
                  <c:v>1.0046567671704945</c:v>
                </c:pt>
                <c:pt idx="10719">
                  <c:v>1.0047993512757978</c:v>
                </c:pt>
                <c:pt idx="10720">
                  <c:v>1.0049475989784329</c:v>
                </c:pt>
                <c:pt idx="10721">
                  <c:v>1.0051014026817076</c:v>
                </c:pt>
                <c:pt idx="10722">
                  <c:v>1.005260275759182</c:v>
                </c:pt>
                <c:pt idx="10723">
                  <c:v>1.005423161970364</c:v>
                </c:pt>
                <c:pt idx="10724">
                  <c:v>1.0055883440498485</c:v>
                </c:pt>
                <c:pt idx="10725">
                  <c:v>1.0057536026856519</c:v>
                </c:pt>
                <c:pt idx="10726">
                  <c:v>1.0059167153738031</c:v>
                </c:pt>
                <c:pt idx="10727">
                  <c:v>1.0060761368483804</c:v>
                </c:pt>
                <c:pt idx="10728">
                  <c:v>1.0062315526025316</c:v>
                </c:pt>
                <c:pt idx="10729">
                  <c:v>1.0063840613763315</c:v>
                </c:pt>
                <c:pt idx="10730">
                  <c:v>1.0065358317501458</c:v>
                </c:pt>
                <c:pt idx="10731">
                  <c:v>1.0066893588303401</c:v>
                </c:pt>
                <c:pt idx="10732">
                  <c:v>1.0068466300981869</c:v>
                </c:pt>
                <c:pt idx="10733">
                  <c:v>1.0070085261839021</c:v>
                </c:pt>
                <c:pt idx="10734">
                  <c:v>1.0071746402701078</c:v>
                </c:pt>
                <c:pt idx="10735">
                  <c:v>1.0073435624026721</c:v>
                </c:pt>
                <c:pt idx="10736">
                  <c:v>1.0075134767930927</c:v>
                </c:pt>
                <c:pt idx="10737">
                  <c:v>1.0076828960029365</c:v>
                </c:pt>
                <c:pt idx="10738">
                  <c:v>1.0078512229856651</c:v>
                </c:pt>
                <c:pt idx="10739">
                  <c:v>1.0080189899701666</c:v>
                </c:pt>
                <c:pt idx="10740">
                  <c:v>1.0081877030421362</c:v>
                </c:pt>
                <c:pt idx="10741">
                  <c:v>1.0083592942294424</c:v>
                </c:pt>
                <c:pt idx="10742">
                  <c:v>1.008535403690195</c:v>
                </c:pt>
                <c:pt idx="10743">
                  <c:v>1.0087167035428206</c:v>
                </c:pt>
                <c:pt idx="10744">
                  <c:v>1.008902548733563</c:v>
                </c:pt>
                <c:pt idx="10745">
                  <c:v>1.0090910407379448</c:v>
                </c:pt>
                <c:pt idx="10746">
                  <c:v>1.0092794578522797</c:v>
                </c:pt>
                <c:pt idx="10747">
                  <c:v>1.0094648085259306</c:v>
                </c:pt>
                <c:pt idx="10748">
                  <c:v>1.0096443605269092</c:v>
                </c:pt>
                <c:pt idx="10749">
                  <c:v>1.009816037152105</c:v>
                </c:pt>
                <c:pt idx="10750">
                  <c:v>1.0099785712329163</c:v>
                </c:pt>
                <c:pt idx="10751">
                  <c:v>1.0101314626636744</c:v>
                </c:pt>
                <c:pt idx="10752">
                  <c:v>1.0102748363034062</c:v>
                </c:pt>
                <c:pt idx="10753">
                  <c:v>1.0104092781808922</c:v>
                </c:pt>
                <c:pt idx="10754">
                  <c:v>1.010535727476175</c:v>
                </c:pt>
                <c:pt idx="10755">
                  <c:v>1.010655403371747</c:v>
                </c:pt>
                <c:pt idx="10756">
                  <c:v>1.0107698101367688</c:v>
                </c:pt>
                <c:pt idx="10757">
                  <c:v>1.0108807439222838</c:v>
                </c:pt>
                <c:pt idx="10758">
                  <c:v>1.0109901785781295</c:v>
                </c:pt>
                <c:pt idx="10759">
                  <c:v>1.0110999653934849</c:v>
                </c:pt>
                <c:pt idx="10760">
                  <c:v>1.0112114236211394</c:v>
                </c:pt>
                <c:pt idx="10761">
                  <c:v>1.0113250480888338</c:v>
                </c:pt>
                <c:pt idx="10762">
                  <c:v>1.0114405074219373</c:v>
                </c:pt>
                <c:pt idx="10763">
                  <c:v>1.0115569334722061</c:v>
                </c:pt>
                <c:pt idx="10764">
                  <c:v>1.0116734320773915</c:v>
                </c:pt>
                <c:pt idx="10765">
                  <c:v>1.011789543801122</c:v>
                </c:pt>
                <c:pt idx="10766">
                  <c:v>1.0119054384997532</c:v>
                </c:pt>
                <c:pt idx="10767">
                  <c:v>1.0120218416875912</c:v>
                </c:pt>
                <c:pt idx="10768">
                  <c:v>1.0121397663119236</c:v>
                </c:pt>
                <c:pt idx="10769">
                  <c:v>1.0122602170556219</c:v>
                </c:pt>
                <c:pt idx="10770">
                  <c:v>1.0123838762652437</c:v>
                </c:pt>
                <c:pt idx="10771">
                  <c:v>1.01251079833435</c:v>
                </c:pt>
                <c:pt idx="10772">
                  <c:v>1.0126403383035891</c:v>
                </c:pt>
                <c:pt idx="10773">
                  <c:v>1.0127712699047808</c:v>
                </c:pt>
                <c:pt idx="10774">
                  <c:v>1.0129021008764112</c:v>
                </c:pt>
                <c:pt idx="10775">
                  <c:v>1.0130315001529917</c:v>
                </c:pt>
                <c:pt idx="10776">
                  <c:v>1.013158677856816</c:v>
                </c:pt>
                <c:pt idx="10777">
                  <c:v>1.0132836264967446</c:v>
                </c:pt>
                <c:pt idx="10778">
                  <c:v>1.0134070162323672</c:v>
                </c:pt>
                <c:pt idx="10779">
                  <c:v>1.0135299290278277</c:v>
                </c:pt>
                <c:pt idx="10780">
                  <c:v>1.013653530826705</c:v>
                </c:pt>
                <c:pt idx="10781">
                  <c:v>1.0137787146841115</c:v>
                </c:pt>
                <c:pt idx="10782">
                  <c:v>1.0139059422341545</c:v>
                </c:pt>
                <c:pt idx="10783">
                  <c:v>1.0140352672326578</c:v>
                </c:pt>
                <c:pt idx="10784">
                  <c:v>1.0141664795004683</c:v>
                </c:pt>
                <c:pt idx="10785">
                  <c:v>1.0142991854978056</c:v>
                </c:pt>
                <c:pt idx="10786">
                  <c:v>1.0144329672570658</c:v>
                </c:pt>
                <c:pt idx="10787">
                  <c:v>1.014567573862273</c:v>
                </c:pt>
                <c:pt idx="10788">
                  <c:v>1.0147030559816925</c:v>
                </c:pt>
                <c:pt idx="10789">
                  <c:v>1.0148399354187332</c:v>
                </c:pt>
                <c:pt idx="10790">
                  <c:v>1.0149791396496395</c:v>
                </c:pt>
                <c:pt idx="10791">
                  <c:v>1.0151217422783847</c:v>
                </c:pt>
                <c:pt idx="10792">
                  <c:v>1.0152684555580747</c:v>
                </c:pt>
                <c:pt idx="10793">
                  <c:v>1.0154191836075053</c:v>
                </c:pt>
                <c:pt idx="10794">
                  <c:v>1.0155728071850079</c:v>
                </c:pt>
                <c:pt idx="10795">
                  <c:v>1.0157272465228073</c:v>
                </c:pt>
                <c:pt idx="10796">
                  <c:v>1.0158799447622162</c:v>
                </c:pt>
                <c:pt idx="10797">
                  <c:v>1.0160285234779423</c:v>
                </c:pt>
                <c:pt idx="10798">
                  <c:v>1.0161713530732817</c:v>
                </c:pt>
                <c:pt idx="10799">
                  <c:v>1.0163077224769206</c:v>
                </c:pt>
                <c:pt idx="10800">
                  <c:v>1.0164377511104745</c:v>
                </c:pt>
                <c:pt idx="10801">
                  <c:v>1.0165620675810081</c:v>
                </c:pt>
                <c:pt idx="10802">
                  <c:v>1.0166813920411228</c:v>
                </c:pt>
                <c:pt idx="10803">
                  <c:v>1.0167962522600784</c:v>
                </c:pt>
                <c:pt idx="10804">
                  <c:v>1.016906840634036</c:v>
                </c:pt>
                <c:pt idx="10805">
                  <c:v>1.0170130277259528</c:v>
                </c:pt>
                <c:pt idx="10806">
                  <c:v>1.0171145390538037</c:v>
                </c:pt>
                <c:pt idx="10807">
                  <c:v>1.0172111305087339</c:v>
                </c:pt>
                <c:pt idx="10808">
                  <c:v>1.0173028089633207</c:v>
                </c:pt>
                <c:pt idx="10809">
                  <c:v>1.0173898326920432</c:v>
                </c:pt>
                <c:pt idx="10810">
                  <c:v>1.0174728383675091</c:v>
                </c:pt>
                <c:pt idx="10811">
                  <c:v>1.0175528043663247</c:v>
                </c:pt>
                <c:pt idx="10812">
                  <c:v>1.0176310462730827</c:v>
                </c:pt>
                <c:pt idx="10813">
                  <c:v>1.0177091826211129</c:v>
                </c:pt>
                <c:pt idx="10814">
                  <c:v>1.0177888635174268</c:v>
                </c:pt>
                <c:pt idx="10815">
                  <c:v>1.0178715007141315</c:v>
                </c:pt>
                <c:pt idx="10816">
                  <c:v>1.0179579873135811</c:v>
                </c:pt>
                <c:pt idx="10817">
                  <c:v>1.0180486192948348</c:v>
                </c:pt>
                <c:pt idx="10818">
                  <c:v>1.0181430008856753</c:v>
                </c:pt>
                <c:pt idx="10819">
                  <c:v>1.0182401691454295</c:v>
                </c:pt>
                <c:pt idx="10820">
                  <c:v>1.0183389423465972</c:v>
                </c:pt>
                <c:pt idx="10821">
                  <c:v>1.0184383131281278</c:v>
                </c:pt>
                <c:pt idx="10822">
                  <c:v>1.0185376589177229</c:v>
                </c:pt>
                <c:pt idx="10823">
                  <c:v>1.018636773998991</c:v>
                </c:pt>
                <c:pt idx="10824">
                  <c:v>1.0187357274992355</c:v>
                </c:pt>
                <c:pt idx="10825">
                  <c:v>1.0188345420488196</c:v>
                </c:pt>
                <c:pt idx="10826">
                  <c:v>1.0189330130737644</c:v>
                </c:pt>
                <c:pt idx="10827">
                  <c:v>1.0190306963031559</c:v>
                </c:pt>
                <c:pt idx="10828">
                  <c:v>1.0191270251106208</c:v>
                </c:pt>
                <c:pt idx="10829">
                  <c:v>1.0192215285103075</c:v>
                </c:pt>
                <c:pt idx="10830">
                  <c:v>1.0193140682295154</c:v>
                </c:pt>
                <c:pt idx="10831">
                  <c:v>1.0194051408843143</c:v>
                </c:pt>
                <c:pt idx="10832">
                  <c:v>1.0194957725710396</c:v>
                </c:pt>
                <c:pt idx="10833">
                  <c:v>1.0195871950469362</c:v>
                </c:pt>
                <c:pt idx="10834">
                  <c:v>1.0196804356681684</c:v>
                </c:pt>
                <c:pt idx="10835">
                  <c:v>1.0197759444156187</c:v>
                </c:pt>
                <c:pt idx="10836">
                  <c:v>1.0198734025270244</c:v>
                </c:pt>
                <c:pt idx="10837">
                  <c:v>1.0199717265775059</c:v>
                </c:pt>
                <c:pt idx="10838">
                  <c:v>1.0200695338671066</c:v>
                </c:pt>
                <c:pt idx="10839">
                  <c:v>1.0201655026208312</c:v>
                </c:pt>
                <c:pt idx="10840">
                  <c:v>1.020258722728187</c:v>
                </c:pt>
                <c:pt idx="10841">
                  <c:v>1.020349126532818</c:v>
                </c:pt>
                <c:pt idx="10842">
                  <c:v>1.0204374714786002</c:v>
                </c:pt>
                <c:pt idx="10843">
                  <c:v>1.0205251902635204</c:v>
                </c:pt>
                <c:pt idx="10844">
                  <c:v>1.0206139417916302</c:v>
                </c:pt>
                <c:pt idx="10845">
                  <c:v>1.0207050837558409</c:v>
                </c:pt>
                <c:pt idx="10846">
                  <c:v>1.0207991487760073</c:v>
                </c:pt>
                <c:pt idx="10847">
                  <c:v>1.0208956096969302</c:v>
                </c:pt>
                <c:pt idx="10848">
                  <c:v>1.0209931668278109</c:v>
                </c:pt>
                <c:pt idx="10849">
                  <c:v>1.0210902584272539</c:v>
                </c:pt>
                <c:pt idx="10850">
                  <c:v>1.0211857527129145</c:v>
                </c:pt>
                <c:pt idx="10851">
                  <c:v>1.0212796054237196</c:v>
                </c:pt>
                <c:pt idx="10852">
                  <c:v>1.0213728937339255</c:v>
                </c:pt>
                <c:pt idx="10853">
                  <c:v>1.0214673452066381</c:v>
                </c:pt>
                <c:pt idx="10854">
                  <c:v>1.021564496474445</c:v>
                </c:pt>
                <c:pt idx="10855">
                  <c:v>1.0216647974529824</c:v>
                </c:pt>
                <c:pt idx="10856">
                  <c:v>1.0217671875286134</c:v>
                </c:pt>
                <c:pt idx="10857">
                  <c:v>1.0218692485842447</c:v>
                </c:pt>
                <c:pt idx="10858">
                  <c:v>1.0219678713263085</c:v>
                </c:pt>
                <c:pt idx="10859">
                  <c:v>1.0220603796120349</c:v>
                </c:pt>
                <c:pt idx="10860">
                  <c:v>1.0221455014207204</c:v>
                </c:pt>
                <c:pt idx="10861">
                  <c:v>1.0222238285399632</c:v>
                </c:pt>
                <c:pt idx="10862">
                  <c:v>1.0222977350316966</c:v>
                </c:pt>
                <c:pt idx="10863">
                  <c:v>1.0223704391535129</c:v>
                </c:pt>
                <c:pt idx="10864">
                  <c:v>1.0224447858565899</c:v>
                </c:pt>
                <c:pt idx="10865">
                  <c:v>1.0225221329559655</c:v>
                </c:pt>
                <c:pt idx="10866">
                  <c:v>1.0226018041989478</c:v>
                </c:pt>
                <c:pt idx="10867">
                  <c:v>1.0226813768718175</c:v>
                </c:pt>
                <c:pt idx="10868">
                  <c:v>1.0227576167465608</c:v>
                </c:pt>
                <c:pt idx="10869">
                  <c:v>1.0228276982382787</c:v>
                </c:pt>
                <c:pt idx="10870">
                  <c:v>1.0228903883223024</c:v>
                </c:pt>
                <c:pt idx="10871">
                  <c:v>1.0229465161302473</c:v>
                </c:pt>
                <c:pt idx="10872">
                  <c:v>1.0229985898182734</c:v>
                </c:pt>
                <c:pt idx="10873">
                  <c:v>1.0230498043357383</c:v>
                </c:pt>
                <c:pt idx="10874">
                  <c:v>1.0231028860035167</c:v>
                </c:pt>
                <c:pt idx="10875">
                  <c:v>1.023159038267085</c:v>
                </c:pt>
                <c:pt idx="10876">
                  <c:v>1.0232178983840234</c:v>
                </c:pt>
                <c:pt idx="10877">
                  <c:v>1.0232780618685939</c:v>
                </c:pt>
                <c:pt idx="10878">
                  <c:v>1.0233381201542815</c:v>
                </c:pt>
                <c:pt idx="10879">
                  <c:v>1.0233975343099218</c:v>
                </c:pt>
                <c:pt idx="10880">
                  <c:v>1.0234568711853005</c:v>
                </c:pt>
                <c:pt idx="10881">
                  <c:v>1.0235172344132928</c:v>
                </c:pt>
                <c:pt idx="10882">
                  <c:v>1.0235794781962504</c:v>
                </c:pt>
                <c:pt idx="10883">
                  <c:v>1.0236432132937439</c:v>
                </c:pt>
                <c:pt idx="10884">
                  <c:v>1.0237065644847809</c:v>
                </c:pt>
                <c:pt idx="10885">
                  <c:v>1.0237667089737441</c:v>
                </c:pt>
                <c:pt idx="10886">
                  <c:v>1.0238211231332242</c:v>
                </c:pt>
                <c:pt idx="10887">
                  <c:v>1.0238689916174974</c:v>
                </c:pt>
                <c:pt idx="10888">
                  <c:v>1.0239120381207649</c:v>
                </c:pt>
                <c:pt idx="10889">
                  <c:v>1.023954200851461</c:v>
                </c:pt>
                <c:pt idx="10890">
                  <c:v>1.0240005378743839</c:v>
                </c:pt>
                <c:pt idx="10891">
                  <c:v>1.0240553793349101</c:v>
                </c:pt>
                <c:pt idx="10892">
                  <c:v>1.0241207562863703</c:v>
                </c:pt>
                <c:pt idx="10893">
                  <c:v>1.0241955904493554</c:v>
                </c:pt>
                <c:pt idx="10894">
                  <c:v>1.0242760637677304</c:v>
                </c:pt>
                <c:pt idx="10895">
                  <c:v>1.0243569707987463</c:v>
                </c:pt>
                <c:pt idx="10896">
                  <c:v>1.0244333809351089</c:v>
                </c:pt>
                <c:pt idx="10897">
                  <c:v>1.0245022186943256</c:v>
                </c:pt>
                <c:pt idx="10898">
                  <c:v>1.0245629659779967</c:v>
                </c:pt>
                <c:pt idx="10899">
                  <c:v>1.0246175918521692</c:v>
                </c:pt>
                <c:pt idx="10900">
                  <c:v>1.0246696267754545</c:v>
                </c:pt>
                <c:pt idx="10901">
                  <c:v>1.0247228932741541</c:v>
                </c:pt>
                <c:pt idx="10902">
                  <c:v>1.0247803595508056</c:v>
                </c:pt>
                <c:pt idx="10903">
                  <c:v>1.0248432968091117</c:v>
                </c:pt>
                <c:pt idx="10904">
                  <c:v>1.0249111085133364</c:v>
                </c:pt>
                <c:pt idx="10905">
                  <c:v>1.0249816594299452</c:v>
                </c:pt>
                <c:pt idx="10906">
                  <c:v>1.0250520017298199</c:v>
                </c:pt>
                <c:pt idx="10907">
                  <c:v>1.0251193039985036</c:v>
                </c:pt>
                <c:pt idx="10908">
                  <c:v>1.0251813870397255</c:v>
                </c:pt>
                <c:pt idx="10909">
                  <c:v>1.0252370287376547</c:v>
                </c:pt>
                <c:pt idx="10910">
                  <c:v>1.0252856857805368</c:v>
                </c:pt>
                <c:pt idx="10911">
                  <c:v>1.0253272325291678</c:v>
                </c:pt>
                <c:pt idx="10912">
                  <c:v>1.0253617866086058</c:v>
                </c:pt>
                <c:pt idx="10913">
                  <c:v>1.0253898314693453</c:v>
                </c:pt>
                <c:pt idx="10914">
                  <c:v>1.0254125550923257</c:v>
                </c:pt>
                <c:pt idx="10915">
                  <c:v>1.0254321307512735</c:v>
                </c:pt>
                <c:pt idx="10916">
                  <c:v>1.0254515635657111</c:v>
                </c:pt>
                <c:pt idx="10917">
                  <c:v>1.0254742291778447</c:v>
                </c:pt>
                <c:pt idx="10918">
                  <c:v>1.0255030343159606</c:v>
                </c:pt>
                <c:pt idx="10919">
                  <c:v>1.0255395079842915</c:v>
                </c:pt>
                <c:pt idx="10920">
                  <c:v>1.0255831849017301</c:v>
                </c:pt>
                <c:pt idx="10921">
                  <c:v>1.0256316150573832</c:v>
                </c:pt>
                <c:pt idx="10922">
                  <c:v>1.0256810963077316</c:v>
                </c:pt>
                <c:pt idx="10923">
                  <c:v>1.0257278681374042</c:v>
                </c:pt>
                <c:pt idx="10924">
                  <c:v>1.025769388511401</c:v>
                </c:pt>
                <c:pt idx="10925">
                  <c:v>1.0258051465126847</c:v>
                </c:pt>
                <c:pt idx="10926">
                  <c:v>1.0258366376596759</c:v>
                </c:pt>
                <c:pt idx="10927">
                  <c:v>1.0258666373303378</c:v>
                </c:pt>
                <c:pt idx="10928">
                  <c:v>1.0258980767167289</c:v>
                </c:pt>
                <c:pt idx="10929">
                  <c:v>1.0259329178003593</c:v>
                </c:pt>
                <c:pt idx="10930">
                  <c:v>1.0259716640084839</c:v>
                </c:pt>
                <c:pt idx="10931">
                  <c:v>1.0260133759463339</c:v>
                </c:pt>
                <c:pt idx="10932">
                  <c:v>1.0260563875455566</c:v>
                </c:pt>
                <c:pt idx="10933">
                  <c:v>1.0260991809645288</c:v>
                </c:pt>
                <c:pt idx="10934">
                  <c:v>1.0261413079364161</c:v>
                </c:pt>
                <c:pt idx="10935">
                  <c:v>1.0261834477718543</c:v>
                </c:pt>
                <c:pt idx="10936">
                  <c:v>1.0262271048944023</c:v>
                </c:pt>
                <c:pt idx="10937">
                  <c:v>1.0262736829809764</c:v>
                </c:pt>
                <c:pt idx="10938">
                  <c:v>1.0263235706279743</c:v>
                </c:pt>
                <c:pt idx="10939">
                  <c:v>1.0263755623293795</c:v>
                </c:pt>
                <c:pt idx="10940">
                  <c:v>1.0264271442857884</c:v>
                </c:pt>
                <c:pt idx="10941">
                  <c:v>1.0264751652254107</c:v>
                </c:pt>
                <c:pt idx="10942">
                  <c:v>1.0265170935602097</c:v>
                </c:pt>
                <c:pt idx="10943">
                  <c:v>1.0265519950804645</c:v>
                </c:pt>
                <c:pt idx="10944">
                  <c:v>1.0265809773740826</c:v>
                </c:pt>
                <c:pt idx="10945">
                  <c:v>1.026606892429746</c:v>
                </c:pt>
                <c:pt idx="10946">
                  <c:v>1.0266331815758676</c:v>
                </c:pt>
                <c:pt idx="10947">
                  <c:v>1.0266624930981645</c:v>
                </c:pt>
                <c:pt idx="10948">
                  <c:v>1.0266954223102587</c:v>
                </c:pt>
                <c:pt idx="10949">
                  <c:v>1.0267302695138398</c:v>
                </c:pt>
                <c:pt idx="10950">
                  <c:v>1.0267635432737345</c:v>
                </c:pt>
                <c:pt idx="10951">
                  <c:v>1.0267914837540089</c:v>
                </c:pt>
                <c:pt idx="10952">
                  <c:v>1.026811884553561</c:v>
                </c:pt>
                <c:pt idx="10953">
                  <c:v>1.0268251361495191</c:v>
                </c:pt>
                <c:pt idx="10954">
                  <c:v>1.0268340859819847</c:v>
                </c:pt>
                <c:pt idx="10955">
                  <c:v>1.0268427674175766</c:v>
                </c:pt>
                <c:pt idx="10956">
                  <c:v>1.0268544915413123</c:v>
                </c:pt>
                <c:pt idx="10957">
                  <c:v>1.026870447343313</c:v>
                </c:pt>
                <c:pt idx="10958">
                  <c:v>1.0268893799454724</c:v>
                </c:pt>
                <c:pt idx="10959">
                  <c:v>1.0269085933329567</c:v>
                </c:pt>
                <c:pt idx="10960">
                  <c:v>1.0269255854524049</c:v>
                </c:pt>
                <c:pt idx="10961">
                  <c:v>1.0269393540686651</c:v>
                </c:pt>
                <c:pt idx="10962">
                  <c:v>1.0269506996792857</c:v>
                </c:pt>
                <c:pt idx="10963">
                  <c:v>1.0269614803884881</c:v>
                </c:pt>
                <c:pt idx="10964">
                  <c:v>1.0269731424186668</c:v>
                </c:pt>
                <c:pt idx="10965">
                  <c:v>1.0269857140077769</c:v>
                </c:pt>
                <c:pt idx="10966">
                  <c:v>1.0269975386124268</c:v>
                </c:pt>
                <c:pt idx="10967">
                  <c:v>1.027006223904313</c:v>
                </c:pt>
                <c:pt idx="10968">
                  <c:v>1.0270100842967556</c:v>
                </c:pt>
                <c:pt idx="10969">
                  <c:v>1.0270093100566009</c:v>
                </c:pt>
                <c:pt idx="10970">
                  <c:v>1.0270061751380071</c:v>
                </c:pt>
                <c:pt idx="10971">
                  <c:v>1.0270042332799707</c:v>
                </c:pt>
                <c:pt idx="10972">
                  <c:v>1.0270066447634223</c:v>
                </c:pt>
                <c:pt idx="10973">
                  <c:v>1.0270148349168484</c:v>
                </c:pt>
                <c:pt idx="10974">
                  <c:v>1.0270280405996692</c:v>
                </c:pt>
                <c:pt idx="10975">
                  <c:v>1.0270436808123677</c:v>
                </c:pt>
                <c:pt idx="10976">
                  <c:v>1.0270587693731588</c:v>
                </c:pt>
                <c:pt idx="10977">
                  <c:v>1.0270713177277984</c:v>
                </c:pt>
                <c:pt idx="10978">
                  <c:v>1.0270810530346268</c:v>
                </c:pt>
                <c:pt idx="10979">
                  <c:v>1.0270892563186991</c:v>
                </c:pt>
                <c:pt idx="10980">
                  <c:v>1.0270979687358126</c:v>
                </c:pt>
                <c:pt idx="10981">
                  <c:v>1.0271089050655018</c:v>
                </c:pt>
                <c:pt idx="10982">
                  <c:v>1.0271227390498434</c:v>
                </c:pt>
                <c:pt idx="10983">
                  <c:v>1.0271388718728569</c:v>
                </c:pt>
                <c:pt idx="10984">
                  <c:v>1.027155827651568</c:v>
                </c:pt>
                <c:pt idx="10985">
                  <c:v>1.0271717465988863</c:v>
                </c:pt>
                <c:pt idx="10986">
                  <c:v>1.0271849313125392</c:v>
                </c:pt>
                <c:pt idx="10987">
                  <c:v>1.0271941098833408</c:v>
                </c:pt>
                <c:pt idx="10988">
                  <c:v>1.0271985322908281</c:v>
                </c:pt>
                <c:pt idx="10989">
                  <c:v>1.0271981960869159</c:v>
                </c:pt>
                <c:pt idx="10990">
                  <c:v>1.0271937621761644</c:v>
                </c:pt>
                <c:pt idx="10991">
                  <c:v>1.0271865132823008</c:v>
                </c:pt>
                <c:pt idx="10992">
                  <c:v>1.0271780375692023</c:v>
                </c:pt>
                <c:pt idx="10993">
                  <c:v>1.0271696392722824</c:v>
                </c:pt>
                <c:pt idx="10994">
                  <c:v>1.0271618783916032</c:v>
                </c:pt>
                <c:pt idx="10995">
                  <c:v>1.0271543397973433</c:v>
                </c:pt>
                <c:pt idx="10996">
                  <c:v>1.0271459827764047</c:v>
                </c:pt>
                <c:pt idx="10997">
                  <c:v>1.0271357714608313</c:v>
                </c:pt>
                <c:pt idx="10998">
                  <c:v>1.0271231678286639</c:v>
                </c:pt>
                <c:pt idx="10999">
                  <c:v>1.0271083401653334</c:v>
                </c:pt>
                <c:pt idx="11000">
                  <c:v>1.0270923804876702</c:v>
                </c:pt>
                <c:pt idx="11001">
                  <c:v>1.027076415291942</c:v>
                </c:pt>
                <c:pt idx="11002">
                  <c:v>1.0270613432726396</c:v>
                </c:pt>
                <c:pt idx="11003">
                  <c:v>1.0270474240366851</c:v>
                </c:pt>
                <c:pt idx="11004">
                  <c:v>1.0270344113668972</c:v>
                </c:pt>
                <c:pt idx="11005">
                  <c:v>1.027022035792835</c:v>
                </c:pt>
                <c:pt idx="11006">
                  <c:v>1.0270102646777404</c:v>
                </c:pt>
                <c:pt idx="11007">
                  <c:v>1.026999426695886</c:v>
                </c:pt>
                <c:pt idx="11008">
                  <c:v>1.0269898976275182</c:v>
                </c:pt>
                <c:pt idx="11009">
                  <c:v>1.0269815189067866</c:v>
                </c:pt>
                <c:pt idx="11010">
                  <c:v>1.0269732676519963</c:v>
                </c:pt>
                <c:pt idx="11011">
                  <c:v>1.026963512008318</c:v>
                </c:pt>
                <c:pt idx="11012">
                  <c:v>1.0269503443304882</c:v>
                </c:pt>
                <c:pt idx="11013">
                  <c:v>1.0269323704865265</c:v>
                </c:pt>
                <c:pt idx="11014">
                  <c:v>1.0269094849620621</c:v>
                </c:pt>
                <c:pt idx="11015">
                  <c:v>1.0268827756117007</c:v>
                </c:pt>
                <c:pt idx="11016">
                  <c:v>1.0268543914167076</c:v>
                </c:pt>
                <c:pt idx="11017">
                  <c:v>1.0268268995614007</c:v>
                </c:pt>
                <c:pt idx="11018">
                  <c:v>1.0268024271122469</c:v>
                </c:pt>
                <c:pt idx="11019">
                  <c:v>1.0267821951304479</c:v>
                </c:pt>
                <c:pt idx="11020">
                  <c:v>1.02676579306862</c:v>
                </c:pt>
                <c:pt idx="11021">
                  <c:v>1.0267514251712175</c:v>
                </c:pt>
                <c:pt idx="11022">
                  <c:v>1.0267361961849371</c:v>
                </c:pt>
                <c:pt idx="11023">
                  <c:v>1.0267168496864867</c:v>
                </c:pt>
                <c:pt idx="11024">
                  <c:v>1.0266908754401911</c:v>
                </c:pt>
                <c:pt idx="11025">
                  <c:v>1.0266574059469364</c:v>
                </c:pt>
                <c:pt idx="11026">
                  <c:v>1.0266177944135735</c:v>
                </c:pt>
                <c:pt idx="11027">
                  <c:v>1.0265752372903296</c:v>
                </c:pt>
                <c:pt idx="11028">
                  <c:v>1.0265337634664284</c:v>
                </c:pt>
                <c:pt idx="11029">
                  <c:v>1.0264964658519209</c:v>
                </c:pt>
                <c:pt idx="11030">
                  <c:v>1.026464626979543</c:v>
                </c:pt>
                <c:pt idx="11031">
                  <c:v>1.0264370726261494</c:v>
                </c:pt>
                <c:pt idx="11032">
                  <c:v>1.0264106672494511</c:v>
                </c:pt>
                <c:pt idx="11033">
                  <c:v>1.0263822685537443</c:v>
                </c:pt>
                <c:pt idx="11034">
                  <c:v>1.0263498941207281</c:v>
                </c:pt>
                <c:pt idx="11035">
                  <c:v>1.0263135454811632</c:v>
                </c:pt>
                <c:pt idx="11036">
                  <c:v>1.0262752837133269</c:v>
                </c:pt>
                <c:pt idx="11037">
                  <c:v>1.0262375422368764</c:v>
                </c:pt>
                <c:pt idx="11038">
                  <c:v>1.0262020676609609</c:v>
                </c:pt>
                <c:pt idx="11039">
                  <c:v>1.0261689423302807</c:v>
                </c:pt>
                <c:pt idx="11040">
                  <c:v>1.026136519256325</c:v>
                </c:pt>
                <c:pt idx="11041">
                  <c:v>1.0261023205494459</c:v>
                </c:pt>
                <c:pt idx="11042">
                  <c:v>1.0260649358075273</c:v>
                </c:pt>
                <c:pt idx="11043">
                  <c:v>1.0260242381110334</c:v>
                </c:pt>
                <c:pt idx="11044">
                  <c:v>1.0259821054962228</c:v>
                </c:pt>
                <c:pt idx="11045">
                  <c:v>1.0259412554708585</c:v>
                </c:pt>
                <c:pt idx="11046">
                  <c:v>1.0259037044809078</c:v>
                </c:pt>
                <c:pt idx="11047">
                  <c:v>1.025870143980758</c:v>
                </c:pt>
                <c:pt idx="11048">
                  <c:v>1.0258387913129596</c:v>
                </c:pt>
                <c:pt idx="11049">
                  <c:v>1.0258065490076089</c:v>
                </c:pt>
                <c:pt idx="11050">
                  <c:v>1.0257696300992809</c:v>
                </c:pt>
                <c:pt idx="11051">
                  <c:v>1.0257258413842738</c:v>
                </c:pt>
                <c:pt idx="11052">
                  <c:v>1.0256753169225694</c:v>
                </c:pt>
                <c:pt idx="11053">
                  <c:v>1.0256210367622405</c:v>
                </c:pt>
                <c:pt idx="11054">
                  <c:v>1.0255679597681968</c:v>
                </c:pt>
                <c:pt idx="11055">
                  <c:v>1.0255209401923406</c:v>
                </c:pt>
                <c:pt idx="11056">
                  <c:v>1.0254825537171492</c:v>
                </c:pt>
                <c:pt idx="11057">
                  <c:v>1.0254517958240137</c:v>
                </c:pt>
                <c:pt idx="11058">
                  <c:v>1.0254243321241643</c:v>
                </c:pt>
                <c:pt idx="11059">
                  <c:v>1.0253940992508039</c:v>
                </c:pt>
                <c:pt idx="11060">
                  <c:v>1.0253563943894932</c:v>
                </c:pt>
                <c:pt idx="11061">
                  <c:v>1.0253095267715977</c:v>
                </c:pt>
                <c:pt idx="11062">
                  <c:v>1.0252552582449816</c:v>
                </c:pt>
                <c:pt idx="11063">
                  <c:v>1.0251974212913917</c:v>
                </c:pt>
                <c:pt idx="11064">
                  <c:v>1.0251396237608319</c:v>
                </c:pt>
                <c:pt idx="11065">
                  <c:v>1.0250834352159282</c:v>
                </c:pt>
                <c:pt idx="11066">
                  <c:v>1.0250280767807505</c:v>
                </c:pt>
                <c:pt idx="11067">
                  <c:v>1.0249712934277719</c:v>
                </c:pt>
                <c:pt idx="11068">
                  <c:v>1.0249108983683561</c:v>
                </c:pt>
                <c:pt idx="11069">
                  <c:v>1.0248463587716987</c:v>
                </c:pt>
                <c:pt idx="11070">
                  <c:v>1.0247791850296384</c:v>
                </c:pt>
                <c:pt idx="11071">
                  <c:v>1.0247122916894909</c:v>
                </c:pt>
                <c:pt idx="11072">
                  <c:v>1.0246487577926693</c:v>
                </c:pt>
                <c:pt idx="11073">
                  <c:v>1.024590533501361</c:v>
                </c:pt>
                <c:pt idx="11074">
                  <c:v>1.0245378304591617</c:v>
                </c:pt>
                <c:pt idx="11075">
                  <c:v>1.0244888012199316</c:v>
                </c:pt>
                <c:pt idx="11076">
                  <c:v>1.0244407520232428</c:v>
                </c:pt>
                <c:pt idx="11077">
                  <c:v>1.0243909477010629</c:v>
                </c:pt>
                <c:pt idx="11078">
                  <c:v>1.0243376388783203</c:v>
                </c:pt>
                <c:pt idx="11079">
                  <c:v>1.0242802935271722</c:v>
                </c:pt>
                <c:pt idx="11080">
                  <c:v>1.0242192964148273</c:v>
                </c:pt>
                <c:pt idx="11081">
                  <c:v>1.0241556004231456</c:v>
                </c:pt>
                <c:pt idx="11082">
                  <c:v>1.0240904636263053</c:v>
                </c:pt>
                <c:pt idx="11083">
                  <c:v>1.0240251669759644</c:v>
                </c:pt>
                <c:pt idx="11084">
                  <c:v>1.0239606126892669</c:v>
                </c:pt>
                <c:pt idx="11085">
                  <c:v>1.0238969774689217</c:v>
                </c:pt>
                <c:pt idx="11086">
                  <c:v>1.0238334977681942</c:v>
                </c:pt>
                <c:pt idx="11087">
                  <c:v>1.0237688860954386</c:v>
                </c:pt>
                <c:pt idx="11088">
                  <c:v>1.0237019698441108</c:v>
                </c:pt>
                <c:pt idx="11089">
                  <c:v>1.0236321312967798</c:v>
                </c:pt>
                <c:pt idx="11090">
                  <c:v>1.0235598549864002</c:v>
                </c:pt>
                <c:pt idx="11091">
                  <c:v>1.0234866004793015</c:v>
                </c:pt>
                <c:pt idx="11092">
                  <c:v>1.0234144536650054</c:v>
                </c:pt>
                <c:pt idx="11093">
                  <c:v>1.0233451690306714</c:v>
                </c:pt>
                <c:pt idx="11094">
                  <c:v>1.023279665992721</c:v>
                </c:pt>
                <c:pt idx="11095">
                  <c:v>1.0232176627197365</c:v>
                </c:pt>
                <c:pt idx="11096">
                  <c:v>1.0231573339939108</c:v>
                </c:pt>
                <c:pt idx="11097">
                  <c:v>1.0230960263790896</c:v>
                </c:pt>
                <c:pt idx="11098">
                  <c:v>1.0230310277719852</c:v>
                </c:pt>
                <c:pt idx="11099">
                  <c:v>1.0229608433362913</c:v>
                </c:pt>
                <c:pt idx="11100">
                  <c:v>1.0228858433954715</c:v>
                </c:pt>
                <c:pt idx="11101">
                  <c:v>1.0228079313718292</c:v>
                </c:pt>
                <c:pt idx="11102">
                  <c:v>1.0227300635442116</c:v>
                </c:pt>
                <c:pt idx="11103">
                  <c:v>1.0226549183137998</c:v>
                </c:pt>
                <c:pt idx="11104">
                  <c:v>1.0225838828270717</c:v>
                </c:pt>
                <c:pt idx="11105">
                  <c:v>1.0225163479006965</c:v>
                </c:pt>
                <c:pt idx="11106">
                  <c:v>1.0224500744727907</c:v>
                </c:pt>
                <c:pt idx="11107">
                  <c:v>1.0223817968928139</c:v>
                </c:pt>
                <c:pt idx="11108">
                  <c:v>1.0223089322479695</c:v>
                </c:pt>
                <c:pt idx="11109">
                  <c:v>1.0222308183674425</c:v>
                </c:pt>
                <c:pt idx="11110">
                  <c:v>1.022148291756096</c:v>
                </c:pt>
                <c:pt idx="11111">
                  <c:v>1.0220639360080674</c:v>
                </c:pt>
                <c:pt idx="11112">
                  <c:v>1.0219801782704412</c:v>
                </c:pt>
                <c:pt idx="11113">
                  <c:v>1.021898737753548</c:v>
                </c:pt>
                <c:pt idx="11114">
                  <c:v>1.0218193299596288</c:v>
                </c:pt>
                <c:pt idx="11115">
                  <c:v>1.0217409121194874</c:v>
                </c:pt>
                <c:pt idx="11116">
                  <c:v>1.0216612160463978</c:v>
                </c:pt>
                <c:pt idx="11117">
                  <c:v>1.0215788440999438</c:v>
                </c:pt>
                <c:pt idx="11118">
                  <c:v>1.0214926324039078</c:v>
                </c:pt>
                <c:pt idx="11119">
                  <c:v>1.0214032152746784</c:v>
                </c:pt>
                <c:pt idx="11120">
                  <c:v>1.0213119760152087</c:v>
                </c:pt>
                <c:pt idx="11121">
                  <c:v>1.0212208149672055</c:v>
                </c:pt>
                <c:pt idx="11122">
                  <c:v>1.0211315936148848</c:v>
                </c:pt>
                <c:pt idx="11123">
                  <c:v>1.0210452792392075</c:v>
                </c:pt>
                <c:pt idx="11124">
                  <c:v>1.0209614745334274</c:v>
                </c:pt>
                <c:pt idx="11125">
                  <c:v>1.0208782288712719</c:v>
                </c:pt>
                <c:pt idx="11126">
                  <c:v>1.0207924194343974</c:v>
                </c:pt>
                <c:pt idx="11127">
                  <c:v>1.0207004573342118</c:v>
                </c:pt>
                <c:pt idx="11128">
                  <c:v>1.0205993981283428</c:v>
                </c:pt>
                <c:pt idx="11129">
                  <c:v>1.0204884447788294</c:v>
                </c:pt>
                <c:pt idx="11130">
                  <c:v>1.0203694566688173</c:v>
                </c:pt>
                <c:pt idx="11131">
                  <c:v>1.0202471973972593</c:v>
                </c:pt>
                <c:pt idx="11132">
                  <c:v>1.020127790678248</c:v>
                </c:pt>
                <c:pt idx="11133">
                  <c:v>1.020016560067937</c:v>
                </c:pt>
                <c:pt idx="11134">
                  <c:v>1.0199162736019161</c:v>
                </c:pt>
                <c:pt idx="11135">
                  <c:v>1.019825914735321</c:v>
                </c:pt>
                <c:pt idx="11136">
                  <c:v>1.0197414873941275</c:v>
                </c:pt>
                <c:pt idx="11137">
                  <c:v>1.0196571311948825</c:v>
                </c:pt>
                <c:pt idx="11138">
                  <c:v>1.0195673975439965</c:v>
                </c:pt>
                <c:pt idx="11139">
                  <c:v>1.0194690646262048</c:v>
                </c:pt>
                <c:pt idx="11140">
                  <c:v>1.0193614867878189</c:v>
                </c:pt>
                <c:pt idx="11141">
                  <c:v>1.0192461250816114</c:v>
                </c:pt>
                <c:pt idx="11142">
                  <c:v>1.0191258404297379</c:v>
                </c:pt>
                <c:pt idx="11143">
                  <c:v>1.0190040454029403</c:v>
                </c:pt>
                <c:pt idx="11144">
                  <c:v>1.0188840976234583</c:v>
                </c:pt>
                <c:pt idx="11145">
                  <c:v>1.0187690342893696</c:v>
                </c:pt>
                <c:pt idx="11146">
                  <c:v>1.0186606592476002</c:v>
                </c:pt>
                <c:pt idx="11147">
                  <c:v>1.0185593542353844</c:v>
                </c:pt>
                <c:pt idx="11148">
                  <c:v>1.0184629115652306</c:v>
                </c:pt>
                <c:pt idx="11149">
                  <c:v>1.0183677493487922</c:v>
                </c:pt>
                <c:pt idx="11150">
                  <c:v>1.0182692928508292</c:v>
                </c:pt>
                <c:pt idx="11151">
                  <c:v>1.0181646455251645</c:v>
                </c:pt>
                <c:pt idx="11152">
                  <c:v>1.0180526828601149</c:v>
                </c:pt>
                <c:pt idx="11153">
                  <c:v>1.0179355950867728</c:v>
                </c:pt>
                <c:pt idx="11154">
                  <c:v>1.0178170474611683</c:v>
                </c:pt>
                <c:pt idx="11155">
                  <c:v>1.0177016657349924</c:v>
                </c:pt>
                <c:pt idx="11156">
                  <c:v>1.0175923939242273</c:v>
                </c:pt>
                <c:pt idx="11157">
                  <c:v>1.0174908512153267</c:v>
                </c:pt>
                <c:pt idx="11158">
                  <c:v>1.0173962972599575</c:v>
                </c:pt>
                <c:pt idx="11159">
                  <c:v>1.0173066832797673</c:v>
                </c:pt>
                <c:pt idx="11160">
                  <c:v>1.0172192532186157</c:v>
                </c:pt>
                <c:pt idx="11161">
                  <c:v>1.0171311101750116</c:v>
                </c:pt>
                <c:pt idx="11162">
                  <c:v>1.0170396517961844</c:v>
                </c:pt>
                <c:pt idx="11163">
                  <c:v>1.0169427113603708</c:v>
                </c:pt>
                <c:pt idx="11164">
                  <c:v>1.0168394141992891</c:v>
                </c:pt>
                <c:pt idx="11165">
                  <c:v>1.0167304513265996</c:v>
                </c:pt>
                <c:pt idx="11166">
                  <c:v>1.0166179435226916</c:v>
                </c:pt>
                <c:pt idx="11167">
                  <c:v>1.0165045075709449</c:v>
                </c:pt>
                <c:pt idx="11168">
                  <c:v>1.0163922058480721</c:v>
                </c:pt>
                <c:pt idx="11169">
                  <c:v>1.0162807978875688</c:v>
                </c:pt>
                <c:pt idx="11170">
                  <c:v>1.0161678551283828</c:v>
                </c:pt>
                <c:pt idx="11171">
                  <c:v>1.016049317793837</c:v>
                </c:pt>
                <c:pt idx="11172">
                  <c:v>1.015921467481103</c:v>
                </c:pt>
                <c:pt idx="11173">
                  <c:v>1.0157817915459189</c:v>
                </c:pt>
                <c:pt idx="11174">
                  <c:v>1.0156313914788859</c:v>
                </c:pt>
                <c:pt idx="11175">
                  <c:v>1.0154742471380258</c:v>
                </c:pt>
                <c:pt idx="11176">
                  <c:v>1.0153174541875123</c:v>
                </c:pt>
                <c:pt idx="11177">
                  <c:v>1.0151681511337547</c:v>
                </c:pt>
                <c:pt idx="11178">
                  <c:v>1.0150317459332896</c:v>
                </c:pt>
                <c:pt idx="11179">
                  <c:v>1.0149095518130835</c:v>
                </c:pt>
                <c:pt idx="11180">
                  <c:v>1.0147986035519523</c:v>
                </c:pt>
                <c:pt idx="11181">
                  <c:v>1.0146922536196827</c:v>
                </c:pt>
                <c:pt idx="11182">
                  <c:v>1.0145827651667148</c:v>
                </c:pt>
                <c:pt idx="11183">
                  <c:v>1.014464103082638</c:v>
                </c:pt>
                <c:pt idx="11184">
                  <c:v>1.0143342983120338</c:v>
                </c:pt>
                <c:pt idx="11185">
                  <c:v>1.0141958190198446</c:v>
                </c:pt>
                <c:pt idx="11186">
                  <c:v>1.014054582654937</c:v>
                </c:pt>
                <c:pt idx="11187">
                  <c:v>1.0139168730815049</c:v>
                </c:pt>
                <c:pt idx="11188">
                  <c:v>1.0137880496819982</c:v>
                </c:pt>
                <c:pt idx="11189">
                  <c:v>1.0136697208784071</c:v>
                </c:pt>
                <c:pt idx="11190">
                  <c:v>1.0135608592759011</c:v>
                </c:pt>
                <c:pt idx="11191">
                  <c:v>1.0134570439799944</c:v>
                </c:pt>
                <c:pt idx="11192">
                  <c:v>1.0133529830212327</c:v>
                </c:pt>
                <c:pt idx="11193">
                  <c:v>1.0132431858860611</c:v>
                </c:pt>
                <c:pt idx="11194">
                  <c:v>1.0131236388462721</c:v>
                </c:pt>
                <c:pt idx="11195">
                  <c:v>1.0129936566536852</c:v>
                </c:pt>
                <c:pt idx="11196">
                  <c:v>1.0128549024495306</c:v>
                </c:pt>
                <c:pt idx="11197">
                  <c:v>1.0127121154263818</c:v>
                </c:pt>
                <c:pt idx="11198">
                  <c:v>1.0125706125095506</c:v>
                </c:pt>
                <c:pt idx="11199">
                  <c:v>1.0124349206905747</c:v>
                </c:pt>
                <c:pt idx="11200">
                  <c:v>1.0123062124733349</c:v>
                </c:pt>
                <c:pt idx="11201">
                  <c:v>1.0121821719346706</c:v>
                </c:pt>
                <c:pt idx="11202">
                  <c:v>1.0120577882828661</c:v>
                </c:pt>
                <c:pt idx="11203">
                  <c:v>1.0119272556814454</c:v>
                </c:pt>
                <c:pt idx="11204">
                  <c:v>1.0117863733132739</c:v>
                </c:pt>
                <c:pt idx="11205">
                  <c:v>1.0116342135465799</c:v>
                </c:pt>
                <c:pt idx="11206">
                  <c:v>1.0114735192312396</c:v>
                </c:pt>
                <c:pt idx="11207">
                  <c:v>1.0113096552134964</c:v>
                </c:pt>
                <c:pt idx="11208">
                  <c:v>1.0111486676915644</c:v>
                </c:pt>
                <c:pt idx="11209">
                  <c:v>1.0109950724706285</c:v>
                </c:pt>
                <c:pt idx="11210">
                  <c:v>1.0108501171231845</c:v>
                </c:pt>
                <c:pt idx="11211">
                  <c:v>1.0107113592333929</c:v>
                </c:pt>
                <c:pt idx="11212">
                  <c:v>1.0105737567439277</c:v>
                </c:pt>
                <c:pt idx="11213">
                  <c:v>1.0104314631652362</c:v>
                </c:pt>
                <c:pt idx="11214">
                  <c:v>1.0102799762183368</c:v>
                </c:pt>
                <c:pt idx="11215">
                  <c:v>1.0101180267244627</c:v>
                </c:pt>
                <c:pt idx="11216">
                  <c:v>1.0099484429729566</c:v>
                </c:pt>
                <c:pt idx="11217">
                  <c:v>1.0097771613356008</c:v>
                </c:pt>
                <c:pt idx="11218">
                  <c:v>1.0096113353630283</c:v>
                </c:pt>
                <c:pt idx="11219">
                  <c:v>1.00945714106323</c:v>
                </c:pt>
                <c:pt idx="11220">
                  <c:v>1.0093176017075767</c:v>
                </c:pt>
                <c:pt idx="11221">
                  <c:v>1.0091919730165564</c:v>
                </c:pt>
                <c:pt idx="11222">
                  <c:v>1.0090759013109856</c:v>
                </c:pt>
                <c:pt idx="11223">
                  <c:v>1.0089628442922904</c:v>
                </c:pt>
                <c:pt idx="11224">
                  <c:v>1.0088456921474871</c:v>
                </c:pt>
                <c:pt idx="11225">
                  <c:v>1.008719068515771</c:v>
                </c:pt>
                <c:pt idx="11226">
                  <c:v>1.0085807374296274</c:v>
                </c:pt>
                <c:pt idx="11227">
                  <c:v>1.0084317365107005</c:v>
                </c:pt>
                <c:pt idx="11228">
                  <c:v>1.0082762124900613</c:v>
                </c:pt>
                <c:pt idx="11229">
                  <c:v>1.0081190118397532</c:v>
                </c:pt>
                <c:pt idx="11230">
                  <c:v>1.0079647770079343</c:v>
                </c:pt>
                <c:pt idx="11231">
                  <c:v>1.0078150728385875</c:v>
                </c:pt>
                <c:pt idx="11232">
                  <c:v>1.007669019045736</c:v>
                </c:pt>
                <c:pt idx="11233">
                  <c:v>1.0075231983780562</c:v>
                </c:pt>
                <c:pt idx="11234">
                  <c:v>1.0073742003141533</c:v>
                </c:pt>
                <c:pt idx="11235">
                  <c:v>1.0072196941076459</c:v>
                </c:pt>
                <c:pt idx="11236">
                  <c:v>1.007059102969593</c:v>
                </c:pt>
                <c:pt idx="11237">
                  <c:v>1.0068941355091732</c:v>
                </c:pt>
                <c:pt idx="11238">
                  <c:v>1.0067274392330459</c:v>
                </c:pt>
                <c:pt idx="11239">
                  <c:v>1.0065612652467404</c:v>
                </c:pt>
                <c:pt idx="11240">
                  <c:v>1.0063964247887516</c:v>
                </c:pt>
                <c:pt idx="11241">
                  <c:v>1.0062320133565461</c:v>
                </c:pt>
                <c:pt idx="11242">
                  <c:v>1.0060664927358449</c:v>
                </c:pt>
                <c:pt idx="11243">
                  <c:v>1.0058989654760035</c:v>
                </c:pt>
                <c:pt idx="11244">
                  <c:v>1.0057302832806154</c:v>
                </c:pt>
                <c:pt idx="11245">
                  <c:v>1.0055631118471124</c:v>
                </c:pt>
                <c:pt idx="11246">
                  <c:v>1.0054012735686448</c:v>
                </c:pt>
                <c:pt idx="11247">
                  <c:v>1.0052480415453406</c:v>
                </c:pt>
                <c:pt idx="11248">
                  <c:v>1.0051042373745389</c:v>
                </c:pt>
                <c:pt idx="11249">
                  <c:v>1.0049673392119449</c:v>
                </c:pt>
                <c:pt idx="11250">
                  <c:v>1.0048324502542705</c:v>
                </c:pt>
                <c:pt idx="11251">
                  <c:v>1.0046948129328386</c:v>
                </c:pt>
                <c:pt idx="11252">
                  <c:v>1.0045514566623033</c:v>
                </c:pt>
                <c:pt idx="11253">
                  <c:v>1.0044024687252067</c:v>
                </c:pt>
                <c:pt idx="11254">
                  <c:v>1.0042501896712477</c:v>
                </c:pt>
                <c:pt idx="11255">
                  <c:v>1.0040985950224932</c:v>
                </c:pt>
                <c:pt idx="11256">
                  <c:v>1.0039498856855171</c:v>
                </c:pt>
                <c:pt idx="11257">
                  <c:v>1.0038037975335095</c:v>
                </c:pt>
                <c:pt idx="11258">
                  <c:v>1.0036568818593674</c:v>
                </c:pt>
                <c:pt idx="11259">
                  <c:v>1.0035043972888824</c:v>
                </c:pt>
                <c:pt idx="11260">
                  <c:v>1.0033417784769376</c:v>
                </c:pt>
                <c:pt idx="11261">
                  <c:v>1.0031664583479269</c:v>
                </c:pt>
                <c:pt idx="11262">
                  <c:v>1.0029787371659731</c:v>
                </c:pt>
                <c:pt idx="11263">
                  <c:v>1.0027812782663019</c:v>
                </c:pt>
                <c:pt idx="11264">
                  <c:v>1.0025780228626946</c:v>
                </c:pt>
                <c:pt idx="11265">
                  <c:v>1.002372127402918</c:v>
                </c:pt>
                <c:pt idx="11266">
                  <c:v>1.0021654265995292</c:v>
                </c:pt>
                <c:pt idx="11267">
                  <c:v>1.0019584001164681</c:v>
                </c:pt>
                <c:pt idx="11268">
                  <c:v>1.0017514339941362</c:v>
                </c:pt>
                <c:pt idx="11269">
                  <c:v>1.0015452662305087</c:v>
                </c:pt>
                <c:pt idx="11270">
                  <c:v>1.0013420075596047</c:v>
                </c:pt>
                <c:pt idx="11271">
                  <c:v>1.0011435006914124</c:v>
                </c:pt>
                <c:pt idx="11272">
                  <c:v>1.0009504915994263</c:v>
                </c:pt>
                <c:pt idx="11273">
                  <c:v>1.000762660572917</c:v>
                </c:pt>
                <c:pt idx="11274">
                  <c:v>1.0005777285072985</c:v>
                </c:pt>
                <c:pt idx="11275">
                  <c:v>1.0003933695060103</c:v>
                </c:pt>
                <c:pt idx="11276">
                  <c:v>1.0002085803083796</c:v>
                </c:pt>
                <c:pt idx="11277">
                  <c:v>1.0000249544471549</c:v>
                </c:pt>
                <c:pt idx="11278">
                  <c:v>0.99984595913658114</c:v>
                </c:pt>
                <c:pt idx="11279">
                  <c:v>0.99967582038340264</c:v>
                </c:pt>
                <c:pt idx="11280">
                  <c:v>0.99951811112784905</c:v>
                </c:pt>
                <c:pt idx="11281">
                  <c:v>0.99937403119378776</c:v>
                </c:pt>
                <c:pt idx="11282">
                  <c:v>0.99924164606397148</c:v>
                </c:pt>
                <c:pt idx="11283">
                  <c:v>0.99911642548176638</c:v>
                </c:pt>
                <c:pt idx="11284">
                  <c:v>0.99899303169649267</c:v>
                </c:pt>
                <c:pt idx="11285">
                  <c:v>0.99886739201450314</c:v>
                </c:pt>
                <c:pt idx="11286">
                  <c:v>0.99873691742861859</c:v>
                </c:pt>
                <c:pt idx="11287">
                  <c:v>0.99860049050668731</c:v>
                </c:pt>
                <c:pt idx="11288">
                  <c:v>0.99845790503323439</c:v>
                </c:pt>
                <c:pt idx="11289">
                  <c:v>0.99830916949062531</c:v>
                </c:pt>
                <c:pt idx="11290">
                  <c:v>0.99815363364866194</c:v>
                </c:pt>
                <c:pt idx="11291">
                  <c:v>0.99799064180173125</c:v>
                </c:pt>
                <c:pt idx="11292">
                  <c:v>0.99782067594214063</c:v>
                </c:pt>
                <c:pt idx="11293">
                  <c:v>0.99764450553891282</c:v>
                </c:pt>
                <c:pt idx="11294">
                  <c:v>0.99746405472266031</c:v>
                </c:pt>
                <c:pt idx="11295">
                  <c:v>0.99728020919358074</c:v>
                </c:pt>
                <c:pt idx="11296">
                  <c:v>0.99709295326173231</c:v>
                </c:pt>
                <c:pt idx="11297">
                  <c:v>0.9969005546947497</c:v>
                </c:pt>
                <c:pt idx="11298">
                  <c:v>0.99670009312699293</c:v>
                </c:pt>
                <c:pt idx="11299">
                  <c:v>0.99648859348079988</c:v>
                </c:pt>
                <c:pt idx="11300">
                  <c:v>0.99626462287405382</c:v>
                </c:pt>
                <c:pt idx="11301">
                  <c:v>0.99602948422762205</c:v>
                </c:pt>
                <c:pt idx="11302">
                  <c:v>0.99578790979042509</c:v>
                </c:pt>
                <c:pt idx="11303">
                  <c:v>0.99554681265641765</c:v>
                </c:pt>
                <c:pt idx="11304">
                  <c:v>0.99531376223008683</c:v>
                </c:pt>
                <c:pt idx="11305">
                  <c:v>0.99509564198385048</c:v>
                </c:pt>
                <c:pt idx="11306">
                  <c:v>0.994896298084051</c:v>
                </c:pt>
                <c:pt idx="11307">
                  <c:v>0.99471519625087779</c:v>
                </c:pt>
                <c:pt idx="11308">
                  <c:v>0.99454801303274398</c:v>
                </c:pt>
                <c:pt idx="11309">
                  <c:v>0.99438818528067341</c:v>
                </c:pt>
                <c:pt idx="11310">
                  <c:v>0.99422915272482593</c:v>
                </c:pt>
                <c:pt idx="11311">
                  <c:v>0.99406659427680311</c:v>
                </c:pt>
                <c:pt idx="11312">
                  <c:v>0.99389991718058324</c:v>
                </c:pt>
                <c:pt idx="11313">
                  <c:v>0.99373136347682611</c:v>
                </c:pt>
                <c:pt idx="11314">
                  <c:v>0.993564192332825</c:v>
                </c:pt>
                <c:pt idx="11315">
                  <c:v>0.9934002942043022</c:v>
                </c:pt>
                <c:pt idx="11316">
                  <c:v>0.99323880350983618</c:v>
                </c:pt>
                <c:pt idx="11317">
                  <c:v>0.99307615422688444</c:v>
                </c:pt>
                <c:pt idx="11318">
                  <c:v>0.99290811666325407</c:v>
                </c:pt>
                <c:pt idx="11319">
                  <c:v>0.99273166587396644</c:v>
                </c:pt>
                <c:pt idx="11320">
                  <c:v>0.9925464178582688</c:v>
                </c:pt>
                <c:pt idx="11321">
                  <c:v>0.99235578388337076</c:v>
                </c:pt>
                <c:pt idx="11322">
                  <c:v>0.99216473432622532</c:v>
                </c:pt>
                <c:pt idx="11323">
                  <c:v>0.99197665854366635</c:v>
                </c:pt>
                <c:pt idx="11324">
                  <c:v>0.99179293357929876</c:v>
                </c:pt>
                <c:pt idx="11325">
                  <c:v>0.99161075310629587</c:v>
                </c:pt>
                <c:pt idx="11326">
                  <c:v>0.99142510890554336</c:v>
                </c:pt>
                <c:pt idx="11327">
                  <c:v>0.99123056580167501</c:v>
                </c:pt>
                <c:pt idx="11328">
                  <c:v>0.99102398334712927</c:v>
                </c:pt>
                <c:pt idx="11329">
                  <c:v>0.99080518708832876</c:v>
                </c:pt>
                <c:pt idx="11330">
                  <c:v>0.99057684242034461</c:v>
                </c:pt>
                <c:pt idx="11331">
                  <c:v>0.99034303733201257</c:v>
                </c:pt>
                <c:pt idx="11332">
                  <c:v>0.99010729427682997</c:v>
                </c:pt>
                <c:pt idx="11333">
                  <c:v>0.98987204150599306</c:v>
                </c:pt>
                <c:pt idx="11334">
                  <c:v>0.98963799601516456</c:v>
                </c:pt>
                <c:pt idx="11335">
                  <c:v>0.9894048731334486</c:v>
                </c:pt>
                <c:pt idx="11336">
                  <c:v>0.98917367316228311</c:v>
                </c:pt>
                <c:pt idx="11337">
                  <c:v>0.98894671882624852</c:v>
                </c:pt>
                <c:pt idx="11338">
                  <c:v>0.98872767701957298</c:v>
                </c:pt>
                <c:pt idx="11339">
                  <c:v>0.98852000684138341</c:v>
                </c:pt>
                <c:pt idx="11340">
                  <c:v>0.98832567601653687</c:v>
                </c:pt>
                <c:pt idx="11341">
                  <c:v>0.98814395742852068</c:v>
                </c:pt>
                <c:pt idx="11342">
                  <c:v>0.98797096741807977</c:v>
                </c:pt>
                <c:pt idx="11343">
                  <c:v>0.98780085301575093</c:v>
                </c:pt>
                <c:pt idx="11344">
                  <c:v>0.98762853499654013</c:v>
                </c:pt>
                <c:pt idx="11345">
                  <c:v>0.98745112196008633</c:v>
                </c:pt>
                <c:pt idx="11346">
                  <c:v>0.98726923689795976</c:v>
                </c:pt>
                <c:pt idx="11347">
                  <c:v>0.98708624074235496</c:v>
                </c:pt>
                <c:pt idx="11348">
                  <c:v>0.98690634489162177</c:v>
                </c:pt>
                <c:pt idx="11349">
                  <c:v>0.9867314962806496</c:v>
                </c:pt>
                <c:pt idx="11350">
                  <c:v>0.98656101581639843</c:v>
                </c:pt>
                <c:pt idx="11351">
                  <c:v>0.98638974084265851</c:v>
                </c:pt>
                <c:pt idx="11352">
                  <c:v>0.98621215688500807</c:v>
                </c:pt>
                <c:pt idx="11353">
                  <c:v>0.98602448770800377</c:v>
                </c:pt>
                <c:pt idx="11354">
                  <c:v>0.98582603012607328</c:v>
                </c:pt>
                <c:pt idx="11355">
                  <c:v>0.98561950416164623</c:v>
                </c:pt>
                <c:pt idx="11356">
                  <c:v>0.98540952245146629</c:v>
                </c:pt>
                <c:pt idx="11357">
                  <c:v>0.98520009343312109</c:v>
                </c:pt>
                <c:pt idx="11358">
                  <c:v>0.98499250188115617</c:v>
                </c:pt>
                <c:pt idx="11359">
                  <c:v>0.98478520271154424</c:v>
                </c:pt>
                <c:pt idx="11360">
                  <c:v>0.98457566294128895</c:v>
                </c:pt>
                <c:pt idx="11361">
                  <c:v>0.98436176012079313</c:v>
                </c:pt>
                <c:pt idx="11362">
                  <c:v>0.98414377123197494</c:v>
                </c:pt>
                <c:pt idx="11363">
                  <c:v>0.98392420935262692</c:v>
                </c:pt>
                <c:pt idx="11364">
                  <c:v>0.98370629818131938</c:v>
                </c:pt>
                <c:pt idx="11365">
                  <c:v>0.98349176339853051</c:v>
                </c:pt>
                <c:pt idx="11366">
                  <c:v>0.98327959571304713</c:v>
                </c:pt>
                <c:pt idx="11367">
                  <c:v>0.98306648550385667</c:v>
                </c:pt>
                <c:pt idx="11368">
                  <c:v>0.98284844076153011</c:v>
                </c:pt>
                <c:pt idx="11369">
                  <c:v>0.98262398023436714</c:v>
                </c:pt>
                <c:pt idx="11370">
                  <c:v>0.98239510517161843</c:v>
                </c:pt>
                <c:pt idx="11371">
                  <c:v>0.9821673937775538</c:v>
                </c:pt>
                <c:pt idx="11372">
                  <c:v>0.98194778264249738</c:v>
                </c:pt>
                <c:pt idx="11373">
                  <c:v>0.98174119960929374</c:v>
                </c:pt>
                <c:pt idx="11374">
                  <c:v>0.98154784396066697</c:v>
                </c:pt>
                <c:pt idx="11375">
                  <c:v>0.98136340209758299</c:v>
                </c:pt>
                <c:pt idx="11376">
                  <c:v>0.98118027007247677</c:v>
                </c:pt>
                <c:pt idx="11377">
                  <c:v>0.98099086034506033</c:v>
                </c:pt>
                <c:pt idx="11378">
                  <c:v>0.98079052137826483</c:v>
                </c:pt>
                <c:pt idx="11379">
                  <c:v>0.980578857854144</c:v>
                </c:pt>
                <c:pt idx="11380">
                  <c:v>0.98035895522239702</c:v>
                </c:pt>
                <c:pt idx="11381">
                  <c:v>0.98013548041577925</c:v>
                </c:pt>
                <c:pt idx="11382">
                  <c:v>0.97991202447346215</c:v>
                </c:pt>
                <c:pt idx="11383">
                  <c:v>0.97968972338766369</c:v>
                </c:pt>
                <c:pt idx="11384">
                  <c:v>0.9794672716591879</c:v>
                </c:pt>
                <c:pt idx="11385">
                  <c:v>0.97924172667666332</c:v>
                </c:pt>
                <c:pt idx="11386">
                  <c:v>0.97901062877850098</c:v>
                </c:pt>
                <c:pt idx="11387">
                  <c:v>0.97877365183679954</c:v>
                </c:pt>
                <c:pt idx="11388">
                  <c:v>0.97853290536024584</c:v>
                </c:pt>
                <c:pt idx="11389">
                  <c:v>0.97829156323077071</c:v>
                </c:pt>
                <c:pt idx="11390">
                  <c:v>0.97805266719675421</c:v>
                </c:pt>
                <c:pt idx="11391">
                  <c:v>0.97781822689874032</c:v>
                </c:pt>
                <c:pt idx="11392">
                  <c:v>0.9775890175876506</c:v>
                </c:pt>
                <c:pt idx="11393">
                  <c:v>0.97736556635108773</c:v>
                </c:pt>
                <c:pt idx="11394">
                  <c:v>0.97714849527880565</c:v>
                </c:pt>
                <c:pt idx="11395">
                  <c:v>0.97693853058858515</c:v>
                </c:pt>
                <c:pt idx="11396">
                  <c:v>0.97673576005422025</c:v>
                </c:pt>
                <c:pt idx="11397">
                  <c:v>0.97653897165405013</c:v>
                </c:pt>
                <c:pt idx="11398">
                  <c:v>0.97634543710896093</c:v>
                </c:pt>
                <c:pt idx="11399">
                  <c:v>0.97615224190977412</c:v>
                </c:pt>
                <c:pt idx="11400">
                  <c:v>0.97595748578182218</c:v>
                </c:pt>
                <c:pt idx="11401">
                  <c:v>0.97576108674215478</c:v>
                </c:pt>
                <c:pt idx="11402">
                  <c:v>0.97556524722292148</c:v>
                </c:pt>
                <c:pt idx="11403">
                  <c:v>0.9753733047046258</c:v>
                </c:pt>
                <c:pt idx="11404">
                  <c:v>0.97518711867711005</c:v>
                </c:pt>
                <c:pt idx="11405">
                  <c:v>0.97500544770501107</c:v>
                </c:pt>
                <c:pt idx="11406">
                  <c:v>0.97482439855864733</c:v>
                </c:pt>
                <c:pt idx="11407">
                  <c:v>0.97463862171752236</c:v>
                </c:pt>
                <c:pt idx="11408">
                  <c:v>0.97444421018110849</c:v>
                </c:pt>
                <c:pt idx="11409">
                  <c:v>0.97424031348519124</c:v>
                </c:pt>
                <c:pt idx="11410">
                  <c:v>0.97402887589667908</c:v>
                </c:pt>
                <c:pt idx="11411">
                  <c:v>0.9738127604914667</c:v>
                </c:pt>
                <c:pt idx="11412">
                  <c:v>0.97359402306872511</c:v>
                </c:pt>
                <c:pt idx="11413">
                  <c:v>0.97337260521464197</c:v>
                </c:pt>
                <c:pt idx="11414">
                  <c:v>0.97314655252600446</c:v>
                </c:pt>
                <c:pt idx="11415">
                  <c:v>0.97291327432171271</c:v>
                </c:pt>
                <c:pt idx="11416">
                  <c:v>0.9726704286592841</c:v>
                </c:pt>
                <c:pt idx="11417">
                  <c:v>0.97241723707451755</c:v>
                </c:pt>
                <c:pt idx="11418">
                  <c:v>0.97215506415626263</c:v>
                </c:pt>
                <c:pt idx="11419">
                  <c:v>0.97188709603307266</c:v>
                </c:pt>
                <c:pt idx="11420">
                  <c:v>0.97161804256023487</c:v>
                </c:pt>
                <c:pt idx="11421">
                  <c:v>0.97135304131081701</c:v>
                </c:pt>
                <c:pt idx="11422">
                  <c:v>0.97109665456861594</c:v>
                </c:pt>
                <c:pt idx="11423">
                  <c:v>0.97085162447972628</c:v>
                </c:pt>
                <c:pt idx="11424">
                  <c:v>0.97061800297754441</c:v>
                </c:pt>
                <c:pt idx="11425">
                  <c:v>0.97039273804448123</c:v>
                </c:pt>
                <c:pt idx="11426">
                  <c:v>0.97017041356212075</c:v>
                </c:pt>
                <c:pt idx="11427">
                  <c:v>0.96994558130434849</c:v>
                </c:pt>
                <c:pt idx="11428">
                  <c:v>0.96971482470108783</c:v>
                </c:pt>
                <c:pt idx="11429">
                  <c:v>0.96947835455941</c:v>
                </c:pt>
                <c:pt idx="11430">
                  <c:v>0.96923965814009405</c:v>
                </c:pt>
                <c:pt idx="11431">
                  <c:v>0.96900279994928884</c:v>
                </c:pt>
                <c:pt idx="11432">
                  <c:v>0.96877020370447964</c:v>
                </c:pt>
                <c:pt idx="11433">
                  <c:v>0.96854137443179855</c:v>
                </c:pt>
                <c:pt idx="11434">
                  <c:v>0.96831368937880669</c:v>
                </c:pt>
                <c:pt idx="11435">
                  <c:v>0.96808432214341944</c:v>
                </c:pt>
                <c:pt idx="11436">
                  <c:v>0.96785220976475139</c:v>
                </c:pt>
                <c:pt idx="11437">
                  <c:v>0.96761889353112629</c:v>
                </c:pt>
                <c:pt idx="11438">
                  <c:v>0.96738730887933977</c:v>
                </c:pt>
                <c:pt idx="11439">
                  <c:v>0.96716017845825109</c:v>
                </c:pt>
                <c:pt idx="11440">
                  <c:v>0.96693824180478638</c:v>
                </c:pt>
                <c:pt idx="11441">
                  <c:v>0.96671966664510345</c:v>
                </c:pt>
                <c:pt idx="11442">
                  <c:v>0.9665017511764098</c:v>
                </c:pt>
                <c:pt idx="11443">
                  <c:v>0.96628244316069045</c:v>
                </c:pt>
                <c:pt idx="11444">
                  <c:v>0.96606201518333412</c:v>
                </c:pt>
                <c:pt idx="11445">
                  <c:v>0.96584349515347501</c:v>
                </c:pt>
                <c:pt idx="11446">
                  <c:v>0.96563039349658208</c:v>
                </c:pt>
                <c:pt idx="11447">
                  <c:v>0.9654242930927307</c:v>
                </c:pt>
                <c:pt idx="11448">
                  <c:v>0.96522387688307376</c:v>
                </c:pt>
                <c:pt idx="11449">
                  <c:v>0.9650251645553547</c:v>
                </c:pt>
                <c:pt idx="11450">
                  <c:v>0.96482293521042339</c:v>
                </c:pt>
                <c:pt idx="11451">
                  <c:v>0.96461299626330566</c:v>
                </c:pt>
                <c:pt idx="11452">
                  <c:v>0.96439385391571075</c:v>
                </c:pt>
                <c:pt idx="11453">
                  <c:v>0.96416709179715987</c:v>
                </c:pt>
                <c:pt idx="11454">
                  <c:v>0.96393682657397706</c:v>
                </c:pt>
                <c:pt idx="11455">
                  <c:v>0.96370823516613757</c:v>
                </c:pt>
                <c:pt idx="11456">
                  <c:v>0.96348526147896474</c:v>
                </c:pt>
                <c:pt idx="11457">
                  <c:v>0.96326903062668756</c:v>
                </c:pt>
                <c:pt idx="11458">
                  <c:v>0.96305669684152573</c:v>
                </c:pt>
                <c:pt idx="11459">
                  <c:v>0.96284242954924859</c:v>
                </c:pt>
                <c:pt idx="11460">
                  <c:v>0.96261932607537815</c:v>
                </c:pt>
                <c:pt idx="11461">
                  <c:v>0.96238201090177344</c:v>
                </c:pt>
                <c:pt idx="11462">
                  <c:v>0.96212845033179484</c:v>
                </c:pt>
                <c:pt idx="11463">
                  <c:v>0.9618611481813949</c:v>
                </c:pt>
                <c:pt idx="11464">
                  <c:v>0.96158643712482816</c:v>
                </c:pt>
                <c:pt idx="11465">
                  <c:v>0.96131179056685567</c:v>
                </c:pt>
                <c:pt idx="11466">
                  <c:v>0.96104298132411792</c:v>
                </c:pt>
                <c:pt idx="11467">
                  <c:v>0.96078189333996833</c:v>
                </c:pt>
                <c:pt idx="11468">
                  <c:v>0.9605260953544561</c:v>
                </c:pt>
                <c:pt idx="11469">
                  <c:v>0.96027080891374195</c:v>
                </c:pt>
                <c:pt idx="11470">
                  <c:v>0.96001208557468409</c:v>
                </c:pt>
                <c:pt idx="11471">
                  <c:v>0.95974908127855507</c:v>
                </c:pt>
                <c:pt idx="11472">
                  <c:v>0.95948452319511435</c:v>
                </c:pt>
                <c:pt idx="11473">
                  <c:v>0.95922259986328606</c:v>
                </c:pt>
                <c:pt idx="11474">
                  <c:v>0.95896766715124304</c:v>
                </c:pt>
                <c:pt idx="11475">
                  <c:v>0.9587213359443294</c:v>
                </c:pt>
                <c:pt idx="11476">
                  <c:v>0.95848274599115046</c:v>
                </c:pt>
                <c:pt idx="11477">
                  <c:v>0.95824986029296599</c:v>
                </c:pt>
                <c:pt idx="11478">
                  <c:v>0.95802042253347253</c:v>
                </c:pt>
                <c:pt idx="11479">
                  <c:v>0.9577934999273735</c:v>
                </c:pt>
                <c:pt idx="11480">
                  <c:v>0.95756910540213735</c:v>
                </c:pt>
                <c:pt idx="11481">
                  <c:v>0.95734763925050004</c:v>
                </c:pt>
                <c:pt idx="11482">
                  <c:v>0.95712893083018269</c:v>
                </c:pt>
                <c:pt idx="11483">
                  <c:v>0.95691184101883131</c:v>
                </c:pt>
                <c:pt idx="11484">
                  <c:v>0.95669477077090903</c:v>
                </c:pt>
                <c:pt idx="11485">
                  <c:v>0.95647698325070307</c:v>
                </c:pt>
                <c:pt idx="11486">
                  <c:v>0.9562592798203372</c:v>
                </c:pt>
                <c:pt idx="11487">
                  <c:v>0.95604346481972424</c:v>
                </c:pt>
                <c:pt idx="11488">
                  <c:v>0.95583008989977647</c:v>
                </c:pt>
                <c:pt idx="11489">
                  <c:v>0.95561815284073459</c:v>
                </c:pt>
                <c:pt idx="11490">
                  <c:v>0.95540349985819262</c:v>
                </c:pt>
                <c:pt idx="11491">
                  <c:v>0.95518086091179988</c:v>
                </c:pt>
                <c:pt idx="11492">
                  <c:v>0.95494615752982637</c:v>
                </c:pt>
                <c:pt idx="11493">
                  <c:v>0.95469840038630938</c:v>
                </c:pt>
                <c:pt idx="11494">
                  <c:v>0.95444038905873951</c:v>
                </c:pt>
                <c:pt idx="11495">
                  <c:v>0.95417776612348049</c:v>
                </c:pt>
                <c:pt idx="11496">
                  <c:v>0.9539167719613959</c:v>
                </c:pt>
                <c:pt idx="11497">
                  <c:v>0.95366156368654664</c:v>
                </c:pt>
                <c:pt idx="11498">
                  <c:v>0.95341234370249106</c:v>
                </c:pt>
                <c:pt idx="11499">
                  <c:v>0.95316539533980016</c:v>
                </c:pt>
                <c:pt idx="11500">
                  <c:v>0.95291572230893284</c:v>
                </c:pt>
                <c:pt idx="11501">
                  <c:v>0.95265979491122821</c:v>
                </c:pt>
                <c:pt idx="11502">
                  <c:v>0.95239734619240757</c:v>
                </c:pt>
                <c:pt idx="11503">
                  <c:v>0.95213174371086595</c:v>
                </c:pt>
                <c:pt idx="11504">
                  <c:v>0.95186765198268908</c:v>
                </c:pt>
                <c:pt idx="11505">
                  <c:v>0.95160896000701789</c:v>
                </c:pt>
                <c:pt idx="11506">
                  <c:v>0.95135656114530431</c:v>
                </c:pt>
                <c:pt idx="11507">
                  <c:v>0.95110781599194538</c:v>
                </c:pt>
                <c:pt idx="11508">
                  <c:v>0.95085740666712038</c:v>
                </c:pt>
                <c:pt idx="11509">
                  <c:v>0.95059947779807907</c:v>
                </c:pt>
                <c:pt idx="11510">
                  <c:v>0.9503305524304605</c:v>
                </c:pt>
                <c:pt idx="11511">
                  <c:v>0.9500516769741767</c:v>
                </c:pt>
                <c:pt idx="11512">
                  <c:v>0.94976858757284377</c:v>
                </c:pt>
                <c:pt idx="11513">
                  <c:v>0.94948968292798908</c:v>
                </c:pt>
                <c:pt idx="11514">
                  <c:v>0.94922249985551144</c:v>
                </c:pt>
                <c:pt idx="11515">
                  <c:v>0.94897163179226429</c:v>
                </c:pt>
                <c:pt idx="11516">
                  <c:v>0.94873716211574444</c:v>
                </c:pt>
                <c:pt idx="11517">
                  <c:v>0.94851482612391869</c:v>
                </c:pt>
                <c:pt idx="11518">
                  <c:v>0.94829838106742426</c:v>
                </c:pt>
                <c:pt idx="11519">
                  <c:v>0.94808133617925161</c:v>
                </c:pt>
                <c:pt idx="11520">
                  <c:v>0.94785912992637944</c:v>
                </c:pt>
                <c:pt idx="11521">
                  <c:v>0.94763075170692568</c:v>
                </c:pt>
                <c:pt idx="11522">
                  <c:v>0.94739779582820749</c:v>
                </c:pt>
                <c:pt idx="11523">
                  <c:v>0.94716305079566787</c:v>
                </c:pt>
                <c:pt idx="11524">
                  <c:v>0.94692869323740991</c:v>
                </c:pt>
                <c:pt idx="11525">
                  <c:v>0.94669573354869185</c:v>
                </c:pt>
                <c:pt idx="11526">
                  <c:v>0.94646374755630258</c:v>
                </c:pt>
                <c:pt idx="11527">
                  <c:v>0.94623149276331309</c:v>
                </c:pt>
                <c:pt idx="11528">
                  <c:v>0.94599710429461803</c:v>
                </c:pt>
                <c:pt idx="11529">
                  <c:v>0.94575802875898896</c:v>
                </c:pt>
                <c:pt idx="11530">
                  <c:v>0.94551256369240855</c:v>
                </c:pt>
                <c:pt idx="11531">
                  <c:v>0.9452605195790118</c:v>
                </c:pt>
                <c:pt idx="11532">
                  <c:v>0.94500308509768227</c:v>
                </c:pt>
                <c:pt idx="11533">
                  <c:v>0.94474338078663012</c:v>
                </c:pt>
                <c:pt idx="11534">
                  <c:v>0.94448451908461373</c:v>
                </c:pt>
                <c:pt idx="11535">
                  <c:v>0.94422809473943725</c:v>
                </c:pt>
                <c:pt idx="11536">
                  <c:v>0.94397407787313059</c:v>
                </c:pt>
                <c:pt idx="11537">
                  <c:v>0.94371955447421785</c:v>
                </c:pt>
                <c:pt idx="11538">
                  <c:v>0.94345993627327696</c:v>
                </c:pt>
                <c:pt idx="11539">
                  <c:v>0.94319014392010647</c:v>
                </c:pt>
                <c:pt idx="11540">
                  <c:v>0.942907611746998</c:v>
                </c:pt>
                <c:pt idx="11541">
                  <c:v>0.94261396085343319</c:v>
                </c:pt>
                <c:pt idx="11542">
                  <c:v>0.94231550654857599</c:v>
                </c:pt>
                <c:pt idx="11543">
                  <c:v>0.94202131016034107</c:v>
                </c:pt>
                <c:pt idx="11544">
                  <c:v>0.9417391815353966</c:v>
                </c:pt>
                <c:pt idx="11545">
                  <c:v>0.94147301543492667</c:v>
                </c:pt>
                <c:pt idx="11546">
                  <c:v>0.94122147716527804</c:v>
                </c:pt>
                <c:pt idx="11547">
                  <c:v>0.94097860037079861</c:v>
                </c:pt>
                <c:pt idx="11548">
                  <c:v>0.9407365994056871</c:v>
                </c:pt>
                <c:pt idx="11549">
                  <c:v>0.94049076294414624</c:v>
                </c:pt>
                <c:pt idx="11550">
                  <c:v>0.94023963394137089</c:v>
                </c:pt>
                <c:pt idx="11551">
                  <c:v>0.93998700557704817</c:v>
                </c:pt>
                <c:pt idx="11552">
                  <c:v>0.93973844946384943</c:v>
                </c:pt>
                <c:pt idx="11553">
                  <c:v>0.93949794578576618</c:v>
                </c:pt>
                <c:pt idx="11554">
                  <c:v>0.93926501633997106</c:v>
                </c:pt>
                <c:pt idx="11555">
                  <c:v>0.93903479335047535</c:v>
                </c:pt>
                <c:pt idx="11556">
                  <c:v>0.93880006459033083</c:v>
                </c:pt>
                <c:pt idx="11557">
                  <c:v>0.93855512775715011</c:v>
                </c:pt>
                <c:pt idx="11558">
                  <c:v>0.93829868994928678</c:v>
                </c:pt>
                <c:pt idx="11559">
                  <c:v>0.93803386030151514</c:v>
                </c:pt>
                <c:pt idx="11560">
                  <c:v>0.93776671275544443</c:v>
                </c:pt>
                <c:pt idx="11561">
                  <c:v>0.93750383196653453</c:v>
                </c:pt>
                <c:pt idx="11562">
                  <c:v>0.93724905897223842</c:v>
                </c:pt>
                <c:pt idx="11563">
                  <c:v>0.93700204183892755</c:v>
                </c:pt>
                <c:pt idx="11564">
                  <c:v>0.93676035864569507</c:v>
                </c:pt>
                <c:pt idx="11565">
                  <c:v>0.93651895974413402</c:v>
                </c:pt>
                <c:pt idx="11566">
                  <c:v>0.93627406548934411</c:v>
                </c:pt>
                <c:pt idx="11567">
                  <c:v>0.93602288058251482</c:v>
                </c:pt>
                <c:pt idx="11568">
                  <c:v>0.93576394960540255</c:v>
                </c:pt>
                <c:pt idx="11569">
                  <c:v>0.93549660036857041</c:v>
                </c:pt>
                <c:pt idx="11570">
                  <c:v>0.935221493426173</c:v>
                </c:pt>
                <c:pt idx="11571">
                  <c:v>0.93494046697036937</c:v>
                </c:pt>
                <c:pt idx="11572">
                  <c:v>0.93465708159049543</c:v>
                </c:pt>
                <c:pt idx="11573">
                  <c:v>0.93437660402902123</c:v>
                </c:pt>
                <c:pt idx="11574">
                  <c:v>0.93410335910311593</c:v>
                </c:pt>
                <c:pt idx="11575">
                  <c:v>0.93383935478745705</c:v>
                </c:pt>
                <c:pt idx="11576">
                  <c:v>0.93358334925295872</c:v>
                </c:pt>
                <c:pt idx="11577">
                  <c:v>0.93333191118863534</c:v>
                </c:pt>
                <c:pt idx="11578">
                  <c:v>0.93308040923646263</c:v>
                </c:pt>
                <c:pt idx="11579">
                  <c:v>0.93282677456763097</c:v>
                </c:pt>
                <c:pt idx="11580">
                  <c:v>0.93257022730853589</c:v>
                </c:pt>
                <c:pt idx="11581">
                  <c:v>0.9323130767290041</c:v>
                </c:pt>
                <c:pt idx="11582">
                  <c:v>0.93205775314908967</c:v>
                </c:pt>
                <c:pt idx="11583">
                  <c:v>0.93180491228121576</c:v>
                </c:pt>
                <c:pt idx="11584">
                  <c:v>0.93155293011797757</c:v>
                </c:pt>
                <c:pt idx="11585">
                  <c:v>0.93129881976495998</c:v>
                </c:pt>
                <c:pt idx="11586">
                  <c:v>0.93103973663242678</c:v>
                </c:pt>
                <c:pt idx="11587">
                  <c:v>0.93077532589724388</c:v>
                </c:pt>
                <c:pt idx="11588">
                  <c:v>0.93050897093283336</c:v>
                </c:pt>
                <c:pt idx="11589">
                  <c:v>0.93024576001563153</c:v>
                </c:pt>
                <c:pt idx="11590">
                  <c:v>0.92999015169338339</c:v>
                </c:pt>
                <c:pt idx="11591">
                  <c:v>0.92974410379843986</c:v>
                </c:pt>
                <c:pt idx="11592">
                  <c:v>0.92950478453239482</c:v>
                </c:pt>
                <c:pt idx="11593">
                  <c:v>0.92926672960983869</c:v>
                </c:pt>
                <c:pt idx="11594">
                  <c:v>0.92902352708985381</c:v>
                </c:pt>
                <c:pt idx="11595">
                  <c:v>0.92876999885294231</c:v>
                </c:pt>
                <c:pt idx="11596">
                  <c:v>0.92850550715277413</c:v>
                </c:pt>
                <c:pt idx="11597">
                  <c:v>0.92823321265722469</c:v>
                </c:pt>
                <c:pt idx="11598">
                  <c:v>0.92795800612923929</c:v>
                </c:pt>
                <c:pt idx="11599">
                  <c:v>0.92768459297144135</c:v>
                </c:pt>
                <c:pt idx="11600">
                  <c:v>0.92741513971058065</c:v>
                </c:pt>
                <c:pt idx="11601">
                  <c:v>0.92714811426858779</c:v>
                </c:pt>
                <c:pt idx="11602">
                  <c:v>0.92687951361093768</c:v>
                </c:pt>
                <c:pt idx="11603">
                  <c:v>0.92660496486822408</c:v>
                </c:pt>
                <c:pt idx="11604">
                  <c:v>0.92632258149369773</c:v>
                </c:pt>
                <c:pt idx="11605">
                  <c:v>0.92603410308388845</c:v>
                </c:pt>
                <c:pt idx="11606">
                  <c:v>0.92574519143384204</c:v>
                </c:pt>
                <c:pt idx="11607">
                  <c:v>0.925462557690515</c:v>
                </c:pt>
                <c:pt idx="11608">
                  <c:v>0.92519225842891839</c:v>
                </c:pt>
                <c:pt idx="11609">
                  <c:v>0.92493632970139184</c:v>
                </c:pt>
                <c:pt idx="11610">
                  <c:v>0.92469161947840273</c:v>
                </c:pt>
                <c:pt idx="11611">
                  <c:v>0.92445150404447896</c:v>
                </c:pt>
                <c:pt idx="11612">
                  <c:v>0.92420850275355859</c:v>
                </c:pt>
                <c:pt idx="11613">
                  <c:v>0.92395663845669007</c:v>
                </c:pt>
                <c:pt idx="11614">
                  <c:v>0.92369410778049421</c:v>
                </c:pt>
                <c:pt idx="11615">
                  <c:v>0.92342366337675452</c:v>
                </c:pt>
                <c:pt idx="11616">
                  <c:v>0.92315061057799741</c:v>
                </c:pt>
                <c:pt idx="11617">
                  <c:v>0.9228803057099596</c:v>
                </c:pt>
                <c:pt idx="11618">
                  <c:v>0.92261631539610267</c:v>
                </c:pt>
                <c:pt idx="11619">
                  <c:v>0.92235887737486999</c:v>
                </c:pt>
                <c:pt idx="11620">
                  <c:v>0.92210500961795228</c:v>
                </c:pt>
                <c:pt idx="11621">
                  <c:v>0.92185035466124055</c:v>
                </c:pt>
                <c:pt idx="11622">
                  <c:v>0.92159132350001793</c:v>
                </c:pt>
                <c:pt idx="11623">
                  <c:v>0.92132542199003697</c:v>
                </c:pt>
                <c:pt idx="11624">
                  <c:v>0.92105402212861487</c:v>
                </c:pt>
                <c:pt idx="11625">
                  <c:v>0.92078017567215487</c:v>
                </c:pt>
                <c:pt idx="11626">
                  <c:v>0.92050613460375186</c:v>
                </c:pt>
                <c:pt idx="11627">
                  <c:v>0.92023407718843231</c:v>
                </c:pt>
                <c:pt idx="11628">
                  <c:v>0.91996277875562871</c:v>
                </c:pt>
                <c:pt idx="11629">
                  <c:v>0.91968935798063911</c:v>
                </c:pt>
                <c:pt idx="11630">
                  <c:v>0.9194109393262806</c:v>
                </c:pt>
                <c:pt idx="11631">
                  <c:v>0.91912619068730872</c:v>
                </c:pt>
                <c:pt idx="11632">
                  <c:v>0.91883612860335617</c:v>
                </c:pt>
                <c:pt idx="11633">
                  <c:v>0.9185446568242317</c:v>
                </c:pt>
                <c:pt idx="11634">
                  <c:v>0.91825683282996362</c:v>
                </c:pt>
                <c:pt idx="11635">
                  <c:v>0.9179762344221517</c:v>
                </c:pt>
                <c:pt idx="11636">
                  <c:v>0.91770401911571642</c:v>
                </c:pt>
                <c:pt idx="11637">
                  <c:v>0.91743901561549956</c:v>
                </c:pt>
                <c:pt idx="11638">
                  <c:v>0.91717757364414665</c:v>
                </c:pt>
                <c:pt idx="11639">
                  <c:v>0.9169179062777435</c:v>
                </c:pt>
                <c:pt idx="11640">
                  <c:v>0.91665850928320225</c:v>
                </c:pt>
                <c:pt idx="11641">
                  <c:v>0.9164005618973291</c:v>
                </c:pt>
                <c:pt idx="11642">
                  <c:v>0.91614596649751523</c:v>
                </c:pt>
                <c:pt idx="11643">
                  <c:v>0.91589510137222341</c:v>
                </c:pt>
                <c:pt idx="11644">
                  <c:v>0.91564624507741865</c:v>
                </c:pt>
                <c:pt idx="11645">
                  <c:v>0.91539610948064121</c:v>
                </c:pt>
                <c:pt idx="11646">
                  <c:v>0.91513987160947285</c:v>
                </c:pt>
                <c:pt idx="11647">
                  <c:v>0.91487306344754193</c:v>
                </c:pt>
                <c:pt idx="11648">
                  <c:v>0.9145944751245334</c:v>
                </c:pt>
                <c:pt idx="11649">
                  <c:v>0.91430620268271456</c:v>
                </c:pt>
                <c:pt idx="11650">
                  <c:v>0.91401282663547556</c:v>
                </c:pt>
                <c:pt idx="11651">
                  <c:v>0.91371999749413912</c:v>
                </c:pt>
                <c:pt idx="11652">
                  <c:v>0.91343281256614317</c:v>
                </c:pt>
                <c:pt idx="11653">
                  <c:v>0.91315285718144912</c:v>
                </c:pt>
                <c:pt idx="11654">
                  <c:v>0.91287926106612938</c:v>
                </c:pt>
                <c:pt idx="11655">
                  <c:v>0.91260969360620003</c:v>
                </c:pt>
                <c:pt idx="11656">
                  <c:v>0.91234017546683055</c:v>
                </c:pt>
                <c:pt idx="11657">
                  <c:v>0.91206870164313691</c:v>
                </c:pt>
                <c:pt idx="11658">
                  <c:v>0.91179460676970925</c:v>
                </c:pt>
                <c:pt idx="11659">
                  <c:v>0.91151792633091022</c:v>
                </c:pt>
                <c:pt idx="11660">
                  <c:v>0.91123975165322746</c:v>
                </c:pt>
                <c:pt idx="11661">
                  <c:v>0.91096140256071456</c:v>
                </c:pt>
                <c:pt idx="11662">
                  <c:v>0.91068347890392054</c:v>
                </c:pt>
                <c:pt idx="11663">
                  <c:v>0.91040675159267304</c:v>
                </c:pt>
                <c:pt idx="11664">
                  <c:v>0.91013219881726948</c:v>
                </c:pt>
                <c:pt idx="11665">
                  <c:v>0.90986027760224897</c:v>
                </c:pt>
                <c:pt idx="11666">
                  <c:v>0.90959105466555223</c:v>
                </c:pt>
                <c:pt idx="11667">
                  <c:v>0.90932431403171299</c:v>
                </c:pt>
                <c:pt idx="11668">
                  <c:v>0.90905880593681776</c:v>
                </c:pt>
                <c:pt idx="11669">
                  <c:v>0.90879372034627814</c:v>
                </c:pt>
                <c:pt idx="11670">
                  <c:v>0.90852936072263468</c:v>
                </c:pt>
                <c:pt idx="11671">
                  <c:v>0.9082654935276232</c:v>
                </c:pt>
                <c:pt idx="11672">
                  <c:v>0.90800247933660871</c:v>
                </c:pt>
                <c:pt idx="11673">
                  <c:v>0.90773930950011295</c:v>
                </c:pt>
                <c:pt idx="11674">
                  <c:v>0.90747337005295048</c:v>
                </c:pt>
                <c:pt idx="11675">
                  <c:v>0.90720130984107938</c:v>
                </c:pt>
                <c:pt idx="11676">
                  <c:v>0.90692015553220173</c:v>
                </c:pt>
                <c:pt idx="11677">
                  <c:v>0.90662871516111754</c:v>
                </c:pt>
                <c:pt idx="11678">
                  <c:v>0.90632921920996423</c:v>
                </c:pt>
                <c:pt idx="11679">
                  <c:v>0.90602734908743521</c:v>
                </c:pt>
                <c:pt idx="11680">
                  <c:v>0.90573016760811065</c:v>
                </c:pt>
                <c:pt idx="11681">
                  <c:v>0.90544334872799304</c:v>
                </c:pt>
                <c:pt idx="11682">
                  <c:v>0.90516902250175268</c:v>
                </c:pt>
                <c:pt idx="11683">
                  <c:v>0.90490576818549939</c:v>
                </c:pt>
                <c:pt idx="11684">
                  <c:v>0.90464840471736085</c:v>
                </c:pt>
                <c:pt idx="11685">
                  <c:v>0.90439129158120857</c:v>
                </c:pt>
                <c:pt idx="11686">
                  <c:v>0.90412979826705975</c:v>
                </c:pt>
                <c:pt idx="11687">
                  <c:v>0.90386154913717531</c:v>
                </c:pt>
                <c:pt idx="11688">
                  <c:v>0.90358796485114312</c:v>
                </c:pt>
                <c:pt idx="11689">
                  <c:v>0.90331177878897062</c:v>
                </c:pt>
                <c:pt idx="11690">
                  <c:v>0.90303463383110127</c:v>
                </c:pt>
                <c:pt idx="11691">
                  <c:v>0.90275711964598238</c:v>
                </c:pt>
                <c:pt idx="11692">
                  <c:v>0.9024784878258012</c:v>
                </c:pt>
                <c:pt idx="11693">
                  <c:v>0.90219728723541703</c:v>
                </c:pt>
                <c:pt idx="11694">
                  <c:v>0.90191299991127671</c:v>
                </c:pt>
                <c:pt idx="11695">
                  <c:v>0.90162708945072456</c:v>
                </c:pt>
                <c:pt idx="11696">
                  <c:v>0.90134199788636937</c:v>
                </c:pt>
                <c:pt idx="11697">
                  <c:v>0.90106049706519675</c:v>
                </c:pt>
                <c:pt idx="11698">
                  <c:v>0.90078507340247549</c:v>
                </c:pt>
                <c:pt idx="11699">
                  <c:v>0.90051708620703519</c:v>
                </c:pt>
                <c:pt idx="11700">
                  <c:v>0.90025586221160847</c:v>
                </c:pt>
                <c:pt idx="11701">
                  <c:v>0.89999901665038085</c:v>
                </c:pt>
                <c:pt idx="11702">
                  <c:v>0.89974207531092565</c:v>
                </c:pt>
                <c:pt idx="11703">
                  <c:v>0.89948087111593977</c:v>
                </c:pt>
                <c:pt idx="11704">
                  <c:v>0.89921194376651215</c:v>
                </c:pt>
                <c:pt idx="11705">
                  <c:v>0.89893336035359372</c:v>
                </c:pt>
                <c:pt idx="11706">
                  <c:v>0.89864533135118663</c:v>
                </c:pt>
                <c:pt idx="11707">
                  <c:v>0.89835060156286406</c:v>
                </c:pt>
                <c:pt idx="11708">
                  <c:v>0.89805405479940348</c:v>
                </c:pt>
                <c:pt idx="11709">
                  <c:v>0.89776087861042941</c:v>
                </c:pt>
                <c:pt idx="11710">
                  <c:v>0.89747489416514448</c:v>
                </c:pt>
                <c:pt idx="11711">
                  <c:v>0.89719772829462074</c:v>
                </c:pt>
                <c:pt idx="11712">
                  <c:v>0.89692772181398273</c:v>
                </c:pt>
                <c:pt idx="11713">
                  <c:v>0.89666075407103196</c:v>
                </c:pt>
                <c:pt idx="11714">
                  <c:v>0.89639304701636802</c:v>
                </c:pt>
                <c:pt idx="11715">
                  <c:v>0.89612273749675742</c:v>
                </c:pt>
                <c:pt idx="11716">
                  <c:v>0.89585029459275078</c:v>
                </c:pt>
                <c:pt idx="11717">
                  <c:v>0.89557767874017735</c:v>
                </c:pt>
                <c:pt idx="11718">
                  <c:v>0.89530672046085957</c:v>
                </c:pt>
                <c:pt idx="11719">
                  <c:v>0.89503793097287709</c:v>
                </c:pt>
                <c:pt idx="11720">
                  <c:v>0.89476989802910523</c:v>
                </c:pt>
                <c:pt idx="11721">
                  <c:v>0.89449942863420617</c:v>
                </c:pt>
                <c:pt idx="11722">
                  <c:v>0.89422276251851951</c:v>
                </c:pt>
                <c:pt idx="11723">
                  <c:v>0.89393790189279509</c:v>
                </c:pt>
                <c:pt idx="11724">
                  <c:v>0.89364631341181433</c:v>
                </c:pt>
                <c:pt idx="11725">
                  <c:v>0.89335225494444181</c:v>
                </c:pt>
                <c:pt idx="11726">
                  <c:v>0.8930607302591812</c:v>
                </c:pt>
                <c:pt idx="11727">
                  <c:v>0.89277616188440478</c:v>
                </c:pt>
                <c:pt idx="11728">
                  <c:v>0.89250032797732881</c:v>
                </c:pt>
                <c:pt idx="11729">
                  <c:v>0.89223183609026258</c:v>
                </c:pt>
                <c:pt idx="11730">
                  <c:v>0.89196741743334296</c:v>
                </c:pt>
                <c:pt idx="11731">
                  <c:v>0.89170354966621124</c:v>
                </c:pt>
                <c:pt idx="11732">
                  <c:v>0.89143720432619222</c:v>
                </c:pt>
                <c:pt idx="11733">
                  <c:v>0.89116666523577903</c:v>
                </c:pt>
                <c:pt idx="11734">
                  <c:v>0.89089110753454193</c:v>
                </c:pt>
                <c:pt idx="11735">
                  <c:v>0.89061008150615106</c:v>
                </c:pt>
                <c:pt idx="11736">
                  <c:v>0.89032374741170506</c:v>
                </c:pt>
                <c:pt idx="11737">
                  <c:v>0.89003297354236943</c:v>
                </c:pt>
                <c:pt idx="11738">
                  <c:v>0.88973894427983258</c:v>
                </c:pt>
                <c:pt idx="11739">
                  <c:v>0.8894433616507722</c:v>
                </c:pt>
                <c:pt idx="11740">
                  <c:v>0.88914951442293999</c:v>
                </c:pt>
                <c:pt idx="11741">
                  <c:v>0.88886117809965071</c:v>
                </c:pt>
                <c:pt idx="11742">
                  <c:v>0.8885807523609508</c:v>
                </c:pt>
                <c:pt idx="11743">
                  <c:v>0.88830835438937783</c:v>
                </c:pt>
                <c:pt idx="11744">
                  <c:v>0.8880421606089004</c:v>
                </c:pt>
                <c:pt idx="11745">
                  <c:v>0.88777894769271271</c:v>
                </c:pt>
                <c:pt idx="11746">
                  <c:v>0.88751507332880919</c:v>
                </c:pt>
                <c:pt idx="11747">
                  <c:v>0.887248500635473</c:v>
                </c:pt>
                <c:pt idx="11748">
                  <c:v>0.88697829478115375</c:v>
                </c:pt>
                <c:pt idx="11749">
                  <c:v>0.88670489386576634</c:v>
                </c:pt>
                <c:pt idx="11750">
                  <c:v>0.8864284071984081</c:v>
                </c:pt>
                <c:pt idx="11751">
                  <c:v>0.88614874847186864</c:v>
                </c:pt>
                <c:pt idx="11752">
                  <c:v>0.88586533579445603</c:v>
                </c:pt>
                <c:pt idx="11753">
                  <c:v>0.88557792921469969</c:v>
                </c:pt>
                <c:pt idx="11754">
                  <c:v>0.88528731755407652</c:v>
                </c:pt>
                <c:pt idx="11755">
                  <c:v>0.88499519846193553</c:v>
                </c:pt>
                <c:pt idx="11756">
                  <c:v>0.88470433508699131</c:v>
                </c:pt>
                <c:pt idx="11757">
                  <c:v>0.88441766162215196</c:v>
                </c:pt>
                <c:pt idx="11758">
                  <c:v>0.88413730869229556</c:v>
                </c:pt>
                <c:pt idx="11759">
                  <c:v>0.88386275529524405</c:v>
                </c:pt>
                <c:pt idx="11760">
                  <c:v>0.88359162421128279</c:v>
                </c:pt>
                <c:pt idx="11761">
                  <c:v>0.88332102369064369</c:v>
                </c:pt>
                <c:pt idx="11762">
                  <c:v>0.8830488395243673</c:v>
                </c:pt>
                <c:pt idx="11763">
                  <c:v>0.88277382541018778</c:v>
                </c:pt>
                <c:pt idx="11764">
                  <c:v>0.88249647074827631</c:v>
                </c:pt>
                <c:pt idx="11765">
                  <c:v>0.8822175609929378</c:v>
                </c:pt>
                <c:pt idx="11766">
                  <c:v>0.88193832281506035</c:v>
                </c:pt>
                <c:pt idx="11767">
                  <c:v>0.88165888359026989</c:v>
                </c:pt>
                <c:pt idx="11768">
                  <c:v>0.88137832035977937</c:v>
                </c:pt>
                <c:pt idx="11769">
                  <c:v>0.88109590833042417</c:v>
                </c:pt>
                <c:pt idx="11770">
                  <c:v>0.88081043368575995</c:v>
                </c:pt>
                <c:pt idx="11771">
                  <c:v>0.88052233608655894</c:v>
                </c:pt>
                <c:pt idx="11772">
                  <c:v>0.8802332774596292</c:v>
                </c:pt>
                <c:pt idx="11773">
                  <c:v>0.87994528258756288</c:v>
                </c:pt>
                <c:pt idx="11774">
                  <c:v>0.87966001986954678</c:v>
                </c:pt>
                <c:pt idx="11775">
                  <c:v>0.87937820376610143</c:v>
                </c:pt>
                <c:pt idx="11776">
                  <c:v>0.8790990509061849</c:v>
                </c:pt>
                <c:pt idx="11777">
                  <c:v>0.87882057497366139</c:v>
                </c:pt>
                <c:pt idx="11778">
                  <c:v>0.87854179340064065</c:v>
                </c:pt>
                <c:pt idx="11779">
                  <c:v>0.87826303327385236</c:v>
                </c:pt>
                <c:pt idx="11780">
                  <c:v>0.87798467497333277</c:v>
                </c:pt>
                <c:pt idx="11781">
                  <c:v>0.87770717591709435</c:v>
                </c:pt>
                <c:pt idx="11782">
                  <c:v>0.8774301845004201</c:v>
                </c:pt>
                <c:pt idx="11783">
                  <c:v>0.87715198402929218</c:v>
                </c:pt>
                <c:pt idx="11784">
                  <c:v>0.87687076852186452</c:v>
                </c:pt>
                <c:pt idx="11785">
                  <c:v>0.87658499272445634</c:v>
                </c:pt>
                <c:pt idx="11786">
                  <c:v>0.87629505234977134</c:v>
                </c:pt>
                <c:pt idx="11787">
                  <c:v>0.87600417442396006</c:v>
                </c:pt>
                <c:pt idx="11788">
                  <c:v>0.87571653157635732</c:v>
                </c:pt>
                <c:pt idx="11789">
                  <c:v>0.87543594332879404</c:v>
                </c:pt>
                <c:pt idx="11790">
                  <c:v>0.87516323790053474</c:v>
                </c:pt>
                <c:pt idx="11791">
                  <c:v>0.87489572635973922</c:v>
                </c:pt>
                <c:pt idx="11792">
                  <c:v>0.87462762902282842</c:v>
                </c:pt>
                <c:pt idx="11793">
                  <c:v>0.87435362952359641</c:v>
                </c:pt>
                <c:pt idx="11794">
                  <c:v>0.87407136943482999</c:v>
                </c:pt>
                <c:pt idx="11795">
                  <c:v>0.87378199110307264</c:v>
                </c:pt>
                <c:pt idx="11796">
                  <c:v>0.87348986678037899</c:v>
                </c:pt>
                <c:pt idx="11797">
                  <c:v>0.87320035091031833</c:v>
                </c:pt>
                <c:pt idx="11798">
                  <c:v>0.87291600670729375</c:v>
                </c:pt>
                <c:pt idx="11799">
                  <c:v>0.8726363312480877</c:v>
                </c:pt>
                <c:pt idx="11800">
                  <c:v>0.87235862136926201</c:v>
                </c:pt>
                <c:pt idx="11801">
                  <c:v>0.87207905862108281</c:v>
                </c:pt>
                <c:pt idx="11802">
                  <c:v>0.87179576551615123</c:v>
                </c:pt>
                <c:pt idx="11803">
                  <c:v>0.87150874301841896</c:v>
                </c:pt>
                <c:pt idx="11804">
                  <c:v>0.87121997313018851</c:v>
                </c:pt>
                <c:pt idx="11805">
                  <c:v>0.87093260298666419</c:v>
                </c:pt>
                <c:pt idx="11806">
                  <c:v>0.87064979860787595</c:v>
                </c:pt>
                <c:pt idx="11807">
                  <c:v>0.87037149687538418</c:v>
                </c:pt>
                <c:pt idx="11808">
                  <c:v>0.87009603664147028</c:v>
                </c:pt>
                <c:pt idx="11809">
                  <c:v>0.86982028399313283</c:v>
                </c:pt>
                <c:pt idx="11810">
                  <c:v>0.8695414682088547</c:v>
                </c:pt>
                <c:pt idx="11811">
                  <c:v>0.86925831900659256</c:v>
                </c:pt>
                <c:pt idx="11812">
                  <c:v>0.86897199652092083</c:v>
                </c:pt>
                <c:pt idx="11813">
                  <c:v>0.86868408146176612</c:v>
                </c:pt>
                <c:pt idx="11814">
                  <c:v>0.86839625309553925</c:v>
                </c:pt>
                <c:pt idx="11815">
                  <c:v>0.86810949396287729</c:v>
                </c:pt>
                <c:pt idx="11816">
                  <c:v>0.86782444845108531</c:v>
                </c:pt>
                <c:pt idx="11817">
                  <c:v>0.86754119367852711</c:v>
                </c:pt>
                <c:pt idx="11818">
                  <c:v>0.86726087785725903</c:v>
                </c:pt>
                <c:pt idx="11819">
                  <c:v>0.86698457924862149</c:v>
                </c:pt>
                <c:pt idx="11820">
                  <c:v>0.86671225523244644</c:v>
                </c:pt>
                <c:pt idx="11821">
                  <c:v>0.86644282925639826</c:v>
                </c:pt>
                <c:pt idx="11822">
                  <c:v>0.86617297212224831</c:v>
                </c:pt>
                <c:pt idx="11823">
                  <c:v>0.86589883556569358</c:v>
                </c:pt>
                <c:pt idx="11824">
                  <c:v>0.86561772935085357</c:v>
                </c:pt>
                <c:pt idx="11825">
                  <c:v>0.86532915082506412</c:v>
                </c:pt>
                <c:pt idx="11826">
                  <c:v>0.86503490899299529</c:v>
                </c:pt>
                <c:pt idx="11827">
                  <c:v>0.86473825217472122</c:v>
                </c:pt>
                <c:pt idx="11828">
                  <c:v>0.86444330477631559</c:v>
                </c:pt>
                <c:pt idx="11829">
                  <c:v>0.86415366671894733</c:v>
                </c:pt>
                <c:pt idx="11830">
                  <c:v>0.86387105815597509</c:v>
                </c:pt>
                <c:pt idx="11831">
                  <c:v>0.86359526747154258</c:v>
                </c:pt>
                <c:pt idx="11832">
                  <c:v>0.86332390795100367</c:v>
                </c:pt>
                <c:pt idx="11833">
                  <c:v>0.8630532213694061</c:v>
                </c:pt>
                <c:pt idx="11834">
                  <c:v>0.86278019539003958</c:v>
                </c:pt>
                <c:pt idx="11835">
                  <c:v>0.86250362802507796</c:v>
                </c:pt>
                <c:pt idx="11836">
                  <c:v>0.86222334219911756</c:v>
                </c:pt>
                <c:pt idx="11837">
                  <c:v>0.86193987147919371</c:v>
                </c:pt>
                <c:pt idx="11838">
                  <c:v>0.86165463616120186</c:v>
                </c:pt>
                <c:pt idx="11839">
                  <c:v>0.86136815292671542</c:v>
                </c:pt>
                <c:pt idx="11840">
                  <c:v>0.86108060598639058</c:v>
                </c:pt>
                <c:pt idx="11841">
                  <c:v>0.86079318988044706</c:v>
                </c:pt>
                <c:pt idx="11842">
                  <c:v>0.86050666373685647</c:v>
                </c:pt>
                <c:pt idx="11843">
                  <c:v>0.8602216632655858</c:v>
                </c:pt>
                <c:pt idx="11844">
                  <c:v>0.85993906481235294</c:v>
                </c:pt>
                <c:pt idx="11845">
                  <c:v>0.85965895743574516</c:v>
                </c:pt>
                <c:pt idx="11846">
                  <c:v>0.85938063412465726</c:v>
                </c:pt>
                <c:pt idx="11847">
                  <c:v>0.859103545534185</c:v>
                </c:pt>
                <c:pt idx="11848">
                  <c:v>0.85882648422564378</c:v>
                </c:pt>
                <c:pt idx="11849">
                  <c:v>0.85854942179783977</c:v>
                </c:pt>
                <c:pt idx="11850">
                  <c:v>0.85827188955847733</c:v>
                </c:pt>
                <c:pt idx="11851">
                  <c:v>0.85799299988315214</c:v>
                </c:pt>
                <c:pt idx="11852">
                  <c:v>0.85771249728187637</c:v>
                </c:pt>
                <c:pt idx="11853">
                  <c:v>0.857429956327179</c:v>
                </c:pt>
                <c:pt idx="11854">
                  <c:v>0.85714488368211206</c:v>
                </c:pt>
                <c:pt idx="11855">
                  <c:v>0.8568578564283047</c:v>
                </c:pt>
                <c:pt idx="11856">
                  <c:v>0.85656994483147952</c:v>
                </c:pt>
                <c:pt idx="11857">
                  <c:v>0.85628150642928702</c:v>
                </c:pt>
                <c:pt idx="11858">
                  <c:v>0.85599324941384858</c:v>
                </c:pt>
                <c:pt idx="11859">
                  <c:v>0.85570663214537201</c:v>
                </c:pt>
                <c:pt idx="11860">
                  <c:v>0.85542235052899274</c:v>
                </c:pt>
                <c:pt idx="11861">
                  <c:v>0.85514099513725828</c:v>
                </c:pt>
                <c:pt idx="11862">
                  <c:v>0.85486294090883863</c:v>
                </c:pt>
                <c:pt idx="11863">
                  <c:v>0.854587127135781</c:v>
                </c:pt>
                <c:pt idx="11864">
                  <c:v>0.85431142783091185</c:v>
                </c:pt>
                <c:pt idx="11865">
                  <c:v>0.85403394421040724</c:v>
                </c:pt>
                <c:pt idx="11866">
                  <c:v>0.85375326230699355</c:v>
                </c:pt>
                <c:pt idx="11867">
                  <c:v>0.85346832776987258</c:v>
                </c:pt>
                <c:pt idx="11868">
                  <c:v>0.85318014645085349</c:v>
                </c:pt>
                <c:pt idx="11869">
                  <c:v>0.85288967137891802</c:v>
                </c:pt>
                <c:pt idx="11870">
                  <c:v>0.85259908976422971</c:v>
                </c:pt>
                <c:pt idx="11871">
                  <c:v>0.85231013244359199</c:v>
                </c:pt>
                <c:pt idx="11872">
                  <c:v>0.85202358934833666</c:v>
                </c:pt>
                <c:pt idx="11873">
                  <c:v>0.85173979751277906</c:v>
                </c:pt>
                <c:pt idx="11874">
                  <c:v>0.85145863985607073</c:v>
                </c:pt>
                <c:pt idx="11875">
                  <c:v>0.85117959988577896</c:v>
                </c:pt>
                <c:pt idx="11876">
                  <c:v>0.85090183734852776</c:v>
                </c:pt>
                <c:pt idx="11877">
                  <c:v>0.85062466189531261</c:v>
                </c:pt>
                <c:pt idx="11878">
                  <c:v>0.85034761813505311</c:v>
                </c:pt>
                <c:pt idx="11879">
                  <c:v>0.85006969759984607</c:v>
                </c:pt>
                <c:pt idx="11880">
                  <c:v>0.84979013063776065</c:v>
                </c:pt>
                <c:pt idx="11881">
                  <c:v>0.84950893431434793</c:v>
                </c:pt>
                <c:pt idx="11882">
                  <c:v>0.84922564557431368</c:v>
                </c:pt>
                <c:pt idx="11883">
                  <c:v>0.84893918940703428</c:v>
                </c:pt>
                <c:pt idx="11884">
                  <c:v>0.84864915239822836</c:v>
                </c:pt>
                <c:pt idx="11885">
                  <c:v>0.84835562539462483</c:v>
                </c:pt>
                <c:pt idx="11886">
                  <c:v>0.84805917471779035</c:v>
                </c:pt>
                <c:pt idx="11887">
                  <c:v>0.84776193263780086</c:v>
                </c:pt>
                <c:pt idx="11888">
                  <c:v>0.84746730418991556</c:v>
                </c:pt>
                <c:pt idx="11889">
                  <c:v>0.84717837361303105</c:v>
                </c:pt>
                <c:pt idx="11890">
                  <c:v>0.84689677581804867</c:v>
                </c:pt>
                <c:pt idx="11891">
                  <c:v>0.84662242785101183</c:v>
                </c:pt>
                <c:pt idx="11892">
                  <c:v>0.84635294434823338</c:v>
                </c:pt>
                <c:pt idx="11893">
                  <c:v>0.84608410676345114</c:v>
                </c:pt>
                <c:pt idx="11894">
                  <c:v>0.84581261769247873</c:v>
                </c:pt>
                <c:pt idx="11895">
                  <c:v>0.84553589998443957</c:v>
                </c:pt>
                <c:pt idx="11896">
                  <c:v>0.84525365492655924</c:v>
                </c:pt>
                <c:pt idx="11897">
                  <c:v>0.84496683501048986</c:v>
                </c:pt>
                <c:pt idx="11898">
                  <c:v>0.84467733990030491</c:v>
                </c:pt>
                <c:pt idx="11899">
                  <c:v>0.84438686830591492</c:v>
                </c:pt>
                <c:pt idx="11900">
                  <c:v>0.84409655331302258</c:v>
                </c:pt>
                <c:pt idx="11901">
                  <c:v>0.84380700090679106</c:v>
                </c:pt>
                <c:pt idx="11902">
                  <c:v>0.84351818557920699</c:v>
                </c:pt>
                <c:pt idx="11903">
                  <c:v>0.84323000877867627</c:v>
                </c:pt>
                <c:pt idx="11904">
                  <c:v>0.84294282632343798</c:v>
                </c:pt>
                <c:pt idx="11905">
                  <c:v>0.84265781865111367</c:v>
                </c:pt>
                <c:pt idx="11906">
                  <c:v>0.84237590205879498</c:v>
                </c:pt>
                <c:pt idx="11907">
                  <c:v>0.84209691184916924</c:v>
                </c:pt>
                <c:pt idx="11908">
                  <c:v>0.84182057034364333</c:v>
                </c:pt>
                <c:pt idx="11909">
                  <c:v>0.84154507597749217</c:v>
                </c:pt>
                <c:pt idx="11910">
                  <c:v>0.84126772675596595</c:v>
                </c:pt>
                <c:pt idx="11911">
                  <c:v>0.84098584264429899</c:v>
                </c:pt>
                <c:pt idx="11912">
                  <c:v>0.8406978547863887</c:v>
                </c:pt>
                <c:pt idx="11913">
                  <c:v>0.84040371421695559</c:v>
                </c:pt>
                <c:pt idx="11914">
                  <c:v>0.84010503713975204</c:v>
                </c:pt>
                <c:pt idx="11915">
                  <c:v>0.83980494324321786</c:v>
                </c:pt>
                <c:pt idx="11916">
                  <c:v>0.83950693240891971</c:v>
                </c:pt>
                <c:pt idx="11917">
                  <c:v>0.83921365924350866</c:v>
                </c:pt>
                <c:pt idx="11918">
                  <c:v>0.83892624706482799</c:v>
                </c:pt>
                <c:pt idx="11919">
                  <c:v>0.83864454045944314</c:v>
                </c:pt>
                <c:pt idx="11920">
                  <c:v>0.83836693301207443</c:v>
                </c:pt>
                <c:pt idx="11921">
                  <c:v>0.83809178892178271</c:v>
                </c:pt>
                <c:pt idx="11922">
                  <c:v>0.83781675952974721</c:v>
                </c:pt>
                <c:pt idx="11923">
                  <c:v>0.83753997567910776</c:v>
                </c:pt>
                <c:pt idx="11924">
                  <c:v>0.8372602660635764</c:v>
                </c:pt>
                <c:pt idx="11925">
                  <c:v>0.8369772552518171</c:v>
                </c:pt>
                <c:pt idx="11926">
                  <c:v>0.83669119693548855</c:v>
                </c:pt>
                <c:pt idx="11927">
                  <c:v>0.83640295982541035</c:v>
                </c:pt>
                <c:pt idx="11928">
                  <c:v>0.83611340136114942</c:v>
                </c:pt>
                <c:pt idx="11929">
                  <c:v>0.83582316562867898</c:v>
                </c:pt>
                <c:pt idx="11930">
                  <c:v>0.83553286279860028</c:v>
                </c:pt>
                <c:pt idx="11931">
                  <c:v>0.83524306683807126</c:v>
                </c:pt>
                <c:pt idx="11932">
                  <c:v>0.83495372438224702</c:v>
                </c:pt>
                <c:pt idx="11933">
                  <c:v>0.83466455928037242</c:v>
                </c:pt>
                <c:pt idx="11934">
                  <c:v>0.83437612268510608</c:v>
                </c:pt>
                <c:pt idx="11935">
                  <c:v>0.83408905575970049</c:v>
                </c:pt>
                <c:pt idx="11936">
                  <c:v>0.83380357532852178</c:v>
                </c:pt>
                <c:pt idx="11937">
                  <c:v>0.83351977279232037</c:v>
                </c:pt>
                <c:pt idx="11938">
                  <c:v>0.83323721812511276</c:v>
                </c:pt>
                <c:pt idx="11939">
                  <c:v>0.83295495850214196</c:v>
                </c:pt>
                <c:pt idx="11940">
                  <c:v>0.83267135910655632</c:v>
                </c:pt>
                <c:pt idx="11941">
                  <c:v>0.83238517578428117</c:v>
                </c:pt>
                <c:pt idx="11942">
                  <c:v>0.83209576887525394</c:v>
                </c:pt>
                <c:pt idx="11943">
                  <c:v>0.83180342978021338</c:v>
                </c:pt>
                <c:pt idx="11944">
                  <c:v>0.83150883549984511</c:v>
                </c:pt>
                <c:pt idx="11945">
                  <c:v>0.83121299841424712</c:v>
                </c:pt>
                <c:pt idx="11946">
                  <c:v>0.83091744080613283</c:v>
                </c:pt>
                <c:pt idx="11947">
                  <c:v>0.83062396981141406</c:v>
                </c:pt>
                <c:pt idx="11948">
                  <c:v>0.83033350022459262</c:v>
                </c:pt>
                <c:pt idx="11949">
                  <c:v>0.83004708154695162</c:v>
                </c:pt>
                <c:pt idx="11950">
                  <c:v>0.82976464563102881</c:v>
                </c:pt>
                <c:pt idx="11951">
                  <c:v>0.82948506050328807</c:v>
                </c:pt>
                <c:pt idx="11952">
                  <c:v>0.82920663973604269</c:v>
                </c:pt>
                <c:pt idx="11953">
                  <c:v>0.82892711056467061</c:v>
                </c:pt>
                <c:pt idx="11954">
                  <c:v>0.82864416648907946</c:v>
                </c:pt>
                <c:pt idx="11955">
                  <c:v>0.82835649540489031</c:v>
                </c:pt>
                <c:pt idx="11956">
                  <c:v>0.82806403197311751</c:v>
                </c:pt>
                <c:pt idx="11957">
                  <c:v>0.82776780659493687</c:v>
                </c:pt>
                <c:pt idx="11958">
                  <c:v>0.82746936113026703</c:v>
                </c:pt>
                <c:pt idx="11959">
                  <c:v>0.82717087760085728</c:v>
                </c:pt>
                <c:pt idx="11960">
                  <c:v>0.82687426513962714</c:v>
                </c:pt>
                <c:pt idx="11961">
                  <c:v>0.8265802162958984</c:v>
                </c:pt>
                <c:pt idx="11962">
                  <c:v>0.82628873697428795</c:v>
                </c:pt>
                <c:pt idx="11963">
                  <c:v>0.82599990070156659</c:v>
                </c:pt>
                <c:pt idx="11964">
                  <c:v>0.82571327846602971</c:v>
                </c:pt>
                <c:pt idx="11965">
                  <c:v>0.82542813691041006</c:v>
                </c:pt>
                <c:pt idx="11966">
                  <c:v>0.82514364903036075</c:v>
                </c:pt>
                <c:pt idx="11967">
                  <c:v>0.82485949394703462</c:v>
                </c:pt>
                <c:pt idx="11968">
                  <c:v>0.82457546472847643</c:v>
                </c:pt>
                <c:pt idx="11969">
                  <c:v>0.82429101549313555</c:v>
                </c:pt>
                <c:pt idx="11970">
                  <c:v>0.82400525094586652</c:v>
                </c:pt>
                <c:pt idx="11971">
                  <c:v>0.82371738411847162</c:v>
                </c:pt>
                <c:pt idx="11972">
                  <c:v>0.82342679465441615</c:v>
                </c:pt>
                <c:pt idx="11973">
                  <c:v>0.82313367689985484</c:v>
                </c:pt>
                <c:pt idx="11974">
                  <c:v>0.82283818754176785</c:v>
                </c:pt>
                <c:pt idx="11975">
                  <c:v>0.82254055225450806</c:v>
                </c:pt>
                <c:pt idx="11976">
                  <c:v>0.82224158952675497</c:v>
                </c:pt>
                <c:pt idx="11977">
                  <c:v>0.8219423506991379</c:v>
                </c:pt>
                <c:pt idx="11978">
                  <c:v>0.82164396522137051</c:v>
                </c:pt>
                <c:pt idx="11979">
                  <c:v>0.8213474787758962</c:v>
                </c:pt>
                <c:pt idx="11980">
                  <c:v>0.82105429922950524</c:v>
                </c:pt>
                <c:pt idx="11981">
                  <c:v>0.82076528299622331</c:v>
                </c:pt>
                <c:pt idx="11982">
                  <c:v>0.82048037900371706</c:v>
                </c:pt>
                <c:pt idx="11983">
                  <c:v>0.82019875652387042</c:v>
                </c:pt>
                <c:pt idx="11984">
                  <c:v>0.81991893280478811</c:v>
                </c:pt>
                <c:pt idx="11985">
                  <c:v>0.81963928800643371</c:v>
                </c:pt>
                <c:pt idx="11986">
                  <c:v>0.81935800828581717</c:v>
                </c:pt>
                <c:pt idx="11987">
                  <c:v>0.81907350354823982</c:v>
                </c:pt>
                <c:pt idx="11988">
                  <c:v>0.81878473289325071</c:v>
                </c:pt>
                <c:pt idx="11989">
                  <c:v>0.81849171856029634</c:v>
                </c:pt>
                <c:pt idx="11990">
                  <c:v>0.8181952725385494</c:v>
                </c:pt>
                <c:pt idx="11991">
                  <c:v>0.81789688925734294</c:v>
                </c:pt>
                <c:pt idx="11992">
                  <c:v>0.8175983680698663</c:v>
                </c:pt>
                <c:pt idx="11993">
                  <c:v>0.81730101440054148</c:v>
                </c:pt>
                <c:pt idx="11994">
                  <c:v>0.81700540115928355</c:v>
                </c:pt>
                <c:pt idx="11995">
                  <c:v>0.81671166505408843</c:v>
                </c:pt>
                <c:pt idx="11996">
                  <c:v>0.81642016269343476</c:v>
                </c:pt>
                <c:pt idx="11997">
                  <c:v>0.81613092791305331</c:v>
                </c:pt>
                <c:pt idx="11998">
                  <c:v>0.8158436510353696</c:v>
                </c:pt>
                <c:pt idx="11999">
                  <c:v>0.8155576848390087</c:v>
                </c:pt>
                <c:pt idx="12000">
                  <c:v>0.8152722660310644</c:v>
                </c:pt>
                <c:pt idx="12001">
                  <c:v>0.81498645847640039</c:v>
                </c:pt>
                <c:pt idx="12002">
                  <c:v>0.81469936168516777</c:v>
                </c:pt>
                <c:pt idx="12003">
                  <c:v>0.81441062861476976</c:v>
                </c:pt>
                <c:pt idx="12004">
                  <c:v>0.81412037277100502</c:v>
                </c:pt>
                <c:pt idx="12005">
                  <c:v>0.81382886708316349</c:v>
                </c:pt>
                <c:pt idx="12006">
                  <c:v>0.81353652135610133</c:v>
                </c:pt>
                <c:pt idx="12007">
                  <c:v>0.81324399595507868</c:v>
                </c:pt>
                <c:pt idx="12008">
                  <c:v>0.81295142375981966</c:v>
                </c:pt>
                <c:pt idx="12009">
                  <c:v>0.81265889826750382</c:v>
                </c:pt>
                <c:pt idx="12010">
                  <c:v>0.81236638073868217</c:v>
                </c:pt>
                <c:pt idx="12011">
                  <c:v>0.81207427834837975</c:v>
                </c:pt>
                <c:pt idx="12012">
                  <c:v>0.8117828240013395</c:v>
                </c:pt>
                <c:pt idx="12013">
                  <c:v>0.81149200700816093</c:v>
                </c:pt>
                <c:pt idx="12014">
                  <c:v>0.81120144799200489</c:v>
                </c:pt>
                <c:pt idx="12015">
                  <c:v>0.81091080131837456</c:v>
                </c:pt>
                <c:pt idx="12016">
                  <c:v>0.8106198012028405</c:v>
                </c:pt>
                <c:pt idx="12017">
                  <c:v>0.81032801617663575</c:v>
                </c:pt>
                <c:pt idx="12018">
                  <c:v>0.81003498499351789</c:v>
                </c:pt>
                <c:pt idx="12019">
                  <c:v>0.80974056580768661</c:v>
                </c:pt>
                <c:pt idx="12020">
                  <c:v>0.80944499480333398</c:v>
                </c:pt>
                <c:pt idx="12021">
                  <c:v>0.80914888847364363</c:v>
                </c:pt>
                <c:pt idx="12022">
                  <c:v>0.80885312574848445</c:v>
                </c:pt>
                <c:pt idx="12023">
                  <c:v>0.80855851066662943</c:v>
                </c:pt>
                <c:pt idx="12024">
                  <c:v>0.80826547103245638</c:v>
                </c:pt>
                <c:pt idx="12025">
                  <c:v>0.80797385825779477</c:v>
                </c:pt>
                <c:pt idx="12026">
                  <c:v>0.80768303275368269</c:v>
                </c:pt>
                <c:pt idx="12027">
                  <c:v>0.8073922167968971</c:v>
                </c:pt>
                <c:pt idx="12028">
                  <c:v>0.80710082742877332</c:v>
                </c:pt>
                <c:pt idx="12029">
                  <c:v>0.80680892980260432</c:v>
                </c:pt>
                <c:pt idx="12030">
                  <c:v>0.80651679887807659</c:v>
                </c:pt>
                <c:pt idx="12031">
                  <c:v>0.80622461559201242</c:v>
                </c:pt>
                <c:pt idx="12032">
                  <c:v>0.80593239012351969</c:v>
                </c:pt>
                <c:pt idx="12033">
                  <c:v>0.80564021366498806</c:v>
                </c:pt>
                <c:pt idx="12034">
                  <c:v>0.80534810237514443</c:v>
                </c:pt>
                <c:pt idx="12035">
                  <c:v>0.80505581622225297</c:v>
                </c:pt>
                <c:pt idx="12036">
                  <c:v>0.80476296047342466</c:v>
                </c:pt>
                <c:pt idx="12037">
                  <c:v>0.80446929973085146</c:v>
                </c:pt>
                <c:pt idx="12038">
                  <c:v>0.80417470277895764</c:v>
                </c:pt>
                <c:pt idx="12039">
                  <c:v>0.80387904454061365</c:v>
                </c:pt>
                <c:pt idx="12040">
                  <c:v>0.80358266522305899</c:v>
                </c:pt>
                <c:pt idx="12041">
                  <c:v>0.8032861254730137</c:v>
                </c:pt>
                <c:pt idx="12042">
                  <c:v>0.80299004794442674</c:v>
                </c:pt>
                <c:pt idx="12043">
                  <c:v>0.80269485994383194</c:v>
                </c:pt>
                <c:pt idx="12044">
                  <c:v>0.80240060071251063</c:v>
                </c:pt>
                <c:pt idx="12045">
                  <c:v>0.80210727825032035</c:v>
                </c:pt>
                <c:pt idx="12046">
                  <c:v>0.80181434552249564</c:v>
                </c:pt>
                <c:pt idx="12047">
                  <c:v>0.80152129616546774</c:v>
                </c:pt>
                <c:pt idx="12048">
                  <c:v>0.80122761007279264</c:v>
                </c:pt>
                <c:pt idx="12049">
                  <c:v>0.80093281105336744</c:v>
                </c:pt>
                <c:pt idx="12050">
                  <c:v>0.80063668848447256</c:v>
                </c:pt>
                <c:pt idx="12051">
                  <c:v>0.80033966443166782</c:v>
                </c:pt>
                <c:pt idx="12052">
                  <c:v>0.80004260105287062</c:v>
                </c:pt>
                <c:pt idx="12053">
                  <c:v>0.79974611123044592</c:v>
                </c:pt>
                <c:pt idx="12054">
                  <c:v>0.79945066522727903</c:v>
                </c:pt>
                <c:pt idx="12055">
                  <c:v>0.7991560439998191</c:v>
                </c:pt>
                <c:pt idx="12056">
                  <c:v>0.79886144042070928</c:v>
                </c:pt>
                <c:pt idx="12057">
                  <c:v>0.79856616132783398</c:v>
                </c:pt>
                <c:pt idx="12058">
                  <c:v>0.79826999068412685</c:v>
                </c:pt>
                <c:pt idx="12059">
                  <c:v>0.79797323498646122</c:v>
                </c:pt>
                <c:pt idx="12060">
                  <c:v>0.79767659783312028</c:v>
                </c:pt>
                <c:pt idx="12061">
                  <c:v>0.79738105864604758</c:v>
                </c:pt>
                <c:pt idx="12062">
                  <c:v>0.79708735695731026</c:v>
                </c:pt>
                <c:pt idx="12063">
                  <c:v>0.79679566678723857</c:v>
                </c:pt>
                <c:pt idx="12064">
                  <c:v>0.79650559581944036</c:v>
                </c:pt>
                <c:pt idx="12065">
                  <c:v>0.79621637083685426</c:v>
                </c:pt>
                <c:pt idx="12066">
                  <c:v>0.79592721367831598</c:v>
                </c:pt>
                <c:pt idx="12067">
                  <c:v>0.79563724639135602</c:v>
                </c:pt>
                <c:pt idx="12068">
                  <c:v>0.79534544778149308</c:v>
                </c:pt>
                <c:pt idx="12069">
                  <c:v>0.79505101666607281</c:v>
                </c:pt>
                <c:pt idx="12070">
                  <c:v>0.79475331245755687</c:v>
                </c:pt>
                <c:pt idx="12071">
                  <c:v>0.79445220323209087</c:v>
                </c:pt>
                <c:pt idx="12072">
                  <c:v>0.79414825699419644</c:v>
                </c:pt>
                <c:pt idx="12073">
                  <c:v>0.79384271757113989</c:v>
                </c:pt>
                <c:pt idx="12074">
                  <c:v>0.79353713892803368</c:v>
                </c:pt>
                <c:pt idx="12075">
                  <c:v>0.79323315258661686</c:v>
                </c:pt>
                <c:pt idx="12076">
                  <c:v>0.79293221838627304</c:v>
                </c:pt>
                <c:pt idx="12077">
                  <c:v>0.7926347358788135</c:v>
                </c:pt>
                <c:pt idx="12078">
                  <c:v>0.7923403597837696</c:v>
                </c:pt>
                <c:pt idx="12079">
                  <c:v>0.79204808264011495</c:v>
                </c:pt>
                <c:pt idx="12080">
                  <c:v>0.79175641944463959</c:v>
                </c:pt>
                <c:pt idx="12081">
                  <c:v>0.79146391868169907</c:v>
                </c:pt>
                <c:pt idx="12082">
                  <c:v>0.7911695829208033</c:v>
                </c:pt>
                <c:pt idx="12083">
                  <c:v>0.79087306739430707</c:v>
                </c:pt>
                <c:pt idx="12084">
                  <c:v>0.79057460381331823</c:v>
                </c:pt>
                <c:pt idx="12085">
                  <c:v>0.79027469159017349</c:v>
                </c:pt>
                <c:pt idx="12086">
                  <c:v>0.78997405575022062</c:v>
                </c:pt>
                <c:pt idx="12087">
                  <c:v>0.7896731954927676</c:v>
                </c:pt>
                <c:pt idx="12088">
                  <c:v>0.78937230937363589</c:v>
                </c:pt>
                <c:pt idx="12089">
                  <c:v>0.78907144114984906</c:v>
                </c:pt>
                <c:pt idx="12090">
                  <c:v>0.78877084414431464</c:v>
                </c:pt>
                <c:pt idx="12091">
                  <c:v>0.78847071037397676</c:v>
                </c:pt>
                <c:pt idx="12092">
                  <c:v>0.7881715206665505</c:v>
                </c:pt>
                <c:pt idx="12093">
                  <c:v>0.78787342254102977</c:v>
                </c:pt>
                <c:pt idx="12094">
                  <c:v>0.78757630961170211</c:v>
                </c:pt>
                <c:pt idx="12095">
                  <c:v>0.78727996837383118</c:v>
                </c:pt>
                <c:pt idx="12096">
                  <c:v>0.78698392371653914</c:v>
                </c:pt>
                <c:pt idx="12097">
                  <c:v>0.78668781016545697</c:v>
                </c:pt>
                <c:pt idx="12098">
                  <c:v>0.78639129738620195</c:v>
                </c:pt>
                <c:pt idx="12099">
                  <c:v>0.78609431548518593</c:v>
                </c:pt>
                <c:pt idx="12100">
                  <c:v>0.78579693167197751</c:v>
                </c:pt>
                <c:pt idx="12101">
                  <c:v>0.78549924421122086</c:v>
                </c:pt>
                <c:pt idx="12102">
                  <c:v>0.78520120651224001</c:v>
                </c:pt>
                <c:pt idx="12103">
                  <c:v>0.78490257182874301</c:v>
                </c:pt>
                <c:pt idx="12104">
                  <c:v>0.78460311663077709</c:v>
                </c:pt>
                <c:pt idx="12105">
                  <c:v>0.78430242844582621</c:v>
                </c:pt>
                <c:pt idx="12106">
                  <c:v>0.78400005640112758</c:v>
                </c:pt>
                <c:pt idx="12107">
                  <c:v>0.78369586476324593</c:v>
                </c:pt>
                <c:pt idx="12108">
                  <c:v>0.78339012577268841</c:v>
                </c:pt>
                <c:pt idx="12109">
                  <c:v>0.78308333074850756</c:v>
                </c:pt>
                <c:pt idx="12110">
                  <c:v>0.78277617316076931</c:v>
                </c:pt>
                <c:pt idx="12111">
                  <c:v>0.78246940988414804</c:v>
                </c:pt>
                <c:pt idx="12112">
                  <c:v>0.78216378224221672</c:v>
                </c:pt>
                <c:pt idx="12113">
                  <c:v>0.78185982975211721</c:v>
                </c:pt>
                <c:pt idx="12114">
                  <c:v>0.78155762256600647</c:v>
                </c:pt>
                <c:pt idx="12115">
                  <c:v>0.78125706058913402</c:v>
                </c:pt>
                <c:pt idx="12116">
                  <c:v>0.78095783860711765</c:v>
                </c:pt>
                <c:pt idx="12117">
                  <c:v>0.7806593146325389</c:v>
                </c:pt>
                <c:pt idx="12118">
                  <c:v>0.78036076621792505</c:v>
                </c:pt>
                <c:pt idx="12119">
                  <c:v>0.7800614550770224</c:v>
                </c:pt>
                <c:pt idx="12120">
                  <c:v>0.7797606852970318</c:v>
                </c:pt>
                <c:pt idx="12121">
                  <c:v>0.77945808169183961</c:v>
                </c:pt>
                <c:pt idx="12122">
                  <c:v>0.77915360079001905</c:v>
                </c:pt>
                <c:pt idx="12123">
                  <c:v>0.77884738067839943</c:v>
                </c:pt>
                <c:pt idx="12124">
                  <c:v>0.77853984020291134</c:v>
                </c:pt>
                <c:pt idx="12125">
                  <c:v>0.77823164746527274</c:v>
                </c:pt>
                <c:pt idx="12126">
                  <c:v>0.77792361329994808</c:v>
                </c:pt>
                <c:pt idx="12127">
                  <c:v>0.77761647150231861</c:v>
                </c:pt>
                <c:pt idx="12128">
                  <c:v>0.77731074088700836</c:v>
                </c:pt>
                <c:pt idx="12129">
                  <c:v>0.77700649614131201</c:v>
                </c:pt>
                <c:pt idx="12130">
                  <c:v>0.7767034893265502</c:v>
                </c:pt>
                <c:pt idx="12131">
                  <c:v>0.77640134947705652</c:v>
                </c:pt>
                <c:pt idx="12132">
                  <c:v>0.77609963383318514</c:v>
                </c:pt>
                <c:pt idx="12133">
                  <c:v>0.7757980644203637</c:v>
                </c:pt>
                <c:pt idx="12134">
                  <c:v>0.77549639763231848</c:v>
                </c:pt>
                <c:pt idx="12135">
                  <c:v>0.77519485844155611</c:v>
                </c:pt>
                <c:pt idx="12136">
                  <c:v>0.77489348651496281</c:v>
                </c:pt>
                <c:pt idx="12137">
                  <c:v>0.77459227666393204</c:v>
                </c:pt>
                <c:pt idx="12138">
                  <c:v>0.77429108385856971</c:v>
                </c:pt>
                <c:pt idx="12139">
                  <c:v>0.77398949759944746</c:v>
                </c:pt>
                <c:pt idx="12140">
                  <c:v>0.77368684087393336</c:v>
                </c:pt>
                <c:pt idx="12141">
                  <c:v>0.77338246656365583</c:v>
                </c:pt>
                <c:pt idx="12142">
                  <c:v>0.77307590411204719</c:v>
                </c:pt>
                <c:pt idx="12143">
                  <c:v>0.77276697639424152</c:v>
                </c:pt>
                <c:pt idx="12144">
                  <c:v>0.77245585558528784</c:v>
                </c:pt>
                <c:pt idx="12145">
                  <c:v>0.77214310497099625</c:v>
                </c:pt>
                <c:pt idx="12146">
                  <c:v>0.7718296692995994</c:v>
                </c:pt>
                <c:pt idx="12147">
                  <c:v>0.77151655576895961</c:v>
                </c:pt>
                <c:pt idx="12148">
                  <c:v>0.77120475379210696</c:v>
                </c:pt>
                <c:pt idx="12149">
                  <c:v>0.77089487246108912</c:v>
                </c:pt>
                <c:pt idx="12150">
                  <c:v>0.77058697765142181</c:v>
                </c:pt>
                <c:pt idx="12151">
                  <c:v>0.77028070788735703</c:v>
                </c:pt>
                <c:pt idx="12152">
                  <c:v>0.76997543542898172</c:v>
                </c:pt>
                <c:pt idx="12153">
                  <c:v>0.76967052755124654</c:v>
                </c:pt>
                <c:pt idx="12154">
                  <c:v>0.76936536066786387</c:v>
                </c:pt>
                <c:pt idx="12155">
                  <c:v>0.76905957122011748</c:v>
                </c:pt>
                <c:pt idx="12156">
                  <c:v>0.76875310793263085</c:v>
                </c:pt>
                <c:pt idx="12157">
                  <c:v>0.76844606959083295</c:v>
                </c:pt>
                <c:pt idx="12158">
                  <c:v>0.76813854597350062</c:v>
                </c:pt>
                <c:pt idx="12159">
                  <c:v>0.76783067333501009</c:v>
                </c:pt>
                <c:pt idx="12160">
                  <c:v>0.76752259030317849</c:v>
                </c:pt>
                <c:pt idx="12161">
                  <c:v>0.76721430192848916</c:v>
                </c:pt>
                <c:pt idx="12162">
                  <c:v>0.76690567837588286</c:v>
                </c:pt>
                <c:pt idx="12163">
                  <c:v>0.76659651058568057</c:v>
                </c:pt>
                <c:pt idx="12164">
                  <c:v>0.7662866515107547</c:v>
                </c:pt>
                <c:pt idx="12165">
                  <c:v>0.76597620486891072</c:v>
                </c:pt>
                <c:pt idx="12166">
                  <c:v>0.76566560882667267</c:v>
                </c:pt>
                <c:pt idx="12167">
                  <c:v>0.76535560546479831</c:v>
                </c:pt>
                <c:pt idx="12168">
                  <c:v>0.76504692927333473</c:v>
                </c:pt>
                <c:pt idx="12169">
                  <c:v>0.76474011652352158</c:v>
                </c:pt>
                <c:pt idx="12170">
                  <c:v>0.76443532099117439</c:v>
                </c:pt>
                <c:pt idx="12171">
                  <c:v>0.76413227415192952</c:v>
                </c:pt>
                <c:pt idx="12172">
                  <c:v>0.76383035085233619</c:v>
                </c:pt>
                <c:pt idx="12173">
                  <c:v>0.76352863010547722</c:v>
                </c:pt>
                <c:pt idx="12174">
                  <c:v>0.76322614496601604</c:v>
                </c:pt>
                <c:pt idx="12175">
                  <c:v>0.76292193329555358</c:v>
                </c:pt>
                <c:pt idx="12176">
                  <c:v>0.76261535883144849</c:v>
                </c:pt>
                <c:pt idx="12177">
                  <c:v>0.76230637369949217</c:v>
                </c:pt>
                <c:pt idx="12178">
                  <c:v>0.76199542231227613</c:v>
                </c:pt>
                <c:pt idx="12179">
                  <c:v>0.76168327014508708</c:v>
                </c:pt>
                <c:pt idx="12180">
                  <c:v>0.76137071980003612</c:v>
                </c:pt>
                <c:pt idx="12181">
                  <c:v>0.76105844355008134</c:v>
                </c:pt>
                <c:pt idx="12182">
                  <c:v>0.76074688313833083</c:v>
                </c:pt>
                <c:pt idx="12183">
                  <c:v>0.76043621666830652</c:v>
                </c:pt>
                <c:pt idx="12184">
                  <c:v>0.76012639546743588</c:v>
                </c:pt>
                <c:pt idx="12185">
                  <c:v>0.75981722788225625</c:v>
                </c:pt>
                <c:pt idx="12186">
                  <c:v>0.75950868333646848</c:v>
                </c:pt>
                <c:pt idx="12187">
                  <c:v>0.75920079555765807</c:v>
                </c:pt>
                <c:pt idx="12188">
                  <c:v>0.75889357184459472</c:v>
                </c:pt>
                <c:pt idx="12189">
                  <c:v>0.75858698826553905</c:v>
                </c:pt>
                <c:pt idx="12190">
                  <c:v>0.75828078307209001</c:v>
                </c:pt>
                <c:pt idx="12191">
                  <c:v>0.75797455469138786</c:v>
                </c:pt>
                <c:pt idx="12192">
                  <c:v>0.75766781256065241</c:v>
                </c:pt>
                <c:pt idx="12193">
                  <c:v>0.75736011900515199</c:v>
                </c:pt>
                <c:pt idx="12194">
                  <c:v>0.75705120737648568</c:v>
                </c:pt>
                <c:pt idx="12195">
                  <c:v>0.75674119841765819</c:v>
                </c:pt>
                <c:pt idx="12196">
                  <c:v>0.75643047323114809</c:v>
                </c:pt>
                <c:pt idx="12197">
                  <c:v>0.75611948682507923</c:v>
                </c:pt>
                <c:pt idx="12198">
                  <c:v>0.75580866115056022</c:v>
                </c:pt>
                <c:pt idx="12199">
                  <c:v>0.75549822432654434</c:v>
                </c:pt>
                <c:pt idx="12200">
                  <c:v>0.75518810998378172</c:v>
                </c:pt>
                <c:pt idx="12201">
                  <c:v>0.75487813661471448</c:v>
                </c:pt>
                <c:pt idx="12202">
                  <c:v>0.75456812118877248</c:v>
                </c:pt>
                <c:pt idx="12203">
                  <c:v>0.75425800092591211</c:v>
                </c:pt>
                <c:pt idx="12204">
                  <c:v>0.75394796463900038</c:v>
                </c:pt>
                <c:pt idx="12205">
                  <c:v>0.75363839420028911</c:v>
                </c:pt>
                <c:pt idx="12206">
                  <c:v>0.75332973828507155</c:v>
                </c:pt>
                <c:pt idx="12207">
                  <c:v>0.75302239332325682</c:v>
                </c:pt>
                <c:pt idx="12208">
                  <c:v>0.7527166507782973</c:v>
                </c:pt>
                <c:pt idx="12209">
                  <c:v>0.75241247830290514</c:v>
                </c:pt>
                <c:pt idx="12210">
                  <c:v>0.75210950738651083</c:v>
                </c:pt>
                <c:pt idx="12211">
                  <c:v>0.75180713203791361</c:v>
                </c:pt>
                <c:pt idx="12212">
                  <c:v>0.75150462079268898</c:v>
                </c:pt>
                <c:pt idx="12213">
                  <c:v>0.75120130967086884</c:v>
                </c:pt>
                <c:pt idx="12214">
                  <c:v>0.75089675636424746</c:v>
                </c:pt>
                <c:pt idx="12215">
                  <c:v>0.75059082086392503</c:v>
                </c:pt>
                <c:pt idx="12216">
                  <c:v>0.75028362539825699</c:v>
                </c:pt>
                <c:pt idx="12217">
                  <c:v>0.74997544004840555</c:v>
                </c:pt>
                <c:pt idx="12218">
                  <c:v>0.74966669989040169</c:v>
                </c:pt>
                <c:pt idx="12219">
                  <c:v>0.74935785114381048</c:v>
                </c:pt>
                <c:pt idx="12220">
                  <c:v>0.74904934547523161</c:v>
                </c:pt>
                <c:pt idx="12221">
                  <c:v>0.74874162205280947</c:v>
                </c:pt>
                <c:pt idx="12222">
                  <c:v>0.74843502350356905</c:v>
                </c:pt>
                <c:pt idx="12223">
                  <c:v>0.74812971035095388</c:v>
                </c:pt>
                <c:pt idx="12224">
                  <c:v>0.74782563566457427</c:v>
                </c:pt>
                <c:pt idx="12225">
                  <c:v>0.74752259429768564</c:v>
                </c:pt>
                <c:pt idx="12226">
                  <c:v>0.74722014705533157</c:v>
                </c:pt>
                <c:pt idx="12227">
                  <c:v>0.74691779284064064</c:v>
                </c:pt>
                <c:pt idx="12228">
                  <c:v>0.74661507904433921</c:v>
                </c:pt>
                <c:pt idx="12229">
                  <c:v>0.74631172618481512</c:v>
                </c:pt>
                <c:pt idx="12230">
                  <c:v>0.74600758357981678</c:v>
                </c:pt>
                <c:pt idx="12231">
                  <c:v>0.74570261423985273</c:v>
                </c:pt>
                <c:pt idx="12232">
                  <c:v>0.74539693430659215</c:v>
                </c:pt>
                <c:pt idx="12233">
                  <c:v>0.74509072468897708</c:v>
                </c:pt>
                <c:pt idx="12234">
                  <c:v>0.74478421582193044</c:v>
                </c:pt>
                <c:pt idx="12235">
                  <c:v>0.74447767438938028</c:v>
                </c:pt>
                <c:pt idx="12236">
                  <c:v>0.74417136481060719</c:v>
                </c:pt>
                <c:pt idx="12237">
                  <c:v>0.74386561412126406</c:v>
                </c:pt>
                <c:pt idx="12238">
                  <c:v>0.74356073375075815</c:v>
                </c:pt>
                <c:pt idx="12239">
                  <c:v>0.74325690678493261</c:v>
                </c:pt>
                <c:pt idx="12240">
                  <c:v>0.74295410968052655</c:v>
                </c:pt>
                <c:pt idx="12241">
                  <c:v>0.74265214968673698</c:v>
                </c:pt>
                <c:pt idx="12242">
                  <c:v>0.74235064456398114</c:v>
                </c:pt>
                <c:pt idx="12243">
                  <c:v>0.74204911351905378</c:v>
                </c:pt>
                <c:pt idx="12244">
                  <c:v>0.74174713396264236</c:v>
                </c:pt>
                <c:pt idx="12245">
                  <c:v>0.74144449958715197</c:v>
                </c:pt>
                <c:pt idx="12246">
                  <c:v>0.74114126354159182</c:v>
                </c:pt>
                <c:pt idx="12247">
                  <c:v>0.74083769615970274</c:v>
                </c:pt>
                <c:pt idx="12248">
                  <c:v>0.74053415855753169</c:v>
                </c:pt>
                <c:pt idx="12249">
                  <c:v>0.74023092323916762</c:v>
                </c:pt>
                <c:pt idx="12250">
                  <c:v>0.73992807243604763</c:v>
                </c:pt>
                <c:pt idx="12251">
                  <c:v>0.7396254865208185</c:v>
                </c:pt>
                <c:pt idx="12252">
                  <c:v>0.73932292912277564</c:v>
                </c:pt>
                <c:pt idx="12253">
                  <c:v>0.73902026437690516</c:v>
                </c:pt>
                <c:pt idx="12254">
                  <c:v>0.73871751109500727</c:v>
                </c:pt>
                <c:pt idx="12255">
                  <c:v>0.7384149485115612</c:v>
                </c:pt>
                <c:pt idx="12256">
                  <c:v>0.73811301741501145</c:v>
                </c:pt>
                <c:pt idx="12257">
                  <c:v>0.73781204870874084</c:v>
                </c:pt>
                <c:pt idx="12258">
                  <c:v>0.73751217152116755</c:v>
                </c:pt>
                <c:pt idx="12259">
                  <c:v>0.73721326676382015</c:v>
                </c:pt>
                <c:pt idx="12260">
                  <c:v>0.73691499602293087</c:v>
                </c:pt>
                <c:pt idx="12261">
                  <c:v>0.73661691882444469</c:v>
                </c:pt>
                <c:pt idx="12262">
                  <c:v>0.73631865857899148</c:v>
                </c:pt>
                <c:pt idx="12263">
                  <c:v>0.73602002722815107</c:v>
                </c:pt>
                <c:pt idx="12264">
                  <c:v>0.73572105153686584</c:v>
                </c:pt>
                <c:pt idx="12265">
                  <c:v>0.73542193978248571</c:v>
                </c:pt>
                <c:pt idx="12266">
                  <c:v>0.73512297789251746</c:v>
                </c:pt>
                <c:pt idx="12267">
                  <c:v>0.73482441252201536</c:v>
                </c:pt>
                <c:pt idx="12268">
                  <c:v>0.73452639401951991</c:v>
                </c:pt>
                <c:pt idx="12269">
                  <c:v>0.7342289648857131</c:v>
                </c:pt>
                <c:pt idx="12270">
                  <c:v>0.73393212538217489</c:v>
                </c:pt>
                <c:pt idx="12271">
                  <c:v>0.7336359015055951</c:v>
                </c:pt>
                <c:pt idx="12272">
                  <c:v>0.73334030929195571</c:v>
                </c:pt>
                <c:pt idx="12273">
                  <c:v>0.73304537057331154</c:v>
                </c:pt>
                <c:pt idx="12274">
                  <c:v>0.73275099433547386</c:v>
                </c:pt>
                <c:pt idx="12275">
                  <c:v>0.73245687772517842</c:v>
                </c:pt>
                <c:pt idx="12276">
                  <c:v>0.73216262473456717</c:v>
                </c:pt>
                <c:pt idx="12277">
                  <c:v>0.73186791467997903</c:v>
                </c:pt>
                <c:pt idx="12278">
                  <c:v>0.73157261274855179</c:v>
                </c:pt>
                <c:pt idx="12279">
                  <c:v>0.73127683883307038</c:v>
                </c:pt>
                <c:pt idx="12280">
                  <c:v>0.73098090018209694</c:v>
                </c:pt>
                <c:pt idx="12281">
                  <c:v>0.73068517187078785</c:v>
                </c:pt>
                <c:pt idx="12282">
                  <c:v>0.73038994135972712</c:v>
                </c:pt>
                <c:pt idx="12283">
                  <c:v>0.7300952963434173</c:v>
                </c:pt>
                <c:pt idx="12284">
                  <c:v>0.72980116186321753</c:v>
                </c:pt>
                <c:pt idx="12285">
                  <c:v>0.72950733771711884</c:v>
                </c:pt>
                <c:pt idx="12286">
                  <c:v>0.72921372268715734</c:v>
                </c:pt>
                <c:pt idx="12287">
                  <c:v>0.72892028922900487</c:v>
                </c:pt>
                <c:pt idx="12288">
                  <c:v>0.72862711481959996</c:v>
                </c:pt>
                <c:pt idx="12289">
                  <c:v>0.72833427659875027</c:v>
                </c:pt>
                <c:pt idx="12290">
                  <c:v>0.72804182223584757</c:v>
                </c:pt>
                <c:pt idx="12291">
                  <c:v>0.72774970826769592</c:v>
                </c:pt>
                <c:pt idx="12292">
                  <c:v>0.72745793446053442</c:v>
                </c:pt>
                <c:pt idx="12293">
                  <c:v>0.72716654056590968</c:v>
                </c:pt>
                <c:pt idx="12294">
                  <c:v>0.72687560911665905</c:v>
                </c:pt>
                <c:pt idx="12295">
                  <c:v>0.72658527776266402</c:v>
                </c:pt>
                <c:pt idx="12296">
                  <c:v>0.72629565999544587</c:v>
                </c:pt>
                <c:pt idx="12297">
                  <c:v>0.72600674536278842</c:v>
                </c:pt>
                <c:pt idx="12298">
                  <c:v>0.72571837326940491</c:v>
                </c:pt>
                <c:pt idx="12299">
                  <c:v>0.72543023642747384</c:v>
                </c:pt>
                <c:pt idx="12300">
                  <c:v>0.72514205358575412</c:v>
                </c:pt>
                <c:pt idx="12301">
                  <c:v>0.72485369290304236</c:v>
                </c:pt>
                <c:pt idx="12302">
                  <c:v>0.72456519554008403</c:v>
                </c:pt>
                <c:pt idx="12303">
                  <c:v>0.72427670629934437</c:v>
                </c:pt>
                <c:pt idx="12304">
                  <c:v>0.72398832912318789</c:v>
                </c:pt>
                <c:pt idx="12305">
                  <c:v>0.72370005819017458</c:v>
                </c:pt>
                <c:pt idx="12306">
                  <c:v>0.72341177525534739</c:v>
                </c:pt>
                <c:pt idx="12307">
                  <c:v>0.72312335211125145</c:v>
                </c:pt>
                <c:pt idx="12308">
                  <c:v>0.72283479586976151</c:v>
                </c:pt>
                <c:pt idx="12309">
                  <c:v>0.72254632777700389</c:v>
                </c:pt>
                <c:pt idx="12310">
                  <c:v>0.7222582938639307</c:v>
                </c:pt>
                <c:pt idx="12311">
                  <c:v>0.72197102448180117</c:v>
                </c:pt>
                <c:pt idx="12312">
                  <c:v>0.72168470213611868</c:v>
                </c:pt>
                <c:pt idx="12313">
                  <c:v>0.721399329339804</c:v>
                </c:pt>
                <c:pt idx="12314">
                  <c:v>0.72111472688331424</c:v>
                </c:pt>
                <c:pt idx="12315">
                  <c:v>0.72083068354541324</c:v>
                </c:pt>
                <c:pt idx="12316">
                  <c:v>0.72054700334020449</c:v>
                </c:pt>
                <c:pt idx="12317">
                  <c:v>0.72026356818266524</c:v>
                </c:pt>
                <c:pt idx="12318">
                  <c:v>0.71998030673547919</c:v>
                </c:pt>
                <c:pt idx="12319">
                  <c:v>0.71969714670077467</c:v>
                </c:pt>
                <c:pt idx="12320">
                  <c:v>0.71941397300776433</c:v>
                </c:pt>
                <c:pt idx="12321">
                  <c:v>0.71913067191722613</c:v>
                </c:pt>
                <c:pt idx="12322">
                  <c:v>0.71884723429067388</c:v>
                </c:pt>
                <c:pt idx="12323">
                  <c:v>0.71856383918540001</c:v>
                </c:pt>
                <c:pt idx="12324">
                  <c:v>0.71828077842617533</c:v>
                </c:pt>
                <c:pt idx="12325">
                  <c:v>0.71799835093785802</c:v>
                </c:pt>
                <c:pt idx="12326">
                  <c:v>0.7177167209028803</c:v>
                </c:pt>
                <c:pt idx="12327">
                  <c:v>0.7174358415172134</c:v>
                </c:pt>
                <c:pt idx="12328">
                  <c:v>0.71715549626966746</c:v>
                </c:pt>
                <c:pt idx="12329">
                  <c:v>0.71687542237086688</c:v>
                </c:pt>
                <c:pt idx="12330">
                  <c:v>0.71659544267804087</c:v>
                </c:pt>
                <c:pt idx="12331">
                  <c:v>0.71631552133454457</c:v>
                </c:pt>
                <c:pt idx="12332">
                  <c:v>0.71603572800103032</c:v>
                </c:pt>
                <c:pt idx="12333">
                  <c:v>0.71575617962305638</c:v>
                </c:pt>
                <c:pt idx="12334">
                  <c:v>0.71547695743259021</c:v>
                </c:pt>
                <c:pt idx="12335">
                  <c:v>0.71519810064451828</c:v>
                </c:pt>
                <c:pt idx="12336">
                  <c:v>0.71491967266832146</c:v>
                </c:pt>
                <c:pt idx="12337">
                  <c:v>0.71464179821668117</c:v>
                </c:pt>
                <c:pt idx="12338">
                  <c:v>0.71436466357601414</c:v>
                </c:pt>
                <c:pt idx="12339">
                  <c:v>0.71408842442299347</c:v>
                </c:pt>
                <c:pt idx="12340">
                  <c:v>0.71381311178600249</c:v>
                </c:pt>
                <c:pt idx="12341">
                  <c:v>0.71353860738317576</c:v>
                </c:pt>
                <c:pt idx="12342">
                  <c:v>0.71326470665444219</c:v>
                </c:pt>
                <c:pt idx="12343">
                  <c:v>0.71299122690513472</c:v>
                </c:pt>
                <c:pt idx="12344">
                  <c:v>0.71271807797472697</c:v>
                </c:pt>
                <c:pt idx="12345">
                  <c:v>0.71244529703647141</c:v>
                </c:pt>
                <c:pt idx="12346">
                  <c:v>0.71217296939245867</c:v>
                </c:pt>
                <c:pt idx="12347">
                  <c:v>0.71190112864217214</c:v>
                </c:pt>
                <c:pt idx="12348">
                  <c:v>0.71162972203386077</c:v>
                </c:pt>
                <c:pt idx="12349">
                  <c:v>0.71135864669925053</c:v>
                </c:pt>
                <c:pt idx="12350">
                  <c:v>0.71108779360136265</c:v>
                </c:pt>
                <c:pt idx="12351">
                  <c:v>0.71081709591339548</c:v>
                </c:pt>
                <c:pt idx="12352">
                  <c:v>0.71054651902628441</c:v>
                </c:pt>
                <c:pt idx="12353">
                  <c:v>0.71027604255263255</c:v>
                </c:pt>
                <c:pt idx="12354">
                  <c:v>0.71000566384943642</c:v>
                </c:pt>
                <c:pt idx="12355">
                  <c:v>0.70973542540657242</c:v>
                </c:pt>
                <c:pt idx="12356">
                  <c:v>0.70946544634668685</c:v>
                </c:pt>
                <c:pt idx="12357">
                  <c:v>0.70919592720688507</c:v>
                </c:pt>
                <c:pt idx="12358">
                  <c:v>0.70892705997365124</c:v>
                </c:pt>
                <c:pt idx="12359">
                  <c:v>0.70865901909132589</c:v>
                </c:pt>
                <c:pt idx="12360">
                  <c:v>0.70839184269860977</c:v>
                </c:pt>
                <c:pt idx="12361">
                  <c:v>0.70812540862308693</c:v>
                </c:pt>
                <c:pt idx="12362">
                  <c:v>0.70785957246330478</c:v>
                </c:pt>
                <c:pt idx="12363">
                  <c:v>0.70759414730186798</c:v>
                </c:pt>
                <c:pt idx="12364">
                  <c:v>0.70732905986706929</c:v>
                </c:pt>
                <c:pt idx="12365">
                  <c:v>0.70706426249882504</c:v>
                </c:pt>
                <c:pt idx="12366">
                  <c:v>0.70679979675402793</c:v>
                </c:pt>
                <c:pt idx="12367">
                  <c:v>0.70653566552866764</c:v>
                </c:pt>
                <c:pt idx="12368">
                  <c:v>0.70627190919656535</c:v>
                </c:pt>
                <c:pt idx="12369">
                  <c:v>0.70600854217871667</c:v>
                </c:pt>
                <c:pt idx="12370">
                  <c:v>0.70574563688313185</c:v>
                </c:pt>
                <c:pt idx="12371">
                  <c:v>0.70548337017891327</c:v>
                </c:pt>
                <c:pt idx="12372">
                  <c:v>0.70522191510968346</c:v>
                </c:pt>
                <c:pt idx="12373">
                  <c:v>0.70496142003868179</c:v>
                </c:pt>
                <c:pt idx="12374">
                  <c:v>0.70470197151769709</c:v>
                </c:pt>
                <c:pt idx="12375">
                  <c:v>0.70444348720368544</c:v>
                </c:pt>
                <c:pt idx="12376">
                  <c:v>0.70418577892417078</c:v>
                </c:pt>
                <c:pt idx="12377">
                  <c:v>0.70392858775082745</c:v>
                </c:pt>
                <c:pt idx="12378">
                  <c:v>0.70367164148564709</c:v>
                </c:pt>
                <c:pt idx="12379">
                  <c:v>0.7034147075111391</c:v>
                </c:pt>
                <c:pt idx="12380">
                  <c:v>0.70315763711568702</c:v>
                </c:pt>
                <c:pt idx="12381">
                  <c:v>0.70290040162550993</c:v>
                </c:pt>
                <c:pt idx="12382">
                  <c:v>0.70264310852383194</c:v>
                </c:pt>
                <c:pt idx="12383">
                  <c:v>0.70238597930443247</c:v>
                </c:pt>
                <c:pt idx="12384">
                  <c:v>0.70212928350454784</c:v>
                </c:pt>
                <c:pt idx="12385">
                  <c:v>0.70187324581854271</c:v>
                </c:pt>
                <c:pt idx="12386">
                  <c:v>0.70161797153408756</c:v>
                </c:pt>
                <c:pt idx="12387">
                  <c:v>0.70136343559911907</c:v>
                </c:pt>
                <c:pt idx="12388">
                  <c:v>0.70110953503356765</c:v>
                </c:pt>
                <c:pt idx="12389">
                  <c:v>0.70085617530196154</c:v>
                </c:pt>
                <c:pt idx="12390">
                  <c:v>0.7006033267230044</c:v>
                </c:pt>
                <c:pt idx="12391">
                  <c:v>0.70035101731132099</c:v>
                </c:pt>
                <c:pt idx="12392">
                  <c:v>0.70009928345099071</c:v>
                </c:pt>
                <c:pt idx="12393">
                  <c:v>0.69984812872170243</c:v>
                </c:pt>
                <c:pt idx="12394">
                  <c:v>0.69959752521326035</c:v>
                </c:pt>
                <c:pt idx="12395">
                  <c:v>0.69934745104397344</c:v>
                </c:pt>
                <c:pt idx="12396">
                  <c:v>0.69909792319010045</c:v>
                </c:pt>
                <c:pt idx="12397">
                  <c:v>0.69884899291869673</c:v>
                </c:pt>
                <c:pt idx="12398">
                  <c:v>0.69860070333088176</c:v>
                </c:pt>
                <c:pt idx="12399">
                  <c:v>0.69835304393145692</c:v>
                </c:pt>
                <c:pt idx="12400">
                  <c:v>0.69810593954355848</c:v>
                </c:pt>
                <c:pt idx="12401">
                  <c:v>0.69785928531511587</c:v>
                </c:pt>
                <c:pt idx="12402">
                  <c:v>0.6976130018973864</c:v>
                </c:pt>
                <c:pt idx="12403">
                  <c:v>0.69736707622789729</c:v>
                </c:pt>
                <c:pt idx="12404">
                  <c:v>0.69712156925150981</c:v>
                </c:pt>
                <c:pt idx="12405">
                  <c:v>0.69687659503320987</c:v>
                </c:pt>
                <c:pt idx="12406">
                  <c:v>0.69663229033855589</c:v>
                </c:pt>
                <c:pt idx="12407">
                  <c:v>0.69638878446211394</c:v>
                </c:pt>
                <c:pt idx="12408">
                  <c:v>0.69614617286841551</c:v>
                </c:pt>
                <c:pt idx="12409">
                  <c:v>0.69590448701169627</c:v>
                </c:pt>
                <c:pt idx="12410">
                  <c:v>0.69566367931627371</c:v>
                </c:pt>
                <c:pt idx="12411">
                  <c:v>0.6954236293264493</c:v>
                </c:pt>
                <c:pt idx="12412">
                  <c:v>0.69518418652925573</c:v>
                </c:pt>
                <c:pt idx="12413">
                  <c:v>0.69494522421724347</c:v>
                </c:pt>
                <c:pt idx="12414">
                  <c:v>0.69470668593468965</c:v>
                </c:pt>
                <c:pt idx="12415">
                  <c:v>0.69446859363100877</c:v>
                </c:pt>
                <c:pt idx="12416">
                  <c:v>0.69423102008956217</c:v>
                </c:pt>
                <c:pt idx="12417">
                  <c:v>0.6939940463755323</c:v>
                </c:pt>
                <c:pt idx="12418">
                  <c:v>0.6937577266935091</c:v>
                </c:pt>
                <c:pt idx="12419">
                  <c:v>0.69352207088661044</c:v>
                </c:pt>
                <c:pt idx="12420">
                  <c:v>0.69328704370881311</c:v>
                </c:pt>
                <c:pt idx="12421">
                  <c:v>0.69305257789405927</c:v>
                </c:pt>
                <c:pt idx="12422">
                  <c:v>0.69281859959281056</c:v>
                </c:pt>
                <c:pt idx="12423">
                  <c:v>0.69258506380200269</c:v>
                </c:pt>
                <c:pt idx="12424">
                  <c:v>0.6923519863865224</c:v>
                </c:pt>
                <c:pt idx="12425">
                  <c:v>0.69211946000723834</c:v>
                </c:pt>
                <c:pt idx="12426">
                  <c:v>0.69188763116645302</c:v>
                </c:pt>
                <c:pt idx="12427">
                  <c:v>0.69165664492002032</c:v>
                </c:pt>
                <c:pt idx="12428">
                  <c:v>0.69142658061737394</c:v>
                </c:pt>
                <c:pt idx="12429">
                  <c:v>0.69119741036670235</c:v>
                </c:pt>
                <c:pt idx="12430">
                  <c:v>0.69096900319048737</c:v>
                </c:pt>
                <c:pt idx="12431">
                  <c:v>0.69074116977382982</c:v>
                </c:pt>
                <c:pt idx="12432">
                  <c:v>0.69051372749722817</c:v>
                </c:pt>
                <c:pt idx="12433">
                  <c:v>0.69028655749482015</c:v>
                </c:pt>
                <c:pt idx="12434">
                  <c:v>0.69005964141560383</c:v>
                </c:pt>
                <c:pt idx="12435">
                  <c:v>0.68983306480414674</c:v>
                </c:pt>
                <c:pt idx="12436">
                  <c:v>0.68960698413026689</c:v>
                </c:pt>
                <c:pt idx="12437">
                  <c:v>0.68938156889123881</c:v>
                </c:pt>
                <c:pt idx="12438">
                  <c:v>0.68915694303612707</c:v>
                </c:pt>
                <c:pt idx="12439">
                  <c:v>0.68893315182481896</c:v>
                </c:pt>
                <c:pt idx="12440">
                  <c:v>0.68871016048661426</c:v>
                </c:pt>
                <c:pt idx="12441">
                  <c:v>0.68848787503544717</c:v>
                </c:pt>
                <c:pt idx="12442">
                  <c:v>0.68826617446342098</c:v>
                </c:pt>
                <c:pt idx="12443">
                  <c:v>0.68804493239572106</c:v>
                </c:pt>
                <c:pt idx="12444">
                  <c:v>0.68782402721626379</c:v>
                </c:pt>
                <c:pt idx="12445">
                  <c:v>0.6876033873084787</c:v>
                </c:pt>
                <c:pt idx="12446">
                  <c:v>0.68738301874215091</c:v>
                </c:pt>
                <c:pt idx="12447">
                  <c:v>0.68716303330135697</c:v>
                </c:pt>
                <c:pt idx="12448">
                  <c:v>0.68694364160629751</c:v>
                </c:pt>
                <c:pt idx="12449">
                  <c:v>0.68672509494870992</c:v>
                </c:pt>
                <c:pt idx="12450">
                  <c:v>0.68650761175516706</c:v>
                </c:pt>
                <c:pt idx="12451">
                  <c:v>0.68629131463350379</c:v>
                </c:pt>
                <c:pt idx="12452">
                  <c:v>0.68607618702407847</c:v>
                </c:pt>
                <c:pt idx="12453">
                  <c:v>0.68586209139809862</c:v>
                </c:pt>
                <c:pt idx="12454">
                  <c:v>0.68564881383863219</c:v>
                </c:pt>
                <c:pt idx="12455">
                  <c:v>0.68543612394409226</c:v>
                </c:pt>
                <c:pt idx="12456">
                  <c:v>0.68522384116076762</c:v>
                </c:pt>
                <c:pt idx="12457">
                  <c:v>0.68501189880733382</c:v>
                </c:pt>
                <c:pt idx="12458">
                  <c:v>0.68480037938413085</c:v>
                </c:pt>
                <c:pt idx="12459">
                  <c:v>0.68458952413401142</c:v>
                </c:pt>
                <c:pt idx="12460">
                  <c:v>0.68437968033510843</c:v>
                </c:pt>
                <c:pt idx="12461">
                  <c:v>0.68417122008674425</c:v>
                </c:pt>
                <c:pt idx="12462">
                  <c:v>0.68396443167441612</c:v>
                </c:pt>
                <c:pt idx="12463">
                  <c:v>0.68375942719972516</c:v>
                </c:pt>
                <c:pt idx="12464">
                  <c:v>0.68355607758482728</c:v>
                </c:pt>
                <c:pt idx="12465">
                  <c:v>0.68335403970914055</c:v>
                </c:pt>
                <c:pt idx="12466">
                  <c:v>0.6831528546142529</c:v>
                </c:pt>
                <c:pt idx="12467">
                  <c:v>0.6829521028839205</c:v>
                </c:pt>
                <c:pt idx="12468">
                  <c:v>0.68275148381117612</c:v>
                </c:pt>
                <c:pt idx="12469">
                  <c:v>0.68255084214760509</c:v>
                </c:pt>
                <c:pt idx="12470">
                  <c:v>0.68235014575377129</c:v>
                </c:pt>
                <c:pt idx="12471">
                  <c:v>0.68214946562743983</c:v>
                </c:pt>
                <c:pt idx="12472">
                  <c:v>0.6819489296519049</c:v>
                </c:pt>
                <c:pt idx="12473">
                  <c:v>0.68174864503479693</c:v>
                </c:pt>
                <c:pt idx="12474">
                  <c:v>0.68154861195882743</c:v>
                </c:pt>
                <c:pt idx="12475">
                  <c:v>0.68134870770678135</c:v>
                </c:pt>
                <c:pt idx="12476">
                  <c:v>0.6811487738678188</c:v>
                </c:pt>
                <c:pt idx="12477">
                  <c:v>0.68094872618179292</c:v>
                </c:pt>
                <c:pt idx="12478">
                  <c:v>0.68074862981388495</c:v>
                </c:pt>
                <c:pt idx="12479">
                  <c:v>0.6805486722801386</c:v>
                </c:pt>
                <c:pt idx="12480">
                  <c:v>0.68034910015243755</c:v>
                </c:pt>
                <c:pt idx="12481">
                  <c:v>0.68015014305546972</c:v>
                </c:pt>
                <c:pt idx="12482">
                  <c:v>0.67995200685323753</c:v>
                </c:pt>
                <c:pt idx="12483">
                  <c:v>0.67975488128434614</c:v>
                </c:pt>
                <c:pt idx="12484">
                  <c:v>0.67955892028335718</c:v>
                </c:pt>
                <c:pt idx="12485">
                  <c:v>0.67936420894027838</c:v>
                </c:pt>
                <c:pt idx="12486">
                  <c:v>0.6791707568282711</c:v>
                </c:pt>
                <c:pt idx="12487">
                  <c:v>0.67897846892590008</c:v>
                </c:pt>
                <c:pt idx="12488">
                  <c:v>0.67878715061898387</c:v>
                </c:pt>
                <c:pt idx="12489">
                  <c:v>0.67859654011566639</c:v>
                </c:pt>
                <c:pt idx="12490">
                  <c:v>0.67840638380271712</c:v>
                </c:pt>
                <c:pt idx="12491">
                  <c:v>0.67821651912928504</c:v>
                </c:pt>
                <c:pt idx="12492">
                  <c:v>0.67802691275599813</c:v>
                </c:pt>
                <c:pt idx="12493">
                  <c:v>0.67783767119482286</c:v>
                </c:pt>
                <c:pt idx="12494">
                  <c:v>0.67764896320267753</c:v>
                </c:pt>
                <c:pt idx="12495">
                  <c:v>0.67746094535097334</c:v>
                </c:pt>
                <c:pt idx="12496">
                  <c:v>0.67727369369900792</c:v>
                </c:pt>
                <c:pt idx="12497">
                  <c:v>0.67708717196599377</c:v>
                </c:pt>
                <c:pt idx="12498">
                  <c:v>0.67690123233698696</c:v>
                </c:pt>
                <c:pt idx="12499">
                  <c:v>0.67671567978614511</c:v>
                </c:pt>
                <c:pt idx="12500">
                  <c:v>0.67653035629230029</c:v>
                </c:pt>
                <c:pt idx="12501">
                  <c:v>0.67634515625855907</c:v>
                </c:pt>
                <c:pt idx="12502">
                  <c:v>0.67616007939280021</c:v>
                </c:pt>
                <c:pt idx="12503">
                  <c:v>0.67597524838612499</c:v>
                </c:pt>
                <c:pt idx="12504">
                  <c:v>0.67579090586922386</c:v>
                </c:pt>
                <c:pt idx="12505">
                  <c:v>0.67560740075906589</c:v>
                </c:pt>
                <c:pt idx="12506">
                  <c:v>0.67542510904554132</c:v>
                </c:pt>
                <c:pt idx="12507">
                  <c:v>0.67524434559725011</c:v>
                </c:pt>
                <c:pt idx="12508">
                  <c:v>0.67506524740848817</c:v>
                </c:pt>
                <c:pt idx="12509">
                  <c:v>0.67488763960622089</c:v>
                </c:pt>
                <c:pt idx="12510">
                  <c:v>0.67471109953942832</c:v>
                </c:pt>
                <c:pt idx="12511">
                  <c:v>0.67453508158649278</c:v>
                </c:pt>
                <c:pt idx="12512">
                  <c:v>0.67435911560635908</c:v>
                </c:pt>
                <c:pt idx="12513">
                  <c:v>0.67418297671140748</c:v>
                </c:pt>
                <c:pt idx="12514">
                  <c:v>0.67400667841263517</c:v>
                </c:pt>
                <c:pt idx="12515">
                  <c:v>0.67383044421182214</c:v>
                </c:pt>
                <c:pt idx="12516">
                  <c:v>0.67365459961435215</c:v>
                </c:pt>
                <c:pt idx="12517">
                  <c:v>0.67347948017045955</c:v>
                </c:pt>
                <c:pt idx="12518">
                  <c:v>0.6733053506272153</c:v>
                </c:pt>
                <c:pt idx="12519">
                  <c:v>0.67313233899023484</c:v>
                </c:pt>
                <c:pt idx="12520">
                  <c:v>0.67296044901500252</c:v>
                </c:pt>
                <c:pt idx="12521">
                  <c:v>0.67278961602363518</c:v>
                </c:pt>
                <c:pt idx="12522">
                  <c:v>0.67261970138065963</c:v>
                </c:pt>
                <c:pt idx="12523">
                  <c:v>0.67245051219537622</c:v>
                </c:pt>
                <c:pt idx="12524">
                  <c:v>0.67228183732367719</c:v>
                </c:pt>
                <c:pt idx="12525">
                  <c:v>0.67211349074215221</c:v>
                </c:pt>
                <c:pt idx="12526">
                  <c:v>0.67194535594221916</c:v>
                </c:pt>
                <c:pt idx="12527">
                  <c:v>0.67177744774347059</c:v>
                </c:pt>
                <c:pt idx="12528">
                  <c:v>0.67160990600763482</c:v>
                </c:pt>
                <c:pt idx="12529">
                  <c:v>0.67144300550368952</c:v>
                </c:pt>
                <c:pt idx="12530">
                  <c:v>0.67127710402366403</c:v>
                </c:pt>
                <c:pt idx="12531">
                  <c:v>0.67111250214314666</c:v>
                </c:pt>
                <c:pt idx="12532">
                  <c:v>0.67094935204482697</c:v>
                </c:pt>
                <c:pt idx="12533">
                  <c:v>0.6707875376712501</c:v>
                </c:pt>
                <c:pt idx="12534">
                  <c:v>0.67062666845478669</c:v>
                </c:pt>
                <c:pt idx="12535">
                  <c:v>0.67046616505590584</c:v>
                </c:pt>
                <c:pt idx="12536">
                  <c:v>0.67030554247373508</c:v>
                </c:pt>
                <c:pt idx="12537">
                  <c:v>0.67014464619072889</c:v>
                </c:pt>
                <c:pt idx="12538">
                  <c:v>0.66998375249607278</c:v>
                </c:pt>
                <c:pt idx="12539">
                  <c:v>0.66982347634659278</c:v>
                </c:pt>
                <c:pt idx="12540">
                  <c:v>0.66966447656860162</c:v>
                </c:pt>
                <c:pt idx="12541">
                  <c:v>0.66950715399519012</c:v>
                </c:pt>
                <c:pt idx="12542">
                  <c:v>0.66935147088214886</c:v>
                </c:pt>
                <c:pt idx="12543">
                  <c:v>0.66919699928058263</c:v>
                </c:pt>
                <c:pt idx="12544">
                  <c:v>0.66904306344621656</c:v>
                </c:pt>
                <c:pt idx="12545">
                  <c:v>0.66888907545153187</c:v>
                </c:pt>
                <c:pt idx="12546">
                  <c:v>0.66873461092613862</c:v>
                </c:pt>
                <c:pt idx="12547">
                  <c:v>0.66857973952635463</c:v>
                </c:pt>
                <c:pt idx="12548">
                  <c:v>0.66842493195178831</c:v>
                </c:pt>
                <c:pt idx="12549">
                  <c:v>0.6682709317888984</c:v>
                </c:pt>
                <c:pt idx="12550">
                  <c:v>0.66811849101953236</c:v>
                </c:pt>
                <c:pt idx="12551">
                  <c:v>0.66796800408852219</c:v>
                </c:pt>
                <c:pt idx="12552">
                  <c:v>0.66781926752658416</c:v>
                </c:pt>
                <c:pt idx="12553">
                  <c:v>0.66767152316573319</c:v>
                </c:pt>
                <c:pt idx="12554">
                  <c:v>0.66752377298626275</c:v>
                </c:pt>
                <c:pt idx="12555">
                  <c:v>0.66737514411371424</c:v>
                </c:pt>
                <c:pt idx="12556">
                  <c:v>0.66722535594180921</c:v>
                </c:pt>
                <c:pt idx="12557">
                  <c:v>0.66707482007831842</c:v>
                </c:pt>
                <c:pt idx="12558">
                  <c:v>0.66692444930596473</c:v>
                </c:pt>
                <c:pt idx="12559">
                  <c:v>0.66677527872103604</c:v>
                </c:pt>
                <c:pt idx="12560">
                  <c:v>0.66662807124509826</c:v>
                </c:pt>
                <c:pt idx="12561">
                  <c:v>0.66648314302621625</c:v>
                </c:pt>
                <c:pt idx="12562">
                  <c:v>0.6663404311276524</c:v>
                </c:pt>
                <c:pt idx="12563">
                  <c:v>0.66619956083991838</c:v>
                </c:pt>
                <c:pt idx="12564">
                  <c:v>0.66605995004433827</c:v>
                </c:pt>
                <c:pt idx="12565">
                  <c:v>0.66592089750582983</c:v>
                </c:pt>
                <c:pt idx="12566">
                  <c:v>0.66578167470641714</c:v>
                </c:pt>
                <c:pt idx="12567">
                  <c:v>0.66564160214842072</c:v>
                </c:pt>
                <c:pt idx="12568">
                  <c:v>0.66550028124375149</c:v>
                </c:pt>
                <c:pt idx="12569">
                  <c:v>0.66535783159637651</c:v>
                </c:pt>
                <c:pt idx="12570">
                  <c:v>0.66521495767344274</c:v>
                </c:pt>
                <c:pt idx="12571">
                  <c:v>0.66507267103621959</c:v>
                </c:pt>
                <c:pt idx="12572">
                  <c:v>0.6649319720619018</c:v>
                </c:pt>
                <c:pt idx="12573">
                  <c:v>0.66479360881362826</c:v>
                </c:pt>
                <c:pt idx="12574">
                  <c:v>0.66465790987800777</c:v>
                </c:pt>
                <c:pt idx="12575">
                  <c:v>0.66452475077176365</c:v>
                </c:pt>
                <c:pt idx="12576">
                  <c:v>0.6643936867276331</c:v>
                </c:pt>
                <c:pt idx="12577">
                  <c:v>0.66426402638139692</c:v>
                </c:pt>
                <c:pt idx="12578">
                  <c:v>0.66413495827389479</c:v>
                </c:pt>
                <c:pt idx="12579">
                  <c:v>0.66400574232391185</c:v>
                </c:pt>
                <c:pt idx="12580">
                  <c:v>0.66387584839978586</c:v>
                </c:pt>
                <c:pt idx="12581">
                  <c:v>0.66374502974473693</c:v>
                </c:pt>
                <c:pt idx="12582">
                  <c:v>0.66361337669314646</c:v>
                </c:pt>
                <c:pt idx="12583">
                  <c:v>0.66348156335306918</c:v>
                </c:pt>
                <c:pt idx="12584">
                  <c:v>0.66335081044708488</c:v>
                </c:pt>
                <c:pt idx="12585">
                  <c:v>0.66322268287422947</c:v>
                </c:pt>
                <c:pt idx="12586">
                  <c:v>0.66309825778588127</c:v>
                </c:pt>
                <c:pt idx="12587">
                  <c:v>0.66297701297321554</c:v>
                </c:pt>
                <c:pt idx="12588">
                  <c:v>0.66285679186075031</c:v>
                </c:pt>
                <c:pt idx="12589">
                  <c:v>0.66273466458041519</c:v>
                </c:pt>
                <c:pt idx="12590">
                  <c:v>0.66260837944606454</c:v>
                </c:pt>
                <c:pt idx="12591">
                  <c:v>0.66247764328067138</c:v>
                </c:pt>
                <c:pt idx="12592">
                  <c:v>0.6623443910688358</c:v>
                </c:pt>
                <c:pt idx="12593">
                  <c:v>0.66221179462312107</c:v>
                </c:pt>
                <c:pt idx="12594">
                  <c:v>0.66208280493730642</c:v>
                </c:pt>
                <c:pt idx="12595">
                  <c:v>0.66195895211047118</c:v>
                </c:pt>
                <c:pt idx="12596">
                  <c:v>0.66183995116865058</c:v>
                </c:pt>
                <c:pt idx="12597">
                  <c:v>0.66172384533035455</c:v>
                </c:pt>
                <c:pt idx="12598">
                  <c:v>0.66160787529101672</c:v>
                </c:pt>
                <c:pt idx="12599">
                  <c:v>0.66149004117766008</c:v>
                </c:pt>
                <c:pt idx="12600">
                  <c:v>0.66137011235599186</c:v>
                </c:pt>
                <c:pt idx="12601">
                  <c:v>0.66124938859011295</c:v>
                </c:pt>
                <c:pt idx="12602">
                  <c:v>0.6611295763022681</c:v>
                </c:pt>
                <c:pt idx="12603">
                  <c:v>0.6610114306713879</c:v>
                </c:pt>
                <c:pt idx="12604">
                  <c:v>0.66089417148207441</c:v>
                </c:pt>
                <c:pt idx="12605">
                  <c:v>0.66077644666874324</c:v>
                </c:pt>
                <c:pt idx="12606">
                  <c:v>0.66065790896999221</c:v>
                </c:pt>
                <c:pt idx="12607">
                  <c:v>0.66053970745319923</c:v>
                </c:pt>
                <c:pt idx="12608">
                  <c:v>0.66042328052218269</c:v>
                </c:pt>
                <c:pt idx="12609">
                  <c:v>0.66030938097344216</c:v>
                </c:pt>
                <c:pt idx="12610">
                  <c:v>0.66019768366959919</c:v>
                </c:pt>
                <c:pt idx="12611">
                  <c:v>0.66008731873975246</c:v>
                </c:pt>
                <c:pt idx="12612">
                  <c:v>0.65997727658148064</c:v>
                </c:pt>
                <c:pt idx="12613">
                  <c:v>0.65986687761305551</c:v>
                </c:pt>
                <c:pt idx="12614">
                  <c:v>0.65975548133400541</c:v>
                </c:pt>
                <c:pt idx="12615">
                  <c:v>0.65964226908039725</c:v>
                </c:pt>
                <c:pt idx="12616">
                  <c:v>0.65952649802824481</c:v>
                </c:pt>
                <c:pt idx="12617">
                  <c:v>0.65940779026421148</c:v>
                </c:pt>
                <c:pt idx="12618">
                  <c:v>0.65928646189377449</c:v>
                </c:pt>
                <c:pt idx="12619">
                  <c:v>0.65916349875114921</c:v>
                </c:pt>
                <c:pt idx="12620">
                  <c:v>0.65904018801998876</c:v>
                </c:pt>
                <c:pt idx="12621">
                  <c:v>0.65891769488744412</c:v>
                </c:pt>
                <c:pt idx="12622">
                  <c:v>0.65879674347716777</c:v>
                </c:pt>
                <c:pt idx="12623">
                  <c:v>0.6586775509759365</c:v>
                </c:pt>
                <c:pt idx="12624">
                  <c:v>0.65856012372646944</c:v>
                </c:pt>
                <c:pt idx="12625">
                  <c:v>0.6584445706881511</c:v>
                </c:pt>
                <c:pt idx="12626">
                  <c:v>0.65833112864751731</c:v>
                </c:pt>
                <c:pt idx="12627">
                  <c:v>0.65821986825715995</c:v>
                </c:pt>
                <c:pt idx="12628">
                  <c:v>0.65811062601128156</c:v>
                </c:pt>
                <c:pt idx="12629">
                  <c:v>0.65800326150215382</c:v>
                </c:pt>
                <c:pt idx="12630">
                  <c:v>0.65789787680966827</c:v>
                </c:pt>
                <c:pt idx="12631">
                  <c:v>0.65779498363521383</c:v>
                </c:pt>
                <c:pt idx="12632">
                  <c:v>0.65769553139852799</c:v>
                </c:pt>
                <c:pt idx="12633">
                  <c:v>0.65760094509219813</c:v>
                </c:pt>
                <c:pt idx="12634">
                  <c:v>0.65751164445498667</c:v>
                </c:pt>
                <c:pt idx="12635">
                  <c:v>0.65742724421781629</c:v>
                </c:pt>
                <c:pt idx="12636">
                  <c:v>0.65734705820732708</c:v>
                </c:pt>
                <c:pt idx="12637">
                  <c:v>0.65727107406485241</c:v>
                </c:pt>
                <c:pt idx="12638">
                  <c:v>0.65720024290793266</c:v>
                </c:pt>
                <c:pt idx="12639">
                  <c:v>0.65713609445736809</c:v>
                </c:pt>
                <c:pt idx="12640">
                  <c:v>0.6570810771820661</c:v>
                </c:pt>
                <c:pt idx="12641">
                  <c:v>0.65703729921032683</c:v>
                </c:pt>
                <c:pt idx="12642">
                  <c:v>0.65700786426036994</c:v>
                </c:pt>
                <c:pt idx="12643">
                  <c:v>0.65699433211771463</c:v>
                </c:pt>
                <c:pt idx="12644">
                  <c:v>0.65699731012341112</c:v>
                </c:pt>
                <c:pt idx="12645">
                  <c:v>0.65701725302298308</c:v>
                </c:pt>
                <c:pt idx="12646">
                  <c:v>0.65705406594362226</c:v>
                </c:pt>
                <c:pt idx="12647">
                  <c:v>0.65710696696598292</c:v>
                </c:pt>
                <c:pt idx="12648">
                  <c:v>0.65717513872572875</c:v>
                </c:pt>
                <c:pt idx="12649">
                  <c:v>0.65725680248924168</c:v>
                </c:pt>
                <c:pt idx="12650">
                  <c:v>0.65735058627434229</c:v>
                </c:pt>
                <c:pt idx="12651">
                  <c:v>0.65745407027899971</c:v>
                </c:pt>
                <c:pt idx="12652">
                  <c:v>0.65756408373220288</c:v>
                </c:pt>
                <c:pt idx="12653">
                  <c:v>0.65767795323666578</c:v>
                </c:pt>
                <c:pt idx="12654">
                  <c:v>0.65779336146938039</c:v>
                </c:pt>
                <c:pt idx="12655">
                  <c:v>0.65790819459630212</c:v>
                </c:pt>
                <c:pt idx="12656">
                  <c:v>0.65802074189929138</c:v>
                </c:pt>
                <c:pt idx="12657">
                  <c:v>0.65812969935010868</c:v>
                </c:pt>
                <c:pt idx="12658">
                  <c:v>0.65823448303608312</c:v>
                </c:pt>
                <c:pt idx="12659">
                  <c:v>0.65833554323876231</c:v>
                </c:pt>
                <c:pt idx="12660">
                  <c:v>0.65843348978593796</c:v>
                </c:pt>
                <c:pt idx="12661">
                  <c:v>0.6585285946910322</c:v>
                </c:pt>
                <c:pt idx="12662">
                  <c:v>0.65862137400850518</c:v>
                </c:pt>
                <c:pt idx="12663">
                  <c:v>0.65871229052699842</c:v>
                </c:pt>
                <c:pt idx="12664">
                  <c:v>0.65880163905703704</c:v>
                </c:pt>
                <c:pt idx="12665">
                  <c:v>0.65888872920957797</c:v>
                </c:pt>
                <c:pt idx="12666">
                  <c:v>0.65897294414353391</c:v>
                </c:pt>
                <c:pt idx="12667">
                  <c:v>0.65905438378064973</c:v>
                </c:pt>
                <c:pt idx="12668">
                  <c:v>0.6591339830546098</c:v>
                </c:pt>
                <c:pt idx="12669">
                  <c:v>0.65921274724918388</c:v>
                </c:pt>
                <c:pt idx="12670">
                  <c:v>0.65929090817066283</c:v>
                </c:pt>
                <c:pt idx="12671">
                  <c:v>0.65936748600382744</c:v>
                </c:pt>
                <c:pt idx="12672">
                  <c:v>0.65944219985418506</c:v>
                </c:pt>
                <c:pt idx="12673">
                  <c:v>0.65951576589826499</c:v>
                </c:pt>
                <c:pt idx="12674">
                  <c:v>0.65958910310583696</c:v>
                </c:pt>
                <c:pt idx="12675">
                  <c:v>0.6596635105763482</c:v>
                </c:pt>
                <c:pt idx="12676">
                  <c:v>0.65973890324035867</c:v>
                </c:pt>
                <c:pt idx="12677">
                  <c:v>0.65981453447053906</c:v>
                </c:pt>
                <c:pt idx="12678">
                  <c:v>0.65988974371922915</c:v>
                </c:pt>
                <c:pt idx="12679">
                  <c:v>0.65996424974712375</c:v>
                </c:pt>
                <c:pt idx="12680">
                  <c:v>0.66003774028889606</c:v>
                </c:pt>
                <c:pt idx="12681">
                  <c:v>0.66011025124609402</c:v>
                </c:pt>
                <c:pt idx="12682">
                  <c:v>0.66018162267141056</c:v>
                </c:pt>
                <c:pt idx="12683">
                  <c:v>0.66025258992976787</c:v>
                </c:pt>
                <c:pt idx="12684">
                  <c:v>0.66032354693378958</c:v>
                </c:pt>
                <c:pt idx="12685">
                  <c:v>0.66039489091000458</c:v>
                </c:pt>
                <c:pt idx="12686">
                  <c:v>0.66046662908264397</c:v>
                </c:pt>
                <c:pt idx="12687">
                  <c:v>0.66053835643446868</c:v>
                </c:pt>
                <c:pt idx="12688">
                  <c:v>0.66060985323036658</c:v>
                </c:pt>
                <c:pt idx="12689">
                  <c:v>0.66068097120897573</c:v>
                </c:pt>
                <c:pt idx="12690">
                  <c:v>0.66075208668953067</c:v>
                </c:pt>
                <c:pt idx="12691">
                  <c:v>0.66082336260761254</c:v>
                </c:pt>
                <c:pt idx="12692">
                  <c:v>0.6608937820109364</c:v>
                </c:pt>
                <c:pt idx="12693">
                  <c:v>0.66096312137249913</c:v>
                </c:pt>
                <c:pt idx="12694">
                  <c:v>0.66103108104059127</c:v>
                </c:pt>
                <c:pt idx="12695">
                  <c:v>0.66109811164406151</c:v>
                </c:pt>
                <c:pt idx="12696">
                  <c:v>0.66116443279394277</c:v>
                </c:pt>
                <c:pt idx="12697">
                  <c:v>0.66122977889808732</c:v>
                </c:pt>
                <c:pt idx="12698">
                  <c:v>0.66129433853732345</c:v>
                </c:pt>
                <c:pt idx="12699">
                  <c:v>0.66135855193005799</c:v>
                </c:pt>
                <c:pt idx="12700">
                  <c:v>0.66142302627658378</c:v>
                </c:pt>
                <c:pt idx="12701">
                  <c:v>0.66148865952316249</c:v>
                </c:pt>
                <c:pt idx="12702">
                  <c:v>0.66155610403039156</c:v>
                </c:pt>
                <c:pt idx="12703">
                  <c:v>0.66162528192871017</c:v>
                </c:pt>
                <c:pt idx="12704">
                  <c:v>0.66169489860411557</c:v>
                </c:pt>
                <c:pt idx="12705">
                  <c:v>0.66176372851558207</c:v>
                </c:pt>
                <c:pt idx="12706">
                  <c:v>0.66183012897181792</c:v>
                </c:pt>
                <c:pt idx="12707">
                  <c:v>0.66189313138342398</c:v>
                </c:pt>
                <c:pt idx="12708">
                  <c:v>0.66195320301651439</c:v>
                </c:pt>
                <c:pt idx="12709">
                  <c:v>0.66201201247369179</c:v>
                </c:pt>
                <c:pt idx="12710">
                  <c:v>0.66207178851876947</c:v>
                </c:pt>
                <c:pt idx="12711">
                  <c:v>0.66213375584106438</c:v>
                </c:pt>
                <c:pt idx="12712">
                  <c:v>0.66219772997437598</c:v>
                </c:pt>
                <c:pt idx="12713">
                  <c:v>0.66226259750556871</c:v>
                </c:pt>
                <c:pt idx="12714">
                  <c:v>0.66232658157590119</c:v>
                </c:pt>
                <c:pt idx="12715">
                  <c:v>0.66238878026299253</c:v>
                </c:pt>
                <c:pt idx="12716">
                  <c:v>0.66244813796671131</c:v>
                </c:pt>
                <c:pt idx="12717">
                  <c:v>0.6625048669330581</c:v>
                </c:pt>
                <c:pt idx="12718">
                  <c:v>0.66256066562467797</c:v>
                </c:pt>
                <c:pt idx="12719">
                  <c:v>0.66261767753878964</c:v>
                </c:pt>
                <c:pt idx="12720">
                  <c:v>0.66267654101664086</c:v>
                </c:pt>
                <c:pt idx="12721">
                  <c:v>0.6627369931821856</c:v>
                </c:pt>
                <c:pt idx="12722">
                  <c:v>0.66279780967814461</c:v>
                </c:pt>
                <c:pt idx="12723">
                  <c:v>0.66285772560962408</c:v>
                </c:pt>
                <c:pt idx="12724">
                  <c:v>0.66291622509675885</c:v>
                </c:pt>
                <c:pt idx="12725">
                  <c:v>0.66297302871088692</c:v>
                </c:pt>
                <c:pt idx="12726">
                  <c:v>0.66302873494727044</c:v>
                </c:pt>
                <c:pt idx="12727">
                  <c:v>0.66308430072218039</c:v>
                </c:pt>
                <c:pt idx="12728">
                  <c:v>0.66314065061782235</c:v>
                </c:pt>
                <c:pt idx="12729">
                  <c:v>0.66319780950060425</c:v>
                </c:pt>
                <c:pt idx="12730">
                  <c:v>0.66325478198292642</c:v>
                </c:pt>
                <c:pt idx="12731">
                  <c:v>0.66331058942806553</c:v>
                </c:pt>
                <c:pt idx="12732">
                  <c:v>0.66336537653186467</c:v>
                </c:pt>
                <c:pt idx="12733">
                  <c:v>0.66341952187858155</c:v>
                </c:pt>
                <c:pt idx="12734">
                  <c:v>0.66347359440764098</c:v>
                </c:pt>
                <c:pt idx="12735">
                  <c:v>0.66352782661337384</c:v>
                </c:pt>
                <c:pt idx="12736">
                  <c:v>0.66358218165480121</c:v>
                </c:pt>
                <c:pt idx="12737">
                  <c:v>0.66363641476148383</c:v>
                </c:pt>
                <c:pt idx="12738">
                  <c:v>0.66368992838440832</c:v>
                </c:pt>
                <c:pt idx="12739">
                  <c:v>0.6637418666353645</c:v>
                </c:pt>
                <c:pt idx="12740">
                  <c:v>0.66379190810140887</c:v>
                </c:pt>
                <c:pt idx="12741">
                  <c:v>0.66384079274651842</c:v>
                </c:pt>
                <c:pt idx="12742">
                  <c:v>0.66389021070006748</c:v>
                </c:pt>
                <c:pt idx="12743">
                  <c:v>0.66394082596546189</c:v>
                </c:pt>
                <c:pt idx="12744">
                  <c:v>0.66399293087399736</c:v>
                </c:pt>
                <c:pt idx="12745">
                  <c:v>0.66404572578387955</c:v>
                </c:pt>
                <c:pt idx="12746">
                  <c:v>0.66409799493835309</c:v>
                </c:pt>
                <c:pt idx="12747">
                  <c:v>0.66414909319535198</c:v>
                </c:pt>
                <c:pt idx="12748">
                  <c:v>0.66419817041017815</c:v>
                </c:pt>
                <c:pt idx="12749">
                  <c:v>0.66424510214112009</c:v>
                </c:pt>
                <c:pt idx="12750">
                  <c:v>0.66429049996434719</c:v>
                </c:pt>
                <c:pt idx="12751">
                  <c:v>0.66433590393806419</c:v>
                </c:pt>
                <c:pt idx="12752">
                  <c:v>0.66438234114771089</c:v>
                </c:pt>
                <c:pt idx="12753">
                  <c:v>0.66443070063710452</c:v>
                </c:pt>
                <c:pt idx="12754">
                  <c:v>0.66448042510810967</c:v>
                </c:pt>
                <c:pt idx="12755">
                  <c:v>0.66453080051126079</c:v>
                </c:pt>
                <c:pt idx="12756">
                  <c:v>0.66458069393937158</c:v>
                </c:pt>
                <c:pt idx="12757">
                  <c:v>0.66462991691389517</c:v>
                </c:pt>
                <c:pt idx="12758">
                  <c:v>0.66467810916562686</c:v>
                </c:pt>
                <c:pt idx="12759">
                  <c:v>0.66472573825142034</c:v>
                </c:pt>
                <c:pt idx="12760">
                  <c:v>0.66477321227106057</c:v>
                </c:pt>
                <c:pt idx="12761">
                  <c:v>0.6648210963889144</c:v>
                </c:pt>
                <c:pt idx="12762">
                  <c:v>0.6648697699569458</c:v>
                </c:pt>
                <c:pt idx="12763">
                  <c:v>0.66491958058115819</c:v>
                </c:pt>
                <c:pt idx="12764">
                  <c:v>0.66496955110090639</c:v>
                </c:pt>
                <c:pt idx="12765">
                  <c:v>0.66501844989403625</c:v>
                </c:pt>
                <c:pt idx="12766">
                  <c:v>0.6650661063452783</c:v>
                </c:pt>
                <c:pt idx="12767">
                  <c:v>0.66511280195236089</c:v>
                </c:pt>
                <c:pt idx="12768">
                  <c:v>0.66516014875746532</c:v>
                </c:pt>
                <c:pt idx="12769">
                  <c:v>0.66520921510481146</c:v>
                </c:pt>
                <c:pt idx="12770">
                  <c:v>0.66525998569869826</c:v>
                </c:pt>
                <c:pt idx="12771">
                  <c:v>0.66531156494915467</c:v>
                </c:pt>
                <c:pt idx="12772">
                  <c:v>0.66536270430201983</c:v>
                </c:pt>
                <c:pt idx="12773">
                  <c:v>0.66541183133698489</c:v>
                </c:pt>
                <c:pt idx="12774">
                  <c:v>0.66545845511165946</c:v>
                </c:pt>
                <c:pt idx="12775">
                  <c:v>0.66550306937245407</c:v>
                </c:pt>
                <c:pt idx="12776">
                  <c:v>0.66554623214384934</c:v>
                </c:pt>
                <c:pt idx="12777">
                  <c:v>0.66558832863055029</c:v>
                </c:pt>
                <c:pt idx="12778">
                  <c:v>0.66562970401273569</c:v>
                </c:pt>
                <c:pt idx="12779">
                  <c:v>0.66567083911211788</c:v>
                </c:pt>
                <c:pt idx="12780">
                  <c:v>0.66571164206846511</c:v>
                </c:pt>
                <c:pt idx="12781">
                  <c:v>0.66575201181130583</c:v>
                </c:pt>
                <c:pt idx="12782">
                  <c:v>0.66579139892951678</c:v>
                </c:pt>
                <c:pt idx="12783">
                  <c:v>0.6658292796832066</c:v>
                </c:pt>
                <c:pt idx="12784">
                  <c:v>0.66586515200767316</c:v>
                </c:pt>
                <c:pt idx="12785">
                  <c:v>0.66589951945060399</c:v>
                </c:pt>
                <c:pt idx="12786">
                  <c:v>0.6659326529608941</c:v>
                </c:pt>
                <c:pt idx="12787">
                  <c:v>0.66596490253551521</c:v>
                </c:pt>
                <c:pt idx="12788">
                  <c:v>0.66599683476370308</c:v>
                </c:pt>
                <c:pt idx="12789">
                  <c:v>0.66602878903005758</c:v>
                </c:pt>
                <c:pt idx="12790">
                  <c:v>0.66606084958363898</c:v>
                </c:pt>
                <c:pt idx="12791">
                  <c:v>0.66609320517242099</c:v>
                </c:pt>
                <c:pt idx="12792">
                  <c:v>0.66612497479218957</c:v>
                </c:pt>
                <c:pt idx="12793">
                  <c:v>0.6661551811537596</c:v>
                </c:pt>
                <c:pt idx="12794">
                  <c:v>0.66618304548108076</c:v>
                </c:pt>
                <c:pt idx="12795">
                  <c:v>0.66620849087779477</c:v>
                </c:pt>
                <c:pt idx="12796">
                  <c:v>0.66623229451930177</c:v>
                </c:pt>
                <c:pt idx="12797">
                  <c:v>0.66625564256700187</c:v>
                </c:pt>
                <c:pt idx="12798">
                  <c:v>0.66627934406524014</c:v>
                </c:pt>
                <c:pt idx="12799">
                  <c:v>0.66630398534933721</c:v>
                </c:pt>
                <c:pt idx="12800">
                  <c:v>0.66632986470128563</c:v>
                </c:pt>
                <c:pt idx="12801">
                  <c:v>0.66635625241147678</c:v>
                </c:pt>
                <c:pt idx="12802">
                  <c:v>0.66638227564453878</c:v>
                </c:pt>
                <c:pt idx="12803">
                  <c:v>0.66640720673908005</c:v>
                </c:pt>
                <c:pt idx="12804">
                  <c:v>0.66642997774588308</c:v>
                </c:pt>
                <c:pt idx="12805">
                  <c:v>0.66645021317352005</c:v>
                </c:pt>
                <c:pt idx="12806">
                  <c:v>0.66646817651801871</c:v>
                </c:pt>
                <c:pt idx="12807">
                  <c:v>0.66648483595494334</c:v>
                </c:pt>
                <c:pt idx="12808">
                  <c:v>0.66650171794752311</c:v>
                </c:pt>
                <c:pt idx="12809">
                  <c:v>0.66651995700610189</c:v>
                </c:pt>
                <c:pt idx="12810">
                  <c:v>0.66654003687064645</c:v>
                </c:pt>
                <c:pt idx="12811">
                  <c:v>0.66656142815237684</c:v>
                </c:pt>
                <c:pt idx="12812">
                  <c:v>0.66658365792470009</c:v>
                </c:pt>
                <c:pt idx="12813">
                  <c:v>0.66660586966600421</c:v>
                </c:pt>
                <c:pt idx="12814">
                  <c:v>0.66662738928764564</c:v>
                </c:pt>
                <c:pt idx="12815">
                  <c:v>0.66664731907419039</c:v>
                </c:pt>
                <c:pt idx="12816">
                  <c:v>0.66666556525860354</c:v>
                </c:pt>
                <c:pt idx="12817">
                  <c:v>0.6666823575311549</c:v>
                </c:pt>
                <c:pt idx="12818">
                  <c:v>0.6666985285985223</c:v>
                </c:pt>
                <c:pt idx="12819">
                  <c:v>0.66671486060017915</c:v>
                </c:pt>
                <c:pt idx="12820">
                  <c:v>0.66673193519499474</c:v>
                </c:pt>
                <c:pt idx="12821">
                  <c:v>0.66674994178876412</c:v>
                </c:pt>
                <c:pt idx="12822">
                  <c:v>0.66676891004711181</c:v>
                </c:pt>
                <c:pt idx="12823">
                  <c:v>0.66678931296813782</c:v>
                </c:pt>
                <c:pt idx="12824">
                  <c:v>0.66681131431215879</c:v>
                </c:pt>
                <c:pt idx="12825">
                  <c:v>0.66683509323873291</c:v>
                </c:pt>
                <c:pt idx="12826">
                  <c:v>0.66685958553800129</c:v>
                </c:pt>
                <c:pt idx="12827">
                  <c:v>0.66688339439090338</c:v>
                </c:pt>
                <c:pt idx="12828">
                  <c:v>0.66690476339634808</c:v>
                </c:pt>
                <c:pt idx="12829">
                  <c:v>0.666922931685895</c:v>
                </c:pt>
                <c:pt idx="12830">
                  <c:v>0.66693786231621066</c:v>
                </c:pt>
                <c:pt idx="12831">
                  <c:v>0.66695030762816865</c:v>
                </c:pt>
                <c:pt idx="12832">
                  <c:v>0.66696147828308794</c:v>
                </c:pt>
                <c:pt idx="12833">
                  <c:v>0.66697302791817525</c:v>
                </c:pt>
                <c:pt idx="12834">
                  <c:v>0.66698646921456295</c:v>
                </c:pt>
                <c:pt idx="12835">
                  <c:v>0.66700258305544546</c:v>
                </c:pt>
                <c:pt idx="12836">
                  <c:v>0.66702145130377943</c:v>
                </c:pt>
                <c:pt idx="12837">
                  <c:v>0.66704208807270626</c:v>
                </c:pt>
                <c:pt idx="12838">
                  <c:v>0.66706309401525121</c:v>
                </c:pt>
                <c:pt idx="12839">
                  <c:v>0.66708269577873003</c:v>
                </c:pt>
                <c:pt idx="12840">
                  <c:v>0.66709972544798168</c:v>
                </c:pt>
                <c:pt idx="12841">
                  <c:v>0.66711349279891341</c:v>
                </c:pt>
                <c:pt idx="12842">
                  <c:v>0.66712395234873356</c:v>
                </c:pt>
                <c:pt idx="12843">
                  <c:v>0.66713184448539176</c:v>
                </c:pt>
                <c:pt idx="12844">
                  <c:v>0.66713867278970818</c:v>
                </c:pt>
                <c:pt idx="12845">
                  <c:v>0.66714609738138353</c:v>
                </c:pt>
                <c:pt idx="12846">
                  <c:v>0.66715553434276098</c:v>
                </c:pt>
                <c:pt idx="12847">
                  <c:v>0.66716782076126935</c:v>
                </c:pt>
                <c:pt idx="12848">
                  <c:v>0.66718335791234629</c:v>
                </c:pt>
                <c:pt idx="12849">
                  <c:v>0.66720172076281881</c:v>
                </c:pt>
                <c:pt idx="12850">
                  <c:v>0.66722135857590703</c:v>
                </c:pt>
                <c:pt idx="12851">
                  <c:v>0.66724041823672042</c:v>
                </c:pt>
                <c:pt idx="12852">
                  <c:v>0.66725674733501505</c:v>
                </c:pt>
                <c:pt idx="12853">
                  <c:v>0.66726834214385489</c:v>
                </c:pt>
                <c:pt idx="12854">
                  <c:v>0.66727448614838025</c:v>
                </c:pt>
                <c:pt idx="12855">
                  <c:v>0.66727606665333949</c:v>
                </c:pt>
                <c:pt idx="12856">
                  <c:v>0.66727580956470844</c:v>
                </c:pt>
                <c:pt idx="12857">
                  <c:v>0.66727694578982799</c:v>
                </c:pt>
                <c:pt idx="12858">
                  <c:v>0.66728191753913835</c:v>
                </c:pt>
                <c:pt idx="12859">
                  <c:v>0.6672922772511044</c:v>
                </c:pt>
                <c:pt idx="12860">
                  <c:v>0.66730777912611139</c:v>
                </c:pt>
                <c:pt idx="12861">
                  <c:v>0.66732684359984717</c:v>
                </c:pt>
                <c:pt idx="12862">
                  <c:v>0.66734680069230923</c:v>
                </c:pt>
                <c:pt idx="12863">
                  <c:v>0.66736491936017273</c:v>
                </c:pt>
                <c:pt idx="12864">
                  <c:v>0.66737921365648067</c:v>
                </c:pt>
                <c:pt idx="12865">
                  <c:v>0.66738896051096075</c:v>
                </c:pt>
                <c:pt idx="12866">
                  <c:v>0.66739430993426518</c:v>
                </c:pt>
                <c:pt idx="12867">
                  <c:v>0.66739596818079649</c:v>
                </c:pt>
                <c:pt idx="12868">
                  <c:v>0.66739513624814084</c:v>
                </c:pt>
                <c:pt idx="12869">
                  <c:v>0.66739332729741263</c:v>
                </c:pt>
                <c:pt idx="12870">
                  <c:v>0.66739264757069083</c:v>
                </c:pt>
                <c:pt idx="12871">
                  <c:v>0.66739537891948697</c:v>
                </c:pt>
                <c:pt idx="12872">
                  <c:v>0.66740326197827082</c:v>
                </c:pt>
                <c:pt idx="12873">
                  <c:v>0.66741699669797516</c:v>
                </c:pt>
                <c:pt idx="12874">
                  <c:v>0.66743565659572623</c:v>
                </c:pt>
                <c:pt idx="12875">
                  <c:v>0.66745669723990131</c:v>
                </c:pt>
                <c:pt idx="12876">
                  <c:v>0.66747707380913979</c:v>
                </c:pt>
                <c:pt idx="12877">
                  <c:v>0.66749437527678079</c:v>
                </c:pt>
                <c:pt idx="12878">
                  <c:v>0.66750688912189282</c:v>
                </c:pt>
                <c:pt idx="12879">
                  <c:v>0.66751363376089012</c:v>
                </c:pt>
                <c:pt idx="12880">
                  <c:v>0.66751470566277027</c:v>
                </c:pt>
                <c:pt idx="12881">
                  <c:v>0.66751116356909024</c:v>
                </c:pt>
                <c:pt idx="12882">
                  <c:v>0.66750481231976444</c:v>
                </c:pt>
                <c:pt idx="12883">
                  <c:v>0.66749849283081875</c:v>
                </c:pt>
                <c:pt idx="12884">
                  <c:v>0.66749495426811312</c:v>
                </c:pt>
                <c:pt idx="12885">
                  <c:v>0.66749618905850072</c:v>
                </c:pt>
                <c:pt idx="12886">
                  <c:v>0.66750313132229933</c:v>
                </c:pt>
                <c:pt idx="12887">
                  <c:v>0.66751524785760907</c:v>
                </c:pt>
                <c:pt idx="12888">
                  <c:v>0.66753114470909947</c:v>
                </c:pt>
                <c:pt idx="12889">
                  <c:v>0.66754890510524834</c:v>
                </c:pt>
                <c:pt idx="12890">
                  <c:v>0.66756635056745195</c:v>
                </c:pt>
                <c:pt idx="12891">
                  <c:v>0.66758152524443459</c:v>
                </c:pt>
                <c:pt idx="12892">
                  <c:v>0.66759255037526355</c:v>
                </c:pt>
                <c:pt idx="12893">
                  <c:v>0.66759810147194831</c:v>
                </c:pt>
                <c:pt idx="12894">
                  <c:v>0.66759737327766144</c:v>
                </c:pt>
                <c:pt idx="12895">
                  <c:v>0.66759038269009718</c:v>
                </c:pt>
                <c:pt idx="12896">
                  <c:v>0.66757822123465504</c:v>
                </c:pt>
                <c:pt idx="12897">
                  <c:v>0.66756328584542712</c:v>
                </c:pt>
                <c:pt idx="12898">
                  <c:v>0.66754843920648355</c:v>
                </c:pt>
                <c:pt idx="12899">
                  <c:v>0.66753636173559594</c:v>
                </c:pt>
                <c:pt idx="12900">
                  <c:v>0.66752909039329034</c:v>
                </c:pt>
                <c:pt idx="12901">
                  <c:v>0.66752745838120253</c:v>
                </c:pt>
                <c:pt idx="12902">
                  <c:v>0.66753098798076738</c:v>
                </c:pt>
                <c:pt idx="12903">
                  <c:v>0.66753840660609798</c:v>
                </c:pt>
                <c:pt idx="12904">
                  <c:v>0.66754802649332456</c:v>
                </c:pt>
                <c:pt idx="12905">
                  <c:v>0.6675577776532492</c:v>
                </c:pt>
                <c:pt idx="12906">
                  <c:v>0.66756550763500155</c:v>
                </c:pt>
                <c:pt idx="12907">
                  <c:v>0.66756946520251381</c:v>
                </c:pt>
                <c:pt idx="12908">
                  <c:v>0.66756851736790146</c:v>
                </c:pt>
                <c:pt idx="12909">
                  <c:v>0.66756222923715225</c:v>
                </c:pt>
                <c:pt idx="12910">
                  <c:v>0.66755050746051292</c:v>
                </c:pt>
                <c:pt idx="12911">
                  <c:v>0.66753361797786426</c:v>
                </c:pt>
                <c:pt idx="12912">
                  <c:v>0.66751193421226707</c:v>
                </c:pt>
                <c:pt idx="12913">
                  <c:v>0.66748602152077963</c:v>
                </c:pt>
                <c:pt idx="12914">
                  <c:v>0.66745655450897712</c:v>
                </c:pt>
                <c:pt idx="12915">
                  <c:v>0.66742491871956011</c:v>
                </c:pt>
                <c:pt idx="12916">
                  <c:v>0.66739306297041012</c:v>
                </c:pt>
                <c:pt idx="12917">
                  <c:v>0.66736334351228888</c:v>
                </c:pt>
                <c:pt idx="12918">
                  <c:v>0.66733842193905912</c:v>
                </c:pt>
                <c:pt idx="12919">
                  <c:v>0.66732018209859867</c:v>
                </c:pt>
                <c:pt idx="12920">
                  <c:v>0.66730910826135792</c:v>
                </c:pt>
                <c:pt idx="12921">
                  <c:v>0.667304343669893</c:v>
                </c:pt>
                <c:pt idx="12922">
                  <c:v>0.66730365155829796</c:v>
                </c:pt>
                <c:pt idx="12923">
                  <c:v>0.66730402413059153</c:v>
                </c:pt>
                <c:pt idx="12924">
                  <c:v>0.66730242089182301</c:v>
                </c:pt>
                <c:pt idx="12925">
                  <c:v>0.6672962756094496</c:v>
                </c:pt>
                <c:pt idx="12926">
                  <c:v>0.66728369433723078</c:v>
                </c:pt>
                <c:pt idx="12927">
                  <c:v>0.66726342321417875</c:v>
                </c:pt>
                <c:pt idx="12928">
                  <c:v>0.66723469261992618</c:v>
                </c:pt>
                <c:pt idx="12929">
                  <c:v>0.66719710325611414</c:v>
                </c:pt>
                <c:pt idx="12930">
                  <c:v>0.66715067912552406</c:v>
                </c:pt>
                <c:pt idx="12931">
                  <c:v>0.66709649670345461</c:v>
                </c:pt>
                <c:pt idx="12932">
                  <c:v>0.66703700918352238</c:v>
                </c:pt>
                <c:pt idx="12933">
                  <c:v>0.66697606501855966</c:v>
                </c:pt>
                <c:pt idx="12934">
                  <c:v>0.66691860086174581</c:v>
                </c:pt>
                <c:pt idx="12935">
                  <c:v>0.66686946586019047</c:v>
                </c:pt>
                <c:pt idx="12936">
                  <c:v>0.66683217987943388</c:v>
                </c:pt>
                <c:pt idx="12937">
                  <c:v>0.66680792264832023</c:v>
                </c:pt>
                <c:pt idx="12938">
                  <c:v>0.66679521713554124</c:v>
                </c:pt>
                <c:pt idx="12939">
                  <c:v>0.66679048390435092</c:v>
                </c:pt>
                <c:pt idx="12940">
                  <c:v>0.66678862868137023</c:v>
                </c:pt>
                <c:pt idx="12941">
                  <c:v>0.66678410359450957</c:v>
                </c:pt>
                <c:pt idx="12942">
                  <c:v>0.66677246328254491</c:v>
                </c:pt>
                <c:pt idx="12943">
                  <c:v>0.6667511571890975</c:v>
                </c:pt>
                <c:pt idx="12944">
                  <c:v>0.66671974647751886</c:v>
                </c:pt>
                <c:pt idx="12945">
                  <c:v>0.66667959008022426</c:v>
                </c:pt>
                <c:pt idx="12946">
                  <c:v>0.66663293113237032</c:v>
                </c:pt>
                <c:pt idx="12947">
                  <c:v>0.66658207165955663</c:v>
                </c:pt>
                <c:pt idx="12948">
                  <c:v>0.66652891431053807</c:v>
                </c:pt>
                <c:pt idx="12949">
                  <c:v>0.6664751250073957</c:v>
                </c:pt>
                <c:pt idx="12950">
                  <c:v>0.66642206521380232</c:v>
                </c:pt>
                <c:pt idx="12951">
                  <c:v>0.66637103188405122</c:v>
                </c:pt>
                <c:pt idx="12952">
                  <c:v>0.66632327878224151</c:v>
                </c:pt>
                <c:pt idx="12953">
                  <c:v>0.66628030373305913</c:v>
                </c:pt>
                <c:pt idx="12954">
                  <c:v>0.66624351312810726</c:v>
                </c:pt>
                <c:pt idx="12955">
                  <c:v>0.66621392119083966</c:v>
                </c:pt>
                <c:pt idx="12956">
                  <c:v>0.66619188810489294</c:v>
                </c:pt>
                <c:pt idx="12957">
                  <c:v>0.66617698265138092</c:v>
                </c:pt>
                <c:pt idx="12958">
                  <c:v>0.66616739179047202</c:v>
                </c:pt>
                <c:pt idx="12959">
                  <c:v>0.66616014220482789</c:v>
                </c:pt>
                <c:pt idx="12960">
                  <c:v>0.6661516279939016</c:v>
                </c:pt>
                <c:pt idx="12961">
                  <c:v>0.66613836537008897</c:v>
                </c:pt>
                <c:pt idx="12962">
                  <c:v>0.66611778349949413</c:v>
                </c:pt>
                <c:pt idx="12963">
                  <c:v>0.66608875542282175</c:v>
                </c:pt>
                <c:pt idx="12964">
                  <c:v>0.66605193189661704</c:v>
                </c:pt>
                <c:pt idx="12965">
                  <c:v>0.66600964548731323</c:v>
                </c:pt>
                <c:pt idx="12966">
                  <c:v>0.66596537475510653</c:v>
                </c:pt>
                <c:pt idx="12967">
                  <c:v>0.66592288074334016</c:v>
                </c:pt>
                <c:pt idx="12968">
                  <c:v>0.66588567673713439</c:v>
                </c:pt>
                <c:pt idx="12969">
                  <c:v>0.665856462537467</c:v>
                </c:pt>
                <c:pt idx="12970">
                  <c:v>0.66583660370685671</c:v>
                </c:pt>
                <c:pt idx="12971">
                  <c:v>0.66582595283743129</c:v>
                </c:pt>
                <c:pt idx="12972">
                  <c:v>0.66582299581661164</c:v>
                </c:pt>
                <c:pt idx="12973">
                  <c:v>0.66582509454746897</c:v>
                </c:pt>
                <c:pt idx="12974">
                  <c:v>0.6658291462916951</c:v>
                </c:pt>
                <c:pt idx="12975">
                  <c:v>0.66583277642987115</c:v>
                </c:pt>
                <c:pt idx="12976">
                  <c:v>0.66583486912295431</c:v>
                </c:pt>
                <c:pt idx="12977">
                  <c:v>0.66583579576766683</c:v>
                </c:pt>
                <c:pt idx="12978">
                  <c:v>0.66583703225223145</c:v>
                </c:pt>
                <c:pt idx="12979">
                  <c:v>0.66584025487493648</c:v>
                </c:pt>
                <c:pt idx="12980">
                  <c:v>0.66584659283177394</c:v>
                </c:pt>
                <c:pt idx="12981">
                  <c:v>0.66585627433634687</c:v>
                </c:pt>
                <c:pt idx="12982">
                  <c:v>0.66586877521812504</c:v>
                </c:pt>
                <c:pt idx="12983">
                  <c:v>0.66588314070560806</c:v>
                </c:pt>
                <c:pt idx="12984">
                  <c:v>0.66589834224885891</c:v>
                </c:pt>
                <c:pt idx="12985">
                  <c:v>0.66591360644578845</c:v>
                </c:pt>
                <c:pt idx="12986">
                  <c:v>0.66592897981640664</c:v>
                </c:pt>
                <c:pt idx="12987">
                  <c:v>0.66594532579055332</c:v>
                </c:pt>
                <c:pt idx="12988">
                  <c:v>0.66596433853456494</c:v>
                </c:pt>
                <c:pt idx="12989">
                  <c:v>0.6659881344113594</c:v>
                </c:pt>
                <c:pt idx="12990">
                  <c:v>0.66601865006854466</c:v>
                </c:pt>
                <c:pt idx="12991">
                  <c:v>0.6660569770317909</c:v>
                </c:pt>
                <c:pt idx="12992">
                  <c:v>0.66610339639916405</c:v>
                </c:pt>
                <c:pt idx="12993">
                  <c:v>0.66615730803947115</c:v>
                </c:pt>
                <c:pt idx="12994">
                  <c:v>0.66621730848514094</c:v>
                </c:pt>
                <c:pt idx="12995">
                  <c:v>0.66628166955810364</c:v>
                </c:pt>
                <c:pt idx="12996">
                  <c:v>0.66634871165105458</c:v>
                </c:pt>
                <c:pt idx="12997">
                  <c:v>0.66641698956478868</c:v>
                </c:pt>
                <c:pt idx="12998">
                  <c:v>0.666485449533465</c:v>
                </c:pt>
                <c:pt idx="12999">
                  <c:v>0.66655360317508239</c:v>
                </c:pt>
                <c:pt idx="13000">
                  <c:v>0.66662160330061293</c:v>
                </c:pt>
                <c:pt idx="13001">
                  <c:v>0.66669030759501113</c:v>
                </c:pt>
                <c:pt idx="13002">
                  <c:v>0.66676112323883918</c:v>
                </c:pt>
                <c:pt idx="13003">
                  <c:v>0.6668356255136233</c:v>
                </c:pt>
                <c:pt idx="13004">
                  <c:v>0.66691511617585064</c:v>
                </c:pt>
                <c:pt idx="13005">
                  <c:v>0.66700026426509618</c:v>
                </c:pt>
                <c:pt idx="13006">
                  <c:v>0.66709087734450034</c:v>
                </c:pt>
                <c:pt idx="13007">
                  <c:v>0.6671861295291649</c:v>
                </c:pt>
                <c:pt idx="13008">
                  <c:v>0.66728500505652522</c:v>
                </c:pt>
                <c:pt idx="13009">
                  <c:v>0.66738692644796538</c:v>
                </c:pt>
                <c:pt idx="13010">
                  <c:v>0.66749214468009921</c:v>
                </c:pt>
                <c:pt idx="13011">
                  <c:v>0.66760171135857804</c:v>
                </c:pt>
                <c:pt idx="13012">
                  <c:v>0.66771704425858347</c:v>
                </c:pt>
                <c:pt idx="13013">
                  <c:v>0.66783959444850394</c:v>
                </c:pt>
                <c:pt idx="13014">
                  <c:v>0.66797034772404573</c:v>
                </c:pt>
                <c:pt idx="13015">
                  <c:v>0.66810947936286025</c:v>
                </c:pt>
                <c:pt idx="13016">
                  <c:v>0.66825644870990031</c:v>
                </c:pt>
                <c:pt idx="13017">
                  <c:v>0.6684102792243255</c:v>
                </c:pt>
                <c:pt idx="13018">
                  <c:v>0.6685698040022634</c:v>
                </c:pt>
                <c:pt idx="13019">
                  <c:v>0.66873373907481082</c:v>
                </c:pt>
                <c:pt idx="13020">
                  <c:v>0.66890092572517845</c:v>
                </c:pt>
                <c:pt idx="13021">
                  <c:v>0.66907039910267607</c:v>
                </c:pt>
                <c:pt idx="13022">
                  <c:v>0.6692413237647461</c:v>
                </c:pt>
                <c:pt idx="13023">
                  <c:v>0.66941303993550894</c:v>
                </c:pt>
                <c:pt idx="13024">
                  <c:v>0.66958488747101541</c:v>
                </c:pt>
                <c:pt idx="13025">
                  <c:v>0.66975622288871128</c:v>
                </c:pt>
                <c:pt idx="13026">
                  <c:v>0.66992673353178489</c:v>
                </c:pt>
                <c:pt idx="13027">
                  <c:v>0.67009678246502058</c:v>
                </c:pt>
                <c:pt idx="13028">
                  <c:v>0.6702676627099029</c:v>
                </c:pt>
                <c:pt idx="13029">
                  <c:v>0.67044123977695791</c:v>
                </c:pt>
                <c:pt idx="13030">
                  <c:v>0.67061977088805014</c:v>
                </c:pt>
                <c:pt idx="13031">
                  <c:v>0.67080539810721163</c:v>
                </c:pt>
                <c:pt idx="13032">
                  <c:v>0.67099958113589808</c:v>
                </c:pt>
                <c:pt idx="13033">
                  <c:v>0.67120267618259133</c:v>
                </c:pt>
                <c:pt idx="13034">
                  <c:v>0.67141414703928137</c:v>
                </c:pt>
                <c:pt idx="13035">
                  <c:v>0.67163297105676467</c:v>
                </c:pt>
                <c:pt idx="13036">
                  <c:v>0.67185816337844728</c:v>
                </c:pt>
                <c:pt idx="13037">
                  <c:v>0.67208907908886106</c:v>
                </c:pt>
                <c:pt idx="13038">
                  <c:v>0.67232582538338925</c:v>
                </c:pt>
                <c:pt idx="13039">
                  <c:v>0.67256895237547076</c:v>
                </c:pt>
                <c:pt idx="13040">
                  <c:v>0.67281904518757207</c:v>
                </c:pt>
                <c:pt idx="13041">
                  <c:v>0.67307648942622034</c:v>
                </c:pt>
                <c:pt idx="13042">
                  <c:v>0.67334116221308404</c:v>
                </c:pt>
                <c:pt idx="13043">
                  <c:v>0.67361227856134365</c:v>
                </c:pt>
                <c:pt idx="13044">
                  <c:v>0.67388848712858929</c:v>
                </c:pt>
                <c:pt idx="13045">
                  <c:v>0.67416812512812974</c:v>
                </c:pt>
                <c:pt idx="13046">
                  <c:v>0.67444944184451572</c:v>
                </c:pt>
                <c:pt idx="13047">
                  <c:v>0.67473086176928354</c:v>
                </c:pt>
                <c:pt idx="13048">
                  <c:v>0.6750112557316309</c:v>
                </c:pt>
                <c:pt idx="13049">
                  <c:v>0.6752900299966792</c:v>
                </c:pt>
                <c:pt idx="13050">
                  <c:v>0.67556723072289104</c:v>
                </c:pt>
                <c:pt idx="13051">
                  <c:v>0.67584355440605703</c:v>
                </c:pt>
                <c:pt idx="13052">
                  <c:v>0.67612025951667842</c:v>
                </c:pt>
                <c:pt idx="13053">
                  <c:v>0.6763988232719147</c:v>
                </c:pt>
                <c:pt idx="13054">
                  <c:v>0.67668039935943636</c:v>
                </c:pt>
                <c:pt idx="13055">
                  <c:v>0.67696553267714099</c:v>
                </c:pt>
                <c:pt idx="13056">
                  <c:v>0.6772543638783477</c:v>
                </c:pt>
                <c:pt idx="13057">
                  <c:v>0.67754689288312808</c:v>
                </c:pt>
                <c:pt idx="13058">
                  <c:v>0.67784357186115796</c:v>
                </c:pt>
                <c:pt idx="13059">
                  <c:v>0.67814560893721132</c:v>
                </c:pt>
                <c:pt idx="13060">
                  <c:v>0.67845468714974633</c:v>
                </c:pt>
                <c:pt idx="13061">
                  <c:v>0.67877243452135649</c:v>
                </c:pt>
                <c:pt idx="13062">
                  <c:v>0.67910016526733874</c:v>
                </c:pt>
                <c:pt idx="13063">
                  <c:v>0.67943847705445515</c:v>
                </c:pt>
                <c:pt idx="13064">
                  <c:v>0.67978718413670558</c:v>
                </c:pt>
                <c:pt idx="13065">
                  <c:v>0.68014512914772685</c:v>
                </c:pt>
                <c:pt idx="13066">
                  <c:v>0.6805105469575351</c:v>
                </c:pt>
                <c:pt idx="13067">
                  <c:v>0.68088118034478995</c:v>
                </c:pt>
                <c:pt idx="13068">
                  <c:v>0.68125467506990633</c:v>
                </c:pt>
                <c:pt idx="13069">
                  <c:v>0.68162895813510516</c:v>
                </c:pt>
                <c:pt idx="13070">
                  <c:v>0.68200241032261566</c:v>
                </c:pt>
                <c:pt idx="13071">
                  <c:v>0.68237418859365662</c:v>
                </c:pt>
                <c:pt idx="13072">
                  <c:v>0.68274430783702578</c:v>
                </c:pt>
                <c:pt idx="13073">
                  <c:v>0.68311336117559163</c:v>
                </c:pt>
                <c:pt idx="13074">
                  <c:v>0.68348211088839117</c:v>
                </c:pt>
                <c:pt idx="13075">
                  <c:v>0.6838511031832587</c:v>
                </c:pt>
                <c:pt idx="13076">
                  <c:v>0.68422052838579384</c:v>
                </c:pt>
                <c:pt idx="13077">
                  <c:v>0.68459039455424753</c:v>
                </c:pt>
                <c:pt idx="13078">
                  <c:v>0.68496060600533404</c:v>
                </c:pt>
                <c:pt idx="13079">
                  <c:v>0.68533117977010105</c:v>
                </c:pt>
                <c:pt idx="13080">
                  <c:v>0.68570237273054713</c:v>
                </c:pt>
                <c:pt idx="13081">
                  <c:v>0.68607464334651691</c:v>
                </c:pt>
                <c:pt idx="13082">
                  <c:v>0.68644864157009489</c:v>
                </c:pt>
                <c:pt idx="13083">
                  <c:v>0.68682549467232246</c:v>
                </c:pt>
                <c:pt idx="13084">
                  <c:v>0.68714218083314815</c:v>
                </c:pt>
                <c:pt idx="13085">
                  <c:v>0.68739820958243913</c:v>
                </c:pt>
                <c:pt idx="13086">
                  <c:v>0.68765702656480054</c:v>
                </c:pt>
                <c:pt idx="13087">
                  <c:v>0.68791873952870553</c:v>
                </c:pt>
                <c:pt idx="13088">
                  <c:v>0.68818331620089657</c:v>
                </c:pt>
                <c:pt idx="13089">
                  <c:v>0.68845054038683084</c:v>
                </c:pt>
                <c:pt idx="13090">
                  <c:v>0.68872018838672522</c:v>
                </c:pt>
                <c:pt idx="13091">
                  <c:v>0.68899214417140942</c:v>
                </c:pt>
                <c:pt idx="13092">
                  <c:v>0.68926640588109966</c:v>
                </c:pt>
                <c:pt idx="13093">
                  <c:v>0.68954310078959236</c:v>
                </c:pt>
                <c:pt idx="13094">
                  <c:v>0.68982244018383287</c:v>
                </c:pt>
                <c:pt idx="13095">
                  <c:v>0.69010460618566971</c:v>
                </c:pt>
                <c:pt idx="13096">
                  <c:v>0.69038967164463738</c:v>
                </c:pt>
                <c:pt idx="13097">
                  <c:v>0.69067754943999027</c:v>
                </c:pt>
                <c:pt idx="13098">
                  <c:v>0.69096796881673539</c:v>
                </c:pt>
                <c:pt idx="13099">
                  <c:v>0.69126053737617588</c:v>
                </c:pt>
                <c:pt idx="13100">
                  <c:v>0.69155482184497696</c:v>
                </c:pt>
                <c:pt idx="13101">
                  <c:v>0.69185026935218075</c:v>
                </c:pt>
                <c:pt idx="13102">
                  <c:v>0.69214630109989894</c:v>
                </c:pt>
                <c:pt idx="13103">
                  <c:v>0.6924423729745981</c:v>
                </c:pt>
                <c:pt idx="13104">
                  <c:v>0.69273800558157805</c:v>
                </c:pt>
                <c:pt idx="13105">
                  <c:v>0.69303293503018293</c:v>
                </c:pt>
                <c:pt idx="13106">
                  <c:v>0.69332718286514217</c:v>
                </c:pt>
                <c:pt idx="13107">
                  <c:v>0.69362101446343716</c:v>
                </c:pt>
                <c:pt idx="13108">
                  <c:v>0.69391486201399544</c:v>
                </c:pt>
                <c:pt idx="13109">
                  <c:v>0.69420906729975207</c:v>
                </c:pt>
                <c:pt idx="13110">
                  <c:v>0.69450367380845957</c:v>
                </c:pt>
                <c:pt idx="13111">
                  <c:v>0.69479845682672126</c:v>
                </c:pt>
                <c:pt idx="13112">
                  <c:v>0.69509293283156737</c:v>
                </c:pt>
                <c:pt idx="13113">
                  <c:v>0.69538642976108211</c:v>
                </c:pt>
                <c:pt idx="13114">
                  <c:v>0.69567832289482812</c:v>
                </c:pt>
                <c:pt idx="13115">
                  <c:v>0.6959682093072771</c:v>
                </c:pt>
                <c:pt idx="13116">
                  <c:v>0.69625603607547637</c:v>
                </c:pt>
                <c:pt idx="13117">
                  <c:v>0.69654211197956484</c:v>
                </c:pt>
                <c:pt idx="13118">
                  <c:v>0.6968268854691162</c:v>
                </c:pt>
                <c:pt idx="13119">
                  <c:v>0.69711094955080766</c:v>
                </c:pt>
                <c:pt idx="13120">
                  <c:v>0.69739484501505766</c:v>
                </c:pt>
                <c:pt idx="13121">
                  <c:v>0.69767899218834128</c:v>
                </c:pt>
                <c:pt idx="13122">
                  <c:v>0.69796375116868881</c:v>
                </c:pt>
                <c:pt idx="13123">
                  <c:v>0.69824941099512705</c:v>
                </c:pt>
                <c:pt idx="13124">
                  <c:v>0.69853624565079397</c:v>
                </c:pt>
                <c:pt idx="13125">
                  <c:v>0.69882447079247612</c:v>
                </c:pt>
                <c:pt idx="13126">
                  <c:v>0.69911430068877478</c:v>
                </c:pt>
                <c:pt idx="13127">
                  <c:v>0.69940581590516293</c:v>
                </c:pt>
                <c:pt idx="13128">
                  <c:v>0.69969891389584893</c:v>
                </c:pt>
                <c:pt idx="13129">
                  <c:v>0.69999340777312169</c:v>
                </c:pt>
                <c:pt idx="13130">
                  <c:v>0.70028916876712521</c:v>
                </c:pt>
                <c:pt idx="13131">
                  <c:v>0.70058610835019697</c:v>
                </c:pt>
                <c:pt idx="13132">
                  <c:v>0.70088427772016015</c:v>
                </c:pt>
                <c:pt idx="13133">
                  <c:v>0.70118385600751865</c:v>
                </c:pt>
                <c:pt idx="13134">
                  <c:v>0.70148502992999562</c:v>
                </c:pt>
                <c:pt idx="13135">
                  <c:v>0.70178784500692959</c:v>
                </c:pt>
                <c:pt idx="13136">
                  <c:v>0.70209225866669822</c:v>
                </c:pt>
                <c:pt idx="13137">
                  <c:v>0.70239825621393437</c:v>
                </c:pt>
                <c:pt idx="13138">
                  <c:v>0.70270608315740546</c:v>
                </c:pt>
                <c:pt idx="13139">
                  <c:v>0.70301630181850538</c:v>
                </c:pt>
                <c:pt idx="13140">
                  <c:v>0.7033294545117873</c:v>
                </c:pt>
                <c:pt idx="13141">
                  <c:v>0.70364577878375778</c:v>
                </c:pt>
                <c:pt idx="13142">
                  <c:v>0.70396500313102572</c:v>
                </c:pt>
                <c:pt idx="13143">
                  <c:v>0.70428618815891597</c:v>
                </c:pt>
                <c:pt idx="13144">
                  <c:v>0.70460786643930395</c:v>
                </c:pt>
                <c:pt idx="13145">
                  <c:v>0.70492852238980508</c:v>
                </c:pt>
                <c:pt idx="13146">
                  <c:v>0.70524701443274929</c:v>
                </c:pt>
                <c:pt idx="13147">
                  <c:v>0.70556282411342963</c:v>
                </c:pt>
                <c:pt idx="13148">
                  <c:v>0.70587607321685908</c:v>
                </c:pt>
                <c:pt idx="13149">
                  <c:v>0.70618735040610647</c:v>
                </c:pt>
                <c:pt idx="13150">
                  <c:v>0.70649748094262688</c:v>
                </c:pt>
                <c:pt idx="13151">
                  <c:v>0.70680734279006108</c:v>
                </c:pt>
                <c:pt idx="13152">
                  <c:v>0.707117609741447</c:v>
                </c:pt>
                <c:pt idx="13153">
                  <c:v>0.70742865946662881</c:v>
                </c:pt>
                <c:pt idx="13154">
                  <c:v>0.70774056176752831</c:v>
                </c:pt>
                <c:pt idx="13155">
                  <c:v>0.70805305220854675</c:v>
                </c:pt>
                <c:pt idx="13156">
                  <c:v>0.70836552132674924</c:v>
                </c:pt>
                <c:pt idx="13157">
                  <c:v>0.70867714837704132</c:v>
                </c:pt>
                <c:pt idx="13158">
                  <c:v>0.70898707973832709</c:v>
                </c:pt>
                <c:pt idx="13159">
                  <c:v>0.70929468534745155</c:v>
                </c:pt>
                <c:pt idx="13160">
                  <c:v>0.70959974341635512</c:v>
                </c:pt>
                <c:pt idx="13161">
                  <c:v>0.70990246591271711</c:v>
                </c:pt>
                <c:pt idx="13162">
                  <c:v>0.71020348311221548</c:v>
                </c:pt>
                <c:pt idx="13163">
                  <c:v>0.71050361710539744</c:v>
                </c:pt>
                <c:pt idx="13164">
                  <c:v>0.71080355735603318</c:v>
                </c:pt>
                <c:pt idx="13165">
                  <c:v>0.71110371532097272</c:v>
                </c:pt>
                <c:pt idx="13166">
                  <c:v>0.71140416817528052</c:v>
                </c:pt>
                <c:pt idx="13167">
                  <c:v>0.71170480807254588</c:v>
                </c:pt>
                <c:pt idx="13168">
                  <c:v>0.7120055543315037</c:v>
                </c:pt>
                <c:pt idx="13169">
                  <c:v>0.71230646512376283</c:v>
                </c:pt>
                <c:pt idx="13170">
                  <c:v>0.71260781210289392</c:v>
                </c:pt>
                <c:pt idx="13171">
                  <c:v>0.71290990922367803</c:v>
                </c:pt>
                <c:pt idx="13172">
                  <c:v>0.71321297688681951</c:v>
                </c:pt>
                <c:pt idx="13173">
                  <c:v>0.71351717496868428</c:v>
                </c:pt>
                <c:pt idx="13174">
                  <c:v>0.71382263086244191</c:v>
                </c:pt>
                <c:pt idx="13175">
                  <c:v>0.71412939268774478</c:v>
                </c:pt>
                <c:pt idx="13176">
                  <c:v>0.71443752635152435</c:v>
                </c:pt>
                <c:pt idx="13177">
                  <c:v>0.71474712516111172</c:v>
                </c:pt>
                <c:pt idx="13178">
                  <c:v>0.7150583599083068</c:v>
                </c:pt>
                <c:pt idx="13179">
                  <c:v>0.71537135000488028</c:v>
                </c:pt>
                <c:pt idx="13180">
                  <c:v>0.71568611413722705</c:v>
                </c:pt>
                <c:pt idx="13181">
                  <c:v>0.71600253934444313</c:v>
                </c:pt>
                <c:pt idx="13182">
                  <c:v>0.7163202807499196</c:v>
                </c:pt>
                <c:pt idx="13183">
                  <c:v>0.71663890403247621</c:v>
                </c:pt>
                <c:pt idx="13184">
                  <c:v>0.71695789893159145</c:v>
                </c:pt>
                <c:pt idx="13185">
                  <c:v>0.71727678370756265</c:v>
                </c:pt>
                <c:pt idx="13186">
                  <c:v>0.71759512232188127</c:v>
                </c:pt>
                <c:pt idx="13187">
                  <c:v>0.71791258703866456</c:v>
                </c:pt>
                <c:pt idx="13188">
                  <c:v>0.71822884223971917</c:v>
                </c:pt>
                <c:pt idx="13189">
                  <c:v>0.71854353479272925</c:v>
                </c:pt>
                <c:pt idx="13190">
                  <c:v>0.71885638397600005</c:v>
                </c:pt>
                <c:pt idx="13191">
                  <c:v>0.71916725098915479</c:v>
                </c:pt>
                <c:pt idx="13192">
                  <c:v>0.71947607461856911</c:v>
                </c:pt>
                <c:pt idx="13193">
                  <c:v>0.71978289642172333</c:v>
                </c:pt>
                <c:pt idx="13194">
                  <c:v>0.72008782968313789</c:v>
                </c:pt>
                <c:pt idx="13195">
                  <c:v>0.72039110324260403</c:v>
                </c:pt>
                <c:pt idx="13196">
                  <c:v>0.72069300866365182</c:v>
                </c:pt>
                <c:pt idx="13197">
                  <c:v>0.72099395043713721</c:v>
                </c:pt>
                <c:pt idx="13198">
                  <c:v>0.72129440297346792</c:v>
                </c:pt>
                <c:pt idx="13199">
                  <c:v>0.72159482896866678</c:v>
                </c:pt>
                <c:pt idx="13200">
                  <c:v>0.72189562318869627</c:v>
                </c:pt>
                <c:pt idx="13201">
                  <c:v>0.72219707563476232</c:v>
                </c:pt>
                <c:pt idx="13202">
                  <c:v>0.72249932350236312</c:v>
                </c:pt>
                <c:pt idx="13203">
                  <c:v>0.72280215053050545</c:v>
                </c:pt>
                <c:pt idx="13204">
                  <c:v>0.72310500392294541</c:v>
                </c:pt>
                <c:pt idx="13205">
                  <c:v>0.72340723189318579</c:v>
                </c:pt>
                <c:pt idx="13206">
                  <c:v>0.72370819707137701</c:v>
                </c:pt>
                <c:pt idx="13207">
                  <c:v>0.72400737213115041</c:v>
                </c:pt>
                <c:pt idx="13208">
                  <c:v>0.72430448353473487</c:v>
                </c:pt>
                <c:pt idx="13209">
                  <c:v>0.72459956632445821</c:v>
                </c:pt>
                <c:pt idx="13210">
                  <c:v>0.72489306994013525</c:v>
                </c:pt>
                <c:pt idx="13211">
                  <c:v>0.72518572738518727</c:v>
                </c:pt>
                <c:pt idx="13212">
                  <c:v>0.72547837898159495</c:v>
                </c:pt>
                <c:pt idx="13213">
                  <c:v>0.72577187227963047</c:v>
                </c:pt>
                <c:pt idx="13214">
                  <c:v>0.72606683536919281</c:v>
                </c:pt>
                <c:pt idx="13215">
                  <c:v>0.7263634762662714</c:v>
                </c:pt>
                <c:pt idx="13216">
                  <c:v>0.72666156873473453</c:v>
                </c:pt>
                <c:pt idx="13217">
                  <c:v>0.7269606410936339</c:v>
                </c:pt>
                <c:pt idx="13218">
                  <c:v>0.72726021251012385</c:v>
                </c:pt>
                <c:pt idx="13219">
                  <c:v>0.72755995398114592</c:v>
                </c:pt>
                <c:pt idx="13220">
                  <c:v>0.7278597441747926</c:v>
                </c:pt>
                <c:pt idx="13221">
                  <c:v>0.72815978723577179</c:v>
                </c:pt>
                <c:pt idx="13222">
                  <c:v>0.72846047996521057</c:v>
                </c:pt>
                <c:pt idx="13223">
                  <c:v>0.72876227743472466</c:v>
                </c:pt>
                <c:pt idx="13224">
                  <c:v>0.72906550177989027</c:v>
                </c:pt>
                <c:pt idx="13225">
                  <c:v>0.72937020101934291</c:v>
                </c:pt>
                <c:pt idx="13226">
                  <c:v>0.72967607378085808</c:v>
                </c:pt>
                <c:pt idx="13227">
                  <c:v>0.72998249280670702</c:v>
                </c:pt>
                <c:pt idx="13228">
                  <c:v>0.73028868706499317</c:v>
                </c:pt>
                <c:pt idx="13229">
                  <c:v>0.73059385532270193</c:v>
                </c:pt>
                <c:pt idx="13230">
                  <c:v>0.73089730762607497</c:v>
                </c:pt>
                <c:pt idx="13231">
                  <c:v>0.73119863890189618</c:v>
                </c:pt>
                <c:pt idx="13232">
                  <c:v>0.73149774859548589</c:v>
                </c:pt>
                <c:pt idx="13233">
                  <c:v>0.73179471787886874</c:v>
                </c:pt>
                <c:pt idx="13234">
                  <c:v>0.73208979248635753</c:v>
                </c:pt>
                <c:pt idx="13235">
                  <c:v>0.73238336503544077</c:v>
                </c:pt>
                <c:pt idx="13236">
                  <c:v>0.73267589221790463</c:v>
                </c:pt>
                <c:pt idx="13237">
                  <c:v>0.73296767114019479</c:v>
                </c:pt>
                <c:pt idx="13238">
                  <c:v>0.73325880999314708</c:v>
                </c:pt>
                <c:pt idx="13239">
                  <c:v>0.73354908094499294</c:v>
                </c:pt>
                <c:pt idx="13240">
                  <c:v>0.73383800164919544</c:v>
                </c:pt>
                <c:pt idx="13241">
                  <c:v>0.7341248826536545</c:v>
                </c:pt>
                <c:pt idx="13242">
                  <c:v>0.7344090124393331</c:v>
                </c:pt>
                <c:pt idx="13243">
                  <c:v>0.73468982608718825</c:v>
                </c:pt>
                <c:pt idx="13244">
                  <c:v>0.73496706373813969</c:v>
                </c:pt>
                <c:pt idx="13245">
                  <c:v>0.73524078103745449</c:v>
                </c:pt>
                <c:pt idx="13246">
                  <c:v>0.73551139507050678</c:v>
                </c:pt>
                <c:pt idx="13247">
                  <c:v>0.73577975404694262</c:v>
                </c:pt>
                <c:pt idx="13248">
                  <c:v>0.73604709723376804</c:v>
                </c:pt>
                <c:pt idx="13249">
                  <c:v>0.73631489404375883</c:v>
                </c:pt>
                <c:pt idx="13250">
                  <c:v>0.73658458359416434</c:v>
                </c:pt>
                <c:pt idx="13251">
                  <c:v>0.73685734484779974</c:v>
                </c:pt>
                <c:pt idx="13252">
                  <c:v>0.73713391933974004</c:v>
                </c:pt>
                <c:pt idx="13253">
                  <c:v>0.73741443640085658</c:v>
                </c:pt>
                <c:pt idx="13254">
                  <c:v>0.737698385896008</c:v>
                </c:pt>
                <c:pt idx="13255">
                  <c:v>0.73798482467222815</c:v>
                </c:pt>
                <c:pt idx="13256">
                  <c:v>0.73827258023873976</c:v>
                </c:pt>
                <c:pt idx="13257">
                  <c:v>0.73856058536742719</c:v>
                </c:pt>
                <c:pt idx="13258">
                  <c:v>0.73884807921961559</c:v>
                </c:pt>
                <c:pt idx="13259">
                  <c:v>0.73913462293425924</c:v>
                </c:pt>
                <c:pt idx="13260">
                  <c:v>0.73942031461130575</c:v>
                </c:pt>
                <c:pt idx="13261">
                  <c:v>0.73970561479246788</c:v>
                </c:pt>
                <c:pt idx="13262">
                  <c:v>0.7399909615821717</c:v>
                </c:pt>
                <c:pt idx="13263">
                  <c:v>0.74027658718836686</c:v>
                </c:pt>
                <c:pt idx="13264">
                  <c:v>0.74056245952729705</c:v>
                </c:pt>
                <c:pt idx="13265">
                  <c:v>0.74084845591165827</c:v>
                </c:pt>
                <c:pt idx="13266">
                  <c:v>0.74113444917420335</c:v>
                </c:pt>
                <c:pt idx="13267">
                  <c:v>0.74142034324529771</c:v>
                </c:pt>
                <c:pt idx="13268">
                  <c:v>0.74170619659565251</c:v>
                </c:pt>
                <c:pt idx="13269">
                  <c:v>0.74199212638462364</c:v>
                </c:pt>
                <c:pt idx="13270">
                  <c:v>0.74227812640549751</c:v>
                </c:pt>
                <c:pt idx="13271">
                  <c:v>0.74256390175236142</c:v>
                </c:pt>
                <c:pt idx="13272">
                  <c:v>0.74284887740396033</c:v>
                </c:pt>
                <c:pt idx="13273">
                  <c:v>0.74313234162782649</c:v>
                </c:pt>
                <c:pt idx="13274">
                  <c:v>0.74341349406286139</c:v>
                </c:pt>
                <c:pt idx="13275">
                  <c:v>0.74369158365495036</c:v>
                </c:pt>
                <c:pt idx="13276">
                  <c:v>0.74396603387286264</c:v>
                </c:pt>
                <c:pt idx="13277">
                  <c:v>0.74423648196909897</c:v>
                </c:pt>
                <c:pt idx="13278">
                  <c:v>0.74450279732756974</c:v>
                </c:pt>
                <c:pt idx="13279">
                  <c:v>0.7447649888732355</c:v>
                </c:pt>
                <c:pt idx="13280">
                  <c:v>0.74502316356009657</c:v>
                </c:pt>
                <c:pt idx="13281">
                  <c:v>0.74527749677670707</c:v>
                </c:pt>
                <c:pt idx="13282">
                  <c:v>0.74552827400058463</c:v>
                </c:pt>
                <c:pt idx="13283">
                  <c:v>0.74577583999865416</c:v>
                </c:pt>
                <c:pt idx="13284">
                  <c:v>0.74602072815847642</c:v>
                </c:pt>
                <c:pt idx="13285">
                  <c:v>0.74626376236515013</c:v>
                </c:pt>
                <c:pt idx="13286">
                  <c:v>0.74650600621493546</c:v>
                </c:pt>
                <c:pt idx="13287">
                  <c:v>0.74674864795829177</c:v>
                </c:pt>
                <c:pt idx="13288">
                  <c:v>0.74699289026615112</c:v>
                </c:pt>
                <c:pt idx="13289">
                  <c:v>0.74723988624365756</c:v>
                </c:pt>
                <c:pt idx="13290">
                  <c:v>0.74749058862302831</c:v>
                </c:pt>
                <c:pt idx="13291">
                  <c:v>0.74774562771130504</c:v>
                </c:pt>
                <c:pt idx="13292">
                  <c:v>0.74800519471233795</c:v>
                </c:pt>
                <c:pt idx="13293">
                  <c:v>0.74826894517548437</c:v>
                </c:pt>
                <c:pt idx="13294">
                  <c:v>0.74853589745053106</c:v>
                </c:pt>
                <c:pt idx="13295">
                  <c:v>0.74880459299994795</c:v>
                </c:pt>
                <c:pt idx="13296">
                  <c:v>0.7490734480093092</c:v>
                </c:pt>
                <c:pt idx="13297">
                  <c:v>0.74934106757316299</c:v>
                </c:pt>
                <c:pt idx="13298">
                  <c:v>0.74960645457670683</c:v>
                </c:pt>
                <c:pt idx="13299">
                  <c:v>0.74986924597017646</c:v>
                </c:pt>
                <c:pt idx="13300">
                  <c:v>0.75012979128985957</c:v>
                </c:pt>
                <c:pt idx="13301">
                  <c:v>0.75038902406205887</c:v>
                </c:pt>
                <c:pt idx="13302">
                  <c:v>0.75064813647699735</c:v>
                </c:pt>
                <c:pt idx="13303">
                  <c:v>0.7509082874167522</c:v>
                </c:pt>
                <c:pt idx="13304">
                  <c:v>0.75117044214250162</c:v>
                </c:pt>
                <c:pt idx="13305">
                  <c:v>0.75143508416387117</c:v>
                </c:pt>
                <c:pt idx="13306">
                  <c:v>0.75170212093109612</c:v>
                </c:pt>
                <c:pt idx="13307">
                  <c:v>0.75197103292378764</c:v>
                </c:pt>
                <c:pt idx="13308">
                  <c:v>0.75224105672484531</c:v>
                </c:pt>
                <c:pt idx="13309">
                  <c:v>0.7525113216324868</c:v>
                </c:pt>
                <c:pt idx="13310">
                  <c:v>0.75278096284510232</c:v>
                </c:pt>
                <c:pt idx="13311">
                  <c:v>0.75304918046820546</c:v>
                </c:pt>
                <c:pt idx="13312">
                  <c:v>0.75331538431288236</c:v>
                </c:pt>
                <c:pt idx="13313">
                  <c:v>0.75357897588945755</c:v>
                </c:pt>
                <c:pt idx="13314">
                  <c:v>0.75383939090839858</c:v>
                </c:pt>
                <c:pt idx="13315">
                  <c:v>0.75409593081378556</c:v>
                </c:pt>
                <c:pt idx="13316">
                  <c:v>0.75434791016691716</c:v>
                </c:pt>
                <c:pt idx="13317">
                  <c:v>0.75459481296205266</c:v>
                </c:pt>
                <c:pt idx="13318">
                  <c:v>0.75483637854061258</c:v>
                </c:pt>
                <c:pt idx="13319">
                  <c:v>0.75507287819059143</c:v>
                </c:pt>
                <c:pt idx="13320">
                  <c:v>0.75530518499648569</c:v>
                </c:pt>
                <c:pt idx="13321">
                  <c:v>0.75553462077428735</c:v>
                </c:pt>
                <c:pt idx="13322">
                  <c:v>0.75576264653120728</c:v>
                </c:pt>
                <c:pt idx="13323">
                  <c:v>0.75599055365731294</c:v>
                </c:pt>
                <c:pt idx="13324">
                  <c:v>0.75621927461745408</c:v>
                </c:pt>
                <c:pt idx="13325">
                  <c:v>0.75644912852730251</c:v>
                </c:pt>
                <c:pt idx="13326">
                  <c:v>0.75667997868480841</c:v>
                </c:pt>
                <c:pt idx="13327">
                  <c:v>0.75691147837577644</c:v>
                </c:pt>
                <c:pt idx="13328">
                  <c:v>0.75714346626904816</c:v>
                </c:pt>
                <c:pt idx="13329">
                  <c:v>0.75737598559820862</c:v>
                </c:pt>
                <c:pt idx="13330">
                  <c:v>0.75760928468029964</c:v>
                </c:pt>
                <c:pt idx="13331">
                  <c:v>0.75784361538267497</c:v>
                </c:pt>
                <c:pt idx="13332">
                  <c:v>0.75807909799170103</c:v>
                </c:pt>
                <c:pt idx="13333">
                  <c:v>0.7583155883618693</c:v>
                </c:pt>
                <c:pt idx="13334">
                  <c:v>0.75855279465356462</c:v>
                </c:pt>
                <c:pt idx="13335">
                  <c:v>0.75879037541526406</c:v>
                </c:pt>
                <c:pt idx="13336">
                  <c:v>0.75902806066851225</c:v>
                </c:pt>
                <c:pt idx="13337">
                  <c:v>0.75926578515067744</c:v>
                </c:pt>
                <c:pt idx="13338">
                  <c:v>0.75950371966177832</c:v>
                </c:pt>
                <c:pt idx="13339">
                  <c:v>0.75974219632557305</c:v>
                </c:pt>
                <c:pt idx="13340">
                  <c:v>0.75998158602805099</c:v>
                </c:pt>
                <c:pt idx="13341">
                  <c:v>0.76022229380443096</c:v>
                </c:pt>
                <c:pt idx="13342">
                  <c:v>0.76046467737076451</c:v>
                </c:pt>
                <c:pt idx="13343">
                  <c:v>0.7607088825583681</c:v>
                </c:pt>
                <c:pt idx="13344">
                  <c:v>0.76095472694836974</c:v>
                </c:pt>
                <c:pt idx="13345">
                  <c:v>0.76120187370243042</c:v>
                </c:pt>
                <c:pt idx="13346">
                  <c:v>0.76144984696219375</c:v>
                </c:pt>
                <c:pt idx="13347">
                  <c:v>0.76169800701354196</c:v>
                </c:pt>
                <c:pt idx="13348">
                  <c:v>0.76194572297750263</c:v>
                </c:pt>
                <c:pt idx="13349">
                  <c:v>0.76219249686613122</c:v>
                </c:pt>
                <c:pt idx="13350">
                  <c:v>0.76243796992778556</c:v>
                </c:pt>
                <c:pt idx="13351">
                  <c:v>0.76268169644739936</c:v>
                </c:pt>
                <c:pt idx="13352">
                  <c:v>0.7629230893227148</c:v>
                </c:pt>
                <c:pt idx="13353">
                  <c:v>0.76316150841755659</c:v>
                </c:pt>
                <c:pt idx="13354">
                  <c:v>0.76339621194178486</c:v>
                </c:pt>
                <c:pt idx="13355">
                  <c:v>0.76362660305524566</c:v>
                </c:pt>
                <c:pt idx="13356">
                  <c:v>0.76385239064218813</c:v>
                </c:pt>
                <c:pt idx="13357">
                  <c:v>0.76407369804865566</c:v>
                </c:pt>
                <c:pt idx="13358">
                  <c:v>0.76429098753100166</c:v>
                </c:pt>
                <c:pt idx="13359">
                  <c:v>0.76450494463905827</c:v>
                </c:pt>
                <c:pt idx="13360">
                  <c:v>0.76471648385896629</c:v>
                </c:pt>
                <c:pt idx="13361">
                  <c:v>0.76492647202629394</c:v>
                </c:pt>
                <c:pt idx="13362">
                  <c:v>0.76513578335485266</c:v>
                </c:pt>
                <c:pt idx="13363">
                  <c:v>0.76534516300193556</c:v>
                </c:pt>
                <c:pt idx="13364">
                  <c:v>0.76555536079891029</c:v>
                </c:pt>
                <c:pt idx="13365">
                  <c:v>0.7657668932406102</c:v>
                </c:pt>
                <c:pt idx="13366">
                  <c:v>0.765979948012388</c:v>
                </c:pt>
                <c:pt idx="13367">
                  <c:v>0.76619446465303587</c:v>
                </c:pt>
                <c:pt idx="13368">
                  <c:v>0.76641023479656079</c:v>
                </c:pt>
                <c:pt idx="13369">
                  <c:v>0.76662696701633093</c:v>
                </c:pt>
                <c:pt idx="13370">
                  <c:v>0.76684448265280891</c:v>
                </c:pt>
                <c:pt idx="13371">
                  <c:v>0.76706287389703631</c:v>
                </c:pt>
                <c:pt idx="13372">
                  <c:v>0.76728233218968978</c:v>
                </c:pt>
                <c:pt idx="13373">
                  <c:v>0.76750297657175159</c:v>
                </c:pt>
                <c:pt idx="13374">
                  <c:v>0.76772478788996235</c:v>
                </c:pt>
                <c:pt idx="13375">
                  <c:v>0.76794780885505076</c:v>
                </c:pt>
                <c:pt idx="13376">
                  <c:v>0.76817209297026778</c:v>
                </c:pt>
                <c:pt idx="13377">
                  <c:v>0.76839775800369881</c:v>
                </c:pt>
                <c:pt idx="13378">
                  <c:v>0.76862496017072568</c:v>
                </c:pt>
                <c:pt idx="13379">
                  <c:v>0.76885380649802126</c:v>
                </c:pt>
                <c:pt idx="13380">
                  <c:v>0.76908421895797996</c:v>
                </c:pt>
                <c:pt idx="13381">
                  <c:v>0.7693158388081085</c:v>
                </c:pt>
                <c:pt idx="13382">
                  <c:v>0.76954801658589012</c:v>
                </c:pt>
                <c:pt idx="13383">
                  <c:v>0.76977985121506476</c:v>
                </c:pt>
                <c:pt idx="13384">
                  <c:v>0.77001047106883536</c:v>
                </c:pt>
                <c:pt idx="13385">
                  <c:v>0.77023919776661343</c:v>
                </c:pt>
                <c:pt idx="13386">
                  <c:v>0.77046559017035965</c:v>
                </c:pt>
                <c:pt idx="13387">
                  <c:v>0.77068935199227484</c:v>
                </c:pt>
                <c:pt idx="13388">
                  <c:v>0.77091027842357884</c:v>
                </c:pt>
                <c:pt idx="13389">
                  <c:v>0.7711281511976269</c:v>
                </c:pt>
                <c:pt idx="13390">
                  <c:v>0.77134262375365437</c:v>
                </c:pt>
                <c:pt idx="13391">
                  <c:v>0.77155348232952292</c:v>
                </c:pt>
                <c:pt idx="13392">
                  <c:v>0.77176070402100172</c:v>
                </c:pt>
                <c:pt idx="13393">
                  <c:v>0.77196439285110696</c:v>
                </c:pt>
                <c:pt idx="13394">
                  <c:v>0.77216484608388292</c:v>
                </c:pt>
                <c:pt idx="13395">
                  <c:v>0.77236260121627087</c:v>
                </c:pt>
                <c:pt idx="13396">
                  <c:v>0.77255833516814176</c:v>
                </c:pt>
                <c:pt idx="13397">
                  <c:v>0.77275266009575549</c:v>
                </c:pt>
                <c:pt idx="13398">
                  <c:v>0.77294615637936759</c:v>
                </c:pt>
                <c:pt idx="13399">
                  <c:v>0.77313933600379925</c:v>
                </c:pt>
                <c:pt idx="13400">
                  <c:v>0.77333253220244291</c:v>
                </c:pt>
                <c:pt idx="13401">
                  <c:v>0.77352588744616946</c:v>
                </c:pt>
                <c:pt idx="13402">
                  <c:v>0.77371951254244831</c:v>
                </c:pt>
                <c:pt idx="13403">
                  <c:v>0.77391352769116084</c:v>
                </c:pt>
                <c:pt idx="13404">
                  <c:v>0.77410814500037339</c:v>
                </c:pt>
                <c:pt idx="13405">
                  <c:v>0.77430389584587678</c:v>
                </c:pt>
                <c:pt idx="13406">
                  <c:v>0.77450154837989593</c:v>
                </c:pt>
                <c:pt idx="13407">
                  <c:v>0.77470191051359039</c:v>
                </c:pt>
                <c:pt idx="13408">
                  <c:v>0.77490560379590168</c:v>
                </c:pt>
                <c:pt idx="13409">
                  <c:v>0.7751129485146282</c:v>
                </c:pt>
                <c:pt idx="13410">
                  <c:v>0.77532368596281775</c:v>
                </c:pt>
                <c:pt idx="13411">
                  <c:v>0.77553705258788286</c:v>
                </c:pt>
                <c:pt idx="13412">
                  <c:v>0.77575209924769628</c:v>
                </c:pt>
                <c:pt idx="13413">
                  <c:v>0.77596791489398653</c:v>
                </c:pt>
                <c:pt idx="13414">
                  <c:v>0.7761837662511305</c:v>
                </c:pt>
                <c:pt idx="13415">
                  <c:v>0.77639931948658858</c:v>
                </c:pt>
                <c:pt idx="13416">
                  <c:v>0.77661472202312287</c:v>
                </c:pt>
                <c:pt idx="13417">
                  <c:v>0.77683023028295384</c:v>
                </c:pt>
                <c:pt idx="13418">
                  <c:v>0.77704582548124246</c:v>
                </c:pt>
                <c:pt idx="13419">
                  <c:v>0.77726110723516595</c:v>
                </c:pt>
                <c:pt idx="13420">
                  <c:v>0.77747534339255375</c:v>
                </c:pt>
                <c:pt idx="13421">
                  <c:v>0.77768760055288433</c:v>
                </c:pt>
                <c:pt idx="13422">
                  <c:v>0.77789699479047025</c:v>
                </c:pt>
                <c:pt idx="13423">
                  <c:v>0.77810306571027643</c:v>
                </c:pt>
                <c:pt idx="13424">
                  <c:v>0.77830592814136523</c:v>
                </c:pt>
                <c:pt idx="13425">
                  <c:v>0.77850617711122583</c:v>
                </c:pt>
                <c:pt idx="13426">
                  <c:v>0.77870455433299501</c:v>
                </c:pt>
                <c:pt idx="13427">
                  <c:v>0.77890155925328064</c:v>
                </c:pt>
                <c:pt idx="13428">
                  <c:v>0.77909736142470476</c:v>
                </c:pt>
                <c:pt idx="13429">
                  <c:v>0.77929166708781505</c:v>
                </c:pt>
                <c:pt idx="13430">
                  <c:v>0.7794837727192877</c:v>
                </c:pt>
                <c:pt idx="13431">
                  <c:v>0.77967285833014122</c:v>
                </c:pt>
                <c:pt idx="13432">
                  <c:v>0.77985833583443387</c:v>
                </c:pt>
                <c:pt idx="13433">
                  <c:v>0.78004002042077136</c:v>
                </c:pt>
                <c:pt idx="13434">
                  <c:v>0.78021820209422377</c:v>
                </c:pt>
                <c:pt idx="13435">
                  <c:v>0.78039365990983522</c:v>
                </c:pt>
                <c:pt idx="13436">
                  <c:v>0.78056734393566274</c:v>
                </c:pt>
                <c:pt idx="13437">
                  <c:v>0.78074021040383712</c:v>
                </c:pt>
                <c:pt idx="13438">
                  <c:v>0.78091332061002672</c:v>
                </c:pt>
                <c:pt idx="13439">
                  <c:v>0.78108783707740292</c:v>
                </c:pt>
                <c:pt idx="13440">
                  <c:v>0.78126487500024533</c:v>
                </c:pt>
                <c:pt idx="13441">
                  <c:v>0.78144545087339001</c:v>
                </c:pt>
                <c:pt idx="13442">
                  <c:v>0.78163027377531691</c:v>
                </c:pt>
                <c:pt idx="13443">
                  <c:v>0.78181946858649998</c:v>
                </c:pt>
                <c:pt idx="13444">
                  <c:v>0.78201242779290225</c:v>
                </c:pt>
                <c:pt idx="13445">
                  <c:v>0.78220808218546134</c:v>
                </c:pt>
                <c:pt idx="13446">
                  <c:v>0.78240514590733434</c:v>
                </c:pt>
                <c:pt idx="13447">
                  <c:v>0.78260250373894591</c:v>
                </c:pt>
                <c:pt idx="13448">
                  <c:v>0.78279968864688321</c:v>
                </c:pt>
                <c:pt idx="13449">
                  <c:v>0.78299679346743734</c:v>
                </c:pt>
                <c:pt idx="13450">
                  <c:v>0.78319428713444472</c:v>
                </c:pt>
                <c:pt idx="13451">
                  <c:v>0.78339293586638525</c:v>
                </c:pt>
                <c:pt idx="13452">
                  <c:v>0.78359326880700175</c:v>
                </c:pt>
                <c:pt idx="13453">
                  <c:v>0.78379534115315219</c:v>
                </c:pt>
                <c:pt idx="13454">
                  <c:v>0.78399877712857458</c:v>
                </c:pt>
                <c:pt idx="13455">
                  <c:v>0.78420280314500923</c:v>
                </c:pt>
                <c:pt idx="13456">
                  <c:v>0.78440645940477671</c:v>
                </c:pt>
                <c:pt idx="13457">
                  <c:v>0.78460877040937083</c:v>
                </c:pt>
                <c:pt idx="13458">
                  <c:v>0.7848089085720017</c:v>
                </c:pt>
                <c:pt idx="13459">
                  <c:v>0.78500616755568231</c:v>
                </c:pt>
                <c:pt idx="13460">
                  <c:v>0.78520005670188553</c:v>
                </c:pt>
                <c:pt idx="13461">
                  <c:v>0.78539043948229625</c:v>
                </c:pt>
                <c:pt idx="13462">
                  <c:v>0.78557729135962329</c:v>
                </c:pt>
                <c:pt idx="13463">
                  <c:v>0.78576044313612947</c:v>
                </c:pt>
                <c:pt idx="13464">
                  <c:v>0.78593956760119221</c:v>
                </c:pt>
                <c:pt idx="13465">
                  <c:v>0.78611433596263147</c:v>
                </c:pt>
                <c:pt idx="13466">
                  <c:v>0.78628456702580374</c:v>
                </c:pt>
                <c:pt idx="13467">
                  <c:v>0.78645042283575539</c:v>
                </c:pt>
                <c:pt idx="13468">
                  <c:v>0.7866125932132596</c:v>
                </c:pt>
                <c:pt idx="13469">
                  <c:v>0.7867723920619345</c:v>
                </c:pt>
                <c:pt idx="13470">
                  <c:v>0.78693159404531743</c:v>
                </c:pt>
                <c:pt idx="13471">
                  <c:v>0.78709192409082862</c:v>
                </c:pt>
                <c:pt idx="13472">
                  <c:v>0.78725476625898072</c:v>
                </c:pt>
                <c:pt idx="13473">
                  <c:v>0.78742078689684691</c:v>
                </c:pt>
                <c:pt idx="13474">
                  <c:v>0.78758978736714147</c:v>
                </c:pt>
                <c:pt idx="13475">
                  <c:v>0.78776105284895315</c:v>
                </c:pt>
                <c:pt idx="13476">
                  <c:v>0.78793362737955219</c:v>
                </c:pt>
                <c:pt idx="13477">
                  <c:v>0.78810668435410736</c:v>
                </c:pt>
                <c:pt idx="13478">
                  <c:v>0.78827996590879068</c:v>
                </c:pt>
                <c:pt idx="13479">
                  <c:v>0.78845377729226218</c:v>
                </c:pt>
                <c:pt idx="13480">
                  <c:v>0.788628761988032</c:v>
                </c:pt>
                <c:pt idx="13481">
                  <c:v>0.78880592774924219</c:v>
                </c:pt>
                <c:pt idx="13482">
                  <c:v>0.78898641131816349</c:v>
                </c:pt>
                <c:pt idx="13483">
                  <c:v>0.78917107301015843</c:v>
                </c:pt>
                <c:pt idx="13484">
                  <c:v>0.7893603530632336</c:v>
                </c:pt>
                <c:pt idx="13485">
                  <c:v>0.78955405479673679</c:v>
                </c:pt>
                <c:pt idx="13486">
                  <c:v>0.78975126082170688</c:v>
                </c:pt>
                <c:pt idx="13487">
                  <c:v>0.78995048933052281</c:v>
                </c:pt>
                <c:pt idx="13488">
                  <c:v>0.79014982785382581</c:v>
                </c:pt>
                <c:pt idx="13489">
                  <c:v>0.79034739142983534</c:v>
                </c:pt>
                <c:pt idx="13490">
                  <c:v>0.79054177609926812</c:v>
                </c:pt>
                <c:pt idx="13491">
                  <c:v>0.79073207824469172</c:v>
                </c:pt>
                <c:pt idx="13492">
                  <c:v>0.7909180365809485</c:v>
                </c:pt>
                <c:pt idx="13493">
                  <c:v>0.79110015372025821</c:v>
                </c:pt>
                <c:pt idx="13494">
                  <c:v>0.79127914372764818</c:v>
                </c:pt>
                <c:pt idx="13495">
                  <c:v>0.79145557050814674</c:v>
                </c:pt>
                <c:pt idx="13496">
                  <c:v>0.79162985430704513</c:v>
                </c:pt>
                <c:pt idx="13497">
                  <c:v>0.79180197458159673</c:v>
                </c:pt>
                <c:pt idx="13498">
                  <c:v>0.79197164049112345</c:v>
                </c:pt>
                <c:pt idx="13499">
                  <c:v>0.79213861916924011</c:v>
                </c:pt>
                <c:pt idx="13500">
                  <c:v>0.79230286168822606</c:v>
                </c:pt>
                <c:pt idx="13501">
                  <c:v>0.79246446114567781</c:v>
                </c:pt>
                <c:pt idx="13502">
                  <c:v>0.7926236805047624</c:v>
                </c:pt>
                <c:pt idx="13503">
                  <c:v>0.79278098412050979</c:v>
                </c:pt>
                <c:pt idx="13504">
                  <c:v>0.79293682222040585</c:v>
                </c:pt>
                <c:pt idx="13505">
                  <c:v>0.7930915446353155</c:v>
                </c:pt>
                <c:pt idx="13506">
                  <c:v>0.79324551849809299</c:v>
                </c:pt>
                <c:pt idx="13507">
                  <c:v>0.79339915889264478</c:v>
                </c:pt>
                <c:pt idx="13508">
                  <c:v>0.79355292926685117</c:v>
                </c:pt>
                <c:pt idx="13509">
                  <c:v>0.79370747221283222</c:v>
                </c:pt>
                <c:pt idx="13510">
                  <c:v>0.79386352979694341</c:v>
                </c:pt>
                <c:pt idx="13511">
                  <c:v>0.79402187403827085</c:v>
                </c:pt>
                <c:pt idx="13512">
                  <c:v>0.79418330169905604</c:v>
                </c:pt>
                <c:pt idx="13513">
                  <c:v>0.79434834548733491</c:v>
                </c:pt>
                <c:pt idx="13514">
                  <c:v>0.79451709566780349</c:v>
                </c:pt>
                <c:pt idx="13515">
                  <c:v>0.79468934769831034</c:v>
                </c:pt>
                <c:pt idx="13516">
                  <c:v>0.79486445239652381</c:v>
                </c:pt>
                <c:pt idx="13517">
                  <c:v>0.79504148308417744</c:v>
                </c:pt>
                <c:pt idx="13518">
                  <c:v>0.7952197046606474</c:v>
                </c:pt>
                <c:pt idx="13519">
                  <c:v>0.79539863345287731</c:v>
                </c:pt>
                <c:pt idx="13520">
                  <c:v>0.79557811632018038</c:v>
                </c:pt>
                <c:pt idx="13521">
                  <c:v>0.79575831649286854</c:v>
                </c:pt>
                <c:pt idx="13522">
                  <c:v>0.79593949348160153</c:v>
                </c:pt>
                <c:pt idx="13523">
                  <c:v>0.7961217912782117</c:v>
                </c:pt>
                <c:pt idx="13524">
                  <c:v>0.79630497971624781</c:v>
                </c:pt>
                <c:pt idx="13525">
                  <c:v>0.79648848205884415</c:v>
                </c:pt>
                <c:pt idx="13526">
                  <c:v>0.79667136182845799</c:v>
                </c:pt>
                <c:pt idx="13527">
                  <c:v>0.796852140327725</c:v>
                </c:pt>
                <c:pt idx="13528">
                  <c:v>0.79702915322162204</c:v>
                </c:pt>
                <c:pt idx="13529">
                  <c:v>0.79720094840909927</c:v>
                </c:pt>
                <c:pt idx="13530">
                  <c:v>0.79736654273304564</c:v>
                </c:pt>
                <c:pt idx="13531">
                  <c:v>0.79752585848467872</c:v>
                </c:pt>
                <c:pt idx="13532">
                  <c:v>0.79767977567510684</c:v>
                </c:pt>
                <c:pt idx="13533">
                  <c:v>0.79782986199773109</c:v>
                </c:pt>
                <c:pt idx="13534">
                  <c:v>0.79797811794462736</c:v>
                </c:pt>
                <c:pt idx="13535">
                  <c:v>0.79812629559425063</c:v>
                </c:pt>
                <c:pt idx="13536">
                  <c:v>0.79827545533859734</c:v>
                </c:pt>
                <c:pt idx="13537">
                  <c:v>0.79842589418062659</c:v>
                </c:pt>
                <c:pt idx="13538">
                  <c:v>0.79857747414115332</c:v>
                </c:pt>
                <c:pt idx="13539">
                  <c:v>0.79872981839295976</c:v>
                </c:pt>
                <c:pt idx="13540">
                  <c:v>0.79888258428989189</c:v>
                </c:pt>
                <c:pt idx="13541">
                  <c:v>0.7990357950457917</c:v>
                </c:pt>
                <c:pt idx="13542">
                  <c:v>0.7991898077711892</c:v>
                </c:pt>
                <c:pt idx="13543">
                  <c:v>0.79934506791066662</c:v>
                </c:pt>
                <c:pt idx="13544">
                  <c:v>0.79950206667271673</c:v>
                </c:pt>
                <c:pt idx="13545">
                  <c:v>0.79966115202778476</c:v>
                </c:pt>
                <c:pt idx="13546">
                  <c:v>0.79982240693480267</c:v>
                </c:pt>
                <c:pt idx="13547">
                  <c:v>0.79998576339367322</c:v>
                </c:pt>
                <c:pt idx="13548">
                  <c:v>0.80015102163883112</c:v>
                </c:pt>
                <c:pt idx="13549">
                  <c:v>0.80031801702797789</c:v>
                </c:pt>
                <c:pt idx="13550">
                  <c:v>0.80048660565637308</c:v>
                </c:pt>
                <c:pt idx="13551">
                  <c:v>0.80065638447373455</c:v>
                </c:pt>
                <c:pt idx="13552">
                  <c:v>0.80082684090264167</c:v>
                </c:pt>
                <c:pt idx="13553">
                  <c:v>0.80099750753683774</c:v>
                </c:pt>
                <c:pt idx="13554">
                  <c:v>0.80116793281006393</c:v>
                </c:pt>
                <c:pt idx="13555">
                  <c:v>0.80133777301033771</c:v>
                </c:pt>
                <c:pt idx="13556">
                  <c:v>0.80150679428775551</c:v>
                </c:pt>
                <c:pt idx="13557">
                  <c:v>0.80167485095689905</c:v>
                </c:pt>
                <c:pt idx="13558">
                  <c:v>0.80184182008665017</c:v>
                </c:pt>
                <c:pt idx="13559">
                  <c:v>0.80200762862354624</c:v>
                </c:pt>
                <c:pt idx="13560">
                  <c:v>0.80217234185591502</c:v>
                </c:pt>
                <c:pt idx="13561">
                  <c:v>0.80233587277103258</c:v>
                </c:pt>
                <c:pt idx="13562">
                  <c:v>0.80249790358354345</c:v>
                </c:pt>
                <c:pt idx="13563">
                  <c:v>0.80265801854917751</c:v>
                </c:pt>
                <c:pt idx="13564">
                  <c:v>0.80281552172873571</c:v>
                </c:pt>
                <c:pt idx="13565">
                  <c:v>0.80296964518568414</c:v>
                </c:pt>
                <c:pt idx="13566">
                  <c:v>0.80311993910569757</c:v>
                </c:pt>
                <c:pt idx="13567">
                  <c:v>0.80326630962583323</c:v>
                </c:pt>
                <c:pt idx="13568">
                  <c:v>0.80340923598815961</c:v>
                </c:pt>
                <c:pt idx="13569">
                  <c:v>0.80354979944455907</c:v>
                </c:pt>
                <c:pt idx="13570">
                  <c:v>0.80368937278848818</c:v>
                </c:pt>
                <c:pt idx="13571">
                  <c:v>0.80382928282095012</c:v>
                </c:pt>
                <c:pt idx="13572">
                  <c:v>0.80397076674962376</c:v>
                </c:pt>
                <c:pt idx="13573">
                  <c:v>0.80411475794704301</c:v>
                </c:pt>
                <c:pt idx="13574">
                  <c:v>0.80426165801546723</c:v>
                </c:pt>
                <c:pt idx="13575">
                  <c:v>0.80441151379795828</c:v>
                </c:pt>
                <c:pt idx="13576">
                  <c:v>0.80456415180495855</c:v>
                </c:pt>
                <c:pt idx="13577">
                  <c:v>0.80471917545773464</c:v>
                </c:pt>
                <c:pt idx="13578">
                  <c:v>0.80487622925870195</c:v>
                </c:pt>
                <c:pt idx="13579">
                  <c:v>0.80503511595581478</c:v>
                </c:pt>
                <c:pt idx="13580">
                  <c:v>0.80519577252136731</c:v>
                </c:pt>
                <c:pt idx="13581">
                  <c:v>0.80535824503748332</c:v>
                </c:pt>
                <c:pt idx="13582">
                  <c:v>0.80552247581351177</c:v>
                </c:pt>
                <c:pt idx="13583">
                  <c:v>0.80568837338554111</c:v>
                </c:pt>
                <c:pt idx="13584">
                  <c:v>0.80585581022507113</c:v>
                </c:pt>
                <c:pt idx="13585">
                  <c:v>0.80602429408529963</c:v>
                </c:pt>
                <c:pt idx="13586">
                  <c:v>0.80619307160244025</c:v>
                </c:pt>
                <c:pt idx="13587">
                  <c:v>0.80636132828676754</c:v>
                </c:pt>
                <c:pt idx="13588">
                  <c:v>0.80652817882244421</c:v>
                </c:pt>
                <c:pt idx="13589">
                  <c:v>0.80669277836381015</c:v>
                </c:pt>
                <c:pt idx="13590">
                  <c:v>0.8068544716318321</c:v>
                </c:pt>
                <c:pt idx="13591">
                  <c:v>0.80701282606668601</c:v>
                </c:pt>
                <c:pt idx="13592">
                  <c:v>0.80716760652360053</c:v>
                </c:pt>
                <c:pt idx="13593">
                  <c:v>0.80731885817179438</c:v>
                </c:pt>
                <c:pt idx="13594">
                  <c:v>0.80746705213512338</c:v>
                </c:pt>
                <c:pt idx="13595">
                  <c:v>0.80761278510132961</c:v>
                </c:pt>
                <c:pt idx="13596">
                  <c:v>0.80775663200125436</c:v>
                </c:pt>
                <c:pt idx="13597">
                  <c:v>0.80789925404440199</c:v>
                </c:pt>
                <c:pt idx="13598">
                  <c:v>0.80804110301838106</c:v>
                </c:pt>
                <c:pt idx="13599">
                  <c:v>0.80818239233930322</c:v>
                </c:pt>
                <c:pt idx="13600">
                  <c:v>0.80832340096335353</c:v>
                </c:pt>
                <c:pt idx="13601">
                  <c:v>0.808464352024862</c:v>
                </c:pt>
                <c:pt idx="13602">
                  <c:v>0.80860545477626522</c:v>
                </c:pt>
                <c:pt idx="13603">
                  <c:v>0.80874696273200819</c:v>
                </c:pt>
                <c:pt idx="13604">
                  <c:v>0.80888902261075724</c:v>
                </c:pt>
                <c:pt idx="13605">
                  <c:v>0.80903157268131654</c:v>
                </c:pt>
                <c:pt idx="13606">
                  <c:v>0.8091745000661994</c:v>
                </c:pt>
                <c:pt idx="13607">
                  <c:v>0.80931771738869995</c:v>
                </c:pt>
                <c:pt idx="13608">
                  <c:v>0.80946126203968483</c:v>
                </c:pt>
                <c:pt idx="13609">
                  <c:v>0.80960557030351477</c:v>
                </c:pt>
                <c:pt idx="13610">
                  <c:v>0.80975160567089122</c:v>
                </c:pt>
                <c:pt idx="13611">
                  <c:v>0.80990049578867884</c:v>
                </c:pt>
                <c:pt idx="13612">
                  <c:v>0.81005320829420047</c:v>
                </c:pt>
                <c:pt idx="13613">
                  <c:v>0.81021021522979031</c:v>
                </c:pt>
                <c:pt idx="13614">
                  <c:v>0.81037131648655691</c:v>
                </c:pt>
                <c:pt idx="13615">
                  <c:v>0.81053564732854033</c:v>
                </c:pt>
                <c:pt idx="13616">
                  <c:v>0.81070180408594228</c:v>
                </c:pt>
                <c:pt idx="13617">
                  <c:v>0.81086820030136375</c:v>
                </c:pt>
                <c:pt idx="13618">
                  <c:v>0.81103354941945649</c:v>
                </c:pt>
                <c:pt idx="13619">
                  <c:v>0.81119687326540091</c:v>
                </c:pt>
                <c:pt idx="13620">
                  <c:v>0.81135740122969968</c:v>
                </c:pt>
                <c:pt idx="13621">
                  <c:v>0.8115147403740065</c:v>
                </c:pt>
                <c:pt idx="13622">
                  <c:v>0.81166870508465949</c:v>
                </c:pt>
                <c:pt idx="13623">
                  <c:v>0.81181916232707141</c:v>
                </c:pt>
                <c:pt idx="13624">
                  <c:v>0.81196614599539652</c:v>
                </c:pt>
                <c:pt idx="13625">
                  <c:v>0.81210996535332602</c:v>
                </c:pt>
                <c:pt idx="13626">
                  <c:v>0.81225119452044303</c:v>
                </c:pt>
                <c:pt idx="13627">
                  <c:v>0.81239047315441559</c:v>
                </c:pt>
                <c:pt idx="13628">
                  <c:v>0.81252848561316626</c:v>
                </c:pt>
                <c:pt idx="13629">
                  <c:v>0.81266589019341873</c:v>
                </c:pt>
                <c:pt idx="13630">
                  <c:v>0.81280304951896309</c:v>
                </c:pt>
                <c:pt idx="13631">
                  <c:v>0.81294006088810467</c:v>
                </c:pt>
                <c:pt idx="13632">
                  <c:v>0.8130768761443159</c:v>
                </c:pt>
                <c:pt idx="13633">
                  <c:v>0.81321314063715344</c:v>
                </c:pt>
                <c:pt idx="13634">
                  <c:v>0.81334837282893324</c:v>
                </c:pt>
                <c:pt idx="13635">
                  <c:v>0.81348235317898887</c:v>
                </c:pt>
                <c:pt idx="13636">
                  <c:v>0.81361523765437005</c:v>
                </c:pt>
                <c:pt idx="13637">
                  <c:v>0.81374767076739396</c:v>
                </c:pt>
                <c:pt idx="13638">
                  <c:v>0.81388077460544228</c:v>
                </c:pt>
                <c:pt idx="13639">
                  <c:v>0.81401580860560274</c:v>
                </c:pt>
                <c:pt idx="13640">
                  <c:v>0.81415399241058062</c:v>
                </c:pt>
                <c:pt idx="13641">
                  <c:v>0.81429636049760068</c:v>
                </c:pt>
                <c:pt idx="13642">
                  <c:v>0.814443491467851</c:v>
                </c:pt>
                <c:pt idx="13643">
                  <c:v>0.81459539938797032</c:v>
                </c:pt>
                <c:pt idx="13644">
                  <c:v>0.81475154067793709</c:v>
                </c:pt>
                <c:pt idx="13645">
                  <c:v>0.81491107034929045</c:v>
                </c:pt>
                <c:pt idx="13646">
                  <c:v>0.81507290004601352</c:v>
                </c:pt>
                <c:pt idx="13647">
                  <c:v>0.81523575655532432</c:v>
                </c:pt>
                <c:pt idx="13648">
                  <c:v>0.81539834780198805</c:v>
                </c:pt>
                <c:pt idx="13649">
                  <c:v>0.81555944678616987</c:v>
                </c:pt>
                <c:pt idx="13650">
                  <c:v>0.81571799924897814</c:v>
                </c:pt>
                <c:pt idx="13651">
                  <c:v>0.81587324524949045</c:v>
                </c:pt>
                <c:pt idx="13652">
                  <c:v>0.81602466622988534</c:v>
                </c:pt>
                <c:pt idx="13653">
                  <c:v>0.81617213566982916</c:v>
                </c:pt>
                <c:pt idx="13654">
                  <c:v>0.81631590412861643</c:v>
                </c:pt>
                <c:pt idx="13655">
                  <c:v>0.81645627333755566</c:v>
                </c:pt>
                <c:pt idx="13656">
                  <c:v>0.81659350310117085</c:v>
                </c:pt>
                <c:pt idx="13657">
                  <c:v>0.81672803720877252</c:v>
                </c:pt>
                <c:pt idx="13658">
                  <c:v>0.81686032903079897</c:v>
                </c:pt>
                <c:pt idx="13659">
                  <c:v>0.81699077476693771</c:v>
                </c:pt>
                <c:pt idx="13660">
                  <c:v>0.81711972837778801</c:v>
                </c:pt>
                <c:pt idx="13661">
                  <c:v>0.81724754510394426</c:v>
                </c:pt>
                <c:pt idx="13662">
                  <c:v>0.81737457038059225</c:v>
                </c:pt>
                <c:pt idx="13663">
                  <c:v>0.81750105971842302</c:v>
                </c:pt>
                <c:pt idx="13664">
                  <c:v>0.81762730160549391</c:v>
                </c:pt>
                <c:pt idx="13665">
                  <c:v>0.81775368902779777</c:v>
                </c:pt>
                <c:pt idx="13666">
                  <c:v>0.81788065008987665</c:v>
                </c:pt>
                <c:pt idx="13667">
                  <c:v>0.81800876120828392</c:v>
                </c:pt>
                <c:pt idx="13668">
                  <c:v>0.81813892521986975</c:v>
                </c:pt>
                <c:pt idx="13669">
                  <c:v>0.81827210533687</c:v>
                </c:pt>
                <c:pt idx="13670">
                  <c:v>0.81840905226342398</c:v>
                </c:pt>
                <c:pt idx="13671">
                  <c:v>0.81855029395072476</c:v>
                </c:pt>
                <c:pt idx="13672">
                  <c:v>0.81869595050637367</c:v>
                </c:pt>
                <c:pt idx="13673">
                  <c:v>0.8188457212055027</c:v>
                </c:pt>
                <c:pt idx="13674">
                  <c:v>0.81899896012286233</c:v>
                </c:pt>
                <c:pt idx="13675">
                  <c:v>0.81915465438934798</c:v>
                </c:pt>
                <c:pt idx="13676">
                  <c:v>0.81931154864745348</c:v>
                </c:pt>
                <c:pt idx="13677">
                  <c:v>0.81946841892849387</c:v>
                </c:pt>
                <c:pt idx="13678">
                  <c:v>0.81962436593844124</c:v>
                </c:pt>
                <c:pt idx="13679">
                  <c:v>0.81977886794486021</c:v>
                </c:pt>
                <c:pt idx="13680">
                  <c:v>0.81993170096390033</c:v>
                </c:pt>
                <c:pt idx="13681">
                  <c:v>0.82008281328632981</c:v>
                </c:pt>
                <c:pt idx="13682">
                  <c:v>0.82023217297184003</c:v>
                </c:pt>
                <c:pt idx="13683">
                  <c:v>0.82037954788912115</c:v>
                </c:pt>
                <c:pt idx="13684">
                  <c:v>0.82052443478554515</c:v>
                </c:pt>
                <c:pt idx="13685">
                  <c:v>0.82066620957689906</c:v>
                </c:pt>
                <c:pt idx="13686">
                  <c:v>0.82080422654179164</c:v>
                </c:pt>
                <c:pt idx="13687">
                  <c:v>0.82093803385655295</c:v>
                </c:pt>
                <c:pt idx="13688">
                  <c:v>0.82106751338713846</c:v>
                </c:pt>
                <c:pt idx="13689">
                  <c:v>0.82119287502965665</c:v>
                </c:pt>
                <c:pt idx="13690">
                  <c:v>0.82131469303400417</c:v>
                </c:pt>
                <c:pt idx="13691">
                  <c:v>0.82143395820079901</c:v>
                </c:pt>
                <c:pt idx="13692">
                  <c:v>0.82155175547255244</c:v>
                </c:pt>
                <c:pt idx="13693">
                  <c:v>0.82166903282648629</c:v>
                </c:pt>
                <c:pt idx="13694">
                  <c:v>0.82178660009863413</c:v>
                </c:pt>
                <c:pt idx="13695">
                  <c:v>0.82190513706334023</c:v>
                </c:pt>
                <c:pt idx="13696">
                  <c:v>0.82202514268718352</c:v>
                </c:pt>
                <c:pt idx="13697">
                  <c:v>0.82214698929432439</c:v>
                </c:pt>
                <c:pt idx="13698">
                  <c:v>0.82227101109625533</c:v>
                </c:pt>
                <c:pt idx="13699">
                  <c:v>0.82239761744250417</c:v>
                </c:pt>
                <c:pt idx="13700">
                  <c:v>0.82252725758822309</c:v>
                </c:pt>
                <c:pt idx="13701">
                  <c:v>0.82266032146745827</c:v>
                </c:pt>
                <c:pt idx="13702">
                  <c:v>0.82279719317446887</c:v>
                </c:pt>
                <c:pt idx="13703">
                  <c:v>0.82293809744936297</c:v>
                </c:pt>
                <c:pt idx="13704">
                  <c:v>0.82308287482010867</c:v>
                </c:pt>
                <c:pt idx="13705">
                  <c:v>0.82323100335560495</c:v>
                </c:pt>
                <c:pt idx="13706">
                  <c:v>0.82338183533790232</c:v>
                </c:pt>
                <c:pt idx="13707">
                  <c:v>0.82353466073687875</c:v>
                </c:pt>
                <c:pt idx="13708">
                  <c:v>0.82368866007762986</c:v>
                </c:pt>
                <c:pt idx="13709">
                  <c:v>0.82384299404475025</c:v>
                </c:pt>
                <c:pt idx="13710">
                  <c:v>0.82399683474854135</c:v>
                </c:pt>
                <c:pt idx="13711">
                  <c:v>0.82414933299463511</c:v>
                </c:pt>
                <c:pt idx="13712">
                  <c:v>0.82429970940713437</c:v>
                </c:pt>
                <c:pt idx="13713">
                  <c:v>0.82444732870547788</c:v>
                </c:pt>
                <c:pt idx="13714">
                  <c:v>0.82459161809785586</c:v>
                </c:pt>
                <c:pt idx="13715">
                  <c:v>0.82473208427041866</c:v>
                </c:pt>
                <c:pt idx="13716">
                  <c:v>0.82486848417941672</c:v>
                </c:pt>
                <c:pt idx="13717">
                  <c:v>0.82500091122738684</c:v>
                </c:pt>
                <c:pt idx="13718">
                  <c:v>0.82512970569738098</c:v>
                </c:pt>
                <c:pt idx="13719">
                  <c:v>0.82525533041558563</c:v>
                </c:pt>
                <c:pt idx="13720">
                  <c:v>0.82537831692670205</c:v>
                </c:pt>
                <c:pt idx="13721">
                  <c:v>0.8254991331094883</c:v>
                </c:pt>
                <c:pt idx="13722">
                  <c:v>0.82561811872659741</c:v>
                </c:pt>
                <c:pt idx="13723">
                  <c:v>0.8257354644302749</c:v>
                </c:pt>
                <c:pt idx="13724">
                  <c:v>0.82585135746643523</c:v>
                </c:pt>
                <c:pt idx="13725">
                  <c:v>0.82596608192336662</c:v>
                </c:pt>
                <c:pt idx="13726">
                  <c:v>0.82608018485454326</c:v>
                </c:pt>
                <c:pt idx="13727">
                  <c:v>0.82619451470197347</c:v>
                </c:pt>
                <c:pt idx="13728">
                  <c:v>0.82631007617966479</c:v>
                </c:pt>
                <c:pt idx="13729">
                  <c:v>0.82642789323570343</c:v>
                </c:pt>
                <c:pt idx="13730">
                  <c:v>0.82654887826776957</c:v>
                </c:pt>
                <c:pt idx="13731">
                  <c:v>0.82667373902522046</c:v>
                </c:pt>
                <c:pt idx="13732">
                  <c:v>0.82680274720084024</c:v>
                </c:pt>
                <c:pt idx="13733">
                  <c:v>0.82693567883365282</c:v>
                </c:pt>
                <c:pt idx="13734">
                  <c:v>0.82707204570550885</c:v>
                </c:pt>
                <c:pt idx="13735">
                  <c:v>0.82721134807390517</c:v>
                </c:pt>
                <c:pt idx="13736">
                  <c:v>0.82735311905125897</c:v>
                </c:pt>
                <c:pt idx="13737">
                  <c:v>0.8274969909239398</c:v>
                </c:pt>
                <c:pt idx="13738">
                  <c:v>0.82764260564577208</c:v>
                </c:pt>
                <c:pt idx="13739">
                  <c:v>0.82778957708689005</c:v>
                </c:pt>
                <c:pt idx="13740">
                  <c:v>0.82793743387220198</c:v>
                </c:pt>
                <c:pt idx="13741">
                  <c:v>0.82808559856828678</c:v>
                </c:pt>
                <c:pt idx="13742">
                  <c:v>0.82823338997612428</c:v>
                </c:pt>
                <c:pt idx="13743">
                  <c:v>0.82838019169411259</c:v>
                </c:pt>
                <c:pt idx="13744">
                  <c:v>0.82852538862883929</c:v>
                </c:pt>
                <c:pt idx="13745">
                  <c:v>0.82866828145765503</c:v>
                </c:pt>
                <c:pt idx="13746">
                  <c:v>0.82880820594919813</c:v>
                </c:pt>
                <c:pt idx="13747">
                  <c:v>0.82894469283696381</c:v>
                </c:pt>
                <c:pt idx="13748">
                  <c:v>0.82907748029466455</c:v>
                </c:pt>
                <c:pt idx="13749">
                  <c:v>0.82920653621066254</c:v>
                </c:pt>
                <c:pt idx="13750">
                  <c:v>0.8293320410536249</c:v>
                </c:pt>
                <c:pt idx="13751">
                  <c:v>0.82945438671507488</c:v>
                </c:pt>
                <c:pt idx="13752">
                  <c:v>0.82957401286961285</c:v>
                </c:pt>
                <c:pt idx="13753">
                  <c:v>0.82969133894795366</c:v>
                </c:pt>
                <c:pt idx="13754">
                  <c:v>0.82980684575811581</c:v>
                </c:pt>
                <c:pt idx="13755">
                  <c:v>0.82992106039628322</c:v>
                </c:pt>
                <c:pt idx="13756">
                  <c:v>0.83003445672165943</c:v>
                </c:pt>
                <c:pt idx="13757">
                  <c:v>0.8301474971068763</c:v>
                </c:pt>
                <c:pt idx="13758">
                  <c:v>0.83026065493604395</c:v>
                </c:pt>
                <c:pt idx="13759">
                  <c:v>0.83037448886029774</c:v>
                </c:pt>
                <c:pt idx="13760">
                  <c:v>0.83048962245804603</c:v>
                </c:pt>
                <c:pt idx="13761">
                  <c:v>0.83060670216084276</c:v>
                </c:pt>
                <c:pt idx="13762">
                  <c:v>0.83072629718228697</c:v>
                </c:pt>
                <c:pt idx="13763">
                  <c:v>0.8308489104207365</c:v>
                </c:pt>
                <c:pt idx="13764">
                  <c:v>0.83097488476026049</c:v>
                </c:pt>
                <c:pt idx="13765">
                  <c:v>0.83110433874830358</c:v>
                </c:pt>
                <c:pt idx="13766">
                  <c:v>0.83123719822402375</c:v>
                </c:pt>
                <c:pt idx="13767">
                  <c:v>0.83137325372434656</c:v>
                </c:pt>
                <c:pt idx="13768">
                  <c:v>0.83151216535235906</c:v>
                </c:pt>
                <c:pt idx="13769">
                  <c:v>0.83165350264495763</c:v>
                </c:pt>
                <c:pt idx="13770">
                  <c:v>0.83179674770894896</c:v>
                </c:pt>
                <c:pt idx="13771">
                  <c:v>0.83194120153629403</c:v>
                </c:pt>
                <c:pt idx="13772">
                  <c:v>0.83208599530762273</c:v>
                </c:pt>
                <c:pt idx="13773">
                  <c:v>0.83223018647652414</c:v>
                </c:pt>
                <c:pt idx="13774">
                  <c:v>0.83237296098879276</c:v>
                </c:pt>
                <c:pt idx="13775">
                  <c:v>0.83251364828051222</c:v>
                </c:pt>
                <c:pt idx="13776">
                  <c:v>0.83265166439847871</c:v>
                </c:pt>
                <c:pt idx="13777">
                  <c:v>0.83278662426212513</c:v>
                </c:pt>
                <c:pt idx="13778">
                  <c:v>0.83291833937102644</c:v>
                </c:pt>
                <c:pt idx="13779">
                  <c:v>0.83304675962186914</c:v>
                </c:pt>
                <c:pt idx="13780">
                  <c:v>0.83317192285843056</c:v>
                </c:pt>
                <c:pt idx="13781">
                  <c:v>0.83329393537130447</c:v>
                </c:pt>
                <c:pt idx="13782">
                  <c:v>0.83341302413189355</c:v>
                </c:pt>
                <c:pt idx="13783">
                  <c:v>0.83352956515046317</c:v>
                </c:pt>
                <c:pt idx="13784">
                  <c:v>0.8336441356211568</c:v>
                </c:pt>
                <c:pt idx="13785">
                  <c:v>0.83375740659279352</c:v>
                </c:pt>
                <c:pt idx="13786">
                  <c:v>0.83387006968121047</c:v>
                </c:pt>
                <c:pt idx="13787">
                  <c:v>0.8339827957536996</c:v>
                </c:pt>
                <c:pt idx="13788">
                  <c:v>0.83409623303179237</c:v>
                </c:pt>
                <c:pt idx="13789">
                  <c:v>0.83421088893975703</c:v>
                </c:pt>
                <c:pt idx="13790">
                  <c:v>0.83432715208867103</c:v>
                </c:pt>
                <c:pt idx="13791">
                  <c:v>0.83444541586951881</c:v>
                </c:pt>
                <c:pt idx="13792">
                  <c:v>0.83456614304682575</c:v>
                </c:pt>
                <c:pt idx="13793">
                  <c:v>0.83468976240239046</c:v>
                </c:pt>
                <c:pt idx="13794">
                  <c:v>0.83481660941565894</c:v>
                </c:pt>
                <c:pt idx="13795">
                  <c:v>0.83494679392277882</c:v>
                </c:pt>
                <c:pt idx="13796">
                  <c:v>0.83508012185784164</c:v>
                </c:pt>
                <c:pt idx="13797">
                  <c:v>0.83521604166687535</c:v>
                </c:pt>
                <c:pt idx="13798">
                  <c:v>0.83535365619084645</c:v>
                </c:pt>
                <c:pt idx="13799">
                  <c:v>0.83549188895645121</c:v>
                </c:pt>
                <c:pt idx="13800">
                  <c:v>0.83562977267973515</c:v>
                </c:pt>
                <c:pt idx="13801">
                  <c:v>0.8357666220611274</c:v>
                </c:pt>
                <c:pt idx="13802">
                  <c:v>0.83590216633145475</c:v>
                </c:pt>
                <c:pt idx="13803">
                  <c:v>0.83603650965157394</c:v>
                </c:pt>
                <c:pt idx="13804">
                  <c:v>0.83617007427911683</c:v>
                </c:pt>
                <c:pt idx="13805">
                  <c:v>0.8363033042381075</c:v>
                </c:pt>
                <c:pt idx="13806">
                  <c:v>0.83643653390089212</c:v>
                </c:pt>
                <c:pt idx="13807">
                  <c:v>0.83656969375704227</c:v>
                </c:pt>
                <c:pt idx="13808">
                  <c:v>0.83670229832001441</c:v>
                </c:pt>
                <c:pt idx="13809">
                  <c:v>0.83683362387765925</c:v>
                </c:pt>
                <c:pt idx="13810">
                  <c:v>0.83696288567446198</c:v>
                </c:pt>
                <c:pt idx="13811">
                  <c:v>0.8370895301083332</c:v>
                </c:pt>
                <c:pt idx="13812">
                  <c:v>0.83721343793662895</c:v>
                </c:pt>
                <c:pt idx="13813">
                  <c:v>0.83733471311323271</c:v>
                </c:pt>
                <c:pt idx="13814">
                  <c:v>0.83745388062654869</c:v>
                </c:pt>
                <c:pt idx="13815">
                  <c:v>0.83757176593336291</c:v>
                </c:pt>
                <c:pt idx="13816">
                  <c:v>0.83768854413860505</c:v>
                </c:pt>
                <c:pt idx="13817">
                  <c:v>0.83780457003413511</c:v>
                </c:pt>
                <c:pt idx="13818">
                  <c:v>0.83791935138173235</c:v>
                </c:pt>
                <c:pt idx="13819">
                  <c:v>0.83803236637043454</c:v>
                </c:pt>
                <c:pt idx="13820">
                  <c:v>0.83814296209106864</c:v>
                </c:pt>
                <c:pt idx="13821">
                  <c:v>0.83825111531760521</c:v>
                </c:pt>
                <c:pt idx="13822">
                  <c:v>0.83835710673174157</c:v>
                </c:pt>
                <c:pt idx="13823">
                  <c:v>0.83846224708360284</c:v>
                </c:pt>
                <c:pt idx="13824">
                  <c:v>0.83856837823915398</c:v>
                </c:pt>
                <c:pt idx="13825">
                  <c:v>0.83867766632386409</c:v>
                </c:pt>
                <c:pt idx="13826">
                  <c:v>0.83879217572667486</c:v>
                </c:pt>
                <c:pt idx="13827">
                  <c:v>0.83891350323120584</c:v>
                </c:pt>
                <c:pt idx="13828">
                  <c:v>0.83904236622546302</c:v>
                </c:pt>
                <c:pt idx="13829">
                  <c:v>0.83917835174709121</c:v>
                </c:pt>
                <c:pt idx="13830">
                  <c:v>0.83932012006023049</c:v>
                </c:pt>
                <c:pt idx="13831">
                  <c:v>0.83946564909613908</c:v>
                </c:pt>
                <c:pt idx="13832">
                  <c:v>0.83961265148579656</c:v>
                </c:pt>
                <c:pt idx="13833">
                  <c:v>0.83975907597740918</c:v>
                </c:pt>
                <c:pt idx="13834">
                  <c:v>0.83990339702354788</c:v>
                </c:pt>
                <c:pt idx="13835">
                  <c:v>0.84004480075019672</c:v>
                </c:pt>
                <c:pt idx="13836">
                  <c:v>0.84018306895810391</c:v>
                </c:pt>
                <c:pt idx="13837">
                  <c:v>0.84031848135534493</c:v>
                </c:pt>
                <c:pt idx="13838">
                  <c:v>0.84045154819589407</c:v>
                </c:pt>
                <c:pt idx="13839">
                  <c:v>0.84058270643288424</c:v>
                </c:pt>
                <c:pt idx="13840">
                  <c:v>0.84071210723942336</c:v>
                </c:pt>
                <c:pt idx="13841">
                  <c:v>0.84083966394407195</c:v>
                </c:pt>
                <c:pt idx="13842">
                  <c:v>0.84096508507287748</c:v>
                </c:pt>
                <c:pt idx="13843">
                  <c:v>0.84108798676393681</c:v>
                </c:pt>
                <c:pt idx="13844">
                  <c:v>0.84120797027921723</c:v>
                </c:pt>
                <c:pt idx="13845">
                  <c:v>0.84132484369476535</c:v>
                </c:pt>
                <c:pt idx="13846">
                  <c:v>0.84143866581695259</c:v>
                </c:pt>
                <c:pt idx="13847">
                  <c:v>0.84154979161012777</c:v>
                </c:pt>
                <c:pt idx="13848">
                  <c:v>0.84165883351972703</c:v>
                </c:pt>
                <c:pt idx="13849">
                  <c:v>0.84176655851183746</c:v>
                </c:pt>
                <c:pt idx="13850">
                  <c:v>0.84187371861275162</c:v>
                </c:pt>
                <c:pt idx="13851">
                  <c:v>0.84198096671066147</c:v>
                </c:pt>
                <c:pt idx="13852">
                  <c:v>0.84208886649429759</c:v>
                </c:pt>
                <c:pt idx="13853">
                  <c:v>0.84219778178033655</c:v>
                </c:pt>
                <c:pt idx="13854">
                  <c:v>0.8423080018546194</c:v>
                </c:pt>
                <c:pt idx="13855">
                  <c:v>0.84241981787185016</c:v>
                </c:pt>
                <c:pt idx="13856">
                  <c:v>0.84253347491305486</c:v>
                </c:pt>
                <c:pt idx="13857">
                  <c:v>0.84264941011898575</c:v>
                </c:pt>
                <c:pt idx="13858">
                  <c:v>0.84276806828461104</c:v>
                </c:pt>
                <c:pt idx="13859">
                  <c:v>0.84288979805192521</c:v>
                </c:pt>
                <c:pt idx="13860">
                  <c:v>0.84301471600435773</c:v>
                </c:pt>
                <c:pt idx="13861">
                  <c:v>0.84314259724368146</c:v>
                </c:pt>
                <c:pt idx="13862">
                  <c:v>0.84327293314746143</c:v>
                </c:pt>
                <c:pt idx="13863">
                  <c:v>0.84340496582146407</c:v>
                </c:pt>
                <c:pt idx="13864">
                  <c:v>0.8435378888543964</c:v>
                </c:pt>
                <c:pt idx="13865">
                  <c:v>0.84367112114642628</c:v>
                </c:pt>
                <c:pt idx="13866">
                  <c:v>0.84380446446429958</c:v>
                </c:pt>
                <c:pt idx="13867">
                  <c:v>0.84393809940399755</c:v>
                </c:pt>
                <c:pt idx="13868">
                  <c:v>0.84407244213327237</c:v>
                </c:pt>
                <c:pt idx="13869">
                  <c:v>0.84420788344987718</c:v>
                </c:pt>
                <c:pt idx="13870">
                  <c:v>0.84434444805864051</c:v>
                </c:pt>
                <c:pt idx="13871">
                  <c:v>0.84448164577418516</c:v>
                </c:pt>
                <c:pt idx="13872">
                  <c:v>0.8446184129439146</c:v>
                </c:pt>
                <c:pt idx="13873">
                  <c:v>0.84475331756826688</c:v>
                </c:pt>
                <c:pt idx="13874">
                  <c:v>0.84488481465400245</c:v>
                </c:pt>
                <c:pt idx="13875">
                  <c:v>0.84501162097359128</c:v>
                </c:pt>
                <c:pt idx="13876">
                  <c:v>0.84513302050835215</c:v>
                </c:pt>
                <c:pt idx="13877">
                  <c:v>0.84524899796610597</c:v>
                </c:pt>
                <c:pt idx="13878">
                  <c:v>0.84536025917485036</c:v>
                </c:pt>
                <c:pt idx="13879">
                  <c:v>0.84546806696207</c:v>
                </c:pt>
                <c:pt idx="13880">
                  <c:v>0.84557399804500311</c:v>
                </c:pt>
                <c:pt idx="13881">
                  <c:v>0.84567967485709605</c:v>
                </c:pt>
                <c:pt idx="13882">
                  <c:v>0.84578651167328656</c:v>
                </c:pt>
                <c:pt idx="13883">
                  <c:v>0.84589550582525452</c:v>
                </c:pt>
                <c:pt idx="13884">
                  <c:v>0.84600717634819989</c:v>
                </c:pt>
                <c:pt idx="13885">
                  <c:v>0.8461215175798481</c:v>
                </c:pt>
                <c:pt idx="13886">
                  <c:v>0.84623805541326125</c:v>
                </c:pt>
                <c:pt idx="13887">
                  <c:v>0.84635607462633489</c:v>
                </c:pt>
                <c:pt idx="13888">
                  <c:v>0.84647483844681237</c:v>
                </c:pt>
                <c:pt idx="13889">
                  <c:v>0.84659374930840003</c:v>
                </c:pt>
                <c:pt idx="13890">
                  <c:v>0.84671250545111365</c:v>
                </c:pt>
                <c:pt idx="13891">
                  <c:v>0.84683112779949343</c:v>
                </c:pt>
                <c:pt idx="13892">
                  <c:v>0.84694990980420704</c:v>
                </c:pt>
                <c:pt idx="13893">
                  <c:v>0.84706928857158603</c:v>
                </c:pt>
                <c:pt idx="13894">
                  <c:v>0.8471897228092079</c:v>
                </c:pt>
                <c:pt idx="13895">
                  <c:v>0.84731158570675658</c:v>
                </c:pt>
                <c:pt idx="13896">
                  <c:v>0.84743517061421358</c:v>
                </c:pt>
                <c:pt idx="13897">
                  <c:v>0.84756061443757169</c:v>
                </c:pt>
                <c:pt idx="13898">
                  <c:v>0.84768790484138268</c:v>
                </c:pt>
                <c:pt idx="13899">
                  <c:v>0.84781694017280229</c:v>
                </c:pt>
                <c:pt idx="13900">
                  <c:v>0.84794747898210743</c:v>
                </c:pt>
                <c:pt idx="13901">
                  <c:v>0.84807918091322243</c:v>
                </c:pt>
                <c:pt idx="13902">
                  <c:v>0.84821153340998301</c:v>
                </c:pt>
                <c:pt idx="13903">
                  <c:v>0.84834386771955217</c:v>
                </c:pt>
                <c:pt idx="13904">
                  <c:v>0.84847546686361741</c:v>
                </c:pt>
                <c:pt idx="13905">
                  <c:v>0.84860565813605848</c:v>
                </c:pt>
                <c:pt idx="13906">
                  <c:v>0.84873385280180613</c:v>
                </c:pt>
                <c:pt idx="13907">
                  <c:v>0.84885958823249286</c:v>
                </c:pt>
                <c:pt idx="13908">
                  <c:v>0.84898256305436648</c:v>
                </c:pt>
                <c:pt idx="13909">
                  <c:v>0.84910262065114928</c:v>
                </c:pt>
                <c:pt idx="13910">
                  <c:v>0.84921975614700385</c:v>
                </c:pt>
                <c:pt idx="13911">
                  <c:v>0.84933406013726354</c:v>
                </c:pt>
                <c:pt idx="13912">
                  <c:v>0.84944562261568379</c:v>
                </c:pt>
                <c:pt idx="13913">
                  <c:v>0.84955505217128413</c:v>
                </c:pt>
                <c:pt idx="13914">
                  <c:v>0.84966276739366309</c:v>
                </c:pt>
                <c:pt idx="13915">
                  <c:v>0.84976937470553926</c:v>
                </c:pt>
                <c:pt idx="13916">
                  <c:v>0.84987555105394019</c:v>
                </c:pt>
                <c:pt idx="13917">
                  <c:v>0.84998196301083162</c:v>
                </c:pt>
                <c:pt idx="13918">
                  <c:v>0.85008915603527824</c:v>
                </c:pt>
                <c:pt idx="13919">
                  <c:v>0.85019753810967047</c:v>
                </c:pt>
                <c:pt idx="13920">
                  <c:v>0.85030733887677523</c:v>
                </c:pt>
                <c:pt idx="13921">
                  <c:v>0.85041870619898774</c:v>
                </c:pt>
                <c:pt idx="13922">
                  <c:v>0.85053175581486851</c:v>
                </c:pt>
                <c:pt idx="13923">
                  <c:v>0.85064660352434951</c:v>
                </c:pt>
                <c:pt idx="13924">
                  <c:v>0.85076343370735963</c:v>
                </c:pt>
                <c:pt idx="13925">
                  <c:v>0.85088244477028485</c:v>
                </c:pt>
                <c:pt idx="13926">
                  <c:v>0.85100374862479689</c:v>
                </c:pt>
                <c:pt idx="13927">
                  <c:v>0.85112729806162368</c:v>
                </c:pt>
                <c:pt idx="13928">
                  <c:v>0.85125283813265828</c:v>
                </c:pt>
                <c:pt idx="13929">
                  <c:v>0.85137994336090306</c:v>
                </c:pt>
                <c:pt idx="13930">
                  <c:v>0.85150809433369046</c:v>
                </c:pt>
                <c:pt idx="13931">
                  <c:v>0.85163677815471028</c:v>
                </c:pt>
                <c:pt idx="13932">
                  <c:v>0.85176567109368273</c:v>
                </c:pt>
                <c:pt idx="13933">
                  <c:v>0.85189465100373507</c:v>
                </c:pt>
                <c:pt idx="13934">
                  <c:v>0.85202375317212797</c:v>
                </c:pt>
                <c:pt idx="13935">
                  <c:v>0.85215304573226702</c:v>
                </c:pt>
                <c:pt idx="13936">
                  <c:v>0.85228250899088476</c:v>
                </c:pt>
                <c:pt idx="13937">
                  <c:v>0.85241193405306392</c:v>
                </c:pt>
                <c:pt idx="13938">
                  <c:v>0.85254090152805395</c:v>
                </c:pt>
                <c:pt idx="13939">
                  <c:v>0.85266882538929289</c:v>
                </c:pt>
                <c:pt idx="13940">
                  <c:v>0.85279507777967678</c:v>
                </c:pt>
                <c:pt idx="13941">
                  <c:v>0.85291909203219152</c:v>
                </c:pt>
                <c:pt idx="13942">
                  <c:v>0.85304050382193852</c:v>
                </c:pt>
                <c:pt idx="13943">
                  <c:v>0.85315917441008216</c:v>
                </c:pt>
                <c:pt idx="13944">
                  <c:v>0.85327524483762529</c:v>
                </c:pt>
                <c:pt idx="13945">
                  <c:v>0.85338905966041967</c:v>
                </c:pt>
                <c:pt idx="13946">
                  <c:v>0.85350106895785149</c:v>
                </c:pt>
                <c:pt idx="13947">
                  <c:v>0.85361173018803627</c:v>
                </c:pt>
                <c:pt idx="13948">
                  <c:v>0.85372145085034323</c:v>
                </c:pt>
                <c:pt idx="13949">
                  <c:v>0.85383054417116111</c:v>
                </c:pt>
                <c:pt idx="13950">
                  <c:v>0.8539392719579656</c:v>
                </c:pt>
                <c:pt idx="13951">
                  <c:v>0.85404788452212776</c:v>
                </c:pt>
                <c:pt idx="13952">
                  <c:v>0.85415664080988463</c:v>
                </c:pt>
                <c:pt idx="13953">
                  <c:v>0.85426580123563189</c:v>
                </c:pt>
                <c:pt idx="13954">
                  <c:v>0.85437558006352921</c:v>
                </c:pt>
                <c:pt idx="13955">
                  <c:v>0.85448613029735832</c:v>
                </c:pt>
                <c:pt idx="13956">
                  <c:v>0.8545975631867323</c:v>
                </c:pt>
                <c:pt idx="13957">
                  <c:v>0.85470994543319845</c:v>
                </c:pt>
                <c:pt idx="13958">
                  <c:v>0.85482325785388003</c:v>
                </c:pt>
                <c:pt idx="13959">
                  <c:v>0.85493742267341932</c:v>
                </c:pt>
                <c:pt idx="13960">
                  <c:v>0.85505230290300871</c:v>
                </c:pt>
                <c:pt idx="13961">
                  <c:v>0.8551678010690269</c:v>
                </c:pt>
                <c:pt idx="13962">
                  <c:v>0.8552839470271969</c:v>
                </c:pt>
                <c:pt idx="13963">
                  <c:v>0.85540096883736494</c:v>
                </c:pt>
                <c:pt idx="13964">
                  <c:v>0.85551931774290912</c:v>
                </c:pt>
                <c:pt idx="13965">
                  <c:v>0.85563959059095329</c:v>
                </c:pt>
                <c:pt idx="13966">
                  <c:v>0.85576239003087573</c:v>
                </c:pt>
                <c:pt idx="13967">
                  <c:v>0.85588819196035815</c:v>
                </c:pt>
                <c:pt idx="13968">
                  <c:v>0.85601714639310522</c:v>
                </c:pt>
                <c:pt idx="13969">
                  <c:v>0.85614892475750426</c:v>
                </c:pt>
                <c:pt idx="13970">
                  <c:v>0.85628273894760476</c:v>
                </c:pt>
                <c:pt idx="13971">
                  <c:v>0.8564174688759667</c:v>
                </c:pt>
                <c:pt idx="13972">
                  <c:v>0.85655186011508289</c:v>
                </c:pt>
                <c:pt idx="13973">
                  <c:v>0.85668478893662858</c:v>
                </c:pt>
                <c:pt idx="13974">
                  <c:v>0.85681543061315557</c:v>
                </c:pt>
                <c:pt idx="13975">
                  <c:v>0.85694333489788244</c:v>
                </c:pt>
                <c:pt idx="13976">
                  <c:v>0.85706839497223652</c:v>
                </c:pt>
                <c:pt idx="13977">
                  <c:v>0.85719069915236423</c:v>
                </c:pt>
                <c:pt idx="13978">
                  <c:v>0.85731047733897436</c:v>
                </c:pt>
                <c:pt idx="13979">
                  <c:v>0.85742804288469077</c:v>
                </c:pt>
                <c:pt idx="13980">
                  <c:v>0.85754369809393705</c:v>
                </c:pt>
                <c:pt idx="13981">
                  <c:v>0.857657778837702</c:v>
                </c:pt>
                <c:pt idx="13982">
                  <c:v>0.85777062967181872</c:v>
                </c:pt>
                <c:pt idx="13983">
                  <c:v>0.85788254889325655</c:v>
                </c:pt>
                <c:pt idx="13984">
                  <c:v>0.85799368816093091</c:v>
                </c:pt>
                <c:pt idx="13985">
                  <c:v>0.85810414538122781</c:v>
                </c:pt>
                <c:pt idx="13986">
                  <c:v>0.85821366358138573</c:v>
                </c:pt>
                <c:pt idx="13987">
                  <c:v>0.85832199768278417</c:v>
                </c:pt>
                <c:pt idx="13988">
                  <c:v>0.85842894486145893</c:v>
                </c:pt>
                <c:pt idx="13989">
                  <c:v>0.85853453999930884</c:v>
                </c:pt>
                <c:pt idx="13990">
                  <c:v>0.85863910002696464</c:v>
                </c:pt>
                <c:pt idx="13991">
                  <c:v>0.85874318268413874</c:v>
                </c:pt>
                <c:pt idx="13992">
                  <c:v>0.85884749285624629</c:v>
                </c:pt>
                <c:pt idx="13993">
                  <c:v>0.85895276297005396</c:v>
                </c:pt>
                <c:pt idx="13994">
                  <c:v>0.85905966717810267</c:v>
                </c:pt>
                <c:pt idx="13995">
                  <c:v>0.85916879696541359</c:v>
                </c:pt>
                <c:pt idx="13996">
                  <c:v>0.85928069177077682</c:v>
                </c:pt>
                <c:pt idx="13997">
                  <c:v>0.85939583733363378</c:v>
                </c:pt>
                <c:pt idx="13998">
                  <c:v>0.8595146455608107</c:v>
                </c:pt>
                <c:pt idx="13999">
                  <c:v>0.85963743452460617</c:v>
                </c:pt>
                <c:pt idx="14000">
                  <c:v>0.85976433440425792</c:v>
                </c:pt>
                <c:pt idx="14001">
                  <c:v>0.85989521134861802</c:v>
                </c:pt>
                <c:pt idx="14002">
                  <c:v>0.86002962772887326</c:v>
                </c:pt>
                <c:pt idx="14003">
                  <c:v>0.86016687898137467</c:v>
                </c:pt>
                <c:pt idx="14004">
                  <c:v>0.86030603247971771</c:v>
                </c:pt>
                <c:pt idx="14005">
                  <c:v>0.86044595869785423</c:v>
                </c:pt>
                <c:pt idx="14006">
                  <c:v>0.86058545387530561</c:v>
                </c:pt>
                <c:pt idx="14007">
                  <c:v>0.86072334699607711</c:v>
                </c:pt>
                <c:pt idx="14008">
                  <c:v>0.8608586314965293</c:v>
                </c:pt>
                <c:pt idx="14009">
                  <c:v>0.86099057425863512</c:v>
                </c:pt>
                <c:pt idx="14010">
                  <c:v>0.86111881265611323</c:v>
                </c:pt>
                <c:pt idx="14011">
                  <c:v>0.86124333279265042</c:v>
                </c:pt>
                <c:pt idx="14012">
                  <c:v>0.86136441308715594</c:v>
                </c:pt>
                <c:pt idx="14013">
                  <c:v>0.86148251422507116</c:v>
                </c:pt>
                <c:pt idx="14014">
                  <c:v>0.86159818567870039</c:v>
                </c:pt>
                <c:pt idx="14015">
                  <c:v>0.86171195395662381</c:v>
                </c:pt>
                <c:pt idx="14016">
                  <c:v>0.86182424219309439</c:v>
                </c:pt>
                <c:pt idx="14017">
                  <c:v>0.86193535585214054</c:v>
                </c:pt>
                <c:pt idx="14018">
                  <c:v>0.86204550832509341</c:v>
                </c:pt>
                <c:pt idx="14019">
                  <c:v>0.86215489994984251</c:v>
                </c:pt>
                <c:pt idx="14020">
                  <c:v>0.86226377638183949</c:v>
                </c:pt>
                <c:pt idx="14021">
                  <c:v>0.86237244273848035</c:v>
                </c:pt>
                <c:pt idx="14022">
                  <c:v>0.86248125884567972</c:v>
                </c:pt>
                <c:pt idx="14023">
                  <c:v>0.86259054180056383</c:v>
                </c:pt>
                <c:pt idx="14024">
                  <c:v>0.86270048561754398</c:v>
                </c:pt>
                <c:pt idx="14025">
                  <c:v>0.86281110489617208</c:v>
                </c:pt>
                <c:pt idx="14026">
                  <c:v>0.86292223725837625</c:v>
                </c:pt>
                <c:pt idx="14027">
                  <c:v>0.86303362777202774</c:v>
                </c:pt>
                <c:pt idx="14028">
                  <c:v>0.86314501146289879</c:v>
                </c:pt>
                <c:pt idx="14029">
                  <c:v>0.86325623066550761</c:v>
                </c:pt>
                <c:pt idx="14030">
                  <c:v>0.86336734331625808</c:v>
                </c:pt>
                <c:pt idx="14031">
                  <c:v>0.86347867989670124</c:v>
                </c:pt>
                <c:pt idx="14032">
                  <c:v>0.86359080513856001</c:v>
                </c:pt>
                <c:pt idx="14033">
                  <c:v>0.86370444589455997</c:v>
                </c:pt>
                <c:pt idx="14034">
                  <c:v>0.86382040242759517</c:v>
                </c:pt>
                <c:pt idx="14035">
                  <c:v>0.86393942209446339</c:v>
                </c:pt>
                <c:pt idx="14036">
                  <c:v>0.86406203850642294</c:v>
                </c:pt>
                <c:pt idx="14037">
                  <c:v>0.86418847566199641</c:v>
                </c:pt>
                <c:pt idx="14038">
                  <c:v>0.86431865501566807</c:v>
                </c:pt>
                <c:pt idx="14039">
                  <c:v>0.8644521964809293</c:v>
                </c:pt>
                <c:pt idx="14040">
                  <c:v>0.86458846077496043</c:v>
                </c:pt>
                <c:pt idx="14041">
                  <c:v>0.86472661165144693</c:v>
                </c:pt>
                <c:pt idx="14042">
                  <c:v>0.86486568049438606</c:v>
                </c:pt>
                <c:pt idx="14043">
                  <c:v>0.86500462040923776</c:v>
                </c:pt>
                <c:pt idx="14044">
                  <c:v>0.86514238561924206</c:v>
                </c:pt>
                <c:pt idx="14045">
                  <c:v>0.86527806490886916</c:v>
                </c:pt>
                <c:pt idx="14046">
                  <c:v>0.86541103762920202</c:v>
                </c:pt>
                <c:pt idx="14047">
                  <c:v>0.8655410084673657</c:v>
                </c:pt>
                <c:pt idx="14048">
                  <c:v>0.86566798025279734</c:v>
                </c:pt>
                <c:pt idx="14049">
                  <c:v>0.86579216465995501</c:v>
                </c:pt>
                <c:pt idx="14050">
                  <c:v>0.86591383342103578</c:v>
                </c:pt>
                <c:pt idx="14051">
                  <c:v>0.86603315776387102</c:v>
                </c:pt>
                <c:pt idx="14052">
                  <c:v>0.86615013036627275</c:v>
                </c:pt>
                <c:pt idx="14053">
                  <c:v>0.86626462335720611</c:v>
                </c:pt>
                <c:pt idx="14054">
                  <c:v>0.86637655445907513</c:v>
                </c:pt>
                <c:pt idx="14055">
                  <c:v>0.86648602945632525</c:v>
                </c:pt>
                <c:pt idx="14056">
                  <c:v>0.86659345670323529</c:v>
                </c:pt>
                <c:pt idx="14057">
                  <c:v>0.86669954612513156</c:v>
                </c:pt>
                <c:pt idx="14058">
                  <c:v>0.86680518207304691</c:v>
                </c:pt>
                <c:pt idx="14059">
                  <c:v>0.8669112192018712</c:v>
                </c:pt>
                <c:pt idx="14060">
                  <c:v>0.86701828743188381</c:v>
                </c:pt>
                <c:pt idx="14061">
                  <c:v>0.86712666919856818</c:v>
                </c:pt>
                <c:pt idx="14062">
                  <c:v>0.86723630973663712</c:v>
                </c:pt>
                <c:pt idx="14063">
                  <c:v>0.86734691190012114</c:v>
                </c:pt>
                <c:pt idx="14064">
                  <c:v>0.86745807154254939</c:v>
                </c:pt>
                <c:pt idx="14065">
                  <c:v>0.86756943793545094</c:v>
                </c:pt>
                <c:pt idx="14066">
                  <c:v>0.86768080626311828</c:v>
                </c:pt>
                <c:pt idx="14067">
                  <c:v>0.86779215876153482</c:v>
                </c:pt>
                <c:pt idx="14068">
                  <c:v>0.8679036952953868</c:v>
                </c:pt>
                <c:pt idx="14069">
                  <c:v>0.8680158282889574</c:v>
                </c:pt>
                <c:pt idx="14070">
                  <c:v>0.86812914667909369</c:v>
                </c:pt>
                <c:pt idx="14071">
                  <c:v>0.86824435916127951</c:v>
                </c:pt>
                <c:pt idx="14072">
                  <c:v>0.86836213643096394</c:v>
                </c:pt>
                <c:pt idx="14073">
                  <c:v>0.8684829664111835</c:v>
                </c:pt>
                <c:pt idx="14074">
                  <c:v>0.86860702884386132</c:v>
                </c:pt>
                <c:pt idx="14075">
                  <c:v>0.86873413555503498</c:v>
                </c:pt>
                <c:pt idx="14076">
                  <c:v>0.86886377736743015</c:v>
                </c:pt>
                <c:pt idx="14077">
                  <c:v>0.86899522060236012</c:v>
                </c:pt>
                <c:pt idx="14078">
                  <c:v>0.86912770444358567</c:v>
                </c:pt>
                <c:pt idx="14079">
                  <c:v>0.86926056322253409</c:v>
                </c:pt>
                <c:pt idx="14080">
                  <c:v>0.86939334920811273</c:v>
                </c:pt>
                <c:pt idx="14081">
                  <c:v>0.86952586669890841</c:v>
                </c:pt>
                <c:pt idx="14082">
                  <c:v>0.86965810987052616</c:v>
                </c:pt>
                <c:pt idx="14083">
                  <c:v>0.86979013436151287</c:v>
                </c:pt>
                <c:pt idx="14084">
                  <c:v>0.86992189327275238</c:v>
                </c:pt>
                <c:pt idx="14085">
                  <c:v>0.87005314074152884</c:v>
                </c:pt>
                <c:pt idx="14086">
                  <c:v>0.87018340990794896</c:v>
                </c:pt>
                <c:pt idx="14087">
                  <c:v>0.87031205964093017</c:v>
                </c:pt>
                <c:pt idx="14088">
                  <c:v>0.87043842632008794</c:v>
                </c:pt>
                <c:pt idx="14089">
                  <c:v>0.87056198408521113</c:v>
                </c:pt>
                <c:pt idx="14090">
                  <c:v>0.87068248972199447</c:v>
                </c:pt>
                <c:pt idx="14091">
                  <c:v>0.87080006671499943</c:v>
                </c:pt>
                <c:pt idx="14092">
                  <c:v>0.87091519725327693</c:v>
                </c:pt>
                <c:pt idx="14093">
                  <c:v>0.87102861311074953</c:v>
                </c:pt>
                <c:pt idx="14094">
                  <c:v>0.87114112311935921</c:v>
                </c:pt>
                <c:pt idx="14095">
                  <c:v>0.87125342005092821</c:v>
                </c:pt>
                <c:pt idx="14096">
                  <c:v>0.87136590111861301</c:v>
                </c:pt>
                <c:pt idx="14097">
                  <c:v>0.87147855783608963</c:v>
                </c:pt>
                <c:pt idx="14098">
                  <c:v>0.87159098031343019</c:v>
                </c:pt>
                <c:pt idx="14099">
                  <c:v>0.87170245610792352</c:v>
                </c:pt>
                <c:pt idx="14100">
                  <c:v>0.8718121738336938</c:v>
                </c:pt>
                <c:pt idx="14101">
                  <c:v>0.87191946731000702</c:v>
                </c:pt>
                <c:pt idx="14102">
                  <c:v>0.87202406668403176</c:v>
                </c:pt>
                <c:pt idx="14103">
                  <c:v>0.87212626126473014</c:v>
                </c:pt>
                <c:pt idx="14104">
                  <c:v>0.87222695467143585</c:v>
                </c:pt>
                <c:pt idx="14105">
                  <c:v>0.87232756328323535</c:v>
                </c:pt>
                <c:pt idx="14106">
                  <c:v>0.87242976668149841</c:v>
                </c:pt>
                <c:pt idx="14107">
                  <c:v>0.87253517720877383</c:v>
                </c:pt>
                <c:pt idx="14108">
                  <c:v>0.87264502322789661</c:v>
                </c:pt>
                <c:pt idx="14109">
                  <c:v>0.87275989415140376</c:v>
                </c:pt>
                <c:pt idx="14110">
                  <c:v>0.87287966104807146</c:v>
                </c:pt>
                <c:pt idx="14111">
                  <c:v>0.87300351007181731</c:v>
                </c:pt>
                <c:pt idx="14112">
                  <c:v>0.87313012074352014</c:v>
                </c:pt>
                <c:pt idx="14113">
                  <c:v>0.87325793866469459</c:v>
                </c:pt>
                <c:pt idx="14114">
                  <c:v>0.87338543647152245</c:v>
                </c:pt>
                <c:pt idx="14115">
                  <c:v>0.87351134705916278</c:v>
                </c:pt>
                <c:pt idx="14116">
                  <c:v>0.87363486065215756</c:v>
                </c:pt>
                <c:pt idx="14117">
                  <c:v>0.87375572006703772</c:v>
                </c:pt>
                <c:pt idx="14118">
                  <c:v>0.87387421373816432</c:v>
                </c:pt>
                <c:pt idx="14119">
                  <c:v>0.87399111321709855</c:v>
                </c:pt>
                <c:pt idx="14120">
                  <c:v>0.87410753377975547</c:v>
                </c:pt>
                <c:pt idx="14121">
                  <c:v>0.87422474237299064</c:v>
                </c:pt>
                <c:pt idx="14122">
                  <c:v>0.87434393072224514</c:v>
                </c:pt>
                <c:pt idx="14123">
                  <c:v>0.87446602667540529</c:v>
                </c:pt>
                <c:pt idx="14124">
                  <c:v>0.87459152978988941</c:v>
                </c:pt>
                <c:pt idx="14125">
                  <c:v>0.87472041857734206</c:v>
                </c:pt>
                <c:pt idx="14126">
                  <c:v>0.87485215593309129</c:v>
                </c:pt>
                <c:pt idx="14127">
                  <c:v>0.87498575581535643</c:v>
                </c:pt>
                <c:pt idx="14128">
                  <c:v>0.87511991188407878</c:v>
                </c:pt>
                <c:pt idx="14129">
                  <c:v>0.87525319396355172</c:v>
                </c:pt>
                <c:pt idx="14130">
                  <c:v>0.87538428492630649</c:v>
                </c:pt>
                <c:pt idx="14131">
                  <c:v>0.87551219997148388</c:v>
                </c:pt>
                <c:pt idx="14132">
                  <c:v>0.87563643720908479</c:v>
                </c:pt>
                <c:pt idx="14133">
                  <c:v>0.87575703077601452</c:v>
                </c:pt>
                <c:pt idx="14134">
                  <c:v>0.87587446400746427</c:v>
                </c:pt>
                <c:pt idx="14135">
                  <c:v>0.87598948761925821</c:v>
                </c:pt>
                <c:pt idx="14136">
                  <c:v>0.87610285997620696</c:v>
                </c:pt>
                <c:pt idx="14137">
                  <c:v>0.87621509961706923</c:v>
                </c:pt>
                <c:pt idx="14138">
                  <c:v>0.8763263293200706</c:v>
                </c:pt>
                <c:pt idx="14139">
                  <c:v>0.87643627597754603</c:v>
                </c:pt>
                <c:pt idx="14140">
                  <c:v>0.8765443966722346</c:v>
                </c:pt>
                <c:pt idx="14141">
                  <c:v>0.87665010662268006</c:v>
                </c:pt>
                <c:pt idx="14142">
                  <c:v>0.87675301620420065</c:v>
                </c:pt>
                <c:pt idx="14143">
                  <c:v>0.87685313812213039</c:v>
                </c:pt>
                <c:pt idx="14144">
                  <c:v>0.87695098048657538</c:v>
                </c:pt>
                <c:pt idx="14145">
                  <c:v>0.87704749155061212</c:v>
                </c:pt>
                <c:pt idx="14146">
                  <c:v>0.87714387076917122</c:v>
                </c:pt>
                <c:pt idx="14147">
                  <c:v>0.87724130183777582</c:v>
                </c:pt>
                <c:pt idx="14148">
                  <c:v>0.87734069080528776</c:v>
                </c:pt>
                <c:pt idx="14149">
                  <c:v>0.877442481364482</c:v>
                </c:pt>
                <c:pt idx="14150">
                  <c:v>0.87754658645330319</c:v>
                </c:pt>
                <c:pt idx="14151">
                  <c:v>0.87765247494003107</c:v>
                </c:pt>
                <c:pt idx="14152">
                  <c:v>0.87775936339268057</c:v>
                </c:pt>
                <c:pt idx="14153">
                  <c:v>0.87786645681508213</c:v>
                </c:pt>
                <c:pt idx="14154">
                  <c:v>0.87797320341295781</c:v>
                </c:pt>
                <c:pt idx="14155">
                  <c:v>0.87807950767775611</c:v>
                </c:pt>
                <c:pt idx="14156">
                  <c:v>0.8781858665860659</c:v>
                </c:pt>
                <c:pt idx="14157">
                  <c:v>0.87829333095603934</c:v>
                </c:pt>
                <c:pt idx="14158">
                  <c:v>0.87840331555819473</c:v>
                </c:pt>
                <c:pt idx="14159">
                  <c:v>0.87851728332860235</c:v>
                </c:pt>
                <c:pt idx="14160">
                  <c:v>0.8786363410746636</c:v>
                </c:pt>
                <c:pt idx="14161">
                  <c:v>0.87876085791775094</c:v>
                </c:pt>
                <c:pt idx="14162">
                  <c:v>0.87889023955975909</c:v>
                </c:pt>
                <c:pt idx="14163">
                  <c:v>0.87902295691672139</c:v>
                </c:pt>
                <c:pt idx="14164">
                  <c:v>0.87915686065094401</c:v>
                </c:pt>
                <c:pt idx="14165">
                  <c:v>0.87928971503610631</c:v>
                </c:pt>
                <c:pt idx="14166">
                  <c:v>0.87941978367488749</c:v>
                </c:pt>
                <c:pt idx="14167">
                  <c:v>0.87954628516584343</c:v>
                </c:pt>
                <c:pt idx="14168">
                  <c:v>0.8796695608168692</c:v>
                </c:pt>
                <c:pt idx="14169">
                  <c:v>0.87979088228535884</c:v>
                </c:pt>
                <c:pt idx="14170">
                  <c:v>0.87991196446563302</c:v>
                </c:pt>
                <c:pt idx="14171">
                  <c:v>0.88003433107902262</c:v>
                </c:pt>
                <c:pt idx="14172">
                  <c:v>0.88015873303402659</c:v>
                </c:pt>
                <c:pt idx="14173">
                  <c:v>0.88028481118383772</c:v>
                </c:pt>
                <c:pt idx="14174">
                  <c:v>0.88041109636839021</c:v>
                </c:pt>
                <c:pt idx="14175">
                  <c:v>0.88053536173196534</c:v>
                </c:pt>
                <c:pt idx="14176">
                  <c:v>0.88065520279851295</c:v>
                </c:pt>
                <c:pt idx="14177">
                  <c:v>0.88076867094250411</c:v>
                </c:pt>
                <c:pt idx="14178">
                  <c:v>0.88087479980037708</c:v>
                </c:pt>
                <c:pt idx="14179">
                  <c:v>0.88097384824066804</c:v>
                </c:pt>
                <c:pt idx="14180">
                  <c:v>0.88106723652974384</c:v>
                </c:pt>
                <c:pt idx="14181">
                  <c:v>0.88115721905823741</c:v>
                </c:pt>
                <c:pt idx="14182">
                  <c:v>0.88124639306504871</c:v>
                </c:pt>
                <c:pt idx="14183">
                  <c:v>0.8813371613043367</c:v>
                </c:pt>
                <c:pt idx="14184">
                  <c:v>0.88143127730072968</c:v>
                </c:pt>
                <c:pt idx="14185">
                  <c:v>0.88152957762824635</c:v>
                </c:pt>
                <c:pt idx="14186">
                  <c:v>0.88163189700351041</c:v>
                </c:pt>
                <c:pt idx="14187">
                  <c:v>0.88173719941215023</c:v>
                </c:pt>
                <c:pt idx="14188">
                  <c:v>0.88184386147200311</c:v>
                </c:pt>
                <c:pt idx="14189">
                  <c:v>0.88195004117623066</c:v>
                </c:pt>
                <c:pt idx="14190">
                  <c:v>0.88205406333646941</c:v>
                </c:pt>
                <c:pt idx="14191">
                  <c:v>0.88215475871515192</c:v>
                </c:pt>
                <c:pt idx="14192">
                  <c:v>0.88225168238351226</c:v>
                </c:pt>
                <c:pt idx="14193">
                  <c:v>0.88234520095696023</c:v>
                </c:pt>
                <c:pt idx="14194">
                  <c:v>0.88243643955564666</c:v>
                </c:pt>
                <c:pt idx="14195">
                  <c:v>0.88252708870456975</c:v>
                </c:pt>
                <c:pt idx="14196">
                  <c:v>0.88261910297064872</c:v>
                </c:pt>
                <c:pt idx="14197">
                  <c:v>0.88271433995865534</c:v>
                </c:pt>
                <c:pt idx="14198">
                  <c:v>0.88281419869207578</c:v>
                </c:pt>
                <c:pt idx="14199">
                  <c:v>0.88291933310480464</c:v>
                </c:pt>
                <c:pt idx="14200">
                  <c:v>0.88302951055508216</c:v>
                </c:pt>
                <c:pt idx="14201">
                  <c:v>0.88314365430977038</c:v>
                </c:pt>
                <c:pt idx="14202">
                  <c:v>0.88326006472333241</c:v>
                </c:pt>
                <c:pt idx="14203">
                  <c:v>0.88337677538039117</c:v>
                </c:pt>
                <c:pt idx="14204">
                  <c:v>0.88349196035551525</c:v>
                </c:pt>
                <c:pt idx="14205">
                  <c:v>0.88360430137401291</c:v>
                </c:pt>
                <c:pt idx="14206">
                  <c:v>0.883713227246957</c:v>
                </c:pt>
                <c:pt idx="14207">
                  <c:v>0.88381901487406056</c:v>
                </c:pt>
                <c:pt idx="14208">
                  <c:v>0.88392272570107344</c:v>
                </c:pt>
                <c:pt idx="14209">
                  <c:v>0.88402599801086801</c:v>
                </c:pt>
                <c:pt idx="14210">
                  <c:v>0.88413073107707207</c:v>
                </c:pt>
                <c:pt idx="14211">
                  <c:v>0.88423871263476128</c:v>
                </c:pt>
                <c:pt idx="14212">
                  <c:v>0.88435125466542686</c:v>
                </c:pt>
                <c:pt idx="14213">
                  <c:v>0.88446889519385929</c:v>
                </c:pt>
                <c:pt idx="14214">
                  <c:v>0.88459123522928407</c:v>
                </c:pt>
                <c:pt idx="14215">
                  <c:v>0.88471695802893946</c:v>
                </c:pt>
                <c:pt idx="14216">
                  <c:v>0.88484403696897129</c:v>
                </c:pt>
                <c:pt idx="14217">
                  <c:v>0.88497009658845982</c:v>
                </c:pt>
                <c:pt idx="14218">
                  <c:v>0.8850928612363067</c:v>
                </c:pt>
                <c:pt idx="14219">
                  <c:v>0.88521058740387437</c:v>
                </c:pt>
                <c:pt idx="14220">
                  <c:v>0.88532238119916651</c:v>
                </c:pt>
                <c:pt idx="14221">
                  <c:v>0.88542832822459527</c:v>
                </c:pt>
                <c:pt idx="14222">
                  <c:v>0.88552941309577149</c:v>
                </c:pt>
                <c:pt idx="14223">
                  <c:v>0.88562726148460325</c:v>
                </c:pt>
                <c:pt idx="14224">
                  <c:v>0.88572377903619204</c:v>
                </c:pt>
                <c:pt idx="14225">
                  <c:v>0.88582077733350806</c:v>
                </c:pt>
                <c:pt idx="14226">
                  <c:v>0.88591965788806648</c:v>
                </c:pt>
                <c:pt idx="14227">
                  <c:v>0.88602121634513675</c:v>
                </c:pt>
                <c:pt idx="14228">
                  <c:v>0.88612557086534527</c:v>
                </c:pt>
                <c:pt idx="14229">
                  <c:v>0.88623220744865627</c:v>
                </c:pt>
                <c:pt idx="14230">
                  <c:v>0.88634010851479483</c:v>
                </c:pt>
                <c:pt idx="14231">
                  <c:v>0.88644794222591616</c:v>
                </c:pt>
                <c:pt idx="14232">
                  <c:v>0.88655426562755846</c:v>
                </c:pt>
                <c:pt idx="14233">
                  <c:v>0.88665772558362888</c:v>
                </c:pt>
                <c:pt idx="14234">
                  <c:v>0.88675723383689975</c:v>
                </c:pt>
                <c:pt idx="14235">
                  <c:v>0.88685209439050883</c:v>
                </c:pt>
                <c:pt idx="14236">
                  <c:v>0.88694208669726116</c:v>
                </c:pt>
                <c:pt idx="14237">
                  <c:v>0.88702749840449224</c:v>
                </c:pt>
                <c:pt idx="14238">
                  <c:v>0.8871091129727855</c:v>
                </c:pt>
                <c:pt idx="14239">
                  <c:v>0.88718813778729311</c:v>
                </c:pt>
                <c:pt idx="14240">
                  <c:v>0.88726610008307494</c:v>
                </c:pt>
                <c:pt idx="14241">
                  <c:v>0.88734470335617555</c:v>
                </c:pt>
                <c:pt idx="14242">
                  <c:v>0.88742563575991995</c:v>
                </c:pt>
                <c:pt idx="14243">
                  <c:v>0.8875103339815501</c:v>
                </c:pt>
                <c:pt idx="14244">
                  <c:v>0.8875997556570917</c:v>
                </c:pt>
                <c:pt idx="14245">
                  <c:v>0.8876941956676353</c:v>
                </c:pt>
                <c:pt idx="14246">
                  <c:v>0.88779319951836499</c:v>
                </c:pt>
                <c:pt idx="14247">
                  <c:v>0.88789562225187568</c:v>
                </c:pt>
                <c:pt idx="14248">
                  <c:v>0.88799984392076503</c:v>
                </c:pt>
                <c:pt idx="14249">
                  <c:v>0.88810410580769261</c:v>
                </c:pt>
                <c:pt idx="14250">
                  <c:v>0.88820688500393563</c:v>
                </c:pt>
                <c:pt idx="14251">
                  <c:v>0.88830720412438069</c:v>
                </c:pt>
                <c:pt idx="14252">
                  <c:v>0.88840481875414223</c:v>
                </c:pt>
                <c:pt idx="14253">
                  <c:v>0.88850017286089278</c:v>
                </c:pt>
                <c:pt idx="14254">
                  <c:v>0.88859419642572901</c:v>
                </c:pt>
                <c:pt idx="14255">
                  <c:v>0.8886879651952817</c:v>
                </c:pt>
                <c:pt idx="14256">
                  <c:v>0.88878239358046707</c:v>
                </c:pt>
                <c:pt idx="14257">
                  <c:v>0.88887803246019581</c:v>
                </c:pt>
                <c:pt idx="14258">
                  <c:v>0.88897501775790388</c:v>
                </c:pt>
                <c:pt idx="14259">
                  <c:v>0.88907315513495266</c:v>
                </c:pt>
                <c:pt idx="14260">
                  <c:v>0.88917216673329746</c:v>
                </c:pt>
                <c:pt idx="14261">
                  <c:v>0.88927194050950442</c:v>
                </c:pt>
                <c:pt idx="14262">
                  <c:v>0.88937271066893686</c:v>
                </c:pt>
                <c:pt idx="14263">
                  <c:v>0.88947509884871157</c:v>
                </c:pt>
                <c:pt idx="14264">
                  <c:v>0.88957999779863062</c:v>
                </c:pt>
                <c:pt idx="14265">
                  <c:v>0.88968829087170787</c:v>
                </c:pt>
                <c:pt idx="14266">
                  <c:v>0.88980051184708475</c:v>
                </c:pt>
                <c:pt idx="14267">
                  <c:v>0.88991654253994878</c:v>
                </c:pt>
                <c:pt idx="14268">
                  <c:v>0.8900354608745541</c:v>
                </c:pt>
                <c:pt idx="14269">
                  <c:v>0.89015560624104551</c:v>
                </c:pt>
                <c:pt idx="14270">
                  <c:v>0.89027486031616709</c:v>
                </c:pt>
                <c:pt idx="14271">
                  <c:v>0.8903910798849155</c:v>
                </c:pt>
                <c:pt idx="14272">
                  <c:v>0.89050257188487381</c:v>
                </c:pt>
                <c:pt idx="14273">
                  <c:v>0.89060848103260681</c:v>
                </c:pt>
                <c:pt idx="14274">
                  <c:v>0.89070898223857597</c:v>
                </c:pt>
                <c:pt idx="14275">
                  <c:v>0.89080522203510337</c:v>
                </c:pt>
                <c:pt idx="14276">
                  <c:v>0.89089902105069507</c:v>
                </c:pt>
                <c:pt idx="14277">
                  <c:v>0.89099241270464957</c:v>
                </c:pt>
                <c:pt idx="14278">
                  <c:v>0.89108714216423968</c:v>
                </c:pt>
                <c:pt idx="14279">
                  <c:v>0.89118424678366737</c:v>
                </c:pt>
                <c:pt idx="14280">
                  <c:v>0.89128382328395361</c:v>
                </c:pt>
                <c:pt idx="14281">
                  <c:v>0.89138502399199693</c:v>
                </c:pt>
                <c:pt idx="14282">
                  <c:v>0.89148629071616292</c:v>
                </c:pt>
                <c:pt idx="14283">
                  <c:v>0.89158575205972279</c:v>
                </c:pt>
                <c:pt idx="14284">
                  <c:v>0.89168168375979839</c:v>
                </c:pt>
                <c:pt idx="14285">
                  <c:v>0.89177292811904807</c:v>
                </c:pt>
                <c:pt idx="14286">
                  <c:v>0.89185917034102702</c:v>
                </c:pt>
                <c:pt idx="14287">
                  <c:v>0.89194101070387399</c:v>
                </c:pt>
                <c:pt idx="14288">
                  <c:v>0.89201981963293453</c:v>
                </c:pt>
                <c:pt idx="14289">
                  <c:v>0.89209741139090459</c:v>
                </c:pt>
                <c:pt idx="14290">
                  <c:v>0.89217562360497726</c:v>
                </c:pt>
                <c:pt idx="14291">
                  <c:v>0.89225590052727122</c:v>
                </c:pt>
                <c:pt idx="14292">
                  <c:v>0.89233898183097837</c:v>
                </c:pt>
                <c:pt idx="14293">
                  <c:v>0.89242476668271209</c:v>
                </c:pt>
                <c:pt idx="14294">
                  <c:v>0.89251238274613653</c:v>
                </c:pt>
                <c:pt idx="14295">
                  <c:v>0.89260044623377999</c:v>
                </c:pt>
                <c:pt idx="14296">
                  <c:v>0.89268745326517474</c:v>
                </c:pt>
                <c:pt idx="14297">
                  <c:v>0.89277220695326187</c:v>
                </c:pt>
                <c:pt idx="14298">
                  <c:v>0.89285417110147292</c:v>
                </c:pt>
                <c:pt idx="14299">
                  <c:v>0.89293365792600421</c:v>
                </c:pt>
                <c:pt idx="14300">
                  <c:v>0.89301179652945306</c:v>
                </c:pt>
                <c:pt idx="14301">
                  <c:v>0.89309028832216575</c:v>
                </c:pt>
                <c:pt idx="14302">
                  <c:v>0.8931710142176873</c:v>
                </c:pt>
                <c:pt idx="14303">
                  <c:v>0.89325559384598374</c:v>
                </c:pt>
                <c:pt idx="14304">
                  <c:v>0.89334500876674294</c:v>
                </c:pt>
                <c:pt idx="14305">
                  <c:v>0.89343937547640107</c:v>
                </c:pt>
                <c:pt idx="14306">
                  <c:v>0.89353791554042783</c:v>
                </c:pt>
                <c:pt idx="14307">
                  <c:v>0.89363912484494856</c:v>
                </c:pt>
                <c:pt idx="14308">
                  <c:v>0.89374110066303314</c:v>
                </c:pt>
                <c:pt idx="14309">
                  <c:v>0.89384194840746067</c:v>
                </c:pt>
                <c:pt idx="14310">
                  <c:v>0.89394017331024933</c:v>
                </c:pt>
                <c:pt idx="14311">
                  <c:v>0.89403496344227051</c:v>
                </c:pt>
                <c:pt idx="14312">
                  <c:v>0.89412629694224832</c:v>
                </c:pt>
                <c:pt idx="14313">
                  <c:v>0.89421485247862165</c:v>
                </c:pt>
                <c:pt idx="14314">
                  <c:v>0.89430175882693375</c:v>
                </c:pt>
                <c:pt idx="14315">
                  <c:v>0.89438826065139521</c:v>
                </c:pt>
                <c:pt idx="14316">
                  <c:v>0.89447540112102664</c:v>
                </c:pt>
                <c:pt idx="14317">
                  <c:v>0.89456380782805156</c:v>
                </c:pt>
                <c:pt idx="14318">
                  <c:v>0.89465363100485251</c:v>
                </c:pt>
                <c:pt idx="14319">
                  <c:v>0.89474463443170538</c:v>
                </c:pt>
                <c:pt idx="14320">
                  <c:v>0.89483639330355513</c:v>
                </c:pt>
                <c:pt idx="14321">
                  <c:v>0.89492852637135778</c:v>
                </c:pt>
                <c:pt idx="14322">
                  <c:v>0.89502088634365551</c:v>
                </c:pt>
                <c:pt idx="14323">
                  <c:v>0.89511364957969419</c:v>
                </c:pt>
                <c:pt idx="14324">
                  <c:v>0.89520727659725341</c:v>
                </c:pt>
                <c:pt idx="14325">
                  <c:v>0.89530235437399464</c:v>
                </c:pt>
                <c:pt idx="14326">
                  <c:v>0.89539937026897287</c:v>
                </c:pt>
                <c:pt idx="14327">
                  <c:v>0.89549848679541533</c:v>
                </c:pt>
                <c:pt idx="14328">
                  <c:v>0.89559939509215136</c:v>
                </c:pt>
                <c:pt idx="14329">
                  <c:v>0.89570130123171809</c:v>
                </c:pt>
                <c:pt idx="14330">
                  <c:v>0.89580306217461603</c:v>
                </c:pt>
                <c:pt idx="14331">
                  <c:v>0.89590344395746258</c:v>
                </c:pt>
                <c:pt idx="14332">
                  <c:v>0.89600143072708205</c:v>
                </c:pt>
                <c:pt idx="14333">
                  <c:v>0.89609649352601117</c:v>
                </c:pt>
                <c:pt idx="14334">
                  <c:v>0.89618873118492437</c:v>
                </c:pt>
                <c:pt idx="14335">
                  <c:v>0.89627883335259118</c:v>
                </c:pt>
                <c:pt idx="14336">
                  <c:v>0.89636787031818277</c:v>
                </c:pt>
                <c:pt idx="14337">
                  <c:v>0.89645697930324408</c:v>
                </c:pt>
                <c:pt idx="14338">
                  <c:v>0.89654705416017322</c:v>
                </c:pt>
                <c:pt idx="14339">
                  <c:v>0.8966385389489292</c:v>
                </c:pt>
                <c:pt idx="14340">
                  <c:v>0.89673138352099258</c:v>
                </c:pt>
                <c:pt idx="14341">
                  <c:v>0.89682514871373853</c:v>
                </c:pt>
                <c:pt idx="14342">
                  <c:v>0.89691919631034644</c:v>
                </c:pt>
                <c:pt idx="14343">
                  <c:v>0.89701287749315983</c:v>
                </c:pt>
                <c:pt idx="14344">
                  <c:v>0.89710564781253266</c:v>
                </c:pt>
                <c:pt idx="14345">
                  <c:v>0.89719708455380942</c:v>
                </c:pt>
                <c:pt idx="14346">
                  <c:v>0.89728682879672383</c:v>
                </c:pt>
                <c:pt idx="14347">
                  <c:v>0.89737450823141207</c:v>
                </c:pt>
                <c:pt idx="14348">
                  <c:v>0.89745970287203236</c:v>
                </c:pt>
                <c:pt idx="14349">
                  <c:v>0.89754198784986516</c:v>
                </c:pt>
                <c:pt idx="14350">
                  <c:v>0.89762104353932604</c:v>
                </c:pt>
                <c:pt idx="14351">
                  <c:v>0.89769678439930167</c:v>
                </c:pt>
                <c:pt idx="14352">
                  <c:v>0.89776944238823519</c:v>
                </c:pt>
                <c:pt idx="14353">
                  <c:v>0.89783955508762581</c:v>
                </c:pt>
                <c:pt idx="14354">
                  <c:v>0.89790785769221215</c:v>
                </c:pt>
                <c:pt idx="14355">
                  <c:v>0.89797511509871064</c:v>
                </c:pt>
                <c:pt idx="14356">
                  <c:v>0.89804197169764666</c:v>
                </c:pt>
                <c:pt idx="14357">
                  <c:v>0.89810887817082874</c:v>
                </c:pt>
                <c:pt idx="14358">
                  <c:v>0.89817613708121025</c:v>
                </c:pt>
                <c:pt idx="14359">
                  <c:v>0.8982440402077102</c:v>
                </c:pt>
                <c:pt idx="14360">
                  <c:v>0.89831302492129306</c:v>
                </c:pt>
                <c:pt idx="14361">
                  <c:v>0.89838376208491044</c:v>
                </c:pt>
                <c:pt idx="14362">
                  <c:v>0.89845710894649999</c:v>
                </c:pt>
                <c:pt idx="14363">
                  <c:v>0.89853392256523268</c:v>
                </c:pt>
                <c:pt idx="14364">
                  <c:v>0.8986147813078974</c:v>
                </c:pt>
                <c:pt idx="14365">
                  <c:v>0.89869971012456606</c:v>
                </c:pt>
                <c:pt idx="14366">
                  <c:v>0.89878801020788968</c:v>
                </c:pt>
                <c:pt idx="14367">
                  <c:v>0.89887826785835667</c:v>
                </c:pt>
                <c:pt idx="14368">
                  <c:v>0.89896856196428865</c:v>
                </c:pt>
                <c:pt idx="14369">
                  <c:v>0.89905683077005327</c:v>
                </c:pt>
                <c:pt idx="14370">
                  <c:v>0.89914130919450053</c:v>
                </c:pt>
                <c:pt idx="14371">
                  <c:v>0.89922092860825564</c:v>
                </c:pt>
                <c:pt idx="14372">
                  <c:v>0.89929557716089847</c:v>
                </c:pt>
                <c:pt idx="14373">
                  <c:v>0.89936614957371008</c:v>
                </c:pt>
                <c:pt idx="14374">
                  <c:v>0.89943437104023449</c:v>
                </c:pt>
                <c:pt idx="14375">
                  <c:v>0.89950242843847084</c:v>
                </c:pt>
                <c:pt idx="14376">
                  <c:v>0.89957249077140755</c:v>
                </c:pt>
                <c:pt idx="14377">
                  <c:v>0.89964623578796743</c:v>
                </c:pt>
                <c:pt idx="14378">
                  <c:v>0.8997245027818086</c:v>
                </c:pt>
                <c:pt idx="14379">
                  <c:v>0.89980715322023441</c:v>
                </c:pt>
                <c:pt idx="14380">
                  <c:v>0.89989316690001009</c:v>
                </c:pt>
                <c:pt idx="14381">
                  <c:v>0.89998093040202165</c:v>
                </c:pt>
                <c:pt idx="14382">
                  <c:v>0.90006865525829483</c:v>
                </c:pt>
                <c:pt idx="14383">
                  <c:v>0.90015480898872591</c:v>
                </c:pt>
                <c:pt idx="14384">
                  <c:v>0.90023845295265126</c:v>
                </c:pt>
                <c:pt idx="14385">
                  <c:v>0.90031942782353724</c:v>
                </c:pt>
                <c:pt idx="14386">
                  <c:v>0.90039835659841305</c:v>
                </c:pt>
                <c:pt idx="14387">
                  <c:v>0.90047649240453598</c:v>
                </c:pt>
                <c:pt idx="14388">
                  <c:v>0.9005554594723475</c:v>
                </c:pt>
                <c:pt idx="14389">
                  <c:v>0.90063694643717707</c:v>
                </c:pt>
                <c:pt idx="14390">
                  <c:v>0.90072240514888513</c:v>
                </c:pt>
                <c:pt idx="14391">
                  <c:v>0.90081279061975694</c:v>
                </c:pt>
                <c:pt idx="14392">
                  <c:v>0.90090837451400618</c:v>
                </c:pt>
                <c:pt idx="14393">
                  <c:v>0.9010086517465562</c:v>
                </c:pt>
                <c:pt idx="14394">
                  <c:v>0.90111235245807819</c:v>
                </c:pt>
                <c:pt idx="14395">
                  <c:v>0.9012175625115143</c:v>
                </c:pt>
                <c:pt idx="14396">
                  <c:v>0.90132197027100813</c:v>
                </c:pt>
                <c:pt idx="14397">
                  <c:v>0.90142321680647053</c:v>
                </c:pt>
                <c:pt idx="14398">
                  <c:v>0.90151931308713773</c:v>
                </c:pt>
                <c:pt idx="14399">
                  <c:v>0.90160905538181235</c:v>
                </c:pt>
                <c:pt idx="14400">
                  <c:v>0.90169233700080187</c:v>
                </c:pt>
                <c:pt idx="14401">
                  <c:v>0.90177025158544521</c:v>
                </c:pt>
                <c:pt idx="14402">
                  <c:v>0.90184492115907866</c:v>
                </c:pt>
                <c:pt idx="14403">
                  <c:v>0.90191905801851491</c:v>
                </c:pt>
                <c:pt idx="14404">
                  <c:v>0.90199534849144902</c:v>
                </c:pt>
                <c:pt idx="14405">
                  <c:v>0.90207580786693753</c:v>
                </c:pt>
                <c:pt idx="14406">
                  <c:v>0.90216126662078011</c:v>
                </c:pt>
                <c:pt idx="14407">
                  <c:v>0.90225113167554694</c:v>
                </c:pt>
                <c:pt idx="14408">
                  <c:v>0.90234348767792383</c:v>
                </c:pt>
                <c:pt idx="14409">
                  <c:v>0.90243551501169916</c:v>
                </c:pt>
                <c:pt idx="14410">
                  <c:v>0.90252411674377764</c:v>
                </c:pt>
                <c:pt idx="14411">
                  <c:v>0.90260660680725746</c:v>
                </c:pt>
                <c:pt idx="14412">
                  <c:v>0.90268129332346314</c:v>
                </c:pt>
                <c:pt idx="14413">
                  <c:v>0.90274782948874155</c:v>
                </c:pt>
                <c:pt idx="14414">
                  <c:v>0.902807243234659</c:v>
                </c:pt>
                <c:pt idx="14415">
                  <c:v>0.90286165550382902</c:v>
                </c:pt>
                <c:pt idx="14416">
                  <c:v>0.90291375788145811</c:v>
                </c:pt>
                <c:pt idx="14417">
                  <c:v>0.90296617445729832</c:v>
                </c:pt>
                <c:pt idx="14418">
                  <c:v>0.9030208986926177</c:v>
                </c:pt>
                <c:pt idx="14419">
                  <c:v>0.90307896276275534</c:v>
                </c:pt>
                <c:pt idx="14420">
                  <c:v>0.90314038623758497</c:v>
                </c:pt>
                <c:pt idx="14421">
                  <c:v>0.90320441466812484</c:v>
                </c:pt>
                <c:pt idx="14422">
                  <c:v>0.90326993560775537</c:v>
                </c:pt>
                <c:pt idx="14423">
                  <c:v>0.90333592010584718</c:v>
                </c:pt>
                <c:pt idx="14424">
                  <c:v>0.9034017527171383</c:v>
                </c:pt>
                <c:pt idx="14425">
                  <c:v>0.90346736423972107</c:v>
                </c:pt>
                <c:pt idx="14426">
                  <c:v>0.90353315134192247</c:v>
                </c:pt>
                <c:pt idx="14427">
                  <c:v>0.90359974464771176</c:v>
                </c:pt>
                <c:pt idx="14428">
                  <c:v>0.90366772022101993</c:v>
                </c:pt>
                <c:pt idx="14429">
                  <c:v>0.90373734878515966</c:v>
                </c:pt>
                <c:pt idx="14430">
                  <c:v>0.90380845922557818</c:v>
                </c:pt>
                <c:pt idx="14431">
                  <c:v>0.90388045792068028</c:v>
                </c:pt>
                <c:pt idx="14432">
                  <c:v>0.90395247646028276</c:v>
                </c:pt>
                <c:pt idx="14433">
                  <c:v>0.90402358802174698</c:v>
                </c:pt>
                <c:pt idx="14434">
                  <c:v>0.90409302689366733</c:v>
                </c:pt>
                <c:pt idx="14435">
                  <c:v>0.90416036105705744</c:v>
                </c:pt>
                <c:pt idx="14436">
                  <c:v>0.90422556673983312</c:v>
                </c:pt>
                <c:pt idx="14437">
                  <c:v>0.90428901688041796</c:v>
                </c:pt>
                <c:pt idx="14438">
                  <c:v>0.90435139715877688</c:v>
                </c:pt>
                <c:pt idx="14439">
                  <c:v>0.90441356722666055</c:v>
                </c:pt>
                <c:pt idx="14440">
                  <c:v>0.90447638411093045</c:v>
                </c:pt>
                <c:pt idx="14441">
                  <c:v>0.90454053583976779</c:v>
                </c:pt>
                <c:pt idx="14442">
                  <c:v>0.90460640240247048</c:v>
                </c:pt>
                <c:pt idx="14443">
                  <c:v>0.9046739927288594</c:v>
                </c:pt>
                <c:pt idx="14444">
                  <c:v>0.90474295691908324</c:v>
                </c:pt>
                <c:pt idx="14445">
                  <c:v>0.90481267465562976</c:v>
                </c:pt>
                <c:pt idx="14446">
                  <c:v>0.90488241302639538</c:v>
                </c:pt>
                <c:pt idx="14447">
                  <c:v>0.90495150689207293</c:v>
                </c:pt>
                <c:pt idx="14448">
                  <c:v>0.90501953216333653</c:v>
                </c:pt>
                <c:pt idx="14449">
                  <c:v>0.90508643131814071</c:v>
                </c:pt>
                <c:pt idx="14450">
                  <c:v>0.90515255218558488</c:v>
                </c:pt>
                <c:pt idx="14451">
                  <c:v>0.90521857730678645</c:v>
                </c:pt>
                <c:pt idx="14452">
                  <c:v>0.90528536618493272</c:v>
                </c:pt>
                <c:pt idx="14453">
                  <c:v>0.90535373432597244</c:v>
                </c:pt>
                <c:pt idx="14454">
                  <c:v>0.90542424061142734</c:v>
                </c:pt>
                <c:pt idx="14455">
                  <c:v>0.90549702898909068</c:v>
                </c:pt>
                <c:pt idx="14456">
                  <c:v>0.90557178416581041</c:v>
                </c:pt>
                <c:pt idx="14457">
                  <c:v>0.90564780247608268</c:v>
                </c:pt>
                <c:pt idx="14458">
                  <c:v>0.90572416855887028</c:v>
                </c:pt>
                <c:pt idx="14459">
                  <c:v>0.90579998031707509</c:v>
                </c:pt>
                <c:pt idx="14460">
                  <c:v>0.90587456285600554</c:v>
                </c:pt>
                <c:pt idx="14461">
                  <c:v>0.90594760623305903</c:v>
                </c:pt>
                <c:pt idx="14462">
                  <c:v>0.906019211866116</c:v>
                </c:pt>
                <c:pt idx="14463">
                  <c:v>0.90608984132879555</c:v>
                </c:pt>
                <c:pt idx="14464">
                  <c:v>0.90616019503684597</c:v>
                </c:pt>
                <c:pt idx="14465">
                  <c:v>0.90623101751301371</c:v>
                </c:pt>
                <c:pt idx="14466">
                  <c:v>0.90630290992113105</c:v>
                </c:pt>
                <c:pt idx="14467">
                  <c:v>0.90637619713483963</c:v>
                </c:pt>
                <c:pt idx="14468">
                  <c:v>0.90645085053380958</c:v>
                </c:pt>
                <c:pt idx="14469">
                  <c:v>0.9065264822451814</c:v>
                </c:pt>
                <c:pt idx="14470">
                  <c:v>0.90660245621878877</c:v>
                </c:pt>
                <c:pt idx="14471">
                  <c:v>0.90667800770693574</c:v>
                </c:pt>
                <c:pt idx="14472">
                  <c:v>0.90675242373132348</c:v>
                </c:pt>
                <c:pt idx="14473">
                  <c:v>0.90682521365093938</c:v>
                </c:pt>
                <c:pt idx="14474">
                  <c:v>0.90689622215277099</c:v>
                </c:pt>
                <c:pt idx="14475">
                  <c:v>0.90696570430726353</c:v>
                </c:pt>
                <c:pt idx="14476">
                  <c:v>0.90703424825437085</c:v>
                </c:pt>
                <c:pt idx="14477">
                  <c:v>0.90710265038456162</c:v>
                </c:pt>
                <c:pt idx="14478">
                  <c:v>0.90717174064874539</c:v>
                </c:pt>
                <c:pt idx="14479">
                  <c:v>0.90724218675934587</c:v>
                </c:pt>
                <c:pt idx="14480">
                  <c:v>0.90731435684437778</c:v>
                </c:pt>
                <c:pt idx="14481">
                  <c:v>0.90738822340619352</c:v>
                </c:pt>
                <c:pt idx="14482">
                  <c:v>0.9074633363689576</c:v>
                </c:pt>
                <c:pt idx="14483">
                  <c:v>0.90753889846025437</c:v>
                </c:pt>
                <c:pt idx="14484">
                  <c:v>0.90761389745975984</c:v>
                </c:pt>
                <c:pt idx="14485">
                  <c:v>0.90768732183099665</c:v>
                </c:pt>
                <c:pt idx="14486">
                  <c:v>0.907758385233566</c:v>
                </c:pt>
                <c:pt idx="14487">
                  <c:v>0.90782667694283459</c:v>
                </c:pt>
                <c:pt idx="14488">
                  <c:v>0.90789224445662264</c:v>
                </c:pt>
                <c:pt idx="14489">
                  <c:v>0.90795555239030423</c:v>
                </c:pt>
                <c:pt idx="14490">
                  <c:v>0.90801732890723874</c:v>
                </c:pt>
                <c:pt idx="14491">
                  <c:v>0.90807833097221446</c:v>
                </c:pt>
                <c:pt idx="14492">
                  <c:v>0.90813909514010305</c:v>
                </c:pt>
                <c:pt idx="14493">
                  <c:v>0.90819976511840661</c:v>
                </c:pt>
                <c:pt idx="14494">
                  <c:v>0.90826002183973142</c:v>
                </c:pt>
                <c:pt idx="14495">
                  <c:v>0.90831916426191961</c:v>
                </c:pt>
                <c:pt idx="14496">
                  <c:v>0.9083763440081819</c:v>
                </c:pt>
                <c:pt idx="14497">
                  <c:v>0.90843087962442504</c:v>
                </c:pt>
                <c:pt idx="14498">
                  <c:v>0.90848254516731486</c:v>
                </c:pt>
                <c:pt idx="14499">
                  <c:v>0.90853174678392457</c:v>
                </c:pt>
                <c:pt idx="14500">
                  <c:v>0.90857950858791747</c:v>
                </c:pt>
                <c:pt idx="14501">
                  <c:v>0.90862726660292636</c:v>
                </c:pt>
                <c:pt idx="14502">
                  <c:v>0.90867651926979032</c:v>
                </c:pt>
                <c:pt idx="14503">
                  <c:v>0.90872840094158236</c:v>
                </c:pt>
                <c:pt idx="14504">
                  <c:v>0.90878334289330476</c:v>
                </c:pt>
                <c:pt idx="14505">
                  <c:v>0.90884092869846078</c:v>
                </c:pt>
                <c:pt idx="14506">
                  <c:v>0.9088999770495032</c:v>
                </c:pt>
                <c:pt idx="14507">
                  <c:v>0.90895884267072102</c:v>
                </c:pt>
                <c:pt idx="14508">
                  <c:v>0.90901584089271803</c:v>
                </c:pt>
                <c:pt idx="14509">
                  <c:v>0.9090696737899796</c:v>
                </c:pt>
                <c:pt idx="14510">
                  <c:v>0.90911975361731634</c:v>
                </c:pt>
                <c:pt idx="14511">
                  <c:v>0.90916632622426974</c:v>
                </c:pt>
                <c:pt idx="14512">
                  <c:v>0.90921035403121686</c:v>
                </c:pt>
                <c:pt idx="14513">
                  <c:v>0.90925325547264679</c:v>
                </c:pt>
                <c:pt idx="14514">
                  <c:v>0.90929657228331007</c:v>
                </c:pt>
                <c:pt idx="14515">
                  <c:v>0.90934165309072179</c:v>
                </c:pt>
                <c:pt idx="14516">
                  <c:v>0.90938940311218475</c:v>
                </c:pt>
                <c:pt idx="14517">
                  <c:v>0.90944017058280868</c:v>
                </c:pt>
                <c:pt idx="14518">
                  <c:v>0.90949377494300354</c:v>
                </c:pt>
                <c:pt idx="14519">
                  <c:v>0.90954962447549403</c:v>
                </c:pt>
                <c:pt idx="14520">
                  <c:v>0.90960690115075393</c:v>
                </c:pt>
                <c:pt idx="14521">
                  <c:v>0.9096647258303252</c:v>
                </c:pt>
                <c:pt idx="14522">
                  <c:v>0.90972229913533154</c:v>
                </c:pt>
                <c:pt idx="14523">
                  <c:v>0.9097790431366598</c:v>
                </c:pt>
                <c:pt idx="14524">
                  <c:v>0.90983463419679811</c:v>
                </c:pt>
                <c:pt idx="14525">
                  <c:v>0.90988898855176159</c:v>
                </c:pt>
                <c:pt idx="14526">
                  <c:v>0.909942249291814</c:v>
                </c:pt>
                <c:pt idx="14527">
                  <c:v>0.90999472873725773</c:v>
                </c:pt>
                <c:pt idx="14528">
                  <c:v>0.91004685962104648</c:v>
                </c:pt>
                <c:pt idx="14529">
                  <c:v>0.91009912470024212</c:v>
                </c:pt>
                <c:pt idx="14530">
                  <c:v>0.91015200856191036</c:v>
                </c:pt>
                <c:pt idx="14531">
                  <c:v>0.9102059511797056</c:v>
                </c:pt>
                <c:pt idx="14532">
                  <c:v>0.91026129655382282</c:v>
                </c:pt>
                <c:pt idx="14533">
                  <c:v>0.91031823345525475</c:v>
                </c:pt>
                <c:pt idx="14534">
                  <c:v>0.9103767190714469</c:v>
                </c:pt>
                <c:pt idx="14535">
                  <c:v>0.91043641620528315</c:v>
                </c:pt>
                <c:pt idx="14536">
                  <c:v>0.91049665917551847</c:v>
                </c:pt>
                <c:pt idx="14537">
                  <c:v>0.9105564651829855</c:v>
                </c:pt>
                <c:pt idx="14538">
                  <c:v>0.91061468890736685</c:v>
                </c:pt>
                <c:pt idx="14539">
                  <c:v>0.91067025887129638</c:v>
                </c:pt>
                <c:pt idx="14540">
                  <c:v>0.91072249766482016</c:v>
                </c:pt>
                <c:pt idx="14541">
                  <c:v>0.91077138618194087</c:v>
                </c:pt>
                <c:pt idx="14542">
                  <c:v>0.91081768761024506</c:v>
                </c:pt>
                <c:pt idx="14543">
                  <c:v>0.9108628367473447</c:v>
                </c:pt>
                <c:pt idx="14544">
                  <c:v>0.91090868797857183</c:v>
                </c:pt>
                <c:pt idx="14545">
                  <c:v>0.91095703386914562</c:v>
                </c:pt>
                <c:pt idx="14546">
                  <c:v>0.91100910164446369</c:v>
                </c:pt>
                <c:pt idx="14547">
                  <c:v>0.91106519195781266</c:v>
                </c:pt>
                <c:pt idx="14548">
                  <c:v>0.9111245380451829</c:v>
                </c:pt>
                <c:pt idx="14549">
                  <c:v>0.91118543723388623</c:v>
                </c:pt>
                <c:pt idx="14550">
                  <c:v>0.91124568772782388</c:v>
                </c:pt>
                <c:pt idx="14551">
                  <c:v>0.91130318373981467</c:v>
                </c:pt>
                <c:pt idx="14552">
                  <c:v>0.91135649029112065</c:v>
                </c:pt>
                <c:pt idx="14553">
                  <c:v>0.91140525334621125</c:v>
                </c:pt>
                <c:pt idx="14554">
                  <c:v>0.91145031653681574</c:v>
                </c:pt>
                <c:pt idx="14555">
                  <c:v>0.91149351090326525</c:v>
                </c:pt>
                <c:pt idx="14556">
                  <c:v>0.91153714047820389</c:v>
                </c:pt>
                <c:pt idx="14557">
                  <c:v>0.91158336754394853</c:v>
                </c:pt>
                <c:pt idx="14558">
                  <c:v>0.91163359355422058</c:v>
                </c:pt>
                <c:pt idx="14559">
                  <c:v>0.91168806996132101</c:v>
                </c:pt>
                <c:pt idx="14560">
                  <c:v>0.91174582403692406</c:v>
                </c:pt>
                <c:pt idx="14561">
                  <c:v>0.91180496704871861</c:v>
                </c:pt>
                <c:pt idx="14562">
                  <c:v>0.91186328899914915</c:v>
                </c:pt>
                <c:pt idx="14563">
                  <c:v>0.91191892520787321</c:v>
                </c:pt>
                <c:pt idx="14564">
                  <c:v>0.91197093731147827</c:v>
                </c:pt>
                <c:pt idx="14565">
                  <c:v>0.91201955437874793</c:v>
                </c:pt>
                <c:pt idx="14566">
                  <c:v>0.91206605885363135</c:v>
                </c:pt>
                <c:pt idx="14567">
                  <c:v>0.91211230582725977</c:v>
                </c:pt>
                <c:pt idx="14568">
                  <c:v>0.91216009959064337</c:v>
                </c:pt>
                <c:pt idx="14569">
                  <c:v>0.91221059806890992</c:v>
                </c:pt>
                <c:pt idx="14570">
                  <c:v>0.91226400235021554</c:v>
                </c:pt>
                <c:pt idx="14571">
                  <c:v>0.91231958363352073</c:v>
                </c:pt>
                <c:pt idx="14572">
                  <c:v>0.91237603639856024</c:v>
                </c:pt>
                <c:pt idx="14573">
                  <c:v>0.91243203786882976</c:v>
                </c:pt>
                <c:pt idx="14574">
                  <c:v>0.91248677056715932</c:v>
                </c:pt>
                <c:pt idx="14575">
                  <c:v>0.91254022044483563</c:v>
                </c:pt>
                <c:pt idx="14576">
                  <c:v>0.91259311650392283</c:v>
                </c:pt>
                <c:pt idx="14577">
                  <c:v>0.91264657037115526</c:v>
                </c:pt>
                <c:pt idx="14578">
                  <c:v>0.9127015468933305</c:v>
                </c:pt>
                <c:pt idx="14579">
                  <c:v>0.91275836813193523</c:v>
                </c:pt>
                <c:pt idx="14580">
                  <c:v>0.91281644055853128</c:v>
                </c:pt>
                <c:pt idx="14581">
                  <c:v>0.91287434700131787</c:v>
                </c:pt>
                <c:pt idx="14582">
                  <c:v>0.91293025927222127</c:v>
                </c:pt>
                <c:pt idx="14583">
                  <c:v>0.91298258017708345</c:v>
                </c:pt>
                <c:pt idx="14584">
                  <c:v>0.91303055392927857</c:v>
                </c:pt>
                <c:pt idx="14585">
                  <c:v>0.91307463193750205</c:v>
                </c:pt>
                <c:pt idx="14586">
                  <c:v>0.91311644882615706</c:v>
                </c:pt>
                <c:pt idx="14587">
                  <c:v>0.91315836804047112</c:v>
                </c:pt>
                <c:pt idx="14588">
                  <c:v>0.91320270751868426</c:v>
                </c:pt>
                <c:pt idx="14589">
                  <c:v>0.91325097217332873</c:v>
                </c:pt>
                <c:pt idx="14590">
                  <c:v>0.91330336694596892</c:v>
                </c:pt>
                <c:pt idx="14591">
                  <c:v>0.91335878264982751</c:v>
                </c:pt>
                <c:pt idx="14592">
                  <c:v>0.91341524019258358</c:v>
                </c:pt>
                <c:pt idx="14593">
                  <c:v>0.91347060674123648</c:v>
                </c:pt>
                <c:pt idx="14594">
                  <c:v>0.91352334105449406</c:v>
                </c:pt>
                <c:pt idx="14595">
                  <c:v>0.91357301250118139</c:v>
                </c:pt>
                <c:pt idx="14596">
                  <c:v>0.91362033961990341</c:v>
                </c:pt>
                <c:pt idx="14597">
                  <c:v>0.9136667805691252</c:v>
                </c:pt>
                <c:pt idx="14598">
                  <c:v>0.91371386265810306</c:v>
                </c:pt>
                <c:pt idx="14599">
                  <c:v>0.91376249746015026</c:v>
                </c:pt>
                <c:pt idx="14600">
                  <c:v>0.91381256154179802</c:v>
                </c:pt>
                <c:pt idx="14601">
                  <c:v>0.91386286907718717</c:v>
                </c:pt>
                <c:pt idx="14602">
                  <c:v>0.91391153038060802</c:v>
                </c:pt>
                <c:pt idx="14603">
                  <c:v>0.91395661413625051</c:v>
                </c:pt>
                <c:pt idx="14604">
                  <c:v>0.91399686671886371</c:v>
                </c:pt>
                <c:pt idx="14605">
                  <c:v>0.91403213199333633</c:v>
                </c:pt>
                <c:pt idx="14606">
                  <c:v>0.9140634668012162</c:v>
                </c:pt>
                <c:pt idx="14607">
                  <c:v>0.91409287398723993</c:v>
                </c:pt>
                <c:pt idx="14608">
                  <c:v>0.91412269319461681</c:v>
                </c:pt>
                <c:pt idx="14609">
                  <c:v>0.91415491544674821</c:v>
                </c:pt>
                <c:pt idx="14610">
                  <c:v>0.91419050047000017</c:v>
                </c:pt>
                <c:pt idx="14611">
                  <c:v>0.91422914632180319</c:v>
                </c:pt>
                <c:pt idx="14612">
                  <c:v>0.91426940264278211</c:v>
                </c:pt>
                <c:pt idx="14613">
                  <c:v>0.91430924351547016</c:v>
                </c:pt>
                <c:pt idx="14614">
                  <c:v>0.91434679485916637</c:v>
                </c:pt>
                <c:pt idx="14615">
                  <c:v>0.91438104414920862</c:v>
                </c:pt>
                <c:pt idx="14616">
                  <c:v>0.91441218366093036</c:v>
                </c:pt>
                <c:pt idx="14617">
                  <c:v>0.91444154426792279</c:v>
                </c:pt>
                <c:pt idx="14618">
                  <c:v>0.91447109677412164</c:v>
                </c:pt>
                <c:pt idx="14619">
                  <c:v>0.91450268915217947</c:v>
                </c:pt>
                <c:pt idx="14620">
                  <c:v>0.91453739557050873</c:v>
                </c:pt>
                <c:pt idx="14621">
                  <c:v>0.91457512229354065</c:v>
                </c:pt>
                <c:pt idx="14622">
                  <c:v>0.91461461137599565</c:v>
                </c:pt>
                <c:pt idx="14623">
                  <c:v>0.91465397878456278</c:v>
                </c:pt>
                <c:pt idx="14624">
                  <c:v>0.91469130682915822</c:v>
                </c:pt>
                <c:pt idx="14625">
                  <c:v>0.91472522942974388</c:v>
                </c:pt>
                <c:pt idx="14626">
                  <c:v>0.91475530965437801</c:v>
                </c:pt>
                <c:pt idx="14627">
                  <c:v>0.91478204912782168</c:v>
                </c:pt>
                <c:pt idx="14628">
                  <c:v>0.91480667607919486</c:v>
                </c:pt>
                <c:pt idx="14629">
                  <c:v>0.91483081978952685</c:v>
                </c:pt>
                <c:pt idx="14630">
                  <c:v>0.91485613890509765</c:v>
                </c:pt>
                <c:pt idx="14631">
                  <c:v>0.91488399067727222</c:v>
                </c:pt>
                <c:pt idx="14632">
                  <c:v>0.91491526674587798</c:v>
                </c:pt>
                <c:pt idx="14633">
                  <c:v>0.91495031261811965</c:v>
                </c:pt>
                <c:pt idx="14634">
                  <c:v>0.91498890101992858</c:v>
                </c:pt>
                <c:pt idx="14635">
                  <c:v>0.91503028438254763</c:v>
                </c:pt>
                <c:pt idx="14636">
                  <c:v>0.9150733292669655</c:v>
                </c:pt>
                <c:pt idx="14637">
                  <c:v>0.91511670789994737</c:v>
                </c:pt>
                <c:pt idx="14638">
                  <c:v>0.91515908874991636</c:v>
                </c:pt>
                <c:pt idx="14639">
                  <c:v>0.91519930983918263</c:v>
                </c:pt>
                <c:pt idx="14640">
                  <c:v>0.91523660748343438</c:v>
                </c:pt>
                <c:pt idx="14641">
                  <c:v>0.91527067906480564</c:v>
                </c:pt>
                <c:pt idx="14642">
                  <c:v>0.91530166308471106</c:v>
                </c:pt>
                <c:pt idx="14643">
                  <c:v>0.91533005872018569</c:v>
                </c:pt>
                <c:pt idx="14644">
                  <c:v>0.9153565542506279</c:v>
                </c:pt>
                <c:pt idx="14645">
                  <c:v>0.9153818511445978</c:v>
                </c:pt>
                <c:pt idx="14646">
                  <c:v>0.91540655921422875</c:v>
                </c:pt>
                <c:pt idx="14647">
                  <c:v>0.91543116871361441</c:v>
                </c:pt>
                <c:pt idx="14648">
                  <c:v>0.91545616393661444</c:v>
                </c:pt>
                <c:pt idx="14649">
                  <c:v>0.91548212412257002</c:v>
                </c:pt>
                <c:pt idx="14650">
                  <c:v>0.915509752282475</c:v>
                </c:pt>
                <c:pt idx="14651">
                  <c:v>0.91553977864145386</c:v>
                </c:pt>
                <c:pt idx="14652">
                  <c:v>0.91557295905725766</c:v>
                </c:pt>
                <c:pt idx="14653">
                  <c:v>0.91560975680078716</c:v>
                </c:pt>
                <c:pt idx="14654">
                  <c:v>0.91565009647317408</c:v>
                </c:pt>
                <c:pt idx="14655">
                  <c:v>0.91569326069386514</c:v>
                </c:pt>
                <c:pt idx="14656">
                  <c:v>0.9157379727435121</c:v>
                </c:pt>
                <c:pt idx="14657">
                  <c:v>0.91578259392278993</c:v>
                </c:pt>
                <c:pt idx="14658">
                  <c:v>0.91582548369632466</c:v>
                </c:pt>
                <c:pt idx="14659">
                  <c:v>0.91586542155154205</c:v>
                </c:pt>
                <c:pt idx="14660">
                  <c:v>0.91590189274311062</c:v>
                </c:pt>
                <c:pt idx="14661">
                  <c:v>0.91593512482695394</c:v>
                </c:pt>
                <c:pt idx="14662">
                  <c:v>0.91596590706024117</c:v>
                </c:pt>
                <c:pt idx="14663">
                  <c:v>0.9159952744819676</c:v>
                </c:pt>
                <c:pt idx="14664">
                  <c:v>0.91602415674927229</c:v>
                </c:pt>
                <c:pt idx="14665">
                  <c:v>0.91605309751216701</c:v>
                </c:pt>
                <c:pt idx="14666">
                  <c:v>0.91608214820311673</c:v>
                </c:pt>
                <c:pt idx="14667">
                  <c:v>0.91611100057286354</c:v>
                </c:pt>
                <c:pt idx="14668">
                  <c:v>0.91613925237232141</c:v>
                </c:pt>
                <c:pt idx="14669">
                  <c:v>0.91616668372092447</c:v>
                </c:pt>
                <c:pt idx="14670">
                  <c:v>0.91619343850464918</c:v>
                </c:pt>
                <c:pt idx="14671">
                  <c:v>0.91622013551196524</c:v>
                </c:pt>
                <c:pt idx="14672">
                  <c:v>0.91624772173403635</c:v>
                </c:pt>
                <c:pt idx="14673">
                  <c:v>0.9162772035785034</c:v>
                </c:pt>
                <c:pt idx="14674">
                  <c:v>0.9163093448187134</c:v>
                </c:pt>
                <c:pt idx="14675">
                  <c:v>0.91634443110065056</c:v>
                </c:pt>
                <c:pt idx="14676">
                  <c:v>0.91638209830757267</c:v>
                </c:pt>
                <c:pt idx="14677">
                  <c:v>0.91642136446885958</c:v>
                </c:pt>
                <c:pt idx="14678">
                  <c:v>0.91646082239995041</c:v>
                </c:pt>
                <c:pt idx="14679">
                  <c:v>0.91649893139252081</c:v>
                </c:pt>
                <c:pt idx="14680">
                  <c:v>0.91653428342439303</c:v>
                </c:pt>
                <c:pt idx="14681">
                  <c:v>0.91656592009349125</c:v>
                </c:pt>
                <c:pt idx="14682">
                  <c:v>0.91659353971107183</c:v>
                </c:pt>
                <c:pt idx="14683">
                  <c:v>0.91661760987949026</c:v>
                </c:pt>
                <c:pt idx="14684">
                  <c:v>0.91663933526847385</c:v>
                </c:pt>
                <c:pt idx="14685">
                  <c:v>0.91666044369012434</c:v>
                </c:pt>
                <c:pt idx="14686">
                  <c:v>0.91668280649398326</c:v>
                </c:pt>
                <c:pt idx="14687">
                  <c:v>0.91670805719010662</c:v>
                </c:pt>
                <c:pt idx="14688">
                  <c:v>0.91673718648383706</c:v>
                </c:pt>
                <c:pt idx="14689">
                  <c:v>0.9167702184163643</c:v>
                </c:pt>
                <c:pt idx="14690">
                  <c:v>0.91680618609328479</c:v>
                </c:pt>
                <c:pt idx="14691">
                  <c:v>0.91684335356723012</c:v>
                </c:pt>
                <c:pt idx="14692">
                  <c:v>0.91687960977470284</c:v>
                </c:pt>
                <c:pt idx="14693">
                  <c:v>0.91691294965417003</c:v>
                </c:pt>
                <c:pt idx="14694">
                  <c:v>0.91694199579535651</c:v>
                </c:pt>
                <c:pt idx="14695">
                  <c:v>0.91696629335583368</c:v>
                </c:pt>
                <c:pt idx="14696">
                  <c:v>0.91698646607765921</c:v>
                </c:pt>
                <c:pt idx="14697">
                  <c:v>0.91700403741764791</c:v>
                </c:pt>
                <c:pt idx="14698">
                  <c:v>0.91702108588022713</c:v>
                </c:pt>
                <c:pt idx="14699">
                  <c:v>0.91703972495772001</c:v>
                </c:pt>
                <c:pt idx="14700">
                  <c:v>0.91706162417172543</c:v>
                </c:pt>
                <c:pt idx="14701">
                  <c:v>0.91708763318331554</c:v>
                </c:pt>
                <c:pt idx="14702">
                  <c:v>0.91711759949136751</c:v>
                </c:pt>
                <c:pt idx="14703">
                  <c:v>0.91715041628618754</c:v>
                </c:pt>
                <c:pt idx="14704">
                  <c:v>0.91718422213978712</c:v>
                </c:pt>
                <c:pt idx="14705">
                  <c:v>0.91721681236178809</c:v>
                </c:pt>
                <c:pt idx="14706">
                  <c:v>0.91724599843805132</c:v>
                </c:pt>
                <c:pt idx="14707">
                  <c:v>0.91727011225347743</c:v>
                </c:pt>
                <c:pt idx="14708">
                  <c:v>0.91728831762613028</c:v>
                </c:pt>
                <c:pt idx="14709">
                  <c:v>0.91730083578563415</c:v>
                </c:pt>
                <c:pt idx="14710">
                  <c:v>0.91730906513591293</c:v>
                </c:pt>
                <c:pt idx="14711">
                  <c:v>0.91731539319561695</c:v>
                </c:pt>
                <c:pt idx="14712">
                  <c:v>0.91732281200638521</c:v>
                </c:pt>
                <c:pt idx="14713">
                  <c:v>0.91733437295900444</c:v>
                </c:pt>
                <c:pt idx="14714">
                  <c:v>0.91735239717172024</c:v>
                </c:pt>
                <c:pt idx="14715">
                  <c:v>0.91737772699045483</c:v>
                </c:pt>
                <c:pt idx="14716">
                  <c:v>0.91740943464151348</c:v>
                </c:pt>
                <c:pt idx="14717">
                  <c:v>0.91744487847076095</c:v>
                </c:pt>
                <c:pt idx="14718">
                  <c:v>0.91748077742335699</c:v>
                </c:pt>
                <c:pt idx="14719">
                  <c:v>0.91751357056747196</c:v>
                </c:pt>
                <c:pt idx="14720">
                  <c:v>0.91754077669978262</c:v>
                </c:pt>
                <c:pt idx="14721">
                  <c:v>0.91756171009502585</c:v>
                </c:pt>
                <c:pt idx="14722">
                  <c:v>0.91757756485456188</c:v>
                </c:pt>
                <c:pt idx="14723">
                  <c:v>0.9175909129997708</c:v>
                </c:pt>
                <c:pt idx="14724">
                  <c:v>0.91760474801231473</c:v>
                </c:pt>
                <c:pt idx="14725">
                  <c:v>0.91762157483447049</c:v>
                </c:pt>
                <c:pt idx="14726">
                  <c:v>0.91764260749302762</c:v>
                </c:pt>
                <c:pt idx="14727">
                  <c:v>0.91766744678608392</c:v>
                </c:pt>
                <c:pt idx="14728">
                  <c:v>0.91769426368241136</c:v>
                </c:pt>
                <c:pt idx="14729">
                  <c:v>0.91772039269193606</c:v>
                </c:pt>
                <c:pt idx="14730">
                  <c:v>0.91774316735020056</c:v>
                </c:pt>
                <c:pt idx="14731">
                  <c:v>0.91776074175637434</c:v>
                </c:pt>
                <c:pt idx="14732">
                  <c:v>0.91777270181377624</c:v>
                </c:pt>
                <c:pt idx="14733">
                  <c:v>0.91778004852005612</c:v>
                </c:pt>
                <c:pt idx="14734">
                  <c:v>0.91778523849630256</c:v>
                </c:pt>
                <c:pt idx="14735">
                  <c:v>0.91779140712071738</c:v>
                </c:pt>
                <c:pt idx="14736">
                  <c:v>0.91780151369968876</c:v>
                </c:pt>
                <c:pt idx="14737">
                  <c:v>0.9178175050550188</c:v>
                </c:pt>
                <c:pt idx="14738">
                  <c:v>0.91783975634002257</c:v>
                </c:pt>
                <c:pt idx="14739">
                  <c:v>0.91786697534155015</c:v>
                </c:pt>
                <c:pt idx="14740">
                  <c:v>0.91789671477741519</c:v>
                </c:pt>
                <c:pt idx="14741">
                  <c:v>0.9179262056147065</c:v>
                </c:pt>
                <c:pt idx="14742">
                  <c:v>0.91795318796630698</c:v>
                </c:pt>
                <c:pt idx="14743">
                  <c:v>0.91797650671879394</c:v>
                </c:pt>
                <c:pt idx="14744">
                  <c:v>0.91799620136403814</c:v>
                </c:pt>
                <c:pt idx="14745">
                  <c:v>0.91801323593127593</c:v>
                </c:pt>
                <c:pt idx="14746">
                  <c:v>0.91802890175341789</c:v>
                </c:pt>
                <c:pt idx="14747">
                  <c:v>0.9180442386854607</c:v>
                </c:pt>
                <c:pt idx="14748">
                  <c:v>0.9180596935051567</c:v>
                </c:pt>
                <c:pt idx="14749">
                  <c:v>0.91807502664338214</c:v>
                </c:pt>
                <c:pt idx="14750">
                  <c:v>0.9180896290732008</c:v>
                </c:pt>
                <c:pt idx="14751">
                  <c:v>0.91810289619303054</c:v>
                </c:pt>
                <c:pt idx="14752">
                  <c:v>0.9181146257635755</c:v>
                </c:pt>
                <c:pt idx="14753">
                  <c:v>0.9181253044849168</c:v>
                </c:pt>
                <c:pt idx="14754">
                  <c:v>0.91813598325014145</c:v>
                </c:pt>
                <c:pt idx="14755">
                  <c:v>0.91814791970250442</c:v>
                </c:pt>
                <c:pt idx="14756">
                  <c:v>0.91816220222197764</c:v>
                </c:pt>
                <c:pt idx="14757">
                  <c:v>0.91817938225769757</c:v>
                </c:pt>
                <c:pt idx="14758">
                  <c:v>0.9181993241895674</c:v>
                </c:pt>
                <c:pt idx="14759">
                  <c:v>0.91822122491294944</c:v>
                </c:pt>
                <c:pt idx="14760">
                  <c:v>0.91824379371401954</c:v>
                </c:pt>
                <c:pt idx="14761">
                  <c:v>0.91826554936701821</c:v>
                </c:pt>
                <c:pt idx="14762">
                  <c:v>0.91828517253690667</c:v>
                </c:pt>
                <c:pt idx="14763">
                  <c:v>0.91830188288328818</c:v>
                </c:pt>
                <c:pt idx="14764">
                  <c:v>0.91831569783597988</c:v>
                </c:pt>
                <c:pt idx="14765">
                  <c:v>0.91832741867488477</c:v>
                </c:pt>
                <c:pt idx="14766">
                  <c:v>0.91833845784957135</c:v>
                </c:pt>
                <c:pt idx="14767">
                  <c:v>0.91835043390299931</c:v>
                </c:pt>
                <c:pt idx="14768">
                  <c:v>0.91836458166677226</c:v>
                </c:pt>
                <c:pt idx="14769">
                  <c:v>0.9183813285069613</c:v>
                </c:pt>
                <c:pt idx="14770">
                  <c:v>0.91840001819900619</c:v>
                </c:pt>
                <c:pt idx="14771">
                  <c:v>0.91841901266308223</c:v>
                </c:pt>
                <c:pt idx="14772">
                  <c:v>0.91843616872288536</c:v>
                </c:pt>
                <c:pt idx="14773">
                  <c:v>0.918449657907354</c:v>
                </c:pt>
                <c:pt idx="14774">
                  <c:v>0.91845870605233659</c:v>
                </c:pt>
                <c:pt idx="14775">
                  <c:v>0.91846375882864972</c:v>
                </c:pt>
                <c:pt idx="14776">
                  <c:v>0.9184668354628206</c:v>
                </c:pt>
                <c:pt idx="14777">
                  <c:v>0.91847062028391335</c:v>
                </c:pt>
                <c:pt idx="14778">
                  <c:v>0.91847790647250804</c:v>
                </c:pt>
                <c:pt idx="14779">
                  <c:v>0.91849057302662573</c:v>
                </c:pt>
                <c:pt idx="14780">
                  <c:v>0.91850949925119674</c:v>
                </c:pt>
                <c:pt idx="14781">
                  <c:v>0.91853389357629789</c:v>
                </c:pt>
                <c:pt idx="14782">
                  <c:v>0.91856167587016913</c:v>
                </c:pt>
                <c:pt idx="14783">
                  <c:v>0.9185900046186749</c:v>
                </c:pt>
                <c:pt idx="14784">
                  <c:v>0.91861606440980725</c:v>
                </c:pt>
                <c:pt idx="14785">
                  <c:v>0.91863781000757705</c:v>
                </c:pt>
                <c:pt idx="14786">
                  <c:v>0.91865447990629001</c:v>
                </c:pt>
                <c:pt idx="14787">
                  <c:v>0.9186667586313404</c:v>
                </c:pt>
                <c:pt idx="14788">
                  <c:v>0.91867641970779734</c:v>
                </c:pt>
                <c:pt idx="14789">
                  <c:v>0.91868564912954376</c:v>
                </c:pt>
                <c:pt idx="14790">
                  <c:v>0.91869631237504057</c:v>
                </c:pt>
                <c:pt idx="14791">
                  <c:v>0.91870945858190756</c:v>
                </c:pt>
                <c:pt idx="14792">
                  <c:v>0.91872487015864512</c:v>
                </c:pt>
                <c:pt idx="14793">
                  <c:v>0.91874168906839382</c:v>
                </c:pt>
                <c:pt idx="14794">
                  <c:v>0.91875839816011085</c:v>
                </c:pt>
                <c:pt idx="14795">
                  <c:v>0.91877376176966941</c:v>
                </c:pt>
                <c:pt idx="14796">
                  <c:v>0.9187872302028145</c:v>
                </c:pt>
                <c:pt idx="14797">
                  <c:v>0.91879900388401048</c:v>
                </c:pt>
                <c:pt idx="14798">
                  <c:v>0.91880975325988368</c:v>
                </c:pt>
                <c:pt idx="14799">
                  <c:v>0.91882017441313579</c:v>
                </c:pt>
                <c:pt idx="14800">
                  <c:v>0.91883050347690365</c:v>
                </c:pt>
                <c:pt idx="14801">
                  <c:v>0.91884044148426069</c:v>
                </c:pt>
                <c:pt idx="14802">
                  <c:v>0.91884883601767164</c:v>
                </c:pt>
                <c:pt idx="14803">
                  <c:v>0.91885471287721121</c:v>
                </c:pt>
                <c:pt idx="14804">
                  <c:v>0.91885748974266734</c:v>
                </c:pt>
                <c:pt idx="14805">
                  <c:v>0.91885753367961309</c:v>
                </c:pt>
                <c:pt idx="14806">
                  <c:v>0.91885624872283533</c:v>
                </c:pt>
                <c:pt idx="14807">
                  <c:v>0.91885572138924976</c:v>
                </c:pt>
                <c:pt idx="14808">
                  <c:v>0.91885814914211494</c:v>
                </c:pt>
                <c:pt idx="14809">
                  <c:v>0.91886516095641158</c:v>
                </c:pt>
                <c:pt idx="14810">
                  <c:v>0.91887729400109408</c:v>
                </c:pt>
                <c:pt idx="14811">
                  <c:v>0.91889380692292033</c:v>
                </c:pt>
                <c:pt idx="14812">
                  <c:v>0.91891287054795934</c:v>
                </c:pt>
                <c:pt idx="14813">
                  <c:v>0.91893207082566264</c:v>
                </c:pt>
                <c:pt idx="14814">
                  <c:v>0.91894909023216376</c:v>
                </c:pt>
                <c:pt idx="14815">
                  <c:v>0.91896227706152678</c:v>
                </c:pt>
                <c:pt idx="14816">
                  <c:v>0.91897091481377091</c:v>
                </c:pt>
                <c:pt idx="14817">
                  <c:v>0.91897522337624504</c:v>
                </c:pt>
                <c:pt idx="14818">
                  <c:v>0.91897608235385397</c:v>
                </c:pt>
                <c:pt idx="14819">
                  <c:v>0.91897471618399063</c:v>
                </c:pt>
                <c:pt idx="14820">
                  <c:v>0.91897231859915551</c:v>
                </c:pt>
                <c:pt idx="14821">
                  <c:v>0.91896982040968289</c:v>
                </c:pt>
                <c:pt idx="14822">
                  <c:v>0.91896795394844999</c:v>
                </c:pt>
                <c:pt idx="14823">
                  <c:v>0.91896722113067753</c:v>
                </c:pt>
                <c:pt idx="14824">
                  <c:v>0.91896811227870223</c:v>
                </c:pt>
                <c:pt idx="14825">
                  <c:v>0.91897106292003117</c:v>
                </c:pt>
                <c:pt idx="14826">
                  <c:v>0.91897630751927506</c:v>
                </c:pt>
                <c:pt idx="14827">
                  <c:v>0.91898369752849451</c:v>
                </c:pt>
                <c:pt idx="14828">
                  <c:v>0.91899259784938436</c:v>
                </c:pt>
                <c:pt idx="14829">
                  <c:v>0.919001899557089</c:v>
                </c:pt>
                <c:pt idx="14830">
                  <c:v>0.91901021078722755</c:v>
                </c:pt>
                <c:pt idx="14831">
                  <c:v>0.91901625392824482</c:v>
                </c:pt>
                <c:pt idx="14832">
                  <c:v>0.91901918926445125</c:v>
                </c:pt>
                <c:pt idx="14833">
                  <c:v>0.91901894248097005</c:v>
                </c:pt>
                <c:pt idx="14834">
                  <c:v>0.919016246262231</c:v>
                </c:pt>
                <c:pt idx="14835">
                  <c:v>0.91901236672291864</c:v>
                </c:pt>
                <c:pt idx="14836">
                  <c:v>0.91900865057985948</c:v>
                </c:pt>
                <c:pt idx="14837">
                  <c:v>0.91900617283961017</c:v>
                </c:pt>
                <c:pt idx="14838">
                  <c:v>0.91900542026276488</c:v>
                </c:pt>
                <c:pt idx="14839">
                  <c:v>0.9190060885598238</c:v>
                </c:pt>
                <c:pt idx="14840">
                  <c:v>0.9190071888826048</c:v>
                </c:pt>
                <c:pt idx="14841">
                  <c:v>0.91900736895147339</c:v>
                </c:pt>
                <c:pt idx="14842">
                  <c:v>0.91900529576796508</c:v>
                </c:pt>
                <c:pt idx="14843">
                  <c:v>0.91900018651370341</c:v>
                </c:pt>
                <c:pt idx="14844">
                  <c:v>0.91899229835844398</c:v>
                </c:pt>
                <c:pt idx="14845">
                  <c:v>0.91898281530344861</c:v>
                </c:pt>
                <c:pt idx="14846">
                  <c:v>0.91897365708020662</c:v>
                </c:pt>
                <c:pt idx="14847">
                  <c:v>0.91896710802796033</c:v>
                </c:pt>
                <c:pt idx="14848">
                  <c:v>0.91896507589003706</c:v>
                </c:pt>
                <c:pt idx="14849">
                  <c:v>0.91896850105179606</c:v>
                </c:pt>
                <c:pt idx="14850">
                  <c:v>0.91897705785484873</c:v>
                </c:pt>
                <c:pt idx="14851">
                  <c:v>0.91898911471570743</c:v>
                </c:pt>
                <c:pt idx="14852">
                  <c:v>0.91900214714050543</c:v>
                </c:pt>
                <c:pt idx="14853">
                  <c:v>0.91901337345053058</c:v>
                </c:pt>
                <c:pt idx="14854">
                  <c:v>0.91902045271662736</c:v>
                </c:pt>
                <c:pt idx="14855">
                  <c:v>0.9190222127481793</c:v>
                </c:pt>
                <c:pt idx="14856">
                  <c:v>0.91901870377245232</c:v>
                </c:pt>
                <c:pt idx="14857">
                  <c:v>0.9190112276445076</c:v>
                </c:pt>
                <c:pt idx="14858">
                  <c:v>0.91900184829017806</c:v>
                </c:pt>
                <c:pt idx="14859">
                  <c:v>0.91899279257295596</c:v>
                </c:pt>
                <c:pt idx="14860">
                  <c:v>0.91898589083157889</c:v>
                </c:pt>
                <c:pt idx="14861">
                  <c:v>0.91898210369379851</c:v>
                </c:pt>
                <c:pt idx="14862">
                  <c:v>0.9189814160871389</c:v>
                </c:pt>
                <c:pt idx="14863">
                  <c:v>0.91898290750434242</c:v>
                </c:pt>
                <c:pt idx="14864">
                  <c:v>0.91898515241849965</c:v>
                </c:pt>
                <c:pt idx="14865">
                  <c:v>0.91898651965213529</c:v>
                </c:pt>
                <c:pt idx="14866">
                  <c:v>0.91898573571060171</c:v>
                </c:pt>
                <c:pt idx="14867">
                  <c:v>0.91898215978569553</c:v>
                </c:pt>
                <c:pt idx="14868">
                  <c:v>0.91897590296020204</c:v>
                </c:pt>
                <c:pt idx="14869">
                  <c:v>0.91896772238995994</c:v>
                </c:pt>
                <c:pt idx="14870">
                  <c:v>0.91895889974876688</c:v>
                </c:pt>
                <c:pt idx="14871">
                  <c:v>0.91895079030284788</c:v>
                </c:pt>
                <c:pt idx="14872">
                  <c:v>0.91894461618871404</c:v>
                </c:pt>
                <c:pt idx="14873">
                  <c:v>0.91894142717328242</c:v>
                </c:pt>
                <c:pt idx="14874">
                  <c:v>0.91894158346089061</c:v>
                </c:pt>
                <c:pt idx="14875">
                  <c:v>0.91894496743990783</c:v>
                </c:pt>
                <c:pt idx="14876">
                  <c:v>0.91895086543735327</c:v>
                </c:pt>
                <c:pt idx="14877">
                  <c:v>0.91895801117878784</c:v>
                </c:pt>
                <c:pt idx="14878">
                  <c:v>0.91896479128165043</c:v>
                </c:pt>
                <c:pt idx="14879">
                  <c:v>0.91896940921991199</c:v>
                </c:pt>
                <c:pt idx="14880">
                  <c:v>0.91897011984243615</c:v>
                </c:pt>
                <c:pt idx="14881">
                  <c:v>0.91896552557850919</c:v>
                </c:pt>
                <c:pt idx="14882">
                  <c:v>0.91895495299646768</c:v>
                </c:pt>
                <c:pt idx="14883">
                  <c:v>0.91893878310774291</c:v>
                </c:pt>
                <c:pt idx="14884">
                  <c:v>0.91891856985700449</c:v>
                </c:pt>
                <c:pt idx="14885">
                  <c:v>0.91889692441173043</c:v>
                </c:pt>
                <c:pt idx="14886">
                  <c:v>0.91887706157394156</c:v>
                </c:pt>
                <c:pt idx="14887">
                  <c:v>0.91886217687080995</c:v>
                </c:pt>
                <c:pt idx="14888">
                  <c:v>0.91885455545904537</c:v>
                </c:pt>
                <c:pt idx="14889">
                  <c:v>0.91885498833951662</c:v>
                </c:pt>
                <c:pt idx="14890">
                  <c:v>0.91886251575627509</c:v>
                </c:pt>
                <c:pt idx="14891">
                  <c:v>0.91887474345439779</c:v>
                </c:pt>
                <c:pt idx="14892">
                  <c:v>0.91888837665657741</c:v>
                </c:pt>
                <c:pt idx="14893">
                  <c:v>0.91890000099336933</c:v>
                </c:pt>
                <c:pt idx="14894">
                  <c:v>0.91890689330941067</c:v>
                </c:pt>
                <c:pt idx="14895">
                  <c:v>0.9189076617493328</c:v>
                </c:pt>
                <c:pt idx="14896">
                  <c:v>0.91890231182367721</c:v>
                </c:pt>
                <c:pt idx="14897">
                  <c:v>0.91889198590461263</c:v>
                </c:pt>
                <c:pt idx="14898">
                  <c:v>0.91887849689243861</c:v>
                </c:pt>
                <c:pt idx="14899">
                  <c:v>0.91886362049482517</c:v>
                </c:pt>
                <c:pt idx="14900">
                  <c:v>0.91884866101348273</c:v>
                </c:pt>
                <c:pt idx="14901">
                  <c:v>0.91883432771054951</c:v>
                </c:pt>
                <c:pt idx="14902">
                  <c:v>0.91882079353670398</c:v>
                </c:pt>
                <c:pt idx="14903">
                  <c:v>0.91880794547481637</c:v>
                </c:pt>
                <c:pt idx="14904">
                  <c:v>0.91879582210682864</c:v>
                </c:pt>
                <c:pt idx="14905">
                  <c:v>0.91878462888010359</c:v>
                </c:pt>
                <c:pt idx="14906">
                  <c:v>0.91877476504322109</c:v>
                </c:pt>
                <c:pt idx="14907">
                  <c:v>0.91876657300101727</c:v>
                </c:pt>
                <c:pt idx="14908">
                  <c:v>0.91876016885430056</c:v>
                </c:pt>
                <c:pt idx="14909">
                  <c:v>0.91875538042425542</c:v>
                </c:pt>
                <c:pt idx="14910">
                  <c:v>0.91875163726625508</c:v>
                </c:pt>
                <c:pt idx="14911">
                  <c:v>0.91874821557443787</c:v>
                </c:pt>
                <c:pt idx="14912">
                  <c:v>0.91874472156417841</c:v>
                </c:pt>
                <c:pt idx="14913">
                  <c:v>0.91874126806865508</c:v>
                </c:pt>
                <c:pt idx="14914">
                  <c:v>0.91873846861591812</c:v>
                </c:pt>
                <c:pt idx="14915">
                  <c:v>0.9187368645310876</c:v>
                </c:pt>
                <c:pt idx="14916">
                  <c:v>0.91873699606597314</c:v>
                </c:pt>
                <c:pt idx="14917">
                  <c:v>0.91873891202344049</c:v>
                </c:pt>
                <c:pt idx="14918">
                  <c:v>0.91874153162263528</c:v>
                </c:pt>
                <c:pt idx="14919">
                  <c:v>0.91874300837724865</c:v>
                </c:pt>
                <c:pt idx="14920">
                  <c:v>0.91874101300450428</c:v>
                </c:pt>
                <c:pt idx="14921">
                  <c:v>0.91873330973000811</c:v>
                </c:pt>
                <c:pt idx="14922">
                  <c:v>0.91871843898470285</c:v>
                </c:pt>
                <c:pt idx="14923">
                  <c:v>0.91869624465330846</c:v>
                </c:pt>
                <c:pt idx="14924">
                  <c:v>0.91866805770946158</c:v>
                </c:pt>
                <c:pt idx="14925">
                  <c:v>0.91863666518853704</c:v>
                </c:pt>
                <c:pt idx="14926">
                  <c:v>0.91860568215447247</c:v>
                </c:pt>
                <c:pt idx="14927">
                  <c:v>0.91857867704453822</c:v>
                </c:pt>
                <c:pt idx="14928">
                  <c:v>0.91855873495498286</c:v>
                </c:pt>
                <c:pt idx="14929">
                  <c:v>0.91854725372498169</c:v>
                </c:pt>
                <c:pt idx="14930">
                  <c:v>0.91854377511596164</c:v>
                </c:pt>
                <c:pt idx="14931">
                  <c:v>0.91854601834697247</c:v>
                </c:pt>
                <c:pt idx="14932">
                  <c:v>0.91855066032436739</c:v>
                </c:pt>
                <c:pt idx="14933">
                  <c:v>0.91855424876263081</c:v>
                </c:pt>
                <c:pt idx="14934">
                  <c:v>0.91855414310727457</c:v>
                </c:pt>
                <c:pt idx="14935">
                  <c:v>0.91854906304461192</c:v>
                </c:pt>
                <c:pt idx="14936">
                  <c:v>0.91853918003300616</c:v>
                </c:pt>
                <c:pt idx="14937">
                  <c:v>0.91852566269523594</c:v>
                </c:pt>
                <c:pt idx="14938">
                  <c:v>0.91850991114337477</c:v>
                </c:pt>
                <c:pt idx="14939">
                  <c:v>0.91849298607804919</c:v>
                </c:pt>
                <c:pt idx="14940">
                  <c:v>0.91847521207438587</c:v>
                </c:pt>
                <c:pt idx="14941">
                  <c:v>0.91845623018522005</c:v>
                </c:pt>
                <c:pt idx="14942">
                  <c:v>0.91843545861282927</c:v>
                </c:pt>
                <c:pt idx="14943">
                  <c:v>0.91841268019149191</c:v>
                </c:pt>
                <c:pt idx="14944">
                  <c:v>0.91838853144458488</c:v>
                </c:pt>
                <c:pt idx="14945">
                  <c:v>0.91836450279227322</c:v>
                </c:pt>
                <c:pt idx="14946">
                  <c:v>0.9183425816580254</c:v>
                </c:pt>
                <c:pt idx="14947">
                  <c:v>0.91832473413982119</c:v>
                </c:pt>
                <c:pt idx="14948">
                  <c:v>0.91831233821829128</c:v>
                </c:pt>
                <c:pt idx="14949">
                  <c:v>0.91830557501519205</c:v>
                </c:pt>
                <c:pt idx="14950">
                  <c:v>0.91830326788030092</c:v>
                </c:pt>
                <c:pt idx="14951">
                  <c:v>0.91830314100154053</c:v>
                </c:pt>
                <c:pt idx="14952">
                  <c:v>0.91830235772560254</c:v>
                </c:pt>
                <c:pt idx="14953">
                  <c:v>0.91829836998095171</c:v>
                </c:pt>
                <c:pt idx="14954">
                  <c:v>0.91828958889266921</c:v>
                </c:pt>
                <c:pt idx="14955">
                  <c:v>0.91827567472705462</c:v>
                </c:pt>
                <c:pt idx="14956">
                  <c:v>0.91825771520740063</c:v>
                </c:pt>
                <c:pt idx="14957">
                  <c:v>0.91823761463764841</c:v>
                </c:pt>
                <c:pt idx="14958">
                  <c:v>0.91821729290575682</c:v>
                </c:pt>
                <c:pt idx="14959">
                  <c:v>0.91819809656850004</c:v>
                </c:pt>
                <c:pt idx="14960">
                  <c:v>0.91818033443387126</c:v>
                </c:pt>
                <c:pt idx="14961">
                  <c:v>0.91816343172078618</c:v>
                </c:pt>
                <c:pt idx="14962">
                  <c:v>0.91814619016219434</c:v>
                </c:pt>
                <c:pt idx="14963">
                  <c:v>0.91812734984761712</c:v>
                </c:pt>
                <c:pt idx="14964">
                  <c:v>0.91810630340791044</c:v>
                </c:pt>
                <c:pt idx="14965">
                  <c:v>0.91808342485871353</c:v>
                </c:pt>
                <c:pt idx="14966">
                  <c:v>0.91806009541244049</c:v>
                </c:pt>
                <c:pt idx="14967">
                  <c:v>0.91803822918354538</c:v>
                </c:pt>
                <c:pt idx="14968">
                  <c:v>0.9180194616216808</c:v>
                </c:pt>
                <c:pt idx="14969">
                  <c:v>0.91800461669828937</c:v>
                </c:pt>
                <c:pt idx="14970">
                  <c:v>0.91799324440172603</c:v>
                </c:pt>
                <c:pt idx="14971">
                  <c:v>0.91798362832646807</c:v>
                </c:pt>
                <c:pt idx="14972">
                  <c:v>0.91797335119779799</c:v>
                </c:pt>
                <c:pt idx="14973">
                  <c:v>0.91796011983446257</c:v>
                </c:pt>
                <c:pt idx="14974">
                  <c:v>0.91794249788334981</c:v>
                </c:pt>
                <c:pt idx="14975">
                  <c:v>0.91792031830885179</c:v>
                </c:pt>
                <c:pt idx="14976">
                  <c:v>0.91789470452740096</c:v>
                </c:pt>
                <c:pt idx="14977">
                  <c:v>0.91786739836206921</c:v>
                </c:pt>
                <c:pt idx="14978">
                  <c:v>0.91784011561592294</c:v>
                </c:pt>
                <c:pt idx="14979">
                  <c:v>0.91781369141640479</c:v>
                </c:pt>
                <c:pt idx="14980">
                  <c:v>0.91778826947120962</c:v>
                </c:pt>
                <c:pt idx="14981">
                  <c:v>0.91776311757622464</c:v>
                </c:pt>
                <c:pt idx="14982">
                  <c:v>0.91773733421687609</c:v>
                </c:pt>
                <c:pt idx="14983">
                  <c:v>0.9177105447204752</c:v>
                </c:pt>
                <c:pt idx="14984">
                  <c:v>0.91768322948798853</c:v>
                </c:pt>
                <c:pt idx="14985">
                  <c:v>0.9176566786250876</c:v>
                </c:pt>
                <c:pt idx="14986">
                  <c:v>0.91763262443572013</c:v>
                </c:pt>
                <c:pt idx="14987">
                  <c:v>0.91761262020269729</c:v>
                </c:pt>
                <c:pt idx="14988">
                  <c:v>0.91759740048724481</c:v>
                </c:pt>
                <c:pt idx="14989">
                  <c:v>0.91758652196834833</c:v>
                </c:pt>
                <c:pt idx="14990">
                  <c:v>0.91757835897044326</c:v>
                </c:pt>
                <c:pt idx="14991">
                  <c:v>0.91757036689986515</c:v>
                </c:pt>
                <c:pt idx="14992">
                  <c:v>0.91755977201689343</c:v>
                </c:pt>
                <c:pt idx="14993">
                  <c:v>0.91754434189812684</c:v>
                </c:pt>
                <c:pt idx="14994">
                  <c:v>0.91752298843232927</c:v>
                </c:pt>
                <c:pt idx="14995">
                  <c:v>0.9174958917579551</c:v>
                </c:pt>
                <c:pt idx="14996">
                  <c:v>0.91746425853188085</c:v>
                </c:pt>
                <c:pt idx="14997">
                  <c:v>0.91743006114687975</c:v>
                </c:pt>
                <c:pt idx="14998">
                  <c:v>0.91739533042194576</c:v>
                </c:pt>
                <c:pt idx="14999">
                  <c:v>0.91736162610151517</c:v>
                </c:pt>
                <c:pt idx="15000">
                  <c:v>0.91732989803141607</c:v>
                </c:pt>
                <c:pt idx="15001">
                  <c:v>0.91730060904414057</c:v>
                </c:pt>
                <c:pt idx="15002">
                  <c:v>0.91727399145526956</c:v>
                </c:pt>
                <c:pt idx="15003">
                  <c:v>0.91725047585964403</c:v>
                </c:pt>
                <c:pt idx="15004">
                  <c:v>0.91723058439024707</c:v>
                </c:pt>
                <c:pt idx="15005">
                  <c:v>0.91721460481164174</c:v>
                </c:pt>
                <c:pt idx="15006">
                  <c:v>0.91720237565800833</c:v>
                </c:pt>
                <c:pt idx="15007">
                  <c:v>0.91719284790307087</c:v>
                </c:pt>
                <c:pt idx="15008">
                  <c:v>0.91718415816393117</c:v>
                </c:pt>
                <c:pt idx="15009">
                  <c:v>0.91717381410932841</c:v>
                </c:pt>
                <c:pt idx="15010">
                  <c:v>0.91715939463245977</c:v>
                </c:pt>
                <c:pt idx="15011">
                  <c:v>0.91713889669518722</c:v>
                </c:pt>
                <c:pt idx="15012">
                  <c:v>0.91711137083948679</c:v>
                </c:pt>
                <c:pt idx="15013">
                  <c:v>0.9170771707026989</c:v>
                </c:pt>
                <c:pt idx="15014">
                  <c:v>0.91703786399507337</c:v>
                </c:pt>
                <c:pt idx="15015">
                  <c:v>0.9169959463515438</c:v>
                </c:pt>
                <c:pt idx="15016">
                  <c:v>0.91695399345922568</c:v>
                </c:pt>
                <c:pt idx="15017">
                  <c:v>0.91691410231548032</c:v>
                </c:pt>
                <c:pt idx="15018">
                  <c:v>0.91687755159285977</c:v>
                </c:pt>
                <c:pt idx="15019">
                  <c:v>0.91684461366938197</c:v>
                </c:pt>
                <c:pt idx="15020">
                  <c:v>0.91681481645722396</c:v>
                </c:pt>
                <c:pt idx="15021">
                  <c:v>0.91678745044285492</c:v>
                </c:pt>
                <c:pt idx="15022">
                  <c:v>0.91676188983428553</c:v>
                </c:pt>
                <c:pt idx="15023">
                  <c:v>0.91673786652110678</c:v>
                </c:pt>
                <c:pt idx="15024">
                  <c:v>0.91671550390476741</c:v>
                </c:pt>
                <c:pt idx="15025">
                  <c:v>0.91669518586391385</c:v>
                </c:pt>
                <c:pt idx="15026">
                  <c:v>0.91667712185330108</c:v>
                </c:pt>
                <c:pt idx="15027">
                  <c:v>0.91666145246615505</c:v>
                </c:pt>
                <c:pt idx="15028">
                  <c:v>0.91664770198067591</c:v>
                </c:pt>
                <c:pt idx="15029">
                  <c:v>0.91663481138277303</c:v>
                </c:pt>
                <c:pt idx="15030">
                  <c:v>0.91662146973588188</c:v>
                </c:pt>
                <c:pt idx="15031">
                  <c:v>0.91660642786739488</c:v>
                </c:pt>
                <c:pt idx="15032">
                  <c:v>0.9165888116867571</c:v>
                </c:pt>
                <c:pt idx="15033">
                  <c:v>0.91656838526545803</c:v>
                </c:pt>
                <c:pt idx="15034">
                  <c:v>0.91654553351029333</c:v>
                </c:pt>
                <c:pt idx="15035">
                  <c:v>0.91652097310947866</c:v>
                </c:pt>
                <c:pt idx="15036">
                  <c:v>0.91649546925334779</c:v>
                </c:pt>
                <c:pt idx="15037">
                  <c:v>0.91646951117894737</c:v>
                </c:pt>
                <c:pt idx="15038">
                  <c:v>0.91644309747203279</c:v>
                </c:pt>
                <c:pt idx="15039">
                  <c:v>0.91641592069273492</c:v>
                </c:pt>
                <c:pt idx="15040">
                  <c:v>0.91638775293416808</c:v>
                </c:pt>
                <c:pt idx="15041">
                  <c:v>0.91635859856621971</c:v>
                </c:pt>
                <c:pt idx="15042">
                  <c:v>0.91632871672752758</c:v>
                </c:pt>
                <c:pt idx="15043">
                  <c:v>0.9162987530715635</c:v>
                </c:pt>
                <c:pt idx="15044">
                  <c:v>0.91626964105381803</c:v>
                </c:pt>
                <c:pt idx="15045">
                  <c:v>0.91624223681808858</c:v>
                </c:pt>
                <c:pt idx="15046">
                  <c:v>0.91621685919815843</c:v>
                </c:pt>
                <c:pt idx="15047">
                  <c:v>0.91619301872862902</c:v>
                </c:pt>
                <c:pt idx="15048">
                  <c:v>0.91616940846874673</c:v>
                </c:pt>
                <c:pt idx="15049">
                  <c:v>0.91614438959228617</c:v>
                </c:pt>
                <c:pt idx="15050">
                  <c:v>0.9161165600397706</c:v>
                </c:pt>
                <c:pt idx="15051">
                  <c:v>0.91608536251276129</c:v>
                </c:pt>
                <c:pt idx="15052">
                  <c:v>0.91605149525235408</c:v>
                </c:pt>
                <c:pt idx="15053">
                  <c:v>0.9160164681120172</c:v>
                </c:pt>
                <c:pt idx="15054">
                  <c:v>0.91598253654311734</c:v>
                </c:pt>
                <c:pt idx="15055">
                  <c:v>0.91595151217341642</c:v>
                </c:pt>
                <c:pt idx="15056">
                  <c:v>0.91592422081759484</c:v>
                </c:pt>
                <c:pt idx="15057">
                  <c:v>0.91589992018209343</c:v>
                </c:pt>
                <c:pt idx="15058">
                  <c:v>0.91587656122375494</c:v>
                </c:pt>
                <c:pt idx="15059">
                  <c:v>0.91585141917790236</c:v>
                </c:pt>
                <c:pt idx="15060">
                  <c:v>0.91582196782223724</c:v>
                </c:pt>
                <c:pt idx="15061">
                  <c:v>0.91578699320273105</c:v>
                </c:pt>
                <c:pt idx="15062">
                  <c:v>0.91574691533487085</c:v>
                </c:pt>
                <c:pt idx="15063">
                  <c:v>0.91570374747639682</c:v>
                </c:pt>
                <c:pt idx="15064">
                  <c:v>0.91566040478080823</c:v>
                </c:pt>
                <c:pt idx="15065">
                  <c:v>0.91561978852006598</c:v>
                </c:pt>
                <c:pt idx="15066">
                  <c:v>0.91558391835891628</c:v>
                </c:pt>
                <c:pt idx="15067">
                  <c:v>0.91555347881259541</c:v>
                </c:pt>
                <c:pt idx="15068">
                  <c:v>0.91552781852602261</c:v>
                </c:pt>
                <c:pt idx="15069">
                  <c:v>0.91550538148340366</c:v>
                </c:pt>
                <c:pt idx="15070">
                  <c:v>0.91548420427759969</c:v>
                </c:pt>
                <c:pt idx="15071">
                  <c:v>0.91546242834310076</c:v>
                </c:pt>
                <c:pt idx="15072">
                  <c:v>0.9154388300119638</c:v>
                </c:pt>
                <c:pt idx="15073">
                  <c:v>0.9154126464524931</c:v>
                </c:pt>
                <c:pt idx="15074">
                  <c:v>0.91538341163877712</c:v>
                </c:pt>
                <c:pt idx="15075">
                  <c:v>0.9153509750835136</c:v>
                </c:pt>
                <c:pt idx="15076">
                  <c:v>0.91531543841433083</c:v>
                </c:pt>
                <c:pt idx="15077">
                  <c:v>0.91527707910594869</c:v>
                </c:pt>
                <c:pt idx="15078">
                  <c:v>0.9152364057421325</c:v>
                </c:pt>
                <c:pt idx="15079">
                  <c:v>0.91519416157691091</c:v>
                </c:pt>
                <c:pt idx="15080">
                  <c:v>0.91515123078999361</c:v>
                </c:pt>
                <c:pt idx="15081">
                  <c:v>0.91510857068408369</c:v>
                </c:pt>
                <c:pt idx="15082">
                  <c:v>0.91506701634613563</c:v>
                </c:pt>
                <c:pt idx="15083">
                  <c:v>0.91502713562950511</c:v>
                </c:pt>
                <c:pt idx="15084">
                  <c:v>0.91498931281932805</c:v>
                </c:pt>
                <c:pt idx="15085">
                  <c:v>0.91495364433992554</c:v>
                </c:pt>
                <c:pt idx="15086">
                  <c:v>0.91491970200981898</c:v>
                </c:pt>
                <c:pt idx="15087">
                  <c:v>0.91488653898600691</c:v>
                </c:pt>
                <c:pt idx="15088">
                  <c:v>0.91485300074298281</c:v>
                </c:pt>
                <c:pt idx="15089">
                  <c:v>0.91481810554475851</c:v>
                </c:pt>
                <c:pt idx="15090">
                  <c:v>0.91478129830053168</c:v>
                </c:pt>
                <c:pt idx="15091">
                  <c:v>0.91474265143360189</c:v>
                </c:pt>
                <c:pt idx="15092">
                  <c:v>0.91470272994933477</c:v>
                </c:pt>
                <c:pt idx="15093">
                  <c:v>0.91466244978019329</c:v>
                </c:pt>
                <c:pt idx="15094">
                  <c:v>0.91462270734893369</c:v>
                </c:pt>
                <c:pt idx="15095">
                  <c:v>0.91458415241394275</c:v>
                </c:pt>
                <c:pt idx="15096">
                  <c:v>0.91454710080812973</c:v>
                </c:pt>
                <c:pt idx="15097">
                  <c:v>0.91451138988864589</c:v>
                </c:pt>
                <c:pt idx="15098">
                  <c:v>0.91447693628558846</c:v>
                </c:pt>
                <c:pt idx="15099">
                  <c:v>0.91444351747998243</c:v>
                </c:pt>
                <c:pt idx="15100">
                  <c:v>0.91441093880782021</c:v>
                </c:pt>
                <c:pt idx="15101">
                  <c:v>0.9143787646834528</c:v>
                </c:pt>
                <c:pt idx="15102">
                  <c:v>0.91434637361796289</c:v>
                </c:pt>
                <c:pt idx="15103">
                  <c:v>0.91431283826516807</c:v>
                </c:pt>
                <c:pt idx="15104">
                  <c:v>0.91427725982138464</c:v>
                </c:pt>
                <c:pt idx="15105">
                  <c:v>0.91423909413540738</c:v>
                </c:pt>
                <c:pt idx="15106">
                  <c:v>0.91419831260577578</c:v>
                </c:pt>
                <c:pt idx="15107">
                  <c:v>0.91415554681251199</c:v>
                </c:pt>
                <c:pt idx="15108">
                  <c:v>0.91411188376839925</c:v>
                </c:pt>
                <c:pt idx="15109">
                  <c:v>0.9140685657508717</c:v>
                </c:pt>
                <c:pt idx="15110">
                  <c:v>0.91402671734107888</c:v>
                </c:pt>
                <c:pt idx="15111">
                  <c:v>0.91398705400305602</c:v>
                </c:pt>
                <c:pt idx="15112">
                  <c:v>0.91394983742362867</c:v>
                </c:pt>
                <c:pt idx="15113">
                  <c:v>0.91391478805015347</c:v>
                </c:pt>
                <c:pt idx="15114">
                  <c:v>0.91388123006554867</c:v>
                </c:pt>
                <c:pt idx="15115">
                  <c:v>0.91384830322599997</c:v>
                </c:pt>
                <c:pt idx="15116">
                  <c:v>0.91381495206324359</c:v>
                </c:pt>
                <c:pt idx="15117">
                  <c:v>0.91377996876843726</c:v>
                </c:pt>
                <c:pt idx="15118">
                  <c:v>0.91374234921067898</c:v>
                </c:pt>
                <c:pt idx="15119">
                  <c:v>0.91370156941957681</c:v>
                </c:pt>
                <c:pt idx="15120">
                  <c:v>0.91365766405514548</c:v>
                </c:pt>
                <c:pt idx="15121">
                  <c:v>0.91361123491005702</c:v>
                </c:pt>
                <c:pt idx="15122">
                  <c:v>0.91356336321118536</c:v>
                </c:pt>
                <c:pt idx="15123">
                  <c:v>0.91351541536578895</c:v>
                </c:pt>
                <c:pt idx="15124">
                  <c:v>0.91346866267114002</c:v>
                </c:pt>
                <c:pt idx="15125">
                  <c:v>0.91342393989474036</c:v>
                </c:pt>
                <c:pt idx="15126">
                  <c:v>0.91338149005372404</c:v>
                </c:pt>
                <c:pt idx="15127">
                  <c:v>0.91334095648783697</c:v>
                </c:pt>
                <c:pt idx="15128">
                  <c:v>0.91330142623113353</c:v>
                </c:pt>
                <c:pt idx="15129">
                  <c:v>0.91326151279871348</c:v>
                </c:pt>
                <c:pt idx="15130">
                  <c:v>0.91321995659679744</c:v>
                </c:pt>
                <c:pt idx="15131">
                  <c:v>0.91317606488590941</c:v>
                </c:pt>
                <c:pt idx="15132">
                  <c:v>0.91312996951762004</c:v>
                </c:pt>
                <c:pt idx="15133">
                  <c:v>0.91308243754293272</c:v>
                </c:pt>
                <c:pt idx="15134">
                  <c:v>0.91303429074515663</c:v>
                </c:pt>
                <c:pt idx="15135">
                  <c:v>0.9129860176154001</c:v>
                </c:pt>
                <c:pt idx="15136">
                  <c:v>0.91293747444935824</c:v>
                </c:pt>
                <c:pt idx="15137">
                  <c:v>0.91288784460994399</c:v>
                </c:pt>
                <c:pt idx="15138">
                  <c:v>0.9128360546524098</c:v>
                </c:pt>
                <c:pt idx="15139">
                  <c:v>0.91278108164432337</c:v>
                </c:pt>
                <c:pt idx="15140">
                  <c:v>0.91272271632067514</c:v>
                </c:pt>
                <c:pt idx="15141">
                  <c:v>0.91266166736309939</c:v>
                </c:pt>
                <c:pt idx="15142">
                  <c:v>0.91259987279319599</c:v>
                </c:pt>
                <c:pt idx="15143">
                  <c:v>0.91253983689513263</c:v>
                </c:pt>
                <c:pt idx="15144">
                  <c:v>0.91248416008277955</c:v>
                </c:pt>
                <c:pt idx="15145">
                  <c:v>0.91243464947880737</c:v>
                </c:pt>
                <c:pt idx="15146">
                  <c:v>0.91239184397546602</c:v>
                </c:pt>
                <c:pt idx="15147">
                  <c:v>0.91235465020524387</c:v>
                </c:pt>
                <c:pt idx="15148">
                  <c:v>0.91232064774618271</c:v>
                </c:pt>
                <c:pt idx="15149">
                  <c:v>0.91228676055791913</c:v>
                </c:pt>
                <c:pt idx="15150">
                  <c:v>0.91224987848171768</c:v>
                </c:pt>
                <c:pt idx="15151">
                  <c:v>0.91220753450289349</c:v>
                </c:pt>
                <c:pt idx="15152">
                  <c:v>0.91215830279789112</c:v>
                </c:pt>
                <c:pt idx="15153">
                  <c:v>0.91210199498060063</c:v>
                </c:pt>
                <c:pt idx="15154">
                  <c:v>0.9120395187263427</c:v>
                </c:pt>
                <c:pt idx="15155">
                  <c:v>0.91197269076334986</c:v>
                </c:pt>
                <c:pt idx="15156">
                  <c:v>0.91190408631287745</c:v>
                </c:pt>
                <c:pt idx="15157">
                  <c:v>0.91183689253640365</c:v>
                </c:pt>
                <c:pt idx="15158">
                  <c:v>0.91177406140345096</c:v>
                </c:pt>
                <c:pt idx="15159">
                  <c:v>0.91171781132619412</c:v>
                </c:pt>
                <c:pt idx="15160">
                  <c:v>0.91166929759470461</c:v>
                </c:pt>
                <c:pt idx="15161">
                  <c:v>0.91162826257346297</c:v>
                </c:pt>
                <c:pt idx="15162">
                  <c:v>0.91159302585802038</c:v>
                </c:pt>
                <c:pt idx="15163">
                  <c:v>0.91156083423772272</c:v>
                </c:pt>
                <c:pt idx="15164">
                  <c:v>0.91152846851632974</c:v>
                </c:pt>
                <c:pt idx="15165">
                  <c:v>0.91149290602399102</c:v>
                </c:pt>
                <c:pt idx="15166">
                  <c:v>0.91145199544922184</c:v>
                </c:pt>
                <c:pt idx="15167">
                  <c:v>0.91140498769266098</c:v>
                </c:pt>
                <c:pt idx="15168">
                  <c:v>0.91135278823695043</c:v>
                </c:pt>
                <c:pt idx="15169">
                  <c:v>0.91129752372678796</c:v>
                </c:pt>
                <c:pt idx="15170">
                  <c:v>0.91124165086011089</c:v>
                </c:pt>
                <c:pt idx="15171">
                  <c:v>0.91118711272738606</c:v>
                </c:pt>
                <c:pt idx="15172">
                  <c:v>0.91113494450709631</c:v>
                </c:pt>
                <c:pt idx="15173">
                  <c:v>0.91108523217768389</c:v>
                </c:pt>
                <c:pt idx="15174">
                  <c:v>0.91103738859021499</c:v>
                </c:pt>
                <c:pt idx="15175">
                  <c:v>0.91099056863358296</c:v>
                </c:pt>
                <c:pt idx="15176">
                  <c:v>0.91094421397292835</c:v>
                </c:pt>
                <c:pt idx="15177">
                  <c:v>0.9108983640715449</c:v>
                </c:pt>
                <c:pt idx="15178">
                  <c:v>0.9108533334806187</c:v>
                </c:pt>
                <c:pt idx="15179">
                  <c:v>0.91080945190561347</c:v>
                </c:pt>
                <c:pt idx="15180">
                  <c:v>0.91076656350447693</c:v>
                </c:pt>
                <c:pt idx="15181">
                  <c:v>0.9107240425829386</c:v>
                </c:pt>
                <c:pt idx="15182">
                  <c:v>0.91068069961106113</c:v>
                </c:pt>
                <c:pt idx="15183">
                  <c:v>0.91063537587103305</c:v>
                </c:pt>
                <c:pt idx="15184">
                  <c:v>0.91058695260903177</c:v>
                </c:pt>
                <c:pt idx="15185">
                  <c:v>0.91053484831350184</c:v>
                </c:pt>
                <c:pt idx="15186">
                  <c:v>0.91047914772081329</c:v>
                </c:pt>
                <c:pt idx="15187">
                  <c:v>0.91042079011429822</c:v>
                </c:pt>
                <c:pt idx="15188">
                  <c:v>0.91036130543267402</c:v>
                </c:pt>
                <c:pt idx="15189">
                  <c:v>0.91030270507623634</c:v>
                </c:pt>
                <c:pt idx="15190">
                  <c:v>0.91024704404395074</c:v>
                </c:pt>
                <c:pt idx="15191">
                  <c:v>0.91019589116162569</c:v>
                </c:pt>
                <c:pt idx="15192">
                  <c:v>0.9101499870785944</c:v>
                </c:pt>
                <c:pt idx="15193">
                  <c:v>0.91010895584445628</c:v>
                </c:pt>
                <c:pt idx="15194">
                  <c:v>0.91007125951289802</c:v>
                </c:pt>
                <c:pt idx="15195">
                  <c:v>0.91003441349293768</c:v>
                </c:pt>
                <c:pt idx="15196">
                  <c:v>0.90999575995816728</c:v>
                </c:pt>
                <c:pt idx="15197">
                  <c:v>0.90995350174094181</c:v>
                </c:pt>
                <c:pt idx="15198">
                  <c:v>0.90990704632940744</c:v>
                </c:pt>
                <c:pt idx="15199">
                  <c:v>0.90985701846666767</c:v>
                </c:pt>
                <c:pt idx="15200">
                  <c:v>0.90980503700344673</c:v>
                </c:pt>
                <c:pt idx="15201">
                  <c:v>0.90975288759232231</c:v>
                </c:pt>
                <c:pt idx="15202">
                  <c:v>0.90970170467017974</c:v>
                </c:pt>
                <c:pt idx="15203">
                  <c:v>0.9096515782680783</c:v>
                </c:pt>
                <c:pt idx="15204">
                  <c:v>0.90960168097646454</c:v>
                </c:pt>
                <c:pt idx="15205">
                  <c:v>0.90955057572243481</c:v>
                </c:pt>
                <c:pt idx="15206">
                  <c:v>0.90949687303263294</c:v>
                </c:pt>
                <c:pt idx="15207">
                  <c:v>0.90944004487183805</c:v>
                </c:pt>
                <c:pt idx="15208">
                  <c:v>0.90938086736370083</c:v>
                </c:pt>
                <c:pt idx="15209">
                  <c:v>0.90932123250861052</c:v>
                </c:pt>
                <c:pt idx="15210">
                  <c:v>0.9092633357348785</c:v>
                </c:pt>
                <c:pt idx="15211">
                  <c:v>0.90920888551883128</c:v>
                </c:pt>
                <c:pt idx="15212">
                  <c:v>0.90915863496789528</c:v>
                </c:pt>
                <c:pt idx="15213">
                  <c:v>0.90911199177286128</c:v>
                </c:pt>
                <c:pt idx="15214">
                  <c:v>0.90906701735682627</c:v>
                </c:pt>
                <c:pt idx="15215">
                  <c:v>0.90902114789950805</c:v>
                </c:pt>
                <c:pt idx="15216">
                  <c:v>0.90897215283869437</c:v>
                </c:pt>
                <c:pt idx="15217">
                  <c:v>0.90891872829368303</c:v>
                </c:pt>
                <c:pt idx="15218">
                  <c:v>0.90886066497151397</c:v>
                </c:pt>
                <c:pt idx="15219">
                  <c:v>0.90879854354541578</c:v>
                </c:pt>
                <c:pt idx="15220">
                  <c:v>0.90873311270973645</c:v>
                </c:pt>
                <c:pt idx="15221">
                  <c:v>0.90866529812023689</c:v>
                </c:pt>
                <c:pt idx="15222">
                  <c:v>0.90859548782647859</c:v>
                </c:pt>
                <c:pt idx="15223">
                  <c:v>0.90852388101990866</c:v>
                </c:pt>
                <c:pt idx="15224">
                  <c:v>0.90845081527473237</c:v>
                </c:pt>
                <c:pt idx="15225">
                  <c:v>0.90837714274277515</c:v>
                </c:pt>
                <c:pt idx="15226">
                  <c:v>0.9083045227142138</c:v>
                </c:pt>
                <c:pt idx="15227">
                  <c:v>0.90823495577148416</c:v>
                </c:pt>
                <c:pt idx="15228">
                  <c:v>0.90817048023282554</c:v>
                </c:pt>
                <c:pt idx="15229">
                  <c:v>0.9081126693073226</c:v>
                </c:pt>
                <c:pt idx="15230">
                  <c:v>0.90806191832082928</c:v>
                </c:pt>
                <c:pt idx="15231">
                  <c:v>0.90801722791560302</c:v>
                </c:pt>
                <c:pt idx="15232">
                  <c:v>0.90797626401655096</c:v>
                </c:pt>
                <c:pt idx="15233">
                  <c:v>0.90793578672987207</c:v>
                </c:pt>
                <c:pt idx="15234">
                  <c:v>0.90789219718128622</c:v>
                </c:pt>
                <c:pt idx="15235">
                  <c:v>0.9078424167775585</c:v>
                </c:pt>
                <c:pt idx="15236">
                  <c:v>0.90778498349843983</c:v>
                </c:pt>
                <c:pt idx="15237">
                  <c:v>0.90772021717307028</c:v>
                </c:pt>
                <c:pt idx="15238">
                  <c:v>0.9076500932433047</c:v>
                </c:pt>
                <c:pt idx="15239">
                  <c:v>0.90757793019883348</c:v>
                </c:pt>
                <c:pt idx="15240">
                  <c:v>0.90750743590897176</c:v>
                </c:pt>
                <c:pt idx="15241">
                  <c:v>0.90744172304873716</c:v>
                </c:pt>
                <c:pt idx="15242">
                  <c:v>0.90738266851850158</c:v>
                </c:pt>
                <c:pt idx="15243">
                  <c:v>0.90733073618047499</c:v>
                </c:pt>
                <c:pt idx="15244">
                  <c:v>0.90728486971888578</c:v>
                </c:pt>
                <c:pt idx="15245">
                  <c:v>0.90724291176394189</c:v>
                </c:pt>
                <c:pt idx="15246">
                  <c:v>0.90720238899620498</c:v>
                </c:pt>
                <c:pt idx="15247">
                  <c:v>0.90716111640464647</c:v>
                </c:pt>
                <c:pt idx="15248">
                  <c:v>0.90711738682632681</c:v>
                </c:pt>
                <c:pt idx="15249">
                  <c:v>0.90706996259402384</c:v>
                </c:pt>
                <c:pt idx="15250">
                  <c:v>0.90701795650282746</c:v>
                </c:pt>
                <c:pt idx="15251">
                  <c:v>0.9069608679380482</c:v>
                </c:pt>
                <c:pt idx="15252">
                  <c:v>0.90689841214759404</c:v>
                </c:pt>
                <c:pt idx="15253">
                  <c:v>0.90683030426225952</c:v>
                </c:pt>
                <c:pt idx="15254">
                  <c:v>0.9067567908315104</c:v>
                </c:pt>
                <c:pt idx="15255">
                  <c:v>0.90667910824307962</c:v>
                </c:pt>
                <c:pt idx="15256">
                  <c:v>0.90659954908179496</c:v>
                </c:pt>
                <c:pt idx="15257">
                  <c:v>0.90652111552514913</c:v>
                </c:pt>
                <c:pt idx="15258">
                  <c:v>0.90644692600161303</c:v>
                </c:pt>
                <c:pt idx="15259">
                  <c:v>0.90637923633450712</c:v>
                </c:pt>
                <c:pt idx="15260">
                  <c:v>0.90631924430802946</c:v>
                </c:pt>
                <c:pt idx="15261">
                  <c:v>0.9062661783136281</c:v>
                </c:pt>
                <c:pt idx="15262">
                  <c:v>0.90621766723536701</c:v>
                </c:pt>
                <c:pt idx="15263">
                  <c:v>0.90617027962897922</c:v>
                </c:pt>
                <c:pt idx="15264">
                  <c:v>0.90612053355078392</c:v>
                </c:pt>
                <c:pt idx="15265">
                  <c:v>0.90606544663391986</c:v>
                </c:pt>
                <c:pt idx="15266">
                  <c:v>0.90600310019937469</c:v>
                </c:pt>
                <c:pt idx="15267">
                  <c:v>0.90593315594886392</c:v>
                </c:pt>
                <c:pt idx="15268">
                  <c:v>0.90585666776740348</c:v>
                </c:pt>
                <c:pt idx="15269">
                  <c:v>0.90577569851005613</c:v>
                </c:pt>
                <c:pt idx="15270">
                  <c:v>0.90569291063528279</c:v>
                </c:pt>
                <c:pt idx="15271">
                  <c:v>0.9056110239439632</c:v>
                </c:pt>
                <c:pt idx="15272">
                  <c:v>0.90553206598225788</c:v>
                </c:pt>
                <c:pt idx="15273">
                  <c:v>0.90545695021963346</c:v>
                </c:pt>
                <c:pt idx="15274">
                  <c:v>0.90538577388323327</c:v>
                </c:pt>
                <c:pt idx="15275">
                  <c:v>0.9053176672677693</c:v>
                </c:pt>
                <c:pt idx="15276">
                  <c:v>0.90525113262837165</c:v>
                </c:pt>
                <c:pt idx="15277">
                  <c:v>0.90518478329202723</c:v>
                </c:pt>
                <c:pt idx="15278">
                  <c:v>0.90511761978495708</c:v>
                </c:pt>
                <c:pt idx="15279">
                  <c:v>0.90504917481009683</c:v>
                </c:pt>
                <c:pt idx="15280">
                  <c:v>0.90497963795433201</c:v>
                </c:pt>
                <c:pt idx="15281">
                  <c:v>0.90490965444285154</c:v>
                </c:pt>
                <c:pt idx="15282">
                  <c:v>0.90483974366145326</c:v>
                </c:pt>
                <c:pt idx="15283">
                  <c:v>0.90477001039231353</c:v>
                </c:pt>
                <c:pt idx="15284">
                  <c:v>0.90470027071863846</c:v>
                </c:pt>
                <c:pt idx="15285">
                  <c:v>0.9046302540789789</c:v>
                </c:pt>
                <c:pt idx="15286">
                  <c:v>0.9045596777665238</c:v>
                </c:pt>
                <c:pt idx="15287">
                  <c:v>0.9044882741832847</c:v>
                </c:pt>
                <c:pt idx="15288">
                  <c:v>0.90441614372535362</c:v>
                </c:pt>
                <c:pt idx="15289">
                  <c:v>0.90434382918091361</c:v>
                </c:pt>
                <c:pt idx="15290">
                  <c:v>0.90427180256468764</c:v>
                </c:pt>
                <c:pt idx="15291">
                  <c:v>0.90420013953698253</c:v>
                </c:pt>
                <c:pt idx="15292">
                  <c:v>0.90412832455899561</c:v>
                </c:pt>
                <c:pt idx="15293">
                  <c:v>0.90405526332417652</c:v>
                </c:pt>
                <c:pt idx="15294">
                  <c:v>0.90397962391264786</c:v>
                </c:pt>
                <c:pt idx="15295">
                  <c:v>0.90390032402542642</c:v>
                </c:pt>
                <c:pt idx="15296">
                  <c:v>0.90381737088713354</c:v>
                </c:pt>
                <c:pt idx="15297">
                  <c:v>0.90373201021228688</c:v>
                </c:pt>
                <c:pt idx="15298">
                  <c:v>0.90364737300028253</c:v>
                </c:pt>
                <c:pt idx="15299">
                  <c:v>0.90356683922661185</c:v>
                </c:pt>
                <c:pt idx="15300">
                  <c:v>0.90349348102467431</c:v>
                </c:pt>
                <c:pt idx="15301">
                  <c:v>0.9034289342405204</c:v>
                </c:pt>
                <c:pt idx="15302">
                  <c:v>0.9033728879833568</c:v>
                </c:pt>
                <c:pt idx="15303">
                  <c:v>0.90332285819551172</c:v>
                </c:pt>
                <c:pt idx="15304">
                  <c:v>0.903275183338901</c:v>
                </c:pt>
                <c:pt idx="15305">
                  <c:v>0.90322601311008188</c:v>
                </c:pt>
                <c:pt idx="15306">
                  <c:v>0.90317213333024315</c:v>
                </c:pt>
                <c:pt idx="15307">
                  <c:v>0.90311179814310927</c:v>
                </c:pt>
                <c:pt idx="15308">
                  <c:v>0.90304492449963558</c:v>
                </c:pt>
                <c:pt idx="15309">
                  <c:v>0.90297265949403005</c:v>
                </c:pt>
                <c:pt idx="15310">
                  <c:v>0.90289670676499567</c:v>
                </c:pt>
                <c:pt idx="15311">
                  <c:v>0.90281916978333876</c:v>
                </c:pt>
                <c:pt idx="15312">
                  <c:v>0.90274191571694307</c:v>
                </c:pt>
                <c:pt idx="15313">
                  <c:v>0.90266634958060465</c:v>
                </c:pt>
                <c:pt idx="15314">
                  <c:v>0.90259360335217487</c:v>
                </c:pt>
                <c:pt idx="15315">
                  <c:v>0.90252437800912899</c:v>
                </c:pt>
                <c:pt idx="15316">
                  <c:v>0.9024587973512922</c:v>
                </c:pt>
                <c:pt idx="15317">
                  <c:v>0.90239658519596777</c:v>
                </c:pt>
                <c:pt idx="15318">
                  <c:v>0.90233707348546965</c:v>
                </c:pt>
                <c:pt idx="15319">
                  <c:v>0.9022790326139043</c:v>
                </c:pt>
                <c:pt idx="15320">
                  <c:v>0.90222064708800653</c:v>
                </c:pt>
                <c:pt idx="15321">
                  <c:v>0.90215991806832718</c:v>
                </c:pt>
                <c:pt idx="15322">
                  <c:v>0.90209515656643191</c:v>
                </c:pt>
                <c:pt idx="15323">
                  <c:v>0.90202525871728279</c:v>
                </c:pt>
                <c:pt idx="15324">
                  <c:v>0.90194997798890519</c:v>
                </c:pt>
                <c:pt idx="15325">
                  <c:v>0.90187061938256385</c:v>
                </c:pt>
                <c:pt idx="15326">
                  <c:v>0.90178986967825603</c:v>
                </c:pt>
                <c:pt idx="15327">
                  <c:v>0.90171099828868739</c:v>
                </c:pt>
                <c:pt idx="15328">
                  <c:v>0.90163710963688892</c:v>
                </c:pt>
                <c:pt idx="15329">
                  <c:v>0.9015702191389634</c:v>
                </c:pt>
                <c:pt idx="15330">
                  <c:v>0.90151045016427178</c:v>
                </c:pt>
                <c:pt idx="15331">
                  <c:v>0.9014558213428473</c:v>
                </c:pt>
                <c:pt idx="15332">
                  <c:v>0.90140266645310929</c:v>
                </c:pt>
                <c:pt idx="15333">
                  <c:v>0.90134660725659688</c:v>
                </c:pt>
                <c:pt idx="15334">
                  <c:v>0.90128347303841183</c:v>
                </c:pt>
                <c:pt idx="15335">
                  <c:v>0.90121073366429449</c:v>
                </c:pt>
                <c:pt idx="15336">
                  <c:v>0.90112795375738874</c:v>
                </c:pt>
                <c:pt idx="15337">
                  <c:v>0.90103676419596646</c:v>
                </c:pt>
                <c:pt idx="15338">
                  <c:v>0.9009408026902751</c:v>
                </c:pt>
                <c:pt idx="15339">
                  <c:v>0.9008447027395069</c:v>
                </c:pt>
                <c:pt idx="15340">
                  <c:v>0.90075304507549825</c:v>
                </c:pt>
                <c:pt idx="15341">
                  <c:v>0.90066936590645907</c:v>
                </c:pt>
                <c:pt idx="15342">
                  <c:v>0.90059505009929253</c:v>
                </c:pt>
                <c:pt idx="15343">
                  <c:v>0.90052893494795294</c:v>
                </c:pt>
                <c:pt idx="15344">
                  <c:v>0.90046779722328396</c:v>
                </c:pt>
                <c:pt idx="15345">
                  <c:v>0.90040715233769386</c:v>
                </c:pt>
                <c:pt idx="15346">
                  <c:v>0.90034237273588613</c:v>
                </c:pt>
                <c:pt idx="15347">
                  <c:v>0.90027003249492854</c:v>
                </c:pt>
                <c:pt idx="15348">
                  <c:v>0.90018870930957795</c:v>
                </c:pt>
                <c:pt idx="15349">
                  <c:v>0.90009899715829089</c:v>
                </c:pt>
                <c:pt idx="15350">
                  <c:v>0.90000361800423012</c:v>
                </c:pt>
                <c:pt idx="15351">
                  <c:v>0.89990666155858856</c:v>
                </c:pt>
                <c:pt idx="15352">
                  <c:v>0.89981229399642715</c:v>
                </c:pt>
                <c:pt idx="15353">
                  <c:v>0.89972378518512286</c:v>
                </c:pt>
                <c:pt idx="15354">
                  <c:v>0.89964284559601937</c:v>
                </c:pt>
                <c:pt idx="15355">
                  <c:v>0.89956916630481254</c:v>
                </c:pt>
                <c:pt idx="15356">
                  <c:v>0.89950058625677853</c:v>
                </c:pt>
                <c:pt idx="15357">
                  <c:v>0.89943403237165254</c:v>
                </c:pt>
                <c:pt idx="15358">
                  <c:v>0.89936663003864092</c:v>
                </c:pt>
                <c:pt idx="15359">
                  <c:v>0.89929633323690183</c:v>
                </c:pt>
                <c:pt idx="15360">
                  <c:v>0.89922216470242389</c:v>
                </c:pt>
                <c:pt idx="15361">
                  <c:v>0.89914446977775797</c:v>
                </c:pt>
                <c:pt idx="15362">
                  <c:v>0.89906449603805416</c:v>
                </c:pt>
                <c:pt idx="15363">
                  <c:v>0.89898366503075566</c:v>
                </c:pt>
                <c:pt idx="15364">
                  <c:v>0.89890339552228382</c:v>
                </c:pt>
                <c:pt idx="15365">
                  <c:v>0.89882494135295721</c:v>
                </c:pt>
                <c:pt idx="15366">
                  <c:v>0.89874923903439863</c:v>
                </c:pt>
                <c:pt idx="15367">
                  <c:v>0.89867677175707084</c:v>
                </c:pt>
                <c:pt idx="15368">
                  <c:v>0.89860742643196945</c:v>
                </c:pt>
                <c:pt idx="15369">
                  <c:v>0.89854029052090634</c:v>
                </c:pt>
                <c:pt idx="15370">
                  <c:v>0.89847388730495115</c:v>
                </c:pt>
                <c:pt idx="15371">
                  <c:v>0.8984061165902415</c:v>
                </c:pt>
                <c:pt idx="15372">
                  <c:v>0.89833484377136508</c:v>
                </c:pt>
                <c:pt idx="15373">
                  <c:v>0.89825882051155481</c:v>
                </c:pt>
                <c:pt idx="15374">
                  <c:v>0.89817783617045455</c:v>
                </c:pt>
                <c:pt idx="15375">
                  <c:v>0.89809278235834245</c:v>
                </c:pt>
                <c:pt idx="15376">
                  <c:v>0.89800559438015592</c:v>
                </c:pt>
                <c:pt idx="15377">
                  <c:v>0.89791878303671924</c:v>
                </c:pt>
                <c:pt idx="15378">
                  <c:v>0.89783446022825142</c:v>
                </c:pt>
                <c:pt idx="15379">
                  <c:v>0.89775367939836193</c:v>
                </c:pt>
                <c:pt idx="15380">
                  <c:v>0.89767621940211195</c:v>
                </c:pt>
                <c:pt idx="15381">
                  <c:v>0.89760059059122854</c:v>
                </c:pt>
                <c:pt idx="15382">
                  <c:v>0.89752432629934276</c:v>
                </c:pt>
                <c:pt idx="15383">
                  <c:v>0.89744501088870632</c:v>
                </c:pt>
                <c:pt idx="15384">
                  <c:v>0.89736075035275054</c:v>
                </c:pt>
                <c:pt idx="15385">
                  <c:v>0.89727069803894233</c:v>
                </c:pt>
                <c:pt idx="15386">
                  <c:v>0.89717588621233535</c:v>
                </c:pt>
                <c:pt idx="15387">
                  <c:v>0.89707899927396328</c:v>
                </c:pt>
                <c:pt idx="15388">
                  <c:v>0.89698343126567426</c:v>
                </c:pt>
                <c:pt idx="15389">
                  <c:v>0.89689237783384013</c:v>
                </c:pt>
                <c:pt idx="15390">
                  <c:v>0.89680759205703064</c:v>
                </c:pt>
                <c:pt idx="15391">
                  <c:v>0.89672851701732215</c:v>
                </c:pt>
                <c:pt idx="15392">
                  <c:v>0.89665224560327206</c:v>
                </c:pt>
                <c:pt idx="15393">
                  <c:v>0.89657471814745204</c:v>
                </c:pt>
                <c:pt idx="15394">
                  <c:v>0.89649224383290205</c:v>
                </c:pt>
                <c:pt idx="15395">
                  <c:v>0.89640268178031612</c:v>
                </c:pt>
                <c:pt idx="15396">
                  <c:v>0.89630632347834627</c:v>
                </c:pt>
                <c:pt idx="15397">
                  <c:v>0.89620600087001956</c:v>
                </c:pt>
                <c:pt idx="15398">
                  <c:v>0.896105882146505</c:v>
                </c:pt>
                <c:pt idx="15399">
                  <c:v>0.89600995981656961</c:v>
                </c:pt>
                <c:pt idx="15400">
                  <c:v>0.89592082147590024</c:v>
                </c:pt>
                <c:pt idx="15401">
                  <c:v>0.89583895633716115</c:v>
                </c:pt>
                <c:pt idx="15402">
                  <c:v>0.89576269048060864</c:v>
                </c:pt>
                <c:pt idx="15403">
                  <c:v>0.8956889576313235</c:v>
                </c:pt>
                <c:pt idx="15404">
                  <c:v>0.89561434330602407</c:v>
                </c:pt>
                <c:pt idx="15405">
                  <c:v>0.89553618002740898</c:v>
                </c:pt>
                <c:pt idx="15406">
                  <c:v>0.89545362823827102</c:v>
                </c:pt>
                <c:pt idx="15407">
                  <c:v>0.89536735999070538</c:v>
                </c:pt>
                <c:pt idx="15408">
                  <c:v>0.89527966741209519</c:v>
                </c:pt>
                <c:pt idx="15409">
                  <c:v>0.89519422059366593</c:v>
                </c:pt>
                <c:pt idx="15410">
                  <c:v>0.89511424207559553</c:v>
                </c:pt>
                <c:pt idx="15411">
                  <c:v>0.89504156516421574</c:v>
                </c:pt>
                <c:pt idx="15412">
                  <c:v>0.8949764853052381</c:v>
                </c:pt>
                <c:pt idx="15413">
                  <c:v>0.89491728679285576</c:v>
                </c:pt>
                <c:pt idx="15414">
                  <c:v>0.8948604327509817</c:v>
                </c:pt>
                <c:pt idx="15415">
                  <c:v>0.89480177361076119</c:v>
                </c:pt>
                <c:pt idx="15416">
                  <c:v>0.89473766882167705</c:v>
                </c:pt>
                <c:pt idx="15417">
                  <c:v>0.89466585891387851</c:v>
                </c:pt>
                <c:pt idx="15418">
                  <c:v>0.8945861049186572</c:v>
                </c:pt>
                <c:pt idx="15419">
                  <c:v>0.89450006274707372</c:v>
                </c:pt>
                <c:pt idx="15420">
                  <c:v>0.89441027803784734</c:v>
                </c:pt>
                <c:pt idx="15421">
                  <c:v>0.89431979824668928</c:v>
                </c:pt>
                <c:pt idx="15422">
                  <c:v>0.89423175800463128</c:v>
                </c:pt>
                <c:pt idx="15423">
                  <c:v>0.89414852145229606</c:v>
                </c:pt>
                <c:pt idx="15424">
                  <c:v>0.89407140013840147</c:v>
                </c:pt>
                <c:pt idx="15425">
                  <c:v>0.89400042064664553</c:v>
                </c:pt>
                <c:pt idx="15426">
                  <c:v>0.89393392985141629</c:v>
                </c:pt>
                <c:pt idx="15427">
                  <c:v>0.89386864305956948</c:v>
                </c:pt>
                <c:pt idx="15428">
                  <c:v>0.89380039637102349</c:v>
                </c:pt>
                <c:pt idx="15429">
                  <c:v>0.89372535204376591</c:v>
                </c:pt>
                <c:pt idx="15430">
                  <c:v>0.89364104341441009</c:v>
                </c:pt>
                <c:pt idx="15431">
                  <c:v>0.89354720430607859</c:v>
                </c:pt>
                <c:pt idx="15432">
                  <c:v>0.89344630992876106</c:v>
                </c:pt>
                <c:pt idx="15433">
                  <c:v>0.89334266389082739</c:v>
                </c:pt>
                <c:pt idx="15434">
                  <c:v>0.89324098710914235</c:v>
                </c:pt>
                <c:pt idx="15435">
                  <c:v>0.89314500263965568</c:v>
                </c:pt>
                <c:pt idx="15436">
                  <c:v>0.893056401782654</c:v>
                </c:pt>
                <c:pt idx="15437">
                  <c:v>0.89297432682369027</c:v>
                </c:pt>
                <c:pt idx="15438">
                  <c:v>0.8928959406478445</c:v>
                </c:pt>
                <c:pt idx="15439">
                  <c:v>0.89281745869077722</c:v>
                </c:pt>
                <c:pt idx="15440">
                  <c:v>0.8927352512966642</c:v>
                </c:pt>
                <c:pt idx="15441">
                  <c:v>0.8926470634388437</c:v>
                </c:pt>
                <c:pt idx="15442">
                  <c:v>0.89255183748607225</c:v>
                </c:pt>
                <c:pt idx="15443">
                  <c:v>0.89245044364763704</c:v>
                </c:pt>
                <c:pt idx="15444">
                  <c:v>0.89234505559079291</c:v>
                </c:pt>
                <c:pt idx="15445">
                  <c:v>0.89223869410184808</c:v>
                </c:pt>
                <c:pt idx="15446">
                  <c:v>0.89213382389719698</c:v>
                </c:pt>
                <c:pt idx="15447">
                  <c:v>0.89203225415330389</c:v>
                </c:pt>
                <c:pt idx="15448">
                  <c:v>0.89193471131387714</c:v>
                </c:pt>
                <c:pt idx="15449">
                  <c:v>0.89184058096578389</c:v>
                </c:pt>
                <c:pt idx="15450">
                  <c:v>0.89174846956540665</c:v>
                </c:pt>
                <c:pt idx="15451">
                  <c:v>0.89165695715267357</c:v>
                </c:pt>
                <c:pt idx="15452">
                  <c:v>0.89156510877853412</c:v>
                </c:pt>
                <c:pt idx="15453">
                  <c:v>0.89147316528443621</c:v>
                </c:pt>
                <c:pt idx="15454">
                  <c:v>0.89138210001333451</c:v>
                </c:pt>
                <c:pt idx="15455">
                  <c:v>0.89129263609195242</c:v>
                </c:pt>
                <c:pt idx="15456">
                  <c:v>0.89120519391046227</c:v>
                </c:pt>
                <c:pt idx="15457">
                  <c:v>0.89111958955995718</c:v>
                </c:pt>
                <c:pt idx="15458">
                  <c:v>0.89103472676121698</c:v>
                </c:pt>
                <c:pt idx="15459">
                  <c:v>0.89094923191964348</c:v>
                </c:pt>
                <c:pt idx="15460">
                  <c:v>0.89086177286544932</c:v>
                </c:pt>
                <c:pt idx="15461">
                  <c:v>0.89077128429823071</c:v>
                </c:pt>
                <c:pt idx="15462">
                  <c:v>0.890677080184898</c:v>
                </c:pt>
                <c:pt idx="15463">
                  <c:v>0.89057916897477529</c:v>
                </c:pt>
                <c:pt idx="15464">
                  <c:v>0.89047848202399327</c:v>
                </c:pt>
                <c:pt idx="15465">
                  <c:v>0.89037668428443695</c:v>
                </c:pt>
                <c:pt idx="15466">
                  <c:v>0.89027612545509616</c:v>
                </c:pt>
                <c:pt idx="15467">
                  <c:v>0.89017969489202542</c:v>
                </c:pt>
                <c:pt idx="15468">
                  <c:v>0.89008977183902283</c:v>
                </c:pt>
                <c:pt idx="15469">
                  <c:v>0.8900073519012518</c:v>
                </c:pt>
                <c:pt idx="15470">
                  <c:v>0.88993170241380359</c:v>
                </c:pt>
                <c:pt idx="15471">
                  <c:v>0.88986029023821844</c:v>
                </c:pt>
                <c:pt idx="15472">
                  <c:v>0.88978930964374303</c:v>
                </c:pt>
                <c:pt idx="15473">
                  <c:v>0.88971492964579413</c:v>
                </c:pt>
                <c:pt idx="15474">
                  <c:v>0.88963441114965514</c:v>
                </c:pt>
                <c:pt idx="15475">
                  <c:v>0.88954706815826856</c:v>
                </c:pt>
                <c:pt idx="15476">
                  <c:v>0.88945424169981624</c:v>
                </c:pt>
                <c:pt idx="15477">
                  <c:v>0.88935866758093529</c:v>
                </c:pt>
                <c:pt idx="15478">
                  <c:v>0.88926337785208998</c:v>
                </c:pt>
                <c:pt idx="15479">
                  <c:v>0.88917097152024271</c:v>
                </c:pt>
                <c:pt idx="15480">
                  <c:v>0.88908275271134685</c:v>
                </c:pt>
                <c:pt idx="15481">
                  <c:v>0.88899809958995224</c:v>
                </c:pt>
                <c:pt idx="15482">
                  <c:v>0.88891508063109348</c:v>
                </c:pt>
                <c:pt idx="15483">
                  <c:v>0.88883111276120452</c:v>
                </c:pt>
                <c:pt idx="15484">
                  <c:v>0.88874399761626499</c:v>
                </c:pt>
                <c:pt idx="15485">
                  <c:v>0.8886527051987736</c:v>
                </c:pt>
                <c:pt idx="15486">
                  <c:v>0.88855800080277436</c:v>
                </c:pt>
                <c:pt idx="15487">
                  <c:v>0.88846244046966361</c:v>
                </c:pt>
                <c:pt idx="15488">
                  <c:v>0.8883698635060332</c:v>
                </c:pt>
                <c:pt idx="15489">
                  <c:v>0.88828348090545828</c:v>
                </c:pt>
                <c:pt idx="15490">
                  <c:v>0.88820447037723937</c:v>
                </c:pt>
                <c:pt idx="15491">
                  <c:v>0.88813167111387414</c:v>
                </c:pt>
                <c:pt idx="15492">
                  <c:v>0.88806146856133927</c:v>
                </c:pt>
                <c:pt idx="15493">
                  <c:v>0.88798882615370822</c:v>
                </c:pt>
                <c:pt idx="15494">
                  <c:v>0.88790900426011909</c:v>
                </c:pt>
                <c:pt idx="15495">
                  <c:v>0.8878186628000051</c:v>
                </c:pt>
                <c:pt idx="15496">
                  <c:v>0.8877167078172381</c:v>
                </c:pt>
                <c:pt idx="15497">
                  <c:v>0.88760433230211111</c:v>
                </c:pt>
                <c:pt idx="15498">
                  <c:v>0.88748468603855979</c:v>
                </c:pt>
                <c:pt idx="15499">
                  <c:v>0.88736193867975499</c:v>
                </c:pt>
                <c:pt idx="15500">
                  <c:v>0.88724001307490385</c:v>
                </c:pt>
                <c:pt idx="15501">
                  <c:v>0.88712218718689362</c:v>
                </c:pt>
                <c:pt idx="15502">
                  <c:v>0.8870105961717264</c:v>
                </c:pt>
                <c:pt idx="15503">
                  <c:v>0.88690568323617547</c:v>
                </c:pt>
                <c:pt idx="15504">
                  <c:v>0.88680656208075104</c:v>
                </c:pt>
                <c:pt idx="15505">
                  <c:v>0.88671146168765014</c:v>
                </c:pt>
                <c:pt idx="15506">
                  <c:v>0.88661812961924213</c:v>
                </c:pt>
                <c:pt idx="15507">
                  <c:v>0.88652476244567024</c:v>
                </c:pt>
                <c:pt idx="15508">
                  <c:v>0.8864304296038118</c:v>
                </c:pt>
                <c:pt idx="15509">
                  <c:v>0.88633533322407465</c:v>
                </c:pt>
                <c:pt idx="15510">
                  <c:v>0.88624074317796364</c:v>
                </c:pt>
                <c:pt idx="15511">
                  <c:v>0.88614784899858845</c:v>
                </c:pt>
                <c:pt idx="15512">
                  <c:v>0.88605727458918759</c:v>
                </c:pt>
                <c:pt idx="15513">
                  <c:v>0.88596856761716614</c:v>
                </c:pt>
                <c:pt idx="15514">
                  <c:v>0.88588044835503632</c:v>
                </c:pt>
                <c:pt idx="15515">
                  <c:v>0.88579074994748586</c:v>
                </c:pt>
                <c:pt idx="15516">
                  <c:v>0.88569773720262457</c:v>
                </c:pt>
                <c:pt idx="15517">
                  <c:v>0.88560020724712885</c:v>
                </c:pt>
                <c:pt idx="15518">
                  <c:v>0.88549809958668346</c:v>
                </c:pt>
                <c:pt idx="15519">
                  <c:v>0.88539261750948151</c:v>
                </c:pt>
                <c:pt idx="15520">
                  <c:v>0.88528591682237123</c:v>
                </c:pt>
                <c:pt idx="15521">
                  <c:v>0.88518063861110607</c:v>
                </c:pt>
                <c:pt idx="15522">
                  <c:v>0.88507984554879626</c:v>
                </c:pt>
                <c:pt idx="15523">
                  <c:v>0.88498590190468474</c:v>
                </c:pt>
                <c:pt idx="15524">
                  <c:v>0.88489941509539471</c:v>
                </c:pt>
                <c:pt idx="15525">
                  <c:v>0.88481950832144907</c:v>
                </c:pt>
                <c:pt idx="15526">
                  <c:v>0.88474390805773329</c:v>
                </c:pt>
                <c:pt idx="15527">
                  <c:v>0.88466964037368023</c:v>
                </c:pt>
                <c:pt idx="15528">
                  <c:v>0.88459405727995044</c:v>
                </c:pt>
                <c:pt idx="15529">
                  <c:v>0.88451523209568694</c:v>
                </c:pt>
                <c:pt idx="15530">
                  <c:v>0.88443215648783302</c:v>
                </c:pt>
                <c:pt idx="15531">
                  <c:v>0.8843442892464799</c:v>
                </c:pt>
                <c:pt idx="15532">
                  <c:v>0.88425144412110945</c:v>
                </c:pt>
                <c:pt idx="15533">
                  <c:v>0.88415372132250036</c:v>
                </c:pt>
                <c:pt idx="15534">
                  <c:v>0.88405106088555574</c:v>
                </c:pt>
                <c:pt idx="15535">
                  <c:v>0.88394367956246156</c:v>
                </c:pt>
                <c:pt idx="15536">
                  <c:v>0.88383245575230485</c:v>
                </c:pt>
                <c:pt idx="15537">
                  <c:v>0.88371864948977474</c:v>
                </c:pt>
                <c:pt idx="15538">
                  <c:v>0.88360397214558017</c:v>
                </c:pt>
                <c:pt idx="15539">
                  <c:v>0.88349024567135193</c:v>
                </c:pt>
                <c:pt idx="15540">
                  <c:v>0.88337870608355906</c:v>
                </c:pt>
                <c:pt idx="15541">
                  <c:v>0.88327013477356975</c:v>
                </c:pt>
                <c:pt idx="15542">
                  <c:v>0.88316471272608366</c:v>
                </c:pt>
                <c:pt idx="15543">
                  <c:v>0.88306223251360427</c:v>
                </c:pt>
                <c:pt idx="15544">
                  <c:v>0.88296260379841507</c:v>
                </c:pt>
                <c:pt idx="15545">
                  <c:v>0.88286560882942888</c:v>
                </c:pt>
                <c:pt idx="15546">
                  <c:v>0.88277026877120768</c:v>
                </c:pt>
                <c:pt idx="15547">
                  <c:v>0.88267592521814198</c:v>
                </c:pt>
                <c:pt idx="15548">
                  <c:v>0.88258146980893037</c:v>
                </c:pt>
                <c:pt idx="15549">
                  <c:v>0.88248553247321726</c:v>
                </c:pt>
                <c:pt idx="15550">
                  <c:v>0.88238689925788505</c:v>
                </c:pt>
                <c:pt idx="15551">
                  <c:v>0.88228503321397023</c:v>
                </c:pt>
                <c:pt idx="15552">
                  <c:v>0.88218030527127145</c:v>
                </c:pt>
                <c:pt idx="15553">
                  <c:v>0.88207397940558374</c:v>
                </c:pt>
                <c:pt idx="15554">
                  <c:v>0.88196787997204329</c:v>
                </c:pt>
                <c:pt idx="15555">
                  <c:v>0.88186383965722448</c:v>
                </c:pt>
                <c:pt idx="15556">
                  <c:v>0.88176375528333906</c:v>
                </c:pt>
                <c:pt idx="15557">
                  <c:v>0.88166887678204253</c:v>
                </c:pt>
                <c:pt idx="15558">
                  <c:v>0.88157904861166447</c:v>
                </c:pt>
                <c:pt idx="15559">
                  <c:v>0.88149313705571319</c:v>
                </c:pt>
                <c:pt idx="15560">
                  <c:v>0.88140926138552955</c:v>
                </c:pt>
                <c:pt idx="15561">
                  <c:v>0.88132538112930281</c:v>
                </c:pt>
                <c:pt idx="15562">
                  <c:v>0.8812401641335984</c:v>
                </c:pt>
                <c:pt idx="15563">
                  <c:v>0.88115317623499212</c:v>
                </c:pt>
                <c:pt idx="15564">
                  <c:v>0.88106473289457898</c:v>
                </c:pt>
                <c:pt idx="15565">
                  <c:v>0.88097523895883256</c:v>
                </c:pt>
                <c:pt idx="15566">
                  <c:v>0.88088473710654724</c:v>
                </c:pt>
                <c:pt idx="15567">
                  <c:v>0.88079296880179425</c:v>
                </c:pt>
                <c:pt idx="15568">
                  <c:v>0.8806990182257195</c:v>
                </c:pt>
                <c:pt idx="15569">
                  <c:v>0.88060203741010035</c:v>
                </c:pt>
                <c:pt idx="15570">
                  <c:v>0.8805018362988809</c:v>
                </c:pt>
                <c:pt idx="15571">
                  <c:v>0.88039875961585734</c:v>
                </c:pt>
                <c:pt idx="15572">
                  <c:v>0.88029385435155449</c:v>
                </c:pt>
                <c:pt idx="15573">
                  <c:v>0.88018849317021575</c:v>
                </c:pt>
                <c:pt idx="15574">
                  <c:v>0.88008351966761156</c:v>
                </c:pt>
                <c:pt idx="15575">
                  <c:v>0.87997930953933423</c:v>
                </c:pt>
                <c:pt idx="15576">
                  <c:v>0.87987571149089328</c:v>
                </c:pt>
                <c:pt idx="15577">
                  <c:v>0.87977214039060581</c:v>
                </c:pt>
                <c:pt idx="15578">
                  <c:v>0.87966833012019274</c:v>
                </c:pt>
                <c:pt idx="15579">
                  <c:v>0.87956408911369843</c:v>
                </c:pt>
                <c:pt idx="15580">
                  <c:v>0.87945919929088268</c:v>
                </c:pt>
                <c:pt idx="15581">
                  <c:v>0.8793539075961101</c:v>
                </c:pt>
                <c:pt idx="15582">
                  <c:v>0.879248308079842</c:v>
                </c:pt>
                <c:pt idx="15583">
                  <c:v>0.87914237288924768</c:v>
                </c:pt>
                <c:pt idx="15584">
                  <c:v>0.87903585910635818</c:v>
                </c:pt>
                <c:pt idx="15585">
                  <c:v>0.87892811386070147</c:v>
                </c:pt>
                <c:pt idx="15586">
                  <c:v>0.87881807842309478</c:v>
                </c:pt>
                <c:pt idx="15587">
                  <c:v>0.87870492162102898</c:v>
                </c:pt>
                <c:pt idx="15588">
                  <c:v>0.87858843335855885</c:v>
                </c:pt>
                <c:pt idx="15589">
                  <c:v>0.87846926194949471</c:v>
                </c:pt>
                <c:pt idx="15590">
                  <c:v>0.87834934414606514</c:v>
                </c:pt>
                <c:pt idx="15591">
                  <c:v>0.87823172490178925</c:v>
                </c:pt>
                <c:pt idx="15592">
                  <c:v>0.87811927277489732</c:v>
                </c:pt>
                <c:pt idx="15593">
                  <c:v>0.87801411133087615</c:v>
                </c:pt>
                <c:pt idx="15594">
                  <c:v>0.87791697293935422</c:v>
                </c:pt>
                <c:pt idx="15595">
                  <c:v>0.87782682223141217</c:v>
                </c:pt>
                <c:pt idx="15596">
                  <c:v>0.87774125960531368</c:v>
                </c:pt>
                <c:pt idx="15597">
                  <c:v>0.87765701606382118</c:v>
                </c:pt>
                <c:pt idx="15598">
                  <c:v>0.87757084361250748</c:v>
                </c:pt>
                <c:pt idx="15599">
                  <c:v>0.87747987154319529</c:v>
                </c:pt>
                <c:pt idx="15600">
                  <c:v>0.87738225108636692</c:v>
                </c:pt>
                <c:pt idx="15601">
                  <c:v>0.87727774191347196</c:v>
                </c:pt>
                <c:pt idx="15602">
                  <c:v>0.87716737925148858</c:v>
                </c:pt>
                <c:pt idx="15603">
                  <c:v>0.87705347038668047</c:v>
                </c:pt>
                <c:pt idx="15604">
                  <c:v>0.87693943763482796</c:v>
                </c:pt>
                <c:pt idx="15605">
                  <c:v>0.87682850626471753</c:v>
                </c:pt>
                <c:pt idx="15606">
                  <c:v>0.87672332479812531</c:v>
                </c:pt>
                <c:pt idx="15607">
                  <c:v>0.87662524733797265</c:v>
                </c:pt>
                <c:pt idx="15608">
                  <c:v>0.87653366329623539</c:v>
                </c:pt>
                <c:pt idx="15609">
                  <c:v>0.8764464511784934</c:v>
                </c:pt>
                <c:pt idx="15610">
                  <c:v>0.87636047176034904</c:v>
                </c:pt>
                <c:pt idx="15611">
                  <c:v>0.87627237561767435</c:v>
                </c:pt>
                <c:pt idx="15612">
                  <c:v>0.87617989949349218</c:v>
                </c:pt>
                <c:pt idx="15613">
                  <c:v>0.87608195087007534</c:v>
                </c:pt>
                <c:pt idx="15614">
                  <c:v>0.87597887697006327</c:v>
                </c:pt>
                <c:pt idx="15615">
                  <c:v>0.8758720492817107</c:v>
                </c:pt>
                <c:pt idx="15616">
                  <c:v>0.87576408230695668</c:v>
                </c:pt>
                <c:pt idx="15617">
                  <c:v>0.87565748482966399</c:v>
                </c:pt>
                <c:pt idx="15618">
                  <c:v>0.87555441242965937</c:v>
                </c:pt>
                <c:pt idx="15619">
                  <c:v>0.87545574477793742</c:v>
                </c:pt>
                <c:pt idx="15620">
                  <c:v>0.87536091213876044</c:v>
                </c:pt>
                <c:pt idx="15621">
                  <c:v>0.87526793985430484</c:v>
                </c:pt>
                <c:pt idx="15622">
                  <c:v>0.87517392254254867</c:v>
                </c:pt>
                <c:pt idx="15623">
                  <c:v>0.87507566125639236</c:v>
                </c:pt>
                <c:pt idx="15624">
                  <c:v>0.87497081208413841</c:v>
                </c:pt>
                <c:pt idx="15625">
                  <c:v>0.87485882194649534</c:v>
                </c:pt>
                <c:pt idx="15626">
                  <c:v>0.87474055369063886</c:v>
                </c:pt>
                <c:pt idx="15627">
                  <c:v>0.87461827021391281</c:v>
                </c:pt>
                <c:pt idx="15628">
                  <c:v>0.87449520666302716</c:v>
                </c:pt>
                <c:pt idx="15629">
                  <c:v>0.8743746645942726</c:v>
                </c:pt>
                <c:pt idx="15630">
                  <c:v>0.87425933376857201</c:v>
                </c:pt>
                <c:pt idx="15631">
                  <c:v>0.87415041451611175</c:v>
                </c:pt>
                <c:pt idx="15632">
                  <c:v>0.87404732762892734</c:v>
                </c:pt>
                <c:pt idx="15633">
                  <c:v>0.87394746984654403</c:v>
                </c:pt>
                <c:pt idx="15634">
                  <c:v>0.87384691097760392</c:v>
                </c:pt>
                <c:pt idx="15635">
                  <c:v>0.87374181525936756</c:v>
                </c:pt>
                <c:pt idx="15636">
                  <c:v>0.87362934311529694</c:v>
                </c:pt>
                <c:pt idx="15637">
                  <c:v>0.87350870669707115</c:v>
                </c:pt>
                <c:pt idx="15638">
                  <c:v>0.87338179200843136</c:v>
                </c:pt>
                <c:pt idx="15639">
                  <c:v>0.87325214151039188</c:v>
                </c:pt>
                <c:pt idx="15640">
                  <c:v>0.87312406260309594</c:v>
                </c:pt>
                <c:pt idx="15641">
                  <c:v>0.87300139265246413</c:v>
                </c:pt>
                <c:pt idx="15642">
                  <c:v>0.87288630251316512</c:v>
                </c:pt>
                <c:pt idx="15643">
                  <c:v>0.8727790462731837</c:v>
                </c:pt>
                <c:pt idx="15644">
                  <c:v>0.87267814626769247</c:v>
                </c:pt>
                <c:pt idx="15645">
                  <c:v>0.87258102497564194</c:v>
                </c:pt>
                <c:pt idx="15646">
                  <c:v>0.87248525825331846</c:v>
                </c:pt>
                <c:pt idx="15647">
                  <c:v>0.87238881360842535</c:v>
                </c:pt>
                <c:pt idx="15648">
                  <c:v>0.87229041906512361</c:v>
                </c:pt>
                <c:pt idx="15649">
                  <c:v>0.87218991672391299</c:v>
                </c:pt>
                <c:pt idx="15650">
                  <c:v>0.87208803446250627</c:v>
                </c:pt>
                <c:pt idx="15651">
                  <c:v>0.87198545825939022</c:v>
                </c:pt>
                <c:pt idx="15652">
                  <c:v>0.87188309920689211</c:v>
                </c:pt>
                <c:pt idx="15653">
                  <c:v>0.87178145176847799</c:v>
                </c:pt>
                <c:pt idx="15654">
                  <c:v>0.87168003587311216</c:v>
                </c:pt>
                <c:pt idx="15655">
                  <c:v>0.87157847910239916</c:v>
                </c:pt>
                <c:pt idx="15656">
                  <c:v>0.87147628859048798</c:v>
                </c:pt>
                <c:pt idx="15657">
                  <c:v>0.87137297687649617</c:v>
                </c:pt>
                <c:pt idx="15658">
                  <c:v>0.87126825233672356</c:v>
                </c:pt>
                <c:pt idx="15659">
                  <c:v>0.87116247540178526</c:v>
                </c:pt>
                <c:pt idx="15660">
                  <c:v>0.87105619834709747</c:v>
                </c:pt>
                <c:pt idx="15661">
                  <c:v>0.87094999932910833</c:v>
                </c:pt>
                <c:pt idx="15662">
                  <c:v>0.87084477844718144</c:v>
                </c:pt>
                <c:pt idx="15663">
                  <c:v>0.87074154731898712</c:v>
                </c:pt>
                <c:pt idx="15664">
                  <c:v>0.87064123288372341</c:v>
                </c:pt>
                <c:pt idx="15665">
                  <c:v>0.87054420499149843</c:v>
                </c:pt>
                <c:pt idx="15666">
                  <c:v>0.87044984597020936</c:v>
                </c:pt>
                <c:pt idx="15667">
                  <c:v>0.87035629896289468</c:v>
                </c:pt>
                <c:pt idx="15668">
                  <c:v>0.87026052104799367</c:v>
                </c:pt>
                <c:pt idx="15669">
                  <c:v>0.87015921908187965</c:v>
                </c:pt>
                <c:pt idx="15670">
                  <c:v>0.87004967837449554</c:v>
                </c:pt>
                <c:pt idx="15671">
                  <c:v>0.86993056013941727</c:v>
                </c:pt>
                <c:pt idx="15672">
                  <c:v>0.86980285392194145</c:v>
                </c:pt>
                <c:pt idx="15673">
                  <c:v>0.86966935006987411</c:v>
                </c:pt>
                <c:pt idx="15674">
                  <c:v>0.86953378408531867</c:v>
                </c:pt>
                <c:pt idx="15675">
                  <c:v>0.86940002899658264</c:v>
                </c:pt>
                <c:pt idx="15676">
                  <c:v>0.86927102678906776</c:v>
                </c:pt>
                <c:pt idx="15677">
                  <c:v>0.86914832039258194</c:v>
                </c:pt>
                <c:pt idx="15678">
                  <c:v>0.86903194828624886</c:v>
                </c:pt>
                <c:pt idx="15679">
                  <c:v>0.86892047805055428</c:v>
                </c:pt>
                <c:pt idx="15680">
                  <c:v>0.86881188217626171</c:v>
                </c:pt>
                <c:pt idx="15681">
                  <c:v>0.86870410602064974</c:v>
                </c:pt>
                <c:pt idx="15682">
                  <c:v>0.86859540827738524</c:v>
                </c:pt>
                <c:pt idx="15683">
                  <c:v>0.86848482727019705</c:v>
                </c:pt>
                <c:pt idx="15684">
                  <c:v>0.86837254431123656</c:v>
                </c:pt>
                <c:pt idx="15685">
                  <c:v>0.86825924076768735</c:v>
                </c:pt>
                <c:pt idx="15686">
                  <c:v>0.86814598939520582</c:v>
                </c:pt>
                <c:pt idx="15687">
                  <c:v>0.86803358136535125</c:v>
                </c:pt>
                <c:pt idx="15688">
                  <c:v>0.86792183082479635</c:v>
                </c:pt>
                <c:pt idx="15689">
                  <c:v>0.86781016363167374</c:v>
                </c:pt>
                <c:pt idx="15690">
                  <c:v>0.86769793269372097</c:v>
                </c:pt>
                <c:pt idx="15691">
                  <c:v>0.86758489041336295</c:v>
                </c:pt>
                <c:pt idx="15692">
                  <c:v>0.86747118960934455</c:v>
                </c:pt>
                <c:pt idx="15693">
                  <c:v>0.86735783931700772</c:v>
                </c:pt>
                <c:pt idx="15694">
                  <c:v>0.86724636340643158</c:v>
                </c:pt>
                <c:pt idx="15695">
                  <c:v>0.86713822445073618</c:v>
                </c:pt>
                <c:pt idx="15696">
                  <c:v>0.86703486858656076</c:v>
                </c:pt>
                <c:pt idx="15697">
                  <c:v>0.86693709226621352</c:v>
                </c:pt>
                <c:pt idx="15698">
                  <c:v>0.86684472179829475</c:v>
                </c:pt>
                <c:pt idx="15699">
                  <c:v>0.86675634442070304</c:v>
                </c:pt>
                <c:pt idx="15700">
                  <c:v>0.8666691159224289</c:v>
                </c:pt>
                <c:pt idx="15701">
                  <c:v>0.86657952238949365</c:v>
                </c:pt>
                <c:pt idx="15702">
                  <c:v>0.86648403410696229</c:v>
                </c:pt>
                <c:pt idx="15703">
                  <c:v>0.86638012963063149</c:v>
                </c:pt>
                <c:pt idx="15704">
                  <c:v>0.86626721088144287</c:v>
                </c:pt>
                <c:pt idx="15705">
                  <c:v>0.86614664711597233</c:v>
                </c:pt>
                <c:pt idx="15706">
                  <c:v>0.86602147512600536</c:v>
                </c:pt>
                <c:pt idx="15707">
                  <c:v>0.86589563640483058</c:v>
                </c:pt>
                <c:pt idx="15708">
                  <c:v>0.86577253553974176</c:v>
                </c:pt>
                <c:pt idx="15709">
                  <c:v>0.86565416267730522</c:v>
                </c:pt>
                <c:pt idx="15710">
                  <c:v>0.86554076618244313</c:v>
                </c:pt>
                <c:pt idx="15711">
                  <c:v>0.86543113498015789</c:v>
                </c:pt>
                <c:pt idx="15712">
                  <c:v>0.86532339365953814</c:v>
                </c:pt>
                <c:pt idx="15713">
                  <c:v>0.86521542359542203</c:v>
                </c:pt>
                <c:pt idx="15714">
                  <c:v>0.86510539414789023</c:v>
                </c:pt>
                <c:pt idx="15715">
                  <c:v>0.86499251994237902</c:v>
                </c:pt>
                <c:pt idx="15716">
                  <c:v>0.86487688194444157</c:v>
                </c:pt>
                <c:pt idx="15717">
                  <c:v>0.86475914126766196</c:v>
                </c:pt>
                <c:pt idx="15718">
                  <c:v>0.86464027618415873</c:v>
                </c:pt>
                <c:pt idx="15719">
                  <c:v>0.86452138948789603</c:v>
                </c:pt>
                <c:pt idx="15720">
                  <c:v>0.8644032421813399</c:v>
                </c:pt>
                <c:pt idx="15721">
                  <c:v>0.86428563187865348</c:v>
                </c:pt>
                <c:pt idx="15722">
                  <c:v>0.86416830861490235</c:v>
                </c:pt>
                <c:pt idx="15723">
                  <c:v>0.86405037807893614</c:v>
                </c:pt>
                <c:pt idx="15724">
                  <c:v>0.86393126962387945</c:v>
                </c:pt>
                <c:pt idx="15725">
                  <c:v>0.86381063003598468</c:v>
                </c:pt>
                <c:pt idx="15726">
                  <c:v>0.86368867408392025</c:v>
                </c:pt>
                <c:pt idx="15727">
                  <c:v>0.86356590933588961</c:v>
                </c:pt>
                <c:pt idx="15728">
                  <c:v>0.8634435553304719</c:v>
                </c:pt>
                <c:pt idx="15729">
                  <c:v>0.86332332149864388</c:v>
                </c:pt>
                <c:pt idx="15730">
                  <c:v>0.86320691754501711</c:v>
                </c:pt>
                <c:pt idx="15731">
                  <c:v>0.86309595907891778</c:v>
                </c:pt>
                <c:pt idx="15732">
                  <c:v>0.86299115293120088</c:v>
                </c:pt>
                <c:pt idx="15733">
                  <c:v>0.86289211990048487</c:v>
                </c:pt>
                <c:pt idx="15734">
                  <c:v>0.86279708717082981</c:v>
                </c:pt>
                <c:pt idx="15735">
                  <c:v>0.86270285696140703</c:v>
                </c:pt>
                <c:pt idx="15736">
                  <c:v>0.86260585325566486</c:v>
                </c:pt>
                <c:pt idx="15737">
                  <c:v>0.86250289810996561</c:v>
                </c:pt>
                <c:pt idx="15738">
                  <c:v>0.86239223634704931</c:v>
                </c:pt>
                <c:pt idx="15739">
                  <c:v>0.86227426911528082</c:v>
                </c:pt>
                <c:pt idx="15740">
                  <c:v>0.86215116471623321</c:v>
                </c:pt>
                <c:pt idx="15741">
                  <c:v>0.86202615594489906</c:v>
                </c:pt>
                <c:pt idx="15742">
                  <c:v>0.86190280487055393</c:v>
                </c:pt>
                <c:pt idx="15743">
                  <c:v>0.86178387688315883</c:v>
                </c:pt>
                <c:pt idx="15744">
                  <c:v>0.86167069900317861</c:v>
                </c:pt>
                <c:pt idx="15745">
                  <c:v>0.86156302527917528</c:v>
                </c:pt>
                <c:pt idx="15746">
                  <c:v>0.86145943545772996</c:v>
                </c:pt>
                <c:pt idx="15747">
                  <c:v>0.86135781573417247</c:v>
                </c:pt>
                <c:pt idx="15748">
                  <c:v>0.86125572285643892</c:v>
                </c:pt>
                <c:pt idx="15749">
                  <c:v>0.86115087858305772</c:v>
                </c:pt>
                <c:pt idx="15750">
                  <c:v>0.86104173601097067</c:v>
                </c:pt>
                <c:pt idx="15751">
                  <c:v>0.86092772834472242</c:v>
                </c:pt>
                <c:pt idx="15752">
                  <c:v>0.86080908905879572</c:v>
                </c:pt>
                <c:pt idx="15753">
                  <c:v>0.86068659850081286</c:v>
                </c:pt>
                <c:pt idx="15754">
                  <c:v>0.8605616074225142</c:v>
                </c:pt>
                <c:pt idx="15755">
                  <c:v>0.86043571140979591</c:v>
                </c:pt>
                <c:pt idx="15756">
                  <c:v>0.86031041426316879</c:v>
                </c:pt>
                <c:pt idx="15757">
                  <c:v>0.86018676302583919</c:v>
                </c:pt>
                <c:pt idx="15758">
                  <c:v>0.86006560456753178</c:v>
                </c:pt>
                <c:pt idx="15759">
                  <c:v>0.85994714358935054</c:v>
                </c:pt>
                <c:pt idx="15760">
                  <c:v>0.8598312204453008</c:v>
                </c:pt>
                <c:pt idx="15761">
                  <c:v>0.85971729795597618</c:v>
                </c:pt>
                <c:pt idx="15762">
                  <c:v>0.85960434826513576</c:v>
                </c:pt>
                <c:pt idx="15763">
                  <c:v>0.85949146677486843</c:v>
                </c:pt>
                <c:pt idx="15764">
                  <c:v>0.85937839674807615</c:v>
                </c:pt>
                <c:pt idx="15765">
                  <c:v>0.85926533972864794</c:v>
                </c:pt>
                <c:pt idx="15766">
                  <c:v>0.8591530678036875</c:v>
                </c:pt>
                <c:pt idx="15767">
                  <c:v>0.85904208708558905</c:v>
                </c:pt>
                <c:pt idx="15768">
                  <c:v>0.85893208740668681</c:v>
                </c:pt>
                <c:pt idx="15769">
                  <c:v>0.85882212350189335</c:v>
                </c:pt>
                <c:pt idx="15770">
                  <c:v>0.8587105406431994</c:v>
                </c:pt>
                <c:pt idx="15771">
                  <c:v>0.85859566116248964</c:v>
                </c:pt>
                <c:pt idx="15772">
                  <c:v>0.8584764516624056</c:v>
                </c:pt>
                <c:pt idx="15773">
                  <c:v>0.85835282444643946</c:v>
                </c:pt>
                <c:pt idx="15774">
                  <c:v>0.85822615402800273</c:v>
                </c:pt>
                <c:pt idx="15775">
                  <c:v>0.85809866659658773</c:v>
                </c:pt>
                <c:pt idx="15776">
                  <c:v>0.85797247664341303</c:v>
                </c:pt>
                <c:pt idx="15777">
                  <c:v>0.85784933761875748</c:v>
                </c:pt>
                <c:pt idx="15778">
                  <c:v>0.85773035869778325</c:v>
                </c:pt>
                <c:pt idx="15779">
                  <c:v>0.85761567217915247</c:v>
                </c:pt>
                <c:pt idx="15780">
                  <c:v>0.85750465613389359</c:v>
                </c:pt>
                <c:pt idx="15781">
                  <c:v>0.85739614447783397</c:v>
                </c:pt>
                <c:pt idx="15782">
                  <c:v>0.85728879407068148</c:v>
                </c:pt>
                <c:pt idx="15783">
                  <c:v>0.85718121966106919</c:v>
                </c:pt>
                <c:pt idx="15784">
                  <c:v>0.85707211435491992</c:v>
                </c:pt>
                <c:pt idx="15785">
                  <c:v>0.85696045049153802</c:v>
                </c:pt>
                <c:pt idx="15786">
                  <c:v>0.85684593473618875</c:v>
                </c:pt>
                <c:pt idx="15787">
                  <c:v>0.85672908752672094</c:v>
                </c:pt>
                <c:pt idx="15788">
                  <c:v>0.85661070330429034</c:v>
                </c:pt>
                <c:pt idx="15789">
                  <c:v>0.85649163648586679</c:v>
                </c:pt>
                <c:pt idx="15790">
                  <c:v>0.85637267884681667</c:v>
                </c:pt>
                <c:pt idx="15791">
                  <c:v>0.85625423600698536</c:v>
                </c:pt>
                <c:pt idx="15792">
                  <c:v>0.85613639014878118</c:v>
                </c:pt>
                <c:pt idx="15793">
                  <c:v>0.85601908630648027</c:v>
                </c:pt>
                <c:pt idx="15794">
                  <c:v>0.85590169800630178</c:v>
                </c:pt>
                <c:pt idx="15795">
                  <c:v>0.85578386683590102</c:v>
                </c:pt>
                <c:pt idx="15796">
                  <c:v>0.85566538521374502</c:v>
                </c:pt>
                <c:pt idx="15797">
                  <c:v>0.85554653694905181</c:v>
                </c:pt>
                <c:pt idx="15798">
                  <c:v>0.85542789012446896</c:v>
                </c:pt>
                <c:pt idx="15799">
                  <c:v>0.85531024749268902</c:v>
                </c:pt>
                <c:pt idx="15800">
                  <c:v>0.8551947550911877</c:v>
                </c:pt>
                <c:pt idx="15801">
                  <c:v>0.85508211945498425</c:v>
                </c:pt>
                <c:pt idx="15802">
                  <c:v>0.8549722426443308</c:v>
                </c:pt>
                <c:pt idx="15803">
                  <c:v>0.85486388902147403</c:v>
                </c:pt>
                <c:pt idx="15804">
                  <c:v>0.85475475967849646</c:v>
                </c:pt>
                <c:pt idx="15805">
                  <c:v>0.85464226329484738</c:v>
                </c:pt>
                <c:pt idx="15806">
                  <c:v>0.8545239993243009</c:v>
                </c:pt>
                <c:pt idx="15807">
                  <c:v>0.85439876164995188</c:v>
                </c:pt>
                <c:pt idx="15808">
                  <c:v>0.85426706857363399</c:v>
                </c:pt>
                <c:pt idx="15809">
                  <c:v>0.85413074510605558</c:v>
                </c:pt>
                <c:pt idx="15810">
                  <c:v>0.85399281397588955</c:v>
                </c:pt>
                <c:pt idx="15811">
                  <c:v>0.85385696481244844</c:v>
                </c:pt>
                <c:pt idx="15812">
                  <c:v>0.85372618143946732</c:v>
                </c:pt>
                <c:pt idx="15813">
                  <c:v>0.85360207779866348</c:v>
                </c:pt>
                <c:pt idx="15814">
                  <c:v>0.85348491005207772</c:v>
                </c:pt>
                <c:pt idx="15815">
                  <c:v>0.85337347806013952</c:v>
                </c:pt>
                <c:pt idx="15816">
                  <c:v>0.85326547214480808</c:v>
                </c:pt>
                <c:pt idx="15817">
                  <c:v>0.85315826643915404</c:v>
                </c:pt>
                <c:pt idx="15818">
                  <c:v>0.85304947225217265</c:v>
                </c:pt>
                <c:pt idx="15819">
                  <c:v>0.85293748370267553</c:v>
                </c:pt>
                <c:pt idx="15820">
                  <c:v>0.85282157856935581</c:v>
                </c:pt>
                <c:pt idx="15821">
                  <c:v>0.8527018104233195</c:v>
                </c:pt>
                <c:pt idx="15822">
                  <c:v>0.85257888655626157</c:v>
                </c:pt>
                <c:pt idx="15823">
                  <c:v>0.85245432323871617</c:v>
                </c:pt>
                <c:pt idx="15824">
                  <c:v>0.85232992101192517</c:v>
                </c:pt>
                <c:pt idx="15825">
                  <c:v>0.85220702492486555</c:v>
                </c:pt>
                <c:pt idx="15826">
                  <c:v>0.85208638618624444</c:v>
                </c:pt>
                <c:pt idx="15827">
                  <c:v>0.85196792772921337</c:v>
                </c:pt>
                <c:pt idx="15828">
                  <c:v>0.85185082999399941</c:v>
                </c:pt>
                <c:pt idx="15829">
                  <c:v>0.85173405075593311</c:v>
                </c:pt>
                <c:pt idx="15830">
                  <c:v>0.85161673288351636</c:v>
                </c:pt>
                <c:pt idx="15831">
                  <c:v>0.85149825866213125</c:v>
                </c:pt>
                <c:pt idx="15832">
                  <c:v>0.85137881445518238</c:v>
                </c:pt>
                <c:pt idx="15833">
                  <c:v>0.85125884382903494</c:v>
                </c:pt>
                <c:pt idx="15834">
                  <c:v>0.85113931553904831</c:v>
                </c:pt>
                <c:pt idx="15835">
                  <c:v>0.85102155406553093</c:v>
                </c:pt>
                <c:pt idx="15836">
                  <c:v>0.85090590926326592</c:v>
                </c:pt>
                <c:pt idx="15837">
                  <c:v>0.85079214431788674</c:v>
                </c:pt>
                <c:pt idx="15838">
                  <c:v>0.85067891622950387</c:v>
                </c:pt>
                <c:pt idx="15839">
                  <c:v>0.85056435747379677</c:v>
                </c:pt>
                <c:pt idx="15840">
                  <c:v>0.85044658400225182</c:v>
                </c:pt>
                <c:pt idx="15841">
                  <c:v>0.85032411275672859</c:v>
                </c:pt>
                <c:pt idx="15842">
                  <c:v>0.85019648214418486</c:v>
                </c:pt>
                <c:pt idx="15843">
                  <c:v>0.85006476118905017</c:v>
                </c:pt>
                <c:pt idx="15844">
                  <c:v>0.84993121065451294</c:v>
                </c:pt>
                <c:pt idx="15845">
                  <c:v>0.84979887619480399</c:v>
                </c:pt>
                <c:pt idx="15846">
                  <c:v>0.84967046017071646</c:v>
                </c:pt>
                <c:pt idx="15847">
                  <c:v>0.84954761098108289</c:v>
                </c:pt>
                <c:pt idx="15848">
                  <c:v>0.84943107000636264</c:v>
                </c:pt>
                <c:pt idx="15849">
                  <c:v>0.84932026225097756</c:v>
                </c:pt>
                <c:pt idx="15850">
                  <c:v>0.84921316344184172</c:v>
                </c:pt>
                <c:pt idx="15851">
                  <c:v>0.84910710961238423</c:v>
                </c:pt>
                <c:pt idx="15852">
                  <c:v>0.84899929644863104</c:v>
                </c:pt>
                <c:pt idx="15853">
                  <c:v>0.84888719294101123</c:v>
                </c:pt>
                <c:pt idx="15854">
                  <c:v>0.84876907756252973</c:v>
                </c:pt>
                <c:pt idx="15855">
                  <c:v>0.84864432363898024</c:v>
                </c:pt>
                <c:pt idx="15856">
                  <c:v>0.84851337275326266</c:v>
                </c:pt>
                <c:pt idx="15857">
                  <c:v>0.84837776271652587</c:v>
                </c:pt>
                <c:pt idx="15858">
                  <c:v>0.84823980969277257</c:v>
                </c:pt>
                <c:pt idx="15859">
                  <c:v>0.84810187164486817</c:v>
                </c:pt>
                <c:pt idx="15860">
                  <c:v>0.84796607424872428</c:v>
                </c:pt>
                <c:pt idx="15861">
                  <c:v>0.84783426607619705</c:v>
                </c:pt>
                <c:pt idx="15862">
                  <c:v>0.84770765262196235</c:v>
                </c:pt>
                <c:pt idx="15863">
                  <c:v>0.84758627017505661</c:v>
                </c:pt>
                <c:pt idx="15864">
                  <c:v>0.84746932280374843</c:v>
                </c:pt>
                <c:pt idx="15865">
                  <c:v>0.84735532255793056</c:v>
                </c:pt>
                <c:pt idx="15866">
                  <c:v>0.84724242110320469</c:v>
                </c:pt>
                <c:pt idx="15867">
                  <c:v>0.84712881897955528</c:v>
                </c:pt>
                <c:pt idx="15868">
                  <c:v>0.84701294282151396</c:v>
                </c:pt>
                <c:pt idx="15869">
                  <c:v>0.84689338169207662</c:v>
                </c:pt>
                <c:pt idx="15870">
                  <c:v>0.84676960871894946</c:v>
                </c:pt>
                <c:pt idx="15871">
                  <c:v>0.84664204186147973</c:v>
                </c:pt>
                <c:pt idx="15872">
                  <c:v>0.84651152398330931</c:v>
                </c:pt>
                <c:pt idx="15873">
                  <c:v>0.84637993865250261</c:v>
                </c:pt>
                <c:pt idx="15874">
                  <c:v>0.84624926361365649</c:v>
                </c:pt>
                <c:pt idx="15875">
                  <c:v>0.84612139544212184</c:v>
                </c:pt>
                <c:pt idx="15876">
                  <c:v>0.84599725111388147</c:v>
                </c:pt>
                <c:pt idx="15877">
                  <c:v>0.84587659138626436</c:v>
                </c:pt>
                <c:pt idx="15878">
                  <c:v>0.84575878756179868</c:v>
                </c:pt>
                <c:pt idx="15879">
                  <c:v>0.84564291305119688</c:v>
                </c:pt>
                <c:pt idx="15880">
                  <c:v>0.84552782652898706</c:v>
                </c:pt>
                <c:pt idx="15881">
                  <c:v>0.84541263070931982</c:v>
                </c:pt>
                <c:pt idx="15882">
                  <c:v>0.8452967059584422</c:v>
                </c:pt>
                <c:pt idx="15883">
                  <c:v>0.84517969030908469</c:v>
                </c:pt>
                <c:pt idx="15884">
                  <c:v>0.84506180480821047</c:v>
                </c:pt>
                <c:pt idx="15885">
                  <c:v>0.84494304873843695</c:v>
                </c:pt>
                <c:pt idx="15886">
                  <c:v>0.84482289063608051</c:v>
                </c:pt>
                <c:pt idx="15887">
                  <c:v>0.84470084986671135</c:v>
                </c:pt>
                <c:pt idx="15888">
                  <c:v>0.84457642893149254</c:v>
                </c:pt>
                <c:pt idx="15889">
                  <c:v>0.84444900631621067</c:v>
                </c:pt>
                <c:pt idx="15890">
                  <c:v>0.84431844683587376</c:v>
                </c:pt>
                <c:pt idx="15891">
                  <c:v>0.84418528458558395</c:v>
                </c:pt>
                <c:pt idx="15892">
                  <c:v>0.8440504846671828</c:v>
                </c:pt>
                <c:pt idx="15893">
                  <c:v>0.84391526565031494</c:v>
                </c:pt>
                <c:pt idx="15894">
                  <c:v>0.84378086871084557</c:v>
                </c:pt>
                <c:pt idx="15895">
                  <c:v>0.84364811532321715</c:v>
                </c:pt>
                <c:pt idx="15896">
                  <c:v>0.84351758061266757</c:v>
                </c:pt>
                <c:pt idx="15897">
                  <c:v>0.84338962504114123</c:v>
                </c:pt>
                <c:pt idx="15898">
                  <c:v>0.8432640830219269</c:v>
                </c:pt>
                <c:pt idx="15899">
                  <c:v>0.84314036269161996</c:v>
                </c:pt>
                <c:pt idx="15900">
                  <c:v>0.84301798020932717</c:v>
                </c:pt>
                <c:pt idx="15901">
                  <c:v>0.84289676263037039</c:v>
                </c:pt>
                <c:pt idx="15902">
                  <c:v>0.84277664325920398</c:v>
                </c:pt>
                <c:pt idx="15903">
                  <c:v>0.84265753956025002</c:v>
                </c:pt>
                <c:pt idx="15904">
                  <c:v>0.84253917413545343</c:v>
                </c:pt>
                <c:pt idx="15905">
                  <c:v>0.8424208478462325</c:v>
                </c:pt>
                <c:pt idx="15906">
                  <c:v>0.84230152350737364</c:v>
                </c:pt>
                <c:pt idx="15907">
                  <c:v>0.84218005186276645</c:v>
                </c:pt>
                <c:pt idx="15908">
                  <c:v>0.84205534812372262</c:v>
                </c:pt>
                <c:pt idx="15909">
                  <c:v>0.84192707578960013</c:v>
                </c:pt>
                <c:pt idx="15910">
                  <c:v>0.8417958274729247</c:v>
                </c:pt>
                <c:pt idx="15911">
                  <c:v>0.84166282985048491</c:v>
                </c:pt>
                <c:pt idx="15912">
                  <c:v>0.84152978057594585</c:v>
                </c:pt>
                <c:pt idx="15913">
                  <c:v>0.84139841328921039</c:v>
                </c:pt>
                <c:pt idx="15914">
                  <c:v>0.84127006803448601</c:v>
                </c:pt>
                <c:pt idx="15915">
                  <c:v>0.84114535649674083</c:v>
                </c:pt>
                <c:pt idx="15916">
                  <c:v>0.841024366148304</c:v>
                </c:pt>
                <c:pt idx="15917">
                  <c:v>0.8409060539390546</c:v>
                </c:pt>
                <c:pt idx="15918">
                  <c:v>0.84078922655040667</c:v>
                </c:pt>
                <c:pt idx="15919">
                  <c:v>0.84067253265935149</c:v>
                </c:pt>
                <c:pt idx="15920">
                  <c:v>0.8405545846910164</c:v>
                </c:pt>
                <c:pt idx="15921">
                  <c:v>0.84043430343756098</c:v>
                </c:pt>
                <c:pt idx="15922">
                  <c:v>0.84031077336149262</c:v>
                </c:pt>
                <c:pt idx="15923">
                  <c:v>0.84018335456211046</c:v>
                </c:pt>
                <c:pt idx="15924">
                  <c:v>0.84005221464690216</c:v>
                </c:pt>
                <c:pt idx="15925">
                  <c:v>0.83991794015267451</c:v>
                </c:pt>
                <c:pt idx="15926">
                  <c:v>0.83978120305281689</c:v>
                </c:pt>
                <c:pt idx="15927">
                  <c:v>0.83964307076819444</c:v>
                </c:pt>
                <c:pt idx="15928">
                  <c:v>0.83950496741271885</c:v>
                </c:pt>
                <c:pt idx="15929">
                  <c:v>0.83936810324892075</c:v>
                </c:pt>
                <c:pt idx="15930">
                  <c:v>0.83923312511933201</c:v>
                </c:pt>
                <c:pt idx="15931">
                  <c:v>0.83910046057081344</c:v>
                </c:pt>
                <c:pt idx="15932">
                  <c:v>0.83897031423118551</c:v>
                </c:pt>
                <c:pt idx="15933">
                  <c:v>0.83884271723555781</c:v>
                </c:pt>
                <c:pt idx="15934">
                  <c:v>0.83871759906564469</c:v>
                </c:pt>
                <c:pt idx="15935">
                  <c:v>0.8385948251119304</c:v>
                </c:pt>
                <c:pt idx="15936">
                  <c:v>0.83847416690689802</c:v>
                </c:pt>
                <c:pt idx="15937">
                  <c:v>0.83835532635661358</c:v>
                </c:pt>
                <c:pt idx="15938">
                  <c:v>0.83823785572802001</c:v>
                </c:pt>
                <c:pt idx="15939">
                  <c:v>0.83812086984699752</c:v>
                </c:pt>
                <c:pt idx="15940">
                  <c:v>0.83800301085306406</c:v>
                </c:pt>
                <c:pt idx="15941">
                  <c:v>0.83788302845834117</c:v>
                </c:pt>
                <c:pt idx="15942">
                  <c:v>0.83776012511482745</c:v>
                </c:pt>
                <c:pt idx="15943">
                  <c:v>0.83763427419944203</c:v>
                </c:pt>
                <c:pt idx="15944">
                  <c:v>0.83750610047574503</c:v>
                </c:pt>
                <c:pt idx="15945">
                  <c:v>0.83737663190019962</c:v>
                </c:pt>
                <c:pt idx="15946">
                  <c:v>0.83724686841071694</c:v>
                </c:pt>
                <c:pt idx="15947">
                  <c:v>0.83711773448764459</c:v>
                </c:pt>
                <c:pt idx="15948">
                  <c:v>0.83698975320180979</c:v>
                </c:pt>
                <c:pt idx="15949">
                  <c:v>0.83686298018690486</c:v>
                </c:pt>
                <c:pt idx="15950">
                  <c:v>0.83673696171292311</c:v>
                </c:pt>
                <c:pt idx="15951">
                  <c:v>0.83661099967693997</c:v>
                </c:pt>
                <c:pt idx="15952">
                  <c:v>0.83648429187110862</c:v>
                </c:pt>
                <c:pt idx="15953">
                  <c:v>0.83635618787205135</c:v>
                </c:pt>
                <c:pt idx="15954">
                  <c:v>0.836226535200292</c:v>
                </c:pt>
                <c:pt idx="15955">
                  <c:v>0.83609537816452129</c:v>
                </c:pt>
                <c:pt idx="15956">
                  <c:v>0.83596310521531647</c:v>
                </c:pt>
                <c:pt idx="15957">
                  <c:v>0.8358304731987104</c:v>
                </c:pt>
                <c:pt idx="15958">
                  <c:v>0.83569849945780406</c:v>
                </c:pt>
                <c:pt idx="15959">
                  <c:v>0.83556767440264879</c:v>
                </c:pt>
                <c:pt idx="15960">
                  <c:v>0.83543807511458257</c:v>
                </c:pt>
                <c:pt idx="15961">
                  <c:v>0.8353094204456768</c:v>
                </c:pt>
                <c:pt idx="15962">
                  <c:v>0.83518112195324923</c:v>
                </c:pt>
                <c:pt idx="15963">
                  <c:v>0.83505266861470273</c:v>
                </c:pt>
                <c:pt idx="15964">
                  <c:v>0.83492376934319823</c:v>
                </c:pt>
                <c:pt idx="15965">
                  <c:v>0.83479434619480775</c:v>
                </c:pt>
                <c:pt idx="15966">
                  <c:v>0.83466465974398452</c:v>
                </c:pt>
                <c:pt idx="15967">
                  <c:v>0.83453542493908328</c:v>
                </c:pt>
                <c:pt idx="15968">
                  <c:v>0.83440712578011145</c:v>
                </c:pt>
                <c:pt idx="15969">
                  <c:v>0.83427977695612632</c:v>
                </c:pt>
                <c:pt idx="15970">
                  <c:v>0.8341532088371465</c:v>
                </c:pt>
                <c:pt idx="15971">
                  <c:v>0.83402726230192592</c:v>
                </c:pt>
                <c:pt idx="15972">
                  <c:v>0.83390191131709168</c:v>
                </c:pt>
                <c:pt idx="15973">
                  <c:v>0.8337771641281474</c:v>
                </c:pt>
                <c:pt idx="15974">
                  <c:v>0.83365309433441548</c:v>
                </c:pt>
                <c:pt idx="15975">
                  <c:v>0.83352969303953428</c:v>
                </c:pt>
                <c:pt idx="15976">
                  <c:v>0.83340668029926379</c:v>
                </c:pt>
                <c:pt idx="15977">
                  <c:v>0.83328336932046776</c:v>
                </c:pt>
                <c:pt idx="15978">
                  <c:v>0.83315870167397177</c:v>
                </c:pt>
                <c:pt idx="15979">
                  <c:v>0.83303174369885236</c:v>
                </c:pt>
                <c:pt idx="15980">
                  <c:v>0.83290214197555068</c:v>
                </c:pt>
                <c:pt idx="15981">
                  <c:v>0.83277040064016328</c:v>
                </c:pt>
                <c:pt idx="15982">
                  <c:v>0.83263770581585528</c:v>
                </c:pt>
                <c:pt idx="15983">
                  <c:v>0.83250550363644582</c:v>
                </c:pt>
                <c:pt idx="15984">
                  <c:v>0.83237493179698918</c:v>
                </c:pt>
                <c:pt idx="15985">
                  <c:v>0.83224656383185092</c:v>
                </c:pt>
                <c:pt idx="15986">
                  <c:v>0.83212014431877457</c:v>
                </c:pt>
                <c:pt idx="15987">
                  <c:v>0.83199478816767591</c:v>
                </c:pt>
                <c:pt idx="15988">
                  <c:v>0.83186918745923966</c:v>
                </c:pt>
                <c:pt idx="15989">
                  <c:v>0.8317420965844311</c:v>
                </c:pt>
                <c:pt idx="15990">
                  <c:v>0.831612734985826</c:v>
                </c:pt>
                <c:pt idx="15991">
                  <c:v>0.83148098838068607</c:v>
                </c:pt>
                <c:pt idx="15992">
                  <c:v>0.83134732710319059</c:v>
                </c:pt>
                <c:pt idx="15993">
                  <c:v>0.83121264332007772</c:v>
                </c:pt>
                <c:pt idx="15994">
                  <c:v>0.83107806251738092</c:v>
                </c:pt>
                <c:pt idx="15995">
                  <c:v>0.8309445378396344</c:v>
                </c:pt>
                <c:pt idx="15996">
                  <c:v>0.83081276590772224</c:v>
                </c:pt>
                <c:pt idx="15997">
                  <c:v>0.83068305868528747</c:v>
                </c:pt>
                <c:pt idx="15998">
                  <c:v>0.83055559158109349</c:v>
                </c:pt>
                <c:pt idx="15999">
                  <c:v>0.8304301714232365</c:v>
                </c:pt>
                <c:pt idx="16000">
                  <c:v>0.83030626238265404</c:v>
                </c:pt>
                <c:pt idx="16001">
                  <c:v>0.83018313436020486</c:v>
                </c:pt>
                <c:pt idx="16002">
                  <c:v>0.83006030703463718</c:v>
                </c:pt>
                <c:pt idx="16003">
                  <c:v>0.8299372844431584</c:v>
                </c:pt>
                <c:pt idx="16004">
                  <c:v>0.8298135094189043</c:v>
                </c:pt>
                <c:pt idx="16005">
                  <c:v>0.82968840306223013</c:v>
                </c:pt>
                <c:pt idx="16006">
                  <c:v>0.82956228260450215</c:v>
                </c:pt>
                <c:pt idx="16007">
                  <c:v>0.8294351051239276</c:v>
                </c:pt>
                <c:pt idx="16008">
                  <c:v>0.82930678026355287</c:v>
                </c:pt>
                <c:pt idx="16009">
                  <c:v>0.8291772972691086</c:v>
                </c:pt>
                <c:pt idx="16010">
                  <c:v>0.8290466303235845</c:v>
                </c:pt>
                <c:pt idx="16011">
                  <c:v>0.82891479382504918</c:v>
                </c:pt>
                <c:pt idx="16012">
                  <c:v>0.82878222453700867</c:v>
                </c:pt>
                <c:pt idx="16013">
                  <c:v>0.82864953299078925</c:v>
                </c:pt>
                <c:pt idx="16014">
                  <c:v>0.82851722055661969</c:v>
                </c:pt>
                <c:pt idx="16015">
                  <c:v>0.8283855903922599</c:v>
                </c:pt>
                <c:pt idx="16016">
                  <c:v>0.82825475691140271</c:v>
                </c:pt>
                <c:pt idx="16017">
                  <c:v>0.82812446269206108</c:v>
                </c:pt>
                <c:pt idx="16018">
                  <c:v>0.82799414920568093</c:v>
                </c:pt>
                <c:pt idx="16019">
                  <c:v>0.82786303336994571</c:v>
                </c:pt>
                <c:pt idx="16020">
                  <c:v>0.82773052424316007</c:v>
                </c:pt>
                <c:pt idx="16021">
                  <c:v>0.82759666096550977</c:v>
                </c:pt>
                <c:pt idx="16022">
                  <c:v>0.82746196452888654</c:v>
                </c:pt>
                <c:pt idx="16023">
                  <c:v>0.82732721243467944</c:v>
                </c:pt>
                <c:pt idx="16024">
                  <c:v>0.82719309097315563</c:v>
                </c:pt>
                <c:pt idx="16025">
                  <c:v>0.82706011890067221</c:v>
                </c:pt>
                <c:pt idx="16026">
                  <c:v>0.82692860400788759</c:v>
                </c:pt>
                <c:pt idx="16027">
                  <c:v>0.8267985915737891</c:v>
                </c:pt>
                <c:pt idx="16028">
                  <c:v>0.82666990369350313</c:v>
                </c:pt>
                <c:pt idx="16029">
                  <c:v>0.82654226026405897</c:v>
                </c:pt>
                <c:pt idx="16030">
                  <c:v>0.82641544113208443</c:v>
                </c:pt>
                <c:pt idx="16031">
                  <c:v>0.82628922108287028</c:v>
                </c:pt>
                <c:pt idx="16032">
                  <c:v>0.82616342209578675</c:v>
                </c:pt>
                <c:pt idx="16033">
                  <c:v>0.82603783194373182</c:v>
                </c:pt>
                <c:pt idx="16034">
                  <c:v>0.82591232096870448</c:v>
                </c:pt>
                <c:pt idx="16035">
                  <c:v>0.82578677270264711</c:v>
                </c:pt>
                <c:pt idx="16036">
                  <c:v>0.82566113354506698</c:v>
                </c:pt>
                <c:pt idx="16037">
                  <c:v>0.82553543678467634</c:v>
                </c:pt>
                <c:pt idx="16038">
                  <c:v>0.82540953590050159</c:v>
                </c:pt>
                <c:pt idx="16039">
                  <c:v>0.82528307550311653</c:v>
                </c:pt>
                <c:pt idx="16040">
                  <c:v>0.82515551349445948</c:v>
                </c:pt>
                <c:pt idx="16041">
                  <c:v>0.82502643130074849</c:v>
                </c:pt>
                <c:pt idx="16042">
                  <c:v>0.8248955688861187</c:v>
                </c:pt>
                <c:pt idx="16043">
                  <c:v>0.8247627079996781</c:v>
                </c:pt>
                <c:pt idx="16044">
                  <c:v>0.82462793008369217</c:v>
                </c:pt>
                <c:pt idx="16045">
                  <c:v>0.82449172787662861</c:v>
                </c:pt>
                <c:pt idx="16046">
                  <c:v>0.82435481140177669</c:v>
                </c:pt>
                <c:pt idx="16047">
                  <c:v>0.82421770312121778</c:v>
                </c:pt>
                <c:pt idx="16048">
                  <c:v>0.82408078056662659</c:v>
                </c:pt>
                <c:pt idx="16049">
                  <c:v>0.82394432370120707</c:v>
                </c:pt>
                <c:pt idx="16050">
                  <c:v>0.82380872062054444</c:v>
                </c:pt>
                <c:pt idx="16051">
                  <c:v>0.82367428268764775</c:v>
                </c:pt>
                <c:pt idx="16052">
                  <c:v>0.82354104223612146</c:v>
                </c:pt>
                <c:pt idx="16053">
                  <c:v>0.82340872783741881</c:v>
                </c:pt>
                <c:pt idx="16054">
                  <c:v>0.82327712027361188</c:v>
                </c:pt>
                <c:pt idx="16055">
                  <c:v>0.82314587419308971</c:v>
                </c:pt>
                <c:pt idx="16056">
                  <c:v>0.8230148827846504</c:v>
                </c:pt>
                <c:pt idx="16057">
                  <c:v>0.82288396442284339</c:v>
                </c:pt>
                <c:pt idx="16058">
                  <c:v>0.8227529983181332</c:v>
                </c:pt>
                <c:pt idx="16059">
                  <c:v>0.82262193235469283</c:v>
                </c:pt>
                <c:pt idx="16060">
                  <c:v>0.8224907179920673</c:v>
                </c:pt>
                <c:pt idx="16061">
                  <c:v>0.82235942555280805</c:v>
                </c:pt>
                <c:pt idx="16062">
                  <c:v>0.82222820033523847</c:v>
                </c:pt>
                <c:pt idx="16063">
                  <c:v>0.82209701386815237</c:v>
                </c:pt>
                <c:pt idx="16064">
                  <c:v>0.82196565758358964</c:v>
                </c:pt>
                <c:pt idx="16065">
                  <c:v>0.82183395332969755</c:v>
                </c:pt>
                <c:pt idx="16066">
                  <c:v>0.82170189515346037</c:v>
                </c:pt>
                <c:pt idx="16067">
                  <c:v>0.82156959680369124</c:v>
                </c:pt>
                <c:pt idx="16068">
                  <c:v>0.82143727720883708</c:v>
                </c:pt>
                <c:pt idx="16069">
                  <c:v>0.82130518739753955</c:v>
                </c:pt>
                <c:pt idx="16070">
                  <c:v>0.82117342501733714</c:v>
                </c:pt>
                <c:pt idx="16071">
                  <c:v>0.82104198356577596</c:v>
                </c:pt>
                <c:pt idx="16072">
                  <c:v>0.82091066894742715</c:v>
                </c:pt>
                <c:pt idx="16073">
                  <c:v>0.82077932504000173</c:v>
                </c:pt>
                <c:pt idx="16074">
                  <c:v>0.82064782146948256</c:v>
                </c:pt>
                <c:pt idx="16075">
                  <c:v>0.82051598262141934</c:v>
                </c:pt>
                <c:pt idx="16076">
                  <c:v>0.82038356621299557</c:v>
                </c:pt>
                <c:pt idx="16077">
                  <c:v>0.8202503819142295</c:v>
                </c:pt>
                <c:pt idx="16078">
                  <c:v>0.82011638122676511</c:v>
                </c:pt>
                <c:pt idx="16079">
                  <c:v>0.81998145437521497</c:v>
                </c:pt>
                <c:pt idx="16080">
                  <c:v>0.81984566968023831</c:v>
                </c:pt>
                <c:pt idx="16081">
                  <c:v>0.81970917238884478</c:v>
                </c:pt>
                <c:pt idx="16082">
                  <c:v>0.81957212088276898</c:v>
                </c:pt>
                <c:pt idx="16083">
                  <c:v>0.81943464661133281</c:v>
                </c:pt>
                <c:pt idx="16084">
                  <c:v>0.81929686557112436</c:v>
                </c:pt>
                <c:pt idx="16085">
                  <c:v>0.81915890081726073</c:v>
                </c:pt>
                <c:pt idx="16086">
                  <c:v>0.81902093767040718</c:v>
                </c:pt>
                <c:pt idx="16087">
                  <c:v>0.81888332172495459</c:v>
                </c:pt>
                <c:pt idx="16088">
                  <c:v>0.8187465345872792</c:v>
                </c:pt>
                <c:pt idx="16089">
                  <c:v>0.81861104556632303</c:v>
                </c:pt>
                <c:pt idx="16090">
                  <c:v>0.81847716230987</c:v>
                </c:pt>
                <c:pt idx="16091">
                  <c:v>0.81834495966033938</c:v>
                </c:pt>
                <c:pt idx="16092">
                  <c:v>0.81821421822482443</c:v>
                </c:pt>
                <c:pt idx="16093">
                  <c:v>0.81808458884988844</c:v>
                </c:pt>
                <c:pt idx="16094">
                  <c:v>0.81795554461800735</c:v>
                </c:pt>
                <c:pt idx="16095">
                  <c:v>0.81782642968954122</c:v>
                </c:pt>
                <c:pt idx="16096">
                  <c:v>0.81769658231001441</c:v>
                </c:pt>
                <c:pt idx="16097">
                  <c:v>0.81756564639527407</c:v>
                </c:pt>
                <c:pt idx="16098">
                  <c:v>0.81743337403353611</c:v>
                </c:pt>
                <c:pt idx="16099">
                  <c:v>0.81729961225072101</c:v>
                </c:pt>
                <c:pt idx="16100">
                  <c:v>0.81716434717345643</c:v>
                </c:pt>
                <c:pt idx="16101">
                  <c:v>0.81702775155239493</c:v>
                </c:pt>
                <c:pt idx="16102">
                  <c:v>0.81689030947057184</c:v>
                </c:pt>
                <c:pt idx="16103">
                  <c:v>0.81675240931589244</c:v>
                </c:pt>
                <c:pt idx="16104">
                  <c:v>0.81661434169316405</c:v>
                </c:pt>
                <c:pt idx="16105">
                  <c:v>0.8164762845675595</c:v>
                </c:pt>
                <c:pt idx="16106">
                  <c:v>0.81633830551334607</c:v>
                </c:pt>
                <c:pt idx="16107">
                  <c:v>0.81620038052770005</c:v>
                </c:pt>
                <c:pt idx="16108">
                  <c:v>0.81606239661892044</c:v>
                </c:pt>
                <c:pt idx="16109">
                  <c:v>0.81592423006482206</c:v>
                </c:pt>
                <c:pt idx="16110">
                  <c:v>0.81578601267722595</c:v>
                </c:pt>
                <c:pt idx="16111">
                  <c:v>0.81564820395385929</c:v>
                </c:pt>
                <c:pt idx="16112">
                  <c:v>0.81551093682584863</c:v>
                </c:pt>
                <c:pt idx="16113">
                  <c:v>0.81537428526796873</c:v>
                </c:pt>
                <c:pt idx="16114">
                  <c:v>0.81523803662546968</c:v>
                </c:pt>
                <c:pt idx="16115">
                  <c:v>0.81510189892207563</c:v>
                </c:pt>
                <c:pt idx="16116">
                  <c:v>0.81496556319332547</c:v>
                </c:pt>
                <c:pt idx="16117">
                  <c:v>0.81482877964376954</c:v>
                </c:pt>
                <c:pt idx="16118">
                  <c:v>0.81469141500160269</c:v>
                </c:pt>
                <c:pt idx="16119">
                  <c:v>0.81455357868879519</c:v>
                </c:pt>
                <c:pt idx="16120">
                  <c:v>0.81441563776940784</c:v>
                </c:pt>
                <c:pt idx="16121">
                  <c:v>0.81427788209272844</c:v>
                </c:pt>
                <c:pt idx="16122">
                  <c:v>0.81414047738182216</c:v>
                </c:pt>
                <c:pt idx="16123">
                  <c:v>0.81400365537147468</c:v>
                </c:pt>
                <c:pt idx="16124">
                  <c:v>0.81386755056678495</c:v>
                </c:pt>
                <c:pt idx="16125">
                  <c:v>0.81373225842067043</c:v>
                </c:pt>
                <c:pt idx="16126">
                  <c:v>0.81359786171227211</c:v>
                </c:pt>
                <c:pt idx="16127">
                  <c:v>0.81346434495675524</c:v>
                </c:pt>
                <c:pt idx="16128">
                  <c:v>0.81333163181551715</c:v>
                </c:pt>
                <c:pt idx="16129">
                  <c:v>0.81319953763957809</c:v>
                </c:pt>
                <c:pt idx="16130">
                  <c:v>0.81306766122416696</c:v>
                </c:pt>
                <c:pt idx="16131">
                  <c:v>0.81293555889687141</c:v>
                </c:pt>
                <c:pt idx="16132">
                  <c:v>0.81280288779821386</c:v>
                </c:pt>
                <c:pt idx="16133">
                  <c:v>0.81266958412884582</c:v>
                </c:pt>
                <c:pt idx="16134">
                  <c:v>0.81253580324686558</c:v>
                </c:pt>
                <c:pt idx="16135">
                  <c:v>0.81240173096524038</c:v>
                </c:pt>
                <c:pt idx="16136">
                  <c:v>0.81226761385526236</c:v>
                </c:pt>
                <c:pt idx="16137">
                  <c:v>0.81213353123728815</c:v>
                </c:pt>
                <c:pt idx="16138">
                  <c:v>0.81199921059552582</c:v>
                </c:pt>
                <c:pt idx="16139">
                  <c:v>0.81186431519494973</c:v>
                </c:pt>
                <c:pt idx="16140">
                  <c:v>0.81172845144392436</c:v>
                </c:pt>
                <c:pt idx="16141">
                  <c:v>0.811591249084753</c:v>
                </c:pt>
                <c:pt idx="16142">
                  <c:v>0.81145255948329376</c:v>
                </c:pt>
                <c:pt idx="16143">
                  <c:v>0.8113124737330899</c:v>
                </c:pt>
                <c:pt idx="16144">
                  <c:v>0.81117130728553388</c:v>
                </c:pt>
                <c:pt idx="16145">
                  <c:v>0.81102955146085487</c:v>
                </c:pt>
                <c:pt idx="16146">
                  <c:v>0.81088772255983776</c:v>
                </c:pt>
                <c:pt idx="16147">
                  <c:v>0.81074629899009198</c:v>
                </c:pt>
                <c:pt idx="16148">
                  <c:v>0.81060557528229316</c:v>
                </c:pt>
                <c:pt idx="16149">
                  <c:v>0.81046559223444081</c:v>
                </c:pt>
                <c:pt idx="16150">
                  <c:v>0.81032614948837056</c:v>
                </c:pt>
                <c:pt idx="16151">
                  <c:v>0.81018690456978881</c:v>
                </c:pt>
                <c:pt idx="16152">
                  <c:v>0.81004741972835193</c:v>
                </c:pt>
                <c:pt idx="16153">
                  <c:v>0.80990726497254684</c:v>
                </c:pt>
                <c:pt idx="16154">
                  <c:v>0.80976633155407307</c:v>
                </c:pt>
                <c:pt idx="16155">
                  <c:v>0.80962482083450382</c:v>
                </c:pt>
                <c:pt idx="16156">
                  <c:v>0.80948324778342151</c:v>
                </c:pt>
                <c:pt idx="16157">
                  <c:v>0.80934244634594588</c:v>
                </c:pt>
                <c:pt idx="16158">
                  <c:v>0.80920318443997274</c:v>
                </c:pt>
                <c:pt idx="16159">
                  <c:v>0.80906593641469637</c:v>
                </c:pt>
                <c:pt idx="16160">
                  <c:v>0.80893090124177236</c:v>
                </c:pt>
                <c:pt idx="16161">
                  <c:v>0.80879791329253869</c:v>
                </c:pt>
                <c:pt idx="16162">
                  <c:v>0.80866650391897488</c:v>
                </c:pt>
                <c:pt idx="16163">
                  <c:v>0.80853609431897833</c:v>
                </c:pt>
                <c:pt idx="16164">
                  <c:v>0.80840600535578144</c:v>
                </c:pt>
                <c:pt idx="16165">
                  <c:v>0.80827583663214642</c:v>
                </c:pt>
                <c:pt idx="16166">
                  <c:v>0.80814526491528882</c:v>
                </c:pt>
                <c:pt idx="16167">
                  <c:v>0.80801405109369484</c:v>
                </c:pt>
                <c:pt idx="16168">
                  <c:v>0.80788207336122642</c:v>
                </c:pt>
                <c:pt idx="16169">
                  <c:v>0.80774920745600687</c:v>
                </c:pt>
                <c:pt idx="16170">
                  <c:v>0.80761552640105916</c:v>
                </c:pt>
                <c:pt idx="16171">
                  <c:v>0.80748107711586492</c:v>
                </c:pt>
                <c:pt idx="16172">
                  <c:v>0.80734574938610726</c:v>
                </c:pt>
                <c:pt idx="16173">
                  <c:v>0.80720942485340985</c:v>
                </c:pt>
                <c:pt idx="16174">
                  <c:v>0.80707199528311635</c:v>
                </c:pt>
                <c:pt idx="16175">
                  <c:v>0.80693343053090971</c:v>
                </c:pt>
                <c:pt idx="16176">
                  <c:v>0.80679381997778998</c:v>
                </c:pt>
                <c:pt idx="16177">
                  <c:v>0.80665340032895427</c:v>
                </c:pt>
                <c:pt idx="16178">
                  <c:v>0.80651254847439169</c:v>
                </c:pt>
                <c:pt idx="16179">
                  <c:v>0.80637161647691147</c:v>
                </c:pt>
                <c:pt idx="16180">
                  <c:v>0.80623079990192181</c:v>
                </c:pt>
                <c:pt idx="16181">
                  <c:v>0.8060902179025069</c:v>
                </c:pt>
                <c:pt idx="16182">
                  <c:v>0.80594985941202513</c:v>
                </c:pt>
                <c:pt idx="16183">
                  <c:v>0.80580961547706231</c:v>
                </c:pt>
                <c:pt idx="16184">
                  <c:v>0.80566946762470359</c:v>
                </c:pt>
                <c:pt idx="16185">
                  <c:v>0.80552947750632242</c:v>
                </c:pt>
                <c:pt idx="16186">
                  <c:v>0.80538972017400667</c:v>
                </c:pt>
                <c:pt idx="16187">
                  <c:v>0.80525032765944682</c:v>
                </c:pt>
                <c:pt idx="16188">
                  <c:v>0.80511137796847965</c:v>
                </c:pt>
                <c:pt idx="16189">
                  <c:v>0.80497289117708226</c:v>
                </c:pt>
                <c:pt idx="16190">
                  <c:v>0.80483482060439104</c:v>
                </c:pt>
                <c:pt idx="16191">
                  <c:v>0.80469711340003292</c:v>
                </c:pt>
                <c:pt idx="16192">
                  <c:v>0.80455975257332069</c:v>
                </c:pt>
                <c:pt idx="16193">
                  <c:v>0.80442276416086467</c:v>
                </c:pt>
                <c:pt idx="16194">
                  <c:v>0.80428616213675663</c:v>
                </c:pt>
                <c:pt idx="16195">
                  <c:v>0.80414992228464566</c:v>
                </c:pt>
                <c:pt idx="16196">
                  <c:v>0.80401401722360399</c:v>
                </c:pt>
                <c:pt idx="16197">
                  <c:v>0.80387839651750148</c:v>
                </c:pt>
                <c:pt idx="16198">
                  <c:v>0.80374303475989683</c:v>
                </c:pt>
                <c:pt idx="16199">
                  <c:v>0.80360793323683244</c:v>
                </c:pt>
                <c:pt idx="16200">
                  <c:v>0.80347307285921765</c:v>
                </c:pt>
                <c:pt idx="16201">
                  <c:v>0.8033382490998513</c:v>
                </c:pt>
                <c:pt idx="16202">
                  <c:v>0.8032030831824154</c:v>
                </c:pt>
                <c:pt idx="16203">
                  <c:v>0.80306714314397121</c:v>
                </c:pt>
                <c:pt idx="16204">
                  <c:v>0.80292993417944014</c:v>
                </c:pt>
                <c:pt idx="16205">
                  <c:v>0.80279113931247692</c:v>
                </c:pt>
                <c:pt idx="16206">
                  <c:v>0.80265073071946691</c:v>
                </c:pt>
                <c:pt idx="16207">
                  <c:v>0.80250905048940091</c:v>
                </c:pt>
                <c:pt idx="16208">
                  <c:v>0.80236669188130627</c:v>
                </c:pt>
                <c:pt idx="16209">
                  <c:v>0.80222436784687667</c:v>
                </c:pt>
                <c:pt idx="16210">
                  <c:v>0.80208261436581685</c:v>
                </c:pt>
                <c:pt idx="16211">
                  <c:v>0.80194164506397514</c:v>
                </c:pt>
                <c:pt idx="16212">
                  <c:v>0.80180145247104206</c:v>
                </c:pt>
                <c:pt idx="16213">
                  <c:v>0.80166184378535332</c:v>
                </c:pt>
                <c:pt idx="16214">
                  <c:v>0.80152254901630826</c:v>
                </c:pt>
                <c:pt idx="16215">
                  <c:v>0.80138328745366449</c:v>
                </c:pt>
                <c:pt idx="16216">
                  <c:v>0.80124395972309115</c:v>
                </c:pt>
                <c:pt idx="16217">
                  <c:v>0.80110461610721551</c:v>
                </c:pt>
                <c:pt idx="16218">
                  <c:v>0.80096537222587438</c:v>
                </c:pt>
                <c:pt idx="16219">
                  <c:v>0.80082641421744138</c:v>
                </c:pt>
                <c:pt idx="16220">
                  <c:v>0.80068781501838615</c:v>
                </c:pt>
                <c:pt idx="16221">
                  <c:v>0.80054951024271037</c:v>
                </c:pt>
                <c:pt idx="16222">
                  <c:v>0.80041132530169501</c:v>
                </c:pt>
                <c:pt idx="16223">
                  <c:v>0.80027319509028505</c:v>
                </c:pt>
                <c:pt idx="16224">
                  <c:v>0.80013515523736123</c:v>
                </c:pt>
                <c:pt idx="16225">
                  <c:v>0.7999972530640872</c:v>
                </c:pt>
                <c:pt idx="16226">
                  <c:v>0.79985954745757126</c:v>
                </c:pt>
                <c:pt idx="16227">
                  <c:v>0.79972205901607096</c:v>
                </c:pt>
                <c:pt idx="16228">
                  <c:v>0.79958478610197725</c:v>
                </c:pt>
                <c:pt idx="16229">
                  <c:v>0.79944770907023055</c:v>
                </c:pt>
                <c:pt idx="16230">
                  <c:v>0.79931076567562598</c:v>
                </c:pt>
                <c:pt idx="16231">
                  <c:v>0.79917386445334337</c:v>
                </c:pt>
                <c:pt idx="16232">
                  <c:v>0.79903706618680748</c:v>
                </c:pt>
                <c:pt idx="16233">
                  <c:v>0.79890037985556361</c:v>
                </c:pt>
                <c:pt idx="16234">
                  <c:v>0.7987637898190858</c:v>
                </c:pt>
                <c:pt idx="16235">
                  <c:v>0.79862728128414728</c:v>
                </c:pt>
                <c:pt idx="16236">
                  <c:v>0.7984907975837231</c:v>
                </c:pt>
                <c:pt idx="16237">
                  <c:v>0.79835418751068499</c:v>
                </c:pt>
                <c:pt idx="16238">
                  <c:v>0.79821730557678761</c:v>
                </c:pt>
                <c:pt idx="16239">
                  <c:v>0.79808005158750828</c:v>
                </c:pt>
                <c:pt idx="16240">
                  <c:v>0.79794230406082201</c:v>
                </c:pt>
                <c:pt idx="16241">
                  <c:v>0.79780396127711484</c:v>
                </c:pt>
                <c:pt idx="16242">
                  <c:v>0.79766493166880226</c:v>
                </c:pt>
                <c:pt idx="16243">
                  <c:v>0.79752515480045816</c:v>
                </c:pt>
                <c:pt idx="16244">
                  <c:v>0.79738458265133938</c:v>
                </c:pt>
                <c:pt idx="16245">
                  <c:v>0.79724312266288622</c:v>
                </c:pt>
                <c:pt idx="16246">
                  <c:v>0.79710062862265207</c:v>
                </c:pt>
                <c:pt idx="16247">
                  <c:v>0.7969570110602634</c:v>
                </c:pt>
                <c:pt idx="16248">
                  <c:v>0.79681231505582462</c:v>
                </c:pt>
                <c:pt idx="16249">
                  <c:v>0.79666670910273285</c:v>
                </c:pt>
                <c:pt idx="16250">
                  <c:v>0.79652038637275369</c:v>
                </c:pt>
                <c:pt idx="16251">
                  <c:v>0.79637374664936911</c:v>
                </c:pt>
                <c:pt idx="16252">
                  <c:v>0.7962272200587226</c:v>
                </c:pt>
                <c:pt idx="16253">
                  <c:v>0.79608115324930384</c:v>
                </c:pt>
                <c:pt idx="16254">
                  <c:v>0.79593581951642067</c:v>
                </c:pt>
                <c:pt idx="16255">
                  <c:v>0.79579149512557501</c:v>
                </c:pt>
                <c:pt idx="16256">
                  <c:v>0.79564828703344359</c:v>
                </c:pt>
                <c:pt idx="16257">
                  <c:v>0.79550616310663236</c:v>
                </c:pt>
                <c:pt idx="16258">
                  <c:v>0.79536513041229306</c:v>
                </c:pt>
                <c:pt idx="16259">
                  <c:v>0.79522513604394884</c:v>
                </c:pt>
                <c:pt idx="16260">
                  <c:v>0.79508609261347718</c:v>
                </c:pt>
                <c:pt idx="16261">
                  <c:v>0.7949478362896224</c:v>
                </c:pt>
                <c:pt idx="16262">
                  <c:v>0.79481025000506123</c:v>
                </c:pt>
                <c:pt idx="16263">
                  <c:v>0.79467328646325108</c:v>
                </c:pt>
                <c:pt idx="16264">
                  <c:v>0.79453698564352848</c:v>
                </c:pt>
                <c:pt idx="16265">
                  <c:v>0.79440138939147797</c:v>
                </c:pt>
                <c:pt idx="16266">
                  <c:v>0.79426644552641701</c:v>
                </c:pt>
                <c:pt idx="16267">
                  <c:v>0.79413190735972072</c:v>
                </c:pt>
                <c:pt idx="16268">
                  <c:v>0.79399738055176428</c:v>
                </c:pt>
                <c:pt idx="16269">
                  <c:v>0.79386233223478586</c:v>
                </c:pt>
                <c:pt idx="16270">
                  <c:v>0.79372617062015283</c:v>
                </c:pt>
                <c:pt idx="16271">
                  <c:v>0.79358838875937898</c:v>
                </c:pt>
                <c:pt idx="16272">
                  <c:v>0.79344869814821095</c:v>
                </c:pt>
                <c:pt idx="16273">
                  <c:v>0.79330706751814262</c:v>
                </c:pt>
                <c:pt idx="16274">
                  <c:v>0.79316379394393155</c:v>
                </c:pt>
                <c:pt idx="16275">
                  <c:v>0.79301928873490057</c:v>
                </c:pt>
                <c:pt idx="16276">
                  <c:v>0.7928739499039783</c:v>
                </c:pt>
                <c:pt idx="16277">
                  <c:v>0.79272817274338037</c:v>
                </c:pt>
                <c:pt idx="16278">
                  <c:v>0.79258228848992363</c:v>
                </c:pt>
                <c:pt idx="16279">
                  <c:v>0.79243657721371386</c:v>
                </c:pt>
                <c:pt idx="16280">
                  <c:v>0.79229128226368495</c:v>
                </c:pt>
                <c:pt idx="16281">
                  <c:v>0.79214659109797703</c:v>
                </c:pt>
                <c:pt idx="16282">
                  <c:v>0.7920025778700327</c:v>
                </c:pt>
                <c:pt idx="16283">
                  <c:v>0.79185925992508011</c:v>
                </c:pt>
                <c:pt idx="16284">
                  <c:v>0.79171666304778887</c:v>
                </c:pt>
                <c:pt idx="16285">
                  <c:v>0.79157482546093849</c:v>
                </c:pt>
                <c:pt idx="16286">
                  <c:v>0.79143377457094677</c:v>
                </c:pt>
                <c:pt idx="16287">
                  <c:v>0.7912935097149616</c:v>
                </c:pt>
                <c:pt idx="16288">
                  <c:v>0.79115400040926798</c:v>
                </c:pt>
                <c:pt idx="16289">
                  <c:v>0.79101510801753283</c:v>
                </c:pt>
                <c:pt idx="16290">
                  <c:v>0.79087656624848457</c:v>
                </c:pt>
                <c:pt idx="16291">
                  <c:v>0.79073802594667142</c:v>
                </c:pt>
                <c:pt idx="16292">
                  <c:v>0.79059904962416472</c:v>
                </c:pt>
                <c:pt idx="16293">
                  <c:v>0.79045925638586123</c:v>
                </c:pt>
                <c:pt idx="16294">
                  <c:v>0.79031831921104878</c:v>
                </c:pt>
                <c:pt idx="16295">
                  <c:v>0.79017604478211856</c:v>
                </c:pt>
                <c:pt idx="16296">
                  <c:v>0.79003245310500381</c:v>
                </c:pt>
                <c:pt idx="16297">
                  <c:v>0.78988774887240942</c:v>
                </c:pt>
                <c:pt idx="16298">
                  <c:v>0.78974228462572371</c:v>
                </c:pt>
                <c:pt idx="16299">
                  <c:v>0.7895965219932759</c:v>
                </c:pt>
                <c:pt idx="16300">
                  <c:v>0.78945097621034543</c:v>
                </c:pt>
                <c:pt idx="16301">
                  <c:v>0.78930604935441495</c:v>
                </c:pt>
                <c:pt idx="16302">
                  <c:v>0.78916206165417424</c:v>
                </c:pt>
                <c:pt idx="16303">
                  <c:v>0.7890192285685772</c:v>
                </c:pt>
                <c:pt idx="16304">
                  <c:v>0.78887750011013213</c:v>
                </c:pt>
                <c:pt idx="16305">
                  <c:v>0.78873671234208154</c:v>
                </c:pt>
                <c:pt idx="16306">
                  <c:v>0.78859662517579499</c:v>
                </c:pt>
                <c:pt idx="16307">
                  <c:v>0.7884569720700304</c:v>
                </c:pt>
                <c:pt idx="16308">
                  <c:v>0.78831747239415129</c:v>
                </c:pt>
                <c:pt idx="16309">
                  <c:v>0.78817782514351598</c:v>
                </c:pt>
                <c:pt idx="16310">
                  <c:v>0.78803772553474016</c:v>
                </c:pt>
                <c:pt idx="16311">
                  <c:v>0.78789701009067992</c:v>
                </c:pt>
                <c:pt idx="16312">
                  <c:v>0.78775554029285055</c:v>
                </c:pt>
                <c:pt idx="16313">
                  <c:v>0.78761316413782756</c:v>
                </c:pt>
                <c:pt idx="16314">
                  <c:v>0.78746976711691719</c:v>
                </c:pt>
                <c:pt idx="16315">
                  <c:v>0.78732527350518067</c:v>
                </c:pt>
                <c:pt idx="16316">
                  <c:v>0.7871795443633538</c:v>
                </c:pt>
                <c:pt idx="16317">
                  <c:v>0.78703244113901549</c:v>
                </c:pt>
                <c:pt idx="16318">
                  <c:v>0.78688396319579934</c:v>
                </c:pt>
                <c:pt idx="16319">
                  <c:v>0.78673431719112952</c:v>
                </c:pt>
                <c:pt idx="16320">
                  <c:v>0.78658375077784626</c:v>
                </c:pt>
                <c:pt idx="16321">
                  <c:v>0.7864325466039086</c:v>
                </c:pt>
                <c:pt idx="16322">
                  <c:v>0.78628109954825354</c:v>
                </c:pt>
                <c:pt idx="16323">
                  <c:v>0.78612986285602604</c:v>
                </c:pt>
                <c:pt idx="16324">
                  <c:v>0.78597936125255541</c:v>
                </c:pt>
                <c:pt idx="16325">
                  <c:v>0.78583007913526848</c:v>
                </c:pt>
                <c:pt idx="16326">
                  <c:v>0.78568244317179248</c:v>
                </c:pt>
                <c:pt idx="16327">
                  <c:v>0.78553672894155191</c:v>
                </c:pt>
                <c:pt idx="16328">
                  <c:v>0.78539301392671079</c:v>
                </c:pt>
                <c:pt idx="16329">
                  <c:v>0.78525117990704707</c:v>
                </c:pt>
                <c:pt idx="16330">
                  <c:v>0.78511096656159474</c:v>
                </c:pt>
                <c:pt idx="16331">
                  <c:v>0.78497208702431109</c:v>
                </c:pt>
                <c:pt idx="16332">
                  <c:v>0.78483414640734694</c:v>
                </c:pt>
                <c:pt idx="16333">
                  <c:v>0.78469661536476698</c:v>
                </c:pt>
                <c:pt idx="16334">
                  <c:v>0.7845589116435765</c:v>
                </c:pt>
                <c:pt idx="16335">
                  <c:v>0.78442055370591446</c:v>
                </c:pt>
                <c:pt idx="16336">
                  <c:v>0.7842811860382507</c:v>
                </c:pt>
                <c:pt idx="16337">
                  <c:v>0.78414070684695958</c:v>
                </c:pt>
                <c:pt idx="16338">
                  <c:v>0.78399923590057596</c:v>
                </c:pt>
                <c:pt idx="16339">
                  <c:v>0.7838570081418551</c:v>
                </c:pt>
                <c:pt idx="16340">
                  <c:v>0.78371428194852788</c:v>
                </c:pt>
                <c:pt idx="16341">
                  <c:v>0.78357128182820102</c:v>
                </c:pt>
                <c:pt idx="16342">
                  <c:v>0.78342809070007591</c:v>
                </c:pt>
                <c:pt idx="16343">
                  <c:v>0.78328471416339973</c:v>
                </c:pt>
                <c:pt idx="16344">
                  <c:v>0.78314100895075767</c:v>
                </c:pt>
                <c:pt idx="16345">
                  <c:v>0.78299675278412972</c:v>
                </c:pt>
                <c:pt idx="16346">
                  <c:v>0.7828517039798113</c:v>
                </c:pt>
                <c:pt idx="16347">
                  <c:v>0.78270573045821779</c:v>
                </c:pt>
                <c:pt idx="16348">
                  <c:v>0.78255880419783952</c:v>
                </c:pt>
                <c:pt idx="16349">
                  <c:v>0.78241100986461865</c:v>
                </c:pt>
                <c:pt idx="16350">
                  <c:v>0.7822625362853145</c:v>
                </c:pt>
                <c:pt idx="16351">
                  <c:v>0.78211368383085711</c:v>
                </c:pt>
                <c:pt idx="16352">
                  <c:v>0.78196480239433275</c:v>
                </c:pt>
                <c:pt idx="16353">
                  <c:v>0.78181633263060912</c:v>
                </c:pt>
                <c:pt idx="16354">
                  <c:v>0.78166864730755692</c:v>
                </c:pt>
                <c:pt idx="16355">
                  <c:v>0.78152194480767012</c:v>
                </c:pt>
                <c:pt idx="16356">
                  <c:v>0.78137627402414578</c:v>
                </c:pt>
                <c:pt idx="16357">
                  <c:v>0.78123150944796482</c:v>
                </c:pt>
                <c:pt idx="16358">
                  <c:v>0.78108736188548689</c:v>
                </c:pt>
                <c:pt idx="16359">
                  <c:v>0.7809434153226591</c:v>
                </c:pt>
                <c:pt idx="16360">
                  <c:v>0.78079924561605307</c:v>
                </c:pt>
                <c:pt idx="16361">
                  <c:v>0.78065451753570414</c:v>
                </c:pt>
                <c:pt idx="16362">
                  <c:v>0.78050903259485049</c:v>
                </c:pt>
                <c:pt idx="16363">
                  <c:v>0.78036282224231679</c:v>
                </c:pt>
                <c:pt idx="16364">
                  <c:v>0.78021608394392694</c:v>
                </c:pt>
                <c:pt idx="16365">
                  <c:v>0.78006906916509511</c:v>
                </c:pt>
                <c:pt idx="16366">
                  <c:v>0.77992204734996018</c:v>
                </c:pt>
                <c:pt idx="16367">
                  <c:v>0.77977523550579098</c:v>
                </c:pt>
                <c:pt idx="16368">
                  <c:v>0.77962879306804145</c:v>
                </c:pt>
                <c:pt idx="16369">
                  <c:v>0.77948275267169542</c:v>
                </c:pt>
                <c:pt idx="16370">
                  <c:v>0.77933701292709234</c:v>
                </c:pt>
                <c:pt idx="16371">
                  <c:v>0.77919147158932955</c:v>
                </c:pt>
                <c:pt idx="16372">
                  <c:v>0.77904605429478568</c:v>
                </c:pt>
                <c:pt idx="16373">
                  <c:v>0.77890069144714069</c:v>
                </c:pt>
                <c:pt idx="16374">
                  <c:v>0.77875540024056966</c:v>
                </c:pt>
                <c:pt idx="16375">
                  <c:v>0.77861025185660004</c:v>
                </c:pt>
                <c:pt idx="16376">
                  <c:v>0.7784653235594271</c:v>
                </c:pt>
                <c:pt idx="16377">
                  <c:v>0.77832055650193233</c:v>
                </c:pt>
                <c:pt idx="16378">
                  <c:v>0.77817578102235241</c:v>
                </c:pt>
                <c:pt idx="16379">
                  <c:v>0.77803081864499901</c:v>
                </c:pt>
                <c:pt idx="16380">
                  <c:v>0.77788555015071859</c:v>
                </c:pt>
                <c:pt idx="16381">
                  <c:v>0.77773994173934724</c:v>
                </c:pt>
                <c:pt idx="16382">
                  <c:v>0.77759403420449968</c:v>
                </c:pt>
                <c:pt idx="16383">
                  <c:v>0.77744792135268403</c:v>
                </c:pt>
                <c:pt idx="16384">
                  <c:v>0.77730169596431387</c:v>
                </c:pt>
                <c:pt idx="16385">
                  <c:v>0.77715539107050213</c:v>
                </c:pt>
                <c:pt idx="16386">
                  <c:v>0.77700898054585066</c:v>
                </c:pt>
                <c:pt idx="16387">
                  <c:v>0.77686236579065759</c:v>
                </c:pt>
                <c:pt idx="16388">
                  <c:v>0.77671540466057754</c:v>
                </c:pt>
                <c:pt idx="16389">
                  <c:v>0.77656798616287992</c:v>
                </c:pt>
                <c:pt idx="16390">
                  <c:v>0.77642009690522118</c:v>
                </c:pt>
                <c:pt idx="16391">
                  <c:v>0.77627181073093654</c:v>
                </c:pt>
                <c:pt idx="16392">
                  <c:v>0.77612324032139768</c:v>
                </c:pt>
                <c:pt idx="16393">
                  <c:v>0.77597448725271823</c:v>
                </c:pt>
                <c:pt idx="16394">
                  <c:v>0.77582564076456195</c:v>
                </c:pt>
                <c:pt idx="16395">
                  <c:v>0.7756767747280584</c:v>
                </c:pt>
                <c:pt idx="16396">
                  <c:v>0.77552796820484815</c:v>
                </c:pt>
                <c:pt idx="16397">
                  <c:v>0.77537934980341439</c:v>
                </c:pt>
                <c:pt idx="16398">
                  <c:v>0.77523105772274858</c:v>
                </c:pt>
                <c:pt idx="16399">
                  <c:v>0.77508322641393079</c:v>
                </c:pt>
                <c:pt idx="16400">
                  <c:v>0.77493593466765787</c:v>
                </c:pt>
                <c:pt idx="16401">
                  <c:v>0.77478917355738508</c:v>
                </c:pt>
                <c:pt idx="16402">
                  <c:v>0.77464285085617857</c:v>
                </c:pt>
                <c:pt idx="16403">
                  <c:v>0.77449690422491135</c:v>
                </c:pt>
                <c:pt idx="16404">
                  <c:v>0.7743513392353838</c:v>
                </c:pt>
                <c:pt idx="16405">
                  <c:v>0.77420622856724663</c:v>
                </c:pt>
                <c:pt idx="16406">
                  <c:v>0.77406171830463</c:v>
                </c:pt>
                <c:pt idx="16407">
                  <c:v>0.77391798099823861</c:v>
                </c:pt>
                <c:pt idx="16408">
                  <c:v>0.77377511448367986</c:v>
                </c:pt>
                <c:pt idx="16409">
                  <c:v>0.7736331236301861</c:v>
                </c:pt>
                <c:pt idx="16410">
                  <c:v>0.77349197866623398</c:v>
                </c:pt>
                <c:pt idx="16411">
                  <c:v>0.77335157251403241</c:v>
                </c:pt>
                <c:pt idx="16412">
                  <c:v>0.77321162531046106</c:v>
                </c:pt>
                <c:pt idx="16413">
                  <c:v>0.77307174320962402</c:v>
                </c:pt>
                <c:pt idx="16414">
                  <c:v>0.77293148581901838</c:v>
                </c:pt>
                <c:pt idx="16415">
                  <c:v>0.77279039511382353</c:v>
                </c:pt>
                <c:pt idx="16416">
                  <c:v>0.77264815660481956</c:v>
                </c:pt>
                <c:pt idx="16417">
                  <c:v>0.77250464772382343</c:v>
                </c:pt>
                <c:pt idx="16418">
                  <c:v>0.77235994337284963</c:v>
                </c:pt>
                <c:pt idx="16419">
                  <c:v>0.77221427089757011</c:v>
                </c:pt>
                <c:pt idx="16420">
                  <c:v>0.77206791774842476</c:v>
                </c:pt>
                <c:pt idx="16421">
                  <c:v>0.77192109311987656</c:v>
                </c:pt>
                <c:pt idx="16422">
                  <c:v>0.77177393648941561</c:v>
                </c:pt>
                <c:pt idx="16423">
                  <c:v>0.77162648019919311</c:v>
                </c:pt>
                <c:pt idx="16424">
                  <c:v>0.7714786738765298</c:v>
                </c:pt>
                <c:pt idx="16425">
                  <c:v>0.77133041313509698</c:v>
                </c:pt>
                <c:pt idx="16426">
                  <c:v>0.7711816870349234</c:v>
                </c:pt>
                <c:pt idx="16427">
                  <c:v>0.7710325712634899</c:v>
                </c:pt>
                <c:pt idx="16428">
                  <c:v>0.77088321078298916</c:v>
                </c:pt>
                <c:pt idx="16429">
                  <c:v>0.77073387367998891</c:v>
                </c:pt>
                <c:pt idx="16430">
                  <c:v>0.77058489473360936</c:v>
                </c:pt>
                <c:pt idx="16431">
                  <c:v>0.77043658540642801</c:v>
                </c:pt>
                <c:pt idx="16432">
                  <c:v>0.77028913910407859</c:v>
                </c:pt>
                <c:pt idx="16433">
                  <c:v>0.77014253393838505</c:v>
                </c:pt>
                <c:pt idx="16434">
                  <c:v>0.7699965867740427</c:v>
                </c:pt>
                <c:pt idx="16435">
                  <c:v>0.76985099596646001</c:v>
                </c:pt>
                <c:pt idx="16436">
                  <c:v>0.76970540521869513</c:v>
                </c:pt>
                <c:pt idx="16437">
                  <c:v>0.76955956329393072</c:v>
                </c:pt>
                <c:pt idx="16438">
                  <c:v>0.76941334918328652</c:v>
                </c:pt>
                <c:pt idx="16439">
                  <c:v>0.76926677118601183</c:v>
                </c:pt>
                <c:pt idx="16440">
                  <c:v>0.76911997135310495</c:v>
                </c:pt>
                <c:pt idx="16441">
                  <c:v>0.76897314300556863</c:v>
                </c:pt>
                <c:pt idx="16442">
                  <c:v>0.76882654130209482</c:v>
                </c:pt>
                <c:pt idx="16443">
                  <c:v>0.7686804069118166</c:v>
                </c:pt>
                <c:pt idx="16444">
                  <c:v>0.7685349005124319</c:v>
                </c:pt>
                <c:pt idx="16445">
                  <c:v>0.76839004979097525</c:v>
                </c:pt>
                <c:pt idx="16446">
                  <c:v>0.76824578815040678</c:v>
                </c:pt>
                <c:pt idx="16447">
                  <c:v>0.7681020541544914</c:v>
                </c:pt>
                <c:pt idx="16448">
                  <c:v>0.76795873738893761</c:v>
                </c:pt>
                <c:pt idx="16449">
                  <c:v>0.76781567641162318</c:v>
                </c:pt>
                <c:pt idx="16450">
                  <c:v>0.76767268542489686</c:v>
                </c:pt>
                <c:pt idx="16451">
                  <c:v>0.76752957172035174</c:v>
                </c:pt>
                <c:pt idx="16452">
                  <c:v>0.76738617449246327</c:v>
                </c:pt>
                <c:pt idx="16453">
                  <c:v>0.76724238791084787</c:v>
                </c:pt>
                <c:pt idx="16454">
                  <c:v>0.76709816519725993</c:v>
                </c:pt>
                <c:pt idx="16455">
                  <c:v>0.76695342257231169</c:v>
                </c:pt>
                <c:pt idx="16456">
                  <c:v>0.76680800271359006</c:v>
                </c:pt>
                <c:pt idx="16457">
                  <c:v>0.76666178526598427</c:v>
                </c:pt>
                <c:pt idx="16458">
                  <c:v>0.76651475783503609</c:v>
                </c:pt>
                <c:pt idx="16459">
                  <c:v>0.76636703003429807</c:v>
                </c:pt>
                <c:pt idx="16460">
                  <c:v>0.76621882343168357</c:v>
                </c:pt>
                <c:pt idx="16461">
                  <c:v>0.76607040522377978</c:v>
                </c:pt>
                <c:pt idx="16462">
                  <c:v>0.76592202950720889</c:v>
                </c:pt>
                <c:pt idx="16463">
                  <c:v>0.76577391093837532</c:v>
                </c:pt>
                <c:pt idx="16464">
                  <c:v>0.76562613290869685</c:v>
                </c:pt>
                <c:pt idx="16465">
                  <c:v>0.76547862340736195</c:v>
                </c:pt>
                <c:pt idx="16466">
                  <c:v>0.76533128953076202</c:v>
                </c:pt>
                <c:pt idx="16467">
                  <c:v>0.76518397588519138</c:v>
                </c:pt>
                <c:pt idx="16468">
                  <c:v>0.76503652558417135</c:v>
                </c:pt>
                <c:pt idx="16469">
                  <c:v>0.76488887175429365</c:v>
                </c:pt>
                <c:pt idx="16470">
                  <c:v>0.76474106278454779</c:v>
                </c:pt>
                <c:pt idx="16471">
                  <c:v>0.76459319532574277</c:v>
                </c:pt>
                <c:pt idx="16472">
                  <c:v>0.76444539974543602</c:v>
                </c:pt>
                <c:pt idx="16473">
                  <c:v>0.76429774529935357</c:v>
                </c:pt>
                <c:pt idx="16474">
                  <c:v>0.76415027019794302</c:v>
                </c:pt>
                <c:pt idx="16475">
                  <c:v>0.76400302240460105</c:v>
                </c:pt>
                <c:pt idx="16476">
                  <c:v>0.76385606322627053</c:v>
                </c:pt>
                <c:pt idx="16477">
                  <c:v>0.76370950662349157</c:v>
                </c:pt>
                <c:pt idx="16478">
                  <c:v>0.76356351896539532</c:v>
                </c:pt>
                <c:pt idx="16479">
                  <c:v>0.76341832386215447</c:v>
                </c:pt>
                <c:pt idx="16480">
                  <c:v>0.76327405641624202</c:v>
                </c:pt>
                <c:pt idx="16481">
                  <c:v>0.76313070520079396</c:v>
                </c:pt>
                <c:pt idx="16482">
                  <c:v>0.76298812885248124</c:v>
                </c:pt>
                <c:pt idx="16483">
                  <c:v>0.76284608004706922</c:v>
                </c:pt>
                <c:pt idx="16484">
                  <c:v>0.7627042692180297</c:v>
                </c:pt>
                <c:pt idx="16485">
                  <c:v>0.76256241137433378</c:v>
                </c:pt>
                <c:pt idx="16486">
                  <c:v>0.76242026467821111</c:v>
                </c:pt>
                <c:pt idx="16487">
                  <c:v>0.76227768248461292</c:v>
                </c:pt>
                <c:pt idx="16488">
                  <c:v>0.76213464302977085</c:v>
                </c:pt>
                <c:pt idx="16489">
                  <c:v>0.76199117841943209</c:v>
                </c:pt>
                <c:pt idx="16490">
                  <c:v>0.76184734863996706</c:v>
                </c:pt>
                <c:pt idx="16491">
                  <c:v>0.76170321083785453</c:v>
                </c:pt>
                <c:pt idx="16492">
                  <c:v>0.7615587665349759</c:v>
                </c:pt>
                <c:pt idx="16493">
                  <c:v>0.76141401196372482</c:v>
                </c:pt>
                <c:pt idx="16494">
                  <c:v>0.76126900953589738</c:v>
                </c:pt>
                <c:pt idx="16495">
                  <c:v>0.76112387639799406</c:v>
                </c:pt>
                <c:pt idx="16496">
                  <c:v>0.76097875063326981</c:v>
                </c:pt>
                <c:pt idx="16497">
                  <c:v>0.76083381732962063</c:v>
                </c:pt>
                <c:pt idx="16498">
                  <c:v>0.76068924723108389</c:v>
                </c:pt>
                <c:pt idx="16499">
                  <c:v>0.76054513083370756</c:v>
                </c:pt>
                <c:pt idx="16500">
                  <c:v>0.76040145772978052</c:v>
                </c:pt>
                <c:pt idx="16501">
                  <c:v>0.76025810731108945</c:v>
                </c:pt>
                <c:pt idx="16502">
                  <c:v>0.76011487160957625</c:v>
                </c:pt>
                <c:pt idx="16503">
                  <c:v>0.75997147314017</c:v>
                </c:pt>
                <c:pt idx="16504">
                  <c:v>0.7598276175974521</c:v>
                </c:pt>
                <c:pt idx="16505">
                  <c:v>0.75968302910614582</c:v>
                </c:pt>
                <c:pt idx="16506">
                  <c:v>0.75953757206173789</c:v>
                </c:pt>
                <c:pt idx="16507">
                  <c:v>0.75939129237676295</c:v>
                </c:pt>
                <c:pt idx="16508">
                  <c:v>0.75924441105432317</c:v>
                </c:pt>
                <c:pt idx="16509">
                  <c:v>0.75909732051106238</c:v>
                </c:pt>
                <c:pt idx="16510">
                  <c:v>0.75895043427193454</c:v>
                </c:pt>
                <c:pt idx="16511">
                  <c:v>0.75880411052796692</c:v>
                </c:pt>
                <c:pt idx="16512">
                  <c:v>0.75865854429118573</c:v>
                </c:pt>
                <c:pt idx="16513">
                  <c:v>0.75851372928322958</c:v>
                </c:pt>
                <c:pt idx="16514">
                  <c:v>0.75836951284241128</c:v>
                </c:pt>
                <c:pt idx="16515">
                  <c:v>0.75822563414747113</c:v>
                </c:pt>
                <c:pt idx="16516">
                  <c:v>0.7580817991372848</c:v>
                </c:pt>
                <c:pt idx="16517">
                  <c:v>0.75793778817327428</c:v>
                </c:pt>
                <c:pt idx="16518">
                  <c:v>0.75779346312363516</c:v>
                </c:pt>
                <c:pt idx="16519">
                  <c:v>0.75764878328197238</c:v>
                </c:pt>
                <c:pt idx="16520">
                  <c:v>0.75750381106107267</c:v>
                </c:pt>
                <c:pt idx="16521">
                  <c:v>0.75735865206130915</c:v>
                </c:pt>
                <c:pt idx="16522">
                  <c:v>0.75721342757031707</c:v>
                </c:pt>
                <c:pt idx="16523">
                  <c:v>0.75706825850869908</c:v>
                </c:pt>
                <c:pt idx="16524">
                  <c:v>0.75692322813122015</c:v>
                </c:pt>
                <c:pt idx="16525">
                  <c:v>0.75677843753799523</c:v>
                </c:pt>
                <c:pt idx="16526">
                  <c:v>0.75663400742080478</c:v>
                </c:pt>
                <c:pt idx="16527">
                  <c:v>0.75649004497725802</c:v>
                </c:pt>
                <c:pt idx="16528">
                  <c:v>0.75634662580568279</c:v>
                </c:pt>
                <c:pt idx="16529">
                  <c:v>0.75620381548644489</c:v>
                </c:pt>
                <c:pt idx="16530">
                  <c:v>0.75606157857151757</c:v>
                </c:pt>
                <c:pt idx="16531">
                  <c:v>0.75591980090376965</c:v>
                </c:pt>
                <c:pt idx="16532">
                  <c:v>0.75577827352704519</c:v>
                </c:pt>
                <c:pt idx="16533">
                  <c:v>0.75563671646604214</c:v>
                </c:pt>
                <c:pt idx="16534">
                  <c:v>0.75549486569486579</c:v>
                </c:pt>
                <c:pt idx="16535">
                  <c:v>0.75535257661884259</c:v>
                </c:pt>
                <c:pt idx="16536">
                  <c:v>0.75520983058021074</c:v>
                </c:pt>
                <c:pt idx="16537">
                  <c:v>0.7550666857848658</c:v>
                </c:pt>
                <c:pt idx="16538">
                  <c:v>0.75492322005438861</c:v>
                </c:pt>
                <c:pt idx="16539">
                  <c:v>0.7547794800530061</c:v>
                </c:pt>
                <c:pt idx="16540">
                  <c:v>0.75463549901201288</c:v>
                </c:pt>
                <c:pt idx="16541">
                  <c:v>0.75449124542886237</c:v>
                </c:pt>
                <c:pt idx="16542">
                  <c:v>0.75434669832863699</c:v>
                </c:pt>
                <c:pt idx="16543">
                  <c:v>0.75420184804336943</c:v>
                </c:pt>
                <c:pt idx="16544">
                  <c:v>0.75405674803004541</c:v>
                </c:pt>
                <c:pt idx="16545">
                  <c:v>0.7539114879967117</c:v>
                </c:pt>
                <c:pt idx="16546">
                  <c:v>0.7537661563179745</c:v>
                </c:pt>
                <c:pt idx="16547">
                  <c:v>0.75362080099428652</c:v>
                </c:pt>
                <c:pt idx="16548">
                  <c:v>0.7534754390015852</c:v>
                </c:pt>
                <c:pt idx="16549">
                  <c:v>0.75333007993399914</c:v>
                </c:pt>
                <c:pt idx="16550">
                  <c:v>0.75318468966142482</c:v>
                </c:pt>
                <c:pt idx="16551">
                  <c:v>0.75303921653875661</c:v>
                </c:pt>
                <c:pt idx="16552">
                  <c:v>0.75289367943332119</c:v>
                </c:pt>
                <c:pt idx="16553">
                  <c:v>0.75274822675896436</c:v>
                </c:pt>
                <c:pt idx="16554">
                  <c:v>0.75260305655782511</c:v>
                </c:pt>
                <c:pt idx="16555">
                  <c:v>0.75245837514756975</c:v>
                </c:pt>
                <c:pt idx="16556">
                  <c:v>0.75231436627648141</c:v>
                </c:pt>
                <c:pt idx="16557">
                  <c:v>0.75217112397661423</c:v>
                </c:pt>
                <c:pt idx="16558">
                  <c:v>0.75202867830039788</c:v>
                </c:pt>
                <c:pt idx="16559">
                  <c:v>0.75188699178646712</c:v>
                </c:pt>
                <c:pt idx="16560">
                  <c:v>0.75174593967724823</c:v>
                </c:pt>
                <c:pt idx="16561">
                  <c:v>0.75160532273612479</c:v>
                </c:pt>
                <c:pt idx="16562">
                  <c:v>0.75146492339963489</c:v>
                </c:pt>
                <c:pt idx="16563">
                  <c:v>0.75132451826298208</c:v>
                </c:pt>
                <c:pt idx="16564">
                  <c:v>0.7511839365808809</c:v>
                </c:pt>
                <c:pt idx="16565">
                  <c:v>0.7510430941282823</c:v>
                </c:pt>
                <c:pt idx="16566">
                  <c:v>0.75090194190193216</c:v>
                </c:pt>
                <c:pt idx="16567">
                  <c:v>0.75076046014805398</c:v>
                </c:pt>
                <c:pt idx="16568">
                  <c:v>0.75061868196918735</c:v>
                </c:pt>
                <c:pt idx="16569">
                  <c:v>0.75047666973232097</c:v>
                </c:pt>
                <c:pt idx="16570">
                  <c:v>0.75033450441050265</c:v>
                </c:pt>
                <c:pt idx="16571">
                  <c:v>0.75019228987995445</c:v>
                </c:pt>
                <c:pt idx="16572">
                  <c:v>0.75005014193460129</c:v>
                </c:pt>
                <c:pt idx="16573">
                  <c:v>0.74990816296416019</c:v>
                </c:pt>
                <c:pt idx="16574">
                  <c:v>0.74976643273598309</c:v>
                </c:pt>
                <c:pt idx="16575">
                  <c:v>0.74962498166911284</c:v>
                </c:pt>
                <c:pt idx="16576">
                  <c:v>0.74948375973723902</c:v>
                </c:pt>
                <c:pt idx="16577">
                  <c:v>0.7493426485240211</c:v>
                </c:pt>
                <c:pt idx="16578">
                  <c:v>0.74920148810040177</c:v>
                </c:pt>
                <c:pt idx="16579">
                  <c:v>0.74906010735695661</c:v>
                </c:pt>
                <c:pt idx="16580">
                  <c:v>0.74891837012249229</c:v>
                </c:pt>
                <c:pt idx="16581">
                  <c:v>0.74877619761784042</c:v>
                </c:pt>
                <c:pt idx="16582">
                  <c:v>0.74863356568410988</c:v>
                </c:pt>
                <c:pt idx="16583">
                  <c:v>0.74849051813680645</c:v>
                </c:pt>
                <c:pt idx="16584">
                  <c:v>0.74834713979261136</c:v>
                </c:pt>
                <c:pt idx="16585">
                  <c:v>0.74820356395472654</c:v>
                </c:pt>
                <c:pt idx="16586">
                  <c:v>0.74805996193609936</c:v>
                </c:pt>
                <c:pt idx="16587">
                  <c:v>0.74791654466866642</c:v>
                </c:pt>
                <c:pt idx="16588">
                  <c:v>0.74777353562305737</c:v>
                </c:pt>
                <c:pt idx="16589">
                  <c:v>0.74763112611422311</c:v>
                </c:pt>
                <c:pt idx="16590">
                  <c:v>0.74748941685987058</c:v>
                </c:pt>
                <c:pt idx="16591">
                  <c:v>0.74734837349292194</c:v>
                </c:pt>
                <c:pt idx="16592">
                  <c:v>0.74720781425740612</c:v>
                </c:pt>
                <c:pt idx="16593">
                  <c:v>0.74706746129483537</c:v>
                </c:pt>
                <c:pt idx="16594">
                  <c:v>0.7469270328221097</c:v>
                </c:pt>
                <c:pt idx="16595">
                  <c:v>0.74678631612830337</c:v>
                </c:pt>
                <c:pt idx="16596">
                  <c:v>0.74664520840993753</c:v>
                </c:pt>
                <c:pt idx="16597">
                  <c:v>0.74650372100266515</c:v>
                </c:pt>
                <c:pt idx="16598">
                  <c:v>0.74636199086770072</c:v>
                </c:pt>
                <c:pt idx="16599">
                  <c:v>0.74622020997824767</c:v>
                </c:pt>
                <c:pt idx="16600">
                  <c:v>0.74607858667049143</c:v>
                </c:pt>
                <c:pt idx="16601">
                  <c:v>0.74593729240388684</c:v>
                </c:pt>
                <c:pt idx="16602">
                  <c:v>0.74579639321832569</c:v>
                </c:pt>
                <c:pt idx="16603">
                  <c:v>0.74565584587592781</c:v>
                </c:pt>
                <c:pt idx="16604">
                  <c:v>0.74551556459654045</c:v>
                </c:pt>
                <c:pt idx="16605">
                  <c:v>0.74537546530804011</c:v>
                </c:pt>
                <c:pt idx="16606">
                  <c:v>0.74523546925919382</c:v>
                </c:pt>
                <c:pt idx="16607">
                  <c:v>0.74509553022060437</c:v>
                </c:pt>
                <c:pt idx="16608">
                  <c:v>0.74495564390824898</c:v>
                </c:pt>
                <c:pt idx="16609">
                  <c:v>0.74481582720061945</c:v>
                </c:pt>
                <c:pt idx="16610">
                  <c:v>0.74467609478368479</c:v>
                </c:pt>
                <c:pt idx="16611">
                  <c:v>0.74453642920927854</c:v>
                </c:pt>
                <c:pt idx="16612">
                  <c:v>0.74439679742293252</c:v>
                </c:pt>
                <c:pt idx="16613">
                  <c:v>0.7442571777345417</c:v>
                </c:pt>
                <c:pt idx="16614">
                  <c:v>0.74411756628897796</c:v>
                </c:pt>
                <c:pt idx="16615">
                  <c:v>0.74397797468543392</c:v>
                </c:pt>
                <c:pt idx="16616">
                  <c:v>0.74383843556673634</c:v>
                </c:pt>
                <c:pt idx="16617">
                  <c:v>0.74369896492613108</c:v>
                </c:pt>
                <c:pt idx="16618">
                  <c:v>0.74355951414900057</c:v>
                </c:pt>
                <c:pt idx="16619">
                  <c:v>0.74341996521187403</c:v>
                </c:pt>
                <c:pt idx="16620">
                  <c:v>0.74328017125667056</c:v>
                </c:pt>
                <c:pt idx="16621">
                  <c:v>0.74314001968876908</c:v>
                </c:pt>
                <c:pt idx="16622">
                  <c:v>0.74299950742782173</c:v>
                </c:pt>
                <c:pt idx="16623">
                  <c:v>0.7428587653643749</c:v>
                </c:pt>
                <c:pt idx="16624">
                  <c:v>0.74271800601852345</c:v>
                </c:pt>
                <c:pt idx="16625">
                  <c:v>0.74257745634258043</c:v>
                </c:pt>
                <c:pt idx="16626">
                  <c:v>0.7424372929378863</c:v>
                </c:pt>
                <c:pt idx="16627">
                  <c:v>0.74229757477748237</c:v>
                </c:pt>
                <c:pt idx="16628">
                  <c:v>0.74215824289847987</c:v>
                </c:pt>
                <c:pt idx="16629">
                  <c:v>0.74201916406009549</c:v>
                </c:pt>
                <c:pt idx="16630">
                  <c:v>0.74188016788394817</c:v>
                </c:pt>
                <c:pt idx="16631">
                  <c:v>0.74174110086425393</c:v>
                </c:pt>
                <c:pt idx="16632">
                  <c:v>0.74160185387977473</c:v>
                </c:pt>
                <c:pt idx="16633">
                  <c:v>0.74146236940789101</c:v>
                </c:pt>
                <c:pt idx="16634">
                  <c:v>0.74132262106131153</c:v>
                </c:pt>
                <c:pt idx="16635">
                  <c:v>0.74118259018472044</c:v>
                </c:pt>
                <c:pt idx="16636">
                  <c:v>0.74104226502162807</c:v>
                </c:pt>
                <c:pt idx="16637">
                  <c:v>0.74090166017125714</c:v>
                </c:pt>
                <c:pt idx="16638">
                  <c:v>0.74076084189161895</c:v>
                </c:pt>
                <c:pt idx="16639">
                  <c:v>0.74061994478276483</c:v>
                </c:pt>
                <c:pt idx="16640">
                  <c:v>0.74047917848950229</c:v>
                </c:pt>
                <c:pt idx="16641">
                  <c:v>0.74033880998746981</c:v>
                </c:pt>
                <c:pt idx="16642">
                  <c:v>0.74019910824567048</c:v>
                </c:pt>
                <c:pt idx="16643">
                  <c:v>0.7400602828018249</c:v>
                </c:pt>
                <c:pt idx="16644">
                  <c:v>0.73992243804318913</c:v>
                </c:pt>
                <c:pt idx="16645">
                  <c:v>0.7397855478469294</c:v>
                </c:pt>
                <c:pt idx="16646">
                  <c:v>0.73964945605163102</c:v>
                </c:pt>
                <c:pt idx="16647">
                  <c:v>0.73951392720647924</c:v>
                </c:pt>
                <c:pt idx="16648">
                  <c:v>0.7393787017035125</c:v>
                </c:pt>
                <c:pt idx="16649">
                  <c:v>0.7392435468336922</c:v>
                </c:pt>
                <c:pt idx="16650">
                  <c:v>0.73910829120764754</c:v>
                </c:pt>
                <c:pt idx="16651">
                  <c:v>0.73897278914814035</c:v>
                </c:pt>
                <c:pt idx="16652">
                  <c:v>0.73883690165346605</c:v>
                </c:pt>
                <c:pt idx="16653">
                  <c:v>0.73870051206974929</c:v>
                </c:pt>
                <c:pt idx="16654">
                  <c:v>0.73856355349946134</c:v>
                </c:pt>
                <c:pt idx="16655">
                  <c:v>0.73842603741008739</c:v>
                </c:pt>
                <c:pt idx="16656">
                  <c:v>0.73828806955790205</c:v>
                </c:pt>
                <c:pt idx="16657">
                  <c:v>0.73814982937940876</c:v>
                </c:pt>
                <c:pt idx="16658">
                  <c:v>0.73801153189828939</c:v>
                </c:pt>
                <c:pt idx="16659">
                  <c:v>0.73787337850028467</c:v>
                </c:pt>
                <c:pt idx="16660">
                  <c:v>0.73773552691759636</c:v>
                </c:pt>
                <c:pt idx="16661">
                  <c:v>0.73759807835428381</c:v>
                </c:pt>
                <c:pt idx="16662">
                  <c:v>0.73746109653629532</c:v>
                </c:pt>
                <c:pt idx="16663">
                  <c:v>0.73732461799032134</c:v>
                </c:pt>
                <c:pt idx="16664">
                  <c:v>0.73718864494335457</c:v>
                </c:pt>
                <c:pt idx="16665">
                  <c:v>0.73705315934539428</c:v>
                </c:pt>
                <c:pt idx="16666">
                  <c:v>0.73691811143120811</c:v>
                </c:pt>
                <c:pt idx="16667">
                  <c:v>0.73678339287516736</c:v>
                </c:pt>
                <c:pt idx="16668">
                  <c:v>0.73664883463508646</c:v>
                </c:pt>
                <c:pt idx="16669">
                  <c:v>0.73651421448738019</c:v>
                </c:pt>
                <c:pt idx="16670">
                  <c:v>0.73637929154150039</c:v>
                </c:pt>
                <c:pt idx="16671">
                  <c:v>0.7362438599392237</c:v>
                </c:pt>
                <c:pt idx="16672">
                  <c:v>0.73610779549128202</c:v>
                </c:pt>
                <c:pt idx="16673">
                  <c:v>0.73597108440655101</c:v>
                </c:pt>
                <c:pt idx="16674">
                  <c:v>0.73583381446323148</c:v>
                </c:pt>
                <c:pt idx="16675">
                  <c:v>0.73569614446280795</c:v>
                </c:pt>
                <c:pt idx="16676">
                  <c:v>0.73555826887771758</c:v>
                </c:pt>
                <c:pt idx="16677">
                  <c:v>0.73542039577001583</c:v>
                </c:pt>
                <c:pt idx="16678">
                  <c:v>0.7352827460607636</c:v>
                </c:pt>
                <c:pt idx="16679">
                  <c:v>0.73514556271845743</c:v>
                </c:pt>
                <c:pt idx="16680">
                  <c:v>0.73500910565039357</c:v>
                </c:pt>
                <c:pt idx="16681">
                  <c:v>0.73487361890358271</c:v>
                </c:pt>
                <c:pt idx="16682">
                  <c:v>0.73473926524552768</c:v>
                </c:pt>
                <c:pt idx="16683">
                  <c:v>0.73460605681281932</c:v>
                </c:pt>
                <c:pt idx="16684">
                  <c:v>0.7344738327125907</c:v>
                </c:pt>
                <c:pt idx="16685">
                  <c:v>0.73434224809416693</c:v>
                </c:pt>
                <c:pt idx="16686">
                  <c:v>0.73421083421177658</c:v>
                </c:pt>
                <c:pt idx="16687">
                  <c:v>0.73407912068893677</c:v>
                </c:pt>
                <c:pt idx="16688">
                  <c:v>0.73394673160186719</c:v>
                </c:pt>
                <c:pt idx="16689">
                  <c:v>0.73381342870807176</c:v>
                </c:pt>
                <c:pt idx="16690">
                  <c:v>0.73367911717222989</c:v>
                </c:pt>
                <c:pt idx="16691">
                  <c:v>0.73354382730342049</c:v>
                </c:pt>
                <c:pt idx="16692">
                  <c:v>0.73340769371095449</c:v>
                </c:pt>
                <c:pt idx="16693">
                  <c:v>0.7332709414369083</c:v>
                </c:pt>
                <c:pt idx="16694">
                  <c:v>0.73313386046322726</c:v>
                </c:pt>
                <c:pt idx="16695">
                  <c:v>0.7329968004070202</c:v>
                </c:pt>
                <c:pt idx="16696">
                  <c:v>0.73286014306640124</c:v>
                </c:pt>
                <c:pt idx="16697">
                  <c:v>0.73272424883939502</c:v>
                </c:pt>
                <c:pt idx="16698">
                  <c:v>0.73258939510617083</c:v>
                </c:pt>
                <c:pt idx="16699">
                  <c:v>0.73245572883933907</c:v>
                </c:pt>
                <c:pt idx="16700">
                  <c:v>0.73232325655579056</c:v>
                </c:pt>
                <c:pt idx="16701">
                  <c:v>0.73219186528728397</c:v>
                </c:pt>
                <c:pt idx="16702">
                  <c:v>0.73206137580528707</c:v>
                </c:pt>
                <c:pt idx="16703">
                  <c:v>0.73193158828002114</c:v>
                </c:pt>
                <c:pt idx="16704">
                  <c:v>0.73180229736722791</c:v>
                </c:pt>
                <c:pt idx="16705">
                  <c:v>0.73167328907631157</c:v>
                </c:pt>
                <c:pt idx="16706">
                  <c:v>0.73154432981759243</c:v>
                </c:pt>
                <c:pt idx="16707">
                  <c:v>0.731415153001851</c:v>
                </c:pt>
                <c:pt idx="16708">
                  <c:v>0.73128546645701498</c:v>
                </c:pt>
                <c:pt idx="16709">
                  <c:v>0.73115499135472029</c:v>
                </c:pt>
                <c:pt idx="16710">
                  <c:v>0.73102352086585975</c:v>
                </c:pt>
                <c:pt idx="16711">
                  <c:v>0.73089098127174468</c:v>
                </c:pt>
                <c:pt idx="16712">
                  <c:v>0.7307574565984517</c:v>
                </c:pt>
                <c:pt idx="16713">
                  <c:v>0.73062318194291409</c:v>
                </c:pt>
                <c:pt idx="16714">
                  <c:v>0.73048849760133727</c:v>
                </c:pt>
                <c:pt idx="16715">
                  <c:v>0.73035378065694556</c:v>
                </c:pt>
                <c:pt idx="16716">
                  <c:v>0.73021938832284583</c:v>
                </c:pt>
                <c:pt idx="16717">
                  <c:v>0.73008562479717753</c:v>
                </c:pt>
                <c:pt idx="16718">
                  <c:v>0.72995273463927557</c:v>
                </c:pt>
                <c:pt idx="16719">
                  <c:v>0.72982090096540331</c:v>
                </c:pt>
                <c:pt idx="16720">
                  <c:v>0.72969022616227297</c:v>
                </c:pt>
                <c:pt idx="16721">
                  <c:v>0.72956069577564997</c:v>
                </c:pt>
                <c:pt idx="16722">
                  <c:v>0.72943214952264879</c:v>
                </c:pt>
                <c:pt idx="16723">
                  <c:v>0.72930427281108279</c:v>
                </c:pt>
                <c:pt idx="16724">
                  <c:v>0.72917666378430823</c:v>
                </c:pt>
                <c:pt idx="16725">
                  <c:v>0.72904891620941714</c:v>
                </c:pt>
                <c:pt idx="16726">
                  <c:v>0.72892070687361654</c:v>
                </c:pt>
                <c:pt idx="16727">
                  <c:v>0.72879186867945989</c:v>
                </c:pt>
                <c:pt idx="16728">
                  <c:v>0.72866241367172646</c:v>
                </c:pt>
                <c:pt idx="16729">
                  <c:v>0.72853248555119854</c:v>
                </c:pt>
                <c:pt idx="16730">
                  <c:v>0.72840228280409858</c:v>
                </c:pt>
                <c:pt idx="16731">
                  <c:v>0.72827197952441214</c:v>
                </c:pt>
                <c:pt idx="16732">
                  <c:v>0.72814168039935767</c:v>
                </c:pt>
                <c:pt idx="16733">
                  <c:v>0.72801142158471133</c:v>
                </c:pt>
                <c:pt idx="16734">
                  <c:v>0.72788121364706826</c:v>
                </c:pt>
                <c:pt idx="16735">
                  <c:v>0.72775108041745573</c:v>
                </c:pt>
                <c:pt idx="16736">
                  <c:v>0.72762108052086749</c:v>
                </c:pt>
                <c:pt idx="16737">
                  <c:v>0.72749129607542107</c:v>
                </c:pt>
                <c:pt idx="16738">
                  <c:v>0.72736182614399747</c:v>
                </c:pt>
                <c:pt idx="16739">
                  <c:v>0.72723278414497894</c:v>
                </c:pt>
                <c:pt idx="16740">
                  <c:v>0.72710429126522114</c:v>
                </c:pt>
                <c:pt idx="16741">
                  <c:v>0.72697646806816651</c:v>
                </c:pt>
                <c:pt idx="16742">
                  <c:v>0.72684942424689902</c:v>
                </c:pt>
                <c:pt idx="16743">
                  <c:v>0.72672321520520244</c:v>
                </c:pt>
                <c:pt idx="16744">
                  <c:v>0.72659780746385394</c:v>
                </c:pt>
                <c:pt idx="16745">
                  <c:v>0.72647303679540531</c:v>
                </c:pt>
                <c:pt idx="16746">
                  <c:v>0.72634860641713916</c:v>
                </c:pt>
                <c:pt idx="16747">
                  <c:v>0.72622413498531957</c:v>
                </c:pt>
                <c:pt idx="16748">
                  <c:v>0.72609924066906206</c:v>
                </c:pt>
                <c:pt idx="16749">
                  <c:v>0.7259736433932974</c:v>
                </c:pt>
                <c:pt idx="16750">
                  <c:v>0.72584723303037091</c:v>
                </c:pt>
                <c:pt idx="16751">
                  <c:v>0.72572009751678968</c:v>
                </c:pt>
                <c:pt idx="16752">
                  <c:v>0.7255924794928672</c:v>
                </c:pt>
                <c:pt idx="16753">
                  <c:v>0.72546470893912851</c:v>
                </c:pt>
                <c:pt idx="16754">
                  <c:v>0.72533712667283301</c:v>
                </c:pt>
                <c:pt idx="16755">
                  <c:v>0.72521002766226583</c:v>
                </c:pt>
                <c:pt idx="16756">
                  <c:v>0.72508361316077086</c:v>
                </c:pt>
                <c:pt idx="16757">
                  <c:v>0.7249579625151763</c:v>
                </c:pt>
                <c:pt idx="16758">
                  <c:v>0.72483304287302386</c:v>
                </c:pt>
                <c:pt idx="16759">
                  <c:v>0.72470872171022893</c:v>
                </c:pt>
                <c:pt idx="16760">
                  <c:v>0.72458479954121013</c:v>
                </c:pt>
                <c:pt idx="16761">
                  <c:v>0.72446106537912103</c:v>
                </c:pt>
                <c:pt idx="16762">
                  <c:v>0.72433735492169726</c:v>
                </c:pt>
                <c:pt idx="16763">
                  <c:v>0.72421359754572989</c:v>
                </c:pt>
                <c:pt idx="16764">
                  <c:v>0.72408981793138161</c:v>
                </c:pt>
                <c:pt idx="16765">
                  <c:v>0.72396609937863898</c:v>
                </c:pt>
                <c:pt idx="16766">
                  <c:v>0.7238425339357516</c:v>
                </c:pt>
                <c:pt idx="16767">
                  <c:v>0.723719164647327</c:v>
                </c:pt>
                <c:pt idx="16768">
                  <c:v>0.72359595540702748</c:v>
                </c:pt>
                <c:pt idx="16769">
                  <c:v>0.72347277705118518</c:v>
                </c:pt>
                <c:pt idx="16770">
                  <c:v>0.72334941499744698</c:v>
                </c:pt>
                <c:pt idx="16771">
                  <c:v>0.72322563790583494</c:v>
                </c:pt>
                <c:pt idx="16772">
                  <c:v>0.72310127560594017</c:v>
                </c:pt>
                <c:pt idx="16773">
                  <c:v>0.72297627058201874</c:v>
                </c:pt>
                <c:pt idx="16774">
                  <c:v>0.7228506975288711</c:v>
                </c:pt>
                <c:pt idx="16775">
                  <c:v>0.72272475150931392</c:v>
                </c:pt>
                <c:pt idx="16776">
                  <c:v>0.72259870329386899</c:v>
                </c:pt>
                <c:pt idx="16777">
                  <c:v>0.72247284045681237</c:v>
                </c:pt>
                <c:pt idx="16778">
                  <c:v>0.72234741305403738</c:v>
                </c:pt>
                <c:pt idx="16779">
                  <c:v>0.72222260864400756</c:v>
                </c:pt>
                <c:pt idx="16780">
                  <c:v>0.72209852865365998</c:v>
                </c:pt>
                <c:pt idx="16781">
                  <c:v>0.72197518131357197</c:v>
                </c:pt>
                <c:pt idx="16782">
                  <c:v>0.72185250260043954</c:v>
                </c:pt>
                <c:pt idx="16783">
                  <c:v>0.72173039527427829</c:v>
                </c:pt>
                <c:pt idx="16784">
                  <c:v>0.72160877449082916</c:v>
                </c:pt>
                <c:pt idx="16785">
                  <c:v>0.72148760448629068</c:v>
                </c:pt>
                <c:pt idx="16786">
                  <c:v>0.72136691281229381</c:v>
                </c:pt>
                <c:pt idx="16787">
                  <c:v>0.72124677685186744</c:v>
                </c:pt>
                <c:pt idx="16788">
                  <c:v>0.72112728726944164</c:v>
                </c:pt>
                <c:pt idx="16789">
                  <c:v>0.72100849664083411</c:v>
                </c:pt>
                <c:pt idx="16790">
                  <c:v>0.72089036657870642</c:v>
                </c:pt>
                <c:pt idx="16791">
                  <c:v>0.7207727328266238</c:v>
                </c:pt>
                <c:pt idx="16792">
                  <c:v>0.72065529513441728</c:v>
                </c:pt>
                <c:pt idx="16793">
                  <c:v>0.72053764843129575</c:v>
                </c:pt>
                <c:pt idx="16794">
                  <c:v>0.72041935614162311</c:v>
                </c:pt>
                <c:pt idx="16795">
                  <c:v>0.72030004927868219</c:v>
                </c:pt>
                <c:pt idx="16796">
                  <c:v>0.72017951157577187</c:v>
                </c:pt>
                <c:pt idx="16797">
                  <c:v>0.72005772492394349</c:v>
                </c:pt>
                <c:pt idx="16798">
                  <c:v>0.7199348561805099</c:v>
                </c:pt>
                <c:pt idx="16799">
                  <c:v>0.71981120089224671</c:v>
                </c:pt>
                <c:pt idx="16800">
                  <c:v>0.71968711151495357</c:v>
                </c:pt>
                <c:pt idx="16801">
                  <c:v>0.71956293733716659</c:v>
                </c:pt>
                <c:pt idx="16802">
                  <c:v>0.71943899148251433</c:v>
                </c:pt>
                <c:pt idx="16803">
                  <c:v>0.71931554370577344</c:v>
                </c:pt>
                <c:pt idx="16804">
                  <c:v>0.71919282754819147</c:v>
                </c:pt>
                <c:pt idx="16805">
                  <c:v>0.7190710526115085</c:v>
                </c:pt>
                <c:pt idx="16806">
                  <c:v>0.71895041608736776</c:v>
                </c:pt>
                <c:pt idx="16807">
                  <c:v>0.71883110872123879</c:v>
                </c:pt>
                <c:pt idx="16808">
                  <c:v>0.71871330878404016</c:v>
                </c:pt>
                <c:pt idx="16809">
                  <c:v>0.71859716164706633</c:v>
                </c:pt>
                <c:pt idx="16810">
                  <c:v>0.71848274517002919</c:v>
                </c:pt>
                <c:pt idx="16811">
                  <c:v>0.71837002719042176</c:v>
                </c:pt>
                <c:pt idx="16812">
                  <c:v>0.7182588270091671</c:v>
                </c:pt>
                <c:pt idx="16813">
                  <c:v>0.71814878805445259</c:v>
                </c:pt>
                <c:pt idx="16814">
                  <c:v>0.71803937577174271</c:v>
                </c:pt>
                <c:pt idx="16815">
                  <c:v>0.71792991636264492</c:v>
                </c:pt>
                <c:pt idx="16816">
                  <c:v>0.71781968407787367</c:v>
                </c:pt>
                <c:pt idx="16817">
                  <c:v>0.71770802178661897</c:v>
                </c:pt>
                <c:pt idx="16818">
                  <c:v>0.71759445856172088</c:v>
                </c:pt>
                <c:pt idx="16819">
                  <c:v>0.71747878301918633</c:v>
                </c:pt>
                <c:pt idx="16820">
                  <c:v>0.71736104916469356</c:v>
                </c:pt>
                <c:pt idx="16821">
                  <c:v>0.71724152010513442</c:v>
                </c:pt>
                <c:pt idx="16822">
                  <c:v>0.71712057737328982</c:v>
                </c:pt>
                <c:pt idx="16823">
                  <c:v>0.71699862897825328</c:v>
                </c:pt>
                <c:pt idx="16824">
                  <c:v>0.71687603817510581</c:v>
                </c:pt>
                <c:pt idx="16825">
                  <c:v>0.71675308830753826</c:v>
                </c:pt>
                <c:pt idx="16826">
                  <c:v>0.71662998249809895</c:v>
                </c:pt>
                <c:pt idx="16827">
                  <c:v>0.71650687356327247</c:v>
                </c:pt>
                <c:pt idx="16828">
                  <c:v>0.71638391663561907</c:v>
                </c:pt>
                <c:pt idx="16829">
                  <c:v>0.71626133398099256</c:v>
                </c:pt>
                <c:pt idx="16830">
                  <c:v>0.71613947196698136</c:v>
                </c:pt>
                <c:pt idx="16831">
                  <c:v>0.71601882450625187</c:v>
                </c:pt>
                <c:pt idx="16832">
                  <c:v>0.71590000143127874</c:v>
                </c:pt>
                <c:pt idx="16833">
                  <c:v>0.71578363795864686</c:v>
                </c:pt>
                <c:pt idx="16834">
                  <c:v>0.71567026898517883</c:v>
                </c:pt>
                <c:pt idx="16835">
                  <c:v>0.71556020068000203</c:v>
                </c:pt>
                <c:pt idx="16836">
                  <c:v>0.71545341575793586</c:v>
                </c:pt>
                <c:pt idx="16837">
                  <c:v>0.71534953443832272</c:v>
                </c:pt>
                <c:pt idx="16838">
                  <c:v>0.71524784199744618</c:v>
                </c:pt>
                <c:pt idx="16839">
                  <c:v>0.7151473824110578</c:v>
                </c:pt>
                <c:pt idx="16840">
                  <c:v>0.715047102473364</c:v>
                </c:pt>
                <c:pt idx="16841">
                  <c:v>0.71494601283980297</c:v>
                </c:pt>
                <c:pt idx="16842">
                  <c:v>0.71484332457681998</c:v>
                </c:pt>
                <c:pt idx="16843">
                  <c:v>0.71473852789547609</c:v>
                </c:pt>
                <c:pt idx="16844">
                  <c:v>0.71463140232829225</c:v>
                </c:pt>
                <c:pt idx="16845">
                  <c:v>0.7145219722407925</c:v>
                </c:pt>
                <c:pt idx="16846">
                  <c:v>0.71441043100688573</c:v>
                </c:pt>
                <c:pt idx="16847">
                  <c:v>0.71429706308439378</c:v>
                </c:pt>
                <c:pt idx="16848">
                  <c:v>0.71418216954419989</c:v>
                </c:pt>
                <c:pt idx="16849">
                  <c:v>0.71406600599466841</c:v>
                </c:pt>
                <c:pt idx="16850">
                  <c:v>0.71394873857150409</c:v>
                </c:pt>
                <c:pt idx="16851">
                  <c:v>0.71383043053131801</c:v>
                </c:pt>
                <c:pt idx="16852">
                  <c:v>0.71371107071581363</c:v>
                </c:pt>
                <c:pt idx="16853">
                  <c:v>0.71359064214357515</c:v>
                </c:pt>
                <c:pt idx="16854">
                  <c:v>0.71346921094824556</c:v>
                </c:pt>
                <c:pt idx="16855">
                  <c:v>0.71334700325508216</c:v>
                </c:pt>
                <c:pt idx="16856">
                  <c:v>0.71322443559417659</c:v>
                </c:pt>
                <c:pt idx="16857">
                  <c:v>0.71310208898394312</c:v>
                </c:pt>
                <c:pt idx="16858">
                  <c:v>0.71298063545502632</c:v>
                </c:pt>
                <c:pt idx="16859">
                  <c:v>0.71286074534974553</c:v>
                </c:pt>
                <c:pt idx="16860">
                  <c:v>0.71274300863133144</c:v>
                </c:pt>
                <c:pt idx="16861">
                  <c:v>0.71262789073548849</c:v>
                </c:pt>
                <c:pt idx="16862">
                  <c:v>0.71251571939452563</c:v>
                </c:pt>
                <c:pt idx="16863">
                  <c:v>0.71240669706237902</c:v>
                </c:pt>
                <c:pt idx="16864">
                  <c:v>0.71230093184834242</c:v>
                </c:pt>
                <c:pt idx="16865">
                  <c:v>0.71219845903461054</c:v>
                </c:pt>
                <c:pt idx="16866">
                  <c:v>0.71209923816089149</c:v>
                </c:pt>
                <c:pt idx="16867">
                  <c:v>0.71200312335502525</c:v>
                </c:pt>
                <c:pt idx="16868">
                  <c:v>0.7119098119317453</c:v>
                </c:pt>
                <c:pt idx="16869">
                  <c:v>0.71181878861258885</c:v>
                </c:pt>
                <c:pt idx="16870">
                  <c:v>0.7117292908614018</c:v>
                </c:pt>
                <c:pt idx="16871">
                  <c:v>0.71164031853935916</c:v>
                </c:pt>
                <c:pt idx="16872">
                  <c:v>0.71155071017144056</c:v>
                </c:pt>
                <c:pt idx="16873">
                  <c:v>0.71145925583385716</c:v>
                </c:pt>
                <c:pt idx="16874">
                  <c:v>0.71136483094994707</c:v>
                </c:pt>
                <c:pt idx="16875">
                  <c:v>0.71126651817632114</c:v>
                </c:pt>
                <c:pt idx="16876">
                  <c:v>0.71116368292877719</c:v>
                </c:pt>
                <c:pt idx="16877">
                  <c:v>0.71105600352114873</c:v>
                </c:pt>
                <c:pt idx="16878">
                  <c:v>0.71094348790609052</c:v>
                </c:pt>
                <c:pt idx="16879">
                  <c:v>0.71082648587403385</c:v>
                </c:pt>
                <c:pt idx="16880">
                  <c:v>0.71070568458206496</c:v>
                </c:pt>
                <c:pt idx="16881">
                  <c:v>0.71058206705182825</c:v>
                </c:pt>
                <c:pt idx="16882">
                  <c:v>0.71045682198845683</c:v>
                </c:pt>
                <c:pt idx="16883">
                  <c:v>0.71033119702562675</c:v>
                </c:pt>
                <c:pt idx="16884">
                  <c:v>0.71020632617771684</c:v>
                </c:pt>
                <c:pt idx="16885">
                  <c:v>0.71008307785431379</c:v>
                </c:pt>
                <c:pt idx="16886">
                  <c:v>0.70996197637098846</c:v>
                </c:pt>
                <c:pt idx="16887">
                  <c:v>0.70984321197248035</c:v>
                </c:pt>
                <c:pt idx="16888">
                  <c:v>0.70972675990276024</c:v>
                </c:pt>
                <c:pt idx="16889">
                  <c:v>0.70961254689925113</c:v>
                </c:pt>
                <c:pt idx="16890">
                  <c:v>0.70950058598949273</c:v>
                </c:pt>
                <c:pt idx="16891">
                  <c:v>0.70939103074312693</c:v>
                </c:pt>
                <c:pt idx="16892">
                  <c:v>0.7092841328682401</c:v>
                </c:pt>
                <c:pt idx="16893">
                  <c:v>0.70918016402455875</c:v>
                </c:pt>
                <c:pt idx="16894">
                  <c:v>0.70907933292251235</c:v>
                </c:pt>
                <c:pt idx="16895">
                  <c:v>0.70898172467292808</c:v>
                </c:pt>
                <c:pt idx="16896">
                  <c:v>0.70888724371431144</c:v>
                </c:pt>
                <c:pt idx="16897">
                  <c:v>0.70879556233645757</c:v>
                </c:pt>
                <c:pt idx="16898">
                  <c:v>0.70870609540467711</c:v>
                </c:pt>
                <c:pt idx="16899">
                  <c:v>0.70861803630093867</c:v>
                </c:pt>
                <c:pt idx="16900">
                  <c:v>0.70853044313817526</c:v>
                </c:pt>
                <c:pt idx="16901">
                  <c:v>0.70844235655926902</c:v>
                </c:pt>
                <c:pt idx="16902">
                  <c:v>0.70835291676218515</c:v>
                </c:pt>
                <c:pt idx="16903">
                  <c:v>0.70826144332451479</c:v>
                </c:pt>
                <c:pt idx="16904">
                  <c:v>0.70816751670843414</c:v>
                </c:pt>
                <c:pt idx="16905">
                  <c:v>0.70807098379299116</c:v>
                </c:pt>
                <c:pt idx="16906">
                  <c:v>0.70797190101954111</c:v>
                </c:pt>
                <c:pt idx="16907">
                  <c:v>0.7078704464375406</c:v>
                </c:pt>
                <c:pt idx="16908">
                  <c:v>0.70776685547512863</c:v>
                </c:pt>
                <c:pt idx="16909">
                  <c:v>0.70766136647541567</c:v>
                </c:pt>
                <c:pt idx="16910">
                  <c:v>0.70755422305683191</c:v>
                </c:pt>
                <c:pt idx="16911">
                  <c:v>0.70744569845516736</c:v>
                </c:pt>
                <c:pt idx="16912">
                  <c:v>0.7073361171656628</c:v>
                </c:pt>
                <c:pt idx="16913">
                  <c:v>0.7072258662030757</c:v>
                </c:pt>
                <c:pt idx="16914">
                  <c:v>0.707115398068622</c:v>
                </c:pt>
                <c:pt idx="16915">
                  <c:v>0.70700519821617958</c:v>
                </c:pt>
                <c:pt idx="16916">
                  <c:v>0.70689573667017291</c:v>
                </c:pt>
                <c:pt idx="16917">
                  <c:v>0.70678744030793839</c:v>
                </c:pt>
                <c:pt idx="16918">
                  <c:v>0.70668066601678758</c:v>
                </c:pt>
                <c:pt idx="16919">
                  <c:v>0.70657564396170081</c:v>
                </c:pt>
                <c:pt idx="16920">
                  <c:v>0.70647241594857557</c:v>
                </c:pt>
                <c:pt idx="16921">
                  <c:v>0.7063708340945356</c:v>
                </c:pt>
                <c:pt idx="16922">
                  <c:v>0.70627060714156575</c:v>
                </c:pt>
                <c:pt idx="16923">
                  <c:v>0.70617132207602917</c:v>
                </c:pt>
                <c:pt idx="16924">
                  <c:v>0.70607251128489668</c:v>
                </c:pt>
                <c:pt idx="16925">
                  <c:v>0.70597374441275573</c:v>
                </c:pt>
                <c:pt idx="16926">
                  <c:v>0.70587473514239862</c:v>
                </c:pt>
                <c:pt idx="16927">
                  <c:v>0.70577540272767636</c:v>
                </c:pt>
                <c:pt idx="16928">
                  <c:v>0.70567589543988396</c:v>
                </c:pt>
                <c:pt idx="16929">
                  <c:v>0.7055765243761396</c:v>
                </c:pt>
                <c:pt idx="16930">
                  <c:v>0.70547762705107098</c:v>
                </c:pt>
                <c:pt idx="16931">
                  <c:v>0.70537945914660971</c:v>
                </c:pt>
                <c:pt idx="16932">
                  <c:v>0.70528212594206074</c:v>
                </c:pt>
                <c:pt idx="16933">
                  <c:v>0.70518557772077894</c:v>
                </c:pt>
                <c:pt idx="16934">
                  <c:v>0.70508964641185201</c:v>
                </c:pt>
                <c:pt idx="16935">
                  <c:v>0.70499408685995113</c:v>
                </c:pt>
                <c:pt idx="16936">
                  <c:v>0.70489863061902613</c:v>
                </c:pt>
                <c:pt idx="16937">
                  <c:v>0.70480305075222383</c:v>
                </c:pt>
                <c:pt idx="16938">
                  <c:v>0.70470721590288776</c:v>
                </c:pt>
                <c:pt idx="16939">
                  <c:v>0.70461107126822509</c:v>
                </c:pt>
                <c:pt idx="16940">
                  <c:v>0.70451461759274736</c:v>
                </c:pt>
                <c:pt idx="16941">
                  <c:v>0.70441791087800065</c:v>
                </c:pt>
                <c:pt idx="16942">
                  <c:v>0.70432102421480092</c:v>
                </c:pt>
                <c:pt idx="16943">
                  <c:v>0.70422404187696697</c:v>
                </c:pt>
                <c:pt idx="16944">
                  <c:v>0.70412705581030677</c:v>
                </c:pt>
                <c:pt idx="16945">
                  <c:v>0.70403016360903703</c:v>
                </c:pt>
                <c:pt idx="16946">
                  <c:v>0.70393347769682879</c:v>
                </c:pt>
                <c:pt idx="16947">
                  <c:v>0.70383707430904852</c:v>
                </c:pt>
                <c:pt idx="16948">
                  <c:v>0.70374098326677337</c:v>
                </c:pt>
                <c:pt idx="16949">
                  <c:v>0.70364520311054657</c:v>
                </c:pt>
                <c:pt idx="16950">
                  <c:v>0.70354975322042468</c:v>
                </c:pt>
                <c:pt idx="16951">
                  <c:v>0.70345471491219869</c:v>
                </c:pt>
                <c:pt idx="16952">
                  <c:v>0.70336022888762506</c:v>
                </c:pt>
                <c:pt idx="16953">
                  <c:v>0.70326645406214927</c:v>
                </c:pt>
                <c:pt idx="16954">
                  <c:v>0.70317350665391476</c:v>
                </c:pt>
                <c:pt idx="16955">
                  <c:v>0.7030814164928394</c:v>
                </c:pt>
                <c:pt idx="16956">
                  <c:v>0.70299014135136384</c:v>
                </c:pt>
                <c:pt idx="16957">
                  <c:v>0.7028996038768266</c:v>
                </c:pt>
                <c:pt idx="16958">
                  <c:v>0.70280967032481556</c:v>
                </c:pt>
                <c:pt idx="16959">
                  <c:v>0.70272015792961984</c:v>
                </c:pt>
                <c:pt idx="16960">
                  <c:v>0.70263084464652392</c:v>
                </c:pt>
                <c:pt idx="16961">
                  <c:v>0.70254149148026701</c:v>
                </c:pt>
                <c:pt idx="16962">
                  <c:v>0.70245188411496373</c:v>
                </c:pt>
                <c:pt idx="16963">
                  <c:v>0.70236189256297721</c:v>
                </c:pt>
                <c:pt idx="16964">
                  <c:v>0.70227149363960739</c:v>
                </c:pt>
                <c:pt idx="16965">
                  <c:v>0.70218077291374636</c:v>
                </c:pt>
                <c:pt idx="16966">
                  <c:v>0.70208983211302767</c:v>
                </c:pt>
                <c:pt idx="16967">
                  <c:v>0.70199880099862633</c:v>
                </c:pt>
                <c:pt idx="16968">
                  <c:v>0.70190784555730878</c:v>
                </c:pt>
                <c:pt idx="16969">
                  <c:v>0.70181713283305636</c:v>
                </c:pt>
                <c:pt idx="16970">
                  <c:v>0.70172681269325798</c:v>
                </c:pt>
                <c:pt idx="16971">
                  <c:v>0.70163702147167828</c:v>
                </c:pt>
                <c:pt idx="16972">
                  <c:v>0.70154783947717025</c:v>
                </c:pt>
                <c:pt idx="16973">
                  <c:v>0.70145923085364148</c:v>
                </c:pt>
                <c:pt idx="16974">
                  <c:v>0.7013710022852917</c:v>
                </c:pt>
                <c:pt idx="16975">
                  <c:v>0.70128281176607032</c:v>
                </c:pt>
                <c:pt idx="16976">
                  <c:v>0.70119425101063981</c:v>
                </c:pt>
                <c:pt idx="16977">
                  <c:v>0.70110496785258691</c:v>
                </c:pt>
                <c:pt idx="16978">
                  <c:v>0.70101483318342006</c:v>
                </c:pt>
                <c:pt idx="16979">
                  <c:v>0.70092403530400205</c:v>
                </c:pt>
                <c:pt idx="16980">
                  <c:v>0.70083302512192935</c:v>
                </c:pt>
                <c:pt idx="16981">
                  <c:v>0.70074239161816432</c:v>
                </c:pt>
                <c:pt idx="16982">
                  <c:v>0.70065272036724158</c:v>
                </c:pt>
                <c:pt idx="16983">
                  <c:v>0.70056442603450608</c:v>
                </c:pt>
                <c:pt idx="16984">
                  <c:v>0.70047767719705767</c:v>
                </c:pt>
                <c:pt idx="16985">
                  <c:v>0.7003923521631743</c:v>
                </c:pt>
                <c:pt idx="16986">
                  <c:v>0.70030804906949029</c:v>
                </c:pt>
                <c:pt idx="16987">
                  <c:v>0.70022418816831355</c:v>
                </c:pt>
                <c:pt idx="16988">
                  <c:v>0.70014015135887842</c:v>
                </c:pt>
                <c:pt idx="16989">
                  <c:v>0.70005539149961249</c:v>
                </c:pt>
                <c:pt idx="16990">
                  <c:v>0.69996963906700593</c:v>
                </c:pt>
                <c:pt idx="16991">
                  <c:v>0.6998830000900319</c:v>
                </c:pt>
                <c:pt idx="16992">
                  <c:v>0.69979591567654964</c:v>
                </c:pt>
                <c:pt idx="16993">
                  <c:v>0.69970902995782647</c:v>
                </c:pt>
                <c:pt idx="16994">
                  <c:v>0.69962295778773986</c:v>
                </c:pt>
                <c:pt idx="16995">
                  <c:v>0.69953807136221946</c:v>
                </c:pt>
                <c:pt idx="16996">
                  <c:v>0.69945441027898447</c:v>
                </c:pt>
                <c:pt idx="16997">
                  <c:v>0.69937171257020059</c:v>
                </c:pt>
                <c:pt idx="16998">
                  <c:v>0.69928954547053135</c:v>
                </c:pt>
                <c:pt idx="16999">
                  <c:v>0.69920745692633313</c:v>
                </c:pt>
                <c:pt idx="17000">
                  <c:v>0.69912506786907924</c:v>
                </c:pt>
                <c:pt idx="17001">
                  <c:v>0.69904219088004937</c:v>
                </c:pt>
                <c:pt idx="17002">
                  <c:v>0.69895883813752979</c:v>
                </c:pt>
                <c:pt idx="17003">
                  <c:v>0.69887519302346057</c:v>
                </c:pt>
                <c:pt idx="17004">
                  <c:v>0.69879151290000496</c:v>
                </c:pt>
                <c:pt idx="17005">
                  <c:v>0.69870803845872509</c:v>
                </c:pt>
                <c:pt idx="17006">
                  <c:v>0.69862495725705109</c:v>
                </c:pt>
                <c:pt idx="17007">
                  <c:v>0.69854241717027798</c:v>
                </c:pt>
                <c:pt idx="17008">
                  <c:v>0.69846053584609746</c:v>
                </c:pt>
                <c:pt idx="17009">
                  <c:v>0.69837937721425714</c:v>
                </c:pt>
                <c:pt idx="17010">
                  <c:v>0.69829895900707861</c:v>
                </c:pt>
                <c:pt idx="17011">
                  <c:v>0.69821923204079062</c:v>
                </c:pt>
                <c:pt idx="17012">
                  <c:v>0.69813998893310802</c:v>
                </c:pt>
                <c:pt idx="17013">
                  <c:v>0.69806085158739228</c:v>
                </c:pt>
                <c:pt idx="17014">
                  <c:v>0.69798135295680075</c:v>
                </c:pt>
                <c:pt idx="17015">
                  <c:v>0.69790107543555491</c:v>
                </c:pt>
                <c:pt idx="17016">
                  <c:v>0.69781978435421022</c:v>
                </c:pt>
                <c:pt idx="17017">
                  <c:v>0.69773758339198377</c:v>
                </c:pt>
                <c:pt idx="17018">
                  <c:v>0.69765492711439459</c:v>
                </c:pt>
                <c:pt idx="17019">
                  <c:v>0.69757253291675092</c:v>
                </c:pt>
                <c:pt idx="17020">
                  <c:v>0.69749117038149411</c:v>
                </c:pt>
                <c:pt idx="17021">
                  <c:v>0.69741143492044821</c:v>
                </c:pt>
                <c:pt idx="17022">
                  <c:v>0.69733358215986418</c:v>
                </c:pt>
                <c:pt idx="17023">
                  <c:v>0.6972575127432018</c:v>
                </c:pt>
                <c:pt idx="17024">
                  <c:v>0.69718285240292865</c:v>
                </c:pt>
                <c:pt idx="17025">
                  <c:v>0.69710906879977852</c:v>
                </c:pt>
                <c:pt idx="17026">
                  <c:v>0.69703561032355688</c:v>
                </c:pt>
                <c:pt idx="17027">
                  <c:v>0.69696197836061935</c:v>
                </c:pt>
                <c:pt idx="17028">
                  <c:v>0.69688778037380961</c:v>
                </c:pt>
                <c:pt idx="17029">
                  <c:v>0.6968127856124865</c:v>
                </c:pt>
                <c:pt idx="17030">
                  <c:v>0.69673683727680691</c:v>
                </c:pt>
                <c:pt idx="17031">
                  <c:v>0.69665980821214146</c:v>
                </c:pt>
                <c:pt idx="17032">
                  <c:v>0.69658165955387674</c:v>
                </c:pt>
                <c:pt idx="17033">
                  <c:v>0.69650255211354384</c:v>
                </c:pt>
                <c:pt idx="17034">
                  <c:v>0.69642292043707588</c:v>
                </c:pt>
                <c:pt idx="17035">
                  <c:v>0.69634343319748571</c:v>
                </c:pt>
                <c:pt idx="17036">
                  <c:v>0.6962648185362702</c:v>
                </c:pt>
                <c:pt idx="17037">
                  <c:v>0.69618773448827753</c:v>
                </c:pt>
                <c:pt idx="17038">
                  <c:v>0.69611263690309266</c:v>
                </c:pt>
                <c:pt idx="17039">
                  <c:v>0.69603962646843298</c:v>
                </c:pt>
                <c:pt idx="17040">
                  <c:v>0.6959684493521594</c:v>
                </c:pt>
                <c:pt idx="17041">
                  <c:v>0.69589856086577517</c:v>
                </c:pt>
                <c:pt idx="17042">
                  <c:v>0.695829221494081</c:v>
                </c:pt>
                <c:pt idx="17043">
                  <c:v>0.695759632589529</c:v>
                </c:pt>
                <c:pt idx="17044">
                  <c:v>0.69568898373665533</c:v>
                </c:pt>
                <c:pt idx="17045">
                  <c:v>0.69561660073380049</c:v>
                </c:pt>
                <c:pt idx="17046">
                  <c:v>0.69554205922531953</c:v>
                </c:pt>
                <c:pt idx="17047">
                  <c:v>0.6954653350836475</c:v>
                </c:pt>
                <c:pt idx="17048">
                  <c:v>0.69538683218312825</c:v>
                </c:pt>
                <c:pt idx="17049">
                  <c:v>0.69530731574859128</c:v>
                </c:pt>
                <c:pt idx="17050">
                  <c:v>0.69522776971075673</c:v>
                </c:pt>
                <c:pt idx="17051">
                  <c:v>0.69514918378705337</c:v>
                </c:pt>
                <c:pt idx="17052">
                  <c:v>0.69507226525902155</c:v>
                </c:pt>
                <c:pt idx="17053">
                  <c:v>0.69499746281714547</c:v>
                </c:pt>
                <c:pt idx="17054">
                  <c:v>0.69492491722047045</c:v>
                </c:pt>
                <c:pt idx="17055">
                  <c:v>0.69485442658028662</c:v>
                </c:pt>
                <c:pt idx="17056">
                  <c:v>0.69478566477048653</c:v>
                </c:pt>
                <c:pt idx="17057">
                  <c:v>0.69471837240296808</c:v>
                </c:pt>
                <c:pt idx="17058">
                  <c:v>0.69465239516150268</c:v>
                </c:pt>
                <c:pt idx="17059">
                  <c:v>0.69458756162138158</c:v>
                </c:pt>
                <c:pt idx="17060">
                  <c:v>0.69452346310799662</c:v>
                </c:pt>
                <c:pt idx="17061">
                  <c:v>0.69445943853651093</c:v>
                </c:pt>
                <c:pt idx="17062">
                  <c:v>0.6943947539967138</c:v>
                </c:pt>
                <c:pt idx="17063">
                  <c:v>0.69432878223234273</c:v>
                </c:pt>
                <c:pt idx="17064">
                  <c:v>0.69426127923373859</c:v>
                </c:pt>
                <c:pt idx="17065">
                  <c:v>0.69419235727151352</c:v>
                </c:pt>
                <c:pt idx="17066">
                  <c:v>0.6941223002777549</c:v>
                </c:pt>
                <c:pt idx="17067">
                  <c:v>0.69405152488988875</c:v>
                </c:pt>
                <c:pt idx="17068">
                  <c:v>0.69398046479652897</c:v>
                </c:pt>
                <c:pt idx="17069">
                  <c:v>0.69390951969680859</c:v>
                </c:pt>
                <c:pt idx="17070">
                  <c:v>0.69383888735348964</c:v>
                </c:pt>
                <c:pt idx="17071">
                  <c:v>0.6937685988011052</c:v>
                </c:pt>
                <c:pt idx="17072">
                  <c:v>0.69369859251421984</c:v>
                </c:pt>
                <c:pt idx="17073">
                  <c:v>0.69362887362577885</c:v>
                </c:pt>
                <c:pt idx="17074">
                  <c:v>0.69355955067078956</c:v>
                </c:pt>
                <c:pt idx="17075">
                  <c:v>0.69349076153328337</c:v>
                </c:pt>
                <c:pt idx="17076">
                  <c:v>0.69342264040491941</c:v>
                </c:pt>
                <c:pt idx="17077">
                  <c:v>0.69335531214145751</c:v>
                </c:pt>
                <c:pt idx="17078">
                  <c:v>0.69328877798357302</c:v>
                </c:pt>
                <c:pt idx="17079">
                  <c:v>0.69322287593426046</c:v>
                </c:pt>
                <c:pt idx="17080">
                  <c:v>0.69315729811100812</c:v>
                </c:pt>
                <c:pt idx="17081">
                  <c:v>0.69309171319378626</c:v>
                </c:pt>
                <c:pt idx="17082">
                  <c:v>0.69302597160207047</c:v>
                </c:pt>
                <c:pt idx="17083">
                  <c:v>0.69296007046130725</c:v>
                </c:pt>
                <c:pt idx="17084">
                  <c:v>0.69289412134633732</c:v>
                </c:pt>
                <c:pt idx="17085">
                  <c:v>0.69282837290901211</c:v>
                </c:pt>
                <c:pt idx="17086">
                  <c:v>0.6927630947682879</c:v>
                </c:pt>
                <c:pt idx="17087">
                  <c:v>0.69269856216945525</c:v>
                </c:pt>
                <c:pt idx="17088">
                  <c:v>0.69263501028885954</c:v>
                </c:pt>
                <c:pt idx="17089">
                  <c:v>0.69257249529603504</c:v>
                </c:pt>
                <c:pt idx="17090">
                  <c:v>0.6925108053081982</c:v>
                </c:pt>
                <c:pt idx="17091">
                  <c:v>0.69244955596938207</c:v>
                </c:pt>
                <c:pt idx="17092">
                  <c:v>0.69238835840445234</c:v>
                </c:pt>
                <c:pt idx="17093">
                  <c:v>0.69232682843284965</c:v>
                </c:pt>
                <c:pt idx="17094">
                  <c:v>0.69226470532774564</c:v>
                </c:pt>
                <c:pt idx="17095">
                  <c:v>0.69220189207780503</c:v>
                </c:pt>
                <c:pt idx="17096">
                  <c:v>0.69213844455609952</c:v>
                </c:pt>
                <c:pt idx="17097">
                  <c:v>0.69207459576979358</c:v>
                </c:pt>
                <c:pt idx="17098">
                  <c:v>0.69201072436839617</c:v>
                </c:pt>
                <c:pt idx="17099">
                  <c:v>0.69194721889678523</c:v>
                </c:pt>
                <c:pt idx="17100">
                  <c:v>0.69188439529062506</c:v>
                </c:pt>
                <c:pt idx="17101">
                  <c:v>0.69182251784907978</c:v>
                </c:pt>
                <c:pt idx="17102">
                  <c:v>0.69176169924087927</c:v>
                </c:pt>
                <c:pt idx="17103">
                  <c:v>0.69170182518494161</c:v>
                </c:pt>
                <c:pt idx="17104">
                  <c:v>0.69164267599104601</c:v>
                </c:pt>
                <c:pt idx="17105">
                  <c:v>0.69158404415892083</c:v>
                </c:pt>
                <c:pt idx="17106">
                  <c:v>0.69152571161008625</c:v>
                </c:pt>
                <c:pt idx="17107">
                  <c:v>0.69146748874137887</c:v>
                </c:pt>
                <c:pt idx="17108">
                  <c:v>0.69140933489172096</c:v>
                </c:pt>
                <c:pt idx="17109">
                  <c:v>0.69135140022887087</c:v>
                </c:pt>
                <c:pt idx="17110">
                  <c:v>0.69129378267399733</c:v>
                </c:pt>
                <c:pt idx="17111">
                  <c:v>0.69123657948291206</c:v>
                </c:pt>
                <c:pt idx="17112">
                  <c:v>0.69117999724631696</c:v>
                </c:pt>
                <c:pt idx="17113">
                  <c:v>0.69112433157216291</c:v>
                </c:pt>
                <c:pt idx="17114">
                  <c:v>0.69106981217106556</c:v>
                </c:pt>
                <c:pt idx="17115">
                  <c:v>0.69101660193926295</c:v>
                </c:pt>
                <c:pt idx="17116">
                  <c:v>0.69096481490265338</c:v>
                </c:pt>
                <c:pt idx="17117">
                  <c:v>0.69091449953917716</c:v>
                </c:pt>
                <c:pt idx="17118">
                  <c:v>0.6908655345450373</c:v>
                </c:pt>
                <c:pt idx="17119">
                  <c:v>0.6908178260645832</c:v>
                </c:pt>
                <c:pt idx="17120">
                  <c:v>0.69077134049126776</c:v>
                </c:pt>
                <c:pt idx="17121">
                  <c:v>0.69072603218199036</c:v>
                </c:pt>
                <c:pt idx="17122">
                  <c:v>0.69068181293574094</c:v>
                </c:pt>
                <c:pt idx="17123">
                  <c:v>0.690638537777996</c:v>
                </c:pt>
                <c:pt idx="17124">
                  <c:v>0.69059619570794706</c:v>
                </c:pt>
                <c:pt idx="17125">
                  <c:v>0.69055491905191768</c:v>
                </c:pt>
                <c:pt idx="17126">
                  <c:v>0.69051471168677048</c:v>
                </c:pt>
                <c:pt idx="17127">
                  <c:v>0.69047549157276789</c:v>
                </c:pt>
                <c:pt idx="17128">
                  <c:v>0.69043727532105736</c:v>
                </c:pt>
                <c:pt idx="17129">
                  <c:v>0.69040031905535904</c:v>
                </c:pt>
                <c:pt idx="17130">
                  <c:v>0.69036484851101776</c:v>
                </c:pt>
                <c:pt idx="17131">
                  <c:v>0.69033116665213612</c:v>
                </c:pt>
                <c:pt idx="17132">
                  <c:v>0.69029956147574922</c:v>
                </c:pt>
                <c:pt idx="17133">
                  <c:v>0.69027017075038255</c:v>
                </c:pt>
                <c:pt idx="17134">
                  <c:v>0.69024294229120731</c:v>
                </c:pt>
                <c:pt idx="17135">
                  <c:v>0.6902176459667011</c:v>
                </c:pt>
                <c:pt idx="17136">
                  <c:v>0.69019399577606255</c:v>
                </c:pt>
                <c:pt idx="17137">
                  <c:v>0.69017174528085157</c:v>
                </c:pt>
                <c:pt idx="17138">
                  <c:v>0.69015070943156664</c:v>
                </c:pt>
                <c:pt idx="17139">
                  <c:v>0.69013070173509961</c:v>
                </c:pt>
                <c:pt idx="17140">
                  <c:v>0.6901117230004733</c:v>
                </c:pt>
                <c:pt idx="17141">
                  <c:v>0.69009395079371061</c:v>
                </c:pt>
                <c:pt idx="17142">
                  <c:v>0.69007719874774287</c:v>
                </c:pt>
                <c:pt idx="17143">
                  <c:v>0.69006121072569859</c:v>
                </c:pt>
                <c:pt idx="17144">
                  <c:v>0.69004606371785704</c:v>
                </c:pt>
                <c:pt idx="17145">
                  <c:v>0.6900319235844089</c:v>
                </c:pt>
                <c:pt idx="17146">
                  <c:v>0.69001879200285643</c:v>
                </c:pt>
                <c:pt idx="17147">
                  <c:v>0.69000665523599303</c:v>
                </c:pt>
                <c:pt idx="17148">
                  <c:v>0.689995471792481</c:v>
                </c:pt>
                <c:pt idx="17149">
                  <c:v>0.68998524668884709</c:v>
                </c:pt>
                <c:pt idx="17150">
                  <c:v>0.68997613315045248</c:v>
                </c:pt>
                <c:pt idx="17151">
                  <c:v>0.68996851760516142</c:v>
                </c:pt>
                <c:pt idx="17152">
                  <c:v>0.68996267083160678</c:v>
                </c:pt>
                <c:pt idx="17153">
                  <c:v>0.68995821998140638</c:v>
                </c:pt>
                <c:pt idx="17154">
                  <c:v>0.68995465012339541</c:v>
                </c:pt>
                <c:pt idx="17155">
                  <c:v>0.68995183104932123</c:v>
                </c:pt>
                <c:pt idx="17156">
                  <c:v>0.68994937970479342</c:v>
                </c:pt>
                <c:pt idx="17157">
                  <c:v>0.68994695494327374</c:v>
                </c:pt>
                <c:pt idx="17158">
                  <c:v>0.68994486127198074</c:v>
                </c:pt>
                <c:pt idx="17159">
                  <c:v>0.6899432691648314</c:v>
                </c:pt>
                <c:pt idx="17160">
                  <c:v>0.68994191411419659</c:v>
                </c:pt>
                <c:pt idx="17161">
                  <c:v>0.68994055414945954</c:v>
                </c:pt>
                <c:pt idx="17162">
                  <c:v>0.68993936234842557</c:v>
                </c:pt>
                <c:pt idx="17163">
                  <c:v>0.68993876403376797</c:v>
                </c:pt>
                <c:pt idx="17164">
                  <c:v>0.68993881479919894</c:v>
                </c:pt>
                <c:pt idx="17165">
                  <c:v>0.68993922982215905</c:v>
                </c:pt>
                <c:pt idx="17166">
                  <c:v>0.68993980302494262</c:v>
                </c:pt>
                <c:pt idx="17167">
                  <c:v>0.68994058048731621</c:v>
                </c:pt>
                <c:pt idx="17168">
                  <c:v>0.68994158320019616</c:v>
                </c:pt>
                <c:pt idx="17169">
                  <c:v>0.68994276038432645</c:v>
                </c:pt>
                <c:pt idx="17170">
                  <c:v>0.68994427752409604</c:v>
                </c:pt>
                <c:pt idx="17171">
                  <c:v>0.68994642798932315</c:v>
                </c:pt>
                <c:pt idx="17172">
                  <c:v>0.68994899042116764</c:v>
                </c:pt>
                <c:pt idx="17173">
                  <c:v>0.6899517227445795</c:v>
                </c:pt>
                <c:pt idx="17174">
                  <c:v>0.68995476954451174</c:v>
                </c:pt>
                <c:pt idx="17175">
                  <c:v>0.689958366427745</c:v>
                </c:pt>
                <c:pt idx="17176">
                  <c:v>0.68996229596253988</c:v>
                </c:pt>
                <c:pt idx="17177">
                  <c:v>0.6899662586327806</c:v>
                </c:pt>
                <c:pt idx="17178">
                  <c:v>0.68997027576451597</c:v>
                </c:pt>
                <c:pt idx="17179">
                  <c:v>0.68997451313274727</c:v>
                </c:pt>
                <c:pt idx="17180">
                  <c:v>0.68997897785469053</c:v>
                </c:pt>
                <c:pt idx="17181">
                  <c:v>0.68998357934678733</c:v>
                </c:pt>
                <c:pt idx="17182">
                  <c:v>0.68998786802306866</c:v>
                </c:pt>
                <c:pt idx="17183">
                  <c:v>0.68999194965066479</c:v>
                </c:pt>
                <c:pt idx="17184">
                  <c:v>0.68999619889574237</c:v>
                </c:pt>
                <c:pt idx="17185">
                  <c:v>0.69000049869490276</c:v>
                </c:pt>
                <c:pt idx="17186">
                  <c:v>0.69000511139323051</c:v>
                </c:pt>
                <c:pt idx="17187">
                  <c:v>0.6900103355358328</c:v>
                </c:pt>
                <c:pt idx="17188">
                  <c:v>0.69001597840847706</c:v>
                </c:pt>
                <c:pt idx="17189">
                  <c:v>0.69002162081632101</c:v>
                </c:pt>
                <c:pt idx="17190">
                  <c:v>0.69002708433317517</c:v>
                </c:pt>
                <c:pt idx="17191">
                  <c:v>0.69003245694673354</c:v>
                </c:pt>
                <c:pt idx="17192">
                  <c:v>0.69003742057487671</c:v>
                </c:pt>
                <c:pt idx="17193">
                  <c:v>0.69004155257784472</c:v>
                </c:pt>
                <c:pt idx="17194">
                  <c:v>0.69004486601137227</c:v>
                </c:pt>
                <c:pt idx="17195">
                  <c:v>0.69004787400162382</c:v>
                </c:pt>
                <c:pt idx="17196">
                  <c:v>0.69005117021573015</c:v>
                </c:pt>
                <c:pt idx="17197">
                  <c:v>0.69005482530060069</c:v>
                </c:pt>
                <c:pt idx="17198">
                  <c:v>0.69005882364537197</c:v>
                </c:pt>
                <c:pt idx="17199">
                  <c:v>0.69006313102692229</c:v>
                </c:pt>
                <c:pt idx="17200">
                  <c:v>0.69006762318961323</c:v>
                </c:pt>
                <c:pt idx="17201">
                  <c:v>0.69007201488357217</c:v>
                </c:pt>
                <c:pt idx="17202">
                  <c:v>0.69007619869880321</c:v>
                </c:pt>
                <c:pt idx="17203">
                  <c:v>0.69008050110186858</c:v>
                </c:pt>
                <c:pt idx="17204">
                  <c:v>0.69008554157010571</c:v>
                </c:pt>
                <c:pt idx="17205">
                  <c:v>0.69009134390471683</c:v>
                </c:pt>
                <c:pt idx="17206">
                  <c:v>0.69009768890398815</c:v>
                </c:pt>
                <c:pt idx="17207">
                  <c:v>0.69010432587753179</c:v>
                </c:pt>
                <c:pt idx="17208">
                  <c:v>0.69011080265986824</c:v>
                </c:pt>
                <c:pt idx="17209">
                  <c:v>0.69011676281719836</c:v>
                </c:pt>
                <c:pt idx="17210">
                  <c:v>0.69012205111546698</c:v>
                </c:pt>
                <c:pt idx="17211">
                  <c:v>0.69012662083070508</c:v>
                </c:pt>
                <c:pt idx="17212">
                  <c:v>0.69013118309111954</c:v>
                </c:pt>
                <c:pt idx="17213">
                  <c:v>0.69013624284693209</c:v>
                </c:pt>
                <c:pt idx="17214">
                  <c:v>0.6901416557625335</c:v>
                </c:pt>
                <c:pt idx="17215">
                  <c:v>0.69014762655612483</c:v>
                </c:pt>
                <c:pt idx="17216">
                  <c:v>0.69015459258767298</c:v>
                </c:pt>
                <c:pt idx="17217">
                  <c:v>0.6901626295008122</c:v>
                </c:pt>
                <c:pt idx="17218">
                  <c:v>0.6901712858335044</c:v>
                </c:pt>
                <c:pt idx="17219">
                  <c:v>0.69018006429037992</c:v>
                </c:pt>
                <c:pt idx="17220">
                  <c:v>0.69018849813493355</c:v>
                </c:pt>
                <c:pt idx="17221">
                  <c:v>0.69019597698567803</c:v>
                </c:pt>
                <c:pt idx="17222">
                  <c:v>0.69020180812392584</c:v>
                </c:pt>
                <c:pt idx="17223">
                  <c:v>0.6902057561583721</c:v>
                </c:pt>
                <c:pt idx="17224">
                  <c:v>0.69020835220671406</c:v>
                </c:pt>
                <c:pt idx="17225">
                  <c:v>0.6902104726283681</c:v>
                </c:pt>
                <c:pt idx="17226">
                  <c:v>0.69021287599769954</c:v>
                </c:pt>
                <c:pt idx="17227">
                  <c:v>0.69021625415724785</c:v>
                </c:pt>
                <c:pt idx="17228">
                  <c:v>0.69022116777179843</c:v>
                </c:pt>
                <c:pt idx="17229">
                  <c:v>0.69022788920158562</c:v>
                </c:pt>
                <c:pt idx="17230">
                  <c:v>0.69023629537693776</c:v>
                </c:pt>
                <c:pt idx="17231">
                  <c:v>0.69024573735740324</c:v>
                </c:pt>
                <c:pt idx="17232">
                  <c:v>0.69025545665669075</c:v>
                </c:pt>
                <c:pt idx="17233">
                  <c:v>0.69026483037628461</c:v>
                </c:pt>
                <c:pt idx="17234">
                  <c:v>0.69027300855153961</c:v>
                </c:pt>
                <c:pt idx="17235">
                  <c:v>0.69027922626954086</c:v>
                </c:pt>
                <c:pt idx="17236">
                  <c:v>0.69028327753645036</c:v>
                </c:pt>
                <c:pt idx="17237">
                  <c:v>0.69028545855065349</c:v>
                </c:pt>
                <c:pt idx="17238">
                  <c:v>0.69028685911496601</c:v>
                </c:pt>
                <c:pt idx="17239">
                  <c:v>0.69028888211863992</c:v>
                </c:pt>
                <c:pt idx="17240">
                  <c:v>0.6902922590467383</c:v>
                </c:pt>
                <c:pt idx="17241">
                  <c:v>0.69029744782458868</c:v>
                </c:pt>
                <c:pt idx="17242">
                  <c:v>0.69030503528284126</c:v>
                </c:pt>
                <c:pt idx="17243">
                  <c:v>0.690314823159071</c:v>
                </c:pt>
                <c:pt idx="17244">
                  <c:v>0.69032600130132393</c:v>
                </c:pt>
                <c:pt idx="17245">
                  <c:v>0.69033766397875884</c:v>
                </c:pt>
                <c:pt idx="17246">
                  <c:v>0.69034882637018313</c:v>
                </c:pt>
                <c:pt idx="17247">
                  <c:v>0.6903585248133679</c:v>
                </c:pt>
                <c:pt idx="17248">
                  <c:v>0.69036604482488495</c:v>
                </c:pt>
                <c:pt idx="17249">
                  <c:v>0.69037149683281518</c:v>
                </c:pt>
                <c:pt idx="17250">
                  <c:v>0.69037573644914874</c:v>
                </c:pt>
                <c:pt idx="17251">
                  <c:v>0.69037993310982115</c:v>
                </c:pt>
                <c:pt idx="17252">
                  <c:v>0.69038507903859736</c:v>
                </c:pt>
                <c:pt idx="17253">
                  <c:v>0.69039155184973111</c:v>
                </c:pt>
                <c:pt idx="17254">
                  <c:v>0.69039924542352893</c:v>
                </c:pt>
                <c:pt idx="17255">
                  <c:v>0.69040759027672449</c:v>
                </c:pt>
                <c:pt idx="17256">
                  <c:v>0.6904156150448425</c:v>
                </c:pt>
                <c:pt idx="17257">
                  <c:v>0.69042232385448943</c:v>
                </c:pt>
                <c:pt idx="17258">
                  <c:v>0.69042732247453387</c:v>
                </c:pt>
                <c:pt idx="17259">
                  <c:v>0.69043084765612972</c:v>
                </c:pt>
                <c:pt idx="17260">
                  <c:v>0.69043364042100452</c:v>
                </c:pt>
                <c:pt idx="17261">
                  <c:v>0.69043645763550643</c:v>
                </c:pt>
                <c:pt idx="17262">
                  <c:v>0.69043983643482321</c:v>
                </c:pt>
                <c:pt idx="17263">
                  <c:v>0.69044441711897508</c:v>
                </c:pt>
                <c:pt idx="17264">
                  <c:v>0.69045061870444424</c:v>
                </c:pt>
                <c:pt idx="17265">
                  <c:v>0.69045820678543546</c:v>
                </c:pt>
                <c:pt idx="17266">
                  <c:v>0.69046658165679331</c:v>
                </c:pt>
                <c:pt idx="17267">
                  <c:v>0.69047494176603208</c:v>
                </c:pt>
                <c:pt idx="17268">
                  <c:v>0.69048255176917483</c:v>
                </c:pt>
                <c:pt idx="17269">
                  <c:v>0.69048915364609897</c:v>
                </c:pt>
                <c:pt idx="17270">
                  <c:v>0.69049471613468993</c:v>
                </c:pt>
                <c:pt idx="17271">
                  <c:v>0.69049948499667468</c:v>
                </c:pt>
                <c:pt idx="17272">
                  <c:v>0.69050431847576799</c:v>
                </c:pt>
                <c:pt idx="17273">
                  <c:v>0.69051029010800857</c:v>
                </c:pt>
                <c:pt idx="17274">
                  <c:v>0.69051789724060608</c:v>
                </c:pt>
                <c:pt idx="17275">
                  <c:v>0.69052701487605117</c:v>
                </c:pt>
                <c:pt idx="17276">
                  <c:v>0.69053706437952944</c:v>
                </c:pt>
                <c:pt idx="17277">
                  <c:v>0.690547175175796</c:v>
                </c:pt>
                <c:pt idx="17278">
                  <c:v>0.6905563445244407</c:v>
                </c:pt>
                <c:pt idx="17279">
                  <c:v>0.69056371983199849</c:v>
                </c:pt>
                <c:pt idx="17280">
                  <c:v>0.6905689443473404</c:v>
                </c:pt>
                <c:pt idx="17281">
                  <c:v>0.69057233343951541</c:v>
                </c:pt>
                <c:pt idx="17282">
                  <c:v>0.69057458622762047</c:v>
                </c:pt>
                <c:pt idx="17283">
                  <c:v>0.69057660667717269</c:v>
                </c:pt>
                <c:pt idx="17284">
                  <c:v>0.69057905994661428</c:v>
                </c:pt>
                <c:pt idx="17285">
                  <c:v>0.69058241578582369</c:v>
                </c:pt>
                <c:pt idx="17286">
                  <c:v>0.69058677759031162</c:v>
                </c:pt>
                <c:pt idx="17287">
                  <c:v>0.69059177691383289</c:v>
                </c:pt>
                <c:pt idx="17288">
                  <c:v>0.69059680902407783</c:v>
                </c:pt>
                <c:pt idx="17289">
                  <c:v>0.69060147799428473</c:v>
                </c:pt>
                <c:pt idx="17290">
                  <c:v>0.69060596880814673</c:v>
                </c:pt>
                <c:pt idx="17291">
                  <c:v>0.69061078875466209</c:v>
                </c:pt>
                <c:pt idx="17292">
                  <c:v>0.69061665254448568</c:v>
                </c:pt>
                <c:pt idx="17293">
                  <c:v>0.6906239720986046</c:v>
                </c:pt>
                <c:pt idx="17294">
                  <c:v>0.69063269239704095</c:v>
                </c:pt>
                <c:pt idx="17295">
                  <c:v>0.69064262436582768</c:v>
                </c:pt>
                <c:pt idx="17296">
                  <c:v>0.69065335578225118</c:v>
                </c:pt>
                <c:pt idx="17297">
                  <c:v>0.6906639229288366</c:v>
                </c:pt>
                <c:pt idx="17298">
                  <c:v>0.69067317010147533</c:v>
                </c:pt>
                <c:pt idx="17299">
                  <c:v>0.69068009468163183</c:v>
                </c:pt>
                <c:pt idx="17300">
                  <c:v>0.69068417193785359</c:v>
                </c:pt>
                <c:pt idx="17301">
                  <c:v>0.69068564361961438</c:v>
                </c:pt>
                <c:pt idx="17302">
                  <c:v>0.69068562132050637</c:v>
                </c:pt>
                <c:pt idx="17303">
                  <c:v>0.69068535822830446</c:v>
                </c:pt>
                <c:pt idx="17304">
                  <c:v>0.6906858883046425</c:v>
                </c:pt>
                <c:pt idx="17305">
                  <c:v>0.69068804378114856</c:v>
                </c:pt>
                <c:pt idx="17306">
                  <c:v>0.69069230978630791</c:v>
                </c:pt>
                <c:pt idx="17307">
                  <c:v>0.69069859750456586</c:v>
                </c:pt>
                <c:pt idx="17308">
                  <c:v>0.6907063766549536</c:v>
                </c:pt>
                <c:pt idx="17309">
                  <c:v>0.69071483717851112</c:v>
                </c:pt>
                <c:pt idx="17310">
                  <c:v>0.69072326417092456</c:v>
                </c:pt>
                <c:pt idx="17311">
                  <c:v>0.69073133733143066</c:v>
                </c:pt>
                <c:pt idx="17312">
                  <c:v>0.69073888789885984</c:v>
                </c:pt>
                <c:pt idx="17313">
                  <c:v>0.69074620613724802</c:v>
                </c:pt>
                <c:pt idx="17314">
                  <c:v>0.6907538131262061</c:v>
                </c:pt>
                <c:pt idx="17315">
                  <c:v>0.69076211268529863</c:v>
                </c:pt>
                <c:pt idx="17316">
                  <c:v>0.69077122918388445</c:v>
                </c:pt>
                <c:pt idx="17317">
                  <c:v>0.69078060262687435</c:v>
                </c:pt>
                <c:pt idx="17318">
                  <c:v>0.69078902277800691</c:v>
                </c:pt>
                <c:pt idx="17319">
                  <c:v>0.69079502585165597</c:v>
                </c:pt>
                <c:pt idx="17320">
                  <c:v>0.69079766406536058</c:v>
                </c:pt>
                <c:pt idx="17321">
                  <c:v>0.69079672985960805</c:v>
                </c:pt>
                <c:pt idx="17322">
                  <c:v>0.69079287004889334</c:v>
                </c:pt>
                <c:pt idx="17323">
                  <c:v>0.6907877391525068</c:v>
                </c:pt>
                <c:pt idx="17324">
                  <c:v>0.69078364382018198</c:v>
                </c:pt>
                <c:pt idx="17325">
                  <c:v>0.69078268520403563</c:v>
                </c:pt>
                <c:pt idx="17326">
                  <c:v>0.69078610734233603</c:v>
                </c:pt>
                <c:pt idx="17327">
                  <c:v>0.69079400131247071</c:v>
                </c:pt>
                <c:pt idx="17328">
                  <c:v>0.6908051586150018</c:v>
                </c:pt>
                <c:pt idx="17329">
                  <c:v>0.69081772408617426</c:v>
                </c:pt>
                <c:pt idx="17330">
                  <c:v>0.69083006595396934</c:v>
                </c:pt>
                <c:pt idx="17331">
                  <c:v>0.69084077054326709</c:v>
                </c:pt>
                <c:pt idx="17332">
                  <c:v>0.69084885121619077</c:v>
                </c:pt>
                <c:pt idx="17333">
                  <c:v>0.69085438277667932</c:v>
                </c:pt>
                <c:pt idx="17334">
                  <c:v>0.69085799785911717</c:v>
                </c:pt>
                <c:pt idx="17335">
                  <c:v>0.6908603905998465</c:v>
                </c:pt>
                <c:pt idx="17336">
                  <c:v>0.6908622617744069</c:v>
                </c:pt>
                <c:pt idx="17337">
                  <c:v>0.69086413827273763</c:v>
                </c:pt>
                <c:pt idx="17338">
                  <c:v>0.69086592849494854</c:v>
                </c:pt>
                <c:pt idx="17339">
                  <c:v>0.69086715027798473</c:v>
                </c:pt>
                <c:pt idx="17340">
                  <c:v>0.6908675767385839</c:v>
                </c:pt>
                <c:pt idx="17341">
                  <c:v>0.69086749397346559</c:v>
                </c:pt>
                <c:pt idx="17342">
                  <c:v>0.69086770922827012</c:v>
                </c:pt>
                <c:pt idx="17343">
                  <c:v>0.69086917862114783</c:v>
                </c:pt>
                <c:pt idx="17344">
                  <c:v>0.69087259155522995</c:v>
                </c:pt>
                <c:pt idx="17345">
                  <c:v>0.6908779478151521</c:v>
                </c:pt>
                <c:pt idx="17346">
                  <c:v>0.69088462493334324</c:v>
                </c:pt>
                <c:pt idx="17347">
                  <c:v>0.69089158408275209</c:v>
                </c:pt>
                <c:pt idx="17348">
                  <c:v>0.6908975067502704</c:v>
                </c:pt>
                <c:pt idx="17349">
                  <c:v>0.6909016880176716</c:v>
                </c:pt>
                <c:pt idx="17350">
                  <c:v>0.69090405298093771</c:v>
                </c:pt>
                <c:pt idx="17351">
                  <c:v>0.69090484661299667</c:v>
                </c:pt>
                <c:pt idx="17352">
                  <c:v>0.6909046481998945</c:v>
                </c:pt>
                <c:pt idx="17353">
                  <c:v>0.69090407417387911</c:v>
                </c:pt>
                <c:pt idx="17354">
                  <c:v>0.69090346368405353</c:v>
                </c:pt>
                <c:pt idx="17355">
                  <c:v>0.69090282402573877</c:v>
                </c:pt>
                <c:pt idx="17356">
                  <c:v>0.6909021019461915</c:v>
                </c:pt>
                <c:pt idx="17357">
                  <c:v>0.69090132148786354</c:v>
                </c:pt>
                <c:pt idx="17358">
                  <c:v>0.6909004690225975</c:v>
                </c:pt>
                <c:pt idx="17359">
                  <c:v>0.69089960688748731</c:v>
                </c:pt>
                <c:pt idx="17360">
                  <c:v>0.69089903002042918</c:v>
                </c:pt>
                <c:pt idx="17361">
                  <c:v>0.69089904157404025</c:v>
                </c:pt>
                <c:pt idx="17362">
                  <c:v>0.69089998004972253</c:v>
                </c:pt>
                <c:pt idx="17363">
                  <c:v>0.69090205618004552</c:v>
                </c:pt>
                <c:pt idx="17364">
                  <c:v>0.69090530701273434</c:v>
                </c:pt>
                <c:pt idx="17365">
                  <c:v>0.69090942156073265</c:v>
                </c:pt>
                <c:pt idx="17366">
                  <c:v>0.69091376027236984</c:v>
                </c:pt>
                <c:pt idx="17367">
                  <c:v>0.69091781135527286</c:v>
                </c:pt>
                <c:pt idx="17368">
                  <c:v>0.69092130383325789</c:v>
                </c:pt>
                <c:pt idx="17369">
                  <c:v>0.69092395009540597</c:v>
                </c:pt>
                <c:pt idx="17370">
                  <c:v>0.69092532035605769</c:v>
                </c:pt>
                <c:pt idx="17371">
                  <c:v>0.69092516840595697</c:v>
                </c:pt>
                <c:pt idx="17372">
                  <c:v>0.69092342981354415</c:v>
                </c:pt>
                <c:pt idx="17373">
                  <c:v>0.69092014218680442</c:v>
                </c:pt>
                <c:pt idx="17374">
                  <c:v>0.6909156716562086</c:v>
                </c:pt>
                <c:pt idx="17375">
                  <c:v>0.69091080487088907</c:v>
                </c:pt>
                <c:pt idx="17376">
                  <c:v>0.69090643690417153</c:v>
                </c:pt>
                <c:pt idx="17377">
                  <c:v>0.69090314267740627</c:v>
                </c:pt>
                <c:pt idx="17378">
                  <c:v>0.69090115113063566</c:v>
                </c:pt>
                <c:pt idx="17379">
                  <c:v>0.69090034204876905</c:v>
                </c:pt>
                <c:pt idx="17380">
                  <c:v>0.69090033262748274</c:v>
                </c:pt>
                <c:pt idx="17381">
                  <c:v>0.69090073757305626</c:v>
                </c:pt>
                <c:pt idx="17382">
                  <c:v>0.69090138125554812</c:v>
                </c:pt>
                <c:pt idx="17383">
                  <c:v>0.69090227347755151</c:v>
                </c:pt>
                <c:pt idx="17384">
                  <c:v>0.69090341336639338</c:v>
                </c:pt>
                <c:pt idx="17385">
                  <c:v>0.69090474029454763</c:v>
                </c:pt>
                <c:pt idx="17386">
                  <c:v>0.69090601439392019</c:v>
                </c:pt>
                <c:pt idx="17387">
                  <c:v>0.69090686755436803</c:v>
                </c:pt>
                <c:pt idx="17388">
                  <c:v>0.69090694773203798</c:v>
                </c:pt>
                <c:pt idx="17389">
                  <c:v>0.6909060627136494</c:v>
                </c:pt>
                <c:pt idx="17390">
                  <c:v>0.69090432256299683</c:v>
                </c:pt>
                <c:pt idx="17391">
                  <c:v>0.69090184565953094</c:v>
                </c:pt>
                <c:pt idx="17392">
                  <c:v>0.69089883109858141</c:v>
                </c:pt>
                <c:pt idx="17393">
                  <c:v>0.69089565674280407</c:v>
                </c:pt>
                <c:pt idx="17394">
                  <c:v>0.69089270085311849</c:v>
                </c:pt>
                <c:pt idx="17395">
                  <c:v>0.69089005347024379</c:v>
                </c:pt>
                <c:pt idx="17396">
                  <c:v>0.69088748087800855</c:v>
                </c:pt>
                <c:pt idx="17397">
                  <c:v>0.69088487437368851</c:v>
                </c:pt>
                <c:pt idx="17398">
                  <c:v>0.69088232994706533</c:v>
                </c:pt>
                <c:pt idx="17399">
                  <c:v>0.69088002400338322</c:v>
                </c:pt>
                <c:pt idx="17400">
                  <c:v>0.69087834233182466</c:v>
                </c:pt>
                <c:pt idx="17401">
                  <c:v>0.69087777214066048</c:v>
                </c:pt>
                <c:pt idx="17402">
                  <c:v>0.69087872405369832</c:v>
                </c:pt>
                <c:pt idx="17403">
                  <c:v>0.69088126738357891</c:v>
                </c:pt>
                <c:pt idx="17404">
                  <c:v>0.69088505916746201</c:v>
                </c:pt>
                <c:pt idx="17405">
                  <c:v>0.69088950814700778</c:v>
                </c:pt>
                <c:pt idx="17406">
                  <c:v>0.69089403964906881</c:v>
                </c:pt>
                <c:pt idx="17407">
                  <c:v>0.69089807638353906</c:v>
                </c:pt>
                <c:pt idx="17408">
                  <c:v>0.69090111227437057</c:v>
                </c:pt>
                <c:pt idx="17409">
                  <c:v>0.69090269794461245</c:v>
                </c:pt>
                <c:pt idx="17410">
                  <c:v>0.69090268458338377</c:v>
                </c:pt>
                <c:pt idx="17411">
                  <c:v>0.69090109673285727</c:v>
                </c:pt>
                <c:pt idx="17412">
                  <c:v>0.69089799821132714</c:v>
                </c:pt>
                <c:pt idx="17413">
                  <c:v>0.69089342148403232</c:v>
                </c:pt>
                <c:pt idx="17414">
                  <c:v>0.69088762173239548</c:v>
                </c:pt>
                <c:pt idx="17415">
                  <c:v>0.69088107382710096</c:v>
                </c:pt>
                <c:pt idx="17416">
                  <c:v>0.69087436666448654</c:v>
                </c:pt>
                <c:pt idx="17417">
                  <c:v>0.69086802341236886</c:v>
                </c:pt>
                <c:pt idx="17418">
                  <c:v>0.69086259871959788</c:v>
                </c:pt>
                <c:pt idx="17419">
                  <c:v>0.69085847874971029</c:v>
                </c:pt>
                <c:pt idx="17420">
                  <c:v>0.69085588374965534</c:v>
                </c:pt>
                <c:pt idx="17421">
                  <c:v>0.69085486899346249</c:v>
                </c:pt>
                <c:pt idx="17422">
                  <c:v>0.69085533225437101</c:v>
                </c:pt>
                <c:pt idx="17423">
                  <c:v>0.6908571641757506</c:v>
                </c:pt>
                <c:pt idx="17424">
                  <c:v>0.69086014856189892</c:v>
                </c:pt>
                <c:pt idx="17425">
                  <c:v>0.69086403190444301</c:v>
                </c:pt>
                <c:pt idx="17426">
                  <c:v>0.69086856724334933</c:v>
                </c:pt>
                <c:pt idx="17427">
                  <c:v>0.69087344495551295</c:v>
                </c:pt>
                <c:pt idx="17428">
                  <c:v>0.69087828497719561</c:v>
                </c:pt>
                <c:pt idx="17429">
                  <c:v>0.69088270156347442</c:v>
                </c:pt>
                <c:pt idx="17430">
                  <c:v>0.6908864221588763</c:v>
                </c:pt>
                <c:pt idx="17431">
                  <c:v>0.69088921833488459</c:v>
                </c:pt>
                <c:pt idx="17432">
                  <c:v>0.69089096999234012</c:v>
                </c:pt>
                <c:pt idx="17433">
                  <c:v>0.69089155250954704</c:v>
                </c:pt>
                <c:pt idx="17434">
                  <c:v>0.69089103479268332</c:v>
                </c:pt>
                <c:pt idx="17435">
                  <c:v>0.69088954413533965</c:v>
                </c:pt>
                <c:pt idx="17436">
                  <c:v>0.69088734351642422</c:v>
                </c:pt>
                <c:pt idx="17437">
                  <c:v>0.69088464445999864</c:v>
                </c:pt>
                <c:pt idx="17438">
                  <c:v>0.69088148920607317</c:v>
                </c:pt>
                <c:pt idx="17439">
                  <c:v>0.69087781839843831</c:v>
                </c:pt>
                <c:pt idx="17440">
                  <c:v>0.69087373884851966</c:v>
                </c:pt>
                <c:pt idx="17441">
                  <c:v>0.69086947537818588</c:v>
                </c:pt>
                <c:pt idx="17442">
                  <c:v>0.69086542798429107</c:v>
                </c:pt>
                <c:pt idx="17443">
                  <c:v>0.69086207428722868</c:v>
                </c:pt>
                <c:pt idx="17444">
                  <c:v>0.69086000956723304</c:v>
                </c:pt>
                <c:pt idx="17445">
                  <c:v>0.69085975531401178</c:v>
                </c:pt>
                <c:pt idx="17446">
                  <c:v>0.69086153010286944</c:v>
                </c:pt>
                <c:pt idx="17447">
                  <c:v>0.69086534977346048</c:v>
                </c:pt>
                <c:pt idx="17448">
                  <c:v>0.6908710689396288</c:v>
                </c:pt>
                <c:pt idx="17449">
                  <c:v>0.69087840967634684</c:v>
                </c:pt>
                <c:pt idx="17450">
                  <c:v>0.69088722067631825</c:v>
                </c:pt>
                <c:pt idx="17451">
                  <c:v>0.69089726876423951</c:v>
                </c:pt>
                <c:pt idx="17452">
                  <c:v>0.69090800549265907</c:v>
                </c:pt>
                <c:pt idx="17453">
                  <c:v>0.69091871662446169</c:v>
                </c:pt>
                <c:pt idx="17454">
                  <c:v>0.69092860042639137</c:v>
                </c:pt>
                <c:pt idx="17455">
                  <c:v>0.69093698252411728</c:v>
                </c:pt>
                <c:pt idx="17456">
                  <c:v>0.69094335734138324</c:v>
                </c:pt>
                <c:pt idx="17457">
                  <c:v>0.69094740217500417</c:v>
                </c:pt>
                <c:pt idx="17458">
                  <c:v>0.69094900833319628</c:v>
                </c:pt>
                <c:pt idx="17459">
                  <c:v>0.69094816844439055</c:v>
                </c:pt>
                <c:pt idx="17460">
                  <c:v>0.69094515451330485</c:v>
                </c:pt>
                <c:pt idx="17461">
                  <c:v>0.69094033156125878</c:v>
                </c:pt>
                <c:pt idx="17462">
                  <c:v>0.69093408400250189</c:v>
                </c:pt>
                <c:pt idx="17463">
                  <c:v>0.69092686875001597</c:v>
                </c:pt>
                <c:pt idx="17464">
                  <c:v>0.69091926234314482</c:v>
                </c:pt>
                <c:pt idx="17465">
                  <c:v>0.69091206789890336</c:v>
                </c:pt>
                <c:pt idx="17466">
                  <c:v>0.69090623464862799</c:v>
                </c:pt>
                <c:pt idx="17467">
                  <c:v>0.69090274017558684</c:v>
                </c:pt>
                <c:pt idx="17468">
                  <c:v>0.69090239536336484</c:v>
                </c:pt>
                <c:pt idx="17469">
                  <c:v>0.69090576548899929</c:v>
                </c:pt>
                <c:pt idx="17470">
                  <c:v>0.69091311447406079</c:v>
                </c:pt>
                <c:pt idx="17471">
                  <c:v>0.69092423532874692</c:v>
                </c:pt>
                <c:pt idx="17472">
                  <c:v>0.69093853701467256</c:v>
                </c:pt>
                <c:pt idx="17473">
                  <c:v>0.6909552111842614</c:v>
                </c:pt>
                <c:pt idx="17474">
                  <c:v>0.69097321917333032</c:v>
                </c:pt>
                <c:pt idx="17475">
                  <c:v>0.69099148389981047</c:v>
                </c:pt>
                <c:pt idx="17476">
                  <c:v>0.69100897886170964</c:v>
                </c:pt>
                <c:pt idx="17477">
                  <c:v>0.69102467324755457</c:v>
                </c:pt>
                <c:pt idx="17478">
                  <c:v>0.69103765710485676</c:v>
                </c:pt>
                <c:pt idx="17479">
                  <c:v>0.69104719585719365</c:v>
                </c:pt>
                <c:pt idx="17480">
                  <c:v>0.69105283433117282</c:v>
                </c:pt>
                <c:pt idx="17481">
                  <c:v>0.6910545067876297</c:v>
                </c:pt>
                <c:pt idx="17482">
                  <c:v>0.69105257048478752</c:v>
                </c:pt>
                <c:pt idx="17483">
                  <c:v>0.69104786258996809</c:v>
                </c:pt>
                <c:pt idx="17484">
                  <c:v>0.69104157327963478</c:v>
                </c:pt>
                <c:pt idx="17485">
                  <c:v>0.69103500838385268</c:v>
                </c:pt>
                <c:pt idx="17486">
                  <c:v>0.69102928718659895</c:v>
                </c:pt>
                <c:pt idx="17487">
                  <c:v>0.69102524164975576</c:v>
                </c:pt>
                <c:pt idx="17488">
                  <c:v>0.69102349035915211</c:v>
                </c:pt>
                <c:pt idx="17489">
                  <c:v>0.69102447084970275</c:v>
                </c:pt>
                <c:pt idx="17490">
                  <c:v>0.69102847782861743</c:v>
                </c:pt>
                <c:pt idx="17491">
                  <c:v>0.69103577814296346</c:v>
                </c:pt>
                <c:pt idx="17492">
                  <c:v>0.69104640391888783</c:v>
                </c:pt>
                <c:pt idx="17493">
                  <c:v>0.69106006872508952</c:v>
                </c:pt>
                <c:pt idx="17494">
                  <c:v>0.69107616011200801</c:v>
                </c:pt>
                <c:pt idx="17495">
                  <c:v>0.69109354585217919</c:v>
                </c:pt>
                <c:pt idx="17496">
                  <c:v>0.69111084627164343</c:v>
                </c:pt>
                <c:pt idx="17497">
                  <c:v>0.69112656177013532</c:v>
                </c:pt>
                <c:pt idx="17498">
                  <c:v>0.69113931582985355</c:v>
                </c:pt>
                <c:pt idx="17499">
                  <c:v>0.69114808296123731</c:v>
                </c:pt>
                <c:pt idx="17500">
                  <c:v>0.69115251538624145</c:v>
                </c:pt>
                <c:pt idx="17501">
                  <c:v>0.69115304625588914</c:v>
                </c:pt>
                <c:pt idx="17502">
                  <c:v>0.69115090075230667</c:v>
                </c:pt>
                <c:pt idx="17503">
                  <c:v>0.69114782519763052</c:v>
                </c:pt>
                <c:pt idx="17504">
                  <c:v>0.69114572265835394</c:v>
                </c:pt>
                <c:pt idx="17505">
                  <c:v>0.69114641757009665</c:v>
                </c:pt>
                <c:pt idx="17506">
                  <c:v>0.69115125437872948</c:v>
                </c:pt>
                <c:pt idx="17507">
                  <c:v>0.6911609258330017</c:v>
                </c:pt>
                <c:pt idx="17508">
                  <c:v>0.69117538205699269</c:v>
                </c:pt>
                <c:pt idx="17509">
                  <c:v>0.69119393653762939</c:v>
                </c:pt>
                <c:pt idx="17510">
                  <c:v>0.69121543102278604</c:v>
                </c:pt>
                <c:pt idx="17511">
                  <c:v>0.6912383631989617</c:v>
                </c:pt>
                <c:pt idx="17512">
                  <c:v>0.69126114720271525</c:v>
                </c:pt>
                <c:pt idx="17513">
                  <c:v>0.69128242949999286</c:v>
                </c:pt>
                <c:pt idx="17514">
                  <c:v>0.69130119355558362</c:v>
                </c:pt>
                <c:pt idx="17515">
                  <c:v>0.69131674831080192</c:v>
                </c:pt>
                <c:pt idx="17516">
                  <c:v>0.69132865260178111</c:v>
                </c:pt>
                <c:pt idx="17517">
                  <c:v>0.69133669976879986</c:v>
                </c:pt>
                <c:pt idx="17518">
                  <c:v>0.691340868639022</c:v>
                </c:pt>
                <c:pt idx="17519">
                  <c:v>0.6913413550127927</c:v>
                </c:pt>
                <c:pt idx="17520">
                  <c:v>0.69133863602260959</c:v>
                </c:pt>
                <c:pt idx="17521">
                  <c:v>0.69133363295082662</c:v>
                </c:pt>
                <c:pt idx="17522">
                  <c:v>0.69132750258110698</c:v>
                </c:pt>
                <c:pt idx="17523">
                  <c:v>0.69132156243511256</c:v>
                </c:pt>
                <c:pt idx="17524">
                  <c:v>0.69131716988741021</c:v>
                </c:pt>
                <c:pt idx="17525">
                  <c:v>0.6913155009805626</c:v>
                </c:pt>
                <c:pt idx="17526">
                  <c:v>0.69131741625783227</c:v>
                </c:pt>
                <c:pt idx="17527">
                  <c:v>0.69132336333109945</c:v>
                </c:pt>
                <c:pt idx="17528">
                  <c:v>0.69133339148043582</c:v>
                </c:pt>
                <c:pt idx="17529">
                  <c:v>0.69134722796748138</c:v>
                </c:pt>
                <c:pt idx="17530">
                  <c:v>0.69136432282579174</c:v>
                </c:pt>
                <c:pt idx="17531">
                  <c:v>0.69138389015756996</c:v>
                </c:pt>
                <c:pt idx="17532">
                  <c:v>0.69140504395482816</c:v>
                </c:pt>
                <c:pt idx="17533">
                  <c:v>0.69142676406762993</c:v>
                </c:pt>
                <c:pt idx="17534">
                  <c:v>0.69144786599740149</c:v>
                </c:pt>
                <c:pt idx="17535">
                  <c:v>0.69146713110858637</c:v>
                </c:pt>
                <c:pt idx="17536">
                  <c:v>0.69148357184338061</c:v>
                </c:pt>
                <c:pt idx="17537">
                  <c:v>0.69149658974547956</c:v>
                </c:pt>
                <c:pt idx="17538">
                  <c:v>0.69150612698957092</c:v>
                </c:pt>
                <c:pt idx="17539">
                  <c:v>0.69151264037512861</c:v>
                </c:pt>
                <c:pt idx="17540">
                  <c:v>0.69151698457108279</c:v>
                </c:pt>
                <c:pt idx="17541">
                  <c:v>0.6915202915289308</c:v>
                </c:pt>
                <c:pt idx="17542">
                  <c:v>0.69152373539400458</c:v>
                </c:pt>
                <c:pt idx="17543">
                  <c:v>0.69152829808857974</c:v>
                </c:pt>
                <c:pt idx="17544">
                  <c:v>0.69153468679492247</c:v>
                </c:pt>
                <c:pt idx="17545">
                  <c:v>0.69154322333072438</c:v>
                </c:pt>
                <c:pt idx="17546">
                  <c:v>0.6915539718990964</c:v>
                </c:pt>
                <c:pt idx="17547">
                  <c:v>0.69156667231517144</c:v>
                </c:pt>
                <c:pt idx="17548">
                  <c:v>0.69158081691545703</c:v>
                </c:pt>
                <c:pt idx="17549">
                  <c:v>0.69159575943528639</c:v>
                </c:pt>
                <c:pt idx="17550">
                  <c:v>0.69161086267783944</c:v>
                </c:pt>
                <c:pt idx="17551">
                  <c:v>0.69162547028238652</c:v>
                </c:pt>
                <c:pt idx="17552">
                  <c:v>0.6916389732731939</c:v>
                </c:pt>
                <c:pt idx="17553">
                  <c:v>0.69165082383054355</c:v>
                </c:pt>
                <c:pt idx="17554">
                  <c:v>0.6916605141408082</c:v>
                </c:pt>
                <c:pt idx="17555">
                  <c:v>0.69166771109805747</c:v>
                </c:pt>
                <c:pt idx="17556">
                  <c:v>0.69167248620175281</c:v>
                </c:pt>
                <c:pt idx="17557">
                  <c:v>0.69167537276675106</c:v>
                </c:pt>
                <c:pt idx="17558">
                  <c:v>0.69167729485682938</c:v>
                </c:pt>
                <c:pt idx="17559">
                  <c:v>0.69167950628446628</c:v>
                </c:pt>
                <c:pt idx="17560">
                  <c:v>0.69168330720185578</c:v>
                </c:pt>
                <c:pt idx="17561">
                  <c:v>0.69168970005697483</c:v>
                </c:pt>
                <c:pt idx="17562">
                  <c:v>0.69169910420272962</c:v>
                </c:pt>
                <c:pt idx="17563">
                  <c:v>0.69171133444539068</c:v>
                </c:pt>
                <c:pt idx="17564">
                  <c:v>0.69172577649264</c:v>
                </c:pt>
                <c:pt idx="17565">
                  <c:v>0.69174159185914674</c:v>
                </c:pt>
                <c:pt idx="17566">
                  <c:v>0.691758064420959</c:v>
                </c:pt>
                <c:pt idx="17567">
                  <c:v>0.69177475988999459</c:v>
                </c:pt>
                <c:pt idx="17568">
                  <c:v>0.69179154929036346</c:v>
                </c:pt>
                <c:pt idx="17569">
                  <c:v>0.69180842813355081</c:v>
                </c:pt>
                <c:pt idx="17570">
                  <c:v>0.6918252950722763</c:v>
                </c:pt>
                <c:pt idx="17571">
                  <c:v>0.69184183983426517</c:v>
                </c:pt>
                <c:pt idx="17572">
                  <c:v>0.69185756161438117</c:v>
                </c:pt>
                <c:pt idx="17573">
                  <c:v>0.6918718516831458</c:v>
                </c:pt>
                <c:pt idx="17574">
                  <c:v>0.69188415589883345</c:v>
                </c:pt>
                <c:pt idx="17575">
                  <c:v>0.69189429002927927</c:v>
                </c:pt>
                <c:pt idx="17576">
                  <c:v>0.6919024221986283</c:v>
                </c:pt>
                <c:pt idx="17577">
                  <c:v>0.6919089828029531</c:v>
                </c:pt>
                <c:pt idx="17578">
                  <c:v>0.69191471604608479</c:v>
                </c:pt>
                <c:pt idx="17579">
                  <c:v>0.69192046941597973</c:v>
                </c:pt>
                <c:pt idx="17580">
                  <c:v>0.69192705418572886</c:v>
                </c:pt>
                <c:pt idx="17581">
                  <c:v>0.69193501924221024</c:v>
                </c:pt>
                <c:pt idx="17582">
                  <c:v>0.69194460054669349</c:v>
                </c:pt>
                <c:pt idx="17583">
                  <c:v>0.69195570383647642</c:v>
                </c:pt>
                <c:pt idx="17584">
                  <c:v>0.69196789621919241</c:v>
                </c:pt>
                <c:pt idx="17585">
                  <c:v>0.69198061538605382</c:v>
                </c:pt>
                <c:pt idx="17586">
                  <c:v>0.69199339336841847</c:v>
                </c:pt>
                <c:pt idx="17587">
                  <c:v>0.69200594896156897</c:v>
                </c:pt>
                <c:pt idx="17588">
                  <c:v>0.69201824225179598</c:v>
                </c:pt>
                <c:pt idx="17589">
                  <c:v>0.69203050039262093</c:v>
                </c:pt>
                <c:pt idx="17590">
                  <c:v>0.69204301847591843</c:v>
                </c:pt>
                <c:pt idx="17591">
                  <c:v>0.69205597981288558</c:v>
                </c:pt>
                <c:pt idx="17592">
                  <c:v>0.69206931675383654</c:v>
                </c:pt>
                <c:pt idx="17593">
                  <c:v>0.6920826898335467</c:v>
                </c:pt>
                <c:pt idx="17594">
                  <c:v>0.69209568703394475</c:v>
                </c:pt>
                <c:pt idx="17595">
                  <c:v>0.69210799426695502</c:v>
                </c:pt>
                <c:pt idx="17596">
                  <c:v>0.69211956761843119</c:v>
                </c:pt>
                <c:pt idx="17597">
                  <c:v>0.69213070069963412</c:v>
                </c:pt>
                <c:pt idx="17598">
                  <c:v>0.69214194188944822</c:v>
                </c:pt>
                <c:pt idx="17599">
                  <c:v>0.69215398417605456</c:v>
                </c:pt>
                <c:pt idx="17600">
                  <c:v>0.69216742530404773</c:v>
                </c:pt>
                <c:pt idx="17601">
                  <c:v>0.69218257078984269</c:v>
                </c:pt>
                <c:pt idx="17602">
                  <c:v>0.6921994528867399</c:v>
                </c:pt>
                <c:pt idx="17603">
                  <c:v>0.69221787353776332</c:v>
                </c:pt>
                <c:pt idx="17604">
                  <c:v>0.6922374616559781</c:v>
                </c:pt>
                <c:pt idx="17605">
                  <c:v>0.6922577858547162</c:v>
                </c:pt>
                <c:pt idx="17606">
                  <c:v>0.69227848506958689</c:v>
                </c:pt>
                <c:pt idx="17607">
                  <c:v>0.69229937998981272</c:v>
                </c:pt>
                <c:pt idx="17608">
                  <c:v>0.69232047731564172</c:v>
                </c:pt>
                <c:pt idx="17609">
                  <c:v>0.69234202051256843</c:v>
                </c:pt>
                <c:pt idx="17610">
                  <c:v>0.69236441792063397</c:v>
                </c:pt>
                <c:pt idx="17611">
                  <c:v>0.69238810141160578</c:v>
                </c:pt>
                <c:pt idx="17612">
                  <c:v>0.69241343844244341</c:v>
                </c:pt>
                <c:pt idx="17613">
                  <c:v>0.69244054619109463</c:v>
                </c:pt>
                <c:pt idx="17614">
                  <c:v>0.69246929408235403</c:v>
                </c:pt>
                <c:pt idx="17615">
                  <c:v>0.69249932177063034</c:v>
                </c:pt>
                <c:pt idx="17616">
                  <c:v>0.69253014719849826</c:v>
                </c:pt>
                <c:pt idx="17617">
                  <c:v>0.69256135056036261</c:v>
                </c:pt>
                <c:pt idx="17618">
                  <c:v>0.69259267894288468</c:v>
                </c:pt>
                <c:pt idx="17619">
                  <c:v>0.69262415612772521</c:v>
                </c:pt>
                <c:pt idx="17620">
                  <c:v>0.69265597012971902</c:v>
                </c:pt>
                <c:pt idx="17621">
                  <c:v>0.69268826380114801</c:v>
                </c:pt>
                <c:pt idx="17622">
                  <c:v>0.69272106210398665</c:v>
                </c:pt>
                <c:pt idx="17623">
                  <c:v>0.69275419975998609</c:v>
                </c:pt>
                <c:pt idx="17624">
                  <c:v>0.69278736387954565</c:v>
                </c:pt>
                <c:pt idx="17625">
                  <c:v>0.69282022510890362</c:v>
                </c:pt>
                <c:pt idx="17626">
                  <c:v>0.69285248625950657</c:v>
                </c:pt>
                <c:pt idx="17627">
                  <c:v>0.69288393389259528</c:v>
                </c:pt>
                <c:pt idx="17628">
                  <c:v>0.69291444050860795</c:v>
                </c:pt>
                <c:pt idx="17629">
                  <c:v>0.69294398226815723</c:v>
                </c:pt>
                <c:pt idx="17630">
                  <c:v>0.69297266497983268</c:v>
                </c:pt>
                <c:pt idx="17631">
                  <c:v>0.69300070605833253</c:v>
                </c:pt>
                <c:pt idx="17632">
                  <c:v>0.69302834387161205</c:v>
                </c:pt>
                <c:pt idx="17633">
                  <c:v>0.69305582848964231</c:v>
                </c:pt>
                <c:pt idx="17634">
                  <c:v>0.69308339566026056</c:v>
                </c:pt>
                <c:pt idx="17635">
                  <c:v>0.69311131668347759</c:v>
                </c:pt>
                <c:pt idx="17636">
                  <c:v>0.69313992054085682</c:v>
                </c:pt>
                <c:pt idx="17637">
                  <c:v>0.69316953663346581</c:v>
                </c:pt>
                <c:pt idx="17638">
                  <c:v>0.69320054358895711</c:v>
                </c:pt>
                <c:pt idx="17639">
                  <c:v>0.69323326338135216</c:v>
                </c:pt>
                <c:pt idx="17640">
                  <c:v>0.69326783595512664</c:v>
                </c:pt>
                <c:pt idx="17641">
                  <c:v>0.69330419452689207</c:v>
                </c:pt>
                <c:pt idx="17642">
                  <c:v>0.69334204581537562</c:v>
                </c:pt>
                <c:pt idx="17643">
                  <c:v>0.69338097831010215</c:v>
                </c:pt>
                <c:pt idx="17644">
                  <c:v>0.6934205183738108</c:v>
                </c:pt>
                <c:pt idx="17645">
                  <c:v>0.69346016241313313</c:v>
                </c:pt>
                <c:pt idx="17646">
                  <c:v>0.69349945817213066</c:v>
                </c:pt>
                <c:pt idx="17647">
                  <c:v>0.69353805277167047</c:v>
                </c:pt>
                <c:pt idx="17648">
                  <c:v>0.6935756952771801</c:v>
                </c:pt>
                <c:pt idx="17649">
                  <c:v>0.69361231787390532</c:v>
                </c:pt>
                <c:pt idx="17650">
                  <c:v>0.69364805415195363</c:v>
                </c:pt>
                <c:pt idx="17651">
                  <c:v>0.69368324367985246</c:v>
                </c:pt>
                <c:pt idx="17652">
                  <c:v>0.69371833697500473</c:v>
                </c:pt>
                <c:pt idx="17653">
                  <c:v>0.69375382163453236</c:v>
                </c:pt>
                <c:pt idx="17654">
                  <c:v>0.69379011326678408</c:v>
                </c:pt>
                <c:pt idx="17655">
                  <c:v>0.69382751900958084</c:v>
                </c:pt>
                <c:pt idx="17656">
                  <c:v>0.6938661587901771</c:v>
                </c:pt>
                <c:pt idx="17657">
                  <c:v>0.6939060048186817</c:v>
                </c:pt>
                <c:pt idx="17658">
                  <c:v>0.6939469663543103</c:v>
                </c:pt>
                <c:pt idx="17659">
                  <c:v>0.69398895253360304</c:v>
                </c:pt>
                <c:pt idx="17660">
                  <c:v>0.69403180999126313</c:v>
                </c:pt>
                <c:pt idx="17661">
                  <c:v>0.69407535372401152</c:v>
                </c:pt>
                <c:pt idx="17662">
                  <c:v>0.6941194296942349</c:v>
                </c:pt>
                <c:pt idx="17663">
                  <c:v>0.69416397415505415</c:v>
                </c:pt>
                <c:pt idx="17664">
                  <c:v>0.69420899208483644</c:v>
                </c:pt>
                <c:pt idx="17665">
                  <c:v>0.69425459310379634</c:v>
                </c:pt>
                <c:pt idx="17666">
                  <c:v>0.69430100376701864</c:v>
                </c:pt>
                <c:pt idx="17667">
                  <c:v>0.69434850869674059</c:v>
                </c:pt>
                <c:pt idx="17668">
                  <c:v>0.6943974450768654</c:v>
                </c:pt>
                <c:pt idx="17669">
                  <c:v>0.69444809704606869</c:v>
                </c:pt>
                <c:pt idx="17670">
                  <c:v>0.69450064263539346</c:v>
                </c:pt>
                <c:pt idx="17671">
                  <c:v>0.69455515419796465</c:v>
                </c:pt>
                <c:pt idx="17672">
                  <c:v>0.69461157572748944</c:v>
                </c:pt>
                <c:pt idx="17673">
                  <c:v>0.69466980666515055</c:v>
                </c:pt>
                <c:pt idx="17674">
                  <c:v>0.69472966915328915</c:v>
                </c:pt>
                <c:pt idx="17675">
                  <c:v>0.69479091977349661</c:v>
                </c:pt>
                <c:pt idx="17676">
                  <c:v>0.6948532514450011</c:v>
                </c:pt>
                <c:pt idx="17677">
                  <c:v>0.69491631611254479</c:v>
                </c:pt>
                <c:pt idx="17678">
                  <c:v>0.69497982987341766</c:v>
                </c:pt>
                <c:pt idx="17679">
                  <c:v>0.69504346510662263</c:v>
                </c:pt>
                <c:pt idx="17680">
                  <c:v>0.69510696264297933</c:v>
                </c:pt>
                <c:pt idx="17681">
                  <c:v>0.69517022486488811</c:v>
                </c:pt>
                <c:pt idx="17682">
                  <c:v>0.6952333391058555</c:v>
                </c:pt>
                <c:pt idx="17683">
                  <c:v>0.69529660013157524</c:v>
                </c:pt>
                <c:pt idx="17684">
                  <c:v>0.69536050597504684</c:v>
                </c:pt>
                <c:pt idx="17685">
                  <c:v>0.69542564866072187</c:v>
                </c:pt>
                <c:pt idx="17686">
                  <c:v>0.69549266113166852</c:v>
                </c:pt>
                <c:pt idx="17687">
                  <c:v>0.69556205918119673</c:v>
                </c:pt>
                <c:pt idx="17688">
                  <c:v>0.69563407963222157</c:v>
                </c:pt>
                <c:pt idx="17689">
                  <c:v>0.69570866796118214</c:v>
                </c:pt>
                <c:pt idx="17690">
                  <c:v>0.69578551638807651</c:v>
                </c:pt>
                <c:pt idx="17691">
                  <c:v>0.69586409542181493</c:v>
                </c:pt>
                <c:pt idx="17692">
                  <c:v>0.69594374969136974</c:v>
                </c:pt>
                <c:pt idx="17693">
                  <c:v>0.69602381545666503</c:v>
                </c:pt>
                <c:pt idx="17694">
                  <c:v>0.6961037459419015</c:v>
                </c:pt>
                <c:pt idx="17695">
                  <c:v>0.69618318564752801</c:v>
                </c:pt>
                <c:pt idx="17696">
                  <c:v>0.69626196469400825</c:v>
                </c:pt>
                <c:pt idx="17697">
                  <c:v>0.69634010844233796</c:v>
                </c:pt>
                <c:pt idx="17698">
                  <c:v>0.69641780267885678</c:v>
                </c:pt>
                <c:pt idx="17699">
                  <c:v>0.69649530381346303</c:v>
                </c:pt>
                <c:pt idx="17700">
                  <c:v>0.69657286852424627</c:v>
                </c:pt>
                <c:pt idx="17701">
                  <c:v>0.69665074180282394</c:v>
                </c:pt>
                <c:pt idx="17702">
                  <c:v>0.69672913663381941</c:v>
                </c:pt>
                <c:pt idx="17703">
                  <c:v>0.69680817073279067</c:v>
                </c:pt>
                <c:pt idx="17704">
                  <c:v>0.69688786001064018</c:v>
                </c:pt>
                <c:pt idx="17705">
                  <c:v>0.69696805911644555</c:v>
                </c:pt>
                <c:pt idx="17706">
                  <c:v>0.6970486666583865</c:v>
                </c:pt>
                <c:pt idx="17707">
                  <c:v>0.69712967256427472</c:v>
                </c:pt>
                <c:pt idx="17708">
                  <c:v>0.6972111557337739</c:v>
                </c:pt>
                <c:pt idx="17709">
                  <c:v>0.69729331813084927</c:v>
                </c:pt>
                <c:pt idx="17710">
                  <c:v>0.69737647621982635</c:v>
                </c:pt>
                <c:pt idx="17711">
                  <c:v>0.69746091347679029</c:v>
                </c:pt>
                <c:pt idx="17712">
                  <c:v>0.69754678945484383</c:v>
                </c:pt>
                <c:pt idx="17713">
                  <c:v>0.69763419675333049</c:v>
                </c:pt>
                <c:pt idx="17714">
                  <c:v>0.69772316795182976</c:v>
                </c:pt>
                <c:pt idx="17715">
                  <c:v>0.69781373995960383</c:v>
                </c:pt>
                <c:pt idx="17716">
                  <c:v>0.69790597526654585</c:v>
                </c:pt>
                <c:pt idx="17717">
                  <c:v>0.69800001286349267</c:v>
                </c:pt>
                <c:pt idx="17718">
                  <c:v>0.69809598440035303</c:v>
                </c:pt>
                <c:pt idx="17719">
                  <c:v>0.69819392222412036</c:v>
                </c:pt>
                <c:pt idx="17720">
                  <c:v>0.6982936912242439</c:v>
                </c:pt>
                <c:pt idx="17721">
                  <c:v>0.69839501729890985</c:v>
                </c:pt>
                <c:pt idx="17722">
                  <c:v>0.69849736752733804</c:v>
                </c:pt>
                <c:pt idx="17723">
                  <c:v>0.69860004713559976</c:v>
                </c:pt>
                <c:pt idx="17724">
                  <c:v>0.69870247300287169</c:v>
                </c:pt>
                <c:pt idx="17725">
                  <c:v>0.69880430145555528</c:v>
                </c:pt>
                <c:pt idx="17726">
                  <c:v>0.69890549502841604</c:v>
                </c:pt>
                <c:pt idx="17727">
                  <c:v>0.69900636018824669</c:v>
                </c:pt>
                <c:pt idx="17728">
                  <c:v>0.69910747342444224</c:v>
                </c:pt>
                <c:pt idx="17729">
                  <c:v>0.69920948276837147</c:v>
                </c:pt>
                <c:pt idx="17730">
                  <c:v>0.69931303137502732</c:v>
                </c:pt>
                <c:pt idx="17731">
                  <c:v>0.69941858696991976</c:v>
                </c:pt>
                <c:pt idx="17732">
                  <c:v>0.69952632332941644</c:v>
                </c:pt>
                <c:pt idx="17733">
                  <c:v>0.69963617125845878</c:v>
                </c:pt>
                <c:pt idx="17734">
                  <c:v>0.69974787177834274</c:v>
                </c:pt>
                <c:pt idx="17735">
                  <c:v>0.69986107202196968</c:v>
                </c:pt>
                <c:pt idx="17736">
                  <c:v>0.69997557568857116</c:v>
                </c:pt>
                <c:pt idx="17737">
                  <c:v>0.70009140721875107</c:v>
                </c:pt>
                <c:pt idx="17738">
                  <c:v>0.70020878438907819</c:v>
                </c:pt>
                <c:pt idx="17739">
                  <c:v>0.70032804875418286</c:v>
                </c:pt>
                <c:pt idx="17740">
                  <c:v>0.70044940059138028</c:v>
                </c:pt>
                <c:pt idx="17741">
                  <c:v>0.70057280189981797</c:v>
                </c:pt>
                <c:pt idx="17742">
                  <c:v>0.70069800032266627</c:v>
                </c:pt>
                <c:pt idx="17743">
                  <c:v>0.70082457408462173</c:v>
                </c:pt>
                <c:pt idx="17744">
                  <c:v>0.70095214910902293</c:v>
                </c:pt>
                <c:pt idx="17745">
                  <c:v>0.70108048369245435</c:v>
                </c:pt>
                <c:pt idx="17746">
                  <c:v>0.70120950620067868</c:v>
                </c:pt>
                <c:pt idx="17747">
                  <c:v>0.7013392713711073</c:v>
                </c:pt>
                <c:pt idx="17748">
                  <c:v>0.70146983216322945</c:v>
                </c:pt>
                <c:pt idx="17749">
                  <c:v>0.70160107067885935</c:v>
                </c:pt>
                <c:pt idx="17750">
                  <c:v>0.70173267569824971</c:v>
                </c:pt>
                <c:pt idx="17751">
                  <c:v>0.70186423647162421</c:v>
                </c:pt>
                <c:pt idx="17752">
                  <c:v>0.70199540345953004</c:v>
                </c:pt>
                <c:pt idx="17753">
                  <c:v>0.70212595071717865</c:v>
                </c:pt>
                <c:pt idx="17754">
                  <c:v>0.70225598265448042</c:v>
                </c:pt>
                <c:pt idx="17755">
                  <c:v>0.70238584459107656</c:v>
                </c:pt>
                <c:pt idx="17756">
                  <c:v>0.70251605155034547</c:v>
                </c:pt>
                <c:pt idx="17757">
                  <c:v>0.7026471688127448</c:v>
                </c:pt>
                <c:pt idx="17758">
                  <c:v>0.70277961876199069</c:v>
                </c:pt>
                <c:pt idx="17759">
                  <c:v>0.70291361574409505</c:v>
                </c:pt>
                <c:pt idx="17760">
                  <c:v>0.70304916562236663</c:v>
                </c:pt>
                <c:pt idx="17761">
                  <c:v>0.70318605805406675</c:v>
                </c:pt>
                <c:pt idx="17762">
                  <c:v>0.70332392761598439</c:v>
                </c:pt>
                <c:pt idx="17763">
                  <c:v>0.70346236487322278</c:v>
                </c:pt>
                <c:pt idx="17764">
                  <c:v>0.70360103810072494</c:v>
                </c:pt>
                <c:pt idx="17765">
                  <c:v>0.70373980666596647</c:v>
                </c:pt>
                <c:pt idx="17766">
                  <c:v>0.70387870653053342</c:v>
                </c:pt>
                <c:pt idx="17767">
                  <c:v>0.70401801743986514</c:v>
                </c:pt>
                <c:pt idx="17768">
                  <c:v>0.70415813328024379</c:v>
                </c:pt>
                <c:pt idx="17769">
                  <c:v>0.70429950934470542</c:v>
                </c:pt>
                <c:pt idx="17770">
                  <c:v>0.70444249333224407</c:v>
                </c:pt>
                <c:pt idx="17771">
                  <c:v>0.70458723204488327</c:v>
                </c:pt>
                <c:pt idx="17772">
                  <c:v>0.70473354787884834</c:v>
                </c:pt>
                <c:pt idx="17773">
                  <c:v>0.70488102065305702</c:v>
                </c:pt>
                <c:pt idx="17774">
                  <c:v>0.70502902242990062</c:v>
                </c:pt>
                <c:pt idx="17775">
                  <c:v>0.70517698413143648</c:v>
                </c:pt>
                <c:pt idx="17776">
                  <c:v>0.70532448963631944</c:v>
                </c:pt>
                <c:pt idx="17777">
                  <c:v>0.70547137541197025</c:v>
                </c:pt>
                <c:pt idx="17778">
                  <c:v>0.70561783266098776</c:v>
                </c:pt>
                <c:pt idx="17779">
                  <c:v>0.70576435833881856</c:v>
                </c:pt>
                <c:pt idx="17780">
                  <c:v>0.70591171116541629</c:v>
                </c:pt>
                <c:pt idx="17781">
                  <c:v>0.70606075949061931</c:v>
                </c:pt>
                <c:pt idx="17782">
                  <c:v>0.70621220767726267</c:v>
                </c:pt>
                <c:pt idx="17783">
                  <c:v>0.70636640445038668</c:v>
                </c:pt>
                <c:pt idx="17784">
                  <c:v>0.70652323758582714</c:v>
                </c:pt>
                <c:pt idx="17785">
                  <c:v>0.70668219474291349</c:v>
                </c:pt>
                <c:pt idx="17786">
                  <c:v>0.70684242088284699</c:v>
                </c:pt>
                <c:pt idx="17787">
                  <c:v>0.70700291771601709</c:v>
                </c:pt>
                <c:pt idx="17788">
                  <c:v>0.70716278312306835</c:v>
                </c:pt>
                <c:pt idx="17789">
                  <c:v>0.70732137664503281</c:v>
                </c:pt>
                <c:pt idx="17790">
                  <c:v>0.70747837916709977</c:v>
                </c:pt>
                <c:pt idx="17791">
                  <c:v>0.70763376903659214</c:v>
                </c:pt>
                <c:pt idx="17792">
                  <c:v>0.70778772326926331</c:v>
                </c:pt>
                <c:pt idx="17793">
                  <c:v>0.70794048072055649</c:v>
                </c:pt>
                <c:pt idx="17794">
                  <c:v>0.70809237581514273</c:v>
                </c:pt>
                <c:pt idx="17795">
                  <c:v>0.70824373233927629</c:v>
                </c:pt>
                <c:pt idx="17796">
                  <c:v>0.70839484180854162</c:v>
                </c:pt>
                <c:pt idx="17797">
                  <c:v>0.70854600744434704</c:v>
                </c:pt>
                <c:pt idx="17798">
                  <c:v>0.70869758438803976</c:v>
                </c:pt>
                <c:pt idx="17799">
                  <c:v>0.70884998460179971</c:v>
                </c:pt>
                <c:pt idx="17800">
                  <c:v>0.70900364448639264</c:v>
                </c:pt>
                <c:pt idx="17801">
                  <c:v>0.70915902264310404</c:v>
                </c:pt>
                <c:pt idx="17802">
                  <c:v>0.70931647528629871</c:v>
                </c:pt>
                <c:pt idx="17803">
                  <c:v>0.70947615869939351</c:v>
                </c:pt>
                <c:pt idx="17804">
                  <c:v>0.70963803001038972</c:v>
                </c:pt>
                <c:pt idx="17805">
                  <c:v>0.70980182957006999</c:v>
                </c:pt>
                <c:pt idx="17806">
                  <c:v>0.70996723467185574</c:v>
                </c:pt>
                <c:pt idx="17807">
                  <c:v>0.71013399793992615</c:v>
                </c:pt>
                <c:pt idx="17808">
                  <c:v>0.71030198797000854</c:v>
                </c:pt>
                <c:pt idx="17809">
                  <c:v>0.71047118253535957</c:v>
                </c:pt>
                <c:pt idx="17810">
                  <c:v>0.7106415808198655</c:v>
                </c:pt>
                <c:pt idx="17811">
                  <c:v>0.71081307619885936</c:v>
                </c:pt>
                <c:pt idx="17812">
                  <c:v>0.71098539171439123</c:v>
                </c:pt>
                <c:pt idx="17813">
                  <c:v>0.71115808180249329</c:v>
                </c:pt>
                <c:pt idx="17814">
                  <c:v>0.71133063308225697</c:v>
                </c:pt>
                <c:pt idx="17815">
                  <c:v>0.71150269480934736</c:v>
                </c:pt>
                <c:pt idx="17816">
                  <c:v>0.71167421204464809</c:v>
                </c:pt>
                <c:pt idx="17817">
                  <c:v>0.71184546359542289</c:v>
                </c:pt>
                <c:pt idx="17818">
                  <c:v>0.71201702766526809</c:v>
                </c:pt>
                <c:pt idx="17819">
                  <c:v>0.71218964738726731</c:v>
                </c:pt>
                <c:pt idx="17820">
                  <c:v>0.71236396378501554</c:v>
                </c:pt>
                <c:pt idx="17821">
                  <c:v>0.71254031832277098</c:v>
                </c:pt>
                <c:pt idx="17822">
                  <c:v>0.71271863177361749</c:v>
                </c:pt>
                <c:pt idx="17823">
                  <c:v>0.71289842880822929</c:v>
                </c:pt>
                <c:pt idx="17824">
                  <c:v>0.71307902084023178</c:v>
                </c:pt>
                <c:pt idx="17825">
                  <c:v>0.71325966757295811</c:v>
                </c:pt>
                <c:pt idx="17826">
                  <c:v>0.71343974423034795</c:v>
                </c:pt>
                <c:pt idx="17827">
                  <c:v>0.71361891964559454</c:v>
                </c:pt>
                <c:pt idx="17828">
                  <c:v>0.71379720618158438</c:v>
                </c:pt>
                <c:pt idx="17829">
                  <c:v>0.71397491263303769</c:v>
                </c:pt>
                <c:pt idx="17830">
                  <c:v>0.71415259830990918</c:v>
                </c:pt>
                <c:pt idx="17831">
                  <c:v>0.71433092082405991</c:v>
                </c:pt>
                <c:pt idx="17832">
                  <c:v>0.71451049876876882</c:v>
                </c:pt>
                <c:pt idx="17833">
                  <c:v>0.71469181588110764</c:v>
                </c:pt>
                <c:pt idx="17834">
                  <c:v>0.71487511261133885</c:v>
                </c:pt>
                <c:pt idx="17835">
                  <c:v>0.71506031186028218</c:v>
                </c:pt>
                <c:pt idx="17836">
                  <c:v>0.71524700579485201</c:v>
                </c:pt>
                <c:pt idx="17837">
                  <c:v>0.71543450073259407</c:v>
                </c:pt>
                <c:pt idx="17838">
                  <c:v>0.7156219583219241</c:v>
                </c:pt>
                <c:pt idx="17839">
                  <c:v>0.71580855113842168</c:v>
                </c:pt>
                <c:pt idx="17840">
                  <c:v>0.7159936193731703</c:v>
                </c:pt>
                <c:pt idx="17841">
                  <c:v>0.71617686846908912</c:v>
                </c:pt>
                <c:pt idx="17842">
                  <c:v>0.71635836259695318</c:v>
                </c:pt>
                <c:pt idx="17843">
                  <c:v>0.7165384821845121</c:v>
                </c:pt>
                <c:pt idx="17844">
                  <c:v>0.71671788458926255</c:v>
                </c:pt>
                <c:pt idx="17845">
                  <c:v>0.71689736874151566</c:v>
                </c:pt>
                <c:pt idx="17846">
                  <c:v>0.7170777548617161</c:v>
                </c:pt>
                <c:pt idx="17847">
                  <c:v>0.71725972075268385</c:v>
                </c:pt>
                <c:pt idx="17848">
                  <c:v>0.71744365642644548</c:v>
                </c:pt>
                <c:pt idx="17849">
                  <c:v>0.71762953944413621</c:v>
                </c:pt>
                <c:pt idx="17850">
                  <c:v>0.71781696181336796</c:v>
                </c:pt>
                <c:pt idx="17851">
                  <c:v>0.7180051684423604</c:v>
                </c:pt>
                <c:pt idx="17852">
                  <c:v>0.71819322668787677</c:v>
                </c:pt>
                <c:pt idx="17853">
                  <c:v>0.71838026921733611</c:v>
                </c:pt>
                <c:pt idx="17854">
                  <c:v>0.71856575147421009</c:v>
                </c:pt>
                <c:pt idx="17855">
                  <c:v>0.71874959834942975</c:v>
                </c:pt>
                <c:pt idx="17856">
                  <c:v>0.71893224298783576</c:v>
                </c:pt>
                <c:pt idx="17857">
                  <c:v>0.71911450777451413</c:v>
                </c:pt>
                <c:pt idx="17858">
                  <c:v>0.71929743538548696</c:v>
                </c:pt>
                <c:pt idx="17859">
                  <c:v>0.71948205223556105</c:v>
                </c:pt>
                <c:pt idx="17860">
                  <c:v>0.71966902343561989</c:v>
                </c:pt>
                <c:pt idx="17861">
                  <c:v>0.71985859498384108</c:v>
                </c:pt>
                <c:pt idx="17862">
                  <c:v>0.72005052618879217</c:v>
                </c:pt>
                <c:pt idx="17863">
                  <c:v>0.72024415608301462</c:v>
                </c:pt>
                <c:pt idx="17864">
                  <c:v>0.72043851178485874</c:v>
                </c:pt>
                <c:pt idx="17865">
                  <c:v>0.72063251320949973</c:v>
                </c:pt>
                <c:pt idx="17866">
                  <c:v>0.72082516943334651</c:v>
                </c:pt>
                <c:pt idx="17867">
                  <c:v>0.72101577005801054</c:v>
                </c:pt>
                <c:pt idx="17868">
                  <c:v>0.7212039542010712</c:v>
                </c:pt>
                <c:pt idx="17869">
                  <c:v>0.72138973795977168</c:v>
                </c:pt>
                <c:pt idx="17870">
                  <c:v>0.72157346023256796</c:v>
                </c:pt>
                <c:pt idx="17871">
                  <c:v>0.72175569928820449</c:v>
                </c:pt>
                <c:pt idx="17872">
                  <c:v>0.72193709003702999</c:v>
                </c:pt>
                <c:pt idx="17873">
                  <c:v>0.72211817606664175</c:v>
                </c:pt>
                <c:pt idx="17874">
                  <c:v>0.7222993216070035</c:v>
                </c:pt>
                <c:pt idx="17875">
                  <c:v>0.72248072725588419</c:v>
                </c:pt>
                <c:pt idx="17876">
                  <c:v>0.7226624867122855</c:v>
                </c:pt>
                <c:pt idx="17877">
                  <c:v>0.72284464760920364</c:v>
                </c:pt>
                <c:pt idx="17878">
                  <c:v>0.72302730226494827</c:v>
                </c:pt>
                <c:pt idx="17879">
                  <c:v>0.72321060862640096</c:v>
                </c:pt>
                <c:pt idx="17880">
                  <c:v>0.72339469595860395</c:v>
                </c:pt>
                <c:pt idx="17881">
                  <c:v>0.72357966565676679</c:v>
                </c:pt>
                <c:pt idx="17882">
                  <c:v>0.72376550156477104</c:v>
                </c:pt>
                <c:pt idx="17883">
                  <c:v>0.7239520432656088</c:v>
                </c:pt>
                <c:pt idx="17884">
                  <c:v>0.72413903123861867</c:v>
                </c:pt>
                <c:pt idx="17885">
                  <c:v>0.72432616398502336</c:v>
                </c:pt>
                <c:pt idx="17886">
                  <c:v>0.72451321896036369</c:v>
                </c:pt>
                <c:pt idx="17887">
                  <c:v>0.72470005275417382</c:v>
                </c:pt>
                <c:pt idx="17888">
                  <c:v>0.72488656532312534</c:v>
                </c:pt>
                <c:pt idx="17889">
                  <c:v>0.7250726731693059</c:v>
                </c:pt>
                <c:pt idx="17890">
                  <c:v>0.72525833451530675</c:v>
                </c:pt>
                <c:pt idx="17891">
                  <c:v>0.72544360723025769</c:v>
                </c:pt>
                <c:pt idx="17892">
                  <c:v>0.72562861970768311</c:v>
                </c:pt>
                <c:pt idx="17893">
                  <c:v>0.72581365898848493</c:v>
                </c:pt>
                <c:pt idx="17894">
                  <c:v>0.72599913569691632</c:v>
                </c:pt>
                <c:pt idx="17895">
                  <c:v>0.72618547985679416</c:v>
                </c:pt>
                <c:pt idx="17896">
                  <c:v>0.72637297792889999</c:v>
                </c:pt>
                <c:pt idx="17897">
                  <c:v>0.72656159810287091</c:v>
                </c:pt>
                <c:pt idx="17898">
                  <c:v>0.72675100098056922</c:v>
                </c:pt>
                <c:pt idx="17899">
                  <c:v>0.72694055257376056</c:v>
                </c:pt>
                <c:pt idx="17900">
                  <c:v>0.72712949181326758</c:v>
                </c:pt>
                <c:pt idx="17901">
                  <c:v>0.72731715829484866</c:v>
                </c:pt>
                <c:pt idx="17902">
                  <c:v>0.72750320727238438</c:v>
                </c:pt>
                <c:pt idx="17903">
                  <c:v>0.72768771452709968</c:v>
                </c:pt>
                <c:pt idx="17904">
                  <c:v>0.72787106458225015</c:v>
                </c:pt>
                <c:pt idx="17905">
                  <c:v>0.72805374247436194</c:v>
                </c:pt>
                <c:pt idx="17906">
                  <c:v>0.72823610849200737</c:v>
                </c:pt>
                <c:pt idx="17907">
                  <c:v>0.72841834073315392</c:v>
                </c:pt>
                <c:pt idx="17908">
                  <c:v>0.72860042196758357</c:v>
                </c:pt>
                <c:pt idx="17909">
                  <c:v>0.7287823201628687</c:v>
                </c:pt>
                <c:pt idx="17910">
                  <c:v>0.72896405979375856</c:v>
                </c:pt>
                <c:pt idx="17911">
                  <c:v>0.72914576010960064</c:v>
                </c:pt>
                <c:pt idx="17912">
                  <c:v>0.72932759260906643</c:v>
                </c:pt>
                <c:pt idx="17913">
                  <c:v>0.72950975378336891</c:v>
                </c:pt>
                <c:pt idx="17914">
                  <c:v>0.72969239492742144</c:v>
                </c:pt>
                <c:pt idx="17915">
                  <c:v>0.72987570310906291</c:v>
                </c:pt>
                <c:pt idx="17916">
                  <c:v>0.73005985617353752</c:v>
                </c:pt>
                <c:pt idx="17917">
                  <c:v>0.73024496869106081</c:v>
                </c:pt>
                <c:pt idx="17918">
                  <c:v>0.73043107474172375</c:v>
                </c:pt>
                <c:pt idx="17919">
                  <c:v>0.73061803263160752</c:v>
                </c:pt>
                <c:pt idx="17920">
                  <c:v>0.73080547936126239</c:v>
                </c:pt>
                <c:pt idx="17921">
                  <c:v>0.7309929684547265</c:v>
                </c:pt>
                <c:pt idx="17922">
                  <c:v>0.7311800976827969</c:v>
                </c:pt>
                <c:pt idx="17923">
                  <c:v>0.73136666965827302</c:v>
                </c:pt>
                <c:pt idx="17924">
                  <c:v>0.73155273580062607</c:v>
                </c:pt>
                <c:pt idx="17925">
                  <c:v>0.73173857566170741</c:v>
                </c:pt>
                <c:pt idx="17926">
                  <c:v>0.73192461006286613</c:v>
                </c:pt>
                <c:pt idx="17927">
                  <c:v>0.73211123998980832</c:v>
                </c:pt>
                <c:pt idx="17928">
                  <c:v>0.73229869696269467</c:v>
                </c:pt>
                <c:pt idx="17929">
                  <c:v>0.73248702333092675</c:v>
                </c:pt>
                <c:pt idx="17930">
                  <c:v>0.73267609647611298</c:v>
                </c:pt>
                <c:pt idx="17931">
                  <c:v>0.73286572581361664</c:v>
                </c:pt>
                <c:pt idx="17932">
                  <c:v>0.73305569891009481</c:v>
                </c:pt>
                <c:pt idx="17933">
                  <c:v>0.73324585148180499</c:v>
                </c:pt>
                <c:pt idx="17934">
                  <c:v>0.73343605280624502</c:v>
                </c:pt>
                <c:pt idx="17935">
                  <c:v>0.73362607348248809</c:v>
                </c:pt>
                <c:pt idx="17936">
                  <c:v>0.73381549943207502</c:v>
                </c:pt>
                <c:pt idx="17937">
                  <c:v>0.73400374586266692</c:v>
                </c:pt>
                <c:pt idx="17938">
                  <c:v>0.73419019115303186</c:v>
                </c:pt>
                <c:pt idx="17939">
                  <c:v>0.73437433105933991</c:v>
                </c:pt>
                <c:pt idx="17940">
                  <c:v>0.73455592327168873</c:v>
                </c:pt>
                <c:pt idx="17941">
                  <c:v>0.73473509703656648</c:v>
                </c:pt>
                <c:pt idx="17942">
                  <c:v>0.73491221180802813</c:v>
                </c:pt>
                <c:pt idx="17943">
                  <c:v>0.73508776201977588</c:v>
                </c:pt>
                <c:pt idx="17944">
                  <c:v>0.73526231587464708</c:v>
                </c:pt>
                <c:pt idx="17945">
                  <c:v>0.73543644610429737</c:v>
                </c:pt>
                <c:pt idx="17946">
                  <c:v>0.73561066563656696</c:v>
                </c:pt>
                <c:pt idx="17947">
                  <c:v>0.73578544280840863</c:v>
                </c:pt>
                <c:pt idx="17948">
                  <c:v>0.73596121312612783</c:v>
                </c:pt>
                <c:pt idx="17949">
                  <c:v>0.7361383893578215</c:v>
                </c:pt>
                <c:pt idx="17950">
                  <c:v>0.73631732265331795</c:v>
                </c:pt>
                <c:pt idx="17951">
                  <c:v>0.73649822019540412</c:v>
                </c:pt>
                <c:pt idx="17952">
                  <c:v>0.73668105892231983</c:v>
                </c:pt>
                <c:pt idx="17953">
                  <c:v>0.73686553987341885</c:v>
                </c:pt>
                <c:pt idx="17954">
                  <c:v>0.73705101911292759</c:v>
                </c:pt>
                <c:pt idx="17955">
                  <c:v>0.73723652882298107</c:v>
                </c:pt>
                <c:pt idx="17956">
                  <c:v>0.73742089131010713</c:v>
                </c:pt>
                <c:pt idx="17957">
                  <c:v>0.73760295002360177</c:v>
                </c:pt>
                <c:pt idx="17958">
                  <c:v>0.73778167245695647</c:v>
                </c:pt>
                <c:pt idx="17959">
                  <c:v>0.73795640887534109</c:v>
                </c:pt>
                <c:pt idx="17960">
                  <c:v>0.7381270130041061</c:v>
                </c:pt>
                <c:pt idx="17961">
                  <c:v>0.73829388547248131</c:v>
                </c:pt>
                <c:pt idx="17962">
                  <c:v>0.73845790854107896</c:v>
                </c:pt>
                <c:pt idx="17963">
                  <c:v>0.73862027003408104</c:v>
                </c:pt>
                <c:pt idx="17964">
                  <c:v>0.73878223781847696</c:v>
                </c:pt>
                <c:pt idx="17965">
                  <c:v>0.73894487482598614</c:v>
                </c:pt>
                <c:pt idx="17966">
                  <c:v>0.73910883006458017</c:v>
                </c:pt>
                <c:pt idx="17967">
                  <c:v>0.739274290744801</c:v>
                </c:pt>
                <c:pt idx="17968">
                  <c:v>0.73944108357254312</c:v>
                </c:pt>
                <c:pt idx="17969">
                  <c:v>0.7396088287999798</c:v>
                </c:pt>
                <c:pt idx="17970">
                  <c:v>0.73977708531949438</c:v>
                </c:pt>
                <c:pt idx="17971">
                  <c:v>0.73994547485027795</c:v>
                </c:pt>
                <c:pt idx="17972">
                  <c:v>0.74011380011566119</c:v>
                </c:pt>
                <c:pt idx="17973">
                  <c:v>0.7402820293212039</c:v>
                </c:pt>
                <c:pt idx="17974">
                  <c:v>0.74045024088676947</c:v>
                </c:pt>
                <c:pt idx="17975">
                  <c:v>0.74061852502588843</c:v>
                </c:pt>
                <c:pt idx="17976">
                  <c:v>0.74078690388128554</c:v>
                </c:pt>
                <c:pt idx="17977">
                  <c:v>0.74095532680709375</c:v>
                </c:pt>
                <c:pt idx="17978">
                  <c:v>0.74112363888278632</c:v>
                </c:pt>
                <c:pt idx="17979">
                  <c:v>0.74129158916672955</c:v>
                </c:pt>
                <c:pt idx="17980">
                  <c:v>0.74145880182912804</c:v>
                </c:pt>
                <c:pt idx="17981">
                  <c:v>0.74162490891058497</c:v>
                </c:pt>
                <c:pt idx="17982">
                  <c:v>0.74178962792508474</c:v>
                </c:pt>
                <c:pt idx="17983">
                  <c:v>0.74195284431665665</c:v>
                </c:pt>
                <c:pt idx="17984">
                  <c:v>0.74211467548429533</c:v>
                </c:pt>
                <c:pt idx="17985">
                  <c:v>0.74227546962042101</c:v>
                </c:pt>
                <c:pt idx="17986">
                  <c:v>0.74243573630158677</c:v>
                </c:pt>
                <c:pt idx="17987">
                  <c:v>0.7425959934546571</c:v>
                </c:pt>
                <c:pt idx="17988">
                  <c:v>0.74275669696168256</c:v>
                </c:pt>
                <c:pt idx="17989">
                  <c:v>0.74291816796611843</c:v>
                </c:pt>
                <c:pt idx="17990">
                  <c:v>0.7430805315537985</c:v>
                </c:pt>
                <c:pt idx="17991">
                  <c:v>0.74324365269101245</c:v>
                </c:pt>
                <c:pt idx="17992">
                  <c:v>0.74340722868162534</c:v>
                </c:pt>
                <c:pt idx="17993">
                  <c:v>0.7435708387329637</c:v>
                </c:pt>
                <c:pt idx="17994">
                  <c:v>0.74373410693760866</c:v>
                </c:pt>
                <c:pt idx="17995">
                  <c:v>0.74389685808674411</c:v>
                </c:pt>
                <c:pt idx="17996">
                  <c:v>0.74405920588269348</c:v>
                </c:pt>
                <c:pt idx="17997">
                  <c:v>0.74422153713047234</c:v>
                </c:pt>
                <c:pt idx="17998">
                  <c:v>0.74438431511564984</c:v>
                </c:pt>
                <c:pt idx="17999">
                  <c:v>0.74454786459852296</c:v>
                </c:pt>
                <c:pt idx="18000">
                  <c:v>0.74471229360621916</c:v>
                </c:pt>
                <c:pt idx="18001">
                  <c:v>0.74487728354322347</c:v>
                </c:pt>
                <c:pt idx="18002">
                  <c:v>0.74504229169089164</c:v>
                </c:pt>
                <c:pt idx="18003">
                  <c:v>0.74520679901102893</c:v>
                </c:pt>
                <c:pt idx="18004">
                  <c:v>0.74537024163608889</c:v>
                </c:pt>
                <c:pt idx="18005">
                  <c:v>0.74553227722531079</c:v>
                </c:pt>
                <c:pt idx="18006">
                  <c:v>0.74569287465985368</c:v>
                </c:pt>
                <c:pt idx="18007">
                  <c:v>0.74585220731411672</c:v>
                </c:pt>
                <c:pt idx="18008">
                  <c:v>0.74601065694863533</c:v>
                </c:pt>
                <c:pt idx="18009">
                  <c:v>0.74616867056980296</c:v>
                </c:pt>
                <c:pt idx="18010">
                  <c:v>0.74632667844835843</c:v>
                </c:pt>
                <c:pt idx="18011">
                  <c:v>0.74648510734376106</c:v>
                </c:pt>
                <c:pt idx="18012">
                  <c:v>0.74664413201113189</c:v>
                </c:pt>
                <c:pt idx="18013">
                  <c:v>0.74680385518759429</c:v>
                </c:pt>
                <c:pt idx="18014">
                  <c:v>0.74696414350706286</c:v>
                </c:pt>
                <c:pt idx="18015">
                  <c:v>0.74712477363747642</c:v>
                </c:pt>
                <c:pt idx="18016">
                  <c:v>0.74728525671437984</c:v>
                </c:pt>
                <c:pt idx="18017">
                  <c:v>0.74744504490613983</c:v>
                </c:pt>
                <c:pt idx="18018">
                  <c:v>0.74760352783103901</c:v>
                </c:pt>
                <c:pt idx="18019">
                  <c:v>0.74776011001119091</c:v>
                </c:pt>
                <c:pt idx="18020">
                  <c:v>0.747914295847391</c:v>
                </c:pt>
                <c:pt idx="18021">
                  <c:v>0.74806586209342951</c:v>
                </c:pt>
                <c:pt idx="18022">
                  <c:v>0.74821494014526269</c:v>
                </c:pt>
                <c:pt idx="18023">
                  <c:v>0.74836193880757707</c:v>
                </c:pt>
                <c:pt idx="18024">
                  <c:v>0.74850744739786823</c:v>
                </c:pt>
                <c:pt idx="18025">
                  <c:v>0.748652109974138</c:v>
                </c:pt>
                <c:pt idx="18026">
                  <c:v>0.74879643780949501</c:v>
                </c:pt>
                <c:pt idx="18027">
                  <c:v>0.74894069736618862</c:v>
                </c:pt>
                <c:pt idx="18028">
                  <c:v>0.74908494484742216</c:v>
                </c:pt>
                <c:pt idx="18029">
                  <c:v>0.74922909952872963</c:v>
                </c:pt>
                <c:pt idx="18030">
                  <c:v>0.74937306395166492</c:v>
                </c:pt>
                <c:pt idx="18031">
                  <c:v>0.74951689371886143</c:v>
                </c:pt>
                <c:pt idx="18032">
                  <c:v>0.74966075525204834</c:v>
                </c:pt>
                <c:pt idx="18033">
                  <c:v>0.74980482794791581</c:v>
                </c:pt>
                <c:pt idx="18034">
                  <c:v>0.74994928239261072</c:v>
                </c:pt>
                <c:pt idx="18035">
                  <c:v>0.75009420463750309</c:v>
                </c:pt>
                <c:pt idx="18036">
                  <c:v>0.75023947988654183</c:v>
                </c:pt>
                <c:pt idx="18037">
                  <c:v>0.75038484495684521</c:v>
                </c:pt>
                <c:pt idx="18038">
                  <c:v>0.7505300055712566</c:v>
                </c:pt>
                <c:pt idx="18039">
                  <c:v>0.75067468121876413</c:v>
                </c:pt>
                <c:pt idx="18040">
                  <c:v>0.75081864323160008</c:v>
                </c:pt>
                <c:pt idx="18041">
                  <c:v>0.75096171504667553</c:v>
                </c:pt>
                <c:pt idx="18042">
                  <c:v>0.75110378371634712</c:v>
                </c:pt>
                <c:pt idx="18043">
                  <c:v>0.75124479811993117</c:v>
                </c:pt>
                <c:pt idx="18044">
                  <c:v>0.75138476062040271</c:v>
                </c:pt>
                <c:pt idx="18045">
                  <c:v>0.7515237309559375</c:v>
                </c:pt>
                <c:pt idx="18046">
                  <c:v>0.75166185833915533</c:v>
                </c:pt>
                <c:pt idx="18047">
                  <c:v>0.75179935346898086</c:v>
                </c:pt>
                <c:pt idx="18048">
                  <c:v>0.7519365662111257</c:v>
                </c:pt>
                <c:pt idx="18049">
                  <c:v>0.75207397186232483</c:v>
                </c:pt>
                <c:pt idx="18050">
                  <c:v>0.75221211536373267</c:v>
                </c:pt>
                <c:pt idx="18051">
                  <c:v>0.75235154500031776</c:v>
                </c:pt>
                <c:pt idx="18052">
                  <c:v>0.75249269672613561</c:v>
                </c:pt>
                <c:pt idx="18053">
                  <c:v>0.75263570111153499</c:v>
                </c:pt>
                <c:pt idx="18054">
                  <c:v>0.75278031614326868</c:v>
                </c:pt>
                <c:pt idx="18055">
                  <c:v>0.75292602382196283</c:v>
                </c:pt>
                <c:pt idx="18056">
                  <c:v>0.75307218198170278</c:v>
                </c:pt>
                <c:pt idx="18057">
                  <c:v>0.75321828151753423</c:v>
                </c:pt>
                <c:pt idx="18058">
                  <c:v>0.75336405221602798</c:v>
                </c:pt>
                <c:pt idx="18059">
                  <c:v>0.75350949890179486</c:v>
                </c:pt>
                <c:pt idx="18060">
                  <c:v>0.75365477360437183</c:v>
                </c:pt>
                <c:pt idx="18061">
                  <c:v>0.75380002722186412</c:v>
                </c:pt>
                <c:pt idx="18062">
                  <c:v>0.75394525360070386</c:v>
                </c:pt>
                <c:pt idx="18063">
                  <c:v>0.75409022768831058</c:v>
                </c:pt>
                <c:pt idx="18064">
                  <c:v>0.7542345323929267</c:v>
                </c:pt>
                <c:pt idx="18065">
                  <c:v>0.75437765181632077</c:v>
                </c:pt>
                <c:pt idx="18066">
                  <c:v>0.75451904210849896</c:v>
                </c:pt>
                <c:pt idx="18067">
                  <c:v>0.75465818777478955</c:v>
                </c:pt>
                <c:pt idx="18068">
                  <c:v>0.75479483483683052</c:v>
                </c:pt>
                <c:pt idx="18069">
                  <c:v>0.75492912314958127</c:v>
                </c:pt>
                <c:pt idx="18070">
                  <c:v>0.75506162216855444</c:v>
                </c:pt>
                <c:pt idx="18071">
                  <c:v>0.7551932657384659</c:v>
                </c:pt>
                <c:pt idx="18072">
                  <c:v>0.7553250546441368</c:v>
                </c:pt>
                <c:pt idx="18073">
                  <c:v>0.75545767653604035</c:v>
                </c:pt>
                <c:pt idx="18074">
                  <c:v>0.75559126470308868</c:v>
                </c:pt>
                <c:pt idx="18075">
                  <c:v>0.75572538290938729</c:v>
                </c:pt>
                <c:pt idx="18076">
                  <c:v>0.75585923138159372</c:v>
                </c:pt>
                <c:pt idx="18077">
                  <c:v>0.75599187622372466</c:v>
                </c:pt>
                <c:pt idx="18078">
                  <c:v>0.7561226767750503</c:v>
                </c:pt>
                <c:pt idx="18079">
                  <c:v>0.75625134092058122</c:v>
                </c:pt>
                <c:pt idx="18080">
                  <c:v>0.75637796451470674</c:v>
                </c:pt>
                <c:pt idx="18081">
                  <c:v>0.75650292988439372</c:v>
                </c:pt>
                <c:pt idx="18082">
                  <c:v>0.75662675610670638</c:v>
                </c:pt>
                <c:pt idx="18083">
                  <c:v>0.75674995409419665</c:v>
                </c:pt>
                <c:pt idx="18084">
                  <c:v>0.75687293231837571</c:v>
                </c:pt>
                <c:pt idx="18085">
                  <c:v>0.75699595702282052</c:v>
                </c:pt>
                <c:pt idx="18086">
                  <c:v>0.75711914863791996</c:v>
                </c:pt>
                <c:pt idx="18087">
                  <c:v>0.75724255318416767</c:v>
                </c:pt>
                <c:pt idx="18088">
                  <c:v>0.75736616899437714</c:v>
                </c:pt>
                <c:pt idx="18089">
                  <c:v>0.75748994055424701</c:v>
                </c:pt>
                <c:pt idx="18090">
                  <c:v>0.75761374769513257</c:v>
                </c:pt>
                <c:pt idx="18091">
                  <c:v>0.75773750719014155</c:v>
                </c:pt>
                <c:pt idx="18092">
                  <c:v>0.75786119186375323</c:v>
                </c:pt>
                <c:pt idx="18093">
                  <c:v>0.75798483032511588</c:v>
                </c:pt>
                <c:pt idx="18094">
                  <c:v>0.75810849315300066</c:v>
                </c:pt>
                <c:pt idx="18095">
                  <c:v>0.75823223088073666</c:v>
                </c:pt>
                <c:pt idx="18096">
                  <c:v>0.75835607310977782</c:v>
                </c:pt>
                <c:pt idx="18097">
                  <c:v>0.75848008134422218</c:v>
                </c:pt>
                <c:pt idx="18098">
                  <c:v>0.75860438601525459</c:v>
                </c:pt>
                <c:pt idx="18099">
                  <c:v>0.75872911332594617</c:v>
                </c:pt>
                <c:pt idx="18100">
                  <c:v>0.7588543347127803</c:v>
                </c:pt>
                <c:pt idx="18101">
                  <c:v>0.75898013102475492</c:v>
                </c:pt>
                <c:pt idx="18102">
                  <c:v>0.75910652765579012</c:v>
                </c:pt>
                <c:pt idx="18103">
                  <c:v>0.75923345552128596</c:v>
                </c:pt>
                <c:pt idx="18104">
                  <c:v>0.75936073463449338</c:v>
                </c:pt>
                <c:pt idx="18105">
                  <c:v>0.75948825525438002</c:v>
                </c:pt>
                <c:pt idx="18106">
                  <c:v>0.75961600277220231</c:v>
                </c:pt>
                <c:pt idx="18107">
                  <c:v>0.75974397038049468</c:v>
                </c:pt>
                <c:pt idx="18108">
                  <c:v>0.75987214928757996</c:v>
                </c:pt>
                <c:pt idx="18109">
                  <c:v>0.76000046709492564</c:v>
                </c:pt>
                <c:pt idx="18110">
                  <c:v>0.76012872465304526</c:v>
                </c:pt>
                <c:pt idx="18111">
                  <c:v>0.76025661390209431</c:v>
                </c:pt>
                <c:pt idx="18112">
                  <c:v>0.76038378161960085</c:v>
                </c:pt>
                <c:pt idx="18113">
                  <c:v>0.76050988637169381</c:v>
                </c:pt>
                <c:pt idx="18114">
                  <c:v>0.760634761223838</c:v>
                </c:pt>
                <c:pt idx="18115">
                  <c:v>0.76075841660124766</c:v>
                </c:pt>
                <c:pt idx="18116">
                  <c:v>0.76088092027587029</c:v>
                </c:pt>
                <c:pt idx="18117">
                  <c:v>0.76100240281674181</c:v>
                </c:pt>
                <c:pt idx="18118">
                  <c:v>0.76112305673220215</c:v>
                </c:pt>
                <c:pt idx="18119">
                  <c:v>0.7612430485329772</c:v>
                </c:pt>
                <c:pt idx="18120">
                  <c:v>0.7613625357367062</c:v>
                </c:pt>
                <c:pt idx="18121">
                  <c:v>0.76148171568291134</c:v>
                </c:pt>
                <c:pt idx="18122">
                  <c:v>0.76160077076295063</c:v>
                </c:pt>
                <c:pt idx="18123">
                  <c:v>0.76171979653160371</c:v>
                </c:pt>
                <c:pt idx="18124">
                  <c:v>0.76183873816267467</c:v>
                </c:pt>
                <c:pt idx="18125">
                  <c:v>0.76195733757966244</c:v>
                </c:pt>
                <c:pt idx="18126">
                  <c:v>0.76207519123648138</c:v>
                </c:pt>
                <c:pt idx="18127">
                  <c:v>0.7621918490828663</c:v>
                </c:pt>
                <c:pt idx="18128">
                  <c:v>0.76230697307746897</c:v>
                </c:pt>
                <c:pt idx="18129">
                  <c:v>0.76242038997995898</c:v>
                </c:pt>
                <c:pt idx="18130">
                  <c:v>0.76253221342499677</c:v>
                </c:pt>
                <c:pt idx="18131">
                  <c:v>0.76264278061350643</c:v>
                </c:pt>
                <c:pt idx="18132">
                  <c:v>0.76275257139654629</c:v>
                </c:pt>
                <c:pt idx="18133">
                  <c:v>0.76286204679872227</c:v>
                </c:pt>
                <c:pt idx="18134">
                  <c:v>0.76297155654552784</c:v>
                </c:pt>
                <c:pt idx="18135">
                  <c:v>0.76308119268249563</c:v>
                </c:pt>
                <c:pt idx="18136">
                  <c:v>0.76319086888674836</c:v>
                </c:pt>
                <c:pt idx="18137">
                  <c:v>0.76330043982076567</c:v>
                </c:pt>
                <c:pt idx="18138">
                  <c:v>0.76340981234590666</c:v>
                </c:pt>
                <c:pt idx="18139">
                  <c:v>0.76351904922024183</c:v>
                </c:pt>
                <c:pt idx="18140">
                  <c:v>0.76362834849840011</c:v>
                </c:pt>
                <c:pt idx="18141">
                  <c:v>0.76373792054794765</c:v>
                </c:pt>
                <c:pt idx="18142">
                  <c:v>0.76384790821843362</c:v>
                </c:pt>
                <c:pt idx="18143">
                  <c:v>0.76395828294102608</c:v>
                </c:pt>
                <c:pt idx="18144">
                  <c:v>0.76406884059943259</c:v>
                </c:pt>
                <c:pt idx="18145">
                  <c:v>0.76417929210817659</c:v>
                </c:pt>
                <c:pt idx="18146">
                  <c:v>0.76428943914391689</c:v>
                </c:pt>
                <c:pt idx="18147">
                  <c:v>0.76439924215875821</c:v>
                </c:pt>
                <c:pt idx="18148">
                  <c:v>0.76450885669209379</c:v>
                </c:pt>
                <c:pt idx="18149">
                  <c:v>0.76461865506548288</c:v>
                </c:pt>
                <c:pt idx="18150">
                  <c:v>0.76472914267391989</c:v>
                </c:pt>
                <c:pt idx="18151">
                  <c:v>0.7648408170170431</c:v>
                </c:pt>
                <c:pt idx="18152">
                  <c:v>0.76495404030018299</c:v>
                </c:pt>
                <c:pt idx="18153">
                  <c:v>0.76506896991000117</c:v>
                </c:pt>
                <c:pt idx="18154">
                  <c:v>0.76518551494530951</c:v>
                </c:pt>
                <c:pt idx="18155">
                  <c:v>0.76530327105290286</c:v>
                </c:pt>
                <c:pt idx="18156">
                  <c:v>0.76542157833435454</c:v>
                </c:pt>
                <c:pt idx="18157">
                  <c:v>0.76553958539089939</c:v>
                </c:pt>
                <c:pt idx="18158">
                  <c:v>0.76565651152891145</c:v>
                </c:pt>
                <c:pt idx="18159">
                  <c:v>0.76577182245141961</c:v>
                </c:pt>
                <c:pt idx="18160">
                  <c:v>0.76588542840740159</c:v>
                </c:pt>
                <c:pt idx="18161">
                  <c:v>0.76599770796674982</c:v>
                </c:pt>
                <c:pt idx="18162">
                  <c:v>0.76610934272044662</c:v>
                </c:pt>
                <c:pt idx="18163">
                  <c:v>0.76622104514895917</c:v>
                </c:pt>
                <c:pt idx="18164">
                  <c:v>0.76633331175354147</c:v>
                </c:pt>
                <c:pt idx="18165">
                  <c:v>0.76644621739580887</c:v>
                </c:pt>
                <c:pt idx="18166">
                  <c:v>0.76655942566516422</c:v>
                </c:pt>
                <c:pt idx="18167">
                  <c:v>0.76667241986684587</c:v>
                </c:pt>
                <c:pt idx="18168">
                  <c:v>0.76678469097930502</c:v>
                </c:pt>
                <c:pt idx="18169">
                  <c:v>0.76689588189861324</c:v>
                </c:pt>
                <c:pt idx="18170">
                  <c:v>0.76700578623667637</c:v>
                </c:pt>
                <c:pt idx="18171">
                  <c:v>0.7671143732922262</c:v>
                </c:pt>
                <c:pt idx="18172">
                  <c:v>0.76722168145401104</c:v>
                </c:pt>
                <c:pt idx="18173">
                  <c:v>0.76732775405545939</c:v>
                </c:pt>
                <c:pt idx="18174">
                  <c:v>0.76743258591170815</c:v>
                </c:pt>
                <c:pt idx="18175">
                  <c:v>0.76753610784717974</c:v>
                </c:pt>
                <c:pt idx="18176">
                  <c:v>0.76763826286324377</c:v>
                </c:pt>
                <c:pt idx="18177">
                  <c:v>0.76773914262416421</c:v>
                </c:pt>
                <c:pt idx="18178">
                  <c:v>0.76783895984301143</c:v>
                </c:pt>
                <c:pt idx="18179">
                  <c:v>0.76793798024782256</c:v>
                </c:pt>
                <c:pt idx="18180">
                  <c:v>0.76803621548928225</c:v>
                </c:pt>
                <c:pt idx="18181">
                  <c:v>0.76813370673116199</c:v>
                </c:pt>
                <c:pt idx="18182">
                  <c:v>0.76823061403919668</c:v>
                </c:pt>
                <c:pt idx="18183">
                  <c:v>0.76832723955826454</c:v>
                </c:pt>
                <c:pt idx="18184">
                  <c:v>0.76842408767699166</c:v>
                </c:pt>
                <c:pt idx="18185">
                  <c:v>0.76852186328402461</c:v>
                </c:pt>
                <c:pt idx="18186">
                  <c:v>0.76862128759298176</c:v>
                </c:pt>
                <c:pt idx="18187">
                  <c:v>0.76872281154423039</c:v>
                </c:pt>
                <c:pt idx="18188">
                  <c:v>0.76882640883924036</c:v>
                </c:pt>
                <c:pt idx="18189">
                  <c:v>0.76893148989715354</c:v>
                </c:pt>
                <c:pt idx="18190">
                  <c:v>0.76903705884364482</c:v>
                </c:pt>
                <c:pt idx="18191">
                  <c:v>0.76914199118505688</c:v>
                </c:pt>
                <c:pt idx="18192">
                  <c:v>0.76924536470129123</c:v>
                </c:pt>
                <c:pt idx="18193">
                  <c:v>0.76934675527740837</c:v>
                </c:pt>
                <c:pt idx="18194">
                  <c:v>0.769446364345996</c:v>
                </c:pt>
                <c:pt idx="18195">
                  <c:v>0.76954480970628958</c:v>
                </c:pt>
                <c:pt idx="18196">
                  <c:v>0.76964298117330932</c:v>
                </c:pt>
                <c:pt idx="18197">
                  <c:v>0.76974183915377281</c:v>
                </c:pt>
                <c:pt idx="18198">
                  <c:v>0.76984213723241468</c:v>
                </c:pt>
                <c:pt idx="18199">
                  <c:v>0.7699442744885665</c:v>
                </c:pt>
                <c:pt idx="18200">
                  <c:v>0.77004830784320899</c:v>
                </c:pt>
                <c:pt idx="18201">
                  <c:v>0.77015393532635168</c:v>
                </c:pt>
                <c:pt idx="18202">
                  <c:v>0.77026060863923862</c:v>
                </c:pt>
                <c:pt idx="18203">
                  <c:v>0.7703676410025595</c:v>
                </c:pt>
                <c:pt idx="18204">
                  <c:v>0.77047437791566775</c:v>
                </c:pt>
                <c:pt idx="18205">
                  <c:v>0.77058034856676949</c:v>
                </c:pt>
                <c:pt idx="18206">
                  <c:v>0.77068539410421866</c:v>
                </c:pt>
                <c:pt idx="18207">
                  <c:v>0.77078961550267155</c:v>
                </c:pt>
                <c:pt idx="18208">
                  <c:v>0.77089333584666064</c:v>
                </c:pt>
                <c:pt idx="18209">
                  <c:v>0.77099692822847443</c:v>
                </c:pt>
                <c:pt idx="18210">
                  <c:v>0.77110072935068652</c:v>
                </c:pt>
                <c:pt idx="18211">
                  <c:v>0.77120496358673041</c:v>
                </c:pt>
                <c:pt idx="18212">
                  <c:v>0.77130970603787929</c:v>
                </c:pt>
                <c:pt idx="18213">
                  <c:v>0.77141478058503865</c:v>
                </c:pt>
                <c:pt idx="18214">
                  <c:v>0.77151981489893928</c:v>
                </c:pt>
                <c:pt idx="18215">
                  <c:v>0.77162428864829224</c:v>
                </c:pt>
                <c:pt idx="18216">
                  <c:v>0.77172764558611295</c:v>
                </c:pt>
                <c:pt idx="18217">
                  <c:v>0.77182947992166162</c:v>
                </c:pt>
                <c:pt idx="18218">
                  <c:v>0.77192966634011395</c:v>
                </c:pt>
                <c:pt idx="18219">
                  <c:v>0.77202829747421065</c:v>
                </c:pt>
                <c:pt idx="18220">
                  <c:v>0.77212563429862868</c:v>
                </c:pt>
                <c:pt idx="18221">
                  <c:v>0.77222196374451224</c:v>
                </c:pt>
                <c:pt idx="18222">
                  <c:v>0.77231750051769721</c:v>
                </c:pt>
                <c:pt idx="18223">
                  <c:v>0.77241225293611182</c:v>
                </c:pt>
                <c:pt idx="18224">
                  <c:v>0.77250615177125159</c:v>
                </c:pt>
                <c:pt idx="18225">
                  <c:v>0.77259904994724282</c:v>
                </c:pt>
                <c:pt idx="18226">
                  <c:v>0.77269087071093323</c:v>
                </c:pt>
                <c:pt idx="18227">
                  <c:v>0.77278172883363205</c:v>
                </c:pt>
                <c:pt idx="18228">
                  <c:v>0.77287193388801045</c:v>
                </c:pt>
                <c:pt idx="18229">
                  <c:v>0.77296189327719511</c:v>
                </c:pt>
                <c:pt idx="18230">
                  <c:v>0.77305203357667518</c:v>
                </c:pt>
                <c:pt idx="18231">
                  <c:v>0.77314276006372062</c:v>
                </c:pt>
                <c:pt idx="18232">
                  <c:v>0.77323433174595024</c:v>
                </c:pt>
                <c:pt idx="18233">
                  <c:v>0.77332682363469218</c:v>
                </c:pt>
                <c:pt idx="18234">
                  <c:v>0.77342003334767484</c:v>
                </c:pt>
                <c:pt idx="18235">
                  <c:v>0.77351357961973277</c:v>
                </c:pt>
                <c:pt idx="18236">
                  <c:v>0.77360690034619461</c:v>
                </c:pt>
                <c:pt idx="18237">
                  <c:v>0.77369951069285581</c:v>
                </c:pt>
                <c:pt idx="18238">
                  <c:v>0.77379118973298333</c:v>
                </c:pt>
                <c:pt idx="18239">
                  <c:v>0.77388214536887956</c:v>
                </c:pt>
                <c:pt idx="18240">
                  <c:v>0.77397292164250064</c:v>
                </c:pt>
                <c:pt idx="18241">
                  <c:v>0.77406427722327509</c:v>
                </c:pt>
                <c:pt idx="18242">
                  <c:v>0.77415675804845907</c:v>
                </c:pt>
                <c:pt idx="18243">
                  <c:v>0.77425071768101239</c:v>
                </c:pt>
                <c:pt idx="18244">
                  <c:v>0.77434619104667268</c:v>
                </c:pt>
                <c:pt idx="18245">
                  <c:v>0.77444300265640631</c:v>
                </c:pt>
                <c:pt idx="18246">
                  <c:v>0.77454092560871579</c:v>
                </c:pt>
                <c:pt idx="18247">
                  <c:v>0.77463986471245949</c:v>
                </c:pt>
                <c:pt idx="18248">
                  <c:v>0.77473982772993699</c:v>
                </c:pt>
                <c:pt idx="18249">
                  <c:v>0.77484090743645995</c:v>
                </c:pt>
                <c:pt idx="18250">
                  <c:v>0.77494307460115897</c:v>
                </c:pt>
                <c:pt idx="18251">
                  <c:v>0.77504612007742613</c:v>
                </c:pt>
                <c:pt idx="18252">
                  <c:v>0.77514972114760128</c:v>
                </c:pt>
                <c:pt idx="18253">
                  <c:v>0.77525344992372591</c:v>
                </c:pt>
                <c:pt idx="18254">
                  <c:v>0.77535690573479221</c:v>
                </c:pt>
                <c:pt idx="18255">
                  <c:v>0.7754599130672597</c:v>
                </c:pt>
                <c:pt idx="18256">
                  <c:v>0.77556243237769118</c:v>
                </c:pt>
                <c:pt idx="18257">
                  <c:v>0.77566443025446996</c:v>
                </c:pt>
                <c:pt idx="18258">
                  <c:v>0.77576582763620394</c:v>
                </c:pt>
                <c:pt idx="18259">
                  <c:v>0.77586627914572581</c:v>
                </c:pt>
                <c:pt idx="18260">
                  <c:v>0.77596537751705585</c:v>
                </c:pt>
                <c:pt idx="18261">
                  <c:v>0.77606255641244426</c:v>
                </c:pt>
                <c:pt idx="18262">
                  <c:v>0.77615751228908958</c:v>
                </c:pt>
                <c:pt idx="18263">
                  <c:v>0.77625014032980455</c:v>
                </c:pt>
                <c:pt idx="18264">
                  <c:v>0.77634078400950135</c:v>
                </c:pt>
                <c:pt idx="18265">
                  <c:v>0.77643014310283831</c:v>
                </c:pt>
                <c:pt idx="18266">
                  <c:v>0.7765189253339021</c:v>
                </c:pt>
                <c:pt idx="18267">
                  <c:v>0.7766078474976531</c:v>
                </c:pt>
                <c:pt idx="18268">
                  <c:v>0.77669726600371303</c:v>
                </c:pt>
                <c:pt idx="18269">
                  <c:v>0.7767873186121218</c:v>
                </c:pt>
                <c:pt idx="18270">
                  <c:v>0.77687784261823933</c:v>
                </c:pt>
                <c:pt idx="18271">
                  <c:v>0.77696853063038118</c:v>
                </c:pt>
                <c:pt idx="18272">
                  <c:v>0.77705914805767418</c:v>
                </c:pt>
                <c:pt idx="18273">
                  <c:v>0.77714955888382597</c:v>
                </c:pt>
                <c:pt idx="18274">
                  <c:v>0.77723979607937554</c:v>
                </c:pt>
                <c:pt idx="18275">
                  <c:v>0.77732993289477847</c:v>
                </c:pt>
                <c:pt idx="18276">
                  <c:v>0.77742004348627347</c:v>
                </c:pt>
                <c:pt idx="18277">
                  <c:v>0.77751020368604762</c:v>
                </c:pt>
                <c:pt idx="18278">
                  <c:v>0.77760049197495051</c:v>
                </c:pt>
                <c:pt idx="18279">
                  <c:v>0.7776909191452217</c:v>
                </c:pt>
                <c:pt idx="18280">
                  <c:v>0.7777814059128626</c:v>
                </c:pt>
                <c:pt idx="18281">
                  <c:v>0.77787169175223436</c:v>
                </c:pt>
                <c:pt idx="18282">
                  <c:v>0.77796147520430359</c:v>
                </c:pt>
                <c:pt idx="18283">
                  <c:v>0.77805040703279216</c:v>
                </c:pt>
                <c:pt idx="18284">
                  <c:v>0.77813833661217069</c:v>
                </c:pt>
                <c:pt idx="18285">
                  <c:v>0.77822546226288991</c:v>
                </c:pt>
                <c:pt idx="18286">
                  <c:v>0.77831241322642097</c:v>
                </c:pt>
                <c:pt idx="18287">
                  <c:v>0.77840014451495843</c:v>
                </c:pt>
                <c:pt idx="18288">
                  <c:v>0.77848967000176461</c:v>
                </c:pt>
                <c:pt idx="18289">
                  <c:v>0.77858178129598177</c:v>
                </c:pt>
                <c:pt idx="18290">
                  <c:v>0.77867682100027957</c:v>
                </c:pt>
                <c:pt idx="18291">
                  <c:v>0.7787744890343179</c:v>
                </c:pt>
                <c:pt idx="18292">
                  <c:v>0.77887407067209269</c:v>
                </c:pt>
                <c:pt idx="18293">
                  <c:v>0.77897461610926266</c:v>
                </c:pt>
                <c:pt idx="18294">
                  <c:v>0.77907521636147792</c:v>
                </c:pt>
                <c:pt idx="18295">
                  <c:v>0.77917524189536169</c:v>
                </c:pt>
                <c:pt idx="18296">
                  <c:v>0.77927432037044186</c:v>
                </c:pt>
                <c:pt idx="18297">
                  <c:v>0.77937226427149231</c:v>
                </c:pt>
                <c:pt idx="18298">
                  <c:v>0.77946894265229938</c:v>
                </c:pt>
                <c:pt idx="18299">
                  <c:v>0.77956423537581632</c:v>
                </c:pt>
                <c:pt idx="18300">
                  <c:v>0.77965817318570052</c:v>
                </c:pt>
                <c:pt idx="18301">
                  <c:v>0.7797510810732512</c:v>
                </c:pt>
                <c:pt idx="18302">
                  <c:v>0.77984354105806175</c:v>
                </c:pt>
                <c:pt idx="18303">
                  <c:v>0.77993629993192171</c:v>
                </c:pt>
                <c:pt idx="18304">
                  <c:v>0.78003009728142614</c:v>
                </c:pt>
                <c:pt idx="18305">
                  <c:v>0.7801254821019189</c:v>
                </c:pt>
                <c:pt idx="18306">
                  <c:v>0.78022269423874024</c:v>
                </c:pt>
                <c:pt idx="18307">
                  <c:v>0.78032134221514338</c:v>
                </c:pt>
                <c:pt idx="18308">
                  <c:v>0.78042062562297476</c:v>
                </c:pt>
                <c:pt idx="18309">
                  <c:v>0.78051942777338335</c:v>
                </c:pt>
                <c:pt idx="18310">
                  <c:v>0.78061661230979273</c:v>
                </c:pt>
                <c:pt idx="18311">
                  <c:v>0.78071133699593964</c:v>
                </c:pt>
                <c:pt idx="18312">
                  <c:v>0.78080319564917677</c:v>
                </c:pt>
                <c:pt idx="18313">
                  <c:v>0.78089222692277238</c:v>
                </c:pt>
                <c:pt idx="18314">
                  <c:v>0.7809787414252497</c:v>
                </c:pt>
                <c:pt idx="18315">
                  <c:v>0.78106325769430751</c:v>
                </c:pt>
                <c:pt idx="18316">
                  <c:v>0.78114631871558193</c:v>
                </c:pt>
                <c:pt idx="18317">
                  <c:v>0.78122847692781616</c:v>
                </c:pt>
                <c:pt idx="18318">
                  <c:v>0.78131040704286181</c:v>
                </c:pt>
                <c:pt idx="18319">
                  <c:v>0.78139275488107973</c:v>
                </c:pt>
                <c:pt idx="18320">
                  <c:v>0.78147608730613771</c:v>
                </c:pt>
                <c:pt idx="18321">
                  <c:v>0.7815608493681161</c:v>
                </c:pt>
                <c:pt idx="18322">
                  <c:v>0.78164730124029691</c:v>
                </c:pt>
                <c:pt idx="18323">
                  <c:v>0.78173545297653557</c:v>
                </c:pt>
                <c:pt idx="18324">
                  <c:v>0.78182499717194109</c:v>
                </c:pt>
                <c:pt idx="18325">
                  <c:v>0.78191549257868731</c:v>
                </c:pt>
                <c:pt idx="18326">
                  <c:v>0.7820063758195146</c:v>
                </c:pt>
                <c:pt idx="18327">
                  <c:v>0.78209723563889189</c:v>
                </c:pt>
                <c:pt idx="18328">
                  <c:v>0.78218783344591514</c:v>
                </c:pt>
                <c:pt idx="18329">
                  <c:v>0.78227818243170122</c:v>
                </c:pt>
                <c:pt idx="18330">
                  <c:v>0.78236866509077474</c:v>
                </c:pt>
                <c:pt idx="18331">
                  <c:v>0.78245987604850276</c:v>
                </c:pt>
                <c:pt idx="18332">
                  <c:v>0.78255232899155946</c:v>
                </c:pt>
                <c:pt idx="18333">
                  <c:v>0.78264634341773676</c:v>
                </c:pt>
                <c:pt idx="18334">
                  <c:v>0.7827418417866201</c:v>
                </c:pt>
                <c:pt idx="18335">
                  <c:v>0.78283832759996308</c:v>
                </c:pt>
                <c:pt idx="18336">
                  <c:v>0.78293504645469214</c:v>
                </c:pt>
                <c:pt idx="18337">
                  <c:v>0.78303122951488102</c:v>
                </c:pt>
                <c:pt idx="18338">
                  <c:v>0.78312640523800969</c:v>
                </c:pt>
                <c:pt idx="18339">
                  <c:v>0.78322042660635938</c:v>
                </c:pt>
                <c:pt idx="18340">
                  <c:v>0.78331352415996702</c:v>
                </c:pt>
                <c:pt idx="18341">
                  <c:v>0.78340619270036382</c:v>
                </c:pt>
                <c:pt idx="18342">
                  <c:v>0.78349908496924914</c:v>
                </c:pt>
                <c:pt idx="18343">
                  <c:v>0.78359282152559051</c:v>
                </c:pt>
                <c:pt idx="18344">
                  <c:v>0.7836878760721232</c:v>
                </c:pt>
                <c:pt idx="18345">
                  <c:v>0.78378441064826287</c:v>
                </c:pt>
                <c:pt idx="18346">
                  <c:v>0.78388222750817849</c:v>
                </c:pt>
                <c:pt idx="18347">
                  <c:v>0.78398074998444633</c:v>
                </c:pt>
                <c:pt idx="18348">
                  <c:v>0.78407908465882736</c:v>
                </c:pt>
                <c:pt idx="18349">
                  <c:v>0.78417632890158562</c:v>
                </c:pt>
                <c:pt idx="18350">
                  <c:v>0.784271842445879</c:v>
                </c:pt>
                <c:pt idx="18351">
                  <c:v>0.78436537731324829</c:v>
                </c:pt>
                <c:pt idx="18352">
                  <c:v>0.78445714202711947</c:v>
                </c:pt>
                <c:pt idx="18353">
                  <c:v>0.78454763644546777</c:v>
                </c:pt>
                <c:pt idx="18354">
                  <c:v>0.7846374954550579</c:v>
                </c:pt>
                <c:pt idx="18355">
                  <c:v>0.78472728004801362</c:v>
                </c:pt>
                <c:pt idx="18356">
                  <c:v>0.78481737864711432</c:v>
                </c:pt>
                <c:pt idx="18357">
                  <c:v>0.78490801467237892</c:v>
                </c:pt>
                <c:pt idx="18358">
                  <c:v>0.78499923591521836</c:v>
                </c:pt>
                <c:pt idx="18359">
                  <c:v>0.78509093987656864</c:v>
                </c:pt>
                <c:pt idx="18360">
                  <c:v>0.78518294764288576</c:v>
                </c:pt>
                <c:pt idx="18361">
                  <c:v>0.78527493673700866</c:v>
                </c:pt>
                <c:pt idx="18362">
                  <c:v>0.78536637174627499</c:v>
                </c:pt>
                <c:pt idx="18363">
                  <c:v>0.78545657856905782</c:v>
                </c:pt>
                <c:pt idx="18364">
                  <c:v>0.78554488949387957</c:v>
                </c:pt>
                <c:pt idx="18365">
                  <c:v>0.78563087205554227</c:v>
                </c:pt>
                <c:pt idx="18366">
                  <c:v>0.7857143571972145</c:v>
                </c:pt>
                <c:pt idx="18367">
                  <c:v>0.78579564917575517</c:v>
                </c:pt>
                <c:pt idx="18368">
                  <c:v>0.78587545676796466</c:v>
                </c:pt>
                <c:pt idx="18369">
                  <c:v>0.78595471462367905</c:v>
                </c:pt>
                <c:pt idx="18370">
                  <c:v>0.78603433832694403</c:v>
                </c:pt>
                <c:pt idx="18371">
                  <c:v>0.78611498152950787</c:v>
                </c:pt>
                <c:pt idx="18372">
                  <c:v>0.78619696755450685</c:v>
                </c:pt>
                <c:pt idx="18373">
                  <c:v>0.78628032360421951</c:v>
                </c:pt>
                <c:pt idx="18374">
                  <c:v>0.78636498141483291</c:v>
                </c:pt>
                <c:pt idx="18375">
                  <c:v>0.78645082232433039</c:v>
                </c:pt>
                <c:pt idx="18376">
                  <c:v>0.78653776609364412</c:v>
                </c:pt>
                <c:pt idx="18377">
                  <c:v>0.78662587530735018</c:v>
                </c:pt>
                <c:pt idx="18378">
                  <c:v>0.78671531261393013</c:v>
                </c:pt>
                <c:pt idx="18379">
                  <c:v>0.78680620931989342</c:v>
                </c:pt>
                <c:pt idx="18380">
                  <c:v>0.7868986680291864</c:v>
                </c:pt>
                <c:pt idx="18381">
                  <c:v>0.78699270805569754</c:v>
                </c:pt>
                <c:pt idx="18382">
                  <c:v>0.78708821086787384</c:v>
                </c:pt>
                <c:pt idx="18383">
                  <c:v>0.78718484609815975</c:v>
                </c:pt>
                <c:pt idx="18384">
                  <c:v>0.7872821273660835</c:v>
                </c:pt>
                <c:pt idx="18385">
                  <c:v>0.78737948935109958</c:v>
                </c:pt>
                <c:pt idx="18386">
                  <c:v>0.78747635812602224</c:v>
                </c:pt>
                <c:pt idx="18387">
                  <c:v>0.78757238850013533</c:v>
                </c:pt>
                <c:pt idx="18388">
                  <c:v>0.78766752336452051</c:v>
                </c:pt>
                <c:pt idx="18389">
                  <c:v>0.78776211521990214</c:v>
                </c:pt>
                <c:pt idx="18390">
                  <c:v>0.78785674904878589</c:v>
                </c:pt>
                <c:pt idx="18391">
                  <c:v>0.78795203913661227</c:v>
                </c:pt>
                <c:pt idx="18392">
                  <c:v>0.78804849517511899</c:v>
                </c:pt>
                <c:pt idx="18393">
                  <c:v>0.78814633140543622</c:v>
                </c:pt>
                <c:pt idx="18394">
                  <c:v>0.78824522561971233</c:v>
                </c:pt>
                <c:pt idx="18395">
                  <c:v>0.78834430090696506</c:v>
                </c:pt>
                <c:pt idx="18396">
                  <c:v>0.78844234795470192</c:v>
                </c:pt>
                <c:pt idx="18397">
                  <c:v>0.78853814788090204</c:v>
                </c:pt>
                <c:pt idx="18398">
                  <c:v>0.78863070227269449</c:v>
                </c:pt>
                <c:pt idx="18399">
                  <c:v>0.78871948395032387</c:v>
                </c:pt>
                <c:pt idx="18400">
                  <c:v>0.78880438241495809</c:v>
                </c:pt>
                <c:pt idx="18401">
                  <c:v>0.78888579050711083</c:v>
                </c:pt>
                <c:pt idx="18402">
                  <c:v>0.78896451191790995</c:v>
                </c:pt>
                <c:pt idx="18403">
                  <c:v>0.78904155830723155</c:v>
                </c:pt>
                <c:pt idx="18404">
                  <c:v>0.78911801296741346</c:v>
                </c:pt>
                <c:pt idx="18405">
                  <c:v>0.78919490210816468</c:v>
                </c:pt>
                <c:pt idx="18406">
                  <c:v>0.78927302471860861</c:v>
                </c:pt>
                <c:pt idx="18407">
                  <c:v>0.78935285155786727</c:v>
                </c:pt>
                <c:pt idx="18408">
                  <c:v>0.78943443028356874</c:v>
                </c:pt>
                <c:pt idx="18409">
                  <c:v>0.78951746728781624</c:v>
                </c:pt>
                <c:pt idx="18410">
                  <c:v>0.78960158161242489</c:v>
                </c:pt>
                <c:pt idx="18411">
                  <c:v>0.78968642066796269</c:v>
                </c:pt>
                <c:pt idx="18412">
                  <c:v>0.78977181821141551</c:v>
                </c:pt>
                <c:pt idx="18413">
                  <c:v>0.78985775624071808</c:v>
                </c:pt>
                <c:pt idx="18414">
                  <c:v>0.78994431380385377</c:v>
                </c:pt>
                <c:pt idx="18415">
                  <c:v>0.79003158084518299</c:v>
                </c:pt>
                <c:pt idx="18416">
                  <c:v>0.79011954394762129</c:v>
                </c:pt>
                <c:pt idx="18417">
                  <c:v>0.79020810040045553</c:v>
                </c:pt>
                <c:pt idx="18418">
                  <c:v>0.79029707873273469</c:v>
                </c:pt>
                <c:pt idx="18419">
                  <c:v>0.79038624521941792</c:v>
                </c:pt>
                <c:pt idx="18420">
                  <c:v>0.79047531741178101</c:v>
                </c:pt>
                <c:pt idx="18421">
                  <c:v>0.79056401925170383</c:v>
                </c:pt>
                <c:pt idx="18422">
                  <c:v>0.79065211455003093</c:v>
                </c:pt>
                <c:pt idx="18423">
                  <c:v>0.7907393308016466</c:v>
                </c:pt>
                <c:pt idx="18424">
                  <c:v>0.79082551397019152</c:v>
                </c:pt>
                <c:pt idx="18425">
                  <c:v>0.7909107018136442</c:v>
                </c:pt>
                <c:pt idx="18426">
                  <c:v>0.79099525471074605</c:v>
                </c:pt>
                <c:pt idx="18427">
                  <c:v>0.79107986092117322</c:v>
                </c:pt>
                <c:pt idx="18428">
                  <c:v>0.79116531817594427</c:v>
                </c:pt>
                <c:pt idx="18429">
                  <c:v>0.79125239756548749</c:v>
                </c:pt>
                <c:pt idx="18430">
                  <c:v>0.79134160037949652</c:v>
                </c:pt>
                <c:pt idx="18431">
                  <c:v>0.79143299261593492</c:v>
                </c:pt>
                <c:pt idx="18432">
                  <c:v>0.79152623082128504</c:v>
                </c:pt>
                <c:pt idx="18433">
                  <c:v>0.79162070254294181</c:v>
                </c:pt>
                <c:pt idx="18434">
                  <c:v>0.79171575081162493</c:v>
                </c:pt>
                <c:pt idx="18435">
                  <c:v>0.79181081057696279</c:v>
                </c:pt>
                <c:pt idx="18436">
                  <c:v>0.79190549014946199</c:v>
                </c:pt>
                <c:pt idx="18437">
                  <c:v>0.79199957628694029</c:v>
                </c:pt>
                <c:pt idx="18438">
                  <c:v>0.79209296493275771</c:v>
                </c:pt>
                <c:pt idx="18439">
                  <c:v>0.79218557439382264</c:v>
                </c:pt>
                <c:pt idx="18440">
                  <c:v>0.79227732647665661</c:v>
                </c:pt>
                <c:pt idx="18441">
                  <c:v>0.79236815105288538</c:v>
                </c:pt>
                <c:pt idx="18442">
                  <c:v>0.792457890473525</c:v>
                </c:pt>
                <c:pt idx="18443">
                  <c:v>0.79254625075999807</c:v>
                </c:pt>
                <c:pt idx="18444">
                  <c:v>0.79263279611852477</c:v>
                </c:pt>
                <c:pt idx="18445">
                  <c:v>0.79271702311779701</c:v>
                </c:pt>
                <c:pt idx="18446">
                  <c:v>0.79279845792723636</c:v>
                </c:pt>
                <c:pt idx="18447">
                  <c:v>0.79287683343713289</c:v>
                </c:pt>
                <c:pt idx="18448">
                  <c:v>0.79295222505622154</c:v>
                </c:pt>
                <c:pt idx="18449">
                  <c:v>0.79302513914152051</c:v>
                </c:pt>
                <c:pt idx="18450">
                  <c:v>0.7930964171512066</c:v>
                </c:pt>
                <c:pt idx="18451">
                  <c:v>0.79316714211398154</c:v>
                </c:pt>
                <c:pt idx="18452">
                  <c:v>0.79323844082244666</c:v>
                </c:pt>
                <c:pt idx="18453">
                  <c:v>0.79331133294973943</c:v>
                </c:pt>
                <c:pt idx="18454">
                  <c:v>0.79338664881462506</c:v>
                </c:pt>
                <c:pt idx="18455">
                  <c:v>0.79346486550670225</c:v>
                </c:pt>
                <c:pt idx="18456">
                  <c:v>0.79354600386845897</c:v>
                </c:pt>
                <c:pt idx="18457">
                  <c:v>0.79362970476823613</c:v>
                </c:pt>
                <c:pt idx="18458">
                  <c:v>0.79371534779284569</c:v>
                </c:pt>
                <c:pt idx="18459">
                  <c:v>0.79380212334569167</c:v>
                </c:pt>
                <c:pt idx="18460">
                  <c:v>0.79388922326959355</c:v>
                </c:pt>
                <c:pt idx="18461">
                  <c:v>0.79397601794361761</c:v>
                </c:pt>
                <c:pt idx="18462">
                  <c:v>0.7940621387660981</c:v>
                </c:pt>
                <c:pt idx="18463">
                  <c:v>0.79414760210926771</c:v>
                </c:pt>
                <c:pt idx="18464">
                  <c:v>0.79423288725869212</c:v>
                </c:pt>
                <c:pt idx="18465">
                  <c:v>0.79431871418604805</c:v>
                </c:pt>
                <c:pt idx="18466">
                  <c:v>0.79440588964521919</c:v>
                </c:pt>
                <c:pt idx="18467">
                  <c:v>0.79449504923724101</c:v>
                </c:pt>
                <c:pt idx="18468">
                  <c:v>0.79458641733421087</c:v>
                </c:pt>
                <c:pt idx="18469">
                  <c:v>0.79467966021042247</c:v>
                </c:pt>
                <c:pt idx="18470">
                  <c:v>0.79477390496206735</c:v>
                </c:pt>
                <c:pt idx="18471">
                  <c:v>0.79486809102120681</c:v>
                </c:pt>
                <c:pt idx="18472">
                  <c:v>0.7949612574029491</c:v>
                </c:pt>
                <c:pt idx="18473">
                  <c:v>0.79505281496899582</c:v>
                </c:pt>
                <c:pt idx="18474">
                  <c:v>0.7951427417103305</c:v>
                </c:pt>
                <c:pt idx="18475">
                  <c:v>0.79523139234122286</c:v>
                </c:pt>
                <c:pt idx="18476">
                  <c:v>0.79531924280599831</c:v>
                </c:pt>
                <c:pt idx="18477">
                  <c:v>0.7954067445791192</c:v>
                </c:pt>
                <c:pt idx="18478">
                  <c:v>0.79549414488267989</c:v>
                </c:pt>
                <c:pt idx="18479">
                  <c:v>0.79558137081049696</c:v>
                </c:pt>
                <c:pt idx="18480">
                  <c:v>0.79566812663258391</c:v>
                </c:pt>
                <c:pt idx="18481">
                  <c:v>0.79575397870245912</c:v>
                </c:pt>
                <c:pt idx="18482">
                  <c:v>0.79583851924830928</c:v>
                </c:pt>
                <c:pt idx="18483">
                  <c:v>0.79592155315992208</c:v>
                </c:pt>
                <c:pt idx="18484">
                  <c:v>0.79600313483527418</c:v>
                </c:pt>
                <c:pt idx="18485">
                  <c:v>0.79608347634770638</c:v>
                </c:pt>
                <c:pt idx="18486">
                  <c:v>0.79616278836582322</c:v>
                </c:pt>
                <c:pt idx="18487">
                  <c:v>0.79624116449206717</c:v>
                </c:pt>
                <c:pt idx="18488">
                  <c:v>0.79631858007815148</c:v>
                </c:pt>
                <c:pt idx="18489">
                  <c:v>0.79639495079989786</c:v>
                </c:pt>
                <c:pt idx="18490">
                  <c:v>0.79647029657075807</c:v>
                </c:pt>
                <c:pt idx="18491">
                  <c:v>0.79654487582824396</c:v>
                </c:pt>
                <c:pt idx="18492">
                  <c:v>0.79661910980172101</c:v>
                </c:pt>
                <c:pt idx="18493">
                  <c:v>0.79669351082658313</c:v>
                </c:pt>
                <c:pt idx="18494">
                  <c:v>0.79676861892016027</c:v>
                </c:pt>
                <c:pt idx="18495">
                  <c:v>0.79684484392470567</c:v>
                </c:pt>
                <c:pt idx="18496">
                  <c:v>0.79692245681075025</c:v>
                </c:pt>
                <c:pt idx="18497">
                  <c:v>0.79700161700686722</c:v>
                </c:pt>
                <c:pt idx="18498">
                  <c:v>0.79708230518631629</c:v>
                </c:pt>
                <c:pt idx="18499">
                  <c:v>0.79716430842627206</c:v>
                </c:pt>
                <c:pt idx="18500">
                  <c:v>0.79724725895660664</c:v>
                </c:pt>
                <c:pt idx="18501">
                  <c:v>0.79733062086922646</c:v>
                </c:pt>
                <c:pt idx="18502">
                  <c:v>0.79741380037914322</c:v>
                </c:pt>
                <c:pt idx="18503">
                  <c:v>0.79749630147489392</c:v>
                </c:pt>
                <c:pt idx="18504">
                  <c:v>0.79757785145872218</c:v>
                </c:pt>
                <c:pt idx="18505">
                  <c:v>0.7976585067953128</c:v>
                </c:pt>
                <c:pt idx="18506">
                  <c:v>0.79773862384968763</c:v>
                </c:pt>
                <c:pt idx="18507">
                  <c:v>0.79781874115331275</c:v>
                </c:pt>
                <c:pt idx="18508">
                  <c:v>0.79789936395637895</c:v>
                </c:pt>
                <c:pt idx="18509">
                  <c:v>0.79798087687068253</c:v>
                </c:pt>
                <c:pt idx="18510">
                  <c:v>0.79806350847684016</c:v>
                </c:pt>
                <c:pt idx="18511">
                  <c:v>0.79814740142901575</c:v>
                </c:pt>
                <c:pt idx="18512">
                  <c:v>0.79823263840358993</c:v>
                </c:pt>
                <c:pt idx="18513">
                  <c:v>0.79831922887954909</c:v>
                </c:pt>
                <c:pt idx="18514">
                  <c:v>0.79840703367803512</c:v>
                </c:pt>
                <c:pt idx="18515">
                  <c:v>0.79849574698664094</c:v>
                </c:pt>
                <c:pt idx="18516">
                  <c:v>0.79858493497418115</c:v>
                </c:pt>
                <c:pt idx="18517">
                  <c:v>0.7986741587098084</c:v>
                </c:pt>
                <c:pt idx="18518">
                  <c:v>0.79876315242689166</c:v>
                </c:pt>
                <c:pt idx="18519">
                  <c:v>0.79885187868904295</c:v>
                </c:pt>
                <c:pt idx="18520">
                  <c:v>0.79894047146811442</c:v>
                </c:pt>
                <c:pt idx="18521">
                  <c:v>0.79902908212452706</c:v>
                </c:pt>
                <c:pt idx="18522">
                  <c:v>0.79911766910077009</c:v>
                </c:pt>
                <c:pt idx="18523">
                  <c:v>0.79920589999251013</c:v>
                </c:pt>
                <c:pt idx="18524">
                  <c:v>0.79929315544256896</c:v>
                </c:pt>
                <c:pt idx="18525">
                  <c:v>0.79937866733385565</c:v>
                </c:pt>
                <c:pt idx="18526">
                  <c:v>0.79946176562318261</c:v>
                </c:pt>
                <c:pt idx="18527">
                  <c:v>0.7995419990421917</c:v>
                </c:pt>
                <c:pt idx="18528">
                  <c:v>0.79961919504630308</c:v>
                </c:pt>
                <c:pt idx="18529">
                  <c:v>0.79969348940286178</c:v>
                </c:pt>
                <c:pt idx="18530">
                  <c:v>0.79976522842532671</c:v>
                </c:pt>
                <c:pt idx="18531">
                  <c:v>0.79983494033049585</c:v>
                </c:pt>
                <c:pt idx="18532">
                  <c:v>0.7999032584230491</c:v>
                </c:pt>
                <c:pt idx="18533">
                  <c:v>0.7999708824887557</c:v>
                </c:pt>
                <c:pt idx="18534">
                  <c:v>0.80003862616476473</c:v>
                </c:pt>
                <c:pt idx="18535">
                  <c:v>0.80010734443313369</c:v>
                </c:pt>
                <c:pt idx="18536">
                  <c:v>0.80017773764922862</c:v>
                </c:pt>
                <c:pt idx="18537">
                  <c:v>0.80025023001944062</c:v>
                </c:pt>
                <c:pt idx="18538">
                  <c:v>0.80032489323903966</c:v>
                </c:pt>
                <c:pt idx="18539">
                  <c:v>0.80040141566549217</c:v>
                </c:pt>
                <c:pt idx="18540">
                  <c:v>0.80047922054853127</c:v>
                </c:pt>
                <c:pt idx="18541">
                  <c:v>0.80055766496045488</c:v>
                </c:pt>
                <c:pt idx="18542">
                  <c:v>0.80063626391331688</c:v>
                </c:pt>
                <c:pt idx="18543">
                  <c:v>0.80071482210059342</c:v>
                </c:pt>
                <c:pt idx="18544">
                  <c:v>0.80079336589736405</c:v>
                </c:pt>
                <c:pt idx="18545">
                  <c:v>0.80087213880063679</c:v>
                </c:pt>
                <c:pt idx="18546">
                  <c:v>0.80095149348387795</c:v>
                </c:pt>
                <c:pt idx="18547">
                  <c:v>0.80103179402288727</c:v>
                </c:pt>
                <c:pt idx="18548">
                  <c:v>0.80111326791020399</c:v>
                </c:pt>
                <c:pt idx="18549">
                  <c:v>0.80119590358479331</c:v>
                </c:pt>
                <c:pt idx="18550">
                  <c:v>0.80127947128858534</c:v>
                </c:pt>
                <c:pt idx="18551">
                  <c:v>0.80136361831419223</c:v>
                </c:pt>
                <c:pt idx="18552">
                  <c:v>0.8014479602601482</c:v>
                </c:pt>
                <c:pt idx="18553">
                  <c:v>0.80153222192095652</c:v>
                </c:pt>
                <c:pt idx="18554">
                  <c:v>0.80161644351379779</c:v>
                </c:pt>
                <c:pt idx="18555">
                  <c:v>0.80170098957666691</c:v>
                </c:pt>
                <c:pt idx="18556">
                  <c:v>0.8017864193000741</c:v>
                </c:pt>
                <c:pt idx="18557">
                  <c:v>0.80187335128044912</c:v>
                </c:pt>
                <c:pt idx="18558">
                  <c:v>0.80196226932599401</c:v>
                </c:pt>
                <c:pt idx="18559">
                  <c:v>0.80205329409011139</c:v>
                </c:pt>
                <c:pt idx="18560">
                  <c:v>0.80214597793720621</c:v>
                </c:pt>
                <c:pt idx="18561">
                  <c:v>0.80223928193990579</c:v>
                </c:pt>
                <c:pt idx="18562">
                  <c:v>0.80233170760113126</c:v>
                </c:pt>
                <c:pt idx="18563">
                  <c:v>0.80242160378311456</c:v>
                </c:pt>
                <c:pt idx="18564">
                  <c:v>0.80250752202266218</c:v>
                </c:pt>
                <c:pt idx="18565">
                  <c:v>0.8025885529323743</c:v>
                </c:pt>
                <c:pt idx="18566">
                  <c:v>0.8026645516784352</c:v>
                </c:pt>
                <c:pt idx="18567">
                  <c:v>0.80273611976013626</c:v>
                </c:pt>
                <c:pt idx="18568">
                  <c:v>0.80280443505065524</c:v>
                </c:pt>
                <c:pt idx="18569">
                  <c:v>0.8028709415395282</c:v>
                </c:pt>
                <c:pt idx="18570">
                  <c:v>0.80293706356467964</c:v>
                </c:pt>
                <c:pt idx="18571">
                  <c:v>0.80300398552319341</c:v>
                </c:pt>
                <c:pt idx="18572">
                  <c:v>0.80307248046788748</c:v>
                </c:pt>
                <c:pt idx="18573">
                  <c:v>0.80314286913456923</c:v>
                </c:pt>
                <c:pt idx="18574">
                  <c:v>0.80321507193526998</c:v>
                </c:pt>
                <c:pt idx="18575">
                  <c:v>0.80328875094814223</c:v>
                </c:pt>
                <c:pt idx="18576">
                  <c:v>0.80336341110297416</c:v>
                </c:pt>
                <c:pt idx="18577">
                  <c:v>0.80343854032995377</c:v>
                </c:pt>
                <c:pt idx="18578">
                  <c:v>0.80351369720681598</c:v>
                </c:pt>
                <c:pt idx="18579">
                  <c:v>0.80358857443490916</c:v>
                </c:pt>
                <c:pt idx="18580">
                  <c:v>0.80366300215159969</c:v>
                </c:pt>
                <c:pt idx="18581">
                  <c:v>0.80373686446817338</c:v>
                </c:pt>
                <c:pt idx="18582">
                  <c:v>0.80381012972146271</c:v>
                </c:pt>
                <c:pt idx="18583">
                  <c:v>0.80388280716821547</c:v>
                </c:pt>
                <c:pt idx="18584">
                  <c:v>0.80395497084400047</c:v>
                </c:pt>
                <c:pt idx="18585">
                  <c:v>0.8040267755451368</c:v>
                </c:pt>
                <c:pt idx="18586">
                  <c:v>0.80409844709955969</c:v>
                </c:pt>
                <c:pt idx="18587">
                  <c:v>0.80417022614711475</c:v>
                </c:pt>
                <c:pt idx="18588">
                  <c:v>0.80424236742733346</c:v>
                </c:pt>
                <c:pt idx="18589">
                  <c:v>0.80431509964895198</c:v>
                </c:pt>
                <c:pt idx="18590">
                  <c:v>0.80438862254553145</c:v>
                </c:pt>
                <c:pt idx="18591">
                  <c:v>0.80446317015150992</c:v>
                </c:pt>
                <c:pt idx="18592">
                  <c:v>0.80453900241536436</c:v>
                </c:pt>
                <c:pt idx="18593">
                  <c:v>0.80461637477666248</c:v>
                </c:pt>
                <c:pt idx="18594">
                  <c:v>0.80469549822643727</c:v>
                </c:pt>
                <c:pt idx="18595">
                  <c:v>0.80477648770003196</c:v>
                </c:pt>
                <c:pt idx="18596">
                  <c:v>0.80485934223281164</c:v>
                </c:pt>
                <c:pt idx="18597">
                  <c:v>0.80494394804095415</c:v>
                </c:pt>
                <c:pt idx="18598">
                  <c:v>0.80503008287021072</c:v>
                </c:pt>
                <c:pt idx="18599">
                  <c:v>0.80511755970305121</c:v>
                </c:pt>
                <c:pt idx="18600">
                  <c:v>0.80520621216458121</c:v>
                </c:pt>
                <c:pt idx="18601">
                  <c:v>0.80529585595939146</c:v>
                </c:pt>
                <c:pt idx="18602">
                  <c:v>0.80538628693438574</c:v>
                </c:pt>
                <c:pt idx="18603">
                  <c:v>0.80547723920681802</c:v>
                </c:pt>
                <c:pt idx="18604">
                  <c:v>0.805568329948119</c:v>
                </c:pt>
                <c:pt idx="18605">
                  <c:v>0.80565899099271976</c:v>
                </c:pt>
                <c:pt idx="18606">
                  <c:v>0.80574843331353019</c:v>
                </c:pt>
                <c:pt idx="18607">
                  <c:v>0.80583572872135201</c:v>
                </c:pt>
                <c:pt idx="18608">
                  <c:v>0.80591987693577483</c:v>
                </c:pt>
                <c:pt idx="18609">
                  <c:v>0.80599996847596356</c:v>
                </c:pt>
                <c:pt idx="18610">
                  <c:v>0.80607537585185518</c:v>
                </c:pt>
                <c:pt idx="18611">
                  <c:v>0.80614590378495565</c:v>
                </c:pt>
                <c:pt idx="18612">
                  <c:v>0.80621180932351411</c:v>
                </c:pt>
                <c:pt idx="18613">
                  <c:v>0.80627381346532745</c:v>
                </c:pt>
                <c:pt idx="18614">
                  <c:v>0.80633301133024349</c:v>
                </c:pt>
                <c:pt idx="18615">
                  <c:v>0.80639077097184886</c:v>
                </c:pt>
                <c:pt idx="18616">
                  <c:v>0.80644856035088497</c:v>
                </c:pt>
                <c:pt idx="18617">
                  <c:v>0.80650782173906321</c:v>
                </c:pt>
                <c:pt idx="18618">
                  <c:v>0.80656980542947787</c:v>
                </c:pt>
                <c:pt idx="18619">
                  <c:v>0.80663540161574021</c:v>
                </c:pt>
                <c:pt idx="18620">
                  <c:v>0.80670497124654128</c:v>
                </c:pt>
                <c:pt idx="18621">
                  <c:v>0.80677829003301882</c:v>
                </c:pt>
                <c:pt idx="18622">
                  <c:v>0.80685454459464334</c:v>
                </c:pt>
                <c:pt idx="18623">
                  <c:v>0.80693247432031734</c:v>
                </c:pt>
                <c:pt idx="18624">
                  <c:v>0.8070106141846084</c:v>
                </c:pt>
                <c:pt idx="18625">
                  <c:v>0.80708758767281286</c:v>
                </c:pt>
                <c:pt idx="18626">
                  <c:v>0.80716234981983714</c:v>
                </c:pt>
                <c:pt idx="18627">
                  <c:v>0.8072343654012637</c:v>
                </c:pt>
                <c:pt idx="18628">
                  <c:v>0.80730367290612604</c:v>
                </c:pt>
                <c:pt idx="18629">
                  <c:v>0.80737089624520386</c:v>
                </c:pt>
                <c:pt idx="18630">
                  <c:v>0.80743712616473695</c:v>
                </c:pt>
                <c:pt idx="18631">
                  <c:v>0.80750374292193783</c:v>
                </c:pt>
                <c:pt idx="18632">
                  <c:v>0.80757216720579261</c:v>
                </c:pt>
                <c:pt idx="18633">
                  <c:v>0.8076436262674721</c:v>
                </c:pt>
                <c:pt idx="18634">
                  <c:v>0.80771886755605582</c:v>
                </c:pt>
                <c:pt idx="18635">
                  <c:v>0.80779800944974667</c:v>
                </c:pt>
                <c:pt idx="18636">
                  <c:v>0.80788055083172616</c:v>
                </c:pt>
                <c:pt idx="18637">
                  <c:v>0.80796549593925571</c:v>
                </c:pt>
                <c:pt idx="18638">
                  <c:v>0.80805159145620353</c:v>
                </c:pt>
                <c:pt idx="18639">
                  <c:v>0.80813757309388135</c:v>
                </c:pt>
                <c:pt idx="18640">
                  <c:v>0.80822240446373261</c:v>
                </c:pt>
                <c:pt idx="18641">
                  <c:v>0.80830545462731285</c:v>
                </c:pt>
                <c:pt idx="18642">
                  <c:v>0.80838657853892226</c:v>
                </c:pt>
                <c:pt idx="18643">
                  <c:v>0.80846603113490834</c:v>
                </c:pt>
                <c:pt idx="18644">
                  <c:v>0.80854439112259735</c:v>
                </c:pt>
                <c:pt idx="18645">
                  <c:v>0.80862235405035376</c:v>
                </c:pt>
                <c:pt idx="18646">
                  <c:v>0.8087004536115775</c:v>
                </c:pt>
                <c:pt idx="18647">
                  <c:v>0.80877901775442362</c:v>
                </c:pt>
                <c:pt idx="18648">
                  <c:v>0.80885812734219908</c:v>
                </c:pt>
                <c:pt idx="18649">
                  <c:v>0.80893773981207662</c:v>
                </c:pt>
                <c:pt idx="18650">
                  <c:v>0.80901777477926651</c:v>
                </c:pt>
                <c:pt idx="18651">
                  <c:v>0.80909810763009138</c:v>
                </c:pt>
                <c:pt idx="18652">
                  <c:v>0.80917846857091458</c:v>
                </c:pt>
                <c:pt idx="18653">
                  <c:v>0.80925833449963092</c:v>
                </c:pt>
                <c:pt idx="18654">
                  <c:v>0.80933685719701032</c:v>
                </c:pt>
                <c:pt idx="18655">
                  <c:v>0.80941296633461302</c:v>
                </c:pt>
                <c:pt idx="18656">
                  <c:v>0.80948556572802099</c:v>
                </c:pt>
                <c:pt idx="18657">
                  <c:v>0.8095538355432067</c:v>
                </c:pt>
                <c:pt idx="18658">
                  <c:v>0.80961752681373089</c:v>
                </c:pt>
                <c:pt idx="18659">
                  <c:v>0.80967713231367433</c:v>
                </c:pt>
                <c:pt idx="18660">
                  <c:v>0.80973384352950828</c:v>
                </c:pt>
                <c:pt idx="18661">
                  <c:v>0.80978933060774039</c:v>
                </c:pt>
                <c:pt idx="18662">
                  <c:v>0.80984541168374014</c:v>
                </c:pt>
                <c:pt idx="18663">
                  <c:v>0.80990374332012105</c:v>
                </c:pt>
                <c:pt idx="18664">
                  <c:v>0.80996557541712122</c:v>
                </c:pt>
                <c:pt idx="18665">
                  <c:v>0.81003156500097728</c:v>
                </c:pt>
                <c:pt idx="18666">
                  <c:v>0.81010170051492492</c:v>
                </c:pt>
                <c:pt idx="18667">
                  <c:v>0.81017528831934038</c:v>
                </c:pt>
                <c:pt idx="18668">
                  <c:v>0.81025107337752456</c:v>
                </c:pt>
                <c:pt idx="18669">
                  <c:v>0.81032750454877345</c:v>
                </c:pt>
                <c:pt idx="18670">
                  <c:v>0.81040306030469889</c:v>
                </c:pt>
                <c:pt idx="18671">
                  <c:v>0.81047659382185777</c:v>
                </c:pt>
                <c:pt idx="18672">
                  <c:v>0.81054759388634401</c:v>
                </c:pt>
                <c:pt idx="18673">
                  <c:v>0.81061629273498503</c:v>
                </c:pt>
                <c:pt idx="18674">
                  <c:v>0.81068353756214695</c:v>
                </c:pt>
                <c:pt idx="18675">
                  <c:v>0.81075048906792868</c:v>
                </c:pt>
                <c:pt idx="18676">
                  <c:v>0.81081828379340581</c:v>
                </c:pt>
                <c:pt idx="18677">
                  <c:v>0.81088771259760117</c:v>
                </c:pt>
                <c:pt idx="18678">
                  <c:v>0.8109590308172866</c:v>
                </c:pt>
                <c:pt idx="18679">
                  <c:v>0.8110319290679997</c:v>
                </c:pt>
                <c:pt idx="18680">
                  <c:v>0.81110566393840433</c:v>
                </c:pt>
                <c:pt idx="18681">
                  <c:v>0.81117932439370699</c:v>
                </c:pt>
                <c:pt idx="18682">
                  <c:v>0.81125212826952642</c:v>
                </c:pt>
                <c:pt idx="18683">
                  <c:v>0.81132367104363456</c:v>
                </c:pt>
                <c:pt idx="18684">
                  <c:v>0.81139405674540055</c:v>
                </c:pt>
                <c:pt idx="18685">
                  <c:v>0.81146390694220061</c:v>
                </c:pt>
                <c:pt idx="18686">
                  <c:v>0.81153418403584188</c:v>
                </c:pt>
                <c:pt idx="18687">
                  <c:v>0.81160593116727864</c:v>
                </c:pt>
                <c:pt idx="18688">
                  <c:v>0.81167998476568304</c:v>
                </c:pt>
                <c:pt idx="18689">
                  <c:v>0.81175675610765929</c:v>
                </c:pt>
                <c:pt idx="18690">
                  <c:v>0.81183610978592646</c:v>
                </c:pt>
                <c:pt idx="18691">
                  <c:v>0.81191739191064027</c:v>
                </c:pt>
                <c:pt idx="18692">
                  <c:v>0.81199960770647972</c:v>
                </c:pt>
                <c:pt idx="18693">
                  <c:v>0.81208166739433185</c:v>
                </c:pt>
                <c:pt idx="18694">
                  <c:v>0.81216259555077197</c:v>
                </c:pt>
                <c:pt idx="18695">
                  <c:v>0.81224168420705034</c:v>
                </c:pt>
                <c:pt idx="18696">
                  <c:v>0.81231860119924171</c:v>
                </c:pt>
                <c:pt idx="18697">
                  <c:v>0.812393442172892</c:v>
                </c:pt>
                <c:pt idx="18698">
                  <c:v>0.81246665926387207</c:v>
                </c:pt>
                <c:pt idx="18699">
                  <c:v>0.81253888692065757</c:v>
                </c:pt>
                <c:pt idx="18700">
                  <c:v>0.81261074672538813</c:v>
                </c:pt>
                <c:pt idx="18701">
                  <c:v>0.81268261628602934</c:v>
                </c:pt>
                <c:pt idx="18702">
                  <c:v>0.81275450421940576</c:v>
                </c:pt>
                <c:pt idx="18703">
                  <c:v>0.8128260029802904</c:v>
                </c:pt>
                <c:pt idx="18704">
                  <c:v>0.81289640439054534</c:v>
                </c:pt>
                <c:pt idx="18705">
                  <c:v>0.81296493100621792</c:v>
                </c:pt>
                <c:pt idx="18706">
                  <c:v>0.81303098614847014</c:v>
                </c:pt>
                <c:pt idx="18707">
                  <c:v>0.81309433958947186</c:v>
                </c:pt>
                <c:pt idx="18708">
                  <c:v>0.8131551929458315</c:v>
                </c:pt>
                <c:pt idx="18709">
                  <c:v>0.8132141039142996</c:v>
                </c:pt>
                <c:pt idx="18710">
                  <c:v>0.81327186911051252</c:v>
                </c:pt>
                <c:pt idx="18711">
                  <c:v>0.81332932725705187</c:v>
                </c:pt>
                <c:pt idx="18712">
                  <c:v>0.8133871807391353</c:v>
                </c:pt>
                <c:pt idx="18713">
                  <c:v>0.81344590944105433</c:v>
                </c:pt>
                <c:pt idx="18714">
                  <c:v>0.81350575220434274</c:v>
                </c:pt>
                <c:pt idx="18715">
                  <c:v>0.81356671209374309</c:v>
                </c:pt>
                <c:pt idx="18716">
                  <c:v>0.81362862848501127</c:v>
                </c:pt>
                <c:pt idx="18717">
                  <c:v>0.81369130770516829</c:v>
                </c:pt>
                <c:pt idx="18718">
                  <c:v>0.81375467731848172</c:v>
                </c:pt>
                <c:pt idx="18719">
                  <c:v>0.81381888998577379</c:v>
                </c:pt>
                <c:pt idx="18720">
                  <c:v>0.81388434031254198</c:v>
                </c:pt>
                <c:pt idx="18721">
                  <c:v>0.81395154187088092</c:v>
                </c:pt>
                <c:pt idx="18722">
                  <c:v>0.81402091805702137</c:v>
                </c:pt>
                <c:pt idx="18723">
                  <c:v>0.81409258802255779</c:v>
                </c:pt>
                <c:pt idx="18724">
                  <c:v>0.81416623029318935</c:v>
                </c:pt>
                <c:pt idx="18725">
                  <c:v>0.81424108567061704</c:v>
                </c:pt>
                <c:pt idx="18726">
                  <c:v>0.81431613708213235</c:v>
                </c:pt>
                <c:pt idx="18727">
                  <c:v>0.81439041965783876</c:v>
                </c:pt>
                <c:pt idx="18728">
                  <c:v>0.81446329786051253</c:v>
                </c:pt>
                <c:pt idx="18729">
                  <c:v>0.81453462612119376</c:v>
                </c:pt>
                <c:pt idx="18730">
                  <c:v>0.81460474406532268</c:v>
                </c:pt>
                <c:pt idx="18731">
                  <c:v>0.81467435238459052</c:v>
                </c:pt>
                <c:pt idx="18732">
                  <c:v>0.81474432312197664</c:v>
                </c:pt>
                <c:pt idx="18733">
                  <c:v>0.8148155234167882</c:v>
                </c:pt>
                <c:pt idx="18734">
                  <c:v>0.81488866005268101</c:v>
                </c:pt>
                <c:pt idx="18735">
                  <c:v>0.81496417498420748</c:v>
                </c:pt>
                <c:pt idx="18736">
                  <c:v>0.81504216949691766</c:v>
                </c:pt>
                <c:pt idx="18737">
                  <c:v>0.81512235383439413</c:v>
                </c:pt>
                <c:pt idx="18738">
                  <c:v>0.81520403754403359</c:v>
                </c:pt>
                <c:pt idx="18739">
                  <c:v>0.81528621102420129</c:v>
                </c:pt>
                <c:pt idx="18740">
                  <c:v>0.81536773734905366</c:v>
                </c:pt>
                <c:pt idx="18741">
                  <c:v>0.81544755572605676</c:v>
                </c:pt>
                <c:pt idx="18742">
                  <c:v>0.81552490055502436</c:v>
                </c:pt>
                <c:pt idx="18743">
                  <c:v>0.81559943189781725</c:v>
                </c:pt>
                <c:pt idx="18744">
                  <c:v>0.81567123308830369</c:v>
                </c:pt>
                <c:pt idx="18745">
                  <c:v>0.81574066757382113</c:v>
                </c:pt>
                <c:pt idx="18746">
                  <c:v>0.81580822208637815</c:v>
                </c:pt>
                <c:pt idx="18747">
                  <c:v>0.81587435152057708</c:v>
                </c:pt>
                <c:pt idx="18748">
                  <c:v>0.81593936479986873</c:v>
                </c:pt>
                <c:pt idx="18749">
                  <c:v>0.81600340091529378</c:v>
                </c:pt>
                <c:pt idx="18750">
                  <c:v>0.81606647653074738</c:v>
                </c:pt>
                <c:pt idx="18751">
                  <c:v>0.81612851726577029</c:v>
                </c:pt>
                <c:pt idx="18752">
                  <c:v>0.81618942522353155</c:v>
                </c:pt>
                <c:pt idx="18753">
                  <c:v>0.81624919432212573</c:v>
                </c:pt>
                <c:pt idx="18754">
                  <c:v>0.81630795684925728</c:v>
                </c:pt>
                <c:pt idx="18755">
                  <c:v>0.81636599632050966</c:v>
                </c:pt>
                <c:pt idx="18756">
                  <c:v>0.81642379040451185</c:v>
                </c:pt>
                <c:pt idx="18757">
                  <c:v>0.81648190783172025</c:v>
                </c:pt>
                <c:pt idx="18758">
                  <c:v>0.81654094253614573</c:v>
                </c:pt>
                <c:pt idx="18759">
                  <c:v>0.81660138777592017</c:v>
                </c:pt>
                <c:pt idx="18760">
                  <c:v>0.81666353412911319</c:v>
                </c:pt>
                <c:pt idx="18761">
                  <c:v>0.81672737052983657</c:v>
                </c:pt>
                <c:pt idx="18762">
                  <c:v>0.81679252572358496</c:v>
                </c:pt>
                <c:pt idx="18763">
                  <c:v>0.81685836285469471</c:v>
                </c:pt>
                <c:pt idx="18764">
                  <c:v>0.81692409878723404</c:v>
                </c:pt>
                <c:pt idx="18765">
                  <c:v>0.81698896314195091</c:v>
                </c:pt>
                <c:pt idx="18766">
                  <c:v>0.8170523920580669</c:v>
                </c:pt>
                <c:pt idx="18767">
                  <c:v>0.81711414749633238</c:v>
                </c:pt>
                <c:pt idx="18768">
                  <c:v>0.81717437975673646</c:v>
                </c:pt>
                <c:pt idx="18769">
                  <c:v>0.81723363174548713</c:v>
                </c:pt>
                <c:pt idx="18770">
                  <c:v>0.81729274345886826</c:v>
                </c:pt>
                <c:pt idx="18771">
                  <c:v>0.81735270960121753</c:v>
                </c:pt>
                <c:pt idx="18772">
                  <c:v>0.81741450668054405</c:v>
                </c:pt>
                <c:pt idx="18773">
                  <c:v>0.8174789018680414</c:v>
                </c:pt>
                <c:pt idx="18774">
                  <c:v>0.81754631796962818</c:v>
                </c:pt>
                <c:pt idx="18775">
                  <c:v>0.81761672780296268</c:v>
                </c:pt>
                <c:pt idx="18776">
                  <c:v>0.81768964654724363</c:v>
                </c:pt>
                <c:pt idx="18777">
                  <c:v>0.81776419944316325</c:v>
                </c:pt>
                <c:pt idx="18778">
                  <c:v>0.8178393004469191</c:v>
                </c:pt>
                <c:pt idx="18779">
                  <c:v>0.81791388505596774</c:v>
                </c:pt>
                <c:pt idx="18780">
                  <c:v>0.81798713126060396</c:v>
                </c:pt>
                <c:pt idx="18781">
                  <c:v>0.81805861821310966</c:v>
                </c:pt>
                <c:pt idx="18782">
                  <c:v>0.81812841335570041</c:v>
                </c:pt>
                <c:pt idx="18783">
                  <c:v>0.81819700338611268</c:v>
                </c:pt>
                <c:pt idx="18784">
                  <c:v>0.81826512934994311</c:v>
                </c:pt>
                <c:pt idx="18785">
                  <c:v>0.81833354417389692</c:v>
                </c:pt>
                <c:pt idx="18786">
                  <c:v>0.81840276404789669</c:v>
                </c:pt>
                <c:pt idx="18787">
                  <c:v>0.81847287373684519</c:v>
                </c:pt>
                <c:pt idx="18788">
                  <c:v>0.81854348572332625</c:v>
                </c:pt>
                <c:pt idx="18789">
                  <c:v>0.81861388288802583</c:v>
                </c:pt>
                <c:pt idx="18790">
                  <c:v>0.81868328823586323</c:v>
                </c:pt>
                <c:pt idx="18791">
                  <c:v>0.81875115538277266</c:v>
                </c:pt>
                <c:pt idx="18792">
                  <c:v>0.81881736501550462</c:v>
                </c:pt>
                <c:pt idx="18793">
                  <c:v>0.81888225938639114</c:v>
                </c:pt>
                <c:pt idx="18794">
                  <c:v>0.81894651413525288</c:v>
                </c:pt>
                <c:pt idx="18795">
                  <c:v>0.8190109431870557</c:v>
                </c:pt>
                <c:pt idx="18796">
                  <c:v>0.8190762988145015</c:v>
                </c:pt>
                <c:pt idx="18797">
                  <c:v>0.81914313493346735</c:v>
                </c:pt>
                <c:pt idx="18798">
                  <c:v>0.81921174764665483</c:v>
                </c:pt>
                <c:pt idx="18799">
                  <c:v>0.81928214631870855</c:v>
                </c:pt>
                <c:pt idx="18800">
                  <c:v>0.81935402055322715</c:v>
                </c:pt>
                <c:pt idx="18801">
                  <c:v>0.81942675016192745</c:v>
                </c:pt>
                <c:pt idx="18802">
                  <c:v>0.81949946786487704</c:v>
                </c:pt>
                <c:pt idx="18803">
                  <c:v>0.81957119308873061</c:v>
                </c:pt>
                <c:pt idx="18804">
                  <c:v>0.81964103962174939</c:v>
                </c:pt>
                <c:pt idx="18805">
                  <c:v>0.81970843359311585</c:v>
                </c:pt>
                <c:pt idx="18806">
                  <c:v>0.81977326185949162</c:v>
                </c:pt>
                <c:pt idx="18807">
                  <c:v>0.81983590787873106</c:v>
                </c:pt>
                <c:pt idx="18808">
                  <c:v>0.81989712974412765</c:v>
                </c:pt>
                <c:pt idx="18809">
                  <c:v>0.81995784243618708</c:v>
                </c:pt>
                <c:pt idx="18810">
                  <c:v>0.82001887148025143</c:v>
                </c:pt>
                <c:pt idx="18811">
                  <c:v>0.82008074331002889</c:v>
                </c:pt>
                <c:pt idx="18812">
                  <c:v>0.82014357003097849</c:v>
                </c:pt>
                <c:pt idx="18813">
                  <c:v>0.8202070415171292</c:v>
                </c:pt>
                <c:pt idx="18814">
                  <c:v>0.82027052040122461</c:v>
                </c:pt>
                <c:pt idx="18815">
                  <c:v>0.82033318378020326</c:v>
                </c:pt>
                <c:pt idx="18816">
                  <c:v>0.82039426345417032</c:v>
                </c:pt>
                <c:pt idx="18817">
                  <c:v>0.82045325388520018</c:v>
                </c:pt>
                <c:pt idx="18818">
                  <c:v>0.82051011109859673</c:v>
                </c:pt>
                <c:pt idx="18819">
                  <c:v>0.82056535452739532</c:v>
                </c:pt>
                <c:pt idx="18820">
                  <c:v>0.82062003087122837</c:v>
                </c:pt>
                <c:pt idx="18821">
                  <c:v>0.82067548860274719</c:v>
                </c:pt>
                <c:pt idx="18822">
                  <c:v>0.82073303255001739</c:v>
                </c:pt>
                <c:pt idx="18823">
                  <c:v>0.82079355150744415</c:v>
                </c:pt>
                <c:pt idx="18824">
                  <c:v>0.8208572411881141</c:v>
                </c:pt>
                <c:pt idx="18825">
                  <c:v>0.82092352140635549</c:v>
                </c:pt>
                <c:pt idx="18826">
                  <c:v>0.8209911810585061</c:v>
                </c:pt>
                <c:pt idx="18827">
                  <c:v>0.82105870225036492</c:v>
                </c:pt>
                <c:pt idx="18828">
                  <c:v>0.82112466046511778</c:v>
                </c:pt>
                <c:pt idx="18829">
                  <c:v>0.8211880873320353</c:v>
                </c:pt>
                <c:pt idx="18830">
                  <c:v>0.82124870926702176</c:v>
                </c:pt>
                <c:pt idx="18831">
                  <c:v>0.82130703169385755</c:v>
                </c:pt>
                <c:pt idx="18832">
                  <c:v>0.82136423839476236</c:v>
                </c:pt>
                <c:pt idx="18833">
                  <c:v>0.82142193765184834</c:v>
                </c:pt>
                <c:pt idx="18834">
                  <c:v>0.82148180876185983</c:v>
                </c:pt>
                <c:pt idx="18835">
                  <c:v>0.82154521914174239</c:v>
                </c:pt>
                <c:pt idx="18836">
                  <c:v>0.82161290387878039</c:v>
                </c:pt>
                <c:pt idx="18837">
                  <c:v>0.82168479881323597</c:v>
                </c:pt>
                <c:pt idx="18838">
                  <c:v>0.82176008455104099</c:v>
                </c:pt>
                <c:pt idx="18839">
                  <c:v>0.82183741237186314</c:v>
                </c:pt>
                <c:pt idx="18840">
                  <c:v>0.8219152631899328</c:v>
                </c:pt>
                <c:pt idx="18841">
                  <c:v>0.82199232816394274</c:v>
                </c:pt>
                <c:pt idx="18842">
                  <c:v>0.82206777343534254</c:v>
                </c:pt>
                <c:pt idx="18843">
                  <c:v>0.8221413418624739</c:v>
                </c:pt>
                <c:pt idx="18844">
                  <c:v>0.82221326405209361</c:v>
                </c:pt>
                <c:pt idx="18845">
                  <c:v>0.82228404737013339</c:v>
                </c:pt>
                <c:pt idx="18846">
                  <c:v>0.82235422131768199</c:v>
                </c:pt>
                <c:pt idx="18847">
                  <c:v>0.82242412310971291</c:v>
                </c:pt>
                <c:pt idx="18848">
                  <c:v>0.82249380702226527</c:v>
                </c:pt>
                <c:pt idx="18849">
                  <c:v>0.8225630878045983</c:v>
                </c:pt>
                <c:pt idx="18850">
                  <c:v>0.82263167788551583</c:v>
                </c:pt>
                <c:pt idx="18851">
                  <c:v>0.82269936215560502</c:v>
                </c:pt>
                <c:pt idx="18852">
                  <c:v>0.8227661391019393</c:v>
                </c:pt>
                <c:pt idx="18853">
                  <c:v>0.8228322711490198</c:v>
                </c:pt>
                <c:pt idx="18854">
                  <c:v>0.82289822278038849</c:v>
                </c:pt>
                <c:pt idx="18855">
                  <c:v>0.82296449728916654</c:v>
                </c:pt>
                <c:pt idx="18856">
                  <c:v>0.82303142507493121</c:v>
                </c:pt>
                <c:pt idx="18857">
                  <c:v>0.82309898268947324</c:v>
                </c:pt>
                <c:pt idx="18858">
                  <c:v>0.82316671570698308</c:v>
                </c:pt>
                <c:pt idx="18859">
                  <c:v>0.82323380908650778</c:v>
                </c:pt>
                <c:pt idx="18860">
                  <c:v>0.82329928446562617</c:v>
                </c:pt>
                <c:pt idx="18861">
                  <c:v>0.82336226076249797</c:v>
                </c:pt>
                <c:pt idx="18862">
                  <c:v>0.82342221573572016</c:v>
                </c:pt>
                <c:pt idx="18863">
                  <c:v>0.82347914937483335</c:v>
                </c:pt>
                <c:pt idx="18864">
                  <c:v>0.82353360920460295</c:v>
                </c:pt>
                <c:pt idx="18865">
                  <c:v>0.82358657987108175</c:v>
                </c:pt>
                <c:pt idx="18866">
                  <c:v>0.82363925086159184</c:v>
                </c:pt>
                <c:pt idx="18867">
                  <c:v>0.82369273178832203</c:v>
                </c:pt>
                <c:pt idx="18868">
                  <c:v>0.82374779251869001</c:v>
                </c:pt>
                <c:pt idx="18869">
                  <c:v>0.82380469572042514</c:v>
                </c:pt>
                <c:pt idx="18870">
                  <c:v>0.8238631797582302</c:v>
                </c:pt>
                <c:pt idx="18871">
                  <c:v>0.82392259709376603</c:v>
                </c:pt>
                <c:pt idx="18872">
                  <c:v>0.82398216336953722</c:v>
                </c:pt>
                <c:pt idx="18873">
                  <c:v>0.82404123736804868</c:v>
                </c:pt>
                <c:pt idx="18874">
                  <c:v>0.82409954355028725</c:v>
                </c:pt>
                <c:pt idx="18875">
                  <c:v>0.82415727189357157</c:v>
                </c:pt>
                <c:pt idx="18876">
                  <c:v>0.82421503082895176</c:v>
                </c:pt>
                <c:pt idx="18877">
                  <c:v>0.82427366784775791</c:v>
                </c:pt>
                <c:pt idx="18878">
                  <c:v>0.82433401635687253</c:v>
                </c:pt>
                <c:pt idx="18879">
                  <c:v>0.82439662991463947</c:v>
                </c:pt>
                <c:pt idx="18880">
                  <c:v>0.82446158433989036</c:v>
                </c:pt>
                <c:pt idx="18881">
                  <c:v>0.82452841943706334</c:v>
                </c:pt>
                <c:pt idx="18882">
                  <c:v>0.8245962410943628</c:v>
                </c:pt>
                <c:pt idx="18883">
                  <c:v>0.82466395622146016</c:v>
                </c:pt>
                <c:pt idx="18884">
                  <c:v>0.82473056929693367</c:v>
                </c:pt>
                <c:pt idx="18885">
                  <c:v>0.82479544145829342</c:v>
                </c:pt>
                <c:pt idx="18886">
                  <c:v>0.82485843503603806</c:v>
                </c:pt>
                <c:pt idx="18887">
                  <c:v>0.82491990063093446</c:v>
                </c:pt>
                <c:pt idx="18888">
                  <c:v>0.82498052451815329</c:v>
                </c:pt>
                <c:pt idx="18889">
                  <c:v>0.82504110778502737</c:v>
                </c:pt>
                <c:pt idx="18890">
                  <c:v>0.8251023633294442</c:v>
                </c:pt>
                <c:pt idx="18891">
                  <c:v>0.82516479148059263</c:v>
                </c:pt>
                <c:pt idx="18892">
                  <c:v>0.8252286610671965</c:v>
                </c:pt>
                <c:pt idx="18893">
                  <c:v>0.82529407122506637</c:v>
                </c:pt>
                <c:pt idx="18894">
                  <c:v>0.82536102797626454</c:v>
                </c:pt>
                <c:pt idx="18895">
                  <c:v>0.82542949348997552</c:v>
                </c:pt>
                <c:pt idx="18896">
                  <c:v>0.82549935972088884</c:v>
                </c:pt>
                <c:pt idx="18897">
                  <c:v>0.82557038209027389</c:v>
                </c:pt>
                <c:pt idx="18898">
                  <c:v>0.82564212578140805</c:v>
                </c:pt>
                <c:pt idx="18899">
                  <c:v>0.82571397232947685</c:v>
                </c:pt>
                <c:pt idx="18900">
                  <c:v>0.82578522497735984</c:v>
                </c:pt>
                <c:pt idx="18901">
                  <c:v>0.82585529143055303</c:v>
                </c:pt>
                <c:pt idx="18902">
                  <c:v>0.82592387280819168</c:v>
                </c:pt>
                <c:pt idx="18903">
                  <c:v>0.82599107311149533</c:v>
                </c:pt>
                <c:pt idx="18904">
                  <c:v>0.82605737173775462</c:v>
                </c:pt>
                <c:pt idx="18905">
                  <c:v>0.82612345368633311</c:v>
                </c:pt>
                <c:pt idx="18906">
                  <c:v>0.82618994313801453</c:v>
                </c:pt>
                <c:pt idx="18907">
                  <c:v>0.82625713659010092</c:v>
                </c:pt>
                <c:pt idx="18908">
                  <c:v>0.82632483685899627</c:v>
                </c:pt>
                <c:pt idx="18909">
                  <c:v>0.82639235723094417</c:v>
                </c:pt>
                <c:pt idx="18910">
                  <c:v>0.82645871526964088</c:v>
                </c:pt>
                <c:pt idx="18911">
                  <c:v>0.82652296518089619</c:v>
                </c:pt>
                <c:pt idx="18912">
                  <c:v>0.82658455526168373</c:v>
                </c:pt>
                <c:pt idx="18913">
                  <c:v>0.82664357197474214</c:v>
                </c:pt>
                <c:pt idx="18914">
                  <c:v>0.82670076627960287</c:v>
                </c:pt>
                <c:pt idx="18915">
                  <c:v>0.82675734398581702</c:v>
                </c:pt>
                <c:pt idx="18916">
                  <c:v>0.82681459909951271</c:v>
                </c:pt>
                <c:pt idx="18917">
                  <c:v>0.82687353021674503</c:v>
                </c:pt>
                <c:pt idx="18918">
                  <c:v>0.82693457471143061</c:v>
                </c:pt>
                <c:pt idx="18919">
                  <c:v>0.82699753243773189</c:v>
                </c:pt>
                <c:pt idx="18920">
                  <c:v>0.827061675791678</c:v>
                </c:pt>
                <c:pt idx="18921">
                  <c:v>0.82712598978291374</c:v>
                </c:pt>
                <c:pt idx="18922">
                  <c:v>0.82718946711508257</c:v>
                </c:pt>
                <c:pt idx="18923">
                  <c:v>0.82725138545097787</c:v>
                </c:pt>
                <c:pt idx="18924">
                  <c:v>0.82731151128004277</c:v>
                </c:pt>
                <c:pt idx="18925">
                  <c:v>0.82737016230669769</c:v>
                </c:pt>
                <c:pt idx="18926">
                  <c:v>0.82742810657487154</c:v>
                </c:pt>
                <c:pt idx="18927">
                  <c:v>0.82748631499686154</c:v>
                </c:pt>
                <c:pt idx="18928">
                  <c:v>0.82754563659486968</c:v>
                </c:pt>
                <c:pt idx="18929">
                  <c:v>0.82760650839025063</c:v>
                </c:pt>
                <c:pt idx="18930">
                  <c:v>0.82766880781841079</c:v>
                </c:pt>
                <c:pt idx="18931">
                  <c:v>0.82773190405748776</c:v>
                </c:pt>
                <c:pt idx="18932">
                  <c:v>0.82779488401783941</c:v>
                </c:pt>
                <c:pt idx="18933">
                  <c:v>0.82785686080202658</c:v>
                </c:pt>
                <c:pt idx="18934">
                  <c:v>0.82791724615809126</c:v>
                </c:pt>
                <c:pt idx="18935">
                  <c:v>0.82797589568906638</c:v>
                </c:pt>
                <c:pt idx="18936">
                  <c:v>0.82803308891996219</c:v>
                </c:pt>
                <c:pt idx="18937">
                  <c:v>0.82808937540490835</c:v>
                </c:pt>
                <c:pt idx="18938">
                  <c:v>0.82814536370099923</c:v>
                </c:pt>
                <c:pt idx="18939">
                  <c:v>0.82820153173723843</c:v>
                </c:pt>
                <c:pt idx="18940">
                  <c:v>0.82825811933142179</c:v>
                </c:pt>
                <c:pt idx="18941">
                  <c:v>0.82831512495688664</c:v>
                </c:pt>
                <c:pt idx="18942">
                  <c:v>0.82837238957504977</c:v>
                </c:pt>
                <c:pt idx="18943">
                  <c:v>0.82842973274215492</c:v>
                </c:pt>
                <c:pt idx="18944">
                  <c:v>0.82848708270281701</c:v>
                </c:pt>
                <c:pt idx="18945">
                  <c:v>0.82854454504707931</c:v>
                </c:pt>
                <c:pt idx="18946">
                  <c:v>0.82860237341563248</c:v>
                </c:pt>
                <c:pt idx="18947">
                  <c:v>0.82866084372825566</c:v>
                </c:pt>
                <c:pt idx="18948">
                  <c:v>0.82872008475477388</c:v>
                </c:pt>
                <c:pt idx="18949">
                  <c:v>0.82877995350402744</c:v>
                </c:pt>
                <c:pt idx="18950">
                  <c:v>0.82884004064293226</c:v>
                </c:pt>
                <c:pt idx="18951">
                  <c:v>0.82889983135975465</c:v>
                </c:pt>
                <c:pt idx="18952">
                  <c:v>0.82895896083413878</c:v>
                </c:pt>
                <c:pt idx="18953">
                  <c:v>0.82901743975086339</c:v>
                </c:pt>
                <c:pt idx="18954">
                  <c:v>0.82907572803873397</c:v>
                </c:pt>
                <c:pt idx="18955">
                  <c:v>0.82913461320422799</c:v>
                </c:pt>
                <c:pt idx="18956">
                  <c:v>0.82919493578239967</c:v>
                </c:pt>
                <c:pt idx="18957">
                  <c:v>0.82925729017043315</c:v>
                </c:pt>
                <c:pt idx="18958">
                  <c:v>0.82932181637996949</c:v>
                </c:pt>
                <c:pt idx="18959">
                  <c:v>0.82938814104306691</c:v>
                </c:pt>
                <c:pt idx="18960">
                  <c:v>0.82945546297986494</c:v>
                </c:pt>
                <c:pt idx="18961">
                  <c:v>0.82952273826557044</c:v>
                </c:pt>
                <c:pt idx="18962">
                  <c:v>0.8295889144358346</c:v>
                </c:pt>
                <c:pt idx="18963">
                  <c:v>0.82965317185585719</c:v>
                </c:pt>
                <c:pt idx="18964">
                  <c:v>0.82971512759846233</c:v>
                </c:pt>
                <c:pt idx="18965">
                  <c:v>0.82977494522720074</c:v>
                </c:pt>
                <c:pt idx="18966">
                  <c:v>0.82983329384971805</c:v>
                </c:pt>
                <c:pt idx="18967">
                  <c:v>0.82989113836514738</c:v>
                </c:pt>
                <c:pt idx="18968">
                  <c:v>0.82994941343979134</c:v>
                </c:pt>
                <c:pt idx="18969">
                  <c:v>0.83000870088379897</c:v>
                </c:pt>
                <c:pt idx="18970">
                  <c:v>0.8300690480872065</c:v>
                </c:pt>
                <c:pt idx="18971">
                  <c:v>0.83013001273769338</c:v>
                </c:pt>
                <c:pt idx="18972">
                  <c:v>0.83019091762574404</c:v>
                </c:pt>
                <c:pt idx="18973">
                  <c:v>0.83025120318257051</c:v>
                </c:pt>
                <c:pt idx="18974">
                  <c:v>0.83031072334198297</c:v>
                </c:pt>
                <c:pt idx="18975">
                  <c:v>0.83036986124943668</c:v>
                </c:pt>
                <c:pt idx="18976">
                  <c:v>0.83042942295696209</c:v>
                </c:pt>
                <c:pt idx="18977">
                  <c:v>0.83049035795214665</c:v>
                </c:pt>
                <c:pt idx="18978">
                  <c:v>0.83055341673218031</c:v>
                </c:pt>
                <c:pt idx="18979">
                  <c:v>0.8306188712777991</c:v>
                </c:pt>
                <c:pt idx="18980">
                  <c:v>0.83068639566597025</c:v>
                </c:pt>
                <c:pt idx="18981">
                  <c:v>0.83075514460789324</c:v>
                </c:pt>
                <c:pt idx="18982">
                  <c:v>0.83082399784955607</c:v>
                </c:pt>
                <c:pt idx="18983">
                  <c:v>0.83089188113667323</c:v>
                </c:pt>
                <c:pt idx="18984">
                  <c:v>0.83095805063014727</c:v>
                </c:pt>
                <c:pt idx="18985">
                  <c:v>0.83102224672079261</c:v>
                </c:pt>
                <c:pt idx="18986">
                  <c:v>0.83108467702524114</c:v>
                </c:pt>
                <c:pt idx="18987">
                  <c:v>0.83114585374057104</c:v>
                </c:pt>
                <c:pt idx="18988">
                  <c:v>0.83120636010209836</c:v>
                </c:pt>
                <c:pt idx="18989">
                  <c:v>0.83126663743655538</c:v>
                </c:pt>
                <c:pt idx="18990">
                  <c:v>0.83132686514172349</c:v>
                </c:pt>
                <c:pt idx="18991">
                  <c:v>0.8313869631617703</c:v>
                </c:pt>
                <c:pt idx="18992">
                  <c:v>0.83144669748648792</c:v>
                </c:pt>
                <c:pt idx="18993">
                  <c:v>0.83150583305390546</c:v>
                </c:pt>
                <c:pt idx="18994">
                  <c:v>0.83156426553982388</c:v>
                </c:pt>
                <c:pt idx="18995">
                  <c:v>0.83162207633469554</c:v>
                </c:pt>
                <c:pt idx="18996">
                  <c:v>0.83167948663217062</c:v>
                </c:pt>
                <c:pt idx="18997">
                  <c:v>0.83173672649226804</c:v>
                </c:pt>
                <c:pt idx="18998">
                  <c:v>0.83179387099267643</c:v>
                </c:pt>
                <c:pt idx="18999">
                  <c:v>0.8318507159909222</c:v>
                </c:pt>
                <c:pt idx="19000">
                  <c:v>0.83190676041709888</c:v>
                </c:pt>
                <c:pt idx="19001">
                  <c:v>0.8319613262228549</c:v>
                </c:pt>
                <c:pt idx="19002">
                  <c:v>0.83201379081520344</c:v>
                </c:pt>
                <c:pt idx="19003">
                  <c:v>0.83206385195746213</c:v>
                </c:pt>
                <c:pt idx="19004">
                  <c:v>0.83211171801125161</c:v>
                </c:pt>
                <c:pt idx="19005">
                  <c:v>0.83215813503086589</c:v>
                </c:pt>
                <c:pt idx="19006">
                  <c:v>0.83220422315936671</c:v>
                </c:pt>
                <c:pt idx="19007">
                  <c:v>0.8322511734344813</c:v>
                </c:pt>
                <c:pt idx="19008">
                  <c:v>0.83229991762268074</c:v>
                </c:pt>
                <c:pt idx="19009">
                  <c:v>0.83235089809763074</c:v>
                </c:pt>
                <c:pt idx="19010">
                  <c:v>0.83240402221920373</c:v>
                </c:pt>
                <c:pt idx="19011">
                  <c:v>0.83245880491052171</c:v>
                </c:pt>
                <c:pt idx="19012">
                  <c:v>0.83251462197010861</c:v>
                </c:pt>
                <c:pt idx="19013">
                  <c:v>0.83257095509039514</c:v>
                </c:pt>
                <c:pt idx="19014">
                  <c:v>0.83262752624317271</c:v>
                </c:pt>
                <c:pt idx="19015">
                  <c:v>0.83268428300203368</c:v>
                </c:pt>
                <c:pt idx="19016">
                  <c:v>0.83274127169955603</c:v>
                </c:pt>
                <c:pt idx="19017">
                  <c:v>0.8327984837871949</c:v>
                </c:pt>
                <c:pt idx="19018">
                  <c:v>0.83285576015393503</c:v>
                </c:pt>
                <c:pt idx="19019">
                  <c:v>0.83291279496310178</c:v>
                </c:pt>
                <c:pt idx="19020">
                  <c:v>0.83296922433092913</c:v>
                </c:pt>
                <c:pt idx="19021">
                  <c:v>0.83302474747907229</c:v>
                </c:pt>
                <c:pt idx="19022">
                  <c:v>0.83307922388339872</c:v>
                </c:pt>
                <c:pt idx="19023">
                  <c:v>0.83313271402035127</c:v>
                </c:pt>
                <c:pt idx="19024">
                  <c:v>0.83318546298554974</c:v>
                </c:pt>
                <c:pt idx="19025">
                  <c:v>0.83323784783665833</c:v>
                </c:pt>
                <c:pt idx="19026">
                  <c:v>0.83329031366195583</c:v>
                </c:pt>
                <c:pt idx="19027">
                  <c:v>0.83334331483045998</c:v>
                </c:pt>
                <c:pt idx="19028">
                  <c:v>0.83339726521080659</c:v>
                </c:pt>
                <c:pt idx="19029">
                  <c:v>0.83345249246244413</c:v>
                </c:pt>
                <c:pt idx="19030">
                  <c:v>0.83350918982849709</c:v>
                </c:pt>
                <c:pt idx="19031">
                  <c:v>0.83356736765393269</c:v>
                </c:pt>
                <c:pt idx="19032">
                  <c:v>0.83362680853328375</c:v>
                </c:pt>
                <c:pt idx="19033">
                  <c:v>0.83368704578557606</c:v>
                </c:pt>
                <c:pt idx="19034">
                  <c:v>0.83374738625508216</c:v>
                </c:pt>
                <c:pt idx="19035">
                  <c:v>0.83380698852535429</c:v>
                </c:pt>
                <c:pt idx="19036">
                  <c:v>0.83386499562160932</c:v>
                </c:pt>
                <c:pt idx="19037">
                  <c:v>0.83392070364632276</c:v>
                </c:pt>
                <c:pt idx="19038">
                  <c:v>0.83397373181404166</c:v>
                </c:pt>
                <c:pt idx="19039">
                  <c:v>0.83402415327102686</c:v>
                </c:pt>
                <c:pt idx="19040">
                  <c:v>0.83407255099158573</c:v>
                </c:pt>
                <c:pt idx="19041">
                  <c:v>0.83411997817158101</c:v>
                </c:pt>
                <c:pt idx="19042">
                  <c:v>0.83416781980811694</c:v>
                </c:pt>
                <c:pt idx="19043">
                  <c:v>0.83421757148251863</c:v>
                </c:pt>
                <c:pt idx="19044">
                  <c:v>0.83427056773354047</c:v>
                </c:pt>
                <c:pt idx="19045">
                  <c:v>0.834327708990663</c:v>
                </c:pt>
                <c:pt idx="19046">
                  <c:v>0.83438924638656853</c:v>
                </c:pt>
                <c:pt idx="19047">
                  <c:v>0.8344546829869075</c:v>
                </c:pt>
                <c:pt idx="19048">
                  <c:v>0.83452283115599957</c:v>
                </c:pt>
                <c:pt idx="19049">
                  <c:v>0.83459203054113296</c:v>
                </c:pt>
                <c:pt idx="19050">
                  <c:v>0.83466048929558023</c:v>
                </c:pt>
                <c:pt idx="19051">
                  <c:v>0.83472666507419413</c:v>
                </c:pt>
                <c:pt idx="19052">
                  <c:v>0.83478959200362635</c:v>
                </c:pt>
                <c:pt idx="19053">
                  <c:v>0.83484905789321417</c:v>
                </c:pt>
                <c:pt idx="19054">
                  <c:v>0.83490557944934807</c:v>
                </c:pt>
                <c:pt idx="19055">
                  <c:v>0.8349601842788944</c:v>
                </c:pt>
                <c:pt idx="19056">
                  <c:v>0.83501407491078683</c:v>
                </c:pt>
                <c:pt idx="19057">
                  <c:v>0.83506827323215116</c:v>
                </c:pt>
                <c:pt idx="19058">
                  <c:v>0.83512337078911891</c:v>
                </c:pt>
                <c:pt idx="19059">
                  <c:v>0.8351794522796705</c:v>
                </c:pt>
                <c:pt idx="19060">
                  <c:v>0.83523619983074404</c:v>
                </c:pt>
                <c:pt idx="19061">
                  <c:v>0.83529311932689831</c:v>
                </c:pt>
                <c:pt idx="19062">
                  <c:v>0.83534978550152594</c:v>
                </c:pt>
                <c:pt idx="19063">
                  <c:v>0.83540601132084435</c:v>
                </c:pt>
                <c:pt idx="19064">
                  <c:v>0.8354618659106624</c:v>
                </c:pt>
                <c:pt idx="19065">
                  <c:v>0.83551755405040762</c:v>
                </c:pt>
                <c:pt idx="19066">
                  <c:v>0.83557322054351879</c:v>
                </c:pt>
                <c:pt idx="19067">
                  <c:v>0.83562877080241837</c:v>
                </c:pt>
                <c:pt idx="19068">
                  <c:v>0.8356837995733658</c:v>
                </c:pt>
                <c:pt idx="19069">
                  <c:v>0.83573767246931419</c:v>
                </c:pt>
                <c:pt idx="19070">
                  <c:v>0.83578973826097624</c:v>
                </c:pt>
                <c:pt idx="19071">
                  <c:v>0.83583959295884536</c:v>
                </c:pt>
                <c:pt idx="19072">
                  <c:v>0.83588729215176971</c:v>
                </c:pt>
                <c:pt idx="19073">
                  <c:v>0.83593342442618213</c:v>
                </c:pt>
                <c:pt idx="19074">
                  <c:v>0.83597900932834923</c:v>
                </c:pt>
                <c:pt idx="19075">
                  <c:v>0.83602524698861624</c:v>
                </c:pt>
                <c:pt idx="19076">
                  <c:v>0.83607319702641503</c:v>
                </c:pt>
                <c:pt idx="19077">
                  <c:v>0.83612349156907395</c:v>
                </c:pt>
                <c:pt idx="19078">
                  <c:v>0.83617617091159968</c:v>
                </c:pt>
                <c:pt idx="19079">
                  <c:v>0.83623069121825266</c:v>
                </c:pt>
                <c:pt idx="19080">
                  <c:v>0.83628609849460289</c:v>
                </c:pt>
                <c:pt idx="19081">
                  <c:v>0.83634130437994636</c:v>
                </c:pt>
                <c:pt idx="19082">
                  <c:v>0.83639536846779627</c:v>
                </c:pt>
                <c:pt idx="19083">
                  <c:v>0.83644769981086653</c:v>
                </c:pt>
                <c:pt idx="19084">
                  <c:v>0.83649812032462978</c:v>
                </c:pt>
                <c:pt idx="19085">
                  <c:v>0.83654678469254906</c:v>
                </c:pt>
                <c:pt idx="19086">
                  <c:v>0.83659400922654281</c:v>
                </c:pt>
                <c:pt idx="19087">
                  <c:v>0.83664009373342429</c:v>
                </c:pt>
                <c:pt idx="19088">
                  <c:v>0.83668521278478847</c:v>
                </c:pt>
                <c:pt idx="19089">
                  <c:v>0.83672941266514611</c:v>
                </c:pt>
                <c:pt idx="19090">
                  <c:v>0.83677271012356991</c:v>
                </c:pt>
                <c:pt idx="19091">
                  <c:v>0.83681524793657625</c:v>
                </c:pt>
                <c:pt idx="19092">
                  <c:v>0.83685741422657578</c:v>
                </c:pt>
                <c:pt idx="19093">
                  <c:v>0.83689988863692799</c:v>
                </c:pt>
                <c:pt idx="19094">
                  <c:v>0.83694357577824563</c:v>
                </c:pt>
                <c:pt idx="19095">
                  <c:v>0.83698941274522709</c:v>
                </c:pt>
                <c:pt idx="19096">
                  <c:v>0.83703811519545779</c:v>
                </c:pt>
                <c:pt idx="19097">
                  <c:v>0.83708993834141598</c:v>
                </c:pt>
                <c:pt idx="19098">
                  <c:v>0.83714453226293628</c:v>
                </c:pt>
                <c:pt idx="19099">
                  <c:v>0.83720096494230134</c:v>
                </c:pt>
                <c:pt idx="19100">
                  <c:v>0.83725791270485406</c:v>
                </c:pt>
                <c:pt idx="19101">
                  <c:v>0.83731397610755198</c:v>
                </c:pt>
                <c:pt idx="19102">
                  <c:v>0.8373680222365748</c:v>
                </c:pt>
                <c:pt idx="19103">
                  <c:v>0.83741944503140919</c:v>
                </c:pt>
                <c:pt idx="19104">
                  <c:v>0.83746826507613747</c:v>
                </c:pt>
                <c:pt idx="19105">
                  <c:v>0.83751504776895613</c:v>
                </c:pt>
                <c:pt idx="19106">
                  <c:v>0.83756067953192415</c:v>
                </c:pt>
                <c:pt idx="19107">
                  <c:v>0.83760609166033906</c:v>
                </c:pt>
                <c:pt idx="19108">
                  <c:v>0.83765203022793289</c:v>
                </c:pt>
                <c:pt idx="19109">
                  <c:v>0.83769894005767009</c:v>
                </c:pt>
                <c:pt idx="19110">
                  <c:v>0.83774698252467605</c:v>
                </c:pt>
                <c:pt idx="19111">
                  <c:v>0.83779614090406784</c:v>
                </c:pt>
                <c:pt idx="19112">
                  <c:v>0.83784634245069878</c:v>
                </c:pt>
                <c:pt idx="19113">
                  <c:v>0.83789753823877944</c:v>
                </c:pt>
                <c:pt idx="19114">
                  <c:v>0.83794970005315217</c:v>
                </c:pt>
                <c:pt idx="19115">
                  <c:v>0.83800274213722636</c:v>
                </c:pt>
                <c:pt idx="19116">
                  <c:v>0.83805641881400617</c:v>
                </c:pt>
                <c:pt idx="19117">
                  <c:v>0.83811027136475458</c:v>
                </c:pt>
                <c:pt idx="19118">
                  <c:v>0.83816366467530634</c:v>
                </c:pt>
                <c:pt idx="19119">
                  <c:v>0.8382159244872659</c:v>
                </c:pt>
                <c:pt idx="19120">
                  <c:v>0.83826653149057506</c:v>
                </c:pt>
                <c:pt idx="19121">
                  <c:v>0.83831529884749834</c:v>
                </c:pt>
                <c:pt idx="19122">
                  <c:v>0.83836246130452563</c:v>
                </c:pt>
                <c:pt idx="19123">
                  <c:v>0.83840863335293381</c:v>
                </c:pt>
                <c:pt idx="19124">
                  <c:v>0.83845464081409993</c:v>
                </c:pt>
                <c:pt idx="19125">
                  <c:v>0.83850128101775789</c:v>
                </c:pt>
                <c:pt idx="19126">
                  <c:v>0.83854908355424673</c:v>
                </c:pt>
                <c:pt idx="19127">
                  <c:v>0.83859815467475407</c:v>
                </c:pt>
                <c:pt idx="19128">
                  <c:v>0.83864816910099538</c:v>
                </c:pt>
                <c:pt idx="19129">
                  <c:v>0.83869848842708405</c:v>
                </c:pt>
                <c:pt idx="19130">
                  <c:v>0.83874839261852907</c:v>
                </c:pt>
                <c:pt idx="19131">
                  <c:v>0.83879732124539741</c:v>
                </c:pt>
                <c:pt idx="19132">
                  <c:v>0.83884505377785135</c:v>
                </c:pt>
                <c:pt idx="19133">
                  <c:v>0.83889175715464992</c:v>
                </c:pt>
                <c:pt idx="19134">
                  <c:v>0.83893788608835596</c:v>
                </c:pt>
                <c:pt idx="19135">
                  <c:v>0.8389839748917709</c:v>
                </c:pt>
                <c:pt idx="19136">
                  <c:v>0.83903040140712504</c:v>
                </c:pt>
                <c:pt idx="19137">
                  <c:v>0.83907722343554436</c:v>
                </c:pt>
                <c:pt idx="19138">
                  <c:v>0.8391241578322709</c:v>
                </c:pt>
                <c:pt idx="19139">
                  <c:v>0.83917071617584937</c:v>
                </c:pt>
                <c:pt idx="19140">
                  <c:v>0.83921646140803097</c:v>
                </c:pt>
                <c:pt idx="19141">
                  <c:v>0.83926125244659167</c:v>
                </c:pt>
                <c:pt idx="19142">
                  <c:v>0.83930536313186799</c:v>
                </c:pt>
                <c:pt idx="19143">
                  <c:v>0.8393494151124985</c:v>
                </c:pt>
                <c:pt idx="19144">
                  <c:v>0.83939413947957986</c:v>
                </c:pt>
                <c:pt idx="19145">
                  <c:v>0.83944005112903342</c:v>
                </c:pt>
                <c:pt idx="19146">
                  <c:v>0.83948719641978964</c:v>
                </c:pt>
                <c:pt idx="19147">
                  <c:v>0.83953511295435956</c:v>
                </c:pt>
                <c:pt idx="19148">
                  <c:v>0.83958302133799556</c:v>
                </c:pt>
                <c:pt idx="19149">
                  <c:v>0.8396301594799962</c:v>
                </c:pt>
                <c:pt idx="19150">
                  <c:v>0.83967610597870002</c:v>
                </c:pt>
                <c:pt idx="19151">
                  <c:v>0.8397209432328423</c:v>
                </c:pt>
                <c:pt idx="19152">
                  <c:v>0.83976519286597118</c:v>
                </c:pt>
                <c:pt idx="19153">
                  <c:v>0.83980957728441485</c:v>
                </c:pt>
                <c:pt idx="19154">
                  <c:v>0.83985471586664495</c:v>
                </c:pt>
                <c:pt idx="19155">
                  <c:v>0.83990090130016859</c:v>
                </c:pt>
                <c:pt idx="19156">
                  <c:v>0.8399480147268289</c:v>
                </c:pt>
                <c:pt idx="19157">
                  <c:v>0.83999562391505045</c:v>
                </c:pt>
                <c:pt idx="19158">
                  <c:v>0.84004317684393637</c:v>
                </c:pt>
                <c:pt idx="19159">
                  <c:v>0.84009020491210773</c:v>
                </c:pt>
                <c:pt idx="19160">
                  <c:v>0.84013647540885916</c:v>
                </c:pt>
                <c:pt idx="19161">
                  <c:v>0.84018204265878149</c:v>
                </c:pt>
                <c:pt idx="19162">
                  <c:v>0.84022719333015206</c:v>
                </c:pt>
                <c:pt idx="19163">
                  <c:v>0.84027231484974685</c:v>
                </c:pt>
                <c:pt idx="19164">
                  <c:v>0.84031773150230615</c:v>
                </c:pt>
                <c:pt idx="19165">
                  <c:v>0.84036356964361547</c:v>
                </c:pt>
                <c:pt idx="19166">
                  <c:v>0.84040970418184358</c:v>
                </c:pt>
                <c:pt idx="19167">
                  <c:v>0.84045580792345143</c:v>
                </c:pt>
                <c:pt idx="19168">
                  <c:v>0.84050148416554782</c:v>
                </c:pt>
                <c:pt idx="19169">
                  <c:v>0.84054644172579951</c:v>
                </c:pt>
                <c:pt idx="19170">
                  <c:v>0.84059065649082976</c:v>
                </c:pt>
                <c:pt idx="19171">
                  <c:v>0.84063442374166741</c:v>
                </c:pt>
                <c:pt idx="19172">
                  <c:v>0.84067832171029433</c:v>
                </c:pt>
                <c:pt idx="19173">
                  <c:v>0.84072301211644429</c:v>
                </c:pt>
                <c:pt idx="19174">
                  <c:v>0.84076896957506519</c:v>
                </c:pt>
                <c:pt idx="19175">
                  <c:v>0.840816236807578</c:v>
                </c:pt>
                <c:pt idx="19176">
                  <c:v>0.84086430750985386</c:v>
                </c:pt>
                <c:pt idx="19177">
                  <c:v>0.84091221553963813</c:v>
                </c:pt>
                <c:pt idx="19178">
                  <c:v>0.84095881204881229</c:v>
                </c:pt>
                <c:pt idx="19179">
                  <c:v>0.84100316677686904</c:v>
                </c:pt>
                <c:pt idx="19180">
                  <c:v>0.84104494089499426</c:v>
                </c:pt>
                <c:pt idx="19181">
                  <c:v>0.84108456919796504</c:v>
                </c:pt>
                <c:pt idx="19182">
                  <c:v>0.84112317087129829</c:v>
                </c:pt>
                <c:pt idx="19183">
                  <c:v>0.84116219958980853</c:v>
                </c:pt>
                <c:pt idx="19184">
                  <c:v>0.84120294412019381</c:v>
                </c:pt>
                <c:pt idx="19185">
                  <c:v>0.8412460444852794</c:v>
                </c:pt>
                <c:pt idx="19186">
                  <c:v>0.84129122850234705</c:v>
                </c:pt>
                <c:pt idx="19187">
                  <c:v>0.84133736852183549</c:v>
                </c:pt>
                <c:pt idx="19188">
                  <c:v>0.84138284784593753</c:v>
                </c:pt>
                <c:pt idx="19189">
                  <c:v>0.84142612636490999</c:v>
                </c:pt>
                <c:pt idx="19190">
                  <c:v>0.841466309405695</c:v>
                </c:pt>
                <c:pt idx="19191">
                  <c:v>0.84150351291087822</c:v>
                </c:pt>
                <c:pt idx="19192">
                  <c:v>0.84153887876601807</c:v>
                </c:pt>
                <c:pt idx="19193">
                  <c:v>0.84157421753793704</c:v>
                </c:pt>
                <c:pt idx="19194">
                  <c:v>0.84161139330783385</c:v>
                </c:pt>
                <c:pt idx="19195">
                  <c:v>0.84165166465955332</c:v>
                </c:pt>
                <c:pt idx="19196">
                  <c:v>0.84169523707329152</c:v>
                </c:pt>
                <c:pt idx="19197">
                  <c:v>0.84174117762418377</c:v>
                </c:pt>
                <c:pt idx="19198">
                  <c:v>0.84178772468922425</c:v>
                </c:pt>
                <c:pt idx="19199">
                  <c:v>0.84183287657361439</c:v>
                </c:pt>
                <c:pt idx="19200">
                  <c:v>0.84187504962230264</c:v>
                </c:pt>
                <c:pt idx="19201">
                  <c:v>0.84191357070288064</c:v>
                </c:pt>
                <c:pt idx="19202">
                  <c:v>0.84194884649391422</c:v>
                </c:pt>
                <c:pt idx="19203">
                  <c:v>0.84198217240644646</c:v>
                </c:pt>
                <c:pt idx="19204">
                  <c:v>0.84201525588804982</c:v>
                </c:pt>
                <c:pt idx="19205">
                  <c:v>0.84204962591312305</c:v>
                </c:pt>
                <c:pt idx="19206">
                  <c:v>0.8420861368422714</c:v>
                </c:pt>
                <c:pt idx="19207">
                  <c:v>0.84212472482014633</c:v>
                </c:pt>
                <c:pt idx="19208">
                  <c:v>0.84216449899449952</c:v>
                </c:pt>
                <c:pt idx="19209">
                  <c:v>0.84220410934949763</c:v>
                </c:pt>
                <c:pt idx="19210">
                  <c:v>0.84224226945940228</c:v>
                </c:pt>
                <c:pt idx="19211">
                  <c:v>0.84227826267388517</c:v>
                </c:pt>
                <c:pt idx="19212">
                  <c:v>0.84231224717107545</c:v>
                </c:pt>
                <c:pt idx="19213">
                  <c:v>0.84234525261700832</c:v>
                </c:pt>
                <c:pt idx="19214">
                  <c:v>0.84237883470519404</c:v>
                </c:pt>
                <c:pt idx="19215">
                  <c:v>0.84241455900765316</c:v>
                </c:pt>
                <c:pt idx="19216">
                  <c:v>0.84245344945044831</c:v>
                </c:pt>
                <c:pt idx="19217">
                  <c:v>0.84249561992250599</c:v>
                </c:pt>
                <c:pt idx="19218">
                  <c:v>0.8425401941195525</c:v>
                </c:pt>
                <c:pt idx="19219">
                  <c:v>0.84258552763721462</c:v>
                </c:pt>
                <c:pt idx="19220">
                  <c:v>0.84262967754416573</c:v>
                </c:pt>
                <c:pt idx="19221">
                  <c:v>0.8426709791684468</c:v>
                </c:pt>
                <c:pt idx="19222">
                  <c:v>0.84270856201613431</c:v>
                </c:pt>
                <c:pt idx="19223">
                  <c:v>0.84274264652593278</c:v>
                </c:pt>
                <c:pt idx="19224">
                  <c:v>0.84277452122462104</c:v>
                </c:pt>
                <c:pt idx="19225">
                  <c:v>0.84280616153766685</c:v>
                </c:pt>
                <c:pt idx="19226">
                  <c:v>0.84283957964580991</c:v>
                </c:pt>
                <c:pt idx="19227">
                  <c:v>0.84287612212268614</c:v>
                </c:pt>
                <c:pt idx="19228">
                  <c:v>0.84291595767443928</c:v>
                </c:pt>
                <c:pt idx="19229">
                  <c:v>0.84295795778563321</c:v>
                </c:pt>
                <c:pt idx="19230">
                  <c:v>0.84300003250686528</c:v>
                </c:pt>
                <c:pt idx="19231">
                  <c:v>0.84303985370173717</c:v>
                </c:pt>
                <c:pt idx="19232">
                  <c:v>0.84307567916973292</c:v>
                </c:pt>
                <c:pt idx="19233">
                  <c:v>0.84310700870347111</c:v>
                </c:pt>
                <c:pt idx="19234">
                  <c:v>0.84313483391119626</c:v>
                </c:pt>
                <c:pt idx="19235">
                  <c:v>0.84316136883346204</c:v>
                </c:pt>
                <c:pt idx="19236">
                  <c:v>0.84318935737396206</c:v>
                </c:pt>
                <c:pt idx="19237">
                  <c:v>0.84322115759694927</c:v>
                </c:pt>
                <c:pt idx="19238">
                  <c:v>0.84325795222833533</c:v>
                </c:pt>
                <c:pt idx="19239">
                  <c:v>0.84329935723466565</c:v>
                </c:pt>
                <c:pt idx="19240">
                  <c:v>0.84334355669257455</c:v>
                </c:pt>
                <c:pt idx="19241">
                  <c:v>0.8433879294496458</c:v>
                </c:pt>
                <c:pt idx="19242">
                  <c:v>0.84342995111344832</c:v>
                </c:pt>
                <c:pt idx="19243">
                  <c:v>0.84346805046960749</c:v>
                </c:pt>
                <c:pt idx="19244">
                  <c:v>0.84350211835614641</c:v>
                </c:pt>
                <c:pt idx="19245">
                  <c:v>0.84353349361352414</c:v>
                </c:pt>
                <c:pt idx="19246">
                  <c:v>0.84356444390847285</c:v>
                </c:pt>
                <c:pt idx="19247">
                  <c:v>0.84359732802884135</c:v>
                </c:pt>
                <c:pt idx="19248">
                  <c:v>0.84363378700993452</c:v>
                </c:pt>
                <c:pt idx="19249">
                  <c:v>0.84367416437627496</c:v>
                </c:pt>
                <c:pt idx="19250">
                  <c:v>0.84371739853255834</c:v>
                </c:pt>
                <c:pt idx="19251">
                  <c:v>0.84376141947915828</c:v>
                </c:pt>
                <c:pt idx="19252">
                  <c:v>0.84380387500013121</c:v>
                </c:pt>
                <c:pt idx="19253">
                  <c:v>0.84384295538399623</c:v>
                </c:pt>
                <c:pt idx="19254">
                  <c:v>0.84387800869427654</c:v>
                </c:pt>
                <c:pt idx="19255">
                  <c:v>0.84390972699780353</c:v>
                </c:pt>
                <c:pt idx="19256">
                  <c:v>0.84393987891484878</c:v>
                </c:pt>
                <c:pt idx="19257">
                  <c:v>0.84397067371148626</c:v>
                </c:pt>
                <c:pt idx="19258">
                  <c:v>0.84400398796028342</c:v>
                </c:pt>
                <c:pt idx="19259">
                  <c:v>0.84404074175032484</c:v>
                </c:pt>
                <c:pt idx="19260">
                  <c:v>0.84408063611755846</c:v>
                </c:pt>
                <c:pt idx="19261">
                  <c:v>0.84412232763737127</c:v>
                </c:pt>
                <c:pt idx="19262">
                  <c:v>0.84416394967936648</c:v>
                </c:pt>
                <c:pt idx="19263">
                  <c:v>0.84420377666127244</c:v>
                </c:pt>
                <c:pt idx="19264">
                  <c:v>0.84424079287491094</c:v>
                </c:pt>
                <c:pt idx="19265">
                  <c:v>0.84427495520094908</c:v>
                </c:pt>
                <c:pt idx="19266">
                  <c:v>0.84430707935948024</c:v>
                </c:pt>
                <c:pt idx="19267">
                  <c:v>0.84433843700542532</c:v>
                </c:pt>
                <c:pt idx="19268">
                  <c:v>0.84437023298106273</c:v>
                </c:pt>
                <c:pt idx="19269">
                  <c:v>0.84440315895607809</c:v>
                </c:pt>
                <c:pt idx="19270">
                  <c:v>0.84443721550408557</c:v>
                </c:pt>
                <c:pt idx="19271">
                  <c:v>0.84447183316223795</c:v>
                </c:pt>
                <c:pt idx="19272">
                  <c:v>0.84450617983358467</c:v>
                </c:pt>
                <c:pt idx="19273">
                  <c:v>0.84453953876516386</c:v>
                </c:pt>
                <c:pt idx="19274">
                  <c:v>0.84457158465595628</c:v>
                </c:pt>
                <c:pt idx="19275">
                  <c:v>0.84460247102000441</c:v>
                </c:pt>
                <c:pt idx="19276">
                  <c:v>0.84463270931003842</c:v>
                </c:pt>
                <c:pt idx="19277">
                  <c:v>0.84466293114026847</c:v>
                </c:pt>
                <c:pt idx="19278">
                  <c:v>0.84469364746535303</c:v>
                </c:pt>
                <c:pt idx="19279">
                  <c:v>0.84472507476585568</c:v>
                </c:pt>
                <c:pt idx="19280">
                  <c:v>0.84475705954161728</c:v>
                </c:pt>
                <c:pt idx="19281">
                  <c:v>0.84478913101288478</c:v>
                </c:pt>
                <c:pt idx="19282">
                  <c:v>0.84482066460408922</c:v>
                </c:pt>
                <c:pt idx="19283">
                  <c:v>0.84485114127028471</c:v>
                </c:pt>
                <c:pt idx="19284">
                  <c:v>0.84488038317301561</c:v>
                </c:pt>
                <c:pt idx="19285">
                  <c:v>0.8449086752645717</c:v>
                </c:pt>
                <c:pt idx="19286">
                  <c:v>0.84493670454838432</c:v>
                </c:pt>
                <c:pt idx="19287">
                  <c:v>0.84496533044408673</c:v>
                </c:pt>
                <c:pt idx="19288">
                  <c:v>0.84499525691764388</c:v>
                </c:pt>
                <c:pt idx="19289">
                  <c:v>0.8450267606750469</c:v>
                </c:pt>
                <c:pt idx="19290">
                  <c:v>0.84505961524071371</c:v>
                </c:pt>
                <c:pt idx="19291">
                  <c:v>0.84509323400578307</c:v>
                </c:pt>
                <c:pt idx="19292">
                  <c:v>0.84512695150595507</c:v>
                </c:pt>
                <c:pt idx="19293">
                  <c:v>0.84516031547152903</c:v>
                </c:pt>
                <c:pt idx="19294">
                  <c:v>0.84519323936863766</c:v>
                </c:pt>
                <c:pt idx="19295">
                  <c:v>0.84522593857627371</c:v>
                </c:pt>
                <c:pt idx="19296">
                  <c:v>0.84525872439059713</c:v>
                </c:pt>
                <c:pt idx="19297">
                  <c:v>0.84529174722224842</c:v>
                </c:pt>
                <c:pt idx="19298">
                  <c:v>0.84532479074069022</c:v>
                </c:pt>
                <c:pt idx="19299">
                  <c:v>0.84535730248859897</c:v>
                </c:pt>
                <c:pt idx="19300">
                  <c:v>0.8453886198562498</c:v>
                </c:pt>
                <c:pt idx="19301">
                  <c:v>0.84541825356431688</c:v>
                </c:pt>
                <c:pt idx="19302">
                  <c:v>0.8454461249252827</c:v>
                </c:pt>
                <c:pt idx="19303">
                  <c:v>0.84547266632289564</c:v>
                </c:pt>
                <c:pt idx="19304">
                  <c:v>0.84549869661846222</c:v>
                </c:pt>
                <c:pt idx="19305">
                  <c:v>0.84552516122206967</c:v>
                </c:pt>
                <c:pt idx="19306">
                  <c:v>0.84555283661159442</c:v>
                </c:pt>
                <c:pt idx="19307">
                  <c:v>0.84558211146095696</c:v>
                </c:pt>
                <c:pt idx="19308">
                  <c:v>0.84561290649629972</c:v>
                </c:pt>
                <c:pt idx="19309">
                  <c:v>0.84564472080571185</c:v>
                </c:pt>
                <c:pt idx="19310">
                  <c:v>0.84567680464291617</c:v>
                </c:pt>
                <c:pt idx="19311">
                  <c:v>0.84570838259401482</c:v>
                </c:pt>
                <c:pt idx="19312">
                  <c:v>0.84573885770833435</c:v>
                </c:pt>
                <c:pt idx="19313">
                  <c:v>0.84576793956966034</c:v>
                </c:pt>
                <c:pt idx="19314">
                  <c:v>0.84579572860955821</c:v>
                </c:pt>
                <c:pt idx="19315">
                  <c:v>0.84582263170518734</c:v>
                </c:pt>
                <c:pt idx="19316">
                  <c:v>0.84584918906835038</c:v>
                </c:pt>
                <c:pt idx="19317">
                  <c:v>0.84587589599673896</c:v>
                </c:pt>
                <c:pt idx="19318">
                  <c:v>0.84590308232817946</c:v>
                </c:pt>
                <c:pt idx="19319">
                  <c:v>0.8459308134120358</c:v>
                </c:pt>
                <c:pt idx="19320">
                  <c:v>0.84595897303527379</c:v>
                </c:pt>
                <c:pt idx="19321">
                  <c:v>0.84598741828571378</c:v>
                </c:pt>
                <c:pt idx="19322">
                  <c:v>0.84601604573330791</c:v>
                </c:pt>
                <c:pt idx="19323">
                  <c:v>0.84604488642690756</c:v>
                </c:pt>
                <c:pt idx="19324">
                  <c:v>0.84607412425093531</c:v>
                </c:pt>
                <c:pt idx="19325">
                  <c:v>0.84610396284591438</c:v>
                </c:pt>
                <c:pt idx="19326">
                  <c:v>0.84613446930199721</c:v>
                </c:pt>
                <c:pt idx="19327">
                  <c:v>0.84616551566235432</c:v>
                </c:pt>
                <c:pt idx="19328">
                  <c:v>0.84619677284320671</c:v>
                </c:pt>
                <c:pt idx="19329">
                  <c:v>0.84622772639184052</c:v>
                </c:pt>
                <c:pt idx="19330">
                  <c:v>0.84625783351129946</c:v>
                </c:pt>
                <c:pt idx="19331">
                  <c:v>0.84628662265621168</c:v>
                </c:pt>
                <c:pt idx="19332">
                  <c:v>0.846313841926986</c:v>
                </c:pt>
                <c:pt idx="19333">
                  <c:v>0.84633957221388745</c:v>
                </c:pt>
                <c:pt idx="19334">
                  <c:v>0.84636425567396911</c:v>
                </c:pt>
                <c:pt idx="19335">
                  <c:v>0.84638861709820168</c:v>
                </c:pt>
                <c:pt idx="19336">
                  <c:v>0.84641351808819443</c:v>
                </c:pt>
                <c:pt idx="19337">
                  <c:v>0.84643973218269619</c:v>
                </c:pt>
                <c:pt idx="19338">
                  <c:v>0.84646780172161407</c:v>
                </c:pt>
                <c:pt idx="19339">
                  <c:v>0.84649795275796091</c:v>
                </c:pt>
                <c:pt idx="19340">
                  <c:v>0.84653005974965212</c:v>
                </c:pt>
                <c:pt idx="19341">
                  <c:v>0.84656364210368273</c:v>
                </c:pt>
                <c:pt idx="19342">
                  <c:v>0.84659786919868707</c:v>
                </c:pt>
                <c:pt idx="19343">
                  <c:v>0.84663164267126334</c:v>
                </c:pt>
                <c:pt idx="19344">
                  <c:v>0.84666371474907898</c:v>
                </c:pt>
                <c:pt idx="19345">
                  <c:v>0.84669288924559039</c:v>
                </c:pt>
                <c:pt idx="19346">
                  <c:v>0.84671829679748256</c:v>
                </c:pt>
                <c:pt idx="19347">
                  <c:v>0.84673964848459005</c:v>
                </c:pt>
                <c:pt idx="19348">
                  <c:v>0.8467574136384276</c:v>
                </c:pt>
                <c:pt idx="19349">
                  <c:v>0.84677278026310987</c:v>
                </c:pt>
                <c:pt idx="19350">
                  <c:v>0.84678741460409612</c:v>
                </c:pt>
                <c:pt idx="19351">
                  <c:v>0.84680311441810885</c:v>
                </c:pt>
                <c:pt idx="19352">
                  <c:v>0.84682135245707435</c:v>
                </c:pt>
                <c:pt idx="19353">
                  <c:v>0.84684296385419733</c:v>
                </c:pt>
                <c:pt idx="19354">
                  <c:v>0.84686799646699706</c:v>
                </c:pt>
                <c:pt idx="19355">
                  <c:v>0.84689575594365996</c:v>
                </c:pt>
                <c:pt idx="19356">
                  <c:v>0.84692508626660634</c:v>
                </c:pt>
                <c:pt idx="19357">
                  <c:v>0.84695472352990442</c:v>
                </c:pt>
                <c:pt idx="19358">
                  <c:v>0.84698362075037992</c:v>
                </c:pt>
                <c:pt idx="19359">
                  <c:v>0.84701117221590683</c:v>
                </c:pt>
                <c:pt idx="19360">
                  <c:v>0.84703726229030996</c:v>
                </c:pt>
                <c:pt idx="19361">
                  <c:v>0.84706219872389843</c:v>
                </c:pt>
                <c:pt idx="19362">
                  <c:v>0.84708646056401615</c:v>
                </c:pt>
                <c:pt idx="19363">
                  <c:v>0.84711042848472218</c:v>
                </c:pt>
                <c:pt idx="19364">
                  <c:v>0.84713421769609876</c:v>
                </c:pt>
                <c:pt idx="19365">
                  <c:v>0.84715762504472802</c:v>
                </c:pt>
                <c:pt idx="19366">
                  <c:v>0.847180254079138</c:v>
                </c:pt>
                <c:pt idx="19367">
                  <c:v>0.84720170291384067</c:v>
                </c:pt>
                <c:pt idx="19368">
                  <c:v>0.84722186187729642</c:v>
                </c:pt>
                <c:pt idx="19369">
                  <c:v>0.847241029718387</c:v>
                </c:pt>
                <c:pt idx="19370">
                  <c:v>0.84725987496082489</c:v>
                </c:pt>
                <c:pt idx="19371">
                  <c:v>0.84727924884506123</c:v>
                </c:pt>
                <c:pt idx="19372">
                  <c:v>0.84729989066988254</c:v>
                </c:pt>
                <c:pt idx="19373">
                  <c:v>0.84732215691336299</c:v>
                </c:pt>
                <c:pt idx="19374">
                  <c:v>0.84734588103473274</c:v>
                </c:pt>
                <c:pt idx="19375">
                  <c:v>0.84737041602803254</c:v>
                </c:pt>
                <c:pt idx="19376">
                  <c:v>0.84739485465415776</c:v>
                </c:pt>
                <c:pt idx="19377">
                  <c:v>0.84741835975921176</c:v>
                </c:pt>
                <c:pt idx="19378">
                  <c:v>0.84744045695033043</c:v>
                </c:pt>
                <c:pt idx="19379">
                  <c:v>0.84746122049637207</c:v>
                </c:pt>
                <c:pt idx="19380">
                  <c:v>0.84748122021757599</c:v>
                </c:pt>
                <c:pt idx="19381">
                  <c:v>0.84750128448359618</c:v>
                </c:pt>
                <c:pt idx="19382">
                  <c:v>0.84752218104033472</c:v>
                </c:pt>
                <c:pt idx="19383">
                  <c:v>0.84754427453068415</c:v>
                </c:pt>
                <c:pt idx="19384">
                  <c:v>0.84756736220965534</c:v>
                </c:pt>
                <c:pt idx="19385">
                  <c:v>0.84759075189085009</c:v>
                </c:pt>
                <c:pt idx="19386">
                  <c:v>0.84761356876010452</c:v>
                </c:pt>
                <c:pt idx="19387">
                  <c:v>0.84763508413486177</c:v>
                </c:pt>
                <c:pt idx="19388">
                  <c:v>0.84765497015602487</c:v>
                </c:pt>
                <c:pt idx="19389">
                  <c:v>0.84767341807774643</c:v>
                </c:pt>
                <c:pt idx="19390">
                  <c:v>0.84769099653102087</c:v>
                </c:pt>
                <c:pt idx="19391">
                  <c:v>0.84770840605885922</c:v>
                </c:pt>
                <c:pt idx="19392">
                  <c:v>0.84772620467377657</c:v>
                </c:pt>
                <c:pt idx="19393">
                  <c:v>0.84774464395810178</c:v>
                </c:pt>
                <c:pt idx="19394">
                  <c:v>0.84776363859129267</c:v>
                </c:pt>
                <c:pt idx="19395">
                  <c:v>0.8477828665479652</c:v>
                </c:pt>
                <c:pt idx="19396">
                  <c:v>0.84780197019246073</c:v>
                </c:pt>
                <c:pt idx="19397">
                  <c:v>0.84782073098896016</c:v>
                </c:pt>
                <c:pt idx="19398">
                  <c:v>0.84783915323075687</c:v>
                </c:pt>
                <c:pt idx="19399">
                  <c:v>0.84785750397611026</c:v>
                </c:pt>
                <c:pt idx="19400">
                  <c:v>0.84787616163556112</c:v>
                </c:pt>
                <c:pt idx="19401">
                  <c:v>0.84789543612008189</c:v>
                </c:pt>
                <c:pt idx="19402">
                  <c:v>0.8479154221397518</c:v>
                </c:pt>
                <c:pt idx="19403">
                  <c:v>0.84793595633566266</c:v>
                </c:pt>
                <c:pt idx="19404">
                  <c:v>0.84795662024168983</c:v>
                </c:pt>
                <c:pt idx="19405">
                  <c:v>0.8479768821799194</c:v>
                </c:pt>
                <c:pt idx="19406">
                  <c:v>0.84799629708351243</c:v>
                </c:pt>
                <c:pt idx="19407">
                  <c:v>0.84801467732893898</c:v>
                </c:pt>
                <c:pt idx="19408">
                  <c:v>0.84803217004838738</c:v>
                </c:pt>
                <c:pt idx="19409">
                  <c:v>0.84804924290486172</c:v>
                </c:pt>
                <c:pt idx="19410">
                  <c:v>0.84806655141382292</c:v>
                </c:pt>
                <c:pt idx="19411">
                  <c:v>0.84808467254351994</c:v>
                </c:pt>
                <c:pt idx="19412">
                  <c:v>0.84810388670251713</c:v>
                </c:pt>
                <c:pt idx="19413">
                  <c:v>0.84812410591723431</c:v>
                </c:pt>
                <c:pt idx="19414">
                  <c:v>0.84814489432553042</c:v>
                </c:pt>
                <c:pt idx="19415">
                  <c:v>0.84816559519768353</c:v>
                </c:pt>
                <c:pt idx="19416">
                  <c:v>0.84818556570121251</c:v>
                </c:pt>
                <c:pt idx="19417">
                  <c:v>0.84820438942784926</c:v>
                </c:pt>
                <c:pt idx="19418">
                  <c:v>0.8482219872771799</c:v>
                </c:pt>
                <c:pt idx="19419">
                  <c:v>0.84823861298460468</c:v>
                </c:pt>
                <c:pt idx="19420">
                  <c:v>0.84825475604309319</c:v>
                </c:pt>
                <c:pt idx="19421">
                  <c:v>0.84827095450420664</c:v>
                </c:pt>
                <c:pt idx="19422">
                  <c:v>0.84828763895505688</c:v>
                </c:pt>
                <c:pt idx="19423">
                  <c:v>0.84830500991696411</c:v>
                </c:pt>
                <c:pt idx="19424">
                  <c:v>0.84832304085330612</c:v>
                </c:pt>
                <c:pt idx="19425">
                  <c:v>0.84834149213349741</c:v>
                </c:pt>
                <c:pt idx="19426">
                  <c:v>0.84836002054514337</c:v>
                </c:pt>
                <c:pt idx="19427">
                  <c:v>0.84837830411171911</c:v>
                </c:pt>
                <c:pt idx="19428">
                  <c:v>0.84839615232878729</c:v>
                </c:pt>
                <c:pt idx="19429">
                  <c:v>0.84841358108599241</c:v>
                </c:pt>
                <c:pt idx="19430">
                  <c:v>0.84843082127717506</c:v>
                </c:pt>
                <c:pt idx="19431">
                  <c:v>0.84844817151566787</c:v>
                </c:pt>
                <c:pt idx="19432">
                  <c:v>0.84846586247739142</c:v>
                </c:pt>
                <c:pt idx="19433">
                  <c:v>0.84848390477764257</c:v>
                </c:pt>
                <c:pt idx="19434">
                  <c:v>0.84850201160227734</c:v>
                </c:pt>
                <c:pt idx="19435">
                  <c:v>0.84851961971996781</c:v>
                </c:pt>
                <c:pt idx="19436">
                  <c:v>0.84853600925002681</c:v>
                </c:pt>
                <c:pt idx="19437">
                  <c:v>0.84855053381048695</c:v>
                </c:pt>
                <c:pt idx="19438">
                  <c:v>0.84856287239782391</c:v>
                </c:pt>
                <c:pt idx="19439">
                  <c:v>0.84857322167695715</c:v>
                </c:pt>
                <c:pt idx="19440">
                  <c:v>0.84858242667525252</c:v>
                </c:pt>
                <c:pt idx="19441">
                  <c:v>0.84859184401645538</c:v>
                </c:pt>
                <c:pt idx="19442">
                  <c:v>0.84860303075313537</c:v>
                </c:pt>
                <c:pt idx="19443">
                  <c:v>0.84861732998912165</c:v>
                </c:pt>
                <c:pt idx="19444">
                  <c:v>0.84863543195548119</c:v>
                </c:pt>
                <c:pt idx="19445">
                  <c:v>0.84865703547963567</c:v>
                </c:pt>
                <c:pt idx="19446">
                  <c:v>0.84868076975015183</c:v>
                </c:pt>
                <c:pt idx="19447">
                  <c:v>0.84870443046142785</c:v>
                </c:pt>
                <c:pt idx="19448">
                  <c:v>0.84872554891358953</c:v>
                </c:pt>
                <c:pt idx="19449">
                  <c:v>0.84874211256215759</c:v>
                </c:pt>
                <c:pt idx="19450">
                  <c:v>0.8487531885586157</c:v>
                </c:pt>
                <c:pt idx="19451">
                  <c:v>0.84875922843686324</c:v>
                </c:pt>
                <c:pt idx="19452">
                  <c:v>0.84876199659420049</c:v>
                </c:pt>
                <c:pt idx="19453">
                  <c:v>0.84876409190068924</c:v>
                </c:pt>
                <c:pt idx="19454">
                  <c:v>0.84876824952033003</c:v>
                </c:pt>
                <c:pt idx="19455">
                  <c:v>0.84877659910812397</c:v>
                </c:pt>
                <c:pt idx="19456">
                  <c:v>0.84879017010431357</c:v>
                </c:pt>
                <c:pt idx="19457">
                  <c:v>0.84880856883232758</c:v>
                </c:pt>
                <c:pt idx="19458">
                  <c:v>0.84883027951917744</c:v>
                </c:pt>
                <c:pt idx="19459">
                  <c:v>0.84885314030147696</c:v>
                </c:pt>
                <c:pt idx="19460">
                  <c:v>0.84887496808249885</c:v>
                </c:pt>
                <c:pt idx="19461">
                  <c:v>0.8488941035811095</c:v>
                </c:pt>
                <c:pt idx="19462">
                  <c:v>0.84890976291351827</c:v>
                </c:pt>
                <c:pt idx="19463">
                  <c:v>0.84892213212618461</c:v>
                </c:pt>
                <c:pt idx="19464">
                  <c:v>0.84893213242972332</c:v>
                </c:pt>
                <c:pt idx="19465">
                  <c:v>0.84894099804668488</c:v>
                </c:pt>
                <c:pt idx="19466">
                  <c:v>0.8489499169297553</c:v>
                </c:pt>
                <c:pt idx="19467">
                  <c:v>0.84895958739809607</c:v>
                </c:pt>
                <c:pt idx="19468">
                  <c:v>0.84897011657778043</c:v>
                </c:pt>
                <c:pt idx="19469">
                  <c:v>0.84898115309554656</c:v>
                </c:pt>
                <c:pt idx="19470">
                  <c:v>0.84899217838948549</c:v>
                </c:pt>
                <c:pt idx="19471">
                  <c:v>0.84900283743916283</c:v>
                </c:pt>
                <c:pt idx="19472">
                  <c:v>0.84901317427758449</c:v>
                </c:pt>
                <c:pt idx="19473">
                  <c:v>0.84902366879184732</c:v>
                </c:pt>
                <c:pt idx="19474">
                  <c:v>0.84903503542539649</c:v>
                </c:pt>
                <c:pt idx="19475">
                  <c:v>0.84904791744344532</c:v>
                </c:pt>
                <c:pt idx="19476">
                  <c:v>0.8490625697987032</c:v>
                </c:pt>
                <c:pt idx="19477">
                  <c:v>0.84907867034481121</c:v>
                </c:pt>
                <c:pt idx="19478">
                  <c:v>0.84909539202601325</c:v>
                </c:pt>
                <c:pt idx="19479">
                  <c:v>0.84911158940872511</c:v>
                </c:pt>
                <c:pt idx="19480">
                  <c:v>0.84912614123676333</c:v>
                </c:pt>
                <c:pt idx="19481">
                  <c:v>0.84913836365359829</c:v>
                </c:pt>
                <c:pt idx="19482">
                  <c:v>0.84914823134271356</c:v>
                </c:pt>
                <c:pt idx="19483">
                  <c:v>0.84915635279514456</c:v>
                </c:pt>
                <c:pt idx="19484">
                  <c:v>0.84916374554947671</c:v>
                </c:pt>
                <c:pt idx="19485">
                  <c:v>0.84917151184464468</c:v>
                </c:pt>
                <c:pt idx="19486">
                  <c:v>0.84918042773326907</c:v>
                </c:pt>
                <c:pt idx="19487">
                  <c:v>0.84919072113912841</c:v>
                </c:pt>
                <c:pt idx="19488">
                  <c:v>0.84920209279454306</c:v>
                </c:pt>
                <c:pt idx="19489">
                  <c:v>0.84921389021745453</c:v>
                </c:pt>
                <c:pt idx="19490">
                  <c:v>0.84922543105526871</c:v>
                </c:pt>
                <c:pt idx="19491">
                  <c:v>0.84923628490938918</c:v>
                </c:pt>
                <c:pt idx="19492">
                  <c:v>0.84924630835367643</c:v>
                </c:pt>
                <c:pt idx="19493">
                  <c:v>0.84925561984524067</c:v>
                </c:pt>
                <c:pt idx="19494">
                  <c:v>0.84926442397959512</c:v>
                </c:pt>
                <c:pt idx="19495">
                  <c:v>0.84927287012319685</c:v>
                </c:pt>
                <c:pt idx="19496">
                  <c:v>0.84928099177671157</c:v>
                </c:pt>
                <c:pt idx="19497">
                  <c:v>0.84928872117057841</c:v>
                </c:pt>
                <c:pt idx="19498">
                  <c:v>0.84929602928309345</c:v>
                </c:pt>
                <c:pt idx="19499">
                  <c:v>0.84930303968415288</c:v>
                </c:pt>
                <c:pt idx="19500">
                  <c:v>0.849310128808763</c:v>
                </c:pt>
                <c:pt idx="19501">
                  <c:v>0.84931787171851969</c:v>
                </c:pt>
                <c:pt idx="19502">
                  <c:v>0.84932684163090721</c:v>
                </c:pt>
                <c:pt idx="19503">
                  <c:v>0.8493373991291131</c:v>
                </c:pt>
                <c:pt idx="19504">
                  <c:v>0.84934955404208889</c:v>
                </c:pt>
                <c:pt idx="19505">
                  <c:v>0.84936288562227502</c:v>
                </c:pt>
                <c:pt idx="19506">
                  <c:v>0.84937661984481583</c:v>
                </c:pt>
                <c:pt idx="19507">
                  <c:v>0.84938986051285215</c:v>
                </c:pt>
                <c:pt idx="19508">
                  <c:v>0.84940181881780497</c:v>
                </c:pt>
                <c:pt idx="19509">
                  <c:v>0.84941196861256973</c:v>
                </c:pt>
                <c:pt idx="19510">
                  <c:v>0.84942011715497245</c:v>
                </c:pt>
                <c:pt idx="19511">
                  <c:v>0.84942633296729475</c:v>
                </c:pt>
                <c:pt idx="19512">
                  <c:v>0.84943091698251294</c:v>
                </c:pt>
                <c:pt idx="19513">
                  <c:v>0.84943431194149555</c:v>
                </c:pt>
                <c:pt idx="19514">
                  <c:v>0.84943711895500751</c:v>
                </c:pt>
                <c:pt idx="19515">
                  <c:v>0.84944001812726311</c:v>
                </c:pt>
                <c:pt idx="19516">
                  <c:v>0.84944371809817976</c:v>
                </c:pt>
                <c:pt idx="19517">
                  <c:v>0.84944881595060595</c:v>
                </c:pt>
                <c:pt idx="19518">
                  <c:v>0.84945568377813485</c:v>
                </c:pt>
                <c:pt idx="19519">
                  <c:v>0.84946435297764489</c:v>
                </c:pt>
                <c:pt idx="19520">
                  <c:v>0.8494745277162602</c:v>
                </c:pt>
                <c:pt idx="19521">
                  <c:v>0.84948562555361995</c:v>
                </c:pt>
                <c:pt idx="19522">
                  <c:v>0.84949691031546659</c:v>
                </c:pt>
                <c:pt idx="19523">
                  <c:v>0.84950765152996388</c:v>
                </c:pt>
                <c:pt idx="19524">
                  <c:v>0.84951731022671439</c:v>
                </c:pt>
                <c:pt idx="19525">
                  <c:v>0.8495255998897564</c:v>
                </c:pt>
                <c:pt idx="19526">
                  <c:v>0.84953244666590289</c:v>
                </c:pt>
                <c:pt idx="19527">
                  <c:v>0.84953801675107332</c:v>
                </c:pt>
                <c:pt idx="19528">
                  <c:v>0.84954263492123583</c:v>
                </c:pt>
                <c:pt idx="19529">
                  <c:v>0.84954668470249484</c:v>
                </c:pt>
                <c:pt idx="19530">
                  <c:v>0.84955057225538688</c:v>
                </c:pt>
                <c:pt idx="19531">
                  <c:v>0.84955471286560158</c:v>
                </c:pt>
                <c:pt idx="19532">
                  <c:v>0.84955945918206666</c:v>
                </c:pt>
                <c:pt idx="19533">
                  <c:v>0.84956502655365651</c:v>
                </c:pt>
                <c:pt idx="19534">
                  <c:v>0.84957140369447359</c:v>
                </c:pt>
                <c:pt idx="19535">
                  <c:v>0.84957835102711188</c:v>
                </c:pt>
                <c:pt idx="19536">
                  <c:v>0.8495854892844853</c:v>
                </c:pt>
                <c:pt idx="19537">
                  <c:v>0.84959241665204044</c:v>
                </c:pt>
                <c:pt idx="19538">
                  <c:v>0.84959879663378846</c:v>
                </c:pt>
                <c:pt idx="19539">
                  <c:v>0.84960440384071756</c:v>
                </c:pt>
                <c:pt idx="19540">
                  <c:v>0.84960915533008607</c:v>
                </c:pt>
                <c:pt idx="19541">
                  <c:v>0.84961311062146738</c:v>
                </c:pt>
                <c:pt idx="19542">
                  <c:v>0.84961640198189681</c:v>
                </c:pt>
                <c:pt idx="19543">
                  <c:v>0.8496192181000829</c:v>
                </c:pt>
                <c:pt idx="19544">
                  <c:v>0.84962185266503742</c:v>
                </c:pt>
                <c:pt idx="19545">
                  <c:v>0.84962475094254897</c:v>
                </c:pt>
                <c:pt idx="19546">
                  <c:v>0.84962839485190955</c:v>
                </c:pt>
                <c:pt idx="19547">
                  <c:v>0.84963323083446263</c:v>
                </c:pt>
                <c:pt idx="19548">
                  <c:v>0.84963958406760609</c:v>
                </c:pt>
                <c:pt idx="19549">
                  <c:v>0.84964748903982024</c:v>
                </c:pt>
                <c:pt idx="19550">
                  <c:v>0.84965653722505441</c:v>
                </c:pt>
                <c:pt idx="19551">
                  <c:v>0.84966591009252324</c:v>
                </c:pt>
                <c:pt idx="19552">
                  <c:v>0.84967460248107396</c:v>
                </c:pt>
                <c:pt idx="19553">
                  <c:v>0.84968176142214447</c:v>
                </c:pt>
                <c:pt idx="19554">
                  <c:v>0.84968691998078705</c:v>
                </c:pt>
                <c:pt idx="19555">
                  <c:v>0.84969013965629592</c:v>
                </c:pt>
                <c:pt idx="19556">
                  <c:v>0.84969201448095655</c:v>
                </c:pt>
                <c:pt idx="19557">
                  <c:v>0.84969342940659098</c:v>
                </c:pt>
                <c:pt idx="19558">
                  <c:v>0.84969516860435579</c:v>
                </c:pt>
                <c:pt idx="19559">
                  <c:v>0.84969771804809124</c:v>
                </c:pt>
                <c:pt idx="19560">
                  <c:v>0.84970112290741207</c:v>
                </c:pt>
                <c:pt idx="19561">
                  <c:v>0.84970499282114287</c:v>
                </c:pt>
                <c:pt idx="19562">
                  <c:v>0.84970869464612797</c:v>
                </c:pt>
                <c:pt idx="19563">
                  <c:v>0.8497116289666129</c:v>
                </c:pt>
                <c:pt idx="19564">
                  <c:v>0.84971341744754036</c:v>
                </c:pt>
                <c:pt idx="19565">
                  <c:v>0.84971412780612887</c:v>
                </c:pt>
                <c:pt idx="19566">
                  <c:v>0.84971414518090249</c:v>
                </c:pt>
                <c:pt idx="19567">
                  <c:v>0.84971420809443987</c:v>
                </c:pt>
                <c:pt idx="19568">
                  <c:v>0.84971510214054402</c:v>
                </c:pt>
                <c:pt idx="19569">
                  <c:v>0.84971746737089349</c:v>
                </c:pt>
                <c:pt idx="19570">
                  <c:v>0.84972164795853922</c:v>
                </c:pt>
                <c:pt idx="19571">
                  <c:v>0.84972754413454976</c:v>
                </c:pt>
                <c:pt idx="19572">
                  <c:v>0.84973452473387912</c:v>
                </c:pt>
                <c:pt idx="19573">
                  <c:v>0.84974153809874398</c:v>
                </c:pt>
                <c:pt idx="19574">
                  <c:v>0.84974748527240873</c:v>
                </c:pt>
                <c:pt idx="19575">
                  <c:v>0.84975144940553593</c:v>
                </c:pt>
                <c:pt idx="19576">
                  <c:v>0.84975290894631605</c:v>
                </c:pt>
                <c:pt idx="19577">
                  <c:v>0.84975183559254119</c:v>
                </c:pt>
                <c:pt idx="19578">
                  <c:v>0.84974864760114222</c:v>
                </c:pt>
                <c:pt idx="19579">
                  <c:v>0.84974399969838366</c:v>
                </c:pt>
                <c:pt idx="19580">
                  <c:v>0.84973861355493296</c:v>
                </c:pt>
                <c:pt idx="19581">
                  <c:v>0.84973298744610115</c:v>
                </c:pt>
                <c:pt idx="19582">
                  <c:v>0.84972748446514379</c:v>
                </c:pt>
                <c:pt idx="19583">
                  <c:v>0.84972234609528463</c:v>
                </c:pt>
                <c:pt idx="19584">
                  <c:v>0.84971779296835215</c:v>
                </c:pt>
                <c:pt idx="19585">
                  <c:v>0.84971420923984309</c:v>
                </c:pt>
                <c:pt idx="19586">
                  <c:v>0.84971209538158743</c:v>
                </c:pt>
                <c:pt idx="19587">
                  <c:v>0.84971193905666975</c:v>
                </c:pt>
                <c:pt idx="19588">
                  <c:v>0.84971397781512137</c:v>
                </c:pt>
                <c:pt idx="19589">
                  <c:v>0.84971794119879462</c:v>
                </c:pt>
                <c:pt idx="19590">
                  <c:v>0.84972296088843347</c:v>
                </c:pt>
                <c:pt idx="19591">
                  <c:v>0.8497277354213173</c:v>
                </c:pt>
                <c:pt idx="19592">
                  <c:v>0.84973084584275316</c:v>
                </c:pt>
                <c:pt idx="19593">
                  <c:v>0.84973128860688663</c:v>
                </c:pt>
                <c:pt idx="19594">
                  <c:v>0.84972875604655573</c:v>
                </c:pt>
                <c:pt idx="19595">
                  <c:v>0.84972377996439641</c:v>
                </c:pt>
                <c:pt idx="19596">
                  <c:v>0.84971745000587873</c:v>
                </c:pt>
                <c:pt idx="19597">
                  <c:v>0.84971104784503415</c:v>
                </c:pt>
                <c:pt idx="19598">
                  <c:v>0.84970566990359075</c:v>
                </c:pt>
                <c:pt idx="19599">
                  <c:v>0.84970191095025371</c:v>
                </c:pt>
                <c:pt idx="19600">
                  <c:v>0.84969974313563346</c:v>
                </c:pt>
                <c:pt idx="19601">
                  <c:v>0.84969864670053152</c:v>
                </c:pt>
                <c:pt idx="19602">
                  <c:v>0.84969790436736603</c:v>
                </c:pt>
                <c:pt idx="19603">
                  <c:v>0.84969687594792154</c:v>
                </c:pt>
                <c:pt idx="19604">
                  <c:v>0.8496951671289481</c:v>
                </c:pt>
                <c:pt idx="19605">
                  <c:v>0.84969271348758846</c:v>
                </c:pt>
                <c:pt idx="19606">
                  <c:v>0.84968978708390719</c:v>
                </c:pt>
                <c:pt idx="19607">
                  <c:v>0.84968681403982627</c:v>
                </c:pt>
                <c:pt idx="19608">
                  <c:v>0.84968425382269364</c:v>
                </c:pt>
                <c:pt idx="19609">
                  <c:v>0.8496823970709958</c:v>
                </c:pt>
                <c:pt idx="19610">
                  <c:v>0.84968125061803201</c:v>
                </c:pt>
                <c:pt idx="19611">
                  <c:v>0.84968057303209132</c:v>
                </c:pt>
                <c:pt idx="19612">
                  <c:v>0.84967999014307438</c:v>
                </c:pt>
                <c:pt idx="19613">
                  <c:v>0.84967907549086896</c:v>
                </c:pt>
                <c:pt idx="19614">
                  <c:v>0.84967750115152807</c:v>
                </c:pt>
                <c:pt idx="19615">
                  <c:v>0.84967517101110768</c:v>
                </c:pt>
                <c:pt idx="19616">
                  <c:v>0.84967217157892261</c:v>
                </c:pt>
                <c:pt idx="19617">
                  <c:v>0.84966870139092188</c:v>
                </c:pt>
                <c:pt idx="19618">
                  <c:v>0.84966508009602859</c:v>
                </c:pt>
                <c:pt idx="19619">
                  <c:v>0.84966166207749061</c:v>
                </c:pt>
                <c:pt idx="19620">
                  <c:v>0.84965882945500515</c:v>
                </c:pt>
                <c:pt idx="19621">
                  <c:v>0.84965697788259942</c:v>
                </c:pt>
                <c:pt idx="19622">
                  <c:v>0.8496564268106126</c:v>
                </c:pt>
                <c:pt idx="19623">
                  <c:v>0.84965723486405809</c:v>
                </c:pt>
                <c:pt idx="19624">
                  <c:v>0.84965900848657716</c:v>
                </c:pt>
                <c:pt idx="19625">
                  <c:v>0.84966084415550525</c:v>
                </c:pt>
                <c:pt idx="19626">
                  <c:v>0.84966133360936003</c:v>
                </c:pt>
                <c:pt idx="19627">
                  <c:v>0.84965882166714801</c:v>
                </c:pt>
                <c:pt idx="19628">
                  <c:v>0.84965186630708078</c:v>
                </c:pt>
                <c:pt idx="19629">
                  <c:v>0.84963980219428326</c:v>
                </c:pt>
                <c:pt idx="19630">
                  <c:v>0.84962308992810431</c:v>
                </c:pt>
                <c:pt idx="19631">
                  <c:v>0.84960336183021012</c:v>
                </c:pt>
                <c:pt idx="19632">
                  <c:v>0.84958321143551829</c:v>
                </c:pt>
                <c:pt idx="19633">
                  <c:v>0.849565571256923</c:v>
                </c:pt>
                <c:pt idx="19634">
                  <c:v>0.849552980490485</c:v>
                </c:pt>
                <c:pt idx="19635">
                  <c:v>0.84954693231205713</c:v>
                </c:pt>
                <c:pt idx="19636">
                  <c:v>0.84954748775809297</c:v>
                </c:pt>
                <c:pt idx="19637">
                  <c:v>0.84955321595831601</c:v>
                </c:pt>
                <c:pt idx="19638">
                  <c:v>0.84956155622274288</c:v>
                </c:pt>
                <c:pt idx="19639">
                  <c:v>0.84956962462310492</c:v>
                </c:pt>
                <c:pt idx="19640">
                  <c:v>0.84957489338562875</c:v>
                </c:pt>
                <c:pt idx="19641">
                  <c:v>0.84957568143029716</c:v>
                </c:pt>
                <c:pt idx="19642">
                  <c:v>0.84957142336193692</c:v>
                </c:pt>
                <c:pt idx="19643">
                  <c:v>0.8495626230488138</c:v>
                </c:pt>
                <c:pt idx="19644">
                  <c:v>0.8495505087915679</c:v>
                </c:pt>
                <c:pt idx="19645">
                  <c:v>0.84953658293303314</c:v>
                </c:pt>
                <c:pt idx="19646">
                  <c:v>0.84952231322882987</c:v>
                </c:pt>
                <c:pt idx="19647">
                  <c:v>0.84950878079044112</c:v>
                </c:pt>
                <c:pt idx="19648">
                  <c:v>0.84949653369867295</c:v>
                </c:pt>
                <c:pt idx="19649">
                  <c:v>0.84948567491185722</c:v>
                </c:pt>
                <c:pt idx="19650">
                  <c:v>0.84947603509852532</c:v>
                </c:pt>
                <c:pt idx="19651">
                  <c:v>0.84946738126690502</c:v>
                </c:pt>
                <c:pt idx="19652">
                  <c:v>0.84945955760916314</c:v>
                </c:pt>
                <c:pt idx="19653">
                  <c:v>0.8494525687473361</c:v>
                </c:pt>
                <c:pt idx="19654">
                  <c:v>0.8494464841960423</c:v>
                </c:pt>
                <c:pt idx="19655">
                  <c:v>0.84944126891049043</c:v>
                </c:pt>
                <c:pt idx="19656">
                  <c:v>0.84943672006843918</c:v>
                </c:pt>
                <c:pt idx="19657">
                  <c:v>0.84943238184470649</c:v>
                </c:pt>
                <c:pt idx="19658">
                  <c:v>0.84942770160136249</c:v>
                </c:pt>
                <c:pt idx="19659">
                  <c:v>0.84942225437376873</c:v>
                </c:pt>
                <c:pt idx="19660">
                  <c:v>0.84941604736812448</c:v>
                </c:pt>
                <c:pt idx="19661">
                  <c:v>0.84940944887052205</c:v>
                </c:pt>
                <c:pt idx="19662">
                  <c:v>0.84940305314660336</c:v>
                </c:pt>
                <c:pt idx="19663">
                  <c:v>0.84939736721039671</c:v>
                </c:pt>
                <c:pt idx="19664">
                  <c:v>0.8493927715462799</c:v>
                </c:pt>
                <c:pt idx="19665">
                  <c:v>0.84938931086770575</c:v>
                </c:pt>
                <c:pt idx="19666">
                  <c:v>0.84938656736123874</c:v>
                </c:pt>
                <c:pt idx="19667">
                  <c:v>0.84938383068065637</c:v>
                </c:pt>
                <c:pt idx="19668">
                  <c:v>0.84938025747850188</c:v>
                </c:pt>
                <c:pt idx="19669">
                  <c:v>0.84937512620497368</c:v>
                </c:pt>
                <c:pt idx="19670">
                  <c:v>0.84936783654335524</c:v>
                </c:pt>
                <c:pt idx="19671">
                  <c:v>0.84935794928801656</c:v>
                </c:pt>
                <c:pt idx="19672">
                  <c:v>0.84934529353188815</c:v>
                </c:pt>
                <c:pt idx="19673">
                  <c:v>0.84933001288487175</c:v>
                </c:pt>
                <c:pt idx="19674">
                  <c:v>0.84931256544454736</c:v>
                </c:pt>
                <c:pt idx="19675">
                  <c:v>0.84929377126903882</c:v>
                </c:pt>
                <c:pt idx="19676">
                  <c:v>0.84927476810899449</c:v>
                </c:pt>
                <c:pt idx="19677">
                  <c:v>0.84925690548569954</c:v>
                </c:pt>
                <c:pt idx="19678">
                  <c:v>0.84924144670651569</c:v>
                </c:pt>
                <c:pt idx="19679">
                  <c:v>0.84922943481970814</c:v>
                </c:pt>
                <c:pt idx="19680">
                  <c:v>0.84922142691404534</c:v>
                </c:pt>
                <c:pt idx="19681">
                  <c:v>0.84921718912132149</c:v>
                </c:pt>
                <c:pt idx="19682">
                  <c:v>0.84921562791962824</c:v>
                </c:pt>
                <c:pt idx="19683">
                  <c:v>0.84921499963941816</c:v>
                </c:pt>
                <c:pt idx="19684">
                  <c:v>0.84921321287030915</c:v>
                </c:pt>
                <c:pt idx="19685">
                  <c:v>0.84920823093436404</c:v>
                </c:pt>
                <c:pt idx="19686">
                  <c:v>0.84919861837971888</c:v>
                </c:pt>
                <c:pt idx="19687">
                  <c:v>0.84918398177152088</c:v>
                </c:pt>
                <c:pt idx="19688">
                  <c:v>0.84916512893765694</c:v>
                </c:pt>
                <c:pt idx="19689">
                  <c:v>0.84914387425163562</c:v>
                </c:pt>
                <c:pt idx="19690">
                  <c:v>0.84912267100465577</c:v>
                </c:pt>
                <c:pt idx="19691">
                  <c:v>0.84910390945106395</c:v>
                </c:pt>
                <c:pt idx="19692">
                  <c:v>0.84908928536085471</c:v>
                </c:pt>
                <c:pt idx="19693">
                  <c:v>0.84907923454727274</c:v>
                </c:pt>
                <c:pt idx="19694">
                  <c:v>0.84907275328523235</c:v>
                </c:pt>
                <c:pt idx="19695">
                  <c:v>0.84906781550850086</c:v>
                </c:pt>
                <c:pt idx="19696">
                  <c:v>0.8490619500035983</c:v>
                </c:pt>
                <c:pt idx="19697">
                  <c:v>0.84905301117852627</c:v>
                </c:pt>
                <c:pt idx="19698">
                  <c:v>0.84903994631412194</c:v>
                </c:pt>
                <c:pt idx="19699">
                  <c:v>0.84902304935977191</c:v>
                </c:pt>
                <c:pt idx="19700">
                  <c:v>0.8490037332520437</c:v>
                </c:pt>
                <c:pt idx="19701">
                  <c:v>0.84898400687644515</c:v>
                </c:pt>
                <c:pt idx="19702">
                  <c:v>0.84896570525385173</c:v>
                </c:pt>
                <c:pt idx="19703">
                  <c:v>0.84894997124794536</c:v>
                </c:pt>
                <c:pt idx="19704">
                  <c:v>0.84893699993678684</c:v>
                </c:pt>
                <c:pt idx="19705">
                  <c:v>0.84892607835677403</c:v>
                </c:pt>
                <c:pt idx="19706">
                  <c:v>0.84891592915717218</c:v>
                </c:pt>
                <c:pt idx="19707">
                  <c:v>0.8489052292537369</c:v>
                </c:pt>
                <c:pt idx="19708">
                  <c:v>0.84889294311727204</c:v>
                </c:pt>
                <c:pt idx="19709">
                  <c:v>0.84887860109307933</c:v>
                </c:pt>
                <c:pt idx="19710">
                  <c:v>0.84886242796446731</c:v>
                </c:pt>
                <c:pt idx="19711">
                  <c:v>0.84884534901910247</c:v>
                </c:pt>
                <c:pt idx="19712">
                  <c:v>0.84882870307669211</c:v>
                </c:pt>
                <c:pt idx="19713">
                  <c:v>0.84881392523340027</c:v>
                </c:pt>
                <c:pt idx="19714">
                  <c:v>0.84880209690108144</c:v>
                </c:pt>
                <c:pt idx="19715">
                  <c:v>0.84879359039070001</c:v>
                </c:pt>
                <c:pt idx="19716">
                  <c:v>0.84878792191666386</c:v>
                </c:pt>
                <c:pt idx="19717">
                  <c:v>0.84878385473439699</c:v>
                </c:pt>
                <c:pt idx="19718">
                  <c:v>0.84877962786753147</c:v>
                </c:pt>
                <c:pt idx="19719">
                  <c:v>0.84877344166181845</c:v>
                </c:pt>
                <c:pt idx="19720">
                  <c:v>0.8487639661816988</c:v>
                </c:pt>
                <c:pt idx="19721">
                  <c:v>0.84875067500011458</c:v>
                </c:pt>
                <c:pt idx="19722">
                  <c:v>0.84873401027532069</c:v>
                </c:pt>
                <c:pt idx="19723">
                  <c:v>0.84871530868830369</c:v>
                </c:pt>
                <c:pt idx="19724">
                  <c:v>0.84869643395188099</c:v>
                </c:pt>
                <c:pt idx="19725">
                  <c:v>0.84867925372270914</c:v>
                </c:pt>
                <c:pt idx="19726">
                  <c:v>0.84866515081662952</c:v>
                </c:pt>
                <c:pt idx="19727">
                  <c:v>0.84865459713141023</c:v>
                </c:pt>
                <c:pt idx="19728">
                  <c:v>0.84864709799791327</c:v>
                </c:pt>
                <c:pt idx="19729">
                  <c:v>0.84864136990102534</c:v>
                </c:pt>
                <c:pt idx="19730">
                  <c:v>0.84863573811637294</c:v>
                </c:pt>
                <c:pt idx="19731">
                  <c:v>0.84862854757910333</c:v>
                </c:pt>
                <c:pt idx="19732">
                  <c:v>0.84861858770596499</c:v>
                </c:pt>
                <c:pt idx="19733">
                  <c:v>0.84860530175649995</c:v>
                </c:pt>
                <c:pt idx="19734">
                  <c:v>0.84858884460254758</c:v>
                </c:pt>
                <c:pt idx="19735">
                  <c:v>0.84856993870218334</c:v>
                </c:pt>
                <c:pt idx="19736">
                  <c:v>0.84854964956410472</c:v>
                </c:pt>
                <c:pt idx="19737">
                  <c:v>0.848529048564164</c:v>
                </c:pt>
                <c:pt idx="19738">
                  <c:v>0.84850903141551848</c:v>
                </c:pt>
                <c:pt idx="19739">
                  <c:v>0.848490141910207</c:v>
                </c:pt>
                <c:pt idx="19740">
                  <c:v>0.84847263150962615</c:v>
                </c:pt>
                <c:pt idx="19741">
                  <c:v>0.84845656976208439</c:v>
                </c:pt>
                <c:pt idx="19742">
                  <c:v>0.84844207010585815</c:v>
                </c:pt>
                <c:pt idx="19743">
                  <c:v>0.848429087626695</c:v>
                </c:pt>
                <c:pt idx="19744">
                  <c:v>0.84841764186421209</c:v>
                </c:pt>
                <c:pt idx="19745">
                  <c:v>0.84840776139882912</c:v>
                </c:pt>
                <c:pt idx="19746">
                  <c:v>0.84839918520604363</c:v>
                </c:pt>
                <c:pt idx="19747">
                  <c:v>0.84839125481386679</c:v>
                </c:pt>
                <c:pt idx="19748">
                  <c:v>0.8483828786529104</c:v>
                </c:pt>
                <c:pt idx="19749">
                  <c:v>0.84837272928368712</c:v>
                </c:pt>
                <c:pt idx="19750">
                  <c:v>0.84835969362938402</c:v>
                </c:pt>
                <c:pt idx="19751">
                  <c:v>0.84834319988902529</c:v>
                </c:pt>
                <c:pt idx="19752">
                  <c:v>0.84832348862555162</c:v>
                </c:pt>
                <c:pt idx="19753">
                  <c:v>0.8483016504278873</c:v>
                </c:pt>
                <c:pt idx="19754">
                  <c:v>0.848279488835748</c:v>
                </c:pt>
                <c:pt idx="19755">
                  <c:v>0.84825901424801919</c:v>
                </c:pt>
                <c:pt idx="19756">
                  <c:v>0.84824196288749387</c:v>
                </c:pt>
                <c:pt idx="19757">
                  <c:v>0.84822932596503242</c:v>
                </c:pt>
                <c:pt idx="19758">
                  <c:v>0.84822091966069912</c:v>
                </c:pt>
                <c:pt idx="19759">
                  <c:v>0.84821535322556418</c:v>
                </c:pt>
                <c:pt idx="19760">
                  <c:v>0.848210474886681</c:v>
                </c:pt>
                <c:pt idx="19761">
                  <c:v>0.8482038799436511</c:v>
                </c:pt>
                <c:pt idx="19762">
                  <c:v>0.84819350758814471</c:v>
                </c:pt>
                <c:pt idx="19763">
                  <c:v>0.84817816138345403</c:v>
                </c:pt>
                <c:pt idx="19764">
                  <c:v>0.84815776292086531</c:v>
                </c:pt>
                <c:pt idx="19765">
                  <c:v>0.84813327637580727</c:v>
                </c:pt>
                <c:pt idx="19766">
                  <c:v>0.84810646954676217</c:v>
                </c:pt>
                <c:pt idx="19767">
                  <c:v>0.84807942022089766</c:v>
                </c:pt>
                <c:pt idx="19768">
                  <c:v>0.84805405918458798</c:v>
                </c:pt>
                <c:pt idx="19769">
                  <c:v>0.84803168628029202</c:v>
                </c:pt>
                <c:pt idx="19770">
                  <c:v>0.84801270769386305</c:v>
                </c:pt>
                <c:pt idx="19771">
                  <c:v>0.84799665200007557</c:v>
                </c:pt>
                <c:pt idx="19772">
                  <c:v>0.84798224143370071</c:v>
                </c:pt>
                <c:pt idx="19773">
                  <c:v>0.84796772843690071</c:v>
                </c:pt>
                <c:pt idx="19774">
                  <c:v>0.8479514124348233</c:v>
                </c:pt>
                <c:pt idx="19775">
                  <c:v>0.84793207142153837</c:v>
                </c:pt>
                <c:pt idx="19776">
                  <c:v>0.84790935324963701</c:v>
                </c:pt>
                <c:pt idx="19777">
                  <c:v>0.84788380640412864</c:v>
                </c:pt>
                <c:pt idx="19778">
                  <c:v>0.84785676433318169</c:v>
                </c:pt>
                <c:pt idx="19779">
                  <c:v>0.84782997757491274</c:v>
                </c:pt>
                <c:pt idx="19780">
                  <c:v>0.84780508213825911</c:v>
                </c:pt>
                <c:pt idx="19781">
                  <c:v>0.84778321396880307</c:v>
                </c:pt>
                <c:pt idx="19782">
                  <c:v>0.84776477704189435</c:v>
                </c:pt>
                <c:pt idx="19783">
                  <c:v>0.84774939085353207</c:v>
                </c:pt>
                <c:pt idx="19784">
                  <c:v>0.84773599208229966</c:v>
                </c:pt>
                <c:pt idx="19785">
                  <c:v>0.84772318172200256</c:v>
                </c:pt>
                <c:pt idx="19786">
                  <c:v>0.84770949706529264</c:v>
                </c:pt>
                <c:pt idx="19787">
                  <c:v>0.84769381381622744</c:v>
                </c:pt>
                <c:pt idx="19788">
                  <c:v>0.84767557347958411</c:v>
                </c:pt>
                <c:pt idx="19789">
                  <c:v>0.84765490962353229</c:v>
                </c:pt>
                <c:pt idx="19790">
                  <c:v>0.84763262321186472</c:v>
                </c:pt>
                <c:pt idx="19791">
                  <c:v>0.84761001463444507</c:v>
                </c:pt>
                <c:pt idx="19792">
                  <c:v>0.84758843279728691</c:v>
                </c:pt>
                <c:pt idx="19793">
                  <c:v>0.84756895409608957</c:v>
                </c:pt>
                <c:pt idx="19794">
                  <c:v>0.84755200395089114</c:v>
                </c:pt>
                <c:pt idx="19795">
                  <c:v>0.84753721387631242</c:v>
                </c:pt>
                <c:pt idx="19796">
                  <c:v>0.84752353085534382</c:v>
                </c:pt>
                <c:pt idx="19797">
                  <c:v>0.84750955948186257</c:v>
                </c:pt>
                <c:pt idx="19798">
                  <c:v>0.84749393712083598</c:v>
                </c:pt>
                <c:pt idx="19799">
                  <c:v>0.847475657810976</c:v>
                </c:pt>
                <c:pt idx="19800">
                  <c:v>0.84745415460345075</c:v>
                </c:pt>
                <c:pt idx="19801">
                  <c:v>0.84742940580232895</c:v>
                </c:pt>
                <c:pt idx="19802">
                  <c:v>0.84740185958475733</c:v>
                </c:pt>
                <c:pt idx="19803">
                  <c:v>0.84737234646507253</c:v>
                </c:pt>
                <c:pt idx="19804">
                  <c:v>0.84734200874082</c:v>
                </c:pt>
                <c:pt idx="19805">
                  <c:v>0.84731212875942852</c:v>
                </c:pt>
                <c:pt idx="19806">
                  <c:v>0.84728396758671254</c:v>
                </c:pt>
                <c:pt idx="19807">
                  <c:v>0.84725861817731574</c:v>
                </c:pt>
                <c:pt idx="19808">
                  <c:v>0.84723678110123735</c:v>
                </c:pt>
                <c:pt idx="19809">
                  <c:v>0.84721860032783702</c:v>
                </c:pt>
                <c:pt idx="19810">
                  <c:v>0.84720359361275077</c:v>
                </c:pt>
                <c:pt idx="19811">
                  <c:v>0.84719082095630172</c:v>
                </c:pt>
                <c:pt idx="19812">
                  <c:v>0.84717871447803728</c:v>
                </c:pt>
                <c:pt idx="19813">
                  <c:v>0.84716576775579577</c:v>
                </c:pt>
                <c:pt idx="19814">
                  <c:v>0.84715039837431161</c:v>
                </c:pt>
                <c:pt idx="19815">
                  <c:v>0.84713148417771722</c:v>
                </c:pt>
                <c:pt idx="19816">
                  <c:v>0.84710843598063612</c:v>
                </c:pt>
                <c:pt idx="19817">
                  <c:v>0.84708114948443225</c:v>
                </c:pt>
                <c:pt idx="19818">
                  <c:v>0.84705012945863878</c:v>
                </c:pt>
                <c:pt idx="19819">
                  <c:v>0.84701654316320985</c:v>
                </c:pt>
                <c:pt idx="19820">
                  <c:v>0.84698191928602606</c:v>
                </c:pt>
                <c:pt idx="19821">
                  <c:v>0.84694794945440965</c:v>
                </c:pt>
                <c:pt idx="19822">
                  <c:v>0.84691625068207155</c:v>
                </c:pt>
                <c:pt idx="19823">
                  <c:v>0.84688803814641833</c:v>
                </c:pt>
                <c:pt idx="19824">
                  <c:v>0.84686387261094531</c:v>
                </c:pt>
                <c:pt idx="19825">
                  <c:v>0.84684366678747913</c:v>
                </c:pt>
                <c:pt idx="19826">
                  <c:v>0.84682683310103868</c:v>
                </c:pt>
                <c:pt idx="19827">
                  <c:v>0.84681231514016264</c:v>
                </c:pt>
                <c:pt idx="19828">
                  <c:v>0.8467990112921594</c:v>
                </c:pt>
                <c:pt idx="19829">
                  <c:v>0.84678566400286348</c:v>
                </c:pt>
                <c:pt idx="19830">
                  <c:v>0.84677099039734993</c:v>
                </c:pt>
                <c:pt idx="19831">
                  <c:v>0.84675387431640059</c:v>
                </c:pt>
                <c:pt idx="19832">
                  <c:v>0.84673349312084834</c:v>
                </c:pt>
                <c:pt idx="19833">
                  <c:v>0.84670943016903977</c:v>
                </c:pt>
                <c:pt idx="19834">
                  <c:v>0.8466818251351429</c:v>
                </c:pt>
                <c:pt idx="19835">
                  <c:v>0.84665133802588166</c:v>
                </c:pt>
                <c:pt idx="19836">
                  <c:v>0.84661916315002406</c:v>
                </c:pt>
                <c:pt idx="19837">
                  <c:v>0.84658683440291815</c:v>
                </c:pt>
                <c:pt idx="19838">
                  <c:v>0.84655601659311797</c:v>
                </c:pt>
                <c:pt idx="19839">
                  <c:v>0.84652809641292415</c:v>
                </c:pt>
                <c:pt idx="19840">
                  <c:v>0.846503867623698</c:v>
                </c:pt>
                <c:pt idx="19841">
                  <c:v>0.84648339377918014</c:v>
                </c:pt>
                <c:pt idx="19842">
                  <c:v>0.84646584151471316</c:v>
                </c:pt>
                <c:pt idx="19843">
                  <c:v>0.84644963854104804</c:v>
                </c:pt>
                <c:pt idx="19844">
                  <c:v>0.84643280847740843</c:v>
                </c:pt>
                <c:pt idx="19845">
                  <c:v>0.84641344076133695</c:v>
                </c:pt>
                <c:pt idx="19846">
                  <c:v>0.8463901763189251</c:v>
                </c:pt>
                <c:pt idx="19847">
                  <c:v>0.84636249129648233</c:v>
                </c:pt>
                <c:pt idx="19848">
                  <c:v>0.84633075571218308</c:v>
                </c:pt>
                <c:pt idx="19849">
                  <c:v>0.84629607669612039</c:v>
                </c:pt>
                <c:pt idx="19850">
                  <c:v>0.84625990010253027</c:v>
                </c:pt>
                <c:pt idx="19851">
                  <c:v>0.84622373056052724</c:v>
                </c:pt>
                <c:pt idx="19852">
                  <c:v>0.84618888770130074</c:v>
                </c:pt>
                <c:pt idx="19853">
                  <c:v>0.84615635117318522</c:v>
                </c:pt>
                <c:pt idx="19854">
                  <c:v>0.84612679118102208</c:v>
                </c:pt>
                <c:pt idx="19855">
                  <c:v>0.84610050203314668</c:v>
                </c:pt>
                <c:pt idx="19856">
                  <c:v>0.84607745086820119</c:v>
                </c:pt>
                <c:pt idx="19857">
                  <c:v>0.84605727245134565</c:v>
                </c:pt>
                <c:pt idx="19858">
                  <c:v>0.84603928889107505</c:v>
                </c:pt>
                <c:pt idx="19859">
                  <c:v>0.84602256240785623</c:v>
                </c:pt>
                <c:pt idx="19860">
                  <c:v>0.84600601830213518</c:v>
                </c:pt>
                <c:pt idx="19861">
                  <c:v>0.84598854039307625</c:v>
                </c:pt>
                <c:pt idx="19862">
                  <c:v>0.84596914523721345</c:v>
                </c:pt>
                <c:pt idx="19863">
                  <c:v>0.84594715627522654</c:v>
                </c:pt>
                <c:pt idx="19864">
                  <c:v>0.84592234113997022</c:v>
                </c:pt>
                <c:pt idx="19865">
                  <c:v>0.84589497091871635</c:v>
                </c:pt>
                <c:pt idx="19866">
                  <c:v>0.84586568393102246</c:v>
                </c:pt>
                <c:pt idx="19867">
                  <c:v>0.84583521301051823</c:v>
                </c:pt>
                <c:pt idx="19868">
                  <c:v>0.84580397053002254</c:v>
                </c:pt>
                <c:pt idx="19869">
                  <c:v>0.84577186292904161</c:v>
                </c:pt>
                <c:pt idx="19870">
                  <c:v>0.84573834428455441</c:v>
                </c:pt>
                <c:pt idx="19871">
                  <c:v>0.84570269148081523</c:v>
                </c:pt>
                <c:pt idx="19872">
                  <c:v>0.84566443891002052</c:v>
                </c:pt>
                <c:pt idx="19873">
                  <c:v>0.84562372134674291</c:v>
                </c:pt>
                <c:pt idx="19874">
                  <c:v>0.84558148032880542</c:v>
                </c:pt>
                <c:pt idx="19875">
                  <c:v>0.84553941357640139</c:v>
                </c:pt>
                <c:pt idx="19876">
                  <c:v>0.84549964436679925</c:v>
                </c:pt>
                <c:pt idx="19877">
                  <c:v>0.84546413418027266</c:v>
                </c:pt>
                <c:pt idx="19878">
                  <c:v>0.84543425722615884</c:v>
                </c:pt>
                <c:pt idx="19879">
                  <c:v>0.84540992721870589</c:v>
                </c:pt>
                <c:pt idx="19880">
                  <c:v>0.84538976430436574</c:v>
                </c:pt>
                <c:pt idx="19881">
                  <c:v>0.84537126276139263</c:v>
                </c:pt>
                <c:pt idx="19882">
                  <c:v>0.84535138169775281</c:v>
                </c:pt>
                <c:pt idx="19883">
                  <c:v>0.84532753877897993</c:v>
                </c:pt>
                <c:pt idx="19884">
                  <c:v>0.84529818292204895</c:v>
                </c:pt>
                <c:pt idx="19885">
                  <c:v>0.8452631593269393</c:v>
                </c:pt>
                <c:pt idx="19886">
                  <c:v>0.84522385881426587</c:v>
                </c:pt>
                <c:pt idx="19887">
                  <c:v>0.84518265370126533</c:v>
                </c:pt>
                <c:pt idx="19888">
                  <c:v>0.845142171444627</c:v>
                </c:pt>
                <c:pt idx="19889">
                  <c:v>0.84510474218153453</c:v>
                </c:pt>
                <c:pt idx="19890">
                  <c:v>0.84507174666729024</c:v>
                </c:pt>
                <c:pt idx="19891">
                  <c:v>0.84504327985944672</c:v>
                </c:pt>
                <c:pt idx="19892">
                  <c:v>0.84501827276594843</c:v>
                </c:pt>
                <c:pt idx="19893">
                  <c:v>0.84499489124023508</c:v>
                </c:pt>
                <c:pt idx="19894">
                  <c:v>0.84497119114720143</c:v>
                </c:pt>
                <c:pt idx="19895">
                  <c:v>0.84494576372508345</c:v>
                </c:pt>
                <c:pt idx="19896">
                  <c:v>0.84491786811397174</c:v>
                </c:pt>
                <c:pt idx="19897">
                  <c:v>0.84488749607064417</c:v>
                </c:pt>
                <c:pt idx="19898">
                  <c:v>0.84485529880182342</c:v>
                </c:pt>
                <c:pt idx="19899">
                  <c:v>0.84482230227720256</c:v>
                </c:pt>
                <c:pt idx="19900">
                  <c:v>0.84478960159303695</c:v>
                </c:pt>
                <c:pt idx="19901">
                  <c:v>0.84475810226018433</c:v>
                </c:pt>
                <c:pt idx="19902">
                  <c:v>0.84472831561559425</c:v>
                </c:pt>
                <c:pt idx="19903">
                  <c:v>0.84470033970756253</c:v>
                </c:pt>
                <c:pt idx="19904">
                  <c:v>0.84467391151846027</c:v>
                </c:pt>
                <c:pt idx="19905">
                  <c:v>0.84464853578185606</c:v>
                </c:pt>
                <c:pt idx="19906">
                  <c:v>0.84462352066183344</c:v>
                </c:pt>
                <c:pt idx="19907">
                  <c:v>0.84459823333389916</c:v>
                </c:pt>
                <c:pt idx="19908">
                  <c:v>0.84457221017124373</c:v>
                </c:pt>
                <c:pt idx="19909">
                  <c:v>0.84454521042404385</c:v>
                </c:pt>
                <c:pt idx="19910">
                  <c:v>0.84451734148097768</c:v>
                </c:pt>
                <c:pt idx="19911">
                  <c:v>0.84448906824413372</c:v>
                </c:pt>
                <c:pt idx="19912">
                  <c:v>0.84446111723723627</c:v>
                </c:pt>
                <c:pt idx="19913">
                  <c:v>0.84443429020452476</c:v>
                </c:pt>
                <c:pt idx="19914">
                  <c:v>0.84440923532945611</c:v>
                </c:pt>
                <c:pt idx="19915">
                  <c:v>0.84438624125133555</c:v>
                </c:pt>
                <c:pt idx="19916">
                  <c:v>0.84436498066439403</c:v>
                </c:pt>
                <c:pt idx="19917">
                  <c:v>0.8443444371753559</c:v>
                </c:pt>
                <c:pt idx="19918">
                  <c:v>0.84432301838988322</c:v>
                </c:pt>
                <c:pt idx="19919">
                  <c:v>0.84429887197580533</c:v>
                </c:pt>
                <c:pt idx="19920">
                  <c:v>0.84427051344898318</c:v>
                </c:pt>
                <c:pt idx="19921">
                  <c:v>0.84423726234281937</c:v>
                </c:pt>
                <c:pt idx="19922">
                  <c:v>0.84419957428264869</c:v>
                </c:pt>
                <c:pt idx="19923">
                  <c:v>0.84415897491365122</c:v>
                </c:pt>
                <c:pt idx="19924">
                  <c:v>0.84411767339602251</c:v>
                </c:pt>
                <c:pt idx="19925">
                  <c:v>0.84407795746147196</c:v>
                </c:pt>
                <c:pt idx="19926">
                  <c:v>0.84404158445213262</c:v>
                </c:pt>
                <c:pt idx="19927">
                  <c:v>0.84400936869549548</c:v>
                </c:pt>
                <c:pt idx="19928">
                  <c:v>0.84398100103687146</c:v>
                </c:pt>
                <c:pt idx="19929">
                  <c:v>0.84395516569292472</c:v>
                </c:pt>
                <c:pt idx="19930">
                  <c:v>0.84393003403605693</c:v>
                </c:pt>
                <c:pt idx="19931">
                  <c:v>0.84390395898254067</c:v>
                </c:pt>
                <c:pt idx="19932">
                  <c:v>0.84387604234218361</c:v>
                </c:pt>
                <c:pt idx="19933">
                  <c:v>0.84384626944374541</c:v>
                </c:pt>
                <c:pt idx="19934">
                  <c:v>0.84381536494375642</c:v>
                </c:pt>
                <c:pt idx="19935">
                  <c:v>0.84378436921091815</c:v>
                </c:pt>
                <c:pt idx="19936">
                  <c:v>0.84375404186294012</c:v>
                </c:pt>
                <c:pt idx="19937">
                  <c:v>0.84372448411237133</c:v>
                </c:pt>
                <c:pt idx="19938">
                  <c:v>0.84369498631974105</c:v>
                </c:pt>
                <c:pt idx="19939">
                  <c:v>0.84366420405394693</c:v>
                </c:pt>
                <c:pt idx="19940">
                  <c:v>0.84363058167893934</c:v>
                </c:pt>
                <c:pt idx="19941">
                  <c:v>0.84359286117799392</c:v>
                </c:pt>
                <c:pt idx="19942">
                  <c:v>0.84355054306296728</c:v>
                </c:pt>
                <c:pt idx="19943">
                  <c:v>0.84350414621797243</c:v>
                </c:pt>
                <c:pt idx="19944">
                  <c:v>0.84345506860025687</c:v>
                </c:pt>
                <c:pt idx="19945">
                  <c:v>0.84340527908098084</c:v>
                </c:pt>
                <c:pt idx="19946">
                  <c:v>0.84335695627826546</c:v>
                </c:pt>
                <c:pt idx="19947">
                  <c:v>0.84331173299829953</c:v>
                </c:pt>
                <c:pt idx="19948">
                  <c:v>0.8432708807487701</c:v>
                </c:pt>
                <c:pt idx="19949">
                  <c:v>0.84323487060610935</c:v>
                </c:pt>
                <c:pt idx="19950">
                  <c:v>0.84320339179502313</c:v>
                </c:pt>
                <c:pt idx="19951">
                  <c:v>0.84317544717403192</c:v>
                </c:pt>
                <c:pt idx="19952">
                  <c:v>0.84314963698659773</c:v>
                </c:pt>
                <c:pt idx="19953">
                  <c:v>0.84312435872963543</c:v>
                </c:pt>
                <c:pt idx="19954">
                  <c:v>0.8430980418747368</c:v>
                </c:pt>
                <c:pt idx="19955">
                  <c:v>0.84306927869879</c:v>
                </c:pt>
                <c:pt idx="19956">
                  <c:v>0.84303695475605445</c:v>
                </c:pt>
                <c:pt idx="19957">
                  <c:v>0.84300048928942739</c:v>
                </c:pt>
                <c:pt idx="19958">
                  <c:v>0.84295990553801825</c:v>
                </c:pt>
                <c:pt idx="19959">
                  <c:v>0.84291608486413572</c:v>
                </c:pt>
                <c:pt idx="19960">
                  <c:v>0.84287062904430399</c:v>
                </c:pt>
                <c:pt idx="19961">
                  <c:v>0.84282552462805371</c:v>
                </c:pt>
                <c:pt idx="19962">
                  <c:v>0.84278264121726065</c:v>
                </c:pt>
                <c:pt idx="19963">
                  <c:v>0.84274332250642137</c:v>
                </c:pt>
                <c:pt idx="19964">
                  <c:v>0.84270810767580051</c:v>
                </c:pt>
                <c:pt idx="19965">
                  <c:v>0.84267664122923036</c:v>
                </c:pt>
                <c:pt idx="19966">
                  <c:v>0.84264777633027943</c:v>
                </c:pt>
                <c:pt idx="19967">
                  <c:v>0.84261992620110593</c:v>
                </c:pt>
                <c:pt idx="19968">
                  <c:v>0.84259145422937454</c:v>
                </c:pt>
                <c:pt idx="19969">
                  <c:v>0.84256116948122928</c:v>
                </c:pt>
                <c:pt idx="19970">
                  <c:v>0.84252849953213993</c:v>
                </c:pt>
                <c:pt idx="19971">
                  <c:v>0.84249360755583291</c:v>
                </c:pt>
                <c:pt idx="19972">
                  <c:v>0.84245719244145623</c:v>
                </c:pt>
                <c:pt idx="19973">
                  <c:v>0.84242012370879005</c:v>
                </c:pt>
                <c:pt idx="19974">
                  <c:v>0.84238314811993154</c:v>
                </c:pt>
                <c:pt idx="19975">
                  <c:v>0.84234663609412264</c:v>
                </c:pt>
                <c:pt idx="19976">
                  <c:v>0.84231049604746056</c:v>
                </c:pt>
                <c:pt idx="19977">
                  <c:v>0.84227427956445355</c:v>
                </c:pt>
                <c:pt idx="19978">
                  <c:v>0.84223732617349334</c:v>
                </c:pt>
                <c:pt idx="19979">
                  <c:v>0.8421989744989995</c:v>
                </c:pt>
                <c:pt idx="19980">
                  <c:v>0.84215866770029357</c:v>
                </c:pt>
                <c:pt idx="19981">
                  <c:v>0.84211595882419055</c:v>
                </c:pt>
                <c:pt idx="19982">
                  <c:v>0.84207058708554861</c:v>
                </c:pt>
                <c:pt idx="19983">
                  <c:v>0.84202246692624028</c:v>
                </c:pt>
                <c:pt idx="19984">
                  <c:v>0.8419718300382385</c:v>
                </c:pt>
                <c:pt idx="19985">
                  <c:v>0.84191924206943025</c:v>
                </c:pt>
                <c:pt idx="19986">
                  <c:v>0.84186560448723036</c:v>
                </c:pt>
                <c:pt idx="19987">
                  <c:v>0.84181222058614547</c:v>
                </c:pt>
                <c:pt idx="19988">
                  <c:v>0.84176060291328658</c:v>
                </c:pt>
                <c:pt idx="19989">
                  <c:v>0.84171224932258148</c:v>
                </c:pt>
                <c:pt idx="19990">
                  <c:v>0.84166832977834727</c:v>
                </c:pt>
                <c:pt idx="19991">
                  <c:v>0.84162939003218062</c:v>
                </c:pt>
                <c:pt idx="19992">
                  <c:v>0.84159506183437027</c:v>
                </c:pt>
                <c:pt idx="19993">
                  <c:v>0.84156404613665503</c:v>
                </c:pt>
                <c:pt idx="19994">
                  <c:v>0.84153443495877644</c:v>
                </c:pt>
                <c:pt idx="19995">
                  <c:v>0.84150421090598637</c:v>
                </c:pt>
                <c:pt idx="19996">
                  <c:v>0.84147167420843971</c:v>
                </c:pt>
                <c:pt idx="19997">
                  <c:v>0.84143584944778504</c:v>
                </c:pt>
                <c:pt idx="19998">
                  <c:v>0.84139673762704825</c:v>
                </c:pt>
                <c:pt idx="19999">
                  <c:v>0.84135517690544648</c:v>
                </c:pt>
                <c:pt idx="20000">
                  <c:v>0.84131252877562335</c:v>
                </c:pt>
                <c:pt idx="20001">
                  <c:v>0.84127024965921793</c:v>
                </c:pt>
                <c:pt idx="20002">
                  <c:v>0.84122949033325867</c:v>
                </c:pt>
                <c:pt idx="20003">
                  <c:v>0.84119082216343266</c:v>
                </c:pt>
                <c:pt idx="20004">
                  <c:v>0.84115414486387075</c:v>
                </c:pt>
                <c:pt idx="20005">
                  <c:v>0.84111878339729163</c:v>
                </c:pt>
                <c:pt idx="20006">
                  <c:v>0.84108378325374844</c:v>
                </c:pt>
                <c:pt idx="20007">
                  <c:v>0.84104805392018411</c:v>
                </c:pt>
                <c:pt idx="20008">
                  <c:v>0.84101074959116839</c:v>
                </c:pt>
                <c:pt idx="20009">
                  <c:v>0.84097111944943514</c:v>
                </c:pt>
                <c:pt idx="20010">
                  <c:v>0.84092896982426391</c:v>
                </c:pt>
                <c:pt idx="20011">
                  <c:v>0.84088462663266117</c:v>
                </c:pt>
                <c:pt idx="20012">
                  <c:v>0.84083879115445859</c:v>
                </c:pt>
                <c:pt idx="20013">
                  <c:v>0.84079243461474029</c:v>
                </c:pt>
                <c:pt idx="20014">
                  <c:v>0.84074701553878506</c:v>
                </c:pt>
                <c:pt idx="20015">
                  <c:v>0.84070406434249956</c:v>
                </c:pt>
                <c:pt idx="20016">
                  <c:v>0.84066477255607652</c:v>
                </c:pt>
                <c:pt idx="20017">
                  <c:v>0.84062970082141908</c:v>
                </c:pt>
                <c:pt idx="20018">
                  <c:v>0.84059849674673137</c:v>
                </c:pt>
                <c:pt idx="20019">
                  <c:v>0.84056975805841982</c:v>
                </c:pt>
                <c:pt idx="20020">
                  <c:v>0.84054130106352176</c:v>
                </c:pt>
                <c:pt idx="20021">
                  <c:v>0.84051057303727683</c:v>
                </c:pt>
                <c:pt idx="20022">
                  <c:v>0.84047562065851422</c:v>
                </c:pt>
                <c:pt idx="20023">
                  <c:v>0.8404355106390291</c:v>
                </c:pt>
                <c:pt idx="20024">
                  <c:v>0.84039058631859798</c:v>
                </c:pt>
                <c:pt idx="20025">
                  <c:v>0.84034245399214547</c:v>
                </c:pt>
                <c:pt idx="20026">
                  <c:v>0.84029359670677672</c:v>
                </c:pt>
                <c:pt idx="20027">
                  <c:v>0.8402466450390792</c:v>
                </c:pt>
                <c:pt idx="20028">
                  <c:v>0.84020370913008624</c:v>
                </c:pt>
                <c:pt idx="20029">
                  <c:v>0.84016574775962338</c:v>
                </c:pt>
                <c:pt idx="20030">
                  <c:v>0.84013247362428534</c:v>
                </c:pt>
                <c:pt idx="20031">
                  <c:v>0.84010262111991763</c:v>
                </c:pt>
                <c:pt idx="20032">
                  <c:v>0.84007429925280042</c:v>
                </c:pt>
                <c:pt idx="20033">
                  <c:v>0.84004564037032736</c:v>
                </c:pt>
                <c:pt idx="20034">
                  <c:v>0.84001528315484875</c:v>
                </c:pt>
                <c:pt idx="20035">
                  <c:v>0.83998260219703336</c:v>
                </c:pt>
                <c:pt idx="20036">
                  <c:v>0.83994767577808549</c:v>
                </c:pt>
                <c:pt idx="20037">
                  <c:v>0.83991095681601757</c:v>
                </c:pt>
                <c:pt idx="20038">
                  <c:v>0.83987276735149918</c:v>
                </c:pt>
                <c:pt idx="20039">
                  <c:v>0.83983301488103168</c:v>
                </c:pt>
                <c:pt idx="20040">
                  <c:v>0.83979108645209211</c:v>
                </c:pt>
                <c:pt idx="20041">
                  <c:v>0.83974606219033765</c:v>
                </c:pt>
                <c:pt idx="20042">
                  <c:v>0.83969720063633091</c:v>
                </c:pt>
                <c:pt idx="20043">
                  <c:v>0.83964439968497351</c:v>
                </c:pt>
                <c:pt idx="20044">
                  <c:v>0.83958851506032761</c:v>
                </c:pt>
                <c:pt idx="20045">
                  <c:v>0.83953129477856914</c:v>
                </c:pt>
                <c:pt idx="20046">
                  <c:v>0.83947508252431591</c:v>
                </c:pt>
                <c:pt idx="20047">
                  <c:v>0.83942209530027534</c:v>
                </c:pt>
                <c:pt idx="20048">
                  <c:v>0.83937376281268716</c:v>
                </c:pt>
                <c:pt idx="20049">
                  <c:v>0.83933036125925087</c:v>
                </c:pt>
                <c:pt idx="20050">
                  <c:v>0.83929092179867415</c:v>
                </c:pt>
                <c:pt idx="20051">
                  <c:v>0.8392535391338255</c:v>
                </c:pt>
                <c:pt idx="20052">
                  <c:v>0.83921588242311951</c:v>
                </c:pt>
                <c:pt idx="20053">
                  <c:v>0.83917584916254562</c:v>
                </c:pt>
                <c:pt idx="20054">
                  <c:v>0.83913205830064164</c:v>
                </c:pt>
                <c:pt idx="20055">
                  <c:v>0.83908404719651442</c:v>
                </c:pt>
                <c:pt idx="20056">
                  <c:v>0.83903233919562459</c:v>
                </c:pt>
                <c:pt idx="20057">
                  <c:v>0.83897821174671439</c:v>
                </c:pt>
                <c:pt idx="20058">
                  <c:v>0.83892330789151448</c:v>
                </c:pt>
                <c:pt idx="20059">
                  <c:v>0.83886922263962482</c:v>
                </c:pt>
                <c:pt idx="20060">
                  <c:v>0.83881729344946232</c:v>
                </c:pt>
                <c:pt idx="20061">
                  <c:v>0.83876818521915686</c:v>
                </c:pt>
                <c:pt idx="20062">
                  <c:v>0.83872177891518118</c:v>
                </c:pt>
                <c:pt idx="20063">
                  <c:v>0.83867719751158243</c:v>
                </c:pt>
                <c:pt idx="20064">
                  <c:v>0.83863307611207927</c:v>
                </c:pt>
                <c:pt idx="20065">
                  <c:v>0.83858800302195502</c:v>
                </c:pt>
                <c:pt idx="20066">
                  <c:v>0.83854074871088136</c:v>
                </c:pt>
                <c:pt idx="20067">
                  <c:v>0.83849077784004866</c:v>
                </c:pt>
                <c:pt idx="20068">
                  <c:v>0.8384382473427846</c:v>
                </c:pt>
                <c:pt idx="20069">
                  <c:v>0.8383839215456117</c:v>
                </c:pt>
                <c:pt idx="20070">
                  <c:v>0.83832897186173272</c:v>
                </c:pt>
                <c:pt idx="20071">
                  <c:v>0.83827464267565654</c:v>
                </c:pt>
                <c:pt idx="20072">
                  <c:v>0.83822197126593156</c:v>
                </c:pt>
                <c:pt idx="20073">
                  <c:v>0.83817169316615836</c:v>
                </c:pt>
                <c:pt idx="20074">
                  <c:v>0.83812372297272031</c:v>
                </c:pt>
                <c:pt idx="20075">
                  <c:v>0.83807783143270298</c:v>
                </c:pt>
                <c:pt idx="20076">
                  <c:v>0.83803361406814347</c:v>
                </c:pt>
                <c:pt idx="20077">
                  <c:v>0.8379905673274648</c:v>
                </c:pt>
                <c:pt idx="20078">
                  <c:v>0.83794828054307413</c:v>
                </c:pt>
                <c:pt idx="20079">
                  <c:v>0.83790653636470458</c:v>
                </c:pt>
                <c:pt idx="20080">
                  <c:v>0.83786519449080654</c:v>
                </c:pt>
                <c:pt idx="20081">
                  <c:v>0.83782417469136772</c:v>
                </c:pt>
                <c:pt idx="20082">
                  <c:v>0.83778334664543652</c:v>
                </c:pt>
                <c:pt idx="20083">
                  <c:v>0.83774259356697789</c:v>
                </c:pt>
                <c:pt idx="20084">
                  <c:v>0.8377016797832032</c:v>
                </c:pt>
                <c:pt idx="20085">
                  <c:v>0.83766029594029412</c:v>
                </c:pt>
                <c:pt idx="20086">
                  <c:v>0.83761793542764751</c:v>
                </c:pt>
                <c:pt idx="20087">
                  <c:v>0.83757408834088265</c:v>
                </c:pt>
                <c:pt idx="20088">
                  <c:v>0.83752842568695718</c:v>
                </c:pt>
                <c:pt idx="20089">
                  <c:v>0.83748096587080589</c:v>
                </c:pt>
                <c:pt idx="20090">
                  <c:v>0.8374321179548776</c:v>
                </c:pt>
                <c:pt idx="20091">
                  <c:v>0.83738282062610914</c:v>
                </c:pt>
                <c:pt idx="20092">
                  <c:v>0.83733443412475672</c:v>
                </c:pt>
                <c:pt idx="20093">
                  <c:v>0.83728835054057071</c:v>
                </c:pt>
                <c:pt idx="20094">
                  <c:v>0.83724549873412035</c:v>
                </c:pt>
                <c:pt idx="20095">
                  <c:v>0.8372060030306564</c:v>
                </c:pt>
                <c:pt idx="20096">
                  <c:v>0.83716907357756221</c:v>
                </c:pt>
                <c:pt idx="20097">
                  <c:v>0.8371331727216812</c:v>
                </c:pt>
                <c:pt idx="20098">
                  <c:v>0.83709638283198784</c:v>
                </c:pt>
                <c:pt idx="20099">
                  <c:v>0.83705686801408286</c:v>
                </c:pt>
                <c:pt idx="20100">
                  <c:v>0.83701340163544735</c:v>
                </c:pt>
                <c:pt idx="20101">
                  <c:v>0.83696576181600735</c:v>
                </c:pt>
                <c:pt idx="20102">
                  <c:v>0.83691476821179367</c:v>
                </c:pt>
                <c:pt idx="20103">
                  <c:v>0.83686207491614462</c:v>
                </c:pt>
                <c:pt idx="20104">
                  <c:v>0.8368096833228853</c:v>
                </c:pt>
                <c:pt idx="20105">
                  <c:v>0.83675938768212554</c:v>
                </c:pt>
                <c:pt idx="20106">
                  <c:v>0.83671224076349771</c:v>
                </c:pt>
                <c:pt idx="20107">
                  <c:v>0.83666845361550846</c:v>
                </c:pt>
                <c:pt idx="20108">
                  <c:v>0.83662732524433403</c:v>
                </c:pt>
                <c:pt idx="20109">
                  <c:v>0.83658747000079015</c:v>
                </c:pt>
                <c:pt idx="20110">
                  <c:v>0.83654737309682781</c:v>
                </c:pt>
                <c:pt idx="20111">
                  <c:v>0.83650579442206108</c:v>
                </c:pt>
                <c:pt idx="20112">
                  <c:v>0.83646199824735501</c:v>
                </c:pt>
                <c:pt idx="20113">
                  <c:v>0.83641565979301569</c:v>
                </c:pt>
                <c:pt idx="20114">
                  <c:v>0.8363668549885066</c:v>
                </c:pt>
                <c:pt idx="20115">
                  <c:v>0.83631592196465165</c:v>
                </c:pt>
                <c:pt idx="20116">
                  <c:v>0.83626330950462602</c:v>
                </c:pt>
                <c:pt idx="20117">
                  <c:v>0.83620975910545525</c:v>
                </c:pt>
                <c:pt idx="20118">
                  <c:v>0.83615630542952069</c:v>
                </c:pt>
                <c:pt idx="20119">
                  <c:v>0.83610414668897459</c:v>
                </c:pt>
                <c:pt idx="20120">
                  <c:v>0.83605445823799318</c:v>
                </c:pt>
                <c:pt idx="20121">
                  <c:v>0.8360080803720481</c:v>
                </c:pt>
                <c:pt idx="20122">
                  <c:v>0.83596511577084709</c:v>
                </c:pt>
                <c:pt idx="20123">
                  <c:v>0.83592470736395497</c:v>
                </c:pt>
                <c:pt idx="20124">
                  <c:v>0.83588500916815844</c:v>
                </c:pt>
                <c:pt idx="20125">
                  <c:v>0.83584377656481312</c:v>
                </c:pt>
                <c:pt idx="20126">
                  <c:v>0.83579894543020727</c:v>
                </c:pt>
                <c:pt idx="20127">
                  <c:v>0.83574913027547859</c:v>
                </c:pt>
                <c:pt idx="20128">
                  <c:v>0.83569404227342159</c:v>
                </c:pt>
                <c:pt idx="20129">
                  <c:v>0.83563441538958561</c:v>
                </c:pt>
                <c:pt idx="20130">
                  <c:v>0.83557176254193988</c:v>
                </c:pt>
                <c:pt idx="20131">
                  <c:v>0.83550798110698565</c:v>
                </c:pt>
                <c:pt idx="20132">
                  <c:v>0.83544484804368613</c:v>
                </c:pt>
                <c:pt idx="20133">
                  <c:v>0.83538377649995821</c:v>
                </c:pt>
                <c:pt idx="20134">
                  <c:v>0.83532545604946251</c:v>
                </c:pt>
                <c:pt idx="20135">
                  <c:v>0.83527023335910744</c:v>
                </c:pt>
                <c:pt idx="20136">
                  <c:v>0.83521788144269238</c:v>
                </c:pt>
                <c:pt idx="20137">
                  <c:v>0.83516800651010636</c:v>
                </c:pt>
                <c:pt idx="20138">
                  <c:v>0.83511998320933245</c:v>
                </c:pt>
                <c:pt idx="20139">
                  <c:v>0.83507293583227926</c:v>
                </c:pt>
                <c:pt idx="20140">
                  <c:v>0.83502583157125865</c:v>
                </c:pt>
                <c:pt idx="20141">
                  <c:v>0.83497758134288513</c:v>
                </c:pt>
                <c:pt idx="20142">
                  <c:v>0.83492726337989309</c:v>
                </c:pt>
                <c:pt idx="20143">
                  <c:v>0.83487430734941437</c:v>
                </c:pt>
                <c:pt idx="20144">
                  <c:v>0.83481883269345758</c:v>
                </c:pt>
                <c:pt idx="20145">
                  <c:v>0.83476169893546692</c:v>
                </c:pt>
                <c:pt idx="20146">
                  <c:v>0.83470412498348689</c:v>
                </c:pt>
                <c:pt idx="20147">
                  <c:v>0.83464740521073877</c:v>
                </c:pt>
                <c:pt idx="20148">
                  <c:v>0.83459254992332443</c:v>
                </c:pt>
                <c:pt idx="20149">
                  <c:v>0.83453998280071406</c:v>
                </c:pt>
                <c:pt idx="20150">
                  <c:v>0.83448941079859851</c:v>
                </c:pt>
                <c:pt idx="20151">
                  <c:v>0.83443999205080299</c:v>
                </c:pt>
                <c:pt idx="20152">
                  <c:v>0.8343906568480991</c:v>
                </c:pt>
                <c:pt idx="20153">
                  <c:v>0.83434058569461766</c:v>
                </c:pt>
                <c:pt idx="20154">
                  <c:v>0.83428938937689001</c:v>
                </c:pt>
                <c:pt idx="20155">
                  <c:v>0.83423726910511742</c:v>
                </c:pt>
                <c:pt idx="20156">
                  <c:v>0.83418500607220003</c:v>
                </c:pt>
                <c:pt idx="20157">
                  <c:v>0.83413371669833314</c:v>
                </c:pt>
                <c:pt idx="20158">
                  <c:v>0.83408445620471761</c:v>
                </c:pt>
                <c:pt idx="20159">
                  <c:v>0.83403770898722429</c:v>
                </c:pt>
                <c:pt idx="20160">
                  <c:v>0.83399299614544431</c:v>
                </c:pt>
                <c:pt idx="20161">
                  <c:v>0.83394899097224695</c:v>
                </c:pt>
                <c:pt idx="20162">
                  <c:v>0.83390386914031089</c:v>
                </c:pt>
                <c:pt idx="20163">
                  <c:v>0.83385587298710273</c:v>
                </c:pt>
                <c:pt idx="20164">
                  <c:v>0.83380390106228797</c:v>
                </c:pt>
                <c:pt idx="20165">
                  <c:v>0.83374789616508904</c:v>
                </c:pt>
                <c:pt idx="20166">
                  <c:v>0.83368884623349293</c:v>
                </c:pt>
                <c:pt idx="20167">
                  <c:v>0.83362843812908938</c:v>
                </c:pt>
                <c:pt idx="20168">
                  <c:v>0.83356870538042671</c:v>
                </c:pt>
                <c:pt idx="20169">
                  <c:v>0.83351135343076832</c:v>
                </c:pt>
                <c:pt idx="20170">
                  <c:v>0.83345738545435621</c:v>
                </c:pt>
                <c:pt idx="20171">
                  <c:v>0.83340707730779751</c:v>
                </c:pt>
                <c:pt idx="20172">
                  <c:v>0.83336002532458087</c:v>
                </c:pt>
                <c:pt idx="20173">
                  <c:v>0.83331530162067258</c:v>
                </c:pt>
                <c:pt idx="20174">
                  <c:v>0.83327160157300317</c:v>
                </c:pt>
                <c:pt idx="20175">
                  <c:v>0.83322762029100761</c:v>
                </c:pt>
                <c:pt idx="20176">
                  <c:v>0.83318220901735074</c:v>
                </c:pt>
                <c:pt idx="20177">
                  <c:v>0.83313447844739719</c:v>
                </c:pt>
                <c:pt idx="20178">
                  <c:v>0.83308407884506863</c:v>
                </c:pt>
                <c:pt idx="20179">
                  <c:v>0.83303110104862876</c:v>
                </c:pt>
                <c:pt idx="20180">
                  <c:v>0.83297605417841758</c:v>
                </c:pt>
                <c:pt idx="20181">
                  <c:v>0.83291972441317919</c:v>
                </c:pt>
                <c:pt idx="20182">
                  <c:v>0.83286286979581692</c:v>
                </c:pt>
                <c:pt idx="20183">
                  <c:v>0.83280609569905073</c:v>
                </c:pt>
                <c:pt idx="20184">
                  <c:v>0.83274945785433996</c:v>
                </c:pt>
                <c:pt idx="20185">
                  <c:v>0.83269253191828996</c:v>
                </c:pt>
                <c:pt idx="20186">
                  <c:v>0.83263473484439909</c:v>
                </c:pt>
                <c:pt idx="20187">
                  <c:v>0.8325756158046187</c:v>
                </c:pt>
                <c:pt idx="20188">
                  <c:v>0.83251507419146098</c:v>
                </c:pt>
                <c:pt idx="20189">
                  <c:v>0.83245347521201218</c:v>
                </c:pt>
                <c:pt idx="20190">
                  <c:v>0.83239149177038341</c:v>
                </c:pt>
                <c:pt idx="20191">
                  <c:v>0.83232992583792453</c:v>
                </c:pt>
                <c:pt idx="20192">
                  <c:v>0.83226957473211527</c:v>
                </c:pt>
                <c:pt idx="20193">
                  <c:v>0.8322110375003624</c:v>
                </c:pt>
                <c:pt idx="20194">
                  <c:v>0.83215477676393401</c:v>
                </c:pt>
                <c:pt idx="20195">
                  <c:v>0.83210106584697996</c:v>
                </c:pt>
                <c:pt idx="20196">
                  <c:v>0.83204996138635112</c:v>
                </c:pt>
                <c:pt idx="20197">
                  <c:v>0.83200130226930569</c:v>
                </c:pt>
                <c:pt idx="20198">
                  <c:v>0.83195444964695098</c:v>
                </c:pt>
                <c:pt idx="20199">
                  <c:v>0.83190873270178944</c:v>
                </c:pt>
                <c:pt idx="20200">
                  <c:v>0.83186296283352923</c:v>
                </c:pt>
                <c:pt idx="20201">
                  <c:v>0.8318158596661972</c:v>
                </c:pt>
                <c:pt idx="20202">
                  <c:v>0.83176631368567877</c:v>
                </c:pt>
                <c:pt idx="20203">
                  <c:v>0.83171357521097788</c:v>
                </c:pt>
                <c:pt idx="20204">
                  <c:v>0.83165751833373369</c:v>
                </c:pt>
                <c:pt idx="20205">
                  <c:v>0.83159881359199683</c:v>
                </c:pt>
                <c:pt idx="20206">
                  <c:v>0.83153873767129716</c:v>
                </c:pt>
                <c:pt idx="20207">
                  <c:v>0.83147865106230534</c:v>
                </c:pt>
                <c:pt idx="20208">
                  <c:v>0.83141971603790354</c:v>
                </c:pt>
                <c:pt idx="20209">
                  <c:v>0.83136273591045584</c:v>
                </c:pt>
                <c:pt idx="20210">
                  <c:v>0.83130803585201085</c:v>
                </c:pt>
                <c:pt idx="20211">
                  <c:v>0.83125535223020353</c:v>
                </c:pt>
                <c:pt idx="20212">
                  <c:v>0.83120397334809759</c:v>
                </c:pt>
                <c:pt idx="20213">
                  <c:v>0.83115289857573882</c:v>
                </c:pt>
                <c:pt idx="20214">
                  <c:v>0.8311011945310639</c:v>
                </c:pt>
                <c:pt idx="20215">
                  <c:v>0.83104806702308387</c:v>
                </c:pt>
                <c:pt idx="20216">
                  <c:v>0.83099293019477261</c:v>
                </c:pt>
                <c:pt idx="20217">
                  <c:v>0.83093545234097621</c:v>
                </c:pt>
                <c:pt idx="20218">
                  <c:v>0.83087545741180979</c:v>
                </c:pt>
                <c:pt idx="20219">
                  <c:v>0.83081290821785858</c:v>
                </c:pt>
                <c:pt idx="20220">
                  <c:v>0.83074781433619815</c:v>
                </c:pt>
                <c:pt idx="20221">
                  <c:v>0.8306803344692093</c:v>
                </c:pt>
                <c:pt idx="20222">
                  <c:v>0.83061106832059606</c:v>
                </c:pt>
                <c:pt idx="20223">
                  <c:v>0.83054120713264268</c:v>
                </c:pt>
                <c:pt idx="20224">
                  <c:v>0.83047235361364291</c:v>
                </c:pt>
                <c:pt idx="20225">
                  <c:v>0.83040611748302184</c:v>
                </c:pt>
                <c:pt idx="20226">
                  <c:v>0.83034378557827859</c:v>
                </c:pt>
                <c:pt idx="20227">
                  <c:v>0.83028584647384152</c:v>
                </c:pt>
                <c:pt idx="20228">
                  <c:v>0.83023184073380729</c:v>
                </c:pt>
                <c:pt idx="20229">
                  <c:v>0.83018053318007179</c:v>
                </c:pt>
                <c:pt idx="20230">
                  <c:v>0.83013017878752982</c:v>
                </c:pt>
                <c:pt idx="20231">
                  <c:v>0.83007902357964802</c:v>
                </c:pt>
                <c:pt idx="20232">
                  <c:v>0.8300258164039801</c:v>
                </c:pt>
                <c:pt idx="20233">
                  <c:v>0.82997014377278011</c:v>
                </c:pt>
                <c:pt idx="20234">
                  <c:v>0.82991229097302044</c:v>
                </c:pt>
                <c:pt idx="20235">
                  <c:v>0.82985295508418599</c:v>
                </c:pt>
                <c:pt idx="20236">
                  <c:v>0.82979301461913302</c:v>
                </c:pt>
                <c:pt idx="20237">
                  <c:v>0.82973323326595971</c:v>
                </c:pt>
                <c:pt idx="20238">
                  <c:v>0.82967409876344667</c:v>
                </c:pt>
                <c:pt idx="20239">
                  <c:v>0.82961582057600458</c:v>
                </c:pt>
                <c:pt idx="20240">
                  <c:v>0.82955836696764318</c:v>
                </c:pt>
                <c:pt idx="20241">
                  <c:v>0.82950145811359721</c:v>
                </c:pt>
                <c:pt idx="20242">
                  <c:v>0.82944462266071051</c:v>
                </c:pt>
                <c:pt idx="20243">
                  <c:v>0.82938726633394111</c:v>
                </c:pt>
                <c:pt idx="20244">
                  <c:v>0.82932881087134735</c:v>
                </c:pt>
                <c:pt idx="20245">
                  <c:v>0.82926881136421515</c:v>
                </c:pt>
                <c:pt idx="20246">
                  <c:v>0.82920705913925674</c:v>
                </c:pt>
                <c:pt idx="20247">
                  <c:v>0.82914372625062693</c:v>
                </c:pt>
                <c:pt idx="20248">
                  <c:v>0.8290793771919942</c:v>
                </c:pt>
                <c:pt idx="20249">
                  <c:v>0.82901478035508125</c:v>
                </c:pt>
                <c:pt idx="20250">
                  <c:v>0.82895074296554305</c:v>
                </c:pt>
                <c:pt idx="20251">
                  <c:v>0.82888779497361287</c:v>
                </c:pt>
                <c:pt idx="20252">
                  <c:v>0.82882621330888206</c:v>
                </c:pt>
                <c:pt idx="20253">
                  <c:v>0.82876612717240206</c:v>
                </c:pt>
                <c:pt idx="20254">
                  <c:v>0.82870757832280206</c:v>
                </c:pt>
                <c:pt idx="20255">
                  <c:v>0.82865066911706486</c:v>
                </c:pt>
                <c:pt idx="20256">
                  <c:v>0.82859551290044464</c:v>
                </c:pt>
                <c:pt idx="20257">
                  <c:v>0.82854215596862379</c:v>
                </c:pt>
                <c:pt idx="20258">
                  <c:v>0.82849049578115785</c:v>
                </c:pt>
                <c:pt idx="20259">
                  <c:v>0.82844032423039859</c:v>
                </c:pt>
                <c:pt idx="20260">
                  <c:v>0.82839125084381859</c:v>
                </c:pt>
                <c:pt idx="20261">
                  <c:v>0.82834269437439589</c:v>
                </c:pt>
                <c:pt idx="20262">
                  <c:v>0.82829388389356373</c:v>
                </c:pt>
                <c:pt idx="20263">
                  <c:v>0.82824416130032263</c:v>
                </c:pt>
                <c:pt idx="20264">
                  <c:v>0.82819287913000461</c:v>
                </c:pt>
                <c:pt idx="20265">
                  <c:v>0.82813933885911439</c:v>
                </c:pt>
                <c:pt idx="20266">
                  <c:v>0.82808319118917373</c:v>
                </c:pt>
                <c:pt idx="20267">
                  <c:v>0.82802450204024025</c:v>
                </c:pt>
                <c:pt idx="20268">
                  <c:v>0.82796375796461019</c:v>
                </c:pt>
                <c:pt idx="20269">
                  <c:v>0.8279019354960413</c:v>
                </c:pt>
                <c:pt idx="20270">
                  <c:v>0.82784028751172556</c:v>
                </c:pt>
                <c:pt idx="20271">
                  <c:v>0.82778001725668637</c:v>
                </c:pt>
                <c:pt idx="20272">
                  <c:v>0.82772190334638818</c:v>
                </c:pt>
                <c:pt idx="20273">
                  <c:v>0.82766597287405497</c:v>
                </c:pt>
                <c:pt idx="20274">
                  <c:v>0.82761156818748272</c:v>
                </c:pt>
                <c:pt idx="20275">
                  <c:v>0.8275576671413517</c:v>
                </c:pt>
                <c:pt idx="20276">
                  <c:v>0.82750304225619542</c:v>
                </c:pt>
                <c:pt idx="20277">
                  <c:v>0.82744640834409022</c:v>
                </c:pt>
                <c:pt idx="20278">
                  <c:v>0.82738669805766096</c:v>
                </c:pt>
                <c:pt idx="20279">
                  <c:v>0.82732320520552194</c:v>
                </c:pt>
                <c:pt idx="20280">
                  <c:v>0.8272558369922316</c:v>
                </c:pt>
                <c:pt idx="20281">
                  <c:v>0.82718515020651895</c:v>
                </c:pt>
                <c:pt idx="20282">
                  <c:v>0.82711224509801007</c:v>
                </c:pt>
                <c:pt idx="20283">
                  <c:v>0.82703864081921219</c:v>
                </c:pt>
                <c:pt idx="20284">
                  <c:v>0.82696608746923106</c:v>
                </c:pt>
                <c:pt idx="20285">
                  <c:v>0.82689621205907771</c:v>
                </c:pt>
                <c:pt idx="20286">
                  <c:v>0.82683000432060672</c:v>
                </c:pt>
                <c:pt idx="20287">
                  <c:v>0.82676778468474765</c:v>
                </c:pt>
                <c:pt idx="20288">
                  <c:v>0.82670929971510421</c:v>
                </c:pt>
                <c:pt idx="20289">
                  <c:v>0.82665375272065045</c:v>
                </c:pt>
                <c:pt idx="20290">
                  <c:v>0.82660006361709348</c:v>
                </c:pt>
                <c:pt idx="20291">
                  <c:v>0.8265468902085793</c:v>
                </c:pt>
                <c:pt idx="20292">
                  <c:v>0.82649276967505148</c:v>
                </c:pt>
                <c:pt idx="20293">
                  <c:v>0.82643632907033948</c:v>
                </c:pt>
                <c:pt idx="20294">
                  <c:v>0.8263765037373989</c:v>
                </c:pt>
                <c:pt idx="20295">
                  <c:v>0.82631286136337045</c:v>
                </c:pt>
                <c:pt idx="20296">
                  <c:v>0.82624553617286423</c:v>
                </c:pt>
                <c:pt idx="20297">
                  <c:v>0.8261753711958032</c:v>
                </c:pt>
                <c:pt idx="20298">
                  <c:v>0.82610384716984753</c:v>
                </c:pt>
                <c:pt idx="20299">
                  <c:v>0.82603266839375533</c:v>
                </c:pt>
                <c:pt idx="20300">
                  <c:v>0.82596335632940432</c:v>
                </c:pt>
                <c:pt idx="20301">
                  <c:v>0.82589681693515504</c:v>
                </c:pt>
                <c:pt idx="20302">
                  <c:v>0.82583311388403891</c:v>
                </c:pt>
                <c:pt idx="20303">
                  <c:v>0.82577159528723443</c:v>
                </c:pt>
                <c:pt idx="20304">
                  <c:v>0.82571124071379531</c:v>
                </c:pt>
                <c:pt idx="20305">
                  <c:v>0.82565101933747742</c:v>
                </c:pt>
                <c:pt idx="20306">
                  <c:v>0.82559019531952449</c:v>
                </c:pt>
                <c:pt idx="20307">
                  <c:v>0.82552833560728078</c:v>
                </c:pt>
                <c:pt idx="20308">
                  <c:v>0.82546534956875706</c:v>
                </c:pt>
                <c:pt idx="20309">
                  <c:v>0.82540143242083175</c:v>
                </c:pt>
                <c:pt idx="20310">
                  <c:v>0.82533696652457711</c:v>
                </c:pt>
                <c:pt idx="20311">
                  <c:v>0.82527250638358174</c:v>
                </c:pt>
                <c:pt idx="20312">
                  <c:v>0.82520857774502454</c:v>
                </c:pt>
                <c:pt idx="20313">
                  <c:v>0.82514563588587375</c:v>
                </c:pt>
                <c:pt idx="20314">
                  <c:v>0.82508405579954602</c:v>
                </c:pt>
                <c:pt idx="20315">
                  <c:v>0.82502407988814119</c:v>
                </c:pt>
                <c:pt idx="20316">
                  <c:v>0.82496591871920311</c:v>
                </c:pt>
                <c:pt idx="20317">
                  <c:v>0.82490959190198132</c:v>
                </c:pt>
                <c:pt idx="20318">
                  <c:v>0.82485500387543231</c:v>
                </c:pt>
                <c:pt idx="20319">
                  <c:v>0.82480182990287032</c:v>
                </c:pt>
                <c:pt idx="20320">
                  <c:v>0.82474959771586376</c:v>
                </c:pt>
                <c:pt idx="20321">
                  <c:v>0.82469772771525918</c:v>
                </c:pt>
                <c:pt idx="20322">
                  <c:v>0.82464554389108768</c:v>
                </c:pt>
                <c:pt idx="20323">
                  <c:v>0.8245922522291973</c:v>
                </c:pt>
                <c:pt idx="20324">
                  <c:v>0.82453707625381956</c:v>
                </c:pt>
                <c:pt idx="20325">
                  <c:v>0.82447953918473427</c:v>
                </c:pt>
                <c:pt idx="20326">
                  <c:v>0.82441930350745107</c:v>
                </c:pt>
                <c:pt idx="20327">
                  <c:v>0.82435652806082715</c:v>
                </c:pt>
                <c:pt idx="20328">
                  <c:v>0.82429194734608668</c:v>
                </c:pt>
                <c:pt idx="20329">
                  <c:v>0.8242267961755132</c:v>
                </c:pt>
                <c:pt idx="20330">
                  <c:v>0.82416249706293088</c:v>
                </c:pt>
                <c:pt idx="20331">
                  <c:v>0.8241003529552442</c:v>
                </c:pt>
                <c:pt idx="20332">
                  <c:v>0.82404117469471228</c:v>
                </c:pt>
                <c:pt idx="20333">
                  <c:v>0.82398510141770909</c:v>
                </c:pt>
                <c:pt idx="20334">
                  <c:v>0.82393158232533215</c:v>
                </c:pt>
                <c:pt idx="20335">
                  <c:v>0.8238794542620701</c:v>
                </c:pt>
                <c:pt idx="20336">
                  <c:v>0.82382704582133104</c:v>
                </c:pt>
                <c:pt idx="20337">
                  <c:v>0.8237725976831678</c:v>
                </c:pt>
                <c:pt idx="20338">
                  <c:v>0.82371448908008404</c:v>
                </c:pt>
                <c:pt idx="20339">
                  <c:v>0.8236514276504443</c:v>
                </c:pt>
                <c:pt idx="20340">
                  <c:v>0.82358286409828307</c:v>
                </c:pt>
                <c:pt idx="20341">
                  <c:v>0.8235091426769543</c:v>
                </c:pt>
                <c:pt idx="20342">
                  <c:v>0.82343150444001134</c:v>
                </c:pt>
                <c:pt idx="20343">
                  <c:v>0.8233517925345174</c:v>
                </c:pt>
                <c:pt idx="20344">
                  <c:v>0.82327202141795042</c:v>
                </c:pt>
                <c:pt idx="20345">
                  <c:v>0.82319390516503932</c:v>
                </c:pt>
                <c:pt idx="20346">
                  <c:v>0.82311847920076264</c:v>
                </c:pt>
                <c:pt idx="20347">
                  <c:v>0.82304619566030268</c:v>
                </c:pt>
                <c:pt idx="20348">
                  <c:v>0.82297684082755629</c:v>
                </c:pt>
                <c:pt idx="20349">
                  <c:v>0.8229096507599053</c:v>
                </c:pt>
                <c:pt idx="20350">
                  <c:v>0.82284370665441886</c:v>
                </c:pt>
                <c:pt idx="20351">
                  <c:v>0.82277814110241632</c:v>
                </c:pt>
                <c:pt idx="20352">
                  <c:v>0.82271232817332007</c:v>
                </c:pt>
                <c:pt idx="20353">
                  <c:v>0.82264587409945655</c:v>
                </c:pt>
                <c:pt idx="20354">
                  <c:v>0.82257853132279157</c:v>
                </c:pt>
                <c:pt idx="20355">
                  <c:v>0.82251022795707374</c:v>
                </c:pt>
                <c:pt idx="20356">
                  <c:v>0.82244103100758004</c:v>
                </c:pt>
                <c:pt idx="20357">
                  <c:v>0.82237120159763955</c:v>
                </c:pt>
                <c:pt idx="20358">
                  <c:v>0.8223010771317194</c:v>
                </c:pt>
                <c:pt idx="20359">
                  <c:v>0.82223083442576306</c:v>
                </c:pt>
                <c:pt idx="20360">
                  <c:v>0.82216056158093076</c:v>
                </c:pt>
                <c:pt idx="20361">
                  <c:v>0.82209028293574948</c:v>
                </c:pt>
                <c:pt idx="20362">
                  <c:v>0.82201996409261679</c:v>
                </c:pt>
                <c:pt idx="20363">
                  <c:v>0.82194967571243038</c:v>
                </c:pt>
                <c:pt idx="20364">
                  <c:v>0.82187955042887173</c:v>
                </c:pt>
                <c:pt idx="20365">
                  <c:v>0.82180981416170795</c:v>
                </c:pt>
                <c:pt idx="20366">
                  <c:v>0.82174076472967494</c:v>
                </c:pt>
                <c:pt idx="20367">
                  <c:v>0.82167263857375461</c:v>
                </c:pt>
                <c:pt idx="20368">
                  <c:v>0.82160565410820718</c:v>
                </c:pt>
                <c:pt idx="20369">
                  <c:v>0.82153981247658969</c:v>
                </c:pt>
                <c:pt idx="20370">
                  <c:v>0.82147493567052654</c:v>
                </c:pt>
                <c:pt idx="20371">
                  <c:v>0.82141085387513679</c:v>
                </c:pt>
                <c:pt idx="20372">
                  <c:v>0.82134753276317252</c:v>
                </c:pt>
                <c:pt idx="20373">
                  <c:v>0.82128522445098417</c:v>
                </c:pt>
                <c:pt idx="20374">
                  <c:v>0.82122432292253023</c:v>
                </c:pt>
                <c:pt idx="20375">
                  <c:v>0.82116526303277571</c:v>
                </c:pt>
                <c:pt idx="20376">
                  <c:v>0.82110824899141388</c:v>
                </c:pt>
                <c:pt idx="20377">
                  <c:v>0.82105300271429016</c:v>
                </c:pt>
                <c:pt idx="20378">
                  <c:v>0.82099881472824165</c:v>
                </c:pt>
                <c:pt idx="20379">
                  <c:v>0.82094467456559561</c:v>
                </c:pt>
                <c:pt idx="20380">
                  <c:v>0.82088943872440479</c:v>
                </c:pt>
                <c:pt idx="20381">
                  <c:v>0.8208321553631418</c:v>
                </c:pt>
                <c:pt idx="20382">
                  <c:v>0.82077228056040619</c:v>
                </c:pt>
                <c:pt idx="20383">
                  <c:v>0.82070978545570494</c:v>
                </c:pt>
                <c:pt idx="20384">
                  <c:v>0.82064513270020534</c:v>
                </c:pt>
                <c:pt idx="20385">
                  <c:v>0.82057907484928583</c:v>
                </c:pt>
                <c:pt idx="20386">
                  <c:v>0.82051240430210204</c:v>
                </c:pt>
                <c:pt idx="20387">
                  <c:v>0.82044568728434719</c:v>
                </c:pt>
                <c:pt idx="20388">
                  <c:v>0.82037929744082672</c:v>
                </c:pt>
                <c:pt idx="20389">
                  <c:v>0.82031344026163955</c:v>
                </c:pt>
                <c:pt idx="20390">
                  <c:v>0.82024808455016052</c:v>
                </c:pt>
                <c:pt idx="20391">
                  <c:v>0.82018302786756681</c:v>
                </c:pt>
                <c:pt idx="20392">
                  <c:v>0.82011789290177695</c:v>
                </c:pt>
                <c:pt idx="20393">
                  <c:v>0.82005225273036131</c:v>
                </c:pt>
                <c:pt idx="20394">
                  <c:v>0.81998553619451797</c:v>
                </c:pt>
                <c:pt idx="20395">
                  <c:v>0.81991726789605424</c:v>
                </c:pt>
                <c:pt idx="20396">
                  <c:v>0.81984728614218338</c:v>
                </c:pt>
                <c:pt idx="20397">
                  <c:v>0.81977571931414828</c:v>
                </c:pt>
                <c:pt idx="20398">
                  <c:v>0.81970291145895646</c:v>
                </c:pt>
                <c:pt idx="20399">
                  <c:v>0.81962924532312842</c:v>
                </c:pt>
                <c:pt idx="20400">
                  <c:v>0.81955486955376322</c:v>
                </c:pt>
                <c:pt idx="20401">
                  <c:v>0.81947987301232872</c:v>
                </c:pt>
                <c:pt idx="20402">
                  <c:v>0.81940417452173786</c:v>
                </c:pt>
                <c:pt idx="20403">
                  <c:v>0.81932755045972028</c:v>
                </c:pt>
                <c:pt idx="20404">
                  <c:v>0.8192498830624495</c:v>
                </c:pt>
                <c:pt idx="20405">
                  <c:v>0.81917120744355743</c:v>
                </c:pt>
                <c:pt idx="20406">
                  <c:v>0.81909182648995571</c:v>
                </c:pt>
                <c:pt idx="20407">
                  <c:v>0.81901222905467985</c:v>
                </c:pt>
                <c:pt idx="20408">
                  <c:v>0.81893317969063384</c:v>
                </c:pt>
                <c:pt idx="20409">
                  <c:v>0.81885559773211747</c:v>
                </c:pt>
                <c:pt idx="20410">
                  <c:v>0.81878031268128904</c:v>
                </c:pt>
                <c:pt idx="20411">
                  <c:v>0.8187080195436558</c:v>
                </c:pt>
                <c:pt idx="20412">
                  <c:v>0.8186389932838336</c:v>
                </c:pt>
                <c:pt idx="20413">
                  <c:v>0.81857282871108761</c:v>
                </c:pt>
                <c:pt idx="20414">
                  <c:v>0.81850841831081023</c:v>
                </c:pt>
                <c:pt idx="20415">
                  <c:v>0.81844418054483048</c:v>
                </c:pt>
                <c:pt idx="20416">
                  <c:v>0.81837848709703076</c:v>
                </c:pt>
                <c:pt idx="20417">
                  <c:v>0.81831007892177221</c:v>
                </c:pt>
                <c:pt idx="20418">
                  <c:v>0.81823829552036309</c:v>
                </c:pt>
                <c:pt idx="20419">
                  <c:v>0.81816320603409898</c:v>
                </c:pt>
                <c:pt idx="20420">
                  <c:v>0.81808559265494407</c:v>
                </c:pt>
                <c:pt idx="20421">
                  <c:v>0.81800676057561172</c:v>
                </c:pt>
                <c:pt idx="20422">
                  <c:v>0.81792836722329143</c:v>
                </c:pt>
                <c:pt idx="20423">
                  <c:v>0.8178519483591814</c:v>
                </c:pt>
                <c:pt idx="20424">
                  <c:v>0.81777857947228605</c:v>
                </c:pt>
                <c:pt idx="20425">
                  <c:v>0.81770878841754213</c:v>
                </c:pt>
                <c:pt idx="20426">
                  <c:v>0.81764256365768317</c:v>
                </c:pt>
                <c:pt idx="20427">
                  <c:v>0.81757944492521528</c:v>
                </c:pt>
                <c:pt idx="20428">
                  <c:v>0.81751875637850235</c:v>
                </c:pt>
                <c:pt idx="20429">
                  <c:v>0.81745975222814271</c:v>
                </c:pt>
                <c:pt idx="20430">
                  <c:v>0.81740173749767475</c:v>
                </c:pt>
                <c:pt idx="20431">
                  <c:v>0.81734410594953366</c:v>
                </c:pt>
                <c:pt idx="20432">
                  <c:v>0.81728635997753063</c:v>
                </c:pt>
                <c:pt idx="20433">
                  <c:v>0.81722812637584985</c:v>
                </c:pt>
                <c:pt idx="20434">
                  <c:v>0.81716909322511122</c:v>
                </c:pt>
                <c:pt idx="20435">
                  <c:v>0.81710893055120359</c:v>
                </c:pt>
                <c:pt idx="20436">
                  <c:v>0.81704728698513007</c:v>
                </c:pt>
                <c:pt idx="20437">
                  <c:v>0.81698390478438376</c:v>
                </c:pt>
                <c:pt idx="20438">
                  <c:v>0.81691859888450824</c:v>
                </c:pt>
                <c:pt idx="20439">
                  <c:v>0.81685127293181092</c:v>
                </c:pt>
                <c:pt idx="20440">
                  <c:v>0.81678192997961163</c:v>
                </c:pt>
                <c:pt idx="20441">
                  <c:v>0.81671073019802509</c:v>
                </c:pt>
                <c:pt idx="20442">
                  <c:v>0.81663792733962726</c:v>
                </c:pt>
                <c:pt idx="20443">
                  <c:v>0.8165639111170222</c:v>
                </c:pt>
                <c:pt idx="20444">
                  <c:v>0.81648914160116992</c:v>
                </c:pt>
                <c:pt idx="20445">
                  <c:v>0.81641424218039804</c:v>
                </c:pt>
                <c:pt idx="20446">
                  <c:v>0.81633976064055813</c:v>
                </c:pt>
                <c:pt idx="20447">
                  <c:v>0.81626608903601938</c:v>
                </c:pt>
                <c:pt idx="20448">
                  <c:v>0.81619345862769543</c:v>
                </c:pt>
                <c:pt idx="20449">
                  <c:v>0.81612179159348952</c:v>
                </c:pt>
                <c:pt idx="20450">
                  <c:v>0.81605068771163791</c:v>
                </c:pt>
                <c:pt idx="20451">
                  <c:v>0.8159795743529783</c:v>
                </c:pt>
                <c:pt idx="20452">
                  <c:v>0.8159077517033555</c:v>
                </c:pt>
                <c:pt idx="20453">
                  <c:v>0.81583442061426448</c:v>
                </c:pt>
                <c:pt idx="20454">
                  <c:v>0.81575899992382395</c:v>
                </c:pt>
                <c:pt idx="20455">
                  <c:v>0.81568116003283764</c:v>
                </c:pt>
                <c:pt idx="20456">
                  <c:v>0.81560089716290218</c:v>
                </c:pt>
                <c:pt idx="20457">
                  <c:v>0.81551856776858611</c:v>
                </c:pt>
                <c:pt idx="20458">
                  <c:v>0.8154348808670524</c:v>
                </c:pt>
                <c:pt idx="20459">
                  <c:v>0.81535081299882017</c:v>
                </c:pt>
                <c:pt idx="20460">
                  <c:v>0.81526737678372307</c:v>
                </c:pt>
                <c:pt idx="20461">
                  <c:v>0.81518539113445165</c:v>
                </c:pt>
                <c:pt idx="20462">
                  <c:v>0.81510543507055988</c:v>
                </c:pt>
                <c:pt idx="20463">
                  <c:v>0.81502781609194952</c:v>
                </c:pt>
                <c:pt idx="20464">
                  <c:v>0.81495254756090452</c:v>
                </c:pt>
                <c:pt idx="20465">
                  <c:v>0.81487953853324413</c:v>
                </c:pt>
                <c:pt idx="20466">
                  <c:v>0.81480859442579845</c:v>
                </c:pt>
                <c:pt idx="20467">
                  <c:v>0.81473944906023799</c:v>
                </c:pt>
                <c:pt idx="20468">
                  <c:v>0.81467181849011938</c:v>
                </c:pt>
                <c:pt idx="20469">
                  <c:v>0.81460520883593435</c:v>
                </c:pt>
                <c:pt idx="20470">
                  <c:v>0.81453902003169398</c:v>
                </c:pt>
                <c:pt idx="20471">
                  <c:v>0.81447274091218624</c:v>
                </c:pt>
                <c:pt idx="20472">
                  <c:v>0.81440600465124602</c:v>
                </c:pt>
                <c:pt idx="20473">
                  <c:v>0.81433867113999114</c:v>
                </c:pt>
                <c:pt idx="20474">
                  <c:v>0.81427071646299898</c:v>
                </c:pt>
                <c:pt idx="20475">
                  <c:v>0.81420221264391823</c:v>
                </c:pt>
                <c:pt idx="20476">
                  <c:v>0.81413329165873138</c:v>
                </c:pt>
                <c:pt idx="20477">
                  <c:v>0.81406399010850039</c:v>
                </c:pt>
                <c:pt idx="20478">
                  <c:v>0.81399445351763455</c:v>
                </c:pt>
                <c:pt idx="20479">
                  <c:v>0.81392492279591333</c:v>
                </c:pt>
                <c:pt idx="20480">
                  <c:v>0.81385562809729495</c:v>
                </c:pt>
                <c:pt idx="20481">
                  <c:v>0.81378676697421526</c:v>
                </c:pt>
                <c:pt idx="20482">
                  <c:v>0.81371845546692467</c:v>
                </c:pt>
                <c:pt idx="20483">
                  <c:v>0.81365067745850139</c:v>
                </c:pt>
                <c:pt idx="20484">
                  <c:v>0.81358343464922078</c:v>
                </c:pt>
                <c:pt idx="20485">
                  <c:v>0.81351669084235312</c:v>
                </c:pt>
                <c:pt idx="20486">
                  <c:v>0.81345041294990106</c:v>
                </c:pt>
                <c:pt idx="20487">
                  <c:v>0.8133846163756584</c:v>
                </c:pt>
                <c:pt idx="20488">
                  <c:v>0.81331928583514301</c:v>
                </c:pt>
                <c:pt idx="20489">
                  <c:v>0.8132543382297367</c:v>
                </c:pt>
                <c:pt idx="20490">
                  <c:v>0.81318959617073849</c:v>
                </c:pt>
                <c:pt idx="20491">
                  <c:v>0.81312461095375499</c:v>
                </c:pt>
                <c:pt idx="20492">
                  <c:v>0.81305860069345282</c:v>
                </c:pt>
                <c:pt idx="20493">
                  <c:v>0.81299070142380292</c:v>
                </c:pt>
                <c:pt idx="20494">
                  <c:v>0.81292008986696518</c:v>
                </c:pt>
                <c:pt idx="20495">
                  <c:v>0.81284619176504835</c:v>
                </c:pt>
                <c:pt idx="20496">
                  <c:v>0.81276892692087788</c:v>
                </c:pt>
                <c:pt idx="20497">
                  <c:v>0.81268876766940268</c:v>
                </c:pt>
                <c:pt idx="20498">
                  <c:v>0.81260670222862796</c:v>
                </c:pt>
                <c:pt idx="20499">
                  <c:v>0.81252400457842344</c:v>
                </c:pt>
                <c:pt idx="20500">
                  <c:v>0.81244189919982956</c:v>
                </c:pt>
                <c:pt idx="20501">
                  <c:v>0.81236143497590085</c:v>
                </c:pt>
                <c:pt idx="20502">
                  <c:v>0.81228325036703453</c:v>
                </c:pt>
                <c:pt idx="20503">
                  <c:v>0.81220738222715372</c:v>
                </c:pt>
                <c:pt idx="20504">
                  <c:v>0.81213338136984614</c:v>
                </c:pt>
                <c:pt idx="20505">
                  <c:v>0.81206054692552398</c:v>
                </c:pt>
                <c:pt idx="20506">
                  <c:v>0.81198803373897099</c:v>
                </c:pt>
                <c:pt idx="20507">
                  <c:v>0.81191504927347247</c:v>
                </c:pt>
                <c:pt idx="20508">
                  <c:v>0.81184091113336598</c:v>
                </c:pt>
                <c:pt idx="20509">
                  <c:v>0.81176507095242445</c:v>
                </c:pt>
                <c:pt idx="20510">
                  <c:v>0.81168722165997609</c:v>
                </c:pt>
                <c:pt idx="20511">
                  <c:v>0.81160741432952033</c:v>
                </c:pt>
                <c:pt idx="20512">
                  <c:v>0.81152592632104203</c:v>
                </c:pt>
                <c:pt idx="20513">
                  <c:v>0.81144326235808961</c:v>
                </c:pt>
                <c:pt idx="20514">
                  <c:v>0.81136016353979967</c:v>
                </c:pt>
                <c:pt idx="20515">
                  <c:v>0.81127737506600339</c:v>
                </c:pt>
                <c:pt idx="20516">
                  <c:v>0.8111955474903767</c:v>
                </c:pt>
                <c:pt idx="20517">
                  <c:v>0.81111530781100383</c:v>
                </c:pt>
                <c:pt idx="20518">
                  <c:v>0.8110371123246628</c:v>
                </c:pt>
                <c:pt idx="20519">
                  <c:v>0.81096130180928838</c:v>
                </c:pt>
                <c:pt idx="20520">
                  <c:v>0.81088812349210548</c:v>
                </c:pt>
                <c:pt idx="20521">
                  <c:v>0.81081773708711524</c:v>
                </c:pt>
                <c:pt idx="20522">
                  <c:v>0.81075003388075206</c:v>
                </c:pt>
                <c:pt idx="20523">
                  <c:v>0.81068461369303979</c:v>
                </c:pt>
                <c:pt idx="20524">
                  <c:v>0.81062080758317734</c:v>
                </c:pt>
                <c:pt idx="20525">
                  <c:v>0.81055776051457384</c:v>
                </c:pt>
                <c:pt idx="20526">
                  <c:v>0.81049457759749843</c:v>
                </c:pt>
                <c:pt idx="20527">
                  <c:v>0.81043044133989695</c:v>
                </c:pt>
                <c:pt idx="20528">
                  <c:v>0.81036485186762053</c:v>
                </c:pt>
                <c:pt idx="20529">
                  <c:v>0.81029754765367235</c:v>
                </c:pt>
                <c:pt idx="20530">
                  <c:v>0.81022853332012379</c:v>
                </c:pt>
                <c:pt idx="20531">
                  <c:v>0.81015818577513032</c:v>
                </c:pt>
                <c:pt idx="20532">
                  <c:v>0.81008698137528756</c:v>
                </c:pt>
                <c:pt idx="20533">
                  <c:v>0.81001542710098162</c:v>
                </c:pt>
                <c:pt idx="20534">
                  <c:v>0.80994383704737505</c:v>
                </c:pt>
                <c:pt idx="20535">
                  <c:v>0.80987230390304144</c:v>
                </c:pt>
                <c:pt idx="20536">
                  <c:v>0.80980075167091969</c:v>
                </c:pt>
                <c:pt idx="20537">
                  <c:v>0.80972897359138429</c:v>
                </c:pt>
                <c:pt idx="20538">
                  <c:v>0.80965676815166709</c:v>
                </c:pt>
                <c:pt idx="20539">
                  <c:v>0.80958376184754144</c:v>
                </c:pt>
                <c:pt idx="20540">
                  <c:v>0.80950945132441987</c:v>
                </c:pt>
                <c:pt idx="20541">
                  <c:v>0.80943333387029281</c:v>
                </c:pt>
                <c:pt idx="20542">
                  <c:v>0.80935512946574173</c:v>
                </c:pt>
                <c:pt idx="20543">
                  <c:v>0.80927496872085825</c:v>
                </c:pt>
                <c:pt idx="20544">
                  <c:v>0.80919328712990246</c:v>
                </c:pt>
                <c:pt idx="20545">
                  <c:v>0.80911083083360769</c:v>
                </c:pt>
                <c:pt idx="20546">
                  <c:v>0.80902856393607336</c:v>
                </c:pt>
                <c:pt idx="20547">
                  <c:v>0.80894740926624098</c:v>
                </c:pt>
                <c:pt idx="20548">
                  <c:v>0.80886789761586375</c:v>
                </c:pt>
                <c:pt idx="20549">
                  <c:v>0.80879021032686083</c:v>
                </c:pt>
                <c:pt idx="20550">
                  <c:v>0.80871401312454494</c:v>
                </c:pt>
                <c:pt idx="20551">
                  <c:v>0.80863858670875521</c:v>
                </c:pt>
                <c:pt idx="20552">
                  <c:v>0.80856312453527124</c:v>
                </c:pt>
                <c:pt idx="20553">
                  <c:v>0.80848690967334436</c:v>
                </c:pt>
                <c:pt idx="20554">
                  <c:v>0.80840944204620802</c:v>
                </c:pt>
                <c:pt idx="20555">
                  <c:v>0.80833061009095608</c:v>
                </c:pt>
                <c:pt idx="20556">
                  <c:v>0.8082505280459078</c:v>
                </c:pt>
                <c:pt idx="20557">
                  <c:v>0.80816946101196985</c:v>
                </c:pt>
                <c:pt idx="20558">
                  <c:v>0.80808775659497312</c:v>
                </c:pt>
                <c:pt idx="20559">
                  <c:v>0.8080057245617509</c:v>
                </c:pt>
                <c:pt idx="20560">
                  <c:v>0.80792360153573006</c:v>
                </c:pt>
                <c:pt idx="20561">
                  <c:v>0.80784164853849838</c:v>
                </c:pt>
                <c:pt idx="20562">
                  <c:v>0.80776020374722757</c:v>
                </c:pt>
                <c:pt idx="20563">
                  <c:v>0.80767968444474747</c:v>
                </c:pt>
                <c:pt idx="20564">
                  <c:v>0.80760055686190435</c:v>
                </c:pt>
                <c:pt idx="20565">
                  <c:v>0.80752325866489916</c:v>
                </c:pt>
                <c:pt idx="20566">
                  <c:v>0.80744800981857157</c:v>
                </c:pt>
                <c:pt idx="20567">
                  <c:v>0.80737467533888485</c:v>
                </c:pt>
                <c:pt idx="20568">
                  <c:v>0.8073026833643222</c:v>
                </c:pt>
                <c:pt idx="20569">
                  <c:v>0.80723121132357722</c:v>
                </c:pt>
                <c:pt idx="20570">
                  <c:v>0.80715931930266349</c:v>
                </c:pt>
                <c:pt idx="20571">
                  <c:v>0.80708617257148918</c:v>
                </c:pt>
                <c:pt idx="20572">
                  <c:v>0.80701122547191195</c:v>
                </c:pt>
                <c:pt idx="20573">
                  <c:v>0.80693438841847986</c:v>
                </c:pt>
                <c:pt idx="20574">
                  <c:v>0.80685608810618692</c:v>
                </c:pt>
                <c:pt idx="20575">
                  <c:v>0.80677715243867898</c:v>
                </c:pt>
                <c:pt idx="20576">
                  <c:v>0.80669854216388626</c:v>
                </c:pt>
                <c:pt idx="20577">
                  <c:v>0.80662105179803634</c:v>
                </c:pt>
                <c:pt idx="20578">
                  <c:v>0.80654514625343132</c:v>
                </c:pt>
                <c:pt idx="20579">
                  <c:v>0.80647093823436844</c:v>
                </c:pt>
                <c:pt idx="20580">
                  <c:v>0.80639827751707549</c:v>
                </c:pt>
                <c:pt idx="20581">
                  <c:v>0.80632681293808928</c:v>
                </c:pt>
                <c:pt idx="20582">
                  <c:v>0.80625596561396018</c:v>
                </c:pt>
                <c:pt idx="20583">
                  <c:v>0.80618515111826383</c:v>
                </c:pt>
                <c:pt idx="20584">
                  <c:v>0.80611380806334043</c:v>
                </c:pt>
                <c:pt idx="20585">
                  <c:v>0.80604144343027528</c:v>
                </c:pt>
                <c:pt idx="20586">
                  <c:v>0.80596768996647394</c:v>
                </c:pt>
                <c:pt idx="20587">
                  <c:v>0.80589233362916379</c:v>
                </c:pt>
                <c:pt idx="20588">
                  <c:v>0.80581535673992255</c:v>
                </c:pt>
                <c:pt idx="20589">
                  <c:v>0.80573683274425256</c:v>
                </c:pt>
                <c:pt idx="20590">
                  <c:v>0.80565687711762157</c:v>
                </c:pt>
                <c:pt idx="20591">
                  <c:v>0.8055756296252663</c:v>
                </c:pt>
                <c:pt idx="20592">
                  <c:v>0.80549328290697619</c:v>
                </c:pt>
                <c:pt idx="20593">
                  <c:v>0.80541006591801334</c:v>
                </c:pt>
                <c:pt idx="20594">
                  <c:v>0.80532628002965501</c:v>
                </c:pt>
                <c:pt idx="20595">
                  <c:v>0.80524235836757885</c:v>
                </c:pt>
                <c:pt idx="20596">
                  <c:v>0.80515876255229624</c:v>
                </c:pt>
                <c:pt idx="20597">
                  <c:v>0.80507572547374751</c:v>
                </c:pt>
                <c:pt idx="20598">
                  <c:v>0.80499326515481495</c:v>
                </c:pt>
                <c:pt idx="20599">
                  <c:v>0.80491127272463658</c:v>
                </c:pt>
                <c:pt idx="20600">
                  <c:v>0.80482960809190307</c:v>
                </c:pt>
                <c:pt idx="20601">
                  <c:v>0.80474818629308731</c:v>
                </c:pt>
                <c:pt idx="20602">
                  <c:v>0.80466708929045005</c:v>
                </c:pt>
                <c:pt idx="20603">
                  <c:v>0.80458666713738936</c:v>
                </c:pt>
                <c:pt idx="20604">
                  <c:v>0.80450732023160032</c:v>
                </c:pt>
                <c:pt idx="20605">
                  <c:v>0.80442926863136499</c:v>
                </c:pt>
                <c:pt idx="20606">
                  <c:v>0.80435253669258666</c:v>
                </c:pt>
                <c:pt idx="20607">
                  <c:v>0.80427690192504908</c:v>
                </c:pt>
                <c:pt idx="20608">
                  <c:v>0.80420169862459001</c:v>
                </c:pt>
                <c:pt idx="20609">
                  <c:v>0.80412623670819072</c:v>
                </c:pt>
                <c:pt idx="20610">
                  <c:v>0.80404952593185963</c:v>
                </c:pt>
                <c:pt idx="20611">
                  <c:v>0.80397094455428986</c:v>
                </c:pt>
                <c:pt idx="20612">
                  <c:v>0.80388997960307906</c:v>
                </c:pt>
                <c:pt idx="20613">
                  <c:v>0.80380637369309826</c:v>
                </c:pt>
                <c:pt idx="20614">
                  <c:v>0.80372034943661641</c:v>
                </c:pt>
                <c:pt idx="20615">
                  <c:v>0.80363248190037062</c:v>
                </c:pt>
                <c:pt idx="20616">
                  <c:v>0.80354361306856392</c:v>
                </c:pt>
                <c:pt idx="20617">
                  <c:v>0.80345475267931177</c:v>
                </c:pt>
                <c:pt idx="20618">
                  <c:v>0.80336687917207461</c:v>
                </c:pt>
                <c:pt idx="20619">
                  <c:v>0.80328095553183898</c:v>
                </c:pt>
                <c:pt idx="20620">
                  <c:v>0.80319764185101927</c:v>
                </c:pt>
                <c:pt idx="20621">
                  <c:v>0.80311723731471241</c:v>
                </c:pt>
                <c:pt idx="20622">
                  <c:v>0.80303966811532201</c:v>
                </c:pt>
                <c:pt idx="20623">
                  <c:v>0.80296448309935275</c:v>
                </c:pt>
                <c:pt idx="20624">
                  <c:v>0.8028909597704782</c:v>
                </c:pt>
                <c:pt idx="20625">
                  <c:v>0.80281835295825754</c:v>
                </c:pt>
                <c:pt idx="20626">
                  <c:v>0.80274599948857017</c:v>
                </c:pt>
                <c:pt idx="20627">
                  <c:v>0.80267331113878793</c:v>
                </c:pt>
                <c:pt idx="20628">
                  <c:v>0.80259981934374713</c:v>
                </c:pt>
                <c:pt idx="20629">
                  <c:v>0.802525257702284</c:v>
                </c:pt>
                <c:pt idx="20630">
                  <c:v>0.80244952162971639</c:v>
                </c:pt>
                <c:pt idx="20631">
                  <c:v>0.80237261469518173</c:v>
                </c:pt>
                <c:pt idx="20632">
                  <c:v>0.80229469889112026</c:v>
                </c:pt>
                <c:pt idx="20633">
                  <c:v>0.80221603327705393</c:v>
                </c:pt>
                <c:pt idx="20634">
                  <c:v>0.8021369116017717</c:v>
                </c:pt>
                <c:pt idx="20635">
                  <c:v>0.80205769046566211</c:v>
                </c:pt>
                <c:pt idx="20636">
                  <c:v>0.80197869243479425</c:v>
                </c:pt>
                <c:pt idx="20637">
                  <c:v>0.80190012918049847</c:v>
                </c:pt>
                <c:pt idx="20638">
                  <c:v>0.80182205411509211</c:v>
                </c:pt>
                <c:pt idx="20639">
                  <c:v>0.80174438221026878</c:v>
                </c:pt>
                <c:pt idx="20640">
                  <c:v>0.80166695531610421</c:v>
                </c:pt>
                <c:pt idx="20641">
                  <c:v>0.80158958455630136</c:v>
                </c:pt>
                <c:pt idx="20642">
                  <c:v>0.80151207427814486</c:v>
                </c:pt>
                <c:pt idx="20643">
                  <c:v>0.80143425004753888</c:v>
                </c:pt>
                <c:pt idx="20644">
                  <c:v>0.80135601458048789</c:v>
                </c:pt>
                <c:pt idx="20645">
                  <c:v>0.80127734201509815</c:v>
                </c:pt>
                <c:pt idx="20646">
                  <c:v>0.80119816288657086</c:v>
                </c:pt>
                <c:pt idx="20647">
                  <c:v>0.80111842227611696</c:v>
                </c:pt>
                <c:pt idx="20648">
                  <c:v>0.80103809232187828</c:v>
                </c:pt>
                <c:pt idx="20649">
                  <c:v>0.80095717279513257</c:v>
                </c:pt>
                <c:pt idx="20650">
                  <c:v>0.80087569987414697</c:v>
                </c:pt>
                <c:pt idx="20651">
                  <c:v>0.80079366625498372</c:v>
                </c:pt>
                <c:pt idx="20652">
                  <c:v>0.80071107291500243</c:v>
                </c:pt>
                <c:pt idx="20653">
                  <c:v>0.80062789523308064</c:v>
                </c:pt>
                <c:pt idx="20654">
                  <c:v>0.80054411872699505</c:v>
                </c:pt>
                <c:pt idx="20655">
                  <c:v>0.80045976809181774</c:v>
                </c:pt>
                <c:pt idx="20656">
                  <c:v>0.80037485177067136</c:v>
                </c:pt>
                <c:pt idx="20657">
                  <c:v>0.8002894071278609</c:v>
                </c:pt>
                <c:pt idx="20658">
                  <c:v>0.80020354258480286</c:v>
                </c:pt>
                <c:pt idx="20659">
                  <c:v>0.80011736375179954</c:v>
                </c:pt>
                <c:pt idx="20660">
                  <c:v>0.80003103142720911</c:v>
                </c:pt>
                <c:pt idx="20661">
                  <c:v>0.79994479237237948</c:v>
                </c:pt>
                <c:pt idx="20662">
                  <c:v>0.7998589232766653</c:v>
                </c:pt>
                <c:pt idx="20663">
                  <c:v>0.79977376053920057</c:v>
                </c:pt>
                <c:pt idx="20664">
                  <c:v>0.79968960825404778</c:v>
                </c:pt>
                <c:pt idx="20665">
                  <c:v>0.7996066863446718</c:v>
                </c:pt>
                <c:pt idx="20666">
                  <c:v>0.79952505564341003</c:v>
                </c:pt>
                <c:pt idx="20667">
                  <c:v>0.79944460008175477</c:v>
                </c:pt>
                <c:pt idx="20668">
                  <c:v>0.79936509692834734</c:v>
                </c:pt>
                <c:pt idx="20669">
                  <c:v>0.79928625720434876</c:v>
                </c:pt>
                <c:pt idx="20670">
                  <c:v>0.7992077494774521</c:v>
                </c:pt>
                <c:pt idx="20671">
                  <c:v>0.79912930592417808</c:v>
                </c:pt>
                <c:pt idx="20672">
                  <c:v>0.7990508218260437</c:v>
                </c:pt>
                <c:pt idx="20673">
                  <c:v>0.79897230472414471</c:v>
                </c:pt>
                <c:pt idx="20674">
                  <c:v>0.79889385187584894</c:v>
                </c:pt>
                <c:pt idx="20675">
                  <c:v>0.79881557898308986</c:v>
                </c:pt>
                <c:pt idx="20676">
                  <c:v>0.79873766193342177</c:v>
                </c:pt>
                <c:pt idx="20677">
                  <c:v>0.7986601800439237</c:v>
                </c:pt>
                <c:pt idx="20678">
                  <c:v>0.79858302125167135</c:v>
                </c:pt>
                <c:pt idx="20679">
                  <c:v>0.79850589824765072</c:v>
                </c:pt>
                <c:pt idx="20680">
                  <c:v>0.79842843794981411</c:v>
                </c:pt>
                <c:pt idx="20681">
                  <c:v>0.79835034112053616</c:v>
                </c:pt>
                <c:pt idx="20682">
                  <c:v>0.79827144339267053</c:v>
                </c:pt>
                <c:pt idx="20683">
                  <c:v>0.79819177423834853</c:v>
                </c:pt>
                <c:pt idx="20684">
                  <c:v>0.79811155265626277</c:v>
                </c:pt>
                <c:pt idx="20685">
                  <c:v>0.79803119701938874</c:v>
                </c:pt>
                <c:pt idx="20686">
                  <c:v>0.79795114485169183</c:v>
                </c:pt>
                <c:pt idx="20687">
                  <c:v>0.79787175274196886</c:v>
                </c:pt>
                <c:pt idx="20688">
                  <c:v>0.7977932300085292</c:v>
                </c:pt>
                <c:pt idx="20689">
                  <c:v>0.79771558825715494</c:v>
                </c:pt>
                <c:pt idx="20690">
                  <c:v>0.79763859361666256</c:v>
                </c:pt>
                <c:pt idx="20691">
                  <c:v>0.79756181224234057</c:v>
                </c:pt>
                <c:pt idx="20692">
                  <c:v>0.79748460010690747</c:v>
                </c:pt>
                <c:pt idx="20693">
                  <c:v>0.79740617185907325</c:v>
                </c:pt>
                <c:pt idx="20694">
                  <c:v>0.79732583652379518</c:v>
                </c:pt>
                <c:pt idx="20695">
                  <c:v>0.7972431114607571</c:v>
                </c:pt>
                <c:pt idx="20696">
                  <c:v>0.79715775289533108</c:v>
                </c:pt>
                <c:pt idx="20697">
                  <c:v>0.79707026277823068</c:v>
                </c:pt>
                <c:pt idx="20698">
                  <c:v>0.79698127766123816</c:v>
                </c:pt>
                <c:pt idx="20699">
                  <c:v>0.79689164231542364</c:v>
                </c:pt>
                <c:pt idx="20700">
                  <c:v>0.79680220182306527</c:v>
                </c:pt>
                <c:pt idx="20701">
                  <c:v>0.79671359851854007</c:v>
                </c:pt>
                <c:pt idx="20702">
                  <c:v>0.79662617629762611</c:v>
                </c:pt>
                <c:pt idx="20703">
                  <c:v>0.7965400793545141</c:v>
                </c:pt>
                <c:pt idx="20704">
                  <c:v>0.79645513725304107</c:v>
                </c:pt>
                <c:pt idx="20705">
                  <c:v>0.79637106331180474</c:v>
                </c:pt>
                <c:pt idx="20706">
                  <c:v>0.79628765379007838</c:v>
                </c:pt>
                <c:pt idx="20707">
                  <c:v>0.79620483282933974</c:v>
                </c:pt>
                <c:pt idx="20708">
                  <c:v>0.79612260467957041</c:v>
                </c:pt>
                <c:pt idx="20709">
                  <c:v>0.79604103507621726</c:v>
                </c:pt>
                <c:pt idx="20710">
                  <c:v>0.79596020755076491</c:v>
                </c:pt>
                <c:pt idx="20711">
                  <c:v>0.79588008832418278</c:v>
                </c:pt>
                <c:pt idx="20712">
                  <c:v>0.79580054394925914</c:v>
                </c:pt>
                <c:pt idx="20713">
                  <c:v>0.79572137379886476</c:v>
                </c:pt>
                <c:pt idx="20714">
                  <c:v>0.79564234985711091</c:v>
                </c:pt>
                <c:pt idx="20715">
                  <c:v>0.79556330096398131</c:v>
                </c:pt>
                <c:pt idx="20716">
                  <c:v>0.79548412542265134</c:v>
                </c:pt>
                <c:pt idx="20717">
                  <c:v>0.79540478683021865</c:v>
                </c:pt>
                <c:pt idx="20718">
                  <c:v>0.7953252743659831</c:v>
                </c:pt>
                <c:pt idx="20719">
                  <c:v>0.79524553649824825</c:v>
                </c:pt>
                <c:pt idx="20720">
                  <c:v>0.7951655252841614</c:v>
                </c:pt>
                <c:pt idx="20721">
                  <c:v>0.79508525721195322</c:v>
                </c:pt>
                <c:pt idx="20722">
                  <c:v>0.79500479575349137</c:v>
                </c:pt>
                <c:pt idx="20723">
                  <c:v>0.79492417148783534</c:v>
                </c:pt>
                <c:pt idx="20724">
                  <c:v>0.79484339426934814</c:v>
                </c:pt>
                <c:pt idx="20725">
                  <c:v>0.79476242155059429</c:v>
                </c:pt>
                <c:pt idx="20726">
                  <c:v>0.7946812272842001</c:v>
                </c:pt>
                <c:pt idx="20727">
                  <c:v>0.79459978227823591</c:v>
                </c:pt>
                <c:pt idx="20728">
                  <c:v>0.7945181195652381</c:v>
                </c:pt>
                <c:pt idx="20729">
                  <c:v>0.79443626734321904</c:v>
                </c:pt>
                <c:pt idx="20730">
                  <c:v>0.79435421216659641</c:v>
                </c:pt>
                <c:pt idx="20731">
                  <c:v>0.79427198773223984</c:v>
                </c:pt>
                <c:pt idx="20732">
                  <c:v>0.79418968145007895</c:v>
                </c:pt>
                <c:pt idx="20733">
                  <c:v>0.7941072596455927</c:v>
                </c:pt>
                <c:pt idx="20734">
                  <c:v>0.7940245752233972</c:v>
                </c:pt>
                <c:pt idx="20735">
                  <c:v>0.79394139761389471</c:v>
                </c:pt>
                <c:pt idx="20736">
                  <c:v>0.79385741934522536</c:v>
                </c:pt>
                <c:pt idx="20737">
                  <c:v>0.79377233631427935</c:v>
                </c:pt>
                <c:pt idx="20738">
                  <c:v>0.79368593848860314</c:v>
                </c:pt>
                <c:pt idx="20739">
                  <c:v>0.79359816713577058</c:v>
                </c:pt>
                <c:pt idx="20740">
                  <c:v>0.79350914790082072</c:v>
                </c:pt>
                <c:pt idx="20741">
                  <c:v>0.79341912828321215</c:v>
                </c:pt>
                <c:pt idx="20742">
                  <c:v>0.7933284439736179</c:v>
                </c:pt>
                <c:pt idx="20743">
                  <c:v>0.79323756721873417</c:v>
                </c:pt>
                <c:pt idx="20744">
                  <c:v>0.79314700213169598</c:v>
                </c:pt>
                <c:pt idx="20745">
                  <c:v>0.79305718567972239</c:v>
                </c:pt>
                <c:pt idx="20746">
                  <c:v>0.7929684971643095</c:v>
                </c:pt>
                <c:pt idx="20747">
                  <c:v>0.79288122980594078</c:v>
                </c:pt>
                <c:pt idx="20748">
                  <c:v>0.79279558477643897</c:v>
                </c:pt>
                <c:pt idx="20749">
                  <c:v>0.79271158716192935</c:v>
                </c:pt>
                <c:pt idx="20750">
                  <c:v>0.79262908274157096</c:v>
                </c:pt>
                <c:pt idx="20751">
                  <c:v>0.79254776319450693</c:v>
                </c:pt>
                <c:pt idx="20752">
                  <c:v>0.79246723966385646</c:v>
                </c:pt>
                <c:pt idx="20753">
                  <c:v>0.79238714197336901</c:v>
                </c:pt>
                <c:pt idx="20754">
                  <c:v>0.79230715398294715</c:v>
                </c:pt>
                <c:pt idx="20755">
                  <c:v>0.79222712293948416</c:v>
                </c:pt>
                <c:pt idx="20756">
                  <c:v>0.79214703021988331</c:v>
                </c:pt>
                <c:pt idx="20757">
                  <c:v>0.79206692229112152</c:v>
                </c:pt>
                <c:pt idx="20758">
                  <c:v>0.79198684124957397</c:v>
                </c:pt>
                <c:pt idx="20759">
                  <c:v>0.79190674162711461</c:v>
                </c:pt>
                <c:pt idx="20760">
                  <c:v>0.79182651120722991</c:v>
                </c:pt>
                <c:pt idx="20761">
                  <c:v>0.79174600945460272</c:v>
                </c:pt>
                <c:pt idx="20762">
                  <c:v>0.7916650912757035</c:v>
                </c:pt>
                <c:pt idx="20763">
                  <c:v>0.79158365177639756</c:v>
                </c:pt>
                <c:pt idx="20764">
                  <c:v>0.79150159605397741</c:v>
                </c:pt>
                <c:pt idx="20765">
                  <c:v>0.79141881354211285</c:v>
                </c:pt>
                <c:pt idx="20766">
                  <c:v>0.79133524537392985</c:v>
                </c:pt>
                <c:pt idx="20767">
                  <c:v>0.79125084531955958</c:v>
                </c:pt>
                <c:pt idx="20768">
                  <c:v>0.79116561935772467</c:v>
                </c:pt>
                <c:pt idx="20769">
                  <c:v>0.79107959802899108</c:v>
                </c:pt>
                <c:pt idx="20770">
                  <c:v>0.79099282133610016</c:v>
                </c:pt>
                <c:pt idx="20771">
                  <c:v>0.79090532238902811</c:v>
                </c:pt>
                <c:pt idx="20772">
                  <c:v>0.79081713187712377</c:v>
                </c:pt>
                <c:pt idx="20773">
                  <c:v>0.79072828343197832</c:v>
                </c:pt>
                <c:pt idx="20774">
                  <c:v>0.79063890968032291</c:v>
                </c:pt>
                <c:pt idx="20775">
                  <c:v>0.7905492301427276</c:v>
                </c:pt>
                <c:pt idx="20776">
                  <c:v>0.79045951652410806</c:v>
                </c:pt>
                <c:pt idx="20777">
                  <c:v>0.7903701414146036</c:v>
                </c:pt>
                <c:pt idx="20778">
                  <c:v>0.79028156478820899</c:v>
                </c:pt>
                <c:pt idx="20779">
                  <c:v>0.79019418823826382</c:v>
                </c:pt>
                <c:pt idx="20780">
                  <c:v>0.79010821687417832</c:v>
                </c:pt>
                <c:pt idx="20781">
                  <c:v>0.79002357386951683</c:v>
                </c:pt>
                <c:pt idx="20782">
                  <c:v>0.78993987264565979</c:v>
                </c:pt>
                <c:pt idx="20783">
                  <c:v>0.78985658503297229</c:v>
                </c:pt>
                <c:pt idx="20784">
                  <c:v>0.78977311789785476</c:v>
                </c:pt>
                <c:pt idx="20785">
                  <c:v>0.78968894753151375</c:v>
                </c:pt>
                <c:pt idx="20786">
                  <c:v>0.78960378704161893</c:v>
                </c:pt>
                <c:pt idx="20787">
                  <c:v>0.78951762816730497</c:v>
                </c:pt>
                <c:pt idx="20788">
                  <c:v>0.78943068128113603</c:v>
                </c:pt>
                <c:pt idx="20789">
                  <c:v>0.78934328312987678</c:v>
                </c:pt>
                <c:pt idx="20790">
                  <c:v>0.78925575636497169</c:v>
                </c:pt>
                <c:pt idx="20791">
                  <c:v>0.78916846674688901</c:v>
                </c:pt>
                <c:pt idx="20792">
                  <c:v>0.7890817034425528</c:v>
                </c:pt>
                <c:pt idx="20793">
                  <c:v>0.78899571417703407</c:v>
                </c:pt>
                <c:pt idx="20794">
                  <c:v>0.7889106646173647</c:v>
                </c:pt>
                <c:pt idx="20795">
                  <c:v>0.7888266470325429</c:v>
                </c:pt>
                <c:pt idx="20796">
                  <c:v>0.78874364825158594</c:v>
                </c:pt>
                <c:pt idx="20797">
                  <c:v>0.788661474862136</c:v>
                </c:pt>
                <c:pt idx="20798">
                  <c:v>0.78858000006981599</c:v>
                </c:pt>
                <c:pt idx="20799">
                  <c:v>0.78849890503281539</c:v>
                </c:pt>
                <c:pt idx="20800">
                  <c:v>0.78841778351122915</c:v>
                </c:pt>
                <c:pt idx="20801">
                  <c:v>0.78833633776638667</c:v>
                </c:pt>
                <c:pt idx="20802">
                  <c:v>0.78825444266267308</c:v>
                </c:pt>
                <c:pt idx="20803">
                  <c:v>0.78817212670178549</c:v>
                </c:pt>
                <c:pt idx="20804">
                  <c:v>0.78808947733708046</c:v>
                </c:pt>
                <c:pt idx="20805">
                  <c:v>0.78800658789532851</c:v>
                </c:pt>
                <c:pt idx="20806">
                  <c:v>0.78792351562767737</c:v>
                </c:pt>
                <c:pt idx="20807">
                  <c:v>0.78784017660034678</c:v>
                </c:pt>
                <c:pt idx="20808">
                  <c:v>0.78775641400621443</c:v>
                </c:pt>
                <c:pt idx="20809">
                  <c:v>0.78767203912361217</c:v>
                </c:pt>
                <c:pt idx="20810">
                  <c:v>0.78758679816343224</c:v>
                </c:pt>
                <c:pt idx="20811">
                  <c:v>0.78750048142397333</c:v>
                </c:pt>
                <c:pt idx="20812">
                  <c:v>0.78741305787088645</c:v>
                </c:pt>
                <c:pt idx="20813">
                  <c:v>0.7873246904916652</c:v>
                </c:pt>
                <c:pt idx="20814">
                  <c:v>0.78723574272957264</c:v>
                </c:pt>
                <c:pt idx="20815">
                  <c:v>0.78714666984945492</c:v>
                </c:pt>
                <c:pt idx="20816">
                  <c:v>0.78705788845849844</c:v>
                </c:pt>
                <c:pt idx="20817">
                  <c:v>0.7869696936323276</c:v>
                </c:pt>
                <c:pt idx="20818">
                  <c:v>0.78688216486505402</c:v>
                </c:pt>
                <c:pt idx="20819">
                  <c:v>0.78679517597012016</c:v>
                </c:pt>
                <c:pt idx="20820">
                  <c:v>0.78670839019523842</c:v>
                </c:pt>
                <c:pt idx="20821">
                  <c:v>0.78662138139729765</c:v>
                </c:pt>
                <c:pt idx="20822">
                  <c:v>0.78653379478584606</c:v>
                </c:pt>
                <c:pt idx="20823">
                  <c:v>0.78644541677582847</c:v>
                </c:pt>
                <c:pt idx="20824">
                  <c:v>0.78635628794932177</c:v>
                </c:pt>
                <c:pt idx="20825">
                  <c:v>0.78626661370239948</c:v>
                </c:pt>
                <c:pt idx="20826">
                  <c:v>0.78617669534866796</c:v>
                </c:pt>
                <c:pt idx="20827">
                  <c:v>0.78608687917653863</c:v>
                </c:pt>
                <c:pt idx="20828">
                  <c:v>0.78599746662837688</c:v>
                </c:pt>
                <c:pt idx="20829">
                  <c:v>0.78590860524872475</c:v>
                </c:pt>
                <c:pt idx="20830">
                  <c:v>0.78582027504404783</c:v>
                </c:pt>
                <c:pt idx="20831">
                  <c:v>0.78573239998048905</c:v>
                </c:pt>
                <c:pt idx="20832">
                  <c:v>0.78564484734124962</c:v>
                </c:pt>
                <c:pt idx="20833">
                  <c:v>0.78555745952758071</c:v>
                </c:pt>
                <c:pt idx="20834">
                  <c:v>0.78547012565333085</c:v>
                </c:pt>
                <c:pt idx="20835">
                  <c:v>0.78538277757962438</c:v>
                </c:pt>
                <c:pt idx="20836">
                  <c:v>0.78529540628775363</c:v>
                </c:pt>
                <c:pt idx="20837">
                  <c:v>0.78520801874958446</c:v>
                </c:pt>
                <c:pt idx="20838">
                  <c:v>0.78512065304624645</c:v>
                </c:pt>
                <c:pt idx="20839">
                  <c:v>0.78503338595943539</c:v>
                </c:pt>
                <c:pt idx="20840">
                  <c:v>0.7849463813614237</c:v>
                </c:pt>
                <c:pt idx="20841">
                  <c:v>0.78485982347509564</c:v>
                </c:pt>
                <c:pt idx="20842">
                  <c:v>0.78477384072915757</c:v>
                </c:pt>
                <c:pt idx="20843">
                  <c:v>0.78468847298381872</c:v>
                </c:pt>
                <c:pt idx="20844">
                  <c:v>0.78460365882420857</c:v>
                </c:pt>
                <c:pt idx="20845">
                  <c:v>0.78451927956339573</c:v>
                </c:pt>
                <c:pt idx="20846">
                  <c:v>0.78443516436661287</c:v>
                </c:pt>
                <c:pt idx="20847">
                  <c:v>0.78435117276744393</c:v>
                </c:pt>
                <c:pt idx="20848">
                  <c:v>0.78426725945481068</c:v>
                </c:pt>
                <c:pt idx="20849">
                  <c:v>0.78418346856247634</c:v>
                </c:pt>
                <c:pt idx="20850">
                  <c:v>0.78409985980111507</c:v>
                </c:pt>
                <c:pt idx="20851">
                  <c:v>0.78401645406328091</c:v>
                </c:pt>
                <c:pt idx="20852">
                  <c:v>0.78393315276537456</c:v>
                </c:pt>
                <c:pt idx="20853">
                  <c:v>0.78384978524313154</c:v>
                </c:pt>
                <c:pt idx="20854">
                  <c:v>0.78376620538828712</c:v>
                </c:pt>
                <c:pt idx="20855">
                  <c:v>0.78368230254473947</c:v>
                </c:pt>
                <c:pt idx="20856">
                  <c:v>0.7835980422988813</c:v>
                </c:pt>
                <c:pt idx="20857">
                  <c:v>0.78351343459077505</c:v>
                </c:pt>
                <c:pt idx="20858">
                  <c:v>0.7834284852682315</c:v>
                </c:pt>
                <c:pt idx="20859">
                  <c:v>0.78334317007364329</c:v>
                </c:pt>
                <c:pt idx="20860">
                  <c:v>0.78325742866093739</c:v>
                </c:pt>
                <c:pt idx="20861">
                  <c:v>0.78317117270781056</c:v>
                </c:pt>
                <c:pt idx="20862">
                  <c:v>0.78308434571405572</c:v>
                </c:pt>
                <c:pt idx="20863">
                  <c:v>0.7829968848711979</c:v>
                </c:pt>
                <c:pt idx="20864">
                  <c:v>0.78290877145002868</c:v>
                </c:pt>
                <c:pt idx="20865">
                  <c:v>0.78282009055917789</c:v>
                </c:pt>
                <c:pt idx="20866">
                  <c:v>0.78273102255289384</c:v>
                </c:pt>
                <c:pt idx="20867">
                  <c:v>0.78264181259319432</c:v>
                </c:pt>
                <c:pt idx="20868">
                  <c:v>0.78255268305667425</c:v>
                </c:pt>
                <c:pt idx="20869">
                  <c:v>0.7824638238902909</c:v>
                </c:pt>
                <c:pt idx="20870">
                  <c:v>0.78237531811695904</c:v>
                </c:pt>
                <c:pt idx="20871">
                  <c:v>0.78228714668849242</c:v>
                </c:pt>
                <c:pt idx="20872">
                  <c:v>0.78219923087852583</c:v>
                </c:pt>
                <c:pt idx="20873">
                  <c:v>0.78211148295711341</c:v>
                </c:pt>
                <c:pt idx="20874">
                  <c:v>0.782023807323457</c:v>
                </c:pt>
                <c:pt idx="20875">
                  <c:v>0.78193614658541377</c:v>
                </c:pt>
                <c:pt idx="20876">
                  <c:v>0.78184851741888817</c:v>
                </c:pt>
                <c:pt idx="20877">
                  <c:v>0.78176099500176532</c:v>
                </c:pt>
                <c:pt idx="20878">
                  <c:v>0.78167367658792009</c:v>
                </c:pt>
                <c:pt idx="20879">
                  <c:v>0.78158667436950502</c:v>
                </c:pt>
                <c:pt idx="20880">
                  <c:v>0.7815000499029382</c:v>
                </c:pt>
                <c:pt idx="20881">
                  <c:v>0.78141370900197671</c:v>
                </c:pt>
                <c:pt idx="20882">
                  <c:v>0.7813274662834907</c:v>
                </c:pt>
                <c:pt idx="20883">
                  <c:v>0.78124103926139721</c:v>
                </c:pt>
                <c:pt idx="20884">
                  <c:v>0.78115417519386365</c:v>
                </c:pt>
                <c:pt idx="20885">
                  <c:v>0.78106680173006138</c:v>
                </c:pt>
                <c:pt idx="20886">
                  <c:v>0.78097900873542125</c:v>
                </c:pt>
                <c:pt idx="20887">
                  <c:v>0.78089099311330967</c:v>
                </c:pt>
                <c:pt idx="20888">
                  <c:v>0.78080298593045605</c:v>
                </c:pt>
                <c:pt idx="20889">
                  <c:v>0.78071517321327988</c:v>
                </c:pt>
                <c:pt idx="20890">
                  <c:v>0.78062771021971533</c:v>
                </c:pt>
                <c:pt idx="20891">
                  <c:v>0.780540661710588</c:v>
                </c:pt>
                <c:pt idx="20892">
                  <c:v>0.78045404912289285</c:v>
                </c:pt>
                <c:pt idx="20893">
                  <c:v>0.78036789833473963</c:v>
                </c:pt>
                <c:pt idx="20894">
                  <c:v>0.78028219859879555</c:v>
                </c:pt>
                <c:pt idx="20895">
                  <c:v>0.78019691815823622</c:v>
                </c:pt>
                <c:pt idx="20896">
                  <c:v>0.78011200051093321</c:v>
                </c:pt>
                <c:pt idx="20897">
                  <c:v>0.78002735985349059</c:v>
                </c:pt>
                <c:pt idx="20898">
                  <c:v>0.77994290029684243</c:v>
                </c:pt>
                <c:pt idx="20899">
                  <c:v>0.77985849549514286</c:v>
                </c:pt>
                <c:pt idx="20900">
                  <c:v>0.77977398709133472</c:v>
                </c:pt>
                <c:pt idx="20901">
                  <c:v>0.77968926351466794</c:v>
                </c:pt>
                <c:pt idx="20902">
                  <c:v>0.77960423841523108</c:v>
                </c:pt>
                <c:pt idx="20903">
                  <c:v>0.77951885811733679</c:v>
                </c:pt>
                <c:pt idx="20904">
                  <c:v>0.77943309241399183</c:v>
                </c:pt>
                <c:pt idx="20905">
                  <c:v>0.77934689522674372</c:v>
                </c:pt>
                <c:pt idx="20906">
                  <c:v>0.7792602335308273</c:v>
                </c:pt>
                <c:pt idx="20907">
                  <c:v>0.77917309379754951</c:v>
                </c:pt>
                <c:pt idx="20908">
                  <c:v>0.77908548646508868</c:v>
                </c:pt>
                <c:pt idx="20909">
                  <c:v>0.77899743985026204</c:v>
                </c:pt>
                <c:pt idx="20910">
                  <c:v>0.77890911256849849</c:v>
                </c:pt>
                <c:pt idx="20911">
                  <c:v>0.77882066311182607</c:v>
                </c:pt>
                <c:pt idx="20912">
                  <c:v>0.77873220451355252</c:v>
                </c:pt>
                <c:pt idx="20913">
                  <c:v>0.77864383883965604</c:v>
                </c:pt>
                <c:pt idx="20914">
                  <c:v>0.77855565022875783</c:v>
                </c:pt>
                <c:pt idx="20915">
                  <c:v>0.77846764478006036</c:v>
                </c:pt>
                <c:pt idx="20916">
                  <c:v>0.77837975083789035</c:v>
                </c:pt>
                <c:pt idx="20917">
                  <c:v>0.77829184317611633</c:v>
                </c:pt>
                <c:pt idx="20918">
                  <c:v>0.77820378994137673</c:v>
                </c:pt>
                <c:pt idx="20919">
                  <c:v>0.77811550186382639</c:v>
                </c:pt>
                <c:pt idx="20920">
                  <c:v>0.77802689339795927</c:v>
                </c:pt>
                <c:pt idx="20921">
                  <c:v>0.77793793803769917</c:v>
                </c:pt>
                <c:pt idx="20922">
                  <c:v>0.7778486723660667</c:v>
                </c:pt>
                <c:pt idx="20923">
                  <c:v>0.77775919771823654</c:v>
                </c:pt>
                <c:pt idx="20924">
                  <c:v>0.77766963621749974</c:v>
                </c:pt>
                <c:pt idx="20925">
                  <c:v>0.77758008604198603</c:v>
                </c:pt>
                <c:pt idx="20926">
                  <c:v>0.77749060633561284</c:v>
                </c:pt>
                <c:pt idx="20927">
                  <c:v>0.77740134464683153</c:v>
                </c:pt>
                <c:pt idx="20928">
                  <c:v>0.77731249378528899</c:v>
                </c:pt>
                <c:pt idx="20929">
                  <c:v>0.77722421208896053</c:v>
                </c:pt>
                <c:pt idx="20930">
                  <c:v>0.77713660898084391</c:v>
                </c:pt>
                <c:pt idx="20931">
                  <c:v>0.77704973653119136</c:v>
                </c:pt>
                <c:pt idx="20932">
                  <c:v>0.77696359525699055</c:v>
                </c:pt>
                <c:pt idx="20933">
                  <c:v>0.77687818808827935</c:v>
                </c:pt>
                <c:pt idx="20934">
                  <c:v>0.77679352247829236</c:v>
                </c:pt>
                <c:pt idx="20935">
                  <c:v>0.77670957341997104</c:v>
                </c:pt>
                <c:pt idx="20936">
                  <c:v>0.77662622045206642</c:v>
                </c:pt>
                <c:pt idx="20937">
                  <c:v>0.77654326520444672</c:v>
                </c:pt>
                <c:pt idx="20938">
                  <c:v>0.77646048381427513</c:v>
                </c:pt>
                <c:pt idx="20939">
                  <c:v>0.77637761195024191</c:v>
                </c:pt>
                <c:pt idx="20940">
                  <c:v>0.77629439964703484</c:v>
                </c:pt>
                <c:pt idx="20941">
                  <c:v>0.77621066974649389</c:v>
                </c:pt>
                <c:pt idx="20942">
                  <c:v>0.77612629228908148</c:v>
                </c:pt>
                <c:pt idx="20943">
                  <c:v>0.77604114278495195</c:v>
                </c:pt>
                <c:pt idx="20944">
                  <c:v>0.77595507978545186</c:v>
                </c:pt>
                <c:pt idx="20945">
                  <c:v>0.77586797571162214</c:v>
                </c:pt>
                <c:pt idx="20946">
                  <c:v>0.77577973591624783</c:v>
                </c:pt>
                <c:pt idx="20947">
                  <c:v>0.77569034063709552</c:v>
                </c:pt>
                <c:pt idx="20948">
                  <c:v>0.77559984323558062</c:v>
                </c:pt>
                <c:pt idx="20949">
                  <c:v>0.77550842205270165</c:v>
                </c:pt>
                <c:pt idx="20950">
                  <c:v>0.77541631092899699</c:v>
                </c:pt>
                <c:pt idx="20951">
                  <c:v>0.77532373930345633</c:v>
                </c:pt>
                <c:pt idx="20952">
                  <c:v>0.77523097413017161</c:v>
                </c:pt>
                <c:pt idx="20953">
                  <c:v>0.77513828908848459</c:v>
                </c:pt>
                <c:pt idx="20954">
                  <c:v>0.77504595838862789</c:v>
                </c:pt>
                <c:pt idx="20955">
                  <c:v>0.77495421226305061</c:v>
                </c:pt>
                <c:pt idx="20956">
                  <c:v>0.77486322361792748</c:v>
                </c:pt>
                <c:pt idx="20957">
                  <c:v>0.77477312147163391</c:v>
                </c:pt>
                <c:pt idx="20958">
                  <c:v>0.77468395969339643</c:v>
                </c:pt>
                <c:pt idx="20959">
                  <c:v>0.77459563057391423</c:v>
                </c:pt>
                <c:pt idx="20960">
                  <c:v>0.77450788771952095</c:v>
                </c:pt>
                <c:pt idx="20961">
                  <c:v>0.77442042191093019</c:v>
                </c:pt>
                <c:pt idx="20962">
                  <c:v>0.77433292101882567</c:v>
                </c:pt>
                <c:pt idx="20963">
                  <c:v>0.77424511871322832</c:v>
                </c:pt>
                <c:pt idx="20964">
                  <c:v>0.77415686836396314</c:v>
                </c:pt>
                <c:pt idx="20965">
                  <c:v>0.77406819465575061</c:v>
                </c:pt>
                <c:pt idx="20966">
                  <c:v>0.77397926299459685</c:v>
                </c:pt>
                <c:pt idx="20967">
                  <c:v>0.7738903266491437</c:v>
                </c:pt>
                <c:pt idx="20968">
                  <c:v>0.77380171200832304</c:v>
                </c:pt>
                <c:pt idx="20969">
                  <c:v>0.77371374782222224</c:v>
                </c:pt>
                <c:pt idx="20970">
                  <c:v>0.77362666444493577</c:v>
                </c:pt>
                <c:pt idx="20971">
                  <c:v>0.77354053982306481</c:v>
                </c:pt>
                <c:pt idx="20972">
                  <c:v>0.77345530952404018</c:v>
                </c:pt>
                <c:pt idx="20973">
                  <c:v>0.77337080099242583</c:v>
                </c:pt>
                <c:pt idx="20974">
                  <c:v>0.77328677179865246</c:v>
                </c:pt>
                <c:pt idx="20975">
                  <c:v>0.77320298273339438</c:v>
                </c:pt>
                <c:pt idx="20976">
                  <c:v>0.77311921379205684</c:v>
                </c:pt>
                <c:pt idx="20977">
                  <c:v>0.77303527094253921</c:v>
                </c:pt>
                <c:pt idx="20978">
                  <c:v>0.77295098001505447</c:v>
                </c:pt>
                <c:pt idx="20979">
                  <c:v>0.77286618785839856</c:v>
                </c:pt>
                <c:pt idx="20980">
                  <c:v>0.77278080473604438</c:v>
                </c:pt>
                <c:pt idx="20981">
                  <c:v>0.77269483590392074</c:v>
                </c:pt>
                <c:pt idx="20982">
                  <c:v>0.77260836380031983</c:v>
                </c:pt>
                <c:pt idx="20983">
                  <c:v>0.77252154968497289</c:v>
                </c:pt>
                <c:pt idx="20984">
                  <c:v>0.77243455626120205</c:v>
                </c:pt>
                <c:pt idx="20985">
                  <c:v>0.77234749164041849</c:v>
                </c:pt>
                <c:pt idx="20986">
                  <c:v>0.77226039014130776</c:v>
                </c:pt>
                <c:pt idx="20987">
                  <c:v>0.77217323226516998</c:v>
                </c:pt>
                <c:pt idx="20988">
                  <c:v>0.77208597301399451</c:v>
                </c:pt>
                <c:pt idx="20989">
                  <c:v>0.77199861641797674</c:v>
                </c:pt>
                <c:pt idx="20990">
                  <c:v>0.77191117855551894</c:v>
                </c:pt>
                <c:pt idx="20991">
                  <c:v>0.77182366738681285</c:v>
                </c:pt>
                <c:pt idx="20992">
                  <c:v>0.77173606966499608</c:v>
                </c:pt>
                <c:pt idx="20993">
                  <c:v>0.77164832672084127</c:v>
                </c:pt>
                <c:pt idx="20994">
                  <c:v>0.77156031040753292</c:v>
                </c:pt>
                <c:pt idx="20995">
                  <c:v>0.77147186599126438</c:v>
                </c:pt>
                <c:pt idx="20996">
                  <c:v>0.77138288202447791</c:v>
                </c:pt>
                <c:pt idx="20997">
                  <c:v>0.77129331025219683</c:v>
                </c:pt>
                <c:pt idx="20998">
                  <c:v>0.77120319619326283</c:v>
                </c:pt>
                <c:pt idx="20999">
                  <c:v>0.77111265702488652</c:v>
                </c:pt>
                <c:pt idx="21000">
                  <c:v>0.77102187537601685</c:v>
                </c:pt>
                <c:pt idx="21001">
                  <c:v>0.77093102402127933</c:v>
                </c:pt>
                <c:pt idx="21002">
                  <c:v>0.77084024051692568</c:v>
                </c:pt>
                <c:pt idx="21003">
                  <c:v>0.77074962334565222</c:v>
                </c:pt>
                <c:pt idx="21004">
                  <c:v>0.77065926034607923</c:v>
                </c:pt>
                <c:pt idx="21005">
                  <c:v>0.7705692223438293</c:v>
                </c:pt>
                <c:pt idx="21006">
                  <c:v>0.77047953020063298</c:v>
                </c:pt>
                <c:pt idx="21007">
                  <c:v>0.77039015851607695</c:v>
                </c:pt>
                <c:pt idx="21008">
                  <c:v>0.77030107212442056</c:v>
                </c:pt>
                <c:pt idx="21009">
                  <c:v>0.7702122360509287</c:v>
                </c:pt>
                <c:pt idx="21010">
                  <c:v>0.77012366339891025</c:v>
                </c:pt>
                <c:pt idx="21011">
                  <c:v>0.77003539698420098</c:v>
                </c:pt>
                <c:pt idx="21012">
                  <c:v>0.76994750050196625</c:v>
                </c:pt>
                <c:pt idx="21013">
                  <c:v>0.76986003543373493</c:v>
                </c:pt>
                <c:pt idx="21014">
                  <c:v>0.76977299675164956</c:v>
                </c:pt>
                <c:pt idx="21015">
                  <c:v>0.7696862804914304</c:v>
                </c:pt>
                <c:pt idx="21016">
                  <c:v>0.76959967723681555</c:v>
                </c:pt>
                <c:pt idx="21017">
                  <c:v>0.76951289863191918</c:v>
                </c:pt>
                <c:pt idx="21018">
                  <c:v>0.76942570137836652</c:v>
                </c:pt>
                <c:pt idx="21019">
                  <c:v>0.76933797486121269</c:v>
                </c:pt>
                <c:pt idx="21020">
                  <c:v>0.76924977643452364</c:v>
                </c:pt>
                <c:pt idx="21021">
                  <c:v>0.76916133934240927</c:v>
                </c:pt>
                <c:pt idx="21022">
                  <c:v>0.76907295315519331</c:v>
                </c:pt>
                <c:pt idx="21023">
                  <c:v>0.76898485229873548</c:v>
                </c:pt>
                <c:pt idx="21024">
                  <c:v>0.76889715771045586</c:v>
                </c:pt>
                <c:pt idx="21025">
                  <c:v>0.76880988597153543</c:v>
                </c:pt>
                <c:pt idx="21026">
                  <c:v>0.76872293657449986</c:v>
                </c:pt>
                <c:pt idx="21027">
                  <c:v>0.76863616379700905</c:v>
                </c:pt>
                <c:pt idx="21028">
                  <c:v>0.76854940085238888</c:v>
                </c:pt>
                <c:pt idx="21029">
                  <c:v>0.76846248730825784</c:v>
                </c:pt>
                <c:pt idx="21030">
                  <c:v>0.76837528819960776</c:v>
                </c:pt>
                <c:pt idx="21031">
                  <c:v>0.7682877279154372</c:v>
                </c:pt>
                <c:pt idx="21032">
                  <c:v>0.76819977259290095</c:v>
                </c:pt>
                <c:pt idx="21033">
                  <c:v>0.76811139954457219</c:v>
                </c:pt>
                <c:pt idx="21034">
                  <c:v>0.76802260820068124</c:v>
                </c:pt>
                <c:pt idx="21035">
                  <c:v>0.76793342052912827</c:v>
                </c:pt>
                <c:pt idx="21036">
                  <c:v>0.76784390812072645</c:v>
                </c:pt>
                <c:pt idx="21037">
                  <c:v>0.76775416774371297</c:v>
                </c:pt>
                <c:pt idx="21038">
                  <c:v>0.76766433619327945</c:v>
                </c:pt>
                <c:pt idx="21039">
                  <c:v>0.76757458560547143</c:v>
                </c:pt>
                <c:pt idx="21040">
                  <c:v>0.76748511365124039</c:v>
                </c:pt>
                <c:pt idx="21041">
                  <c:v>0.76739606607513311</c:v>
                </c:pt>
                <c:pt idx="21042">
                  <c:v>0.76730754904016751</c:v>
                </c:pt>
                <c:pt idx="21043">
                  <c:v>0.76721964227163564</c:v>
                </c:pt>
                <c:pt idx="21044">
                  <c:v>0.76713235255835932</c:v>
                </c:pt>
                <c:pt idx="21045">
                  <c:v>0.76704557854059585</c:v>
                </c:pt>
                <c:pt idx="21046">
                  <c:v>0.76695913311290353</c:v>
                </c:pt>
                <c:pt idx="21047">
                  <c:v>0.76687279058113844</c:v>
                </c:pt>
                <c:pt idx="21048">
                  <c:v>0.76678634660092682</c:v>
                </c:pt>
                <c:pt idx="21049">
                  <c:v>0.76669968449929138</c:v>
                </c:pt>
                <c:pt idx="21050">
                  <c:v>0.7666127775333198</c:v>
                </c:pt>
                <c:pt idx="21051">
                  <c:v>0.76652566052630799</c:v>
                </c:pt>
                <c:pt idx="21052">
                  <c:v>0.76643841841827898</c:v>
                </c:pt>
                <c:pt idx="21053">
                  <c:v>0.76635112883355438</c:v>
                </c:pt>
                <c:pt idx="21054">
                  <c:v>0.76626386677007319</c:v>
                </c:pt>
                <c:pt idx="21055">
                  <c:v>0.76617665287216807</c:v>
                </c:pt>
                <c:pt idx="21056">
                  <c:v>0.76608950693109212</c:v>
                </c:pt>
                <c:pt idx="21057">
                  <c:v>0.76600244944702423</c:v>
                </c:pt>
                <c:pt idx="21058">
                  <c:v>0.76591545487813761</c:v>
                </c:pt>
                <c:pt idx="21059">
                  <c:v>0.76582848857787822</c:v>
                </c:pt>
                <c:pt idx="21060">
                  <c:v>0.76574153452192906</c:v>
                </c:pt>
                <c:pt idx="21061">
                  <c:v>0.76565457301717943</c:v>
                </c:pt>
                <c:pt idx="21062">
                  <c:v>0.76556756752564981</c:v>
                </c:pt>
                <c:pt idx="21063">
                  <c:v>0.76548049219872027</c:v>
                </c:pt>
                <c:pt idx="21064">
                  <c:v>0.76539336217797649</c:v>
                </c:pt>
                <c:pt idx="21065">
                  <c:v>0.76530616131173668</c:v>
                </c:pt>
                <c:pt idx="21066">
                  <c:v>0.76521890671739945</c:v>
                </c:pt>
                <c:pt idx="21067">
                  <c:v>0.76513162307458349</c:v>
                </c:pt>
                <c:pt idx="21068">
                  <c:v>0.76504432624274898</c:v>
                </c:pt>
                <c:pt idx="21069">
                  <c:v>0.76495700324391536</c:v>
                </c:pt>
                <c:pt idx="21070">
                  <c:v>0.76486961707071999</c:v>
                </c:pt>
                <c:pt idx="21071">
                  <c:v>0.76478211662983198</c:v>
                </c:pt>
                <c:pt idx="21072">
                  <c:v>0.76469440927033749</c:v>
                </c:pt>
                <c:pt idx="21073">
                  <c:v>0.76460634376986636</c:v>
                </c:pt>
                <c:pt idx="21074">
                  <c:v>0.76451777063063098</c:v>
                </c:pt>
                <c:pt idx="21075">
                  <c:v>0.7644285806530654</c:v>
                </c:pt>
                <c:pt idx="21076">
                  <c:v>0.76433875404030482</c:v>
                </c:pt>
                <c:pt idx="21077">
                  <c:v>0.76424841359084383</c:v>
                </c:pt>
                <c:pt idx="21078">
                  <c:v>0.76415781444063247</c:v>
                </c:pt>
                <c:pt idx="21079">
                  <c:v>0.7640673241390068</c:v>
                </c:pt>
                <c:pt idx="21080">
                  <c:v>0.76397731502184363</c:v>
                </c:pt>
                <c:pt idx="21081">
                  <c:v>0.76388812274244644</c:v>
                </c:pt>
                <c:pt idx="21082">
                  <c:v>0.76379996167890407</c:v>
                </c:pt>
                <c:pt idx="21083">
                  <c:v>0.76371289760518812</c:v>
                </c:pt>
                <c:pt idx="21084">
                  <c:v>0.76362685126318208</c:v>
                </c:pt>
                <c:pt idx="21085">
                  <c:v>0.76354161344276339</c:v>
                </c:pt>
                <c:pt idx="21086">
                  <c:v>0.76345688628704778</c:v>
                </c:pt>
                <c:pt idx="21087">
                  <c:v>0.7633723567433135</c:v>
                </c:pt>
                <c:pt idx="21088">
                  <c:v>0.76328777704933648</c:v>
                </c:pt>
                <c:pt idx="21089">
                  <c:v>0.76320297463073938</c:v>
                </c:pt>
                <c:pt idx="21090">
                  <c:v>0.76311784841765729</c:v>
                </c:pt>
                <c:pt idx="21091">
                  <c:v>0.76303235789001811</c:v>
                </c:pt>
                <c:pt idx="21092">
                  <c:v>0.76294647863506371</c:v>
                </c:pt>
                <c:pt idx="21093">
                  <c:v>0.7628601931055522</c:v>
                </c:pt>
                <c:pt idx="21094">
                  <c:v>0.76277346207657626</c:v>
                </c:pt>
                <c:pt idx="21095">
                  <c:v>0.7626862319069857</c:v>
                </c:pt>
                <c:pt idx="21096">
                  <c:v>0.76259846443956614</c:v>
                </c:pt>
                <c:pt idx="21097">
                  <c:v>0.76251015262044008</c:v>
                </c:pt>
                <c:pt idx="21098">
                  <c:v>0.76242138174548935</c:v>
                </c:pt>
                <c:pt idx="21099">
                  <c:v>0.76233228560422117</c:v>
                </c:pt>
                <c:pt idx="21100">
                  <c:v>0.76224300281683377</c:v>
                </c:pt>
                <c:pt idx="21101">
                  <c:v>0.76215367609877938</c:v>
                </c:pt>
                <c:pt idx="21102">
                  <c:v>0.7620644427814619</c:v>
                </c:pt>
                <c:pt idx="21103">
                  <c:v>0.76197540787087836</c:v>
                </c:pt>
                <c:pt idx="21104">
                  <c:v>0.76188667280903499</c:v>
                </c:pt>
                <c:pt idx="21105">
                  <c:v>0.76179835544600882</c:v>
                </c:pt>
                <c:pt idx="21106">
                  <c:v>0.76171058970720318</c:v>
                </c:pt>
                <c:pt idx="21107">
                  <c:v>0.76162352928141219</c:v>
                </c:pt>
                <c:pt idx="21108">
                  <c:v>0.76153731766847754</c:v>
                </c:pt>
                <c:pt idx="21109">
                  <c:v>0.76145208154857114</c:v>
                </c:pt>
                <c:pt idx="21110">
                  <c:v>0.76136788012662959</c:v>
                </c:pt>
                <c:pt idx="21111">
                  <c:v>0.76128468002133831</c:v>
                </c:pt>
                <c:pt idx="21112">
                  <c:v>0.76120236600821156</c:v>
                </c:pt>
                <c:pt idx="21113">
                  <c:v>0.76112074614955838</c:v>
                </c:pt>
                <c:pt idx="21114">
                  <c:v>0.76103955423247693</c:v>
                </c:pt>
                <c:pt idx="21115">
                  <c:v>0.76095850335632209</c:v>
                </c:pt>
                <c:pt idx="21116">
                  <c:v>0.76087730055888603</c:v>
                </c:pt>
                <c:pt idx="21117">
                  <c:v>0.76079567289403605</c:v>
                </c:pt>
                <c:pt idx="21118">
                  <c:v>0.760713435686041</c:v>
                </c:pt>
                <c:pt idx="21119">
                  <c:v>0.76063049379012804</c:v>
                </c:pt>
                <c:pt idx="21120">
                  <c:v>0.76054682612962621</c:v>
                </c:pt>
                <c:pt idx="21121">
                  <c:v>0.76046244957514753</c:v>
                </c:pt>
                <c:pt idx="21122">
                  <c:v>0.76037739679521554</c:v>
                </c:pt>
                <c:pt idx="21123">
                  <c:v>0.76029171042102262</c:v>
                </c:pt>
                <c:pt idx="21124">
                  <c:v>0.76020545906047166</c:v>
                </c:pt>
                <c:pt idx="21125">
                  <c:v>0.76011873817080189</c:v>
                </c:pt>
                <c:pt idx="21126">
                  <c:v>0.76003167360637702</c:v>
                </c:pt>
                <c:pt idx="21127">
                  <c:v>0.75994438503489725</c:v>
                </c:pt>
                <c:pt idx="21128">
                  <c:v>0.75985697322803969</c:v>
                </c:pt>
                <c:pt idx="21129">
                  <c:v>0.75976952769199291</c:v>
                </c:pt>
                <c:pt idx="21130">
                  <c:v>0.75968210134616954</c:v>
                </c:pt>
                <c:pt idx="21131">
                  <c:v>0.75959473128604105</c:v>
                </c:pt>
                <c:pt idx="21132">
                  <c:v>0.75950745902583905</c:v>
                </c:pt>
                <c:pt idx="21133">
                  <c:v>0.75942031939617904</c:v>
                </c:pt>
                <c:pt idx="21134">
                  <c:v>0.75933330623192319</c:v>
                </c:pt>
                <c:pt idx="21135">
                  <c:v>0.75924637514687121</c:v>
                </c:pt>
                <c:pt idx="21136">
                  <c:v>0.75915946504634546</c:v>
                </c:pt>
                <c:pt idx="21137">
                  <c:v>0.7590725086962703</c:v>
                </c:pt>
                <c:pt idx="21138">
                  <c:v>0.75898546512341403</c:v>
                </c:pt>
                <c:pt idx="21139">
                  <c:v>0.75889834492606068</c:v>
                </c:pt>
                <c:pt idx="21140">
                  <c:v>0.7588112176723808</c:v>
                </c:pt>
                <c:pt idx="21141">
                  <c:v>0.75872418415036424</c:v>
                </c:pt>
                <c:pt idx="21142">
                  <c:v>0.75863735804852228</c:v>
                </c:pt>
                <c:pt idx="21143">
                  <c:v>0.75855084103830372</c:v>
                </c:pt>
                <c:pt idx="21144">
                  <c:v>0.75846472200493176</c:v>
                </c:pt>
                <c:pt idx="21145">
                  <c:v>0.75837907524324799</c:v>
                </c:pt>
                <c:pt idx="21146">
                  <c:v>0.75829394925277493</c:v>
                </c:pt>
                <c:pt idx="21147">
                  <c:v>0.75820934997568878</c:v>
                </c:pt>
                <c:pt idx="21148">
                  <c:v>0.75812522847806663</c:v>
                </c:pt>
                <c:pt idx="21149">
                  <c:v>0.758041458166125</c:v>
                </c:pt>
                <c:pt idx="21150">
                  <c:v>0.75795785564908658</c:v>
                </c:pt>
                <c:pt idx="21151">
                  <c:v>0.75787423293779588</c:v>
                </c:pt>
                <c:pt idx="21152">
                  <c:v>0.75779043931387635</c:v>
                </c:pt>
                <c:pt idx="21153">
                  <c:v>0.75770640342517204</c:v>
                </c:pt>
                <c:pt idx="21154">
                  <c:v>0.75762216008658967</c:v>
                </c:pt>
                <c:pt idx="21155">
                  <c:v>0.75753782763226452</c:v>
                </c:pt>
                <c:pt idx="21156">
                  <c:v>0.75745356718360435</c:v>
                </c:pt>
                <c:pt idx="21157">
                  <c:v>0.75736952854207706</c:v>
                </c:pt>
                <c:pt idx="21158">
                  <c:v>0.75728579106356708</c:v>
                </c:pt>
                <c:pt idx="21159">
                  <c:v>0.75720231672244787</c:v>
                </c:pt>
                <c:pt idx="21160">
                  <c:v>0.75711894808080205</c:v>
                </c:pt>
                <c:pt idx="21161">
                  <c:v>0.75703545211165324</c:v>
                </c:pt>
                <c:pt idx="21162">
                  <c:v>0.75695158422896369</c:v>
                </c:pt>
                <c:pt idx="21163">
                  <c:v>0.75686716670111964</c:v>
                </c:pt>
                <c:pt idx="21164">
                  <c:v>0.75678214222957374</c:v>
                </c:pt>
                <c:pt idx="21165">
                  <c:v>0.75669657440940974</c:v>
                </c:pt>
                <c:pt idx="21166">
                  <c:v>0.75661058400280834</c:v>
                </c:pt>
                <c:pt idx="21167">
                  <c:v>0.75652429728145332</c:v>
                </c:pt>
                <c:pt idx="21168">
                  <c:v>0.75643781342608996</c:v>
                </c:pt>
                <c:pt idx="21169">
                  <c:v>0.75635120283006563</c:v>
                </c:pt>
                <c:pt idx="21170">
                  <c:v>0.75626455129495129</c:v>
                </c:pt>
                <c:pt idx="21171">
                  <c:v>0.75617799008330011</c:v>
                </c:pt>
                <c:pt idx="21172">
                  <c:v>0.7560916798534163</c:v>
                </c:pt>
                <c:pt idx="21173">
                  <c:v>0.75600576096127248</c:v>
                </c:pt>
                <c:pt idx="21174">
                  <c:v>0.7559203028885968</c:v>
                </c:pt>
                <c:pt idx="21175">
                  <c:v>0.75583528780583242</c:v>
                </c:pt>
                <c:pt idx="21176">
                  <c:v>0.75575065570251854</c:v>
                </c:pt>
                <c:pt idx="21177">
                  <c:v>0.75566633368231784</c:v>
                </c:pt>
                <c:pt idx="21178">
                  <c:v>0.75558227226737151</c:v>
                </c:pt>
                <c:pt idx="21179">
                  <c:v>0.75549848176839884</c:v>
                </c:pt>
                <c:pt idx="21180">
                  <c:v>0.7554150256325779</c:v>
                </c:pt>
                <c:pt idx="21181">
                  <c:v>0.75533200998153804</c:v>
                </c:pt>
                <c:pt idx="21182">
                  <c:v>0.75524955425204143</c:v>
                </c:pt>
                <c:pt idx="21183">
                  <c:v>0.75516777100930887</c:v>
                </c:pt>
                <c:pt idx="21184">
                  <c:v>0.75508674698340827</c:v>
                </c:pt>
                <c:pt idx="21185">
                  <c:v>0.7550065102768877</c:v>
                </c:pt>
                <c:pt idx="21186">
                  <c:v>0.75492699594060586</c:v>
                </c:pt>
                <c:pt idx="21187">
                  <c:v>0.75484803276300561</c:v>
                </c:pt>
                <c:pt idx="21188">
                  <c:v>0.75476936345893297</c:v>
                </c:pt>
                <c:pt idx="21189">
                  <c:v>0.75469068500287573</c:v>
                </c:pt>
                <c:pt idx="21190">
                  <c:v>0.75461171826605367</c:v>
                </c:pt>
                <c:pt idx="21191">
                  <c:v>0.75453224648436401</c:v>
                </c:pt>
                <c:pt idx="21192">
                  <c:v>0.75445211729929607</c:v>
                </c:pt>
                <c:pt idx="21193">
                  <c:v>0.75437121358392756</c:v>
                </c:pt>
                <c:pt idx="21194">
                  <c:v>0.75428942583750325</c:v>
                </c:pt>
                <c:pt idx="21195">
                  <c:v>0.75420666561324479</c:v>
                </c:pt>
                <c:pt idx="21196">
                  <c:v>0.75412290265690596</c:v>
                </c:pt>
                <c:pt idx="21197">
                  <c:v>0.75403820170636204</c:v>
                </c:pt>
                <c:pt idx="21198">
                  <c:v>0.75395273246185157</c:v>
                </c:pt>
                <c:pt idx="21199">
                  <c:v>0.75386673942656313</c:v>
                </c:pt>
                <c:pt idx="21200">
                  <c:v>0.75378049150349613</c:v>
                </c:pt>
                <c:pt idx="21201">
                  <c:v>0.75369421822056459</c:v>
                </c:pt>
                <c:pt idx="21202">
                  <c:v>0.75360806972738104</c:v>
                </c:pt>
                <c:pt idx="21203">
                  <c:v>0.75352211711472339</c:v>
                </c:pt>
                <c:pt idx="21204">
                  <c:v>0.75343637896831761</c:v>
                </c:pt>
                <c:pt idx="21205">
                  <c:v>0.75335083655331936</c:v>
                </c:pt>
                <c:pt idx="21206">
                  <c:v>0.75326546243104597</c:v>
                </c:pt>
                <c:pt idx="21207">
                  <c:v>0.75318022754886216</c:v>
                </c:pt>
                <c:pt idx="21208">
                  <c:v>0.75309512255551392</c:v>
                </c:pt>
                <c:pt idx="21209">
                  <c:v>0.75301018659118757</c:v>
                </c:pt>
                <c:pt idx="21210">
                  <c:v>0.75292552105439303</c:v>
                </c:pt>
                <c:pt idx="21211">
                  <c:v>0.75284126553840203</c:v>
                </c:pt>
                <c:pt idx="21212">
                  <c:v>0.75275754034704645</c:v>
                </c:pt>
                <c:pt idx="21213">
                  <c:v>0.75267441131311719</c:v>
                </c:pt>
                <c:pt idx="21214">
                  <c:v>0.75259188081754791</c:v>
                </c:pt>
                <c:pt idx="21215">
                  <c:v>0.75250990323685307</c:v>
                </c:pt>
                <c:pt idx="21216">
                  <c:v>0.75242843180368713</c:v>
                </c:pt>
                <c:pt idx="21217">
                  <c:v>0.75234745186462793</c:v>
                </c:pt>
                <c:pt idx="21218">
                  <c:v>0.75226697298680889</c:v>
                </c:pt>
                <c:pt idx="21219">
                  <c:v>0.75218698730823608</c:v>
                </c:pt>
                <c:pt idx="21220">
                  <c:v>0.7521074346344877</c:v>
                </c:pt>
                <c:pt idx="21221">
                  <c:v>0.75202818232426927</c:v>
                </c:pt>
                <c:pt idx="21222">
                  <c:v>0.75194905069043017</c:v>
                </c:pt>
                <c:pt idx="21223">
                  <c:v>0.75186987032024311</c:v>
                </c:pt>
                <c:pt idx="21224">
                  <c:v>0.75179054078517671</c:v>
                </c:pt>
                <c:pt idx="21225">
                  <c:v>0.75171105930972226</c:v>
                </c:pt>
                <c:pt idx="21226">
                  <c:v>0.75163150917512755</c:v>
                </c:pt>
                <c:pt idx="21227">
                  <c:v>0.75155203024097716</c:v>
                </c:pt>
                <c:pt idx="21228">
                  <c:v>0.75147278726504452</c:v>
                </c:pt>
                <c:pt idx="21229">
                  <c:v>0.75139393824433787</c:v>
                </c:pt>
                <c:pt idx="21230">
                  <c:v>0.7513155956152261</c:v>
                </c:pt>
                <c:pt idx="21231">
                  <c:v>0.75123777640490308</c:v>
                </c:pt>
                <c:pt idx="21232">
                  <c:v>0.75116037498636046</c:v>
                </c:pt>
                <c:pt idx="21233">
                  <c:v>0.75108316354921167</c:v>
                </c:pt>
                <c:pt idx="21234">
                  <c:v>0.75100582052531284</c:v>
                </c:pt>
                <c:pt idx="21235">
                  <c:v>0.75092799785599051</c:v>
                </c:pt>
                <c:pt idx="21236">
                  <c:v>0.75084938738017448</c:v>
                </c:pt>
                <c:pt idx="21237">
                  <c:v>0.75076976134959317</c:v>
                </c:pt>
                <c:pt idx="21238">
                  <c:v>0.75068897434550474</c:v>
                </c:pt>
                <c:pt idx="21239">
                  <c:v>0.75060694312077614</c:v>
                </c:pt>
                <c:pt idx="21240">
                  <c:v>0.75052363981191317</c:v>
                </c:pt>
                <c:pt idx="21241">
                  <c:v>0.75043910800104197</c:v>
                </c:pt>
                <c:pt idx="21242">
                  <c:v>0.75035349700684684</c:v>
                </c:pt>
                <c:pt idx="21243">
                  <c:v>0.75026707836709949</c:v>
                </c:pt>
                <c:pt idx="21244">
                  <c:v>0.75018022347690694</c:v>
                </c:pt>
                <c:pt idx="21245">
                  <c:v>0.75009332764584846</c:v>
                </c:pt>
                <c:pt idx="21246">
                  <c:v>0.75000673977174881</c:v>
                </c:pt>
                <c:pt idx="21247">
                  <c:v>0.74992073136225657</c:v>
                </c:pt>
                <c:pt idx="21248">
                  <c:v>0.74983548906974229</c:v>
                </c:pt>
                <c:pt idx="21249">
                  <c:v>0.74975116235962758</c:v>
                </c:pt>
                <c:pt idx="21250">
                  <c:v>0.74966788910642557</c:v>
                </c:pt>
                <c:pt idx="21251">
                  <c:v>0.74958579784383239</c:v>
                </c:pt>
                <c:pt idx="21252">
                  <c:v>0.74950499390720693</c:v>
                </c:pt>
                <c:pt idx="21253">
                  <c:v>0.7494255486792869</c:v>
                </c:pt>
                <c:pt idx="21254">
                  <c:v>0.74934749859219441</c:v>
                </c:pt>
                <c:pt idx="21255">
                  <c:v>0.74927084875007155</c:v>
                </c:pt>
                <c:pt idx="21256">
                  <c:v>0.74919556880936899</c:v>
                </c:pt>
                <c:pt idx="21257">
                  <c:v>0.74912156920375272</c:v>
                </c:pt>
                <c:pt idx="21258">
                  <c:v>0.74904866304623785</c:v>
                </c:pt>
                <c:pt idx="21259">
                  <c:v>0.74897653643760032</c:v>
                </c:pt>
                <c:pt idx="21260">
                  <c:v>0.74890475077369723</c:v>
                </c:pt>
                <c:pt idx="21261">
                  <c:v>0.74883278657066121</c:v>
                </c:pt>
                <c:pt idx="21262">
                  <c:v>0.74876012111981205</c:v>
                </c:pt>
                <c:pt idx="21263">
                  <c:v>0.74868630341064235</c:v>
                </c:pt>
                <c:pt idx="21264">
                  <c:v>0.74861100647300982</c:v>
                </c:pt>
                <c:pt idx="21265">
                  <c:v>0.74853403928631557</c:v>
                </c:pt>
                <c:pt idx="21266">
                  <c:v>0.7484553279650874</c:v>
                </c:pt>
                <c:pt idx="21267">
                  <c:v>0.74837488785549111</c:v>
                </c:pt>
                <c:pt idx="21268">
                  <c:v>0.74829280644267937</c:v>
                </c:pt>
                <c:pt idx="21269">
                  <c:v>0.74820923793003269</c:v>
                </c:pt>
                <c:pt idx="21270">
                  <c:v>0.74812439596149549</c:v>
                </c:pt>
                <c:pt idx="21271">
                  <c:v>0.74803854626061794</c:v>
                </c:pt>
                <c:pt idx="21272">
                  <c:v>0.74795199756459407</c:v>
                </c:pt>
                <c:pt idx="21273">
                  <c:v>0.74786509075556806</c:v>
                </c:pt>
                <c:pt idx="21274">
                  <c:v>0.74777818283619835</c:v>
                </c:pt>
                <c:pt idx="21275">
                  <c:v>0.74769162638081266</c:v>
                </c:pt>
                <c:pt idx="21276">
                  <c:v>0.74760573343997994</c:v>
                </c:pt>
                <c:pt idx="21277">
                  <c:v>0.7475207359140088</c:v>
                </c:pt>
                <c:pt idx="21278">
                  <c:v>0.74743676436258766</c:v>
                </c:pt>
                <c:pt idx="21279">
                  <c:v>0.747353857354633</c:v>
                </c:pt>
                <c:pt idx="21280">
                  <c:v>0.74727199760738783</c:v>
                </c:pt>
                <c:pt idx="21281">
                  <c:v>0.74719114896358507</c:v>
                </c:pt>
                <c:pt idx="21282">
                  <c:v>0.74711127611077721</c:v>
                </c:pt>
                <c:pt idx="21283">
                  <c:v>0.74703234095736715</c:v>
                </c:pt>
                <c:pt idx="21284">
                  <c:v>0.74695429816481052</c:v>
                </c:pt>
                <c:pt idx="21285">
                  <c:v>0.74687708893919058</c:v>
                </c:pt>
                <c:pt idx="21286">
                  <c:v>0.74680066857704597</c:v>
                </c:pt>
                <c:pt idx="21287">
                  <c:v>0.74672503210870056</c:v>
                </c:pt>
                <c:pt idx="21288">
                  <c:v>0.74665020983875929</c:v>
                </c:pt>
                <c:pt idx="21289">
                  <c:v>0.74657624179423043</c:v>
                </c:pt>
                <c:pt idx="21290">
                  <c:v>0.74650312277899733</c:v>
                </c:pt>
                <c:pt idx="21291">
                  <c:v>0.74643074596371528</c:v>
                </c:pt>
                <c:pt idx="21292">
                  <c:v>0.74635888272292894</c:v>
                </c:pt>
                <c:pt idx="21293">
                  <c:v>0.74628721650862795</c:v>
                </c:pt>
                <c:pt idx="21294">
                  <c:v>0.74621539126282244</c:v>
                </c:pt>
                <c:pt idx="21295">
                  <c:v>0.7461430480897886</c:v>
                </c:pt>
                <c:pt idx="21296">
                  <c:v>0.74606984723531211</c:v>
                </c:pt>
                <c:pt idx="21297">
                  <c:v>0.74599548198536125</c:v>
                </c:pt>
                <c:pt idx="21298">
                  <c:v>0.74591969424680371</c:v>
                </c:pt>
                <c:pt idx="21299">
                  <c:v>0.74584231203258555</c:v>
                </c:pt>
                <c:pt idx="21300">
                  <c:v>0.74576329918884332</c:v>
                </c:pt>
                <c:pt idx="21301">
                  <c:v>0.74568278729229076</c:v>
                </c:pt>
                <c:pt idx="21302">
                  <c:v>0.74560106584946817</c:v>
                </c:pt>
                <c:pt idx="21303">
                  <c:v>0.74551852820556574</c:v>
                </c:pt>
                <c:pt idx="21304">
                  <c:v>0.74543559231598633</c:v>
                </c:pt>
                <c:pt idx="21305">
                  <c:v>0.74535263043494138</c:v>
                </c:pt>
                <c:pt idx="21306">
                  <c:v>0.74526993191543212</c:v>
                </c:pt>
                <c:pt idx="21307">
                  <c:v>0.74518770106768362</c:v>
                </c:pt>
                <c:pt idx="21308">
                  <c:v>0.7451060685355384</c:v>
                </c:pt>
                <c:pt idx="21309">
                  <c:v>0.74502510286378809</c:v>
                </c:pt>
                <c:pt idx="21310">
                  <c:v>0.74494481266421697</c:v>
                </c:pt>
                <c:pt idx="21311">
                  <c:v>0.74486515246963658</c:v>
                </c:pt>
                <c:pt idx="21312">
                  <c:v>0.74478604689684291</c:v>
                </c:pt>
                <c:pt idx="21313">
                  <c:v>0.7447074395689206</c:v>
                </c:pt>
                <c:pt idx="21314">
                  <c:v>0.74462933209738036</c:v>
                </c:pt>
                <c:pt idx="21315">
                  <c:v>0.74455180453505831</c:v>
                </c:pt>
                <c:pt idx="21316">
                  <c:v>0.74447499685200047</c:v>
                </c:pt>
                <c:pt idx="21317">
                  <c:v>0.74439906286532809</c:v>
                </c:pt>
                <c:pt idx="21318">
                  <c:v>0.74432412433765704</c:v>
                </c:pt>
                <c:pt idx="21319">
                  <c:v>0.74425023508980093</c:v>
                </c:pt>
                <c:pt idx="21320">
                  <c:v>0.74417735851846889</c:v>
                </c:pt>
                <c:pt idx="21321">
                  <c:v>0.7441053486086926</c:v>
                </c:pt>
                <c:pt idx="21322">
                  <c:v>0.74403394202597495</c:v>
                </c:pt>
                <c:pt idx="21323">
                  <c:v>0.74396276467830902</c:v>
                </c:pt>
                <c:pt idx="21324">
                  <c:v>0.74389136494537966</c:v>
                </c:pt>
                <c:pt idx="21325">
                  <c:v>0.74381927443823681</c:v>
                </c:pt>
                <c:pt idx="21326">
                  <c:v>0.74374607946892657</c:v>
                </c:pt>
                <c:pt idx="21327">
                  <c:v>0.74367147786607946</c:v>
                </c:pt>
                <c:pt idx="21328">
                  <c:v>0.74359530373208382</c:v>
                </c:pt>
                <c:pt idx="21329">
                  <c:v>0.74351752354708001</c:v>
                </c:pt>
                <c:pt idx="21330">
                  <c:v>0.74343822713304564</c:v>
                </c:pt>
                <c:pt idx="21331">
                  <c:v>0.74335763712374792</c:v>
                </c:pt>
                <c:pt idx="21332">
                  <c:v>0.74327612157520961</c:v>
                </c:pt>
                <c:pt idx="21333">
                  <c:v>0.74319419570086975</c:v>
                </c:pt>
                <c:pt idx="21334">
                  <c:v>0.74311247495472355</c:v>
                </c:pt>
                <c:pt idx="21335">
                  <c:v>0.74303158744388675</c:v>
                </c:pt>
                <c:pt idx="21336">
                  <c:v>0.74295206784702927</c:v>
                </c:pt>
                <c:pt idx="21337">
                  <c:v>0.74287427328544631</c:v>
                </c:pt>
                <c:pt idx="21338">
                  <c:v>0.74279834935405231</c:v>
                </c:pt>
                <c:pt idx="21339">
                  <c:v>0.74272424377561619</c:v>
                </c:pt>
                <c:pt idx="21340">
                  <c:v>0.74265174747308282</c:v>
                </c:pt>
                <c:pt idx="21341">
                  <c:v>0.74258053868546992</c:v>
                </c:pt>
                <c:pt idx="21342">
                  <c:v>0.7425102260767793</c:v>
                </c:pt>
                <c:pt idx="21343">
                  <c:v>0.74244038756159869</c:v>
                </c:pt>
                <c:pt idx="21344">
                  <c:v>0.74237062393085007</c:v>
                </c:pt>
                <c:pt idx="21345">
                  <c:v>0.74230062621631254</c:v>
                </c:pt>
                <c:pt idx="21346">
                  <c:v>0.74223023488441731</c:v>
                </c:pt>
                <c:pt idx="21347">
                  <c:v>0.74215945202212363</c:v>
                </c:pt>
                <c:pt idx="21348">
                  <c:v>0.74208840650589936</c:v>
                </c:pt>
                <c:pt idx="21349">
                  <c:v>0.74201727081892188</c:v>
                </c:pt>
                <c:pt idx="21350">
                  <c:v>0.74194616380096678</c:v>
                </c:pt>
                <c:pt idx="21351">
                  <c:v>0.74187509297944287</c:v>
                </c:pt>
                <c:pt idx="21352">
                  <c:v>0.74180394009001671</c:v>
                </c:pt>
                <c:pt idx="21353">
                  <c:v>0.74173250375245736</c:v>
                </c:pt>
                <c:pt idx="21354">
                  <c:v>0.74166055721018032</c:v>
                </c:pt>
                <c:pt idx="21355">
                  <c:v>0.74158789708531347</c:v>
                </c:pt>
                <c:pt idx="21356">
                  <c:v>0.74151436912850799</c:v>
                </c:pt>
                <c:pt idx="21357">
                  <c:v>0.74143987268627032</c:v>
                </c:pt>
                <c:pt idx="21358">
                  <c:v>0.74136436676627426</c:v>
                </c:pt>
                <c:pt idx="21359">
                  <c:v>0.74128788354164454</c:v>
                </c:pt>
                <c:pt idx="21360">
                  <c:v>0.74121053605686449</c:v>
                </c:pt>
                <c:pt idx="21361">
                  <c:v>0.74113251145663495</c:v>
                </c:pt>
                <c:pt idx="21362">
                  <c:v>0.74105403889131261</c:v>
                </c:pt>
                <c:pt idx="21363">
                  <c:v>0.74097535211156407</c:v>
                </c:pt>
                <c:pt idx="21364">
                  <c:v>0.74089666825713318</c:v>
                </c:pt>
                <c:pt idx="21365">
                  <c:v>0.74081818924720588</c:v>
                </c:pt>
                <c:pt idx="21366">
                  <c:v>0.74074011458015299</c:v>
                </c:pt>
                <c:pt idx="21367">
                  <c:v>0.74066263895255535</c:v>
                </c:pt>
                <c:pt idx="21368">
                  <c:v>0.74058592485811403</c:v>
                </c:pt>
                <c:pt idx="21369">
                  <c:v>0.74051007670025015</c:v>
                </c:pt>
                <c:pt idx="21370">
                  <c:v>0.74043512951979273</c:v>
                </c:pt>
                <c:pt idx="21371">
                  <c:v>0.74036108029449266</c:v>
                </c:pt>
                <c:pt idx="21372">
                  <c:v>0.74028793650620528</c:v>
                </c:pt>
                <c:pt idx="21373">
                  <c:v>0.74021574523949574</c:v>
                </c:pt>
                <c:pt idx="21374">
                  <c:v>0.74014457419079727</c:v>
                </c:pt>
                <c:pt idx="21375">
                  <c:v>0.74007446817218803</c:v>
                </c:pt>
                <c:pt idx="21376">
                  <c:v>0.74000541612759774</c:v>
                </c:pt>
                <c:pt idx="21377">
                  <c:v>0.7399373509669902</c:v>
                </c:pt>
                <c:pt idx="21378">
                  <c:v>0.73987018630778278</c:v>
                </c:pt>
                <c:pt idx="21379">
                  <c:v>0.73980384987581604</c:v>
                </c:pt>
                <c:pt idx="21380">
                  <c:v>0.73973828010282627</c:v>
                </c:pt>
                <c:pt idx="21381">
                  <c:v>0.73967339474194649</c:v>
                </c:pt>
                <c:pt idx="21382">
                  <c:v>0.73960904924072479</c:v>
                </c:pt>
                <c:pt idx="21383">
                  <c:v>0.73954501601125455</c:v>
                </c:pt>
                <c:pt idx="21384">
                  <c:v>0.73948099876630946</c:v>
                </c:pt>
                <c:pt idx="21385">
                  <c:v>0.73941667193736849</c:v>
                </c:pt>
                <c:pt idx="21386">
                  <c:v>0.73935172739865773</c:v>
                </c:pt>
                <c:pt idx="21387">
                  <c:v>0.73928590404369265</c:v>
                </c:pt>
                <c:pt idx="21388">
                  <c:v>0.73921898688768295</c:v>
                </c:pt>
                <c:pt idx="21389">
                  <c:v>0.73915078268890932</c:v>
                </c:pt>
                <c:pt idx="21390">
                  <c:v>0.7390810994947794</c:v>
                </c:pt>
                <c:pt idx="21391">
                  <c:v>0.73900975721169371</c:v>
                </c:pt>
                <c:pt idx="21392">
                  <c:v>0.73893663371148122</c:v>
                </c:pt>
                <c:pt idx="21393">
                  <c:v>0.73886172314285581</c:v>
                </c:pt>
                <c:pt idx="21394">
                  <c:v>0.73878517360409302</c:v>
                </c:pt>
                <c:pt idx="21395">
                  <c:v>0.73870728386401363</c:v>
                </c:pt>
                <c:pt idx="21396">
                  <c:v>0.73862846641243018</c:v>
                </c:pt>
                <c:pt idx="21397">
                  <c:v>0.73854919965142218</c:v>
                </c:pt>
                <c:pt idx="21398">
                  <c:v>0.73846998763680349</c:v>
                </c:pt>
                <c:pt idx="21399">
                  <c:v>0.73839132989349765</c:v>
                </c:pt>
                <c:pt idx="21400">
                  <c:v>0.73831369425885551</c:v>
                </c:pt>
                <c:pt idx="21401">
                  <c:v>0.73823748850612958</c:v>
                </c:pt>
                <c:pt idx="21402">
                  <c:v>0.73816303528852911</c:v>
                </c:pt>
                <c:pt idx="21403">
                  <c:v>0.73809055525919287</c:v>
                </c:pt>
                <c:pt idx="21404">
                  <c:v>0.73802015620503103</c:v>
                </c:pt>
                <c:pt idx="21405">
                  <c:v>0.73795182269167281</c:v>
                </c:pt>
                <c:pt idx="21406">
                  <c:v>0.73788540576736339</c:v>
                </c:pt>
                <c:pt idx="21407">
                  <c:v>0.73782062234275347</c:v>
                </c:pt>
                <c:pt idx="21408">
                  <c:v>0.73775707534513579</c:v>
                </c:pt>
                <c:pt idx="21409">
                  <c:v>0.73769429514675766</c:v>
                </c:pt>
                <c:pt idx="21410">
                  <c:v>0.737631793793593</c:v>
                </c:pt>
                <c:pt idx="21411">
                  <c:v>0.73756912206268443</c:v>
                </c:pt>
                <c:pt idx="21412">
                  <c:v>0.7375059232092056</c:v>
                </c:pt>
                <c:pt idx="21413">
                  <c:v>0.73744197708622583</c:v>
                </c:pt>
                <c:pt idx="21414">
                  <c:v>0.7373772217973279</c:v>
                </c:pt>
                <c:pt idx="21415">
                  <c:v>0.73731173961112617</c:v>
                </c:pt>
                <c:pt idx="21416">
                  <c:v>0.73724570491164576</c:v>
                </c:pt>
                <c:pt idx="21417">
                  <c:v>0.73717931045792251</c:v>
                </c:pt>
                <c:pt idx="21418">
                  <c:v>0.73711270105515703</c:v>
                </c:pt>
                <c:pt idx="21419">
                  <c:v>0.73704593876126911</c:v>
                </c:pt>
                <c:pt idx="21420">
                  <c:v>0.73697900324719523</c:v>
                </c:pt>
                <c:pt idx="21421">
                  <c:v>0.73691180976601445</c:v>
                </c:pt>
                <c:pt idx="21422">
                  <c:v>0.73684422343188516</c:v>
                </c:pt>
                <c:pt idx="21423">
                  <c:v>0.73677606626997949</c:v>
                </c:pt>
                <c:pt idx="21424">
                  <c:v>0.7367071316043079</c:v>
                </c:pt>
                <c:pt idx="21425">
                  <c:v>0.73663722100677698</c:v>
                </c:pt>
                <c:pt idx="21426">
                  <c:v>0.73656619950172519</c:v>
                </c:pt>
                <c:pt idx="21427">
                  <c:v>0.73649404438689348</c:v>
                </c:pt>
                <c:pt idx="21428">
                  <c:v>0.73642086583230337</c:v>
                </c:pt>
                <c:pt idx="21429">
                  <c:v>0.7363468942283814</c:v>
                </c:pt>
                <c:pt idx="21430">
                  <c:v>0.73627244613642207</c:v>
                </c:pt>
                <c:pt idx="21431">
                  <c:v>0.73619788663894148</c:v>
                </c:pt>
                <c:pt idx="21432">
                  <c:v>0.73612358713750126</c:v>
                </c:pt>
                <c:pt idx="21433">
                  <c:v>0.73604988054529086</c:v>
                </c:pt>
                <c:pt idx="21434">
                  <c:v>0.73597701911388502</c:v>
                </c:pt>
                <c:pt idx="21435">
                  <c:v>0.73590515549401792</c:v>
                </c:pt>
                <c:pt idx="21436">
                  <c:v>0.73583434609176734</c:v>
                </c:pt>
                <c:pt idx="21437">
                  <c:v>0.73576457200770917</c:v>
                </c:pt>
                <c:pt idx="21438">
                  <c:v>0.73569576600191366</c:v>
                </c:pt>
                <c:pt idx="21439">
                  <c:v>0.73562783292320366</c:v>
                </c:pt>
                <c:pt idx="21440">
                  <c:v>0.73556066300368039</c:v>
                </c:pt>
                <c:pt idx="21441">
                  <c:v>0.73549416462327621</c:v>
                </c:pt>
                <c:pt idx="21442">
                  <c:v>0.73542830111385271</c:v>
                </c:pt>
                <c:pt idx="21443">
                  <c:v>0.73536311411641564</c:v>
                </c:pt>
                <c:pt idx="21444">
                  <c:v>0.73529872258524354</c:v>
                </c:pt>
                <c:pt idx="21445">
                  <c:v>0.73523529582767422</c:v>
                </c:pt>
                <c:pt idx="21446">
                  <c:v>0.73517299388941926</c:v>
                </c:pt>
                <c:pt idx="21447">
                  <c:v>0.73511188983901443</c:v>
                </c:pt>
                <c:pt idx="21448">
                  <c:v>0.73505193290030579</c:v>
                </c:pt>
                <c:pt idx="21449">
                  <c:v>0.73499295142138832</c:v>
                </c:pt>
                <c:pt idx="21450">
                  <c:v>0.73493467200544882</c:v>
                </c:pt>
                <c:pt idx="21451">
                  <c:v>0.73487677381543881</c:v>
                </c:pt>
                <c:pt idx="21452">
                  <c:v>0.7348189454929529</c:v>
                </c:pt>
                <c:pt idx="21453">
                  <c:v>0.7347609210372783</c:v>
                </c:pt>
                <c:pt idx="21454">
                  <c:v>0.7347025004427723</c:v>
                </c:pt>
                <c:pt idx="21455">
                  <c:v>0.73464353880685918</c:v>
                </c:pt>
                <c:pt idx="21456">
                  <c:v>0.7345839076550712</c:v>
                </c:pt>
                <c:pt idx="21457">
                  <c:v>0.73452345943421093</c:v>
                </c:pt>
                <c:pt idx="21458">
                  <c:v>0.73446203227849782</c:v>
                </c:pt>
                <c:pt idx="21459">
                  <c:v>0.73439946616316265</c:v>
                </c:pt>
                <c:pt idx="21460">
                  <c:v>0.73433563228858179</c:v>
                </c:pt>
                <c:pt idx="21461">
                  <c:v>0.73427046744814117</c:v>
                </c:pt>
                <c:pt idx="21462">
                  <c:v>0.73420398930444031</c:v>
                </c:pt>
                <c:pt idx="21463">
                  <c:v>0.73413631016022562</c:v>
                </c:pt>
                <c:pt idx="21464">
                  <c:v>0.73406765442600275</c:v>
                </c:pt>
                <c:pt idx="21465">
                  <c:v>0.7339983714181858</c:v>
                </c:pt>
                <c:pt idx="21466">
                  <c:v>0.73392891830675544</c:v>
                </c:pt>
                <c:pt idx="21467">
                  <c:v>0.73385979306881455</c:v>
                </c:pt>
                <c:pt idx="21468">
                  <c:v>0.73379142922614093</c:v>
                </c:pt>
                <c:pt idx="21469">
                  <c:v>0.73372408909109643</c:v>
                </c:pt>
                <c:pt idx="21470">
                  <c:v>0.73365781540418018</c:v>
                </c:pt>
                <c:pt idx="21471">
                  <c:v>0.73359245082069924</c:v>
                </c:pt>
                <c:pt idx="21472">
                  <c:v>0.73352771542529704</c:v>
                </c:pt>
                <c:pt idx="21473">
                  <c:v>0.73346330700250817</c:v>
                </c:pt>
                <c:pt idx="21474">
                  <c:v>0.73339898481840304</c:v>
                </c:pt>
                <c:pt idx="21475">
                  <c:v>0.73333461409951373</c:v>
                </c:pt>
                <c:pt idx="21476">
                  <c:v>0.73327017440343578</c:v>
                </c:pt>
                <c:pt idx="21477">
                  <c:v>0.73320575519034303</c:v>
                </c:pt>
                <c:pt idx="21478">
                  <c:v>0.73314154298864409</c:v>
                </c:pt>
                <c:pt idx="21479">
                  <c:v>0.73307778563666282</c:v>
                </c:pt>
                <c:pt idx="21480">
                  <c:v>0.73301471884732683</c:v>
                </c:pt>
                <c:pt idx="21481">
                  <c:v>0.732952492348384</c:v>
                </c:pt>
                <c:pt idx="21482">
                  <c:v>0.73289113333570355</c:v>
                </c:pt>
                <c:pt idx="21483">
                  <c:v>0.73283055460148094</c:v>
                </c:pt>
                <c:pt idx="21484">
                  <c:v>0.7327705858660597</c:v>
                </c:pt>
                <c:pt idx="21485">
                  <c:v>0.73271103599620613</c:v>
                </c:pt>
                <c:pt idx="21486">
                  <c:v>0.73265175468354993</c:v>
                </c:pt>
                <c:pt idx="21487">
                  <c:v>0.73259265266938922</c:v>
                </c:pt>
                <c:pt idx="21488">
                  <c:v>0.73253370604723489</c:v>
                </c:pt>
                <c:pt idx="21489">
                  <c:v>0.73247492609508469</c:v>
                </c:pt>
                <c:pt idx="21490">
                  <c:v>0.73241633492368097</c:v>
                </c:pt>
                <c:pt idx="21491">
                  <c:v>0.73235788776289823</c:v>
                </c:pt>
                <c:pt idx="21492">
                  <c:v>0.73229946054647244</c:v>
                </c:pt>
                <c:pt idx="21493">
                  <c:v>0.73224086993379534</c:v>
                </c:pt>
                <c:pt idx="21494">
                  <c:v>0.73218193002924514</c:v>
                </c:pt>
                <c:pt idx="21495">
                  <c:v>0.73212251706459386</c:v>
                </c:pt>
                <c:pt idx="21496">
                  <c:v>0.73206262403534406</c:v>
                </c:pt>
                <c:pt idx="21497">
                  <c:v>0.73200235944945902</c:v>
                </c:pt>
                <c:pt idx="21498">
                  <c:v>0.73194188736648891</c:v>
                </c:pt>
                <c:pt idx="21499">
                  <c:v>0.73188135792037523</c:v>
                </c:pt>
                <c:pt idx="21500">
                  <c:v>0.7318208653426348</c:v>
                </c:pt>
                <c:pt idx="21501">
                  <c:v>0.73176044525007056</c:v>
                </c:pt>
                <c:pt idx="21502">
                  <c:v>0.73170009566194039</c:v>
                </c:pt>
                <c:pt idx="21503">
                  <c:v>0.73163979798457723</c:v>
                </c:pt>
                <c:pt idx="21504">
                  <c:v>0.73157953770102835</c:v>
                </c:pt>
                <c:pt idx="21505">
                  <c:v>0.73151929283098394</c:v>
                </c:pt>
                <c:pt idx="21506">
                  <c:v>0.73145901492139354</c:v>
                </c:pt>
                <c:pt idx="21507">
                  <c:v>0.73139863682234685</c:v>
                </c:pt>
                <c:pt idx="21508">
                  <c:v>0.73133810881320371</c:v>
                </c:pt>
                <c:pt idx="21509">
                  <c:v>0.73127744401483918</c:v>
                </c:pt>
                <c:pt idx="21510">
                  <c:v>0.73121674321681718</c:v>
                </c:pt>
                <c:pt idx="21511">
                  <c:v>0.73115616521258364</c:v>
                </c:pt>
                <c:pt idx="21512">
                  <c:v>0.73109588210611476</c:v>
                </c:pt>
                <c:pt idx="21513">
                  <c:v>0.73103602123168554</c:v>
                </c:pt>
                <c:pt idx="21514">
                  <c:v>0.73097662680458242</c:v>
                </c:pt>
                <c:pt idx="21515">
                  <c:v>0.73091767681761888</c:v>
                </c:pt>
                <c:pt idx="21516">
                  <c:v>0.73085909624272827</c:v>
                </c:pt>
                <c:pt idx="21517">
                  <c:v>0.7308007661308441</c:v>
                </c:pt>
                <c:pt idx="21518">
                  <c:v>0.73074257389162822</c:v>
                </c:pt>
                <c:pt idx="21519">
                  <c:v>0.73068444643646024</c:v>
                </c:pt>
                <c:pt idx="21520">
                  <c:v>0.73062640122828237</c:v>
                </c:pt>
                <c:pt idx="21521">
                  <c:v>0.73056853259356991</c:v>
                </c:pt>
                <c:pt idx="21522">
                  <c:v>0.73051098743276688</c:v>
                </c:pt>
                <c:pt idx="21523">
                  <c:v>0.73045390823512613</c:v>
                </c:pt>
                <c:pt idx="21524">
                  <c:v>0.73039738867866566</c:v>
                </c:pt>
                <c:pt idx="21525">
                  <c:v>0.73034147417511552</c:v>
                </c:pt>
                <c:pt idx="21526">
                  <c:v>0.73028619524751059</c:v>
                </c:pt>
                <c:pt idx="21527">
                  <c:v>0.73023161115536983</c:v>
                </c:pt>
                <c:pt idx="21528">
                  <c:v>0.73017781433331552</c:v>
                </c:pt>
                <c:pt idx="21529">
                  <c:v>0.73012491703467997</c:v>
                </c:pt>
                <c:pt idx="21530">
                  <c:v>0.73007298618597716</c:v>
                </c:pt>
                <c:pt idx="21531">
                  <c:v>0.73002196884772164</c:v>
                </c:pt>
                <c:pt idx="21532">
                  <c:v>0.72997166362058052</c:v>
                </c:pt>
                <c:pt idx="21533">
                  <c:v>0.72992176044769597</c:v>
                </c:pt>
                <c:pt idx="21534">
                  <c:v>0.72987192094696896</c:v>
                </c:pt>
                <c:pt idx="21535">
                  <c:v>0.72982185899019436</c:v>
                </c:pt>
                <c:pt idx="21536">
                  <c:v>0.72977142587898169</c:v>
                </c:pt>
                <c:pt idx="21537">
                  <c:v>0.72972063382416041</c:v>
                </c:pt>
                <c:pt idx="21538">
                  <c:v>0.72966961933234409</c:v>
                </c:pt>
                <c:pt idx="21539">
                  <c:v>0.72961858555592196</c:v>
                </c:pt>
                <c:pt idx="21540">
                  <c:v>0.72956772041432849</c:v>
                </c:pt>
                <c:pt idx="21541">
                  <c:v>0.72951714535018897</c:v>
                </c:pt>
                <c:pt idx="21542">
                  <c:v>0.72946688385522074</c:v>
                </c:pt>
                <c:pt idx="21543">
                  <c:v>0.7294168439356975</c:v>
                </c:pt>
                <c:pt idx="21544">
                  <c:v>0.72936680908171203</c:v>
                </c:pt>
                <c:pt idx="21545">
                  <c:v>0.72931650968346351</c:v>
                </c:pt>
                <c:pt idx="21546">
                  <c:v>0.72926567612958992</c:v>
                </c:pt>
                <c:pt idx="21547">
                  <c:v>0.72921408588832393</c:v>
                </c:pt>
                <c:pt idx="21548">
                  <c:v>0.72916162772596971</c:v>
                </c:pt>
                <c:pt idx="21549">
                  <c:v>0.72910831182144709</c:v>
                </c:pt>
                <c:pt idx="21550">
                  <c:v>0.72905421048073626</c:v>
                </c:pt>
                <c:pt idx="21551">
                  <c:v>0.72899939039155259</c:v>
                </c:pt>
                <c:pt idx="21552">
                  <c:v>0.7289438810402139</c:v>
                </c:pt>
                <c:pt idx="21553">
                  <c:v>0.72888769368486916</c:v>
                </c:pt>
                <c:pt idx="21554">
                  <c:v>0.72883086863853974</c:v>
                </c:pt>
                <c:pt idx="21555">
                  <c:v>0.72877352614366031</c:v>
                </c:pt>
                <c:pt idx="21556">
                  <c:v>0.72871588801875697</c:v>
                </c:pt>
                <c:pt idx="21557">
                  <c:v>0.72865825193810374</c:v>
                </c:pt>
                <c:pt idx="21558">
                  <c:v>0.72860093439319606</c:v>
                </c:pt>
                <c:pt idx="21559">
                  <c:v>0.7285442116577352</c:v>
                </c:pt>
                <c:pt idx="21560">
                  <c:v>0.72848826274324174</c:v>
                </c:pt>
                <c:pt idx="21561">
                  <c:v>0.72843313695023337</c:v>
                </c:pt>
                <c:pt idx="21562">
                  <c:v>0.72837876127904333</c:v>
                </c:pt>
                <c:pt idx="21563">
                  <c:v>0.72832497758446757</c:v>
                </c:pt>
                <c:pt idx="21564">
                  <c:v>0.728271589823412</c:v>
                </c:pt>
                <c:pt idx="21565">
                  <c:v>0.7282184196104079</c:v>
                </c:pt>
                <c:pt idx="21566">
                  <c:v>0.72816533619470325</c:v>
                </c:pt>
                <c:pt idx="21567">
                  <c:v>0.72811227781551757</c:v>
                </c:pt>
                <c:pt idx="21568">
                  <c:v>0.72805926100232754</c:v>
                </c:pt>
                <c:pt idx="21569">
                  <c:v>0.7280063250622445</c:v>
                </c:pt>
                <c:pt idx="21570">
                  <c:v>0.72795348072711907</c:v>
                </c:pt>
                <c:pt idx="21571">
                  <c:v>0.7279007129331837</c:v>
                </c:pt>
                <c:pt idx="21572">
                  <c:v>0.72784799030337577</c:v>
                </c:pt>
                <c:pt idx="21573">
                  <c:v>0.72779527443972691</c:v>
                </c:pt>
                <c:pt idx="21574">
                  <c:v>0.72774253740334383</c:v>
                </c:pt>
                <c:pt idx="21575">
                  <c:v>0.72768980340703804</c:v>
                </c:pt>
                <c:pt idx="21576">
                  <c:v>0.72763716168429027</c:v>
                </c:pt>
                <c:pt idx="21577">
                  <c:v>0.72758473693059122</c:v>
                </c:pt>
                <c:pt idx="21578">
                  <c:v>0.72753264453688793</c:v>
                </c:pt>
                <c:pt idx="21579">
                  <c:v>0.72748094233538252</c:v>
                </c:pt>
                <c:pt idx="21580">
                  <c:v>0.72742962534086308</c:v>
                </c:pt>
                <c:pt idx="21581">
                  <c:v>0.72737861428303596</c:v>
                </c:pt>
                <c:pt idx="21582">
                  <c:v>0.7273277973077068</c:v>
                </c:pt>
                <c:pt idx="21583">
                  <c:v>0.72727710356639197</c:v>
                </c:pt>
                <c:pt idx="21584">
                  <c:v>0.72722654790485941</c:v>
                </c:pt>
                <c:pt idx="21585">
                  <c:v>0.72717622883708544</c:v>
                </c:pt>
                <c:pt idx="21586">
                  <c:v>0.72712629693830855</c:v>
                </c:pt>
                <c:pt idx="21587">
                  <c:v>0.72707688021667227</c:v>
                </c:pt>
                <c:pt idx="21588">
                  <c:v>0.72702802377921394</c:v>
                </c:pt>
                <c:pt idx="21589">
                  <c:v>0.72697962180123687</c:v>
                </c:pt>
                <c:pt idx="21590">
                  <c:v>0.72693137016256171</c:v>
                </c:pt>
                <c:pt idx="21591">
                  <c:v>0.72688283382653485</c:v>
                </c:pt>
                <c:pt idx="21592">
                  <c:v>0.72683359808673054</c:v>
                </c:pt>
                <c:pt idx="21593">
                  <c:v>0.72678342145275199</c:v>
                </c:pt>
                <c:pt idx="21594">
                  <c:v>0.72673234681155741</c:v>
                </c:pt>
                <c:pt idx="21595">
                  <c:v>0.7266806819843078</c:v>
                </c:pt>
                <c:pt idx="21596">
                  <c:v>0.72662891840987398</c:v>
                </c:pt>
                <c:pt idx="21597">
                  <c:v>0.72657765867245927</c:v>
                </c:pt>
                <c:pt idx="21598">
                  <c:v>0.72652747604750767</c:v>
                </c:pt>
                <c:pt idx="21599">
                  <c:v>0.72647876562589142</c:v>
                </c:pt>
                <c:pt idx="21600">
                  <c:v>0.72643163382010834</c:v>
                </c:pt>
                <c:pt idx="21601">
                  <c:v>0.72638584409964313</c:v>
                </c:pt>
                <c:pt idx="21602">
                  <c:v>0.72634089460404549</c:v>
                </c:pt>
                <c:pt idx="21603">
                  <c:v>0.72629621007327605</c:v>
                </c:pt>
                <c:pt idx="21604">
                  <c:v>0.7262513343956728</c:v>
                </c:pt>
                <c:pt idx="21605">
                  <c:v>0.72620602847348226</c:v>
                </c:pt>
                <c:pt idx="21606">
                  <c:v>0.72616027917673731</c:v>
                </c:pt>
                <c:pt idx="21607">
                  <c:v>0.72611422252475644</c:v>
                </c:pt>
                <c:pt idx="21608">
                  <c:v>0.7260680345419156</c:v>
                </c:pt>
                <c:pt idx="21609">
                  <c:v>0.72602187337784441</c:v>
                </c:pt>
                <c:pt idx="21610">
                  <c:v>0.72597584876207755</c:v>
                </c:pt>
                <c:pt idx="21611">
                  <c:v>0.72592997190572428</c:v>
                </c:pt>
                <c:pt idx="21612">
                  <c:v>0.72588415806692907</c:v>
                </c:pt>
                <c:pt idx="21613">
                  <c:v>0.72583828675819284</c:v>
                </c:pt>
                <c:pt idx="21614">
                  <c:v>0.72579223489391798</c:v>
                </c:pt>
                <c:pt idx="21615">
                  <c:v>0.72574589348754781</c:v>
                </c:pt>
                <c:pt idx="21616">
                  <c:v>0.72569924480797865</c:v>
                </c:pt>
                <c:pt idx="21617">
                  <c:v>0.72565240276275822</c:v>
                </c:pt>
                <c:pt idx="21618">
                  <c:v>0.72560559268555402</c:v>
                </c:pt>
                <c:pt idx="21619">
                  <c:v>0.72555912983946413</c:v>
                </c:pt>
                <c:pt idx="21620">
                  <c:v>0.7255133766803048</c:v>
                </c:pt>
                <c:pt idx="21621">
                  <c:v>0.72546865398274785</c:v>
                </c:pt>
                <c:pt idx="21622">
                  <c:v>0.72542514580263884</c:v>
                </c:pt>
                <c:pt idx="21623">
                  <c:v>0.725382864293173</c:v>
                </c:pt>
                <c:pt idx="21624">
                  <c:v>0.72534162893005283</c:v>
                </c:pt>
                <c:pt idx="21625">
                  <c:v>0.7253011065991356</c:v>
                </c:pt>
                <c:pt idx="21626">
                  <c:v>0.7252609194824442</c:v>
                </c:pt>
                <c:pt idx="21627">
                  <c:v>0.72522073322642999</c:v>
                </c:pt>
                <c:pt idx="21628">
                  <c:v>0.72518029475899137</c:v>
                </c:pt>
                <c:pt idx="21629">
                  <c:v>0.72513944966166188</c:v>
                </c:pt>
                <c:pt idx="21630">
                  <c:v>0.72509814600689648</c:v>
                </c:pt>
                <c:pt idx="21631">
                  <c:v>0.72505640608891231</c:v>
                </c:pt>
                <c:pt idx="21632">
                  <c:v>0.72501430183780313</c:v>
                </c:pt>
                <c:pt idx="21633">
                  <c:v>0.72497190614792073</c:v>
                </c:pt>
                <c:pt idx="21634">
                  <c:v>0.72492933289077821</c:v>
                </c:pt>
                <c:pt idx="21635">
                  <c:v>0.72488667829692388</c:v>
                </c:pt>
                <c:pt idx="21636">
                  <c:v>0.72484398144118389</c:v>
                </c:pt>
                <c:pt idx="21637">
                  <c:v>0.72480122441188899</c:v>
                </c:pt>
                <c:pt idx="21638">
                  <c:v>0.72475832662517925</c:v>
                </c:pt>
                <c:pt idx="21639">
                  <c:v>0.72471525708673168</c:v>
                </c:pt>
                <c:pt idx="21640">
                  <c:v>0.72467203895396337</c:v>
                </c:pt>
                <c:pt idx="21641">
                  <c:v>0.72462875500581569</c:v>
                </c:pt>
                <c:pt idx="21642">
                  <c:v>0.72458552613602178</c:v>
                </c:pt>
                <c:pt idx="21643">
                  <c:v>0.72454245104949833</c:v>
                </c:pt>
                <c:pt idx="21644">
                  <c:v>0.72449954965874275</c:v>
                </c:pt>
                <c:pt idx="21645">
                  <c:v>0.72445676947679616</c:v>
                </c:pt>
                <c:pt idx="21646">
                  <c:v>0.72441403567067841</c:v>
                </c:pt>
                <c:pt idx="21647">
                  <c:v>0.7243712909456792</c:v>
                </c:pt>
                <c:pt idx="21648">
                  <c:v>0.72432850724311804</c:v>
                </c:pt>
                <c:pt idx="21649">
                  <c:v>0.72428571383739881</c:v>
                </c:pt>
                <c:pt idx="21650">
                  <c:v>0.72424302858717327</c:v>
                </c:pt>
                <c:pt idx="21651">
                  <c:v>0.72420059489929312</c:v>
                </c:pt>
                <c:pt idx="21652">
                  <c:v>0.7241585094807842</c:v>
                </c:pt>
                <c:pt idx="21653">
                  <c:v>0.72411681791663463</c:v>
                </c:pt>
                <c:pt idx="21654">
                  <c:v>0.7240755617602227</c:v>
                </c:pt>
                <c:pt idx="21655">
                  <c:v>0.72403474840828863</c:v>
                </c:pt>
                <c:pt idx="21656">
                  <c:v>0.72399431632245326</c:v>
                </c:pt>
                <c:pt idx="21657">
                  <c:v>0.72395416127643331</c:v>
                </c:pt>
                <c:pt idx="21658">
                  <c:v>0.72391417543659387</c:v>
                </c:pt>
                <c:pt idx="21659">
                  <c:v>0.72387423977776832</c:v>
                </c:pt>
                <c:pt idx="21660">
                  <c:v>0.7238342454671044</c:v>
                </c:pt>
                <c:pt idx="21661">
                  <c:v>0.72379414445984203</c:v>
                </c:pt>
                <c:pt idx="21662">
                  <c:v>0.7237539356132433</c:v>
                </c:pt>
                <c:pt idx="21663">
                  <c:v>0.7237136440609484</c:v>
                </c:pt>
                <c:pt idx="21664">
                  <c:v>0.72367331047182692</c:v>
                </c:pt>
                <c:pt idx="21665">
                  <c:v>0.7236330020938424</c:v>
                </c:pt>
                <c:pt idx="21666">
                  <c:v>0.72359276744611445</c:v>
                </c:pt>
                <c:pt idx="21667">
                  <c:v>0.72355259199344868</c:v>
                </c:pt>
                <c:pt idx="21668">
                  <c:v>0.72351243201341697</c:v>
                </c:pt>
                <c:pt idx="21669">
                  <c:v>0.72347219825914844</c:v>
                </c:pt>
                <c:pt idx="21670">
                  <c:v>0.72343182432552688</c:v>
                </c:pt>
                <c:pt idx="21671">
                  <c:v>0.72339131865754391</c:v>
                </c:pt>
                <c:pt idx="21672">
                  <c:v>0.72335075239019864</c:v>
                </c:pt>
                <c:pt idx="21673">
                  <c:v>0.72331026765928552</c:v>
                </c:pt>
                <c:pt idx="21674">
                  <c:v>0.72327005606593042</c:v>
                </c:pt>
                <c:pt idx="21675">
                  <c:v>0.72323028527605138</c:v>
                </c:pt>
                <c:pt idx="21676">
                  <c:v>0.72319104878595153</c:v>
                </c:pt>
                <c:pt idx="21677">
                  <c:v>0.72315239589350666</c:v>
                </c:pt>
                <c:pt idx="21678">
                  <c:v>0.72311421598003967</c:v>
                </c:pt>
                <c:pt idx="21679">
                  <c:v>0.72307629437056975</c:v>
                </c:pt>
                <c:pt idx="21680">
                  <c:v>0.72303839981738416</c:v>
                </c:pt>
                <c:pt idx="21681">
                  <c:v>0.72300035562393372</c:v>
                </c:pt>
                <c:pt idx="21682">
                  <c:v>0.72296206718861145</c:v>
                </c:pt>
                <c:pt idx="21683">
                  <c:v>0.72292354571333894</c:v>
                </c:pt>
                <c:pt idx="21684">
                  <c:v>0.72288490966618557</c:v>
                </c:pt>
                <c:pt idx="21685">
                  <c:v>0.72284631816560163</c:v>
                </c:pt>
                <c:pt idx="21686">
                  <c:v>0.72280789013718005</c:v>
                </c:pt>
                <c:pt idx="21687">
                  <c:v>0.72276967307391315</c:v>
                </c:pt>
                <c:pt idx="21688">
                  <c:v>0.72273167774856573</c:v>
                </c:pt>
                <c:pt idx="21689">
                  <c:v>0.7226939454490684</c:v>
                </c:pt>
                <c:pt idx="21690">
                  <c:v>0.72265655685479147</c:v>
                </c:pt>
                <c:pt idx="21691">
                  <c:v>0.72261961216296877</c:v>
                </c:pt>
                <c:pt idx="21692">
                  <c:v>0.7225832540348438</c:v>
                </c:pt>
                <c:pt idx="21693">
                  <c:v>0.72254758374389716</c:v>
                </c:pt>
                <c:pt idx="21694">
                  <c:v>0.72251259128883627</c:v>
                </c:pt>
                <c:pt idx="21695">
                  <c:v>0.72247814892947038</c:v>
                </c:pt>
                <c:pt idx="21696">
                  <c:v>0.72244402109421335</c:v>
                </c:pt>
                <c:pt idx="21697">
                  <c:v>0.7224099993917088</c:v>
                </c:pt>
                <c:pt idx="21698">
                  <c:v>0.72237584672978317</c:v>
                </c:pt>
                <c:pt idx="21699">
                  <c:v>0.72234138642466938</c:v>
                </c:pt>
                <c:pt idx="21700">
                  <c:v>0.7223065546312506</c:v>
                </c:pt>
                <c:pt idx="21701">
                  <c:v>0.72227137293333588</c:v>
                </c:pt>
                <c:pt idx="21702">
                  <c:v>0.72223594131746038</c:v>
                </c:pt>
                <c:pt idx="21703">
                  <c:v>0.72220045133762922</c:v>
                </c:pt>
                <c:pt idx="21704">
                  <c:v>0.7221651340898172</c:v>
                </c:pt>
                <c:pt idx="21705">
                  <c:v>0.72213015839330352</c:v>
                </c:pt>
                <c:pt idx="21706">
                  <c:v>0.722095620994751</c:v>
                </c:pt>
                <c:pt idx="21707">
                  <c:v>0.72206161521069789</c:v>
                </c:pt>
                <c:pt idx="21708">
                  <c:v>0.72202812221406931</c:v>
                </c:pt>
                <c:pt idx="21709">
                  <c:v>0.72199503358960526</c:v>
                </c:pt>
                <c:pt idx="21710">
                  <c:v>0.72196218209667951</c:v>
                </c:pt>
                <c:pt idx="21711">
                  <c:v>0.72192943238683271</c:v>
                </c:pt>
                <c:pt idx="21712">
                  <c:v>0.72189672216957979</c:v>
                </c:pt>
                <c:pt idx="21713">
                  <c:v>0.7218640531438586</c:v>
                </c:pt>
                <c:pt idx="21714">
                  <c:v>0.72183147981657469</c:v>
                </c:pt>
                <c:pt idx="21715">
                  <c:v>0.72179912636812771</c:v>
                </c:pt>
                <c:pt idx="21716">
                  <c:v>0.72176711887792178</c:v>
                </c:pt>
                <c:pt idx="21717">
                  <c:v>0.72173561331788927</c:v>
                </c:pt>
                <c:pt idx="21718">
                  <c:v>0.72170472275575104</c:v>
                </c:pt>
                <c:pt idx="21719">
                  <c:v>0.7216744182727669</c:v>
                </c:pt>
                <c:pt idx="21720">
                  <c:v>0.72164457686455685</c:v>
                </c:pt>
                <c:pt idx="21721">
                  <c:v>0.72161502478123085</c:v>
                </c:pt>
                <c:pt idx="21722">
                  <c:v>0.72158563942791898</c:v>
                </c:pt>
                <c:pt idx="21723">
                  <c:v>0.72155630687747629</c:v>
                </c:pt>
                <c:pt idx="21724">
                  <c:v>0.72152687379213332</c:v>
                </c:pt>
                <c:pt idx="21725">
                  <c:v>0.72149723149374245</c:v>
                </c:pt>
                <c:pt idx="21726">
                  <c:v>0.72146736406525136</c:v>
                </c:pt>
                <c:pt idx="21727">
                  <c:v>0.7214373685595078</c:v>
                </c:pt>
                <c:pt idx="21728">
                  <c:v>0.72140735484620655</c:v>
                </c:pt>
                <c:pt idx="21729">
                  <c:v>0.72137740936666395</c:v>
                </c:pt>
                <c:pt idx="21730">
                  <c:v>0.72134762842742139</c:v>
                </c:pt>
                <c:pt idx="21731">
                  <c:v>0.72131812783889881</c:v>
                </c:pt>
                <c:pt idx="21732">
                  <c:v>0.72128897694144856</c:v>
                </c:pt>
                <c:pt idx="21733">
                  <c:v>0.72126022823777813</c:v>
                </c:pt>
                <c:pt idx="21734">
                  <c:v>0.72123184457957168</c:v>
                </c:pt>
                <c:pt idx="21735">
                  <c:v>0.72120370375939047</c:v>
                </c:pt>
                <c:pt idx="21736">
                  <c:v>0.72117567192414078</c:v>
                </c:pt>
                <c:pt idx="21737">
                  <c:v>0.72114769757661068</c:v>
                </c:pt>
                <c:pt idx="21738">
                  <c:v>0.72111978536029786</c:v>
                </c:pt>
                <c:pt idx="21739">
                  <c:v>0.72109195330554288</c:v>
                </c:pt>
                <c:pt idx="21740">
                  <c:v>0.72106424527942692</c:v>
                </c:pt>
                <c:pt idx="21741">
                  <c:v>0.72103668948265487</c:v>
                </c:pt>
                <c:pt idx="21742">
                  <c:v>0.72100924769344288</c:v>
                </c:pt>
                <c:pt idx="21743">
                  <c:v>0.72098193336612049</c:v>
                </c:pt>
                <c:pt idx="21744">
                  <c:v>0.72095475217537686</c:v>
                </c:pt>
                <c:pt idx="21745">
                  <c:v>0.72092767468763597</c:v>
                </c:pt>
                <c:pt idx="21746">
                  <c:v>0.72090070215810087</c:v>
                </c:pt>
                <c:pt idx="21747">
                  <c:v>0.72087386956361588</c:v>
                </c:pt>
                <c:pt idx="21748">
                  <c:v>0.72084720044324202</c:v>
                </c:pt>
                <c:pt idx="21749">
                  <c:v>0.72082069544387661</c:v>
                </c:pt>
                <c:pt idx="21750">
                  <c:v>0.72079433687727557</c:v>
                </c:pt>
                <c:pt idx="21751">
                  <c:v>0.72076807684994804</c:v>
                </c:pt>
                <c:pt idx="21752">
                  <c:v>0.72074186881097801</c:v>
                </c:pt>
                <c:pt idx="21753">
                  <c:v>0.72071576300225326</c:v>
                </c:pt>
                <c:pt idx="21754">
                  <c:v>0.7206898796213298</c:v>
                </c:pt>
                <c:pt idx="21755">
                  <c:v>0.72066436790217248</c:v>
                </c:pt>
                <c:pt idx="21756">
                  <c:v>0.72063933828336824</c:v>
                </c:pt>
                <c:pt idx="21757">
                  <c:v>0.7206148574850042</c:v>
                </c:pt>
                <c:pt idx="21758">
                  <c:v>0.72059093731128909</c:v>
                </c:pt>
                <c:pt idx="21759">
                  <c:v>0.72056751904714711</c:v>
                </c:pt>
                <c:pt idx="21760">
                  <c:v>0.7205445235072363</c:v>
                </c:pt>
                <c:pt idx="21761">
                  <c:v>0.72052186448707678</c:v>
                </c:pt>
                <c:pt idx="21762">
                  <c:v>0.7204994636874853</c:v>
                </c:pt>
                <c:pt idx="21763">
                  <c:v>0.72047727919217952</c:v>
                </c:pt>
                <c:pt idx="21764">
                  <c:v>0.72045523719025717</c:v>
                </c:pt>
                <c:pt idx="21765">
                  <c:v>0.72043320206538275</c:v>
                </c:pt>
                <c:pt idx="21766">
                  <c:v>0.72041105837429231</c:v>
                </c:pt>
                <c:pt idx="21767">
                  <c:v>0.72038869405653538</c:v>
                </c:pt>
                <c:pt idx="21768">
                  <c:v>0.7203659622769184</c:v>
                </c:pt>
                <c:pt idx="21769">
                  <c:v>0.72034267316404221</c:v>
                </c:pt>
                <c:pt idx="21770">
                  <c:v>0.72031869824004302</c:v>
                </c:pt>
                <c:pt idx="21771">
                  <c:v>0.72029405476049357</c:v>
                </c:pt>
                <c:pt idx="21772">
                  <c:v>0.72026894678750253</c:v>
                </c:pt>
                <c:pt idx="21773">
                  <c:v>0.720243696248976</c:v>
                </c:pt>
                <c:pt idx="21774">
                  <c:v>0.72021859916523701</c:v>
                </c:pt>
                <c:pt idx="21775">
                  <c:v>0.72019387027186887</c:v>
                </c:pt>
                <c:pt idx="21776">
                  <c:v>0.72016972481212604</c:v>
                </c:pt>
                <c:pt idx="21777">
                  <c:v>0.72014631319405231</c:v>
                </c:pt>
                <c:pt idx="21778">
                  <c:v>0.72012365881106599</c:v>
                </c:pt>
                <c:pt idx="21779">
                  <c:v>0.72010166465137482</c:v>
                </c:pt>
                <c:pt idx="21780">
                  <c:v>0.7200802134980917</c:v>
                </c:pt>
                <c:pt idx="21781">
                  <c:v>0.72005923928436188</c:v>
                </c:pt>
                <c:pt idx="21782">
                  <c:v>0.72003867780348862</c:v>
                </c:pt>
                <c:pt idx="21783">
                  <c:v>0.72001849024887854</c:v>
                </c:pt>
                <c:pt idx="21784">
                  <c:v>0.71999873222222843</c:v>
                </c:pt>
                <c:pt idx="21785">
                  <c:v>0.71997951365398793</c:v>
                </c:pt>
                <c:pt idx="21786">
                  <c:v>0.71996099748029563</c:v>
                </c:pt>
                <c:pt idx="21787">
                  <c:v>0.71994325054427777</c:v>
                </c:pt>
                <c:pt idx="21788">
                  <c:v>0.71992625845646452</c:v>
                </c:pt>
                <c:pt idx="21789">
                  <c:v>0.71990987965077702</c:v>
                </c:pt>
                <c:pt idx="21790">
                  <c:v>0.71989392051167611</c:v>
                </c:pt>
                <c:pt idx="21791">
                  <c:v>0.71987820177899353</c:v>
                </c:pt>
                <c:pt idx="21792">
                  <c:v>0.71986258294328898</c:v>
                </c:pt>
                <c:pt idx="21793">
                  <c:v>0.71984700322674378</c:v>
                </c:pt>
                <c:pt idx="21794">
                  <c:v>0.71983141945929641</c:v>
                </c:pt>
                <c:pt idx="21795">
                  <c:v>0.71981576956726978</c:v>
                </c:pt>
                <c:pt idx="21796">
                  <c:v>0.71979994553245619</c:v>
                </c:pt>
                <c:pt idx="21797">
                  <c:v>0.71978375889494406</c:v>
                </c:pt>
                <c:pt idx="21798">
                  <c:v>0.71976701592087411</c:v>
                </c:pt>
                <c:pt idx="21799">
                  <c:v>0.71974955906722793</c:v>
                </c:pt>
                <c:pt idx="21800">
                  <c:v>0.7197313088261188</c:v>
                </c:pt>
                <c:pt idx="21801">
                  <c:v>0.71971232637551463</c:v>
                </c:pt>
                <c:pt idx="21802">
                  <c:v>0.71969286156673318</c:v>
                </c:pt>
                <c:pt idx="21803">
                  <c:v>0.71967336626740042</c:v>
                </c:pt>
                <c:pt idx="21804">
                  <c:v>0.71965439765953976</c:v>
                </c:pt>
                <c:pt idx="21805">
                  <c:v>0.71963643851481152</c:v>
                </c:pt>
                <c:pt idx="21806">
                  <c:v>0.71961976082785961</c:v>
                </c:pt>
                <c:pt idx="21807">
                  <c:v>0.71960436696109586</c:v>
                </c:pt>
                <c:pt idx="21808">
                  <c:v>0.71959001716970483</c:v>
                </c:pt>
                <c:pt idx="21809">
                  <c:v>0.71957629062489292</c:v>
                </c:pt>
                <c:pt idx="21810">
                  <c:v>0.71956273725382935</c:v>
                </c:pt>
                <c:pt idx="21811">
                  <c:v>0.71954897978848431</c:v>
                </c:pt>
                <c:pt idx="21812">
                  <c:v>0.71953489474794863</c:v>
                </c:pt>
                <c:pt idx="21813">
                  <c:v>0.71952051495728719</c:v>
                </c:pt>
                <c:pt idx="21814">
                  <c:v>0.71950592773392441</c:v>
                </c:pt>
                <c:pt idx="21815">
                  <c:v>0.71949118516265265</c:v>
                </c:pt>
                <c:pt idx="21816">
                  <c:v>0.71947631914374266</c:v>
                </c:pt>
                <c:pt idx="21817">
                  <c:v>0.71946134156542729</c:v>
                </c:pt>
                <c:pt idx="21818">
                  <c:v>0.71944621290255473</c:v>
                </c:pt>
                <c:pt idx="21819">
                  <c:v>0.71943089639559232</c:v>
                </c:pt>
                <c:pt idx="21820">
                  <c:v>0.71941546649980959</c:v>
                </c:pt>
                <c:pt idx="21821">
                  <c:v>0.71939999983363712</c:v>
                </c:pt>
                <c:pt idx="21822">
                  <c:v>0.71938451666808112</c:v>
                </c:pt>
                <c:pt idx="21823">
                  <c:v>0.7193690415267634</c:v>
                </c:pt>
                <c:pt idx="21824">
                  <c:v>0.71935360116374503</c:v>
                </c:pt>
                <c:pt idx="21825">
                  <c:v>0.71933820483302491</c:v>
                </c:pt>
                <c:pt idx="21826">
                  <c:v>0.71932279873257809</c:v>
                </c:pt>
                <c:pt idx="21827">
                  <c:v>0.71930733423676962</c:v>
                </c:pt>
                <c:pt idx="21828">
                  <c:v>0.71929179103146335</c:v>
                </c:pt>
                <c:pt idx="21829">
                  <c:v>0.71927620883309951</c:v>
                </c:pt>
                <c:pt idx="21830">
                  <c:v>0.71926064215778407</c:v>
                </c:pt>
                <c:pt idx="21831">
                  <c:v>0.71924512981412192</c:v>
                </c:pt>
                <c:pt idx="21832">
                  <c:v>0.71922969749987797</c:v>
                </c:pt>
                <c:pt idx="21833">
                  <c:v>0.71921445840549447</c:v>
                </c:pt>
                <c:pt idx="21834">
                  <c:v>0.71919944989121531</c:v>
                </c:pt>
                <c:pt idx="21835">
                  <c:v>0.71918459593127293</c:v>
                </c:pt>
                <c:pt idx="21836">
                  <c:v>0.7191697863305675</c:v>
                </c:pt>
                <c:pt idx="21837">
                  <c:v>0.71915498573334435</c:v>
                </c:pt>
                <c:pt idx="21838">
                  <c:v>0.71914023891683754</c:v>
                </c:pt>
                <c:pt idx="21839">
                  <c:v>0.71912565624579683</c:v>
                </c:pt>
                <c:pt idx="21840">
                  <c:v>0.71911136357395167</c:v>
                </c:pt>
                <c:pt idx="21841">
                  <c:v>0.71909747766105336</c:v>
                </c:pt>
                <c:pt idx="21842">
                  <c:v>0.71908410569696235</c:v>
                </c:pt>
                <c:pt idx="21843">
                  <c:v>0.71907129628614719</c:v>
                </c:pt>
                <c:pt idx="21844">
                  <c:v>0.71905902318549175</c:v>
                </c:pt>
                <c:pt idx="21845">
                  <c:v>0.71904718281617463</c:v>
                </c:pt>
                <c:pt idx="21846">
                  <c:v>0.71903566011709064</c:v>
                </c:pt>
                <c:pt idx="21847">
                  <c:v>0.71902437855957257</c:v>
                </c:pt>
                <c:pt idx="21848">
                  <c:v>0.71901335597577443</c:v>
                </c:pt>
                <c:pt idx="21849">
                  <c:v>0.71900278026330045</c:v>
                </c:pt>
                <c:pt idx="21850">
                  <c:v>0.71899292160047212</c:v>
                </c:pt>
                <c:pt idx="21851">
                  <c:v>0.71898396334903447</c:v>
                </c:pt>
                <c:pt idx="21852">
                  <c:v>0.71897602702054297</c:v>
                </c:pt>
                <c:pt idx="21853">
                  <c:v>0.71896908288317629</c:v>
                </c:pt>
                <c:pt idx="21854">
                  <c:v>0.71896285291909667</c:v>
                </c:pt>
                <c:pt idx="21855">
                  <c:v>0.7189568662039435</c:v>
                </c:pt>
                <c:pt idx="21856">
                  <c:v>0.71895056645734645</c:v>
                </c:pt>
                <c:pt idx="21857">
                  <c:v>0.71894351270411383</c:v>
                </c:pt>
                <c:pt idx="21858">
                  <c:v>0.71893540599537376</c:v>
                </c:pt>
                <c:pt idx="21859">
                  <c:v>0.71892608300024907</c:v>
                </c:pt>
                <c:pt idx="21860">
                  <c:v>0.71891557880304946</c:v>
                </c:pt>
                <c:pt idx="21861">
                  <c:v>0.71890416596064843</c:v>
                </c:pt>
                <c:pt idx="21862">
                  <c:v>0.71889221594796071</c:v>
                </c:pt>
                <c:pt idx="21863">
                  <c:v>0.71888009729955293</c:v>
                </c:pt>
                <c:pt idx="21864">
                  <c:v>0.71886825558819822</c:v>
                </c:pt>
                <c:pt idx="21865">
                  <c:v>0.71885711371523264</c:v>
                </c:pt>
                <c:pt idx="21866">
                  <c:v>0.71884696019568639</c:v>
                </c:pt>
                <c:pt idx="21867">
                  <c:v>0.71883793648802585</c:v>
                </c:pt>
                <c:pt idx="21868">
                  <c:v>0.71883006016073048</c:v>
                </c:pt>
                <c:pt idx="21869">
                  <c:v>0.71882325651196632</c:v>
                </c:pt>
                <c:pt idx="21870">
                  <c:v>0.71881741776070063</c:v>
                </c:pt>
                <c:pt idx="21871">
                  <c:v>0.71881237887632321</c:v>
                </c:pt>
                <c:pt idx="21872">
                  <c:v>0.71880798043005445</c:v>
                </c:pt>
                <c:pt idx="21873">
                  <c:v>0.71880416258781643</c:v>
                </c:pt>
                <c:pt idx="21874">
                  <c:v>0.71880089512113643</c:v>
                </c:pt>
                <c:pt idx="21875">
                  <c:v>0.71879813216854427</c:v>
                </c:pt>
                <c:pt idx="21876">
                  <c:v>0.71879584963879828</c:v>
                </c:pt>
                <c:pt idx="21877">
                  <c:v>0.71879396738203749</c:v>
                </c:pt>
                <c:pt idx="21878">
                  <c:v>0.71879238574752424</c:v>
                </c:pt>
                <c:pt idx="21879">
                  <c:v>0.71879091850743082</c:v>
                </c:pt>
                <c:pt idx="21880">
                  <c:v>0.71878937201107085</c:v>
                </c:pt>
                <c:pt idx="21881">
                  <c:v>0.71878761621765086</c:v>
                </c:pt>
                <c:pt idx="21882">
                  <c:v>0.71878559567818312</c:v>
                </c:pt>
                <c:pt idx="21883">
                  <c:v>0.71878324197115129</c:v>
                </c:pt>
                <c:pt idx="21884">
                  <c:v>0.7187804848655277</c:v>
                </c:pt>
                <c:pt idx="21885">
                  <c:v>0.71877718822616066</c:v>
                </c:pt>
                <c:pt idx="21886">
                  <c:v>0.7187731620421467</c:v>
                </c:pt>
                <c:pt idx="21887">
                  <c:v>0.71876819272845349</c:v>
                </c:pt>
                <c:pt idx="21888">
                  <c:v>0.71876213881024886</c:v>
                </c:pt>
                <c:pt idx="21889">
                  <c:v>0.71875498138830751</c:v>
                </c:pt>
                <c:pt idx="21890">
                  <c:v>0.71874684983865078</c:v>
                </c:pt>
                <c:pt idx="21891">
                  <c:v>0.7187380091767327</c:v>
                </c:pt>
                <c:pt idx="21892">
                  <c:v>0.71872872895122775</c:v>
                </c:pt>
                <c:pt idx="21893">
                  <c:v>0.71871918699967319</c:v>
                </c:pt>
                <c:pt idx="21894">
                  <c:v>0.71870956489348814</c:v>
                </c:pt>
                <c:pt idx="21895">
                  <c:v>0.71869995835366429</c:v>
                </c:pt>
                <c:pt idx="21896">
                  <c:v>0.71869033932361825</c:v>
                </c:pt>
                <c:pt idx="21897">
                  <c:v>0.71868060243061005</c:v>
                </c:pt>
                <c:pt idx="21898">
                  <c:v>0.71867069172811004</c:v>
                </c:pt>
                <c:pt idx="21899">
                  <c:v>0.71866056620798291</c:v>
                </c:pt>
                <c:pt idx="21900">
                  <c:v>0.7186501851166337</c:v>
                </c:pt>
                <c:pt idx="21901">
                  <c:v>0.71863963976006084</c:v>
                </c:pt>
                <c:pt idx="21902">
                  <c:v>0.71862905729476545</c:v>
                </c:pt>
                <c:pt idx="21903">
                  <c:v>0.71861852104593116</c:v>
                </c:pt>
                <c:pt idx="21904">
                  <c:v>0.71860813749561236</c:v>
                </c:pt>
                <c:pt idx="21905">
                  <c:v>0.71859801143403834</c:v>
                </c:pt>
                <c:pt idx="21906">
                  <c:v>0.71858824508976993</c:v>
                </c:pt>
                <c:pt idx="21907">
                  <c:v>0.71857890084107334</c:v>
                </c:pt>
                <c:pt idx="21908">
                  <c:v>0.71857004394594215</c:v>
                </c:pt>
                <c:pt idx="21909">
                  <c:v>0.71856171632718591</c:v>
                </c:pt>
                <c:pt idx="21910">
                  <c:v>0.7185539670447959</c:v>
                </c:pt>
                <c:pt idx="21911">
                  <c:v>0.71854684296540805</c:v>
                </c:pt>
                <c:pt idx="21912">
                  <c:v>0.71854034714259785</c:v>
                </c:pt>
                <c:pt idx="21913">
                  <c:v>0.71853451470648499</c:v>
                </c:pt>
                <c:pt idx="21914">
                  <c:v>0.71852950365122703</c:v>
                </c:pt>
                <c:pt idx="21915">
                  <c:v>0.71852546135731277</c:v>
                </c:pt>
                <c:pt idx="21916">
                  <c:v>0.71852233968990553</c:v>
                </c:pt>
                <c:pt idx="21917">
                  <c:v>0.71851994792562801</c:v>
                </c:pt>
                <c:pt idx="21918">
                  <c:v>0.71851807691933245</c:v>
                </c:pt>
                <c:pt idx="21919">
                  <c:v>0.71851657492778609</c:v>
                </c:pt>
                <c:pt idx="21920">
                  <c:v>0.71851538962461736</c:v>
                </c:pt>
                <c:pt idx="21921">
                  <c:v>0.71851457386776785</c:v>
                </c:pt>
                <c:pt idx="21922">
                  <c:v>0.71851421872147303</c:v>
                </c:pt>
                <c:pt idx="21923">
                  <c:v>0.71851433396070896</c:v>
                </c:pt>
                <c:pt idx="21924">
                  <c:v>0.71851476470199815</c:v>
                </c:pt>
                <c:pt idx="21925">
                  <c:v>0.71851524348470686</c:v>
                </c:pt>
                <c:pt idx="21926">
                  <c:v>0.71851550936813113</c:v>
                </c:pt>
                <c:pt idx="21927">
                  <c:v>0.71851540784099766</c:v>
                </c:pt>
                <c:pt idx="21928">
                  <c:v>0.71851494489397405</c:v>
                </c:pt>
                <c:pt idx="21929">
                  <c:v>0.71851438373631527</c:v>
                </c:pt>
                <c:pt idx="21930">
                  <c:v>0.71851413946429865</c:v>
                </c:pt>
                <c:pt idx="21931">
                  <c:v>0.71851456208864062</c:v>
                </c:pt>
                <c:pt idx="21932">
                  <c:v>0.71851588650875453</c:v>
                </c:pt>
                <c:pt idx="21933">
                  <c:v>0.71851814637325662</c:v>
                </c:pt>
                <c:pt idx="21934">
                  <c:v>0.71852114081164764</c:v>
                </c:pt>
                <c:pt idx="21935">
                  <c:v>0.7185244639230125</c:v>
                </c:pt>
                <c:pt idx="21936">
                  <c:v>0.7185276217342268</c:v>
                </c:pt>
                <c:pt idx="21937">
                  <c:v>0.7185302689723948</c:v>
                </c:pt>
                <c:pt idx="21938">
                  <c:v>0.71853215203969711</c:v>
                </c:pt>
                <c:pt idx="21939">
                  <c:v>0.71853309152111688</c:v>
                </c:pt>
                <c:pt idx="21940">
                  <c:v>0.71853293344125257</c:v>
                </c:pt>
                <c:pt idx="21941">
                  <c:v>0.71853164001169612</c:v>
                </c:pt>
                <c:pt idx="21942">
                  <c:v>0.71852918803501198</c:v>
                </c:pt>
                <c:pt idx="21943">
                  <c:v>0.71852555189322398</c:v>
                </c:pt>
                <c:pt idx="21944">
                  <c:v>0.71852082816246443</c:v>
                </c:pt>
                <c:pt idx="21945">
                  <c:v>0.7185151680471551</c:v>
                </c:pt>
                <c:pt idx="21946">
                  <c:v>0.71850872972717328</c:v>
                </c:pt>
                <c:pt idx="21947">
                  <c:v>0.71850166837691698</c:v>
                </c:pt>
                <c:pt idx="21948">
                  <c:v>0.71849410631799338</c:v>
                </c:pt>
                <c:pt idx="21949">
                  <c:v>0.71848612485350349</c:v>
                </c:pt>
                <c:pt idx="21950">
                  <c:v>0.71847784694795691</c:v>
                </c:pt>
                <c:pt idx="21951">
                  <c:v>0.71846936911384318</c:v>
                </c:pt>
                <c:pt idx="21952">
                  <c:v>0.71846074538355464</c:v>
                </c:pt>
                <c:pt idx="21953">
                  <c:v>0.71845211790091024</c:v>
                </c:pt>
                <c:pt idx="21954">
                  <c:v>0.71844368676937165</c:v>
                </c:pt>
                <c:pt idx="21955">
                  <c:v>0.71843560616161728</c:v>
                </c:pt>
                <c:pt idx="21956">
                  <c:v>0.71842803609777373</c:v>
                </c:pt>
                <c:pt idx="21957">
                  <c:v>0.71842104892420278</c:v>
                </c:pt>
                <c:pt idx="21958">
                  <c:v>0.71841467477398457</c:v>
                </c:pt>
                <c:pt idx="21959">
                  <c:v>0.71840889275269215</c:v>
                </c:pt>
                <c:pt idx="21960">
                  <c:v>0.71840367157448504</c:v>
                </c:pt>
                <c:pt idx="21961">
                  <c:v>0.71839908355316195</c:v>
                </c:pt>
                <c:pt idx="21962">
                  <c:v>0.71839530906950633</c:v>
                </c:pt>
                <c:pt idx="21963">
                  <c:v>0.71839258346574164</c:v>
                </c:pt>
                <c:pt idx="21964">
                  <c:v>0.71839111641148479</c:v>
                </c:pt>
                <c:pt idx="21965">
                  <c:v>0.71839101336503652</c:v>
                </c:pt>
                <c:pt idx="21966">
                  <c:v>0.71839222698245642</c:v>
                </c:pt>
                <c:pt idx="21967">
                  <c:v>0.71839463069673948</c:v>
                </c:pt>
                <c:pt idx="21968">
                  <c:v>0.71839798816773048</c:v>
                </c:pt>
                <c:pt idx="21969">
                  <c:v>0.71840207021061209</c:v>
                </c:pt>
                <c:pt idx="21970">
                  <c:v>0.71840679174115896</c:v>
                </c:pt>
                <c:pt idx="21971">
                  <c:v>0.71841228478509622</c:v>
                </c:pt>
                <c:pt idx="21972">
                  <c:v>0.71841881933284513</c:v>
                </c:pt>
                <c:pt idx="21973">
                  <c:v>0.71842671068803809</c:v>
                </c:pt>
                <c:pt idx="21974">
                  <c:v>0.71843620866351687</c:v>
                </c:pt>
                <c:pt idx="21975">
                  <c:v>0.71844735593023756</c:v>
                </c:pt>
                <c:pt idx="21976">
                  <c:v>0.71845989601869442</c:v>
                </c:pt>
                <c:pt idx="21977">
                  <c:v>0.71847323287964593</c:v>
                </c:pt>
                <c:pt idx="21978">
                  <c:v>0.71848649196257675</c:v>
                </c:pt>
                <c:pt idx="21979">
                  <c:v>0.71849869181692139</c:v>
                </c:pt>
                <c:pt idx="21980">
                  <c:v>0.71850904727377018</c:v>
                </c:pt>
                <c:pt idx="21981">
                  <c:v>0.71851709846603629</c:v>
                </c:pt>
                <c:pt idx="21982">
                  <c:v>0.71852278974181982</c:v>
                </c:pt>
                <c:pt idx="21983">
                  <c:v>0.71852645411029148</c:v>
                </c:pt>
                <c:pt idx="21984">
                  <c:v>0.71852868836327932</c:v>
                </c:pt>
                <c:pt idx="21985">
                  <c:v>0.7185301973250634</c:v>
                </c:pt>
                <c:pt idx="21986">
                  <c:v>0.71853157980672255</c:v>
                </c:pt>
                <c:pt idx="21987">
                  <c:v>0.71853321821246985</c:v>
                </c:pt>
                <c:pt idx="21988">
                  <c:v>0.71853515097938403</c:v>
                </c:pt>
                <c:pt idx="21989">
                  <c:v>0.71853720563536638</c:v>
                </c:pt>
                <c:pt idx="21990">
                  <c:v>0.71853905645375338</c:v>
                </c:pt>
                <c:pt idx="21991">
                  <c:v>0.71854033842706899</c:v>
                </c:pt>
                <c:pt idx="21992">
                  <c:v>0.71854079383299407</c:v>
                </c:pt>
                <c:pt idx="21993">
                  <c:v>0.7185402601740033</c:v>
                </c:pt>
                <c:pt idx="21994">
                  <c:v>0.71853859706930001</c:v>
                </c:pt>
                <c:pt idx="21995">
                  <c:v>0.71853574777790286</c:v>
                </c:pt>
                <c:pt idx="21996">
                  <c:v>0.71853168110503962</c:v>
                </c:pt>
                <c:pt idx="21997">
                  <c:v>0.71852621296466124</c:v>
                </c:pt>
                <c:pt idx="21998">
                  <c:v>0.71851912099505033</c:v>
                </c:pt>
                <c:pt idx="21999">
                  <c:v>0.71851027016456637</c:v>
                </c:pt>
                <c:pt idx="22000">
                  <c:v>0.71849969954889914</c:v>
                </c:pt>
                <c:pt idx="22001">
                  <c:v>0.71848772043087816</c:v>
                </c:pt>
                <c:pt idx="22002">
                  <c:v>0.71847489479485371</c:v>
                </c:pt>
                <c:pt idx="22003">
                  <c:v>0.71846200243634883</c:v>
                </c:pt>
                <c:pt idx="22004">
                  <c:v>0.71844983918112837</c:v>
                </c:pt>
                <c:pt idx="22005">
                  <c:v>0.71843916914647266</c:v>
                </c:pt>
                <c:pt idx="22006">
                  <c:v>0.71843067328177712</c:v>
                </c:pt>
                <c:pt idx="22007">
                  <c:v>0.71842490436481898</c:v>
                </c:pt>
                <c:pt idx="22008">
                  <c:v>0.7184222997577564</c:v>
                </c:pt>
                <c:pt idx="22009">
                  <c:v>0.71842318766285818</c:v>
                </c:pt>
                <c:pt idx="22010">
                  <c:v>0.71842772461651772</c:v>
                </c:pt>
                <c:pt idx="22011">
                  <c:v>0.71843598045943446</c:v>
                </c:pt>
                <c:pt idx="22012">
                  <c:v>0.71844772154401326</c:v>
                </c:pt>
                <c:pt idx="22013">
                  <c:v>0.71846237997991247</c:v>
                </c:pt>
                <c:pt idx="22014">
                  <c:v>0.71847917396471461</c:v>
                </c:pt>
                <c:pt idx="22015">
                  <c:v>0.71849723127140763</c:v>
                </c:pt>
                <c:pt idx="22016">
                  <c:v>0.71851571593725261</c:v>
                </c:pt>
                <c:pt idx="22017">
                  <c:v>0.71853396696604954</c:v>
                </c:pt>
                <c:pt idx="22018">
                  <c:v>0.71855153843356667</c:v>
                </c:pt>
                <c:pt idx="22019">
                  <c:v>0.71856819922286141</c:v>
                </c:pt>
                <c:pt idx="22020">
                  <c:v>0.71858383005638593</c:v>
                </c:pt>
                <c:pt idx="22021">
                  <c:v>0.71859841658218371</c:v>
                </c:pt>
                <c:pt idx="22022">
                  <c:v>0.71861201929113916</c:v>
                </c:pt>
                <c:pt idx="22023">
                  <c:v>0.71862470898816955</c:v>
                </c:pt>
                <c:pt idx="22024">
                  <c:v>0.71863656805371923</c:v>
                </c:pt>
                <c:pt idx="22025">
                  <c:v>0.71864764983919205</c:v>
                </c:pt>
                <c:pt idx="22026">
                  <c:v>0.7186579935604519</c:v>
                </c:pt>
                <c:pt idx="22027">
                  <c:v>0.71866775149778006</c:v>
                </c:pt>
                <c:pt idx="22028">
                  <c:v>0.71867711341678286</c:v>
                </c:pt>
                <c:pt idx="22029">
                  <c:v>0.71868620180874676</c:v>
                </c:pt>
                <c:pt idx="22030">
                  <c:v>0.71869504921237448</c:v>
                </c:pt>
                <c:pt idx="22031">
                  <c:v>0.71870355330223412</c:v>
                </c:pt>
                <c:pt idx="22032">
                  <c:v>0.71871138563415649</c:v>
                </c:pt>
                <c:pt idx="22033">
                  <c:v>0.71871811861907586</c:v>
                </c:pt>
                <c:pt idx="22034">
                  <c:v>0.71872335625796624</c:v>
                </c:pt>
                <c:pt idx="22035">
                  <c:v>0.71872686671479435</c:v>
                </c:pt>
                <c:pt idx="22036">
                  <c:v>0.71872870334124017</c:v>
                </c:pt>
                <c:pt idx="22037">
                  <c:v>0.71872923805945255</c:v>
                </c:pt>
                <c:pt idx="22038">
                  <c:v>0.71872900351710012</c:v>
                </c:pt>
                <c:pt idx="22039">
                  <c:v>0.71872849296127594</c:v>
                </c:pt>
                <c:pt idx="22040">
                  <c:v>0.71872803090188797</c:v>
                </c:pt>
                <c:pt idx="22041">
                  <c:v>0.71872769048471419</c:v>
                </c:pt>
                <c:pt idx="22042">
                  <c:v>0.71872739704834987</c:v>
                </c:pt>
                <c:pt idx="22043">
                  <c:v>0.71872687742089558</c:v>
                </c:pt>
                <c:pt idx="22044">
                  <c:v>0.71872573117282679</c:v>
                </c:pt>
                <c:pt idx="22045">
                  <c:v>0.71872360608449704</c:v>
                </c:pt>
                <c:pt idx="22046">
                  <c:v>0.71872042746293097</c:v>
                </c:pt>
                <c:pt idx="22047">
                  <c:v>0.71871649869045751</c:v>
                </c:pt>
                <c:pt idx="22048">
                  <c:v>0.71871254151098418</c:v>
                </c:pt>
                <c:pt idx="22049">
                  <c:v>0.71870956666661268</c:v>
                </c:pt>
                <c:pt idx="22050">
                  <c:v>0.7187087158276465</c:v>
                </c:pt>
                <c:pt idx="22051">
                  <c:v>0.71871111577880631</c:v>
                </c:pt>
                <c:pt idx="22052">
                  <c:v>0.71871757188890961</c:v>
                </c:pt>
                <c:pt idx="22053">
                  <c:v>0.71872844033504713</c:v>
                </c:pt>
                <c:pt idx="22054">
                  <c:v>0.71874371604465792</c:v>
                </c:pt>
                <c:pt idx="22055">
                  <c:v>0.7187631016815641</c:v>
                </c:pt>
                <c:pt idx="22056">
                  <c:v>0.71878600409524307</c:v>
                </c:pt>
                <c:pt idx="22057">
                  <c:v>0.71881161190026877</c:v>
                </c:pt>
                <c:pt idx="22058">
                  <c:v>0.71883890975380349</c:v>
                </c:pt>
                <c:pt idx="22059">
                  <c:v>0.71886672759623949</c:v>
                </c:pt>
                <c:pt idx="22060">
                  <c:v>0.71889393020937697</c:v>
                </c:pt>
                <c:pt idx="22061">
                  <c:v>0.71891960006227396</c:v>
                </c:pt>
                <c:pt idx="22062">
                  <c:v>0.7189431549084081</c:v>
                </c:pt>
                <c:pt idx="22063">
                  <c:v>0.71896431627839841</c:v>
                </c:pt>
                <c:pt idx="22064">
                  <c:v>0.71898311091546685</c:v>
                </c:pt>
                <c:pt idx="22065">
                  <c:v>0.71899984874350031</c:v>
                </c:pt>
                <c:pt idx="22066">
                  <c:v>0.71901505103148744</c:v>
                </c:pt>
                <c:pt idx="22067">
                  <c:v>0.71902931603641607</c:v>
                </c:pt>
                <c:pt idx="22068">
                  <c:v>0.71904318508834653</c:v>
                </c:pt>
                <c:pt idx="22069">
                  <c:v>0.71905699831739445</c:v>
                </c:pt>
                <c:pt idx="22070">
                  <c:v>0.71907084011667877</c:v>
                </c:pt>
                <c:pt idx="22071">
                  <c:v>0.71908457780574631</c:v>
                </c:pt>
                <c:pt idx="22072">
                  <c:v>0.71909801867560097</c:v>
                </c:pt>
                <c:pt idx="22073">
                  <c:v>0.71911097520447675</c:v>
                </c:pt>
                <c:pt idx="22074">
                  <c:v>0.71912336573395919</c:v>
                </c:pt>
                <c:pt idx="22075">
                  <c:v>0.71913521414901849</c:v>
                </c:pt>
                <c:pt idx="22076">
                  <c:v>0.71914655461923094</c:v>
                </c:pt>
                <c:pt idx="22077">
                  <c:v>0.71915738535744167</c:v>
                </c:pt>
                <c:pt idx="22078">
                  <c:v>0.71916760567726845</c:v>
                </c:pt>
                <c:pt idx="22079">
                  <c:v>0.71917701517741162</c:v>
                </c:pt>
                <c:pt idx="22080">
                  <c:v>0.71918533864733258</c:v>
                </c:pt>
                <c:pt idx="22081">
                  <c:v>0.71919230055902594</c:v>
                </c:pt>
                <c:pt idx="22082">
                  <c:v>0.71919768955069396</c:v>
                </c:pt>
                <c:pt idx="22083">
                  <c:v>0.71920149691968982</c:v>
                </c:pt>
                <c:pt idx="22084">
                  <c:v>0.71920380201042566</c:v>
                </c:pt>
                <c:pt idx="22085">
                  <c:v>0.71920474558762881</c:v>
                </c:pt>
                <c:pt idx="22086">
                  <c:v>0.71920464701174713</c:v>
                </c:pt>
                <c:pt idx="22087">
                  <c:v>0.71920410907611032</c:v>
                </c:pt>
                <c:pt idx="22088">
                  <c:v>0.71920400984540311</c:v>
                </c:pt>
                <c:pt idx="22089">
                  <c:v>0.71920543738008536</c:v>
                </c:pt>
                <c:pt idx="22090">
                  <c:v>0.71920952103100344</c:v>
                </c:pt>
                <c:pt idx="22091">
                  <c:v>0.71921728276515129</c:v>
                </c:pt>
                <c:pt idx="22092">
                  <c:v>0.71922926454290614</c:v>
                </c:pt>
                <c:pt idx="22093">
                  <c:v>0.71924545216453306</c:v>
                </c:pt>
                <c:pt idx="22094">
                  <c:v>0.71926534185061564</c:v>
                </c:pt>
                <c:pt idx="22095">
                  <c:v>0.71928805781167504</c:v>
                </c:pt>
                <c:pt idx="22096">
                  <c:v>0.71931251798964735</c:v>
                </c:pt>
                <c:pt idx="22097">
                  <c:v>0.71933765076136968</c:v>
                </c:pt>
                <c:pt idx="22098">
                  <c:v>0.71936256639686302</c:v>
                </c:pt>
                <c:pt idx="22099">
                  <c:v>0.71938671357030604</c:v>
                </c:pt>
                <c:pt idx="22100">
                  <c:v>0.71940987942644352</c:v>
                </c:pt>
                <c:pt idx="22101">
                  <c:v>0.71943210642767386</c:v>
                </c:pt>
                <c:pt idx="22102">
                  <c:v>0.71945359865662639</c:v>
                </c:pt>
                <c:pt idx="22103">
                  <c:v>0.71947461992478978</c:v>
                </c:pt>
                <c:pt idx="22104">
                  <c:v>0.71949547157724469</c:v>
                </c:pt>
                <c:pt idx="22105">
                  <c:v>0.71951638886848179</c:v>
                </c:pt>
                <c:pt idx="22106">
                  <c:v>0.71953747572882698</c:v>
                </c:pt>
                <c:pt idx="22107">
                  <c:v>0.71955874645041973</c:v>
                </c:pt>
                <c:pt idx="22108">
                  <c:v>0.71958019224279846</c:v>
                </c:pt>
                <c:pt idx="22109">
                  <c:v>0.71960174296998103</c:v>
                </c:pt>
                <c:pt idx="22110">
                  <c:v>0.71962322642246523</c:v>
                </c:pt>
                <c:pt idx="22111">
                  <c:v>0.71964439442777572</c:v>
                </c:pt>
                <c:pt idx="22112">
                  <c:v>0.7196649492261783</c:v>
                </c:pt>
                <c:pt idx="22113">
                  <c:v>0.71968461151271668</c:v>
                </c:pt>
                <c:pt idx="22114">
                  <c:v>0.71970317815805485</c:v>
                </c:pt>
                <c:pt idx="22115">
                  <c:v>0.71972062168027695</c:v>
                </c:pt>
                <c:pt idx="22116">
                  <c:v>0.71973705480013239</c:v>
                </c:pt>
                <c:pt idx="22117">
                  <c:v>0.71975269043391454</c:v>
                </c:pt>
                <c:pt idx="22118">
                  <c:v>0.71976775536909565</c:v>
                </c:pt>
                <c:pt idx="22119">
                  <c:v>0.71978244783975032</c:v>
                </c:pt>
                <c:pt idx="22120">
                  <c:v>0.71979688865241098</c:v>
                </c:pt>
                <c:pt idx="22121">
                  <c:v>0.71981114394937828</c:v>
                </c:pt>
                <c:pt idx="22122">
                  <c:v>0.71982529782830074</c:v>
                </c:pt>
                <c:pt idx="22123">
                  <c:v>0.71983951699122528</c:v>
                </c:pt>
                <c:pt idx="22124">
                  <c:v>0.71985405760266219</c:v>
                </c:pt>
                <c:pt idx="22125">
                  <c:v>0.71986921908860435</c:v>
                </c:pt>
                <c:pt idx="22126">
                  <c:v>0.71988530102593506</c:v>
                </c:pt>
                <c:pt idx="22127">
                  <c:v>0.71990253465143661</c:v>
                </c:pt>
                <c:pt idx="22128">
                  <c:v>0.71992117899855723</c:v>
                </c:pt>
                <c:pt idx="22129">
                  <c:v>0.71994158890411553</c:v>
                </c:pt>
                <c:pt idx="22130">
                  <c:v>0.71996411736841692</c:v>
                </c:pt>
                <c:pt idx="22131">
                  <c:v>0.71998898641605513</c:v>
                </c:pt>
                <c:pt idx="22132">
                  <c:v>0.72001610877803346</c:v>
                </c:pt>
                <c:pt idx="22133">
                  <c:v>0.72004505767655724</c:v>
                </c:pt>
                <c:pt idx="22134">
                  <c:v>0.7200751263638695</c:v>
                </c:pt>
                <c:pt idx="22135">
                  <c:v>0.7201054529541363</c:v>
                </c:pt>
                <c:pt idx="22136">
                  <c:v>0.72013516396399524</c:v>
                </c:pt>
                <c:pt idx="22137">
                  <c:v>0.72016349248537781</c:v>
                </c:pt>
                <c:pt idx="22138">
                  <c:v>0.72018990614436351</c:v>
                </c:pt>
                <c:pt idx="22139">
                  <c:v>0.72021415099108765</c:v>
                </c:pt>
                <c:pt idx="22140">
                  <c:v>0.72023615401914765</c:v>
                </c:pt>
                <c:pt idx="22141">
                  <c:v>0.72025605627245226</c:v>
                </c:pt>
                <c:pt idx="22142">
                  <c:v>0.72027415959064411</c:v>
                </c:pt>
                <c:pt idx="22143">
                  <c:v>0.7202908927789774</c:v>
                </c:pt>
                <c:pt idx="22144">
                  <c:v>0.72030683126616546</c:v>
                </c:pt>
                <c:pt idx="22145">
                  <c:v>0.7203226689119433</c:v>
                </c:pt>
                <c:pt idx="22146">
                  <c:v>0.72033905910626339</c:v>
                </c:pt>
                <c:pt idx="22147">
                  <c:v>0.72035651253212363</c:v>
                </c:pt>
                <c:pt idx="22148">
                  <c:v>0.72037535890793936</c:v>
                </c:pt>
                <c:pt idx="22149">
                  <c:v>0.72039556574360586</c:v>
                </c:pt>
                <c:pt idx="22150">
                  <c:v>0.72041671915893546</c:v>
                </c:pt>
                <c:pt idx="22151">
                  <c:v>0.7204381658276543</c:v>
                </c:pt>
                <c:pt idx="22152">
                  <c:v>0.72045915656338311</c:v>
                </c:pt>
                <c:pt idx="22153">
                  <c:v>0.72047906185537602</c:v>
                </c:pt>
                <c:pt idx="22154">
                  <c:v>0.72049754392286103</c:v>
                </c:pt>
                <c:pt idx="22155">
                  <c:v>0.72051467290774451</c:v>
                </c:pt>
                <c:pt idx="22156">
                  <c:v>0.72053092096888915</c:v>
                </c:pt>
                <c:pt idx="22157">
                  <c:v>0.72054702903527024</c:v>
                </c:pt>
                <c:pt idx="22158">
                  <c:v>0.72056386930496963</c:v>
                </c:pt>
                <c:pt idx="22159">
                  <c:v>0.72058229112593253</c:v>
                </c:pt>
                <c:pt idx="22160">
                  <c:v>0.72060293937352693</c:v>
                </c:pt>
                <c:pt idx="22161">
                  <c:v>0.72062617233069215</c:v>
                </c:pt>
                <c:pt idx="22162">
                  <c:v>0.72065208234873568</c:v>
                </c:pt>
                <c:pt idx="22163">
                  <c:v>0.72068053583522618</c:v>
                </c:pt>
                <c:pt idx="22164">
                  <c:v>0.72071124549742349</c:v>
                </c:pt>
                <c:pt idx="22165">
                  <c:v>0.72074381166072787</c:v>
                </c:pt>
                <c:pt idx="22166">
                  <c:v>0.72077782328601492</c:v>
                </c:pt>
                <c:pt idx="22167">
                  <c:v>0.72081290297005396</c:v>
                </c:pt>
                <c:pt idx="22168">
                  <c:v>0.7208486774232058</c:v>
                </c:pt>
                <c:pt idx="22169">
                  <c:v>0.72088477018839847</c:v>
                </c:pt>
                <c:pt idx="22170">
                  <c:v>0.72092074373908843</c:v>
                </c:pt>
                <c:pt idx="22171">
                  <c:v>0.72095613445989659</c:v>
                </c:pt>
                <c:pt idx="22172">
                  <c:v>0.72099054432355825</c:v>
                </c:pt>
                <c:pt idx="22173">
                  <c:v>0.72102363379674439</c:v>
                </c:pt>
                <c:pt idx="22174">
                  <c:v>0.72105521571083153</c:v>
                </c:pt>
                <c:pt idx="22175">
                  <c:v>0.72108527294862834</c:v>
                </c:pt>
                <c:pt idx="22176">
                  <c:v>0.72111393727607342</c:v>
                </c:pt>
                <c:pt idx="22177">
                  <c:v>0.72114142762327982</c:v>
                </c:pt>
                <c:pt idx="22178">
                  <c:v>0.72116797010865674</c:v>
                </c:pt>
                <c:pt idx="22179">
                  <c:v>0.72119373464679648</c:v>
                </c:pt>
                <c:pt idx="22180">
                  <c:v>0.72121883027893396</c:v>
                </c:pt>
                <c:pt idx="22181">
                  <c:v>0.72124337901794355</c:v>
                </c:pt>
                <c:pt idx="22182">
                  <c:v>0.72126746338161263</c:v>
                </c:pt>
                <c:pt idx="22183">
                  <c:v>0.72129110937313967</c:v>
                </c:pt>
                <c:pt idx="22184">
                  <c:v>0.72131430920517647</c:v>
                </c:pt>
                <c:pt idx="22185">
                  <c:v>0.72133708829786836</c:v>
                </c:pt>
                <c:pt idx="22186">
                  <c:v>0.72135952427841243</c:v>
                </c:pt>
                <c:pt idx="22187">
                  <c:v>0.72138174552737111</c:v>
                </c:pt>
                <c:pt idx="22188">
                  <c:v>0.72140393608487685</c:v>
                </c:pt>
                <c:pt idx="22189">
                  <c:v>0.72142629522054635</c:v>
                </c:pt>
                <c:pt idx="22190">
                  <c:v>0.72144909448396</c:v>
                </c:pt>
                <c:pt idx="22191">
                  <c:v>0.72147254489154511</c:v>
                </c:pt>
                <c:pt idx="22192">
                  <c:v>0.72149675029368021</c:v>
                </c:pt>
                <c:pt idx="22193">
                  <c:v>0.72152177479575696</c:v>
                </c:pt>
                <c:pt idx="22194">
                  <c:v>0.72154771754724389</c:v>
                </c:pt>
                <c:pt idx="22195">
                  <c:v>0.72157472269125067</c:v>
                </c:pt>
                <c:pt idx="22196">
                  <c:v>0.72160298485902874</c:v>
                </c:pt>
                <c:pt idx="22197">
                  <c:v>0.72163276102456897</c:v>
                </c:pt>
                <c:pt idx="22198">
                  <c:v>0.72166430368683954</c:v>
                </c:pt>
                <c:pt idx="22199">
                  <c:v>0.72169781595407734</c:v>
                </c:pt>
                <c:pt idx="22200">
                  <c:v>0.72173337554867911</c:v>
                </c:pt>
                <c:pt idx="22201">
                  <c:v>0.72177088679442991</c:v>
                </c:pt>
                <c:pt idx="22202">
                  <c:v>0.72181010213851959</c:v>
                </c:pt>
                <c:pt idx="22203">
                  <c:v>0.72185054742561039</c:v>
                </c:pt>
                <c:pt idx="22204">
                  <c:v>0.72189154870163075</c:v>
                </c:pt>
                <c:pt idx="22205">
                  <c:v>0.72193235353829055</c:v>
                </c:pt>
                <c:pt idx="22206">
                  <c:v>0.7219722467226789</c:v>
                </c:pt>
                <c:pt idx="22207">
                  <c:v>0.7220106121987947</c:v>
                </c:pt>
                <c:pt idx="22208">
                  <c:v>0.7220470467428064</c:v>
                </c:pt>
                <c:pt idx="22209">
                  <c:v>0.7220814245382704</c:v>
                </c:pt>
                <c:pt idx="22210">
                  <c:v>0.72211394004476936</c:v>
                </c:pt>
                <c:pt idx="22211">
                  <c:v>0.72214504772715327</c:v>
                </c:pt>
                <c:pt idx="22212">
                  <c:v>0.72217535252408394</c:v>
                </c:pt>
                <c:pt idx="22213">
                  <c:v>0.72220543538906967</c:v>
                </c:pt>
                <c:pt idx="22214">
                  <c:v>0.72223571249183027</c:v>
                </c:pt>
                <c:pt idx="22215">
                  <c:v>0.72226636521004106</c:v>
                </c:pt>
                <c:pt idx="22216">
                  <c:v>0.72229735003294926</c:v>
                </c:pt>
                <c:pt idx="22217">
                  <c:v>0.72232852222716204</c:v>
                </c:pt>
                <c:pt idx="22218">
                  <c:v>0.72235972816568961</c:v>
                </c:pt>
                <c:pt idx="22219">
                  <c:v>0.7223908598400316</c:v>
                </c:pt>
                <c:pt idx="22220">
                  <c:v>0.72242189032540149</c:v>
                </c:pt>
                <c:pt idx="22221">
                  <c:v>0.72245287559486249</c:v>
                </c:pt>
                <c:pt idx="22222">
                  <c:v>0.72248394687244688</c:v>
                </c:pt>
                <c:pt idx="22223">
                  <c:v>0.72251523743950208</c:v>
                </c:pt>
                <c:pt idx="22224">
                  <c:v>0.72254688329828887</c:v>
                </c:pt>
                <c:pt idx="22225">
                  <c:v>0.72257901478213526</c:v>
                </c:pt>
                <c:pt idx="22226">
                  <c:v>0.72261177986003056</c:v>
                </c:pt>
                <c:pt idx="22227">
                  <c:v>0.72264537894466141</c:v>
                </c:pt>
                <c:pt idx="22228">
                  <c:v>0.72267999911911862</c:v>
                </c:pt>
                <c:pt idx="22229">
                  <c:v>0.7227158716776787</c:v>
                </c:pt>
                <c:pt idx="22230">
                  <c:v>0.72275316488661678</c:v>
                </c:pt>
                <c:pt idx="22231">
                  <c:v>0.72279193348523929</c:v>
                </c:pt>
                <c:pt idx="22232">
                  <c:v>0.72283213740718066</c:v>
                </c:pt>
                <c:pt idx="22233">
                  <c:v>0.72287362541833355</c:v>
                </c:pt>
                <c:pt idx="22234">
                  <c:v>0.722916131204971</c:v>
                </c:pt>
                <c:pt idx="22235">
                  <c:v>0.72295929379109569</c:v>
                </c:pt>
                <c:pt idx="22236">
                  <c:v>0.72300271193933086</c:v>
                </c:pt>
                <c:pt idx="22237">
                  <c:v>0.723045939451193</c:v>
                </c:pt>
                <c:pt idx="22238">
                  <c:v>0.72308857463695453</c:v>
                </c:pt>
                <c:pt idx="22239">
                  <c:v>0.72313033860565878</c:v>
                </c:pt>
                <c:pt idx="22240">
                  <c:v>0.72317106721478186</c:v>
                </c:pt>
                <c:pt idx="22241">
                  <c:v>0.72321069570127583</c:v>
                </c:pt>
                <c:pt idx="22242">
                  <c:v>0.72324918301842722</c:v>
                </c:pt>
                <c:pt idx="22243">
                  <c:v>0.72328648012614072</c:v>
                </c:pt>
                <c:pt idx="22244">
                  <c:v>0.72332257395380661</c:v>
                </c:pt>
                <c:pt idx="22245">
                  <c:v>0.72335753082277998</c:v>
                </c:pt>
                <c:pt idx="22246">
                  <c:v>0.72339149620845178</c:v>
                </c:pt>
                <c:pt idx="22247">
                  <c:v>0.7234246907165488</c:v>
                </c:pt>
                <c:pt idx="22248">
                  <c:v>0.72345737934585086</c:v>
                </c:pt>
                <c:pt idx="22249">
                  <c:v>0.72348979380298384</c:v>
                </c:pt>
                <c:pt idx="22250">
                  <c:v>0.72352211532311561</c:v>
                </c:pt>
                <c:pt idx="22251">
                  <c:v>0.72355449649587611</c:v>
                </c:pt>
                <c:pt idx="22252">
                  <c:v>0.72358708829751539</c:v>
                </c:pt>
                <c:pt idx="22253">
                  <c:v>0.72361998332628163</c:v>
                </c:pt>
                <c:pt idx="22254">
                  <c:v>0.72365322853218927</c:v>
                </c:pt>
                <c:pt idx="22255">
                  <c:v>0.72368691134048901</c:v>
                </c:pt>
                <c:pt idx="22256">
                  <c:v>0.72372122736118016</c:v>
                </c:pt>
                <c:pt idx="22257">
                  <c:v>0.72375642284764152</c:v>
                </c:pt>
                <c:pt idx="22258">
                  <c:v>0.72379278323355778</c:v>
                </c:pt>
                <c:pt idx="22259">
                  <c:v>0.72383060918197772</c:v>
                </c:pt>
                <c:pt idx="22260">
                  <c:v>0.72387011634369736</c:v>
                </c:pt>
                <c:pt idx="22261">
                  <c:v>0.72391141082970323</c:v>
                </c:pt>
                <c:pt idx="22262">
                  <c:v>0.72395444412991594</c:v>
                </c:pt>
                <c:pt idx="22263">
                  <c:v>0.72399911425713592</c:v>
                </c:pt>
                <c:pt idx="22264">
                  <c:v>0.72404527855505374</c:v>
                </c:pt>
                <c:pt idx="22265">
                  <c:v>0.72409278536856558</c:v>
                </c:pt>
                <c:pt idx="22266">
                  <c:v>0.72414147104048254</c:v>
                </c:pt>
                <c:pt idx="22267">
                  <c:v>0.72419109625478728</c:v>
                </c:pt>
                <c:pt idx="22268">
                  <c:v>0.7242412767253994</c:v>
                </c:pt>
                <c:pt idx="22269">
                  <c:v>0.7242915264654719</c:v>
                </c:pt>
                <c:pt idx="22270">
                  <c:v>0.72434134089437552</c:v>
                </c:pt>
                <c:pt idx="22271">
                  <c:v>0.72439029024764057</c:v>
                </c:pt>
                <c:pt idx="22272">
                  <c:v>0.72443814635187642</c:v>
                </c:pt>
                <c:pt idx="22273">
                  <c:v>0.72448489084931444</c:v>
                </c:pt>
                <c:pt idx="22274">
                  <c:v>0.72453066853488202</c:v>
                </c:pt>
                <c:pt idx="22275">
                  <c:v>0.72457572617422228</c:v>
                </c:pt>
                <c:pt idx="22276">
                  <c:v>0.72462032758454453</c:v>
                </c:pt>
                <c:pt idx="22277">
                  <c:v>0.72466466611644353</c:v>
                </c:pt>
                <c:pt idx="22278">
                  <c:v>0.72470879773518182</c:v>
                </c:pt>
                <c:pt idx="22279">
                  <c:v>0.72475262841986032</c:v>
                </c:pt>
                <c:pt idx="22280">
                  <c:v>0.72479594879367915</c:v>
                </c:pt>
                <c:pt idx="22281">
                  <c:v>0.72483856047526929</c:v>
                </c:pt>
                <c:pt idx="22282">
                  <c:v>0.72488031001623299</c:v>
                </c:pt>
                <c:pt idx="22283">
                  <c:v>0.72492117204601947</c:v>
                </c:pt>
                <c:pt idx="22284">
                  <c:v>0.72496123822677305</c:v>
                </c:pt>
                <c:pt idx="22285">
                  <c:v>0.72500070028355634</c:v>
                </c:pt>
                <c:pt idx="22286">
                  <c:v>0.72503982675400702</c:v>
                </c:pt>
                <c:pt idx="22287">
                  <c:v>0.72507891068407315</c:v>
                </c:pt>
                <c:pt idx="22288">
                  <c:v>0.7251182287985658</c:v>
                </c:pt>
                <c:pt idx="22289">
                  <c:v>0.72515802854051137</c:v>
                </c:pt>
                <c:pt idx="22290">
                  <c:v>0.72519852471132362</c:v>
                </c:pt>
                <c:pt idx="22291">
                  <c:v>0.72523987928701505</c:v>
                </c:pt>
                <c:pt idx="22292">
                  <c:v>0.72528214280758785</c:v>
                </c:pt>
                <c:pt idx="22293">
                  <c:v>0.7253253771352336</c:v>
                </c:pt>
                <c:pt idx="22294">
                  <c:v>0.72536963073381577</c:v>
                </c:pt>
                <c:pt idx="22295">
                  <c:v>0.72541500402694969</c:v>
                </c:pt>
                <c:pt idx="22296">
                  <c:v>0.72546166784250266</c:v>
                </c:pt>
                <c:pt idx="22297">
                  <c:v>0.72550979836893026</c:v>
                </c:pt>
                <c:pt idx="22298">
                  <c:v>0.72555950646177825</c:v>
                </c:pt>
                <c:pt idx="22299">
                  <c:v>0.72561078444449767</c:v>
                </c:pt>
                <c:pt idx="22300">
                  <c:v>0.72566344659509097</c:v>
                </c:pt>
                <c:pt idx="22301">
                  <c:v>0.72571714329222792</c:v>
                </c:pt>
                <c:pt idx="22302">
                  <c:v>0.72577142426917141</c:v>
                </c:pt>
                <c:pt idx="22303">
                  <c:v>0.72582585653701381</c:v>
                </c:pt>
                <c:pt idx="22304">
                  <c:v>0.72588009912443296</c:v>
                </c:pt>
                <c:pt idx="22305">
                  <c:v>0.72593387311130775</c:v>
                </c:pt>
                <c:pt idx="22306">
                  <c:v>0.72598699004287404</c:v>
                </c:pt>
                <c:pt idx="22307">
                  <c:v>0.72603939085894753</c:v>
                </c:pt>
                <c:pt idx="22308">
                  <c:v>0.72609117646256416</c:v>
                </c:pt>
                <c:pt idx="22309">
                  <c:v>0.72614255837389652</c:v>
                </c:pt>
                <c:pt idx="22310">
                  <c:v>0.72619376081031195</c:v>
                </c:pt>
                <c:pt idx="22311">
                  <c:v>0.72624494076457691</c:v>
                </c:pt>
                <c:pt idx="22312">
                  <c:v>0.72629612724989867</c:v>
                </c:pt>
                <c:pt idx="22313">
                  <c:v>0.726347192298751</c:v>
                </c:pt>
                <c:pt idx="22314">
                  <c:v>0.72639785913427724</c:v>
                </c:pt>
                <c:pt idx="22315">
                  <c:v>0.72644774672979107</c:v>
                </c:pt>
                <c:pt idx="22316">
                  <c:v>0.72649639669095667</c:v>
                </c:pt>
                <c:pt idx="22317">
                  <c:v>0.72654340354631564</c:v>
                </c:pt>
                <c:pt idx="22318">
                  <c:v>0.7265885631388368</c:v>
                </c:pt>
                <c:pt idx="22319">
                  <c:v>0.7266319767996765</c:v>
                </c:pt>
                <c:pt idx="22320">
                  <c:v>0.72667407362410386</c:v>
                </c:pt>
                <c:pt idx="22321">
                  <c:v>0.72671556173865259</c:v>
                </c:pt>
                <c:pt idx="22322">
                  <c:v>0.72675734823329252</c:v>
                </c:pt>
                <c:pt idx="22323">
                  <c:v>0.72680032296295904</c:v>
                </c:pt>
                <c:pt idx="22324">
                  <c:v>0.72684519704531014</c:v>
                </c:pt>
                <c:pt idx="22325">
                  <c:v>0.72689237535777662</c:v>
                </c:pt>
                <c:pt idx="22326">
                  <c:v>0.72694199180237384</c:v>
                </c:pt>
                <c:pt idx="22327">
                  <c:v>0.72699389180365848</c:v>
                </c:pt>
                <c:pt idx="22328">
                  <c:v>0.72704776250420278</c:v>
                </c:pt>
                <c:pt idx="22329">
                  <c:v>0.72710332943673828</c:v>
                </c:pt>
                <c:pt idx="22330">
                  <c:v>0.72716043683310294</c:v>
                </c:pt>
                <c:pt idx="22331">
                  <c:v>0.72721904048488861</c:v>
                </c:pt>
                <c:pt idx="22332">
                  <c:v>0.72727915060105264</c:v>
                </c:pt>
                <c:pt idx="22333">
                  <c:v>0.72734074368996238</c:v>
                </c:pt>
                <c:pt idx="22334">
                  <c:v>0.72740370365452478</c:v>
                </c:pt>
                <c:pt idx="22335">
                  <c:v>0.7274677917442437</c:v>
                </c:pt>
                <c:pt idx="22336">
                  <c:v>0.72753266228068691</c:v>
                </c:pt>
                <c:pt idx="22337">
                  <c:v>0.72759794904811914</c:v>
                </c:pt>
                <c:pt idx="22338">
                  <c:v>0.72766324582245512</c:v>
                </c:pt>
                <c:pt idx="22339">
                  <c:v>0.72772813729434616</c:v>
                </c:pt>
                <c:pt idx="22340">
                  <c:v>0.72779223873039012</c:v>
                </c:pt>
                <c:pt idx="22341">
                  <c:v>0.72785518871270005</c:v>
                </c:pt>
                <c:pt idx="22342">
                  <c:v>0.72791666583471348</c:v>
                </c:pt>
                <c:pt idx="22343">
                  <c:v>0.72797645569728409</c:v>
                </c:pt>
                <c:pt idx="22344">
                  <c:v>0.72803453042679822</c:v>
                </c:pt>
                <c:pt idx="22345">
                  <c:v>0.72809105863430179</c:v>
                </c:pt>
                <c:pt idx="22346">
                  <c:v>0.72814629771957728</c:v>
                </c:pt>
                <c:pt idx="22347">
                  <c:v>0.72820048284907668</c:v>
                </c:pt>
                <c:pt idx="22348">
                  <c:v>0.72825376557185406</c:v>
                </c:pt>
                <c:pt idx="22349">
                  <c:v>0.7283062123973788</c:v>
                </c:pt>
                <c:pt idx="22350">
                  <c:v>0.72835780948137085</c:v>
                </c:pt>
                <c:pt idx="22351">
                  <c:v>0.72840854969785385</c:v>
                </c:pt>
                <c:pt idx="22352">
                  <c:v>0.72845855243208013</c:v>
                </c:pt>
                <c:pt idx="22353">
                  <c:v>0.72850811190682696</c:v>
                </c:pt>
                <c:pt idx="22354">
                  <c:v>0.72855766990557913</c:v>
                </c:pt>
                <c:pt idx="22355">
                  <c:v>0.72860774389237493</c:v>
                </c:pt>
                <c:pt idx="22356">
                  <c:v>0.72865883331976267</c:v>
                </c:pt>
                <c:pt idx="22357">
                  <c:v>0.72871124866338755</c:v>
                </c:pt>
                <c:pt idx="22358">
                  <c:v>0.72876502212438321</c:v>
                </c:pt>
                <c:pt idx="22359">
                  <c:v>0.72882000290778626</c:v>
                </c:pt>
                <c:pt idx="22360">
                  <c:v>0.72887591432824017</c:v>
                </c:pt>
                <c:pt idx="22361">
                  <c:v>0.72893249129921966</c:v>
                </c:pt>
                <c:pt idx="22362">
                  <c:v>0.7289896611356298</c:v>
                </c:pt>
                <c:pt idx="22363">
                  <c:v>0.72904753570665848</c:v>
                </c:pt>
                <c:pt idx="22364">
                  <c:v>0.72910631829922223</c:v>
                </c:pt>
                <c:pt idx="22365">
                  <c:v>0.72916620653281727</c:v>
                </c:pt>
                <c:pt idx="22366">
                  <c:v>0.72922730336159192</c:v>
                </c:pt>
                <c:pt idx="22367">
                  <c:v>0.72928952135406544</c:v>
                </c:pt>
                <c:pt idx="22368">
                  <c:v>0.72935261550016173</c:v>
                </c:pt>
                <c:pt idx="22369">
                  <c:v>0.72941624342989808</c:v>
                </c:pt>
                <c:pt idx="22370">
                  <c:v>0.72948006073970617</c:v>
                </c:pt>
                <c:pt idx="22371">
                  <c:v>0.72954374078242656</c:v>
                </c:pt>
                <c:pt idx="22372">
                  <c:v>0.72960706905898143</c:v>
                </c:pt>
                <c:pt idx="22373">
                  <c:v>0.72966993945443026</c:v>
                </c:pt>
                <c:pt idx="22374">
                  <c:v>0.72973234696651745</c:v>
                </c:pt>
                <c:pt idx="22375">
                  <c:v>0.72979441336243944</c:v>
                </c:pt>
                <c:pt idx="22376">
                  <c:v>0.72985628954285164</c:v>
                </c:pt>
                <c:pt idx="22377">
                  <c:v>0.72991807927884933</c:v>
                </c:pt>
                <c:pt idx="22378">
                  <c:v>0.72997984998278975</c:v>
                </c:pt>
                <c:pt idx="22379">
                  <c:v>0.73004165445402969</c:v>
                </c:pt>
                <c:pt idx="22380">
                  <c:v>0.7301035121763193</c:v>
                </c:pt>
                <c:pt idx="22381">
                  <c:v>0.73016542740214119</c:v>
                </c:pt>
                <c:pt idx="22382">
                  <c:v>0.7302274500931204</c:v>
                </c:pt>
                <c:pt idx="22383">
                  <c:v>0.73028966838704468</c:v>
                </c:pt>
                <c:pt idx="22384">
                  <c:v>0.7303521706049757</c:v>
                </c:pt>
                <c:pt idx="22385">
                  <c:v>0.73041499524027309</c:v>
                </c:pt>
                <c:pt idx="22386">
                  <c:v>0.73047808522541124</c:v>
                </c:pt>
                <c:pt idx="22387">
                  <c:v>0.73054133050975345</c:v>
                </c:pt>
                <c:pt idx="22388">
                  <c:v>0.73060456724654843</c:v>
                </c:pt>
                <c:pt idx="22389">
                  <c:v>0.73066756622847651</c:v>
                </c:pt>
                <c:pt idx="22390">
                  <c:v>0.73073011484218431</c:v>
                </c:pt>
                <c:pt idx="22391">
                  <c:v>0.73079209593030314</c:v>
                </c:pt>
                <c:pt idx="22392">
                  <c:v>0.73085346234977633</c:v>
                </c:pt>
                <c:pt idx="22393">
                  <c:v>0.73091427636635342</c:v>
                </c:pt>
                <c:pt idx="22394">
                  <c:v>0.73097467714081632</c:v>
                </c:pt>
                <c:pt idx="22395">
                  <c:v>0.73103482570016265</c:v>
                </c:pt>
                <c:pt idx="22396">
                  <c:v>0.73109494357811444</c:v>
                </c:pt>
                <c:pt idx="22397">
                  <c:v>0.7311552503092198</c:v>
                </c:pt>
                <c:pt idx="22398">
                  <c:v>0.73121593376477279</c:v>
                </c:pt>
                <c:pt idx="22399">
                  <c:v>0.73127712090754271</c:v>
                </c:pt>
                <c:pt idx="22400">
                  <c:v>0.73133884870219779</c:v>
                </c:pt>
                <c:pt idx="22401">
                  <c:v>0.73140102935802154</c:v>
                </c:pt>
                <c:pt idx="22402">
                  <c:v>0.73146351947161259</c:v>
                </c:pt>
                <c:pt idx="22403">
                  <c:v>0.73152617002520515</c:v>
                </c:pt>
                <c:pt idx="22404">
                  <c:v>0.73158884608366426</c:v>
                </c:pt>
                <c:pt idx="22405">
                  <c:v>0.73165141003781986</c:v>
                </c:pt>
                <c:pt idx="22406">
                  <c:v>0.73171376664769616</c:v>
                </c:pt>
                <c:pt idx="22407">
                  <c:v>0.73177588544559968</c:v>
                </c:pt>
                <c:pt idx="22408">
                  <c:v>0.73183782165217837</c:v>
                </c:pt>
                <c:pt idx="22409">
                  <c:v>0.73189972255853042</c:v>
                </c:pt>
                <c:pt idx="22410">
                  <c:v>0.73196174859372665</c:v>
                </c:pt>
                <c:pt idx="22411">
                  <c:v>0.73202393556557566</c:v>
                </c:pt>
                <c:pt idx="22412">
                  <c:v>0.73208609669991875</c:v>
                </c:pt>
                <c:pt idx="22413">
                  <c:v>0.73214785377331359</c:v>
                </c:pt>
                <c:pt idx="22414">
                  <c:v>0.73220875060043789</c:v>
                </c:pt>
                <c:pt idx="22415">
                  <c:v>0.73226844734466978</c:v>
                </c:pt>
                <c:pt idx="22416">
                  <c:v>0.73232691622307766</c:v>
                </c:pt>
                <c:pt idx="22417">
                  <c:v>0.73238455916629785</c:v>
                </c:pt>
                <c:pt idx="22418">
                  <c:v>0.73244213401814651</c:v>
                </c:pt>
                <c:pt idx="22419">
                  <c:v>0.73250056213561199</c:v>
                </c:pt>
                <c:pt idx="22420">
                  <c:v>0.73256062630287622</c:v>
                </c:pt>
                <c:pt idx="22421">
                  <c:v>0.73262278793677171</c:v>
                </c:pt>
                <c:pt idx="22422">
                  <c:v>0.73268708692276108</c:v>
                </c:pt>
                <c:pt idx="22423">
                  <c:v>0.7327531773436512</c:v>
                </c:pt>
                <c:pt idx="22424">
                  <c:v>0.73282051300064133</c:v>
                </c:pt>
                <c:pt idx="22425">
                  <c:v>0.73288853958496258</c:v>
                </c:pt>
                <c:pt idx="22426">
                  <c:v>0.73295684037406972</c:v>
                </c:pt>
                <c:pt idx="22427">
                  <c:v>0.733025177979721</c:v>
                </c:pt>
                <c:pt idx="22428">
                  <c:v>0.73309346030860567</c:v>
                </c:pt>
                <c:pt idx="22429">
                  <c:v>0.73316167453851167</c:v>
                </c:pt>
                <c:pt idx="22430">
                  <c:v>0.73322981153261124</c:v>
                </c:pt>
                <c:pt idx="22431">
                  <c:v>0.73329778205791973</c:v>
                </c:pt>
                <c:pt idx="22432">
                  <c:v>0.73336545398715069</c:v>
                </c:pt>
                <c:pt idx="22433">
                  <c:v>0.73343268806395823</c:v>
                </c:pt>
                <c:pt idx="22434">
                  <c:v>0.73349936599332788</c:v>
                </c:pt>
                <c:pt idx="22435">
                  <c:v>0.73356542728277618</c:v>
                </c:pt>
                <c:pt idx="22436">
                  <c:v>0.73363090980553447</c:v>
                </c:pt>
                <c:pt idx="22437">
                  <c:v>0.73369597480780946</c:v>
                </c:pt>
                <c:pt idx="22438">
                  <c:v>0.73376094671482095</c:v>
                </c:pt>
                <c:pt idx="22439">
                  <c:v>0.73382627222016217</c:v>
                </c:pt>
                <c:pt idx="22440">
                  <c:v>0.73389240559587998</c:v>
                </c:pt>
                <c:pt idx="22441">
                  <c:v>0.73395970921089693</c:v>
                </c:pt>
                <c:pt idx="22442">
                  <c:v>0.73402835133479549</c:v>
                </c:pt>
                <c:pt idx="22443">
                  <c:v>0.73409827145766127</c:v>
                </c:pt>
                <c:pt idx="22444">
                  <c:v>0.73416916127430376</c:v>
                </c:pt>
                <c:pt idx="22445">
                  <c:v>0.73424058153849336</c:v>
                </c:pt>
                <c:pt idx="22446">
                  <c:v>0.73431204497294045</c:v>
                </c:pt>
                <c:pt idx="22447">
                  <c:v>0.73438310907812987</c:v>
                </c:pt>
                <c:pt idx="22448">
                  <c:v>0.73445346168147674</c:v>
                </c:pt>
                <c:pt idx="22449">
                  <c:v>0.73452298381897352</c:v>
                </c:pt>
                <c:pt idx="22450">
                  <c:v>0.73459174610755595</c:v>
                </c:pt>
                <c:pt idx="22451">
                  <c:v>0.73465995340468349</c:v>
                </c:pt>
                <c:pt idx="22452">
                  <c:v>0.73472789130363736</c:v>
                </c:pt>
                <c:pt idx="22453">
                  <c:v>0.73479589131269263</c:v>
                </c:pt>
                <c:pt idx="22454">
                  <c:v>0.73486427115505215</c:v>
                </c:pt>
                <c:pt idx="22455">
                  <c:v>0.73493321415189894</c:v>
                </c:pt>
                <c:pt idx="22456">
                  <c:v>0.73500275793878023</c:v>
                </c:pt>
                <c:pt idx="22457">
                  <c:v>0.73507280277070164</c:v>
                </c:pt>
                <c:pt idx="22458">
                  <c:v>0.73514313388692787</c:v>
                </c:pt>
                <c:pt idx="22459">
                  <c:v>0.73521350791775686</c:v>
                </c:pt>
                <c:pt idx="22460">
                  <c:v>0.73528376767608172</c:v>
                </c:pt>
                <c:pt idx="22461">
                  <c:v>0.7353539341399884</c:v>
                </c:pt>
                <c:pt idx="22462">
                  <c:v>0.73542421362040411</c:v>
                </c:pt>
                <c:pt idx="22463">
                  <c:v>0.73549492010445927</c:v>
                </c:pt>
                <c:pt idx="22464">
                  <c:v>0.73556635310822649</c:v>
                </c:pt>
                <c:pt idx="22465">
                  <c:v>0.73563871011942705</c:v>
                </c:pt>
                <c:pt idx="22466">
                  <c:v>0.73571189871860554</c:v>
                </c:pt>
                <c:pt idx="22467">
                  <c:v>0.73578557399578093</c:v>
                </c:pt>
                <c:pt idx="22468">
                  <c:v>0.73585927210734225</c:v>
                </c:pt>
                <c:pt idx="22469">
                  <c:v>0.73593251459806186</c:v>
                </c:pt>
                <c:pt idx="22470">
                  <c:v>0.73600495560847046</c:v>
                </c:pt>
                <c:pt idx="22471">
                  <c:v>0.73607648262779313</c:v>
                </c:pt>
                <c:pt idx="22472">
                  <c:v>0.73614723982631025</c:v>
                </c:pt>
                <c:pt idx="22473">
                  <c:v>0.73621757382387953</c:v>
                </c:pt>
                <c:pt idx="22474">
                  <c:v>0.73628791844923913</c:v>
                </c:pt>
                <c:pt idx="22475">
                  <c:v>0.73635866019555862</c:v>
                </c:pt>
                <c:pt idx="22476">
                  <c:v>0.73643005641776349</c:v>
                </c:pt>
                <c:pt idx="22477">
                  <c:v>0.7365021540143375</c:v>
                </c:pt>
                <c:pt idx="22478">
                  <c:v>0.73657479133572057</c:v>
                </c:pt>
                <c:pt idx="22479">
                  <c:v>0.73664767047112578</c:v>
                </c:pt>
                <c:pt idx="22480">
                  <c:v>0.73672046148280612</c:v>
                </c:pt>
                <c:pt idx="22481">
                  <c:v>0.73679288758443906</c:v>
                </c:pt>
                <c:pt idx="22482">
                  <c:v>0.73686480253153919</c:v>
                </c:pt>
                <c:pt idx="22483">
                  <c:v>0.73693624437371918</c:v>
                </c:pt>
                <c:pt idx="22484">
                  <c:v>0.73700744144658581</c:v>
                </c:pt>
                <c:pt idx="22485">
                  <c:v>0.73707873551347192</c:v>
                </c:pt>
                <c:pt idx="22486">
                  <c:v>0.73715046343580537</c:v>
                </c:pt>
                <c:pt idx="22487">
                  <c:v>0.73722285508024987</c:v>
                </c:pt>
                <c:pt idx="22488">
                  <c:v>0.73729595088162214</c:v>
                </c:pt>
                <c:pt idx="22489">
                  <c:v>0.73736963774339837</c:v>
                </c:pt>
                <c:pt idx="22490">
                  <c:v>0.73744370904048062</c:v>
                </c:pt>
                <c:pt idx="22491">
                  <c:v>0.73751796412398996</c:v>
                </c:pt>
                <c:pt idx="22492">
                  <c:v>0.73759222884555786</c:v>
                </c:pt>
                <c:pt idx="22493">
                  <c:v>0.73766632463615356</c:v>
                </c:pt>
                <c:pt idx="22494">
                  <c:v>0.73774011156691843</c:v>
                </c:pt>
                <c:pt idx="22495">
                  <c:v>0.73781345765020989</c:v>
                </c:pt>
                <c:pt idx="22496">
                  <c:v>0.73788622838466955</c:v>
                </c:pt>
                <c:pt idx="22497">
                  <c:v>0.7379583414422235</c:v>
                </c:pt>
                <c:pt idx="22498">
                  <c:v>0.73802983663194954</c:v>
                </c:pt>
                <c:pt idx="22499">
                  <c:v>0.73810087304965022</c:v>
                </c:pt>
                <c:pt idx="22500">
                  <c:v>0.73817168863456539</c:v>
                </c:pt>
                <c:pt idx="22501">
                  <c:v>0.73824249929835961</c:v>
                </c:pt>
                <c:pt idx="22502">
                  <c:v>0.73831344577508851</c:v>
                </c:pt>
                <c:pt idx="22503">
                  <c:v>0.73838453225813139</c:v>
                </c:pt>
                <c:pt idx="22504">
                  <c:v>0.73845564001830666</c:v>
                </c:pt>
                <c:pt idx="22505">
                  <c:v>0.73852661787354656</c:v>
                </c:pt>
                <c:pt idx="22506">
                  <c:v>0.73859733953960871</c:v>
                </c:pt>
                <c:pt idx="22507">
                  <c:v>0.73866775086085712</c:v>
                </c:pt>
                <c:pt idx="22508">
                  <c:v>0.73873793512572417</c:v>
                </c:pt>
                <c:pt idx="22509">
                  <c:v>0.73880802506938903</c:v>
                </c:pt>
                <c:pt idx="22510">
                  <c:v>0.73887813848706752</c:v>
                </c:pt>
                <c:pt idx="22511">
                  <c:v>0.73894834734730808</c:v>
                </c:pt>
                <c:pt idx="22512">
                  <c:v>0.73901869112261453</c:v>
                </c:pt>
                <c:pt idx="22513">
                  <c:v>0.73908917803596663</c:v>
                </c:pt>
                <c:pt idx="22514">
                  <c:v>0.73915977523068532</c:v>
                </c:pt>
                <c:pt idx="22515">
                  <c:v>0.73923044499220958</c:v>
                </c:pt>
                <c:pt idx="22516">
                  <c:v>0.73930116028321102</c:v>
                </c:pt>
                <c:pt idx="22517">
                  <c:v>0.73937191089410637</c:v>
                </c:pt>
                <c:pt idx="22518">
                  <c:v>0.73944267226292515</c:v>
                </c:pt>
                <c:pt idx="22519">
                  <c:v>0.739513417872801</c:v>
                </c:pt>
                <c:pt idx="22520">
                  <c:v>0.73958415185839155</c:v>
                </c:pt>
                <c:pt idx="22521">
                  <c:v>0.73965486100577893</c:v>
                </c:pt>
                <c:pt idx="22522">
                  <c:v>0.739725542990473</c:v>
                </c:pt>
                <c:pt idx="22523">
                  <c:v>0.73979622292955682</c:v>
                </c:pt>
                <c:pt idx="22524">
                  <c:v>0.73986696095541782</c:v>
                </c:pt>
                <c:pt idx="22525">
                  <c:v>0.73993784301852139</c:v>
                </c:pt>
                <c:pt idx="22526">
                  <c:v>0.74000897001771693</c:v>
                </c:pt>
                <c:pt idx="22527">
                  <c:v>0.74008043501946374</c:v>
                </c:pt>
                <c:pt idx="22528">
                  <c:v>0.74015229513678704</c:v>
                </c:pt>
                <c:pt idx="22529">
                  <c:v>0.74022460379349853</c:v>
                </c:pt>
                <c:pt idx="22530">
                  <c:v>0.74029746368742777</c:v>
                </c:pt>
                <c:pt idx="22531">
                  <c:v>0.74037098678691227</c:v>
                </c:pt>
                <c:pt idx="22532">
                  <c:v>0.74044535073738393</c:v>
                </c:pt>
                <c:pt idx="22533">
                  <c:v>0.7405206946810341</c:v>
                </c:pt>
                <c:pt idx="22534">
                  <c:v>0.74059705480542759</c:v>
                </c:pt>
                <c:pt idx="22535">
                  <c:v>0.74067430836459469</c:v>
                </c:pt>
                <c:pt idx="22536">
                  <c:v>0.74075211901523541</c:v>
                </c:pt>
                <c:pt idx="22537">
                  <c:v>0.74082994395387358</c:v>
                </c:pt>
                <c:pt idx="22538">
                  <c:v>0.74090718786306597</c:v>
                </c:pt>
                <c:pt idx="22539">
                  <c:v>0.74098339304437122</c:v>
                </c:pt>
                <c:pt idx="22540">
                  <c:v>0.74105843787499392</c:v>
                </c:pt>
                <c:pt idx="22541">
                  <c:v>0.74113265555978625</c:v>
                </c:pt>
                <c:pt idx="22542">
                  <c:v>0.74120675378500467</c:v>
                </c:pt>
                <c:pt idx="22543">
                  <c:v>0.7412815956045935</c:v>
                </c:pt>
                <c:pt idx="22544">
                  <c:v>0.74135787560970612</c:v>
                </c:pt>
                <c:pt idx="22545">
                  <c:v>0.74143579587978115</c:v>
                </c:pt>
                <c:pt idx="22546">
                  <c:v>0.74151498078517675</c:v>
                </c:pt>
                <c:pt idx="22547">
                  <c:v>0.74159459320858334</c:v>
                </c:pt>
                <c:pt idx="22548">
                  <c:v>0.74167358631566993</c:v>
                </c:pt>
                <c:pt idx="22549">
                  <c:v>0.74175103111744212</c:v>
                </c:pt>
                <c:pt idx="22550">
                  <c:v>0.74182634426087224</c:v>
                </c:pt>
                <c:pt idx="22551">
                  <c:v>0.74189944448356981</c:v>
                </c:pt>
                <c:pt idx="22552">
                  <c:v>0.74197075565000081</c:v>
                </c:pt>
                <c:pt idx="22553">
                  <c:v>0.74204106237842737</c:v>
                </c:pt>
                <c:pt idx="22554">
                  <c:v>0.74211129234354678</c:v>
                </c:pt>
                <c:pt idx="22555">
                  <c:v>0.74218229801459601</c:v>
                </c:pt>
                <c:pt idx="22556">
                  <c:v>0.74225464731117274</c:v>
                </c:pt>
                <c:pt idx="22557">
                  <c:v>0.74232853748038119</c:v>
                </c:pt>
                <c:pt idx="22558">
                  <c:v>0.74240376997824753</c:v>
                </c:pt>
                <c:pt idx="22559">
                  <c:v>0.74247984343706708</c:v>
                </c:pt>
                <c:pt idx="22560">
                  <c:v>0.74255610938508188</c:v>
                </c:pt>
                <c:pt idx="22561">
                  <c:v>0.74263193492792756</c:v>
                </c:pt>
                <c:pt idx="22562">
                  <c:v>0.74270683023163098</c:v>
                </c:pt>
                <c:pt idx="22563">
                  <c:v>0.74278051630795194</c:v>
                </c:pt>
                <c:pt idx="22564">
                  <c:v>0.7428529459197627</c:v>
                </c:pt>
                <c:pt idx="22565">
                  <c:v>0.74292424962547865</c:v>
                </c:pt>
                <c:pt idx="22566">
                  <c:v>0.74299472219347429</c:v>
                </c:pt>
                <c:pt idx="22567">
                  <c:v>0.74306476008131772</c:v>
                </c:pt>
                <c:pt idx="22568">
                  <c:v>0.74313480900986051</c:v>
                </c:pt>
                <c:pt idx="22569">
                  <c:v>0.74320531837116111</c:v>
                </c:pt>
                <c:pt idx="22570">
                  <c:v>0.74327665772391815</c:v>
                </c:pt>
                <c:pt idx="22571">
                  <c:v>0.74334907010834628</c:v>
                </c:pt>
                <c:pt idx="22572">
                  <c:v>0.74342260082421541</c:v>
                </c:pt>
                <c:pt idx="22573">
                  <c:v>0.74349704877909539</c:v>
                </c:pt>
                <c:pt idx="22574">
                  <c:v>0.7435720036611585</c:v>
                </c:pt>
                <c:pt idx="22575">
                  <c:v>0.74364698395187645</c:v>
                </c:pt>
                <c:pt idx="22576">
                  <c:v>0.74372152559271099</c:v>
                </c:pt>
                <c:pt idx="22577">
                  <c:v>0.74379532241948754</c:v>
                </c:pt>
                <c:pt idx="22578">
                  <c:v>0.74386826416930962</c:v>
                </c:pt>
                <c:pt idx="22579">
                  <c:v>0.74394042715876307</c:v>
                </c:pt>
                <c:pt idx="22580">
                  <c:v>0.74401201068722356</c:v>
                </c:pt>
                <c:pt idx="22581">
                  <c:v>0.74408324545586091</c:v>
                </c:pt>
                <c:pt idx="22582">
                  <c:v>0.74415436310205918</c:v>
                </c:pt>
                <c:pt idx="22583">
                  <c:v>0.74422559015838174</c:v>
                </c:pt>
                <c:pt idx="22584">
                  <c:v>0.74429711697037737</c:v>
                </c:pt>
                <c:pt idx="22585">
                  <c:v>0.74436914198217163</c:v>
                </c:pt>
                <c:pt idx="22586">
                  <c:v>0.74444185632136195</c:v>
                </c:pt>
                <c:pt idx="22587">
                  <c:v>0.74451534370666206</c:v>
                </c:pt>
                <c:pt idx="22588">
                  <c:v>0.74458955784914582</c:v>
                </c:pt>
                <c:pt idx="22589">
                  <c:v>0.74466433697917045</c:v>
                </c:pt>
                <c:pt idx="22590">
                  <c:v>0.74473941414596245</c:v>
                </c:pt>
                <c:pt idx="22591">
                  <c:v>0.74481449399143629</c:v>
                </c:pt>
                <c:pt idx="22592">
                  <c:v>0.74488933550932657</c:v>
                </c:pt>
                <c:pt idx="22593">
                  <c:v>0.744963808762789</c:v>
                </c:pt>
                <c:pt idx="22594">
                  <c:v>0.74503794483762065</c:v>
                </c:pt>
                <c:pt idx="22595">
                  <c:v>0.74511192815438143</c:v>
                </c:pt>
                <c:pt idx="22596">
                  <c:v>0.74518602914946164</c:v>
                </c:pt>
                <c:pt idx="22597">
                  <c:v>0.74526049422504381</c:v>
                </c:pt>
                <c:pt idx="22598">
                  <c:v>0.74533545124464617</c:v>
                </c:pt>
                <c:pt idx="22599">
                  <c:v>0.74541089616767442</c:v>
                </c:pt>
                <c:pt idx="22600">
                  <c:v>0.7454866775148189</c:v>
                </c:pt>
                <c:pt idx="22601">
                  <c:v>0.74556249480027337</c:v>
                </c:pt>
                <c:pt idx="22602">
                  <c:v>0.74563799811122822</c:v>
                </c:pt>
                <c:pt idx="22603">
                  <c:v>0.74571289609393965</c:v>
                </c:pt>
                <c:pt idx="22604">
                  <c:v>0.74578704502822846</c:v>
                </c:pt>
                <c:pt idx="22605">
                  <c:v>0.74586044026952336</c:v>
                </c:pt>
                <c:pt idx="22606">
                  <c:v>0.74593316906790286</c:v>
                </c:pt>
                <c:pt idx="22607">
                  <c:v>0.74600536296923003</c:v>
                </c:pt>
                <c:pt idx="22608">
                  <c:v>0.7460770812470775</c:v>
                </c:pt>
                <c:pt idx="22609">
                  <c:v>0.74614829023166429</c:v>
                </c:pt>
                <c:pt idx="22610">
                  <c:v>0.74621888364807865</c:v>
                </c:pt>
                <c:pt idx="22611">
                  <c:v>0.74628879144170213</c:v>
                </c:pt>
                <c:pt idx="22612">
                  <c:v>0.74635801598293738</c:v>
                </c:pt>
                <c:pt idx="22613">
                  <c:v>0.74642670084938034</c:v>
                </c:pt>
                <c:pt idx="22614">
                  <c:v>0.74649507104904433</c:v>
                </c:pt>
                <c:pt idx="22615">
                  <c:v>0.7465633411063638</c:v>
                </c:pt>
                <c:pt idx="22616">
                  <c:v>0.7466316588077514</c:v>
                </c:pt>
                <c:pt idx="22617">
                  <c:v>0.74670007167717278</c:v>
                </c:pt>
                <c:pt idx="22618">
                  <c:v>0.74676852893745826</c:v>
                </c:pt>
                <c:pt idx="22619">
                  <c:v>0.74683690198213581</c:v>
                </c:pt>
                <c:pt idx="22620">
                  <c:v>0.74690508924455024</c:v>
                </c:pt>
                <c:pt idx="22621">
                  <c:v>0.7469730906587464</c:v>
                </c:pt>
                <c:pt idx="22622">
                  <c:v>0.74704110789760336</c:v>
                </c:pt>
                <c:pt idx="22623">
                  <c:v>0.74710945619824132</c:v>
                </c:pt>
                <c:pt idx="22624">
                  <c:v>0.74717850776376527</c:v>
                </c:pt>
                <c:pt idx="22625">
                  <c:v>0.74724856807299844</c:v>
                </c:pt>
                <c:pt idx="22626">
                  <c:v>0.74731975810527607</c:v>
                </c:pt>
                <c:pt idx="22627">
                  <c:v>0.74739190483259987</c:v>
                </c:pt>
                <c:pt idx="22628">
                  <c:v>0.74746454757339398</c:v>
                </c:pt>
                <c:pt idx="22629">
                  <c:v>0.74753703229762059</c:v>
                </c:pt>
                <c:pt idx="22630">
                  <c:v>0.74760869414073616</c:v>
                </c:pt>
                <c:pt idx="22631">
                  <c:v>0.74767904979369504</c:v>
                </c:pt>
                <c:pt idx="22632">
                  <c:v>0.74774790189259266</c:v>
                </c:pt>
                <c:pt idx="22633">
                  <c:v>0.74781539064209335</c:v>
                </c:pt>
                <c:pt idx="22634">
                  <c:v>0.74788188736629146</c:v>
                </c:pt>
                <c:pt idx="22635">
                  <c:v>0.74794791245791725</c:v>
                </c:pt>
                <c:pt idx="22636">
                  <c:v>0.74801402503648973</c:v>
                </c:pt>
                <c:pt idx="22637">
                  <c:v>0.74808074508924538</c:v>
                </c:pt>
                <c:pt idx="22638">
                  <c:v>0.74814849903641789</c:v>
                </c:pt>
                <c:pt idx="22639">
                  <c:v>0.74821757996298166</c:v>
                </c:pt>
                <c:pt idx="22640">
                  <c:v>0.74828810467806905</c:v>
                </c:pt>
                <c:pt idx="22641">
                  <c:v>0.74835999845855405</c:v>
                </c:pt>
                <c:pt idx="22642">
                  <c:v>0.74843302774076359</c:v>
                </c:pt>
                <c:pt idx="22643">
                  <c:v>0.74850691855411078</c:v>
                </c:pt>
                <c:pt idx="22644">
                  <c:v>0.74858139800696588</c:v>
                </c:pt>
                <c:pt idx="22645">
                  <c:v>0.74865625665003255</c:v>
                </c:pt>
                <c:pt idx="22646">
                  <c:v>0.74873137380516097</c:v>
                </c:pt>
                <c:pt idx="22647">
                  <c:v>0.74880667797098932</c:v>
                </c:pt>
                <c:pt idx="22648">
                  <c:v>0.74888207425029207</c:v>
                </c:pt>
                <c:pt idx="22649">
                  <c:v>0.7489573481056564</c:v>
                </c:pt>
                <c:pt idx="22650">
                  <c:v>0.7490322190491322</c:v>
                </c:pt>
                <c:pt idx="22651">
                  <c:v>0.7491063681765685</c:v>
                </c:pt>
                <c:pt idx="22652">
                  <c:v>0.74917949101279002</c:v>
                </c:pt>
                <c:pt idx="22653">
                  <c:v>0.74925140665271983</c:v>
                </c:pt>
                <c:pt idx="22654">
                  <c:v>0.74932211984963293</c:v>
                </c:pt>
                <c:pt idx="22655">
                  <c:v>0.749391824918754</c:v>
                </c:pt>
                <c:pt idx="22656">
                  <c:v>0.74946087423674179</c:v>
                </c:pt>
                <c:pt idx="22657">
                  <c:v>0.74952966110229347</c:v>
                </c:pt>
                <c:pt idx="22658">
                  <c:v>0.7495984898486393</c:v>
                </c:pt>
                <c:pt idx="22659">
                  <c:v>0.74966749378068853</c:v>
                </c:pt>
                <c:pt idx="22660">
                  <c:v>0.7497366003646555</c:v>
                </c:pt>
                <c:pt idx="22661">
                  <c:v>0.74980558835277433</c:v>
                </c:pt>
                <c:pt idx="22662">
                  <c:v>0.74987422756615563</c:v>
                </c:pt>
                <c:pt idx="22663">
                  <c:v>0.7499423549981048</c:v>
                </c:pt>
                <c:pt idx="22664">
                  <c:v>0.75000996867775127</c:v>
                </c:pt>
                <c:pt idx="22665">
                  <c:v>0.75007722674552757</c:v>
                </c:pt>
                <c:pt idx="22666">
                  <c:v>0.75014440034731844</c:v>
                </c:pt>
                <c:pt idx="22667">
                  <c:v>0.75021179282524686</c:v>
                </c:pt>
                <c:pt idx="22668">
                  <c:v>0.75027962958050265</c:v>
                </c:pt>
                <c:pt idx="22669">
                  <c:v>0.75034798618202747</c:v>
                </c:pt>
                <c:pt idx="22670">
                  <c:v>0.75041678201588591</c:v>
                </c:pt>
                <c:pt idx="22671">
                  <c:v>0.75048580049846225</c:v>
                </c:pt>
                <c:pt idx="22672">
                  <c:v>0.75055479379517454</c:v>
                </c:pt>
                <c:pt idx="22673">
                  <c:v>0.75062356444933553</c:v>
                </c:pt>
                <c:pt idx="22674">
                  <c:v>0.7506919911579788</c:v>
                </c:pt>
                <c:pt idx="22675">
                  <c:v>0.75076002769267769</c:v>
                </c:pt>
                <c:pt idx="22676">
                  <c:v>0.75082771096236745</c:v>
                </c:pt>
                <c:pt idx="22677">
                  <c:v>0.75089516227086917</c:v>
                </c:pt>
                <c:pt idx="22678">
                  <c:v>0.75096252393430452</c:v>
                </c:pt>
                <c:pt idx="22679">
                  <c:v>0.75102989667624209</c:v>
                </c:pt>
                <c:pt idx="22680">
                  <c:v>0.75109733030395753</c:v>
                </c:pt>
                <c:pt idx="22681">
                  <c:v>0.7511648084280812</c:v>
                </c:pt>
                <c:pt idx="22682">
                  <c:v>0.75123225209755484</c:v>
                </c:pt>
                <c:pt idx="22683">
                  <c:v>0.75129958665801566</c:v>
                </c:pt>
                <c:pt idx="22684">
                  <c:v>0.75136679501667603</c:v>
                </c:pt>
                <c:pt idx="22685">
                  <c:v>0.75143398416777363</c:v>
                </c:pt>
                <c:pt idx="22686">
                  <c:v>0.75150134450431871</c:v>
                </c:pt>
                <c:pt idx="22687">
                  <c:v>0.75156909960695972</c:v>
                </c:pt>
                <c:pt idx="22688">
                  <c:v>0.75163740923868216</c:v>
                </c:pt>
                <c:pt idx="22689">
                  <c:v>0.75170627815553726</c:v>
                </c:pt>
                <c:pt idx="22690">
                  <c:v>0.75177559850389275</c:v>
                </c:pt>
                <c:pt idx="22691">
                  <c:v>0.75184518654974519</c:v>
                </c:pt>
                <c:pt idx="22692">
                  <c:v>0.75191485837506067</c:v>
                </c:pt>
                <c:pt idx="22693">
                  <c:v>0.75198450716564114</c:v>
                </c:pt>
                <c:pt idx="22694">
                  <c:v>0.75205412593888499</c:v>
                </c:pt>
                <c:pt idx="22695">
                  <c:v>0.75212375414192456</c:v>
                </c:pt>
                <c:pt idx="22696">
                  <c:v>0.75219345518384328</c:v>
                </c:pt>
                <c:pt idx="22697">
                  <c:v>0.75226326043583636</c:v>
                </c:pt>
                <c:pt idx="22698">
                  <c:v>0.75233314218322866</c:v>
                </c:pt>
                <c:pt idx="22699">
                  <c:v>0.7524030051284234</c:v>
                </c:pt>
                <c:pt idx="22700">
                  <c:v>0.75247270101408226</c:v>
                </c:pt>
                <c:pt idx="22701">
                  <c:v>0.75254204925957446</c:v>
                </c:pt>
                <c:pt idx="22702">
                  <c:v>0.75261083400854289</c:v>
                </c:pt>
                <c:pt idx="22703">
                  <c:v>0.75267881575378581</c:v>
                </c:pt>
                <c:pt idx="22704">
                  <c:v>0.75274580410870373</c:v>
                </c:pt>
                <c:pt idx="22705">
                  <c:v>0.75281164774817422</c:v>
                </c:pt>
                <c:pt idx="22706">
                  <c:v>0.75287628706559795</c:v>
                </c:pt>
                <c:pt idx="22707">
                  <c:v>0.75293980959827145</c:v>
                </c:pt>
                <c:pt idx="22708">
                  <c:v>0.75300243649941501</c:v>
                </c:pt>
                <c:pt idx="22709">
                  <c:v>0.75306450316986617</c:v>
                </c:pt>
                <c:pt idx="22710">
                  <c:v>0.75312633777828752</c:v>
                </c:pt>
                <c:pt idx="22711">
                  <c:v>0.75318813848060118</c:v>
                </c:pt>
                <c:pt idx="22712">
                  <c:v>0.75324992143734282</c:v>
                </c:pt>
                <c:pt idx="22713">
                  <c:v>0.75331154498064268</c:v>
                </c:pt>
                <c:pt idx="22714">
                  <c:v>0.75337285696358058</c:v>
                </c:pt>
                <c:pt idx="22715">
                  <c:v>0.75343378921669024</c:v>
                </c:pt>
                <c:pt idx="22716">
                  <c:v>0.75349438202148411</c:v>
                </c:pt>
                <c:pt idx="22717">
                  <c:v>0.75355480086275428</c:v>
                </c:pt>
                <c:pt idx="22718">
                  <c:v>0.75361528895539021</c:v>
                </c:pt>
                <c:pt idx="22719">
                  <c:v>0.75367608856633195</c:v>
                </c:pt>
                <c:pt idx="22720">
                  <c:v>0.75373739317170063</c:v>
                </c:pt>
                <c:pt idx="22721">
                  <c:v>0.75379932312588505</c:v>
                </c:pt>
                <c:pt idx="22722">
                  <c:v>0.75386190518100527</c:v>
                </c:pt>
                <c:pt idx="22723">
                  <c:v>0.75392506747670929</c:v>
                </c:pt>
                <c:pt idx="22724">
                  <c:v>0.75398869306714145</c:v>
                </c:pt>
                <c:pt idx="22725">
                  <c:v>0.7540526760159294</c:v>
                </c:pt>
                <c:pt idx="22726">
                  <c:v>0.75411694423582509</c:v>
                </c:pt>
                <c:pt idx="22727">
                  <c:v>0.754181516955999</c:v>
                </c:pt>
                <c:pt idx="22728">
                  <c:v>0.75424659925428639</c:v>
                </c:pt>
                <c:pt idx="22729">
                  <c:v>0.75431247188956718</c:v>
                </c:pt>
                <c:pt idx="22730">
                  <c:v>0.75437935097235198</c:v>
                </c:pt>
                <c:pt idx="22731">
                  <c:v>0.75444729080964801</c:v>
                </c:pt>
                <c:pt idx="22732">
                  <c:v>0.75451609281785115</c:v>
                </c:pt>
                <c:pt idx="22733">
                  <c:v>0.75458527164847355</c:v>
                </c:pt>
                <c:pt idx="22734">
                  <c:v>0.75465414807254516</c:v>
                </c:pt>
                <c:pt idx="22735">
                  <c:v>0.75472204643924223</c:v>
                </c:pt>
                <c:pt idx="22736">
                  <c:v>0.75478843136851737</c:v>
                </c:pt>
                <c:pt idx="22737">
                  <c:v>0.75485304006800213</c:v>
                </c:pt>
                <c:pt idx="22738">
                  <c:v>0.75491594604457091</c:v>
                </c:pt>
                <c:pt idx="22739">
                  <c:v>0.7549775845361506</c:v>
                </c:pt>
                <c:pt idx="22740">
                  <c:v>0.75503859030624709</c:v>
                </c:pt>
                <c:pt idx="22741">
                  <c:v>0.75509970780486368</c:v>
                </c:pt>
                <c:pt idx="22742">
                  <c:v>0.75516163197696839</c:v>
                </c:pt>
                <c:pt idx="22743">
                  <c:v>0.75522482102754274</c:v>
                </c:pt>
                <c:pt idx="22744">
                  <c:v>0.75528938992890005</c:v>
                </c:pt>
                <c:pt idx="22745">
                  <c:v>0.7553551005325333</c:v>
                </c:pt>
                <c:pt idx="22746">
                  <c:v>0.75542142785693167</c:v>
                </c:pt>
                <c:pt idx="22747">
                  <c:v>0.75548768801604937</c:v>
                </c:pt>
                <c:pt idx="22748">
                  <c:v>0.75555320241847834</c:v>
                </c:pt>
                <c:pt idx="22749">
                  <c:v>0.75561745069664432</c:v>
                </c:pt>
                <c:pt idx="22750">
                  <c:v>0.75568021211207759</c:v>
                </c:pt>
                <c:pt idx="22751">
                  <c:v>0.75574156530805681</c:v>
                </c:pt>
                <c:pt idx="22752">
                  <c:v>0.75580187983867353</c:v>
                </c:pt>
                <c:pt idx="22753">
                  <c:v>0.75586186621821005</c:v>
                </c:pt>
                <c:pt idx="22754">
                  <c:v>0.7559224233330688</c:v>
                </c:pt>
                <c:pt idx="22755">
                  <c:v>0.75598443978468632</c:v>
                </c:pt>
                <c:pt idx="22756">
                  <c:v>0.7560485501229296</c:v>
                </c:pt>
                <c:pt idx="22757">
                  <c:v>0.75611489095929174</c:v>
                </c:pt>
                <c:pt idx="22758">
                  <c:v>0.75618302369201162</c:v>
                </c:pt>
                <c:pt idx="22759">
                  <c:v>0.75625203700054355</c:v>
                </c:pt>
                <c:pt idx="22760">
                  <c:v>0.75632081556496233</c:v>
                </c:pt>
                <c:pt idx="22761">
                  <c:v>0.75638835546236971</c:v>
                </c:pt>
                <c:pt idx="22762">
                  <c:v>0.75645402193149913</c:v>
                </c:pt>
                <c:pt idx="22763">
                  <c:v>0.7565177171359645</c:v>
                </c:pt>
                <c:pt idx="22764">
                  <c:v>0.75657984846717741</c:v>
                </c:pt>
                <c:pt idx="22765">
                  <c:v>0.75664114890929179</c:v>
                </c:pt>
                <c:pt idx="22766">
                  <c:v>0.75670244399710107</c:v>
                </c:pt>
                <c:pt idx="22767">
                  <c:v>0.756764361266272</c:v>
                </c:pt>
                <c:pt idx="22768">
                  <c:v>0.75682720925865399</c:v>
                </c:pt>
                <c:pt idx="22769">
                  <c:v>0.75689095993475786</c:v>
                </c:pt>
                <c:pt idx="22770">
                  <c:v>0.75695535035581363</c:v>
                </c:pt>
                <c:pt idx="22771">
                  <c:v>0.75702003889637093</c:v>
                </c:pt>
                <c:pt idx="22772">
                  <c:v>0.7570847320566807</c:v>
                </c:pt>
                <c:pt idx="22773">
                  <c:v>0.75714926661217297</c:v>
                </c:pt>
                <c:pt idx="22774">
                  <c:v>0.75721357954144342</c:v>
                </c:pt>
                <c:pt idx="22775">
                  <c:v>0.75727765204244779</c:v>
                </c:pt>
                <c:pt idx="22776">
                  <c:v>0.75734140166721164</c:v>
                </c:pt>
                <c:pt idx="22777">
                  <c:v>0.75740466805135953</c:v>
                </c:pt>
                <c:pt idx="22778">
                  <c:v>0.75746729097468157</c:v>
                </c:pt>
                <c:pt idx="22779">
                  <c:v>0.75752910557118691</c:v>
                </c:pt>
                <c:pt idx="22780">
                  <c:v>0.75759005078061903</c:v>
                </c:pt>
                <c:pt idx="22781">
                  <c:v>0.75765020671890371</c:v>
                </c:pt>
                <c:pt idx="22782">
                  <c:v>0.75770975954498787</c:v>
                </c:pt>
                <c:pt idx="22783">
                  <c:v>0.75776889478371778</c:v>
                </c:pt>
                <c:pt idx="22784">
                  <c:v>0.75782774713440149</c:v>
                </c:pt>
                <c:pt idx="22785">
                  <c:v>0.75788631973570553</c:v>
                </c:pt>
                <c:pt idx="22786">
                  <c:v>0.75794450262361523</c:v>
                </c:pt>
                <c:pt idx="22787">
                  <c:v>0.75800215992182651</c:v>
                </c:pt>
                <c:pt idx="22788">
                  <c:v>0.75805921908862439</c:v>
                </c:pt>
                <c:pt idx="22789">
                  <c:v>0.75811578610337871</c:v>
                </c:pt>
                <c:pt idx="22790">
                  <c:v>0.75817207446841939</c:v>
                </c:pt>
                <c:pt idx="22791">
                  <c:v>0.75822834636796144</c:v>
                </c:pt>
                <c:pt idx="22792">
                  <c:v>0.75828482670029096</c:v>
                </c:pt>
                <c:pt idx="22793">
                  <c:v>0.75834161524984445</c:v>
                </c:pt>
                <c:pt idx="22794">
                  <c:v>0.75839871140649806</c:v>
                </c:pt>
                <c:pt idx="22795">
                  <c:v>0.7584560738775028</c:v>
                </c:pt>
                <c:pt idx="22796">
                  <c:v>0.75851371713720994</c:v>
                </c:pt>
                <c:pt idx="22797">
                  <c:v>0.75857170725562983</c:v>
                </c:pt>
                <c:pt idx="22798">
                  <c:v>0.75863015330299888</c:v>
                </c:pt>
                <c:pt idx="22799">
                  <c:v>0.75868915121260339</c:v>
                </c:pt>
                <c:pt idx="22800">
                  <c:v>0.75874878103897903</c:v>
                </c:pt>
                <c:pt idx="22801">
                  <c:v>0.75880901097684328</c:v>
                </c:pt>
                <c:pt idx="22802">
                  <c:v>0.75886969958531603</c:v>
                </c:pt>
                <c:pt idx="22803">
                  <c:v>0.75893065838377383</c:v>
                </c:pt>
                <c:pt idx="22804">
                  <c:v>0.75899170517426395</c:v>
                </c:pt>
                <c:pt idx="22805">
                  <c:v>0.75905271310854594</c:v>
                </c:pt>
                <c:pt idx="22806">
                  <c:v>0.75911363965910561</c:v>
                </c:pt>
                <c:pt idx="22807">
                  <c:v>0.75917455257841393</c:v>
                </c:pt>
                <c:pt idx="22808">
                  <c:v>0.75923563091750734</c:v>
                </c:pt>
                <c:pt idx="22809">
                  <c:v>0.75929708893752323</c:v>
                </c:pt>
                <c:pt idx="22810">
                  <c:v>0.75935907720569051</c:v>
                </c:pt>
                <c:pt idx="22811">
                  <c:v>0.75942163684232689</c:v>
                </c:pt>
                <c:pt idx="22812">
                  <c:v>0.75948461045327131</c:v>
                </c:pt>
                <c:pt idx="22813">
                  <c:v>0.75954773559097222</c:v>
                </c:pt>
                <c:pt idx="22814">
                  <c:v>0.75961072225833948</c:v>
                </c:pt>
                <c:pt idx="22815">
                  <c:v>0.75967337710066363</c:v>
                </c:pt>
                <c:pt idx="22816">
                  <c:v>0.75973564452133102</c:v>
                </c:pt>
                <c:pt idx="22817">
                  <c:v>0.75979758827117128</c:v>
                </c:pt>
                <c:pt idx="22818">
                  <c:v>0.75985933624202862</c:v>
                </c:pt>
                <c:pt idx="22819">
                  <c:v>0.75992101119745636</c:v>
                </c:pt>
                <c:pt idx="22820">
                  <c:v>0.75998268678475955</c:v>
                </c:pt>
                <c:pt idx="22821">
                  <c:v>0.76004441086205965</c:v>
                </c:pt>
                <c:pt idx="22822">
                  <c:v>0.76010613561733431</c:v>
                </c:pt>
                <c:pt idx="22823">
                  <c:v>0.76016774950518662</c:v>
                </c:pt>
                <c:pt idx="22824">
                  <c:v>0.76022912452755786</c:v>
                </c:pt>
                <c:pt idx="22825">
                  <c:v>0.76029013494145703</c:v>
                </c:pt>
                <c:pt idx="22826">
                  <c:v>0.76035069643420938</c:v>
                </c:pt>
                <c:pt idx="22827">
                  <c:v>0.76041081442002634</c:v>
                </c:pt>
                <c:pt idx="22828">
                  <c:v>0.76047059622475677</c:v>
                </c:pt>
                <c:pt idx="22829">
                  <c:v>0.7605302170741326</c:v>
                </c:pt>
                <c:pt idx="22830">
                  <c:v>0.76058982407499065</c:v>
                </c:pt>
                <c:pt idx="22831">
                  <c:v>0.76064950972542078</c:v>
                </c:pt>
                <c:pt idx="22832">
                  <c:v>0.76070926897529811</c:v>
                </c:pt>
                <c:pt idx="22833">
                  <c:v>0.76076899358120686</c:v>
                </c:pt>
                <c:pt idx="22834">
                  <c:v>0.76082853635013381</c:v>
                </c:pt>
                <c:pt idx="22835">
                  <c:v>0.76088773879037264</c:v>
                </c:pt>
                <c:pt idx="22836">
                  <c:v>0.76094648483451421</c:v>
                </c:pt>
                <c:pt idx="22837">
                  <c:v>0.76100478113750647</c:v>
                </c:pt>
                <c:pt idx="22838">
                  <c:v>0.76106278798026294</c:v>
                </c:pt>
                <c:pt idx="22839">
                  <c:v>0.76112078550043138</c:v>
                </c:pt>
                <c:pt idx="22840">
                  <c:v>0.76117905498390537</c:v>
                </c:pt>
                <c:pt idx="22841">
                  <c:v>0.76123776772222163</c:v>
                </c:pt>
                <c:pt idx="22842">
                  <c:v>0.76129692777284275</c:v>
                </c:pt>
                <c:pt idx="22843">
                  <c:v>0.76135634537657426</c:v>
                </c:pt>
                <c:pt idx="22844">
                  <c:v>0.76141566389549165</c:v>
                </c:pt>
                <c:pt idx="22845">
                  <c:v>0.76147447496992249</c:v>
                </c:pt>
                <c:pt idx="22846">
                  <c:v>0.7615324145364557</c:v>
                </c:pt>
                <c:pt idx="22847">
                  <c:v>0.76158926700156226</c:v>
                </c:pt>
                <c:pt idx="22848">
                  <c:v>0.76164504327556837</c:v>
                </c:pt>
                <c:pt idx="22849">
                  <c:v>0.76169996156986952</c:v>
                </c:pt>
                <c:pt idx="22850">
                  <c:v>0.76175436246363559</c:v>
                </c:pt>
                <c:pt idx="22851">
                  <c:v>0.76180860682981977</c:v>
                </c:pt>
                <c:pt idx="22852">
                  <c:v>0.76186298161786914</c:v>
                </c:pt>
                <c:pt idx="22853">
                  <c:v>0.7619176473743996</c:v>
                </c:pt>
                <c:pt idx="22854">
                  <c:v>0.76197259320575272</c:v>
                </c:pt>
                <c:pt idx="22855">
                  <c:v>0.76202768952627165</c:v>
                </c:pt>
                <c:pt idx="22856">
                  <c:v>0.76208273263755399</c:v>
                </c:pt>
                <c:pt idx="22857">
                  <c:v>0.76213748734034492</c:v>
                </c:pt>
                <c:pt idx="22858">
                  <c:v>0.76219178082491168</c:v>
                </c:pt>
                <c:pt idx="22859">
                  <c:v>0.76224557221913813</c:v>
                </c:pt>
                <c:pt idx="22860">
                  <c:v>0.76229894684817201</c:v>
                </c:pt>
                <c:pt idx="22861">
                  <c:v>0.7623520939902797</c:v>
                </c:pt>
                <c:pt idx="22862">
                  <c:v>0.76240527004049241</c:v>
                </c:pt>
                <c:pt idx="22863">
                  <c:v>0.7624587863429152</c:v>
                </c:pt>
                <c:pt idx="22864">
                  <c:v>0.76251299026228159</c:v>
                </c:pt>
                <c:pt idx="22865">
                  <c:v>0.76256821047240997</c:v>
                </c:pt>
                <c:pt idx="22866">
                  <c:v>0.76262470483224876</c:v>
                </c:pt>
                <c:pt idx="22867">
                  <c:v>0.76268252142954862</c:v>
                </c:pt>
                <c:pt idx="22868">
                  <c:v>0.76274148138689157</c:v>
                </c:pt>
                <c:pt idx="22869">
                  <c:v>0.76280120434479703</c:v>
                </c:pt>
                <c:pt idx="22870">
                  <c:v>0.762861209533372</c:v>
                </c:pt>
                <c:pt idx="22871">
                  <c:v>0.76292106316846908</c:v>
                </c:pt>
                <c:pt idx="22872">
                  <c:v>0.76298051294136404</c:v>
                </c:pt>
                <c:pt idx="22873">
                  <c:v>0.76303951972669237</c:v>
                </c:pt>
                <c:pt idx="22874">
                  <c:v>0.76309822620144663</c:v>
                </c:pt>
                <c:pt idx="22875">
                  <c:v>0.76315687291509315</c:v>
                </c:pt>
                <c:pt idx="22876">
                  <c:v>0.76321568712049415</c:v>
                </c:pt>
                <c:pt idx="22877">
                  <c:v>0.76327483518157646</c:v>
                </c:pt>
                <c:pt idx="22878">
                  <c:v>0.76333437287601602</c:v>
                </c:pt>
                <c:pt idx="22879">
                  <c:v>0.76339416915891378</c:v>
                </c:pt>
                <c:pt idx="22880">
                  <c:v>0.7634539973566945</c:v>
                </c:pt>
                <c:pt idx="22881">
                  <c:v>0.76351356354594135</c:v>
                </c:pt>
                <c:pt idx="22882">
                  <c:v>0.76357259504322406</c:v>
                </c:pt>
                <c:pt idx="22883">
                  <c:v>0.76363092672588273</c:v>
                </c:pt>
                <c:pt idx="22884">
                  <c:v>0.76368860036522113</c:v>
                </c:pt>
                <c:pt idx="22885">
                  <c:v>0.76374588127089305</c:v>
                </c:pt>
                <c:pt idx="22886">
                  <c:v>0.76380315939844601</c:v>
                </c:pt>
                <c:pt idx="22887">
                  <c:v>0.76386081052232535</c:v>
                </c:pt>
                <c:pt idx="22888">
                  <c:v>0.76391900624379383</c:v>
                </c:pt>
                <c:pt idx="22889">
                  <c:v>0.76397763088464476</c:v>
                </c:pt>
                <c:pt idx="22890">
                  <c:v>0.7640363356308596</c:v>
                </c:pt>
                <c:pt idx="22891">
                  <c:v>0.76409469441505307</c:v>
                </c:pt>
                <c:pt idx="22892">
                  <c:v>0.76415240536096163</c:v>
                </c:pt>
                <c:pt idx="22893">
                  <c:v>0.76420945357309078</c:v>
                </c:pt>
                <c:pt idx="22894">
                  <c:v>0.7642661043120651</c:v>
                </c:pt>
                <c:pt idx="22895">
                  <c:v>0.76432280061420477</c:v>
                </c:pt>
                <c:pt idx="22896">
                  <c:v>0.76437999053937378</c:v>
                </c:pt>
                <c:pt idx="22897">
                  <c:v>0.76443795527122949</c:v>
                </c:pt>
                <c:pt idx="22898">
                  <c:v>0.76449669993999514</c:v>
                </c:pt>
                <c:pt idx="22899">
                  <c:v>0.76455594113105074</c:v>
                </c:pt>
                <c:pt idx="22900">
                  <c:v>0.76461519423159174</c:v>
                </c:pt>
                <c:pt idx="22901">
                  <c:v>0.76467392882108498</c:v>
                </c:pt>
                <c:pt idx="22902">
                  <c:v>0.76473175059528364</c:v>
                </c:pt>
                <c:pt idx="22903">
                  <c:v>0.76478851745154453</c:v>
                </c:pt>
                <c:pt idx="22904">
                  <c:v>0.76484437122141002</c:v>
                </c:pt>
                <c:pt idx="22905">
                  <c:v>0.76489972612016743</c:v>
                </c:pt>
                <c:pt idx="22906">
                  <c:v>0.76495509133291106</c:v>
                </c:pt>
                <c:pt idx="22907">
                  <c:v>0.765010876415531</c:v>
                </c:pt>
                <c:pt idx="22908">
                  <c:v>0.76506724191525055</c:v>
                </c:pt>
                <c:pt idx="22909">
                  <c:v>0.76512405939121009</c:v>
                </c:pt>
                <c:pt idx="22910">
                  <c:v>0.76518096852100026</c:v>
                </c:pt>
                <c:pt idx="22911">
                  <c:v>0.76523754449025072</c:v>
                </c:pt>
                <c:pt idx="22912">
                  <c:v>0.76529342249321064</c:v>
                </c:pt>
                <c:pt idx="22913">
                  <c:v>0.76534841157188827</c:v>
                </c:pt>
                <c:pt idx="22914">
                  <c:v>0.76540253786704882</c:v>
                </c:pt>
                <c:pt idx="22915">
                  <c:v>0.76545599246786034</c:v>
                </c:pt>
                <c:pt idx="22916">
                  <c:v>0.76550908316624278</c:v>
                </c:pt>
                <c:pt idx="22917">
                  <c:v>0.76556212958148451</c:v>
                </c:pt>
                <c:pt idx="22918">
                  <c:v>0.76561535759926513</c:v>
                </c:pt>
                <c:pt idx="22919">
                  <c:v>0.76566890713610247</c:v>
                </c:pt>
                <c:pt idx="22920">
                  <c:v>0.76572285056859668</c:v>
                </c:pt>
                <c:pt idx="22921">
                  <c:v>0.76577719566637614</c:v>
                </c:pt>
                <c:pt idx="22922">
                  <c:v>0.76583189981373967</c:v>
                </c:pt>
                <c:pt idx="22923">
                  <c:v>0.76588688525156412</c:v>
                </c:pt>
                <c:pt idx="22924">
                  <c:v>0.7659420307466408</c:v>
                </c:pt>
                <c:pt idx="22925">
                  <c:v>0.76599719378396913</c:v>
                </c:pt>
                <c:pt idx="22926">
                  <c:v>0.76605220584050859</c:v>
                </c:pt>
                <c:pt idx="22927">
                  <c:v>0.76610700809594046</c:v>
                </c:pt>
                <c:pt idx="22928">
                  <c:v>0.76616163521359149</c:v>
                </c:pt>
                <c:pt idx="22929">
                  <c:v>0.76621621061999778</c:v>
                </c:pt>
                <c:pt idx="22930">
                  <c:v>0.76627090994207869</c:v>
                </c:pt>
                <c:pt idx="22931">
                  <c:v>0.76632591838771946</c:v>
                </c:pt>
                <c:pt idx="22932">
                  <c:v>0.76638141246244218</c:v>
                </c:pt>
                <c:pt idx="22933">
                  <c:v>0.76643747606601076</c:v>
                </c:pt>
                <c:pt idx="22934">
                  <c:v>0.76649407464761399</c:v>
                </c:pt>
                <c:pt idx="22935">
                  <c:v>0.7665510519308012</c:v>
                </c:pt>
                <c:pt idx="22936">
                  <c:v>0.76660820237079719</c:v>
                </c:pt>
                <c:pt idx="22937">
                  <c:v>0.76666535991548712</c:v>
                </c:pt>
                <c:pt idx="22938">
                  <c:v>0.76672245012742257</c:v>
                </c:pt>
                <c:pt idx="22939">
                  <c:v>0.76677948440523547</c:v>
                </c:pt>
                <c:pt idx="22940">
                  <c:v>0.76683658144109756</c:v>
                </c:pt>
                <c:pt idx="22941">
                  <c:v>0.7668938934914391</c:v>
                </c:pt>
                <c:pt idx="22942">
                  <c:v>0.76695154096761164</c:v>
                </c:pt>
                <c:pt idx="22943">
                  <c:v>0.7670095752972329</c:v>
                </c:pt>
                <c:pt idx="22944">
                  <c:v>0.76706799009366511</c:v>
                </c:pt>
                <c:pt idx="22945">
                  <c:v>0.76712670214947765</c:v>
                </c:pt>
                <c:pt idx="22946">
                  <c:v>0.76718556206157118</c:v>
                </c:pt>
                <c:pt idx="22947">
                  <c:v>0.76724433929023095</c:v>
                </c:pt>
                <c:pt idx="22948">
                  <c:v>0.76730278937273189</c:v>
                </c:pt>
                <c:pt idx="22949">
                  <c:v>0.76736068519880096</c:v>
                </c:pt>
                <c:pt idx="22950">
                  <c:v>0.76741783505426675</c:v>
                </c:pt>
                <c:pt idx="22951">
                  <c:v>0.7674741797764808</c:v>
                </c:pt>
                <c:pt idx="22952">
                  <c:v>0.76752983484369341</c:v>
                </c:pt>
                <c:pt idx="22953">
                  <c:v>0.76758508098290268</c:v>
                </c:pt>
                <c:pt idx="22954">
                  <c:v>0.76764030773023495</c:v>
                </c:pt>
                <c:pt idx="22955">
                  <c:v>0.76769591514143454</c:v>
                </c:pt>
                <c:pt idx="22956">
                  <c:v>0.76775224563472244</c:v>
                </c:pt>
                <c:pt idx="22957">
                  <c:v>0.76780944222954206</c:v>
                </c:pt>
                <c:pt idx="22958">
                  <c:v>0.7678674027863075</c:v>
                </c:pt>
                <c:pt idx="22959">
                  <c:v>0.76792581273233151</c:v>
                </c:pt>
                <c:pt idx="22960">
                  <c:v>0.76798427421047488</c:v>
                </c:pt>
                <c:pt idx="22961">
                  <c:v>0.76804243376927561</c:v>
                </c:pt>
                <c:pt idx="22962">
                  <c:v>0.76810007792280988</c:v>
                </c:pt>
                <c:pt idx="22963">
                  <c:v>0.76815713616790504</c:v>
                </c:pt>
                <c:pt idx="22964">
                  <c:v>0.76821365150137111</c:v>
                </c:pt>
                <c:pt idx="22965">
                  <c:v>0.76826970272421646</c:v>
                </c:pt>
                <c:pt idx="22966">
                  <c:v>0.76832533372715905</c:v>
                </c:pt>
                <c:pt idx="22967">
                  <c:v>0.7683805517852631</c:v>
                </c:pt>
                <c:pt idx="22968">
                  <c:v>0.76843536802108092</c:v>
                </c:pt>
                <c:pt idx="22969">
                  <c:v>0.76848980073576545</c:v>
                </c:pt>
                <c:pt idx="22970">
                  <c:v>0.76854387027201043</c:v>
                </c:pt>
                <c:pt idx="22971">
                  <c:v>0.7685975814621786</c:v>
                </c:pt>
                <c:pt idx="22972">
                  <c:v>0.76865094216293306</c:v>
                </c:pt>
                <c:pt idx="22973">
                  <c:v>0.76870394977379042</c:v>
                </c:pt>
                <c:pt idx="22974">
                  <c:v>0.76875658413258996</c:v>
                </c:pt>
                <c:pt idx="22975">
                  <c:v>0.76880882478678814</c:v>
                </c:pt>
                <c:pt idx="22976">
                  <c:v>0.76886067466986574</c:v>
                </c:pt>
                <c:pt idx="22977">
                  <c:v>0.76891218060962774</c:v>
                </c:pt>
                <c:pt idx="22978">
                  <c:v>0.76896347786881813</c:v>
                </c:pt>
                <c:pt idx="22979">
                  <c:v>0.76901476329007845</c:v>
                </c:pt>
                <c:pt idx="22980">
                  <c:v>0.76906626041156201</c:v>
                </c:pt>
                <c:pt idx="22981">
                  <c:v>0.76911816556852752</c:v>
                </c:pt>
                <c:pt idx="22982">
                  <c:v>0.76917061514061047</c:v>
                </c:pt>
                <c:pt idx="22983">
                  <c:v>0.76922367040471562</c:v>
                </c:pt>
                <c:pt idx="22984">
                  <c:v>0.76927729640507536</c:v>
                </c:pt>
                <c:pt idx="22985">
                  <c:v>0.76933138395805567</c:v>
                </c:pt>
                <c:pt idx="22986">
                  <c:v>0.7693857943024861</c:v>
                </c:pt>
                <c:pt idx="22987">
                  <c:v>0.76944037804987553</c:v>
                </c:pt>
                <c:pt idx="22988">
                  <c:v>0.76949496245811722</c:v>
                </c:pt>
                <c:pt idx="22989">
                  <c:v>0.76954935343432951</c:v>
                </c:pt>
                <c:pt idx="22990">
                  <c:v>0.76960338717087262</c:v>
                </c:pt>
                <c:pt idx="22991">
                  <c:v>0.76965698917467951</c:v>
                </c:pt>
                <c:pt idx="22992">
                  <c:v>0.76971021101057158</c:v>
                </c:pt>
                <c:pt idx="22993">
                  <c:v>0.76976326976458254</c:v>
                </c:pt>
                <c:pt idx="22994">
                  <c:v>0.76981649518309525</c:v>
                </c:pt>
                <c:pt idx="22995">
                  <c:v>0.76987031429673392</c:v>
                </c:pt>
                <c:pt idx="22996">
                  <c:v>0.76992517940670469</c:v>
                </c:pt>
                <c:pt idx="22997">
                  <c:v>0.76998144357465614</c:v>
                </c:pt>
                <c:pt idx="22998">
                  <c:v>0.77003927394295058</c:v>
                </c:pt>
                <c:pt idx="22999">
                  <c:v>0.77009857558833106</c:v>
                </c:pt>
                <c:pt idx="23000">
                  <c:v>0.77015897246410958</c:v>
                </c:pt>
                <c:pt idx="23001">
                  <c:v>0.77021986008678556</c:v>
                </c:pt>
                <c:pt idx="23002">
                  <c:v>0.77028055035118825</c:v>
                </c:pt>
                <c:pt idx="23003">
                  <c:v>0.77034048714904613</c:v>
                </c:pt>
                <c:pt idx="23004">
                  <c:v>0.770399420167592</c:v>
                </c:pt>
                <c:pt idx="23005">
                  <c:v>0.77045751086568892</c:v>
                </c:pt>
                <c:pt idx="23006">
                  <c:v>0.77051522508138459</c:v>
                </c:pt>
                <c:pt idx="23007">
                  <c:v>0.77057315280875738</c:v>
                </c:pt>
                <c:pt idx="23008">
                  <c:v>0.77063177279156236</c:v>
                </c:pt>
                <c:pt idx="23009">
                  <c:v>0.7706912699472025</c:v>
                </c:pt>
                <c:pt idx="23010">
                  <c:v>0.77075144337955259</c:v>
                </c:pt>
                <c:pt idx="23011">
                  <c:v>0.77081182018103855</c:v>
                </c:pt>
                <c:pt idx="23012">
                  <c:v>0.77087182591438264</c:v>
                </c:pt>
                <c:pt idx="23013">
                  <c:v>0.77093095050641858</c:v>
                </c:pt>
                <c:pt idx="23014">
                  <c:v>0.77098892770842564</c:v>
                </c:pt>
                <c:pt idx="23015">
                  <c:v>0.77104580576659187</c:v>
                </c:pt>
                <c:pt idx="23016">
                  <c:v>0.77110190540762757</c:v>
                </c:pt>
                <c:pt idx="23017">
                  <c:v>0.77115771051439985</c:v>
                </c:pt>
                <c:pt idx="23018">
                  <c:v>0.77121370004514289</c:v>
                </c:pt>
                <c:pt idx="23019">
                  <c:v>0.77127020568617077</c:v>
                </c:pt>
                <c:pt idx="23020">
                  <c:v>0.77132727792886924</c:v>
                </c:pt>
                <c:pt idx="23021">
                  <c:v>0.77138469788659325</c:v>
                </c:pt>
                <c:pt idx="23022">
                  <c:v>0.77144201041613003</c:v>
                </c:pt>
                <c:pt idx="23023">
                  <c:v>0.77149867114867721</c:v>
                </c:pt>
                <c:pt idx="23024">
                  <c:v>0.77155419019822902</c:v>
                </c:pt>
                <c:pt idx="23025">
                  <c:v>0.77160824297158037</c:v>
                </c:pt>
                <c:pt idx="23026">
                  <c:v>0.77166068258451126</c:v>
                </c:pt>
                <c:pt idx="23027">
                  <c:v>0.77171154519574592</c:v>
                </c:pt>
                <c:pt idx="23028">
                  <c:v>0.77176101868487323</c:v>
                </c:pt>
                <c:pt idx="23029">
                  <c:v>0.77180942201910407</c:v>
                </c:pt>
                <c:pt idx="23030">
                  <c:v>0.7718571467453087</c:v>
                </c:pt>
                <c:pt idx="23031">
                  <c:v>0.77190463424125788</c:v>
                </c:pt>
                <c:pt idx="23032">
                  <c:v>0.77195232615138631</c:v>
                </c:pt>
                <c:pt idx="23033">
                  <c:v>0.77200057361282026</c:v>
                </c:pt>
                <c:pt idx="23034">
                  <c:v>0.77204956478422937</c:v>
                </c:pt>
                <c:pt idx="23035">
                  <c:v>0.77209929149091139</c:v>
                </c:pt>
                <c:pt idx="23036">
                  <c:v>0.77214952245928414</c:v>
                </c:pt>
                <c:pt idx="23037">
                  <c:v>0.77219991091445173</c:v>
                </c:pt>
                <c:pt idx="23038">
                  <c:v>0.77225015750792314</c:v>
                </c:pt>
                <c:pt idx="23039">
                  <c:v>0.77230015594410406</c:v>
                </c:pt>
                <c:pt idx="23040">
                  <c:v>0.77235007734298089</c:v>
                </c:pt>
                <c:pt idx="23041">
                  <c:v>0.77240033795777696</c:v>
                </c:pt>
                <c:pt idx="23042">
                  <c:v>0.77245146620360694</c:v>
                </c:pt>
                <c:pt idx="23043">
                  <c:v>0.77250394089306584</c:v>
                </c:pt>
                <c:pt idx="23044">
                  <c:v>0.77255809962787314</c:v>
                </c:pt>
                <c:pt idx="23045">
                  <c:v>0.77261407161912676</c:v>
                </c:pt>
                <c:pt idx="23046">
                  <c:v>0.77267175929146215</c:v>
                </c:pt>
                <c:pt idx="23047">
                  <c:v>0.77273087846933053</c:v>
                </c:pt>
                <c:pt idx="23048">
                  <c:v>0.77279100170477188</c:v>
                </c:pt>
                <c:pt idx="23049">
                  <c:v>0.7728516156972598</c:v>
                </c:pt>
                <c:pt idx="23050">
                  <c:v>0.77291223464897485</c:v>
                </c:pt>
                <c:pt idx="23051">
                  <c:v>0.77297247397725566</c:v>
                </c:pt>
                <c:pt idx="23052">
                  <c:v>0.77303209067047562</c:v>
                </c:pt>
                <c:pt idx="23053">
                  <c:v>0.77309099820533445</c:v>
                </c:pt>
                <c:pt idx="23054">
                  <c:v>0.77314922813440667</c:v>
                </c:pt>
                <c:pt idx="23055">
                  <c:v>0.77320686073828848</c:v>
                </c:pt>
                <c:pt idx="23056">
                  <c:v>0.77326405642150642</c:v>
                </c:pt>
                <c:pt idx="23057">
                  <c:v>0.77332097988367798</c:v>
                </c:pt>
                <c:pt idx="23058">
                  <c:v>0.77337779823747976</c:v>
                </c:pt>
                <c:pt idx="23059">
                  <c:v>0.77343461781601419</c:v>
                </c:pt>
                <c:pt idx="23060">
                  <c:v>0.77349145230317184</c:v>
                </c:pt>
                <c:pt idx="23061">
                  <c:v>0.77354827132695214</c:v>
                </c:pt>
                <c:pt idx="23062">
                  <c:v>0.77360502586915758</c:v>
                </c:pt>
                <c:pt idx="23063">
                  <c:v>0.77366171237829862</c:v>
                </c:pt>
                <c:pt idx="23064">
                  <c:v>0.77371837498604878</c:v>
                </c:pt>
                <c:pt idx="23065">
                  <c:v>0.77377510763067447</c:v>
                </c:pt>
                <c:pt idx="23066">
                  <c:v>0.77383198129353947</c:v>
                </c:pt>
                <c:pt idx="23067">
                  <c:v>0.7738889926029815</c:v>
                </c:pt>
                <c:pt idx="23068">
                  <c:v>0.77394604626053232</c:v>
                </c:pt>
                <c:pt idx="23069">
                  <c:v>0.77400295689612297</c:v>
                </c:pt>
                <c:pt idx="23070">
                  <c:v>0.7740595275210177</c:v>
                </c:pt>
                <c:pt idx="23071">
                  <c:v>0.77411557119687668</c:v>
                </c:pt>
                <c:pt idx="23072">
                  <c:v>0.77417102074014854</c:v>
                </c:pt>
                <c:pt idx="23073">
                  <c:v>0.7742258629413411</c:v>
                </c:pt>
                <c:pt idx="23074">
                  <c:v>0.77428006980274566</c:v>
                </c:pt>
                <c:pt idx="23075">
                  <c:v>0.77433363667441946</c:v>
                </c:pt>
                <c:pt idx="23076">
                  <c:v>0.77438660279358085</c:v>
                </c:pt>
                <c:pt idx="23077">
                  <c:v>0.77443905220681053</c:v>
                </c:pt>
                <c:pt idx="23078">
                  <c:v>0.77449110621557371</c:v>
                </c:pt>
                <c:pt idx="23079">
                  <c:v>0.77454296922261323</c:v>
                </c:pt>
                <c:pt idx="23080">
                  <c:v>0.77459485707882625</c:v>
                </c:pt>
                <c:pt idx="23081">
                  <c:v>0.77464695006585049</c:v>
                </c:pt>
                <c:pt idx="23082">
                  <c:v>0.77469935575591353</c:v>
                </c:pt>
                <c:pt idx="23083">
                  <c:v>0.7747520487408901</c:v>
                </c:pt>
                <c:pt idx="23084">
                  <c:v>0.77480489050622592</c:v>
                </c:pt>
                <c:pt idx="23085">
                  <c:v>0.7748576811277188</c:v>
                </c:pt>
                <c:pt idx="23086">
                  <c:v>0.77491021264445359</c:v>
                </c:pt>
                <c:pt idx="23087">
                  <c:v>0.77496236497510895</c:v>
                </c:pt>
                <c:pt idx="23088">
                  <c:v>0.77501416598376216</c:v>
                </c:pt>
                <c:pt idx="23089">
                  <c:v>0.77506578452558539</c:v>
                </c:pt>
                <c:pt idx="23090">
                  <c:v>0.77511742393140703</c:v>
                </c:pt>
                <c:pt idx="23091">
                  <c:v>0.77516920304852532</c:v>
                </c:pt>
                <c:pt idx="23092">
                  <c:v>0.77522108248142274</c:v>
                </c:pt>
                <c:pt idx="23093">
                  <c:v>0.77527288134331629</c:v>
                </c:pt>
                <c:pt idx="23094">
                  <c:v>0.77532435181722759</c:v>
                </c:pt>
                <c:pt idx="23095">
                  <c:v>0.77537531511320235</c:v>
                </c:pt>
                <c:pt idx="23096">
                  <c:v>0.77542579181969473</c:v>
                </c:pt>
                <c:pt idx="23097">
                  <c:v>0.77547602883258471</c:v>
                </c:pt>
                <c:pt idx="23098">
                  <c:v>0.77552640495212088</c:v>
                </c:pt>
                <c:pt idx="23099">
                  <c:v>0.77557727686129185</c:v>
                </c:pt>
                <c:pt idx="23100">
                  <c:v>0.77562888402697228</c:v>
                </c:pt>
                <c:pt idx="23101">
                  <c:v>0.77568128085061239</c:v>
                </c:pt>
                <c:pt idx="23102">
                  <c:v>0.77573438563513997</c:v>
                </c:pt>
                <c:pt idx="23103">
                  <c:v>0.77578806162084701</c:v>
                </c:pt>
                <c:pt idx="23104">
                  <c:v>0.77584220217731825</c:v>
                </c:pt>
                <c:pt idx="23105">
                  <c:v>0.77589679684481438</c:v>
                </c:pt>
                <c:pt idx="23106">
                  <c:v>0.77595187962151735</c:v>
                </c:pt>
                <c:pt idx="23107">
                  <c:v>0.77600744975359703</c:v>
                </c:pt>
                <c:pt idx="23108">
                  <c:v>0.77606341235829202</c:v>
                </c:pt>
                <c:pt idx="23109">
                  <c:v>0.77611955028626534</c:v>
                </c:pt>
                <c:pt idx="23110">
                  <c:v>0.77617555714029351</c:v>
                </c:pt>
                <c:pt idx="23111">
                  <c:v>0.77623113414331313</c:v>
                </c:pt>
                <c:pt idx="23112">
                  <c:v>0.77628607051402965</c:v>
                </c:pt>
                <c:pt idx="23113">
                  <c:v>0.77634028255178655</c:v>
                </c:pt>
                <c:pt idx="23114">
                  <c:v>0.77639383115088467</c:v>
                </c:pt>
                <c:pt idx="23115">
                  <c:v>0.77644689074977535</c:v>
                </c:pt>
                <c:pt idx="23116">
                  <c:v>0.77649971417473052</c:v>
                </c:pt>
                <c:pt idx="23117">
                  <c:v>0.77655260109600943</c:v>
                </c:pt>
                <c:pt idx="23118">
                  <c:v>0.77660577965646327</c:v>
                </c:pt>
                <c:pt idx="23119">
                  <c:v>0.77665936502226407</c:v>
                </c:pt>
                <c:pt idx="23120">
                  <c:v>0.77671336671728619</c:v>
                </c:pt>
                <c:pt idx="23121">
                  <c:v>0.77676770170311515</c:v>
                </c:pt>
                <c:pt idx="23122">
                  <c:v>0.7768222524473406</c:v>
                </c:pt>
                <c:pt idx="23123">
                  <c:v>0.77687691031751915</c:v>
                </c:pt>
                <c:pt idx="23124">
                  <c:v>0.77693155733869046</c:v>
                </c:pt>
                <c:pt idx="23125">
                  <c:v>0.7769860798296907</c:v>
                </c:pt>
                <c:pt idx="23126">
                  <c:v>0.77704040987146483</c:v>
                </c:pt>
                <c:pt idx="23127">
                  <c:v>0.77709453705337561</c:v>
                </c:pt>
                <c:pt idx="23128">
                  <c:v>0.77714852692048431</c:v>
                </c:pt>
                <c:pt idx="23129">
                  <c:v>0.77720252366662634</c:v>
                </c:pt>
                <c:pt idx="23130">
                  <c:v>0.77725670336914188</c:v>
                </c:pt>
                <c:pt idx="23131">
                  <c:v>0.77731124523867257</c:v>
                </c:pt>
                <c:pt idx="23132">
                  <c:v>0.77736629886532915</c:v>
                </c:pt>
                <c:pt idx="23133">
                  <c:v>0.77742193402019966</c:v>
                </c:pt>
                <c:pt idx="23134">
                  <c:v>0.77747816279845161</c:v>
                </c:pt>
                <c:pt idx="23135">
                  <c:v>0.77753498503570906</c:v>
                </c:pt>
                <c:pt idx="23136">
                  <c:v>0.77759239541357439</c:v>
                </c:pt>
                <c:pt idx="23137">
                  <c:v>0.77765036674941146</c:v>
                </c:pt>
                <c:pt idx="23138">
                  <c:v>0.77770878908761498</c:v>
                </c:pt>
                <c:pt idx="23139">
                  <c:v>0.77776740404620859</c:v>
                </c:pt>
                <c:pt idx="23140">
                  <c:v>0.77782577778147588</c:v>
                </c:pt>
                <c:pt idx="23141">
                  <c:v>0.77788334552538785</c:v>
                </c:pt>
                <c:pt idx="23142">
                  <c:v>0.77793949173864085</c:v>
                </c:pt>
                <c:pt idx="23143">
                  <c:v>0.77799373650267611</c:v>
                </c:pt>
                <c:pt idx="23144">
                  <c:v>0.77804590525415485</c:v>
                </c:pt>
                <c:pt idx="23145">
                  <c:v>0.77809618260033253</c:v>
                </c:pt>
                <c:pt idx="23146">
                  <c:v>0.77814507524748444</c:v>
                </c:pt>
                <c:pt idx="23147">
                  <c:v>0.77819323477911506</c:v>
                </c:pt>
                <c:pt idx="23148">
                  <c:v>0.77824126725383913</c:v>
                </c:pt>
                <c:pt idx="23149">
                  <c:v>0.77828954251008176</c:v>
                </c:pt>
                <c:pt idx="23150">
                  <c:v>0.77833816842172587</c:v>
                </c:pt>
                <c:pt idx="23151">
                  <c:v>0.77838702944784044</c:v>
                </c:pt>
                <c:pt idx="23152">
                  <c:v>0.77843586153619682</c:v>
                </c:pt>
                <c:pt idx="23153">
                  <c:v>0.77848440858966295</c:v>
                </c:pt>
                <c:pt idx="23154">
                  <c:v>0.77853247404568737</c:v>
                </c:pt>
                <c:pt idx="23155">
                  <c:v>0.77857997069510176</c:v>
                </c:pt>
                <c:pt idx="23156">
                  <c:v>0.77862692650100351</c:v>
                </c:pt>
                <c:pt idx="23157">
                  <c:v>0.778673448022982</c:v>
                </c:pt>
                <c:pt idx="23158">
                  <c:v>0.77871969133753249</c:v>
                </c:pt>
                <c:pt idx="23159">
                  <c:v>0.77876580735615242</c:v>
                </c:pt>
                <c:pt idx="23160">
                  <c:v>0.7788119141725155</c:v>
                </c:pt>
                <c:pt idx="23161">
                  <c:v>0.77885813169881368</c:v>
                </c:pt>
                <c:pt idx="23162">
                  <c:v>0.77890459505204712</c:v>
                </c:pt>
                <c:pt idx="23163">
                  <c:v>0.77895145962027013</c:v>
                </c:pt>
                <c:pt idx="23164">
                  <c:v>0.77899892695888528</c:v>
                </c:pt>
                <c:pt idx="23165">
                  <c:v>0.77904725068622382</c:v>
                </c:pt>
                <c:pt idx="23166">
                  <c:v>0.77909666702713576</c:v>
                </c:pt>
                <c:pt idx="23167">
                  <c:v>0.77914729818341411</c:v>
                </c:pt>
                <c:pt idx="23168">
                  <c:v>0.77919910284152905</c:v>
                </c:pt>
                <c:pt idx="23169">
                  <c:v>0.77925188235348974</c:v>
                </c:pt>
                <c:pt idx="23170">
                  <c:v>0.77930537024179092</c:v>
                </c:pt>
                <c:pt idx="23171">
                  <c:v>0.77935934436579246</c:v>
                </c:pt>
                <c:pt idx="23172">
                  <c:v>0.77941373222608079</c:v>
                </c:pt>
                <c:pt idx="23173">
                  <c:v>0.7794686334984039</c:v>
                </c:pt>
                <c:pt idx="23174">
                  <c:v>0.77952423344018484</c:v>
                </c:pt>
                <c:pt idx="23175">
                  <c:v>0.77958067508371554</c:v>
                </c:pt>
                <c:pt idx="23176">
                  <c:v>0.77963792933204845</c:v>
                </c:pt>
                <c:pt idx="23177">
                  <c:v>0.77969574021830768</c:v>
                </c:pt>
                <c:pt idx="23178">
                  <c:v>0.77975368488093388</c:v>
                </c:pt>
                <c:pt idx="23179">
                  <c:v>0.77981127302619235</c:v>
                </c:pt>
                <c:pt idx="23180">
                  <c:v>0.7798680917252041</c:v>
                </c:pt>
                <c:pt idx="23181">
                  <c:v>0.77992393720031872</c:v>
                </c:pt>
                <c:pt idx="23182">
                  <c:v>0.77997891455441726</c:v>
                </c:pt>
                <c:pt idx="23183">
                  <c:v>0.78003342835372769</c:v>
                </c:pt>
                <c:pt idx="23184">
                  <c:v>0.78008810124081207</c:v>
                </c:pt>
                <c:pt idx="23185">
                  <c:v>0.78014360938442673</c:v>
                </c:pt>
                <c:pt idx="23186">
                  <c:v>0.78020045035902641</c:v>
                </c:pt>
                <c:pt idx="23187">
                  <c:v>0.78025875107310161</c:v>
                </c:pt>
                <c:pt idx="23188">
                  <c:v>0.780318210928997</c:v>
                </c:pt>
                <c:pt idx="23189">
                  <c:v>0.78037817186235836</c:v>
                </c:pt>
                <c:pt idx="23190">
                  <c:v>0.78043779740931896</c:v>
                </c:pt>
                <c:pt idx="23191">
                  <c:v>0.78049623014372993</c:v>
                </c:pt>
                <c:pt idx="23192">
                  <c:v>0.78055280580840947</c:v>
                </c:pt>
                <c:pt idx="23193">
                  <c:v>0.78060722198875021</c:v>
                </c:pt>
                <c:pt idx="23194">
                  <c:v>0.78065958804592683</c:v>
                </c:pt>
                <c:pt idx="23195">
                  <c:v>0.78071038438988916</c:v>
                </c:pt>
                <c:pt idx="23196">
                  <c:v>0.78076036074578692</c:v>
                </c:pt>
                <c:pt idx="23197">
                  <c:v>0.78081035097973661</c:v>
                </c:pt>
                <c:pt idx="23198">
                  <c:v>0.78086107619556155</c:v>
                </c:pt>
                <c:pt idx="23199">
                  <c:v>0.78091298482429727</c:v>
                </c:pt>
                <c:pt idx="23200">
                  <c:v>0.78096616424559706</c:v>
                </c:pt>
                <c:pt idx="23201">
                  <c:v>0.78102034371782081</c:v>
                </c:pt>
                <c:pt idx="23202">
                  <c:v>0.78107499220167176</c:v>
                </c:pt>
                <c:pt idx="23203">
                  <c:v>0.78112942891073589</c:v>
                </c:pt>
                <c:pt idx="23204">
                  <c:v>0.78118300604374591</c:v>
                </c:pt>
                <c:pt idx="23205">
                  <c:v>0.78123525449370579</c:v>
                </c:pt>
                <c:pt idx="23206">
                  <c:v>0.78128596344308132</c:v>
                </c:pt>
                <c:pt idx="23207">
                  <c:v>0.7813352391248497</c:v>
                </c:pt>
                <c:pt idx="23208">
                  <c:v>0.78138348932836932</c:v>
                </c:pt>
                <c:pt idx="23209">
                  <c:v>0.78143130099755365</c:v>
                </c:pt>
                <c:pt idx="23210">
                  <c:v>0.78147927054568345</c:v>
                </c:pt>
                <c:pt idx="23211">
                  <c:v>0.78152785610653397</c:v>
                </c:pt>
                <c:pt idx="23212">
                  <c:v>0.78157725279869628</c:v>
                </c:pt>
                <c:pt idx="23213">
                  <c:v>0.78162736389022369</c:v>
                </c:pt>
                <c:pt idx="23214">
                  <c:v>0.78167781571350137</c:v>
                </c:pt>
                <c:pt idx="23215">
                  <c:v>0.7817281061851209</c:v>
                </c:pt>
                <c:pt idx="23216">
                  <c:v>0.7817777466440714</c:v>
                </c:pt>
                <c:pt idx="23217">
                  <c:v>0.78182639231825224</c:v>
                </c:pt>
                <c:pt idx="23218">
                  <c:v>0.78187394184154391</c:v>
                </c:pt>
                <c:pt idx="23219">
                  <c:v>0.7819205357896285</c:v>
                </c:pt>
                <c:pt idx="23220">
                  <c:v>0.78196652899175323</c:v>
                </c:pt>
                <c:pt idx="23221">
                  <c:v>0.78201240472547717</c:v>
                </c:pt>
                <c:pt idx="23222">
                  <c:v>0.78205865046016043</c:v>
                </c:pt>
                <c:pt idx="23223">
                  <c:v>0.78210561179363891</c:v>
                </c:pt>
                <c:pt idx="23224">
                  <c:v>0.78215339265352823</c:v>
                </c:pt>
                <c:pt idx="23225">
                  <c:v>0.78220185278860865</c:v>
                </c:pt>
                <c:pt idx="23226">
                  <c:v>0.78225070736645419</c:v>
                </c:pt>
                <c:pt idx="23227">
                  <c:v>0.78229964980957656</c:v>
                </c:pt>
                <c:pt idx="23228">
                  <c:v>0.78234845020420196</c:v>
                </c:pt>
                <c:pt idx="23229">
                  <c:v>0.78239705250870895</c:v>
                </c:pt>
                <c:pt idx="23230">
                  <c:v>0.78244557559563155</c:v>
                </c:pt>
                <c:pt idx="23231">
                  <c:v>0.78249424079510255</c:v>
                </c:pt>
                <c:pt idx="23232">
                  <c:v>0.78254327867444651</c:v>
                </c:pt>
                <c:pt idx="23233">
                  <c:v>0.78259282941462671</c:v>
                </c:pt>
                <c:pt idx="23234">
                  <c:v>0.78264291015177878</c:v>
                </c:pt>
                <c:pt idx="23235">
                  <c:v>0.78269340195071602</c:v>
                </c:pt>
                <c:pt idx="23236">
                  <c:v>0.78274412646462677</c:v>
                </c:pt>
                <c:pt idx="23237">
                  <c:v>0.78279486082888239</c:v>
                </c:pt>
                <c:pt idx="23238">
                  <c:v>0.78284540709271211</c:v>
                </c:pt>
                <c:pt idx="23239">
                  <c:v>0.78289563106450522</c:v>
                </c:pt>
                <c:pt idx="23240">
                  <c:v>0.78294555718265468</c:v>
                </c:pt>
                <c:pt idx="23241">
                  <c:v>0.78299538764313825</c:v>
                </c:pt>
                <c:pt idx="23242">
                  <c:v>0.78304542082757889</c:v>
                </c:pt>
                <c:pt idx="23243">
                  <c:v>0.78309593233988606</c:v>
                </c:pt>
                <c:pt idx="23244">
                  <c:v>0.78314705701838649</c:v>
                </c:pt>
                <c:pt idx="23245">
                  <c:v>0.78319872830245896</c:v>
                </c:pt>
                <c:pt idx="23246">
                  <c:v>0.78325070037992495</c:v>
                </c:pt>
                <c:pt idx="23247">
                  <c:v>0.78330265933675558</c:v>
                </c:pt>
                <c:pt idx="23248">
                  <c:v>0.78335432858966281</c:v>
                </c:pt>
                <c:pt idx="23249">
                  <c:v>0.78340558888662193</c:v>
                </c:pt>
                <c:pt idx="23250">
                  <c:v>0.78345651345035872</c:v>
                </c:pt>
                <c:pt idx="23251">
                  <c:v>0.78350730252334566</c:v>
                </c:pt>
                <c:pt idx="23252">
                  <c:v>0.78355818908129804</c:v>
                </c:pt>
                <c:pt idx="23253">
                  <c:v>0.78360935257498165</c:v>
                </c:pt>
                <c:pt idx="23254">
                  <c:v>0.78366084592174312</c:v>
                </c:pt>
                <c:pt idx="23255">
                  <c:v>0.78371259644439994</c:v>
                </c:pt>
                <c:pt idx="23256">
                  <c:v>0.7837644626474205</c:v>
                </c:pt>
                <c:pt idx="23257">
                  <c:v>0.78381630857986795</c:v>
                </c:pt>
                <c:pt idx="23258">
                  <c:v>0.78386806179315538</c:v>
                </c:pt>
                <c:pt idx="23259">
                  <c:v>0.78391972686980949</c:v>
                </c:pt>
                <c:pt idx="23260">
                  <c:v>0.78397137917362281</c:v>
                </c:pt>
                <c:pt idx="23261">
                  <c:v>0.78402314837371778</c:v>
                </c:pt>
                <c:pt idx="23262">
                  <c:v>0.78407518277452415</c:v>
                </c:pt>
                <c:pt idx="23263">
                  <c:v>0.78412759319628655</c:v>
                </c:pt>
                <c:pt idx="23264">
                  <c:v>0.78418039395794947</c:v>
                </c:pt>
                <c:pt idx="23265">
                  <c:v>0.78423348164304718</c:v>
                </c:pt>
                <c:pt idx="23266">
                  <c:v>0.78428664493215106</c:v>
                </c:pt>
                <c:pt idx="23267">
                  <c:v>0.78433963326894351</c:v>
                </c:pt>
                <c:pt idx="23268">
                  <c:v>0.78439227697566838</c:v>
                </c:pt>
                <c:pt idx="23269">
                  <c:v>0.78444453974411132</c:v>
                </c:pt>
                <c:pt idx="23270">
                  <c:v>0.784496508901804</c:v>
                </c:pt>
                <c:pt idx="23271">
                  <c:v>0.78454833923071288</c:v>
                </c:pt>
                <c:pt idx="23272">
                  <c:v>0.78460017256048342</c:v>
                </c:pt>
                <c:pt idx="23273">
                  <c:v>0.7846520747287542</c:v>
                </c:pt>
                <c:pt idx="23274">
                  <c:v>0.78470400709497412</c:v>
                </c:pt>
                <c:pt idx="23275">
                  <c:v>0.784755828931192</c:v>
                </c:pt>
                <c:pt idx="23276">
                  <c:v>0.78480734022408205</c:v>
                </c:pt>
                <c:pt idx="23277">
                  <c:v>0.78485835219676636</c:v>
                </c:pt>
                <c:pt idx="23278">
                  <c:v>0.7849087597412272</c:v>
                </c:pt>
                <c:pt idx="23279">
                  <c:v>0.78495861449051663</c:v>
                </c:pt>
                <c:pt idx="23280">
                  <c:v>0.7850081429289576</c:v>
                </c:pt>
                <c:pt idx="23281">
                  <c:v>0.78505768816764976</c:v>
                </c:pt>
                <c:pt idx="23282">
                  <c:v>0.78510759755286796</c:v>
                </c:pt>
                <c:pt idx="23283">
                  <c:v>0.78515807407896088</c:v>
                </c:pt>
                <c:pt idx="23284">
                  <c:v>0.78520906222325559</c:v>
                </c:pt>
                <c:pt idx="23285">
                  <c:v>0.78526018967777089</c:v>
                </c:pt>
                <c:pt idx="23286">
                  <c:v>0.78531081568361294</c:v>
                </c:pt>
                <c:pt idx="23287">
                  <c:v>0.78536018874807778</c:v>
                </c:pt>
                <c:pt idx="23288">
                  <c:v>0.78540770017829309</c:v>
                </c:pt>
                <c:pt idx="23289">
                  <c:v>0.7854531376713485</c:v>
                </c:pt>
                <c:pt idx="23290">
                  <c:v>0.78549682416972311</c:v>
                </c:pt>
                <c:pt idx="23291">
                  <c:v>0.78553957059156077</c:v>
                </c:pt>
                <c:pt idx="23292">
                  <c:v>0.78558243677125195</c:v>
                </c:pt>
                <c:pt idx="23293">
                  <c:v>0.78562636304086186</c:v>
                </c:pt>
                <c:pt idx="23294">
                  <c:v>0.78567183150946751</c:v>
                </c:pt>
                <c:pt idx="23295">
                  <c:v>0.78571867836713905</c:v>
                </c:pt>
                <c:pt idx="23296">
                  <c:v>0.78576613196296208</c:v>
                </c:pt>
                <c:pt idx="23297">
                  <c:v>0.78581308813842499</c:v>
                </c:pt>
                <c:pt idx="23298">
                  <c:v>0.78585851072480639</c:v>
                </c:pt>
                <c:pt idx="23299">
                  <c:v>0.78590180248292707</c:v>
                </c:pt>
                <c:pt idx="23300">
                  <c:v>0.78594301295688551</c:v>
                </c:pt>
                <c:pt idx="23301">
                  <c:v>0.78598284246743599</c:v>
                </c:pt>
                <c:pt idx="23302">
                  <c:v>0.78602240487734321</c:v>
                </c:pt>
                <c:pt idx="23303">
                  <c:v>0.78606288232036969</c:v>
                </c:pt>
                <c:pt idx="23304">
                  <c:v>0.78610518020738496</c:v>
                </c:pt>
                <c:pt idx="23305">
                  <c:v>0.78614967941287461</c:v>
                </c:pt>
                <c:pt idx="23306">
                  <c:v>0.78619619123904205</c:v>
                </c:pt>
                <c:pt idx="23307">
                  <c:v>0.7862440872443659</c:v>
                </c:pt>
                <c:pt idx="23308">
                  <c:v>0.7862925420620529</c:v>
                </c:pt>
                <c:pt idx="23309">
                  <c:v>0.78634084007282967</c:v>
                </c:pt>
                <c:pt idx="23310">
                  <c:v>0.78638861183446351</c:v>
                </c:pt>
                <c:pt idx="23311">
                  <c:v>0.78643592927283001</c:v>
                </c:pt>
                <c:pt idx="23312">
                  <c:v>0.7864832250217646</c:v>
                </c:pt>
                <c:pt idx="23313">
                  <c:v>0.78653108152600693</c:v>
                </c:pt>
                <c:pt idx="23314">
                  <c:v>0.78657997651078648</c:v>
                </c:pt>
                <c:pt idx="23315">
                  <c:v>0.78663008140145485</c:v>
                </c:pt>
                <c:pt idx="23316">
                  <c:v>0.78668120297000099</c:v>
                </c:pt>
                <c:pt idx="23317">
                  <c:v>0.78673287405658143</c:v>
                </c:pt>
                <c:pt idx="23318">
                  <c:v>0.78678456103063765</c:v>
                </c:pt>
                <c:pt idx="23319">
                  <c:v>0.78683585849526139</c:v>
                </c:pt>
                <c:pt idx="23320">
                  <c:v>0.78688660433552104</c:v>
                </c:pt>
                <c:pt idx="23321">
                  <c:v>0.78693687717846983</c:v>
                </c:pt>
                <c:pt idx="23322">
                  <c:v>0.78698687590699701</c:v>
                </c:pt>
                <c:pt idx="23323">
                  <c:v>0.78703676483077234</c:v>
                </c:pt>
                <c:pt idx="23324">
                  <c:v>0.78708656932278676</c:v>
                </c:pt>
                <c:pt idx="23325">
                  <c:v>0.78713617857866636</c:v>
                </c:pt>
                <c:pt idx="23326">
                  <c:v>0.78718544439953475</c:v>
                </c:pt>
                <c:pt idx="23327">
                  <c:v>0.7872342455048158</c:v>
                </c:pt>
                <c:pt idx="23328">
                  <c:v>0.78728261560559198</c:v>
                </c:pt>
                <c:pt idx="23329">
                  <c:v>0.7873307316970205</c:v>
                </c:pt>
                <c:pt idx="23330">
                  <c:v>0.78737886835385207</c:v>
                </c:pt>
                <c:pt idx="23331">
                  <c:v>0.78742730537338179</c:v>
                </c:pt>
                <c:pt idx="23332">
                  <c:v>0.7874762350857335</c:v>
                </c:pt>
                <c:pt idx="23333">
                  <c:v>0.78752571241729952</c:v>
                </c:pt>
                <c:pt idx="23334">
                  <c:v>0.78757565759985793</c:v>
                </c:pt>
                <c:pt idx="23335">
                  <c:v>0.78762590367196528</c:v>
                </c:pt>
                <c:pt idx="23336">
                  <c:v>0.7876762810259742</c:v>
                </c:pt>
                <c:pt idx="23337">
                  <c:v>0.78772671961554996</c:v>
                </c:pt>
                <c:pt idx="23338">
                  <c:v>0.78777727500915817</c:v>
                </c:pt>
                <c:pt idx="23339">
                  <c:v>0.78782811568348932</c:v>
                </c:pt>
                <c:pt idx="23340">
                  <c:v>0.78787944839675783</c:v>
                </c:pt>
                <c:pt idx="23341">
                  <c:v>0.78793140311911247</c:v>
                </c:pt>
                <c:pt idx="23342">
                  <c:v>0.78798393001669675</c:v>
                </c:pt>
                <c:pt idx="23343">
                  <c:v>0.78803675351252733</c:v>
                </c:pt>
                <c:pt idx="23344">
                  <c:v>0.78808940875703892</c:v>
                </c:pt>
                <c:pt idx="23345">
                  <c:v>0.78814137042693344</c:v>
                </c:pt>
                <c:pt idx="23346">
                  <c:v>0.78819220413361335</c:v>
                </c:pt>
                <c:pt idx="23347">
                  <c:v>0.78824168917112414</c:v>
                </c:pt>
                <c:pt idx="23348">
                  <c:v>0.78828985018751696</c:v>
                </c:pt>
                <c:pt idx="23349">
                  <c:v>0.78833689358575887</c:v>
                </c:pt>
                <c:pt idx="23350">
                  <c:v>0.78838307655094364</c:v>
                </c:pt>
                <c:pt idx="23351">
                  <c:v>0.78842859311785385</c:v>
                </c:pt>
                <c:pt idx="23352">
                  <c:v>0.78847351251209052</c:v>
                </c:pt>
                <c:pt idx="23353">
                  <c:v>0.78851779428098123</c:v>
                </c:pt>
                <c:pt idx="23354">
                  <c:v>0.78856137761971601</c:v>
                </c:pt>
                <c:pt idx="23355">
                  <c:v>0.78860425533948519</c:v>
                </c:pt>
                <c:pt idx="23356">
                  <c:v>0.78864650593339469</c:v>
                </c:pt>
                <c:pt idx="23357">
                  <c:v>0.7886882987770748</c:v>
                </c:pt>
                <c:pt idx="23358">
                  <c:v>0.7887298685236056</c:v>
                </c:pt>
                <c:pt idx="23359">
                  <c:v>0.78877146848918334</c:v>
                </c:pt>
                <c:pt idx="23360">
                  <c:v>0.7888133115860011</c:v>
                </c:pt>
                <c:pt idx="23361">
                  <c:v>0.78885552435416451</c:v>
                </c:pt>
                <c:pt idx="23362">
                  <c:v>0.78889812422666572</c:v>
                </c:pt>
                <c:pt idx="23363">
                  <c:v>0.78894102014925749</c:v>
                </c:pt>
                <c:pt idx="23364">
                  <c:v>0.78898406380039243</c:v>
                </c:pt>
                <c:pt idx="23365">
                  <c:v>0.78902712148239662</c:v>
                </c:pt>
                <c:pt idx="23366">
                  <c:v>0.78907015441462858</c:v>
                </c:pt>
                <c:pt idx="23367">
                  <c:v>0.78911325823960776</c:v>
                </c:pt>
                <c:pt idx="23368">
                  <c:v>0.7891566493853327</c:v>
                </c:pt>
                <c:pt idx="23369">
                  <c:v>0.78920060801084269</c:v>
                </c:pt>
                <c:pt idx="23370">
                  <c:v>0.78924539814730865</c:v>
                </c:pt>
                <c:pt idx="23371">
                  <c:v>0.789291195497275</c:v>
                </c:pt>
                <c:pt idx="23372">
                  <c:v>0.78933803641016298</c:v>
                </c:pt>
                <c:pt idx="23373">
                  <c:v>0.78938578351928435</c:v>
                </c:pt>
                <c:pt idx="23374">
                  <c:v>0.78943411873423575</c:v>
                </c:pt>
                <c:pt idx="23375">
                  <c:v>0.78948258966562235</c:v>
                </c:pt>
                <c:pt idx="23376">
                  <c:v>0.78953064911626403</c:v>
                </c:pt>
                <c:pt idx="23377">
                  <c:v>0.78957775373282346</c:v>
                </c:pt>
                <c:pt idx="23378">
                  <c:v>0.78962346608585687</c:v>
                </c:pt>
                <c:pt idx="23379">
                  <c:v>0.78966758280758986</c:v>
                </c:pt>
                <c:pt idx="23380">
                  <c:v>0.78971021051613022</c:v>
                </c:pt>
                <c:pt idx="23381">
                  <c:v>0.78975176105574951</c:v>
                </c:pt>
                <c:pt idx="23382">
                  <c:v>0.78979286044843111</c:v>
                </c:pt>
                <c:pt idx="23383">
                  <c:v>0.78983418107423164</c:v>
                </c:pt>
                <c:pt idx="23384">
                  <c:v>0.78987625239292691</c:v>
                </c:pt>
                <c:pt idx="23385">
                  <c:v>0.78991929624305179</c:v>
                </c:pt>
                <c:pt idx="23386">
                  <c:v>0.7899631897188194</c:v>
                </c:pt>
                <c:pt idx="23387">
                  <c:v>0.79000755079421747</c:v>
                </c:pt>
                <c:pt idx="23388">
                  <c:v>0.79005190369668321</c:v>
                </c:pt>
                <c:pt idx="23389">
                  <c:v>0.79009585306130126</c:v>
                </c:pt>
                <c:pt idx="23390">
                  <c:v>0.79013920285378958</c:v>
                </c:pt>
                <c:pt idx="23391">
                  <c:v>0.79018199126281263</c:v>
                </c:pt>
                <c:pt idx="23392">
                  <c:v>0.79022444105710488</c:v>
                </c:pt>
                <c:pt idx="23393">
                  <c:v>0.79026687562551567</c:v>
                </c:pt>
                <c:pt idx="23394">
                  <c:v>0.79030961679799205</c:v>
                </c:pt>
                <c:pt idx="23395">
                  <c:v>0.79035289849893064</c:v>
                </c:pt>
                <c:pt idx="23396">
                  <c:v>0.79039680786373945</c:v>
                </c:pt>
                <c:pt idx="23397">
                  <c:v>0.79044129526812945</c:v>
                </c:pt>
                <c:pt idx="23398">
                  <c:v>0.79048619965787537</c:v>
                </c:pt>
                <c:pt idx="23399">
                  <c:v>0.79053129001906586</c:v>
                </c:pt>
                <c:pt idx="23400">
                  <c:v>0.79057634848765135</c:v>
                </c:pt>
                <c:pt idx="23401">
                  <c:v>0.79062124379487309</c:v>
                </c:pt>
                <c:pt idx="23402">
                  <c:v>0.79066596274614509</c:v>
                </c:pt>
                <c:pt idx="23403">
                  <c:v>0.79071062486188881</c:v>
                </c:pt>
                <c:pt idx="23404">
                  <c:v>0.79075541346837774</c:v>
                </c:pt>
                <c:pt idx="23405">
                  <c:v>0.79080050510866695</c:v>
                </c:pt>
                <c:pt idx="23406">
                  <c:v>0.7908459847087238</c:v>
                </c:pt>
                <c:pt idx="23407">
                  <c:v>0.79089180341543752</c:v>
                </c:pt>
                <c:pt idx="23408">
                  <c:v>0.79093777563390455</c:v>
                </c:pt>
                <c:pt idx="23409">
                  <c:v>0.79098363775271197</c:v>
                </c:pt>
                <c:pt idx="23410">
                  <c:v>0.79102914114002443</c:v>
                </c:pt>
                <c:pt idx="23411">
                  <c:v>0.79107414437410439</c:v>
                </c:pt>
                <c:pt idx="23412">
                  <c:v>0.79111864815101851</c:v>
                </c:pt>
                <c:pt idx="23413">
                  <c:v>0.79116281676781908</c:v>
                </c:pt>
                <c:pt idx="23414">
                  <c:v>0.7912069241759796</c:v>
                </c:pt>
                <c:pt idx="23415">
                  <c:v>0.79125126526840583</c:v>
                </c:pt>
                <c:pt idx="23416">
                  <c:v>0.79129605725789098</c:v>
                </c:pt>
                <c:pt idx="23417">
                  <c:v>0.79134134840874948</c:v>
                </c:pt>
                <c:pt idx="23418">
                  <c:v>0.79138696353535798</c:v>
                </c:pt>
                <c:pt idx="23419">
                  <c:v>0.79143251164213091</c:v>
                </c:pt>
                <c:pt idx="23420">
                  <c:v>0.79147747419570436</c:v>
                </c:pt>
                <c:pt idx="23421">
                  <c:v>0.7915213673915138</c:v>
                </c:pt>
                <c:pt idx="23422">
                  <c:v>0.79156393567707661</c:v>
                </c:pt>
                <c:pt idx="23423">
                  <c:v>0.79160526599386405</c:v>
                </c:pt>
                <c:pt idx="23424">
                  <c:v>0.79164580473574531</c:v>
                </c:pt>
                <c:pt idx="23425">
                  <c:v>0.79168622726274307</c:v>
                </c:pt>
                <c:pt idx="23426">
                  <c:v>0.79172720552177211</c:v>
                </c:pt>
                <c:pt idx="23427">
                  <c:v>0.79176919244330812</c:v>
                </c:pt>
                <c:pt idx="23428">
                  <c:v>0.79181230904937572</c:v>
                </c:pt>
                <c:pt idx="23429">
                  <c:v>0.79185637061489578</c:v>
                </c:pt>
                <c:pt idx="23430">
                  <c:v>0.79190107185217407</c:v>
                </c:pt>
                <c:pt idx="23431">
                  <c:v>0.79194617112580945</c:v>
                </c:pt>
                <c:pt idx="23432">
                  <c:v>0.79199161501298632</c:v>
                </c:pt>
                <c:pt idx="23433">
                  <c:v>0.79203753563784929</c:v>
                </c:pt>
                <c:pt idx="23434">
                  <c:v>0.79208412418128649</c:v>
                </c:pt>
                <c:pt idx="23435">
                  <c:v>0.79213147748554336</c:v>
                </c:pt>
                <c:pt idx="23436">
                  <c:v>0.79217948060207799</c:v>
                </c:pt>
                <c:pt idx="23437">
                  <c:v>0.79222777621809104</c:v>
                </c:pt>
                <c:pt idx="23438">
                  <c:v>0.79227584379999438</c:v>
                </c:pt>
                <c:pt idx="23439">
                  <c:v>0.79232313976360569</c:v>
                </c:pt>
                <c:pt idx="23440">
                  <c:v>0.79236924278642396</c:v>
                </c:pt>
                <c:pt idx="23441">
                  <c:v>0.79241395468131037</c:v>
                </c:pt>
                <c:pt idx="23442">
                  <c:v>0.79245733770829552</c:v>
                </c:pt>
                <c:pt idx="23443">
                  <c:v>0.79249965529539346</c:v>
                </c:pt>
                <c:pt idx="23444">
                  <c:v>0.79254126433331817</c:v>
                </c:pt>
                <c:pt idx="23445">
                  <c:v>0.7925825006189835</c:v>
                </c:pt>
                <c:pt idx="23446">
                  <c:v>0.79262358661664811</c:v>
                </c:pt>
                <c:pt idx="23447">
                  <c:v>0.79266459446818849</c:v>
                </c:pt>
                <c:pt idx="23448">
                  <c:v>0.79270545315317131</c:v>
                </c:pt>
                <c:pt idx="23449">
                  <c:v>0.79274599455226835</c:v>
                </c:pt>
                <c:pt idx="23450">
                  <c:v>0.79278601493743039</c:v>
                </c:pt>
                <c:pt idx="23451">
                  <c:v>0.7928253344500199</c:v>
                </c:pt>
                <c:pt idx="23452">
                  <c:v>0.79286384947653121</c:v>
                </c:pt>
                <c:pt idx="23453">
                  <c:v>0.79290157881870371</c:v>
                </c:pt>
                <c:pt idx="23454">
                  <c:v>0.79293869467012568</c:v>
                </c:pt>
                <c:pt idx="23455">
                  <c:v>0.79297552420740924</c:v>
                </c:pt>
                <c:pt idx="23456">
                  <c:v>0.79301251087853186</c:v>
                </c:pt>
                <c:pt idx="23457">
                  <c:v>0.79305009724717934</c:v>
                </c:pt>
                <c:pt idx="23458">
                  <c:v>0.79308860506870915</c:v>
                </c:pt>
                <c:pt idx="23459">
                  <c:v>0.79312813882519662</c:v>
                </c:pt>
                <c:pt idx="23460">
                  <c:v>0.79316855107564543</c:v>
                </c:pt>
                <c:pt idx="23461">
                  <c:v>0.79320951250546301</c:v>
                </c:pt>
                <c:pt idx="23462">
                  <c:v>0.79325062335758256</c:v>
                </c:pt>
                <c:pt idx="23463">
                  <c:v>0.79329155356125625</c:v>
                </c:pt>
                <c:pt idx="23464">
                  <c:v>0.79333213117327261</c:v>
                </c:pt>
                <c:pt idx="23465">
                  <c:v>0.79337234537821522</c:v>
                </c:pt>
                <c:pt idx="23466">
                  <c:v>0.79341229062268404</c:v>
                </c:pt>
                <c:pt idx="23467">
                  <c:v>0.79345208378141796</c:v>
                </c:pt>
                <c:pt idx="23468">
                  <c:v>0.79349179723276952</c:v>
                </c:pt>
                <c:pt idx="23469">
                  <c:v>0.79353147102042865</c:v>
                </c:pt>
                <c:pt idx="23470">
                  <c:v>0.79357113039145211</c:v>
                </c:pt>
                <c:pt idx="23471">
                  <c:v>0.79361084586465824</c:v>
                </c:pt>
                <c:pt idx="23472">
                  <c:v>0.79365070338255628</c:v>
                </c:pt>
                <c:pt idx="23473">
                  <c:v>0.79369083582355571</c:v>
                </c:pt>
                <c:pt idx="23474">
                  <c:v>0.79373128190304609</c:v>
                </c:pt>
                <c:pt idx="23475">
                  <c:v>0.79377196652492743</c:v>
                </c:pt>
                <c:pt idx="23476">
                  <c:v>0.79381278552929158</c:v>
                </c:pt>
                <c:pt idx="23477">
                  <c:v>0.79385362735772103</c:v>
                </c:pt>
                <c:pt idx="23478">
                  <c:v>0.79389439087477798</c:v>
                </c:pt>
                <c:pt idx="23479">
                  <c:v>0.79393502134589233</c:v>
                </c:pt>
                <c:pt idx="23480">
                  <c:v>0.79397549945598467</c:v>
                </c:pt>
                <c:pt idx="23481">
                  <c:v>0.79401583147821952</c:v>
                </c:pt>
                <c:pt idx="23482">
                  <c:v>0.79405604597204049</c:v>
                </c:pt>
                <c:pt idx="23483">
                  <c:v>0.79409619034064005</c:v>
                </c:pt>
                <c:pt idx="23484">
                  <c:v>0.79413633261103123</c:v>
                </c:pt>
                <c:pt idx="23485">
                  <c:v>0.79417656296463857</c:v>
                </c:pt>
                <c:pt idx="23486">
                  <c:v>0.79421698888621572</c:v>
                </c:pt>
                <c:pt idx="23487">
                  <c:v>0.7942577234503494</c:v>
                </c:pt>
                <c:pt idx="23488">
                  <c:v>0.79429887270760946</c:v>
                </c:pt>
                <c:pt idx="23489">
                  <c:v>0.79434052001596611</c:v>
                </c:pt>
                <c:pt idx="23490">
                  <c:v>0.79438271736705968</c:v>
                </c:pt>
                <c:pt idx="23491">
                  <c:v>0.79442545819005483</c:v>
                </c:pt>
                <c:pt idx="23492">
                  <c:v>0.79446865718578441</c:v>
                </c:pt>
                <c:pt idx="23493">
                  <c:v>0.79451214634583345</c:v>
                </c:pt>
                <c:pt idx="23494">
                  <c:v>0.79455568452944914</c:v>
                </c:pt>
                <c:pt idx="23495">
                  <c:v>0.79459899158182123</c:v>
                </c:pt>
                <c:pt idx="23496">
                  <c:v>0.79464179853270134</c:v>
                </c:pt>
                <c:pt idx="23497">
                  <c:v>0.79468390336700179</c:v>
                </c:pt>
                <c:pt idx="23498">
                  <c:v>0.79472521186714429</c:v>
                </c:pt>
                <c:pt idx="23499">
                  <c:v>0.79476574974398773</c:v>
                </c:pt>
                <c:pt idx="23500">
                  <c:v>0.79480565002570658</c:v>
                </c:pt>
                <c:pt idx="23501">
                  <c:v>0.79484511988476936</c:v>
                </c:pt>
                <c:pt idx="23502">
                  <c:v>0.79488439587161486</c:v>
                </c:pt>
                <c:pt idx="23503">
                  <c:v>0.79492370637341436</c:v>
                </c:pt>
                <c:pt idx="23504">
                  <c:v>0.79496323914420441</c:v>
                </c:pt>
                <c:pt idx="23505">
                  <c:v>0.79500313113781795</c:v>
                </c:pt>
                <c:pt idx="23506">
                  <c:v>0.79504347979279055</c:v>
                </c:pt>
                <c:pt idx="23507">
                  <c:v>0.79508436364832558</c:v>
                </c:pt>
                <c:pt idx="23508">
                  <c:v>0.79512585821837023</c:v>
                </c:pt>
                <c:pt idx="23509">
                  <c:v>0.79516803182348483</c:v>
                </c:pt>
                <c:pt idx="23510">
                  <c:v>0.79521091321679338</c:v>
                </c:pt>
                <c:pt idx="23511">
                  <c:v>0.79525444852737626</c:v>
                </c:pt>
                <c:pt idx="23512">
                  <c:v>0.79529846920457092</c:v>
                </c:pt>
                <c:pt idx="23513">
                  <c:v>0.79534269715728123</c:v>
                </c:pt>
                <c:pt idx="23514">
                  <c:v>0.79538678365791593</c:v>
                </c:pt>
                <c:pt idx="23515">
                  <c:v>0.79543036641666542</c:v>
                </c:pt>
                <c:pt idx="23516">
                  <c:v>0.79547312989862418</c:v>
                </c:pt>
                <c:pt idx="23517">
                  <c:v>0.79551485353383367</c:v>
                </c:pt>
                <c:pt idx="23518">
                  <c:v>0.79555544571286374</c:v>
                </c:pt>
                <c:pt idx="23519">
                  <c:v>0.79559496507599103</c:v>
                </c:pt>
                <c:pt idx="23520">
                  <c:v>0.79563362829084494</c:v>
                </c:pt>
                <c:pt idx="23521">
                  <c:v>0.79567178851825282</c:v>
                </c:pt>
                <c:pt idx="23522">
                  <c:v>0.79570987019699779</c:v>
                </c:pt>
                <c:pt idx="23523">
                  <c:v>0.79574826571638135</c:v>
                </c:pt>
                <c:pt idx="23524">
                  <c:v>0.79578721957469145</c:v>
                </c:pt>
                <c:pt idx="23525">
                  <c:v>0.79582673805755444</c:v>
                </c:pt>
                <c:pt idx="23526">
                  <c:v>0.79586656572775816</c:v>
                </c:pt>
                <c:pt idx="23527">
                  <c:v>0.79590624632402895</c:v>
                </c:pt>
                <c:pt idx="23528">
                  <c:v>0.79594526311820479</c:v>
                </c:pt>
                <c:pt idx="23529">
                  <c:v>0.79598319384766836</c:v>
                </c:pt>
                <c:pt idx="23530">
                  <c:v>0.79601983449283342</c:v>
                </c:pt>
                <c:pt idx="23531">
                  <c:v>0.79605525945133382</c:v>
                </c:pt>
                <c:pt idx="23532">
                  <c:v>0.79608980288091147</c:v>
                </c:pt>
                <c:pt idx="23533">
                  <c:v>0.79612396562083132</c:v>
                </c:pt>
                <c:pt idx="23534">
                  <c:v>0.79615828229409213</c:v>
                </c:pt>
                <c:pt idx="23535">
                  <c:v>0.79619319025493096</c:v>
                </c:pt>
                <c:pt idx="23536">
                  <c:v>0.79622893819685914</c:v>
                </c:pt>
                <c:pt idx="23537">
                  <c:v>0.79626555844553171</c:v>
                </c:pt>
                <c:pt idx="23538">
                  <c:v>0.79630290473529242</c:v>
                </c:pt>
                <c:pt idx="23539">
                  <c:v>0.79634073557680207</c:v>
                </c:pt>
                <c:pt idx="23540">
                  <c:v>0.79637880860629928</c:v>
                </c:pt>
                <c:pt idx="23541">
                  <c:v>0.79641694998507917</c:v>
                </c:pt>
                <c:pt idx="23542">
                  <c:v>0.79645507740626442</c:v>
                </c:pt>
                <c:pt idx="23543">
                  <c:v>0.79649317746140247</c:v>
                </c:pt>
                <c:pt idx="23544">
                  <c:v>0.79653126028815946</c:v>
                </c:pt>
                <c:pt idx="23545">
                  <c:v>0.7965693217379286</c:v>
                </c:pt>
                <c:pt idx="23546">
                  <c:v>0.79660733245137638</c:v>
                </c:pt>
                <c:pt idx="23547">
                  <c:v>0.79664525196233993</c:v>
                </c:pt>
                <c:pt idx="23548">
                  <c:v>0.79668305254841554</c:v>
                </c:pt>
                <c:pt idx="23549">
                  <c:v>0.79672073760798789</c:v>
                </c:pt>
                <c:pt idx="23550">
                  <c:v>0.79675833940860652</c:v>
                </c:pt>
                <c:pt idx="23551">
                  <c:v>0.7967959139098838</c:v>
                </c:pt>
                <c:pt idx="23552">
                  <c:v>0.79683353852390759</c:v>
                </c:pt>
                <c:pt idx="23553">
                  <c:v>0.79687131029692992</c:v>
                </c:pt>
                <c:pt idx="23554">
                  <c:v>0.79690933772014783</c:v>
                </c:pt>
                <c:pt idx="23555">
                  <c:v>0.79694771520199259</c:v>
                </c:pt>
                <c:pt idx="23556">
                  <c:v>0.79698647707368264</c:v>
                </c:pt>
                <c:pt idx="23557">
                  <c:v>0.79702554696051209</c:v>
                </c:pt>
                <c:pt idx="23558">
                  <c:v>0.79706471162723758</c:v>
                </c:pt>
                <c:pt idx="23559">
                  <c:v>0.79710364546359336</c:v>
                </c:pt>
                <c:pt idx="23560">
                  <c:v>0.79714199175960643</c:v>
                </c:pt>
                <c:pt idx="23561">
                  <c:v>0.79717947832261193</c:v>
                </c:pt>
                <c:pt idx="23562">
                  <c:v>0.79721602307510098</c:v>
                </c:pt>
                <c:pt idx="23563">
                  <c:v>0.79725178461116275</c:v>
                </c:pt>
                <c:pt idx="23564">
                  <c:v>0.79728713398324347</c:v>
                </c:pt>
                <c:pt idx="23565">
                  <c:v>0.79732255602891755</c:v>
                </c:pt>
                <c:pt idx="23566">
                  <c:v>0.7973585160466885</c:v>
                </c:pt>
                <c:pt idx="23567">
                  <c:v>0.79739533840907584</c:v>
                </c:pt>
                <c:pt idx="23568">
                  <c:v>0.7974331337346432</c:v>
                </c:pt>
                <c:pt idx="23569">
                  <c:v>0.79747179205261121</c:v>
                </c:pt>
                <c:pt idx="23570">
                  <c:v>0.7975110363125133</c:v>
                </c:pt>
                <c:pt idx="23571">
                  <c:v>0.79755051216998818</c:v>
                </c:pt>
                <c:pt idx="23572">
                  <c:v>0.79758988162269451</c:v>
                </c:pt>
                <c:pt idx="23573">
                  <c:v>0.79762889185351837</c:v>
                </c:pt>
                <c:pt idx="23574">
                  <c:v>0.79766740288191518</c:v>
                </c:pt>
                <c:pt idx="23575">
                  <c:v>0.79770537540688691</c:v>
                </c:pt>
                <c:pt idx="23576">
                  <c:v>0.79774283422455872</c:v>
                </c:pt>
                <c:pt idx="23577">
                  <c:v>0.79777982668250413</c:v>
                </c:pt>
                <c:pt idx="23578">
                  <c:v>0.79781639978111973</c:v>
                </c:pt>
                <c:pt idx="23579">
                  <c:v>0.79785259300040112</c:v>
                </c:pt>
                <c:pt idx="23580">
                  <c:v>0.79788845501737615</c:v>
                </c:pt>
                <c:pt idx="23581">
                  <c:v>0.79792406149614026</c:v>
                </c:pt>
                <c:pt idx="23582">
                  <c:v>0.79795952722757257</c:v>
                </c:pt>
                <c:pt idx="23583">
                  <c:v>0.79799499981579802</c:v>
                </c:pt>
                <c:pt idx="23584">
                  <c:v>0.79803064264933121</c:v>
                </c:pt>
                <c:pt idx="23585">
                  <c:v>0.79806660525699236</c:v>
                </c:pt>
                <c:pt idx="23586">
                  <c:v>0.7981029942242045</c:v>
                </c:pt>
                <c:pt idx="23587">
                  <c:v>0.79813985548030342</c:v>
                </c:pt>
                <c:pt idx="23588">
                  <c:v>0.79817716944275718</c:v>
                </c:pt>
                <c:pt idx="23589">
                  <c:v>0.79821485756426114</c:v>
                </c:pt>
                <c:pt idx="23590">
                  <c:v>0.79825279668736726</c:v>
                </c:pt>
                <c:pt idx="23591">
                  <c:v>0.79829084045052545</c:v>
                </c:pt>
                <c:pt idx="23592">
                  <c:v>0.79832884002348814</c:v>
                </c:pt>
                <c:pt idx="23593">
                  <c:v>0.79836666646929821</c:v>
                </c:pt>
                <c:pt idx="23594">
                  <c:v>0.79840423431645291</c:v>
                </c:pt>
                <c:pt idx="23595">
                  <c:v>0.79844151983554923</c:v>
                </c:pt>
                <c:pt idx="23596">
                  <c:v>0.79847857283149759</c:v>
                </c:pt>
                <c:pt idx="23597">
                  <c:v>0.79851551563848522</c:v>
                </c:pt>
                <c:pt idx="23598">
                  <c:v>0.79855252984114433</c:v>
                </c:pt>
                <c:pt idx="23599">
                  <c:v>0.79858982960049707</c:v>
                </c:pt>
                <c:pt idx="23600">
                  <c:v>0.79862762436029655</c:v>
                </c:pt>
                <c:pt idx="23601">
                  <c:v>0.79866607609580642</c:v>
                </c:pt>
                <c:pt idx="23602">
                  <c:v>0.7987052577829028</c:v>
                </c:pt>
                <c:pt idx="23603">
                  <c:v>0.79874512062584524</c:v>
                </c:pt>
                <c:pt idx="23604">
                  <c:v>0.79878547754816132</c:v>
                </c:pt>
                <c:pt idx="23605">
                  <c:v>0.79882600960123196</c:v>
                </c:pt>
                <c:pt idx="23606">
                  <c:v>0.79886629932937081</c:v>
                </c:pt>
                <c:pt idx="23607">
                  <c:v>0.79890589000405643</c:v>
                </c:pt>
                <c:pt idx="23608">
                  <c:v>0.798944363104518</c:v>
                </c:pt>
                <c:pt idx="23609">
                  <c:v>0.79898142026576924</c:v>
                </c:pt>
                <c:pt idx="23610">
                  <c:v>0.7990169514051747</c:v>
                </c:pt>
                <c:pt idx="23611">
                  <c:v>0.79905106994888686</c:v>
                </c:pt>
                <c:pt idx="23612">
                  <c:v>0.7990841011211175</c:v>
                </c:pt>
                <c:pt idx="23613">
                  <c:v>0.79911652045325521</c:v>
                </c:pt>
                <c:pt idx="23614">
                  <c:v>0.79914885450896411</c:v>
                </c:pt>
                <c:pt idx="23615">
                  <c:v>0.79918156936011375</c:v>
                </c:pt>
                <c:pt idx="23616">
                  <c:v>0.79921497886235593</c:v>
                </c:pt>
                <c:pt idx="23617">
                  <c:v>0.79924920031534286</c:v>
                </c:pt>
                <c:pt idx="23618">
                  <c:v>0.79928416993263562</c:v>
                </c:pt>
                <c:pt idx="23619">
                  <c:v>0.79931970967806709</c:v>
                </c:pt>
                <c:pt idx="23620">
                  <c:v>0.79935561856360404</c:v>
                </c:pt>
                <c:pt idx="23621">
                  <c:v>0.79939175355854608</c:v>
                </c:pt>
                <c:pt idx="23622">
                  <c:v>0.79942807141637628</c:v>
                </c:pt>
                <c:pt idx="23623">
                  <c:v>0.7994646221344438</c:v>
                </c:pt>
                <c:pt idx="23624">
                  <c:v>0.79950150329105196</c:v>
                </c:pt>
                <c:pt idx="23625">
                  <c:v>0.79953879831973051</c:v>
                </c:pt>
                <c:pt idx="23626">
                  <c:v>0.79957652414461455</c:v>
                </c:pt>
                <c:pt idx="23627">
                  <c:v>0.79961460401402429</c:v>
                </c:pt>
                <c:pt idx="23628">
                  <c:v>0.79965287075782943</c:v>
                </c:pt>
                <c:pt idx="23629">
                  <c:v>0.79969109900923174</c:v>
                </c:pt>
                <c:pt idx="23630">
                  <c:v>0.79972905898424662</c:v>
                </c:pt>
                <c:pt idx="23631">
                  <c:v>0.79976657768317339</c:v>
                </c:pt>
                <c:pt idx="23632">
                  <c:v>0.79980358823686026</c:v>
                </c:pt>
                <c:pt idx="23633">
                  <c:v>0.79984014889306709</c:v>
                </c:pt>
                <c:pt idx="23634">
                  <c:v>0.79987642254314906</c:v>
                </c:pt>
                <c:pt idx="23635">
                  <c:v>0.79991262272571173</c:v>
                </c:pt>
                <c:pt idx="23636">
                  <c:v>0.79994894551240092</c:v>
                </c:pt>
                <c:pt idx="23637">
                  <c:v>0.79998551179247857</c:v>
                </c:pt>
                <c:pt idx="23638">
                  <c:v>0.80002233918306465</c:v>
                </c:pt>
                <c:pt idx="23639">
                  <c:v>0.80005935002667883</c:v>
                </c:pt>
                <c:pt idx="23640">
                  <c:v>0.80009640786593161</c:v>
                </c:pt>
                <c:pt idx="23641">
                  <c:v>0.80013336535503587</c:v>
                </c:pt>
                <c:pt idx="23642">
                  <c:v>0.80017010524728771</c:v>
                </c:pt>
                <c:pt idx="23643">
                  <c:v>0.80020656224069742</c:v>
                </c:pt>
                <c:pt idx="23644">
                  <c:v>0.80024272348893977</c:v>
                </c:pt>
                <c:pt idx="23645">
                  <c:v>0.80027861454700533</c:v>
                </c:pt>
                <c:pt idx="23646">
                  <c:v>0.80031428161832863</c:v>
                </c:pt>
                <c:pt idx="23647">
                  <c:v>0.80034977890959247</c:v>
                </c:pt>
                <c:pt idx="23648">
                  <c:v>0.80038516337523202</c:v>
                </c:pt>
                <c:pt idx="23649">
                  <c:v>0.80042049204097498</c:v>
                </c:pt>
                <c:pt idx="23650">
                  <c:v>0.800455813485767</c:v>
                </c:pt>
                <c:pt idx="23651">
                  <c:v>0.80049114713356584</c:v>
                </c:pt>
                <c:pt idx="23652">
                  <c:v>0.80052645144540646</c:v>
                </c:pt>
                <c:pt idx="23653">
                  <c:v>0.80056159112109881</c:v>
                </c:pt>
                <c:pt idx="23654">
                  <c:v>0.80059631960788324</c:v>
                </c:pt>
                <c:pt idx="23655">
                  <c:v>0.8006302930284096</c:v>
                </c:pt>
                <c:pt idx="23656">
                  <c:v>0.80066312413504848</c:v>
                </c:pt>
                <c:pt idx="23657">
                  <c:v>0.80069447213582823</c:v>
                </c:pt>
                <c:pt idx="23658">
                  <c:v>0.80072414957459193</c:v>
                </c:pt>
                <c:pt idx="23659">
                  <c:v>0.80075221677059982</c:v>
                </c:pt>
                <c:pt idx="23660">
                  <c:v>0.80077903178414567</c:v>
                </c:pt>
                <c:pt idx="23661">
                  <c:v>0.80080523297028627</c:v>
                </c:pt>
                <c:pt idx="23662">
                  <c:v>0.80083164958317576</c:v>
                </c:pt>
                <c:pt idx="23663">
                  <c:v>0.80085915745708602</c:v>
                </c:pt>
                <c:pt idx="23664">
                  <c:v>0.80088851323016508</c:v>
                </c:pt>
                <c:pt idx="23665">
                  <c:v>0.80092020547687148</c:v>
                </c:pt>
                <c:pt idx="23666">
                  <c:v>0.80095435454082253</c:v>
                </c:pt>
                <c:pt idx="23667">
                  <c:v>0.80099067916917333</c:v>
                </c:pt>
                <c:pt idx="23668">
                  <c:v>0.80102853308683386</c:v>
                </c:pt>
                <c:pt idx="23669">
                  <c:v>0.80106700329484215</c:v>
                </c:pt>
                <c:pt idx="23670">
                  <c:v>0.80110505495078888</c:v>
                </c:pt>
                <c:pt idx="23671">
                  <c:v>0.80114170310947896</c:v>
                </c:pt>
                <c:pt idx="23672">
                  <c:v>0.80117618725924289</c:v>
                </c:pt>
                <c:pt idx="23673">
                  <c:v>0.80120812008843534</c:v>
                </c:pt>
                <c:pt idx="23674">
                  <c:v>0.80123757956885089</c:v>
                </c:pt>
                <c:pt idx="23675">
                  <c:v>0.80126511779592402</c:v>
                </c:pt>
                <c:pt idx="23676">
                  <c:v>0.80129167357009334</c:v>
                </c:pt>
                <c:pt idx="23677">
                  <c:v>0.80131839849980613</c:v>
                </c:pt>
                <c:pt idx="23678">
                  <c:v>0.80134643008820561</c:v>
                </c:pt>
                <c:pt idx="23679">
                  <c:v>0.80137666224375093</c:v>
                </c:pt>
                <c:pt idx="23680">
                  <c:v>0.80140956560088417</c:v>
                </c:pt>
                <c:pt idx="23681">
                  <c:v>0.8014450966061184</c:v>
                </c:pt>
                <c:pt idx="23682">
                  <c:v>0.80148271360368917</c:v>
                </c:pt>
                <c:pt idx="23683">
                  <c:v>0.80152148998688688</c:v>
                </c:pt>
                <c:pt idx="23684">
                  <c:v>0.80156029931551576</c:v>
                </c:pt>
                <c:pt idx="23685">
                  <c:v>0.80159803592850276</c:v>
                </c:pt>
                <c:pt idx="23686">
                  <c:v>0.80163382763131086</c:v>
                </c:pt>
                <c:pt idx="23687">
                  <c:v>0.80166719943771692</c:v>
                </c:pt>
                <c:pt idx="23688">
                  <c:v>0.8016981577736958</c:v>
                </c:pt>
                <c:pt idx="23689">
                  <c:v>0.8017271808172689</c:v>
                </c:pt>
                <c:pt idx="23690">
                  <c:v>0.80175512004554217</c:v>
                </c:pt>
                <c:pt idx="23691">
                  <c:v>0.80178303493267222</c:v>
                </c:pt>
                <c:pt idx="23692">
                  <c:v>0.80181199276781723</c:v>
                </c:pt>
                <c:pt idx="23693">
                  <c:v>0.8018428690427577</c:v>
                </c:pt>
                <c:pt idx="23694">
                  <c:v>0.8018761827143962</c:v>
                </c:pt>
                <c:pt idx="23695">
                  <c:v>0.80191199610149255</c:v>
                </c:pt>
                <c:pt idx="23696">
                  <c:v>0.80194989977245767</c:v>
                </c:pt>
                <c:pt idx="23697">
                  <c:v>0.80198908753680687</c:v>
                </c:pt>
                <c:pt idx="23698">
                  <c:v>0.80202850704452244</c:v>
                </c:pt>
                <c:pt idx="23699">
                  <c:v>0.80206705402833256</c:v>
                </c:pt>
                <c:pt idx="23700">
                  <c:v>0.80210376991673071</c:v>
                </c:pt>
                <c:pt idx="23701">
                  <c:v>0.80213800522644452</c:v>
                </c:pt>
                <c:pt idx="23702">
                  <c:v>0.80216952291447874</c:v>
                </c:pt>
                <c:pt idx="23703">
                  <c:v>0.80219853152240816</c:v>
                </c:pt>
                <c:pt idx="23704">
                  <c:v>0.80222565020111258</c:v>
                </c:pt>
                <c:pt idx="23705">
                  <c:v>0.80225181468120399</c:v>
                </c:pt>
                <c:pt idx="23706">
                  <c:v>0.80227813635877676</c:v>
                </c:pt>
                <c:pt idx="23707">
                  <c:v>0.80230572941888656</c:v>
                </c:pt>
                <c:pt idx="23708">
                  <c:v>0.80233552547349773</c:v>
                </c:pt>
                <c:pt idx="23709">
                  <c:v>0.80236810117157298</c:v>
                </c:pt>
                <c:pt idx="23710">
                  <c:v>0.80240354917301571</c:v>
                </c:pt>
                <c:pt idx="23711">
                  <c:v>0.80244142347732361</c:v>
                </c:pt>
                <c:pt idx="23712">
                  <c:v>0.80248078205995343</c:v>
                </c:pt>
                <c:pt idx="23713">
                  <c:v>0.80252033379596244</c:v>
                </c:pt>
                <c:pt idx="23714">
                  <c:v>0.80255867099135048</c:v>
                </c:pt>
                <c:pt idx="23715">
                  <c:v>0.80259454855338686</c:v>
                </c:pt>
                <c:pt idx="23716">
                  <c:v>0.80262715063323287</c:v>
                </c:pt>
                <c:pt idx="23717">
                  <c:v>0.80265628571661851</c:v>
                </c:pt>
                <c:pt idx="23718">
                  <c:v>0.80268245877977218</c:v>
                </c:pt>
                <c:pt idx="23719">
                  <c:v>0.80270679561954694</c:v>
                </c:pt>
                <c:pt idx="23720">
                  <c:v>0.80273082916673644</c:v>
                </c:pt>
                <c:pt idx="23721">
                  <c:v>0.80275618512568803</c:v>
                </c:pt>
                <c:pt idx="23722">
                  <c:v>0.8027842329926167</c:v>
                </c:pt>
                <c:pt idx="23723">
                  <c:v>0.80281577677993032</c:v>
                </c:pt>
                <c:pt idx="23724">
                  <c:v>0.80285085792368149</c:v>
                </c:pt>
                <c:pt idx="23725">
                  <c:v>0.80288872120764276</c:v>
                </c:pt>
                <c:pt idx="23726">
                  <c:v>0.80292796411495226</c:v>
                </c:pt>
                <c:pt idx="23727">
                  <c:v>0.80296684687734421</c:v>
                </c:pt>
                <c:pt idx="23728">
                  <c:v>0.8030036977161179</c:v>
                </c:pt>
                <c:pt idx="23729">
                  <c:v>0.80303731903510245</c:v>
                </c:pt>
                <c:pt idx="23730">
                  <c:v>0.80306729233483842</c:v>
                </c:pt>
                <c:pt idx="23731">
                  <c:v>0.80309409810837806</c:v>
                </c:pt>
                <c:pt idx="23732">
                  <c:v>0.80311901136815644</c:v>
                </c:pt>
                <c:pt idx="23733">
                  <c:v>0.80314379299042749</c:v>
                </c:pt>
                <c:pt idx="23734">
                  <c:v>0.80317025381234219</c:v>
                </c:pt>
                <c:pt idx="23735">
                  <c:v>0.80319980372254862</c:v>
                </c:pt>
                <c:pt idx="23736">
                  <c:v>0.80323310211141452</c:v>
                </c:pt>
                <c:pt idx="23737">
                  <c:v>0.80326989775445401</c:v>
                </c:pt>
                <c:pt idx="23738">
                  <c:v>0.80330909582346355</c:v>
                </c:pt>
                <c:pt idx="23739">
                  <c:v>0.80334903154863913</c:v>
                </c:pt>
                <c:pt idx="23740">
                  <c:v>0.80338787772816223</c:v>
                </c:pt>
                <c:pt idx="23741">
                  <c:v>0.80342408847916202</c:v>
                </c:pt>
                <c:pt idx="23742">
                  <c:v>0.8034567644654127</c:v>
                </c:pt>
                <c:pt idx="23743">
                  <c:v>0.80348585846904885</c:v>
                </c:pt>
                <c:pt idx="23744">
                  <c:v>0.80351217178830625</c:v>
                </c:pt>
                <c:pt idx="23745">
                  <c:v>0.80353714531443843</c:v>
                </c:pt>
                <c:pt idx="23746">
                  <c:v>0.80356249934005963</c:v>
                </c:pt>
                <c:pt idx="23747">
                  <c:v>0.80358981249167383</c:v>
                </c:pt>
                <c:pt idx="23748">
                  <c:v>0.80362014191812337</c:v>
                </c:pt>
                <c:pt idx="23749">
                  <c:v>0.80365377549225792</c:v>
                </c:pt>
                <c:pt idx="23750">
                  <c:v>0.80369017307995128</c:v>
                </c:pt>
                <c:pt idx="23751">
                  <c:v>0.80372810510125359</c:v>
                </c:pt>
                <c:pt idx="23752">
                  <c:v>0.8037659560415279</c:v>
                </c:pt>
                <c:pt idx="23753">
                  <c:v>0.80380211687509129</c:v>
                </c:pt>
                <c:pt idx="23754">
                  <c:v>0.80383537430128249</c:v>
                </c:pt>
                <c:pt idx="23755">
                  <c:v>0.80386520526231564</c:v>
                </c:pt>
                <c:pt idx="23756">
                  <c:v>0.80389190329478666</c:v>
                </c:pt>
                <c:pt idx="23757">
                  <c:v>0.80391650280767835</c:v>
                </c:pt>
                <c:pt idx="23758">
                  <c:v>0.80394051660334198</c:v>
                </c:pt>
                <c:pt idx="23759">
                  <c:v>0.80396555071163622</c:v>
                </c:pt>
                <c:pt idx="23760">
                  <c:v>0.80399289343924929</c:v>
                </c:pt>
                <c:pt idx="23761">
                  <c:v>0.80402318295547459</c:v>
                </c:pt>
                <c:pt idx="23762">
                  <c:v>0.80405623996523845</c:v>
                </c:pt>
                <c:pt idx="23763">
                  <c:v>0.80409110811039908</c:v>
                </c:pt>
                <c:pt idx="23764">
                  <c:v>0.80412629954320147</c:v>
                </c:pt>
                <c:pt idx="23765">
                  <c:v>0.80416017069336976</c:v>
                </c:pt>
                <c:pt idx="23766">
                  <c:v>0.80419133964865597</c:v>
                </c:pt>
                <c:pt idx="23767">
                  <c:v>0.80421903880191825</c:v>
                </c:pt>
                <c:pt idx="23768">
                  <c:v>0.80424330985395687</c:v>
                </c:pt>
                <c:pt idx="23769">
                  <c:v>0.80426499455075662</c:v>
                </c:pt>
                <c:pt idx="23770">
                  <c:v>0.80428552952189913</c:v>
                </c:pt>
                <c:pt idx="23771">
                  <c:v>0.80430660039810575</c:v>
                </c:pt>
                <c:pt idx="23772">
                  <c:v>0.80432974222965536</c:v>
                </c:pt>
                <c:pt idx="23773">
                  <c:v>0.8043559823821973</c:v>
                </c:pt>
                <c:pt idx="23774">
                  <c:v>0.8043856089627851</c:v>
                </c:pt>
                <c:pt idx="23775">
                  <c:v>0.80441811733162971</c:v>
                </c:pt>
                <c:pt idx="23776">
                  <c:v>0.80445234268922594</c:v>
                </c:pt>
                <c:pt idx="23777">
                  <c:v>0.80448674304155854</c:v>
                </c:pt>
                <c:pt idx="23778">
                  <c:v>0.80451976348196963</c:v>
                </c:pt>
                <c:pt idx="23779">
                  <c:v>0.80455019716793008</c:v>
                </c:pt>
                <c:pt idx="23780">
                  <c:v>0.80457746260695728</c:v>
                </c:pt>
                <c:pt idx="23781">
                  <c:v>0.80460173536569379</c:v>
                </c:pt>
                <c:pt idx="23782">
                  <c:v>0.80462391439348024</c:v>
                </c:pt>
                <c:pt idx="23783">
                  <c:v>0.80464542159163788</c:v>
                </c:pt>
                <c:pt idx="23784">
                  <c:v>0.80466788243988763</c:v>
                </c:pt>
                <c:pt idx="23785">
                  <c:v>0.80469277072864775</c:v>
                </c:pt>
                <c:pt idx="23786">
                  <c:v>0.80472107784738101</c:v>
                </c:pt>
                <c:pt idx="23787">
                  <c:v>0.80475308821808389</c:v>
                </c:pt>
                <c:pt idx="23788">
                  <c:v>0.80478830387226785</c:v>
                </c:pt>
                <c:pt idx="23789">
                  <c:v>0.80482552988340206</c:v>
                </c:pt>
                <c:pt idx="23790">
                  <c:v>0.80486310652743775</c:v>
                </c:pt>
                <c:pt idx="23791">
                  <c:v>0.8048992415677968</c:v>
                </c:pt>
                <c:pt idx="23792">
                  <c:v>0.80493237714851573</c:v>
                </c:pt>
                <c:pt idx="23793">
                  <c:v>0.80496152417381239</c:v>
                </c:pt>
                <c:pt idx="23794">
                  <c:v>0.80498648954349328</c:v>
                </c:pt>
                <c:pt idx="23795">
                  <c:v>0.80500795044084783</c:v>
                </c:pt>
                <c:pt idx="23796">
                  <c:v>0.80502735066216669</c:v>
                </c:pt>
                <c:pt idx="23797">
                  <c:v>0.80504662140868832</c:v>
                </c:pt>
                <c:pt idx="23798">
                  <c:v>0.80506776884546494</c:v>
                </c:pt>
                <c:pt idx="23799">
                  <c:v>0.80509241601793013</c:v>
                </c:pt>
                <c:pt idx="23800">
                  <c:v>0.8051214124422108</c:v>
                </c:pt>
                <c:pt idx="23801">
                  <c:v>0.80515462130028348</c:v>
                </c:pt>
                <c:pt idx="23802">
                  <c:v>0.80519094899940347</c:v>
                </c:pt>
                <c:pt idx="23803">
                  <c:v>0.80522860879503644</c:v>
                </c:pt>
                <c:pt idx="23804">
                  <c:v>0.80526554349254642</c:v>
                </c:pt>
                <c:pt idx="23805">
                  <c:v>0.80529989315841755</c:v>
                </c:pt>
                <c:pt idx="23806">
                  <c:v>0.805330403200478</c:v>
                </c:pt>
                <c:pt idx="23807">
                  <c:v>0.80535669853252323</c:v>
                </c:pt>
                <c:pt idx="23808">
                  <c:v>0.80537937183498498</c:v>
                </c:pt>
                <c:pt idx="23809">
                  <c:v>0.8053998593705608</c:v>
                </c:pt>
                <c:pt idx="23810">
                  <c:v>0.80542011110201139</c:v>
                </c:pt>
                <c:pt idx="23811">
                  <c:v>0.80544212106427637</c:v>
                </c:pt>
                <c:pt idx="23812">
                  <c:v>0.80546741927709609</c:v>
                </c:pt>
                <c:pt idx="23813">
                  <c:v>0.80549666296286815</c:v>
                </c:pt>
                <c:pt idx="23814">
                  <c:v>0.80552946268947001</c:v>
                </c:pt>
                <c:pt idx="23815">
                  <c:v>0.80556448524858393</c:v>
                </c:pt>
                <c:pt idx="23816">
                  <c:v>0.80559980643761786</c:v>
                </c:pt>
                <c:pt idx="23817">
                  <c:v>0.80563341311843772</c:v>
                </c:pt>
                <c:pt idx="23818">
                  <c:v>0.80566371186203434</c:v>
                </c:pt>
                <c:pt idx="23819">
                  <c:v>0.80568991571060578</c:v>
                </c:pt>
                <c:pt idx="23820">
                  <c:v>0.80571222463241077</c:v>
                </c:pt>
                <c:pt idx="23821">
                  <c:v>0.80573176689570003</c:v>
                </c:pt>
                <c:pt idx="23822">
                  <c:v>0.80575032089093745</c:v>
                </c:pt>
                <c:pt idx="23823">
                  <c:v>0.8057698830895228</c:v>
                </c:pt>
                <c:pt idx="23824">
                  <c:v>0.80579218812492048</c:v>
                </c:pt>
                <c:pt idx="23825">
                  <c:v>0.8058182998845963</c:v>
                </c:pt>
                <c:pt idx="23826">
                  <c:v>0.80584837234649487</c:v>
                </c:pt>
                <c:pt idx="23827">
                  <c:v>0.80588163270094126</c:v>
                </c:pt>
                <c:pt idx="23828">
                  <c:v>0.80591659075185085</c:v>
                </c:pt>
                <c:pt idx="23829">
                  <c:v>0.80595139041012132</c:v>
                </c:pt>
                <c:pt idx="23830">
                  <c:v>0.80598422914758205</c:v>
                </c:pt>
                <c:pt idx="23831">
                  <c:v>0.80601373924537634</c:v>
                </c:pt>
                <c:pt idx="23832">
                  <c:v>0.80603925723146308</c:v>
                </c:pt>
                <c:pt idx="23833">
                  <c:v>0.80606093317520378</c:v>
                </c:pt>
                <c:pt idx="23834">
                  <c:v>0.80607967328928798</c:v>
                </c:pt>
                <c:pt idx="23835">
                  <c:v>0.80609693687936546</c:v>
                </c:pt>
                <c:pt idx="23836">
                  <c:v>0.80611442573126579</c:v>
                </c:pt>
                <c:pt idx="23837">
                  <c:v>0.80613373025544932</c:v>
                </c:pt>
                <c:pt idx="23838">
                  <c:v>0.80615599574070862</c:v>
                </c:pt>
                <c:pt idx="23839">
                  <c:v>0.80618168988469774</c:v>
                </c:pt>
                <c:pt idx="23840">
                  <c:v>0.80621051768667373</c:v>
                </c:pt>
                <c:pt idx="23841">
                  <c:v>0.8062415077287679</c:v>
                </c:pt>
                <c:pt idx="23842">
                  <c:v>0.80627327000757099</c:v>
                </c:pt>
                <c:pt idx="23843">
                  <c:v>0.80630435977752057</c:v>
                </c:pt>
                <c:pt idx="23844">
                  <c:v>0.80633364437371124</c:v>
                </c:pt>
                <c:pt idx="23845">
                  <c:v>0.80636055703917564</c:v>
                </c:pt>
                <c:pt idx="23846">
                  <c:v>0.80638517678483868</c:v>
                </c:pt>
                <c:pt idx="23847">
                  <c:v>0.8064081217010064</c:v>
                </c:pt>
                <c:pt idx="23848">
                  <c:v>0.80643030877855759</c:v>
                </c:pt>
                <c:pt idx="23849">
                  <c:v>0.80645267984910851</c:v>
                </c:pt>
                <c:pt idx="23850">
                  <c:v>0.80647596739876537</c:v>
                </c:pt>
                <c:pt idx="23851">
                  <c:v>0.80650056648828639</c:v>
                </c:pt>
                <c:pt idx="23852">
                  <c:v>0.80652651230781025</c:v>
                </c:pt>
                <c:pt idx="23853">
                  <c:v>0.8065535327468637</c:v>
                </c:pt>
                <c:pt idx="23854">
                  <c:v>0.80658116711210914</c:v>
                </c:pt>
                <c:pt idx="23855">
                  <c:v>0.80660890095371207</c:v>
                </c:pt>
                <c:pt idx="23856">
                  <c:v>0.80663629826388827</c:v>
                </c:pt>
                <c:pt idx="23857">
                  <c:v>0.8066631031526309</c:v>
                </c:pt>
                <c:pt idx="23858">
                  <c:v>0.80668927159682824</c:v>
                </c:pt>
                <c:pt idx="23859">
                  <c:v>0.80671493400447014</c:v>
                </c:pt>
                <c:pt idx="23860">
                  <c:v>0.80674031071541952</c:v>
                </c:pt>
                <c:pt idx="23861">
                  <c:v>0.80676561788320122</c:v>
                </c:pt>
                <c:pt idx="23862">
                  <c:v>0.80679099732615822</c:v>
                </c:pt>
                <c:pt idx="23863">
                  <c:v>0.80681648574444242</c:v>
                </c:pt>
                <c:pt idx="23864">
                  <c:v>0.80684203462432691</c:v>
                </c:pt>
                <c:pt idx="23865">
                  <c:v>0.80686753794910049</c:v>
                </c:pt>
                <c:pt idx="23866">
                  <c:v>0.80689287473288285</c:v>
                </c:pt>
                <c:pt idx="23867">
                  <c:v>0.80691794999714583</c:v>
                </c:pt>
                <c:pt idx="23868">
                  <c:v>0.80694270768723675</c:v>
                </c:pt>
                <c:pt idx="23869">
                  <c:v>0.80696711523542553</c:v>
                </c:pt>
                <c:pt idx="23870">
                  <c:v>0.8069911308369534</c:v>
                </c:pt>
                <c:pt idx="23871">
                  <c:v>0.80701467449353159</c:v>
                </c:pt>
                <c:pt idx="23872">
                  <c:v>0.80703763596574396</c:v>
                </c:pt>
                <c:pt idx="23873">
                  <c:v>0.80705993575460766</c:v>
                </c:pt>
                <c:pt idx="23874">
                  <c:v>0.80708162027800301</c:v>
                </c:pt>
                <c:pt idx="23875">
                  <c:v>0.80710294423997941</c:v>
                </c:pt>
                <c:pt idx="23876">
                  <c:v>0.807124381078827</c:v>
                </c:pt>
                <c:pt idx="23877">
                  <c:v>0.80714652428970002</c:v>
                </c:pt>
                <c:pt idx="23878">
                  <c:v>0.80716992172564239</c:v>
                </c:pt>
                <c:pt idx="23879">
                  <c:v>0.80719489336389616</c:v>
                </c:pt>
                <c:pt idx="23880">
                  <c:v>0.80722139303100804</c:v>
                </c:pt>
                <c:pt idx="23881">
                  <c:v>0.80724896888171815</c:v>
                </c:pt>
                <c:pt idx="23882">
                  <c:v>0.80727683204844658</c:v>
                </c:pt>
                <c:pt idx="23883">
                  <c:v>0.80730402288409753</c:v>
                </c:pt>
                <c:pt idx="23884">
                  <c:v>0.80732962619812587</c:v>
                </c:pt>
                <c:pt idx="23885">
                  <c:v>0.80735298393746757</c:v>
                </c:pt>
                <c:pt idx="23886">
                  <c:v>0.80737388415534428</c:v>
                </c:pt>
                <c:pt idx="23887">
                  <c:v>0.80739263962547858</c:v>
                </c:pt>
                <c:pt idx="23888">
                  <c:v>0.80741006151060457</c:v>
                </c:pt>
                <c:pt idx="23889">
                  <c:v>0.80742731165619597</c:v>
                </c:pt>
                <c:pt idx="23890">
                  <c:v>0.80744566379137095</c:v>
                </c:pt>
                <c:pt idx="23891">
                  <c:v>0.8074662224140271</c:v>
                </c:pt>
                <c:pt idx="23892">
                  <c:v>0.80748965595654432</c:v>
                </c:pt>
                <c:pt idx="23893">
                  <c:v>0.80751600875826302</c:v>
                </c:pt>
                <c:pt idx="23894">
                  <c:v>0.80754464743579324</c:v>
                </c:pt>
                <c:pt idx="23895">
                  <c:v>0.80757437249802</c:v>
                </c:pt>
                <c:pt idx="23896">
                  <c:v>0.80760366764414959</c:v>
                </c:pt>
                <c:pt idx="23897">
                  <c:v>0.80763103964986516</c:v>
                </c:pt>
                <c:pt idx="23898">
                  <c:v>0.807655381809393</c:v>
                </c:pt>
                <c:pt idx="23899">
                  <c:v>0.80767624225758261</c:v>
                </c:pt>
                <c:pt idx="23900">
                  <c:v>0.8076939407089494</c:v>
                </c:pt>
                <c:pt idx="23901">
                  <c:v>0.80770946371905583</c:v>
                </c:pt>
                <c:pt idx="23902">
                  <c:v>0.80772422111858888</c:v>
                </c:pt>
                <c:pt idx="23903">
                  <c:v>0.80773970078781809</c:v>
                </c:pt>
                <c:pt idx="23904">
                  <c:v>0.80775713794189863</c:v>
                </c:pt>
                <c:pt idx="23905">
                  <c:v>0.80777726333372679</c:v>
                </c:pt>
                <c:pt idx="23906">
                  <c:v>0.8078001697809456</c:v>
                </c:pt>
                <c:pt idx="23907">
                  <c:v>0.80782534113779347</c:v>
                </c:pt>
                <c:pt idx="23908">
                  <c:v>0.80785179845857613</c:v>
                </c:pt>
                <c:pt idx="23909">
                  <c:v>0.80787833177325863</c:v>
                </c:pt>
                <c:pt idx="23910">
                  <c:v>0.80790375783301294</c:v>
                </c:pt>
                <c:pt idx="23911">
                  <c:v>0.8079271710840833</c:v>
                </c:pt>
                <c:pt idx="23912">
                  <c:v>0.80794812654903903</c:v>
                </c:pt>
                <c:pt idx="23913">
                  <c:v>0.80796673828876153</c:v>
                </c:pt>
                <c:pt idx="23914">
                  <c:v>0.80798364477311035</c:v>
                </c:pt>
                <c:pt idx="23915">
                  <c:v>0.80799987238650595</c:v>
                </c:pt>
                <c:pt idx="23916">
                  <c:v>0.80801658444893287</c:v>
                </c:pt>
                <c:pt idx="23917">
                  <c:v>0.80803480191172727</c:v>
                </c:pt>
                <c:pt idx="23918">
                  <c:v>0.80805511300503263</c:v>
                </c:pt>
                <c:pt idx="23919">
                  <c:v>0.80807762095960078</c:v>
                </c:pt>
                <c:pt idx="23920">
                  <c:v>0.80810177708887432</c:v>
                </c:pt>
                <c:pt idx="23921">
                  <c:v>0.80812657785469055</c:v>
                </c:pt>
                <c:pt idx="23922">
                  <c:v>0.80815082609618438</c:v>
                </c:pt>
                <c:pt idx="23923">
                  <c:v>0.80817345428893494</c:v>
                </c:pt>
                <c:pt idx="23924">
                  <c:v>0.80819382231863046</c:v>
                </c:pt>
                <c:pt idx="23925">
                  <c:v>0.80821189829783424</c:v>
                </c:pt>
                <c:pt idx="23926">
                  <c:v>0.80822827005393216</c:v>
                </c:pt>
                <c:pt idx="23927">
                  <c:v>0.80824399941842773</c:v>
                </c:pt>
                <c:pt idx="23928">
                  <c:v>0.80826032643146284</c:v>
                </c:pt>
                <c:pt idx="23929">
                  <c:v>0.80827831202648703</c:v>
                </c:pt>
                <c:pt idx="23930">
                  <c:v>0.80829853838642518</c:v>
                </c:pt>
                <c:pt idx="23931">
                  <c:v>0.80832093702172503</c:v>
                </c:pt>
                <c:pt idx="23932">
                  <c:v>0.80834481036864236</c:v>
                </c:pt>
                <c:pt idx="23933">
                  <c:v>0.80836904058771997</c:v>
                </c:pt>
                <c:pt idx="23934">
                  <c:v>0.80839242062588113</c:v>
                </c:pt>
                <c:pt idx="23935">
                  <c:v>0.80841400718678202</c:v>
                </c:pt>
                <c:pt idx="23936">
                  <c:v>0.80843339324486774</c:v>
                </c:pt>
                <c:pt idx="23937">
                  <c:v>0.80845081270960995</c:v>
                </c:pt>
                <c:pt idx="23938">
                  <c:v>0.80846702298375428</c:v>
                </c:pt>
                <c:pt idx="23939">
                  <c:v>0.80848305297882639</c:v>
                </c:pt>
                <c:pt idx="23940">
                  <c:v>0.80849987277604518</c:v>
                </c:pt>
                <c:pt idx="23941">
                  <c:v>0.80851810679210012</c:v>
                </c:pt>
                <c:pt idx="23942">
                  <c:v>0.80853789135393583</c:v>
                </c:pt>
                <c:pt idx="23943">
                  <c:v>0.80855886698925739</c:v>
                </c:pt>
                <c:pt idx="23944">
                  <c:v>0.8085803417787818</c:v>
                </c:pt>
                <c:pt idx="23945">
                  <c:v>0.8086015506013825</c:v>
                </c:pt>
                <c:pt idx="23946">
                  <c:v>0.80862191334746303</c:v>
                </c:pt>
                <c:pt idx="23947">
                  <c:v>0.80864122361796897</c:v>
                </c:pt>
                <c:pt idx="23948">
                  <c:v>0.80865968815776967</c:v>
                </c:pt>
                <c:pt idx="23949">
                  <c:v>0.80867780482391338</c:v>
                </c:pt>
                <c:pt idx="23950">
                  <c:v>0.80869612972154203</c:v>
                </c:pt>
                <c:pt idx="23951">
                  <c:v>0.80871502969972708</c:v>
                </c:pt>
                <c:pt idx="23952">
                  <c:v>0.80873452285753977</c:v>
                </c:pt>
                <c:pt idx="23953">
                  <c:v>0.80875427256570731</c:v>
                </c:pt>
                <c:pt idx="23954">
                  <c:v>0.8087737328517699</c:v>
                </c:pt>
                <c:pt idx="23955">
                  <c:v>0.80879239676436454</c:v>
                </c:pt>
                <c:pt idx="23956">
                  <c:v>0.80881000244762247</c:v>
                </c:pt>
                <c:pt idx="23957">
                  <c:v>0.80882663151381762</c:v>
                </c:pt>
                <c:pt idx="23958">
                  <c:v>0.80884267545045463</c:v>
                </c:pt>
                <c:pt idx="23959">
                  <c:v>0.80885867985797999</c:v>
                </c:pt>
                <c:pt idx="23960">
                  <c:v>0.80887513300924307</c:v>
                </c:pt>
                <c:pt idx="23961">
                  <c:v>0.80889228770882737</c:v>
                </c:pt>
                <c:pt idx="23962">
                  <c:v>0.80891008080675464</c:v>
                </c:pt>
                <c:pt idx="23963">
                  <c:v>0.80892816698296788</c:v>
                </c:pt>
                <c:pt idx="23964">
                  <c:v>0.80894602885293787</c:v>
                </c:pt>
                <c:pt idx="23965">
                  <c:v>0.8089631630071682</c:v>
                </c:pt>
                <c:pt idx="23966">
                  <c:v>0.80897926126037778</c:v>
                </c:pt>
                <c:pt idx="23967">
                  <c:v>0.80899432169841823</c:v>
                </c:pt>
                <c:pt idx="23968">
                  <c:v>0.80900866025026041</c:v>
                </c:pt>
                <c:pt idx="23969">
                  <c:v>0.8090228191483787</c:v>
                </c:pt>
                <c:pt idx="23970">
                  <c:v>0.8090374090581105</c:v>
                </c:pt>
                <c:pt idx="23971">
                  <c:v>0.80905292976241272</c:v>
                </c:pt>
                <c:pt idx="23972">
                  <c:v>0.809069625312268</c:v>
                </c:pt>
                <c:pt idx="23973">
                  <c:v>0.80908739742317848</c:v>
                </c:pt>
                <c:pt idx="23974">
                  <c:v>0.80910584768662819</c:v>
                </c:pt>
                <c:pt idx="23975">
                  <c:v>0.8091244087740036</c:v>
                </c:pt>
                <c:pt idx="23976">
                  <c:v>0.8091425178497359</c:v>
                </c:pt>
                <c:pt idx="23977">
                  <c:v>0.80915977743752698</c:v>
                </c:pt>
                <c:pt idx="23978">
                  <c:v>0.80917606942190001</c:v>
                </c:pt>
                <c:pt idx="23979">
                  <c:v>0.80919158252346979</c:v>
                </c:pt>
                <c:pt idx="23980">
                  <c:v>0.80920674571071771</c:v>
                </c:pt>
                <c:pt idx="23981">
                  <c:v>0.80922211140171951</c:v>
                </c:pt>
                <c:pt idx="23982">
                  <c:v>0.8092381927338711</c:v>
                </c:pt>
                <c:pt idx="23983">
                  <c:v>0.80925532597182803</c:v>
                </c:pt>
                <c:pt idx="23984">
                  <c:v>0.8092735747938371</c:v>
                </c:pt>
                <c:pt idx="23985">
                  <c:v>0.80929272903059202</c:v>
                </c:pt>
                <c:pt idx="23986">
                  <c:v>0.80931231002842641</c:v>
                </c:pt>
                <c:pt idx="23987">
                  <c:v>0.80933169593165455</c:v>
                </c:pt>
                <c:pt idx="23988">
                  <c:v>0.80935023728139133</c:v>
                </c:pt>
                <c:pt idx="23989">
                  <c:v>0.80936739336392327</c:v>
                </c:pt>
                <c:pt idx="23990">
                  <c:v>0.80938284600165922</c:v>
                </c:pt>
                <c:pt idx="23991">
                  <c:v>0.8093965593516208</c:v>
                </c:pt>
                <c:pt idx="23992">
                  <c:v>0.80940880236828749</c:v>
                </c:pt>
                <c:pt idx="23993">
                  <c:v>0.80942011162566019</c:v>
                </c:pt>
                <c:pt idx="23994">
                  <c:v>0.80943119100870342</c:v>
                </c:pt>
                <c:pt idx="23995">
                  <c:v>0.80944276363967282</c:v>
                </c:pt>
                <c:pt idx="23996">
                  <c:v>0.8094553987239872</c:v>
                </c:pt>
                <c:pt idx="23997">
                  <c:v>0.80946936649410728</c:v>
                </c:pt>
                <c:pt idx="23998">
                  <c:v>0.80948457656159534</c:v>
                </c:pt>
                <c:pt idx="23999">
                  <c:v>0.80950065096810508</c:v>
                </c:pt>
                <c:pt idx="24000">
                  <c:v>0.80951706670017387</c:v>
                </c:pt>
                <c:pt idx="24001">
                  <c:v>0.80953335864162212</c:v>
                </c:pt>
                <c:pt idx="24002">
                  <c:v>0.8095492800023093</c:v>
                </c:pt>
                <c:pt idx="24003">
                  <c:v>0.8095648589422535</c:v>
                </c:pt>
                <c:pt idx="24004">
                  <c:v>0.80958034745971275</c:v>
                </c:pt>
                <c:pt idx="24005">
                  <c:v>0.80959609470538041</c:v>
                </c:pt>
                <c:pt idx="24006">
                  <c:v>0.80961239182312872</c:v>
                </c:pt>
                <c:pt idx="24007">
                  <c:v>0.80962938467834555</c:v>
                </c:pt>
                <c:pt idx="24008">
                  <c:v>0.80964699235873849</c:v>
                </c:pt>
                <c:pt idx="24009">
                  <c:v>0.80966490686412851</c:v>
                </c:pt>
                <c:pt idx="24010">
                  <c:v>0.8096826575449283</c:v>
                </c:pt>
                <c:pt idx="24011">
                  <c:v>0.80969970968657312</c:v>
                </c:pt>
                <c:pt idx="24012">
                  <c:v>0.80971556814573398</c:v>
                </c:pt>
                <c:pt idx="24013">
                  <c:v>0.80972988133787704</c:v>
                </c:pt>
                <c:pt idx="24014">
                  <c:v>0.80974253116827299</c:v>
                </c:pt>
                <c:pt idx="24015">
                  <c:v>0.80975370292777549</c:v>
                </c:pt>
                <c:pt idx="24016">
                  <c:v>0.80976389730544229</c:v>
                </c:pt>
                <c:pt idx="24017">
                  <c:v>0.80977387765171949</c:v>
                </c:pt>
                <c:pt idx="24018">
                  <c:v>0.8097845122259506</c:v>
                </c:pt>
                <c:pt idx="24019">
                  <c:v>0.80979655535474371</c:v>
                </c:pt>
                <c:pt idx="24020">
                  <c:v>0.80981041118917341</c:v>
                </c:pt>
                <c:pt idx="24021">
                  <c:v>0.80982598260623029</c:v>
                </c:pt>
                <c:pt idx="24022">
                  <c:v>0.80984266055308818</c:v>
                </c:pt>
                <c:pt idx="24023">
                  <c:v>0.80985947825822036</c:v>
                </c:pt>
                <c:pt idx="24024">
                  <c:v>0.80987542434331639</c:v>
                </c:pt>
                <c:pt idx="24025">
                  <c:v>0.80988977593299372</c:v>
                </c:pt>
                <c:pt idx="24026">
                  <c:v>0.80990236007334448</c:v>
                </c:pt>
                <c:pt idx="24027">
                  <c:v>0.80991360297621562</c:v>
                </c:pt>
                <c:pt idx="24028">
                  <c:v>0.80992434416712844</c:v>
                </c:pt>
                <c:pt idx="24029">
                  <c:v>0.80993552623565568</c:v>
                </c:pt>
                <c:pt idx="24030">
                  <c:v>0.80994782434483825</c:v>
                </c:pt>
                <c:pt idx="24031">
                  <c:v>0.80996142286949191</c:v>
                </c:pt>
                <c:pt idx="24032">
                  <c:v>0.80997599879430016</c:v>
                </c:pt>
                <c:pt idx="24033">
                  <c:v>0.80999088587497958</c:v>
                </c:pt>
                <c:pt idx="24034">
                  <c:v>0.81000537470682066</c:v>
                </c:pt>
                <c:pt idx="24035">
                  <c:v>0.81001898805938388</c:v>
                </c:pt>
                <c:pt idx="24036">
                  <c:v>0.81003165813408451</c:v>
                </c:pt>
                <c:pt idx="24037">
                  <c:v>0.81004374570266457</c:v>
                </c:pt>
                <c:pt idx="24038">
                  <c:v>0.81005589862922223</c:v>
                </c:pt>
                <c:pt idx="24039">
                  <c:v>0.8100688098322788</c:v>
                </c:pt>
                <c:pt idx="24040">
                  <c:v>0.81008296165545723</c:v>
                </c:pt>
                <c:pt idx="24041">
                  <c:v>0.81009845778271483</c:v>
                </c:pt>
                <c:pt idx="24042">
                  <c:v>0.81011495324006944</c:v>
                </c:pt>
                <c:pt idx="24043">
                  <c:v>0.81013174169454039</c:v>
                </c:pt>
                <c:pt idx="24044">
                  <c:v>0.81014795910745352</c:v>
                </c:pt>
                <c:pt idx="24045">
                  <c:v>0.81016284161704866</c:v>
                </c:pt>
                <c:pt idx="24046">
                  <c:v>0.8101759611139856</c:v>
                </c:pt>
                <c:pt idx="24047">
                  <c:v>0.81018737806209828</c:v>
                </c:pt>
                <c:pt idx="24048">
                  <c:v>0.81019765477995276</c:v>
                </c:pt>
                <c:pt idx="24049">
                  <c:v>0.810207707291702</c:v>
                </c:pt>
                <c:pt idx="24050">
                  <c:v>0.81021852878798895</c:v>
                </c:pt>
                <c:pt idx="24051">
                  <c:v>0.81023090455935853</c:v>
                </c:pt>
                <c:pt idx="24052">
                  <c:v>0.81024516602157304</c:v>
                </c:pt>
                <c:pt idx="24053">
                  <c:v>0.81026103622380341</c:v>
                </c:pt>
                <c:pt idx="24054">
                  <c:v>0.81027769243861036</c:v>
                </c:pt>
                <c:pt idx="24055">
                  <c:v>0.81029400775661509</c:v>
                </c:pt>
                <c:pt idx="24056">
                  <c:v>0.81030885487057291</c:v>
                </c:pt>
                <c:pt idx="24057">
                  <c:v>0.81032141069910935</c:v>
                </c:pt>
                <c:pt idx="24058">
                  <c:v>0.81033143956180231</c:v>
                </c:pt>
                <c:pt idx="24059">
                  <c:v>0.81033938920283499</c:v>
                </c:pt>
                <c:pt idx="24060">
                  <c:v>0.81034630682102915</c:v>
                </c:pt>
                <c:pt idx="24061">
                  <c:v>0.81035356840682338</c:v>
                </c:pt>
                <c:pt idx="24062">
                  <c:v>0.81036249382638958</c:v>
                </c:pt>
                <c:pt idx="24063">
                  <c:v>0.8103739717955103</c:v>
                </c:pt>
                <c:pt idx="24064">
                  <c:v>0.81038820171822701</c:v>
                </c:pt>
                <c:pt idx="24065">
                  <c:v>0.81040463434137733</c:v>
                </c:pt>
                <c:pt idx="24066">
                  <c:v>0.8104221338444868</c:v>
                </c:pt>
                <c:pt idx="24067">
                  <c:v>0.81043930432916611</c:v>
                </c:pt>
                <c:pt idx="24068">
                  <c:v>0.8104548540063029</c:v>
                </c:pt>
                <c:pt idx="24069">
                  <c:v>0.81046791616166003</c:v>
                </c:pt>
                <c:pt idx="24070">
                  <c:v>0.81047822730219476</c:v>
                </c:pt>
                <c:pt idx="24071">
                  <c:v>0.81048615580635164</c:v>
                </c:pt>
                <c:pt idx="24072">
                  <c:v>0.81049257931847751</c:v>
                </c:pt>
                <c:pt idx="24073">
                  <c:v>0.81049865283884748</c:v>
                </c:pt>
                <c:pt idx="24074">
                  <c:v>0.81050551809555282</c:v>
                </c:pt>
                <c:pt idx="24075">
                  <c:v>0.81051403598274396</c:v>
                </c:pt>
                <c:pt idx="24076">
                  <c:v>0.81052458586548437</c:v>
                </c:pt>
                <c:pt idx="24077">
                  <c:v>0.81053703730479232</c:v>
                </c:pt>
                <c:pt idx="24078">
                  <c:v>0.81055085516253045</c:v>
                </c:pt>
                <c:pt idx="24079">
                  <c:v>0.81056528490590651</c:v>
                </c:pt>
                <c:pt idx="24080">
                  <c:v>0.8105795667329041</c:v>
                </c:pt>
                <c:pt idx="24081">
                  <c:v>0.8105931091472216</c:v>
                </c:pt>
                <c:pt idx="24082">
                  <c:v>0.81060558167138419</c:v>
                </c:pt>
                <c:pt idx="24083">
                  <c:v>0.81061694935019857</c:v>
                </c:pt>
                <c:pt idx="24084">
                  <c:v>0.81062741699082319</c:v>
                </c:pt>
                <c:pt idx="24085">
                  <c:v>0.81063733202086063</c:v>
                </c:pt>
                <c:pt idx="24086">
                  <c:v>0.81064707102700417</c:v>
                </c:pt>
                <c:pt idx="24087">
                  <c:v>0.81065697228441125</c:v>
                </c:pt>
                <c:pt idx="24088">
                  <c:v>0.81066725170066145</c:v>
                </c:pt>
                <c:pt idx="24089">
                  <c:v>0.81067796244313972</c:v>
                </c:pt>
                <c:pt idx="24090">
                  <c:v>0.81068899781924808</c:v>
                </c:pt>
                <c:pt idx="24091">
                  <c:v>0.81070013139898811</c:v>
                </c:pt>
                <c:pt idx="24092">
                  <c:v>0.81071108457467178</c:v>
                </c:pt>
                <c:pt idx="24093">
                  <c:v>0.81072159978349223</c:v>
                </c:pt>
                <c:pt idx="24094">
                  <c:v>0.81073153309914092</c:v>
                </c:pt>
                <c:pt idx="24095">
                  <c:v>0.81074091247759072</c:v>
                </c:pt>
                <c:pt idx="24096">
                  <c:v>0.81074992196945461</c:v>
                </c:pt>
                <c:pt idx="24097">
                  <c:v>0.81075885975281403</c:v>
                </c:pt>
                <c:pt idx="24098">
                  <c:v>0.81076802123438652</c:v>
                </c:pt>
                <c:pt idx="24099">
                  <c:v>0.81077759573880914</c:v>
                </c:pt>
                <c:pt idx="24100">
                  <c:v>0.81078761948160549</c:v>
                </c:pt>
                <c:pt idx="24101">
                  <c:v>0.81079796458942377</c:v>
                </c:pt>
                <c:pt idx="24102">
                  <c:v>0.81080839662060866</c:v>
                </c:pt>
                <c:pt idx="24103">
                  <c:v>0.81081865744273995</c:v>
                </c:pt>
                <c:pt idx="24104">
                  <c:v>0.81082856072111198</c:v>
                </c:pt>
                <c:pt idx="24105">
                  <c:v>0.81083805942301845</c:v>
                </c:pt>
                <c:pt idx="24106">
                  <c:v>0.81084724243413242</c:v>
                </c:pt>
                <c:pt idx="24107">
                  <c:v>0.81085630514033757</c:v>
                </c:pt>
                <c:pt idx="24108">
                  <c:v>0.81086550246701816</c:v>
                </c:pt>
                <c:pt idx="24109">
                  <c:v>0.81087506840083312</c:v>
                </c:pt>
                <c:pt idx="24110">
                  <c:v>0.81088512363262621</c:v>
                </c:pt>
                <c:pt idx="24111">
                  <c:v>0.81089563668232556</c:v>
                </c:pt>
                <c:pt idx="24112">
                  <c:v>0.81090643399276519</c:v>
                </c:pt>
                <c:pt idx="24113">
                  <c:v>0.81091727283979531</c:v>
                </c:pt>
                <c:pt idx="24114">
                  <c:v>0.81092792092698451</c:v>
                </c:pt>
                <c:pt idx="24115">
                  <c:v>0.81093822565307516</c:v>
                </c:pt>
                <c:pt idx="24116">
                  <c:v>0.81094815123343233</c:v>
                </c:pt>
                <c:pt idx="24117">
                  <c:v>0.81095776938459385</c:v>
                </c:pt>
                <c:pt idx="24118">
                  <c:v>0.81096721731669807</c:v>
                </c:pt>
                <c:pt idx="24119">
                  <c:v>0.81097665864742818</c:v>
                </c:pt>
                <c:pt idx="24120">
                  <c:v>0.81098626573027677</c:v>
                </c:pt>
                <c:pt idx="24121">
                  <c:v>0.81099616579179201</c:v>
                </c:pt>
                <c:pt idx="24122">
                  <c:v>0.81100637818288979</c:v>
                </c:pt>
                <c:pt idx="24123">
                  <c:v>0.81101675512197724</c:v>
                </c:pt>
                <c:pt idx="24124">
                  <c:v>0.81102697209418262</c:v>
                </c:pt>
                <c:pt idx="24125">
                  <c:v>0.81103662458108838</c:v>
                </c:pt>
                <c:pt idx="24126">
                  <c:v>0.8110453490395868</c:v>
                </c:pt>
                <c:pt idx="24127">
                  <c:v>0.81105294026514463</c:v>
                </c:pt>
                <c:pt idx="24128">
                  <c:v>0.81105944214820069</c:v>
                </c:pt>
                <c:pt idx="24129">
                  <c:v>0.81106513482638387</c:v>
                </c:pt>
                <c:pt idx="24130">
                  <c:v>0.8110704939534793</c:v>
                </c:pt>
                <c:pt idx="24131">
                  <c:v>0.81107610154411658</c:v>
                </c:pt>
                <c:pt idx="24132">
                  <c:v>0.81108252438591766</c:v>
                </c:pt>
                <c:pt idx="24133">
                  <c:v>0.81109021661005065</c:v>
                </c:pt>
                <c:pt idx="24134">
                  <c:v>0.81109942868153184</c:v>
                </c:pt>
                <c:pt idx="24135">
                  <c:v>0.81111011406026567</c:v>
                </c:pt>
                <c:pt idx="24136">
                  <c:v>0.81112188864279799</c:v>
                </c:pt>
                <c:pt idx="24137">
                  <c:v>0.8111341232269158</c:v>
                </c:pt>
                <c:pt idx="24138">
                  <c:v>0.81114608803303634</c:v>
                </c:pt>
                <c:pt idx="24139">
                  <c:v>0.81115709402840397</c:v>
                </c:pt>
                <c:pt idx="24140">
                  <c:v>0.81116660974352106</c:v>
                </c:pt>
                <c:pt idx="24141">
                  <c:v>0.81117436623889527</c:v>
                </c:pt>
                <c:pt idx="24142">
                  <c:v>0.81118033166227088</c:v>
                </c:pt>
                <c:pt idx="24143">
                  <c:v>0.81118470214222826</c:v>
                </c:pt>
                <c:pt idx="24144">
                  <c:v>0.81118790543294095</c:v>
                </c:pt>
                <c:pt idx="24145">
                  <c:v>0.81119057269790651</c:v>
                </c:pt>
                <c:pt idx="24146">
                  <c:v>0.81119347125050423</c:v>
                </c:pt>
                <c:pt idx="24147">
                  <c:v>0.8111974131740719</c:v>
                </c:pt>
                <c:pt idx="24148">
                  <c:v>0.81120309423114623</c:v>
                </c:pt>
                <c:pt idx="24149">
                  <c:v>0.81121091266309298</c:v>
                </c:pt>
                <c:pt idx="24150">
                  <c:v>0.81122082262486728</c:v>
                </c:pt>
                <c:pt idx="24151">
                  <c:v>0.81123229479198933</c:v>
                </c:pt>
                <c:pt idx="24152">
                  <c:v>0.81124438793422549</c:v>
                </c:pt>
                <c:pt idx="24153">
                  <c:v>0.81125596616311069</c:v>
                </c:pt>
                <c:pt idx="24154">
                  <c:v>0.81126592483155402</c:v>
                </c:pt>
                <c:pt idx="24155">
                  <c:v>0.81127348535156774</c:v>
                </c:pt>
                <c:pt idx="24156">
                  <c:v>0.81127841003815915</c:v>
                </c:pt>
                <c:pt idx="24157">
                  <c:v>0.81128103919192174</c:v>
                </c:pt>
                <c:pt idx="24158">
                  <c:v>0.81128226969986206</c:v>
                </c:pt>
                <c:pt idx="24159">
                  <c:v>0.81128335195883383</c:v>
                </c:pt>
                <c:pt idx="24160">
                  <c:v>0.81128562156387229</c:v>
                </c:pt>
                <c:pt idx="24161">
                  <c:v>0.8112902037705374</c:v>
                </c:pt>
                <c:pt idx="24162">
                  <c:v>0.81129774765745044</c:v>
                </c:pt>
                <c:pt idx="24163">
                  <c:v>0.81130826342411921</c:v>
                </c:pt>
                <c:pt idx="24164">
                  <c:v>0.81132110443166405</c:v>
                </c:pt>
                <c:pt idx="24165">
                  <c:v>0.81133511056390695</c:v>
                </c:pt>
                <c:pt idx="24166">
                  <c:v>0.81134884997085277</c:v>
                </c:pt>
                <c:pt idx="24167">
                  <c:v>0.81136092275391658</c:v>
                </c:pt>
                <c:pt idx="24168">
                  <c:v>0.81137028057965199</c:v>
                </c:pt>
                <c:pt idx="24169">
                  <c:v>0.81137644775020423</c:v>
                </c:pt>
                <c:pt idx="24170">
                  <c:v>0.81137963579178196</c:v>
                </c:pt>
                <c:pt idx="24171">
                  <c:v>0.81138066032209599</c:v>
                </c:pt>
                <c:pt idx="24172">
                  <c:v>0.81138069078397457</c:v>
                </c:pt>
                <c:pt idx="24173">
                  <c:v>0.81138098421251104</c:v>
                </c:pt>
                <c:pt idx="24174">
                  <c:v>0.81138261525009592</c:v>
                </c:pt>
                <c:pt idx="24175">
                  <c:v>0.81138625540131437</c:v>
                </c:pt>
                <c:pt idx="24176">
                  <c:v>0.81139206992537127</c:v>
                </c:pt>
                <c:pt idx="24177">
                  <c:v>0.81139973479479399</c:v>
                </c:pt>
                <c:pt idx="24178">
                  <c:v>0.81140857075393469</c:v>
                </c:pt>
                <c:pt idx="24179">
                  <c:v>0.81141778437836365</c:v>
                </c:pt>
                <c:pt idx="24180">
                  <c:v>0.81142668223510628</c:v>
                </c:pt>
                <c:pt idx="24181">
                  <c:v>0.81143482036446568</c:v>
                </c:pt>
                <c:pt idx="24182">
                  <c:v>0.81144205223538746</c:v>
                </c:pt>
                <c:pt idx="24183">
                  <c:v>0.81144852127112288</c:v>
                </c:pt>
                <c:pt idx="24184">
                  <c:v>0.81145449171754991</c:v>
                </c:pt>
                <c:pt idx="24185">
                  <c:v>0.81146024856717813</c:v>
                </c:pt>
                <c:pt idx="24186">
                  <c:v>0.81146598764023392</c:v>
                </c:pt>
                <c:pt idx="24187">
                  <c:v>0.8114717775574849</c:v>
                </c:pt>
                <c:pt idx="24188">
                  <c:v>0.81147754757996327</c:v>
                </c:pt>
                <c:pt idx="24189">
                  <c:v>0.81148314056713622</c:v>
                </c:pt>
                <c:pt idx="24190">
                  <c:v>0.81148836106695788</c:v>
                </c:pt>
                <c:pt idx="24191">
                  <c:v>0.81149303940143691</c:v>
                </c:pt>
                <c:pt idx="24192">
                  <c:v>0.81149706992932047</c:v>
                </c:pt>
                <c:pt idx="24193">
                  <c:v>0.8115004440328788</c:v>
                </c:pt>
                <c:pt idx="24194">
                  <c:v>0.81150327151628265</c:v>
                </c:pt>
                <c:pt idx="24195">
                  <c:v>0.81150576575362177</c:v>
                </c:pt>
                <c:pt idx="24196">
                  <c:v>0.81150823256715687</c:v>
                </c:pt>
                <c:pt idx="24197">
                  <c:v>0.81151098277389622</c:v>
                </c:pt>
                <c:pt idx="24198">
                  <c:v>0.81151425756125106</c:v>
                </c:pt>
                <c:pt idx="24199">
                  <c:v>0.81151817117822822</c:v>
                </c:pt>
                <c:pt idx="24200">
                  <c:v>0.81152267642238196</c:v>
                </c:pt>
                <c:pt idx="24201">
                  <c:v>0.81152761513052585</c:v>
                </c:pt>
                <c:pt idx="24202">
                  <c:v>0.81153278546145768</c:v>
                </c:pt>
                <c:pt idx="24203">
                  <c:v>0.81153800954781641</c:v>
                </c:pt>
                <c:pt idx="24204">
                  <c:v>0.81154315928653975</c:v>
                </c:pt>
                <c:pt idx="24205">
                  <c:v>0.81154814530187691</c:v>
                </c:pt>
                <c:pt idx="24206">
                  <c:v>0.81155286505392921</c:v>
                </c:pt>
                <c:pt idx="24207">
                  <c:v>0.81155718970777957</c:v>
                </c:pt>
                <c:pt idx="24208">
                  <c:v>0.81156099042737273</c:v>
                </c:pt>
                <c:pt idx="24209">
                  <c:v>0.81156422103421744</c:v>
                </c:pt>
                <c:pt idx="24210">
                  <c:v>0.81156695857154659</c:v>
                </c:pt>
                <c:pt idx="24211">
                  <c:v>0.81156940476547546</c:v>
                </c:pt>
                <c:pt idx="24212">
                  <c:v>0.81157181804859246</c:v>
                </c:pt>
                <c:pt idx="24213">
                  <c:v>0.81157443036646826</c:v>
                </c:pt>
                <c:pt idx="24214">
                  <c:v>0.81157739174867072</c:v>
                </c:pt>
                <c:pt idx="24215">
                  <c:v>0.81158071020770239</c:v>
                </c:pt>
                <c:pt idx="24216">
                  <c:v>0.81158426396052019</c:v>
                </c:pt>
                <c:pt idx="24217">
                  <c:v>0.81158784672111906</c:v>
                </c:pt>
                <c:pt idx="24218">
                  <c:v>0.81159123181438164</c:v>
                </c:pt>
                <c:pt idx="24219">
                  <c:v>0.81159419136839961</c:v>
                </c:pt>
                <c:pt idx="24220">
                  <c:v>0.8115965322647628</c:v>
                </c:pt>
                <c:pt idx="24221">
                  <c:v>0.81159815415374059</c:v>
                </c:pt>
                <c:pt idx="24222">
                  <c:v>0.81159911742727808</c:v>
                </c:pt>
                <c:pt idx="24223">
                  <c:v>0.81159963295792326</c:v>
                </c:pt>
                <c:pt idx="24224">
                  <c:v>0.8116000505415395</c:v>
                </c:pt>
                <c:pt idx="24225">
                  <c:v>0.81160078875527408</c:v>
                </c:pt>
                <c:pt idx="24226">
                  <c:v>0.81160221089116746</c:v>
                </c:pt>
                <c:pt idx="24227">
                  <c:v>0.81160449447265559</c:v>
                </c:pt>
                <c:pt idx="24228">
                  <c:v>0.81160754249672384</c:v>
                </c:pt>
                <c:pt idx="24229">
                  <c:v>0.81161100381202045</c:v>
                </c:pt>
                <c:pt idx="24230">
                  <c:v>0.81161438548187337</c:v>
                </c:pt>
                <c:pt idx="24231">
                  <c:v>0.81161719985288372</c:v>
                </c:pt>
                <c:pt idx="24232">
                  <c:v>0.8116191008823761</c:v>
                </c:pt>
                <c:pt idx="24233">
                  <c:v>0.81161996510675971</c:v>
                </c:pt>
                <c:pt idx="24234">
                  <c:v>0.81161991754685614</c:v>
                </c:pt>
                <c:pt idx="24235">
                  <c:v>0.81161933007550102</c:v>
                </c:pt>
                <c:pt idx="24236">
                  <c:v>0.81161871074247716</c:v>
                </c:pt>
                <c:pt idx="24237">
                  <c:v>0.81161859546866311</c:v>
                </c:pt>
                <c:pt idx="24238">
                  <c:v>0.81161947972601423</c:v>
                </c:pt>
                <c:pt idx="24239">
                  <c:v>0.81162174615429572</c:v>
                </c:pt>
                <c:pt idx="24240">
                  <c:v>0.8116255361270539</c:v>
                </c:pt>
                <c:pt idx="24241">
                  <c:v>0.81163065759309527</c:v>
                </c:pt>
                <c:pt idx="24242">
                  <c:v>0.81163656929392858</c:v>
                </c:pt>
                <c:pt idx="24243">
                  <c:v>0.81164244855144607</c:v>
                </c:pt>
                <c:pt idx="24244">
                  <c:v>0.81164733336233719</c:v>
                </c:pt>
                <c:pt idx="24245">
                  <c:v>0.81165033109929219</c:v>
                </c:pt>
                <c:pt idx="24246">
                  <c:v>0.81165085817266658</c:v>
                </c:pt>
                <c:pt idx="24247">
                  <c:v>0.81164884261854542</c:v>
                </c:pt>
                <c:pt idx="24248">
                  <c:v>0.81164482546266004</c:v>
                </c:pt>
                <c:pt idx="24249">
                  <c:v>0.81163988962421607</c:v>
                </c:pt>
                <c:pt idx="24250">
                  <c:v>0.8116353976386752</c:v>
                </c:pt>
                <c:pt idx="24251">
                  <c:v>0.81163266241061716</c:v>
                </c:pt>
                <c:pt idx="24252">
                  <c:v>0.81163261725511004</c:v>
                </c:pt>
                <c:pt idx="24253">
                  <c:v>0.81163555290088718</c:v>
                </c:pt>
                <c:pt idx="24254">
                  <c:v>0.81164107009872921</c:v>
                </c:pt>
                <c:pt idx="24255">
                  <c:v>0.81164824019009929</c:v>
                </c:pt>
                <c:pt idx="24256">
                  <c:v>0.81165584969223614</c:v>
                </c:pt>
                <c:pt idx="24257">
                  <c:v>0.81166269899830601</c:v>
                </c:pt>
                <c:pt idx="24258">
                  <c:v>0.81166782033658169</c:v>
                </c:pt>
                <c:pt idx="24259">
                  <c:v>0.81167063021916841</c:v>
                </c:pt>
                <c:pt idx="24260">
                  <c:v>0.81167100478967114</c:v>
                </c:pt>
                <c:pt idx="24261">
                  <c:v>0.81166924255341411</c:v>
                </c:pt>
                <c:pt idx="24262">
                  <c:v>0.81166598046409022</c:v>
                </c:pt>
                <c:pt idx="24263">
                  <c:v>0.81166203205107523</c:v>
                </c:pt>
                <c:pt idx="24264">
                  <c:v>0.81165822601221926</c:v>
                </c:pt>
                <c:pt idx="24265">
                  <c:v>0.81165529011975646</c:v>
                </c:pt>
                <c:pt idx="24266">
                  <c:v>0.81165368168558827</c:v>
                </c:pt>
                <c:pt idx="24267">
                  <c:v>0.8116535011676187</c:v>
                </c:pt>
                <c:pt idx="24268">
                  <c:v>0.81165448323514056</c:v>
                </c:pt>
                <c:pt idx="24269">
                  <c:v>0.81165606485961517</c:v>
                </c:pt>
                <c:pt idx="24270">
                  <c:v>0.81165753506321503</c:v>
                </c:pt>
                <c:pt idx="24271">
                  <c:v>0.81165821213611944</c:v>
                </c:pt>
                <c:pt idx="24272">
                  <c:v>0.81165762609632353</c:v>
                </c:pt>
                <c:pt idx="24273">
                  <c:v>0.81165566462520433</c:v>
                </c:pt>
                <c:pt idx="24274">
                  <c:v>0.81165261951737167</c:v>
                </c:pt>
                <c:pt idx="24275">
                  <c:v>0.81164910969265658</c:v>
                </c:pt>
                <c:pt idx="24276">
                  <c:v>0.811645921627276</c:v>
                </c:pt>
                <c:pt idx="24277">
                  <c:v>0.81164376173747266</c:v>
                </c:pt>
                <c:pt idx="24278">
                  <c:v>0.811643070625097</c:v>
                </c:pt>
                <c:pt idx="24279">
                  <c:v>0.81164387670528559</c:v>
                </c:pt>
                <c:pt idx="24280">
                  <c:v>0.8116457783089116</c:v>
                </c:pt>
                <c:pt idx="24281">
                  <c:v>0.81164804710465044</c:v>
                </c:pt>
                <c:pt idx="24282">
                  <c:v>0.81164980810413523</c:v>
                </c:pt>
                <c:pt idx="24283">
                  <c:v>0.81165026472853419</c:v>
                </c:pt>
                <c:pt idx="24284">
                  <c:v>0.81164890182357607</c:v>
                </c:pt>
                <c:pt idx="24285">
                  <c:v>0.81164561967608817</c:v>
                </c:pt>
                <c:pt idx="24286">
                  <c:v>0.81164074959337673</c:v>
                </c:pt>
                <c:pt idx="24287">
                  <c:v>0.81163493780434204</c:v>
                </c:pt>
                <c:pt idx="24288">
                  <c:v>0.81162896580204436</c:v>
                </c:pt>
                <c:pt idx="24289">
                  <c:v>0.81162354932275138</c:v>
                </c:pt>
                <c:pt idx="24290">
                  <c:v>0.81161917818610019</c:v>
                </c:pt>
                <c:pt idx="24291">
                  <c:v>0.81161605695172134</c:v>
                </c:pt>
                <c:pt idx="24292">
                  <c:v>0.81161410385755473</c:v>
                </c:pt>
                <c:pt idx="24293">
                  <c:v>0.81161301092422422</c:v>
                </c:pt>
                <c:pt idx="24294">
                  <c:v>0.81161235686387989</c:v>
                </c:pt>
                <c:pt idx="24295">
                  <c:v>0.81161173497912287</c:v>
                </c:pt>
                <c:pt idx="24296">
                  <c:v>0.81161082739317103</c:v>
                </c:pt>
                <c:pt idx="24297">
                  <c:v>0.81160944282786629</c:v>
                </c:pt>
                <c:pt idx="24298">
                  <c:v>0.81160750680687888</c:v>
                </c:pt>
                <c:pt idx="24299">
                  <c:v>0.81160501331374268</c:v>
                </c:pt>
                <c:pt idx="24300">
                  <c:v>0.81160197858299754</c:v>
                </c:pt>
                <c:pt idx="24301">
                  <c:v>0.81159843110693641</c:v>
                </c:pt>
                <c:pt idx="24302">
                  <c:v>0.81159443856854563</c:v>
                </c:pt>
                <c:pt idx="24303">
                  <c:v>0.81159016133538875</c:v>
                </c:pt>
                <c:pt idx="24304">
                  <c:v>0.81158588671730858</c:v>
                </c:pt>
                <c:pt idx="24305">
                  <c:v>0.81158194344104972</c:v>
                </c:pt>
                <c:pt idx="24306">
                  <c:v>0.81157860785140101</c:v>
                </c:pt>
                <c:pt idx="24307">
                  <c:v>0.81157605268324229</c:v>
                </c:pt>
                <c:pt idx="24308">
                  <c:v>0.81157424218809138</c:v>
                </c:pt>
                <c:pt idx="24309">
                  <c:v>0.81157293040255696</c:v>
                </c:pt>
                <c:pt idx="24310">
                  <c:v>0.81157173137059224</c:v>
                </c:pt>
                <c:pt idx="24311">
                  <c:v>0.81157026517275743</c:v>
                </c:pt>
                <c:pt idx="24312">
                  <c:v>0.81156825466873717</c:v>
                </c:pt>
                <c:pt idx="24313">
                  <c:v>0.8115656026545518</c:v>
                </c:pt>
                <c:pt idx="24314">
                  <c:v>0.81156224552707046</c:v>
                </c:pt>
                <c:pt idx="24315">
                  <c:v>0.81155844667321642</c:v>
                </c:pt>
                <c:pt idx="24316">
                  <c:v>0.81155441153565711</c:v>
                </c:pt>
                <c:pt idx="24317">
                  <c:v>0.81155033665639942</c:v>
                </c:pt>
                <c:pt idx="24318">
                  <c:v>0.81154635415768561</c:v>
                </c:pt>
                <c:pt idx="24319">
                  <c:v>0.81154240175512038</c:v>
                </c:pt>
                <c:pt idx="24320">
                  <c:v>0.81153824373441596</c:v>
                </c:pt>
                <c:pt idx="24321">
                  <c:v>0.81153355138834915</c:v>
                </c:pt>
                <c:pt idx="24322">
                  <c:v>0.8115280046104012</c:v>
                </c:pt>
                <c:pt idx="24323">
                  <c:v>0.81152139556482772</c:v>
                </c:pt>
                <c:pt idx="24324">
                  <c:v>0.81151375116986724</c:v>
                </c:pt>
                <c:pt idx="24325">
                  <c:v>0.81150539286591039</c:v>
                </c:pt>
                <c:pt idx="24326">
                  <c:v>0.81149692088140368</c:v>
                </c:pt>
                <c:pt idx="24327">
                  <c:v>0.81148908561538113</c:v>
                </c:pt>
                <c:pt idx="24328">
                  <c:v>0.81148263784227093</c:v>
                </c:pt>
                <c:pt idx="24329">
                  <c:v>0.81147822744482145</c:v>
                </c:pt>
                <c:pt idx="24330">
                  <c:v>0.81147622953972476</c:v>
                </c:pt>
                <c:pt idx="24331">
                  <c:v>0.81147658236093723</c:v>
                </c:pt>
                <c:pt idx="24332">
                  <c:v>0.81147873412347082</c:v>
                </c:pt>
                <c:pt idx="24333">
                  <c:v>0.81148170558154709</c:v>
                </c:pt>
                <c:pt idx="24334">
                  <c:v>0.81148423869069886</c:v>
                </c:pt>
                <c:pt idx="24335">
                  <c:v>0.81148498491070875</c:v>
                </c:pt>
                <c:pt idx="24336">
                  <c:v>0.811482791767833</c:v>
                </c:pt>
                <c:pt idx="24337">
                  <c:v>0.81147699978976717</c:v>
                </c:pt>
                <c:pt idx="24338">
                  <c:v>0.81146764750021194</c:v>
                </c:pt>
                <c:pt idx="24339">
                  <c:v>0.81145555868421138</c:v>
                </c:pt>
                <c:pt idx="24340">
                  <c:v>0.81144223778697944</c:v>
                </c:pt>
                <c:pt idx="24341">
                  <c:v>0.81142958379505969</c:v>
                </c:pt>
                <c:pt idx="24342">
                  <c:v>0.81141949782014944</c:v>
                </c:pt>
                <c:pt idx="24343">
                  <c:v>0.81141338317426559</c:v>
                </c:pt>
                <c:pt idx="24344">
                  <c:v>0.81141182112423249</c:v>
                </c:pt>
                <c:pt idx="24345">
                  <c:v>0.8114142969538759</c:v>
                </c:pt>
                <c:pt idx="24346">
                  <c:v>0.81141934040954655</c:v>
                </c:pt>
                <c:pt idx="24347">
                  <c:v>0.81142489340115087</c:v>
                </c:pt>
                <c:pt idx="24348">
                  <c:v>0.81142882334389155</c:v>
                </c:pt>
                <c:pt idx="24349">
                  <c:v>0.81142946878731359</c:v>
                </c:pt>
                <c:pt idx="24350">
                  <c:v>0.81142609228357709</c:v>
                </c:pt>
                <c:pt idx="24351">
                  <c:v>0.81141900984148252</c:v>
                </c:pt>
                <c:pt idx="24352">
                  <c:v>0.8114094082052955</c:v>
                </c:pt>
                <c:pt idx="24353">
                  <c:v>0.81139889839718227</c:v>
                </c:pt>
                <c:pt idx="24354">
                  <c:v>0.81138901219271276</c:v>
                </c:pt>
                <c:pt idx="24355">
                  <c:v>0.81138072374371317</c:v>
                </c:pt>
                <c:pt idx="24356">
                  <c:v>0.8113742490342053</c:v>
                </c:pt>
                <c:pt idx="24357">
                  <c:v>0.81136915230169693</c:v>
                </c:pt>
                <c:pt idx="24358">
                  <c:v>0.81136463122123581</c:v>
                </c:pt>
                <c:pt idx="24359">
                  <c:v>0.81135982342615787</c:v>
                </c:pt>
                <c:pt idx="24360">
                  <c:v>0.81135413478438922</c:v>
                </c:pt>
                <c:pt idx="24361">
                  <c:v>0.81134735603351016</c:v>
                </c:pt>
                <c:pt idx="24362">
                  <c:v>0.81133967044831568</c:v>
                </c:pt>
                <c:pt idx="24363">
                  <c:v>0.81133152095957362</c:v>
                </c:pt>
                <c:pt idx="24364">
                  <c:v>0.81132340787581736</c:v>
                </c:pt>
                <c:pt idx="24365">
                  <c:v>0.81131569456968367</c:v>
                </c:pt>
                <c:pt idx="24366">
                  <c:v>0.81130852092209094</c:v>
                </c:pt>
                <c:pt idx="24367">
                  <c:v>0.81130180452369571</c:v>
                </c:pt>
                <c:pt idx="24368">
                  <c:v>0.81129531474916516</c:v>
                </c:pt>
                <c:pt idx="24369">
                  <c:v>0.81128875985367077</c:v>
                </c:pt>
                <c:pt idx="24370">
                  <c:v>0.81128189403017192</c:v>
                </c:pt>
                <c:pt idx="24371">
                  <c:v>0.81127465191656467</c:v>
                </c:pt>
                <c:pt idx="24372">
                  <c:v>0.81126713295156794</c:v>
                </c:pt>
                <c:pt idx="24373">
                  <c:v>0.81125952025941039</c:v>
                </c:pt>
                <c:pt idx="24374">
                  <c:v>0.81125202167359556</c:v>
                </c:pt>
                <c:pt idx="24375">
                  <c:v>0.81124479766958524</c:v>
                </c:pt>
                <c:pt idx="24376">
                  <c:v>0.81123791212127894</c:v>
                </c:pt>
                <c:pt idx="24377">
                  <c:v>0.81123135159241078</c:v>
                </c:pt>
                <c:pt idx="24378">
                  <c:v>0.81122506097270608</c:v>
                </c:pt>
                <c:pt idx="24379">
                  <c:v>0.81121896661906523</c:v>
                </c:pt>
                <c:pt idx="24380">
                  <c:v>0.811212972853946</c:v>
                </c:pt>
                <c:pt idx="24381">
                  <c:v>0.81120693454256965</c:v>
                </c:pt>
                <c:pt idx="24382">
                  <c:v>0.81120070056485249</c:v>
                </c:pt>
                <c:pt idx="24383">
                  <c:v>0.81119408799199588</c:v>
                </c:pt>
                <c:pt idx="24384">
                  <c:v>0.81118686094015213</c:v>
                </c:pt>
                <c:pt idx="24385">
                  <c:v>0.81117880506203865</c:v>
                </c:pt>
                <c:pt idx="24386">
                  <c:v>0.81116979250914512</c:v>
                </c:pt>
                <c:pt idx="24387">
                  <c:v>0.81115982176309154</c:v>
                </c:pt>
                <c:pt idx="24388">
                  <c:v>0.81114906081412275</c:v>
                </c:pt>
                <c:pt idx="24389">
                  <c:v>0.81113787625882827</c:v>
                </c:pt>
                <c:pt idx="24390">
                  <c:v>0.81112683689973275</c:v>
                </c:pt>
                <c:pt idx="24391">
                  <c:v>0.81111664519217419</c:v>
                </c:pt>
                <c:pt idx="24392">
                  <c:v>0.81110799667342059</c:v>
                </c:pt>
                <c:pt idx="24393">
                  <c:v>0.81110141793535961</c:v>
                </c:pt>
                <c:pt idx="24394">
                  <c:v>0.8110970806595853</c:v>
                </c:pt>
                <c:pt idx="24395">
                  <c:v>0.81109466932262064</c:v>
                </c:pt>
                <c:pt idx="24396">
                  <c:v>0.81109346063182464</c:v>
                </c:pt>
                <c:pt idx="24397">
                  <c:v>0.8110924132550168</c:v>
                </c:pt>
                <c:pt idx="24398">
                  <c:v>0.81109036119827327</c:v>
                </c:pt>
                <c:pt idx="24399">
                  <c:v>0.81108628648388092</c:v>
                </c:pt>
                <c:pt idx="24400">
                  <c:v>0.81107951023076486</c:v>
                </c:pt>
                <c:pt idx="24401">
                  <c:v>0.81106979304549831</c:v>
                </c:pt>
                <c:pt idx="24402">
                  <c:v>0.81105735612979246</c:v>
                </c:pt>
                <c:pt idx="24403">
                  <c:v>0.81104284006911065</c:v>
                </c:pt>
                <c:pt idx="24404">
                  <c:v>0.81102717922662604</c:v>
                </c:pt>
                <c:pt idx="24405">
                  <c:v>0.8110114548627676</c:v>
                </c:pt>
                <c:pt idx="24406">
                  <c:v>0.81099670464192375</c:v>
                </c:pt>
                <c:pt idx="24407">
                  <c:v>0.81098377585298964</c:v>
                </c:pt>
                <c:pt idx="24408">
                  <c:v>0.81097317514661182</c:v>
                </c:pt>
                <c:pt idx="24409">
                  <c:v>0.8109649858920287</c:v>
                </c:pt>
                <c:pt idx="24410">
                  <c:v>0.81095886780013327</c:v>
                </c:pt>
                <c:pt idx="24411">
                  <c:v>0.81095419875967034</c:v>
                </c:pt>
                <c:pt idx="24412">
                  <c:v>0.8109502132474935</c:v>
                </c:pt>
                <c:pt idx="24413">
                  <c:v>0.81094617630200783</c:v>
                </c:pt>
                <c:pt idx="24414">
                  <c:v>0.81094152965831889</c:v>
                </c:pt>
                <c:pt idx="24415">
                  <c:v>0.81093594441575856</c:v>
                </c:pt>
                <c:pt idx="24416">
                  <c:v>0.81092933050553595</c:v>
                </c:pt>
                <c:pt idx="24417">
                  <c:v>0.81092177189763837</c:v>
                </c:pt>
                <c:pt idx="24418">
                  <c:v>0.81091347728441976</c:v>
                </c:pt>
                <c:pt idx="24419">
                  <c:v>0.81090468126370852</c:v>
                </c:pt>
                <c:pt idx="24420">
                  <c:v>0.81089560813224515</c:v>
                </c:pt>
                <c:pt idx="24421">
                  <c:v>0.81088645521243607</c:v>
                </c:pt>
                <c:pt idx="24422">
                  <c:v>0.81087740769366778</c:v>
                </c:pt>
                <c:pt idx="24423">
                  <c:v>0.81086863529409858</c:v>
                </c:pt>
                <c:pt idx="24424">
                  <c:v>0.81086031701784334</c:v>
                </c:pt>
                <c:pt idx="24425">
                  <c:v>0.81085262760314258</c:v>
                </c:pt>
                <c:pt idx="24426">
                  <c:v>0.81084566079526488</c:v>
                </c:pt>
                <c:pt idx="24427">
                  <c:v>0.81083934989115458</c:v>
                </c:pt>
                <c:pt idx="24428">
                  <c:v>0.81083341585381663</c:v>
                </c:pt>
                <c:pt idx="24429">
                  <c:v>0.81082744471236656</c:v>
                </c:pt>
                <c:pt idx="24430">
                  <c:v>0.81082093353808171</c:v>
                </c:pt>
                <c:pt idx="24431">
                  <c:v>0.81081344499076713</c:v>
                </c:pt>
                <c:pt idx="24432">
                  <c:v>0.81080473406903319</c:v>
                </c:pt>
                <c:pt idx="24433">
                  <c:v>0.81079477081082241</c:v>
                </c:pt>
                <c:pt idx="24434">
                  <c:v>0.81078372649824604</c:v>
                </c:pt>
                <c:pt idx="24435">
                  <c:v>0.81077191645020286</c:v>
                </c:pt>
                <c:pt idx="24436">
                  <c:v>0.81075969510057577</c:v>
                </c:pt>
                <c:pt idx="24437">
                  <c:v>0.81074734853662345</c:v>
                </c:pt>
                <c:pt idx="24438">
                  <c:v>0.81073506050803934</c:v>
                </c:pt>
                <c:pt idx="24439">
                  <c:v>0.81072285669205935</c:v>
                </c:pt>
                <c:pt idx="24440">
                  <c:v>0.81071064477611243</c:v>
                </c:pt>
                <c:pt idx="24441">
                  <c:v>0.81069826991804461</c:v>
                </c:pt>
                <c:pt idx="24442">
                  <c:v>0.8106855701484359</c:v>
                </c:pt>
                <c:pt idx="24443">
                  <c:v>0.81067250426342241</c:v>
                </c:pt>
                <c:pt idx="24444">
                  <c:v>0.81065919192205516</c:v>
                </c:pt>
                <c:pt idx="24445">
                  <c:v>0.81064590610562814</c:v>
                </c:pt>
                <c:pt idx="24446">
                  <c:v>0.81063300013213357</c:v>
                </c:pt>
                <c:pt idx="24447">
                  <c:v>0.8106207510960568</c:v>
                </c:pt>
                <c:pt idx="24448">
                  <c:v>0.81060932479486125</c:v>
                </c:pt>
                <c:pt idx="24449">
                  <c:v>0.81059877211365328</c:v>
                </c:pt>
                <c:pt idx="24450">
                  <c:v>0.81058900546277046</c:v>
                </c:pt>
                <c:pt idx="24451">
                  <c:v>0.81057989250809204</c:v>
                </c:pt>
                <c:pt idx="24452">
                  <c:v>0.8105712885297518</c:v>
                </c:pt>
                <c:pt idx="24453">
                  <c:v>0.81056301816888354</c:v>
                </c:pt>
                <c:pt idx="24454">
                  <c:v>0.81055488934560893</c:v>
                </c:pt>
                <c:pt idx="24455">
                  <c:v>0.81054667286220805</c:v>
                </c:pt>
                <c:pt idx="24456">
                  <c:v>0.81053810213518851</c:v>
                </c:pt>
                <c:pt idx="24457">
                  <c:v>0.81052891617792644</c:v>
                </c:pt>
                <c:pt idx="24458">
                  <c:v>0.81051890796751647</c:v>
                </c:pt>
                <c:pt idx="24459">
                  <c:v>0.8105080108888485</c:v>
                </c:pt>
                <c:pt idx="24460">
                  <c:v>0.81049632694529361</c:v>
                </c:pt>
                <c:pt idx="24461">
                  <c:v>0.81048405735368589</c:v>
                </c:pt>
                <c:pt idx="24462">
                  <c:v>0.81047148871719943</c:v>
                </c:pt>
                <c:pt idx="24463">
                  <c:v>0.81045888551120704</c:v>
                </c:pt>
                <c:pt idx="24464">
                  <c:v>0.81044641631974335</c:v>
                </c:pt>
                <c:pt idx="24465">
                  <c:v>0.81043415855278211</c:v>
                </c:pt>
                <c:pt idx="24466">
                  <c:v>0.81042215508060123</c:v>
                </c:pt>
                <c:pt idx="24467">
                  <c:v>0.81041038349041172</c:v>
                </c:pt>
                <c:pt idx="24468">
                  <c:v>0.81039874373556231</c:v>
                </c:pt>
                <c:pt idx="24469">
                  <c:v>0.810387029561073</c:v>
                </c:pt>
                <c:pt idx="24470">
                  <c:v>0.81037490782846766</c:v>
                </c:pt>
                <c:pt idx="24471">
                  <c:v>0.81036196649075443</c:v>
                </c:pt>
                <c:pt idx="24472">
                  <c:v>0.81034775905154721</c:v>
                </c:pt>
                <c:pt idx="24473">
                  <c:v>0.81033198862313016</c:v>
                </c:pt>
                <c:pt idx="24474">
                  <c:v>0.81031461516758008</c:v>
                </c:pt>
                <c:pt idx="24475">
                  <c:v>0.81029603800996175</c:v>
                </c:pt>
                <c:pt idx="24476">
                  <c:v>0.81027702187075012</c:v>
                </c:pt>
                <c:pt idx="24477">
                  <c:v>0.81025855784267542</c:v>
                </c:pt>
                <c:pt idx="24478">
                  <c:v>0.81024163599018129</c:v>
                </c:pt>
                <c:pt idx="24479">
                  <c:v>0.81022697657942366</c:v>
                </c:pt>
                <c:pt idx="24480">
                  <c:v>0.81021477592997171</c:v>
                </c:pt>
                <c:pt idx="24481">
                  <c:v>0.81020459480577978</c:v>
                </c:pt>
                <c:pt idx="24482">
                  <c:v>0.81019544249002162</c:v>
                </c:pt>
                <c:pt idx="24483">
                  <c:v>0.81018606028082274</c:v>
                </c:pt>
                <c:pt idx="24484">
                  <c:v>0.81017530653435987</c:v>
                </c:pt>
                <c:pt idx="24485">
                  <c:v>0.81016245218380789</c:v>
                </c:pt>
                <c:pt idx="24486">
                  <c:v>0.81014732825477809</c:v>
                </c:pt>
                <c:pt idx="24487">
                  <c:v>0.81013032451649136</c:v>
                </c:pt>
                <c:pt idx="24488">
                  <c:v>0.81011220146544027</c:v>
                </c:pt>
                <c:pt idx="24489">
                  <c:v>0.81009382537236285</c:v>
                </c:pt>
                <c:pt idx="24490">
                  <c:v>0.81007595720502434</c:v>
                </c:pt>
                <c:pt idx="24491">
                  <c:v>0.81005905486877938</c:v>
                </c:pt>
                <c:pt idx="24492">
                  <c:v>0.81004323565953806</c:v>
                </c:pt>
                <c:pt idx="24493">
                  <c:v>0.81002833447216227</c:v>
                </c:pt>
                <c:pt idx="24494">
                  <c:v>0.8100139447779573</c:v>
                </c:pt>
                <c:pt idx="24495">
                  <c:v>0.8099995740649738</c:v>
                </c:pt>
                <c:pt idx="24496">
                  <c:v>0.8099848364583544</c:v>
                </c:pt>
                <c:pt idx="24497">
                  <c:v>0.80996954805755594</c:v>
                </c:pt>
                <c:pt idx="24498">
                  <c:v>0.80995370549559842</c:v>
                </c:pt>
                <c:pt idx="24499">
                  <c:v>0.80993743985980537</c:v>
                </c:pt>
                <c:pt idx="24500">
                  <c:v>0.80992097991431289</c:v>
                </c:pt>
                <c:pt idx="24501">
                  <c:v>0.80990452250992551</c:v>
                </c:pt>
                <c:pt idx="24502">
                  <c:v>0.80988820065956157</c:v>
                </c:pt>
                <c:pt idx="24503">
                  <c:v>0.80987206558590707</c:v>
                </c:pt>
                <c:pt idx="24504">
                  <c:v>0.80985610583217471</c:v>
                </c:pt>
                <c:pt idx="24505">
                  <c:v>0.80984026467434977</c:v>
                </c:pt>
                <c:pt idx="24506">
                  <c:v>0.80982445335762743</c:v>
                </c:pt>
                <c:pt idx="24507">
                  <c:v>0.80980856862879413</c:v>
                </c:pt>
                <c:pt idx="24508">
                  <c:v>0.80979252809298918</c:v>
                </c:pt>
                <c:pt idx="24509">
                  <c:v>0.80977634187543923</c:v>
                </c:pt>
                <c:pt idx="24510">
                  <c:v>0.80976010621198991</c:v>
                </c:pt>
                <c:pt idx="24511">
                  <c:v>0.80974393848074233</c:v>
                </c:pt>
                <c:pt idx="24512">
                  <c:v>0.80972791013268064</c:v>
                </c:pt>
                <c:pt idx="24513">
                  <c:v>0.80971195962153841</c:v>
                </c:pt>
                <c:pt idx="24514">
                  <c:v>0.8096958819071548</c:v>
                </c:pt>
                <c:pt idx="24515">
                  <c:v>0.80967934896502669</c:v>
                </c:pt>
                <c:pt idx="24516">
                  <c:v>0.80966201478935096</c:v>
                </c:pt>
                <c:pt idx="24517">
                  <c:v>0.80964368069415371</c:v>
                </c:pt>
                <c:pt idx="24518">
                  <c:v>0.80962441550863884</c:v>
                </c:pt>
                <c:pt idx="24519">
                  <c:v>0.80960458176316052</c:v>
                </c:pt>
                <c:pt idx="24520">
                  <c:v>0.80958474935097047</c:v>
                </c:pt>
                <c:pt idx="24521">
                  <c:v>0.80956552952963279</c:v>
                </c:pt>
                <c:pt idx="24522">
                  <c:v>0.80954742829165072</c:v>
                </c:pt>
                <c:pt idx="24523">
                  <c:v>0.80953076200690766</c:v>
                </c:pt>
                <c:pt idx="24524">
                  <c:v>0.80951564750453753</c:v>
                </c:pt>
                <c:pt idx="24525">
                  <c:v>0.80950206599700347</c:v>
                </c:pt>
                <c:pt idx="24526">
                  <c:v>0.80948989978817176</c:v>
                </c:pt>
                <c:pt idx="24527">
                  <c:v>0.8094788884108316</c:v>
                </c:pt>
                <c:pt idx="24528">
                  <c:v>0.80946859738422328</c:v>
                </c:pt>
                <c:pt idx="24529">
                  <c:v>0.80945837023211953</c:v>
                </c:pt>
                <c:pt idx="24530">
                  <c:v>0.8094473433679843</c:v>
                </c:pt>
                <c:pt idx="24531">
                  <c:v>0.80943455085339511</c:v>
                </c:pt>
                <c:pt idx="24532">
                  <c:v>0.80941911289956514</c:v>
                </c:pt>
                <c:pt idx="24533">
                  <c:v>0.80940050379528916</c:v>
                </c:pt>
                <c:pt idx="24534">
                  <c:v>0.80937873996476073</c:v>
                </c:pt>
                <c:pt idx="24535">
                  <c:v>0.80935443450224342</c:v>
                </c:pt>
                <c:pt idx="24536">
                  <c:v>0.80932871506825532</c:v>
                </c:pt>
                <c:pt idx="24537">
                  <c:v>0.80930298804272027</c:v>
                </c:pt>
                <c:pt idx="24538">
                  <c:v>0.80927865484115524</c:v>
                </c:pt>
                <c:pt idx="24539">
                  <c:v>0.80925687245893463</c:v>
                </c:pt>
                <c:pt idx="24540">
                  <c:v>0.80923834994596267</c:v>
                </c:pt>
                <c:pt idx="24541">
                  <c:v>0.80922326514637355</c:v>
                </c:pt>
                <c:pt idx="24542">
                  <c:v>0.80921117502551065</c:v>
                </c:pt>
                <c:pt idx="24543">
                  <c:v>0.80920108252525635</c:v>
                </c:pt>
                <c:pt idx="24544">
                  <c:v>0.80919161016961849</c:v>
                </c:pt>
                <c:pt idx="24545">
                  <c:v>0.80918119004853439</c:v>
                </c:pt>
                <c:pt idx="24546">
                  <c:v>0.80916833670129595</c:v>
                </c:pt>
                <c:pt idx="24547">
                  <c:v>0.80915193125489004</c:v>
                </c:pt>
                <c:pt idx="24548">
                  <c:v>0.80913146071302977</c:v>
                </c:pt>
                <c:pt idx="24549">
                  <c:v>0.80910714489626379</c:v>
                </c:pt>
                <c:pt idx="24550">
                  <c:v>0.80907992107147475</c:v>
                </c:pt>
                <c:pt idx="24551">
                  <c:v>0.809051218874699</c:v>
                </c:pt>
                <c:pt idx="24552">
                  <c:v>0.80902268092411533</c:v>
                </c:pt>
                <c:pt idx="24553">
                  <c:v>0.80899581127636755</c:v>
                </c:pt>
                <c:pt idx="24554">
                  <c:v>0.80897170126329865</c:v>
                </c:pt>
                <c:pt idx="24555">
                  <c:v>0.8089508682332297</c:v>
                </c:pt>
                <c:pt idx="24556">
                  <c:v>0.80893319178984868</c:v>
                </c:pt>
                <c:pt idx="24557">
                  <c:v>0.80891800245479495</c:v>
                </c:pt>
                <c:pt idx="24558">
                  <c:v>0.80890427194740278</c:v>
                </c:pt>
                <c:pt idx="24559">
                  <c:v>0.80889084468816919</c:v>
                </c:pt>
                <c:pt idx="24560">
                  <c:v>0.80887668094037157</c:v>
                </c:pt>
                <c:pt idx="24561">
                  <c:v>0.80886101810315814</c:v>
                </c:pt>
                <c:pt idx="24562">
                  <c:v>0.80884348882571611</c:v>
                </c:pt>
                <c:pt idx="24563">
                  <c:v>0.80882417794744621</c:v>
                </c:pt>
                <c:pt idx="24564">
                  <c:v>0.80880348146950731</c:v>
                </c:pt>
                <c:pt idx="24565">
                  <c:v>0.80878198463554707</c:v>
                </c:pt>
                <c:pt idx="24566">
                  <c:v>0.80876031273300852</c:v>
                </c:pt>
                <c:pt idx="24567">
                  <c:v>0.80873902378643314</c:v>
                </c:pt>
                <c:pt idx="24568">
                  <c:v>0.80871851132716244</c:v>
                </c:pt>
                <c:pt idx="24569">
                  <c:v>0.80869899761850716</c:v>
                </c:pt>
                <c:pt idx="24570">
                  <c:v>0.80868050910051481</c:v>
                </c:pt>
                <c:pt idx="24571">
                  <c:v>0.80866290132920304</c:v>
                </c:pt>
                <c:pt idx="24572">
                  <c:v>0.80864595542721329</c:v>
                </c:pt>
                <c:pt idx="24573">
                  <c:v>0.80862937751579811</c:v>
                </c:pt>
                <c:pt idx="24574">
                  <c:v>0.80861285840976782</c:v>
                </c:pt>
                <c:pt idx="24575">
                  <c:v>0.808596130375836</c:v>
                </c:pt>
                <c:pt idx="24576">
                  <c:v>0.80857895014693382</c:v>
                </c:pt>
                <c:pt idx="24577">
                  <c:v>0.80856109313754365</c:v>
                </c:pt>
                <c:pt idx="24578">
                  <c:v>0.80854252984559793</c:v>
                </c:pt>
                <c:pt idx="24579">
                  <c:v>0.80852330360818758</c:v>
                </c:pt>
                <c:pt idx="24580">
                  <c:v>0.80850360107027031</c:v>
                </c:pt>
                <c:pt idx="24581">
                  <c:v>0.80848369320814661</c:v>
                </c:pt>
                <c:pt idx="24582">
                  <c:v>0.80846383722699811</c:v>
                </c:pt>
                <c:pt idx="24583">
                  <c:v>0.80844423213778682</c:v>
                </c:pt>
                <c:pt idx="24584">
                  <c:v>0.80842504098530499</c:v>
                </c:pt>
                <c:pt idx="24585">
                  <c:v>0.80840627203416437</c:v>
                </c:pt>
                <c:pt idx="24586">
                  <c:v>0.80838778437365988</c:v>
                </c:pt>
                <c:pt idx="24587">
                  <c:v>0.80836937257967012</c:v>
                </c:pt>
                <c:pt idx="24588">
                  <c:v>0.80835078340687638</c:v>
                </c:pt>
                <c:pt idx="24589">
                  <c:v>0.80833181052831737</c:v>
                </c:pt>
                <c:pt idx="24590">
                  <c:v>0.80831236023215702</c:v>
                </c:pt>
                <c:pt idx="24591">
                  <c:v>0.80829245841707753</c:v>
                </c:pt>
                <c:pt idx="24592">
                  <c:v>0.80827226383240947</c:v>
                </c:pt>
                <c:pt idx="24593">
                  <c:v>0.80825195120161863</c:v>
                </c:pt>
                <c:pt idx="24594">
                  <c:v>0.80823173030178808</c:v>
                </c:pt>
                <c:pt idx="24595">
                  <c:v>0.80821174770540338</c:v>
                </c:pt>
                <c:pt idx="24596">
                  <c:v>0.80819213146185742</c:v>
                </c:pt>
                <c:pt idx="24597">
                  <c:v>0.8081729626338614</c:v>
                </c:pt>
                <c:pt idx="24598">
                  <c:v>0.80815426670992896</c:v>
                </c:pt>
                <c:pt idx="24599">
                  <c:v>0.8081359874923606</c:v>
                </c:pt>
                <c:pt idx="24600">
                  <c:v>0.80811797799310159</c:v>
                </c:pt>
                <c:pt idx="24601">
                  <c:v>0.80809999329815507</c:v>
                </c:pt>
                <c:pt idx="24602">
                  <c:v>0.80808169535759977</c:v>
                </c:pt>
                <c:pt idx="24603">
                  <c:v>0.80806275582209675</c:v>
                </c:pt>
                <c:pt idx="24604">
                  <c:v>0.8080429386432586</c:v>
                </c:pt>
                <c:pt idx="24605">
                  <c:v>0.80802217079875804</c:v>
                </c:pt>
                <c:pt idx="24606">
                  <c:v>0.80800056660619668</c:v>
                </c:pt>
                <c:pt idx="24607">
                  <c:v>0.80797836872020479</c:v>
                </c:pt>
                <c:pt idx="24608">
                  <c:v>0.80795591697510394</c:v>
                </c:pt>
                <c:pt idx="24609">
                  <c:v>0.8079335267237272</c:v>
                </c:pt>
                <c:pt idx="24610">
                  <c:v>0.80791142879162425</c:v>
                </c:pt>
                <c:pt idx="24611">
                  <c:v>0.80788973319940005</c:v>
                </c:pt>
                <c:pt idx="24612">
                  <c:v>0.80786847797080652</c:v>
                </c:pt>
                <c:pt idx="24613">
                  <c:v>0.80784759678770124</c:v>
                </c:pt>
                <c:pt idx="24614">
                  <c:v>0.80782692432024295</c:v>
                </c:pt>
                <c:pt idx="24615">
                  <c:v>0.80780627471657185</c:v>
                </c:pt>
                <c:pt idx="24616">
                  <c:v>0.80778553568278055</c:v>
                </c:pt>
                <c:pt idx="24617">
                  <c:v>0.80776466630059574</c:v>
                </c:pt>
                <c:pt idx="24618">
                  <c:v>0.8077437129544256</c:v>
                </c:pt>
                <c:pt idx="24619">
                  <c:v>0.80772279501579036</c:v>
                </c:pt>
                <c:pt idx="24620">
                  <c:v>0.80770207604566269</c:v>
                </c:pt>
                <c:pt idx="24621">
                  <c:v>0.80768170945501838</c:v>
                </c:pt>
                <c:pt idx="24622">
                  <c:v>0.80766176409510759</c:v>
                </c:pt>
                <c:pt idx="24623">
                  <c:v>0.80764222079712034</c:v>
                </c:pt>
                <c:pt idx="24624">
                  <c:v>0.80762296961659696</c:v>
                </c:pt>
                <c:pt idx="24625">
                  <c:v>0.80760380438823187</c:v>
                </c:pt>
                <c:pt idx="24626">
                  <c:v>0.80758444031106236</c:v>
                </c:pt>
                <c:pt idx="24627">
                  <c:v>0.8075645939748668</c:v>
                </c:pt>
                <c:pt idx="24628">
                  <c:v>0.80754407217382584</c:v>
                </c:pt>
                <c:pt idx="24629">
                  <c:v>0.80752276215514196</c:v>
                </c:pt>
                <c:pt idx="24630">
                  <c:v>0.80750061557144837</c:v>
                </c:pt>
                <c:pt idx="24631">
                  <c:v>0.80747760780472333</c:v>
                </c:pt>
                <c:pt idx="24632">
                  <c:v>0.80745371956091427</c:v>
                </c:pt>
                <c:pt idx="24633">
                  <c:v>0.80742893233877888</c:v>
                </c:pt>
                <c:pt idx="24634">
                  <c:v>0.8074032262693811</c:v>
                </c:pt>
                <c:pt idx="24635">
                  <c:v>0.80737664671253218</c:v>
                </c:pt>
                <c:pt idx="24636">
                  <c:v>0.80734939849084486</c:v>
                </c:pt>
                <c:pt idx="24637">
                  <c:v>0.8073219232329768</c:v>
                </c:pt>
                <c:pt idx="24638">
                  <c:v>0.80729482047266499</c:v>
                </c:pt>
                <c:pt idx="24639">
                  <c:v>0.80726871435001013</c:v>
                </c:pt>
                <c:pt idx="24640">
                  <c:v>0.80724408360285027</c:v>
                </c:pt>
                <c:pt idx="24641">
                  <c:v>0.80722109437556611</c:v>
                </c:pt>
                <c:pt idx="24642">
                  <c:v>0.80719951538067614</c:v>
                </c:pt>
                <c:pt idx="24643">
                  <c:v>0.80717876356529983</c:v>
                </c:pt>
                <c:pt idx="24644">
                  <c:v>0.80715801381170149</c:v>
                </c:pt>
                <c:pt idx="24645">
                  <c:v>0.80713636128461896</c:v>
                </c:pt>
                <c:pt idx="24646">
                  <c:v>0.80711298590829961</c:v>
                </c:pt>
                <c:pt idx="24647">
                  <c:v>0.80708732192583144</c:v>
                </c:pt>
                <c:pt idx="24648">
                  <c:v>0.80705915756989444</c:v>
                </c:pt>
                <c:pt idx="24649">
                  <c:v>0.80702867709408255</c:v>
                </c:pt>
                <c:pt idx="24650">
                  <c:v>0.80699651979383957</c:v>
                </c:pt>
                <c:pt idx="24651">
                  <c:v>0.80696374644847857</c:v>
                </c:pt>
                <c:pt idx="24652">
                  <c:v>0.8069316643538007</c:v>
                </c:pt>
                <c:pt idx="24653">
                  <c:v>0.80690157677183028</c:v>
                </c:pt>
                <c:pt idx="24654">
                  <c:v>0.80687445425118054</c:v>
                </c:pt>
                <c:pt idx="24655">
                  <c:v>0.80685067525007859</c:v>
                </c:pt>
                <c:pt idx="24656">
                  <c:v>0.80682994976927425</c:v>
                </c:pt>
                <c:pt idx="24657">
                  <c:v>0.8068114394276692</c:v>
                </c:pt>
                <c:pt idx="24658">
                  <c:v>0.80679397197790537</c:v>
                </c:pt>
                <c:pt idx="24659">
                  <c:v>0.80677630823098712</c:v>
                </c:pt>
                <c:pt idx="24660">
                  <c:v>0.80675739236349087</c:v>
                </c:pt>
                <c:pt idx="24661">
                  <c:v>0.80673657279088684</c:v>
                </c:pt>
                <c:pt idx="24662">
                  <c:v>0.80671368570939384</c:v>
                </c:pt>
                <c:pt idx="24663">
                  <c:v>0.80668901273001603</c:v>
                </c:pt>
                <c:pt idx="24664">
                  <c:v>0.80666315897364349</c:v>
                </c:pt>
                <c:pt idx="24665">
                  <c:v>0.80663688240129627</c:v>
                </c:pt>
                <c:pt idx="24666">
                  <c:v>0.80661088878694764</c:v>
                </c:pt>
                <c:pt idx="24667">
                  <c:v>0.80658562476259177</c:v>
                </c:pt>
                <c:pt idx="24668">
                  <c:v>0.80656122580031719</c:v>
                </c:pt>
                <c:pt idx="24669">
                  <c:v>0.80653753074265855</c:v>
                </c:pt>
                <c:pt idx="24670">
                  <c:v>0.80651421556710912</c:v>
                </c:pt>
                <c:pt idx="24671">
                  <c:v>0.80649097057930741</c:v>
                </c:pt>
                <c:pt idx="24672">
                  <c:v>0.80646759580511618</c:v>
                </c:pt>
                <c:pt idx="24673">
                  <c:v>0.80644402465016107</c:v>
                </c:pt>
                <c:pt idx="24674">
                  <c:v>0.8064202687351848</c:v>
                </c:pt>
                <c:pt idx="24675">
                  <c:v>0.80639633917116915</c:v>
                </c:pt>
                <c:pt idx="24676">
                  <c:v>0.80637218504515329</c:v>
                </c:pt>
                <c:pt idx="24677">
                  <c:v>0.80634768110202737</c:v>
                </c:pt>
                <c:pt idx="24678">
                  <c:v>0.80632270817791785</c:v>
                </c:pt>
                <c:pt idx="24679">
                  <c:v>0.80629715448261607</c:v>
                </c:pt>
                <c:pt idx="24680">
                  <c:v>0.80627098412293396</c:v>
                </c:pt>
                <c:pt idx="24681">
                  <c:v>0.80624427940287358</c:v>
                </c:pt>
                <c:pt idx="24682">
                  <c:v>0.8062172362014226</c:v>
                </c:pt>
                <c:pt idx="24683">
                  <c:v>0.80619009045894219</c:v>
                </c:pt>
                <c:pt idx="24684">
                  <c:v>0.80616300694422693</c:v>
                </c:pt>
                <c:pt idx="24685">
                  <c:v>0.80613601255057943</c:v>
                </c:pt>
                <c:pt idx="24686">
                  <c:v>0.80610896840995361</c:v>
                </c:pt>
                <c:pt idx="24687">
                  <c:v>0.80608162192281496</c:v>
                </c:pt>
                <c:pt idx="24688">
                  <c:v>0.80605369710293673</c:v>
                </c:pt>
                <c:pt idx="24689">
                  <c:v>0.80602501965999329</c:v>
                </c:pt>
                <c:pt idx="24690">
                  <c:v>0.80599564447692384</c:v>
                </c:pt>
                <c:pt idx="24691">
                  <c:v>0.80596590513952671</c:v>
                </c:pt>
                <c:pt idx="24692">
                  <c:v>0.80593636439405869</c:v>
                </c:pt>
                <c:pt idx="24693">
                  <c:v>0.805907726874731</c:v>
                </c:pt>
                <c:pt idx="24694">
                  <c:v>0.80588074103519824</c:v>
                </c:pt>
                <c:pt idx="24695">
                  <c:v>0.80585596855519159</c:v>
                </c:pt>
                <c:pt idx="24696">
                  <c:v>0.80583358091369239</c:v>
                </c:pt>
                <c:pt idx="24697">
                  <c:v>0.80581333401059485</c:v>
                </c:pt>
                <c:pt idx="24698">
                  <c:v>0.80579443653811578</c:v>
                </c:pt>
                <c:pt idx="24699">
                  <c:v>0.80577571261677094</c:v>
                </c:pt>
                <c:pt idx="24700">
                  <c:v>0.8057558452046536</c:v>
                </c:pt>
                <c:pt idx="24701">
                  <c:v>0.80573361702841495</c:v>
                </c:pt>
                <c:pt idx="24702">
                  <c:v>0.80570823504736278</c:v>
                </c:pt>
                <c:pt idx="24703">
                  <c:v>0.8056795136214</c:v>
                </c:pt>
                <c:pt idx="24704">
                  <c:v>0.8056479616524046</c:v>
                </c:pt>
                <c:pt idx="24705">
                  <c:v>0.80561468961995475</c:v>
                </c:pt>
                <c:pt idx="24706">
                  <c:v>0.80558116710232486</c:v>
                </c:pt>
                <c:pt idx="24707">
                  <c:v>0.80554892679859369</c:v>
                </c:pt>
                <c:pt idx="24708">
                  <c:v>0.80551918676221002</c:v>
                </c:pt>
                <c:pt idx="24709">
                  <c:v>0.80549264598155401</c:v>
                </c:pt>
                <c:pt idx="24710">
                  <c:v>0.8054692919096248</c:v>
                </c:pt>
                <c:pt idx="24711">
                  <c:v>0.80544850047572525</c:v>
                </c:pt>
                <c:pt idx="24712">
                  <c:v>0.80542921186513738</c:v>
                </c:pt>
                <c:pt idx="24713">
                  <c:v>0.80541017954695249</c:v>
                </c:pt>
                <c:pt idx="24714">
                  <c:v>0.80539022115900527</c:v>
                </c:pt>
                <c:pt idx="24715">
                  <c:v>0.80536854149439729</c:v>
                </c:pt>
                <c:pt idx="24716">
                  <c:v>0.80534482521730733</c:v>
                </c:pt>
                <c:pt idx="24717">
                  <c:v>0.80531926904564</c:v>
                </c:pt>
                <c:pt idx="24718">
                  <c:v>0.80529242958008906</c:v>
                </c:pt>
                <c:pt idx="24719">
                  <c:v>0.80526505593312048</c:v>
                </c:pt>
                <c:pt idx="24720">
                  <c:v>0.80523781602874644</c:v>
                </c:pt>
                <c:pt idx="24721">
                  <c:v>0.80521110505214244</c:v>
                </c:pt>
                <c:pt idx="24722">
                  <c:v>0.80518500746915</c:v>
                </c:pt>
                <c:pt idx="24723">
                  <c:v>0.80515940157269705</c:v>
                </c:pt>
                <c:pt idx="24724">
                  <c:v>0.80513401825683484</c:v>
                </c:pt>
                <c:pt idx="24725">
                  <c:v>0.80510849380557037</c:v>
                </c:pt>
                <c:pt idx="24726">
                  <c:v>0.8050825321011682</c:v>
                </c:pt>
                <c:pt idx="24727">
                  <c:v>0.80505595381675843</c:v>
                </c:pt>
                <c:pt idx="24728">
                  <c:v>0.80502870977698859</c:v>
                </c:pt>
                <c:pt idx="24729">
                  <c:v>0.80500086974848484</c:v>
                </c:pt>
                <c:pt idx="24730">
                  <c:v>0.80497264639727473</c:v>
                </c:pt>
                <c:pt idx="24731">
                  <c:v>0.8049443186323969</c:v>
                </c:pt>
                <c:pt idx="24732">
                  <c:v>0.80491618262009179</c:v>
                </c:pt>
                <c:pt idx="24733">
                  <c:v>0.80488847665871321</c:v>
                </c:pt>
                <c:pt idx="24734">
                  <c:v>0.80486133217138123</c:v>
                </c:pt>
                <c:pt idx="24735">
                  <c:v>0.80483476061105574</c:v>
                </c:pt>
                <c:pt idx="24736">
                  <c:v>0.80480864305003597</c:v>
                </c:pt>
                <c:pt idx="24737">
                  <c:v>0.80478276028285556</c:v>
                </c:pt>
                <c:pt idx="24738">
                  <c:v>0.80475684267163394</c:v>
                </c:pt>
                <c:pt idx="24739">
                  <c:v>0.80473062254718986</c:v>
                </c:pt>
                <c:pt idx="24740">
                  <c:v>0.80470384176043308</c:v>
                </c:pt>
                <c:pt idx="24741">
                  <c:v>0.80467629251484696</c:v>
                </c:pt>
                <c:pt idx="24742">
                  <c:v>0.80464780526022206</c:v>
                </c:pt>
                <c:pt idx="24743">
                  <c:v>0.80461826514195789</c:v>
                </c:pt>
                <c:pt idx="24744">
                  <c:v>0.80458759942539915</c:v>
                </c:pt>
                <c:pt idx="24745">
                  <c:v>0.80455581721208369</c:v>
                </c:pt>
                <c:pt idx="24746">
                  <c:v>0.8045230714563707</c:v>
                </c:pt>
                <c:pt idx="24747">
                  <c:v>0.80448969049476249</c:v>
                </c:pt>
                <c:pt idx="24748">
                  <c:v>0.80445613056461263</c:v>
                </c:pt>
                <c:pt idx="24749">
                  <c:v>0.80442286780585759</c:v>
                </c:pt>
                <c:pt idx="24750">
                  <c:v>0.80439030290237579</c:v>
                </c:pt>
                <c:pt idx="24751">
                  <c:v>0.8043587646188608</c:v>
                </c:pt>
                <c:pt idx="24752">
                  <c:v>0.8043284799114977</c:v>
                </c:pt>
                <c:pt idx="24753">
                  <c:v>0.80429956656272428</c:v>
                </c:pt>
                <c:pt idx="24754">
                  <c:v>0.80427207966240155</c:v>
                </c:pt>
                <c:pt idx="24755">
                  <c:v>0.80424598013233051</c:v>
                </c:pt>
                <c:pt idx="24756">
                  <c:v>0.80422105695034918</c:v>
                </c:pt>
                <c:pt idx="24757">
                  <c:v>0.80419686348986774</c:v>
                </c:pt>
                <c:pt idx="24758">
                  <c:v>0.80417267579184537</c:v>
                </c:pt>
                <c:pt idx="24759">
                  <c:v>0.80414751825916109</c:v>
                </c:pt>
                <c:pt idx="24760">
                  <c:v>0.80412033970640606</c:v>
                </c:pt>
                <c:pt idx="24761">
                  <c:v>0.80409034159153481</c:v>
                </c:pt>
                <c:pt idx="24762">
                  <c:v>0.8040571488359658</c:v>
                </c:pt>
                <c:pt idx="24763">
                  <c:v>0.80402097726284327</c:v>
                </c:pt>
                <c:pt idx="24764">
                  <c:v>0.80398269251826293</c:v>
                </c:pt>
                <c:pt idx="24765">
                  <c:v>0.80394364430635012</c:v>
                </c:pt>
                <c:pt idx="24766">
                  <c:v>0.80390541542026006</c:v>
                </c:pt>
                <c:pt idx="24767">
                  <c:v>0.80386946697842532</c:v>
                </c:pt>
                <c:pt idx="24768">
                  <c:v>0.80383679334423264</c:v>
                </c:pt>
                <c:pt idx="24769">
                  <c:v>0.80380769901894544</c:v>
                </c:pt>
                <c:pt idx="24770">
                  <c:v>0.80378182432700307</c:v>
                </c:pt>
                <c:pt idx="24771">
                  <c:v>0.80375828612896094</c:v>
                </c:pt>
                <c:pt idx="24772">
                  <c:v>0.80373585592447305</c:v>
                </c:pt>
                <c:pt idx="24773">
                  <c:v>0.8037132653835064</c:v>
                </c:pt>
                <c:pt idx="24774">
                  <c:v>0.80368949921030386</c:v>
                </c:pt>
                <c:pt idx="24775">
                  <c:v>0.80366398266001038</c:v>
                </c:pt>
                <c:pt idx="24776">
                  <c:v>0.80363664716809136</c:v>
                </c:pt>
                <c:pt idx="24777">
                  <c:v>0.80360784748197633</c:v>
                </c:pt>
                <c:pt idx="24778">
                  <c:v>0.80357816836771234</c:v>
                </c:pt>
                <c:pt idx="24779">
                  <c:v>0.80354824184221796</c:v>
                </c:pt>
                <c:pt idx="24780">
                  <c:v>0.80351860952625909</c:v>
                </c:pt>
                <c:pt idx="24781">
                  <c:v>0.80348959058498615</c:v>
                </c:pt>
                <c:pt idx="24782">
                  <c:v>0.80346123896183752</c:v>
                </c:pt>
                <c:pt idx="24783">
                  <c:v>0.80343340441636013</c:v>
                </c:pt>
                <c:pt idx="24784">
                  <c:v>0.80340580479849744</c:v>
                </c:pt>
                <c:pt idx="24785">
                  <c:v>0.80337808226241325</c:v>
                </c:pt>
                <c:pt idx="24786">
                  <c:v>0.80334988301347754</c:v>
                </c:pt>
                <c:pt idx="24787">
                  <c:v>0.8033209324096775</c:v>
                </c:pt>
                <c:pt idx="24788">
                  <c:v>0.80329109898915385</c:v>
                </c:pt>
                <c:pt idx="24789">
                  <c:v>0.80326041448521968</c:v>
                </c:pt>
                <c:pt idx="24790">
                  <c:v>0.80322905475824036</c:v>
                </c:pt>
                <c:pt idx="24791">
                  <c:v>0.80319722082834732</c:v>
                </c:pt>
                <c:pt idx="24792">
                  <c:v>0.80316504055794102</c:v>
                </c:pt>
                <c:pt idx="24793">
                  <c:v>0.80313251444748468</c:v>
                </c:pt>
                <c:pt idx="24794">
                  <c:v>0.80309953315966298</c:v>
                </c:pt>
                <c:pt idx="24795">
                  <c:v>0.80306596488473192</c:v>
                </c:pt>
                <c:pt idx="24796">
                  <c:v>0.80303179382156986</c:v>
                </c:pt>
                <c:pt idx="24797">
                  <c:v>0.80299727586769487</c:v>
                </c:pt>
                <c:pt idx="24798">
                  <c:v>0.8029629951306354</c:v>
                </c:pt>
                <c:pt idx="24799">
                  <c:v>0.80292976463519861</c:v>
                </c:pt>
                <c:pt idx="24800">
                  <c:v>0.80289836167089235</c:v>
                </c:pt>
                <c:pt idx="24801">
                  <c:v>0.80286931670486028</c:v>
                </c:pt>
                <c:pt idx="24802">
                  <c:v>0.80284270832669435</c:v>
                </c:pt>
                <c:pt idx="24803">
                  <c:v>0.80281810778708063</c:v>
                </c:pt>
                <c:pt idx="24804">
                  <c:v>0.80279463605900792</c:v>
                </c:pt>
                <c:pt idx="24805">
                  <c:v>0.80277112393088035</c:v>
                </c:pt>
                <c:pt idx="24806">
                  <c:v>0.80274636431816837</c:v>
                </c:pt>
                <c:pt idx="24807">
                  <c:v>0.80271938239146201</c:v>
                </c:pt>
                <c:pt idx="24808">
                  <c:v>0.80268958941759105</c:v>
                </c:pt>
                <c:pt idx="24809">
                  <c:v>0.80265684790851688</c:v>
                </c:pt>
                <c:pt idx="24810">
                  <c:v>0.80262153355852572</c:v>
                </c:pt>
                <c:pt idx="24811">
                  <c:v>0.80258439303313611</c:v>
                </c:pt>
                <c:pt idx="24812">
                  <c:v>0.80254643404671433</c:v>
                </c:pt>
                <c:pt idx="24813">
                  <c:v>0.80250868712602696</c:v>
                </c:pt>
                <c:pt idx="24814">
                  <c:v>0.80247208398077718</c:v>
                </c:pt>
                <c:pt idx="24815">
                  <c:v>0.80243732142324964</c:v>
                </c:pt>
                <c:pt idx="24816">
                  <c:v>0.80240479119766661</c:v>
                </c:pt>
                <c:pt idx="24817">
                  <c:v>0.80237455818288317</c:v>
                </c:pt>
                <c:pt idx="24818">
                  <c:v>0.80234639508596717</c:v>
                </c:pt>
                <c:pt idx="24819">
                  <c:v>0.80231981988420731</c:v>
                </c:pt>
                <c:pt idx="24820">
                  <c:v>0.80229417121996294</c:v>
                </c:pt>
                <c:pt idx="24821">
                  <c:v>0.80226856780661715</c:v>
                </c:pt>
                <c:pt idx="24822">
                  <c:v>0.80224216785465785</c:v>
                </c:pt>
                <c:pt idx="24823">
                  <c:v>0.80221430400494842</c:v>
                </c:pt>
                <c:pt idx="24824">
                  <c:v>0.80218462045063921</c:v>
                </c:pt>
                <c:pt idx="24825">
                  <c:v>0.80215327282114923</c:v>
                </c:pt>
                <c:pt idx="24826">
                  <c:v>0.80212078274727971</c:v>
                </c:pt>
                <c:pt idx="24827">
                  <c:v>0.80208782963329317</c:v>
                </c:pt>
                <c:pt idx="24828">
                  <c:v>0.80205508068709774</c:v>
                </c:pt>
                <c:pt idx="24829">
                  <c:v>0.80202297178930382</c:v>
                </c:pt>
                <c:pt idx="24830">
                  <c:v>0.80199159946785581</c:v>
                </c:pt>
                <c:pt idx="24831">
                  <c:v>0.80196073545871871</c:v>
                </c:pt>
                <c:pt idx="24832">
                  <c:v>0.80193001319512713</c:v>
                </c:pt>
                <c:pt idx="24833">
                  <c:v>0.80189907534144866</c:v>
                </c:pt>
                <c:pt idx="24834">
                  <c:v>0.80186768040234546</c:v>
                </c:pt>
                <c:pt idx="24835">
                  <c:v>0.80183575449865574</c:v>
                </c:pt>
                <c:pt idx="24836">
                  <c:v>0.80180342789713765</c:v>
                </c:pt>
                <c:pt idx="24837">
                  <c:v>0.80177092497741564</c:v>
                </c:pt>
                <c:pt idx="24838">
                  <c:v>0.80173848137192028</c:v>
                </c:pt>
                <c:pt idx="24839">
                  <c:v>0.8017062169417265</c:v>
                </c:pt>
                <c:pt idx="24840">
                  <c:v>0.80167411426049706</c:v>
                </c:pt>
                <c:pt idx="24841">
                  <c:v>0.80164199791307789</c:v>
                </c:pt>
                <c:pt idx="24842">
                  <c:v>0.80160951722091389</c:v>
                </c:pt>
                <c:pt idx="24843">
                  <c:v>0.80157625114757225</c:v>
                </c:pt>
                <c:pt idx="24844">
                  <c:v>0.80154179989432439</c:v>
                </c:pt>
                <c:pt idx="24845">
                  <c:v>0.80150589456484778</c:v>
                </c:pt>
                <c:pt idx="24846">
                  <c:v>0.80146844855812449</c:v>
                </c:pt>
                <c:pt idx="24847">
                  <c:v>0.80142960381506689</c:v>
                </c:pt>
                <c:pt idx="24848">
                  <c:v>0.80138969167971141</c:v>
                </c:pt>
                <c:pt idx="24849">
                  <c:v>0.80134919718098252</c:v>
                </c:pt>
                <c:pt idx="24850">
                  <c:v>0.80130868255678933</c:v>
                </c:pt>
                <c:pt idx="24851">
                  <c:v>0.80126874112221469</c:v>
                </c:pt>
                <c:pt idx="24852">
                  <c:v>0.80122994922513224</c:v>
                </c:pt>
                <c:pt idx="24853">
                  <c:v>0.80119278773505509</c:v>
                </c:pt>
                <c:pt idx="24854">
                  <c:v>0.80115757421938849</c:v>
                </c:pt>
                <c:pt idx="24855">
                  <c:v>0.80112445132498133</c:v>
                </c:pt>
                <c:pt idx="24856">
                  <c:v>0.8010933004269355</c:v>
                </c:pt>
                <c:pt idx="24857">
                  <c:v>0.80106376595877382</c:v>
                </c:pt>
                <c:pt idx="24858">
                  <c:v>0.80103532204221539</c:v>
                </c:pt>
                <c:pt idx="24859">
                  <c:v>0.80100733097658616</c:v>
                </c:pt>
                <c:pt idx="24860">
                  <c:v>0.80097909214573626</c:v>
                </c:pt>
                <c:pt idx="24861">
                  <c:v>0.80094990879928718</c:v>
                </c:pt>
                <c:pt idx="24862">
                  <c:v>0.80091918970053022</c:v>
                </c:pt>
                <c:pt idx="24863">
                  <c:v>0.80088652607681343</c:v>
                </c:pt>
                <c:pt idx="24864">
                  <c:v>0.80085184876880311</c:v>
                </c:pt>
                <c:pt idx="24865">
                  <c:v>0.80081543187557314</c:v>
                </c:pt>
                <c:pt idx="24866">
                  <c:v>0.80077781034806672</c:v>
                </c:pt>
                <c:pt idx="24867">
                  <c:v>0.80073971965604851</c:v>
                </c:pt>
                <c:pt idx="24868">
                  <c:v>0.8007019203343998</c:v>
                </c:pt>
                <c:pt idx="24869">
                  <c:v>0.80066504750993828</c:v>
                </c:pt>
                <c:pt idx="24870">
                  <c:v>0.80062953230059564</c:v>
                </c:pt>
                <c:pt idx="24871">
                  <c:v>0.80059556977356239</c:v>
                </c:pt>
                <c:pt idx="24872">
                  <c:v>0.80056312024448839</c:v>
                </c:pt>
                <c:pt idx="24873">
                  <c:v>0.80053190786136885</c:v>
                </c:pt>
                <c:pt idx="24874">
                  <c:v>0.80050156103282877</c:v>
                </c:pt>
                <c:pt idx="24875">
                  <c:v>0.80047160982016508</c:v>
                </c:pt>
                <c:pt idx="24876">
                  <c:v>0.80044157176783826</c:v>
                </c:pt>
                <c:pt idx="24877">
                  <c:v>0.80041106483767499</c:v>
                </c:pt>
                <c:pt idx="24878">
                  <c:v>0.80037983633678589</c:v>
                </c:pt>
                <c:pt idx="24879">
                  <c:v>0.8003477669541047</c:v>
                </c:pt>
                <c:pt idx="24880">
                  <c:v>0.80031487654095701</c:v>
                </c:pt>
                <c:pt idx="24881">
                  <c:v>0.80028129441597062</c:v>
                </c:pt>
                <c:pt idx="24882">
                  <c:v>0.80024724131903247</c:v>
                </c:pt>
                <c:pt idx="24883">
                  <c:v>0.80021299722199091</c:v>
                </c:pt>
                <c:pt idx="24884">
                  <c:v>0.80017890816888015</c:v>
                </c:pt>
                <c:pt idx="24885">
                  <c:v>0.80014526402649933</c:v>
                </c:pt>
                <c:pt idx="24886">
                  <c:v>0.80011221371886498</c:v>
                </c:pt>
                <c:pt idx="24887">
                  <c:v>0.8000797336488108</c:v>
                </c:pt>
                <c:pt idx="24888">
                  <c:v>0.8000476244913407</c:v>
                </c:pt>
                <c:pt idx="24889">
                  <c:v>0.80001553606239517</c:v>
                </c:pt>
                <c:pt idx="24890">
                  <c:v>0.79998304662838216</c:v>
                </c:pt>
                <c:pt idx="24891">
                  <c:v>0.79994976939331275</c:v>
                </c:pt>
                <c:pt idx="24892">
                  <c:v>0.79991541004763189</c:v>
                </c:pt>
                <c:pt idx="24893">
                  <c:v>0.7998798269798193</c:v>
                </c:pt>
                <c:pt idx="24894">
                  <c:v>0.79984305801251354</c:v>
                </c:pt>
                <c:pt idx="24895">
                  <c:v>0.79980528705124521</c:v>
                </c:pt>
                <c:pt idx="24896">
                  <c:v>0.79976679367824832</c:v>
                </c:pt>
                <c:pt idx="24897">
                  <c:v>0.79972794558298566</c:v>
                </c:pt>
                <c:pt idx="24898">
                  <c:v>0.79968918978067793</c:v>
                </c:pt>
                <c:pt idx="24899">
                  <c:v>0.79965100132612177</c:v>
                </c:pt>
                <c:pt idx="24900">
                  <c:v>0.79961383441806988</c:v>
                </c:pt>
                <c:pt idx="24901">
                  <c:v>0.7995780944714127</c:v>
                </c:pt>
                <c:pt idx="24902">
                  <c:v>0.79954406761394614</c:v>
                </c:pt>
                <c:pt idx="24903">
                  <c:v>0.7995118413520238</c:v>
                </c:pt>
                <c:pt idx="24904">
                  <c:v>0.79948133779681207</c:v>
                </c:pt>
                <c:pt idx="24905">
                  <c:v>0.79945228808163804</c:v>
                </c:pt>
                <c:pt idx="24906">
                  <c:v>0.79942430873922254</c:v>
                </c:pt>
                <c:pt idx="24907">
                  <c:v>0.79939693258748956</c:v>
                </c:pt>
                <c:pt idx="24908">
                  <c:v>0.79936960411352109</c:v>
                </c:pt>
                <c:pt idx="24909">
                  <c:v>0.79934168529895611</c:v>
                </c:pt>
                <c:pt idx="24910">
                  <c:v>0.79931244612636376</c:v>
                </c:pt>
                <c:pt idx="24911">
                  <c:v>0.79928116600900712</c:v>
                </c:pt>
                <c:pt idx="24912">
                  <c:v>0.79924727289190745</c:v>
                </c:pt>
                <c:pt idx="24913">
                  <c:v>0.79921052974502127</c:v>
                </c:pt>
                <c:pt idx="24914">
                  <c:v>0.79917117273467986</c:v>
                </c:pt>
                <c:pt idx="24915">
                  <c:v>0.79912993067663085</c:v>
                </c:pt>
                <c:pt idx="24916">
                  <c:v>0.7990878563921191</c:v>
                </c:pt>
                <c:pt idx="24917">
                  <c:v>0.79904609586163045</c:v>
                </c:pt>
                <c:pt idx="24918">
                  <c:v>0.79900567059838323</c:v>
                </c:pt>
                <c:pt idx="24919">
                  <c:v>0.79896725498451082</c:v>
                </c:pt>
                <c:pt idx="24920">
                  <c:v>0.79893106454230378</c:v>
                </c:pt>
                <c:pt idx="24921">
                  <c:v>0.79889690907913891</c:v>
                </c:pt>
                <c:pt idx="24922">
                  <c:v>0.79886425809271244</c:v>
                </c:pt>
                <c:pt idx="24923">
                  <c:v>0.79883238252620514</c:v>
                </c:pt>
                <c:pt idx="24924">
                  <c:v>0.79880054704696535</c:v>
                </c:pt>
                <c:pt idx="24925">
                  <c:v>0.79876811132950065</c:v>
                </c:pt>
                <c:pt idx="24926">
                  <c:v>0.79873460197643609</c:v>
                </c:pt>
                <c:pt idx="24927">
                  <c:v>0.79869972792643962</c:v>
                </c:pt>
                <c:pt idx="24928">
                  <c:v>0.79866332382667216</c:v>
                </c:pt>
                <c:pt idx="24929">
                  <c:v>0.79862543434132849</c:v>
                </c:pt>
                <c:pt idx="24930">
                  <c:v>0.79858620215309317</c:v>
                </c:pt>
                <c:pt idx="24931">
                  <c:v>0.79854586345944034</c:v>
                </c:pt>
                <c:pt idx="24932">
                  <c:v>0.79850474182830622</c:v>
                </c:pt>
                <c:pt idx="24933">
                  <c:v>0.79846321531710818</c:v>
                </c:pt>
                <c:pt idx="24934">
                  <c:v>0.79842169294006371</c:v>
                </c:pt>
                <c:pt idx="24935">
                  <c:v>0.7983805763254711</c:v>
                </c:pt>
                <c:pt idx="24936">
                  <c:v>0.7983400979350106</c:v>
                </c:pt>
                <c:pt idx="24937">
                  <c:v>0.79830036855471775</c:v>
                </c:pt>
                <c:pt idx="24938">
                  <c:v>0.79826133686119838</c:v>
                </c:pt>
                <c:pt idx="24939">
                  <c:v>0.79822284038018831</c:v>
                </c:pt>
                <c:pt idx="24940">
                  <c:v>0.79818473999511297</c:v>
                </c:pt>
                <c:pt idx="24941">
                  <c:v>0.79814696169291133</c:v>
                </c:pt>
                <c:pt idx="24942">
                  <c:v>0.79810942062711399</c:v>
                </c:pt>
                <c:pt idx="24943">
                  <c:v>0.79807194384178126</c:v>
                </c:pt>
                <c:pt idx="24944">
                  <c:v>0.79803426598317961</c:v>
                </c:pt>
                <c:pt idx="24945">
                  <c:v>0.79799606586104743</c:v>
                </c:pt>
                <c:pt idx="24946">
                  <c:v>0.79795702972524729</c:v>
                </c:pt>
                <c:pt idx="24947">
                  <c:v>0.79791700920383279</c:v>
                </c:pt>
                <c:pt idx="24948">
                  <c:v>0.79787614336038681</c:v>
                </c:pt>
                <c:pt idx="24949">
                  <c:v>0.79783483306847502</c:v>
                </c:pt>
                <c:pt idx="24950">
                  <c:v>0.79779367317059924</c:v>
                </c:pt>
                <c:pt idx="24951">
                  <c:v>0.79775337366513599</c:v>
                </c:pt>
                <c:pt idx="24952">
                  <c:v>0.79771455771090671</c:v>
                </c:pt>
                <c:pt idx="24953">
                  <c:v>0.79767766673844687</c:v>
                </c:pt>
                <c:pt idx="24954">
                  <c:v>0.79764284620595782</c:v>
                </c:pt>
                <c:pt idx="24955">
                  <c:v>0.79760992167176237</c:v>
                </c:pt>
                <c:pt idx="24956">
                  <c:v>0.79757842743364737</c:v>
                </c:pt>
                <c:pt idx="24957">
                  <c:v>0.79754768666186515</c:v>
                </c:pt>
                <c:pt idx="24958">
                  <c:v>0.79751692561316057</c:v>
                </c:pt>
                <c:pt idx="24959">
                  <c:v>0.79748542899355734</c:v>
                </c:pt>
                <c:pt idx="24960">
                  <c:v>0.79745263224648788</c:v>
                </c:pt>
                <c:pt idx="24961">
                  <c:v>0.7974182241253357</c:v>
                </c:pt>
                <c:pt idx="24962">
                  <c:v>0.79738219980719383</c:v>
                </c:pt>
                <c:pt idx="24963">
                  <c:v>0.79734480933472951</c:v>
                </c:pt>
                <c:pt idx="24964">
                  <c:v>0.79730646222485391</c:v>
                </c:pt>
                <c:pt idx="24965">
                  <c:v>0.79726763192528982</c:v>
                </c:pt>
                <c:pt idx="24966">
                  <c:v>0.79722878227587501</c:v>
                </c:pt>
                <c:pt idx="24967">
                  <c:v>0.79719028287639038</c:v>
                </c:pt>
                <c:pt idx="24968">
                  <c:v>0.79715235982768351</c:v>
                </c:pt>
                <c:pt idx="24969">
                  <c:v>0.79711511252748357</c:v>
                </c:pt>
                <c:pt idx="24970">
                  <c:v>0.79707853092978986</c:v>
                </c:pt>
                <c:pt idx="24971">
                  <c:v>0.79704257149258173</c:v>
                </c:pt>
                <c:pt idx="24972">
                  <c:v>0.79700704288312307</c:v>
                </c:pt>
                <c:pt idx="24973">
                  <c:v>0.79697164842751411</c:v>
                </c:pt>
                <c:pt idx="24974">
                  <c:v>0.7969360585269758</c:v>
                </c:pt>
                <c:pt idx="24975">
                  <c:v>0.79689995879661779</c:v>
                </c:pt>
                <c:pt idx="24976">
                  <c:v>0.79686309027380764</c:v>
                </c:pt>
                <c:pt idx="24977">
                  <c:v>0.79682530671252527</c:v>
                </c:pt>
                <c:pt idx="24978">
                  <c:v>0.79678662480487639</c:v>
                </c:pt>
                <c:pt idx="24979">
                  <c:v>0.7967472263306582</c:v>
                </c:pt>
                <c:pt idx="24980">
                  <c:v>0.79670745620326167</c:v>
                </c:pt>
                <c:pt idx="24981">
                  <c:v>0.79666772286388166</c:v>
                </c:pt>
                <c:pt idx="24982">
                  <c:v>0.79662837459659475</c:v>
                </c:pt>
                <c:pt idx="24983">
                  <c:v>0.79658969265311119</c:v>
                </c:pt>
                <c:pt idx="24984">
                  <c:v>0.79655185617852664</c:v>
                </c:pt>
                <c:pt idx="24985">
                  <c:v>0.79651491705581023</c:v>
                </c:pt>
                <c:pt idx="24986">
                  <c:v>0.7964788337157005</c:v>
                </c:pt>
                <c:pt idx="24987">
                  <c:v>0.79644350100586259</c:v>
                </c:pt>
                <c:pt idx="24988">
                  <c:v>0.796408752773485</c:v>
                </c:pt>
                <c:pt idx="24989">
                  <c:v>0.79637436416562335</c:v>
                </c:pt>
                <c:pt idx="24990">
                  <c:v>0.79634008249865118</c:v>
                </c:pt>
                <c:pt idx="24991">
                  <c:v>0.79630563434453683</c:v>
                </c:pt>
                <c:pt idx="24992">
                  <c:v>0.7962707132707012</c:v>
                </c:pt>
                <c:pt idx="24993">
                  <c:v>0.79623504150965696</c:v>
                </c:pt>
                <c:pt idx="24994">
                  <c:v>0.79619842842358024</c:v>
                </c:pt>
                <c:pt idx="24995">
                  <c:v>0.79616080680060475</c:v>
                </c:pt>
                <c:pt idx="24996">
                  <c:v>0.79612224047605373</c:v>
                </c:pt>
                <c:pt idx="24997">
                  <c:v>0.79608295641707494</c:v>
                </c:pt>
                <c:pt idx="24998">
                  <c:v>0.79604329320503497</c:v>
                </c:pt>
                <c:pt idx="24999">
                  <c:v>0.79600364048012084</c:v>
                </c:pt>
                <c:pt idx="25000">
                  <c:v>0.79596440913499933</c:v>
                </c:pt>
                <c:pt idx="25001">
                  <c:v>0.79592597065010995</c:v>
                </c:pt>
                <c:pt idx="25002">
                  <c:v>0.79588856019821963</c:v>
                </c:pt>
                <c:pt idx="25003">
                  <c:v>0.79585220955090408</c:v>
                </c:pt>
                <c:pt idx="25004">
                  <c:v>0.79581671327584713</c:v>
                </c:pt>
                <c:pt idx="25005">
                  <c:v>0.79578163474783137</c:v>
                </c:pt>
                <c:pt idx="25006">
                  <c:v>0.79574637967475992</c:v>
                </c:pt>
                <c:pt idx="25007">
                  <c:v>0.79571033589794515</c:v>
                </c:pt>
                <c:pt idx="25008">
                  <c:v>0.79567298821849863</c:v>
                </c:pt>
                <c:pt idx="25009">
                  <c:v>0.79563404236937529</c:v>
                </c:pt>
                <c:pt idx="25010">
                  <c:v>0.79559344034518642</c:v>
                </c:pt>
                <c:pt idx="25011">
                  <c:v>0.79555139525318763</c:v>
                </c:pt>
                <c:pt idx="25012">
                  <c:v>0.79550825919614321</c:v>
                </c:pt>
                <c:pt idx="25013">
                  <c:v>0.79546440412777031</c:v>
                </c:pt>
                <c:pt idx="25014">
                  <c:v>0.79542011560485459</c:v>
                </c:pt>
                <c:pt idx="25015">
                  <c:v>0.79537556714033064</c:v>
                </c:pt>
                <c:pt idx="25016">
                  <c:v>0.79533084092384543</c:v>
                </c:pt>
                <c:pt idx="25017">
                  <c:v>0.79528598882557622</c:v>
                </c:pt>
                <c:pt idx="25018">
                  <c:v>0.79524108422835615</c:v>
                </c:pt>
                <c:pt idx="25019">
                  <c:v>0.79519620038133865</c:v>
                </c:pt>
                <c:pt idx="25020">
                  <c:v>0.79515138761003457</c:v>
                </c:pt>
                <c:pt idx="25021">
                  <c:v>0.79510661716595055</c:v>
                </c:pt>
                <c:pt idx="25022">
                  <c:v>0.79506179979022384</c:v>
                </c:pt>
                <c:pt idx="25023">
                  <c:v>0.7950167861517714</c:v>
                </c:pt>
                <c:pt idx="25024">
                  <c:v>0.79497142830734391</c:v>
                </c:pt>
                <c:pt idx="25025">
                  <c:v>0.79492570349806935</c:v>
                </c:pt>
                <c:pt idx="25026">
                  <c:v>0.79487973771949361</c:v>
                </c:pt>
                <c:pt idx="25027">
                  <c:v>0.79483381790978125</c:v>
                </c:pt>
                <c:pt idx="25028">
                  <c:v>0.79478836002755293</c:v>
                </c:pt>
                <c:pt idx="25029">
                  <c:v>0.79474382616465322</c:v>
                </c:pt>
                <c:pt idx="25030">
                  <c:v>0.79470065184746508</c:v>
                </c:pt>
                <c:pt idx="25031">
                  <c:v>0.7946591838663315</c:v>
                </c:pt>
                <c:pt idx="25032">
                  <c:v>0.79461961208417353</c:v>
                </c:pt>
                <c:pt idx="25033">
                  <c:v>0.79458193342969474</c:v>
                </c:pt>
                <c:pt idx="25034">
                  <c:v>0.79454595629301961</c:v>
                </c:pt>
                <c:pt idx="25035">
                  <c:v>0.7945113200695425</c:v>
                </c:pt>
                <c:pt idx="25036">
                  <c:v>0.79447759000339746</c:v>
                </c:pt>
                <c:pt idx="25037">
                  <c:v>0.79444437490313313</c:v>
                </c:pt>
                <c:pt idx="25038">
                  <c:v>0.79441139676865635</c:v>
                </c:pt>
                <c:pt idx="25039">
                  <c:v>0.79437854505400984</c:v>
                </c:pt>
                <c:pt idx="25040">
                  <c:v>0.79434580747585604</c:v>
                </c:pt>
                <c:pt idx="25041">
                  <c:v>0.79431317985640593</c:v>
                </c:pt>
                <c:pt idx="25042">
                  <c:v>0.79428054747647292</c:v>
                </c:pt>
                <c:pt idx="25043">
                  <c:v>0.79424763628302464</c:v>
                </c:pt>
                <c:pt idx="25044">
                  <c:v>0.7942140068005995</c:v>
                </c:pt>
                <c:pt idx="25045">
                  <c:v>0.79417918911697982</c:v>
                </c:pt>
                <c:pt idx="25046">
                  <c:v>0.79414281914687401</c:v>
                </c:pt>
                <c:pt idx="25047">
                  <c:v>0.79410467157110842</c:v>
                </c:pt>
                <c:pt idx="25048">
                  <c:v>0.7940647106829678</c:v>
                </c:pt>
                <c:pt idx="25049">
                  <c:v>0.79402310600205395</c:v>
                </c:pt>
                <c:pt idx="25050">
                  <c:v>0.79398014790454197</c:v>
                </c:pt>
                <c:pt idx="25051">
                  <c:v>0.79393615869896061</c:v>
                </c:pt>
                <c:pt idx="25052">
                  <c:v>0.79389146614926109</c:v>
                </c:pt>
                <c:pt idx="25053">
                  <c:v>0.79384636244177276</c:v>
                </c:pt>
                <c:pt idx="25054">
                  <c:v>0.79380113594646784</c:v>
                </c:pt>
                <c:pt idx="25055">
                  <c:v>0.79375607500897805</c:v>
                </c:pt>
                <c:pt idx="25056">
                  <c:v>0.79371138224114368</c:v>
                </c:pt>
                <c:pt idx="25057">
                  <c:v>0.79366728833605826</c:v>
                </c:pt>
                <c:pt idx="25058">
                  <c:v>0.79362391295097123</c:v>
                </c:pt>
                <c:pt idx="25059">
                  <c:v>0.79358127345569685</c:v>
                </c:pt>
                <c:pt idx="25060">
                  <c:v>0.79353929299407511</c:v>
                </c:pt>
                <c:pt idx="25061">
                  <c:v>0.79349782870920871</c:v>
                </c:pt>
                <c:pt idx="25062">
                  <c:v>0.79345676068383753</c:v>
                </c:pt>
                <c:pt idx="25063">
                  <c:v>0.79341606801059061</c:v>
                </c:pt>
                <c:pt idx="25064">
                  <c:v>0.79337586466836574</c:v>
                </c:pt>
                <c:pt idx="25065">
                  <c:v>0.79333628484578922</c:v>
                </c:pt>
                <c:pt idx="25066">
                  <c:v>0.79329745289318543</c:v>
                </c:pt>
                <c:pt idx="25067">
                  <c:v>0.79325942094218516</c:v>
                </c:pt>
                <c:pt idx="25068">
                  <c:v>0.79322208943006656</c:v>
                </c:pt>
                <c:pt idx="25069">
                  <c:v>0.79318522738058617</c:v>
                </c:pt>
                <c:pt idx="25070">
                  <c:v>0.79314849691869471</c:v>
                </c:pt>
                <c:pt idx="25071">
                  <c:v>0.79311151529180823</c:v>
                </c:pt>
                <c:pt idx="25072">
                  <c:v>0.79307398261199358</c:v>
                </c:pt>
                <c:pt idx="25073">
                  <c:v>0.79303576291688205</c:v>
                </c:pt>
                <c:pt idx="25074">
                  <c:v>0.79299691777189762</c:v>
                </c:pt>
                <c:pt idx="25075">
                  <c:v>0.79295764905112598</c:v>
                </c:pt>
                <c:pt idx="25076">
                  <c:v>0.79291824758258567</c:v>
                </c:pt>
                <c:pt idx="25077">
                  <c:v>0.79287897794538187</c:v>
                </c:pt>
                <c:pt idx="25078">
                  <c:v>0.79283991317722713</c:v>
                </c:pt>
                <c:pt idx="25079">
                  <c:v>0.79280086481914758</c:v>
                </c:pt>
                <c:pt idx="25080">
                  <c:v>0.79276139226237186</c:v>
                </c:pt>
                <c:pt idx="25081">
                  <c:v>0.79272092613004741</c:v>
                </c:pt>
                <c:pt idx="25082">
                  <c:v>0.79267891192113749</c:v>
                </c:pt>
                <c:pt idx="25083">
                  <c:v>0.79263497001798267</c:v>
                </c:pt>
                <c:pt idx="25084">
                  <c:v>0.79258898433679559</c:v>
                </c:pt>
                <c:pt idx="25085">
                  <c:v>0.79254114770145911</c:v>
                </c:pt>
                <c:pt idx="25086">
                  <c:v>0.79249191071225777</c:v>
                </c:pt>
                <c:pt idx="25087">
                  <c:v>0.79244187765676333</c:v>
                </c:pt>
                <c:pt idx="25088">
                  <c:v>0.79239168637206114</c:v>
                </c:pt>
                <c:pt idx="25089">
                  <c:v>0.79234194121980983</c:v>
                </c:pt>
                <c:pt idx="25090">
                  <c:v>0.7922931472587591</c:v>
                </c:pt>
                <c:pt idx="25091">
                  <c:v>0.792245665259245</c:v>
                </c:pt>
                <c:pt idx="25092">
                  <c:v>0.79219968175406541</c:v>
                </c:pt>
                <c:pt idx="25093">
                  <c:v>0.79215525837884571</c:v>
                </c:pt>
                <c:pt idx="25094">
                  <c:v>0.79211228685817947</c:v>
                </c:pt>
                <c:pt idx="25095">
                  <c:v>0.79207045805926923</c:v>
                </c:pt>
                <c:pt idx="25096">
                  <c:v>0.79202930516919923</c:v>
                </c:pt>
                <c:pt idx="25097">
                  <c:v>0.79198828350270223</c:v>
                </c:pt>
                <c:pt idx="25098">
                  <c:v>0.7919468331225058</c:v>
                </c:pt>
                <c:pt idx="25099">
                  <c:v>0.79190446335988507</c:v>
                </c:pt>
                <c:pt idx="25100">
                  <c:v>0.79186088025684986</c:v>
                </c:pt>
                <c:pt idx="25101">
                  <c:v>0.79181607129463027</c:v>
                </c:pt>
                <c:pt idx="25102">
                  <c:v>0.79177032139115089</c:v>
                </c:pt>
                <c:pt idx="25103">
                  <c:v>0.79172416417237601</c:v>
                </c:pt>
                <c:pt idx="25104">
                  <c:v>0.79167826746934211</c:v>
                </c:pt>
                <c:pt idx="25105">
                  <c:v>0.79163319892579653</c:v>
                </c:pt>
                <c:pt idx="25106">
                  <c:v>0.79158935345081671</c:v>
                </c:pt>
                <c:pt idx="25107">
                  <c:v>0.79154694304506978</c:v>
                </c:pt>
                <c:pt idx="25108">
                  <c:v>0.79150600036708996</c:v>
                </c:pt>
                <c:pt idx="25109">
                  <c:v>0.79146637884225379</c:v>
                </c:pt>
                <c:pt idx="25110">
                  <c:v>0.7914278133308561</c:v>
                </c:pt>
                <c:pt idx="25111">
                  <c:v>0.79139001051623126</c:v>
                </c:pt>
                <c:pt idx="25112">
                  <c:v>0.79135269103397632</c:v>
                </c:pt>
                <c:pt idx="25113">
                  <c:v>0.79131560761287012</c:v>
                </c:pt>
                <c:pt idx="25114">
                  <c:v>0.79127856509089378</c:v>
                </c:pt>
                <c:pt idx="25115">
                  <c:v>0.79124141335967668</c:v>
                </c:pt>
                <c:pt idx="25116">
                  <c:v>0.79120397701035117</c:v>
                </c:pt>
                <c:pt idx="25117">
                  <c:v>0.79116608225558305</c:v>
                </c:pt>
                <c:pt idx="25118">
                  <c:v>0.79112756511025761</c:v>
                </c:pt>
                <c:pt idx="25119">
                  <c:v>0.79108826501016682</c:v>
                </c:pt>
                <c:pt idx="25120">
                  <c:v>0.79104804777230475</c:v>
                </c:pt>
                <c:pt idx="25121">
                  <c:v>0.79100682021166824</c:v>
                </c:pt>
                <c:pt idx="25122">
                  <c:v>0.7909645887515625</c:v>
                </c:pt>
                <c:pt idx="25123">
                  <c:v>0.79092145788946622</c:v>
                </c:pt>
                <c:pt idx="25124">
                  <c:v>0.79087758685146659</c:v>
                </c:pt>
                <c:pt idx="25125">
                  <c:v>0.79083320114104394</c:v>
                </c:pt>
                <c:pt idx="25126">
                  <c:v>0.79078855078236165</c:v>
                </c:pt>
                <c:pt idx="25127">
                  <c:v>0.79074388864172451</c:v>
                </c:pt>
                <c:pt idx="25128">
                  <c:v>0.79069942471714083</c:v>
                </c:pt>
                <c:pt idx="25129">
                  <c:v>0.79065529740300666</c:v>
                </c:pt>
                <c:pt idx="25130">
                  <c:v>0.79061157787909209</c:v>
                </c:pt>
                <c:pt idx="25131">
                  <c:v>0.79056823900565731</c:v>
                </c:pt>
                <c:pt idx="25132">
                  <c:v>0.79052516870004053</c:v>
                </c:pt>
                <c:pt idx="25133">
                  <c:v>0.79048222214588715</c:v>
                </c:pt>
                <c:pt idx="25134">
                  <c:v>0.79043926944904275</c:v>
                </c:pt>
                <c:pt idx="25135">
                  <c:v>0.79039623311582652</c:v>
                </c:pt>
                <c:pt idx="25136">
                  <c:v>0.79035310535901282</c:v>
                </c:pt>
                <c:pt idx="25137">
                  <c:v>0.79030992724497762</c:v>
                </c:pt>
                <c:pt idx="25138">
                  <c:v>0.79026673821539406</c:v>
                </c:pt>
                <c:pt idx="25139">
                  <c:v>0.79022357127390752</c:v>
                </c:pt>
                <c:pt idx="25140">
                  <c:v>0.79018042227383989</c:v>
                </c:pt>
                <c:pt idx="25141">
                  <c:v>0.79013725817416924</c:v>
                </c:pt>
                <c:pt idx="25142">
                  <c:v>0.79009408813882043</c:v>
                </c:pt>
                <c:pt idx="25143">
                  <c:v>0.79005095470589559</c:v>
                </c:pt>
                <c:pt idx="25144">
                  <c:v>0.79000790675722765</c:v>
                </c:pt>
                <c:pt idx="25145">
                  <c:v>0.7899649485119753</c:v>
                </c:pt>
                <c:pt idx="25146">
                  <c:v>0.78992198261340107</c:v>
                </c:pt>
                <c:pt idx="25147">
                  <c:v>0.78987882164642464</c:v>
                </c:pt>
                <c:pt idx="25148">
                  <c:v>0.78983525376501174</c:v>
                </c:pt>
                <c:pt idx="25149">
                  <c:v>0.78979115628521945</c:v>
                </c:pt>
                <c:pt idx="25150">
                  <c:v>0.7897465518791944</c:v>
                </c:pt>
                <c:pt idx="25151">
                  <c:v>0.78970165130254621</c:v>
                </c:pt>
                <c:pt idx="25152">
                  <c:v>0.78965685803291796</c:v>
                </c:pt>
                <c:pt idx="25153">
                  <c:v>0.78961265127396907</c:v>
                </c:pt>
                <c:pt idx="25154">
                  <c:v>0.78956942717310441</c:v>
                </c:pt>
                <c:pt idx="25155">
                  <c:v>0.78952733133656527</c:v>
                </c:pt>
                <c:pt idx="25156">
                  <c:v>0.78948619992168778</c:v>
                </c:pt>
                <c:pt idx="25157">
                  <c:v>0.78944554439963277</c:v>
                </c:pt>
                <c:pt idx="25158">
                  <c:v>0.78940463620316637</c:v>
                </c:pt>
                <c:pt idx="25159">
                  <c:v>0.78936270313895418</c:v>
                </c:pt>
                <c:pt idx="25160">
                  <c:v>0.78931909547299151</c:v>
                </c:pt>
                <c:pt idx="25161">
                  <c:v>0.78927344822938605</c:v>
                </c:pt>
                <c:pt idx="25162">
                  <c:v>0.78922578750484418</c:v>
                </c:pt>
                <c:pt idx="25163">
                  <c:v>0.78917649024914627</c:v>
                </c:pt>
                <c:pt idx="25164">
                  <c:v>0.78912617718765432</c:v>
                </c:pt>
                <c:pt idx="25165">
                  <c:v>0.78907559433078911</c:v>
                </c:pt>
                <c:pt idx="25166">
                  <c:v>0.78902548669770156</c:v>
                </c:pt>
                <c:pt idx="25167">
                  <c:v>0.78897641996492918</c:v>
                </c:pt>
                <c:pt idx="25168">
                  <c:v>0.78892870553296357</c:v>
                </c:pt>
                <c:pt idx="25169">
                  <c:v>0.7888824127710361</c:v>
                </c:pt>
                <c:pt idx="25170">
                  <c:v>0.78883744891904439</c:v>
                </c:pt>
                <c:pt idx="25171">
                  <c:v>0.78879361837094497</c:v>
                </c:pt>
                <c:pt idx="25172">
                  <c:v>0.78875070592383634</c:v>
                </c:pt>
                <c:pt idx="25173">
                  <c:v>0.78870850689010874</c:v>
                </c:pt>
                <c:pt idx="25174">
                  <c:v>0.78866682361194562</c:v>
                </c:pt>
                <c:pt idx="25175">
                  <c:v>0.78862547742507116</c:v>
                </c:pt>
                <c:pt idx="25176">
                  <c:v>0.78858424806314964</c:v>
                </c:pt>
                <c:pt idx="25177">
                  <c:v>0.78854293391705166</c:v>
                </c:pt>
                <c:pt idx="25178">
                  <c:v>0.78850136981288388</c:v>
                </c:pt>
                <c:pt idx="25179">
                  <c:v>0.78845950053648517</c:v>
                </c:pt>
                <c:pt idx="25180">
                  <c:v>0.78841741078026151</c:v>
                </c:pt>
                <c:pt idx="25181">
                  <c:v>0.78837530558022451</c:v>
                </c:pt>
                <c:pt idx="25182">
                  <c:v>0.78833341566443049</c:v>
                </c:pt>
                <c:pt idx="25183">
                  <c:v>0.78829191523749842</c:v>
                </c:pt>
                <c:pt idx="25184">
                  <c:v>0.78825085908561543</c:v>
                </c:pt>
                <c:pt idx="25185">
                  <c:v>0.78821016155743551</c:v>
                </c:pt>
                <c:pt idx="25186">
                  <c:v>0.78816957368076024</c:v>
                </c:pt>
                <c:pt idx="25187">
                  <c:v>0.78812872032146097</c:v>
                </c:pt>
                <c:pt idx="25188">
                  <c:v>0.78808718103839193</c:v>
                </c:pt>
                <c:pt idx="25189">
                  <c:v>0.78804456462841255</c:v>
                </c:pt>
                <c:pt idx="25190">
                  <c:v>0.78800074926968566</c:v>
                </c:pt>
                <c:pt idx="25191">
                  <c:v>0.78795573804564634</c:v>
                </c:pt>
                <c:pt idx="25192">
                  <c:v>0.78790983155529681</c:v>
                </c:pt>
                <c:pt idx="25193">
                  <c:v>0.78786348703266951</c:v>
                </c:pt>
                <c:pt idx="25194">
                  <c:v>0.78781718060437267</c:v>
                </c:pt>
                <c:pt idx="25195">
                  <c:v>0.78777135654275787</c:v>
                </c:pt>
                <c:pt idx="25196">
                  <c:v>0.78772626032932869</c:v>
                </c:pt>
                <c:pt idx="25197">
                  <c:v>0.78768192802594783</c:v>
                </c:pt>
                <c:pt idx="25198">
                  <c:v>0.78763819169468297</c:v>
                </c:pt>
                <c:pt idx="25199">
                  <c:v>0.78759471672872328</c:v>
                </c:pt>
                <c:pt idx="25200">
                  <c:v>0.7875510599925496</c:v>
                </c:pt>
                <c:pt idx="25201">
                  <c:v>0.78750678575382416</c:v>
                </c:pt>
                <c:pt idx="25202">
                  <c:v>0.78746153101316718</c:v>
                </c:pt>
                <c:pt idx="25203">
                  <c:v>0.78741505492627473</c:v>
                </c:pt>
                <c:pt idx="25204">
                  <c:v>0.7873673347677107</c:v>
                </c:pt>
                <c:pt idx="25205">
                  <c:v>0.78731855771809289</c:v>
                </c:pt>
                <c:pt idx="25206">
                  <c:v>0.78726906310436739</c:v>
                </c:pt>
                <c:pt idx="25207">
                  <c:v>0.78721927892308807</c:v>
                </c:pt>
                <c:pt idx="25208">
                  <c:v>0.78716964055065286</c:v>
                </c:pt>
                <c:pt idx="25209">
                  <c:v>0.78712053883486466</c:v>
                </c:pt>
                <c:pt idx="25210">
                  <c:v>0.78707224579403612</c:v>
                </c:pt>
                <c:pt idx="25211">
                  <c:v>0.78702487163156443</c:v>
                </c:pt>
                <c:pt idx="25212">
                  <c:v>0.78697839937434477</c:v>
                </c:pt>
                <c:pt idx="25213">
                  <c:v>0.78693268322294507</c:v>
                </c:pt>
                <c:pt idx="25214">
                  <c:v>0.78688747146981131</c:v>
                </c:pt>
                <c:pt idx="25215">
                  <c:v>0.78684247710440458</c:v>
                </c:pt>
                <c:pt idx="25216">
                  <c:v>0.7867973578070151</c:v>
                </c:pt>
                <c:pt idx="25217">
                  <c:v>0.78675180046707427</c:v>
                </c:pt>
                <c:pt idx="25218">
                  <c:v>0.78670562200917893</c:v>
                </c:pt>
                <c:pt idx="25219">
                  <c:v>0.78665877986819577</c:v>
                </c:pt>
                <c:pt idx="25220">
                  <c:v>0.78661135336426746</c:v>
                </c:pt>
                <c:pt idx="25221">
                  <c:v>0.78656352716824851</c:v>
                </c:pt>
                <c:pt idx="25222">
                  <c:v>0.78651555960751496</c:v>
                </c:pt>
                <c:pt idx="25223">
                  <c:v>0.78646769111015158</c:v>
                </c:pt>
                <c:pt idx="25224">
                  <c:v>0.78642010300243492</c:v>
                </c:pt>
                <c:pt idx="25225">
                  <c:v>0.78637286888952718</c:v>
                </c:pt>
                <c:pt idx="25226">
                  <c:v>0.78632602650664429</c:v>
                </c:pt>
                <c:pt idx="25227">
                  <c:v>0.78627955137104621</c:v>
                </c:pt>
                <c:pt idx="25228">
                  <c:v>0.78623339240037138</c:v>
                </c:pt>
                <c:pt idx="25229">
                  <c:v>0.78618751647847884</c:v>
                </c:pt>
                <c:pt idx="25230">
                  <c:v>0.78614189772965704</c:v>
                </c:pt>
                <c:pt idx="25231">
                  <c:v>0.78609648451478364</c:v>
                </c:pt>
                <c:pt idx="25232">
                  <c:v>0.78605120784779614</c:v>
                </c:pt>
                <c:pt idx="25233">
                  <c:v>0.78600599600080545</c:v>
                </c:pt>
                <c:pt idx="25234">
                  <c:v>0.78596075679083488</c:v>
                </c:pt>
                <c:pt idx="25235">
                  <c:v>0.78591540795550607</c:v>
                </c:pt>
                <c:pt idx="25236">
                  <c:v>0.78586993169872599</c:v>
                </c:pt>
                <c:pt idx="25237">
                  <c:v>0.78582438998359538</c:v>
                </c:pt>
                <c:pt idx="25238">
                  <c:v>0.78577895439054446</c:v>
                </c:pt>
                <c:pt idx="25239">
                  <c:v>0.78573385181990452</c:v>
                </c:pt>
                <c:pt idx="25240">
                  <c:v>0.7856893015895261</c:v>
                </c:pt>
                <c:pt idx="25241">
                  <c:v>0.7856454833731954</c:v>
                </c:pt>
                <c:pt idx="25242">
                  <c:v>0.78560250472067461</c:v>
                </c:pt>
                <c:pt idx="25243">
                  <c:v>0.78556038185975763</c:v>
                </c:pt>
                <c:pt idx="25244">
                  <c:v>0.7855190386778852</c:v>
                </c:pt>
                <c:pt idx="25245">
                  <c:v>0.78547828476539139</c:v>
                </c:pt>
                <c:pt idx="25246">
                  <c:v>0.78543785123891441</c:v>
                </c:pt>
                <c:pt idx="25247">
                  <c:v>0.78539747034587737</c:v>
                </c:pt>
                <c:pt idx="25248">
                  <c:v>0.78535691821594888</c:v>
                </c:pt>
                <c:pt idx="25249">
                  <c:v>0.7853160375322934</c:v>
                </c:pt>
                <c:pt idx="25250">
                  <c:v>0.78527476582160183</c:v>
                </c:pt>
                <c:pt idx="25251">
                  <c:v>0.78523312076528196</c:v>
                </c:pt>
                <c:pt idx="25252">
                  <c:v>0.7851911229487134</c:v>
                </c:pt>
                <c:pt idx="25253">
                  <c:v>0.78514874525517431</c:v>
                </c:pt>
                <c:pt idx="25254">
                  <c:v>0.78510590569921479</c:v>
                </c:pt>
                <c:pt idx="25255">
                  <c:v>0.78506247677139485</c:v>
                </c:pt>
                <c:pt idx="25256">
                  <c:v>0.78501831442024972</c:v>
                </c:pt>
                <c:pt idx="25257">
                  <c:v>0.78497332761806526</c:v>
                </c:pt>
                <c:pt idx="25258">
                  <c:v>0.78492755206470755</c:v>
                </c:pt>
                <c:pt idx="25259">
                  <c:v>0.78488114737610415</c:v>
                </c:pt>
                <c:pt idx="25260">
                  <c:v>0.78483439279474643</c:v>
                </c:pt>
                <c:pt idx="25261">
                  <c:v>0.78478757554012579</c:v>
                </c:pt>
                <c:pt idx="25262">
                  <c:v>0.78474092204010337</c:v>
                </c:pt>
                <c:pt idx="25263">
                  <c:v>0.78469453071364526</c:v>
                </c:pt>
                <c:pt idx="25264">
                  <c:v>0.78464835746018713</c:v>
                </c:pt>
                <c:pt idx="25265">
                  <c:v>0.78460226917876263</c:v>
                </c:pt>
                <c:pt idx="25266">
                  <c:v>0.78455606085832486</c:v>
                </c:pt>
                <c:pt idx="25267">
                  <c:v>0.7845094773835205</c:v>
                </c:pt>
                <c:pt idx="25268">
                  <c:v>0.78446225843043804</c:v>
                </c:pt>
                <c:pt idx="25269">
                  <c:v>0.78441415281139437</c:v>
                </c:pt>
                <c:pt idx="25270">
                  <c:v>0.78436493403858054</c:v>
                </c:pt>
                <c:pt idx="25271">
                  <c:v>0.78431443256404543</c:v>
                </c:pt>
                <c:pt idx="25272">
                  <c:v>0.78426258537557081</c:v>
                </c:pt>
                <c:pt idx="25273">
                  <c:v>0.78420949533766793</c:v>
                </c:pt>
                <c:pt idx="25274">
                  <c:v>0.78415542793854143</c:v>
                </c:pt>
                <c:pt idx="25275">
                  <c:v>0.78410081754240279</c:v>
                </c:pt>
                <c:pt idx="25276">
                  <c:v>0.78404620214533594</c:v>
                </c:pt>
                <c:pt idx="25277">
                  <c:v>0.78399210361886318</c:v>
                </c:pt>
                <c:pt idx="25278">
                  <c:v>0.78393899291211488</c:v>
                </c:pt>
                <c:pt idx="25279">
                  <c:v>0.78388724952384936</c:v>
                </c:pt>
                <c:pt idx="25280">
                  <c:v>0.78383709076611441</c:v>
                </c:pt>
                <c:pt idx="25281">
                  <c:v>0.78378860501338232</c:v>
                </c:pt>
                <c:pt idx="25282">
                  <c:v>0.78374179028537072</c:v>
                </c:pt>
                <c:pt idx="25283">
                  <c:v>0.78369653197276878</c:v>
                </c:pt>
                <c:pt idx="25284">
                  <c:v>0.78365257336477534</c:v>
                </c:pt>
                <c:pt idx="25285">
                  <c:v>0.7836095252309152</c:v>
                </c:pt>
                <c:pt idx="25286">
                  <c:v>0.78356691344994045</c:v>
                </c:pt>
                <c:pt idx="25287">
                  <c:v>0.78352422027127588</c:v>
                </c:pt>
                <c:pt idx="25288">
                  <c:v>0.78348097364058411</c:v>
                </c:pt>
                <c:pt idx="25289">
                  <c:v>0.78343683987571922</c:v>
                </c:pt>
                <c:pt idx="25290">
                  <c:v>0.78339166591331488</c:v>
                </c:pt>
                <c:pt idx="25291">
                  <c:v>0.78334548993548425</c:v>
                </c:pt>
                <c:pt idx="25292">
                  <c:v>0.7832985472774695</c:v>
                </c:pt>
                <c:pt idx="25293">
                  <c:v>0.78325118871872701</c:v>
                </c:pt>
                <c:pt idx="25294">
                  <c:v>0.78320380836721515</c:v>
                </c:pt>
                <c:pt idx="25295">
                  <c:v>0.78315672780170487</c:v>
                </c:pt>
                <c:pt idx="25296">
                  <c:v>0.78311010507948797</c:v>
                </c:pt>
                <c:pt idx="25297">
                  <c:v>0.78306388246364178</c:v>
                </c:pt>
                <c:pt idx="25298">
                  <c:v>0.78301783114939794</c:v>
                </c:pt>
                <c:pt idx="25299">
                  <c:v>0.78297164535846397</c:v>
                </c:pt>
                <c:pt idx="25300">
                  <c:v>0.78292502126239394</c:v>
                </c:pt>
                <c:pt idx="25301">
                  <c:v>0.78287773868162636</c:v>
                </c:pt>
                <c:pt idx="25302">
                  <c:v>0.7828297199443105</c:v>
                </c:pt>
                <c:pt idx="25303">
                  <c:v>0.78278101882147355</c:v>
                </c:pt>
                <c:pt idx="25304">
                  <c:v>0.7827318131291825</c:v>
                </c:pt>
                <c:pt idx="25305">
                  <c:v>0.78268231519745601</c:v>
                </c:pt>
                <c:pt idx="25306">
                  <c:v>0.78263274522987791</c:v>
                </c:pt>
                <c:pt idx="25307">
                  <c:v>0.78258330380117114</c:v>
                </c:pt>
                <c:pt idx="25308">
                  <c:v>0.7825341476069948</c:v>
                </c:pt>
                <c:pt idx="25309">
                  <c:v>0.78248536119527123</c:v>
                </c:pt>
                <c:pt idx="25310">
                  <c:v>0.78243695948654568</c:v>
                </c:pt>
                <c:pt idx="25311">
                  <c:v>0.78238887966969584</c:v>
                </c:pt>
                <c:pt idx="25312">
                  <c:v>0.78234100506691984</c:v>
                </c:pt>
                <c:pt idx="25313">
                  <c:v>0.78229322608458274</c:v>
                </c:pt>
                <c:pt idx="25314">
                  <c:v>0.78224553134378771</c:v>
                </c:pt>
                <c:pt idx="25315">
                  <c:v>0.78219804344466515</c:v>
                </c:pt>
                <c:pt idx="25316">
                  <c:v>0.78215099231126917</c:v>
                </c:pt>
                <c:pt idx="25317">
                  <c:v>0.78210465708250965</c:v>
                </c:pt>
                <c:pt idx="25318">
                  <c:v>0.78205926682152216</c:v>
                </c:pt>
                <c:pt idx="25319">
                  <c:v>0.78201494652156922</c:v>
                </c:pt>
                <c:pt idx="25320">
                  <c:v>0.78197168261684347</c:v>
                </c:pt>
                <c:pt idx="25321">
                  <c:v>0.78192926561814691</c:v>
                </c:pt>
                <c:pt idx="25322">
                  <c:v>0.78188732621613843</c:v>
                </c:pt>
                <c:pt idx="25323">
                  <c:v>0.78184539335101533</c:v>
                </c:pt>
                <c:pt idx="25324">
                  <c:v>0.78180299263152131</c:v>
                </c:pt>
                <c:pt idx="25325">
                  <c:v>0.78175968550708275</c:v>
                </c:pt>
                <c:pt idx="25326">
                  <c:v>0.78171511963013907</c:v>
                </c:pt>
                <c:pt idx="25327">
                  <c:v>0.78166906898581046</c:v>
                </c:pt>
                <c:pt idx="25328">
                  <c:v>0.78162141876266733</c:v>
                </c:pt>
                <c:pt idx="25329">
                  <c:v>0.78157214970191824</c:v>
                </c:pt>
                <c:pt idx="25330">
                  <c:v>0.78152134327639111</c:v>
                </c:pt>
                <c:pt idx="25331">
                  <c:v>0.78146918868536996</c:v>
                </c:pt>
                <c:pt idx="25332">
                  <c:v>0.78141598067270068</c:v>
                </c:pt>
                <c:pt idx="25333">
                  <c:v>0.781362101924714</c:v>
                </c:pt>
                <c:pt idx="25334">
                  <c:v>0.78130792299364138</c:v>
                </c:pt>
                <c:pt idx="25335">
                  <c:v>0.78125379911537407</c:v>
                </c:pt>
                <c:pt idx="25336">
                  <c:v>0.78120003146649564</c:v>
                </c:pt>
                <c:pt idx="25337">
                  <c:v>0.78114682141257608</c:v>
                </c:pt>
                <c:pt idx="25338">
                  <c:v>0.78109427569192813</c:v>
                </c:pt>
                <c:pt idx="25339">
                  <c:v>0.78104238674276583</c:v>
                </c:pt>
                <c:pt idx="25340">
                  <c:v>0.780991079001783</c:v>
                </c:pt>
                <c:pt idx="25341">
                  <c:v>0.78094025097018593</c:v>
                </c:pt>
                <c:pt idx="25342">
                  <c:v>0.78088984502328651</c:v>
                </c:pt>
                <c:pt idx="25343">
                  <c:v>0.78083989100417117</c:v>
                </c:pt>
                <c:pt idx="25344">
                  <c:v>0.78079057774868266</c:v>
                </c:pt>
                <c:pt idx="25345">
                  <c:v>0.78074218534854367</c:v>
                </c:pt>
                <c:pt idx="25346">
                  <c:v>0.78069494371310044</c:v>
                </c:pt>
                <c:pt idx="25347">
                  <c:v>0.7806489819297262</c:v>
                </c:pt>
                <c:pt idx="25348">
                  <c:v>0.7806042429882355</c:v>
                </c:pt>
                <c:pt idx="25349">
                  <c:v>0.78056053064643949</c:v>
                </c:pt>
                <c:pt idx="25350">
                  <c:v>0.78051755077573648</c:v>
                </c:pt>
                <c:pt idx="25351">
                  <c:v>0.78047497735869464</c:v>
                </c:pt>
                <c:pt idx="25352">
                  <c:v>0.78043249874528031</c:v>
                </c:pt>
                <c:pt idx="25353">
                  <c:v>0.78038985355371693</c:v>
                </c:pt>
                <c:pt idx="25354">
                  <c:v>0.78034692822087859</c:v>
                </c:pt>
                <c:pt idx="25355">
                  <c:v>0.7803037593804063</c:v>
                </c:pt>
                <c:pt idx="25356">
                  <c:v>0.78026047156788692</c:v>
                </c:pt>
                <c:pt idx="25357">
                  <c:v>0.78021724729222353</c:v>
                </c:pt>
                <c:pt idx="25358">
                  <c:v>0.78017425244870819</c:v>
                </c:pt>
                <c:pt idx="25359">
                  <c:v>0.78013155255510469</c:v>
                </c:pt>
                <c:pt idx="25360">
                  <c:v>0.78008905641034054</c:v>
                </c:pt>
                <c:pt idx="25361">
                  <c:v>0.7800465154051055</c:v>
                </c:pt>
                <c:pt idx="25362">
                  <c:v>0.78000354928920679</c:v>
                </c:pt>
                <c:pt idx="25363">
                  <c:v>0.7799597123517964</c:v>
                </c:pt>
                <c:pt idx="25364">
                  <c:v>0.77991457658778962</c:v>
                </c:pt>
                <c:pt idx="25365">
                  <c:v>0.77986785039122175</c:v>
                </c:pt>
                <c:pt idx="25366">
                  <c:v>0.77981946496852161</c:v>
                </c:pt>
                <c:pt idx="25367">
                  <c:v>0.77976949730656286</c:v>
                </c:pt>
                <c:pt idx="25368">
                  <c:v>0.77971819282495503</c:v>
                </c:pt>
                <c:pt idx="25369">
                  <c:v>0.77966595606960565</c:v>
                </c:pt>
                <c:pt idx="25370">
                  <c:v>0.77961328242368266</c:v>
                </c:pt>
                <c:pt idx="25371">
                  <c:v>0.77956065169711442</c:v>
                </c:pt>
                <c:pt idx="25372">
                  <c:v>0.77950842129987796</c:v>
                </c:pt>
                <c:pt idx="25373">
                  <c:v>0.77945677347600506</c:v>
                </c:pt>
                <c:pt idx="25374">
                  <c:v>0.7794056953973908</c:v>
                </c:pt>
                <c:pt idx="25375">
                  <c:v>0.77935500699845583</c:v>
                </c:pt>
                <c:pt idx="25376">
                  <c:v>0.7793044454672593</c:v>
                </c:pt>
                <c:pt idx="25377">
                  <c:v>0.77925375747084402</c:v>
                </c:pt>
                <c:pt idx="25378">
                  <c:v>0.77920277739444854</c:v>
                </c:pt>
                <c:pt idx="25379">
                  <c:v>0.77915150577922199</c:v>
                </c:pt>
                <c:pt idx="25380">
                  <c:v>0.77910005220426981</c:v>
                </c:pt>
                <c:pt idx="25381">
                  <c:v>0.77904861367893807</c:v>
                </c:pt>
                <c:pt idx="25382">
                  <c:v>0.77899745529466202</c:v>
                </c:pt>
                <c:pt idx="25383">
                  <c:v>0.77894683094410533</c:v>
                </c:pt>
                <c:pt idx="25384">
                  <c:v>0.77889690998882533</c:v>
                </c:pt>
                <c:pt idx="25385">
                  <c:v>0.77884777240698688</c:v>
                </c:pt>
                <c:pt idx="25386">
                  <c:v>0.77879943422929454</c:v>
                </c:pt>
                <c:pt idx="25387">
                  <c:v>0.77875186647345329</c:v>
                </c:pt>
                <c:pt idx="25388">
                  <c:v>0.77870501421168514</c:v>
                </c:pt>
                <c:pt idx="25389">
                  <c:v>0.77865878932337595</c:v>
                </c:pt>
                <c:pt idx="25390">
                  <c:v>0.77861306637651695</c:v>
                </c:pt>
                <c:pt idx="25391">
                  <c:v>0.77856768142762156</c:v>
                </c:pt>
                <c:pt idx="25392">
                  <c:v>0.77852244327136444</c:v>
                </c:pt>
                <c:pt idx="25393">
                  <c:v>0.77847711020768473</c:v>
                </c:pt>
                <c:pt idx="25394">
                  <c:v>0.77843137387747507</c:v>
                </c:pt>
                <c:pt idx="25395">
                  <c:v>0.7783848863646684</c:v>
                </c:pt>
                <c:pt idx="25396">
                  <c:v>0.77833731903475689</c:v>
                </c:pt>
                <c:pt idx="25397">
                  <c:v>0.77828843181396379</c:v>
                </c:pt>
                <c:pt idx="25398">
                  <c:v>0.77823812067171194</c:v>
                </c:pt>
                <c:pt idx="25399">
                  <c:v>0.77818644193869069</c:v>
                </c:pt>
                <c:pt idx="25400">
                  <c:v>0.77813363137341263</c:v>
                </c:pt>
                <c:pt idx="25401">
                  <c:v>0.77808008141973772</c:v>
                </c:pt>
                <c:pt idx="25402">
                  <c:v>0.77802625859534269</c:v>
                </c:pt>
                <c:pt idx="25403">
                  <c:v>0.77797262874522599</c:v>
                </c:pt>
                <c:pt idx="25404">
                  <c:v>0.77791960669644467</c:v>
                </c:pt>
                <c:pt idx="25405">
                  <c:v>0.77786750030128438</c:v>
                </c:pt>
                <c:pt idx="25406">
                  <c:v>0.77781643837548098</c:v>
                </c:pt>
                <c:pt idx="25407">
                  <c:v>0.77776637630113499</c:v>
                </c:pt>
                <c:pt idx="25408">
                  <c:v>0.77771711108266983</c:v>
                </c:pt>
                <c:pt idx="25409">
                  <c:v>0.77766839361737428</c:v>
                </c:pt>
                <c:pt idx="25410">
                  <c:v>0.77761998596848714</c:v>
                </c:pt>
                <c:pt idx="25411">
                  <c:v>0.77757173850788552</c:v>
                </c:pt>
                <c:pt idx="25412">
                  <c:v>0.77752359747062028</c:v>
                </c:pt>
                <c:pt idx="25413">
                  <c:v>0.77747562844350016</c:v>
                </c:pt>
                <c:pt idx="25414">
                  <c:v>0.77742800174970539</c:v>
                </c:pt>
                <c:pt idx="25415">
                  <c:v>0.77738093619159476</c:v>
                </c:pt>
                <c:pt idx="25416">
                  <c:v>0.77733463000505887</c:v>
                </c:pt>
                <c:pt idx="25417">
                  <c:v>0.77728921350413682</c:v>
                </c:pt>
                <c:pt idx="25418">
                  <c:v>0.77724473134908001</c:v>
                </c:pt>
                <c:pt idx="25419">
                  <c:v>0.77720112937725305</c:v>
                </c:pt>
                <c:pt idx="25420">
                  <c:v>0.77715825164239272</c:v>
                </c:pt>
                <c:pt idx="25421">
                  <c:v>0.7771158719968515</c:v>
                </c:pt>
                <c:pt idx="25422">
                  <c:v>0.77707372437672773</c:v>
                </c:pt>
                <c:pt idx="25423">
                  <c:v>0.77703147436515307</c:v>
                </c:pt>
                <c:pt idx="25424">
                  <c:v>0.77698874861448408</c:v>
                </c:pt>
                <c:pt idx="25425">
                  <c:v>0.77694519890179892</c:v>
                </c:pt>
                <c:pt idx="25426">
                  <c:v>0.77690056763388726</c:v>
                </c:pt>
                <c:pt idx="25427">
                  <c:v>0.77685471099781711</c:v>
                </c:pt>
                <c:pt idx="25428">
                  <c:v>0.77680761654764396</c:v>
                </c:pt>
                <c:pt idx="25429">
                  <c:v>0.77675938655251153</c:v>
                </c:pt>
                <c:pt idx="25430">
                  <c:v>0.77671019958812415</c:v>
                </c:pt>
                <c:pt idx="25431">
                  <c:v>0.77666026361030616</c:v>
                </c:pt>
                <c:pt idx="25432">
                  <c:v>0.77660974300682184</c:v>
                </c:pt>
                <c:pt idx="25433">
                  <c:v>0.77655872207552168</c:v>
                </c:pt>
                <c:pt idx="25434">
                  <c:v>0.77650720324939715</c:v>
                </c:pt>
                <c:pt idx="25435">
                  <c:v>0.77645514356438694</c:v>
                </c:pt>
                <c:pt idx="25436">
                  <c:v>0.7764024941750528</c:v>
                </c:pt>
                <c:pt idx="25437">
                  <c:v>0.77634924206615707</c:v>
                </c:pt>
                <c:pt idx="25438">
                  <c:v>0.77629542013580333</c:v>
                </c:pt>
                <c:pt idx="25439">
                  <c:v>0.77624105228733042</c:v>
                </c:pt>
                <c:pt idx="25440">
                  <c:v>0.77618619488169605</c:v>
                </c:pt>
                <c:pt idx="25441">
                  <c:v>0.77613089760635601</c:v>
                </c:pt>
                <c:pt idx="25442">
                  <c:v>0.77607522510742744</c:v>
                </c:pt>
                <c:pt idx="25443">
                  <c:v>0.77601932074697089</c:v>
                </c:pt>
                <c:pt idx="25444">
                  <c:v>0.77596340151026488</c:v>
                </c:pt>
                <c:pt idx="25445">
                  <c:v>0.77590774050827771</c:v>
                </c:pt>
                <c:pt idx="25446">
                  <c:v>0.77585268038410948</c:v>
                </c:pt>
                <c:pt idx="25447">
                  <c:v>0.77579859900242998</c:v>
                </c:pt>
                <c:pt idx="25448">
                  <c:v>0.77574581386666452</c:v>
                </c:pt>
                <c:pt idx="25449">
                  <c:v>0.77569450965144315</c:v>
                </c:pt>
                <c:pt idx="25450">
                  <c:v>0.77564470505280936</c:v>
                </c:pt>
                <c:pt idx="25451">
                  <c:v>0.77559625979359215</c:v>
                </c:pt>
                <c:pt idx="25452">
                  <c:v>0.77554891602393516</c:v>
                </c:pt>
                <c:pt idx="25453">
                  <c:v>0.7755023496050647</c:v>
                </c:pt>
                <c:pt idx="25454">
                  <c:v>0.77545621429032086</c:v>
                </c:pt>
                <c:pt idx="25455">
                  <c:v>0.77541025786366657</c:v>
                </c:pt>
                <c:pt idx="25456">
                  <c:v>0.77536433184553855</c:v>
                </c:pt>
                <c:pt idx="25457">
                  <c:v>0.77531840298498944</c:v>
                </c:pt>
                <c:pt idx="25458">
                  <c:v>0.77527255661511962</c:v>
                </c:pt>
                <c:pt idx="25459">
                  <c:v>0.77522695786530127</c:v>
                </c:pt>
                <c:pt idx="25460">
                  <c:v>0.7751817874530339</c:v>
                </c:pt>
                <c:pt idx="25461">
                  <c:v>0.77513717151344863</c:v>
                </c:pt>
                <c:pt idx="25462">
                  <c:v>0.77509313839906868</c:v>
                </c:pt>
                <c:pt idx="25463">
                  <c:v>0.77504957368208693</c:v>
                </c:pt>
                <c:pt idx="25464">
                  <c:v>0.77500622698137656</c:v>
                </c:pt>
                <c:pt idx="25465">
                  <c:v>0.77496269646224691</c:v>
                </c:pt>
                <c:pt idx="25466">
                  <c:v>0.77491851953456037</c:v>
                </c:pt>
                <c:pt idx="25467">
                  <c:v>0.77487324422582948</c:v>
                </c:pt>
                <c:pt idx="25468">
                  <c:v>0.77482653190014528</c:v>
                </c:pt>
                <c:pt idx="25469">
                  <c:v>0.77477819808966242</c:v>
                </c:pt>
                <c:pt idx="25470">
                  <c:v>0.77472822620785342</c:v>
                </c:pt>
                <c:pt idx="25471">
                  <c:v>0.77467678323276146</c:v>
                </c:pt>
                <c:pt idx="25472">
                  <c:v>0.77462419262637172</c:v>
                </c:pt>
                <c:pt idx="25473">
                  <c:v>0.77457089267381118</c:v>
                </c:pt>
                <c:pt idx="25474">
                  <c:v>0.77451734797605609</c:v>
                </c:pt>
                <c:pt idx="25475">
                  <c:v>0.77446396493396485</c:v>
                </c:pt>
                <c:pt idx="25476">
                  <c:v>0.7744110348656873</c:v>
                </c:pt>
                <c:pt idx="25477">
                  <c:v>0.77435871902086473</c:v>
                </c:pt>
                <c:pt idx="25478">
                  <c:v>0.77430706579797981</c:v>
                </c:pt>
                <c:pt idx="25479">
                  <c:v>0.77425603131621201</c:v>
                </c:pt>
                <c:pt idx="25480">
                  <c:v>0.77420554226490623</c:v>
                </c:pt>
                <c:pt idx="25481">
                  <c:v>0.77415551706014496</c:v>
                </c:pt>
                <c:pt idx="25482">
                  <c:v>0.77410591857834121</c:v>
                </c:pt>
                <c:pt idx="25483">
                  <c:v>0.77405677484160496</c:v>
                </c:pt>
                <c:pt idx="25484">
                  <c:v>0.77400813618463549</c:v>
                </c:pt>
                <c:pt idx="25485">
                  <c:v>0.7739600313264513</c:v>
                </c:pt>
                <c:pt idx="25486">
                  <c:v>0.77391243188432091</c:v>
                </c:pt>
                <c:pt idx="25487">
                  <c:v>0.77386523927645079</c:v>
                </c:pt>
                <c:pt idx="25488">
                  <c:v>0.77381830438120647</c:v>
                </c:pt>
                <c:pt idx="25489">
                  <c:v>0.77377144707397127</c:v>
                </c:pt>
                <c:pt idx="25490">
                  <c:v>0.77372451726739222</c:v>
                </c:pt>
                <c:pt idx="25491">
                  <c:v>0.77367737990761043</c:v>
                </c:pt>
                <c:pt idx="25492">
                  <c:v>0.77362990737982607</c:v>
                </c:pt>
                <c:pt idx="25493">
                  <c:v>0.7735819822169967</c:v>
                </c:pt>
                <c:pt idx="25494">
                  <c:v>0.77353345056330225</c:v>
                </c:pt>
                <c:pt idx="25495">
                  <c:v>0.77348414990677872</c:v>
                </c:pt>
                <c:pt idx="25496">
                  <c:v>0.77343392954722046</c:v>
                </c:pt>
                <c:pt idx="25497">
                  <c:v>0.77338268439363167</c:v>
                </c:pt>
                <c:pt idx="25498">
                  <c:v>0.77333045902191422</c:v>
                </c:pt>
                <c:pt idx="25499">
                  <c:v>0.77327746873380032</c:v>
                </c:pt>
                <c:pt idx="25500">
                  <c:v>0.77322407242890323</c:v>
                </c:pt>
                <c:pt idx="25501">
                  <c:v>0.77317069863286614</c:v>
                </c:pt>
                <c:pt idx="25502">
                  <c:v>0.77311772642891963</c:v>
                </c:pt>
                <c:pt idx="25503">
                  <c:v>0.77306539287332765</c:v>
                </c:pt>
                <c:pt idx="25504">
                  <c:v>0.77301375406646233</c:v>
                </c:pt>
                <c:pt idx="25505">
                  <c:v>0.77296269093517411</c:v>
                </c:pt>
                <c:pt idx="25506">
                  <c:v>0.77291195133385471</c:v>
                </c:pt>
                <c:pt idx="25507">
                  <c:v>0.77286126212534945</c:v>
                </c:pt>
                <c:pt idx="25508">
                  <c:v>0.77281037662952179</c:v>
                </c:pt>
                <c:pt idx="25509">
                  <c:v>0.77275913785608785</c:v>
                </c:pt>
                <c:pt idx="25510">
                  <c:v>0.77270751960727391</c:v>
                </c:pt>
                <c:pt idx="25511">
                  <c:v>0.77265563533647919</c:v>
                </c:pt>
                <c:pt idx="25512">
                  <c:v>0.77260372296554136</c:v>
                </c:pt>
                <c:pt idx="25513">
                  <c:v>0.77255208460609837</c:v>
                </c:pt>
                <c:pt idx="25514">
                  <c:v>0.77250103465107867</c:v>
                </c:pt>
                <c:pt idx="25515">
                  <c:v>0.77245081011658667</c:v>
                </c:pt>
                <c:pt idx="25516">
                  <c:v>0.77240154119136817</c:v>
                </c:pt>
                <c:pt idx="25517">
                  <c:v>0.77235326471039512</c:v>
                </c:pt>
                <c:pt idx="25518">
                  <c:v>0.77230593364074329</c:v>
                </c:pt>
                <c:pt idx="25519">
                  <c:v>0.77225944168077498</c:v>
                </c:pt>
                <c:pt idx="25520">
                  <c:v>0.77221365137642595</c:v>
                </c:pt>
                <c:pt idx="25521">
                  <c:v>0.7721683890405836</c:v>
                </c:pt>
                <c:pt idx="25522">
                  <c:v>0.77212345602158095</c:v>
                </c:pt>
                <c:pt idx="25523">
                  <c:v>0.77207861277738532</c:v>
                </c:pt>
                <c:pt idx="25524">
                  <c:v>0.77203367283266056</c:v>
                </c:pt>
                <c:pt idx="25525">
                  <c:v>0.77198853696502912</c:v>
                </c:pt>
                <c:pt idx="25526">
                  <c:v>0.77194318432029541</c:v>
                </c:pt>
                <c:pt idx="25527">
                  <c:v>0.77189770703023852</c:v>
                </c:pt>
                <c:pt idx="25528">
                  <c:v>0.77185227313186833</c:v>
                </c:pt>
                <c:pt idx="25529">
                  <c:v>0.77180703948930574</c:v>
                </c:pt>
                <c:pt idx="25530">
                  <c:v>0.77176208915249889</c:v>
                </c:pt>
                <c:pt idx="25531">
                  <c:v>0.77171737918614092</c:v>
                </c:pt>
                <c:pt idx="25532">
                  <c:v>0.77167274163753619</c:v>
                </c:pt>
                <c:pt idx="25533">
                  <c:v>0.77162787041596703</c:v>
                </c:pt>
                <c:pt idx="25534">
                  <c:v>0.77158242035162239</c:v>
                </c:pt>
                <c:pt idx="25535">
                  <c:v>0.77153606342245873</c:v>
                </c:pt>
                <c:pt idx="25536">
                  <c:v>0.77148861018369708</c:v>
                </c:pt>
                <c:pt idx="25537">
                  <c:v>0.77143984747517169</c:v>
                </c:pt>
                <c:pt idx="25538">
                  <c:v>0.77138981626536662</c:v>
                </c:pt>
                <c:pt idx="25539">
                  <c:v>0.77133865836108795</c:v>
                </c:pt>
                <c:pt idx="25540">
                  <c:v>0.77128655651894373</c:v>
                </c:pt>
                <c:pt idx="25541">
                  <c:v>0.77123372168721172</c:v>
                </c:pt>
                <c:pt idx="25542">
                  <c:v>0.77118038155980639</c:v>
                </c:pt>
                <c:pt idx="25543">
                  <c:v>0.77112670073430922</c:v>
                </c:pt>
                <c:pt idx="25544">
                  <c:v>0.77107281131124839</c:v>
                </c:pt>
                <c:pt idx="25545">
                  <c:v>0.77101882757333362</c:v>
                </c:pt>
                <c:pt idx="25546">
                  <c:v>0.77096485690493466</c:v>
                </c:pt>
                <c:pt idx="25547">
                  <c:v>0.7709110081316366</c:v>
                </c:pt>
                <c:pt idx="25548">
                  <c:v>0.77085737164706625</c:v>
                </c:pt>
                <c:pt idx="25549">
                  <c:v>0.77080402901422029</c:v>
                </c:pt>
                <c:pt idx="25550">
                  <c:v>0.7707510294999762</c:v>
                </c:pt>
                <c:pt idx="25551">
                  <c:v>0.77069839895719605</c:v>
                </c:pt>
                <c:pt idx="25552">
                  <c:v>0.77064615168746875</c:v>
                </c:pt>
                <c:pt idx="25553">
                  <c:v>0.77059430495260006</c:v>
                </c:pt>
                <c:pt idx="25554">
                  <c:v>0.77054292903320698</c:v>
                </c:pt>
                <c:pt idx="25555">
                  <c:v>0.77049212282156332</c:v>
                </c:pt>
                <c:pt idx="25556">
                  <c:v>0.77044202543203555</c:v>
                </c:pt>
                <c:pt idx="25557">
                  <c:v>0.770392822702614</c:v>
                </c:pt>
                <c:pt idx="25558">
                  <c:v>0.77034471436879792</c:v>
                </c:pt>
                <c:pt idx="25559">
                  <c:v>0.77029785328856681</c:v>
                </c:pt>
                <c:pt idx="25560">
                  <c:v>0.77025228354388409</c:v>
                </c:pt>
                <c:pt idx="25561">
                  <c:v>0.77020787836182947</c:v>
                </c:pt>
                <c:pt idx="25562">
                  <c:v>0.7701643315569251</c:v>
                </c:pt>
                <c:pt idx="25563">
                  <c:v>0.77012119292026626</c:v>
                </c:pt>
                <c:pt idx="25564">
                  <c:v>0.77007794536751994</c:v>
                </c:pt>
                <c:pt idx="25565">
                  <c:v>0.77003410182499987</c:v>
                </c:pt>
                <c:pt idx="25566">
                  <c:v>0.76998929324528864</c:v>
                </c:pt>
                <c:pt idx="25567">
                  <c:v>0.76994329734733469</c:v>
                </c:pt>
                <c:pt idx="25568">
                  <c:v>0.7698960771008313</c:v>
                </c:pt>
                <c:pt idx="25569">
                  <c:v>0.76984776561383983</c:v>
                </c:pt>
                <c:pt idx="25570">
                  <c:v>0.76979857228503779</c:v>
                </c:pt>
                <c:pt idx="25571">
                  <c:v>0.76974874161915807</c:v>
                </c:pt>
                <c:pt idx="25572">
                  <c:v>0.76969854627214374</c:v>
                </c:pt>
                <c:pt idx="25573">
                  <c:v>0.76964825691449523</c:v>
                </c:pt>
                <c:pt idx="25574">
                  <c:v>0.76959809635857468</c:v>
                </c:pt>
                <c:pt idx="25575">
                  <c:v>0.76954818329279762</c:v>
                </c:pt>
                <c:pt idx="25576">
                  <c:v>0.76949852774797023</c:v>
                </c:pt>
                <c:pt idx="25577">
                  <c:v>0.76944901106960983</c:v>
                </c:pt>
                <c:pt idx="25578">
                  <c:v>0.76939940868434276</c:v>
                </c:pt>
                <c:pt idx="25579">
                  <c:v>0.76934947988503966</c:v>
                </c:pt>
                <c:pt idx="25580">
                  <c:v>0.76929904140929928</c:v>
                </c:pt>
                <c:pt idx="25581">
                  <c:v>0.76924802789894098</c:v>
                </c:pt>
                <c:pt idx="25582">
                  <c:v>0.76919650893856117</c:v>
                </c:pt>
                <c:pt idx="25583">
                  <c:v>0.76914464709172692</c:v>
                </c:pt>
                <c:pt idx="25584">
                  <c:v>0.76909264500343977</c:v>
                </c:pt>
                <c:pt idx="25585">
                  <c:v>0.76904070117666801</c:v>
                </c:pt>
                <c:pt idx="25586">
                  <c:v>0.7689889658853889</c:v>
                </c:pt>
                <c:pt idx="25587">
                  <c:v>0.7689375591034705</c:v>
                </c:pt>
                <c:pt idx="25588">
                  <c:v>0.76888656737770189</c:v>
                </c:pt>
                <c:pt idx="25589">
                  <c:v>0.76883607049000702</c:v>
                </c:pt>
                <c:pt idx="25590">
                  <c:v>0.76878615285121832</c:v>
                </c:pt>
                <c:pt idx="25591">
                  <c:v>0.76873687852195594</c:v>
                </c:pt>
                <c:pt idx="25592">
                  <c:v>0.76868827830667552</c:v>
                </c:pt>
                <c:pt idx="25593">
                  <c:v>0.76864033327309511</c:v>
                </c:pt>
                <c:pt idx="25594">
                  <c:v>0.76859297559845363</c:v>
                </c:pt>
                <c:pt idx="25595">
                  <c:v>0.76854608671620406</c:v>
                </c:pt>
                <c:pt idx="25596">
                  <c:v>0.76849951154856244</c:v>
                </c:pt>
                <c:pt idx="25597">
                  <c:v>0.76845307918381234</c:v>
                </c:pt>
                <c:pt idx="25598">
                  <c:v>0.76840662600374188</c:v>
                </c:pt>
                <c:pt idx="25599">
                  <c:v>0.76836001526551345</c:v>
                </c:pt>
                <c:pt idx="25600">
                  <c:v>0.7683131281406077</c:v>
                </c:pt>
                <c:pt idx="25601">
                  <c:v>0.76826586102284855</c:v>
                </c:pt>
                <c:pt idx="25602">
                  <c:v>0.76821811891896175</c:v>
                </c:pt>
                <c:pt idx="25603">
                  <c:v>0.76816978765736776</c:v>
                </c:pt>
                <c:pt idx="25604">
                  <c:v>0.76812074637829242</c:v>
                </c:pt>
                <c:pt idx="25605">
                  <c:v>0.76807090544415924</c:v>
                </c:pt>
                <c:pt idx="25606">
                  <c:v>0.7680202319961712</c:v>
                </c:pt>
                <c:pt idx="25607">
                  <c:v>0.7679687824838447</c:v>
                </c:pt>
                <c:pt idx="25608">
                  <c:v>0.76791670166066084</c:v>
                </c:pt>
                <c:pt idx="25609">
                  <c:v>0.76786418280752011</c:v>
                </c:pt>
                <c:pt idx="25610">
                  <c:v>0.76781143338167324</c:v>
                </c:pt>
                <c:pt idx="25611">
                  <c:v>0.76775863662061683</c:v>
                </c:pt>
                <c:pt idx="25612">
                  <c:v>0.76770593270373777</c:v>
                </c:pt>
                <c:pt idx="25613">
                  <c:v>0.76765344028340854</c:v>
                </c:pt>
                <c:pt idx="25614">
                  <c:v>0.76760125801860823</c:v>
                </c:pt>
                <c:pt idx="25615">
                  <c:v>0.76754948942203227</c:v>
                </c:pt>
                <c:pt idx="25616">
                  <c:v>0.76749824928469423</c:v>
                </c:pt>
                <c:pt idx="25617">
                  <c:v>0.76744765984909968</c:v>
                </c:pt>
                <c:pt idx="25618">
                  <c:v>0.76739784147506218</c:v>
                </c:pt>
                <c:pt idx="25619">
                  <c:v>0.76734888424099479</c:v>
                </c:pt>
                <c:pt idx="25620">
                  <c:v>0.76730082373225217</c:v>
                </c:pt>
                <c:pt idx="25621">
                  <c:v>0.76725361781800716</c:v>
                </c:pt>
                <c:pt idx="25622">
                  <c:v>0.7672071497107269</c:v>
                </c:pt>
                <c:pt idx="25623">
                  <c:v>0.76716123644563927</c:v>
                </c:pt>
                <c:pt idx="25624">
                  <c:v>0.76711566069249648</c:v>
                </c:pt>
                <c:pt idx="25625">
                  <c:v>0.76707022978493966</c:v>
                </c:pt>
                <c:pt idx="25626">
                  <c:v>0.76702481755558638</c:v>
                </c:pt>
                <c:pt idx="25627">
                  <c:v>0.76697934048288785</c:v>
                </c:pt>
                <c:pt idx="25628">
                  <c:v>0.76693376530508139</c:v>
                </c:pt>
                <c:pt idx="25629">
                  <c:v>0.76688808770958816</c:v>
                </c:pt>
                <c:pt idx="25630">
                  <c:v>0.76684229256786962</c:v>
                </c:pt>
                <c:pt idx="25631">
                  <c:v>0.76679635492732889</c:v>
                </c:pt>
                <c:pt idx="25632">
                  <c:v>0.76675022413315908</c:v>
                </c:pt>
                <c:pt idx="25633">
                  <c:v>0.76670383332875736</c:v>
                </c:pt>
                <c:pt idx="25634">
                  <c:v>0.76665711836516948</c:v>
                </c:pt>
                <c:pt idx="25635">
                  <c:v>0.76661005067275467</c:v>
                </c:pt>
                <c:pt idx="25636">
                  <c:v>0.76656265657311706</c:v>
                </c:pt>
                <c:pt idx="25637">
                  <c:v>0.76651502720083287</c:v>
                </c:pt>
                <c:pt idx="25638">
                  <c:v>0.76646729806674307</c:v>
                </c:pt>
                <c:pt idx="25639">
                  <c:v>0.76641960236938633</c:v>
                </c:pt>
                <c:pt idx="25640">
                  <c:v>0.76637201936276655</c:v>
                </c:pt>
                <c:pt idx="25641">
                  <c:v>0.76632455305768787</c:v>
                </c:pt>
                <c:pt idx="25642">
                  <c:v>0.76627710934648929</c:v>
                </c:pt>
                <c:pt idx="25643">
                  <c:v>0.76622950011629576</c:v>
                </c:pt>
                <c:pt idx="25644">
                  <c:v>0.7661814833213989</c:v>
                </c:pt>
                <c:pt idx="25645">
                  <c:v>0.7661328234385506</c:v>
                </c:pt>
                <c:pt idx="25646">
                  <c:v>0.7660833701227362</c:v>
                </c:pt>
                <c:pt idx="25647">
                  <c:v>0.76603310078334408</c:v>
                </c:pt>
                <c:pt idx="25648">
                  <c:v>0.76598211749612755</c:v>
                </c:pt>
                <c:pt idx="25649">
                  <c:v>0.76593060616282582</c:v>
                </c:pt>
                <c:pt idx="25650">
                  <c:v>0.76587879078558041</c:v>
                </c:pt>
                <c:pt idx="25651">
                  <c:v>0.76582689631936751</c:v>
                </c:pt>
                <c:pt idx="25652">
                  <c:v>0.76577512115761115</c:v>
                </c:pt>
                <c:pt idx="25653">
                  <c:v>0.76572361935689015</c:v>
                </c:pt>
                <c:pt idx="25654">
                  <c:v>0.76567248794605147</c:v>
                </c:pt>
                <c:pt idx="25655">
                  <c:v>0.76562176197804865</c:v>
                </c:pt>
                <c:pt idx="25656">
                  <c:v>0.76557143252566906</c:v>
                </c:pt>
                <c:pt idx="25657">
                  <c:v>0.76552147634990231</c:v>
                </c:pt>
                <c:pt idx="25658">
                  <c:v>0.76547186536907408</c:v>
                </c:pt>
                <c:pt idx="25659">
                  <c:v>0.76542258824544118</c:v>
                </c:pt>
                <c:pt idx="25660">
                  <c:v>0.76537366406839724</c:v>
                </c:pt>
                <c:pt idx="25661">
                  <c:v>0.76532513448220718</c:v>
                </c:pt>
                <c:pt idx="25662">
                  <c:v>0.76527704028744881</c:v>
                </c:pt>
                <c:pt idx="25663">
                  <c:v>0.76522938973780907</c:v>
                </c:pt>
                <c:pt idx="25664">
                  <c:v>0.76518213212431374</c:v>
                </c:pt>
                <c:pt idx="25665">
                  <c:v>0.76513516223360112</c:v>
                </c:pt>
                <c:pt idx="25666">
                  <c:v>0.76508836763575305</c:v>
                </c:pt>
                <c:pt idx="25667">
                  <c:v>0.76504165024475623</c:v>
                </c:pt>
                <c:pt idx="25668">
                  <c:v>0.7649949638693927</c:v>
                </c:pt>
                <c:pt idx="25669">
                  <c:v>0.76494833128315898</c:v>
                </c:pt>
                <c:pt idx="25670">
                  <c:v>0.76490182392511585</c:v>
                </c:pt>
                <c:pt idx="25671">
                  <c:v>0.7648555246127996</c:v>
                </c:pt>
                <c:pt idx="25672">
                  <c:v>0.76480949411150567</c:v>
                </c:pt>
                <c:pt idx="25673">
                  <c:v>0.76476373670126563</c:v>
                </c:pt>
                <c:pt idx="25674">
                  <c:v>0.76471819197048796</c:v>
                </c:pt>
                <c:pt idx="25675">
                  <c:v>0.76467279860986226</c:v>
                </c:pt>
                <c:pt idx="25676">
                  <c:v>0.76462750524322243</c:v>
                </c:pt>
                <c:pt idx="25677">
                  <c:v>0.76458227975664417</c:v>
                </c:pt>
                <c:pt idx="25678">
                  <c:v>0.7645371031191629</c:v>
                </c:pt>
                <c:pt idx="25679">
                  <c:v>0.76449193371826352</c:v>
                </c:pt>
                <c:pt idx="25680">
                  <c:v>0.76444668419643635</c:v>
                </c:pt>
                <c:pt idx="25681">
                  <c:v>0.76440122861840631</c:v>
                </c:pt>
                <c:pt idx="25682">
                  <c:v>0.76435542984380167</c:v>
                </c:pt>
                <c:pt idx="25683">
                  <c:v>0.76430917731063985</c:v>
                </c:pt>
                <c:pt idx="25684">
                  <c:v>0.76426241469457434</c:v>
                </c:pt>
                <c:pt idx="25685">
                  <c:v>0.7642151461000708</c:v>
                </c:pt>
                <c:pt idx="25686">
                  <c:v>0.76416742563307827</c:v>
                </c:pt>
                <c:pt idx="25687">
                  <c:v>0.76411934311383922</c:v>
                </c:pt>
                <c:pt idx="25688">
                  <c:v>0.76407099773217169</c:v>
                </c:pt>
                <c:pt idx="25689">
                  <c:v>0.76402246145752906</c:v>
                </c:pt>
                <c:pt idx="25690">
                  <c:v>0.76397379343609628</c:v>
                </c:pt>
                <c:pt idx="25691">
                  <c:v>0.76392504015182239</c:v>
                </c:pt>
                <c:pt idx="25692">
                  <c:v>0.7638762257036591</c:v>
                </c:pt>
                <c:pt idx="25693">
                  <c:v>0.76382735079647146</c:v>
                </c:pt>
                <c:pt idx="25694">
                  <c:v>0.76377840551174969</c:v>
                </c:pt>
                <c:pt idx="25695">
                  <c:v>0.76372939098982318</c:v>
                </c:pt>
                <c:pt idx="25696">
                  <c:v>0.7636803380613818</c:v>
                </c:pt>
                <c:pt idx="25697">
                  <c:v>0.76363131252919425</c:v>
                </c:pt>
                <c:pt idx="25698">
                  <c:v>0.76358241072850264</c:v>
                </c:pt>
                <c:pt idx="25699">
                  <c:v>0.76353374293577136</c:v>
                </c:pt>
                <c:pt idx="25700">
                  <c:v>0.76348541051657026</c:v>
                </c:pt>
                <c:pt idx="25701">
                  <c:v>0.76343749848240117</c:v>
                </c:pt>
                <c:pt idx="25702">
                  <c:v>0.76339006681631993</c:v>
                </c:pt>
                <c:pt idx="25703">
                  <c:v>0.76334314051603114</c:v>
                </c:pt>
                <c:pt idx="25704">
                  <c:v>0.76329670984903419</c:v>
                </c:pt>
                <c:pt idx="25705">
                  <c:v>0.7632507188121791</c:v>
                </c:pt>
                <c:pt idx="25706">
                  <c:v>0.76320504861124838</c:v>
                </c:pt>
                <c:pt idx="25707">
                  <c:v>0.76315951666147797</c:v>
                </c:pt>
                <c:pt idx="25708">
                  <c:v>0.76311390395028855</c:v>
                </c:pt>
                <c:pt idx="25709">
                  <c:v>0.76306800071915437</c:v>
                </c:pt>
                <c:pt idx="25710">
                  <c:v>0.7630216622539161</c:v>
                </c:pt>
                <c:pt idx="25711">
                  <c:v>0.76297484974748353</c:v>
                </c:pt>
                <c:pt idx="25712">
                  <c:v>0.76292764973533955</c:v>
                </c:pt>
                <c:pt idx="25713">
                  <c:v>0.76288024005356359</c:v>
                </c:pt>
                <c:pt idx="25714">
                  <c:v>0.76283283939556279</c:v>
                </c:pt>
                <c:pt idx="25715">
                  <c:v>0.76278564352750755</c:v>
                </c:pt>
                <c:pt idx="25716">
                  <c:v>0.76273876358116333</c:v>
                </c:pt>
                <c:pt idx="25717">
                  <c:v>0.7626921965004192</c:v>
                </c:pt>
                <c:pt idx="25718">
                  <c:v>0.76264583374356432</c:v>
                </c:pt>
                <c:pt idx="25719">
                  <c:v>0.7625994924646512</c:v>
                </c:pt>
                <c:pt idx="25720">
                  <c:v>0.76255295469612017</c:v>
                </c:pt>
                <c:pt idx="25721">
                  <c:v>0.76250600512706079</c:v>
                </c:pt>
                <c:pt idx="25722">
                  <c:v>0.76245848144237727</c:v>
                </c:pt>
                <c:pt idx="25723">
                  <c:v>0.76241029814838446</c:v>
                </c:pt>
                <c:pt idx="25724">
                  <c:v>0.76236146814478056</c:v>
                </c:pt>
                <c:pt idx="25725">
                  <c:v>0.7623121182219581</c:v>
                </c:pt>
                <c:pt idx="25726">
                  <c:v>0.76226248379295725</c:v>
                </c:pt>
                <c:pt idx="25727">
                  <c:v>0.76221288554299182</c:v>
                </c:pt>
                <c:pt idx="25728">
                  <c:v>0.76216367492653125</c:v>
                </c:pt>
                <c:pt idx="25729">
                  <c:v>0.76211515885566206</c:v>
                </c:pt>
                <c:pt idx="25730">
                  <c:v>0.76206752862466065</c:v>
                </c:pt>
                <c:pt idx="25731">
                  <c:v>0.7620208164110196</c:v>
                </c:pt>
                <c:pt idx="25732">
                  <c:v>0.76197489869392909</c:v>
                </c:pt>
                <c:pt idx="25733">
                  <c:v>0.76192954596526385</c:v>
                </c:pt>
                <c:pt idx="25734">
                  <c:v>0.76188449120446045</c:v>
                </c:pt>
                <c:pt idx="25735">
                  <c:v>0.76183948979149385</c:v>
                </c:pt>
                <c:pt idx="25736">
                  <c:v>0.761794354034804</c:v>
                </c:pt>
                <c:pt idx="25737">
                  <c:v>0.76174896566547745</c:v>
                </c:pt>
                <c:pt idx="25738">
                  <c:v>0.76170327705754903</c:v>
                </c:pt>
                <c:pt idx="25739">
                  <c:v>0.76165730699901379</c:v>
                </c:pt>
                <c:pt idx="25740">
                  <c:v>0.76161112911764273</c:v>
                </c:pt>
                <c:pt idx="25741">
                  <c:v>0.76156484629302468</c:v>
                </c:pt>
                <c:pt idx="25742">
                  <c:v>0.76151855716555672</c:v>
                </c:pt>
                <c:pt idx="25743">
                  <c:v>0.76147231486872313</c:v>
                </c:pt>
                <c:pt idx="25744">
                  <c:v>0.76142610401884181</c:v>
                </c:pt>
                <c:pt idx="25745">
                  <c:v>0.761379888668264</c:v>
                </c:pt>
                <c:pt idx="25746">
                  <c:v>0.76133364304165396</c:v>
                </c:pt>
                <c:pt idx="25747">
                  <c:v>0.76128738091098369</c:v>
                </c:pt>
                <c:pt idx="25748">
                  <c:v>0.76124115924131308</c:v>
                </c:pt>
                <c:pt idx="25749">
                  <c:v>0.76119506641912749</c:v>
                </c:pt>
                <c:pt idx="25750">
                  <c:v>0.76114917097977242</c:v>
                </c:pt>
                <c:pt idx="25751">
                  <c:v>0.76110349429209356</c:v>
                </c:pt>
                <c:pt idx="25752">
                  <c:v>0.76105800284320468</c:v>
                </c:pt>
                <c:pt idx="25753">
                  <c:v>0.76101261971622614</c:v>
                </c:pt>
                <c:pt idx="25754">
                  <c:v>0.76096724412836703</c:v>
                </c:pt>
                <c:pt idx="25755">
                  <c:v>0.76092176574694326</c:v>
                </c:pt>
                <c:pt idx="25756">
                  <c:v>0.7608760788672102</c:v>
                </c:pt>
                <c:pt idx="25757">
                  <c:v>0.76083008857998768</c:v>
                </c:pt>
                <c:pt idx="25758">
                  <c:v>0.76078370330982914</c:v>
                </c:pt>
                <c:pt idx="25759">
                  <c:v>0.76073685806933267</c:v>
                </c:pt>
                <c:pt idx="25760">
                  <c:v>0.76068954062545735</c:v>
                </c:pt>
                <c:pt idx="25761">
                  <c:v>0.76064180530332315</c:v>
                </c:pt>
                <c:pt idx="25762">
                  <c:v>0.76059376808033463</c:v>
                </c:pt>
                <c:pt idx="25763">
                  <c:v>0.7605455855665505</c:v>
                </c:pt>
                <c:pt idx="25764">
                  <c:v>0.7604974301564319</c:v>
                </c:pt>
                <c:pt idx="25765">
                  <c:v>0.76044946020214244</c:v>
                </c:pt>
                <c:pt idx="25766">
                  <c:v>0.76040179696894861</c:v>
                </c:pt>
                <c:pt idx="25767">
                  <c:v>0.76035451670945287</c:v>
                </c:pt>
                <c:pt idx="25768">
                  <c:v>0.76030765055226557</c:v>
                </c:pt>
                <c:pt idx="25769">
                  <c:v>0.76026118387292874</c:v>
                </c:pt>
                <c:pt idx="25770">
                  <c:v>0.76021505418964797</c:v>
                </c:pt>
                <c:pt idx="25771">
                  <c:v>0.76016915658521533</c:v>
                </c:pt>
                <c:pt idx="25772">
                  <c:v>0.76012336164523098</c:v>
                </c:pt>
                <c:pt idx="25773">
                  <c:v>0.76007754909042935</c:v>
                </c:pt>
                <c:pt idx="25774">
                  <c:v>0.76003164930958655</c:v>
                </c:pt>
                <c:pt idx="25775">
                  <c:v>0.75998567860132982</c:v>
                </c:pt>
                <c:pt idx="25776">
                  <c:v>0.75993973869103859</c:v>
                </c:pt>
                <c:pt idx="25777">
                  <c:v>0.75989398464983526</c:v>
                </c:pt>
                <c:pt idx="25778">
                  <c:v>0.75984857678988582</c:v>
                </c:pt>
                <c:pt idx="25779">
                  <c:v>0.75980362790462563</c:v>
                </c:pt>
                <c:pt idx="25780">
                  <c:v>0.7597591615157997</c:v>
                </c:pt>
                <c:pt idx="25781">
                  <c:v>0.75971509532402226</c:v>
                </c:pt>
                <c:pt idx="25782">
                  <c:v>0.75967125401177327</c:v>
                </c:pt>
                <c:pt idx="25783">
                  <c:v>0.75962741006013657</c:v>
                </c:pt>
                <c:pt idx="25784">
                  <c:v>0.75958334079318068</c:v>
                </c:pt>
                <c:pt idx="25785">
                  <c:v>0.75953888172030193</c:v>
                </c:pt>
                <c:pt idx="25786">
                  <c:v>0.75949395756631355</c:v>
                </c:pt>
                <c:pt idx="25787">
                  <c:v>0.75944858705874463</c:v>
                </c:pt>
                <c:pt idx="25788">
                  <c:v>0.75940286499231824</c:v>
                </c:pt>
                <c:pt idx="25789">
                  <c:v>0.75935692962358914</c:v>
                </c:pt>
                <c:pt idx="25790">
                  <c:v>0.75931093028482788</c:v>
                </c:pt>
                <c:pt idx="25791">
                  <c:v>0.75926500140249575</c:v>
                </c:pt>
                <c:pt idx="25792">
                  <c:v>0.75921924693963905</c:v>
                </c:pt>
                <c:pt idx="25793">
                  <c:v>0.75917374290425332</c:v>
                </c:pt>
                <c:pt idx="25794">
                  <c:v>0.75912854308459821</c:v>
                </c:pt>
                <c:pt idx="25795">
                  <c:v>0.75908368052446995</c:v>
                </c:pt>
                <c:pt idx="25796">
                  <c:v>0.75903917629149775</c:v>
                </c:pt>
                <c:pt idx="25797">
                  <c:v>0.75899504098526127</c:v>
                </c:pt>
                <c:pt idx="25798">
                  <c:v>0.75895125512992268</c:v>
                </c:pt>
                <c:pt idx="25799">
                  <c:v>0.75890774415944473</c:v>
                </c:pt>
                <c:pt idx="25800">
                  <c:v>0.75886436242046607</c:v>
                </c:pt>
                <c:pt idx="25801">
                  <c:v>0.75882090220594667</c:v>
                </c:pt>
                <c:pt idx="25802">
                  <c:v>0.7587771304225015</c:v>
                </c:pt>
                <c:pt idx="25803">
                  <c:v>0.7587328450764298</c:v>
                </c:pt>
                <c:pt idx="25804">
                  <c:v>0.75868792804081342</c:v>
                </c:pt>
                <c:pt idx="25805">
                  <c:v>0.75864237367901644</c:v>
                </c:pt>
                <c:pt idx="25806">
                  <c:v>0.7585962878505681</c:v>
                </c:pt>
                <c:pt idx="25807">
                  <c:v>0.75854984702160244</c:v>
                </c:pt>
                <c:pt idx="25808">
                  <c:v>0.75850325273331709</c:v>
                </c:pt>
                <c:pt idx="25809">
                  <c:v>0.75845669003833949</c:v>
                </c:pt>
                <c:pt idx="25810">
                  <c:v>0.75841030741581272</c:v>
                </c:pt>
                <c:pt idx="25811">
                  <c:v>0.75836420835022633</c:v>
                </c:pt>
                <c:pt idx="25812">
                  <c:v>0.75831844958420713</c:v>
                </c:pt>
                <c:pt idx="25813">
                  <c:v>0.75827304701058307</c:v>
                </c:pt>
                <c:pt idx="25814">
                  <c:v>0.7582279743927911</c:v>
                </c:pt>
                <c:pt idx="25815">
                  <c:v>0.75818316661454899</c:v>
                </c:pt>
                <c:pt idx="25816">
                  <c:v>0.7581385292222147</c:v>
                </c:pt>
                <c:pt idx="25817">
                  <c:v>0.75809396048515565</c:v>
                </c:pt>
                <c:pt idx="25818">
                  <c:v>0.75804938087553075</c:v>
                </c:pt>
                <c:pt idx="25819">
                  <c:v>0.75800477419962853</c:v>
                </c:pt>
                <c:pt idx="25820">
                  <c:v>0.75796019722863284</c:v>
                </c:pt>
                <c:pt idx="25821">
                  <c:v>0.75791577545639122</c:v>
                </c:pt>
                <c:pt idx="25822">
                  <c:v>0.75787168406129823</c:v>
                </c:pt>
                <c:pt idx="25823">
                  <c:v>0.75782810706096615</c:v>
                </c:pt>
                <c:pt idx="25824">
                  <c:v>0.75778519303234626</c:v>
                </c:pt>
                <c:pt idx="25825">
                  <c:v>0.75774300291309105</c:v>
                </c:pt>
                <c:pt idx="25826">
                  <c:v>0.75770149834889522</c:v>
                </c:pt>
                <c:pt idx="25827">
                  <c:v>0.75766057046580582</c:v>
                </c:pt>
                <c:pt idx="25828">
                  <c:v>0.75762006752372624</c:v>
                </c:pt>
                <c:pt idx="25829">
                  <c:v>0.75757982539148783</c:v>
                </c:pt>
                <c:pt idx="25830">
                  <c:v>0.75753969056297188</c:v>
                </c:pt>
                <c:pt idx="25831">
                  <c:v>0.75749952479843929</c:v>
                </c:pt>
                <c:pt idx="25832">
                  <c:v>0.7574591976521261</c:v>
                </c:pt>
                <c:pt idx="25833">
                  <c:v>0.75741858630013736</c:v>
                </c:pt>
                <c:pt idx="25834">
                  <c:v>0.75737758572034497</c:v>
                </c:pt>
                <c:pt idx="25835">
                  <c:v>0.7573361272357807</c:v>
                </c:pt>
                <c:pt idx="25836">
                  <c:v>0.75729419102831963</c:v>
                </c:pt>
                <c:pt idx="25837">
                  <c:v>0.7572518028178209</c:v>
                </c:pt>
                <c:pt idx="25838">
                  <c:v>0.75720903698295006</c:v>
                </c:pt>
                <c:pt idx="25839">
                  <c:v>0.75716598902382415</c:v>
                </c:pt>
                <c:pt idx="25840">
                  <c:v>0.75712274850427974</c:v>
                </c:pt>
                <c:pt idx="25841">
                  <c:v>0.7570793768335693</c:v>
                </c:pt>
                <c:pt idx="25842">
                  <c:v>0.75703588979309322</c:v>
                </c:pt>
                <c:pt idx="25843">
                  <c:v>0.75699225331109599</c:v>
                </c:pt>
                <c:pt idx="25844">
                  <c:v>0.75694839468929842</c:v>
                </c:pt>
                <c:pt idx="25845">
                  <c:v>0.75690423745571322</c:v>
                </c:pt>
                <c:pt idx="25846">
                  <c:v>0.75685973544917906</c:v>
                </c:pt>
                <c:pt idx="25847">
                  <c:v>0.7568148871968633</c:v>
                </c:pt>
                <c:pt idx="25848">
                  <c:v>0.75676973838329464</c:v>
                </c:pt>
                <c:pt idx="25849">
                  <c:v>0.75672436660456666</c:v>
                </c:pt>
                <c:pt idx="25850">
                  <c:v>0.7566788576357949</c:v>
                </c:pt>
                <c:pt idx="25851">
                  <c:v>0.75663328946411101</c:v>
                </c:pt>
                <c:pt idx="25852">
                  <c:v>0.75658772499685356</c:v>
                </c:pt>
                <c:pt idx="25853">
                  <c:v>0.75654221637423891</c:v>
                </c:pt>
                <c:pt idx="25854">
                  <c:v>0.7564968126834003</c:v>
                </c:pt>
                <c:pt idx="25855">
                  <c:v>0.7564515618900115</c:v>
                </c:pt>
                <c:pt idx="25856">
                  <c:v>0.75640651230198952</c:v>
                </c:pt>
                <c:pt idx="25857">
                  <c:v>0.75636170296075944</c:v>
                </c:pt>
                <c:pt idx="25858">
                  <c:v>0.7563171592962552</c:v>
                </c:pt>
                <c:pt idx="25859">
                  <c:v>0.75627286846583897</c:v>
                </c:pt>
                <c:pt idx="25860">
                  <c:v>0.75622877742590033</c:v>
                </c:pt>
                <c:pt idx="25861">
                  <c:v>0.75618479045375586</c:v>
                </c:pt>
                <c:pt idx="25862">
                  <c:v>0.75614077411374347</c:v>
                </c:pt>
                <c:pt idx="25863">
                  <c:v>0.75609657948722342</c:v>
                </c:pt>
                <c:pt idx="25864">
                  <c:v>0.75605206844002792</c:v>
                </c:pt>
                <c:pt idx="25865">
                  <c:v>0.75600714212893905</c:v>
                </c:pt>
                <c:pt idx="25866">
                  <c:v>0.75596175828592427</c:v>
                </c:pt>
                <c:pt idx="25867">
                  <c:v>0.75591594424879349</c:v>
                </c:pt>
                <c:pt idx="25868">
                  <c:v>0.75586978773894542</c:v>
                </c:pt>
                <c:pt idx="25869">
                  <c:v>0.75582342092961807</c:v>
                </c:pt>
                <c:pt idx="25870">
                  <c:v>0.75577699920056696</c:v>
                </c:pt>
                <c:pt idx="25871">
                  <c:v>0.75573068024399515</c:v>
                </c:pt>
                <c:pt idx="25872">
                  <c:v>0.75568460609652921</c:v>
                </c:pt>
                <c:pt idx="25873">
                  <c:v>0.7556388972063407</c:v>
                </c:pt>
                <c:pt idx="25874">
                  <c:v>0.75559365789866606</c:v>
                </c:pt>
                <c:pt idx="25875">
                  <c:v>0.755548982231948</c:v>
                </c:pt>
                <c:pt idx="25876">
                  <c:v>0.75550496181420712</c:v>
                </c:pt>
                <c:pt idx="25877">
                  <c:v>0.75546168788630985</c:v>
                </c:pt>
                <c:pt idx="25878">
                  <c:v>0.75541924186391973</c:v>
                </c:pt>
                <c:pt idx="25879">
                  <c:v>0.75537767768314501</c:v>
                </c:pt>
                <c:pt idx="25880">
                  <c:v>0.75533699866787807</c:v>
                </c:pt>
                <c:pt idx="25881">
                  <c:v>0.7552971361236267</c:v>
                </c:pt>
                <c:pt idx="25882">
                  <c:v>0.75525794313959493</c:v>
                </c:pt>
                <c:pt idx="25883">
                  <c:v>0.75521920707367551</c:v>
                </c:pt>
                <c:pt idx="25884">
                  <c:v>0.75518068214428935</c:v>
                </c:pt>
                <c:pt idx="25885">
                  <c:v>0.75514213311469003</c:v>
                </c:pt>
                <c:pt idx="25886">
                  <c:v>0.7551033705163559</c:v>
                </c:pt>
                <c:pt idx="25887">
                  <c:v>0.75506426558933148</c:v>
                </c:pt>
                <c:pt idx="25888">
                  <c:v>0.75502474923477603</c:v>
                </c:pt>
                <c:pt idx="25889">
                  <c:v>0.75498480223100961</c:v>
                </c:pt>
                <c:pt idx="25890">
                  <c:v>0.75494444037098063</c:v>
                </c:pt>
                <c:pt idx="25891">
                  <c:v>0.75490370573325949</c:v>
                </c:pt>
                <c:pt idx="25892">
                  <c:v>0.75486265205444658</c:v>
                </c:pt>
                <c:pt idx="25893">
                  <c:v>0.75482132031348681</c:v>
                </c:pt>
                <c:pt idx="25894">
                  <c:v>0.75477971491827089</c:v>
                </c:pt>
                <c:pt idx="25895">
                  <c:v>0.75473779316076461</c:v>
                </c:pt>
                <c:pt idx="25896">
                  <c:v>0.75469547922425573</c:v>
                </c:pt>
                <c:pt idx="25897">
                  <c:v>0.75465270112627758</c:v>
                </c:pt>
                <c:pt idx="25898">
                  <c:v>0.75460943838049821</c:v>
                </c:pt>
                <c:pt idx="25899">
                  <c:v>0.75456576336867653</c:v>
                </c:pt>
                <c:pt idx="25900">
                  <c:v>0.75452184687701962</c:v>
                </c:pt>
                <c:pt idx="25901">
                  <c:v>0.75447793510571215</c:v>
                </c:pt>
                <c:pt idx="25902">
                  <c:v>0.75443430715460125</c:v>
                </c:pt>
                <c:pt idx="25903">
                  <c:v>0.75439122464693043</c:v>
                </c:pt>
                <c:pt idx="25904">
                  <c:v>0.75434888155739876</c:v>
                </c:pt>
                <c:pt idx="25905">
                  <c:v>0.75430736293593847</c:v>
                </c:pt>
                <c:pt idx="25906">
                  <c:v>0.75426664184814962</c:v>
                </c:pt>
                <c:pt idx="25907">
                  <c:v>0.75422659942721215</c:v>
                </c:pt>
                <c:pt idx="25908">
                  <c:v>0.75418705496987359</c:v>
                </c:pt>
                <c:pt idx="25909">
                  <c:v>0.75414778720204301</c:v>
                </c:pt>
                <c:pt idx="25910">
                  <c:v>0.75410856724242437</c:v>
                </c:pt>
                <c:pt idx="25911">
                  <c:v>0.75406919677745454</c:v>
                </c:pt>
                <c:pt idx="25912">
                  <c:v>0.75402951755333802</c:v>
                </c:pt>
                <c:pt idx="25913">
                  <c:v>0.75398942286503967</c:v>
                </c:pt>
                <c:pt idx="25914">
                  <c:v>0.7539488709670894</c:v>
                </c:pt>
                <c:pt idx="25915">
                  <c:v>0.7539078753567815</c:v>
                </c:pt>
                <c:pt idx="25916">
                  <c:v>0.75386648022002456</c:v>
                </c:pt>
                <c:pt idx="25917">
                  <c:v>0.7538247521451199</c:v>
                </c:pt>
                <c:pt idx="25918">
                  <c:v>0.75378276476474693</c:v>
                </c:pt>
                <c:pt idx="25919">
                  <c:v>0.7537405602400763</c:v>
                </c:pt>
                <c:pt idx="25920">
                  <c:v>0.75369816900132436</c:v>
                </c:pt>
                <c:pt idx="25921">
                  <c:v>0.7536555905861938</c:v>
                </c:pt>
                <c:pt idx="25922">
                  <c:v>0.753612808348879</c:v>
                </c:pt>
                <c:pt idx="25923">
                  <c:v>0.75356980078433089</c:v>
                </c:pt>
                <c:pt idx="25924">
                  <c:v>0.75352656340667123</c:v>
                </c:pt>
                <c:pt idx="25925">
                  <c:v>0.75348312654080629</c:v>
                </c:pt>
                <c:pt idx="25926">
                  <c:v>0.75343956078315744</c:v>
                </c:pt>
                <c:pt idx="25927">
                  <c:v>0.75339596228176331</c:v>
                </c:pt>
                <c:pt idx="25928">
                  <c:v>0.75335241804875908</c:v>
                </c:pt>
                <c:pt idx="25929">
                  <c:v>0.75330896719462348</c:v>
                </c:pt>
                <c:pt idx="25930">
                  <c:v>0.7532655847766766</c:v>
                </c:pt>
                <c:pt idx="25931">
                  <c:v>0.75322219633091059</c:v>
                </c:pt>
                <c:pt idx="25932">
                  <c:v>0.75317872553379717</c:v>
                </c:pt>
                <c:pt idx="25933">
                  <c:v>0.75313515076172344</c:v>
                </c:pt>
                <c:pt idx="25934">
                  <c:v>0.75309153066920609</c:v>
                </c:pt>
                <c:pt idx="25935">
                  <c:v>0.75304800672484806</c:v>
                </c:pt>
                <c:pt idx="25936">
                  <c:v>0.75300477995361181</c:v>
                </c:pt>
                <c:pt idx="25937">
                  <c:v>0.75296207239204205</c:v>
                </c:pt>
                <c:pt idx="25938">
                  <c:v>0.75292008846339809</c:v>
                </c:pt>
                <c:pt idx="25939">
                  <c:v>0.75287897975825713</c:v>
                </c:pt>
                <c:pt idx="25940">
                  <c:v>0.75283881986801471</c:v>
                </c:pt>
                <c:pt idx="25941">
                  <c:v>0.75279958805804426</c:v>
                </c:pt>
                <c:pt idx="25942">
                  <c:v>0.75276117303078005</c:v>
                </c:pt>
                <c:pt idx="25943">
                  <c:v>0.75272339524557808</c:v>
                </c:pt>
                <c:pt idx="25944">
                  <c:v>0.75268604748677737</c:v>
                </c:pt>
                <c:pt idx="25945">
                  <c:v>0.75264893827937107</c:v>
                </c:pt>
                <c:pt idx="25946">
                  <c:v>0.75261191876808953</c:v>
                </c:pt>
                <c:pt idx="25947">
                  <c:v>0.75257488188270327</c:v>
                </c:pt>
                <c:pt idx="25948">
                  <c:v>0.75253773881540575</c:v>
                </c:pt>
                <c:pt idx="25949">
                  <c:v>0.75250038948527187</c:v>
                </c:pt>
                <c:pt idx="25950">
                  <c:v>0.75246270514317226</c:v>
                </c:pt>
                <c:pt idx="25951">
                  <c:v>0.75242453343695226</c:v>
                </c:pt>
                <c:pt idx="25952">
                  <c:v>0.75238572355923106</c:v>
                </c:pt>
                <c:pt idx="25953">
                  <c:v>0.75234615908513536</c:v>
                </c:pt>
                <c:pt idx="25954">
                  <c:v>0.75230578597581299</c:v>
                </c:pt>
                <c:pt idx="25955">
                  <c:v>0.75226462595688648</c:v>
                </c:pt>
                <c:pt idx="25956">
                  <c:v>0.7522227724571835</c:v>
                </c:pt>
                <c:pt idx="25957">
                  <c:v>0.75218037205932498</c:v>
                </c:pt>
                <c:pt idx="25958">
                  <c:v>0.75213759869595331</c:v>
                </c:pt>
                <c:pt idx="25959">
                  <c:v>0.75209462888414735</c:v>
                </c:pt>
                <c:pt idx="25960">
                  <c:v>0.75205162524044555</c:v>
                </c:pt>
                <c:pt idx="25961">
                  <c:v>0.75200873080316355</c:v>
                </c:pt>
                <c:pt idx="25962">
                  <c:v>0.75196607111777891</c:v>
                </c:pt>
                <c:pt idx="25963">
                  <c:v>0.75192375804870992</c:v>
                </c:pt>
                <c:pt idx="25964">
                  <c:v>0.75188189048077203</c:v>
                </c:pt>
                <c:pt idx="25965">
                  <c:v>0.75184055111885428</c:v>
                </c:pt>
                <c:pt idx="25966">
                  <c:v>0.75179980211891229</c:v>
                </c:pt>
                <c:pt idx="25967">
                  <c:v>0.75175968296027251</c:v>
                </c:pt>
                <c:pt idx="25968">
                  <c:v>0.7517202096934269</c:v>
                </c:pt>
                <c:pt idx="25969">
                  <c:v>0.75168137492056575</c:v>
                </c:pt>
                <c:pt idx="25970">
                  <c:v>0.75164314261638143</c:v>
                </c:pt>
                <c:pt idx="25971">
                  <c:v>0.75160544571837506</c:v>
                </c:pt>
                <c:pt idx="25972">
                  <c:v>0.75156818658769775</c:v>
                </c:pt>
                <c:pt idx="25973">
                  <c:v>0.75153124715490505</c:v>
                </c:pt>
                <c:pt idx="25974">
                  <c:v>0.75149450943378238</c:v>
                </c:pt>
                <c:pt idx="25975">
                  <c:v>0.7514578811433682</c:v>
                </c:pt>
                <c:pt idx="25976">
                  <c:v>0.75142131586837146</c:v>
                </c:pt>
                <c:pt idx="25977">
                  <c:v>0.75138481821405179</c:v>
                </c:pt>
                <c:pt idx="25978">
                  <c:v>0.75134843077516633</c:v>
                </c:pt>
                <c:pt idx="25979">
                  <c:v>0.75131220858789727</c:v>
                </c:pt>
                <c:pt idx="25980">
                  <c:v>0.75127619267684975</c:v>
                </c:pt>
                <c:pt idx="25981">
                  <c:v>0.75124039249922703</c:v>
                </c:pt>
                <c:pt idx="25982">
                  <c:v>0.75120477960445597</c:v>
                </c:pt>
                <c:pt idx="25983">
                  <c:v>0.75116928941791838</c:v>
                </c:pt>
                <c:pt idx="25984">
                  <c:v>0.75113382850203758</c:v>
                </c:pt>
                <c:pt idx="25985">
                  <c:v>0.75109828747842411</c:v>
                </c:pt>
                <c:pt idx="25986">
                  <c:v>0.75106255907508801</c:v>
                </c:pt>
                <c:pt idx="25987">
                  <c:v>0.75102655512833794</c:v>
                </c:pt>
                <c:pt idx="25988">
                  <c:v>0.75099021331044369</c:v>
                </c:pt>
                <c:pt idx="25989">
                  <c:v>0.75095348904450665</c:v>
                </c:pt>
                <c:pt idx="25990">
                  <c:v>0.75091633873875241</c:v>
                </c:pt>
                <c:pt idx="25991">
                  <c:v>0.75087870890426878</c:v>
                </c:pt>
                <c:pt idx="25992">
                  <c:v>0.75084054295654001</c:v>
                </c:pt>
                <c:pt idx="25993">
                  <c:v>0.75080180503486393</c:v>
                </c:pt>
                <c:pt idx="25994">
                  <c:v>0.75076250740931838</c:v>
                </c:pt>
                <c:pt idx="25995">
                  <c:v>0.75072272564647258</c:v>
                </c:pt>
                <c:pt idx="25996">
                  <c:v>0.75068259473474386</c:v>
                </c:pt>
                <c:pt idx="25997">
                  <c:v>0.75064229209942113</c:v>
                </c:pt>
                <c:pt idx="25998">
                  <c:v>0.75060201813692085</c:v>
                </c:pt>
                <c:pt idx="25999">
                  <c:v>0.75056197956437576</c:v>
                </c:pt>
                <c:pt idx="26000">
                  <c:v>0.75052237206855366</c:v>
                </c:pt>
                <c:pt idx="26001">
                  <c:v>0.75048335550273504</c:v>
                </c:pt>
                <c:pt idx="26002">
                  <c:v>0.750445022442777</c:v>
                </c:pt>
                <c:pt idx="26003">
                  <c:v>0.75040737084939602</c:v>
                </c:pt>
                <c:pt idx="26004">
                  <c:v>0.75037029454418602</c:v>
                </c:pt>
                <c:pt idx="26005">
                  <c:v>0.75033360009780126</c:v>
                </c:pt>
                <c:pt idx="26006">
                  <c:v>0.75029704525010465</c:v>
                </c:pt>
                <c:pt idx="26007">
                  <c:v>0.75026039194368765</c:v>
                </c:pt>
                <c:pt idx="26008">
                  <c:v>0.75022345877315633</c:v>
                </c:pt>
                <c:pt idx="26009">
                  <c:v>0.7501861622270809</c:v>
                </c:pt>
                <c:pt idx="26010">
                  <c:v>0.75014853757140054</c:v>
                </c:pt>
                <c:pt idx="26011">
                  <c:v>0.75011073311580734</c:v>
                </c:pt>
                <c:pt idx="26012">
                  <c:v>0.75007297706011256</c:v>
                </c:pt>
                <c:pt idx="26013">
                  <c:v>0.75003552502767878</c:v>
                </c:pt>
                <c:pt idx="26014">
                  <c:v>0.74999860340692059</c:v>
                </c:pt>
                <c:pt idx="26015">
                  <c:v>0.74996236568560026</c:v>
                </c:pt>
                <c:pt idx="26016">
                  <c:v>0.74992687346486075</c:v>
                </c:pt>
                <c:pt idx="26017">
                  <c:v>0.7498921032596686</c:v>
                </c:pt>
                <c:pt idx="26018">
                  <c:v>0.74985797071731186</c:v>
                </c:pt>
                <c:pt idx="26019">
                  <c:v>0.74982436014346954</c:v>
                </c:pt>
                <c:pt idx="26020">
                  <c:v>0.74979115088301074</c:v>
                </c:pt>
                <c:pt idx="26021">
                  <c:v>0.74975823826537069</c:v>
                </c:pt>
                <c:pt idx="26022">
                  <c:v>0.74972554874685815</c:v>
                </c:pt>
                <c:pt idx="26023">
                  <c:v>0.74969304656887747</c:v>
                </c:pt>
                <c:pt idx="26024">
                  <c:v>0.74966072714398979</c:v>
                </c:pt>
                <c:pt idx="26025">
                  <c:v>0.74962859578066099</c:v>
                </c:pt>
                <c:pt idx="26026">
                  <c:v>0.74959663830249323</c:v>
                </c:pt>
                <c:pt idx="26027">
                  <c:v>0.74956479661470388</c:v>
                </c:pt>
                <c:pt idx="26028">
                  <c:v>0.74953295911256745</c:v>
                </c:pt>
                <c:pt idx="26029">
                  <c:v>0.74950097529547632</c:v>
                </c:pt>
                <c:pt idx="26030">
                  <c:v>0.74946868140524081</c:v>
                </c:pt>
                <c:pt idx="26031">
                  <c:v>0.74943593305669154</c:v>
                </c:pt>
                <c:pt idx="26032">
                  <c:v>0.74940263019086362</c:v>
                </c:pt>
                <c:pt idx="26033">
                  <c:v>0.74936872613609051</c:v>
                </c:pt>
                <c:pt idx="26034">
                  <c:v>0.74933421801142386</c:v>
                </c:pt>
                <c:pt idx="26035">
                  <c:v>0.74929912468208226</c:v>
                </c:pt>
                <c:pt idx="26036">
                  <c:v>0.74926347128282977</c:v>
                </c:pt>
                <c:pt idx="26037">
                  <c:v>0.74922726798127359</c:v>
                </c:pt>
                <c:pt idx="26038">
                  <c:v>0.74919052091696392</c:v>
                </c:pt>
                <c:pt idx="26039">
                  <c:v>0.74915326096709534</c:v>
                </c:pt>
                <c:pt idx="26040">
                  <c:v>0.74911555966188859</c:v>
                </c:pt>
                <c:pt idx="26041">
                  <c:v>0.7490775298217468</c:v>
                </c:pt>
                <c:pt idx="26042">
                  <c:v>0.74903931274467417</c:v>
                </c:pt>
                <c:pt idx="26043">
                  <c:v>0.74900105641608639</c:v>
                </c:pt>
                <c:pt idx="26044">
                  <c:v>0.74896289030409013</c:v>
                </c:pt>
                <c:pt idx="26045">
                  <c:v>0.74892490518458676</c:v>
                </c:pt>
                <c:pt idx="26046">
                  <c:v>0.74888714942051837</c:v>
                </c:pt>
                <c:pt idx="26047">
                  <c:v>0.74884964124043052</c:v>
                </c:pt>
                <c:pt idx="26048">
                  <c:v>0.74881238953124851</c:v>
                </c:pt>
                <c:pt idx="26049">
                  <c:v>0.74877540539040677</c:v>
                </c:pt>
                <c:pt idx="26050">
                  <c:v>0.74873871905162181</c:v>
                </c:pt>
                <c:pt idx="26051">
                  <c:v>0.74870238349007578</c:v>
                </c:pt>
                <c:pt idx="26052">
                  <c:v>0.74866646103525125</c:v>
                </c:pt>
                <c:pt idx="26053">
                  <c:v>0.7486310100104111</c:v>
                </c:pt>
                <c:pt idx="26054">
                  <c:v>0.74859606977064541</c:v>
                </c:pt>
                <c:pt idx="26055">
                  <c:v>0.74856164042537643</c:v>
                </c:pt>
                <c:pt idx="26056">
                  <c:v>0.74852765984486991</c:v>
                </c:pt>
                <c:pt idx="26057">
                  <c:v>0.74849398661376743</c:v>
                </c:pt>
                <c:pt idx="26058">
                  <c:v>0.7484604003875841</c:v>
                </c:pt>
                <c:pt idx="26059">
                  <c:v>0.74842662906307678</c:v>
                </c:pt>
                <c:pt idx="26060">
                  <c:v>0.74839240196509793</c:v>
                </c:pt>
                <c:pt idx="26061">
                  <c:v>0.74835751168710118</c:v>
                </c:pt>
                <c:pt idx="26062">
                  <c:v>0.74832186991027227</c:v>
                </c:pt>
                <c:pt idx="26063">
                  <c:v>0.74828553628007477</c:v>
                </c:pt>
                <c:pt idx="26064">
                  <c:v>0.74824871433845441</c:v>
                </c:pt>
                <c:pt idx="26065">
                  <c:v>0.74821171296457967</c:v>
                </c:pt>
                <c:pt idx="26066">
                  <c:v>0.74817487970786867</c:v>
                </c:pt>
                <c:pt idx="26067">
                  <c:v>0.74813852095299516</c:v>
                </c:pt>
                <c:pt idx="26068">
                  <c:v>0.7481028292884464</c:v>
                </c:pt>
                <c:pt idx="26069">
                  <c:v>0.74806784406810944</c:v>
                </c:pt>
                <c:pt idx="26070">
                  <c:v>0.74803345307134061</c:v>
                </c:pt>
                <c:pt idx="26071">
                  <c:v>0.74799943527573087</c:v>
                </c:pt>
                <c:pt idx="26072">
                  <c:v>0.74796553684277345</c:v>
                </c:pt>
                <c:pt idx="26073">
                  <c:v>0.74793154379667692</c:v>
                </c:pt>
                <c:pt idx="26074">
                  <c:v>0.74789732954087051</c:v>
                </c:pt>
                <c:pt idx="26075">
                  <c:v>0.7478628658488452</c:v>
                </c:pt>
                <c:pt idx="26076">
                  <c:v>0.74782821857981274</c:v>
                </c:pt>
                <c:pt idx="26077">
                  <c:v>0.74779349952747654</c:v>
                </c:pt>
                <c:pt idx="26078">
                  <c:v>0.74775882856784426</c:v>
                </c:pt>
                <c:pt idx="26079">
                  <c:v>0.74772430201138673</c:v>
                </c:pt>
                <c:pt idx="26080">
                  <c:v>0.7476899779026368</c:v>
                </c:pt>
                <c:pt idx="26081">
                  <c:v>0.74765586880717794</c:v>
                </c:pt>
                <c:pt idx="26082">
                  <c:v>0.74762195388627128</c:v>
                </c:pt>
                <c:pt idx="26083">
                  <c:v>0.7475881932109526</c:v>
                </c:pt>
                <c:pt idx="26084">
                  <c:v>0.74755453300496599</c:v>
                </c:pt>
                <c:pt idx="26085">
                  <c:v>0.74752091405471521</c:v>
                </c:pt>
                <c:pt idx="26086">
                  <c:v>0.74748728015058497</c:v>
                </c:pt>
                <c:pt idx="26087">
                  <c:v>0.74745358742018819</c:v>
                </c:pt>
                <c:pt idx="26088">
                  <c:v>0.74741980711515565</c:v>
                </c:pt>
                <c:pt idx="26089">
                  <c:v>0.74738593118038021</c:v>
                </c:pt>
                <c:pt idx="26090">
                  <c:v>0.74735198237077882</c:v>
                </c:pt>
                <c:pt idx="26091">
                  <c:v>0.74731801554133803</c:v>
                </c:pt>
                <c:pt idx="26092">
                  <c:v>0.74728413367171909</c:v>
                </c:pt>
                <c:pt idx="26093">
                  <c:v>0.74725048456183274</c:v>
                </c:pt>
                <c:pt idx="26094">
                  <c:v>0.74721723213206803</c:v>
                </c:pt>
                <c:pt idx="26095">
                  <c:v>0.74718452493205267</c:v>
                </c:pt>
                <c:pt idx="26096">
                  <c:v>0.74715243771566575</c:v>
                </c:pt>
                <c:pt idx="26097">
                  <c:v>0.74712092734681934</c:v>
                </c:pt>
                <c:pt idx="26098">
                  <c:v>0.74708982109372779</c:v>
                </c:pt>
                <c:pt idx="26099">
                  <c:v>0.74705882856289341</c:v>
                </c:pt>
                <c:pt idx="26100">
                  <c:v>0.74702760773716481</c:v>
                </c:pt>
                <c:pt idx="26101">
                  <c:v>0.74699584513050632</c:v>
                </c:pt>
                <c:pt idx="26102">
                  <c:v>0.74696332403951937</c:v>
                </c:pt>
                <c:pt idx="26103">
                  <c:v>0.74692997575326869</c:v>
                </c:pt>
                <c:pt idx="26104">
                  <c:v>0.74689588455261502</c:v>
                </c:pt>
                <c:pt idx="26105">
                  <c:v>0.74686126660601548</c:v>
                </c:pt>
                <c:pt idx="26106">
                  <c:v>0.74682641701450059</c:v>
                </c:pt>
                <c:pt idx="26107">
                  <c:v>0.74679163759487344</c:v>
                </c:pt>
                <c:pt idx="26108">
                  <c:v>0.74675717633340599</c:v>
                </c:pt>
                <c:pt idx="26109">
                  <c:v>0.74672316890218826</c:v>
                </c:pt>
                <c:pt idx="26110">
                  <c:v>0.74668962896403324</c:v>
                </c:pt>
                <c:pt idx="26111">
                  <c:v>0.74665647116059675</c:v>
                </c:pt>
                <c:pt idx="26112">
                  <c:v>0.74662354995236091</c:v>
                </c:pt>
                <c:pt idx="26113">
                  <c:v>0.74659072137746429</c:v>
                </c:pt>
                <c:pt idx="26114">
                  <c:v>0.74655788804410739</c:v>
                </c:pt>
                <c:pt idx="26115">
                  <c:v>0.74652503467589248</c:v>
                </c:pt>
                <c:pt idx="26116">
                  <c:v>0.74649222816188843</c:v>
                </c:pt>
                <c:pt idx="26117">
                  <c:v>0.74645962067676197</c:v>
                </c:pt>
                <c:pt idx="26118">
                  <c:v>0.74642739862089069</c:v>
                </c:pt>
                <c:pt idx="26119">
                  <c:v>0.74639574054561031</c:v>
                </c:pt>
                <c:pt idx="26120">
                  <c:v>0.74636478091777414</c:v>
                </c:pt>
                <c:pt idx="26121">
                  <c:v>0.74633458202110703</c:v>
                </c:pt>
                <c:pt idx="26122">
                  <c:v>0.74630511975806912</c:v>
                </c:pt>
                <c:pt idx="26123">
                  <c:v>0.74627629159226327</c:v>
                </c:pt>
                <c:pt idx="26124">
                  <c:v>0.74624794472124267</c:v>
                </c:pt>
                <c:pt idx="26125">
                  <c:v>0.74621991324231629</c:v>
                </c:pt>
                <c:pt idx="26126">
                  <c:v>0.74619204935848227</c:v>
                </c:pt>
                <c:pt idx="26127">
                  <c:v>0.74616423855855341</c:v>
                </c:pt>
                <c:pt idx="26128">
                  <c:v>0.74613639856069136</c:v>
                </c:pt>
                <c:pt idx="26129">
                  <c:v>0.74610846409230758</c:v>
                </c:pt>
                <c:pt idx="26130">
                  <c:v>0.74608037864100762</c:v>
                </c:pt>
                <c:pt idx="26131">
                  <c:v>0.74605208568891679</c:v>
                </c:pt>
                <c:pt idx="26132">
                  <c:v>0.74602351115782894</c:v>
                </c:pt>
                <c:pt idx="26133">
                  <c:v>0.74599457038270744</c:v>
                </c:pt>
                <c:pt idx="26134">
                  <c:v>0.74596518162436454</c:v>
                </c:pt>
                <c:pt idx="26135">
                  <c:v>0.74593527599705944</c:v>
                </c:pt>
                <c:pt idx="26136">
                  <c:v>0.74590479940044019</c:v>
                </c:pt>
                <c:pt idx="26137">
                  <c:v>0.74587371610769171</c:v>
                </c:pt>
                <c:pt idx="26138">
                  <c:v>0.74584200556216995</c:v>
                </c:pt>
                <c:pt idx="26139">
                  <c:v>0.74580968030916561</c:v>
                </c:pt>
                <c:pt idx="26140">
                  <c:v>0.74577678300121009</c:v>
                </c:pt>
                <c:pt idx="26141">
                  <c:v>0.74574339755870811</c:v>
                </c:pt>
                <c:pt idx="26142">
                  <c:v>0.74570963726954931</c:v>
                </c:pt>
                <c:pt idx="26143">
                  <c:v>0.74567564157676602</c:v>
                </c:pt>
                <c:pt idx="26144">
                  <c:v>0.74564155976946145</c:v>
                </c:pt>
                <c:pt idx="26145">
                  <c:v>0.74560753664206547</c:v>
                </c:pt>
                <c:pt idx="26146">
                  <c:v>0.74557369859298384</c:v>
                </c:pt>
                <c:pt idx="26147">
                  <c:v>0.74554013838402211</c:v>
                </c:pt>
                <c:pt idx="26148">
                  <c:v>0.74550691034038552</c:v>
                </c:pt>
                <c:pt idx="26149">
                  <c:v>0.74547403086436781</c:v>
                </c:pt>
                <c:pt idx="26150">
                  <c:v>0.74544148007521305</c:v>
                </c:pt>
                <c:pt idx="26151">
                  <c:v>0.74540922364074436</c:v>
                </c:pt>
                <c:pt idx="26152">
                  <c:v>0.74537720791031015</c:v>
                </c:pt>
                <c:pt idx="26153">
                  <c:v>0.74534537864595918</c:v>
                </c:pt>
                <c:pt idx="26154">
                  <c:v>0.74531370060148028</c:v>
                </c:pt>
                <c:pt idx="26155">
                  <c:v>0.74528215694695155</c:v>
                </c:pt>
                <c:pt idx="26156">
                  <c:v>0.74525074539274427</c:v>
                </c:pt>
                <c:pt idx="26157">
                  <c:v>0.74521947483664608</c:v>
                </c:pt>
                <c:pt idx="26158">
                  <c:v>0.74518835379040604</c:v>
                </c:pt>
                <c:pt idx="26159">
                  <c:v>0.74515737851114561</c:v>
                </c:pt>
                <c:pt idx="26160">
                  <c:v>0.74512653212483093</c:v>
                </c:pt>
                <c:pt idx="26161">
                  <c:v>0.74509578631980744</c:v>
                </c:pt>
                <c:pt idx="26162">
                  <c:v>0.74506511179792134</c:v>
                </c:pt>
                <c:pt idx="26163">
                  <c:v>0.74503449227822949</c:v>
                </c:pt>
                <c:pt idx="26164">
                  <c:v>0.74500392553990058</c:v>
                </c:pt>
                <c:pt idx="26165">
                  <c:v>0.74497341228171843</c:v>
                </c:pt>
                <c:pt idx="26166">
                  <c:v>0.74494294389179183</c:v>
                </c:pt>
                <c:pt idx="26167">
                  <c:v>0.74491249103637558</c:v>
                </c:pt>
                <c:pt idx="26168">
                  <c:v>0.74488202997983266</c:v>
                </c:pt>
                <c:pt idx="26169">
                  <c:v>0.74485154418629607</c:v>
                </c:pt>
                <c:pt idx="26170">
                  <c:v>0.7448210301106557</c:v>
                </c:pt>
                <c:pt idx="26171">
                  <c:v>0.74479050399276947</c:v>
                </c:pt>
                <c:pt idx="26172">
                  <c:v>0.7447599835546358</c:v>
                </c:pt>
                <c:pt idx="26173">
                  <c:v>0.74472947334238149</c:v>
                </c:pt>
                <c:pt idx="26174">
                  <c:v>0.74469896254655465</c:v>
                </c:pt>
                <c:pt idx="26175">
                  <c:v>0.74466843505547764</c:v>
                </c:pt>
                <c:pt idx="26176">
                  <c:v>0.74463788816443321</c:v>
                </c:pt>
                <c:pt idx="26177">
                  <c:v>0.74460734733907707</c:v>
                </c:pt>
                <c:pt idx="26178">
                  <c:v>0.74457686796549316</c:v>
                </c:pt>
                <c:pt idx="26179">
                  <c:v>0.74454652127815857</c:v>
                </c:pt>
                <c:pt idx="26180">
                  <c:v>0.74451638079861726</c:v>
                </c:pt>
                <c:pt idx="26181">
                  <c:v>0.74448650384956971</c:v>
                </c:pt>
                <c:pt idx="26182">
                  <c:v>0.74445693376472299</c:v>
                </c:pt>
                <c:pt idx="26183">
                  <c:v>0.74442769413069132</c:v>
                </c:pt>
                <c:pt idx="26184">
                  <c:v>0.74439878688242289</c:v>
                </c:pt>
                <c:pt idx="26185">
                  <c:v>0.74437020516269958</c:v>
                </c:pt>
                <c:pt idx="26186">
                  <c:v>0.74434186827301341</c:v>
                </c:pt>
                <c:pt idx="26187">
                  <c:v>0.74431369119798207</c:v>
                </c:pt>
                <c:pt idx="26188">
                  <c:v>0.74428558824038604</c:v>
                </c:pt>
                <c:pt idx="26189">
                  <c:v>0.74425747362516936</c:v>
                </c:pt>
                <c:pt idx="26190">
                  <c:v>0.74422926418906532</c:v>
                </c:pt>
                <c:pt idx="26191">
                  <c:v>0.7442009147715245</c:v>
                </c:pt>
                <c:pt idx="26192">
                  <c:v>0.74417242981708531</c:v>
                </c:pt>
                <c:pt idx="26193">
                  <c:v>0.74414386978124858</c:v>
                </c:pt>
                <c:pt idx="26194">
                  <c:v>0.74411533097029914</c:v>
                </c:pt>
                <c:pt idx="26195">
                  <c:v>0.74408692103342133</c:v>
                </c:pt>
                <c:pt idx="26196">
                  <c:v>0.74405874695854457</c:v>
                </c:pt>
                <c:pt idx="26197">
                  <c:v>0.74403086151277575</c:v>
                </c:pt>
                <c:pt idx="26198">
                  <c:v>0.74400323588320805</c:v>
                </c:pt>
                <c:pt idx="26199">
                  <c:v>0.7439757731220713</c:v>
                </c:pt>
                <c:pt idx="26200">
                  <c:v>0.74394833785932579</c:v>
                </c:pt>
                <c:pt idx="26201">
                  <c:v>0.74392079593218818</c:v>
                </c:pt>
                <c:pt idx="26202">
                  <c:v>0.74389305493575175</c:v>
                </c:pt>
                <c:pt idx="26203">
                  <c:v>0.74386507404732383</c:v>
                </c:pt>
                <c:pt idx="26204">
                  <c:v>0.74383686353961953</c:v>
                </c:pt>
                <c:pt idx="26205">
                  <c:v>0.74380847332164013</c:v>
                </c:pt>
                <c:pt idx="26206">
                  <c:v>0.74377998021844638</c:v>
                </c:pt>
                <c:pt idx="26207">
                  <c:v>0.74375147459605306</c:v>
                </c:pt>
                <c:pt idx="26208">
                  <c:v>0.74372303696309561</c:v>
                </c:pt>
                <c:pt idx="26209">
                  <c:v>0.74369473236631833</c:v>
                </c:pt>
                <c:pt idx="26210">
                  <c:v>0.74366661905818365</c:v>
                </c:pt>
                <c:pt idx="26211">
                  <c:v>0.74363875371301869</c:v>
                </c:pt>
                <c:pt idx="26212">
                  <c:v>0.74361118240969493</c:v>
                </c:pt>
                <c:pt idx="26213">
                  <c:v>0.74358392884023339</c:v>
                </c:pt>
                <c:pt idx="26214">
                  <c:v>0.74355698224658351</c:v>
                </c:pt>
                <c:pt idx="26215">
                  <c:v>0.74353029077434407</c:v>
                </c:pt>
                <c:pt idx="26216">
                  <c:v>0.74350377401257994</c:v>
                </c:pt>
                <c:pt idx="26217">
                  <c:v>0.74347733677508188</c:v>
                </c:pt>
                <c:pt idx="26218">
                  <c:v>0.74345088564125095</c:v>
                </c:pt>
                <c:pt idx="26219">
                  <c:v>0.74342434093163556</c:v>
                </c:pt>
                <c:pt idx="26220">
                  <c:v>0.74339765478494835</c:v>
                </c:pt>
                <c:pt idx="26221">
                  <c:v>0.74337080124967336</c:v>
                </c:pt>
                <c:pt idx="26222">
                  <c:v>0.74334377110729721</c:v>
                </c:pt>
                <c:pt idx="26223">
                  <c:v>0.74331658373603404</c:v>
                </c:pt>
                <c:pt idx="26224">
                  <c:v>0.74328929104479657</c:v>
                </c:pt>
                <c:pt idx="26225">
                  <c:v>0.74326197069258382</c:v>
                </c:pt>
                <c:pt idx="26226">
                  <c:v>0.74323472256976919</c:v>
                </c:pt>
                <c:pt idx="26227">
                  <c:v>0.74320765860057036</c:v>
                </c:pt>
                <c:pt idx="26228">
                  <c:v>0.74318087307641523</c:v>
                </c:pt>
                <c:pt idx="26229">
                  <c:v>0.74315442164066448</c:v>
                </c:pt>
                <c:pt idx="26230">
                  <c:v>0.74312829718326545</c:v>
                </c:pt>
                <c:pt idx="26231">
                  <c:v>0.74310243794708086</c:v>
                </c:pt>
                <c:pt idx="26232">
                  <c:v>0.7430767631834817</c:v>
                </c:pt>
                <c:pt idx="26233">
                  <c:v>0.74305118394790592</c:v>
                </c:pt>
                <c:pt idx="26234">
                  <c:v>0.74302563664628729</c:v>
                </c:pt>
                <c:pt idx="26235">
                  <c:v>0.74300010956752272</c:v>
                </c:pt>
                <c:pt idx="26236">
                  <c:v>0.74297463563410771</c:v>
                </c:pt>
                <c:pt idx="26237">
                  <c:v>0.74294926184374532</c:v>
                </c:pt>
                <c:pt idx="26238">
                  <c:v>0.74292401075806414</c:v>
                </c:pt>
                <c:pt idx="26239">
                  <c:v>0.74289886332442057</c:v>
                </c:pt>
                <c:pt idx="26240">
                  <c:v>0.74287377221555073</c:v>
                </c:pt>
                <c:pt idx="26241">
                  <c:v>0.74284869429757816</c:v>
                </c:pt>
                <c:pt idx="26242">
                  <c:v>0.74282362301704941</c:v>
                </c:pt>
                <c:pt idx="26243">
                  <c:v>0.74279860671190012</c:v>
                </c:pt>
                <c:pt idx="26244">
                  <c:v>0.74277373393434709</c:v>
                </c:pt>
                <c:pt idx="26245">
                  <c:v>0.74274909983328985</c:v>
                </c:pt>
                <c:pt idx="26246">
                  <c:v>0.74272476304981383</c:v>
                </c:pt>
                <c:pt idx="26247">
                  <c:v>0.7427007338528987</c:v>
                </c:pt>
                <c:pt idx="26248">
                  <c:v>0.74267695742777451</c:v>
                </c:pt>
                <c:pt idx="26249">
                  <c:v>0.74265332029999531</c:v>
                </c:pt>
                <c:pt idx="26250">
                  <c:v>0.74262968159888121</c:v>
                </c:pt>
                <c:pt idx="26251">
                  <c:v>0.74260593150838372</c:v>
                </c:pt>
                <c:pt idx="26252">
                  <c:v>0.74258200285277554</c:v>
                </c:pt>
                <c:pt idx="26253">
                  <c:v>0.74255788421470936</c:v>
                </c:pt>
                <c:pt idx="26254">
                  <c:v>0.74253363068720302</c:v>
                </c:pt>
                <c:pt idx="26255">
                  <c:v>0.74250932963484673</c:v>
                </c:pt>
                <c:pt idx="26256">
                  <c:v>0.7424850699201524</c:v>
                </c:pt>
                <c:pt idx="26257">
                  <c:v>0.74246091601198261</c:v>
                </c:pt>
                <c:pt idx="26258">
                  <c:v>0.74243688893612991</c:v>
                </c:pt>
                <c:pt idx="26259">
                  <c:v>0.7424129685074855</c:v>
                </c:pt>
                <c:pt idx="26260">
                  <c:v>0.74238912247968014</c:v>
                </c:pt>
                <c:pt idx="26261">
                  <c:v>0.7423653087626555</c:v>
                </c:pt>
                <c:pt idx="26262">
                  <c:v>0.74234149435909991</c:v>
                </c:pt>
                <c:pt idx="26263">
                  <c:v>0.74231767383760572</c:v>
                </c:pt>
                <c:pt idx="26264">
                  <c:v>0.74229386123672869</c:v>
                </c:pt>
                <c:pt idx="26265">
                  <c:v>0.74227008648765913</c:v>
                </c:pt>
                <c:pt idx="26266">
                  <c:v>0.74224639236115264</c:v>
                </c:pt>
                <c:pt idx="26267">
                  <c:v>0.74222283924453814</c:v>
                </c:pt>
                <c:pt idx="26268">
                  <c:v>0.74219949041257471</c:v>
                </c:pt>
                <c:pt idx="26269">
                  <c:v>0.74217640028371612</c:v>
                </c:pt>
                <c:pt idx="26270">
                  <c:v>0.74215360113373152</c:v>
                </c:pt>
                <c:pt idx="26271">
                  <c:v>0.74213108002820705</c:v>
                </c:pt>
                <c:pt idx="26272">
                  <c:v>0.74210877084542959</c:v>
                </c:pt>
                <c:pt idx="26273">
                  <c:v>0.74208656708335219</c:v>
                </c:pt>
                <c:pt idx="26274">
                  <c:v>0.74206434704303392</c:v>
                </c:pt>
                <c:pt idx="26275">
                  <c:v>0.74204201323100449</c:v>
                </c:pt>
                <c:pt idx="26276">
                  <c:v>0.7420195189216876</c:v>
                </c:pt>
                <c:pt idx="26277">
                  <c:v>0.74199687199194353</c:v>
                </c:pt>
                <c:pt idx="26278">
                  <c:v>0.74197413102842502</c:v>
                </c:pt>
                <c:pt idx="26279">
                  <c:v>0.74195137466418781</c:v>
                </c:pt>
                <c:pt idx="26280">
                  <c:v>0.74192869489407398</c:v>
                </c:pt>
                <c:pt idx="26281">
                  <c:v>0.74190617067323639</c:v>
                </c:pt>
                <c:pt idx="26282">
                  <c:v>0.74188378008711631</c:v>
                </c:pt>
                <c:pt idx="26283">
                  <c:v>0.74186150015111463</c:v>
                </c:pt>
                <c:pt idx="26284">
                  <c:v>0.74183933619926823</c:v>
                </c:pt>
                <c:pt idx="26285">
                  <c:v>0.74181730548778801</c:v>
                </c:pt>
                <c:pt idx="26286">
                  <c:v>0.74179544101763084</c:v>
                </c:pt>
                <c:pt idx="26287">
                  <c:v>0.74177376408201456</c:v>
                </c:pt>
                <c:pt idx="26288">
                  <c:v>0.74175226140125405</c:v>
                </c:pt>
                <c:pt idx="26289">
                  <c:v>0.7417308812117831</c:v>
                </c:pt>
                <c:pt idx="26290">
                  <c:v>0.74170954548266643</c:v>
                </c:pt>
                <c:pt idx="26291">
                  <c:v>0.74168817191932979</c:v>
                </c:pt>
                <c:pt idx="26292">
                  <c:v>0.74166671253824901</c:v>
                </c:pt>
                <c:pt idx="26293">
                  <c:v>0.74164517103032346</c:v>
                </c:pt>
                <c:pt idx="26294">
                  <c:v>0.74162361180688063</c:v>
                </c:pt>
                <c:pt idx="26295">
                  <c:v>0.74160216299384951</c:v>
                </c:pt>
                <c:pt idx="26296">
                  <c:v>0.74158099087236018</c:v>
                </c:pt>
                <c:pt idx="26297">
                  <c:v>0.7415602518708464</c:v>
                </c:pt>
                <c:pt idx="26298">
                  <c:v>0.74154004536479734</c:v>
                </c:pt>
                <c:pt idx="26299">
                  <c:v>0.7415203801475615</c:v>
                </c:pt>
                <c:pt idx="26300">
                  <c:v>0.74150116804710986</c:v>
                </c:pt>
                <c:pt idx="26301">
                  <c:v>0.7414822456121104</c:v>
                </c:pt>
                <c:pt idx="26302">
                  <c:v>0.74146341243477498</c:v>
                </c:pt>
                <c:pt idx="26303">
                  <c:v>0.74144447916703782</c:v>
                </c:pt>
                <c:pt idx="26304">
                  <c:v>0.741425302504927</c:v>
                </c:pt>
                <c:pt idx="26305">
                  <c:v>0.74140580592819583</c:v>
                </c:pt>
                <c:pt idx="26306">
                  <c:v>0.74138598778782283</c:v>
                </c:pt>
                <c:pt idx="26307">
                  <c:v>0.74136592364668252</c:v>
                </c:pt>
                <c:pt idx="26308">
                  <c:v>0.74134576506299643</c:v>
                </c:pt>
                <c:pt idx="26309">
                  <c:v>0.74132571512125423</c:v>
                </c:pt>
                <c:pt idx="26310">
                  <c:v>0.74130595145090938</c:v>
                </c:pt>
                <c:pt idx="26311">
                  <c:v>0.7412865706020807</c:v>
                </c:pt>
                <c:pt idx="26312">
                  <c:v>0.74126757307294755</c:v>
                </c:pt>
                <c:pt idx="26313">
                  <c:v>0.74124885878362035</c:v>
                </c:pt>
                <c:pt idx="26314">
                  <c:v>0.74123026136519055</c:v>
                </c:pt>
                <c:pt idx="26315">
                  <c:v>0.74121162085462633</c:v>
                </c:pt>
                <c:pt idx="26316">
                  <c:v>0.74119283524419399</c:v>
                </c:pt>
                <c:pt idx="26317">
                  <c:v>0.7411739040084746</c:v>
                </c:pt>
                <c:pt idx="26318">
                  <c:v>0.74115490362038228</c:v>
                </c:pt>
                <c:pt idx="26319">
                  <c:v>0.74113593683867474</c:v>
                </c:pt>
                <c:pt idx="26320">
                  <c:v>0.74111708791419595</c:v>
                </c:pt>
                <c:pt idx="26321">
                  <c:v>0.74109840800149906</c:v>
                </c:pt>
                <c:pt idx="26322">
                  <c:v>0.74107992050721228</c:v>
                </c:pt>
                <c:pt idx="26323">
                  <c:v>0.74106162596204617</c:v>
                </c:pt>
                <c:pt idx="26324">
                  <c:v>0.74104351748969899</c:v>
                </c:pt>
                <c:pt idx="26325">
                  <c:v>0.74102559004440571</c:v>
                </c:pt>
                <c:pt idx="26326">
                  <c:v>0.74100784742938997</c:v>
                </c:pt>
                <c:pt idx="26327">
                  <c:v>0.74099029784842019</c:v>
                </c:pt>
                <c:pt idx="26328">
                  <c:v>0.74097294348702936</c:v>
                </c:pt>
                <c:pt idx="26329">
                  <c:v>0.74095577174019478</c:v>
                </c:pt>
                <c:pt idx="26330">
                  <c:v>0.74093874574192253</c:v>
                </c:pt>
                <c:pt idx="26331">
                  <c:v>0.74092180139142871</c:v>
                </c:pt>
                <c:pt idx="26332">
                  <c:v>0.74090484981645688</c:v>
                </c:pt>
                <c:pt idx="26333">
                  <c:v>0.74088778408522271</c:v>
                </c:pt>
                <c:pt idx="26334">
                  <c:v>0.74087052015651189</c:v>
                </c:pt>
                <c:pt idx="26335">
                  <c:v>0.74085301230235601</c:v>
                </c:pt>
                <c:pt idx="26336">
                  <c:v>0.7408352812959641</c:v>
                </c:pt>
                <c:pt idx="26337">
                  <c:v>0.74081741438342186</c:v>
                </c:pt>
                <c:pt idx="26338">
                  <c:v>0.74079955007729803</c:v>
                </c:pt>
                <c:pt idx="26339">
                  <c:v>0.7407818454185533</c:v>
                </c:pt>
                <c:pt idx="26340">
                  <c:v>0.74076443883884224</c:v>
                </c:pt>
                <c:pt idx="26341">
                  <c:v>0.74074740293107766</c:v>
                </c:pt>
                <c:pt idx="26342">
                  <c:v>0.74073073145908508</c:v>
                </c:pt>
                <c:pt idx="26343">
                  <c:v>0.74071435475792069</c:v>
                </c:pt>
                <c:pt idx="26344">
                  <c:v>0.74069816522648602</c:v>
                </c:pt>
                <c:pt idx="26345">
                  <c:v>0.74068206727496699</c:v>
                </c:pt>
                <c:pt idx="26346">
                  <c:v>0.74066600710324559</c:v>
                </c:pt>
                <c:pt idx="26347">
                  <c:v>0.7406499989160803</c:v>
                </c:pt>
                <c:pt idx="26348">
                  <c:v>0.74063409684841619</c:v>
                </c:pt>
                <c:pt idx="26349">
                  <c:v>0.7406183542203183</c:v>
                </c:pt>
                <c:pt idx="26350">
                  <c:v>0.74060280250385746</c:v>
                </c:pt>
                <c:pt idx="26351">
                  <c:v>0.74058744631832596</c:v>
                </c:pt>
                <c:pt idx="26352">
                  <c:v>0.74057225994342202</c:v>
                </c:pt>
                <c:pt idx="26353">
                  <c:v>0.74055718751770916</c:v>
                </c:pt>
                <c:pt idx="26354">
                  <c:v>0.74054217100732822</c:v>
                </c:pt>
                <c:pt idx="26355">
                  <c:v>0.74052711784883229</c:v>
                </c:pt>
                <c:pt idx="26356">
                  <c:v>0.74051197071128194</c:v>
                </c:pt>
                <c:pt idx="26357">
                  <c:v>0.74049671438501363</c:v>
                </c:pt>
                <c:pt idx="26358">
                  <c:v>0.74048139399464608</c:v>
                </c:pt>
                <c:pt idx="26359">
                  <c:v>0.74046603836768754</c:v>
                </c:pt>
                <c:pt idx="26360">
                  <c:v>0.74045071536093976</c:v>
                </c:pt>
                <c:pt idx="26361">
                  <c:v>0.7404354975590719</c:v>
                </c:pt>
                <c:pt idx="26362">
                  <c:v>0.7404204505279105</c:v>
                </c:pt>
                <c:pt idx="26363">
                  <c:v>0.74040562549346511</c:v>
                </c:pt>
                <c:pt idx="26364">
                  <c:v>0.74039104410471768</c:v>
                </c:pt>
                <c:pt idx="26365">
                  <c:v>0.74037668452730299</c:v>
                </c:pt>
                <c:pt idx="26366">
                  <c:v>0.74036249060587722</c:v>
                </c:pt>
                <c:pt idx="26367">
                  <c:v>0.74034837926668373</c:v>
                </c:pt>
                <c:pt idx="26368">
                  <c:v>0.7403342666218703</c:v>
                </c:pt>
                <c:pt idx="26369">
                  <c:v>0.74032010143828386</c:v>
                </c:pt>
                <c:pt idx="26370">
                  <c:v>0.74030588778983686</c:v>
                </c:pt>
                <c:pt idx="26371">
                  <c:v>0.74029168439758253</c:v>
                </c:pt>
                <c:pt idx="26372">
                  <c:v>0.74027758167131252</c:v>
                </c:pt>
                <c:pt idx="26373">
                  <c:v>0.74026364904325848</c:v>
                </c:pt>
                <c:pt idx="26374">
                  <c:v>0.74024991097778292</c:v>
                </c:pt>
                <c:pt idx="26375">
                  <c:v>0.74023634234256408</c:v>
                </c:pt>
                <c:pt idx="26376">
                  <c:v>0.74022285363554796</c:v>
                </c:pt>
                <c:pt idx="26377">
                  <c:v>0.74020933840465142</c:v>
                </c:pt>
                <c:pt idx="26378">
                  <c:v>0.74019572889129748</c:v>
                </c:pt>
                <c:pt idx="26379">
                  <c:v>0.74018203100832258</c:v>
                </c:pt>
                <c:pt idx="26380">
                  <c:v>0.74016831239593983</c:v>
                </c:pt>
                <c:pt idx="26381">
                  <c:v>0.74015467283424097</c:v>
                </c:pt>
                <c:pt idx="26382">
                  <c:v>0.74014119309429238</c:v>
                </c:pt>
                <c:pt idx="26383">
                  <c:v>0.74012791383086685</c:v>
                </c:pt>
                <c:pt idx="26384">
                  <c:v>0.74011482492790148</c:v>
                </c:pt>
                <c:pt idx="26385">
                  <c:v>0.74010190146428623</c:v>
                </c:pt>
                <c:pt idx="26386">
                  <c:v>0.74008908890217151</c:v>
                </c:pt>
                <c:pt idx="26387">
                  <c:v>0.74007634002723865</c:v>
                </c:pt>
                <c:pt idx="26388">
                  <c:v>0.74006362184726415</c:v>
                </c:pt>
                <c:pt idx="26389">
                  <c:v>0.74005091746996676</c:v>
                </c:pt>
                <c:pt idx="26390">
                  <c:v>0.74003822053564239</c:v>
                </c:pt>
                <c:pt idx="26391">
                  <c:v>0.74002552942310218</c:v>
                </c:pt>
                <c:pt idx="26392">
                  <c:v>0.74001286433886648</c:v>
                </c:pt>
                <c:pt idx="26393">
                  <c:v>0.74000025148607984</c:v>
                </c:pt>
                <c:pt idx="26394">
                  <c:v>0.73998772183156658</c:v>
                </c:pt>
                <c:pt idx="26395">
                  <c:v>0.73997532064094529</c:v>
                </c:pt>
                <c:pt idx="26396">
                  <c:v>0.73996309758799539</c:v>
                </c:pt>
                <c:pt idx="26397">
                  <c:v>0.73995110600686687</c:v>
                </c:pt>
                <c:pt idx="26398">
                  <c:v>0.73993936207745381</c:v>
                </c:pt>
                <c:pt idx="26399">
                  <c:v>0.73992784530081623</c:v>
                </c:pt>
                <c:pt idx="26400">
                  <c:v>0.7399165215626522</c:v>
                </c:pt>
                <c:pt idx="26401">
                  <c:v>0.73990530002148047</c:v>
                </c:pt>
                <c:pt idx="26402">
                  <c:v>0.73989406161678839</c:v>
                </c:pt>
                <c:pt idx="26403">
                  <c:v>0.73988270971890258</c:v>
                </c:pt>
                <c:pt idx="26404">
                  <c:v>0.73987118327315338</c:v>
                </c:pt>
                <c:pt idx="26405">
                  <c:v>0.73985944957544125</c:v>
                </c:pt>
                <c:pt idx="26406">
                  <c:v>0.7398475235781089</c:v>
                </c:pt>
                <c:pt idx="26407">
                  <c:v>0.73983547735647937</c:v>
                </c:pt>
                <c:pt idx="26408">
                  <c:v>0.73982344486241713</c:v>
                </c:pt>
                <c:pt idx="26409">
                  <c:v>0.73981157368398565</c:v>
                </c:pt>
                <c:pt idx="26410">
                  <c:v>0.73979999377820405</c:v>
                </c:pt>
                <c:pt idx="26411">
                  <c:v>0.73978879811578646</c:v>
                </c:pt>
                <c:pt idx="26412">
                  <c:v>0.73977800337685606</c:v>
                </c:pt>
                <c:pt idx="26413">
                  <c:v>0.73976756302180402</c:v>
                </c:pt>
                <c:pt idx="26414">
                  <c:v>0.73975733075766181</c:v>
                </c:pt>
                <c:pt idx="26415">
                  <c:v>0.73974707724262767</c:v>
                </c:pt>
                <c:pt idx="26416">
                  <c:v>0.73973655717622866</c:v>
                </c:pt>
                <c:pt idx="26417">
                  <c:v>0.73972557312941756</c:v>
                </c:pt>
                <c:pt idx="26418">
                  <c:v>0.73971402155455346</c:v>
                </c:pt>
                <c:pt idx="26419">
                  <c:v>0.73970194269694756</c:v>
                </c:pt>
                <c:pt idx="26420">
                  <c:v>0.73968953110359503</c:v>
                </c:pt>
                <c:pt idx="26421">
                  <c:v>0.73967707551341644</c:v>
                </c:pt>
                <c:pt idx="26422">
                  <c:v>0.73966490762246961</c:v>
                </c:pt>
                <c:pt idx="26423">
                  <c:v>0.73965330468758117</c:v>
                </c:pt>
                <c:pt idx="26424">
                  <c:v>0.73964242789022172</c:v>
                </c:pt>
                <c:pt idx="26425">
                  <c:v>0.73963229483723225</c:v>
                </c:pt>
                <c:pt idx="26426">
                  <c:v>0.7396227982410305</c:v>
                </c:pt>
                <c:pt idx="26427">
                  <c:v>0.73961373829318711</c:v>
                </c:pt>
                <c:pt idx="26428">
                  <c:v>0.73960487906851036</c:v>
                </c:pt>
                <c:pt idx="26429">
                  <c:v>0.7395960111332629</c:v>
                </c:pt>
                <c:pt idx="26430">
                  <c:v>0.73958697333915768</c:v>
                </c:pt>
                <c:pt idx="26431">
                  <c:v>0.73957769935063111</c:v>
                </c:pt>
                <c:pt idx="26432">
                  <c:v>0.73956823356829149</c:v>
                </c:pt>
                <c:pt idx="26433">
                  <c:v>0.73955867271040621</c:v>
                </c:pt>
                <c:pt idx="26434">
                  <c:v>0.73954912916081228</c:v>
                </c:pt>
                <c:pt idx="26435">
                  <c:v>0.73953970355432985</c:v>
                </c:pt>
                <c:pt idx="26436">
                  <c:v>0.73953044843655813</c:v>
                </c:pt>
                <c:pt idx="26437">
                  <c:v>0.73952137556150899</c:v>
                </c:pt>
                <c:pt idx="26438">
                  <c:v>0.73951245278935118</c:v>
                </c:pt>
                <c:pt idx="26439">
                  <c:v>0.73950360856434283</c:v>
                </c:pt>
                <c:pt idx="26440">
                  <c:v>0.73949474943559146</c:v>
                </c:pt>
                <c:pt idx="26441">
                  <c:v>0.73948581804875624</c:v>
                </c:pt>
                <c:pt idx="26442">
                  <c:v>0.73947679607669825</c:v>
                </c:pt>
                <c:pt idx="26443">
                  <c:v>0.73946770289241692</c:v>
                </c:pt>
                <c:pt idx="26444">
                  <c:v>0.73945860090673532</c:v>
                </c:pt>
                <c:pt idx="26445">
                  <c:v>0.73944956989251687</c:v>
                </c:pt>
                <c:pt idx="26446">
                  <c:v>0.7394406751391488</c:v>
                </c:pt>
                <c:pt idx="26447">
                  <c:v>0.73943196637832742</c:v>
                </c:pt>
                <c:pt idx="26448">
                  <c:v>0.73942345590674308</c:v>
                </c:pt>
                <c:pt idx="26449">
                  <c:v>0.73941511353308431</c:v>
                </c:pt>
                <c:pt idx="26450">
                  <c:v>0.73940689051978392</c:v>
                </c:pt>
                <c:pt idx="26451">
                  <c:v>0.73939870416560416</c:v>
                </c:pt>
                <c:pt idx="26452">
                  <c:v>0.73939048725206213</c:v>
                </c:pt>
                <c:pt idx="26453">
                  <c:v>0.73938221200697751</c:v>
                </c:pt>
                <c:pt idx="26454">
                  <c:v>0.73937390677751103</c:v>
                </c:pt>
                <c:pt idx="26455">
                  <c:v>0.73936564005163063</c:v>
                </c:pt>
                <c:pt idx="26456">
                  <c:v>0.73935749651044524</c:v>
                </c:pt>
                <c:pt idx="26457">
                  <c:v>0.73934952899228223</c:v>
                </c:pt>
                <c:pt idx="26458">
                  <c:v>0.73934175188349815</c:v>
                </c:pt>
                <c:pt idx="26459">
                  <c:v>0.73933410095302154</c:v>
                </c:pt>
                <c:pt idx="26460">
                  <c:v>0.73932644633258437</c:v>
                </c:pt>
                <c:pt idx="26461">
                  <c:v>0.73931866083103603</c:v>
                </c:pt>
                <c:pt idx="26462">
                  <c:v>0.73931068899043828</c:v>
                </c:pt>
                <c:pt idx="26463">
                  <c:v>0.73930255983694804</c:v>
                </c:pt>
                <c:pt idx="26464">
                  <c:v>0.73929435168777557</c:v>
                </c:pt>
                <c:pt idx="26465">
                  <c:v>0.73928618529226042</c:v>
                </c:pt>
                <c:pt idx="26466">
                  <c:v>0.73927818927629074</c:v>
                </c:pt>
                <c:pt idx="26467">
                  <c:v>0.73927044855646973</c:v>
                </c:pt>
                <c:pt idx="26468">
                  <c:v>0.73926298598426099</c:v>
                </c:pt>
                <c:pt idx="26469">
                  <c:v>0.73925577375445162</c:v>
                </c:pt>
                <c:pt idx="26470">
                  <c:v>0.73924879705855617</c:v>
                </c:pt>
                <c:pt idx="26471">
                  <c:v>0.73924204764887513</c:v>
                </c:pt>
                <c:pt idx="26472">
                  <c:v>0.73923553176079337</c:v>
                </c:pt>
                <c:pt idx="26473">
                  <c:v>0.73922926257474553</c:v>
                </c:pt>
                <c:pt idx="26474">
                  <c:v>0.73922322889593794</c:v>
                </c:pt>
                <c:pt idx="26475">
                  <c:v>0.73921737247172636</c:v>
                </c:pt>
                <c:pt idx="26476">
                  <c:v>0.73921160643033113</c:v>
                </c:pt>
                <c:pt idx="26477">
                  <c:v>0.73920583066578949</c:v>
                </c:pt>
                <c:pt idx="26478">
                  <c:v>0.73919997229731604</c:v>
                </c:pt>
                <c:pt idx="26479">
                  <c:v>0.7391940225074668</c:v>
                </c:pt>
                <c:pt idx="26480">
                  <c:v>0.73918804161462315</c:v>
                </c:pt>
                <c:pt idx="26481">
                  <c:v>0.73918212443505527</c:v>
                </c:pt>
                <c:pt idx="26482">
                  <c:v>0.7391763635950831</c:v>
                </c:pt>
                <c:pt idx="26483">
                  <c:v>0.73917081567307441</c:v>
                </c:pt>
                <c:pt idx="26484">
                  <c:v>0.73916546881650269</c:v>
                </c:pt>
                <c:pt idx="26485">
                  <c:v>0.73916026687903091</c:v>
                </c:pt>
                <c:pt idx="26486">
                  <c:v>0.7391551342689181</c:v>
                </c:pt>
                <c:pt idx="26487">
                  <c:v>0.73914998681620736</c:v>
                </c:pt>
                <c:pt idx="26488">
                  <c:v>0.73914478404067918</c:v>
                </c:pt>
                <c:pt idx="26489">
                  <c:v>0.73913954235793777</c:v>
                </c:pt>
                <c:pt idx="26490">
                  <c:v>0.73913431223012926</c:v>
                </c:pt>
                <c:pt idx="26491">
                  <c:v>0.73912915231336251</c:v>
                </c:pt>
                <c:pt idx="26492">
                  <c:v>0.73912411952137791</c:v>
                </c:pt>
                <c:pt idx="26493">
                  <c:v>0.73911924564289111</c:v>
                </c:pt>
                <c:pt idx="26494">
                  <c:v>0.73911451959242802</c:v>
                </c:pt>
                <c:pt idx="26495">
                  <c:v>0.7391099043834255</c:v>
                </c:pt>
                <c:pt idx="26496">
                  <c:v>0.73910536611818112</c:v>
                </c:pt>
                <c:pt idx="26497">
                  <c:v>0.73910084856913871</c:v>
                </c:pt>
                <c:pt idx="26498">
                  <c:v>0.73909631721897628</c:v>
                </c:pt>
                <c:pt idx="26499">
                  <c:v>0.73909176315707981</c:v>
                </c:pt>
                <c:pt idx="26500">
                  <c:v>0.73908720122024474</c:v>
                </c:pt>
                <c:pt idx="26501">
                  <c:v>0.73908265219287139</c:v>
                </c:pt>
                <c:pt idx="26502">
                  <c:v>0.73907812355231617</c:v>
                </c:pt>
                <c:pt idx="26503">
                  <c:v>0.73907359571716491</c:v>
                </c:pt>
                <c:pt idx="26504">
                  <c:v>0.73906901590943519</c:v>
                </c:pt>
                <c:pt idx="26505">
                  <c:v>0.73906429323500744</c:v>
                </c:pt>
                <c:pt idx="26506">
                  <c:v>0.73905934779901938</c:v>
                </c:pt>
                <c:pt idx="26507">
                  <c:v>0.73905414736998243</c:v>
                </c:pt>
                <c:pt idx="26508">
                  <c:v>0.73904873015164374</c:v>
                </c:pt>
                <c:pt idx="26509">
                  <c:v>0.73904324003695687</c:v>
                </c:pt>
                <c:pt idx="26510">
                  <c:v>0.73903788147957894</c:v>
                </c:pt>
                <c:pt idx="26511">
                  <c:v>0.7390328448801845</c:v>
                </c:pt>
                <c:pt idx="26512">
                  <c:v>0.73902823699735654</c:v>
                </c:pt>
                <c:pt idx="26513">
                  <c:v>0.73902405765686274</c:v>
                </c:pt>
                <c:pt idx="26514">
                  <c:v>0.73902018622133914</c:v>
                </c:pt>
                <c:pt idx="26515">
                  <c:v>0.73901640959429482</c:v>
                </c:pt>
                <c:pt idx="26516">
                  <c:v>0.73901249869669483</c:v>
                </c:pt>
                <c:pt idx="26517">
                  <c:v>0.73900827534106783</c:v>
                </c:pt>
                <c:pt idx="26518">
                  <c:v>0.73900365637809706</c:v>
                </c:pt>
                <c:pt idx="26519">
                  <c:v>0.73899866659114588</c:v>
                </c:pt>
                <c:pt idx="26520">
                  <c:v>0.73899342806200208</c:v>
                </c:pt>
                <c:pt idx="26521">
                  <c:v>0.73898809834377654</c:v>
                </c:pt>
                <c:pt idx="26522">
                  <c:v>0.73898283305172086</c:v>
                </c:pt>
                <c:pt idx="26523">
                  <c:v>0.73897775660301757</c:v>
                </c:pt>
                <c:pt idx="26524">
                  <c:v>0.73897294292115334</c:v>
                </c:pt>
                <c:pt idx="26525">
                  <c:v>0.73896846549065642</c:v>
                </c:pt>
                <c:pt idx="26526">
                  <c:v>0.73896436490635065</c:v>
                </c:pt>
                <c:pt idx="26527">
                  <c:v>0.73896062214799862</c:v>
                </c:pt>
                <c:pt idx="26528">
                  <c:v>0.73895715467934286</c:v>
                </c:pt>
                <c:pt idx="26529">
                  <c:v>0.73895383085823796</c:v>
                </c:pt>
                <c:pt idx="26530">
                  <c:v>0.73895048032583688</c:v>
                </c:pt>
                <c:pt idx="26531">
                  <c:v>0.73894696307019192</c:v>
                </c:pt>
                <c:pt idx="26532">
                  <c:v>0.73894319968910871</c:v>
                </c:pt>
                <c:pt idx="26533">
                  <c:v>0.73893917582526314</c:v>
                </c:pt>
                <c:pt idx="26534">
                  <c:v>0.73893491576426629</c:v>
                </c:pt>
                <c:pt idx="26535">
                  <c:v>0.73893044696037591</c:v>
                </c:pt>
                <c:pt idx="26536">
                  <c:v>0.73892576985730962</c:v>
                </c:pt>
                <c:pt idx="26537">
                  <c:v>0.73892083580029688</c:v>
                </c:pt>
                <c:pt idx="26538">
                  <c:v>0.73891556655433932</c:v>
                </c:pt>
                <c:pt idx="26539">
                  <c:v>0.73890990405162482</c:v>
                </c:pt>
                <c:pt idx="26540">
                  <c:v>0.73890386573351774</c:v>
                </c:pt>
                <c:pt idx="26541">
                  <c:v>0.73889758537287686</c:v>
                </c:pt>
                <c:pt idx="26542">
                  <c:v>0.73889125236429609</c:v>
                </c:pt>
                <c:pt idx="26543">
                  <c:v>0.73888511363899256</c:v>
                </c:pt>
                <c:pt idx="26544">
                  <c:v>0.73887938010167487</c:v>
                </c:pt>
                <c:pt idx="26545">
                  <c:v>0.73887416889404489</c:v>
                </c:pt>
                <c:pt idx="26546">
                  <c:v>0.73886950402433949</c:v>
                </c:pt>
                <c:pt idx="26547">
                  <c:v>0.73886532323619447</c:v>
                </c:pt>
                <c:pt idx="26548">
                  <c:v>0.73886150851730714</c:v>
                </c:pt>
                <c:pt idx="26549">
                  <c:v>0.73885793911703335</c:v>
                </c:pt>
                <c:pt idx="26550">
                  <c:v>0.73885453534676759</c:v>
                </c:pt>
                <c:pt idx="26551">
                  <c:v>0.73885127361810743</c:v>
                </c:pt>
                <c:pt idx="26552">
                  <c:v>0.73884817937135161</c:v>
                </c:pt>
                <c:pt idx="26553">
                  <c:v>0.73884532350346166</c:v>
                </c:pt>
                <c:pt idx="26554">
                  <c:v>0.73884277862589687</c:v>
                </c:pt>
                <c:pt idx="26555">
                  <c:v>0.73884057674869619</c:v>
                </c:pt>
                <c:pt idx="26556">
                  <c:v>0.73883870936551399</c:v>
                </c:pt>
                <c:pt idx="26557">
                  <c:v>0.73883712958739289</c:v>
                </c:pt>
                <c:pt idx="26558">
                  <c:v>0.73883575538640378</c:v>
                </c:pt>
                <c:pt idx="26559">
                  <c:v>0.73883447615397091</c:v>
                </c:pt>
                <c:pt idx="26560">
                  <c:v>0.73883314895485352</c:v>
                </c:pt>
                <c:pt idx="26561">
                  <c:v>0.73883164712941207</c:v>
                </c:pt>
                <c:pt idx="26562">
                  <c:v>0.73882986418326679</c:v>
                </c:pt>
                <c:pt idx="26563">
                  <c:v>0.7388277275436943</c:v>
                </c:pt>
                <c:pt idx="26564">
                  <c:v>0.73882524282530515</c:v>
                </c:pt>
                <c:pt idx="26565">
                  <c:v>0.73882252047101971</c:v>
                </c:pt>
                <c:pt idx="26566">
                  <c:v>0.73881976232939195</c:v>
                </c:pt>
                <c:pt idx="26567">
                  <c:v>0.73881719981165628</c:v>
                </c:pt>
                <c:pt idx="26568">
                  <c:v>0.73881501721209286</c:v>
                </c:pt>
                <c:pt idx="26569">
                  <c:v>0.73881328863030171</c:v>
                </c:pt>
                <c:pt idx="26570">
                  <c:v>0.73881194829727326</c:v>
                </c:pt>
                <c:pt idx="26571">
                  <c:v>0.73881081077845223</c:v>
                </c:pt>
                <c:pt idx="26572">
                  <c:v>0.73880963755064955</c:v>
                </c:pt>
                <c:pt idx="26573">
                  <c:v>0.73880822429893178</c:v>
                </c:pt>
                <c:pt idx="26574">
                  <c:v>0.73880647733582827</c:v>
                </c:pt>
                <c:pt idx="26575">
                  <c:v>0.73880442492149057</c:v>
                </c:pt>
                <c:pt idx="26576">
                  <c:v>0.73880216794886711</c:v>
                </c:pt>
                <c:pt idx="26577">
                  <c:v>0.73879981651982451</c:v>
                </c:pt>
                <c:pt idx="26578">
                  <c:v>0.73879747230780846</c:v>
                </c:pt>
                <c:pt idx="26579">
                  <c:v>0.73879520414581656</c:v>
                </c:pt>
                <c:pt idx="26580">
                  <c:v>0.73879302506779987</c:v>
                </c:pt>
                <c:pt idx="26581">
                  <c:v>0.73879092743929919</c:v>
                </c:pt>
                <c:pt idx="26582">
                  <c:v>0.73878893874513274</c:v>
                </c:pt>
                <c:pt idx="26583">
                  <c:v>0.73878706121669036</c:v>
                </c:pt>
                <c:pt idx="26584">
                  <c:v>0.7387853046745303</c:v>
                </c:pt>
                <c:pt idx="26585">
                  <c:v>0.73878367921371546</c:v>
                </c:pt>
                <c:pt idx="26586">
                  <c:v>0.73878219920036114</c:v>
                </c:pt>
                <c:pt idx="26587">
                  <c:v>0.73878087437788087</c:v>
                </c:pt>
                <c:pt idx="26588">
                  <c:v>0.73877970173120566</c:v>
                </c:pt>
                <c:pt idx="26589">
                  <c:v>0.7387786728470731</c:v>
                </c:pt>
                <c:pt idx="26590">
                  <c:v>0.73877774829814824</c:v>
                </c:pt>
                <c:pt idx="26591">
                  <c:v>0.73877689726442741</c:v>
                </c:pt>
                <c:pt idx="26592">
                  <c:v>0.73877612107718049</c:v>
                </c:pt>
                <c:pt idx="26593">
                  <c:v>0.73877541561945914</c:v>
                </c:pt>
                <c:pt idx="26594">
                  <c:v>0.73877479703952287</c:v>
                </c:pt>
                <c:pt idx="26595">
                  <c:v>0.73877421817209987</c:v>
                </c:pt>
                <c:pt idx="26596">
                  <c:v>0.73877355882696871</c:v>
                </c:pt>
                <c:pt idx="26597">
                  <c:v>0.73877269254757438</c:v>
                </c:pt>
                <c:pt idx="26598">
                  <c:v>0.73877155518621052</c:v>
                </c:pt>
                <c:pt idx="26599">
                  <c:v>0.73877019144656397</c:v>
                </c:pt>
                <c:pt idx="26600">
                  <c:v>0.73876876899870336</c:v>
                </c:pt>
                <c:pt idx="26601">
                  <c:v>0.73876754595609173</c:v>
                </c:pt>
                <c:pt idx="26602">
                  <c:v>0.73876678929935169</c:v>
                </c:pt>
                <c:pt idx="26603">
                  <c:v>0.73876667545865826</c:v>
                </c:pt>
                <c:pt idx="26604">
                  <c:v>0.73876721646829346</c:v>
                </c:pt>
                <c:pt idx="26605">
                  <c:v>0.73876827532085221</c:v>
                </c:pt>
                <c:pt idx="26606">
                  <c:v>0.73876960978332407</c:v>
                </c:pt>
                <c:pt idx="26607">
                  <c:v>0.73877094150703637</c:v>
                </c:pt>
                <c:pt idx="26608">
                  <c:v>0.73877203541930636</c:v>
                </c:pt>
                <c:pt idx="26609">
                  <c:v>0.73877280233096865</c:v>
                </c:pt>
                <c:pt idx="26610">
                  <c:v>0.73877327150906413</c:v>
                </c:pt>
                <c:pt idx="26611">
                  <c:v>0.73877354096809766</c:v>
                </c:pt>
                <c:pt idx="26612">
                  <c:v>0.73877376829196972</c:v>
                </c:pt>
                <c:pt idx="26613">
                  <c:v>0.73877407281015717</c:v>
                </c:pt>
                <c:pt idx="26614">
                  <c:v>0.73877453209205657</c:v>
                </c:pt>
                <c:pt idx="26615">
                  <c:v>0.73877517813558313</c:v>
                </c:pt>
                <c:pt idx="26616">
                  <c:v>0.73877601312687713</c:v>
                </c:pt>
                <c:pt idx="26617">
                  <c:v>0.73877702931024869</c:v>
                </c:pt>
                <c:pt idx="26618">
                  <c:v>0.73877823087328942</c:v>
                </c:pt>
                <c:pt idx="26619">
                  <c:v>0.73877960048609037</c:v>
                </c:pt>
                <c:pt idx="26620">
                  <c:v>0.7387811052173564</c:v>
                </c:pt>
                <c:pt idx="26621">
                  <c:v>0.73878272830835401</c:v>
                </c:pt>
                <c:pt idx="26622">
                  <c:v>0.73878445970736206</c:v>
                </c:pt>
                <c:pt idx="26623">
                  <c:v>0.7387862711978449</c:v>
                </c:pt>
                <c:pt idx="26624">
                  <c:v>0.73878814774273482</c:v>
                </c:pt>
                <c:pt idx="26625">
                  <c:v>0.73879007536498231</c:v>
                </c:pt>
                <c:pt idx="26626">
                  <c:v>0.73879205114718238</c:v>
                </c:pt>
                <c:pt idx="26627">
                  <c:v>0.73879404509346147</c:v>
                </c:pt>
                <c:pt idx="26628">
                  <c:v>0.73879604110482777</c:v>
                </c:pt>
                <c:pt idx="26629">
                  <c:v>0.73879802715539145</c:v>
                </c:pt>
                <c:pt idx="26630">
                  <c:v>0.7387999709291444</c:v>
                </c:pt>
                <c:pt idx="26631">
                  <c:v>0.73880186953096194</c:v>
                </c:pt>
                <c:pt idx="26632">
                  <c:v>0.73880371093444175</c:v>
                </c:pt>
                <c:pt idx="26633">
                  <c:v>0.73880544610928911</c:v>
                </c:pt>
                <c:pt idx="26634">
                  <c:v>0.73880699049677334</c:v>
                </c:pt>
                <c:pt idx="26635">
                  <c:v>0.73880825613465573</c:v>
                </c:pt>
                <c:pt idx="26636">
                  <c:v>0.73880914853607382</c:v>
                </c:pt>
                <c:pt idx="26637">
                  <c:v>0.73880961230715236</c:v>
                </c:pt>
                <c:pt idx="26638">
                  <c:v>0.73880970533599488</c:v>
                </c:pt>
                <c:pt idx="26639">
                  <c:v>0.73880955918171343</c:v>
                </c:pt>
                <c:pt idx="26640">
                  <c:v>0.73880937926450763</c:v>
                </c:pt>
                <c:pt idx="26641">
                  <c:v>0.73880945549350929</c:v>
                </c:pt>
                <c:pt idx="26642">
                  <c:v>0.73881005461400107</c:v>
                </c:pt>
                <c:pt idx="26643">
                  <c:v>0.73881134256235825</c:v>
                </c:pt>
                <c:pt idx="26644">
                  <c:v>0.7388133548317658</c:v>
                </c:pt>
                <c:pt idx="26645">
                  <c:v>0.73881597406270305</c:v>
                </c:pt>
                <c:pt idx="26646">
                  <c:v>0.73881896705389005</c:v>
                </c:pt>
                <c:pt idx="26647">
                  <c:v>0.73882198732295801</c:v>
                </c:pt>
                <c:pt idx="26648">
                  <c:v>0.73882464429144146</c:v>
                </c:pt>
                <c:pt idx="26649">
                  <c:v>0.73882655721646573</c:v>
                </c:pt>
                <c:pt idx="26650">
                  <c:v>0.73882745977020192</c:v>
                </c:pt>
                <c:pt idx="26651">
                  <c:v>0.73882727578590801</c:v>
                </c:pt>
                <c:pt idx="26652">
                  <c:v>0.73882613334486347</c:v>
                </c:pt>
                <c:pt idx="26653">
                  <c:v>0.73882438654314764</c:v>
                </c:pt>
                <c:pt idx="26654">
                  <c:v>0.73882257382881389</c:v>
                </c:pt>
                <c:pt idx="26655">
                  <c:v>0.73882130234068266</c:v>
                </c:pt>
                <c:pt idx="26656">
                  <c:v>0.73882110712539462</c:v>
                </c:pt>
                <c:pt idx="26657">
                  <c:v>0.73882232798929481</c:v>
                </c:pt>
                <c:pt idx="26658">
                  <c:v>0.73882506212424903</c:v>
                </c:pt>
                <c:pt idx="26659">
                  <c:v>0.7388291705391109</c:v>
                </c:pt>
                <c:pt idx="26660">
                  <c:v>0.73883435192258606</c:v>
                </c:pt>
                <c:pt idx="26661">
                  <c:v>0.73884024988564312</c:v>
                </c:pt>
                <c:pt idx="26662">
                  <c:v>0.73884653458111738</c:v>
                </c:pt>
                <c:pt idx="26663">
                  <c:v>0.73885290775520629</c:v>
                </c:pt>
                <c:pt idx="26664">
                  <c:v>0.73885911088528211</c:v>
                </c:pt>
                <c:pt idx="26665">
                  <c:v>0.73886494226174038</c:v>
                </c:pt>
                <c:pt idx="26666">
                  <c:v>0.7388702563528009</c:v>
                </c:pt>
                <c:pt idx="26667">
                  <c:v>0.73887496900137295</c:v>
                </c:pt>
                <c:pt idx="26668">
                  <c:v>0.7388791039152619</c:v>
                </c:pt>
                <c:pt idx="26669">
                  <c:v>0.73888280769822645</c:v>
                </c:pt>
                <c:pt idx="26670">
                  <c:v>0.73888633702814266</c:v>
                </c:pt>
                <c:pt idx="26671">
                  <c:v>0.73889002989254904</c:v>
                </c:pt>
                <c:pt idx="26672">
                  <c:v>0.73889425174919243</c:v>
                </c:pt>
                <c:pt idx="26673">
                  <c:v>0.73889926995986999</c:v>
                </c:pt>
                <c:pt idx="26674">
                  <c:v>0.7389051829858686</c:v>
                </c:pt>
                <c:pt idx="26675">
                  <c:v>0.73891187575642425</c:v>
                </c:pt>
                <c:pt idx="26676">
                  <c:v>0.73891905770886535</c:v>
                </c:pt>
                <c:pt idx="26677">
                  <c:v>0.7389263659859534</c:v>
                </c:pt>
                <c:pt idx="26678">
                  <c:v>0.73893345445471459</c:v>
                </c:pt>
                <c:pt idx="26679">
                  <c:v>0.73894008636752628</c:v>
                </c:pt>
                <c:pt idx="26680">
                  <c:v>0.73894622893172179</c:v>
                </c:pt>
                <c:pt idx="26681">
                  <c:v>0.73895203797281095</c:v>
                </c:pt>
                <c:pt idx="26682">
                  <c:v>0.73895779354254365</c:v>
                </c:pt>
                <c:pt idx="26683">
                  <c:v>0.73896379284777403</c:v>
                </c:pt>
                <c:pt idx="26684">
                  <c:v>0.73897025540964234</c:v>
                </c:pt>
                <c:pt idx="26685">
                  <c:v>0.73897728039043775</c:v>
                </c:pt>
                <c:pt idx="26686">
                  <c:v>0.73898484012992549</c:v>
                </c:pt>
                <c:pt idx="26687">
                  <c:v>0.73899281309377551</c:v>
                </c:pt>
                <c:pt idx="26688">
                  <c:v>0.7390010309309285</c:v>
                </c:pt>
                <c:pt idx="26689">
                  <c:v>0.73900930836735679</c:v>
                </c:pt>
                <c:pt idx="26690">
                  <c:v>0.73901749147745011</c:v>
                </c:pt>
                <c:pt idx="26691">
                  <c:v>0.73902546844949468</c:v>
                </c:pt>
                <c:pt idx="26692">
                  <c:v>0.73903318843042631</c:v>
                </c:pt>
                <c:pt idx="26693">
                  <c:v>0.73904067455166511</c:v>
                </c:pt>
                <c:pt idx="26694">
                  <c:v>0.73904801195187175</c:v>
                </c:pt>
                <c:pt idx="26695">
                  <c:v>0.73905535051612681</c:v>
                </c:pt>
                <c:pt idx="26696">
                  <c:v>0.73906287331356912</c:v>
                </c:pt>
                <c:pt idx="26697">
                  <c:v>0.73907072337242052</c:v>
                </c:pt>
                <c:pt idx="26698">
                  <c:v>0.73907895720808314</c:v>
                </c:pt>
                <c:pt idx="26699">
                  <c:v>0.73908752346236151</c:v>
                </c:pt>
                <c:pt idx="26700">
                  <c:v>0.73909627444829362</c:v>
                </c:pt>
                <c:pt idx="26701">
                  <c:v>0.73910501599248024</c:v>
                </c:pt>
                <c:pt idx="26702">
                  <c:v>0.73911359887258088</c:v>
                </c:pt>
                <c:pt idx="26703">
                  <c:v>0.73912199637505105</c:v>
                </c:pt>
                <c:pt idx="26704">
                  <c:v>0.73913033370813042</c:v>
                </c:pt>
                <c:pt idx="26705">
                  <c:v>0.73913885306166838</c:v>
                </c:pt>
                <c:pt idx="26706">
                  <c:v>0.73914785401767069</c:v>
                </c:pt>
                <c:pt idx="26707">
                  <c:v>0.73915760282659448</c:v>
                </c:pt>
                <c:pt idx="26708">
                  <c:v>0.73916821601715843</c:v>
                </c:pt>
                <c:pt idx="26709">
                  <c:v>0.7391796300104243</c:v>
                </c:pt>
                <c:pt idx="26710">
                  <c:v>0.73919162806206151</c:v>
                </c:pt>
                <c:pt idx="26711">
                  <c:v>0.73920388526127445</c:v>
                </c:pt>
                <c:pt idx="26712">
                  <c:v>0.7392160393984516</c:v>
                </c:pt>
                <c:pt idx="26713">
                  <c:v>0.73922779204303368</c:v>
                </c:pt>
                <c:pt idx="26714">
                  <c:v>0.73923894732861195</c:v>
                </c:pt>
                <c:pt idx="26715">
                  <c:v>0.739249394804529</c:v>
                </c:pt>
                <c:pt idx="26716">
                  <c:v>0.73925913354213391</c:v>
                </c:pt>
                <c:pt idx="26717">
                  <c:v>0.73926827673477091</c:v>
                </c:pt>
                <c:pt idx="26718">
                  <c:v>0.73927700353070658</c:v>
                </c:pt>
                <c:pt idx="26719">
                  <c:v>0.73928552994106356</c:v>
                </c:pt>
                <c:pt idx="26720">
                  <c:v>0.73929408767926685</c:v>
                </c:pt>
                <c:pt idx="26721">
                  <c:v>0.73930288480741357</c:v>
                </c:pt>
                <c:pt idx="26722">
                  <c:v>0.73931206559641605</c:v>
                </c:pt>
                <c:pt idx="26723">
                  <c:v>0.7393217308439648</c:v>
                </c:pt>
                <c:pt idx="26724">
                  <c:v>0.73933188272879369</c:v>
                </c:pt>
                <c:pt idx="26725">
                  <c:v>0.73934241218682617</c:v>
                </c:pt>
                <c:pt idx="26726">
                  <c:v>0.73935315044680783</c:v>
                </c:pt>
                <c:pt idx="26727">
                  <c:v>0.73936389302521011</c:v>
                </c:pt>
                <c:pt idx="26728">
                  <c:v>0.73937440541715516</c:v>
                </c:pt>
                <c:pt idx="26729">
                  <c:v>0.73938445652769247</c:v>
                </c:pt>
                <c:pt idx="26730">
                  <c:v>0.73939388831868469</c:v>
                </c:pt>
                <c:pt idx="26731">
                  <c:v>0.73940265973549368</c:v>
                </c:pt>
                <c:pt idx="26732">
                  <c:v>0.73941089024737683</c:v>
                </c:pt>
                <c:pt idx="26733">
                  <c:v>0.73941885701102816</c:v>
                </c:pt>
                <c:pt idx="26734">
                  <c:v>0.73942692036967406</c:v>
                </c:pt>
                <c:pt idx="26735">
                  <c:v>0.73943540199879754</c:v>
                </c:pt>
                <c:pt idx="26736">
                  <c:v>0.73944448498400506</c:v>
                </c:pt>
                <c:pt idx="26737">
                  <c:v>0.73945416181531687</c:v>
                </c:pt>
                <c:pt idx="26738">
                  <c:v>0.73946425683039751</c:v>
                </c:pt>
                <c:pt idx="26739">
                  <c:v>0.73947448250751857</c:v>
                </c:pt>
                <c:pt idx="26740">
                  <c:v>0.7394845541655225</c:v>
                </c:pt>
                <c:pt idx="26741">
                  <c:v>0.73949426836763532</c:v>
                </c:pt>
                <c:pt idx="26742">
                  <c:v>0.73950357134731515</c:v>
                </c:pt>
                <c:pt idx="26743">
                  <c:v>0.73951258894405125</c:v>
                </c:pt>
                <c:pt idx="26744">
                  <c:v>0.73952160111423382</c:v>
                </c:pt>
                <c:pt idx="26745">
                  <c:v>0.73953092515542473</c:v>
                </c:pt>
                <c:pt idx="26746">
                  <c:v>0.73954083756758482</c:v>
                </c:pt>
                <c:pt idx="26747">
                  <c:v>0.73955149789617247</c:v>
                </c:pt>
                <c:pt idx="26748">
                  <c:v>0.73956289482641557</c:v>
                </c:pt>
                <c:pt idx="26749">
                  <c:v>0.73957486965025643</c:v>
                </c:pt>
                <c:pt idx="26750">
                  <c:v>0.73958718762831821</c:v>
                </c:pt>
                <c:pt idx="26751">
                  <c:v>0.73959961711024247</c:v>
                </c:pt>
                <c:pt idx="26752">
                  <c:v>0.73961199425345725</c:v>
                </c:pt>
                <c:pt idx="26753">
                  <c:v>0.73962426600910447</c:v>
                </c:pt>
                <c:pt idx="26754">
                  <c:v>0.73963646916149139</c:v>
                </c:pt>
                <c:pt idx="26755">
                  <c:v>0.73964863872542874</c:v>
                </c:pt>
                <c:pt idx="26756">
                  <c:v>0.73966083674039917</c:v>
                </c:pt>
                <c:pt idx="26757">
                  <c:v>0.73967311689016291</c:v>
                </c:pt>
                <c:pt idx="26758">
                  <c:v>0.73968553621156286</c:v>
                </c:pt>
                <c:pt idx="26759">
                  <c:v>0.73969814565490499</c:v>
                </c:pt>
                <c:pt idx="26760">
                  <c:v>0.73971097994740387</c:v>
                </c:pt>
                <c:pt idx="26761">
                  <c:v>0.7397240492945345</c:v>
                </c:pt>
                <c:pt idx="26762">
                  <c:v>0.73973738065603256</c:v>
                </c:pt>
                <c:pt idx="26763">
                  <c:v>0.7397509836403241</c:v>
                </c:pt>
                <c:pt idx="26764">
                  <c:v>0.73976489656541966</c:v>
                </c:pt>
                <c:pt idx="26765">
                  <c:v>0.73977916536230182</c:v>
                </c:pt>
                <c:pt idx="26766">
                  <c:v>0.739793837924697</c:v>
                </c:pt>
                <c:pt idx="26767">
                  <c:v>0.73980893160385153</c:v>
                </c:pt>
                <c:pt idx="26768">
                  <c:v>0.73982439461113791</c:v>
                </c:pt>
                <c:pt idx="26769">
                  <c:v>0.7398401138512406</c:v>
                </c:pt>
                <c:pt idx="26770">
                  <c:v>0.73985591192926092</c:v>
                </c:pt>
                <c:pt idx="26771">
                  <c:v>0.73987160140915309</c:v>
                </c:pt>
                <c:pt idx="26772">
                  <c:v>0.73988709083984017</c:v>
                </c:pt>
                <c:pt idx="26773">
                  <c:v>0.73990237871302489</c:v>
                </c:pt>
                <c:pt idx="26774">
                  <c:v>0.73991753321068099</c:v>
                </c:pt>
                <c:pt idx="26775">
                  <c:v>0.73993268347399388</c:v>
                </c:pt>
                <c:pt idx="26776">
                  <c:v>0.73994796465755708</c:v>
                </c:pt>
                <c:pt idx="26777">
                  <c:v>0.73996346872311936</c:v>
                </c:pt>
                <c:pt idx="26778">
                  <c:v>0.73997921362311569</c:v>
                </c:pt>
                <c:pt idx="26779">
                  <c:v>0.73999515380482594</c:v>
                </c:pt>
                <c:pt idx="26780">
                  <c:v>0.74001121965066541</c:v>
                </c:pt>
                <c:pt idx="26781">
                  <c:v>0.74002736044386597</c:v>
                </c:pt>
                <c:pt idx="26782">
                  <c:v>0.74004354279156437</c:v>
                </c:pt>
                <c:pt idx="26783">
                  <c:v>0.74005976760168424</c:v>
                </c:pt>
                <c:pt idx="26784">
                  <c:v>0.74007604296575702</c:v>
                </c:pt>
                <c:pt idx="26785">
                  <c:v>0.74009238120105247</c:v>
                </c:pt>
                <c:pt idx="26786">
                  <c:v>0.74010880886240815</c:v>
                </c:pt>
                <c:pt idx="26787">
                  <c:v>0.74012536368827209</c:v>
                </c:pt>
                <c:pt idx="26788">
                  <c:v>0.74014206699008611</c:v>
                </c:pt>
                <c:pt idx="26789">
                  <c:v>0.74015892073256928</c:v>
                </c:pt>
                <c:pt idx="26790">
                  <c:v>0.74017593610924948</c:v>
                </c:pt>
                <c:pt idx="26791">
                  <c:v>0.74019313230350503</c:v>
                </c:pt>
                <c:pt idx="26792">
                  <c:v>0.74021054250345086</c:v>
                </c:pt>
                <c:pt idx="26793">
                  <c:v>0.74022822005664402</c:v>
                </c:pt>
                <c:pt idx="26794">
                  <c:v>0.74024623586343519</c:v>
                </c:pt>
                <c:pt idx="26795">
                  <c:v>0.74026463045875524</c:v>
                </c:pt>
                <c:pt idx="26796">
                  <c:v>0.74028339070456839</c:v>
                </c:pt>
                <c:pt idx="26797">
                  <c:v>0.74030242806328517</c:v>
                </c:pt>
                <c:pt idx="26798">
                  <c:v>0.74032159587002433</c:v>
                </c:pt>
                <c:pt idx="26799">
                  <c:v>0.74034074714523723</c:v>
                </c:pt>
                <c:pt idx="26800">
                  <c:v>0.74035978001516778</c:v>
                </c:pt>
                <c:pt idx="26801">
                  <c:v>0.74037863131648662</c:v>
                </c:pt>
                <c:pt idx="26802">
                  <c:v>0.74039732114440815</c:v>
                </c:pt>
                <c:pt idx="26803">
                  <c:v>0.74041591893869207</c:v>
                </c:pt>
                <c:pt idx="26804">
                  <c:v>0.74043449797707517</c:v>
                </c:pt>
                <c:pt idx="26805">
                  <c:v>0.74045306966048885</c:v>
                </c:pt>
                <c:pt idx="26806">
                  <c:v>0.74047159488231673</c:v>
                </c:pt>
                <c:pt idx="26807">
                  <c:v>0.74048993457908119</c:v>
                </c:pt>
                <c:pt idx="26808">
                  <c:v>0.7405078917944633</c:v>
                </c:pt>
                <c:pt idx="26809">
                  <c:v>0.74052527466998053</c:v>
                </c:pt>
                <c:pt idx="26810">
                  <c:v>0.74054196172725595</c:v>
                </c:pt>
                <c:pt idx="26811">
                  <c:v>0.7405579797272166</c:v>
                </c:pt>
                <c:pt idx="26812">
                  <c:v>0.74057350241580455</c:v>
                </c:pt>
                <c:pt idx="26813">
                  <c:v>0.74058884593889529</c:v>
                </c:pt>
                <c:pt idx="26814">
                  <c:v>0.74060435207763142</c:v>
                </c:pt>
                <c:pt idx="26815">
                  <c:v>0.74062029174084354</c:v>
                </c:pt>
                <c:pt idx="26816">
                  <c:v>0.74063677573895947</c:v>
                </c:pt>
                <c:pt idx="26817">
                  <c:v>0.74065372653764172</c:v>
                </c:pt>
                <c:pt idx="26818">
                  <c:v>0.74067089833806155</c:v>
                </c:pt>
                <c:pt idx="26819">
                  <c:v>0.74068795184416159</c:v>
                </c:pt>
                <c:pt idx="26820">
                  <c:v>0.74070459965861557</c:v>
                </c:pt>
                <c:pt idx="26821">
                  <c:v>0.74072067845556655</c:v>
                </c:pt>
                <c:pt idx="26822">
                  <c:v>0.74073619408847757</c:v>
                </c:pt>
                <c:pt idx="26823">
                  <c:v>0.7407512981296791</c:v>
                </c:pt>
                <c:pt idx="26824">
                  <c:v>0.7407662712282963</c:v>
                </c:pt>
                <c:pt idx="26825">
                  <c:v>0.74078142894523424</c:v>
                </c:pt>
                <c:pt idx="26826">
                  <c:v>0.74079704100815447</c:v>
                </c:pt>
                <c:pt idx="26827">
                  <c:v>0.74081328625331622</c:v>
                </c:pt>
                <c:pt idx="26828">
                  <c:v>0.74083023212996946</c:v>
                </c:pt>
                <c:pt idx="26829">
                  <c:v>0.7408478150583474</c:v>
                </c:pt>
                <c:pt idx="26830">
                  <c:v>0.74086586681308308</c:v>
                </c:pt>
                <c:pt idx="26831">
                  <c:v>0.74088413598192127</c:v>
                </c:pt>
                <c:pt idx="26832">
                  <c:v>0.7409023609619082</c:v>
                </c:pt>
                <c:pt idx="26833">
                  <c:v>0.74092036010155349</c:v>
                </c:pt>
                <c:pt idx="26834">
                  <c:v>0.74093808563603503</c:v>
                </c:pt>
                <c:pt idx="26835">
                  <c:v>0.74095562880886312</c:v>
                </c:pt>
                <c:pt idx="26836">
                  <c:v>0.74097321723934961</c:v>
                </c:pt>
                <c:pt idx="26837">
                  <c:v>0.74099114959321288</c:v>
                </c:pt>
                <c:pt idx="26838">
                  <c:v>0.74100972034905055</c:v>
                </c:pt>
                <c:pt idx="26839">
                  <c:v>0.74102916583765877</c:v>
                </c:pt>
                <c:pt idx="26840">
                  <c:v>0.74104961878047926</c:v>
                </c:pt>
                <c:pt idx="26841">
                  <c:v>0.74107110552234157</c:v>
                </c:pt>
                <c:pt idx="26842">
                  <c:v>0.74109352438532428</c:v>
                </c:pt>
                <c:pt idx="26843">
                  <c:v>0.74111667091276046</c:v>
                </c:pt>
                <c:pt idx="26844">
                  <c:v>0.74114025443030995</c:v>
                </c:pt>
                <c:pt idx="26845">
                  <c:v>0.74116391062415565</c:v>
                </c:pt>
                <c:pt idx="26846">
                  <c:v>0.74118723155120725</c:v>
                </c:pt>
                <c:pt idx="26847">
                  <c:v>0.74120981465939273</c:v>
                </c:pt>
                <c:pt idx="26848">
                  <c:v>0.74123132489931431</c:v>
                </c:pt>
                <c:pt idx="26849">
                  <c:v>0.74125155927692321</c:v>
                </c:pt>
                <c:pt idx="26850">
                  <c:v>0.74127053333330162</c:v>
                </c:pt>
                <c:pt idx="26851">
                  <c:v>0.74128849756320381</c:v>
                </c:pt>
                <c:pt idx="26852">
                  <c:v>0.74130589282749471</c:v>
                </c:pt>
                <c:pt idx="26853">
                  <c:v>0.741323221558013</c:v>
                </c:pt>
                <c:pt idx="26854">
                  <c:v>0.74134096479460176</c:v>
                </c:pt>
                <c:pt idx="26855">
                  <c:v>0.74135945172271656</c:v>
                </c:pt>
                <c:pt idx="26856">
                  <c:v>0.74137879011434538</c:v>
                </c:pt>
                <c:pt idx="26857">
                  <c:v>0.74139888011094546</c:v>
                </c:pt>
                <c:pt idx="26858">
                  <c:v>0.74141947699595045</c:v>
                </c:pt>
                <c:pt idx="26859">
                  <c:v>0.74144030034038511</c:v>
                </c:pt>
                <c:pt idx="26860">
                  <c:v>0.74146113240385747</c:v>
                </c:pt>
                <c:pt idx="26861">
                  <c:v>0.74148187363214191</c:v>
                </c:pt>
                <c:pt idx="26862">
                  <c:v>0.74150254152205153</c:v>
                </c:pt>
                <c:pt idx="26863">
                  <c:v>0.74152321947984168</c:v>
                </c:pt>
                <c:pt idx="26864">
                  <c:v>0.74154399166173879</c:v>
                </c:pt>
                <c:pt idx="26865">
                  <c:v>0.74156491406570946</c:v>
                </c:pt>
                <c:pt idx="26866">
                  <c:v>0.74158601679415848</c:v>
                </c:pt>
                <c:pt idx="26867">
                  <c:v>0.74160731558223258</c:v>
                </c:pt>
                <c:pt idx="26868">
                  <c:v>0.74162884372172821</c:v>
                </c:pt>
                <c:pt idx="26869">
                  <c:v>0.74165065416306863</c:v>
                </c:pt>
                <c:pt idx="26870">
                  <c:v>0.74167276348037781</c:v>
                </c:pt>
                <c:pt idx="26871">
                  <c:v>0.74169517302569343</c:v>
                </c:pt>
                <c:pt idx="26872">
                  <c:v>0.7417178549411827</c:v>
                </c:pt>
                <c:pt idx="26873">
                  <c:v>0.74174073000047269</c:v>
                </c:pt>
                <c:pt idx="26874">
                  <c:v>0.74176368731563092</c:v>
                </c:pt>
                <c:pt idx="26875">
                  <c:v>0.74178661565379256</c:v>
                </c:pt>
                <c:pt idx="26876">
                  <c:v>0.74180942893754431</c:v>
                </c:pt>
                <c:pt idx="26877">
                  <c:v>0.74183207088986991</c:v>
                </c:pt>
                <c:pt idx="26878">
                  <c:v>0.74185452518173944</c:v>
                </c:pt>
                <c:pt idx="26879">
                  <c:v>0.74187680242597787</c:v>
                </c:pt>
                <c:pt idx="26880">
                  <c:v>0.74189892525860912</c:v>
                </c:pt>
                <c:pt idx="26881">
                  <c:v>0.74192091826856588</c:v>
                </c:pt>
                <c:pt idx="26882">
                  <c:v>0.74194280177876182</c:v>
                </c:pt>
                <c:pt idx="26883">
                  <c:v>0.74196457865214072</c:v>
                </c:pt>
                <c:pt idx="26884">
                  <c:v>0.74198627329445521</c:v>
                </c:pt>
                <c:pt idx="26885">
                  <c:v>0.74200791812486366</c:v>
                </c:pt>
                <c:pt idx="26886">
                  <c:v>0.74202952969739799</c:v>
                </c:pt>
                <c:pt idx="26887">
                  <c:v>0.74205111469164142</c:v>
                </c:pt>
                <c:pt idx="26888">
                  <c:v>0.74207267523724418</c:v>
                </c:pt>
                <c:pt idx="26889">
                  <c:v>0.7420941709231863</c:v>
                </c:pt>
                <c:pt idx="26890">
                  <c:v>0.74211552357252175</c:v>
                </c:pt>
                <c:pt idx="26891">
                  <c:v>0.74213663478861014</c:v>
                </c:pt>
                <c:pt idx="26892">
                  <c:v>0.74215739012603454</c:v>
                </c:pt>
                <c:pt idx="26893">
                  <c:v>0.74217766156019804</c:v>
                </c:pt>
                <c:pt idx="26894">
                  <c:v>0.74219733746613703</c:v>
                </c:pt>
                <c:pt idx="26895">
                  <c:v>0.74221636957304171</c:v>
                </c:pt>
                <c:pt idx="26896">
                  <c:v>0.7422348184375519</c:v>
                </c:pt>
                <c:pt idx="26897">
                  <c:v>0.7422528698317955</c:v>
                </c:pt>
                <c:pt idx="26898">
                  <c:v>0.74227082333662575</c:v>
                </c:pt>
                <c:pt idx="26899">
                  <c:v>0.74228903756109177</c:v>
                </c:pt>
                <c:pt idx="26900">
                  <c:v>0.74230785439277769</c:v>
                </c:pt>
                <c:pt idx="26901">
                  <c:v>0.74232752596617513</c:v>
                </c:pt>
                <c:pt idx="26902">
                  <c:v>0.7423481568204745</c:v>
                </c:pt>
                <c:pt idx="26903">
                  <c:v>0.74236970429384097</c:v>
                </c:pt>
                <c:pt idx="26904">
                  <c:v>0.74239199965018787</c:v>
                </c:pt>
                <c:pt idx="26905">
                  <c:v>0.7424147653587736</c:v>
                </c:pt>
                <c:pt idx="26906">
                  <c:v>0.74243765141085905</c:v>
                </c:pt>
                <c:pt idx="26907">
                  <c:v>0.74246025029383067</c:v>
                </c:pt>
                <c:pt idx="26908">
                  <c:v>0.7424821421985367</c:v>
                </c:pt>
                <c:pt idx="26909">
                  <c:v>0.74250298600628428</c:v>
                </c:pt>
                <c:pt idx="26910">
                  <c:v>0.7425226209372715</c:v>
                </c:pt>
                <c:pt idx="26911">
                  <c:v>0.74254113367285379</c:v>
                </c:pt>
                <c:pt idx="26912">
                  <c:v>0.74255891268958607</c:v>
                </c:pt>
                <c:pt idx="26913">
                  <c:v>0.74257657090262275</c:v>
                </c:pt>
                <c:pt idx="26914">
                  <c:v>0.74259483129258042</c:v>
                </c:pt>
                <c:pt idx="26915">
                  <c:v>0.7426143810559368</c:v>
                </c:pt>
                <c:pt idx="26916">
                  <c:v>0.74263571606182988</c:v>
                </c:pt>
                <c:pt idx="26917">
                  <c:v>0.74265899253412382</c:v>
                </c:pt>
                <c:pt idx="26918">
                  <c:v>0.74268400619346331</c:v>
                </c:pt>
                <c:pt idx="26919">
                  <c:v>0.7427102095133804</c:v>
                </c:pt>
                <c:pt idx="26920">
                  <c:v>0.74273683212573161</c:v>
                </c:pt>
                <c:pt idx="26921">
                  <c:v>0.74276308434782201</c:v>
                </c:pt>
                <c:pt idx="26922">
                  <c:v>0.74278831007820567</c:v>
                </c:pt>
                <c:pt idx="26923">
                  <c:v>0.74281211587023754</c:v>
                </c:pt>
                <c:pt idx="26924">
                  <c:v>0.74283442312094339</c:v>
                </c:pt>
                <c:pt idx="26925">
                  <c:v>0.742855460974292</c:v>
                </c:pt>
                <c:pt idx="26926">
                  <c:v>0.74287569469651238</c:v>
                </c:pt>
                <c:pt idx="26927">
                  <c:v>0.74289571479849836</c:v>
                </c:pt>
                <c:pt idx="26928">
                  <c:v>0.74291611041205574</c:v>
                </c:pt>
                <c:pt idx="26929">
                  <c:v>0.74293735322794563</c:v>
                </c:pt>
                <c:pt idx="26930">
                  <c:v>0.74295971080665923</c:v>
                </c:pt>
                <c:pt idx="26931">
                  <c:v>0.74298319278703995</c:v>
                </c:pt>
                <c:pt idx="26932">
                  <c:v>0.74300757961009389</c:v>
                </c:pt>
                <c:pt idx="26933">
                  <c:v>0.74303249087823897</c:v>
                </c:pt>
                <c:pt idx="26934">
                  <c:v>0.74305752287773086</c:v>
                </c:pt>
                <c:pt idx="26935">
                  <c:v>0.74308238309176289</c:v>
                </c:pt>
                <c:pt idx="26936">
                  <c:v>0.74310689705436561</c:v>
                </c:pt>
                <c:pt idx="26937">
                  <c:v>0.743131022783597</c:v>
                </c:pt>
                <c:pt idx="26938">
                  <c:v>0.74315481129849648</c:v>
                </c:pt>
                <c:pt idx="26939">
                  <c:v>0.74317833684231704</c:v>
                </c:pt>
                <c:pt idx="26940">
                  <c:v>0.74320165502685176</c:v>
                </c:pt>
                <c:pt idx="26941">
                  <c:v>0.74322478876716624</c:v>
                </c:pt>
                <c:pt idx="26942">
                  <c:v>0.74324777964093669</c:v>
                </c:pt>
                <c:pt idx="26943">
                  <c:v>0.74327066645995532</c:v>
                </c:pt>
                <c:pt idx="26944">
                  <c:v>0.74329353763120909</c:v>
                </c:pt>
                <c:pt idx="26945">
                  <c:v>0.7433165214761619</c:v>
                </c:pt>
                <c:pt idx="26946">
                  <c:v>0.74333977355100433</c:v>
                </c:pt>
                <c:pt idx="26947">
                  <c:v>0.74336344990058512</c:v>
                </c:pt>
                <c:pt idx="26948">
                  <c:v>0.74338764061488083</c:v>
                </c:pt>
                <c:pt idx="26949">
                  <c:v>0.74341233213930968</c:v>
                </c:pt>
                <c:pt idx="26950">
                  <c:v>0.74343739699409361</c:v>
                </c:pt>
                <c:pt idx="26951">
                  <c:v>0.74346264491573788</c:v>
                </c:pt>
                <c:pt idx="26952">
                  <c:v>0.74348788463177795</c:v>
                </c:pt>
                <c:pt idx="26953">
                  <c:v>0.74351295067865519</c:v>
                </c:pt>
                <c:pt idx="26954">
                  <c:v>0.7435377556491406</c:v>
                </c:pt>
                <c:pt idx="26955">
                  <c:v>0.74356232914077969</c:v>
                </c:pt>
                <c:pt idx="26956">
                  <c:v>0.74358679145083351</c:v>
                </c:pt>
                <c:pt idx="26957">
                  <c:v>0.74361129572436191</c:v>
                </c:pt>
                <c:pt idx="26958">
                  <c:v>0.74363596311802227</c:v>
                </c:pt>
                <c:pt idx="26959">
                  <c:v>0.74366083467989008</c:v>
                </c:pt>
                <c:pt idx="26960">
                  <c:v>0.74368583428984314</c:v>
                </c:pt>
                <c:pt idx="26961">
                  <c:v>0.74371078626970144</c:v>
                </c:pt>
                <c:pt idx="26962">
                  <c:v>0.74373550600357108</c:v>
                </c:pt>
                <c:pt idx="26963">
                  <c:v>0.74375985475696171</c:v>
                </c:pt>
                <c:pt idx="26964">
                  <c:v>0.74378380216164353</c:v>
                </c:pt>
                <c:pt idx="26965">
                  <c:v>0.7438074497503655</c:v>
                </c:pt>
                <c:pt idx="26966">
                  <c:v>0.74383099798990571</c:v>
                </c:pt>
                <c:pt idx="26967">
                  <c:v>0.74385468006140798</c:v>
                </c:pt>
                <c:pt idx="26968">
                  <c:v>0.74387869048749666</c:v>
                </c:pt>
                <c:pt idx="26969">
                  <c:v>0.74390315870275547</c:v>
                </c:pt>
                <c:pt idx="26970">
                  <c:v>0.74392811629563027</c:v>
                </c:pt>
                <c:pt idx="26971">
                  <c:v>0.74395351884150507</c:v>
                </c:pt>
                <c:pt idx="26972">
                  <c:v>0.7439792537770078</c:v>
                </c:pt>
                <c:pt idx="26973">
                  <c:v>0.74400514975876886</c:v>
                </c:pt>
                <c:pt idx="26974">
                  <c:v>0.74403101638634994</c:v>
                </c:pt>
                <c:pt idx="26975">
                  <c:v>0.74405670002379676</c:v>
                </c:pt>
                <c:pt idx="26976">
                  <c:v>0.74408211412275449</c:v>
                </c:pt>
                <c:pt idx="26977">
                  <c:v>0.74410726133352589</c:v>
                </c:pt>
                <c:pt idx="26978">
                  <c:v>0.74413223724423372</c:v>
                </c:pt>
                <c:pt idx="26979">
                  <c:v>0.74415720700910282</c:v>
                </c:pt>
                <c:pt idx="26980">
                  <c:v>0.7441823202747464</c:v>
                </c:pt>
                <c:pt idx="26981">
                  <c:v>0.74420766463572241</c:v>
                </c:pt>
                <c:pt idx="26982">
                  <c:v>0.74423317103119324</c:v>
                </c:pt>
                <c:pt idx="26983">
                  <c:v>0.74425861733632515</c:v>
                </c:pt>
                <c:pt idx="26984">
                  <c:v>0.74428372277072607</c:v>
                </c:pt>
                <c:pt idx="26985">
                  <c:v>0.74430823995770101</c:v>
                </c:pt>
                <c:pt idx="26986">
                  <c:v>0.74433205910150091</c:v>
                </c:pt>
                <c:pt idx="26987">
                  <c:v>0.74435527946933999</c:v>
                </c:pt>
                <c:pt idx="26988">
                  <c:v>0.74437817305315557</c:v>
                </c:pt>
                <c:pt idx="26989">
                  <c:v>0.74440111260521391</c:v>
                </c:pt>
                <c:pt idx="26990">
                  <c:v>0.74442440270270849</c:v>
                </c:pt>
                <c:pt idx="26991">
                  <c:v>0.7444481687303367</c:v>
                </c:pt>
                <c:pt idx="26992">
                  <c:v>0.74447237635955843</c:v>
                </c:pt>
                <c:pt idx="26993">
                  <c:v>0.74449688919406942</c:v>
                </c:pt>
                <c:pt idx="26994">
                  <c:v>0.74452154921429092</c:v>
                </c:pt>
                <c:pt idx="26995">
                  <c:v>0.74454624204721687</c:v>
                </c:pt>
                <c:pt idx="26996">
                  <c:v>0.74457094744923558</c:v>
                </c:pt>
                <c:pt idx="26997">
                  <c:v>0.74459573117138689</c:v>
                </c:pt>
                <c:pt idx="26998">
                  <c:v>0.74462071655868067</c:v>
                </c:pt>
                <c:pt idx="26999">
                  <c:v>0.74464606926465893</c:v>
                </c:pt>
                <c:pt idx="27000">
                  <c:v>0.74467192197528198</c:v>
                </c:pt>
                <c:pt idx="27001">
                  <c:v>0.74469838112064146</c:v>
                </c:pt>
                <c:pt idx="27002">
                  <c:v>0.74472549706312652</c:v>
                </c:pt>
                <c:pt idx="27003">
                  <c:v>0.74475326174190171</c:v>
                </c:pt>
                <c:pt idx="27004">
                  <c:v>0.74478160404204075</c:v>
                </c:pt>
                <c:pt idx="27005">
                  <c:v>0.74481040186873626</c:v>
                </c:pt>
                <c:pt idx="27006">
                  <c:v>0.74483947066508838</c:v>
                </c:pt>
                <c:pt idx="27007">
                  <c:v>0.74486862183212987</c:v>
                </c:pt>
                <c:pt idx="27008">
                  <c:v>0.74489768429618208</c:v>
                </c:pt>
                <c:pt idx="27009">
                  <c:v>0.74492653055198466</c:v>
                </c:pt>
                <c:pt idx="27010">
                  <c:v>0.744955102071018</c:v>
                </c:pt>
                <c:pt idx="27011">
                  <c:v>0.74498344527933857</c:v>
                </c:pt>
                <c:pt idx="27012">
                  <c:v>0.74501165972189376</c:v>
                </c:pt>
                <c:pt idx="27013">
                  <c:v>0.74503988881422067</c:v>
                </c:pt>
                <c:pt idx="27014">
                  <c:v>0.74506828835138772</c:v>
                </c:pt>
                <c:pt idx="27015">
                  <c:v>0.74509696905231693</c:v>
                </c:pt>
                <c:pt idx="27016">
                  <c:v>0.74512596414073373</c:v>
                </c:pt>
                <c:pt idx="27017">
                  <c:v>0.74515522221054353</c:v>
                </c:pt>
                <c:pt idx="27018">
                  <c:v>0.74518460804539388</c:v>
                </c:pt>
                <c:pt idx="27019">
                  <c:v>0.74521391700707562</c:v>
                </c:pt>
                <c:pt idx="27020">
                  <c:v>0.74524288114006465</c:v>
                </c:pt>
                <c:pt idx="27021">
                  <c:v>0.74527120745840025</c:v>
                </c:pt>
                <c:pt idx="27022">
                  <c:v>0.7452986442848244</c:v>
                </c:pt>
                <c:pt idx="27023">
                  <c:v>0.74532506673359933</c:v>
                </c:pt>
                <c:pt idx="27024">
                  <c:v>0.74535052895700504</c:v>
                </c:pt>
                <c:pt idx="27025">
                  <c:v>0.74537526922854214</c:v>
                </c:pt>
                <c:pt idx="27026">
                  <c:v>0.74539969995388977</c:v>
                </c:pt>
                <c:pt idx="27027">
                  <c:v>0.74542432431593431</c:v>
                </c:pt>
                <c:pt idx="27028">
                  <c:v>0.74544960712750574</c:v>
                </c:pt>
                <c:pt idx="27029">
                  <c:v>0.7454758433559594</c:v>
                </c:pt>
                <c:pt idx="27030">
                  <c:v>0.74550307018184703</c:v>
                </c:pt>
                <c:pt idx="27031">
                  <c:v>0.74553106000097891</c:v>
                </c:pt>
                <c:pt idx="27032">
                  <c:v>0.7455593997388954</c:v>
                </c:pt>
                <c:pt idx="27033">
                  <c:v>0.74558764166014002</c:v>
                </c:pt>
                <c:pt idx="27034">
                  <c:v>0.74561545959699438</c:v>
                </c:pt>
                <c:pt idx="27035">
                  <c:v>0.74564275489204412</c:v>
                </c:pt>
                <c:pt idx="27036">
                  <c:v>0.74566967250668126</c:v>
                </c:pt>
                <c:pt idx="27037">
                  <c:v>0.74569652272018527</c:v>
                </c:pt>
                <c:pt idx="27038">
                  <c:v>0.74572366833642367</c:v>
                </c:pt>
                <c:pt idx="27039">
                  <c:v>0.74575144093458079</c:v>
                </c:pt>
                <c:pt idx="27040">
                  <c:v>0.74578009796698763</c:v>
                </c:pt>
                <c:pt idx="27041">
                  <c:v>0.74580979762475441</c:v>
                </c:pt>
                <c:pt idx="27042">
                  <c:v>0.74584057882215915</c:v>
                </c:pt>
                <c:pt idx="27043">
                  <c:v>0.74587236036726201</c:v>
                </c:pt>
                <c:pt idx="27044">
                  <c:v>0.74590492850785362</c:v>
                </c:pt>
                <c:pt idx="27045">
                  <c:v>0.74593795210347558</c:v>
                </c:pt>
                <c:pt idx="27046">
                  <c:v>0.74597101481917794</c:v>
                </c:pt>
                <c:pt idx="27047">
                  <c:v>0.7460036911989637</c:v>
                </c:pt>
                <c:pt idx="27048">
                  <c:v>0.74603565637341529</c:v>
                </c:pt>
                <c:pt idx="27049">
                  <c:v>0.74606676895464707</c:v>
                </c:pt>
                <c:pt idx="27050">
                  <c:v>0.74609708413445142</c:v>
                </c:pt>
                <c:pt idx="27051">
                  <c:v>0.74612680623742822</c:v>
                </c:pt>
                <c:pt idx="27052">
                  <c:v>0.74615622370484735</c:v>
                </c:pt>
                <c:pt idx="27053">
                  <c:v>0.74618562780231035</c:v>
                </c:pt>
                <c:pt idx="27054">
                  <c:v>0.7462152039879284</c:v>
                </c:pt>
                <c:pt idx="27055">
                  <c:v>0.7462450134948817</c:v>
                </c:pt>
                <c:pt idx="27056">
                  <c:v>0.74627505172526765</c:v>
                </c:pt>
                <c:pt idx="27057">
                  <c:v>0.74630523422391337</c:v>
                </c:pt>
                <c:pt idx="27058">
                  <c:v>0.7463354584641646</c:v>
                </c:pt>
                <c:pt idx="27059">
                  <c:v>0.74636567428678413</c:v>
                </c:pt>
                <c:pt idx="27060">
                  <c:v>0.74639590103314524</c:v>
                </c:pt>
                <c:pt idx="27061">
                  <c:v>0.74642620389345193</c:v>
                </c:pt>
                <c:pt idx="27062">
                  <c:v>0.74645667847757069</c:v>
                </c:pt>
                <c:pt idx="27063">
                  <c:v>0.74648741995205203</c:v>
                </c:pt>
                <c:pt idx="27064">
                  <c:v>0.74651848469377302</c:v>
                </c:pt>
                <c:pt idx="27065">
                  <c:v>0.74654986926246891</c:v>
                </c:pt>
                <c:pt idx="27066">
                  <c:v>0.74658148782265521</c:v>
                </c:pt>
                <c:pt idx="27067">
                  <c:v>0.74661316640289099</c:v>
                </c:pt>
                <c:pt idx="27068">
                  <c:v>0.74664464536947406</c:v>
                </c:pt>
                <c:pt idx="27069">
                  <c:v>0.74667559838854836</c:v>
                </c:pt>
                <c:pt idx="27070">
                  <c:v>0.74670564056939104</c:v>
                </c:pt>
                <c:pt idx="27071">
                  <c:v>0.7467344273433788</c:v>
                </c:pt>
                <c:pt idx="27072">
                  <c:v>0.74676177197407734</c:v>
                </c:pt>
                <c:pt idx="27073">
                  <c:v>0.74678773592858128</c:v>
                </c:pt>
                <c:pt idx="27074">
                  <c:v>0.7468126632140335</c:v>
                </c:pt>
                <c:pt idx="27075">
                  <c:v>0.74683711860537649</c:v>
                </c:pt>
                <c:pt idx="27076">
                  <c:v>0.74686175788723541</c:v>
                </c:pt>
                <c:pt idx="27077">
                  <c:v>0.74688716020935109</c:v>
                </c:pt>
                <c:pt idx="27078">
                  <c:v>0.74691366207737342</c:v>
                </c:pt>
                <c:pt idx="27079">
                  <c:v>0.7469412837217636</c:v>
                </c:pt>
                <c:pt idx="27080">
                  <c:v>0.74696976844542085</c:v>
                </c:pt>
                <c:pt idx="27081">
                  <c:v>0.7469986880274434</c:v>
                </c:pt>
                <c:pt idx="27082">
                  <c:v>0.74702757236240946</c:v>
                </c:pt>
                <c:pt idx="27083">
                  <c:v>0.74705602798305148</c:v>
                </c:pt>
                <c:pt idx="27084">
                  <c:v>0.74708382322282407</c:v>
                </c:pt>
                <c:pt idx="27085">
                  <c:v>0.74711089957512322</c:v>
                </c:pt>
                <c:pt idx="27086">
                  <c:v>0.74713737861095764</c:v>
                </c:pt>
                <c:pt idx="27087">
                  <c:v>0.74716350195052605</c:v>
                </c:pt>
                <c:pt idx="27088">
                  <c:v>0.74718957544824094</c:v>
                </c:pt>
                <c:pt idx="27089">
                  <c:v>0.74721592211439614</c:v>
                </c:pt>
                <c:pt idx="27090">
                  <c:v>0.74724282787718044</c:v>
                </c:pt>
                <c:pt idx="27091">
                  <c:v>0.74727048948280084</c:v>
                </c:pt>
                <c:pt idx="27092">
                  <c:v>0.74729899275581235</c:v>
                </c:pt>
                <c:pt idx="27093">
                  <c:v>0.74732830758623714</c:v>
                </c:pt>
                <c:pt idx="27094">
                  <c:v>0.74735829556444311</c:v>
                </c:pt>
                <c:pt idx="27095">
                  <c:v>0.74738874222756602</c:v>
                </c:pt>
                <c:pt idx="27096">
                  <c:v>0.74741941443078541</c:v>
                </c:pt>
                <c:pt idx="27097">
                  <c:v>0.7474501230715237</c:v>
                </c:pt>
                <c:pt idx="27098">
                  <c:v>0.74748079079851037</c:v>
                </c:pt>
                <c:pt idx="27099">
                  <c:v>0.74751145582031275</c:v>
                </c:pt>
                <c:pt idx="27100">
                  <c:v>0.74754225612400138</c:v>
                </c:pt>
                <c:pt idx="27101">
                  <c:v>0.74757333061611564</c:v>
                </c:pt>
                <c:pt idx="27102">
                  <c:v>0.74760474417469369</c:v>
                </c:pt>
                <c:pt idx="27103">
                  <c:v>0.7476364327899121</c:v>
                </c:pt>
                <c:pt idx="27104">
                  <c:v>0.74766821575556408</c:v>
                </c:pt>
                <c:pt idx="27105">
                  <c:v>0.74769986871181138</c:v>
                </c:pt>
                <c:pt idx="27106">
                  <c:v>0.74773123494935279</c:v>
                </c:pt>
                <c:pt idx="27107">
                  <c:v>0.74776229611695666</c:v>
                </c:pt>
                <c:pt idx="27108">
                  <c:v>0.747793185512171</c:v>
                </c:pt>
                <c:pt idx="27109">
                  <c:v>0.74782412081647631</c:v>
                </c:pt>
                <c:pt idx="27110">
                  <c:v>0.74785530455971316</c:v>
                </c:pt>
                <c:pt idx="27111">
                  <c:v>0.7478868601374693</c:v>
                </c:pt>
                <c:pt idx="27112">
                  <c:v>0.74791881826654627</c:v>
                </c:pt>
                <c:pt idx="27113">
                  <c:v>0.74795113407315772</c:v>
                </c:pt>
                <c:pt idx="27114">
                  <c:v>0.74798372502652954</c:v>
                </c:pt>
                <c:pt idx="27115">
                  <c:v>0.74801650661189556</c:v>
                </c:pt>
                <c:pt idx="27116">
                  <c:v>0.74804941311253048</c:v>
                </c:pt>
                <c:pt idx="27117">
                  <c:v>0.74808235025488734</c:v>
                </c:pt>
                <c:pt idx="27118">
                  <c:v>0.7481152099019569</c:v>
                </c:pt>
                <c:pt idx="27119">
                  <c:v>0.74814786235444841</c:v>
                </c:pt>
                <c:pt idx="27120">
                  <c:v>0.74818014195275184</c:v>
                </c:pt>
                <c:pt idx="27121">
                  <c:v>0.74821187425283708</c:v>
                </c:pt>
                <c:pt idx="27122">
                  <c:v>0.74824292404518877</c:v>
                </c:pt>
                <c:pt idx="27123">
                  <c:v>0.74827323831942916</c:v>
                </c:pt>
                <c:pt idx="27124">
                  <c:v>0.74830292393910303</c:v>
                </c:pt>
                <c:pt idx="27125">
                  <c:v>0.74833219773235682</c:v>
                </c:pt>
                <c:pt idx="27126">
                  <c:v>0.74836137413672543</c:v>
                </c:pt>
                <c:pt idx="27127">
                  <c:v>0.74839079291820265</c:v>
                </c:pt>
                <c:pt idx="27128">
                  <c:v>0.74842074803190994</c:v>
                </c:pt>
                <c:pt idx="27129">
                  <c:v>0.74845141835995521</c:v>
                </c:pt>
                <c:pt idx="27130">
                  <c:v>0.74848284503211182</c:v>
                </c:pt>
                <c:pt idx="27131">
                  <c:v>0.7485149231889181</c:v>
                </c:pt>
                <c:pt idx="27132">
                  <c:v>0.74854742388553597</c:v>
                </c:pt>
                <c:pt idx="27133">
                  <c:v>0.74858004477997953</c:v>
                </c:pt>
                <c:pt idx="27134">
                  <c:v>0.74861248574320749</c:v>
                </c:pt>
                <c:pt idx="27135">
                  <c:v>0.7486444967324728</c:v>
                </c:pt>
                <c:pt idx="27136">
                  <c:v>0.74867593613908934</c:v>
                </c:pt>
                <c:pt idx="27137">
                  <c:v>0.74870674880190735</c:v>
                </c:pt>
                <c:pt idx="27138">
                  <c:v>0.74873697956034724</c:v>
                </c:pt>
                <c:pt idx="27139">
                  <c:v>0.74876676266331166</c:v>
                </c:pt>
                <c:pt idx="27140">
                  <c:v>0.74879632290912557</c:v>
                </c:pt>
                <c:pt idx="27141">
                  <c:v>0.74882596020979719</c:v>
                </c:pt>
                <c:pt idx="27142">
                  <c:v>0.74885603055528915</c:v>
                </c:pt>
                <c:pt idx="27143">
                  <c:v>0.74888690265765567</c:v>
                </c:pt>
                <c:pt idx="27144">
                  <c:v>0.74891889661462197</c:v>
                </c:pt>
                <c:pt idx="27145">
                  <c:v>0.74895222385097904</c:v>
                </c:pt>
                <c:pt idx="27146">
                  <c:v>0.74898692706529557</c:v>
                </c:pt>
                <c:pt idx="27147">
                  <c:v>0.74902285994244289</c:v>
                </c:pt>
                <c:pt idx="27148">
                  <c:v>0.74905966741205743</c:v>
                </c:pt>
                <c:pt idx="27149">
                  <c:v>0.7490968063647514</c:v>
                </c:pt>
                <c:pt idx="27150">
                  <c:v>0.7491335975847413</c:v>
                </c:pt>
                <c:pt idx="27151">
                  <c:v>0.7491693636264104</c:v>
                </c:pt>
                <c:pt idx="27152">
                  <c:v>0.74920360686579246</c:v>
                </c:pt>
                <c:pt idx="27153">
                  <c:v>0.74923612356338865</c:v>
                </c:pt>
                <c:pt idx="27154">
                  <c:v>0.7492670766217866</c:v>
                </c:pt>
                <c:pt idx="27155">
                  <c:v>0.74929697264740591</c:v>
                </c:pt>
                <c:pt idx="27156">
                  <c:v>0.74932649231612891</c:v>
                </c:pt>
                <c:pt idx="27157">
                  <c:v>0.74935632137554997</c:v>
                </c:pt>
                <c:pt idx="27158">
                  <c:v>0.74938697436140411</c:v>
                </c:pt>
                <c:pt idx="27159">
                  <c:v>0.74941870695869084</c:v>
                </c:pt>
                <c:pt idx="27160">
                  <c:v>0.74945155058659918</c:v>
                </c:pt>
                <c:pt idx="27161">
                  <c:v>0.74948538945144016</c:v>
                </c:pt>
                <c:pt idx="27162">
                  <c:v>0.74952006021159345</c:v>
                </c:pt>
                <c:pt idx="27163">
                  <c:v>0.74955536780704579</c:v>
                </c:pt>
                <c:pt idx="27164">
                  <c:v>0.74959108882890124</c:v>
                </c:pt>
                <c:pt idx="27165">
                  <c:v>0.74962694377954542</c:v>
                </c:pt>
                <c:pt idx="27166">
                  <c:v>0.74966257567253503</c:v>
                </c:pt>
                <c:pt idx="27167">
                  <c:v>0.74969759408359049</c:v>
                </c:pt>
                <c:pt idx="27168">
                  <c:v>0.7497316117770304</c:v>
                </c:pt>
                <c:pt idx="27169">
                  <c:v>0.74976433450774793</c:v>
                </c:pt>
                <c:pt idx="27170">
                  <c:v>0.74979567339732789</c:v>
                </c:pt>
                <c:pt idx="27171">
                  <c:v>0.74982581382819702</c:v>
                </c:pt>
                <c:pt idx="27172">
                  <c:v>0.74985519211404017</c:v>
                </c:pt>
                <c:pt idx="27173">
                  <c:v>0.74988441269262229</c:v>
                </c:pt>
                <c:pt idx="27174">
                  <c:v>0.74991409996814806</c:v>
                </c:pt>
                <c:pt idx="27175">
                  <c:v>0.74994477556579286</c:v>
                </c:pt>
                <c:pt idx="27176">
                  <c:v>0.74997676256193491</c:v>
                </c:pt>
                <c:pt idx="27177">
                  <c:v>0.75001007225199234</c:v>
                </c:pt>
                <c:pt idx="27178">
                  <c:v>0.75004440888792023</c:v>
                </c:pt>
                <c:pt idx="27179">
                  <c:v>0.75007930746610973</c:v>
                </c:pt>
                <c:pt idx="27180">
                  <c:v>0.75011423909532593</c:v>
                </c:pt>
                <c:pt idx="27181">
                  <c:v>0.75014875427580607</c:v>
                </c:pt>
                <c:pt idx="27182">
                  <c:v>0.7501825767954966</c:v>
                </c:pt>
                <c:pt idx="27183">
                  <c:v>0.7502156614710831</c:v>
                </c:pt>
                <c:pt idx="27184">
                  <c:v>0.75024818081548694</c:v>
                </c:pt>
                <c:pt idx="27185">
                  <c:v>0.7502804345535683</c:v>
                </c:pt>
                <c:pt idx="27186">
                  <c:v>0.75031271153109935</c:v>
                </c:pt>
                <c:pt idx="27187">
                  <c:v>0.7503451832773439</c:v>
                </c:pt>
                <c:pt idx="27188">
                  <c:v>0.75037782512755791</c:v>
                </c:pt>
                <c:pt idx="27189">
                  <c:v>0.75041042005559355</c:v>
                </c:pt>
                <c:pt idx="27190">
                  <c:v>0.7504426612520978</c:v>
                </c:pt>
                <c:pt idx="27191">
                  <c:v>0.75047426788704152</c:v>
                </c:pt>
                <c:pt idx="27192">
                  <c:v>0.75050509514164065</c:v>
                </c:pt>
                <c:pt idx="27193">
                  <c:v>0.75053521565423076</c:v>
                </c:pt>
                <c:pt idx="27194">
                  <c:v>0.75056487660900095</c:v>
                </c:pt>
                <c:pt idx="27195">
                  <c:v>0.75059441246615688</c:v>
                </c:pt>
                <c:pt idx="27196">
                  <c:v>0.75062413552478047</c:v>
                </c:pt>
                <c:pt idx="27197">
                  <c:v>0.75065430139042577</c:v>
                </c:pt>
                <c:pt idx="27198">
                  <c:v>0.75068505374552663</c:v>
                </c:pt>
                <c:pt idx="27199">
                  <c:v>0.75071646141765469</c:v>
                </c:pt>
                <c:pt idx="27200">
                  <c:v>0.75074856572232718</c:v>
                </c:pt>
                <c:pt idx="27201">
                  <c:v>0.75078146174505556</c:v>
                </c:pt>
                <c:pt idx="27202">
                  <c:v>0.75081526436932811</c:v>
                </c:pt>
                <c:pt idx="27203">
                  <c:v>0.75085003549216256</c:v>
                </c:pt>
                <c:pt idx="27204">
                  <c:v>0.75088571485162015</c:v>
                </c:pt>
                <c:pt idx="27205">
                  <c:v>0.75092208946283567</c:v>
                </c:pt>
                <c:pt idx="27206">
                  <c:v>0.75095881901554795</c:v>
                </c:pt>
                <c:pt idx="27207">
                  <c:v>0.75099553319594048</c:v>
                </c:pt>
                <c:pt idx="27208">
                  <c:v>0.75103193165270965</c:v>
                </c:pt>
                <c:pt idx="27209">
                  <c:v>0.75106785919650243</c:v>
                </c:pt>
                <c:pt idx="27210">
                  <c:v>0.7511033187067947</c:v>
                </c:pt>
                <c:pt idx="27211">
                  <c:v>0.75113842239006923</c:v>
                </c:pt>
                <c:pt idx="27212">
                  <c:v>0.75117333569060618</c:v>
                </c:pt>
                <c:pt idx="27213">
                  <c:v>0.75120822129359488</c:v>
                </c:pt>
                <c:pt idx="27214">
                  <c:v>0.75124321555688434</c:v>
                </c:pt>
                <c:pt idx="27215">
                  <c:v>0.75127841816338325</c:v>
                </c:pt>
                <c:pt idx="27216">
                  <c:v>0.75131389225990275</c:v>
                </c:pt>
                <c:pt idx="27217">
                  <c:v>0.75134966982479345</c:v>
                </c:pt>
                <c:pt idx="27218">
                  <c:v>0.75138576276702052</c:v>
                </c:pt>
                <c:pt idx="27219">
                  <c:v>0.75142214338550561</c:v>
                </c:pt>
                <c:pt idx="27220">
                  <c:v>0.75145872591364304</c:v>
                </c:pt>
                <c:pt idx="27221">
                  <c:v>0.75149534957223774</c:v>
                </c:pt>
                <c:pt idx="27222">
                  <c:v>0.75153180774133654</c:v>
                </c:pt>
                <c:pt idx="27223">
                  <c:v>0.75156789758146847</c:v>
                </c:pt>
                <c:pt idx="27224">
                  <c:v>0.75160348241910024</c:v>
                </c:pt>
                <c:pt idx="27225">
                  <c:v>0.75163852537430487</c:v>
                </c:pt>
                <c:pt idx="27226">
                  <c:v>0.75167306709604353</c:v>
                </c:pt>
                <c:pt idx="27227">
                  <c:v>0.75170720579240513</c:v>
                </c:pt>
                <c:pt idx="27228">
                  <c:v>0.75174105114156231</c:v>
                </c:pt>
                <c:pt idx="27229">
                  <c:v>0.75177467347354676</c:v>
                </c:pt>
                <c:pt idx="27230">
                  <c:v>0.75180810239149343</c:v>
                </c:pt>
                <c:pt idx="27231">
                  <c:v>0.75184137382263239</c:v>
                </c:pt>
                <c:pt idx="27232">
                  <c:v>0.75187457147988945</c:v>
                </c:pt>
                <c:pt idx="27233">
                  <c:v>0.7519078357515514</c:v>
                </c:pt>
                <c:pt idx="27234">
                  <c:v>0.75194132224097099</c:v>
                </c:pt>
                <c:pt idx="27235">
                  <c:v>0.75197515125912384</c:v>
                </c:pt>
                <c:pt idx="27236">
                  <c:v>0.75200937350024999</c:v>
                </c:pt>
                <c:pt idx="27237">
                  <c:v>0.75204395603848662</c:v>
                </c:pt>
                <c:pt idx="27238">
                  <c:v>0.75207878090219438</c:v>
                </c:pt>
                <c:pt idx="27239">
                  <c:v>0.75211365955142484</c:v>
                </c:pt>
                <c:pt idx="27240">
                  <c:v>0.75214843623912331</c:v>
                </c:pt>
                <c:pt idx="27241">
                  <c:v>0.75218301700541601</c:v>
                </c:pt>
                <c:pt idx="27242">
                  <c:v>0.75221735844046955</c:v>
                </c:pt>
                <c:pt idx="27243">
                  <c:v>0.75225149120642931</c:v>
                </c:pt>
                <c:pt idx="27244">
                  <c:v>0.75228550738256217</c:v>
                </c:pt>
                <c:pt idx="27245">
                  <c:v>0.75231951369889793</c:v>
                </c:pt>
                <c:pt idx="27246">
                  <c:v>0.75235359906309363</c:v>
                </c:pt>
                <c:pt idx="27247">
                  <c:v>0.75238783508574081</c:v>
                </c:pt>
                <c:pt idx="27248">
                  <c:v>0.75242228531806976</c:v>
                </c:pt>
                <c:pt idx="27249">
                  <c:v>0.75245699906630859</c:v>
                </c:pt>
                <c:pt idx="27250">
                  <c:v>0.75249197416948865</c:v>
                </c:pt>
                <c:pt idx="27251">
                  <c:v>0.75252716251529372</c:v>
                </c:pt>
                <c:pt idx="27252">
                  <c:v>0.75256246287280015</c:v>
                </c:pt>
                <c:pt idx="27253">
                  <c:v>0.75259773033961408</c:v>
                </c:pt>
                <c:pt idx="27254">
                  <c:v>0.75263277246985649</c:v>
                </c:pt>
                <c:pt idx="27255">
                  <c:v>0.75266743749625487</c:v>
                </c:pt>
                <c:pt idx="27256">
                  <c:v>0.75270165206622508</c:v>
                </c:pt>
                <c:pt idx="27257">
                  <c:v>0.75273545342006709</c:v>
                </c:pt>
                <c:pt idx="27258">
                  <c:v>0.75276896914633018</c:v>
                </c:pt>
                <c:pt idx="27259">
                  <c:v>0.75280238584637071</c:v>
                </c:pt>
                <c:pt idx="27260">
                  <c:v>0.75283590627599961</c:v>
                </c:pt>
                <c:pt idx="27261">
                  <c:v>0.75286970786179208</c:v>
                </c:pt>
                <c:pt idx="27262">
                  <c:v>0.75290392159834496</c:v>
                </c:pt>
                <c:pt idx="27263">
                  <c:v>0.75293861702617071</c:v>
                </c:pt>
                <c:pt idx="27264">
                  <c:v>0.75297381398631791</c:v>
                </c:pt>
                <c:pt idx="27265">
                  <c:v>0.75300949032343012</c:v>
                </c:pt>
                <c:pt idx="27266">
                  <c:v>0.75304556416466395</c:v>
                </c:pt>
                <c:pt idx="27267">
                  <c:v>0.75308189555601102</c:v>
                </c:pt>
                <c:pt idx="27268">
                  <c:v>0.75311830961557635</c:v>
                </c:pt>
                <c:pt idx="27269">
                  <c:v>0.75315462167193425</c:v>
                </c:pt>
                <c:pt idx="27270">
                  <c:v>0.75319066682916225</c:v>
                </c:pt>
                <c:pt idx="27271">
                  <c:v>0.75322635134347582</c:v>
                </c:pt>
                <c:pt idx="27272">
                  <c:v>0.75326163727849316</c:v>
                </c:pt>
                <c:pt idx="27273">
                  <c:v>0.75329655359850811</c:v>
                </c:pt>
                <c:pt idx="27274">
                  <c:v>0.75333117242485603</c:v>
                </c:pt>
                <c:pt idx="27275">
                  <c:v>0.75336556395214949</c:v>
                </c:pt>
                <c:pt idx="27276">
                  <c:v>0.75339976655227314</c:v>
                </c:pt>
                <c:pt idx="27277">
                  <c:v>0.75343377709896819</c:v>
                </c:pt>
                <c:pt idx="27278">
                  <c:v>0.75346756714335505</c:v>
                </c:pt>
                <c:pt idx="27279">
                  <c:v>0.75350110109917801</c:v>
                </c:pt>
                <c:pt idx="27280">
                  <c:v>0.75353437581607352</c:v>
                </c:pt>
                <c:pt idx="27281">
                  <c:v>0.75356741129042526</c:v>
                </c:pt>
                <c:pt idx="27282">
                  <c:v>0.75360023305679691</c:v>
                </c:pt>
                <c:pt idx="27283">
                  <c:v>0.75363285787018808</c:v>
                </c:pt>
                <c:pt idx="27284">
                  <c:v>0.75366528571489122</c:v>
                </c:pt>
                <c:pt idx="27285">
                  <c:v>0.75369752963253078</c:v>
                </c:pt>
                <c:pt idx="27286">
                  <c:v>0.75372960745331663</c:v>
                </c:pt>
                <c:pt idx="27287">
                  <c:v>0.75376154632316861</c:v>
                </c:pt>
                <c:pt idx="27288">
                  <c:v>0.75379335113258061</c:v>
                </c:pt>
                <c:pt idx="27289">
                  <c:v>0.75382500638716643</c:v>
                </c:pt>
                <c:pt idx="27290">
                  <c:v>0.75385650979747865</c:v>
                </c:pt>
                <c:pt idx="27291">
                  <c:v>0.75388785913677336</c:v>
                </c:pt>
                <c:pt idx="27292">
                  <c:v>0.75391906470512215</c:v>
                </c:pt>
                <c:pt idx="27293">
                  <c:v>0.75395016171436602</c:v>
                </c:pt>
                <c:pt idx="27294">
                  <c:v>0.75398119954234566</c:v>
                </c:pt>
                <c:pt idx="27295">
                  <c:v>0.75401225057547461</c:v>
                </c:pt>
                <c:pt idx="27296">
                  <c:v>0.75404337453711234</c:v>
                </c:pt>
                <c:pt idx="27297">
                  <c:v>0.75407464333467078</c:v>
                </c:pt>
                <c:pt idx="27298">
                  <c:v>0.75410616449391499</c:v>
                </c:pt>
                <c:pt idx="27299">
                  <c:v>0.7541380611460935</c:v>
                </c:pt>
                <c:pt idx="27300">
                  <c:v>0.75417043906067671</c:v>
                </c:pt>
                <c:pt idx="27301">
                  <c:v>0.75420333147871588</c:v>
                </c:pt>
                <c:pt idx="27302">
                  <c:v>0.7542366624577288</c:v>
                </c:pt>
                <c:pt idx="27303">
                  <c:v>0.75427025626895772</c:v>
                </c:pt>
                <c:pt idx="27304">
                  <c:v>0.75430384687829377</c:v>
                </c:pt>
                <c:pt idx="27305">
                  <c:v>0.75433716062646583</c:v>
                </c:pt>
                <c:pt idx="27306">
                  <c:v>0.75437003260631041</c:v>
                </c:pt>
                <c:pt idx="27307">
                  <c:v>0.75440246566195657</c:v>
                </c:pt>
                <c:pt idx="27308">
                  <c:v>0.7544345879166845</c:v>
                </c:pt>
                <c:pt idx="27309">
                  <c:v>0.75446664377890393</c:v>
                </c:pt>
                <c:pt idx="27310">
                  <c:v>0.75449894587572064</c:v>
                </c:pt>
                <c:pt idx="27311">
                  <c:v>0.75453177366750224</c:v>
                </c:pt>
                <c:pt idx="27312">
                  <c:v>0.75456529877068834</c:v>
                </c:pt>
                <c:pt idx="27313">
                  <c:v>0.75459955749245355</c:v>
                </c:pt>
                <c:pt idx="27314">
                  <c:v>0.7546344553369061</c:v>
                </c:pt>
                <c:pt idx="27315">
                  <c:v>0.7546697816346285</c:v>
                </c:pt>
                <c:pt idx="27316">
                  <c:v>0.75470529909227835</c:v>
                </c:pt>
                <c:pt idx="27317">
                  <c:v>0.75474080688642919</c:v>
                </c:pt>
                <c:pt idx="27318">
                  <c:v>0.75477616603162201</c:v>
                </c:pt>
                <c:pt idx="27319">
                  <c:v>0.75481137914015339</c:v>
                </c:pt>
                <c:pt idx="27320">
                  <c:v>0.75484648338495164</c:v>
                </c:pt>
                <c:pt idx="27321">
                  <c:v>0.75488155721649763</c:v>
                </c:pt>
                <c:pt idx="27322">
                  <c:v>0.75491667349739788</c:v>
                </c:pt>
                <c:pt idx="27323">
                  <c:v>0.75495188488104226</c:v>
                </c:pt>
                <c:pt idx="27324">
                  <c:v>0.75498723320654071</c:v>
                </c:pt>
                <c:pt idx="27325">
                  <c:v>0.75502271305197699</c:v>
                </c:pt>
                <c:pt idx="27326">
                  <c:v>0.75505828906490458</c:v>
                </c:pt>
                <c:pt idx="27327">
                  <c:v>0.75509391845454565</c:v>
                </c:pt>
                <c:pt idx="27328">
                  <c:v>0.75512953853016318</c:v>
                </c:pt>
                <c:pt idx="27329">
                  <c:v>0.75516510343154297</c:v>
                </c:pt>
                <c:pt idx="27330">
                  <c:v>0.755200594372194</c:v>
                </c:pt>
                <c:pt idx="27331">
                  <c:v>0.75523605435540353</c:v>
                </c:pt>
                <c:pt idx="27332">
                  <c:v>0.75527157315415705</c:v>
                </c:pt>
                <c:pt idx="27333">
                  <c:v>0.75530724176607267</c:v>
                </c:pt>
                <c:pt idx="27334">
                  <c:v>0.75534309411263423</c:v>
                </c:pt>
                <c:pt idx="27335">
                  <c:v>0.75537908750135574</c:v>
                </c:pt>
                <c:pt idx="27336">
                  <c:v>0.75541509333782697</c:v>
                </c:pt>
                <c:pt idx="27337">
                  <c:v>0.75545094410906011</c:v>
                </c:pt>
                <c:pt idx="27338">
                  <c:v>0.75548651060042393</c:v>
                </c:pt>
                <c:pt idx="27339">
                  <c:v>0.75552174290762786</c:v>
                </c:pt>
                <c:pt idx="27340">
                  <c:v>0.75555666202557137</c:v>
                </c:pt>
                <c:pt idx="27341">
                  <c:v>0.75559137177606539</c:v>
                </c:pt>
                <c:pt idx="27342">
                  <c:v>0.75562597815594446</c:v>
                </c:pt>
                <c:pt idx="27343">
                  <c:v>0.75566054858288201</c:v>
                </c:pt>
                <c:pt idx="27344">
                  <c:v>0.75569508126645168</c:v>
                </c:pt>
                <c:pt idx="27345">
                  <c:v>0.75572949899887309</c:v>
                </c:pt>
                <c:pt idx="27346">
                  <c:v>0.75576367735103445</c:v>
                </c:pt>
                <c:pt idx="27347">
                  <c:v>0.75579749680217556</c:v>
                </c:pt>
                <c:pt idx="27348">
                  <c:v>0.7558308990207776</c:v>
                </c:pt>
                <c:pt idx="27349">
                  <c:v>0.75586393133573593</c:v>
                </c:pt>
                <c:pt idx="27350">
                  <c:v>0.75589675129785538</c:v>
                </c:pt>
                <c:pt idx="27351">
                  <c:v>0.75592957545945072</c:v>
                </c:pt>
                <c:pt idx="27352">
                  <c:v>0.75596261510391383</c:v>
                </c:pt>
                <c:pt idx="27353">
                  <c:v>0.7559960182342943</c:v>
                </c:pt>
                <c:pt idx="27354">
                  <c:v>0.75602984213807689</c:v>
                </c:pt>
                <c:pt idx="27355">
                  <c:v>0.75606406267302251</c:v>
                </c:pt>
                <c:pt idx="27356">
                  <c:v>0.75609863846751768</c:v>
                </c:pt>
                <c:pt idx="27357">
                  <c:v>0.75613355864227505</c:v>
                </c:pt>
                <c:pt idx="27358">
                  <c:v>0.7561688468922152</c:v>
                </c:pt>
                <c:pt idx="27359">
                  <c:v>0.75620453559893064</c:v>
                </c:pt>
                <c:pt idx="27360">
                  <c:v>0.75624062791763003</c:v>
                </c:pt>
                <c:pt idx="27361">
                  <c:v>0.75627700581064317</c:v>
                </c:pt>
                <c:pt idx="27362">
                  <c:v>0.75631343857473876</c:v>
                </c:pt>
                <c:pt idx="27363">
                  <c:v>0.75634962513540505</c:v>
                </c:pt>
                <c:pt idx="27364">
                  <c:v>0.7563852807488044</c:v>
                </c:pt>
                <c:pt idx="27365">
                  <c:v>0.75642027591862149</c:v>
                </c:pt>
                <c:pt idx="27366">
                  <c:v>0.7564546715325664</c:v>
                </c:pt>
                <c:pt idx="27367">
                  <c:v>0.75648869698833854</c:v>
                </c:pt>
                <c:pt idx="27368">
                  <c:v>0.7565226681045627</c:v>
                </c:pt>
                <c:pt idx="27369">
                  <c:v>0.75655688601244908</c:v>
                </c:pt>
                <c:pt idx="27370">
                  <c:v>0.75659154034420639</c:v>
                </c:pt>
                <c:pt idx="27371">
                  <c:v>0.75662667500320069</c:v>
                </c:pt>
                <c:pt idx="27372">
                  <c:v>0.75666217269418645</c:v>
                </c:pt>
                <c:pt idx="27373">
                  <c:v>0.75669780904036876</c:v>
                </c:pt>
                <c:pt idx="27374">
                  <c:v>0.75673332210718391</c:v>
                </c:pt>
                <c:pt idx="27375">
                  <c:v>0.75676851070898798</c:v>
                </c:pt>
                <c:pt idx="27376">
                  <c:v>0.75680328923846985</c:v>
                </c:pt>
                <c:pt idx="27377">
                  <c:v>0.75683770360428759</c:v>
                </c:pt>
                <c:pt idx="27378">
                  <c:v>0.75687191047337055</c:v>
                </c:pt>
                <c:pt idx="27379">
                  <c:v>0.75690612188962303</c:v>
                </c:pt>
                <c:pt idx="27380">
                  <c:v>0.75694052216334906</c:v>
                </c:pt>
                <c:pt idx="27381">
                  <c:v>0.7569752147515052</c:v>
                </c:pt>
                <c:pt idx="27382">
                  <c:v>0.75701019213642051</c:v>
                </c:pt>
                <c:pt idx="27383">
                  <c:v>0.75704535951956942</c:v>
                </c:pt>
                <c:pt idx="27384">
                  <c:v>0.75708058377968024</c:v>
                </c:pt>
                <c:pt idx="27385">
                  <c:v>0.75711573518370545</c:v>
                </c:pt>
                <c:pt idx="27386">
                  <c:v>0.75715070762964676</c:v>
                </c:pt>
                <c:pt idx="27387">
                  <c:v>0.75718545046386576</c:v>
                </c:pt>
                <c:pt idx="27388">
                  <c:v>0.75721998295092396</c:v>
                </c:pt>
                <c:pt idx="27389">
                  <c:v>0.75725433567774625</c:v>
                </c:pt>
                <c:pt idx="27390">
                  <c:v>0.75728857628153867</c:v>
                </c:pt>
                <c:pt idx="27391">
                  <c:v>0.7573228027366129</c:v>
                </c:pt>
                <c:pt idx="27392">
                  <c:v>0.75735713355295176</c:v>
                </c:pt>
                <c:pt idx="27393">
                  <c:v>0.75739171611994038</c:v>
                </c:pt>
                <c:pt idx="27394">
                  <c:v>0.75742668524657097</c:v>
                </c:pt>
                <c:pt idx="27395">
                  <c:v>0.75746211036727862</c:v>
                </c:pt>
                <c:pt idx="27396">
                  <c:v>0.75749796831069227</c:v>
                </c:pt>
                <c:pt idx="27397">
                  <c:v>0.75753412659389563</c:v>
                </c:pt>
                <c:pt idx="27398">
                  <c:v>0.7575703572635849</c:v>
                </c:pt>
                <c:pt idx="27399">
                  <c:v>0.75760637719050128</c:v>
                </c:pt>
                <c:pt idx="27400">
                  <c:v>0.75764186544772449</c:v>
                </c:pt>
                <c:pt idx="27401">
                  <c:v>0.75767652916817108</c:v>
                </c:pt>
                <c:pt idx="27402">
                  <c:v>0.75771015132760944</c:v>
                </c:pt>
                <c:pt idx="27403">
                  <c:v>0.75774262684931959</c:v>
                </c:pt>
                <c:pt idx="27404">
                  <c:v>0.75777399299093984</c:v>
                </c:pt>
                <c:pt idx="27405">
                  <c:v>0.75780442791402902</c:v>
                </c:pt>
                <c:pt idx="27406">
                  <c:v>0.75783419154014742</c:v>
                </c:pt>
                <c:pt idx="27407">
                  <c:v>0.75786356704515545</c:v>
                </c:pt>
                <c:pt idx="27408">
                  <c:v>0.7578928223318101</c:v>
                </c:pt>
                <c:pt idx="27409">
                  <c:v>0.75792220049196002</c:v>
                </c:pt>
                <c:pt idx="27410">
                  <c:v>0.75795187592706614</c:v>
                </c:pt>
                <c:pt idx="27411">
                  <c:v>0.75798197213241725</c:v>
                </c:pt>
                <c:pt idx="27412">
                  <c:v>0.75801259349561911</c:v>
                </c:pt>
                <c:pt idx="27413">
                  <c:v>0.75804383589553281</c:v>
                </c:pt>
                <c:pt idx="27414">
                  <c:v>0.75807578350400928</c:v>
                </c:pt>
                <c:pt idx="27415">
                  <c:v>0.75810850181562106</c:v>
                </c:pt>
                <c:pt idx="27416">
                  <c:v>0.75814208154810303</c:v>
                </c:pt>
                <c:pt idx="27417">
                  <c:v>0.75817662253773488</c:v>
                </c:pt>
                <c:pt idx="27418">
                  <c:v>0.75821216518741075</c:v>
                </c:pt>
                <c:pt idx="27419">
                  <c:v>0.75824865252258355</c:v>
                </c:pt>
                <c:pt idx="27420">
                  <c:v>0.75828591846755233</c:v>
                </c:pt>
                <c:pt idx="27421">
                  <c:v>0.75832367107423126</c:v>
                </c:pt>
                <c:pt idx="27422">
                  <c:v>0.75836149107204298</c:v>
                </c:pt>
                <c:pt idx="27423">
                  <c:v>0.75839890199556448</c:v>
                </c:pt>
                <c:pt idx="27424">
                  <c:v>0.75843545516018462</c:v>
                </c:pt>
                <c:pt idx="27425">
                  <c:v>0.75847084773503537</c:v>
                </c:pt>
                <c:pt idx="27426">
                  <c:v>0.75850502441514267</c:v>
                </c:pt>
                <c:pt idx="27427">
                  <c:v>0.7585382304730548</c:v>
                </c:pt>
                <c:pt idx="27428">
                  <c:v>0.75857099321905297</c:v>
                </c:pt>
                <c:pt idx="27429">
                  <c:v>0.75860398147795316</c:v>
                </c:pt>
                <c:pt idx="27430">
                  <c:v>0.75863783988517763</c:v>
                </c:pt>
                <c:pt idx="27431">
                  <c:v>0.75867299231128615</c:v>
                </c:pt>
                <c:pt idx="27432">
                  <c:v>0.75870950515581892</c:v>
                </c:pt>
                <c:pt idx="27433">
                  <c:v>0.75874707643379913</c:v>
                </c:pt>
                <c:pt idx="27434">
                  <c:v>0.75878511203555177</c:v>
                </c:pt>
                <c:pt idx="27435">
                  <c:v>0.75882287274010263</c:v>
                </c:pt>
                <c:pt idx="27436">
                  <c:v>0.75885968354821243</c:v>
                </c:pt>
                <c:pt idx="27437">
                  <c:v>0.75889512074554832</c:v>
                </c:pt>
                <c:pt idx="27438">
                  <c:v>0.75892911916983707</c:v>
                </c:pt>
                <c:pt idx="27439">
                  <c:v>0.75896197613703131</c:v>
                </c:pt>
                <c:pt idx="27440">
                  <c:v>0.75899427137277686</c:v>
                </c:pt>
                <c:pt idx="27441">
                  <c:v>0.7590267279420817</c:v>
                </c:pt>
                <c:pt idx="27442">
                  <c:v>0.7590600466018349</c:v>
                </c:pt>
                <c:pt idx="27443">
                  <c:v>0.75909469521251993</c:v>
                </c:pt>
                <c:pt idx="27444">
                  <c:v>0.75913082150427325</c:v>
                </c:pt>
                <c:pt idx="27445">
                  <c:v>0.75916817754065469</c:v>
                </c:pt>
                <c:pt idx="27446">
                  <c:v>0.75920619084729013</c:v>
                </c:pt>
                <c:pt idx="27447">
                  <c:v>0.75924409394923342</c:v>
                </c:pt>
                <c:pt idx="27448">
                  <c:v>0.75928110145393302</c:v>
                </c:pt>
                <c:pt idx="27449">
                  <c:v>0.75931660626510378</c:v>
                </c:pt>
                <c:pt idx="27450">
                  <c:v>0.75935031181510537</c:v>
                </c:pt>
                <c:pt idx="27451">
                  <c:v>0.75938233544282485</c:v>
                </c:pt>
                <c:pt idx="27452">
                  <c:v>0.75941316137055848</c:v>
                </c:pt>
                <c:pt idx="27453">
                  <c:v>0.75944351074712135</c:v>
                </c:pt>
                <c:pt idx="27454">
                  <c:v>0.75947416637651166</c:v>
                </c:pt>
                <c:pt idx="27455">
                  <c:v>0.75950577044207557</c:v>
                </c:pt>
                <c:pt idx="27456">
                  <c:v>0.75953867686321541</c:v>
                </c:pt>
                <c:pt idx="27457">
                  <c:v>0.759572861834794</c:v>
                </c:pt>
                <c:pt idx="27458">
                  <c:v>0.75960796411954656</c:v>
                </c:pt>
                <c:pt idx="27459">
                  <c:v>0.75964342867341195</c:v>
                </c:pt>
                <c:pt idx="27460">
                  <c:v>0.75967870347030708</c:v>
                </c:pt>
                <c:pt idx="27461">
                  <c:v>0.75971342481115833</c:v>
                </c:pt>
                <c:pt idx="27462">
                  <c:v>0.75974751562027032</c:v>
                </c:pt>
                <c:pt idx="27463">
                  <c:v>0.75978119029193569</c:v>
                </c:pt>
                <c:pt idx="27464">
                  <c:v>0.7598148406767643</c:v>
                </c:pt>
                <c:pt idx="27465">
                  <c:v>0.75984888881555568</c:v>
                </c:pt>
                <c:pt idx="27466">
                  <c:v>0.7598836073446128</c:v>
                </c:pt>
                <c:pt idx="27467">
                  <c:v>0.75991903236255143</c:v>
                </c:pt>
                <c:pt idx="27468">
                  <c:v>0.75995500491645263</c:v>
                </c:pt>
                <c:pt idx="27469">
                  <c:v>0.75999124145135921</c:v>
                </c:pt>
                <c:pt idx="27470">
                  <c:v>0.76002744394573907</c:v>
                </c:pt>
                <c:pt idx="27471">
                  <c:v>0.76006342765017176</c:v>
                </c:pt>
                <c:pt idx="27472">
                  <c:v>0.76009914904753695</c:v>
                </c:pt>
                <c:pt idx="27473">
                  <c:v>0.76013468742476453</c:v>
                </c:pt>
                <c:pt idx="27474">
                  <c:v>0.76017017290451849</c:v>
                </c:pt>
                <c:pt idx="27475">
                  <c:v>0.76020570110608343</c:v>
                </c:pt>
                <c:pt idx="27476">
                  <c:v>0.76024129107577576</c:v>
                </c:pt>
                <c:pt idx="27477">
                  <c:v>0.76027686578785336</c:v>
                </c:pt>
                <c:pt idx="27478">
                  <c:v>0.76031225945248726</c:v>
                </c:pt>
                <c:pt idx="27479">
                  <c:v>0.76034727210766284</c:v>
                </c:pt>
                <c:pt idx="27480">
                  <c:v>0.76038174446016371</c:v>
                </c:pt>
                <c:pt idx="27481">
                  <c:v>0.76041563053391115</c:v>
                </c:pt>
                <c:pt idx="27482">
                  <c:v>0.76044905722869027</c:v>
                </c:pt>
                <c:pt idx="27483">
                  <c:v>0.7604822796943882</c:v>
                </c:pt>
                <c:pt idx="27484">
                  <c:v>0.76051560730289403</c:v>
                </c:pt>
                <c:pt idx="27485">
                  <c:v>0.76054929301896967</c:v>
                </c:pt>
                <c:pt idx="27486">
                  <c:v>0.76058346411423849</c:v>
                </c:pt>
                <c:pt idx="27487">
                  <c:v>0.76061804870942573</c:v>
                </c:pt>
                <c:pt idx="27488">
                  <c:v>0.76065278648054901</c:v>
                </c:pt>
                <c:pt idx="27489">
                  <c:v>0.76068732112536297</c:v>
                </c:pt>
                <c:pt idx="27490">
                  <c:v>0.7607212970981202</c:v>
                </c:pt>
                <c:pt idx="27491">
                  <c:v>0.7607544646194262</c:v>
                </c:pt>
                <c:pt idx="27492">
                  <c:v>0.76078676235396581</c:v>
                </c:pt>
                <c:pt idx="27493">
                  <c:v>0.76081834642219492</c:v>
                </c:pt>
                <c:pt idx="27494">
                  <c:v>0.76084954862329945</c:v>
                </c:pt>
                <c:pt idx="27495">
                  <c:v>0.76088077839659651</c:v>
                </c:pt>
                <c:pt idx="27496">
                  <c:v>0.76091240310136354</c:v>
                </c:pt>
                <c:pt idx="27497">
                  <c:v>0.7609446423448244</c:v>
                </c:pt>
                <c:pt idx="27498">
                  <c:v>0.76097753176848804</c:v>
                </c:pt>
                <c:pt idx="27499">
                  <c:v>0.76101091300813073</c:v>
                </c:pt>
                <c:pt idx="27500">
                  <c:v>0.76104449052150447</c:v>
                </c:pt>
                <c:pt idx="27501">
                  <c:v>0.76107793232476018</c:v>
                </c:pt>
                <c:pt idx="27502">
                  <c:v>0.76111096837812275</c:v>
                </c:pt>
                <c:pt idx="27503">
                  <c:v>0.76114345447983156</c:v>
                </c:pt>
                <c:pt idx="27504">
                  <c:v>0.76117541930417121</c:v>
                </c:pt>
                <c:pt idx="27505">
                  <c:v>0.76120701281364023</c:v>
                </c:pt>
                <c:pt idx="27506">
                  <c:v>0.7612384343973202</c:v>
                </c:pt>
                <c:pt idx="27507">
                  <c:v>0.76126986292881871</c:v>
                </c:pt>
                <c:pt idx="27508">
                  <c:v>0.7613014117301008</c:v>
                </c:pt>
                <c:pt idx="27509">
                  <c:v>0.76133311405476467</c:v>
                </c:pt>
                <c:pt idx="27510">
                  <c:v>0.76136492184691795</c:v>
                </c:pt>
                <c:pt idx="27511">
                  <c:v>0.76139675027274689</c:v>
                </c:pt>
                <c:pt idx="27512">
                  <c:v>0.76142853336701621</c:v>
                </c:pt>
                <c:pt idx="27513">
                  <c:v>0.7614602415892493</c:v>
                </c:pt>
                <c:pt idx="27514">
                  <c:v>0.76149190218727403</c:v>
                </c:pt>
                <c:pt idx="27515">
                  <c:v>0.76152355170458153</c:v>
                </c:pt>
                <c:pt idx="27516">
                  <c:v>0.76155527947704538</c:v>
                </c:pt>
                <c:pt idx="27517">
                  <c:v>0.76158719192405</c:v>
                </c:pt>
                <c:pt idx="27518">
                  <c:v>0.76161940299494191</c:v>
                </c:pt>
                <c:pt idx="27519">
                  <c:v>0.76165200655598475</c:v>
                </c:pt>
                <c:pt idx="27520">
                  <c:v>0.76168505692981747</c:v>
                </c:pt>
                <c:pt idx="27521">
                  <c:v>0.76171855137044941</c:v>
                </c:pt>
                <c:pt idx="27522">
                  <c:v>0.76175243673034754</c:v>
                </c:pt>
                <c:pt idx="27523">
                  <c:v>0.76178662013740739</c:v>
                </c:pt>
                <c:pt idx="27524">
                  <c:v>0.76182100052856216</c:v>
                </c:pt>
                <c:pt idx="27525">
                  <c:v>0.76185549954150922</c:v>
                </c:pt>
                <c:pt idx="27526">
                  <c:v>0.76189007937129594</c:v>
                </c:pt>
                <c:pt idx="27527">
                  <c:v>0.76192475703298901</c:v>
                </c:pt>
                <c:pt idx="27528">
                  <c:v>0.76195954994948289</c:v>
                </c:pt>
                <c:pt idx="27529">
                  <c:v>0.76199447640613116</c:v>
                </c:pt>
                <c:pt idx="27530">
                  <c:v>0.76202956519942877</c:v>
                </c:pt>
                <c:pt idx="27531">
                  <c:v>0.76206485104225186</c:v>
                </c:pt>
                <c:pt idx="27532">
                  <c:v>0.76210036619991128</c:v>
                </c:pt>
                <c:pt idx="27533">
                  <c:v>0.76213612287756416</c:v>
                </c:pt>
                <c:pt idx="27534">
                  <c:v>0.76217209557943266</c:v>
                </c:pt>
                <c:pt idx="27535">
                  <c:v>0.76220819667056117</c:v>
                </c:pt>
                <c:pt idx="27536">
                  <c:v>0.76224429936202553</c:v>
                </c:pt>
                <c:pt idx="27537">
                  <c:v>0.76228028126148517</c:v>
                </c:pt>
                <c:pt idx="27538">
                  <c:v>0.76231607132657231</c:v>
                </c:pt>
                <c:pt idx="27539">
                  <c:v>0.76235167394622061</c:v>
                </c:pt>
                <c:pt idx="27540">
                  <c:v>0.76238720258646242</c:v>
                </c:pt>
                <c:pt idx="27541">
                  <c:v>0.7624228423020909</c:v>
                </c:pt>
                <c:pt idx="27542">
                  <c:v>0.76245873450425317</c:v>
                </c:pt>
                <c:pt idx="27543">
                  <c:v>0.76249491755974941</c:v>
                </c:pt>
                <c:pt idx="27544">
                  <c:v>0.76253129568184375</c:v>
                </c:pt>
                <c:pt idx="27545">
                  <c:v>0.76256765161480222</c:v>
                </c:pt>
                <c:pt idx="27546">
                  <c:v>0.76260370697340796</c:v>
                </c:pt>
                <c:pt idx="27547">
                  <c:v>0.76263923746817008</c:v>
                </c:pt>
                <c:pt idx="27548">
                  <c:v>0.76267419343343745</c:v>
                </c:pt>
                <c:pt idx="27549">
                  <c:v>0.76270870052174666</c:v>
                </c:pt>
                <c:pt idx="27550">
                  <c:v>0.76274301368802133</c:v>
                </c:pt>
                <c:pt idx="27551">
                  <c:v>0.7627774362976445</c:v>
                </c:pt>
                <c:pt idx="27552">
                  <c:v>0.76281219329616046</c:v>
                </c:pt>
                <c:pt idx="27553">
                  <c:v>0.76284735984049135</c:v>
                </c:pt>
                <c:pt idx="27554">
                  <c:v>0.76288285675433887</c:v>
                </c:pt>
                <c:pt idx="27555">
                  <c:v>0.76291849528354516</c:v>
                </c:pt>
                <c:pt idx="27556">
                  <c:v>0.76295405766848701</c:v>
                </c:pt>
                <c:pt idx="27557">
                  <c:v>0.76298937168646497</c:v>
                </c:pt>
                <c:pt idx="27558">
                  <c:v>0.76302436516678651</c:v>
                </c:pt>
                <c:pt idx="27559">
                  <c:v>0.76305908637479314</c:v>
                </c:pt>
                <c:pt idx="27560">
                  <c:v>0.76309364668416868</c:v>
                </c:pt>
                <c:pt idx="27561">
                  <c:v>0.76312818341109423</c:v>
                </c:pt>
                <c:pt idx="27562">
                  <c:v>0.76316281430198785</c:v>
                </c:pt>
                <c:pt idx="27563">
                  <c:v>0.76319760084146959</c:v>
                </c:pt>
                <c:pt idx="27564">
                  <c:v>0.76323253386301271</c:v>
                </c:pt>
                <c:pt idx="27565">
                  <c:v>0.76326753831646554</c:v>
                </c:pt>
                <c:pt idx="27566">
                  <c:v>0.7633025197025558</c:v>
                </c:pt>
                <c:pt idx="27567">
                  <c:v>0.76333740400585548</c:v>
                </c:pt>
                <c:pt idx="27568">
                  <c:v>0.76337216455209411</c:v>
                </c:pt>
                <c:pt idx="27569">
                  <c:v>0.76340685081320514</c:v>
                </c:pt>
                <c:pt idx="27570">
                  <c:v>0.76344156015517528</c:v>
                </c:pt>
                <c:pt idx="27571">
                  <c:v>0.76347638679831931</c:v>
                </c:pt>
                <c:pt idx="27572">
                  <c:v>0.76351136015413046</c:v>
                </c:pt>
                <c:pt idx="27573">
                  <c:v>0.76354640755415903</c:v>
                </c:pt>
                <c:pt idx="27574">
                  <c:v>0.7635813814335205</c:v>
                </c:pt>
                <c:pt idx="27575">
                  <c:v>0.76361614684530055</c:v>
                </c:pt>
                <c:pt idx="27576">
                  <c:v>0.76365062233048076</c:v>
                </c:pt>
                <c:pt idx="27577">
                  <c:v>0.76368481770794938</c:v>
                </c:pt>
                <c:pt idx="27578">
                  <c:v>0.76371883560461484</c:v>
                </c:pt>
                <c:pt idx="27579">
                  <c:v>0.76375281408448326</c:v>
                </c:pt>
                <c:pt idx="27580">
                  <c:v>0.76378687602069217</c:v>
                </c:pt>
                <c:pt idx="27581">
                  <c:v>0.7638210853198304</c:v>
                </c:pt>
                <c:pt idx="27582">
                  <c:v>0.76385541845988203</c:v>
                </c:pt>
                <c:pt idx="27583">
                  <c:v>0.7638897967344479</c:v>
                </c:pt>
                <c:pt idx="27584">
                  <c:v>0.76392410976987157</c:v>
                </c:pt>
                <c:pt idx="27585">
                  <c:v>0.76395824527908207</c:v>
                </c:pt>
                <c:pt idx="27586">
                  <c:v>0.76399212723073084</c:v>
                </c:pt>
                <c:pt idx="27587">
                  <c:v>0.76402572001516489</c:v>
                </c:pt>
                <c:pt idx="27588">
                  <c:v>0.76405902782192137</c:v>
                </c:pt>
                <c:pt idx="27589">
                  <c:v>0.76409208771142867</c:v>
                </c:pt>
                <c:pt idx="27590">
                  <c:v>0.76412494823027188</c:v>
                </c:pt>
                <c:pt idx="27591">
                  <c:v>0.76415767171409865</c:v>
                </c:pt>
                <c:pt idx="27592">
                  <c:v>0.7641903394528764</c:v>
                </c:pt>
                <c:pt idx="27593">
                  <c:v>0.7642230265170411</c:v>
                </c:pt>
                <c:pt idx="27594">
                  <c:v>0.76425578721093468</c:v>
                </c:pt>
                <c:pt idx="27595">
                  <c:v>0.76428864456537138</c:v>
                </c:pt>
                <c:pt idx="27596">
                  <c:v>0.76432157725400907</c:v>
                </c:pt>
                <c:pt idx="27597">
                  <c:v>0.76435451723137671</c:v>
                </c:pt>
                <c:pt idx="27598">
                  <c:v>0.7643873750996375</c:v>
                </c:pt>
                <c:pt idx="27599">
                  <c:v>0.7644200628936334</c:v>
                </c:pt>
                <c:pt idx="27600">
                  <c:v>0.76445253388538448</c:v>
                </c:pt>
                <c:pt idx="27601">
                  <c:v>0.7644848001394865</c:v>
                </c:pt>
                <c:pt idx="27602">
                  <c:v>0.76451691837352997</c:v>
                </c:pt>
                <c:pt idx="27603">
                  <c:v>0.76454897961660717</c:v>
                </c:pt>
                <c:pt idx="27604">
                  <c:v>0.76458111027641706</c:v>
                </c:pt>
                <c:pt idx="27605">
                  <c:v>0.76461348267364826</c:v>
                </c:pt>
                <c:pt idx="27606">
                  <c:v>0.76464627528428153</c:v>
                </c:pt>
                <c:pt idx="27607">
                  <c:v>0.76467965041089458</c:v>
                </c:pt>
                <c:pt idx="27608">
                  <c:v>0.76471370256516158</c:v>
                </c:pt>
                <c:pt idx="27609">
                  <c:v>0.76474846051544854</c:v>
                </c:pt>
                <c:pt idx="27610">
                  <c:v>0.7647838583446237</c:v>
                </c:pt>
                <c:pt idx="27611">
                  <c:v>0.76481971211207256</c:v>
                </c:pt>
                <c:pt idx="27612">
                  <c:v>0.76485573891073499</c:v>
                </c:pt>
                <c:pt idx="27613">
                  <c:v>0.7648915965590618</c:v>
                </c:pt>
                <c:pt idx="27614">
                  <c:v>0.76492696386669234</c:v>
                </c:pt>
                <c:pt idx="27615">
                  <c:v>0.76496159269364639</c:v>
                </c:pt>
                <c:pt idx="27616">
                  <c:v>0.76499541674610394</c:v>
                </c:pt>
                <c:pt idx="27617">
                  <c:v>0.76502855310631079</c:v>
                </c:pt>
                <c:pt idx="27618">
                  <c:v>0.76506129726349514</c:v>
                </c:pt>
                <c:pt idx="27619">
                  <c:v>0.76509404588531604</c:v>
                </c:pt>
                <c:pt idx="27620">
                  <c:v>0.76512720243685772</c:v>
                </c:pt>
                <c:pt idx="27621">
                  <c:v>0.76516107731702687</c:v>
                </c:pt>
                <c:pt idx="27622">
                  <c:v>0.76519582548863463</c:v>
                </c:pt>
                <c:pt idx="27623">
                  <c:v>0.76523143644344327</c:v>
                </c:pt>
                <c:pt idx="27624">
                  <c:v>0.76526777601755946</c:v>
                </c:pt>
                <c:pt idx="27625">
                  <c:v>0.76530462851528314</c:v>
                </c:pt>
                <c:pt idx="27626">
                  <c:v>0.76534170708454352</c:v>
                </c:pt>
                <c:pt idx="27627">
                  <c:v>0.76537865367710156</c:v>
                </c:pt>
                <c:pt idx="27628">
                  <c:v>0.7654151413402881</c:v>
                </c:pt>
                <c:pt idx="27629">
                  <c:v>0.76545091175885016</c:v>
                </c:pt>
                <c:pt idx="27630">
                  <c:v>0.76548580626303997</c:v>
                </c:pt>
                <c:pt idx="27631">
                  <c:v>0.76551979600491793</c:v>
                </c:pt>
                <c:pt idx="27632">
                  <c:v>0.76555304082226439</c:v>
                </c:pt>
                <c:pt idx="27633">
                  <c:v>0.76558585888073039</c:v>
                </c:pt>
                <c:pt idx="27634">
                  <c:v>0.76561865129559303</c:v>
                </c:pt>
                <c:pt idx="27635">
                  <c:v>0.76565182528953091</c:v>
                </c:pt>
                <c:pt idx="27636">
                  <c:v>0.76568570879470232</c:v>
                </c:pt>
                <c:pt idx="27637">
                  <c:v>0.76572048248425872</c:v>
                </c:pt>
                <c:pt idx="27638">
                  <c:v>0.76575614870870867</c:v>
                </c:pt>
                <c:pt idx="27639">
                  <c:v>0.76579251918794777</c:v>
                </c:pt>
                <c:pt idx="27640">
                  <c:v>0.76582922817378896</c:v>
                </c:pt>
                <c:pt idx="27641">
                  <c:v>0.76586579136704447</c:v>
                </c:pt>
                <c:pt idx="27642">
                  <c:v>0.76590171511712701</c:v>
                </c:pt>
                <c:pt idx="27643">
                  <c:v>0.76593661973486526</c:v>
                </c:pt>
                <c:pt idx="27644">
                  <c:v>0.76597033221010413</c:v>
                </c:pt>
                <c:pt idx="27645">
                  <c:v>0.76600289295997892</c:v>
                </c:pt>
                <c:pt idx="27646">
                  <c:v>0.76603455727289471</c:v>
                </c:pt>
                <c:pt idx="27647">
                  <c:v>0.76606569248338963</c:v>
                </c:pt>
                <c:pt idx="27648">
                  <c:v>0.76609668129538122</c:v>
                </c:pt>
                <c:pt idx="27649">
                  <c:v>0.76612785152529395</c:v>
                </c:pt>
                <c:pt idx="27650">
                  <c:v>0.76615941943778232</c:v>
                </c:pt>
                <c:pt idx="27651">
                  <c:v>0.76619147395099507</c:v>
                </c:pt>
                <c:pt idx="27652">
                  <c:v>0.7662239994479112</c:v>
                </c:pt>
                <c:pt idx="27653">
                  <c:v>0.76625692025511549</c:v>
                </c:pt>
                <c:pt idx="27654">
                  <c:v>0.76629009866072029</c:v>
                </c:pt>
                <c:pt idx="27655">
                  <c:v>0.76632339251976966</c:v>
                </c:pt>
                <c:pt idx="27656">
                  <c:v>0.76635667242505079</c:v>
                </c:pt>
                <c:pt idx="27657">
                  <c:v>0.76638986486167837</c:v>
                </c:pt>
                <c:pt idx="27658">
                  <c:v>0.76642299389361246</c:v>
                </c:pt>
                <c:pt idx="27659">
                  <c:v>0.7664561567665531</c:v>
                </c:pt>
                <c:pt idx="27660">
                  <c:v>0.76648950892619505</c:v>
                </c:pt>
                <c:pt idx="27661">
                  <c:v>0.76652322845799337</c:v>
                </c:pt>
                <c:pt idx="27662">
                  <c:v>0.76655745718376866</c:v>
                </c:pt>
                <c:pt idx="27663">
                  <c:v>0.76659225881975845</c:v>
                </c:pt>
                <c:pt idx="27664">
                  <c:v>0.76662760460474089</c:v>
                </c:pt>
                <c:pt idx="27665">
                  <c:v>0.76666335584571066</c:v>
                </c:pt>
                <c:pt idx="27666">
                  <c:v>0.76669930980284873</c:v>
                </c:pt>
                <c:pt idx="27667">
                  <c:v>0.76673527507343642</c:v>
                </c:pt>
                <c:pt idx="27668">
                  <c:v>0.76677112182096296</c:v>
                </c:pt>
                <c:pt idx="27669">
                  <c:v>0.76680678502717714</c:v>
                </c:pt>
                <c:pt idx="27670">
                  <c:v>0.76684224722165373</c:v>
                </c:pt>
                <c:pt idx="27671">
                  <c:v>0.76687751167719587</c:v>
                </c:pt>
                <c:pt idx="27672">
                  <c:v>0.76691256706288835</c:v>
                </c:pt>
                <c:pt idx="27673">
                  <c:v>0.76694737503523491</c:v>
                </c:pt>
                <c:pt idx="27674">
                  <c:v>0.76698188794080802</c:v>
                </c:pt>
                <c:pt idx="27675">
                  <c:v>0.76701607458835097</c:v>
                </c:pt>
                <c:pt idx="27676">
                  <c:v>0.76704994143053851</c:v>
                </c:pt>
                <c:pt idx="27677">
                  <c:v>0.76708351253682161</c:v>
                </c:pt>
                <c:pt idx="27678">
                  <c:v>0.7671168447632426</c:v>
                </c:pt>
                <c:pt idx="27679">
                  <c:v>0.76714999991960808</c:v>
                </c:pt>
                <c:pt idx="27680">
                  <c:v>0.76718300998926903</c:v>
                </c:pt>
                <c:pt idx="27681">
                  <c:v>0.76721589079864483</c:v>
                </c:pt>
                <c:pt idx="27682">
                  <c:v>0.76724864426402217</c:v>
                </c:pt>
                <c:pt idx="27683">
                  <c:v>0.76728129368972064</c:v>
                </c:pt>
                <c:pt idx="27684">
                  <c:v>0.76731390292403689</c:v>
                </c:pt>
                <c:pt idx="27685">
                  <c:v>0.76734658125693045</c:v>
                </c:pt>
                <c:pt idx="27686">
                  <c:v>0.76737946658610012</c:v>
                </c:pt>
                <c:pt idx="27687">
                  <c:v>0.767412674114338</c:v>
                </c:pt>
                <c:pt idx="27688">
                  <c:v>0.76744625528485511</c:v>
                </c:pt>
                <c:pt idx="27689">
                  <c:v>0.7674801314898525</c:v>
                </c:pt>
                <c:pt idx="27690">
                  <c:v>0.76751411859939378</c:v>
                </c:pt>
                <c:pt idx="27691">
                  <c:v>0.76754795512639395</c:v>
                </c:pt>
                <c:pt idx="27692">
                  <c:v>0.76758138248518148</c:v>
                </c:pt>
                <c:pt idx="27693">
                  <c:v>0.76761422116178735</c:v>
                </c:pt>
                <c:pt idx="27694">
                  <c:v>0.76764641897303321</c:v>
                </c:pt>
                <c:pt idx="27695">
                  <c:v>0.76767804623646263</c:v>
                </c:pt>
                <c:pt idx="27696">
                  <c:v>0.76770924270797747</c:v>
                </c:pt>
                <c:pt idx="27697">
                  <c:v>0.76774016792432165</c:v>
                </c:pt>
                <c:pt idx="27698">
                  <c:v>0.76777096584504956</c:v>
                </c:pt>
                <c:pt idx="27699">
                  <c:v>0.76780174298898651</c:v>
                </c:pt>
                <c:pt idx="27700">
                  <c:v>0.76783256372583109</c:v>
                </c:pt>
                <c:pt idx="27701">
                  <c:v>0.76786345603846007</c:v>
                </c:pt>
                <c:pt idx="27702">
                  <c:v>0.76789441301146311</c:v>
                </c:pt>
                <c:pt idx="27703">
                  <c:v>0.76792540491779582</c:v>
                </c:pt>
                <c:pt idx="27704">
                  <c:v>0.76795636613831531</c:v>
                </c:pt>
                <c:pt idx="27705">
                  <c:v>0.76798720285402189</c:v>
                </c:pt>
                <c:pt idx="27706">
                  <c:v>0.76801781149213111</c:v>
                </c:pt>
                <c:pt idx="27707">
                  <c:v>0.76804812214933071</c:v>
                </c:pt>
                <c:pt idx="27708">
                  <c:v>0.76807813254868074</c:v>
                </c:pt>
                <c:pt idx="27709">
                  <c:v>0.76810794982155717</c:v>
                </c:pt>
                <c:pt idx="27710">
                  <c:v>0.76813776570585179</c:v>
                </c:pt>
                <c:pt idx="27711">
                  <c:v>0.76816781826780112</c:v>
                </c:pt>
                <c:pt idx="27712">
                  <c:v>0.76819836131769847</c:v>
                </c:pt>
                <c:pt idx="27713">
                  <c:v>0.76822961129198708</c:v>
                </c:pt>
                <c:pt idx="27714">
                  <c:v>0.76826171278098476</c:v>
                </c:pt>
                <c:pt idx="27715">
                  <c:v>0.76829471216127987</c:v>
                </c:pt>
                <c:pt idx="27716">
                  <c:v>0.76832854835096165</c:v>
                </c:pt>
                <c:pt idx="27717">
                  <c:v>0.76836305530433202</c:v>
                </c:pt>
                <c:pt idx="27718">
                  <c:v>0.76839798441467866</c:v>
                </c:pt>
                <c:pt idx="27719">
                  <c:v>0.76843303251030293</c:v>
                </c:pt>
                <c:pt idx="27720">
                  <c:v>0.76846788293479162</c:v>
                </c:pt>
                <c:pt idx="27721">
                  <c:v>0.76850227124716552</c:v>
                </c:pt>
                <c:pt idx="27722">
                  <c:v>0.76853600509544129</c:v>
                </c:pt>
                <c:pt idx="27723">
                  <c:v>0.76856901463180916</c:v>
                </c:pt>
                <c:pt idx="27724">
                  <c:v>0.76860138264536493</c:v>
                </c:pt>
                <c:pt idx="27725">
                  <c:v>0.76863332319721289</c:v>
                </c:pt>
                <c:pt idx="27726">
                  <c:v>0.76866514509906414</c:v>
                </c:pt>
                <c:pt idx="27727">
                  <c:v>0.7686971807067412</c:v>
                </c:pt>
                <c:pt idx="27728">
                  <c:v>0.76872970259690077</c:v>
                </c:pt>
                <c:pt idx="27729">
                  <c:v>0.76876285521912435</c:v>
                </c:pt>
                <c:pt idx="27730">
                  <c:v>0.76879664432933803</c:v>
                </c:pt>
                <c:pt idx="27731">
                  <c:v>0.76883096523138006</c:v>
                </c:pt>
                <c:pt idx="27732">
                  <c:v>0.76886565193557677</c:v>
                </c:pt>
                <c:pt idx="27733">
                  <c:v>0.76890052574519308</c:v>
                </c:pt>
                <c:pt idx="27734">
                  <c:v>0.7689354372070677</c:v>
                </c:pt>
                <c:pt idx="27735">
                  <c:v>0.76897029017749752</c:v>
                </c:pt>
                <c:pt idx="27736">
                  <c:v>0.76900504828791472</c:v>
                </c:pt>
                <c:pt idx="27737">
                  <c:v>0.76903974916598561</c:v>
                </c:pt>
                <c:pt idx="27738">
                  <c:v>0.76907450002879207</c:v>
                </c:pt>
                <c:pt idx="27739">
                  <c:v>0.76910947288424691</c:v>
                </c:pt>
                <c:pt idx="27740">
                  <c:v>0.7691448588607106</c:v>
                </c:pt>
                <c:pt idx="27741">
                  <c:v>0.76918079397784722</c:v>
                </c:pt>
                <c:pt idx="27742">
                  <c:v>0.76921729294111785</c:v>
                </c:pt>
                <c:pt idx="27743">
                  <c:v>0.76925424004500165</c:v>
                </c:pt>
                <c:pt idx="27744">
                  <c:v>0.76929140809454721</c:v>
                </c:pt>
                <c:pt idx="27745">
                  <c:v>0.76932859355557948</c:v>
                </c:pt>
                <c:pt idx="27746">
                  <c:v>0.76936561644440316</c:v>
                </c:pt>
                <c:pt idx="27747">
                  <c:v>0.76940243030776923</c:v>
                </c:pt>
                <c:pt idx="27748">
                  <c:v>0.76943910880571997</c:v>
                </c:pt>
                <c:pt idx="27749">
                  <c:v>0.7694757879493751</c:v>
                </c:pt>
                <c:pt idx="27750">
                  <c:v>0.76951258170347336</c:v>
                </c:pt>
                <c:pt idx="27751">
                  <c:v>0.7695494939436528</c:v>
                </c:pt>
                <c:pt idx="27752">
                  <c:v>0.76958636202176389</c:v>
                </c:pt>
                <c:pt idx="27753">
                  <c:v>0.76962284565126293</c:v>
                </c:pt>
                <c:pt idx="27754">
                  <c:v>0.76965851676829689</c:v>
                </c:pt>
                <c:pt idx="27755">
                  <c:v>0.76969300529261586</c:v>
                </c:pt>
                <c:pt idx="27756">
                  <c:v>0.76972614616526025</c:v>
                </c:pt>
                <c:pt idx="27757">
                  <c:v>0.76975808017345415</c:v>
                </c:pt>
                <c:pt idx="27758">
                  <c:v>0.76978925906255302</c:v>
                </c:pt>
                <c:pt idx="27759">
                  <c:v>0.76982032228936315</c:v>
                </c:pt>
                <c:pt idx="27760">
                  <c:v>0.76985190373145618</c:v>
                </c:pt>
                <c:pt idx="27761">
                  <c:v>0.76988444246293464</c:v>
                </c:pt>
                <c:pt idx="27762">
                  <c:v>0.76991806067993029</c:v>
                </c:pt>
                <c:pt idx="27763">
                  <c:v>0.76995255111394167</c:v>
                </c:pt>
                <c:pt idx="27764">
                  <c:v>0.7699874725749728</c:v>
                </c:pt>
                <c:pt idx="27765">
                  <c:v>0.77002231721280545</c:v>
                </c:pt>
                <c:pt idx="27766">
                  <c:v>0.77005668763900537</c:v>
                </c:pt>
                <c:pt idx="27767">
                  <c:v>0.77009037772078859</c:v>
                </c:pt>
                <c:pt idx="27768">
                  <c:v>0.77012340788827816</c:v>
                </c:pt>
                <c:pt idx="27769">
                  <c:v>0.77015596306914658</c:v>
                </c:pt>
                <c:pt idx="27770">
                  <c:v>0.77018828258692063</c:v>
                </c:pt>
                <c:pt idx="27771">
                  <c:v>0.77022055152824964</c:v>
                </c:pt>
                <c:pt idx="27772">
                  <c:v>0.7702528575558687</c:v>
                </c:pt>
                <c:pt idx="27773">
                  <c:v>0.77028518421394832</c:v>
                </c:pt>
                <c:pt idx="27774">
                  <c:v>0.7703174589804006</c:v>
                </c:pt>
                <c:pt idx="27775">
                  <c:v>0.7703496290727021</c:v>
                </c:pt>
                <c:pt idx="27776">
                  <c:v>0.77038170676365525</c:v>
                </c:pt>
                <c:pt idx="27777">
                  <c:v>0.77041379235417828</c:v>
                </c:pt>
                <c:pt idx="27778">
                  <c:v>0.77044605031479252</c:v>
                </c:pt>
                <c:pt idx="27779">
                  <c:v>0.7704786344622564</c:v>
                </c:pt>
                <c:pt idx="27780">
                  <c:v>0.77051161333263862</c:v>
                </c:pt>
                <c:pt idx="27781">
                  <c:v>0.77054495130310641</c:v>
                </c:pt>
                <c:pt idx="27782">
                  <c:v>0.77057848094892922</c:v>
                </c:pt>
                <c:pt idx="27783">
                  <c:v>0.77061194711937453</c:v>
                </c:pt>
                <c:pt idx="27784">
                  <c:v>0.77064507083597256</c:v>
                </c:pt>
                <c:pt idx="27785">
                  <c:v>0.77067765131113841</c:v>
                </c:pt>
                <c:pt idx="27786">
                  <c:v>0.77070962004648924</c:v>
                </c:pt>
                <c:pt idx="27787">
                  <c:v>0.77074105515342539</c:v>
                </c:pt>
                <c:pt idx="27788">
                  <c:v>0.7707721685658192</c:v>
                </c:pt>
                <c:pt idx="27789">
                  <c:v>0.77080323399977402</c:v>
                </c:pt>
                <c:pt idx="27790">
                  <c:v>0.77083450623414917</c:v>
                </c:pt>
                <c:pt idx="27791">
                  <c:v>0.77086613562924566</c:v>
                </c:pt>
                <c:pt idx="27792">
                  <c:v>0.77089813147662356</c:v>
                </c:pt>
                <c:pt idx="27793">
                  <c:v>0.77093037730438274</c:v>
                </c:pt>
                <c:pt idx="27794">
                  <c:v>0.77096269718565724</c:v>
                </c:pt>
                <c:pt idx="27795">
                  <c:v>0.77099491702701506</c:v>
                </c:pt>
                <c:pt idx="27796">
                  <c:v>0.77102689711294803</c:v>
                </c:pt>
                <c:pt idx="27797">
                  <c:v>0.77105855042293869</c:v>
                </c:pt>
                <c:pt idx="27798">
                  <c:v>0.77108985506776928</c:v>
                </c:pt>
                <c:pt idx="27799">
                  <c:v>0.77112082483966327</c:v>
                </c:pt>
                <c:pt idx="27800">
                  <c:v>0.77115150296707591</c:v>
                </c:pt>
                <c:pt idx="27801">
                  <c:v>0.77118197540685318</c:v>
                </c:pt>
                <c:pt idx="27802">
                  <c:v>0.77121235182517478</c:v>
                </c:pt>
                <c:pt idx="27803">
                  <c:v>0.77124274282853955</c:v>
                </c:pt>
                <c:pt idx="27804">
                  <c:v>0.77127323743096809</c:v>
                </c:pt>
                <c:pt idx="27805">
                  <c:v>0.77130389654834275</c:v>
                </c:pt>
                <c:pt idx="27806">
                  <c:v>0.77133475866834555</c:v>
                </c:pt>
                <c:pt idx="27807">
                  <c:v>0.77136585859030771</c:v>
                </c:pt>
                <c:pt idx="27808">
                  <c:v>0.77139724047472302</c:v>
                </c:pt>
                <c:pt idx="27809">
                  <c:v>0.77142895237442832</c:v>
                </c:pt>
                <c:pt idx="27810">
                  <c:v>0.77146105522008257</c:v>
                </c:pt>
                <c:pt idx="27811">
                  <c:v>0.77149359422130748</c:v>
                </c:pt>
                <c:pt idx="27812">
                  <c:v>0.77152658911421712</c:v>
                </c:pt>
                <c:pt idx="27813">
                  <c:v>0.77156005507926362</c:v>
                </c:pt>
                <c:pt idx="27814">
                  <c:v>0.77159399773666482</c:v>
                </c:pt>
                <c:pt idx="27815">
                  <c:v>0.77162840144620726</c:v>
                </c:pt>
                <c:pt idx="27816">
                  <c:v>0.77166322008178012</c:v>
                </c:pt>
                <c:pt idx="27817">
                  <c:v>0.77169837000231434</c:v>
                </c:pt>
                <c:pt idx="27818">
                  <c:v>0.7717337410711852</c:v>
                </c:pt>
                <c:pt idx="27819">
                  <c:v>0.77176920126722415</c:v>
                </c:pt>
                <c:pt idx="27820">
                  <c:v>0.77180461115552668</c:v>
                </c:pt>
                <c:pt idx="27821">
                  <c:v>0.77183986536856297</c:v>
                </c:pt>
                <c:pt idx="27822">
                  <c:v>0.77187489319345559</c:v>
                </c:pt>
                <c:pt idx="27823">
                  <c:v>0.77190966307011433</c:v>
                </c:pt>
                <c:pt idx="27824">
                  <c:v>0.7719441778148326</c:v>
                </c:pt>
                <c:pt idx="27825">
                  <c:v>0.77197844554870954</c:v>
                </c:pt>
                <c:pt idx="27826">
                  <c:v>0.77201247775497306</c:v>
                </c:pt>
                <c:pt idx="27827">
                  <c:v>0.77204627803372017</c:v>
                </c:pt>
                <c:pt idx="27828">
                  <c:v>0.7720798324395487</c:v>
                </c:pt>
                <c:pt idx="27829">
                  <c:v>0.77211311333409438</c:v>
                </c:pt>
                <c:pt idx="27830">
                  <c:v>0.77214609167307913</c:v>
                </c:pt>
                <c:pt idx="27831">
                  <c:v>0.77217876725924217</c:v>
                </c:pt>
                <c:pt idx="27832">
                  <c:v>0.77221118390833776</c:v>
                </c:pt>
                <c:pt idx="27833">
                  <c:v>0.77224341002155983</c:v>
                </c:pt>
                <c:pt idx="27834">
                  <c:v>0.77227551408013972</c:v>
                </c:pt>
                <c:pt idx="27835">
                  <c:v>0.77230753024071008</c:v>
                </c:pt>
                <c:pt idx="27836">
                  <c:v>0.77233944249987951</c:v>
                </c:pt>
                <c:pt idx="27837">
                  <c:v>0.77237119884570504</c:v>
                </c:pt>
                <c:pt idx="27838">
                  <c:v>0.77240275186877749</c:v>
                </c:pt>
                <c:pt idx="27839">
                  <c:v>0.77243409355981008</c:v>
                </c:pt>
                <c:pt idx="27840">
                  <c:v>0.77246530621311482</c:v>
                </c:pt>
                <c:pt idx="27841">
                  <c:v>0.77249650197451025</c:v>
                </c:pt>
                <c:pt idx="27842">
                  <c:v>0.77252776674809431</c:v>
                </c:pt>
                <c:pt idx="27843">
                  <c:v>0.7725591624614363</c:v>
                </c:pt>
                <c:pt idx="27844">
                  <c:v>0.77259070521333939</c:v>
                </c:pt>
                <c:pt idx="27845">
                  <c:v>0.77262238887528123</c:v>
                </c:pt>
                <c:pt idx="27846">
                  <c:v>0.772654216679178</c:v>
                </c:pt>
                <c:pt idx="27847">
                  <c:v>0.77268621264829851</c:v>
                </c:pt>
                <c:pt idx="27848">
                  <c:v>0.77271841151213849</c:v>
                </c:pt>
                <c:pt idx="27849">
                  <c:v>0.77275084442152375</c:v>
                </c:pt>
                <c:pt idx="27850">
                  <c:v>0.7727835268918456</c:v>
                </c:pt>
                <c:pt idx="27851">
                  <c:v>0.77281645301635782</c:v>
                </c:pt>
                <c:pt idx="27852">
                  <c:v>0.77284960229085276</c:v>
                </c:pt>
                <c:pt idx="27853">
                  <c:v>0.77288292597877228</c:v>
                </c:pt>
                <c:pt idx="27854">
                  <c:v>0.77291632409645994</c:v>
                </c:pt>
                <c:pt idx="27855">
                  <c:v>0.77294965364173163</c:v>
                </c:pt>
                <c:pt idx="27856">
                  <c:v>0.77298275045081155</c:v>
                </c:pt>
                <c:pt idx="27857">
                  <c:v>0.7730154758139548</c:v>
                </c:pt>
                <c:pt idx="27858">
                  <c:v>0.77304776252326279</c:v>
                </c:pt>
                <c:pt idx="27859">
                  <c:v>0.77307965234136522</c:v>
                </c:pt>
                <c:pt idx="27860">
                  <c:v>0.77311132130466031</c:v>
                </c:pt>
                <c:pt idx="27861">
                  <c:v>0.77314303842876242</c:v>
                </c:pt>
                <c:pt idx="27862">
                  <c:v>0.77317508658818102</c:v>
                </c:pt>
                <c:pt idx="27863">
                  <c:v>0.77320766070769653</c:v>
                </c:pt>
                <c:pt idx="27864">
                  <c:v>0.77324077171136885</c:v>
                </c:pt>
                <c:pt idx="27865">
                  <c:v>0.77327422620847108</c:v>
                </c:pt>
                <c:pt idx="27866">
                  <c:v>0.77330768012816553</c:v>
                </c:pt>
                <c:pt idx="27867">
                  <c:v>0.7733407583502232</c:v>
                </c:pt>
                <c:pt idx="27868">
                  <c:v>0.77337315815992635</c:v>
                </c:pt>
                <c:pt idx="27869">
                  <c:v>0.77340473564132695</c:v>
                </c:pt>
                <c:pt idx="27870">
                  <c:v>0.7734355186754388</c:v>
                </c:pt>
                <c:pt idx="27871">
                  <c:v>0.77346566874608147</c:v>
                </c:pt>
                <c:pt idx="27872">
                  <c:v>0.77349542246128178</c:v>
                </c:pt>
                <c:pt idx="27873">
                  <c:v>0.77352500958955506</c:v>
                </c:pt>
                <c:pt idx="27874">
                  <c:v>0.77355460179703817</c:v>
                </c:pt>
                <c:pt idx="27875">
                  <c:v>0.77358430130061828</c:v>
                </c:pt>
                <c:pt idx="27876">
                  <c:v>0.77361415279657919</c:v>
                </c:pt>
                <c:pt idx="27877">
                  <c:v>0.77364417973011013</c:v>
                </c:pt>
                <c:pt idx="27878">
                  <c:v>0.77367439807990679</c:v>
                </c:pt>
                <c:pt idx="27879">
                  <c:v>0.77370485853684556</c:v>
                </c:pt>
                <c:pt idx="27880">
                  <c:v>0.77373562087247383</c:v>
                </c:pt>
                <c:pt idx="27881">
                  <c:v>0.7737667421668345</c:v>
                </c:pt>
                <c:pt idx="27882">
                  <c:v>0.77379825552316372</c:v>
                </c:pt>
                <c:pt idx="27883">
                  <c:v>0.77383015624622187</c:v>
                </c:pt>
                <c:pt idx="27884">
                  <c:v>0.77386240335039591</c:v>
                </c:pt>
                <c:pt idx="27885">
                  <c:v>0.77389491209267991</c:v>
                </c:pt>
                <c:pt idx="27886">
                  <c:v>0.77392756043608957</c:v>
                </c:pt>
                <c:pt idx="27887">
                  <c:v>0.77396023043929851</c:v>
                </c:pt>
                <c:pt idx="27888">
                  <c:v>0.77399279814529121</c:v>
                </c:pt>
                <c:pt idx="27889">
                  <c:v>0.77402517156609607</c:v>
                </c:pt>
                <c:pt idx="27890">
                  <c:v>0.77405726441570655</c:v>
                </c:pt>
                <c:pt idx="27891">
                  <c:v>0.77408898371701185</c:v>
                </c:pt>
                <c:pt idx="27892">
                  <c:v>0.77412024904901333</c:v>
                </c:pt>
                <c:pt idx="27893">
                  <c:v>0.77415101339656089</c:v>
                </c:pt>
                <c:pt idx="27894">
                  <c:v>0.77418127674834025</c:v>
                </c:pt>
                <c:pt idx="27895">
                  <c:v>0.77421111270268916</c:v>
                </c:pt>
                <c:pt idx="27896">
                  <c:v>0.77424065745516446</c:v>
                </c:pt>
                <c:pt idx="27897">
                  <c:v>0.77427009244549794</c:v>
                </c:pt>
                <c:pt idx="27898">
                  <c:v>0.77429959677014359</c:v>
                </c:pt>
                <c:pt idx="27899">
                  <c:v>0.77432925617498516</c:v>
                </c:pt>
                <c:pt idx="27900">
                  <c:v>0.77435905044098019</c:v>
                </c:pt>
                <c:pt idx="27901">
                  <c:v>0.7743888696476362</c:v>
                </c:pt>
                <c:pt idx="27902">
                  <c:v>0.77441856655788921</c:v>
                </c:pt>
                <c:pt idx="27903">
                  <c:v>0.77444801047907375</c:v>
                </c:pt>
                <c:pt idx="27904">
                  <c:v>0.77447714596056627</c:v>
                </c:pt>
                <c:pt idx="27905">
                  <c:v>0.77450601155880971</c:v>
                </c:pt>
                <c:pt idx="27906">
                  <c:v>0.77453472777412258</c:v>
                </c:pt>
                <c:pt idx="27907">
                  <c:v>0.77456346304306656</c:v>
                </c:pt>
                <c:pt idx="27908">
                  <c:v>0.77459239283334536</c:v>
                </c:pt>
                <c:pt idx="27909">
                  <c:v>0.77462166165428914</c:v>
                </c:pt>
                <c:pt idx="27910">
                  <c:v>0.77465136060775919</c:v>
                </c:pt>
                <c:pt idx="27911">
                  <c:v>0.77468150320754259</c:v>
                </c:pt>
                <c:pt idx="27912">
                  <c:v>0.77471204117553749</c:v>
                </c:pt>
                <c:pt idx="27913">
                  <c:v>0.77474289423018983</c:v>
                </c:pt>
                <c:pt idx="27914">
                  <c:v>0.77477397534677195</c:v>
                </c:pt>
                <c:pt idx="27915">
                  <c:v>0.7748052116834232</c:v>
                </c:pt>
                <c:pt idx="27916">
                  <c:v>0.77483655501883419</c:v>
                </c:pt>
                <c:pt idx="27917">
                  <c:v>0.7748679855268108</c:v>
                </c:pt>
                <c:pt idx="27918">
                  <c:v>0.7748995174311113</c:v>
                </c:pt>
                <c:pt idx="27919">
                  <c:v>0.77493118344653533</c:v>
                </c:pt>
                <c:pt idx="27920">
                  <c:v>0.77496301059736428</c:v>
                </c:pt>
                <c:pt idx="27921">
                  <c:v>0.77499500375358621</c:v>
                </c:pt>
                <c:pt idx="27922">
                  <c:v>0.77502712806439544</c:v>
                </c:pt>
                <c:pt idx="27923">
                  <c:v>0.77505930600040385</c:v>
                </c:pt>
                <c:pt idx="27924">
                  <c:v>0.77509142175115353</c:v>
                </c:pt>
                <c:pt idx="27925">
                  <c:v>0.77512332618809054</c:v>
                </c:pt>
                <c:pt idx="27926">
                  <c:v>0.77515486159715286</c:v>
                </c:pt>
                <c:pt idx="27927">
                  <c:v>0.77518592218860138</c:v>
                </c:pt>
                <c:pt idx="27928">
                  <c:v>0.77521648065098403</c:v>
                </c:pt>
                <c:pt idx="27929">
                  <c:v>0.77524661785544058</c:v>
                </c:pt>
                <c:pt idx="27930">
                  <c:v>0.7752765158009669</c:v>
                </c:pt>
                <c:pt idx="27931">
                  <c:v>0.77530642173727438</c:v>
                </c:pt>
                <c:pt idx="27932">
                  <c:v>0.77533657518991395</c:v>
                </c:pt>
                <c:pt idx="27933">
                  <c:v>0.77536712400449803</c:v>
                </c:pt>
                <c:pt idx="27934">
                  <c:v>0.77539808011303846</c:v>
                </c:pt>
                <c:pt idx="27935">
                  <c:v>0.77542932979972679</c:v>
                </c:pt>
                <c:pt idx="27936">
                  <c:v>0.77546068733482121</c:v>
                </c:pt>
                <c:pt idx="27937">
                  <c:v>0.77549196318318447</c:v>
                </c:pt>
                <c:pt idx="27938">
                  <c:v>0.77552302495365244</c:v>
                </c:pt>
                <c:pt idx="27939">
                  <c:v>0.77555381460054984</c:v>
                </c:pt>
                <c:pt idx="27940">
                  <c:v>0.77558435279609017</c:v>
                </c:pt>
                <c:pt idx="27941">
                  <c:v>0.77561471726112918</c:v>
                </c:pt>
                <c:pt idx="27942">
                  <c:v>0.77564502772307664</c:v>
                </c:pt>
                <c:pt idx="27943">
                  <c:v>0.77567540077627684</c:v>
                </c:pt>
                <c:pt idx="27944">
                  <c:v>0.77570593029274537</c:v>
                </c:pt>
                <c:pt idx="27945">
                  <c:v>0.7757366684374325</c:v>
                </c:pt>
                <c:pt idx="27946">
                  <c:v>0.77576761563163643</c:v>
                </c:pt>
                <c:pt idx="27947">
                  <c:v>0.77579874781226976</c:v>
                </c:pt>
                <c:pt idx="27948">
                  <c:v>0.77583002490779129</c:v>
                </c:pt>
                <c:pt idx="27949">
                  <c:v>0.7758614210180691</c:v>
                </c:pt>
                <c:pt idx="27950">
                  <c:v>0.77589294202770942</c:v>
                </c:pt>
                <c:pt idx="27951">
                  <c:v>0.7759246240167863</c:v>
                </c:pt>
                <c:pt idx="27952">
                  <c:v>0.77595650665469451</c:v>
                </c:pt>
                <c:pt idx="27953">
                  <c:v>0.7759886137014842</c:v>
                </c:pt>
                <c:pt idx="27954">
                  <c:v>0.77602090784486788</c:v>
                </c:pt>
                <c:pt idx="27955">
                  <c:v>0.77605328255998907</c:v>
                </c:pt>
                <c:pt idx="27956">
                  <c:v>0.77608560388370063</c:v>
                </c:pt>
                <c:pt idx="27957">
                  <c:v>0.77611773421019881</c:v>
                </c:pt>
                <c:pt idx="27958">
                  <c:v>0.77614958170077664</c:v>
                </c:pt>
                <c:pt idx="27959">
                  <c:v>0.77618113798639987</c:v>
                </c:pt>
                <c:pt idx="27960">
                  <c:v>0.77621248201978421</c:v>
                </c:pt>
                <c:pt idx="27961">
                  <c:v>0.77624375135420687</c:v>
                </c:pt>
                <c:pt idx="27962">
                  <c:v>0.77627509930387983</c:v>
                </c:pt>
                <c:pt idx="27963">
                  <c:v>0.77630664992353127</c:v>
                </c:pt>
                <c:pt idx="27964">
                  <c:v>0.77633846673481088</c:v>
                </c:pt>
                <c:pt idx="27965">
                  <c:v>0.77637055002557243</c:v>
                </c:pt>
                <c:pt idx="27966">
                  <c:v>0.77640286359007105</c:v>
                </c:pt>
                <c:pt idx="27967">
                  <c:v>0.77643535473466485</c:v>
                </c:pt>
                <c:pt idx="27968">
                  <c:v>0.77646797637714959</c:v>
                </c:pt>
                <c:pt idx="27969">
                  <c:v>0.77650069463399485</c:v>
                </c:pt>
                <c:pt idx="27970">
                  <c:v>0.77653347910187465</c:v>
                </c:pt>
                <c:pt idx="27971">
                  <c:v>0.77656631131408771</c:v>
                </c:pt>
                <c:pt idx="27972">
                  <c:v>0.77659917880006657</c:v>
                </c:pt>
                <c:pt idx="27973">
                  <c:v>0.7766320697141037</c:v>
                </c:pt>
                <c:pt idx="27974">
                  <c:v>0.776664970414366</c:v>
                </c:pt>
                <c:pt idx="27975">
                  <c:v>0.77669785953752546</c:v>
                </c:pt>
                <c:pt idx="27976">
                  <c:v>0.77673068806665746</c:v>
                </c:pt>
                <c:pt idx="27977">
                  <c:v>0.77676337845381416</c:v>
                </c:pt>
                <c:pt idx="27978">
                  <c:v>0.77679582894690935</c:v>
                </c:pt>
                <c:pt idx="27979">
                  <c:v>0.77682793807525141</c:v>
                </c:pt>
                <c:pt idx="27980">
                  <c:v>0.77685962766398031</c:v>
                </c:pt>
                <c:pt idx="27981">
                  <c:v>0.77689084910798856</c:v>
                </c:pt>
                <c:pt idx="27982">
                  <c:v>0.77692158683134016</c:v>
                </c:pt>
                <c:pt idx="27983">
                  <c:v>0.77695185785157272</c:v>
                </c:pt>
                <c:pt idx="27984">
                  <c:v>0.77698172737695748</c:v>
                </c:pt>
                <c:pt idx="27985">
                  <c:v>0.77701131255523714</c:v>
                </c:pt>
                <c:pt idx="27986">
                  <c:v>0.77704077057987075</c:v>
                </c:pt>
                <c:pt idx="27987">
                  <c:v>0.77707028674250855</c:v>
                </c:pt>
                <c:pt idx="27988">
                  <c:v>0.77710004457010418</c:v>
                </c:pt>
                <c:pt idx="27989">
                  <c:v>0.77713018108265919</c:v>
                </c:pt>
                <c:pt idx="27990">
                  <c:v>0.77716074575568928</c:v>
                </c:pt>
                <c:pt idx="27991">
                  <c:v>0.77719168254450388</c:v>
                </c:pt>
                <c:pt idx="27992">
                  <c:v>0.77722283227497058</c:v>
                </c:pt>
                <c:pt idx="27993">
                  <c:v>0.77725395750692661</c:v>
                </c:pt>
                <c:pt idx="27994">
                  <c:v>0.7772847891144733</c:v>
                </c:pt>
                <c:pt idx="27995">
                  <c:v>0.77731506794198324</c:v>
                </c:pt>
                <c:pt idx="27996">
                  <c:v>0.77734460194773558</c:v>
                </c:pt>
                <c:pt idx="27997">
                  <c:v>0.77737331613910698</c:v>
                </c:pt>
                <c:pt idx="27998">
                  <c:v>0.77740128535619113</c:v>
                </c:pt>
                <c:pt idx="27999">
                  <c:v>0.77742874958097896</c:v>
                </c:pt>
                <c:pt idx="28000">
                  <c:v>0.77745610332850856</c:v>
                </c:pt>
                <c:pt idx="28001">
                  <c:v>0.77748383844073332</c:v>
                </c:pt>
                <c:pt idx="28002">
                  <c:v>0.77751243849330298</c:v>
                </c:pt>
                <c:pt idx="28003">
                  <c:v>0.77754224832443697</c:v>
                </c:pt>
                <c:pt idx="28004">
                  <c:v>0.77757335110499348</c:v>
                </c:pt>
                <c:pt idx="28005">
                  <c:v>0.77760550644381221</c:v>
                </c:pt>
                <c:pt idx="28006">
                  <c:v>0.77763817677102254</c:v>
                </c:pt>
                <c:pt idx="28007">
                  <c:v>0.77767063884946297</c:v>
                </c:pt>
                <c:pt idx="28008">
                  <c:v>0.77770215193576242</c:v>
                </c:pt>
                <c:pt idx="28009">
                  <c:v>0.77773214878004837</c:v>
                </c:pt>
                <c:pt idx="28010">
                  <c:v>0.77776038989470997</c:v>
                </c:pt>
                <c:pt idx="28011">
                  <c:v>0.77778705102289181</c:v>
                </c:pt>
                <c:pt idx="28012">
                  <c:v>0.77781269300034983</c:v>
                </c:pt>
                <c:pt idx="28013">
                  <c:v>0.77783816467964217</c:v>
                </c:pt>
                <c:pt idx="28014">
                  <c:v>0.7778643975254893</c:v>
                </c:pt>
                <c:pt idx="28015">
                  <c:v>0.77789217428720614</c:v>
                </c:pt>
                <c:pt idx="28016">
                  <c:v>0.77792191987838333</c:v>
                </c:pt>
                <c:pt idx="28017">
                  <c:v>0.77795358833868256</c:v>
                </c:pt>
                <c:pt idx="28018">
                  <c:v>0.77798665807489131</c:v>
                </c:pt>
                <c:pt idx="28019">
                  <c:v>0.77802025840376976</c:v>
                </c:pt>
                <c:pt idx="28020">
                  <c:v>0.77805339622552894</c:v>
                </c:pt>
                <c:pt idx="28021">
                  <c:v>0.77808520227350353</c:v>
                </c:pt>
                <c:pt idx="28022">
                  <c:v>0.77811513001081878</c:v>
                </c:pt>
                <c:pt idx="28023">
                  <c:v>0.77814305505751058</c:v>
                </c:pt>
                <c:pt idx="28024">
                  <c:v>0.77816924785494379</c:v>
                </c:pt>
                <c:pt idx="28025">
                  <c:v>0.77819428158720094</c:v>
                </c:pt>
                <c:pt idx="28026">
                  <c:v>0.77821889357578333</c:v>
                </c:pt>
                <c:pt idx="28027">
                  <c:v>0.77824383046170953</c:v>
                </c:pt>
                <c:pt idx="28028">
                  <c:v>0.77826970745435797</c:v>
                </c:pt>
                <c:pt idx="28029">
                  <c:v>0.7782968975872081</c:v>
                </c:pt>
                <c:pt idx="28030">
                  <c:v>0.77832546605573028</c:v>
                </c:pt>
                <c:pt idx="28031">
                  <c:v>0.77835516728399723</c:v>
                </c:pt>
                <c:pt idx="28032">
                  <c:v>0.77838551565644953</c:v>
                </c:pt>
                <c:pt idx="28033">
                  <c:v>0.77841593451398583</c:v>
                </c:pt>
                <c:pt idx="28034">
                  <c:v>0.77844592802913259</c:v>
                </c:pt>
                <c:pt idx="28035">
                  <c:v>0.77847523554429743</c:v>
                </c:pt>
                <c:pt idx="28036">
                  <c:v>0.77850391612366854</c:v>
                </c:pt>
                <c:pt idx="28037">
                  <c:v>0.77853233039497738</c:v>
                </c:pt>
                <c:pt idx="28038">
                  <c:v>0.77856102365867175</c:v>
                </c:pt>
                <c:pt idx="28039">
                  <c:v>0.77859054771355574</c:v>
                </c:pt>
                <c:pt idx="28040">
                  <c:v>0.77862127830309891</c:v>
                </c:pt>
                <c:pt idx="28041">
                  <c:v>0.77865328641787601</c:v>
                </c:pt>
                <c:pt idx="28042">
                  <c:v>0.7786863004191692</c:v>
                </c:pt>
                <c:pt idx="28043">
                  <c:v>0.77871979140284298</c:v>
                </c:pt>
                <c:pt idx="28044">
                  <c:v>0.77875311599507813</c:v>
                </c:pt>
                <c:pt idx="28045">
                  <c:v>0.77878570794884061</c:v>
                </c:pt>
                <c:pt idx="28046">
                  <c:v>0.77881724315310508</c:v>
                </c:pt>
                <c:pt idx="28047">
                  <c:v>0.77884771901317562</c:v>
                </c:pt>
                <c:pt idx="28048">
                  <c:v>0.77887742617019762</c:v>
                </c:pt>
                <c:pt idx="28049">
                  <c:v>0.77890683061042187</c:v>
                </c:pt>
                <c:pt idx="28050">
                  <c:v>0.77893640926162633</c:v>
                </c:pt>
                <c:pt idx="28051">
                  <c:v>0.77896649456832867</c:v>
                </c:pt>
                <c:pt idx="28052">
                  <c:v>0.77899718980568733</c:v>
                </c:pt>
                <c:pt idx="28053">
                  <c:v>0.77902835413178173</c:v>
                </c:pt>
                <c:pt idx="28054">
                  <c:v>0.77905967132953868</c:v>
                </c:pt>
                <c:pt idx="28055">
                  <c:v>0.77909075637751191</c:v>
                </c:pt>
                <c:pt idx="28056">
                  <c:v>0.77912126494711931</c:v>
                </c:pt>
                <c:pt idx="28057">
                  <c:v>0.77915096880322265</c:v>
                </c:pt>
                <c:pt idx="28058">
                  <c:v>0.77917978612590511</c:v>
                </c:pt>
                <c:pt idx="28059">
                  <c:v>0.77920777719396195</c:v>
                </c:pt>
                <c:pt idx="28060">
                  <c:v>0.77923510954653585</c:v>
                </c:pt>
                <c:pt idx="28061">
                  <c:v>0.77926200948744107</c:v>
                </c:pt>
                <c:pt idx="28062">
                  <c:v>0.77928871165586322</c:v>
                </c:pt>
                <c:pt idx="28063">
                  <c:v>0.77931541848731711</c:v>
                </c:pt>
                <c:pt idx="28064">
                  <c:v>0.77934226841841103</c:v>
                </c:pt>
                <c:pt idx="28065">
                  <c:v>0.7793693099904615</c:v>
                </c:pt>
                <c:pt idx="28066">
                  <c:v>0.77939651741163363</c:v>
                </c:pt>
                <c:pt idx="28067">
                  <c:v>0.77942383081989419</c:v>
                </c:pt>
                <c:pt idx="28068">
                  <c:v>0.77945119768363869</c:v>
                </c:pt>
                <c:pt idx="28069">
                  <c:v>0.77947860738237151</c:v>
                </c:pt>
                <c:pt idx="28070">
                  <c:v>0.77950608909162167</c:v>
                </c:pt>
                <c:pt idx="28071">
                  <c:v>0.77953367877246305</c:v>
                </c:pt>
                <c:pt idx="28072">
                  <c:v>0.77956139977190242</c:v>
                </c:pt>
                <c:pt idx="28073">
                  <c:v>0.77958923298251415</c:v>
                </c:pt>
                <c:pt idx="28074">
                  <c:v>0.77961711997145455</c:v>
                </c:pt>
                <c:pt idx="28075">
                  <c:v>0.77964498644958613</c:v>
                </c:pt>
                <c:pt idx="28076">
                  <c:v>0.77967276974141198</c:v>
                </c:pt>
                <c:pt idx="28077">
                  <c:v>0.77970043777744069</c:v>
                </c:pt>
                <c:pt idx="28078">
                  <c:v>0.77972799515572355</c:v>
                </c:pt>
                <c:pt idx="28079">
                  <c:v>0.77975547624382135</c:v>
                </c:pt>
                <c:pt idx="28080">
                  <c:v>0.77978293374537389</c:v>
                </c:pt>
                <c:pt idx="28081">
                  <c:v>0.77981043125460336</c:v>
                </c:pt>
                <c:pt idx="28082">
                  <c:v>0.77983802962178084</c:v>
                </c:pt>
                <c:pt idx="28083">
                  <c:v>0.77986579292022773</c:v>
                </c:pt>
                <c:pt idx="28084">
                  <c:v>0.77989379767438882</c:v>
                </c:pt>
                <c:pt idx="28085">
                  <c:v>0.77992213394569654</c:v>
                </c:pt>
                <c:pt idx="28086">
                  <c:v>0.779950902154811</c:v>
                </c:pt>
                <c:pt idx="28087">
                  <c:v>0.77998019325391832</c:v>
                </c:pt>
                <c:pt idx="28088">
                  <c:v>0.78001005528714551</c:v>
                </c:pt>
                <c:pt idx="28089">
                  <c:v>0.78004045997156302</c:v>
                </c:pt>
                <c:pt idx="28090">
                  <c:v>0.78007128526255309</c:v>
                </c:pt>
                <c:pt idx="28091">
                  <c:v>0.78010231810456543</c:v>
                </c:pt>
                <c:pt idx="28092">
                  <c:v>0.78013327670659272</c:v>
                </c:pt>
                <c:pt idx="28093">
                  <c:v>0.78016386259955484</c:v>
                </c:pt>
                <c:pt idx="28094">
                  <c:v>0.78019381563020507</c:v>
                </c:pt>
                <c:pt idx="28095">
                  <c:v>0.78022295985429602</c:v>
                </c:pt>
                <c:pt idx="28096">
                  <c:v>0.78025124015109859</c:v>
                </c:pt>
                <c:pt idx="28097">
                  <c:v>0.78027873435164863</c:v>
                </c:pt>
                <c:pt idx="28098">
                  <c:v>0.78030563650744855</c:v>
                </c:pt>
                <c:pt idx="28099">
                  <c:v>0.78033221599047009</c:v>
                </c:pt>
                <c:pt idx="28100">
                  <c:v>0.78035876045715025</c:v>
                </c:pt>
                <c:pt idx="28101">
                  <c:v>0.78038550844909016</c:v>
                </c:pt>
                <c:pt idx="28102">
                  <c:v>0.78041262919931242</c:v>
                </c:pt>
                <c:pt idx="28103">
                  <c:v>0.78044016506946023</c:v>
                </c:pt>
                <c:pt idx="28104">
                  <c:v>0.78046805059678603</c:v>
                </c:pt>
                <c:pt idx="28105">
                  <c:v>0.78049613943969454</c:v>
                </c:pt>
                <c:pt idx="28106">
                  <c:v>0.78052424494167871</c:v>
                </c:pt>
                <c:pt idx="28107">
                  <c:v>0.78055218239111557</c:v>
                </c:pt>
                <c:pt idx="28108">
                  <c:v>0.78057980337429145</c:v>
                </c:pt>
                <c:pt idx="28109">
                  <c:v>0.78060701418002121</c:v>
                </c:pt>
                <c:pt idx="28110">
                  <c:v>0.78063378148579765</c:v>
                </c:pt>
                <c:pt idx="28111">
                  <c:v>0.78066011410388503</c:v>
                </c:pt>
                <c:pt idx="28112">
                  <c:v>0.78068605148180925</c:v>
                </c:pt>
                <c:pt idx="28113">
                  <c:v>0.78071165073250604</c:v>
                </c:pt>
                <c:pt idx="28114">
                  <c:v>0.78073698078766929</c:v>
                </c:pt>
                <c:pt idx="28115">
                  <c:v>0.78076211370915927</c:v>
                </c:pt>
                <c:pt idx="28116">
                  <c:v>0.78078712305873144</c:v>
                </c:pt>
                <c:pt idx="28117">
                  <c:v>0.7808120890568645</c:v>
                </c:pt>
                <c:pt idx="28118">
                  <c:v>0.78083709758083297</c:v>
                </c:pt>
                <c:pt idx="28119">
                  <c:v>0.78086223373399588</c:v>
                </c:pt>
                <c:pt idx="28120">
                  <c:v>0.78088756298532458</c:v>
                </c:pt>
                <c:pt idx="28121">
                  <c:v>0.78091311928669727</c:v>
                </c:pt>
                <c:pt idx="28122">
                  <c:v>0.78093888834970526</c:v>
                </c:pt>
                <c:pt idx="28123">
                  <c:v>0.78096481205759261</c:v>
                </c:pt>
                <c:pt idx="28124">
                  <c:v>0.78099081684089833</c:v>
                </c:pt>
                <c:pt idx="28125">
                  <c:v>0.78101684294702434</c:v>
                </c:pt>
                <c:pt idx="28126">
                  <c:v>0.78104286896931074</c:v>
                </c:pt>
                <c:pt idx="28127">
                  <c:v>0.78106891525635158</c:v>
                </c:pt>
                <c:pt idx="28128">
                  <c:v>0.78109503126285373</c:v>
                </c:pt>
                <c:pt idx="28129">
                  <c:v>0.78112126672819437</c:v>
                </c:pt>
                <c:pt idx="28130">
                  <c:v>0.7811476494048355</c:v>
                </c:pt>
                <c:pt idx="28131">
                  <c:v>0.7811741868908475</c:v>
                </c:pt>
                <c:pt idx="28132">
                  <c:v>0.7812008657171251</c:v>
                </c:pt>
                <c:pt idx="28133">
                  <c:v>0.78122766119242082</c:v>
                </c:pt>
                <c:pt idx="28134">
                  <c:v>0.78125454887320123</c:v>
                </c:pt>
                <c:pt idx="28135">
                  <c:v>0.78128150553752806</c:v>
                </c:pt>
                <c:pt idx="28136">
                  <c:v>0.78130850182681477</c:v>
                </c:pt>
                <c:pt idx="28137">
                  <c:v>0.78133550259707851</c:v>
                </c:pt>
                <c:pt idx="28138">
                  <c:v>0.78136246073483429</c:v>
                </c:pt>
                <c:pt idx="28139">
                  <c:v>0.78138932186496612</c:v>
                </c:pt>
                <c:pt idx="28140">
                  <c:v>0.78141603150611827</c:v>
                </c:pt>
                <c:pt idx="28141">
                  <c:v>0.7814425553486376</c:v>
                </c:pt>
                <c:pt idx="28142">
                  <c:v>0.78146889721203949</c:v>
                </c:pt>
                <c:pt idx="28143">
                  <c:v>0.78149510644530662</c:v>
                </c:pt>
                <c:pt idx="28144">
                  <c:v>0.78152126935160238</c:v>
                </c:pt>
                <c:pt idx="28145">
                  <c:v>0.78154748299978827</c:v>
                </c:pt>
                <c:pt idx="28146">
                  <c:v>0.78157381650447533</c:v>
                </c:pt>
                <c:pt idx="28147">
                  <c:v>0.78160027659868925</c:v>
                </c:pt>
                <c:pt idx="28148">
                  <c:v>0.78162679457712247</c:v>
                </c:pt>
                <c:pt idx="28149">
                  <c:v>0.78165324505662537</c:v>
                </c:pt>
                <c:pt idx="28150">
                  <c:v>0.78167949106935186</c:v>
                </c:pt>
                <c:pt idx="28151">
                  <c:v>0.7817054403835515</c:v>
                </c:pt>
                <c:pt idx="28152">
                  <c:v>0.78173108006331427</c:v>
                </c:pt>
                <c:pt idx="28153">
                  <c:v>0.78175648004666209</c:v>
                </c:pt>
                <c:pt idx="28154">
                  <c:v>0.78178176152838164</c:v>
                </c:pt>
                <c:pt idx="28155">
                  <c:v>0.78180704905871323</c:v>
                </c:pt>
                <c:pt idx="28156">
                  <c:v>0.78183242831905209</c:v>
                </c:pt>
                <c:pt idx="28157">
                  <c:v>0.78185792085099459</c:v>
                </c:pt>
                <c:pt idx="28158">
                  <c:v>0.7818834899146877</c:v>
                </c:pt>
                <c:pt idx="28159">
                  <c:v>0.78190906635421309</c:v>
                </c:pt>
                <c:pt idx="28160">
                  <c:v>0.78193458060931054</c:v>
                </c:pt>
                <c:pt idx="28161">
                  <c:v>0.7819599993302484</c:v>
                </c:pt>
                <c:pt idx="28162">
                  <c:v>0.78198532827642397</c:v>
                </c:pt>
                <c:pt idx="28163">
                  <c:v>0.78201060414383838</c:v>
                </c:pt>
                <c:pt idx="28164">
                  <c:v>0.78203587686728571</c:v>
                </c:pt>
                <c:pt idx="28165">
                  <c:v>0.78206118912350053</c:v>
                </c:pt>
                <c:pt idx="28166">
                  <c:v>0.78208656509525332</c:v>
                </c:pt>
                <c:pt idx="28167">
                  <c:v>0.78211201357653048</c:v>
                </c:pt>
                <c:pt idx="28168">
                  <c:v>0.78213753687669729</c:v>
                </c:pt>
                <c:pt idx="28169">
                  <c:v>0.78216314219620042</c:v>
                </c:pt>
                <c:pt idx="28170">
                  <c:v>0.78218883484594448</c:v>
                </c:pt>
                <c:pt idx="28171">
                  <c:v>0.78221461643010082</c:v>
                </c:pt>
                <c:pt idx="28172">
                  <c:v>0.78224048229715559</c:v>
                </c:pt>
                <c:pt idx="28173">
                  <c:v>0.78226642532857593</c:v>
                </c:pt>
                <c:pt idx="28174">
                  <c:v>0.78229244233050466</c:v>
                </c:pt>
                <c:pt idx="28175">
                  <c:v>0.78231853510525873</c:v>
                </c:pt>
                <c:pt idx="28176">
                  <c:v>0.78234469901394776</c:v>
                </c:pt>
                <c:pt idx="28177">
                  <c:v>0.78237090525695774</c:v>
                </c:pt>
                <c:pt idx="28178">
                  <c:v>0.78239709072559593</c:v>
                </c:pt>
                <c:pt idx="28179">
                  <c:v>0.78242316726647954</c:v>
                </c:pt>
                <c:pt idx="28180">
                  <c:v>0.7824490453948606</c:v>
                </c:pt>
                <c:pt idx="28181">
                  <c:v>0.7824746587629281</c:v>
                </c:pt>
                <c:pt idx="28182">
                  <c:v>0.78249997591450093</c:v>
                </c:pt>
                <c:pt idx="28183">
                  <c:v>0.78252498706730211</c:v>
                </c:pt>
                <c:pt idx="28184">
                  <c:v>0.78254968279635051</c:v>
                </c:pt>
                <c:pt idx="28185">
                  <c:v>0.78257404403838216</c:v>
                </c:pt>
                <c:pt idx="28186">
                  <c:v>0.78259804125945542</c:v>
                </c:pt>
                <c:pt idx="28187">
                  <c:v>0.78262164962164049</c:v>
                </c:pt>
                <c:pt idx="28188">
                  <c:v>0.78264487138016248</c:v>
                </c:pt>
                <c:pt idx="28189">
                  <c:v>0.7826677517076196</c:v>
                </c:pt>
                <c:pt idx="28190">
                  <c:v>0.78269038302391425</c:v>
                </c:pt>
                <c:pt idx="28191">
                  <c:v>0.78271289747525297</c:v>
                </c:pt>
                <c:pt idx="28192">
                  <c:v>0.78273544863419919</c:v>
                </c:pt>
                <c:pt idx="28193">
                  <c:v>0.7827581980613123</c:v>
                </c:pt>
                <c:pt idx="28194">
                  <c:v>0.78278128583816964</c:v>
                </c:pt>
                <c:pt idx="28195">
                  <c:v>0.78280481220490827</c:v>
                </c:pt>
                <c:pt idx="28196">
                  <c:v>0.78282883091128364</c:v>
                </c:pt>
                <c:pt idx="28197">
                  <c:v>0.78285335106198373</c:v>
                </c:pt>
                <c:pt idx="28198">
                  <c:v>0.7828783468300422</c:v>
                </c:pt>
                <c:pt idx="28199">
                  <c:v>0.78290377100887409</c:v>
                </c:pt>
                <c:pt idx="28200">
                  <c:v>0.78292956781355738</c:v>
                </c:pt>
                <c:pt idx="28201">
                  <c:v>0.78295568205543531</c:v>
                </c:pt>
                <c:pt idx="28202">
                  <c:v>0.78298205554050115</c:v>
                </c:pt>
                <c:pt idx="28203">
                  <c:v>0.78300862598621046</c:v>
                </c:pt>
                <c:pt idx="28204">
                  <c:v>0.78303532523565134</c:v>
                </c:pt>
                <c:pt idx="28205">
                  <c:v>0.78306207772155478</c:v>
                </c:pt>
                <c:pt idx="28206">
                  <c:v>0.78308880365990818</c:v>
                </c:pt>
                <c:pt idx="28207">
                  <c:v>0.78311542763879161</c:v>
                </c:pt>
                <c:pt idx="28208">
                  <c:v>0.78314188972872267</c:v>
                </c:pt>
                <c:pt idx="28209">
                  <c:v>0.78316815481252666</c:v>
                </c:pt>
                <c:pt idx="28210">
                  <c:v>0.78319421675357748</c:v>
                </c:pt>
                <c:pt idx="28211">
                  <c:v>0.78322009458430009</c:v>
                </c:pt>
                <c:pt idx="28212">
                  <c:v>0.78324582138373477</c:v>
                </c:pt>
                <c:pt idx="28213">
                  <c:v>0.78327143003383926</c:v>
                </c:pt>
                <c:pt idx="28214">
                  <c:v>0.78329694095641678</c:v>
                </c:pt>
                <c:pt idx="28215">
                  <c:v>0.78332236141893075</c:v>
                </c:pt>
                <c:pt idx="28216">
                  <c:v>0.783347690809584</c:v>
                </c:pt>
                <c:pt idx="28217">
                  <c:v>0.78337292955337368</c:v>
                </c:pt>
                <c:pt idx="28218">
                  <c:v>0.78339808704627889</c:v>
                </c:pt>
                <c:pt idx="28219">
                  <c:v>0.78342318539471845</c:v>
                </c:pt>
                <c:pt idx="28220">
                  <c:v>0.78344825724057077</c:v>
                </c:pt>
                <c:pt idx="28221">
                  <c:v>0.7834733407335831</c:v>
                </c:pt>
                <c:pt idx="28222">
                  <c:v>0.78349847430387076</c:v>
                </c:pt>
                <c:pt idx="28223">
                  <c:v>0.78352368759983859</c:v>
                </c:pt>
                <c:pt idx="28224">
                  <c:v>0.78354898332042267</c:v>
                </c:pt>
                <c:pt idx="28225">
                  <c:v>0.78357430815395912</c:v>
                </c:pt>
                <c:pt idx="28226">
                  <c:v>0.78359953785965419</c:v>
                </c:pt>
                <c:pt idx="28227">
                  <c:v>0.78362447289272552</c:v>
                </c:pt>
                <c:pt idx="28228">
                  <c:v>0.78364887534440275</c:v>
                </c:pt>
                <c:pt idx="28229">
                  <c:v>0.78367253958503402</c:v>
                </c:pt>
                <c:pt idx="28230">
                  <c:v>0.78369536747272572</c:v>
                </c:pt>
                <c:pt idx="28231">
                  <c:v>0.78371741550678387</c:v>
                </c:pt>
                <c:pt idx="28232">
                  <c:v>0.7837388940072072</c:v>
                </c:pt>
                <c:pt idx="28233">
                  <c:v>0.78376012150130414</c:v>
                </c:pt>
                <c:pt idx="28234">
                  <c:v>0.78378145672912425</c:v>
                </c:pt>
                <c:pt idx="28235">
                  <c:v>0.78380322479461706</c:v>
                </c:pt>
                <c:pt idx="28236">
                  <c:v>0.78382566543190435</c:v>
                </c:pt>
                <c:pt idx="28237">
                  <c:v>0.7838489025701324</c:v>
                </c:pt>
                <c:pt idx="28238">
                  <c:v>0.78387292842146916</c:v>
                </c:pt>
                <c:pt idx="28239">
                  <c:v>0.78389760513365125</c:v>
                </c:pt>
                <c:pt idx="28240">
                  <c:v>0.78392269179607688</c:v>
                </c:pt>
                <c:pt idx="28241">
                  <c:v>0.78394790207931953</c:v>
                </c:pt>
                <c:pt idx="28242">
                  <c:v>0.7839729860400042</c:v>
                </c:pt>
                <c:pt idx="28243">
                  <c:v>0.78399781404551139</c:v>
                </c:pt>
                <c:pt idx="28244">
                  <c:v>0.78402242794193022</c:v>
                </c:pt>
                <c:pt idx="28245">
                  <c:v>0.7840470306361158</c:v>
                </c:pt>
                <c:pt idx="28246">
                  <c:v>0.78407190940475679</c:v>
                </c:pt>
                <c:pt idx="28247">
                  <c:v>0.78409731914179626</c:v>
                </c:pt>
                <c:pt idx="28248">
                  <c:v>0.78412337077846028</c:v>
                </c:pt>
                <c:pt idx="28249">
                  <c:v>0.78414996624534672</c:v>
                </c:pt>
                <c:pt idx="28250">
                  <c:v>0.78417680526396094</c:v>
                </c:pt>
                <c:pt idx="28251">
                  <c:v>0.78420345705149475</c:v>
                </c:pt>
                <c:pt idx="28252">
                  <c:v>0.78422947975867607</c:v>
                </c:pt>
                <c:pt idx="28253">
                  <c:v>0.78425455513005082</c:v>
                </c:pt>
                <c:pt idx="28254">
                  <c:v>0.7842785975018649</c:v>
                </c:pt>
                <c:pt idx="28255">
                  <c:v>0.78430179966904878</c:v>
                </c:pt>
                <c:pt idx="28256">
                  <c:v>0.78432459359120088</c:v>
                </c:pt>
                <c:pt idx="28257">
                  <c:v>0.78434753221858333</c:v>
                </c:pt>
                <c:pt idx="28258">
                  <c:v>0.78437112851431234</c:v>
                </c:pt>
                <c:pt idx="28259">
                  <c:v>0.7843957034472</c:v>
                </c:pt>
                <c:pt idx="28260">
                  <c:v>0.78442128580278903</c:v>
                </c:pt>
                <c:pt idx="28261">
                  <c:v>0.78444760236246169</c:v>
                </c:pt>
                <c:pt idx="28262">
                  <c:v>0.78447413774368702</c:v>
                </c:pt>
                <c:pt idx="28263">
                  <c:v>0.78450026301538722</c:v>
                </c:pt>
                <c:pt idx="28264">
                  <c:v>0.78452540662891912</c:v>
                </c:pt>
                <c:pt idx="28265">
                  <c:v>0.78454922058972487</c:v>
                </c:pt>
                <c:pt idx="28266">
                  <c:v>0.78457169408087934</c:v>
                </c:pt>
                <c:pt idx="28267">
                  <c:v>0.78459317120915895</c:v>
                </c:pt>
                <c:pt idx="28268">
                  <c:v>0.78461426179368521</c:v>
                </c:pt>
                <c:pt idx="28269">
                  <c:v>0.78463566368418858</c:v>
                </c:pt>
                <c:pt idx="28270">
                  <c:v>0.78465796176225477</c:v>
                </c:pt>
                <c:pt idx="28271">
                  <c:v>0.78468146148185658</c:v>
                </c:pt>
                <c:pt idx="28272">
                  <c:v>0.78470610212373393</c:v>
                </c:pt>
                <c:pt idx="28273">
                  <c:v>0.78473147355383743</c:v>
                </c:pt>
                <c:pt idx="28274">
                  <c:v>0.78475693158774928</c:v>
                </c:pt>
                <c:pt idx="28275">
                  <c:v>0.78478178138030075</c:v>
                </c:pt>
                <c:pt idx="28276">
                  <c:v>0.78480547832225855</c:v>
                </c:pt>
                <c:pt idx="28277">
                  <c:v>0.78482778743211778</c:v>
                </c:pt>
                <c:pt idx="28278">
                  <c:v>0.78484885145636873</c:v>
                </c:pt>
                <c:pt idx="28279">
                  <c:v>0.78486914554872655</c:v>
                </c:pt>
                <c:pt idx="28280">
                  <c:v>0.78488933285260498</c:v>
                </c:pt>
                <c:pt idx="28281">
                  <c:v>0.78491006670435137</c:v>
                </c:pt>
                <c:pt idx="28282">
                  <c:v>0.78493179968042048</c:v>
                </c:pt>
                <c:pt idx="28283">
                  <c:v>0.78495465786557872</c:v>
                </c:pt>
                <c:pt idx="28284">
                  <c:v>0.78497841116903633</c:v>
                </c:pt>
                <c:pt idx="28285">
                  <c:v>0.78500254693396887</c:v>
                </c:pt>
                <c:pt idx="28286">
                  <c:v>0.78502642327298655</c:v>
                </c:pt>
                <c:pt idx="28287">
                  <c:v>0.78504945583019814</c:v>
                </c:pt>
                <c:pt idx="28288">
                  <c:v>0.78507128430602646</c:v>
                </c:pt>
                <c:pt idx="28289">
                  <c:v>0.78509187230263922</c:v>
                </c:pt>
                <c:pt idx="28290">
                  <c:v>0.78511151419560687</c:v>
                </c:pt>
                <c:pt idx="28291">
                  <c:v>0.78513075030312218</c:v>
                </c:pt>
                <c:pt idx="28292">
                  <c:v>0.78515021782811811</c:v>
                </c:pt>
                <c:pt idx="28293">
                  <c:v>0.78517048183620808</c:v>
                </c:pt>
                <c:pt idx="28294">
                  <c:v>0.78519189041411108</c:v>
                </c:pt>
                <c:pt idx="28295">
                  <c:v>0.78521450348178534</c:v>
                </c:pt>
                <c:pt idx="28296">
                  <c:v>0.78523809066733685</c:v>
                </c:pt>
                <c:pt idx="28297">
                  <c:v>0.78526220300260519</c:v>
                </c:pt>
                <c:pt idx="28298">
                  <c:v>0.78528629656362758</c:v>
                </c:pt>
                <c:pt idx="28299">
                  <c:v>0.78530986872655772</c:v>
                </c:pt>
                <c:pt idx="28300">
                  <c:v>0.78533257174897408</c:v>
                </c:pt>
                <c:pt idx="28301">
                  <c:v>0.78535427751260223</c:v>
                </c:pt>
                <c:pt idx="28302">
                  <c:v>0.78537508412059598</c:v>
                </c:pt>
                <c:pt idx="28303">
                  <c:v>0.78539526201751464</c:v>
                </c:pt>
                <c:pt idx="28304">
                  <c:v>0.78541516857637572</c:v>
                </c:pt>
                <c:pt idx="28305">
                  <c:v>0.78543515364803707</c:v>
                </c:pt>
                <c:pt idx="28306">
                  <c:v>0.78545547786002567</c:v>
                </c:pt>
                <c:pt idx="28307">
                  <c:v>0.78547626333500131</c:v>
                </c:pt>
                <c:pt idx="28308">
                  <c:v>0.78549748583226686</c:v>
                </c:pt>
                <c:pt idx="28309">
                  <c:v>0.78551900534234365</c:v>
                </c:pt>
                <c:pt idx="28310">
                  <c:v>0.78554062213874543</c:v>
                </c:pt>
                <c:pt idx="28311">
                  <c:v>0.78556214002154867</c:v>
                </c:pt>
                <c:pt idx="28312">
                  <c:v>0.78558341886193661</c:v>
                </c:pt>
                <c:pt idx="28313">
                  <c:v>0.78560440381610219</c:v>
                </c:pt>
                <c:pt idx="28314">
                  <c:v>0.78562512675023233</c:v>
                </c:pt>
                <c:pt idx="28315">
                  <c:v>0.78564568386751743</c:v>
                </c:pt>
                <c:pt idx="28316">
                  <c:v>0.7856661997037323</c:v>
                </c:pt>
                <c:pt idx="28317">
                  <c:v>0.78568679003857833</c:v>
                </c:pt>
                <c:pt idx="28318">
                  <c:v>0.78570753416033923</c:v>
                </c:pt>
                <c:pt idx="28319">
                  <c:v>0.78572846406392716</c:v>
                </c:pt>
                <c:pt idx="28320">
                  <c:v>0.78574956824371445</c:v>
                </c:pt>
                <c:pt idx="28321">
                  <c:v>0.78577080490470175</c:v>
                </c:pt>
                <c:pt idx="28322">
                  <c:v>0.78579211812692917</c:v>
                </c:pt>
                <c:pt idx="28323">
                  <c:v>0.78581344997180458</c:v>
                </c:pt>
                <c:pt idx="28324">
                  <c:v>0.78583474552860011</c:v>
                </c:pt>
                <c:pt idx="28325">
                  <c:v>0.785855951527201</c:v>
                </c:pt>
                <c:pt idx="28326">
                  <c:v>0.78587701163315671</c:v>
                </c:pt>
                <c:pt idx="28327">
                  <c:v>0.78589786241759751</c:v>
                </c:pt>
                <c:pt idx="28328">
                  <c:v>0.78591843340789591</c:v>
                </c:pt>
                <c:pt idx="28329">
                  <c:v>0.78593865311051292</c:v>
                </c:pt>
                <c:pt idx="28330">
                  <c:v>0.78595846088058863</c:v>
                </c:pt>
                <c:pt idx="28331">
                  <c:v>0.78597781906482778</c:v>
                </c:pt>
                <c:pt idx="28332">
                  <c:v>0.78599673460752428</c:v>
                </c:pt>
                <c:pt idx="28333">
                  <c:v>0.7860152643498669</c:v>
                </c:pt>
                <c:pt idx="28334">
                  <c:v>0.78603350827967855</c:v>
                </c:pt>
                <c:pt idx="28335">
                  <c:v>0.78605159543092828</c:v>
                </c:pt>
                <c:pt idx="28336">
                  <c:v>0.78606966263037825</c:v>
                </c:pt>
                <c:pt idx="28337">
                  <c:v>0.78608783212569611</c:v>
                </c:pt>
                <c:pt idx="28338">
                  <c:v>0.78610619384840252</c:v>
                </c:pt>
                <c:pt idx="28339">
                  <c:v>0.78612479724734718</c:v>
                </c:pt>
                <c:pt idx="28340">
                  <c:v>0.78614364522147329</c:v>
                </c:pt>
                <c:pt idx="28341">
                  <c:v>0.78616269759159141</c:v>
                </c:pt>
                <c:pt idx="28342">
                  <c:v>0.78618188123650157</c:v>
                </c:pt>
                <c:pt idx="28343">
                  <c:v>0.78620110327769566</c:v>
                </c:pt>
                <c:pt idx="28344">
                  <c:v>0.78622026524070787</c:v>
                </c:pt>
                <c:pt idx="28345">
                  <c:v>0.78623928109884167</c:v>
                </c:pt>
                <c:pt idx="28346">
                  <c:v>0.78625809743696251</c:v>
                </c:pt>
                <c:pt idx="28347">
                  <c:v>0.78627670954862949</c:v>
                </c:pt>
                <c:pt idx="28348">
                  <c:v>0.78629516725129156</c:v>
                </c:pt>
                <c:pt idx="28349">
                  <c:v>0.7863135667040777</c:v>
                </c:pt>
                <c:pt idx="28350">
                  <c:v>0.78633203007046582</c:v>
                </c:pt>
                <c:pt idx="28351">
                  <c:v>0.78635067681662996</c:v>
                </c:pt>
                <c:pt idx="28352">
                  <c:v>0.7863695997304494</c:v>
                </c:pt>
                <c:pt idx="28353">
                  <c:v>0.78638885205347675</c:v>
                </c:pt>
                <c:pt idx="28354">
                  <c:v>0.78640844895221595</c:v>
                </c:pt>
                <c:pt idx="28355">
                  <c:v>0.78642837896571682</c:v>
                </c:pt>
                <c:pt idx="28356">
                  <c:v>0.78644861767385288</c:v>
                </c:pt>
                <c:pt idx="28357">
                  <c:v>0.78646913530728169</c:v>
                </c:pt>
                <c:pt idx="28358">
                  <c:v>0.78648989666517666</c:v>
                </c:pt>
                <c:pt idx="28359">
                  <c:v>0.78651085739967386</c:v>
                </c:pt>
                <c:pt idx="28360">
                  <c:v>0.78653196070834697</c:v>
                </c:pt>
                <c:pt idx="28361">
                  <c:v>0.7865531398086324</c:v>
                </c:pt>
                <c:pt idx="28362">
                  <c:v>0.78657432471918509</c:v>
                </c:pt>
                <c:pt idx="28363">
                  <c:v>0.78659544883656174</c:v>
                </c:pt>
                <c:pt idx="28364">
                  <c:v>0.78661645124055635</c:v>
                </c:pt>
                <c:pt idx="28365">
                  <c:v>0.78663727357162216</c:v>
                </c:pt>
                <c:pt idx="28366">
                  <c:v>0.78665785353295203</c:v>
                </c:pt>
                <c:pt idx="28367">
                  <c:v>0.78667812027018713</c:v>
                </c:pt>
                <c:pt idx="28368">
                  <c:v>0.78669799750609493</c:v>
                </c:pt>
                <c:pt idx="28369">
                  <c:v>0.78671741719621224</c:v>
                </c:pt>
                <c:pt idx="28370">
                  <c:v>0.78673634142536464</c:v>
                </c:pt>
                <c:pt idx="28371">
                  <c:v>0.78675479325033615</c:v>
                </c:pt>
                <c:pt idx="28372">
                  <c:v>0.78677287757496572</c:v>
                </c:pt>
                <c:pt idx="28373">
                  <c:v>0.78679077868303371</c:v>
                </c:pt>
                <c:pt idx="28374">
                  <c:v>0.78680873335744372</c:v>
                </c:pt>
                <c:pt idx="28375">
                  <c:v>0.78682697945824609</c:v>
                </c:pt>
                <c:pt idx="28376">
                  <c:v>0.78684569126965487</c:v>
                </c:pt>
                <c:pt idx="28377">
                  <c:v>0.78686492275109843</c:v>
                </c:pt>
                <c:pt idx="28378">
                  <c:v>0.78688458335815892</c:v>
                </c:pt>
                <c:pt idx="28379">
                  <c:v>0.78690445351801264</c:v>
                </c:pt>
                <c:pt idx="28380">
                  <c:v>0.78692424014436868</c:v>
                </c:pt>
                <c:pt idx="28381">
                  <c:v>0.78694365304676195</c:v>
                </c:pt>
                <c:pt idx="28382">
                  <c:v>0.78696247403990383</c:v>
                </c:pt>
                <c:pt idx="28383">
                  <c:v>0.78698060264949521</c:v>
                </c:pt>
                <c:pt idx="28384">
                  <c:v>0.78699807317980164</c:v>
                </c:pt>
                <c:pt idx="28385">
                  <c:v>0.78701504729923699</c:v>
                </c:pt>
                <c:pt idx="28386">
                  <c:v>0.78703178744402336</c:v>
                </c:pt>
                <c:pt idx="28387">
                  <c:v>0.78704861344948329</c:v>
                </c:pt>
                <c:pt idx="28388">
                  <c:v>0.78706584488239884</c:v>
                </c:pt>
                <c:pt idx="28389">
                  <c:v>0.78708373585284086</c:v>
                </c:pt>
                <c:pt idx="28390">
                  <c:v>0.7871024141786428</c:v>
                </c:pt>
                <c:pt idx="28391">
                  <c:v>0.78712184198190105</c:v>
                </c:pt>
                <c:pt idx="28392">
                  <c:v>0.78714180919318288</c:v>
                </c:pt>
                <c:pt idx="28393">
                  <c:v>0.78716196324154186</c:v>
                </c:pt>
                <c:pt idx="28394">
                  <c:v>0.78718187320587341</c:v>
                </c:pt>
                <c:pt idx="28395">
                  <c:v>0.78720111678121907</c:v>
                </c:pt>
                <c:pt idx="28396">
                  <c:v>0.78721937059217273</c:v>
                </c:pt>
                <c:pt idx="28397">
                  <c:v>0.78723648212519959</c:v>
                </c:pt>
                <c:pt idx="28398">
                  <c:v>0.78725250728183749</c:v>
                </c:pt>
                <c:pt idx="28399">
                  <c:v>0.78726770777496735</c:v>
                </c:pt>
                <c:pt idx="28400">
                  <c:v>0.78728250299195102</c:v>
                </c:pt>
                <c:pt idx="28401">
                  <c:v>0.78729738696503082</c:v>
                </c:pt>
                <c:pt idx="28402">
                  <c:v>0.78731282786045764</c:v>
                </c:pt>
                <c:pt idx="28403">
                  <c:v>0.78732917120268964</c:v>
                </c:pt>
                <c:pt idx="28404">
                  <c:v>0.78734656718177576</c:v>
                </c:pt>
                <c:pt idx="28405">
                  <c:v>0.78736493867170909</c:v>
                </c:pt>
                <c:pt idx="28406">
                  <c:v>0.78738399797404834</c:v>
                </c:pt>
                <c:pt idx="28407">
                  <c:v>0.78740331002993624</c:v>
                </c:pt>
                <c:pt idx="28408">
                  <c:v>0.78742238886210725</c:v>
                </c:pt>
                <c:pt idx="28409">
                  <c:v>0.78744080718541143</c:v>
                </c:pt>
                <c:pt idx="28410">
                  <c:v>0.78745829520896626</c:v>
                </c:pt>
                <c:pt idx="28411">
                  <c:v>0.787474803333999</c:v>
                </c:pt>
                <c:pt idx="28412">
                  <c:v>0.78749052132990971</c:v>
                </c:pt>
                <c:pt idx="28413">
                  <c:v>0.78750584293724379</c:v>
                </c:pt>
                <c:pt idx="28414">
                  <c:v>0.78752127791647142</c:v>
                </c:pt>
                <c:pt idx="28415">
                  <c:v>0.78753734043244794</c:v>
                </c:pt>
                <c:pt idx="28416">
                  <c:v>0.78755443602568564</c:v>
                </c:pt>
                <c:pt idx="28417">
                  <c:v>0.78757277156334782</c:v>
                </c:pt>
                <c:pt idx="28418">
                  <c:v>0.78759230722176721</c:v>
                </c:pt>
                <c:pt idx="28419">
                  <c:v>0.78761276211797204</c:v>
                </c:pt>
                <c:pt idx="28420">
                  <c:v>0.78763367020453612</c:v>
                </c:pt>
                <c:pt idx="28421">
                  <c:v>0.78765447548646927</c:v>
                </c:pt>
                <c:pt idx="28422">
                  <c:v>0.7876746492554566</c:v>
                </c:pt>
                <c:pt idx="28423">
                  <c:v>0.78769380236352005</c:v>
                </c:pt>
                <c:pt idx="28424">
                  <c:v>0.78771176625376116</c:v>
                </c:pt>
                <c:pt idx="28425">
                  <c:v>0.78772862585635184</c:v>
                </c:pt>
                <c:pt idx="28426">
                  <c:v>0.78774469877451037</c:v>
                </c:pt>
                <c:pt idx="28427">
                  <c:v>0.78776046936694277</c:v>
                </c:pt>
                <c:pt idx="28428">
                  <c:v>0.78777648365420028</c:v>
                </c:pt>
                <c:pt idx="28429">
                  <c:v>0.78779323268759505</c:v>
                </c:pt>
                <c:pt idx="28430">
                  <c:v>0.78781104682335967</c:v>
                </c:pt>
                <c:pt idx="28431">
                  <c:v>0.78783002321681239</c:v>
                </c:pt>
                <c:pt idx="28432">
                  <c:v>0.78785000178442399</c:v>
                </c:pt>
                <c:pt idx="28433">
                  <c:v>0.78787059580636221</c:v>
                </c:pt>
                <c:pt idx="28434">
                  <c:v>0.78789127362953004</c:v>
                </c:pt>
                <c:pt idx="28435">
                  <c:v>0.787911472400323</c:v>
                </c:pt>
                <c:pt idx="28436">
                  <c:v>0.78793072058289892</c:v>
                </c:pt>
                <c:pt idx="28437">
                  <c:v>0.78794874146713811</c:v>
                </c:pt>
                <c:pt idx="28438">
                  <c:v>0.78796551392778524</c:v>
                </c:pt>
                <c:pt idx="28439">
                  <c:v>0.78798127798418094</c:v>
                </c:pt>
                <c:pt idx="28440">
                  <c:v>0.78799648200296191</c:v>
                </c:pt>
                <c:pt idx="28441">
                  <c:v>0.78801168944478861</c:v>
                </c:pt>
                <c:pt idx="28442">
                  <c:v>0.78802746053071082</c:v>
                </c:pt>
                <c:pt idx="28443">
                  <c:v>0.78804423506580545</c:v>
                </c:pt>
                <c:pt idx="28444">
                  <c:v>0.78806224130806768</c:v>
                </c:pt>
                <c:pt idx="28445">
                  <c:v>0.78808144796112534</c:v>
                </c:pt>
                <c:pt idx="28446">
                  <c:v>0.78810156829662636</c:v>
                </c:pt>
                <c:pt idx="28447">
                  <c:v>0.78812211482486894</c:v>
                </c:pt>
                <c:pt idx="28448">
                  <c:v>0.78814249507359679</c:v>
                </c:pt>
                <c:pt idx="28449">
                  <c:v>0.78816213019138326</c:v>
                </c:pt>
                <c:pt idx="28450">
                  <c:v>0.78818057512045825</c:v>
                </c:pt>
                <c:pt idx="28451">
                  <c:v>0.7881976136437463</c:v>
                </c:pt>
                <c:pt idx="28452">
                  <c:v>0.78821330650301502</c:v>
                </c:pt>
                <c:pt idx="28453">
                  <c:v>0.78822798022377583</c:v>
                </c:pt>
                <c:pt idx="28454">
                  <c:v>0.7882421602842955</c:v>
                </c:pt>
                <c:pt idx="28455">
                  <c:v>0.7882564656992842</c:v>
                </c:pt>
                <c:pt idx="28456">
                  <c:v>0.78827147719325141</c:v>
                </c:pt>
                <c:pt idx="28457">
                  <c:v>0.78828761930410796</c:v>
                </c:pt>
                <c:pt idx="28458">
                  <c:v>0.78830508355147377</c:v>
                </c:pt>
                <c:pt idx="28459">
                  <c:v>0.78832379068152481</c:v>
                </c:pt>
                <c:pt idx="28460">
                  <c:v>0.78834341252503337</c:v>
                </c:pt>
                <c:pt idx="28461">
                  <c:v>0.78836343359784122</c:v>
                </c:pt>
                <c:pt idx="28462">
                  <c:v>0.78838324835632123</c:v>
                </c:pt>
                <c:pt idx="28463">
                  <c:v>0.78840227196143653</c:v>
                </c:pt>
                <c:pt idx="28464">
                  <c:v>0.78842005184610631</c:v>
                </c:pt>
                <c:pt idx="28465">
                  <c:v>0.78843635770683573</c:v>
                </c:pt>
                <c:pt idx="28466">
                  <c:v>0.78845122894272912</c:v>
                </c:pt>
                <c:pt idx="28467">
                  <c:v>0.78846497044548636</c:v>
                </c:pt>
                <c:pt idx="28468">
                  <c:v>0.78847809834955063</c:v>
                </c:pt>
                <c:pt idx="28469">
                  <c:v>0.78849124548517135</c:v>
                </c:pt>
                <c:pt idx="28470">
                  <c:v>0.78850504317589099</c:v>
                </c:pt>
                <c:pt idx="28471">
                  <c:v>0.7885200007846801</c:v>
                </c:pt>
                <c:pt idx="28472">
                  <c:v>0.78853640570085193</c:v>
                </c:pt>
                <c:pt idx="28473">
                  <c:v>0.78855425528591383</c:v>
                </c:pt>
                <c:pt idx="28474">
                  <c:v>0.7885732503769598</c:v>
                </c:pt>
                <c:pt idx="28475">
                  <c:v>0.78859285952320968</c:v>
                </c:pt>
                <c:pt idx="28476">
                  <c:v>0.78861243094444911</c:v>
                </c:pt>
                <c:pt idx="28477">
                  <c:v>0.78863133275924524</c:v>
                </c:pt>
                <c:pt idx="28478">
                  <c:v>0.78864908298243286</c:v>
                </c:pt>
                <c:pt idx="28479">
                  <c:v>0.78866543985187609</c:v>
                </c:pt>
                <c:pt idx="28480">
                  <c:v>0.78868043636680762</c:v>
                </c:pt>
                <c:pt idx="28481">
                  <c:v>0.78869435882174166</c:v>
                </c:pt>
                <c:pt idx="28482">
                  <c:v>0.7887076795808543</c:v>
                </c:pt>
                <c:pt idx="28483">
                  <c:v>0.78872096038411821</c:v>
                </c:pt>
                <c:pt idx="28484">
                  <c:v>0.78873474664844867</c:v>
                </c:pt>
                <c:pt idx="28485">
                  <c:v>0.78874946710688587</c:v>
                </c:pt>
                <c:pt idx="28486">
                  <c:v>0.7887653695090443</c:v>
                </c:pt>
                <c:pt idx="28487">
                  <c:v>0.78878249208694939</c:v>
                </c:pt>
                <c:pt idx="28488">
                  <c:v>0.78880067103695917</c:v>
                </c:pt>
                <c:pt idx="28489">
                  <c:v>0.78881957743473685</c:v>
                </c:pt>
                <c:pt idx="28490">
                  <c:v>0.78883877234662458</c:v>
                </c:pt>
                <c:pt idx="28491">
                  <c:v>0.78885777199532991</c:v>
                </c:pt>
                <c:pt idx="28492">
                  <c:v>0.78887611833277205</c:v>
                </c:pt>
                <c:pt idx="28493">
                  <c:v>0.78889345770805108</c:v>
                </c:pt>
                <c:pt idx="28494">
                  <c:v>0.78890961177430108</c:v>
                </c:pt>
                <c:pt idx="28495">
                  <c:v>0.78892461899468969</c:v>
                </c:pt>
                <c:pt idx="28496">
                  <c:v>0.78893872719657265</c:v>
                </c:pt>
                <c:pt idx="28497">
                  <c:v>0.78895233321956548</c:v>
                </c:pt>
                <c:pt idx="28498">
                  <c:v>0.78896589694245511</c:v>
                </c:pt>
                <c:pt idx="28499">
                  <c:v>0.78897983976436625</c:v>
                </c:pt>
                <c:pt idx="28500">
                  <c:v>0.7889944712409207</c:v>
                </c:pt>
                <c:pt idx="28501">
                  <c:v>0.78900995624082382</c:v>
                </c:pt>
                <c:pt idx="28502">
                  <c:v>0.78902629747241926</c:v>
                </c:pt>
                <c:pt idx="28503">
                  <c:v>0.78904336474139103</c:v>
                </c:pt>
                <c:pt idx="28504">
                  <c:v>0.78906090035648446</c:v>
                </c:pt>
                <c:pt idx="28505">
                  <c:v>0.78907858106509754</c:v>
                </c:pt>
                <c:pt idx="28506">
                  <c:v>0.78909606697819556</c:v>
                </c:pt>
                <c:pt idx="28507">
                  <c:v>0.78911306227712386</c:v>
                </c:pt>
                <c:pt idx="28508">
                  <c:v>0.78912936925254762</c:v>
                </c:pt>
                <c:pt idx="28509">
                  <c:v>0.789144917853699</c:v>
                </c:pt>
                <c:pt idx="28510">
                  <c:v>0.7891597657955669</c:v>
                </c:pt>
                <c:pt idx="28511">
                  <c:v>0.78917407295649389</c:v>
                </c:pt>
                <c:pt idx="28512">
                  <c:v>0.78918805865910924</c:v>
                </c:pt>
                <c:pt idx="28513">
                  <c:v>0.78920195923362646</c:v>
                </c:pt>
                <c:pt idx="28514">
                  <c:v>0.78921599274554122</c:v>
                </c:pt>
                <c:pt idx="28515">
                  <c:v>0.78923033230496409</c:v>
                </c:pt>
                <c:pt idx="28516">
                  <c:v>0.78924508568859908</c:v>
                </c:pt>
                <c:pt idx="28517">
                  <c:v>0.78926028256152159</c:v>
                </c:pt>
                <c:pt idx="28518">
                  <c:v>0.7892758740276884</c:v>
                </c:pt>
                <c:pt idx="28519">
                  <c:v>0.78929172906960443</c:v>
                </c:pt>
                <c:pt idx="28520">
                  <c:v>0.78930765060377961</c:v>
                </c:pt>
                <c:pt idx="28521">
                  <c:v>0.78932340935591538</c:v>
                </c:pt>
                <c:pt idx="28522">
                  <c:v>0.78933878922658551</c:v>
                </c:pt>
                <c:pt idx="28523">
                  <c:v>0.78935363264792369</c:v>
                </c:pt>
                <c:pt idx="28524">
                  <c:v>0.78936788094012789</c:v>
                </c:pt>
                <c:pt idx="28525">
                  <c:v>0.78938160320930684</c:v>
                </c:pt>
                <c:pt idx="28526">
                  <c:v>0.78939500150835429</c:v>
                </c:pt>
                <c:pt idx="28527">
                  <c:v>0.78940838341903441</c:v>
                </c:pt>
                <c:pt idx="28528">
                  <c:v>0.78942210637237276</c:v>
                </c:pt>
                <c:pt idx="28529">
                  <c:v>0.78943650623641159</c:v>
                </c:pt>
                <c:pt idx="28530">
                  <c:v>0.78945182666005165</c:v>
                </c:pt>
                <c:pt idx="28531">
                  <c:v>0.78946816435432954</c:v>
                </c:pt>
                <c:pt idx="28532">
                  <c:v>0.789485445438182</c:v>
                </c:pt>
                <c:pt idx="28533">
                  <c:v>0.78950343719987548</c:v>
                </c:pt>
                <c:pt idx="28534">
                  <c:v>0.78952178393747385</c:v>
                </c:pt>
                <c:pt idx="28535">
                  <c:v>0.78954006756946682</c:v>
                </c:pt>
                <c:pt idx="28536">
                  <c:v>0.78955787037867786</c:v>
                </c:pt>
                <c:pt idx="28537">
                  <c:v>0.78957483371134474</c:v>
                </c:pt>
                <c:pt idx="28538">
                  <c:v>0.7895907095719491</c:v>
                </c:pt>
                <c:pt idx="28539">
                  <c:v>0.78960540257622336</c:v>
                </c:pt>
                <c:pt idx="28540">
                  <c:v>0.78961899814180969</c:v>
                </c:pt>
                <c:pt idx="28541">
                  <c:v>0.78963177168802579</c:v>
                </c:pt>
                <c:pt idx="28542">
                  <c:v>0.78964416548990368</c:v>
                </c:pt>
                <c:pt idx="28543">
                  <c:v>0.78965671965553119</c:v>
                </c:pt>
                <c:pt idx="28544">
                  <c:v>0.78966996985716642</c:v>
                </c:pt>
                <c:pt idx="28545">
                  <c:v>0.7896843366281171</c:v>
                </c:pt>
                <c:pt idx="28546">
                  <c:v>0.78970003351239426</c:v>
                </c:pt>
                <c:pt idx="28547">
                  <c:v>0.78971701601526723</c:v>
                </c:pt>
                <c:pt idx="28548">
                  <c:v>0.78973498567643319</c:v>
                </c:pt>
                <c:pt idx="28549">
                  <c:v>0.789753444452858</c:v>
                </c:pt>
                <c:pt idx="28550">
                  <c:v>0.78977178776002421</c:v>
                </c:pt>
                <c:pt idx="28551">
                  <c:v>0.78978940773554895</c:v>
                </c:pt>
                <c:pt idx="28552">
                  <c:v>0.78980579159338726</c:v>
                </c:pt>
                <c:pt idx="28553">
                  <c:v>0.78982060592805625</c:v>
                </c:pt>
                <c:pt idx="28554">
                  <c:v>0.78983376009196615</c:v>
                </c:pt>
                <c:pt idx="28555">
                  <c:v>0.78984543391897211</c:v>
                </c:pt>
                <c:pt idx="28556">
                  <c:v>0.78985606611688619</c:v>
                </c:pt>
                <c:pt idx="28557">
                  <c:v>0.78986630756160214</c:v>
                </c:pt>
                <c:pt idx="28558">
                  <c:v>0.7898769359787009</c:v>
                </c:pt>
                <c:pt idx="28559">
                  <c:v>0.78988873998040821</c:v>
                </c:pt>
                <c:pt idx="28560">
                  <c:v>0.78990238638171417</c:v>
                </c:pt>
                <c:pt idx="28561">
                  <c:v>0.78991828694231825</c:v>
                </c:pt>
                <c:pt idx="28562">
                  <c:v>0.7899364840276879</c:v>
                </c:pt>
                <c:pt idx="28563">
                  <c:v>0.78995658413752223</c:v>
                </c:pt>
                <c:pt idx="28564">
                  <c:v>0.78997776877357362</c:v>
                </c:pt>
                <c:pt idx="28565">
                  <c:v>0.78999889748246843</c:v>
                </c:pt>
                <c:pt idx="28566">
                  <c:v>0.79001870419833764</c:v>
                </c:pt>
                <c:pt idx="28567">
                  <c:v>0.79003604134653915</c:v>
                </c:pt>
                <c:pt idx="28568">
                  <c:v>0.79005013069708552</c:v>
                </c:pt>
                <c:pt idx="28569">
                  <c:v>0.79006075986246427</c:v>
                </c:pt>
                <c:pt idx="28570">
                  <c:v>0.79006836918746559</c:v>
                </c:pt>
                <c:pt idx="28571">
                  <c:v>0.79007400412905948</c:v>
                </c:pt>
                <c:pt idx="28572">
                  <c:v>0.79007913787391648</c:v>
                </c:pt>
                <c:pt idx="28573">
                  <c:v>0.79008539468529748</c:v>
                </c:pt>
                <c:pt idx="28574">
                  <c:v>0.79009422615576574</c:v>
                </c:pt>
                <c:pt idx="28575">
                  <c:v>0.79010660794499732</c:v>
                </c:pt>
                <c:pt idx="28576">
                  <c:v>0.79012282573430259</c:v>
                </c:pt>
                <c:pt idx="28577">
                  <c:v>0.79014240277852454</c:v>
                </c:pt>
                <c:pt idx="28578">
                  <c:v>0.79016419030658658</c:v>
                </c:pt>
                <c:pt idx="28579">
                  <c:v>0.7901866014225869</c:v>
                </c:pt>
                <c:pt idx="28580">
                  <c:v>0.79020794234522451</c:v>
                </c:pt>
                <c:pt idx="28581">
                  <c:v>0.7902267657053389</c:v>
                </c:pt>
                <c:pt idx="28582">
                  <c:v>0.79024217025987187</c:v>
                </c:pt>
                <c:pt idx="28583">
                  <c:v>0.79025398413179859</c:v>
                </c:pt>
                <c:pt idx="28584">
                  <c:v>0.79026278721888099</c:v>
                </c:pt>
                <c:pt idx="28585">
                  <c:v>0.79026978197346232</c:v>
                </c:pt>
                <c:pt idx="28586">
                  <c:v>0.79027652723375597</c:v>
                </c:pt>
                <c:pt idx="28587">
                  <c:v>0.79028459781863203</c:v>
                </c:pt>
                <c:pt idx="28588">
                  <c:v>0.79029524233463888</c:v>
                </c:pt>
                <c:pt idx="28589">
                  <c:v>0.7903091126634878</c:v>
                </c:pt>
                <c:pt idx="28590">
                  <c:v>0.79032612368675337</c:v>
                </c:pt>
                <c:pt idx="28591">
                  <c:v>0.79034547562302704</c:v>
                </c:pt>
                <c:pt idx="28592">
                  <c:v>0.79036583658506598</c:v>
                </c:pt>
                <c:pt idx="28593">
                  <c:v>0.79038564327498639</c:v>
                </c:pt>
                <c:pt idx="28594">
                  <c:v>0.79040345163581649</c:v>
                </c:pt>
                <c:pt idx="28595">
                  <c:v>0.79041825810930233</c:v>
                </c:pt>
                <c:pt idx="28596">
                  <c:v>0.79042972035022807</c:v>
                </c:pt>
                <c:pt idx="28597">
                  <c:v>0.79043823847010219</c:v>
                </c:pt>
                <c:pt idx="28598">
                  <c:v>0.79044485814228771</c:v>
                </c:pt>
                <c:pt idx="28599">
                  <c:v>0.79045104115262499</c:v>
                </c:pt>
                <c:pt idx="28600">
                  <c:v>0.79045834987930641</c:v>
                </c:pt>
                <c:pt idx="28601">
                  <c:v>0.7904681094165571</c:v>
                </c:pt>
                <c:pt idx="28602">
                  <c:v>0.79048111346311767</c:v>
                </c:pt>
                <c:pt idx="28603">
                  <c:v>0.79049745243385217</c:v>
                </c:pt>
                <c:pt idx="28604">
                  <c:v>0.79051649289843262</c:v>
                </c:pt>
                <c:pt idx="28605">
                  <c:v>0.79053700938570459</c:v>
                </c:pt>
                <c:pt idx="28606">
                  <c:v>0.79055744589877075</c:v>
                </c:pt>
                <c:pt idx="28607">
                  <c:v>0.79057623986697489</c:v>
                </c:pt>
                <c:pt idx="28608">
                  <c:v>0.79059214529303812</c:v>
                </c:pt>
                <c:pt idx="28609">
                  <c:v>0.79060446580780563</c:v>
                </c:pt>
                <c:pt idx="28610">
                  <c:v>0.79061318430664873</c:v>
                </c:pt>
                <c:pt idx="28611">
                  <c:v>0.79061895431990559</c:v>
                </c:pt>
                <c:pt idx="28612">
                  <c:v>0.7906229545546426</c:v>
                </c:pt>
                <c:pt idx="28613">
                  <c:v>0.79062664981152053</c:v>
                </c:pt>
                <c:pt idx="28614">
                  <c:v>0.79063151294114942</c:v>
                </c:pt>
                <c:pt idx="28615">
                  <c:v>0.79063875735582168</c:v>
                </c:pt>
                <c:pt idx="28616">
                  <c:v>0.79064913002252624</c:v>
                </c:pt>
                <c:pt idx="28617">
                  <c:v>0.79066279124398375</c:v>
                </c:pt>
                <c:pt idx="28618">
                  <c:v>0.79067929947884763</c:v>
                </c:pt>
                <c:pt idx="28619">
                  <c:v>0.79069768978625676</c:v>
                </c:pt>
                <c:pt idx="28620">
                  <c:v>0.79071664337586001</c:v>
                </c:pt>
                <c:pt idx="28621">
                  <c:v>0.79073472774138576</c:v>
                </c:pt>
                <c:pt idx="28622">
                  <c:v>0.79075067045336533</c:v>
                </c:pt>
                <c:pt idx="28623">
                  <c:v>0.79076362141679413</c:v>
                </c:pt>
                <c:pt idx="28624">
                  <c:v>0.7907733482446182</c:v>
                </c:pt>
                <c:pt idx="28625">
                  <c:v>0.79078031063670118</c:v>
                </c:pt>
                <c:pt idx="28626">
                  <c:v>0.79078557004986416</c:v>
                </c:pt>
                <c:pt idx="28627">
                  <c:v>0.79079055095685891</c:v>
                </c:pt>
                <c:pt idx="28628">
                  <c:v>0.79079670855815576</c:v>
                </c:pt>
                <c:pt idx="28629">
                  <c:v>0.79080519413665618</c:v>
                </c:pt>
                <c:pt idx="28630">
                  <c:v>0.79081661342287546</c:v>
                </c:pt>
                <c:pt idx="28631">
                  <c:v>0.79083093895664414</c:v>
                </c:pt>
                <c:pt idx="28632">
                  <c:v>0.79084759098588497</c:v>
                </c:pt>
                <c:pt idx="28633">
                  <c:v>0.7908656472876775</c:v>
                </c:pt>
                <c:pt idx="28634">
                  <c:v>0.79088410100823003</c:v>
                </c:pt>
                <c:pt idx="28635">
                  <c:v>0.79090208289877217</c:v>
                </c:pt>
                <c:pt idx="28636">
                  <c:v>0.79091898339716071</c:v>
                </c:pt>
                <c:pt idx="28637">
                  <c:v>0.79093446275955959</c:v>
                </c:pt>
                <c:pt idx="28638">
                  <c:v>0.79094839231626768</c:v>
                </c:pt>
                <c:pt idx="28639">
                  <c:v>0.79096074501687785</c:v>
                </c:pt>
                <c:pt idx="28640">
                  <c:v>0.79097154260875802</c:v>
                </c:pt>
                <c:pt idx="28641">
                  <c:v>0.79098085265224061</c:v>
                </c:pt>
                <c:pt idx="28642">
                  <c:v>0.79098883655112562</c:v>
                </c:pt>
                <c:pt idx="28643">
                  <c:v>0.79099580721473906</c:v>
                </c:pt>
                <c:pt idx="28644">
                  <c:v>0.79100225453551098</c:v>
                </c:pt>
                <c:pt idx="28645">
                  <c:v>0.79100881143029922</c:v>
                </c:pt>
                <c:pt idx="28646">
                  <c:v>0.79101617205070274</c:v>
                </c:pt>
                <c:pt idx="28647">
                  <c:v>0.79102495790273775</c:v>
                </c:pt>
                <c:pt idx="28648">
                  <c:v>0.79103560317552124</c:v>
                </c:pt>
                <c:pt idx="28649">
                  <c:v>0.79104827778995179</c:v>
                </c:pt>
                <c:pt idx="28650">
                  <c:v>0.79106286503171153</c:v>
                </c:pt>
                <c:pt idx="28651">
                  <c:v>0.79107898664550835</c:v>
                </c:pt>
                <c:pt idx="28652">
                  <c:v>0.79109605298246044</c:v>
                </c:pt>
                <c:pt idx="28653">
                  <c:v>0.79111333598930744</c:v>
                </c:pt>
                <c:pt idx="28654">
                  <c:v>0.79113005169327255</c:v>
                </c:pt>
                <c:pt idx="28655">
                  <c:v>0.79114544137396747</c:v>
                </c:pt>
                <c:pt idx="28656">
                  <c:v>0.79115886035898841</c:v>
                </c:pt>
                <c:pt idx="28657">
                  <c:v>0.79116988560605006</c:v>
                </c:pt>
                <c:pt idx="28658">
                  <c:v>0.79117839916686616</c:v>
                </c:pt>
                <c:pt idx="28659">
                  <c:v>0.79118464612008399</c:v>
                </c:pt>
                <c:pt idx="28660">
                  <c:v>0.79118923831145838</c:v>
                </c:pt>
                <c:pt idx="28661">
                  <c:v>0.79119308591835802</c:v>
                </c:pt>
                <c:pt idx="28662">
                  <c:v>0.79119725632287963</c:v>
                </c:pt>
                <c:pt idx="28663">
                  <c:v>0.79120278534061128</c:v>
                </c:pt>
                <c:pt idx="28664">
                  <c:v>0.79121048541527061</c:v>
                </c:pt>
                <c:pt idx="28665">
                  <c:v>0.79122078156784259</c:v>
                </c:pt>
                <c:pt idx="28666">
                  <c:v>0.79123362813237164</c:v>
                </c:pt>
                <c:pt idx="28667">
                  <c:v>0.79124851919014982</c:v>
                </c:pt>
                <c:pt idx="28668">
                  <c:v>0.79126458667901745</c:v>
                </c:pt>
                <c:pt idx="28669">
                  <c:v>0.79128076895535193</c:v>
                </c:pt>
                <c:pt idx="28670">
                  <c:v>0.7912960111747126</c:v>
                </c:pt>
                <c:pt idx="28671">
                  <c:v>0.79130947395280404</c:v>
                </c:pt>
                <c:pt idx="28672">
                  <c:v>0.79132068576745118</c:v>
                </c:pt>
                <c:pt idx="28673">
                  <c:v>0.79132961289620096</c:v>
                </c:pt>
                <c:pt idx="28674">
                  <c:v>0.79133663553704181</c:v>
                </c:pt>
                <c:pt idx="28675">
                  <c:v>0.79134244450005875</c:v>
                </c:pt>
                <c:pt idx="28676">
                  <c:v>0.79134787567677789</c:v>
                </c:pt>
                <c:pt idx="28677">
                  <c:v>0.79135373520145114</c:v>
                </c:pt>
                <c:pt idx="28678">
                  <c:v>0.79136065102526987</c:v>
                </c:pt>
                <c:pt idx="28679">
                  <c:v>0.79136897534279793</c:v>
                </c:pt>
                <c:pt idx="28680">
                  <c:v>0.79137875273433256</c:v>
                </c:pt>
                <c:pt idx="28681">
                  <c:v>0.79138975611770002</c:v>
                </c:pt>
                <c:pt idx="28682">
                  <c:v>0.79140156153334862</c:v>
                </c:pt>
                <c:pt idx="28683">
                  <c:v>0.79141365054229185</c:v>
                </c:pt>
                <c:pt idx="28684">
                  <c:v>0.79142552711849179</c:v>
                </c:pt>
                <c:pt idx="28685">
                  <c:v>0.79143681302764457</c:v>
                </c:pt>
                <c:pt idx="28686">
                  <c:v>0.7914473073071322</c:v>
                </c:pt>
                <c:pt idx="28687">
                  <c:v>0.79145699837454131</c:v>
                </c:pt>
                <c:pt idx="28688">
                  <c:v>0.79146603169748664</c:v>
                </c:pt>
                <c:pt idx="28689">
                  <c:v>0.79147464671853052</c:v>
                </c:pt>
                <c:pt idx="28690">
                  <c:v>0.7914831079275404</c:v>
                </c:pt>
                <c:pt idx="28691">
                  <c:v>0.79149163891111518</c:v>
                </c:pt>
                <c:pt idx="28692">
                  <c:v>0.79150040303708846</c:v>
                </c:pt>
                <c:pt idx="28693">
                  <c:v>0.79150947257120485</c:v>
                </c:pt>
                <c:pt idx="28694">
                  <c:v>0.79151883949001445</c:v>
                </c:pt>
                <c:pt idx="28695">
                  <c:v>0.79152843386743388</c:v>
                </c:pt>
                <c:pt idx="28696">
                  <c:v>0.79153815257970661</c:v>
                </c:pt>
                <c:pt idx="28697">
                  <c:v>0.79154789110035173</c:v>
                </c:pt>
                <c:pt idx="28698">
                  <c:v>0.79155757289780493</c:v>
                </c:pt>
                <c:pt idx="28699">
                  <c:v>0.79156716255179538</c:v>
                </c:pt>
                <c:pt idx="28700">
                  <c:v>0.79157665591164239</c:v>
                </c:pt>
                <c:pt idx="28701">
                  <c:v>0.7915860689853681</c:v>
                </c:pt>
                <c:pt idx="28702">
                  <c:v>0.79159542363500002</c:v>
                </c:pt>
                <c:pt idx="28703">
                  <c:v>0.79160472893572276</c:v>
                </c:pt>
                <c:pt idx="28704">
                  <c:v>0.79161396895358171</c:v>
                </c:pt>
                <c:pt idx="28705">
                  <c:v>0.79162310224335697</c:v>
                </c:pt>
                <c:pt idx="28706">
                  <c:v>0.79163206957764487</c:v>
                </c:pt>
                <c:pt idx="28707">
                  <c:v>0.79164080571548257</c:v>
                </c:pt>
                <c:pt idx="28708">
                  <c:v>0.79164925455310564</c:v>
                </c:pt>
                <c:pt idx="28709">
                  <c:v>0.79165738614500747</c:v>
                </c:pt>
                <c:pt idx="28710">
                  <c:v>0.79166521209925655</c:v>
                </c:pt>
                <c:pt idx="28711">
                  <c:v>0.79167280018522079</c:v>
                </c:pt>
                <c:pt idx="28712">
                  <c:v>0.79168026056236929</c:v>
                </c:pt>
                <c:pt idx="28713">
                  <c:v>0.79168772990536684</c:v>
                </c:pt>
                <c:pt idx="28714">
                  <c:v>0.79169534401936315</c:v>
                </c:pt>
                <c:pt idx="28715">
                  <c:v>0.79170319793445909</c:v>
                </c:pt>
                <c:pt idx="28716">
                  <c:v>0.79171130915492338</c:v>
                </c:pt>
                <c:pt idx="28717">
                  <c:v>0.79171959943284875</c:v>
                </c:pt>
                <c:pt idx="28718">
                  <c:v>0.79172792271715242</c:v>
                </c:pt>
                <c:pt idx="28719">
                  <c:v>0.79173611673382738</c:v>
                </c:pt>
                <c:pt idx="28720">
                  <c:v>0.7917440630073016</c:v>
                </c:pt>
                <c:pt idx="28721">
                  <c:v>0.7917517138244925</c:v>
                </c:pt>
                <c:pt idx="28722">
                  <c:v>0.79175908334390677</c:v>
                </c:pt>
                <c:pt idx="28723">
                  <c:v>0.79176621700311267</c:v>
                </c:pt>
                <c:pt idx="28724">
                  <c:v>0.79177315848948115</c:v>
                </c:pt>
                <c:pt idx="28725">
                  <c:v>0.79177995055864581</c:v>
                </c:pt>
                <c:pt idx="28726">
                  <c:v>0.79178665248248215</c:v>
                </c:pt>
                <c:pt idx="28727">
                  <c:v>0.79179335374061455</c:v>
                </c:pt>
                <c:pt idx="28728">
                  <c:v>0.79180016819283994</c:v>
                </c:pt>
                <c:pt idx="28729">
                  <c:v>0.79180720803216265</c:v>
                </c:pt>
                <c:pt idx="28730">
                  <c:v>0.79181455172132931</c:v>
                </c:pt>
                <c:pt idx="28731">
                  <c:v>0.79182222150780979</c:v>
                </c:pt>
                <c:pt idx="28732">
                  <c:v>0.79183018142737738</c:v>
                </c:pt>
                <c:pt idx="28733">
                  <c:v>0.79183834822214216</c:v>
                </c:pt>
                <c:pt idx="28734">
                  <c:v>0.79184660684352859</c:v>
                </c:pt>
                <c:pt idx="28735">
                  <c:v>0.79185482276119479</c:v>
                </c:pt>
                <c:pt idx="28736">
                  <c:v>0.79186285568193915</c:v>
                </c:pt>
                <c:pt idx="28737">
                  <c:v>0.79187058453162185</c:v>
                </c:pt>
                <c:pt idx="28738">
                  <c:v>0.79187794108160181</c:v>
                </c:pt>
                <c:pt idx="28739">
                  <c:v>0.79188494082141758</c:v>
                </c:pt>
                <c:pt idx="28740">
                  <c:v>0.79189169350294675</c:v>
                </c:pt>
                <c:pt idx="28741">
                  <c:v>0.79189836441169092</c:v>
                </c:pt>
                <c:pt idx="28742">
                  <c:v>0.79190511545866371</c:v>
                </c:pt>
                <c:pt idx="28743">
                  <c:v>0.79191207013406251</c:v>
                </c:pt>
                <c:pt idx="28744">
                  <c:v>0.79191927949687391</c:v>
                </c:pt>
                <c:pt idx="28745">
                  <c:v>0.79192671492701217</c:v>
                </c:pt>
                <c:pt idx="28746">
                  <c:v>0.79193428668260246</c:v>
                </c:pt>
                <c:pt idx="28747">
                  <c:v>0.79194188424944456</c:v>
                </c:pt>
                <c:pt idx="28748">
                  <c:v>0.7919494046002139</c:v>
                </c:pt>
                <c:pt idx="28749">
                  <c:v>0.79195677862621727</c:v>
                </c:pt>
                <c:pt idx="28750">
                  <c:v>0.79196398330453976</c:v>
                </c:pt>
                <c:pt idx="28751">
                  <c:v>0.7919710476836328</c:v>
                </c:pt>
                <c:pt idx="28752">
                  <c:v>0.79197804215604395</c:v>
                </c:pt>
                <c:pt idx="28753">
                  <c:v>0.79198505879682302</c:v>
                </c:pt>
                <c:pt idx="28754">
                  <c:v>0.79199219249749109</c:v>
                </c:pt>
                <c:pt idx="28755">
                  <c:v>0.79199951019090487</c:v>
                </c:pt>
                <c:pt idx="28756">
                  <c:v>0.79200703790159688</c:v>
                </c:pt>
                <c:pt idx="28757">
                  <c:v>0.79201473627779895</c:v>
                </c:pt>
                <c:pt idx="28758">
                  <c:v>0.7920225040330876</c:v>
                </c:pt>
                <c:pt idx="28759">
                  <c:v>0.79203018486103083</c:v>
                </c:pt>
                <c:pt idx="28760">
                  <c:v>0.79203759109196781</c:v>
                </c:pt>
                <c:pt idx="28761">
                  <c:v>0.79204454137493896</c:v>
                </c:pt>
                <c:pt idx="28762">
                  <c:v>0.7920509079577972</c:v>
                </c:pt>
                <c:pt idx="28763">
                  <c:v>0.79205666090649951</c:v>
                </c:pt>
                <c:pt idx="28764">
                  <c:v>0.7920619020766696</c:v>
                </c:pt>
                <c:pt idx="28765">
                  <c:v>0.79206685751733819</c:v>
                </c:pt>
                <c:pt idx="28766">
                  <c:v>0.79207183945612858</c:v>
                </c:pt>
                <c:pt idx="28767">
                  <c:v>0.79207718052907239</c:v>
                </c:pt>
                <c:pt idx="28768">
                  <c:v>0.79208314694228799</c:v>
                </c:pt>
                <c:pt idx="28769">
                  <c:v>0.79208986781376567</c:v>
                </c:pt>
                <c:pt idx="28770">
                  <c:v>0.79209730012780466</c:v>
                </c:pt>
                <c:pt idx="28771">
                  <c:v>0.79210523656685083</c:v>
                </c:pt>
                <c:pt idx="28772">
                  <c:v>0.79211336537011168</c:v>
                </c:pt>
                <c:pt idx="28773">
                  <c:v>0.79212135697083197</c:v>
                </c:pt>
                <c:pt idx="28774">
                  <c:v>0.79212893637566217</c:v>
                </c:pt>
                <c:pt idx="28775">
                  <c:v>0.79213594000088017</c:v>
                </c:pt>
                <c:pt idx="28776">
                  <c:v>0.79214229734875874</c:v>
                </c:pt>
                <c:pt idx="28777">
                  <c:v>0.79214800722052714</c:v>
                </c:pt>
                <c:pt idx="28778">
                  <c:v>0.79215306482481995</c:v>
                </c:pt>
                <c:pt idx="28779">
                  <c:v>0.79215744404575683</c:v>
                </c:pt>
                <c:pt idx="28780">
                  <c:v>0.79216113184375225</c:v>
                </c:pt>
                <c:pt idx="28781">
                  <c:v>0.79216417748577106</c:v>
                </c:pt>
                <c:pt idx="28782">
                  <c:v>0.79216674721401725</c:v>
                </c:pt>
                <c:pt idx="28783">
                  <c:v>0.79216915086609496</c:v>
                </c:pt>
                <c:pt idx="28784">
                  <c:v>0.79217181380207713</c:v>
                </c:pt>
                <c:pt idx="28785">
                  <c:v>0.79217521478143327</c:v>
                </c:pt>
                <c:pt idx="28786">
                  <c:v>0.79217977529712091</c:v>
                </c:pt>
                <c:pt idx="28787">
                  <c:v>0.79218572717277635</c:v>
                </c:pt>
                <c:pt idx="28788">
                  <c:v>0.79219302114295209</c:v>
                </c:pt>
                <c:pt idx="28789">
                  <c:v>0.79220131718603826</c:v>
                </c:pt>
                <c:pt idx="28790">
                  <c:v>0.79221004005160478</c:v>
                </c:pt>
                <c:pt idx="28791">
                  <c:v>0.79221849908091213</c:v>
                </c:pt>
                <c:pt idx="28792">
                  <c:v>0.79222604423800591</c:v>
                </c:pt>
                <c:pt idx="28793">
                  <c:v>0.79223219477064599</c:v>
                </c:pt>
                <c:pt idx="28794">
                  <c:v>0.79223672756881713</c:v>
                </c:pt>
                <c:pt idx="28795">
                  <c:v>0.79223971439666518</c:v>
                </c:pt>
                <c:pt idx="28796">
                  <c:v>0.79224154939387437</c:v>
                </c:pt>
                <c:pt idx="28797">
                  <c:v>0.79224285805992845</c:v>
                </c:pt>
                <c:pt idx="28798">
                  <c:v>0.79224438195612412</c:v>
                </c:pt>
                <c:pt idx="28799">
                  <c:v>0.79224685732838129</c:v>
                </c:pt>
                <c:pt idx="28800">
                  <c:v>0.79225086019718405</c:v>
                </c:pt>
                <c:pt idx="28801">
                  <c:v>0.79225670321442243</c:v>
                </c:pt>
                <c:pt idx="28802">
                  <c:v>0.79226432653297696</c:v>
                </c:pt>
                <c:pt idx="28803">
                  <c:v>0.79227330274318863</c:v>
                </c:pt>
                <c:pt idx="28804">
                  <c:v>0.7922828998393352</c:v>
                </c:pt>
                <c:pt idx="28805">
                  <c:v>0.79229222185458092</c:v>
                </c:pt>
                <c:pt idx="28806">
                  <c:v>0.79230032948493212</c:v>
                </c:pt>
                <c:pt idx="28807">
                  <c:v>0.79230641378545252</c:v>
                </c:pt>
                <c:pt idx="28808">
                  <c:v>0.79230996803134468</c:v>
                </c:pt>
                <c:pt idx="28809">
                  <c:v>0.79231089018309342</c:v>
                </c:pt>
                <c:pt idx="28810">
                  <c:v>0.79230954248230911</c:v>
                </c:pt>
                <c:pt idx="28811">
                  <c:v>0.79230672944706715</c:v>
                </c:pt>
                <c:pt idx="28812">
                  <c:v>0.79230358456570227</c:v>
                </c:pt>
                <c:pt idx="28813">
                  <c:v>0.79230138852601506</c:v>
                </c:pt>
                <c:pt idx="28814">
                  <c:v>0.79230133724366925</c:v>
                </c:pt>
                <c:pt idx="28815">
                  <c:v>0.79230430750239467</c:v>
                </c:pt>
                <c:pt idx="28816">
                  <c:v>0.79231064871713341</c:v>
                </c:pt>
                <c:pt idx="28817">
                  <c:v>0.79232009359670663</c:v>
                </c:pt>
                <c:pt idx="28818">
                  <c:v>0.79233179329169479</c:v>
                </c:pt>
                <c:pt idx="28819">
                  <c:v>0.79234446876446563</c:v>
                </c:pt>
                <c:pt idx="28820">
                  <c:v>0.79235665135481859</c:v>
                </c:pt>
                <c:pt idx="28821">
                  <c:v>0.7923669722339125</c:v>
                </c:pt>
                <c:pt idx="28822">
                  <c:v>0.79237443355259352</c:v>
                </c:pt>
                <c:pt idx="28823">
                  <c:v>0.79237859756649165</c:v>
                </c:pt>
                <c:pt idx="28824">
                  <c:v>0.79237963321950433</c:v>
                </c:pt>
                <c:pt idx="28825">
                  <c:v>0.79237824225415354</c:v>
                </c:pt>
                <c:pt idx="28826">
                  <c:v>0.79237549196378843</c:v>
                </c:pt>
                <c:pt idx="28827">
                  <c:v>0.79237256314472249</c:v>
                </c:pt>
                <c:pt idx="28828">
                  <c:v>0.792370527158064</c:v>
                </c:pt>
                <c:pt idx="28829">
                  <c:v>0.79237016275660055</c:v>
                </c:pt>
                <c:pt idx="28830">
                  <c:v>0.7923718368838385</c:v>
                </c:pt>
                <c:pt idx="28831">
                  <c:v>0.79237550760687203</c:v>
                </c:pt>
                <c:pt idx="28832">
                  <c:v>0.79238079365732494</c:v>
                </c:pt>
                <c:pt idx="28833">
                  <c:v>0.79238711292927599</c:v>
                </c:pt>
                <c:pt idx="28834">
                  <c:v>0.79239380841594342</c:v>
                </c:pt>
                <c:pt idx="28835">
                  <c:v>0.79240025875399345</c:v>
                </c:pt>
                <c:pt idx="28836">
                  <c:v>0.79240597910981936</c:v>
                </c:pt>
                <c:pt idx="28837">
                  <c:v>0.79241068707969975</c:v>
                </c:pt>
                <c:pt idx="28838">
                  <c:v>0.79241432849159665</c:v>
                </c:pt>
                <c:pt idx="28839">
                  <c:v>0.792417066911285</c:v>
                </c:pt>
                <c:pt idx="28840">
                  <c:v>0.79241922263516551</c:v>
                </c:pt>
                <c:pt idx="28841">
                  <c:v>0.79242119112408016</c:v>
                </c:pt>
                <c:pt idx="28842">
                  <c:v>0.79242333914807461</c:v>
                </c:pt>
                <c:pt idx="28843">
                  <c:v>0.79242592940477929</c:v>
                </c:pt>
                <c:pt idx="28844">
                  <c:v>0.79242908672521961</c:v>
                </c:pt>
                <c:pt idx="28845">
                  <c:v>0.79243280766210566</c:v>
                </c:pt>
                <c:pt idx="28846">
                  <c:v>0.79243698759228087</c:v>
                </c:pt>
                <c:pt idx="28847">
                  <c:v>0.79244144297586927</c:v>
                </c:pt>
                <c:pt idx="28848">
                  <c:v>0.79244594489794296</c:v>
                </c:pt>
                <c:pt idx="28849">
                  <c:v>0.79245024891470783</c:v>
                </c:pt>
                <c:pt idx="28850">
                  <c:v>0.79245412677151017</c:v>
                </c:pt>
                <c:pt idx="28851">
                  <c:v>0.79245740921035068</c:v>
                </c:pt>
                <c:pt idx="28852">
                  <c:v>0.7924600168677961</c:v>
                </c:pt>
                <c:pt idx="28853">
                  <c:v>0.79246199702349451</c:v>
                </c:pt>
                <c:pt idx="28854">
                  <c:v>0.79246350899184903</c:v>
                </c:pt>
                <c:pt idx="28855">
                  <c:v>0.79246476608019201</c:v>
                </c:pt>
                <c:pt idx="28856">
                  <c:v>0.79246601356236546</c:v>
                </c:pt>
                <c:pt idx="28857">
                  <c:v>0.79246744872873409</c:v>
                </c:pt>
                <c:pt idx="28858">
                  <c:v>0.79246920846440727</c:v>
                </c:pt>
                <c:pt idx="28859">
                  <c:v>0.79247135476977071</c:v>
                </c:pt>
                <c:pt idx="28860">
                  <c:v>0.79247386131208286</c:v>
                </c:pt>
                <c:pt idx="28861">
                  <c:v>0.79247662422333132</c:v>
                </c:pt>
                <c:pt idx="28862">
                  <c:v>0.79247949969855469</c:v>
                </c:pt>
                <c:pt idx="28863">
                  <c:v>0.79248234309328947</c:v>
                </c:pt>
                <c:pt idx="28864">
                  <c:v>0.7924850361115251</c:v>
                </c:pt>
                <c:pt idx="28865">
                  <c:v>0.7924874970712813</c:v>
                </c:pt>
                <c:pt idx="28866">
                  <c:v>0.79248969092532207</c:v>
                </c:pt>
                <c:pt idx="28867">
                  <c:v>0.79249162275592677</c:v>
                </c:pt>
                <c:pt idx="28868">
                  <c:v>0.79249331845368742</c:v>
                </c:pt>
                <c:pt idx="28869">
                  <c:v>0.79249482132968641</c:v>
                </c:pt>
                <c:pt idx="28870">
                  <c:v>0.79249619923746251</c:v>
                </c:pt>
                <c:pt idx="28871">
                  <c:v>0.79249753481428742</c:v>
                </c:pt>
                <c:pt idx="28872">
                  <c:v>0.79249892940480871</c:v>
                </c:pt>
                <c:pt idx="28873">
                  <c:v>0.79250048867557255</c:v>
                </c:pt>
                <c:pt idx="28874">
                  <c:v>0.7925022974448912</c:v>
                </c:pt>
                <c:pt idx="28875">
                  <c:v>0.79250437786863259</c:v>
                </c:pt>
                <c:pt idx="28876">
                  <c:v>0.79250667446728118</c:v>
                </c:pt>
                <c:pt idx="28877">
                  <c:v>0.79250905540679983</c:v>
                </c:pt>
                <c:pt idx="28878">
                  <c:v>0.79251134397640566</c:v>
                </c:pt>
                <c:pt idx="28879">
                  <c:v>0.79251337032925862</c:v>
                </c:pt>
                <c:pt idx="28880">
                  <c:v>0.7925149986290706</c:v>
                </c:pt>
                <c:pt idx="28881">
                  <c:v>0.79251616131807179</c:v>
                </c:pt>
                <c:pt idx="28882">
                  <c:v>0.79251688631127193</c:v>
                </c:pt>
                <c:pt idx="28883">
                  <c:v>0.79251728410030486</c:v>
                </c:pt>
                <c:pt idx="28884">
                  <c:v>0.79251751085944599</c:v>
                </c:pt>
                <c:pt idx="28885">
                  <c:v>0.79251773564807071</c:v>
                </c:pt>
                <c:pt idx="28886">
                  <c:v>0.79251806949424797</c:v>
                </c:pt>
                <c:pt idx="28887">
                  <c:v>0.79251862217781011</c:v>
                </c:pt>
                <c:pt idx="28888">
                  <c:v>0.79251937133600536</c:v>
                </c:pt>
                <c:pt idx="28889">
                  <c:v>0.79252023787371351</c:v>
                </c:pt>
                <c:pt idx="28890">
                  <c:v>0.79252109678889504</c:v>
                </c:pt>
                <c:pt idx="28891">
                  <c:v>0.79252182623188716</c:v>
                </c:pt>
                <c:pt idx="28892">
                  <c:v>0.792522348279458</c:v>
                </c:pt>
                <c:pt idx="28893">
                  <c:v>0.79252264303271358</c:v>
                </c:pt>
                <c:pt idx="28894">
                  <c:v>0.79252274919569921</c:v>
                </c:pt>
                <c:pt idx="28895">
                  <c:v>0.79252273876365376</c:v>
                </c:pt>
                <c:pt idx="28896">
                  <c:v>0.79252267942835752</c:v>
                </c:pt>
                <c:pt idx="28897">
                  <c:v>0.79252263524660194</c:v>
                </c:pt>
                <c:pt idx="28898">
                  <c:v>0.79252266714131359</c:v>
                </c:pt>
                <c:pt idx="28899">
                  <c:v>0.79252282352146519</c:v>
                </c:pt>
                <c:pt idx="28900">
                  <c:v>0.79252313506915828</c:v>
                </c:pt>
                <c:pt idx="28901">
                  <c:v>0.79252360653121956</c:v>
                </c:pt>
                <c:pt idx="28902">
                  <c:v>0.79252419708606481</c:v>
                </c:pt>
                <c:pt idx="28903">
                  <c:v>0.79252481348440984</c:v>
                </c:pt>
                <c:pt idx="28904">
                  <c:v>0.79252531439068508</c:v>
                </c:pt>
                <c:pt idx="28905">
                  <c:v>0.79252556287037446</c:v>
                </c:pt>
                <c:pt idx="28906">
                  <c:v>0.7925254457789932</c:v>
                </c:pt>
                <c:pt idx="28907">
                  <c:v>0.79252489456233877</c:v>
                </c:pt>
                <c:pt idx="28908">
                  <c:v>0.7925239196408973</c:v>
                </c:pt>
                <c:pt idx="28909">
                  <c:v>0.79252262777637406</c:v>
                </c:pt>
                <c:pt idx="28910">
                  <c:v>0.79252120823369188</c:v>
                </c:pt>
                <c:pt idx="28911">
                  <c:v>0.79251987890502729</c:v>
                </c:pt>
                <c:pt idx="28912">
                  <c:v>0.79251883716572546</c:v>
                </c:pt>
                <c:pt idx="28913">
                  <c:v>0.79251821479775308</c:v>
                </c:pt>
                <c:pt idx="28914">
                  <c:v>0.79251805461827918</c:v>
                </c:pt>
                <c:pt idx="28915">
                  <c:v>0.79251831717112597</c:v>
                </c:pt>
                <c:pt idx="28916">
                  <c:v>0.79251888758128985</c:v>
                </c:pt>
                <c:pt idx="28917">
                  <c:v>0.7925196238168859</c:v>
                </c:pt>
                <c:pt idx="28918">
                  <c:v>0.79252040697045723</c:v>
                </c:pt>
                <c:pt idx="28919">
                  <c:v>0.79252117413629231</c:v>
                </c:pt>
                <c:pt idx="28920">
                  <c:v>0.79252192587813253</c:v>
                </c:pt>
                <c:pt idx="28921">
                  <c:v>0.79252271348279768</c:v>
                </c:pt>
                <c:pt idx="28922">
                  <c:v>0.79252361117859793</c:v>
                </c:pt>
                <c:pt idx="28923">
                  <c:v>0.79252466439961811</c:v>
                </c:pt>
                <c:pt idx="28924">
                  <c:v>0.79252586636001998</c:v>
                </c:pt>
                <c:pt idx="28925">
                  <c:v>0.79252713455985735</c:v>
                </c:pt>
                <c:pt idx="28926">
                  <c:v>0.79252830545162023</c:v>
                </c:pt>
                <c:pt idx="28927">
                  <c:v>0.79252915423961401</c:v>
                </c:pt>
                <c:pt idx="28928">
                  <c:v>0.7925294338335368</c:v>
                </c:pt>
                <c:pt idx="28929">
                  <c:v>0.79252892179731316</c:v>
                </c:pt>
                <c:pt idx="28930">
                  <c:v>0.79252746455832668</c:v>
                </c:pt>
                <c:pt idx="28931">
                  <c:v>0.79252503418780407</c:v>
                </c:pt>
                <c:pt idx="28932">
                  <c:v>0.79252175691873639</c:v>
                </c:pt>
                <c:pt idx="28933">
                  <c:v>0.79251791048787745</c:v>
                </c:pt>
                <c:pt idx="28934">
                  <c:v>0.79251390004414113</c:v>
                </c:pt>
                <c:pt idx="28935">
                  <c:v>0.79251021356053863</c:v>
                </c:pt>
                <c:pt idx="28936">
                  <c:v>0.79250735859663446</c:v>
                </c:pt>
                <c:pt idx="28937">
                  <c:v>0.79250574799316609</c:v>
                </c:pt>
                <c:pt idx="28938">
                  <c:v>0.79250559523573394</c:v>
                </c:pt>
                <c:pt idx="28939">
                  <c:v>0.79250684111698744</c:v>
                </c:pt>
                <c:pt idx="28940">
                  <c:v>0.79250915898007901</c:v>
                </c:pt>
                <c:pt idx="28941">
                  <c:v>0.7925119817549855</c:v>
                </c:pt>
                <c:pt idx="28942">
                  <c:v>0.79251459134679936</c:v>
                </c:pt>
                <c:pt idx="28943">
                  <c:v>0.79251626480501236</c:v>
                </c:pt>
                <c:pt idx="28944">
                  <c:v>0.792516435035027</c:v>
                </c:pt>
                <c:pt idx="28945">
                  <c:v>0.79251480671652197</c:v>
                </c:pt>
                <c:pt idx="28946">
                  <c:v>0.79251141508646294</c:v>
                </c:pt>
                <c:pt idx="28947">
                  <c:v>0.79250662302266539</c:v>
                </c:pt>
                <c:pt idx="28948">
                  <c:v>0.79250105684444572</c:v>
                </c:pt>
                <c:pt idx="28949">
                  <c:v>0.79249547067514903</c:v>
                </c:pt>
                <c:pt idx="28950">
                  <c:v>0.79249059295164193</c:v>
                </c:pt>
                <c:pt idx="28951">
                  <c:v>0.79248699112214838</c:v>
                </c:pt>
                <c:pt idx="28952">
                  <c:v>0.79248494888185916</c:v>
                </c:pt>
                <c:pt idx="28953">
                  <c:v>0.79248442763251892</c:v>
                </c:pt>
                <c:pt idx="28954">
                  <c:v>0.79248505817584625</c:v>
                </c:pt>
                <c:pt idx="28955">
                  <c:v>0.79248622398576629</c:v>
                </c:pt>
                <c:pt idx="28956">
                  <c:v>0.79248721204751915</c:v>
                </c:pt>
                <c:pt idx="28957">
                  <c:v>0.79248738307924305</c:v>
                </c:pt>
                <c:pt idx="28958">
                  <c:v>0.79248630427340783</c:v>
                </c:pt>
                <c:pt idx="28959">
                  <c:v>0.79248384784994774</c:v>
                </c:pt>
                <c:pt idx="28960">
                  <c:v>0.79248022905385451</c:v>
                </c:pt>
                <c:pt idx="28961">
                  <c:v>0.79247595573990492</c:v>
                </c:pt>
                <c:pt idx="28962">
                  <c:v>0.79247169538763462</c:v>
                </c:pt>
                <c:pt idx="28963">
                  <c:v>0.79246811306672826</c:v>
                </c:pt>
                <c:pt idx="28964">
                  <c:v>0.7924657236994046</c:v>
                </c:pt>
                <c:pt idx="28965">
                  <c:v>0.79246478284084976</c:v>
                </c:pt>
                <c:pt idx="28966">
                  <c:v>0.79246526301730191</c:v>
                </c:pt>
                <c:pt idx="28967">
                  <c:v>0.7924668979513424</c:v>
                </c:pt>
                <c:pt idx="28968">
                  <c:v>0.79246927228488562</c:v>
                </c:pt>
                <c:pt idx="28969">
                  <c:v>0.79247191912952542</c:v>
                </c:pt>
                <c:pt idx="28970">
                  <c:v>0.79247440652444456</c:v>
                </c:pt>
                <c:pt idx="28971">
                  <c:v>0.79247639406555348</c:v>
                </c:pt>
                <c:pt idx="28972">
                  <c:v>0.79247765456208252</c:v>
                </c:pt>
                <c:pt idx="28973">
                  <c:v>0.79247807135077397</c:v>
                </c:pt>
                <c:pt idx="28974">
                  <c:v>0.79247758472623886</c:v>
                </c:pt>
                <c:pt idx="28975">
                  <c:v>0.792476189659444</c:v>
                </c:pt>
                <c:pt idx="28976">
                  <c:v>0.79247391732112371</c:v>
                </c:pt>
                <c:pt idx="28977">
                  <c:v>0.79247082826701865</c:v>
                </c:pt>
                <c:pt idx="28978">
                  <c:v>0.79246703941431795</c:v>
                </c:pt>
                <c:pt idx="28979">
                  <c:v>0.79246272076980806</c:v>
                </c:pt>
                <c:pt idx="28980">
                  <c:v>0.79245809787112731</c:v>
                </c:pt>
                <c:pt idx="28981">
                  <c:v>0.79245342327265522</c:v>
                </c:pt>
                <c:pt idx="28982">
                  <c:v>0.79244891695406539</c:v>
                </c:pt>
                <c:pt idx="28983">
                  <c:v>0.79244471314474119</c:v>
                </c:pt>
                <c:pt idx="28984">
                  <c:v>0.79244083962070722</c:v>
                </c:pt>
                <c:pt idx="28985">
                  <c:v>0.79243723349579565</c:v>
                </c:pt>
                <c:pt idx="28986">
                  <c:v>0.7924337866640786</c:v>
                </c:pt>
                <c:pt idx="28987">
                  <c:v>0.79243040108457641</c:v>
                </c:pt>
                <c:pt idx="28988">
                  <c:v>0.79242702422232369</c:v>
                </c:pt>
                <c:pt idx="28989">
                  <c:v>0.79242367095399457</c:v>
                </c:pt>
                <c:pt idx="28990">
                  <c:v>0.79242039845063994</c:v>
                </c:pt>
                <c:pt idx="28991">
                  <c:v>0.79241728449954607</c:v>
                </c:pt>
                <c:pt idx="28992">
                  <c:v>0.79241436573157942</c:v>
                </c:pt>
                <c:pt idx="28993">
                  <c:v>0.79241159247563153</c:v>
                </c:pt>
                <c:pt idx="28994">
                  <c:v>0.79240879804352093</c:v>
                </c:pt>
                <c:pt idx="28995">
                  <c:v>0.79240570410159772</c:v>
                </c:pt>
                <c:pt idx="28996">
                  <c:v>0.79240197443702209</c:v>
                </c:pt>
                <c:pt idx="28997">
                  <c:v>0.79239729443303275</c:v>
                </c:pt>
                <c:pt idx="28998">
                  <c:v>0.7923914604825425</c:v>
                </c:pt>
                <c:pt idx="28999">
                  <c:v>0.79238448182609278</c:v>
                </c:pt>
                <c:pt idx="29000">
                  <c:v>0.79237660734348159</c:v>
                </c:pt>
                <c:pt idx="29001">
                  <c:v>0.79236831609188252</c:v>
                </c:pt>
                <c:pt idx="29002">
                  <c:v>0.79236025823138512</c:v>
                </c:pt>
                <c:pt idx="29003">
                  <c:v>0.79235312523925472</c:v>
                </c:pt>
                <c:pt idx="29004">
                  <c:v>0.79234748318789427</c:v>
                </c:pt>
                <c:pt idx="29005">
                  <c:v>0.79234362367555711</c:v>
                </c:pt>
                <c:pt idx="29006">
                  <c:v>0.7923414697178599</c:v>
                </c:pt>
                <c:pt idx="29007">
                  <c:v>0.79234057678887881</c:v>
                </c:pt>
                <c:pt idx="29008">
                  <c:v>0.79234021834943347</c:v>
                </c:pt>
                <c:pt idx="29009">
                  <c:v>0.79233953433502169</c:v>
                </c:pt>
                <c:pt idx="29010">
                  <c:v>0.79233771013198551</c:v>
                </c:pt>
                <c:pt idx="29011">
                  <c:v>0.79233414918653722</c:v>
                </c:pt>
                <c:pt idx="29012">
                  <c:v>0.79232859712290926</c:v>
                </c:pt>
                <c:pt idx="29013">
                  <c:v>0.79232118451225719</c:v>
                </c:pt>
                <c:pt idx="29014">
                  <c:v>0.79231238716838459</c:v>
                </c:pt>
                <c:pt idx="29015">
                  <c:v>0.79230291005339892</c:v>
                </c:pt>
                <c:pt idx="29016">
                  <c:v>0.79229352141859233</c:v>
                </c:pt>
                <c:pt idx="29017">
                  <c:v>0.79228490131462748</c:v>
                </c:pt>
                <c:pt idx="29018">
                  <c:v>0.79227751256427592</c:v>
                </c:pt>
                <c:pt idx="29019">
                  <c:v>0.79227153941533446</c:v>
                </c:pt>
                <c:pt idx="29020">
                  <c:v>0.79226685760159943</c:v>
                </c:pt>
                <c:pt idx="29021">
                  <c:v>0.79226310720343029</c:v>
                </c:pt>
                <c:pt idx="29022">
                  <c:v>0.79225977136938552</c:v>
                </c:pt>
                <c:pt idx="29023">
                  <c:v>0.79225633964209685</c:v>
                </c:pt>
                <c:pt idx="29024">
                  <c:v>0.79225245233800645</c:v>
                </c:pt>
                <c:pt idx="29025">
                  <c:v>0.79224795794787151</c:v>
                </c:pt>
                <c:pt idx="29026">
                  <c:v>0.79224291663816415</c:v>
                </c:pt>
                <c:pt idx="29027">
                  <c:v>0.79223753266412866</c:v>
                </c:pt>
                <c:pt idx="29028">
                  <c:v>0.7922320583442698</c:v>
                </c:pt>
                <c:pt idx="29029">
                  <c:v>0.79222670992032007</c:v>
                </c:pt>
                <c:pt idx="29030">
                  <c:v>0.79222162540968166</c:v>
                </c:pt>
                <c:pt idx="29031">
                  <c:v>0.79221686010612313</c:v>
                </c:pt>
                <c:pt idx="29032">
                  <c:v>0.79221239538310295</c:v>
                </c:pt>
                <c:pt idx="29033">
                  <c:v>0.79220817034724067</c:v>
                </c:pt>
                <c:pt idx="29034">
                  <c:v>0.79220410008571962</c:v>
                </c:pt>
                <c:pt idx="29035">
                  <c:v>0.79220008967993194</c:v>
                </c:pt>
                <c:pt idx="29036">
                  <c:v>0.79219604857155768</c:v>
                </c:pt>
                <c:pt idx="29037">
                  <c:v>0.79219190365860392</c:v>
                </c:pt>
                <c:pt idx="29038">
                  <c:v>0.79218761037474494</c:v>
                </c:pt>
                <c:pt idx="29039">
                  <c:v>0.79218314649490984</c:v>
                </c:pt>
                <c:pt idx="29040">
                  <c:v>0.7921785375872602</c:v>
                </c:pt>
                <c:pt idx="29041">
                  <c:v>0.79217382954715054</c:v>
                </c:pt>
                <c:pt idx="29042">
                  <c:v>0.79216913751235263</c:v>
                </c:pt>
                <c:pt idx="29043">
                  <c:v>0.79216461764989443</c:v>
                </c:pt>
                <c:pt idx="29044">
                  <c:v>0.79216041776353008</c:v>
                </c:pt>
                <c:pt idx="29045">
                  <c:v>0.79215662703967571</c:v>
                </c:pt>
                <c:pt idx="29046">
                  <c:v>0.79215324886751193</c:v>
                </c:pt>
                <c:pt idx="29047">
                  <c:v>0.79215016931418702</c:v>
                </c:pt>
                <c:pt idx="29048">
                  <c:v>0.79214718715413834</c:v>
                </c:pt>
                <c:pt idx="29049">
                  <c:v>0.79214407994952618</c:v>
                </c:pt>
                <c:pt idx="29050">
                  <c:v>0.79214067126171384</c:v>
                </c:pt>
                <c:pt idx="29051">
                  <c:v>0.79213689581755153</c:v>
                </c:pt>
                <c:pt idx="29052">
                  <c:v>0.79213281089830456</c:v>
                </c:pt>
                <c:pt idx="29053">
                  <c:v>0.79212855162717799</c:v>
                </c:pt>
                <c:pt idx="29054">
                  <c:v>0.79212427895199555</c:v>
                </c:pt>
                <c:pt idx="29055">
                  <c:v>0.79212011245308123</c:v>
                </c:pt>
                <c:pt idx="29056">
                  <c:v>0.79211608806519052</c:v>
                </c:pt>
                <c:pt idx="29057">
                  <c:v>0.79211214038911859</c:v>
                </c:pt>
                <c:pt idx="29058">
                  <c:v>0.79210814397191787</c:v>
                </c:pt>
                <c:pt idx="29059">
                  <c:v>0.79210395318967752</c:v>
                </c:pt>
                <c:pt idx="29060">
                  <c:v>0.79209943516255421</c:v>
                </c:pt>
                <c:pt idx="29061">
                  <c:v>0.79209447071177219</c:v>
                </c:pt>
                <c:pt idx="29062">
                  <c:v>0.79208897846535187</c:v>
                </c:pt>
                <c:pt idx="29063">
                  <c:v>0.79208292575173878</c:v>
                </c:pt>
                <c:pt idx="29064">
                  <c:v>0.79207633790138665</c:v>
                </c:pt>
                <c:pt idx="29065">
                  <c:v>0.79206928246635233</c:v>
                </c:pt>
                <c:pt idx="29066">
                  <c:v>0.7920618876979254</c:v>
                </c:pt>
                <c:pt idx="29067">
                  <c:v>0.79205434968194388</c:v>
                </c:pt>
                <c:pt idx="29068">
                  <c:v>0.79204692031659352</c:v>
                </c:pt>
                <c:pt idx="29069">
                  <c:v>0.79203988762288413</c:v>
                </c:pt>
                <c:pt idx="29070">
                  <c:v>0.79203347685914749</c:v>
                </c:pt>
                <c:pt idx="29071">
                  <c:v>0.79202781385843524</c:v>
                </c:pt>
                <c:pt idx="29072">
                  <c:v>0.79202282567803217</c:v>
                </c:pt>
                <c:pt idx="29073">
                  <c:v>0.79201817793016416</c:v>
                </c:pt>
                <c:pt idx="29074">
                  <c:v>0.79201335461342892</c:v>
                </c:pt>
                <c:pt idx="29075">
                  <c:v>0.79200778073637701</c:v>
                </c:pt>
                <c:pt idx="29076">
                  <c:v>0.7920009796113715</c:v>
                </c:pt>
                <c:pt idx="29077">
                  <c:v>0.79199276611909841</c:v>
                </c:pt>
                <c:pt idx="29078">
                  <c:v>0.79198332126383297</c:v>
                </c:pt>
                <c:pt idx="29079">
                  <c:v>0.79197318548496509</c:v>
                </c:pt>
                <c:pt idx="29080">
                  <c:v>0.79196309656011576</c:v>
                </c:pt>
                <c:pt idx="29081">
                  <c:v>0.79195375640640775</c:v>
                </c:pt>
                <c:pt idx="29082">
                  <c:v>0.79194561286111975</c:v>
                </c:pt>
                <c:pt idx="29083">
                  <c:v>0.79193875334905284</c:v>
                </c:pt>
                <c:pt idx="29084">
                  <c:v>0.79193288711959442</c:v>
                </c:pt>
                <c:pt idx="29085">
                  <c:v>0.7919274385709606</c:v>
                </c:pt>
                <c:pt idx="29086">
                  <c:v>0.79192174803320048</c:v>
                </c:pt>
                <c:pt idx="29087">
                  <c:v>0.79191523896052285</c:v>
                </c:pt>
                <c:pt idx="29088">
                  <c:v>0.79190755082036102</c:v>
                </c:pt>
                <c:pt idx="29089">
                  <c:v>0.79189862749492124</c:v>
                </c:pt>
                <c:pt idx="29090">
                  <c:v>0.79188872677211508</c:v>
                </c:pt>
                <c:pt idx="29091">
                  <c:v>0.79187834093259457</c:v>
                </c:pt>
                <c:pt idx="29092">
                  <c:v>0.79186811302830151</c:v>
                </c:pt>
                <c:pt idx="29093">
                  <c:v>0.7918586892991486</c:v>
                </c:pt>
                <c:pt idx="29094">
                  <c:v>0.79185057650042279</c:v>
                </c:pt>
                <c:pt idx="29095">
                  <c:v>0.79184404222416693</c:v>
                </c:pt>
                <c:pt idx="29096">
                  <c:v>0.79183906753498556</c:v>
                </c:pt>
                <c:pt idx="29097">
                  <c:v>0.79183533527446626</c:v>
                </c:pt>
                <c:pt idx="29098">
                  <c:v>0.79183228468911482</c:v>
                </c:pt>
                <c:pt idx="29099">
                  <c:v>0.79182918766360677</c:v>
                </c:pt>
                <c:pt idx="29100">
                  <c:v>0.7918252391048286</c:v>
                </c:pt>
                <c:pt idx="29101">
                  <c:v>0.79181971744517488</c:v>
                </c:pt>
                <c:pt idx="29102">
                  <c:v>0.79181206792233572</c:v>
                </c:pt>
                <c:pt idx="29103">
                  <c:v>0.79180200907303966</c:v>
                </c:pt>
                <c:pt idx="29104">
                  <c:v>0.79178963679028469</c:v>
                </c:pt>
                <c:pt idx="29105">
                  <c:v>0.79177545451243692</c:v>
                </c:pt>
                <c:pt idx="29106">
                  <c:v>0.79176033248281041</c:v>
                </c:pt>
                <c:pt idx="29107">
                  <c:v>0.79174537659046951</c:v>
                </c:pt>
                <c:pt idx="29108">
                  <c:v>0.79173174022957404</c:v>
                </c:pt>
                <c:pt idx="29109">
                  <c:v>0.79172035979248401</c:v>
                </c:pt>
                <c:pt idx="29110">
                  <c:v>0.79171178724734581</c:v>
                </c:pt>
                <c:pt idx="29111">
                  <c:v>0.79170607992027697</c:v>
                </c:pt>
                <c:pt idx="29112">
                  <c:v>0.79170279065294591</c:v>
                </c:pt>
                <c:pt idx="29113">
                  <c:v>0.79170105139035796</c:v>
                </c:pt>
                <c:pt idx="29114">
                  <c:v>0.79169976539469167</c:v>
                </c:pt>
                <c:pt idx="29115">
                  <c:v>0.79169784008428412</c:v>
                </c:pt>
                <c:pt idx="29116">
                  <c:v>0.79169440008655589</c:v>
                </c:pt>
                <c:pt idx="29117">
                  <c:v>0.79168893112945382</c:v>
                </c:pt>
                <c:pt idx="29118">
                  <c:v>0.79168131992713953</c:v>
                </c:pt>
                <c:pt idx="29119">
                  <c:v>0.79167182548108694</c:v>
                </c:pt>
                <c:pt idx="29120">
                  <c:v>0.79166096280847154</c:v>
                </c:pt>
                <c:pt idx="29121">
                  <c:v>0.79164936541972175</c:v>
                </c:pt>
                <c:pt idx="29122">
                  <c:v>0.79163762515404923</c:v>
                </c:pt>
                <c:pt idx="29123">
                  <c:v>0.79162615163550343</c:v>
                </c:pt>
                <c:pt idx="29124">
                  <c:v>0.79161514230677377</c:v>
                </c:pt>
                <c:pt idx="29125">
                  <c:v>0.79160460203941918</c:v>
                </c:pt>
                <c:pt idx="29126">
                  <c:v>0.79159440117719992</c:v>
                </c:pt>
                <c:pt idx="29127">
                  <c:v>0.79158435941054239</c:v>
                </c:pt>
                <c:pt idx="29128">
                  <c:v>0.79157432729750032</c:v>
                </c:pt>
                <c:pt idx="29129">
                  <c:v>0.79156427706515964</c:v>
                </c:pt>
                <c:pt idx="29130">
                  <c:v>0.79155422083579341</c:v>
                </c:pt>
                <c:pt idx="29131">
                  <c:v>0.79154426512892928</c:v>
                </c:pt>
                <c:pt idx="29132">
                  <c:v>0.79153454374767573</c:v>
                </c:pt>
                <c:pt idx="29133">
                  <c:v>0.79152517075279882</c:v>
                </c:pt>
                <c:pt idx="29134">
                  <c:v>0.79151619141169105</c:v>
                </c:pt>
                <c:pt idx="29135">
                  <c:v>0.79150754968842041</c:v>
                </c:pt>
                <c:pt idx="29136">
                  <c:v>0.79149908502383426</c:v>
                </c:pt>
                <c:pt idx="29137">
                  <c:v>0.79149056065760726</c:v>
                </c:pt>
                <c:pt idx="29138">
                  <c:v>0.79148173592515458</c:v>
                </c:pt>
                <c:pt idx="29139">
                  <c:v>0.79147241750231367</c:v>
                </c:pt>
                <c:pt idx="29140">
                  <c:v>0.79146251168226722</c:v>
                </c:pt>
                <c:pt idx="29141">
                  <c:v>0.79145205903315818</c:v>
                </c:pt>
                <c:pt idx="29142">
                  <c:v>0.79144122840863906</c:v>
                </c:pt>
                <c:pt idx="29143">
                  <c:v>0.79143025131617795</c:v>
                </c:pt>
                <c:pt idx="29144">
                  <c:v>0.79141935091972215</c:v>
                </c:pt>
                <c:pt idx="29145">
                  <c:v>0.79140871730960749</c:v>
                </c:pt>
                <c:pt idx="29146">
                  <c:v>0.79139845214071292</c:v>
                </c:pt>
                <c:pt idx="29147">
                  <c:v>0.79138852294277251</c:v>
                </c:pt>
                <c:pt idx="29148">
                  <c:v>0.79137878857382127</c:v>
                </c:pt>
                <c:pt idx="29149">
                  <c:v>0.79136903934221137</c:v>
                </c:pt>
                <c:pt idx="29150">
                  <c:v>0.79135904642571864</c:v>
                </c:pt>
                <c:pt idx="29151">
                  <c:v>0.79134864085825796</c:v>
                </c:pt>
                <c:pt idx="29152">
                  <c:v>0.79133776882818563</c:v>
                </c:pt>
                <c:pt idx="29153">
                  <c:v>0.79132651070926974</c:v>
                </c:pt>
                <c:pt idx="29154">
                  <c:v>0.79131506036767496</c:v>
                </c:pt>
                <c:pt idx="29155">
                  <c:v>0.79130367180367456</c:v>
                </c:pt>
                <c:pt idx="29156">
                  <c:v>0.79129259178916489</c:v>
                </c:pt>
                <c:pt idx="29157">
                  <c:v>0.7912819897612704</c:v>
                </c:pt>
                <c:pt idx="29158">
                  <c:v>0.7912719177527795</c:v>
                </c:pt>
                <c:pt idx="29159">
                  <c:v>0.79126230372928308</c:v>
                </c:pt>
                <c:pt idx="29160">
                  <c:v>0.79125297104684567</c:v>
                </c:pt>
                <c:pt idx="29161">
                  <c:v>0.79124367537490237</c:v>
                </c:pt>
                <c:pt idx="29162">
                  <c:v>0.79123413891556083</c:v>
                </c:pt>
                <c:pt idx="29163">
                  <c:v>0.79122412358110794</c:v>
                </c:pt>
                <c:pt idx="29164">
                  <c:v>0.79121347140433018</c:v>
                </c:pt>
                <c:pt idx="29165">
                  <c:v>0.79120213920199423</c:v>
                </c:pt>
                <c:pt idx="29166">
                  <c:v>0.79119025475010596</c:v>
                </c:pt>
                <c:pt idx="29167">
                  <c:v>0.79117811307225527</c:v>
                </c:pt>
                <c:pt idx="29168">
                  <c:v>0.79116616441491339</c:v>
                </c:pt>
                <c:pt idx="29169">
                  <c:v>0.79115492687756095</c:v>
                </c:pt>
                <c:pt idx="29170">
                  <c:v>0.791144863842697</c:v>
                </c:pt>
                <c:pt idx="29171">
                  <c:v>0.79113625778497176</c:v>
                </c:pt>
                <c:pt idx="29172">
                  <c:v>0.79112911150311693</c:v>
                </c:pt>
                <c:pt idx="29173">
                  <c:v>0.79112308543794962</c:v>
                </c:pt>
                <c:pt idx="29174">
                  <c:v>0.79111751903227645</c:v>
                </c:pt>
                <c:pt idx="29175">
                  <c:v>0.79111154933096461</c:v>
                </c:pt>
                <c:pt idx="29176">
                  <c:v>0.79110429413698435</c:v>
                </c:pt>
                <c:pt idx="29177">
                  <c:v>0.79109507138170987</c:v>
                </c:pt>
                <c:pt idx="29178">
                  <c:v>0.79108358135686807</c:v>
                </c:pt>
                <c:pt idx="29179">
                  <c:v>0.79106999113909338</c:v>
                </c:pt>
                <c:pt idx="29180">
                  <c:v>0.79105490534419365</c:v>
                </c:pt>
                <c:pt idx="29181">
                  <c:v>0.7910392088496927</c:v>
                </c:pt>
                <c:pt idx="29182">
                  <c:v>0.7910238225721431</c:v>
                </c:pt>
                <c:pt idx="29183">
                  <c:v>0.79100948118394332</c:v>
                </c:pt>
                <c:pt idx="29184">
                  <c:v>0.79099659632139818</c:v>
                </c:pt>
                <c:pt idx="29185">
                  <c:v>0.7909851995045909</c:v>
                </c:pt>
                <c:pt idx="29186">
                  <c:v>0.79097500630723194</c:v>
                </c:pt>
                <c:pt idx="29187">
                  <c:v>0.79096555361151455</c:v>
                </c:pt>
                <c:pt idx="29188">
                  <c:v>0.79095634903423884</c:v>
                </c:pt>
                <c:pt idx="29189">
                  <c:v>0.79094700592426537</c:v>
                </c:pt>
                <c:pt idx="29190">
                  <c:v>0.7909373136717589</c:v>
                </c:pt>
                <c:pt idx="29191">
                  <c:v>0.79092723155796318</c:v>
                </c:pt>
                <c:pt idx="29192">
                  <c:v>0.79091683396853929</c:v>
                </c:pt>
                <c:pt idx="29193">
                  <c:v>0.79090624328538162</c:v>
                </c:pt>
                <c:pt idx="29194">
                  <c:v>0.7908955856344998</c:v>
                </c:pt>
                <c:pt idx="29195">
                  <c:v>0.79088496380220086</c:v>
                </c:pt>
                <c:pt idx="29196">
                  <c:v>0.79087444593573775</c:v>
                </c:pt>
                <c:pt idx="29197">
                  <c:v>0.79086406994844594</c:v>
                </c:pt>
                <c:pt idx="29198">
                  <c:v>0.79085384752570853</c:v>
                </c:pt>
                <c:pt idx="29199">
                  <c:v>0.79084378222870455</c:v>
                </c:pt>
                <c:pt idx="29200">
                  <c:v>0.79083385228900649</c:v>
                </c:pt>
                <c:pt idx="29201">
                  <c:v>0.79082396503929142</c:v>
                </c:pt>
                <c:pt idx="29202">
                  <c:v>0.79081390784528482</c:v>
                </c:pt>
                <c:pt idx="29203">
                  <c:v>0.79080334038077038</c:v>
                </c:pt>
                <c:pt idx="29204">
                  <c:v>0.79079184484738363</c:v>
                </c:pt>
                <c:pt idx="29205">
                  <c:v>0.7907790235025417</c:v>
                </c:pt>
                <c:pt idx="29206">
                  <c:v>0.79076461765456785</c:v>
                </c:pt>
                <c:pt idx="29207">
                  <c:v>0.79074862217614739</c:v>
                </c:pt>
                <c:pt idx="29208">
                  <c:v>0.79073134562360414</c:v>
                </c:pt>
                <c:pt idx="29209">
                  <c:v>0.79071339529757267</c:v>
                </c:pt>
                <c:pt idx="29210">
                  <c:v>0.79069558970261256</c:v>
                </c:pt>
                <c:pt idx="29211">
                  <c:v>0.79067883067981937</c:v>
                </c:pt>
                <c:pt idx="29212">
                  <c:v>0.79066390761057548</c:v>
                </c:pt>
                <c:pt idx="29213">
                  <c:v>0.79065132240818159</c:v>
                </c:pt>
                <c:pt idx="29214">
                  <c:v>0.79064118524684901</c:v>
                </c:pt>
                <c:pt idx="29215">
                  <c:v>0.79063318515772552</c:v>
                </c:pt>
                <c:pt idx="29216">
                  <c:v>0.79062665162509083</c:v>
                </c:pt>
                <c:pt idx="29217">
                  <c:v>0.79062067079222065</c:v>
                </c:pt>
                <c:pt idx="29218">
                  <c:v>0.79061430817260836</c:v>
                </c:pt>
                <c:pt idx="29219">
                  <c:v>0.79060675801607028</c:v>
                </c:pt>
                <c:pt idx="29220">
                  <c:v>0.79059747713924344</c:v>
                </c:pt>
                <c:pt idx="29221">
                  <c:v>0.79058628201039183</c:v>
                </c:pt>
                <c:pt idx="29222">
                  <c:v>0.79057334877281293</c:v>
                </c:pt>
                <c:pt idx="29223">
                  <c:v>0.79055913748789508</c:v>
                </c:pt>
                <c:pt idx="29224">
                  <c:v>0.79054426657335619</c:v>
                </c:pt>
                <c:pt idx="29225">
                  <c:v>0.79052937843188098</c:v>
                </c:pt>
                <c:pt idx="29226">
                  <c:v>0.7905149827208795</c:v>
                </c:pt>
                <c:pt idx="29227">
                  <c:v>0.79050141651639416</c:v>
                </c:pt>
                <c:pt idx="29228">
                  <c:v>0.79048879559270591</c:v>
                </c:pt>
                <c:pt idx="29229">
                  <c:v>0.79047702394440289</c:v>
                </c:pt>
                <c:pt idx="29230">
                  <c:v>0.79046586102812422</c:v>
                </c:pt>
                <c:pt idx="29231">
                  <c:v>0.79045502004965484</c:v>
                </c:pt>
                <c:pt idx="29232">
                  <c:v>0.79044426334243434</c:v>
                </c:pt>
                <c:pt idx="29233">
                  <c:v>0.7904334594705994</c:v>
                </c:pt>
                <c:pt idx="29234">
                  <c:v>0.79042259227882572</c:v>
                </c:pt>
                <c:pt idx="29235">
                  <c:v>0.79041171617629946</c:v>
                </c:pt>
                <c:pt idx="29236">
                  <c:v>0.79040091880396834</c:v>
                </c:pt>
                <c:pt idx="29237">
                  <c:v>0.79039025473735869</c:v>
                </c:pt>
                <c:pt idx="29238">
                  <c:v>0.79037972920783572</c:v>
                </c:pt>
                <c:pt idx="29239">
                  <c:v>0.79036931465360261</c:v>
                </c:pt>
                <c:pt idx="29240">
                  <c:v>0.79035898624891532</c:v>
                </c:pt>
                <c:pt idx="29241">
                  <c:v>0.79034874388107057</c:v>
                </c:pt>
                <c:pt idx="29242">
                  <c:v>0.79033860726812977</c:v>
                </c:pt>
                <c:pt idx="29243">
                  <c:v>0.79032859633763419</c:v>
                </c:pt>
                <c:pt idx="29244">
                  <c:v>0.79031871043439939</c:v>
                </c:pt>
                <c:pt idx="29245">
                  <c:v>0.79030892035586009</c:v>
                </c:pt>
                <c:pt idx="29246">
                  <c:v>0.7902991653678072</c:v>
                </c:pt>
                <c:pt idx="29247">
                  <c:v>0.79028936709760345</c:v>
                </c:pt>
                <c:pt idx="29248">
                  <c:v>0.79027943945528556</c:v>
                </c:pt>
                <c:pt idx="29249">
                  <c:v>0.79026930010548202</c:v>
                </c:pt>
                <c:pt idx="29250">
                  <c:v>0.79025888666500221</c:v>
                </c:pt>
                <c:pt idx="29251">
                  <c:v>0.79024817919747825</c:v>
                </c:pt>
                <c:pt idx="29252">
                  <c:v>0.7902372295795248</c:v>
                </c:pt>
                <c:pt idx="29253">
                  <c:v>0.79022616492331588</c:v>
                </c:pt>
                <c:pt idx="29254">
                  <c:v>0.79021518039251104</c:v>
                </c:pt>
                <c:pt idx="29255">
                  <c:v>0.79020450249940954</c:v>
                </c:pt>
                <c:pt idx="29256">
                  <c:v>0.79019426720229158</c:v>
                </c:pt>
                <c:pt idx="29257">
                  <c:v>0.79018444864230353</c:v>
                </c:pt>
                <c:pt idx="29258">
                  <c:v>0.79017481616853091</c:v>
                </c:pt>
                <c:pt idx="29259">
                  <c:v>0.79016494302453699</c:v>
                </c:pt>
                <c:pt idx="29260">
                  <c:v>0.79015430755632776</c:v>
                </c:pt>
                <c:pt idx="29261">
                  <c:v>0.79014243821045826</c:v>
                </c:pt>
                <c:pt idx="29262">
                  <c:v>0.79012905196621785</c:v>
                </c:pt>
                <c:pt idx="29263">
                  <c:v>0.79011411138990384</c:v>
                </c:pt>
                <c:pt idx="29264">
                  <c:v>0.79009780863652279</c:v>
                </c:pt>
                <c:pt idx="29265">
                  <c:v>0.79008051636092824</c:v>
                </c:pt>
                <c:pt idx="29266">
                  <c:v>0.79006269712601163</c:v>
                </c:pt>
                <c:pt idx="29267">
                  <c:v>0.79004480211085293</c:v>
                </c:pt>
                <c:pt idx="29268">
                  <c:v>0.79002720580589847</c:v>
                </c:pt>
                <c:pt idx="29269">
                  <c:v>0.79001012046126062</c:v>
                </c:pt>
                <c:pt idx="29270">
                  <c:v>0.78999362631972569</c:v>
                </c:pt>
                <c:pt idx="29271">
                  <c:v>0.7899776940540767</c:v>
                </c:pt>
                <c:pt idx="29272">
                  <c:v>0.789962218081942</c:v>
                </c:pt>
                <c:pt idx="29273">
                  <c:v>0.78994706972543993</c:v>
                </c:pt>
                <c:pt idx="29274">
                  <c:v>0.78993216261277632</c:v>
                </c:pt>
                <c:pt idx="29275">
                  <c:v>0.78991744463712488</c:v>
                </c:pt>
                <c:pt idx="29276">
                  <c:v>0.78990291724889794</c:v>
                </c:pt>
                <c:pt idx="29277">
                  <c:v>0.78988862444432018</c:v>
                </c:pt>
                <c:pt idx="29278">
                  <c:v>0.78987458641285002</c:v>
                </c:pt>
                <c:pt idx="29279">
                  <c:v>0.78986077305985547</c:v>
                </c:pt>
                <c:pt idx="29280">
                  <c:v>0.78984710356720844</c:v>
                </c:pt>
                <c:pt idx="29281">
                  <c:v>0.78983350180290934</c:v>
                </c:pt>
                <c:pt idx="29282">
                  <c:v>0.78981994589952997</c:v>
                </c:pt>
                <c:pt idx="29283">
                  <c:v>0.78980654657839755</c:v>
                </c:pt>
                <c:pt idx="29284">
                  <c:v>0.78979351133974296</c:v>
                </c:pt>
                <c:pt idx="29285">
                  <c:v>0.78978109052940548</c:v>
                </c:pt>
                <c:pt idx="29286">
                  <c:v>0.78976948241796441</c:v>
                </c:pt>
                <c:pt idx="29287">
                  <c:v>0.78975875148645525</c:v>
                </c:pt>
                <c:pt idx="29288">
                  <c:v>0.78974879772090756</c:v>
                </c:pt>
                <c:pt idx="29289">
                  <c:v>0.78973935131243278</c:v>
                </c:pt>
                <c:pt idx="29290">
                  <c:v>0.78973002820556626</c:v>
                </c:pt>
                <c:pt idx="29291">
                  <c:v>0.78972050907975844</c:v>
                </c:pt>
                <c:pt idx="29292">
                  <c:v>0.7897105478500972</c:v>
                </c:pt>
                <c:pt idx="29293">
                  <c:v>0.78970009861233492</c:v>
                </c:pt>
                <c:pt idx="29294">
                  <c:v>0.78968922396398167</c:v>
                </c:pt>
                <c:pt idx="29295">
                  <c:v>0.78967803376264167</c:v>
                </c:pt>
                <c:pt idx="29296">
                  <c:v>0.78966667394436763</c:v>
                </c:pt>
                <c:pt idx="29297">
                  <c:v>0.78965522809286393</c:v>
                </c:pt>
                <c:pt idx="29298">
                  <c:v>0.7896436751243705</c:v>
                </c:pt>
                <c:pt idx="29299">
                  <c:v>0.78963190545581818</c:v>
                </c:pt>
                <c:pt idx="29300">
                  <c:v>0.78961976564250069</c:v>
                </c:pt>
                <c:pt idx="29301">
                  <c:v>0.78960711455090615</c:v>
                </c:pt>
                <c:pt idx="29302">
                  <c:v>0.78959388896362026</c:v>
                </c:pt>
                <c:pt idx="29303">
                  <c:v>0.78958013639847169</c:v>
                </c:pt>
                <c:pt idx="29304">
                  <c:v>0.78956604265988917</c:v>
                </c:pt>
                <c:pt idx="29305">
                  <c:v>0.78955184755174157</c:v>
                </c:pt>
                <c:pt idx="29306">
                  <c:v>0.78953777185138785</c:v>
                </c:pt>
                <c:pt idx="29307">
                  <c:v>0.78952394588927377</c:v>
                </c:pt>
                <c:pt idx="29308">
                  <c:v>0.78951034767243466</c:v>
                </c:pt>
                <c:pt idx="29309">
                  <c:v>0.789496802248567</c:v>
                </c:pt>
                <c:pt idx="29310">
                  <c:v>0.78948302682641569</c:v>
                </c:pt>
                <c:pt idx="29311">
                  <c:v>0.7894687443648275</c:v>
                </c:pt>
                <c:pt idx="29312">
                  <c:v>0.78945376640002718</c:v>
                </c:pt>
                <c:pt idx="29313">
                  <c:v>0.78943807362497431</c:v>
                </c:pt>
                <c:pt idx="29314">
                  <c:v>0.78942177765602872</c:v>
                </c:pt>
                <c:pt idx="29315">
                  <c:v>0.78940513174416493</c:v>
                </c:pt>
                <c:pt idx="29316">
                  <c:v>0.78938843480404486</c:v>
                </c:pt>
                <c:pt idx="29317">
                  <c:v>0.78937193392802041</c:v>
                </c:pt>
                <c:pt idx="29318">
                  <c:v>0.78935580319219578</c:v>
                </c:pt>
                <c:pt idx="29319">
                  <c:v>0.78934009497295232</c:v>
                </c:pt>
                <c:pt idx="29320">
                  <c:v>0.78932474590692669</c:v>
                </c:pt>
                <c:pt idx="29321">
                  <c:v>0.78930962209838229</c:v>
                </c:pt>
                <c:pt idx="29322">
                  <c:v>0.78929460683481167</c:v>
                </c:pt>
                <c:pt idx="29323">
                  <c:v>0.7892796136950514</c:v>
                </c:pt>
                <c:pt idx="29324">
                  <c:v>0.78926461878116916</c:v>
                </c:pt>
                <c:pt idx="29325">
                  <c:v>0.78924965900250021</c:v>
                </c:pt>
                <c:pt idx="29326">
                  <c:v>0.78923478094419475</c:v>
                </c:pt>
                <c:pt idx="29327">
                  <c:v>0.78922002511632949</c:v>
                </c:pt>
                <c:pt idx="29328">
                  <c:v>0.78920539606715789</c:v>
                </c:pt>
                <c:pt idx="29329">
                  <c:v>0.78919083333993001</c:v>
                </c:pt>
                <c:pt idx="29330">
                  <c:v>0.78917631558700052</c:v>
                </c:pt>
                <c:pt idx="29331">
                  <c:v>0.78916176927871129</c:v>
                </c:pt>
                <c:pt idx="29332">
                  <c:v>0.78914715659268475</c:v>
                </c:pt>
                <c:pt idx="29333">
                  <c:v>0.78913246157778483</c:v>
                </c:pt>
                <c:pt idx="29334">
                  <c:v>0.78911766735320243</c:v>
                </c:pt>
                <c:pt idx="29335">
                  <c:v>0.78910275702238697</c:v>
                </c:pt>
                <c:pt idx="29336">
                  <c:v>0.78908769607401275</c:v>
                </c:pt>
                <c:pt idx="29337">
                  <c:v>0.78907246447028467</c:v>
                </c:pt>
                <c:pt idx="29338">
                  <c:v>0.78905706834299505</c:v>
                </c:pt>
                <c:pt idx="29339">
                  <c:v>0.78904154783429548</c:v>
                </c:pt>
                <c:pt idx="29340">
                  <c:v>0.78902593367252483</c:v>
                </c:pt>
                <c:pt idx="29341">
                  <c:v>0.78901019928695748</c:v>
                </c:pt>
                <c:pt idx="29342">
                  <c:v>0.7889942600651757</c:v>
                </c:pt>
                <c:pt idx="29343">
                  <c:v>0.78897799338287788</c:v>
                </c:pt>
                <c:pt idx="29344">
                  <c:v>0.78896127354833179</c:v>
                </c:pt>
                <c:pt idx="29345">
                  <c:v>0.78894403438594252</c:v>
                </c:pt>
                <c:pt idx="29346">
                  <c:v>0.78892636285298445</c:v>
                </c:pt>
                <c:pt idx="29347">
                  <c:v>0.78890849729609536</c:v>
                </c:pt>
                <c:pt idx="29348">
                  <c:v>0.78889078021612002</c:v>
                </c:pt>
                <c:pt idx="29349">
                  <c:v>0.78887357610732145</c:v>
                </c:pt>
                <c:pt idx="29350">
                  <c:v>0.78885718087259449</c:v>
                </c:pt>
                <c:pt idx="29351">
                  <c:v>0.78884175782871491</c:v>
                </c:pt>
                <c:pt idx="29352">
                  <c:v>0.78882730318545469</c:v>
                </c:pt>
                <c:pt idx="29353">
                  <c:v>0.78881365015902338</c:v>
                </c:pt>
                <c:pt idx="29354">
                  <c:v>0.78880051588148625</c:v>
                </c:pt>
                <c:pt idx="29355">
                  <c:v>0.78878757302728586</c:v>
                </c:pt>
                <c:pt idx="29356">
                  <c:v>0.78877450954181672</c:v>
                </c:pt>
                <c:pt idx="29357">
                  <c:v>0.78876107001804252</c:v>
                </c:pt>
                <c:pt idx="29358">
                  <c:v>0.78874708594439757</c:v>
                </c:pt>
                <c:pt idx="29359">
                  <c:v>0.78873250801042194</c:v>
                </c:pt>
                <c:pt idx="29360">
                  <c:v>0.78871742421788904</c:v>
                </c:pt>
                <c:pt idx="29361">
                  <c:v>0.78870203852098986</c:v>
                </c:pt>
                <c:pt idx="29362">
                  <c:v>0.78868663717052079</c:v>
                </c:pt>
                <c:pt idx="29363">
                  <c:v>0.78867149802356884</c:v>
                </c:pt>
                <c:pt idx="29364">
                  <c:v>0.78865680582443876</c:v>
                </c:pt>
                <c:pt idx="29365">
                  <c:v>0.78864262684173947</c:v>
                </c:pt>
                <c:pt idx="29366">
                  <c:v>0.78862887197712661</c:v>
                </c:pt>
                <c:pt idx="29367">
                  <c:v>0.7886153207506813</c:v>
                </c:pt>
                <c:pt idx="29368">
                  <c:v>0.7886016426906659</c:v>
                </c:pt>
                <c:pt idx="29369">
                  <c:v>0.78858747276265306</c:v>
                </c:pt>
                <c:pt idx="29370">
                  <c:v>0.78857252367032915</c:v>
                </c:pt>
                <c:pt idx="29371">
                  <c:v>0.78855667077912828</c:v>
                </c:pt>
                <c:pt idx="29372">
                  <c:v>0.78853997729502634</c:v>
                </c:pt>
                <c:pt idx="29373">
                  <c:v>0.78852267327127301</c:v>
                </c:pt>
                <c:pt idx="29374">
                  <c:v>0.788505092595851</c:v>
                </c:pt>
                <c:pt idx="29375">
                  <c:v>0.78848759580883121</c:v>
                </c:pt>
                <c:pt idx="29376">
                  <c:v>0.78847046183297542</c:v>
                </c:pt>
                <c:pt idx="29377">
                  <c:v>0.78845383176032846</c:v>
                </c:pt>
                <c:pt idx="29378">
                  <c:v>0.78843770000399882</c:v>
                </c:pt>
                <c:pt idx="29379">
                  <c:v>0.78842193726735976</c:v>
                </c:pt>
                <c:pt idx="29380">
                  <c:v>0.78840633358946199</c:v>
                </c:pt>
                <c:pt idx="29381">
                  <c:v>0.78839067655896489</c:v>
                </c:pt>
                <c:pt idx="29382">
                  <c:v>0.78837483453858992</c:v>
                </c:pt>
                <c:pt idx="29383">
                  <c:v>0.78835881375286532</c:v>
                </c:pt>
                <c:pt idx="29384">
                  <c:v>0.7883427474471042</c:v>
                </c:pt>
                <c:pt idx="29385">
                  <c:v>0.78832685407139147</c:v>
                </c:pt>
                <c:pt idx="29386">
                  <c:v>0.78831133950179677</c:v>
                </c:pt>
                <c:pt idx="29387">
                  <c:v>0.78829627222072396</c:v>
                </c:pt>
                <c:pt idx="29388">
                  <c:v>0.78828149237250744</c:v>
                </c:pt>
                <c:pt idx="29389">
                  <c:v>0.78826656195169587</c:v>
                </c:pt>
                <c:pt idx="29390">
                  <c:v>0.78825086823696466</c:v>
                </c:pt>
                <c:pt idx="29391">
                  <c:v>0.78823378180283499</c:v>
                </c:pt>
                <c:pt idx="29392">
                  <c:v>0.78821484914289397</c:v>
                </c:pt>
                <c:pt idx="29393">
                  <c:v>0.78819394868166104</c:v>
                </c:pt>
                <c:pt idx="29394">
                  <c:v>0.78817134101007669</c:v>
                </c:pt>
                <c:pt idx="29395">
                  <c:v>0.78814762985590026</c:v>
                </c:pt>
                <c:pt idx="29396">
                  <c:v>0.78812363602973723</c:v>
                </c:pt>
                <c:pt idx="29397">
                  <c:v>0.78810021410831366</c:v>
                </c:pt>
                <c:pt idx="29398">
                  <c:v>0.78807807186389278</c:v>
                </c:pt>
                <c:pt idx="29399">
                  <c:v>0.78805766848723646</c:v>
                </c:pt>
                <c:pt idx="29400">
                  <c:v>0.78803911314592701</c:v>
                </c:pt>
                <c:pt idx="29401">
                  <c:v>0.78802218169999338</c:v>
                </c:pt>
                <c:pt idx="29402">
                  <c:v>0.78800642926392406</c:v>
                </c:pt>
                <c:pt idx="29403">
                  <c:v>0.78799130220584768</c:v>
                </c:pt>
                <c:pt idx="29404">
                  <c:v>0.78797627128166192</c:v>
                </c:pt>
                <c:pt idx="29405">
                  <c:v>0.78796094132538907</c:v>
                </c:pt>
                <c:pt idx="29406">
                  <c:v>0.78794510565107823</c:v>
                </c:pt>
                <c:pt idx="29407">
                  <c:v>0.78792873178027578</c:v>
                </c:pt>
                <c:pt idx="29408">
                  <c:v>0.787911905378051</c:v>
                </c:pt>
                <c:pt idx="29409">
                  <c:v>0.78789477222934579</c:v>
                </c:pt>
                <c:pt idx="29410">
                  <c:v>0.78787751137485151</c:v>
                </c:pt>
                <c:pt idx="29411">
                  <c:v>0.78786030313541711</c:v>
                </c:pt>
                <c:pt idx="29412">
                  <c:v>0.78784328596396658</c:v>
                </c:pt>
                <c:pt idx="29413">
                  <c:v>0.78782655097039322</c:v>
                </c:pt>
                <c:pt idx="29414">
                  <c:v>0.78781015417392941</c:v>
                </c:pt>
                <c:pt idx="29415">
                  <c:v>0.78779410235162706</c:v>
                </c:pt>
                <c:pt idx="29416">
                  <c:v>0.78777838396474775</c:v>
                </c:pt>
                <c:pt idx="29417">
                  <c:v>0.78776297192369127</c:v>
                </c:pt>
                <c:pt idx="29418">
                  <c:v>0.78774778783490962</c:v>
                </c:pt>
                <c:pt idx="29419">
                  <c:v>0.78773270088857661</c:v>
                </c:pt>
                <c:pt idx="29420">
                  <c:v>0.78771754191496113</c:v>
                </c:pt>
                <c:pt idx="29421">
                  <c:v>0.78770211661464251</c:v>
                </c:pt>
                <c:pt idx="29422">
                  <c:v>0.78768623592877463</c:v>
                </c:pt>
                <c:pt idx="29423">
                  <c:v>0.78766977589972131</c:v>
                </c:pt>
                <c:pt idx="29424">
                  <c:v>0.78765268974241687</c:v>
                </c:pt>
                <c:pt idx="29425">
                  <c:v>0.78763502077544323</c:v>
                </c:pt>
                <c:pt idx="29426">
                  <c:v>0.78761688950976794</c:v>
                </c:pt>
                <c:pt idx="29427">
                  <c:v>0.78759844287005665</c:v>
                </c:pt>
                <c:pt idx="29428">
                  <c:v>0.78757980180735476</c:v>
                </c:pt>
                <c:pt idx="29429">
                  <c:v>0.78756106155534333</c:v>
                </c:pt>
                <c:pt idx="29430">
                  <c:v>0.78754224588833022</c:v>
                </c:pt>
                <c:pt idx="29431">
                  <c:v>0.78752330127104875</c:v>
                </c:pt>
                <c:pt idx="29432">
                  <c:v>0.78750410903283052</c:v>
                </c:pt>
                <c:pt idx="29433">
                  <c:v>0.78748451395270835</c:v>
                </c:pt>
                <c:pt idx="29434">
                  <c:v>0.78746438790839812</c:v>
                </c:pt>
                <c:pt idx="29435">
                  <c:v>0.78744362869191076</c:v>
                </c:pt>
                <c:pt idx="29436">
                  <c:v>0.78742219059778662</c:v>
                </c:pt>
                <c:pt idx="29437">
                  <c:v>0.7874001235124678</c:v>
                </c:pt>
                <c:pt idx="29438">
                  <c:v>0.78737759043214839</c:v>
                </c:pt>
                <c:pt idx="29439">
                  <c:v>0.78735485512183567</c:v>
                </c:pt>
                <c:pt idx="29440">
                  <c:v>0.7873322502756176</c:v>
                </c:pt>
                <c:pt idx="29441">
                  <c:v>0.78731008744159536</c:v>
                </c:pt>
                <c:pt idx="29442">
                  <c:v>0.78728857997961599</c:v>
                </c:pt>
                <c:pt idx="29443">
                  <c:v>0.78726776823239397</c:v>
                </c:pt>
                <c:pt idx="29444">
                  <c:v>0.78724748243897358</c:v>
                </c:pt>
                <c:pt idx="29445">
                  <c:v>0.78722735443354286</c:v>
                </c:pt>
                <c:pt idx="29446">
                  <c:v>0.78720691079961802</c:v>
                </c:pt>
                <c:pt idx="29447">
                  <c:v>0.78718568448639392</c:v>
                </c:pt>
                <c:pt idx="29448">
                  <c:v>0.78716338175703515</c:v>
                </c:pt>
                <c:pt idx="29449">
                  <c:v>0.78714000422454333</c:v>
                </c:pt>
                <c:pt idx="29450">
                  <c:v>0.78711589505182722</c:v>
                </c:pt>
                <c:pt idx="29451">
                  <c:v>0.78709169812690316</c:v>
                </c:pt>
                <c:pt idx="29452">
                  <c:v>0.78706823430446904</c:v>
                </c:pt>
                <c:pt idx="29453">
                  <c:v>0.78704632041473543</c:v>
                </c:pt>
                <c:pt idx="29454">
                  <c:v>0.78702660155736026</c:v>
                </c:pt>
                <c:pt idx="29455">
                  <c:v>0.7870094462241769</c:v>
                </c:pt>
                <c:pt idx="29456">
                  <c:v>0.78699487053272665</c:v>
                </c:pt>
                <c:pt idx="29457">
                  <c:v>0.7869825257923595</c:v>
                </c:pt>
                <c:pt idx="29458">
                  <c:v>0.78697175798914676</c:v>
                </c:pt>
                <c:pt idx="29459">
                  <c:v>0.78696171521071978</c:v>
                </c:pt>
                <c:pt idx="29460">
                  <c:v>0.78695146445655217</c:v>
                </c:pt>
                <c:pt idx="29461">
                  <c:v>0.78694010122252056</c:v>
                </c:pt>
                <c:pt idx="29462">
                  <c:v>0.78692688003430422</c:v>
                </c:pt>
                <c:pt idx="29463">
                  <c:v>0.78691133656018053</c:v>
                </c:pt>
                <c:pt idx="29464">
                  <c:v>0.78689334102321451</c:v>
                </c:pt>
                <c:pt idx="29465">
                  <c:v>0.78687307840266918</c:v>
                </c:pt>
                <c:pt idx="29466">
                  <c:v>0.7868510296480109</c:v>
                </c:pt>
                <c:pt idx="29467">
                  <c:v>0.78682786246340142</c:v>
                </c:pt>
                <c:pt idx="29468">
                  <c:v>0.78680429531424045</c:v>
                </c:pt>
                <c:pt idx="29469">
                  <c:v>0.78678095808934989</c:v>
                </c:pt>
                <c:pt idx="29470">
                  <c:v>0.78675830266525015</c:v>
                </c:pt>
                <c:pt idx="29471">
                  <c:v>0.78673653464910032</c:v>
                </c:pt>
                <c:pt idx="29472">
                  <c:v>0.78671561216378805</c:v>
                </c:pt>
                <c:pt idx="29473">
                  <c:v>0.78669533121815038</c:v>
                </c:pt>
                <c:pt idx="29474">
                  <c:v>0.78667542602024532</c:v>
                </c:pt>
                <c:pt idx="29475">
                  <c:v>0.78665564305130031</c:v>
                </c:pt>
                <c:pt idx="29476">
                  <c:v>0.78663579238125336</c:v>
                </c:pt>
                <c:pt idx="29477">
                  <c:v>0.78661577646613279</c:v>
                </c:pt>
                <c:pt idx="29478">
                  <c:v>0.78659557077307551</c:v>
                </c:pt>
                <c:pt idx="29479">
                  <c:v>0.78657520379431611</c:v>
                </c:pt>
                <c:pt idx="29480">
                  <c:v>0.78655471624080564</c:v>
                </c:pt>
                <c:pt idx="29481">
                  <c:v>0.78653414018780166</c:v>
                </c:pt>
                <c:pt idx="29482">
                  <c:v>0.78651347796611593</c:v>
                </c:pt>
                <c:pt idx="29483">
                  <c:v>0.78649268658478066</c:v>
                </c:pt>
                <c:pt idx="29484">
                  <c:v>0.78647167963375986</c:v>
                </c:pt>
                <c:pt idx="29485">
                  <c:v>0.78645037295406983</c:v>
                </c:pt>
                <c:pt idx="29486">
                  <c:v>0.78642868075724992</c:v>
                </c:pt>
                <c:pt idx="29487">
                  <c:v>0.78640657305692341</c:v>
                </c:pt>
                <c:pt idx="29488">
                  <c:v>0.78638407292686141</c:v>
                </c:pt>
                <c:pt idx="29489">
                  <c:v>0.78636125992835015</c:v>
                </c:pt>
                <c:pt idx="29490">
                  <c:v>0.78633819200134691</c:v>
                </c:pt>
                <c:pt idx="29491">
                  <c:v>0.7863149172568652</c:v>
                </c:pt>
                <c:pt idx="29492">
                  <c:v>0.7862915122378793</c:v>
                </c:pt>
                <c:pt idx="29493">
                  <c:v>0.78626805801283151</c:v>
                </c:pt>
                <c:pt idx="29494">
                  <c:v>0.78624466920547309</c:v>
                </c:pt>
                <c:pt idx="29495">
                  <c:v>0.78622148817168758</c:v>
                </c:pt>
                <c:pt idx="29496">
                  <c:v>0.7861986994607002</c:v>
                </c:pt>
                <c:pt idx="29497">
                  <c:v>0.78617648031564191</c:v>
                </c:pt>
                <c:pt idx="29498">
                  <c:v>0.78615499305465764</c:v>
                </c:pt>
                <c:pt idx="29499">
                  <c:v>0.7861343658915797</c:v>
                </c:pt>
                <c:pt idx="29500">
                  <c:v>0.7861146488445232</c:v>
                </c:pt>
                <c:pt idx="29501">
                  <c:v>0.78609582438814518</c:v>
                </c:pt>
                <c:pt idx="29502">
                  <c:v>0.78607775831258975</c:v>
                </c:pt>
                <c:pt idx="29503">
                  <c:v>0.78606017857358934</c:v>
                </c:pt>
                <c:pt idx="29504">
                  <c:v>0.78604265787448424</c:v>
                </c:pt>
                <c:pt idx="29505">
                  <c:v>0.78602469265343722</c:v>
                </c:pt>
                <c:pt idx="29506">
                  <c:v>0.78600580775890261</c:v>
                </c:pt>
                <c:pt idx="29507">
                  <c:v>0.7859856389585882</c:v>
                </c:pt>
                <c:pt idx="29508">
                  <c:v>0.785964028938552</c:v>
                </c:pt>
                <c:pt idx="29509">
                  <c:v>0.7859411340576179</c:v>
                </c:pt>
                <c:pt idx="29510">
                  <c:v>0.78591737409446016</c:v>
                </c:pt>
                <c:pt idx="29511">
                  <c:v>0.78589336948814681</c:v>
                </c:pt>
                <c:pt idx="29512">
                  <c:v>0.78586981003235479</c:v>
                </c:pt>
                <c:pt idx="29513">
                  <c:v>0.78584728395167491</c:v>
                </c:pt>
                <c:pt idx="29514">
                  <c:v>0.78582615906642672</c:v>
                </c:pt>
                <c:pt idx="29515">
                  <c:v>0.78580649607308994</c:v>
                </c:pt>
                <c:pt idx="29516">
                  <c:v>0.7857880617542693</c:v>
                </c:pt>
                <c:pt idx="29517">
                  <c:v>0.78577043762063248</c:v>
                </c:pt>
                <c:pt idx="29518">
                  <c:v>0.78575314231051652</c:v>
                </c:pt>
                <c:pt idx="29519">
                  <c:v>0.78573576224188446</c:v>
                </c:pt>
                <c:pt idx="29520">
                  <c:v>0.78571804593604011</c:v>
                </c:pt>
                <c:pt idx="29521">
                  <c:v>0.78569993376017544</c:v>
                </c:pt>
                <c:pt idx="29522">
                  <c:v>0.78568154906871013</c:v>
                </c:pt>
                <c:pt idx="29523">
                  <c:v>0.78566315802876474</c:v>
                </c:pt>
                <c:pt idx="29524">
                  <c:v>0.78564509478310129</c:v>
                </c:pt>
                <c:pt idx="29525">
                  <c:v>0.78562766213751078</c:v>
                </c:pt>
                <c:pt idx="29526">
                  <c:v>0.78561105695834899</c:v>
                </c:pt>
                <c:pt idx="29527">
                  <c:v>0.78559531784249814</c:v>
                </c:pt>
                <c:pt idx="29528">
                  <c:v>0.78558026240355905</c:v>
                </c:pt>
                <c:pt idx="29529">
                  <c:v>0.78556547936643251</c:v>
                </c:pt>
                <c:pt idx="29530">
                  <c:v>0.78555035050106614</c:v>
                </c:pt>
                <c:pt idx="29531">
                  <c:v>0.78553417432053807</c:v>
                </c:pt>
                <c:pt idx="29532">
                  <c:v>0.78551636875964903</c:v>
                </c:pt>
                <c:pt idx="29533">
                  <c:v>0.78549651789643582</c:v>
                </c:pt>
                <c:pt idx="29534">
                  <c:v>0.7854745171818327</c:v>
                </c:pt>
                <c:pt idx="29535">
                  <c:v>0.78545058323916639</c:v>
                </c:pt>
                <c:pt idx="29536">
                  <c:v>0.78542520129660598</c:v>
                </c:pt>
                <c:pt idx="29537">
                  <c:v>0.78539900956987729</c:v>
                </c:pt>
                <c:pt idx="29538">
                  <c:v>0.78537266578693166</c:v>
                </c:pt>
                <c:pt idx="29539">
                  <c:v>0.78534677268149167</c:v>
                </c:pt>
                <c:pt idx="29540">
                  <c:v>0.78532180863921619</c:v>
                </c:pt>
                <c:pt idx="29541">
                  <c:v>0.78529804578520457</c:v>
                </c:pt>
                <c:pt idx="29542">
                  <c:v>0.78527556300603851</c:v>
                </c:pt>
                <c:pt idx="29543">
                  <c:v>0.78525422414540458</c:v>
                </c:pt>
                <c:pt idx="29544">
                  <c:v>0.78523377460917254</c:v>
                </c:pt>
                <c:pt idx="29545">
                  <c:v>0.78521387018967248</c:v>
                </c:pt>
                <c:pt idx="29546">
                  <c:v>0.78519414726536474</c:v>
                </c:pt>
                <c:pt idx="29547">
                  <c:v>0.78517429414429962</c:v>
                </c:pt>
                <c:pt idx="29548">
                  <c:v>0.78515408985220347</c:v>
                </c:pt>
                <c:pt idx="29549">
                  <c:v>0.78513342259360308</c:v>
                </c:pt>
                <c:pt idx="29550">
                  <c:v>0.78511227715661513</c:v>
                </c:pt>
                <c:pt idx="29551">
                  <c:v>0.7850907020739667</c:v>
                </c:pt>
                <c:pt idx="29552">
                  <c:v>0.78506881230121661</c:v>
                </c:pt>
                <c:pt idx="29553">
                  <c:v>0.78504677224396957</c:v>
                </c:pt>
                <c:pt idx="29554">
                  <c:v>0.78502478721032709</c:v>
                </c:pt>
                <c:pt idx="29555">
                  <c:v>0.78500310875637247</c:v>
                </c:pt>
                <c:pt idx="29556">
                  <c:v>0.7849820094685116</c:v>
                </c:pt>
                <c:pt idx="29557">
                  <c:v>0.78496174283280107</c:v>
                </c:pt>
                <c:pt idx="29558">
                  <c:v>0.78494248320636417</c:v>
                </c:pt>
                <c:pt idx="29559">
                  <c:v>0.78492426762298495</c:v>
                </c:pt>
                <c:pt idx="29560">
                  <c:v>0.78490696957237061</c:v>
                </c:pt>
                <c:pt idx="29561">
                  <c:v>0.78489026723215871</c:v>
                </c:pt>
                <c:pt idx="29562">
                  <c:v>0.78487371882044588</c:v>
                </c:pt>
                <c:pt idx="29563">
                  <c:v>0.78485681243004213</c:v>
                </c:pt>
                <c:pt idx="29564">
                  <c:v>0.7848390831263069</c:v>
                </c:pt>
                <c:pt idx="29565">
                  <c:v>0.78482020970541866</c:v>
                </c:pt>
                <c:pt idx="29566">
                  <c:v>0.78480009894853087</c:v>
                </c:pt>
                <c:pt idx="29567">
                  <c:v>0.78477889549966007</c:v>
                </c:pt>
                <c:pt idx="29568">
                  <c:v>0.78475692179549805</c:v>
                </c:pt>
                <c:pt idx="29569">
                  <c:v>0.78473457417409287</c:v>
                </c:pt>
                <c:pt idx="29570">
                  <c:v>0.78471221599416618</c:v>
                </c:pt>
                <c:pt idx="29571">
                  <c:v>0.78469009824881863</c:v>
                </c:pt>
                <c:pt idx="29572">
                  <c:v>0.78466830830027157</c:v>
                </c:pt>
                <c:pt idx="29573">
                  <c:v>0.78464675829596298</c:v>
                </c:pt>
                <c:pt idx="29574">
                  <c:v>0.78462521308707689</c:v>
                </c:pt>
                <c:pt idx="29575">
                  <c:v>0.78460334923593444</c:v>
                </c:pt>
                <c:pt idx="29576">
                  <c:v>0.78458082815684493</c:v>
                </c:pt>
                <c:pt idx="29577">
                  <c:v>0.78455740239756822</c:v>
                </c:pt>
                <c:pt idx="29578">
                  <c:v>0.78453297355571039</c:v>
                </c:pt>
                <c:pt idx="29579">
                  <c:v>0.78450759820296767</c:v>
                </c:pt>
                <c:pt idx="29580">
                  <c:v>0.78448148293717956</c:v>
                </c:pt>
                <c:pt idx="29581">
                  <c:v>0.78445498345294229</c:v>
                </c:pt>
                <c:pt idx="29582">
                  <c:v>0.78442850543469778</c:v>
                </c:pt>
                <c:pt idx="29583">
                  <c:v>0.78440243418952049</c:v>
                </c:pt>
                <c:pt idx="29584">
                  <c:v>0.7843770767481395</c:v>
                </c:pt>
                <c:pt idx="29585">
                  <c:v>0.78435260449058108</c:v>
                </c:pt>
                <c:pt idx="29586">
                  <c:v>0.78432904639005063</c:v>
                </c:pt>
                <c:pt idx="29587">
                  <c:v>0.78430631837998455</c:v>
                </c:pt>
                <c:pt idx="29588">
                  <c:v>0.78428427851705762</c:v>
                </c:pt>
                <c:pt idx="29589">
                  <c:v>0.78426275183954419</c:v>
                </c:pt>
                <c:pt idx="29590">
                  <c:v>0.78424155738376944</c:v>
                </c:pt>
                <c:pt idx="29591">
                  <c:v>0.78422054739978475</c:v>
                </c:pt>
                <c:pt idx="29592">
                  <c:v>0.78419964037839118</c:v>
                </c:pt>
                <c:pt idx="29593">
                  <c:v>0.78417882386049131</c:v>
                </c:pt>
                <c:pt idx="29594">
                  <c:v>0.78415815577336612</c:v>
                </c:pt>
                <c:pt idx="29595">
                  <c:v>0.78413775459140389</c:v>
                </c:pt>
                <c:pt idx="29596">
                  <c:v>0.7841177277417718</c:v>
                </c:pt>
                <c:pt idx="29597">
                  <c:v>0.78409814365548125</c:v>
                </c:pt>
                <c:pt idx="29598">
                  <c:v>0.78407902494867454</c:v>
                </c:pt>
                <c:pt idx="29599">
                  <c:v>0.78406032651188029</c:v>
                </c:pt>
                <c:pt idx="29600">
                  <c:v>0.78404191105389409</c:v>
                </c:pt>
                <c:pt idx="29601">
                  <c:v>0.78402358269533245</c:v>
                </c:pt>
                <c:pt idx="29602">
                  <c:v>0.78400511644938664</c:v>
                </c:pt>
                <c:pt idx="29603">
                  <c:v>0.78398628629591149</c:v>
                </c:pt>
                <c:pt idx="29604">
                  <c:v>0.78396689893781302</c:v>
                </c:pt>
                <c:pt idx="29605">
                  <c:v>0.78394682126750947</c:v>
                </c:pt>
                <c:pt idx="29606">
                  <c:v>0.78392600155748737</c:v>
                </c:pt>
                <c:pt idx="29607">
                  <c:v>0.78390448120960476</c:v>
                </c:pt>
                <c:pt idx="29608">
                  <c:v>0.78388237477229272</c:v>
                </c:pt>
                <c:pt idx="29609">
                  <c:v>0.78385984140139975</c:v>
                </c:pt>
                <c:pt idx="29610">
                  <c:v>0.78383705632841028</c:v>
                </c:pt>
                <c:pt idx="29611">
                  <c:v>0.78381418237835943</c:v>
                </c:pt>
                <c:pt idx="29612">
                  <c:v>0.78379132037965082</c:v>
                </c:pt>
                <c:pt idx="29613">
                  <c:v>0.78376847844893438</c:v>
                </c:pt>
                <c:pt idx="29614">
                  <c:v>0.78374554526731233</c:v>
                </c:pt>
                <c:pt idx="29615">
                  <c:v>0.78372230767912676</c:v>
                </c:pt>
                <c:pt idx="29616">
                  <c:v>0.78369850776844652</c:v>
                </c:pt>
                <c:pt idx="29617">
                  <c:v>0.7836739611044613</c:v>
                </c:pt>
                <c:pt idx="29618">
                  <c:v>0.78364865152428875</c:v>
                </c:pt>
                <c:pt idx="29619">
                  <c:v>0.78362279318206818</c:v>
                </c:pt>
                <c:pt idx="29620">
                  <c:v>0.78359683904291078</c:v>
                </c:pt>
                <c:pt idx="29621">
                  <c:v>0.78357141677020559</c:v>
                </c:pt>
                <c:pt idx="29622">
                  <c:v>0.78354719776129556</c:v>
                </c:pt>
                <c:pt idx="29623">
                  <c:v>0.78352471448410699</c:v>
                </c:pt>
                <c:pt idx="29624">
                  <c:v>0.78350420741369309</c:v>
                </c:pt>
                <c:pt idx="29625">
                  <c:v>0.78348550779223425</c:v>
                </c:pt>
                <c:pt idx="29626">
                  <c:v>0.78346801993693505</c:v>
                </c:pt>
                <c:pt idx="29627">
                  <c:v>0.78345081445571119</c:v>
                </c:pt>
                <c:pt idx="29628">
                  <c:v>0.78343280784964886</c:v>
                </c:pt>
                <c:pt idx="29629">
                  <c:v>0.78341299049471724</c:v>
                </c:pt>
                <c:pt idx="29630">
                  <c:v>0.78339067434808074</c:v>
                </c:pt>
                <c:pt idx="29631">
                  <c:v>0.78336564797576158</c:v>
                </c:pt>
                <c:pt idx="29632">
                  <c:v>0.78333821064213394</c:v>
                </c:pt>
                <c:pt idx="29633">
                  <c:v>0.78330908523465659</c:v>
                </c:pt>
                <c:pt idx="29634">
                  <c:v>0.7832792127109699</c:v>
                </c:pt>
                <c:pt idx="29635">
                  <c:v>0.78324955266516072</c:v>
                </c:pt>
                <c:pt idx="29636">
                  <c:v>0.78322088836035775</c:v>
                </c:pt>
                <c:pt idx="29637">
                  <c:v>0.78319370595765103</c:v>
                </c:pt>
                <c:pt idx="29638">
                  <c:v>0.78316814849122007</c:v>
                </c:pt>
                <c:pt idx="29639">
                  <c:v>0.78314404983808306</c:v>
                </c:pt>
                <c:pt idx="29640">
                  <c:v>0.78312103798671706</c:v>
                </c:pt>
                <c:pt idx="29641">
                  <c:v>0.78309864536399565</c:v>
                </c:pt>
                <c:pt idx="29642">
                  <c:v>0.78307641268385397</c:v>
                </c:pt>
                <c:pt idx="29643">
                  <c:v>0.78305396830374219</c:v>
                </c:pt>
                <c:pt idx="29644">
                  <c:v>0.78303106790613819</c:v>
                </c:pt>
                <c:pt idx="29645">
                  <c:v>0.78300760877357112</c:v>
                </c:pt>
                <c:pt idx="29646">
                  <c:v>0.78298361358276347</c:v>
                </c:pt>
                <c:pt idx="29647">
                  <c:v>0.78295920690138376</c:v>
                </c:pt>
                <c:pt idx="29648">
                  <c:v>0.78293457812159961</c:v>
                </c:pt>
                <c:pt idx="29649">
                  <c:v>0.7829099477381215</c:v>
                </c:pt>
                <c:pt idx="29650">
                  <c:v>0.78288548777444678</c:v>
                </c:pt>
                <c:pt idx="29651">
                  <c:v>0.78286131869903353</c:v>
                </c:pt>
                <c:pt idx="29652">
                  <c:v>0.78283749895639065</c:v>
                </c:pt>
                <c:pt idx="29653">
                  <c:v>0.78281405378195046</c:v>
                </c:pt>
                <c:pt idx="29654">
                  <c:v>0.78279097415188337</c:v>
                </c:pt>
                <c:pt idx="29655">
                  <c:v>0.78276822565664095</c:v>
                </c:pt>
                <c:pt idx="29656">
                  <c:v>0.78274576305054033</c:v>
                </c:pt>
                <c:pt idx="29657">
                  <c:v>0.78272350878970465</c:v>
                </c:pt>
                <c:pt idx="29658">
                  <c:v>0.78270138821558055</c:v>
                </c:pt>
                <c:pt idx="29659">
                  <c:v>0.78267928669237086</c:v>
                </c:pt>
                <c:pt idx="29660">
                  <c:v>0.78265702562126283</c:v>
                </c:pt>
                <c:pt idx="29661">
                  <c:v>0.78263437623287913</c:v>
                </c:pt>
                <c:pt idx="29662">
                  <c:v>0.78261110449120463</c:v>
                </c:pt>
                <c:pt idx="29663">
                  <c:v>0.78258703479066649</c:v>
                </c:pt>
                <c:pt idx="29664">
                  <c:v>0.78256211474529647</c:v>
                </c:pt>
                <c:pt idx="29665">
                  <c:v>0.78253646468754756</c:v>
                </c:pt>
                <c:pt idx="29666">
                  <c:v>0.78251038713658361</c:v>
                </c:pt>
                <c:pt idx="29667">
                  <c:v>0.78248432036348203</c:v>
                </c:pt>
                <c:pt idx="29668">
                  <c:v>0.7824587269236869</c:v>
                </c:pt>
                <c:pt idx="29669">
                  <c:v>0.78243396768327922</c:v>
                </c:pt>
                <c:pt idx="29670">
                  <c:v>0.78241020255475024</c:v>
                </c:pt>
                <c:pt idx="29671">
                  <c:v>0.78238734692917222</c:v>
                </c:pt>
                <c:pt idx="29672">
                  <c:v>0.78236511279727072</c:v>
                </c:pt>
                <c:pt idx="29673">
                  <c:v>0.7823430920025779</c:v>
                </c:pt>
                <c:pt idx="29674">
                  <c:v>0.78232087161751362</c:v>
                </c:pt>
                <c:pt idx="29675">
                  <c:v>0.78229814060043867</c:v>
                </c:pt>
                <c:pt idx="29676">
                  <c:v>0.78227477575146431</c:v>
                </c:pt>
                <c:pt idx="29677">
                  <c:v>0.7822508387756012</c:v>
                </c:pt>
                <c:pt idx="29678">
                  <c:v>0.78222653776828033</c:v>
                </c:pt>
                <c:pt idx="29679">
                  <c:v>0.78220215225801293</c:v>
                </c:pt>
                <c:pt idx="29680">
                  <c:v>0.78217793459323048</c:v>
                </c:pt>
                <c:pt idx="29681">
                  <c:v>0.78215402692099467</c:v>
                </c:pt>
                <c:pt idx="29682">
                  <c:v>0.78213044901474993</c:v>
                </c:pt>
                <c:pt idx="29683">
                  <c:v>0.78210708882793301</c:v>
                </c:pt>
                <c:pt idx="29684">
                  <c:v>0.78208373387514785</c:v>
                </c:pt>
                <c:pt idx="29685">
                  <c:v>0.78206011192987523</c:v>
                </c:pt>
                <c:pt idx="29686">
                  <c:v>0.7820359536111966</c:v>
                </c:pt>
                <c:pt idx="29687">
                  <c:v>0.78201104357322115</c:v>
                </c:pt>
                <c:pt idx="29688">
                  <c:v>0.78198525232692173</c:v>
                </c:pt>
                <c:pt idx="29689">
                  <c:v>0.78195859990939753</c:v>
                </c:pt>
                <c:pt idx="29690">
                  <c:v>0.7819312399017746</c:v>
                </c:pt>
                <c:pt idx="29691">
                  <c:v>0.78190344175643578</c:v>
                </c:pt>
                <c:pt idx="29692">
                  <c:v>0.78187557731669877</c:v>
                </c:pt>
                <c:pt idx="29693">
                  <c:v>0.7818480502538826</c:v>
                </c:pt>
                <c:pt idx="29694">
                  <c:v>0.78182119062281896</c:v>
                </c:pt>
                <c:pt idx="29695">
                  <c:v>0.78179518029400386</c:v>
                </c:pt>
                <c:pt idx="29696">
                  <c:v>0.78177000883612735</c:v>
                </c:pt>
                <c:pt idx="29697">
                  <c:v>0.7817454580595079</c:v>
                </c:pt>
                <c:pt idx="29698">
                  <c:v>0.78172114752065913</c:v>
                </c:pt>
                <c:pt idx="29699">
                  <c:v>0.78169661324923589</c:v>
                </c:pt>
                <c:pt idx="29700">
                  <c:v>0.78167141745167767</c:v>
                </c:pt>
                <c:pt idx="29701">
                  <c:v>0.7816452585067174</c:v>
                </c:pt>
                <c:pt idx="29702">
                  <c:v>0.78161805142396767</c:v>
                </c:pt>
                <c:pt idx="29703">
                  <c:v>0.78158992452481268</c:v>
                </c:pt>
                <c:pt idx="29704">
                  <c:v>0.78156116922439611</c:v>
                </c:pt>
                <c:pt idx="29705">
                  <c:v>0.78153218260212298</c:v>
                </c:pt>
                <c:pt idx="29706">
                  <c:v>0.78150334486359174</c:v>
                </c:pt>
                <c:pt idx="29707">
                  <c:v>0.78147499869029469</c:v>
                </c:pt>
                <c:pt idx="29708">
                  <c:v>0.78144736615194854</c:v>
                </c:pt>
                <c:pt idx="29709">
                  <c:v>0.78142050172652833</c:v>
                </c:pt>
                <c:pt idx="29710">
                  <c:v>0.78139431837345663</c:v>
                </c:pt>
                <c:pt idx="29711">
                  <c:v>0.78136863609064255</c:v>
                </c:pt>
                <c:pt idx="29712">
                  <c:v>0.78134323371332182</c:v>
                </c:pt>
                <c:pt idx="29713">
                  <c:v>0.78131795094110357</c:v>
                </c:pt>
                <c:pt idx="29714">
                  <c:v>0.7812927089192192</c:v>
                </c:pt>
                <c:pt idx="29715">
                  <c:v>0.78126747560442167</c:v>
                </c:pt>
                <c:pt idx="29716">
                  <c:v>0.78124227671668034</c:v>
                </c:pt>
                <c:pt idx="29717">
                  <c:v>0.78121722317252318</c:v>
                </c:pt>
                <c:pt idx="29718">
                  <c:v>0.78119242557984969</c:v>
                </c:pt>
                <c:pt idx="29719">
                  <c:v>0.7811679655863305</c:v>
                </c:pt>
                <c:pt idx="29720">
                  <c:v>0.7811439085671722</c:v>
                </c:pt>
                <c:pt idx="29721">
                  <c:v>0.78112029315569087</c:v>
                </c:pt>
                <c:pt idx="29722">
                  <c:v>0.78109710614431971</c:v>
                </c:pt>
                <c:pt idx="29723">
                  <c:v>0.7810742772500493</c:v>
                </c:pt>
                <c:pt idx="29724">
                  <c:v>0.78105168559014093</c:v>
                </c:pt>
                <c:pt idx="29725">
                  <c:v>0.78102918469293281</c:v>
                </c:pt>
                <c:pt idx="29726">
                  <c:v>0.78100659818732909</c:v>
                </c:pt>
                <c:pt idx="29727">
                  <c:v>0.78098374572982099</c:v>
                </c:pt>
                <c:pt idx="29728">
                  <c:v>0.78096045724530261</c:v>
                </c:pt>
                <c:pt idx="29729">
                  <c:v>0.78093659580417141</c:v>
                </c:pt>
                <c:pt idx="29730">
                  <c:v>0.78091210180515813</c:v>
                </c:pt>
                <c:pt idx="29731">
                  <c:v>0.7808870344762826</c:v>
                </c:pt>
                <c:pt idx="29732">
                  <c:v>0.78086157151735136</c:v>
                </c:pt>
                <c:pt idx="29733">
                  <c:v>0.78083598772956753</c:v>
                </c:pt>
                <c:pt idx="29734">
                  <c:v>0.78081052540882034</c:v>
                </c:pt>
                <c:pt idx="29735">
                  <c:v>0.78078539738814401</c:v>
                </c:pt>
                <c:pt idx="29736">
                  <c:v>0.78076072112392403</c:v>
                </c:pt>
                <c:pt idx="29737">
                  <c:v>0.78073650735574396</c:v>
                </c:pt>
                <c:pt idx="29738">
                  <c:v>0.78071266013954943</c:v>
                </c:pt>
                <c:pt idx="29739">
                  <c:v>0.78068899727472385</c:v>
                </c:pt>
                <c:pt idx="29740">
                  <c:v>0.78066530425578029</c:v>
                </c:pt>
                <c:pt idx="29741">
                  <c:v>0.78064135690327185</c:v>
                </c:pt>
                <c:pt idx="29742">
                  <c:v>0.7806169871665809</c:v>
                </c:pt>
                <c:pt idx="29743">
                  <c:v>0.78059208692782944</c:v>
                </c:pt>
                <c:pt idx="29744">
                  <c:v>0.78056661334238375</c:v>
                </c:pt>
                <c:pt idx="29745">
                  <c:v>0.7805405999262649</c:v>
                </c:pt>
                <c:pt idx="29746">
                  <c:v>0.78051413179850082</c:v>
                </c:pt>
                <c:pt idx="29747">
                  <c:v>0.78048732012937672</c:v>
                </c:pt>
                <c:pt idx="29748">
                  <c:v>0.78046029297986919</c:v>
                </c:pt>
                <c:pt idx="29749">
                  <c:v>0.7804331465296438</c:v>
                </c:pt>
                <c:pt idx="29750">
                  <c:v>0.78040595978066996</c:v>
                </c:pt>
                <c:pt idx="29751">
                  <c:v>0.78037883195551461</c:v>
                </c:pt>
                <c:pt idx="29752">
                  <c:v>0.78035189606482347</c:v>
                </c:pt>
                <c:pt idx="29753">
                  <c:v>0.780325318784446</c:v>
                </c:pt>
                <c:pt idx="29754">
                  <c:v>0.78029928504197521</c:v>
                </c:pt>
                <c:pt idx="29755">
                  <c:v>0.78027395342107631</c:v>
                </c:pt>
                <c:pt idx="29756">
                  <c:v>0.78024940194323844</c:v>
                </c:pt>
                <c:pt idx="29757">
                  <c:v>0.78022557669980486</c:v>
                </c:pt>
                <c:pt idx="29758">
                  <c:v>0.7802022738202834</c:v>
                </c:pt>
                <c:pt idx="29759">
                  <c:v>0.78017917823042571</c:v>
                </c:pt>
                <c:pt idx="29760">
                  <c:v>0.78015592178311854</c:v>
                </c:pt>
                <c:pt idx="29761">
                  <c:v>0.78013218090581171</c:v>
                </c:pt>
                <c:pt idx="29762">
                  <c:v>0.78010773864028538</c:v>
                </c:pt>
                <c:pt idx="29763">
                  <c:v>0.78008251537533713</c:v>
                </c:pt>
                <c:pt idx="29764">
                  <c:v>0.78005657397526651</c:v>
                </c:pt>
                <c:pt idx="29765">
                  <c:v>0.7800300889302022</c:v>
                </c:pt>
                <c:pt idx="29766">
                  <c:v>0.78000331114731603</c:v>
                </c:pt>
                <c:pt idx="29767">
                  <c:v>0.77997650504739724</c:v>
                </c:pt>
                <c:pt idx="29768">
                  <c:v>0.77994987186285758</c:v>
                </c:pt>
                <c:pt idx="29769">
                  <c:v>0.77992352373485829</c:v>
                </c:pt>
                <c:pt idx="29770">
                  <c:v>0.77989747586345759</c:v>
                </c:pt>
                <c:pt idx="29771">
                  <c:v>0.77987165162913752</c:v>
                </c:pt>
                <c:pt idx="29772">
                  <c:v>0.77984590937336662</c:v>
                </c:pt>
                <c:pt idx="29773">
                  <c:v>0.77982014081808015</c:v>
                </c:pt>
                <c:pt idx="29774">
                  <c:v>0.7797943110790142</c:v>
                </c:pt>
                <c:pt idx="29775">
                  <c:v>0.77976846032895519</c:v>
                </c:pt>
                <c:pt idx="29776">
                  <c:v>0.77974269724719103</c:v>
                </c:pt>
                <c:pt idx="29777">
                  <c:v>0.77971716666032842</c:v>
                </c:pt>
                <c:pt idx="29778">
                  <c:v>0.77969199531457656</c:v>
                </c:pt>
                <c:pt idx="29779">
                  <c:v>0.77966725034570239</c:v>
                </c:pt>
                <c:pt idx="29780">
                  <c:v>0.77964291903940997</c:v>
                </c:pt>
                <c:pt idx="29781">
                  <c:v>0.77961889766390613</c:v>
                </c:pt>
                <c:pt idx="29782">
                  <c:v>0.77959499341333682</c:v>
                </c:pt>
                <c:pt idx="29783">
                  <c:v>0.77957093765135554</c:v>
                </c:pt>
                <c:pt idx="29784">
                  <c:v>0.7795464230426733</c:v>
                </c:pt>
                <c:pt idx="29785">
                  <c:v>0.7795211934451457</c:v>
                </c:pt>
                <c:pt idx="29786">
                  <c:v>0.77949509283924001</c:v>
                </c:pt>
                <c:pt idx="29787">
                  <c:v>0.77946808431395975</c:v>
                </c:pt>
                <c:pt idx="29788">
                  <c:v>0.77944029486724287</c:v>
                </c:pt>
                <c:pt idx="29789">
                  <c:v>0.77941200955376266</c:v>
                </c:pt>
                <c:pt idx="29790">
                  <c:v>0.77938363128181454</c:v>
                </c:pt>
                <c:pt idx="29791">
                  <c:v>0.77935559217447226</c:v>
                </c:pt>
                <c:pt idx="29792">
                  <c:v>0.77932827870803734</c:v>
                </c:pt>
                <c:pt idx="29793">
                  <c:v>0.77930197968694936</c:v>
                </c:pt>
                <c:pt idx="29794">
                  <c:v>0.77927681475055732</c:v>
                </c:pt>
                <c:pt idx="29795">
                  <c:v>0.77925269910555328</c:v>
                </c:pt>
                <c:pt idx="29796">
                  <c:v>0.77922936766086359</c:v>
                </c:pt>
                <c:pt idx="29797">
                  <c:v>0.77920643969103831</c:v>
                </c:pt>
                <c:pt idx="29798">
                  <c:v>0.7791834883006965</c:v>
                </c:pt>
                <c:pt idx="29799">
                  <c:v>0.77916010275525016</c:v>
                </c:pt>
                <c:pt idx="29800">
                  <c:v>0.77913593527542668</c:v>
                </c:pt>
                <c:pt idx="29801">
                  <c:v>0.77911073190809166</c:v>
                </c:pt>
                <c:pt idx="29802">
                  <c:v>0.77908433036965308</c:v>
                </c:pt>
                <c:pt idx="29803">
                  <c:v>0.77905668562000085</c:v>
                </c:pt>
                <c:pt idx="29804">
                  <c:v>0.77902786591937034</c:v>
                </c:pt>
                <c:pt idx="29805">
                  <c:v>0.77899803388027156</c:v>
                </c:pt>
                <c:pt idx="29806">
                  <c:v>0.77896741659173818</c:v>
                </c:pt>
                <c:pt idx="29807">
                  <c:v>0.7789362999813485</c:v>
                </c:pt>
                <c:pt idx="29808">
                  <c:v>0.77890501167133408</c:v>
                </c:pt>
                <c:pt idx="29809">
                  <c:v>0.77887387935561903</c:v>
                </c:pt>
                <c:pt idx="29810">
                  <c:v>0.77884318508184625</c:v>
                </c:pt>
                <c:pt idx="29811">
                  <c:v>0.77881311959643551</c:v>
                </c:pt>
                <c:pt idx="29812">
                  <c:v>0.77878376075682998</c:v>
                </c:pt>
                <c:pt idx="29813">
                  <c:v>0.77875505529642597</c:v>
                </c:pt>
                <c:pt idx="29814">
                  <c:v>0.77872684563142713</c:v>
                </c:pt>
                <c:pt idx="29815">
                  <c:v>0.77869890829208188</c:v>
                </c:pt>
                <c:pt idx="29816">
                  <c:v>0.77867099139459761</c:v>
                </c:pt>
                <c:pt idx="29817">
                  <c:v>0.77864285020105417</c:v>
                </c:pt>
                <c:pt idx="29818">
                  <c:v>0.77861427890584023</c:v>
                </c:pt>
                <c:pt idx="29819">
                  <c:v>0.77858517484870471</c:v>
                </c:pt>
                <c:pt idx="29820">
                  <c:v>0.77855557803896502</c:v>
                </c:pt>
                <c:pt idx="29821">
                  <c:v>0.77852565615490488</c:v>
                </c:pt>
                <c:pt idx="29822">
                  <c:v>0.77849571106059012</c:v>
                </c:pt>
                <c:pt idx="29823">
                  <c:v>0.77846614133399317</c:v>
                </c:pt>
                <c:pt idx="29824">
                  <c:v>0.77843737091648746</c:v>
                </c:pt>
                <c:pt idx="29825">
                  <c:v>0.77840971155227279</c:v>
                </c:pt>
                <c:pt idx="29826">
                  <c:v>0.77838328371564414</c:v>
                </c:pt>
                <c:pt idx="29827">
                  <c:v>0.77835798354641283</c:v>
                </c:pt>
                <c:pt idx="29828">
                  <c:v>0.77833348839246963</c:v>
                </c:pt>
                <c:pt idx="29829">
                  <c:v>0.77830932906873251</c:v>
                </c:pt>
                <c:pt idx="29830">
                  <c:v>0.77828499986494093</c:v>
                </c:pt>
                <c:pt idx="29831">
                  <c:v>0.77826007450577528</c:v>
                </c:pt>
                <c:pt idx="29832">
                  <c:v>0.77823427679098711</c:v>
                </c:pt>
                <c:pt idx="29833">
                  <c:v>0.77820750099195435</c:v>
                </c:pt>
                <c:pt idx="29834">
                  <c:v>0.77817982711993183</c:v>
                </c:pt>
                <c:pt idx="29835">
                  <c:v>0.77815147130471451</c:v>
                </c:pt>
                <c:pt idx="29836">
                  <c:v>0.77812273221637562</c:v>
                </c:pt>
                <c:pt idx="29837">
                  <c:v>0.77809393711343378</c:v>
                </c:pt>
                <c:pt idx="29838">
                  <c:v>0.77806539611155867</c:v>
                </c:pt>
                <c:pt idx="29839">
                  <c:v>0.77803736161093917</c:v>
                </c:pt>
                <c:pt idx="29840">
                  <c:v>0.7780099866930088</c:v>
                </c:pt>
                <c:pt idx="29841">
                  <c:v>0.77798329180281756</c:v>
                </c:pt>
                <c:pt idx="29842">
                  <c:v>0.77795715877249694</c:v>
                </c:pt>
                <c:pt idx="29843">
                  <c:v>0.77793137310423277</c:v>
                </c:pt>
                <c:pt idx="29844">
                  <c:v>0.7779056699606306</c:v>
                </c:pt>
                <c:pt idx="29845">
                  <c:v>0.77787982415291923</c:v>
                </c:pt>
                <c:pt idx="29846">
                  <c:v>0.77785368810295386</c:v>
                </c:pt>
                <c:pt idx="29847">
                  <c:v>0.77782720914165304</c:v>
                </c:pt>
                <c:pt idx="29848">
                  <c:v>0.77780043934360898</c:v>
                </c:pt>
                <c:pt idx="29849">
                  <c:v>0.77777351182392962</c:v>
                </c:pt>
                <c:pt idx="29850">
                  <c:v>0.7777465708694189</c:v>
                </c:pt>
                <c:pt idx="29851">
                  <c:v>0.77771971332006129</c:v>
                </c:pt>
                <c:pt idx="29852">
                  <c:v>0.77769296957355272</c:v>
                </c:pt>
                <c:pt idx="29853">
                  <c:v>0.7776663356294482</c:v>
                </c:pt>
                <c:pt idx="29854">
                  <c:v>0.77763976478694075</c:v>
                </c:pt>
                <c:pt idx="29855">
                  <c:v>0.77761317264002594</c:v>
                </c:pt>
                <c:pt idx="29856">
                  <c:v>0.77758645137493798</c:v>
                </c:pt>
                <c:pt idx="29857">
                  <c:v>0.77755948378314521</c:v>
                </c:pt>
                <c:pt idx="29858">
                  <c:v>0.77753216643406919</c:v>
                </c:pt>
                <c:pt idx="29859">
                  <c:v>0.77750443499158517</c:v>
                </c:pt>
                <c:pt idx="29860">
                  <c:v>0.77747629165905097</c:v>
                </c:pt>
                <c:pt idx="29861">
                  <c:v>0.77744780301295102</c:v>
                </c:pt>
                <c:pt idx="29862">
                  <c:v>0.77741909550466126</c:v>
                </c:pt>
                <c:pt idx="29863">
                  <c:v>0.77739032425271104</c:v>
                </c:pt>
                <c:pt idx="29864">
                  <c:v>0.77736160789945807</c:v>
                </c:pt>
                <c:pt idx="29865">
                  <c:v>0.77733301644329111</c:v>
                </c:pt>
                <c:pt idx="29866">
                  <c:v>0.77730453207112649</c:v>
                </c:pt>
                <c:pt idx="29867">
                  <c:v>0.77727603000574486</c:v>
                </c:pt>
                <c:pt idx="29868">
                  <c:v>0.7772473195801991</c:v>
                </c:pt>
                <c:pt idx="29869">
                  <c:v>0.77721816103752017</c:v>
                </c:pt>
                <c:pt idx="29870">
                  <c:v>0.77718832801033166</c:v>
                </c:pt>
                <c:pt idx="29871">
                  <c:v>0.77715767183941686</c:v>
                </c:pt>
                <c:pt idx="29872">
                  <c:v>0.77712617435786424</c:v>
                </c:pt>
                <c:pt idx="29873">
                  <c:v>0.77709399907335286</c:v>
                </c:pt>
                <c:pt idx="29874">
                  <c:v>0.77706148698915956</c:v>
                </c:pt>
                <c:pt idx="29875">
                  <c:v>0.77702909738813886</c:v>
                </c:pt>
                <c:pt idx="29876">
                  <c:v>0.77699730597800154</c:v>
                </c:pt>
                <c:pt idx="29877">
                  <c:v>0.77696651483627543</c:v>
                </c:pt>
                <c:pt idx="29878">
                  <c:v>0.77693697078951518</c:v>
                </c:pt>
                <c:pt idx="29879">
                  <c:v>0.77690871531662964</c:v>
                </c:pt>
                <c:pt idx="29880">
                  <c:v>0.77688158422021791</c:v>
                </c:pt>
                <c:pt idx="29881">
                  <c:v>0.77685528031365458</c:v>
                </c:pt>
                <c:pt idx="29882">
                  <c:v>0.77682943611532507</c:v>
                </c:pt>
                <c:pt idx="29883">
                  <c:v>0.77680370251929265</c:v>
                </c:pt>
                <c:pt idx="29884">
                  <c:v>0.77677781963592563</c:v>
                </c:pt>
                <c:pt idx="29885">
                  <c:v>0.77675164049119738</c:v>
                </c:pt>
                <c:pt idx="29886">
                  <c:v>0.77672511760745455</c:v>
                </c:pt>
                <c:pt idx="29887">
                  <c:v>0.77669825171691775</c:v>
                </c:pt>
                <c:pt idx="29888">
                  <c:v>0.77667104179087676</c:v>
                </c:pt>
                <c:pt idx="29889">
                  <c:v>0.77664345710176164</c:v>
                </c:pt>
                <c:pt idx="29890">
                  <c:v>0.7766154271312331</c:v>
                </c:pt>
                <c:pt idx="29891">
                  <c:v>0.77658689153593896</c:v>
                </c:pt>
                <c:pt idx="29892">
                  <c:v>0.77655782614400404</c:v>
                </c:pt>
                <c:pt idx="29893">
                  <c:v>0.77652826677508791</c:v>
                </c:pt>
                <c:pt idx="29894">
                  <c:v>0.77649830450289847</c:v>
                </c:pt>
                <c:pt idx="29895">
                  <c:v>0.77646810629510787</c:v>
                </c:pt>
                <c:pt idx="29896">
                  <c:v>0.77643787642499418</c:v>
                </c:pt>
                <c:pt idx="29897">
                  <c:v>0.77640781569251471</c:v>
                </c:pt>
                <c:pt idx="29898">
                  <c:v>0.77637808238007533</c:v>
                </c:pt>
                <c:pt idx="29899">
                  <c:v>0.77634878409884811</c:v>
                </c:pt>
                <c:pt idx="29900">
                  <c:v>0.7763199572322077</c:v>
                </c:pt>
                <c:pt idx="29901">
                  <c:v>0.77629155444889719</c:v>
                </c:pt>
                <c:pt idx="29902">
                  <c:v>0.77626347706765297</c:v>
                </c:pt>
                <c:pt idx="29903">
                  <c:v>0.77623558695629513</c:v>
                </c:pt>
                <c:pt idx="29904">
                  <c:v>0.77620773477635985</c:v>
                </c:pt>
                <c:pt idx="29905">
                  <c:v>0.77617979315801289</c:v>
                </c:pt>
                <c:pt idx="29906">
                  <c:v>0.77615168292897896</c:v>
                </c:pt>
                <c:pt idx="29907">
                  <c:v>0.77612336837612805</c:v>
                </c:pt>
                <c:pt idx="29908">
                  <c:v>0.77609485912181864</c:v>
                </c:pt>
                <c:pt idx="29909">
                  <c:v>0.77606619997364423</c:v>
                </c:pt>
                <c:pt idx="29910">
                  <c:v>0.77603745808132096</c:v>
                </c:pt>
                <c:pt idx="29911">
                  <c:v>0.7760087018225521</c:v>
                </c:pt>
                <c:pt idx="29912">
                  <c:v>0.77598000652114862</c:v>
                </c:pt>
                <c:pt idx="29913">
                  <c:v>0.77595144382398928</c:v>
                </c:pt>
                <c:pt idx="29914">
                  <c:v>0.77592306290261981</c:v>
                </c:pt>
                <c:pt idx="29915">
                  <c:v>0.77589488737065637</c:v>
                </c:pt>
                <c:pt idx="29916">
                  <c:v>0.77586693524783212</c:v>
                </c:pt>
                <c:pt idx="29917">
                  <c:v>0.77583921136987399</c:v>
                </c:pt>
                <c:pt idx="29918">
                  <c:v>0.7758116824194885</c:v>
                </c:pt>
                <c:pt idx="29919">
                  <c:v>0.77578428801210575</c:v>
                </c:pt>
                <c:pt idx="29920">
                  <c:v>0.77575695286336943</c:v>
                </c:pt>
                <c:pt idx="29921">
                  <c:v>0.7757295947798416</c:v>
                </c:pt>
                <c:pt idx="29922">
                  <c:v>0.77570212278781758</c:v>
                </c:pt>
                <c:pt idx="29923">
                  <c:v>0.77567445904588705</c:v>
                </c:pt>
                <c:pt idx="29924">
                  <c:v>0.77564653140992967</c:v>
                </c:pt>
                <c:pt idx="29925">
                  <c:v>0.77561834137414998</c:v>
                </c:pt>
                <c:pt idx="29926">
                  <c:v>0.77558993649091257</c:v>
                </c:pt>
                <c:pt idx="29927">
                  <c:v>0.77556139004805258</c:v>
                </c:pt>
                <c:pt idx="29928">
                  <c:v>0.77553277727253433</c:v>
                </c:pt>
                <c:pt idx="29929">
                  <c:v>0.77550415981388865</c:v>
                </c:pt>
                <c:pt idx="29930">
                  <c:v>0.77547555829408854</c:v>
                </c:pt>
                <c:pt idx="29931">
                  <c:v>0.77544693641172979</c:v>
                </c:pt>
                <c:pt idx="29932">
                  <c:v>0.77541823496610962</c:v>
                </c:pt>
                <c:pt idx="29933">
                  <c:v>0.77538939725841227</c:v>
                </c:pt>
                <c:pt idx="29934">
                  <c:v>0.77536039039223303</c:v>
                </c:pt>
                <c:pt idx="29935">
                  <c:v>0.77533120881080764</c:v>
                </c:pt>
                <c:pt idx="29936">
                  <c:v>0.77530192373810136</c:v>
                </c:pt>
                <c:pt idx="29937">
                  <c:v>0.77527263731857188</c:v>
                </c:pt>
                <c:pt idx="29938">
                  <c:v>0.77524344282773128</c:v>
                </c:pt>
                <c:pt idx="29939">
                  <c:v>0.77521441222938003</c:v>
                </c:pt>
                <c:pt idx="29940">
                  <c:v>0.77518564193074357</c:v>
                </c:pt>
                <c:pt idx="29941">
                  <c:v>0.7751571355010366</c:v>
                </c:pt>
                <c:pt idx="29942">
                  <c:v>0.77512889158995979</c:v>
                </c:pt>
                <c:pt idx="29943">
                  <c:v>0.77510088747945116</c:v>
                </c:pt>
                <c:pt idx="29944">
                  <c:v>0.77507310055574241</c:v>
                </c:pt>
                <c:pt idx="29945">
                  <c:v>0.77504551658150855</c:v>
                </c:pt>
                <c:pt idx="29946">
                  <c:v>0.77501812052225771</c:v>
                </c:pt>
                <c:pt idx="29947">
                  <c:v>0.77499085648444399</c:v>
                </c:pt>
                <c:pt idx="29948">
                  <c:v>0.77496364905415627</c:v>
                </c:pt>
                <c:pt idx="29949">
                  <c:v>0.77493640024496258</c:v>
                </c:pt>
                <c:pt idx="29950">
                  <c:v>0.77490902464593014</c:v>
                </c:pt>
                <c:pt idx="29951">
                  <c:v>0.77488145543164533</c:v>
                </c:pt>
                <c:pt idx="29952">
                  <c:v>0.77485368022564483</c:v>
                </c:pt>
                <c:pt idx="29953">
                  <c:v>0.7748257645236597</c:v>
                </c:pt>
                <c:pt idx="29954">
                  <c:v>0.77479782657726959</c:v>
                </c:pt>
                <c:pt idx="29955">
                  <c:v>0.77477002869252509</c:v>
                </c:pt>
                <c:pt idx="29956">
                  <c:v>0.77474250220550533</c:v>
                </c:pt>
                <c:pt idx="29957">
                  <c:v>0.77471531902176405</c:v>
                </c:pt>
                <c:pt idx="29958">
                  <c:v>0.7746884385991204</c:v>
                </c:pt>
                <c:pt idx="29959">
                  <c:v>0.77466168579953609</c:v>
                </c:pt>
                <c:pt idx="29960">
                  <c:v>0.77463478250813</c:v>
                </c:pt>
                <c:pt idx="29961">
                  <c:v>0.77460740710600073</c:v>
                </c:pt>
                <c:pt idx="29962">
                  <c:v>0.7745792840995317</c:v>
                </c:pt>
                <c:pt idx="29963">
                  <c:v>0.77455028196305598</c:v>
                </c:pt>
                <c:pt idx="29964">
                  <c:v>0.77452043935991188</c:v>
                </c:pt>
                <c:pt idx="29965">
                  <c:v>0.77448997747856607</c:v>
                </c:pt>
                <c:pt idx="29966">
                  <c:v>0.77445927826568961</c:v>
                </c:pt>
                <c:pt idx="29967">
                  <c:v>0.77442880396487301</c:v>
                </c:pt>
                <c:pt idx="29968">
                  <c:v>0.77439896116353613</c:v>
                </c:pt>
                <c:pt idx="29969">
                  <c:v>0.77437000560858416</c:v>
                </c:pt>
                <c:pt idx="29970">
                  <c:v>0.77434201898475585</c:v>
                </c:pt>
                <c:pt idx="29971">
                  <c:v>0.77431484755646229</c:v>
                </c:pt>
                <c:pt idx="29972">
                  <c:v>0.77428822084201643</c:v>
                </c:pt>
                <c:pt idx="29973">
                  <c:v>0.77426185197945574</c:v>
                </c:pt>
                <c:pt idx="29974">
                  <c:v>0.77423552836587739</c:v>
                </c:pt>
                <c:pt idx="29975">
                  <c:v>0.77420917578947135</c:v>
                </c:pt>
                <c:pt idx="29976">
                  <c:v>0.77418284612369315</c:v>
                </c:pt>
                <c:pt idx="29977">
                  <c:v>0.7741566603604042</c:v>
                </c:pt>
                <c:pt idx="29978">
                  <c:v>0.7741307084364093</c:v>
                </c:pt>
                <c:pt idx="29979">
                  <c:v>0.77410498477345868</c:v>
                </c:pt>
                <c:pt idx="29980">
                  <c:v>0.77407939102616885</c:v>
                </c:pt>
                <c:pt idx="29981">
                  <c:v>0.77405376361260503</c:v>
                </c:pt>
                <c:pt idx="29982">
                  <c:v>0.77402792398128006</c:v>
                </c:pt>
                <c:pt idx="29983">
                  <c:v>0.77400170528988843</c:v>
                </c:pt>
                <c:pt idx="29984">
                  <c:v>0.77397497971382567</c:v>
                </c:pt>
                <c:pt idx="29985">
                  <c:v>0.77394766634702783</c:v>
                </c:pt>
                <c:pt idx="29986">
                  <c:v>0.77391972774534723</c:v>
                </c:pt>
                <c:pt idx="29987">
                  <c:v>0.77389115506712214</c:v>
                </c:pt>
                <c:pt idx="29988">
                  <c:v>0.77386197261571765</c:v>
                </c:pt>
                <c:pt idx="29989">
                  <c:v>0.77383220156242383</c:v>
                </c:pt>
                <c:pt idx="29990">
                  <c:v>0.77380185136412938</c:v>
                </c:pt>
                <c:pt idx="29991">
                  <c:v>0.7737709224522159</c:v>
                </c:pt>
                <c:pt idx="29992">
                  <c:v>0.77373940873023928</c:v>
                </c:pt>
                <c:pt idx="29993">
                  <c:v>0.77370730149497768</c:v>
                </c:pt>
                <c:pt idx="29994">
                  <c:v>0.7736746193155285</c:v>
                </c:pt>
                <c:pt idx="29995">
                  <c:v>0.77364141088109506</c:v>
                </c:pt>
                <c:pt idx="29996">
                  <c:v>0.77360777294841798</c:v>
                </c:pt>
                <c:pt idx="29997">
                  <c:v>0.77357387357746243</c:v>
                </c:pt>
                <c:pt idx="29998">
                  <c:v>0.77353995121967845</c:v>
                </c:pt>
                <c:pt idx="29999">
                  <c:v>0.77350629960929762</c:v>
                </c:pt>
                <c:pt idx="30000">
                  <c:v>0.77347323503550125</c:v>
                </c:pt>
                <c:pt idx="30001">
                  <c:v>0.77344104813812975</c:v>
                </c:pt>
                <c:pt idx="30002">
                  <c:v>0.77340994452693346</c:v>
                </c:pt>
                <c:pt idx="30003">
                  <c:v>0.7733799992276732</c:v>
                </c:pt>
                <c:pt idx="30004">
                  <c:v>0.77335113199658112</c:v>
                </c:pt>
                <c:pt idx="30005">
                  <c:v>0.77332312841420947</c:v>
                </c:pt>
                <c:pt idx="30006">
                  <c:v>0.77329567544851208</c:v>
                </c:pt>
                <c:pt idx="30007">
                  <c:v>0.7732684312153042</c:v>
                </c:pt>
                <c:pt idx="30008">
                  <c:v>0.77324108605858644</c:v>
                </c:pt>
                <c:pt idx="30009">
                  <c:v>0.77321344201901687</c:v>
                </c:pt>
                <c:pt idx="30010">
                  <c:v>0.77318542021715753</c:v>
                </c:pt>
                <c:pt idx="30011">
                  <c:v>0.77315706507434978</c:v>
                </c:pt>
                <c:pt idx="30012">
                  <c:v>0.77312853700840911</c:v>
                </c:pt>
                <c:pt idx="30013">
                  <c:v>0.77310006478159365</c:v>
                </c:pt>
                <c:pt idx="30014">
                  <c:v>0.77307190592551756</c:v>
                </c:pt>
                <c:pt idx="30015">
                  <c:v>0.77304427668966336</c:v>
                </c:pt>
                <c:pt idx="30016">
                  <c:v>0.77301729160736565</c:v>
                </c:pt>
                <c:pt idx="30017">
                  <c:v>0.77299094499023224</c:v>
                </c:pt>
                <c:pt idx="30018">
                  <c:v>0.77296511725406614</c:v>
                </c:pt>
                <c:pt idx="30019">
                  <c:v>0.77293958436177523</c:v>
                </c:pt>
                <c:pt idx="30020">
                  <c:v>0.77291407681952151</c:v>
                </c:pt>
                <c:pt idx="30021">
                  <c:v>0.77288832124327256</c:v>
                </c:pt>
                <c:pt idx="30022">
                  <c:v>0.77286208610842477</c:v>
                </c:pt>
                <c:pt idx="30023">
                  <c:v>0.77283523134356003</c:v>
                </c:pt>
                <c:pt idx="30024">
                  <c:v>0.77280771938327464</c:v>
                </c:pt>
                <c:pt idx="30025">
                  <c:v>0.77277958719698603</c:v>
                </c:pt>
                <c:pt idx="30026">
                  <c:v>0.77275092165850234</c:v>
                </c:pt>
                <c:pt idx="30027">
                  <c:v>0.77272180846325245</c:v>
                </c:pt>
                <c:pt idx="30028">
                  <c:v>0.77269230075768036</c:v>
                </c:pt>
                <c:pt idx="30029">
                  <c:v>0.77266241145151204</c:v>
                </c:pt>
                <c:pt idx="30030">
                  <c:v>0.7726321377855262</c:v>
                </c:pt>
                <c:pt idx="30031">
                  <c:v>0.77260149266009437</c:v>
                </c:pt>
                <c:pt idx="30032">
                  <c:v>0.77257053597108327</c:v>
                </c:pt>
                <c:pt idx="30033">
                  <c:v>0.77253938546946366</c:v>
                </c:pt>
                <c:pt idx="30034">
                  <c:v>0.77250818337474092</c:v>
                </c:pt>
                <c:pt idx="30035">
                  <c:v>0.77247707491235729</c:v>
                </c:pt>
                <c:pt idx="30036">
                  <c:v>0.77244618560580069</c:v>
                </c:pt>
                <c:pt idx="30037">
                  <c:v>0.77241560281650878</c:v>
                </c:pt>
                <c:pt idx="30038">
                  <c:v>0.77238537165255972</c:v>
                </c:pt>
                <c:pt idx="30039">
                  <c:v>0.7723555170824481</c:v>
                </c:pt>
                <c:pt idx="30040">
                  <c:v>0.77232604958200257</c:v>
                </c:pt>
                <c:pt idx="30041">
                  <c:v>0.7722969618736234</c:v>
                </c:pt>
                <c:pt idx="30042">
                  <c:v>0.77226822421144437</c:v>
                </c:pt>
                <c:pt idx="30043">
                  <c:v>0.77223977188317339</c:v>
                </c:pt>
                <c:pt idx="30044">
                  <c:v>0.77221150799764615</c:v>
                </c:pt>
                <c:pt idx="30045">
                  <c:v>0.77218332991666094</c:v>
                </c:pt>
                <c:pt idx="30046">
                  <c:v>0.772155139990086</c:v>
                </c:pt>
                <c:pt idx="30047">
                  <c:v>0.77212686078395776</c:v>
                </c:pt>
                <c:pt idx="30048">
                  <c:v>0.77209844823042006</c:v>
                </c:pt>
                <c:pt idx="30049">
                  <c:v>0.77206988692286782</c:v>
                </c:pt>
                <c:pt idx="30050">
                  <c:v>0.77204116362249142</c:v>
                </c:pt>
                <c:pt idx="30051">
                  <c:v>0.77201227464768407</c:v>
                </c:pt>
                <c:pt idx="30052">
                  <c:v>0.77198321157850303</c:v>
                </c:pt>
                <c:pt idx="30053">
                  <c:v>0.77195396575563968</c:v>
                </c:pt>
                <c:pt idx="30054">
                  <c:v>0.77192454256721643</c:v>
                </c:pt>
                <c:pt idx="30055">
                  <c:v>0.77189498177419902</c:v>
                </c:pt>
                <c:pt idx="30056">
                  <c:v>0.7718653612284444</c:v>
                </c:pt>
                <c:pt idx="30057">
                  <c:v>0.77183579151465798</c:v>
                </c:pt>
                <c:pt idx="30058">
                  <c:v>0.77180635230285288</c:v>
                </c:pt>
                <c:pt idx="30059">
                  <c:v>0.77177708073471929</c:v>
                </c:pt>
                <c:pt idx="30060">
                  <c:v>0.77174794986162576</c:v>
                </c:pt>
                <c:pt idx="30061">
                  <c:v>0.77171887667619254</c:v>
                </c:pt>
                <c:pt idx="30062">
                  <c:v>0.77168975178572519</c:v>
                </c:pt>
                <c:pt idx="30063">
                  <c:v>0.7716604676795259</c:v>
                </c:pt>
                <c:pt idx="30064">
                  <c:v>0.77163094022105905</c:v>
                </c:pt>
                <c:pt idx="30065">
                  <c:v>0.77160111424166622</c:v>
                </c:pt>
                <c:pt idx="30066">
                  <c:v>0.77157096971472472</c:v>
                </c:pt>
                <c:pt idx="30067">
                  <c:v>0.77154052034347675</c:v>
                </c:pt>
                <c:pt idx="30068">
                  <c:v>0.77150981368317684</c:v>
                </c:pt>
                <c:pt idx="30069">
                  <c:v>0.77147893203065299</c:v>
                </c:pt>
                <c:pt idx="30070">
                  <c:v>0.77144796274427507</c:v>
                </c:pt>
                <c:pt idx="30071">
                  <c:v>0.77141696834490037</c:v>
                </c:pt>
                <c:pt idx="30072">
                  <c:v>0.77138598011510862</c:v>
                </c:pt>
                <c:pt idx="30073">
                  <c:v>0.77135501934189088</c:v>
                </c:pt>
                <c:pt idx="30074">
                  <c:v>0.7713241401240899</c:v>
                </c:pt>
                <c:pt idx="30075">
                  <c:v>0.77129346721179581</c:v>
                </c:pt>
                <c:pt idx="30076">
                  <c:v>0.77126319970845492</c:v>
                </c:pt>
                <c:pt idx="30077">
                  <c:v>0.77123357910572399</c:v>
                </c:pt>
                <c:pt idx="30078">
                  <c:v>0.77120482091468756</c:v>
                </c:pt>
                <c:pt idx="30079">
                  <c:v>0.77117703986323038</c:v>
                </c:pt>
                <c:pt idx="30080">
                  <c:v>0.77115018686265846</c:v>
                </c:pt>
                <c:pt idx="30081">
                  <c:v>0.77112403799830009</c:v>
                </c:pt>
                <c:pt idx="30082">
                  <c:v>0.77109819898163912</c:v>
                </c:pt>
                <c:pt idx="30083">
                  <c:v>0.77107218164665303</c:v>
                </c:pt>
                <c:pt idx="30084">
                  <c:v>0.77104549701648761</c:v>
                </c:pt>
                <c:pt idx="30085">
                  <c:v>0.77101775487298008</c:v>
                </c:pt>
                <c:pt idx="30086">
                  <c:v>0.77098874497229541</c:v>
                </c:pt>
                <c:pt idx="30087">
                  <c:v>0.77095846878287233</c:v>
                </c:pt>
                <c:pt idx="30088">
                  <c:v>0.7709271229627801</c:v>
                </c:pt>
                <c:pt idx="30089">
                  <c:v>0.7708950246358437</c:v>
                </c:pt>
                <c:pt idx="30090">
                  <c:v>0.77086253329372789</c:v>
                </c:pt>
                <c:pt idx="30091">
                  <c:v>0.77082998359677857</c:v>
                </c:pt>
                <c:pt idx="30092">
                  <c:v>0.77079763234541709</c:v>
                </c:pt>
                <c:pt idx="30093">
                  <c:v>0.77076562513288815</c:v>
                </c:pt>
                <c:pt idx="30094">
                  <c:v>0.77073399886461713</c:v>
                </c:pt>
                <c:pt idx="30095">
                  <c:v>0.77070270616520076</c:v>
                </c:pt>
                <c:pt idx="30096">
                  <c:v>0.77067165309589947</c:v>
                </c:pt>
                <c:pt idx="30097">
                  <c:v>0.7706407300571535</c:v>
                </c:pt>
                <c:pt idx="30098">
                  <c:v>0.77060985915162727</c:v>
                </c:pt>
                <c:pt idx="30099">
                  <c:v>0.77057901520324878</c:v>
                </c:pt>
                <c:pt idx="30100">
                  <c:v>0.77054822414877289</c:v>
                </c:pt>
                <c:pt idx="30101">
                  <c:v>0.77051753546358348</c:v>
                </c:pt>
                <c:pt idx="30102">
                  <c:v>0.77048698987771669</c:v>
                </c:pt>
                <c:pt idx="30103">
                  <c:v>0.77045659419317614</c:v>
                </c:pt>
                <c:pt idx="30104">
                  <c:v>0.77042630679351676</c:v>
                </c:pt>
                <c:pt idx="30105">
                  <c:v>0.77039605424647351</c:v>
                </c:pt>
                <c:pt idx="30106">
                  <c:v>0.77036576039575499</c:v>
                </c:pt>
                <c:pt idx="30107">
                  <c:v>0.77033537411537334</c:v>
                </c:pt>
                <c:pt idx="30108">
                  <c:v>0.77030487277196114</c:v>
                </c:pt>
                <c:pt idx="30109">
                  <c:v>0.77027427918443281</c:v>
                </c:pt>
                <c:pt idx="30110">
                  <c:v>0.77024364092206676</c:v>
                </c:pt>
                <c:pt idx="30111">
                  <c:v>0.77021300729065945</c:v>
                </c:pt>
                <c:pt idx="30112">
                  <c:v>0.77018242270330495</c:v>
                </c:pt>
                <c:pt idx="30113">
                  <c:v>0.7701519358877682</c:v>
                </c:pt>
                <c:pt idx="30114">
                  <c:v>0.77012159602302699</c:v>
                </c:pt>
                <c:pt idx="30115">
                  <c:v>0.77009146863775269</c:v>
                </c:pt>
                <c:pt idx="30116">
                  <c:v>0.770061626498587</c:v>
                </c:pt>
                <c:pt idx="30117">
                  <c:v>0.77003212971535562</c:v>
                </c:pt>
                <c:pt idx="30118">
                  <c:v>0.77000299371272352</c:v>
                </c:pt>
                <c:pt idx="30119">
                  <c:v>0.7699741562383996</c:v>
                </c:pt>
                <c:pt idx="30120">
                  <c:v>0.76994549391782474</c:v>
                </c:pt>
                <c:pt idx="30121">
                  <c:v>0.76991683484500728</c:v>
                </c:pt>
                <c:pt idx="30122">
                  <c:v>0.76988797547389765</c:v>
                </c:pt>
                <c:pt idx="30123">
                  <c:v>0.76985873508190328</c:v>
                </c:pt>
                <c:pt idx="30124">
                  <c:v>0.76982901194839259</c:v>
                </c:pt>
                <c:pt idx="30125">
                  <c:v>0.76979880223268637</c:v>
                </c:pt>
                <c:pt idx="30126">
                  <c:v>0.7697682029629247</c:v>
                </c:pt>
                <c:pt idx="30127">
                  <c:v>0.76973739413319786</c:v>
                </c:pt>
                <c:pt idx="30128">
                  <c:v>0.76970660251329104</c:v>
                </c:pt>
                <c:pt idx="30129">
                  <c:v>0.7696760608994675</c:v>
                </c:pt>
                <c:pt idx="30130">
                  <c:v>0.76964596200602742</c:v>
                </c:pt>
                <c:pt idx="30131">
                  <c:v>0.76961642229586869</c:v>
                </c:pt>
                <c:pt idx="30132">
                  <c:v>0.76958746378856346</c:v>
                </c:pt>
                <c:pt idx="30133">
                  <c:v>0.76955900973583768</c:v>
                </c:pt>
                <c:pt idx="30134">
                  <c:v>0.76953090299254534</c:v>
                </c:pt>
                <c:pt idx="30135">
                  <c:v>0.76950295025843796</c:v>
                </c:pt>
                <c:pt idx="30136">
                  <c:v>0.7694749619856831</c:v>
                </c:pt>
                <c:pt idx="30137">
                  <c:v>0.7694468197269958</c:v>
                </c:pt>
                <c:pt idx="30138">
                  <c:v>0.76941850219467467</c:v>
                </c:pt>
                <c:pt idx="30139">
                  <c:v>0.76939008113637819</c:v>
                </c:pt>
                <c:pt idx="30140">
                  <c:v>0.76936169048049263</c:v>
                </c:pt>
                <c:pt idx="30141">
                  <c:v>0.76933347749340475</c:v>
                </c:pt>
                <c:pt idx="30142">
                  <c:v>0.76930553947499813</c:v>
                </c:pt>
                <c:pt idx="30143">
                  <c:v>0.76927786538752885</c:v>
                </c:pt>
                <c:pt idx="30144">
                  <c:v>0.7692503270336527</c:v>
                </c:pt>
                <c:pt idx="30145">
                  <c:v>0.76922270197992426</c:v>
                </c:pt>
                <c:pt idx="30146">
                  <c:v>0.76919472559409041</c:v>
                </c:pt>
                <c:pt idx="30147">
                  <c:v>0.76916614558722707</c:v>
                </c:pt>
                <c:pt idx="30148">
                  <c:v>0.76913678150374465</c:v>
                </c:pt>
                <c:pt idx="30149">
                  <c:v>0.76910655877138356</c:v>
                </c:pt>
                <c:pt idx="30150">
                  <c:v>0.76907552985981431</c:v>
                </c:pt>
                <c:pt idx="30151">
                  <c:v>0.76904385612708226</c:v>
                </c:pt>
                <c:pt idx="30152">
                  <c:v>0.76901179037353051</c:v>
                </c:pt>
                <c:pt idx="30153">
                  <c:v>0.76897964265427243</c:v>
                </c:pt>
                <c:pt idx="30154">
                  <c:v>0.76894773580746167</c:v>
                </c:pt>
                <c:pt idx="30155">
                  <c:v>0.76891634832864986</c:v>
                </c:pt>
                <c:pt idx="30156">
                  <c:v>0.76888569188612765</c:v>
                </c:pt>
                <c:pt idx="30157">
                  <c:v>0.7688558869016795</c:v>
                </c:pt>
                <c:pt idx="30158">
                  <c:v>0.76882694991015743</c:v>
                </c:pt>
                <c:pt idx="30159">
                  <c:v>0.76879881536289063</c:v>
                </c:pt>
                <c:pt idx="30160">
                  <c:v>0.76877137323914735</c:v>
                </c:pt>
                <c:pt idx="30161">
                  <c:v>0.7687445009397138</c:v>
                </c:pt>
                <c:pt idx="30162">
                  <c:v>0.76871808025101585</c:v>
                </c:pt>
                <c:pt idx="30163">
                  <c:v>0.7686919986991565</c:v>
                </c:pt>
                <c:pt idx="30164">
                  <c:v>0.76866614721003101</c:v>
                </c:pt>
                <c:pt idx="30165">
                  <c:v>0.76864038867500506</c:v>
                </c:pt>
                <c:pt idx="30166">
                  <c:v>0.7686145718574896</c:v>
                </c:pt>
                <c:pt idx="30167">
                  <c:v>0.76858853406198735</c:v>
                </c:pt>
                <c:pt idx="30168">
                  <c:v>0.76856210155990867</c:v>
                </c:pt>
                <c:pt idx="30169">
                  <c:v>0.76853511783894313</c:v>
                </c:pt>
                <c:pt idx="30170">
                  <c:v>0.76850745668827458</c:v>
                </c:pt>
                <c:pt idx="30171">
                  <c:v>0.76847902856739281</c:v>
                </c:pt>
                <c:pt idx="30172">
                  <c:v>0.76844979099460275</c:v>
                </c:pt>
                <c:pt idx="30173">
                  <c:v>0.7684197643165509</c:v>
                </c:pt>
                <c:pt idx="30174">
                  <c:v>0.76838902039819523</c:v>
                </c:pt>
                <c:pt idx="30175">
                  <c:v>0.76835766321126497</c:v>
                </c:pt>
                <c:pt idx="30176">
                  <c:v>0.76832582464700971</c:v>
                </c:pt>
                <c:pt idx="30177">
                  <c:v>0.76829366076523742</c:v>
                </c:pt>
                <c:pt idx="30178">
                  <c:v>0.76826134842683358</c:v>
                </c:pt>
                <c:pt idx="30179">
                  <c:v>0.7682290781288813</c:v>
                </c:pt>
                <c:pt idx="30180">
                  <c:v>0.76819703501175385</c:v>
                </c:pt>
                <c:pt idx="30181">
                  <c:v>0.76816537608084734</c:v>
                </c:pt>
                <c:pt idx="30182">
                  <c:v>0.76813420529520282</c:v>
                </c:pt>
                <c:pt idx="30183">
                  <c:v>0.76810355007068865</c:v>
                </c:pt>
                <c:pt idx="30184">
                  <c:v>0.76807336155723194</c:v>
                </c:pt>
                <c:pt idx="30185">
                  <c:v>0.76804352879084492</c:v>
                </c:pt>
                <c:pt idx="30186">
                  <c:v>0.76801391634211646</c:v>
                </c:pt>
                <c:pt idx="30187">
                  <c:v>0.76798440744082541</c:v>
                </c:pt>
                <c:pt idx="30188">
                  <c:v>0.76795494115738339</c:v>
                </c:pt>
                <c:pt idx="30189">
                  <c:v>0.76792553286672394</c:v>
                </c:pt>
                <c:pt idx="30190">
                  <c:v>0.76789627299203322</c:v>
                </c:pt>
                <c:pt idx="30191">
                  <c:v>0.76786730517651014</c:v>
                </c:pt>
                <c:pt idx="30192">
                  <c:v>0.76783879173916691</c:v>
                </c:pt>
                <c:pt idx="30193">
                  <c:v>0.76781086923606834</c:v>
                </c:pt>
                <c:pt idx="30194">
                  <c:v>0.76778361469013057</c:v>
                </c:pt>
                <c:pt idx="30195">
                  <c:v>0.76775699757641247</c:v>
                </c:pt>
                <c:pt idx="30196">
                  <c:v>0.7677308950365993</c:v>
                </c:pt>
                <c:pt idx="30197">
                  <c:v>0.76770508575376051</c:v>
                </c:pt>
                <c:pt idx="30198">
                  <c:v>0.76767927764612176</c:v>
                </c:pt>
                <c:pt idx="30199">
                  <c:v>0.76765316647018556</c:v>
                </c:pt>
                <c:pt idx="30200">
                  <c:v>0.76762649365408997</c:v>
                </c:pt>
                <c:pt idx="30201">
                  <c:v>0.76759909695988893</c:v>
                </c:pt>
                <c:pt idx="30202">
                  <c:v>0.76757093155909994</c:v>
                </c:pt>
                <c:pt idx="30203">
                  <c:v>0.76754207556036236</c:v>
                </c:pt>
                <c:pt idx="30204">
                  <c:v>0.76751268518498084</c:v>
                </c:pt>
                <c:pt idx="30205">
                  <c:v>0.76748294375102488</c:v>
                </c:pt>
                <c:pt idx="30206">
                  <c:v>0.76745302711851038</c:v>
                </c:pt>
                <c:pt idx="30207">
                  <c:v>0.76742308222665356</c:v>
                </c:pt>
                <c:pt idx="30208">
                  <c:v>0.76739321636050106</c:v>
                </c:pt>
                <c:pt idx="30209">
                  <c:v>0.76736349394568071</c:v>
                </c:pt>
                <c:pt idx="30210">
                  <c:v>0.76733393786937687</c:v>
                </c:pt>
                <c:pt idx="30211">
                  <c:v>0.76730453323930259</c:v>
                </c:pt>
                <c:pt idx="30212">
                  <c:v>0.76727523667472819</c:v>
                </c:pt>
                <c:pt idx="30213">
                  <c:v>0.76724599001218141</c:v>
                </c:pt>
                <c:pt idx="30214">
                  <c:v>0.76721672387765028</c:v>
                </c:pt>
                <c:pt idx="30215">
                  <c:v>0.76718737663723768</c:v>
                </c:pt>
                <c:pt idx="30216">
                  <c:v>0.76715790166545617</c:v>
                </c:pt>
                <c:pt idx="30217">
                  <c:v>0.76712827050482801</c:v>
                </c:pt>
                <c:pt idx="30218">
                  <c:v>0.76709848227691935</c:v>
                </c:pt>
                <c:pt idx="30219">
                  <c:v>0.76706855511881955</c:v>
                </c:pt>
                <c:pt idx="30220">
                  <c:v>0.76703851637018028</c:v>
                </c:pt>
                <c:pt idx="30221">
                  <c:v>0.7670084147566566</c:v>
                </c:pt>
                <c:pt idx="30222">
                  <c:v>0.76697830627119457</c:v>
                </c:pt>
                <c:pt idx="30223">
                  <c:v>0.76694824230002068</c:v>
                </c:pt>
                <c:pt idx="30224">
                  <c:v>0.76691827719048922</c:v>
                </c:pt>
                <c:pt idx="30225">
                  <c:v>0.76688846391602428</c:v>
                </c:pt>
                <c:pt idx="30226">
                  <c:v>0.76685886907411727</c:v>
                </c:pt>
                <c:pt idx="30227">
                  <c:v>0.76682956336836583</c:v>
                </c:pt>
                <c:pt idx="30228">
                  <c:v>0.76680061461619398</c:v>
                </c:pt>
                <c:pt idx="30229">
                  <c:v>0.76677208395145213</c:v>
                </c:pt>
                <c:pt idx="30230">
                  <c:v>0.76674400769262774</c:v>
                </c:pt>
                <c:pt idx="30231">
                  <c:v>0.76671638729267877</c:v>
                </c:pt>
                <c:pt idx="30232">
                  <c:v>0.766689169288713</c:v>
                </c:pt>
                <c:pt idx="30233">
                  <c:v>0.76666223832853153</c:v>
                </c:pt>
                <c:pt idx="30234">
                  <c:v>0.76663540600171376</c:v>
                </c:pt>
                <c:pt idx="30235">
                  <c:v>0.76660842670962259</c:v>
                </c:pt>
                <c:pt idx="30236">
                  <c:v>0.76658105230810691</c:v>
                </c:pt>
                <c:pt idx="30237">
                  <c:v>0.76655310642631613</c:v>
                </c:pt>
                <c:pt idx="30238">
                  <c:v>0.76652454607669296</c:v>
                </c:pt>
                <c:pt idx="30239">
                  <c:v>0.7664954752901747</c:v>
                </c:pt>
                <c:pt idx="30240">
                  <c:v>0.76646609700398904</c:v>
                </c:pt>
                <c:pt idx="30241">
                  <c:v>0.76643663446197741</c:v>
                </c:pt>
                <c:pt idx="30242">
                  <c:v>0.76640724286633743</c:v>
                </c:pt>
                <c:pt idx="30243">
                  <c:v>0.76637796868828956</c:v>
                </c:pt>
                <c:pt idx="30244">
                  <c:v>0.76634876738360547</c:v>
                </c:pt>
                <c:pt idx="30245">
                  <c:v>0.76631957310081456</c:v>
                </c:pt>
                <c:pt idx="30246">
                  <c:v>0.76629035376683152</c:v>
                </c:pt>
                <c:pt idx="30247">
                  <c:v>0.76626113132924634</c:v>
                </c:pt>
                <c:pt idx="30248">
                  <c:v>0.76623195802371058</c:v>
                </c:pt>
                <c:pt idx="30249">
                  <c:v>0.76620287562150768</c:v>
                </c:pt>
                <c:pt idx="30250">
                  <c:v>0.7661738761280702</c:v>
                </c:pt>
                <c:pt idx="30251">
                  <c:v>0.76614489599359203</c:v>
                </c:pt>
                <c:pt idx="30252">
                  <c:v>0.76611582925163946</c:v>
                </c:pt>
                <c:pt idx="30253">
                  <c:v>0.7660865771921137</c:v>
                </c:pt>
                <c:pt idx="30254">
                  <c:v>0.76605710128578541</c:v>
                </c:pt>
                <c:pt idx="30255">
                  <c:v>0.76602743225780001</c:v>
                </c:pt>
                <c:pt idx="30256">
                  <c:v>0.76599769868180512</c:v>
                </c:pt>
                <c:pt idx="30257">
                  <c:v>0.76596809614766914</c:v>
                </c:pt>
                <c:pt idx="30258">
                  <c:v>0.76593884216917818</c:v>
                </c:pt>
                <c:pt idx="30259">
                  <c:v>0.76591012020899707</c:v>
                </c:pt>
                <c:pt idx="30260">
                  <c:v>0.76588205350890759</c:v>
                </c:pt>
                <c:pt idx="30261">
                  <c:v>0.76585469231897485</c:v>
                </c:pt>
                <c:pt idx="30262">
                  <c:v>0.7658279972571389</c:v>
                </c:pt>
                <c:pt idx="30263">
                  <c:v>0.76580188969921004</c:v>
                </c:pt>
                <c:pt idx="30264">
                  <c:v>0.76577624904227959</c:v>
                </c:pt>
                <c:pt idx="30265">
                  <c:v>0.76575090196114637</c:v>
                </c:pt>
                <c:pt idx="30266">
                  <c:v>0.76572565170565743</c:v>
                </c:pt>
                <c:pt idx="30267">
                  <c:v>0.76570028640863042</c:v>
                </c:pt>
                <c:pt idx="30268">
                  <c:v>0.76567459897048151</c:v>
                </c:pt>
                <c:pt idx="30269">
                  <c:v>0.76564839658253603</c:v>
                </c:pt>
                <c:pt idx="30270">
                  <c:v>0.76562153420308521</c:v>
                </c:pt>
                <c:pt idx="30271">
                  <c:v>0.76559393376292018</c:v>
                </c:pt>
                <c:pt idx="30272">
                  <c:v>0.76556559174935179</c:v>
                </c:pt>
                <c:pt idx="30273">
                  <c:v>0.7655365787568037</c:v>
                </c:pt>
                <c:pt idx="30274">
                  <c:v>0.76550702599381637</c:v>
                </c:pt>
                <c:pt idx="30275">
                  <c:v>0.76547708904609502</c:v>
                </c:pt>
                <c:pt idx="30276">
                  <c:v>0.76544692799905378</c:v>
                </c:pt>
                <c:pt idx="30277">
                  <c:v>0.76541668262718321</c:v>
                </c:pt>
                <c:pt idx="30278">
                  <c:v>0.7653864460678278</c:v>
                </c:pt>
                <c:pt idx="30279">
                  <c:v>0.76535626210122254</c:v>
                </c:pt>
                <c:pt idx="30280">
                  <c:v>0.76532610392872313</c:v>
                </c:pt>
                <c:pt idx="30281">
                  <c:v>0.76529595973576869</c:v>
                </c:pt>
                <c:pt idx="30282">
                  <c:v>0.76526576589955198</c:v>
                </c:pt>
                <c:pt idx="30283">
                  <c:v>0.76523546652901564</c:v>
                </c:pt>
                <c:pt idx="30284">
                  <c:v>0.76520501430528376</c:v>
                </c:pt>
                <c:pt idx="30285">
                  <c:v>0.76517440247002921</c:v>
                </c:pt>
                <c:pt idx="30286">
                  <c:v>0.76514366807347733</c:v>
                </c:pt>
                <c:pt idx="30287">
                  <c:v>0.76511288386280163</c:v>
                </c:pt>
                <c:pt idx="30288">
                  <c:v>0.76508214484042281</c:v>
                </c:pt>
                <c:pt idx="30289">
                  <c:v>0.76505155034520789</c:v>
                </c:pt>
                <c:pt idx="30290">
                  <c:v>0.76502119105609956</c:v>
                </c:pt>
                <c:pt idx="30291">
                  <c:v>0.76499113368715521</c:v>
                </c:pt>
                <c:pt idx="30292">
                  <c:v>0.76496140397124468</c:v>
                </c:pt>
                <c:pt idx="30293">
                  <c:v>0.76493199569084569</c:v>
                </c:pt>
                <c:pt idx="30294">
                  <c:v>0.76490286869071955</c:v>
                </c:pt>
                <c:pt idx="30295">
                  <c:v>0.76487396031027166</c:v>
                </c:pt>
                <c:pt idx="30296">
                  <c:v>0.76484520928815003</c:v>
                </c:pt>
                <c:pt idx="30297">
                  <c:v>0.76481657186506669</c:v>
                </c:pt>
                <c:pt idx="30298">
                  <c:v>0.76478802882521024</c:v>
                </c:pt>
                <c:pt idx="30299">
                  <c:v>0.76475958575800884</c:v>
                </c:pt>
                <c:pt idx="30300">
                  <c:v>0.76473126158556415</c:v>
                </c:pt>
                <c:pt idx="30301">
                  <c:v>0.76470307143837479</c:v>
                </c:pt>
                <c:pt idx="30302">
                  <c:v>0.76467501449592201</c:v>
                </c:pt>
                <c:pt idx="30303">
                  <c:v>0.76464707804704701</c:v>
                </c:pt>
                <c:pt idx="30304">
                  <c:v>0.7646192153121677</c:v>
                </c:pt>
                <c:pt idx="30305">
                  <c:v>0.76459135516605903</c:v>
                </c:pt>
                <c:pt idx="30306">
                  <c:v>0.76456341978393205</c:v>
                </c:pt>
                <c:pt idx="30307">
                  <c:v>0.76453534656582234</c:v>
                </c:pt>
                <c:pt idx="30308">
                  <c:v>0.76450710822957058</c:v>
                </c:pt>
                <c:pt idx="30309">
                  <c:v>0.76447870739118517</c:v>
                </c:pt>
                <c:pt idx="30310">
                  <c:v>0.76445017289026373</c:v>
                </c:pt>
                <c:pt idx="30311">
                  <c:v>0.76442155259009337</c:v>
                </c:pt>
                <c:pt idx="30312">
                  <c:v>0.76439288010642947</c:v>
                </c:pt>
                <c:pt idx="30313">
                  <c:v>0.76436415253379819</c:v>
                </c:pt>
                <c:pt idx="30314">
                  <c:v>0.76433533225701422</c:v>
                </c:pt>
                <c:pt idx="30315">
                  <c:v>0.76430635580178996</c:v>
                </c:pt>
                <c:pt idx="30316">
                  <c:v>0.76427713637694195</c:v>
                </c:pt>
                <c:pt idx="30317">
                  <c:v>0.76424759479353443</c:v>
                </c:pt>
                <c:pt idx="30318">
                  <c:v>0.76421766617664677</c:v>
                </c:pt>
                <c:pt idx="30319">
                  <c:v>0.76418730397582058</c:v>
                </c:pt>
                <c:pt idx="30320">
                  <c:v>0.76415648254888346</c:v>
                </c:pt>
                <c:pt idx="30321">
                  <c:v>0.76412523439859925</c:v>
                </c:pt>
                <c:pt idx="30322">
                  <c:v>0.76409363698356692</c:v>
                </c:pt>
                <c:pt idx="30323">
                  <c:v>0.76406185301947693</c:v>
                </c:pt>
                <c:pt idx="30324">
                  <c:v>0.76403011433029244</c:v>
                </c:pt>
                <c:pt idx="30325">
                  <c:v>0.7639986945928422</c:v>
                </c:pt>
                <c:pt idx="30326">
                  <c:v>0.76396786807900974</c:v>
                </c:pt>
                <c:pt idx="30327">
                  <c:v>0.76393785521003887</c:v>
                </c:pt>
                <c:pt idx="30328">
                  <c:v>0.76390877475143659</c:v>
                </c:pt>
                <c:pt idx="30329">
                  <c:v>0.76388061711387012</c:v>
                </c:pt>
                <c:pt idx="30330">
                  <c:v>0.76385324256469467</c:v>
                </c:pt>
                <c:pt idx="30331">
                  <c:v>0.76382641071843205</c:v>
                </c:pt>
                <c:pt idx="30332">
                  <c:v>0.76379983770800541</c:v>
                </c:pt>
                <c:pt idx="30333">
                  <c:v>0.76377324653994016</c:v>
                </c:pt>
                <c:pt idx="30334">
                  <c:v>0.76374640549579398</c:v>
                </c:pt>
                <c:pt idx="30335">
                  <c:v>0.76371914963965293</c:v>
                </c:pt>
                <c:pt idx="30336">
                  <c:v>0.763691403753467</c:v>
                </c:pt>
                <c:pt idx="30337">
                  <c:v>0.76366317678097373</c:v>
                </c:pt>
                <c:pt idx="30338">
                  <c:v>0.76363453978536977</c:v>
                </c:pt>
                <c:pt idx="30339">
                  <c:v>0.76360559250759152</c:v>
                </c:pt>
                <c:pt idx="30340">
                  <c:v>0.76357643914757456</c:v>
                </c:pt>
                <c:pt idx="30341">
                  <c:v>0.76354717580398768</c:v>
                </c:pt>
                <c:pt idx="30342">
                  <c:v>0.76351789434138606</c:v>
                </c:pt>
                <c:pt idx="30343">
                  <c:v>0.76348869821833165</c:v>
                </c:pt>
                <c:pt idx="30344">
                  <c:v>0.76345971349684472</c:v>
                </c:pt>
                <c:pt idx="30345">
                  <c:v>0.76343106173032438</c:v>
                </c:pt>
                <c:pt idx="30346">
                  <c:v>0.76340285041813116</c:v>
                </c:pt>
                <c:pt idx="30347">
                  <c:v>0.76337512221077219</c:v>
                </c:pt>
                <c:pt idx="30348">
                  <c:v>0.76334783503766312</c:v>
                </c:pt>
                <c:pt idx="30349">
                  <c:v>0.7633208623978347</c:v>
                </c:pt>
                <c:pt idx="30350">
                  <c:v>0.76329399901051975</c:v>
                </c:pt>
                <c:pt idx="30351">
                  <c:v>0.76326698974819152</c:v>
                </c:pt>
                <c:pt idx="30352">
                  <c:v>0.76323958750298304</c:v>
                </c:pt>
                <c:pt idx="30353">
                  <c:v>0.7632116077371246</c:v>
                </c:pt>
                <c:pt idx="30354">
                  <c:v>0.76318297625038078</c:v>
                </c:pt>
                <c:pt idx="30355">
                  <c:v>0.76315374121836954</c:v>
                </c:pt>
                <c:pt idx="30356">
                  <c:v>0.76312406541791056</c:v>
                </c:pt>
                <c:pt idx="30357">
                  <c:v>0.76309419649966548</c:v>
                </c:pt>
                <c:pt idx="30358">
                  <c:v>0.76306441454168084</c:v>
                </c:pt>
                <c:pt idx="30359">
                  <c:v>0.76303497377087137</c:v>
                </c:pt>
                <c:pt idx="30360">
                  <c:v>0.7630060554155681</c:v>
                </c:pt>
                <c:pt idx="30361">
                  <c:v>0.76297774271876662</c:v>
                </c:pt>
                <c:pt idx="30362">
                  <c:v>0.7629500209882375</c:v>
                </c:pt>
                <c:pt idx="30363">
                  <c:v>0.76292279862015533</c:v>
                </c:pt>
                <c:pt idx="30364">
                  <c:v>0.76289593021212188</c:v>
                </c:pt>
                <c:pt idx="30365">
                  <c:v>0.76286923845345711</c:v>
                </c:pt>
                <c:pt idx="30366">
                  <c:v>0.76284253837994376</c:v>
                </c:pt>
                <c:pt idx="30367">
                  <c:v>0.76281565160965747</c:v>
                </c:pt>
                <c:pt idx="30368">
                  <c:v>0.76278843473390334</c:v>
                </c:pt>
                <c:pt idx="30369">
                  <c:v>0.76276080249736089</c:v>
                </c:pt>
                <c:pt idx="30370">
                  <c:v>0.76273274066880126</c:v>
                </c:pt>
                <c:pt idx="30371">
                  <c:v>0.76270430569604997</c:v>
                </c:pt>
                <c:pt idx="30372">
                  <c:v>0.76267560691417535</c:v>
                </c:pt>
                <c:pt idx="30373">
                  <c:v>0.76264677606305487</c:v>
                </c:pt>
                <c:pt idx="30374">
                  <c:v>0.76261793872095418</c:v>
                </c:pt>
                <c:pt idx="30375">
                  <c:v>0.76258918991356761</c:v>
                </c:pt>
                <c:pt idx="30376">
                  <c:v>0.76256058609603117</c:v>
                </c:pt>
                <c:pt idx="30377">
                  <c:v>0.76253215448420086</c:v>
                </c:pt>
                <c:pt idx="30378">
                  <c:v>0.76250391423341946</c:v>
                </c:pt>
                <c:pt idx="30379">
                  <c:v>0.76247588076978501</c:v>
                </c:pt>
                <c:pt idx="30380">
                  <c:v>0.76244808571927891</c:v>
                </c:pt>
                <c:pt idx="30381">
                  <c:v>0.76242057150363995</c:v>
                </c:pt>
                <c:pt idx="30382">
                  <c:v>0.76239337427761189</c:v>
                </c:pt>
                <c:pt idx="30383">
                  <c:v>0.76236650292873487</c:v>
                </c:pt>
                <c:pt idx="30384">
                  <c:v>0.76233992633003833</c:v>
                </c:pt>
                <c:pt idx="30385">
                  <c:v>0.76231357201675254</c:v>
                </c:pt>
                <c:pt idx="30386">
                  <c:v>0.76228734838543533</c:v>
                </c:pt>
                <c:pt idx="30387">
                  <c:v>0.76226116207042904</c:v>
                </c:pt>
                <c:pt idx="30388">
                  <c:v>0.76223493764884387</c:v>
                </c:pt>
                <c:pt idx="30389">
                  <c:v>0.76220863134474393</c:v>
                </c:pt>
                <c:pt idx="30390">
                  <c:v>0.76218223446210542</c:v>
                </c:pt>
                <c:pt idx="30391">
                  <c:v>0.7621557595770746</c:v>
                </c:pt>
                <c:pt idx="30392">
                  <c:v>0.7621292278048154</c:v>
                </c:pt>
                <c:pt idx="30393">
                  <c:v>0.76210265540336786</c:v>
                </c:pt>
                <c:pt idx="30394">
                  <c:v>0.76207603610057506</c:v>
                </c:pt>
                <c:pt idx="30395">
                  <c:v>0.76204935148606656</c:v>
                </c:pt>
                <c:pt idx="30396">
                  <c:v>0.76202258923962896</c:v>
                </c:pt>
                <c:pt idx="30397">
                  <c:v>0.76199575804144015</c:v>
                </c:pt>
                <c:pt idx="30398">
                  <c:v>0.76196890061916622</c:v>
                </c:pt>
                <c:pt idx="30399">
                  <c:v>0.76194209747663733</c:v>
                </c:pt>
                <c:pt idx="30400">
                  <c:v>0.7619154547841247</c:v>
                </c:pt>
                <c:pt idx="30401">
                  <c:v>0.76188906719500171</c:v>
                </c:pt>
                <c:pt idx="30402">
                  <c:v>0.76186298022269228</c:v>
                </c:pt>
                <c:pt idx="30403">
                  <c:v>0.76183715687470099</c:v>
                </c:pt>
                <c:pt idx="30404">
                  <c:v>0.76181146930246302</c:v>
                </c:pt>
                <c:pt idx="30405">
                  <c:v>0.76178572521774013</c:v>
                </c:pt>
                <c:pt idx="30406">
                  <c:v>0.76175972501407441</c:v>
                </c:pt>
                <c:pt idx="30407">
                  <c:v>0.7617333215836497</c:v>
                </c:pt>
                <c:pt idx="30408">
                  <c:v>0.76170646615572934</c:v>
                </c:pt>
                <c:pt idx="30409">
                  <c:v>0.7616792173559126</c:v>
                </c:pt>
                <c:pt idx="30410">
                  <c:v>0.7616517156137792</c:v>
                </c:pt>
                <c:pt idx="30411">
                  <c:v>0.76162413695279052</c:v>
                </c:pt>
                <c:pt idx="30412">
                  <c:v>0.76159666399974724</c:v>
                </c:pt>
                <c:pt idx="30413">
                  <c:v>0.76156944098442614</c:v>
                </c:pt>
                <c:pt idx="30414">
                  <c:v>0.76154256745390736</c:v>
                </c:pt>
                <c:pt idx="30415">
                  <c:v>0.76151609675518206</c:v>
                </c:pt>
                <c:pt idx="30416">
                  <c:v>0.76149003753100897</c:v>
                </c:pt>
                <c:pt idx="30417">
                  <c:v>0.76146435553448355</c:v>
                </c:pt>
                <c:pt idx="30418">
                  <c:v>0.76143897838135832</c:v>
                </c:pt>
                <c:pt idx="30419">
                  <c:v>0.7614138013133297</c:v>
                </c:pt>
                <c:pt idx="30420">
                  <c:v>0.76138870875284481</c:v>
                </c:pt>
                <c:pt idx="30421">
                  <c:v>0.76136358099453949</c:v>
                </c:pt>
                <c:pt idx="30422">
                  <c:v>0.76133830848155859</c:v>
                </c:pt>
                <c:pt idx="30423">
                  <c:v>0.76131280964549863</c:v>
                </c:pt>
                <c:pt idx="30424">
                  <c:v>0.76128704406710468</c:v>
                </c:pt>
                <c:pt idx="30425">
                  <c:v>0.76126101741375629</c:v>
                </c:pt>
                <c:pt idx="30426">
                  <c:v>0.76123477790391525</c:v>
                </c:pt>
                <c:pt idx="30427">
                  <c:v>0.76120840272468482</c:v>
                </c:pt>
                <c:pt idx="30428">
                  <c:v>0.76118197802801058</c:v>
                </c:pt>
                <c:pt idx="30429">
                  <c:v>0.7611555794947672</c:v>
                </c:pt>
                <c:pt idx="30430">
                  <c:v>0.76112925776662654</c:v>
                </c:pt>
                <c:pt idx="30431">
                  <c:v>0.76110303277175739</c:v>
                </c:pt>
                <c:pt idx="30432">
                  <c:v>0.76107689826382785</c:v>
                </c:pt>
                <c:pt idx="30433">
                  <c:v>0.76105083501786175</c:v>
                </c:pt>
                <c:pt idx="30434">
                  <c:v>0.76102482658600179</c:v>
                </c:pt>
                <c:pt idx="30435">
                  <c:v>0.76099887827501134</c:v>
                </c:pt>
                <c:pt idx="30436">
                  <c:v>0.76097301872085255</c:v>
                </c:pt>
                <c:pt idx="30437">
                  <c:v>0.76094729765514635</c:v>
                </c:pt>
                <c:pt idx="30438">
                  <c:v>0.76092177263682526</c:v>
                </c:pt>
                <c:pt idx="30439">
                  <c:v>0.76089649185340646</c:v>
                </c:pt>
                <c:pt idx="30440">
                  <c:v>0.76087147875034755</c:v>
                </c:pt>
                <c:pt idx="30441">
                  <c:v>0.7608467235328672</c:v>
                </c:pt>
                <c:pt idx="30442">
                  <c:v>0.76082218601355889</c:v>
                </c:pt>
                <c:pt idx="30443">
                  <c:v>0.76079779925604019</c:v>
                </c:pt>
                <c:pt idx="30444">
                  <c:v>0.76077347240135806</c:v>
                </c:pt>
                <c:pt idx="30445">
                  <c:v>0.76074909876039598</c:v>
                </c:pt>
                <c:pt idx="30446">
                  <c:v>0.76072457058669873</c:v>
                </c:pt>
                <c:pt idx="30447">
                  <c:v>0.76069978026469975</c:v>
                </c:pt>
                <c:pt idx="30448">
                  <c:v>0.76067464184827605</c:v>
                </c:pt>
                <c:pt idx="30449">
                  <c:v>0.76064910190233748</c:v>
                </c:pt>
                <c:pt idx="30450">
                  <c:v>0.76062314842559509</c:v>
                </c:pt>
                <c:pt idx="30451">
                  <c:v>0.76059681666548584</c:v>
                </c:pt>
                <c:pt idx="30452">
                  <c:v>0.76057018841699131</c:v>
                </c:pt>
                <c:pt idx="30453">
                  <c:v>0.76054338131537624</c:v>
                </c:pt>
                <c:pt idx="30454">
                  <c:v>0.76051654123180124</c:v>
                </c:pt>
                <c:pt idx="30455">
                  <c:v>0.76048982019926847</c:v>
                </c:pt>
                <c:pt idx="30456">
                  <c:v>0.76046335322799996</c:v>
                </c:pt>
                <c:pt idx="30457">
                  <c:v>0.76043723831270349</c:v>
                </c:pt>
                <c:pt idx="30458">
                  <c:v>0.76041152621468455</c:v>
                </c:pt>
                <c:pt idx="30459">
                  <c:v>0.76038620981778227</c:v>
                </c:pt>
                <c:pt idx="30460">
                  <c:v>0.76036123000132749</c:v>
                </c:pt>
                <c:pt idx="30461">
                  <c:v>0.76033649322192465</c:v>
                </c:pt>
                <c:pt idx="30462">
                  <c:v>0.76031189236898578</c:v>
                </c:pt>
                <c:pt idx="30463">
                  <c:v>0.76028733730462306</c:v>
                </c:pt>
                <c:pt idx="30464">
                  <c:v>0.76026276815228888</c:v>
                </c:pt>
                <c:pt idx="30465">
                  <c:v>0.76023816160335245</c:v>
                </c:pt>
                <c:pt idx="30466">
                  <c:v>0.76021352748947379</c:v>
                </c:pt>
                <c:pt idx="30467">
                  <c:v>0.76018889493877873</c:v>
                </c:pt>
                <c:pt idx="30468">
                  <c:v>0.76016429684048703</c:v>
                </c:pt>
                <c:pt idx="30469">
                  <c:v>0.76013976081876899</c:v>
                </c:pt>
                <c:pt idx="30470">
                  <c:v>0.76011530337819533</c:v>
                </c:pt>
                <c:pt idx="30471">
                  <c:v>0.76009093633393865</c:v>
                </c:pt>
                <c:pt idx="30472">
                  <c:v>0.76006667145838502</c:v>
                </c:pt>
                <c:pt idx="30473">
                  <c:v>0.7600425197144105</c:v>
                </c:pt>
                <c:pt idx="30474">
                  <c:v>0.76001848514749282</c:v>
                </c:pt>
                <c:pt idx="30475">
                  <c:v>0.75999455510967961</c:v>
                </c:pt>
                <c:pt idx="30476">
                  <c:v>0.75997069393040195</c:v>
                </c:pt>
                <c:pt idx="30477">
                  <c:v>0.75994684413607583</c:v>
                </c:pt>
                <c:pt idx="30478">
                  <c:v>0.75992293511754305</c:v>
                </c:pt>
                <c:pt idx="30479">
                  <c:v>0.75989889582270631</c:v>
                </c:pt>
                <c:pt idx="30480">
                  <c:v>0.75987467086473159</c:v>
                </c:pt>
                <c:pt idx="30481">
                  <c:v>0.7598502220922575</c:v>
                </c:pt>
                <c:pt idx="30482">
                  <c:v>0.75982554123714707</c:v>
                </c:pt>
                <c:pt idx="30483">
                  <c:v>0.75980065003565533</c:v>
                </c:pt>
                <c:pt idx="30484">
                  <c:v>0.75977559501903791</c:v>
                </c:pt>
                <c:pt idx="30485">
                  <c:v>0.75975043849349988</c:v>
                </c:pt>
                <c:pt idx="30486">
                  <c:v>0.75972524387142548</c:v>
                </c:pt>
                <c:pt idx="30487">
                  <c:v>0.75970005600643731</c:v>
                </c:pt>
                <c:pt idx="30488">
                  <c:v>0.75967489204429761</c:v>
                </c:pt>
                <c:pt idx="30489">
                  <c:v>0.75964973385525281</c:v>
                </c:pt>
                <c:pt idx="30490">
                  <c:v>0.75962453278580755</c:v>
                </c:pt>
                <c:pt idx="30491">
                  <c:v>0.75959922590288254</c:v>
                </c:pt>
                <c:pt idx="30492">
                  <c:v>0.75957375556928597</c:v>
                </c:pt>
                <c:pt idx="30493">
                  <c:v>0.75954808513565264</c:v>
                </c:pt>
                <c:pt idx="30494">
                  <c:v>0.75952220815423999</c:v>
                </c:pt>
                <c:pt idx="30495">
                  <c:v>0.75949614974998103</c:v>
                </c:pt>
                <c:pt idx="30496">
                  <c:v>0.75946996159164271</c:v>
                </c:pt>
                <c:pt idx="30497">
                  <c:v>0.75944371399493993</c:v>
                </c:pt>
                <c:pt idx="30498">
                  <c:v>0.75941748166164158</c:v>
                </c:pt>
                <c:pt idx="30499">
                  <c:v>0.75939133509424683</c:v>
                </c:pt>
                <c:pt idx="30500">
                  <c:v>0.75936533149274299</c:v>
                </c:pt>
                <c:pt idx="30501">
                  <c:v>0.75933950830780561</c:v>
                </c:pt>
                <c:pt idx="30502">
                  <c:v>0.75931387920998539</c:v>
                </c:pt>
                <c:pt idx="30503">
                  <c:v>0.75928843468208229</c:v>
                </c:pt>
                <c:pt idx="30504">
                  <c:v>0.75926314633885605</c:v>
                </c:pt>
                <c:pt idx="30505">
                  <c:v>0.75923798121901498</c:v>
                </c:pt>
                <c:pt idx="30506">
                  <c:v>0.75921291468885843</c:v>
                </c:pt>
                <c:pt idx="30507">
                  <c:v>0.75918793638458026</c:v>
                </c:pt>
                <c:pt idx="30508">
                  <c:v>0.75916304653517941</c:v>
                </c:pt>
                <c:pt idx="30509">
                  <c:v>0.75913824623880699</c:v>
                </c:pt>
                <c:pt idx="30510">
                  <c:v>0.75911352972037305</c:v>
                </c:pt>
                <c:pt idx="30511">
                  <c:v>0.75908888816748243</c:v>
                </c:pt>
                <c:pt idx="30512">
                  <c:v>0.75906432697900539</c:v>
                </c:pt>
                <c:pt idx="30513">
                  <c:v>0.75903988505769471</c:v>
                </c:pt>
                <c:pt idx="30514">
                  <c:v>0.75901564392806253</c:v>
                </c:pt>
                <c:pt idx="30515">
                  <c:v>0.75899170913457292</c:v>
                </c:pt>
                <c:pt idx="30516">
                  <c:v>0.75896818715942704</c:v>
                </c:pt>
                <c:pt idx="30517">
                  <c:v>0.75894514987772144</c:v>
                </c:pt>
                <c:pt idx="30518">
                  <c:v>0.75892260256827571</c:v>
                </c:pt>
                <c:pt idx="30519">
                  <c:v>0.75890046678378342</c:v>
                </c:pt>
                <c:pt idx="30520">
                  <c:v>0.7588785798462544</c:v>
                </c:pt>
                <c:pt idx="30521">
                  <c:v>0.75885670984469256</c:v>
                </c:pt>
                <c:pt idx="30522">
                  <c:v>0.75883458958765837</c:v>
                </c:pt>
                <c:pt idx="30523">
                  <c:v>0.75881195368495924</c:v>
                </c:pt>
                <c:pt idx="30524">
                  <c:v>0.75878857761144691</c:v>
                </c:pt>
                <c:pt idx="30525">
                  <c:v>0.75876431425278124</c:v>
                </c:pt>
                <c:pt idx="30526">
                  <c:v>0.75873911883203549</c:v>
                </c:pt>
                <c:pt idx="30527">
                  <c:v>0.75871305726873761</c:v>
                </c:pt>
                <c:pt idx="30528">
                  <c:v>0.75868629672556764</c:v>
                </c:pt>
                <c:pt idx="30529">
                  <c:v>0.75865908076912669</c:v>
                </c:pt>
                <c:pt idx="30530">
                  <c:v>0.75863169238071948</c:v>
                </c:pt>
                <c:pt idx="30531">
                  <c:v>0.75860441202453843</c:v>
                </c:pt>
                <c:pt idx="30532">
                  <c:v>0.7585774771272431</c:v>
                </c:pt>
                <c:pt idx="30533">
                  <c:v>0.7585510501564493</c:v>
                </c:pt>
                <c:pt idx="30534">
                  <c:v>0.75852520176205529</c:v>
                </c:pt>
                <c:pt idx="30535">
                  <c:v>0.7584999127244012</c:v>
                </c:pt>
                <c:pt idx="30536">
                  <c:v>0.75847509412468661</c:v>
                </c:pt>
                <c:pt idx="30537">
                  <c:v>0.75845061975795014</c:v>
                </c:pt>
                <c:pt idx="30538">
                  <c:v>0.75842636701455479</c:v>
                </c:pt>
                <c:pt idx="30539">
                  <c:v>0.75840224969700398</c:v>
                </c:pt>
                <c:pt idx="30540">
                  <c:v>0.75837823720415021</c:v>
                </c:pt>
                <c:pt idx="30541">
                  <c:v>0.75835435480484514</c:v>
                </c:pt>
                <c:pt idx="30542">
                  <c:v>0.75833066307068808</c:v>
                </c:pt>
                <c:pt idx="30543">
                  <c:v>0.75830722439563303</c:v>
                </c:pt>
                <c:pt idx="30544">
                  <c:v>0.75828406954954886</c:v>
                </c:pt>
                <c:pt idx="30545">
                  <c:v>0.7582611759334843</c:v>
                </c:pt>
                <c:pt idx="30546">
                  <c:v>0.75823846429724395</c:v>
                </c:pt>
                <c:pt idx="30547">
                  <c:v>0.75821581607031718</c:v>
                </c:pt>
                <c:pt idx="30548">
                  <c:v>0.75819309613440133</c:v>
                </c:pt>
                <c:pt idx="30549">
                  <c:v>0.75817018810129588</c:v>
                </c:pt>
                <c:pt idx="30550">
                  <c:v>0.75814701902915971</c:v>
                </c:pt>
                <c:pt idx="30551">
                  <c:v>0.75812356793487667</c:v>
                </c:pt>
                <c:pt idx="30552">
                  <c:v>0.75809985862185203</c:v>
                </c:pt>
                <c:pt idx="30553">
                  <c:v>0.75807593971744613</c:v>
                </c:pt>
                <c:pt idx="30554">
                  <c:v>0.75805185834727395</c:v>
                </c:pt>
                <c:pt idx="30555">
                  <c:v>0.75802764227731878</c:v>
                </c:pt>
                <c:pt idx="30556">
                  <c:v>0.75800328775732362</c:v>
                </c:pt>
                <c:pt idx="30557">
                  <c:v>0.75797876009652454</c:v>
                </c:pt>
                <c:pt idx="30558">
                  <c:v>0.75795400769268928</c:v>
                </c:pt>
                <c:pt idx="30559">
                  <c:v>0.75792898418737109</c:v>
                </c:pt>
                <c:pt idx="30560">
                  <c:v>0.75790367261734293</c:v>
                </c:pt>
                <c:pt idx="30561">
                  <c:v>0.75787810426827296</c:v>
                </c:pt>
                <c:pt idx="30562">
                  <c:v>0.75785236456458127</c:v>
                </c:pt>
                <c:pt idx="30563">
                  <c:v>0.75782658115786028</c:v>
                </c:pt>
                <c:pt idx="30564">
                  <c:v>0.75780089568937725</c:v>
                </c:pt>
                <c:pt idx="30565">
                  <c:v>0.7577754274928945</c:v>
                </c:pt>
                <c:pt idx="30566">
                  <c:v>0.75775024214166331</c:v>
                </c:pt>
                <c:pt idx="30567">
                  <c:v>0.75772533642871043</c:v>
                </c:pt>
                <c:pt idx="30568">
                  <c:v>0.75770064518515268</c:v>
                </c:pt>
                <c:pt idx="30569">
                  <c:v>0.75767606759814887</c:v>
                </c:pt>
                <c:pt idx="30570">
                  <c:v>0.75765150145405957</c:v>
                </c:pt>
                <c:pt idx="30571">
                  <c:v>0.75762687687036245</c:v>
                </c:pt>
                <c:pt idx="30572">
                  <c:v>0.75760217630040472</c:v>
                </c:pt>
                <c:pt idx="30573">
                  <c:v>0.75757743472539107</c:v>
                </c:pt>
                <c:pt idx="30574">
                  <c:v>0.75755272161278442</c:v>
                </c:pt>
                <c:pt idx="30575">
                  <c:v>0.75752811154671029</c:v>
                </c:pt>
                <c:pt idx="30576">
                  <c:v>0.7575036544900936</c:v>
                </c:pt>
                <c:pt idx="30577">
                  <c:v>0.75747935689255474</c:v>
                </c:pt>
                <c:pt idx="30578">
                  <c:v>0.7574551804928793</c:v>
                </c:pt>
                <c:pt idx="30579">
                  <c:v>0.75743105834988611</c:v>
                </c:pt>
                <c:pt idx="30580">
                  <c:v>0.75740692260751641</c:v>
                </c:pt>
                <c:pt idx="30581">
                  <c:v>0.75738272465599898</c:v>
                </c:pt>
                <c:pt idx="30582">
                  <c:v>0.75735845365050847</c:v>
                </c:pt>
                <c:pt idx="30583">
                  <c:v>0.75733413999009758</c:v>
                </c:pt>
                <c:pt idx="30584">
                  <c:v>0.7573098445648887</c:v>
                </c:pt>
                <c:pt idx="30585">
                  <c:v>0.75728564152101518</c:v>
                </c:pt>
                <c:pt idx="30586">
                  <c:v>0.75726160095691575</c:v>
                </c:pt>
                <c:pt idx="30587">
                  <c:v>0.7572377772318829</c:v>
                </c:pt>
                <c:pt idx="30588">
                  <c:v>0.75721420332568401</c:v>
                </c:pt>
                <c:pt idx="30589">
                  <c:v>0.75719089321567812</c:v>
                </c:pt>
                <c:pt idx="30590">
                  <c:v>0.75716784021262551</c:v>
                </c:pt>
                <c:pt idx="30591">
                  <c:v>0.75714501302564508</c:v>
                </c:pt>
                <c:pt idx="30592">
                  <c:v>0.75712235672212291</c:v>
                </c:pt>
                <c:pt idx="30593">
                  <c:v>0.75709980372417984</c:v>
                </c:pt>
                <c:pt idx="30594">
                  <c:v>0.75707729420633296</c:v>
                </c:pt>
                <c:pt idx="30595">
                  <c:v>0.75705479678672472</c:v>
                </c:pt>
                <c:pt idx="30596">
                  <c:v>0.75703231714764685</c:v>
                </c:pt>
                <c:pt idx="30597">
                  <c:v>0.75700988843334338</c:v>
                </c:pt>
                <c:pt idx="30598">
                  <c:v>0.75698754883298991</c:v>
                </c:pt>
                <c:pt idx="30599">
                  <c:v>0.75696531976881043</c:v>
                </c:pt>
                <c:pt idx="30600">
                  <c:v>0.75694319604514859</c:v>
                </c:pt>
                <c:pt idx="30601">
                  <c:v>0.75692114946288369</c:v>
                </c:pt>
                <c:pt idx="30602">
                  <c:v>0.75689913816217169</c:v>
                </c:pt>
                <c:pt idx="30603">
                  <c:v>0.75687711232676991</c:v>
                </c:pt>
                <c:pt idx="30604">
                  <c:v>0.75685501393711496</c:v>
                </c:pt>
                <c:pt idx="30605">
                  <c:v>0.75683277558130435</c:v>
                </c:pt>
                <c:pt idx="30606">
                  <c:v>0.75681032331698306</c:v>
                </c:pt>
                <c:pt idx="30607">
                  <c:v>0.75678758666090384</c:v>
                </c:pt>
                <c:pt idx="30608">
                  <c:v>0.75676451031914405</c:v>
                </c:pt>
                <c:pt idx="30609">
                  <c:v>0.75674106118139617</c:v>
                </c:pt>
                <c:pt idx="30610">
                  <c:v>0.75671722937056418</c:v>
                </c:pt>
                <c:pt idx="30611">
                  <c:v>0.75669302594729237</c:v>
                </c:pt>
                <c:pt idx="30612">
                  <c:v>0.7566684808578148</c:v>
                </c:pt>
                <c:pt idx="30613">
                  <c:v>0.75664364227143044</c:v>
                </c:pt>
                <c:pt idx="30614">
                  <c:v>0.75661857603938631</c:v>
                </c:pt>
                <c:pt idx="30615">
                  <c:v>0.75659336378155218</c:v>
                </c:pt>
                <c:pt idx="30616">
                  <c:v>0.75656810136833286</c:v>
                </c:pt>
                <c:pt idx="30617">
                  <c:v>0.75654288856783125</c:v>
                </c:pt>
                <c:pt idx="30618">
                  <c:v>0.75651782411482016</c:v>
                </c:pt>
                <c:pt idx="30619">
                  <c:v>0.75649299894006139</c:v>
                </c:pt>
                <c:pt idx="30620">
                  <c:v>0.75646848496140673</c:v>
                </c:pt>
                <c:pt idx="30621">
                  <c:v>0.75644432467248623</c:v>
                </c:pt>
                <c:pt idx="30622">
                  <c:v>0.75642052481321642</c:v>
                </c:pt>
                <c:pt idx="30623">
                  <c:v>0.75639705644695565</c:v>
                </c:pt>
                <c:pt idx="30624">
                  <c:v>0.75637386055199063</c:v>
                </c:pt>
                <c:pt idx="30625">
                  <c:v>0.75635086340519575</c:v>
                </c:pt>
                <c:pt idx="30626">
                  <c:v>0.75632799242330861</c:v>
                </c:pt>
                <c:pt idx="30627">
                  <c:v>0.75630519007838404</c:v>
                </c:pt>
                <c:pt idx="30628">
                  <c:v>0.75628242391622857</c:v>
                </c:pt>
                <c:pt idx="30629">
                  <c:v>0.75625968871744642</c:v>
                </c:pt>
                <c:pt idx="30630">
                  <c:v>0.75623699982321124</c:v>
                </c:pt>
                <c:pt idx="30631">
                  <c:v>0.75621438072103109</c:v>
                </c:pt>
                <c:pt idx="30632">
                  <c:v>0.75619185054000204</c:v>
                </c:pt>
                <c:pt idx="30633">
                  <c:v>0.75616941630712986</c:v>
                </c:pt>
                <c:pt idx="30634">
                  <c:v>0.75614707141977278</c:v>
                </c:pt>
                <c:pt idx="30635">
                  <c:v>0.7561247983055196</c:v>
                </c:pt>
                <c:pt idx="30636">
                  <c:v>0.75610257225255628</c:v>
                </c:pt>
                <c:pt idx="30637">
                  <c:v>0.75608036450643301</c:v>
                </c:pt>
                <c:pt idx="30638">
                  <c:v>0.7560581450005055</c:v>
                </c:pt>
                <c:pt idx="30639">
                  <c:v>0.75603588606470795</c:v>
                </c:pt>
                <c:pt idx="30640">
                  <c:v>0.75601356738366376</c:v>
                </c:pt>
                <c:pt idx="30641">
                  <c:v>0.75599118082801176</c:v>
                </c:pt>
                <c:pt idx="30642">
                  <c:v>0.75596873191035507</c:v>
                </c:pt>
                <c:pt idx="30643">
                  <c:v>0.75594623626982027</c:v>
                </c:pt>
                <c:pt idx="30644">
                  <c:v>0.75592371338807296</c:v>
                </c:pt>
                <c:pt idx="30645">
                  <c:v>0.75590117936316736</c:v>
                </c:pt>
                <c:pt idx="30646">
                  <c:v>0.75587864235318503</c:v>
                </c:pt>
                <c:pt idx="30647">
                  <c:v>0.7558561022778989</c:v>
                </c:pt>
                <c:pt idx="30648">
                  <c:v>0.75583355403926789</c:v>
                </c:pt>
                <c:pt idx="30649">
                  <c:v>0.75581099185624079</c:v>
                </c:pt>
                <c:pt idx="30650">
                  <c:v>0.75578841221951576</c:v>
                </c:pt>
                <c:pt idx="30651">
                  <c:v>0.75576581404366328</c:v>
                </c:pt>
                <c:pt idx="30652">
                  <c:v>0.75574319877341756</c:v>
                </c:pt>
                <c:pt idx="30653">
                  <c:v>0.75572056203018045</c:v>
                </c:pt>
                <c:pt idx="30654">
                  <c:v>0.75569789335146431</c:v>
                </c:pt>
                <c:pt idx="30655">
                  <c:v>0.75567518216196095</c:v>
                </c:pt>
                <c:pt idx="30656">
                  <c:v>0.75565242394886656</c:v>
                </c:pt>
                <c:pt idx="30657">
                  <c:v>0.75562962636544206</c:v>
                </c:pt>
                <c:pt idx="30658">
                  <c:v>0.75560681172535293</c:v>
                </c:pt>
                <c:pt idx="30659">
                  <c:v>0.75558401395654406</c:v>
                </c:pt>
                <c:pt idx="30660">
                  <c:v>0.75556126966534398</c:v>
                </c:pt>
                <c:pt idx="30661">
                  <c:v>0.75553861256627175</c:v>
                </c:pt>
                <c:pt idx="30662">
                  <c:v>0.75551606873011301</c:v>
                </c:pt>
                <c:pt idx="30663">
                  <c:v>0.75549365468166241</c:v>
                </c:pt>
                <c:pt idx="30664">
                  <c:v>0.75547137968322664</c:v>
                </c:pt>
                <c:pt idx="30665">
                  <c:v>0.75544924888414244</c:v>
                </c:pt>
                <c:pt idx="30666">
                  <c:v>0.75542726425416562</c:v>
                </c:pt>
                <c:pt idx="30667">
                  <c:v>0.75540542304053881</c:v>
                </c:pt>
                <c:pt idx="30668">
                  <c:v>0.75538371613500488</c:v>
                </c:pt>
                <c:pt idx="30669">
                  <c:v>0.75536212899065425</c:v>
                </c:pt>
                <c:pt idx="30670">
                  <c:v>0.75534064508571708</c:v>
                </c:pt>
                <c:pt idx="30671">
                  <c:v>0.75531924913362003</c:v>
                </c:pt>
                <c:pt idx="30672">
                  <c:v>0.75529792703884213</c:v>
                </c:pt>
                <c:pt idx="30673">
                  <c:v>0.75527666254115622</c:v>
                </c:pt>
                <c:pt idx="30674">
                  <c:v>0.75525543273061735</c:v>
                </c:pt>
                <c:pt idx="30675">
                  <c:v>0.75523421085356668</c:v>
                </c:pt>
                <c:pt idx="30676">
                  <c:v>0.75521297264010323</c:v>
                </c:pt>
                <c:pt idx="30677">
                  <c:v>0.75519170520194567</c:v>
                </c:pt>
                <c:pt idx="30678">
                  <c:v>0.75517041630614901</c:v>
                </c:pt>
                <c:pt idx="30679">
                  <c:v>0.75514913690087326</c:v>
                </c:pt>
                <c:pt idx="30680">
                  <c:v>0.75512791227759657</c:v>
                </c:pt>
                <c:pt idx="30681">
                  <c:v>0.7551067876759463</c:v>
                </c:pt>
                <c:pt idx="30682">
                  <c:v>0.75508579234943307</c:v>
                </c:pt>
                <c:pt idx="30683">
                  <c:v>0.75506492801409597</c:v>
                </c:pt>
                <c:pt idx="30684">
                  <c:v>0.75504416544698205</c:v>
                </c:pt>
                <c:pt idx="30685">
                  <c:v>0.7550234498597751</c:v>
                </c:pt>
                <c:pt idx="30686">
                  <c:v>0.75500271306082167</c:v>
                </c:pt>
                <c:pt idx="30687">
                  <c:v>0.75498188867183624</c:v>
                </c:pt>
                <c:pt idx="30688">
                  <c:v>0.75496092636527901</c:v>
                </c:pt>
                <c:pt idx="30689">
                  <c:v>0.75493980517007275</c:v>
                </c:pt>
                <c:pt idx="30690">
                  <c:v>0.75491853285065413</c:v>
                </c:pt>
                <c:pt idx="30691">
                  <c:v>0.75489714652898376</c:v>
                </c:pt>
                <c:pt idx="30692">
                  <c:v>0.75487571181475466</c:v>
                </c:pt>
                <c:pt idx="30693">
                  <c:v>0.75485431233686162</c:v>
                </c:pt>
                <c:pt idx="30694">
                  <c:v>0.75483303385648781</c:v>
                </c:pt>
                <c:pt idx="30695">
                  <c:v>0.75481194834709697</c:v>
                </c:pt>
                <c:pt idx="30696">
                  <c:v>0.75479110328901133</c:v>
                </c:pt>
                <c:pt idx="30697">
                  <c:v>0.75477051773701875</c:v>
                </c:pt>
                <c:pt idx="30698">
                  <c:v>0.75475018721172005</c:v>
                </c:pt>
                <c:pt idx="30699">
                  <c:v>0.75473008732636626</c:v>
                </c:pt>
                <c:pt idx="30700">
                  <c:v>0.75471017325244683</c:v>
                </c:pt>
                <c:pt idx="30701">
                  <c:v>0.75469038130784361</c:v>
                </c:pt>
                <c:pt idx="30702">
                  <c:v>0.7546706358891796</c:v>
                </c:pt>
                <c:pt idx="30703">
                  <c:v>0.75465086555279881</c:v>
                </c:pt>
                <c:pt idx="30704">
                  <c:v>0.75463101761216789</c:v>
                </c:pt>
                <c:pt idx="30705">
                  <c:v>0.75461106841123815</c:v>
                </c:pt>
                <c:pt idx="30706">
                  <c:v>0.75459102325630467</c:v>
                </c:pt>
                <c:pt idx="30707">
                  <c:v>0.75457090880010413</c:v>
                </c:pt>
                <c:pt idx="30708">
                  <c:v>0.7545507630069539</c:v>
                </c:pt>
                <c:pt idx="30709">
                  <c:v>0.75453062761340195</c:v>
                </c:pt>
                <c:pt idx="30710">
                  <c:v>0.75451054048100352</c:v>
                </c:pt>
                <c:pt idx="30711">
                  <c:v>0.75449052991713905</c:v>
                </c:pt>
                <c:pt idx="30712">
                  <c:v>0.75447061185677355</c:v>
                </c:pt>
                <c:pt idx="30713">
                  <c:v>0.75445079228850087</c:v>
                </c:pt>
                <c:pt idx="30714">
                  <c:v>0.75443107420719091</c:v>
                </c:pt>
                <c:pt idx="30715">
                  <c:v>0.75441146492819922</c:v>
                </c:pt>
                <c:pt idx="30716">
                  <c:v>0.75439197950453163</c:v>
                </c:pt>
                <c:pt idx="30717">
                  <c:v>0.75437263535206267</c:v>
                </c:pt>
                <c:pt idx="30718">
                  <c:v>0.75435344609409405</c:v>
                </c:pt>
                <c:pt idx="30719">
                  <c:v>0.75433441765527032</c:v>
                </c:pt>
                <c:pt idx="30720">
                  <c:v>0.75431554909430498</c:v>
                </c:pt>
                <c:pt idx="30721">
                  <c:v>0.75429683659258551</c:v>
                </c:pt>
                <c:pt idx="30722">
                  <c:v>0.75427827696747984</c:v>
                </c:pt>
                <c:pt idx="30723">
                  <c:v>0.75425986759464902</c:v>
                </c:pt>
                <c:pt idx="30724">
                  <c:v>0.75424160235724746</c:v>
                </c:pt>
                <c:pt idx="30725">
                  <c:v>0.75422346629974357</c:v>
                </c:pt>
                <c:pt idx="30726">
                  <c:v>0.75420543515168315</c:v>
                </c:pt>
                <c:pt idx="30727">
                  <c:v>0.75418746919337698</c:v>
                </c:pt>
                <c:pt idx="30728">
                  <c:v>0.75416951468640969</c:v>
                </c:pt>
                <c:pt idx="30729">
                  <c:v>0.75415151447452133</c:v>
                </c:pt>
                <c:pt idx="30730">
                  <c:v>0.75413341542535295</c:v>
                </c:pt>
                <c:pt idx="30731">
                  <c:v>0.754115174928492</c:v>
                </c:pt>
                <c:pt idx="30732">
                  <c:v>0.75409676693074001</c:v>
                </c:pt>
                <c:pt idx="30733">
                  <c:v>0.75407818674973426</c:v>
                </c:pt>
                <c:pt idx="30734">
                  <c:v>0.75405945179995515</c:v>
                </c:pt>
                <c:pt idx="30735">
                  <c:v>0.75404060200284717</c:v>
                </c:pt>
                <c:pt idx="30736">
                  <c:v>0.75402169453498591</c:v>
                </c:pt>
                <c:pt idx="30737">
                  <c:v>0.75400279111527913</c:v>
                </c:pt>
                <c:pt idx="30738">
                  <c:v>0.75398394583525441</c:v>
                </c:pt>
                <c:pt idx="30739">
                  <c:v>0.7539651979723363</c:v>
                </c:pt>
                <c:pt idx="30740">
                  <c:v>0.75394657126468623</c:v>
                </c:pt>
                <c:pt idx="30741">
                  <c:v>0.7539280774156305</c:v>
                </c:pt>
                <c:pt idx="30742">
                  <c:v>0.75390971909021065</c:v>
                </c:pt>
                <c:pt idx="30743">
                  <c:v>0.75389149060317373</c:v>
                </c:pt>
                <c:pt idx="30744">
                  <c:v>0.75387337809387123</c:v>
                </c:pt>
                <c:pt idx="30745">
                  <c:v>0.75385536120374474</c:v>
                </c:pt>
                <c:pt idx="30746">
                  <c:v>0.75383741703367479</c:v>
                </c:pt>
                <c:pt idx="30747">
                  <c:v>0.75381952588601642</c:v>
                </c:pt>
                <c:pt idx="30748">
                  <c:v>0.75380167688091071</c:v>
                </c:pt>
                <c:pt idx="30749">
                  <c:v>0.75378387100294852</c:v>
                </c:pt>
                <c:pt idx="30750">
                  <c:v>0.75376612010314215</c:v>
                </c:pt>
                <c:pt idx="30751">
                  <c:v>0.75374844244830763</c:v>
                </c:pt>
                <c:pt idx="30752">
                  <c:v>0.75373085714597898</c:v>
                </c:pt>
                <c:pt idx="30753">
                  <c:v>0.75371338174180569</c:v>
                </c:pt>
                <c:pt idx="30754">
                  <c:v>0.75369602810024239</c:v>
                </c:pt>
                <c:pt idx="30755">
                  <c:v>0.7536788022547064</c:v>
                </c:pt>
                <c:pt idx="30756">
                  <c:v>0.75366171091342138</c:v>
                </c:pt>
                <c:pt idx="30757">
                  <c:v>0.75364475453928415</c:v>
                </c:pt>
                <c:pt idx="30758">
                  <c:v>0.75362792420263058</c:v>
                </c:pt>
                <c:pt idx="30759">
                  <c:v>0.7536111992757798</c:v>
                </c:pt>
                <c:pt idx="30760">
                  <c:v>0.75359454804212556</c:v>
                </c:pt>
                <c:pt idx="30761">
                  <c:v>0.75357792879952945</c:v>
                </c:pt>
                <c:pt idx="30762">
                  <c:v>0.75356129363500934</c:v>
                </c:pt>
                <c:pt idx="30763">
                  <c:v>0.75354460133640977</c:v>
                </c:pt>
                <c:pt idx="30764">
                  <c:v>0.75352782453642819</c:v>
                </c:pt>
                <c:pt idx="30765">
                  <c:v>0.75351095352974362</c:v>
                </c:pt>
                <c:pt idx="30766">
                  <c:v>0.75349400829880531</c:v>
                </c:pt>
                <c:pt idx="30767">
                  <c:v>0.75347703987963033</c:v>
                </c:pt>
                <c:pt idx="30768">
                  <c:v>0.7534601235602888</c:v>
                </c:pt>
                <c:pt idx="30769">
                  <c:v>0.75344334664349144</c:v>
                </c:pt>
                <c:pt idx="30770">
                  <c:v>0.75342679299987447</c:v>
                </c:pt>
                <c:pt idx="30771">
                  <c:v>0.75341052631801375</c:v>
                </c:pt>
                <c:pt idx="30772">
                  <c:v>0.75339457305523627</c:v>
                </c:pt>
                <c:pt idx="30773">
                  <c:v>0.75337891159999193</c:v>
                </c:pt>
                <c:pt idx="30774">
                  <c:v>0.75336346992368108</c:v>
                </c:pt>
                <c:pt idx="30775">
                  <c:v>0.75334813450397498</c:v>
                </c:pt>
                <c:pt idx="30776">
                  <c:v>0.75333276837986107</c:v>
                </c:pt>
                <c:pt idx="30777">
                  <c:v>0.75331723746970347</c:v>
                </c:pt>
                <c:pt idx="30778">
                  <c:v>0.75330144579555192</c:v>
                </c:pt>
                <c:pt idx="30779">
                  <c:v>0.75328536855974282</c:v>
                </c:pt>
                <c:pt idx="30780">
                  <c:v>0.75326907087599038</c:v>
                </c:pt>
                <c:pt idx="30781">
                  <c:v>0.75325270519287957</c:v>
                </c:pt>
                <c:pt idx="30782">
                  <c:v>0.75323648540877908</c:v>
                </c:pt>
                <c:pt idx="30783">
                  <c:v>0.75322063930816341</c:v>
                </c:pt>
                <c:pt idx="30784">
                  <c:v>0.75320535227626484</c:v>
                </c:pt>
                <c:pt idx="30785">
                  <c:v>0.75319071870806387</c:v>
                </c:pt>
                <c:pt idx="30786">
                  <c:v>0.75317671421301646</c:v>
                </c:pt>
                <c:pt idx="30787">
                  <c:v>0.75316319654251707</c:v>
                </c:pt>
                <c:pt idx="30788">
                  <c:v>0.75314993404826114</c:v>
                </c:pt>
                <c:pt idx="30789">
                  <c:v>0.75313665272775887</c:v>
                </c:pt>
                <c:pt idx="30790">
                  <c:v>0.75312308876646405</c:v>
                </c:pt>
                <c:pt idx="30791">
                  <c:v>0.75310903516693328</c:v>
                </c:pt>
                <c:pt idx="30792">
                  <c:v>0.75309437707015037</c:v>
                </c:pt>
                <c:pt idx="30793">
                  <c:v>0.75307910084864449</c:v>
                </c:pt>
                <c:pt idx="30794">
                  <c:v>0.7530632865564878</c:v>
                </c:pt>
                <c:pt idx="30795">
                  <c:v>0.7530470830098599</c:v>
                </c:pt>
                <c:pt idx="30796">
                  <c:v>0.75303066959096332</c:v>
                </c:pt>
                <c:pt idx="30797">
                  <c:v>0.75301421487357967</c:v>
                </c:pt>
                <c:pt idx="30798">
                  <c:v>0.75299783928248165</c:v>
                </c:pt>
                <c:pt idx="30799">
                  <c:v>0.75298159287954691</c:v>
                </c:pt>
                <c:pt idx="30800">
                  <c:v>0.75296545406441251</c:v>
                </c:pt>
                <c:pt idx="30801">
                  <c:v>0.75294934542304548</c:v>
                </c:pt>
                <c:pt idx="30802">
                  <c:v>0.75293316414475597</c:v>
                </c:pt>
                <c:pt idx="30803">
                  <c:v>0.75291681226097829</c:v>
                </c:pt>
                <c:pt idx="30804">
                  <c:v>0.75290022486325614</c:v>
                </c:pt>
                <c:pt idx="30805">
                  <c:v>0.75288339705892227</c:v>
                </c:pt>
                <c:pt idx="30806">
                  <c:v>0.75286639421839174</c:v>
                </c:pt>
                <c:pt idx="30807">
                  <c:v>0.75284934297395667</c:v>
                </c:pt>
                <c:pt idx="30808">
                  <c:v>0.75283240321014366</c:v>
                </c:pt>
                <c:pt idx="30809">
                  <c:v>0.75281573021916337</c:v>
                </c:pt>
                <c:pt idx="30810">
                  <c:v>0.75279943378463343</c:v>
                </c:pt>
                <c:pt idx="30811">
                  <c:v>0.75278355722668888</c:v>
                </c:pt>
                <c:pt idx="30812">
                  <c:v>0.75276806711626487</c:v>
                </c:pt>
                <c:pt idx="30813">
                  <c:v>0.75275287090485787</c:v>
                </c:pt>
                <c:pt idx="30814">
                  <c:v>0.75273785285975792</c:v>
                </c:pt>
                <c:pt idx="30815">
                  <c:v>0.75272290985536061</c:v>
                </c:pt>
                <c:pt idx="30816">
                  <c:v>0.75270797644271248</c:v>
                </c:pt>
                <c:pt idx="30817">
                  <c:v>0.75269303419005362</c:v>
                </c:pt>
                <c:pt idx="30818">
                  <c:v>0.7526781046161064</c:v>
                </c:pt>
                <c:pt idx="30819">
                  <c:v>0.75266323123622603</c:v>
                </c:pt>
                <c:pt idx="30820">
                  <c:v>0.75264845906045019</c:v>
                </c:pt>
                <c:pt idx="30821">
                  <c:v>0.75263381883980485</c:v>
                </c:pt>
                <c:pt idx="30822">
                  <c:v>0.75261931966805418</c:v>
                </c:pt>
                <c:pt idx="30823">
                  <c:v>0.75260494921852938</c:v>
                </c:pt>
                <c:pt idx="30824">
                  <c:v>0.75259067652705447</c:v>
                </c:pt>
                <c:pt idx="30825">
                  <c:v>0.75257645924710437</c:v>
                </c:pt>
                <c:pt idx="30826">
                  <c:v>0.75256225319223868</c:v>
                </c:pt>
                <c:pt idx="30827">
                  <c:v>0.752548019298796</c:v>
                </c:pt>
                <c:pt idx="30828">
                  <c:v>0.75253372791705853</c:v>
                </c:pt>
                <c:pt idx="30829">
                  <c:v>0.75251936122883256</c:v>
                </c:pt>
                <c:pt idx="30830">
                  <c:v>0.75250491361942051</c:v>
                </c:pt>
                <c:pt idx="30831">
                  <c:v>0.75249039737487144</c:v>
                </c:pt>
                <c:pt idx="30832">
                  <c:v>0.75247584040400106</c:v>
                </c:pt>
                <c:pt idx="30833">
                  <c:v>0.75246128272744695</c:v>
                </c:pt>
                <c:pt idx="30834">
                  <c:v>0.75244676521155418</c:v>
                </c:pt>
                <c:pt idx="30835">
                  <c:v>0.75243231158459511</c:v>
                </c:pt>
                <c:pt idx="30836">
                  <c:v>0.75241791186267681</c:v>
                </c:pt>
                <c:pt idx="30837">
                  <c:v>0.75240351599394939</c:v>
                </c:pt>
                <c:pt idx="30838">
                  <c:v>0.75238905585619298</c:v>
                </c:pt>
                <c:pt idx="30839">
                  <c:v>0.75237447338371988</c:v>
                </c:pt>
                <c:pt idx="30840">
                  <c:v>0.75235975852820602</c:v>
                </c:pt>
                <c:pt idx="30841">
                  <c:v>0.75234496529773731</c:v>
                </c:pt>
                <c:pt idx="30842">
                  <c:v>0.75233018990375333</c:v>
                </c:pt>
                <c:pt idx="30843">
                  <c:v>0.75231551702410726</c:v>
                </c:pt>
                <c:pt idx="30844">
                  <c:v>0.75230098774696386</c:v>
                </c:pt>
                <c:pt idx="30845">
                  <c:v>0.75228659156507371</c:v>
                </c:pt>
                <c:pt idx="30846">
                  <c:v>0.75227228168826743</c:v>
                </c:pt>
                <c:pt idx="30847">
                  <c:v>0.75225800096924367</c:v>
                </c:pt>
                <c:pt idx="30848">
                  <c:v>0.75224370497327919</c:v>
                </c:pt>
                <c:pt idx="30849">
                  <c:v>0.75222937328657158</c:v>
                </c:pt>
                <c:pt idx="30850">
                  <c:v>0.75221500649081963</c:v>
                </c:pt>
                <c:pt idx="30851">
                  <c:v>0.75220061652921988</c:v>
                </c:pt>
                <c:pt idx="30852">
                  <c:v>0.75218622242152866</c:v>
                </c:pt>
                <c:pt idx="30853">
                  <c:v>0.75217184248227142</c:v>
                </c:pt>
                <c:pt idx="30854">
                  <c:v>0.75215748801514415</c:v>
                </c:pt>
                <c:pt idx="30855">
                  <c:v>0.75214316501618739</c:v>
                </c:pt>
                <c:pt idx="30856">
                  <c:v>0.75212888044198289</c:v>
                </c:pt>
                <c:pt idx="30857">
                  <c:v>0.75211464563513597</c:v>
                </c:pt>
                <c:pt idx="30858">
                  <c:v>0.75210047543129022</c:v>
                </c:pt>
                <c:pt idx="30859">
                  <c:v>0.75208638160358365</c:v>
                </c:pt>
                <c:pt idx="30860">
                  <c:v>0.75207236519676535</c:v>
                </c:pt>
                <c:pt idx="30861">
                  <c:v>0.75205841469303691</c:v>
                </c:pt>
                <c:pt idx="30862">
                  <c:v>0.75204451091741953</c:v>
                </c:pt>
                <c:pt idx="30863">
                  <c:v>0.75203063600598519</c:v>
                </c:pt>
                <c:pt idx="30864">
                  <c:v>0.75201678099906455</c:v>
                </c:pt>
                <c:pt idx="30865">
                  <c:v>0.75200294663631317</c:v>
                </c:pt>
                <c:pt idx="30866">
                  <c:v>0.75198914030011788</c:v>
                </c:pt>
                <c:pt idx="30867">
                  <c:v>0.75197536948244048</c:v>
                </c:pt>
                <c:pt idx="30868">
                  <c:v>0.75196163841732988</c:v>
                </c:pt>
                <c:pt idx="30869">
                  <c:v>0.75194794963651279</c:v>
                </c:pt>
                <c:pt idx="30870">
                  <c:v>0.75193429839944614</c:v>
                </c:pt>
                <c:pt idx="30871">
                  <c:v>0.75192067439704868</c:v>
                </c:pt>
                <c:pt idx="30872">
                  <c:v>0.75190706296167276</c:v>
                </c:pt>
                <c:pt idx="30873">
                  <c:v>0.75189344490967358</c:v>
                </c:pt>
                <c:pt idx="30874">
                  <c:v>0.7518798035485329</c:v>
                </c:pt>
                <c:pt idx="30875">
                  <c:v>0.75186613522658385</c:v>
                </c:pt>
                <c:pt idx="30876">
                  <c:v>0.75185245777126064</c:v>
                </c:pt>
                <c:pt idx="30877">
                  <c:v>0.75183881587316537</c:v>
                </c:pt>
                <c:pt idx="30878">
                  <c:v>0.75182527729450077</c:v>
                </c:pt>
                <c:pt idx="30879">
                  <c:v>0.7518119211578691</c:v>
                </c:pt>
                <c:pt idx="30880">
                  <c:v>0.75179881915553648</c:v>
                </c:pt>
                <c:pt idx="30881">
                  <c:v>0.75178600164471199</c:v>
                </c:pt>
                <c:pt idx="30882">
                  <c:v>0.75177344464548324</c:v>
                </c:pt>
                <c:pt idx="30883">
                  <c:v>0.75176106667071629</c:v>
                </c:pt>
                <c:pt idx="30884">
                  <c:v>0.75174873287482757</c:v>
                </c:pt>
                <c:pt idx="30885">
                  <c:v>0.75173627962737599</c:v>
                </c:pt>
                <c:pt idx="30886">
                  <c:v>0.75172355212938413</c:v>
                </c:pt>
                <c:pt idx="30887">
                  <c:v>0.75171044652095442</c:v>
                </c:pt>
                <c:pt idx="30888">
                  <c:v>0.75169693892500622</c:v>
                </c:pt>
                <c:pt idx="30889">
                  <c:v>0.75168308793137906</c:v>
                </c:pt>
                <c:pt idx="30890">
                  <c:v>0.75166901632503935</c:v>
                </c:pt>
                <c:pt idx="30891">
                  <c:v>0.75165488112644663</c:v>
                </c:pt>
                <c:pt idx="30892">
                  <c:v>0.75164083292771955</c:v>
                </c:pt>
                <c:pt idx="30893">
                  <c:v>0.75162699066840721</c:v>
                </c:pt>
                <c:pt idx="30894">
                  <c:v>0.75161341286573813</c:v>
                </c:pt>
                <c:pt idx="30895">
                  <c:v>0.75160009794695426</c:v>
                </c:pt>
                <c:pt idx="30896">
                  <c:v>0.75158699925669881</c:v>
                </c:pt>
                <c:pt idx="30897">
                  <c:v>0.75157405678214351</c:v>
                </c:pt>
                <c:pt idx="30898">
                  <c:v>0.75156121798030029</c:v>
                </c:pt>
                <c:pt idx="30899">
                  <c:v>0.75154844885532524</c:v>
                </c:pt>
                <c:pt idx="30900">
                  <c:v>0.7515357414695758</c:v>
                </c:pt>
                <c:pt idx="30901">
                  <c:v>0.7515231072160512</c:v>
                </c:pt>
                <c:pt idx="30902">
                  <c:v>0.75151055665399225</c:v>
                </c:pt>
                <c:pt idx="30903">
                  <c:v>0.75149808188587142</c:v>
                </c:pt>
                <c:pt idx="30904">
                  <c:v>0.75148564517770389</c:v>
                </c:pt>
                <c:pt idx="30905">
                  <c:v>0.75147318122224094</c:v>
                </c:pt>
                <c:pt idx="30906">
                  <c:v>0.75146061789626339</c:v>
                </c:pt>
                <c:pt idx="30907">
                  <c:v>0.75144789994568251</c:v>
                </c:pt>
                <c:pt idx="30908">
                  <c:v>0.75143501706744376</c:v>
                </c:pt>
                <c:pt idx="30909">
                  <c:v>0.75142200907013568</c:v>
                </c:pt>
                <c:pt idx="30910">
                  <c:v>0.75140895901403992</c:v>
                </c:pt>
                <c:pt idx="30911">
                  <c:v>0.75139597107059397</c:v>
                </c:pt>
                <c:pt idx="30912">
                  <c:v>0.75138313754998709</c:v>
                </c:pt>
                <c:pt idx="30913">
                  <c:v>0.75137050845148112</c:v>
                </c:pt>
                <c:pt idx="30914">
                  <c:v>0.75135807483069261</c:v>
                </c:pt>
                <c:pt idx="30915">
                  <c:v>0.75134577137929459</c:v>
                </c:pt>
                <c:pt idx="30916">
                  <c:v>0.75133349555202111</c:v>
                </c:pt>
                <c:pt idx="30917">
                  <c:v>0.75132115273036237</c:v>
                </c:pt>
                <c:pt idx="30918">
                  <c:v>0.75130867617332309</c:v>
                </c:pt>
                <c:pt idx="30919">
                  <c:v>0.75129606104493851</c:v>
                </c:pt>
                <c:pt idx="30920">
                  <c:v>0.75128334923240248</c:v>
                </c:pt>
                <c:pt idx="30921">
                  <c:v>0.75127061786182725</c:v>
                </c:pt>
                <c:pt idx="30922">
                  <c:v>0.75125795087464997</c:v>
                </c:pt>
                <c:pt idx="30923">
                  <c:v>0.75124540968036202</c:v>
                </c:pt>
                <c:pt idx="30924">
                  <c:v>0.75123301624547489</c:v>
                </c:pt>
                <c:pt idx="30925">
                  <c:v>0.75122075114318398</c:v>
                </c:pt>
                <c:pt idx="30926">
                  <c:v>0.7512085609891711</c:v>
                </c:pt>
                <c:pt idx="30927">
                  <c:v>0.75119637145851348</c:v>
                </c:pt>
                <c:pt idx="30928">
                  <c:v>0.75118410584337092</c:v>
                </c:pt>
                <c:pt idx="30929">
                  <c:v>0.7511717065878657</c:v>
                </c:pt>
                <c:pt idx="30930">
                  <c:v>0.75115915256675192</c:v>
                </c:pt>
                <c:pt idx="30931">
                  <c:v>0.75114647788677458</c:v>
                </c:pt>
                <c:pt idx="30932">
                  <c:v>0.75113377246209001</c:v>
                </c:pt>
                <c:pt idx="30933">
                  <c:v>0.75112116194905387</c:v>
                </c:pt>
                <c:pt idx="30934">
                  <c:v>0.75110877431633416</c:v>
                </c:pt>
                <c:pt idx="30935">
                  <c:v>0.7510967012138613</c:v>
                </c:pt>
                <c:pt idx="30936">
                  <c:v>0.75108496664006175</c:v>
                </c:pt>
                <c:pt idx="30937">
                  <c:v>0.75107351575064607</c:v>
                </c:pt>
                <c:pt idx="30938">
                  <c:v>0.75106223224993374</c:v>
                </c:pt>
                <c:pt idx="30939">
                  <c:v>0.7510509709977784</c:v>
                </c:pt>
                <c:pt idx="30940">
                  <c:v>0.75103960309256534</c:v>
                </c:pt>
                <c:pt idx="30941">
                  <c:v>0.75102805512630466</c:v>
                </c:pt>
                <c:pt idx="30942">
                  <c:v>0.75101631829555449</c:v>
                </c:pt>
                <c:pt idx="30943">
                  <c:v>0.75100443537990391</c:v>
                </c:pt>
                <c:pt idx="30944">
                  <c:v>0.75099248067965207</c:v>
                </c:pt>
                <c:pt idx="30945">
                  <c:v>0.75098053435767631</c:v>
                </c:pt>
                <c:pt idx="30946">
                  <c:v>0.75096865771736909</c:v>
                </c:pt>
                <c:pt idx="30947">
                  <c:v>0.75095689306926461</c:v>
                </c:pt>
                <c:pt idx="30948">
                  <c:v>0.75094526093975644</c:v>
                </c:pt>
                <c:pt idx="30949">
                  <c:v>0.75093377284013318</c:v>
                </c:pt>
                <c:pt idx="30950">
                  <c:v>0.75092243868690733</c:v>
                </c:pt>
                <c:pt idx="30951">
                  <c:v>0.75091127534359048</c:v>
                </c:pt>
                <c:pt idx="30952">
                  <c:v>0.7509003015806166</c:v>
                </c:pt>
                <c:pt idx="30953">
                  <c:v>0.75088953323399288</c:v>
                </c:pt>
                <c:pt idx="30954">
                  <c:v>0.75087897322248576</c:v>
                </c:pt>
                <c:pt idx="30955">
                  <c:v>0.75086859848933296</c:v>
                </c:pt>
                <c:pt idx="30956">
                  <c:v>0.75085834598994294</c:v>
                </c:pt>
                <c:pt idx="30957">
                  <c:v>0.75084810987833628</c:v>
                </c:pt>
                <c:pt idx="30958">
                  <c:v>0.75083775058227231</c:v>
                </c:pt>
                <c:pt idx="30959">
                  <c:v>0.7508271159623503</c:v>
                </c:pt>
                <c:pt idx="30960">
                  <c:v>0.75081607371371639</c:v>
                </c:pt>
                <c:pt idx="30961">
                  <c:v>0.75080453336111297</c:v>
                </c:pt>
                <c:pt idx="30962">
                  <c:v>0.75079248080849414</c:v>
                </c:pt>
                <c:pt idx="30963">
                  <c:v>0.7507799922797016</c:v>
                </c:pt>
                <c:pt idx="30964">
                  <c:v>0.75076722536828577</c:v>
                </c:pt>
                <c:pt idx="30965">
                  <c:v>0.75075439366007979</c:v>
                </c:pt>
                <c:pt idx="30966">
                  <c:v>0.75074172989923083</c:v>
                </c:pt>
                <c:pt idx="30967">
                  <c:v>0.75072944162355804</c:v>
                </c:pt>
                <c:pt idx="30968">
                  <c:v>0.75071767930560784</c:v>
                </c:pt>
                <c:pt idx="30969">
                  <c:v>0.75070651183109205</c:v>
                </c:pt>
                <c:pt idx="30970">
                  <c:v>0.75069592093505733</c:v>
                </c:pt>
                <c:pt idx="30971">
                  <c:v>0.75068580849828437</c:v>
                </c:pt>
                <c:pt idx="30972">
                  <c:v>0.75067602952231327</c:v>
                </c:pt>
                <c:pt idx="30973">
                  <c:v>0.75066642571504361</c:v>
                </c:pt>
                <c:pt idx="30974">
                  <c:v>0.75065684907646912</c:v>
                </c:pt>
                <c:pt idx="30975">
                  <c:v>0.75064718104951544</c:v>
                </c:pt>
                <c:pt idx="30976">
                  <c:v>0.75063733231000718</c:v>
                </c:pt>
                <c:pt idx="30977">
                  <c:v>0.75062724743644038</c:v>
                </c:pt>
                <c:pt idx="30978">
                  <c:v>0.75061690003140547</c:v>
                </c:pt>
                <c:pt idx="30979">
                  <c:v>0.75060628569200649</c:v>
                </c:pt>
                <c:pt idx="30980">
                  <c:v>0.75059542090396514</c:v>
                </c:pt>
                <c:pt idx="30981">
                  <c:v>0.75058434157126108</c:v>
                </c:pt>
                <c:pt idx="30982">
                  <c:v>0.7505731017701377</c:v>
                </c:pt>
                <c:pt idx="30983">
                  <c:v>0.7505617836884324</c:v>
                </c:pt>
                <c:pt idx="30984">
                  <c:v>0.75055047746411407</c:v>
                </c:pt>
                <c:pt idx="30985">
                  <c:v>0.75053927806849041</c:v>
                </c:pt>
                <c:pt idx="30986">
                  <c:v>0.75052827775342423</c:v>
                </c:pt>
                <c:pt idx="30987">
                  <c:v>0.75051754127768511</c:v>
                </c:pt>
                <c:pt idx="30988">
                  <c:v>0.75050709122952353</c:v>
                </c:pt>
                <c:pt idx="30989">
                  <c:v>0.75049689797741004</c:v>
                </c:pt>
                <c:pt idx="30990">
                  <c:v>0.7504868943770886</c:v>
                </c:pt>
                <c:pt idx="30991">
                  <c:v>0.75047698577920796</c:v>
                </c:pt>
                <c:pt idx="30992">
                  <c:v>0.75046706971971333</c:v>
                </c:pt>
                <c:pt idx="30993">
                  <c:v>0.75045706621657438</c:v>
                </c:pt>
                <c:pt idx="30994">
                  <c:v>0.75044693070695523</c:v>
                </c:pt>
                <c:pt idx="30995">
                  <c:v>0.75043668908583583</c:v>
                </c:pt>
                <c:pt idx="30996">
                  <c:v>0.75042640937357774</c:v>
                </c:pt>
                <c:pt idx="30997">
                  <c:v>0.75041617833512497</c:v>
                </c:pt>
                <c:pt idx="30998">
                  <c:v>0.75040607601349085</c:v>
                </c:pt>
                <c:pt idx="30999">
                  <c:v>0.75039614886750805</c:v>
                </c:pt>
                <c:pt idx="31000">
                  <c:v>0.75038639492912862</c:v>
                </c:pt>
                <c:pt idx="31001">
                  <c:v>0.75037675977415508</c:v>
                </c:pt>
                <c:pt idx="31002">
                  <c:v>0.75036718568042116</c:v>
                </c:pt>
                <c:pt idx="31003">
                  <c:v>0.75035760892035408</c:v>
                </c:pt>
                <c:pt idx="31004">
                  <c:v>0.7503479916524517</c:v>
                </c:pt>
                <c:pt idx="31005">
                  <c:v>0.75033833426454399</c:v>
                </c:pt>
                <c:pt idx="31006">
                  <c:v>0.75032865944512328</c:v>
                </c:pt>
                <c:pt idx="31007">
                  <c:v>0.75031899715834671</c:v>
                </c:pt>
                <c:pt idx="31008">
                  <c:v>0.75030936587499297</c:v>
                </c:pt>
                <c:pt idx="31009">
                  <c:v>0.75029975236394375</c:v>
                </c:pt>
                <c:pt idx="31010">
                  <c:v>0.75029012829210495</c:v>
                </c:pt>
                <c:pt idx="31011">
                  <c:v>0.75028046182027219</c:v>
                </c:pt>
                <c:pt idx="31012">
                  <c:v>0.75027075241801922</c:v>
                </c:pt>
                <c:pt idx="31013">
                  <c:v>0.75026104182114683</c:v>
                </c:pt>
                <c:pt idx="31014">
                  <c:v>0.75025141581281507</c:v>
                </c:pt>
                <c:pt idx="31015">
                  <c:v>0.75024196227543127</c:v>
                </c:pt>
                <c:pt idx="31016">
                  <c:v>0.75023272100986849</c:v>
                </c:pt>
                <c:pt idx="31017">
                  <c:v>0.75022366183585365</c:v>
                </c:pt>
                <c:pt idx="31018">
                  <c:v>0.75021468891628684</c:v>
                </c:pt>
                <c:pt idx="31019">
                  <c:v>0.75020567254358816</c:v>
                </c:pt>
                <c:pt idx="31020">
                  <c:v>0.7501965103573508</c:v>
                </c:pt>
                <c:pt idx="31021">
                  <c:v>0.75018718033335396</c:v>
                </c:pt>
                <c:pt idx="31022">
                  <c:v>0.75017774627078593</c:v>
                </c:pt>
                <c:pt idx="31023">
                  <c:v>0.75016832691752566</c:v>
                </c:pt>
                <c:pt idx="31024">
                  <c:v>0.75015904592650595</c:v>
                </c:pt>
                <c:pt idx="31025">
                  <c:v>0.75014998439182945</c:v>
                </c:pt>
                <c:pt idx="31026">
                  <c:v>0.75014115465387687</c:v>
                </c:pt>
                <c:pt idx="31027">
                  <c:v>0.75013250299889556</c:v>
                </c:pt>
                <c:pt idx="31028">
                  <c:v>0.75012393822675261</c:v>
                </c:pt>
                <c:pt idx="31029">
                  <c:v>0.7501153534792343</c:v>
                </c:pt>
                <c:pt idx="31030">
                  <c:v>0.75010664954472983</c:v>
                </c:pt>
                <c:pt idx="31031">
                  <c:v>0.75009776226881431</c:v>
                </c:pt>
                <c:pt idx="31032">
                  <c:v>0.75008867793716782</c:v>
                </c:pt>
                <c:pt idx="31033">
                  <c:v>0.75007943332022176</c:v>
                </c:pt>
                <c:pt idx="31034">
                  <c:v>0.75007009418500925</c:v>
                </c:pt>
                <c:pt idx="31035">
                  <c:v>0.75006075448141518</c:v>
                </c:pt>
                <c:pt idx="31036">
                  <c:v>0.75005152114273144</c:v>
                </c:pt>
                <c:pt idx="31037">
                  <c:v>0.75004251948240641</c:v>
                </c:pt>
                <c:pt idx="31038">
                  <c:v>0.75003384800814787</c:v>
                </c:pt>
                <c:pt idx="31039">
                  <c:v>0.75002557327675079</c:v>
                </c:pt>
                <c:pt idx="31040">
                  <c:v>0.75001771778828374</c:v>
                </c:pt>
                <c:pt idx="31041">
                  <c:v>0.75001024771380886</c:v>
                </c:pt>
                <c:pt idx="31042">
                  <c:v>0.75000306260390381</c:v>
                </c:pt>
                <c:pt idx="31043">
                  <c:v>0.74999600702203739</c:v>
                </c:pt>
                <c:pt idx="31044">
                  <c:v>0.74998890339513091</c:v>
                </c:pt>
                <c:pt idx="31045">
                  <c:v>0.74998160528197932</c:v>
                </c:pt>
                <c:pt idx="31046">
                  <c:v>0.74997401143300657</c:v>
                </c:pt>
                <c:pt idx="31047">
                  <c:v>0.74996610040957767</c:v>
                </c:pt>
                <c:pt idx="31048">
                  <c:v>0.74995793117650678</c:v>
                </c:pt>
                <c:pt idx="31049">
                  <c:v>0.74994961412323435</c:v>
                </c:pt>
                <c:pt idx="31050">
                  <c:v>0.74994126754041435</c:v>
                </c:pt>
                <c:pt idx="31051">
                  <c:v>0.74993299548928727</c:v>
                </c:pt>
                <c:pt idx="31052">
                  <c:v>0.74992485928735375</c:v>
                </c:pt>
                <c:pt idx="31053">
                  <c:v>0.74991686859200191</c:v>
                </c:pt>
                <c:pt idx="31054">
                  <c:v>0.74990900262008031</c:v>
                </c:pt>
                <c:pt idx="31055">
                  <c:v>0.7499012367056952</c:v>
                </c:pt>
                <c:pt idx="31056">
                  <c:v>0.74989354580047596</c:v>
                </c:pt>
                <c:pt idx="31057">
                  <c:v>0.74988591906037549</c:v>
                </c:pt>
                <c:pt idx="31058">
                  <c:v>0.74987835297451411</c:v>
                </c:pt>
                <c:pt idx="31059">
                  <c:v>0.74987084964006201</c:v>
                </c:pt>
                <c:pt idx="31060">
                  <c:v>0.74986340721763556</c:v>
                </c:pt>
                <c:pt idx="31061">
                  <c:v>0.74985600978317868</c:v>
                </c:pt>
                <c:pt idx="31062">
                  <c:v>0.74984863002330249</c:v>
                </c:pt>
                <c:pt idx="31063">
                  <c:v>0.74984124350710857</c:v>
                </c:pt>
                <c:pt idx="31064">
                  <c:v>0.74983383376862067</c:v>
                </c:pt>
                <c:pt idx="31065">
                  <c:v>0.74982639498437553</c:v>
                </c:pt>
                <c:pt idx="31066">
                  <c:v>0.7498189353289717</c:v>
                </c:pt>
                <c:pt idx="31067">
                  <c:v>0.74981148149057231</c:v>
                </c:pt>
                <c:pt idx="31068">
                  <c:v>0.74980407377358504</c:v>
                </c:pt>
                <c:pt idx="31069">
                  <c:v>0.74979676101537507</c:v>
                </c:pt>
                <c:pt idx="31070">
                  <c:v>0.74978959086796237</c:v>
                </c:pt>
                <c:pt idx="31071">
                  <c:v>0.74978259871872432</c:v>
                </c:pt>
                <c:pt idx="31072">
                  <c:v>0.74977580421714141</c:v>
                </c:pt>
                <c:pt idx="31073">
                  <c:v>0.74976919144544263</c:v>
                </c:pt>
                <c:pt idx="31074">
                  <c:v>0.74976271126056315</c:v>
                </c:pt>
                <c:pt idx="31075">
                  <c:v>0.74975629561462498</c:v>
                </c:pt>
                <c:pt idx="31076">
                  <c:v>0.74974987289446493</c:v>
                </c:pt>
                <c:pt idx="31077">
                  <c:v>0.74974339838575621</c:v>
                </c:pt>
                <c:pt idx="31078">
                  <c:v>0.74973684771264304</c:v>
                </c:pt>
                <c:pt idx="31079">
                  <c:v>0.74973022277341239</c:v>
                </c:pt>
                <c:pt idx="31080">
                  <c:v>0.74972354813716724</c:v>
                </c:pt>
                <c:pt idx="31081">
                  <c:v>0.74971685317108139</c:v>
                </c:pt>
                <c:pt idx="31082">
                  <c:v>0.74971016779522404</c:v>
                </c:pt>
                <c:pt idx="31083">
                  <c:v>0.7497035169879378</c:v>
                </c:pt>
                <c:pt idx="31084">
                  <c:v>0.74969692203458516</c:v>
                </c:pt>
                <c:pt idx="31085">
                  <c:v>0.74969040582572333</c:v>
                </c:pt>
                <c:pt idx="31086">
                  <c:v>0.74968398867457653</c:v>
                </c:pt>
                <c:pt idx="31087">
                  <c:v>0.74967769530398298</c:v>
                </c:pt>
                <c:pt idx="31088">
                  <c:v>0.74967155717636602</c:v>
                </c:pt>
                <c:pt idx="31089">
                  <c:v>0.74966561083380256</c:v>
                </c:pt>
                <c:pt idx="31090">
                  <c:v>0.74965986694451658</c:v>
                </c:pt>
                <c:pt idx="31091">
                  <c:v>0.74965431310228603</c:v>
                </c:pt>
                <c:pt idx="31092">
                  <c:v>0.74964890735122269</c:v>
                </c:pt>
                <c:pt idx="31093">
                  <c:v>0.74964360480197201</c:v>
                </c:pt>
                <c:pt idx="31094">
                  <c:v>0.74963833266829649</c:v>
                </c:pt>
                <c:pt idx="31095">
                  <c:v>0.74963300353346662</c:v>
                </c:pt>
                <c:pt idx="31096">
                  <c:v>0.7496275356896146</c:v>
                </c:pt>
                <c:pt idx="31097">
                  <c:v>0.74962186001824083</c:v>
                </c:pt>
                <c:pt idx="31098">
                  <c:v>0.7496159254237984</c:v>
                </c:pt>
                <c:pt idx="31099">
                  <c:v>0.74960971410914734</c:v>
                </c:pt>
                <c:pt idx="31100">
                  <c:v>0.74960326201367855</c:v>
                </c:pt>
                <c:pt idx="31101">
                  <c:v>0.74959665923915553</c:v>
                </c:pt>
                <c:pt idx="31102">
                  <c:v>0.7495900471640865</c:v>
                </c:pt>
                <c:pt idx="31103">
                  <c:v>0.74958359092226057</c:v>
                </c:pt>
                <c:pt idx="31104">
                  <c:v>0.74957744178108321</c:v>
                </c:pt>
                <c:pt idx="31105">
                  <c:v>0.74957169161555182</c:v>
                </c:pt>
                <c:pt idx="31106">
                  <c:v>0.74956633994533983</c:v>
                </c:pt>
                <c:pt idx="31107">
                  <c:v>0.7495612991299222</c:v>
                </c:pt>
                <c:pt idx="31108">
                  <c:v>0.74955642469868</c:v>
                </c:pt>
                <c:pt idx="31109">
                  <c:v>0.7495515618491686</c:v>
                </c:pt>
                <c:pt idx="31110">
                  <c:v>0.74954659757783415</c:v>
                </c:pt>
                <c:pt idx="31111">
                  <c:v>0.74954149518310187</c:v>
                </c:pt>
                <c:pt idx="31112">
                  <c:v>0.74953630251688197</c:v>
                </c:pt>
                <c:pt idx="31113">
                  <c:v>0.74953112807111621</c:v>
                </c:pt>
                <c:pt idx="31114">
                  <c:v>0.74952609654950264</c:v>
                </c:pt>
                <c:pt idx="31115">
                  <c:v>0.74952130135608264</c:v>
                </c:pt>
                <c:pt idx="31116">
                  <c:v>0.74951675269743256</c:v>
                </c:pt>
                <c:pt idx="31117">
                  <c:v>0.74951237905708856</c:v>
                </c:pt>
                <c:pt idx="31118">
                  <c:v>0.74950806526224001</c:v>
                </c:pt>
                <c:pt idx="31119">
                  <c:v>0.74950370031997271</c:v>
                </c:pt>
                <c:pt idx="31120">
                  <c:v>0.74949922811658309</c:v>
                </c:pt>
                <c:pt idx="31121">
                  <c:v>0.74949466322834357</c:v>
                </c:pt>
                <c:pt idx="31122">
                  <c:v>0.74949007718177463</c:v>
                </c:pt>
                <c:pt idx="31123">
                  <c:v>0.74948557092050827</c:v>
                </c:pt>
                <c:pt idx="31124">
                  <c:v>0.74948123658889576</c:v>
                </c:pt>
                <c:pt idx="31125">
                  <c:v>0.74947710698027847</c:v>
                </c:pt>
                <c:pt idx="31126">
                  <c:v>0.74947314835130563</c:v>
                </c:pt>
                <c:pt idx="31127">
                  <c:v>0.74946927876001523</c:v>
                </c:pt>
                <c:pt idx="31128">
                  <c:v>0.74946539807279799</c:v>
                </c:pt>
                <c:pt idx="31129">
                  <c:v>0.74946142692036966</c:v>
                </c:pt>
                <c:pt idx="31130">
                  <c:v>0.74945733553053995</c:v>
                </c:pt>
                <c:pt idx="31131">
                  <c:v>0.74945314681308661</c:v>
                </c:pt>
                <c:pt idx="31132">
                  <c:v>0.74944892202606306</c:v>
                </c:pt>
                <c:pt idx="31133">
                  <c:v>0.74944473647575749</c:v>
                </c:pt>
                <c:pt idx="31134">
                  <c:v>0.74944065369842805</c:v>
                </c:pt>
                <c:pt idx="31135">
                  <c:v>0.74943670893674585</c:v>
                </c:pt>
                <c:pt idx="31136">
                  <c:v>0.74943289308904903</c:v>
                </c:pt>
                <c:pt idx="31137">
                  <c:v>0.74942917724756852</c:v>
                </c:pt>
                <c:pt idx="31138">
                  <c:v>0.74942553316502603</c:v>
                </c:pt>
                <c:pt idx="31139">
                  <c:v>0.74942194534605822</c:v>
                </c:pt>
                <c:pt idx="31140">
                  <c:v>0.74941841369762019</c:v>
                </c:pt>
                <c:pt idx="31141">
                  <c:v>0.74941495045698592</c:v>
                </c:pt>
                <c:pt idx="31142">
                  <c:v>0.74941157453830798</c:v>
                </c:pt>
                <c:pt idx="31143">
                  <c:v>0.7494082987217181</c:v>
                </c:pt>
                <c:pt idx="31144">
                  <c:v>0.74940511785067176</c:v>
                </c:pt>
                <c:pt idx="31145">
                  <c:v>0.74940200718146954</c:v>
                </c:pt>
                <c:pt idx="31146">
                  <c:v>0.74939892666322372</c:v>
                </c:pt>
                <c:pt idx="31147">
                  <c:v>0.74939582596901866</c:v>
                </c:pt>
                <c:pt idx="31148">
                  <c:v>0.74939266596783627</c:v>
                </c:pt>
                <c:pt idx="31149">
                  <c:v>0.74938942509087447</c:v>
                </c:pt>
                <c:pt idx="31150">
                  <c:v>0.74938611383943554</c:v>
                </c:pt>
                <c:pt idx="31151">
                  <c:v>0.74938275289450273</c:v>
                </c:pt>
                <c:pt idx="31152">
                  <c:v>0.74937936106128755</c:v>
                </c:pt>
                <c:pt idx="31153">
                  <c:v>0.74937595520151912</c:v>
                </c:pt>
                <c:pt idx="31154">
                  <c:v>0.74937255803388447</c:v>
                </c:pt>
                <c:pt idx="31155">
                  <c:v>0.74936918656047546</c:v>
                </c:pt>
                <c:pt idx="31156">
                  <c:v>0.74936586329086874</c:v>
                </c:pt>
                <c:pt idx="31157">
                  <c:v>0.74936262233913742</c:v>
                </c:pt>
                <c:pt idx="31158">
                  <c:v>0.74935949396239177</c:v>
                </c:pt>
                <c:pt idx="31159">
                  <c:v>0.74935649280641226</c:v>
                </c:pt>
                <c:pt idx="31160">
                  <c:v>0.74935362231981772</c:v>
                </c:pt>
                <c:pt idx="31161">
                  <c:v>0.74935087522977317</c:v>
                </c:pt>
                <c:pt idx="31162">
                  <c:v>0.74934823640583681</c:v>
                </c:pt>
                <c:pt idx="31163">
                  <c:v>0.7493456912699954</c:v>
                </c:pt>
                <c:pt idx="31164">
                  <c:v>0.74934323195757335</c:v>
                </c:pt>
                <c:pt idx="31165">
                  <c:v>0.74934085330289557</c:v>
                </c:pt>
                <c:pt idx="31166">
                  <c:v>0.74933854620362195</c:v>
                </c:pt>
                <c:pt idx="31167">
                  <c:v>0.74933629267013158</c:v>
                </c:pt>
                <c:pt idx="31168">
                  <c:v>0.7493340789120575</c:v>
                </c:pt>
                <c:pt idx="31169">
                  <c:v>0.74933189522425636</c:v>
                </c:pt>
                <c:pt idx="31170">
                  <c:v>0.74932973710463124</c:v>
                </c:pt>
                <c:pt idx="31171">
                  <c:v>0.74932760802166809</c:v>
                </c:pt>
                <c:pt idx="31172">
                  <c:v>0.74932552214570836</c:v>
                </c:pt>
                <c:pt idx="31173">
                  <c:v>0.74932350040625217</c:v>
                </c:pt>
                <c:pt idx="31174">
                  <c:v>0.74932156235118774</c:v>
                </c:pt>
                <c:pt idx="31175">
                  <c:v>0.74931971841428335</c:v>
                </c:pt>
                <c:pt idx="31176">
                  <c:v>0.74931796638782167</c:v>
                </c:pt>
                <c:pt idx="31177">
                  <c:v>0.74931628708502795</c:v>
                </c:pt>
                <c:pt idx="31178">
                  <c:v>0.74931464473585507</c:v>
                </c:pt>
                <c:pt idx="31179">
                  <c:v>0.74931299228969273</c:v>
                </c:pt>
                <c:pt idx="31180">
                  <c:v>0.74931128443794792</c:v>
                </c:pt>
                <c:pt idx="31181">
                  <c:v>0.74930947036504536</c:v>
                </c:pt>
                <c:pt idx="31182">
                  <c:v>0.74930752389279942</c:v>
                </c:pt>
                <c:pt idx="31183">
                  <c:v>0.74930546369333828</c:v>
                </c:pt>
                <c:pt idx="31184">
                  <c:v>0.7493033562265965</c:v>
                </c:pt>
                <c:pt idx="31185">
                  <c:v>0.74930130360087854</c:v>
                </c:pt>
                <c:pt idx="31186">
                  <c:v>0.74929941078909978</c:v>
                </c:pt>
                <c:pt idx="31187">
                  <c:v>0.74929774884521883</c:v>
                </c:pt>
                <c:pt idx="31188">
                  <c:v>0.74929632369135124</c:v>
                </c:pt>
                <c:pt idx="31189">
                  <c:v>0.74929507172217669</c:v>
                </c:pt>
                <c:pt idx="31190">
                  <c:v>0.74929387968527883</c:v>
                </c:pt>
                <c:pt idx="31191">
                  <c:v>0.74929262685350073</c:v>
                </c:pt>
                <c:pt idx="31192">
                  <c:v>0.74929122699359352</c:v>
                </c:pt>
                <c:pt idx="31193">
                  <c:v>0.74928964459967606</c:v>
                </c:pt>
                <c:pt idx="31194">
                  <c:v>0.74928790018772184</c:v>
                </c:pt>
                <c:pt idx="31195">
                  <c:v>0.74928605195244213</c:v>
                </c:pt>
                <c:pt idx="31196">
                  <c:v>0.7492841671295345</c:v>
                </c:pt>
                <c:pt idx="31197">
                  <c:v>0.74928229790083001</c:v>
                </c:pt>
                <c:pt idx="31198">
                  <c:v>0.74928046440739648</c:v>
                </c:pt>
                <c:pt idx="31199">
                  <c:v>0.74927865713947894</c:v>
                </c:pt>
                <c:pt idx="31200">
                  <c:v>0.74927686260658044</c:v>
                </c:pt>
                <c:pt idx="31201">
                  <c:v>0.74927508173822599</c:v>
                </c:pt>
                <c:pt idx="31202">
                  <c:v>0.74927333091954929</c:v>
                </c:pt>
                <c:pt idx="31203">
                  <c:v>0.74927163318139267</c:v>
                </c:pt>
                <c:pt idx="31204">
                  <c:v>0.74926999700970942</c:v>
                </c:pt>
                <c:pt idx="31205">
                  <c:v>0.74926841357021734</c:v>
                </c:pt>
                <c:pt idx="31206">
                  <c:v>0.74926686015410948</c:v>
                </c:pt>
                <c:pt idx="31207">
                  <c:v>0.74926530152752457</c:v>
                </c:pt>
                <c:pt idx="31208">
                  <c:v>0.74926370416159305</c:v>
                </c:pt>
                <c:pt idx="31209">
                  <c:v>0.7492620515974141</c:v>
                </c:pt>
                <c:pt idx="31210">
                  <c:v>0.74926035219945697</c:v>
                </c:pt>
                <c:pt idx="31211">
                  <c:v>0.74925863809954529</c:v>
                </c:pt>
                <c:pt idx="31212">
                  <c:v>0.74925695916370039</c:v>
                </c:pt>
                <c:pt idx="31213">
                  <c:v>0.74925538008528747</c:v>
                </c:pt>
                <c:pt idx="31214">
                  <c:v>0.74925397531954352</c:v>
                </c:pt>
                <c:pt idx="31215">
                  <c:v>0.74925281179630665</c:v>
                </c:pt>
                <c:pt idx="31216">
                  <c:v>0.74925193047702088</c:v>
                </c:pt>
                <c:pt idx="31217">
                  <c:v>0.74925135509400098</c:v>
                </c:pt>
                <c:pt idx="31218">
                  <c:v>0.74925109729256723</c:v>
                </c:pt>
                <c:pt idx="31219">
                  <c:v>0.74925115599409686</c:v>
                </c:pt>
                <c:pt idx="31220">
                  <c:v>0.749251518279756</c:v>
                </c:pt>
                <c:pt idx="31221">
                  <c:v>0.74925215976816373</c:v>
                </c:pt>
                <c:pt idx="31222">
                  <c:v>0.74925305672609288</c:v>
                </c:pt>
                <c:pt idx="31223">
                  <c:v>0.749254192673518</c:v>
                </c:pt>
                <c:pt idx="31224">
                  <c:v>0.7492555491358589</c:v>
                </c:pt>
                <c:pt idx="31225">
                  <c:v>0.74925710315640071</c:v>
                </c:pt>
                <c:pt idx="31226">
                  <c:v>0.74925881405016481</c:v>
                </c:pt>
                <c:pt idx="31227">
                  <c:v>0.74926062494064205</c:v>
                </c:pt>
                <c:pt idx="31228">
                  <c:v>0.74926246498525151</c:v>
                </c:pt>
                <c:pt idx="31229">
                  <c:v>0.74926424853955542</c:v>
                </c:pt>
                <c:pt idx="31230">
                  <c:v>0.74926587709148873</c:v>
                </c:pt>
                <c:pt idx="31231">
                  <c:v>0.74926725342896483</c:v>
                </c:pt>
                <c:pt idx="31232">
                  <c:v>0.74926829748532042</c:v>
                </c:pt>
                <c:pt idx="31233">
                  <c:v>0.7492689578606031</c:v>
                </c:pt>
                <c:pt idx="31234">
                  <c:v>0.74926922277085384</c:v>
                </c:pt>
                <c:pt idx="31235">
                  <c:v>0.74926913346088386</c:v>
                </c:pt>
                <c:pt idx="31236">
                  <c:v>0.74926877168336159</c:v>
                </c:pt>
                <c:pt idx="31237">
                  <c:v>0.74926825411035247</c:v>
                </c:pt>
                <c:pt idx="31238">
                  <c:v>0.74926772788862495</c:v>
                </c:pt>
                <c:pt idx="31239">
                  <c:v>0.74926736522432369</c:v>
                </c:pt>
                <c:pt idx="31240">
                  <c:v>0.74926733557169989</c:v>
                </c:pt>
                <c:pt idx="31241">
                  <c:v>0.74926776255143634</c:v>
                </c:pt>
                <c:pt idx="31242">
                  <c:v>0.7492686772703181</c:v>
                </c:pt>
                <c:pt idx="31243">
                  <c:v>0.74926999453006149</c:v>
                </c:pt>
                <c:pt idx="31244">
                  <c:v>0.74927150321757119</c:v>
                </c:pt>
                <c:pt idx="31245">
                  <c:v>0.74927290000324653</c:v>
                </c:pt>
                <c:pt idx="31246">
                  <c:v>0.74927386089444403</c:v>
                </c:pt>
                <c:pt idx="31247">
                  <c:v>0.74927412800760695</c:v>
                </c:pt>
                <c:pt idx="31248">
                  <c:v>0.74927359325599341</c:v>
                </c:pt>
                <c:pt idx="31249">
                  <c:v>0.74927234770820683</c:v>
                </c:pt>
                <c:pt idx="31250">
                  <c:v>0.74927069234599397</c:v>
                </c:pt>
                <c:pt idx="31251">
                  <c:v>0.74926909221657945</c:v>
                </c:pt>
                <c:pt idx="31252">
                  <c:v>0.74926807702405074</c:v>
                </c:pt>
                <c:pt idx="31253">
                  <c:v>0.74926811508139712</c:v>
                </c:pt>
                <c:pt idx="31254">
                  <c:v>0.74926949811274601</c:v>
                </c:pt>
                <c:pt idx="31255">
                  <c:v>0.74927225585808799</c:v>
                </c:pt>
                <c:pt idx="31256">
                  <c:v>0.74927613533996451</c:v>
                </c:pt>
                <c:pt idx="31257">
                  <c:v>0.74928065420493573</c:v>
                </c:pt>
                <c:pt idx="31258">
                  <c:v>0.74928520219552597</c:v>
                </c:pt>
                <c:pt idx="31259">
                  <c:v>0.74928914965899418</c:v>
                </c:pt>
                <c:pt idx="31260">
                  <c:v>0.74929196585071467</c:v>
                </c:pt>
                <c:pt idx="31261">
                  <c:v>0.74929332568655371</c:v>
                </c:pt>
                <c:pt idx="31262">
                  <c:v>0.74929317758403136</c:v>
                </c:pt>
                <c:pt idx="31263">
                  <c:v>0.74929176371703166</c:v>
                </c:pt>
                <c:pt idx="31264">
                  <c:v>0.74928958857206174</c:v>
                </c:pt>
                <c:pt idx="31265">
                  <c:v>0.74928733082514964</c:v>
                </c:pt>
                <c:pt idx="31266">
                  <c:v>0.74928571686842649</c:v>
                </c:pt>
                <c:pt idx="31267">
                  <c:v>0.74928537770418913</c:v>
                </c:pt>
                <c:pt idx="31268">
                  <c:v>0.74928672201091917</c:v>
                </c:pt>
                <c:pt idx="31269">
                  <c:v>0.74928985073634258</c:v>
                </c:pt>
                <c:pt idx="31270">
                  <c:v>0.74929451942223879</c:v>
                </c:pt>
                <c:pt idx="31271">
                  <c:v>0.74930020755272009</c:v>
                </c:pt>
                <c:pt idx="31272">
                  <c:v>0.74930620171144346</c:v>
                </c:pt>
                <c:pt idx="31273">
                  <c:v>0.74931173297746989</c:v>
                </c:pt>
                <c:pt idx="31274">
                  <c:v>0.74931613458873447</c:v>
                </c:pt>
                <c:pt idx="31275">
                  <c:v>0.74931898502910077</c:v>
                </c:pt>
                <c:pt idx="31276">
                  <c:v>0.74932018356858965</c:v>
                </c:pt>
                <c:pt idx="31277">
                  <c:v>0.74931997104087067</c:v>
                </c:pt>
                <c:pt idx="31278">
                  <c:v>0.74931888539643576</c:v>
                </c:pt>
                <c:pt idx="31279">
                  <c:v>0.7493176434033042</c:v>
                </c:pt>
                <c:pt idx="31280">
                  <c:v>0.74931698103535305</c:v>
                </c:pt>
                <c:pt idx="31281">
                  <c:v>0.74931749207048282</c:v>
                </c:pt>
                <c:pt idx="31282">
                  <c:v>0.74931949559938671</c:v>
                </c:pt>
                <c:pt idx="31283">
                  <c:v>0.74932296711179192</c:v>
                </c:pt>
                <c:pt idx="31284">
                  <c:v>0.74932752622920429</c:v>
                </c:pt>
                <c:pt idx="31285">
                  <c:v>0.74933251340284246</c:v>
                </c:pt>
                <c:pt idx="31286">
                  <c:v>0.74933714093129256</c:v>
                </c:pt>
                <c:pt idx="31287">
                  <c:v>0.74934068143816335</c:v>
                </c:pt>
                <c:pt idx="31288">
                  <c:v>0.74934265675835898</c:v>
                </c:pt>
                <c:pt idx="31289">
                  <c:v>0.74934297376756087</c:v>
                </c:pt>
                <c:pt idx="31290">
                  <c:v>0.74934200045560806</c:v>
                </c:pt>
                <c:pt idx="31291">
                  <c:v>0.74934046782632946</c:v>
                </c:pt>
                <c:pt idx="31292">
                  <c:v>0.7493393084410177</c:v>
                </c:pt>
                <c:pt idx="31293">
                  <c:v>0.74933941541703253</c:v>
                </c:pt>
                <c:pt idx="31294">
                  <c:v>0.74934140661282433</c:v>
                </c:pt>
                <c:pt idx="31295">
                  <c:v>0.74934545585892531</c:v>
                </c:pt>
                <c:pt idx="31296">
                  <c:v>0.74935124774200523</c:v>
                </c:pt>
                <c:pt idx="31297">
                  <c:v>0.74935806005643846</c:v>
                </c:pt>
                <c:pt idx="31298">
                  <c:v>0.74936495537901249</c:v>
                </c:pt>
                <c:pt idx="31299">
                  <c:v>0.74937101999599154</c:v>
                </c:pt>
                <c:pt idx="31300">
                  <c:v>0.74937557826890411</c:v>
                </c:pt>
                <c:pt idx="31301">
                  <c:v>0.74937834691234073</c:v>
                </c:pt>
                <c:pt idx="31302">
                  <c:v>0.74937947892649515</c:v>
                </c:pt>
                <c:pt idx="31303">
                  <c:v>0.74937951675877168</c:v>
                </c:pt>
                <c:pt idx="31304">
                  <c:v>0.74937922935640622</c:v>
                </c:pt>
                <c:pt idx="31305">
                  <c:v>0.74937942843344707</c:v>
                </c:pt>
                <c:pt idx="31306">
                  <c:v>0.7493807820305084</c:v>
                </c:pt>
                <c:pt idx="31307">
                  <c:v>0.74938365797633</c:v>
                </c:pt>
                <c:pt idx="31308">
                  <c:v>0.74938805864737779</c:v>
                </c:pt>
                <c:pt idx="31309">
                  <c:v>0.74939364224072968</c:v>
                </c:pt>
                <c:pt idx="31310">
                  <c:v>0.74939982956949058</c:v>
                </c:pt>
                <c:pt idx="31311">
                  <c:v>0.74940596099944012</c:v>
                </c:pt>
                <c:pt idx="31312">
                  <c:v>0.74941147583282308</c:v>
                </c:pt>
                <c:pt idx="31313">
                  <c:v>0.74941605459383764</c:v>
                </c:pt>
                <c:pt idx="31314">
                  <c:v>0.74941968281147042</c:v>
                </c:pt>
                <c:pt idx="31315">
                  <c:v>0.74942263029762635</c:v>
                </c:pt>
                <c:pt idx="31316">
                  <c:v>0.74942535322616421</c:v>
                </c:pt>
                <c:pt idx="31317">
                  <c:v>0.7494283562753441</c:v>
                </c:pt>
                <c:pt idx="31318">
                  <c:v>0.749432027657151</c:v>
                </c:pt>
                <c:pt idx="31319">
                  <c:v>0.74943654043688734</c:v>
                </c:pt>
                <c:pt idx="31320">
                  <c:v>0.7494418313356096</c:v>
                </c:pt>
                <c:pt idx="31321">
                  <c:v>0.7494476263926686</c:v>
                </c:pt>
                <c:pt idx="31322">
                  <c:v>0.74945351968609475</c:v>
                </c:pt>
                <c:pt idx="31323">
                  <c:v>0.74945909685469569</c:v>
                </c:pt>
                <c:pt idx="31324">
                  <c:v>0.7494640316998441</c:v>
                </c:pt>
                <c:pt idx="31325">
                  <c:v>0.74946817302671265</c:v>
                </c:pt>
                <c:pt idx="31326">
                  <c:v>0.74947157973287037</c:v>
                </c:pt>
                <c:pt idx="31327">
                  <c:v>0.74947449226512208</c:v>
                </c:pt>
                <c:pt idx="31328">
                  <c:v>0.74947725032156964</c:v>
                </c:pt>
                <c:pt idx="31329">
                  <c:v>0.74948020242273783</c:v>
                </c:pt>
                <c:pt idx="31330">
                  <c:v>0.74948358918378322</c:v>
                </c:pt>
                <c:pt idx="31331">
                  <c:v>0.7494874890541533</c:v>
                </c:pt>
                <c:pt idx="31332">
                  <c:v>0.74949182054174945</c:v>
                </c:pt>
                <c:pt idx="31333">
                  <c:v>0.74949638652976758</c:v>
                </c:pt>
                <c:pt idx="31334">
                  <c:v>0.74950094789728783</c:v>
                </c:pt>
                <c:pt idx="31335">
                  <c:v>0.74950529792985421</c:v>
                </c:pt>
                <c:pt idx="31336">
                  <c:v>0.74950931342422034</c:v>
                </c:pt>
                <c:pt idx="31337">
                  <c:v>0.7495130004588072</c:v>
                </c:pt>
                <c:pt idx="31338">
                  <c:v>0.74951646769634095</c:v>
                </c:pt>
                <c:pt idx="31339">
                  <c:v>0.74951989370401462</c:v>
                </c:pt>
                <c:pt idx="31340">
                  <c:v>0.74952349474832902</c:v>
                </c:pt>
                <c:pt idx="31341">
                  <c:v>0.74952746850696905</c:v>
                </c:pt>
                <c:pt idx="31342">
                  <c:v>0.74953193732277257</c:v>
                </c:pt>
                <c:pt idx="31343">
                  <c:v>0.74953691021506874</c:v>
                </c:pt>
                <c:pt idx="31344">
                  <c:v>0.74954226916153377</c:v>
                </c:pt>
                <c:pt idx="31345">
                  <c:v>0.74954779777814884</c:v>
                </c:pt>
                <c:pt idx="31346">
                  <c:v>0.74955323911617722</c:v>
                </c:pt>
                <c:pt idx="31347">
                  <c:v>0.74955838710815825</c:v>
                </c:pt>
                <c:pt idx="31348">
                  <c:v>0.74956314963985582</c:v>
                </c:pt>
                <c:pt idx="31349">
                  <c:v>0.74956757315592393</c:v>
                </c:pt>
                <c:pt idx="31350">
                  <c:v>0.74957180151389535</c:v>
                </c:pt>
                <c:pt idx="31351">
                  <c:v>0.74957602373433552</c:v>
                </c:pt>
                <c:pt idx="31352">
                  <c:v>0.74958039018615663</c:v>
                </c:pt>
                <c:pt idx="31353">
                  <c:v>0.74958495888075194</c:v>
                </c:pt>
                <c:pt idx="31354">
                  <c:v>0.74958972027061344</c:v>
                </c:pt>
                <c:pt idx="31355">
                  <c:v>0.74959463366722945</c:v>
                </c:pt>
                <c:pt idx="31356">
                  <c:v>0.74959967284714846</c:v>
                </c:pt>
                <c:pt idx="31357">
                  <c:v>0.74960486274526883</c:v>
                </c:pt>
                <c:pt idx="31358">
                  <c:v>0.74961027511243294</c:v>
                </c:pt>
                <c:pt idx="31359">
                  <c:v>0.74961599147039526</c:v>
                </c:pt>
                <c:pt idx="31360">
                  <c:v>0.74962207667903935</c:v>
                </c:pt>
                <c:pt idx="31361">
                  <c:v>0.74962848800906223</c:v>
                </c:pt>
                <c:pt idx="31362">
                  <c:v>0.74963510632527242</c:v>
                </c:pt>
                <c:pt idx="31363">
                  <c:v>0.74964175263958399</c:v>
                </c:pt>
                <c:pt idx="31364">
                  <c:v>0.74964825458802309</c:v>
                </c:pt>
                <c:pt idx="31365">
                  <c:v>0.74965449641727144</c:v>
                </c:pt>
                <c:pt idx="31366">
                  <c:v>0.74966043909043178</c:v>
                </c:pt>
                <c:pt idx="31367">
                  <c:v>0.74966612862485926</c:v>
                </c:pt>
                <c:pt idx="31368">
                  <c:v>0.74967167532810941</c:v>
                </c:pt>
                <c:pt idx="31369">
                  <c:v>0.74967721299908863</c:v>
                </c:pt>
                <c:pt idx="31370">
                  <c:v>0.74968283426159099</c:v>
                </c:pt>
                <c:pt idx="31371">
                  <c:v>0.74968857091928476</c:v>
                </c:pt>
                <c:pt idx="31372">
                  <c:v>0.74969439573235608</c:v>
                </c:pt>
                <c:pt idx="31373">
                  <c:v>0.74970023790605433</c:v>
                </c:pt>
                <c:pt idx="31374">
                  <c:v>0.74970601468382148</c:v>
                </c:pt>
                <c:pt idx="31375">
                  <c:v>0.74971165797296679</c:v>
                </c:pt>
                <c:pt idx="31376">
                  <c:v>0.74971714184676586</c:v>
                </c:pt>
                <c:pt idx="31377">
                  <c:v>0.7497224943355203</c:v>
                </c:pt>
                <c:pt idx="31378">
                  <c:v>0.749727790403522</c:v>
                </c:pt>
                <c:pt idx="31379">
                  <c:v>0.74973311662534559</c:v>
                </c:pt>
                <c:pt idx="31380">
                  <c:v>0.74973855285461544</c:v>
                </c:pt>
                <c:pt idx="31381">
                  <c:v>0.74974415721734711</c:v>
                </c:pt>
                <c:pt idx="31382">
                  <c:v>0.74974994735146494</c:v>
                </c:pt>
                <c:pt idx="31383">
                  <c:v>0.74975591022223387</c:v>
                </c:pt>
                <c:pt idx="31384">
                  <c:v>0.74976201586875468</c:v>
                </c:pt>
                <c:pt idx="31385">
                  <c:v>0.74976821872015909</c:v>
                </c:pt>
                <c:pt idx="31386">
                  <c:v>0.74977447197280433</c:v>
                </c:pt>
                <c:pt idx="31387">
                  <c:v>0.74978073698109571</c:v>
                </c:pt>
                <c:pt idx="31388">
                  <c:v>0.74978701115504476</c:v>
                </c:pt>
                <c:pt idx="31389">
                  <c:v>0.74979331899935875</c:v>
                </c:pt>
                <c:pt idx="31390">
                  <c:v>0.74979970533748763</c:v>
                </c:pt>
                <c:pt idx="31391">
                  <c:v>0.74980620088956962</c:v>
                </c:pt>
                <c:pt idx="31392">
                  <c:v>0.74981281911443987</c:v>
                </c:pt>
                <c:pt idx="31393">
                  <c:v>0.74981956123661919</c:v>
                </c:pt>
                <c:pt idx="31394">
                  <c:v>0.7498264199043545</c:v>
                </c:pt>
                <c:pt idx="31395">
                  <c:v>0.74983337560725616</c:v>
                </c:pt>
                <c:pt idx="31396">
                  <c:v>0.74984040288893539</c:v>
                </c:pt>
                <c:pt idx="31397">
                  <c:v>0.74984746357713306</c:v>
                </c:pt>
                <c:pt idx="31398">
                  <c:v>0.74985452292938559</c:v>
                </c:pt>
                <c:pt idx="31399">
                  <c:v>0.74986152030971442</c:v>
                </c:pt>
                <c:pt idx="31400">
                  <c:v>0.74986836436294368</c:v>
                </c:pt>
                <c:pt idx="31401">
                  <c:v>0.7498749608094557</c:v>
                </c:pt>
                <c:pt idx="31402">
                  <c:v>0.74988124799727462</c:v>
                </c:pt>
                <c:pt idx="31403">
                  <c:v>0.74988722826377463</c:v>
                </c:pt>
                <c:pt idx="31404">
                  <c:v>0.74989299338825444</c:v>
                </c:pt>
                <c:pt idx="31405">
                  <c:v>0.74989872645601152</c:v>
                </c:pt>
                <c:pt idx="31406">
                  <c:v>0.74990465892356384</c:v>
                </c:pt>
                <c:pt idx="31407">
                  <c:v>0.74991100434581515</c:v>
                </c:pt>
                <c:pt idx="31408">
                  <c:v>0.74991789260355157</c:v>
                </c:pt>
                <c:pt idx="31409">
                  <c:v>0.74992532484400831</c:v>
                </c:pt>
                <c:pt idx="31410">
                  <c:v>0.74993316430028512</c:v>
                </c:pt>
                <c:pt idx="31411">
                  <c:v>0.74994117526114135</c:v>
                </c:pt>
                <c:pt idx="31412">
                  <c:v>0.74994911380437257</c:v>
                </c:pt>
                <c:pt idx="31413">
                  <c:v>0.74995677744627554</c:v>
                </c:pt>
                <c:pt idx="31414">
                  <c:v>0.74996406413451178</c:v>
                </c:pt>
                <c:pt idx="31415">
                  <c:v>0.74997100452685284</c:v>
                </c:pt>
                <c:pt idx="31416">
                  <c:v>0.74997774857549759</c:v>
                </c:pt>
                <c:pt idx="31417">
                  <c:v>0.74998450034939967</c:v>
                </c:pt>
                <c:pt idx="31418">
                  <c:v>0.74999142881071101</c:v>
                </c:pt>
                <c:pt idx="31419">
                  <c:v>0.74999859654677481</c:v>
                </c:pt>
                <c:pt idx="31420">
                  <c:v>0.75000594580355273</c:v>
                </c:pt>
                <c:pt idx="31421">
                  <c:v>0.75001332643336871</c:v>
                </c:pt>
                <c:pt idx="31422">
                  <c:v>0.75002055505033971</c:v>
                </c:pt>
                <c:pt idx="31423">
                  <c:v>0.7500274836669707</c:v>
                </c:pt>
                <c:pt idx="31424">
                  <c:v>0.7500340438991645</c:v>
                </c:pt>
                <c:pt idx="31425">
                  <c:v>0.75004025893741622</c:v>
                </c:pt>
                <c:pt idx="31426">
                  <c:v>0.75004621974928731</c:v>
                </c:pt>
                <c:pt idx="31427">
                  <c:v>0.75005203211479343</c:v>
                </c:pt>
                <c:pt idx="31428">
                  <c:v>0.75005778797386624</c:v>
                </c:pt>
                <c:pt idx="31429">
                  <c:v>0.75006355101612265</c:v>
                </c:pt>
                <c:pt idx="31430">
                  <c:v>0.75006936366956201</c:v>
                </c:pt>
                <c:pt idx="31431">
                  <c:v>0.75007525334031111</c:v>
                </c:pt>
                <c:pt idx="31432">
                  <c:v>0.75008124768328277</c:v>
                </c:pt>
                <c:pt idx="31433">
                  <c:v>0.75008736405950616</c:v>
                </c:pt>
                <c:pt idx="31434">
                  <c:v>0.75009361342730174</c:v>
                </c:pt>
                <c:pt idx="31435">
                  <c:v>0.7501000035560178</c:v>
                </c:pt>
                <c:pt idx="31436">
                  <c:v>0.75010656006564147</c:v>
                </c:pt>
                <c:pt idx="31437">
                  <c:v>0.75011331942444071</c:v>
                </c:pt>
                <c:pt idx="31438">
                  <c:v>0.75012033031897785</c:v>
                </c:pt>
                <c:pt idx="31439">
                  <c:v>0.75012765983747653</c:v>
                </c:pt>
                <c:pt idx="31440">
                  <c:v>0.75013536049035723</c:v>
                </c:pt>
                <c:pt idx="31441">
                  <c:v>0.75014344194818894</c:v>
                </c:pt>
                <c:pt idx="31442">
                  <c:v>0.75015186442893944</c:v>
                </c:pt>
                <c:pt idx="31443">
                  <c:v>0.75016054184711289</c:v>
                </c:pt>
                <c:pt idx="31444">
                  <c:v>0.75016937517554982</c:v>
                </c:pt>
                <c:pt idx="31445">
                  <c:v>0.75017826938886856</c:v>
                </c:pt>
                <c:pt idx="31446">
                  <c:v>0.75018715227002408</c:v>
                </c:pt>
                <c:pt idx="31447">
                  <c:v>0.75019597827591689</c:v>
                </c:pt>
                <c:pt idx="31448">
                  <c:v>0.75020471827465829</c:v>
                </c:pt>
                <c:pt idx="31449">
                  <c:v>0.75021334697071884</c:v>
                </c:pt>
                <c:pt idx="31450">
                  <c:v>0.75022183773046447</c:v>
                </c:pt>
                <c:pt idx="31451">
                  <c:v>0.75023016840620371</c:v>
                </c:pt>
                <c:pt idx="31452">
                  <c:v>0.75023832734852591</c:v>
                </c:pt>
                <c:pt idx="31453">
                  <c:v>0.75024631238124717</c:v>
                </c:pt>
                <c:pt idx="31454">
                  <c:v>0.75025412984833162</c:v>
                </c:pt>
                <c:pt idx="31455">
                  <c:v>0.75026179435299389</c:v>
                </c:pt>
                <c:pt idx="31456">
                  <c:v>0.7502693244279518</c:v>
                </c:pt>
                <c:pt idx="31457">
                  <c:v>0.7502767463133807</c:v>
                </c:pt>
                <c:pt idx="31458">
                  <c:v>0.75028412670370337</c:v>
                </c:pt>
                <c:pt idx="31459">
                  <c:v>0.7502915601042609</c:v>
                </c:pt>
                <c:pt idx="31460">
                  <c:v>0.75029917516524769</c:v>
                </c:pt>
                <c:pt idx="31461">
                  <c:v>0.75030710436316317</c:v>
                </c:pt>
                <c:pt idx="31462">
                  <c:v>0.75031544983201726</c:v>
                </c:pt>
                <c:pt idx="31463">
                  <c:v>0.75032427585536154</c:v>
                </c:pt>
                <c:pt idx="31464">
                  <c:v>0.75033358028621033</c:v>
                </c:pt>
                <c:pt idx="31465">
                  <c:v>0.7503432701863777</c:v>
                </c:pt>
                <c:pt idx="31466">
                  <c:v>0.75035317908169041</c:v>
                </c:pt>
                <c:pt idx="31467">
                  <c:v>0.75036309968560821</c:v>
                </c:pt>
                <c:pt idx="31468">
                  <c:v>0.75037281232118436</c:v>
                </c:pt>
                <c:pt idx="31469">
                  <c:v>0.75038211730545668</c:v>
                </c:pt>
                <c:pt idx="31470">
                  <c:v>0.75039086838138935</c:v>
                </c:pt>
                <c:pt idx="31471">
                  <c:v>0.75039899891613326</c:v>
                </c:pt>
                <c:pt idx="31472">
                  <c:v>0.75040653915021061</c:v>
                </c:pt>
                <c:pt idx="31473">
                  <c:v>0.75041362934111167</c:v>
                </c:pt>
                <c:pt idx="31474">
                  <c:v>0.75042048873431888</c:v>
                </c:pt>
                <c:pt idx="31475">
                  <c:v>0.75042736909138175</c:v>
                </c:pt>
                <c:pt idx="31476">
                  <c:v>0.75043449287039632</c:v>
                </c:pt>
                <c:pt idx="31477">
                  <c:v>0.75044199257139288</c:v>
                </c:pt>
                <c:pt idx="31478">
                  <c:v>0.75044986874756703</c:v>
                </c:pt>
                <c:pt idx="31479">
                  <c:v>0.75045798674840947</c:v>
                </c:pt>
                <c:pt idx="31480">
                  <c:v>0.75046611845105271</c:v>
                </c:pt>
                <c:pt idx="31481">
                  <c:v>0.75047401406828385</c:v>
                </c:pt>
                <c:pt idx="31482">
                  <c:v>0.75048148190743491</c:v>
                </c:pt>
                <c:pt idx="31483">
                  <c:v>0.75048844942112669</c:v>
                </c:pt>
                <c:pt idx="31484">
                  <c:v>0.75049500232867072</c:v>
                </c:pt>
                <c:pt idx="31485">
                  <c:v>0.75050132136740144</c:v>
                </c:pt>
                <c:pt idx="31486">
                  <c:v>0.75050763026783907</c:v>
                </c:pt>
                <c:pt idx="31487">
                  <c:v>0.7505141500416338</c:v>
                </c:pt>
                <c:pt idx="31488">
                  <c:v>0.75052105323901952</c:v>
                </c:pt>
                <c:pt idx="31489">
                  <c:v>0.75052844892617754</c:v>
                </c:pt>
                <c:pt idx="31490">
                  <c:v>0.75053639725964505</c:v>
                </c:pt>
                <c:pt idx="31491">
                  <c:v>0.75054490127121931</c:v>
                </c:pt>
                <c:pt idx="31492">
                  <c:v>0.75055391059610577</c:v>
                </c:pt>
                <c:pt idx="31493">
                  <c:v>0.75056333303596956</c:v>
                </c:pt>
                <c:pt idx="31494">
                  <c:v>0.75057304543468273</c:v>
                </c:pt>
                <c:pt idx="31495">
                  <c:v>0.75058291398831511</c:v>
                </c:pt>
                <c:pt idx="31496">
                  <c:v>0.75059282423619866</c:v>
                </c:pt>
                <c:pt idx="31497">
                  <c:v>0.75060269115711387</c:v>
                </c:pt>
                <c:pt idx="31498">
                  <c:v>0.75061245800260301</c:v>
                </c:pt>
                <c:pt idx="31499">
                  <c:v>0.75062210249973127</c:v>
                </c:pt>
                <c:pt idx="31500">
                  <c:v>0.75063163191708648</c:v>
                </c:pt>
                <c:pt idx="31501">
                  <c:v>0.75064107039234729</c:v>
                </c:pt>
                <c:pt idx="31502">
                  <c:v>0.75065044743200648</c:v>
                </c:pt>
                <c:pt idx="31503">
                  <c:v>0.75065980075397076</c:v>
                </c:pt>
                <c:pt idx="31504">
                  <c:v>0.750669144199548</c:v>
                </c:pt>
                <c:pt idx="31505">
                  <c:v>0.75067847306926683</c:v>
                </c:pt>
                <c:pt idx="31506">
                  <c:v>0.75068777553886323</c:v>
                </c:pt>
                <c:pt idx="31507">
                  <c:v>0.75069702520364134</c:v>
                </c:pt>
                <c:pt idx="31508">
                  <c:v>0.75070619746056566</c:v>
                </c:pt>
                <c:pt idx="31509">
                  <c:v>0.7507152721410999</c:v>
                </c:pt>
                <c:pt idx="31510">
                  <c:v>0.7507242427858537</c:v>
                </c:pt>
                <c:pt idx="31511">
                  <c:v>0.75073310968288065</c:v>
                </c:pt>
                <c:pt idx="31512">
                  <c:v>0.75074188107499673</c:v>
                </c:pt>
                <c:pt idx="31513">
                  <c:v>0.75075056220610248</c:v>
                </c:pt>
                <c:pt idx="31514">
                  <c:v>0.75075915017065564</c:v>
                </c:pt>
                <c:pt idx="31515">
                  <c:v>0.7507676406563214</c:v>
                </c:pt>
                <c:pt idx="31516">
                  <c:v>0.75077605151085292</c:v>
                </c:pt>
                <c:pt idx="31517">
                  <c:v>0.75078444228731156</c:v>
                </c:pt>
                <c:pt idx="31518">
                  <c:v>0.75079292865048697</c:v>
                </c:pt>
                <c:pt idx="31519">
                  <c:v>0.75080166823462391</c:v>
                </c:pt>
                <c:pt idx="31520">
                  <c:v>0.75081080993154425</c:v>
                </c:pt>
                <c:pt idx="31521">
                  <c:v>0.75082044562057826</c:v>
                </c:pt>
                <c:pt idx="31522">
                  <c:v>0.7508305822036464</c:v>
                </c:pt>
                <c:pt idx="31523">
                  <c:v>0.75084113035853051</c:v>
                </c:pt>
                <c:pt idx="31524">
                  <c:v>0.75085192027900705</c:v>
                </c:pt>
                <c:pt idx="31525">
                  <c:v>0.75086273263266035</c:v>
                </c:pt>
                <c:pt idx="31526">
                  <c:v>0.75087333307974113</c:v>
                </c:pt>
                <c:pt idx="31527">
                  <c:v>0.75088350272138504</c:v>
                </c:pt>
                <c:pt idx="31528">
                  <c:v>0.75089310046720359</c:v>
                </c:pt>
                <c:pt idx="31529">
                  <c:v>0.75090209347444947</c:v>
                </c:pt>
                <c:pt idx="31530">
                  <c:v>0.75091057830947328</c:v>
                </c:pt>
                <c:pt idx="31531">
                  <c:v>0.75091879122688654</c:v>
                </c:pt>
                <c:pt idx="31532">
                  <c:v>0.75092706971146528</c:v>
                </c:pt>
                <c:pt idx="31533">
                  <c:v>0.75093578649390313</c:v>
                </c:pt>
                <c:pt idx="31534">
                  <c:v>0.75094525310149307</c:v>
                </c:pt>
                <c:pt idx="31535">
                  <c:v>0.75095563206648708</c:v>
                </c:pt>
                <c:pt idx="31536">
                  <c:v>0.75096691996142551</c:v>
                </c:pt>
                <c:pt idx="31537">
                  <c:v>0.75097893479274247</c:v>
                </c:pt>
                <c:pt idx="31538">
                  <c:v>0.75099135722481769</c:v>
                </c:pt>
                <c:pt idx="31539">
                  <c:v>0.75100380155266999</c:v>
                </c:pt>
                <c:pt idx="31540">
                  <c:v>0.75101588580695289</c:v>
                </c:pt>
                <c:pt idx="31541">
                  <c:v>0.75102729793450707</c:v>
                </c:pt>
                <c:pt idx="31542">
                  <c:v>0.75103784995528744</c:v>
                </c:pt>
                <c:pt idx="31543">
                  <c:v>0.75104751948479243</c:v>
                </c:pt>
                <c:pt idx="31544">
                  <c:v>0.75105646820329997</c:v>
                </c:pt>
                <c:pt idx="31545">
                  <c:v>0.75106502354892268</c:v>
                </c:pt>
                <c:pt idx="31546">
                  <c:v>0.7510736223304636</c:v>
                </c:pt>
                <c:pt idx="31547">
                  <c:v>0.75108269230456626</c:v>
                </c:pt>
                <c:pt idx="31548">
                  <c:v>0.75109255687360188</c:v>
                </c:pt>
                <c:pt idx="31549">
                  <c:v>0.75110335525316907</c:v>
                </c:pt>
                <c:pt idx="31550">
                  <c:v>0.75111500339283188</c:v>
                </c:pt>
                <c:pt idx="31551">
                  <c:v>0.75112720747494421</c:v>
                </c:pt>
                <c:pt idx="31552">
                  <c:v>0.75113952646400606</c:v>
                </c:pt>
                <c:pt idx="31553">
                  <c:v>0.7511514693556447</c:v>
                </c:pt>
                <c:pt idx="31554">
                  <c:v>0.75116260884635133</c:v>
                </c:pt>
                <c:pt idx="31555">
                  <c:v>0.75117269054846514</c:v>
                </c:pt>
                <c:pt idx="31556">
                  <c:v>0.75118170859399147</c:v>
                </c:pt>
                <c:pt idx="31557">
                  <c:v>0.75118991888748454</c:v>
                </c:pt>
                <c:pt idx="31558">
                  <c:v>0.75119777969001211</c:v>
                </c:pt>
                <c:pt idx="31559">
                  <c:v>0.75120583762630344</c:v>
                </c:pt>
                <c:pt idx="31560">
                  <c:v>0.75121458816801667</c:v>
                </c:pt>
                <c:pt idx="31561">
                  <c:v>0.75122432825009511</c:v>
                </c:pt>
                <c:pt idx="31562">
                  <c:v>0.7512351036434376</c:v>
                </c:pt>
                <c:pt idx="31563">
                  <c:v>0.75124668766314795</c:v>
                </c:pt>
                <c:pt idx="31564">
                  <c:v>0.75125863955808558</c:v>
                </c:pt>
                <c:pt idx="31565">
                  <c:v>0.75127045698234818</c:v>
                </c:pt>
                <c:pt idx="31566">
                  <c:v>0.75128173506047746</c:v>
                </c:pt>
                <c:pt idx="31567">
                  <c:v>0.75129227923098363</c:v>
                </c:pt>
                <c:pt idx="31568">
                  <c:v>0.75130215180255366</c:v>
                </c:pt>
                <c:pt idx="31569">
                  <c:v>0.75131163634409548</c:v>
                </c:pt>
                <c:pt idx="31570">
                  <c:v>0.75132112771875736</c:v>
                </c:pt>
                <c:pt idx="31571">
                  <c:v>0.75133099330454733</c:v>
                </c:pt>
                <c:pt idx="31572">
                  <c:v>0.75134144748865161</c:v>
                </c:pt>
                <c:pt idx="31573">
                  <c:v>0.75135249434893348</c:v>
                </c:pt>
                <c:pt idx="31574">
                  <c:v>0.75136395325976846</c:v>
                </c:pt>
                <c:pt idx="31575">
                  <c:v>0.751375542361995</c:v>
                </c:pt>
                <c:pt idx="31576">
                  <c:v>0.75138702175670646</c:v>
                </c:pt>
                <c:pt idx="31577">
                  <c:v>0.75139824617394035</c:v>
                </c:pt>
                <c:pt idx="31578">
                  <c:v>0.75140921994959076</c:v>
                </c:pt>
                <c:pt idx="31579">
                  <c:v>0.75142007909305464</c:v>
                </c:pt>
                <c:pt idx="31580">
                  <c:v>0.75143104840874775</c:v>
                </c:pt>
                <c:pt idx="31581">
                  <c:v>0.75144236475716519</c:v>
                </c:pt>
                <c:pt idx="31582">
                  <c:v>0.75145420255900353</c:v>
                </c:pt>
                <c:pt idx="31583">
                  <c:v>0.7514665909737569</c:v>
                </c:pt>
                <c:pt idx="31584">
                  <c:v>0.7514793897633627</c:v>
                </c:pt>
                <c:pt idx="31585">
                  <c:v>0.75149232328450144</c:v>
                </c:pt>
                <c:pt idx="31586">
                  <c:v>0.75150506030097519</c:v>
                </c:pt>
                <c:pt idx="31587">
                  <c:v>0.75151733820562472</c:v>
                </c:pt>
                <c:pt idx="31588">
                  <c:v>0.75152906593252156</c:v>
                </c:pt>
                <c:pt idx="31589">
                  <c:v>0.75154033166735856</c:v>
                </c:pt>
                <c:pt idx="31590">
                  <c:v>0.75155140071719873</c:v>
                </c:pt>
                <c:pt idx="31591">
                  <c:v>0.75156261715027861</c:v>
                </c:pt>
                <c:pt idx="31592">
                  <c:v>0.75157427613034</c:v>
                </c:pt>
                <c:pt idx="31593">
                  <c:v>0.7515865173318198</c:v>
                </c:pt>
                <c:pt idx="31594">
                  <c:v>0.75159926087120665</c:v>
                </c:pt>
                <c:pt idx="31595">
                  <c:v>0.75161222582509746</c:v>
                </c:pt>
                <c:pt idx="31596">
                  <c:v>0.75162502731261616</c:v>
                </c:pt>
                <c:pt idx="31597">
                  <c:v>0.75163731999811434</c:v>
                </c:pt>
                <c:pt idx="31598">
                  <c:v>0.75164892144856754</c:v>
                </c:pt>
                <c:pt idx="31599">
                  <c:v>0.7516598736352601</c:v>
                </c:pt>
                <c:pt idx="31600">
                  <c:v>0.75167042803684281</c:v>
                </c:pt>
                <c:pt idx="31601">
                  <c:v>0.75168094559734355</c:v>
                </c:pt>
                <c:pt idx="31602">
                  <c:v>0.7516917589938612</c:v>
                </c:pt>
                <c:pt idx="31603">
                  <c:v>0.75170304652552322</c:v>
                </c:pt>
                <c:pt idx="31604">
                  <c:v>0.75171477216970861</c:v>
                </c:pt>
                <c:pt idx="31605">
                  <c:v>0.75172672733915147</c:v>
                </c:pt>
                <c:pt idx="31606">
                  <c:v>0.75173861671261344</c:v>
                </c:pt>
                <c:pt idx="31607">
                  <c:v>0.75175020826607042</c:v>
                </c:pt>
                <c:pt idx="31608">
                  <c:v>0.75176145565934605</c:v>
                </c:pt>
                <c:pt idx="31609">
                  <c:v>0.75177251781220988</c:v>
                </c:pt>
                <c:pt idx="31610">
                  <c:v>0.75178370835376573</c:v>
                </c:pt>
                <c:pt idx="31611">
                  <c:v>0.75179539064005974</c:v>
                </c:pt>
                <c:pt idx="31612">
                  <c:v>0.75180784565925285</c:v>
                </c:pt>
                <c:pt idx="31613">
                  <c:v>0.75182119255253865</c:v>
                </c:pt>
                <c:pt idx="31614">
                  <c:v>0.75183538053778221</c:v>
                </c:pt>
                <c:pt idx="31615">
                  <c:v>0.7518502243619839</c:v>
                </c:pt>
                <c:pt idx="31616">
                  <c:v>0.7518654675793025</c:v>
                </c:pt>
                <c:pt idx="31617">
                  <c:v>0.7518808397172162</c:v>
                </c:pt>
                <c:pt idx="31618">
                  <c:v>0.7518961256115364</c:v>
                </c:pt>
                <c:pt idx="31619">
                  <c:v>0.75191120524593358</c:v>
                </c:pt>
                <c:pt idx="31620">
                  <c:v>0.75192606000718309</c:v>
                </c:pt>
                <c:pt idx="31621">
                  <c:v>0.75194076322303394</c:v>
                </c:pt>
                <c:pt idx="31622">
                  <c:v>0.75195544763717215</c:v>
                </c:pt>
                <c:pt idx="31623">
                  <c:v>0.75197024683760372</c:v>
                </c:pt>
                <c:pt idx="31624">
                  <c:v>0.75198523970793751</c:v>
                </c:pt>
                <c:pt idx="31625">
                  <c:v>0.75200041274083851</c:v>
                </c:pt>
                <c:pt idx="31626">
                  <c:v>0.75201566385114871</c:v>
                </c:pt>
                <c:pt idx="31627">
                  <c:v>0.75203082426750145</c:v>
                </c:pt>
                <c:pt idx="31628">
                  <c:v>0.75204572438720185</c:v>
                </c:pt>
                <c:pt idx="31629">
                  <c:v>0.75206026571261286</c:v>
                </c:pt>
                <c:pt idx="31630">
                  <c:v>0.75207447258293758</c:v>
                </c:pt>
                <c:pt idx="31631">
                  <c:v>0.75208847104497234</c:v>
                </c:pt>
                <c:pt idx="31632">
                  <c:v>0.75210246483336962</c:v>
                </c:pt>
                <c:pt idx="31633">
                  <c:v>0.75211666003399491</c:v>
                </c:pt>
                <c:pt idx="31634">
                  <c:v>0.75213119542474494</c:v>
                </c:pt>
                <c:pt idx="31635">
                  <c:v>0.75214610937524196</c:v>
                </c:pt>
                <c:pt idx="31636">
                  <c:v>0.75216133274750951</c:v>
                </c:pt>
                <c:pt idx="31637">
                  <c:v>0.7521767278134095</c:v>
                </c:pt>
                <c:pt idx="31638">
                  <c:v>0.75219214522358269</c:v>
                </c:pt>
                <c:pt idx="31639">
                  <c:v>0.75220747714588132</c:v>
                </c:pt>
                <c:pt idx="31640">
                  <c:v>0.75222268881760757</c:v>
                </c:pt>
                <c:pt idx="31641">
                  <c:v>0.75223782084657198</c:v>
                </c:pt>
                <c:pt idx="31642">
                  <c:v>0.75225296247397688</c:v>
                </c:pt>
                <c:pt idx="31643">
                  <c:v>0.75226819223740138</c:v>
                </c:pt>
                <c:pt idx="31644">
                  <c:v>0.75228355181353124</c:v>
                </c:pt>
                <c:pt idx="31645">
                  <c:v>0.75229902730278331</c:v>
                </c:pt>
                <c:pt idx="31646">
                  <c:v>0.75231453902259138</c:v>
                </c:pt>
                <c:pt idx="31647">
                  <c:v>0.75232997407923596</c:v>
                </c:pt>
                <c:pt idx="31648">
                  <c:v>0.75234521462899862</c:v>
                </c:pt>
                <c:pt idx="31649">
                  <c:v>0.75236018551286876</c:v>
                </c:pt>
                <c:pt idx="31650">
                  <c:v>0.75237490683463226</c:v>
                </c:pt>
                <c:pt idx="31651">
                  <c:v>0.75238946666178352</c:v>
                </c:pt>
                <c:pt idx="31652">
                  <c:v>0.75240395409249494</c:v>
                </c:pt>
                <c:pt idx="31653">
                  <c:v>0.75241842054307495</c:v>
                </c:pt>
                <c:pt idx="31654">
                  <c:v>0.75243285707456364</c:v>
                </c:pt>
                <c:pt idx="31655">
                  <c:v>0.75244718786465858</c:v>
                </c:pt>
                <c:pt idx="31656">
                  <c:v>0.75246132181468195</c:v>
                </c:pt>
                <c:pt idx="31657">
                  <c:v>0.75247519845854383</c:v>
                </c:pt>
                <c:pt idx="31658">
                  <c:v>0.75248889745951131</c:v>
                </c:pt>
                <c:pt idx="31659">
                  <c:v>0.75250259642578321</c:v>
                </c:pt>
                <c:pt idx="31660">
                  <c:v>0.75251655593345657</c:v>
                </c:pt>
                <c:pt idx="31661">
                  <c:v>0.75253101599901284</c:v>
                </c:pt>
                <c:pt idx="31662">
                  <c:v>0.75254614071551007</c:v>
                </c:pt>
                <c:pt idx="31663">
                  <c:v>0.75256196543096299</c:v>
                </c:pt>
                <c:pt idx="31664">
                  <c:v>0.75257840231304152</c:v>
                </c:pt>
                <c:pt idx="31665">
                  <c:v>0.75259527725082331</c:v>
                </c:pt>
                <c:pt idx="31666">
                  <c:v>0.75261240133090224</c:v>
                </c:pt>
                <c:pt idx="31667">
                  <c:v>0.75262960798067235</c:v>
                </c:pt>
                <c:pt idx="31668">
                  <c:v>0.75264679430556325</c:v>
                </c:pt>
                <c:pt idx="31669">
                  <c:v>0.75266392220925726</c:v>
                </c:pt>
                <c:pt idx="31670">
                  <c:v>0.75268099081695117</c:v>
                </c:pt>
                <c:pt idx="31671">
                  <c:v>0.75269802305030276</c:v>
                </c:pt>
                <c:pt idx="31672">
                  <c:v>0.75271503827751285</c:v>
                </c:pt>
                <c:pt idx="31673">
                  <c:v>0.75273200360060444</c:v>
                </c:pt>
                <c:pt idx="31674">
                  <c:v>0.75274886424162746</c:v>
                </c:pt>
                <c:pt idx="31675">
                  <c:v>0.75276558923787407</c:v>
                </c:pt>
                <c:pt idx="31676">
                  <c:v>0.75278218519180951</c:v>
                </c:pt>
                <c:pt idx="31677">
                  <c:v>0.75279870022834106</c:v>
                </c:pt>
                <c:pt idx="31678">
                  <c:v>0.75281520498202215</c:v>
                </c:pt>
                <c:pt idx="31679">
                  <c:v>0.7528317519784965</c:v>
                </c:pt>
                <c:pt idx="31680">
                  <c:v>0.75284835998209521</c:v>
                </c:pt>
                <c:pt idx="31681">
                  <c:v>0.75286500569661252</c:v>
                </c:pt>
                <c:pt idx="31682">
                  <c:v>0.75288161534572595</c:v>
                </c:pt>
                <c:pt idx="31683">
                  <c:v>0.75289810332667306</c:v>
                </c:pt>
                <c:pt idx="31684">
                  <c:v>0.75291442681655507</c:v>
                </c:pt>
                <c:pt idx="31685">
                  <c:v>0.75293060049392757</c:v>
                </c:pt>
                <c:pt idx="31686">
                  <c:v>0.75294669242299572</c:v>
                </c:pt>
                <c:pt idx="31687">
                  <c:v>0.75296278907783953</c:v>
                </c:pt>
                <c:pt idx="31688">
                  <c:v>0.75297894643378771</c:v>
                </c:pt>
                <c:pt idx="31689">
                  <c:v>0.75299520288765887</c:v>
                </c:pt>
                <c:pt idx="31690">
                  <c:v>0.75301156847379702</c:v>
                </c:pt>
                <c:pt idx="31691">
                  <c:v>0.75302801517199935</c:v>
                </c:pt>
                <c:pt idx="31692">
                  <c:v>0.75304448786415301</c:v>
                </c:pt>
                <c:pt idx="31693">
                  <c:v>0.75306093698163445</c:v>
                </c:pt>
                <c:pt idx="31694">
                  <c:v>0.75307732139522143</c:v>
                </c:pt>
                <c:pt idx="31695">
                  <c:v>0.75309361496852056</c:v>
                </c:pt>
                <c:pt idx="31696">
                  <c:v>0.75310983185081326</c:v>
                </c:pt>
                <c:pt idx="31697">
                  <c:v>0.75312602108630822</c:v>
                </c:pt>
                <c:pt idx="31698">
                  <c:v>0.75314224002617225</c:v>
                </c:pt>
                <c:pt idx="31699">
                  <c:v>0.75315854085236256</c:v>
                </c:pt>
                <c:pt idx="31700">
                  <c:v>0.75317494818640962</c:v>
                </c:pt>
                <c:pt idx="31701">
                  <c:v>0.75319145958422162</c:v>
                </c:pt>
                <c:pt idx="31702">
                  <c:v>0.75320806962392461</c:v>
                </c:pt>
                <c:pt idx="31703">
                  <c:v>0.75322480247005275</c:v>
                </c:pt>
                <c:pt idx="31704">
                  <c:v>0.75324171924376504</c:v>
                </c:pt>
                <c:pt idx="31705">
                  <c:v>0.75325889351310171</c:v>
                </c:pt>
                <c:pt idx="31706">
                  <c:v>0.75327637220920496</c:v>
                </c:pt>
                <c:pt idx="31707">
                  <c:v>0.75329415248273834</c:v>
                </c:pt>
                <c:pt idx="31708">
                  <c:v>0.75331217781091797</c:v>
                </c:pt>
                <c:pt idx="31709">
                  <c:v>0.75333035421499539</c:v>
                </c:pt>
                <c:pt idx="31710">
                  <c:v>0.75334860203072163</c:v>
                </c:pt>
                <c:pt idx="31711">
                  <c:v>0.75336690066134426</c:v>
                </c:pt>
                <c:pt idx="31712">
                  <c:v>0.75338529516740038</c:v>
                </c:pt>
                <c:pt idx="31713">
                  <c:v>0.7534038714302741</c:v>
                </c:pt>
                <c:pt idx="31714">
                  <c:v>0.753422687941535</c:v>
                </c:pt>
                <c:pt idx="31715">
                  <c:v>0.75344175867158891</c:v>
                </c:pt>
                <c:pt idx="31716">
                  <c:v>0.75346103520497421</c:v>
                </c:pt>
                <c:pt idx="31717">
                  <c:v>0.75348041590269232</c:v>
                </c:pt>
                <c:pt idx="31718">
                  <c:v>0.75349977656294109</c:v>
                </c:pt>
                <c:pt idx="31719">
                  <c:v>0.75351899264174538</c:v>
                </c:pt>
                <c:pt idx="31720">
                  <c:v>0.75353796056313238</c:v>
                </c:pt>
                <c:pt idx="31721">
                  <c:v>0.75355661517781236</c:v>
                </c:pt>
                <c:pt idx="31722">
                  <c:v>0.75357492670557891</c:v>
                </c:pt>
                <c:pt idx="31723">
                  <c:v>0.75359289713111621</c:v>
                </c:pt>
                <c:pt idx="31724">
                  <c:v>0.75361054840903763</c:v>
                </c:pt>
                <c:pt idx="31725">
                  <c:v>0.75362790875953345</c:v>
                </c:pt>
                <c:pt idx="31726">
                  <c:v>0.75364500539995194</c:v>
                </c:pt>
                <c:pt idx="31727">
                  <c:v>0.75366185038567701</c:v>
                </c:pt>
                <c:pt idx="31728">
                  <c:v>0.75367845714051607</c:v>
                </c:pt>
                <c:pt idx="31729">
                  <c:v>0.75369485248613266</c:v>
                </c:pt>
                <c:pt idx="31730">
                  <c:v>0.75371107662818437</c:v>
                </c:pt>
                <c:pt idx="31731">
                  <c:v>0.75372717920411325</c:v>
                </c:pt>
                <c:pt idx="31732">
                  <c:v>0.75374322734441901</c:v>
                </c:pt>
                <c:pt idx="31733">
                  <c:v>0.75375930659574897</c:v>
                </c:pt>
                <c:pt idx="31734">
                  <c:v>0.75377551172233137</c:v>
                </c:pt>
                <c:pt idx="31735">
                  <c:v>0.75379193067696493</c:v>
                </c:pt>
                <c:pt idx="31736">
                  <c:v>0.75380861063259996</c:v>
                </c:pt>
                <c:pt idx="31737">
                  <c:v>0.75382554900511411</c:v>
                </c:pt>
                <c:pt idx="31738">
                  <c:v>0.75384267340724009</c:v>
                </c:pt>
                <c:pt idx="31739">
                  <c:v>0.75385983612722174</c:v>
                </c:pt>
                <c:pt idx="31740">
                  <c:v>0.75387687104334278</c:v>
                </c:pt>
                <c:pt idx="31741">
                  <c:v>0.7538936532081808</c:v>
                </c:pt>
                <c:pt idx="31742">
                  <c:v>0.75391015094152891</c:v>
                </c:pt>
                <c:pt idx="31743">
                  <c:v>0.7539264308630893</c:v>
                </c:pt>
                <c:pt idx="31744">
                  <c:v>0.75394263452086008</c:v>
                </c:pt>
                <c:pt idx="31745">
                  <c:v>0.75395894819488674</c:v>
                </c:pt>
                <c:pt idx="31746">
                  <c:v>0.75397555859645926</c:v>
                </c:pt>
                <c:pt idx="31747">
                  <c:v>0.75399260759139486</c:v>
                </c:pt>
                <c:pt idx="31748">
                  <c:v>0.75401016682329869</c:v>
                </c:pt>
                <c:pt idx="31749">
                  <c:v>0.75402823463003943</c:v>
                </c:pt>
                <c:pt idx="31750">
                  <c:v>0.75404674913403602</c:v>
                </c:pt>
                <c:pt idx="31751">
                  <c:v>0.7540656030278553</c:v>
                </c:pt>
                <c:pt idx="31752">
                  <c:v>0.7540846854169172</c:v>
                </c:pt>
                <c:pt idx="31753">
                  <c:v>0.75410387943844692</c:v>
                </c:pt>
                <c:pt idx="31754">
                  <c:v>0.75412308441817866</c:v>
                </c:pt>
                <c:pt idx="31755">
                  <c:v>0.75414223185029849</c:v>
                </c:pt>
                <c:pt idx="31756">
                  <c:v>0.75416129085126526</c:v>
                </c:pt>
                <c:pt idx="31757">
                  <c:v>0.7541802557232552</c:v>
                </c:pt>
                <c:pt idx="31758">
                  <c:v>0.7541991373522271</c:v>
                </c:pt>
                <c:pt idx="31759">
                  <c:v>0.75421795934220137</c:v>
                </c:pt>
                <c:pt idx="31760">
                  <c:v>0.75423676350803137</c:v>
                </c:pt>
                <c:pt idx="31761">
                  <c:v>0.75425562035601235</c:v>
                </c:pt>
                <c:pt idx="31762">
                  <c:v>0.75427460150128089</c:v>
                </c:pt>
                <c:pt idx="31763">
                  <c:v>0.75429375502539031</c:v>
                </c:pt>
                <c:pt idx="31764">
                  <c:v>0.75431309098564714</c:v>
                </c:pt>
                <c:pt idx="31765">
                  <c:v>0.75433258857097385</c:v>
                </c:pt>
                <c:pt idx="31766">
                  <c:v>0.75435220191274677</c:v>
                </c:pt>
                <c:pt idx="31767">
                  <c:v>0.75437186966635983</c:v>
                </c:pt>
                <c:pt idx="31768">
                  <c:v>0.75439152757330352</c:v>
                </c:pt>
                <c:pt idx="31769">
                  <c:v>0.75441111204086386</c:v>
                </c:pt>
                <c:pt idx="31770">
                  <c:v>0.75443055839219764</c:v>
                </c:pt>
                <c:pt idx="31771">
                  <c:v>0.7544497981337589</c:v>
                </c:pt>
                <c:pt idx="31772">
                  <c:v>0.75446875474189645</c:v>
                </c:pt>
                <c:pt idx="31773">
                  <c:v>0.75448735322046878</c:v>
                </c:pt>
                <c:pt idx="31774">
                  <c:v>0.75450553913516349</c:v>
                </c:pt>
                <c:pt idx="31775">
                  <c:v>0.75452329350560676</c:v>
                </c:pt>
                <c:pt idx="31776">
                  <c:v>0.75454063852033804</c:v>
                </c:pt>
                <c:pt idx="31777">
                  <c:v>0.7545576594466944</c:v>
                </c:pt>
                <c:pt idx="31778">
                  <c:v>0.75457450684157001</c:v>
                </c:pt>
                <c:pt idx="31779">
                  <c:v>0.7545913686787783</c:v>
                </c:pt>
                <c:pt idx="31780">
                  <c:v>0.75460841763818043</c:v>
                </c:pt>
                <c:pt idx="31781">
                  <c:v>0.75462576578849194</c:v>
                </c:pt>
                <c:pt idx="31782">
                  <c:v>0.75464342914520011</c:v>
                </c:pt>
                <c:pt idx="31783">
                  <c:v>0.75466132746312609</c:v>
                </c:pt>
                <c:pt idx="31784">
                  <c:v>0.75467933763172224</c:v>
                </c:pt>
                <c:pt idx="31785">
                  <c:v>0.75469732292554348</c:v>
                </c:pt>
                <c:pt idx="31786">
                  <c:v>0.75471521071127934</c:v>
                </c:pt>
                <c:pt idx="31787">
                  <c:v>0.75473301645063828</c:v>
                </c:pt>
                <c:pt idx="31788">
                  <c:v>0.75475081431290603</c:v>
                </c:pt>
                <c:pt idx="31789">
                  <c:v>0.75476869136552849</c:v>
                </c:pt>
                <c:pt idx="31790">
                  <c:v>0.75478669251217256</c:v>
                </c:pt>
                <c:pt idx="31791">
                  <c:v>0.75480480429858343</c:v>
                </c:pt>
                <c:pt idx="31792">
                  <c:v>0.75482294051223953</c:v>
                </c:pt>
                <c:pt idx="31793">
                  <c:v>0.75484099703538987</c:v>
                </c:pt>
                <c:pt idx="31794">
                  <c:v>0.75485890616229268</c:v>
                </c:pt>
                <c:pt idx="31795">
                  <c:v>0.75487666609109982</c:v>
                </c:pt>
                <c:pt idx="31796">
                  <c:v>0.75489434466537619</c:v>
                </c:pt>
                <c:pt idx="31797">
                  <c:v>0.75491204577148718</c:v>
                </c:pt>
                <c:pt idx="31798">
                  <c:v>0.75492985306551874</c:v>
                </c:pt>
                <c:pt idx="31799">
                  <c:v>0.75494778427352749</c:v>
                </c:pt>
                <c:pt idx="31800">
                  <c:v>0.75496577852965352</c:v>
                </c:pt>
                <c:pt idx="31801">
                  <c:v>0.75498371853961266</c:v>
                </c:pt>
                <c:pt idx="31802">
                  <c:v>0.75500145496326287</c:v>
                </c:pt>
                <c:pt idx="31803">
                  <c:v>0.75501885838537641</c:v>
                </c:pt>
                <c:pt idx="31804">
                  <c:v>0.75503586174415949</c:v>
                </c:pt>
                <c:pt idx="31805">
                  <c:v>0.75505250313220595</c:v>
                </c:pt>
                <c:pt idx="31806">
                  <c:v>0.75506892288183447</c:v>
                </c:pt>
                <c:pt idx="31807">
                  <c:v>0.75508534171002994</c:v>
                </c:pt>
                <c:pt idx="31808">
                  <c:v>0.75510204671727477</c:v>
                </c:pt>
                <c:pt idx="31809">
                  <c:v>0.75511933117312635</c:v>
                </c:pt>
                <c:pt idx="31810">
                  <c:v>0.75513743866875038</c:v>
                </c:pt>
                <c:pt idx="31811">
                  <c:v>0.7551565172363186</c:v>
                </c:pt>
                <c:pt idx="31812">
                  <c:v>0.75517659823702687</c:v>
                </c:pt>
                <c:pt idx="31813">
                  <c:v>0.75519758358851807</c:v>
                </c:pt>
                <c:pt idx="31814">
                  <c:v>0.75521926538412321</c:v>
                </c:pt>
                <c:pt idx="31815">
                  <c:v>0.75524137843247252</c:v>
                </c:pt>
                <c:pt idx="31816">
                  <c:v>0.75526364028298687</c:v>
                </c:pt>
                <c:pt idx="31817">
                  <c:v>0.75528578356936849</c:v>
                </c:pt>
                <c:pt idx="31818">
                  <c:v>0.75530758293677225</c:v>
                </c:pt>
                <c:pt idx="31819">
                  <c:v>0.75532886579844849</c:v>
                </c:pt>
                <c:pt idx="31820">
                  <c:v>0.75534951863728717</c:v>
                </c:pt>
                <c:pt idx="31821">
                  <c:v>0.755369503019929</c:v>
                </c:pt>
                <c:pt idx="31822">
                  <c:v>0.7553888598881916</c:v>
                </c:pt>
                <c:pt idx="31823">
                  <c:v>0.75540770934895363</c:v>
                </c:pt>
                <c:pt idx="31824">
                  <c:v>0.75542623945017551</c:v>
                </c:pt>
                <c:pt idx="31825">
                  <c:v>0.75544466872666993</c:v>
                </c:pt>
                <c:pt idx="31826">
                  <c:v>0.75546319091559655</c:v>
                </c:pt>
                <c:pt idx="31827">
                  <c:v>0.75548192055145991</c:v>
                </c:pt>
                <c:pt idx="31828">
                  <c:v>0.75550088228137868</c:v>
                </c:pt>
                <c:pt idx="31829">
                  <c:v>0.75551999655693725</c:v>
                </c:pt>
                <c:pt idx="31830">
                  <c:v>0.75553912864620287</c:v>
                </c:pt>
                <c:pt idx="31831">
                  <c:v>0.75555814340113503</c:v>
                </c:pt>
                <c:pt idx="31832">
                  <c:v>0.75557695425319593</c:v>
                </c:pt>
                <c:pt idx="31833">
                  <c:v>0.75559553307472316</c:v>
                </c:pt>
                <c:pt idx="31834">
                  <c:v>0.75561390885893742</c:v>
                </c:pt>
                <c:pt idx="31835">
                  <c:v>0.755632159172131</c:v>
                </c:pt>
                <c:pt idx="31836">
                  <c:v>0.75565038840296761</c:v>
                </c:pt>
                <c:pt idx="31837">
                  <c:v>0.75566870485319737</c:v>
                </c:pt>
                <c:pt idx="31838">
                  <c:v>0.75568717583555456</c:v>
                </c:pt>
                <c:pt idx="31839">
                  <c:v>0.7557058063846388</c:v>
                </c:pt>
                <c:pt idx="31840">
                  <c:v>0.75572455824270657</c:v>
                </c:pt>
                <c:pt idx="31841">
                  <c:v>0.75574337058767727</c:v>
                </c:pt>
                <c:pt idx="31842">
                  <c:v>0.75576215991354478</c:v>
                </c:pt>
                <c:pt idx="31843">
                  <c:v>0.75578085018478891</c:v>
                </c:pt>
                <c:pt idx="31844">
                  <c:v>0.75579940528505496</c:v>
                </c:pt>
                <c:pt idx="31845">
                  <c:v>0.75581784512238037</c:v>
                </c:pt>
                <c:pt idx="31846">
                  <c:v>0.75583622316679433</c:v>
                </c:pt>
                <c:pt idx="31847">
                  <c:v>0.75585459091443286</c:v>
                </c:pt>
                <c:pt idx="31848">
                  <c:v>0.75587299087198534</c:v>
                </c:pt>
                <c:pt idx="31849">
                  <c:v>0.75589138634052233</c:v>
                </c:pt>
                <c:pt idx="31850">
                  <c:v>0.75590968766036459</c:v>
                </c:pt>
                <c:pt idx="31851">
                  <c:v>0.75592778595353316</c:v>
                </c:pt>
                <c:pt idx="31852">
                  <c:v>0.75594560165334546</c:v>
                </c:pt>
                <c:pt idx="31853">
                  <c:v>0.75596312028708046</c:v>
                </c:pt>
                <c:pt idx="31854">
                  <c:v>0.75598039431692576</c:v>
                </c:pt>
                <c:pt idx="31855">
                  <c:v>0.75599752678847587</c:v>
                </c:pt>
                <c:pt idx="31856">
                  <c:v>0.75601463056800333</c:v>
                </c:pt>
                <c:pt idx="31857">
                  <c:v>0.75603178926095427</c:v>
                </c:pt>
                <c:pt idx="31858">
                  <c:v>0.75604903272593638</c:v>
                </c:pt>
                <c:pt idx="31859">
                  <c:v>0.75606633014945446</c:v>
                </c:pt>
                <c:pt idx="31860">
                  <c:v>0.75608360459179835</c:v>
                </c:pt>
                <c:pt idx="31861">
                  <c:v>0.75610076899147594</c:v>
                </c:pt>
                <c:pt idx="31862">
                  <c:v>0.75611772652449283</c:v>
                </c:pt>
                <c:pt idx="31863">
                  <c:v>0.75613440316733693</c:v>
                </c:pt>
                <c:pt idx="31864">
                  <c:v>0.7561508012901762</c:v>
                </c:pt>
                <c:pt idx="31865">
                  <c:v>0.75616701820215781</c:v>
                </c:pt>
                <c:pt idx="31866">
                  <c:v>0.75618326143606351</c:v>
                </c:pt>
                <c:pt idx="31867">
                  <c:v>0.75619981789402035</c:v>
                </c:pt>
                <c:pt idx="31868">
                  <c:v>0.75621698473604604</c:v>
                </c:pt>
                <c:pt idx="31869">
                  <c:v>0.75623494994588147</c:v>
                </c:pt>
                <c:pt idx="31870">
                  <c:v>0.75625370865980324</c:v>
                </c:pt>
                <c:pt idx="31871">
                  <c:v>0.75627306245167492</c:v>
                </c:pt>
                <c:pt idx="31872">
                  <c:v>0.7562926832790815</c:v>
                </c:pt>
                <c:pt idx="31873">
                  <c:v>0.75631223351487831</c:v>
                </c:pt>
                <c:pt idx="31874">
                  <c:v>0.7563314785429982</c:v>
                </c:pt>
                <c:pt idx="31875">
                  <c:v>0.75635033247765004</c:v>
                </c:pt>
                <c:pt idx="31876">
                  <c:v>0.75636883417199374</c:v>
                </c:pt>
                <c:pt idx="31877">
                  <c:v>0.75638708388216191</c:v>
                </c:pt>
                <c:pt idx="31878">
                  <c:v>0.756405176465065</c:v>
                </c:pt>
                <c:pt idx="31879">
                  <c:v>0.75642316216530558</c:v>
                </c:pt>
                <c:pt idx="31880">
                  <c:v>0.75644104027125092</c:v>
                </c:pt>
                <c:pt idx="31881">
                  <c:v>0.75645878873480332</c:v>
                </c:pt>
                <c:pt idx="31882">
                  <c:v>0.7564763965513206</c:v>
                </c:pt>
                <c:pt idx="31883">
                  <c:v>0.75649387131567081</c:v>
                </c:pt>
                <c:pt idx="31884">
                  <c:v>0.7565112620539941</c:v>
                </c:pt>
                <c:pt idx="31885">
                  <c:v>0.756528652366243</c:v>
                </c:pt>
                <c:pt idx="31886">
                  <c:v>0.75654612704325874</c:v>
                </c:pt>
                <c:pt idx="31887">
                  <c:v>0.75656374222872347</c:v>
                </c:pt>
                <c:pt idx="31888">
                  <c:v>0.75658151280860408</c:v>
                </c:pt>
                <c:pt idx="31889">
                  <c:v>0.75659942307970351</c:v>
                </c:pt>
                <c:pt idx="31890">
                  <c:v>0.75661740758735285</c:v>
                </c:pt>
                <c:pt idx="31891">
                  <c:v>0.75663536848019242</c:v>
                </c:pt>
                <c:pt idx="31892">
                  <c:v>0.75665321302777955</c:v>
                </c:pt>
                <c:pt idx="31893">
                  <c:v>0.75667090164299888</c:v>
                </c:pt>
                <c:pt idx="31894">
                  <c:v>0.75668845499084703</c:v>
                </c:pt>
                <c:pt idx="31895">
                  <c:v>0.75670596208337759</c:v>
                </c:pt>
                <c:pt idx="31896">
                  <c:v>0.75672355725717233</c:v>
                </c:pt>
                <c:pt idx="31897">
                  <c:v>0.7567413722506785</c:v>
                </c:pt>
                <c:pt idx="31898">
                  <c:v>0.75675951002196595</c:v>
                </c:pt>
                <c:pt idx="31899">
                  <c:v>0.75677799891684749</c:v>
                </c:pt>
                <c:pt idx="31900">
                  <c:v>0.75679679798469901</c:v>
                </c:pt>
                <c:pt idx="31901">
                  <c:v>0.75681583294367216</c:v>
                </c:pt>
                <c:pt idx="31902">
                  <c:v>0.75683502815684722</c:v>
                </c:pt>
                <c:pt idx="31903">
                  <c:v>0.75685433591283569</c:v>
                </c:pt>
                <c:pt idx="31904">
                  <c:v>0.75687376152076635</c:v>
                </c:pt>
                <c:pt idx="31905">
                  <c:v>0.7568933386770802</c:v>
                </c:pt>
                <c:pt idx="31906">
                  <c:v>0.75691308884745534</c:v>
                </c:pt>
                <c:pt idx="31907">
                  <c:v>0.7569329769769656</c:v>
                </c:pt>
                <c:pt idx="31908">
                  <c:v>0.75695287770062447</c:v>
                </c:pt>
                <c:pt idx="31909">
                  <c:v>0.75697258298103542</c:v>
                </c:pt>
                <c:pt idx="31910">
                  <c:v>0.75699186375930849</c:v>
                </c:pt>
                <c:pt idx="31911">
                  <c:v>0.7570105585914062</c:v>
                </c:pt>
                <c:pt idx="31912">
                  <c:v>0.75702867750597647</c:v>
                </c:pt>
                <c:pt idx="31913">
                  <c:v>0.75704640540278056</c:v>
                </c:pt>
                <c:pt idx="31914">
                  <c:v>0.75706405375650876</c:v>
                </c:pt>
                <c:pt idx="31915">
                  <c:v>0.75708196881654877</c:v>
                </c:pt>
                <c:pt idx="31916">
                  <c:v>0.75710041639306191</c:v>
                </c:pt>
                <c:pt idx="31917">
                  <c:v>0.75711950420615404</c:v>
                </c:pt>
                <c:pt idx="31918">
                  <c:v>0.75713916731392894</c:v>
                </c:pt>
                <c:pt idx="31919">
                  <c:v>0.75715921674485476</c:v>
                </c:pt>
                <c:pt idx="31920">
                  <c:v>0.75717941181815218</c:v>
                </c:pt>
                <c:pt idx="31921">
                  <c:v>0.75719953401130657</c:v>
                </c:pt>
                <c:pt idx="31922">
                  <c:v>0.75721944936106633</c:v>
                </c:pt>
                <c:pt idx="31923">
                  <c:v>0.75723914611038767</c:v>
                </c:pt>
                <c:pt idx="31924">
                  <c:v>0.75725869327976159</c:v>
                </c:pt>
                <c:pt idx="31925">
                  <c:v>0.75727820229383991</c:v>
                </c:pt>
                <c:pt idx="31926">
                  <c:v>0.75729780306315397</c:v>
                </c:pt>
                <c:pt idx="31927">
                  <c:v>0.75731759745726135</c:v>
                </c:pt>
                <c:pt idx="31928">
                  <c:v>0.75733762897147971</c:v>
                </c:pt>
                <c:pt idx="31929">
                  <c:v>0.75735788528248926</c:v>
                </c:pt>
                <c:pt idx="31930">
                  <c:v>0.75737831829091273</c:v>
                </c:pt>
                <c:pt idx="31931">
                  <c:v>0.75739885005378615</c:v>
                </c:pt>
                <c:pt idx="31932">
                  <c:v>0.75741937453425912</c:v>
                </c:pt>
                <c:pt idx="31933">
                  <c:v>0.75743978424116265</c:v>
                </c:pt>
                <c:pt idx="31934">
                  <c:v>0.75745997604862381</c:v>
                </c:pt>
                <c:pt idx="31935">
                  <c:v>0.75747987138898387</c:v>
                </c:pt>
                <c:pt idx="31936">
                  <c:v>0.75749945031439514</c:v>
                </c:pt>
                <c:pt idx="31937">
                  <c:v>0.75751876885950176</c:v>
                </c:pt>
                <c:pt idx="31938">
                  <c:v>0.75753794296821841</c:v>
                </c:pt>
                <c:pt idx="31939">
                  <c:v>0.75755712527028773</c:v>
                </c:pt>
                <c:pt idx="31940">
                  <c:v>0.7575764495652948</c:v>
                </c:pt>
                <c:pt idx="31941">
                  <c:v>0.75759598402028161</c:v>
                </c:pt>
                <c:pt idx="31942">
                  <c:v>0.75761570041286197</c:v>
                </c:pt>
                <c:pt idx="31943">
                  <c:v>0.75763549751976977</c:v>
                </c:pt>
                <c:pt idx="31944">
                  <c:v>0.75765523557462622</c:v>
                </c:pt>
                <c:pt idx="31945">
                  <c:v>0.75767482016646615</c:v>
                </c:pt>
                <c:pt idx="31946">
                  <c:v>0.75769421794854297</c:v>
                </c:pt>
                <c:pt idx="31947">
                  <c:v>0.75771346538265771</c:v>
                </c:pt>
                <c:pt idx="31948">
                  <c:v>0.75773263716817796</c:v>
                </c:pt>
                <c:pt idx="31949">
                  <c:v>0.75775183801716872</c:v>
                </c:pt>
                <c:pt idx="31950">
                  <c:v>0.75777115851278165</c:v>
                </c:pt>
                <c:pt idx="31951">
                  <c:v>0.7577906655198523</c:v>
                </c:pt>
                <c:pt idx="31952">
                  <c:v>0.7578104044967745</c:v>
                </c:pt>
                <c:pt idx="31953">
                  <c:v>0.75783041321744926</c:v>
                </c:pt>
                <c:pt idx="31954">
                  <c:v>0.75785074604812075</c:v>
                </c:pt>
                <c:pt idx="31955">
                  <c:v>0.7578714639257651</c:v>
                </c:pt>
                <c:pt idx="31956">
                  <c:v>0.7578925894500318</c:v>
                </c:pt>
                <c:pt idx="31957">
                  <c:v>0.75791412045912387</c:v>
                </c:pt>
                <c:pt idx="31958">
                  <c:v>0.75793602947760197</c:v>
                </c:pt>
                <c:pt idx="31959">
                  <c:v>0.75795824943237888</c:v>
                </c:pt>
                <c:pt idx="31960">
                  <c:v>0.75798068447553069</c:v>
                </c:pt>
                <c:pt idx="31961">
                  <c:v>0.75800320333628479</c:v>
                </c:pt>
                <c:pt idx="31962">
                  <c:v>0.75802565802880595</c:v>
                </c:pt>
                <c:pt idx="31963">
                  <c:v>0.75804790135671118</c:v>
                </c:pt>
                <c:pt idx="31964">
                  <c:v>0.75806982977221904</c:v>
                </c:pt>
                <c:pt idx="31965">
                  <c:v>0.75809138433138046</c:v>
                </c:pt>
                <c:pt idx="31966">
                  <c:v>0.75811256259126758</c:v>
                </c:pt>
                <c:pt idx="31967">
                  <c:v>0.75813340428288511</c:v>
                </c:pt>
                <c:pt idx="31968">
                  <c:v>0.75815395116284257</c:v>
                </c:pt>
                <c:pt idx="31969">
                  <c:v>0.75817425767200641</c:v>
                </c:pt>
                <c:pt idx="31970">
                  <c:v>0.75819437225491615</c:v>
                </c:pt>
                <c:pt idx="31971">
                  <c:v>0.75821433402988569</c:v>
                </c:pt>
                <c:pt idx="31972">
                  <c:v>0.75823415821412321</c:v>
                </c:pt>
                <c:pt idx="31973">
                  <c:v>0.75825384142609786</c:v>
                </c:pt>
                <c:pt idx="31974">
                  <c:v>0.75827336301787474</c:v>
                </c:pt>
                <c:pt idx="31975">
                  <c:v>0.75829269602091842</c:v>
                </c:pt>
                <c:pt idx="31976">
                  <c:v>0.75831184701685717</c:v>
                </c:pt>
                <c:pt idx="31977">
                  <c:v>0.75833084660987382</c:v>
                </c:pt>
                <c:pt idx="31978">
                  <c:v>0.75834977835813122</c:v>
                </c:pt>
                <c:pt idx="31979">
                  <c:v>0.7583687475745593</c:v>
                </c:pt>
                <c:pt idx="31980">
                  <c:v>0.75838784942588</c:v>
                </c:pt>
                <c:pt idx="31981">
                  <c:v>0.75840715635334677</c:v>
                </c:pt>
                <c:pt idx="31982">
                  <c:v>0.75842670810917434</c:v>
                </c:pt>
                <c:pt idx="31983">
                  <c:v>0.75844651171194755</c:v>
                </c:pt>
                <c:pt idx="31984">
                  <c:v>0.75846655235105442</c:v>
                </c:pt>
                <c:pt idx="31985">
                  <c:v>0.75848680848794658</c:v>
                </c:pt>
                <c:pt idx="31986">
                  <c:v>0.75850726348927122</c:v>
                </c:pt>
                <c:pt idx="31987">
                  <c:v>0.75852790688614913</c:v>
                </c:pt>
                <c:pt idx="31988">
                  <c:v>0.7585487441994182</c:v>
                </c:pt>
                <c:pt idx="31989">
                  <c:v>0.75856975815597327</c:v>
                </c:pt>
                <c:pt idx="31990">
                  <c:v>0.75859093451643156</c:v>
                </c:pt>
                <c:pt idx="31991">
                  <c:v>0.75861225372730112</c:v>
                </c:pt>
                <c:pt idx="31992">
                  <c:v>0.75863369586327101</c:v>
                </c:pt>
                <c:pt idx="31993">
                  <c:v>0.75865524251509853</c:v>
                </c:pt>
                <c:pt idx="31994">
                  <c:v>0.7586768671813684</c:v>
                </c:pt>
                <c:pt idx="31995">
                  <c:v>0.75869853027525813</c:v>
                </c:pt>
                <c:pt idx="31996">
                  <c:v>0.75872019119037426</c:v>
                </c:pt>
                <c:pt idx="31997">
                  <c:v>0.7587418217912052</c:v>
                </c:pt>
                <c:pt idx="31998">
                  <c:v>0.75876343019556469</c:v>
                </c:pt>
                <c:pt idx="31999">
                  <c:v>0.75878508268033895</c:v>
                </c:pt>
                <c:pt idx="32000">
                  <c:v>0.7588068767167585</c:v>
                </c:pt>
                <c:pt idx="32001">
                  <c:v>0.75882889126561504</c:v>
                </c:pt>
                <c:pt idx="32002">
                  <c:v>0.75885114076345617</c:v>
                </c:pt>
                <c:pt idx="32003">
                  <c:v>0.75887356060246092</c:v>
                </c:pt>
                <c:pt idx="32004">
                  <c:v>0.75889602321683491</c:v>
                </c:pt>
                <c:pt idx="32005">
                  <c:v>0.75891837738189261</c:v>
                </c:pt>
                <c:pt idx="32006">
                  <c:v>0.75894049662097629</c:v>
                </c:pt>
                <c:pt idx="32007">
                  <c:v>0.75896234097053583</c:v>
                </c:pt>
                <c:pt idx="32008">
                  <c:v>0.75898396752589992</c:v>
                </c:pt>
                <c:pt idx="32009">
                  <c:v>0.75900550937119593</c:v>
                </c:pt>
                <c:pt idx="32010">
                  <c:v>0.75902713515139786</c:v>
                </c:pt>
                <c:pt idx="32011">
                  <c:v>0.75904898434808377</c:v>
                </c:pt>
                <c:pt idx="32012">
                  <c:v>0.75907110264364519</c:v>
                </c:pt>
                <c:pt idx="32013">
                  <c:v>0.75909342282320635</c:v>
                </c:pt>
                <c:pt idx="32014">
                  <c:v>0.7591157843992995</c:v>
                </c:pt>
                <c:pt idx="32015">
                  <c:v>0.75913801545397286</c:v>
                </c:pt>
                <c:pt idx="32016">
                  <c:v>0.75915999763262665</c:v>
                </c:pt>
                <c:pt idx="32017">
                  <c:v>0.75918170839137022</c:v>
                </c:pt>
                <c:pt idx="32018">
                  <c:v>0.75920321572876059</c:v>
                </c:pt>
                <c:pt idx="32019">
                  <c:v>0.75922464670585177</c:v>
                </c:pt>
                <c:pt idx="32020">
                  <c:v>0.75924612269005942</c:v>
                </c:pt>
                <c:pt idx="32021">
                  <c:v>0.75926772741516901</c:v>
                </c:pt>
                <c:pt idx="32022">
                  <c:v>0.75928949798903411</c:v>
                </c:pt>
                <c:pt idx="32023">
                  <c:v>0.75931142675847096</c:v>
                </c:pt>
                <c:pt idx="32024">
                  <c:v>0.75933348325638461</c:v>
                </c:pt>
                <c:pt idx="32025">
                  <c:v>0.75935561032657617</c:v>
                </c:pt>
                <c:pt idx="32026">
                  <c:v>0.75937776917925959</c:v>
                </c:pt>
                <c:pt idx="32027">
                  <c:v>0.75939993147589235</c:v>
                </c:pt>
                <c:pt idx="32028">
                  <c:v>0.75942207707458609</c:v>
                </c:pt>
                <c:pt idx="32029">
                  <c:v>0.75944420346794772</c:v>
                </c:pt>
                <c:pt idx="32030">
                  <c:v>0.75946631797708397</c:v>
                </c:pt>
                <c:pt idx="32031">
                  <c:v>0.75948841536271139</c:v>
                </c:pt>
                <c:pt idx="32032">
                  <c:v>0.75951048337968563</c:v>
                </c:pt>
                <c:pt idx="32033">
                  <c:v>0.75953250115318494</c:v>
                </c:pt>
                <c:pt idx="32034">
                  <c:v>0.75955443840250403</c:v>
                </c:pt>
                <c:pt idx="32035">
                  <c:v>0.75957627013892892</c:v>
                </c:pt>
                <c:pt idx="32036">
                  <c:v>0.75959798408938017</c:v>
                </c:pt>
                <c:pt idx="32037">
                  <c:v>0.7596195797549482</c:v>
                </c:pt>
                <c:pt idx="32038">
                  <c:v>0.75964107024132721</c:v>
                </c:pt>
                <c:pt idx="32039">
                  <c:v>0.75966248234172173</c:v>
                </c:pt>
                <c:pt idx="32040">
                  <c:v>0.75968385615140044</c:v>
                </c:pt>
                <c:pt idx="32041">
                  <c:v>0.75970523856829275</c:v>
                </c:pt>
                <c:pt idx="32042">
                  <c:v>0.75972666557440349</c:v>
                </c:pt>
                <c:pt idx="32043">
                  <c:v>0.75974814368273125</c:v>
                </c:pt>
                <c:pt idx="32044">
                  <c:v>0.75976964483524267</c:v>
                </c:pt>
                <c:pt idx="32045">
                  <c:v>0.75979111601670801</c:v>
                </c:pt>
                <c:pt idx="32046">
                  <c:v>0.7598124881383278</c:v>
                </c:pt>
                <c:pt idx="32047">
                  <c:v>0.75983367719408879</c:v>
                </c:pt>
                <c:pt idx="32048">
                  <c:v>0.75985461360262463</c:v>
                </c:pt>
                <c:pt idx="32049">
                  <c:v>0.75987525927113575</c:v>
                </c:pt>
                <c:pt idx="32050">
                  <c:v>0.75989561260709682</c:v>
                </c:pt>
                <c:pt idx="32051">
                  <c:v>0.75991572147652209</c:v>
                </c:pt>
                <c:pt idx="32052">
                  <c:v>0.75993569924589066</c:v>
                </c:pt>
                <c:pt idx="32053">
                  <c:v>0.75995575450348318</c:v>
                </c:pt>
                <c:pt idx="32054">
                  <c:v>0.75997618218042406</c:v>
                </c:pt>
                <c:pt idx="32055">
                  <c:v>0.75999733623361165</c:v>
                </c:pt>
                <c:pt idx="32056">
                  <c:v>0.76001957097131845</c:v>
                </c:pt>
                <c:pt idx="32057">
                  <c:v>0.76004315217164609</c:v>
                </c:pt>
                <c:pt idx="32058">
                  <c:v>0.76006816341899153</c:v>
                </c:pt>
                <c:pt idx="32059">
                  <c:v>0.76009443985206426</c:v>
                </c:pt>
                <c:pt idx="32060">
                  <c:v>0.76012156384244134</c:v>
                </c:pt>
                <c:pt idx="32061">
                  <c:v>0.76014892514690457</c:v>
                </c:pt>
                <c:pt idx="32062">
                  <c:v>0.76017584912924707</c:v>
                </c:pt>
                <c:pt idx="32063">
                  <c:v>0.76020171234412037</c:v>
                </c:pt>
                <c:pt idx="32064">
                  <c:v>0.76022606588791863</c:v>
                </c:pt>
                <c:pt idx="32065">
                  <c:v>0.76024870706516945</c:v>
                </c:pt>
                <c:pt idx="32066">
                  <c:v>0.76026971478057226</c:v>
                </c:pt>
                <c:pt idx="32067">
                  <c:v>0.76028942275495492</c:v>
                </c:pt>
                <c:pt idx="32068">
                  <c:v>0.76030835785924733</c:v>
                </c:pt>
                <c:pt idx="32069">
                  <c:v>0.76032716724840055</c:v>
                </c:pt>
                <c:pt idx="32070">
                  <c:v>0.76034652559328653</c:v>
                </c:pt>
                <c:pt idx="32071">
                  <c:v>0.76036701785177463</c:v>
                </c:pt>
                <c:pt idx="32072">
                  <c:v>0.76038903028446037</c:v>
                </c:pt>
                <c:pt idx="32073">
                  <c:v>0.76041266535176621</c:v>
                </c:pt>
                <c:pt idx="32074">
                  <c:v>0.76043770579201619</c:v>
                </c:pt>
                <c:pt idx="32075">
                  <c:v>0.76046364120933652</c:v>
                </c:pt>
                <c:pt idx="32076">
                  <c:v>0.76048976962710335</c:v>
                </c:pt>
                <c:pt idx="32077">
                  <c:v>0.76051532685660816</c:v>
                </c:pt>
                <c:pt idx="32078">
                  <c:v>0.7605396334459249</c:v>
                </c:pt>
                <c:pt idx="32079">
                  <c:v>0.76056222789862993</c:v>
                </c:pt>
                <c:pt idx="32080">
                  <c:v>0.76058297457327628</c:v>
                </c:pt>
                <c:pt idx="32081">
                  <c:v>0.76060207271883384</c:v>
                </c:pt>
                <c:pt idx="32082">
                  <c:v>0.76062001722859141</c:v>
                </c:pt>
                <c:pt idx="32083">
                  <c:v>0.76063750679592801</c:v>
                </c:pt>
                <c:pt idx="32084">
                  <c:v>0.76065530351309296</c:v>
                </c:pt>
                <c:pt idx="32085">
                  <c:v>0.76067407837975154</c:v>
                </c:pt>
                <c:pt idx="32086">
                  <c:v>0.76069428642108228</c:v>
                </c:pt>
                <c:pt idx="32087">
                  <c:v>0.76071609318288813</c:v>
                </c:pt>
                <c:pt idx="32088">
                  <c:v>0.76073934335060034</c:v>
                </c:pt>
                <c:pt idx="32089">
                  <c:v>0.76076359835193375</c:v>
                </c:pt>
                <c:pt idx="32090">
                  <c:v>0.76078821849479938</c:v>
                </c:pt>
                <c:pt idx="32091">
                  <c:v>0.76081247819072617</c:v>
                </c:pt>
                <c:pt idx="32092">
                  <c:v>0.76083571217582457</c:v>
                </c:pt>
                <c:pt idx="32093">
                  <c:v>0.76085747646461233</c:v>
                </c:pt>
                <c:pt idx="32094">
                  <c:v>0.76087764590685913</c:v>
                </c:pt>
                <c:pt idx="32095">
                  <c:v>0.76089643940344176</c:v>
                </c:pt>
                <c:pt idx="32096">
                  <c:v>0.76091437531002093</c:v>
                </c:pt>
                <c:pt idx="32097">
                  <c:v>0.76093215094985123</c:v>
                </c:pt>
                <c:pt idx="32098">
                  <c:v>0.7609504826455683</c:v>
                </c:pt>
                <c:pt idx="32099">
                  <c:v>0.7609699447063033</c:v>
                </c:pt>
                <c:pt idx="32100">
                  <c:v>0.76099085265469169</c:v>
                </c:pt>
                <c:pt idx="32101">
                  <c:v>0.76101322697484586</c:v>
                </c:pt>
                <c:pt idx="32102">
                  <c:v>0.76103680696080334</c:v>
                </c:pt>
                <c:pt idx="32103">
                  <c:v>0.76106114235445266</c:v>
                </c:pt>
                <c:pt idx="32104">
                  <c:v>0.76108570404824305</c:v>
                </c:pt>
                <c:pt idx="32105">
                  <c:v>0.76111004021743323</c:v>
                </c:pt>
                <c:pt idx="32106">
                  <c:v>0.7611338810654642</c:v>
                </c:pt>
                <c:pt idx="32107">
                  <c:v>0.76115716929064092</c:v>
                </c:pt>
                <c:pt idx="32108">
                  <c:v>0.76118002194530165</c:v>
                </c:pt>
                <c:pt idx="32109">
                  <c:v>0.76120263525195564</c:v>
                </c:pt>
                <c:pt idx="32110">
                  <c:v>0.76122520704926622</c:v>
                </c:pt>
                <c:pt idx="32111">
                  <c:v>0.76124788520834052</c:v>
                </c:pt>
                <c:pt idx="32112">
                  <c:v>0.76128224915044729</c:v>
                </c:pt>
                <c:pt idx="32113">
                  <c:v>0.7613288515126615</c:v>
                </c:pt>
                <c:pt idx="32114">
                  <c:v>0.76137604048639385</c:v>
                </c:pt>
                <c:pt idx="32115">
                  <c:v>0.76142361539238024</c:v>
                </c:pt>
                <c:pt idx="32116">
                  <c:v>0.7614710860690681</c:v>
                </c:pt>
                <c:pt idx="32117">
                  <c:v>0.76151769149826143</c:v>
                </c:pt>
                <c:pt idx="32118">
                  <c:v>0.76156262760083238</c:v>
                </c:pt>
                <c:pt idx="32119">
                  <c:v>0.76160543284450966</c:v>
                </c:pt>
                <c:pt idx="32120">
                  <c:v>0.76164631989387299</c:v>
                </c:pt>
                <c:pt idx="32121">
                  <c:v>0.76168623722548079</c:v>
                </c:pt>
                <c:pt idx="32122">
                  <c:v>0.76172653064119467</c:v>
                </c:pt>
                <c:pt idx="32123">
                  <c:v>0.76176830187981381</c:v>
                </c:pt>
                <c:pt idx="32124">
                  <c:v>0.76181182642793854</c:v>
                </c:pt>
                <c:pt idx="32125">
                  <c:v>0.76185646647744576</c:v>
                </c:pt>
                <c:pt idx="32126">
                  <c:v>0.76190100806360717</c:v>
                </c:pt>
                <c:pt idx="32127">
                  <c:v>0.76194441626292697</c:v>
                </c:pt>
                <c:pt idx="32128">
                  <c:v>0.76198644634782986</c:v>
                </c:pt>
                <c:pt idx="32129">
                  <c:v>0.76202767384051429</c:v>
                </c:pt>
                <c:pt idx="32130">
                  <c:v>0.76206903496055256</c:v>
                </c:pt>
                <c:pt idx="32131">
                  <c:v>0.76211116619508334</c:v>
                </c:pt>
                <c:pt idx="32132">
                  <c:v>0.76215395156324572</c:v>
                </c:pt>
                <c:pt idx="32133">
                  <c:v>0.76219657870153135</c:v>
                </c:pt>
                <c:pt idx="32134">
                  <c:v>0.76223805926465893</c:v>
                </c:pt>
                <c:pt idx="32135">
                  <c:v>0.7622778679432235</c:v>
                </c:pt>
                <c:pt idx="32136">
                  <c:v>0.76231634396375769</c:v>
                </c:pt>
                <c:pt idx="32137">
                  <c:v>0.76235446519879402</c:v>
                </c:pt>
                <c:pt idx="32138">
                  <c:v>0.76239332407606542</c:v>
                </c:pt>
                <c:pt idx="32139">
                  <c:v>0.76243352014411847</c:v>
                </c:pt>
                <c:pt idx="32140">
                  <c:v>0.76247488433442534</c:v>
                </c:pt>
                <c:pt idx="32141">
                  <c:v>0.76251664717727641</c:v>
                </c:pt>
                <c:pt idx="32142">
                  <c:v>0.76255796537418863</c:v>
                </c:pt>
                <c:pt idx="32143">
                  <c:v>0.76259840359003284</c:v>
                </c:pt>
                <c:pt idx="32144">
                  <c:v>0.76263809636597857</c:v>
                </c:pt>
                <c:pt idx="32145">
                  <c:v>0.76267757055324448</c:v>
                </c:pt>
                <c:pt idx="32146">
                  <c:v>0.76271737993124245</c:v>
                </c:pt>
                <c:pt idx="32147">
                  <c:v>0.76275780291784423</c:v>
                </c:pt>
                <c:pt idx="32148">
                  <c:v>0.76279875210066461</c:v>
                </c:pt>
                <c:pt idx="32149">
                  <c:v>0.76283987970882472</c:v>
                </c:pt>
                <c:pt idx="32150">
                  <c:v>0.76288079569928258</c:v>
                </c:pt>
                <c:pt idx="32151">
                  <c:v>0.76292129792280006</c:v>
                </c:pt>
                <c:pt idx="32152">
                  <c:v>0.76296152573485632</c:v>
                </c:pt>
                <c:pt idx="32153">
                  <c:v>0.76300197546678261</c:v>
                </c:pt>
                <c:pt idx="32154">
                  <c:v>0.7630433133412351</c:v>
                </c:pt>
                <c:pt idx="32155">
                  <c:v>0.76308607855425448</c:v>
                </c:pt>
                <c:pt idx="32156">
                  <c:v>0.76313046005920948</c:v>
                </c:pt>
                <c:pt idx="32157">
                  <c:v>0.76317614145894752</c:v>
                </c:pt>
                <c:pt idx="32158">
                  <c:v>0.76322246026046081</c:v>
                </c:pt>
                <c:pt idx="32159">
                  <c:v>0.76326866008355299</c:v>
                </c:pt>
                <c:pt idx="32160">
                  <c:v>0.76331413496368472</c:v>
                </c:pt>
                <c:pt idx="32161">
                  <c:v>0.76335854936766423</c:v>
                </c:pt>
                <c:pt idx="32162">
                  <c:v>0.76340184817273771</c:v>
                </c:pt>
                <c:pt idx="32163">
                  <c:v>0.76344419106541961</c:v>
                </c:pt>
                <c:pt idx="32164">
                  <c:v>0.76348582840338242</c:v>
                </c:pt>
                <c:pt idx="32165">
                  <c:v>0.76352701598268979</c:v>
                </c:pt>
                <c:pt idx="32166">
                  <c:v>0.7635679613897528</c:v>
                </c:pt>
                <c:pt idx="32167">
                  <c:v>0.76360882013636966</c:v>
                </c:pt>
                <c:pt idx="32168">
                  <c:v>0.76364976343323454</c:v>
                </c:pt>
                <c:pt idx="32169">
                  <c:v>0.7636910008282175</c:v>
                </c:pt>
                <c:pt idx="32170">
                  <c:v>0.76373278713955184</c:v>
                </c:pt>
                <c:pt idx="32171">
                  <c:v>0.76377534819586146</c:v>
                </c:pt>
                <c:pt idx="32172">
                  <c:v>0.76381875089512496</c:v>
                </c:pt>
                <c:pt idx="32173">
                  <c:v>0.7638628474400041</c:v>
                </c:pt>
                <c:pt idx="32174">
                  <c:v>0.76390728661378804</c:v>
                </c:pt>
                <c:pt idx="32175">
                  <c:v>0.76395161961688751</c:v>
                </c:pt>
                <c:pt idx="32176">
                  <c:v>0.76399550992552112</c:v>
                </c:pt>
                <c:pt idx="32177">
                  <c:v>0.76403887280059224</c:v>
                </c:pt>
                <c:pt idx="32178">
                  <c:v>0.76408192917373918</c:v>
                </c:pt>
                <c:pt idx="32179">
                  <c:v>0.76412507903481353</c:v>
                </c:pt>
                <c:pt idx="32180">
                  <c:v>0.76416870574880491</c:v>
                </c:pt>
                <c:pt idx="32181">
                  <c:v>0.76421302246707268</c:v>
                </c:pt>
                <c:pt idx="32182">
                  <c:v>0.76425798698144132</c:v>
                </c:pt>
                <c:pt idx="32183">
                  <c:v>0.7643033412831306</c:v>
                </c:pt>
                <c:pt idx="32184">
                  <c:v>0.7643487282453415</c:v>
                </c:pt>
                <c:pt idx="32185">
                  <c:v>0.76439382353676699</c:v>
                </c:pt>
                <c:pt idx="32186">
                  <c:v>0.76443841573740712</c:v>
                </c:pt>
                <c:pt idx="32187">
                  <c:v>0.76448243405693672</c:v>
                </c:pt>
                <c:pt idx="32188">
                  <c:v>0.76452593283429737</c:v>
                </c:pt>
                <c:pt idx="32189">
                  <c:v>0.76456903316928537</c:v>
                </c:pt>
                <c:pt idx="32190">
                  <c:v>0.76461190216493946</c:v>
                </c:pt>
                <c:pt idx="32191">
                  <c:v>0.76465475136504946</c:v>
                </c:pt>
                <c:pt idx="32192">
                  <c:v>0.76469771777030282</c:v>
                </c:pt>
                <c:pt idx="32193">
                  <c:v>0.76474081537468419</c:v>
                </c:pt>
                <c:pt idx="32194">
                  <c:v>0.764783907883262</c:v>
                </c:pt>
                <c:pt idx="32195">
                  <c:v>0.76482685923181515</c:v>
                </c:pt>
                <c:pt idx="32196">
                  <c:v>0.76486963361030302</c:v>
                </c:pt>
                <c:pt idx="32197">
                  <c:v>0.76491259303899195</c:v>
                </c:pt>
                <c:pt idx="32198">
                  <c:v>0.76495598267367326</c:v>
                </c:pt>
                <c:pt idx="32199">
                  <c:v>0.76499996311604745</c:v>
                </c:pt>
                <c:pt idx="32200">
                  <c:v>0.76504449722921997</c:v>
                </c:pt>
                <c:pt idx="32201">
                  <c:v>0.76508940721015661</c:v>
                </c:pt>
                <c:pt idx="32202">
                  <c:v>0.76513444245818629</c:v>
                </c:pt>
                <c:pt idx="32203">
                  <c:v>0.76517939183464434</c:v>
                </c:pt>
                <c:pt idx="32204">
                  <c:v>0.7652240983437324</c:v>
                </c:pt>
                <c:pt idx="32205">
                  <c:v>0.76526835522252057</c:v>
                </c:pt>
                <c:pt idx="32206">
                  <c:v>0.76531227058659967</c:v>
                </c:pt>
                <c:pt idx="32207">
                  <c:v>0.76535609879532596</c:v>
                </c:pt>
                <c:pt idx="32208">
                  <c:v>0.765400220114689</c:v>
                </c:pt>
                <c:pt idx="32209">
                  <c:v>0.76544504951809988</c:v>
                </c:pt>
                <c:pt idx="32210">
                  <c:v>0.76549083192073397</c:v>
                </c:pt>
                <c:pt idx="32211">
                  <c:v>0.76553751505101564</c:v>
                </c:pt>
                <c:pt idx="32212">
                  <c:v>0.76558477894070631</c:v>
                </c:pt>
                <c:pt idx="32213">
                  <c:v>0.7656321516790342</c:v>
                </c:pt>
                <c:pt idx="32214">
                  <c:v>0.76567918130649748</c:v>
                </c:pt>
                <c:pt idx="32215">
                  <c:v>0.76572560055520089</c:v>
                </c:pt>
                <c:pt idx="32216">
                  <c:v>0.76577136393157086</c:v>
                </c:pt>
                <c:pt idx="32217">
                  <c:v>0.76581658048190104</c:v>
                </c:pt>
                <c:pt idx="32218">
                  <c:v>0.76586141423408938</c:v>
                </c:pt>
                <c:pt idx="32219">
                  <c:v>0.76590600094178107</c:v>
                </c:pt>
                <c:pt idx="32220">
                  <c:v>0.76595039503311757</c:v>
                </c:pt>
                <c:pt idx="32221">
                  <c:v>0.76599458559246558</c:v>
                </c:pt>
                <c:pt idx="32222">
                  <c:v>0.76603851344266949</c:v>
                </c:pt>
                <c:pt idx="32223">
                  <c:v>0.76608218183897792</c:v>
                </c:pt>
                <c:pt idx="32224">
                  <c:v>0.7661256349341411</c:v>
                </c:pt>
                <c:pt idx="32225">
                  <c:v>0.76616893606220171</c:v>
                </c:pt>
                <c:pt idx="32226">
                  <c:v>0.76621218473614772</c:v>
                </c:pt>
                <c:pt idx="32227">
                  <c:v>0.76625549503940393</c:v>
                </c:pt>
                <c:pt idx="32228">
                  <c:v>0.76629897008369408</c:v>
                </c:pt>
                <c:pt idx="32229">
                  <c:v>0.76634268024838481</c:v>
                </c:pt>
                <c:pt idx="32230">
                  <c:v>0.76638666054120419</c:v>
                </c:pt>
                <c:pt idx="32231">
                  <c:v>0.76643089025529654</c:v>
                </c:pt>
                <c:pt idx="32232">
                  <c:v>0.7664753081772665</c:v>
                </c:pt>
                <c:pt idx="32233">
                  <c:v>0.76651984920241301</c:v>
                </c:pt>
                <c:pt idx="32234">
                  <c:v>0.76656450571543611</c:v>
                </c:pt>
                <c:pt idx="32235">
                  <c:v>0.76660934344639287</c:v>
                </c:pt>
                <c:pt idx="32236">
                  <c:v>0.76665447255700803</c:v>
                </c:pt>
                <c:pt idx="32237">
                  <c:v>0.76669996974268195</c:v>
                </c:pt>
                <c:pt idx="32238">
                  <c:v>0.76674579340358895</c:v>
                </c:pt>
                <c:pt idx="32239">
                  <c:v>0.76679174830210384</c:v>
                </c:pt>
                <c:pt idx="32240">
                  <c:v>0.7668375488983965</c:v>
                </c:pt>
                <c:pt idx="32241">
                  <c:v>0.7668829409227762</c:v>
                </c:pt>
                <c:pt idx="32242">
                  <c:v>0.76692781802096466</c:v>
                </c:pt>
                <c:pt idx="32243">
                  <c:v>0.7669722114159836</c:v>
                </c:pt>
                <c:pt idx="32244">
                  <c:v>0.7670162282355345</c:v>
                </c:pt>
                <c:pt idx="32245">
                  <c:v>0.76705993459392152</c:v>
                </c:pt>
                <c:pt idx="32246">
                  <c:v>0.76710331741085014</c:v>
                </c:pt>
                <c:pt idx="32247">
                  <c:v>0.76714631464386995</c:v>
                </c:pt>
                <c:pt idx="32248">
                  <c:v>0.76718886048745549</c:v>
                </c:pt>
                <c:pt idx="32249">
                  <c:v>0.76723093410680332</c:v>
                </c:pt>
                <c:pt idx="32250">
                  <c:v>0.76727259003749504</c:v>
                </c:pt>
                <c:pt idx="32251">
                  <c:v>0.7673139694950496</c:v>
                </c:pt>
                <c:pt idx="32252">
                  <c:v>0.76735530392810969</c:v>
                </c:pt>
                <c:pt idx="32253">
                  <c:v>0.76739692032034634</c:v>
                </c:pt>
                <c:pt idx="32254">
                  <c:v>0.76743917545213547</c:v>
                </c:pt>
                <c:pt idx="32255">
                  <c:v>0.76748235001767995</c:v>
                </c:pt>
                <c:pt idx="32256">
                  <c:v>0.76752651934339011</c:v>
                </c:pt>
                <c:pt idx="32257">
                  <c:v>0.76757153170396286</c:v>
                </c:pt>
                <c:pt idx="32258">
                  <c:v>0.76761706359956028</c:v>
                </c:pt>
                <c:pt idx="32259">
                  <c:v>0.76766273434076437</c:v>
                </c:pt>
                <c:pt idx="32260">
                  <c:v>0.76770822323523891</c:v>
                </c:pt>
                <c:pt idx="32261">
                  <c:v>0.76775332704230825</c:v>
                </c:pt>
                <c:pt idx="32262">
                  <c:v>0.76779797593369914</c:v>
                </c:pt>
                <c:pt idx="32263">
                  <c:v>0.76784226103365194</c:v>
                </c:pt>
                <c:pt idx="32264">
                  <c:v>0.7678864307268819</c:v>
                </c:pt>
                <c:pt idx="32265">
                  <c:v>0.76793081366480975</c:v>
                </c:pt>
                <c:pt idx="32266">
                  <c:v>0.76797564656856621</c:v>
                </c:pt>
                <c:pt idx="32267">
                  <c:v>0.76802090659233191</c:v>
                </c:pt>
                <c:pt idx="32268">
                  <c:v>0.76806630704432499</c:v>
                </c:pt>
                <c:pt idx="32269">
                  <c:v>0.76811142718185643</c:v>
                </c:pt>
                <c:pt idx="32270">
                  <c:v>0.76815595824476379</c:v>
                </c:pt>
                <c:pt idx="32271">
                  <c:v>0.76819984690641807</c:v>
                </c:pt>
                <c:pt idx="32272">
                  <c:v>0.7682432419658356</c:v>
                </c:pt>
                <c:pt idx="32273">
                  <c:v>0.76828632218383042</c:v>
                </c:pt>
                <c:pt idx="32274">
                  <c:v>0.7683291372577451</c:v>
                </c:pt>
                <c:pt idx="32275">
                  <c:v>0.76837156717227384</c:v>
                </c:pt>
                <c:pt idx="32276">
                  <c:v>0.76841339843665013</c:v>
                </c:pt>
                <c:pt idx="32277">
                  <c:v>0.76845444035017385</c:v>
                </c:pt>
                <c:pt idx="32278">
                  <c:v>0.76849456027065022</c:v>
                </c:pt>
                <c:pt idx="32279">
                  <c:v>0.76853371912692281</c:v>
                </c:pt>
                <c:pt idx="32280">
                  <c:v>0.76857198225851819</c:v>
                </c:pt>
                <c:pt idx="32281">
                  <c:v>0.76860953593416614</c:v>
                </c:pt>
                <c:pt idx="32282">
                  <c:v>0.76864669875666913</c:v>
                </c:pt>
                <c:pt idx="32283">
                  <c:v>0.76868386814629996</c:v>
                </c:pt>
                <c:pt idx="32284">
                  <c:v>0.76872143122312442</c:v>
                </c:pt>
                <c:pt idx="32285">
                  <c:v>0.7687596690770172</c:v>
                </c:pt>
                <c:pt idx="32286">
                  <c:v>0.76879870380840643</c:v>
                </c:pt>
                <c:pt idx="32287">
                  <c:v>0.76883847859799759</c:v>
                </c:pt>
                <c:pt idx="32288">
                  <c:v>0.76887880100902706</c:v>
                </c:pt>
                <c:pt idx="32289">
                  <c:v>0.76891938621486233</c:v>
                </c:pt>
                <c:pt idx="32290">
                  <c:v>0.76895991823847498</c:v>
                </c:pt>
                <c:pt idx="32291">
                  <c:v>0.76900012169705645</c:v>
                </c:pt>
                <c:pt idx="32292">
                  <c:v>0.76903981937994037</c:v>
                </c:pt>
                <c:pt idx="32293">
                  <c:v>0.76907895927957881</c:v>
                </c:pt>
                <c:pt idx="32294">
                  <c:v>0.76911760722368638</c:v>
                </c:pt>
                <c:pt idx="32295">
                  <c:v>0.76915590507279863</c:v>
                </c:pt>
                <c:pt idx="32296">
                  <c:v>0.76919403304502698</c:v>
                </c:pt>
                <c:pt idx="32297">
                  <c:v>0.76923218817034134</c:v>
                </c:pt>
                <c:pt idx="32298">
                  <c:v>0.7692705664619427</c:v>
                </c:pt>
                <c:pt idx="32299">
                  <c:v>0.76930930431962441</c:v>
                </c:pt>
                <c:pt idx="32300">
                  <c:v>0.7693484352790686</c:v>
                </c:pt>
                <c:pt idx="32301">
                  <c:v>0.7693878757505912</c:v>
                </c:pt>
                <c:pt idx="32302">
                  <c:v>0.76942747005607059</c:v>
                </c:pt>
                <c:pt idx="32303">
                  <c:v>0.76946704988594061</c:v>
                </c:pt>
                <c:pt idx="32304">
                  <c:v>0.76950654429169085</c:v>
                </c:pt>
                <c:pt idx="32305">
                  <c:v>0.76954601239686182</c:v>
                </c:pt>
                <c:pt idx="32306">
                  <c:v>0.76958561433051997</c:v>
                </c:pt>
                <c:pt idx="32307">
                  <c:v>0.76962551225768105</c:v>
                </c:pt>
                <c:pt idx="32308">
                  <c:v>0.76966580030673448</c:v>
                </c:pt>
                <c:pt idx="32309">
                  <c:v>0.7697064751925925</c:v>
                </c:pt>
                <c:pt idx="32310">
                  <c:v>0.76974744265152384</c:v>
                </c:pt>
                <c:pt idx="32311">
                  <c:v>0.76978854333134961</c:v>
                </c:pt>
                <c:pt idx="32312">
                  <c:v>0.76982960549168733</c:v>
                </c:pt>
                <c:pt idx="32313">
                  <c:v>0.76987051437481013</c:v>
                </c:pt>
                <c:pt idx="32314">
                  <c:v>0.76991120999498353</c:v>
                </c:pt>
                <c:pt idx="32315">
                  <c:v>0.76995171745467417</c:v>
                </c:pt>
                <c:pt idx="32316">
                  <c:v>0.76999211419478286</c:v>
                </c:pt>
                <c:pt idx="32317">
                  <c:v>0.77003246547990101</c:v>
                </c:pt>
                <c:pt idx="32318">
                  <c:v>0.7700727767339991</c:v>
                </c:pt>
                <c:pt idx="32319">
                  <c:v>0.77011299852735737</c:v>
                </c:pt>
                <c:pt idx="32320">
                  <c:v>0.77015308726753828</c:v>
                </c:pt>
                <c:pt idx="32321">
                  <c:v>0.77019306258493492</c:v>
                </c:pt>
                <c:pt idx="32322">
                  <c:v>0.77023303058453363</c:v>
                </c:pt>
                <c:pt idx="32323">
                  <c:v>0.77027314045642381</c:v>
                </c:pt>
                <c:pt idx="32324">
                  <c:v>0.77031347035826236</c:v>
                </c:pt>
                <c:pt idx="32325">
                  <c:v>0.77035394130183332</c:v>
                </c:pt>
                <c:pt idx="32326">
                  <c:v>0.77039428885762251</c:v>
                </c:pt>
                <c:pt idx="32327">
                  <c:v>0.77043412502725461</c:v>
                </c:pt>
                <c:pt idx="32328">
                  <c:v>0.77047308970812312</c:v>
                </c:pt>
                <c:pt idx="32329">
                  <c:v>0.77051103760322481</c:v>
                </c:pt>
                <c:pt idx="32330">
                  <c:v>0.77054814855453457</c:v>
                </c:pt>
                <c:pt idx="32331">
                  <c:v>0.7705849115857728</c:v>
                </c:pt>
                <c:pt idx="32332">
                  <c:v>0.77062197683617983</c:v>
                </c:pt>
                <c:pt idx="32333">
                  <c:v>0.77065992597172095</c:v>
                </c:pt>
                <c:pt idx="32334">
                  <c:v>0.7706990824286799</c:v>
                </c:pt>
                <c:pt idx="32335">
                  <c:v>0.77073945584412318</c:v>
                </c:pt>
                <c:pt idx="32336">
                  <c:v>0.77078081387571362</c:v>
                </c:pt>
                <c:pt idx="32337">
                  <c:v>0.77082283670594176</c:v>
                </c:pt>
                <c:pt idx="32338">
                  <c:v>0.77086520335384578</c:v>
                </c:pt>
                <c:pt idx="32339">
                  <c:v>0.7709076508253927</c:v>
                </c:pt>
                <c:pt idx="32340">
                  <c:v>0.77094997235236939</c:v>
                </c:pt>
                <c:pt idx="32341">
                  <c:v>0.77099198644085065</c:v>
                </c:pt>
                <c:pt idx="32342">
                  <c:v>0.77103356309768345</c:v>
                </c:pt>
                <c:pt idx="32343">
                  <c:v>0.77107465113335905</c:v>
                </c:pt>
                <c:pt idx="32344">
                  <c:v>0.77111528486850389</c:v>
                </c:pt>
                <c:pt idx="32345">
                  <c:v>0.77115559259800459</c:v>
                </c:pt>
                <c:pt idx="32346">
                  <c:v>0.77119574086629383</c:v>
                </c:pt>
                <c:pt idx="32347">
                  <c:v>0.77123588803716348</c:v>
                </c:pt>
                <c:pt idx="32348">
                  <c:v>0.77127614088590224</c:v>
                </c:pt>
                <c:pt idx="32349">
                  <c:v>0.77131655392196974</c:v>
                </c:pt>
                <c:pt idx="32350">
                  <c:v>0.77135714145445655</c:v>
                </c:pt>
                <c:pt idx="32351">
                  <c:v>0.77139787531822346</c:v>
                </c:pt>
                <c:pt idx="32352">
                  <c:v>0.77143870027527506</c:v>
                </c:pt>
                <c:pt idx="32353">
                  <c:v>0.77147948907331421</c:v>
                </c:pt>
                <c:pt idx="32354">
                  <c:v>0.77152008080872114</c:v>
                </c:pt>
                <c:pt idx="32355">
                  <c:v>0.77156034089088688</c:v>
                </c:pt>
                <c:pt idx="32356">
                  <c:v>0.77160020857871181</c:v>
                </c:pt>
                <c:pt idx="32357">
                  <c:v>0.77163970863770459</c:v>
                </c:pt>
                <c:pt idx="32358">
                  <c:v>0.77167893913085139</c:v>
                </c:pt>
                <c:pt idx="32359">
                  <c:v>0.77171802496452302</c:v>
                </c:pt>
                <c:pt idx="32360">
                  <c:v>0.77175705873769862</c:v>
                </c:pt>
                <c:pt idx="32361">
                  <c:v>0.77179605841189403</c:v>
                </c:pt>
                <c:pt idx="32362">
                  <c:v>0.77183496888540659</c:v>
                </c:pt>
                <c:pt idx="32363">
                  <c:v>0.77187370846468872</c:v>
                </c:pt>
                <c:pt idx="32364">
                  <c:v>0.77191222576535223</c:v>
                </c:pt>
                <c:pt idx="32365">
                  <c:v>0.77195053889340626</c:v>
                </c:pt>
                <c:pt idx="32366">
                  <c:v>0.7719887399990838</c:v>
                </c:pt>
                <c:pt idx="32367">
                  <c:v>0.77202695892781703</c:v>
                </c:pt>
                <c:pt idx="32368">
                  <c:v>0.77206533481928197</c:v>
                </c:pt>
                <c:pt idx="32369">
                  <c:v>0.77210397306090972</c:v>
                </c:pt>
                <c:pt idx="32370">
                  <c:v>0.77214295638760411</c:v>
                </c:pt>
                <c:pt idx="32371">
                  <c:v>0.77218235710034278</c:v>
                </c:pt>
                <c:pt idx="32372">
                  <c:v>0.77222223985897642</c:v>
                </c:pt>
                <c:pt idx="32373">
                  <c:v>0.77226264801253175</c:v>
                </c:pt>
                <c:pt idx="32374">
                  <c:v>0.77230358265277832</c:v>
                </c:pt>
                <c:pt idx="32375">
                  <c:v>0.77234494576673318</c:v>
                </c:pt>
                <c:pt idx="32376">
                  <c:v>0.77238652444490308</c:v>
                </c:pt>
                <c:pt idx="32377">
                  <c:v>0.77242803552035988</c:v>
                </c:pt>
                <c:pt idx="32378">
                  <c:v>0.77246920757860094</c:v>
                </c:pt>
                <c:pt idx="32379">
                  <c:v>0.772509879636749</c:v>
                </c:pt>
                <c:pt idx="32380">
                  <c:v>0.77255003907700981</c:v>
                </c:pt>
                <c:pt idx="32381">
                  <c:v>0.77258983824224947</c:v>
                </c:pt>
                <c:pt idx="32382">
                  <c:v>0.7726295825291889</c:v>
                </c:pt>
                <c:pt idx="32383">
                  <c:v>0.77266962607112966</c:v>
                </c:pt>
                <c:pt idx="32384">
                  <c:v>0.77271027771029044</c:v>
                </c:pt>
                <c:pt idx="32385">
                  <c:v>0.77275167766604103</c:v>
                </c:pt>
                <c:pt idx="32386">
                  <c:v>0.77279368207274091</c:v>
                </c:pt>
                <c:pt idx="32387">
                  <c:v>0.77283585214822859</c:v>
                </c:pt>
                <c:pt idx="32388">
                  <c:v>0.77287757782697308</c:v>
                </c:pt>
                <c:pt idx="32389">
                  <c:v>0.77291829045045857</c:v>
                </c:pt>
                <c:pt idx="32390">
                  <c:v>0.77295767378652591</c:v>
                </c:pt>
                <c:pt idx="32391">
                  <c:v>0.7729957870712818</c:v>
                </c:pt>
                <c:pt idx="32392">
                  <c:v>0.77303304907313219</c:v>
                </c:pt>
                <c:pt idx="32393">
                  <c:v>0.77307008268462918</c:v>
                </c:pt>
                <c:pt idx="32394">
                  <c:v>0.77310749601376161</c:v>
                </c:pt>
                <c:pt idx="32395">
                  <c:v>0.7731456653452059</c:v>
                </c:pt>
                <c:pt idx="32396">
                  <c:v>0.77318465057802244</c:v>
                </c:pt>
                <c:pt idx="32397">
                  <c:v>0.77322423196319368</c:v>
                </c:pt>
                <c:pt idx="32398">
                  <c:v>0.77326402833511076</c:v>
                </c:pt>
                <c:pt idx="32399">
                  <c:v>0.77330365308435023</c:v>
                </c:pt>
                <c:pt idx="32400">
                  <c:v>0.77334282693505441</c:v>
                </c:pt>
                <c:pt idx="32401">
                  <c:v>0.7733814313843459</c:v>
                </c:pt>
                <c:pt idx="32402">
                  <c:v>0.77341949269626242</c:v>
                </c:pt>
                <c:pt idx="32403">
                  <c:v>0.77345710736499629</c:v>
                </c:pt>
                <c:pt idx="32404">
                  <c:v>0.77349439546507026</c:v>
                </c:pt>
                <c:pt idx="32405">
                  <c:v>0.77353148419371243</c:v>
                </c:pt>
                <c:pt idx="32406">
                  <c:v>0.77356849970871733</c:v>
                </c:pt>
                <c:pt idx="32407">
                  <c:v>0.77360554415222826</c:v>
                </c:pt>
                <c:pt idx="32408">
                  <c:v>0.77364265879412109</c:v>
                </c:pt>
                <c:pt idx="32409">
                  <c:v>0.77367980585550233</c:v>
                </c:pt>
                <c:pt idx="32410">
                  <c:v>0.77371687303341796</c:v>
                </c:pt>
                <c:pt idx="32411">
                  <c:v>0.77375373876532327</c:v>
                </c:pt>
                <c:pt idx="32412">
                  <c:v>0.77379027987719784</c:v>
                </c:pt>
                <c:pt idx="32413">
                  <c:v>0.77382643478200419</c:v>
                </c:pt>
                <c:pt idx="32414">
                  <c:v>0.773862253125015</c:v>
                </c:pt>
                <c:pt idx="32415">
                  <c:v>0.77389786365386803</c:v>
                </c:pt>
                <c:pt idx="32416">
                  <c:v>0.77393338251288235</c:v>
                </c:pt>
                <c:pt idx="32417">
                  <c:v>0.77396882757061902</c:v>
                </c:pt>
                <c:pt idx="32418">
                  <c:v>0.77400413896801834</c:v>
                </c:pt>
                <c:pt idx="32419">
                  <c:v>0.77403929340473443</c:v>
                </c:pt>
                <c:pt idx="32420">
                  <c:v>0.77407439205075912</c:v>
                </c:pt>
                <c:pt idx="32421">
                  <c:v>0.77410963904862462</c:v>
                </c:pt>
                <c:pt idx="32422">
                  <c:v>0.7741452094659782</c:v>
                </c:pt>
                <c:pt idx="32423">
                  <c:v>0.77418117659946672</c:v>
                </c:pt>
                <c:pt idx="32424">
                  <c:v>0.77421749839779541</c:v>
                </c:pt>
                <c:pt idx="32425">
                  <c:v>0.77425404795149388</c:v>
                </c:pt>
                <c:pt idx="32426">
                  <c:v>0.77429065091746507</c:v>
                </c:pt>
                <c:pt idx="32427">
                  <c:v>0.77432711502565665</c:v>
                </c:pt>
                <c:pt idx="32428">
                  <c:v>0.77436325320258814</c:v>
                </c:pt>
                <c:pt idx="32429">
                  <c:v>0.77439891491461943</c:v>
                </c:pt>
                <c:pt idx="32430">
                  <c:v>0.77443402538880535</c:v>
                </c:pt>
                <c:pt idx="32431">
                  <c:v>0.77446858603838509</c:v>
                </c:pt>
                <c:pt idx="32432">
                  <c:v>0.77450265632800164</c:v>
                </c:pt>
                <c:pt idx="32433">
                  <c:v>0.77453632545736029</c:v>
                </c:pt>
                <c:pt idx="32434">
                  <c:v>0.7745696857160389</c:v>
                </c:pt>
                <c:pt idx="32435">
                  <c:v>0.77460282106074829</c:v>
                </c:pt>
                <c:pt idx="32436">
                  <c:v>0.77463580634116058</c:v>
                </c:pt>
                <c:pt idx="32437">
                  <c:v>0.77466871158224604</c:v>
                </c:pt>
                <c:pt idx="32438">
                  <c:v>0.77470159092610258</c:v>
                </c:pt>
                <c:pt idx="32439">
                  <c:v>0.77473450945749145</c:v>
                </c:pt>
                <c:pt idx="32440">
                  <c:v>0.77476750493299473</c:v>
                </c:pt>
                <c:pt idx="32441">
                  <c:v>0.77480059897168607</c:v>
                </c:pt>
                <c:pt idx="32442">
                  <c:v>0.77483380863337314</c:v>
                </c:pt>
                <c:pt idx="32443">
                  <c:v>0.77486715154054719</c:v>
                </c:pt>
                <c:pt idx="32444">
                  <c:v>0.77490063761072625</c:v>
                </c:pt>
                <c:pt idx="32445">
                  <c:v>0.77493425748747269</c:v>
                </c:pt>
                <c:pt idx="32446">
                  <c:v>0.77496797495179692</c:v>
                </c:pt>
                <c:pt idx="32447">
                  <c:v>0.7750017300682206</c:v>
                </c:pt>
                <c:pt idx="32448">
                  <c:v>0.77503542437395034</c:v>
                </c:pt>
                <c:pt idx="32449">
                  <c:v>0.77506895567965883</c:v>
                </c:pt>
                <c:pt idx="32450">
                  <c:v>0.77510225072031214</c:v>
                </c:pt>
                <c:pt idx="32451">
                  <c:v>0.77513528588643454</c:v>
                </c:pt>
                <c:pt idx="32452">
                  <c:v>0.77516807466444027</c:v>
                </c:pt>
                <c:pt idx="32453">
                  <c:v>0.77520064327521443</c:v>
                </c:pt>
                <c:pt idx="32454">
                  <c:v>0.77523300216101121</c:v>
                </c:pt>
                <c:pt idx="32455">
                  <c:v>0.77526513395102947</c:v>
                </c:pt>
                <c:pt idx="32456">
                  <c:v>0.77529701779023141</c:v>
                </c:pt>
                <c:pt idx="32457">
                  <c:v>0.77532865311968735</c:v>
                </c:pt>
                <c:pt idx="32458">
                  <c:v>0.77536007750358493</c:v>
                </c:pt>
                <c:pt idx="32459">
                  <c:v>0.77539135818422833</c:v>
                </c:pt>
                <c:pt idx="32460">
                  <c:v>0.77542256337829663</c:v>
                </c:pt>
                <c:pt idx="32461">
                  <c:v>0.77545373967373787</c:v>
                </c:pt>
                <c:pt idx="32462">
                  <c:v>0.77548491436592759</c:v>
                </c:pt>
                <c:pt idx="32463">
                  <c:v>0.77551611655547648</c:v>
                </c:pt>
                <c:pt idx="32464">
                  <c:v>0.77554739866427236</c:v>
                </c:pt>
                <c:pt idx="32465">
                  <c:v>0.77557883027032648</c:v>
                </c:pt>
                <c:pt idx="32466">
                  <c:v>0.77561046369751585</c:v>
                </c:pt>
                <c:pt idx="32467">
                  <c:v>0.77564232431361513</c:v>
                </c:pt>
                <c:pt idx="32468">
                  <c:v>0.77567436641838594</c:v>
                </c:pt>
                <c:pt idx="32469">
                  <c:v>0.77570648123380626</c:v>
                </c:pt>
                <c:pt idx="32470">
                  <c:v>0.77573853149374528</c:v>
                </c:pt>
                <c:pt idx="32471">
                  <c:v>0.77577038773477192</c:v>
                </c:pt>
                <c:pt idx="32472">
                  <c:v>0.77580195008339048</c:v>
                </c:pt>
                <c:pt idx="32473">
                  <c:v>0.77583315169285605</c:v>
                </c:pt>
                <c:pt idx="32474">
                  <c:v>0.77586397490157266</c:v>
                </c:pt>
                <c:pt idx="32475">
                  <c:v>0.77589446026603215</c:v>
                </c:pt>
                <c:pt idx="32476">
                  <c:v>0.77592472430681103</c:v>
                </c:pt>
                <c:pt idx="32477">
                  <c:v>0.77595492981733094</c:v>
                </c:pt>
                <c:pt idx="32478">
                  <c:v>0.77598521945937948</c:v>
                </c:pt>
                <c:pt idx="32479">
                  <c:v>0.77601567072308897</c:v>
                </c:pt>
                <c:pt idx="32480">
                  <c:v>0.77604631759161513</c:v>
                </c:pt>
                <c:pt idx="32481">
                  <c:v>0.77607721920667561</c:v>
                </c:pt>
                <c:pt idx="32482">
                  <c:v>0.77610850082649396</c:v>
                </c:pt>
                <c:pt idx="32483">
                  <c:v>0.77614030201283535</c:v>
                </c:pt>
                <c:pt idx="32484">
                  <c:v>0.77617264991737578</c:v>
                </c:pt>
                <c:pt idx="32485">
                  <c:v>0.7762053311709437</c:v>
                </c:pt>
                <c:pt idx="32486">
                  <c:v>0.77623787234039487</c:v>
                </c:pt>
                <c:pt idx="32487">
                  <c:v>0.77626966766446459</c:v>
                </c:pt>
                <c:pt idx="32488">
                  <c:v>0.77630021045025555</c:v>
                </c:pt>
                <c:pt idx="32489">
                  <c:v>0.77632932284059841</c:v>
                </c:pt>
                <c:pt idx="32490">
                  <c:v>0.77635726784082382</c:v>
                </c:pt>
                <c:pt idx="32491">
                  <c:v>0.77638467684930079</c:v>
                </c:pt>
                <c:pt idx="32492">
                  <c:v>0.77641231615629192</c:v>
                </c:pt>
                <c:pt idx="32493">
                  <c:v>0.77644079904400332</c:v>
                </c:pt>
                <c:pt idx="32494">
                  <c:v>0.77647037553181064</c:v>
                </c:pt>
                <c:pt idx="32495">
                  <c:v>0.77650088457617217</c:v>
                </c:pt>
                <c:pt idx="32496">
                  <c:v>0.77653189399149125</c:v>
                </c:pt>
                <c:pt idx="32497">
                  <c:v>0.77656290070883627</c:v>
                </c:pt>
                <c:pt idx="32498">
                  <c:v>0.77659353030275247</c:v>
                </c:pt>
                <c:pt idx="32499">
                  <c:v>0.77662364258110128</c:v>
                </c:pt>
                <c:pt idx="32500">
                  <c:v>0.77665331880821298</c:v>
                </c:pt>
                <c:pt idx="32501">
                  <c:v>0.77668276945305437</c:v>
                </c:pt>
                <c:pt idx="32502">
                  <c:v>0.77671222464252621</c:v>
                </c:pt>
                <c:pt idx="32503">
                  <c:v>0.77674185828911346</c:v>
                </c:pt>
                <c:pt idx="32504">
                  <c:v>0.77677176871658848</c:v>
                </c:pt>
                <c:pt idx="32505">
                  <c:v>0.77680199206720213</c:v>
                </c:pt>
                <c:pt idx="32506">
                  <c:v>0.77683253561132259</c:v>
                </c:pt>
                <c:pt idx="32507">
                  <c:v>0.77686338173397484</c:v>
                </c:pt>
                <c:pt idx="32508">
                  <c:v>0.77689445955227254</c:v>
                </c:pt>
                <c:pt idx="32509">
                  <c:v>0.77692562462261872</c:v>
                </c:pt>
                <c:pt idx="32510">
                  <c:v>0.77695668358668457</c:v>
                </c:pt>
                <c:pt idx="32511">
                  <c:v>0.77698746014742992</c:v>
                </c:pt>
                <c:pt idx="32512">
                  <c:v>0.77701786264892758</c:v>
                </c:pt>
                <c:pt idx="32513">
                  <c:v>0.77704791765200143</c:v>
                </c:pt>
                <c:pt idx="32514">
                  <c:v>0.77707776058958411</c:v>
                </c:pt>
                <c:pt idx="32515">
                  <c:v>0.77710759148752828</c:v>
                </c:pt>
                <c:pt idx="32516">
                  <c:v>0.77713760670265586</c:v>
                </c:pt>
                <c:pt idx="32517">
                  <c:v>0.77716792715784977</c:v>
                </c:pt>
                <c:pt idx="32518">
                  <c:v>0.77719854666914745</c:v>
                </c:pt>
                <c:pt idx="32519">
                  <c:v>0.77722933087888291</c:v>
                </c:pt>
                <c:pt idx="32520">
                  <c:v>0.7772600721397861</c:v>
                </c:pt>
                <c:pt idx="32521">
                  <c:v>0.7772905758796399</c:v>
                </c:pt>
                <c:pt idx="32522">
                  <c:v>0.77732073908145305</c:v>
                </c:pt>
                <c:pt idx="32523">
                  <c:v>0.77735058844781313</c:v>
                </c:pt>
                <c:pt idx="32524">
                  <c:v>0.77738026711808195</c:v>
                </c:pt>
                <c:pt idx="32525">
                  <c:v>0.77740997775499787</c:v>
                </c:pt>
                <c:pt idx="32526">
                  <c:v>0.777439902083217</c:v>
                </c:pt>
                <c:pt idx="32527">
                  <c:v>0.77747011842531766</c:v>
                </c:pt>
                <c:pt idx="32528">
                  <c:v>0.77750056780244747</c:v>
                </c:pt>
                <c:pt idx="32529">
                  <c:v>0.77753104785659832</c:v>
                </c:pt>
                <c:pt idx="32530">
                  <c:v>0.77756126793994795</c:v>
                </c:pt>
                <c:pt idx="32531">
                  <c:v>0.77759094562676701</c:v>
                </c:pt>
                <c:pt idx="32532">
                  <c:v>0.77761990477373999</c:v>
                </c:pt>
                <c:pt idx="32533">
                  <c:v>0.77764813995210758</c:v>
                </c:pt>
                <c:pt idx="32534">
                  <c:v>0.77767582474807617</c:v>
                </c:pt>
                <c:pt idx="32535">
                  <c:v>0.77770326251102773</c:v>
                </c:pt>
                <c:pt idx="32536">
                  <c:v>0.77773080217606338</c:v>
                </c:pt>
                <c:pt idx="32537">
                  <c:v>0.77775874058580485</c:v>
                </c:pt>
                <c:pt idx="32538">
                  <c:v>0.77778726022742117</c:v>
                </c:pt>
                <c:pt idx="32539">
                  <c:v>0.7778164120185741</c:v>
                </c:pt>
                <c:pt idx="32540">
                  <c:v>0.77784613853874718</c:v>
                </c:pt>
                <c:pt idx="32541">
                  <c:v>0.77787631996144291</c:v>
                </c:pt>
                <c:pt idx="32542">
                  <c:v>0.7779068192529961</c:v>
                </c:pt>
                <c:pt idx="32543">
                  <c:v>0.77793750988770372</c:v>
                </c:pt>
                <c:pt idx="32544">
                  <c:v>0.77796828057514433</c:v>
                </c:pt>
                <c:pt idx="32545">
                  <c:v>0.77799902784515806</c:v>
                </c:pt>
                <c:pt idx="32546">
                  <c:v>0.77802965124855517</c:v>
                </c:pt>
                <c:pt idx="32547">
                  <c:v>0.77806006143970208</c:v>
                </c:pt>
                <c:pt idx="32548">
                  <c:v>0.77809019964279613</c:v>
                </c:pt>
                <c:pt idx="32549">
                  <c:v>0.77812005869599288</c:v>
                </c:pt>
                <c:pt idx="32550">
                  <c:v>0.77814969201946949</c:v>
                </c:pt>
                <c:pt idx="32551">
                  <c:v>0.77817920718746092</c:v>
                </c:pt>
                <c:pt idx="32552">
                  <c:v>0.77820873242063537</c:v>
                </c:pt>
                <c:pt idx="32553">
                  <c:v>0.77823836499273158</c:v>
                </c:pt>
                <c:pt idx="32554">
                  <c:v>0.77826811710370647</c:v>
                </c:pt>
                <c:pt idx="32555">
                  <c:v>0.77829788156052249</c:v>
                </c:pt>
                <c:pt idx="32556">
                  <c:v>0.77832743970346885</c:v>
                </c:pt>
                <c:pt idx="32557">
                  <c:v>0.77835651777195181</c:v>
                </c:pt>
                <c:pt idx="32558">
                  <c:v>0.77838487722429217</c:v>
                </c:pt>
                <c:pt idx="32559">
                  <c:v>0.77841240440239012</c:v>
                </c:pt>
                <c:pt idx="32560">
                  <c:v>0.77843918567438952</c:v>
                </c:pt>
                <c:pt idx="32561">
                  <c:v>0.77846871205106105</c:v>
                </c:pt>
                <c:pt idx="32562">
                  <c:v>0.77850165417289752</c:v>
                </c:pt>
                <c:pt idx="32563">
                  <c:v>0.77853519378377234</c:v>
                </c:pt>
                <c:pt idx="32564">
                  <c:v>0.77856957964275175</c:v>
                </c:pt>
                <c:pt idx="32565">
                  <c:v>0.77860468715064313</c:v>
                </c:pt>
                <c:pt idx="32566">
                  <c:v>0.77864011942602862</c:v>
                </c:pt>
                <c:pt idx="32567">
                  <c:v>0.77867541356290781</c:v>
                </c:pt>
                <c:pt idx="32568">
                  <c:v>0.77871023718828236</c:v>
                </c:pt>
                <c:pt idx="32569">
                  <c:v>0.77874448896002035</c:v>
                </c:pt>
                <c:pt idx="32570">
                  <c:v>0.77877827577940384</c:v>
                </c:pt>
                <c:pt idx="32571">
                  <c:v>0.77881180749347489</c:v>
                </c:pt>
                <c:pt idx="32572">
                  <c:v>0.77884526409926247</c:v>
                </c:pt>
                <c:pt idx="32573">
                  <c:v>0.77887871630276617</c:v>
                </c:pt>
                <c:pt idx="32574">
                  <c:v>0.77891212168860957</c:v>
                </c:pt>
                <c:pt idx="32575">
                  <c:v>0.77894535491985639</c:v>
                </c:pt>
                <c:pt idx="32576">
                  <c:v>0.77897827419949517</c:v>
                </c:pt>
                <c:pt idx="32577">
                  <c:v>0.77901078523819978</c:v>
                </c:pt>
                <c:pt idx="32578">
                  <c:v>0.7790428802910897</c:v>
                </c:pt>
                <c:pt idx="32579">
                  <c:v>0.77907464776066193</c:v>
                </c:pt>
                <c:pt idx="32580">
                  <c:v>0.77910623963390124</c:v>
                </c:pt>
                <c:pt idx="32581">
                  <c:v>0.7791378167583175</c:v>
                </c:pt>
                <c:pt idx="32582">
                  <c:v>0.77916950002525898</c:v>
                </c:pt>
                <c:pt idx="32583">
                  <c:v>0.7792013407102375</c:v>
                </c:pt>
                <c:pt idx="32584">
                  <c:v>0.77923330572850213</c:v>
                </c:pt>
                <c:pt idx="32585">
                  <c:v>0.77926527014778024</c:v>
                </c:pt>
                <c:pt idx="32586">
                  <c:v>0.7792970195875718</c:v>
                </c:pt>
                <c:pt idx="32587">
                  <c:v>0.77932828409926691</c:v>
                </c:pt>
                <c:pt idx="32588">
                  <c:v>0.77935881139375629</c:v>
                </c:pt>
                <c:pt idx="32589">
                  <c:v>0.77938847133279066</c:v>
                </c:pt>
                <c:pt idx="32590">
                  <c:v>0.77941736617351209</c:v>
                </c:pt>
                <c:pt idx="32591">
                  <c:v>0.77944585089382745</c:v>
                </c:pt>
                <c:pt idx="32592">
                  <c:v>0.77947440650302047</c:v>
                </c:pt>
                <c:pt idx="32593">
                  <c:v>0.77950336395400444</c:v>
                </c:pt>
                <c:pt idx="32594">
                  <c:v>0.77953268697419131</c:v>
                </c:pt>
                <c:pt idx="32595">
                  <c:v>0.77956204476665836</c:v>
                </c:pt>
                <c:pt idx="32596">
                  <c:v>0.77959108705067459</c:v>
                </c:pt>
                <c:pt idx="32597">
                  <c:v>0.77961966602419752</c:v>
                </c:pt>
                <c:pt idx="32598">
                  <c:v>0.77964785447483143</c:v>
                </c:pt>
                <c:pt idx="32599">
                  <c:v>0.77967582343454944</c:v>
                </c:pt>
                <c:pt idx="32600">
                  <c:v>0.77970372360032503</c:v>
                </c:pt>
                <c:pt idx="32601">
                  <c:v>0.77973163680863178</c:v>
                </c:pt>
                <c:pt idx="32602">
                  <c:v>0.77975957534453089</c:v>
                </c:pt>
                <c:pt idx="32603">
                  <c:v>0.77978749569364714</c:v>
                </c:pt>
                <c:pt idx="32604">
                  <c:v>0.77981533603346331</c:v>
                </c:pt>
                <c:pt idx="32605">
                  <c:v>0.7798430310210821</c:v>
                </c:pt>
                <c:pt idx="32606">
                  <c:v>0.77987052600148299</c:v>
                </c:pt>
                <c:pt idx="32607">
                  <c:v>0.77989777319025233</c:v>
                </c:pt>
                <c:pt idx="32608">
                  <c:v>0.77992472566059223</c:v>
                </c:pt>
                <c:pt idx="32609">
                  <c:v>0.77995133400306604</c:v>
                </c:pt>
                <c:pt idx="32610">
                  <c:v>0.77997755503099564</c:v>
                </c:pt>
                <c:pt idx="32611">
                  <c:v>0.78000336541750004</c:v>
                </c:pt>
                <c:pt idx="32612">
                  <c:v>0.78002877797988801</c:v>
                </c:pt>
                <c:pt idx="32613">
                  <c:v>0.78005383594916489</c:v>
                </c:pt>
                <c:pt idx="32614">
                  <c:v>0.78007860459422129</c:v>
                </c:pt>
                <c:pt idx="32615">
                  <c:v>0.7801031521207783</c:v>
                </c:pt>
                <c:pt idx="32616">
                  <c:v>0.78012755492270858</c:v>
                </c:pt>
                <c:pt idx="32617">
                  <c:v>0.78015188035391547</c:v>
                </c:pt>
                <c:pt idx="32618">
                  <c:v>0.78017618598774052</c:v>
                </c:pt>
                <c:pt idx="32619">
                  <c:v>0.78020049371347044</c:v>
                </c:pt>
                <c:pt idx="32620">
                  <c:v>0.78022479740070538</c:v>
                </c:pt>
                <c:pt idx="32621">
                  <c:v>0.78024906036517927</c:v>
                </c:pt>
                <c:pt idx="32622">
                  <c:v>0.78027322899245843</c:v>
                </c:pt>
                <c:pt idx="32623">
                  <c:v>0.78029726509157371</c:v>
                </c:pt>
                <c:pt idx="32624">
                  <c:v>0.78032115911595235</c:v>
                </c:pt>
                <c:pt idx="32625">
                  <c:v>0.78034491916313586</c:v>
                </c:pt>
                <c:pt idx="32626">
                  <c:v>0.78036853261799666</c:v>
                </c:pt>
                <c:pt idx="32627">
                  <c:v>0.78039198155088918</c:v>
                </c:pt>
                <c:pt idx="32628">
                  <c:v>0.78041524536778828</c:v>
                </c:pt>
                <c:pt idx="32629">
                  <c:v>0.78043835066283329</c:v>
                </c:pt>
                <c:pt idx="32630">
                  <c:v>0.78046134164924197</c:v>
                </c:pt>
                <c:pt idx="32631">
                  <c:v>0.78048428426448246</c:v>
                </c:pt>
                <c:pt idx="32632">
                  <c:v>0.78050721364623232</c:v>
                </c:pt>
                <c:pt idx="32633">
                  <c:v>0.78053008876538876</c:v>
                </c:pt>
                <c:pt idx="32634">
                  <c:v>0.78055277822412394</c:v>
                </c:pt>
                <c:pt idx="32635">
                  <c:v>0.78057507808764959</c:v>
                </c:pt>
                <c:pt idx="32636">
                  <c:v>0.78059675331368672</c:v>
                </c:pt>
                <c:pt idx="32637">
                  <c:v>0.78061762561771808</c:v>
                </c:pt>
                <c:pt idx="32638">
                  <c:v>0.78063769061603261</c:v>
                </c:pt>
                <c:pt idx="32639">
                  <c:v>0.78065717276872304</c:v>
                </c:pt>
                <c:pt idx="32640">
                  <c:v>0.78067647072952517</c:v>
                </c:pt>
                <c:pt idx="32641">
                  <c:v>0.78069600080452584</c:v>
                </c:pt>
                <c:pt idx="32642">
                  <c:v>0.7807160167598951</c:v>
                </c:pt>
                <c:pt idx="32643">
                  <c:v>0.78073651656604304</c:v>
                </c:pt>
                <c:pt idx="32644">
                  <c:v>0.78075727793068095</c:v>
                </c:pt>
                <c:pt idx="32645">
                  <c:v>0.78077797986640873</c:v>
                </c:pt>
                <c:pt idx="32646">
                  <c:v>0.78079834930996628</c:v>
                </c:pt>
                <c:pt idx="32647">
                  <c:v>0.78081825774782587</c:v>
                </c:pt>
                <c:pt idx="32648">
                  <c:v>0.7808377205376924</c:v>
                </c:pt>
                <c:pt idx="32649">
                  <c:v>0.78085684010902212</c:v>
                </c:pt>
                <c:pt idx="32650">
                  <c:v>0.7808757234000484</c:v>
                </c:pt>
                <c:pt idx="32651">
                  <c:v>0.78089444025339072</c:v>
                </c:pt>
                <c:pt idx="32652">
                  <c:v>0.7809130599477293</c:v>
                </c:pt>
                <c:pt idx="32653">
                  <c:v>0.78093164964809669</c:v>
                </c:pt>
                <c:pt idx="32654">
                  <c:v>0.78095024364196175</c:v>
                </c:pt>
                <c:pt idx="32655">
                  <c:v>0.78096882652518007</c:v>
                </c:pt>
                <c:pt idx="32656">
                  <c:v>0.78098733406997067</c:v>
                </c:pt>
                <c:pt idx="32657">
                  <c:v>0.78100570478438813</c:v>
                </c:pt>
                <c:pt idx="32658">
                  <c:v>0.78102391302614183</c:v>
                </c:pt>
                <c:pt idx="32659">
                  <c:v>0.78104198430338101</c:v>
                </c:pt>
                <c:pt idx="32660">
                  <c:v>0.78105995035325193</c:v>
                </c:pt>
                <c:pt idx="32661">
                  <c:v>0.78107784424788662</c:v>
                </c:pt>
                <c:pt idx="32662">
                  <c:v>0.78109561675950245</c:v>
                </c:pt>
                <c:pt idx="32663">
                  <c:v>0.78111314655238184</c:v>
                </c:pt>
                <c:pt idx="32664">
                  <c:v>0.7811302693541603</c:v>
                </c:pt>
                <c:pt idx="32665">
                  <c:v>0.78114688685998768</c:v>
                </c:pt>
                <c:pt idx="32666">
                  <c:v>0.78116304790962543</c:v>
                </c:pt>
                <c:pt idx="32667">
                  <c:v>0.78117895399922932</c:v>
                </c:pt>
                <c:pt idx="32668">
                  <c:v>0.78119486916156011</c:v>
                </c:pt>
                <c:pt idx="32669">
                  <c:v>0.78121099959110241</c:v>
                </c:pt>
                <c:pt idx="32670">
                  <c:v>0.78122741849127719</c:v>
                </c:pt>
                <c:pt idx="32671">
                  <c:v>0.78124402468641796</c:v>
                </c:pt>
                <c:pt idx="32672">
                  <c:v>0.78126060200457115</c:v>
                </c:pt>
                <c:pt idx="32673">
                  <c:v>0.78127692297923612</c:v>
                </c:pt>
                <c:pt idx="32674">
                  <c:v>0.78129282308357073</c:v>
                </c:pt>
                <c:pt idx="32675">
                  <c:v>0.78130822918186593</c:v>
                </c:pt>
                <c:pt idx="32676">
                  <c:v>0.78132315063434077</c:v>
                </c:pt>
                <c:pt idx="32677">
                  <c:v>0.78133763222547581</c:v>
                </c:pt>
                <c:pt idx="32678">
                  <c:v>0.78135174855936518</c:v>
                </c:pt>
                <c:pt idx="32679">
                  <c:v>0.78136559803678152</c:v>
                </c:pt>
                <c:pt idx="32680">
                  <c:v>0.78137925679094045</c:v>
                </c:pt>
                <c:pt idx="32681">
                  <c:v>0.78139277204773339</c:v>
                </c:pt>
                <c:pt idx="32682">
                  <c:v>0.781406171773951</c:v>
                </c:pt>
                <c:pt idx="32683">
                  <c:v>0.7814194809223205</c:v>
                </c:pt>
                <c:pt idx="32684">
                  <c:v>0.78143274143563901</c:v>
                </c:pt>
                <c:pt idx="32685">
                  <c:v>0.78144599680815008</c:v>
                </c:pt>
                <c:pt idx="32686">
                  <c:v>0.78145930749632564</c:v>
                </c:pt>
                <c:pt idx="32687">
                  <c:v>0.78147272167193116</c:v>
                </c:pt>
                <c:pt idx="32688">
                  <c:v>0.78148626652431685</c:v>
                </c:pt>
                <c:pt idx="32689">
                  <c:v>0.78149994550992041</c:v>
                </c:pt>
                <c:pt idx="32690">
                  <c:v>0.78151371873677988</c:v>
                </c:pt>
                <c:pt idx="32691">
                  <c:v>0.78152753137687214</c:v>
                </c:pt>
                <c:pt idx="32692">
                  <c:v>0.78154131004821037</c:v>
                </c:pt>
                <c:pt idx="32693">
                  <c:v>0.78155495794941887</c:v>
                </c:pt>
                <c:pt idx="32694">
                  <c:v>0.78156835726651985</c:v>
                </c:pt>
                <c:pt idx="32695">
                  <c:v>0.7815813849137605</c:v>
                </c:pt>
                <c:pt idx="32696">
                  <c:v>0.78159395797509579</c:v>
                </c:pt>
                <c:pt idx="32697">
                  <c:v>0.78160605994706378</c:v>
                </c:pt>
                <c:pt idx="32698">
                  <c:v>0.78161773211672103</c:v>
                </c:pt>
                <c:pt idx="32699">
                  <c:v>0.78162901303532817</c:v>
                </c:pt>
                <c:pt idx="32700">
                  <c:v>0.78163992475331878</c:v>
                </c:pt>
                <c:pt idx="32701">
                  <c:v>0.78165049085780869</c:v>
                </c:pt>
                <c:pt idx="32702">
                  <c:v>0.78166083264939989</c:v>
                </c:pt>
                <c:pt idx="32703">
                  <c:v>0.78167110960549879</c:v>
                </c:pt>
                <c:pt idx="32704">
                  <c:v>0.78168145844671111</c:v>
                </c:pt>
                <c:pt idx="32705">
                  <c:v>0.78169193996561559</c:v>
                </c:pt>
                <c:pt idx="32706">
                  <c:v>0.78170248594160074</c:v>
                </c:pt>
                <c:pt idx="32707">
                  <c:v>0.78171293672866304</c:v>
                </c:pt>
                <c:pt idx="32708">
                  <c:v>0.78172312014206535</c:v>
                </c:pt>
                <c:pt idx="32709">
                  <c:v>0.78173293659698584</c:v>
                </c:pt>
                <c:pt idx="32710">
                  <c:v>0.78174238584004108</c:v>
                </c:pt>
                <c:pt idx="32711">
                  <c:v>0.78175156224870945</c:v>
                </c:pt>
                <c:pt idx="32712">
                  <c:v>0.78176062036583205</c:v>
                </c:pt>
                <c:pt idx="32713">
                  <c:v>0.78176969653210104</c:v>
                </c:pt>
                <c:pt idx="32714">
                  <c:v>0.7817788445294942</c:v>
                </c:pt>
                <c:pt idx="32715">
                  <c:v>0.78178800746035015</c:v>
                </c:pt>
                <c:pt idx="32716">
                  <c:v>0.78179701238991783</c:v>
                </c:pt>
                <c:pt idx="32717">
                  <c:v>0.78180566566899701</c:v>
                </c:pt>
                <c:pt idx="32718">
                  <c:v>0.78181383798759196</c:v>
                </c:pt>
                <c:pt idx="32719">
                  <c:v>0.7818215260349286</c:v>
                </c:pt>
                <c:pt idx="32720">
                  <c:v>0.7818288537938618</c:v>
                </c:pt>
                <c:pt idx="32721">
                  <c:v>0.78183598097633911</c:v>
                </c:pt>
                <c:pt idx="32722">
                  <c:v>0.78184302480754542</c:v>
                </c:pt>
                <c:pt idx="32723">
                  <c:v>0.78184998848442921</c:v>
                </c:pt>
                <c:pt idx="32724">
                  <c:v>0.78185678863963792</c:v>
                </c:pt>
                <c:pt idx="32725">
                  <c:v>0.78186331494148864</c:v>
                </c:pt>
                <c:pt idx="32726">
                  <c:v>0.78186953718737429</c:v>
                </c:pt>
                <c:pt idx="32727">
                  <c:v>0.78187555062939029</c:v>
                </c:pt>
                <c:pt idx="32728">
                  <c:v>0.78188151313220255</c:v>
                </c:pt>
                <c:pt idx="32729">
                  <c:v>0.78188754685474671</c:v>
                </c:pt>
                <c:pt idx="32730">
                  <c:v>0.78189367567993873</c:v>
                </c:pt>
                <c:pt idx="32731">
                  <c:v>0.78189984542778479</c:v>
                </c:pt>
                <c:pt idx="32732">
                  <c:v>0.78190597915635673</c:v>
                </c:pt>
                <c:pt idx="32733">
                  <c:v>0.78191199756305085</c:v>
                </c:pt>
                <c:pt idx="32734">
                  <c:v>0.78191776260181156</c:v>
                </c:pt>
                <c:pt idx="32735">
                  <c:v>0.78192306443410675</c:v>
                </c:pt>
                <c:pt idx="32736">
                  <c:v>0.78192760366569258</c:v>
                </c:pt>
                <c:pt idx="32737">
                  <c:v>0.78193110834332635</c:v>
                </c:pt>
                <c:pt idx="32738">
                  <c:v>0.78193351523101151</c:v>
                </c:pt>
                <c:pt idx="32739">
                  <c:v>0.78193514265431008</c:v>
                </c:pt>
                <c:pt idx="32740">
                  <c:v>0.78193668678104333</c:v>
                </c:pt>
                <c:pt idx="32741">
                  <c:v>0.78193897791369305</c:v>
                </c:pt>
                <c:pt idx="32742">
                  <c:v>0.78194261625138672</c:v>
                </c:pt>
                <c:pt idx="32743">
                  <c:v>0.78194768559492911</c:v>
                </c:pt>
                <c:pt idx="32744">
                  <c:v>0.78195369141645199</c:v>
                </c:pt>
                <c:pt idx="32745">
                  <c:v>0.78195976029150949</c:v>
                </c:pt>
                <c:pt idx="32746">
                  <c:v>0.78196501097760118</c:v>
                </c:pt>
                <c:pt idx="32747">
                  <c:v>0.7819688956441786</c:v>
                </c:pt>
                <c:pt idx="32748">
                  <c:v>0.7819714609466536</c:v>
                </c:pt>
                <c:pt idx="32749">
                  <c:v>0.78197321211840976</c:v>
                </c:pt>
                <c:pt idx="32750">
                  <c:v>0.78197479535974168</c:v>
                </c:pt>
                <c:pt idx="32751">
                  <c:v>0.78197667189356823</c:v>
                </c:pt>
                <c:pt idx="32752">
                  <c:v>0.78197894955580582</c:v>
                </c:pt>
                <c:pt idx="32753">
                  <c:v>0.78198143965694522</c:v>
                </c:pt>
                <c:pt idx="32754">
                  <c:v>0.78198393457613791</c:v>
                </c:pt>
                <c:pt idx="32755">
                  <c:v>0.78198640718727885</c:v>
                </c:pt>
                <c:pt idx="32756">
                  <c:v>0.78198898020207275</c:v>
                </c:pt>
                <c:pt idx="32757">
                  <c:v>0.7819917084343907</c:v>
                </c:pt>
                <c:pt idx="32758">
                  <c:v>0.78199437788071768</c:v>
                </c:pt>
                <c:pt idx="32759">
                  <c:v>0.78199654392746265</c:v>
                </c:pt>
                <c:pt idx="32760">
                  <c:v>0.78199777975459706</c:v>
                </c:pt>
                <c:pt idx="32761">
                  <c:v>0.78199796646372743</c:v>
                </c:pt>
                <c:pt idx="32762">
                  <c:v>0.78199736405401232</c:v>
                </c:pt>
                <c:pt idx="32763">
                  <c:v>0.78199642800356772</c:v>
                </c:pt>
                <c:pt idx="32764">
                  <c:v>0.78199552061621846</c:v>
                </c:pt>
                <c:pt idx="32765">
                  <c:v>0.78199470386440073</c:v>
                </c:pt>
                <c:pt idx="32766">
                  <c:v>0.78199381929462342</c:v>
                </c:pt>
                <c:pt idx="32767">
                  <c:v>0.7819927175434005</c:v>
                </c:pt>
                <c:pt idx="32768">
                  <c:v>0.78199145454126617</c:v>
                </c:pt>
                <c:pt idx="32769">
                  <c:v>0.7819902467704698</c:v>
                </c:pt>
                <c:pt idx="32770">
                  <c:v>0.7819892932975262</c:v>
                </c:pt>
                <c:pt idx="32771">
                  <c:v>0.78198869278061112</c:v>
                </c:pt>
                <c:pt idx="32772">
                  <c:v>0.78198843311413802</c:v>
                </c:pt>
                <c:pt idx="32773">
                  <c:v>0.78198838528453485</c:v>
                </c:pt>
                <c:pt idx="32774">
                  <c:v>0.78198827523889736</c:v>
                </c:pt>
                <c:pt idx="32775">
                  <c:v>0.78198772551641593</c:v>
                </c:pt>
                <c:pt idx="32776">
                  <c:v>0.78198635776942793</c:v>
                </c:pt>
                <c:pt idx="32777">
                  <c:v>0.78198402267069389</c:v>
                </c:pt>
                <c:pt idx="32778">
                  <c:v>0.78198091466208675</c:v>
                </c:pt>
                <c:pt idx="32779">
                  <c:v>0.78197750860308657</c:v>
                </c:pt>
                <c:pt idx="32780">
                  <c:v>0.78197431175424237</c:v>
                </c:pt>
                <c:pt idx="32781">
                  <c:v>0.78197156795323031</c:v>
                </c:pt>
                <c:pt idx="32782">
                  <c:v>0.78196915506231979</c:v>
                </c:pt>
                <c:pt idx="32783">
                  <c:v>0.78196673114304383</c:v>
                </c:pt>
                <c:pt idx="32784">
                  <c:v>0.78196395977658972</c:v>
                </c:pt>
                <c:pt idx="32785">
                  <c:v>0.78196069276687885</c:v>
                </c:pt>
                <c:pt idx="32786">
                  <c:v>0.78195697411543352</c:v>
                </c:pt>
                <c:pt idx="32787">
                  <c:v>0.78195296607525233</c:v>
                </c:pt>
                <c:pt idx="32788">
                  <c:v>0.78194883148578698</c:v>
                </c:pt>
                <c:pt idx="32789">
                  <c:v>0.78194467930366285</c:v>
                </c:pt>
                <c:pt idx="32790">
                  <c:v>0.7819405267770464</c:v>
                </c:pt>
                <c:pt idx="32791">
                  <c:v>0.78193632861337625</c:v>
                </c:pt>
                <c:pt idx="32792">
                  <c:v>0.78193204440386144</c:v>
                </c:pt>
                <c:pt idx="32793">
                  <c:v>0.7819276695889309</c:v>
                </c:pt>
                <c:pt idx="32794">
                  <c:v>0.78192327409237561</c:v>
                </c:pt>
                <c:pt idx="32795">
                  <c:v>0.78191887384836867</c:v>
                </c:pt>
                <c:pt idx="32796">
                  <c:v>0.78191439506443483</c:v>
                </c:pt>
                <c:pt idx="32797">
                  <c:v>0.78190969369912577</c:v>
                </c:pt>
                <c:pt idx="32798">
                  <c:v>0.78190467175122236</c:v>
                </c:pt>
                <c:pt idx="32799">
                  <c:v>0.781899424150302</c:v>
                </c:pt>
                <c:pt idx="32800">
                  <c:v>0.78189389040581492</c:v>
                </c:pt>
                <c:pt idx="32801">
                  <c:v>0.78188841544548981</c:v>
                </c:pt>
                <c:pt idx="32802">
                  <c:v>0.78188314775786771</c:v>
                </c:pt>
                <c:pt idx="32803">
                  <c:v>0.78187816970371393</c:v>
                </c:pt>
                <c:pt idx="32804">
                  <c:v>0.78187327628686398</c:v>
                </c:pt>
                <c:pt idx="32805">
                  <c:v>0.7818683778735247</c:v>
                </c:pt>
                <c:pt idx="32806">
                  <c:v>0.78186337039785503</c:v>
                </c:pt>
                <c:pt idx="32807">
                  <c:v>0.78185836889925631</c:v>
                </c:pt>
                <c:pt idx="32808">
                  <c:v>0.78185324105117537</c:v>
                </c:pt>
                <c:pt idx="32809">
                  <c:v>0.78184792716383866</c:v>
                </c:pt>
                <c:pt idx="32810">
                  <c:v>0.78184230718181014</c:v>
                </c:pt>
                <c:pt idx="32811">
                  <c:v>0.78183619298888396</c:v>
                </c:pt>
                <c:pt idx="32812">
                  <c:v>0.78182944910648344</c:v>
                </c:pt>
                <c:pt idx="32813">
                  <c:v>0.78182217352300465</c:v>
                </c:pt>
                <c:pt idx="32814">
                  <c:v>0.7818147238389378</c:v>
                </c:pt>
                <c:pt idx="32815">
                  <c:v>0.78180757435642856</c:v>
                </c:pt>
                <c:pt idx="32816">
                  <c:v>0.78180111610783609</c:v>
                </c:pt>
                <c:pt idx="32817">
                  <c:v>0.78179534967149211</c:v>
                </c:pt>
                <c:pt idx="32818">
                  <c:v>0.78178977276140638</c:v>
                </c:pt>
                <c:pt idx="32819">
                  <c:v>0.78178355476972072</c:v>
                </c:pt>
                <c:pt idx="32820">
                  <c:v>0.7817758287927008</c:v>
                </c:pt>
                <c:pt idx="32821">
                  <c:v>0.7817661105980932</c:v>
                </c:pt>
                <c:pt idx="32822">
                  <c:v>0.78175448139817283</c:v>
                </c:pt>
                <c:pt idx="32823">
                  <c:v>0.78174154801872442</c:v>
                </c:pt>
                <c:pt idx="32824">
                  <c:v>0.78172812232062516</c:v>
                </c:pt>
                <c:pt idx="32825">
                  <c:v>0.7817149981915803</c:v>
                </c:pt>
                <c:pt idx="32826">
                  <c:v>0.78170258744780519</c:v>
                </c:pt>
                <c:pt idx="32827">
                  <c:v>0.78169095990344017</c:v>
                </c:pt>
                <c:pt idx="32828">
                  <c:v>0.78167990202752657</c:v>
                </c:pt>
                <c:pt idx="32829">
                  <c:v>0.78166902177274433</c:v>
                </c:pt>
                <c:pt idx="32830">
                  <c:v>0.78165798366073669</c:v>
                </c:pt>
                <c:pt idx="32831">
                  <c:v>0.78164663391160361</c:v>
                </c:pt>
                <c:pt idx="32832">
                  <c:v>0.78163495776246739</c:v>
                </c:pt>
                <c:pt idx="32833">
                  <c:v>0.78162304863973908</c:v>
                </c:pt>
                <c:pt idx="32834">
                  <c:v>0.78161101526177612</c:v>
                </c:pt>
                <c:pt idx="32835">
                  <c:v>0.78159894337637348</c:v>
                </c:pt>
                <c:pt idx="32836">
                  <c:v>0.78158672676718666</c:v>
                </c:pt>
                <c:pt idx="32837">
                  <c:v>0.78157424150175392</c:v>
                </c:pt>
                <c:pt idx="32838">
                  <c:v>0.78156127204686499</c:v>
                </c:pt>
                <c:pt idx="32839">
                  <c:v>0.78154778286953153</c:v>
                </c:pt>
                <c:pt idx="32840">
                  <c:v>0.78153397560964277</c:v>
                </c:pt>
                <c:pt idx="32841">
                  <c:v>0.78152031258180654</c:v>
                </c:pt>
                <c:pt idx="32842">
                  <c:v>0.78150718454700252</c:v>
                </c:pt>
                <c:pt idx="32843">
                  <c:v>0.78149462982153861</c:v>
                </c:pt>
                <c:pt idx="32844">
                  <c:v>0.78148226759271</c:v>
                </c:pt>
                <c:pt idx="32845">
                  <c:v>0.78146953671969932</c:v>
                </c:pt>
                <c:pt idx="32846">
                  <c:v>0.78145603883017511</c:v>
                </c:pt>
                <c:pt idx="32847">
                  <c:v>0.78144183568408176</c:v>
                </c:pt>
                <c:pt idx="32848">
                  <c:v>0.78142741857862463</c:v>
                </c:pt>
                <c:pt idx="32849">
                  <c:v>0.78141346464950701</c:v>
                </c:pt>
                <c:pt idx="32850">
                  <c:v>0.78140039985155152</c:v>
                </c:pt>
                <c:pt idx="32851">
                  <c:v>0.78138815790570282</c:v>
                </c:pt>
                <c:pt idx="32852">
                  <c:v>0.78137609979621825</c:v>
                </c:pt>
                <c:pt idx="32853">
                  <c:v>0.78136326841427728</c:v>
                </c:pt>
                <c:pt idx="32854">
                  <c:v>0.78134880154244013</c:v>
                </c:pt>
                <c:pt idx="32855">
                  <c:v>0.7813323360517791</c:v>
                </c:pt>
                <c:pt idx="32856">
                  <c:v>0.7813142316212206</c:v>
                </c:pt>
                <c:pt idx="32857">
                  <c:v>0.78129547585156689</c:v>
                </c:pt>
                <c:pt idx="32858">
                  <c:v>0.78127727350360776</c:v>
                </c:pt>
                <c:pt idx="32859">
                  <c:v>0.78126053905828297</c:v>
                </c:pt>
                <c:pt idx="32860">
                  <c:v>0.78124550689858752</c:v>
                </c:pt>
                <c:pt idx="32861">
                  <c:v>0.78123164825624192</c:v>
                </c:pt>
                <c:pt idx="32862">
                  <c:v>0.78121798298699574</c:v>
                </c:pt>
                <c:pt idx="32863">
                  <c:v>0.78120353901673278</c:v>
                </c:pt>
                <c:pt idx="32864">
                  <c:v>0.78118780715426195</c:v>
                </c:pt>
                <c:pt idx="32865">
                  <c:v>0.78117088447531946</c:v>
                </c:pt>
                <c:pt idx="32866">
                  <c:v>0.78115327128433243</c:v>
                </c:pt>
                <c:pt idx="32867">
                  <c:v>0.78113551511296719</c:v>
                </c:pt>
                <c:pt idx="32868">
                  <c:v>0.78111790896181255</c:v>
                </c:pt>
                <c:pt idx="32869">
                  <c:v>0.78110041923236362</c:v>
                </c:pt>
                <c:pt idx="32870">
                  <c:v>0.78108281089176246</c:v>
                </c:pt>
                <c:pt idx="32871">
                  <c:v>0.78106485343181464</c:v>
                </c:pt>
                <c:pt idx="32872">
                  <c:v>0.78104650040740087</c:v>
                </c:pt>
                <c:pt idx="32873">
                  <c:v>0.7810279095950261</c:v>
                </c:pt>
                <c:pt idx="32874">
                  <c:v>0.78100935452760833</c:v>
                </c:pt>
                <c:pt idx="32875">
                  <c:v>0.78099106908737936</c:v>
                </c:pt>
                <c:pt idx="32876">
                  <c:v>0.7809731111009961</c:v>
                </c:pt>
                <c:pt idx="32877">
                  <c:v>0.78095537281119853</c:v>
                </c:pt>
                <c:pt idx="32878">
                  <c:v>0.78093760154693348</c:v>
                </c:pt>
                <c:pt idx="32879">
                  <c:v>0.78091955228280907</c:v>
                </c:pt>
                <c:pt idx="32880">
                  <c:v>0.78090107679865661</c:v>
                </c:pt>
                <c:pt idx="32881">
                  <c:v>0.78088213553355557</c:v>
                </c:pt>
                <c:pt idx="32882">
                  <c:v>0.78086280765553817</c:v>
                </c:pt>
                <c:pt idx="32883">
                  <c:v>0.78084315791542214</c:v>
                </c:pt>
                <c:pt idx="32884">
                  <c:v>0.78082325077480985</c:v>
                </c:pt>
                <c:pt idx="32885">
                  <c:v>0.78080304835727443</c:v>
                </c:pt>
                <c:pt idx="32886">
                  <c:v>0.7807825351351535</c:v>
                </c:pt>
                <c:pt idx="32887">
                  <c:v>0.7807618034185192</c:v>
                </c:pt>
                <c:pt idx="32888">
                  <c:v>0.78074111403432589</c:v>
                </c:pt>
                <c:pt idx="32889">
                  <c:v>0.78072081216044142</c:v>
                </c:pt>
                <c:pt idx="32890">
                  <c:v>0.78070110589245201</c:v>
                </c:pt>
                <c:pt idx="32891">
                  <c:v>0.78068195384320915</c:v>
                </c:pt>
                <c:pt idx="32892">
                  <c:v>0.78066302054427328</c:v>
                </c:pt>
                <c:pt idx="32893">
                  <c:v>0.78064383721926567</c:v>
                </c:pt>
                <c:pt idx="32894">
                  <c:v>0.78062403321385476</c:v>
                </c:pt>
                <c:pt idx="32895">
                  <c:v>0.78060357070128317</c:v>
                </c:pt>
                <c:pt idx="32896">
                  <c:v>0.78058269861720697</c:v>
                </c:pt>
                <c:pt idx="32897">
                  <c:v>0.78056197229365498</c:v>
                </c:pt>
                <c:pt idx="32898">
                  <c:v>0.78054196051330382</c:v>
                </c:pt>
                <c:pt idx="32899">
                  <c:v>0.78052297521183178</c:v>
                </c:pt>
                <c:pt idx="32900">
                  <c:v>0.78050486537772956</c:v>
                </c:pt>
                <c:pt idx="32901">
                  <c:v>0.78048691852981678</c:v>
                </c:pt>
                <c:pt idx="32902">
                  <c:v>0.78046793417550475</c:v>
                </c:pt>
                <c:pt idx="32903">
                  <c:v>0.78044661016351868</c:v>
                </c:pt>
                <c:pt idx="32904">
                  <c:v>0.78042207307535427</c:v>
                </c:pt>
                <c:pt idx="32905">
                  <c:v>0.78039439342354866</c:v>
                </c:pt>
                <c:pt idx="32906">
                  <c:v>0.78036474807532785</c:v>
                </c:pt>
                <c:pt idx="32907">
                  <c:v>0.78033511665448041</c:v>
                </c:pt>
                <c:pt idx="32908">
                  <c:v>0.78030755713987454</c:v>
                </c:pt>
                <c:pt idx="32909">
                  <c:v>0.7802834986945153</c:v>
                </c:pt>
                <c:pt idx="32910">
                  <c:v>0.7802632564187868</c:v>
                </c:pt>
                <c:pt idx="32911">
                  <c:v>0.78024591392179166</c:v>
                </c:pt>
                <c:pt idx="32912">
                  <c:v>0.78022967226706419</c:v>
                </c:pt>
                <c:pt idx="32913">
                  <c:v>0.78021258078361611</c:v>
                </c:pt>
                <c:pt idx="32914">
                  <c:v>0.78019333378789457</c:v>
                </c:pt>
                <c:pt idx="32915">
                  <c:v>0.78017171733764767</c:v>
                </c:pt>
                <c:pt idx="32916">
                  <c:v>0.78014850672441438</c:v>
                </c:pt>
                <c:pt idx="32917">
                  <c:v>0.78012489865981816</c:v>
                </c:pt>
                <c:pt idx="32918">
                  <c:v>0.7801017952986431</c:v>
                </c:pt>
                <c:pt idx="32919">
                  <c:v>0.78007939863747544</c:v>
                </c:pt>
                <c:pt idx="32920">
                  <c:v>0.7800571469414147</c:v>
                </c:pt>
                <c:pt idx="32921">
                  <c:v>0.78003411430808789</c:v>
                </c:pt>
                <c:pt idx="32922">
                  <c:v>0.78000949507623396</c:v>
                </c:pt>
                <c:pt idx="32923">
                  <c:v>0.77998300278106181</c:v>
                </c:pt>
                <c:pt idx="32924">
                  <c:v>0.7799549862828159</c:v>
                </c:pt>
                <c:pt idx="32925">
                  <c:v>0.77992627458700625</c:v>
                </c:pt>
                <c:pt idx="32926">
                  <c:v>0.779897771561602</c:v>
                </c:pt>
                <c:pt idx="32927">
                  <c:v>0.77987003864753723</c:v>
                </c:pt>
                <c:pt idx="32928">
                  <c:v>0.77984309876252411</c:v>
                </c:pt>
                <c:pt idx="32929">
                  <c:v>0.77981649185759994</c:v>
                </c:pt>
                <c:pt idx="32930">
                  <c:v>0.77978953071862045</c:v>
                </c:pt>
                <c:pt idx="32931">
                  <c:v>0.7797617265216531</c:v>
                </c:pt>
                <c:pt idx="32932">
                  <c:v>0.77973311666339029</c:v>
                </c:pt>
                <c:pt idx="32933">
                  <c:v>0.77970421796626066</c:v>
                </c:pt>
                <c:pt idx="32934">
                  <c:v>0.77967575690627455</c:v>
                </c:pt>
                <c:pt idx="32935">
                  <c:v>0.77964828713827972</c:v>
                </c:pt>
                <c:pt idx="32936">
                  <c:v>0.77962190591997171</c:v>
                </c:pt>
                <c:pt idx="32937">
                  <c:v>0.77959632197149842</c:v>
                </c:pt>
                <c:pt idx="32938">
                  <c:v>0.77957114659594384</c:v>
                </c:pt>
                <c:pt idx="32939">
                  <c:v>0.7795459820170354</c:v>
                </c:pt>
                <c:pt idx="32940">
                  <c:v>0.7795208104530964</c:v>
                </c:pt>
                <c:pt idx="32941">
                  <c:v>0.77949601264750934</c:v>
                </c:pt>
                <c:pt idx="32942">
                  <c:v>0.77947158053408794</c:v>
                </c:pt>
                <c:pt idx="32943">
                  <c:v>0.77944731823791624</c:v>
                </c:pt>
                <c:pt idx="32944">
                  <c:v>0.77942266498829937</c:v>
                </c:pt>
                <c:pt idx="32945">
                  <c:v>0.77939690379888449</c:v>
                </c:pt>
                <c:pt idx="32946">
                  <c:v>0.77936982420035195</c:v>
                </c:pt>
                <c:pt idx="32947">
                  <c:v>0.77934137295298089</c:v>
                </c:pt>
                <c:pt idx="32948">
                  <c:v>0.77931193156489231</c:v>
                </c:pt>
                <c:pt idx="32949">
                  <c:v>0.77928209643679858</c:v>
                </c:pt>
                <c:pt idx="32950">
                  <c:v>0.77925229688826825</c:v>
                </c:pt>
                <c:pt idx="32951">
                  <c:v>0.77922270430360774</c:v>
                </c:pt>
                <c:pt idx="32952">
                  <c:v>0.7791931661710364</c:v>
                </c:pt>
                <c:pt idx="32953">
                  <c:v>0.77916347248556173</c:v>
                </c:pt>
                <c:pt idx="32954">
                  <c:v>0.77913343692743198</c:v>
                </c:pt>
                <c:pt idx="32955">
                  <c:v>0.77910310205100197</c:v>
                </c:pt>
                <c:pt idx="32956">
                  <c:v>0.77907269586054984</c:v>
                </c:pt>
                <c:pt idx="32957">
                  <c:v>0.77904240154211857</c:v>
                </c:pt>
                <c:pt idx="32958">
                  <c:v>0.77901234510999939</c:v>
                </c:pt>
                <c:pt idx="32959">
                  <c:v>0.7789825133058258</c:v>
                </c:pt>
                <c:pt idx="32960">
                  <c:v>0.77895279387043725</c:v>
                </c:pt>
                <c:pt idx="32961">
                  <c:v>0.77892320114502933</c:v>
                </c:pt>
                <c:pt idx="32962">
                  <c:v>0.778893918168442</c:v>
                </c:pt>
                <c:pt idx="32963">
                  <c:v>0.7788651849303827</c:v>
                </c:pt>
                <c:pt idx="32964">
                  <c:v>0.77883711000783562</c:v>
                </c:pt>
                <c:pt idx="32965">
                  <c:v>0.77880950557245843</c:v>
                </c:pt>
                <c:pt idx="32966">
                  <c:v>0.77878187845695712</c:v>
                </c:pt>
                <c:pt idx="32967">
                  <c:v>0.77875367331777534</c:v>
                </c:pt>
                <c:pt idx="32968">
                  <c:v>0.77872447846635051</c:v>
                </c:pt>
                <c:pt idx="32969">
                  <c:v>0.77869414618771327</c:v>
                </c:pt>
                <c:pt idx="32970">
                  <c:v>0.77866292134516979</c:v>
                </c:pt>
                <c:pt idx="32971">
                  <c:v>0.77863115948163308</c:v>
                </c:pt>
                <c:pt idx="32972">
                  <c:v>0.77859929972043973</c:v>
                </c:pt>
                <c:pt idx="32973">
                  <c:v>0.77856763950011187</c:v>
                </c:pt>
                <c:pt idx="32974">
                  <c:v>0.77853629787644019</c:v>
                </c:pt>
                <c:pt idx="32975">
                  <c:v>0.77850518581267003</c:v>
                </c:pt>
                <c:pt idx="32976">
                  <c:v>0.77847406543473052</c:v>
                </c:pt>
                <c:pt idx="32977">
                  <c:v>0.77844279933925498</c:v>
                </c:pt>
                <c:pt idx="32978">
                  <c:v>0.77841140674762077</c:v>
                </c:pt>
                <c:pt idx="32979">
                  <c:v>0.77838006755674749</c:v>
                </c:pt>
                <c:pt idx="32980">
                  <c:v>0.7783490632562613</c:v>
                </c:pt>
                <c:pt idx="32981">
                  <c:v>0.77831863282871416</c:v>
                </c:pt>
                <c:pt idx="32982">
                  <c:v>0.7782889091581161</c:v>
                </c:pt>
                <c:pt idx="32983">
                  <c:v>0.77825984487868949</c:v>
                </c:pt>
                <c:pt idx="32984">
                  <c:v>0.77823122713872472</c:v>
                </c:pt>
                <c:pt idx="32985">
                  <c:v>0.77820271787326956</c:v>
                </c:pt>
                <c:pt idx="32986">
                  <c:v>0.77817395904749553</c:v>
                </c:pt>
                <c:pt idx="32987">
                  <c:v>0.77814471686619335</c:v>
                </c:pt>
                <c:pt idx="32988">
                  <c:v>0.77811497607232638</c:v>
                </c:pt>
                <c:pt idx="32989">
                  <c:v>0.77808486933409771</c:v>
                </c:pt>
                <c:pt idx="32990">
                  <c:v>0.7780546592197497</c:v>
                </c:pt>
                <c:pt idx="32991">
                  <c:v>0.77802460875600477</c:v>
                </c:pt>
                <c:pt idx="32992">
                  <c:v>0.77799485581390726</c:v>
                </c:pt>
                <c:pt idx="32993">
                  <c:v>0.77796539509340623</c:v>
                </c:pt>
                <c:pt idx="32994">
                  <c:v>0.7779360036488141</c:v>
                </c:pt>
                <c:pt idx="32995">
                  <c:v>0.77790637650784467</c:v>
                </c:pt>
                <c:pt idx="32996">
                  <c:v>0.77787621245139171</c:v>
                </c:pt>
                <c:pt idx="32997">
                  <c:v>0.77784537887791405</c:v>
                </c:pt>
                <c:pt idx="32998">
                  <c:v>0.77781400265040834</c:v>
                </c:pt>
                <c:pt idx="32999">
                  <c:v>0.77778239089748125</c:v>
                </c:pt>
                <c:pt idx="33000">
                  <c:v>0.77775094700376568</c:v>
                </c:pt>
                <c:pt idx="33001">
                  <c:v>0.77772007515044905</c:v>
                </c:pt>
                <c:pt idx="33002">
                  <c:v>0.77769018304110726</c:v>
                </c:pt>
                <c:pt idx="33003">
                  <c:v>0.7776616215861254</c:v>
                </c:pt>
                <c:pt idx="33004">
                  <c:v>0.77763458467877133</c:v>
                </c:pt>
                <c:pt idx="33005">
                  <c:v>0.77760895511003958</c:v>
                </c:pt>
                <c:pt idx="33006">
                  <c:v>0.77758413869041143</c:v>
                </c:pt>
                <c:pt idx="33007">
                  <c:v>0.77755914301301454</c:v>
                </c:pt>
                <c:pt idx="33008">
                  <c:v>0.77753284981556281</c:v>
                </c:pt>
                <c:pt idx="33009">
                  <c:v>0.77750453488226612</c:v>
                </c:pt>
                <c:pt idx="33010">
                  <c:v>0.77747413704342128</c:v>
                </c:pt>
                <c:pt idx="33011">
                  <c:v>0.77744224272218998</c:v>
                </c:pt>
                <c:pt idx="33012">
                  <c:v>0.77740971857045527</c:v>
                </c:pt>
                <c:pt idx="33013">
                  <c:v>0.77737711643992258</c:v>
                </c:pt>
                <c:pt idx="33014">
                  <c:v>0.77734433539450232</c:v>
                </c:pt>
                <c:pt idx="33015">
                  <c:v>0.77731071123183759</c:v>
                </c:pt>
                <c:pt idx="33016">
                  <c:v>0.77727551687583729</c:v>
                </c:pt>
                <c:pt idx="33017">
                  <c:v>0.77723857183847722</c:v>
                </c:pt>
                <c:pt idx="33018">
                  <c:v>0.77720048171480205</c:v>
                </c:pt>
                <c:pt idx="33019">
                  <c:v>0.77716237269326371</c:v>
                </c:pt>
                <c:pt idx="33020">
                  <c:v>0.77712540488937032</c:v>
                </c:pt>
                <c:pt idx="33021">
                  <c:v>0.77709025695266265</c:v>
                </c:pt>
                <c:pt idx="33022">
                  <c:v>0.77705689152634727</c:v>
                </c:pt>
                <c:pt idx="33023">
                  <c:v>0.77702471853221033</c:v>
                </c:pt>
                <c:pt idx="33024">
                  <c:v>0.77699295316321237</c:v>
                </c:pt>
                <c:pt idx="33025">
                  <c:v>0.77696095142403021</c:v>
                </c:pt>
                <c:pt idx="33026">
                  <c:v>0.77692839431404404</c:v>
                </c:pt>
                <c:pt idx="33027">
                  <c:v>0.77689520028606207</c:v>
                </c:pt>
                <c:pt idx="33028">
                  <c:v>0.7768613751680441</c:v>
                </c:pt>
                <c:pt idx="33029">
                  <c:v>0.77682690486529082</c:v>
                </c:pt>
                <c:pt idx="33030">
                  <c:v>0.77679175830986513</c:v>
                </c:pt>
                <c:pt idx="33031">
                  <c:v>0.77675591187033988</c:v>
                </c:pt>
                <c:pt idx="33032">
                  <c:v>0.77671938758603243</c:v>
                </c:pt>
                <c:pt idx="33033">
                  <c:v>0.77668229211362361</c:v>
                </c:pt>
                <c:pt idx="33034">
                  <c:v>0.77664489457315611</c:v>
                </c:pt>
                <c:pt idx="33035">
                  <c:v>0.77660760525593164</c:v>
                </c:pt>
                <c:pt idx="33036">
                  <c:v>0.77657093220871953</c:v>
                </c:pt>
                <c:pt idx="33037">
                  <c:v>0.77653525724557315</c:v>
                </c:pt>
                <c:pt idx="33038">
                  <c:v>0.77650040778747143</c:v>
                </c:pt>
                <c:pt idx="33039">
                  <c:v>0.77646564435829946</c:v>
                </c:pt>
                <c:pt idx="33040">
                  <c:v>0.77643005366837392</c:v>
                </c:pt>
                <c:pt idx="33041">
                  <c:v>0.7763930618566024</c:v>
                </c:pt>
                <c:pt idx="33042">
                  <c:v>0.77635473372957275</c:v>
                </c:pt>
                <c:pt idx="33043">
                  <c:v>0.77631567997350259</c:v>
                </c:pt>
                <c:pt idx="33044">
                  <c:v>0.77627665230604859</c:v>
                </c:pt>
                <c:pt idx="33045">
                  <c:v>0.77623807926839006</c:v>
                </c:pt>
                <c:pt idx="33046">
                  <c:v>0.77619993679649946</c:v>
                </c:pt>
                <c:pt idx="33047">
                  <c:v>0.77616191043513083</c:v>
                </c:pt>
                <c:pt idx="33048">
                  <c:v>0.77612372408034702</c:v>
                </c:pt>
                <c:pt idx="33049">
                  <c:v>0.77608542249821644</c:v>
                </c:pt>
                <c:pt idx="33050">
                  <c:v>0.77604736217633863</c:v>
                </c:pt>
                <c:pt idx="33051">
                  <c:v>0.77600990447266416</c:v>
                </c:pt>
                <c:pt idx="33052">
                  <c:v>0.77597304534325395</c:v>
                </c:pt>
                <c:pt idx="33053">
                  <c:v>0.77593631383331929</c:v>
                </c:pt>
                <c:pt idx="33054">
                  <c:v>0.7758989695907722</c:v>
                </c:pt>
                <c:pt idx="33055">
                  <c:v>0.77586043605656296</c:v>
                </c:pt>
                <c:pt idx="33056">
                  <c:v>0.77582063071054574</c:v>
                </c:pt>
                <c:pt idx="33057">
                  <c:v>0.77578005407703665</c:v>
                </c:pt>
                <c:pt idx="33058">
                  <c:v>0.77573946758476775</c:v>
                </c:pt>
                <c:pt idx="33059">
                  <c:v>0.77569953152249571</c:v>
                </c:pt>
                <c:pt idx="33060">
                  <c:v>0.77566053787799216</c:v>
                </c:pt>
                <c:pt idx="33061">
                  <c:v>0.77562232681391885</c:v>
                </c:pt>
                <c:pt idx="33062">
                  <c:v>0.77558441126798217</c:v>
                </c:pt>
                <c:pt idx="33063">
                  <c:v>0.7755462240584311</c:v>
                </c:pt>
                <c:pt idx="33064">
                  <c:v>0.77550735661305326</c:v>
                </c:pt>
                <c:pt idx="33065">
                  <c:v>0.7754676798661353</c:v>
                </c:pt>
                <c:pt idx="33066">
                  <c:v>0.77542725921473987</c:v>
                </c:pt>
                <c:pt idx="33067">
                  <c:v>0.77538625889691237</c:v>
                </c:pt>
                <c:pt idx="33068">
                  <c:v>0.7753447282254603</c:v>
                </c:pt>
                <c:pt idx="33069">
                  <c:v>0.77530278247263884</c:v>
                </c:pt>
                <c:pt idx="33070">
                  <c:v>0.77526051474771118</c:v>
                </c:pt>
                <c:pt idx="33071">
                  <c:v>0.77521813378316451</c:v>
                </c:pt>
                <c:pt idx="33072">
                  <c:v>0.77517589337366521</c:v>
                </c:pt>
                <c:pt idx="33073">
                  <c:v>0.77513369691177747</c:v>
                </c:pt>
                <c:pt idx="33074">
                  <c:v>0.77509170033393127</c:v>
                </c:pt>
                <c:pt idx="33075">
                  <c:v>0.77504982687563528</c:v>
                </c:pt>
                <c:pt idx="33076">
                  <c:v>0.77500798670894244</c:v>
                </c:pt>
                <c:pt idx="33077">
                  <c:v>0.7749659815949721</c:v>
                </c:pt>
                <c:pt idx="33078">
                  <c:v>0.77492379035591086</c:v>
                </c:pt>
                <c:pt idx="33079">
                  <c:v>0.7748814932247573</c:v>
                </c:pt>
                <c:pt idx="33080">
                  <c:v>0.77483933967095242</c:v>
                </c:pt>
                <c:pt idx="33081">
                  <c:v>0.77479736264538346</c:v>
                </c:pt>
                <c:pt idx="33082">
                  <c:v>0.77475567610053264</c:v>
                </c:pt>
                <c:pt idx="33083">
                  <c:v>0.77471416621390421</c:v>
                </c:pt>
                <c:pt idx="33084">
                  <c:v>0.77467234255293016</c:v>
                </c:pt>
                <c:pt idx="33085">
                  <c:v>0.7746295013424962</c:v>
                </c:pt>
                <c:pt idx="33086">
                  <c:v>0.77458506009181161</c:v>
                </c:pt>
                <c:pt idx="33087">
                  <c:v>0.7745388035180204</c:v>
                </c:pt>
                <c:pt idx="33088">
                  <c:v>0.77449104405298874</c:v>
                </c:pt>
                <c:pt idx="33089">
                  <c:v>0.77444247879685846</c:v>
                </c:pt>
                <c:pt idx="33090">
                  <c:v>0.7743939502272783</c:v>
                </c:pt>
                <c:pt idx="33091">
                  <c:v>0.77434609962951717</c:v>
                </c:pt>
                <c:pt idx="33092">
                  <c:v>0.77429918162407385</c:v>
                </c:pt>
                <c:pt idx="33093">
                  <c:v>0.77425299531664493</c:v>
                </c:pt>
                <c:pt idx="33094">
                  <c:v>0.77420706229235892</c:v>
                </c:pt>
                <c:pt idx="33095">
                  <c:v>0.77416084805008079</c:v>
                </c:pt>
                <c:pt idx="33096">
                  <c:v>0.77411401826875303</c:v>
                </c:pt>
                <c:pt idx="33097">
                  <c:v>0.77406664517969903</c:v>
                </c:pt>
                <c:pt idx="33098">
                  <c:v>0.77401903593239829</c:v>
                </c:pt>
                <c:pt idx="33099">
                  <c:v>0.77397169616003803</c:v>
                </c:pt>
                <c:pt idx="33100">
                  <c:v>0.77392508086323852</c:v>
                </c:pt>
                <c:pt idx="33101">
                  <c:v>0.77387936496414678</c:v>
                </c:pt>
                <c:pt idx="33102">
                  <c:v>0.77383430423189314</c:v>
                </c:pt>
                <c:pt idx="33103">
                  <c:v>0.77378941909094112</c:v>
                </c:pt>
                <c:pt idx="33104">
                  <c:v>0.77374411177531766</c:v>
                </c:pt>
                <c:pt idx="33105">
                  <c:v>0.77369784054910085</c:v>
                </c:pt>
                <c:pt idx="33106">
                  <c:v>0.77365037485306387</c:v>
                </c:pt>
                <c:pt idx="33107">
                  <c:v>0.77360189856288097</c:v>
                </c:pt>
                <c:pt idx="33108">
                  <c:v>0.7735529965150213</c:v>
                </c:pt>
                <c:pt idx="33109">
                  <c:v>0.77350441246174295</c:v>
                </c:pt>
                <c:pt idx="33110">
                  <c:v>0.77345670291741431</c:v>
                </c:pt>
                <c:pt idx="33111">
                  <c:v>0.77341003148408671</c:v>
                </c:pt>
                <c:pt idx="33112">
                  <c:v>0.7733641899031517</c:v>
                </c:pt>
                <c:pt idx="33113">
                  <c:v>0.77331881521568135</c:v>
                </c:pt>
                <c:pt idx="33114">
                  <c:v>0.77327365488325162</c:v>
                </c:pt>
                <c:pt idx="33115">
                  <c:v>0.77322863050328361</c:v>
                </c:pt>
                <c:pt idx="33116">
                  <c:v>0.77318375868499289</c:v>
                </c:pt>
                <c:pt idx="33117">
                  <c:v>0.77313901379362471</c:v>
                </c:pt>
                <c:pt idx="33118">
                  <c:v>0.77309426657581626</c:v>
                </c:pt>
                <c:pt idx="33119">
                  <c:v>0.77304928691124186</c:v>
                </c:pt>
                <c:pt idx="33120">
                  <c:v>0.77300390361770177</c:v>
                </c:pt>
                <c:pt idx="33121">
                  <c:v>0.77295808456857074</c:v>
                </c:pt>
                <c:pt idx="33122">
                  <c:v>0.77291198225465019</c:v>
                </c:pt>
                <c:pt idx="33123">
                  <c:v>0.77286586699796234</c:v>
                </c:pt>
                <c:pt idx="33124">
                  <c:v>0.77282004266839299</c:v>
                </c:pt>
                <c:pt idx="33125">
                  <c:v>0.77277475808618767</c:v>
                </c:pt>
                <c:pt idx="33126">
                  <c:v>0.77273018118034809</c:v>
                </c:pt>
                <c:pt idx="33127">
                  <c:v>0.77268643815742655</c:v>
                </c:pt>
                <c:pt idx="33128">
                  <c:v>0.7726435530714213</c:v>
                </c:pt>
                <c:pt idx="33129">
                  <c:v>0.77260145345575337</c:v>
                </c:pt>
                <c:pt idx="33130">
                  <c:v>0.77256003394992445</c:v>
                </c:pt>
                <c:pt idx="33131">
                  <c:v>0.77251921616879671</c:v>
                </c:pt>
                <c:pt idx="33132">
                  <c:v>0.77247888582354229</c:v>
                </c:pt>
                <c:pt idx="33133">
                  <c:v>0.77243891083074145</c:v>
                </c:pt>
                <c:pt idx="33134">
                  <c:v>0.77239907071853819</c:v>
                </c:pt>
                <c:pt idx="33135">
                  <c:v>0.77235903123308691</c:v>
                </c:pt>
                <c:pt idx="33136">
                  <c:v>0.77231844856641485</c:v>
                </c:pt>
                <c:pt idx="33137">
                  <c:v>0.77227706835736265</c:v>
                </c:pt>
                <c:pt idx="33138">
                  <c:v>0.77223481611491618</c:v>
                </c:pt>
                <c:pt idx="33139">
                  <c:v>0.77219183842162353</c:v>
                </c:pt>
                <c:pt idx="33140">
                  <c:v>0.7721484499429031</c:v>
                </c:pt>
                <c:pt idx="33141">
                  <c:v>0.77210496312342725</c:v>
                </c:pt>
                <c:pt idx="33142">
                  <c:v>0.77206166779848151</c:v>
                </c:pt>
                <c:pt idx="33143">
                  <c:v>0.77201873047789737</c:v>
                </c:pt>
                <c:pt idx="33144">
                  <c:v>0.77197615203391023</c:v>
                </c:pt>
                <c:pt idx="33145">
                  <c:v>0.77193384335623494</c:v>
                </c:pt>
                <c:pt idx="33146">
                  <c:v>0.77189171114276234</c:v>
                </c:pt>
                <c:pt idx="33147">
                  <c:v>0.77184969481460375</c:v>
                </c:pt>
                <c:pt idx="33148">
                  <c:v>0.77180777568295833</c:v>
                </c:pt>
                <c:pt idx="33149">
                  <c:v>0.77176595189901442</c:v>
                </c:pt>
                <c:pt idx="33150">
                  <c:v>0.77172424947910001</c:v>
                </c:pt>
                <c:pt idx="33151">
                  <c:v>0.77168268741401835</c:v>
                </c:pt>
                <c:pt idx="33152">
                  <c:v>0.77164125511728165</c:v>
                </c:pt>
                <c:pt idx="33153">
                  <c:v>0.7715999292728839</c:v>
                </c:pt>
                <c:pt idx="33154">
                  <c:v>0.77155868281100959</c:v>
                </c:pt>
                <c:pt idx="33155">
                  <c:v>0.77151742239790089</c:v>
                </c:pt>
                <c:pt idx="33156">
                  <c:v>0.77147592622830163</c:v>
                </c:pt>
                <c:pt idx="33157">
                  <c:v>0.7714337850858477</c:v>
                </c:pt>
                <c:pt idx="33158">
                  <c:v>0.77139046267122691</c:v>
                </c:pt>
                <c:pt idx="33159">
                  <c:v>0.77134561608986552</c:v>
                </c:pt>
                <c:pt idx="33160">
                  <c:v>0.77129945151720236</c:v>
                </c:pt>
                <c:pt idx="33161">
                  <c:v>0.77125275472608912</c:v>
                </c:pt>
                <c:pt idx="33162">
                  <c:v>0.77120656912413987</c:v>
                </c:pt>
                <c:pt idx="33163">
                  <c:v>0.77116171952936718</c:v>
                </c:pt>
                <c:pt idx="33164">
                  <c:v>0.77111842219726423</c:v>
                </c:pt>
                <c:pt idx="33165">
                  <c:v>0.77107625294783522</c:v>
                </c:pt>
                <c:pt idx="33166">
                  <c:v>0.77103435524414099</c:v>
                </c:pt>
                <c:pt idx="33167">
                  <c:v>0.77099179246483684</c:v>
                </c:pt>
                <c:pt idx="33168">
                  <c:v>0.77094789195818914</c:v>
                </c:pt>
                <c:pt idx="33169">
                  <c:v>0.77090243458521668</c:v>
                </c:pt>
                <c:pt idx="33170">
                  <c:v>0.77085565809100831</c:v>
                </c:pt>
                <c:pt idx="33171">
                  <c:v>0.77080810623273099</c:v>
                </c:pt>
                <c:pt idx="33172">
                  <c:v>0.77076041714223997</c:v>
                </c:pt>
                <c:pt idx="33173">
                  <c:v>0.77071316549414581</c:v>
                </c:pt>
                <c:pt idx="33174">
                  <c:v>0.77066670935307502</c:v>
                </c:pt>
                <c:pt idx="33175">
                  <c:v>0.77062113709733826</c:v>
                </c:pt>
                <c:pt idx="33176">
                  <c:v>0.77057621748945115</c:v>
                </c:pt>
                <c:pt idx="33177">
                  <c:v>0.7705315075526008</c:v>
                </c:pt>
                <c:pt idx="33178">
                  <c:v>0.77048649888219556</c:v>
                </c:pt>
                <c:pt idx="33179">
                  <c:v>0.77044080360133482</c:v>
                </c:pt>
                <c:pt idx="33180">
                  <c:v>0.77039431435872474</c:v>
                </c:pt>
                <c:pt idx="33181">
                  <c:v>0.77034725541107596</c:v>
                </c:pt>
                <c:pt idx="33182">
                  <c:v>0.77030008656272309</c:v>
                </c:pt>
                <c:pt idx="33183">
                  <c:v>0.77025328680935712</c:v>
                </c:pt>
                <c:pt idx="33184">
                  <c:v>0.77020713646521066</c:v>
                </c:pt>
                <c:pt idx="33185">
                  <c:v>0.77016161023674257</c:v>
                </c:pt>
                <c:pt idx="33186">
                  <c:v>0.77011640210854371</c:v>
                </c:pt>
                <c:pt idx="33187">
                  <c:v>0.77007109167383381</c:v>
                </c:pt>
                <c:pt idx="33188">
                  <c:v>0.77002533504475534</c:v>
                </c:pt>
                <c:pt idx="33189">
                  <c:v>0.76997897256987358</c:v>
                </c:pt>
                <c:pt idx="33190">
                  <c:v>0.76993201979626924</c:v>
                </c:pt>
                <c:pt idx="33191">
                  <c:v>0.76988459565050571</c:v>
                </c:pt>
                <c:pt idx="33192">
                  <c:v>0.76983683106288736</c:v>
                </c:pt>
                <c:pt idx="33193">
                  <c:v>0.76978885979821721</c:v>
                </c:pt>
                <c:pt idx="33194">
                  <c:v>0.76974078085788222</c:v>
                </c:pt>
                <c:pt idx="33195">
                  <c:v>0.76969269136081975</c:v>
                </c:pt>
                <c:pt idx="33196">
                  <c:v>0.76964471821577829</c:v>
                </c:pt>
                <c:pt idx="33197">
                  <c:v>0.76959706224989333</c:v>
                </c:pt>
                <c:pt idx="33198">
                  <c:v>0.76954995112965685</c:v>
                </c:pt>
                <c:pt idx="33199">
                  <c:v>0.76950359333632612</c:v>
                </c:pt>
                <c:pt idx="33200">
                  <c:v>0.76945808783248304</c:v>
                </c:pt>
                <c:pt idx="33201">
                  <c:v>0.76941336380971459</c:v>
                </c:pt>
                <c:pt idx="33202">
                  <c:v>0.769369137472391</c:v>
                </c:pt>
                <c:pt idx="33203">
                  <c:v>0.76932488972760371</c:v>
                </c:pt>
                <c:pt idx="33204">
                  <c:v>0.76927990272419366</c:v>
                </c:pt>
                <c:pt idx="33205">
                  <c:v>0.76923349269263963</c:v>
                </c:pt>
                <c:pt idx="33206">
                  <c:v>0.76918515720506453</c:v>
                </c:pt>
                <c:pt idx="33207">
                  <c:v>0.76913470764773517</c:v>
                </c:pt>
                <c:pt idx="33208">
                  <c:v>0.76908232796712128</c:v>
                </c:pt>
                <c:pt idx="33209">
                  <c:v>0.76902855218714206</c:v>
                </c:pt>
                <c:pt idx="33210">
                  <c:v>0.76897415027646487</c:v>
                </c:pt>
                <c:pt idx="33211">
                  <c:v>0.76891993949531745</c:v>
                </c:pt>
                <c:pt idx="33212">
                  <c:v>0.76886665009496047</c:v>
                </c:pt>
                <c:pt idx="33213">
                  <c:v>0.76881482349667418</c:v>
                </c:pt>
                <c:pt idx="33214">
                  <c:v>0.76876477458502301</c:v>
                </c:pt>
                <c:pt idx="33215">
                  <c:v>0.7687165315374439</c:v>
                </c:pt>
                <c:pt idx="33216">
                  <c:v>0.76866972519653654</c:v>
                </c:pt>
                <c:pt idx="33217">
                  <c:v>0.76862358159039401</c:v>
                </c:pt>
                <c:pt idx="33218">
                  <c:v>0.76857712312512749</c:v>
                </c:pt>
                <c:pt idx="33219">
                  <c:v>0.76852953037507554</c:v>
                </c:pt>
                <c:pt idx="33220">
                  <c:v>0.76848037322218321</c:v>
                </c:pt>
                <c:pt idx="33221">
                  <c:v>0.76842958939610762</c:v>
                </c:pt>
                <c:pt idx="33222">
                  <c:v>0.7683773607691885</c:v>
                </c:pt>
                <c:pt idx="33223">
                  <c:v>0.76832405382992419</c:v>
                </c:pt>
                <c:pt idx="33224">
                  <c:v>0.76827019481285042</c:v>
                </c:pt>
                <c:pt idx="33225">
                  <c:v>0.76821635924876874</c:v>
                </c:pt>
                <c:pt idx="33226">
                  <c:v>0.76816302639340928</c:v>
                </c:pt>
                <c:pt idx="33227">
                  <c:v>0.76811039138690562</c:v>
                </c:pt>
                <c:pt idx="33228">
                  <c:v>0.76805837784209341</c:v>
                </c:pt>
                <c:pt idx="33229">
                  <c:v>0.76800678576191461</c:v>
                </c:pt>
                <c:pt idx="33230">
                  <c:v>0.76795538210704928</c:v>
                </c:pt>
                <c:pt idx="33231">
                  <c:v>0.76790390149878374</c:v>
                </c:pt>
                <c:pt idx="33232">
                  <c:v>0.76785202722624168</c:v>
                </c:pt>
                <c:pt idx="33233">
                  <c:v>0.76779944573636705</c:v>
                </c:pt>
                <c:pt idx="33234">
                  <c:v>0.76774602864816355</c:v>
                </c:pt>
                <c:pt idx="33235">
                  <c:v>0.76769197385807053</c:v>
                </c:pt>
                <c:pt idx="33236">
                  <c:v>0.76763783358924997</c:v>
                </c:pt>
                <c:pt idx="33237">
                  <c:v>0.76758436046488221</c:v>
                </c:pt>
                <c:pt idx="33238">
                  <c:v>0.76753220667912581</c:v>
                </c:pt>
                <c:pt idx="33239">
                  <c:v>0.76748172619925881</c:v>
                </c:pt>
                <c:pt idx="33240">
                  <c:v>0.76743295373598974</c:v>
                </c:pt>
                <c:pt idx="33241">
                  <c:v>0.76738541261587123</c:v>
                </c:pt>
                <c:pt idx="33242">
                  <c:v>0.76733871355356309</c:v>
                </c:pt>
                <c:pt idx="33243">
                  <c:v>0.76729247933838529</c:v>
                </c:pt>
                <c:pt idx="33244">
                  <c:v>0.76724617159321695</c:v>
                </c:pt>
                <c:pt idx="33245">
                  <c:v>0.76719928678346816</c:v>
                </c:pt>
                <c:pt idx="33246">
                  <c:v>0.76715161504462559</c:v>
                </c:pt>
                <c:pt idx="33247">
                  <c:v>0.76710298699211787</c:v>
                </c:pt>
                <c:pt idx="33248">
                  <c:v>0.76705378659983348</c:v>
                </c:pt>
                <c:pt idx="33249">
                  <c:v>0.76700474454908318</c:v>
                </c:pt>
                <c:pt idx="33250">
                  <c:v>0.7669565396268212</c:v>
                </c:pt>
                <c:pt idx="33251">
                  <c:v>0.76690947490465755</c:v>
                </c:pt>
                <c:pt idx="33252">
                  <c:v>0.76686338984016844</c:v>
                </c:pt>
                <c:pt idx="33253">
                  <c:v>0.76681771468366144</c:v>
                </c:pt>
                <c:pt idx="33254">
                  <c:v>0.76677186349790605</c:v>
                </c:pt>
                <c:pt idx="33255">
                  <c:v>0.7667254731873947</c:v>
                </c:pt>
                <c:pt idx="33256">
                  <c:v>0.7666785148554669</c:v>
                </c:pt>
                <c:pt idx="33257">
                  <c:v>0.76663130361862952</c:v>
                </c:pt>
                <c:pt idx="33258">
                  <c:v>0.76658438261874995</c:v>
                </c:pt>
                <c:pt idx="33259">
                  <c:v>0.76653826493837407</c:v>
                </c:pt>
                <c:pt idx="33260">
                  <c:v>0.7664933763596663</c:v>
                </c:pt>
                <c:pt idx="33261">
                  <c:v>0.76644990997033347</c:v>
                </c:pt>
                <c:pt idx="33262">
                  <c:v>0.76640780618789739</c:v>
                </c:pt>
                <c:pt idx="33263">
                  <c:v>0.76636684724513293</c:v>
                </c:pt>
                <c:pt idx="33264">
                  <c:v>0.76632667822841694</c:v>
                </c:pt>
                <c:pt idx="33265">
                  <c:v>0.76628685509636263</c:v>
                </c:pt>
                <c:pt idx="33266">
                  <c:v>0.76624686044881773</c:v>
                </c:pt>
                <c:pt idx="33267">
                  <c:v>0.7662061446959334</c:v>
                </c:pt>
                <c:pt idx="33268">
                  <c:v>0.76616427755721617</c:v>
                </c:pt>
                <c:pt idx="33269">
                  <c:v>0.76612107223898795</c:v>
                </c:pt>
                <c:pt idx="33270">
                  <c:v>0.76607668185411237</c:v>
                </c:pt>
                <c:pt idx="33271">
                  <c:v>0.76603147029755569</c:v>
                </c:pt>
                <c:pt idx="33272">
                  <c:v>0.76598591929588555</c:v>
                </c:pt>
                <c:pt idx="33273">
                  <c:v>0.76594049050387802</c:v>
                </c:pt>
                <c:pt idx="33274">
                  <c:v>0.76589549511589627</c:v>
                </c:pt>
                <c:pt idx="33275">
                  <c:v>0.76585102210094624</c:v>
                </c:pt>
                <c:pt idx="33276">
                  <c:v>0.76580693502287001</c:v>
                </c:pt>
                <c:pt idx="33277">
                  <c:v>0.76576300090993188</c:v>
                </c:pt>
                <c:pt idx="33278">
                  <c:v>0.7657190349046562</c:v>
                </c:pt>
                <c:pt idx="33279">
                  <c:v>0.76567498077758323</c:v>
                </c:pt>
                <c:pt idx="33280">
                  <c:v>0.76563090276868251</c:v>
                </c:pt>
                <c:pt idx="33281">
                  <c:v>0.76558691450304783</c:v>
                </c:pt>
                <c:pt idx="33282">
                  <c:v>0.76554312666802815</c:v>
                </c:pt>
                <c:pt idx="33283">
                  <c:v>0.76549964883045674</c:v>
                </c:pt>
                <c:pt idx="33284">
                  <c:v>0.76545657025712388</c:v>
                </c:pt>
                <c:pt idx="33285">
                  <c:v>0.76541396306353682</c:v>
                </c:pt>
                <c:pt idx="33286">
                  <c:v>0.76537181477025329</c:v>
                </c:pt>
                <c:pt idx="33287">
                  <c:v>0.76532999022794912</c:v>
                </c:pt>
                <c:pt idx="33288">
                  <c:v>0.76528826804829275</c:v>
                </c:pt>
                <c:pt idx="33289">
                  <c:v>0.76524642198745407</c:v>
                </c:pt>
                <c:pt idx="33290">
                  <c:v>0.76520431925665466</c:v>
                </c:pt>
                <c:pt idx="33291">
                  <c:v>0.76516197225887927</c:v>
                </c:pt>
                <c:pt idx="33292">
                  <c:v>0.76511951399033185</c:v>
                </c:pt>
                <c:pt idx="33293">
                  <c:v>0.76507712748815937</c:v>
                </c:pt>
                <c:pt idx="33294">
                  <c:v>0.7650349580389334</c:v>
                </c:pt>
                <c:pt idx="33295">
                  <c:v>0.76499303893350279</c:v>
                </c:pt>
                <c:pt idx="33296">
                  <c:v>0.76495126312956518</c:v>
                </c:pt>
                <c:pt idx="33297">
                  <c:v>0.76490940658617323</c:v>
                </c:pt>
                <c:pt idx="33298">
                  <c:v>0.76486721371314736</c:v>
                </c:pt>
                <c:pt idx="33299">
                  <c:v>0.76482449610936454</c:v>
                </c:pt>
                <c:pt idx="33300">
                  <c:v>0.76478119058158189</c:v>
                </c:pt>
                <c:pt idx="33301">
                  <c:v>0.76473736344309418</c:v>
                </c:pt>
                <c:pt idx="33302">
                  <c:v>0.76469317251105395</c:v>
                </c:pt>
                <c:pt idx="33303">
                  <c:v>0.76464880886436537</c:v>
                </c:pt>
                <c:pt idx="33304">
                  <c:v>0.76460446695918538</c:v>
                </c:pt>
                <c:pt idx="33305">
                  <c:v>0.7645603144425529</c:v>
                </c:pt>
                <c:pt idx="33306">
                  <c:v>0.76451648712760989</c:v>
                </c:pt>
                <c:pt idx="33307">
                  <c:v>0.76447310291824155</c:v>
                </c:pt>
                <c:pt idx="33308">
                  <c:v>0.76443022798003524</c:v>
                </c:pt>
                <c:pt idx="33309">
                  <c:v>0.76438785092601491</c:v>
                </c:pt>
                <c:pt idx="33310">
                  <c:v>0.76434587773617546</c:v>
                </c:pt>
                <c:pt idx="33311">
                  <c:v>0.76430414960507287</c:v>
                </c:pt>
                <c:pt idx="33312">
                  <c:v>0.76426250186117728</c:v>
                </c:pt>
                <c:pt idx="33313">
                  <c:v>0.76422083809979791</c:v>
                </c:pt>
                <c:pt idx="33314">
                  <c:v>0.76417916227859228</c:v>
                </c:pt>
                <c:pt idx="33315">
                  <c:v>0.76413752437358828</c:v>
                </c:pt>
                <c:pt idx="33316">
                  <c:v>0.76409588939982376</c:v>
                </c:pt>
                <c:pt idx="33317">
                  <c:v>0.76405406686879929</c:v>
                </c:pt>
                <c:pt idx="33318">
                  <c:v>0.76401175015348577</c:v>
                </c:pt>
                <c:pt idx="33319">
                  <c:v>0.76396865966801042</c:v>
                </c:pt>
                <c:pt idx="33320">
                  <c:v>0.76392471336300893</c:v>
                </c:pt>
                <c:pt idx="33321">
                  <c:v>0.76388010468519241</c:v>
                </c:pt>
                <c:pt idx="33322">
                  <c:v>0.76383526411113545</c:v>
                </c:pt>
                <c:pt idx="33323">
                  <c:v>0.76379071154006095</c:v>
                </c:pt>
                <c:pt idx="33324">
                  <c:v>0.76374685095818706</c:v>
                </c:pt>
                <c:pt idx="33325">
                  <c:v>0.76370378535552685</c:v>
                </c:pt>
                <c:pt idx="33326">
                  <c:v>0.7636612894150947</c:v>
                </c:pt>
                <c:pt idx="33327">
                  <c:v>0.76361896092550485</c:v>
                </c:pt>
                <c:pt idx="33328">
                  <c:v>0.76357641390718778</c:v>
                </c:pt>
                <c:pt idx="33329">
                  <c:v>0.76353338012323813</c:v>
                </c:pt>
                <c:pt idx="33330">
                  <c:v>0.76348967288392233</c:v>
                </c:pt>
                <c:pt idx="33331">
                  <c:v>0.76344515982785166</c:v>
                </c:pt>
                <c:pt idx="33332">
                  <c:v>0.76339983053971228</c:v>
                </c:pt>
                <c:pt idx="33333">
                  <c:v>0.76335386918370729</c:v>
                </c:pt>
                <c:pt idx="33334">
                  <c:v>0.76330762903877036</c:v>
                </c:pt>
                <c:pt idx="33335">
                  <c:v>0.76326152004923142</c:v>
                </c:pt>
                <c:pt idx="33336">
                  <c:v>0.76321588670200091</c:v>
                </c:pt>
                <c:pt idx="33337">
                  <c:v>0.76317093836073291</c:v>
                </c:pt>
                <c:pt idx="33338">
                  <c:v>0.76312673641719242</c:v>
                </c:pt>
                <c:pt idx="33339">
                  <c:v>0.76308316182135616</c:v>
                </c:pt>
                <c:pt idx="33340">
                  <c:v>0.76303991415032379</c:v>
                </c:pt>
                <c:pt idx="33341">
                  <c:v>0.7629965526942678</c:v>
                </c:pt>
                <c:pt idx="33342">
                  <c:v>0.76295259474763855</c:v>
                </c:pt>
                <c:pt idx="33343">
                  <c:v>0.76290766190755555</c:v>
                </c:pt>
                <c:pt idx="33344">
                  <c:v>0.76286161551254195</c:v>
                </c:pt>
                <c:pt idx="33345">
                  <c:v>0.76281461439797194</c:v>
                </c:pt>
                <c:pt idx="33346">
                  <c:v>0.76276705013407708</c:v>
                </c:pt>
                <c:pt idx="33347">
                  <c:v>0.76271938638225278</c:v>
                </c:pt>
                <c:pt idx="33348">
                  <c:v>0.76267198537076741</c:v>
                </c:pt>
                <c:pt idx="33349">
                  <c:v>0.76262501900841384</c:v>
                </c:pt>
                <c:pt idx="33350">
                  <c:v>0.76257851909857488</c:v>
                </c:pt>
                <c:pt idx="33351">
                  <c:v>0.76253249711893412</c:v>
                </c:pt>
                <c:pt idx="33352">
                  <c:v>0.76248700771560241</c:v>
                </c:pt>
                <c:pt idx="33353">
                  <c:v>0.76244210445040272</c:v>
                </c:pt>
                <c:pt idx="33354">
                  <c:v>0.76239774800061644</c:v>
                </c:pt>
                <c:pt idx="33355">
                  <c:v>0.76235375744077916</c:v>
                </c:pt>
                <c:pt idx="33356">
                  <c:v>0.76230987481726176</c:v>
                </c:pt>
                <c:pt idx="33357">
                  <c:v>0.76226590512781867</c:v>
                </c:pt>
                <c:pt idx="33358">
                  <c:v>0.76222182914171044</c:v>
                </c:pt>
                <c:pt idx="33359">
                  <c:v>0.76217779605367841</c:v>
                </c:pt>
                <c:pt idx="33360">
                  <c:v>0.76213401868619968</c:v>
                </c:pt>
                <c:pt idx="33361">
                  <c:v>0.76209062382950166</c:v>
                </c:pt>
                <c:pt idx="33362">
                  <c:v>0.76204756052328637</c:v>
                </c:pt>
                <c:pt idx="33363">
                  <c:v>0.76200461095614924</c:v>
                </c:pt>
                <c:pt idx="33364">
                  <c:v>0.76196146447094437</c:v>
                </c:pt>
                <c:pt idx="33365">
                  <c:v>0.76191781847093498</c:v>
                </c:pt>
                <c:pt idx="33366">
                  <c:v>0.76187346265822342</c:v>
                </c:pt>
                <c:pt idx="33367">
                  <c:v>0.76182832893419294</c:v>
                </c:pt>
                <c:pt idx="33368">
                  <c:v>0.76178249632215267</c:v>
                </c:pt>
                <c:pt idx="33369">
                  <c:v>0.76173617263835514</c:v>
                </c:pt>
                <c:pt idx="33370">
                  <c:v>0.76168964902992042</c:v>
                </c:pt>
                <c:pt idx="33371">
                  <c:v>0.76164324115864934</c:v>
                </c:pt>
                <c:pt idx="33372">
                  <c:v>0.76159722992865431</c:v>
                </c:pt>
                <c:pt idx="33373">
                  <c:v>0.76155181578895836</c:v>
                </c:pt>
                <c:pt idx="33374">
                  <c:v>0.76150709687371343</c:v>
                </c:pt>
                <c:pt idx="33375">
                  <c:v>0.76146307583535799</c:v>
                </c:pt>
                <c:pt idx="33376">
                  <c:v>0.76141969237805307</c:v>
                </c:pt>
                <c:pt idx="33377">
                  <c:v>0.76137685540918687</c:v>
                </c:pt>
                <c:pt idx="33378">
                  <c:v>0.76133445136325761</c:v>
                </c:pt>
                <c:pt idx="33379">
                  <c:v>0.76129233780516847</c:v>
                </c:pt>
                <c:pt idx="33380">
                  <c:v>0.7612503509600469</c:v>
                </c:pt>
                <c:pt idx="33381">
                  <c:v>0.76120833330244908</c:v>
                </c:pt>
                <c:pt idx="33382">
                  <c:v>0.76116614674718353</c:v>
                </c:pt>
                <c:pt idx="33383">
                  <c:v>0.76112366819532307</c:v>
                </c:pt>
                <c:pt idx="33384">
                  <c:v>0.76108079923468652</c:v>
                </c:pt>
                <c:pt idx="33385">
                  <c:v>0.76103751629310135</c:v>
                </c:pt>
                <c:pt idx="33386">
                  <c:v>0.76099393399975768</c:v>
                </c:pt>
                <c:pt idx="33387">
                  <c:v>0.76095031210831654</c:v>
                </c:pt>
                <c:pt idx="33388">
                  <c:v>0.76090694140478665</c:v>
                </c:pt>
                <c:pt idx="33389">
                  <c:v>0.76086397110477055</c:v>
                </c:pt>
                <c:pt idx="33390">
                  <c:v>0.76082131624753724</c:v>
                </c:pt>
                <c:pt idx="33391">
                  <c:v>0.76077873460213796</c:v>
                </c:pt>
                <c:pt idx="33392">
                  <c:v>0.76073599929720959</c:v>
                </c:pt>
                <c:pt idx="33393">
                  <c:v>0.76069301320215743</c:v>
                </c:pt>
                <c:pt idx="33394">
                  <c:v>0.76064981121310493</c:v>
                </c:pt>
                <c:pt idx="33395">
                  <c:v>0.76060650984139055</c:v>
                </c:pt>
                <c:pt idx="33396">
                  <c:v>0.76056327811817714</c:v>
                </c:pt>
                <c:pt idx="33397">
                  <c:v>0.76052033263030616</c:v>
                </c:pt>
                <c:pt idx="33398">
                  <c:v>0.76047791394063724</c:v>
                </c:pt>
                <c:pt idx="33399">
                  <c:v>0.76043623960119544</c:v>
                </c:pt>
                <c:pt idx="33400">
                  <c:v>0.76039545965354327</c:v>
                </c:pt>
                <c:pt idx="33401">
                  <c:v>0.76035563672921958</c:v>
                </c:pt>
                <c:pt idx="33402">
                  <c:v>0.76031675116011255</c:v>
                </c:pt>
                <c:pt idx="33403">
                  <c:v>0.76027871247595968</c:v>
                </c:pt>
                <c:pt idx="33404">
                  <c:v>0.76024136277578336</c:v>
                </c:pt>
                <c:pt idx="33405">
                  <c:v>0.76020447997620888</c:v>
                </c:pt>
                <c:pt idx="33406">
                  <c:v>0.76016780487782232</c:v>
                </c:pt>
                <c:pt idx="33407">
                  <c:v>0.76013110537100992</c:v>
                </c:pt>
                <c:pt idx="33408">
                  <c:v>0.76009425578141498</c:v>
                </c:pt>
                <c:pt idx="33409">
                  <c:v>0.76005728947547768</c:v>
                </c:pt>
                <c:pt idx="33410">
                  <c:v>0.76002039064270333</c:v>
                </c:pt>
                <c:pt idx="33411">
                  <c:v>0.75998381745166899</c:v>
                </c:pt>
                <c:pt idx="33412">
                  <c:v>0.75994777882183739</c:v>
                </c:pt>
                <c:pt idx="33413">
                  <c:v>0.75991231456405195</c:v>
                </c:pt>
                <c:pt idx="33414">
                  <c:v>0.75987724061371975</c:v>
                </c:pt>
                <c:pt idx="33415">
                  <c:v>0.7598421967706096</c:v>
                </c:pt>
                <c:pt idx="33416">
                  <c:v>0.75980678458141315</c:v>
                </c:pt>
                <c:pt idx="33417">
                  <c:v>0.75977073680129092</c:v>
                </c:pt>
                <c:pt idx="33418">
                  <c:v>0.75973404508902076</c:v>
                </c:pt>
                <c:pt idx="33419">
                  <c:v>0.75969699328461759</c:v>
                </c:pt>
                <c:pt idx="33420">
                  <c:v>0.75966008252766526</c:v>
                </c:pt>
                <c:pt idx="33421">
                  <c:v>0.75962387712775092</c:v>
                </c:pt>
                <c:pt idx="33422">
                  <c:v>0.75958883140147859</c:v>
                </c:pt>
                <c:pt idx="33423">
                  <c:v>0.75955516346319196</c:v>
                </c:pt>
                <c:pt idx="33424">
                  <c:v>0.75952281336665484</c:v>
                </c:pt>
                <c:pt idx="33425">
                  <c:v>0.7594914779770644</c:v>
                </c:pt>
                <c:pt idx="33426">
                  <c:v>0.75946069256133819</c:v>
                </c:pt>
                <c:pt idx="33427">
                  <c:v>0.75942994337531733</c:v>
                </c:pt>
                <c:pt idx="33428">
                  <c:v>0.75939880792433456</c:v>
                </c:pt>
                <c:pt idx="33429">
                  <c:v>0.75936709348845766</c:v>
                </c:pt>
                <c:pt idx="33430">
                  <c:v>0.7593349061774376</c:v>
                </c:pt>
                <c:pt idx="33431">
                  <c:v>0.75930259214918572</c:v>
                </c:pt>
                <c:pt idx="33432">
                  <c:v>0.75927056208653576</c:v>
                </c:pt>
                <c:pt idx="33433">
                  <c:v>0.75923908649818694</c:v>
                </c:pt>
                <c:pt idx="33434">
                  <c:v>0.75920817085775949</c:v>
                </c:pt>
                <c:pt idx="33435">
                  <c:v>0.75917757366569671</c:v>
                </c:pt>
                <c:pt idx="33436">
                  <c:v>0.75914695330000526</c:v>
                </c:pt>
                <c:pt idx="33437">
                  <c:v>0.75911606690623867</c:v>
                </c:pt>
                <c:pt idx="33438">
                  <c:v>0.75908492275324324</c:v>
                </c:pt>
                <c:pt idx="33439">
                  <c:v>0.75905380777397391</c:v>
                </c:pt>
                <c:pt idx="33440">
                  <c:v>0.75902316524209557</c:v>
                </c:pt>
                <c:pt idx="33441">
                  <c:v>0.75899337104989473</c:v>
                </c:pt>
                <c:pt idx="33442">
                  <c:v>0.75896452181368379</c:v>
                </c:pt>
                <c:pt idx="33443">
                  <c:v>0.75893635700440287</c:v>
                </c:pt>
                <c:pt idx="33444">
                  <c:v>0.75890836608454393</c:v>
                </c:pt>
                <c:pt idx="33445">
                  <c:v>0.75888002140908317</c:v>
                </c:pt>
                <c:pt idx="33446">
                  <c:v>0.75885100786962356</c:v>
                </c:pt>
                <c:pt idx="33447">
                  <c:v>0.75882133806051977</c:v>
                </c:pt>
                <c:pt idx="33448">
                  <c:v>0.75879132194149967</c:v>
                </c:pt>
                <c:pt idx="33449">
                  <c:v>0.75876142532723578</c:v>
                </c:pt>
                <c:pt idx="33450">
                  <c:v>0.75873206870112919</c:v>
                </c:pt>
                <c:pt idx="33451">
                  <c:v>0.75870343916403338</c:v>
                </c:pt>
                <c:pt idx="33452">
                  <c:v>0.75867542449313419</c:v>
                </c:pt>
                <c:pt idx="33453">
                  <c:v>0.75864773085073978</c:v>
                </c:pt>
                <c:pt idx="33454">
                  <c:v>0.75862009651089701</c:v>
                </c:pt>
                <c:pt idx="33455">
                  <c:v>0.7585924218174549</c:v>
                </c:pt>
                <c:pt idx="33456">
                  <c:v>0.75856472560870436</c:v>
                </c:pt>
                <c:pt idx="33457">
                  <c:v>0.75853701437011001</c:v>
                </c:pt>
                <c:pt idx="33458">
                  <c:v>0.75850921372428504</c:v>
                </c:pt>
                <c:pt idx="33459">
                  <c:v>0.75848121075454711</c:v>
                </c:pt>
                <c:pt idx="33460">
                  <c:v>0.75845293169351713</c:v>
                </c:pt>
                <c:pt idx="33461">
                  <c:v>0.75842437184926825</c:v>
                </c:pt>
                <c:pt idx="33462">
                  <c:v>0.75839557358599385</c:v>
                </c:pt>
                <c:pt idx="33463">
                  <c:v>0.75836660047078985</c:v>
                </c:pt>
                <c:pt idx="33464">
                  <c:v>0.75833754005912168</c:v>
                </c:pt>
                <c:pt idx="33465">
                  <c:v>0.75830850969565089</c:v>
                </c:pt>
                <c:pt idx="33466">
                  <c:v>0.75827965487238136</c:v>
                </c:pt>
                <c:pt idx="33467">
                  <c:v>0.75825112741210965</c:v>
                </c:pt>
                <c:pt idx="33468">
                  <c:v>0.75822304876976365</c:v>
                </c:pt>
                <c:pt idx="33469">
                  <c:v>0.75819546075911903</c:v>
                </c:pt>
                <c:pt idx="33470">
                  <c:v>0.75816827216527061</c:v>
                </c:pt>
                <c:pt idx="33471">
                  <c:v>0.75814123203619654</c:v>
                </c:pt>
                <c:pt idx="33472">
                  <c:v>0.75811397313237416</c:v>
                </c:pt>
                <c:pt idx="33473">
                  <c:v>0.75808613433504501</c:v>
                </c:pt>
                <c:pt idx="33474">
                  <c:v>0.75805752687629979</c:v>
                </c:pt>
                <c:pt idx="33475">
                  <c:v>0.75802825097504678</c:v>
                </c:pt>
                <c:pt idx="33476">
                  <c:v>0.75799868894316169</c:v>
                </c:pt>
                <c:pt idx="33477">
                  <c:v>0.75796935620456074</c:v>
                </c:pt>
                <c:pt idx="33478">
                  <c:v>0.7579406708033819</c:v>
                </c:pt>
                <c:pt idx="33479">
                  <c:v>0.75791275611729381</c:v>
                </c:pt>
                <c:pt idx="33480">
                  <c:v>0.75788538261438343</c:v>
                </c:pt>
                <c:pt idx="33481">
                  <c:v>0.75785808758338102</c:v>
                </c:pt>
                <c:pt idx="33482">
                  <c:v>0.75783040312812822</c:v>
                </c:pt>
                <c:pt idx="33483">
                  <c:v>0.75780207060367877</c:v>
                </c:pt>
                <c:pt idx="33484">
                  <c:v>0.75777313528043355</c:v>
                </c:pt>
                <c:pt idx="33485">
                  <c:v>0.75774389739506298</c:v>
                </c:pt>
                <c:pt idx="33486">
                  <c:v>0.7577147807120419</c:v>
                </c:pt>
                <c:pt idx="33487">
                  <c:v>0.75768619026237427</c:v>
                </c:pt>
                <c:pt idx="33488">
                  <c:v>0.7576584032674144</c:v>
                </c:pt>
                <c:pt idx="33489">
                  <c:v>0.75763150347079111</c:v>
                </c:pt>
                <c:pt idx="33490">
                  <c:v>0.75760535416049013</c:v>
                </c:pt>
                <c:pt idx="33491">
                  <c:v>0.75757962174081006</c:v>
                </c:pt>
                <c:pt idx="33492">
                  <c:v>0.75755386131475722</c:v>
                </c:pt>
                <c:pt idx="33493">
                  <c:v>0.75752765668045463</c:v>
                </c:pt>
                <c:pt idx="33494">
                  <c:v>0.75750076403063193</c:v>
                </c:pt>
                <c:pt idx="33495">
                  <c:v>0.75747319026522764</c:v>
                </c:pt>
                <c:pt idx="33496">
                  <c:v>0.75744516068618339</c:v>
                </c:pt>
                <c:pt idx="33497">
                  <c:v>0.75741699339649271</c:v>
                </c:pt>
                <c:pt idx="33498">
                  <c:v>0.75738894246608757</c:v>
                </c:pt>
                <c:pt idx="33499">
                  <c:v>0.75736109358529913</c:v>
                </c:pt>
                <c:pt idx="33500">
                  <c:v>0.75733336186222255</c:v>
                </c:pt>
                <c:pt idx="33501">
                  <c:v>0.75730558323117292</c:v>
                </c:pt>
                <c:pt idx="33502">
                  <c:v>0.75727761066085053</c:v>
                </c:pt>
                <c:pt idx="33503">
                  <c:v>0.75724938450826762</c:v>
                </c:pt>
                <c:pt idx="33504">
                  <c:v>0.75722093363753273</c:v>
                </c:pt>
                <c:pt idx="33505">
                  <c:v>0.75719233754105508</c:v>
                </c:pt>
                <c:pt idx="33506">
                  <c:v>0.75716368218106977</c:v>
                </c:pt>
                <c:pt idx="33507">
                  <c:v>0.7571350424623805</c:v>
                </c:pt>
                <c:pt idx="33508">
                  <c:v>0.7571064869452323</c:v>
                </c:pt>
                <c:pt idx="33509">
                  <c:v>0.75707808804603705</c:v>
                </c:pt>
                <c:pt idx="33510">
                  <c:v>0.75704993073251958</c:v>
                </c:pt>
                <c:pt idx="33511">
                  <c:v>0.75702211548991549</c:v>
                </c:pt>
                <c:pt idx="33512">
                  <c:v>0.75699475835201013</c:v>
                </c:pt>
                <c:pt idx="33513">
                  <c:v>0.75696797734918186</c:v>
                </c:pt>
                <c:pt idx="33514">
                  <c:v>0.75694187375832855</c:v>
                </c:pt>
                <c:pt idx="33515">
                  <c:v>0.75691649956270135</c:v>
                </c:pt>
                <c:pt idx="33516">
                  <c:v>0.75689180231022457</c:v>
                </c:pt>
                <c:pt idx="33517">
                  <c:v>0.75686757580715547</c:v>
                </c:pt>
                <c:pt idx="33518">
                  <c:v>0.75684344869855158</c:v>
                </c:pt>
                <c:pt idx="33519">
                  <c:v>0.75681895698012358</c:v>
                </c:pt>
                <c:pt idx="33520">
                  <c:v>0.75679371306451526</c:v>
                </c:pt>
                <c:pt idx="33521">
                  <c:v>0.75676760445091595</c:v>
                </c:pt>
                <c:pt idx="33522">
                  <c:v>0.7567409166231982</c:v>
                </c:pt>
                <c:pt idx="33523">
                  <c:v>0.75671428260096829</c:v>
                </c:pt>
                <c:pt idx="33524">
                  <c:v>0.75668843551711107</c:v>
                </c:pt>
                <c:pt idx="33525">
                  <c:v>0.7566638584645925</c:v>
                </c:pt>
                <c:pt idx="33526">
                  <c:v>0.75664049036559267</c:v>
                </c:pt>
                <c:pt idx="33527">
                  <c:v>0.75661767041987671</c:v>
                </c:pt>
                <c:pt idx="33528">
                  <c:v>0.75659434828970473</c:v>
                </c:pt>
                <c:pt idx="33529">
                  <c:v>0.75656955513494184</c:v>
                </c:pt>
                <c:pt idx="33530">
                  <c:v>0.75654287880834958</c:v>
                </c:pt>
                <c:pt idx="33531">
                  <c:v>0.75651471832051298</c:v>
                </c:pt>
                <c:pt idx="33532">
                  <c:v>0.75648616601860774</c:v>
                </c:pt>
                <c:pt idx="33533">
                  <c:v>0.75645854847328364</c:v>
                </c:pt>
                <c:pt idx="33534">
                  <c:v>0.75643282439495363</c:v>
                </c:pt>
                <c:pt idx="33535">
                  <c:v>0.75640913777433438</c:v>
                </c:pt>
                <c:pt idx="33536">
                  <c:v>0.75638674513292936</c:v>
                </c:pt>
                <c:pt idx="33537">
                  <c:v>0.75636438427907193</c:v>
                </c:pt>
                <c:pt idx="33538">
                  <c:v>0.75634092000721287</c:v>
                </c:pt>
                <c:pt idx="33539">
                  <c:v>0.75631594618307096</c:v>
                </c:pt>
                <c:pt idx="33540">
                  <c:v>0.75629000312880368</c:v>
                </c:pt>
                <c:pt idx="33541">
                  <c:v>0.75626430173084158</c:v>
                </c:pt>
                <c:pt idx="33542">
                  <c:v>0.75624010439728706</c:v>
                </c:pt>
                <c:pt idx="33543">
                  <c:v>0.75621806305673278</c:v>
                </c:pt>
                <c:pt idx="33544">
                  <c:v>0.75619783430905907</c:v>
                </c:pt>
                <c:pt idx="33545">
                  <c:v>0.75617817841739554</c:v>
                </c:pt>
                <c:pt idx="33546">
                  <c:v>0.7561575448262523</c:v>
                </c:pt>
                <c:pt idx="33547">
                  <c:v>0.75613489006042856</c:v>
                </c:pt>
                <c:pt idx="33548">
                  <c:v>0.75611028211639575</c:v>
                </c:pt>
                <c:pt idx="33549">
                  <c:v>0.75608489288484482</c:v>
                </c:pt>
                <c:pt idx="33550">
                  <c:v>0.75606036377133645</c:v>
                </c:pt>
                <c:pt idx="33551">
                  <c:v>0.7560379304648539</c:v>
                </c:pt>
                <c:pt idx="33552">
                  <c:v>0.75601782036877518</c:v>
                </c:pt>
                <c:pt idx="33553">
                  <c:v>0.75599923316449724</c:v>
                </c:pt>
                <c:pt idx="33554">
                  <c:v>0.75598081251748428</c:v>
                </c:pt>
                <c:pt idx="33555">
                  <c:v>0.75596134441364216</c:v>
                </c:pt>
                <c:pt idx="33556">
                  <c:v>0.75594029255657391</c:v>
                </c:pt>
                <c:pt idx="33557">
                  <c:v>0.75591794966838743</c:v>
                </c:pt>
                <c:pt idx="33558">
                  <c:v>0.7558951925675742</c:v>
                </c:pt>
                <c:pt idx="33559">
                  <c:v>0.75587300694322224</c:v>
                </c:pt>
                <c:pt idx="33560">
                  <c:v>0.75585202459696699</c:v>
                </c:pt>
                <c:pt idx="33561">
                  <c:v>0.7558323024767104</c:v>
                </c:pt>
                <c:pt idx="33562">
                  <c:v>0.75581339355977528</c:v>
                </c:pt>
                <c:pt idx="33563">
                  <c:v>0.75579467313994908</c:v>
                </c:pt>
                <c:pt idx="33564">
                  <c:v>0.75577565972433802</c:v>
                </c:pt>
                <c:pt idx="33565">
                  <c:v>0.75575622237974827</c:v>
                </c:pt>
                <c:pt idx="33566">
                  <c:v>0.75573655722278654</c:v>
                </c:pt>
                <c:pt idx="33567">
                  <c:v>0.75571700846731393</c:v>
                </c:pt>
                <c:pt idx="33568">
                  <c:v>0.75569787305090486</c:v>
                </c:pt>
                <c:pt idx="33569">
                  <c:v>0.75567927164733506</c:v>
                </c:pt>
                <c:pt idx="33570">
                  <c:v>0.75566113687499581</c:v>
                </c:pt>
                <c:pt idx="33571">
                  <c:v>0.75564328084809917</c:v>
                </c:pt>
                <c:pt idx="33572">
                  <c:v>0.75562550482196988</c:v>
                </c:pt>
                <c:pt idx="33573">
                  <c:v>0.75560768770954578</c:v>
                </c:pt>
                <c:pt idx="33574">
                  <c:v>0.7555898448389875</c:v>
                </c:pt>
                <c:pt idx="33575">
                  <c:v>0.75557211751599684</c:v>
                </c:pt>
                <c:pt idx="33576">
                  <c:v>0.75555469408303311</c:v>
                </c:pt>
                <c:pt idx="33577">
                  <c:v>0.75553770015720134</c:v>
                </c:pt>
                <c:pt idx="33578">
                  <c:v>0.75552112775693292</c:v>
                </c:pt>
                <c:pt idx="33579">
                  <c:v>0.75550484710938093</c:v>
                </c:pt>
                <c:pt idx="33580">
                  <c:v>0.75548869782880446</c:v>
                </c:pt>
                <c:pt idx="33581">
                  <c:v>0.75547259467498507</c:v>
                </c:pt>
                <c:pt idx="33582">
                  <c:v>0.75545656004104733</c:v>
                </c:pt>
                <c:pt idx="33583">
                  <c:v>0.75544066872531734</c:v>
                </c:pt>
                <c:pt idx="33584">
                  <c:v>0.75542496970129991</c:v>
                </c:pt>
                <c:pt idx="33585">
                  <c:v>0.75540944067884952</c:v>
                </c:pt>
                <c:pt idx="33586">
                  <c:v>0.75539400664797662</c:v>
                </c:pt>
                <c:pt idx="33587">
                  <c:v>0.75537859480666969</c:v>
                </c:pt>
                <c:pt idx="33588">
                  <c:v>0.75536321630993086</c:v>
                </c:pt>
                <c:pt idx="33589">
                  <c:v>0.75534795596780469</c:v>
                </c:pt>
                <c:pt idx="33590">
                  <c:v>0.75533294831414155</c:v>
                </c:pt>
                <c:pt idx="33591">
                  <c:v>0.7553183188071092</c:v>
                </c:pt>
                <c:pt idx="33592">
                  <c:v>0.7553041147247519</c:v>
                </c:pt>
                <c:pt idx="33593">
                  <c:v>0.7552903049191263</c:v>
                </c:pt>
                <c:pt idx="33594">
                  <c:v>0.75527679222399091</c:v>
                </c:pt>
                <c:pt idx="33595">
                  <c:v>0.75526344283795788</c:v>
                </c:pt>
                <c:pt idx="33596">
                  <c:v>0.75525013255917806</c:v>
                </c:pt>
                <c:pt idx="33597">
                  <c:v>0.75523679550822387</c:v>
                </c:pt>
                <c:pt idx="33598">
                  <c:v>0.75522345362745924</c:v>
                </c:pt>
                <c:pt idx="33599">
                  <c:v>0.75521018341233936</c:v>
                </c:pt>
                <c:pt idx="33600">
                  <c:v>0.7551970386198904</c:v>
                </c:pt>
                <c:pt idx="33601">
                  <c:v>0.75518402313861621</c:v>
                </c:pt>
                <c:pt idx="33602">
                  <c:v>0.75517110166233381</c:v>
                </c:pt>
                <c:pt idx="33603">
                  <c:v>0.75515826198451852</c:v>
                </c:pt>
                <c:pt idx="33604">
                  <c:v>0.75514555406843653</c:v>
                </c:pt>
                <c:pt idx="33605">
                  <c:v>0.75513309040889842</c:v>
                </c:pt>
                <c:pt idx="33606">
                  <c:v>0.75512095541168511</c:v>
                </c:pt>
                <c:pt idx="33607">
                  <c:v>0.7551091745257813</c:v>
                </c:pt>
                <c:pt idx="33608">
                  <c:v>0.75509769889657841</c:v>
                </c:pt>
                <c:pt idx="33609">
                  <c:v>0.75508644319874141</c:v>
                </c:pt>
                <c:pt idx="33610">
                  <c:v>0.75507533017153505</c:v>
                </c:pt>
                <c:pt idx="33611">
                  <c:v>0.75506432544820201</c:v>
                </c:pt>
                <c:pt idx="33612">
                  <c:v>0.75505341416389116</c:v>
                </c:pt>
                <c:pt idx="33613">
                  <c:v>0.75504258681115921</c:v>
                </c:pt>
                <c:pt idx="33614">
                  <c:v>0.75503182444334194</c:v>
                </c:pt>
                <c:pt idx="33615">
                  <c:v>0.75502110815616563</c:v>
                </c:pt>
                <c:pt idx="33616">
                  <c:v>0.75501041934230917</c:v>
                </c:pt>
                <c:pt idx="33617">
                  <c:v>0.75499978618235819</c:v>
                </c:pt>
                <c:pt idx="33618">
                  <c:v>0.75498926606280126</c:v>
                </c:pt>
                <c:pt idx="33619">
                  <c:v>0.75497894021147127</c:v>
                </c:pt>
                <c:pt idx="33620">
                  <c:v>0.75496887998859907</c:v>
                </c:pt>
                <c:pt idx="33621">
                  <c:v>0.75495911155569451</c:v>
                </c:pt>
                <c:pt idx="33622">
                  <c:v>0.75494960774753661</c:v>
                </c:pt>
                <c:pt idx="33623">
                  <c:v>0.75494031786866034</c:v>
                </c:pt>
                <c:pt idx="33624">
                  <c:v>0.75493120113604362</c:v>
                </c:pt>
                <c:pt idx="33625">
                  <c:v>0.75492222067839776</c:v>
                </c:pt>
                <c:pt idx="33626">
                  <c:v>0.7549133114419182</c:v>
                </c:pt>
                <c:pt idx="33627">
                  <c:v>0.75490438824447237</c:v>
                </c:pt>
                <c:pt idx="33628">
                  <c:v>0.75489539010727846</c:v>
                </c:pt>
                <c:pt idx="33629">
                  <c:v>0.75488635677575522</c:v>
                </c:pt>
                <c:pt idx="33630">
                  <c:v>0.75487742568733018</c:v>
                </c:pt>
                <c:pt idx="33631">
                  <c:v>0.75486877161463828</c:v>
                </c:pt>
                <c:pt idx="33632">
                  <c:v>0.7548605236613869</c:v>
                </c:pt>
                <c:pt idx="33633">
                  <c:v>0.7548527129690572</c:v>
                </c:pt>
                <c:pt idx="33634">
                  <c:v>0.75484527409242452</c:v>
                </c:pt>
                <c:pt idx="33635">
                  <c:v>0.75483809425534465</c:v>
                </c:pt>
                <c:pt idx="33636">
                  <c:v>0.75483108035547819</c:v>
                </c:pt>
                <c:pt idx="33637">
                  <c:v>0.75482421484391982</c:v>
                </c:pt>
                <c:pt idx="33638">
                  <c:v>0.75481755839484654</c:v>
                </c:pt>
                <c:pt idx="33639">
                  <c:v>0.75481118847220097</c:v>
                </c:pt>
                <c:pt idx="33640">
                  <c:v>0.75480514321530157</c:v>
                </c:pt>
                <c:pt idx="33641">
                  <c:v>0.75479940985947991</c:v>
                </c:pt>
                <c:pt idx="33642">
                  <c:v>0.75479391813714658</c:v>
                </c:pt>
                <c:pt idx="33643">
                  <c:v>0.75478855928543687</c:v>
                </c:pt>
                <c:pt idx="33644">
                  <c:v>0.75478321174047747</c:v>
                </c:pt>
                <c:pt idx="33645">
                  <c:v>0.75477776547666642</c:v>
                </c:pt>
                <c:pt idx="33646">
                  <c:v>0.75477217004953057</c:v>
                </c:pt>
                <c:pt idx="33647">
                  <c:v>0.75476646756746069</c:v>
                </c:pt>
                <c:pt idx="33648">
                  <c:v>0.75476076166801609</c:v>
                </c:pt>
                <c:pt idx="33649">
                  <c:v>0.75475519258736357</c:v>
                </c:pt>
                <c:pt idx="33650">
                  <c:v>0.75474981826783394</c:v>
                </c:pt>
                <c:pt idx="33651">
                  <c:v>0.7547446950721467</c:v>
                </c:pt>
                <c:pt idx="33652">
                  <c:v>0.75473973098984237</c:v>
                </c:pt>
                <c:pt idx="33653">
                  <c:v>0.75473500338482968</c:v>
                </c:pt>
                <c:pt idx="33654">
                  <c:v>0.75473033458338934</c:v>
                </c:pt>
                <c:pt idx="33655">
                  <c:v>0.75472566535814489</c:v>
                </c:pt>
                <c:pt idx="33656">
                  <c:v>0.75472099003096393</c:v>
                </c:pt>
                <c:pt idx="33657">
                  <c:v>0.75471638536944963</c:v>
                </c:pt>
                <c:pt idx="33658">
                  <c:v>0.7547120487230814</c:v>
                </c:pt>
                <c:pt idx="33659">
                  <c:v>0.75470795831808479</c:v>
                </c:pt>
                <c:pt idx="33660">
                  <c:v>0.7547043003164795</c:v>
                </c:pt>
                <c:pt idx="33661">
                  <c:v>0.75470111203570878</c:v>
                </c:pt>
                <c:pt idx="33662">
                  <c:v>0.75469835074981684</c:v>
                </c:pt>
                <c:pt idx="33663">
                  <c:v>0.75469598413017658</c:v>
                </c:pt>
                <c:pt idx="33664">
                  <c:v>0.75469400799744701</c:v>
                </c:pt>
                <c:pt idx="33665">
                  <c:v>0.75469243142968512</c:v>
                </c:pt>
                <c:pt idx="33666">
                  <c:v>0.75469125103934598</c:v>
                </c:pt>
                <c:pt idx="33667">
                  <c:v>0.75469039990539633</c:v>
                </c:pt>
                <c:pt idx="33668">
                  <c:v>0.75468976701875634</c:v>
                </c:pt>
                <c:pt idx="33669">
                  <c:v>0.75468923185387193</c:v>
                </c:pt>
                <c:pt idx="33670">
                  <c:v>0.7546886750271945</c:v>
                </c:pt>
                <c:pt idx="33671">
                  <c:v>0.75468796246904868</c:v>
                </c:pt>
                <c:pt idx="33672">
                  <c:v>0.7546869599509074</c:v>
                </c:pt>
                <c:pt idx="33673">
                  <c:v>0.75468562061326416</c:v>
                </c:pt>
                <c:pt idx="33674">
                  <c:v>0.75468402680813773</c:v>
                </c:pt>
                <c:pt idx="33675">
                  <c:v>0.75468240472642689</c:v>
                </c:pt>
                <c:pt idx="33676">
                  <c:v>0.75468103322844016</c:v>
                </c:pt>
                <c:pt idx="33677">
                  <c:v>0.75468011833856097</c:v>
                </c:pt>
                <c:pt idx="33678">
                  <c:v>0.75467970480978941</c:v>
                </c:pt>
                <c:pt idx="33679">
                  <c:v>0.75467970833012177</c:v>
                </c:pt>
                <c:pt idx="33680">
                  <c:v>0.75467998494027655</c:v>
                </c:pt>
                <c:pt idx="33681">
                  <c:v>0.754680410671002</c:v>
                </c:pt>
                <c:pt idx="33682">
                  <c:v>0.75468093877379883</c:v>
                </c:pt>
                <c:pt idx="33683">
                  <c:v>0.75468160128804962</c:v>
                </c:pt>
                <c:pt idx="33684">
                  <c:v>0.75468244671878804</c:v>
                </c:pt>
                <c:pt idx="33685">
                  <c:v>0.75468348637049565</c:v>
                </c:pt>
                <c:pt idx="33686">
                  <c:v>0.75468464795490564</c:v>
                </c:pt>
                <c:pt idx="33687">
                  <c:v>0.75468580904423455</c:v>
                </c:pt>
                <c:pt idx="33688">
                  <c:v>0.75468688928905769</c:v>
                </c:pt>
                <c:pt idx="33689">
                  <c:v>0.75468794309037257</c:v>
                </c:pt>
                <c:pt idx="33690">
                  <c:v>0.75468911768520131</c:v>
                </c:pt>
                <c:pt idx="33691">
                  <c:v>0.7546905594440827</c:v>
                </c:pt>
                <c:pt idx="33692">
                  <c:v>0.7546923549010951</c:v>
                </c:pt>
                <c:pt idx="33693">
                  <c:v>0.75469451807856114</c:v>
                </c:pt>
                <c:pt idx="33694">
                  <c:v>0.75469703558176715</c:v>
                </c:pt>
                <c:pt idx="33695">
                  <c:v>0.75469992236647876</c:v>
                </c:pt>
                <c:pt idx="33696">
                  <c:v>0.7547032046488269</c:v>
                </c:pt>
                <c:pt idx="33697">
                  <c:v>0.75470685789783332</c:v>
                </c:pt>
                <c:pt idx="33698">
                  <c:v>0.75471077824808441</c:v>
                </c:pt>
                <c:pt idx="33699">
                  <c:v>0.75471480236796784</c:v>
                </c:pt>
                <c:pt idx="33700">
                  <c:v>0.75471876630039314</c:v>
                </c:pt>
                <c:pt idx="33701">
                  <c:v>0.75472258371492973</c:v>
                </c:pt>
                <c:pt idx="33702">
                  <c:v>0.75472626086309114</c:v>
                </c:pt>
                <c:pt idx="33703">
                  <c:v>0.7547298491141563</c:v>
                </c:pt>
                <c:pt idx="33704">
                  <c:v>0.754733424696994</c:v>
                </c:pt>
                <c:pt idx="33705">
                  <c:v>0.75473704944315634</c:v>
                </c:pt>
                <c:pt idx="33706">
                  <c:v>0.7547407274794552</c:v>
                </c:pt>
                <c:pt idx="33707">
                  <c:v>0.7547444230739162</c:v>
                </c:pt>
                <c:pt idx="33708">
                  <c:v>0.75474810514878943</c:v>
                </c:pt>
                <c:pt idx="33709">
                  <c:v>0.75475172165613114</c:v>
                </c:pt>
                <c:pt idx="33710">
                  <c:v>0.75475528070815068</c:v>
                </c:pt>
                <c:pt idx="33711">
                  <c:v>0.75475883682331901</c:v>
                </c:pt>
                <c:pt idx="33712">
                  <c:v>0.75476245305596124</c:v>
                </c:pt>
                <c:pt idx="33713">
                  <c:v>0.75476617574399119</c:v>
                </c:pt>
                <c:pt idx="33714">
                  <c:v>0.75477006081263287</c:v>
                </c:pt>
                <c:pt idx="33715">
                  <c:v>0.75477416657731344</c:v>
                </c:pt>
                <c:pt idx="33716">
                  <c:v>0.7547785931184614</c:v>
                </c:pt>
                <c:pt idx="33717">
                  <c:v>0.75478347435248749</c:v>
                </c:pt>
                <c:pt idx="33718">
                  <c:v>0.75478892419556443</c:v>
                </c:pt>
                <c:pt idx="33719">
                  <c:v>0.7547949604725831</c:v>
                </c:pt>
                <c:pt idx="33720">
                  <c:v>0.75480148892659182</c:v>
                </c:pt>
                <c:pt idx="33721">
                  <c:v>0.7548083518120895</c:v>
                </c:pt>
                <c:pt idx="33722">
                  <c:v>0.75481543126532469</c:v>
                </c:pt>
                <c:pt idx="33723">
                  <c:v>0.75482264794906118</c:v>
                </c:pt>
                <c:pt idx="33724">
                  <c:v>0.75482997533466079</c:v>
                </c:pt>
                <c:pt idx="33725">
                  <c:v>0.7548374209046449</c:v>
                </c:pt>
                <c:pt idx="33726">
                  <c:v>0.75484498791485422</c:v>
                </c:pt>
                <c:pt idx="33727">
                  <c:v>0.75485264513969785</c:v>
                </c:pt>
                <c:pt idx="33728">
                  <c:v>0.75486034751373909</c:v>
                </c:pt>
                <c:pt idx="33729">
                  <c:v>0.75486805787690536</c:v>
                </c:pt>
                <c:pt idx="33730">
                  <c:v>0.75487575619726743</c:v>
                </c:pt>
                <c:pt idx="33731">
                  <c:v>0.7548834189315673</c:v>
                </c:pt>
                <c:pt idx="33732">
                  <c:v>0.75489103554804304</c:v>
                </c:pt>
                <c:pt idx="33733">
                  <c:v>0.75489860415882015</c:v>
                </c:pt>
                <c:pt idx="33734">
                  <c:v>0.75490616141348543</c:v>
                </c:pt>
                <c:pt idx="33735">
                  <c:v>0.75491377777099289</c:v>
                </c:pt>
                <c:pt idx="33736">
                  <c:v>0.75492149519643503</c:v>
                </c:pt>
                <c:pt idx="33737">
                  <c:v>0.75492930736965336</c:v>
                </c:pt>
                <c:pt idx="33738">
                  <c:v>0.75493718169735402</c:v>
                </c:pt>
                <c:pt idx="33739">
                  <c:v>0.75494510664377479</c:v>
                </c:pt>
                <c:pt idx="33740">
                  <c:v>0.75495308775417891</c:v>
                </c:pt>
                <c:pt idx="33741">
                  <c:v>0.75496117238871718</c:v>
                </c:pt>
                <c:pt idx="33742">
                  <c:v>0.75496942021024749</c:v>
                </c:pt>
                <c:pt idx="33743">
                  <c:v>0.75497789532050308</c:v>
                </c:pt>
                <c:pt idx="33744">
                  <c:v>0.75498665564211043</c:v>
                </c:pt>
                <c:pt idx="33745">
                  <c:v>0.75499574085347165</c:v>
                </c:pt>
                <c:pt idx="33746">
                  <c:v>0.75500513029164307</c:v>
                </c:pt>
                <c:pt idx="33747">
                  <c:v>0.75501473196312729</c:v>
                </c:pt>
                <c:pt idx="33748">
                  <c:v>0.75502442958365612</c:v>
                </c:pt>
                <c:pt idx="33749">
                  <c:v>0.75503416344177521</c:v>
                </c:pt>
                <c:pt idx="33750">
                  <c:v>0.75504398076029478</c:v>
                </c:pt>
                <c:pt idx="33751">
                  <c:v>0.75505400533923228</c:v>
                </c:pt>
                <c:pt idx="33752">
                  <c:v>0.75506436805279353</c:v>
                </c:pt>
                <c:pt idx="33753">
                  <c:v>0.75507514231730988</c:v>
                </c:pt>
                <c:pt idx="33754">
                  <c:v>0.75508635366495014</c:v>
                </c:pt>
                <c:pt idx="33755">
                  <c:v>0.75509799774492103</c:v>
                </c:pt>
                <c:pt idx="33756">
                  <c:v>0.75511010199542572</c:v>
                </c:pt>
                <c:pt idx="33757">
                  <c:v>0.75512262695212706</c:v>
                </c:pt>
                <c:pt idx="33758">
                  <c:v>0.75513549321381823</c:v>
                </c:pt>
                <c:pt idx="33759">
                  <c:v>0.7551486096021206</c:v>
                </c:pt>
                <c:pt idx="33760">
                  <c:v>0.75516192413971761</c:v>
                </c:pt>
                <c:pt idx="33761">
                  <c:v>0.75517543568485723</c:v>
                </c:pt>
                <c:pt idx="33762">
                  <c:v>0.75518915347508231</c:v>
                </c:pt>
                <c:pt idx="33763">
                  <c:v>0.75520306268251358</c:v>
                </c:pt>
                <c:pt idx="33764">
                  <c:v>0.75521705548708273</c:v>
                </c:pt>
                <c:pt idx="33765">
                  <c:v>0.75523097023178831</c:v>
                </c:pt>
                <c:pt idx="33766">
                  <c:v>0.75524465727267898</c:v>
                </c:pt>
                <c:pt idx="33767">
                  <c:v>0.75525800650847852</c:v>
                </c:pt>
                <c:pt idx="33768">
                  <c:v>0.75527102645238198</c:v>
                </c:pt>
                <c:pt idx="33769">
                  <c:v>0.75528387200081104</c:v>
                </c:pt>
                <c:pt idx="33770">
                  <c:v>0.75529676407836199</c:v>
                </c:pt>
                <c:pt idx="33771">
                  <c:v>0.75530988721641423</c:v>
                </c:pt>
                <c:pt idx="33772">
                  <c:v>0.75532330324775865</c:v>
                </c:pt>
                <c:pt idx="33773">
                  <c:v>0.75533694536719986</c:v>
                </c:pt>
                <c:pt idx="33774">
                  <c:v>0.75535070465617871</c:v>
                </c:pt>
                <c:pt idx="33775">
                  <c:v>0.75536450121513732</c:v>
                </c:pt>
                <c:pt idx="33776">
                  <c:v>0.7553783679433731</c:v>
                </c:pt>
                <c:pt idx="33777">
                  <c:v>0.75539238904406791</c:v>
                </c:pt>
                <c:pt idx="33778">
                  <c:v>0.75540663844599354</c:v>
                </c:pt>
                <c:pt idx="33779">
                  <c:v>0.75542114571081231</c:v>
                </c:pt>
                <c:pt idx="33780">
                  <c:v>0.75543589883599171</c:v>
                </c:pt>
                <c:pt idx="33781">
                  <c:v>0.75545086881299639</c:v>
                </c:pt>
                <c:pt idx="33782">
                  <c:v>0.7554660363828074</c:v>
                </c:pt>
                <c:pt idx="33783">
                  <c:v>0.75548139794227842</c:v>
                </c:pt>
                <c:pt idx="33784">
                  <c:v>0.75549693938418483</c:v>
                </c:pt>
                <c:pt idx="33785">
                  <c:v>0.75551259573874952</c:v>
                </c:pt>
                <c:pt idx="33786">
                  <c:v>0.7555282321871557</c:v>
                </c:pt>
                <c:pt idx="33787">
                  <c:v>0.75554363976985994</c:v>
                </c:pt>
                <c:pt idx="33788">
                  <c:v>0.75555860345995807</c:v>
                </c:pt>
                <c:pt idx="33789">
                  <c:v>0.75557301234026597</c:v>
                </c:pt>
                <c:pt idx="33790">
                  <c:v>0.75558698745057606</c:v>
                </c:pt>
                <c:pt idx="33791">
                  <c:v>0.75560086001186855</c:v>
                </c:pt>
                <c:pt idx="33792">
                  <c:v>0.75561512384292784</c:v>
                </c:pt>
                <c:pt idx="33793">
                  <c:v>0.75563024387327993</c:v>
                </c:pt>
                <c:pt idx="33794">
                  <c:v>0.75564648843303517</c:v>
                </c:pt>
                <c:pt idx="33795">
                  <c:v>0.75566372481177746</c:v>
                </c:pt>
                <c:pt idx="33796">
                  <c:v>0.75568151456150046</c:v>
                </c:pt>
                <c:pt idx="33797">
                  <c:v>0.75569932488066849</c:v>
                </c:pt>
                <c:pt idx="33798">
                  <c:v>0.75571672839331894</c:v>
                </c:pt>
                <c:pt idx="33799">
                  <c:v>0.75573356598296271</c:v>
                </c:pt>
                <c:pt idx="33800">
                  <c:v>0.75574993802975832</c:v>
                </c:pt>
                <c:pt idx="33801">
                  <c:v>0.755766074839894</c:v>
                </c:pt>
                <c:pt idx="33802">
                  <c:v>0.75578220377923122</c:v>
                </c:pt>
                <c:pt idx="33803">
                  <c:v>0.75579849536102417</c:v>
                </c:pt>
                <c:pt idx="33804">
                  <c:v>0.75581506794357678</c:v>
                </c:pt>
                <c:pt idx="33805">
                  <c:v>0.75583204366059487</c:v>
                </c:pt>
                <c:pt idx="33806">
                  <c:v>0.75584955262768105</c:v>
                </c:pt>
                <c:pt idx="33807">
                  <c:v>0.75586767567216173</c:v>
                </c:pt>
                <c:pt idx="33808">
                  <c:v>0.75588636373668072</c:v>
                </c:pt>
                <c:pt idx="33809">
                  <c:v>0.75590539937065171</c:v>
                </c:pt>
                <c:pt idx="33810">
                  <c:v>0.75592448618623442</c:v>
                </c:pt>
                <c:pt idx="33811">
                  <c:v>0.75594342912726509</c:v>
                </c:pt>
                <c:pt idx="33812">
                  <c:v>0.75596214149896346</c:v>
                </c:pt>
                <c:pt idx="33813">
                  <c:v>0.7559806673238102</c:v>
                </c:pt>
                <c:pt idx="33814">
                  <c:v>0.7559991177912897</c:v>
                </c:pt>
                <c:pt idx="33815">
                  <c:v>0.75601761580062132</c:v>
                </c:pt>
                <c:pt idx="33816">
                  <c:v>0.75603630193523752</c:v>
                </c:pt>
                <c:pt idx="33817">
                  <c:v>0.75605529344400402</c:v>
                </c:pt>
                <c:pt idx="33818">
                  <c:v>0.75607461038515933</c:v>
                </c:pt>
                <c:pt idx="33819">
                  <c:v>0.75609411896923751</c:v>
                </c:pt>
                <c:pt idx="33820">
                  <c:v>0.75611351607319399</c:v>
                </c:pt>
                <c:pt idx="33821">
                  <c:v>0.75613246901466935</c:v>
                </c:pt>
                <c:pt idx="33822">
                  <c:v>0.75615081803667172</c:v>
                </c:pt>
                <c:pt idx="33823">
                  <c:v>0.75616880627343985</c:v>
                </c:pt>
                <c:pt idx="33824">
                  <c:v>0.75618700291345453</c:v>
                </c:pt>
                <c:pt idx="33825">
                  <c:v>0.7562061679579174</c:v>
                </c:pt>
                <c:pt idx="33826">
                  <c:v>0.75622689674692434</c:v>
                </c:pt>
                <c:pt idx="33827">
                  <c:v>0.75624925193116666</c:v>
                </c:pt>
                <c:pt idx="33828">
                  <c:v>0.75627262731771672</c:v>
                </c:pt>
                <c:pt idx="33829">
                  <c:v>0.75629594789936894</c:v>
                </c:pt>
                <c:pt idx="33830">
                  <c:v>0.75631811840861285</c:v>
                </c:pt>
                <c:pt idx="33831">
                  <c:v>0.7563384178466076</c:v>
                </c:pt>
                <c:pt idx="33832">
                  <c:v>0.75635673561439143</c:v>
                </c:pt>
                <c:pt idx="33833">
                  <c:v>0.7563735565809423</c:v>
                </c:pt>
                <c:pt idx="33834">
                  <c:v>0.75638966960754295</c:v>
                </c:pt>
                <c:pt idx="33835">
                  <c:v>0.75640594035559061</c:v>
                </c:pt>
                <c:pt idx="33836">
                  <c:v>0.75642328943019677</c:v>
                </c:pt>
                <c:pt idx="33837">
                  <c:v>0.75644196369555416</c:v>
                </c:pt>
                <c:pt idx="33838">
                  <c:v>0.75646170122879597</c:v>
                </c:pt>
                <c:pt idx="33839">
                  <c:v>0.75648181838435269</c:v>
                </c:pt>
                <c:pt idx="33840">
                  <c:v>0.75650154994023189</c:v>
                </c:pt>
                <c:pt idx="33841">
                  <c:v>0.75652056557902236</c:v>
                </c:pt>
                <c:pt idx="33842">
                  <c:v>0.75653921356706966</c:v>
                </c:pt>
                <c:pt idx="33843">
                  <c:v>0.75655798699649224</c:v>
                </c:pt>
                <c:pt idx="33844">
                  <c:v>0.75657757762648936</c:v>
                </c:pt>
                <c:pt idx="33845">
                  <c:v>0.75659816970920446</c:v>
                </c:pt>
                <c:pt idx="33846">
                  <c:v>0.75661946090182175</c:v>
                </c:pt>
                <c:pt idx="33847">
                  <c:v>0.75664096809748027</c:v>
                </c:pt>
                <c:pt idx="33848">
                  <c:v>0.7566622610750473</c:v>
                </c:pt>
                <c:pt idx="33849">
                  <c:v>0.75668312459951015</c:v>
                </c:pt>
                <c:pt idx="33850">
                  <c:v>0.75670362344254771</c:v>
                </c:pt>
                <c:pt idx="33851">
                  <c:v>0.75672391796970606</c:v>
                </c:pt>
                <c:pt idx="33852">
                  <c:v>0.7567441449234783</c:v>
                </c:pt>
                <c:pt idx="33853">
                  <c:v>0.75676435715018497</c:v>
                </c:pt>
                <c:pt idx="33854">
                  <c:v>0.7567845328882683</c:v>
                </c:pt>
                <c:pt idx="33855">
                  <c:v>0.756804659885701</c:v>
                </c:pt>
                <c:pt idx="33856">
                  <c:v>0.75682476125150877</c:v>
                </c:pt>
                <c:pt idx="33857">
                  <c:v>0.75684489132429822</c:v>
                </c:pt>
                <c:pt idx="33858">
                  <c:v>0.75686514720479792</c:v>
                </c:pt>
                <c:pt idx="33859">
                  <c:v>0.75688559645115938</c:v>
                </c:pt>
                <c:pt idx="33860">
                  <c:v>0.75690623417858094</c:v>
                </c:pt>
                <c:pt idx="33861">
                  <c:v>0.75692695332679294</c:v>
                </c:pt>
                <c:pt idx="33862">
                  <c:v>0.75694758811747165</c:v>
                </c:pt>
                <c:pt idx="33863">
                  <c:v>0.75696794566857162</c:v>
                </c:pt>
                <c:pt idx="33864">
                  <c:v>0.75698792700375117</c:v>
                </c:pt>
                <c:pt idx="33865">
                  <c:v>0.75700760373067022</c:v>
                </c:pt>
                <c:pt idx="33866">
                  <c:v>0.75702717873343517</c:v>
                </c:pt>
                <c:pt idx="33867">
                  <c:v>0.75704689467833985</c:v>
                </c:pt>
                <c:pt idx="33868">
                  <c:v>0.7570669294872644</c:v>
                </c:pt>
                <c:pt idx="33869">
                  <c:v>0.75708738400286757</c:v>
                </c:pt>
                <c:pt idx="33870">
                  <c:v>0.75710827994893282</c:v>
                </c:pt>
                <c:pt idx="33871">
                  <c:v>0.75712965516640995</c:v>
                </c:pt>
                <c:pt idx="33872">
                  <c:v>0.75715150139131648</c:v>
                </c:pt>
                <c:pt idx="33873">
                  <c:v>0.75717378913937416</c:v>
                </c:pt>
                <c:pt idx="33874">
                  <c:v>0.75719646897628545</c:v>
                </c:pt>
                <c:pt idx="33875">
                  <c:v>0.75721949545341116</c:v>
                </c:pt>
                <c:pt idx="33876">
                  <c:v>0.75724278458616767</c:v>
                </c:pt>
                <c:pt idx="33877">
                  <c:v>0.757266205101642</c:v>
                </c:pt>
                <c:pt idx="33878">
                  <c:v>0.75728961179050647</c:v>
                </c:pt>
                <c:pt idx="33879">
                  <c:v>0.75731288634619509</c:v>
                </c:pt>
                <c:pt idx="33880">
                  <c:v>0.75733598200834185</c:v>
                </c:pt>
                <c:pt idx="33881">
                  <c:v>0.75735891557928625</c:v>
                </c:pt>
                <c:pt idx="33882">
                  <c:v>0.75738174384254853</c:v>
                </c:pt>
                <c:pt idx="33883">
                  <c:v>0.75740454312208427</c:v>
                </c:pt>
                <c:pt idx="33884">
                  <c:v>0.75742740151038668</c:v>
                </c:pt>
                <c:pt idx="33885">
                  <c:v>0.75745038725101299</c:v>
                </c:pt>
                <c:pt idx="33886">
                  <c:v>0.75747353332146361</c:v>
                </c:pt>
                <c:pt idx="33887">
                  <c:v>0.75749684886408153</c:v>
                </c:pt>
                <c:pt idx="33888">
                  <c:v>0.75752031505729134</c:v>
                </c:pt>
                <c:pt idx="33889">
                  <c:v>0.75754392973169293</c:v>
                </c:pt>
                <c:pt idx="33890">
                  <c:v>0.75756775697471712</c:v>
                </c:pt>
                <c:pt idx="33891">
                  <c:v>0.7575919264021943</c:v>
                </c:pt>
                <c:pt idx="33892">
                  <c:v>0.75761659173164375</c:v>
                </c:pt>
                <c:pt idx="33893">
                  <c:v>0.75764182264175017</c:v>
                </c:pt>
                <c:pt idx="33894">
                  <c:v>0.75766747758476127</c:v>
                </c:pt>
                <c:pt idx="33895">
                  <c:v>0.75769317483032339</c:v>
                </c:pt>
                <c:pt idx="33896">
                  <c:v>0.75771844960272472</c:v>
                </c:pt>
                <c:pt idx="33897">
                  <c:v>0.75774300883389012</c:v>
                </c:pt>
                <c:pt idx="33898">
                  <c:v>0.75776688185955687</c:v>
                </c:pt>
                <c:pt idx="33899">
                  <c:v>0.7577904225901535</c:v>
                </c:pt>
                <c:pt idx="33900">
                  <c:v>0.7578141501276906</c:v>
                </c:pt>
                <c:pt idx="33901">
                  <c:v>0.75783852557404885</c:v>
                </c:pt>
                <c:pt idx="33902">
                  <c:v>0.75786379264921744</c:v>
                </c:pt>
                <c:pt idx="33903">
                  <c:v>0.75788990756755648</c:v>
                </c:pt>
                <c:pt idx="33904">
                  <c:v>0.757916591085396</c:v>
                </c:pt>
                <c:pt idx="33905">
                  <c:v>0.75794349137871431</c:v>
                </c:pt>
                <c:pt idx="33906">
                  <c:v>0.75797031600264797</c:v>
                </c:pt>
                <c:pt idx="33907">
                  <c:v>0.75799692812265362</c:v>
                </c:pt>
                <c:pt idx="33908">
                  <c:v>0.75802337927642438</c:v>
                </c:pt>
                <c:pt idx="33909">
                  <c:v>0.75804989798438982</c:v>
                </c:pt>
                <c:pt idx="33910">
                  <c:v>0.75807681928093218</c:v>
                </c:pt>
                <c:pt idx="33911">
                  <c:v>0.75810449502747734</c:v>
                </c:pt>
                <c:pt idx="33912">
                  <c:v>0.75813314395246101</c:v>
                </c:pt>
                <c:pt idx="33913">
                  <c:v>0.75816275762037411</c:v>
                </c:pt>
                <c:pt idx="33914">
                  <c:v>0.75819307037346273</c:v>
                </c:pt>
                <c:pt idx="33915">
                  <c:v>0.75822362322527981</c:v>
                </c:pt>
                <c:pt idx="33916">
                  <c:v>0.75825389317424752</c:v>
                </c:pt>
                <c:pt idx="33917">
                  <c:v>0.75828345061410307</c:v>
                </c:pt>
                <c:pt idx="33918">
                  <c:v>0.7583120676480255</c:v>
                </c:pt>
                <c:pt idx="33919">
                  <c:v>0.75833981065145661</c:v>
                </c:pt>
                <c:pt idx="33920">
                  <c:v>0.75836699221127357</c:v>
                </c:pt>
                <c:pt idx="33921">
                  <c:v>0.75839403436148345</c:v>
                </c:pt>
                <c:pt idx="33922">
                  <c:v>0.75842132212254099</c:v>
                </c:pt>
                <c:pt idx="33923">
                  <c:v>0.75844904889316045</c:v>
                </c:pt>
                <c:pt idx="33924">
                  <c:v>0.75847713171860165</c:v>
                </c:pt>
                <c:pt idx="33925">
                  <c:v>0.75850531239119101</c:v>
                </c:pt>
                <c:pt idx="33926">
                  <c:v>0.75853334061191313</c:v>
                </c:pt>
                <c:pt idx="33927">
                  <c:v>0.75856110036227675</c:v>
                </c:pt>
                <c:pt idx="33928">
                  <c:v>0.75858869141489238</c:v>
                </c:pt>
                <c:pt idx="33929">
                  <c:v>0.75861634519436749</c:v>
                </c:pt>
                <c:pt idx="33930">
                  <c:v>0.75864428737897105</c:v>
                </c:pt>
                <c:pt idx="33931">
                  <c:v>0.75867265802172912</c:v>
                </c:pt>
                <c:pt idx="33932">
                  <c:v>0.75870146176955366</c:v>
                </c:pt>
                <c:pt idx="33933">
                  <c:v>0.75873067225523927</c:v>
                </c:pt>
                <c:pt idx="33934">
                  <c:v>0.75876033545525168</c:v>
                </c:pt>
                <c:pt idx="33935">
                  <c:v>0.75879058541099109</c:v>
                </c:pt>
                <c:pt idx="33936">
                  <c:v>0.75882156040612514</c:v>
                </c:pt>
                <c:pt idx="33937">
                  <c:v>0.75885335488273287</c:v>
                </c:pt>
                <c:pt idx="33938">
                  <c:v>0.75888598470392921</c:v>
                </c:pt>
                <c:pt idx="33939">
                  <c:v>0.75891930777629835</c:v>
                </c:pt>
                <c:pt idx="33940">
                  <c:v>0.75895311706678759</c:v>
                </c:pt>
                <c:pt idx="33941">
                  <c:v>0.75898717771640578</c:v>
                </c:pt>
                <c:pt idx="33942">
                  <c:v>0.75902125796561282</c:v>
                </c:pt>
                <c:pt idx="33943">
                  <c:v>0.75905516028293518</c:v>
                </c:pt>
                <c:pt idx="33944">
                  <c:v>0.75908873632373564</c:v>
                </c:pt>
                <c:pt idx="33945">
                  <c:v>0.75912189359997606</c:v>
                </c:pt>
                <c:pt idx="33946">
                  <c:v>0.75915460965258186</c:v>
                </c:pt>
                <c:pt idx="33947">
                  <c:v>0.75918697145423419</c:v>
                </c:pt>
                <c:pt idx="33948">
                  <c:v>0.75921916960901004</c:v>
                </c:pt>
                <c:pt idx="33949">
                  <c:v>0.75925147973815421</c:v>
                </c:pt>
                <c:pt idx="33950">
                  <c:v>0.75928420870769442</c:v>
                </c:pt>
                <c:pt idx="33951">
                  <c:v>0.75931754863617185</c:v>
                </c:pt>
                <c:pt idx="33952">
                  <c:v>0.75935150361977299</c:v>
                </c:pt>
                <c:pt idx="33953">
                  <c:v>0.75938593379203079</c:v>
                </c:pt>
                <c:pt idx="33954">
                  <c:v>0.75942059635442527</c:v>
                </c:pt>
                <c:pt idx="33955">
                  <c:v>0.75945525255863044</c:v>
                </c:pt>
                <c:pt idx="33956">
                  <c:v>0.75948973727500135</c:v>
                </c:pt>
                <c:pt idx="33957">
                  <c:v>0.75952399889894096</c:v>
                </c:pt>
                <c:pt idx="33958">
                  <c:v>0.75955803012028256</c:v>
                </c:pt>
                <c:pt idx="33959">
                  <c:v>0.75959184168596428</c:v>
                </c:pt>
                <c:pt idx="33960">
                  <c:v>0.75962547685685067</c:v>
                </c:pt>
                <c:pt idx="33961">
                  <c:v>0.75965902736328328</c:v>
                </c:pt>
                <c:pt idx="33962">
                  <c:v>0.7596926144152607</c:v>
                </c:pt>
                <c:pt idx="33963">
                  <c:v>0.75972629072077513</c:v>
                </c:pt>
                <c:pt idx="33964">
                  <c:v>0.75975997458573119</c:v>
                </c:pt>
                <c:pt idx="33965">
                  <c:v>0.75979345878040749</c:v>
                </c:pt>
                <c:pt idx="33966">
                  <c:v>0.75982648944824671</c:v>
                </c:pt>
                <c:pt idx="33967">
                  <c:v>0.75985888133104396</c:v>
                </c:pt>
                <c:pt idx="33968">
                  <c:v>0.75989062176114297</c:v>
                </c:pt>
                <c:pt idx="33969">
                  <c:v>0.75992189868073379</c:v>
                </c:pt>
                <c:pt idx="33970">
                  <c:v>0.75995304770474159</c:v>
                </c:pt>
                <c:pt idx="33971">
                  <c:v>0.7599844290011678</c:v>
                </c:pt>
                <c:pt idx="33972">
                  <c:v>0.76001626417852952</c:v>
                </c:pt>
                <c:pt idx="33973">
                  <c:v>0.76004860111319295</c:v>
                </c:pt>
                <c:pt idx="33974">
                  <c:v>0.7600813824305509</c:v>
                </c:pt>
                <c:pt idx="33975">
                  <c:v>0.76011452350696784</c:v>
                </c:pt>
                <c:pt idx="33976">
                  <c:v>0.76014796403511486</c:v>
                </c:pt>
                <c:pt idx="33977">
                  <c:v>0.76018160278416047</c:v>
                </c:pt>
                <c:pt idx="33978">
                  <c:v>0.76021523368579103</c:v>
                </c:pt>
                <c:pt idx="33979">
                  <c:v>0.76024861331100391</c:v>
                </c:pt>
                <c:pt idx="33980">
                  <c:v>0.76028159786212657</c:v>
                </c:pt>
                <c:pt idx="33981">
                  <c:v>0.76031424070030873</c:v>
                </c:pt>
                <c:pt idx="33982">
                  <c:v>0.76034679041176578</c:v>
                </c:pt>
                <c:pt idx="33983">
                  <c:v>0.76037951852767671</c:v>
                </c:pt>
                <c:pt idx="33984">
                  <c:v>0.76041260812262645</c:v>
                </c:pt>
                <c:pt idx="33985">
                  <c:v>0.76044615189771747</c:v>
                </c:pt>
                <c:pt idx="33986">
                  <c:v>0.76048021886620443</c:v>
                </c:pt>
                <c:pt idx="33987">
                  <c:v>0.76051507459429779</c:v>
                </c:pt>
                <c:pt idx="33988">
                  <c:v>0.76055116711363124</c:v>
                </c:pt>
                <c:pt idx="33989">
                  <c:v>0.76058888781631673</c:v>
                </c:pt>
                <c:pt idx="33990">
                  <c:v>0.76062819679840299</c:v>
                </c:pt>
                <c:pt idx="33991">
                  <c:v>0.76066846537474508</c:v>
                </c:pt>
                <c:pt idx="33992">
                  <c:v>0.76070866969190232</c:v>
                </c:pt>
                <c:pt idx="33993">
                  <c:v>0.76074788241311664</c:v>
                </c:pt>
                <c:pt idx="33994">
                  <c:v>0.76078558271935648</c:v>
                </c:pt>
                <c:pt idx="33995">
                  <c:v>0.76082184664076613</c:v>
                </c:pt>
                <c:pt idx="33996">
                  <c:v>0.76085719012691944</c:v>
                </c:pt>
                <c:pt idx="33997">
                  <c:v>0.76089223793727057</c:v>
                </c:pt>
                <c:pt idx="33998">
                  <c:v>0.76092742524689194</c:v>
                </c:pt>
                <c:pt idx="33999">
                  <c:v>0.76096285517898765</c:v>
                </c:pt>
                <c:pt idx="34000">
                  <c:v>0.76099835980036934</c:v>
                </c:pt>
                <c:pt idx="34001">
                  <c:v>0.76103367114247034</c:v>
                </c:pt>
                <c:pt idx="34002">
                  <c:v>0.76106858613869832</c:v>
                </c:pt>
                <c:pt idx="34003">
                  <c:v>0.76110305575423076</c:v>
                </c:pt>
                <c:pt idx="34004">
                  <c:v>0.76113715361360146</c:v>
                </c:pt>
                <c:pt idx="34005">
                  <c:v>0.76117104916402711</c:v>
                </c:pt>
                <c:pt idx="34006">
                  <c:v>0.76120497444693525</c:v>
                </c:pt>
                <c:pt idx="34007">
                  <c:v>0.76123918721244632</c:v>
                </c:pt>
                <c:pt idx="34008">
                  <c:v>0.76127390401178752</c:v>
                </c:pt>
                <c:pt idx="34009">
                  <c:v>0.76130917259036934</c:v>
                </c:pt>
                <c:pt idx="34010">
                  <c:v>0.76134489712779707</c:v>
                </c:pt>
                <c:pt idx="34011">
                  <c:v>0.76138093333567691</c:v>
                </c:pt>
                <c:pt idx="34012">
                  <c:v>0.76141715522602404</c:v>
                </c:pt>
                <c:pt idx="34013">
                  <c:v>0.7614533427631488</c:v>
                </c:pt>
                <c:pt idx="34014">
                  <c:v>0.76148915030776487</c:v>
                </c:pt>
                <c:pt idx="34015">
                  <c:v>0.76152414570813465</c:v>
                </c:pt>
                <c:pt idx="34016">
                  <c:v>0.76155807253621755</c:v>
                </c:pt>
                <c:pt idx="34017">
                  <c:v>0.76159100372286914</c:v>
                </c:pt>
                <c:pt idx="34018">
                  <c:v>0.76162328254814526</c:v>
                </c:pt>
                <c:pt idx="34019">
                  <c:v>0.76165556388116729</c:v>
                </c:pt>
                <c:pt idx="34020">
                  <c:v>0.76168812164287492</c:v>
                </c:pt>
                <c:pt idx="34021">
                  <c:v>0.76172093203648494</c:v>
                </c:pt>
                <c:pt idx="34022">
                  <c:v>0.76175382533772429</c:v>
                </c:pt>
                <c:pt idx="34023">
                  <c:v>0.76178662567109456</c:v>
                </c:pt>
                <c:pt idx="34024">
                  <c:v>0.76181920429005401</c:v>
                </c:pt>
                <c:pt idx="34025">
                  <c:v>0.76185160532356111</c:v>
                </c:pt>
                <c:pt idx="34026">
                  <c:v>0.76188374134053849</c:v>
                </c:pt>
                <c:pt idx="34027">
                  <c:v>0.76191581758181393</c:v>
                </c:pt>
                <c:pt idx="34028">
                  <c:v>0.76194792394851851</c:v>
                </c:pt>
                <c:pt idx="34029">
                  <c:v>0.76198003422764082</c:v>
                </c:pt>
                <c:pt idx="34030">
                  <c:v>0.76201200778573142</c:v>
                </c:pt>
                <c:pt idx="34031">
                  <c:v>0.76204365137199204</c:v>
                </c:pt>
                <c:pt idx="34032">
                  <c:v>0.76207482720143471</c:v>
                </c:pt>
                <c:pt idx="34033">
                  <c:v>0.76210560811154393</c:v>
                </c:pt>
                <c:pt idx="34034">
                  <c:v>0.76213624962556636</c:v>
                </c:pt>
                <c:pt idx="34035">
                  <c:v>0.76216703604330038</c:v>
                </c:pt>
                <c:pt idx="34036">
                  <c:v>0.762198191536821</c:v>
                </c:pt>
                <c:pt idx="34037">
                  <c:v>0.76222982877994827</c:v>
                </c:pt>
                <c:pt idx="34038">
                  <c:v>0.76226196278446312</c:v>
                </c:pt>
                <c:pt idx="34039">
                  <c:v>0.76229449899699675</c:v>
                </c:pt>
                <c:pt idx="34040">
                  <c:v>0.7623272585113241</c:v>
                </c:pt>
                <c:pt idx="34041">
                  <c:v>0.76235999121429154</c:v>
                </c:pt>
                <c:pt idx="34042">
                  <c:v>0.76239247749198402</c:v>
                </c:pt>
                <c:pt idx="34043">
                  <c:v>0.76242464679190114</c:v>
                </c:pt>
                <c:pt idx="34044">
                  <c:v>0.76245659372883678</c:v>
                </c:pt>
                <c:pt idx="34045">
                  <c:v>0.7624884946827154</c:v>
                </c:pt>
                <c:pt idx="34046">
                  <c:v>0.76252049989514892</c:v>
                </c:pt>
                <c:pt idx="34047">
                  <c:v>0.76255265291976115</c:v>
                </c:pt>
                <c:pt idx="34048">
                  <c:v>0.76258500778008687</c:v>
                </c:pt>
                <c:pt idx="34049">
                  <c:v>0.76261757880778491</c:v>
                </c:pt>
                <c:pt idx="34050">
                  <c:v>0.76265041498168173</c:v>
                </c:pt>
                <c:pt idx="34051">
                  <c:v>0.76268355609601957</c:v>
                </c:pt>
                <c:pt idx="34052">
                  <c:v>0.76271701622778365</c:v>
                </c:pt>
                <c:pt idx="34053">
                  <c:v>0.7627507271884828</c:v>
                </c:pt>
                <c:pt idx="34054">
                  <c:v>0.76278457732265137</c:v>
                </c:pt>
                <c:pt idx="34055">
                  <c:v>0.76281848850212852</c:v>
                </c:pt>
                <c:pt idx="34056">
                  <c:v>0.76285243979411754</c:v>
                </c:pt>
                <c:pt idx="34057">
                  <c:v>0.76288643008863399</c:v>
                </c:pt>
                <c:pt idx="34058">
                  <c:v>0.76292044454361985</c:v>
                </c:pt>
                <c:pt idx="34059">
                  <c:v>0.76295444232380183</c:v>
                </c:pt>
                <c:pt idx="34060">
                  <c:v>0.7629883895700601</c:v>
                </c:pt>
                <c:pt idx="34061">
                  <c:v>0.76302231149741329</c:v>
                </c:pt>
                <c:pt idx="34062">
                  <c:v>0.76305632744966634</c:v>
                </c:pt>
                <c:pt idx="34063">
                  <c:v>0.76309062633331037</c:v>
                </c:pt>
                <c:pt idx="34064">
                  <c:v>0.7631253786917227</c:v>
                </c:pt>
                <c:pt idx="34065">
                  <c:v>0.76316060037221034</c:v>
                </c:pt>
                <c:pt idx="34066">
                  <c:v>0.76319614088328125</c:v>
                </c:pt>
                <c:pt idx="34067">
                  <c:v>0.76323174294759777</c:v>
                </c:pt>
                <c:pt idx="34068">
                  <c:v>0.76326713742320107</c:v>
                </c:pt>
                <c:pt idx="34069">
                  <c:v>0.76330217335281569</c:v>
                </c:pt>
                <c:pt idx="34070">
                  <c:v>0.76333686563718739</c:v>
                </c:pt>
                <c:pt idx="34071">
                  <c:v>0.76337135776655485</c:v>
                </c:pt>
                <c:pt idx="34072">
                  <c:v>0.76340592310759159</c:v>
                </c:pt>
                <c:pt idx="34073">
                  <c:v>0.76344091688619264</c:v>
                </c:pt>
                <c:pt idx="34074">
                  <c:v>0.76347667790907203</c:v>
                </c:pt>
                <c:pt idx="34075">
                  <c:v>0.76351337988889301</c:v>
                </c:pt>
                <c:pt idx="34076">
                  <c:v>0.76355089764628636</c:v>
                </c:pt>
                <c:pt idx="34077">
                  <c:v>0.76358885853245517</c:v>
                </c:pt>
                <c:pt idx="34078">
                  <c:v>0.76362675605178088</c:v>
                </c:pt>
                <c:pt idx="34079">
                  <c:v>0.76366421735193457</c:v>
                </c:pt>
                <c:pt idx="34080">
                  <c:v>0.76370115160228935</c:v>
                </c:pt>
                <c:pt idx="34081">
                  <c:v>0.76373771409189872</c:v>
                </c:pt>
                <c:pt idx="34082">
                  <c:v>0.76377415626873357</c:v>
                </c:pt>
                <c:pt idx="34083">
                  <c:v>0.76381072541119888</c:v>
                </c:pt>
                <c:pt idx="34084">
                  <c:v>0.76384757386463475</c:v>
                </c:pt>
                <c:pt idx="34085">
                  <c:v>0.76388474238886739</c:v>
                </c:pt>
                <c:pt idx="34086">
                  <c:v>0.76392217712801092</c:v>
                </c:pt>
                <c:pt idx="34087">
                  <c:v>0.7639597615368191</c:v>
                </c:pt>
                <c:pt idx="34088">
                  <c:v>0.76399734635243166</c:v>
                </c:pt>
                <c:pt idx="34089">
                  <c:v>0.76403481948866847</c:v>
                </c:pt>
                <c:pt idx="34090">
                  <c:v>0.76407214805886681</c:v>
                </c:pt>
                <c:pt idx="34091">
                  <c:v>0.76410936288388775</c:v>
                </c:pt>
                <c:pt idx="34092">
                  <c:v>0.76414648279337716</c:v>
                </c:pt>
                <c:pt idx="34093">
                  <c:v>0.76418344723178921</c:v>
                </c:pt>
                <c:pt idx="34094">
                  <c:v>0.76422015603517091</c:v>
                </c:pt>
                <c:pt idx="34095">
                  <c:v>0.76425657729875518</c:v>
                </c:pt>
                <c:pt idx="34096">
                  <c:v>0.76429282184442648</c:v>
                </c:pt>
                <c:pt idx="34097">
                  <c:v>0.76432914004167507</c:v>
                </c:pt>
                <c:pt idx="34098">
                  <c:v>0.76436586431097409</c:v>
                </c:pt>
                <c:pt idx="34099">
                  <c:v>0.76440332924746512</c:v>
                </c:pt>
                <c:pt idx="34100">
                  <c:v>0.76444179085154962</c:v>
                </c:pt>
                <c:pt idx="34101">
                  <c:v>0.76448131925938267</c:v>
                </c:pt>
                <c:pt idx="34102">
                  <c:v>0.76452173798850542</c:v>
                </c:pt>
                <c:pt idx="34103">
                  <c:v>0.76456263897836729</c:v>
                </c:pt>
                <c:pt idx="34104">
                  <c:v>0.76460348803149703</c:v>
                </c:pt>
                <c:pt idx="34105">
                  <c:v>0.76464379602592913</c:v>
                </c:pt>
                <c:pt idx="34106">
                  <c:v>0.76468328561755483</c:v>
                </c:pt>
                <c:pt idx="34107">
                  <c:v>0.76472197997227032</c:v>
                </c:pt>
                <c:pt idx="34108">
                  <c:v>0.76476015640644091</c:v>
                </c:pt>
                <c:pt idx="34109">
                  <c:v>0.76479820423933764</c:v>
                </c:pt>
                <c:pt idx="34110">
                  <c:v>0.76483649435563761</c:v>
                </c:pt>
                <c:pt idx="34111">
                  <c:v>0.76487526674057149</c:v>
                </c:pt>
                <c:pt idx="34112">
                  <c:v>0.76491460095051456</c:v>
                </c:pt>
                <c:pt idx="34113">
                  <c:v>0.76495443392247664</c:v>
                </c:pt>
                <c:pt idx="34114">
                  <c:v>0.7649945885711037</c:v>
                </c:pt>
                <c:pt idx="34115">
                  <c:v>0.76503483889221058</c:v>
                </c:pt>
                <c:pt idx="34116">
                  <c:v>0.76507498801396168</c:v>
                </c:pt>
                <c:pt idx="34117">
                  <c:v>0.7651149257216584</c:v>
                </c:pt>
                <c:pt idx="34118">
                  <c:v>0.76515463457465926</c:v>
                </c:pt>
                <c:pt idx="34119">
                  <c:v>0.76519416810907326</c:v>
                </c:pt>
                <c:pt idx="34120">
                  <c:v>0.76523362567450448</c:v>
                </c:pt>
                <c:pt idx="34121">
                  <c:v>0.765273120932772</c:v>
                </c:pt>
                <c:pt idx="34122">
                  <c:v>0.76531274992475229</c:v>
                </c:pt>
                <c:pt idx="34123">
                  <c:v>0.76535252507848284</c:v>
                </c:pt>
                <c:pt idx="34124">
                  <c:v>0.76539235418664453</c:v>
                </c:pt>
                <c:pt idx="34125">
                  <c:v>0.76543207102029576</c:v>
                </c:pt>
                <c:pt idx="34126">
                  <c:v>0.76547150918922868</c:v>
                </c:pt>
                <c:pt idx="34127">
                  <c:v>0.76551059554761403</c:v>
                </c:pt>
                <c:pt idx="34128">
                  <c:v>0.76554939292965396</c:v>
                </c:pt>
                <c:pt idx="34129">
                  <c:v>0.7655880718106991</c:v>
                </c:pt>
                <c:pt idx="34130">
                  <c:v>0.76562678794274197</c:v>
                </c:pt>
                <c:pt idx="34131">
                  <c:v>0.76566558957466468</c:v>
                </c:pt>
                <c:pt idx="34132">
                  <c:v>0.76570442181146425</c:v>
                </c:pt>
                <c:pt idx="34133">
                  <c:v>0.76574316779384066</c:v>
                </c:pt>
                <c:pt idx="34134">
                  <c:v>0.76578170564373016</c:v>
                </c:pt>
                <c:pt idx="34135">
                  <c:v>0.76581992366974438</c:v>
                </c:pt>
                <c:pt idx="34136">
                  <c:v>0.7658577453223957</c:v>
                </c:pt>
                <c:pt idx="34137">
                  <c:v>0.76589514787387247</c:v>
                </c:pt>
                <c:pt idx="34138">
                  <c:v>0.76593216832173916</c:v>
                </c:pt>
                <c:pt idx="34139">
                  <c:v>0.7659689027688551</c:v>
                </c:pt>
                <c:pt idx="34140">
                  <c:v>0.76600550392047861</c:v>
                </c:pt>
                <c:pt idx="34141">
                  <c:v>0.7660421608944652</c:v>
                </c:pt>
                <c:pt idx="34142">
                  <c:v>0.76607903433678992</c:v>
                </c:pt>
                <c:pt idx="34143">
                  <c:v>0.76611616782441216</c:v>
                </c:pt>
                <c:pt idx="34144">
                  <c:v>0.76615344560068033</c:v>
                </c:pt>
                <c:pt idx="34145">
                  <c:v>0.76619064768758494</c:v>
                </c:pt>
                <c:pt idx="34146">
                  <c:v>0.76622758687258674</c:v>
                </c:pt>
                <c:pt idx="34147">
                  <c:v>0.76626424059765996</c:v>
                </c:pt>
                <c:pt idx="34148">
                  <c:v>0.7663007699983525</c:v>
                </c:pt>
                <c:pt idx="34149">
                  <c:v>0.76633743109607644</c:v>
                </c:pt>
                <c:pt idx="34150">
                  <c:v>0.76637442279499779</c:v>
                </c:pt>
                <c:pt idx="34151">
                  <c:v>0.76641176654891741</c:v>
                </c:pt>
                <c:pt idx="34152">
                  <c:v>0.76644927106573724</c:v>
                </c:pt>
                <c:pt idx="34153">
                  <c:v>0.76648659052785384</c:v>
                </c:pt>
                <c:pt idx="34154">
                  <c:v>0.76652337834348983</c:v>
                </c:pt>
                <c:pt idx="34155">
                  <c:v>0.76655944464705328</c:v>
                </c:pt>
                <c:pt idx="34156">
                  <c:v>0.76659484638873776</c:v>
                </c:pt>
                <c:pt idx="34157">
                  <c:v>0.76662984745454088</c:v>
                </c:pt>
                <c:pt idx="34158">
                  <c:v>0.76666476833219122</c:v>
                </c:pt>
                <c:pt idx="34159">
                  <c:v>0.76669984565785587</c:v>
                </c:pt>
                <c:pt idx="34160">
                  <c:v>0.7667351942113958</c:v>
                </c:pt>
                <c:pt idx="34161">
                  <c:v>0.76677085108440224</c:v>
                </c:pt>
                <c:pt idx="34162">
                  <c:v>0.76680682799235289</c:v>
                </c:pt>
                <c:pt idx="34163">
                  <c:v>0.76684315103314282</c:v>
                </c:pt>
                <c:pt idx="34164">
                  <c:v>0.76687985508783585</c:v>
                </c:pt>
                <c:pt idx="34165">
                  <c:v>0.7669169509355056</c:v>
                </c:pt>
                <c:pt idx="34166">
                  <c:v>0.76695438880244571</c:v>
                </c:pt>
                <c:pt idx="34167">
                  <c:v>0.76699205906612145</c:v>
                </c:pt>
                <c:pt idx="34168">
                  <c:v>0.76702978831003998</c:v>
                </c:pt>
                <c:pt idx="34169">
                  <c:v>0.76706738129647012</c:v>
                </c:pt>
                <c:pt idx="34170">
                  <c:v>0.76710469167658091</c:v>
                </c:pt>
                <c:pt idx="34171">
                  <c:v>0.76714167772907205</c:v>
                </c:pt>
                <c:pt idx="34172">
                  <c:v>0.76717841771156348</c:v>
                </c:pt>
                <c:pt idx="34173">
                  <c:v>0.76721504817063624</c:v>
                </c:pt>
                <c:pt idx="34174">
                  <c:v>0.76725166111341714</c:v>
                </c:pt>
                <c:pt idx="34175">
                  <c:v>0.7672882047539834</c:v>
                </c:pt>
                <c:pt idx="34176">
                  <c:v>0.76732443825271535</c:v>
                </c:pt>
                <c:pt idx="34177">
                  <c:v>0.76736000503033819</c:v>
                </c:pt>
                <c:pt idx="34178">
                  <c:v>0.7673946378205736</c:v>
                </c:pt>
                <c:pt idx="34179">
                  <c:v>0.76742838026761029</c:v>
                </c:pt>
                <c:pt idx="34180">
                  <c:v>0.76746163909808918</c:v>
                </c:pt>
                <c:pt idx="34181">
                  <c:v>0.76749498204516731</c:v>
                </c:pt>
                <c:pt idx="34182">
                  <c:v>0.76752879196788604</c:v>
                </c:pt>
                <c:pt idx="34183">
                  <c:v>0.76756302716437208</c:v>
                </c:pt>
                <c:pt idx="34184">
                  <c:v>0.76759727591031257</c:v>
                </c:pt>
                <c:pt idx="34185">
                  <c:v>0.7676310304654429</c:v>
                </c:pt>
                <c:pt idx="34186">
                  <c:v>0.76766403073668843</c:v>
                </c:pt>
                <c:pt idx="34187">
                  <c:v>0.76769636728994706</c:v>
                </c:pt>
                <c:pt idx="34188">
                  <c:v>0.7677283810782537</c:v>
                </c:pt>
                <c:pt idx="34189">
                  <c:v>0.76776042837447112</c:v>
                </c:pt>
                <c:pt idx="34190">
                  <c:v>0.76779273043154594</c:v>
                </c:pt>
                <c:pt idx="34191">
                  <c:v>0.76782534528875479</c:v>
                </c:pt>
                <c:pt idx="34192">
                  <c:v>0.76785824967971739</c:v>
                </c:pt>
                <c:pt idx="34193">
                  <c:v>0.76789141149329443</c:v>
                </c:pt>
                <c:pt idx="34194">
                  <c:v>0.76792480647833883</c:v>
                </c:pt>
                <c:pt idx="34195">
                  <c:v>0.7679583815033606</c:v>
                </c:pt>
                <c:pt idx="34196">
                  <c:v>0.76799200968228531</c:v>
                </c:pt>
                <c:pt idx="34197">
                  <c:v>0.76802550643816625</c:v>
                </c:pt>
                <c:pt idx="34198">
                  <c:v>0.76805870941985932</c:v>
                </c:pt>
                <c:pt idx="34199">
                  <c:v>0.76809149997237913</c:v>
                </c:pt>
                <c:pt idx="34200">
                  <c:v>0.76812379154780586</c:v>
                </c:pt>
                <c:pt idx="34201">
                  <c:v>0.76815552255940756</c:v>
                </c:pt>
                <c:pt idx="34202">
                  <c:v>0.76818666786247325</c:v>
                </c:pt>
                <c:pt idx="34203">
                  <c:v>0.76821723022276411</c:v>
                </c:pt>
                <c:pt idx="34204">
                  <c:v>0.76824721355643</c:v>
                </c:pt>
                <c:pt idx="34205">
                  <c:v>0.76827662477226499</c:v>
                </c:pt>
                <c:pt idx="34206">
                  <c:v>0.76830552089082693</c:v>
                </c:pt>
                <c:pt idx="34207">
                  <c:v>0.76833405081983142</c:v>
                </c:pt>
                <c:pt idx="34208">
                  <c:v>0.76836244685334354</c:v>
                </c:pt>
                <c:pt idx="34209">
                  <c:v>0.76839095630432008</c:v>
                </c:pt>
                <c:pt idx="34210">
                  <c:v>0.76841975894164982</c:v>
                </c:pt>
                <c:pt idx="34211">
                  <c:v>0.76844890500975727</c:v>
                </c:pt>
                <c:pt idx="34212">
                  <c:v>0.76847831327240423</c:v>
                </c:pt>
                <c:pt idx="34213">
                  <c:v>0.76850782196554035</c:v>
                </c:pt>
                <c:pt idx="34214">
                  <c:v>0.7685372537448184</c:v>
                </c:pt>
                <c:pt idx="34215">
                  <c:v>0.76856644071688796</c:v>
                </c:pt>
                <c:pt idx="34216">
                  <c:v>0.76859523454698309</c:v>
                </c:pt>
                <c:pt idx="34217">
                  <c:v>0.76862352471735218</c:v>
                </c:pt>
                <c:pt idx="34218">
                  <c:v>0.76865127901917496</c:v>
                </c:pt>
                <c:pt idx="34219">
                  <c:v>0.76867856884184593</c:v>
                </c:pt>
                <c:pt idx="34220">
                  <c:v>0.76870554353422982</c:v>
                </c:pt>
                <c:pt idx="34221">
                  <c:v>0.76873237796769223</c:v>
                </c:pt>
                <c:pt idx="34222">
                  <c:v>0.7687592444837037</c:v>
                </c:pt>
                <c:pt idx="34223">
                  <c:v>0.76878632946225367</c:v>
                </c:pt>
                <c:pt idx="34224">
                  <c:v>0.76881385537970215</c:v>
                </c:pt>
                <c:pt idx="34225">
                  <c:v>0.76884205813820683</c:v>
                </c:pt>
                <c:pt idx="34226">
                  <c:v>0.76887109919611685</c:v>
                </c:pt>
                <c:pt idx="34227">
                  <c:v>0.76890094632348949</c:v>
                </c:pt>
                <c:pt idx="34228">
                  <c:v>0.76893131023492856</c:v>
                </c:pt>
                <c:pt idx="34229">
                  <c:v>0.76896166975144442</c:v>
                </c:pt>
                <c:pt idx="34230">
                  <c:v>0.76899142584437552</c:v>
                </c:pt>
                <c:pt idx="34231">
                  <c:v>0.76902011084247979</c:v>
                </c:pt>
                <c:pt idx="34232">
                  <c:v>0.76904759086831032</c:v>
                </c:pt>
                <c:pt idx="34233">
                  <c:v>0.76907408926423337</c:v>
                </c:pt>
                <c:pt idx="34234">
                  <c:v>0.76910007174140316</c:v>
                </c:pt>
                <c:pt idx="34235">
                  <c:v>0.76912601929035418</c:v>
                </c:pt>
                <c:pt idx="34236">
                  <c:v>0.76915225943429966</c:v>
                </c:pt>
                <c:pt idx="34237">
                  <c:v>0.76917893503656809</c:v>
                </c:pt>
                <c:pt idx="34238">
                  <c:v>0.76920607306745448</c:v>
                </c:pt>
                <c:pt idx="34239">
                  <c:v>0.76923365116471643</c:v>
                </c:pt>
                <c:pt idx="34240">
                  <c:v>0.7692616195633829</c:v>
                </c:pt>
                <c:pt idx="34241">
                  <c:v>0.76928989257670854</c:v>
                </c:pt>
                <c:pt idx="34242">
                  <c:v>0.76931836564643818</c:v>
                </c:pt>
                <c:pt idx="34243">
                  <c:v>0.769346961419481</c:v>
                </c:pt>
                <c:pt idx="34244">
                  <c:v>0.76937566298470306</c:v>
                </c:pt>
                <c:pt idx="34245">
                  <c:v>0.7694045126523017</c:v>
                </c:pt>
                <c:pt idx="34246">
                  <c:v>0.76943355406144209</c:v>
                </c:pt>
                <c:pt idx="34247">
                  <c:v>0.76946278091123843</c:v>
                </c:pt>
                <c:pt idx="34248">
                  <c:v>0.76949211187577382</c:v>
                </c:pt>
                <c:pt idx="34249">
                  <c:v>0.76952140184164186</c:v>
                </c:pt>
                <c:pt idx="34250">
                  <c:v>0.76955049108224649</c:v>
                </c:pt>
                <c:pt idx="34251">
                  <c:v>0.7695792640352761</c:v>
                </c:pt>
                <c:pt idx="34252">
                  <c:v>0.76960769478423119</c:v>
                </c:pt>
                <c:pt idx="34253">
                  <c:v>0.76963585914303145</c:v>
                </c:pt>
                <c:pt idx="34254">
                  <c:v>0.76966391362522857</c:v>
                </c:pt>
                <c:pt idx="34255">
                  <c:v>0.76969202769360479</c:v>
                </c:pt>
                <c:pt idx="34256">
                  <c:v>0.76972031791943929</c:v>
                </c:pt>
                <c:pt idx="34257">
                  <c:v>0.76974884171283953</c:v>
                </c:pt>
                <c:pt idx="34258">
                  <c:v>0.76977766316228846</c:v>
                </c:pt>
                <c:pt idx="34259">
                  <c:v>0.76980689040468808</c:v>
                </c:pt>
                <c:pt idx="34260">
                  <c:v>0.76983659689351192</c:v>
                </c:pt>
                <c:pt idx="34261">
                  <c:v>0.76986670609774965</c:v>
                </c:pt>
                <c:pt idx="34262">
                  <c:v>0.7698970042864417</c:v>
                </c:pt>
                <c:pt idx="34263">
                  <c:v>0.76992730611890803</c:v>
                </c:pt>
                <c:pt idx="34264">
                  <c:v>0.76995760645551092</c:v>
                </c:pt>
                <c:pt idx="34265">
                  <c:v>0.76998806995729097</c:v>
                </c:pt>
                <c:pt idx="34266">
                  <c:v>0.77001889004646162</c:v>
                </c:pt>
                <c:pt idx="34267">
                  <c:v>0.7700501524322747</c:v>
                </c:pt>
                <c:pt idx="34268">
                  <c:v>0.77008179179473146</c:v>
                </c:pt>
                <c:pt idx="34269">
                  <c:v>0.77011362272257788</c:v>
                </c:pt>
                <c:pt idx="34270">
                  <c:v>0.77014539475540311</c:v>
                </c:pt>
                <c:pt idx="34271">
                  <c:v>0.77017684538333453</c:v>
                </c:pt>
                <c:pt idx="34272">
                  <c:v>0.77020775207873637</c:v>
                </c:pt>
                <c:pt idx="34273">
                  <c:v>0.77023798874962623</c:v>
                </c:pt>
                <c:pt idx="34274">
                  <c:v>0.77026756032422283</c:v>
                </c:pt>
                <c:pt idx="34275">
                  <c:v>0.77029661007823369</c:v>
                </c:pt>
                <c:pt idx="34276">
                  <c:v>0.77032538430800435</c:v>
                </c:pt>
                <c:pt idx="34277">
                  <c:v>0.77035416828560233</c:v>
                </c:pt>
                <c:pt idx="34278">
                  <c:v>0.77038321501172957</c:v>
                </c:pt>
                <c:pt idx="34279">
                  <c:v>0.77041268298746068</c:v>
                </c:pt>
                <c:pt idx="34280">
                  <c:v>0.77044260884433735</c:v>
                </c:pt>
                <c:pt idx="34281">
                  <c:v>0.77047292841557158</c:v>
                </c:pt>
                <c:pt idx="34282">
                  <c:v>0.7705035303210942</c:v>
                </c:pt>
                <c:pt idx="34283">
                  <c:v>0.77053429872361578</c:v>
                </c:pt>
                <c:pt idx="34284">
                  <c:v>0.77056513003231553</c:v>
                </c:pt>
                <c:pt idx="34285">
                  <c:v>0.77059594239350249</c:v>
                </c:pt>
                <c:pt idx="34286">
                  <c:v>0.77062668615923002</c:v>
                </c:pt>
                <c:pt idx="34287">
                  <c:v>0.77065734342311942</c:v>
                </c:pt>
                <c:pt idx="34288">
                  <c:v>0.77068791136783454</c:v>
                </c:pt>
                <c:pt idx="34289">
                  <c:v>0.77071838211093646</c:v>
                </c:pt>
                <c:pt idx="34290">
                  <c:v>0.77074873468432037</c:v>
                </c:pt>
                <c:pt idx="34291">
                  <c:v>0.77077894421427218</c:v>
                </c:pt>
                <c:pt idx="34292">
                  <c:v>0.77080900343615566</c:v>
                </c:pt>
                <c:pt idx="34293">
                  <c:v>0.77083894508878659</c:v>
                </c:pt>
                <c:pt idx="34294">
                  <c:v>0.77086885618469203</c:v>
                </c:pt>
                <c:pt idx="34295">
                  <c:v>0.77089886857078072</c:v>
                </c:pt>
                <c:pt idx="34296">
                  <c:v>0.77092910976397577</c:v>
                </c:pt>
                <c:pt idx="34297">
                  <c:v>0.77095963874772344</c:v>
                </c:pt>
                <c:pt idx="34298">
                  <c:v>0.77099042397549955</c:v>
                </c:pt>
                <c:pt idx="34299">
                  <c:v>0.7710213876998766</c:v>
                </c:pt>
                <c:pt idx="34300">
                  <c:v>0.77105247080829442</c:v>
                </c:pt>
                <c:pt idx="34301">
                  <c:v>0.77108365653394806</c:v>
                </c:pt>
                <c:pt idx="34302">
                  <c:v>0.77111494630978006</c:v>
                </c:pt>
                <c:pt idx="34303">
                  <c:v>0.77114632768714586</c:v>
                </c:pt>
                <c:pt idx="34304">
                  <c:v>0.77117776908114155</c:v>
                </c:pt>
                <c:pt idx="34305">
                  <c:v>0.77120923711293365</c:v>
                </c:pt>
                <c:pt idx="34306">
                  <c:v>0.77124070815139156</c:v>
                </c:pt>
                <c:pt idx="34307">
                  <c:v>0.77127215886790457</c:v>
                </c:pt>
                <c:pt idx="34308">
                  <c:v>0.77130354492450737</c:v>
                </c:pt>
                <c:pt idx="34309">
                  <c:v>0.77133478827683488</c:v>
                </c:pt>
                <c:pt idx="34310">
                  <c:v>0.77136578587371529</c:v>
                </c:pt>
                <c:pt idx="34311">
                  <c:v>0.77139643653801848</c:v>
                </c:pt>
                <c:pt idx="34312">
                  <c:v>0.77142666906347301</c:v>
                </c:pt>
                <c:pt idx="34313">
                  <c:v>0.77145645670213148</c:v>
                </c:pt>
                <c:pt idx="34314">
                  <c:v>0.77148582096045981</c:v>
                </c:pt>
                <c:pt idx="34315">
                  <c:v>0.77151483726174896</c:v>
                </c:pt>
                <c:pt idx="34316">
                  <c:v>0.77154363649781121</c:v>
                </c:pt>
                <c:pt idx="34317">
                  <c:v>0.77157238700297359</c:v>
                </c:pt>
                <c:pt idx="34318">
                  <c:v>0.77160124420771048</c:v>
                </c:pt>
                <c:pt idx="34319">
                  <c:v>0.77163029131544891</c:v>
                </c:pt>
                <c:pt idx="34320">
                  <c:v>0.77165951441264136</c:v>
                </c:pt>
                <c:pt idx="34321">
                  <c:v>0.77168883259980414</c:v>
                </c:pt>
                <c:pt idx="34322">
                  <c:v>0.77171815919632281</c:v>
                </c:pt>
                <c:pt idx="34323">
                  <c:v>0.7717474462557814</c:v>
                </c:pt>
                <c:pt idx="34324">
                  <c:v>0.77177668321618764</c:v>
                </c:pt>
                <c:pt idx="34325">
                  <c:v>0.7718058640358143</c:v>
                </c:pt>
                <c:pt idx="34326">
                  <c:v>0.77183496358908843</c:v>
                </c:pt>
                <c:pt idx="34327">
                  <c:v>0.771863947787368</c:v>
                </c:pt>
                <c:pt idx="34328">
                  <c:v>0.7718928027577967</c:v>
                </c:pt>
                <c:pt idx="34329">
                  <c:v>0.77192154890335596</c:v>
                </c:pt>
                <c:pt idx="34330">
                  <c:v>0.77195022186493079</c:v>
                </c:pt>
                <c:pt idx="34331">
                  <c:v>0.77197883483405916</c:v>
                </c:pt>
                <c:pt idx="34332">
                  <c:v>0.77200735354228611</c:v>
                </c:pt>
                <c:pt idx="34333">
                  <c:v>0.77203570434939328</c:v>
                </c:pt>
                <c:pt idx="34334">
                  <c:v>0.77206381340326358</c:v>
                </c:pt>
                <c:pt idx="34335">
                  <c:v>0.77209165668670932</c:v>
                </c:pt>
                <c:pt idx="34336">
                  <c:v>0.77211929003238378</c:v>
                </c:pt>
                <c:pt idx="34337">
                  <c:v>0.77214683545581098</c:v>
                </c:pt>
                <c:pt idx="34338">
                  <c:v>0.7721744275139224</c:v>
                </c:pt>
                <c:pt idx="34339">
                  <c:v>0.77220215060833353</c:v>
                </c:pt>
                <c:pt idx="34340">
                  <c:v>0.77223000358062366</c:v>
                </c:pt>
                <c:pt idx="34341">
                  <c:v>0.7722579087932282</c:v>
                </c:pt>
                <c:pt idx="34342">
                  <c:v>0.77228575391734788</c:v>
                </c:pt>
                <c:pt idx="34343">
                  <c:v>0.77231343827426435</c:v>
                </c:pt>
                <c:pt idx="34344">
                  <c:v>0.77234089925317395</c:v>
                </c:pt>
                <c:pt idx="34345">
                  <c:v>0.77236811023441954</c:v>
                </c:pt>
                <c:pt idx="34346">
                  <c:v>0.77239505963427946</c:v>
                </c:pt>
                <c:pt idx="34347">
                  <c:v>0.77242173154777249</c:v>
                </c:pt>
                <c:pt idx="34348">
                  <c:v>0.77244810363706362</c:v>
                </c:pt>
                <c:pt idx="34349">
                  <c:v>0.77247416360543486</c:v>
                </c:pt>
                <c:pt idx="34350">
                  <c:v>0.77249993113746684</c:v>
                </c:pt>
                <c:pt idx="34351">
                  <c:v>0.7725254671964753</c:v>
                </c:pt>
                <c:pt idx="34352">
                  <c:v>0.77255086016780972</c:v>
                </c:pt>
                <c:pt idx="34353">
                  <c:v>0.77257619544216616</c:v>
                </c:pt>
                <c:pt idx="34354">
                  <c:v>0.7726015232848551</c:v>
                </c:pt>
                <c:pt idx="34355">
                  <c:v>0.7726268423216387</c:v>
                </c:pt>
                <c:pt idx="34356">
                  <c:v>0.77265210469268886</c:v>
                </c:pt>
                <c:pt idx="34357">
                  <c:v>0.77267723824664358</c:v>
                </c:pt>
                <c:pt idx="34358">
                  <c:v>0.77270217411130748</c:v>
                </c:pt>
                <c:pt idx="34359">
                  <c:v>0.77272686614983732</c:v>
                </c:pt>
                <c:pt idx="34360">
                  <c:v>0.77275129656556818</c:v>
                </c:pt>
                <c:pt idx="34361">
                  <c:v>0.77277547353810916</c:v>
                </c:pt>
                <c:pt idx="34362">
                  <c:v>0.77279943322026046</c:v>
                </c:pt>
                <c:pt idx="34363">
                  <c:v>0.77282324382009615</c:v>
                </c:pt>
                <c:pt idx="34364">
                  <c:v>0.7728469933696841</c:v>
                </c:pt>
                <c:pt idx="34365">
                  <c:v>0.77287074606547945</c:v>
                </c:pt>
                <c:pt idx="34366">
                  <c:v>0.77289450057960252</c:v>
                </c:pt>
                <c:pt idx="34367">
                  <c:v>0.77291819369112924</c:v>
                </c:pt>
                <c:pt idx="34368">
                  <c:v>0.77294174575593744</c:v>
                </c:pt>
                <c:pt idx="34369">
                  <c:v>0.77296510269576446</c:v>
                </c:pt>
                <c:pt idx="34370">
                  <c:v>0.77298824587434789</c:v>
                </c:pt>
                <c:pt idx="34371">
                  <c:v>0.77301117766662819</c:v>
                </c:pt>
                <c:pt idx="34372">
                  <c:v>0.77303390304581421</c:v>
                </c:pt>
                <c:pt idx="34373">
                  <c:v>0.77305641649307033</c:v>
                </c:pt>
                <c:pt idx="34374">
                  <c:v>0.77307870117982491</c:v>
                </c:pt>
                <c:pt idx="34375">
                  <c:v>0.77310073848490701</c:v>
                </c:pt>
                <c:pt idx="34376">
                  <c:v>0.77312252850524266</c:v>
                </c:pt>
                <c:pt idx="34377">
                  <c:v>0.77314411402048455</c:v>
                </c:pt>
                <c:pt idx="34378">
                  <c:v>0.77316559716910505</c:v>
                </c:pt>
                <c:pt idx="34379">
                  <c:v>0.77318713441776132</c:v>
                </c:pt>
                <c:pt idx="34380">
                  <c:v>0.77320890342294191</c:v>
                </c:pt>
                <c:pt idx="34381">
                  <c:v>0.77323105043393026</c:v>
                </c:pt>
                <c:pt idx="34382">
                  <c:v>0.77325363503260258</c:v>
                </c:pt>
                <c:pt idx="34383">
                  <c:v>0.77327659368386892</c:v>
                </c:pt>
                <c:pt idx="34384">
                  <c:v>0.77329974064260343</c:v>
                </c:pt>
                <c:pt idx="34385">
                  <c:v>0.77332281113751444</c:v>
                </c:pt>
                <c:pt idx="34386">
                  <c:v>0.77334553483211854</c:v>
                </c:pt>
                <c:pt idx="34387">
                  <c:v>0.77336771557370476</c:v>
                </c:pt>
                <c:pt idx="34388">
                  <c:v>0.77338929190067696</c:v>
                </c:pt>
                <c:pt idx="34389">
                  <c:v>0.77341035257546942</c:v>
                </c:pt>
                <c:pt idx="34390">
                  <c:v>0.77343109242982089</c:v>
                </c:pt>
                <c:pt idx="34391">
                  <c:v>0.77345172245360883</c:v>
                </c:pt>
                <c:pt idx="34392">
                  <c:v>0.77347238114463057</c:v>
                </c:pt>
                <c:pt idx="34393">
                  <c:v>0.77349309240290332</c:v>
                </c:pt>
                <c:pt idx="34394">
                  <c:v>0.77351377779802633</c:v>
                </c:pt>
                <c:pt idx="34395">
                  <c:v>0.77353430556046154</c:v>
                </c:pt>
                <c:pt idx="34396">
                  <c:v>0.77355454987610195</c:v>
                </c:pt>
                <c:pt idx="34397">
                  <c:v>0.77357444805898323</c:v>
                </c:pt>
                <c:pt idx="34398">
                  <c:v>0.77359402631709784</c:v>
                </c:pt>
                <c:pt idx="34399">
                  <c:v>0.77361338440696958</c:v>
                </c:pt>
                <c:pt idx="34400">
                  <c:v>0.77363264841352541</c:v>
                </c:pt>
                <c:pt idx="34401">
                  <c:v>0.77365192311344266</c:v>
                </c:pt>
                <c:pt idx="34402">
                  <c:v>0.77367126377484186</c:v>
                </c:pt>
                <c:pt idx="34403">
                  <c:v>0.77369067382278145</c:v>
                </c:pt>
                <c:pt idx="34404">
                  <c:v>0.77371011576794602</c:v>
                </c:pt>
                <c:pt idx="34405">
                  <c:v>0.77372952447554333</c:v>
                </c:pt>
                <c:pt idx="34406">
                  <c:v>0.77374882854068738</c:v>
                </c:pt>
                <c:pt idx="34407">
                  <c:v>0.77376797518066776</c:v>
                </c:pt>
                <c:pt idx="34408">
                  <c:v>0.77378694218901944</c:v>
                </c:pt>
                <c:pt idx="34409">
                  <c:v>0.77380572916238088</c:v>
                </c:pt>
                <c:pt idx="34410">
                  <c:v>0.77382434000963762</c:v>
                </c:pt>
                <c:pt idx="34411">
                  <c:v>0.77384277902864751</c:v>
                </c:pt>
                <c:pt idx="34412">
                  <c:v>0.77386106199762295</c:v>
                </c:pt>
                <c:pt idx="34413">
                  <c:v>0.77387922750166183</c:v>
                </c:pt>
                <c:pt idx="34414">
                  <c:v>0.77389733144360251</c:v>
                </c:pt>
                <c:pt idx="34415">
                  <c:v>0.77391542342977104</c:v>
                </c:pt>
                <c:pt idx="34416">
                  <c:v>0.77393352589320685</c:v>
                </c:pt>
                <c:pt idx="34417">
                  <c:v>0.77395163165503778</c:v>
                </c:pt>
                <c:pt idx="34418">
                  <c:v>0.7739697244093332</c:v>
                </c:pt>
                <c:pt idx="34419">
                  <c:v>0.77398779321573408</c:v>
                </c:pt>
                <c:pt idx="34420">
                  <c:v>0.77400582081257563</c:v>
                </c:pt>
                <c:pt idx="34421">
                  <c:v>0.7740237576565383</c:v>
                </c:pt>
                <c:pt idx="34422">
                  <c:v>0.77404150961311469</c:v>
                </c:pt>
                <c:pt idx="34423">
                  <c:v>0.77405897686428105</c:v>
                </c:pt>
                <c:pt idx="34424">
                  <c:v>0.7740761190808283</c:v>
                </c:pt>
                <c:pt idx="34425">
                  <c:v>0.77409299184617431</c:v>
                </c:pt>
                <c:pt idx="34426">
                  <c:v>0.77410972011944668</c:v>
                </c:pt>
                <c:pt idx="34427">
                  <c:v>0.77412642815887811</c:v>
                </c:pt>
                <c:pt idx="34428">
                  <c:v>0.77414318699045925</c:v>
                </c:pt>
                <c:pt idx="34429">
                  <c:v>0.77416001549070002</c:v>
                </c:pt>
                <c:pt idx="34430">
                  <c:v>0.77417689782046406</c:v>
                </c:pt>
                <c:pt idx="34431">
                  <c:v>0.77419381066697235</c:v>
                </c:pt>
                <c:pt idx="34432">
                  <c:v>0.77421073807373764</c:v>
                </c:pt>
                <c:pt idx="34433">
                  <c:v>0.77422767321045161</c:v>
                </c:pt>
                <c:pt idx="34434">
                  <c:v>0.77424461378080189</c:v>
                </c:pt>
                <c:pt idx="34435">
                  <c:v>0.77426155496151639</c:v>
                </c:pt>
                <c:pt idx="34436">
                  <c:v>0.77427847633683089</c:v>
                </c:pt>
                <c:pt idx="34437">
                  <c:v>0.77429533631225267</c:v>
                </c:pt>
                <c:pt idx="34438">
                  <c:v>0.77431207047001005</c:v>
                </c:pt>
                <c:pt idx="34439">
                  <c:v>0.77432862231214583</c:v>
                </c:pt>
                <c:pt idx="34440">
                  <c:v>0.77434494227131856</c:v>
                </c:pt>
                <c:pt idx="34441">
                  <c:v>0.77436103081439855</c:v>
                </c:pt>
                <c:pt idx="34442">
                  <c:v>0.77437689501067442</c:v>
                </c:pt>
                <c:pt idx="34443">
                  <c:v>0.77439255847531341</c:v>
                </c:pt>
                <c:pt idx="34444">
                  <c:v>0.77440804062976309</c:v>
                </c:pt>
                <c:pt idx="34445">
                  <c:v>0.77442335585419031</c:v>
                </c:pt>
                <c:pt idx="34446">
                  <c:v>0.77443851005853348</c:v>
                </c:pt>
                <c:pt idx="34447">
                  <c:v>0.77445350705507654</c:v>
                </c:pt>
                <c:pt idx="34448">
                  <c:v>0.77446835428128891</c:v>
                </c:pt>
                <c:pt idx="34449">
                  <c:v>0.77448304244666788</c:v>
                </c:pt>
                <c:pt idx="34450">
                  <c:v>0.77449755345302607</c:v>
                </c:pt>
                <c:pt idx="34451">
                  <c:v>0.77451186623947121</c:v>
                </c:pt>
                <c:pt idx="34452">
                  <c:v>0.77452597587024641</c:v>
                </c:pt>
                <c:pt idx="34453">
                  <c:v>0.77453989051056671</c:v>
                </c:pt>
                <c:pt idx="34454">
                  <c:v>0.77455361649164312</c:v>
                </c:pt>
                <c:pt idx="34455">
                  <c:v>0.77456713401243027</c:v>
                </c:pt>
                <c:pt idx="34456">
                  <c:v>0.77458040734780942</c:v>
                </c:pt>
                <c:pt idx="34457">
                  <c:v>0.77459341090921685</c:v>
                </c:pt>
                <c:pt idx="34458">
                  <c:v>0.77460616019291229</c:v>
                </c:pt>
                <c:pt idx="34459">
                  <c:v>0.77461872338860605</c:v>
                </c:pt>
                <c:pt idx="34460">
                  <c:v>0.7746311943462374</c:v>
                </c:pt>
                <c:pt idx="34461">
                  <c:v>0.77464367005143508</c:v>
                </c:pt>
                <c:pt idx="34462">
                  <c:v>0.77465620671663227</c:v>
                </c:pt>
                <c:pt idx="34463">
                  <c:v>0.7746688069132921</c:v>
                </c:pt>
                <c:pt idx="34464">
                  <c:v>0.77468143745522777</c:v>
                </c:pt>
                <c:pt idx="34465">
                  <c:v>0.77469404981731349</c:v>
                </c:pt>
                <c:pt idx="34466">
                  <c:v>0.77470660009196524</c:v>
                </c:pt>
                <c:pt idx="34467">
                  <c:v>0.77471905403185404</c:v>
                </c:pt>
                <c:pt idx="34468">
                  <c:v>0.77473139045658435</c:v>
                </c:pt>
                <c:pt idx="34469">
                  <c:v>0.77474361617687504</c:v>
                </c:pt>
                <c:pt idx="34470">
                  <c:v>0.77475573322491809</c:v>
                </c:pt>
                <c:pt idx="34471">
                  <c:v>0.77476772666443738</c:v>
                </c:pt>
                <c:pt idx="34472">
                  <c:v>0.77477956662504999</c:v>
                </c:pt>
                <c:pt idx="34473">
                  <c:v>0.77479121902147974</c:v>
                </c:pt>
                <c:pt idx="34474">
                  <c:v>0.77480266375708329</c:v>
                </c:pt>
                <c:pt idx="34475">
                  <c:v>0.77481391567356461</c:v>
                </c:pt>
                <c:pt idx="34476">
                  <c:v>0.77482501830476858</c:v>
                </c:pt>
                <c:pt idx="34477">
                  <c:v>0.77483601985153039</c:v>
                </c:pt>
                <c:pt idx="34478">
                  <c:v>0.77484696741687975</c:v>
                </c:pt>
                <c:pt idx="34479">
                  <c:v>0.77485787974863218</c:v>
                </c:pt>
                <c:pt idx="34480">
                  <c:v>0.77486875403583377</c:v>
                </c:pt>
                <c:pt idx="34481">
                  <c:v>0.77487958206563634</c:v>
                </c:pt>
                <c:pt idx="34482">
                  <c:v>0.77489034748833341</c:v>
                </c:pt>
                <c:pt idx="34483">
                  <c:v>0.77490103074382388</c:v>
                </c:pt>
                <c:pt idx="34484">
                  <c:v>0.77491161182279467</c:v>
                </c:pt>
                <c:pt idx="34485">
                  <c:v>0.77492208686745623</c:v>
                </c:pt>
                <c:pt idx="34486">
                  <c:v>0.77493244596419886</c:v>
                </c:pt>
                <c:pt idx="34487">
                  <c:v>0.77494268713262437</c:v>
                </c:pt>
                <c:pt idx="34488">
                  <c:v>0.77495282128179066</c:v>
                </c:pt>
                <c:pt idx="34489">
                  <c:v>0.77496286016287663</c:v>
                </c:pt>
                <c:pt idx="34490">
                  <c:v>0.77497283293050589</c:v>
                </c:pt>
                <c:pt idx="34491">
                  <c:v>0.77498276098218144</c:v>
                </c:pt>
                <c:pt idx="34492">
                  <c:v>0.77499259405505028</c:v>
                </c:pt>
                <c:pt idx="34493">
                  <c:v>0.77500225763179365</c:v>
                </c:pt>
                <c:pt idx="34494">
                  <c:v>0.77501171227597065</c:v>
                </c:pt>
                <c:pt idx="34495">
                  <c:v>0.77502098493176752</c:v>
                </c:pt>
                <c:pt idx="34496">
                  <c:v>0.77503012093695889</c:v>
                </c:pt>
                <c:pt idx="34497">
                  <c:v>0.77503913613098119</c:v>
                </c:pt>
                <c:pt idx="34498">
                  <c:v>0.77504800208222546</c:v>
                </c:pt>
                <c:pt idx="34499">
                  <c:v>0.77505669210682171</c:v>
                </c:pt>
                <c:pt idx="34500">
                  <c:v>0.77506519618329028</c:v>
                </c:pt>
                <c:pt idx="34501">
                  <c:v>0.77507353452669558</c:v>
                </c:pt>
                <c:pt idx="34502">
                  <c:v>0.77508174960153586</c:v>
                </c:pt>
                <c:pt idx="34503">
                  <c:v>0.77508989533961903</c:v>
                </c:pt>
                <c:pt idx="34504">
                  <c:v>0.77509801732314842</c:v>
                </c:pt>
                <c:pt idx="34505">
                  <c:v>0.77510612833193548</c:v>
                </c:pt>
                <c:pt idx="34506">
                  <c:v>0.77511421549806669</c:v>
                </c:pt>
                <c:pt idx="34507">
                  <c:v>0.77512224800056939</c:v>
                </c:pt>
                <c:pt idx="34508">
                  <c:v>0.77513023830652827</c:v>
                </c:pt>
                <c:pt idx="34509">
                  <c:v>0.77513823358908129</c:v>
                </c:pt>
                <c:pt idx="34510">
                  <c:v>0.77514627454836371</c:v>
                </c:pt>
                <c:pt idx="34511">
                  <c:v>0.77515437105959661</c:v>
                </c:pt>
                <c:pt idx="34512">
                  <c:v>0.77516248034551105</c:v>
                </c:pt>
                <c:pt idx="34513">
                  <c:v>0.77517050260286768</c:v>
                </c:pt>
                <c:pt idx="34514">
                  <c:v>0.77517830317631697</c:v>
                </c:pt>
                <c:pt idx="34515">
                  <c:v>0.77518578721233122</c:v>
                </c:pt>
                <c:pt idx="34516">
                  <c:v>0.77519293649597454</c:v>
                </c:pt>
                <c:pt idx="34517">
                  <c:v>0.77519982862585757</c:v>
                </c:pt>
                <c:pt idx="34518">
                  <c:v>0.7752065723503746</c:v>
                </c:pt>
                <c:pt idx="34519">
                  <c:v>0.77521324112000545</c:v>
                </c:pt>
                <c:pt idx="34520">
                  <c:v>0.77521983809322559</c:v>
                </c:pt>
                <c:pt idx="34521">
                  <c:v>0.77522630644297374</c:v>
                </c:pt>
                <c:pt idx="34522">
                  <c:v>0.77523254954473086</c:v>
                </c:pt>
                <c:pt idx="34523">
                  <c:v>0.77523848605153467</c:v>
                </c:pt>
                <c:pt idx="34524">
                  <c:v>0.77524409313069964</c:v>
                </c:pt>
                <c:pt idx="34525">
                  <c:v>0.7752494382980305</c:v>
                </c:pt>
                <c:pt idx="34526">
                  <c:v>0.77525467331513531</c:v>
                </c:pt>
                <c:pt idx="34527">
                  <c:v>0.77525998148493147</c:v>
                </c:pt>
                <c:pt idx="34528">
                  <c:v>0.77526551451926351</c:v>
                </c:pt>
                <c:pt idx="34529">
                  <c:v>0.77527130739917705</c:v>
                </c:pt>
                <c:pt idx="34530">
                  <c:v>0.77527727364389953</c:v>
                </c:pt>
                <c:pt idx="34531">
                  <c:v>0.77528322377058501</c:v>
                </c:pt>
                <c:pt idx="34532">
                  <c:v>0.77528891397563604</c:v>
                </c:pt>
                <c:pt idx="34533">
                  <c:v>0.77529411852167651</c:v>
                </c:pt>
                <c:pt idx="34534">
                  <c:v>0.77529870826426561</c:v>
                </c:pt>
                <c:pt idx="34535">
                  <c:v>0.77530271696853259</c:v>
                </c:pt>
                <c:pt idx="34536">
                  <c:v>0.77530635420433236</c:v>
                </c:pt>
                <c:pt idx="34537">
                  <c:v>0.77530994746013859</c:v>
                </c:pt>
                <c:pt idx="34538">
                  <c:v>0.77531381549139156</c:v>
                </c:pt>
                <c:pt idx="34539">
                  <c:v>0.77531812940964207</c:v>
                </c:pt>
                <c:pt idx="34540">
                  <c:v>0.77532283095921328</c:v>
                </c:pt>
                <c:pt idx="34541">
                  <c:v>0.77532769234915511</c:v>
                </c:pt>
                <c:pt idx="34542">
                  <c:v>0.77533250138047938</c:v>
                </c:pt>
                <c:pt idx="34543">
                  <c:v>0.77533711944618955</c:v>
                </c:pt>
                <c:pt idx="34544">
                  <c:v>0.77534145391770071</c:v>
                </c:pt>
                <c:pt idx="34545">
                  <c:v>0.77534539389879531</c:v>
                </c:pt>
                <c:pt idx="34546">
                  <c:v>0.77534878539748286</c:v>
                </c:pt>
                <c:pt idx="34547">
                  <c:v>0.77535154721542277</c:v>
                </c:pt>
                <c:pt idx="34548">
                  <c:v>0.77535380143936039</c:v>
                </c:pt>
                <c:pt idx="34549">
                  <c:v>0.77535586991189054</c:v>
                </c:pt>
                <c:pt idx="34550">
                  <c:v>0.77535814318948282</c:v>
                </c:pt>
                <c:pt idx="34551">
                  <c:v>0.77536091272109176</c:v>
                </c:pt>
                <c:pt idx="34552">
                  <c:v>0.77536424430860462</c:v>
                </c:pt>
                <c:pt idx="34553">
                  <c:v>0.77536797556398007</c:v>
                </c:pt>
                <c:pt idx="34554">
                  <c:v>0.77537181108618325</c:v>
                </c:pt>
                <c:pt idx="34555">
                  <c:v>0.77537545285763099</c:v>
                </c:pt>
                <c:pt idx="34556">
                  <c:v>0.77537870902966299</c:v>
                </c:pt>
                <c:pt idx="34557">
                  <c:v>0.7753815425859506</c:v>
                </c:pt>
                <c:pt idx="34558">
                  <c:v>0.77538403741972928</c:v>
                </c:pt>
                <c:pt idx="34559">
                  <c:v>0.77538631124183011</c:v>
                </c:pt>
                <c:pt idx="34560">
                  <c:v>0.77538843329743801</c:v>
                </c:pt>
                <c:pt idx="34561">
                  <c:v>0.77539037208664541</c:v>
                </c:pt>
                <c:pt idx="34562">
                  <c:v>0.77539202817376396</c:v>
                </c:pt>
                <c:pt idx="34563">
                  <c:v>0.7753932967548578</c:v>
                </c:pt>
                <c:pt idx="34564">
                  <c:v>0.77539417009255818</c:v>
                </c:pt>
                <c:pt idx="34565">
                  <c:v>0.77539478393549388</c:v>
                </c:pt>
                <c:pt idx="34566">
                  <c:v>0.77539540983850053</c:v>
                </c:pt>
                <c:pt idx="34567">
                  <c:v>0.77539638614639228</c:v>
                </c:pt>
                <c:pt idx="34568">
                  <c:v>0.77539799608004634</c:v>
                </c:pt>
                <c:pt idx="34569">
                  <c:v>0.77540033495266969</c:v>
                </c:pt>
                <c:pt idx="34570">
                  <c:v>0.77540317437015727</c:v>
                </c:pt>
                <c:pt idx="34571">
                  <c:v>0.77540596337127343</c:v>
                </c:pt>
                <c:pt idx="34572">
                  <c:v>0.77540799241935165</c:v>
                </c:pt>
                <c:pt idx="34573">
                  <c:v>0.77540865577035012</c:v>
                </c:pt>
                <c:pt idx="34574">
                  <c:v>0.77540768784082703</c:v>
                </c:pt>
                <c:pt idx="34575">
                  <c:v>0.77540528720634239</c:v>
                </c:pt>
                <c:pt idx="34576">
                  <c:v>0.7754020905716561</c:v>
                </c:pt>
                <c:pt idx="34577">
                  <c:v>0.77539897238124633</c:v>
                </c:pt>
                <c:pt idx="34578">
                  <c:v>0.77539671681865607</c:v>
                </c:pt>
                <c:pt idx="34579">
                  <c:v>0.77539576802446775</c:v>
                </c:pt>
                <c:pt idx="34580">
                  <c:v>0.77539614214290553</c:v>
                </c:pt>
                <c:pt idx="34581">
                  <c:v>0.77539749753816833</c:v>
                </c:pt>
                <c:pt idx="34582">
                  <c:v>0.77539928100313449</c:v>
                </c:pt>
                <c:pt idx="34583">
                  <c:v>0.77540086011248222</c:v>
                </c:pt>
                <c:pt idx="34584">
                  <c:v>0.77540163302399134</c:v>
                </c:pt>
                <c:pt idx="34585">
                  <c:v>0.7754011335383354</c:v>
                </c:pt>
                <c:pt idx="34586">
                  <c:v>0.77539916705948508</c:v>
                </c:pt>
                <c:pt idx="34587">
                  <c:v>0.77539597501269097</c:v>
                </c:pt>
                <c:pt idx="34588">
                  <c:v>0.77539226262296279</c:v>
                </c:pt>
                <c:pt idx="34589">
                  <c:v>0.77538901533333005</c:v>
                </c:pt>
                <c:pt idx="34590">
                  <c:v>0.77538709569776176</c:v>
                </c:pt>
                <c:pt idx="34591">
                  <c:v>0.7753867808457543</c:v>
                </c:pt>
                <c:pt idx="34592">
                  <c:v>0.77538755082070798</c:v>
                </c:pt>
                <c:pt idx="34593">
                  <c:v>0.77538830863169883</c:v>
                </c:pt>
                <c:pt idx="34594">
                  <c:v>0.77538793408226314</c:v>
                </c:pt>
                <c:pt idx="34595">
                  <c:v>0.77538587242989521</c:v>
                </c:pt>
                <c:pt idx="34596">
                  <c:v>0.7753824213290712</c:v>
                </c:pt>
                <c:pt idx="34597">
                  <c:v>0.77537856291998919</c:v>
                </c:pt>
                <c:pt idx="34598">
                  <c:v>0.77537543779600693</c:v>
                </c:pt>
                <c:pt idx="34599">
                  <c:v>0.77537372896011958</c:v>
                </c:pt>
                <c:pt idx="34600">
                  <c:v>0.77537324278166631</c:v>
                </c:pt>
                <c:pt idx="34601">
                  <c:v>0.77537293677898145</c:v>
                </c:pt>
                <c:pt idx="34602">
                  <c:v>0.7753714614532452</c:v>
                </c:pt>
                <c:pt idx="34603">
                  <c:v>0.77536788002750667</c:v>
                </c:pt>
                <c:pt idx="34604">
                  <c:v>0.77536222207689853</c:v>
                </c:pt>
                <c:pt idx="34605">
                  <c:v>0.77535553168905247</c:v>
                </c:pt>
                <c:pt idx="34606">
                  <c:v>0.77534936964002887</c:v>
                </c:pt>
                <c:pt idx="34607">
                  <c:v>0.7753449886190501</c:v>
                </c:pt>
                <c:pt idx="34608">
                  <c:v>0.77534271654990627</c:v>
                </c:pt>
                <c:pt idx="34609">
                  <c:v>0.77534184381335169</c:v>
                </c:pt>
                <c:pt idx="34610">
                  <c:v>0.77534108176683114</c:v>
                </c:pt>
                <c:pt idx="34611">
                  <c:v>0.7753393101883036</c:v>
                </c:pt>
                <c:pt idx="34612">
                  <c:v>0.77533618402892068</c:v>
                </c:pt>
                <c:pt idx="34613">
                  <c:v>0.77533220129628566</c:v>
                </c:pt>
                <c:pt idx="34614">
                  <c:v>0.77532833571222304</c:v>
                </c:pt>
                <c:pt idx="34615">
                  <c:v>0.77532534355600236</c:v>
                </c:pt>
                <c:pt idx="34616">
                  <c:v>0.77532328302894304</c:v>
                </c:pt>
                <c:pt idx="34617">
                  <c:v>0.77532150841045921</c:v>
                </c:pt>
                <c:pt idx="34618">
                  <c:v>0.77531909882281902</c:v>
                </c:pt>
                <c:pt idx="34619">
                  <c:v>0.77531541865540354</c:v>
                </c:pt>
                <c:pt idx="34620">
                  <c:v>0.77531044138068994</c:v>
                </c:pt>
                <c:pt idx="34621">
                  <c:v>0.77530470586197786</c:v>
                </c:pt>
                <c:pt idx="34622">
                  <c:v>0.77529893053084264</c:v>
                </c:pt>
                <c:pt idx="34623">
                  <c:v>0.77529357860754089</c:v>
                </c:pt>
                <c:pt idx="34624">
                  <c:v>0.77528863700467332</c:v>
                </c:pt>
                <c:pt idx="34625">
                  <c:v>0.77528370662027291</c:v>
                </c:pt>
                <c:pt idx="34626">
                  <c:v>0.77527830868833303</c:v>
                </c:pt>
                <c:pt idx="34627">
                  <c:v>0.77527214495130303</c:v>
                </c:pt>
                <c:pt idx="34628">
                  <c:v>0.77526523614480392</c:v>
                </c:pt>
                <c:pt idx="34629">
                  <c:v>0.77525787272157676</c:v>
                </c:pt>
                <c:pt idx="34630">
                  <c:v>0.77525046244967988</c:v>
                </c:pt>
                <c:pt idx="34631">
                  <c:v>0.77524337365609641</c:v>
                </c:pt>
                <c:pt idx="34632">
                  <c:v>0.77523682415896</c:v>
                </c:pt>
                <c:pt idx="34633">
                  <c:v>0.77523090149242024</c:v>
                </c:pt>
                <c:pt idx="34634">
                  <c:v>0.77522558937986308</c:v>
                </c:pt>
                <c:pt idx="34635">
                  <c:v>0.77522083120985752</c:v>
                </c:pt>
                <c:pt idx="34636">
                  <c:v>0.7752164849054054</c:v>
                </c:pt>
                <c:pt idx="34637">
                  <c:v>0.77521230118949225</c:v>
                </c:pt>
                <c:pt idx="34638">
                  <c:v>0.77520792356085422</c:v>
                </c:pt>
                <c:pt idx="34639">
                  <c:v>0.77520293656704031</c:v>
                </c:pt>
                <c:pt idx="34640">
                  <c:v>0.77519700087438725</c:v>
                </c:pt>
                <c:pt idx="34641">
                  <c:v>0.77519004177284812</c:v>
                </c:pt>
                <c:pt idx="34642">
                  <c:v>0.77518231939292326</c:v>
                </c:pt>
                <c:pt idx="34643">
                  <c:v>0.77517433907845312</c:v>
                </c:pt>
                <c:pt idx="34644">
                  <c:v>0.77516657751547824</c:v>
                </c:pt>
                <c:pt idx="34645">
                  <c:v>0.77515925035051403</c:v>
                </c:pt>
                <c:pt idx="34646">
                  <c:v>0.77515229603464952</c:v>
                </c:pt>
                <c:pt idx="34647">
                  <c:v>0.7751455063969338</c:v>
                </c:pt>
                <c:pt idx="34648">
                  <c:v>0.77513871038045412</c:v>
                </c:pt>
                <c:pt idx="34649">
                  <c:v>0.77513184222503162</c:v>
                </c:pt>
                <c:pt idx="34650">
                  <c:v>0.77512490433163128</c:v>
                </c:pt>
                <c:pt idx="34651">
                  <c:v>0.77511788270454274</c:v>
                </c:pt>
                <c:pt idx="34652">
                  <c:v>0.77511068242867542</c:v>
                </c:pt>
                <c:pt idx="34653">
                  <c:v>0.77510317932691875</c:v>
                </c:pt>
                <c:pt idx="34654">
                  <c:v>0.77509523504872324</c:v>
                </c:pt>
                <c:pt idx="34655">
                  <c:v>0.77508686475782951</c:v>
                </c:pt>
                <c:pt idx="34656">
                  <c:v>0.77507819340946671</c:v>
                </c:pt>
                <c:pt idx="34657">
                  <c:v>0.77506938438330519</c:v>
                </c:pt>
                <c:pt idx="34658">
                  <c:v>0.77506055928959106</c:v>
                </c:pt>
                <c:pt idx="34659">
                  <c:v>0.77505177058756147</c:v>
                </c:pt>
                <c:pt idx="34660">
                  <c:v>0.77504298771808111</c:v>
                </c:pt>
                <c:pt idx="34661">
                  <c:v>0.77503412076680533</c:v>
                </c:pt>
                <c:pt idx="34662">
                  <c:v>0.77502508510354728</c:v>
                </c:pt>
                <c:pt idx="34663">
                  <c:v>0.77501582960404081</c:v>
                </c:pt>
                <c:pt idx="34664">
                  <c:v>0.77500634927282819</c:v>
                </c:pt>
                <c:pt idx="34665">
                  <c:v>0.77499664258900836</c:v>
                </c:pt>
                <c:pt idx="34666">
                  <c:v>0.77498671778904693</c:v>
                </c:pt>
                <c:pt idx="34667">
                  <c:v>0.77497659009679032</c:v>
                </c:pt>
                <c:pt idx="34668">
                  <c:v>0.77496630417332246</c:v>
                </c:pt>
                <c:pt idx="34669">
                  <c:v>0.77495594726200601</c:v>
                </c:pt>
                <c:pt idx="34670">
                  <c:v>0.77494563266730032</c:v>
                </c:pt>
                <c:pt idx="34671">
                  <c:v>0.77493547695512432</c:v>
                </c:pt>
                <c:pt idx="34672">
                  <c:v>0.7749255663870388</c:v>
                </c:pt>
                <c:pt idx="34673">
                  <c:v>0.77491590170822422</c:v>
                </c:pt>
                <c:pt idx="34674">
                  <c:v>0.77490637889824832</c:v>
                </c:pt>
                <c:pt idx="34675">
                  <c:v>0.77489677826492476</c:v>
                </c:pt>
                <c:pt idx="34676">
                  <c:v>0.77488686227563952</c:v>
                </c:pt>
                <c:pt idx="34677">
                  <c:v>0.77487647720996988</c:v>
                </c:pt>
                <c:pt idx="34678">
                  <c:v>0.77486563481860571</c:v>
                </c:pt>
                <c:pt idx="34679">
                  <c:v>0.77485449930106465</c:v>
                </c:pt>
                <c:pt idx="34680">
                  <c:v>0.77484332518362165</c:v>
                </c:pt>
                <c:pt idx="34681">
                  <c:v>0.77483235359365299</c:v>
                </c:pt>
                <c:pt idx="34682">
                  <c:v>0.77482168797990758</c:v>
                </c:pt>
                <c:pt idx="34683">
                  <c:v>0.77481126687714563</c:v>
                </c:pt>
                <c:pt idx="34684">
                  <c:v>0.77480092255923316</c:v>
                </c:pt>
                <c:pt idx="34685">
                  <c:v>0.77479048170659215</c:v>
                </c:pt>
                <c:pt idx="34686">
                  <c:v>0.77477985525662207</c:v>
                </c:pt>
                <c:pt idx="34687">
                  <c:v>0.77476884920945621</c:v>
                </c:pt>
                <c:pt idx="34688">
                  <c:v>0.77475741798971787</c:v>
                </c:pt>
                <c:pt idx="34689">
                  <c:v>0.77474556666048466</c:v>
                </c:pt>
                <c:pt idx="34690">
                  <c:v>0.77473331058414441</c:v>
                </c:pt>
                <c:pt idx="34691">
                  <c:v>0.77472078370426112</c:v>
                </c:pt>
                <c:pt idx="34692">
                  <c:v>0.77470798791464435</c:v>
                </c:pt>
                <c:pt idx="34693">
                  <c:v>0.77469516911569325</c:v>
                </c:pt>
                <c:pt idx="34694">
                  <c:v>0.77468232017856731</c:v>
                </c:pt>
                <c:pt idx="34695">
                  <c:v>0.77466950980940985</c:v>
                </c:pt>
                <c:pt idx="34696">
                  <c:v>0.77465682690771953</c:v>
                </c:pt>
                <c:pt idx="34697">
                  <c:v>0.77464436979816298</c:v>
                </c:pt>
                <c:pt idx="34698">
                  <c:v>0.77463221015636374</c:v>
                </c:pt>
                <c:pt idx="34699">
                  <c:v>0.77462042048077773</c:v>
                </c:pt>
                <c:pt idx="34700">
                  <c:v>0.77460909769751618</c:v>
                </c:pt>
                <c:pt idx="34701">
                  <c:v>0.77459834898578417</c:v>
                </c:pt>
                <c:pt idx="34702">
                  <c:v>0.77458820310026333</c:v>
                </c:pt>
                <c:pt idx="34703">
                  <c:v>0.77457841896941393</c:v>
                </c:pt>
                <c:pt idx="34704">
                  <c:v>0.77456844225203281</c:v>
                </c:pt>
                <c:pt idx="34705">
                  <c:v>0.77455755353418898</c:v>
                </c:pt>
                <c:pt idx="34706">
                  <c:v>0.7745451292203207</c:v>
                </c:pt>
                <c:pt idx="34707">
                  <c:v>0.77453099338707754</c:v>
                </c:pt>
                <c:pt idx="34708">
                  <c:v>0.77451552373836663</c:v>
                </c:pt>
                <c:pt idx="34709">
                  <c:v>0.77449953351380796</c:v>
                </c:pt>
                <c:pt idx="34710">
                  <c:v>0.77448395475071963</c:v>
                </c:pt>
                <c:pt idx="34711">
                  <c:v>0.7744693842908198</c:v>
                </c:pt>
                <c:pt idx="34712">
                  <c:v>0.77445590286269672</c:v>
                </c:pt>
                <c:pt idx="34713">
                  <c:v>0.77444316611368891</c:v>
                </c:pt>
                <c:pt idx="34714">
                  <c:v>0.77443063903748566</c:v>
                </c:pt>
                <c:pt idx="34715">
                  <c:v>0.77441791057806342</c:v>
                </c:pt>
                <c:pt idx="34716">
                  <c:v>0.77440485110053525</c:v>
                </c:pt>
                <c:pt idx="34717">
                  <c:v>0.77439154270490862</c:v>
                </c:pt>
                <c:pt idx="34718">
                  <c:v>0.77437810538889473</c:v>
                </c:pt>
                <c:pt idx="34719">
                  <c:v>0.77436456301732426</c:v>
                </c:pt>
                <c:pt idx="34720">
                  <c:v>0.77435078475166652</c:v>
                </c:pt>
                <c:pt idx="34721">
                  <c:v>0.77433659164426794</c:v>
                </c:pt>
                <c:pt idx="34722">
                  <c:v>0.77432188925513123</c:v>
                </c:pt>
                <c:pt idx="34723">
                  <c:v>0.77430672115567656</c:v>
                </c:pt>
                <c:pt idx="34724">
                  <c:v>0.774291216183429</c:v>
                </c:pt>
                <c:pt idx="34725">
                  <c:v>0.77427553933910964</c:v>
                </c:pt>
                <c:pt idx="34726">
                  <c:v>0.77425993115972236</c:v>
                </c:pt>
                <c:pt idx="34727">
                  <c:v>0.77424453238677426</c:v>
                </c:pt>
                <c:pt idx="34728">
                  <c:v>0.77422931326283084</c:v>
                </c:pt>
                <c:pt idx="34729">
                  <c:v>0.77421412866497719</c:v>
                </c:pt>
                <c:pt idx="34730">
                  <c:v>0.77419877887071198</c:v>
                </c:pt>
                <c:pt idx="34731">
                  <c:v>0.77418319293001592</c:v>
                </c:pt>
                <c:pt idx="34732">
                  <c:v>0.77416735807211445</c:v>
                </c:pt>
                <c:pt idx="34733">
                  <c:v>0.77415136771239135</c:v>
                </c:pt>
                <c:pt idx="34734">
                  <c:v>0.77413533469232843</c:v>
                </c:pt>
                <c:pt idx="34735">
                  <c:v>0.77411935036373292</c:v>
                </c:pt>
                <c:pt idx="34736">
                  <c:v>0.77410346686024334</c:v>
                </c:pt>
                <c:pt idx="34737">
                  <c:v>0.77408771450707414</c:v>
                </c:pt>
                <c:pt idx="34738">
                  <c:v>0.77407208266848793</c:v>
                </c:pt>
                <c:pt idx="34739">
                  <c:v>0.77405649178537883</c:v>
                </c:pt>
                <c:pt idx="34740">
                  <c:v>0.77404082611814695</c:v>
                </c:pt>
                <c:pt idx="34741">
                  <c:v>0.77402497168309514</c:v>
                </c:pt>
                <c:pt idx="34742">
                  <c:v>0.77400883469203396</c:v>
                </c:pt>
                <c:pt idx="34743">
                  <c:v>0.77399239815469267</c:v>
                </c:pt>
                <c:pt idx="34744">
                  <c:v>0.77397568668191763</c:v>
                </c:pt>
                <c:pt idx="34745">
                  <c:v>0.77395863736708626</c:v>
                </c:pt>
                <c:pt idx="34746">
                  <c:v>0.77394104939542463</c:v>
                </c:pt>
                <c:pt idx="34747">
                  <c:v>0.77392270391097562</c:v>
                </c:pt>
                <c:pt idx="34748">
                  <c:v>0.77390362401431689</c:v>
                </c:pt>
                <c:pt idx="34749">
                  <c:v>0.77388421626055803</c:v>
                </c:pt>
                <c:pt idx="34750">
                  <c:v>0.77386511271739811</c:v>
                </c:pt>
                <c:pt idx="34751">
                  <c:v>0.77384678589269607</c:v>
                </c:pt>
                <c:pt idx="34752">
                  <c:v>0.77382929469565676</c:v>
                </c:pt>
                <c:pt idx="34753">
                  <c:v>0.77381236274026455</c:v>
                </c:pt>
                <c:pt idx="34754">
                  <c:v>0.77379562010153424</c:v>
                </c:pt>
                <c:pt idx="34755">
                  <c:v>0.77377882307283175</c:v>
                </c:pt>
                <c:pt idx="34756">
                  <c:v>0.77376191476298506</c:v>
                </c:pt>
                <c:pt idx="34757">
                  <c:v>0.77374496389959602</c:v>
                </c:pt>
                <c:pt idx="34758">
                  <c:v>0.77372807983302894</c:v>
                </c:pt>
                <c:pt idx="34759">
                  <c:v>0.77371129982006048</c:v>
                </c:pt>
                <c:pt idx="34760">
                  <c:v>0.77369455272975951</c:v>
                </c:pt>
                <c:pt idx="34761">
                  <c:v>0.77367765065045957</c:v>
                </c:pt>
                <c:pt idx="34762">
                  <c:v>0.77366037877210814</c:v>
                </c:pt>
                <c:pt idx="34763">
                  <c:v>0.7736425952174889</c:v>
                </c:pt>
                <c:pt idx="34764">
                  <c:v>0.77362428138142048</c:v>
                </c:pt>
                <c:pt idx="34765">
                  <c:v>0.77360547602120655</c:v>
                </c:pt>
                <c:pt idx="34766">
                  <c:v>0.77358624183729441</c:v>
                </c:pt>
                <c:pt idx="34767">
                  <c:v>0.77356664471025227</c:v>
                </c:pt>
                <c:pt idx="34768">
                  <c:v>0.77354677982314213</c:v>
                </c:pt>
                <c:pt idx="34769">
                  <c:v>0.77352676077077687</c:v>
                </c:pt>
                <c:pt idx="34770">
                  <c:v>0.77350668947212964</c:v>
                </c:pt>
                <c:pt idx="34771">
                  <c:v>0.7734866247760166</c:v>
                </c:pt>
                <c:pt idx="34772">
                  <c:v>0.77346653785003905</c:v>
                </c:pt>
                <c:pt idx="34773">
                  <c:v>0.77344630129191061</c:v>
                </c:pt>
                <c:pt idx="34774">
                  <c:v>0.77342576616768899</c:v>
                </c:pt>
                <c:pt idx="34775">
                  <c:v>0.77340486151065457</c:v>
                </c:pt>
                <c:pt idx="34776">
                  <c:v>0.7733836963213151</c:v>
                </c:pt>
                <c:pt idx="34777">
                  <c:v>0.77336256108768597</c:v>
                </c:pt>
                <c:pt idx="34778">
                  <c:v>0.77334179635587641</c:v>
                </c:pt>
                <c:pt idx="34779">
                  <c:v>0.7733216509709101</c:v>
                </c:pt>
                <c:pt idx="34780">
                  <c:v>0.77330219026382363</c:v>
                </c:pt>
                <c:pt idx="34781">
                  <c:v>0.77328330659403177</c:v>
                </c:pt>
                <c:pt idx="34782">
                  <c:v>0.77326472366870702</c:v>
                </c:pt>
                <c:pt idx="34783">
                  <c:v>0.77324610486572498</c:v>
                </c:pt>
                <c:pt idx="34784">
                  <c:v>0.77322715298415012</c:v>
                </c:pt>
                <c:pt idx="34785">
                  <c:v>0.77320767388770162</c:v>
                </c:pt>
                <c:pt idx="34786">
                  <c:v>0.77318760139661991</c:v>
                </c:pt>
                <c:pt idx="34787">
                  <c:v>0.77316694637558536</c:v>
                </c:pt>
                <c:pt idx="34788">
                  <c:v>0.77314583447212504</c:v>
                </c:pt>
                <c:pt idx="34789">
                  <c:v>0.77312438507218462</c:v>
                </c:pt>
                <c:pt idx="34790">
                  <c:v>0.77310266493902258</c:v>
                </c:pt>
                <c:pt idx="34791">
                  <c:v>0.77308069583971561</c:v>
                </c:pt>
                <c:pt idx="34792">
                  <c:v>0.77305847168676745</c:v>
                </c:pt>
                <c:pt idx="34793">
                  <c:v>0.77303602402448046</c:v>
                </c:pt>
                <c:pt idx="34794">
                  <c:v>0.7730134239992692</c:v>
                </c:pt>
                <c:pt idx="34795">
                  <c:v>0.77299077497580482</c:v>
                </c:pt>
                <c:pt idx="34796">
                  <c:v>0.77296814315931228</c:v>
                </c:pt>
                <c:pt idx="34797">
                  <c:v>0.77294555731116266</c:v>
                </c:pt>
                <c:pt idx="34798">
                  <c:v>0.77292304315675864</c:v>
                </c:pt>
                <c:pt idx="34799">
                  <c:v>0.77290066224476983</c:v>
                </c:pt>
                <c:pt idx="34800">
                  <c:v>0.7728785258035864</c:v>
                </c:pt>
                <c:pt idx="34801">
                  <c:v>0.77285675177252311</c:v>
                </c:pt>
                <c:pt idx="34802">
                  <c:v>0.77283539161331105</c:v>
                </c:pt>
                <c:pt idx="34803">
                  <c:v>0.77281441691036312</c:v>
                </c:pt>
                <c:pt idx="34804">
                  <c:v>0.77279372431551729</c:v>
                </c:pt>
                <c:pt idx="34805">
                  <c:v>0.77277318957651087</c:v>
                </c:pt>
                <c:pt idx="34806">
                  <c:v>0.77275269059200102</c:v>
                </c:pt>
                <c:pt idx="34807">
                  <c:v>0.77273210837033557</c:v>
                </c:pt>
                <c:pt idx="34808">
                  <c:v>0.77271130548446476</c:v>
                </c:pt>
                <c:pt idx="34809">
                  <c:v>0.77269008205343459</c:v>
                </c:pt>
                <c:pt idx="34810">
                  <c:v>0.7726681996395881</c:v>
                </c:pt>
                <c:pt idx="34811">
                  <c:v>0.77264546087106334</c:v>
                </c:pt>
                <c:pt idx="34812">
                  <c:v>0.77262180756640597</c:v>
                </c:pt>
                <c:pt idx="34813">
                  <c:v>0.7725973865696989</c:v>
                </c:pt>
                <c:pt idx="34814">
                  <c:v>0.77257253570955253</c:v>
                </c:pt>
                <c:pt idx="34815">
                  <c:v>0.77254765209625786</c:v>
                </c:pt>
                <c:pt idx="34816">
                  <c:v>0.77252302260789318</c:v>
                </c:pt>
                <c:pt idx="34817">
                  <c:v>0.77249871776137069</c:v>
                </c:pt>
                <c:pt idx="34818">
                  <c:v>0.77247461074628077</c:v>
                </c:pt>
                <c:pt idx="34819">
                  <c:v>0.77245051424579059</c:v>
                </c:pt>
                <c:pt idx="34820">
                  <c:v>0.77242634194319193</c:v>
                </c:pt>
                <c:pt idx="34821">
                  <c:v>0.77240213148781811</c:v>
                </c:pt>
                <c:pt idx="34822">
                  <c:v>0.7723779962958055</c:v>
                </c:pt>
                <c:pt idx="34823">
                  <c:v>0.77235404192945767</c:v>
                </c:pt>
                <c:pt idx="34824">
                  <c:v>0.77233030377946521</c:v>
                </c:pt>
                <c:pt idx="34825">
                  <c:v>0.7723067392499009</c:v>
                </c:pt>
                <c:pt idx="34826">
                  <c:v>0.77228324904738654</c:v>
                </c:pt>
                <c:pt idx="34827">
                  <c:v>0.77225972948892541</c:v>
                </c:pt>
                <c:pt idx="34828">
                  <c:v>0.77223606870679973</c:v>
                </c:pt>
                <c:pt idx="34829">
                  <c:v>0.77221217988904645</c:v>
                </c:pt>
                <c:pt idx="34830">
                  <c:v>0.77218805656622036</c:v>
                </c:pt>
                <c:pt idx="34831">
                  <c:v>0.77216372097283337</c:v>
                </c:pt>
                <c:pt idx="34832">
                  <c:v>0.77213922420148673</c:v>
                </c:pt>
                <c:pt idx="34833">
                  <c:v>0.77211461177403506</c:v>
                </c:pt>
                <c:pt idx="34834">
                  <c:v>0.77208987748936653</c:v>
                </c:pt>
                <c:pt idx="34835">
                  <c:v>0.77206493633137274</c:v>
                </c:pt>
                <c:pt idx="34836">
                  <c:v>0.77203966868949647</c:v>
                </c:pt>
                <c:pt idx="34837">
                  <c:v>0.77201396997739624</c:v>
                </c:pt>
                <c:pt idx="34838">
                  <c:v>0.77198779656375582</c:v>
                </c:pt>
                <c:pt idx="34839">
                  <c:v>0.77196120893850217</c:v>
                </c:pt>
                <c:pt idx="34840">
                  <c:v>0.77193439367047001</c:v>
                </c:pt>
                <c:pt idx="34841">
                  <c:v>0.77190761542570163</c:v>
                </c:pt>
                <c:pt idx="34842">
                  <c:v>0.77188122228354483</c:v>
                </c:pt>
                <c:pt idx="34843">
                  <c:v>0.7718554916737238</c:v>
                </c:pt>
                <c:pt idx="34844">
                  <c:v>0.77183052454855372</c:v>
                </c:pt>
                <c:pt idx="34845">
                  <c:v>0.7718062311334194</c:v>
                </c:pt>
                <c:pt idx="34846">
                  <c:v>0.77178232848813932</c:v>
                </c:pt>
                <c:pt idx="34847">
                  <c:v>0.77175845940526666</c:v>
                </c:pt>
                <c:pt idx="34848">
                  <c:v>0.77173434167415866</c:v>
                </c:pt>
                <c:pt idx="34849">
                  <c:v>0.77170987589855999</c:v>
                </c:pt>
                <c:pt idx="34850">
                  <c:v>0.77168512686997504</c:v>
                </c:pt>
                <c:pt idx="34851">
                  <c:v>0.77166023479408874</c:v>
                </c:pt>
                <c:pt idx="34852">
                  <c:v>0.77163529932121722</c:v>
                </c:pt>
                <c:pt idx="34853">
                  <c:v>0.77161031402161773</c:v>
                </c:pt>
                <c:pt idx="34854">
                  <c:v>0.77158518999904413</c:v>
                </c:pt>
                <c:pt idx="34855">
                  <c:v>0.77155986847379232</c:v>
                </c:pt>
                <c:pt idx="34856">
                  <c:v>0.77153437179146322</c:v>
                </c:pt>
                <c:pt idx="34857">
                  <c:v>0.77150879509098147</c:v>
                </c:pt>
                <c:pt idx="34858">
                  <c:v>0.77148327216187762</c:v>
                </c:pt>
                <c:pt idx="34859">
                  <c:v>0.77145794836546966</c:v>
                </c:pt>
                <c:pt idx="34860">
                  <c:v>0.77143297659158705</c:v>
                </c:pt>
                <c:pt idx="34861">
                  <c:v>0.77140849810878642</c:v>
                </c:pt>
                <c:pt idx="34862">
                  <c:v>0.77138456456682247</c:v>
                </c:pt>
                <c:pt idx="34863">
                  <c:v>0.77136105251472131</c:v>
                </c:pt>
                <c:pt idx="34864">
                  <c:v>0.77133763010582856</c:v>
                </c:pt>
                <c:pt idx="34865">
                  <c:v>0.77131391386590598</c:v>
                </c:pt>
                <c:pt idx="34866">
                  <c:v>0.77128964953414336</c:v>
                </c:pt>
                <c:pt idx="34867">
                  <c:v>0.77126483517361422</c:v>
                </c:pt>
                <c:pt idx="34868">
                  <c:v>0.77123968008483368</c:v>
                </c:pt>
                <c:pt idx="34869">
                  <c:v>0.7712144968842638</c:v>
                </c:pt>
                <c:pt idx="34870">
                  <c:v>0.77118960147724458</c:v>
                </c:pt>
                <c:pt idx="34871">
                  <c:v>0.77116523169558104</c:v>
                </c:pt>
                <c:pt idx="34872">
                  <c:v>0.77114144497001236</c:v>
                </c:pt>
                <c:pt idx="34873">
                  <c:v>0.77111810718542573</c:v>
                </c:pt>
                <c:pt idx="34874">
                  <c:v>0.77109493430327825</c:v>
                </c:pt>
                <c:pt idx="34875">
                  <c:v>0.7710716762746278</c:v>
                </c:pt>
                <c:pt idx="34876">
                  <c:v>0.77104822670384765</c:v>
                </c:pt>
                <c:pt idx="34877">
                  <c:v>0.77102466318470764</c:v>
                </c:pt>
                <c:pt idx="34878">
                  <c:v>0.77100117422708492</c:v>
                </c:pt>
                <c:pt idx="34879">
                  <c:v>0.77097799604173189</c:v>
                </c:pt>
                <c:pt idx="34880">
                  <c:v>0.77095528941281166</c:v>
                </c:pt>
                <c:pt idx="34881">
                  <c:v>0.77093303968404914</c:v>
                </c:pt>
                <c:pt idx="34882">
                  <c:v>0.77091098925424484</c:v>
                </c:pt>
                <c:pt idx="34883">
                  <c:v>0.77088871890336363</c:v>
                </c:pt>
                <c:pt idx="34884">
                  <c:v>0.77086594600492675</c:v>
                </c:pt>
                <c:pt idx="34885">
                  <c:v>0.77084263204104309</c:v>
                </c:pt>
                <c:pt idx="34886">
                  <c:v>0.77081908589615711</c:v>
                </c:pt>
                <c:pt idx="34887">
                  <c:v>0.77079561414683784</c:v>
                </c:pt>
                <c:pt idx="34888">
                  <c:v>0.77077236505073876</c:v>
                </c:pt>
                <c:pt idx="34889">
                  <c:v>0.77074903842374765</c:v>
                </c:pt>
                <c:pt idx="34890">
                  <c:v>0.77072569595224105</c:v>
                </c:pt>
                <c:pt idx="34891">
                  <c:v>0.77070243414914319</c:v>
                </c:pt>
                <c:pt idx="34892">
                  <c:v>0.77067943344159584</c:v>
                </c:pt>
                <c:pt idx="34893">
                  <c:v>0.770656816428547</c:v>
                </c:pt>
                <c:pt idx="34894">
                  <c:v>0.77063452734404359</c:v>
                </c:pt>
                <c:pt idx="34895">
                  <c:v>0.77061253985893785</c:v>
                </c:pt>
                <c:pt idx="34896">
                  <c:v>0.77059056380850088</c:v>
                </c:pt>
                <c:pt idx="34897">
                  <c:v>0.77056831336382992</c:v>
                </c:pt>
                <c:pt idx="34898">
                  <c:v>0.77054549272983608</c:v>
                </c:pt>
                <c:pt idx="34899">
                  <c:v>0.77052185284101693</c:v>
                </c:pt>
                <c:pt idx="34900">
                  <c:v>0.77049719129370364</c:v>
                </c:pt>
                <c:pt idx="34901">
                  <c:v>0.77047142966277249</c:v>
                </c:pt>
                <c:pt idx="34902">
                  <c:v>0.77044466660329869</c:v>
                </c:pt>
                <c:pt idx="34903">
                  <c:v>0.77041716735581223</c:v>
                </c:pt>
                <c:pt idx="34904">
                  <c:v>0.77038934417322313</c:v>
                </c:pt>
                <c:pt idx="34905">
                  <c:v>0.77036162264869756</c:v>
                </c:pt>
                <c:pt idx="34906">
                  <c:v>0.77033439072086141</c:v>
                </c:pt>
                <c:pt idx="34907">
                  <c:v>0.77030788023424346</c:v>
                </c:pt>
                <c:pt idx="34908">
                  <c:v>0.77028215928887223</c:v>
                </c:pt>
                <c:pt idx="34909">
                  <c:v>0.770257096021563</c:v>
                </c:pt>
                <c:pt idx="34910">
                  <c:v>0.77023240426976092</c:v>
                </c:pt>
                <c:pt idx="34911">
                  <c:v>0.77020782308587588</c:v>
                </c:pt>
                <c:pt idx="34912">
                  <c:v>0.77018319825182324</c:v>
                </c:pt>
                <c:pt idx="34913">
                  <c:v>0.77015853202529072</c:v>
                </c:pt>
                <c:pt idx="34914">
                  <c:v>0.77013391915581608</c:v>
                </c:pt>
                <c:pt idx="34915">
                  <c:v>0.77010937737847651</c:v>
                </c:pt>
                <c:pt idx="34916">
                  <c:v>0.77008472397016103</c:v>
                </c:pt>
                <c:pt idx="34917">
                  <c:v>0.77005952905194519</c:v>
                </c:pt>
                <c:pt idx="34918">
                  <c:v>0.77003324792396177</c:v>
                </c:pt>
                <c:pt idx="34919">
                  <c:v>0.77000538777330851</c:v>
                </c:pt>
                <c:pt idx="34920">
                  <c:v>0.76997586656059436</c:v>
                </c:pt>
                <c:pt idx="34921">
                  <c:v>0.76994510034456765</c:v>
                </c:pt>
                <c:pt idx="34922">
                  <c:v>0.76991393127871832</c:v>
                </c:pt>
                <c:pt idx="34923">
                  <c:v>0.76988332358965073</c:v>
                </c:pt>
                <c:pt idx="34924">
                  <c:v>0.76985400502166723</c:v>
                </c:pt>
                <c:pt idx="34925">
                  <c:v>0.76982603682509909</c:v>
                </c:pt>
                <c:pt idx="34926">
                  <c:v>0.76979883847793751</c:v>
                </c:pt>
                <c:pt idx="34927">
                  <c:v>0.76977143271458726</c:v>
                </c:pt>
                <c:pt idx="34928">
                  <c:v>0.76974289245317884</c:v>
                </c:pt>
                <c:pt idx="34929">
                  <c:v>0.76971276660603249</c:v>
                </c:pt>
                <c:pt idx="34930">
                  <c:v>0.76968132262456401</c:v>
                </c:pt>
                <c:pt idx="34931">
                  <c:v>0.76964943207567249</c:v>
                </c:pt>
                <c:pt idx="34932">
                  <c:v>0.76961817268768107</c:v>
                </c:pt>
                <c:pt idx="34933">
                  <c:v>0.76958836358340499</c:v>
                </c:pt>
                <c:pt idx="34934">
                  <c:v>0.76956026618508355</c:v>
                </c:pt>
                <c:pt idx="34935">
                  <c:v>0.76953359481960792</c:v>
                </c:pt>
                <c:pt idx="34936">
                  <c:v>0.76950770959983905</c:v>
                </c:pt>
                <c:pt idx="34937">
                  <c:v>0.76948183543436988</c:v>
                </c:pt>
                <c:pt idx="34938">
                  <c:v>0.76945529839889204</c:v>
                </c:pt>
                <c:pt idx="34939">
                  <c:v>0.7694276103518366</c:v>
                </c:pt>
                <c:pt idx="34940">
                  <c:v>0.76939860187178866</c:v>
                </c:pt>
                <c:pt idx="34941">
                  <c:v>0.76936846606298781</c:v>
                </c:pt>
                <c:pt idx="34942">
                  <c:v>0.76933769765909032</c:v>
                </c:pt>
                <c:pt idx="34943">
                  <c:v>0.76930690702638804</c:v>
                </c:pt>
                <c:pt idx="34944">
                  <c:v>0.76927657116897308</c:v>
                </c:pt>
                <c:pt idx="34945">
                  <c:v>0.76924682330247851</c:v>
                </c:pt>
                <c:pt idx="34946">
                  <c:v>0.76921738253502525</c:v>
                </c:pt>
                <c:pt idx="34947">
                  <c:v>0.76918769724867309</c:v>
                </c:pt>
                <c:pt idx="34948">
                  <c:v>0.76915723203078934</c:v>
                </c:pt>
                <c:pt idx="34949">
                  <c:v>0.76912574697627667</c:v>
                </c:pt>
                <c:pt idx="34950">
                  <c:v>0.76909342667514913</c:v>
                </c:pt>
                <c:pt idx="34951">
                  <c:v>0.76906078368674036</c:v>
                </c:pt>
                <c:pt idx="34952">
                  <c:v>0.76902839801800038</c:v>
                </c:pt>
                <c:pt idx="34953">
                  <c:v>0.76899663198003276</c:v>
                </c:pt>
                <c:pt idx="34954">
                  <c:v>0.76896550560893318</c:v>
                </c:pt>
                <c:pt idx="34955">
                  <c:v>0.76893477784744269</c:v>
                </c:pt>
                <c:pt idx="34956">
                  <c:v>0.76890413479682673</c:v>
                </c:pt>
                <c:pt idx="34957">
                  <c:v>0.76887338497643665</c:v>
                </c:pt>
                <c:pt idx="34958">
                  <c:v>0.76884250944966626</c:v>
                </c:pt>
                <c:pt idx="34959">
                  <c:v>0.76881160916385138</c:v>
                </c:pt>
                <c:pt idx="34960">
                  <c:v>0.76878077577432724</c:v>
                </c:pt>
                <c:pt idx="34961">
                  <c:v>0.76875000704929974</c:v>
                </c:pt>
                <c:pt idx="34962">
                  <c:v>0.76871920710461827</c:v>
                </c:pt>
                <c:pt idx="34963">
                  <c:v>0.76868821063493942</c:v>
                </c:pt>
                <c:pt idx="34964">
                  <c:v>0.7686568672662869</c:v>
                </c:pt>
                <c:pt idx="34965">
                  <c:v>0.7686250987529909</c:v>
                </c:pt>
                <c:pt idx="34966">
                  <c:v>0.76859292187431572</c:v>
                </c:pt>
                <c:pt idx="34967">
                  <c:v>0.76856043370986205</c:v>
                </c:pt>
                <c:pt idx="34968">
                  <c:v>0.76852778834651359</c:v>
                </c:pt>
                <c:pt idx="34969">
                  <c:v>0.76849512948103949</c:v>
                </c:pt>
                <c:pt idx="34970">
                  <c:v>0.76846257080553704</c:v>
                </c:pt>
                <c:pt idx="34971">
                  <c:v>0.76843018119102691</c:v>
                </c:pt>
                <c:pt idx="34972">
                  <c:v>0.76839799126688946</c:v>
                </c:pt>
                <c:pt idx="34973">
                  <c:v>0.76836600767686203</c:v>
                </c:pt>
                <c:pt idx="34974">
                  <c:v>0.76833415160995366</c:v>
                </c:pt>
                <c:pt idx="34975">
                  <c:v>0.76830229307373088</c:v>
                </c:pt>
                <c:pt idx="34976">
                  <c:v>0.76827024889018158</c:v>
                </c:pt>
                <c:pt idx="34977">
                  <c:v>0.76823783003329582</c:v>
                </c:pt>
                <c:pt idx="34978">
                  <c:v>0.76820488568495404</c:v>
                </c:pt>
                <c:pt idx="34979">
                  <c:v>0.76817140376837556</c:v>
                </c:pt>
                <c:pt idx="34980">
                  <c:v>0.76813755116084248</c:v>
                </c:pt>
                <c:pt idx="34981">
                  <c:v>0.76810368232642656</c:v>
                </c:pt>
                <c:pt idx="34982">
                  <c:v>0.7680702183699093</c:v>
                </c:pt>
                <c:pt idx="34983">
                  <c:v>0.76803748107088221</c:v>
                </c:pt>
                <c:pt idx="34984">
                  <c:v>0.76800558126346885</c:v>
                </c:pt>
                <c:pt idx="34985">
                  <c:v>0.76797441553744528</c:v>
                </c:pt>
                <c:pt idx="34986">
                  <c:v>0.76794372690219426</c:v>
                </c:pt>
                <c:pt idx="34987">
                  <c:v>0.76791316933370912</c:v>
                </c:pt>
                <c:pt idx="34988">
                  <c:v>0.76788237309770779</c:v>
                </c:pt>
                <c:pt idx="34989">
                  <c:v>0.76785101445949566</c:v>
                </c:pt>
                <c:pt idx="34990">
                  <c:v>0.76781891407843461</c:v>
                </c:pt>
                <c:pt idx="34991">
                  <c:v>0.76778606659465032</c:v>
                </c:pt>
                <c:pt idx="34992">
                  <c:v>0.76775261962911456</c:v>
                </c:pt>
                <c:pt idx="34993">
                  <c:v>0.76771877946072165</c:v>
                </c:pt>
                <c:pt idx="34994">
                  <c:v>0.76768470868750882</c:v>
                </c:pt>
                <c:pt idx="34995">
                  <c:v>0.76765049177715039</c:v>
                </c:pt>
                <c:pt idx="34996">
                  <c:v>0.76761616812729605</c:v>
                </c:pt>
                <c:pt idx="34997">
                  <c:v>0.76758177811782635</c:v>
                </c:pt>
                <c:pt idx="34998">
                  <c:v>0.76754737573939658</c:v>
                </c:pt>
                <c:pt idx="34999">
                  <c:v>0.76751301997331589</c:v>
                </c:pt>
                <c:pt idx="35000">
                  <c:v>0.76747875103615781</c:v>
                </c:pt>
                <c:pt idx="35001">
                  <c:v>0.76744457914565112</c:v>
                </c:pt>
                <c:pt idx="35002">
                  <c:v>0.76741051048386566</c:v>
                </c:pt>
                <c:pt idx="35003">
                  <c:v>0.76737652253544086</c:v>
                </c:pt>
                <c:pt idx="35004">
                  <c:v>0.76734261007178695</c:v>
                </c:pt>
                <c:pt idx="35005">
                  <c:v>0.76730877698227273</c:v>
                </c:pt>
                <c:pt idx="35006">
                  <c:v>0.76727503638653838</c:v>
                </c:pt>
                <c:pt idx="35007">
                  <c:v>0.76724139544667036</c:v>
                </c:pt>
                <c:pt idx="35008">
                  <c:v>0.76720780927557097</c:v>
                </c:pt>
                <c:pt idx="35009">
                  <c:v>0.76717419622850613</c:v>
                </c:pt>
                <c:pt idx="35010">
                  <c:v>0.76714047855797118</c:v>
                </c:pt>
                <c:pt idx="35011">
                  <c:v>0.76710664150515906</c:v>
                </c:pt>
                <c:pt idx="35012">
                  <c:v>0.76707274495765521</c:v>
                </c:pt>
                <c:pt idx="35013">
                  <c:v>0.76703886325424242</c:v>
                </c:pt>
                <c:pt idx="35014">
                  <c:v>0.76700501275922361</c:v>
                </c:pt>
                <c:pt idx="35015">
                  <c:v>0.76697112378785481</c:v>
                </c:pt>
                <c:pt idx="35016">
                  <c:v>0.76693709829251089</c:v>
                </c:pt>
                <c:pt idx="35017">
                  <c:v>0.76690288928000638</c:v>
                </c:pt>
                <c:pt idx="35018">
                  <c:v>0.76686855732423342</c:v>
                </c:pt>
                <c:pt idx="35019">
                  <c:v>0.76683426968458934</c:v>
                </c:pt>
                <c:pt idx="35020">
                  <c:v>0.76680025031959886</c:v>
                </c:pt>
                <c:pt idx="35021">
                  <c:v>0.76676669509365281</c:v>
                </c:pt>
                <c:pt idx="35022">
                  <c:v>0.76673368649810281</c:v>
                </c:pt>
                <c:pt idx="35023">
                  <c:v>0.76670115627074831</c:v>
                </c:pt>
                <c:pt idx="35024">
                  <c:v>0.76666889385348813</c:v>
                </c:pt>
                <c:pt idx="35025">
                  <c:v>0.76663662631582374</c:v>
                </c:pt>
                <c:pt idx="35026">
                  <c:v>0.76660413000273542</c:v>
                </c:pt>
                <c:pt idx="35027">
                  <c:v>0.76657132458584065</c:v>
                </c:pt>
                <c:pt idx="35028">
                  <c:v>0.76653830245752519</c:v>
                </c:pt>
                <c:pt idx="35029">
                  <c:v>0.76650528722383537</c:v>
                </c:pt>
                <c:pt idx="35030">
                  <c:v>0.76647248147262947</c:v>
                </c:pt>
                <c:pt idx="35031">
                  <c:v>0.76643993512227682</c:v>
                </c:pt>
                <c:pt idx="35032">
                  <c:v>0.76640748894640243</c:v>
                </c:pt>
                <c:pt idx="35033">
                  <c:v>0.76637483755831814</c:v>
                </c:pt>
                <c:pt idx="35034">
                  <c:v>0.76634170310213634</c:v>
                </c:pt>
                <c:pt idx="35035">
                  <c:v>0.76630799956947615</c:v>
                </c:pt>
                <c:pt idx="35036">
                  <c:v>0.76627389451133743</c:v>
                </c:pt>
                <c:pt idx="35037">
                  <c:v>0.76623973423922409</c:v>
                </c:pt>
                <c:pt idx="35038">
                  <c:v>0.76620589086519342</c:v>
                </c:pt>
                <c:pt idx="35039">
                  <c:v>0.76617263110259393</c:v>
                </c:pt>
                <c:pt idx="35040">
                  <c:v>0.76614007614928781</c:v>
                </c:pt>
                <c:pt idx="35041">
                  <c:v>0.76610823913307868</c:v>
                </c:pt>
                <c:pt idx="35042">
                  <c:v>0.7660770729250751</c:v>
                </c:pt>
                <c:pt idx="35043">
                  <c:v>0.76604648481351589</c:v>
                </c:pt>
                <c:pt idx="35044">
                  <c:v>0.76601632382733398</c:v>
                </c:pt>
                <c:pt idx="35045">
                  <c:v>0.76598636826080069</c:v>
                </c:pt>
                <c:pt idx="35046">
                  <c:v>0.76595632554328297</c:v>
                </c:pt>
                <c:pt idx="35047">
                  <c:v>0.76592587330806916</c:v>
                </c:pt>
                <c:pt idx="35048">
                  <c:v>0.76589473011665632</c:v>
                </c:pt>
                <c:pt idx="35049">
                  <c:v>0.765862742306887</c:v>
                </c:pt>
                <c:pt idx="35050">
                  <c:v>0.76582995571016266</c:v>
                </c:pt>
                <c:pt idx="35051">
                  <c:v>0.76579662602326626</c:v>
                </c:pt>
                <c:pt idx="35052">
                  <c:v>0.76576314471406637</c:v>
                </c:pt>
                <c:pt idx="35053">
                  <c:v>0.76572991670048696</c:v>
                </c:pt>
                <c:pt idx="35054">
                  <c:v>0.76569725011240386</c:v>
                </c:pt>
                <c:pt idx="35055">
                  <c:v>0.76566532087909944</c:v>
                </c:pt>
                <c:pt idx="35056">
                  <c:v>0.76563420848332608</c:v>
                </c:pt>
                <c:pt idx="35057">
                  <c:v>0.765603959450049</c:v>
                </c:pt>
                <c:pt idx="35058">
                  <c:v>0.76557461471842048</c:v>
                </c:pt>
                <c:pt idx="35059">
                  <c:v>0.76554618973857502</c:v>
                </c:pt>
                <c:pt idx="35060">
                  <c:v>0.76551864660900448</c:v>
                </c:pt>
                <c:pt idx="35061">
                  <c:v>0.76549184600105413</c:v>
                </c:pt>
                <c:pt idx="35062">
                  <c:v>0.7654655192187152</c:v>
                </c:pt>
                <c:pt idx="35063">
                  <c:v>0.76543927731181538</c:v>
                </c:pt>
                <c:pt idx="35064">
                  <c:v>0.7654126742795978</c:v>
                </c:pt>
                <c:pt idx="35065">
                  <c:v>0.76538532929973302</c:v>
                </c:pt>
                <c:pt idx="35066">
                  <c:v>0.76535707403939091</c:v>
                </c:pt>
                <c:pt idx="35067">
                  <c:v>0.76532801745364298</c:v>
                </c:pt>
                <c:pt idx="35068">
                  <c:v>0.76529844115929402</c:v>
                </c:pt>
                <c:pt idx="35069">
                  <c:v>0.76526862803287288</c:v>
                </c:pt>
                <c:pt idx="35070">
                  <c:v>0.76523874188046881</c:v>
                </c:pt>
                <c:pt idx="35071">
                  <c:v>0.7652088381457629</c:v>
                </c:pt>
                <c:pt idx="35072">
                  <c:v>0.76517896892976134</c:v>
                </c:pt>
                <c:pt idx="35073">
                  <c:v>0.76514928043788455</c:v>
                </c:pt>
                <c:pt idx="35074">
                  <c:v>0.76512001900544457</c:v>
                </c:pt>
                <c:pt idx="35075">
                  <c:v>0.7650914563088943</c:v>
                </c:pt>
                <c:pt idx="35076">
                  <c:v>0.76506378986923762</c:v>
                </c:pt>
                <c:pt idx="35077">
                  <c:v>0.76503708339766796</c:v>
                </c:pt>
                <c:pt idx="35078">
                  <c:v>0.76501125942295889</c:v>
                </c:pt>
                <c:pt idx="35079">
                  <c:v>0.76498613187527431</c:v>
                </c:pt>
                <c:pt idx="35080">
                  <c:v>0.76496145010612648</c:v>
                </c:pt>
                <c:pt idx="35081">
                  <c:v>0.76493694002971069</c:v>
                </c:pt>
                <c:pt idx="35082">
                  <c:v>0.76491233484546572</c:v>
                </c:pt>
                <c:pt idx="35083">
                  <c:v>0.76488740047015547</c:v>
                </c:pt>
                <c:pt idx="35084">
                  <c:v>0.76486196636927739</c:v>
                </c:pt>
                <c:pt idx="35085">
                  <c:v>0.76483595323945919</c:v>
                </c:pt>
                <c:pt idx="35086">
                  <c:v>0.76480938157358669</c:v>
                </c:pt>
                <c:pt idx="35087">
                  <c:v>0.76478235401422401</c:v>
                </c:pt>
                <c:pt idx="35088">
                  <c:v>0.76475502307822041</c:v>
                </c:pt>
                <c:pt idx="35089">
                  <c:v>0.76472754775476948</c:v>
                </c:pt>
                <c:pt idx="35090">
                  <c:v>0.76470005977161659</c:v>
                </c:pt>
                <c:pt idx="35091">
                  <c:v>0.76467265670766027</c:v>
                </c:pt>
                <c:pt idx="35092">
                  <c:v>0.76464542846367045</c:v>
                </c:pt>
                <c:pt idx="35093">
                  <c:v>0.76461849609162225</c:v>
                </c:pt>
                <c:pt idx="35094">
                  <c:v>0.76459201682188616</c:v>
                </c:pt>
                <c:pt idx="35095">
                  <c:v>0.76456614502734832</c:v>
                </c:pt>
                <c:pt idx="35096">
                  <c:v>0.76454094548878138</c:v>
                </c:pt>
                <c:pt idx="35097">
                  <c:v>0.76451631544547516</c:v>
                </c:pt>
                <c:pt idx="35098">
                  <c:v>0.76449197012522296</c:v>
                </c:pt>
                <c:pt idx="35099">
                  <c:v>0.76446750815957332</c:v>
                </c:pt>
                <c:pt idx="35100">
                  <c:v>0.76444253872770862</c:v>
                </c:pt>
                <c:pt idx="35101">
                  <c:v>0.7644168213696011</c:v>
                </c:pt>
                <c:pt idx="35102">
                  <c:v>0.76439033501464304</c:v>
                </c:pt>
                <c:pt idx="35103">
                  <c:v>0.76436326214848993</c:v>
                </c:pt>
                <c:pt idx="35104">
                  <c:v>0.76433590097262394</c:v>
                </c:pt>
                <c:pt idx="35105">
                  <c:v>0.76430854298651274</c:v>
                </c:pt>
                <c:pt idx="35106">
                  <c:v>0.76428135960713472</c:v>
                </c:pt>
                <c:pt idx="35107">
                  <c:v>0.7642543575434908</c:v>
                </c:pt>
                <c:pt idx="35108">
                  <c:v>0.76422739960653396</c:v>
                </c:pt>
                <c:pt idx="35109">
                  <c:v>0.76420030454905608</c:v>
                </c:pt>
                <c:pt idx="35110">
                  <c:v>0.76417292697787453</c:v>
                </c:pt>
                <c:pt idx="35111">
                  <c:v>0.76414521268626345</c:v>
                </c:pt>
                <c:pt idx="35112">
                  <c:v>0.76411721173073899</c:v>
                </c:pt>
                <c:pt idx="35113">
                  <c:v>0.76408905767710689</c:v>
                </c:pt>
                <c:pt idx="35114">
                  <c:v>0.7640609299464739</c:v>
                </c:pt>
                <c:pt idx="35115">
                  <c:v>0.76403301113556077</c:v>
                </c:pt>
                <c:pt idx="35116">
                  <c:v>0.7640054332470666</c:v>
                </c:pt>
                <c:pt idx="35117">
                  <c:v>0.76397822657167991</c:v>
                </c:pt>
                <c:pt idx="35118">
                  <c:v>0.76395129229928982</c:v>
                </c:pt>
                <c:pt idx="35119">
                  <c:v>0.76392441754090057</c:v>
                </c:pt>
                <c:pt idx="35120">
                  <c:v>0.76389734532098219</c:v>
                </c:pt>
                <c:pt idx="35121">
                  <c:v>0.76386986735642126</c:v>
                </c:pt>
                <c:pt idx="35122">
                  <c:v>0.76384190168180122</c:v>
                </c:pt>
                <c:pt idx="35123">
                  <c:v>0.76381351532478703</c:v>
                </c:pt>
                <c:pt idx="35124">
                  <c:v>0.76378487432180175</c:v>
                </c:pt>
                <c:pt idx="35125">
                  <c:v>0.76375614841716455</c:v>
                </c:pt>
                <c:pt idx="35126">
                  <c:v>0.7637274350183878</c:v>
                </c:pt>
                <c:pt idx="35127">
                  <c:v>0.7636987253531039</c:v>
                </c:pt>
                <c:pt idx="35128">
                  <c:v>0.76366993147815088</c:v>
                </c:pt>
                <c:pt idx="35129">
                  <c:v>0.76364095403344101</c:v>
                </c:pt>
                <c:pt idx="35130">
                  <c:v>0.7636117448344647</c:v>
                </c:pt>
                <c:pt idx="35131">
                  <c:v>0.7635823345896201</c:v>
                </c:pt>
                <c:pt idx="35132">
                  <c:v>0.76355281883256931</c:v>
                </c:pt>
                <c:pt idx="35133">
                  <c:v>0.76352332115349819</c:v>
                </c:pt>
                <c:pt idx="35134">
                  <c:v>0.7634939555876018</c:v>
                </c:pt>
                <c:pt idx="35135">
                  <c:v>0.763464794450192</c:v>
                </c:pt>
                <c:pt idx="35136">
                  <c:v>0.76343585501670885</c:v>
                </c:pt>
                <c:pt idx="35137">
                  <c:v>0.76340710702719428</c:v>
                </c:pt>
                <c:pt idx="35138">
                  <c:v>0.76337849608297315</c:v>
                </c:pt>
                <c:pt idx="35139">
                  <c:v>0.76334996856351311</c:v>
                </c:pt>
                <c:pt idx="35140">
                  <c:v>0.76332149178716768</c:v>
                </c:pt>
                <c:pt idx="35141">
                  <c:v>0.76329305894364863</c:v>
                </c:pt>
                <c:pt idx="35142">
                  <c:v>0.76326468443203288</c:v>
                </c:pt>
                <c:pt idx="35143">
                  <c:v>0.76323638421772566</c:v>
                </c:pt>
                <c:pt idx="35144">
                  <c:v>0.76320811245988662</c:v>
                </c:pt>
                <c:pt idx="35145">
                  <c:v>0.7631796813389099</c:v>
                </c:pt>
                <c:pt idx="35146">
                  <c:v>0.76315076159519935</c:v>
                </c:pt>
                <c:pt idx="35147">
                  <c:v>0.76312104971260808</c:v>
                </c:pt>
                <c:pt idx="35148">
                  <c:v>0.7630905106648197</c:v>
                </c:pt>
                <c:pt idx="35149">
                  <c:v>0.76305945539455367</c:v>
                </c:pt>
                <c:pt idx="35150">
                  <c:v>0.76302833600284503</c:v>
                </c:pt>
                <c:pt idx="35151">
                  <c:v>0.76299744713789708</c:v>
                </c:pt>
                <c:pt idx="35152">
                  <c:v>0.76296682602204091</c:v>
                </c:pt>
                <c:pt idx="35153">
                  <c:v>0.76293637363898192</c:v>
                </c:pt>
                <c:pt idx="35154">
                  <c:v>0.76290604373255089</c:v>
                </c:pt>
                <c:pt idx="35155">
                  <c:v>0.76287587114388522</c:v>
                </c:pt>
                <c:pt idx="35156">
                  <c:v>0.76284590359357451</c:v>
                </c:pt>
                <c:pt idx="35157">
                  <c:v>0.76281610754952922</c:v>
                </c:pt>
                <c:pt idx="35158">
                  <c:v>0.76278637554358741</c:v>
                </c:pt>
                <c:pt idx="35159">
                  <c:v>0.76275657637880878</c:v>
                </c:pt>
                <c:pt idx="35160">
                  <c:v>0.76272663816518393</c:v>
                </c:pt>
                <c:pt idx="35161">
                  <c:v>0.76269658320553013</c:v>
                </c:pt>
                <c:pt idx="35162">
                  <c:v>0.76266651499900895</c:v>
                </c:pt>
                <c:pt idx="35163">
                  <c:v>0.76263655325201973</c:v>
                </c:pt>
                <c:pt idx="35164">
                  <c:v>0.76260677271509303</c:v>
                </c:pt>
                <c:pt idx="35165">
                  <c:v>0.76257717376332901</c:v>
                </c:pt>
                <c:pt idx="35166">
                  <c:v>0.76254769460370742</c:v>
                </c:pt>
                <c:pt idx="35167">
                  <c:v>0.76251824707266103</c:v>
                </c:pt>
                <c:pt idx="35168">
                  <c:v>0.76248878200679504</c:v>
                </c:pt>
                <c:pt idx="35169">
                  <c:v>0.76245931946096157</c:v>
                </c:pt>
                <c:pt idx="35170">
                  <c:v>0.76242994713178325</c:v>
                </c:pt>
                <c:pt idx="35171">
                  <c:v>0.76240078074011131</c:v>
                </c:pt>
                <c:pt idx="35172">
                  <c:v>0.76237190544186773</c:v>
                </c:pt>
                <c:pt idx="35173">
                  <c:v>0.7623433199698183</c:v>
                </c:pt>
                <c:pt idx="35174">
                  <c:v>0.76231489603507274</c:v>
                </c:pt>
                <c:pt idx="35175">
                  <c:v>0.76228639555566124</c:v>
                </c:pt>
                <c:pt idx="35176">
                  <c:v>0.76225754172622995</c:v>
                </c:pt>
                <c:pt idx="35177">
                  <c:v>0.76222812936025064</c:v>
                </c:pt>
                <c:pt idx="35178">
                  <c:v>0.76219812886849936</c:v>
                </c:pt>
                <c:pt idx="35179">
                  <c:v>0.76216772729136517</c:v>
                </c:pt>
                <c:pt idx="35180">
                  <c:v>0.76213727813462739</c:v>
                </c:pt>
                <c:pt idx="35181">
                  <c:v>0.76210716601939876</c:v>
                </c:pt>
                <c:pt idx="35182">
                  <c:v>0.76207763854380872</c:v>
                </c:pt>
                <c:pt idx="35183">
                  <c:v>0.76204868604804743</c:v>
                </c:pt>
                <c:pt idx="35184">
                  <c:v>0.76202004329138573</c:v>
                </c:pt>
                <c:pt idx="35185">
                  <c:v>0.76199133079868142</c:v>
                </c:pt>
                <c:pt idx="35186">
                  <c:v>0.7619622627674898</c:v>
                </c:pt>
                <c:pt idx="35187">
                  <c:v>0.76193280447539014</c:v>
                </c:pt>
                <c:pt idx="35188">
                  <c:v>0.76190319052252109</c:v>
                </c:pt>
                <c:pt idx="35189">
                  <c:v>0.76187380253537473</c:v>
                </c:pt>
                <c:pt idx="35190">
                  <c:v>0.76184498654430088</c:v>
                </c:pt>
                <c:pt idx="35191">
                  <c:v>0.76181691070128066</c:v>
                </c:pt>
                <c:pt idx="35192">
                  <c:v>0.76178953179298003</c:v>
                </c:pt>
                <c:pt idx="35193">
                  <c:v>0.7617626572038465</c:v>
                </c:pt>
                <c:pt idx="35194">
                  <c:v>0.7617360392733713</c:v>
                </c:pt>
                <c:pt idx="35195">
                  <c:v>0.76170944264810048</c:v>
                </c:pt>
                <c:pt idx="35196">
                  <c:v>0.76168265896683729</c:v>
                </c:pt>
                <c:pt idx="35197">
                  <c:v>0.76165549539480371</c:v>
                </c:pt>
                <c:pt idx="35198">
                  <c:v>0.76162777679549842</c:v>
                </c:pt>
                <c:pt idx="35199">
                  <c:v>0.76159938983347275</c:v>
                </c:pt>
                <c:pt idx="35200">
                  <c:v>0.76157035374583948</c:v>
                </c:pt>
                <c:pt idx="35201">
                  <c:v>0.76154084906031572</c:v>
                </c:pt>
                <c:pt idx="35202">
                  <c:v>0.76151118058686484</c:v>
                </c:pt>
                <c:pt idx="35203">
                  <c:v>0.76148167773896336</c:v>
                </c:pt>
                <c:pt idx="35204">
                  <c:v>0.76145259769751383</c:v>
                </c:pt>
                <c:pt idx="35205">
                  <c:v>0.76142407318292593</c:v>
                </c:pt>
                <c:pt idx="35206">
                  <c:v>0.76139611209656588</c:v>
                </c:pt>
                <c:pt idx="35207">
                  <c:v>0.76136863214727812</c:v>
                </c:pt>
                <c:pt idx="35208">
                  <c:v>0.76134150625194175</c:v>
                </c:pt>
                <c:pt idx="35209">
                  <c:v>0.76131460114387672</c:v>
                </c:pt>
                <c:pt idx="35210">
                  <c:v>0.76128780229641602</c:v>
                </c:pt>
                <c:pt idx="35211">
                  <c:v>0.76126102483421099</c:v>
                </c:pt>
                <c:pt idx="35212">
                  <c:v>0.76123421229627386</c:v>
                </c:pt>
                <c:pt idx="35213">
                  <c:v>0.76120733067193769</c:v>
                </c:pt>
                <c:pt idx="35214">
                  <c:v>0.76118036360974639</c:v>
                </c:pt>
                <c:pt idx="35215">
                  <c:v>0.7611533001723092</c:v>
                </c:pt>
                <c:pt idx="35216">
                  <c:v>0.76112612024426995</c:v>
                </c:pt>
                <c:pt idx="35217">
                  <c:v>0.76109880773282357</c:v>
                </c:pt>
                <c:pt idx="35218">
                  <c:v>0.76107139436781568</c:v>
                </c:pt>
                <c:pt idx="35219">
                  <c:v>0.76104398556646313</c:v>
                </c:pt>
                <c:pt idx="35220">
                  <c:v>0.76101673009181559</c:v>
                </c:pt>
                <c:pt idx="35221">
                  <c:v>0.76098975739716246</c:v>
                </c:pt>
                <c:pt idx="35222">
                  <c:v>0.76096313160001161</c:v>
                </c:pt>
                <c:pt idx="35223">
                  <c:v>0.76093684270691675</c:v>
                </c:pt>
                <c:pt idx="35224">
                  <c:v>0.76091082357787776</c:v>
                </c:pt>
                <c:pt idx="35225">
                  <c:v>0.76088497682104461</c:v>
                </c:pt>
                <c:pt idx="35226">
                  <c:v>0.76085920452354494</c:v>
                </c:pt>
                <c:pt idx="35227">
                  <c:v>0.76083343601286391</c:v>
                </c:pt>
                <c:pt idx="35228">
                  <c:v>0.76080764432166248</c:v>
                </c:pt>
                <c:pt idx="35229">
                  <c:v>0.76078184250950964</c:v>
                </c:pt>
                <c:pt idx="35230">
                  <c:v>0.7607560623626981</c:v>
                </c:pt>
                <c:pt idx="35231">
                  <c:v>0.76073033202732399</c:v>
                </c:pt>
                <c:pt idx="35232">
                  <c:v>0.76070466959389549</c:v>
                </c:pt>
                <c:pt idx="35233">
                  <c:v>0.76067909256374144</c:v>
                </c:pt>
                <c:pt idx="35234">
                  <c:v>0.76065362508906764</c:v>
                </c:pt>
                <c:pt idx="35235">
                  <c:v>0.76062829128862997</c:v>
                </c:pt>
                <c:pt idx="35236">
                  <c:v>0.76060310768316886</c:v>
                </c:pt>
                <c:pt idx="35237">
                  <c:v>0.76057809372585539</c:v>
                </c:pt>
                <c:pt idx="35238">
                  <c:v>0.76055329097422175</c:v>
                </c:pt>
                <c:pt idx="35239">
                  <c:v>0.76052875511946916</c:v>
                </c:pt>
                <c:pt idx="35240">
                  <c:v>0.7605045008449669</c:v>
                </c:pt>
                <c:pt idx="35241">
                  <c:v>0.7604804400808004</c:v>
                </c:pt>
                <c:pt idx="35242">
                  <c:v>0.7604563766551955</c:v>
                </c:pt>
                <c:pt idx="35243">
                  <c:v>0.76043209541204948</c:v>
                </c:pt>
                <c:pt idx="35244">
                  <c:v>0.76040752435946857</c:v>
                </c:pt>
                <c:pt idx="35245">
                  <c:v>0.76038285419963847</c:v>
                </c:pt>
                <c:pt idx="35246">
                  <c:v>0.76035847517464306</c:v>
                </c:pt>
                <c:pt idx="35247">
                  <c:v>0.76033473214823322</c:v>
                </c:pt>
                <c:pt idx="35248">
                  <c:v>0.76031168473275179</c:v>
                </c:pt>
                <c:pt idx="35249">
                  <c:v>0.76028906477623415</c:v>
                </c:pt>
                <c:pt idx="35250">
                  <c:v>0.76026644717979619</c:v>
                </c:pt>
                <c:pt idx="35251">
                  <c:v>0.76024349428633908</c:v>
                </c:pt>
                <c:pt idx="35252">
                  <c:v>0.76022012217239121</c:v>
                </c:pt>
                <c:pt idx="35253">
                  <c:v>0.76019652137579474</c:v>
                </c:pt>
                <c:pt idx="35254">
                  <c:v>0.76017304514403128</c:v>
                </c:pt>
                <c:pt idx="35255">
                  <c:v>0.76015002589873348</c:v>
                </c:pt>
                <c:pt idx="35256">
                  <c:v>0.76012760780962474</c:v>
                </c:pt>
                <c:pt idx="35257">
                  <c:v>0.7601056825413306</c:v>
                </c:pt>
                <c:pt idx="35258">
                  <c:v>0.76008396440864945</c:v>
                </c:pt>
                <c:pt idx="35259">
                  <c:v>0.76006215439588687</c:v>
                </c:pt>
                <c:pt idx="35260">
                  <c:v>0.76004008547356183</c:v>
                </c:pt>
                <c:pt idx="35261">
                  <c:v>0.76001776508727426</c:v>
                </c:pt>
                <c:pt idx="35262">
                  <c:v>0.75999531285720145</c:v>
                </c:pt>
                <c:pt idx="35263">
                  <c:v>0.7599728608954357</c:v>
                </c:pt>
                <c:pt idx="35264">
                  <c:v>0.75995048959306399</c:v>
                </c:pt>
                <c:pt idx="35265">
                  <c:v>0.75992822584337849</c:v>
                </c:pt>
                <c:pt idx="35266">
                  <c:v>0.75990607996505566</c:v>
                </c:pt>
                <c:pt idx="35267">
                  <c:v>0.75988407876751796</c:v>
                </c:pt>
                <c:pt idx="35268">
                  <c:v>0.7598622657686166</c:v>
                </c:pt>
                <c:pt idx="35269">
                  <c:v>0.75984067324692817</c:v>
                </c:pt>
                <c:pt idx="35270">
                  <c:v>0.75981929516668001</c:v>
                </c:pt>
                <c:pt idx="35271">
                  <c:v>0.75979808750305244</c:v>
                </c:pt>
                <c:pt idx="35272">
                  <c:v>0.75977699387195985</c:v>
                </c:pt>
                <c:pt idx="35273">
                  <c:v>0.7597559706245558</c:v>
                </c:pt>
                <c:pt idx="35274">
                  <c:v>0.75973499074925788</c:v>
                </c:pt>
                <c:pt idx="35275">
                  <c:v>0.75971403171280638</c:v>
                </c:pt>
                <c:pt idx="35276">
                  <c:v>0.75969306424839822</c:v>
                </c:pt>
                <c:pt idx="35277">
                  <c:v>0.7596720554644617</c:v>
                </c:pt>
                <c:pt idx="35278">
                  <c:v>0.75965098806991782</c:v>
                </c:pt>
                <c:pt idx="35279">
                  <c:v>0.75962988536967047</c:v>
                </c:pt>
                <c:pt idx="35280">
                  <c:v>0.75960882271770103</c:v>
                </c:pt>
                <c:pt idx="35281">
                  <c:v>0.75958790655315056</c:v>
                </c:pt>
                <c:pt idx="35282">
                  <c:v>0.7595672247958124</c:v>
                </c:pt>
                <c:pt idx="35283">
                  <c:v>0.75954679240130418</c:v>
                </c:pt>
                <c:pt idx="35284">
                  <c:v>0.75952653131798742</c:v>
                </c:pt>
                <c:pt idx="35285">
                  <c:v>0.75950630697590027</c:v>
                </c:pt>
                <c:pt idx="35286">
                  <c:v>0.75948600189218529</c:v>
                </c:pt>
                <c:pt idx="35287">
                  <c:v>0.75946558378640228</c:v>
                </c:pt>
                <c:pt idx="35288">
                  <c:v>0.75944512387073904</c:v>
                </c:pt>
                <c:pt idx="35289">
                  <c:v>0.75942475927632047</c:v>
                </c:pt>
                <c:pt idx="35290">
                  <c:v>0.75940462484163085</c:v>
                </c:pt>
                <c:pt idx="35291">
                  <c:v>0.75938479480247301</c:v>
                </c:pt>
                <c:pt idx="35292">
                  <c:v>0.75936526082943256</c:v>
                </c:pt>
                <c:pt idx="35293">
                  <c:v>0.75934594844082648</c:v>
                </c:pt>
                <c:pt idx="35294">
                  <c:v>0.75932675830923269</c:v>
                </c:pt>
                <c:pt idx="35295">
                  <c:v>0.75930760892090976</c:v>
                </c:pt>
                <c:pt idx="35296">
                  <c:v>0.75928846278247464</c:v>
                </c:pt>
                <c:pt idx="35297">
                  <c:v>0.75926932697036209</c:v>
                </c:pt>
                <c:pt idx="35298">
                  <c:v>0.75925023701027117</c:v>
                </c:pt>
                <c:pt idx="35299">
                  <c:v>0.75923123569186879</c:v>
                </c:pt>
                <c:pt idx="35300">
                  <c:v>0.75921235917846275</c:v>
                </c:pt>
                <c:pt idx="35301">
                  <c:v>0.75919363371839077</c:v>
                </c:pt>
                <c:pt idx="35302">
                  <c:v>0.75917507090280567</c:v>
                </c:pt>
                <c:pt idx="35303">
                  <c:v>0.75915666684544425</c:v>
                </c:pt>
                <c:pt idx="35304">
                  <c:v>0.75913840288009748</c:v>
                </c:pt>
                <c:pt idx="35305">
                  <c:v>0.75912025764135327</c:v>
                </c:pt>
                <c:pt idx="35306">
                  <c:v>0.75910221671602085</c:v>
                </c:pt>
                <c:pt idx="35307">
                  <c:v>0.75908427557316827</c:v>
                </c:pt>
                <c:pt idx="35308">
                  <c:v>0.75906643276229213</c:v>
                </c:pt>
                <c:pt idx="35309">
                  <c:v>0.75904867596333836</c:v>
                </c:pt>
                <c:pt idx="35310">
                  <c:v>0.75903097763140104</c:v>
                </c:pt>
                <c:pt idx="35311">
                  <c:v>0.75901330622339036</c:v>
                </c:pt>
                <c:pt idx="35312">
                  <c:v>0.75899564086046556</c:v>
                </c:pt>
                <c:pt idx="35313">
                  <c:v>0.75897798712748277</c:v>
                </c:pt>
                <c:pt idx="35314">
                  <c:v>0.75896037862428567</c:v>
                </c:pt>
                <c:pt idx="35315">
                  <c:v>0.75894286871798899</c:v>
                </c:pt>
                <c:pt idx="35316">
                  <c:v>0.75892550660898117</c:v>
                </c:pt>
                <c:pt idx="35317">
                  <c:v>0.75890830707847901</c:v>
                </c:pt>
                <c:pt idx="35318">
                  <c:v>0.75889125254517265</c:v>
                </c:pt>
                <c:pt idx="35319">
                  <c:v>0.75887433153853789</c:v>
                </c:pt>
                <c:pt idx="35320">
                  <c:v>0.75885755489332918</c:v>
                </c:pt>
                <c:pt idx="35321">
                  <c:v>0.75884093430171318</c:v>
                </c:pt>
                <c:pt idx="35322">
                  <c:v>0.75882444992542541</c:v>
                </c:pt>
                <c:pt idx="35323">
                  <c:v>0.75880804663243007</c:v>
                </c:pt>
                <c:pt idx="35324">
                  <c:v>0.75879166096958894</c:v>
                </c:pt>
                <c:pt idx="35325">
                  <c:v>0.75877526279259788</c:v>
                </c:pt>
                <c:pt idx="35326">
                  <c:v>0.75875886777543067</c:v>
                </c:pt>
                <c:pt idx="35327">
                  <c:v>0.75874252070120585</c:v>
                </c:pt>
                <c:pt idx="35328">
                  <c:v>0.75872626205133664</c:v>
                </c:pt>
                <c:pt idx="35329">
                  <c:v>0.7587101196386723</c:v>
                </c:pt>
                <c:pt idx="35330">
                  <c:v>0.75869411951670518</c:v>
                </c:pt>
                <c:pt idx="35331">
                  <c:v>0.75867830263183034</c:v>
                </c:pt>
                <c:pt idx="35332">
                  <c:v>0.75866270925835144</c:v>
                </c:pt>
                <c:pt idx="35333">
                  <c:v>0.75864735271771133</c:v>
                </c:pt>
                <c:pt idx="35334">
                  <c:v>0.75863221184704355</c:v>
                </c:pt>
                <c:pt idx="35335">
                  <c:v>0.75861724061450597</c:v>
                </c:pt>
                <c:pt idx="35336">
                  <c:v>0.75860238182315587</c:v>
                </c:pt>
                <c:pt idx="35337">
                  <c:v>0.75858758600095544</c:v>
                </c:pt>
                <c:pt idx="35338">
                  <c:v>0.75857282935282344</c:v>
                </c:pt>
                <c:pt idx="35339">
                  <c:v>0.75855811923989624</c:v>
                </c:pt>
                <c:pt idx="35340">
                  <c:v>0.75854348107629599</c:v>
                </c:pt>
                <c:pt idx="35341">
                  <c:v>0.75852893258304976</c:v>
                </c:pt>
                <c:pt idx="35342">
                  <c:v>0.75851447081967593</c:v>
                </c:pt>
                <c:pt idx="35343">
                  <c:v>0.75850008460811835</c:v>
                </c:pt>
                <c:pt idx="35344">
                  <c:v>0.75848577039546117</c:v>
                </c:pt>
                <c:pt idx="35345">
                  <c:v>0.7584715384727948</c:v>
                </c:pt>
                <c:pt idx="35346">
                  <c:v>0.75845738512457772</c:v>
                </c:pt>
                <c:pt idx="35347">
                  <c:v>0.75844330674737681</c:v>
                </c:pt>
                <c:pt idx="35348">
                  <c:v>0.75842928598630543</c:v>
                </c:pt>
                <c:pt idx="35349">
                  <c:v>0.75841532192447259</c:v>
                </c:pt>
                <c:pt idx="35350">
                  <c:v>0.75840142114544784</c:v>
                </c:pt>
                <c:pt idx="35351">
                  <c:v>0.75838762000377846</c:v>
                </c:pt>
                <c:pt idx="35352">
                  <c:v>0.75837395336589986</c:v>
                </c:pt>
                <c:pt idx="35353">
                  <c:v>0.75836045395529694</c:v>
                </c:pt>
                <c:pt idx="35354">
                  <c:v>0.75834715140384212</c:v>
                </c:pt>
                <c:pt idx="35355">
                  <c:v>0.75833406723446195</c:v>
                </c:pt>
                <c:pt idx="35356">
                  <c:v>0.75832121183301426</c:v>
                </c:pt>
                <c:pt idx="35357">
                  <c:v>0.75830858579056493</c:v>
                </c:pt>
                <c:pt idx="35358">
                  <c:v>0.75829618119965214</c:v>
                </c:pt>
                <c:pt idx="35359">
                  <c:v>0.75828398205149861</c:v>
                </c:pt>
                <c:pt idx="35360">
                  <c:v>0.75827196474618452</c:v>
                </c:pt>
                <c:pt idx="35361">
                  <c:v>0.75826010110569775</c:v>
                </c:pt>
                <c:pt idx="35362">
                  <c:v>0.7582483655578437</c:v>
                </c:pt>
                <c:pt idx="35363">
                  <c:v>0.75823673868909081</c:v>
                </c:pt>
                <c:pt idx="35364">
                  <c:v>0.75822520942364291</c:v>
                </c:pt>
                <c:pt idx="35365">
                  <c:v>0.75821376822501096</c:v>
                </c:pt>
                <c:pt idx="35366">
                  <c:v>0.75820239998509809</c:v>
                </c:pt>
                <c:pt idx="35367">
                  <c:v>0.7581910834656832</c:v>
                </c:pt>
                <c:pt idx="35368">
                  <c:v>0.75817979494711685</c:v>
                </c:pt>
                <c:pt idx="35369">
                  <c:v>0.7581685086097889</c:v>
                </c:pt>
                <c:pt idx="35370">
                  <c:v>0.75815720364880368</c:v>
                </c:pt>
                <c:pt idx="35371">
                  <c:v>0.75814587111718035</c:v>
                </c:pt>
                <c:pt idx="35372">
                  <c:v>0.75813451286830924</c:v>
                </c:pt>
                <c:pt idx="35373">
                  <c:v>0.75812315105741457</c:v>
                </c:pt>
                <c:pt idx="35374">
                  <c:v>0.75811182208855832</c:v>
                </c:pt>
                <c:pt idx="35375">
                  <c:v>0.758100582474038</c:v>
                </c:pt>
                <c:pt idx="35376">
                  <c:v>0.75808948407337895</c:v>
                </c:pt>
                <c:pt idx="35377">
                  <c:v>0.75807856586261324</c:v>
                </c:pt>
                <c:pt idx="35378">
                  <c:v>0.75806784822829143</c:v>
                </c:pt>
                <c:pt idx="35379">
                  <c:v>0.75805733044618162</c:v>
                </c:pt>
                <c:pt idx="35380">
                  <c:v>0.75804699774375273</c:v>
                </c:pt>
                <c:pt idx="35381">
                  <c:v>0.75803682572600772</c:v>
                </c:pt>
                <c:pt idx="35382">
                  <c:v>0.7580267799813436</c:v>
                </c:pt>
                <c:pt idx="35383">
                  <c:v>0.75801680415873574</c:v>
                </c:pt>
                <c:pt idx="35384">
                  <c:v>0.75800684331626478</c:v>
                </c:pt>
                <c:pt idx="35385">
                  <c:v>0.75799686640964392</c:v>
                </c:pt>
                <c:pt idx="35386">
                  <c:v>0.75798687924699371</c:v>
                </c:pt>
                <c:pt idx="35387">
                  <c:v>0.75797691398943046</c:v>
                </c:pt>
                <c:pt idx="35388">
                  <c:v>0.75796699821112856</c:v>
                </c:pt>
                <c:pt idx="35389">
                  <c:v>0.75795714242704904</c:v>
                </c:pt>
                <c:pt idx="35390">
                  <c:v>0.75794735907477107</c:v>
                </c:pt>
                <c:pt idx="35391">
                  <c:v>0.75793768648816173</c:v>
                </c:pt>
                <c:pt idx="35392">
                  <c:v>0.75792817978402227</c:v>
                </c:pt>
                <c:pt idx="35393">
                  <c:v>0.7579188789156458</c:v>
                </c:pt>
                <c:pt idx="35394">
                  <c:v>0.75790977659511694</c:v>
                </c:pt>
                <c:pt idx="35395">
                  <c:v>0.75790082479624443</c:v>
                </c:pt>
                <c:pt idx="35396">
                  <c:v>0.75789197662841312</c:v>
                </c:pt>
                <c:pt idx="35397">
                  <c:v>0.75788321569792183</c:v>
                </c:pt>
                <c:pt idx="35398">
                  <c:v>0.75787455274022453</c:v>
                </c:pt>
                <c:pt idx="35399">
                  <c:v>0.75786600279521188</c:v>
                </c:pt>
                <c:pt idx="35400">
                  <c:v>0.75785756737342413</c:v>
                </c:pt>
                <c:pt idx="35401">
                  <c:v>0.7578492330670048</c:v>
                </c:pt>
                <c:pt idx="35402">
                  <c:v>0.75784098749313977</c:v>
                </c:pt>
                <c:pt idx="35403">
                  <c:v>0.75783282565573107</c:v>
                </c:pt>
                <c:pt idx="35404">
                  <c:v>0.75782473988738142</c:v>
                </c:pt>
                <c:pt idx="35405">
                  <c:v>0.75781671206114165</c:v>
                </c:pt>
                <c:pt idx="35406">
                  <c:v>0.75780872891711371</c:v>
                </c:pt>
                <c:pt idx="35407">
                  <c:v>0.75780080880367262</c:v>
                </c:pt>
                <c:pt idx="35408">
                  <c:v>0.757793004855709</c:v>
                </c:pt>
                <c:pt idx="35409">
                  <c:v>0.75778536962752996</c:v>
                </c:pt>
                <c:pt idx="35410">
                  <c:v>0.75777792272917943</c:v>
                </c:pt>
                <c:pt idx="35411">
                  <c:v>0.75777062923641303</c:v>
                </c:pt>
                <c:pt idx="35412">
                  <c:v>0.75776341316594875</c:v>
                </c:pt>
                <c:pt idx="35413">
                  <c:v>0.75775619119178905</c:v>
                </c:pt>
                <c:pt idx="35414">
                  <c:v>0.75774891817842083</c:v>
                </c:pt>
                <c:pt idx="35415">
                  <c:v>0.75774162329407524</c:v>
                </c:pt>
                <c:pt idx="35416">
                  <c:v>0.7577343893206262</c:v>
                </c:pt>
                <c:pt idx="35417">
                  <c:v>0.75772730977538882</c:v>
                </c:pt>
                <c:pt idx="35418">
                  <c:v>0.75772043838469738</c:v>
                </c:pt>
                <c:pt idx="35419">
                  <c:v>0.75771377305012089</c:v>
                </c:pt>
                <c:pt idx="35420">
                  <c:v>0.75770726647760456</c:v>
                </c:pt>
                <c:pt idx="35421">
                  <c:v>0.75770087081566539</c:v>
                </c:pt>
                <c:pt idx="35422">
                  <c:v>0.75769457289079301</c:v>
                </c:pt>
                <c:pt idx="35423">
                  <c:v>0.75768839223175333</c:v>
                </c:pt>
                <c:pt idx="35424">
                  <c:v>0.75768233098916471</c:v>
                </c:pt>
                <c:pt idx="35425">
                  <c:v>0.75767638710570873</c:v>
                </c:pt>
                <c:pt idx="35426">
                  <c:v>0.75767055115376114</c:v>
                </c:pt>
                <c:pt idx="35427">
                  <c:v>0.75766480315042939</c:v>
                </c:pt>
                <c:pt idx="35428">
                  <c:v>0.75765911452606483</c:v>
                </c:pt>
                <c:pt idx="35429">
                  <c:v>0.75765346026957525</c:v>
                </c:pt>
                <c:pt idx="35430">
                  <c:v>0.75764783208595987</c:v>
                </c:pt>
                <c:pt idx="35431">
                  <c:v>0.75764225260276741</c:v>
                </c:pt>
                <c:pt idx="35432">
                  <c:v>0.75763677257118112</c:v>
                </c:pt>
                <c:pt idx="35433">
                  <c:v>0.75763145646298413</c:v>
                </c:pt>
                <c:pt idx="35434">
                  <c:v>0.75762635978232673</c:v>
                </c:pt>
                <c:pt idx="35435">
                  <c:v>0.75762150265513672</c:v>
                </c:pt>
                <c:pt idx="35436">
                  <c:v>0.75761684857902223</c:v>
                </c:pt>
                <c:pt idx="35437">
                  <c:v>0.75761229844394351</c:v>
                </c:pt>
                <c:pt idx="35438">
                  <c:v>0.7576077072821894</c:v>
                </c:pt>
                <c:pt idx="35439">
                  <c:v>0.75760293683094126</c:v>
                </c:pt>
                <c:pt idx="35440">
                  <c:v>0.75759791203810756</c:v>
                </c:pt>
                <c:pt idx="35441">
                  <c:v>0.75759268014029268</c:v>
                </c:pt>
                <c:pt idx="35442">
                  <c:v>0.75758741310884237</c:v>
                </c:pt>
                <c:pt idx="35443">
                  <c:v>0.75758235604486912</c:v>
                </c:pt>
                <c:pt idx="35444">
                  <c:v>0.75757774626123064</c:v>
                </c:pt>
                <c:pt idx="35445">
                  <c:v>0.75757372413416257</c:v>
                </c:pt>
                <c:pt idx="35446">
                  <c:v>0.75757027635022833</c:v>
                </c:pt>
                <c:pt idx="35447">
                  <c:v>0.75756724746889792</c:v>
                </c:pt>
                <c:pt idx="35448">
                  <c:v>0.75756437845134739</c:v>
                </c:pt>
                <c:pt idx="35449">
                  <c:v>0.75756138397055606</c:v>
                </c:pt>
                <c:pt idx="35450">
                  <c:v>0.75755805443149349</c:v>
                </c:pt>
                <c:pt idx="35451">
                  <c:v>0.75755428655277646</c:v>
                </c:pt>
                <c:pt idx="35452">
                  <c:v>0.75755011801617456</c:v>
                </c:pt>
                <c:pt idx="35453">
                  <c:v>0.75754574054478374</c:v>
                </c:pt>
                <c:pt idx="35454">
                  <c:v>0.75754144994190387</c:v>
                </c:pt>
                <c:pt idx="35455">
                  <c:v>0.75753757106264807</c:v>
                </c:pt>
                <c:pt idx="35456">
                  <c:v>0.75753433830771499</c:v>
                </c:pt>
                <c:pt idx="35457">
                  <c:v>0.75753177125746851</c:v>
                </c:pt>
                <c:pt idx="35458">
                  <c:v>0.75752964005038248</c:v>
                </c:pt>
                <c:pt idx="35459">
                  <c:v>0.75752749182147217</c:v>
                </c:pt>
                <c:pt idx="35460">
                  <c:v>0.75752486686992648</c:v>
                </c:pt>
                <c:pt idx="35461">
                  <c:v>0.75752150854947053</c:v>
                </c:pt>
                <c:pt idx="35462">
                  <c:v>0.75751751109039045</c:v>
                </c:pt>
                <c:pt idx="35463">
                  <c:v>0.75751332497648338</c:v>
                </c:pt>
                <c:pt idx="35464">
                  <c:v>0.75750960417847879</c:v>
                </c:pt>
                <c:pt idx="35465">
                  <c:v>0.75750692205368386</c:v>
                </c:pt>
                <c:pt idx="35466">
                  <c:v>0.7575054810848334</c:v>
                </c:pt>
                <c:pt idx="35467">
                  <c:v>0.757504956960798</c:v>
                </c:pt>
                <c:pt idx="35468">
                  <c:v>0.75750459997195385</c:v>
                </c:pt>
                <c:pt idx="35469">
                  <c:v>0.75750358363173065</c:v>
                </c:pt>
                <c:pt idx="35470">
                  <c:v>0.75750143583731511</c:v>
                </c:pt>
                <c:pt idx="35471">
                  <c:v>0.75749834763201185</c:v>
                </c:pt>
                <c:pt idx="35472">
                  <c:v>0.75749513701049054</c:v>
                </c:pt>
                <c:pt idx="35473">
                  <c:v>0.75749287008902855</c:v>
                </c:pt>
                <c:pt idx="35474">
                  <c:v>0.75749229079833313</c:v>
                </c:pt>
                <c:pt idx="35475">
                  <c:v>0.7574933865260034</c:v>
                </c:pt>
                <c:pt idx="35476">
                  <c:v>0.75749530972032941</c:v>
                </c:pt>
                <c:pt idx="35477">
                  <c:v>0.75749674606019135</c:v>
                </c:pt>
                <c:pt idx="35478">
                  <c:v>0.75749655056933729</c:v>
                </c:pt>
                <c:pt idx="35479">
                  <c:v>0.75749433365558971</c:v>
                </c:pt>
                <c:pt idx="35480">
                  <c:v>0.75749069400491698</c:v>
                </c:pt>
                <c:pt idx="35481">
                  <c:v>0.757486960926677</c:v>
                </c:pt>
                <c:pt idx="35482">
                  <c:v>0.75748453607732058</c:v>
                </c:pt>
                <c:pt idx="35483">
                  <c:v>0.75748418513418114</c:v>
                </c:pt>
                <c:pt idx="35484">
                  <c:v>0.75748565403881696</c:v>
                </c:pt>
                <c:pt idx="35485">
                  <c:v>0.75748783564537303</c:v>
                </c:pt>
                <c:pt idx="35486">
                  <c:v>0.75748937041921927</c:v>
                </c:pt>
                <c:pt idx="35487">
                  <c:v>0.75748934731490936</c:v>
                </c:pt>
                <c:pt idx="35488">
                  <c:v>0.75748771549109373</c:v>
                </c:pt>
                <c:pt idx="35489">
                  <c:v>0.75748522144119923</c:v>
                </c:pt>
                <c:pt idx="35490">
                  <c:v>0.75748294121175519</c:v>
                </c:pt>
                <c:pt idx="35491">
                  <c:v>0.75748171884468951</c:v>
                </c:pt>
                <c:pt idx="35492">
                  <c:v>0.7574818240234481</c:v>
                </c:pt>
                <c:pt idx="35493">
                  <c:v>0.75748295820335354</c:v>
                </c:pt>
                <c:pt idx="35494">
                  <c:v>0.75748453225048196</c:v>
                </c:pt>
                <c:pt idx="35495">
                  <c:v>0.75748601932559645</c:v>
                </c:pt>
                <c:pt idx="35496">
                  <c:v>0.75748719613909821</c:v>
                </c:pt>
                <c:pt idx="35497">
                  <c:v>0.75748812297260348</c:v>
                </c:pt>
                <c:pt idx="35498">
                  <c:v>0.75748901958357195</c:v>
                </c:pt>
                <c:pt idx="35499">
                  <c:v>0.75749008472651047</c:v>
                </c:pt>
                <c:pt idx="35500">
                  <c:v>0.75749137918668585</c:v>
                </c:pt>
                <c:pt idx="35501">
                  <c:v>0.75749283350127938</c:v>
                </c:pt>
                <c:pt idx="35502">
                  <c:v>0.7574943382646121</c:v>
                </c:pt>
                <c:pt idx="35503">
                  <c:v>0.75749583451158009</c:v>
                </c:pt>
                <c:pt idx="35504">
                  <c:v>0.75749734068047614</c:v>
                </c:pt>
                <c:pt idx="35505">
                  <c:v>0.75749891930964341</c:v>
                </c:pt>
                <c:pt idx="35506">
                  <c:v>0.75750061857804929</c:v>
                </c:pt>
                <c:pt idx="35507">
                  <c:v>0.75750243390507399</c:v>
                </c:pt>
                <c:pt idx="35508">
                  <c:v>0.75750433659264893</c:v>
                </c:pt>
                <c:pt idx="35509">
                  <c:v>0.75750629932724267</c:v>
                </c:pt>
                <c:pt idx="35510">
                  <c:v>0.75750832666002887</c:v>
                </c:pt>
                <c:pt idx="35511">
                  <c:v>0.7575104448533504</c:v>
                </c:pt>
                <c:pt idx="35512">
                  <c:v>0.75751267132072131</c:v>
                </c:pt>
                <c:pt idx="35513">
                  <c:v>0.75751500115488624</c:v>
                </c:pt>
                <c:pt idx="35514">
                  <c:v>0.75751742047541959</c:v>
                </c:pt>
                <c:pt idx="35515">
                  <c:v>0.7575199229169336</c:v>
                </c:pt>
                <c:pt idx="35516">
                  <c:v>0.75752251667889603</c:v>
                </c:pt>
                <c:pt idx="35517">
                  <c:v>0.75752522806685119</c:v>
                </c:pt>
                <c:pt idx="35518">
                  <c:v>0.75752810128905312</c:v>
                </c:pt>
                <c:pt idx="35519">
                  <c:v>0.75753116972915246</c:v>
                </c:pt>
                <c:pt idx="35520">
                  <c:v>0.75753441731597293</c:v>
                </c:pt>
                <c:pt idx="35521">
                  <c:v>0.75753776667203654</c:v>
                </c:pt>
                <c:pt idx="35522">
                  <c:v>0.75754111628812348</c:v>
                </c:pt>
                <c:pt idx="35523">
                  <c:v>0.75754439858139233</c:v>
                </c:pt>
                <c:pt idx="35524">
                  <c:v>0.75754763304075201</c:v>
                </c:pt>
                <c:pt idx="35525">
                  <c:v>0.75755088981231467</c:v>
                </c:pt>
                <c:pt idx="35526">
                  <c:v>0.75755424953626027</c:v>
                </c:pt>
                <c:pt idx="35527">
                  <c:v>0.75755777151232773</c:v>
                </c:pt>
                <c:pt idx="35528">
                  <c:v>0.75756147700414589</c:v>
                </c:pt>
                <c:pt idx="35529">
                  <c:v>0.75756536175120082</c:v>
                </c:pt>
                <c:pt idx="35530">
                  <c:v>0.75756940792851135</c:v>
                </c:pt>
                <c:pt idx="35531">
                  <c:v>0.7575736048449242</c:v>
                </c:pt>
                <c:pt idx="35532">
                  <c:v>0.75757792340350738</c:v>
                </c:pt>
                <c:pt idx="35533">
                  <c:v>0.75758232603830233</c:v>
                </c:pt>
                <c:pt idx="35534">
                  <c:v>0.75758676361041455</c:v>
                </c:pt>
                <c:pt idx="35535">
                  <c:v>0.75759119899427607</c:v>
                </c:pt>
                <c:pt idx="35536">
                  <c:v>0.75759560047652541</c:v>
                </c:pt>
                <c:pt idx="35537">
                  <c:v>0.75759996815684216</c:v>
                </c:pt>
                <c:pt idx="35538">
                  <c:v>0.75760433431882468</c:v>
                </c:pt>
                <c:pt idx="35539">
                  <c:v>0.75760874149491286</c:v>
                </c:pt>
                <c:pt idx="35540">
                  <c:v>0.75761323664332647</c:v>
                </c:pt>
                <c:pt idx="35541">
                  <c:v>0.75761787487988719</c:v>
                </c:pt>
                <c:pt idx="35542">
                  <c:v>0.75762268139950284</c:v>
                </c:pt>
                <c:pt idx="35543">
                  <c:v>0.75762768404820258</c:v>
                </c:pt>
                <c:pt idx="35544">
                  <c:v>0.75763290885345103</c:v>
                </c:pt>
                <c:pt idx="35545">
                  <c:v>0.75763835251536416</c:v>
                </c:pt>
                <c:pt idx="35546">
                  <c:v>0.75764397702712194</c:v>
                </c:pt>
                <c:pt idx="35547">
                  <c:v>0.75764971086129596</c:v>
                </c:pt>
                <c:pt idx="35548">
                  <c:v>0.7576554509559098</c:v>
                </c:pt>
                <c:pt idx="35549">
                  <c:v>0.75766108075837135</c:v>
                </c:pt>
                <c:pt idx="35550">
                  <c:v>0.75766651541537544</c:v>
                </c:pt>
                <c:pt idx="35551">
                  <c:v>0.75767174838025475</c:v>
                </c:pt>
                <c:pt idx="35552">
                  <c:v>0.75767685258925466</c:v>
                </c:pt>
                <c:pt idx="35553">
                  <c:v>0.75768194264266042</c:v>
                </c:pt>
                <c:pt idx="35554">
                  <c:v>0.75768712379940328</c:v>
                </c:pt>
                <c:pt idx="35555">
                  <c:v>0.75769247327389577</c:v>
                </c:pt>
                <c:pt idx="35556">
                  <c:v>0.75769805443567384</c:v>
                </c:pt>
                <c:pt idx="35557">
                  <c:v>0.75770393341066344</c:v>
                </c:pt>
                <c:pt idx="35558">
                  <c:v>0.75771016663900792</c:v>
                </c:pt>
                <c:pt idx="35559">
                  <c:v>0.75771676618679529</c:v>
                </c:pt>
                <c:pt idx="35560">
                  <c:v>0.75772367808724872</c:v>
                </c:pt>
                <c:pt idx="35561">
                  <c:v>0.75773080616702349</c:v>
                </c:pt>
                <c:pt idx="35562">
                  <c:v>0.7577380446496621</c:v>
                </c:pt>
                <c:pt idx="35563">
                  <c:v>0.75774532057967892</c:v>
                </c:pt>
                <c:pt idx="35564">
                  <c:v>0.75775258553378833</c:v>
                </c:pt>
                <c:pt idx="35565">
                  <c:v>0.75775981077277998</c:v>
                </c:pt>
                <c:pt idx="35566">
                  <c:v>0.75776699025797334</c:v>
                </c:pt>
                <c:pt idx="35567">
                  <c:v>0.75777414511855834</c:v>
                </c:pt>
                <c:pt idx="35568">
                  <c:v>0.75778131927264669</c:v>
                </c:pt>
                <c:pt idx="35569">
                  <c:v>0.75778856336797462</c:v>
                </c:pt>
                <c:pt idx="35570">
                  <c:v>0.7577958992279582</c:v>
                </c:pt>
                <c:pt idx="35571">
                  <c:v>0.75780332138135909</c:v>
                </c:pt>
                <c:pt idx="35572">
                  <c:v>0.7578107928473784</c:v>
                </c:pt>
                <c:pt idx="35573">
                  <c:v>0.75781825199326258</c:v>
                </c:pt>
                <c:pt idx="35574">
                  <c:v>0.75782565593178908</c:v>
                </c:pt>
                <c:pt idx="35575">
                  <c:v>0.75783303101970811</c:v>
                </c:pt>
                <c:pt idx="35576">
                  <c:v>0.75784050347892429</c:v>
                </c:pt>
                <c:pt idx="35577">
                  <c:v>0.75784827773250962</c:v>
                </c:pt>
                <c:pt idx="35578">
                  <c:v>0.75785654823536952</c:v>
                </c:pt>
                <c:pt idx="35579">
                  <c:v>0.75786538928241609</c:v>
                </c:pt>
                <c:pt idx="35580">
                  <c:v>0.75787469410878316</c:v>
                </c:pt>
                <c:pt idx="35581">
                  <c:v>0.75788423848937947</c:v>
                </c:pt>
                <c:pt idx="35582">
                  <c:v>0.7578937611083606</c:v>
                </c:pt>
                <c:pt idx="35583">
                  <c:v>0.75790314448523854</c:v>
                </c:pt>
                <c:pt idx="35584">
                  <c:v>0.75791242258795288</c:v>
                </c:pt>
                <c:pt idx="35585">
                  <c:v>0.75792171263002928</c:v>
                </c:pt>
                <c:pt idx="35586">
                  <c:v>0.75793107782321745</c:v>
                </c:pt>
                <c:pt idx="35587">
                  <c:v>0.75794046488076683</c:v>
                </c:pt>
                <c:pt idx="35588">
                  <c:v>0.75794976023348581</c:v>
                </c:pt>
                <c:pt idx="35589">
                  <c:v>0.75795891523781234</c:v>
                </c:pt>
                <c:pt idx="35590">
                  <c:v>0.75796799218944266</c:v>
                </c:pt>
                <c:pt idx="35591">
                  <c:v>0.75797712945933204</c:v>
                </c:pt>
                <c:pt idx="35592">
                  <c:v>0.7579864731418906</c:v>
                </c:pt>
                <c:pt idx="35593">
                  <c:v>0.7579961204858926</c:v>
                </c:pt>
                <c:pt idx="35594">
                  <c:v>0.75800604111634062</c:v>
                </c:pt>
                <c:pt idx="35595">
                  <c:v>0.75801614723329191</c:v>
                </c:pt>
                <c:pt idx="35596">
                  <c:v>0.75802631359224615</c:v>
                </c:pt>
                <c:pt idx="35597">
                  <c:v>0.75803638111788352</c:v>
                </c:pt>
                <c:pt idx="35598">
                  <c:v>0.7580462035755009</c:v>
                </c:pt>
                <c:pt idx="35599">
                  <c:v>0.75805572031091428</c:v>
                </c:pt>
                <c:pt idx="35600">
                  <c:v>0.75806501061267062</c:v>
                </c:pt>
                <c:pt idx="35601">
                  <c:v>0.75807427243826186</c:v>
                </c:pt>
                <c:pt idx="35602">
                  <c:v>0.75808372866077256</c:v>
                </c:pt>
                <c:pt idx="35603">
                  <c:v>0.75809351692374238</c:v>
                </c:pt>
                <c:pt idx="35604">
                  <c:v>0.75810364320856793</c:v>
                </c:pt>
                <c:pt idx="35605">
                  <c:v>0.75811402149338725</c:v>
                </c:pt>
                <c:pt idx="35606">
                  <c:v>0.75812453814550684</c:v>
                </c:pt>
                <c:pt idx="35607">
                  <c:v>0.75813511884878726</c:v>
                </c:pt>
                <c:pt idx="35608">
                  <c:v>0.75814571546050669</c:v>
                </c:pt>
                <c:pt idx="35609">
                  <c:v>0.75815631387013471</c:v>
                </c:pt>
                <c:pt idx="35610">
                  <c:v>0.75816691152050653</c:v>
                </c:pt>
                <c:pt idx="35611">
                  <c:v>0.75817755053651181</c:v>
                </c:pt>
                <c:pt idx="35612">
                  <c:v>0.75818832919457735</c:v>
                </c:pt>
                <c:pt idx="35613">
                  <c:v>0.75819941730582752</c:v>
                </c:pt>
                <c:pt idx="35614">
                  <c:v>0.75821100276348408</c:v>
                </c:pt>
                <c:pt idx="35615">
                  <c:v>0.75822314353882259</c:v>
                </c:pt>
                <c:pt idx="35616">
                  <c:v>0.75823568716054912</c:v>
                </c:pt>
                <c:pt idx="35617">
                  <c:v>0.75824833929233382</c:v>
                </c:pt>
                <c:pt idx="35618">
                  <c:v>0.75826085974904034</c:v>
                </c:pt>
                <c:pt idx="35619">
                  <c:v>0.75827318978226776</c:v>
                </c:pt>
                <c:pt idx="35620">
                  <c:v>0.75828543172551321</c:v>
                </c:pt>
                <c:pt idx="35621">
                  <c:v>0.7582976677098705</c:v>
                </c:pt>
                <c:pt idx="35622">
                  <c:v>0.7583098922139726</c:v>
                </c:pt>
                <c:pt idx="35623">
                  <c:v>0.75832208651397959</c:v>
                </c:pt>
                <c:pt idx="35624">
                  <c:v>0.75833433124715677</c:v>
                </c:pt>
                <c:pt idx="35625">
                  <c:v>0.75834680192626935</c:v>
                </c:pt>
                <c:pt idx="35626">
                  <c:v>0.75835964154917945</c:v>
                </c:pt>
                <c:pt idx="35627">
                  <c:v>0.75837279944458791</c:v>
                </c:pt>
                <c:pt idx="35628">
                  <c:v>0.75838603002501881</c:v>
                </c:pt>
                <c:pt idx="35629">
                  <c:v>0.75839900223050516</c:v>
                </c:pt>
                <c:pt idx="35630">
                  <c:v>0.75841145608870164</c:v>
                </c:pt>
                <c:pt idx="35631">
                  <c:v>0.75842334103181119</c:v>
                </c:pt>
                <c:pt idx="35632">
                  <c:v>0.75843488352558841</c:v>
                </c:pt>
                <c:pt idx="35633">
                  <c:v>0.75844647027015943</c:v>
                </c:pt>
                <c:pt idx="35634">
                  <c:v>0.75845846360570368</c:v>
                </c:pt>
                <c:pt idx="35635">
                  <c:v>0.75847103532434035</c:v>
                </c:pt>
                <c:pt idx="35636">
                  <c:v>0.75848413739781484</c:v>
                </c:pt>
                <c:pt idx="35637">
                  <c:v>0.75849761481737688</c:v>
                </c:pt>
                <c:pt idx="35638">
                  <c:v>0.75851136004475372</c:v>
                </c:pt>
                <c:pt idx="35639">
                  <c:v>0.75852536867195286</c:v>
                </c:pt>
                <c:pt idx="35640">
                  <c:v>0.7585397247532305</c:v>
                </c:pt>
                <c:pt idx="35641">
                  <c:v>0.75855449289594923</c:v>
                </c:pt>
                <c:pt idx="35642">
                  <c:v>0.75856963536568789</c:v>
                </c:pt>
                <c:pt idx="35643">
                  <c:v>0.75858496217710325</c:v>
                </c:pt>
                <c:pt idx="35644">
                  <c:v>0.75860025821503507</c:v>
                </c:pt>
                <c:pt idx="35645">
                  <c:v>0.75861533495266043</c:v>
                </c:pt>
                <c:pt idx="35646">
                  <c:v>0.75863006481625228</c:v>
                </c:pt>
                <c:pt idx="35647">
                  <c:v>0.75864459142288232</c:v>
                </c:pt>
                <c:pt idx="35648">
                  <c:v>0.75865894102591047</c:v>
                </c:pt>
                <c:pt idx="35649">
                  <c:v>0.75867329221856994</c:v>
                </c:pt>
                <c:pt idx="35650">
                  <c:v>0.75868780767244559</c:v>
                </c:pt>
                <c:pt idx="35651">
                  <c:v>0.75870255274558684</c:v>
                </c:pt>
                <c:pt idx="35652">
                  <c:v>0.75871757974786846</c:v>
                </c:pt>
                <c:pt idx="35653">
                  <c:v>0.75873270083780953</c:v>
                </c:pt>
                <c:pt idx="35654">
                  <c:v>0.75874798685376044</c:v>
                </c:pt>
                <c:pt idx="35655">
                  <c:v>0.7587634690904782</c:v>
                </c:pt>
                <c:pt idx="35656">
                  <c:v>0.75877912460116581</c:v>
                </c:pt>
                <c:pt idx="35657">
                  <c:v>0.75879484117795326</c:v>
                </c:pt>
                <c:pt idx="35658">
                  <c:v>0.75881039242933823</c:v>
                </c:pt>
                <c:pt idx="35659">
                  <c:v>0.75882551061074877</c:v>
                </c:pt>
                <c:pt idx="35660">
                  <c:v>0.75883995734082854</c:v>
                </c:pt>
                <c:pt idx="35661">
                  <c:v>0.75885364652928888</c:v>
                </c:pt>
                <c:pt idx="35662">
                  <c:v>0.758866693164854</c:v>
                </c:pt>
                <c:pt idx="35663">
                  <c:v>0.75887932649240564</c:v>
                </c:pt>
                <c:pt idx="35664">
                  <c:v>0.75889183838632435</c:v>
                </c:pt>
                <c:pt idx="35665">
                  <c:v>0.75890452869201586</c:v>
                </c:pt>
                <c:pt idx="35666">
                  <c:v>0.75891763213198782</c:v>
                </c:pt>
                <c:pt idx="35667">
                  <c:v>0.75893127969808216</c:v>
                </c:pt>
                <c:pt idx="35668">
                  <c:v>0.75894559151070917</c:v>
                </c:pt>
                <c:pt idx="35669">
                  <c:v>0.75896063208416786</c:v>
                </c:pt>
                <c:pt idx="35670">
                  <c:v>0.75897638853180727</c:v>
                </c:pt>
                <c:pt idx="35671">
                  <c:v>0.7589927308071277</c:v>
                </c:pt>
                <c:pt idx="35672">
                  <c:v>0.75900941596162042</c:v>
                </c:pt>
                <c:pt idx="35673">
                  <c:v>0.75902616246532617</c:v>
                </c:pt>
                <c:pt idx="35674">
                  <c:v>0.75904270309670319</c:v>
                </c:pt>
                <c:pt idx="35675">
                  <c:v>0.75905884677490632</c:v>
                </c:pt>
                <c:pt idx="35676">
                  <c:v>0.75907454671983465</c:v>
                </c:pt>
                <c:pt idx="35677">
                  <c:v>0.75908979361512219</c:v>
                </c:pt>
                <c:pt idx="35678">
                  <c:v>0.7591046172107152</c:v>
                </c:pt>
                <c:pt idx="35679">
                  <c:v>0.75911909729319138</c:v>
                </c:pt>
                <c:pt idx="35680">
                  <c:v>0.75913337902950773</c:v>
                </c:pt>
                <c:pt idx="35681">
                  <c:v>0.75914766576147485</c:v>
                </c:pt>
                <c:pt idx="35682">
                  <c:v>0.75916221127405725</c:v>
                </c:pt>
                <c:pt idx="35683">
                  <c:v>0.75917726750436942</c:v>
                </c:pt>
                <c:pt idx="35684">
                  <c:v>0.75919299690469422</c:v>
                </c:pt>
                <c:pt idx="35685">
                  <c:v>0.75920944245363275</c:v>
                </c:pt>
                <c:pt idx="35686">
                  <c:v>0.75922651359889126</c:v>
                </c:pt>
                <c:pt idx="35687">
                  <c:v>0.75924400314955309</c:v>
                </c:pt>
                <c:pt idx="35688">
                  <c:v>0.75926165557997694</c:v>
                </c:pt>
                <c:pt idx="35689">
                  <c:v>0.7592792568376534</c:v>
                </c:pt>
                <c:pt idx="35690">
                  <c:v>0.75929665785452372</c:v>
                </c:pt>
                <c:pt idx="35691">
                  <c:v>0.75931378233667535</c:v>
                </c:pt>
                <c:pt idx="35692">
                  <c:v>0.75933060263702779</c:v>
                </c:pt>
                <c:pt idx="35693">
                  <c:v>0.75934711665213739</c:v>
                </c:pt>
                <c:pt idx="35694">
                  <c:v>0.75936334892264323</c:v>
                </c:pt>
                <c:pt idx="35695">
                  <c:v>0.7593793708951263</c:v>
                </c:pt>
                <c:pt idx="35696">
                  <c:v>0.75939529607768275</c:v>
                </c:pt>
                <c:pt idx="35697">
                  <c:v>0.75941129022236975</c:v>
                </c:pt>
                <c:pt idx="35698">
                  <c:v>0.75942752771026201</c:v>
                </c:pt>
                <c:pt idx="35699">
                  <c:v>0.75944412840121922</c:v>
                </c:pt>
                <c:pt idx="35700">
                  <c:v>0.75946109808617468</c:v>
                </c:pt>
                <c:pt idx="35701">
                  <c:v>0.75947831350597295</c:v>
                </c:pt>
                <c:pt idx="35702">
                  <c:v>0.75949555455993401</c:v>
                </c:pt>
                <c:pt idx="35703">
                  <c:v>0.7595126506813622</c:v>
                </c:pt>
                <c:pt idx="35704">
                  <c:v>0.7595295361818154</c:v>
                </c:pt>
                <c:pt idx="35705">
                  <c:v>0.75954627744202219</c:v>
                </c:pt>
                <c:pt idx="35706">
                  <c:v>0.75956300693078804</c:v>
                </c:pt>
                <c:pt idx="35707">
                  <c:v>0.75957983757169023</c:v>
                </c:pt>
                <c:pt idx="35708">
                  <c:v>0.75959682533457806</c:v>
                </c:pt>
                <c:pt idx="35709">
                  <c:v>0.7596139794673219</c:v>
                </c:pt>
                <c:pt idx="35710">
                  <c:v>0.75963129458409095</c:v>
                </c:pt>
                <c:pt idx="35711">
                  <c:v>0.7596487796341066</c:v>
                </c:pt>
                <c:pt idx="35712">
                  <c:v>0.75966647058112424</c:v>
                </c:pt>
                <c:pt idx="35713">
                  <c:v>0.75968441401479248</c:v>
                </c:pt>
                <c:pt idx="35714">
                  <c:v>0.75970263950952799</c:v>
                </c:pt>
                <c:pt idx="35715">
                  <c:v>0.75972113238254668</c:v>
                </c:pt>
                <c:pt idx="35716">
                  <c:v>0.75973983736966333</c:v>
                </c:pt>
                <c:pt idx="35717">
                  <c:v>0.75975868421662296</c:v>
                </c:pt>
                <c:pt idx="35718">
                  <c:v>0.7597776091774362</c:v>
                </c:pt>
                <c:pt idx="35719">
                  <c:v>0.75979654749705272</c:v>
                </c:pt>
                <c:pt idx="35720">
                  <c:v>0.75981542311041717</c:v>
                </c:pt>
                <c:pt idx="35721">
                  <c:v>0.75983415661184894</c:v>
                </c:pt>
                <c:pt idx="35722">
                  <c:v>0.75985270353727852</c:v>
                </c:pt>
                <c:pt idx="35723">
                  <c:v>0.75987106237954538</c:v>
                </c:pt>
                <c:pt idx="35724">
                  <c:v>0.75988927509031612</c:v>
                </c:pt>
                <c:pt idx="35725">
                  <c:v>0.75990740199893625</c:v>
                </c:pt>
                <c:pt idx="35726">
                  <c:v>0.75992549238696216</c:v>
                </c:pt>
                <c:pt idx="35727">
                  <c:v>0.75994359888103657</c:v>
                </c:pt>
                <c:pt idx="35728">
                  <c:v>0.75996178551947557</c:v>
                </c:pt>
                <c:pt idx="35729">
                  <c:v>0.75998012230750744</c:v>
                </c:pt>
                <c:pt idx="35730">
                  <c:v>0.75999867352217843</c:v>
                </c:pt>
                <c:pt idx="35731">
                  <c:v>0.76001752116337751</c:v>
                </c:pt>
                <c:pt idx="35732">
                  <c:v>0.76003674102024632</c:v>
                </c:pt>
                <c:pt idx="35733">
                  <c:v>0.76005639981246231</c:v>
                </c:pt>
                <c:pt idx="35734">
                  <c:v>0.76007650101922763</c:v>
                </c:pt>
                <c:pt idx="35735">
                  <c:v>0.7600969327097149</c:v>
                </c:pt>
                <c:pt idx="35736">
                  <c:v>0.76011748110760957</c:v>
                </c:pt>
                <c:pt idx="35737">
                  <c:v>0.76013790266143666</c:v>
                </c:pt>
                <c:pt idx="35738">
                  <c:v>0.76015801652744575</c:v>
                </c:pt>
                <c:pt idx="35739">
                  <c:v>0.76017776507860746</c:v>
                </c:pt>
                <c:pt idx="35740">
                  <c:v>0.76019721462920897</c:v>
                </c:pt>
                <c:pt idx="35741">
                  <c:v>0.76021650413417019</c:v>
                </c:pt>
                <c:pt idx="35742">
                  <c:v>0.76023577283287058</c:v>
                </c:pt>
                <c:pt idx="35743">
                  <c:v>0.76025510493772597</c:v>
                </c:pt>
                <c:pt idx="35744">
                  <c:v>0.76027451877404184</c:v>
                </c:pt>
                <c:pt idx="35745">
                  <c:v>0.76029398770031942</c:v>
                </c:pt>
                <c:pt idx="35746">
                  <c:v>0.76031346614848816</c:v>
                </c:pt>
                <c:pt idx="35747">
                  <c:v>0.76033292294270782</c:v>
                </c:pt>
                <c:pt idx="35748">
                  <c:v>0.76035236951222518</c:v>
                </c:pt>
                <c:pt idx="35749">
                  <c:v>0.76037186403133616</c:v>
                </c:pt>
                <c:pt idx="35750">
                  <c:v>0.76039146561515714</c:v>
                </c:pt>
                <c:pt idx="35751">
                  <c:v>0.76041117450920437</c:v>
                </c:pt>
                <c:pt idx="35752">
                  <c:v>0.76043094858730809</c:v>
                </c:pt>
                <c:pt idx="35753">
                  <c:v>0.76045074564191828</c:v>
                </c:pt>
                <c:pt idx="35754">
                  <c:v>0.76047054000962566</c:v>
                </c:pt>
                <c:pt idx="35755">
                  <c:v>0.76049029175715299</c:v>
                </c:pt>
                <c:pt idx="35756">
                  <c:v>0.76050992733626488</c:v>
                </c:pt>
                <c:pt idx="35757">
                  <c:v>0.760529358903409</c:v>
                </c:pt>
                <c:pt idx="35758">
                  <c:v>0.76054854659389526</c:v>
                </c:pt>
                <c:pt idx="35759">
                  <c:v>0.76056754111488156</c:v>
                </c:pt>
                <c:pt idx="35760">
                  <c:v>0.76058646829369281</c:v>
                </c:pt>
                <c:pt idx="35761">
                  <c:v>0.76060545951224157</c:v>
                </c:pt>
                <c:pt idx="35762">
                  <c:v>0.76062458362117558</c:v>
                </c:pt>
                <c:pt idx="35763">
                  <c:v>0.7606438502327636</c:v>
                </c:pt>
                <c:pt idx="35764">
                  <c:v>0.76066323441977213</c:v>
                </c:pt>
                <c:pt idx="35765">
                  <c:v>0.76068272414358662</c:v>
                </c:pt>
                <c:pt idx="35766">
                  <c:v>0.76070234764486189</c:v>
                </c:pt>
                <c:pt idx="35767">
                  <c:v>0.76072215636534857</c:v>
                </c:pt>
                <c:pt idx="35768">
                  <c:v>0.76074218041153552</c:v>
                </c:pt>
                <c:pt idx="35769">
                  <c:v>0.76076241465743633</c:v>
                </c:pt>
                <c:pt idx="35770">
                  <c:v>0.76078282478107506</c:v>
                </c:pt>
                <c:pt idx="35771">
                  <c:v>0.76080335538421195</c:v>
                </c:pt>
                <c:pt idx="35772">
                  <c:v>0.76082391573755748</c:v>
                </c:pt>
                <c:pt idx="35773">
                  <c:v>0.76084437658870363</c:v>
                </c:pt>
                <c:pt idx="35774">
                  <c:v>0.76086462582293268</c:v>
                </c:pt>
                <c:pt idx="35775">
                  <c:v>0.76088463066769696</c:v>
                </c:pt>
                <c:pt idx="35776">
                  <c:v>0.76090449553444384</c:v>
                </c:pt>
                <c:pt idx="35777">
                  <c:v>0.76092439723025029</c:v>
                </c:pt>
                <c:pt idx="35778">
                  <c:v>0.7609445425156468</c:v>
                </c:pt>
                <c:pt idx="35779">
                  <c:v>0.76096513339391503</c:v>
                </c:pt>
                <c:pt idx="35780">
                  <c:v>0.76098633812553285</c:v>
                </c:pt>
                <c:pt idx="35781">
                  <c:v>0.76100824774528364</c:v>
                </c:pt>
                <c:pt idx="35782">
                  <c:v>0.76103081437865994</c:v>
                </c:pt>
                <c:pt idx="35783">
                  <c:v>0.76105382978409375</c:v>
                </c:pt>
                <c:pt idx="35784">
                  <c:v>0.76107694348410959</c:v>
                </c:pt>
                <c:pt idx="35785">
                  <c:v>0.76109972630104739</c:v>
                </c:pt>
                <c:pt idx="35786">
                  <c:v>0.76112178409894482</c:v>
                </c:pt>
                <c:pt idx="35787">
                  <c:v>0.76114287517541257</c:v>
                </c:pt>
                <c:pt idx="35788">
                  <c:v>0.76116298010037065</c:v>
                </c:pt>
                <c:pt idx="35789">
                  <c:v>0.76118230946890952</c:v>
                </c:pt>
                <c:pt idx="35790">
                  <c:v>0.76120121656065221</c:v>
                </c:pt>
                <c:pt idx="35791">
                  <c:v>0.76122005563579753</c:v>
                </c:pt>
                <c:pt idx="35792">
                  <c:v>0.76123907130902591</c:v>
                </c:pt>
                <c:pt idx="35793">
                  <c:v>0.76125841438703834</c:v>
                </c:pt>
                <c:pt idx="35794">
                  <c:v>0.76127823654441185</c:v>
                </c:pt>
                <c:pt idx="35795">
                  <c:v>0.76129876509893801</c:v>
                </c:pt>
                <c:pt idx="35796">
                  <c:v>0.76132028853169831</c:v>
                </c:pt>
                <c:pt idx="35797">
                  <c:v>0.76134299901434088</c:v>
                </c:pt>
                <c:pt idx="35798">
                  <c:v>0.76136684635259821</c:v>
                </c:pt>
                <c:pt idx="35799">
                  <c:v>0.76139148392609879</c:v>
                </c:pt>
                <c:pt idx="35800">
                  <c:v>0.76141631957828604</c:v>
                </c:pt>
                <c:pt idx="35801">
                  <c:v>0.76144073528261191</c:v>
                </c:pt>
                <c:pt idx="35802">
                  <c:v>0.76146427519023019</c:v>
                </c:pt>
                <c:pt idx="35803">
                  <c:v>0.76148675040344627</c:v>
                </c:pt>
                <c:pt idx="35804">
                  <c:v>0.76150824020158747</c:v>
                </c:pt>
                <c:pt idx="35805">
                  <c:v>0.76152898793386647</c:v>
                </c:pt>
                <c:pt idx="35806">
                  <c:v>0.76154927683474161</c:v>
                </c:pt>
                <c:pt idx="35807">
                  <c:v>0.76156936060627989</c:v>
                </c:pt>
                <c:pt idx="35808">
                  <c:v>0.76158944496500713</c:v>
                </c:pt>
                <c:pt idx="35809">
                  <c:v>0.76160969187686389</c:v>
                </c:pt>
                <c:pt idx="35810">
                  <c:v>0.7616302149708768</c:v>
                </c:pt>
                <c:pt idx="35811">
                  <c:v>0.76165105430006275</c:v>
                </c:pt>
                <c:pt idx="35812">
                  <c:v>0.76167213961764857</c:v>
                </c:pt>
                <c:pt idx="35813">
                  <c:v>0.76169336425512557</c:v>
                </c:pt>
                <c:pt idx="35814">
                  <c:v>0.76171462840459303</c:v>
                </c:pt>
                <c:pt idx="35815">
                  <c:v>0.76173590965770188</c:v>
                </c:pt>
                <c:pt idx="35816">
                  <c:v>0.76175727835224127</c:v>
                </c:pt>
                <c:pt idx="35817">
                  <c:v>0.76177884510664562</c:v>
                </c:pt>
                <c:pt idx="35818">
                  <c:v>0.76180068694772218</c:v>
                </c:pt>
                <c:pt idx="35819">
                  <c:v>0.76182279937330644</c:v>
                </c:pt>
                <c:pt idx="35820">
                  <c:v>0.76184509632697028</c:v>
                </c:pt>
                <c:pt idx="35821">
                  <c:v>0.76186742764986348</c:v>
                </c:pt>
                <c:pt idx="35822">
                  <c:v>0.76188959676460521</c:v>
                </c:pt>
                <c:pt idx="35823">
                  <c:v>0.76191139234523231</c:v>
                </c:pt>
                <c:pt idx="35824">
                  <c:v>0.76193264313827191</c:v>
                </c:pt>
                <c:pt idx="35825">
                  <c:v>0.76195329079014884</c:v>
                </c:pt>
                <c:pt idx="35826">
                  <c:v>0.76197335676414424</c:v>
                </c:pt>
                <c:pt idx="35827">
                  <c:v>0.76199294443923715</c:v>
                </c:pt>
                <c:pt idx="35828">
                  <c:v>0.76201217295587109</c:v>
                </c:pt>
                <c:pt idx="35829">
                  <c:v>0.76203115011205846</c:v>
                </c:pt>
                <c:pt idx="35830">
                  <c:v>0.76204995691156907</c:v>
                </c:pt>
                <c:pt idx="35831">
                  <c:v>0.76206863971611605</c:v>
                </c:pt>
                <c:pt idx="35832">
                  <c:v>0.76208722167952447</c:v>
                </c:pt>
                <c:pt idx="35833">
                  <c:v>0.76210571404837069</c:v>
                </c:pt>
                <c:pt idx="35834">
                  <c:v>0.76212412723333656</c:v>
                </c:pt>
                <c:pt idx="35835">
                  <c:v>0.76214247192824536</c:v>
                </c:pt>
                <c:pt idx="35836">
                  <c:v>0.76216076142152189</c:v>
                </c:pt>
                <c:pt idx="35837">
                  <c:v>0.76217901117634401</c:v>
                </c:pt>
                <c:pt idx="35838">
                  <c:v>0.76219721712692912</c:v>
                </c:pt>
                <c:pt idx="35839">
                  <c:v>0.7622153428878834</c:v>
                </c:pt>
                <c:pt idx="35840">
                  <c:v>0.76223331954532214</c:v>
                </c:pt>
                <c:pt idx="35841">
                  <c:v>0.76225108701336686</c:v>
                </c:pt>
                <c:pt idx="35842">
                  <c:v>0.76226861253662836</c:v>
                </c:pt>
                <c:pt idx="35843">
                  <c:v>0.76228593879501794</c:v>
                </c:pt>
                <c:pt idx="35844">
                  <c:v>0.76230313631349189</c:v>
                </c:pt>
                <c:pt idx="35845">
                  <c:v>0.76232027915556555</c:v>
                </c:pt>
                <c:pt idx="35846">
                  <c:v>0.76233739099286202</c:v>
                </c:pt>
                <c:pt idx="35847">
                  <c:v>0.7623544391852739</c:v>
                </c:pt>
                <c:pt idx="35848">
                  <c:v>0.76237137579744607</c:v>
                </c:pt>
                <c:pt idx="35849">
                  <c:v>0.76238820430480159</c:v>
                </c:pt>
                <c:pt idx="35850">
                  <c:v>0.76240501017713092</c:v>
                </c:pt>
                <c:pt idx="35851">
                  <c:v>0.76242192357448979</c:v>
                </c:pt>
                <c:pt idx="35852">
                  <c:v>0.76243904922263317</c:v>
                </c:pt>
                <c:pt idx="35853">
                  <c:v>0.76245638421420425</c:v>
                </c:pt>
                <c:pt idx="35854">
                  <c:v>0.76247385822574654</c:v>
                </c:pt>
                <c:pt idx="35855">
                  <c:v>0.76249140782609504</c:v>
                </c:pt>
                <c:pt idx="35856">
                  <c:v>0.76250902848418001</c:v>
                </c:pt>
                <c:pt idx="35857">
                  <c:v>0.76252678267558138</c:v>
                </c:pt>
                <c:pt idx="35858">
                  <c:v>0.76254472131108086</c:v>
                </c:pt>
                <c:pt idx="35859">
                  <c:v>0.76256281067084863</c:v>
                </c:pt>
                <c:pt idx="35860">
                  <c:v>0.76258091758222513</c:v>
                </c:pt>
                <c:pt idx="35861">
                  <c:v>0.76259886421189438</c:v>
                </c:pt>
                <c:pt idx="35862">
                  <c:v>0.76261652514610512</c:v>
                </c:pt>
                <c:pt idx="35863">
                  <c:v>0.76263389844683716</c:v>
                </c:pt>
                <c:pt idx="35864">
                  <c:v>0.76265112335228902</c:v>
                </c:pt>
                <c:pt idx="35865">
                  <c:v>0.76266839299719991</c:v>
                </c:pt>
                <c:pt idx="35866">
                  <c:v>0.76268586616913214</c:v>
                </c:pt>
                <c:pt idx="35867">
                  <c:v>0.76270362912183953</c:v>
                </c:pt>
                <c:pt idx="35868">
                  <c:v>0.76272165938333492</c:v>
                </c:pt>
                <c:pt idx="35869">
                  <c:v>0.76273990897286037</c:v>
                </c:pt>
                <c:pt idx="35870">
                  <c:v>0.762758363709091</c:v>
                </c:pt>
                <c:pt idx="35871">
                  <c:v>0.7627770400173205</c:v>
                </c:pt>
                <c:pt idx="35872">
                  <c:v>0.76279591411116576</c:v>
                </c:pt>
                <c:pt idx="35873">
                  <c:v>0.76281484688499479</c:v>
                </c:pt>
                <c:pt idx="35874">
                  <c:v>0.76283361727341514</c:v>
                </c:pt>
                <c:pt idx="35875">
                  <c:v>0.76285207734218363</c:v>
                </c:pt>
                <c:pt idx="35876">
                  <c:v>0.76287027916900829</c:v>
                </c:pt>
                <c:pt idx="35877">
                  <c:v>0.7628884299099703</c:v>
                </c:pt>
                <c:pt idx="35878">
                  <c:v>0.76290673150165311</c:v>
                </c:pt>
                <c:pt idx="35879">
                  <c:v>0.76292526686559436</c:v>
                </c:pt>
                <c:pt idx="35880">
                  <c:v>0.76294400702617537</c:v>
                </c:pt>
                <c:pt idx="35881">
                  <c:v>0.76296288902446163</c:v>
                </c:pt>
                <c:pt idx="35882">
                  <c:v>0.76298187310969168</c:v>
                </c:pt>
                <c:pt idx="35883">
                  <c:v>0.76300096178058407</c:v>
                </c:pt>
                <c:pt idx="35884">
                  <c:v>0.76302019342255767</c:v>
                </c:pt>
                <c:pt idx="35885">
                  <c:v>0.763039623797653</c:v>
                </c:pt>
                <c:pt idx="35886">
                  <c:v>0.76305931018174766</c:v>
                </c:pt>
                <c:pt idx="35887">
                  <c:v>0.76307930548952219</c:v>
                </c:pt>
                <c:pt idx="35888">
                  <c:v>0.76309962770879725</c:v>
                </c:pt>
                <c:pt idx="35889">
                  <c:v>0.76312026092540652</c:v>
                </c:pt>
                <c:pt idx="35890">
                  <c:v>0.76314114715668724</c:v>
                </c:pt>
                <c:pt idx="35891">
                  <c:v>0.76316224006552147</c:v>
                </c:pt>
                <c:pt idx="35892">
                  <c:v>0.76318347188354962</c:v>
                </c:pt>
                <c:pt idx="35893">
                  <c:v>0.76320477186893743</c:v>
                </c:pt>
                <c:pt idx="35894">
                  <c:v>0.76322607438779599</c:v>
                </c:pt>
                <c:pt idx="35895">
                  <c:v>0.7632473536637191</c:v>
                </c:pt>
                <c:pt idx="35896">
                  <c:v>0.76326864507863701</c:v>
                </c:pt>
                <c:pt idx="35897">
                  <c:v>0.76329003325823741</c:v>
                </c:pt>
                <c:pt idx="35898">
                  <c:v>0.76331161097676481</c:v>
                </c:pt>
                <c:pt idx="35899">
                  <c:v>0.76333343406376652</c:v>
                </c:pt>
                <c:pt idx="35900">
                  <c:v>0.7633555158651012</c:v>
                </c:pt>
                <c:pt idx="35901">
                  <c:v>0.76337783479945864</c:v>
                </c:pt>
                <c:pt idx="35902">
                  <c:v>0.76340031609344405</c:v>
                </c:pt>
                <c:pt idx="35903">
                  <c:v>0.76342286737715992</c:v>
                </c:pt>
                <c:pt idx="35904">
                  <c:v>0.76344537829887782</c:v>
                </c:pt>
                <c:pt idx="35905">
                  <c:v>0.76346772593129175</c:v>
                </c:pt>
                <c:pt idx="35906">
                  <c:v>0.76348980047806003</c:v>
                </c:pt>
                <c:pt idx="35907">
                  <c:v>0.76351154235301499</c:v>
                </c:pt>
                <c:pt idx="35908">
                  <c:v>0.76353297528069508</c:v>
                </c:pt>
                <c:pt idx="35909">
                  <c:v>0.76355423685199142</c:v>
                </c:pt>
                <c:pt idx="35910">
                  <c:v>0.76357555762247253</c:v>
                </c:pt>
                <c:pt idx="35911">
                  <c:v>0.7635971939945212</c:v>
                </c:pt>
                <c:pt idx="35912">
                  <c:v>0.76361933901905343</c:v>
                </c:pt>
                <c:pt idx="35913">
                  <c:v>0.76364206777545551</c:v>
                </c:pt>
                <c:pt idx="35914">
                  <c:v>0.76366535359518106</c:v>
                </c:pt>
                <c:pt idx="35915">
                  <c:v>0.76368913228228552</c:v>
                </c:pt>
                <c:pt idx="35916">
                  <c:v>0.76371334573824645</c:v>
                </c:pt>
                <c:pt idx="35917">
                  <c:v>0.76373793805616974</c:v>
                </c:pt>
                <c:pt idx="35918">
                  <c:v>0.76376281712431138</c:v>
                </c:pt>
                <c:pt idx="35919">
                  <c:v>0.76378785423693862</c:v>
                </c:pt>
                <c:pt idx="35920">
                  <c:v>0.76381290533449042</c:v>
                </c:pt>
                <c:pt idx="35921">
                  <c:v>0.76383784609852878</c:v>
                </c:pt>
                <c:pt idx="35922">
                  <c:v>0.76386259701485648</c:v>
                </c:pt>
                <c:pt idx="35923">
                  <c:v>0.76388711889007099</c:v>
                </c:pt>
                <c:pt idx="35924">
                  <c:v>0.76391139753081416</c:v>
                </c:pt>
                <c:pt idx="35925">
                  <c:v>0.7639354239107945</c:v>
                </c:pt>
                <c:pt idx="35926">
                  <c:v>0.76395919307289772</c:v>
                </c:pt>
                <c:pt idx="35927">
                  <c:v>0.7639827144795529</c:v>
                </c:pt>
                <c:pt idx="35928">
                  <c:v>0.7640060332509806</c:v>
                </c:pt>
                <c:pt idx="35929">
                  <c:v>0.76402924902339764</c:v>
                </c:pt>
                <c:pt idx="35930">
                  <c:v>0.76405249133709308</c:v>
                </c:pt>
                <c:pt idx="35931">
                  <c:v>0.7640758867761468</c:v>
                </c:pt>
                <c:pt idx="35932">
                  <c:v>0.76409951487706829</c:v>
                </c:pt>
                <c:pt idx="35933">
                  <c:v>0.76412337343642323</c:v>
                </c:pt>
                <c:pt idx="35934">
                  <c:v>0.76414737803335164</c:v>
                </c:pt>
                <c:pt idx="35935">
                  <c:v>0.76417138309221999</c:v>
                </c:pt>
                <c:pt idx="35936">
                  <c:v>0.76419521830703896</c:v>
                </c:pt>
                <c:pt idx="35937">
                  <c:v>0.76421872872724095</c:v>
                </c:pt>
                <c:pt idx="35938">
                  <c:v>0.76424181717214312</c:v>
                </c:pt>
                <c:pt idx="35939">
                  <c:v>0.76426447317468227</c:v>
                </c:pt>
                <c:pt idx="35940">
                  <c:v>0.76428677879542728</c:v>
                </c:pt>
                <c:pt idx="35941">
                  <c:v>0.76430886662391995</c:v>
                </c:pt>
                <c:pt idx="35942">
                  <c:v>0.76433088203843502</c:v>
                </c:pt>
                <c:pt idx="35943">
                  <c:v>0.76435297314556638</c:v>
                </c:pt>
                <c:pt idx="35944">
                  <c:v>0.76437528066959703</c:v>
                </c:pt>
                <c:pt idx="35945">
                  <c:v>0.76439790215122183</c:v>
                </c:pt>
                <c:pt idx="35946">
                  <c:v>0.76442085295849371</c:v>
                </c:pt>
                <c:pt idx="35947">
                  <c:v>0.76444406358356998</c:v>
                </c:pt>
                <c:pt idx="35948">
                  <c:v>0.76446741778182581</c:v>
                </c:pt>
                <c:pt idx="35949">
                  <c:v>0.76449080466538966</c:v>
                </c:pt>
                <c:pt idx="35950">
                  <c:v>0.7645141721419485</c:v>
                </c:pt>
                <c:pt idx="35951">
                  <c:v>0.76453752876968861</c:v>
                </c:pt>
                <c:pt idx="35952">
                  <c:v>0.76456092190046332</c:v>
                </c:pt>
                <c:pt idx="35953">
                  <c:v>0.76458440619855683</c:v>
                </c:pt>
                <c:pt idx="35954">
                  <c:v>0.76460801400973688</c:v>
                </c:pt>
                <c:pt idx="35955">
                  <c:v>0.76463175266673455</c:v>
                </c:pt>
                <c:pt idx="35956">
                  <c:v>0.76465561560989381</c:v>
                </c:pt>
                <c:pt idx="35957">
                  <c:v>0.76467961156851283</c:v>
                </c:pt>
                <c:pt idx="35958">
                  <c:v>0.76470379837682434</c:v>
                </c:pt>
                <c:pt idx="35959">
                  <c:v>0.76472829221601557</c:v>
                </c:pt>
                <c:pt idx="35960">
                  <c:v>0.76475320784007983</c:v>
                </c:pt>
                <c:pt idx="35961">
                  <c:v>0.76477860733040404</c:v>
                </c:pt>
                <c:pt idx="35962">
                  <c:v>0.76480437418586111</c:v>
                </c:pt>
                <c:pt idx="35963">
                  <c:v>0.76483018322984297</c:v>
                </c:pt>
                <c:pt idx="35964">
                  <c:v>0.76485555937534488</c:v>
                </c:pt>
                <c:pt idx="35965">
                  <c:v>0.76488004337821247</c:v>
                </c:pt>
                <c:pt idx="35966">
                  <c:v>0.76490337412773945</c:v>
                </c:pt>
                <c:pt idx="35967">
                  <c:v>0.76492561585306051</c:v>
                </c:pt>
                <c:pt idx="35968">
                  <c:v>0.76494715749241271</c:v>
                </c:pt>
                <c:pt idx="35969">
                  <c:v>0.7649685727633303</c:v>
                </c:pt>
                <c:pt idx="35970">
                  <c:v>0.76499042584743093</c:v>
                </c:pt>
                <c:pt idx="35971">
                  <c:v>0.76501308777366894</c:v>
                </c:pt>
                <c:pt idx="35972">
                  <c:v>0.76503660164395826</c:v>
                </c:pt>
                <c:pt idx="35973">
                  <c:v>0.76506068467692023</c:v>
                </c:pt>
                <c:pt idx="35974">
                  <c:v>0.76508486483456217</c:v>
                </c:pt>
                <c:pt idx="35975">
                  <c:v>0.76510864665093414</c:v>
                </c:pt>
                <c:pt idx="35976">
                  <c:v>0.76513169000061731</c:v>
                </c:pt>
                <c:pt idx="35977">
                  <c:v>0.76515391399806731</c:v>
                </c:pt>
                <c:pt idx="35978">
                  <c:v>0.76517547995898183</c:v>
                </c:pt>
                <c:pt idx="35979">
                  <c:v>0.76519667304726058</c:v>
                </c:pt>
                <c:pt idx="35980">
                  <c:v>0.76521780363031344</c:v>
                </c:pt>
                <c:pt idx="35981">
                  <c:v>0.76523910149002061</c:v>
                </c:pt>
                <c:pt idx="35982">
                  <c:v>0.76526068489347998</c:v>
                </c:pt>
                <c:pt idx="35983">
                  <c:v>0.76528256232790981</c:v>
                </c:pt>
                <c:pt idx="35984">
                  <c:v>0.76530463910986857</c:v>
                </c:pt>
                <c:pt idx="35985">
                  <c:v>0.76532675092288771</c:v>
                </c:pt>
                <c:pt idx="35986">
                  <c:v>0.76534873242102386</c:v>
                </c:pt>
                <c:pt idx="35987">
                  <c:v>0.76537048356706816</c:v>
                </c:pt>
                <c:pt idx="35988">
                  <c:v>0.76539199159589255</c:v>
                </c:pt>
                <c:pt idx="35989">
                  <c:v>0.76541330806087737</c:v>
                </c:pt>
                <c:pt idx="35990">
                  <c:v>0.76543450752663311</c:v>
                </c:pt>
                <c:pt idx="35991">
                  <c:v>0.7654556650965475</c:v>
                </c:pt>
                <c:pt idx="35992">
                  <c:v>0.76547684070824984</c:v>
                </c:pt>
                <c:pt idx="35993">
                  <c:v>0.76549806875968784</c:v>
                </c:pt>
                <c:pt idx="35994">
                  <c:v>0.76551936574229462</c:v>
                </c:pt>
                <c:pt idx="35995">
                  <c:v>0.76554073813647272</c:v>
                </c:pt>
                <c:pt idx="35996">
                  <c:v>0.76556219417279225</c:v>
                </c:pt>
                <c:pt idx="35997">
                  <c:v>0.76558375641745791</c:v>
                </c:pt>
                <c:pt idx="35998">
                  <c:v>0.76560541874069277</c:v>
                </c:pt>
                <c:pt idx="35999">
                  <c:v>0.76562712921059994</c:v>
                </c:pt>
                <c:pt idx="36000">
                  <c:v>0.76564880518262968</c:v>
                </c:pt>
                <c:pt idx="36001">
                  <c:v>0.76567036174326586</c:v>
                </c:pt>
                <c:pt idx="36002">
                  <c:v>0.76569174976338539</c:v>
                </c:pt>
                <c:pt idx="36003">
                  <c:v>0.76571295879295531</c:v>
                </c:pt>
                <c:pt idx="36004">
                  <c:v>0.76573399357819383</c:v>
                </c:pt>
                <c:pt idx="36005">
                  <c:v>0.76575485838794699</c:v>
                </c:pt>
                <c:pt idx="36006">
                  <c:v>0.76577560449105109</c:v>
                </c:pt>
                <c:pt idx="36007">
                  <c:v>0.76579637505396658</c:v>
                </c:pt>
                <c:pt idx="36008">
                  <c:v>0.76581736887603169</c:v>
                </c:pt>
                <c:pt idx="36009">
                  <c:v>0.76583867380982984</c:v>
                </c:pt>
                <c:pt idx="36010">
                  <c:v>0.76586013319516277</c:v>
                </c:pt>
                <c:pt idx="36011">
                  <c:v>0.7658814104204843</c:v>
                </c:pt>
                <c:pt idx="36012">
                  <c:v>0.76590223848935024</c:v>
                </c:pt>
                <c:pt idx="36013">
                  <c:v>0.76592260061945416</c:v>
                </c:pt>
                <c:pt idx="36014">
                  <c:v>0.76594269666409032</c:v>
                </c:pt>
                <c:pt idx="36015">
                  <c:v>0.76596277119681278</c:v>
                </c:pt>
                <c:pt idx="36016">
                  <c:v>0.76598296267146404</c:v>
                </c:pt>
                <c:pt idx="36017">
                  <c:v>0.76600327918710853</c:v>
                </c:pt>
                <c:pt idx="36018">
                  <c:v>0.76602365120866456</c:v>
                </c:pt>
                <c:pt idx="36019">
                  <c:v>0.76604398589361578</c:v>
                </c:pt>
                <c:pt idx="36020">
                  <c:v>0.76606420036077061</c:v>
                </c:pt>
                <c:pt idx="36021">
                  <c:v>0.76608423406784409</c:v>
                </c:pt>
                <c:pt idx="36022">
                  <c:v>0.76610406271500942</c:v>
                </c:pt>
                <c:pt idx="36023">
                  <c:v>0.76612370596668411</c:v>
                </c:pt>
                <c:pt idx="36024">
                  <c:v>0.76614321994815815</c:v>
                </c:pt>
                <c:pt idx="36025">
                  <c:v>0.76616267185122655</c:v>
                </c:pt>
                <c:pt idx="36026">
                  <c:v>0.76618211320094631</c:v>
                </c:pt>
                <c:pt idx="36027">
                  <c:v>0.76620156587690924</c:v>
                </c:pt>
                <c:pt idx="36028">
                  <c:v>0.76622102631056932</c:v>
                </c:pt>
                <c:pt idx="36029">
                  <c:v>0.7662404822610418</c:v>
                </c:pt>
                <c:pt idx="36030">
                  <c:v>0.76625993391811076</c:v>
                </c:pt>
                <c:pt idx="36031">
                  <c:v>0.76627939832959147</c:v>
                </c:pt>
                <c:pt idx="36032">
                  <c:v>0.76629890588048877</c:v>
                </c:pt>
                <c:pt idx="36033">
                  <c:v>0.7663184874906418</c:v>
                </c:pt>
                <c:pt idx="36034">
                  <c:v>0.76633816463626292</c:v>
                </c:pt>
                <c:pt idx="36035">
                  <c:v>0.76635793647728234</c:v>
                </c:pt>
                <c:pt idx="36036">
                  <c:v>0.76637778271064594</c:v>
                </c:pt>
                <c:pt idx="36037">
                  <c:v>0.76639766537573972</c:v>
                </c:pt>
                <c:pt idx="36038">
                  <c:v>0.76641754214030289</c:v>
                </c:pt>
                <c:pt idx="36039">
                  <c:v>0.76643738016266894</c:v>
                </c:pt>
                <c:pt idx="36040">
                  <c:v>0.76645716363805771</c:v>
                </c:pt>
                <c:pt idx="36041">
                  <c:v>0.76647688665152702</c:v>
                </c:pt>
                <c:pt idx="36042">
                  <c:v>0.76649653939848039</c:v>
                </c:pt>
                <c:pt idx="36043">
                  <c:v>0.76651610358942401</c:v>
                </c:pt>
                <c:pt idx="36044">
                  <c:v>0.76653556127713884</c:v>
                </c:pt>
                <c:pt idx="36045">
                  <c:v>0.76655491000593179</c:v>
                </c:pt>
                <c:pt idx="36046">
                  <c:v>0.76657416243514909</c:v>
                </c:pt>
                <c:pt idx="36047">
                  <c:v>0.76659332550027548</c:v>
                </c:pt>
                <c:pt idx="36048">
                  <c:v>0.76661237639682733</c:v>
                </c:pt>
                <c:pt idx="36049">
                  <c:v>0.76663125983631941</c:v>
                </c:pt>
                <c:pt idx="36050">
                  <c:v>0.76664992584503899</c:v>
                </c:pt>
                <c:pt idx="36051">
                  <c:v>0.76666837701935608</c:v>
                </c:pt>
                <c:pt idx="36052">
                  <c:v>0.76668668648524785</c:v>
                </c:pt>
                <c:pt idx="36053">
                  <c:v>0.76670497000685667</c:v>
                </c:pt>
                <c:pt idx="36054">
                  <c:v>0.76672333829923978</c:v>
                </c:pt>
                <c:pt idx="36055">
                  <c:v>0.76674186358374918</c:v>
                </c:pt>
                <c:pt idx="36056">
                  <c:v>0.76676057399920772</c:v>
                </c:pt>
                <c:pt idx="36057">
                  <c:v>0.76677947530183066</c:v>
                </c:pt>
                <c:pt idx="36058">
                  <c:v>0.76679856944461622</c:v>
                </c:pt>
                <c:pt idx="36059">
                  <c:v>0.76681785963965676</c:v>
                </c:pt>
                <c:pt idx="36060">
                  <c:v>0.76683733463663761</c:v>
                </c:pt>
                <c:pt idx="36061">
                  <c:v>0.76685695042000912</c:v>
                </c:pt>
                <c:pt idx="36062">
                  <c:v>0.76687662689730529</c:v>
                </c:pt>
                <c:pt idx="36063">
                  <c:v>0.7668962422785448</c:v>
                </c:pt>
                <c:pt idx="36064">
                  <c:v>0.76691566151208035</c:v>
                </c:pt>
                <c:pt idx="36065">
                  <c:v>0.76693476628866419</c:v>
                </c:pt>
                <c:pt idx="36066">
                  <c:v>0.76695348203252534</c:v>
                </c:pt>
                <c:pt idx="36067">
                  <c:v>0.76697179779142688</c:v>
                </c:pt>
                <c:pt idx="36068">
                  <c:v>0.76698975521472612</c:v>
                </c:pt>
                <c:pt idx="36069">
                  <c:v>0.76700742650382625</c:v>
                </c:pt>
                <c:pt idx="36070">
                  <c:v>0.76702488571924854</c:v>
                </c:pt>
                <c:pt idx="36071">
                  <c:v>0.76704218746855191</c:v>
                </c:pt>
                <c:pt idx="36072">
                  <c:v>0.76705935984156615</c:v>
                </c:pt>
                <c:pt idx="36073">
                  <c:v>0.76707641100123458</c:v>
                </c:pt>
                <c:pt idx="36074">
                  <c:v>0.76709335012700508</c:v>
                </c:pt>
                <c:pt idx="36075">
                  <c:v>0.767110215301542</c:v>
                </c:pt>
                <c:pt idx="36076">
                  <c:v>0.76712708856621226</c:v>
                </c:pt>
                <c:pt idx="36077">
                  <c:v>0.76714408230083719</c:v>
                </c:pt>
                <c:pt idx="36078">
                  <c:v>0.76716129065458916</c:v>
                </c:pt>
                <c:pt idx="36079">
                  <c:v>0.76717874722266632</c:v>
                </c:pt>
                <c:pt idx="36080">
                  <c:v>0.76719641306159181</c:v>
                </c:pt>
                <c:pt idx="36081">
                  <c:v>0.76721420736837098</c:v>
                </c:pt>
                <c:pt idx="36082">
                  <c:v>0.76723204470706863</c:v>
                </c:pt>
                <c:pt idx="36083">
                  <c:v>0.76724985914918586</c:v>
                </c:pt>
                <c:pt idx="36084">
                  <c:v>0.7672676040082842</c:v>
                </c:pt>
                <c:pt idx="36085">
                  <c:v>0.76728524062830039</c:v>
                </c:pt>
                <c:pt idx="36086">
                  <c:v>0.76730272821100176</c:v>
                </c:pt>
                <c:pt idx="36087">
                  <c:v>0.76732002602326965</c:v>
                </c:pt>
                <c:pt idx="36088">
                  <c:v>0.76733710681129708</c:v>
                </c:pt>
                <c:pt idx="36089">
                  <c:v>0.76735397359823065</c:v>
                </c:pt>
                <c:pt idx="36090">
                  <c:v>0.7673706695908733</c:v>
                </c:pt>
                <c:pt idx="36091">
                  <c:v>0.76738727057825273</c:v>
                </c:pt>
                <c:pt idx="36092">
                  <c:v>0.76740386147912509</c:v>
                </c:pt>
                <c:pt idx="36093">
                  <c:v>0.76742050616686786</c:v>
                </c:pt>
                <c:pt idx="36094">
                  <c:v>0.76743722557049698</c:v>
                </c:pt>
                <c:pt idx="36095">
                  <c:v>0.76745399572128903</c:v>
                </c:pt>
                <c:pt idx="36096">
                  <c:v>0.7674707644271046</c:v>
                </c:pt>
                <c:pt idx="36097">
                  <c:v>0.76748747490079983</c:v>
                </c:pt>
                <c:pt idx="36098">
                  <c:v>0.76750408494772981</c:v>
                </c:pt>
                <c:pt idx="36099">
                  <c:v>0.76752057667153806</c:v>
                </c:pt>
                <c:pt idx="36100">
                  <c:v>0.76753695779843001</c:v>
                </c:pt>
                <c:pt idx="36101">
                  <c:v>0.7675532561428654</c:v>
                </c:pt>
                <c:pt idx="36102">
                  <c:v>0.76756951141604501</c:v>
                </c:pt>
                <c:pt idx="36103">
                  <c:v>0.76758577150135576</c:v>
                </c:pt>
                <c:pt idx="36104">
                  <c:v>0.76760208750391101</c:v>
                </c:pt>
                <c:pt idx="36105">
                  <c:v>0.76761850528888287</c:v>
                </c:pt>
                <c:pt idx="36106">
                  <c:v>0.76763505298943713</c:v>
                </c:pt>
                <c:pt idx="36107">
                  <c:v>0.7676517316523721</c:v>
                </c:pt>
                <c:pt idx="36108">
                  <c:v>0.76766851567472993</c:v>
                </c:pt>
                <c:pt idx="36109">
                  <c:v>0.76768536127956688</c:v>
                </c:pt>
                <c:pt idx="36110">
                  <c:v>0.76770221484338119</c:v>
                </c:pt>
                <c:pt idx="36111">
                  <c:v>0.76771901492767314</c:v>
                </c:pt>
                <c:pt idx="36112">
                  <c:v>0.76773569199155034</c:v>
                </c:pt>
                <c:pt idx="36113">
                  <c:v>0.76775217307861288</c:v>
                </c:pt>
                <c:pt idx="36114">
                  <c:v>0.76776839423125431</c:v>
                </c:pt>
                <c:pt idx="36115">
                  <c:v>0.76778431539529335</c:v>
                </c:pt>
                <c:pt idx="36116">
                  <c:v>0.76779992822127263</c:v>
                </c:pt>
                <c:pt idx="36117">
                  <c:v>0.76781525218202129</c:v>
                </c:pt>
                <c:pt idx="36118">
                  <c:v>0.76783032322267375</c:v>
                </c:pt>
                <c:pt idx="36119">
                  <c:v>0.76784518416367076</c:v>
                </c:pt>
                <c:pt idx="36120">
                  <c:v>0.76785988272983285</c:v>
                </c:pt>
                <c:pt idx="36121">
                  <c:v>0.76787447581356361</c:v>
                </c:pt>
                <c:pt idx="36122">
                  <c:v>0.76788903446955803</c:v>
                </c:pt>
                <c:pt idx="36123">
                  <c:v>0.76790364512046638</c:v>
                </c:pt>
                <c:pt idx="36124">
                  <c:v>0.76791840392826471</c:v>
                </c:pt>
                <c:pt idx="36125">
                  <c:v>0.76793339923604109</c:v>
                </c:pt>
                <c:pt idx="36126">
                  <c:v>0.76794867368965503</c:v>
                </c:pt>
                <c:pt idx="36127">
                  <c:v>0.76796416463813932</c:v>
                </c:pt>
                <c:pt idx="36128">
                  <c:v>0.76797964574620892</c:v>
                </c:pt>
                <c:pt idx="36129">
                  <c:v>0.7679947202993751</c:v>
                </c:pt>
                <c:pt idx="36130">
                  <c:v>0.76800891434231922</c:v>
                </c:pt>
                <c:pt idx="36131">
                  <c:v>0.7680218649604974</c:v>
                </c:pt>
                <c:pt idx="36132">
                  <c:v>0.76803352245752132</c:v>
                </c:pt>
                <c:pt idx="36133">
                  <c:v>0.76804424622235423</c:v>
                </c:pt>
                <c:pt idx="36134">
                  <c:v>0.7680547132435005</c:v>
                </c:pt>
                <c:pt idx="36135">
                  <c:v>0.76806566000429211</c:v>
                </c:pt>
                <c:pt idx="36136">
                  <c:v>0.76807757794188458</c:v>
                </c:pt>
                <c:pt idx="36137">
                  <c:v>0.76809051618542412</c:v>
                </c:pt>
                <c:pt idx="36138">
                  <c:v>0.76810409244605038</c:v>
                </c:pt>
                <c:pt idx="36139">
                  <c:v>0.7681177065349768</c:v>
                </c:pt>
                <c:pt idx="36140">
                  <c:v>0.76813084956919375</c:v>
                </c:pt>
                <c:pt idx="36141">
                  <c:v>0.76814335383185717</c:v>
                </c:pt>
                <c:pt idx="36142">
                  <c:v>0.76815545278622488</c:v>
                </c:pt>
                <c:pt idx="36143">
                  <c:v>0.76816761170924663</c:v>
                </c:pt>
                <c:pt idx="36144">
                  <c:v>0.76818021035040462</c:v>
                </c:pt>
                <c:pt idx="36145">
                  <c:v>0.76819325111880432</c:v>
                </c:pt>
                <c:pt idx="36146">
                  <c:v>0.76820627067592318</c:v>
                </c:pt>
                <c:pt idx="36147">
                  <c:v>0.76821853596613754</c:v>
                </c:pt>
                <c:pt idx="36148">
                  <c:v>0.7682294475123822</c:v>
                </c:pt>
                <c:pt idx="36149">
                  <c:v>0.76823893767496532</c:v>
                </c:pt>
                <c:pt idx="36150">
                  <c:v>0.76824762317506556</c:v>
                </c:pt>
                <c:pt idx="36151">
                  <c:v>0.76825658326014556</c:v>
                </c:pt>
                <c:pt idx="36152">
                  <c:v>0.76826684115605026</c:v>
                </c:pt>
                <c:pt idx="36153">
                  <c:v>0.76827881051823788</c:v>
                </c:pt>
                <c:pt idx="36154">
                  <c:v>0.76829201432149608</c:v>
                </c:pt>
                <c:pt idx="36155">
                  <c:v>0.76830525298156527</c:v>
                </c:pt>
                <c:pt idx="36156">
                  <c:v>0.76831716035814124</c:v>
                </c:pt>
                <c:pt idx="36157">
                  <c:v>0.76832687237969022</c:v>
                </c:pt>
                <c:pt idx="36158">
                  <c:v>0.76833446523207338</c:v>
                </c:pt>
                <c:pt idx="36159">
                  <c:v>0.76834093781834567</c:v>
                </c:pt>
                <c:pt idx="36160">
                  <c:v>0.76834775066626049</c:v>
                </c:pt>
                <c:pt idx="36161">
                  <c:v>0.76835615770407373</c:v>
                </c:pt>
                <c:pt idx="36162">
                  <c:v>0.76836665832981421</c:v>
                </c:pt>
                <c:pt idx="36163">
                  <c:v>0.76837881780556638</c:v>
                </c:pt>
                <c:pt idx="36164">
                  <c:v>0.76839151103330061</c:v>
                </c:pt>
                <c:pt idx="36165">
                  <c:v>0.76840344515897974</c:v>
                </c:pt>
                <c:pt idx="36166">
                  <c:v>0.76841370451917324</c:v>
                </c:pt>
                <c:pt idx="36167">
                  <c:v>0.76842207872370738</c:v>
                </c:pt>
                <c:pt idx="36168">
                  <c:v>0.76842905669288253</c:v>
                </c:pt>
                <c:pt idx="36169">
                  <c:v>0.76843553002012877</c:v>
                </c:pt>
                <c:pt idx="36170">
                  <c:v>0.76844237216421729</c:v>
                </c:pt>
                <c:pt idx="36171">
                  <c:v>0.768450093436293</c:v>
                </c:pt>
                <c:pt idx="36172">
                  <c:v>0.76845870948877093</c:v>
                </c:pt>
                <c:pt idx="36173">
                  <c:v>0.76846784417449587</c:v>
                </c:pt>
                <c:pt idx="36174">
                  <c:v>0.76847698069926784</c:v>
                </c:pt>
                <c:pt idx="36175">
                  <c:v>0.76848572534855997</c:v>
                </c:pt>
                <c:pt idx="36176">
                  <c:v>0.76849396640820122</c:v>
                </c:pt>
                <c:pt idx="36177">
                  <c:v>0.76850187805242021</c:v>
                </c:pt>
                <c:pt idx="36178">
                  <c:v>0.76850979694517185</c:v>
                </c:pt>
                <c:pt idx="36179">
                  <c:v>0.76851805061225797</c:v>
                </c:pt>
                <c:pt idx="36180">
                  <c:v>0.76852681929355082</c:v>
                </c:pt>
                <c:pt idx="36181">
                  <c:v>0.76853607972651283</c:v>
                </c:pt>
                <c:pt idx="36182">
                  <c:v>0.76854563566284406</c:v>
                </c:pt>
                <c:pt idx="36183">
                  <c:v>0.76855521071402488</c:v>
                </c:pt>
                <c:pt idx="36184">
                  <c:v>0.76856455886377739</c:v>
                </c:pt>
                <c:pt idx="36185">
                  <c:v>0.76857353377962923</c:v>
                </c:pt>
                <c:pt idx="36186">
                  <c:v>0.76858208808926765</c:v>
                </c:pt>
                <c:pt idx="36187">
                  <c:v>0.76859023996759102</c:v>
                </c:pt>
                <c:pt idx="36188">
                  <c:v>0.76859806141613096</c:v>
                </c:pt>
                <c:pt idx="36189">
                  <c:v>0.76860568769856441</c:v>
                </c:pt>
                <c:pt idx="36190">
                  <c:v>0.76861330288213969</c:v>
                </c:pt>
                <c:pt idx="36191">
                  <c:v>0.76862108338205071</c:v>
                </c:pt>
                <c:pt idx="36192">
                  <c:v>0.7686291322618285</c:v>
                </c:pt>
                <c:pt idx="36193">
                  <c:v>0.76863744817460011</c:v>
                </c:pt>
                <c:pt idx="36194">
                  <c:v>0.76864594267408193</c:v>
                </c:pt>
                <c:pt idx="36195">
                  <c:v>0.76865448876620301</c:v>
                </c:pt>
                <c:pt idx="36196">
                  <c:v>0.76866297262598238</c:v>
                </c:pt>
                <c:pt idx="36197">
                  <c:v>0.76867132641731739</c:v>
                </c:pt>
                <c:pt idx="36198">
                  <c:v>0.76867953550533252</c:v>
                </c:pt>
                <c:pt idx="36199">
                  <c:v>0.76868762962575954</c:v>
                </c:pt>
                <c:pt idx="36200">
                  <c:v>0.76869567362978297</c:v>
                </c:pt>
                <c:pt idx="36201">
                  <c:v>0.76870376415318153</c:v>
                </c:pt>
                <c:pt idx="36202">
                  <c:v>0.76871202122734517</c:v>
                </c:pt>
                <c:pt idx="36203">
                  <c:v>0.76872055759695135</c:v>
                </c:pt>
                <c:pt idx="36204">
                  <c:v>0.76872942629120633</c:v>
                </c:pt>
                <c:pt idx="36205">
                  <c:v>0.76873857269348655</c:v>
                </c:pt>
                <c:pt idx="36206">
                  <c:v>0.76874782801005792</c:v>
                </c:pt>
                <c:pt idx="36207">
                  <c:v>0.76875696134940763</c:v>
                </c:pt>
                <c:pt idx="36208">
                  <c:v>0.76876577158401271</c:v>
                </c:pt>
                <c:pt idx="36209">
                  <c:v>0.76877417248441338</c:v>
                </c:pt>
                <c:pt idx="36210">
                  <c:v>0.76878222521962569</c:v>
                </c:pt>
                <c:pt idx="36211">
                  <c:v>0.7687901029875519</c:v>
                </c:pt>
                <c:pt idx="36212">
                  <c:v>0.76879800818793242</c:v>
                </c:pt>
                <c:pt idx="36213">
                  <c:v>0.76880608957861585</c:v>
                </c:pt>
                <c:pt idx="36214">
                  <c:v>0.76881439754057068</c:v>
                </c:pt>
                <c:pt idx="36215">
                  <c:v>0.76882289000725357</c:v>
                </c:pt>
                <c:pt idx="36216">
                  <c:v>0.76883147458552215</c:v>
                </c:pt>
                <c:pt idx="36217">
                  <c:v>0.76884005854723991</c:v>
                </c:pt>
                <c:pt idx="36218">
                  <c:v>0.76884858351125063</c:v>
                </c:pt>
                <c:pt idx="36219">
                  <c:v>0.7688570362182412</c:v>
                </c:pt>
                <c:pt idx="36220">
                  <c:v>0.76886543933926332</c:v>
                </c:pt>
                <c:pt idx="36221">
                  <c:v>0.76887383283965527</c:v>
                </c:pt>
                <c:pt idx="36222">
                  <c:v>0.76888225460342774</c:v>
                </c:pt>
                <c:pt idx="36223">
                  <c:v>0.76889072481040566</c:v>
                </c:pt>
                <c:pt idx="36224">
                  <c:v>0.76889924096435514</c:v>
                </c:pt>
                <c:pt idx="36225">
                  <c:v>0.76890778214055833</c:v>
                </c:pt>
                <c:pt idx="36226">
                  <c:v>0.76891632306423063</c:v>
                </c:pt>
                <c:pt idx="36227">
                  <c:v>0.76892484893498614</c:v>
                </c:pt>
                <c:pt idx="36228">
                  <c:v>0.76893336137723556</c:v>
                </c:pt>
                <c:pt idx="36229">
                  <c:v>0.76894187459584096</c:v>
                </c:pt>
                <c:pt idx="36230">
                  <c:v>0.76895040082818611</c:v>
                </c:pt>
                <c:pt idx="36231">
                  <c:v>0.76895893815539529</c:v>
                </c:pt>
                <c:pt idx="36232">
                  <c:v>0.76896746877990174</c:v>
                </c:pt>
                <c:pt idx="36233">
                  <c:v>0.76897596804795176</c:v>
                </c:pt>
                <c:pt idx="36234">
                  <c:v>0.76898441710361853</c:v>
                </c:pt>
                <c:pt idx="36235">
                  <c:v>0.7689928104674808</c:v>
                </c:pt>
                <c:pt idx="36236">
                  <c:v>0.76900115368851252</c:v>
                </c:pt>
                <c:pt idx="36237">
                  <c:v>0.76900945635933127</c:v>
                </c:pt>
                <c:pt idx="36238">
                  <c:v>0.76901772724153694</c:v>
                </c:pt>
                <c:pt idx="36239">
                  <c:v>0.76902597425164176</c:v>
                </c:pt>
                <c:pt idx="36240">
                  <c:v>0.76903420707262027</c:v>
                </c:pt>
                <c:pt idx="36241">
                  <c:v>0.76904243707195141</c:v>
                </c:pt>
                <c:pt idx="36242">
                  <c:v>0.76905067766540436</c:v>
                </c:pt>
                <c:pt idx="36243">
                  <c:v>0.76905894121071683</c:v>
                </c:pt>
                <c:pt idx="36244">
                  <c:v>0.76906723594103787</c:v>
                </c:pt>
                <c:pt idx="36245">
                  <c:v>0.76907556274781352</c:v>
                </c:pt>
                <c:pt idx="36246">
                  <c:v>0.76908391428305423</c:v>
                </c:pt>
                <c:pt idx="36247">
                  <c:v>0.7690922775361847</c:v>
                </c:pt>
                <c:pt idx="36248">
                  <c:v>0.7691006384818917</c:v>
                </c:pt>
                <c:pt idx="36249">
                  <c:v>0.76910898644025716</c:v>
                </c:pt>
                <c:pt idx="36250">
                  <c:v>0.7691173179602725</c:v>
                </c:pt>
                <c:pt idx="36251">
                  <c:v>0.76912563212652962</c:v>
                </c:pt>
                <c:pt idx="36252">
                  <c:v>0.76913392731493802</c:v>
                </c:pt>
                <c:pt idx="36253">
                  <c:v>0.7691421988954994</c:v>
                </c:pt>
                <c:pt idx="36254">
                  <c:v>0.76915043789371862</c:v>
                </c:pt>
                <c:pt idx="36255">
                  <c:v>0.76915863040444554</c:v>
                </c:pt>
                <c:pt idx="36256">
                  <c:v>0.76916676713294019</c:v>
                </c:pt>
                <c:pt idx="36257">
                  <c:v>0.76917484119219615</c:v>
                </c:pt>
                <c:pt idx="36258">
                  <c:v>0.76918285204217562</c:v>
                </c:pt>
                <c:pt idx="36259">
                  <c:v>0.76919081138085488</c:v>
                </c:pt>
                <c:pt idx="36260">
                  <c:v>0.76919873950260498</c:v>
                </c:pt>
                <c:pt idx="36261">
                  <c:v>0.76920665790157439</c:v>
                </c:pt>
                <c:pt idx="36262">
                  <c:v>0.76921456868040183</c:v>
                </c:pt>
                <c:pt idx="36263">
                  <c:v>0.76922245584658577</c:v>
                </c:pt>
                <c:pt idx="36264">
                  <c:v>0.76923029095602835</c:v>
                </c:pt>
                <c:pt idx="36265">
                  <c:v>0.76923804544469254</c:v>
                </c:pt>
                <c:pt idx="36266">
                  <c:v>0.76924570379248625</c:v>
                </c:pt>
                <c:pt idx="36267">
                  <c:v>0.76925326825042695</c:v>
                </c:pt>
                <c:pt idx="36268">
                  <c:v>0.76926075021643225</c:v>
                </c:pt>
                <c:pt idx="36269">
                  <c:v>0.76926815871811738</c:v>
                </c:pt>
                <c:pt idx="36270">
                  <c:v>0.76927549439254683</c:v>
                </c:pt>
                <c:pt idx="36271">
                  <c:v>0.76928276195474421</c:v>
                </c:pt>
                <c:pt idx="36272">
                  <c:v>0.76928996357079737</c:v>
                </c:pt>
                <c:pt idx="36273">
                  <c:v>0.76929710146225239</c:v>
                </c:pt>
                <c:pt idx="36274">
                  <c:v>0.76930418255601651</c:v>
                </c:pt>
                <c:pt idx="36275">
                  <c:v>0.7693112187640786</c:v>
                </c:pt>
                <c:pt idx="36276">
                  <c:v>0.76931822293241614</c:v>
                </c:pt>
                <c:pt idx="36277">
                  <c:v>0.76932520360761902</c:v>
                </c:pt>
                <c:pt idx="36278">
                  <c:v>0.76933216306966445</c:v>
                </c:pt>
                <c:pt idx="36279">
                  <c:v>0.7693390949553679</c:v>
                </c:pt>
                <c:pt idx="36280">
                  <c:v>0.76934598642925467</c:v>
                </c:pt>
                <c:pt idx="36281">
                  <c:v>0.76935282093012702</c:v>
                </c:pt>
                <c:pt idx="36282">
                  <c:v>0.76935957919775311</c:v>
                </c:pt>
                <c:pt idx="36283">
                  <c:v>0.76936624841988843</c:v>
                </c:pt>
                <c:pt idx="36284">
                  <c:v>0.76937282822204889</c:v>
                </c:pt>
                <c:pt idx="36285">
                  <c:v>0.76937933523569668</c:v>
                </c:pt>
                <c:pt idx="36286">
                  <c:v>0.76938580276744328</c:v>
                </c:pt>
                <c:pt idx="36287">
                  <c:v>0.76939227580920821</c:v>
                </c:pt>
                <c:pt idx="36288">
                  <c:v>0.76939879409744005</c:v>
                </c:pt>
                <c:pt idx="36289">
                  <c:v>0.76940537230568828</c:v>
                </c:pt>
                <c:pt idx="36290">
                  <c:v>0.7694119791509848</c:v>
                </c:pt>
                <c:pt idx="36291">
                  <c:v>0.76941853852216058</c:v>
                </c:pt>
                <c:pt idx="36292">
                  <c:v>0.76942494634852265</c:v>
                </c:pt>
                <c:pt idx="36293">
                  <c:v>0.76943110177966989</c:v>
                </c:pt>
                <c:pt idx="36294">
                  <c:v>0.7694369418527407</c:v>
                </c:pt>
                <c:pt idx="36295">
                  <c:v>0.76944246366443714</c:v>
                </c:pt>
                <c:pt idx="36296">
                  <c:v>0.76944771483601571</c:v>
                </c:pt>
                <c:pt idx="36297">
                  <c:v>0.7694527781376268</c:v>
                </c:pt>
                <c:pt idx="36298">
                  <c:v>0.76945774847393777</c:v>
                </c:pt>
                <c:pt idx="36299">
                  <c:v>0.76946270688251373</c:v>
                </c:pt>
                <c:pt idx="36300">
                  <c:v>0.76946770304023671</c:v>
                </c:pt>
                <c:pt idx="36301">
                  <c:v>0.76947275319415476</c:v>
                </c:pt>
                <c:pt idx="36302">
                  <c:v>0.76947784636221028</c:v>
                </c:pt>
                <c:pt idx="36303">
                  <c:v>0.76948294340146761</c:v>
                </c:pt>
                <c:pt idx="36304">
                  <c:v>0.76948799679972346</c:v>
                </c:pt>
                <c:pt idx="36305">
                  <c:v>0.76949295913403726</c:v>
                </c:pt>
                <c:pt idx="36306">
                  <c:v>0.76949779707525234</c:v>
                </c:pt>
                <c:pt idx="36307">
                  <c:v>0.7695025003354713</c:v>
                </c:pt>
                <c:pt idx="36308">
                  <c:v>0.76950708593882078</c:v>
                </c:pt>
                <c:pt idx="36309">
                  <c:v>0.76951159068874231</c:v>
                </c:pt>
                <c:pt idx="36310">
                  <c:v>0.7695160525501662</c:v>
                </c:pt>
                <c:pt idx="36311">
                  <c:v>0.769520488486089</c:v>
                </c:pt>
                <c:pt idx="36312">
                  <c:v>0.7695248803700474</c:v>
                </c:pt>
                <c:pt idx="36313">
                  <c:v>0.769529198968254</c:v>
                </c:pt>
                <c:pt idx="36314">
                  <c:v>0.76953340900980038</c:v>
                </c:pt>
                <c:pt idx="36315">
                  <c:v>0.76953749240959957</c:v>
                </c:pt>
                <c:pt idx="36316">
                  <c:v>0.76954147064280709</c:v>
                </c:pt>
                <c:pt idx="36317">
                  <c:v>0.76954538634945391</c:v>
                </c:pt>
                <c:pt idx="36318">
                  <c:v>0.76954926665406631</c:v>
                </c:pt>
                <c:pt idx="36319">
                  <c:v>0.76955310098331053</c:v>
                </c:pt>
                <c:pt idx="36320">
                  <c:v>0.76955685226027748</c:v>
                </c:pt>
                <c:pt idx="36321">
                  <c:v>0.76956049161964213</c:v>
                </c:pt>
                <c:pt idx="36322">
                  <c:v>0.76956402147290548</c:v>
                </c:pt>
                <c:pt idx="36323">
                  <c:v>0.76956746835978651</c:v>
                </c:pt>
                <c:pt idx="36324">
                  <c:v>0.76957086326690793</c:v>
                </c:pt>
                <c:pt idx="36325">
                  <c:v>0.76957422439268408</c:v>
                </c:pt>
                <c:pt idx="36326">
                  <c:v>0.76957754466495665</c:v>
                </c:pt>
                <c:pt idx="36327">
                  <c:v>0.76958079608464536</c:v>
                </c:pt>
                <c:pt idx="36328">
                  <c:v>0.7695839406811481</c:v>
                </c:pt>
                <c:pt idx="36329">
                  <c:v>0.76958694813384643</c:v>
                </c:pt>
                <c:pt idx="36330">
                  <c:v>0.76958981033267559</c:v>
                </c:pt>
                <c:pt idx="36331">
                  <c:v>0.76959254814604494</c:v>
                </c:pt>
                <c:pt idx="36332">
                  <c:v>0.76959520299925932</c:v>
                </c:pt>
                <c:pt idx="36333">
                  <c:v>0.76959782009180511</c:v>
                </c:pt>
                <c:pt idx="36334">
                  <c:v>0.76960043462870431</c:v>
                </c:pt>
                <c:pt idx="36335">
                  <c:v>0.76960305686955743</c:v>
                </c:pt>
                <c:pt idx="36336">
                  <c:v>0.76960566456210822</c:v>
                </c:pt>
                <c:pt idx="36337">
                  <c:v>0.7696082196009002</c:v>
                </c:pt>
                <c:pt idx="36338">
                  <c:v>0.76961069086801581</c:v>
                </c:pt>
                <c:pt idx="36339">
                  <c:v>0.76961306449851974</c:v>
                </c:pt>
                <c:pt idx="36340">
                  <c:v>0.76961535398203873</c:v>
                </c:pt>
                <c:pt idx="36341">
                  <c:v>0.76961758773437794</c:v>
                </c:pt>
                <c:pt idx="36342">
                  <c:v>0.76961979366436117</c:v>
                </c:pt>
                <c:pt idx="36343">
                  <c:v>0.76962197160808776</c:v>
                </c:pt>
                <c:pt idx="36344">
                  <c:v>0.76962409581261271</c:v>
                </c:pt>
                <c:pt idx="36345">
                  <c:v>0.76962612339056247</c:v>
                </c:pt>
                <c:pt idx="36346">
                  <c:v>0.76962801865568553</c:v>
                </c:pt>
                <c:pt idx="36347">
                  <c:v>0.76962976846334819</c:v>
                </c:pt>
                <c:pt idx="36348">
                  <c:v>0.76963137856610608</c:v>
                </c:pt>
                <c:pt idx="36349">
                  <c:v>0.76963286465964964</c:v>
                </c:pt>
                <c:pt idx="36350">
                  <c:v>0.76963424093401833</c:v>
                </c:pt>
                <c:pt idx="36351">
                  <c:v>0.76963551152904408</c:v>
                </c:pt>
                <c:pt idx="36352">
                  <c:v>0.76963669868751539</c:v>
                </c:pt>
                <c:pt idx="36353">
                  <c:v>0.76963781756469241</c:v>
                </c:pt>
                <c:pt idx="36354">
                  <c:v>0.76963887530495345</c:v>
                </c:pt>
                <c:pt idx="36355">
                  <c:v>0.76963988571922659</c:v>
                </c:pt>
                <c:pt idx="36356">
                  <c:v>0.76964087222125654</c:v>
                </c:pt>
                <c:pt idx="36357">
                  <c:v>0.76964186626428455</c:v>
                </c:pt>
                <c:pt idx="36358">
                  <c:v>0.7696428909554538</c:v>
                </c:pt>
                <c:pt idx="36359">
                  <c:v>0.76964394942239445</c:v>
                </c:pt>
                <c:pt idx="36360">
                  <c:v>0.7696450024995829</c:v>
                </c:pt>
                <c:pt idx="36361">
                  <c:v>0.76964597980471749</c:v>
                </c:pt>
                <c:pt idx="36362">
                  <c:v>0.76964679494644872</c:v>
                </c:pt>
                <c:pt idx="36363">
                  <c:v>0.76964737239339087</c:v>
                </c:pt>
                <c:pt idx="36364">
                  <c:v>0.76964768648602111</c:v>
                </c:pt>
                <c:pt idx="36365">
                  <c:v>0.76964777778715321</c:v>
                </c:pt>
                <c:pt idx="36366">
                  <c:v>0.76964773734227654</c:v>
                </c:pt>
                <c:pt idx="36367">
                  <c:v>0.76964766749334224</c:v>
                </c:pt>
                <c:pt idx="36368">
                  <c:v>0.76964763365132083</c:v>
                </c:pt>
                <c:pt idx="36369">
                  <c:v>0.76964764348797088</c:v>
                </c:pt>
                <c:pt idx="36370">
                  <c:v>0.76964765542582458</c:v>
                </c:pt>
                <c:pt idx="36371">
                  <c:v>0.76964762912314144</c:v>
                </c:pt>
                <c:pt idx="36372">
                  <c:v>0.76964754266370949</c:v>
                </c:pt>
                <c:pt idx="36373">
                  <c:v>0.76964738716523784</c:v>
                </c:pt>
                <c:pt idx="36374">
                  <c:v>0.76964716490222473</c:v>
                </c:pt>
                <c:pt idx="36375">
                  <c:v>0.76964685883600314</c:v>
                </c:pt>
                <c:pt idx="36376">
                  <c:v>0.76964645818678046</c:v>
                </c:pt>
                <c:pt idx="36377">
                  <c:v>0.7696459508164234</c:v>
                </c:pt>
                <c:pt idx="36378">
                  <c:v>0.7696453575478297</c:v>
                </c:pt>
                <c:pt idx="36379">
                  <c:v>0.76964469015850989</c:v>
                </c:pt>
                <c:pt idx="36380">
                  <c:v>0.76964398845607862</c:v>
                </c:pt>
                <c:pt idx="36381">
                  <c:v>0.76964327575840574</c:v>
                </c:pt>
                <c:pt idx="36382">
                  <c:v>0.76964256947880172</c:v>
                </c:pt>
                <c:pt idx="36383">
                  <c:v>0.76964185775613958</c:v>
                </c:pt>
                <c:pt idx="36384">
                  <c:v>0.76964110316923329</c:v>
                </c:pt>
                <c:pt idx="36385">
                  <c:v>0.76964025361554467</c:v>
                </c:pt>
                <c:pt idx="36386">
                  <c:v>0.76963925354100937</c:v>
                </c:pt>
                <c:pt idx="36387">
                  <c:v>0.76963808795999322</c:v>
                </c:pt>
                <c:pt idx="36388">
                  <c:v>0.76963675076808447</c:v>
                </c:pt>
                <c:pt idx="36389">
                  <c:v>0.76963525201952776</c:v>
                </c:pt>
                <c:pt idx="36390">
                  <c:v>0.76963368229278994</c:v>
                </c:pt>
                <c:pt idx="36391">
                  <c:v>0.76963193328427271</c:v>
                </c:pt>
                <c:pt idx="36392">
                  <c:v>0.76963007652791204</c:v>
                </c:pt>
                <c:pt idx="36393">
                  <c:v>0.7696282384255273</c:v>
                </c:pt>
                <c:pt idx="36394">
                  <c:v>0.76962640923940029</c:v>
                </c:pt>
                <c:pt idx="36395">
                  <c:v>0.76962469216448204</c:v>
                </c:pt>
                <c:pt idx="36396">
                  <c:v>0.76962315299684614</c:v>
                </c:pt>
                <c:pt idx="36397">
                  <c:v>0.76962175839328517</c:v>
                </c:pt>
                <c:pt idx="36398">
                  <c:v>0.76962034026426174</c:v>
                </c:pt>
                <c:pt idx="36399">
                  <c:v>0.76961865900627568</c:v>
                </c:pt>
                <c:pt idx="36400">
                  <c:v>0.76961654510038535</c:v>
                </c:pt>
                <c:pt idx="36401">
                  <c:v>0.76961401571154897</c:v>
                </c:pt>
                <c:pt idx="36402">
                  <c:v>0.76961124408535919</c:v>
                </c:pt>
                <c:pt idx="36403">
                  <c:v>0.76960840310035283</c:v>
                </c:pt>
                <c:pt idx="36404">
                  <c:v>0.76960556872267905</c:v>
                </c:pt>
                <c:pt idx="36405">
                  <c:v>0.76960270907120509</c:v>
                </c:pt>
                <c:pt idx="36406">
                  <c:v>0.76959976976419542</c:v>
                </c:pt>
                <c:pt idx="36407">
                  <c:v>0.76959676715300307</c:v>
                </c:pt>
                <c:pt idx="36408">
                  <c:v>0.76959377493999714</c:v>
                </c:pt>
                <c:pt idx="36409">
                  <c:v>0.76959084440095515</c:v>
                </c:pt>
                <c:pt idx="36410">
                  <c:v>0.76958797064680562</c:v>
                </c:pt>
                <c:pt idx="36411">
                  <c:v>0.76958509017572696</c:v>
                </c:pt>
                <c:pt idx="36412">
                  <c:v>0.76958213283138477</c:v>
                </c:pt>
                <c:pt idx="36413">
                  <c:v>0.76957910921919526</c:v>
                </c:pt>
                <c:pt idx="36414">
                  <c:v>0.76957610258434006</c:v>
                </c:pt>
                <c:pt idx="36415">
                  <c:v>0.76957318079737658</c:v>
                </c:pt>
                <c:pt idx="36416">
                  <c:v>0.76957031766779394</c:v>
                </c:pt>
                <c:pt idx="36417">
                  <c:v>0.76956734757290657</c:v>
                </c:pt>
                <c:pt idx="36418">
                  <c:v>0.76956402724048933</c:v>
                </c:pt>
                <c:pt idx="36419">
                  <c:v>0.76956014214398494</c:v>
                </c:pt>
                <c:pt idx="36420">
                  <c:v>0.769555622285233</c:v>
                </c:pt>
                <c:pt idx="36421">
                  <c:v>0.76955056103041042</c:v>
                </c:pt>
                <c:pt idx="36422">
                  <c:v>0.76954518920902149</c:v>
                </c:pt>
                <c:pt idx="36423">
                  <c:v>0.76953979844075848</c:v>
                </c:pt>
                <c:pt idx="36424">
                  <c:v>0.76953465357784467</c:v>
                </c:pt>
                <c:pt idx="36425">
                  <c:v>0.76952993645510193</c:v>
                </c:pt>
                <c:pt idx="36426">
                  <c:v>0.76952573945903169</c:v>
                </c:pt>
                <c:pt idx="36427">
                  <c:v>0.76952202121121749</c:v>
                </c:pt>
                <c:pt idx="36428">
                  <c:v>0.76951863050693614</c:v>
                </c:pt>
                <c:pt idx="36429">
                  <c:v>0.76951533755123414</c:v>
                </c:pt>
                <c:pt idx="36430">
                  <c:v>0.76951189920017304</c:v>
                </c:pt>
                <c:pt idx="36431">
                  <c:v>0.76950813832481524</c:v>
                </c:pt>
                <c:pt idx="36432">
                  <c:v>0.76950397131023396</c:v>
                </c:pt>
                <c:pt idx="36433">
                  <c:v>0.76949939047015847</c:v>
                </c:pt>
                <c:pt idx="36434">
                  <c:v>0.76949443911696014</c:v>
                </c:pt>
                <c:pt idx="36435">
                  <c:v>0.76948918091765162</c:v>
                </c:pt>
                <c:pt idx="36436">
                  <c:v>0.76948367775500326</c:v>
                </c:pt>
                <c:pt idx="36437">
                  <c:v>0.76947803328442155</c:v>
                </c:pt>
                <c:pt idx="36438">
                  <c:v>0.76947234665677444</c:v>
                </c:pt>
                <c:pt idx="36439">
                  <c:v>0.7694666981447521</c:v>
                </c:pt>
                <c:pt idx="36440">
                  <c:v>0.769461130363158</c:v>
                </c:pt>
                <c:pt idx="36441">
                  <c:v>0.76945565593681919</c:v>
                </c:pt>
                <c:pt idx="36442">
                  <c:v>0.7694502443591178</c:v>
                </c:pt>
                <c:pt idx="36443">
                  <c:v>0.76944483877579339</c:v>
                </c:pt>
                <c:pt idx="36444">
                  <c:v>0.7694393764411348</c:v>
                </c:pt>
                <c:pt idx="36445">
                  <c:v>0.76943381446161685</c:v>
                </c:pt>
                <c:pt idx="36446">
                  <c:v>0.76942813766983742</c:v>
                </c:pt>
                <c:pt idx="36447">
                  <c:v>0.76942236295538091</c:v>
                </c:pt>
                <c:pt idx="36448">
                  <c:v>0.76941653403886689</c:v>
                </c:pt>
                <c:pt idx="36449">
                  <c:v>0.76941072762207252</c:v>
                </c:pt>
                <c:pt idx="36450">
                  <c:v>0.76940499183340982</c:v>
                </c:pt>
                <c:pt idx="36451">
                  <c:v>0.76939930658282907</c:v>
                </c:pt>
                <c:pt idx="36452">
                  <c:v>0.76939358562762206</c:v>
                </c:pt>
                <c:pt idx="36453">
                  <c:v>0.76938774188053527</c:v>
                </c:pt>
                <c:pt idx="36454">
                  <c:v>0.76938174413812532</c:v>
                </c:pt>
                <c:pt idx="36455">
                  <c:v>0.76937561624839723</c:v>
                </c:pt>
                <c:pt idx="36456">
                  <c:v>0.76936937272423711</c:v>
                </c:pt>
                <c:pt idx="36457">
                  <c:v>0.76936302288816638</c:v>
                </c:pt>
                <c:pt idx="36458">
                  <c:v>0.7693565886393835</c:v>
                </c:pt>
                <c:pt idx="36459">
                  <c:v>0.76935011403934017</c:v>
                </c:pt>
                <c:pt idx="36460">
                  <c:v>0.76934363393538185</c:v>
                </c:pt>
                <c:pt idx="36461">
                  <c:v>0.76933714967845335</c:v>
                </c:pt>
                <c:pt idx="36462">
                  <c:v>0.7693306355944276</c:v>
                </c:pt>
                <c:pt idx="36463">
                  <c:v>0.76932407475476849</c:v>
                </c:pt>
                <c:pt idx="36464">
                  <c:v>0.76931749632508684</c:v>
                </c:pt>
                <c:pt idx="36465">
                  <c:v>0.76931096097232343</c:v>
                </c:pt>
                <c:pt idx="36466">
                  <c:v>0.76930453622694217</c:v>
                </c:pt>
                <c:pt idx="36467">
                  <c:v>0.769298190361142</c:v>
                </c:pt>
                <c:pt idx="36468">
                  <c:v>0.76929179976963924</c:v>
                </c:pt>
                <c:pt idx="36469">
                  <c:v>0.76928517332259361</c:v>
                </c:pt>
                <c:pt idx="36470">
                  <c:v>0.76927816116839887</c:v>
                </c:pt>
                <c:pt idx="36471">
                  <c:v>0.7692707950538441</c:v>
                </c:pt>
                <c:pt idx="36472">
                  <c:v>0.76926326837561576</c:v>
                </c:pt>
                <c:pt idx="36473">
                  <c:v>0.76925581862202108</c:v>
                </c:pt>
                <c:pt idx="36474">
                  <c:v>0.76924860602447287</c:v>
                </c:pt>
                <c:pt idx="36475">
                  <c:v>0.76924167024772716</c:v>
                </c:pt>
                <c:pt idx="36476">
                  <c:v>0.76923497548289999</c:v>
                </c:pt>
                <c:pt idx="36477">
                  <c:v>0.76922846552288549</c:v>
                </c:pt>
                <c:pt idx="36478">
                  <c:v>0.7692220330468863</c:v>
                </c:pt>
                <c:pt idx="36479">
                  <c:v>0.76921546035812849</c:v>
                </c:pt>
                <c:pt idx="36480">
                  <c:v>0.76920843333558409</c:v>
                </c:pt>
                <c:pt idx="36481">
                  <c:v>0.76920063506434821</c:v>
                </c:pt>
                <c:pt idx="36482">
                  <c:v>0.76919190823401928</c:v>
                </c:pt>
                <c:pt idx="36483">
                  <c:v>0.76918235262888734</c:v>
                </c:pt>
                <c:pt idx="36484">
                  <c:v>0.76917228737458798</c:v>
                </c:pt>
                <c:pt idx="36485">
                  <c:v>0.76916211786207067</c:v>
                </c:pt>
                <c:pt idx="36486">
                  <c:v>0.76915223325312176</c:v>
                </c:pt>
                <c:pt idx="36487">
                  <c:v>0.76914293081602969</c:v>
                </c:pt>
                <c:pt idx="36488">
                  <c:v>0.76913435512527728</c:v>
                </c:pt>
                <c:pt idx="36489">
                  <c:v>0.76912645832773596</c:v>
                </c:pt>
                <c:pt idx="36490">
                  <c:v>0.76911899250102944</c:v>
                </c:pt>
                <c:pt idx="36491">
                  <c:v>0.7691115628687456</c:v>
                </c:pt>
                <c:pt idx="36492">
                  <c:v>0.7691037725365828</c:v>
                </c:pt>
                <c:pt idx="36493">
                  <c:v>0.76909536734294948</c:v>
                </c:pt>
                <c:pt idx="36494">
                  <c:v>0.76908631550632278</c:v>
                </c:pt>
                <c:pt idx="36495">
                  <c:v>0.76907678933065526</c:v>
                </c:pt>
                <c:pt idx="36496">
                  <c:v>0.76906706764900201</c:v>
                </c:pt>
                <c:pt idx="36497">
                  <c:v>0.76905740436324099</c:v>
                </c:pt>
                <c:pt idx="36498">
                  <c:v>0.76904794182954728</c:v>
                </c:pt>
                <c:pt idx="36499">
                  <c:v>0.76903870800442342</c:v>
                </c:pt>
                <c:pt idx="36500">
                  <c:v>0.76902967858635507</c:v>
                </c:pt>
                <c:pt idx="36501">
                  <c:v>0.76902084687533934</c:v>
                </c:pt>
                <c:pt idx="36502">
                  <c:v>0.76901225782184246</c:v>
                </c:pt>
                <c:pt idx="36503">
                  <c:v>0.76900400940578639</c:v>
                </c:pt>
                <c:pt idx="36504">
                  <c:v>0.76899614878761291</c:v>
                </c:pt>
                <c:pt idx="36505">
                  <c:v>0.76898857698417422</c:v>
                </c:pt>
                <c:pt idx="36506">
                  <c:v>0.7689809968941117</c:v>
                </c:pt>
                <c:pt idx="36507">
                  <c:v>0.76897294795495841</c:v>
                </c:pt>
                <c:pt idx="36508">
                  <c:v>0.76896394202338014</c:v>
                </c:pt>
                <c:pt idx="36509">
                  <c:v>0.76895366779495133</c:v>
                </c:pt>
                <c:pt idx="36510">
                  <c:v>0.76894218965852512</c:v>
                </c:pt>
                <c:pt idx="36511">
                  <c:v>0.76893003595293763</c:v>
                </c:pt>
                <c:pt idx="36512">
                  <c:v>0.76891809973015846</c:v>
                </c:pt>
                <c:pt idx="36513">
                  <c:v>0.76890732568970188</c:v>
                </c:pt>
                <c:pt idx="36514">
                  <c:v>0.76889828004621208</c:v>
                </c:pt>
                <c:pt idx="36515">
                  <c:v>0.76889082349497984</c:v>
                </c:pt>
                <c:pt idx="36516">
                  <c:v>0.76888406001528353</c:v>
                </c:pt>
                <c:pt idx="36517">
                  <c:v>0.76887671712747707</c:v>
                </c:pt>
                <c:pt idx="36518">
                  <c:v>0.76886773464559721</c:v>
                </c:pt>
                <c:pt idx="36519">
                  <c:v>0.76885678213868858</c:v>
                </c:pt>
                <c:pt idx="36520">
                  <c:v>0.76884434126741352</c:v>
                </c:pt>
                <c:pt idx="36521">
                  <c:v>0.76883138328667544</c:v>
                </c:pt>
                <c:pt idx="36522">
                  <c:v>0.76881883385029837</c:v>
                </c:pt>
                <c:pt idx="36523">
                  <c:v>0.76880721033832899</c:v>
                </c:pt>
                <c:pt idx="36524">
                  <c:v>0.76879653407958104</c:v>
                </c:pt>
                <c:pt idx="36525">
                  <c:v>0.76878646815635066</c:v>
                </c:pt>
                <c:pt idx="36526">
                  <c:v>0.76877655702770331</c:v>
                </c:pt>
                <c:pt idx="36527">
                  <c:v>0.76876644448535458</c:v>
                </c:pt>
                <c:pt idx="36528">
                  <c:v>0.76875595904385607</c:v>
                </c:pt>
                <c:pt idx="36529">
                  <c:v>0.76874510740450142</c:v>
                </c:pt>
                <c:pt idx="36530">
                  <c:v>0.76873397176635494</c:v>
                </c:pt>
                <c:pt idx="36531">
                  <c:v>0.7687226286229375</c:v>
                </c:pt>
                <c:pt idx="36532">
                  <c:v>0.76871111580312079</c:v>
                </c:pt>
                <c:pt idx="36533">
                  <c:v>0.76869946257279409</c:v>
                </c:pt>
                <c:pt idx="36534">
                  <c:v>0.76868773193222817</c:v>
                </c:pt>
                <c:pt idx="36535">
                  <c:v>0.76867604989044225</c:v>
                </c:pt>
                <c:pt idx="36536">
                  <c:v>0.76866457179772696</c:v>
                </c:pt>
                <c:pt idx="36537">
                  <c:v>0.76865339023167067</c:v>
                </c:pt>
                <c:pt idx="36538">
                  <c:v>0.76864245472983406</c:v>
                </c:pt>
                <c:pt idx="36539">
                  <c:v>0.76863154578063164</c:v>
                </c:pt>
                <c:pt idx="36540">
                  <c:v>0.76862041593107389</c:v>
                </c:pt>
                <c:pt idx="36541">
                  <c:v>0.76860892063606145</c:v>
                </c:pt>
                <c:pt idx="36542">
                  <c:v>0.76859713029159327</c:v>
                </c:pt>
                <c:pt idx="36543">
                  <c:v>0.76858531999591118</c:v>
                </c:pt>
                <c:pt idx="36544">
                  <c:v>0.76857383370303167</c:v>
                </c:pt>
                <c:pt idx="36545">
                  <c:v>0.76856292366188472</c:v>
                </c:pt>
                <c:pt idx="36546">
                  <c:v>0.76855264084642505</c:v>
                </c:pt>
                <c:pt idx="36547">
                  <c:v>0.76854284216606172</c:v>
                </c:pt>
                <c:pt idx="36548">
                  <c:v>0.76853325840498521</c:v>
                </c:pt>
                <c:pt idx="36549">
                  <c:v>0.76852358466678194</c:v>
                </c:pt>
                <c:pt idx="36550">
                  <c:v>0.76851356420492734</c:v>
                </c:pt>
                <c:pt idx="36551">
                  <c:v>0.76850307564023079</c:v>
                </c:pt>
                <c:pt idx="36552">
                  <c:v>0.76849218664107322</c:v>
                </c:pt>
                <c:pt idx="36553">
                  <c:v>0.76848113251647776</c:v>
                </c:pt>
                <c:pt idx="36554">
                  <c:v>0.7684702060481593</c:v>
                </c:pt>
                <c:pt idx="36555">
                  <c:v>0.76845961521206141</c:v>
                </c:pt>
                <c:pt idx="36556">
                  <c:v>0.76844935841394024</c:v>
                </c:pt>
                <c:pt idx="36557">
                  <c:v>0.768439229936138</c:v>
                </c:pt>
                <c:pt idx="36558">
                  <c:v>0.76842894088197689</c:v>
                </c:pt>
                <c:pt idx="36559">
                  <c:v>0.76841827741042257</c:v>
                </c:pt>
                <c:pt idx="36560">
                  <c:v>0.76840722342710888</c:v>
                </c:pt>
                <c:pt idx="36561">
                  <c:v>0.76839600518583873</c:v>
                </c:pt>
                <c:pt idx="36562">
                  <c:v>0.76838498060768401</c:v>
                </c:pt>
                <c:pt idx="36563">
                  <c:v>0.76837446675704479</c:v>
                </c:pt>
                <c:pt idx="36564">
                  <c:v>0.76836455720807728</c:v>
                </c:pt>
                <c:pt idx="36565">
                  <c:v>0.7683550313621077</c:v>
                </c:pt>
                <c:pt idx="36566">
                  <c:v>0.76834543896823726</c:v>
                </c:pt>
                <c:pt idx="36567">
                  <c:v>0.76833531974184499</c:v>
                </c:pt>
                <c:pt idx="36568">
                  <c:v>0.76832448270133047</c:v>
                </c:pt>
                <c:pt idx="36569">
                  <c:v>0.76831312541551611</c:v>
                </c:pt>
                <c:pt idx="36570">
                  <c:v>0.76830173204509344</c:v>
                </c:pt>
                <c:pt idx="36571">
                  <c:v>0.76829080131720751</c:v>
                </c:pt>
                <c:pt idx="36572">
                  <c:v>0.76828056410841572</c:v>
                </c:pt>
                <c:pt idx="36573">
                  <c:v>0.76827088376971575</c:v>
                </c:pt>
                <c:pt idx="36574">
                  <c:v>0.76826138091703311</c:v>
                </c:pt>
                <c:pt idx="36575">
                  <c:v>0.76825169527808879</c:v>
                </c:pt>
                <c:pt idx="36576">
                  <c:v>0.76824169540162668</c:v>
                </c:pt>
                <c:pt idx="36577">
                  <c:v>0.76823150467750834</c:v>
                </c:pt>
                <c:pt idx="36578">
                  <c:v>0.76822136943897024</c:v>
                </c:pt>
                <c:pt idx="36579">
                  <c:v>0.76821149143188128</c:v>
                </c:pt>
                <c:pt idx="36580">
                  <c:v>0.76820197106689236</c:v>
                </c:pt>
                <c:pt idx="36581">
                  <c:v>0.76819278624760612</c:v>
                </c:pt>
                <c:pt idx="36582">
                  <c:v>0.76818381608586317</c:v>
                </c:pt>
                <c:pt idx="36583">
                  <c:v>0.7681748800833289</c:v>
                </c:pt>
                <c:pt idx="36584">
                  <c:v>0.76816578267655733</c:v>
                </c:pt>
                <c:pt idx="36585">
                  <c:v>0.7681563635628037</c:v>
                </c:pt>
                <c:pt idx="36586">
                  <c:v>0.76814654798048754</c:v>
                </c:pt>
                <c:pt idx="36587">
                  <c:v>0.76813637534817591</c:v>
                </c:pt>
                <c:pt idx="36588">
                  <c:v>0.76812597699815144</c:v>
                </c:pt>
                <c:pt idx="36589">
                  <c:v>0.76811550562854891</c:v>
                </c:pt>
                <c:pt idx="36590">
                  <c:v>0.76810506555383129</c:v>
                </c:pt>
                <c:pt idx="36591">
                  <c:v>0.76809468506421597</c:v>
                </c:pt>
                <c:pt idx="36592">
                  <c:v>0.76808432655573344</c:v>
                </c:pt>
                <c:pt idx="36593">
                  <c:v>0.76807392577288069</c:v>
                </c:pt>
                <c:pt idx="36594">
                  <c:v>0.76806343169374791</c:v>
                </c:pt>
                <c:pt idx="36595">
                  <c:v>0.76805281718126672</c:v>
                </c:pt>
                <c:pt idx="36596">
                  <c:v>0.76804206768411409</c:v>
                </c:pt>
                <c:pt idx="36597">
                  <c:v>0.76803117311263502</c:v>
                </c:pt>
                <c:pt idx="36598">
                  <c:v>0.76802013201137653</c:v>
                </c:pt>
                <c:pt idx="36599">
                  <c:v>0.76800897320883788</c:v>
                </c:pt>
                <c:pt idx="36600">
                  <c:v>0.76799773365372381</c:v>
                </c:pt>
                <c:pt idx="36601">
                  <c:v>0.76798643865565408</c:v>
                </c:pt>
                <c:pt idx="36602">
                  <c:v>0.76797508052486885</c:v>
                </c:pt>
                <c:pt idx="36603">
                  <c:v>0.76796363325082551</c:v>
                </c:pt>
                <c:pt idx="36604">
                  <c:v>0.76795205460060401</c:v>
                </c:pt>
                <c:pt idx="36605">
                  <c:v>0.76794033242505666</c:v>
                </c:pt>
                <c:pt idx="36606">
                  <c:v>0.76792849625717474</c:v>
                </c:pt>
                <c:pt idx="36607">
                  <c:v>0.76791660375132598</c:v>
                </c:pt>
                <c:pt idx="36608">
                  <c:v>0.76790471166620178</c:v>
                </c:pt>
                <c:pt idx="36609">
                  <c:v>0.76789283475045267</c:v>
                </c:pt>
                <c:pt idx="36610">
                  <c:v>0.76788096895069025</c:v>
                </c:pt>
                <c:pt idx="36611">
                  <c:v>0.76786911086671839</c:v>
                </c:pt>
                <c:pt idx="36612">
                  <c:v>0.76785726169989388</c:v>
                </c:pt>
                <c:pt idx="36613">
                  <c:v>0.76784544509876329</c:v>
                </c:pt>
                <c:pt idx="36614">
                  <c:v>0.7678336779712478</c:v>
                </c:pt>
                <c:pt idx="36615">
                  <c:v>0.7678219526789698</c:v>
                </c:pt>
                <c:pt idx="36616">
                  <c:v>0.76781022067649862</c:v>
                </c:pt>
                <c:pt idx="36617">
                  <c:v>0.76779838692149516</c:v>
                </c:pt>
                <c:pt idx="36618">
                  <c:v>0.76778636435191716</c:v>
                </c:pt>
                <c:pt idx="36619">
                  <c:v>0.76777405585224967</c:v>
                </c:pt>
                <c:pt idx="36620">
                  <c:v>0.76776134589323208</c:v>
                </c:pt>
                <c:pt idx="36621">
                  <c:v>0.76774811035348578</c:v>
                </c:pt>
                <c:pt idx="36622">
                  <c:v>0.76773424961069103</c:v>
                </c:pt>
                <c:pt idx="36623">
                  <c:v>0.76771974228098139</c:v>
                </c:pt>
                <c:pt idx="36624">
                  <c:v>0.76770468563908789</c:v>
                </c:pt>
                <c:pt idx="36625">
                  <c:v>0.76768929203887426</c:v>
                </c:pt>
                <c:pt idx="36626">
                  <c:v>0.76767382469508916</c:v>
                </c:pt>
                <c:pt idx="36627">
                  <c:v>0.76765850545502079</c:v>
                </c:pt>
                <c:pt idx="36628">
                  <c:v>0.76764345446768734</c:v>
                </c:pt>
                <c:pt idx="36629">
                  <c:v>0.76762868793529326</c:v>
                </c:pt>
                <c:pt idx="36630">
                  <c:v>0.76761415075564454</c:v>
                </c:pt>
                <c:pt idx="36631">
                  <c:v>0.76759973778961132</c:v>
                </c:pt>
                <c:pt idx="36632">
                  <c:v>0.76758530431573047</c:v>
                </c:pt>
                <c:pt idx="36633">
                  <c:v>0.76757068326546207</c:v>
                </c:pt>
                <c:pt idx="36634">
                  <c:v>0.76755572958159968</c:v>
                </c:pt>
                <c:pt idx="36635">
                  <c:v>0.76754036471949127</c:v>
                </c:pt>
                <c:pt idx="36636">
                  <c:v>0.76752458698605897</c:v>
                </c:pt>
                <c:pt idx="36637">
                  <c:v>0.76750843099227073</c:v>
                </c:pt>
                <c:pt idx="36638">
                  <c:v>0.76749191102417713</c:v>
                </c:pt>
                <c:pt idx="36639">
                  <c:v>0.76747500762336851</c:v>
                </c:pt>
                <c:pt idx="36640">
                  <c:v>0.7674577260118074</c:v>
                </c:pt>
                <c:pt idx="36641">
                  <c:v>0.76744016773723178</c:v>
                </c:pt>
                <c:pt idx="36642">
                  <c:v>0.76742255189849484</c:v>
                </c:pt>
                <c:pt idx="36643">
                  <c:v>0.76740514016985784</c:v>
                </c:pt>
                <c:pt idx="36644">
                  <c:v>0.76738811691433795</c:v>
                </c:pt>
                <c:pt idx="36645">
                  <c:v>0.76737148069524563</c:v>
                </c:pt>
                <c:pt idx="36646">
                  <c:v>0.76735503055911392</c:v>
                </c:pt>
                <c:pt idx="36647">
                  <c:v>0.76733843865515716</c:v>
                </c:pt>
                <c:pt idx="36648">
                  <c:v>0.76732138451380272</c:v>
                </c:pt>
                <c:pt idx="36649">
                  <c:v>0.76730367675074618</c:v>
                </c:pt>
                <c:pt idx="36650">
                  <c:v>0.76728531298221003</c:v>
                </c:pt>
                <c:pt idx="36651">
                  <c:v>0.76726645980155872</c:v>
                </c:pt>
                <c:pt idx="36652">
                  <c:v>0.76724735730062732</c:v>
                </c:pt>
                <c:pt idx="36653">
                  <c:v>0.76722822347327146</c:v>
                </c:pt>
                <c:pt idx="36654">
                  <c:v>0.76720918527965654</c:v>
                </c:pt>
                <c:pt idx="36655">
                  <c:v>0.76719026340992469</c:v>
                </c:pt>
                <c:pt idx="36656">
                  <c:v>0.76717140642859227</c:v>
                </c:pt>
                <c:pt idx="36657">
                  <c:v>0.76715253428753871</c:v>
                </c:pt>
                <c:pt idx="36658">
                  <c:v>0.7671335818342967</c:v>
                </c:pt>
                <c:pt idx="36659">
                  <c:v>0.76711448812875815</c:v>
                </c:pt>
                <c:pt idx="36660">
                  <c:v>0.76709517664283899</c:v>
                </c:pt>
                <c:pt idx="36661">
                  <c:v>0.76707554058431793</c:v>
                </c:pt>
                <c:pt idx="36662">
                  <c:v>0.76705546083657272</c:v>
                </c:pt>
                <c:pt idx="36663">
                  <c:v>0.76703486639090057</c:v>
                </c:pt>
                <c:pt idx="36664">
                  <c:v>0.76701381576475602</c:v>
                </c:pt>
                <c:pt idx="36665">
                  <c:v>0.76699255578131809</c:v>
                </c:pt>
                <c:pt idx="36666">
                  <c:v>0.76697147994702741</c:v>
                </c:pt>
                <c:pt idx="36667">
                  <c:v>0.7669509940212158</c:v>
                </c:pt>
                <c:pt idx="36668">
                  <c:v>0.76693129332594756</c:v>
                </c:pt>
                <c:pt idx="36669">
                  <c:v>0.7669122400200552</c:v>
                </c:pt>
                <c:pt idx="36670">
                  <c:v>0.76689339121349398</c:v>
                </c:pt>
                <c:pt idx="36671">
                  <c:v>0.7668742278898415</c:v>
                </c:pt>
                <c:pt idx="36672">
                  <c:v>0.766854413243232</c:v>
                </c:pt>
                <c:pt idx="36673">
                  <c:v>0.7668339595397432</c:v>
                </c:pt>
                <c:pt idx="36674">
                  <c:v>0.76681319020937022</c:v>
                </c:pt>
                <c:pt idx="36675">
                  <c:v>0.76679254560061361</c:v>
                </c:pt>
                <c:pt idx="36676">
                  <c:v>0.7667723157118137</c:v>
                </c:pt>
                <c:pt idx="36677">
                  <c:v>0.76675246640518413</c:v>
                </c:pt>
                <c:pt idx="36678">
                  <c:v>0.76673265617890984</c:v>
                </c:pt>
                <c:pt idx="36679">
                  <c:v>0.76671243720454363</c:v>
                </c:pt>
                <c:pt idx="36680">
                  <c:v>0.76669151527753809</c:v>
                </c:pt>
                <c:pt idx="36681">
                  <c:v>0.76666991186849121</c:v>
                </c:pt>
                <c:pt idx="36682">
                  <c:v>0.76664794276217962</c:v>
                </c:pt>
                <c:pt idx="36683">
                  <c:v>0.76662603812141239</c:v>
                </c:pt>
                <c:pt idx="36684">
                  <c:v>0.76660453301343146</c:v>
                </c:pt>
                <c:pt idx="36685">
                  <c:v>0.7665835206099747</c:v>
                </c:pt>
                <c:pt idx="36686">
                  <c:v>0.76656285825452253</c:v>
                </c:pt>
                <c:pt idx="36687">
                  <c:v>0.76654229546288299</c:v>
                </c:pt>
                <c:pt idx="36688">
                  <c:v>0.76652162291226544</c:v>
                </c:pt>
                <c:pt idx="36689">
                  <c:v>0.76650076855921789</c:v>
                </c:pt>
                <c:pt idx="36690">
                  <c:v>0.76647977939829415</c:v>
                </c:pt>
                <c:pt idx="36691">
                  <c:v>0.7664587334959797</c:v>
                </c:pt>
                <c:pt idx="36692">
                  <c:v>0.76643766240813305</c:v>
                </c:pt>
                <c:pt idx="36693">
                  <c:v>0.76641652507650848</c:v>
                </c:pt>
                <c:pt idx="36694">
                  <c:v>0.76639525391336194</c:v>
                </c:pt>
                <c:pt idx="36695">
                  <c:v>0.76637382705988888</c:v>
                </c:pt>
                <c:pt idx="36696">
                  <c:v>0.76635230522967457</c:v>
                </c:pt>
                <c:pt idx="36697">
                  <c:v>0.76633084467629475</c:v>
                </c:pt>
                <c:pt idx="36698">
                  <c:v>0.76630964581054972</c:v>
                </c:pt>
                <c:pt idx="36699">
                  <c:v>0.76628887910648547</c:v>
                </c:pt>
                <c:pt idx="36700">
                  <c:v>0.76626857876748355</c:v>
                </c:pt>
                <c:pt idx="36701">
                  <c:v>0.76624858790063166</c:v>
                </c:pt>
                <c:pt idx="36702">
                  <c:v>0.76622859095205265</c:v>
                </c:pt>
                <c:pt idx="36703">
                  <c:v>0.7662082699495375</c:v>
                </c:pt>
                <c:pt idx="36704">
                  <c:v>0.76618747549502675</c:v>
                </c:pt>
                <c:pt idx="36705">
                  <c:v>0.76616630075710068</c:v>
                </c:pt>
                <c:pt idx="36706">
                  <c:v>0.76614498380851381</c:v>
                </c:pt>
                <c:pt idx="36707">
                  <c:v>0.76612373532087008</c:v>
                </c:pt>
                <c:pt idx="36708">
                  <c:v>0.76610261821629411</c:v>
                </c:pt>
                <c:pt idx="36709">
                  <c:v>0.76608157743275196</c:v>
                </c:pt>
                <c:pt idx="36710">
                  <c:v>0.76606053557623044</c:v>
                </c:pt>
                <c:pt idx="36711">
                  <c:v>0.76603946046656801</c:v>
                </c:pt>
                <c:pt idx="36712">
                  <c:v>0.76601835770199578</c:v>
                </c:pt>
                <c:pt idx="36713">
                  <c:v>0.76599722055384001</c:v>
                </c:pt>
                <c:pt idx="36714">
                  <c:v>0.76597601163892581</c:v>
                </c:pt>
                <c:pt idx="36715">
                  <c:v>0.76595467573498</c:v>
                </c:pt>
                <c:pt idx="36716">
                  <c:v>0.76593316198627759</c:v>
                </c:pt>
                <c:pt idx="36717">
                  <c:v>0.76591143244022586</c:v>
                </c:pt>
                <c:pt idx="36718">
                  <c:v>0.76588946724763995</c:v>
                </c:pt>
                <c:pt idx="36719">
                  <c:v>0.76586725844197345</c:v>
                </c:pt>
                <c:pt idx="36720">
                  <c:v>0.76584485390297541</c:v>
                </c:pt>
                <c:pt idx="36721">
                  <c:v>0.76582236360111877</c:v>
                </c:pt>
                <c:pt idx="36722">
                  <c:v>0.76579995936589729</c:v>
                </c:pt>
                <c:pt idx="36723">
                  <c:v>0.7657778188026757</c:v>
                </c:pt>
                <c:pt idx="36724">
                  <c:v>0.76575608019199826</c:v>
                </c:pt>
                <c:pt idx="36725">
                  <c:v>0.76573478182735633</c:v>
                </c:pt>
                <c:pt idx="36726">
                  <c:v>0.76571384515412444</c:v>
                </c:pt>
                <c:pt idx="36727">
                  <c:v>0.76569309293970955</c:v>
                </c:pt>
                <c:pt idx="36728">
                  <c:v>0.76567231801850477</c:v>
                </c:pt>
                <c:pt idx="36729">
                  <c:v>0.76565137111151249</c:v>
                </c:pt>
                <c:pt idx="36730">
                  <c:v>0.76563024062151186</c:v>
                </c:pt>
                <c:pt idx="36731">
                  <c:v>0.76560905627249354</c:v>
                </c:pt>
                <c:pt idx="36732">
                  <c:v>0.76558802529443815</c:v>
                </c:pt>
                <c:pt idx="36733">
                  <c:v>0.76556733311605185</c:v>
                </c:pt>
                <c:pt idx="36734">
                  <c:v>0.76554707104262876</c:v>
                </c:pt>
                <c:pt idx="36735">
                  <c:v>0.76552722244715266</c:v>
                </c:pt>
                <c:pt idx="36736">
                  <c:v>0.76550767319304991</c:v>
                </c:pt>
                <c:pt idx="36737">
                  <c:v>0.76548825891942074</c:v>
                </c:pt>
                <c:pt idx="36738">
                  <c:v>0.76546881560761892</c:v>
                </c:pt>
                <c:pt idx="36739">
                  <c:v>0.76544920642845304</c:v>
                </c:pt>
                <c:pt idx="36740">
                  <c:v>0.76542934070032886</c:v>
                </c:pt>
                <c:pt idx="36741">
                  <c:v>0.76540917171522738</c:v>
                </c:pt>
                <c:pt idx="36742">
                  <c:v>0.7653886786838493</c:v>
                </c:pt>
                <c:pt idx="36743">
                  <c:v>0.76536785776006</c:v>
                </c:pt>
                <c:pt idx="36744">
                  <c:v>0.76534671290684486</c:v>
                </c:pt>
                <c:pt idx="36745">
                  <c:v>0.76532526730828465</c:v>
                </c:pt>
                <c:pt idx="36746">
                  <c:v>0.7653035793019346</c:v>
                </c:pt>
                <c:pt idx="36747">
                  <c:v>0.76528175115067132</c:v>
                </c:pt>
                <c:pt idx="36748">
                  <c:v>0.76525991022436257</c:v>
                </c:pt>
                <c:pt idx="36749">
                  <c:v>0.76523817564383123</c:v>
                </c:pt>
                <c:pt idx="36750">
                  <c:v>0.76521663004310969</c:v>
                </c:pt>
                <c:pt idx="36751">
                  <c:v>0.76519531448995459</c:v>
                </c:pt>
                <c:pt idx="36752">
                  <c:v>0.7651742373305811</c:v>
                </c:pt>
                <c:pt idx="36753">
                  <c:v>0.76515337089394819</c:v>
                </c:pt>
                <c:pt idx="36754">
                  <c:v>0.76513263457363401</c:v>
                </c:pt>
                <c:pt idx="36755">
                  <c:v>0.76511190688999897</c:v>
                </c:pt>
                <c:pt idx="36756">
                  <c:v>0.76509104024770391</c:v>
                </c:pt>
                <c:pt idx="36757">
                  <c:v>0.76506993742884</c:v>
                </c:pt>
                <c:pt idx="36758">
                  <c:v>0.7650485538879267</c:v>
                </c:pt>
                <c:pt idx="36759">
                  <c:v>0.76502695503585294</c:v>
                </c:pt>
                <c:pt idx="36760">
                  <c:v>0.76500524505421463</c:v>
                </c:pt>
                <c:pt idx="36761">
                  <c:v>0.76498356499673714</c:v>
                </c:pt>
                <c:pt idx="36762">
                  <c:v>0.76496197701273305</c:v>
                </c:pt>
                <c:pt idx="36763">
                  <c:v>0.76494049850261336</c:v>
                </c:pt>
                <c:pt idx="36764">
                  <c:v>0.7649190169055794</c:v>
                </c:pt>
                <c:pt idx="36765">
                  <c:v>0.76489742460264731</c:v>
                </c:pt>
                <c:pt idx="36766">
                  <c:v>0.76487563647415135</c:v>
                </c:pt>
                <c:pt idx="36767">
                  <c:v>0.76485369610791965</c:v>
                </c:pt>
                <c:pt idx="36768">
                  <c:v>0.7648316956140977</c:v>
                </c:pt>
                <c:pt idx="36769">
                  <c:v>0.76480974491462705</c:v>
                </c:pt>
                <c:pt idx="36770">
                  <c:v>0.76478786113686392</c:v>
                </c:pt>
                <c:pt idx="36771">
                  <c:v>0.76476601993435045</c:v>
                </c:pt>
                <c:pt idx="36772">
                  <c:v>0.76474423070482611</c:v>
                </c:pt>
                <c:pt idx="36773">
                  <c:v>0.76472257887594519</c:v>
                </c:pt>
                <c:pt idx="36774">
                  <c:v>0.764701265140174</c:v>
                </c:pt>
                <c:pt idx="36775">
                  <c:v>0.76468049239480695</c:v>
                </c:pt>
                <c:pt idx="36776">
                  <c:v>0.76466039235896688</c:v>
                </c:pt>
                <c:pt idx="36777">
                  <c:v>0.76464091696125225</c:v>
                </c:pt>
                <c:pt idx="36778">
                  <c:v>0.76462186732118542</c:v>
                </c:pt>
                <c:pt idx="36779">
                  <c:v>0.76460292782213823</c:v>
                </c:pt>
                <c:pt idx="36780">
                  <c:v>0.76458373277281511</c:v>
                </c:pt>
                <c:pt idx="36781">
                  <c:v>0.76456399964489818</c:v>
                </c:pt>
                <c:pt idx="36782">
                  <c:v>0.76454346965356323</c:v>
                </c:pt>
                <c:pt idx="36783">
                  <c:v>0.76452202922170653</c:v>
                </c:pt>
                <c:pt idx="36784">
                  <c:v>0.76449968108591548</c:v>
                </c:pt>
                <c:pt idx="36785">
                  <c:v>0.76447659706898763</c:v>
                </c:pt>
                <c:pt idx="36786">
                  <c:v>0.76445309831973074</c:v>
                </c:pt>
                <c:pt idx="36787">
                  <c:v>0.76442961781844465</c:v>
                </c:pt>
                <c:pt idx="36788">
                  <c:v>0.76440656276613239</c:v>
                </c:pt>
                <c:pt idx="36789">
                  <c:v>0.76438424446911846</c:v>
                </c:pt>
                <c:pt idx="36790">
                  <c:v>0.76436281417721175</c:v>
                </c:pt>
                <c:pt idx="36791">
                  <c:v>0.76434224588038535</c:v>
                </c:pt>
                <c:pt idx="36792">
                  <c:v>0.76432236995131675</c:v>
                </c:pt>
                <c:pt idx="36793">
                  <c:v>0.76430291088462921</c:v>
                </c:pt>
                <c:pt idx="36794">
                  <c:v>0.7642835610329477</c:v>
                </c:pt>
                <c:pt idx="36795">
                  <c:v>0.76426404172689921</c:v>
                </c:pt>
                <c:pt idx="36796">
                  <c:v>0.76424416283901708</c:v>
                </c:pt>
                <c:pt idx="36797">
                  <c:v>0.76422384553255185</c:v>
                </c:pt>
                <c:pt idx="36798">
                  <c:v>0.76420311494226134</c:v>
                </c:pt>
                <c:pt idx="36799">
                  <c:v>0.76418203957017627</c:v>
                </c:pt>
                <c:pt idx="36800">
                  <c:v>0.76416069676547382</c:v>
                </c:pt>
                <c:pt idx="36801">
                  <c:v>0.76413914776958092</c:v>
                </c:pt>
                <c:pt idx="36802">
                  <c:v>0.76411741443471093</c:v>
                </c:pt>
                <c:pt idx="36803">
                  <c:v>0.76409550626330447</c:v>
                </c:pt>
                <c:pt idx="36804">
                  <c:v>0.76407346173308877</c:v>
                </c:pt>
                <c:pt idx="36805">
                  <c:v>0.76405135131062363</c:v>
                </c:pt>
                <c:pt idx="36806">
                  <c:v>0.76402923144999901</c:v>
                </c:pt>
                <c:pt idx="36807">
                  <c:v>0.76400710287631812</c:v>
                </c:pt>
                <c:pt idx="36808">
                  <c:v>0.76398493194024752</c:v>
                </c:pt>
                <c:pt idx="36809">
                  <c:v>0.7639626687109794</c:v>
                </c:pt>
                <c:pt idx="36810">
                  <c:v>0.76394029764331539</c:v>
                </c:pt>
                <c:pt idx="36811">
                  <c:v>0.76391785847612659</c:v>
                </c:pt>
                <c:pt idx="36812">
                  <c:v>0.76389543470801469</c:v>
                </c:pt>
                <c:pt idx="36813">
                  <c:v>0.76387310893465799</c:v>
                </c:pt>
                <c:pt idx="36814">
                  <c:v>0.76385094366702966</c:v>
                </c:pt>
                <c:pt idx="36815">
                  <c:v>0.76382893097754856</c:v>
                </c:pt>
                <c:pt idx="36816">
                  <c:v>0.76380703269192018</c:v>
                </c:pt>
                <c:pt idx="36817">
                  <c:v>0.76378518855353228</c:v>
                </c:pt>
                <c:pt idx="36818">
                  <c:v>0.76376332854294604</c:v>
                </c:pt>
                <c:pt idx="36819">
                  <c:v>0.76374138425202431</c:v>
                </c:pt>
                <c:pt idx="36820">
                  <c:v>0.76371931993352304</c:v>
                </c:pt>
                <c:pt idx="36821">
                  <c:v>0.76369716086154749</c:v>
                </c:pt>
                <c:pt idx="36822">
                  <c:v>0.76367499176805853</c:v>
                </c:pt>
                <c:pt idx="36823">
                  <c:v>0.76365291959667536</c:v>
                </c:pt>
                <c:pt idx="36824">
                  <c:v>0.76363102832275209</c:v>
                </c:pt>
                <c:pt idx="36825">
                  <c:v>0.76360935272760633</c:v>
                </c:pt>
                <c:pt idx="36826">
                  <c:v>0.76358787363050351</c:v>
                </c:pt>
                <c:pt idx="36827">
                  <c:v>0.76356650596137721</c:v>
                </c:pt>
                <c:pt idx="36828">
                  <c:v>0.76354509299020834</c:v>
                </c:pt>
                <c:pt idx="36829">
                  <c:v>0.76352344858101906</c:v>
                </c:pt>
                <c:pt idx="36830">
                  <c:v>0.76350145978032247</c:v>
                </c:pt>
                <c:pt idx="36831">
                  <c:v>0.7634791778200416</c:v>
                </c:pt>
                <c:pt idx="36832">
                  <c:v>0.76345680226021828</c:v>
                </c:pt>
                <c:pt idx="36833">
                  <c:v>0.7634345664456933</c:v>
                </c:pt>
                <c:pt idx="36834">
                  <c:v>0.76341261917039083</c:v>
                </c:pt>
                <c:pt idx="36835">
                  <c:v>0.7633909833680167</c:v>
                </c:pt>
                <c:pt idx="36836">
                  <c:v>0.76336959631469281</c:v>
                </c:pt>
                <c:pt idx="36837">
                  <c:v>0.7633483724925425</c:v>
                </c:pt>
                <c:pt idx="36838">
                  <c:v>0.76332722594458735</c:v>
                </c:pt>
                <c:pt idx="36839">
                  <c:v>0.76330608256789045</c:v>
                </c:pt>
                <c:pt idx="36840">
                  <c:v>0.76328488755220436</c:v>
                </c:pt>
                <c:pt idx="36841">
                  <c:v>0.76326360810546645</c:v>
                </c:pt>
                <c:pt idx="36842">
                  <c:v>0.76324223667190827</c:v>
                </c:pt>
                <c:pt idx="36843">
                  <c:v>0.76322078370082613</c:v>
                </c:pt>
                <c:pt idx="36844">
                  <c:v>0.76319926758275292</c:v>
                </c:pt>
                <c:pt idx="36845">
                  <c:v>0.76317771335953544</c:v>
                </c:pt>
                <c:pt idx="36846">
                  <c:v>0.76315615371153123</c:v>
                </c:pt>
                <c:pt idx="36847">
                  <c:v>0.76313464437423206</c:v>
                </c:pt>
                <c:pt idx="36848">
                  <c:v>0.76311327298201892</c:v>
                </c:pt>
                <c:pt idx="36849">
                  <c:v>0.76309213606483728</c:v>
                </c:pt>
                <c:pt idx="36850">
                  <c:v>0.76307127485409343</c:v>
                </c:pt>
                <c:pt idx="36851">
                  <c:v>0.76305059531427544</c:v>
                </c:pt>
                <c:pt idx="36852">
                  <c:v>0.76302987006995671</c:v>
                </c:pt>
                <c:pt idx="36853">
                  <c:v>0.76300888622106466</c:v>
                </c:pt>
                <c:pt idx="36854">
                  <c:v>0.76298764003271247</c:v>
                </c:pt>
                <c:pt idx="36855">
                  <c:v>0.76296636789215189</c:v>
                </c:pt>
                <c:pt idx="36856">
                  <c:v>0.76294535639330729</c:v>
                </c:pt>
                <c:pt idx="36857">
                  <c:v>0.76292472134450995</c:v>
                </c:pt>
                <c:pt idx="36858">
                  <c:v>0.76290434061576995</c:v>
                </c:pt>
                <c:pt idx="36859">
                  <c:v>0.76288398800351886</c:v>
                </c:pt>
                <c:pt idx="36860">
                  <c:v>0.76286350300305528</c:v>
                </c:pt>
                <c:pt idx="36861">
                  <c:v>0.7628428470526184</c:v>
                </c:pt>
                <c:pt idx="36862">
                  <c:v>0.76282206729753599</c:v>
                </c:pt>
                <c:pt idx="36863">
                  <c:v>0.76280124274178174</c:v>
                </c:pt>
                <c:pt idx="36864">
                  <c:v>0.7627804624582879</c:v>
                </c:pt>
                <c:pt idx="36865">
                  <c:v>0.76275982024259847</c:v>
                </c:pt>
                <c:pt idx="36866">
                  <c:v>0.76273941761539732</c:v>
                </c:pt>
                <c:pt idx="36867">
                  <c:v>0.76271934748750092</c:v>
                </c:pt>
                <c:pt idx="36868">
                  <c:v>0.76269967344224598</c:v>
                </c:pt>
                <c:pt idx="36869">
                  <c:v>0.76268040706775397</c:v>
                </c:pt>
                <c:pt idx="36870">
                  <c:v>0.76266149413080742</c:v>
                </c:pt>
                <c:pt idx="36871">
                  <c:v>0.76264281107307119</c:v>
                </c:pt>
                <c:pt idx="36872">
                  <c:v>0.76262418134921606</c:v>
                </c:pt>
                <c:pt idx="36873">
                  <c:v>0.7626054167273415</c:v>
                </c:pt>
                <c:pt idx="36874">
                  <c:v>0.76258637107750815</c:v>
                </c:pt>
                <c:pt idx="36875">
                  <c:v>0.76256698038842885</c:v>
                </c:pt>
                <c:pt idx="36876">
                  <c:v>0.76254726746688495</c:v>
                </c:pt>
                <c:pt idx="36877">
                  <c:v>0.76252731951088493</c:v>
                </c:pt>
                <c:pt idx="36878">
                  <c:v>0.76250724812384763</c:v>
                </c:pt>
                <c:pt idx="36879">
                  <c:v>0.76248714606322743</c:v>
                </c:pt>
                <c:pt idx="36880">
                  <c:v>0.7624670578722168</c:v>
                </c:pt>
                <c:pt idx="36881">
                  <c:v>0.76244697946678985</c:v>
                </c:pt>
                <c:pt idx="36882">
                  <c:v>0.76242689968460964</c:v>
                </c:pt>
                <c:pt idx="36883">
                  <c:v>0.76240687156459586</c:v>
                </c:pt>
                <c:pt idx="36884">
                  <c:v>0.76238706056173067</c:v>
                </c:pt>
                <c:pt idx="36885">
                  <c:v>0.76236769802895588</c:v>
                </c:pt>
                <c:pt idx="36886">
                  <c:v>0.76234894165064582</c:v>
                </c:pt>
                <c:pt idx="36887">
                  <c:v>0.76233073787080674</c:v>
                </c:pt>
                <c:pt idx="36888">
                  <c:v>0.7623128003983366</c:v>
                </c:pt>
                <c:pt idx="36889">
                  <c:v>0.76229473335000941</c:v>
                </c:pt>
                <c:pt idx="36890">
                  <c:v>0.76227622316794796</c:v>
                </c:pt>
                <c:pt idx="36891">
                  <c:v>0.76225717301788387</c:v>
                </c:pt>
                <c:pt idx="36892">
                  <c:v>0.76223771349076741</c:v>
                </c:pt>
                <c:pt idx="36893">
                  <c:v>0.76221811130689532</c:v>
                </c:pt>
                <c:pt idx="36894">
                  <c:v>0.76219864990887176</c:v>
                </c:pt>
                <c:pt idx="36895">
                  <c:v>0.76217952374795539</c:v>
                </c:pt>
                <c:pt idx="36896">
                  <c:v>0.76216078615577088</c:v>
                </c:pt>
                <c:pt idx="36897">
                  <c:v>0.76214236157362691</c:v>
                </c:pt>
                <c:pt idx="36898">
                  <c:v>0.76212410623214</c:v>
                </c:pt>
                <c:pt idx="36899">
                  <c:v>0.76210588194647066</c:v>
                </c:pt>
                <c:pt idx="36900">
                  <c:v>0.76208760547040622</c:v>
                </c:pt>
                <c:pt idx="36901">
                  <c:v>0.76206925744581233</c:v>
                </c:pt>
                <c:pt idx="36902">
                  <c:v>0.76205086172344938</c:v>
                </c:pt>
                <c:pt idx="36903">
                  <c:v>0.76203245310225709</c:v>
                </c:pt>
                <c:pt idx="36904">
                  <c:v>0.76201405980013825</c:v>
                </c:pt>
                <c:pt idx="36905">
                  <c:v>0.76199569250150401</c:v>
                </c:pt>
                <c:pt idx="36906">
                  <c:v>0.76197735424834179</c:v>
                </c:pt>
                <c:pt idx="36907">
                  <c:v>0.76195904988692797</c:v>
                </c:pt>
                <c:pt idx="36908">
                  <c:v>0.76194078923923214</c:v>
                </c:pt>
                <c:pt idx="36909">
                  <c:v>0.76192258227938392</c:v>
                </c:pt>
                <c:pt idx="36910">
                  <c:v>0.76190442887690546</c:v>
                </c:pt>
                <c:pt idx="36911">
                  <c:v>0.76188631387159023</c:v>
                </c:pt>
                <c:pt idx="36912">
                  <c:v>0.76186821440525099</c:v>
                </c:pt>
                <c:pt idx="36913">
                  <c:v>0.76185011797801927</c:v>
                </c:pt>
                <c:pt idx="36914">
                  <c:v>0.76183203317363934</c:v>
                </c:pt>
                <c:pt idx="36915">
                  <c:v>0.76181399585891618</c:v>
                </c:pt>
                <c:pt idx="36916">
                  <c:v>0.76179606396872379</c:v>
                </c:pt>
                <c:pt idx="36917">
                  <c:v>0.76177830045017925</c:v>
                </c:pt>
                <c:pt idx="36918">
                  <c:v>0.76176073747325868</c:v>
                </c:pt>
                <c:pt idx="36919">
                  <c:v>0.76174332819210755</c:v>
                </c:pt>
                <c:pt idx="36920">
                  <c:v>0.76172591086465058</c:v>
                </c:pt>
                <c:pt idx="36921">
                  <c:v>0.76170822771947932</c:v>
                </c:pt>
                <c:pt idx="36922">
                  <c:v>0.76169001756717591</c:v>
                </c:pt>
                <c:pt idx="36923">
                  <c:v>0.76167115519018436</c:v>
                </c:pt>
                <c:pt idx="36924">
                  <c:v>0.76165176052608452</c:v>
                </c:pt>
                <c:pt idx="36925">
                  <c:v>0.76163220409510546</c:v>
                </c:pt>
                <c:pt idx="36926">
                  <c:v>0.7616129994595815</c:v>
                </c:pt>
                <c:pt idx="36927">
                  <c:v>0.76159463365733016</c:v>
                </c:pt>
                <c:pt idx="36928">
                  <c:v>0.76157739980174766</c:v>
                </c:pt>
                <c:pt idx="36929">
                  <c:v>0.76156129163881769</c:v>
                </c:pt>
                <c:pt idx="36930">
                  <c:v>0.76154601533196842</c:v>
                </c:pt>
                <c:pt idx="36931">
                  <c:v>0.76153112818960311</c:v>
                </c:pt>
                <c:pt idx="36932">
                  <c:v>0.76151623751446285</c:v>
                </c:pt>
                <c:pt idx="36933">
                  <c:v>0.76150114632521415</c:v>
                </c:pt>
                <c:pt idx="36934">
                  <c:v>0.76148586804373675</c:v>
                </c:pt>
                <c:pt idx="36935">
                  <c:v>0.76147052099741952</c:v>
                </c:pt>
                <c:pt idx="36936">
                  <c:v>0.76145518629286069</c:v>
                </c:pt>
                <c:pt idx="36937">
                  <c:v>0.76143982545807665</c:v>
                </c:pt>
                <c:pt idx="36938">
                  <c:v>0.76142430173606901</c:v>
                </c:pt>
                <c:pt idx="36939">
                  <c:v>0.76140848267608696</c:v>
                </c:pt>
                <c:pt idx="36940">
                  <c:v>0.76139234204265871</c:v>
                </c:pt>
                <c:pt idx="36941">
                  <c:v>0.76137598625184788</c:v>
                </c:pt>
                <c:pt idx="36942">
                  <c:v>0.76135958234164347</c:v>
                </c:pt>
                <c:pt idx="36943">
                  <c:v>0.76134323406834337</c:v>
                </c:pt>
                <c:pt idx="36944">
                  <c:v>0.76132689273456244</c:v>
                </c:pt>
                <c:pt idx="36945">
                  <c:v>0.76131037274170466</c:v>
                </c:pt>
                <c:pt idx="36946">
                  <c:v>0.76129347214895238</c:v>
                </c:pt>
                <c:pt idx="36947">
                  <c:v>0.7612761272239188</c:v>
                </c:pt>
                <c:pt idx="36948">
                  <c:v>0.76125849653637279</c:v>
                </c:pt>
                <c:pt idx="36949">
                  <c:v>0.76124091624346935</c:v>
                </c:pt>
                <c:pt idx="36950">
                  <c:v>0.76122374955322969</c:v>
                </c:pt>
                <c:pt idx="36951">
                  <c:v>0.76120722105061633</c:v>
                </c:pt>
                <c:pt idx="36952">
                  <c:v>0.76119133764067359</c:v>
                </c:pt>
                <c:pt idx="36953">
                  <c:v>0.76117593930087679</c:v>
                </c:pt>
                <c:pt idx="36954">
                  <c:v>0.76116083627595943</c:v>
                </c:pt>
                <c:pt idx="36955">
                  <c:v>0.76114593702401423</c:v>
                </c:pt>
                <c:pt idx="36956">
                  <c:v>0.76113128945737341</c:v>
                </c:pt>
                <c:pt idx="36957">
                  <c:v>0.76111702500887735</c:v>
                </c:pt>
                <c:pt idx="36958">
                  <c:v>0.76110325844429849</c:v>
                </c:pt>
                <c:pt idx="36959">
                  <c:v>0.76109001180798908</c:v>
                </c:pt>
                <c:pt idx="36960">
                  <c:v>0.76107720099797671</c:v>
                </c:pt>
                <c:pt idx="36961">
                  <c:v>0.76106467680910472</c:v>
                </c:pt>
                <c:pt idx="36962">
                  <c:v>0.76105228235719191</c:v>
                </c:pt>
                <c:pt idx="36963">
                  <c:v>0.76103989062571031</c:v>
                </c:pt>
                <c:pt idx="36964">
                  <c:v>0.76102740959061532</c:v>
                </c:pt>
                <c:pt idx="36965">
                  <c:v>0.76101476591358219</c:v>
                </c:pt>
                <c:pt idx="36966">
                  <c:v>0.76100188809806757</c:v>
                </c:pt>
                <c:pt idx="36967">
                  <c:v>0.76098870528394202</c:v>
                </c:pt>
                <c:pt idx="36968">
                  <c:v>0.76097516475865901</c:v>
                </c:pt>
                <c:pt idx="36969">
                  <c:v>0.76096125824326333</c:v>
                </c:pt>
                <c:pt idx="36970">
                  <c:v>0.76094703803028552</c:v>
                </c:pt>
                <c:pt idx="36971">
                  <c:v>0.76093261066704032</c:v>
                </c:pt>
                <c:pt idx="36972">
                  <c:v>0.76091810865960874</c:v>
                </c:pt>
                <c:pt idx="36973">
                  <c:v>0.76090365224041323</c:v>
                </c:pt>
                <c:pt idx="36974">
                  <c:v>0.76088931812192462</c:v>
                </c:pt>
                <c:pt idx="36975">
                  <c:v>0.7608751279338265</c:v>
                </c:pt>
                <c:pt idx="36976">
                  <c:v>0.760861059950519</c:v>
                </c:pt>
                <c:pt idx="36977">
                  <c:v>0.76084707827142184</c:v>
                </c:pt>
                <c:pt idx="36978">
                  <c:v>0.76083316668612699</c:v>
                </c:pt>
                <c:pt idx="36979">
                  <c:v>0.76081934992565448</c:v>
                </c:pt>
                <c:pt idx="36980">
                  <c:v>0.76080568803427273</c:v>
                </c:pt>
                <c:pt idx="36981">
                  <c:v>0.76079224276505586</c:v>
                </c:pt>
                <c:pt idx="36982">
                  <c:v>0.76077903223463028</c:v>
                </c:pt>
                <c:pt idx="36983">
                  <c:v>0.76076600024761354</c:v>
                </c:pt>
                <c:pt idx="36984">
                  <c:v>0.76075302456913962</c:v>
                </c:pt>
                <c:pt idx="36985">
                  <c:v>0.76073996808632138</c:v>
                </c:pt>
                <c:pt idx="36986">
                  <c:v>0.7607267446761703</c:v>
                </c:pt>
                <c:pt idx="36987">
                  <c:v>0.76071335708515453</c:v>
                </c:pt>
                <c:pt idx="36988">
                  <c:v>0.76069988243484288</c:v>
                </c:pt>
                <c:pt idx="36989">
                  <c:v>0.76068641887724675</c:v>
                </c:pt>
                <c:pt idx="36990">
                  <c:v>0.76067303133791198</c:v>
                </c:pt>
                <c:pt idx="36991">
                  <c:v>0.76065972690369543</c:v>
                </c:pt>
                <c:pt idx="36992">
                  <c:v>0.76064646359985955</c:v>
                </c:pt>
                <c:pt idx="36993">
                  <c:v>0.76063317642903183</c:v>
                </c:pt>
                <c:pt idx="36994">
                  <c:v>0.76061980515204786</c:v>
                </c:pt>
                <c:pt idx="36995">
                  <c:v>0.76060631661443223</c:v>
                </c:pt>
                <c:pt idx="36996">
                  <c:v>0.76059271486049007</c:v>
                </c:pt>
                <c:pt idx="36997">
                  <c:v>0.76057902779675646</c:v>
                </c:pt>
                <c:pt idx="36998">
                  <c:v>0.76056526832571669</c:v>
                </c:pt>
                <c:pt idx="36999">
                  <c:v>0.76055139493811841</c:v>
                </c:pt>
                <c:pt idx="37000">
                  <c:v>0.76053731564923033</c:v>
                </c:pt>
                <c:pt idx="37001">
                  <c:v>0.76052295702971617</c:v>
                </c:pt>
                <c:pt idx="37002">
                  <c:v>0.76050836263203647</c:v>
                </c:pt>
                <c:pt idx="37003">
                  <c:v>0.76049374201320419</c:v>
                </c:pt>
                <c:pt idx="37004">
                  <c:v>0.76047941272213093</c:v>
                </c:pt>
                <c:pt idx="37005">
                  <c:v>0.76046565256174958</c:v>
                </c:pt>
                <c:pt idx="37006">
                  <c:v>0.76045254376091131</c:v>
                </c:pt>
                <c:pt idx="37007">
                  <c:v>0.76043990076572743</c:v>
                </c:pt>
                <c:pt idx="37008">
                  <c:v>0.76042732972582916</c:v>
                </c:pt>
                <c:pt idx="37009">
                  <c:v>0.7604143963326363</c:v>
                </c:pt>
                <c:pt idx="37010">
                  <c:v>0.76040082038021273</c:v>
                </c:pt>
                <c:pt idx="37011">
                  <c:v>0.76038660200817154</c:v>
                </c:pt>
                <c:pt idx="37012">
                  <c:v>0.76037202374195323</c:v>
                </c:pt>
                <c:pt idx="37013">
                  <c:v>0.76035752884738406</c:v>
                </c:pt>
                <c:pt idx="37014">
                  <c:v>0.76034352441847519</c:v>
                </c:pt>
                <c:pt idx="37015">
                  <c:v>0.76033018118804563</c:v>
                </c:pt>
                <c:pt idx="37016">
                  <c:v>0.76031731113775336</c:v>
                </c:pt>
                <c:pt idx="37017">
                  <c:v>0.76030441076962341</c:v>
                </c:pt>
                <c:pt idx="37018">
                  <c:v>0.76029089405056838</c:v>
                </c:pt>
                <c:pt idx="37019">
                  <c:v>0.76027642133432249</c:v>
                </c:pt>
                <c:pt idx="37020">
                  <c:v>0.7602611236204595</c:v>
                </c:pt>
                <c:pt idx="37021">
                  <c:v>0.76024554287500878</c:v>
                </c:pt>
                <c:pt idx="37022">
                  <c:v>0.76023030416473514</c:v>
                </c:pt>
                <c:pt idx="37023">
                  <c:v>0.76021574436254435</c:v>
                </c:pt>
                <c:pt idx="37024">
                  <c:v>0.76020175298102088</c:v>
                </c:pt>
                <c:pt idx="37025">
                  <c:v>0.76018790541892056</c:v>
                </c:pt>
                <c:pt idx="37026">
                  <c:v>0.76017376078909982</c:v>
                </c:pt>
                <c:pt idx="37027">
                  <c:v>0.76015911627296529</c:v>
                </c:pt>
                <c:pt idx="37028">
                  <c:v>0.76014407537220907</c:v>
                </c:pt>
                <c:pt idx="37029">
                  <c:v>0.76012892313003455</c:v>
                </c:pt>
                <c:pt idx="37030">
                  <c:v>0.76011391843887521</c:v>
                </c:pt>
                <c:pt idx="37031">
                  <c:v>0.76009914956451785</c:v>
                </c:pt>
                <c:pt idx="37032">
                  <c:v>0.76008453278359434</c:v>
                </c:pt>
                <c:pt idx="37033">
                  <c:v>0.76006992189820544</c:v>
                </c:pt>
                <c:pt idx="37034">
                  <c:v>0.76005522527025871</c:v>
                </c:pt>
                <c:pt idx="37035">
                  <c:v>0.7600404465375179</c:v>
                </c:pt>
                <c:pt idx="37036">
                  <c:v>0.76002564287212715</c:v>
                </c:pt>
                <c:pt idx="37037">
                  <c:v>0.76001085791280143</c:v>
                </c:pt>
                <c:pt idx="37038">
                  <c:v>0.75999608935578478</c:v>
                </c:pt>
                <c:pt idx="37039">
                  <c:v>0.75998130763026273</c:v>
                </c:pt>
                <c:pt idx="37040">
                  <c:v>0.759966496693529</c:v>
                </c:pt>
                <c:pt idx="37041">
                  <c:v>0.75995167702278865</c:v>
                </c:pt>
                <c:pt idx="37042">
                  <c:v>0.75993689525441332</c:v>
                </c:pt>
                <c:pt idx="37043">
                  <c:v>0.759922196745906</c:v>
                </c:pt>
                <c:pt idx="37044">
                  <c:v>0.75990760668808377</c:v>
                </c:pt>
                <c:pt idx="37045">
                  <c:v>0.75989312665386544</c:v>
                </c:pt>
                <c:pt idx="37046">
                  <c:v>0.75987873199789546</c:v>
                </c:pt>
                <c:pt idx="37047">
                  <c:v>0.75986435853455092</c:v>
                </c:pt>
                <c:pt idx="37048">
                  <c:v>0.75984989888043142</c:v>
                </c:pt>
                <c:pt idx="37049">
                  <c:v>0.75983523398973918</c:v>
                </c:pt>
                <c:pt idx="37050">
                  <c:v>0.75982030021445457</c:v>
                </c:pt>
                <c:pt idx="37051">
                  <c:v>0.759805152568655</c:v>
                </c:pt>
                <c:pt idx="37052">
                  <c:v>0.75978996597490389</c:v>
                </c:pt>
                <c:pt idx="37053">
                  <c:v>0.75977496168031855</c:v>
                </c:pt>
                <c:pt idx="37054">
                  <c:v>0.75976029389566013</c:v>
                </c:pt>
                <c:pt idx="37055">
                  <c:v>0.7597459615470743</c:v>
                </c:pt>
                <c:pt idx="37056">
                  <c:v>0.75973180205087987</c:v>
                </c:pt>
                <c:pt idx="37057">
                  <c:v>0.75971757942602403</c:v>
                </c:pt>
                <c:pt idx="37058">
                  <c:v>0.75970311619313957</c:v>
                </c:pt>
                <c:pt idx="37059">
                  <c:v>0.75968838523725823</c:v>
                </c:pt>
                <c:pt idx="37060">
                  <c:v>0.75967350698766056</c:v>
                </c:pt>
                <c:pt idx="37061">
                  <c:v>0.75965866381538016</c:v>
                </c:pt>
                <c:pt idx="37062">
                  <c:v>0.75964399283332895</c:v>
                </c:pt>
                <c:pt idx="37063">
                  <c:v>0.75962952141785378</c:v>
                </c:pt>
                <c:pt idx="37064">
                  <c:v>0.75961517654734401</c:v>
                </c:pt>
                <c:pt idx="37065">
                  <c:v>0.75960085524184362</c:v>
                </c:pt>
                <c:pt idx="37066">
                  <c:v>0.75958650914676962</c:v>
                </c:pt>
                <c:pt idx="37067">
                  <c:v>0.75957218630574319</c:v>
                </c:pt>
                <c:pt idx="37068">
                  <c:v>0.75955799530048529</c:v>
                </c:pt>
                <c:pt idx="37069">
                  <c:v>0.75954400743162931</c:v>
                </c:pt>
                <c:pt idx="37070">
                  <c:v>0.75953016200720103</c:v>
                </c:pt>
                <c:pt idx="37071">
                  <c:v>0.75951624997715994</c:v>
                </c:pt>
                <c:pt idx="37072">
                  <c:v>0.75950200588055505</c:v>
                </c:pt>
                <c:pt idx="37073">
                  <c:v>0.7594872653852659</c:v>
                </c:pt>
                <c:pt idx="37074">
                  <c:v>0.75947208260397625</c:v>
                </c:pt>
                <c:pt idx="37075">
                  <c:v>0.75945673818700044</c:v>
                </c:pt>
                <c:pt idx="37076">
                  <c:v>0.75944163072697246</c:v>
                </c:pt>
                <c:pt idx="37077">
                  <c:v>0.75942712389499589</c:v>
                </c:pt>
                <c:pt idx="37078">
                  <c:v>0.75941342878376383</c:v>
                </c:pt>
                <c:pt idx="37079">
                  <c:v>0.75940055323549149</c:v>
                </c:pt>
                <c:pt idx="37080">
                  <c:v>0.75938830720362083</c:v>
                </c:pt>
                <c:pt idx="37081">
                  <c:v>0.75937634852209535</c:v>
                </c:pt>
                <c:pt idx="37082">
                  <c:v>0.75936426776177213</c:v>
                </c:pt>
                <c:pt idx="37083">
                  <c:v>0.75935170988326173</c:v>
                </c:pt>
                <c:pt idx="37084">
                  <c:v>0.75933849565286504</c:v>
                </c:pt>
                <c:pt idx="37085">
                  <c:v>0.75932467660074299</c:v>
                </c:pt>
                <c:pt idx="37086">
                  <c:v>0.75931049344203649</c:v>
                </c:pt>
                <c:pt idx="37087">
                  <c:v>0.75929625456947669</c:v>
                </c:pt>
                <c:pt idx="37088">
                  <c:v>0.75928220657648837</c:v>
                </c:pt>
                <c:pt idx="37089">
                  <c:v>0.7592684609302004</c:v>
                </c:pt>
                <c:pt idx="37090">
                  <c:v>0.75925499944196084</c:v>
                </c:pt>
                <c:pt idx="37091">
                  <c:v>0.75924173325830679</c:v>
                </c:pt>
                <c:pt idx="37092">
                  <c:v>0.75922856536793071</c:v>
                </c:pt>
                <c:pt idx="37093">
                  <c:v>0.75921542877190507</c:v>
                </c:pt>
                <c:pt idx="37094">
                  <c:v>0.75920229533963046</c:v>
                </c:pt>
                <c:pt idx="37095">
                  <c:v>0.7591891758097814</c:v>
                </c:pt>
                <c:pt idx="37096">
                  <c:v>0.75917611968562015</c:v>
                </c:pt>
                <c:pt idx="37097">
                  <c:v>0.75916320548894833</c:v>
                </c:pt>
                <c:pt idx="37098">
                  <c:v>0.75915050311160781</c:v>
                </c:pt>
                <c:pt idx="37099">
                  <c:v>0.75913803834949867</c:v>
                </c:pt>
                <c:pt idx="37100">
                  <c:v>0.75912577007535176</c:v>
                </c:pt>
                <c:pt idx="37101">
                  <c:v>0.75911360126015737</c:v>
                </c:pt>
                <c:pt idx="37102">
                  <c:v>0.75910142463966568</c:v>
                </c:pt>
                <c:pt idx="37103">
                  <c:v>0.75908917737627168</c:v>
                </c:pt>
                <c:pt idx="37104">
                  <c:v>0.75907686721556533</c:v>
                </c:pt>
                <c:pt idx="37105">
                  <c:v>0.75906455125527228</c:v>
                </c:pt>
                <c:pt idx="37106">
                  <c:v>0.75905229788941431</c:v>
                </c:pt>
                <c:pt idx="37107">
                  <c:v>0.7590401559849137</c:v>
                </c:pt>
                <c:pt idx="37108">
                  <c:v>0.75902814200915703</c:v>
                </c:pt>
                <c:pt idx="37109">
                  <c:v>0.75901624329219264</c:v>
                </c:pt>
                <c:pt idx="37110">
                  <c:v>0.75900442974565219</c:v>
                </c:pt>
                <c:pt idx="37111">
                  <c:v>0.75899266926394127</c:v>
                </c:pt>
                <c:pt idx="37112">
                  <c:v>0.75898094119786219</c:v>
                </c:pt>
                <c:pt idx="37113">
                  <c:v>0.75896924186560322</c:v>
                </c:pt>
                <c:pt idx="37114">
                  <c:v>0.75895758222805298</c:v>
                </c:pt>
                <c:pt idx="37115">
                  <c:v>0.75894598185335904</c:v>
                </c:pt>
                <c:pt idx="37116">
                  <c:v>0.75893446418355481</c:v>
                </c:pt>
                <c:pt idx="37117">
                  <c:v>0.75892305288313733</c:v>
                </c:pt>
                <c:pt idx="37118">
                  <c:v>0.75891176387792647</c:v>
                </c:pt>
                <c:pt idx="37119">
                  <c:v>0.75890059493560336</c:v>
                </c:pt>
                <c:pt idx="37120">
                  <c:v>0.75888952388461706</c:v>
                </c:pt>
                <c:pt idx="37121">
                  <c:v>0.75887851813088025</c:v>
                </c:pt>
                <c:pt idx="37122">
                  <c:v>0.75886754768678688</c:v>
                </c:pt>
                <c:pt idx="37123">
                  <c:v>0.75885659096350122</c:v>
                </c:pt>
                <c:pt idx="37124">
                  <c:v>0.75884563382932724</c:v>
                </c:pt>
                <c:pt idx="37125">
                  <c:v>0.75883466963450819</c:v>
                </c:pt>
                <c:pt idx="37126">
                  <c:v>0.75882370238650987</c:v>
                </c:pt>
                <c:pt idx="37127">
                  <c:v>0.75881275000259707</c:v>
                </c:pt>
                <c:pt idx="37128">
                  <c:v>0.75880183879790519</c:v>
                </c:pt>
                <c:pt idx="37129">
                  <c:v>0.75879099639888614</c:v>
                </c:pt>
                <c:pt idx="37130">
                  <c:v>0.75878024382329401</c:v>
                </c:pt>
                <c:pt idx="37131">
                  <c:v>0.75876958964895658</c:v>
                </c:pt>
                <c:pt idx="37132">
                  <c:v>0.7587590301163144</c:v>
                </c:pt>
                <c:pt idx="37133">
                  <c:v>0.75874855728938428</c:v>
                </c:pt>
                <c:pt idx="37134">
                  <c:v>0.75873816201951128</c:v>
                </c:pt>
                <c:pt idx="37135">
                  <c:v>0.75872784857542475</c:v>
                </c:pt>
                <c:pt idx="37136">
                  <c:v>0.75871762918194441</c:v>
                </c:pt>
                <c:pt idx="37137">
                  <c:v>0.75870752428482335</c:v>
                </c:pt>
                <c:pt idx="37138">
                  <c:v>0.75869753623108138</c:v>
                </c:pt>
                <c:pt idx="37139">
                  <c:v>0.75868764028944469</c:v>
                </c:pt>
                <c:pt idx="37140">
                  <c:v>0.75867777369744127</c:v>
                </c:pt>
                <c:pt idx="37141">
                  <c:v>0.75866787134117908</c:v>
                </c:pt>
                <c:pt idx="37142">
                  <c:v>0.75865789700421771</c:v>
                </c:pt>
                <c:pt idx="37143">
                  <c:v>0.75864788777244718</c:v>
                </c:pt>
                <c:pt idx="37144">
                  <c:v>0.75863793257621803</c:v>
                </c:pt>
                <c:pt idx="37145">
                  <c:v>0.75862811817368569</c:v>
                </c:pt>
                <c:pt idx="37146">
                  <c:v>0.75861848006908639</c:v>
                </c:pt>
                <c:pt idx="37147">
                  <c:v>0.75860897813043149</c:v>
                </c:pt>
                <c:pt idx="37148">
                  <c:v>0.75859953221296306</c:v>
                </c:pt>
                <c:pt idx="37149">
                  <c:v>0.75859008048851084</c:v>
                </c:pt>
                <c:pt idx="37150">
                  <c:v>0.75858061298391188</c:v>
                </c:pt>
                <c:pt idx="37151">
                  <c:v>0.75857116205094299</c:v>
                </c:pt>
                <c:pt idx="37152">
                  <c:v>0.75856176944330911</c:v>
                </c:pt>
                <c:pt idx="37153">
                  <c:v>0.75855245729406584</c:v>
                </c:pt>
                <c:pt idx="37154">
                  <c:v>0.75854322787022843</c:v>
                </c:pt>
                <c:pt idx="37155">
                  <c:v>0.75853407216914326</c:v>
                </c:pt>
                <c:pt idx="37156">
                  <c:v>0.75852498484215858</c:v>
                </c:pt>
                <c:pt idx="37157">
                  <c:v>0.75851596870665838</c:v>
                </c:pt>
                <c:pt idx="37158">
                  <c:v>0.75850702825021477</c:v>
                </c:pt>
                <c:pt idx="37159">
                  <c:v>0.75849816322452812</c:v>
                </c:pt>
                <c:pt idx="37160">
                  <c:v>0.75848936748773921</c:v>
                </c:pt>
                <c:pt idx="37161">
                  <c:v>0.75848063319673009</c:v>
                </c:pt>
                <c:pt idx="37162">
                  <c:v>0.75847195516287802</c:v>
                </c:pt>
                <c:pt idx="37163">
                  <c:v>0.75846333217538042</c:v>
                </c:pt>
                <c:pt idx="37164">
                  <c:v>0.75845476313614013</c:v>
                </c:pt>
                <c:pt idx="37165">
                  <c:v>0.75844624824235607</c:v>
                </c:pt>
                <c:pt idx="37166">
                  <c:v>0.75843778261519723</c:v>
                </c:pt>
                <c:pt idx="37167">
                  <c:v>0.75842936015865281</c:v>
                </c:pt>
                <c:pt idx="37168">
                  <c:v>0.75842097940393194</c:v>
                </c:pt>
                <c:pt idx="37169">
                  <c:v>0.75841264540409503</c:v>
                </c:pt>
                <c:pt idx="37170">
                  <c:v>0.75840436685122359</c:v>
                </c:pt>
                <c:pt idx="37171">
                  <c:v>0.75839615037231323</c:v>
                </c:pt>
                <c:pt idx="37172">
                  <c:v>0.75838799513865507</c:v>
                </c:pt>
                <c:pt idx="37173">
                  <c:v>0.75837989376968362</c:v>
                </c:pt>
                <c:pt idx="37174">
                  <c:v>0.75837185393116235</c:v>
                </c:pt>
                <c:pt idx="37175">
                  <c:v>0.75836389570420604</c:v>
                </c:pt>
                <c:pt idx="37176">
                  <c:v>0.75835604426482506</c:v>
                </c:pt>
                <c:pt idx="37177">
                  <c:v>0.75834830378190121</c:v>
                </c:pt>
                <c:pt idx="37178">
                  <c:v>0.75834064706553383</c:v>
                </c:pt>
                <c:pt idx="37179">
                  <c:v>0.7583330351761256</c:v>
                </c:pt>
                <c:pt idx="37180">
                  <c:v>0.758325448843716</c:v>
                </c:pt>
                <c:pt idx="37181">
                  <c:v>0.75831790337848315</c:v>
                </c:pt>
                <c:pt idx="37182">
                  <c:v>0.75831043611497162</c:v>
                </c:pt>
                <c:pt idx="37183">
                  <c:v>0.75830308070951247</c:v>
                </c:pt>
                <c:pt idx="37184">
                  <c:v>0.75829584851741894</c:v>
                </c:pt>
                <c:pt idx="37185">
                  <c:v>0.75828872421237647</c:v>
                </c:pt>
                <c:pt idx="37186">
                  <c:v>0.75828167064682472</c:v>
                </c:pt>
                <c:pt idx="37187">
                  <c:v>0.75827464558258706</c:v>
                </c:pt>
                <c:pt idx="37188">
                  <c:v>0.75826762806073356</c:v>
                </c:pt>
                <c:pt idx="37189">
                  <c:v>0.75826064062036314</c:v>
                </c:pt>
                <c:pt idx="37190">
                  <c:v>0.75825375114622406</c:v>
                </c:pt>
                <c:pt idx="37191">
                  <c:v>0.75824704394583575</c:v>
                </c:pt>
                <c:pt idx="37192">
                  <c:v>0.7582405693192722</c:v>
                </c:pt>
                <c:pt idx="37193">
                  <c:v>0.75823429701134903</c:v>
                </c:pt>
                <c:pt idx="37194">
                  <c:v>0.75822810047331368</c:v>
                </c:pt>
                <c:pt idx="37195">
                  <c:v>0.75822178986813205</c:v>
                </c:pt>
                <c:pt idx="37196">
                  <c:v>0.75821519425732276</c:v>
                </c:pt>
                <c:pt idx="37197">
                  <c:v>0.75820826016856646</c:v>
                </c:pt>
                <c:pt idx="37198">
                  <c:v>0.75820110765986803</c:v>
                </c:pt>
                <c:pt idx="37199">
                  <c:v>0.75819399817486399</c:v>
                </c:pt>
                <c:pt idx="37200">
                  <c:v>0.7581872173477141</c:v>
                </c:pt>
                <c:pt idx="37201">
                  <c:v>0.75818093874192016</c:v>
                </c:pt>
                <c:pt idx="37202">
                  <c:v>0.7581751433024192</c:v>
                </c:pt>
                <c:pt idx="37203">
                  <c:v>0.75816964324799019</c:v>
                </c:pt>
                <c:pt idx="37204">
                  <c:v>0.75816419535372215</c:v>
                </c:pt>
                <c:pt idx="37205">
                  <c:v>0.75815862224835762</c:v>
                </c:pt>
                <c:pt idx="37206">
                  <c:v>0.75815287794427322</c:v>
                </c:pt>
                <c:pt idx="37207">
                  <c:v>0.7581470371113791</c:v>
                </c:pt>
                <c:pt idx="37208">
                  <c:v>0.75814124077966205</c:v>
                </c:pt>
                <c:pt idx="37209">
                  <c:v>0.75813560672714608</c:v>
                </c:pt>
                <c:pt idx="37210">
                  <c:v>0.7581301833562073</c:v>
                </c:pt>
                <c:pt idx="37211">
                  <c:v>0.75812494985374079</c:v>
                </c:pt>
                <c:pt idx="37212">
                  <c:v>0.75811984792859277</c:v>
                </c:pt>
                <c:pt idx="37213">
                  <c:v>0.75811482252995277</c:v>
                </c:pt>
                <c:pt idx="37214">
                  <c:v>0.7581098343462126</c:v>
                </c:pt>
                <c:pt idx="37215">
                  <c:v>0.75810487236667845</c:v>
                </c:pt>
                <c:pt idx="37216">
                  <c:v>0.75809994157586502</c:v>
                </c:pt>
                <c:pt idx="37217">
                  <c:v>0.75809505149035827</c:v>
                </c:pt>
                <c:pt idx="37218">
                  <c:v>0.75809021019887857</c:v>
                </c:pt>
                <c:pt idx="37219">
                  <c:v>0.75808542589616523</c:v>
                </c:pt>
                <c:pt idx="37220">
                  <c:v>0.75808070561053797</c:v>
                </c:pt>
                <c:pt idx="37221">
                  <c:v>0.75807606604662303</c:v>
                </c:pt>
                <c:pt idx="37222">
                  <c:v>0.75807152803218292</c:v>
                </c:pt>
                <c:pt idx="37223">
                  <c:v>0.75806711599863252</c:v>
                </c:pt>
                <c:pt idx="37224">
                  <c:v>0.75806284832187509</c:v>
                </c:pt>
                <c:pt idx="37225">
                  <c:v>0.75805872821381615</c:v>
                </c:pt>
                <c:pt idx="37226">
                  <c:v>0.75805473807924617</c:v>
                </c:pt>
                <c:pt idx="37227">
                  <c:v>0.75805084051781513</c:v>
                </c:pt>
                <c:pt idx="37228">
                  <c:v>0.75804699597443148</c:v>
                </c:pt>
                <c:pt idx="37229">
                  <c:v>0.75804315804759392</c:v>
                </c:pt>
                <c:pt idx="37230">
                  <c:v>0.75803929202453668</c:v>
                </c:pt>
                <c:pt idx="37231">
                  <c:v>0.75803538660575454</c:v>
                </c:pt>
                <c:pt idx="37232">
                  <c:v>0.75803146846285707</c:v>
                </c:pt>
                <c:pt idx="37233">
                  <c:v>0.75802759416272525</c:v>
                </c:pt>
                <c:pt idx="37234">
                  <c:v>0.75802381816554809</c:v>
                </c:pt>
                <c:pt idx="37235">
                  <c:v>0.75802017965699908</c:v>
                </c:pt>
                <c:pt idx="37236">
                  <c:v>0.75801668639578235</c:v>
                </c:pt>
                <c:pt idx="37237">
                  <c:v>0.75801331569626473</c:v>
                </c:pt>
                <c:pt idx="37238">
                  <c:v>0.75801002270465068</c:v>
                </c:pt>
                <c:pt idx="37239">
                  <c:v>0.75800676636332465</c:v>
                </c:pt>
                <c:pt idx="37240">
                  <c:v>0.75800354657128033</c:v>
                </c:pt>
                <c:pt idx="37241">
                  <c:v>0.75800040995687834</c:v>
                </c:pt>
                <c:pt idx="37242">
                  <c:v>0.75799741919564223</c:v>
                </c:pt>
                <c:pt idx="37243">
                  <c:v>0.75799461214057484</c:v>
                </c:pt>
                <c:pt idx="37244">
                  <c:v>0.75799198760630471</c:v>
                </c:pt>
                <c:pt idx="37245">
                  <c:v>0.75798952152570098</c:v>
                </c:pt>
                <c:pt idx="37246">
                  <c:v>0.7579871710650653</c:v>
                </c:pt>
                <c:pt idx="37247">
                  <c:v>0.7579848686039844</c:v>
                </c:pt>
                <c:pt idx="37248">
                  <c:v>0.75798256662944385</c:v>
                </c:pt>
                <c:pt idx="37249">
                  <c:v>0.75798024506451134</c:v>
                </c:pt>
                <c:pt idx="37250">
                  <c:v>0.75797792962264976</c:v>
                </c:pt>
                <c:pt idx="37251">
                  <c:v>0.75797566114340587</c:v>
                </c:pt>
                <c:pt idx="37252">
                  <c:v>0.75797346788333153</c:v>
                </c:pt>
                <c:pt idx="37253">
                  <c:v>0.75797136194511561</c:v>
                </c:pt>
                <c:pt idx="37254">
                  <c:v>0.75796933857113191</c:v>
                </c:pt>
                <c:pt idx="37255">
                  <c:v>0.75796738702560051</c:v>
                </c:pt>
                <c:pt idx="37256">
                  <c:v>0.75796548981670242</c:v>
                </c:pt>
                <c:pt idx="37257">
                  <c:v>0.75796364040869224</c:v>
                </c:pt>
                <c:pt idx="37258">
                  <c:v>0.75796185658615367</c:v>
                </c:pt>
                <c:pt idx="37259">
                  <c:v>0.75796016942206113</c:v>
                </c:pt>
                <c:pt idx="37260">
                  <c:v>0.75795862495379707</c:v>
                </c:pt>
                <c:pt idx="37261">
                  <c:v>0.75795723896420553</c:v>
                </c:pt>
                <c:pt idx="37262">
                  <c:v>0.7579559974820026</c:v>
                </c:pt>
                <c:pt idx="37263">
                  <c:v>0.75795485287792219</c:v>
                </c:pt>
                <c:pt idx="37264">
                  <c:v>0.75795374664644311</c:v>
                </c:pt>
                <c:pt idx="37265">
                  <c:v>0.75795264243830074</c:v>
                </c:pt>
                <c:pt idx="37266">
                  <c:v>0.75795157106191935</c:v>
                </c:pt>
                <c:pt idx="37267">
                  <c:v>0.75795059457447223</c:v>
                </c:pt>
                <c:pt idx="37268">
                  <c:v>0.75794974244052538</c:v>
                </c:pt>
                <c:pt idx="37269">
                  <c:v>0.75794899577192154</c:v>
                </c:pt>
                <c:pt idx="37270">
                  <c:v>0.75794826113054192</c:v>
                </c:pt>
                <c:pt idx="37271">
                  <c:v>0.75794744308789674</c:v>
                </c:pt>
                <c:pt idx="37272">
                  <c:v>0.75794652792430828</c:v>
                </c:pt>
                <c:pt idx="37273">
                  <c:v>0.75794559319266497</c:v>
                </c:pt>
                <c:pt idx="37274">
                  <c:v>0.75794475680477713</c:v>
                </c:pt>
                <c:pt idx="37275">
                  <c:v>0.75794410517099431</c:v>
                </c:pt>
                <c:pt idx="37276">
                  <c:v>0.75794364855459539</c:v>
                </c:pt>
                <c:pt idx="37277">
                  <c:v>0.75794334858921197</c:v>
                </c:pt>
                <c:pt idx="37278">
                  <c:v>0.75794315734380802</c:v>
                </c:pt>
                <c:pt idx="37279">
                  <c:v>0.75794305066647361</c:v>
                </c:pt>
                <c:pt idx="37280">
                  <c:v>0.75794303634563065</c:v>
                </c:pt>
                <c:pt idx="37281">
                  <c:v>0.75794313647252276</c:v>
                </c:pt>
                <c:pt idx="37282">
                  <c:v>0.75794336771830206</c:v>
                </c:pt>
                <c:pt idx="37283">
                  <c:v>0.75794373125764547</c:v>
                </c:pt>
                <c:pt idx="37284">
                  <c:v>0.75794422394457339</c:v>
                </c:pt>
                <c:pt idx="37285">
                  <c:v>0.75794481898237875</c:v>
                </c:pt>
                <c:pt idx="37286">
                  <c:v>0.75794548639416082</c:v>
                </c:pt>
                <c:pt idx="37287">
                  <c:v>0.757946191071035</c:v>
                </c:pt>
                <c:pt idx="37288">
                  <c:v>0.75794690774483886</c:v>
                </c:pt>
                <c:pt idx="37289">
                  <c:v>0.7579476277340278</c:v>
                </c:pt>
                <c:pt idx="37290">
                  <c:v>0.75794833797650851</c:v>
                </c:pt>
                <c:pt idx="37291">
                  <c:v>0.75794901958744054</c:v>
                </c:pt>
                <c:pt idx="37292">
                  <c:v>0.75794968062694101</c:v>
                </c:pt>
                <c:pt idx="37293">
                  <c:v>0.75795035409152156</c:v>
                </c:pt>
                <c:pt idx="37294">
                  <c:v>0.75795109422772755</c:v>
                </c:pt>
                <c:pt idx="37295">
                  <c:v>0.75795194099217356</c:v>
                </c:pt>
                <c:pt idx="37296">
                  <c:v>0.75795289235122687</c:v>
                </c:pt>
                <c:pt idx="37297">
                  <c:v>0.75795392584243304</c:v>
                </c:pt>
                <c:pt idx="37298">
                  <c:v>0.75795503750041227</c:v>
                </c:pt>
                <c:pt idx="37299">
                  <c:v>0.75795623329499295</c:v>
                </c:pt>
                <c:pt idx="37300">
                  <c:v>0.75795752337467237</c:v>
                </c:pt>
                <c:pt idx="37301">
                  <c:v>0.75795892126590214</c:v>
                </c:pt>
                <c:pt idx="37302">
                  <c:v>0.75796040378193574</c:v>
                </c:pt>
                <c:pt idx="37303">
                  <c:v>0.75796194887528634</c:v>
                </c:pt>
                <c:pt idx="37304">
                  <c:v>0.75796351458137812</c:v>
                </c:pt>
                <c:pt idx="37305">
                  <c:v>0.75796506528302576</c:v>
                </c:pt>
                <c:pt idx="37306">
                  <c:v>0.75796658854860222</c:v>
                </c:pt>
                <c:pt idx="37307">
                  <c:v>0.75796810496660416</c:v>
                </c:pt>
                <c:pt idx="37308">
                  <c:v>0.75796963946830642</c:v>
                </c:pt>
                <c:pt idx="37309">
                  <c:v>0.75797120497138615</c:v>
                </c:pt>
                <c:pt idx="37310">
                  <c:v>0.75797279681409635</c:v>
                </c:pt>
                <c:pt idx="37311">
                  <c:v>0.75797440577153208</c:v>
                </c:pt>
                <c:pt idx="37312">
                  <c:v>0.7579760567977688</c:v>
                </c:pt>
                <c:pt idx="37313">
                  <c:v>0.75797778686567607</c:v>
                </c:pt>
                <c:pt idx="37314">
                  <c:v>0.75797964764628667</c:v>
                </c:pt>
                <c:pt idx="37315">
                  <c:v>0.75798166588787952</c:v>
                </c:pt>
                <c:pt idx="37316">
                  <c:v>0.7579838145681711</c:v>
                </c:pt>
                <c:pt idx="37317">
                  <c:v>0.75798604977557649</c:v>
                </c:pt>
                <c:pt idx="37318">
                  <c:v>0.75798832860092547</c:v>
                </c:pt>
                <c:pt idx="37319">
                  <c:v>0.7579906617133455</c:v>
                </c:pt>
                <c:pt idx="37320">
                  <c:v>0.75799310770962014</c:v>
                </c:pt>
                <c:pt idx="37321">
                  <c:v>0.75799571904013119</c:v>
                </c:pt>
                <c:pt idx="37322">
                  <c:v>0.7579984884608173</c:v>
                </c:pt>
                <c:pt idx="37323">
                  <c:v>0.75800132503470308</c:v>
                </c:pt>
                <c:pt idx="37324">
                  <c:v>0.758004118127098</c:v>
                </c:pt>
                <c:pt idx="37325">
                  <c:v>0.75800683609243724</c:v>
                </c:pt>
                <c:pt idx="37326">
                  <c:v>0.75800951850679166</c:v>
                </c:pt>
                <c:pt idx="37327">
                  <c:v>0.7580122534929391</c:v>
                </c:pt>
                <c:pt idx="37328">
                  <c:v>0.75801510593869703</c:v>
                </c:pt>
                <c:pt idx="37329">
                  <c:v>0.75801807927691389</c:v>
                </c:pt>
                <c:pt idx="37330">
                  <c:v>0.7580211321960838</c:v>
                </c:pt>
                <c:pt idx="37331">
                  <c:v>0.75802421764306738</c:v>
                </c:pt>
                <c:pt idx="37332">
                  <c:v>0.75802729548199377</c:v>
                </c:pt>
                <c:pt idx="37333">
                  <c:v>0.75803032988742991</c:v>
                </c:pt>
                <c:pt idx="37334">
                  <c:v>0.75803328606214693</c:v>
                </c:pt>
                <c:pt idx="37335">
                  <c:v>0.75803615355565257</c:v>
                </c:pt>
                <c:pt idx="37336">
                  <c:v>0.75803899281204712</c:v>
                </c:pt>
                <c:pt idx="37337">
                  <c:v>0.75804196512984112</c:v>
                </c:pt>
                <c:pt idx="37338">
                  <c:v>0.75804530054023134</c:v>
                </c:pt>
                <c:pt idx="37339">
                  <c:v>0.75804921580265727</c:v>
                </c:pt>
                <c:pt idx="37340">
                  <c:v>0.75805379447053167</c:v>
                </c:pt>
                <c:pt idx="37341">
                  <c:v>0.75805889698895934</c:v>
                </c:pt>
                <c:pt idx="37342">
                  <c:v>0.75806415313510467</c:v>
                </c:pt>
                <c:pt idx="37343">
                  <c:v>0.75806904888263427</c:v>
                </c:pt>
                <c:pt idx="37344">
                  <c:v>0.75807311769590502</c:v>
                </c:pt>
                <c:pt idx="37345">
                  <c:v>0.75807616319046245</c:v>
                </c:pt>
                <c:pt idx="37346">
                  <c:v>0.75807838910293268</c:v>
                </c:pt>
                <c:pt idx="37347">
                  <c:v>0.75808036489791364</c:v>
                </c:pt>
                <c:pt idx="37348">
                  <c:v>0.75808277372213362</c:v>
                </c:pt>
                <c:pt idx="37349">
                  <c:v>0.75808612314901902</c:v>
                </c:pt>
                <c:pt idx="37350">
                  <c:v>0.75809058444950006</c:v>
                </c:pt>
                <c:pt idx="37351">
                  <c:v>0.75809594681970704</c:v>
                </c:pt>
                <c:pt idx="37352">
                  <c:v>0.75810174857126755</c:v>
                </c:pt>
                <c:pt idx="37353">
                  <c:v>0.75810750749900035</c:v>
                </c:pt>
                <c:pt idx="37354">
                  <c:v>0.7581128852216843</c:v>
                </c:pt>
                <c:pt idx="37355">
                  <c:v>0.75811776545372744</c:v>
                </c:pt>
                <c:pt idx="37356">
                  <c:v>0.75812223990900418</c:v>
                </c:pt>
                <c:pt idx="37357">
                  <c:v>0.75812653091416204</c:v>
                </c:pt>
                <c:pt idx="37358">
                  <c:v>0.75813089682209855</c:v>
                </c:pt>
                <c:pt idx="37359">
                  <c:v>0.75813555092090357</c:v>
                </c:pt>
                <c:pt idx="37360">
                  <c:v>0.75814060196191368</c:v>
                </c:pt>
                <c:pt idx="37361">
                  <c:v>0.75814602359902195</c:v>
                </c:pt>
                <c:pt idx="37362">
                  <c:v>0.75815167511596415</c:v>
                </c:pt>
                <c:pt idx="37363">
                  <c:v>0.75815732408385195</c:v>
                </c:pt>
                <c:pt idx="37364">
                  <c:v>0.75816277164228907</c:v>
                </c:pt>
                <c:pt idx="37365">
                  <c:v>0.75816792486508178</c:v>
                </c:pt>
                <c:pt idx="37366">
                  <c:v>0.75817280806460263</c:v>
                </c:pt>
                <c:pt idx="37367">
                  <c:v>0.75817753807771304</c:v>
                </c:pt>
                <c:pt idx="37368">
                  <c:v>0.75818228086371464</c:v>
                </c:pt>
                <c:pt idx="37369">
                  <c:v>0.75818719008883062</c:v>
                </c:pt>
                <c:pt idx="37370">
                  <c:v>0.75819234346537867</c:v>
                </c:pt>
                <c:pt idx="37371">
                  <c:v>0.75819771381854595</c:v>
                </c:pt>
                <c:pt idx="37372">
                  <c:v>0.7582031924460888</c:v>
                </c:pt>
                <c:pt idx="37373">
                  <c:v>0.75820865333570675</c:v>
                </c:pt>
                <c:pt idx="37374">
                  <c:v>0.75821402232704616</c:v>
                </c:pt>
                <c:pt idx="37375">
                  <c:v>0.75821929312612968</c:v>
                </c:pt>
                <c:pt idx="37376">
                  <c:v>0.7582245119801263</c:v>
                </c:pt>
                <c:pt idx="37377">
                  <c:v>0.75822974271239296</c:v>
                </c:pt>
                <c:pt idx="37378">
                  <c:v>0.75823504518285434</c:v>
                </c:pt>
                <c:pt idx="37379">
                  <c:v>0.75824045577427335</c:v>
                </c:pt>
                <c:pt idx="37380">
                  <c:v>0.75824599789690383</c:v>
                </c:pt>
                <c:pt idx="37381">
                  <c:v>0.75825168640956331</c:v>
                </c:pt>
                <c:pt idx="37382">
                  <c:v>0.75825754044854077</c:v>
                </c:pt>
                <c:pt idx="37383">
                  <c:v>0.75826358203943023</c:v>
                </c:pt>
                <c:pt idx="37384">
                  <c:v>0.75826982048223124</c:v>
                </c:pt>
                <c:pt idx="37385">
                  <c:v>0.75827622384424587</c:v>
                </c:pt>
                <c:pt idx="37386">
                  <c:v>0.75828270931130637</c:v>
                </c:pt>
                <c:pt idx="37387">
                  <c:v>0.75828919074090706</c:v>
                </c:pt>
                <c:pt idx="37388">
                  <c:v>0.75829562422349328</c:v>
                </c:pt>
                <c:pt idx="37389">
                  <c:v>0.75830203448611699</c:v>
                </c:pt>
                <c:pt idx="37390">
                  <c:v>0.75830847723484118</c:v>
                </c:pt>
                <c:pt idx="37391">
                  <c:v>0.75831498129803943</c:v>
                </c:pt>
                <c:pt idx="37392">
                  <c:v>0.7583214837020128</c:v>
                </c:pt>
                <c:pt idx="37393">
                  <c:v>0.75832786985635781</c:v>
                </c:pt>
                <c:pt idx="37394">
                  <c:v>0.75833406554788485</c:v>
                </c:pt>
                <c:pt idx="37395">
                  <c:v>0.75834011353231967</c:v>
                </c:pt>
                <c:pt idx="37396">
                  <c:v>0.75834614278754597</c:v>
                </c:pt>
                <c:pt idx="37397">
                  <c:v>0.75835230355365824</c:v>
                </c:pt>
                <c:pt idx="37398">
                  <c:v>0.75835868634492609</c:v>
                </c:pt>
                <c:pt idx="37399">
                  <c:v>0.75836530593778617</c:v>
                </c:pt>
                <c:pt idx="37400">
                  <c:v>0.75837214330817482</c:v>
                </c:pt>
                <c:pt idx="37401">
                  <c:v>0.75837913586272809</c:v>
                </c:pt>
                <c:pt idx="37402">
                  <c:v>0.7583862132269058</c:v>
                </c:pt>
                <c:pt idx="37403">
                  <c:v>0.758393296343157</c:v>
                </c:pt>
                <c:pt idx="37404">
                  <c:v>0.75840030186485441</c:v>
                </c:pt>
                <c:pt idx="37405">
                  <c:v>0.75840716393595553</c:v>
                </c:pt>
                <c:pt idx="37406">
                  <c:v>0.75841389003163606</c:v>
                </c:pt>
                <c:pt idx="37407">
                  <c:v>0.75842056616820985</c:v>
                </c:pt>
                <c:pt idx="37408">
                  <c:v>0.75842734834352643</c:v>
                </c:pt>
                <c:pt idx="37409">
                  <c:v>0.75843441906640741</c:v>
                </c:pt>
                <c:pt idx="37410">
                  <c:v>0.75844193873849441</c:v>
                </c:pt>
                <c:pt idx="37411">
                  <c:v>0.75845001058108996</c:v>
                </c:pt>
                <c:pt idx="37412">
                  <c:v>0.75845864590329815</c:v>
                </c:pt>
                <c:pt idx="37413">
                  <c:v>0.75846773121265487</c:v>
                </c:pt>
                <c:pt idx="37414">
                  <c:v>0.758477026671732</c:v>
                </c:pt>
                <c:pt idx="37415">
                  <c:v>0.7584862133569118</c:v>
                </c:pt>
                <c:pt idx="37416">
                  <c:v>0.75849498854027364</c:v>
                </c:pt>
                <c:pt idx="37417">
                  <c:v>0.75850314809638553</c:v>
                </c:pt>
                <c:pt idx="37418">
                  <c:v>0.75851062887356024</c:v>
                </c:pt>
                <c:pt idx="37419">
                  <c:v>0.75851750723102884</c:v>
                </c:pt>
                <c:pt idx="37420">
                  <c:v>0.75852396357472474</c:v>
                </c:pt>
                <c:pt idx="37421">
                  <c:v>0.75853026687232916</c:v>
                </c:pt>
                <c:pt idx="37422">
                  <c:v>0.75853672933290173</c:v>
                </c:pt>
                <c:pt idx="37423">
                  <c:v>0.75854362135438014</c:v>
                </c:pt>
                <c:pt idx="37424">
                  <c:v>0.75855109316490865</c:v>
                </c:pt>
                <c:pt idx="37425">
                  <c:v>0.75855914606338926</c:v>
                </c:pt>
                <c:pt idx="37426">
                  <c:v>0.75856764458740755</c:v>
                </c:pt>
                <c:pt idx="37427">
                  <c:v>0.75857636295068753</c:v>
                </c:pt>
                <c:pt idx="37428">
                  <c:v>0.7585850636850795</c:v>
                </c:pt>
                <c:pt idx="37429">
                  <c:v>0.75859354152217251</c:v>
                </c:pt>
                <c:pt idx="37430">
                  <c:v>0.75860167483198382</c:v>
                </c:pt>
                <c:pt idx="37431">
                  <c:v>0.7586094482828557</c:v>
                </c:pt>
                <c:pt idx="37432">
                  <c:v>0.7586169334274393</c:v>
                </c:pt>
                <c:pt idx="37433">
                  <c:v>0.75862423758168118</c:v>
                </c:pt>
                <c:pt idx="37434">
                  <c:v>0.75863147806245812</c:v>
                </c:pt>
                <c:pt idx="37435">
                  <c:v>0.75863874645771989</c:v>
                </c:pt>
                <c:pt idx="37436">
                  <c:v>0.7586461228216842</c:v>
                </c:pt>
                <c:pt idx="37437">
                  <c:v>0.75865366318127947</c:v>
                </c:pt>
                <c:pt idx="37438">
                  <c:v>0.75866138678047856</c:v>
                </c:pt>
                <c:pt idx="37439">
                  <c:v>0.75866922970716932</c:v>
                </c:pt>
                <c:pt idx="37440">
                  <c:v>0.75867707822436004</c:v>
                </c:pt>
                <c:pt idx="37441">
                  <c:v>0.7586848153093676</c:v>
                </c:pt>
                <c:pt idx="37442">
                  <c:v>0.75869237040650328</c:v>
                </c:pt>
                <c:pt idx="37443">
                  <c:v>0.75869976887358548</c:v>
                </c:pt>
                <c:pt idx="37444">
                  <c:v>0.75870715507410935</c:v>
                </c:pt>
                <c:pt idx="37445">
                  <c:v>0.75871476555027473</c:v>
                </c:pt>
                <c:pt idx="37446">
                  <c:v>0.75872282330392116</c:v>
                </c:pt>
                <c:pt idx="37447">
                  <c:v>0.75873142735254773</c:v>
                </c:pt>
                <c:pt idx="37448">
                  <c:v>0.75874050026123352</c:v>
                </c:pt>
                <c:pt idx="37449">
                  <c:v>0.75874979734843839</c:v>
                </c:pt>
                <c:pt idx="37450">
                  <c:v>0.75875897378343071</c:v>
                </c:pt>
                <c:pt idx="37451">
                  <c:v>0.75876767737976214</c:v>
                </c:pt>
                <c:pt idx="37452">
                  <c:v>0.75877562526653552</c:v>
                </c:pt>
                <c:pt idx="37453">
                  <c:v>0.75878267002592248</c:v>
                </c:pt>
                <c:pt idx="37454">
                  <c:v>0.75878885514346128</c:v>
                </c:pt>
                <c:pt idx="37455">
                  <c:v>0.75879438736567184</c:v>
                </c:pt>
                <c:pt idx="37456">
                  <c:v>0.75879958696740846</c:v>
                </c:pt>
                <c:pt idx="37457">
                  <c:v>0.75880478982193389</c:v>
                </c:pt>
                <c:pt idx="37458">
                  <c:v>0.7588102432178625</c:v>
                </c:pt>
                <c:pt idx="37459">
                  <c:v>0.75881602131012638</c:v>
                </c:pt>
                <c:pt idx="37460">
                  <c:v>0.75882205510422984</c:v>
                </c:pt>
                <c:pt idx="37461">
                  <c:v>0.75882820750980173</c:v>
                </c:pt>
                <c:pt idx="37462">
                  <c:v>0.75883442082011099</c:v>
                </c:pt>
                <c:pt idx="37463">
                  <c:v>0.75884072945815706</c:v>
                </c:pt>
                <c:pt idx="37464">
                  <c:v>0.75884725933669661</c:v>
                </c:pt>
                <c:pt idx="37465">
                  <c:v>0.75885410048167834</c:v>
                </c:pt>
                <c:pt idx="37466">
                  <c:v>0.75886126557976841</c:v>
                </c:pt>
                <c:pt idx="37467">
                  <c:v>0.75886862073437733</c:v>
                </c:pt>
                <c:pt idx="37468">
                  <c:v>0.7588759711109706</c:v>
                </c:pt>
                <c:pt idx="37469">
                  <c:v>0.75888313722420497</c:v>
                </c:pt>
                <c:pt idx="37470">
                  <c:v>0.75889003060658122</c:v>
                </c:pt>
                <c:pt idx="37471">
                  <c:v>0.75889666369979736</c:v>
                </c:pt>
                <c:pt idx="37472">
                  <c:v>0.75890311299941138</c:v>
                </c:pt>
                <c:pt idx="37473">
                  <c:v>0.75890948888211085</c:v>
                </c:pt>
                <c:pt idx="37474">
                  <c:v>0.75891590721301161</c:v>
                </c:pt>
                <c:pt idx="37475">
                  <c:v>0.75892246931867846</c:v>
                </c:pt>
                <c:pt idx="37476">
                  <c:v>0.75892927500667229</c:v>
                </c:pt>
                <c:pt idx="37477">
                  <c:v>0.7589363595718478</c:v>
                </c:pt>
                <c:pt idx="37478">
                  <c:v>0.75894371770542424</c:v>
                </c:pt>
                <c:pt idx="37479">
                  <c:v>0.75895131018731732</c:v>
                </c:pt>
                <c:pt idx="37480">
                  <c:v>0.7589590677656517</c:v>
                </c:pt>
                <c:pt idx="37481">
                  <c:v>0.75896690592990834</c:v>
                </c:pt>
                <c:pt idx="37482">
                  <c:v>0.75897473569297558</c:v>
                </c:pt>
                <c:pt idx="37483">
                  <c:v>0.75898246383957035</c:v>
                </c:pt>
                <c:pt idx="37484">
                  <c:v>0.75899000092582614</c:v>
                </c:pt>
                <c:pt idx="37485">
                  <c:v>0.75899728667446742</c:v>
                </c:pt>
                <c:pt idx="37486">
                  <c:v>0.75900432874330515</c:v>
                </c:pt>
                <c:pt idx="37487">
                  <c:v>0.75901122920411879</c:v>
                </c:pt>
                <c:pt idx="37488">
                  <c:v>0.75901816265956423</c:v>
                </c:pt>
                <c:pt idx="37489">
                  <c:v>0.75902531761476877</c:v>
                </c:pt>
                <c:pt idx="37490">
                  <c:v>0.75903281168249193</c:v>
                </c:pt>
                <c:pt idx="37491">
                  <c:v>0.75904066450196628</c:v>
                </c:pt>
                <c:pt idx="37492">
                  <c:v>0.75904881828498405</c:v>
                </c:pt>
                <c:pt idx="37493">
                  <c:v>0.75905718243795794</c:v>
                </c:pt>
                <c:pt idx="37494">
                  <c:v>0.75906568109840589</c:v>
                </c:pt>
                <c:pt idx="37495">
                  <c:v>0.75907429101918111</c:v>
                </c:pt>
                <c:pt idx="37496">
                  <c:v>0.75908299830136128</c:v>
                </c:pt>
                <c:pt idx="37497">
                  <c:v>0.75909179072656097</c:v>
                </c:pt>
                <c:pt idx="37498">
                  <c:v>0.7591006535710364</c:v>
                </c:pt>
                <c:pt idx="37499">
                  <c:v>0.75910957926031464</c:v>
                </c:pt>
                <c:pt idx="37500">
                  <c:v>0.75911856701091696</c:v>
                </c:pt>
                <c:pt idx="37501">
                  <c:v>0.75912759972558819</c:v>
                </c:pt>
                <c:pt idx="37502">
                  <c:v>0.75913662655986225</c:v>
                </c:pt>
                <c:pt idx="37503">
                  <c:v>0.75914558755126171</c:v>
                </c:pt>
                <c:pt idx="37504">
                  <c:v>0.75915446190398106</c:v>
                </c:pt>
                <c:pt idx="37505">
                  <c:v>0.75916330608389515</c:v>
                </c:pt>
                <c:pt idx="37506">
                  <c:v>0.75917222635508474</c:v>
                </c:pt>
                <c:pt idx="37507">
                  <c:v>0.75918129384668231</c:v>
                </c:pt>
                <c:pt idx="37508">
                  <c:v>0.75919047251488236</c:v>
                </c:pt>
                <c:pt idx="37509">
                  <c:v>0.75919966867619992</c:v>
                </c:pt>
                <c:pt idx="37510">
                  <c:v>0.75920881139143459</c:v>
                </c:pt>
                <c:pt idx="37511">
                  <c:v>0.75921796502545258</c:v>
                </c:pt>
                <c:pt idx="37512">
                  <c:v>0.75922730474478961</c:v>
                </c:pt>
                <c:pt idx="37513">
                  <c:v>0.75923699576844261</c:v>
                </c:pt>
                <c:pt idx="37514">
                  <c:v>0.75924707334885744</c:v>
                </c:pt>
                <c:pt idx="37515">
                  <c:v>0.75925741873314234</c:v>
                </c:pt>
                <c:pt idx="37516">
                  <c:v>0.75926784610776088</c:v>
                </c:pt>
                <c:pt idx="37517">
                  <c:v>0.75927821589203026</c:v>
                </c:pt>
                <c:pt idx="37518">
                  <c:v>0.75928850190537067</c:v>
                </c:pt>
                <c:pt idx="37519">
                  <c:v>0.75929878820766872</c:v>
                </c:pt>
                <c:pt idx="37520">
                  <c:v>0.75930920406083147</c:v>
                </c:pt>
                <c:pt idx="37521">
                  <c:v>0.75931984605505976</c:v>
                </c:pt>
                <c:pt idx="37522">
                  <c:v>0.75933071377253325</c:v>
                </c:pt>
                <c:pt idx="37523">
                  <c:v>0.75934171049803234</c:v>
                </c:pt>
                <c:pt idx="37524">
                  <c:v>0.75935272482119809</c:v>
                </c:pt>
                <c:pt idx="37525">
                  <c:v>0.75936374175095944</c:v>
                </c:pt>
                <c:pt idx="37526">
                  <c:v>0.75937488950724008</c:v>
                </c:pt>
                <c:pt idx="37527">
                  <c:v>0.75938636684594873</c:v>
                </c:pt>
                <c:pt idx="37528">
                  <c:v>0.75939831723366735</c:v>
                </c:pt>
                <c:pt idx="37529">
                  <c:v>0.75941073936000303</c:v>
                </c:pt>
                <c:pt idx="37530">
                  <c:v>0.75942350349507659</c:v>
                </c:pt>
                <c:pt idx="37531">
                  <c:v>0.75943645402112891</c:v>
                </c:pt>
                <c:pt idx="37532">
                  <c:v>0.75944949516531979</c:v>
                </c:pt>
                <c:pt idx="37533">
                  <c:v>0.75946260210044148</c:v>
                </c:pt>
                <c:pt idx="37534">
                  <c:v>0.75947578781789227</c:v>
                </c:pt>
                <c:pt idx="37535">
                  <c:v>0.75948905567160974</c:v>
                </c:pt>
                <c:pt idx="37536">
                  <c:v>0.75950237763913309</c:v>
                </c:pt>
                <c:pt idx="37537">
                  <c:v>0.75951570615984432</c:v>
                </c:pt>
                <c:pt idx="37538">
                  <c:v>0.75952901609104584</c:v>
                </c:pt>
                <c:pt idx="37539">
                  <c:v>0.7595423366527797</c:v>
                </c:pt>
                <c:pt idx="37540">
                  <c:v>0.75955575423982413</c:v>
                </c:pt>
                <c:pt idx="37541">
                  <c:v>0.75956937010961545</c:v>
                </c:pt>
                <c:pt idx="37542">
                  <c:v>0.7595832253415068</c:v>
                </c:pt>
                <c:pt idx="37543">
                  <c:v>0.75959726430628904</c:v>
                </c:pt>
                <c:pt idx="37544">
                  <c:v>0.75961138604096234</c:v>
                </c:pt>
                <c:pt idx="37545">
                  <c:v>0.7596255334209393</c:v>
                </c:pt>
                <c:pt idx="37546">
                  <c:v>0.75963972465736163</c:v>
                </c:pt>
                <c:pt idx="37547">
                  <c:v>0.75965400416361317</c:v>
                </c:pt>
                <c:pt idx="37548">
                  <c:v>0.75966837316563818</c:v>
                </c:pt>
                <c:pt idx="37549">
                  <c:v>0.75968278576266568</c:v>
                </c:pt>
                <c:pt idx="37550">
                  <c:v>0.75969718219331517</c:v>
                </c:pt>
                <c:pt idx="37551">
                  <c:v>0.75971152417866206</c:v>
                </c:pt>
                <c:pt idx="37552">
                  <c:v>0.7597258072004679</c:v>
                </c:pt>
                <c:pt idx="37553">
                  <c:v>0.75974004164630393</c:v>
                </c:pt>
                <c:pt idx="37554">
                  <c:v>0.75975426043351368</c:v>
                </c:pt>
                <c:pt idx="37555">
                  <c:v>0.75976853666741329</c:v>
                </c:pt>
                <c:pt idx="37556">
                  <c:v>0.7597829583137744</c:v>
                </c:pt>
                <c:pt idx="37557">
                  <c:v>0.75979758523455065</c:v>
                </c:pt>
                <c:pt idx="37558">
                  <c:v>0.75981244870468789</c:v>
                </c:pt>
                <c:pt idx="37559">
                  <c:v>0.75982752961935274</c:v>
                </c:pt>
                <c:pt idx="37560">
                  <c:v>0.75984283262761076</c:v>
                </c:pt>
                <c:pt idx="37561">
                  <c:v>0.75985839050904613</c:v>
                </c:pt>
                <c:pt idx="37562">
                  <c:v>0.75987420025458929</c:v>
                </c:pt>
                <c:pt idx="37563">
                  <c:v>0.75989016109192598</c:v>
                </c:pt>
                <c:pt idx="37564">
                  <c:v>0.75990611730304924</c:v>
                </c:pt>
                <c:pt idx="37565">
                  <c:v>0.75992197892589508</c:v>
                </c:pt>
                <c:pt idx="37566">
                  <c:v>0.7599377746451752</c:v>
                </c:pt>
                <c:pt idx="37567">
                  <c:v>0.75995361200024569</c:v>
                </c:pt>
                <c:pt idx="37568">
                  <c:v>0.7599695674327297</c:v>
                </c:pt>
                <c:pt idx="37569">
                  <c:v>0.75998566615693719</c:v>
                </c:pt>
                <c:pt idx="37570">
                  <c:v>0.76000190014386515</c:v>
                </c:pt>
                <c:pt idx="37571">
                  <c:v>0.76001824492948833</c:v>
                </c:pt>
                <c:pt idx="37572">
                  <c:v>0.76003466539978148</c:v>
                </c:pt>
                <c:pt idx="37573">
                  <c:v>0.76005111305438433</c:v>
                </c:pt>
                <c:pt idx="37574">
                  <c:v>0.76006754797581622</c:v>
                </c:pt>
                <c:pt idx="37575">
                  <c:v>0.76008397005602646</c:v>
                </c:pt>
                <c:pt idx="37576">
                  <c:v>0.7601004379303492</c:v>
                </c:pt>
                <c:pt idx="37577">
                  <c:v>0.76011702997722985</c:v>
                </c:pt>
                <c:pt idx="37578">
                  <c:v>0.76013379229316735</c:v>
                </c:pt>
                <c:pt idx="37579">
                  <c:v>0.76015072422087859</c:v>
                </c:pt>
                <c:pt idx="37580">
                  <c:v>0.7601678085907021</c:v>
                </c:pt>
                <c:pt idx="37581">
                  <c:v>0.7601850320892154</c:v>
                </c:pt>
                <c:pt idx="37582">
                  <c:v>0.76020238986012256</c:v>
                </c:pt>
                <c:pt idx="37583">
                  <c:v>0.76021987168415717</c:v>
                </c:pt>
                <c:pt idx="37584">
                  <c:v>0.76023744610073041</c:v>
                </c:pt>
                <c:pt idx="37585">
                  <c:v>0.7602550754319235</c:v>
                </c:pt>
                <c:pt idx="37586">
                  <c:v>0.76027271671340202</c:v>
                </c:pt>
                <c:pt idx="37587">
                  <c:v>0.7602903209831674</c:v>
                </c:pt>
                <c:pt idx="37588">
                  <c:v>0.76030783680383518</c:v>
                </c:pt>
                <c:pt idx="37589">
                  <c:v>0.76032520036066098</c:v>
                </c:pt>
                <c:pt idx="37590">
                  <c:v>0.76034234536747614</c:v>
                </c:pt>
                <c:pt idx="37591">
                  <c:v>0.76035921119706551</c:v>
                </c:pt>
                <c:pt idx="37592">
                  <c:v>0.76037576979639276</c:v>
                </c:pt>
                <c:pt idx="37593">
                  <c:v>0.7603920378497675</c:v>
                </c:pt>
                <c:pt idx="37594">
                  <c:v>0.76040808424766071</c:v>
                </c:pt>
                <c:pt idx="37595">
                  <c:v>0.76042403800993985</c:v>
                </c:pt>
                <c:pt idx="37596">
                  <c:v>0.76044007404351543</c:v>
                </c:pt>
                <c:pt idx="37597">
                  <c:v>0.76045638680020389</c:v>
                </c:pt>
                <c:pt idx="37598">
                  <c:v>0.76047314206345196</c:v>
                </c:pt>
                <c:pt idx="37599">
                  <c:v>0.7604904337091134</c:v>
                </c:pt>
                <c:pt idx="37600">
                  <c:v>0.76050825502784258</c:v>
                </c:pt>
                <c:pt idx="37601">
                  <c:v>0.76052652068344251</c:v>
                </c:pt>
                <c:pt idx="37602">
                  <c:v>0.76054509436039719</c:v>
                </c:pt>
                <c:pt idx="37603">
                  <c:v>0.76056381554304131</c:v>
                </c:pt>
                <c:pt idx="37604">
                  <c:v>0.76058255561571197</c:v>
                </c:pt>
                <c:pt idx="37605">
                  <c:v>0.76060124517167438</c:v>
                </c:pt>
                <c:pt idx="37606">
                  <c:v>0.76061985729503057</c:v>
                </c:pt>
                <c:pt idx="37607">
                  <c:v>0.76063838586698873</c:v>
                </c:pt>
                <c:pt idx="37608">
                  <c:v>0.76065683271029616</c:v>
                </c:pt>
                <c:pt idx="37609">
                  <c:v>0.76067518543452817</c:v>
                </c:pt>
                <c:pt idx="37610">
                  <c:v>0.76069344108105197</c:v>
                </c:pt>
                <c:pt idx="37611">
                  <c:v>0.76071153367895206</c:v>
                </c:pt>
                <c:pt idx="37612">
                  <c:v>0.76072938121824707</c:v>
                </c:pt>
                <c:pt idx="37613">
                  <c:v>0.76074687647197337</c:v>
                </c:pt>
                <c:pt idx="37614">
                  <c:v>0.76076394320710872</c:v>
                </c:pt>
                <c:pt idx="37615">
                  <c:v>0.76078059929962605</c:v>
                </c:pt>
                <c:pt idx="37616">
                  <c:v>0.76079697221177167</c:v>
                </c:pt>
                <c:pt idx="37617">
                  <c:v>0.76081322234093274</c:v>
                </c:pt>
                <c:pt idx="37618">
                  <c:v>0.76082959481873225</c:v>
                </c:pt>
                <c:pt idx="37619">
                  <c:v>0.76084624588243499</c:v>
                </c:pt>
                <c:pt idx="37620">
                  <c:v>0.76086326998268516</c:v>
                </c:pt>
                <c:pt idx="37621">
                  <c:v>0.76088086620869066</c:v>
                </c:pt>
                <c:pt idx="37622">
                  <c:v>0.76089893990851232</c:v>
                </c:pt>
                <c:pt idx="37623">
                  <c:v>0.76091731007776808</c:v>
                </c:pt>
                <c:pt idx="37624">
                  <c:v>0.76093569193907651</c:v>
                </c:pt>
                <c:pt idx="37625">
                  <c:v>0.76095382534257561</c:v>
                </c:pt>
                <c:pt idx="37626">
                  <c:v>0.76097135979316777</c:v>
                </c:pt>
                <c:pt idx="37627">
                  <c:v>0.7609883011942794</c:v>
                </c:pt>
                <c:pt idx="37628">
                  <c:v>0.76100474201006418</c:v>
                </c:pt>
                <c:pt idx="37629">
                  <c:v>0.76102083003848919</c:v>
                </c:pt>
                <c:pt idx="37630">
                  <c:v>0.76103671178887222</c:v>
                </c:pt>
                <c:pt idx="37631">
                  <c:v>0.76105251165774157</c:v>
                </c:pt>
                <c:pt idx="37632">
                  <c:v>0.76106834511454513</c:v>
                </c:pt>
                <c:pt idx="37633">
                  <c:v>0.76108432514944779</c:v>
                </c:pt>
                <c:pt idx="37634">
                  <c:v>0.7611005560119205</c:v>
                </c:pt>
                <c:pt idx="37635">
                  <c:v>0.7611170908320336</c:v>
                </c:pt>
                <c:pt idx="37636">
                  <c:v>0.76113387924320042</c:v>
                </c:pt>
                <c:pt idx="37637">
                  <c:v>0.76115079558766896</c:v>
                </c:pt>
                <c:pt idx="37638">
                  <c:v>0.76116773706741803</c:v>
                </c:pt>
                <c:pt idx="37639">
                  <c:v>0.76118469772303055</c:v>
                </c:pt>
                <c:pt idx="37640">
                  <c:v>0.76120175224163578</c:v>
                </c:pt>
                <c:pt idx="37641">
                  <c:v>0.76121897243714354</c:v>
                </c:pt>
                <c:pt idx="37642">
                  <c:v>0.76123638700293694</c:v>
                </c:pt>
                <c:pt idx="37643">
                  <c:v>0.76125398264325228</c:v>
                </c:pt>
                <c:pt idx="37644">
                  <c:v>0.76127172789532382</c:v>
                </c:pt>
                <c:pt idx="37645">
                  <c:v>0.76128957928065155</c:v>
                </c:pt>
                <c:pt idx="37646">
                  <c:v>0.76130749823144261</c:v>
                </c:pt>
                <c:pt idx="37647">
                  <c:v>0.76132548225908903</c:v>
                </c:pt>
                <c:pt idx="37648">
                  <c:v>0.76134358462441143</c:v>
                </c:pt>
                <c:pt idx="37649">
                  <c:v>0.76136186750318313</c:v>
                </c:pt>
                <c:pt idx="37650">
                  <c:v>0.7613803719689477</c:v>
                </c:pt>
                <c:pt idx="37651">
                  <c:v>0.7613990409096979</c:v>
                </c:pt>
                <c:pt idx="37652">
                  <c:v>0.76141773583750083</c:v>
                </c:pt>
                <c:pt idx="37653">
                  <c:v>0.76143629446376759</c:v>
                </c:pt>
                <c:pt idx="37654">
                  <c:v>0.76145461012030924</c:v>
                </c:pt>
                <c:pt idx="37655">
                  <c:v>0.76147268300067505</c:v>
                </c:pt>
                <c:pt idx="37656">
                  <c:v>0.76149058540908954</c:v>
                </c:pt>
                <c:pt idx="37657">
                  <c:v>0.7615083931482961</c:v>
                </c:pt>
                <c:pt idx="37658">
                  <c:v>0.7615261579008159</c:v>
                </c:pt>
                <c:pt idx="37659">
                  <c:v>0.76154391808141475</c:v>
                </c:pt>
                <c:pt idx="37660">
                  <c:v>0.76156173558520779</c:v>
                </c:pt>
                <c:pt idx="37661">
                  <c:v>0.76157971975474481</c:v>
                </c:pt>
                <c:pt idx="37662">
                  <c:v>0.76159803674312143</c:v>
                </c:pt>
                <c:pt idx="37663">
                  <c:v>0.7616169096471227</c:v>
                </c:pt>
                <c:pt idx="37664">
                  <c:v>0.76163654736103559</c:v>
                </c:pt>
                <c:pt idx="37665">
                  <c:v>0.7616570229719769</c:v>
                </c:pt>
                <c:pt idx="37666">
                  <c:v>0.7616781438715492</c:v>
                </c:pt>
                <c:pt idx="37667">
                  <c:v>0.76169940470599196</c:v>
                </c:pt>
                <c:pt idx="37668">
                  <c:v>0.7617200801895424</c:v>
                </c:pt>
                <c:pt idx="37669">
                  <c:v>0.76173948819200232</c:v>
                </c:pt>
                <c:pt idx="37670">
                  <c:v>0.76175730687587573</c:v>
                </c:pt>
                <c:pt idx="37671">
                  <c:v>0.76177374647316487</c:v>
                </c:pt>
                <c:pt idx="37672">
                  <c:v>0.76178947180740064</c:v>
                </c:pt>
                <c:pt idx="37673">
                  <c:v>0.76180532154427905</c:v>
                </c:pt>
                <c:pt idx="37674">
                  <c:v>0.76182197838401744</c:v>
                </c:pt>
                <c:pt idx="37675">
                  <c:v>0.76183974934867615</c:v>
                </c:pt>
                <c:pt idx="37676">
                  <c:v>0.76185851527345883</c:v>
                </c:pt>
                <c:pt idx="37677">
                  <c:v>0.76187784483114773</c:v>
                </c:pt>
                <c:pt idx="37678">
                  <c:v>0.76189721577858593</c:v>
                </c:pt>
                <c:pt idx="37679">
                  <c:v>0.76191623111384554</c:v>
                </c:pt>
                <c:pt idx="37680">
                  <c:v>0.76193474805376016</c:v>
                </c:pt>
                <c:pt idx="37681">
                  <c:v>0.7619528352199253</c:v>
                </c:pt>
                <c:pt idx="37682">
                  <c:v>0.76197066200860653</c:v>
                </c:pt>
                <c:pt idx="37683">
                  <c:v>0.76198840900275866</c:v>
                </c:pt>
                <c:pt idx="37684">
                  <c:v>0.76200621186056949</c:v>
                </c:pt>
                <c:pt idx="37685">
                  <c:v>0.76202416227232694</c:v>
                </c:pt>
                <c:pt idx="37686">
                  <c:v>0.76204231415705936</c:v>
                </c:pt>
                <c:pt idx="37687">
                  <c:v>0.76206068643014224</c:v>
                </c:pt>
                <c:pt idx="37688">
                  <c:v>0.76207925186097547</c:v>
                </c:pt>
                <c:pt idx="37689">
                  <c:v>0.76209794334388925</c:v>
                </c:pt>
                <c:pt idx="37690">
                  <c:v>0.76211668442645464</c:v>
                </c:pt>
                <c:pt idx="37691">
                  <c:v>0.7621354182602702</c:v>
                </c:pt>
                <c:pt idx="37692">
                  <c:v>0.7621541296813622</c:v>
                </c:pt>
                <c:pt idx="37693">
                  <c:v>0.76217285394387124</c:v>
                </c:pt>
                <c:pt idx="37694">
                  <c:v>0.76219166932206162</c:v>
                </c:pt>
                <c:pt idx="37695">
                  <c:v>0.76221067702037415</c:v>
                </c:pt>
                <c:pt idx="37696">
                  <c:v>0.76222996451980407</c:v>
                </c:pt>
                <c:pt idx="37697">
                  <c:v>0.76224956817412559</c:v>
                </c:pt>
                <c:pt idx="37698">
                  <c:v>0.76226944071906888</c:v>
                </c:pt>
                <c:pt idx="37699">
                  <c:v>0.76228943666633808</c:v>
                </c:pt>
                <c:pt idx="37700">
                  <c:v>0.76230932829004339</c:v>
                </c:pt>
                <c:pt idx="37701">
                  <c:v>0.76232886531905908</c:v>
                </c:pt>
                <c:pt idx="37702">
                  <c:v>0.7623478704069947</c:v>
                </c:pt>
                <c:pt idx="37703">
                  <c:v>0.76236632730930332</c:v>
                </c:pt>
                <c:pt idx="37704">
                  <c:v>0.76238439433086747</c:v>
                </c:pt>
                <c:pt idx="37705">
                  <c:v>0.76240232711431111</c:v>
                </c:pt>
                <c:pt idx="37706">
                  <c:v>0.76242034687778937</c:v>
                </c:pt>
                <c:pt idx="37707">
                  <c:v>0.76243854087271945</c:v>
                </c:pt>
                <c:pt idx="37708">
                  <c:v>0.76245686739519836</c:v>
                </c:pt>
                <c:pt idx="37709">
                  <c:v>0.76247524371489817</c:v>
                </c:pt>
                <c:pt idx="37710">
                  <c:v>0.76249362457778491</c:v>
                </c:pt>
                <c:pt idx="37711">
                  <c:v>0.76251201142174629</c:v>
                </c:pt>
                <c:pt idx="37712">
                  <c:v>0.76253041503072394</c:v>
                </c:pt>
                <c:pt idx="37713">
                  <c:v>0.76254882003836466</c:v>
                </c:pt>
                <c:pt idx="37714">
                  <c:v>0.76256720756568042</c:v>
                </c:pt>
                <c:pt idx="37715">
                  <c:v>0.76258555472553224</c:v>
                </c:pt>
                <c:pt idx="37716">
                  <c:v>0.76260384347475729</c:v>
                </c:pt>
                <c:pt idx="37717">
                  <c:v>0.76262205503759239</c:v>
                </c:pt>
                <c:pt idx="37718">
                  <c:v>0.76264017491448011</c:v>
                </c:pt>
                <c:pt idx="37719">
                  <c:v>0.76265820950955121</c:v>
                </c:pt>
                <c:pt idx="37720">
                  <c:v>0.76267618109707602</c:v>
                </c:pt>
                <c:pt idx="37721">
                  <c:v>0.76269410488372458</c:v>
                </c:pt>
                <c:pt idx="37722">
                  <c:v>0.76271197592190676</c:v>
                </c:pt>
                <c:pt idx="37723">
                  <c:v>0.76272978253923274</c:v>
                </c:pt>
                <c:pt idx="37724">
                  <c:v>0.76274754203047501</c:v>
                </c:pt>
                <c:pt idx="37725">
                  <c:v>0.76276530742715742</c:v>
                </c:pt>
                <c:pt idx="37726">
                  <c:v>0.76278315713410383</c:v>
                </c:pt>
                <c:pt idx="37727">
                  <c:v>0.76280117350848065</c:v>
                </c:pt>
                <c:pt idx="37728">
                  <c:v>0.76281941448318202</c:v>
                </c:pt>
                <c:pt idx="37729">
                  <c:v>0.76283788953561105</c:v>
                </c:pt>
                <c:pt idx="37730">
                  <c:v>0.76285654054121188</c:v>
                </c:pt>
                <c:pt idx="37731">
                  <c:v>0.7628752260437085</c:v>
                </c:pt>
                <c:pt idx="37732">
                  <c:v>0.76289374902097296</c:v>
                </c:pt>
                <c:pt idx="37733">
                  <c:v>0.76291192970131305</c:v>
                </c:pt>
                <c:pt idx="37734">
                  <c:v>0.76292969807248578</c:v>
                </c:pt>
                <c:pt idx="37735">
                  <c:v>0.76294711639020474</c:v>
                </c:pt>
                <c:pt idx="37736">
                  <c:v>0.76296433001884978</c:v>
                </c:pt>
                <c:pt idx="37737">
                  <c:v>0.76298151641598544</c:v>
                </c:pt>
                <c:pt idx="37738">
                  <c:v>0.76299886432009179</c:v>
                </c:pt>
                <c:pt idx="37739">
                  <c:v>0.76301651888108102</c:v>
                </c:pt>
                <c:pt idx="37740">
                  <c:v>0.76303449406612889</c:v>
                </c:pt>
                <c:pt idx="37741">
                  <c:v>0.76305264456947219</c:v>
                </c:pt>
                <c:pt idx="37742">
                  <c:v>0.76307075177446115</c:v>
                </c:pt>
                <c:pt idx="37743">
                  <c:v>0.76308865278050075</c:v>
                </c:pt>
                <c:pt idx="37744">
                  <c:v>0.76310628624688737</c:v>
                </c:pt>
                <c:pt idx="37745">
                  <c:v>0.76312365047263508</c:v>
                </c:pt>
                <c:pt idx="37746">
                  <c:v>0.76314076318665336</c:v>
                </c:pt>
                <c:pt idx="37747">
                  <c:v>0.76315766982389521</c:v>
                </c:pt>
                <c:pt idx="37748">
                  <c:v>0.76317446248486265</c:v>
                </c:pt>
                <c:pt idx="37749">
                  <c:v>0.76319125084695016</c:v>
                </c:pt>
                <c:pt idx="37750">
                  <c:v>0.76320810401113481</c:v>
                </c:pt>
                <c:pt idx="37751">
                  <c:v>0.76322501339246884</c:v>
                </c:pt>
                <c:pt idx="37752">
                  <c:v>0.76324190025111638</c:v>
                </c:pt>
                <c:pt idx="37753">
                  <c:v>0.76325866482732319</c:v>
                </c:pt>
                <c:pt idx="37754">
                  <c:v>0.76327524555261339</c:v>
                </c:pt>
                <c:pt idx="37755">
                  <c:v>0.76329163917507037</c:v>
                </c:pt>
                <c:pt idx="37756">
                  <c:v>0.76330788513518411</c:v>
                </c:pt>
                <c:pt idx="37757">
                  <c:v>0.76332405639246559</c:v>
                </c:pt>
                <c:pt idx="37758">
                  <c:v>0.76334026405602662</c:v>
                </c:pt>
                <c:pt idx="37759">
                  <c:v>0.76335663025987488</c:v>
                </c:pt>
                <c:pt idx="37760">
                  <c:v>0.7633732542977435</c:v>
                </c:pt>
                <c:pt idx="37761">
                  <c:v>0.76339019106173478</c:v>
                </c:pt>
                <c:pt idx="37762">
                  <c:v>0.76340744921243953</c:v>
                </c:pt>
                <c:pt idx="37763">
                  <c:v>0.76342502286074421</c:v>
                </c:pt>
                <c:pt idx="37764">
                  <c:v>0.76344292185890783</c:v>
                </c:pt>
                <c:pt idx="37765">
                  <c:v>0.76346116278157516</c:v>
                </c:pt>
                <c:pt idx="37766">
                  <c:v>0.76347970531411291</c:v>
                </c:pt>
                <c:pt idx="37767">
                  <c:v>0.76349841000434626</c:v>
                </c:pt>
                <c:pt idx="37768">
                  <c:v>0.76351706786829188</c:v>
                </c:pt>
                <c:pt idx="37769">
                  <c:v>0.76353548131864568</c:v>
                </c:pt>
                <c:pt idx="37770">
                  <c:v>0.76355352568488277</c:v>
                </c:pt>
                <c:pt idx="37771">
                  <c:v>0.76357115482182902</c:v>
                </c:pt>
                <c:pt idx="37772">
                  <c:v>0.76358837212271946</c:v>
                </c:pt>
                <c:pt idx="37773">
                  <c:v>0.76360521140336057</c:v>
                </c:pt>
                <c:pt idx="37774">
                  <c:v>0.76362173498800212</c:v>
                </c:pt>
                <c:pt idx="37775">
                  <c:v>0.7636380293044629</c:v>
                </c:pt>
                <c:pt idx="37776">
                  <c:v>0.76365419171902282</c:v>
                </c:pt>
                <c:pt idx="37777">
                  <c:v>0.76367028878235499</c:v>
                </c:pt>
                <c:pt idx="37778">
                  <c:v>0.76368631932338626</c:v>
                </c:pt>
                <c:pt idx="37779">
                  <c:v>0.76370222133754406</c:v>
                </c:pt>
                <c:pt idx="37780">
                  <c:v>0.76371790022142716</c:v>
                </c:pt>
                <c:pt idx="37781">
                  <c:v>0.76373327124717894</c:v>
                </c:pt>
                <c:pt idx="37782">
                  <c:v>0.76374830257714421</c:v>
                </c:pt>
                <c:pt idx="37783">
                  <c:v>0.76376304353886271</c:v>
                </c:pt>
                <c:pt idx="37784">
                  <c:v>0.76377761880453399</c:v>
                </c:pt>
                <c:pt idx="37785">
                  <c:v>0.76379218116306824</c:v>
                </c:pt>
                <c:pt idx="37786">
                  <c:v>0.7638068490621831</c:v>
                </c:pt>
                <c:pt idx="37787">
                  <c:v>0.76382167069638474</c:v>
                </c:pt>
                <c:pt idx="37788">
                  <c:v>0.76383662776626349</c:v>
                </c:pt>
                <c:pt idx="37789">
                  <c:v>0.76385166070048083</c:v>
                </c:pt>
                <c:pt idx="37790">
                  <c:v>0.76386670354067276</c:v>
                </c:pt>
                <c:pt idx="37791">
                  <c:v>0.7638816823939375</c:v>
                </c:pt>
                <c:pt idx="37792">
                  <c:v>0.76389652933504004</c:v>
                </c:pt>
                <c:pt idx="37793">
                  <c:v>0.76391119170322908</c:v>
                </c:pt>
                <c:pt idx="37794">
                  <c:v>0.76392564950108732</c:v>
                </c:pt>
                <c:pt idx="37795">
                  <c:v>0.76393995043133989</c:v>
                </c:pt>
                <c:pt idx="37796">
                  <c:v>0.76395420347553944</c:v>
                </c:pt>
                <c:pt idx="37797">
                  <c:v>0.76396853392722386</c:v>
                </c:pt>
                <c:pt idx="37798">
                  <c:v>0.76398301401485158</c:v>
                </c:pt>
                <c:pt idx="37799">
                  <c:v>0.76399762849790753</c:v>
                </c:pt>
                <c:pt idx="37800">
                  <c:v>0.76401231046123264</c:v>
                </c:pt>
                <c:pt idx="37801">
                  <c:v>0.76402700487118458</c:v>
                </c:pt>
                <c:pt idx="37802">
                  <c:v>0.76404169664096544</c:v>
                </c:pt>
                <c:pt idx="37803">
                  <c:v>0.76405639259463443</c:v>
                </c:pt>
                <c:pt idx="37804">
                  <c:v>0.76407108865771067</c:v>
                </c:pt>
                <c:pt idx="37805">
                  <c:v>0.76408575748286067</c:v>
                </c:pt>
                <c:pt idx="37806">
                  <c:v>0.76410036349600619</c:v>
                </c:pt>
                <c:pt idx="37807">
                  <c:v>0.76411487682548418</c:v>
                </c:pt>
                <c:pt idx="37808">
                  <c:v>0.76412927092461636</c:v>
                </c:pt>
                <c:pt idx="37809">
                  <c:v>0.76414351738090647</c:v>
                </c:pt>
                <c:pt idx="37810">
                  <c:v>0.76415758615393969</c:v>
                </c:pt>
                <c:pt idx="37811">
                  <c:v>0.76417145751527671</c:v>
                </c:pt>
                <c:pt idx="37812">
                  <c:v>0.76418513104807717</c:v>
                </c:pt>
                <c:pt idx="37813">
                  <c:v>0.76419861900954145</c:v>
                </c:pt>
                <c:pt idx="37814">
                  <c:v>0.76421194170147</c:v>
                </c:pt>
                <c:pt idx="37815">
                  <c:v>0.76422513384759327</c:v>
                </c:pt>
                <c:pt idx="37816">
                  <c:v>0.76423824432707566</c:v>
                </c:pt>
                <c:pt idx="37817">
                  <c:v>0.76425133401022394</c:v>
                </c:pt>
                <c:pt idx="37818">
                  <c:v>0.76426444762027068</c:v>
                </c:pt>
                <c:pt idx="37819">
                  <c:v>0.76427760509343257</c:v>
                </c:pt>
                <c:pt idx="37820">
                  <c:v>0.7642907980028335</c:v>
                </c:pt>
                <c:pt idx="37821">
                  <c:v>0.76430399151675898</c:v>
                </c:pt>
                <c:pt idx="37822">
                  <c:v>0.76431712820706721</c:v>
                </c:pt>
                <c:pt idx="37823">
                  <c:v>0.76433014258413945</c:v>
                </c:pt>
                <c:pt idx="37824">
                  <c:v>0.76434298740436124</c:v>
                </c:pt>
                <c:pt idx="37825">
                  <c:v>0.76435565394585314</c:v>
                </c:pt>
                <c:pt idx="37826">
                  <c:v>0.76436817338570417</c:v>
                </c:pt>
                <c:pt idx="37827">
                  <c:v>0.76438060042609457</c:v>
                </c:pt>
                <c:pt idx="37828">
                  <c:v>0.76439299568507746</c:v>
                </c:pt>
                <c:pt idx="37829">
                  <c:v>0.76440541377751747</c:v>
                </c:pt>
                <c:pt idx="37830">
                  <c:v>0.76441789321517184</c:v>
                </c:pt>
                <c:pt idx="37831">
                  <c:v>0.76443045378475616</c:v>
                </c:pt>
                <c:pt idx="37832">
                  <c:v>0.76444308492863255</c:v>
                </c:pt>
                <c:pt idx="37833">
                  <c:v>0.76445574316307374</c:v>
                </c:pt>
                <c:pt idx="37834">
                  <c:v>0.76446836103583304</c:v>
                </c:pt>
                <c:pt idx="37835">
                  <c:v>0.76448085460180593</c:v>
                </c:pt>
                <c:pt idx="37836">
                  <c:v>0.764493144095304</c:v>
                </c:pt>
                <c:pt idx="37837">
                  <c:v>0.76450518659571864</c:v>
                </c:pt>
                <c:pt idx="37838">
                  <c:v>0.76451701581019538</c:v>
                </c:pt>
                <c:pt idx="37839">
                  <c:v>0.76452876677122494</c:v>
                </c:pt>
                <c:pt idx="37840">
                  <c:v>0.76454066602233417</c:v>
                </c:pt>
                <c:pt idx="37841">
                  <c:v>0.76455295945391977</c:v>
                </c:pt>
                <c:pt idx="37842">
                  <c:v>0.76456579441030414</c:v>
                </c:pt>
                <c:pt idx="37843">
                  <c:v>0.76457913677020839</c:v>
                </c:pt>
                <c:pt idx="37844">
                  <c:v>0.76459277089204869</c:v>
                </c:pt>
                <c:pt idx="37845">
                  <c:v>0.76460639687148435</c:v>
                </c:pt>
                <c:pt idx="37846">
                  <c:v>0.76461977654442004</c:v>
                </c:pt>
                <c:pt idx="37847">
                  <c:v>0.76463283211570809</c:v>
                </c:pt>
                <c:pt idx="37848">
                  <c:v>0.76464565633262394</c:v>
                </c:pt>
                <c:pt idx="37849">
                  <c:v>0.76465843073930428</c:v>
                </c:pt>
                <c:pt idx="37850">
                  <c:v>0.7646713257436264</c:v>
                </c:pt>
                <c:pt idx="37851">
                  <c:v>0.76468443704512667</c:v>
                </c:pt>
                <c:pt idx="37852">
                  <c:v>0.76469776544840018</c:v>
                </c:pt>
                <c:pt idx="37853">
                  <c:v>0.76471124057514883</c:v>
                </c:pt>
                <c:pt idx="37854">
                  <c:v>0.76472476502836129</c:v>
                </c:pt>
                <c:pt idx="37855">
                  <c:v>0.76473825159219067</c:v>
                </c:pt>
                <c:pt idx="37856">
                  <c:v>0.76475165181425875</c:v>
                </c:pt>
                <c:pt idx="37857">
                  <c:v>0.7647649591551775</c:v>
                </c:pt>
                <c:pt idx="37858">
                  <c:v>0.76477820448567591</c:v>
                </c:pt>
                <c:pt idx="37859">
                  <c:v>0.76479144394019283</c:v>
                </c:pt>
                <c:pt idx="37860">
                  <c:v>0.76480475619977772</c:v>
                </c:pt>
                <c:pt idx="37861">
                  <c:v>0.76481823623939615</c:v>
                </c:pt>
                <c:pt idx="37862">
                  <c:v>0.7648319831707624</c:v>
                </c:pt>
                <c:pt idx="37863">
                  <c:v>0.76484606404667743</c:v>
                </c:pt>
                <c:pt idx="37864">
                  <c:v>0.764860475071652</c:v>
                </c:pt>
                <c:pt idx="37865">
                  <c:v>0.76487513426224929</c:v>
                </c:pt>
                <c:pt idx="37866">
                  <c:v>0.76488991995134492</c:v>
                </c:pt>
                <c:pt idx="37867">
                  <c:v>0.76490473231037892</c:v>
                </c:pt>
                <c:pt idx="37868">
                  <c:v>0.76491952801953578</c:v>
                </c:pt>
                <c:pt idx="37869">
                  <c:v>0.76493431228345332</c:v>
                </c:pt>
                <c:pt idx="37870">
                  <c:v>0.7649491040051738</c:v>
                </c:pt>
                <c:pt idx="37871">
                  <c:v>0.76496390372406387</c:v>
                </c:pt>
                <c:pt idx="37872">
                  <c:v>0.76497868759330512</c:v>
                </c:pt>
                <c:pt idx="37873">
                  <c:v>0.76499342276493498</c:v>
                </c:pt>
                <c:pt idx="37874">
                  <c:v>0.76500809108562606</c:v>
                </c:pt>
                <c:pt idx="37875">
                  <c:v>0.76502270408671169</c:v>
                </c:pt>
                <c:pt idx="37876">
                  <c:v>0.7650372985123205</c:v>
                </c:pt>
                <c:pt idx="37877">
                  <c:v>0.76505192688539791</c:v>
                </c:pt>
                <c:pt idx="37878">
                  <c:v>0.76506664579785766</c:v>
                </c:pt>
                <c:pt idx="37879">
                  <c:v>0.76508150273653353</c:v>
                </c:pt>
                <c:pt idx="37880">
                  <c:v>0.76509652533894956</c:v>
                </c:pt>
                <c:pt idx="37881">
                  <c:v>0.76511171745445183</c:v>
                </c:pt>
                <c:pt idx="37882">
                  <c:v>0.76512706538324926</c:v>
                </c:pt>
                <c:pt idx="37883">
                  <c:v>0.76514254881543742</c:v>
                </c:pt>
                <c:pt idx="37884">
                  <c:v>0.76515814566439266</c:v>
                </c:pt>
                <c:pt idx="37885">
                  <c:v>0.76517383013907292</c:v>
                </c:pt>
                <c:pt idx="37886">
                  <c:v>0.76518957040555302</c:v>
                </c:pt>
                <c:pt idx="37887">
                  <c:v>0.76520532789371487</c:v>
                </c:pt>
                <c:pt idx="37888">
                  <c:v>0.76522105436717436</c:v>
                </c:pt>
                <c:pt idx="37889">
                  <c:v>0.76523668957199342</c:v>
                </c:pt>
                <c:pt idx="37890">
                  <c:v>0.76525217649569643</c:v>
                </c:pt>
                <c:pt idx="37891">
                  <c:v>0.76526749812610162</c:v>
                </c:pt>
                <c:pt idx="37892">
                  <c:v>0.7652827163634961</c:v>
                </c:pt>
                <c:pt idx="37893">
                  <c:v>0.76529797683940914</c:v>
                </c:pt>
                <c:pt idx="37894">
                  <c:v>0.76531345198260947</c:v>
                </c:pt>
                <c:pt idx="37895">
                  <c:v>0.76532925549046316</c:v>
                </c:pt>
                <c:pt idx="37896">
                  <c:v>0.76534538349300429</c:v>
                </c:pt>
                <c:pt idx="37897">
                  <c:v>0.76536172343367226</c:v>
                </c:pt>
                <c:pt idx="37898">
                  <c:v>0.76537812161028973</c:v>
                </c:pt>
                <c:pt idx="37899">
                  <c:v>0.76539445788285587</c:v>
                </c:pt>
                <c:pt idx="37900">
                  <c:v>0.76541068911176946</c:v>
                </c:pt>
                <c:pt idx="37901">
                  <c:v>0.7654268496111386</c:v>
                </c:pt>
                <c:pt idx="37902">
                  <c:v>0.76544302391001018</c:v>
                </c:pt>
                <c:pt idx="37903">
                  <c:v>0.76545930003283202</c:v>
                </c:pt>
                <c:pt idx="37904">
                  <c:v>0.76547571831779437</c:v>
                </c:pt>
                <c:pt idx="37905">
                  <c:v>0.76549223662502541</c:v>
                </c:pt>
                <c:pt idx="37906">
                  <c:v>0.76550874972223659</c:v>
                </c:pt>
                <c:pt idx="37907">
                  <c:v>0.76552516677838234</c:v>
                </c:pt>
                <c:pt idx="37908">
                  <c:v>0.76554151030698547</c:v>
                </c:pt>
                <c:pt idx="37909">
                  <c:v>0.76555794379635156</c:v>
                </c:pt>
                <c:pt idx="37910">
                  <c:v>0.76557467402005186</c:v>
                </c:pt>
                <c:pt idx="37911">
                  <c:v>0.76559178041526588</c:v>
                </c:pt>
                <c:pt idx="37912">
                  <c:v>0.76560911875767179</c:v>
                </c:pt>
                <c:pt idx="37913">
                  <c:v>0.76562640155344241</c:v>
                </c:pt>
                <c:pt idx="37914">
                  <c:v>0.76564339449872554</c:v>
                </c:pt>
                <c:pt idx="37915">
                  <c:v>0.76566005565987072</c:v>
                </c:pt>
                <c:pt idx="37916">
                  <c:v>0.76567650949216359</c:v>
                </c:pt>
                <c:pt idx="37917">
                  <c:v>0.76569290773036869</c:v>
                </c:pt>
                <c:pt idx="37918">
                  <c:v>0.76570931206758652</c:v>
                </c:pt>
                <c:pt idx="37919">
                  <c:v>0.76572567778849898</c:v>
                </c:pt>
                <c:pt idx="37920">
                  <c:v>0.76574191493926502</c:v>
                </c:pt>
                <c:pt idx="37921">
                  <c:v>0.76575795804721714</c:v>
                </c:pt>
                <c:pt idx="37922">
                  <c:v>0.76577380120553551</c:v>
                </c:pt>
                <c:pt idx="37923">
                  <c:v>0.76578949746057468</c:v>
                </c:pt>
                <c:pt idx="37924">
                  <c:v>0.76580513749464907</c:v>
                </c:pt>
                <c:pt idx="37925">
                  <c:v>0.76582081792910739</c:v>
                </c:pt>
                <c:pt idx="37926">
                  <c:v>0.76583660803897491</c:v>
                </c:pt>
                <c:pt idx="37927">
                  <c:v>0.76585252901190715</c:v>
                </c:pt>
                <c:pt idx="37928">
                  <c:v>0.76586855559220557</c:v>
                </c:pt>
                <c:pt idx="37929">
                  <c:v>0.76588463483001534</c:v>
                </c:pt>
                <c:pt idx="37930">
                  <c:v>0.76590070524917098</c:v>
                </c:pt>
                <c:pt idx="37931">
                  <c:v>0.76591670672023016</c:v>
                </c:pt>
                <c:pt idx="37932">
                  <c:v>0.76593258494269545</c:v>
                </c:pt>
                <c:pt idx="37933">
                  <c:v>0.76594829780178386</c:v>
                </c:pt>
                <c:pt idx="37934">
                  <c:v>0.76596382401245711</c:v>
                </c:pt>
                <c:pt idx="37935">
                  <c:v>0.76597916812467071</c:v>
                </c:pt>
                <c:pt idx="37936">
                  <c:v>0.76599435664598303</c:v>
                </c:pt>
                <c:pt idx="37937">
                  <c:v>0.76600942504072889</c:v>
                </c:pt>
                <c:pt idx="37938">
                  <c:v>0.76602440483540113</c:v>
                </c:pt>
                <c:pt idx="37939">
                  <c:v>0.7660393137579582</c:v>
                </c:pt>
                <c:pt idx="37940">
                  <c:v>0.76605415585282965</c:v>
                </c:pt>
                <c:pt idx="37941">
                  <c:v>0.76606892711751218</c:v>
                </c:pt>
                <c:pt idx="37942">
                  <c:v>0.76608362212370995</c:v>
                </c:pt>
                <c:pt idx="37943">
                  <c:v>0.76609823704259605</c:v>
                </c:pt>
                <c:pt idx="37944">
                  <c:v>0.76611277179080184</c:v>
                </c:pt>
                <c:pt idx="37945">
                  <c:v>0.76612723217243484</c:v>
                </c:pt>
                <c:pt idx="37946">
                  <c:v>0.76614163246218525</c:v>
                </c:pt>
                <c:pt idx="37947">
                  <c:v>0.76615599535852197</c:v>
                </c:pt>
                <c:pt idx="37948">
                  <c:v>0.76617034707200915</c:v>
                </c:pt>
                <c:pt idx="37949">
                  <c:v>0.76618470911232139</c:v>
                </c:pt>
                <c:pt idx="37950">
                  <c:v>0.76619909164610844</c:v>
                </c:pt>
                <c:pt idx="37951">
                  <c:v>0.76621349139403627</c:v>
                </c:pt>
                <c:pt idx="37952">
                  <c:v>0.76622789231823707</c:v>
                </c:pt>
                <c:pt idx="37953">
                  <c:v>0.7662422652803339</c:v>
                </c:pt>
                <c:pt idx="37954">
                  <c:v>0.76625656742405757</c:v>
                </c:pt>
                <c:pt idx="37955">
                  <c:v>0.76627074562336961</c:v>
                </c:pt>
                <c:pt idx="37956">
                  <c:v>0.76628474727841023</c:v>
                </c:pt>
                <c:pt idx="37957">
                  <c:v>0.7662985346857647</c:v>
                </c:pt>
                <c:pt idx="37958">
                  <c:v>0.76631209441190251</c:v>
                </c:pt>
                <c:pt idx="37959">
                  <c:v>0.76632543617891302</c:v>
                </c:pt>
                <c:pt idx="37960">
                  <c:v>0.76633858420159962</c:v>
                </c:pt>
                <c:pt idx="37961">
                  <c:v>0.76635156859488374</c:v>
                </c:pt>
                <c:pt idx="37962">
                  <c:v>0.76636442016516948</c:v>
                </c:pt>
                <c:pt idx="37963">
                  <c:v>0.76637716431352865</c:v>
                </c:pt>
                <c:pt idx="37964">
                  <c:v>0.76638980941556478</c:v>
                </c:pt>
                <c:pt idx="37965">
                  <c:v>0.76640233392675849</c:v>
                </c:pt>
                <c:pt idx="37966">
                  <c:v>0.76641468364683885</c:v>
                </c:pt>
                <c:pt idx="37967">
                  <c:v>0.76642678652233132</c:v>
                </c:pt>
                <c:pt idx="37968">
                  <c:v>0.76643858029307455</c:v>
                </c:pt>
                <c:pt idx="37969">
                  <c:v>0.7664500408192233</c:v>
                </c:pt>
                <c:pt idx="37970">
                  <c:v>0.76646120044515209</c:v>
                </c:pt>
                <c:pt idx="37971">
                  <c:v>0.76647215254857548</c:v>
                </c:pt>
                <c:pt idx="37972">
                  <c:v>0.76648304478054619</c:v>
                </c:pt>
                <c:pt idx="37973">
                  <c:v>0.76649406202874781</c:v>
                </c:pt>
                <c:pt idx="37974">
                  <c:v>0.76650540060514016</c:v>
                </c:pt>
                <c:pt idx="37975">
                  <c:v>0.76651723439086772</c:v>
                </c:pt>
                <c:pt idx="37976">
                  <c:v>0.76652967879266021</c:v>
                </c:pt>
                <c:pt idx="37977">
                  <c:v>0.76654276118633902</c:v>
                </c:pt>
                <c:pt idx="37978">
                  <c:v>0.76655640719491991</c:v>
                </c:pt>
                <c:pt idx="37979">
                  <c:v>0.76657044792617435</c:v>
                </c:pt>
                <c:pt idx="37980">
                  <c:v>0.76658464749551636</c:v>
                </c:pt>
                <c:pt idx="37981">
                  <c:v>0.76659874574262588</c:v>
                </c:pt>
                <c:pt idx="37982">
                  <c:v>0.76661250722442897</c:v>
                </c:pt>
                <c:pt idx="37983">
                  <c:v>0.76662576509856761</c:v>
                </c:pt>
                <c:pt idx="37984">
                  <c:v>0.76663844888493915</c:v>
                </c:pt>
                <c:pt idx="37985">
                  <c:v>0.76665058897570948</c:v>
                </c:pt>
                <c:pt idx="37986">
                  <c:v>0.76666229786201612</c:v>
                </c:pt>
                <c:pt idx="37987">
                  <c:v>0.76667373667049088</c:v>
                </c:pt>
                <c:pt idx="37988">
                  <c:v>0.76668507746798442</c:v>
                </c:pt>
                <c:pt idx="37989">
                  <c:v>0.76669647157785858</c:v>
                </c:pt>
                <c:pt idx="37990">
                  <c:v>0.76670802680988193</c:v>
                </c:pt>
                <c:pt idx="37991">
                  <c:v>0.76671979454342021</c:v>
                </c:pt>
                <c:pt idx="37992">
                  <c:v>0.7667317676562555</c:v>
                </c:pt>
                <c:pt idx="37993">
                  <c:v>0.76674389042614222</c:v>
                </c:pt>
                <c:pt idx="37994">
                  <c:v>0.76675607830348891</c:v>
                </c:pt>
                <c:pt idx="37995">
                  <c:v>0.76676824121713272</c:v>
                </c:pt>
                <c:pt idx="37996">
                  <c:v>0.76678030300565614</c:v>
                </c:pt>
                <c:pt idx="37997">
                  <c:v>0.7667922123804326</c:v>
                </c:pt>
                <c:pt idx="37998">
                  <c:v>0.76680394558968668</c:v>
                </c:pt>
                <c:pt idx="37999">
                  <c:v>0.76681550407443833</c:v>
                </c:pt>
                <c:pt idx="38000">
                  <c:v>0.76682691112298829</c:v>
                </c:pt>
                <c:pt idx="38001">
                  <c:v>0.76683820836621575</c:v>
                </c:pt>
                <c:pt idx="38002">
                  <c:v>0.76684945215481615</c:v>
                </c:pt>
                <c:pt idx="38003">
                  <c:v>0.7668607061162388</c:v>
                </c:pt>
                <c:pt idx="38004">
                  <c:v>0.76687202920959952</c:v>
                </c:pt>
                <c:pt idx="38005">
                  <c:v>0.7668834617517819</c:v>
                </c:pt>
                <c:pt idx="38006">
                  <c:v>0.76689501705268193</c:v>
                </c:pt>
                <c:pt idx="38007">
                  <c:v>0.76690668349276936</c:v>
                </c:pt>
                <c:pt idx="38008">
                  <c:v>0.76691843275244675</c:v>
                </c:pt>
                <c:pt idx="38009">
                  <c:v>0.76693022614474471</c:v>
                </c:pt>
                <c:pt idx="38010">
                  <c:v>0.76694201756134761</c:v>
                </c:pt>
                <c:pt idx="38011">
                  <c:v>0.76695375893323958</c:v>
                </c:pt>
                <c:pt idx="38012">
                  <c:v>0.76696541217722469</c:v>
                </c:pt>
                <c:pt idx="38013">
                  <c:v>0.76697696311902919</c:v>
                </c:pt>
                <c:pt idx="38014">
                  <c:v>0.76698842871363737</c:v>
                </c:pt>
                <c:pt idx="38015">
                  <c:v>0.76699985300557161</c:v>
                </c:pt>
                <c:pt idx="38016">
                  <c:v>0.76701129475711871</c:v>
                </c:pt>
                <c:pt idx="38017">
                  <c:v>0.76702281250769988</c:v>
                </c:pt>
                <c:pt idx="38018">
                  <c:v>0.76703445280504612</c:v>
                </c:pt>
                <c:pt idx="38019">
                  <c:v>0.7670462422761587</c:v>
                </c:pt>
                <c:pt idx="38020">
                  <c:v>0.76705818406495108</c:v>
                </c:pt>
                <c:pt idx="38021">
                  <c:v>0.76707025842871512</c:v>
                </c:pt>
                <c:pt idx="38022">
                  <c:v>0.7670824278353966</c:v>
                </c:pt>
                <c:pt idx="38023">
                  <c:v>0.76709464608016331</c:v>
                </c:pt>
                <c:pt idx="38024">
                  <c:v>0.76710686896024483</c:v>
                </c:pt>
                <c:pt idx="38025">
                  <c:v>0.76711906210983682</c:v>
                </c:pt>
                <c:pt idx="38026">
                  <c:v>0.76713120220511233</c:v>
                </c:pt>
                <c:pt idx="38027">
                  <c:v>0.76714327191568765</c:v>
                </c:pt>
                <c:pt idx="38028">
                  <c:v>0.76715525233087023</c:v>
                </c:pt>
                <c:pt idx="38029">
                  <c:v>0.76716711758690082</c:v>
                </c:pt>
                <c:pt idx="38030">
                  <c:v>0.76717883593055547</c:v>
                </c:pt>
                <c:pt idx="38031">
                  <c:v>0.76719037579485228</c:v>
                </c:pt>
                <c:pt idx="38032">
                  <c:v>0.76720171830489736</c:v>
                </c:pt>
                <c:pt idx="38033">
                  <c:v>0.76721287091230372</c:v>
                </c:pt>
                <c:pt idx="38034">
                  <c:v>0.76722387595684427</c:v>
                </c:pt>
                <c:pt idx="38035">
                  <c:v>0.76723480935861144</c:v>
                </c:pt>
                <c:pt idx="38036">
                  <c:v>0.76724576943945699</c:v>
                </c:pt>
                <c:pt idx="38037">
                  <c:v>0.76725686054416464</c:v>
                </c:pt>
                <c:pt idx="38038">
                  <c:v>0.76726817686628035</c:v>
                </c:pt>
                <c:pt idx="38039">
                  <c:v>0.76727978931914842</c:v>
                </c:pt>
                <c:pt idx="38040">
                  <c:v>0.76729173611843038</c:v>
                </c:pt>
                <c:pt idx="38041">
                  <c:v>0.76730401631789835</c:v>
                </c:pt>
                <c:pt idx="38042">
                  <c:v>0.7673165873087866</c:v>
                </c:pt>
                <c:pt idx="38043">
                  <c:v>0.76732936933918616</c:v>
                </c:pt>
                <c:pt idx="38044">
                  <c:v>0.76734225828577618</c:v>
                </c:pt>
                <c:pt idx="38045">
                  <c:v>0.76735514321196219</c:v>
                </c:pt>
                <c:pt idx="38046">
                  <c:v>0.76736792298834544</c:v>
                </c:pt>
                <c:pt idx="38047">
                  <c:v>0.76738051888155157</c:v>
                </c:pt>
                <c:pt idx="38048">
                  <c:v>0.76739288349876622</c:v>
                </c:pt>
                <c:pt idx="38049">
                  <c:v>0.76740500633601538</c:v>
                </c:pt>
                <c:pt idx="38050">
                  <c:v>0.76741691403779133</c:v>
                </c:pt>
                <c:pt idx="38051">
                  <c:v>0.7674286633183367</c:v>
                </c:pt>
                <c:pt idx="38052">
                  <c:v>0.76744032705837772</c:v>
                </c:pt>
                <c:pt idx="38053">
                  <c:v>0.76745197696467848</c:v>
                </c:pt>
                <c:pt idx="38054">
                  <c:v>0.76746366737400151</c:v>
                </c:pt>
                <c:pt idx="38055">
                  <c:v>0.76747542502229082</c:v>
                </c:pt>
                <c:pt idx="38056">
                  <c:v>0.76748724749244501</c:v>
                </c:pt>
                <c:pt idx="38057">
                  <c:v>0.76749911014482342</c:v>
                </c:pt>
                <c:pt idx="38058">
                  <c:v>0.76751097963206993</c:v>
                </c:pt>
                <c:pt idx="38059">
                  <c:v>0.76752282908687841</c:v>
                </c:pt>
                <c:pt idx="38060">
                  <c:v>0.76753465008597233</c:v>
                </c:pt>
                <c:pt idx="38061">
                  <c:v>0.76754645485953565</c:v>
                </c:pt>
                <c:pt idx="38062">
                  <c:v>0.7675582675461049</c:v>
                </c:pt>
                <c:pt idx="38063">
                  <c:v>0.76757010539744153</c:v>
                </c:pt>
                <c:pt idx="38064">
                  <c:v>0.76758196224123598</c:v>
                </c:pt>
                <c:pt idx="38065">
                  <c:v>0.76759380328851068</c:v>
                </c:pt>
                <c:pt idx="38066">
                  <c:v>0.76760557741377111</c:v>
                </c:pt>
                <c:pt idx="38067">
                  <c:v>0.76761724083140515</c:v>
                </c:pt>
                <c:pt idx="38068">
                  <c:v>0.76762877891889514</c:v>
                </c:pt>
                <c:pt idx="38069">
                  <c:v>0.76764021275088756</c:v>
                </c:pt>
                <c:pt idx="38070">
                  <c:v>0.76765158611539763</c:v>
                </c:pt>
                <c:pt idx="38071">
                  <c:v>0.7676629412733097</c:v>
                </c:pt>
                <c:pt idx="38072">
                  <c:v>0.76767429907601603</c:v>
                </c:pt>
                <c:pt idx="38073">
                  <c:v>0.7676856553570337</c:v>
                </c:pt>
                <c:pt idx="38074">
                  <c:v>0.76769699405637915</c:v>
                </c:pt>
                <c:pt idx="38075">
                  <c:v>0.76770830581389649</c:v>
                </c:pt>
                <c:pt idx="38076">
                  <c:v>0.7677195962713691</c:v>
                </c:pt>
                <c:pt idx="38077">
                  <c:v>0.76773088146499824</c:v>
                </c:pt>
                <c:pt idx="38078">
                  <c:v>0.7677421730415076</c:v>
                </c:pt>
                <c:pt idx="38079">
                  <c:v>0.76775346357006691</c:v>
                </c:pt>
                <c:pt idx="38080">
                  <c:v>0.76776472236714666</c:v>
                </c:pt>
                <c:pt idx="38081">
                  <c:v>0.76777590410833296</c:v>
                </c:pt>
                <c:pt idx="38082">
                  <c:v>0.76778696468384677</c:v>
                </c:pt>
                <c:pt idx="38083">
                  <c:v>0.76779787550152723</c:v>
                </c:pt>
                <c:pt idx="38084">
                  <c:v>0.7678086299514737</c:v>
                </c:pt>
                <c:pt idx="38085">
                  <c:v>0.76781924070070495</c:v>
                </c:pt>
                <c:pt idx="38086">
                  <c:v>0.7678297296491523</c:v>
                </c:pt>
                <c:pt idx="38087">
                  <c:v>0.76784011863316581</c:v>
                </c:pt>
                <c:pt idx="38088">
                  <c:v>0.76785042333412856</c:v>
                </c:pt>
                <c:pt idx="38089">
                  <c:v>0.76786065126088465</c:v>
                </c:pt>
                <c:pt idx="38090">
                  <c:v>0.76787080321748746</c:v>
                </c:pt>
                <c:pt idx="38091">
                  <c:v>0.76788087743592182</c:v>
                </c:pt>
                <c:pt idx="38092">
                  <c:v>0.76789087294941594</c:v>
                </c:pt>
                <c:pt idx="38093">
                  <c:v>0.76790079087268914</c:v>
                </c:pt>
                <c:pt idx="38094">
                  <c:v>0.76791063376949464</c:v>
                </c:pt>
                <c:pt idx="38095">
                  <c:v>0.76792040467626832</c:v>
                </c:pt>
                <c:pt idx="38096">
                  <c:v>0.76793010692732044</c:v>
                </c:pt>
                <c:pt idx="38097">
                  <c:v>0.76793974444297985</c:v>
                </c:pt>
                <c:pt idx="38098">
                  <c:v>0.76794932082388445</c:v>
                </c:pt>
                <c:pt idx="38099">
                  <c:v>0.76795883685949939</c:v>
                </c:pt>
                <c:pt idx="38100">
                  <c:v>0.76796828935246331</c:v>
                </c:pt>
                <c:pt idx="38101">
                  <c:v>0.76797767300899999</c:v>
                </c:pt>
                <c:pt idx="38102">
                  <c:v>0.7679869841598137</c:v>
                </c:pt>
                <c:pt idx="38103">
                  <c:v>0.76799622333979389</c:v>
                </c:pt>
                <c:pt idx="38104">
                  <c:v>0.76800539494303921</c:v>
                </c:pt>
                <c:pt idx="38105">
                  <c:v>0.76801450561264228</c:v>
                </c:pt>
                <c:pt idx="38106">
                  <c:v>0.76802356059191923</c:v>
                </c:pt>
                <c:pt idx="38107">
                  <c:v>0.76803255882366217</c:v>
                </c:pt>
                <c:pt idx="38108">
                  <c:v>0.76804149455348891</c:v>
                </c:pt>
                <c:pt idx="38109">
                  <c:v>0.76805036000585114</c:v>
                </c:pt>
                <c:pt idx="38110">
                  <c:v>0.76805914886414728</c:v>
                </c:pt>
                <c:pt idx="38111">
                  <c:v>0.76806785850753101</c:v>
                </c:pt>
                <c:pt idx="38112">
                  <c:v>0.76807648912416226</c:v>
                </c:pt>
                <c:pt idx="38113">
                  <c:v>0.76808504087121809</c:v>
                </c:pt>
                <c:pt idx="38114">
                  <c:v>0.76809351158517136</c:v>
                </c:pt>
                <c:pt idx="38115">
                  <c:v>0.76810189660595762</c:v>
                </c:pt>
                <c:pt idx="38116">
                  <c:v>0.76811019037856976</c:v>
                </c:pt>
                <c:pt idx="38117">
                  <c:v>0.76811838879896244</c:v>
                </c:pt>
                <c:pt idx="38118">
                  <c:v>0.76812649132037181</c:v>
                </c:pt>
                <c:pt idx="38119">
                  <c:v>0.76813450097559455</c:v>
                </c:pt>
                <c:pt idx="38120">
                  <c:v>0.7681424220696691</c:v>
                </c:pt>
                <c:pt idx="38121">
                  <c:v>0.76815025741553056</c:v>
                </c:pt>
                <c:pt idx="38122">
                  <c:v>0.76815800699123238</c:v>
                </c:pt>
                <c:pt idx="38123">
                  <c:v>0.76816566966004629</c:v>
                </c:pt>
                <c:pt idx="38124">
                  <c:v>0.76817324743061188</c:v>
                </c:pt>
                <c:pt idx="38125">
                  <c:v>0.76818075090587079</c:v>
                </c:pt>
                <c:pt idx="38126">
                  <c:v>0.76818820088656703</c:v>
                </c:pt>
                <c:pt idx="38127">
                  <c:v>0.76819561656730639</c:v>
                </c:pt>
                <c:pt idx="38128">
                  <c:v>0.76820299336837172</c:v>
                </c:pt>
                <c:pt idx="38129">
                  <c:v>0.76821029466129009</c:v>
                </c:pt>
                <c:pt idx="38130">
                  <c:v>0.76821747865852219</c:v>
                </c:pt>
                <c:pt idx="38131">
                  <c:v>0.76822453435494797</c:v>
                </c:pt>
                <c:pt idx="38132">
                  <c:v>0.76823148687216791</c:v>
                </c:pt>
                <c:pt idx="38133">
                  <c:v>0.76823837093749969</c:v>
                </c:pt>
                <c:pt idx="38134">
                  <c:v>0.76824520721394973</c:v>
                </c:pt>
                <c:pt idx="38135">
                  <c:v>0.76825200093430068</c:v>
                </c:pt>
                <c:pt idx="38136">
                  <c:v>0.76825875187612991</c:v>
                </c:pt>
                <c:pt idx="38137">
                  <c:v>0.76826545656290801</c:v>
                </c:pt>
                <c:pt idx="38138">
                  <c:v>0.76827210548686642</c:v>
                </c:pt>
                <c:pt idx="38139">
                  <c:v>0.76827868591533055</c:v>
                </c:pt>
                <c:pt idx="38140">
                  <c:v>0.76828518797802492</c:v>
                </c:pt>
                <c:pt idx="38141">
                  <c:v>0.76829161016896153</c:v>
                </c:pt>
                <c:pt idx="38142">
                  <c:v>0.76829795800657708</c:v>
                </c:pt>
                <c:pt idx="38143">
                  <c:v>0.76830423749258092</c:v>
                </c:pt>
                <c:pt idx="38144">
                  <c:v>0.76831045038828494</c:v>
                </c:pt>
                <c:pt idx="38145">
                  <c:v>0.76831659539294905</c:v>
                </c:pt>
                <c:pt idx="38146">
                  <c:v>0.76832267301560475</c:v>
                </c:pt>
                <c:pt idx="38147">
                  <c:v>0.7683286880226412</c:v>
                </c:pt>
                <c:pt idx="38148">
                  <c:v>0.768334644904899</c:v>
                </c:pt>
                <c:pt idx="38149">
                  <c:v>0.76834054527868434</c:v>
                </c:pt>
                <c:pt idx="38150">
                  <c:v>0.76834638436411329</c:v>
                </c:pt>
                <c:pt idx="38151">
                  <c:v>0.76835215650808264</c:v>
                </c:pt>
                <c:pt idx="38152">
                  <c:v>0.7683578608735272</c:v>
                </c:pt>
                <c:pt idx="38153">
                  <c:v>0.76836350053707381</c:v>
                </c:pt>
                <c:pt idx="38154">
                  <c:v>0.7683690776107629</c:v>
                </c:pt>
                <c:pt idx="38155">
                  <c:v>0.76837459057621826</c:v>
                </c:pt>
                <c:pt idx="38156">
                  <c:v>0.7683800344553956</c:v>
                </c:pt>
                <c:pt idx="38157">
                  <c:v>0.76838540527873078</c:v>
                </c:pt>
                <c:pt idx="38158">
                  <c:v>0.76839070173588098</c:v>
                </c:pt>
                <c:pt idx="38159">
                  <c:v>0.76839592473450669</c:v>
                </c:pt>
                <c:pt idx="38160">
                  <c:v>0.76840107421237325</c:v>
                </c:pt>
                <c:pt idx="38161">
                  <c:v>0.76840614536417029</c:v>
                </c:pt>
                <c:pt idx="38162">
                  <c:v>0.7684111238794632</c:v>
                </c:pt>
                <c:pt idx="38163">
                  <c:v>0.76841597636363368</c:v>
                </c:pt>
                <c:pt idx="38164">
                  <c:v>0.76842066833205913</c:v>
                </c:pt>
                <c:pt idx="38165">
                  <c:v>0.76842522166727811</c:v>
                </c:pt>
                <c:pt idx="38166">
                  <c:v>0.76842975937993752</c:v>
                </c:pt>
                <c:pt idx="38167">
                  <c:v>0.76843445851842473</c:v>
                </c:pt>
                <c:pt idx="38168">
                  <c:v>0.76843941428745322</c:v>
                </c:pt>
                <c:pt idx="38169">
                  <c:v>0.76844454166813159</c:v>
                </c:pt>
                <c:pt idx="38170">
                  <c:v>0.7684496275621675</c:v>
                </c:pt>
                <c:pt idx="38171">
                  <c:v>0.76845448935570271</c:v>
                </c:pt>
                <c:pt idx="38172">
                  <c:v>0.76845908855594824</c:v>
                </c:pt>
                <c:pt idx="38173">
                  <c:v>0.76846350968569299</c:v>
                </c:pt>
                <c:pt idx="38174">
                  <c:v>0.76846785603453027</c:v>
                </c:pt>
                <c:pt idx="38175">
                  <c:v>0.76847217104970345</c:v>
                </c:pt>
                <c:pt idx="38176">
                  <c:v>0.76847643482775774</c:v>
                </c:pt>
                <c:pt idx="38177">
                  <c:v>0.76848060704777477</c:v>
                </c:pt>
                <c:pt idx="38178">
                  <c:v>0.76848466425647</c:v>
                </c:pt>
                <c:pt idx="38179">
                  <c:v>0.76848860925774543</c:v>
                </c:pt>
                <c:pt idx="38180">
                  <c:v>0.76849246201757293</c:v>
                </c:pt>
                <c:pt idx="38181">
                  <c:v>0.76849624312489895</c:v>
                </c:pt>
                <c:pt idx="38182">
                  <c:v>0.76849996875951676</c:v>
                </c:pt>
                <c:pt idx="38183">
                  <c:v>0.76850365482789906</c:v>
                </c:pt>
                <c:pt idx="38184">
                  <c:v>0.76850731564443142</c:v>
                </c:pt>
                <c:pt idx="38185">
                  <c:v>0.76851096035098154</c:v>
                </c:pt>
                <c:pt idx="38186">
                  <c:v>0.76851458641467596</c:v>
                </c:pt>
                <c:pt idx="38187">
                  <c:v>0.76851817944440604</c:v>
                </c:pt>
                <c:pt idx="38188">
                  <c:v>0.76852172139906805</c:v>
                </c:pt>
                <c:pt idx="38189">
                  <c:v>0.76852520219883602</c:v>
                </c:pt>
                <c:pt idx="38190">
                  <c:v>0.76852862097169483</c:v>
                </c:pt>
                <c:pt idx="38191">
                  <c:v>0.76853197886164981</c:v>
                </c:pt>
                <c:pt idx="38192">
                  <c:v>0.76853527404117272</c:v>
                </c:pt>
                <c:pt idx="38193">
                  <c:v>0.76853850235899446</c:v>
                </c:pt>
                <c:pt idx="38194">
                  <c:v>0.76854166382381139</c:v>
                </c:pt>
                <c:pt idx="38195">
                  <c:v>0.76854476479603728</c:v>
                </c:pt>
                <c:pt idx="38196">
                  <c:v>0.7685478125456332</c:v>
                </c:pt>
                <c:pt idx="38197">
                  <c:v>0.76855080988776125</c:v>
                </c:pt>
                <c:pt idx="38198">
                  <c:v>0.76855375491813527</c:v>
                </c:pt>
                <c:pt idx="38199">
                  <c:v>0.76855664425515902</c:v>
                </c:pt>
                <c:pt idx="38200">
                  <c:v>0.76855947465236019</c:v>
                </c:pt>
                <c:pt idx="38201">
                  <c:v>0.76856224438606635</c:v>
                </c:pt>
                <c:pt idx="38202">
                  <c:v>0.76856495118294377</c:v>
                </c:pt>
                <c:pt idx="38203">
                  <c:v>0.76856759160507448</c:v>
                </c:pt>
                <c:pt idx="38204">
                  <c:v>0.76857016240116727</c:v>
                </c:pt>
                <c:pt idx="38205">
                  <c:v>0.76857266497950461</c:v>
                </c:pt>
                <c:pt idx="38206">
                  <c:v>0.76857510851687805</c:v>
                </c:pt>
                <c:pt idx="38207">
                  <c:v>0.76857751055396373</c:v>
                </c:pt>
                <c:pt idx="38208">
                  <c:v>0.76857988676055777</c:v>
                </c:pt>
                <c:pt idx="38209">
                  <c:v>0.76858224036386957</c:v>
                </c:pt>
                <c:pt idx="38210">
                  <c:v>0.76858455650798152</c:v>
                </c:pt>
                <c:pt idx="38211">
                  <c:v>0.76858680305769844</c:v>
                </c:pt>
                <c:pt idx="38212">
                  <c:v>0.7685889402573729</c:v>
                </c:pt>
                <c:pt idx="38213">
                  <c:v>0.76859093722681626</c:v>
                </c:pt>
                <c:pt idx="38214">
                  <c:v>0.76859279304822858</c:v>
                </c:pt>
                <c:pt idx="38215">
                  <c:v>0.76859455732874271</c:v>
                </c:pt>
                <c:pt idx="38216">
                  <c:v>0.76859634191549986</c:v>
                </c:pt>
                <c:pt idx="38217">
                  <c:v>0.76859827976527673</c:v>
                </c:pt>
                <c:pt idx="38218">
                  <c:v>0.76860044835498065</c:v>
                </c:pt>
                <c:pt idx="38219">
                  <c:v>0.76860279319103586</c:v>
                </c:pt>
                <c:pt idx="38220">
                  <c:v>0.76860512370852829</c:v>
                </c:pt>
                <c:pt idx="38221">
                  <c:v>0.76860720403101157</c:v>
                </c:pt>
                <c:pt idx="38222">
                  <c:v>0.76860888710631725</c:v>
                </c:pt>
                <c:pt idx="38223">
                  <c:v>0.76861018910245205</c:v>
                </c:pt>
                <c:pt idx="38224">
                  <c:v>0.76861127755744196</c:v>
                </c:pt>
                <c:pt idx="38225">
                  <c:v>0.76861237404771954</c:v>
                </c:pt>
                <c:pt idx="38226">
                  <c:v>0.76861363778927649</c:v>
                </c:pt>
                <c:pt idx="38227">
                  <c:v>0.76861510110138398</c:v>
                </c:pt>
                <c:pt idx="38228">
                  <c:v>0.76861668713829323</c:v>
                </c:pt>
                <c:pt idx="38229">
                  <c:v>0.76861827864627164</c:v>
                </c:pt>
                <c:pt idx="38230">
                  <c:v>0.76861978090673932</c:v>
                </c:pt>
                <c:pt idx="38231">
                  <c:v>0.76862115106739803</c:v>
                </c:pt>
                <c:pt idx="38232">
                  <c:v>0.76862239692694523</c:v>
                </c:pt>
                <c:pt idx="38233">
                  <c:v>0.76862355841464181</c:v>
                </c:pt>
                <c:pt idx="38234">
                  <c:v>0.7686246805149356</c:v>
                </c:pt>
                <c:pt idx="38235">
                  <c:v>0.76862579081437066</c:v>
                </c:pt>
                <c:pt idx="38236">
                  <c:v>0.7686268908505538</c:v>
                </c:pt>
                <c:pt idx="38237">
                  <c:v>0.76862796686914003</c:v>
                </c:pt>
                <c:pt idx="38238">
                  <c:v>0.76862900762966735</c:v>
                </c:pt>
                <c:pt idx="38239">
                  <c:v>0.76863001557180055</c:v>
                </c:pt>
                <c:pt idx="38240">
                  <c:v>0.76863099360770237</c:v>
                </c:pt>
                <c:pt idx="38241">
                  <c:v>0.76863193200922464</c:v>
                </c:pt>
                <c:pt idx="38242">
                  <c:v>0.76863281168686215</c:v>
                </c:pt>
                <c:pt idx="38243">
                  <c:v>0.76863361542988329</c:v>
                </c:pt>
                <c:pt idx="38244">
                  <c:v>0.76863433980469664</c:v>
                </c:pt>
                <c:pt idx="38245">
                  <c:v>0.76863499321217044</c:v>
                </c:pt>
                <c:pt idx="38246">
                  <c:v>0.76863558351507399</c:v>
                </c:pt>
                <c:pt idx="38247">
                  <c:v>0.76863610793025994</c:v>
                </c:pt>
                <c:pt idx="38248">
                  <c:v>0.76863655780429485</c:v>
                </c:pt>
                <c:pt idx="38249">
                  <c:v>0.76863693341514361</c:v>
                </c:pt>
                <c:pt idx="38250">
                  <c:v>0.76863724897236885</c:v>
                </c:pt>
                <c:pt idx="38251">
                  <c:v>0.76863752627042892</c:v>
                </c:pt>
                <c:pt idx="38252">
                  <c:v>0.76863777911221809</c:v>
                </c:pt>
                <c:pt idx="38253">
                  <c:v>0.76863800441587982</c:v>
                </c:pt>
                <c:pt idx="38254">
                  <c:v>0.76863818584774746</c:v>
                </c:pt>
                <c:pt idx="38255">
                  <c:v>0.76863830238004294</c:v>
                </c:pt>
                <c:pt idx="38256">
                  <c:v>0.76863834153935773</c:v>
                </c:pt>
                <c:pt idx="38257">
                  <c:v>0.76863830392056787</c:v>
                </c:pt>
                <c:pt idx="38258">
                  <c:v>0.76863819947124701</c:v>
                </c:pt>
                <c:pt idx="38259">
                  <c:v>0.76863804296304128</c:v>
                </c:pt>
                <c:pt idx="38260">
                  <c:v>0.76863785217625791</c:v>
                </c:pt>
                <c:pt idx="38261">
                  <c:v>0.76863764380825916</c:v>
                </c:pt>
                <c:pt idx="38262">
                  <c:v>0.76863742760242793</c:v>
                </c:pt>
                <c:pt idx="38263">
                  <c:v>0.76863720174201844</c:v>
                </c:pt>
                <c:pt idx="38264">
                  <c:v>0.76863695350084693</c:v>
                </c:pt>
                <c:pt idx="38265">
                  <c:v>0.76863666651902574</c:v>
                </c:pt>
                <c:pt idx="38266">
                  <c:v>0.76863633299601775</c:v>
                </c:pt>
                <c:pt idx="38267">
                  <c:v>0.76863596065633732</c:v>
                </c:pt>
                <c:pt idx="38268">
                  <c:v>0.76863555924491156</c:v>
                </c:pt>
                <c:pt idx="38269">
                  <c:v>0.76863513552676099</c:v>
                </c:pt>
                <c:pt idx="38270">
                  <c:v>0.76863468077791086</c:v>
                </c:pt>
                <c:pt idx="38271">
                  <c:v>0.76863417925251787</c:v>
                </c:pt>
                <c:pt idx="38272">
                  <c:v>0.76863362083815434</c:v>
                </c:pt>
                <c:pt idx="38273">
                  <c:v>0.76863300662685952</c:v>
                </c:pt>
                <c:pt idx="38274">
                  <c:v>0.76863234360611832</c:v>
                </c:pt>
                <c:pt idx="38275">
                  <c:v>0.76863163688780201</c:v>
                </c:pt>
                <c:pt idx="38276">
                  <c:v>0.76863088684605674</c:v>
                </c:pt>
                <c:pt idx="38277">
                  <c:v>0.76863009324025688</c:v>
                </c:pt>
                <c:pt idx="38278">
                  <c:v>0.76862925182485731</c:v>
                </c:pt>
                <c:pt idx="38279">
                  <c:v>0.76862836310961113</c:v>
                </c:pt>
                <c:pt idx="38280">
                  <c:v>0.76862743033752878</c:v>
                </c:pt>
                <c:pt idx="38281">
                  <c:v>0.76862645954299258</c:v>
                </c:pt>
                <c:pt idx="38282">
                  <c:v>0.76862545591645648</c:v>
                </c:pt>
                <c:pt idx="38283">
                  <c:v>0.76862442071340487</c:v>
                </c:pt>
                <c:pt idx="38284">
                  <c:v>0.7686233448155193</c:v>
                </c:pt>
                <c:pt idx="38285">
                  <c:v>0.76862220670367976</c:v>
                </c:pt>
                <c:pt idx="38286">
                  <c:v>0.76862097673798924</c:v>
                </c:pt>
                <c:pt idx="38287">
                  <c:v>0.76861962927571814</c:v>
                </c:pt>
                <c:pt idx="38288">
                  <c:v>0.76861815529769628</c:v>
                </c:pt>
                <c:pt idx="38289">
                  <c:v>0.76861656856619498</c:v>
                </c:pt>
                <c:pt idx="38290">
                  <c:v>0.76861490171880043</c:v>
                </c:pt>
                <c:pt idx="38291">
                  <c:v>0.76861318956881641</c:v>
                </c:pt>
                <c:pt idx="38292">
                  <c:v>0.76861144937037307</c:v>
                </c:pt>
                <c:pt idx="38293">
                  <c:v>0.76860968140979535</c:v>
                </c:pt>
                <c:pt idx="38294">
                  <c:v>0.76860787893226301</c:v>
                </c:pt>
                <c:pt idx="38295">
                  <c:v>0.76860605243762525</c:v>
                </c:pt>
                <c:pt idx="38296">
                  <c:v>0.768604222579504</c:v>
                </c:pt>
                <c:pt idx="38297">
                  <c:v>0.76860240386692213</c:v>
                </c:pt>
                <c:pt idx="38298">
                  <c:v>0.76860058421845512</c:v>
                </c:pt>
                <c:pt idx="38299">
                  <c:v>0.76859872651045513</c:v>
                </c:pt>
                <c:pt idx="38300">
                  <c:v>0.76859678016598698</c:v>
                </c:pt>
                <c:pt idx="38301">
                  <c:v>0.76859470479819392</c:v>
                </c:pt>
                <c:pt idx="38302">
                  <c:v>0.76859249299154153</c:v>
                </c:pt>
                <c:pt idx="38303">
                  <c:v>0.76859017430202603</c:v>
                </c:pt>
                <c:pt idx="38304">
                  <c:v>0.76858780094505774</c:v>
                </c:pt>
                <c:pt idx="38305">
                  <c:v>0.76858542670807817</c:v>
                </c:pt>
                <c:pt idx="38306">
                  <c:v>0.76858308191499813</c:v>
                </c:pt>
                <c:pt idx="38307">
                  <c:v>0.76858076349634152</c:v>
                </c:pt>
                <c:pt idx="38308">
                  <c:v>0.76857844318926483</c:v>
                </c:pt>
                <c:pt idx="38309">
                  <c:v>0.76857608656927301</c:v>
                </c:pt>
                <c:pt idx="38310">
                  <c:v>0.76857366895667178</c:v>
                </c:pt>
                <c:pt idx="38311">
                  <c:v>0.768571180932201</c:v>
                </c:pt>
                <c:pt idx="38312">
                  <c:v>0.76856863037533873</c:v>
                </c:pt>
                <c:pt idx="38313">
                  <c:v>0.7685660236490609</c:v>
                </c:pt>
                <c:pt idx="38314">
                  <c:v>0.76856335940452714</c:v>
                </c:pt>
                <c:pt idx="38315">
                  <c:v>0.76856062379105694</c:v>
                </c:pt>
                <c:pt idx="38316">
                  <c:v>0.76855779807834468</c:v>
                </c:pt>
                <c:pt idx="38317">
                  <c:v>0.76855486289344144</c:v>
                </c:pt>
                <c:pt idx="38318">
                  <c:v>0.76855181407648399</c:v>
                </c:pt>
                <c:pt idx="38319">
                  <c:v>0.76854865786887716</c:v>
                </c:pt>
                <c:pt idx="38320">
                  <c:v>0.7685454068202644</c:v>
                </c:pt>
                <c:pt idx="38321">
                  <c:v>0.76854207388591766</c:v>
                </c:pt>
                <c:pt idx="38322">
                  <c:v>0.76853867054397207</c:v>
                </c:pt>
                <c:pt idx="38323">
                  <c:v>0.76853520764315486</c:v>
                </c:pt>
                <c:pt idx="38324">
                  <c:v>0.7685317000879851</c:v>
                </c:pt>
                <c:pt idx="38325">
                  <c:v>0.76852815319054046</c:v>
                </c:pt>
                <c:pt idx="38326">
                  <c:v>0.76852456766396393</c:v>
                </c:pt>
                <c:pt idx="38327">
                  <c:v>0.76852095092834816</c:v>
                </c:pt>
                <c:pt idx="38328">
                  <c:v>0.76851731891977104</c:v>
                </c:pt>
                <c:pt idx="38329">
                  <c:v>0.76851369924099155</c:v>
                </c:pt>
                <c:pt idx="38330">
                  <c:v>0.76851011107675637</c:v>
                </c:pt>
                <c:pt idx="38331">
                  <c:v>0.76850654331152302</c:v>
                </c:pt>
                <c:pt idx="38332">
                  <c:v>0.76850295682737935</c:v>
                </c:pt>
                <c:pt idx="38333">
                  <c:v>0.76849930987179249</c:v>
                </c:pt>
                <c:pt idx="38334">
                  <c:v>0.7684955823839531</c:v>
                </c:pt>
                <c:pt idx="38335">
                  <c:v>0.76849177940758828</c:v>
                </c:pt>
                <c:pt idx="38336">
                  <c:v>0.76848791773983527</c:v>
                </c:pt>
                <c:pt idx="38337">
                  <c:v>0.76848400939686956</c:v>
                </c:pt>
                <c:pt idx="38338">
                  <c:v>0.76848005824947974</c:v>
                </c:pt>
                <c:pt idx="38339">
                  <c:v>0.76847607247797711</c:v>
                </c:pt>
                <c:pt idx="38340">
                  <c:v>0.76847207058074452</c:v>
                </c:pt>
                <c:pt idx="38341">
                  <c:v>0.76846807001663564</c:v>
                </c:pt>
                <c:pt idx="38342">
                  <c:v>0.76846406192121208</c:v>
                </c:pt>
                <c:pt idx="38343">
                  <c:v>0.76846000413689219</c:v>
                </c:pt>
                <c:pt idx="38344">
                  <c:v>0.76845582961962799</c:v>
                </c:pt>
                <c:pt idx="38345">
                  <c:v>0.76845148178005451</c:v>
                </c:pt>
                <c:pt idx="38346">
                  <c:v>0.76844695571581534</c:v>
                </c:pt>
                <c:pt idx="38347">
                  <c:v>0.76844231962678589</c:v>
                </c:pt>
                <c:pt idx="38348">
                  <c:v>0.76843771339937872</c:v>
                </c:pt>
                <c:pt idx="38349">
                  <c:v>0.76843329906532531</c:v>
                </c:pt>
                <c:pt idx="38350">
                  <c:v>0.76842919198496495</c:v>
                </c:pt>
                <c:pt idx="38351">
                  <c:v>0.76842539224681761</c:v>
                </c:pt>
                <c:pt idx="38352">
                  <c:v>0.76842175872683638</c:v>
                </c:pt>
                <c:pt idx="38353">
                  <c:v>0.76841804635236444</c:v>
                </c:pt>
                <c:pt idx="38354">
                  <c:v>0.76841400151231187</c:v>
                </c:pt>
                <c:pt idx="38355">
                  <c:v>0.76840944001077682</c:v>
                </c:pt>
                <c:pt idx="38356">
                  <c:v>0.76840428552534845</c:v>
                </c:pt>
                <c:pt idx="38357">
                  <c:v>0.76839856728178291</c:v>
                </c:pt>
                <c:pt idx="38358">
                  <c:v>0.76839236060971949</c:v>
                </c:pt>
                <c:pt idx="38359">
                  <c:v>0.76838576254877233</c:v>
                </c:pt>
                <c:pt idx="38360">
                  <c:v>0.76837889922883562</c:v>
                </c:pt>
                <c:pt idx="38361">
                  <c:v>0.76837194008956711</c:v>
                </c:pt>
                <c:pt idx="38362">
                  <c:v>0.76836509507466588</c:v>
                </c:pt>
                <c:pt idx="38363">
                  <c:v>0.76835856778843858</c:v>
                </c:pt>
                <c:pt idx="38364">
                  <c:v>0.76835248859113747</c:v>
                </c:pt>
                <c:pt idx="38365">
                  <c:v>0.76834687061357854</c:v>
                </c:pt>
                <c:pt idx="38366">
                  <c:v>0.76834161850033467</c:v>
                </c:pt>
                <c:pt idx="38367">
                  <c:v>0.76833658317896725</c:v>
                </c:pt>
                <c:pt idx="38368">
                  <c:v>0.76833162487951601</c:v>
                </c:pt>
                <c:pt idx="38369">
                  <c:v>0.76832665001428291</c:v>
                </c:pt>
                <c:pt idx="38370">
                  <c:v>0.76832161080780015</c:v>
                </c:pt>
                <c:pt idx="38371">
                  <c:v>0.76831648254582363</c:v>
                </c:pt>
                <c:pt idx="38372">
                  <c:v>0.76831125515917009</c:v>
                </c:pt>
                <c:pt idx="38373">
                  <c:v>0.76830593150129411</c:v>
                </c:pt>
                <c:pt idx="38374">
                  <c:v>0.76830052785766001</c:v>
                </c:pt>
                <c:pt idx="38375">
                  <c:v>0.7682950766143547</c:v>
                </c:pt>
                <c:pt idx="38376">
                  <c:v>0.76828960851189432</c:v>
                </c:pt>
                <c:pt idx="38377">
                  <c:v>0.76828413349783187</c:v>
                </c:pt>
                <c:pt idx="38378">
                  <c:v>0.76827863042037736</c:v>
                </c:pt>
                <c:pt idx="38379">
                  <c:v>0.76827303989657303</c:v>
                </c:pt>
                <c:pt idx="38380">
                  <c:v>0.7682672708645093</c:v>
                </c:pt>
                <c:pt idx="38381">
                  <c:v>0.76826122163957389</c:v>
                </c:pt>
                <c:pt idx="38382">
                  <c:v>0.76825480583522476</c:v>
                </c:pt>
                <c:pt idx="38383">
                  <c:v>0.76824796854748423</c:v>
                </c:pt>
                <c:pt idx="38384">
                  <c:v>0.76824070608379724</c:v>
                </c:pt>
                <c:pt idx="38385">
                  <c:v>0.76823308078701658</c:v>
                </c:pt>
                <c:pt idx="38386">
                  <c:v>0.7682252226037285</c:v>
                </c:pt>
                <c:pt idx="38387">
                  <c:v>0.76821732041054491</c:v>
                </c:pt>
                <c:pt idx="38388">
                  <c:v>0.76820958976933029</c:v>
                </c:pt>
                <c:pt idx="38389">
                  <c:v>0.76820222363914248</c:v>
                </c:pt>
                <c:pt idx="38390">
                  <c:v>0.7681953427980649</c:v>
                </c:pt>
                <c:pt idx="38391">
                  <c:v>0.76818896379636226</c:v>
                </c:pt>
                <c:pt idx="38392">
                  <c:v>0.76818298782019112</c:v>
                </c:pt>
                <c:pt idx="38393">
                  <c:v>0.76817722695939095</c:v>
                </c:pt>
                <c:pt idx="38394">
                  <c:v>0.768171460551761</c:v>
                </c:pt>
                <c:pt idx="38395">
                  <c:v>0.76816552244095926</c:v>
                </c:pt>
                <c:pt idx="38396">
                  <c:v>0.76815932936212339</c:v>
                </c:pt>
                <c:pt idx="38397">
                  <c:v>0.76815291003744213</c:v>
                </c:pt>
                <c:pt idx="38398">
                  <c:v>0.76814635310150969</c:v>
                </c:pt>
                <c:pt idx="38399">
                  <c:v>0.76813977088610508</c:v>
                </c:pt>
                <c:pt idx="38400">
                  <c:v>0.76813324101861247</c:v>
                </c:pt>
                <c:pt idx="38401">
                  <c:v>0.76812677303130794</c:v>
                </c:pt>
                <c:pt idx="38402">
                  <c:v>0.7681202718397101</c:v>
                </c:pt>
                <c:pt idx="38403">
                  <c:v>0.76811356397721808</c:v>
                </c:pt>
                <c:pt idx="38404">
                  <c:v>0.76810644940832862</c:v>
                </c:pt>
                <c:pt idx="38405">
                  <c:v>0.76809878769664475</c:v>
                </c:pt>
                <c:pt idx="38406">
                  <c:v>0.76809054707800128</c:v>
                </c:pt>
                <c:pt idx="38407">
                  <c:v>0.7680818284611346</c:v>
                </c:pt>
                <c:pt idx="38408">
                  <c:v>0.76807283282800431</c:v>
                </c:pt>
                <c:pt idx="38409">
                  <c:v>0.76806380123540396</c:v>
                </c:pt>
                <c:pt idx="38410">
                  <c:v>0.76805495759894438</c:v>
                </c:pt>
                <c:pt idx="38411">
                  <c:v>0.76804644115335285</c:v>
                </c:pt>
                <c:pt idx="38412">
                  <c:v>0.76803828734222268</c:v>
                </c:pt>
                <c:pt idx="38413">
                  <c:v>0.76803045113618862</c:v>
                </c:pt>
                <c:pt idx="38414">
                  <c:v>0.76802284824721301</c:v>
                </c:pt>
                <c:pt idx="38415">
                  <c:v>0.76801542170757586</c:v>
                </c:pt>
                <c:pt idx="38416">
                  <c:v>0.76800816741106848</c:v>
                </c:pt>
                <c:pt idx="38417">
                  <c:v>0.76800113046824581</c:v>
                </c:pt>
                <c:pt idx="38418">
                  <c:v>0.76799436302905189</c:v>
                </c:pt>
                <c:pt idx="38419">
                  <c:v>0.76798788725071399</c:v>
                </c:pt>
                <c:pt idx="38420">
                  <c:v>0.76798166959937342</c:v>
                </c:pt>
                <c:pt idx="38421">
                  <c:v>0.76797561287997529</c:v>
                </c:pt>
                <c:pt idx="38422">
                  <c:v>0.76796957425012835</c:v>
                </c:pt>
                <c:pt idx="38423">
                  <c:v>0.76796339304255279</c:v>
                </c:pt>
                <c:pt idx="38424">
                  <c:v>0.76795692239842106</c:v>
                </c:pt>
                <c:pt idx="38425">
                  <c:v>0.76795004790874366</c:v>
                </c:pt>
                <c:pt idx="38426">
                  <c:v>0.76794269960127814</c:v>
                </c:pt>
                <c:pt idx="38427">
                  <c:v>0.76793485456407695</c:v>
                </c:pt>
                <c:pt idx="38428">
                  <c:v>0.76792653362544838</c:v>
                </c:pt>
                <c:pt idx="38429">
                  <c:v>0.76791778990230586</c:v>
                </c:pt>
                <c:pt idx="38430">
                  <c:v>0.76790871087802948</c:v>
                </c:pt>
                <c:pt idx="38431">
                  <c:v>0.76789941280529062</c:v>
                </c:pt>
                <c:pt idx="38432">
                  <c:v>0.7678900362461003</c:v>
                </c:pt>
                <c:pt idx="38433">
                  <c:v>0.76788070682283194</c:v>
                </c:pt>
                <c:pt idx="38434">
                  <c:v>0.76787150920190839</c:v>
                </c:pt>
                <c:pt idx="38435">
                  <c:v>0.76786251034228947</c:v>
                </c:pt>
                <c:pt idx="38436">
                  <c:v>0.76785373967279091</c:v>
                </c:pt>
                <c:pt idx="38437">
                  <c:v>0.76784519982430677</c:v>
                </c:pt>
                <c:pt idx="38438">
                  <c:v>0.76783686434470977</c:v>
                </c:pt>
                <c:pt idx="38439">
                  <c:v>0.76782866928027871</c:v>
                </c:pt>
                <c:pt idx="38440">
                  <c:v>0.76782054498518992</c:v>
                </c:pt>
                <c:pt idx="38441">
                  <c:v>0.76781239378911648</c:v>
                </c:pt>
                <c:pt idx="38442">
                  <c:v>0.76780412013608945</c:v>
                </c:pt>
                <c:pt idx="38443">
                  <c:v>0.76779564491040886</c:v>
                </c:pt>
                <c:pt idx="38444">
                  <c:v>0.76778691803385757</c:v>
                </c:pt>
                <c:pt idx="38445">
                  <c:v>0.76777794138531819</c:v>
                </c:pt>
                <c:pt idx="38446">
                  <c:v>0.7677687553534629</c:v>
                </c:pt>
                <c:pt idx="38447">
                  <c:v>0.76775942901393912</c:v>
                </c:pt>
                <c:pt idx="38448">
                  <c:v>0.76774999730099824</c:v>
                </c:pt>
                <c:pt idx="38449">
                  <c:v>0.76774049100153574</c:v>
                </c:pt>
                <c:pt idx="38450">
                  <c:v>0.76773095640303435</c:v>
                </c:pt>
                <c:pt idx="38451">
                  <c:v>0.76772131776042651</c:v>
                </c:pt>
                <c:pt idx="38452">
                  <c:v>0.76771167418951491</c:v>
                </c:pt>
                <c:pt idx="38453">
                  <c:v>0.76770219825525809</c:v>
                </c:pt>
                <c:pt idx="38454">
                  <c:v>0.7676930134586768</c:v>
                </c:pt>
                <c:pt idx="38455">
                  <c:v>0.76768417175492298</c:v>
                </c:pt>
                <c:pt idx="38456">
                  <c:v>0.76767562830343716</c:v>
                </c:pt>
                <c:pt idx="38457">
                  <c:v>0.76766723830402339</c:v>
                </c:pt>
                <c:pt idx="38458">
                  <c:v>0.76765884605139156</c:v>
                </c:pt>
                <c:pt idx="38459">
                  <c:v>0.7676503071497236</c:v>
                </c:pt>
                <c:pt idx="38460">
                  <c:v>0.76764152689900989</c:v>
                </c:pt>
                <c:pt idx="38461">
                  <c:v>0.76763253028127088</c:v>
                </c:pt>
                <c:pt idx="38462">
                  <c:v>0.76762324123066827</c:v>
                </c:pt>
                <c:pt idx="38463">
                  <c:v>0.76761375792187814</c:v>
                </c:pt>
                <c:pt idx="38464">
                  <c:v>0.76760422218409952</c:v>
                </c:pt>
                <c:pt idx="38465">
                  <c:v>0.76759454831866414</c:v>
                </c:pt>
                <c:pt idx="38466">
                  <c:v>0.76758478492327009</c:v>
                </c:pt>
                <c:pt idx="38467">
                  <c:v>0.76757491470436712</c:v>
                </c:pt>
                <c:pt idx="38468">
                  <c:v>0.76756489697440211</c:v>
                </c:pt>
                <c:pt idx="38469">
                  <c:v>0.76755472368248112</c:v>
                </c:pt>
                <c:pt idx="38470">
                  <c:v>0.76754445730351661</c:v>
                </c:pt>
                <c:pt idx="38471">
                  <c:v>0.76753418422909392</c:v>
                </c:pt>
                <c:pt idx="38472">
                  <c:v>0.76752399541947947</c:v>
                </c:pt>
                <c:pt idx="38473">
                  <c:v>0.76751394070299372</c:v>
                </c:pt>
                <c:pt idx="38474">
                  <c:v>0.76750401934295553</c:v>
                </c:pt>
                <c:pt idx="38475">
                  <c:v>0.76749416932522818</c:v>
                </c:pt>
                <c:pt idx="38476">
                  <c:v>0.76748428001114766</c:v>
                </c:pt>
                <c:pt idx="38477">
                  <c:v>0.76747425037406669</c:v>
                </c:pt>
                <c:pt idx="38478">
                  <c:v>0.76746402423956528</c:v>
                </c:pt>
                <c:pt idx="38479">
                  <c:v>0.76745360472044322</c:v>
                </c:pt>
                <c:pt idx="38480">
                  <c:v>0.76744305781516609</c:v>
                </c:pt>
                <c:pt idx="38481">
                  <c:v>0.76743246960142608</c:v>
                </c:pt>
                <c:pt idx="38482">
                  <c:v>0.76742190939041866</c:v>
                </c:pt>
                <c:pt idx="38483">
                  <c:v>0.76741139335219111</c:v>
                </c:pt>
                <c:pt idx="38484">
                  <c:v>0.76740088468533907</c:v>
                </c:pt>
                <c:pt idx="38485">
                  <c:v>0.76739031143786585</c:v>
                </c:pt>
                <c:pt idx="38486">
                  <c:v>0.76737963085672456</c:v>
                </c:pt>
                <c:pt idx="38487">
                  <c:v>0.76736886104136581</c:v>
                </c:pt>
                <c:pt idx="38488">
                  <c:v>0.76735807845811466</c:v>
                </c:pt>
                <c:pt idx="38489">
                  <c:v>0.76734736635698908</c:v>
                </c:pt>
                <c:pt idx="38490">
                  <c:v>0.76733676356814118</c:v>
                </c:pt>
                <c:pt idx="38491">
                  <c:v>0.76732622692728969</c:v>
                </c:pt>
                <c:pt idx="38492">
                  <c:v>0.76731563114773593</c:v>
                </c:pt>
                <c:pt idx="38493">
                  <c:v>0.76730481408998497</c:v>
                </c:pt>
                <c:pt idx="38494">
                  <c:v>0.76729362862009176</c:v>
                </c:pt>
                <c:pt idx="38495">
                  <c:v>0.7672819718379662</c:v>
                </c:pt>
                <c:pt idx="38496">
                  <c:v>0.76726979676383511</c:v>
                </c:pt>
                <c:pt idx="38497">
                  <c:v>0.7672571451648551</c:v>
                </c:pt>
                <c:pt idx="38498">
                  <c:v>0.76724418997672872</c:v>
                </c:pt>
                <c:pt idx="38499">
                  <c:v>0.76723118452356542</c:v>
                </c:pt>
                <c:pt idx="38500">
                  <c:v>0.767218509232789</c:v>
                </c:pt>
                <c:pt idx="38501">
                  <c:v>0.7672063828985799</c:v>
                </c:pt>
                <c:pt idx="38502">
                  <c:v>0.76719474944085408</c:v>
                </c:pt>
                <c:pt idx="38503">
                  <c:v>0.76718344034725705</c:v>
                </c:pt>
                <c:pt idx="38504">
                  <c:v>0.76717214989882154</c:v>
                </c:pt>
                <c:pt idx="38505">
                  <c:v>0.76716064529574202</c:v>
                </c:pt>
                <c:pt idx="38506">
                  <c:v>0.76714883890840013</c:v>
                </c:pt>
                <c:pt idx="38507">
                  <c:v>0.767136773968491</c:v>
                </c:pt>
                <c:pt idx="38508">
                  <c:v>0.76712456393440698</c:v>
                </c:pt>
                <c:pt idx="38509">
                  <c:v>0.76711233632433029</c:v>
                </c:pt>
                <c:pt idx="38510">
                  <c:v>0.76710019248116934</c:v>
                </c:pt>
                <c:pt idx="38511">
                  <c:v>0.76708817573101373</c:v>
                </c:pt>
                <c:pt idx="38512">
                  <c:v>0.7670762627335096</c:v>
                </c:pt>
                <c:pt idx="38513">
                  <c:v>0.767064374502201</c:v>
                </c:pt>
                <c:pt idx="38514">
                  <c:v>0.76705241611084674</c:v>
                </c:pt>
                <c:pt idx="38515">
                  <c:v>0.76704031501775405</c:v>
                </c:pt>
                <c:pt idx="38516">
                  <c:v>0.76702805775389971</c:v>
                </c:pt>
                <c:pt idx="38517">
                  <c:v>0.76701571972923233</c:v>
                </c:pt>
                <c:pt idx="38518">
                  <c:v>0.7670034505702773</c:v>
                </c:pt>
                <c:pt idx="38519">
                  <c:v>0.76699140273947752</c:v>
                </c:pt>
                <c:pt idx="38520">
                  <c:v>0.7669796493557266</c:v>
                </c:pt>
                <c:pt idx="38521">
                  <c:v>0.76696810264710313</c:v>
                </c:pt>
                <c:pt idx="38522">
                  <c:v>0.76695650958918804</c:v>
                </c:pt>
                <c:pt idx="38523">
                  <c:v>0.76694453853976863</c:v>
                </c:pt>
                <c:pt idx="38524">
                  <c:v>0.76693194115482077</c:v>
                </c:pt>
                <c:pt idx="38525">
                  <c:v>0.76691866241345563</c:v>
                </c:pt>
                <c:pt idx="38526">
                  <c:v>0.76690487427961218</c:v>
                </c:pt>
                <c:pt idx="38527">
                  <c:v>0.7668908850334577</c:v>
                </c:pt>
                <c:pt idx="38528">
                  <c:v>0.76687699415003541</c:v>
                </c:pt>
                <c:pt idx="38529">
                  <c:v>0.76686337758022549</c:v>
                </c:pt>
                <c:pt idx="38530">
                  <c:v>0.76685008551984257</c:v>
                </c:pt>
                <c:pt idx="38531">
                  <c:v>0.76683710120799786</c:v>
                </c:pt>
                <c:pt idx="38532">
                  <c:v>0.76682443500110387</c:v>
                </c:pt>
                <c:pt idx="38533">
                  <c:v>0.76681214113047402</c:v>
                </c:pt>
                <c:pt idx="38534">
                  <c:v>0.7668002510843781</c:v>
                </c:pt>
                <c:pt idx="38535">
                  <c:v>0.76678869151746443</c:v>
                </c:pt>
                <c:pt idx="38536">
                  <c:v>0.7667772521112467</c:v>
                </c:pt>
                <c:pt idx="38537">
                  <c:v>0.76676564103325606</c:v>
                </c:pt>
                <c:pt idx="38538">
                  <c:v>0.76675361565846512</c:v>
                </c:pt>
                <c:pt idx="38539">
                  <c:v>0.76674106813469523</c:v>
                </c:pt>
                <c:pt idx="38540">
                  <c:v>0.76672804793361615</c:v>
                </c:pt>
                <c:pt idx="38541">
                  <c:v>0.76671470786762086</c:v>
                </c:pt>
                <c:pt idx="38542">
                  <c:v>0.76670114655073673</c:v>
                </c:pt>
                <c:pt idx="38543">
                  <c:v>0.76668741783132233</c:v>
                </c:pt>
                <c:pt idx="38544">
                  <c:v>0.76667352377760634</c:v>
                </c:pt>
                <c:pt idx="38545">
                  <c:v>0.76665947950540447</c:v>
                </c:pt>
                <c:pt idx="38546">
                  <c:v>0.76664538186028763</c:v>
                </c:pt>
                <c:pt idx="38547">
                  <c:v>0.76663142579969845</c:v>
                </c:pt>
                <c:pt idx="38548">
                  <c:v>0.76661784783072551</c:v>
                </c:pt>
                <c:pt idx="38549">
                  <c:v>0.76660484112697747</c:v>
                </c:pt>
                <c:pt idx="38550">
                  <c:v>0.76659244975887531</c:v>
                </c:pt>
                <c:pt idx="38551">
                  <c:v>0.76658050451316284</c:v>
                </c:pt>
                <c:pt idx="38552">
                  <c:v>0.76656865194242751</c:v>
                </c:pt>
                <c:pt idx="38553">
                  <c:v>0.7665564732813539</c:v>
                </c:pt>
                <c:pt idx="38554">
                  <c:v>0.76654366475963387</c:v>
                </c:pt>
                <c:pt idx="38555">
                  <c:v>0.7665301646468361</c:v>
                </c:pt>
                <c:pt idx="38556">
                  <c:v>0.76651615740889623</c:v>
                </c:pt>
                <c:pt idx="38557">
                  <c:v>0.766501962594764</c:v>
                </c:pt>
                <c:pt idx="38558">
                  <c:v>0.76648787017858966</c:v>
                </c:pt>
                <c:pt idx="38559">
                  <c:v>0.76647400445280789</c:v>
                </c:pt>
                <c:pt idx="38560">
                  <c:v>0.76646030031240031</c:v>
                </c:pt>
                <c:pt idx="38561">
                  <c:v>0.76644660955100175</c:v>
                </c:pt>
                <c:pt idx="38562">
                  <c:v>0.76643282773165067</c:v>
                </c:pt>
                <c:pt idx="38563">
                  <c:v>0.76641901538545854</c:v>
                </c:pt>
                <c:pt idx="38564">
                  <c:v>0.7664053915042307</c:v>
                </c:pt>
                <c:pt idx="38565">
                  <c:v>0.76639222330040346</c:v>
                </c:pt>
                <c:pt idx="38566">
                  <c:v>0.7663796935527819</c:v>
                </c:pt>
                <c:pt idx="38567">
                  <c:v>0.76636781199644533</c:v>
                </c:pt>
                <c:pt idx="38568">
                  <c:v>0.76635643177964841</c:v>
                </c:pt>
                <c:pt idx="38569">
                  <c:v>0.76634532814496459</c:v>
                </c:pt>
                <c:pt idx="38570">
                  <c:v>0.76633426653469261</c:v>
                </c:pt>
                <c:pt idx="38571">
                  <c:v>0.76632300959077793</c:v>
                </c:pt>
                <c:pt idx="38572">
                  <c:v>0.76631126580707065</c:v>
                </c:pt>
                <c:pt idx="38573">
                  <c:v>0.7662986780324893</c:v>
                </c:pt>
                <c:pt idx="38574">
                  <c:v>0.76628491068789517</c:v>
                </c:pt>
                <c:pt idx="38575">
                  <c:v>0.76626983577157992</c:v>
                </c:pt>
                <c:pt idx="38576">
                  <c:v>0.76625369257329667</c:v>
                </c:pt>
                <c:pt idx="38577">
                  <c:v>0.76623710327022587</c:v>
                </c:pt>
                <c:pt idx="38578">
                  <c:v>0.7662208965443249</c:v>
                </c:pt>
                <c:pt idx="38579">
                  <c:v>0.76620581903757135</c:v>
                </c:pt>
                <c:pt idx="38580">
                  <c:v>0.76619228666488504</c:v>
                </c:pt>
                <c:pt idx="38581">
                  <c:v>0.76618027694126167</c:v>
                </c:pt>
                <c:pt idx="38582">
                  <c:v>0.76616938715816985</c:v>
                </c:pt>
                <c:pt idx="38583">
                  <c:v>0.76615898634546864</c:v>
                </c:pt>
                <c:pt idx="38584">
                  <c:v>0.76614842489567259</c:v>
                </c:pt>
                <c:pt idx="38585">
                  <c:v>0.76613721144496494</c:v>
                </c:pt>
                <c:pt idx="38586">
                  <c:v>0.76612511968140995</c:v>
                </c:pt>
                <c:pt idx="38587">
                  <c:v>0.76611221716392486</c:v>
                </c:pt>
                <c:pt idx="38588">
                  <c:v>0.7660988135117085</c:v>
                </c:pt>
                <c:pt idx="38589">
                  <c:v>0.76608533554184521</c:v>
                </c:pt>
                <c:pt idx="38590">
                  <c:v>0.76607216267246181</c:v>
                </c:pt>
                <c:pt idx="38591">
                  <c:v>0.76605945617426108</c:v>
                </c:pt>
                <c:pt idx="38592">
                  <c:v>0.76604712256719132</c:v>
                </c:pt>
                <c:pt idx="38593">
                  <c:v>0.76603484965242907</c:v>
                </c:pt>
                <c:pt idx="38594">
                  <c:v>0.7660222621636823</c:v>
                </c:pt>
                <c:pt idx="38595">
                  <c:v>0.76600913645699986</c:v>
                </c:pt>
                <c:pt idx="38596">
                  <c:v>0.76599548245251547</c:v>
                </c:pt>
                <c:pt idx="38597">
                  <c:v>0.76598152861978708</c:v>
                </c:pt>
                <c:pt idx="38598">
                  <c:v>0.76596762359203652</c:v>
                </c:pt>
                <c:pt idx="38599">
                  <c:v>0.76595404399311628</c:v>
                </c:pt>
                <c:pt idx="38600">
                  <c:v>0.76594088410611261</c:v>
                </c:pt>
                <c:pt idx="38601">
                  <c:v>0.76592804276170434</c:v>
                </c:pt>
                <c:pt idx="38602">
                  <c:v>0.76591532088201575</c:v>
                </c:pt>
                <c:pt idx="38603">
                  <c:v>0.76590254309755135</c:v>
                </c:pt>
                <c:pt idx="38604">
                  <c:v>0.76588962846141839</c:v>
                </c:pt>
                <c:pt idx="38605">
                  <c:v>0.76587660650731015</c:v>
                </c:pt>
                <c:pt idx="38606">
                  <c:v>0.76586354023929681</c:v>
                </c:pt>
                <c:pt idx="38607">
                  <c:v>0.7658504876271357</c:v>
                </c:pt>
                <c:pt idx="38608">
                  <c:v>0.76583747557705706</c:v>
                </c:pt>
                <c:pt idx="38609">
                  <c:v>0.7658244959598195</c:v>
                </c:pt>
                <c:pt idx="38610">
                  <c:v>0.76581151984656048</c:v>
                </c:pt>
                <c:pt idx="38611">
                  <c:v>0.76579850236627356</c:v>
                </c:pt>
                <c:pt idx="38612">
                  <c:v>0.76578538958832476</c:v>
                </c:pt>
                <c:pt idx="38613">
                  <c:v>0.76577213175580294</c:v>
                </c:pt>
                <c:pt idx="38614">
                  <c:v>0.76575870688801906</c:v>
                </c:pt>
                <c:pt idx="38615">
                  <c:v>0.76574514974021102</c:v>
                </c:pt>
                <c:pt idx="38616">
                  <c:v>0.76573156611554494</c:v>
                </c:pt>
                <c:pt idx="38617">
                  <c:v>0.76571812077753465</c:v>
                </c:pt>
                <c:pt idx="38618">
                  <c:v>0.76570496523052434</c:v>
                </c:pt>
                <c:pt idx="38619">
                  <c:v>0.76569215893917264</c:v>
                </c:pt>
                <c:pt idx="38620">
                  <c:v>0.76567959561579779</c:v>
                </c:pt>
                <c:pt idx="38621">
                  <c:v>0.7656670522013338</c:v>
                </c:pt>
                <c:pt idx="38622">
                  <c:v>0.76565429552575648</c:v>
                </c:pt>
                <c:pt idx="38623">
                  <c:v>0.7656411861784429</c:v>
                </c:pt>
                <c:pt idx="38624">
                  <c:v>0.76562771035077459</c:v>
                </c:pt>
                <c:pt idx="38625">
                  <c:v>0.7656139406480279</c:v>
                </c:pt>
                <c:pt idx="38626">
                  <c:v>0.76559993878967669</c:v>
                </c:pt>
                <c:pt idx="38627">
                  <c:v>0.76558573997552437</c:v>
                </c:pt>
                <c:pt idx="38628">
                  <c:v>0.76557133011996603</c:v>
                </c:pt>
                <c:pt idx="38629">
                  <c:v>0.76555670717888324</c:v>
                </c:pt>
                <c:pt idx="38630">
                  <c:v>0.76554197078822939</c:v>
                </c:pt>
                <c:pt idx="38631">
                  <c:v>0.76552729267917485</c:v>
                </c:pt>
                <c:pt idx="38632">
                  <c:v>0.76551287354672937</c:v>
                </c:pt>
                <c:pt idx="38633">
                  <c:v>0.76549890434166334</c:v>
                </c:pt>
                <c:pt idx="38634">
                  <c:v>0.76548548335125555</c:v>
                </c:pt>
                <c:pt idx="38635">
                  <c:v>0.76547260058779465</c:v>
                </c:pt>
                <c:pt idx="38636">
                  <c:v>0.76546019497134699</c:v>
                </c:pt>
                <c:pt idx="38637">
                  <c:v>0.76544812454106925</c:v>
                </c:pt>
                <c:pt idx="38638">
                  <c:v>0.76543626276426768</c:v>
                </c:pt>
                <c:pt idx="38639">
                  <c:v>0.76542446280786336</c:v>
                </c:pt>
                <c:pt idx="38640">
                  <c:v>0.76541263703622175</c:v>
                </c:pt>
                <c:pt idx="38641">
                  <c:v>0.76540071938758814</c:v>
                </c:pt>
                <c:pt idx="38642">
                  <c:v>0.76538870264008074</c:v>
                </c:pt>
                <c:pt idx="38643">
                  <c:v>0.76537660078308078</c:v>
                </c:pt>
                <c:pt idx="38644">
                  <c:v>0.76536444999838493</c:v>
                </c:pt>
                <c:pt idx="38645">
                  <c:v>0.76535230139337973</c:v>
                </c:pt>
                <c:pt idx="38646">
                  <c:v>0.76534021746101089</c:v>
                </c:pt>
                <c:pt idx="38647">
                  <c:v>0.76532826852182023</c:v>
                </c:pt>
                <c:pt idx="38648">
                  <c:v>0.76531652814351192</c:v>
                </c:pt>
                <c:pt idx="38649">
                  <c:v>0.76530506644381979</c:v>
                </c:pt>
                <c:pt idx="38650">
                  <c:v>0.76529393896047992</c:v>
                </c:pt>
                <c:pt idx="38651">
                  <c:v>0.76528317141676816</c:v>
                </c:pt>
                <c:pt idx="38652">
                  <c:v>0.76527274204442119</c:v>
                </c:pt>
                <c:pt idx="38653">
                  <c:v>0.76526258342880082</c:v>
                </c:pt>
                <c:pt idx="38654">
                  <c:v>0.76525256859821134</c:v>
                </c:pt>
                <c:pt idx="38655">
                  <c:v>0.76524254710592032</c:v>
                </c:pt>
                <c:pt idx="38656">
                  <c:v>0.76523235560974923</c:v>
                </c:pt>
                <c:pt idx="38657">
                  <c:v>0.76522186022240879</c:v>
                </c:pt>
                <c:pt idx="38658">
                  <c:v>0.765210970310092</c:v>
                </c:pt>
                <c:pt idx="38659">
                  <c:v>0.76519965212506058</c:v>
                </c:pt>
                <c:pt idx="38660">
                  <c:v>0.76518793271996211</c:v>
                </c:pt>
                <c:pt idx="38661">
                  <c:v>0.7651759024606507</c:v>
                </c:pt>
                <c:pt idx="38662">
                  <c:v>0.76516368575278515</c:v>
                </c:pt>
                <c:pt idx="38663">
                  <c:v>0.76515141791675789</c:v>
                </c:pt>
                <c:pt idx="38664">
                  <c:v>0.76513923245726756</c:v>
                </c:pt>
                <c:pt idx="38665">
                  <c:v>0.76512725602788256</c:v>
                </c:pt>
                <c:pt idx="38666">
                  <c:v>0.76511560326028594</c:v>
                </c:pt>
                <c:pt idx="38667">
                  <c:v>0.76510434412136097</c:v>
                </c:pt>
                <c:pt idx="38668">
                  <c:v>0.76509346436733672</c:v>
                </c:pt>
                <c:pt idx="38669">
                  <c:v>0.76508285970197698</c:v>
                </c:pt>
                <c:pt idx="38670">
                  <c:v>0.76507237753115986</c:v>
                </c:pt>
                <c:pt idx="38671">
                  <c:v>0.76506187722030627</c:v>
                </c:pt>
                <c:pt idx="38672">
                  <c:v>0.76505126793623346</c:v>
                </c:pt>
                <c:pt idx="38673">
                  <c:v>0.7650405075590353</c:v>
                </c:pt>
                <c:pt idx="38674">
                  <c:v>0.76502958001995913</c:v>
                </c:pt>
                <c:pt idx="38675">
                  <c:v>0.76501847363024134</c:v>
                </c:pt>
                <c:pt idx="38676">
                  <c:v>0.76500717576559396</c:v>
                </c:pt>
                <c:pt idx="38677">
                  <c:v>0.76499567768071819</c:v>
                </c:pt>
                <c:pt idx="38678">
                  <c:v>0.76498398292477932</c:v>
                </c:pt>
                <c:pt idx="38679">
                  <c:v>0.76497212187497066</c:v>
                </c:pt>
                <c:pt idx="38680">
                  <c:v>0.76496015887876734</c:v>
                </c:pt>
                <c:pt idx="38681">
                  <c:v>0.76494818848113066</c:v>
                </c:pt>
                <c:pt idx="38682">
                  <c:v>0.76493631704159071</c:v>
                </c:pt>
                <c:pt idx="38683">
                  <c:v>0.76492463342520289</c:v>
                </c:pt>
                <c:pt idx="38684">
                  <c:v>0.76491318179745837</c:v>
                </c:pt>
                <c:pt idx="38685">
                  <c:v>0.76490194892174324</c:v>
                </c:pt>
                <c:pt idx="38686">
                  <c:v>0.76489086993388278</c:v>
                </c:pt>
                <c:pt idx="38687">
                  <c:v>0.76487984823452704</c:v>
                </c:pt>
                <c:pt idx="38688">
                  <c:v>0.76486878314744644</c:v>
                </c:pt>
                <c:pt idx="38689">
                  <c:v>0.76485759876188553</c:v>
                </c:pt>
                <c:pt idx="38690">
                  <c:v>0.76484626616665119</c:v>
                </c:pt>
                <c:pt idx="38691">
                  <c:v>0.76483478999355059</c:v>
                </c:pt>
                <c:pt idx="38692">
                  <c:v>0.76482319352855987</c:v>
                </c:pt>
                <c:pt idx="38693">
                  <c:v>0.7648115007437869</c:v>
                </c:pt>
                <c:pt idx="38694">
                  <c:v>0.7647997271766328</c:v>
                </c:pt>
                <c:pt idx="38695">
                  <c:v>0.76478787969254702</c:v>
                </c:pt>
                <c:pt idx="38696">
                  <c:v>0.7647759546317684</c:v>
                </c:pt>
                <c:pt idx="38697">
                  <c:v>0.76476393339079596</c:v>
                </c:pt>
                <c:pt idx="38698">
                  <c:v>0.76475177977884157</c:v>
                </c:pt>
                <c:pt idx="38699">
                  <c:v>0.76473944646482994</c:v>
                </c:pt>
                <c:pt idx="38700">
                  <c:v>0.76472691198545351</c:v>
                </c:pt>
                <c:pt idx="38701">
                  <c:v>0.76471419521603046</c:v>
                </c:pt>
                <c:pt idx="38702">
                  <c:v>0.76470137689249118</c:v>
                </c:pt>
                <c:pt idx="38703">
                  <c:v>0.7646885698746978</c:v>
                </c:pt>
                <c:pt idx="38704">
                  <c:v>0.76467586313952185</c:v>
                </c:pt>
                <c:pt idx="38705">
                  <c:v>0.76466326467790457</c:v>
                </c:pt>
                <c:pt idx="38706">
                  <c:v>0.76465068998293195</c:v>
                </c:pt>
                <c:pt idx="38707">
                  <c:v>0.76463800112246183</c:v>
                </c:pt>
                <c:pt idx="38708">
                  <c:v>0.76462507490573151</c:v>
                </c:pt>
                <c:pt idx="38709">
                  <c:v>0.76461185403437237</c:v>
                </c:pt>
                <c:pt idx="38710">
                  <c:v>0.76459833931908783</c:v>
                </c:pt>
                <c:pt idx="38711">
                  <c:v>0.76458453295778428</c:v>
                </c:pt>
                <c:pt idx="38712">
                  <c:v>0.76457038984273762</c:v>
                </c:pt>
                <c:pt idx="38713">
                  <c:v>0.76455582283029977</c:v>
                </c:pt>
                <c:pt idx="38714">
                  <c:v>0.76454078040863138</c:v>
                </c:pt>
                <c:pt idx="38715">
                  <c:v>0.76452535152793688</c:v>
                </c:pt>
                <c:pt idx="38716">
                  <c:v>0.76450981473336388</c:v>
                </c:pt>
                <c:pt idx="38717">
                  <c:v>0.76449454728971922</c:v>
                </c:pt>
                <c:pt idx="38718">
                  <c:v>0.76447981366841178</c:v>
                </c:pt>
                <c:pt idx="38719">
                  <c:v>0.76446559259520497</c:v>
                </c:pt>
                <c:pt idx="38720">
                  <c:v>0.76445160027538617</c:v>
                </c:pt>
                <c:pt idx="38721">
                  <c:v>0.76443748685423885</c:v>
                </c:pt>
                <c:pt idx="38722">
                  <c:v>0.76442303067567097</c:v>
                </c:pt>
                <c:pt idx="38723">
                  <c:v>0.76440818848682357</c:v>
                </c:pt>
                <c:pt idx="38724">
                  <c:v>0.76439302769602968</c:v>
                </c:pt>
                <c:pt idx="38725">
                  <c:v>0.76437764716594969</c:v>
                </c:pt>
                <c:pt idx="38726">
                  <c:v>0.76436214766581434</c:v>
                </c:pt>
                <c:pt idx="38727">
                  <c:v>0.76434663346897636</c:v>
                </c:pt>
                <c:pt idx="38728">
                  <c:v>0.76433120946210364</c:v>
                </c:pt>
                <c:pt idx="38729">
                  <c:v>0.7643159607728085</c:v>
                </c:pt>
                <c:pt idx="38730">
                  <c:v>0.76430092041211317</c:v>
                </c:pt>
                <c:pt idx="38731">
                  <c:v>0.76428603402225748</c:v>
                </c:pt>
                <c:pt idx="38732">
                  <c:v>0.76427114946043173</c:v>
                </c:pt>
                <c:pt idx="38733">
                  <c:v>0.76425604653542045</c:v>
                </c:pt>
                <c:pt idx="38734">
                  <c:v>0.76424050867632509</c:v>
                </c:pt>
                <c:pt idx="38735">
                  <c:v>0.7642244112577673</c:v>
                </c:pt>
                <c:pt idx="38736">
                  <c:v>0.76420778515945242</c:v>
                </c:pt>
                <c:pt idx="38737">
                  <c:v>0.76419081537652245</c:v>
                </c:pt>
                <c:pt idx="38738">
                  <c:v>0.76417376916679336</c:v>
                </c:pt>
                <c:pt idx="38739">
                  <c:v>0.76415689657589991</c:v>
                </c:pt>
                <c:pt idx="38740">
                  <c:v>0.76414035321019858</c:v>
                </c:pt>
                <c:pt idx="38741">
                  <c:v>0.76412417365820806</c:v>
                </c:pt>
                <c:pt idx="38742">
                  <c:v>0.76410829461400753</c:v>
                </c:pt>
                <c:pt idx="38743">
                  <c:v>0.76409259434579802</c:v>
                </c:pt>
                <c:pt idx="38744">
                  <c:v>0.76407691784186849</c:v>
                </c:pt>
                <c:pt idx="38745">
                  <c:v>0.76406108633600966</c:v>
                </c:pt>
                <c:pt idx="38746">
                  <c:v>0.76404490885566179</c:v>
                </c:pt>
                <c:pt idx="38747">
                  <c:v>0.76402821549646049</c:v>
                </c:pt>
                <c:pt idx="38748">
                  <c:v>0.76401091578043312</c:v>
                </c:pt>
                <c:pt idx="38749">
                  <c:v>0.76399305800099304</c:v>
                </c:pt>
                <c:pt idx="38750">
                  <c:v>0.76397484481968458</c:v>
                </c:pt>
                <c:pt idx="38751">
                  <c:v>0.76395657008156459</c:v>
                </c:pt>
                <c:pt idx="38752">
                  <c:v>0.76393851646517474</c:v>
                </c:pt>
                <c:pt idx="38753">
                  <c:v>0.76392086251638891</c:v>
                </c:pt>
                <c:pt idx="38754">
                  <c:v>0.76390364213142015</c:v>
                </c:pt>
                <c:pt idx="38755">
                  <c:v>0.76388674882262775</c:v>
                </c:pt>
                <c:pt idx="38756">
                  <c:v>0.76386997246914379</c:v>
                </c:pt>
                <c:pt idx="38757">
                  <c:v>0.76385305976181761</c:v>
                </c:pt>
                <c:pt idx="38758">
                  <c:v>0.76383578722186218</c:v>
                </c:pt>
                <c:pt idx="38759">
                  <c:v>0.76381802539850274</c:v>
                </c:pt>
                <c:pt idx="38760">
                  <c:v>0.76379977554702683</c:v>
                </c:pt>
                <c:pt idx="38761">
                  <c:v>0.76378115083146936</c:v>
                </c:pt>
                <c:pt idx="38762">
                  <c:v>0.76376232699535718</c:v>
                </c:pt>
                <c:pt idx="38763">
                  <c:v>0.76374348387089941</c:v>
                </c:pt>
                <c:pt idx="38764">
                  <c:v>0.7637247730780512</c:v>
                </c:pt>
                <c:pt idx="38765">
                  <c:v>0.76370631354356977</c:v>
                </c:pt>
                <c:pt idx="38766">
                  <c:v>0.7636881912982314</c:v>
                </c:pt>
                <c:pt idx="38767">
                  <c:v>0.76367045068050354</c:v>
                </c:pt>
                <c:pt idx="38768">
                  <c:v>0.7636530791114402</c:v>
                </c:pt>
                <c:pt idx="38769">
                  <c:v>0.76363600109471441</c:v>
                </c:pt>
                <c:pt idx="38770">
                  <c:v>0.76361909465294608</c:v>
                </c:pt>
                <c:pt idx="38771">
                  <c:v>0.76360222892870677</c:v>
                </c:pt>
                <c:pt idx="38772">
                  <c:v>0.7635853055305285</c:v>
                </c:pt>
                <c:pt idx="38773">
                  <c:v>0.76356828145568034</c:v>
                </c:pt>
                <c:pt idx="38774">
                  <c:v>0.76355115880931002</c:v>
                </c:pt>
                <c:pt idx="38775">
                  <c:v>0.76353394451187506</c:v>
                </c:pt>
                <c:pt idx="38776">
                  <c:v>0.76351659994495535</c:v>
                </c:pt>
                <c:pt idx="38777">
                  <c:v>0.76349901142483723</c:v>
                </c:pt>
                <c:pt idx="38778">
                  <c:v>0.76348101189667017</c:v>
                </c:pt>
                <c:pt idx="38779">
                  <c:v>0.76346246270147455</c:v>
                </c:pt>
                <c:pt idx="38780">
                  <c:v>0.76344336260371615</c:v>
                </c:pt>
                <c:pt idx="38781">
                  <c:v>0.76342391788744945</c:v>
                </c:pt>
                <c:pt idx="38782">
                  <c:v>0.76340451335917692</c:v>
                </c:pt>
                <c:pt idx="38783">
                  <c:v>0.76338557848911448</c:v>
                </c:pt>
                <c:pt idx="38784">
                  <c:v>0.76336740845420048</c:v>
                </c:pt>
                <c:pt idx="38785">
                  <c:v>0.76335003734798534</c:v>
                </c:pt>
                <c:pt idx="38786">
                  <c:v>0.76333323215100379</c:v>
                </c:pt>
                <c:pt idx="38787">
                  <c:v>0.76331661236230031</c:v>
                </c:pt>
                <c:pt idx="38788">
                  <c:v>0.76329982256425188</c:v>
                </c:pt>
                <c:pt idx="38789">
                  <c:v>0.76328266316372861</c:v>
                </c:pt>
                <c:pt idx="38790">
                  <c:v>0.76326512719080875</c:v>
                </c:pt>
                <c:pt idx="38791">
                  <c:v>0.76324734968362051</c:v>
                </c:pt>
                <c:pt idx="38792">
                  <c:v>0.76322951352516089</c:v>
                </c:pt>
                <c:pt idx="38793">
                  <c:v>0.76321176179740491</c:v>
                </c:pt>
                <c:pt idx="38794">
                  <c:v>0.76319415231100407</c:v>
                </c:pt>
                <c:pt idx="38795">
                  <c:v>0.76317666494812209</c:v>
                </c:pt>
                <c:pt idx="38796">
                  <c:v>0.76315924572958616</c:v>
                </c:pt>
                <c:pt idx="38797">
                  <c:v>0.76314185663109568</c:v>
                </c:pt>
                <c:pt idx="38798">
                  <c:v>0.76312450200644966</c:v>
                </c:pt>
                <c:pt idx="38799">
                  <c:v>0.76310722180802382</c:v>
                </c:pt>
                <c:pt idx="38800">
                  <c:v>0.76309006474723207</c:v>
                </c:pt>
                <c:pt idx="38801">
                  <c:v>0.76307306337875858</c:v>
                </c:pt>
                <c:pt idx="38802">
                  <c:v>0.76305622450144128</c:v>
                </c:pt>
                <c:pt idx="38803">
                  <c:v>0.76303952979143286</c:v>
                </c:pt>
                <c:pt idx="38804">
                  <c:v>0.76302293960638568</c:v>
                </c:pt>
                <c:pt idx="38805">
                  <c:v>0.76300639278564653</c:v>
                </c:pt>
                <c:pt idx="38806">
                  <c:v>0.76298981227786877</c:v>
                </c:pt>
                <c:pt idx="38807">
                  <c:v>0.76297312041883536</c:v>
                </c:pt>
                <c:pt idx="38808">
                  <c:v>0.76295625906081221</c:v>
                </c:pt>
                <c:pt idx="38809">
                  <c:v>0.76293920527119352</c:v>
                </c:pt>
                <c:pt idx="38810">
                  <c:v>0.76292197844884557</c:v>
                </c:pt>
                <c:pt idx="38811">
                  <c:v>0.7629046378139257</c:v>
                </c:pt>
                <c:pt idx="38812">
                  <c:v>0.76288727220280073</c:v>
                </c:pt>
                <c:pt idx="38813">
                  <c:v>0.7628699835211592</c:v>
                </c:pt>
                <c:pt idx="38814">
                  <c:v>0.76285286245753625</c:v>
                </c:pt>
                <c:pt idx="38815">
                  <c:v>0.76283596201151194</c:v>
                </c:pt>
                <c:pt idx="38816">
                  <c:v>0.7628192790118008</c:v>
                </c:pt>
                <c:pt idx="38817">
                  <c:v>0.76280275593849323</c:v>
                </c:pt>
                <c:pt idx="38818">
                  <c:v>0.76278630442074724</c:v>
                </c:pt>
                <c:pt idx="38819">
                  <c:v>0.76276984024454186</c:v>
                </c:pt>
                <c:pt idx="38820">
                  <c:v>0.7627533131888945</c:v>
                </c:pt>
                <c:pt idx="38821">
                  <c:v>0.76273671915501984</c:v>
                </c:pt>
                <c:pt idx="38822">
                  <c:v>0.76272009320105327</c:v>
                </c:pt>
                <c:pt idx="38823">
                  <c:v>0.7627034908296596</c:v>
                </c:pt>
                <c:pt idx="38824">
                  <c:v>0.76268696651060253</c:v>
                </c:pt>
                <c:pt idx="38825">
                  <c:v>0.76267055834433739</c:v>
                </c:pt>
                <c:pt idx="38826">
                  <c:v>0.76265428025918958</c:v>
                </c:pt>
                <c:pt idx="38827">
                  <c:v>0.76263812544631393</c:v>
                </c:pt>
                <c:pt idx="38828">
                  <c:v>0.76262207366573398</c:v>
                </c:pt>
                <c:pt idx="38829">
                  <c:v>0.76260610330169576</c:v>
                </c:pt>
                <c:pt idx="38830">
                  <c:v>0.76259019339763778</c:v>
                </c:pt>
                <c:pt idx="38831">
                  <c:v>0.76257430926978098</c:v>
                </c:pt>
                <c:pt idx="38832">
                  <c:v>0.76255839192408459</c:v>
                </c:pt>
                <c:pt idx="38833">
                  <c:v>0.76254237536906855</c:v>
                </c:pt>
                <c:pt idx="38834">
                  <c:v>0.76252621978902191</c:v>
                </c:pt>
                <c:pt idx="38835">
                  <c:v>0.76250992429296416</c:v>
                </c:pt>
                <c:pt idx="38836">
                  <c:v>0.76249351057552994</c:v>
                </c:pt>
                <c:pt idx="38837">
                  <c:v>0.76247700470224589</c:v>
                </c:pt>
                <c:pt idx="38838">
                  <c:v>0.76246043573728239</c:v>
                </c:pt>
                <c:pt idx="38839">
                  <c:v>0.7624438418864502</c:v>
                </c:pt>
                <c:pt idx="38840">
                  <c:v>0.76242726947339534</c:v>
                </c:pt>
                <c:pt idx="38841">
                  <c:v>0.76241076620950876</c:v>
                </c:pt>
                <c:pt idx="38842">
                  <c:v>0.76239437835319213</c:v>
                </c:pt>
                <c:pt idx="38843">
                  <c:v>0.76237815514771168</c:v>
                </c:pt>
                <c:pt idx="38844">
                  <c:v>0.76236215061267465</c:v>
                </c:pt>
                <c:pt idx="38845">
                  <c:v>0.76234642095252314</c:v>
                </c:pt>
                <c:pt idx="38846">
                  <c:v>0.76233101598331721</c:v>
                </c:pt>
                <c:pt idx="38847">
                  <c:v>0.7623159626732533</c:v>
                </c:pt>
                <c:pt idx="38848">
                  <c:v>0.76230125055385189</c:v>
                </c:pt>
                <c:pt idx="38849">
                  <c:v>0.76228682151701699</c:v>
                </c:pt>
                <c:pt idx="38850">
                  <c:v>0.76227257124027625</c:v>
                </c:pt>
                <c:pt idx="38851">
                  <c:v>0.7622583646877511</c:v>
                </c:pt>
                <c:pt idx="38852">
                  <c:v>0.76224406093965358</c:v>
                </c:pt>
                <c:pt idx="38853">
                  <c:v>0.76222953847094965</c:v>
                </c:pt>
                <c:pt idx="38854">
                  <c:v>0.76221471653113604</c:v>
                </c:pt>
                <c:pt idx="38855">
                  <c:v>0.76219957037140151</c:v>
                </c:pt>
                <c:pt idx="38856">
                  <c:v>0.7621841358043342</c:v>
                </c:pt>
                <c:pt idx="38857">
                  <c:v>0.76216849868226133</c:v>
                </c:pt>
                <c:pt idx="38858">
                  <c:v>0.76215277263804204</c:v>
                </c:pt>
                <c:pt idx="38859">
                  <c:v>0.76213707246081253</c:v>
                </c:pt>
                <c:pt idx="38860">
                  <c:v>0.7621214885823635</c:v>
                </c:pt>
                <c:pt idx="38861">
                  <c:v>0.76210607013930776</c:v>
                </c:pt>
                <c:pt idx="38862">
                  <c:v>0.76209081148846947</c:v>
                </c:pt>
                <c:pt idx="38863">
                  <c:v>0.76207565590239035</c:v>
                </c:pt>
                <c:pt idx="38864">
                  <c:v>0.76206051802542807</c:v>
                </c:pt>
                <c:pt idx="38865">
                  <c:v>0.76204531168577061</c:v>
                </c:pt>
                <c:pt idx="38866">
                  <c:v>0.76202997610979417</c:v>
                </c:pt>
                <c:pt idx="38867">
                  <c:v>0.76201448767756053</c:v>
                </c:pt>
                <c:pt idx="38868">
                  <c:v>0.76199885843669968</c:v>
                </c:pt>
                <c:pt idx="38869">
                  <c:v>0.76198312616206743</c:v>
                </c:pt>
                <c:pt idx="38870">
                  <c:v>0.7619673481627407</c:v>
                </c:pt>
                <c:pt idx="38871">
                  <c:v>0.76195159724363881</c:v>
                </c:pt>
                <c:pt idx="38872">
                  <c:v>0.76193595286735605</c:v>
                </c:pt>
                <c:pt idx="38873">
                  <c:v>0.76192048654872002</c:v>
                </c:pt>
                <c:pt idx="38874">
                  <c:v>0.76190524501874557</c:v>
                </c:pt>
                <c:pt idx="38875">
                  <c:v>0.7618902378755853</c:v>
                </c:pt>
                <c:pt idx="38876">
                  <c:v>0.76187543256982615</c:v>
                </c:pt>
                <c:pt idx="38877">
                  <c:v>0.7618607607886535</c:v>
                </c:pt>
                <c:pt idx="38878">
                  <c:v>0.76184613630563502</c:v>
                </c:pt>
                <c:pt idx="38879">
                  <c:v>0.76183148211048046</c:v>
                </c:pt>
                <c:pt idx="38880">
                  <c:v>0.76181675533058679</c:v>
                </c:pt>
                <c:pt idx="38881">
                  <c:v>0.76180195714068799</c:v>
                </c:pt>
                <c:pt idx="38882">
                  <c:v>0.76178712609959109</c:v>
                </c:pt>
                <c:pt idx="38883">
                  <c:v>0.7617723245781215</c:v>
                </c:pt>
                <c:pt idx="38884">
                  <c:v>0.76175762538869363</c:v>
                </c:pt>
                <c:pt idx="38885">
                  <c:v>0.7617430983432234</c:v>
                </c:pt>
                <c:pt idx="38886">
                  <c:v>0.76172879645676195</c:v>
                </c:pt>
                <c:pt idx="38887">
                  <c:v>0.7617147452775278</c:v>
                </c:pt>
                <c:pt idx="38888">
                  <c:v>0.76170093661749194</c:v>
                </c:pt>
                <c:pt idx="38889">
                  <c:v>0.76168732747077461</c:v>
                </c:pt>
                <c:pt idx="38890">
                  <c:v>0.76167384956154804</c:v>
                </c:pt>
                <c:pt idx="38891">
                  <c:v>0.76166042841948201</c:v>
                </c:pt>
                <c:pt idx="38892">
                  <c:v>0.76164699930180602</c:v>
                </c:pt>
                <c:pt idx="38893">
                  <c:v>0.76163350830792842</c:v>
                </c:pt>
                <c:pt idx="38894">
                  <c:v>0.76161990684828573</c:v>
                </c:pt>
                <c:pt idx="38895">
                  <c:v>0.76160616171685691</c:v>
                </c:pt>
                <c:pt idx="38896">
                  <c:v>0.7615922821933413</c:v>
                </c:pt>
                <c:pt idx="38897">
                  <c:v>0.76157833558709975</c:v>
                </c:pt>
                <c:pt idx="38898">
                  <c:v>0.76156441733009794</c:v>
                </c:pt>
                <c:pt idx="38899">
                  <c:v>0.76155058013508226</c:v>
                </c:pt>
                <c:pt idx="38900">
                  <c:v>0.76153678500663791</c:v>
                </c:pt>
                <c:pt idx="38901">
                  <c:v>0.7615229292630562</c:v>
                </c:pt>
                <c:pt idx="38902">
                  <c:v>0.7615089368394955</c:v>
                </c:pt>
                <c:pt idx="38903">
                  <c:v>0.76149482750886743</c:v>
                </c:pt>
                <c:pt idx="38904">
                  <c:v>0.7614807047669081</c:v>
                </c:pt>
                <c:pt idx="38905">
                  <c:v>0.76146667992670047</c:v>
                </c:pt>
                <c:pt idx="38906">
                  <c:v>0.76145280115154124</c:v>
                </c:pt>
                <c:pt idx="38907">
                  <c:v>0.76143903468410623</c:v>
                </c:pt>
                <c:pt idx="38908">
                  <c:v>0.76142529644560775</c:v>
                </c:pt>
                <c:pt idx="38909">
                  <c:v>0.76141150242649791</c:v>
                </c:pt>
                <c:pt idx="38910">
                  <c:v>0.76139760485441665</c:v>
                </c:pt>
                <c:pt idx="38911">
                  <c:v>0.76138360100638625</c:v>
                </c:pt>
                <c:pt idx="38912">
                  <c:v>0.76136952086780718</c:v>
                </c:pt>
                <c:pt idx="38913">
                  <c:v>0.76135541096414061</c:v>
                </c:pt>
                <c:pt idx="38914">
                  <c:v>0.76134132440777247</c:v>
                </c:pt>
                <c:pt idx="38915">
                  <c:v>0.7613273134922125</c:v>
                </c:pt>
                <c:pt idx="38916">
                  <c:v>0.76131342857012785</c:v>
                </c:pt>
                <c:pt idx="38917">
                  <c:v>0.76129970899737931</c:v>
                </c:pt>
                <c:pt idx="38918">
                  <c:v>0.76128617701860579</c:v>
                </c:pt>
                <c:pt idx="38919">
                  <c:v>0.76127283313560934</c:v>
                </c:pt>
                <c:pt idx="38920">
                  <c:v>0.7612596564009414</c:v>
                </c:pt>
                <c:pt idx="38921">
                  <c:v>0.76124661076201849</c:v>
                </c:pt>
                <c:pt idx="38922">
                  <c:v>0.7612336546338655</c:v>
                </c:pt>
                <c:pt idx="38923">
                  <c:v>0.76122074833414421</c:v>
                </c:pt>
                <c:pt idx="38924">
                  <c:v>0.7612078591199346</c:v>
                </c:pt>
                <c:pt idx="38925">
                  <c:v>0.76119496684140497</c:v>
                </c:pt>
                <c:pt idx="38926">
                  <c:v>0.76118207013264239</c:v>
                </c:pt>
                <c:pt idx="38927">
                  <c:v>0.76116918828844227</c:v>
                </c:pt>
                <c:pt idx="38928">
                  <c:v>0.76115635423543793</c:v>
                </c:pt>
                <c:pt idx="38929">
                  <c:v>0.76114359977545831</c:v>
                </c:pt>
                <c:pt idx="38930">
                  <c:v>0.76113094054626118</c:v>
                </c:pt>
                <c:pt idx="38931">
                  <c:v>0.76111836946847278</c:v>
                </c:pt>
                <c:pt idx="38932">
                  <c:v>0.76110586212828235</c:v>
                </c:pt>
                <c:pt idx="38933">
                  <c:v>0.76109338963280915</c:v>
                </c:pt>
                <c:pt idx="38934">
                  <c:v>0.76108093086826933</c:v>
                </c:pt>
                <c:pt idx="38935">
                  <c:v>0.76106847830403634</c:v>
                </c:pt>
                <c:pt idx="38936">
                  <c:v>0.76105603670589628</c:v>
                </c:pt>
                <c:pt idx="38937">
                  <c:v>0.76104361785401375</c:v>
                </c:pt>
                <c:pt idx="38938">
                  <c:v>0.76103123552310403</c:v>
                </c:pt>
                <c:pt idx="38939">
                  <c:v>0.76101890308189324</c:v>
                </c:pt>
                <c:pt idx="38940">
                  <c:v>0.76100663290955362</c:v>
                </c:pt>
                <c:pt idx="38941">
                  <c:v>0.76099443530023569</c:v>
                </c:pt>
                <c:pt idx="38942">
                  <c:v>0.76098231590857168</c:v>
                </c:pt>
                <c:pt idx="38943">
                  <c:v>0.76097027329059064</c:v>
                </c:pt>
                <c:pt idx="38944">
                  <c:v>0.76095829897486211</c:v>
                </c:pt>
                <c:pt idx="38945">
                  <c:v>0.76094638098841239</c:v>
                </c:pt>
                <c:pt idx="38946">
                  <c:v>0.76093450921390571</c:v>
                </c:pt>
                <c:pt idx="38947">
                  <c:v>0.76092267948281989</c:v>
                </c:pt>
                <c:pt idx="38948">
                  <c:v>0.76091089413056212</c:v>
                </c:pt>
                <c:pt idx="38949">
                  <c:v>0.76089915928789098</c:v>
                </c:pt>
                <c:pt idx="38950">
                  <c:v>0.76088748116997218</c:v>
                </c:pt>
                <c:pt idx="38951">
                  <c:v>0.76087586373521776</c:v>
                </c:pt>
                <c:pt idx="38952">
                  <c:v>0.76086430830113505</c:v>
                </c:pt>
                <c:pt idx="38953">
                  <c:v>0.76085281395864934</c:v>
                </c:pt>
                <c:pt idx="38954">
                  <c:v>0.76084137777679883</c:v>
                </c:pt>
                <c:pt idx="38955">
                  <c:v>0.76082999507043148</c:v>
                </c:pt>
                <c:pt idx="38956">
                  <c:v>0.76081866065317805</c:v>
                </c:pt>
                <c:pt idx="38957">
                  <c:v>0.76080737099316742</c:v>
                </c:pt>
                <c:pt idx="38958">
                  <c:v>0.76079612583337797</c:v>
                </c:pt>
                <c:pt idx="38959">
                  <c:v>0.76078492810290099</c:v>
                </c:pt>
                <c:pt idx="38960">
                  <c:v>0.76077378239408888</c:v>
                </c:pt>
                <c:pt idx="38961">
                  <c:v>0.76076269293943699</c:v>
                </c:pt>
                <c:pt idx="38962">
                  <c:v>0.76075166174870512</c:v>
                </c:pt>
                <c:pt idx="38963">
                  <c:v>0.76074068739047074</c:v>
                </c:pt>
                <c:pt idx="38964">
                  <c:v>0.76072976463189301</c:v>
                </c:pt>
                <c:pt idx="38965">
                  <c:v>0.76071888466508975</c:v>
                </c:pt>
                <c:pt idx="38966">
                  <c:v>0.76070803547085519</c:v>
                </c:pt>
                <c:pt idx="38967">
                  <c:v>0.76069720232156546</c:v>
                </c:pt>
                <c:pt idx="38968">
                  <c:v>0.76068636897900443</c:v>
                </c:pt>
                <c:pt idx="38969">
                  <c:v>0.76067552006701245</c:v>
                </c:pt>
                <c:pt idx="38970">
                  <c:v>0.76066464458333349</c:v>
                </c:pt>
                <c:pt idx="38971">
                  <c:v>0.7606537400682335</c:v>
                </c:pt>
                <c:pt idx="38972">
                  <c:v>0.76064281651650079</c:v>
                </c:pt>
                <c:pt idx="38973">
                  <c:v>0.76063189823595334</c:v>
                </c:pt>
                <c:pt idx="38974">
                  <c:v>0.76062102152142319</c:v>
                </c:pt>
                <c:pt idx="38975">
                  <c:v>0.76061022747052898</c:v>
                </c:pt>
                <c:pt idx="38976">
                  <c:v>0.76059955221783171</c:v>
                </c:pt>
                <c:pt idx="38977">
                  <c:v>0.76058901880610541</c:v>
                </c:pt>
                <c:pt idx="38978">
                  <c:v>0.76057863396259962</c:v>
                </c:pt>
                <c:pt idx="38979">
                  <c:v>0.76056838992455322</c:v>
                </c:pt>
                <c:pt idx="38980">
                  <c:v>0.76055826896367185</c:v>
                </c:pt>
                <c:pt idx="38981">
                  <c:v>0.76054824773193153</c:v>
                </c:pt>
                <c:pt idx="38982">
                  <c:v>0.7605383006607972</c:v>
                </c:pt>
                <c:pt idx="38983">
                  <c:v>0.7605284003006656</c:v>
                </c:pt>
                <c:pt idx="38984">
                  <c:v>0.76051852229692862</c:v>
                </c:pt>
                <c:pt idx="38985">
                  <c:v>0.76050864638193272</c:v>
                </c:pt>
                <c:pt idx="38986">
                  <c:v>0.76049875869796602</c:v>
                </c:pt>
                <c:pt idx="38987">
                  <c:v>0.76048885257747034</c:v>
                </c:pt>
                <c:pt idx="38988">
                  <c:v>0.76047892830056663</c:v>
                </c:pt>
                <c:pt idx="38989">
                  <c:v>0.76046899338811957</c:v>
                </c:pt>
                <c:pt idx="38990">
                  <c:v>0.76045906179458367</c:v>
                </c:pt>
                <c:pt idx="38991">
                  <c:v>0.76044915131442448</c:v>
                </c:pt>
                <c:pt idx="38992">
                  <c:v>0.76043927838050107</c:v>
                </c:pt>
                <c:pt idx="38993">
                  <c:v>0.76042945288786379</c:v>
                </c:pt>
                <c:pt idx="38994">
                  <c:v>0.76041967664202981</c:v>
                </c:pt>
                <c:pt idx="38995">
                  <c:v>0.76040994651068372</c:v>
                </c:pt>
                <c:pt idx="38996">
                  <c:v>0.76040025963691771</c:v>
                </c:pt>
                <c:pt idx="38997">
                  <c:v>0.76039061601673807</c:v>
                </c:pt>
                <c:pt idx="38998">
                  <c:v>0.76038101606792607</c:v>
                </c:pt>
                <c:pt idx="38999">
                  <c:v>0.76037145657890592</c:v>
                </c:pt>
                <c:pt idx="39000">
                  <c:v>0.76036193067405955</c:v>
                </c:pt>
                <c:pt idx="39001">
                  <c:v>0.76035243092370086</c:v>
                </c:pt>
                <c:pt idx="39002">
                  <c:v>0.76034295350978209</c:v>
                </c:pt>
                <c:pt idx="39003">
                  <c:v>0.76033349979605025</c:v>
                </c:pt>
                <c:pt idx="39004">
                  <c:v>0.76032407461060303</c:v>
                </c:pt>
                <c:pt idx="39005">
                  <c:v>0.76031468346822839</c:v>
                </c:pt>
                <c:pt idx="39006">
                  <c:v>0.76030533021467073</c:v>
                </c:pt>
                <c:pt idx="39007">
                  <c:v>0.76029601616174836</c:v>
                </c:pt>
                <c:pt idx="39008">
                  <c:v>0.76028674082026537</c:v>
                </c:pt>
                <c:pt idx="39009">
                  <c:v>0.76027750583948761</c:v>
                </c:pt>
                <c:pt idx="39010">
                  <c:v>0.76026831942363682</c:v>
                </c:pt>
                <c:pt idx="39011">
                  <c:v>0.76025919929884223</c:v>
                </c:pt>
                <c:pt idx="39012">
                  <c:v>0.76025017267602968</c:v>
                </c:pt>
                <c:pt idx="39013">
                  <c:v>0.7602412717780328</c:v>
                </c:pt>
                <c:pt idx="39014">
                  <c:v>0.76023252526819929</c:v>
                </c:pt>
                <c:pt idx="39015">
                  <c:v>0.76022394776389202</c:v>
                </c:pt>
                <c:pt idx="39016">
                  <c:v>0.76021553120913821</c:v>
                </c:pt>
                <c:pt idx="39017">
                  <c:v>0.760207241988897</c:v>
                </c:pt>
                <c:pt idx="39018">
                  <c:v>0.76019902610503021</c:v>
                </c:pt>
                <c:pt idx="39019">
                  <c:v>0.76019082088816492</c:v>
                </c:pt>
                <c:pt idx="39020">
                  <c:v>0.76018256952980812</c:v>
                </c:pt>
                <c:pt idx="39021">
                  <c:v>0.76017423372347936</c:v>
                </c:pt>
                <c:pt idx="39022">
                  <c:v>0.76016580022232438</c:v>
                </c:pt>
                <c:pt idx="39023">
                  <c:v>0.76015728038304986</c:v>
                </c:pt>
                <c:pt idx="39024">
                  <c:v>0.76014870349315566</c:v>
                </c:pt>
                <c:pt idx="39025">
                  <c:v>0.7601401095933682</c:v>
                </c:pt>
                <c:pt idx="39026">
                  <c:v>0.76013154126865246</c:v>
                </c:pt>
                <c:pt idx="39027">
                  <c:v>0.76012303870715159</c:v>
                </c:pt>
                <c:pt idx="39028">
                  <c:v>0.76011463254546541</c:v>
                </c:pt>
                <c:pt idx="39029">
                  <c:v>0.76010633999705191</c:v>
                </c:pt>
                <c:pt idx="39030">
                  <c:v>0.76009815775524103</c:v>
                </c:pt>
                <c:pt idx="39031">
                  <c:v>0.76009006156789249</c:v>
                </c:pt>
                <c:pt idx="39032">
                  <c:v>0.76008201330234759</c:v>
                </c:pt>
                <c:pt idx="39033">
                  <c:v>0.76007397749643224</c:v>
                </c:pt>
                <c:pt idx="39034">
                  <c:v>0.76006593255001087</c:v>
                </c:pt>
                <c:pt idx="39035">
                  <c:v>0.76005788065759605</c:v>
                </c:pt>
                <c:pt idx="39036">
                  <c:v>0.76004984286233368</c:v>
                </c:pt>
                <c:pt idx="39037">
                  <c:v>0.76004184967450938</c:v>
                </c:pt>
                <c:pt idx="39038">
                  <c:v>0.76003393049685819</c:v>
                </c:pt>
                <c:pt idx="39039">
                  <c:v>0.76002610444281604</c:v>
                </c:pt>
                <c:pt idx="39040">
                  <c:v>0.7600183772114758</c:v>
                </c:pt>
                <c:pt idx="39041">
                  <c:v>0.76001074396475399</c:v>
                </c:pt>
                <c:pt idx="39042">
                  <c:v>0.76000319531148242</c:v>
                </c:pt>
                <c:pt idx="39043">
                  <c:v>0.7599957231255039</c:v>
                </c:pt>
                <c:pt idx="39044">
                  <c:v>0.75998832025316243</c:v>
                </c:pt>
                <c:pt idx="39045">
                  <c:v>0.75998098091535127</c:v>
                </c:pt>
                <c:pt idx="39046">
                  <c:v>0.75997369611013532</c:v>
                </c:pt>
                <c:pt idx="39047">
                  <c:v>0.7599664557635506</c:v>
                </c:pt>
                <c:pt idx="39048">
                  <c:v>0.75995924825737338</c:v>
                </c:pt>
                <c:pt idx="39049">
                  <c:v>0.75995206427532636</c:v>
                </c:pt>
                <c:pt idx="39050">
                  <c:v>0.75994490059783415</c:v>
                </c:pt>
                <c:pt idx="39051">
                  <c:v>0.75993776166981364</c:v>
                </c:pt>
                <c:pt idx="39052">
                  <c:v>0.75993065792274117</c:v>
                </c:pt>
                <c:pt idx="39053">
                  <c:v>0.7599236027435593</c:v>
                </c:pt>
                <c:pt idx="39054">
                  <c:v>0.75991660904450187</c:v>
                </c:pt>
                <c:pt idx="39055">
                  <c:v>0.75990968664059622</c:v>
                </c:pt>
                <c:pt idx="39056">
                  <c:v>0.75990284144955411</c:v>
                </c:pt>
                <c:pt idx="39057">
                  <c:v>0.75989607590173358</c:v>
                </c:pt>
                <c:pt idx="39058">
                  <c:v>0.75988939044008164</c:v>
                </c:pt>
                <c:pt idx="39059">
                  <c:v>0.75988278495186024</c:v>
                </c:pt>
                <c:pt idx="39060">
                  <c:v>0.75987625942240067</c:v>
                </c:pt>
                <c:pt idx="39061">
                  <c:v>0.75986981337002468</c:v>
                </c:pt>
                <c:pt idx="39062">
                  <c:v>0.75986344684584484</c:v>
                </c:pt>
                <c:pt idx="39063">
                  <c:v>0.75985715707400914</c:v>
                </c:pt>
                <c:pt idx="39064">
                  <c:v>0.75985093698444883</c:v>
                </c:pt>
                <c:pt idx="39065">
                  <c:v>0.75984477568695319</c:v>
                </c:pt>
                <c:pt idx="39066">
                  <c:v>0.75983866187156612</c:v>
                </c:pt>
                <c:pt idx="39067">
                  <c:v>0.75983258694092626</c:v>
                </c:pt>
                <c:pt idx="39068">
                  <c:v>0.75982654575979514</c:v>
                </c:pt>
                <c:pt idx="39069">
                  <c:v>0.75982053491921564</c:v>
                </c:pt>
                <c:pt idx="39070">
                  <c:v>0.75981454881585864</c:v>
                </c:pt>
                <c:pt idx="39071">
                  <c:v>0.75980857777395783</c:v>
                </c:pt>
                <c:pt idx="39072">
                  <c:v>0.75980260957239298</c:v>
                </c:pt>
                <c:pt idx="39073">
                  <c:v>0.75979663519220908</c:v>
                </c:pt>
                <c:pt idx="39074">
                  <c:v>0.7597906553254794</c:v>
                </c:pt>
                <c:pt idx="39075">
                  <c:v>0.75978468395949617</c:v>
                </c:pt>
                <c:pt idx="39076">
                  <c:v>0.75977874801033662</c:v>
                </c:pt>
                <c:pt idx="39077">
                  <c:v>0.75977288168089119</c:v>
                </c:pt>
                <c:pt idx="39078">
                  <c:v>0.75976711840633715</c:v>
                </c:pt>
                <c:pt idx="39079">
                  <c:v>0.75976148453270864</c:v>
                </c:pt>
                <c:pt idx="39080">
                  <c:v>0.75975599516996439</c:v>
                </c:pt>
                <c:pt idx="39081">
                  <c:v>0.75975065259575281</c:v>
                </c:pt>
                <c:pt idx="39082">
                  <c:v>0.75974544473063566</c:v>
                </c:pt>
                <c:pt idx="39083">
                  <c:v>0.75974034617295894</c:v>
                </c:pt>
                <c:pt idx="39084">
                  <c:v>0.75973532085700424</c:v>
                </c:pt>
                <c:pt idx="39085">
                  <c:v>0.75973032834492327</c:v>
                </c:pt>
                <c:pt idx="39086">
                  <c:v>0.75972533391448172</c:v>
                </c:pt>
                <c:pt idx="39087">
                  <c:v>0.75972031871817103</c:v>
                </c:pt>
                <c:pt idx="39088">
                  <c:v>0.75971528306376446</c:v>
                </c:pt>
                <c:pt idx="39089">
                  <c:v>0.75971024033048717</c:v>
                </c:pt>
                <c:pt idx="39090">
                  <c:v>0.75970520560630284</c:v>
                </c:pt>
                <c:pt idx="39091">
                  <c:v>0.75970018898254155</c:v>
                </c:pt>
                <c:pt idx="39092">
                  <c:v>0.75969519781652639</c:v>
                </c:pt>
                <c:pt idx="39093">
                  <c:v>0.75969024685958664</c:v>
                </c:pt>
                <c:pt idx="39094">
                  <c:v>0.75968536268029929</c:v>
                </c:pt>
                <c:pt idx="39095">
                  <c:v>0.75968057170451864</c:v>
                </c:pt>
                <c:pt idx="39096">
                  <c:v>0.75967588069627578</c:v>
                </c:pt>
                <c:pt idx="39097">
                  <c:v>0.75967127051881544</c:v>
                </c:pt>
                <c:pt idx="39098">
                  <c:v>0.75966671323704926</c:v>
                </c:pt>
                <c:pt idx="39099">
                  <c:v>0.75966219298685211</c:v>
                </c:pt>
                <c:pt idx="39100">
                  <c:v>0.75965771331437226</c:v>
                </c:pt>
                <c:pt idx="39101">
                  <c:v>0.75965328638076002</c:v>
                </c:pt>
                <c:pt idx="39102">
                  <c:v>0.759648919774085</c:v>
                </c:pt>
                <c:pt idx="39103">
                  <c:v>0.75964461103147418</c:v>
                </c:pt>
                <c:pt idx="39104">
                  <c:v>0.75964034938397162</c:v>
                </c:pt>
                <c:pt idx="39105">
                  <c:v>0.759636120535781</c:v>
                </c:pt>
                <c:pt idx="39106">
                  <c:v>0.75963191212540337</c:v>
                </c:pt>
                <c:pt idx="39107">
                  <c:v>0.75962771721947819</c:v>
                </c:pt>
                <c:pt idx="39108">
                  <c:v>0.75962353459708898</c:v>
                </c:pt>
                <c:pt idx="39109">
                  <c:v>0.75961936690111431</c:v>
                </c:pt>
                <c:pt idx="39110">
                  <c:v>0.75961521954612909</c:v>
                </c:pt>
                <c:pt idx="39111">
                  <c:v>0.75961109953120642</c:v>
                </c:pt>
                <c:pt idx="39112">
                  <c:v>0.75960701107973116</c:v>
                </c:pt>
                <c:pt idx="39113">
                  <c:v>0.75960294997287725</c:v>
                </c:pt>
                <c:pt idx="39114">
                  <c:v>0.75959890330348001</c:v>
                </c:pt>
                <c:pt idx="39115">
                  <c:v>0.7595948617599757</c:v>
                </c:pt>
                <c:pt idx="39116">
                  <c:v>0.75959083749104561</c:v>
                </c:pt>
                <c:pt idx="39117">
                  <c:v>0.75958687589287122</c:v>
                </c:pt>
                <c:pt idx="39118">
                  <c:v>0.75958303743678457</c:v>
                </c:pt>
                <c:pt idx="39119">
                  <c:v>0.75957935715702951</c:v>
                </c:pt>
                <c:pt idx="39120">
                  <c:v>0.75957581113305572</c:v>
                </c:pt>
                <c:pt idx="39121">
                  <c:v>0.75957232395813767</c:v>
                </c:pt>
                <c:pt idx="39122">
                  <c:v>0.75956881426486766</c:v>
                </c:pt>
                <c:pt idx="39123">
                  <c:v>0.75956524312961882</c:v>
                </c:pt>
                <c:pt idx="39124">
                  <c:v>0.75956162967745922</c:v>
                </c:pt>
                <c:pt idx="39125">
                  <c:v>0.75955802970889408</c:v>
                </c:pt>
                <c:pt idx="39126">
                  <c:v>0.75955448964332151</c:v>
                </c:pt>
                <c:pt idx="39127">
                  <c:v>0.759551022840662</c:v>
                </c:pt>
                <c:pt idx="39128">
                  <c:v>0.7595476162710777</c:v>
                </c:pt>
                <c:pt idx="39129">
                  <c:v>0.75954424982539004</c:v>
                </c:pt>
                <c:pt idx="39130">
                  <c:v>0.75954091273907431</c:v>
                </c:pt>
                <c:pt idx="39131">
                  <c:v>0.75953760759645272</c:v>
                </c:pt>
                <c:pt idx="39132">
                  <c:v>0.75953434159782218</c:v>
                </c:pt>
                <c:pt idx="39133">
                  <c:v>0.7595311168081067</c:v>
                </c:pt>
                <c:pt idx="39134">
                  <c:v>0.75952792995612872</c:v>
                </c:pt>
                <c:pt idx="39135">
                  <c:v>0.75952477704113597</c:v>
                </c:pt>
                <c:pt idx="39136">
                  <c:v>0.75952165767888691</c:v>
                </c:pt>
                <c:pt idx="39137">
                  <c:v>0.75951857500649056</c:v>
                </c:pt>
                <c:pt idx="39138">
                  <c:v>0.75951553438554598</c:v>
                </c:pt>
                <c:pt idx="39139">
                  <c:v>0.75951254155369019</c:v>
                </c:pt>
                <c:pt idx="39140">
                  <c:v>0.75950960020467484</c:v>
                </c:pt>
                <c:pt idx="39141">
                  <c:v>0.75950671138620163</c:v>
                </c:pt>
                <c:pt idx="39142">
                  <c:v>0.75950387776861417</c:v>
                </c:pt>
                <c:pt idx="39143">
                  <c:v>0.75950110292548323</c:v>
                </c:pt>
                <c:pt idx="39144">
                  <c:v>0.75949839220184379</c:v>
                </c:pt>
                <c:pt idx="39145">
                  <c:v>0.75949575483564069</c:v>
                </c:pt>
                <c:pt idx="39146">
                  <c:v>0.75949319169055274</c:v>
                </c:pt>
                <c:pt idx="39147">
                  <c:v>0.75949069624468502</c:v>
                </c:pt>
                <c:pt idx="39148">
                  <c:v>0.75948825446754165</c:v>
                </c:pt>
                <c:pt idx="39149">
                  <c:v>0.75948584689666399</c:v>
                </c:pt>
                <c:pt idx="39150">
                  <c:v>0.75948345230459746</c:v>
                </c:pt>
                <c:pt idx="39151">
                  <c:v>0.75948105264421839</c:v>
                </c:pt>
                <c:pt idx="39152">
                  <c:v>0.75947863779081426</c:v>
                </c:pt>
                <c:pt idx="39153">
                  <c:v>0.75947620952503103</c:v>
                </c:pt>
                <c:pt idx="39154">
                  <c:v>0.75947378382742414</c:v>
                </c:pt>
                <c:pt idx="39155">
                  <c:v>0.75947138838992501</c:v>
                </c:pt>
                <c:pt idx="39156">
                  <c:v>0.75946905490569949</c:v>
                </c:pt>
                <c:pt idx="39157">
                  <c:v>0.75946680918578613</c:v>
                </c:pt>
                <c:pt idx="39158">
                  <c:v>0.75946466260611767</c:v>
                </c:pt>
                <c:pt idx="39159">
                  <c:v>0.75946260996018933</c:v>
                </c:pt>
                <c:pt idx="39160">
                  <c:v>0.75946063436507683</c:v>
                </c:pt>
                <c:pt idx="39161">
                  <c:v>0.7594587174370443</c:v>
                </c:pt>
                <c:pt idx="39162">
                  <c:v>0.75945684740501107</c:v>
                </c:pt>
                <c:pt idx="39163">
                  <c:v>0.75945502383183427</c:v>
                </c:pt>
                <c:pt idx="39164">
                  <c:v>0.75945325249673901</c:v>
                </c:pt>
                <c:pt idx="39165">
                  <c:v>0.75945153768540741</c:v>
                </c:pt>
                <c:pt idx="39166">
                  <c:v>0.75944987765768524</c:v>
                </c:pt>
                <c:pt idx="39167">
                  <c:v>0.75944826301384338</c:v>
                </c:pt>
                <c:pt idx="39168">
                  <c:v>0.75944668196601084</c:v>
                </c:pt>
                <c:pt idx="39169">
                  <c:v>0.75944512263565123</c:v>
                </c:pt>
                <c:pt idx="39170">
                  <c:v>0.75944358012848467</c:v>
                </c:pt>
                <c:pt idx="39171">
                  <c:v>0.75944205577197299</c:v>
                </c:pt>
                <c:pt idx="39172">
                  <c:v>0.75944055778460107</c:v>
                </c:pt>
                <c:pt idx="39173">
                  <c:v>0.75943910107775514</c:v>
                </c:pt>
                <c:pt idx="39174">
                  <c:v>0.75943769965692431</c:v>
                </c:pt>
                <c:pt idx="39175">
                  <c:v>0.75943636913648283</c:v>
                </c:pt>
                <c:pt idx="39176">
                  <c:v>0.75943512763288545</c:v>
                </c:pt>
                <c:pt idx="39177">
                  <c:v>0.75943399200833894</c:v>
                </c:pt>
                <c:pt idx="39178">
                  <c:v>0.75943296125788706</c:v>
                </c:pt>
                <c:pt idx="39179">
                  <c:v>0.75943199966647745</c:v>
                </c:pt>
                <c:pt idx="39180">
                  <c:v>0.75943104319420796</c:v>
                </c:pt>
                <c:pt idx="39181">
                  <c:v>0.7594300349613754</c:v>
                </c:pt>
                <c:pt idx="39182">
                  <c:v>0.75942896554893724</c:v>
                </c:pt>
                <c:pt idx="39183">
                  <c:v>0.75942788515326598</c:v>
                </c:pt>
                <c:pt idx="39184">
                  <c:v>0.75942687020679323</c:v>
                </c:pt>
                <c:pt idx="39185">
                  <c:v>0.7594259731752937</c:v>
                </c:pt>
                <c:pt idx="39186">
                  <c:v>0.75942519368091499</c:v>
                </c:pt>
                <c:pt idx="39187">
                  <c:v>0.75942449288676916</c:v>
                </c:pt>
                <c:pt idx="39188">
                  <c:v>0.75942383059414709</c:v>
                </c:pt>
                <c:pt idx="39189">
                  <c:v>0.75942319199496833</c:v>
                </c:pt>
                <c:pt idx="39190">
                  <c:v>0.75942258780838656</c:v>
                </c:pt>
                <c:pt idx="39191">
                  <c:v>0.75942203754246951</c:v>
                </c:pt>
                <c:pt idx="39192">
                  <c:v>0.75942155436712167</c:v>
                </c:pt>
                <c:pt idx="39193">
                  <c:v>0.75942113657989618</c:v>
                </c:pt>
                <c:pt idx="39194">
                  <c:v>0.75942077120105389</c:v>
                </c:pt>
                <c:pt idx="39195">
                  <c:v>0.75942044437941492</c:v>
                </c:pt>
                <c:pt idx="39196">
                  <c:v>0.75942014964030924</c:v>
                </c:pt>
                <c:pt idx="39197">
                  <c:v>0.75941989085283712</c:v>
                </c:pt>
                <c:pt idx="39198">
                  <c:v>0.75941967971653013</c:v>
                </c:pt>
                <c:pt idx="39199">
                  <c:v>0.75941953007709584</c:v>
                </c:pt>
                <c:pt idx="39200">
                  <c:v>0.75941945163927882</c:v>
                </c:pt>
                <c:pt idx="39201">
                  <c:v>0.75941944474962353</c:v>
                </c:pt>
                <c:pt idx="39202">
                  <c:v>0.75941949731928093</c:v>
                </c:pt>
                <c:pt idx="39203">
                  <c:v>0.75941958584348923</c:v>
                </c:pt>
                <c:pt idx="39204">
                  <c:v>0.75941968246251546</c:v>
                </c:pt>
                <c:pt idx="39205">
                  <c:v>0.7594197661829204</c:v>
                </c:pt>
                <c:pt idx="39206">
                  <c:v>0.75941983635046151</c:v>
                </c:pt>
                <c:pt idx="39207">
                  <c:v>0.75941992113704948</c:v>
                </c:pt>
                <c:pt idx="39208">
                  <c:v>0.75942006855722766</c:v>
                </c:pt>
                <c:pt idx="39209">
                  <c:v>0.75942032655263347</c:v>
                </c:pt>
                <c:pt idx="39210">
                  <c:v>0.75942072030281083</c:v>
                </c:pt>
                <c:pt idx="39211">
                  <c:v>0.759421238511091</c:v>
                </c:pt>
                <c:pt idx="39212">
                  <c:v>0.75942183870762303</c:v>
                </c:pt>
                <c:pt idx="39213">
                  <c:v>0.75942247132488849</c:v>
                </c:pt>
                <c:pt idx="39214">
                  <c:v>0.75942310903034826</c:v>
                </c:pt>
                <c:pt idx="39215">
                  <c:v>0.75942376488612873</c:v>
                </c:pt>
                <c:pt idx="39216">
                  <c:v>0.75942448273482965</c:v>
                </c:pt>
                <c:pt idx="39217">
                  <c:v>0.75942531520459</c:v>
                </c:pt>
                <c:pt idx="39218">
                  <c:v>0.75942629715102394</c:v>
                </c:pt>
                <c:pt idx="39219">
                  <c:v>0.75942742478403824</c:v>
                </c:pt>
                <c:pt idx="39220">
                  <c:v>0.75942865183769459</c:v>
                </c:pt>
                <c:pt idx="39221">
                  <c:v>0.75942990922507358</c:v>
                </c:pt>
                <c:pt idx="39222">
                  <c:v>0.75943114071041118</c:v>
                </c:pt>
                <c:pt idx="39223">
                  <c:v>0.75943232987514664</c:v>
                </c:pt>
                <c:pt idx="39224">
                  <c:v>0.75943349771649882</c:v>
                </c:pt>
                <c:pt idx="39225">
                  <c:v>0.75943467895206762</c:v>
                </c:pt>
                <c:pt idx="39226">
                  <c:v>0.7594358923780794</c:v>
                </c:pt>
                <c:pt idx="39227">
                  <c:v>0.7594371426102603</c:v>
                </c:pt>
                <c:pt idx="39228">
                  <c:v>0.75943843286984136</c:v>
                </c:pt>
                <c:pt idx="39229">
                  <c:v>0.75943977012490405</c:v>
                </c:pt>
                <c:pt idx="39230">
                  <c:v>0.75944115868333328</c:v>
                </c:pt>
                <c:pt idx="39231">
                  <c:v>0.75944259512016155</c:v>
                </c:pt>
                <c:pt idx="39232">
                  <c:v>0.75944407203015052</c:v>
                </c:pt>
                <c:pt idx="39233">
                  <c:v>0.75944558819811003</c:v>
                </c:pt>
                <c:pt idx="39234">
                  <c:v>0.75944715376445582</c:v>
                </c:pt>
                <c:pt idx="39235">
                  <c:v>0.75944878382896752</c:v>
                </c:pt>
                <c:pt idx="39236">
                  <c:v>0.7594504859014769</c:v>
                </c:pt>
                <c:pt idx="39237">
                  <c:v>0.75945225252802229</c:v>
                </c:pt>
                <c:pt idx="39238">
                  <c:v>0.7594540675493745</c:v>
                </c:pt>
                <c:pt idx="39239">
                  <c:v>0.75945591949055813</c:v>
                </c:pt>
                <c:pt idx="39240">
                  <c:v>0.75945780901052184</c:v>
                </c:pt>
                <c:pt idx="39241">
                  <c:v>0.75945974632592883</c:v>
                </c:pt>
                <c:pt idx="39242">
                  <c:v>0.75946174350166296</c:v>
                </c:pt>
                <c:pt idx="39243">
                  <c:v>0.75946380376821232</c:v>
                </c:pt>
                <c:pt idx="39244">
                  <c:v>0.75946592014519887</c:v>
                </c:pt>
                <c:pt idx="39245">
                  <c:v>0.75946808206471061</c:v>
                </c:pt>
                <c:pt idx="39246">
                  <c:v>0.75947028728863242</c:v>
                </c:pt>
                <c:pt idx="39247">
                  <c:v>0.75947253658270064</c:v>
                </c:pt>
                <c:pt idx="39248">
                  <c:v>0.75947483295016738</c:v>
                </c:pt>
                <c:pt idx="39249">
                  <c:v>0.75947717511137758</c:v>
                </c:pt>
                <c:pt idx="39250">
                  <c:v>0.75947955946785162</c:v>
                </c:pt>
                <c:pt idx="39251">
                  <c:v>0.75948198333840822</c:v>
                </c:pt>
                <c:pt idx="39252">
                  <c:v>0.75948444932821546</c:v>
                </c:pt>
                <c:pt idx="39253">
                  <c:v>0.75948696659327752</c:v>
                </c:pt>
                <c:pt idx="39254">
                  <c:v>0.75948954610256658</c:v>
                </c:pt>
                <c:pt idx="39255">
                  <c:v>0.7594921936724317</c:v>
                </c:pt>
                <c:pt idx="39256">
                  <c:v>0.7594949073044629</c:v>
                </c:pt>
                <c:pt idx="39257">
                  <c:v>0.75949768216109448</c:v>
                </c:pt>
                <c:pt idx="39258">
                  <c:v>0.75950051617252867</c:v>
                </c:pt>
                <c:pt idx="39259">
                  <c:v>0.75950340791443782</c:v>
                </c:pt>
                <c:pt idx="39260">
                  <c:v>0.75950635103050324</c:v>
                </c:pt>
                <c:pt idx="39261">
                  <c:v>0.75950933068342474</c:v>
                </c:pt>
                <c:pt idx="39262">
                  <c:v>0.75951233220725012</c:v>
                </c:pt>
                <c:pt idx="39263">
                  <c:v>0.75951535764117206</c:v>
                </c:pt>
                <c:pt idx="39264">
                  <c:v>0.75951843329162072</c:v>
                </c:pt>
                <c:pt idx="39265">
                  <c:v>0.75952159196588387</c:v>
                </c:pt>
                <c:pt idx="39266">
                  <c:v>0.75952485139248349</c:v>
                </c:pt>
                <c:pt idx="39267">
                  <c:v>0.75952820950228739</c:v>
                </c:pt>
                <c:pt idx="39268">
                  <c:v>0.75953165724998251</c:v>
                </c:pt>
                <c:pt idx="39269">
                  <c:v>0.75953519195291619</c:v>
                </c:pt>
                <c:pt idx="39270">
                  <c:v>0.75953881011330993</c:v>
                </c:pt>
                <c:pt idx="39271">
                  <c:v>0.75954249610445967</c:v>
                </c:pt>
                <c:pt idx="39272">
                  <c:v>0.75954622033190888</c:v>
                </c:pt>
                <c:pt idx="39273">
                  <c:v>0.75954995668525915</c:v>
                </c:pt>
                <c:pt idx="39274">
                  <c:v>0.75955368787977484</c:v>
                </c:pt>
                <c:pt idx="39275">
                  <c:v>0.75955740749064726</c:v>
                </c:pt>
                <c:pt idx="39276">
                  <c:v>0.7595611277979859</c:v>
                </c:pt>
                <c:pt idx="39277">
                  <c:v>0.75956488368236774</c:v>
                </c:pt>
                <c:pt idx="39278">
                  <c:v>0.75956872244021478</c:v>
                </c:pt>
                <c:pt idx="39279">
                  <c:v>0.7595726857143742</c:v>
                </c:pt>
                <c:pt idx="39280">
                  <c:v>0.75957678848454036</c:v>
                </c:pt>
                <c:pt idx="39281">
                  <c:v>0.75958101039564985</c:v>
                </c:pt>
                <c:pt idx="39282">
                  <c:v>0.75958530499328025</c:v>
                </c:pt>
                <c:pt idx="39283">
                  <c:v>0.75958962481824388</c:v>
                </c:pt>
                <c:pt idx="39284">
                  <c:v>0.75959394551991855</c:v>
                </c:pt>
                <c:pt idx="39285">
                  <c:v>0.75959827094395327</c:v>
                </c:pt>
                <c:pt idx="39286">
                  <c:v>0.75960262043133309</c:v>
                </c:pt>
                <c:pt idx="39287">
                  <c:v>0.75960701166756084</c:v>
                </c:pt>
                <c:pt idx="39288">
                  <c:v>0.75961145143251718</c:v>
                </c:pt>
                <c:pt idx="39289">
                  <c:v>0.75961593565238972</c:v>
                </c:pt>
                <c:pt idx="39290">
                  <c:v>0.7596204608208128</c:v>
                </c:pt>
                <c:pt idx="39291">
                  <c:v>0.75962503300665651</c:v>
                </c:pt>
                <c:pt idx="39292">
                  <c:v>0.75962966501008045</c:v>
                </c:pt>
                <c:pt idx="39293">
                  <c:v>0.75963437196396899</c:v>
                </c:pt>
                <c:pt idx="39294">
                  <c:v>0.75963915997739195</c:v>
                </c:pt>
                <c:pt idx="39295">
                  <c:v>0.75964402166237199</c:v>
                </c:pt>
                <c:pt idx="39296">
                  <c:v>0.75964894255078108</c:v>
                </c:pt>
                <c:pt idx="39297">
                  <c:v>0.75965391825320394</c:v>
                </c:pt>
                <c:pt idx="39298">
                  <c:v>0.75965895166997033</c:v>
                </c:pt>
                <c:pt idx="39299">
                  <c:v>0.75966404189467895</c:v>
                </c:pt>
                <c:pt idx="39300">
                  <c:v>0.7596691767174002</c:v>
                </c:pt>
                <c:pt idx="39301">
                  <c:v>0.75967434235679443</c:v>
                </c:pt>
                <c:pt idx="39302">
                  <c:v>0.75967953033715063</c:v>
                </c:pt>
                <c:pt idx="39303">
                  <c:v>0.75968475886539244</c:v>
                </c:pt>
                <c:pt idx="39304">
                  <c:v>0.75969008232963842</c:v>
                </c:pt>
                <c:pt idx="39305">
                  <c:v>0.75969558022506267</c:v>
                </c:pt>
                <c:pt idx="39306">
                  <c:v>0.75970132160693682</c:v>
                </c:pt>
                <c:pt idx="39307">
                  <c:v>0.75970732353463544</c:v>
                </c:pt>
                <c:pt idx="39308">
                  <c:v>0.75971353614297499</c:v>
                </c:pt>
                <c:pt idx="39309">
                  <c:v>0.75971986060386032</c:v>
                </c:pt>
                <c:pt idx="39310">
                  <c:v>0.75972618883599285</c:v>
                </c:pt>
                <c:pt idx="39311">
                  <c:v>0.75973244521952998</c:v>
                </c:pt>
                <c:pt idx="39312">
                  <c:v>0.75973860448231023</c:v>
                </c:pt>
                <c:pt idx="39313">
                  <c:v>0.75974467778829347</c:v>
                </c:pt>
                <c:pt idx="39314">
                  <c:v>0.75975068418922176</c:v>
                </c:pt>
                <c:pt idx="39315">
                  <c:v>0.75975663204606747</c:v>
                </c:pt>
                <c:pt idx="39316">
                  <c:v>0.75976252426046476</c:v>
                </c:pt>
                <c:pt idx="39317">
                  <c:v>0.759768376399936</c:v>
                </c:pt>
                <c:pt idx="39318">
                  <c:v>0.75977422614139078</c:v>
                </c:pt>
                <c:pt idx="39319">
                  <c:v>0.75978012362487024</c:v>
                </c:pt>
                <c:pt idx="39320">
                  <c:v>0.75978611347982306</c:v>
                </c:pt>
                <c:pt idx="39321">
                  <c:v>0.75979222020315118</c:v>
                </c:pt>
                <c:pt idx="39322">
                  <c:v>0.75979843701818051</c:v>
                </c:pt>
                <c:pt idx="39323">
                  <c:v>0.75980472971053836</c:v>
                </c:pt>
                <c:pt idx="39324">
                  <c:v>0.75981104978110658</c:v>
                </c:pt>
                <c:pt idx="39325">
                  <c:v>0.75981735601198197</c:v>
                </c:pt>
                <c:pt idx="39326">
                  <c:v>0.7598236302100958</c:v>
                </c:pt>
                <c:pt idx="39327">
                  <c:v>0.75982988451025546</c:v>
                </c:pt>
                <c:pt idx="39328">
                  <c:v>0.75983615502802171</c:v>
                </c:pt>
                <c:pt idx="39329">
                  <c:v>0.75984249091695011</c:v>
                </c:pt>
                <c:pt idx="39330">
                  <c:v>0.7598489398565792</c:v>
                </c:pt>
                <c:pt idx="39331">
                  <c:v>0.7598555339785974</c:v>
                </c:pt>
                <c:pt idx="39332">
                  <c:v>0.75986228282473911</c:v>
                </c:pt>
                <c:pt idx="39333">
                  <c:v>0.75986916928064063</c:v>
                </c:pt>
                <c:pt idx="39334">
                  <c:v>0.75987616166156446</c:v>
                </c:pt>
                <c:pt idx="39335">
                  <c:v>0.75988322878112036</c:v>
                </c:pt>
                <c:pt idx="39336">
                  <c:v>0.75989034008467349</c:v>
                </c:pt>
                <c:pt idx="39337">
                  <c:v>0.75989747791418005</c:v>
                </c:pt>
                <c:pt idx="39338">
                  <c:v>0.75990463057764301</c:v>
                </c:pt>
                <c:pt idx="39339">
                  <c:v>0.75991179610006954</c:v>
                </c:pt>
                <c:pt idx="39340">
                  <c:v>0.75991897289517063</c:v>
                </c:pt>
                <c:pt idx="39341">
                  <c:v>0.75992617409243834</c:v>
                </c:pt>
                <c:pt idx="39342">
                  <c:v>0.75993340154780586</c:v>
                </c:pt>
                <c:pt idx="39343">
                  <c:v>0.75994065280592948</c:v>
                </c:pt>
                <c:pt idx="39344">
                  <c:v>0.75994789898480564</c:v>
                </c:pt>
                <c:pt idx="39345">
                  <c:v>0.75995511689507356</c:v>
                </c:pt>
                <c:pt idx="39346">
                  <c:v>0.75996231382607071</c:v>
                </c:pt>
                <c:pt idx="39347">
                  <c:v>0.75996954954951546</c:v>
                </c:pt>
                <c:pt idx="39348">
                  <c:v>0.75997693904300934</c:v>
                </c:pt>
                <c:pt idx="39349">
                  <c:v>0.75998459598959422</c:v>
                </c:pt>
                <c:pt idx="39350">
                  <c:v>0.75999257222215411</c:v>
                </c:pt>
                <c:pt idx="39351">
                  <c:v>0.76000083982943178</c:v>
                </c:pt>
                <c:pt idx="39352">
                  <c:v>0.76000928091717446</c:v>
                </c:pt>
                <c:pt idx="39353">
                  <c:v>0.76001773446642817</c:v>
                </c:pt>
                <c:pt idx="39354">
                  <c:v>0.76002605946147916</c:v>
                </c:pt>
                <c:pt idx="39355">
                  <c:v>0.76003418796413225</c:v>
                </c:pt>
                <c:pt idx="39356">
                  <c:v>0.76004214088475974</c:v>
                </c:pt>
                <c:pt idx="39357">
                  <c:v>0.76005000033810177</c:v>
                </c:pt>
                <c:pt idx="39358">
                  <c:v>0.76005784260847886</c:v>
                </c:pt>
                <c:pt idx="39359">
                  <c:v>0.76006571852863536</c:v>
                </c:pt>
                <c:pt idx="39360">
                  <c:v>0.7600736101545682</c:v>
                </c:pt>
                <c:pt idx="39361">
                  <c:v>0.76008148674288134</c:v>
                </c:pt>
                <c:pt idx="39362">
                  <c:v>0.76008931726721951</c:v>
                </c:pt>
                <c:pt idx="39363">
                  <c:v>0.76009707608759447</c:v>
                </c:pt>
                <c:pt idx="39364">
                  <c:v>0.76010477139958754</c:v>
                </c:pt>
                <c:pt idx="39365">
                  <c:v>0.76011240671932168</c:v>
                </c:pt>
                <c:pt idx="39366">
                  <c:v>0.76012000939693047</c:v>
                </c:pt>
                <c:pt idx="39367">
                  <c:v>0.76012760483289787</c:v>
                </c:pt>
                <c:pt idx="39368">
                  <c:v>0.76013523996592602</c:v>
                </c:pt>
                <c:pt idx="39369">
                  <c:v>0.76014295125040632</c:v>
                </c:pt>
                <c:pt idx="39370">
                  <c:v>0.76015076681604055</c:v>
                </c:pt>
                <c:pt idx="39371">
                  <c:v>0.76015869769242295</c:v>
                </c:pt>
                <c:pt idx="39372">
                  <c:v>0.76016674739956547</c:v>
                </c:pt>
                <c:pt idx="39373">
                  <c:v>0.76017489824458306</c:v>
                </c:pt>
                <c:pt idx="39374">
                  <c:v>0.76018313371147006</c:v>
                </c:pt>
                <c:pt idx="39375">
                  <c:v>0.7601914604565333</c:v>
                </c:pt>
                <c:pt idx="39376">
                  <c:v>0.76019988555874041</c:v>
                </c:pt>
                <c:pt idx="39377">
                  <c:v>0.76020841213375789</c:v>
                </c:pt>
                <c:pt idx="39378">
                  <c:v>0.76021703006387753</c:v>
                </c:pt>
                <c:pt idx="39379">
                  <c:v>0.7602257144465242</c:v>
                </c:pt>
                <c:pt idx="39380">
                  <c:v>0.76023443148427805</c:v>
                </c:pt>
                <c:pt idx="39381">
                  <c:v>0.76024314865841025</c:v>
                </c:pt>
                <c:pt idx="39382">
                  <c:v>0.76025183434677368</c:v>
                </c:pt>
                <c:pt idx="39383">
                  <c:v>0.7602604513677208</c:v>
                </c:pt>
                <c:pt idx="39384">
                  <c:v>0.76026895775440739</c:v>
                </c:pt>
                <c:pt idx="39385">
                  <c:v>0.76027732817304983</c:v>
                </c:pt>
                <c:pt idx="39386">
                  <c:v>0.76028558149857539</c:v>
                </c:pt>
                <c:pt idx="39387">
                  <c:v>0.76029380175578298</c:v>
                </c:pt>
                <c:pt idx="39388">
                  <c:v>0.76030211766631695</c:v>
                </c:pt>
                <c:pt idx="39389">
                  <c:v>0.7603106335964952</c:v>
                </c:pt>
                <c:pt idx="39390">
                  <c:v>0.76031936414417556</c:v>
                </c:pt>
                <c:pt idx="39391">
                  <c:v>0.76032822187061322</c:v>
                </c:pt>
                <c:pt idx="39392">
                  <c:v>0.76033706297950321</c:v>
                </c:pt>
                <c:pt idx="39393">
                  <c:v>0.76034576949635169</c:v>
                </c:pt>
                <c:pt idx="39394">
                  <c:v>0.76035431633746353</c:v>
                </c:pt>
                <c:pt idx="39395">
                  <c:v>0.76036277935660712</c:v>
                </c:pt>
                <c:pt idx="39396">
                  <c:v>0.76037129397421044</c:v>
                </c:pt>
                <c:pt idx="39397">
                  <c:v>0.7603799887674515</c:v>
                </c:pt>
                <c:pt idx="39398">
                  <c:v>0.76038893833228038</c:v>
                </c:pt>
                <c:pt idx="39399">
                  <c:v>0.76039813401513257</c:v>
                </c:pt>
                <c:pt idx="39400">
                  <c:v>0.76040749762413073</c:v>
                </c:pt>
                <c:pt idx="39401">
                  <c:v>0.76041692355347212</c:v>
                </c:pt>
                <c:pt idx="39402">
                  <c:v>0.76042632982082303</c:v>
                </c:pt>
                <c:pt idx="39403">
                  <c:v>0.76043567121427225</c:v>
                </c:pt>
                <c:pt idx="39404">
                  <c:v>0.76044495202116846</c:v>
                </c:pt>
                <c:pt idx="39405">
                  <c:v>0.76045421033976235</c:v>
                </c:pt>
                <c:pt idx="39406">
                  <c:v>0.76046350037763488</c:v>
                </c:pt>
                <c:pt idx="39407">
                  <c:v>0.76047287826527998</c:v>
                </c:pt>
                <c:pt idx="39408">
                  <c:v>0.76048239403452644</c:v>
                </c:pt>
                <c:pt idx="39409">
                  <c:v>0.76049209240045812</c:v>
                </c:pt>
                <c:pt idx="39410">
                  <c:v>0.76050200451352623</c:v>
                </c:pt>
                <c:pt idx="39411">
                  <c:v>0.76051213770661463</c:v>
                </c:pt>
                <c:pt idx="39412">
                  <c:v>0.76052246969860604</c:v>
                </c:pt>
                <c:pt idx="39413">
                  <c:v>0.76053295740111571</c:v>
                </c:pt>
                <c:pt idx="39414">
                  <c:v>0.76054354059811879</c:v>
                </c:pt>
                <c:pt idx="39415">
                  <c:v>0.76055415079005806</c:v>
                </c:pt>
                <c:pt idx="39416">
                  <c:v>0.76056471967342998</c:v>
                </c:pt>
                <c:pt idx="39417">
                  <c:v>0.76057518857936446</c:v>
                </c:pt>
                <c:pt idx="39418">
                  <c:v>0.76058551905334093</c:v>
                </c:pt>
                <c:pt idx="39419">
                  <c:v>0.76059569567046881</c:v>
                </c:pt>
                <c:pt idx="39420">
                  <c:v>0.76060572904444046</c:v>
                </c:pt>
                <c:pt idx="39421">
                  <c:v>0.76061564749431743</c:v>
                </c:pt>
                <c:pt idx="39422">
                  <c:v>0.7606254848324745</c:v>
                </c:pt>
                <c:pt idx="39423">
                  <c:v>0.76063527073212311</c:v>
                </c:pt>
                <c:pt idx="39424">
                  <c:v>0.76064502366641562</c:v>
                </c:pt>
                <c:pt idx="39425">
                  <c:v>0.76065474765756336</c:v>
                </c:pt>
                <c:pt idx="39426">
                  <c:v>0.76066443272735207</c:v>
                </c:pt>
                <c:pt idx="39427">
                  <c:v>0.76067406000729887</c:v>
                </c:pt>
                <c:pt idx="39428">
                  <c:v>0.76068361231217874</c:v>
                </c:pt>
                <c:pt idx="39429">
                  <c:v>0.76069308147170267</c:v>
                </c:pt>
                <c:pt idx="39430">
                  <c:v>0.76070247652878942</c:v>
                </c:pt>
                <c:pt idx="39431">
                  <c:v>0.76071181949240574</c:v>
                </c:pt>
                <c:pt idx="39432">
                  <c:v>0.76072113669482533</c:v>
                </c:pt>
                <c:pt idx="39433">
                  <c:v>0.76073044550758007</c:v>
                </c:pt>
                <c:pt idx="39434">
                  <c:v>0.76073975325185172</c:v>
                </c:pt>
                <c:pt idx="39435">
                  <c:v>0.76074906054855251</c:v>
                </c:pt>
                <c:pt idx="39436">
                  <c:v>0.76075837355264819</c:v>
                </c:pt>
                <c:pt idx="39437">
                  <c:v>0.76076771601275339</c:v>
                </c:pt>
                <c:pt idx="39438">
                  <c:v>0.76077713397848157</c:v>
                </c:pt>
                <c:pt idx="39439">
                  <c:v>0.7607866880437103</c:v>
                </c:pt>
                <c:pt idx="39440">
                  <c:v>0.76079644605206198</c:v>
                </c:pt>
                <c:pt idx="39441">
                  <c:v>0.76080645972140704</c:v>
                </c:pt>
                <c:pt idx="39442">
                  <c:v>0.76081674276093336</c:v>
                </c:pt>
                <c:pt idx="39443">
                  <c:v>0.76082726238787013</c:v>
                </c:pt>
                <c:pt idx="39444">
                  <c:v>0.76083793938331545</c:v>
                </c:pt>
                <c:pt idx="39445">
                  <c:v>0.76084866628481629</c:v>
                </c:pt>
                <c:pt idx="39446">
                  <c:v>0.76085932607714857</c:v>
                </c:pt>
                <c:pt idx="39447">
                  <c:v>0.76086980681202765</c:v>
                </c:pt>
                <c:pt idx="39448">
                  <c:v>0.7608800230496231</c:v>
                </c:pt>
                <c:pt idx="39449">
                  <c:v>0.76088993403947836</c:v>
                </c:pt>
                <c:pt idx="39450">
                  <c:v>0.76089959448873856</c:v>
                </c:pt>
                <c:pt idx="39451">
                  <c:v>0.76090911740310596</c:v>
                </c:pt>
                <c:pt idx="39452">
                  <c:v>0.76091864568157275</c:v>
                </c:pt>
                <c:pt idx="39453">
                  <c:v>0.76092833038031715</c:v>
                </c:pt>
                <c:pt idx="39454">
                  <c:v>0.76093828727745327</c:v>
                </c:pt>
                <c:pt idx="39455">
                  <c:v>0.76094856951463707</c:v>
                </c:pt>
                <c:pt idx="39456">
                  <c:v>0.76095915047308182</c:v>
                </c:pt>
                <c:pt idx="39457">
                  <c:v>0.76096991719120455</c:v>
                </c:pt>
                <c:pt idx="39458">
                  <c:v>0.76098069301144655</c:v>
                </c:pt>
                <c:pt idx="39459">
                  <c:v>0.7609912932492604</c:v>
                </c:pt>
                <c:pt idx="39460">
                  <c:v>0.76100158830889364</c:v>
                </c:pt>
                <c:pt idx="39461">
                  <c:v>0.76101154810085936</c:v>
                </c:pt>
                <c:pt idx="39462">
                  <c:v>0.7610212476295648</c:v>
                </c:pt>
                <c:pt idx="39463">
                  <c:v>0.76103083442788699</c:v>
                </c:pt>
                <c:pt idx="39464">
                  <c:v>0.7610404840439583</c:v>
                </c:pt>
                <c:pt idx="39465">
                  <c:v>0.76105032761919966</c:v>
                </c:pt>
                <c:pt idx="39466">
                  <c:v>0.7610604385070262</c:v>
                </c:pt>
                <c:pt idx="39467">
                  <c:v>0.76107083353147709</c:v>
                </c:pt>
                <c:pt idx="39468">
                  <c:v>0.76108149224599864</c:v>
                </c:pt>
                <c:pt idx="39469">
                  <c:v>0.76109238126991574</c:v>
                </c:pt>
                <c:pt idx="39470">
                  <c:v>0.76110345413967206</c:v>
                </c:pt>
                <c:pt idx="39471">
                  <c:v>0.76111464839812126</c:v>
                </c:pt>
                <c:pt idx="39472">
                  <c:v>0.7611258932808852</c:v>
                </c:pt>
                <c:pt idx="39473">
                  <c:v>0.76113712457779503</c:v>
                </c:pt>
                <c:pt idx="39474">
                  <c:v>0.76114830659035948</c:v>
                </c:pt>
                <c:pt idx="39475">
                  <c:v>0.76115941698736167</c:v>
                </c:pt>
                <c:pt idx="39476">
                  <c:v>0.76117042894931608</c:v>
                </c:pt>
                <c:pt idx="39477">
                  <c:v>0.76118129461434592</c:v>
                </c:pt>
                <c:pt idx="39478">
                  <c:v>0.76119196366596131</c:v>
                </c:pt>
                <c:pt idx="39479">
                  <c:v>0.76120243271521904</c:v>
                </c:pt>
                <c:pt idx="39480">
                  <c:v>0.76121278821203431</c:v>
                </c:pt>
                <c:pt idx="39481">
                  <c:v>0.76122319612783607</c:v>
                </c:pt>
                <c:pt idx="39482">
                  <c:v>0.76123383912666387</c:v>
                </c:pt>
                <c:pt idx="39483">
                  <c:v>0.76124484826887173</c:v>
                </c:pt>
                <c:pt idx="39484">
                  <c:v>0.76125626132330404</c:v>
                </c:pt>
                <c:pt idx="39485">
                  <c:v>0.76126802538818494</c:v>
                </c:pt>
                <c:pt idx="39486">
                  <c:v>0.76128002684426355</c:v>
                </c:pt>
                <c:pt idx="39487">
                  <c:v>0.76129212556927051</c:v>
                </c:pt>
                <c:pt idx="39488">
                  <c:v>0.76130419717555775</c:v>
                </c:pt>
                <c:pt idx="39489">
                  <c:v>0.76131614585943563</c:v>
                </c:pt>
                <c:pt idx="39490">
                  <c:v>0.761327918614773</c:v>
                </c:pt>
                <c:pt idx="39491">
                  <c:v>0.76133949947305646</c:v>
                </c:pt>
                <c:pt idx="39492">
                  <c:v>0.76135089785281107</c:v>
                </c:pt>
                <c:pt idx="39493">
                  <c:v>0.76136214043628936</c:v>
                </c:pt>
                <c:pt idx="39494">
                  <c:v>0.76137326530088045</c:v>
                </c:pt>
                <c:pt idx="39495">
                  <c:v>0.76138431569769793</c:v>
                </c:pt>
                <c:pt idx="39496">
                  <c:v>0.76139533051132147</c:v>
                </c:pt>
                <c:pt idx="39497">
                  <c:v>0.76140633173975392</c:v>
                </c:pt>
                <c:pt idx="39498">
                  <c:v>0.76141732516474125</c:v>
                </c:pt>
                <c:pt idx="39499">
                  <c:v>0.76142830593312882</c:v>
                </c:pt>
                <c:pt idx="39500">
                  <c:v>0.76143927585267246</c:v>
                </c:pt>
                <c:pt idx="39501">
                  <c:v>0.76145025327738547</c:v>
                </c:pt>
                <c:pt idx="39502">
                  <c:v>0.76146127438385325</c:v>
                </c:pt>
                <c:pt idx="39503">
                  <c:v>0.76147237769023035</c:v>
                </c:pt>
                <c:pt idx="39504">
                  <c:v>0.76148358517754611</c:v>
                </c:pt>
                <c:pt idx="39505">
                  <c:v>0.76149487514969949</c:v>
                </c:pt>
                <c:pt idx="39506">
                  <c:v>0.76150618335297826</c:v>
                </c:pt>
                <c:pt idx="39507">
                  <c:v>0.76151742636933928</c:v>
                </c:pt>
                <c:pt idx="39508">
                  <c:v>0.76152853873735782</c:v>
                </c:pt>
                <c:pt idx="39509">
                  <c:v>0.76153950284139726</c:v>
                </c:pt>
                <c:pt idx="39510">
                  <c:v>0.76155036509993379</c:v>
                </c:pt>
                <c:pt idx="39511">
                  <c:v>0.76156122354858724</c:v>
                </c:pt>
                <c:pt idx="39512">
                  <c:v>0.76157219423067013</c:v>
                </c:pt>
                <c:pt idx="39513">
                  <c:v>0.76158336867837739</c:v>
                </c:pt>
                <c:pt idx="39514">
                  <c:v>0.76159477592431102</c:v>
                </c:pt>
                <c:pt idx="39515">
                  <c:v>0.76160637713970081</c:v>
                </c:pt>
                <c:pt idx="39516">
                  <c:v>0.76161807960182448</c:v>
                </c:pt>
                <c:pt idx="39517">
                  <c:v>0.76162977535929843</c:v>
                </c:pt>
                <c:pt idx="39518">
                  <c:v>0.76164138885453092</c:v>
                </c:pt>
                <c:pt idx="39519">
                  <c:v>0.76165289151527382</c:v>
                </c:pt>
                <c:pt idx="39520">
                  <c:v>0.76166432675043838</c:v>
                </c:pt>
                <c:pt idx="39521">
                  <c:v>0.76167578798866964</c:v>
                </c:pt>
                <c:pt idx="39522">
                  <c:v>0.76168738251702151</c:v>
                </c:pt>
                <c:pt idx="39523">
                  <c:v>0.76169918491092292</c:v>
                </c:pt>
                <c:pt idx="39524">
                  <c:v>0.76171120963856032</c:v>
                </c:pt>
                <c:pt idx="39525">
                  <c:v>0.76172341910442565</c:v>
                </c:pt>
                <c:pt idx="39526">
                  <c:v>0.7617357481056749</c:v>
                </c:pt>
                <c:pt idx="39527">
                  <c:v>0.76174812890769139</c:v>
                </c:pt>
                <c:pt idx="39528">
                  <c:v>0.76176050740909784</c:v>
                </c:pt>
                <c:pt idx="39529">
                  <c:v>0.7617728375348527</c:v>
                </c:pt>
                <c:pt idx="39530">
                  <c:v>0.7617850915765233</c:v>
                </c:pt>
                <c:pt idx="39531">
                  <c:v>0.76179725321700797</c:v>
                </c:pt>
                <c:pt idx="39532">
                  <c:v>0.76180932781913924</c:v>
                </c:pt>
                <c:pt idx="39533">
                  <c:v>0.76182134523719558</c:v>
                </c:pt>
                <c:pt idx="39534">
                  <c:v>0.76183335495420512</c:v>
                </c:pt>
                <c:pt idx="39535">
                  <c:v>0.76184540301229287</c:v>
                </c:pt>
                <c:pt idx="39536">
                  <c:v>0.76185751785429678</c:v>
                </c:pt>
                <c:pt idx="39537">
                  <c:v>0.76186970390614395</c:v>
                </c:pt>
                <c:pt idx="39538">
                  <c:v>0.76188194666587872</c:v>
                </c:pt>
                <c:pt idx="39539">
                  <c:v>0.76189422995157974</c:v>
                </c:pt>
                <c:pt idx="39540">
                  <c:v>0.76190653738025005</c:v>
                </c:pt>
                <c:pt idx="39541">
                  <c:v>0.76191883339504407</c:v>
                </c:pt>
                <c:pt idx="39542">
                  <c:v>0.76193104754027741</c:v>
                </c:pt>
                <c:pt idx="39543">
                  <c:v>0.76194313507873457</c:v>
                </c:pt>
                <c:pt idx="39544">
                  <c:v>0.76195510479633533</c:v>
                </c:pt>
                <c:pt idx="39545">
                  <c:v>0.76196693340910704</c:v>
                </c:pt>
                <c:pt idx="39546">
                  <c:v>0.76197873634283031</c:v>
                </c:pt>
                <c:pt idx="39547">
                  <c:v>0.76199053546075191</c:v>
                </c:pt>
                <c:pt idx="39548">
                  <c:v>0.76200233504260428</c:v>
                </c:pt>
                <c:pt idx="39549">
                  <c:v>0.76201411294328669</c:v>
                </c:pt>
                <c:pt idx="39550">
                  <c:v>0.76202588304317587</c:v>
                </c:pt>
                <c:pt idx="39551">
                  <c:v>0.76203762509332207</c:v>
                </c:pt>
                <c:pt idx="39552">
                  <c:v>0.76204931477617743</c:v>
                </c:pt>
                <c:pt idx="39553">
                  <c:v>0.76206095553851028</c:v>
                </c:pt>
                <c:pt idx="39554">
                  <c:v>0.76207254356130349</c:v>
                </c:pt>
                <c:pt idx="39555">
                  <c:v>0.76208408872965983</c:v>
                </c:pt>
                <c:pt idx="39556">
                  <c:v>0.7620956135348681</c:v>
                </c:pt>
                <c:pt idx="39557">
                  <c:v>0.76210714846258365</c:v>
                </c:pt>
                <c:pt idx="39558">
                  <c:v>0.7621187670086933</c:v>
                </c:pt>
                <c:pt idx="39559">
                  <c:v>0.76213046290811326</c:v>
                </c:pt>
                <c:pt idx="39560">
                  <c:v>0.76214229511151366</c:v>
                </c:pt>
                <c:pt idx="39561">
                  <c:v>0.7621542805531949</c:v>
                </c:pt>
                <c:pt idx="39562">
                  <c:v>0.76216639296397182</c:v>
                </c:pt>
                <c:pt idx="39563">
                  <c:v>0.7621785524222745</c:v>
                </c:pt>
                <c:pt idx="39564">
                  <c:v>0.76219068273167401</c:v>
                </c:pt>
                <c:pt idx="39565">
                  <c:v>0.76220272991951399</c:v>
                </c:pt>
                <c:pt idx="39566">
                  <c:v>0.76221467283991584</c:v>
                </c:pt>
                <c:pt idx="39567">
                  <c:v>0.76222652305010619</c:v>
                </c:pt>
                <c:pt idx="39568">
                  <c:v>0.76223832800829738</c:v>
                </c:pt>
                <c:pt idx="39569">
                  <c:v>0.762250150501812</c:v>
                </c:pt>
                <c:pt idx="39570">
                  <c:v>0.76226203810370985</c:v>
                </c:pt>
                <c:pt idx="39571">
                  <c:v>0.76227399723280453</c:v>
                </c:pt>
                <c:pt idx="39572">
                  <c:v>0.76228598955953386</c:v>
                </c:pt>
                <c:pt idx="39573">
                  <c:v>0.76229797415231926</c:v>
                </c:pt>
                <c:pt idx="39574">
                  <c:v>0.76230994829797638</c:v>
                </c:pt>
                <c:pt idx="39575">
                  <c:v>0.7623219517968004</c:v>
                </c:pt>
                <c:pt idx="39576">
                  <c:v>0.76233404056321741</c:v>
                </c:pt>
                <c:pt idx="39577">
                  <c:v>0.76234624184370714</c:v>
                </c:pt>
                <c:pt idx="39578">
                  <c:v>0.76235853244609086</c:v>
                </c:pt>
                <c:pt idx="39579">
                  <c:v>0.76237085012110573</c:v>
                </c:pt>
                <c:pt idx="39580">
                  <c:v>0.76238311847967932</c:v>
                </c:pt>
                <c:pt idx="39581">
                  <c:v>0.76239529039235465</c:v>
                </c:pt>
                <c:pt idx="39582">
                  <c:v>0.76240737704134209</c:v>
                </c:pt>
                <c:pt idx="39583">
                  <c:v>0.7624194345679175</c:v>
                </c:pt>
                <c:pt idx="39584">
                  <c:v>0.76243148304449515</c:v>
                </c:pt>
                <c:pt idx="39585">
                  <c:v>0.76244347181604821</c:v>
                </c:pt>
                <c:pt idx="39586">
                  <c:v>0.76245532608093081</c:v>
                </c:pt>
                <c:pt idx="39587">
                  <c:v>0.76246705090225997</c:v>
                </c:pt>
                <c:pt idx="39588">
                  <c:v>0.76247879612758462</c:v>
                </c:pt>
                <c:pt idx="39589">
                  <c:v>0.76249074603723133</c:v>
                </c:pt>
                <c:pt idx="39590">
                  <c:v>0.76250298380223358</c:v>
                </c:pt>
                <c:pt idx="39591">
                  <c:v>0.76251544715932962</c:v>
                </c:pt>
                <c:pt idx="39592">
                  <c:v>0.76252802243182005</c:v>
                </c:pt>
                <c:pt idx="39593">
                  <c:v>0.76254063794312243</c:v>
                </c:pt>
                <c:pt idx="39594">
                  <c:v>0.76255329211553446</c:v>
                </c:pt>
                <c:pt idx="39595">
                  <c:v>0.76256598463008596</c:v>
                </c:pt>
                <c:pt idx="39596">
                  <c:v>0.76257870472465039</c:v>
                </c:pt>
                <c:pt idx="39597">
                  <c:v>0.7625914367402209</c:v>
                </c:pt>
                <c:pt idx="39598">
                  <c:v>0.7626041636913693</c:v>
                </c:pt>
                <c:pt idx="39599">
                  <c:v>0.76261687349304064</c:v>
                </c:pt>
                <c:pt idx="39600">
                  <c:v>0.76262953832161229</c:v>
                </c:pt>
                <c:pt idx="39601">
                  <c:v>0.76264212395827957</c:v>
                </c:pt>
                <c:pt idx="39602">
                  <c:v>0.76265459944936198</c:v>
                </c:pt>
                <c:pt idx="39603">
                  <c:v>0.7626669490368464</c:v>
                </c:pt>
                <c:pt idx="39604">
                  <c:v>0.76267918446278837</c:v>
                </c:pt>
                <c:pt idx="39605">
                  <c:v>0.76269133357687302</c:v>
                </c:pt>
                <c:pt idx="39606">
                  <c:v>0.76270342577723271</c:v>
                </c:pt>
                <c:pt idx="39607">
                  <c:v>0.76271549000335426</c:v>
                </c:pt>
                <c:pt idx="39608">
                  <c:v>0.76272755079636978</c:v>
                </c:pt>
                <c:pt idx="39609">
                  <c:v>0.76273963415298796</c:v>
                </c:pt>
                <c:pt idx="39610">
                  <c:v>0.76275176366211483</c:v>
                </c:pt>
                <c:pt idx="39611">
                  <c:v>0.76276395035922984</c:v>
                </c:pt>
                <c:pt idx="39612">
                  <c:v>0.76277619247873429</c:v>
                </c:pt>
                <c:pt idx="39613">
                  <c:v>0.76278847367403235</c:v>
                </c:pt>
                <c:pt idx="39614">
                  <c:v>0.76280077234310484</c:v>
                </c:pt>
                <c:pt idx="39615">
                  <c:v>0.76281307744192117</c:v>
                </c:pt>
                <c:pt idx="39616">
                  <c:v>0.76282539580663578</c:v>
                </c:pt>
                <c:pt idx="39617">
                  <c:v>0.76283774158498896</c:v>
                </c:pt>
                <c:pt idx="39618">
                  <c:v>0.76285012647306016</c:v>
                </c:pt>
                <c:pt idx="39619">
                  <c:v>0.76286255428685679</c:v>
                </c:pt>
                <c:pt idx="39620">
                  <c:v>0.76287502080242453</c:v>
                </c:pt>
                <c:pt idx="39621">
                  <c:v>0.76288751317262848</c:v>
                </c:pt>
                <c:pt idx="39622">
                  <c:v>0.76290000605688779</c:v>
                </c:pt>
                <c:pt idx="39623">
                  <c:v>0.76291247166417198</c:v>
                </c:pt>
                <c:pt idx="39624">
                  <c:v>0.76292487562126321</c:v>
                </c:pt>
                <c:pt idx="39625">
                  <c:v>0.76293718202905769</c:v>
                </c:pt>
                <c:pt idx="39626">
                  <c:v>0.76294936630809018</c:v>
                </c:pt>
                <c:pt idx="39627">
                  <c:v>0.76296142382073395</c:v>
                </c:pt>
                <c:pt idx="39628">
                  <c:v>0.76297336884689604</c:v>
                </c:pt>
                <c:pt idx="39629">
                  <c:v>0.76298523692200981</c:v>
                </c:pt>
                <c:pt idx="39630">
                  <c:v>0.76299708137724664</c:v>
                </c:pt>
                <c:pt idx="39631">
                  <c:v>0.76300896256641759</c:v>
                </c:pt>
                <c:pt idx="39632">
                  <c:v>0.76302093548234129</c:v>
                </c:pt>
                <c:pt idx="39633">
                  <c:v>0.76303303566519642</c:v>
                </c:pt>
                <c:pt idx="39634">
                  <c:v>0.76304527112305987</c:v>
                </c:pt>
                <c:pt idx="39635">
                  <c:v>0.76305762469958105</c:v>
                </c:pt>
                <c:pt idx="39636">
                  <c:v>0.76307006436762592</c:v>
                </c:pt>
                <c:pt idx="39637">
                  <c:v>0.76308255547912818</c:v>
                </c:pt>
                <c:pt idx="39638">
                  <c:v>0.76309506487560919</c:v>
                </c:pt>
                <c:pt idx="39639">
                  <c:v>0.76310756476746533</c:v>
                </c:pt>
                <c:pt idx="39640">
                  <c:v>0.76312002930244927</c:v>
                </c:pt>
                <c:pt idx="39641">
                  <c:v>0.76313243564840516</c:v>
                </c:pt>
                <c:pt idx="39642">
                  <c:v>0.76314476442602308</c:v>
                </c:pt>
                <c:pt idx="39643">
                  <c:v>0.76315700735514547</c:v>
                </c:pt>
                <c:pt idx="39644">
                  <c:v>0.76316916838864679</c:v>
                </c:pt>
                <c:pt idx="39645">
                  <c:v>0.76318126719877821</c:v>
                </c:pt>
                <c:pt idx="39646">
                  <c:v>0.76319333958565971</c:v>
                </c:pt>
                <c:pt idx="39647">
                  <c:v>0.76320543284837938</c:v>
                </c:pt>
                <c:pt idx="39648">
                  <c:v>0.76321758961146313</c:v>
                </c:pt>
                <c:pt idx="39649">
                  <c:v>0.76322983737792616</c:v>
                </c:pt>
                <c:pt idx="39650">
                  <c:v>0.76324218299189306</c:v>
                </c:pt>
                <c:pt idx="39651">
                  <c:v>0.76325461509159176</c:v>
                </c:pt>
                <c:pt idx="39652">
                  <c:v>0.7632671020991102</c:v>
                </c:pt>
                <c:pt idx="39653">
                  <c:v>0.76327960672455319</c:v>
                </c:pt>
                <c:pt idx="39654">
                  <c:v>0.76329209900067518</c:v>
                </c:pt>
                <c:pt idx="39655">
                  <c:v>0.76330455659080698</c:v>
                </c:pt>
                <c:pt idx="39656">
                  <c:v>0.76331695888701201</c:v>
                </c:pt>
                <c:pt idx="39657">
                  <c:v>0.76332927911187642</c:v>
                </c:pt>
                <c:pt idx="39658">
                  <c:v>0.76334148030030546</c:v>
                </c:pt>
                <c:pt idx="39659">
                  <c:v>0.76335351935816487</c:v>
                </c:pt>
                <c:pt idx="39660">
                  <c:v>0.76336536039728997</c:v>
                </c:pt>
                <c:pt idx="39661">
                  <c:v>0.76337698623232697</c:v>
                </c:pt>
                <c:pt idx="39662">
                  <c:v>0.76338840368039462</c:v>
                </c:pt>
                <c:pt idx="39663">
                  <c:v>0.76339965359209305</c:v>
                </c:pt>
                <c:pt idx="39664">
                  <c:v>0.76341081388581955</c:v>
                </c:pt>
                <c:pt idx="39665">
                  <c:v>0.76342199044051073</c:v>
                </c:pt>
                <c:pt idx="39666">
                  <c:v>0.7634332859146864</c:v>
                </c:pt>
                <c:pt idx="39667">
                  <c:v>0.76344475464510286</c:v>
                </c:pt>
                <c:pt idx="39668">
                  <c:v>0.76345637114290532</c:v>
                </c:pt>
                <c:pt idx="39669">
                  <c:v>0.76346804121633272</c:v>
                </c:pt>
                <c:pt idx="39670">
                  <c:v>0.76347965494335523</c:v>
                </c:pt>
                <c:pt idx="39671">
                  <c:v>0.7634911387861345</c:v>
                </c:pt>
                <c:pt idx="39672">
                  <c:v>0.76350247515083547</c:v>
                </c:pt>
                <c:pt idx="39673">
                  <c:v>0.76351368692448662</c:v>
                </c:pt>
                <c:pt idx="39674">
                  <c:v>0.76352481173416253</c:v>
                </c:pt>
                <c:pt idx="39675">
                  <c:v>0.76353588904788927</c:v>
                </c:pt>
                <c:pt idx="39676">
                  <c:v>0.76354696335009709</c:v>
                </c:pt>
                <c:pt idx="39677">
                  <c:v>0.76355809082685189</c:v>
                </c:pt>
                <c:pt idx="39678">
                  <c:v>0.76356933840872132</c:v>
                </c:pt>
                <c:pt idx="39679">
                  <c:v>0.76358076888669157</c:v>
                </c:pt>
                <c:pt idx="39680">
                  <c:v>0.76359241648138909</c:v>
                </c:pt>
                <c:pt idx="39681">
                  <c:v>0.76360426613888976</c:v>
                </c:pt>
                <c:pt idx="39682">
                  <c:v>0.76361625141757639</c:v>
                </c:pt>
                <c:pt idx="39683">
                  <c:v>0.76362827738312877</c:v>
                </c:pt>
                <c:pt idx="39684">
                  <c:v>0.76364025380528633</c:v>
                </c:pt>
                <c:pt idx="39685">
                  <c:v>0.76365212857033971</c:v>
                </c:pt>
                <c:pt idx="39686">
                  <c:v>0.76366390096622183</c:v>
                </c:pt>
                <c:pt idx="39687">
                  <c:v>0.76367561250089977</c:v>
                </c:pt>
                <c:pt idx="39688">
                  <c:v>0.76368731749545027</c:v>
                </c:pt>
                <c:pt idx="39689">
                  <c:v>0.76369904546504497</c:v>
                </c:pt>
                <c:pt idx="39690">
                  <c:v>0.76371077653279784</c:v>
                </c:pt>
                <c:pt idx="39691">
                  <c:v>0.76372244698490965</c:v>
                </c:pt>
                <c:pt idx="39692">
                  <c:v>0.76373398086567035</c:v>
                </c:pt>
                <c:pt idx="39693">
                  <c:v>0.76374532468266187</c:v>
                </c:pt>
                <c:pt idx="39694">
                  <c:v>0.76375646236025785</c:v>
                </c:pt>
                <c:pt idx="39695">
                  <c:v>0.76376741042799901</c:v>
                </c:pt>
                <c:pt idx="39696">
                  <c:v>0.76377820703349375</c:v>
                </c:pt>
                <c:pt idx="39697">
                  <c:v>0.76378890590902682</c:v>
                </c:pt>
                <c:pt idx="39698">
                  <c:v>0.76379957264588783</c:v>
                </c:pt>
                <c:pt idx="39699">
                  <c:v>0.76381027369476096</c:v>
                </c:pt>
                <c:pt idx="39700">
                  <c:v>0.76382106173585762</c:v>
                </c:pt>
                <c:pt idx="39701">
                  <c:v>0.76383196705020528</c:v>
                </c:pt>
                <c:pt idx="39702">
                  <c:v>0.76384299878199557</c:v>
                </c:pt>
                <c:pt idx="39703">
                  <c:v>0.76385415134583579</c:v>
                </c:pt>
                <c:pt idx="39704">
                  <c:v>0.7638654097627402</c:v>
                </c:pt>
                <c:pt idx="39705">
                  <c:v>0.76387675203269489</c:v>
                </c:pt>
                <c:pt idx="39706">
                  <c:v>0.76388814977311914</c:v>
                </c:pt>
                <c:pt idx="39707">
                  <c:v>0.76389956846815499</c:v>
                </c:pt>
                <c:pt idx="39708">
                  <c:v>0.76391096908886635</c:v>
                </c:pt>
                <c:pt idx="39709">
                  <c:v>0.76392230985700915</c:v>
                </c:pt>
                <c:pt idx="39710">
                  <c:v>0.76393355046251832</c:v>
                </c:pt>
                <c:pt idx="39711">
                  <c:v>0.76394465742232909</c:v>
                </c:pt>
                <c:pt idx="39712">
                  <c:v>0.76395560973546184</c:v>
                </c:pt>
                <c:pt idx="39713">
                  <c:v>0.76396640281850181</c:v>
                </c:pt>
                <c:pt idx="39714">
                  <c:v>0.76397704897744989</c:v>
                </c:pt>
                <c:pt idx="39715">
                  <c:v>0.76398757223058644</c:v>
                </c:pt>
                <c:pt idx="39716">
                  <c:v>0.76399800307762566</c:v>
                </c:pt>
                <c:pt idx="39717">
                  <c:v>0.76400837254847653</c:v>
                </c:pt>
                <c:pt idx="39718">
                  <c:v>0.76401870477997536</c:v>
                </c:pt>
                <c:pt idx="39719">
                  <c:v>0.76402901941024326</c:v>
                </c:pt>
                <c:pt idx="39720">
                  <c:v>0.7640393246654188</c:v>
                </c:pt>
                <c:pt idx="39721">
                  <c:v>0.76404962790353625</c:v>
                </c:pt>
                <c:pt idx="39722">
                  <c:v>0.76405993090730995</c:v>
                </c:pt>
                <c:pt idx="39723">
                  <c:v>0.76407023913939653</c:v>
                </c:pt>
                <c:pt idx="39724">
                  <c:v>0.76408055190110047</c:v>
                </c:pt>
                <c:pt idx="39725">
                  <c:v>0.76409086036431573</c:v>
                </c:pt>
                <c:pt idx="39726">
                  <c:v>0.76410114574666999</c:v>
                </c:pt>
                <c:pt idx="39727">
                  <c:v>0.76411138160015479</c:v>
                </c:pt>
                <c:pt idx="39728">
                  <c:v>0.76412154649915309</c:v>
                </c:pt>
                <c:pt idx="39729">
                  <c:v>0.76413162810398261</c:v>
                </c:pt>
                <c:pt idx="39730">
                  <c:v>0.76414162465244195</c:v>
                </c:pt>
                <c:pt idx="39731">
                  <c:v>0.76415152011386656</c:v>
                </c:pt>
                <c:pt idx="39732">
                  <c:v>0.7641612750536011</c:v>
                </c:pt>
                <c:pt idx="39733">
                  <c:v>0.76417082642205636</c:v>
                </c:pt>
                <c:pt idx="39734">
                  <c:v>0.76418011448345269</c:v>
                </c:pt>
                <c:pt idx="39735">
                  <c:v>0.7641891228744222</c:v>
                </c:pt>
                <c:pt idx="39736">
                  <c:v>0.76419789451276088</c:v>
                </c:pt>
                <c:pt idx="39737">
                  <c:v>0.76420651949041662</c:v>
                </c:pt>
                <c:pt idx="39738">
                  <c:v>0.76421510598484188</c:v>
                </c:pt>
                <c:pt idx="39739">
                  <c:v>0.764223743177606</c:v>
                </c:pt>
                <c:pt idx="39740">
                  <c:v>0.76423248794694421</c:v>
                </c:pt>
                <c:pt idx="39741">
                  <c:v>0.76424136037986623</c:v>
                </c:pt>
                <c:pt idx="39742">
                  <c:v>0.76425035124118934</c:v>
                </c:pt>
                <c:pt idx="39743">
                  <c:v>0.76425942729258967</c:v>
                </c:pt>
                <c:pt idx="39744">
                  <c:v>0.76426853501354564</c:v>
                </c:pt>
                <c:pt idx="39745">
                  <c:v>0.7642776054368714</c:v>
                </c:pt>
                <c:pt idx="39746">
                  <c:v>0.76428656825669161</c:v>
                </c:pt>
                <c:pt idx="39747">
                  <c:v>0.76429536386602948</c:v>
                </c:pt>
                <c:pt idx="39748">
                  <c:v>0.76430395702365006</c:v>
                </c:pt>
                <c:pt idx="39749">
                  <c:v>0.76431234112041369</c:v>
                </c:pt>
                <c:pt idx="39750">
                  <c:v>0.76432053239306486</c:v>
                </c:pt>
                <c:pt idx="39751">
                  <c:v>0.76432855869314009</c:v>
                </c:pt>
                <c:pt idx="39752">
                  <c:v>0.76433644901253206</c:v>
                </c:pt>
                <c:pt idx="39753">
                  <c:v>0.76434422613688169</c:v>
                </c:pt>
                <c:pt idx="39754">
                  <c:v>0.76435190130941966</c:v>
                </c:pt>
                <c:pt idx="39755">
                  <c:v>0.76435947166267582</c:v>
                </c:pt>
                <c:pt idx="39756">
                  <c:v>0.7643669244516238</c:v>
                </c:pt>
                <c:pt idx="39757">
                  <c:v>0.7643742484310907</c:v>
                </c:pt>
                <c:pt idx="39758">
                  <c:v>0.76438144533244368</c:v>
                </c:pt>
                <c:pt idx="39759">
                  <c:v>0.76438853296446641</c:v>
                </c:pt>
                <c:pt idx="39760">
                  <c:v>0.76439553960242279</c:v>
                </c:pt>
                <c:pt idx="39761">
                  <c:v>0.76440249637661939</c:v>
                </c:pt>
                <c:pt idx="39762">
                  <c:v>0.76440943319529464</c:v>
                </c:pt>
                <c:pt idx="39763">
                  <c:v>0.764416377657405</c:v>
                </c:pt>
                <c:pt idx="39764">
                  <c:v>0.76442335371676584</c:v>
                </c:pt>
                <c:pt idx="39765">
                  <c:v>0.76443038045383971</c:v>
                </c:pt>
                <c:pt idx="39766">
                  <c:v>0.76443747368679715</c:v>
                </c:pt>
                <c:pt idx="39767">
                  <c:v>0.76444464768525533</c:v>
                </c:pt>
                <c:pt idx="39768">
                  <c:v>0.76445190914785777</c:v>
                </c:pt>
                <c:pt idx="39769">
                  <c:v>0.76445924255294451</c:v>
                </c:pt>
                <c:pt idx="39770">
                  <c:v>0.76446660010228518</c:v>
                </c:pt>
                <c:pt idx="39771">
                  <c:v>0.76447391510472462</c:v>
                </c:pt>
                <c:pt idx="39772">
                  <c:v>0.76448113634358728</c:v>
                </c:pt>
                <c:pt idx="39773">
                  <c:v>0.76448825951590715</c:v>
                </c:pt>
                <c:pt idx="39774">
                  <c:v>0.7644953249766322</c:v>
                </c:pt>
                <c:pt idx="39775">
                  <c:v>0.76450238635993295</c:v>
                </c:pt>
                <c:pt idx="39776">
                  <c:v>0.76450947396105151</c:v>
                </c:pt>
                <c:pt idx="39777">
                  <c:v>0.76451658321740767</c:v>
                </c:pt>
                <c:pt idx="39778">
                  <c:v>0.76452369153286281</c:v>
                </c:pt>
                <c:pt idx="39779">
                  <c:v>0.76453078267483243</c:v>
                </c:pt>
                <c:pt idx="39780">
                  <c:v>0.76453786125886691</c:v>
                </c:pt>
                <c:pt idx="39781">
                  <c:v>0.76454495510822851</c:v>
                </c:pt>
                <c:pt idx="39782">
                  <c:v>0.76455211494129227</c:v>
                </c:pt>
                <c:pt idx="39783">
                  <c:v>0.76455941734166533</c:v>
                </c:pt>
                <c:pt idx="39784">
                  <c:v>0.76456696464037432</c:v>
                </c:pt>
                <c:pt idx="39785">
                  <c:v>0.76457486762057381</c:v>
                </c:pt>
                <c:pt idx="39786">
                  <c:v>0.76458320074812969</c:v>
                </c:pt>
                <c:pt idx="39787">
                  <c:v>0.76459193795883196</c:v>
                </c:pt>
                <c:pt idx="39788">
                  <c:v>0.76460090149231608</c:v>
                </c:pt>
                <c:pt idx="39789">
                  <c:v>0.76460976776903067</c:v>
                </c:pt>
                <c:pt idx="39790">
                  <c:v>0.76461815632353669</c:v>
                </c:pt>
                <c:pt idx="39791">
                  <c:v>0.76462578219993593</c:v>
                </c:pt>
                <c:pt idx="39792">
                  <c:v>0.76463260460102689</c:v>
                </c:pt>
                <c:pt idx="39793">
                  <c:v>0.76463889155294162</c:v>
                </c:pt>
                <c:pt idx="39794">
                  <c:v>0.7646451552008271</c:v>
                </c:pt>
                <c:pt idx="39795">
                  <c:v>0.76465197580682975</c:v>
                </c:pt>
                <c:pt idx="39796">
                  <c:v>0.76465978821784719</c:v>
                </c:pt>
                <c:pt idx="39797">
                  <c:v>0.76466872395768148</c:v>
                </c:pt>
                <c:pt idx="39798">
                  <c:v>0.76467857576189924</c:v>
                </c:pt>
                <c:pt idx="39799">
                  <c:v>0.76468889416802177</c:v>
                </c:pt>
                <c:pt idx="39800">
                  <c:v>0.76469916678087735</c:v>
                </c:pt>
                <c:pt idx="39801">
                  <c:v>0.76470899996578146</c:v>
                </c:pt>
                <c:pt idx="39802">
                  <c:v>0.76471823248232018</c:v>
                </c:pt>
                <c:pt idx="39803">
                  <c:v>0.76472695028030224</c:v>
                </c:pt>
                <c:pt idx="39804">
                  <c:v>0.7647354178218212</c:v>
                </c:pt>
                <c:pt idx="39805">
                  <c:v>0.76474396769969022</c:v>
                </c:pt>
                <c:pt idx="39806">
                  <c:v>0.76475289336989805</c:v>
                </c:pt>
                <c:pt idx="39807">
                  <c:v>0.76476236553444255</c:v>
                </c:pt>
                <c:pt idx="39808">
                  <c:v>0.76477238722981133</c:v>
                </c:pt>
                <c:pt idx="39809">
                  <c:v>0.76478279881160149</c:v>
                </c:pt>
                <c:pt idx="39810">
                  <c:v>0.76479333400393534</c:v>
                </c:pt>
                <c:pt idx="39811">
                  <c:v>0.76480371460892405</c:v>
                </c:pt>
                <c:pt idx="39812">
                  <c:v>0.76481375478611302</c:v>
                </c:pt>
                <c:pt idx="39813">
                  <c:v>0.76482343449508194</c:v>
                </c:pt>
                <c:pt idx="39814">
                  <c:v>0.76483290627063616</c:v>
                </c:pt>
                <c:pt idx="39815">
                  <c:v>0.76484242684637549</c:v>
                </c:pt>
                <c:pt idx="39816">
                  <c:v>0.76485224366456916</c:v>
                </c:pt>
                <c:pt idx="39817">
                  <c:v>0.76486249177807886</c:v>
                </c:pt>
                <c:pt idx="39818">
                  <c:v>0.76487315002588774</c:v>
                </c:pt>
                <c:pt idx="39819">
                  <c:v>0.76488407150784055</c:v>
                </c:pt>
                <c:pt idx="39820">
                  <c:v>0.76489506645999972</c:v>
                </c:pt>
                <c:pt idx="39821">
                  <c:v>0.76490599367762768</c:v>
                </c:pt>
                <c:pt idx="39822">
                  <c:v>0.76491681724848348</c:v>
                </c:pt>
                <c:pt idx="39823">
                  <c:v>0.76492760500332035</c:v>
                </c:pt>
                <c:pt idx="39824">
                  <c:v>0.76493847567781781</c:v>
                </c:pt>
                <c:pt idx="39825">
                  <c:v>0.76494952542087546</c:v>
                </c:pt>
                <c:pt idx="39826">
                  <c:v>0.7649607754096639</c:v>
                </c:pt>
                <c:pt idx="39827">
                  <c:v>0.76497216393884937</c:v>
                </c:pt>
                <c:pt idx="39828">
                  <c:v>0.764983583600652</c:v>
                </c:pt>
                <c:pt idx="39829">
                  <c:v>0.76499494021641334</c:v>
                </c:pt>
                <c:pt idx="39830">
                  <c:v>0.76500620030994615</c:v>
                </c:pt>
                <c:pt idx="39831">
                  <c:v>0.76501740282195263</c:v>
                </c:pt>
                <c:pt idx="39832">
                  <c:v>0.76502863248798425</c:v>
                </c:pt>
                <c:pt idx="39833">
                  <c:v>0.76503997344131114</c:v>
                </c:pt>
                <c:pt idx="39834">
                  <c:v>0.76505146963915815</c:v>
                </c:pt>
                <c:pt idx="39835">
                  <c:v>0.76506311055547915</c:v>
                </c:pt>
                <c:pt idx="39836">
                  <c:v>0.76507484367654699</c:v>
                </c:pt>
                <c:pt idx="39837">
                  <c:v>0.76508660099745551</c:v>
                </c:pt>
                <c:pt idx="39838">
                  <c:v>0.76509832293192104</c:v>
                </c:pt>
                <c:pt idx="39839">
                  <c:v>0.76510997018409732</c:v>
                </c:pt>
                <c:pt idx="39840">
                  <c:v>0.76512152530852517</c:v>
                </c:pt>
                <c:pt idx="39841">
                  <c:v>0.76513299232287035</c:v>
                </c:pt>
                <c:pt idx="39842">
                  <c:v>0.76514440050488264</c:v>
                </c:pt>
                <c:pt idx="39843">
                  <c:v>0.7651558113537863</c:v>
                </c:pt>
                <c:pt idx="39844">
                  <c:v>0.76516732218082761</c:v>
                </c:pt>
                <c:pt idx="39845">
                  <c:v>0.76517905807453934</c:v>
                </c:pt>
                <c:pt idx="39846">
                  <c:v>0.7651911461149008</c:v>
                </c:pt>
                <c:pt idx="39847">
                  <c:v>0.76520367280267965</c:v>
                </c:pt>
                <c:pt idx="39848">
                  <c:v>0.76521663743275192</c:v>
                </c:pt>
                <c:pt idx="39849">
                  <c:v>0.76522992360828013</c:v>
                </c:pt>
                <c:pt idx="39850">
                  <c:v>0.76524330985872779</c:v>
                </c:pt>
                <c:pt idx="39851">
                  <c:v>0.76525652422722401</c:v>
                </c:pt>
                <c:pt idx="39852">
                  <c:v>0.76526932623252986</c:v>
                </c:pt>
                <c:pt idx="39853">
                  <c:v>0.76528158419420189</c:v>
                </c:pt>
                <c:pt idx="39854">
                  <c:v>0.76529331569146952</c:v>
                </c:pt>
                <c:pt idx="39855">
                  <c:v>0.76530467459942064</c:v>
                </c:pt>
                <c:pt idx="39856">
                  <c:v>0.76531589128584665</c:v>
                </c:pt>
                <c:pt idx="39857">
                  <c:v>0.76532719158398954</c:v>
                </c:pt>
                <c:pt idx="39858">
                  <c:v>0.76533872726470931</c:v>
                </c:pt>
                <c:pt idx="39859">
                  <c:v>0.76535054353413334</c:v>
                </c:pt>
                <c:pt idx="39860">
                  <c:v>0.76536259036059884</c:v>
                </c:pt>
                <c:pt idx="39861">
                  <c:v>0.76537476381145619</c:v>
                </c:pt>
                <c:pt idx="39862">
                  <c:v>0.7653869528824343</c:v>
                </c:pt>
                <c:pt idx="39863">
                  <c:v>0.76539907165579479</c:v>
                </c:pt>
                <c:pt idx="39864">
                  <c:v>0.76541106989820995</c:v>
                </c:pt>
                <c:pt idx="39865">
                  <c:v>0.76542292797064149</c:v>
                </c:pt>
                <c:pt idx="39866">
                  <c:v>0.76543464703843855</c:v>
                </c:pt>
                <c:pt idx="39867">
                  <c:v>0.76544624277239237</c:v>
                </c:pt>
                <c:pt idx="39868">
                  <c:v>0.76545774545915779</c:v>
                </c:pt>
                <c:pt idx="39869">
                  <c:v>0.76546920522272777</c:v>
                </c:pt>
                <c:pt idx="39870">
                  <c:v>0.76548069456130619</c:v>
                </c:pt>
                <c:pt idx="39871">
                  <c:v>0.76549228869165153</c:v>
                </c:pt>
                <c:pt idx="39872">
                  <c:v>0.76550402348031377</c:v>
                </c:pt>
                <c:pt idx="39873">
                  <c:v>0.76551586779723801</c:v>
                </c:pt>
                <c:pt idx="39874">
                  <c:v>0.76552774264469536</c:v>
                </c:pt>
                <c:pt idx="39875">
                  <c:v>0.76553957203130973</c:v>
                </c:pt>
                <c:pt idx="39876">
                  <c:v>0.7655513173830446</c:v>
                </c:pt>
                <c:pt idx="39877">
                  <c:v>0.76556297575407461</c:v>
                </c:pt>
                <c:pt idx="39878">
                  <c:v>0.76557455866811119</c:v>
                </c:pt>
                <c:pt idx="39879">
                  <c:v>0.76558607428753223</c:v>
                </c:pt>
                <c:pt idx="39880">
                  <c:v>0.76559751985113411</c:v>
                </c:pt>
                <c:pt idx="39881">
                  <c:v>0.76560888258805715</c:v>
                </c:pt>
                <c:pt idx="39882">
                  <c:v>0.76562014722505767</c:v>
                </c:pt>
                <c:pt idx="39883">
                  <c:v>0.76563130389525824</c:v>
                </c:pt>
                <c:pt idx="39884">
                  <c:v>0.76564235236091271</c:v>
                </c:pt>
                <c:pt idx="39885">
                  <c:v>0.76565329998610165</c:v>
                </c:pt>
                <c:pt idx="39886">
                  <c:v>0.76566415592266002</c:v>
                </c:pt>
                <c:pt idx="39887">
                  <c:v>0.765674927631397</c:v>
                </c:pt>
                <c:pt idx="39888">
                  <c:v>0.76568562208709845</c:v>
                </c:pt>
                <c:pt idx="39889">
                  <c:v>0.76569625017812804</c:v>
                </c:pt>
                <c:pt idx="39890">
                  <c:v>0.76570683042614296</c:v>
                </c:pt>
                <c:pt idx="39891">
                  <c:v>0.76571738748686713</c:v>
                </c:pt>
                <c:pt idx="39892">
                  <c:v>0.76572794315565429</c:v>
                </c:pt>
                <c:pt idx="39893">
                  <c:v>0.76573850213519623</c:v>
                </c:pt>
                <c:pt idx="39894">
                  <c:v>0.76574903778497472</c:v>
                </c:pt>
                <c:pt idx="39895">
                  <c:v>0.76575948703261276</c:v>
                </c:pt>
                <c:pt idx="39896">
                  <c:v>0.76576976288035681</c:v>
                </c:pt>
                <c:pt idx="39897">
                  <c:v>0.76577978690583204</c:v>
                </c:pt>
                <c:pt idx="39898">
                  <c:v>0.7657895313862092</c:v>
                </c:pt>
                <c:pt idx="39899">
                  <c:v>0.76579904838786006</c:v>
                </c:pt>
                <c:pt idx="39900">
                  <c:v>0.76580846382417345</c:v>
                </c:pt>
                <c:pt idx="39901">
                  <c:v>0.76581793220095951</c:v>
                </c:pt>
                <c:pt idx="39902">
                  <c:v>0.76582756990364098</c:v>
                </c:pt>
                <c:pt idx="39903">
                  <c:v>0.76583740233013442</c:v>
                </c:pt>
                <c:pt idx="39904">
                  <c:v>0.76584735299884044</c:v>
                </c:pt>
                <c:pt idx="39905">
                  <c:v>0.76585727977153428</c:v>
                </c:pt>
                <c:pt idx="39906">
                  <c:v>0.76586703769768116</c:v>
                </c:pt>
                <c:pt idx="39907">
                  <c:v>0.76587653632660679</c:v>
                </c:pt>
                <c:pt idx="39908">
                  <c:v>0.76588576632869454</c:v>
                </c:pt>
                <c:pt idx="39909">
                  <c:v>0.76589478863384519</c:v>
                </c:pt>
                <c:pt idx="39910">
                  <c:v>0.76590369743151721</c:v>
                </c:pt>
                <c:pt idx="39911">
                  <c:v>0.76591257800924128</c:v>
                </c:pt>
                <c:pt idx="39912">
                  <c:v>0.76592147824295453</c:v>
                </c:pt>
                <c:pt idx="39913">
                  <c:v>0.76593040198675899</c:v>
                </c:pt>
                <c:pt idx="39914">
                  <c:v>0.76593932121192576</c:v>
                </c:pt>
                <c:pt idx="39915">
                  <c:v>0.76594819644102774</c:v>
                </c:pt>
                <c:pt idx="39916">
                  <c:v>0.76595699467524858</c:v>
                </c:pt>
                <c:pt idx="39917">
                  <c:v>0.76596569868166431</c:v>
                </c:pt>
                <c:pt idx="39918">
                  <c:v>0.76597430734694116</c:v>
                </c:pt>
                <c:pt idx="39919">
                  <c:v>0.76598282980250987</c:v>
                </c:pt>
                <c:pt idx="39920">
                  <c:v>0.76599127724657323</c:v>
                </c:pt>
                <c:pt idx="39921">
                  <c:v>0.76599965675461867</c:v>
                </c:pt>
                <c:pt idx="39922">
                  <c:v>0.76600796970888507</c:v>
                </c:pt>
                <c:pt idx="39923">
                  <c:v>0.76601621560929456</c:v>
                </c:pt>
                <c:pt idx="39924">
                  <c:v>0.76602439678537171</c:v>
                </c:pt>
                <c:pt idx="39925">
                  <c:v>0.76603251774458792</c:v>
                </c:pt>
                <c:pt idx="39926">
                  <c:v>0.76604057961751815</c:v>
                </c:pt>
                <c:pt idx="39927">
                  <c:v>0.7660485766415045</c:v>
                </c:pt>
                <c:pt idx="39928">
                  <c:v>0.76605650009672877</c:v>
                </c:pt>
                <c:pt idx="39929">
                  <c:v>0.76606434577341798</c:v>
                </c:pt>
                <c:pt idx="39930">
                  <c:v>0.76607211967308331</c:v>
                </c:pt>
                <c:pt idx="39931">
                  <c:v>0.76607982903739957</c:v>
                </c:pt>
                <c:pt idx="39932">
                  <c:v>0.76608748628044721</c:v>
                </c:pt>
                <c:pt idx="39933">
                  <c:v>0.76609509798357001</c:v>
                </c:pt>
                <c:pt idx="39934">
                  <c:v>0.76610266535354699</c:v>
                </c:pt>
                <c:pt idx="39935">
                  <c:v>0.76611018713296386</c:v>
                </c:pt>
                <c:pt idx="39936">
                  <c:v>0.76611766155727523</c:v>
                </c:pt>
                <c:pt idx="39937">
                  <c:v>0.76612508764952791</c:v>
                </c:pt>
                <c:pt idx="39938">
                  <c:v>0.76613246470355567</c:v>
                </c:pt>
                <c:pt idx="39939">
                  <c:v>0.76613979166329704</c:v>
                </c:pt>
                <c:pt idx="39940">
                  <c:v>0.76614706694054147</c:v>
                </c:pt>
                <c:pt idx="39941">
                  <c:v>0.76615428886495041</c:v>
                </c:pt>
                <c:pt idx="39942">
                  <c:v>0.76616145578516148</c:v>
                </c:pt>
                <c:pt idx="39943">
                  <c:v>0.76616856635725039</c:v>
                </c:pt>
                <c:pt idx="39944">
                  <c:v>0.76617561929763178</c:v>
                </c:pt>
                <c:pt idx="39945">
                  <c:v>0.76618261486956152</c:v>
                </c:pt>
                <c:pt idx="39946">
                  <c:v>0.76618955516972798</c:v>
                </c:pt>
                <c:pt idx="39947">
                  <c:v>0.76619644371568763</c:v>
                </c:pt>
                <c:pt idx="39948">
                  <c:v>0.76620328454762066</c:v>
                </c:pt>
                <c:pt idx="39949">
                  <c:v>0.76621008022239978</c:v>
                </c:pt>
                <c:pt idx="39950">
                  <c:v>0.76621682871675212</c:v>
                </c:pt>
                <c:pt idx="39951">
                  <c:v>0.76622352017075235</c:v>
                </c:pt>
                <c:pt idx="39952">
                  <c:v>0.76623013741961388</c:v>
                </c:pt>
                <c:pt idx="39953">
                  <c:v>0.76623666174461569</c:v>
                </c:pt>
                <c:pt idx="39954">
                  <c:v>0.76624308227845839</c:v>
                </c:pt>
                <c:pt idx="39955">
                  <c:v>0.76624940279313336</c:v>
                </c:pt>
                <c:pt idx="39956">
                  <c:v>0.76625564228679754</c:v>
                </c:pt>
                <c:pt idx="39957">
                  <c:v>0.76626182843944934</c:v>
                </c:pt>
                <c:pt idx="39958">
                  <c:v>0.76626798764112591</c:v>
                </c:pt>
                <c:pt idx="39959">
                  <c:v>0.76627413801117827</c:v>
                </c:pt>
                <c:pt idx="39960">
                  <c:v>0.76628028802243653</c:v>
                </c:pt>
                <c:pt idx="39961">
                  <c:v>0.76628643819907982</c:v>
                </c:pt>
                <c:pt idx="39962">
                  <c:v>0.7662925832385159</c:v>
                </c:pt>
                <c:pt idx="39963">
                  <c:v>0.76629871461699373</c:v>
                </c:pt>
                <c:pt idx="39964">
                  <c:v>0.76630482300014435</c:v>
                </c:pt>
                <c:pt idx="39965">
                  <c:v>0.76631089996906321</c:v>
                </c:pt>
                <c:pt idx="39966">
                  <c:v>0.76631693788955835</c:v>
                </c:pt>
                <c:pt idx="39967">
                  <c:v>0.7663229299730272</c:v>
                </c:pt>
                <c:pt idx="39968">
                  <c:v>0.76632887175241038</c:v>
                </c:pt>
                <c:pt idx="39969">
                  <c:v>0.76633476049641436</c:v>
                </c:pt>
                <c:pt idx="39970">
                  <c:v>0.76634059332252003</c:v>
                </c:pt>
                <c:pt idx="39971">
                  <c:v>0.76634636644845289</c:v>
                </c:pt>
                <c:pt idx="39972">
                  <c:v>0.76635207650280912</c:v>
                </c:pt>
                <c:pt idx="39973">
                  <c:v>0.76635772237202726</c:v>
                </c:pt>
                <c:pt idx="39974">
                  <c:v>0.76636330602900626</c:v>
                </c:pt>
                <c:pt idx="39975">
                  <c:v>0.76636883202888628</c:v>
                </c:pt>
                <c:pt idx="39976">
                  <c:v>0.76637430565710907</c:v>
                </c:pt>
                <c:pt idx="39977">
                  <c:v>0.76637973298462114</c:v>
                </c:pt>
                <c:pt idx="39978">
                  <c:v>0.7663851193653729</c:v>
                </c:pt>
                <c:pt idx="39979">
                  <c:v>0.76639046915722597</c:v>
                </c:pt>
                <c:pt idx="39980">
                  <c:v>0.76639578686616816</c:v>
                </c:pt>
                <c:pt idx="39981">
                  <c:v>0.76640107642628852</c:v>
                </c:pt>
                <c:pt idx="39982">
                  <c:v>0.7664063410557862</c:v>
                </c:pt>
                <c:pt idx="39983">
                  <c:v>0.76641158160063139</c:v>
                </c:pt>
                <c:pt idx="39984">
                  <c:v>0.76641679524210671</c:v>
                </c:pt>
                <c:pt idx="39985">
                  <c:v>0.76642197568731518</c:v>
                </c:pt>
                <c:pt idx="39986">
                  <c:v>0.76642711488694726</c:v>
                </c:pt>
                <c:pt idx="39987">
                  <c:v>0.76643220648256338</c:v>
                </c:pt>
                <c:pt idx="39988">
                  <c:v>0.76643724922836276</c:v>
                </c:pt>
                <c:pt idx="39989">
                  <c:v>0.76644224742647926</c:v>
                </c:pt>
                <c:pt idx="39990">
                  <c:v>0.7664472099333195</c:v>
                </c:pt>
                <c:pt idx="39991">
                  <c:v>0.7664521447141196</c:v>
                </c:pt>
                <c:pt idx="39992">
                  <c:v>0.7664570523089751</c:v>
                </c:pt>
                <c:pt idx="39993">
                  <c:v>0.76646192741454833</c:v>
                </c:pt>
                <c:pt idx="39994">
                  <c:v>0.76646676148447956</c:v>
                </c:pt>
                <c:pt idx="39995">
                  <c:v>0.76647155032301262</c:v>
                </c:pt>
                <c:pt idx="39996">
                  <c:v>0.76647629604689538</c:v>
                </c:pt>
                <c:pt idx="39997">
                  <c:v>0.7664810048776981</c:v>
                </c:pt>
                <c:pt idx="39998">
                  <c:v>0.76648568040208742</c:v>
                </c:pt>
                <c:pt idx="39999">
                  <c:v>0.76649031628146913</c:v>
                </c:pt>
                <c:pt idx="40000">
                  <c:v>0.76649489218401257</c:v>
                </c:pt>
                <c:pt idx="40001">
                  <c:v>0.76649938479965729</c:v>
                </c:pt>
                <c:pt idx="40002">
                  <c:v>0.76650378207585645</c:v>
                </c:pt>
                <c:pt idx="40003">
                  <c:v>0.76650809088631677</c:v>
                </c:pt>
                <c:pt idx="40004">
                  <c:v>0.76651233749364078</c:v>
                </c:pt>
                <c:pt idx="40005">
                  <c:v>0.76651655333845203</c:v>
                </c:pt>
                <c:pt idx="40006">
                  <c:v>0.76652075777693118</c:v>
                </c:pt>
                <c:pt idx="40007">
                  <c:v>0.76652495414600996</c:v>
                </c:pt>
                <c:pt idx="40008">
                  <c:v>0.76652913039849291</c:v>
                </c:pt>
                <c:pt idx="40009">
                  <c:v>0.76653326631121221</c:v>
                </c:pt>
                <c:pt idx="40010">
                  <c:v>0.76653734550991448</c:v>
                </c:pt>
                <c:pt idx="40011">
                  <c:v>0.76654136386416705</c:v>
                </c:pt>
                <c:pt idx="40012">
                  <c:v>0.76654532779843354</c:v>
                </c:pt>
                <c:pt idx="40013">
                  <c:v>0.76654924787460399</c:v>
                </c:pt>
                <c:pt idx="40014">
                  <c:v>0.76655313256419355</c:v>
                </c:pt>
                <c:pt idx="40015">
                  <c:v>0.76655698328816135</c:v>
                </c:pt>
                <c:pt idx="40016">
                  <c:v>0.766560794815067</c:v>
                </c:pt>
                <c:pt idx="40017">
                  <c:v>0.76656455849737282</c:v>
                </c:pt>
                <c:pt idx="40018">
                  <c:v>0.76656826770703401</c:v>
                </c:pt>
                <c:pt idx="40019">
                  <c:v>0.76657192042165356</c:v>
                </c:pt>
                <c:pt idx="40020">
                  <c:v>0.76657551906644961</c:v>
                </c:pt>
                <c:pt idx="40021">
                  <c:v>0.76657907051772844</c:v>
                </c:pt>
                <c:pt idx="40022">
                  <c:v>0.76658258179433114</c:v>
                </c:pt>
                <c:pt idx="40023">
                  <c:v>0.76658605807589464</c:v>
                </c:pt>
                <c:pt idx="40024">
                  <c:v>0.76658949956993627</c:v>
                </c:pt>
                <c:pt idx="40025">
                  <c:v>0.76659290173280903</c:v>
                </c:pt>
                <c:pt idx="40026">
                  <c:v>0.76659625677244736</c:v>
                </c:pt>
                <c:pt idx="40027">
                  <c:v>0.76659955833539994</c:v>
                </c:pt>
                <c:pt idx="40028">
                  <c:v>0.76660280291439664</c:v>
                </c:pt>
                <c:pt idx="40029">
                  <c:v>0.76660599197722823</c:v>
                </c:pt>
                <c:pt idx="40030">
                  <c:v>0.76660912957821992</c:v>
                </c:pt>
                <c:pt idx="40031">
                  <c:v>0.76661221958206471</c:v>
                </c:pt>
                <c:pt idx="40032">
                  <c:v>0.76661526254653622</c:v>
                </c:pt>
                <c:pt idx="40033">
                  <c:v>0.7666182560482977</c:v>
                </c:pt>
                <c:pt idx="40034">
                  <c:v>0.76662119748183077</c:v>
                </c:pt>
                <c:pt idx="40035">
                  <c:v>0.76662408805054916</c:v>
                </c:pt>
                <c:pt idx="40036">
                  <c:v>0.76662693447885077</c:v>
                </c:pt>
                <c:pt idx="40037">
                  <c:v>0.76662974750023904</c:v>
                </c:pt>
                <c:pt idx="40038">
                  <c:v>0.76663253351642247</c:v>
                </c:pt>
                <c:pt idx="40039">
                  <c:v>0.76663529266082997</c:v>
                </c:pt>
                <c:pt idx="40040">
                  <c:v>0.76663801749737603</c:v>
                </c:pt>
                <c:pt idx="40041">
                  <c:v>0.7666406952078102</c:v>
                </c:pt>
                <c:pt idx="40042">
                  <c:v>0.76664330948052317</c:v>
                </c:pt>
                <c:pt idx="40043">
                  <c:v>0.76664584783816414</c:v>
                </c:pt>
                <c:pt idx="40044">
                  <c:v>0.76664830357069702</c:v>
                </c:pt>
                <c:pt idx="40045">
                  <c:v>0.76665067935555431</c:v>
                </c:pt>
                <c:pt idx="40046">
                  <c:v>0.76665298820645289</c:v>
                </c:pt>
                <c:pt idx="40047">
                  <c:v>0.76665524935040397</c:v>
                </c:pt>
                <c:pt idx="40048">
                  <c:v>0.76665748506147324</c:v>
                </c:pt>
                <c:pt idx="40049">
                  <c:v>0.76665971483027928</c:v>
                </c:pt>
                <c:pt idx="40050">
                  <c:v>0.76666194738497484</c:v>
                </c:pt>
                <c:pt idx="40051">
                  <c:v>0.76666417541973986</c:v>
                </c:pt>
                <c:pt idx="40052">
                  <c:v>0.76666637601353083</c:v>
                </c:pt>
                <c:pt idx="40053">
                  <c:v>0.76666851659702417</c:v>
                </c:pt>
                <c:pt idx="40054">
                  <c:v>0.7666705656942957</c:v>
                </c:pt>
                <c:pt idx="40055">
                  <c:v>0.76667250791141583</c:v>
                </c:pt>
                <c:pt idx="40056">
                  <c:v>0.76667435156475294</c:v>
                </c:pt>
                <c:pt idx="40057">
                  <c:v>0.76667613220581443</c:v>
                </c:pt>
                <c:pt idx="40058">
                  <c:v>0.76667790253595858</c:v>
                </c:pt>
                <c:pt idx="40059">
                  <c:v>0.76667971873389307</c:v>
                </c:pt>
                <c:pt idx="40060">
                  <c:v>0.76668161631128862</c:v>
                </c:pt>
                <c:pt idx="40061">
                  <c:v>0.76668358841754358</c:v>
                </c:pt>
                <c:pt idx="40062">
                  <c:v>0.76668557323584874</c:v>
                </c:pt>
                <c:pt idx="40063">
                  <c:v>0.76668746271111632</c:v>
                </c:pt>
                <c:pt idx="40064">
                  <c:v>0.76668913363961011</c:v>
                </c:pt>
                <c:pt idx="40065">
                  <c:v>0.76669050215046508</c:v>
                </c:pt>
                <c:pt idx="40066">
                  <c:v>0.76669157118766917</c:v>
                </c:pt>
                <c:pt idx="40067">
                  <c:v>0.76669245339734171</c:v>
                </c:pt>
                <c:pt idx="40068">
                  <c:v>0.7666933449450577</c:v>
                </c:pt>
                <c:pt idx="40069">
                  <c:v>0.76669445532266223</c:v>
                </c:pt>
                <c:pt idx="40070">
                  <c:v>0.76669591760976652</c:v>
                </c:pt>
                <c:pt idx="40071">
                  <c:v>0.76669771164406819</c:v>
                </c:pt>
                <c:pt idx="40072">
                  <c:v>0.766699652670359</c:v>
                </c:pt>
                <c:pt idx="40073">
                  <c:v>0.76670142515293571</c:v>
                </c:pt>
                <c:pt idx="40074">
                  <c:v>0.76670272520604976</c:v>
                </c:pt>
                <c:pt idx="40075">
                  <c:v>0.76670339567275003</c:v>
                </c:pt>
                <c:pt idx="40076">
                  <c:v>0.76670352269177799</c:v>
                </c:pt>
                <c:pt idx="40077">
                  <c:v>0.76670342997081553</c:v>
                </c:pt>
                <c:pt idx="40078">
                  <c:v>0.76670356369531023</c:v>
                </c:pt>
                <c:pt idx="40079">
                  <c:v>0.76670430498231112</c:v>
                </c:pt>
                <c:pt idx="40080">
                  <c:v>0.76670579412075512</c:v>
                </c:pt>
                <c:pt idx="40081">
                  <c:v>0.76670783453038205</c:v>
                </c:pt>
                <c:pt idx="40082">
                  <c:v>0.7667099454883628</c:v>
                </c:pt>
                <c:pt idx="40083">
                  <c:v>0.76671156524485495</c:v>
                </c:pt>
                <c:pt idx="40084">
                  <c:v>0.76671231230241477</c:v>
                </c:pt>
                <c:pt idx="40085">
                  <c:v>0.76671216306868684</c:v>
                </c:pt>
                <c:pt idx="40086">
                  <c:v>0.76671145835263887</c:v>
                </c:pt>
                <c:pt idx="40087">
                  <c:v>0.76671073700827708</c:v>
                </c:pt>
                <c:pt idx="40088">
                  <c:v>0.76671048591232915</c:v>
                </c:pt>
                <c:pt idx="40089">
                  <c:v>0.76671094086161173</c:v>
                </c:pt>
                <c:pt idx="40090">
                  <c:v>0.76671201342774387</c:v>
                </c:pt>
                <c:pt idx="40091">
                  <c:v>0.76671336538116619</c:v>
                </c:pt>
                <c:pt idx="40092">
                  <c:v>0.76671457686668254</c:v>
                </c:pt>
                <c:pt idx="40093">
                  <c:v>0.76671532959378008</c:v>
                </c:pt>
                <c:pt idx="40094">
                  <c:v>0.7667155261050056</c:v>
                </c:pt>
                <c:pt idx="40095">
                  <c:v>0.76671529350000889</c:v>
                </c:pt>
                <c:pt idx="40096">
                  <c:v>0.76671489184899777</c:v>
                </c:pt>
                <c:pt idx="40097">
                  <c:v>0.7667145805574811</c:v>
                </c:pt>
                <c:pt idx="40098">
                  <c:v>0.76671450886554393</c:v>
                </c:pt>
                <c:pt idx="40099">
                  <c:v>0.76671468173659474</c:v>
                </c:pt>
                <c:pt idx="40100">
                  <c:v>0.7667149937356561</c:v>
                </c:pt>
                <c:pt idx="40101">
                  <c:v>0.76671530279511824</c:v>
                </c:pt>
                <c:pt idx="40102">
                  <c:v>0.7667154995976222</c:v>
                </c:pt>
                <c:pt idx="40103">
                  <c:v>0.7667155440551392</c:v>
                </c:pt>
                <c:pt idx="40104">
                  <c:v>0.76671545556390153</c:v>
                </c:pt>
                <c:pt idx="40105">
                  <c:v>0.76671528001371425</c:v>
                </c:pt>
                <c:pt idx="40106">
                  <c:v>0.76671505468656542</c:v>
                </c:pt>
                <c:pt idx="40107">
                  <c:v>0.76671479230496797</c:v>
                </c:pt>
                <c:pt idx="40108">
                  <c:v>0.76671448373371232</c:v>
                </c:pt>
                <c:pt idx="40109">
                  <c:v>0.76671410528027406</c:v>
                </c:pt>
                <c:pt idx="40110">
                  <c:v>0.76671363514292679</c:v>
                </c:pt>
                <c:pt idx="40111">
                  <c:v>0.76671307275627998</c:v>
                </c:pt>
                <c:pt idx="40112">
                  <c:v>0.76671243847172155</c:v>
                </c:pt>
                <c:pt idx="40113">
                  <c:v>0.76671177257166689</c:v>
                </c:pt>
                <c:pt idx="40114">
                  <c:v>0.76671112286255239</c:v>
                </c:pt>
                <c:pt idx="40115">
                  <c:v>0.76671052075881685</c:v>
                </c:pt>
                <c:pt idx="40116">
                  <c:v>0.76670997082822023</c:v>
                </c:pt>
                <c:pt idx="40117">
                  <c:v>0.76670944179395017</c:v>
                </c:pt>
                <c:pt idx="40118">
                  <c:v>0.76670888210953003</c:v>
                </c:pt>
                <c:pt idx="40119">
                  <c:v>0.76670823106695385</c:v>
                </c:pt>
                <c:pt idx="40120">
                  <c:v>0.76670744879630159</c:v>
                </c:pt>
                <c:pt idx="40121">
                  <c:v>0.76670651846266491</c:v>
                </c:pt>
                <c:pt idx="40122">
                  <c:v>0.7667054545974985</c:v>
                </c:pt>
                <c:pt idx="40123">
                  <c:v>0.76670428458647766</c:v>
                </c:pt>
                <c:pt idx="40124">
                  <c:v>0.76670304230958009</c:v>
                </c:pt>
                <c:pt idx="40125">
                  <c:v>0.7667017664340855</c:v>
                </c:pt>
                <c:pt idx="40126">
                  <c:v>0.76670048761156762</c:v>
                </c:pt>
                <c:pt idx="40127">
                  <c:v>0.76669923428340692</c:v>
                </c:pt>
                <c:pt idx="40128">
                  <c:v>0.76669800777318742</c:v>
                </c:pt>
                <c:pt idx="40129">
                  <c:v>0.76669679865012164</c:v>
                </c:pt>
                <c:pt idx="40130">
                  <c:v>0.76669559079216243</c:v>
                </c:pt>
                <c:pt idx="40131">
                  <c:v>0.76669437187625378</c:v>
                </c:pt>
                <c:pt idx="40132">
                  <c:v>0.76669314713771253</c:v>
                </c:pt>
                <c:pt idx="40133">
                  <c:v>0.7666919454677652</c:v>
                </c:pt>
                <c:pt idx="40134">
                  <c:v>0.76669079072815183</c:v>
                </c:pt>
                <c:pt idx="40135">
                  <c:v>0.76668967246353725</c:v>
                </c:pt>
                <c:pt idx="40136">
                  <c:v>0.76668851072393551</c:v>
                </c:pt>
                <c:pt idx="40137">
                  <c:v>0.76668716224571498</c:v>
                </c:pt>
                <c:pt idx="40138">
                  <c:v>0.76668547269777554</c:v>
                </c:pt>
                <c:pt idx="40139">
                  <c:v>0.76668333018598245</c:v>
                </c:pt>
                <c:pt idx="40140">
                  <c:v>0.76668075191490204</c:v>
                </c:pt>
                <c:pt idx="40141">
                  <c:v>0.76667785750500606</c:v>
                </c:pt>
                <c:pt idx="40142">
                  <c:v>0.76667486493263703</c:v>
                </c:pt>
                <c:pt idx="40143">
                  <c:v>0.76667200566629568</c:v>
                </c:pt>
                <c:pt idx="40144">
                  <c:v>0.76666946490062959</c:v>
                </c:pt>
                <c:pt idx="40145">
                  <c:v>0.76666733342168336</c:v>
                </c:pt>
                <c:pt idx="40146">
                  <c:v>0.76666556956479992</c:v>
                </c:pt>
                <c:pt idx="40147">
                  <c:v>0.7666640474246752</c:v>
                </c:pt>
                <c:pt idx="40148">
                  <c:v>0.76666256666863963</c:v>
                </c:pt>
                <c:pt idx="40149">
                  <c:v>0.76666096971723063</c:v>
                </c:pt>
                <c:pt idx="40150">
                  <c:v>0.76665914353349107</c:v>
                </c:pt>
                <c:pt idx="40151">
                  <c:v>0.76665706936914757</c:v>
                </c:pt>
                <c:pt idx="40152">
                  <c:v>0.76665477776988622</c:v>
                </c:pt>
                <c:pt idx="40153">
                  <c:v>0.76665238375464551</c:v>
                </c:pt>
                <c:pt idx="40154">
                  <c:v>0.76664982743014776</c:v>
                </c:pt>
                <c:pt idx="40155">
                  <c:v>0.76664716861486615</c:v>
                </c:pt>
                <c:pt idx="40156">
                  <c:v>0.76664446435614009</c:v>
                </c:pt>
                <c:pt idx="40157">
                  <c:v>0.766641769830821</c:v>
                </c:pt>
                <c:pt idx="40158">
                  <c:v>0.76663909900475591</c:v>
                </c:pt>
                <c:pt idx="40159">
                  <c:v>0.76663648130403128</c:v>
                </c:pt>
                <c:pt idx="40160">
                  <c:v>0.76663386962088442</c:v>
                </c:pt>
                <c:pt idx="40161">
                  <c:v>0.76663124713561825</c:v>
                </c:pt>
                <c:pt idx="40162">
                  <c:v>0.76662859001697548</c:v>
                </c:pt>
                <c:pt idx="40163">
                  <c:v>0.766625869886851</c:v>
                </c:pt>
                <c:pt idx="40164">
                  <c:v>0.76662300848866927</c:v>
                </c:pt>
                <c:pt idx="40165">
                  <c:v>0.76662000228270011</c:v>
                </c:pt>
                <c:pt idx="40166">
                  <c:v>0.76661699170458908</c:v>
                </c:pt>
                <c:pt idx="40167">
                  <c:v>0.7666140436787231</c:v>
                </c:pt>
                <c:pt idx="40168">
                  <c:v>0.76661116397705342</c:v>
                </c:pt>
                <c:pt idx="40169">
                  <c:v>0.76660831973012211</c:v>
                </c:pt>
                <c:pt idx="40170">
                  <c:v>0.76660546855858402</c:v>
                </c:pt>
                <c:pt idx="40171">
                  <c:v>0.76660256973837737</c:v>
                </c:pt>
                <c:pt idx="40172">
                  <c:v>0.76659958398239203</c:v>
                </c:pt>
                <c:pt idx="40173">
                  <c:v>0.76659647663104435</c:v>
                </c:pt>
                <c:pt idx="40174">
                  <c:v>0.76659322751473302</c:v>
                </c:pt>
                <c:pt idx="40175">
                  <c:v>0.7665898689763504</c:v>
                </c:pt>
                <c:pt idx="40176">
                  <c:v>0.7665864982678563</c:v>
                </c:pt>
                <c:pt idx="40177">
                  <c:v>0.7665832157512249</c:v>
                </c:pt>
                <c:pt idx="40178">
                  <c:v>0.76658004682387815</c:v>
                </c:pt>
                <c:pt idx="40179">
                  <c:v>0.76657690571376347</c:v>
                </c:pt>
                <c:pt idx="40180">
                  <c:v>0.76657364129578964</c:v>
                </c:pt>
                <c:pt idx="40181">
                  <c:v>0.76657013141086439</c:v>
                </c:pt>
                <c:pt idx="40182">
                  <c:v>0.76656636793673139</c:v>
                </c:pt>
                <c:pt idx="40183">
                  <c:v>0.76656245003877732</c:v>
                </c:pt>
                <c:pt idx="40184">
                  <c:v>0.7665585290369884</c:v>
                </c:pt>
                <c:pt idx="40185">
                  <c:v>0.76655470982421492</c:v>
                </c:pt>
                <c:pt idx="40186">
                  <c:v>0.76655102284800536</c:v>
                </c:pt>
                <c:pt idx="40187">
                  <c:v>0.76654740082684325</c:v>
                </c:pt>
                <c:pt idx="40188">
                  <c:v>0.76654373727706981</c:v>
                </c:pt>
                <c:pt idx="40189">
                  <c:v>0.76653994595414987</c:v>
                </c:pt>
                <c:pt idx="40190">
                  <c:v>0.76653599439256803</c:v>
                </c:pt>
                <c:pt idx="40191">
                  <c:v>0.7665319062471686</c:v>
                </c:pt>
                <c:pt idx="40192">
                  <c:v>0.7665277335279127</c:v>
                </c:pt>
                <c:pt idx="40193">
                  <c:v>0.76652352727707052</c:v>
                </c:pt>
                <c:pt idx="40194">
                  <c:v>0.76651930921047295</c:v>
                </c:pt>
                <c:pt idx="40195">
                  <c:v>0.76651506529337932</c:v>
                </c:pt>
                <c:pt idx="40196">
                  <c:v>0.7665107711275877</c:v>
                </c:pt>
                <c:pt idx="40197">
                  <c:v>0.7665064134957531</c:v>
                </c:pt>
                <c:pt idx="40198">
                  <c:v>0.76650201470450441</c:v>
                </c:pt>
                <c:pt idx="40199">
                  <c:v>0.76649760055863014</c:v>
                </c:pt>
                <c:pt idx="40200">
                  <c:v>0.76649318084481066</c:v>
                </c:pt>
                <c:pt idx="40201">
                  <c:v>0.76648874491951813</c:v>
                </c:pt>
                <c:pt idx="40202">
                  <c:v>0.76648427421844356</c:v>
                </c:pt>
                <c:pt idx="40203">
                  <c:v>0.76647972257085029</c:v>
                </c:pt>
                <c:pt idx="40204">
                  <c:v>0.76647513469819162</c:v>
                </c:pt>
                <c:pt idx="40205">
                  <c:v>0.76647049607156015</c:v>
                </c:pt>
                <c:pt idx="40206">
                  <c:v>0.76646581413355463</c:v>
                </c:pt>
                <c:pt idx="40207">
                  <c:v>0.76646110283776436</c:v>
                </c:pt>
                <c:pt idx="40208">
                  <c:v>0.76645637210250539</c:v>
                </c:pt>
                <c:pt idx="40209">
                  <c:v>0.76645162917326892</c:v>
                </c:pt>
                <c:pt idx="40210">
                  <c:v>0.76644687220938079</c:v>
                </c:pt>
                <c:pt idx="40211">
                  <c:v>0.76644208583276208</c:v>
                </c:pt>
                <c:pt idx="40212">
                  <c:v>0.76643725039755006</c:v>
                </c:pt>
                <c:pt idx="40213">
                  <c:v>0.76643234725638987</c:v>
                </c:pt>
                <c:pt idx="40214">
                  <c:v>0.76642737565310182</c:v>
                </c:pt>
                <c:pt idx="40215">
                  <c:v>0.76642235644233558</c:v>
                </c:pt>
                <c:pt idx="40216">
                  <c:v>0.76641732211376257</c:v>
                </c:pt>
                <c:pt idx="40217">
                  <c:v>0.76641230483926837</c:v>
                </c:pt>
                <c:pt idx="40218">
                  <c:v>0.76640731968026099</c:v>
                </c:pt>
                <c:pt idx="40219">
                  <c:v>0.76640235963967673</c:v>
                </c:pt>
                <c:pt idx="40220">
                  <c:v>0.76639738727586815</c:v>
                </c:pt>
                <c:pt idx="40221">
                  <c:v>0.76639234421209668</c:v>
                </c:pt>
                <c:pt idx="40222">
                  <c:v>0.76638717494618158</c:v>
                </c:pt>
                <c:pt idx="40223">
                  <c:v>0.76638186333020153</c:v>
                </c:pt>
                <c:pt idx="40224">
                  <c:v>0.76637645589584746</c:v>
                </c:pt>
                <c:pt idx="40225">
                  <c:v>0.76637106815749334</c:v>
                </c:pt>
                <c:pt idx="40226">
                  <c:v>0.76636586311834698</c:v>
                </c:pt>
                <c:pt idx="40227">
                  <c:v>0.76636098484903581</c:v>
                </c:pt>
                <c:pt idx="40228">
                  <c:v>0.76635646649700129</c:v>
                </c:pt>
                <c:pt idx="40229">
                  <c:v>0.76635216845347265</c:v>
                </c:pt>
                <c:pt idx="40230">
                  <c:v>0.76634779563908473</c:v>
                </c:pt>
                <c:pt idx="40231">
                  <c:v>0.76634299228111025</c:v>
                </c:pt>
                <c:pt idx="40232">
                  <c:v>0.76633749200137247</c:v>
                </c:pt>
                <c:pt idx="40233">
                  <c:v>0.76633124237898564</c:v>
                </c:pt>
                <c:pt idx="40234">
                  <c:v>0.76632442383207233</c:v>
                </c:pt>
                <c:pt idx="40235">
                  <c:v>0.76631735510532584</c:v>
                </c:pt>
                <c:pt idx="40236">
                  <c:v>0.76631035442477535</c:v>
                </c:pt>
                <c:pt idx="40237">
                  <c:v>0.76630364017795061</c:v>
                </c:pt>
                <c:pt idx="40238">
                  <c:v>0.76629732131316575</c:v>
                </c:pt>
                <c:pt idx="40239">
                  <c:v>0.76629144389529602</c:v>
                </c:pt>
                <c:pt idx="40240">
                  <c:v>0.76628603453646615</c:v>
                </c:pt>
                <c:pt idx="40241">
                  <c:v>0.76628107889584385</c:v>
                </c:pt>
                <c:pt idx="40242">
                  <c:v>0.76627646229860147</c:v>
                </c:pt>
                <c:pt idx="40243">
                  <c:v>0.76627194477752092</c:v>
                </c:pt>
                <c:pt idx="40244">
                  <c:v>0.76626721630175487</c:v>
                </c:pt>
                <c:pt idx="40245">
                  <c:v>0.76626199848629195</c:v>
                </c:pt>
                <c:pt idx="40246">
                  <c:v>0.7662561510983521</c:v>
                </c:pt>
                <c:pt idx="40247">
                  <c:v>0.76624968822415385</c:v>
                </c:pt>
                <c:pt idx="40248">
                  <c:v>0.76624274130676417</c:v>
                </c:pt>
                <c:pt idx="40249">
                  <c:v>0.76623548493016291</c:v>
                </c:pt>
                <c:pt idx="40250">
                  <c:v>0.76622809303990558</c:v>
                </c:pt>
                <c:pt idx="40251">
                  <c:v>0.76622064474804752</c:v>
                </c:pt>
                <c:pt idx="40252">
                  <c:v>0.76621326512123245</c:v>
                </c:pt>
                <c:pt idx="40253">
                  <c:v>0.76620605774076145</c:v>
                </c:pt>
                <c:pt idx="40254">
                  <c:v>0.76619910745497855</c:v>
                </c:pt>
                <c:pt idx="40255">
                  <c:v>0.7661924428852056</c:v>
                </c:pt>
                <c:pt idx="40256">
                  <c:v>0.76618600451172048</c:v>
                </c:pt>
                <c:pt idx="40257">
                  <c:v>0.7661796655292743</c:v>
                </c:pt>
                <c:pt idx="40258">
                  <c:v>0.76617329956904712</c:v>
                </c:pt>
                <c:pt idx="40259">
                  <c:v>0.76616683640125738</c:v>
                </c:pt>
                <c:pt idx="40260">
                  <c:v>0.76616027034790002</c:v>
                </c:pt>
                <c:pt idx="40261">
                  <c:v>0.76615362068881321</c:v>
                </c:pt>
                <c:pt idx="40262">
                  <c:v>0.7661468918705745</c:v>
                </c:pt>
                <c:pt idx="40263">
                  <c:v>0.76614007083858382</c:v>
                </c:pt>
                <c:pt idx="40264">
                  <c:v>0.76613314509645769</c:v>
                </c:pt>
                <c:pt idx="40265">
                  <c:v>0.76612611841887945</c:v>
                </c:pt>
                <c:pt idx="40266">
                  <c:v>0.76611903120302194</c:v>
                </c:pt>
                <c:pt idx="40267">
                  <c:v>0.76611196631160638</c:v>
                </c:pt>
                <c:pt idx="40268">
                  <c:v>0.76610503905958216</c:v>
                </c:pt>
                <c:pt idx="40269">
                  <c:v>0.76609837602369812</c:v>
                </c:pt>
                <c:pt idx="40270">
                  <c:v>0.7660920710969874</c:v>
                </c:pt>
                <c:pt idx="40271">
                  <c:v>0.76608615048321327</c:v>
                </c:pt>
                <c:pt idx="40272">
                  <c:v>0.76608055665302843</c:v>
                </c:pt>
                <c:pt idx="40273">
                  <c:v>0.76607514293326007</c:v>
                </c:pt>
                <c:pt idx="40274">
                  <c:v>0.76606969034896799</c:v>
                </c:pt>
                <c:pt idx="40275">
                  <c:v>0.76606394688372126</c:v>
                </c:pt>
                <c:pt idx="40276">
                  <c:v>0.76605769289945702</c:v>
                </c:pt>
                <c:pt idx="40277">
                  <c:v>0.76605078951779038</c:v>
                </c:pt>
                <c:pt idx="40278">
                  <c:v>0.76604321214348159</c:v>
                </c:pt>
                <c:pt idx="40279">
                  <c:v>0.76603506762689622</c:v>
                </c:pt>
                <c:pt idx="40280">
                  <c:v>0.76602658896194487</c:v>
                </c:pt>
                <c:pt idx="40281">
                  <c:v>0.76601810073869681</c:v>
                </c:pt>
                <c:pt idx="40282">
                  <c:v>0.76600993700547204</c:v>
                </c:pt>
                <c:pt idx="40283">
                  <c:v>0.76600232160724513</c:v>
                </c:pt>
                <c:pt idx="40284">
                  <c:v>0.76599526966836695</c:v>
                </c:pt>
                <c:pt idx="40285">
                  <c:v>0.76598856026744899</c:v>
                </c:pt>
                <c:pt idx="40286">
                  <c:v>0.76598181419305511</c:v>
                </c:pt>
                <c:pt idx="40287">
                  <c:v>0.76597466260099012</c:v>
                </c:pt>
                <c:pt idx="40288">
                  <c:v>0.76596692691523871</c:v>
                </c:pt>
                <c:pt idx="40289">
                  <c:v>0.76595872498697526</c:v>
                </c:pt>
                <c:pt idx="40290">
                  <c:v>0.76595042381330469</c:v>
                </c:pt>
                <c:pt idx="40291">
                  <c:v>0.7659424672573556</c:v>
                </c:pt>
                <c:pt idx="40292">
                  <c:v>0.76593513648696521</c:v>
                </c:pt>
                <c:pt idx="40293">
                  <c:v>0.76592841273650891</c:v>
                </c:pt>
                <c:pt idx="40294">
                  <c:v>0.76592199780662906</c:v>
                </c:pt>
                <c:pt idx="40295">
                  <c:v>0.76591546772565144</c:v>
                </c:pt>
                <c:pt idx="40296">
                  <c:v>0.76590850547178269</c:v>
                </c:pt>
                <c:pt idx="40297">
                  <c:v>0.76590102355547562</c:v>
                </c:pt>
                <c:pt idx="40298">
                  <c:v>0.76589314414951415</c:v>
                </c:pt>
                <c:pt idx="40299">
                  <c:v>0.76588511912645785</c:v>
                </c:pt>
                <c:pt idx="40300">
                  <c:v>0.76587713849568628</c:v>
                </c:pt>
                <c:pt idx="40301">
                  <c:v>0.76586928774400809</c:v>
                </c:pt>
                <c:pt idx="40302">
                  <c:v>0.76586152192202095</c:v>
                </c:pt>
                <c:pt idx="40303">
                  <c:v>0.76585372899349702</c:v>
                </c:pt>
                <c:pt idx="40304">
                  <c:v>0.7658458411010709</c:v>
                </c:pt>
                <c:pt idx="40305">
                  <c:v>0.76583785766233603</c:v>
                </c:pt>
                <c:pt idx="40306">
                  <c:v>0.76582982145301171</c:v>
                </c:pt>
                <c:pt idx="40307">
                  <c:v>0.76582181876351396</c:v>
                </c:pt>
                <c:pt idx="40308">
                  <c:v>0.76581390009746708</c:v>
                </c:pt>
                <c:pt idx="40309">
                  <c:v>0.76580609821614465</c:v>
                </c:pt>
                <c:pt idx="40310">
                  <c:v>0.76579838777989406</c:v>
                </c:pt>
                <c:pt idx="40311">
                  <c:v>0.76579072572656626</c:v>
                </c:pt>
                <c:pt idx="40312">
                  <c:v>0.76578302968891387</c:v>
                </c:pt>
                <c:pt idx="40313">
                  <c:v>0.76577522919369367</c:v>
                </c:pt>
                <c:pt idx="40314">
                  <c:v>0.76576728991340637</c:v>
                </c:pt>
                <c:pt idx="40315">
                  <c:v>0.76575922362057824</c:v>
                </c:pt>
                <c:pt idx="40316">
                  <c:v>0.76575109035850719</c:v>
                </c:pt>
                <c:pt idx="40317">
                  <c:v>0.76574297399439717</c:v>
                </c:pt>
                <c:pt idx="40318">
                  <c:v>0.76573494917472695</c:v>
                </c:pt>
                <c:pt idx="40319">
                  <c:v>0.76572705866702673</c:v>
                </c:pt>
                <c:pt idx="40320">
                  <c:v>0.76571930706599756</c:v>
                </c:pt>
                <c:pt idx="40321">
                  <c:v>0.7657116655918389</c:v>
                </c:pt>
                <c:pt idx="40322">
                  <c:v>0.7657040772701329</c:v>
                </c:pt>
                <c:pt idx="40323">
                  <c:v>0.76569646630483146</c:v>
                </c:pt>
                <c:pt idx="40324">
                  <c:v>0.76568876133354602</c:v>
                </c:pt>
                <c:pt idx="40325">
                  <c:v>0.7656809152730053</c:v>
                </c:pt>
                <c:pt idx="40326">
                  <c:v>0.76567290939094401</c:v>
                </c:pt>
                <c:pt idx="40327">
                  <c:v>0.76566473587034312</c:v>
                </c:pt>
                <c:pt idx="40328">
                  <c:v>0.76565640548089542</c:v>
                </c:pt>
                <c:pt idx="40329">
                  <c:v>0.76564795553539711</c:v>
                </c:pt>
                <c:pt idx="40330">
                  <c:v>0.76563947816465905</c:v>
                </c:pt>
                <c:pt idx="40331">
                  <c:v>0.76563110350244035</c:v>
                </c:pt>
                <c:pt idx="40332">
                  <c:v>0.76562295955851334</c:v>
                </c:pt>
                <c:pt idx="40333">
                  <c:v>0.7656151181012848</c:v>
                </c:pt>
                <c:pt idx="40334">
                  <c:v>0.76560756922149498</c:v>
                </c:pt>
                <c:pt idx="40335">
                  <c:v>0.76560023733558058</c:v>
                </c:pt>
                <c:pt idx="40336">
                  <c:v>0.76559303037698623</c:v>
                </c:pt>
                <c:pt idx="40337">
                  <c:v>0.76558588078189949</c:v>
                </c:pt>
                <c:pt idx="40338">
                  <c:v>0.76557874938791415</c:v>
                </c:pt>
                <c:pt idx="40339">
                  <c:v>0.76557159045076562</c:v>
                </c:pt>
                <c:pt idx="40340">
                  <c:v>0.7655643304668388</c:v>
                </c:pt>
                <c:pt idx="40341">
                  <c:v>0.76555686928079403</c:v>
                </c:pt>
                <c:pt idx="40342">
                  <c:v>0.76554910291773592</c:v>
                </c:pt>
                <c:pt idx="40343">
                  <c:v>0.76554095524659715</c:v>
                </c:pt>
                <c:pt idx="40344">
                  <c:v>0.76553240420397473</c:v>
                </c:pt>
                <c:pt idx="40345">
                  <c:v>0.76552350174941042</c:v>
                </c:pt>
                <c:pt idx="40346">
                  <c:v>0.76551438371685188</c:v>
                </c:pt>
                <c:pt idx="40347">
                  <c:v>0.76550523824795069</c:v>
                </c:pt>
                <c:pt idx="40348">
                  <c:v>0.76549627128631315</c:v>
                </c:pt>
                <c:pt idx="40349">
                  <c:v>0.76548765332842617</c:v>
                </c:pt>
                <c:pt idx="40350">
                  <c:v>0.76547950383635799</c:v>
                </c:pt>
                <c:pt idx="40351">
                  <c:v>0.76547187022869267</c:v>
                </c:pt>
                <c:pt idx="40352">
                  <c:v>0.76546473814206617</c:v>
                </c:pt>
                <c:pt idx="40353">
                  <c:v>0.76545803897821196</c:v>
                </c:pt>
                <c:pt idx="40354">
                  <c:v>0.76545166233342066</c:v>
                </c:pt>
                <c:pt idx="40355">
                  <c:v>0.76544547208916136</c:v>
                </c:pt>
                <c:pt idx="40356">
                  <c:v>0.76543932977504581</c:v>
                </c:pt>
                <c:pt idx="40357">
                  <c:v>0.7654331122507162</c:v>
                </c:pt>
                <c:pt idx="40358">
                  <c:v>0.76542672958004598</c:v>
                </c:pt>
                <c:pt idx="40359">
                  <c:v>0.76542013206942094</c:v>
                </c:pt>
                <c:pt idx="40360">
                  <c:v>0.76541331750535579</c:v>
                </c:pt>
                <c:pt idx="40361">
                  <c:v>0.76540631995402553</c:v>
                </c:pt>
                <c:pt idx="40362">
                  <c:v>0.7653991955630931</c:v>
                </c:pt>
                <c:pt idx="40363">
                  <c:v>0.76539199902176558</c:v>
                </c:pt>
                <c:pt idx="40364">
                  <c:v>0.7653847646291424</c:v>
                </c:pt>
                <c:pt idx="40365">
                  <c:v>0.76537749574066061</c:v>
                </c:pt>
                <c:pt idx="40366">
                  <c:v>0.7653701904741157</c:v>
                </c:pt>
                <c:pt idx="40367">
                  <c:v>0.76536282947919476</c:v>
                </c:pt>
                <c:pt idx="40368">
                  <c:v>0.76535540370890087</c:v>
                </c:pt>
                <c:pt idx="40369">
                  <c:v>0.76534791783569078</c:v>
                </c:pt>
                <c:pt idx="40370">
                  <c:v>0.76534042924131562</c:v>
                </c:pt>
                <c:pt idx="40371">
                  <c:v>0.76533303289123689</c:v>
                </c:pt>
                <c:pt idx="40372">
                  <c:v>0.765325872007796</c:v>
                </c:pt>
                <c:pt idx="40373">
                  <c:v>0.76531907199646865</c:v>
                </c:pt>
                <c:pt idx="40374">
                  <c:v>0.7653127092498585</c:v>
                </c:pt>
                <c:pt idx="40375">
                  <c:v>0.76530675077949539</c:v>
                </c:pt>
                <c:pt idx="40376">
                  <c:v>0.76530108432549859</c:v>
                </c:pt>
                <c:pt idx="40377">
                  <c:v>0.76529553761227942</c:v>
                </c:pt>
                <c:pt idx="40378">
                  <c:v>0.76528993553843883</c:v>
                </c:pt>
                <c:pt idx="40379">
                  <c:v>0.76528409393447427</c:v>
                </c:pt>
                <c:pt idx="40380">
                  <c:v>0.76527783296924046</c:v>
                </c:pt>
                <c:pt idx="40381">
                  <c:v>0.76527097030706592</c:v>
                </c:pt>
                <c:pt idx="40382">
                  <c:v>0.76526337357133711</c:v>
                </c:pt>
                <c:pt idx="40383">
                  <c:v>0.76525501489650372</c:v>
                </c:pt>
                <c:pt idx="40384">
                  <c:v>0.76524598413730793</c:v>
                </c:pt>
                <c:pt idx="40385">
                  <c:v>0.76523649036842445</c:v>
                </c:pt>
                <c:pt idx="40386">
                  <c:v>0.76522678484555973</c:v>
                </c:pt>
                <c:pt idx="40387">
                  <c:v>0.76521709983607489</c:v>
                </c:pt>
                <c:pt idx="40388">
                  <c:v>0.76520759152475948</c:v>
                </c:pt>
                <c:pt idx="40389">
                  <c:v>0.76519831773075342</c:v>
                </c:pt>
                <c:pt idx="40390">
                  <c:v>0.76518925676499383</c:v>
                </c:pt>
                <c:pt idx="40391">
                  <c:v>0.76518034160189685</c:v>
                </c:pt>
                <c:pt idx="40392">
                  <c:v>0.76517148565008297</c:v>
                </c:pt>
                <c:pt idx="40393">
                  <c:v>0.76516261317346501</c:v>
                </c:pt>
                <c:pt idx="40394">
                  <c:v>0.76515366974212362</c:v>
                </c:pt>
                <c:pt idx="40395">
                  <c:v>0.76514461857114324</c:v>
                </c:pt>
                <c:pt idx="40396">
                  <c:v>0.76513543098236381</c:v>
                </c:pt>
                <c:pt idx="40397">
                  <c:v>0.76512607875500305</c:v>
                </c:pt>
                <c:pt idx="40398">
                  <c:v>0.76511652703957589</c:v>
                </c:pt>
                <c:pt idx="40399">
                  <c:v>0.76510673772018722</c:v>
                </c:pt>
                <c:pt idx="40400">
                  <c:v>0.76509668032818035</c:v>
                </c:pt>
                <c:pt idx="40401">
                  <c:v>0.76508634344437731</c:v>
                </c:pt>
                <c:pt idx="40402">
                  <c:v>0.76507573907250026</c:v>
                </c:pt>
                <c:pt idx="40403">
                  <c:v>0.76506490292203755</c:v>
                </c:pt>
                <c:pt idx="40404">
                  <c:v>0.76505388749648351</c:v>
                </c:pt>
                <c:pt idx="40405">
                  <c:v>0.76504274987644683</c:v>
                </c:pt>
                <c:pt idx="40406">
                  <c:v>0.76503154483954261</c:v>
                </c:pt>
                <c:pt idx="40407">
                  <c:v>0.76502031553206118</c:v>
                </c:pt>
                <c:pt idx="40408">
                  <c:v>0.7650090883355356</c:v>
                </c:pt>
                <c:pt idx="40409">
                  <c:v>0.76499785556746258</c:v>
                </c:pt>
                <c:pt idx="40410">
                  <c:v>0.76498657474957243</c:v>
                </c:pt>
                <c:pt idx="40411">
                  <c:v>0.76497518432382128</c:v>
                </c:pt>
                <c:pt idx="40412">
                  <c:v>0.76496363505388343</c:v>
                </c:pt>
                <c:pt idx="40413">
                  <c:v>0.76495192432374826</c:v>
                </c:pt>
                <c:pt idx="40414">
                  <c:v>0.76494010938343249</c:v>
                </c:pt>
                <c:pt idx="40415">
                  <c:v>0.76492829066580814</c:v>
                </c:pt>
                <c:pt idx="40416">
                  <c:v>0.76491656099345839</c:v>
                </c:pt>
                <c:pt idx="40417">
                  <c:v>0.764904951864809</c:v>
                </c:pt>
                <c:pt idx="40418">
                  <c:v>0.76489340513471982</c:v>
                </c:pt>
                <c:pt idx="40419">
                  <c:v>0.76488179631760822</c:v>
                </c:pt>
                <c:pt idx="40420">
                  <c:v>0.76486999520526933</c:v>
                </c:pt>
                <c:pt idx="40421">
                  <c:v>0.76485791757985899</c:v>
                </c:pt>
                <c:pt idx="40422">
                  <c:v>0.76484553706276615</c:v>
                </c:pt>
                <c:pt idx="40423">
                  <c:v>0.76483284490292114</c:v>
                </c:pt>
                <c:pt idx="40424">
                  <c:v>0.76481980442503184</c:v>
                </c:pt>
                <c:pt idx="40425">
                  <c:v>0.76480632956529926</c:v>
                </c:pt>
                <c:pt idx="40426">
                  <c:v>0.7647923485775604</c:v>
                </c:pt>
                <c:pt idx="40427">
                  <c:v>0.76477790331571549</c:v>
                </c:pt>
                <c:pt idx="40428">
                  <c:v>0.76476320289725297</c:v>
                </c:pt>
                <c:pt idx="40429">
                  <c:v>0.76474857664645657</c:v>
                </c:pt>
                <c:pt idx="40430">
                  <c:v>0.76473433507196154</c:v>
                </c:pt>
                <c:pt idx="40431">
                  <c:v>0.76472061260668567</c:v>
                </c:pt>
                <c:pt idx="40432">
                  <c:v>0.76470729664570103</c:v>
                </c:pt>
                <c:pt idx="40433">
                  <c:v>0.7646940920610179</c:v>
                </c:pt>
                <c:pt idx="40434">
                  <c:v>0.76468068214013662</c:v>
                </c:pt>
                <c:pt idx="40435">
                  <c:v>0.76466687327673166</c:v>
                </c:pt>
                <c:pt idx="40436">
                  <c:v>0.7646526416557996</c:v>
                </c:pt>
                <c:pt idx="40437">
                  <c:v>0.76463805249389283</c:v>
                </c:pt>
                <c:pt idx="40438">
                  <c:v>0.76462315008685866</c:v>
                </c:pt>
                <c:pt idx="40439">
                  <c:v>0.7646078983359581</c:v>
                </c:pt>
                <c:pt idx="40440">
                  <c:v>0.76459221942056999</c:v>
                </c:pt>
                <c:pt idx="40441">
                  <c:v>0.76457610400511566</c:v>
                </c:pt>
                <c:pt idx="40442">
                  <c:v>0.76455968673196073</c:v>
                </c:pt>
                <c:pt idx="40443">
                  <c:v>0.76454322206368619</c:v>
                </c:pt>
                <c:pt idx="40444">
                  <c:v>0.76452697010463533</c:v>
                </c:pt>
                <c:pt idx="40445">
                  <c:v>0.76451106374985855</c:v>
                </c:pt>
                <c:pt idx="40446">
                  <c:v>0.76449544694743921</c:v>
                </c:pt>
                <c:pt idx="40447">
                  <c:v>0.76447991177897046</c:v>
                </c:pt>
                <c:pt idx="40448">
                  <c:v>0.76446421214100668</c:v>
                </c:pt>
                <c:pt idx="40449">
                  <c:v>0.76444818853502727</c:v>
                </c:pt>
                <c:pt idx="40450">
                  <c:v>0.76443185099088162</c:v>
                </c:pt>
                <c:pt idx="40451">
                  <c:v>0.76441539004474313</c:v>
                </c:pt>
                <c:pt idx="40452">
                  <c:v>0.76439911598533716</c:v>
                </c:pt>
                <c:pt idx="40453">
                  <c:v>0.76438334552499698</c:v>
                </c:pt>
                <c:pt idx="40454">
                  <c:v>0.76436827419960851</c:v>
                </c:pt>
                <c:pt idx="40455">
                  <c:v>0.76435388615187139</c:v>
                </c:pt>
                <c:pt idx="40456">
                  <c:v>0.76433994043415387</c:v>
                </c:pt>
                <c:pt idx="40457">
                  <c:v>0.7643260151695751</c:v>
                </c:pt>
                <c:pt idx="40458">
                  <c:v>0.76431159445565122</c:v>
                </c:pt>
                <c:pt idx="40459">
                  <c:v>0.76429620809675358</c:v>
                </c:pt>
                <c:pt idx="40460">
                  <c:v>0.76427963376740338</c:v>
                </c:pt>
                <c:pt idx="40461">
                  <c:v>0.76426204721502455</c:v>
                </c:pt>
                <c:pt idx="40462">
                  <c:v>0.76424397921460008</c:v>
                </c:pt>
                <c:pt idx="40463">
                  <c:v>0.76422603859493787</c:v>
                </c:pt>
                <c:pt idx="40464">
                  <c:v>0.76420861412099572</c:v>
                </c:pt>
                <c:pt idx="40465">
                  <c:v>0.76419176171440395</c:v>
                </c:pt>
                <c:pt idx="40466">
                  <c:v>0.76417530235153741</c:v>
                </c:pt>
                <c:pt idx="40467">
                  <c:v>0.76415898600309007</c:v>
                </c:pt>
                <c:pt idx="40468">
                  <c:v>0.76414260043799043</c:v>
                </c:pt>
                <c:pt idx="40469">
                  <c:v>0.76412602258946893</c:v>
                </c:pt>
                <c:pt idx="40470">
                  <c:v>0.76410923031362332</c:v>
                </c:pt>
                <c:pt idx="40471">
                  <c:v>0.76409228021875886</c:v>
                </c:pt>
                <c:pt idx="40472">
                  <c:v>0.76407525542024213</c:v>
                </c:pt>
                <c:pt idx="40473">
                  <c:v>0.76405821140607466</c:v>
                </c:pt>
                <c:pt idx="40474">
                  <c:v>0.76404115744877599</c:v>
                </c:pt>
                <c:pt idx="40475">
                  <c:v>0.7640240779312385</c:v>
                </c:pt>
                <c:pt idx="40476">
                  <c:v>0.76400696648185873</c:v>
                </c:pt>
                <c:pt idx="40477">
                  <c:v>0.76398984042294904</c:v>
                </c:pt>
                <c:pt idx="40478">
                  <c:v>0.763972730749371</c:v>
                </c:pt>
                <c:pt idx="40479">
                  <c:v>0.76395566690053485</c:v>
                </c:pt>
                <c:pt idx="40480">
                  <c:v>0.76393866266929811</c:v>
                </c:pt>
                <c:pt idx="40481">
                  <c:v>0.76392171867670522</c:v>
                </c:pt>
                <c:pt idx="40482">
                  <c:v>0.7639048293414723</c:v>
                </c:pt>
                <c:pt idx="40483">
                  <c:v>0.76388798467300156</c:v>
                </c:pt>
                <c:pt idx="40484">
                  <c:v>0.7638711588654854</c:v>
                </c:pt>
                <c:pt idx="40485">
                  <c:v>0.7638542990299062</c:v>
                </c:pt>
                <c:pt idx="40486">
                  <c:v>0.76383732424993833</c:v>
                </c:pt>
                <c:pt idx="40487">
                  <c:v>0.76382015179537299</c:v>
                </c:pt>
                <c:pt idx="40488">
                  <c:v>0.76380272990495168</c:v>
                </c:pt>
                <c:pt idx="40489">
                  <c:v>0.76378508411330925</c:v>
                </c:pt>
                <c:pt idx="40490">
                  <c:v>0.76376733602283731</c:v>
                </c:pt>
                <c:pt idx="40491">
                  <c:v>0.76374967763901924</c:v>
                </c:pt>
                <c:pt idx="40492">
                  <c:v>0.76373232103731825</c:v>
                </c:pt>
                <c:pt idx="40493">
                  <c:v>0.76371542401366033</c:v>
                </c:pt>
                <c:pt idx="40494">
                  <c:v>0.7636990326758899</c:v>
                </c:pt>
                <c:pt idx="40495">
                  <c:v>0.76368306925234242</c:v>
                </c:pt>
                <c:pt idx="40496">
                  <c:v>0.76366735308815181</c:v>
                </c:pt>
                <c:pt idx="40497">
                  <c:v>0.76365165488935349</c:v>
                </c:pt>
                <c:pt idx="40498">
                  <c:v>0.76363576658384646</c:v>
                </c:pt>
                <c:pt idx="40499">
                  <c:v>0.76361955808902438</c:v>
                </c:pt>
                <c:pt idx="40500">
                  <c:v>0.76360300995544284</c:v>
                </c:pt>
                <c:pt idx="40501">
                  <c:v>0.76358620738825478</c:v>
                </c:pt>
                <c:pt idx="40502">
                  <c:v>0.76356930010783908</c:v>
                </c:pt>
                <c:pt idx="40503">
                  <c:v>0.76355244982634984</c:v>
                </c:pt>
                <c:pt idx="40504">
                  <c:v>0.76353577798622219</c:v>
                </c:pt>
                <c:pt idx="40505">
                  <c:v>0.76351932194115346</c:v>
                </c:pt>
                <c:pt idx="40506">
                  <c:v>0.76350300853085296</c:v>
                </c:pt>
                <c:pt idx="40507">
                  <c:v>0.76348663516819693</c:v>
                </c:pt>
                <c:pt idx="40508">
                  <c:v>0.76346992944583958</c:v>
                </c:pt>
                <c:pt idx="40509">
                  <c:v>0.76345264945640545</c:v>
                </c:pt>
                <c:pt idx="40510">
                  <c:v>0.76343472028181325</c:v>
                </c:pt>
                <c:pt idx="40511">
                  <c:v>0.7634163198800954</c:v>
                </c:pt>
                <c:pt idx="40512">
                  <c:v>0.76339784935012056</c:v>
                </c:pt>
                <c:pt idx="40513">
                  <c:v>0.76337978478977764</c:v>
                </c:pt>
                <c:pt idx="40514">
                  <c:v>0.76336247690750159</c:v>
                </c:pt>
                <c:pt idx="40515">
                  <c:v>0.76334600465190383</c:v>
                </c:pt>
                <c:pt idx="40516">
                  <c:v>0.76333015366859802</c:v>
                </c:pt>
                <c:pt idx="40517">
                  <c:v>0.76331453922172166</c:v>
                </c:pt>
                <c:pt idx="40518">
                  <c:v>0.76329879584022797</c:v>
                </c:pt>
                <c:pt idx="40519">
                  <c:v>0.76328272723372226</c:v>
                </c:pt>
                <c:pt idx="40520">
                  <c:v>0.76326634510261382</c:v>
                </c:pt>
                <c:pt idx="40521">
                  <c:v>0.76324980387138419</c:v>
                </c:pt>
                <c:pt idx="40522">
                  <c:v>0.76323328858539108</c:v>
                </c:pt>
                <c:pt idx="40523">
                  <c:v>0.76321692688874254</c:v>
                </c:pt>
                <c:pt idx="40524">
                  <c:v>0.76320075356573613</c:v>
                </c:pt>
                <c:pt idx="40525">
                  <c:v>0.76318474072890496</c:v>
                </c:pt>
                <c:pt idx="40526">
                  <c:v>0.76316881979218743</c:v>
                </c:pt>
                <c:pt idx="40527">
                  <c:v>0.76315291962317411</c:v>
                </c:pt>
                <c:pt idx="40528">
                  <c:v>0.76313699503402921</c:v>
                </c:pt>
                <c:pt idx="40529">
                  <c:v>0.76312102413344685</c:v>
                </c:pt>
                <c:pt idx="40530">
                  <c:v>0.76310502235551392</c:v>
                </c:pt>
                <c:pt idx="40531">
                  <c:v>0.76308902494861353</c:v>
                </c:pt>
                <c:pt idx="40532">
                  <c:v>0.76307305997061636</c:v>
                </c:pt>
                <c:pt idx="40533">
                  <c:v>0.76305712619942878</c:v>
                </c:pt>
                <c:pt idx="40534">
                  <c:v>0.76304118587499614</c:v>
                </c:pt>
                <c:pt idx="40535">
                  <c:v>0.76302517586634078</c:v>
                </c:pt>
                <c:pt idx="40536">
                  <c:v>0.76300903385924479</c:v>
                </c:pt>
                <c:pt idx="40537">
                  <c:v>0.76299272912411154</c:v>
                </c:pt>
                <c:pt idx="40538">
                  <c:v>0.76297628029506193</c:v>
                </c:pt>
                <c:pt idx="40539">
                  <c:v>0.76295975240301506</c:v>
                </c:pt>
                <c:pt idx="40540">
                  <c:v>0.76294322594911623</c:v>
                </c:pt>
                <c:pt idx="40541">
                  <c:v>0.76292676570786921</c:v>
                </c:pt>
                <c:pt idx="40542">
                  <c:v>0.76291039014082873</c:v>
                </c:pt>
                <c:pt idx="40543">
                  <c:v>0.76289406135317095</c:v>
                </c:pt>
                <c:pt idx="40544">
                  <c:v>0.76287770081433348</c:v>
                </c:pt>
                <c:pt idx="40545">
                  <c:v>0.76286122614391139</c:v>
                </c:pt>
                <c:pt idx="40546">
                  <c:v>0.76284459016553308</c:v>
                </c:pt>
                <c:pt idx="40547">
                  <c:v>0.76282780617301094</c:v>
                </c:pt>
                <c:pt idx="40548">
                  <c:v>0.76281092566267727</c:v>
                </c:pt>
                <c:pt idx="40549">
                  <c:v>0.7627940409648285</c:v>
                </c:pt>
                <c:pt idx="40550">
                  <c:v>0.76277723020800847</c:v>
                </c:pt>
                <c:pt idx="40551">
                  <c:v>0.76276053005102373</c:v>
                </c:pt>
                <c:pt idx="40552">
                  <c:v>0.76274394728330674</c:v>
                </c:pt>
                <c:pt idx="40553">
                  <c:v>0.76272747804509611</c:v>
                </c:pt>
                <c:pt idx="40554">
                  <c:v>0.76271111051978691</c:v>
                </c:pt>
                <c:pt idx="40555">
                  <c:v>0.76269483045157194</c:v>
                </c:pt>
                <c:pt idx="40556">
                  <c:v>0.7626786097825029</c:v>
                </c:pt>
                <c:pt idx="40557">
                  <c:v>0.76266241228235931</c:v>
                </c:pt>
                <c:pt idx="40558">
                  <c:v>0.76264620878278144</c:v>
                </c:pt>
                <c:pt idx="40559">
                  <c:v>0.76262998362941126</c:v>
                </c:pt>
                <c:pt idx="40560">
                  <c:v>0.76261373213120076</c:v>
                </c:pt>
                <c:pt idx="40561">
                  <c:v>0.7625974491427514</c:v>
                </c:pt>
                <c:pt idx="40562">
                  <c:v>0.76258112196797589</c:v>
                </c:pt>
                <c:pt idx="40563">
                  <c:v>0.76256472708800493</c:v>
                </c:pt>
                <c:pt idx="40564">
                  <c:v>0.76254823846845721</c:v>
                </c:pt>
                <c:pt idx="40565">
                  <c:v>0.76253163511357103</c:v>
                </c:pt>
                <c:pt idx="40566">
                  <c:v>0.76251491063701093</c:v>
                </c:pt>
                <c:pt idx="40567">
                  <c:v>0.76249808556163323</c:v>
                </c:pt>
                <c:pt idx="40568">
                  <c:v>0.76248120542504549</c:v>
                </c:pt>
                <c:pt idx="40569">
                  <c:v>0.76246434178394984</c:v>
                </c:pt>
                <c:pt idx="40570">
                  <c:v>0.76244757609574254</c:v>
                </c:pt>
                <c:pt idx="40571">
                  <c:v>0.76243097759240863</c:v>
                </c:pt>
                <c:pt idx="40572">
                  <c:v>0.76241458666818762</c:v>
                </c:pt>
                <c:pt idx="40573">
                  <c:v>0.76239840605748166</c:v>
                </c:pt>
                <c:pt idx="40574">
                  <c:v>0.76238240965096293</c:v>
                </c:pt>
                <c:pt idx="40575">
                  <c:v>0.76236655443417567</c:v>
                </c:pt>
                <c:pt idx="40576">
                  <c:v>0.76235080338022332</c:v>
                </c:pt>
                <c:pt idx="40577">
                  <c:v>0.76233512165220629</c:v>
                </c:pt>
                <c:pt idx="40578">
                  <c:v>0.76231948274968664</c:v>
                </c:pt>
                <c:pt idx="40579">
                  <c:v>0.76230386652381132</c:v>
                </c:pt>
                <c:pt idx="40580">
                  <c:v>0.76228825189116012</c:v>
                </c:pt>
                <c:pt idx="40581">
                  <c:v>0.76227261155777026</c:v>
                </c:pt>
                <c:pt idx="40582">
                  <c:v>0.76225690966169168</c:v>
                </c:pt>
                <c:pt idx="40583">
                  <c:v>0.76224109711092392</c:v>
                </c:pt>
                <c:pt idx="40584">
                  <c:v>0.76222511525705317</c:v>
                </c:pt>
                <c:pt idx="40585">
                  <c:v>0.76220890721506551</c:v>
                </c:pt>
                <c:pt idx="40586">
                  <c:v>0.7621924346983282</c:v>
                </c:pt>
                <c:pt idx="40587">
                  <c:v>0.76217569707970645</c:v>
                </c:pt>
                <c:pt idx="40588">
                  <c:v>0.7621587322015515</c:v>
                </c:pt>
                <c:pt idx="40589">
                  <c:v>0.76214161669602709</c:v>
                </c:pt>
                <c:pt idx="40590">
                  <c:v>0.762124456516594</c:v>
                </c:pt>
                <c:pt idx="40591">
                  <c:v>0.76210735649033556</c:v>
                </c:pt>
                <c:pt idx="40592">
                  <c:v>0.76209038183096611</c:v>
                </c:pt>
                <c:pt idx="40593">
                  <c:v>0.76207355028440793</c:v>
                </c:pt>
                <c:pt idx="40594">
                  <c:v>0.76205684492948411</c:v>
                </c:pt>
                <c:pt idx="40595">
                  <c:v>0.7620402484619494</c:v>
                </c:pt>
                <c:pt idx="40596">
                  <c:v>0.76202376892759072</c:v>
                </c:pt>
                <c:pt idx="40597">
                  <c:v>0.76200743656138692</c:v>
                </c:pt>
                <c:pt idx="40598">
                  <c:v>0.76199128347539635</c:v>
                </c:pt>
                <c:pt idx="40599">
                  <c:v>0.76197532695651671</c:v>
                </c:pt>
                <c:pt idx="40600">
                  <c:v>0.76195955332830489</c:v>
                </c:pt>
                <c:pt idx="40601">
                  <c:v>0.76194391972999054</c:v>
                </c:pt>
                <c:pt idx="40602">
                  <c:v>0.76192836737397163</c:v>
                </c:pt>
                <c:pt idx="40603">
                  <c:v>0.76191283272401678</c:v>
                </c:pt>
                <c:pt idx="40604">
                  <c:v>0.76189723893390493</c:v>
                </c:pt>
                <c:pt idx="40605">
                  <c:v>0.76188154643087302</c:v>
                </c:pt>
                <c:pt idx="40606">
                  <c:v>0.76186574346794433</c:v>
                </c:pt>
                <c:pt idx="40607">
                  <c:v>0.76184984425124269</c:v>
                </c:pt>
                <c:pt idx="40608">
                  <c:v>0.76183390290822905</c:v>
                </c:pt>
                <c:pt idx="40609">
                  <c:v>0.76181800725448867</c:v>
                </c:pt>
                <c:pt idx="40610">
                  <c:v>0.76180225459772</c:v>
                </c:pt>
                <c:pt idx="40611">
                  <c:v>0.7617867203505555</c:v>
                </c:pt>
                <c:pt idx="40612">
                  <c:v>0.76177142878986093</c:v>
                </c:pt>
                <c:pt idx="40613">
                  <c:v>0.7617563405580724</c:v>
                </c:pt>
                <c:pt idx="40614">
                  <c:v>0.76174137408849252</c:v>
                </c:pt>
                <c:pt idx="40615">
                  <c:v>0.76172642139637048</c:v>
                </c:pt>
                <c:pt idx="40616">
                  <c:v>0.76171138164478513</c:v>
                </c:pt>
                <c:pt idx="40617">
                  <c:v>0.76169618469128475</c:v>
                </c:pt>
                <c:pt idx="40618">
                  <c:v>0.7616808008395699</c:v>
                </c:pt>
                <c:pt idx="40619">
                  <c:v>0.76166523577585821</c:v>
                </c:pt>
                <c:pt idx="40620">
                  <c:v>0.76164952261028063</c:v>
                </c:pt>
                <c:pt idx="40621">
                  <c:v>0.76163370760682203</c:v>
                </c:pt>
                <c:pt idx="40622">
                  <c:v>0.76161783848663867</c:v>
                </c:pt>
                <c:pt idx="40623">
                  <c:v>0.76160195099982408</c:v>
                </c:pt>
                <c:pt idx="40624">
                  <c:v>0.76158605465334728</c:v>
                </c:pt>
                <c:pt idx="40625">
                  <c:v>0.76157014172770654</c:v>
                </c:pt>
                <c:pt idx="40626">
                  <c:v>0.76155421021904579</c:v>
                </c:pt>
                <c:pt idx="40627">
                  <c:v>0.76153827343693747</c:v>
                </c:pt>
                <c:pt idx="40628">
                  <c:v>0.76152237045664051</c:v>
                </c:pt>
                <c:pt idx="40629">
                  <c:v>0.7615065410041838</c:v>
                </c:pt>
                <c:pt idx="40630">
                  <c:v>0.76149080674951619</c:v>
                </c:pt>
                <c:pt idx="40631">
                  <c:v>0.76147516718650399</c:v>
                </c:pt>
                <c:pt idx="40632">
                  <c:v>0.7614596126987041</c:v>
                </c:pt>
                <c:pt idx="40633">
                  <c:v>0.76144414852478537</c:v>
                </c:pt>
                <c:pt idx="40634">
                  <c:v>0.76142879448757428</c:v>
                </c:pt>
                <c:pt idx="40635">
                  <c:v>0.76141357901657281</c:v>
                </c:pt>
                <c:pt idx="40636">
                  <c:v>0.76139851407895864</c:v>
                </c:pt>
                <c:pt idx="40637">
                  <c:v>0.76138358158685948</c:v>
                </c:pt>
                <c:pt idx="40638">
                  <c:v>0.76136874605238769</c:v>
                </c:pt>
                <c:pt idx="40639">
                  <c:v>0.76135397034936558</c:v>
                </c:pt>
                <c:pt idx="40640">
                  <c:v>0.76133923680789317</c:v>
                </c:pt>
                <c:pt idx="40641">
                  <c:v>0.76132455663678011</c:v>
                </c:pt>
                <c:pt idx="40642">
                  <c:v>0.76130995492715003</c:v>
                </c:pt>
                <c:pt idx="40643">
                  <c:v>0.76129546023023242</c:v>
                </c:pt>
                <c:pt idx="40644">
                  <c:v>0.76128107703137138</c:v>
                </c:pt>
                <c:pt idx="40645">
                  <c:v>0.76126676840250795</c:v>
                </c:pt>
                <c:pt idx="40646">
                  <c:v>0.76125243175802504</c:v>
                </c:pt>
                <c:pt idx="40647">
                  <c:v>0.76123792542268598</c:v>
                </c:pt>
                <c:pt idx="40648">
                  <c:v>0.7612231217412565</c:v>
                </c:pt>
                <c:pt idx="40649">
                  <c:v>0.76120797070367163</c:v>
                </c:pt>
                <c:pt idx="40650">
                  <c:v>0.76119255209180059</c:v>
                </c:pt>
                <c:pt idx="40651">
                  <c:v>0.76117704001592901</c:v>
                </c:pt>
                <c:pt idx="40652">
                  <c:v>0.76116161985980735</c:v>
                </c:pt>
                <c:pt idx="40653">
                  <c:v>0.76114641682862016</c:v>
                </c:pt>
                <c:pt idx="40654">
                  <c:v>0.76113146367979412</c:v>
                </c:pt>
                <c:pt idx="40655">
                  <c:v>0.76111673403111091</c:v>
                </c:pt>
                <c:pt idx="40656">
                  <c:v>0.76110218048591893</c:v>
                </c:pt>
                <c:pt idx="40657">
                  <c:v>0.7610877429426347</c:v>
                </c:pt>
                <c:pt idx="40658">
                  <c:v>0.76107335478514371</c:v>
                </c:pt>
                <c:pt idx="40659">
                  <c:v>0.76105895461377482</c:v>
                </c:pt>
                <c:pt idx="40660">
                  <c:v>0.76104449357756432</c:v>
                </c:pt>
                <c:pt idx="40661">
                  <c:v>0.76102994384386691</c:v>
                </c:pt>
                <c:pt idx="40662">
                  <c:v>0.76101535226937</c:v>
                </c:pt>
                <c:pt idx="40663">
                  <c:v>0.76100081302627676</c:v>
                </c:pt>
                <c:pt idx="40664">
                  <c:v>0.76098641767774466</c:v>
                </c:pt>
                <c:pt idx="40665">
                  <c:v>0.76097222772263706</c:v>
                </c:pt>
                <c:pt idx="40666">
                  <c:v>0.76095824474653073</c:v>
                </c:pt>
                <c:pt idx="40667">
                  <c:v>0.76094441430430548</c:v>
                </c:pt>
                <c:pt idx="40668">
                  <c:v>0.76093062716508741</c:v>
                </c:pt>
                <c:pt idx="40669">
                  <c:v>0.76091677113931866</c:v>
                </c:pt>
                <c:pt idx="40670">
                  <c:v>0.76090277329394373</c:v>
                </c:pt>
                <c:pt idx="40671">
                  <c:v>0.76088863459252287</c:v>
                </c:pt>
                <c:pt idx="40672">
                  <c:v>0.76087442155511653</c:v>
                </c:pt>
                <c:pt idx="40673">
                  <c:v>0.76086023258323066</c:v>
                </c:pt>
                <c:pt idx="40674">
                  <c:v>0.76084615382877996</c:v>
                </c:pt>
                <c:pt idx="40675">
                  <c:v>0.76083223001138134</c:v>
                </c:pt>
                <c:pt idx="40676">
                  <c:v>0.76081846598001257</c:v>
                </c:pt>
                <c:pt idx="40677">
                  <c:v>0.76080483700672197</c:v>
                </c:pt>
                <c:pt idx="40678">
                  <c:v>0.76079129415884938</c:v>
                </c:pt>
                <c:pt idx="40679">
                  <c:v>0.76077777504233701</c:v>
                </c:pt>
                <c:pt idx="40680">
                  <c:v>0.76076421442486464</c:v>
                </c:pt>
                <c:pt idx="40681">
                  <c:v>0.76075058177435462</c:v>
                </c:pt>
                <c:pt idx="40682">
                  <c:v>0.76073688280886875</c:v>
                </c:pt>
                <c:pt idx="40683">
                  <c:v>0.76072316804785001</c:v>
                </c:pt>
                <c:pt idx="40684">
                  <c:v>0.76070950482113875</c:v>
                </c:pt>
                <c:pt idx="40685">
                  <c:v>0.76069593308813988</c:v>
                </c:pt>
                <c:pt idx="40686">
                  <c:v>0.76068245816326363</c:v>
                </c:pt>
                <c:pt idx="40687">
                  <c:v>0.76066904048300654</c:v>
                </c:pt>
                <c:pt idx="40688">
                  <c:v>0.76065563023741323</c:v>
                </c:pt>
                <c:pt idx="40689">
                  <c:v>0.76064219764700935</c:v>
                </c:pt>
                <c:pt idx="40690">
                  <c:v>0.76062875813918174</c:v>
                </c:pt>
                <c:pt idx="40691">
                  <c:v>0.76061534635006633</c:v>
                </c:pt>
                <c:pt idx="40692">
                  <c:v>0.76060200203425654</c:v>
                </c:pt>
                <c:pt idx="40693">
                  <c:v>0.76058873406566452</c:v>
                </c:pt>
                <c:pt idx="40694">
                  <c:v>0.76057553288566937</c:v>
                </c:pt>
                <c:pt idx="40695">
                  <c:v>0.76056235734203426</c:v>
                </c:pt>
                <c:pt idx="40696">
                  <c:v>0.76054915837683357</c:v>
                </c:pt>
                <c:pt idx="40697">
                  <c:v>0.76053590305892149</c:v>
                </c:pt>
                <c:pt idx="40698">
                  <c:v>0.76052258906661718</c:v>
                </c:pt>
                <c:pt idx="40699">
                  <c:v>0.76050922793336251</c:v>
                </c:pt>
                <c:pt idx="40700">
                  <c:v>0.76049583903443951</c:v>
                </c:pt>
                <c:pt idx="40701">
                  <c:v>0.76048245152259952</c:v>
                </c:pt>
                <c:pt idx="40702">
                  <c:v>0.76046907888584003</c:v>
                </c:pt>
                <c:pt idx="40703">
                  <c:v>0.76045571665578748</c:v>
                </c:pt>
                <c:pt idx="40704">
                  <c:v>0.76044236125460984</c:v>
                </c:pt>
                <c:pt idx="40705">
                  <c:v>0.76042902037704552</c:v>
                </c:pt>
                <c:pt idx="40706">
                  <c:v>0.7604157655853625</c:v>
                </c:pt>
                <c:pt idx="40707">
                  <c:v>0.76040247545414985</c:v>
                </c:pt>
                <c:pt idx="40708">
                  <c:v>0.76038916075080532</c:v>
                </c:pt>
                <c:pt idx="40709">
                  <c:v>0.76037587476647939</c:v>
                </c:pt>
                <c:pt idx="40710">
                  <c:v>0.7603625675808745</c:v>
                </c:pt>
                <c:pt idx="40711">
                  <c:v>0.76034936189581237</c:v>
                </c:pt>
                <c:pt idx="40712">
                  <c:v>0.7603361711436627</c:v>
                </c:pt>
                <c:pt idx="40713">
                  <c:v>0.76032296681541478</c:v>
                </c:pt>
                <c:pt idx="40714">
                  <c:v>0.76030974358593273</c:v>
                </c:pt>
                <c:pt idx="40715">
                  <c:v>0.76029649972053526</c:v>
                </c:pt>
                <c:pt idx="40716">
                  <c:v>0.76028323334686365</c:v>
                </c:pt>
                <c:pt idx="40717">
                  <c:v>0.76026993411752652</c:v>
                </c:pt>
                <c:pt idx="40718">
                  <c:v>0.76025659316713556</c:v>
                </c:pt>
                <c:pt idx="40719">
                  <c:v>0.76024321150235452</c:v>
                </c:pt>
                <c:pt idx="40720">
                  <c:v>0.76022980342603863</c:v>
                </c:pt>
                <c:pt idx="40721">
                  <c:v>0.76021639542579622</c:v>
                </c:pt>
                <c:pt idx="40722">
                  <c:v>0.76020304383833115</c:v>
                </c:pt>
                <c:pt idx="40723">
                  <c:v>0.76018980765975341</c:v>
                </c:pt>
                <c:pt idx="40724">
                  <c:v>0.76017673154029686</c:v>
                </c:pt>
                <c:pt idx="40725">
                  <c:v>0.76016383494411</c:v>
                </c:pt>
                <c:pt idx="40726">
                  <c:v>0.76015109324869956</c:v>
                </c:pt>
                <c:pt idx="40727">
                  <c:v>0.76013843472283515</c:v>
                </c:pt>
                <c:pt idx="40728">
                  <c:v>0.76012575779840452</c:v>
                </c:pt>
                <c:pt idx="40729">
                  <c:v>0.76011297637058739</c:v>
                </c:pt>
                <c:pt idx="40730">
                  <c:v>0.76010006976366085</c:v>
                </c:pt>
                <c:pt idx="40731">
                  <c:v>0.7600871142849569</c:v>
                </c:pt>
                <c:pt idx="40732">
                  <c:v>0.76007426802998468</c:v>
                </c:pt>
                <c:pt idx="40733">
                  <c:v>0.76006170874563828</c:v>
                </c:pt>
                <c:pt idx="40734">
                  <c:v>0.76004954841588446</c:v>
                </c:pt>
                <c:pt idx="40735">
                  <c:v>0.76003776665879896</c:v>
                </c:pt>
                <c:pt idx="40736">
                  <c:v>0.76002619771510416</c:v>
                </c:pt>
                <c:pt idx="40737">
                  <c:v>0.76001458651451548</c:v>
                </c:pt>
                <c:pt idx="40738">
                  <c:v>0.76000267766471108</c:v>
                </c:pt>
                <c:pt idx="40739">
                  <c:v>0.75999031244524728</c:v>
                </c:pt>
                <c:pt idx="40740">
                  <c:v>0.7599774797408676</c:v>
                </c:pt>
                <c:pt idx="40741">
                  <c:v>0.75996430823792727</c:v>
                </c:pt>
                <c:pt idx="40742">
                  <c:v>0.75995101318047709</c:v>
                </c:pt>
                <c:pt idx="40743">
                  <c:v>0.7599378201680671</c:v>
                </c:pt>
                <c:pt idx="40744">
                  <c:v>0.75992489591606527</c:v>
                </c:pt>
                <c:pt idx="40745">
                  <c:v>0.75991231084398514</c:v>
                </c:pt>
                <c:pt idx="40746">
                  <c:v>0.75990003731644751</c:v>
                </c:pt>
                <c:pt idx="40747">
                  <c:v>0.75988797964670363</c:v>
                </c:pt>
                <c:pt idx="40748">
                  <c:v>0.7598760222194183</c:v>
                </c:pt>
                <c:pt idx="40749">
                  <c:v>0.7598640603062734</c:v>
                </c:pt>
                <c:pt idx="40750">
                  <c:v>0.75985204294327802</c:v>
                </c:pt>
                <c:pt idx="40751">
                  <c:v>0.75983997798292824</c:v>
                </c:pt>
                <c:pt idx="40752">
                  <c:v>0.75982791159951613</c:v>
                </c:pt>
                <c:pt idx="40753">
                  <c:v>0.75981590003673294</c:v>
                </c:pt>
                <c:pt idx="40754">
                  <c:v>0.75980398694276219</c:v>
                </c:pt>
                <c:pt idx="40755">
                  <c:v>0.75979218820876093</c:v>
                </c:pt>
                <c:pt idx="40756">
                  <c:v>0.75978049276251869</c:v>
                </c:pt>
                <c:pt idx="40757">
                  <c:v>0.75976887571343921</c:v>
                </c:pt>
                <c:pt idx="40758">
                  <c:v>0.75975731247282474</c:v>
                </c:pt>
                <c:pt idx="40759">
                  <c:v>0.75974578852195163</c:v>
                </c:pt>
                <c:pt idx="40760">
                  <c:v>0.75973430505172268</c:v>
                </c:pt>
                <c:pt idx="40761">
                  <c:v>0.75972287232937907</c:v>
                </c:pt>
                <c:pt idx="40762">
                  <c:v>0.75971150426599399</c:v>
                </c:pt>
                <c:pt idx="40763">
                  <c:v>0.75970020831127905</c:v>
                </c:pt>
                <c:pt idx="40764">
                  <c:v>0.75968897856572482</c:v>
                </c:pt>
                <c:pt idx="40765">
                  <c:v>0.75967779486182996</c:v>
                </c:pt>
                <c:pt idx="40766">
                  <c:v>0.75966662929275641</c:v>
                </c:pt>
                <c:pt idx="40767">
                  <c:v>0.75965545660506717</c:v>
                </c:pt>
                <c:pt idx="40768">
                  <c:v>0.75964426380646999</c:v>
                </c:pt>
                <c:pt idx="40769">
                  <c:v>0.75963305655901459</c:v>
                </c:pt>
                <c:pt idx="40770">
                  <c:v>0.75962185345413202</c:v>
                </c:pt>
                <c:pt idx="40771">
                  <c:v>0.75961067803672633</c:v>
                </c:pt>
                <c:pt idx="40772">
                  <c:v>0.75959954900011462</c:v>
                </c:pt>
                <c:pt idx="40773">
                  <c:v>0.75958847318337874</c:v>
                </c:pt>
                <c:pt idx="40774">
                  <c:v>0.75957744304578234</c:v>
                </c:pt>
                <c:pt idx="40775">
                  <c:v>0.75956643877206254</c:v>
                </c:pt>
                <c:pt idx="40776">
                  <c:v>0.75955543374163237</c:v>
                </c:pt>
                <c:pt idx="40777">
                  <c:v>0.75954440175848903</c:v>
                </c:pt>
                <c:pt idx="40778">
                  <c:v>0.75953332473763047</c:v>
                </c:pt>
                <c:pt idx="40779">
                  <c:v>0.75952220265250947</c:v>
                </c:pt>
                <c:pt idx="40780">
                  <c:v>0.75951104253316559</c:v>
                </c:pt>
                <c:pt idx="40781">
                  <c:v>0.75949987320906298</c:v>
                </c:pt>
                <c:pt idx="40782">
                  <c:v>0.75948872720733462</c:v>
                </c:pt>
                <c:pt idx="40783">
                  <c:v>0.7594776280779576</c:v>
                </c:pt>
                <c:pt idx="40784">
                  <c:v>0.75946658918145438</c:v>
                </c:pt>
                <c:pt idx="40785">
                  <c:v>0.75945561806351969</c:v>
                </c:pt>
                <c:pt idx="40786">
                  <c:v>0.75944471996419816</c:v>
                </c:pt>
                <c:pt idx="40787">
                  <c:v>0.75943389697451058</c:v>
                </c:pt>
                <c:pt idx="40788">
                  <c:v>0.75942314460950344</c:v>
                </c:pt>
                <c:pt idx="40789">
                  <c:v>0.75941244941541464</c:v>
                </c:pt>
                <c:pt idx="40790">
                  <c:v>0.75940178901235744</c:v>
                </c:pt>
                <c:pt idx="40791">
                  <c:v>0.75939114516322515</c:v>
                </c:pt>
                <c:pt idx="40792">
                  <c:v>0.75938050798680823</c:v>
                </c:pt>
                <c:pt idx="40793">
                  <c:v>0.75936988194265642</c:v>
                </c:pt>
                <c:pt idx="40794">
                  <c:v>0.75935928909111483</c:v>
                </c:pt>
                <c:pt idx="40795">
                  <c:v>0.75934876465842072</c:v>
                </c:pt>
                <c:pt idx="40796">
                  <c:v>0.7593383460797325</c:v>
                </c:pt>
                <c:pt idx="40797">
                  <c:v>0.75932806011496301</c:v>
                </c:pt>
                <c:pt idx="40798">
                  <c:v>0.75931791357977141</c:v>
                </c:pt>
                <c:pt idx="40799">
                  <c:v>0.75930789183905401</c:v>
                </c:pt>
                <c:pt idx="40800">
                  <c:v>0.75929796498266555</c:v>
                </c:pt>
                <c:pt idx="40801">
                  <c:v>0.75928809821868515</c:v>
                </c:pt>
                <c:pt idx="40802">
                  <c:v>0.75927826198259762</c:v>
                </c:pt>
                <c:pt idx="40803">
                  <c:v>0.75926843917881526</c:v>
                </c:pt>
                <c:pt idx="40804">
                  <c:v>0.75925862842714376</c:v>
                </c:pt>
                <c:pt idx="40805">
                  <c:v>0.75924884283620042</c:v>
                </c:pt>
                <c:pt idx="40806">
                  <c:v>0.75923910530054661</c:v>
                </c:pt>
                <c:pt idx="40807">
                  <c:v>0.7592294427765931</c:v>
                </c:pt>
                <c:pt idx="40808">
                  <c:v>0.7592198816699961</c:v>
                </c:pt>
                <c:pt idx="40809">
                  <c:v>0.75921044282320205</c:v>
                </c:pt>
                <c:pt idx="40810">
                  <c:v>0.75920113195336503</c:v>
                </c:pt>
                <c:pt idx="40811">
                  <c:v>0.7591919267519005</c:v>
                </c:pt>
                <c:pt idx="40812">
                  <c:v>0.75918277316639415</c:v>
                </c:pt>
                <c:pt idx="40813">
                  <c:v>0.75917360357555208</c:v>
                </c:pt>
                <c:pt idx="40814">
                  <c:v>0.75916436987533231</c:v>
                </c:pt>
                <c:pt idx="40815">
                  <c:v>0.75915506610702632</c:v>
                </c:pt>
                <c:pt idx="40816">
                  <c:v>0.75914572346888665</c:v>
                </c:pt>
                <c:pt idx="40817">
                  <c:v>0.75913638726873667</c:v>
                </c:pt>
                <c:pt idx="40818">
                  <c:v>0.75912709906799392</c:v>
                </c:pt>
                <c:pt idx="40819">
                  <c:v>0.75911789463040913</c:v>
                </c:pt>
                <c:pt idx="40820">
                  <c:v>0.75910880886112708</c:v>
                </c:pt>
                <c:pt idx="40821">
                  <c:v>0.75909987381089439</c:v>
                </c:pt>
                <c:pt idx="40822">
                  <c:v>0.75909110664691781</c:v>
                </c:pt>
                <c:pt idx="40823">
                  <c:v>0.75908249623016966</c:v>
                </c:pt>
                <c:pt idx="40824">
                  <c:v>0.75907399865411929</c:v>
                </c:pt>
                <c:pt idx="40825">
                  <c:v>0.75906554464703935</c:v>
                </c:pt>
                <c:pt idx="40826">
                  <c:v>0.75905705520798239</c:v>
                </c:pt>
                <c:pt idx="40827">
                  <c:v>0.75904845828738232</c:v>
                </c:pt>
                <c:pt idx="40828">
                  <c:v>0.75903970095484474</c:v>
                </c:pt>
                <c:pt idx="40829">
                  <c:v>0.75903075475956616</c:v>
                </c:pt>
                <c:pt idx="40830">
                  <c:v>0.75902161565609771</c:v>
                </c:pt>
                <c:pt idx="40831">
                  <c:v>0.75901230119728869</c:v>
                </c:pt>
                <c:pt idx="40832">
                  <c:v>0.75900284681745267</c:v>
                </c:pt>
                <c:pt idx="40833">
                  <c:v>0.75899330132130571</c:v>
                </c:pt>
                <c:pt idx="40834">
                  <c:v>0.75898372137712555</c:v>
                </c:pt>
                <c:pt idx="40835">
                  <c:v>0.75897416486869118</c:v>
                </c:pt>
                <c:pt idx="40836">
                  <c:v>0.75896468503407344</c:v>
                </c:pt>
                <c:pt idx="40837">
                  <c:v>0.75895532444792346</c:v>
                </c:pt>
                <c:pt idx="40838">
                  <c:v>0.75894611314538885</c:v>
                </c:pt>
                <c:pt idx="40839">
                  <c:v>0.75893706820633255</c:v>
                </c:pt>
                <c:pt idx="40840">
                  <c:v>0.75892819422858471</c:v>
                </c:pt>
                <c:pt idx="40841">
                  <c:v>0.75891948476419369</c:v>
                </c:pt>
                <c:pt idx="40842">
                  <c:v>0.75891092484954381</c:v>
                </c:pt>
                <c:pt idx="40843">
                  <c:v>0.75890249438083113</c:v>
                </c:pt>
                <c:pt idx="40844">
                  <c:v>0.75889417214265142</c:v>
                </c:pt>
                <c:pt idx="40845">
                  <c:v>0.75888593890105061</c:v>
                </c:pt>
                <c:pt idx="40846">
                  <c:v>0.75887777864545469</c:v>
                </c:pt>
                <c:pt idx="40847">
                  <c:v>0.75886967832688035</c:v>
                </c:pt>
                <c:pt idx="40848">
                  <c:v>0.75886162744488483</c:v>
                </c:pt>
                <c:pt idx="40849">
                  <c:v>0.75885361842095067</c:v>
                </c:pt>
                <c:pt idx="40850">
                  <c:v>0.75884564744833227</c:v>
                </c:pt>
                <c:pt idx="40851">
                  <c:v>0.75883771422369983</c:v>
                </c:pt>
                <c:pt idx="40852">
                  <c:v>0.7588298210826292</c:v>
                </c:pt>
                <c:pt idx="40853">
                  <c:v>0.75882197098621185</c:v>
                </c:pt>
                <c:pt idx="40854">
                  <c:v>0.75881416374896016</c:v>
                </c:pt>
                <c:pt idx="40855">
                  <c:v>0.75880639136971351</c:v>
                </c:pt>
                <c:pt idx="40856">
                  <c:v>0.75879863578656781</c:v>
                </c:pt>
                <c:pt idx="40857">
                  <c:v>0.75879087325125205</c:v>
                </c:pt>
                <c:pt idx="40858">
                  <c:v>0.75878309038559499</c:v>
                </c:pt>
                <c:pt idx="40859">
                  <c:v>0.75877529377269848</c:v>
                </c:pt>
                <c:pt idx="40860">
                  <c:v>0.75876752428913397</c:v>
                </c:pt>
                <c:pt idx="40861">
                  <c:v>0.75875986315475252</c:v>
                </c:pt>
                <c:pt idx="40862">
                  <c:v>0.75875241182838615</c:v>
                </c:pt>
                <c:pt idx="40863">
                  <c:v>0.75874525347063104</c:v>
                </c:pt>
                <c:pt idx="40864">
                  <c:v>0.75873841237668727</c:v>
                </c:pt>
                <c:pt idx="40865">
                  <c:v>0.75873183141542444</c:v>
                </c:pt>
                <c:pt idx="40866">
                  <c:v>0.75872538252336696</c:v>
                </c:pt>
                <c:pt idx="40867">
                  <c:v>0.75871890867688407</c:v>
                </c:pt>
                <c:pt idx="40868">
                  <c:v>0.75871228187200423</c:v>
                </c:pt>
                <c:pt idx="40869">
                  <c:v>0.75870544973559106</c:v>
                </c:pt>
                <c:pt idx="40870">
                  <c:v>0.75869845173465733</c:v>
                </c:pt>
                <c:pt idx="40871">
                  <c:v>0.75869139726937029</c:v>
                </c:pt>
                <c:pt idx="40872">
                  <c:v>0.75868442731976471</c:v>
                </c:pt>
                <c:pt idx="40873">
                  <c:v>0.7586776646800375</c:v>
                </c:pt>
                <c:pt idx="40874">
                  <c:v>0.75867118406675205</c:v>
                </c:pt>
                <c:pt idx="40875">
                  <c:v>0.7586650009394984</c:v>
                </c:pt>
                <c:pt idx="40876">
                  <c:v>0.75865908392639336</c:v>
                </c:pt>
                <c:pt idx="40877">
                  <c:v>0.75865337707013714</c:v>
                </c:pt>
                <c:pt idx="40878">
                  <c:v>0.75864782224118621</c:v>
                </c:pt>
                <c:pt idx="40879">
                  <c:v>0.75864237579954652</c:v>
                </c:pt>
                <c:pt idx="40880">
                  <c:v>0.75863701721349841</c:v>
                </c:pt>
                <c:pt idx="40881">
                  <c:v>0.75863174747056739</c:v>
                </c:pt>
                <c:pt idx="40882">
                  <c:v>0.75862657780770359</c:v>
                </c:pt>
                <c:pt idx="40883">
                  <c:v>0.75862151602736461</c:v>
                </c:pt>
                <c:pt idx="40884">
                  <c:v>0.75861656206392192</c:v>
                </c:pt>
                <c:pt idx="40885">
                  <c:v>0.75861171429102514</c:v>
                </c:pt>
                <c:pt idx="40886">
                  <c:v>0.75860697449527792</c:v>
                </c:pt>
                <c:pt idx="40887">
                  <c:v>0.75860234174824837</c:v>
                </c:pt>
                <c:pt idx="40888">
                  <c:v>0.75859780081907635</c:v>
                </c:pt>
                <c:pt idx="40889">
                  <c:v>0.75859332008005687</c:v>
                </c:pt>
                <c:pt idx="40890">
                  <c:v>0.7585888622242638</c:v>
                </c:pt>
                <c:pt idx="40891">
                  <c:v>0.75858439850034565</c:v>
                </c:pt>
                <c:pt idx="40892">
                  <c:v>0.75857991545962722</c:v>
                </c:pt>
                <c:pt idx="40893">
                  <c:v>0.75857541447067756</c:v>
                </c:pt>
                <c:pt idx="40894">
                  <c:v>0.7585709067686417</c:v>
                </c:pt>
                <c:pt idx="40895">
                  <c:v>0.75856640919113083</c:v>
                </c:pt>
                <c:pt idx="40896">
                  <c:v>0.75856194390419596</c:v>
                </c:pt>
                <c:pt idx="40897">
                  <c:v>0.75855752929385067</c:v>
                </c:pt>
                <c:pt idx="40898">
                  <c:v>0.7585531812503794</c:v>
                </c:pt>
                <c:pt idx="40899">
                  <c:v>0.75854891264844826</c:v>
                </c:pt>
                <c:pt idx="40900">
                  <c:v>0.75854473224849173</c:v>
                </c:pt>
                <c:pt idx="40901">
                  <c:v>0.75854064496270079</c:v>
                </c:pt>
                <c:pt idx="40902">
                  <c:v>0.75853665267940407</c:v>
                </c:pt>
                <c:pt idx="40903">
                  <c:v>0.75853275303124434</c:v>
                </c:pt>
                <c:pt idx="40904">
                  <c:v>0.75852894042737495</c:v>
                </c:pt>
                <c:pt idx="40905">
                  <c:v>0.75852520646239752</c:v>
                </c:pt>
                <c:pt idx="40906">
                  <c:v>0.75852154167045482</c:v>
                </c:pt>
                <c:pt idx="40907">
                  <c:v>0.75851793704758563</c:v>
                </c:pt>
                <c:pt idx="40908">
                  <c:v>0.75851438577873065</c:v>
                </c:pt>
                <c:pt idx="40909">
                  <c:v>0.75851088466182648</c:v>
                </c:pt>
                <c:pt idx="40910">
                  <c:v>0.75850743627283701</c:v>
                </c:pt>
                <c:pt idx="40911">
                  <c:v>0.75850404982898478</c:v>
                </c:pt>
                <c:pt idx="40912">
                  <c:v>0.75850073994815392</c:v>
                </c:pt>
                <c:pt idx="40913">
                  <c:v>0.75849752592417519</c:v>
                </c:pt>
                <c:pt idx="40914">
                  <c:v>0.75849442714301285</c:v>
                </c:pt>
                <c:pt idx="40915">
                  <c:v>0.75849145792587247</c:v>
                </c:pt>
                <c:pt idx="40916">
                  <c:v>0.75848861491599184</c:v>
                </c:pt>
                <c:pt idx="40917">
                  <c:v>0.75848586216668412</c:v>
                </c:pt>
                <c:pt idx="40918">
                  <c:v>0.75848314204293377</c:v>
                </c:pt>
                <c:pt idx="40919">
                  <c:v>0.75848038086999026</c:v>
                </c:pt>
                <c:pt idx="40920">
                  <c:v>0.75847749945868104</c:v>
                </c:pt>
                <c:pt idx="40921">
                  <c:v>0.7584744260487154</c:v>
                </c:pt>
                <c:pt idx="40922">
                  <c:v>0.75847110785782001</c:v>
                </c:pt>
                <c:pt idx="40923">
                  <c:v>0.75846751994196659</c:v>
                </c:pt>
                <c:pt idx="40924">
                  <c:v>0.75846366646914176</c:v>
                </c:pt>
                <c:pt idx="40925">
                  <c:v>0.75845958127717727</c:v>
                </c:pt>
                <c:pt idx="40926">
                  <c:v>0.75845531994352633</c:v>
                </c:pt>
                <c:pt idx="40927">
                  <c:v>0.75845094844406691</c:v>
                </c:pt>
                <c:pt idx="40928">
                  <c:v>0.75844652874912233</c:v>
                </c:pt>
                <c:pt idx="40929">
                  <c:v>0.75844211283478424</c:v>
                </c:pt>
                <c:pt idx="40930">
                  <c:v>0.75843771863324205</c:v>
                </c:pt>
                <c:pt idx="40931">
                  <c:v>0.75843331270844061</c:v>
                </c:pt>
                <c:pt idx="40932">
                  <c:v>0.75842884481948636</c:v>
                </c:pt>
                <c:pt idx="40933">
                  <c:v>0.75842432388028858</c:v>
                </c:pt>
                <c:pt idx="40934">
                  <c:v>0.75841985238985343</c:v>
                </c:pt>
                <c:pt idx="40935">
                  <c:v>0.758415564719367</c:v>
                </c:pt>
                <c:pt idx="40936">
                  <c:v>0.75841152368167797</c:v>
                </c:pt>
                <c:pt idx="40937">
                  <c:v>0.75840767445177915</c:v>
                </c:pt>
                <c:pt idx="40938">
                  <c:v>0.75840389206184677</c:v>
                </c:pt>
                <c:pt idx="40939">
                  <c:v>0.75840006389356007</c:v>
                </c:pt>
                <c:pt idx="40940">
                  <c:v>0.7583961359159046</c:v>
                </c:pt>
                <c:pt idx="40941">
                  <c:v>0.75839210316522032</c:v>
                </c:pt>
                <c:pt idx="40942">
                  <c:v>0.75838797498938992</c:v>
                </c:pt>
                <c:pt idx="40943">
                  <c:v>0.75838375298546745</c:v>
                </c:pt>
                <c:pt idx="40944">
                  <c:v>0.75837943426933274</c:v>
                </c:pt>
                <c:pt idx="40945">
                  <c:v>0.75837502449061645</c:v>
                </c:pt>
                <c:pt idx="40946">
                  <c:v>0.75837053900558693</c:v>
                </c:pt>
                <c:pt idx="40947">
                  <c:v>0.75836599190335696</c:v>
                </c:pt>
                <c:pt idx="40948">
                  <c:v>0.75836138716959511</c:v>
                </c:pt>
                <c:pt idx="40949">
                  <c:v>0.75835672101065077</c:v>
                </c:pt>
                <c:pt idx="40950">
                  <c:v>0.75835199052349023</c:v>
                </c:pt>
                <c:pt idx="40951">
                  <c:v>0.75834720020363133</c:v>
                </c:pt>
                <c:pt idx="40952">
                  <c:v>0.75834236266172395</c:v>
                </c:pt>
                <c:pt idx="40953">
                  <c:v>0.75833748758053332</c:v>
                </c:pt>
                <c:pt idx="40954">
                  <c:v>0.75833257581152258</c:v>
                </c:pt>
                <c:pt idx="40955">
                  <c:v>0.75832762064344361</c:v>
                </c:pt>
                <c:pt idx="40956">
                  <c:v>0.75832261659803135</c:v>
                </c:pt>
                <c:pt idx="40957">
                  <c:v>0.75831757694991531</c:v>
                </c:pt>
                <c:pt idx="40958">
                  <c:v>0.75831253894329886</c:v>
                </c:pt>
                <c:pt idx="40959">
                  <c:v>0.75830754765389752</c:v>
                </c:pt>
                <c:pt idx="40960">
                  <c:v>0.75830261978798819</c:v>
                </c:pt>
                <c:pt idx="40961">
                  <c:v>0.75829773299161851</c:v>
                </c:pt>
                <c:pt idx="40962">
                  <c:v>0.75829282060149428</c:v>
                </c:pt>
                <c:pt idx="40963">
                  <c:v>0.75828781929630173</c:v>
                </c:pt>
                <c:pt idx="40964">
                  <c:v>0.75828271390221802</c:v>
                </c:pt>
                <c:pt idx="40965">
                  <c:v>0.75827754308359618</c:v>
                </c:pt>
                <c:pt idx="40966">
                  <c:v>0.75827236435328893</c:v>
                </c:pt>
                <c:pt idx="40967">
                  <c:v>0.75826721236768069</c:v>
                </c:pt>
                <c:pt idx="40968">
                  <c:v>0.7582620858654604</c:v>
                </c:pt>
                <c:pt idx="40969">
                  <c:v>0.75825695796747394</c:v>
                </c:pt>
                <c:pt idx="40970">
                  <c:v>0.75825180251543645</c:v>
                </c:pt>
                <c:pt idx="40971">
                  <c:v>0.75824660781621334</c:v>
                </c:pt>
                <c:pt idx="40972">
                  <c:v>0.75824137778455747</c:v>
                </c:pt>
                <c:pt idx="40973">
                  <c:v>0.75823612544205288</c:v>
                </c:pt>
                <c:pt idx="40974">
                  <c:v>0.7582308647958933</c:v>
                </c:pt>
                <c:pt idx="40975">
                  <c:v>0.75822560711910203</c:v>
                </c:pt>
                <c:pt idx="40976">
                  <c:v>0.7582203615541464</c:v>
                </c:pt>
                <c:pt idx="40977">
                  <c:v>0.75821513391000972</c:v>
                </c:pt>
                <c:pt idx="40978">
                  <c:v>0.75820992430979262</c:v>
                </c:pt>
                <c:pt idx="40979">
                  <c:v>0.75820472749611811</c:v>
                </c:pt>
                <c:pt idx="40980">
                  <c:v>0.75819954304935389</c:v>
                </c:pt>
                <c:pt idx="40981">
                  <c:v>0.75819436760336334</c:v>
                </c:pt>
                <c:pt idx="40982">
                  <c:v>0.75818920161488135</c:v>
                </c:pt>
                <c:pt idx="40983">
                  <c:v>0.75818404314327359</c:v>
                </c:pt>
                <c:pt idx="40984">
                  <c:v>0.75817888073440121</c:v>
                </c:pt>
                <c:pt idx="40985">
                  <c:v>0.75817371733198924</c:v>
                </c:pt>
                <c:pt idx="40986">
                  <c:v>0.75816849784785523</c:v>
                </c:pt>
                <c:pt idx="40987">
                  <c:v>0.75816334402291641</c:v>
                </c:pt>
                <c:pt idx="40988">
                  <c:v>0.7581582252005985</c:v>
                </c:pt>
                <c:pt idx="40989">
                  <c:v>0.75815311098936566</c:v>
                </c:pt>
                <c:pt idx="40990">
                  <c:v>0.75814800508413382</c:v>
                </c:pt>
                <c:pt idx="40991">
                  <c:v>0.75814291402923384</c:v>
                </c:pt>
                <c:pt idx="40992">
                  <c:v>0.75813783185943673</c:v>
                </c:pt>
                <c:pt idx="40993">
                  <c:v>0.75813276309502808</c:v>
                </c:pt>
                <c:pt idx="40994">
                  <c:v>0.75812776167619811</c:v>
                </c:pt>
                <c:pt idx="40995">
                  <c:v>0.75812270637308643</c:v>
                </c:pt>
                <c:pt idx="40996">
                  <c:v>0.75811765159876587</c:v>
                </c:pt>
                <c:pt idx="40997">
                  <c:v>0.75811262269435586</c:v>
                </c:pt>
                <c:pt idx="40998">
                  <c:v>0.75810761348924227</c:v>
                </c:pt>
                <c:pt idx="40999">
                  <c:v>0.75810264927414872</c:v>
                </c:pt>
                <c:pt idx="41000">
                  <c:v>0.75809773342269815</c:v>
                </c:pt>
                <c:pt idx="41001">
                  <c:v>0.75809290027739951</c:v>
                </c:pt>
                <c:pt idx="41002">
                  <c:v>0.75808815054124767</c:v>
                </c:pt>
                <c:pt idx="41003">
                  <c:v>0.7580834935639611</c:v>
                </c:pt>
                <c:pt idx="41004">
                  <c:v>0.75807892663602527</c:v>
                </c:pt>
                <c:pt idx="41005">
                  <c:v>0.75807444856099127</c:v>
                </c:pt>
                <c:pt idx="41006">
                  <c:v>0.75807005262382388</c:v>
                </c:pt>
                <c:pt idx="41007">
                  <c:v>0.75806570752254654</c:v>
                </c:pt>
                <c:pt idx="41008">
                  <c:v>0.7580613758848288</c:v>
                </c:pt>
                <c:pt idx="41009">
                  <c:v>0.75805704529933826</c:v>
                </c:pt>
                <c:pt idx="41010">
                  <c:v>0.75805273196239087</c:v>
                </c:pt>
                <c:pt idx="41011">
                  <c:v>0.75804847820776988</c:v>
                </c:pt>
                <c:pt idx="41012">
                  <c:v>0.75804432790241028</c:v>
                </c:pt>
                <c:pt idx="41013">
                  <c:v>0.75804029240396142</c:v>
                </c:pt>
                <c:pt idx="41014">
                  <c:v>0.75803634541526432</c:v>
                </c:pt>
                <c:pt idx="41015">
                  <c:v>0.75803244463990715</c:v>
                </c:pt>
                <c:pt idx="41016">
                  <c:v>0.75802855025196025</c:v>
                </c:pt>
                <c:pt idx="41017">
                  <c:v>0.75802465241327766</c:v>
                </c:pt>
                <c:pt idx="41018">
                  <c:v>0.75802077477821583</c:v>
                </c:pt>
                <c:pt idx="41019">
                  <c:v>0.75801696457970857</c:v>
                </c:pt>
                <c:pt idx="41020">
                  <c:v>0.75801327508461058</c:v>
                </c:pt>
                <c:pt idx="41021">
                  <c:v>0.75800974427363432</c:v>
                </c:pt>
                <c:pt idx="41022">
                  <c:v>0.75800636510266439</c:v>
                </c:pt>
                <c:pt idx="41023">
                  <c:v>0.75800310330718312</c:v>
                </c:pt>
                <c:pt idx="41024">
                  <c:v>0.75799991925867527</c:v>
                </c:pt>
                <c:pt idx="41025">
                  <c:v>0.75799679615908944</c:v>
                </c:pt>
                <c:pt idx="41026">
                  <c:v>0.757993729787513</c:v>
                </c:pt>
                <c:pt idx="41027">
                  <c:v>0.75799072169439796</c:v>
                </c:pt>
                <c:pt idx="41028">
                  <c:v>0.75798777993419986</c:v>
                </c:pt>
                <c:pt idx="41029">
                  <c:v>0.75798491242822108</c:v>
                </c:pt>
                <c:pt idx="41030">
                  <c:v>0.75798213242906121</c:v>
                </c:pt>
                <c:pt idx="41031">
                  <c:v>0.75797945115219068</c:v>
                </c:pt>
                <c:pt idx="41032">
                  <c:v>0.75797687349449738</c:v>
                </c:pt>
                <c:pt idx="41033">
                  <c:v>0.75797438907231152</c:v>
                </c:pt>
                <c:pt idx="41034">
                  <c:v>0.75797197411950812</c:v>
                </c:pt>
                <c:pt idx="41035">
                  <c:v>0.75796960334162011</c:v>
                </c:pt>
                <c:pt idx="41036">
                  <c:v>0.75796727013937637</c:v>
                </c:pt>
                <c:pt idx="41037">
                  <c:v>0.75796499086487135</c:v>
                </c:pt>
                <c:pt idx="41038">
                  <c:v>0.75796278639732306</c:v>
                </c:pt>
                <c:pt idx="41039">
                  <c:v>0.75796066803872886</c:v>
                </c:pt>
                <c:pt idx="41040">
                  <c:v>0.75795863163956412</c:v>
                </c:pt>
                <c:pt idx="41041">
                  <c:v>0.75795666482695156</c:v>
                </c:pt>
                <c:pt idx="41042">
                  <c:v>0.75795475201373252</c:v>
                </c:pt>
                <c:pt idx="41043">
                  <c:v>0.75795288314382525</c:v>
                </c:pt>
                <c:pt idx="41044">
                  <c:v>0.75795106111351818</c:v>
                </c:pt>
                <c:pt idx="41045">
                  <c:v>0.75794928442885701</c:v>
                </c:pt>
                <c:pt idx="41046">
                  <c:v>0.7579475517852704</c:v>
                </c:pt>
                <c:pt idx="41047">
                  <c:v>0.75794587611399378</c:v>
                </c:pt>
                <c:pt idx="41048">
                  <c:v>0.75794428233394895</c:v>
                </c:pt>
                <c:pt idx="41049">
                  <c:v>0.75794279511531915</c:v>
                </c:pt>
                <c:pt idx="41050">
                  <c:v>0.7579414299896714</c:v>
                </c:pt>
                <c:pt idx="41051">
                  <c:v>0.75794017004085024</c:v>
                </c:pt>
                <c:pt idx="41052">
                  <c:v>0.75793897717415593</c:v>
                </c:pt>
                <c:pt idx="41053">
                  <c:v>0.75793780916886366</c:v>
                </c:pt>
                <c:pt idx="41054">
                  <c:v>0.7579366393510435</c:v>
                </c:pt>
                <c:pt idx="41055">
                  <c:v>0.75793545567911513</c:v>
                </c:pt>
                <c:pt idx="41056">
                  <c:v>0.75793426242975492</c:v>
                </c:pt>
                <c:pt idx="41057">
                  <c:v>0.75793306308518982</c:v>
                </c:pt>
                <c:pt idx="41058">
                  <c:v>0.75793186495148346</c:v>
                </c:pt>
                <c:pt idx="41059">
                  <c:v>0.75793067064331265</c:v>
                </c:pt>
                <c:pt idx="41060">
                  <c:v>0.75792948400841542</c:v>
                </c:pt>
                <c:pt idx="41061">
                  <c:v>0.7579283162250422</c:v>
                </c:pt>
                <c:pt idx="41062">
                  <c:v>0.75792719355866023</c:v>
                </c:pt>
                <c:pt idx="41063">
                  <c:v>0.75792616697309168</c:v>
                </c:pt>
                <c:pt idx="41064">
                  <c:v>0.75792528503281065</c:v>
                </c:pt>
                <c:pt idx="41065">
                  <c:v>0.7579245847564311</c:v>
                </c:pt>
                <c:pt idx="41066">
                  <c:v>0.75792406604441065</c:v>
                </c:pt>
                <c:pt idx="41067">
                  <c:v>0.75792368211141747</c:v>
                </c:pt>
                <c:pt idx="41068">
                  <c:v>0.7579233571171432</c:v>
                </c:pt>
                <c:pt idx="41069">
                  <c:v>0.7579230181668738</c:v>
                </c:pt>
                <c:pt idx="41070">
                  <c:v>0.75792262258943599</c:v>
                </c:pt>
                <c:pt idx="41071">
                  <c:v>0.75792216366116205</c:v>
                </c:pt>
                <c:pt idx="41072">
                  <c:v>0.7579216607753243</c:v>
                </c:pt>
                <c:pt idx="41073">
                  <c:v>0.75792114451697423</c:v>
                </c:pt>
                <c:pt idx="41074">
                  <c:v>0.75792063570152568</c:v>
                </c:pt>
                <c:pt idx="41075">
                  <c:v>0.7579201500970616</c:v>
                </c:pt>
                <c:pt idx="41076">
                  <c:v>0.75791970591369939</c:v>
                </c:pt>
                <c:pt idx="41077">
                  <c:v>0.75791934339176481</c:v>
                </c:pt>
                <c:pt idx="41078">
                  <c:v>0.75791910580153665</c:v>
                </c:pt>
                <c:pt idx="41079">
                  <c:v>0.75791899894402892</c:v>
                </c:pt>
                <c:pt idx="41080">
                  <c:v>0.75791897049623391</c:v>
                </c:pt>
                <c:pt idx="41081">
                  <c:v>0.7579189321793004</c:v>
                </c:pt>
                <c:pt idx="41082">
                  <c:v>0.75791882387346021</c:v>
                </c:pt>
                <c:pt idx="41083">
                  <c:v>0.75791865532728164</c:v>
                </c:pt>
                <c:pt idx="41084">
                  <c:v>0.75791849431518066</c:v>
                </c:pt>
                <c:pt idx="41085">
                  <c:v>0.75791841809084748</c:v>
                </c:pt>
                <c:pt idx="41086">
                  <c:v>0.75791846562795573</c:v>
                </c:pt>
                <c:pt idx="41087">
                  <c:v>0.75791862846065483</c:v>
                </c:pt>
                <c:pt idx="41088">
                  <c:v>0.75791886912465878</c:v>
                </c:pt>
                <c:pt idx="41089">
                  <c:v>0.75791913715845172</c:v>
                </c:pt>
                <c:pt idx="41090">
                  <c:v>0.75791940777404854</c:v>
                </c:pt>
                <c:pt idx="41091">
                  <c:v>0.75791967288029216</c:v>
                </c:pt>
                <c:pt idx="41092">
                  <c:v>0.75791994344377567</c:v>
                </c:pt>
                <c:pt idx="41093">
                  <c:v>0.7579202351082317</c:v>
                </c:pt>
                <c:pt idx="41094">
                  <c:v>0.7579205797184011</c:v>
                </c:pt>
                <c:pt idx="41095">
                  <c:v>0.75792100292489206</c:v>
                </c:pt>
                <c:pt idx="41096">
                  <c:v>0.7579215348035333</c:v>
                </c:pt>
                <c:pt idx="41097">
                  <c:v>0.75792221945737337</c:v>
                </c:pt>
                <c:pt idx="41098">
                  <c:v>0.7579231091946842</c:v>
                </c:pt>
                <c:pt idx="41099">
                  <c:v>0.75792424987656237</c:v>
                </c:pt>
                <c:pt idx="41100">
                  <c:v>0.75792565586552707</c:v>
                </c:pt>
                <c:pt idx="41101">
                  <c:v>0.75792732315724465</c:v>
                </c:pt>
                <c:pt idx="41102">
                  <c:v>0.75792922984400379</c:v>
                </c:pt>
                <c:pt idx="41103">
                  <c:v>0.75793131697550842</c:v>
                </c:pt>
                <c:pt idx="41104">
                  <c:v>0.75793350108138891</c:v>
                </c:pt>
                <c:pt idx="41105">
                  <c:v>0.75793566359058739</c:v>
                </c:pt>
                <c:pt idx="41106">
                  <c:v>0.75793766856801115</c:v>
                </c:pt>
                <c:pt idx="41107">
                  <c:v>0.75793940717338804</c:v>
                </c:pt>
                <c:pt idx="41108">
                  <c:v>0.7579408316735583</c:v>
                </c:pt>
                <c:pt idx="41109">
                  <c:v>0.75794197644160688</c:v>
                </c:pt>
                <c:pt idx="41110">
                  <c:v>0.75794294205960444</c:v>
                </c:pt>
                <c:pt idx="41111">
                  <c:v>0.75794385523218022</c:v>
                </c:pt>
                <c:pt idx="41112">
                  <c:v>0.75794482521348994</c:v>
                </c:pt>
                <c:pt idx="41113">
                  <c:v>0.75794591507045217</c:v>
                </c:pt>
                <c:pt idx="41114">
                  <c:v>0.7579471422511157</c:v>
                </c:pt>
                <c:pt idx="41115">
                  <c:v>0.75794848800824455</c:v>
                </c:pt>
                <c:pt idx="41116">
                  <c:v>0.75794993341367012</c:v>
                </c:pt>
                <c:pt idx="41117">
                  <c:v>0.75795145352825355</c:v>
                </c:pt>
                <c:pt idx="41118">
                  <c:v>0.75795302082143634</c:v>
                </c:pt>
                <c:pt idx="41119">
                  <c:v>0.75795460587327068</c:v>
                </c:pt>
                <c:pt idx="41120">
                  <c:v>0.75795618183688174</c:v>
                </c:pt>
                <c:pt idx="41121">
                  <c:v>0.75795773351250906</c:v>
                </c:pt>
                <c:pt idx="41122">
                  <c:v>0.75795926628902888</c:v>
                </c:pt>
                <c:pt idx="41123">
                  <c:v>0.75796080565763801</c:v>
                </c:pt>
                <c:pt idx="41124">
                  <c:v>0.75796239235831842</c:v>
                </c:pt>
                <c:pt idx="41125">
                  <c:v>0.75796407092339169</c:v>
                </c:pt>
                <c:pt idx="41126">
                  <c:v>0.75796587413092209</c:v>
                </c:pt>
                <c:pt idx="41127">
                  <c:v>0.7579678113574656</c:v>
                </c:pt>
                <c:pt idx="41128">
                  <c:v>0.75796986299172753</c:v>
                </c:pt>
                <c:pt idx="41129">
                  <c:v>0.75797198857179393</c:v>
                </c:pt>
                <c:pt idx="41130">
                  <c:v>0.75797414394301377</c:v>
                </c:pt>
                <c:pt idx="41131">
                  <c:v>0.75797629675049294</c:v>
                </c:pt>
                <c:pt idx="41132">
                  <c:v>0.75797843016660538</c:v>
                </c:pt>
                <c:pt idx="41133">
                  <c:v>0.75798053507234076</c:v>
                </c:pt>
                <c:pt idx="41134">
                  <c:v>0.75798260050965971</c:v>
                </c:pt>
                <c:pt idx="41135">
                  <c:v>0.7579846113610168</c:v>
                </c:pt>
                <c:pt idx="41136">
                  <c:v>0.75798655762993394</c:v>
                </c:pt>
                <c:pt idx="41137">
                  <c:v>0.75798845292104977</c:v>
                </c:pt>
                <c:pt idx="41138">
                  <c:v>0.75799034207760541</c:v>
                </c:pt>
                <c:pt idx="41139">
                  <c:v>0.75799228966289878</c:v>
                </c:pt>
                <c:pt idx="41140">
                  <c:v>0.757994347719673</c:v>
                </c:pt>
                <c:pt idx="41141">
                  <c:v>0.75799652844902343</c:v>
                </c:pt>
                <c:pt idx="41142">
                  <c:v>0.75799880543916631</c:v>
                </c:pt>
                <c:pt idx="41143">
                  <c:v>0.75800113991361939</c:v>
                </c:pt>
                <c:pt idx="41144">
                  <c:v>0.75800350546147821</c:v>
                </c:pt>
                <c:pt idx="41145">
                  <c:v>0.75800589204613722</c:v>
                </c:pt>
                <c:pt idx="41146">
                  <c:v>0.75800829600445885</c:v>
                </c:pt>
                <c:pt idx="41147">
                  <c:v>0.75801070897246503</c:v>
                </c:pt>
                <c:pt idx="41148">
                  <c:v>0.75801311482483091</c:v>
                </c:pt>
                <c:pt idx="41149">
                  <c:v>0.75801549442275917</c:v>
                </c:pt>
                <c:pt idx="41150">
                  <c:v>0.75801783043818727</c:v>
                </c:pt>
                <c:pt idx="41151">
                  <c:v>0.75802011272086789</c:v>
                </c:pt>
                <c:pt idx="41152">
                  <c:v>0.75802234469305407</c:v>
                </c:pt>
                <c:pt idx="41153">
                  <c:v>0.75802454952508147</c:v>
                </c:pt>
                <c:pt idx="41154">
                  <c:v>0.75802677667946916</c:v>
                </c:pt>
                <c:pt idx="41155">
                  <c:v>0.75802909640518645</c:v>
                </c:pt>
                <c:pt idx="41156">
                  <c:v>0.75803156860897336</c:v>
                </c:pt>
                <c:pt idx="41157">
                  <c:v>0.7580342047589701</c:v>
                </c:pt>
                <c:pt idx="41158">
                  <c:v>0.75803694757632734</c:v>
                </c:pt>
                <c:pt idx="41159">
                  <c:v>0.75803968988425829</c:v>
                </c:pt>
                <c:pt idx="41160">
                  <c:v>0.75804231080512063</c:v>
                </c:pt>
                <c:pt idx="41161">
                  <c:v>0.75804475210029576</c:v>
                </c:pt>
                <c:pt idx="41162">
                  <c:v>0.75804703378289773</c:v>
                </c:pt>
                <c:pt idx="41163">
                  <c:v>0.75804923439407168</c:v>
                </c:pt>
                <c:pt idx="41164">
                  <c:v>0.75805142924287006</c:v>
                </c:pt>
                <c:pt idx="41165">
                  <c:v>0.75805365196063001</c:v>
                </c:pt>
                <c:pt idx="41166">
                  <c:v>0.75805589442523946</c:v>
                </c:pt>
                <c:pt idx="41167">
                  <c:v>0.75805812507022574</c:v>
                </c:pt>
                <c:pt idx="41168">
                  <c:v>0.75806030896405818</c:v>
                </c:pt>
                <c:pt idx="41169">
                  <c:v>0.75806242151303238</c:v>
                </c:pt>
                <c:pt idx="41170">
                  <c:v>0.7580644519857177</c:v>
                </c:pt>
                <c:pt idx="41171">
                  <c:v>0.75806640403008585</c:v>
                </c:pt>
                <c:pt idx="41172">
                  <c:v>0.75806828841580276</c:v>
                </c:pt>
                <c:pt idx="41173">
                  <c:v>0.75807011597275598</c:v>
                </c:pt>
                <c:pt idx="41174">
                  <c:v>0.75807189860348567</c:v>
                </c:pt>
                <c:pt idx="41175">
                  <c:v>0.75807363362885627</c:v>
                </c:pt>
                <c:pt idx="41176">
                  <c:v>0.75807530419585056</c:v>
                </c:pt>
                <c:pt idx="41177">
                  <c:v>0.75807688413945462</c:v>
                </c:pt>
                <c:pt idx="41178">
                  <c:v>0.75807834607422619</c:v>
                </c:pt>
                <c:pt idx="41179">
                  <c:v>0.75807967191251691</c:v>
                </c:pt>
                <c:pt idx="41180">
                  <c:v>0.75808086223491977</c:v>
                </c:pt>
                <c:pt idx="41181">
                  <c:v>0.75808194325028988</c:v>
                </c:pt>
                <c:pt idx="41182">
                  <c:v>0.75808296830022948</c:v>
                </c:pt>
                <c:pt idx="41183">
                  <c:v>0.75808399796138992</c:v>
                </c:pt>
                <c:pt idx="41184">
                  <c:v>0.7580850908414094</c:v>
                </c:pt>
                <c:pt idx="41185">
                  <c:v>0.75808625614807412</c:v>
                </c:pt>
                <c:pt idx="41186">
                  <c:v>0.75808744160698205</c:v>
                </c:pt>
                <c:pt idx="41187">
                  <c:v>0.7580885458669524</c:v>
                </c:pt>
                <c:pt idx="41188">
                  <c:v>0.75808945701734354</c:v>
                </c:pt>
                <c:pt idx="41189">
                  <c:v>0.75809009650619663</c:v>
                </c:pt>
                <c:pt idx="41190">
                  <c:v>0.75809045029047795</c:v>
                </c:pt>
                <c:pt idx="41191">
                  <c:v>0.75809057758101506</c:v>
                </c:pt>
                <c:pt idx="41192">
                  <c:v>0.75809060169508469</c:v>
                </c:pt>
                <c:pt idx="41193">
                  <c:v>0.75809067582082368</c:v>
                </c:pt>
                <c:pt idx="41194">
                  <c:v>0.75809094613806594</c:v>
                </c:pt>
                <c:pt idx="41195">
                  <c:v>0.7580915134707239</c:v>
                </c:pt>
                <c:pt idx="41196">
                  <c:v>0.75809240978006309</c:v>
                </c:pt>
                <c:pt idx="41197">
                  <c:v>0.75809359001745114</c:v>
                </c:pt>
                <c:pt idx="41198">
                  <c:v>0.75809494494498997</c:v>
                </c:pt>
                <c:pt idx="41199">
                  <c:v>0.7580963409295165</c:v>
                </c:pt>
                <c:pt idx="41200">
                  <c:v>0.75809766615710195</c:v>
                </c:pt>
                <c:pt idx="41201">
                  <c:v>0.75809885821902767</c:v>
                </c:pt>
                <c:pt idx="41202">
                  <c:v>0.75809989869121219</c:v>
                </c:pt>
                <c:pt idx="41203">
                  <c:v>0.75810079959753118</c:v>
                </c:pt>
                <c:pt idx="41204">
                  <c:v>0.75810155487007924</c:v>
                </c:pt>
                <c:pt idx="41205">
                  <c:v>0.75810217851571471</c:v>
                </c:pt>
                <c:pt idx="41206">
                  <c:v>0.75810273313781951</c:v>
                </c:pt>
                <c:pt idx="41207">
                  <c:v>0.75810332240858636</c:v>
                </c:pt>
                <c:pt idx="41208">
                  <c:v>0.7581040480198018</c:v>
                </c:pt>
                <c:pt idx="41209">
                  <c:v>0.75810494739548562</c:v>
                </c:pt>
                <c:pt idx="41210">
                  <c:v>0.75810599889716002</c:v>
                </c:pt>
                <c:pt idx="41211">
                  <c:v>0.75810716051580074</c:v>
                </c:pt>
                <c:pt idx="41212">
                  <c:v>0.75810841507070992</c:v>
                </c:pt>
                <c:pt idx="41213">
                  <c:v>0.75810978937565976</c:v>
                </c:pt>
                <c:pt idx="41214">
                  <c:v>0.75811132851995744</c:v>
                </c:pt>
                <c:pt idx="41215">
                  <c:v>0.7581130604302686</c:v>
                </c:pt>
                <c:pt idx="41216">
                  <c:v>0.75811498306578262</c:v>
                </c:pt>
                <c:pt idx="41217">
                  <c:v>0.7581170772205249</c:v>
                </c:pt>
                <c:pt idx="41218">
                  <c:v>0.75811932534382176</c:v>
                </c:pt>
                <c:pt idx="41219">
                  <c:v>0.75812171765637792</c:v>
                </c:pt>
                <c:pt idx="41220">
                  <c:v>0.75812424410132817</c:v>
                </c:pt>
                <c:pt idx="41221">
                  <c:v>0.75812688627400437</c:v>
                </c:pt>
                <c:pt idx="41222">
                  <c:v>0.75812962165454956</c:v>
                </c:pt>
                <c:pt idx="41223">
                  <c:v>0.75813243826949428</c:v>
                </c:pt>
                <c:pt idx="41224">
                  <c:v>0.758135342328916</c:v>
                </c:pt>
                <c:pt idx="41225">
                  <c:v>0.75813834322593021</c:v>
                </c:pt>
                <c:pt idx="41226">
                  <c:v>0.75814143900084641</c:v>
                </c:pt>
                <c:pt idx="41227">
                  <c:v>0.75814461911472819</c:v>
                </c:pt>
                <c:pt idx="41228">
                  <c:v>0.75814788808758338</c:v>
                </c:pt>
                <c:pt idx="41229">
                  <c:v>0.75815127817864525</c:v>
                </c:pt>
                <c:pt idx="41230">
                  <c:v>0.75815483084755431</c:v>
                </c:pt>
                <c:pt idx="41231">
                  <c:v>0.75815857070115522</c:v>
                </c:pt>
                <c:pt idx="41232">
                  <c:v>0.75816250867240653</c:v>
                </c:pt>
                <c:pt idx="41233">
                  <c:v>0.75816666834676349</c:v>
                </c:pt>
                <c:pt idx="41234">
                  <c:v>0.75817109687178974</c:v>
                </c:pt>
                <c:pt idx="41235">
                  <c:v>0.75817583424717039</c:v>
                </c:pt>
                <c:pt idx="41236">
                  <c:v>0.75818086294826892</c:v>
                </c:pt>
                <c:pt idx="41237">
                  <c:v>0.75818608519811881</c:v>
                </c:pt>
                <c:pt idx="41238">
                  <c:v>0.75819135747839617</c:v>
                </c:pt>
                <c:pt idx="41239">
                  <c:v>0.75819656111196232</c:v>
                </c:pt>
                <c:pt idx="41240">
                  <c:v>0.75820166455117466</c:v>
                </c:pt>
                <c:pt idx="41241">
                  <c:v>0.75820674968165325</c:v>
                </c:pt>
                <c:pt idx="41242">
                  <c:v>0.75821196566667626</c:v>
                </c:pt>
                <c:pt idx="41243">
                  <c:v>0.75821746029611248</c:v>
                </c:pt>
                <c:pt idx="41244">
                  <c:v>0.75822332567713879</c:v>
                </c:pt>
                <c:pt idx="41245">
                  <c:v>0.75822958186803335</c:v>
                </c:pt>
                <c:pt idx="41246">
                  <c:v>0.75823619764518302</c:v>
                </c:pt>
                <c:pt idx="41247">
                  <c:v>0.75824312259703064</c:v>
                </c:pt>
                <c:pt idx="41248">
                  <c:v>0.75825029983906034</c:v>
                </c:pt>
                <c:pt idx="41249">
                  <c:v>0.75825765744719165</c:v>
                </c:pt>
                <c:pt idx="41250">
                  <c:v>0.758265101954816</c:v>
                </c:pt>
                <c:pt idx="41251">
                  <c:v>0.75827253164302832</c:v>
                </c:pt>
                <c:pt idx="41252">
                  <c:v>0.75827987272667408</c:v>
                </c:pt>
                <c:pt idx="41253">
                  <c:v>0.75828711587479336</c:v>
                </c:pt>
                <c:pt idx="41254">
                  <c:v>0.75829432695923116</c:v>
                </c:pt>
                <c:pt idx="41255">
                  <c:v>0.7583016225474094</c:v>
                </c:pt>
                <c:pt idx="41256">
                  <c:v>0.75830912837572484</c:v>
                </c:pt>
                <c:pt idx="41257">
                  <c:v>0.75831693881220341</c:v>
                </c:pt>
                <c:pt idx="41258">
                  <c:v>0.75832509674260362</c:v>
                </c:pt>
                <c:pt idx="41259">
                  <c:v>0.75833360135933314</c:v>
                </c:pt>
                <c:pt idx="41260">
                  <c:v>0.75834241170544303</c:v>
                </c:pt>
                <c:pt idx="41261">
                  <c:v>0.75835146162255995</c:v>
                </c:pt>
                <c:pt idx="41262">
                  <c:v>0.75836067831357457</c:v>
                </c:pt>
                <c:pt idx="41263">
                  <c:v>0.75837000401182308</c:v>
                </c:pt>
                <c:pt idx="41264">
                  <c:v>0.75837941241460438</c:v>
                </c:pt>
                <c:pt idx="41265">
                  <c:v>0.75838891096361849</c:v>
                </c:pt>
                <c:pt idx="41266">
                  <c:v>0.75839853145438896</c:v>
                </c:pt>
                <c:pt idx="41267">
                  <c:v>0.75840831390672536</c:v>
                </c:pt>
                <c:pt idx="41268">
                  <c:v>0.75841829473556388</c:v>
                </c:pt>
                <c:pt idx="41269">
                  <c:v>0.7584285026082459</c:v>
                </c:pt>
                <c:pt idx="41270">
                  <c:v>0.75843895192939181</c:v>
                </c:pt>
                <c:pt idx="41271">
                  <c:v>0.75844963334893067</c:v>
                </c:pt>
                <c:pt idx="41272">
                  <c:v>0.75846050672992482</c:v>
                </c:pt>
                <c:pt idx="41273">
                  <c:v>0.75847151410154989</c:v>
                </c:pt>
                <c:pt idx="41274">
                  <c:v>0.75848261379996207</c:v>
                </c:pt>
                <c:pt idx="41275">
                  <c:v>0.75849380540330902</c:v>
                </c:pt>
                <c:pt idx="41276">
                  <c:v>0.75850512129851932</c:v>
                </c:pt>
                <c:pt idx="41277">
                  <c:v>0.75851659438553287</c:v>
                </c:pt>
                <c:pt idx="41278">
                  <c:v>0.75852823356468968</c:v>
                </c:pt>
                <c:pt idx="41279">
                  <c:v>0.75854003045403573</c:v>
                </c:pt>
                <c:pt idx="41280">
                  <c:v>0.75855197587234602</c:v>
                </c:pt>
                <c:pt idx="41281">
                  <c:v>0.75856405777886204</c:v>
                </c:pt>
                <c:pt idx="41282">
                  <c:v>0.75857625118133964</c:v>
                </c:pt>
                <c:pt idx="41283">
                  <c:v>0.75858851680070982</c:v>
                </c:pt>
                <c:pt idx="41284">
                  <c:v>0.75860081995097528</c:v>
                </c:pt>
                <c:pt idx="41285">
                  <c:v>0.75861316238105569</c:v>
                </c:pt>
                <c:pt idx="41286">
                  <c:v>0.75862559013254904</c:v>
                </c:pt>
                <c:pt idx="41287">
                  <c:v>0.75863816059634648</c:v>
                </c:pt>
                <c:pt idx="41288">
                  <c:v>0.7586509073115425</c:v>
                </c:pt>
                <c:pt idx="41289">
                  <c:v>0.75866382259820508</c:v>
                </c:pt>
                <c:pt idx="41290">
                  <c:v>0.75867686480000496</c:v>
                </c:pt>
                <c:pt idx="41291">
                  <c:v>0.7586899761492234</c:v>
                </c:pt>
                <c:pt idx="41292">
                  <c:v>0.75870310521098017</c:v>
                </c:pt>
                <c:pt idx="41293">
                  <c:v>0.75871622345097645</c:v>
                </c:pt>
                <c:pt idx="41294">
                  <c:v>0.7587293305318592</c:v>
                </c:pt>
                <c:pt idx="41295">
                  <c:v>0.75874244669336777</c:v>
                </c:pt>
                <c:pt idx="41296">
                  <c:v>0.75875559515733437</c:v>
                </c:pt>
                <c:pt idx="41297">
                  <c:v>0.75876878392960556</c:v>
                </c:pt>
                <c:pt idx="41298">
                  <c:v>0.75878201175051241</c:v>
                </c:pt>
                <c:pt idx="41299">
                  <c:v>0.7587952685533137</c:v>
                </c:pt>
                <c:pt idx="41300">
                  <c:v>0.75880854920617569</c:v>
                </c:pt>
                <c:pt idx="41301">
                  <c:v>0.75882186170188315</c:v>
                </c:pt>
                <c:pt idx="41302">
                  <c:v>0.75883522524893343</c:v>
                </c:pt>
                <c:pt idx="41303">
                  <c:v>0.75884864880325442</c:v>
                </c:pt>
                <c:pt idx="41304">
                  <c:v>0.75886212631089445</c:v>
                </c:pt>
                <c:pt idx="41305">
                  <c:v>0.75887562966242439</c:v>
                </c:pt>
                <c:pt idx="41306">
                  <c:v>0.75888912992008539</c:v>
                </c:pt>
                <c:pt idx="41307">
                  <c:v>0.75890258648011721</c:v>
                </c:pt>
                <c:pt idx="41308">
                  <c:v>0.75891596872665545</c:v>
                </c:pt>
                <c:pt idx="41309">
                  <c:v>0.75892927440739388</c:v>
                </c:pt>
                <c:pt idx="41310">
                  <c:v>0.75894254652280335</c:v>
                </c:pt>
                <c:pt idx="41311">
                  <c:v>0.75895586066104037</c:v>
                </c:pt>
                <c:pt idx="41312">
                  <c:v>0.75896929626159781</c:v>
                </c:pt>
                <c:pt idx="41313">
                  <c:v>0.75898292992354544</c:v>
                </c:pt>
                <c:pt idx="41314">
                  <c:v>0.75899685716439724</c:v>
                </c:pt>
                <c:pt idx="41315">
                  <c:v>0.75901118275393487</c:v>
                </c:pt>
                <c:pt idx="41316">
                  <c:v>0.7590259400035001</c:v>
                </c:pt>
                <c:pt idx="41317">
                  <c:v>0.75904101769643528</c:v>
                </c:pt>
                <c:pt idx="41318">
                  <c:v>0.75905620265732632</c:v>
                </c:pt>
                <c:pt idx="41319">
                  <c:v>0.75907130552313462</c:v>
                </c:pt>
                <c:pt idx="41320">
                  <c:v>0.75908624739042685</c:v>
                </c:pt>
                <c:pt idx="41321">
                  <c:v>0.75910103132047435</c:v>
                </c:pt>
                <c:pt idx="41322">
                  <c:v>0.7591156546234803</c:v>
                </c:pt>
                <c:pt idx="41323">
                  <c:v>0.75913006241445491</c:v>
                </c:pt>
                <c:pt idx="41324">
                  <c:v>0.7591441760272486</c:v>
                </c:pt>
                <c:pt idx="41325">
                  <c:v>0.75915795200422731</c:v>
                </c:pt>
                <c:pt idx="41326">
                  <c:v>0.7591714180189274</c:v>
                </c:pt>
                <c:pt idx="41327">
                  <c:v>0.75918466844572285</c:v>
                </c:pt>
                <c:pt idx="41328">
                  <c:v>0.75919783145300701</c:v>
                </c:pt>
                <c:pt idx="41329">
                  <c:v>0.75921102595246348</c:v>
                </c:pt>
                <c:pt idx="41330">
                  <c:v>0.7592243285181931</c:v>
                </c:pt>
                <c:pt idx="41331">
                  <c:v>0.75923776423030909</c:v>
                </c:pt>
                <c:pt idx="41332">
                  <c:v>0.7592513120331752</c:v>
                </c:pt>
                <c:pt idx="41333">
                  <c:v>0.75926492987695615</c:v>
                </c:pt>
                <c:pt idx="41334">
                  <c:v>0.7592785750595018</c:v>
                </c:pt>
                <c:pt idx="41335">
                  <c:v>0.75929221785285983</c:v>
                </c:pt>
                <c:pt idx="41336">
                  <c:v>0.75930584080978369</c:v>
                </c:pt>
                <c:pt idx="41337">
                  <c:v>0.75931943451608197</c:v>
                </c:pt>
                <c:pt idx="41338">
                  <c:v>0.75933299203835669</c:v>
                </c:pt>
                <c:pt idx="41339">
                  <c:v>0.75934650544359261</c:v>
                </c:pt>
                <c:pt idx="41340">
                  <c:v>0.75935996584861543</c:v>
                </c:pt>
                <c:pt idx="41341">
                  <c:v>0.75937336537921318</c:v>
                </c:pt>
                <c:pt idx="41342">
                  <c:v>0.75938669966902506</c:v>
                </c:pt>
                <c:pt idx="41343">
                  <c:v>0.75939996960539025</c:v>
                </c:pt>
                <c:pt idx="41344">
                  <c:v>0.75941318405532088</c:v>
                </c:pt>
                <c:pt idx="41345">
                  <c:v>0.75942635810721848</c:v>
                </c:pt>
                <c:pt idx="41346">
                  <c:v>0.7594395072536374</c:v>
                </c:pt>
                <c:pt idx="41347">
                  <c:v>0.75945263439120791</c:v>
                </c:pt>
                <c:pt idx="41348">
                  <c:v>0.7594657257421219</c:v>
                </c:pt>
                <c:pt idx="41349">
                  <c:v>0.75947876794799862</c:v>
                </c:pt>
                <c:pt idx="41350">
                  <c:v>0.75949177510634291</c:v>
                </c:pt>
                <c:pt idx="41351">
                  <c:v>0.75950480289472666</c:v>
                </c:pt>
                <c:pt idx="41352">
                  <c:v>0.75951793467484074</c:v>
                </c:pt>
                <c:pt idx="41353">
                  <c:v>0.75953124405982453</c:v>
                </c:pt>
                <c:pt idx="41354">
                  <c:v>0.7595447382699384</c:v>
                </c:pt>
                <c:pt idx="41355">
                  <c:v>0.75955832686520952</c:v>
                </c:pt>
                <c:pt idx="41356">
                  <c:v>0.75957180694451565</c:v>
                </c:pt>
                <c:pt idx="41357">
                  <c:v>0.75958497147215764</c:v>
                </c:pt>
                <c:pt idx="41358">
                  <c:v>0.75959770357718326</c:v>
                </c:pt>
                <c:pt idx="41359">
                  <c:v>0.75961004083431294</c:v>
                </c:pt>
                <c:pt idx="41360">
                  <c:v>0.75962213433461367</c:v>
                </c:pt>
                <c:pt idx="41361">
                  <c:v>0.75963415699573178</c:v>
                </c:pt>
                <c:pt idx="41362">
                  <c:v>0.75964622175586327</c:v>
                </c:pt>
                <c:pt idx="41363">
                  <c:v>0.75965834348159988</c:v>
                </c:pt>
                <c:pt idx="41364">
                  <c:v>0.75967046982324882</c:v>
                </c:pt>
                <c:pt idx="41365">
                  <c:v>0.75968253754932036</c:v>
                </c:pt>
                <c:pt idx="41366">
                  <c:v>0.75969452142357186</c:v>
                </c:pt>
                <c:pt idx="41367">
                  <c:v>0.75970644908971297</c:v>
                </c:pt>
                <c:pt idx="41368">
                  <c:v>0.75971838338489439</c:v>
                </c:pt>
                <c:pt idx="41369">
                  <c:v>0.75973038686357908</c:v>
                </c:pt>
                <c:pt idx="41370">
                  <c:v>0.75974249592224818</c:v>
                </c:pt>
                <c:pt idx="41371">
                  <c:v>0.75975471224204627</c:v>
                </c:pt>
                <c:pt idx="41372">
                  <c:v>0.75976700810455944</c:v>
                </c:pt>
                <c:pt idx="41373">
                  <c:v>0.75977934825104587</c:v>
                </c:pt>
                <c:pt idx="41374">
                  <c:v>0.7597917072385233</c:v>
                </c:pt>
                <c:pt idx="41375">
                  <c:v>0.75980407136519457</c:v>
                </c:pt>
                <c:pt idx="41376">
                  <c:v>0.75981643556698775</c:v>
                </c:pt>
                <c:pt idx="41377">
                  <c:v>0.75982880904812589</c:v>
                </c:pt>
                <c:pt idx="41378">
                  <c:v>0.75984118742466578</c:v>
                </c:pt>
                <c:pt idx="41379">
                  <c:v>0.75985355070848903</c:v>
                </c:pt>
                <c:pt idx="41380">
                  <c:v>0.75986586882580542</c:v>
                </c:pt>
                <c:pt idx="41381">
                  <c:v>0.75987810903742981</c:v>
                </c:pt>
                <c:pt idx="41382">
                  <c:v>0.75989024851881648</c:v>
                </c:pt>
                <c:pt idx="41383">
                  <c:v>0.75990228687591677</c:v>
                </c:pt>
                <c:pt idx="41384">
                  <c:v>0.75991425519152711</c:v>
                </c:pt>
                <c:pt idx="41385">
                  <c:v>0.75992621292612772</c:v>
                </c:pt>
                <c:pt idx="41386">
                  <c:v>0.75993823977497021</c:v>
                </c:pt>
                <c:pt idx="41387">
                  <c:v>0.75995037497595841</c:v>
                </c:pt>
                <c:pt idx="41388">
                  <c:v>0.75996263199490499</c:v>
                </c:pt>
                <c:pt idx="41389">
                  <c:v>0.75997496127691166</c:v>
                </c:pt>
                <c:pt idx="41390">
                  <c:v>0.75998729872497783</c:v>
                </c:pt>
                <c:pt idx="41391">
                  <c:v>0.75999960860655291</c:v>
                </c:pt>
                <c:pt idx="41392">
                  <c:v>0.7600119191497432</c:v>
                </c:pt>
                <c:pt idx="41393">
                  <c:v>0.76002430223127182</c:v>
                </c:pt>
                <c:pt idx="41394">
                  <c:v>0.76003683596160798</c:v>
                </c:pt>
                <c:pt idx="41395">
                  <c:v>0.76004954543032643</c:v>
                </c:pt>
                <c:pt idx="41396">
                  <c:v>0.7600623756804965</c:v>
                </c:pt>
                <c:pt idx="41397">
                  <c:v>0.76007521846194859</c:v>
                </c:pt>
                <c:pt idx="41398">
                  <c:v>0.76008796850995619</c:v>
                </c:pt>
                <c:pt idx="41399">
                  <c:v>0.76010057451230584</c:v>
                </c:pt>
                <c:pt idx="41400">
                  <c:v>0.76011305987673039</c:v>
                </c:pt>
                <c:pt idx="41401">
                  <c:v>0.76012552058880922</c:v>
                </c:pt>
                <c:pt idx="41402">
                  <c:v>0.76013808482694956</c:v>
                </c:pt>
                <c:pt idx="41403">
                  <c:v>0.76015086661263187</c:v>
                </c:pt>
                <c:pt idx="41404">
                  <c:v>0.76016390373926312</c:v>
                </c:pt>
                <c:pt idx="41405">
                  <c:v>0.76017711750209571</c:v>
                </c:pt>
                <c:pt idx="41406">
                  <c:v>0.76019032447238066</c:v>
                </c:pt>
                <c:pt idx="41407">
                  <c:v>0.76020332628833731</c:v>
                </c:pt>
                <c:pt idx="41408">
                  <c:v>0.76021599018413388</c:v>
                </c:pt>
                <c:pt idx="41409">
                  <c:v>0.76022830678127562</c:v>
                </c:pt>
                <c:pt idx="41410">
                  <c:v>0.76024037551019663</c:v>
                </c:pt>
                <c:pt idx="41411">
                  <c:v>0.76025233523867408</c:v>
                </c:pt>
                <c:pt idx="41412">
                  <c:v>0.76026429361016012</c:v>
                </c:pt>
                <c:pt idx="41413">
                  <c:v>0.760276293553383</c:v>
                </c:pt>
                <c:pt idx="41414">
                  <c:v>0.76028833548033214</c:v>
                </c:pt>
                <c:pt idx="41415">
                  <c:v>0.76030036528143974</c:v>
                </c:pt>
                <c:pt idx="41416">
                  <c:v>0.76031231786445308</c:v>
                </c:pt>
                <c:pt idx="41417">
                  <c:v>0.76032414149286276</c:v>
                </c:pt>
                <c:pt idx="41418">
                  <c:v>0.76033579524649209</c:v>
                </c:pt>
                <c:pt idx="41419">
                  <c:v>0.76034725411298687</c:v>
                </c:pt>
                <c:pt idx="41420">
                  <c:v>0.76035851264695209</c:v>
                </c:pt>
                <c:pt idx="41421">
                  <c:v>0.76036958867480353</c:v>
                </c:pt>
                <c:pt idx="41422">
                  <c:v>0.76038052710734327</c:v>
                </c:pt>
                <c:pt idx="41423">
                  <c:v>0.76039140122888738</c:v>
                </c:pt>
                <c:pt idx="41424">
                  <c:v>0.76040230904758888</c:v>
                </c:pt>
                <c:pt idx="41425">
                  <c:v>0.76041336124391434</c:v>
                </c:pt>
                <c:pt idx="41426">
                  <c:v>0.76042465713533669</c:v>
                </c:pt>
                <c:pt idx="41427">
                  <c:v>0.76043626357212013</c:v>
                </c:pt>
                <c:pt idx="41428">
                  <c:v>0.76044818729830321</c:v>
                </c:pt>
                <c:pt idx="41429">
                  <c:v>0.76046038216180667</c:v>
                </c:pt>
                <c:pt idx="41430">
                  <c:v>0.76047276106135553</c:v>
                </c:pt>
                <c:pt idx="41431">
                  <c:v>0.7604852080305986</c:v>
                </c:pt>
                <c:pt idx="41432">
                  <c:v>0.76049759440433906</c:v>
                </c:pt>
                <c:pt idx="41433">
                  <c:v>0.76050980164902193</c:v>
                </c:pt>
                <c:pt idx="41434">
                  <c:v>0.76052173942174572</c:v>
                </c:pt>
                <c:pt idx="41435">
                  <c:v>0.76053336225663382</c:v>
                </c:pt>
                <c:pt idx="41436">
                  <c:v>0.76054467725401143</c:v>
                </c:pt>
                <c:pt idx="41437">
                  <c:v>0.7605557380184601</c:v>
                </c:pt>
                <c:pt idx="41438">
                  <c:v>0.76056662637844696</c:v>
                </c:pt>
                <c:pt idx="41439">
                  <c:v>0.76057743127560151</c:v>
                </c:pt>
                <c:pt idx="41440">
                  <c:v>0.76058823441270729</c:v>
                </c:pt>
                <c:pt idx="41441">
                  <c:v>0.76059910314416501</c:v>
                </c:pt>
                <c:pt idx="41442">
                  <c:v>0.76061010213232494</c:v>
                </c:pt>
                <c:pt idx="41443">
                  <c:v>0.76062127725798112</c:v>
                </c:pt>
                <c:pt idx="41444">
                  <c:v>0.76063264525801011</c:v>
                </c:pt>
                <c:pt idx="41445">
                  <c:v>0.76064418384698973</c:v>
                </c:pt>
                <c:pt idx="41446">
                  <c:v>0.76065582703213019</c:v>
                </c:pt>
                <c:pt idx="41447">
                  <c:v>0.76066748079577906</c:v>
                </c:pt>
                <c:pt idx="41448">
                  <c:v>0.7606790565943089</c:v>
                </c:pt>
                <c:pt idx="41449">
                  <c:v>0.76069050399831506</c:v>
                </c:pt>
                <c:pt idx="41450">
                  <c:v>0.76070182341133841</c:v>
                </c:pt>
                <c:pt idx="41451">
                  <c:v>0.76071307732912852</c:v>
                </c:pt>
                <c:pt idx="41452">
                  <c:v>0.76072433315742682</c:v>
                </c:pt>
                <c:pt idx="41453">
                  <c:v>0.76073565498885687</c:v>
                </c:pt>
                <c:pt idx="41454">
                  <c:v>0.76074708511761435</c:v>
                </c:pt>
                <c:pt idx="41455">
                  <c:v>0.76075863088282258</c:v>
                </c:pt>
                <c:pt idx="41456">
                  <c:v>0.76077026739248743</c:v>
                </c:pt>
                <c:pt idx="41457">
                  <c:v>0.76078195636819601</c:v>
                </c:pt>
                <c:pt idx="41458">
                  <c:v>0.7607936666049655</c:v>
                </c:pt>
                <c:pt idx="41459">
                  <c:v>0.76080538654539565</c:v>
                </c:pt>
                <c:pt idx="41460">
                  <c:v>0.76081712710247251</c:v>
                </c:pt>
                <c:pt idx="41461">
                  <c:v>0.76082891291304278</c:v>
                </c:pt>
                <c:pt idx="41462">
                  <c:v>0.76084077187700527</c:v>
                </c:pt>
                <c:pt idx="41463">
                  <c:v>0.7608527255315356</c:v>
                </c:pt>
                <c:pt idx="41464">
                  <c:v>0.76086477843793943</c:v>
                </c:pt>
                <c:pt idx="41465">
                  <c:v>0.76087691708586691</c:v>
                </c:pt>
                <c:pt idx="41466">
                  <c:v>0.76088911804419068</c:v>
                </c:pt>
                <c:pt idx="41467">
                  <c:v>0.760901346613299</c:v>
                </c:pt>
                <c:pt idx="41468">
                  <c:v>0.76091357711994823</c:v>
                </c:pt>
                <c:pt idx="41469">
                  <c:v>0.76092580230837636</c:v>
                </c:pt>
                <c:pt idx="41470">
                  <c:v>0.76093802985774384</c:v>
                </c:pt>
                <c:pt idx="41471">
                  <c:v>0.76095027122957404</c:v>
                </c:pt>
                <c:pt idx="41472">
                  <c:v>0.76096252937420117</c:v>
                </c:pt>
                <c:pt idx="41473">
                  <c:v>0.76097479377771582</c:v>
                </c:pt>
                <c:pt idx="41474">
                  <c:v>0.76098703796729861</c:v>
                </c:pt>
                <c:pt idx="41475">
                  <c:v>0.76099922004803822</c:v>
                </c:pt>
                <c:pt idx="41476">
                  <c:v>0.7610112854094383</c:v>
                </c:pt>
                <c:pt idx="41477">
                  <c:v>0.76102318333763408</c:v>
                </c:pt>
                <c:pt idx="41478">
                  <c:v>0.76103490190213019</c:v>
                </c:pt>
                <c:pt idx="41479">
                  <c:v>0.76104649619417908</c:v>
                </c:pt>
                <c:pt idx="41480">
                  <c:v>0.76105808220929849</c:v>
                </c:pt>
                <c:pt idx="41481">
                  <c:v>0.76106980899853638</c:v>
                </c:pt>
                <c:pt idx="41482">
                  <c:v>0.76108178869301502</c:v>
                </c:pt>
                <c:pt idx="41483">
                  <c:v>0.76109405056622248</c:v>
                </c:pt>
                <c:pt idx="41484">
                  <c:v>0.76110652441196835</c:v>
                </c:pt>
                <c:pt idx="41485">
                  <c:v>0.76111906465060453</c:v>
                </c:pt>
                <c:pt idx="41486">
                  <c:v>0.76113149279799674</c:v>
                </c:pt>
                <c:pt idx="41487">
                  <c:v>0.76114372049017998</c:v>
                </c:pt>
                <c:pt idx="41488">
                  <c:v>0.76115570107698971</c:v>
                </c:pt>
                <c:pt idx="41489">
                  <c:v>0.76116749104235049</c:v>
                </c:pt>
                <c:pt idx="41490">
                  <c:v>0.76117919813217394</c:v>
                </c:pt>
                <c:pt idx="41491">
                  <c:v>0.76119093164451856</c:v>
                </c:pt>
                <c:pt idx="41492">
                  <c:v>0.76120277462290786</c:v>
                </c:pt>
                <c:pt idx="41493">
                  <c:v>0.7612147333737711</c:v>
                </c:pt>
                <c:pt idx="41494">
                  <c:v>0.7612267673519032</c:v>
                </c:pt>
                <c:pt idx="41495">
                  <c:v>0.76123882516895724</c:v>
                </c:pt>
                <c:pt idx="41496">
                  <c:v>0.7612508752395909</c:v>
                </c:pt>
                <c:pt idx="41497">
                  <c:v>0.76126291968922277</c:v>
                </c:pt>
                <c:pt idx="41498">
                  <c:v>0.76127498338579869</c:v>
                </c:pt>
                <c:pt idx="41499">
                  <c:v>0.76128708997609729</c:v>
                </c:pt>
                <c:pt idx="41500">
                  <c:v>0.76129924279981764</c:v>
                </c:pt>
                <c:pt idx="41501">
                  <c:v>0.76131142332351476</c:v>
                </c:pt>
                <c:pt idx="41502">
                  <c:v>0.7613236107450102</c:v>
                </c:pt>
                <c:pt idx="41503">
                  <c:v>0.76133581221665259</c:v>
                </c:pt>
                <c:pt idx="41504">
                  <c:v>0.76134808135680876</c:v>
                </c:pt>
                <c:pt idx="41505">
                  <c:v>0.76136050927629051</c:v>
                </c:pt>
                <c:pt idx="41506">
                  <c:v>0.76137317150962025</c:v>
                </c:pt>
                <c:pt idx="41507">
                  <c:v>0.76138608638992045</c:v>
                </c:pt>
                <c:pt idx="41508">
                  <c:v>0.76139920528255201</c:v>
                </c:pt>
                <c:pt idx="41509">
                  <c:v>0.76141243655857893</c:v>
                </c:pt>
                <c:pt idx="41510">
                  <c:v>0.76142570201563287</c:v>
                </c:pt>
                <c:pt idx="41511">
                  <c:v>0.76143896552886015</c:v>
                </c:pt>
                <c:pt idx="41512">
                  <c:v>0.76145222241575594</c:v>
                </c:pt>
                <c:pt idx="41513">
                  <c:v>0.76146547016187882</c:v>
                </c:pt>
                <c:pt idx="41514">
                  <c:v>0.76147868641471117</c:v>
                </c:pt>
                <c:pt idx="41515">
                  <c:v>0.76149182810431859</c:v>
                </c:pt>
                <c:pt idx="41516">
                  <c:v>0.76150484871333779</c:v>
                </c:pt>
                <c:pt idx="41517">
                  <c:v>0.76151772499248949</c:v>
                </c:pt>
                <c:pt idx="41518">
                  <c:v>0.76153047086274273</c:v>
                </c:pt>
                <c:pt idx="41519">
                  <c:v>0.76154313000326213</c:v>
                </c:pt>
                <c:pt idx="41520">
                  <c:v>0.76155577069309799</c:v>
                </c:pt>
                <c:pt idx="41521">
                  <c:v>0.76156845596886757</c:v>
                </c:pt>
                <c:pt idx="41522">
                  <c:v>0.76158123173532244</c:v>
                </c:pt>
                <c:pt idx="41523">
                  <c:v>0.76159412038069674</c:v>
                </c:pt>
                <c:pt idx="41524">
                  <c:v>0.76160711487942434</c:v>
                </c:pt>
                <c:pt idx="41525">
                  <c:v>0.76162017694858763</c:v>
                </c:pt>
                <c:pt idx="41526">
                  <c:v>0.76163324141980149</c:v>
                </c:pt>
                <c:pt idx="41527">
                  <c:v>0.76164622969919971</c:v>
                </c:pt>
                <c:pt idx="41528">
                  <c:v>0.76165907104799213</c:v>
                </c:pt>
                <c:pt idx="41529">
                  <c:v>0.76167172733208277</c:v>
                </c:pt>
                <c:pt idx="41530">
                  <c:v>0.76168421036761247</c:v>
                </c:pt>
                <c:pt idx="41531">
                  <c:v>0.76169658458123279</c:v>
                </c:pt>
                <c:pt idx="41532">
                  <c:v>0.76170895294453855</c:v>
                </c:pt>
                <c:pt idx="41533">
                  <c:v>0.76172143212817189</c:v>
                </c:pt>
                <c:pt idx="41534">
                  <c:v>0.76173411797729895</c:v>
                </c:pt>
                <c:pt idx="41535">
                  <c:v>0.7617470513071376</c:v>
                </c:pt>
                <c:pt idx="41536">
                  <c:v>0.76176019278306695</c:v>
                </c:pt>
                <c:pt idx="41537">
                  <c:v>0.76177341751641625</c:v>
                </c:pt>
                <c:pt idx="41538">
                  <c:v>0.7617865457497246</c:v>
                </c:pt>
                <c:pt idx="41539">
                  <c:v>0.76179941594787126</c:v>
                </c:pt>
                <c:pt idx="41540">
                  <c:v>0.76181199377641651</c:v>
                </c:pt>
                <c:pt idx="41541">
                  <c:v>0.76182438700132249</c:v>
                </c:pt>
                <c:pt idx="41542">
                  <c:v>0.76183679203884069</c:v>
                </c:pt>
                <c:pt idx="41543">
                  <c:v>0.76184936007940329</c:v>
                </c:pt>
                <c:pt idx="41544">
                  <c:v>0.76186210322095815</c:v>
                </c:pt>
                <c:pt idx="41545">
                  <c:v>0.76187492048210304</c:v>
                </c:pt>
                <c:pt idx="41546">
                  <c:v>0.76188769491168784</c:v>
                </c:pt>
                <c:pt idx="41547">
                  <c:v>0.76190036557859364</c:v>
                </c:pt>
                <c:pt idx="41548">
                  <c:v>0.76191291803808459</c:v>
                </c:pt>
                <c:pt idx="41549">
                  <c:v>0.76192536625306329</c:v>
                </c:pt>
                <c:pt idx="41550">
                  <c:v>0.76193773188863545</c:v>
                </c:pt>
                <c:pt idx="41551">
                  <c:v>0.761950041210542</c:v>
                </c:pt>
                <c:pt idx="41552">
                  <c:v>0.76196232388960072</c:v>
                </c:pt>
                <c:pt idx="41553">
                  <c:v>0.76197460374386328</c:v>
                </c:pt>
                <c:pt idx="41554">
                  <c:v>0.76198688581938689</c:v>
                </c:pt>
                <c:pt idx="41555">
                  <c:v>0.76199915410675378</c:v>
                </c:pt>
                <c:pt idx="41556">
                  <c:v>0.76201138114686284</c:v>
                </c:pt>
                <c:pt idx="41557">
                  <c:v>0.76202354445019993</c:v>
                </c:pt>
                <c:pt idx="41558">
                  <c:v>0.762035636710784</c:v>
                </c:pt>
                <c:pt idx="41559">
                  <c:v>0.76204766688506653</c:v>
                </c:pt>
                <c:pt idx="41560">
                  <c:v>0.76205965531566744</c:v>
                </c:pt>
                <c:pt idx="41561">
                  <c:v>0.76207162658470196</c:v>
                </c:pt>
                <c:pt idx="41562">
                  <c:v>0.76208360432886169</c:v>
                </c:pt>
                <c:pt idx="41563">
                  <c:v>0.76209560859732939</c:v>
                </c:pt>
                <c:pt idx="41564">
                  <c:v>0.7621076536730419</c:v>
                </c:pt>
                <c:pt idx="41565">
                  <c:v>0.76211974557227213</c:v>
                </c:pt>
                <c:pt idx="41566">
                  <c:v>0.76213187961273154</c:v>
                </c:pt>
                <c:pt idx="41567">
                  <c:v>0.76214403438157829</c:v>
                </c:pt>
                <c:pt idx="41568">
                  <c:v>0.7621561689224724</c:v>
                </c:pt>
                <c:pt idx="41569">
                  <c:v>0.76216822678812002</c:v>
                </c:pt>
                <c:pt idx="41570">
                  <c:v>0.76218016203690775</c:v>
                </c:pt>
                <c:pt idx="41571">
                  <c:v>0.7621919491131981</c:v>
                </c:pt>
                <c:pt idx="41572">
                  <c:v>0.76220359272504068</c:v>
                </c:pt>
                <c:pt idx="41573">
                  <c:v>0.76221512420288096</c:v>
                </c:pt>
                <c:pt idx="41574">
                  <c:v>0.76222658860822434</c:v>
                </c:pt>
                <c:pt idx="41575">
                  <c:v>0.76223803163261505</c:v>
                </c:pt>
                <c:pt idx="41576">
                  <c:v>0.76224948878127685</c:v>
                </c:pt>
                <c:pt idx="41577">
                  <c:v>0.76226097776739765</c:v>
                </c:pt>
                <c:pt idx="41578">
                  <c:v>0.76227249482402504</c:v>
                </c:pt>
                <c:pt idx="41579">
                  <c:v>0.76228401955943759</c:v>
                </c:pt>
                <c:pt idx="41580">
                  <c:v>0.76229552633795239</c:v>
                </c:pt>
                <c:pt idx="41581">
                  <c:v>0.76230699652130252</c:v>
                </c:pt>
                <c:pt idx="41582">
                  <c:v>0.76231842440332209</c:v>
                </c:pt>
                <c:pt idx="41583">
                  <c:v>0.76232981421944979</c:v>
                </c:pt>
                <c:pt idx="41584">
                  <c:v>0.76234117309141447</c:v>
                </c:pt>
                <c:pt idx="41585">
                  <c:v>0.76235250629034068</c:v>
                </c:pt>
                <c:pt idx="41586">
                  <c:v>0.76236381916427254</c:v>
                </c:pt>
                <c:pt idx="41587">
                  <c:v>0.76237512036236876</c:v>
                </c:pt>
                <c:pt idx="41588">
                  <c:v>0.76238641744371816</c:v>
                </c:pt>
                <c:pt idx="41589">
                  <c:v>0.7623977104466847</c:v>
                </c:pt>
                <c:pt idx="41590">
                  <c:v>0.7624089955831046</c:v>
                </c:pt>
                <c:pt idx="41591">
                  <c:v>0.76242027540679858</c:v>
                </c:pt>
                <c:pt idx="41592">
                  <c:v>0.76243156328365524</c:v>
                </c:pt>
                <c:pt idx="41593">
                  <c:v>0.76244287456094251</c:v>
                </c:pt>
                <c:pt idx="41594">
                  <c:v>0.76245421418054804</c:v>
                </c:pt>
                <c:pt idx="41595">
                  <c:v>0.76246557170888674</c:v>
                </c:pt>
                <c:pt idx="41596">
                  <c:v>0.76247692818069723</c:v>
                </c:pt>
                <c:pt idx="41597">
                  <c:v>0.76248826770649514</c:v>
                </c:pt>
                <c:pt idx="41598">
                  <c:v>0.76249958310017618</c:v>
                </c:pt>
                <c:pt idx="41599">
                  <c:v>0.76251087314152743</c:v>
                </c:pt>
                <c:pt idx="41600">
                  <c:v>0.76252213749446018</c:v>
                </c:pt>
                <c:pt idx="41601">
                  <c:v>0.76253337440174718</c:v>
                </c:pt>
                <c:pt idx="41602">
                  <c:v>0.76254458316425733</c:v>
                </c:pt>
                <c:pt idx="41603">
                  <c:v>0.76255576634625377</c:v>
                </c:pt>
                <c:pt idx="41604">
                  <c:v>0.76256692806075255</c:v>
                </c:pt>
                <c:pt idx="41605">
                  <c:v>0.76257807148011114</c:v>
                </c:pt>
                <c:pt idx="41606">
                  <c:v>0.76258919717688434</c:v>
                </c:pt>
                <c:pt idx="41607">
                  <c:v>0.76260030396182987</c:v>
                </c:pt>
                <c:pt idx="41608">
                  <c:v>0.76261139054283855</c:v>
                </c:pt>
                <c:pt idx="41609">
                  <c:v>0.76262245739165746</c:v>
                </c:pt>
                <c:pt idx="41610">
                  <c:v>0.76263350660421381</c:v>
                </c:pt>
                <c:pt idx="41611">
                  <c:v>0.76264453967378454</c:v>
                </c:pt>
                <c:pt idx="41612">
                  <c:v>0.76265555573784405</c:v>
                </c:pt>
                <c:pt idx="41613">
                  <c:v>0.76266655178268461</c:v>
                </c:pt>
                <c:pt idx="41614">
                  <c:v>0.76267752336861716</c:v>
                </c:pt>
                <c:pt idx="41615">
                  <c:v>0.76268846613906249</c:v>
                </c:pt>
                <c:pt idx="41616">
                  <c:v>0.76269937718776926</c:v>
                </c:pt>
                <c:pt idx="41617">
                  <c:v>0.76271025794792979</c:v>
                </c:pt>
                <c:pt idx="41618">
                  <c:v>0.76272111465967829</c:v>
                </c:pt>
                <c:pt idx="41619">
                  <c:v>0.7627319549234981</c:v>
                </c:pt>
                <c:pt idx="41620">
                  <c:v>0.76274278133683926</c:v>
                </c:pt>
                <c:pt idx="41621">
                  <c:v>0.76275358677560812</c:v>
                </c:pt>
                <c:pt idx="41622">
                  <c:v>0.76276435486432415</c:v>
                </c:pt>
                <c:pt idx="41623">
                  <c:v>0.76277506570587161</c:v>
                </c:pt>
                <c:pt idx="41624">
                  <c:v>0.76278570272655655</c:v>
                </c:pt>
                <c:pt idx="41625">
                  <c:v>0.76279625638371407</c:v>
                </c:pt>
                <c:pt idx="41626">
                  <c:v>0.7628067238262064</c:v>
                </c:pt>
                <c:pt idx="41627">
                  <c:v>0.76281710699105532</c:v>
                </c:pt>
                <c:pt idx="41628">
                  <c:v>0.76282741179658775</c:v>
                </c:pt>
                <c:pt idx="41629">
                  <c:v>0.76283764852811098</c:v>
                </c:pt>
                <c:pt idx="41630">
                  <c:v>0.76284783168011472</c:v>
                </c:pt>
                <c:pt idx="41631">
                  <c:v>0.76285797875502148</c:v>
                </c:pt>
                <c:pt idx="41632">
                  <c:v>0.76286810854732601</c:v>
                </c:pt>
                <c:pt idx="41633">
                  <c:v>0.76287823893703766</c:v>
                </c:pt>
                <c:pt idx="41634">
                  <c:v>0.76288838322316754</c:v>
                </c:pt>
                <c:pt idx="41635">
                  <c:v>0.76289854525825052</c:v>
                </c:pt>
                <c:pt idx="41636">
                  <c:v>0.76290871717702546</c:v>
                </c:pt>
                <c:pt idx="41637">
                  <c:v>0.76291888503207406</c:v>
                </c:pt>
                <c:pt idx="41638">
                  <c:v>0.76292903825959124</c:v>
                </c:pt>
                <c:pt idx="41639">
                  <c:v>0.7629391748301434</c:v>
                </c:pt>
                <c:pt idx="41640">
                  <c:v>0.76294929803009826</c:v>
                </c:pt>
                <c:pt idx="41641">
                  <c:v>0.76295941223818542</c:v>
                </c:pt>
                <c:pt idx="41642">
                  <c:v>0.76296952111359306</c:v>
                </c:pt>
                <c:pt idx="41643">
                  <c:v>0.76297963005683034</c:v>
                </c:pt>
                <c:pt idx="41644">
                  <c:v>0.76298974674809927</c:v>
                </c:pt>
                <c:pt idx="41645">
                  <c:v>0.7629998791343956</c:v>
                </c:pt>
                <c:pt idx="41646">
                  <c:v>0.76301003187885175</c:v>
                </c:pt>
                <c:pt idx="41647">
                  <c:v>0.76302020349867838</c:v>
                </c:pt>
                <c:pt idx="41648">
                  <c:v>0.76303038381140809</c:v>
                </c:pt>
                <c:pt idx="41649">
                  <c:v>0.76304055155390504</c:v>
                </c:pt>
                <c:pt idx="41650">
                  <c:v>0.76305067457869025</c:v>
                </c:pt>
                <c:pt idx="41651">
                  <c:v>0.76306071765588523</c:v>
                </c:pt>
                <c:pt idx="41652">
                  <c:v>0.76307065848316546</c:v>
                </c:pt>
                <c:pt idx="41653">
                  <c:v>0.76308050229965407</c:v>
                </c:pt>
                <c:pt idx="41654">
                  <c:v>0.76309028238643983</c:v>
                </c:pt>
                <c:pt idx="41655">
                  <c:v>0.76310004294364053</c:v>
                </c:pt>
                <c:pt idx="41656">
                  <c:v>0.76310981523133636</c:v>
                </c:pt>
                <c:pt idx="41657">
                  <c:v>0.76311960365412601</c:v>
                </c:pt>
                <c:pt idx="41658">
                  <c:v>0.76312939379133504</c:v>
                </c:pt>
                <c:pt idx="41659">
                  <c:v>0.76313917345480942</c:v>
                </c:pt>
                <c:pt idx="41660">
                  <c:v>0.76314894376776909</c:v>
                </c:pt>
                <c:pt idx="41661">
                  <c:v>0.76315871052464401</c:v>
                </c:pt>
                <c:pt idx="41662">
                  <c:v>0.76316846966307728</c:v>
                </c:pt>
                <c:pt idx="41663">
                  <c:v>0.76317820414754678</c:v>
                </c:pt>
                <c:pt idx="41664">
                  <c:v>0.76318789207840332</c:v>
                </c:pt>
                <c:pt idx="41665">
                  <c:v>0.76319751350601472</c:v>
                </c:pt>
                <c:pt idx="41666">
                  <c:v>0.7632070499194521</c:v>
                </c:pt>
                <c:pt idx="41667">
                  <c:v>0.76321648211570758</c:v>
                </c:pt>
                <c:pt idx="41668">
                  <c:v>0.76322579299304405</c:v>
                </c:pt>
                <c:pt idx="41669">
                  <c:v>0.76323497465256906</c:v>
                </c:pt>
                <c:pt idx="41670">
                  <c:v>0.76324403375670768</c:v>
                </c:pt>
                <c:pt idx="41671">
                  <c:v>0.76325299192139273</c:v>
                </c:pt>
                <c:pt idx="41672">
                  <c:v>0.76326188318046284</c:v>
                </c:pt>
                <c:pt idx="41673">
                  <c:v>0.76327075143150713</c:v>
                </c:pt>
                <c:pt idx="41674">
                  <c:v>0.76327964511586754</c:v>
                </c:pt>
                <c:pt idx="41675">
                  <c:v>0.76328860315528446</c:v>
                </c:pt>
                <c:pt idx="41676">
                  <c:v>0.76329763597102962</c:v>
                </c:pt>
                <c:pt idx="41677">
                  <c:v>0.76330671908993364</c:v>
                </c:pt>
                <c:pt idx="41678">
                  <c:v>0.76331581023926054</c:v>
                </c:pt>
                <c:pt idx="41679">
                  <c:v>0.76332487502059498</c:v>
                </c:pt>
                <c:pt idx="41680">
                  <c:v>0.76333389619086134</c:v>
                </c:pt>
                <c:pt idx="41681">
                  <c:v>0.76334286399348505</c:v>
                </c:pt>
                <c:pt idx="41682">
                  <c:v>0.76335176656618231</c:v>
                </c:pt>
                <c:pt idx="41683">
                  <c:v>0.76336059178767102</c:v>
                </c:pt>
                <c:pt idx="41684">
                  <c:v>0.76336933259057338</c:v>
                </c:pt>
                <c:pt idx="41685">
                  <c:v>0.76337798620501662</c:v>
                </c:pt>
                <c:pt idx="41686">
                  <c:v>0.76338655028528446</c:v>
                </c:pt>
                <c:pt idx="41687">
                  <c:v>0.76339502425336314</c:v>
                </c:pt>
                <c:pt idx="41688">
                  <c:v>0.76340341747671681</c:v>
                </c:pt>
                <c:pt idx="41689">
                  <c:v>0.76341175765043545</c:v>
                </c:pt>
                <c:pt idx="41690">
                  <c:v>0.76342009174050796</c:v>
                </c:pt>
                <c:pt idx="41691">
                  <c:v>0.76342847820430537</c:v>
                </c:pt>
                <c:pt idx="41692">
                  <c:v>0.76343697574335412</c:v>
                </c:pt>
                <c:pt idx="41693">
                  <c:v>0.76344563213700345</c:v>
                </c:pt>
                <c:pt idx="41694">
                  <c:v>0.76345447310281411</c:v>
                </c:pt>
                <c:pt idx="41695">
                  <c:v>0.76346348683272114</c:v>
                </c:pt>
                <c:pt idx="41696">
                  <c:v>0.76347261216146811</c:v>
                </c:pt>
                <c:pt idx="41697">
                  <c:v>0.76348174844336492</c:v>
                </c:pt>
                <c:pt idx="41698">
                  <c:v>0.76349078982646257</c:v>
                </c:pt>
                <c:pt idx="41699">
                  <c:v>0.76349965964005984</c:v>
                </c:pt>
                <c:pt idx="41700">
                  <c:v>0.76350832084777387</c:v>
                </c:pt>
                <c:pt idx="41701">
                  <c:v>0.763516766660714</c:v>
                </c:pt>
                <c:pt idx="41702">
                  <c:v>0.76352501056564526</c:v>
                </c:pt>
                <c:pt idx="41703">
                  <c:v>0.76353308200797376</c:v>
                </c:pt>
                <c:pt idx="41704">
                  <c:v>0.76354102037876914</c:v>
                </c:pt>
                <c:pt idx="41705">
                  <c:v>0.76354886406229128</c:v>
                </c:pt>
                <c:pt idx="41706">
                  <c:v>0.76355664081834507</c:v>
                </c:pt>
                <c:pt idx="41707">
                  <c:v>0.76356436584851017</c:v>
                </c:pt>
                <c:pt idx="41708">
                  <c:v>0.76357204684043478</c:v>
                </c:pt>
                <c:pt idx="41709">
                  <c:v>0.76357969121699276</c:v>
                </c:pt>
                <c:pt idx="41710">
                  <c:v>0.76358730720309509</c:v>
                </c:pt>
                <c:pt idx="41711">
                  <c:v>0.76359490597930368</c:v>
                </c:pt>
                <c:pt idx="41712">
                  <c:v>0.76360250385926309</c:v>
                </c:pt>
                <c:pt idx="41713">
                  <c:v>0.7636101283699589</c:v>
                </c:pt>
                <c:pt idx="41714">
                  <c:v>0.76361781807054485</c:v>
                </c:pt>
                <c:pt idx="41715">
                  <c:v>0.76362560864908091</c:v>
                </c:pt>
                <c:pt idx="41716">
                  <c:v>0.76363351062383322</c:v>
                </c:pt>
                <c:pt idx="41717">
                  <c:v>0.76364149741197929</c:v>
                </c:pt>
                <c:pt idx="41718">
                  <c:v>0.7636495148433956</c:v>
                </c:pt>
                <c:pt idx="41719">
                  <c:v>0.76365750579170966</c:v>
                </c:pt>
                <c:pt idx="41720">
                  <c:v>0.76366542820091499</c:v>
                </c:pt>
                <c:pt idx="41721">
                  <c:v>0.76367325725774826</c:v>
                </c:pt>
                <c:pt idx="41722">
                  <c:v>0.76368097932752255</c:v>
                </c:pt>
                <c:pt idx="41723">
                  <c:v>0.76368858900599323</c:v>
                </c:pt>
                <c:pt idx="41724">
                  <c:v>0.76369609042847442</c:v>
                </c:pt>
                <c:pt idx="41725">
                  <c:v>0.76370349495423651</c:v>
                </c:pt>
                <c:pt idx="41726">
                  <c:v>0.76371081357923898</c:v>
                </c:pt>
                <c:pt idx="41727">
                  <c:v>0.76371805083680366</c:v>
                </c:pt>
                <c:pt idx="41728">
                  <c:v>0.76372520611980588</c:v>
                </c:pt>
                <c:pt idx="41729">
                  <c:v>0.76373227996540305</c:v>
                </c:pt>
                <c:pt idx="41730">
                  <c:v>0.76373927637622996</c:v>
                </c:pt>
                <c:pt idx="41731">
                  <c:v>0.7637462006313217</c:v>
                </c:pt>
                <c:pt idx="41732">
                  <c:v>0.76375305662537241</c:v>
                </c:pt>
                <c:pt idx="41733">
                  <c:v>0.76375985039238681</c:v>
                </c:pt>
                <c:pt idx="41734">
                  <c:v>0.76376659694142512</c:v>
                </c:pt>
                <c:pt idx="41735">
                  <c:v>0.76377332517184415</c:v>
                </c:pt>
                <c:pt idx="41736">
                  <c:v>0.76378007538026771</c:v>
                </c:pt>
                <c:pt idx="41737">
                  <c:v>0.76378689147133372</c:v>
                </c:pt>
                <c:pt idx="41738">
                  <c:v>0.76379380973990996</c:v>
                </c:pt>
                <c:pt idx="41739">
                  <c:v>0.76380084658947356</c:v>
                </c:pt>
                <c:pt idx="41740">
                  <c:v>0.76380798882993517</c:v>
                </c:pt>
                <c:pt idx="41741">
                  <c:v>0.76381519007922793</c:v>
                </c:pt>
                <c:pt idx="41742">
                  <c:v>0.76382237681465537</c:v>
                </c:pt>
                <c:pt idx="41743">
                  <c:v>0.76382946423034181</c:v>
                </c:pt>
                <c:pt idx="41744">
                  <c:v>0.76383637906083912</c:v>
                </c:pt>
                <c:pt idx="41745">
                  <c:v>0.76384308016742963</c:v>
                </c:pt>
                <c:pt idx="41746">
                  <c:v>0.76384956608144339</c:v>
                </c:pt>
                <c:pt idx="41747">
                  <c:v>0.76385586770424163</c:v>
                </c:pt>
                <c:pt idx="41748">
                  <c:v>0.76386203600259339</c:v>
                </c:pt>
                <c:pt idx="41749">
                  <c:v>0.76386812968154583</c:v>
                </c:pt>
                <c:pt idx="41750">
                  <c:v>0.76387420521333271</c:v>
                </c:pt>
                <c:pt idx="41751">
                  <c:v>0.76388030807239848</c:v>
                </c:pt>
                <c:pt idx="41752">
                  <c:v>0.763886463896848</c:v>
                </c:pt>
                <c:pt idx="41753">
                  <c:v>0.76389267390495208</c:v>
                </c:pt>
                <c:pt idx="41754">
                  <c:v>0.76389891614126693</c:v>
                </c:pt>
                <c:pt idx="41755">
                  <c:v>0.76390515408948478</c:v>
                </c:pt>
                <c:pt idx="41756">
                  <c:v>0.76391135046004943</c:v>
                </c:pt>
                <c:pt idx="41757">
                  <c:v>0.76391748503519041</c:v>
                </c:pt>
                <c:pt idx="41758">
                  <c:v>0.76392356542701922</c:v>
                </c:pt>
                <c:pt idx="41759">
                  <c:v>0.76392962577476931</c:v>
                </c:pt>
                <c:pt idx="41760">
                  <c:v>0.76393571108837022</c:v>
                </c:pt>
                <c:pt idx="41761">
                  <c:v>0.76394185647658852</c:v>
                </c:pt>
                <c:pt idx="41762">
                  <c:v>0.76394806994238618</c:v>
                </c:pt>
                <c:pt idx="41763">
                  <c:v>0.76395432633823013</c:v>
                </c:pt>
                <c:pt idx="41764">
                  <c:v>0.76396057696295194</c:v>
                </c:pt>
                <c:pt idx="41765">
                  <c:v>0.76396676711498301</c:v>
                </c:pt>
                <c:pt idx="41766">
                  <c:v>0.76397285248064473</c:v>
                </c:pt>
                <c:pt idx="41767">
                  <c:v>0.76397881108595356</c:v>
                </c:pt>
                <c:pt idx="41768">
                  <c:v>0.7639846413358391</c:v>
                </c:pt>
                <c:pt idx="41769">
                  <c:v>0.7639903583347758</c:v>
                </c:pt>
                <c:pt idx="41770">
                  <c:v>0.7639959875703608</c:v>
                </c:pt>
                <c:pt idx="41771">
                  <c:v>0.76400156379415662</c:v>
                </c:pt>
                <c:pt idx="41772">
                  <c:v>0.76400712676928062</c:v>
                </c:pt>
                <c:pt idx="41773">
                  <c:v>0.76401271680206817</c:v>
                </c:pt>
                <c:pt idx="41774">
                  <c:v>0.76401836395959244</c:v>
                </c:pt>
                <c:pt idx="41775">
                  <c:v>0.76402407974049935</c:v>
                </c:pt>
                <c:pt idx="41776">
                  <c:v>0.76402985051869687</c:v>
                </c:pt>
                <c:pt idx="41777">
                  <c:v>0.76403564025775883</c:v>
                </c:pt>
                <c:pt idx="41778">
                  <c:v>0.7640414023212293</c:v>
                </c:pt>
                <c:pt idx="41779">
                  <c:v>0.76404709226834011</c:v>
                </c:pt>
                <c:pt idx="41780">
                  <c:v>0.76405268019320371</c:v>
                </c:pt>
                <c:pt idx="41781">
                  <c:v>0.76405815681528666</c:v>
                </c:pt>
                <c:pt idx="41782">
                  <c:v>0.76406353176492825</c:v>
                </c:pt>
                <c:pt idx="41783">
                  <c:v>0.76406882472375615</c:v>
                </c:pt>
                <c:pt idx="41784">
                  <c:v>0.76407405673476059</c:v>
                </c:pt>
                <c:pt idx="41785">
                  <c:v>0.76407924295797003</c:v>
                </c:pt>
                <c:pt idx="41786">
                  <c:v>0.76408439119880789</c:v>
                </c:pt>
                <c:pt idx="41787">
                  <c:v>0.76408950481793503</c:v>
                </c:pt>
                <c:pt idx="41788">
                  <c:v>0.76409458668399222</c:v>
                </c:pt>
                <c:pt idx="41789">
                  <c:v>0.76409964148416776</c:v>
                </c:pt>
                <c:pt idx="41790">
                  <c:v>0.7641046745443093</c:v>
                </c:pt>
                <c:pt idx="41791">
                  <c:v>0.76410968996225659</c:v>
                </c:pt>
                <c:pt idx="41792">
                  <c:v>0.76411468622253265</c:v>
                </c:pt>
                <c:pt idx="41793">
                  <c:v>0.76411965519596292</c:v>
                </c:pt>
                <c:pt idx="41794">
                  <c:v>0.76412458441347342</c:v>
                </c:pt>
                <c:pt idx="41795">
                  <c:v>0.76412946055965425</c:v>
                </c:pt>
                <c:pt idx="41796">
                  <c:v>0.76413427421987112</c:v>
                </c:pt>
                <c:pt idx="41797">
                  <c:v>0.7641390209829596</c:v>
                </c:pt>
                <c:pt idx="41798">
                  <c:v>0.76414370041391044</c:v>
                </c:pt>
                <c:pt idx="41799">
                  <c:v>0.76414831566690133</c:v>
                </c:pt>
                <c:pt idx="41800">
                  <c:v>0.76415287420566613</c:v>
                </c:pt>
                <c:pt idx="41801">
                  <c:v>0.76415738722182069</c:v>
                </c:pt>
                <c:pt idx="41802">
                  <c:v>0.76416186628226179</c:v>
                </c:pt>
                <c:pt idx="41803">
                  <c:v>0.7641663264535834</c:v>
                </c:pt>
                <c:pt idx="41804">
                  <c:v>0.76417078270787375</c:v>
                </c:pt>
                <c:pt idx="41805">
                  <c:v>0.76417524985995455</c:v>
                </c:pt>
                <c:pt idx="41806">
                  <c:v>0.76417973961224517</c:v>
                </c:pt>
                <c:pt idx="41807">
                  <c:v>0.76418425796270828</c:v>
                </c:pt>
                <c:pt idx="41808">
                  <c:v>0.76418880215388474</c:v>
                </c:pt>
                <c:pt idx="41809">
                  <c:v>0.76419336417007699</c:v>
                </c:pt>
                <c:pt idx="41810">
                  <c:v>0.76419793343570186</c:v>
                </c:pt>
                <c:pt idx="41811">
                  <c:v>0.76420250190943628</c:v>
                </c:pt>
                <c:pt idx="41812">
                  <c:v>0.76420706220057788</c:v>
                </c:pt>
                <c:pt idx="41813">
                  <c:v>0.76421160665378129</c:v>
                </c:pt>
                <c:pt idx="41814">
                  <c:v>0.76421612478425971</c:v>
                </c:pt>
                <c:pt idx="41815">
                  <c:v>0.76422060413300885</c:v>
                </c:pt>
                <c:pt idx="41816">
                  <c:v>0.76422503317491497</c:v>
                </c:pt>
                <c:pt idx="41817">
                  <c:v>0.76422940633699776</c:v>
                </c:pt>
                <c:pt idx="41818">
                  <c:v>0.7642337236977641</c:v>
                </c:pt>
                <c:pt idx="41819">
                  <c:v>0.76423799209461885</c:v>
                </c:pt>
                <c:pt idx="41820">
                  <c:v>0.76424222105983575</c:v>
                </c:pt>
                <c:pt idx="41821">
                  <c:v>0.76424641922414061</c:v>
                </c:pt>
                <c:pt idx="41822">
                  <c:v>0.76425059019100983</c:v>
                </c:pt>
                <c:pt idx="41823">
                  <c:v>0.76425473172962255</c:v>
                </c:pt>
                <c:pt idx="41824">
                  <c:v>0.76425883936472327</c:v>
                </c:pt>
                <c:pt idx="41825">
                  <c:v>0.76426291128597446</c:v>
                </c:pt>
                <c:pt idx="41826">
                  <c:v>0.76426695037239289</c:v>
                </c:pt>
                <c:pt idx="41827">
                  <c:v>0.76427096097568437</c:v>
                </c:pt>
                <c:pt idx="41828">
                  <c:v>0.76427494673311858</c:v>
                </c:pt>
                <c:pt idx="41829">
                  <c:v>0.76427890839258028</c:v>
                </c:pt>
                <c:pt idx="41830">
                  <c:v>0.76428284139218494</c:v>
                </c:pt>
                <c:pt idx="41831">
                  <c:v>0.76428673892940491</c:v>
                </c:pt>
                <c:pt idx="41832">
                  <c:v>0.76429059419896594</c:v>
                </c:pt>
                <c:pt idx="41833">
                  <c:v>0.76429440166045082</c:v>
                </c:pt>
                <c:pt idx="41834">
                  <c:v>0.76429816109767534</c:v>
                </c:pt>
                <c:pt idx="41835">
                  <c:v>0.76430187653613635</c:v>
                </c:pt>
                <c:pt idx="41836">
                  <c:v>0.76430554930618544</c:v>
                </c:pt>
                <c:pt idx="41837">
                  <c:v>0.76430917121799635</c:v>
                </c:pt>
                <c:pt idx="41838">
                  <c:v>0.76431272497993064</c:v>
                </c:pt>
                <c:pt idx="41839">
                  <c:v>0.76431619282503205</c:v>
                </c:pt>
                <c:pt idx="41840">
                  <c:v>0.76431956744289764</c:v>
                </c:pt>
                <c:pt idx="41841">
                  <c:v>0.76432285611062256</c:v>
                </c:pt>
                <c:pt idx="41842">
                  <c:v>0.76432607755654469</c:v>
                </c:pt>
                <c:pt idx="41843">
                  <c:v>0.76432925409137087</c:v>
                </c:pt>
                <c:pt idx="41844">
                  <c:v>0.76433240671187386</c:v>
                </c:pt>
                <c:pt idx="41845">
                  <c:v>0.76433554556579131</c:v>
                </c:pt>
                <c:pt idx="41846">
                  <c:v>0.76433866831599606</c:v>
                </c:pt>
                <c:pt idx="41847">
                  <c:v>0.76434176355755068</c:v>
                </c:pt>
                <c:pt idx="41848">
                  <c:v>0.76434482003507964</c:v>
                </c:pt>
                <c:pt idx="41849">
                  <c:v>0.76434783301630038</c:v>
                </c:pt>
                <c:pt idx="41850">
                  <c:v>0.76435080013479995</c:v>
                </c:pt>
                <c:pt idx="41851">
                  <c:v>0.76435371752656744</c:v>
                </c:pt>
                <c:pt idx="41852">
                  <c:v>0.76435657996087081</c:v>
                </c:pt>
                <c:pt idx="41853">
                  <c:v>0.76435938725075703</c:v>
                </c:pt>
                <c:pt idx="41854">
                  <c:v>0.76436214894879573</c:v>
                </c:pt>
                <c:pt idx="41855">
                  <c:v>0.76436487771151385</c:v>
                </c:pt>
                <c:pt idx="41856">
                  <c:v>0.76436758040736785</c:v>
                </c:pt>
                <c:pt idx="41857">
                  <c:v>0.76437024863811698</c:v>
                </c:pt>
                <c:pt idx="41858">
                  <c:v>0.76437286943155969</c:v>
                </c:pt>
                <c:pt idx="41859">
                  <c:v>0.76437543353826609</c:v>
                </c:pt>
                <c:pt idx="41860">
                  <c:v>0.7643779411157231</c:v>
                </c:pt>
                <c:pt idx="41861">
                  <c:v>0.76438039853917117</c:v>
                </c:pt>
                <c:pt idx="41862">
                  <c:v>0.7643828000309294</c:v>
                </c:pt>
                <c:pt idx="41863">
                  <c:v>0.76438517557647268</c:v>
                </c:pt>
                <c:pt idx="41864">
                  <c:v>0.7643875177192927</c:v>
                </c:pt>
                <c:pt idx="41865">
                  <c:v>0.76438983295962126</c:v>
                </c:pt>
                <c:pt idx="41866">
                  <c:v>0.76439212475221141</c:v>
                </c:pt>
                <c:pt idx="41867">
                  <c:v>0.76439439166103051</c:v>
                </c:pt>
                <c:pt idx="41868">
                  <c:v>0.76439662634070682</c:v>
                </c:pt>
                <c:pt idx="41869">
                  <c:v>0.76439882033438289</c:v>
                </c:pt>
                <c:pt idx="41870">
                  <c:v>0.76440096961182569</c:v>
                </c:pt>
                <c:pt idx="41871">
                  <c:v>0.76440307586236877</c:v>
                </c:pt>
                <c:pt idx="41872">
                  <c:v>0.76440514614575417</c:v>
                </c:pt>
                <c:pt idx="41873">
                  <c:v>0.76440718995184809</c:v>
                </c:pt>
                <c:pt idx="41874">
                  <c:v>0.76440921186870026</c:v>
                </c:pt>
                <c:pt idx="41875">
                  <c:v>0.76441121642943377</c:v>
                </c:pt>
                <c:pt idx="41876">
                  <c:v>0.76441320062630913</c:v>
                </c:pt>
                <c:pt idx="41877">
                  <c:v>0.76441516054573877</c:v>
                </c:pt>
                <c:pt idx="41878">
                  <c:v>0.76441709084759113</c:v>
                </c:pt>
                <c:pt idx="41879">
                  <c:v>0.76441898859675161</c:v>
                </c:pt>
                <c:pt idx="41880">
                  <c:v>0.76442084765793306</c:v>
                </c:pt>
                <c:pt idx="41881">
                  <c:v>0.76442266206265919</c:v>
                </c:pt>
                <c:pt idx="41882">
                  <c:v>0.76442443055583642</c:v>
                </c:pt>
                <c:pt idx="41883">
                  <c:v>0.76442615607654318</c:v>
                </c:pt>
                <c:pt idx="41884">
                  <c:v>0.76442784306761691</c:v>
                </c:pt>
                <c:pt idx="41885">
                  <c:v>0.76442949649663205</c:v>
                </c:pt>
                <c:pt idx="41886">
                  <c:v>0.76443111835628719</c:v>
                </c:pt>
                <c:pt idx="41887">
                  <c:v>0.76443270320487922</c:v>
                </c:pt>
                <c:pt idx="41888">
                  <c:v>0.76443423560291601</c:v>
                </c:pt>
                <c:pt idx="41889">
                  <c:v>0.76443569553294033</c:v>
                </c:pt>
                <c:pt idx="41890">
                  <c:v>0.76443706679730938</c:v>
                </c:pt>
                <c:pt idx="41891">
                  <c:v>0.76443834753170181</c:v>
                </c:pt>
                <c:pt idx="41892">
                  <c:v>0.76443955374570283</c:v>
                </c:pt>
                <c:pt idx="41893">
                  <c:v>0.76444071784727829</c:v>
                </c:pt>
                <c:pt idx="41894">
                  <c:v>0.76444188221751441</c:v>
                </c:pt>
                <c:pt idx="41895">
                  <c:v>0.76444308774643499</c:v>
                </c:pt>
                <c:pt idx="41896">
                  <c:v>0.76444436423211348</c:v>
                </c:pt>
                <c:pt idx="41897">
                  <c:v>0.76444572526308696</c:v>
                </c:pt>
                <c:pt idx="41898">
                  <c:v>0.76444716933487644</c:v>
                </c:pt>
                <c:pt idx="41899">
                  <c:v>0.76444868268337496</c:v>
                </c:pt>
                <c:pt idx="41900">
                  <c:v>0.76445024029149</c:v>
                </c:pt>
                <c:pt idx="41901">
                  <c:v>0.76445180489815867</c:v>
                </c:pt>
                <c:pt idx="41902">
                  <c:v>0.76445332939250232</c:v>
                </c:pt>
                <c:pt idx="41903">
                  <c:v>0.7644547674492751</c:v>
                </c:pt>
                <c:pt idx="41904">
                  <c:v>0.76445608808570742</c:v>
                </c:pt>
                <c:pt idx="41905">
                  <c:v>0.76445728793112466</c:v>
                </c:pt>
                <c:pt idx="41906">
                  <c:v>0.76445839121028836</c:v>
                </c:pt>
                <c:pt idx="41907">
                  <c:v>0.76445943315021381</c:v>
                </c:pt>
                <c:pt idx="41908">
                  <c:v>0.76446043553728937</c:v>
                </c:pt>
                <c:pt idx="41909">
                  <c:v>0.7644613872847511</c:v>
                </c:pt>
                <c:pt idx="41910">
                  <c:v>0.76446224798341533</c:v>
                </c:pt>
                <c:pt idx="41911">
                  <c:v>0.76446297078545511</c:v>
                </c:pt>
                <c:pt idx="41912">
                  <c:v>0.76446353056527416</c:v>
                </c:pt>
                <c:pt idx="41913">
                  <c:v>0.76446394073148616</c:v>
                </c:pt>
                <c:pt idx="41914">
                  <c:v>0.76446425135060403</c:v>
                </c:pt>
                <c:pt idx="41915">
                  <c:v>0.76446452913437091</c:v>
                </c:pt>
                <c:pt idx="41916">
                  <c:v>0.76446483099543072</c:v>
                </c:pt>
                <c:pt idx="41917">
                  <c:v>0.76446518468326552</c:v>
                </c:pt>
                <c:pt idx="41918">
                  <c:v>0.76446558587989377</c:v>
                </c:pt>
                <c:pt idx="41919">
                  <c:v>0.76446600699128808</c:v>
                </c:pt>
                <c:pt idx="41920">
                  <c:v>0.76446641118458325</c:v>
                </c:pt>
                <c:pt idx="41921">
                  <c:v>0.76446676946281844</c:v>
                </c:pt>
                <c:pt idx="41922">
                  <c:v>0.76446705831049433</c:v>
                </c:pt>
                <c:pt idx="41923">
                  <c:v>0.76446726551936517</c:v>
                </c:pt>
                <c:pt idx="41924">
                  <c:v>0.76446739245080986</c:v>
                </c:pt>
                <c:pt idx="41925">
                  <c:v>0.76446745063358512</c:v>
                </c:pt>
                <c:pt idx="41926">
                  <c:v>0.7644674590263929</c:v>
                </c:pt>
                <c:pt idx="41927">
                  <c:v>0.76446743969072173</c:v>
                </c:pt>
                <c:pt idx="41928">
                  <c:v>0.76446741146340613</c:v>
                </c:pt>
                <c:pt idx="41929">
                  <c:v>0.76446738838299133</c:v>
                </c:pt>
                <c:pt idx="41930">
                  <c:v>0.76446738101695744</c:v>
                </c:pt>
                <c:pt idx="41931">
                  <c:v>0.76446739405848374</c:v>
                </c:pt>
                <c:pt idx="41932">
                  <c:v>0.76446742176285087</c:v>
                </c:pt>
                <c:pt idx="41933">
                  <c:v>0.76446744925339916</c:v>
                </c:pt>
                <c:pt idx="41934">
                  <c:v>0.76446746616354422</c:v>
                </c:pt>
                <c:pt idx="41935">
                  <c:v>0.76446747379136415</c:v>
                </c:pt>
                <c:pt idx="41936">
                  <c:v>0.76446747951140226</c:v>
                </c:pt>
                <c:pt idx="41937">
                  <c:v>0.76446748004476195</c:v>
                </c:pt>
                <c:pt idx="41938">
                  <c:v>0.76446744647712583</c:v>
                </c:pt>
                <c:pt idx="41939">
                  <c:v>0.76446732862969968</c:v>
                </c:pt>
                <c:pt idx="41940">
                  <c:v>0.76446708028000243</c:v>
                </c:pt>
                <c:pt idx="41941">
                  <c:v>0.76446668719031086</c:v>
                </c:pt>
                <c:pt idx="41942">
                  <c:v>0.76446617626817792</c:v>
                </c:pt>
                <c:pt idx="41943">
                  <c:v>0.76446559358464228</c:v>
                </c:pt>
                <c:pt idx="41944">
                  <c:v>0.76446496996595337</c:v>
                </c:pt>
                <c:pt idx="41945">
                  <c:v>0.76446430532141407</c:v>
                </c:pt>
                <c:pt idx="41946">
                  <c:v>0.76446357573710033</c:v>
                </c:pt>
                <c:pt idx="41947">
                  <c:v>0.76446276261577339</c:v>
                </c:pt>
                <c:pt idx="41948">
                  <c:v>0.76446186522032633</c:v>
                </c:pt>
                <c:pt idx="41949">
                  <c:v>0.76446089716453469</c:v>
                </c:pt>
                <c:pt idx="41950">
                  <c:v>0.76445988055707337</c:v>
                </c:pt>
                <c:pt idx="41951">
                  <c:v>0.76445883222256461</c:v>
                </c:pt>
                <c:pt idx="41952">
                  <c:v>0.76445776919625785</c:v>
                </c:pt>
                <c:pt idx="41953">
                  <c:v>0.76445671083093558</c:v>
                </c:pt>
                <c:pt idx="41954">
                  <c:v>0.76445567515357671</c:v>
                </c:pt>
                <c:pt idx="41955">
                  <c:v>0.76445466793050387</c:v>
                </c:pt>
                <c:pt idx="41956">
                  <c:v>0.76445367228260153</c:v>
                </c:pt>
                <c:pt idx="41957">
                  <c:v>0.76445265393916584</c:v>
                </c:pt>
                <c:pt idx="41958">
                  <c:v>0.76445160744679941</c:v>
                </c:pt>
                <c:pt idx="41959">
                  <c:v>0.76445051317240797</c:v>
                </c:pt>
                <c:pt idx="41960">
                  <c:v>0.76444944682641958</c:v>
                </c:pt>
                <c:pt idx="41961">
                  <c:v>0.76444846020792478</c:v>
                </c:pt>
                <c:pt idx="41962">
                  <c:v>0.76444756507165235</c:v>
                </c:pt>
                <c:pt idx="41963">
                  <c:v>0.76444671417149546</c:v>
                </c:pt>
                <c:pt idx="41964">
                  <c:v>0.76444582528885963</c:v>
                </c:pt>
                <c:pt idx="41965">
                  <c:v>0.76444483099907512</c:v>
                </c:pt>
                <c:pt idx="41966">
                  <c:v>0.76444371161014502</c:v>
                </c:pt>
                <c:pt idx="41967">
                  <c:v>0.76444249763822103</c:v>
                </c:pt>
                <c:pt idx="41968">
                  <c:v>0.76444124729746121</c:v>
                </c:pt>
                <c:pt idx="41969">
                  <c:v>0.7644400089219181</c:v>
                </c:pt>
                <c:pt idx="41970">
                  <c:v>0.76443879199858955</c:v>
                </c:pt>
                <c:pt idx="41971">
                  <c:v>0.76443755215038289</c:v>
                </c:pt>
                <c:pt idx="41972">
                  <c:v>0.76443623851995013</c:v>
                </c:pt>
                <c:pt idx="41973">
                  <c:v>0.76443482122243855</c:v>
                </c:pt>
                <c:pt idx="41974">
                  <c:v>0.76443330129553899</c:v>
                </c:pt>
                <c:pt idx="41975">
                  <c:v>0.76443172107653745</c:v>
                </c:pt>
                <c:pt idx="41976">
                  <c:v>0.76443008682727998</c:v>
                </c:pt>
                <c:pt idx="41977">
                  <c:v>0.76442836763133304</c:v>
                </c:pt>
                <c:pt idx="41978">
                  <c:v>0.76442646254239255</c:v>
                </c:pt>
                <c:pt idx="41979">
                  <c:v>0.76442428883919589</c:v>
                </c:pt>
                <c:pt idx="41980">
                  <c:v>0.76442182582178697</c:v>
                </c:pt>
                <c:pt idx="41981">
                  <c:v>0.76441916109911801</c:v>
                </c:pt>
                <c:pt idx="41982">
                  <c:v>0.76441644871982795</c:v>
                </c:pt>
                <c:pt idx="41983">
                  <c:v>0.76441384222386</c:v>
                </c:pt>
                <c:pt idx="41984">
                  <c:v>0.76441140211656267</c:v>
                </c:pt>
                <c:pt idx="41985">
                  <c:v>0.76440908415710762</c:v>
                </c:pt>
                <c:pt idx="41986">
                  <c:v>0.7644067626283646</c:v>
                </c:pt>
                <c:pt idx="41987">
                  <c:v>0.7644043161154066</c:v>
                </c:pt>
                <c:pt idx="41988">
                  <c:v>0.76440168025946076</c:v>
                </c:pt>
                <c:pt idx="41989">
                  <c:v>0.7643988676948974</c:v>
                </c:pt>
                <c:pt idx="41990">
                  <c:v>0.76439594098634933</c:v>
                </c:pt>
                <c:pt idx="41991">
                  <c:v>0.76439298638753306</c:v>
                </c:pt>
                <c:pt idx="41992">
                  <c:v>0.76439008058122426</c:v>
                </c:pt>
                <c:pt idx="41993">
                  <c:v>0.76438726762390607</c:v>
                </c:pt>
                <c:pt idx="41994">
                  <c:v>0.76438454723137605</c:v>
                </c:pt>
                <c:pt idx="41995">
                  <c:v>0.76438187005246228</c:v>
                </c:pt>
                <c:pt idx="41996">
                  <c:v>0.76437915485760188</c:v>
                </c:pt>
                <c:pt idx="41997">
                  <c:v>0.76437632715727855</c:v>
                </c:pt>
                <c:pt idx="41998">
                  <c:v>0.76437334819133718</c:v>
                </c:pt>
                <c:pt idx="41999">
                  <c:v>0.76437023754791689</c:v>
                </c:pt>
                <c:pt idx="42000">
                  <c:v>0.7643670634872155</c:v>
                </c:pt>
                <c:pt idx="42001">
                  <c:v>0.76436391493580158</c:v>
                </c:pt>
                <c:pt idx="42002">
                  <c:v>0.76436085354329497</c:v>
                </c:pt>
                <c:pt idx="42003">
                  <c:v>0.76435788665202586</c:v>
                </c:pt>
                <c:pt idx="42004">
                  <c:v>0.76435496336658859</c:v>
                </c:pt>
                <c:pt idx="42005">
                  <c:v>0.76435201048962464</c:v>
                </c:pt>
                <c:pt idx="42006">
                  <c:v>0.76434896204126646</c:v>
                </c:pt>
                <c:pt idx="42007">
                  <c:v>0.76434579028408711</c:v>
                </c:pt>
                <c:pt idx="42008">
                  <c:v>0.7643425115243051</c:v>
                </c:pt>
                <c:pt idx="42009">
                  <c:v>0.76433916627574416</c:v>
                </c:pt>
                <c:pt idx="42010">
                  <c:v>0.76433579905033355</c:v>
                </c:pt>
                <c:pt idx="42011">
                  <c:v>0.76433243820029906</c:v>
                </c:pt>
                <c:pt idx="42012">
                  <c:v>0.76432908863626114</c:v>
                </c:pt>
                <c:pt idx="42013">
                  <c:v>0.76432573268378889</c:v>
                </c:pt>
                <c:pt idx="42014">
                  <c:v>0.76432233595486687</c:v>
                </c:pt>
                <c:pt idx="42015">
                  <c:v>0.7643188571253875</c:v>
                </c:pt>
                <c:pt idx="42016">
                  <c:v>0.7643152624804449</c:v>
                </c:pt>
                <c:pt idx="42017">
                  <c:v>0.7643115404871812</c:v>
                </c:pt>
                <c:pt idx="42018">
                  <c:v>0.76430770652083269</c:v>
                </c:pt>
                <c:pt idx="42019">
                  <c:v>0.76430380253808217</c:v>
                </c:pt>
                <c:pt idx="42020">
                  <c:v>0.76429988798934378</c:v>
                </c:pt>
                <c:pt idx="42021">
                  <c:v>0.76429601797471358</c:v>
                </c:pt>
                <c:pt idx="42022">
                  <c:v>0.76429222798291363</c:v>
                </c:pt>
                <c:pt idx="42023">
                  <c:v>0.76428852315710938</c:v>
                </c:pt>
                <c:pt idx="42024">
                  <c:v>0.76428488675702655</c:v>
                </c:pt>
                <c:pt idx="42025">
                  <c:v>0.76428129192368277</c:v>
                </c:pt>
                <c:pt idx="42026">
                  <c:v>0.76427769790565969</c:v>
                </c:pt>
                <c:pt idx="42027">
                  <c:v>0.76427404380346742</c:v>
                </c:pt>
                <c:pt idx="42028">
                  <c:v>0.76427025895866607</c:v>
                </c:pt>
                <c:pt idx="42029">
                  <c:v>0.76426629055340778</c:v>
                </c:pt>
                <c:pt idx="42030">
                  <c:v>0.76426212728681109</c:v>
                </c:pt>
                <c:pt idx="42031">
                  <c:v>0.76425780122474041</c:v>
                </c:pt>
                <c:pt idx="42032">
                  <c:v>0.76425337433697538</c:v>
                </c:pt>
                <c:pt idx="42033">
                  <c:v>0.76424890398963252</c:v>
                </c:pt>
                <c:pt idx="42034">
                  <c:v>0.76424445794091067</c:v>
                </c:pt>
                <c:pt idx="42035">
                  <c:v>0.76424009144631755</c:v>
                </c:pt>
                <c:pt idx="42036">
                  <c:v>0.76423582751081076</c:v>
                </c:pt>
                <c:pt idx="42037">
                  <c:v>0.76423167584428775</c:v>
                </c:pt>
                <c:pt idx="42038">
                  <c:v>0.76422761647732829</c:v>
                </c:pt>
                <c:pt idx="42039">
                  <c:v>0.7642236175981848</c:v>
                </c:pt>
                <c:pt idx="42040">
                  <c:v>0.76421963906238555</c:v>
                </c:pt>
                <c:pt idx="42041">
                  <c:v>0.7642156661384466</c:v>
                </c:pt>
                <c:pt idx="42042">
                  <c:v>0.76421169653234733</c:v>
                </c:pt>
                <c:pt idx="42043">
                  <c:v>0.76420773584759594</c:v>
                </c:pt>
                <c:pt idx="42044">
                  <c:v>0.76420379400627136</c:v>
                </c:pt>
                <c:pt idx="42045">
                  <c:v>0.76419989342384931</c:v>
                </c:pt>
                <c:pt idx="42046">
                  <c:v>0.76419607502581444</c:v>
                </c:pt>
                <c:pt idx="42047">
                  <c:v>0.76419238002740719</c:v>
                </c:pt>
                <c:pt idx="42048">
                  <c:v>0.76418879344407742</c:v>
                </c:pt>
                <c:pt idx="42049">
                  <c:v>0.76418524939388899</c:v>
                </c:pt>
                <c:pt idx="42050">
                  <c:v>0.76418161937756968</c:v>
                </c:pt>
                <c:pt idx="42051">
                  <c:v>0.76417771856231687</c:v>
                </c:pt>
                <c:pt idx="42052">
                  <c:v>0.76417339198478174</c:v>
                </c:pt>
                <c:pt idx="42053">
                  <c:v>0.76416851116393458</c:v>
                </c:pt>
                <c:pt idx="42054">
                  <c:v>0.76416298914404557</c:v>
                </c:pt>
                <c:pt idx="42055">
                  <c:v>0.76415683779855637</c:v>
                </c:pt>
                <c:pt idx="42056">
                  <c:v>0.76415013685310951</c:v>
                </c:pt>
                <c:pt idx="42057">
                  <c:v>0.76414304709709768</c:v>
                </c:pt>
                <c:pt idx="42058">
                  <c:v>0.76413579411316235</c:v>
                </c:pt>
                <c:pt idx="42059">
                  <c:v>0.76412863975625311</c:v>
                </c:pt>
                <c:pt idx="42060">
                  <c:v>0.76412184177493703</c:v>
                </c:pt>
                <c:pt idx="42061">
                  <c:v>0.7641156054337761</c:v>
                </c:pt>
                <c:pt idx="42062">
                  <c:v>0.76411000436427212</c:v>
                </c:pt>
                <c:pt idx="42063">
                  <c:v>0.76410498144964445</c:v>
                </c:pt>
                <c:pt idx="42064">
                  <c:v>0.76410031038194959</c:v>
                </c:pt>
                <c:pt idx="42065">
                  <c:v>0.76409566454550504</c:v>
                </c:pt>
                <c:pt idx="42066">
                  <c:v>0.76409071540050044</c:v>
                </c:pt>
                <c:pt idx="42067">
                  <c:v>0.7640852619838101</c:v>
                </c:pt>
                <c:pt idx="42068">
                  <c:v>0.76407926036080842</c:v>
                </c:pt>
                <c:pt idx="42069">
                  <c:v>0.76407286578865063</c:v>
                </c:pt>
                <c:pt idx="42070">
                  <c:v>0.76406632647928341</c:v>
                </c:pt>
                <c:pt idx="42071">
                  <c:v>0.76405988213460962</c:v>
                </c:pt>
                <c:pt idx="42072">
                  <c:v>0.7640537178117357</c:v>
                </c:pt>
                <c:pt idx="42073">
                  <c:v>0.76404787282964592</c:v>
                </c:pt>
                <c:pt idx="42074">
                  <c:v>0.76404228474438329</c:v>
                </c:pt>
                <c:pt idx="42075">
                  <c:v>0.76403682818347451</c:v>
                </c:pt>
                <c:pt idx="42076">
                  <c:v>0.76403134598322242</c:v>
                </c:pt>
                <c:pt idx="42077">
                  <c:v>0.76402574067697004</c:v>
                </c:pt>
                <c:pt idx="42078">
                  <c:v>0.76401998464108489</c:v>
                </c:pt>
                <c:pt idx="42079">
                  <c:v>0.76401410583988771</c:v>
                </c:pt>
                <c:pt idx="42080">
                  <c:v>0.76400814174001852</c:v>
                </c:pt>
                <c:pt idx="42081">
                  <c:v>0.76400210392095513</c:v>
                </c:pt>
                <c:pt idx="42082">
                  <c:v>0.76399597666354502</c:v>
                </c:pt>
                <c:pt idx="42083">
                  <c:v>0.76398974158977084</c:v>
                </c:pt>
                <c:pt idx="42084">
                  <c:v>0.76398339778390367</c:v>
                </c:pt>
                <c:pt idx="42085">
                  <c:v>0.76397696211510802</c:v>
                </c:pt>
                <c:pt idx="42086">
                  <c:v>0.76397045739431246</c:v>
                </c:pt>
                <c:pt idx="42087">
                  <c:v>0.7639639009910717</c:v>
                </c:pt>
                <c:pt idx="42088">
                  <c:v>0.76395730124703287</c:v>
                </c:pt>
                <c:pt idx="42089">
                  <c:v>0.76395065970018983</c:v>
                </c:pt>
                <c:pt idx="42090">
                  <c:v>0.76394397850833395</c:v>
                </c:pt>
                <c:pt idx="42091">
                  <c:v>0.76393725388513667</c:v>
                </c:pt>
                <c:pt idx="42092">
                  <c:v>0.76393048201441527</c:v>
                </c:pt>
                <c:pt idx="42093">
                  <c:v>0.76392365065413681</c:v>
                </c:pt>
                <c:pt idx="42094">
                  <c:v>0.76391675501269307</c:v>
                </c:pt>
                <c:pt idx="42095">
                  <c:v>0.76390978433401069</c:v>
                </c:pt>
                <c:pt idx="42096">
                  <c:v>0.76390275365182025</c:v>
                </c:pt>
                <c:pt idx="42097">
                  <c:v>0.76389567727689256</c:v>
                </c:pt>
                <c:pt idx="42098">
                  <c:v>0.76388857957759115</c:v>
                </c:pt>
                <c:pt idx="42099">
                  <c:v>0.76388149316415033</c:v>
                </c:pt>
                <c:pt idx="42100">
                  <c:v>0.76387443181041348</c:v>
                </c:pt>
                <c:pt idx="42101">
                  <c:v>0.76386740007102261</c:v>
                </c:pt>
                <c:pt idx="42102">
                  <c:v>0.76386039970298347</c:v>
                </c:pt>
                <c:pt idx="42103">
                  <c:v>0.76385341172464416</c:v>
                </c:pt>
                <c:pt idx="42104">
                  <c:v>0.76384641438980871</c:v>
                </c:pt>
                <c:pt idx="42105">
                  <c:v>0.7638393843646607</c:v>
                </c:pt>
                <c:pt idx="42106">
                  <c:v>0.76383229718337964</c:v>
                </c:pt>
                <c:pt idx="42107">
                  <c:v>0.76382514087665732</c:v>
                </c:pt>
                <c:pt idx="42108">
                  <c:v>0.76381790008138528</c:v>
                </c:pt>
                <c:pt idx="42109">
                  <c:v>0.76381057111172368</c:v>
                </c:pt>
                <c:pt idx="42110">
                  <c:v>0.76380315080454486</c:v>
                </c:pt>
                <c:pt idx="42111">
                  <c:v>0.76379564521148358</c:v>
                </c:pt>
                <c:pt idx="42112">
                  <c:v>0.76378806734841842</c:v>
                </c:pt>
                <c:pt idx="42113">
                  <c:v>0.76378044598414829</c:v>
                </c:pt>
                <c:pt idx="42114">
                  <c:v>0.76377281527165763</c:v>
                </c:pt>
                <c:pt idx="42115">
                  <c:v>0.76376520477293408</c:v>
                </c:pt>
                <c:pt idx="42116">
                  <c:v>0.76375763157589693</c:v>
                </c:pt>
                <c:pt idx="42117">
                  <c:v>0.7637500749797701</c:v>
                </c:pt>
                <c:pt idx="42118">
                  <c:v>0.76374250040627911</c:v>
                </c:pt>
                <c:pt idx="42119">
                  <c:v>0.76373484009254955</c:v>
                </c:pt>
                <c:pt idx="42120">
                  <c:v>0.76372704795891355</c:v>
                </c:pt>
                <c:pt idx="42121">
                  <c:v>0.76371911173027263</c:v>
                </c:pt>
                <c:pt idx="42122">
                  <c:v>0.76371108796012299</c:v>
                </c:pt>
                <c:pt idx="42123">
                  <c:v>0.76370305197863864</c:v>
                </c:pt>
                <c:pt idx="42124">
                  <c:v>0.76369506872554782</c:v>
                </c:pt>
                <c:pt idx="42125">
                  <c:v>0.76368713482290318</c:v>
                </c:pt>
                <c:pt idx="42126">
                  <c:v>0.76367920853349103</c:v>
                </c:pt>
                <c:pt idx="42127">
                  <c:v>0.76367122840070634</c:v>
                </c:pt>
                <c:pt idx="42128">
                  <c:v>0.76366316797374889</c:v>
                </c:pt>
                <c:pt idx="42129">
                  <c:v>0.76365502963589738</c:v>
                </c:pt>
                <c:pt idx="42130">
                  <c:v>0.7636468307250629</c:v>
                </c:pt>
                <c:pt idx="42131">
                  <c:v>0.76363858247264293</c:v>
                </c:pt>
                <c:pt idx="42132">
                  <c:v>0.76363028801199306</c:v>
                </c:pt>
                <c:pt idx="42133">
                  <c:v>0.7636219490620394</c:v>
                </c:pt>
                <c:pt idx="42134">
                  <c:v>0.76361356961091698</c:v>
                </c:pt>
                <c:pt idx="42135">
                  <c:v>0.76360515515074801</c:v>
                </c:pt>
                <c:pt idx="42136">
                  <c:v>0.76359672613167051</c:v>
                </c:pt>
                <c:pt idx="42137">
                  <c:v>0.76358830113697373</c:v>
                </c:pt>
                <c:pt idx="42138">
                  <c:v>0.76357991392675917</c:v>
                </c:pt>
                <c:pt idx="42139">
                  <c:v>0.76357158688862603</c:v>
                </c:pt>
                <c:pt idx="42140">
                  <c:v>0.76356333303232071</c:v>
                </c:pt>
                <c:pt idx="42141">
                  <c:v>0.76355513351097437</c:v>
                </c:pt>
                <c:pt idx="42142">
                  <c:v>0.76354695418455754</c:v>
                </c:pt>
                <c:pt idx="42143">
                  <c:v>0.76353874348072426</c:v>
                </c:pt>
                <c:pt idx="42144">
                  <c:v>0.76353045656395835</c:v>
                </c:pt>
                <c:pt idx="42145">
                  <c:v>0.76352205722886601</c:v>
                </c:pt>
                <c:pt idx="42146">
                  <c:v>0.76351352905242342</c:v>
                </c:pt>
                <c:pt idx="42147">
                  <c:v>0.76350488002457673</c:v>
                </c:pt>
                <c:pt idx="42148">
                  <c:v>0.76349613899289359</c:v>
                </c:pt>
                <c:pt idx="42149">
                  <c:v>0.76348733908768485</c:v>
                </c:pt>
                <c:pt idx="42150">
                  <c:v>0.76347849912560528</c:v>
                </c:pt>
                <c:pt idx="42151">
                  <c:v>0.76346961701522065</c:v>
                </c:pt>
                <c:pt idx="42152">
                  <c:v>0.7634606814411472</c:v>
                </c:pt>
                <c:pt idx="42153">
                  <c:v>0.76345168394223961</c:v>
                </c:pt>
                <c:pt idx="42154">
                  <c:v>0.76344262328315782</c:v>
                </c:pt>
                <c:pt idx="42155">
                  <c:v>0.76343349561465257</c:v>
                </c:pt>
                <c:pt idx="42156">
                  <c:v>0.76342430544127238</c:v>
                </c:pt>
                <c:pt idx="42157">
                  <c:v>0.76341505021056255</c:v>
                </c:pt>
                <c:pt idx="42158">
                  <c:v>0.76340572059316025</c:v>
                </c:pt>
                <c:pt idx="42159">
                  <c:v>0.76339628921639369</c:v>
                </c:pt>
                <c:pt idx="42160">
                  <c:v>0.76338672110214933</c:v>
                </c:pt>
                <c:pt idx="42161">
                  <c:v>0.76337697770501023</c:v>
                </c:pt>
                <c:pt idx="42162">
                  <c:v>0.76336705961832041</c:v>
                </c:pt>
                <c:pt idx="42163">
                  <c:v>0.7633570468889912</c:v>
                </c:pt>
                <c:pt idx="42164">
                  <c:v>0.76334710349583679</c:v>
                </c:pt>
                <c:pt idx="42165">
                  <c:v>0.76333742912418046</c:v>
                </c:pt>
                <c:pt idx="42166">
                  <c:v>0.76332816829142736</c:v>
                </c:pt>
                <c:pt idx="42167">
                  <c:v>0.763319327255367</c:v>
                </c:pt>
                <c:pt idx="42168">
                  <c:v>0.76331075095981149</c:v>
                </c:pt>
                <c:pt idx="42169">
                  <c:v>0.76330217872049855</c:v>
                </c:pt>
                <c:pt idx="42170">
                  <c:v>0.76329334399420168</c:v>
                </c:pt>
                <c:pt idx="42171">
                  <c:v>0.76328407795338848</c:v>
                </c:pt>
                <c:pt idx="42172">
                  <c:v>0.76327436356554934</c:v>
                </c:pt>
                <c:pt idx="42173">
                  <c:v>0.76326432128443633</c:v>
                </c:pt>
                <c:pt idx="42174">
                  <c:v>0.76325413835444578</c:v>
                </c:pt>
                <c:pt idx="42175">
                  <c:v>0.76324397303541713</c:v>
                </c:pt>
                <c:pt idx="42176">
                  <c:v>0.76323389339727921</c:v>
                </c:pt>
                <c:pt idx="42177">
                  <c:v>0.76322388286417886</c:v>
                </c:pt>
                <c:pt idx="42178">
                  <c:v>0.76321388575891114</c:v>
                </c:pt>
                <c:pt idx="42179">
                  <c:v>0.76320390695813478</c:v>
                </c:pt>
                <c:pt idx="42180">
                  <c:v>0.7631940255613392</c:v>
                </c:pt>
                <c:pt idx="42181">
                  <c:v>0.76318437517183202</c:v>
                </c:pt>
                <c:pt idx="42182">
                  <c:v>0.763175070195514</c:v>
                </c:pt>
                <c:pt idx="42183">
                  <c:v>0.76316613383269838</c:v>
                </c:pt>
                <c:pt idx="42184">
                  <c:v>0.76315746692428554</c:v>
                </c:pt>
                <c:pt idx="42185">
                  <c:v>0.76314888195697617</c:v>
                </c:pt>
                <c:pt idx="42186">
                  <c:v>0.76314017353230545</c:v>
                </c:pt>
                <c:pt idx="42187">
                  <c:v>0.76313118533465663</c:v>
                </c:pt>
                <c:pt idx="42188">
                  <c:v>0.76312184142038664</c:v>
                </c:pt>
                <c:pt idx="42189">
                  <c:v>0.76311215274394084</c:v>
                </c:pt>
                <c:pt idx="42190">
                  <c:v>0.76310221195347283</c:v>
                </c:pt>
                <c:pt idx="42191">
                  <c:v>0.76309216174554217</c:v>
                </c:pt>
                <c:pt idx="42192">
                  <c:v>0.76308214448486256</c:v>
                </c:pt>
                <c:pt idx="42193">
                  <c:v>0.76307224779124383</c:v>
                </c:pt>
                <c:pt idx="42194">
                  <c:v>0.76306246916714071</c:v>
                </c:pt>
                <c:pt idx="42195">
                  <c:v>0.76305272164851878</c:v>
                </c:pt>
                <c:pt idx="42196">
                  <c:v>0.76304287979592778</c:v>
                </c:pt>
                <c:pt idx="42197">
                  <c:v>0.76303282807138284</c:v>
                </c:pt>
                <c:pt idx="42198">
                  <c:v>0.76302250704947416</c:v>
                </c:pt>
                <c:pt idx="42199">
                  <c:v>0.76301193247361032</c:v>
                </c:pt>
                <c:pt idx="42200">
                  <c:v>0.76300121226544926</c:v>
                </c:pt>
                <c:pt idx="42201">
                  <c:v>0.76299051098855863</c:v>
                </c:pt>
                <c:pt idx="42202">
                  <c:v>0.76298001737283616</c:v>
                </c:pt>
                <c:pt idx="42203">
                  <c:v>0.76296988314616465</c:v>
                </c:pt>
                <c:pt idx="42204">
                  <c:v>0.76296015749810053</c:v>
                </c:pt>
                <c:pt idx="42205">
                  <c:v>0.76295076059288613</c:v>
                </c:pt>
                <c:pt idx="42206">
                  <c:v>0.76294150894917612</c:v>
                </c:pt>
                <c:pt idx="42207">
                  <c:v>0.7629321791293765</c:v>
                </c:pt>
                <c:pt idx="42208">
                  <c:v>0.76292256370253175</c:v>
                </c:pt>
                <c:pt idx="42209">
                  <c:v>0.76291251032602736</c:v>
                </c:pt>
                <c:pt idx="42210">
                  <c:v>0.76290195957347218</c:v>
                </c:pt>
                <c:pt idx="42211">
                  <c:v>0.76289098198476268</c:v>
                </c:pt>
                <c:pt idx="42212">
                  <c:v>0.76287977119204897</c:v>
                </c:pt>
                <c:pt idx="42213">
                  <c:v>0.76286860052308525</c:v>
                </c:pt>
                <c:pt idx="42214">
                  <c:v>0.76285770853664892</c:v>
                </c:pt>
                <c:pt idx="42215">
                  <c:v>0.76284724046364627</c:v>
                </c:pt>
                <c:pt idx="42216">
                  <c:v>0.76283718719873306</c:v>
                </c:pt>
                <c:pt idx="42217">
                  <c:v>0.76282740295402196</c:v>
                </c:pt>
                <c:pt idx="42218">
                  <c:v>0.76281764948824771</c:v>
                </c:pt>
                <c:pt idx="42219">
                  <c:v>0.76280766172630676</c:v>
                </c:pt>
                <c:pt idx="42220">
                  <c:v>0.76279724925236214</c:v>
                </c:pt>
                <c:pt idx="42221">
                  <c:v>0.76278636467599648</c:v>
                </c:pt>
                <c:pt idx="42222">
                  <c:v>0.76277510434000007</c:v>
                </c:pt>
                <c:pt idx="42223">
                  <c:v>0.76276369591367221</c:v>
                </c:pt>
                <c:pt idx="42224">
                  <c:v>0.76275238302086235</c:v>
                </c:pt>
                <c:pt idx="42225">
                  <c:v>0.76274135696676659</c:v>
                </c:pt>
                <c:pt idx="42226">
                  <c:v>0.7627306509043581</c:v>
                </c:pt>
                <c:pt idx="42227">
                  <c:v>0.76272014259926857</c:v>
                </c:pt>
                <c:pt idx="42228">
                  <c:v>0.76270960287829637</c:v>
                </c:pt>
                <c:pt idx="42229">
                  <c:v>0.7626987603743367</c:v>
                </c:pt>
                <c:pt idx="42230">
                  <c:v>0.76268744109492859</c:v>
                </c:pt>
                <c:pt idx="42231">
                  <c:v>0.76267561635061121</c:v>
                </c:pt>
                <c:pt idx="42232">
                  <c:v>0.7626634338264332</c:v>
                </c:pt>
                <c:pt idx="42233">
                  <c:v>0.76265117424091744</c:v>
                </c:pt>
                <c:pt idx="42234">
                  <c:v>0.762639149144555</c:v>
                </c:pt>
                <c:pt idx="42235">
                  <c:v>0.7626275860637991</c:v>
                </c:pt>
                <c:pt idx="42236">
                  <c:v>0.76261655330842737</c:v>
                </c:pt>
                <c:pt idx="42237">
                  <c:v>0.7626059581909147</c:v>
                </c:pt>
                <c:pt idx="42238">
                  <c:v>0.76259561233376438</c:v>
                </c:pt>
                <c:pt idx="42239">
                  <c:v>0.76258529974155109</c:v>
                </c:pt>
                <c:pt idx="42240">
                  <c:v>0.76257487569556903</c:v>
                </c:pt>
                <c:pt idx="42241">
                  <c:v>0.76256425042847686</c:v>
                </c:pt>
                <c:pt idx="42242">
                  <c:v>0.76255344003034931</c:v>
                </c:pt>
                <c:pt idx="42243">
                  <c:v>0.7625424991402191</c:v>
                </c:pt>
                <c:pt idx="42244">
                  <c:v>0.76253154831253855</c:v>
                </c:pt>
                <c:pt idx="42245">
                  <c:v>0.76252068322807109</c:v>
                </c:pt>
                <c:pt idx="42246">
                  <c:v>0.76250999119723872</c:v>
                </c:pt>
                <c:pt idx="42247">
                  <c:v>0.7624994544843301</c:v>
                </c:pt>
                <c:pt idx="42248">
                  <c:v>0.76248897990623066</c:v>
                </c:pt>
                <c:pt idx="42249">
                  <c:v>0.76247836417917814</c:v>
                </c:pt>
                <c:pt idx="42250">
                  <c:v>0.76246736065693477</c:v>
                </c:pt>
                <c:pt idx="42251">
                  <c:v>0.76245577055266767</c:v>
                </c:pt>
                <c:pt idx="42252">
                  <c:v>0.76244354792955094</c:v>
                </c:pt>
                <c:pt idx="42253">
                  <c:v>0.76243086492918111</c:v>
                </c:pt>
                <c:pt idx="42254">
                  <c:v>0.76241807739492318</c:v>
                </c:pt>
                <c:pt idx="42255">
                  <c:v>0.7624055943300182</c:v>
                </c:pt>
                <c:pt idx="42256">
                  <c:v>0.76239370658339833</c:v>
                </c:pt>
                <c:pt idx="42257">
                  <c:v>0.76238245491944301</c:v>
                </c:pt>
                <c:pt idx="42258">
                  <c:v>0.76237161422099375</c:v>
                </c:pt>
                <c:pt idx="42259">
                  <c:v>0.76236080943303519</c:v>
                </c:pt>
                <c:pt idx="42260">
                  <c:v>0.76234969991441748</c:v>
                </c:pt>
                <c:pt idx="42261">
                  <c:v>0.76233812063430917</c:v>
                </c:pt>
                <c:pt idx="42262">
                  <c:v>0.76232613755286249</c:v>
                </c:pt>
                <c:pt idx="42263">
                  <c:v>0.76231397618976848</c:v>
                </c:pt>
                <c:pt idx="42264">
                  <c:v>0.76230189639041979</c:v>
                </c:pt>
                <c:pt idx="42265">
                  <c:v>0.76229007962215745</c:v>
                </c:pt>
                <c:pt idx="42266">
                  <c:v>0.76227857557638989</c:v>
                </c:pt>
                <c:pt idx="42267">
                  <c:v>0.76226732189387281</c:v>
                </c:pt>
                <c:pt idx="42268">
                  <c:v>0.762256201027669</c:v>
                </c:pt>
                <c:pt idx="42269">
                  <c:v>0.76224509615305036</c:v>
                </c:pt>
                <c:pt idx="42270">
                  <c:v>0.76223392187860517</c:v>
                </c:pt>
                <c:pt idx="42271">
                  <c:v>0.76222263953613556</c:v>
                </c:pt>
                <c:pt idx="42272">
                  <c:v>0.76221125076331653</c:v>
                </c:pt>
                <c:pt idx="42273">
                  <c:v>0.76219977696904584</c:v>
                </c:pt>
                <c:pt idx="42274">
                  <c:v>0.76218823806779901</c:v>
                </c:pt>
                <c:pt idx="42275">
                  <c:v>0.76217663169999916</c:v>
                </c:pt>
                <c:pt idx="42276">
                  <c:v>0.76216495238707815</c:v>
                </c:pt>
                <c:pt idx="42277">
                  <c:v>0.76215320448676493</c:v>
                </c:pt>
                <c:pt idx="42278">
                  <c:v>0.76214141784564549</c:v>
                </c:pt>
                <c:pt idx="42279">
                  <c:v>0.7621296438409193</c:v>
                </c:pt>
                <c:pt idx="42280">
                  <c:v>0.7621179256289039</c:v>
                </c:pt>
                <c:pt idx="42281">
                  <c:v>0.7621062780585891</c:v>
                </c:pt>
                <c:pt idx="42282">
                  <c:v>0.76209468808671743</c:v>
                </c:pt>
                <c:pt idx="42283">
                  <c:v>0.76208313469573596</c:v>
                </c:pt>
                <c:pt idx="42284">
                  <c:v>0.76207159558439386</c:v>
                </c:pt>
                <c:pt idx="42285">
                  <c:v>0.76206003080092355</c:v>
                </c:pt>
                <c:pt idx="42286">
                  <c:v>0.76204838181795564</c:v>
                </c:pt>
                <c:pt idx="42287">
                  <c:v>0.76203660032588127</c:v>
                </c:pt>
                <c:pt idx="42288">
                  <c:v>0.76202467330138757</c:v>
                </c:pt>
                <c:pt idx="42289">
                  <c:v>0.76201262347718957</c:v>
                </c:pt>
                <c:pt idx="42290">
                  <c:v>0.76200048992680558</c:v>
                </c:pt>
                <c:pt idx="42291">
                  <c:v>0.76198832424404062</c:v>
                </c:pt>
                <c:pt idx="42292">
                  <c:v>0.76197619045180964</c:v>
                </c:pt>
                <c:pt idx="42293">
                  <c:v>0.76196415489830438</c:v>
                </c:pt>
                <c:pt idx="42294">
                  <c:v>0.76195225436061209</c:v>
                </c:pt>
                <c:pt idx="42295">
                  <c:v>0.76194047294714362</c:v>
                </c:pt>
                <c:pt idx="42296">
                  <c:v>0.76192873680482798</c:v>
                </c:pt>
                <c:pt idx="42297">
                  <c:v>0.76191695312268981</c:v>
                </c:pt>
                <c:pt idx="42298">
                  <c:v>0.76190505493281124</c:v>
                </c:pt>
                <c:pt idx="42299">
                  <c:v>0.76189303026841437</c:v>
                </c:pt>
                <c:pt idx="42300">
                  <c:v>0.76188091328323981</c:v>
                </c:pt>
                <c:pt idx="42301">
                  <c:v>0.76186875081884486</c:v>
                </c:pt>
                <c:pt idx="42302">
                  <c:v>0.76185657360271575</c:v>
                </c:pt>
                <c:pt idx="42303">
                  <c:v>0.76184438166548862</c:v>
                </c:pt>
                <c:pt idx="42304">
                  <c:v>0.76183214810563249</c:v>
                </c:pt>
                <c:pt idx="42305">
                  <c:v>0.76181984521879298</c:v>
                </c:pt>
                <c:pt idx="42306">
                  <c:v>0.76180746805973965</c:v>
                </c:pt>
                <c:pt idx="42307">
                  <c:v>0.76179504203089676</c:v>
                </c:pt>
                <c:pt idx="42308">
                  <c:v>0.76178261399153857</c:v>
                </c:pt>
                <c:pt idx="42309">
                  <c:v>0.76177023530998467</c:v>
                </c:pt>
                <c:pt idx="42310">
                  <c:v>0.76175795080033037</c:v>
                </c:pt>
                <c:pt idx="42311">
                  <c:v>0.76174578666906456</c:v>
                </c:pt>
                <c:pt idx="42312">
                  <c:v>0.76173373972655867</c:v>
                </c:pt>
                <c:pt idx="42313">
                  <c:v>0.76172178104197474</c:v>
                </c:pt>
                <c:pt idx="42314">
                  <c:v>0.76170986138375163</c:v>
                </c:pt>
                <c:pt idx="42315">
                  <c:v>0.76169792774555034</c:v>
                </c:pt>
                <c:pt idx="42316">
                  <c:v>0.76168593960619724</c:v>
                </c:pt>
                <c:pt idx="42317">
                  <c:v>0.76167387521241969</c:v>
                </c:pt>
                <c:pt idx="42318">
                  <c:v>0.7616617227313498</c:v>
                </c:pt>
                <c:pt idx="42319">
                  <c:v>0.76164946838881653</c:v>
                </c:pt>
                <c:pt idx="42320">
                  <c:v>0.7616370892189821</c:v>
                </c:pt>
                <c:pt idx="42321">
                  <c:v>0.76162456097359377</c:v>
                </c:pt>
                <c:pt idx="42322">
                  <c:v>0.76161187688607512</c:v>
                </c:pt>
                <c:pt idx="42323">
                  <c:v>0.76159905564193142</c:v>
                </c:pt>
                <c:pt idx="42324">
                  <c:v>0.76158614344072473</c:v>
                </c:pt>
                <c:pt idx="42325">
                  <c:v>0.76157319146177849</c:v>
                </c:pt>
                <c:pt idx="42326">
                  <c:v>0.76156026537242505</c:v>
                </c:pt>
                <c:pt idx="42327">
                  <c:v>0.7615474107830511</c:v>
                </c:pt>
                <c:pt idx="42328">
                  <c:v>0.76153466035287454</c:v>
                </c:pt>
                <c:pt idx="42329">
                  <c:v>0.76152203686505537</c:v>
                </c:pt>
                <c:pt idx="42330">
                  <c:v>0.76150955882523819</c:v>
                </c:pt>
                <c:pt idx="42331">
                  <c:v>0.76149724261955665</c:v>
                </c:pt>
                <c:pt idx="42332">
                  <c:v>0.76148510083012688</c:v>
                </c:pt>
                <c:pt idx="42333">
                  <c:v>0.76147313869038624</c:v>
                </c:pt>
                <c:pt idx="42334">
                  <c:v>0.76146134733002113</c:v>
                </c:pt>
                <c:pt idx="42335">
                  <c:v>0.76144969565952858</c:v>
                </c:pt>
                <c:pt idx="42336">
                  <c:v>0.76143812948376333</c:v>
                </c:pt>
                <c:pt idx="42337">
                  <c:v>0.76142657419850346</c:v>
                </c:pt>
                <c:pt idx="42338">
                  <c:v>0.7614149426426684</c:v>
                </c:pt>
                <c:pt idx="42339">
                  <c:v>0.76140315226256539</c:v>
                </c:pt>
                <c:pt idx="42340">
                  <c:v>0.7613911370555384</c:v>
                </c:pt>
                <c:pt idx="42341">
                  <c:v>0.76137886749931838</c:v>
                </c:pt>
                <c:pt idx="42342">
                  <c:v>0.76136635475352366</c:v>
                </c:pt>
                <c:pt idx="42343">
                  <c:v>0.76135365010491562</c:v>
                </c:pt>
                <c:pt idx="42344">
                  <c:v>0.76134082761559374</c:v>
                </c:pt>
                <c:pt idx="42345">
                  <c:v>0.76132796000581726</c:v>
                </c:pt>
                <c:pt idx="42346">
                  <c:v>0.76131511511726824</c:v>
                </c:pt>
                <c:pt idx="42347">
                  <c:v>0.76130235368036137</c:v>
                </c:pt>
                <c:pt idx="42348">
                  <c:v>0.76128972954746743</c:v>
                </c:pt>
                <c:pt idx="42349">
                  <c:v>0.76127730931725657</c:v>
                </c:pt>
                <c:pt idx="42350">
                  <c:v>0.76126514032909176</c:v>
                </c:pt>
                <c:pt idx="42351">
                  <c:v>0.76125324624370372</c:v>
                </c:pt>
                <c:pt idx="42352">
                  <c:v>0.76124158742442871</c:v>
                </c:pt>
                <c:pt idx="42353">
                  <c:v>0.76123006525368597</c:v>
                </c:pt>
                <c:pt idx="42354">
                  <c:v>0.76121851825014031</c:v>
                </c:pt>
                <c:pt idx="42355">
                  <c:v>0.76120678100712968</c:v>
                </c:pt>
                <c:pt idx="42356">
                  <c:v>0.76119471477356559</c:v>
                </c:pt>
                <c:pt idx="42357">
                  <c:v>0.76118226045586901</c:v>
                </c:pt>
                <c:pt idx="42358">
                  <c:v>0.76116943221180444</c:v>
                </c:pt>
                <c:pt idx="42359">
                  <c:v>0.76115632384281973</c:v>
                </c:pt>
                <c:pt idx="42360">
                  <c:v>0.76114307469372122</c:v>
                </c:pt>
                <c:pt idx="42361">
                  <c:v>0.76112983165239179</c:v>
                </c:pt>
                <c:pt idx="42362">
                  <c:v>0.76111673764778554</c:v>
                </c:pt>
                <c:pt idx="42363">
                  <c:v>0.76110390482070356</c:v>
                </c:pt>
                <c:pt idx="42364">
                  <c:v>0.76109140062383651</c:v>
                </c:pt>
                <c:pt idx="42365">
                  <c:v>0.76107923969234703</c:v>
                </c:pt>
                <c:pt idx="42366">
                  <c:v>0.76106737324037732</c:v>
                </c:pt>
                <c:pt idx="42367">
                  <c:v>0.76105570272830303</c:v>
                </c:pt>
                <c:pt idx="42368">
                  <c:v>0.76104409696331266</c:v>
                </c:pt>
                <c:pt idx="42369">
                  <c:v>0.76103242594620824</c:v>
                </c:pt>
                <c:pt idx="42370">
                  <c:v>0.761020587474036</c:v>
                </c:pt>
                <c:pt idx="42371">
                  <c:v>0.76100852169271449</c:v>
                </c:pt>
                <c:pt idx="42372">
                  <c:v>0.76099623612085476</c:v>
                </c:pt>
                <c:pt idx="42373">
                  <c:v>0.76098379474019817</c:v>
                </c:pt>
                <c:pt idx="42374">
                  <c:v>0.76097130165241023</c:v>
                </c:pt>
                <c:pt idx="42375">
                  <c:v>0.76095886090124765</c:v>
                </c:pt>
                <c:pt idx="42376">
                  <c:v>0.76094656361755497</c:v>
                </c:pt>
                <c:pt idx="42377">
                  <c:v>0.76093446538771536</c:v>
                </c:pt>
                <c:pt idx="42378">
                  <c:v>0.76092257845650635</c:v>
                </c:pt>
                <c:pt idx="42379">
                  <c:v>0.76091086936705354</c:v>
                </c:pt>
                <c:pt idx="42380">
                  <c:v>0.76089926095900329</c:v>
                </c:pt>
                <c:pt idx="42381">
                  <c:v>0.76088765025944494</c:v>
                </c:pt>
                <c:pt idx="42382">
                  <c:v>0.76087593562628097</c:v>
                </c:pt>
                <c:pt idx="42383">
                  <c:v>0.76086404738178715</c:v>
                </c:pt>
                <c:pt idx="42384">
                  <c:v>0.76085196093500695</c:v>
                </c:pt>
                <c:pt idx="42385">
                  <c:v>0.76083968971050853</c:v>
                </c:pt>
                <c:pt idx="42386">
                  <c:v>0.76082726025964997</c:v>
                </c:pt>
                <c:pt idx="42387">
                  <c:v>0.76081470116629857</c:v>
                </c:pt>
                <c:pt idx="42388">
                  <c:v>0.760802042485762</c:v>
                </c:pt>
                <c:pt idx="42389">
                  <c:v>0.76078931792271198</c:v>
                </c:pt>
                <c:pt idx="42390">
                  <c:v>0.76077656326996868</c:v>
                </c:pt>
                <c:pt idx="42391">
                  <c:v>0.7607638079580743</c:v>
                </c:pt>
                <c:pt idx="42392">
                  <c:v>0.76075107517033203</c:v>
                </c:pt>
                <c:pt idx="42393">
                  <c:v>0.76073838193846732</c:v>
                </c:pt>
                <c:pt idx="42394">
                  <c:v>0.76072573723503989</c:v>
                </c:pt>
                <c:pt idx="42395">
                  <c:v>0.76071313281690611</c:v>
                </c:pt>
                <c:pt idx="42396">
                  <c:v>0.76070056195827485</c:v>
                </c:pt>
                <c:pt idx="42397">
                  <c:v>0.76068799542007759</c:v>
                </c:pt>
                <c:pt idx="42398">
                  <c:v>0.76067542163777457</c:v>
                </c:pt>
                <c:pt idx="42399">
                  <c:v>0.76066282876201008</c:v>
                </c:pt>
                <c:pt idx="42400">
                  <c:v>0.76065021065055061</c:v>
                </c:pt>
                <c:pt idx="42401">
                  <c:v>0.76063758363634748</c:v>
                </c:pt>
                <c:pt idx="42402">
                  <c:v>0.76062496538751534</c:v>
                </c:pt>
                <c:pt idx="42403">
                  <c:v>0.76061237883230615</c:v>
                </c:pt>
                <c:pt idx="42404">
                  <c:v>0.76059985834133714</c:v>
                </c:pt>
                <c:pt idx="42405">
                  <c:v>0.76058741365854543</c:v>
                </c:pt>
                <c:pt idx="42406">
                  <c:v>0.76057504001964282</c:v>
                </c:pt>
                <c:pt idx="42407">
                  <c:v>0.76056274089945919</c:v>
                </c:pt>
                <c:pt idx="42408">
                  <c:v>0.76055051391372697</c:v>
                </c:pt>
                <c:pt idx="42409">
                  <c:v>0.76053836830201982</c:v>
                </c:pt>
                <c:pt idx="42410">
                  <c:v>0.76052632400062781</c:v>
                </c:pt>
                <c:pt idx="42411">
                  <c:v>0.76051437794545806</c:v>
                </c:pt>
                <c:pt idx="42412">
                  <c:v>0.76050250907069761</c:v>
                </c:pt>
                <c:pt idx="42413">
                  <c:v>0.76049065977174801</c:v>
                </c:pt>
                <c:pt idx="42414">
                  <c:v>0.76047873133484989</c:v>
                </c:pt>
                <c:pt idx="42415">
                  <c:v>0.76046660423858659</c:v>
                </c:pt>
                <c:pt idx="42416">
                  <c:v>0.76045419216916443</c:v>
                </c:pt>
                <c:pt idx="42417">
                  <c:v>0.76044149364534197</c:v>
                </c:pt>
                <c:pt idx="42418">
                  <c:v>0.76042861421408159</c:v>
                </c:pt>
                <c:pt idx="42419">
                  <c:v>0.7604157236767255</c:v>
                </c:pt>
                <c:pt idx="42420">
                  <c:v>0.76040296693619569</c:v>
                </c:pt>
                <c:pt idx="42421">
                  <c:v>0.76039040194729868</c:v>
                </c:pt>
                <c:pt idx="42422">
                  <c:v>0.76037800199034145</c:v>
                </c:pt>
                <c:pt idx="42423">
                  <c:v>0.760365704092408</c:v>
                </c:pt>
                <c:pt idx="42424">
                  <c:v>0.76035345671974497</c:v>
                </c:pt>
                <c:pt idx="42425">
                  <c:v>0.76034123977534274</c:v>
                </c:pt>
                <c:pt idx="42426">
                  <c:v>0.76032905049421018</c:v>
                </c:pt>
                <c:pt idx="42427">
                  <c:v>0.76031688511129691</c:v>
                </c:pt>
                <c:pt idx="42428">
                  <c:v>0.76030472401472382</c:v>
                </c:pt>
                <c:pt idx="42429">
                  <c:v>0.7602925460230342</c:v>
                </c:pt>
                <c:pt idx="42430">
                  <c:v>0.76028032171678694</c:v>
                </c:pt>
                <c:pt idx="42431">
                  <c:v>0.76026804836085249</c:v>
                </c:pt>
                <c:pt idx="42432">
                  <c:v>0.76025576012539597</c:v>
                </c:pt>
                <c:pt idx="42433">
                  <c:v>0.76024349698361304</c:v>
                </c:pt>
                <c:pt idx="42434">
                  <c:v>0.76023130712157616</c:v>
                </c:pt>
                <c:pt idx="42435">
                  <c:v>0.76021921523408853</c:v>
                </c:pt>
                <c:pt idx="42436">
                  <c:v>0.76020721971945271</c:v>
                </c:pt>
                <c:pt idx="42437">
                  <c:v>0.76019529973032407</c:v>
                </c:pt>
                <c:pt idx="42438">
                  <c:v>0.76018342380850623</c:v>
                </c:pt>
                <c:pt idx="42439">
                  <c:v>0.7601715627518536</c:v>
                </c:pt>
                <c:pt idx="42440">
                  <c:v>0.76015969351513635</c:v>
                </c:pt>
                <c:pt idx="42441">
                  <c:v>0.76014780219771882</c:v>
                </c:pt>
                <c:pt idx="42442">
                  <c:v>0.76013588376672603</c:v>
                </c:pt>
                <c:pt idx="42443">
                  <c:v>0.76012394438501718</c:v>
                </c:pt>
                <c:pt idx="42444">
                  <c:v>0.76011200806982859</c:v>
                </c:pt>
                <c:pt idx="42445">
                  <c:v>0.76010008796751261</c:v>
                </c:pt>
                <c:pt idx="42446">
                  <c:v>0.76008820598222626</c:v>
                </c:pt>
                <c:pt idx="42447">
                  <c:v>0.76007639635409197</c:v>
                </c:pt>
                <c:pt idx="42448">
                  <c:v>0.76006465292517023</c:v>
                </c:pt>
                <c:pt idx="42449">
                  <c:v>0.76005295173700271</c:v>
                </c:pt>
                <c:pt idx="42450">
                  <c:v>0.76004124415655205</c:v>
                </c:pt>
                <c:pt idx="42451">
                  <c:v>0.76002943752719843</c:v>
                </c:pt>
                <c:pt idx="42452">
                  <c:v>0.76001746208470466</c:v>
                </c:pt>
                <c:pt idx="42453">
                  <c:v>0.76000531580255271</c:v>
                </c:pt>
                <c:pt idx="42454">
                  <c:v>0.75999305992066435</c:v>
                </c:pt>
                <c:pt idx="42455">
                  <c:v>0.75998083521680126</c:v>
                </c:pt>
                <c:pt idx="42456">
                  <c:v>0.75996880378624021</c:v>
                </c:pt>
                <c:pt idx="42457">
                  <c:v>0.75995703744154797</c:v>
                </c:pt>
                <c:pt idx="42458">
                  <c:v>0.75994552470750321</c:v>
                </c:pt>
                <c:pt idx="42459">
                  <c:v>0.75993415234879824</c:v>
                </c:pt>
                <c:pt idx="42460">
                  <c:v>0.75992276653352531</c:v>
                </c:pt>
                <c:pt idx="42461">
                  <c:v>0.75991127534965608</c:v>
                </c:pt>
                <c:pt idx="42462">
                  <c:v>0.75989965367882562</c:v>
                </c:pt>
                <c:pt idx="42463">
                  <c:v>0.75988794465355913</c:v>
                </c:pt>
                <c:pt idx="42464">
                  <c:v>0.75987621700729457</c:v>
                </c:pt>
                <c:pt idx="42465">
                  <c:v>0.75986451397837385</c:v>
                </c:pt>
                <c:pt idx="42466">
                  <c:v>0.75985282505619667</c:v>
                </c:pt>
                <c:pt idx="42467">
                  <c:v>0.75984111311081759</c:v>
                </c:pt>
                <c:pt idx="42468">
                  <c:v>0.75982934341205244</c:v>
                </c:pt>
                <c:pt idx="42469">
                  <c:v>0.75981752326672058</c:v>
                </c:pt>
                <c:pt idx="42470">
                  <c:v>0.75980570456051466</c:v>
                </c:pt>
                <c:pt idx="42471">
                  <c:v>0.75979396243258968</c:v>
                </c:pt>
                <c:pt idx="42472">
                  <c:v>0.75978236389049525</c:v>
                </c:pt>
                <c:pt idx="42473">
                  <c:v>0.75977093102842741</c:v>
                </c:pt>
                <c:pt idx="42474">
                  <c:v>0.75975963058483575</c:v>
                </c:pt>
                <c:pt idx="42475">
                  <c:v>0.75974839629408586</c:v>
                </c:pt>
                <c:pt idx="42476">
                  <c:v>0.75973716215318188</c:v>
                </c:pt>
                <c:pt idx="42477">
                  <c:v>0.75972588639922833</c:v>
                </c:pt>
                <c:pt idx="42478">
                  <c:v>0.75971456633501522</c:v>
                </c:pt>
                <c:pt idx="42479">
                  <c:v>0.75970320955848336</c:v>
                </c:pt>
                <c:pt idx="42480">
                  <c:v>0.75969182512670941</c:v>
                </c:pt>
                <c:pt idx="42481">
                  <c:v>0.75968041643309192</c:v>
                </c:pt>
                <c:pt idx="42482">
                  <c:v>0.759668977959712</c:v>
                </c:pt>
                <c:pt idx="42483">
                  <c:v>0.75965751305753482</c:v>
                </c:pt>
                <c:pt idx="42484">
                  <c:v>0.75964602699153372</c:v>
                </c:pt>
                <c:pt idx="42485">
                  <c:v>0.75963453286776472</c:v>
                </c:pt>
                <c:pt idx="42486">
                  <c:v>0.75962304601386821</c:v>
                </c:pt>
                <c:pt idx="42487">
                  <c:v>0.75961158454290933</c:v>
                </c:pt>
                <c:pt idx="42488">
                  <c:v>0.75960016691622601</c:v>
                </c:pt>
                <c:pt idx="42489">
                  <c:v>0.75958880172712784</c:v>
                </c:pt>
                <c:pt idx="42490">
                  <c:v>0.75957749834990829</c:v>
                </c:pt>
                <c:pt idx="42491">
                  <c:v>0.75956624271817497</c:v>
                </c:pt>
                <c:pt idx="42492">
                  <c:v>0.75955504962019416</c:v>
                </c:pt>
                <c:pt idx="42493">
                  <c:v>0.75954391075949612</c:v>
                </c:pt>
                <c:pt idx="42494">
                  <c:v>0.75953283502502433</c:v>
                </c:pt>
                <c:pt idx="42495">
                  <c:v>0.75952183084851976</c:v>
                </c:pt>
                <c:pt idx="42496">
                  <c:v>0.75951089480076073</c:v>
                </c:pt>
                <c:pt idx="42497">
                  <c:v>0.7595000224408619</c:v>
                </c:pt>
                <c:pt idx="42498">
                  <c:v>0.75948918868815396</c:v>
                </c:pt>
                <c:pt idx="42499">
                  <c:v>0.75947835179030543</c:v>
                </c:pt>
                <c:pt idx="42500">
                  <c:v>0.75946748396776764</c:v>
                </c:pt>
                <c:pt idx="42501">
                  <c:v>0.7594565497841046</c:v>
                </c:pt>
                <c:pt idx="42502">
                  <c:v>0.75944555942983927</c:v>
                </c:pt>
                <c:pt idx="42503">
                  <c:v>0.75943453147815176</c:v>
                </c:pt>
                <c:pt idx="42504">
                  <c:v>0.75942349114296592</c:v>
                </c:pt>
                <c:pt idx="42505">
                  <c:v>0.75941249295544455</c:v>
                </c:pt>
                <c:pt idx="42506">
                  <c:v>0.75940156702928685</c:v>
                </c:pt>
                <c:pt idx="42507">
                  <c:v>0.75939074283606445</c:v>
                </c:pt>
                <c:pt idx="42508">
                  <c:v>0.75937997514729449</c:v>
                </c:pt>
                <c:pt idx="42509">
                  <c:v>0.75936924657511407</c:v>
                </c:pt>
                <c:pt idx="42510">
                  <c:v>0.7593584833481879</c:v>
                </c:pt>
                <c:pt idx="42511">
                  <c:v>0.75934768900859284</c:v>
                </c:pt>
                <c:pt idx="42512">
                  <c:v>0.75933686754120133</c:v>
                </c:pt>
                <c:pt idx="42513">
                  <c:v>0.75932610319322091</c:v>
                </c:pt>
                <c:pt idx="42514">
                  <c:v>0.75931544250948568</c:v>
                </c:pt>
                <c:pt idx="42515">
                  <c:v>0.75930494753563438</c:v>
                </c:pt>
                <c:pt idx="42516">
                  <c:v>0.75929462682610716</c:v>
                </c:pt>
                <c:pt idx="42517">
                  <c:v>0.7592843990530378</c:v>
                </c:pt>
                <c:pt idx="42518">
                  <c:v>0.75927413409249778</c:v>
                </c:pt>
                <c:pt idx="42519">
                  <c:v>0.75926370647461239</c:v>
                </c:pt>
                <c:pt idx="42520">
                  <c:v>0.7592530488475443</c:v>
                </c:pt>
                <c:pt idx="42521">
                  <c:v>0.75924220885268467</c:v>
                </c:pt>
                <c:pt idx="42522">
                  <c:v>0.75923133789161146</c:v>
                </c:pt>
                <c:pt idx="42523">
                  <c:v>0.75922065784545167</c:v>
                </c:pt>
                <c:pt idx="42524">
                  <c:v>0.75921035083844202</c:v>
                </c:pt>
                <c:pt idx="42525">
                  <c:v>0.75920047787616052</c:v>
                </c:pt>
                <c:pt idx="42526">
                  <c:v>0.75919093798413861</c:v>
                </c:pt>
                <c:pt idx="42527">
                  <c:v>0.7591814998061307</c:v>
                </c:pt>
                <c:pt idx="42528">
                  <c:v>0.75917186834234207</c:v>
                </c:pt>
                <c:pt idx="42529">
                  <c:v>0.75916179481599388</c:v>
                </c:pt>
                <c:pt idx="42530">
                  <c:v>0.75915115839020286</c:v>
                </c:pt>
                <c:pt idx="42531">
                  <c:v>0.75914000129832893</c:v>
                </c:pt>
                <c:pt idx="42532">
                  <c:v>0.75912850838812806</c:v>
                </c:pt>
                <c:pt idx="42533">
                  <c:v>0.75911694528610862</c:v>
                </c:pt>
                <c:pt idx="42534">
                  <c:v>0.75910557698598136</c:v>
                </c:pt>
                <c:pt idx="42535">
                  <c:v>0.75909460937249085</c:v>
                </c:pt>
                <c:pt idx="42536">
                  <c:v>0.7590841123250327</c:v>
                </c:pt>
                <c:pt idx="42537">
                  <c:v>0.75907402308253458</c:v>
                </c:pt>
                <c:pt idx="42538">
                  <c:v>0.75906418252189145</c:v>
                </c:pt>
                <c:pt idx="42539">
                  <c:v>0.75905436358781753</c:v>
                </c:pt>
                <c:pt idx="42540">
                  <c:v>0.75904437428225058</c:v>
                </c:pt>
                <c:pt idx="42541">
                  <c:v>0.75903409119337528</c:v>
                </c:pt>
                <c:pt idx="42542">
                  <c:v>0.75902350520413908</c:v>
                </c:pt>
                <c:pt idx="42543">
                  <c:v>0.75901272404633002</c:v>
                </c:pt>
                <c:pt idx="42544">
                  <c:v>0.75900188988080231</c:v>
                </c:pt>
                <c:pt idx="42545">
                  <c:v>0.75899116603935834</c:v>
                </c:pt>
                <c:pt idx="42546">
                  <c:v>0.75898064072741722</c:v>
                </c:pt>
                <c:pt idx="42547">
                  <c:v>0.7589703457154835</c:v>
                </c:pt>
                <c:pt idx="42548">
                  <c:v>0.75896022090535098</c:v>
                </c:pt>
                <c:pt idx="42549">
                  <c:v>0.758950192046834</c:v>
                </c:pt>
                <c:pt idx="42550">
                  <c:v>0.75894016049977819</c:v>
                </c:pt>
                <c:pt idx="42551">
                  <c:v>0.7589300848971382</c:v>
                </c:pt>
                <c:pt idx="42552">
                  <c:v>0.75891994368222104</c:v>
                </c:pt>
                <c:pt idx="42553">
                  <c:v>0.7589097807411469</c:v>
                </c:pt>
                <c:pt idx="42554">
                  <c:v>0.75889963566149832</c:v>
                </c:pt>
                <c:pt idx="42555">
                  <c:v>0.75888956794882712</c:v>
                </c:pt>
                <c:pt idx="42556">
                  <c:v>0.75887958964468238</c:v>
                </c:pt>
                <c:pt idx="42557">
                  <c:v>0.75886970964519451</c:v>
                </c:pt>
                <c:pt idx="42558">
                  <c:v>0.75885989000628373</c:v>
                </c:pt>
                <c:pt idx="42559">
                  <c:v>0.75885011173865369</c:v>
                </c:pt>
                <c:pt idx="42560">
                  <c:v>0.7588403380813018</c:v>
                </c:pt>
                <c:pt idx="42561">
                  <c:v>0.75883056855289344</c:v>
                </c:pt>
                <c:pt idx="42562">
                  <c:v>0.75882079267049918</c:v>
                </c:pt>
                <c:pt idx="42563">
                  <c:v>0.75881102656141475</c:v>
                </c:pt>
                <c:pt idx="42564">
                  <c:v>0.75880125993731207</c:v>
                </c:pt>
                <c:pt idx="42565">
                  <c:v>0.75879150205078238</c:v>
                </c:pt>
                <c:pt idx="42566">
                  <c:v>0.75878173583996855</c:v>
                </c:pt>
                <c:pt idx="42567">
                  <c:v>0.75877197151531506</c:v>
                </c:pt>
                <c:pt idx="42568">
                  <c:v>0.75876220560686825</c:v>
                </c:pt>
                <c:pt idx="42569">
                  <c:v>0.75875246178726652</c:v>
                </c:pt>
                <c:pt idx="42570">
                  <c:v>0.7587427601081661</c:v>
                </c:pt>
                <c:pt idx="42571">
                  <c:v>0.75873310522770498</c:v>
                </c:pt>
                <c:pt idx="42572">
                  <c:v>0.75872351043596287</c:v>
                </c:pt>
                <c:pt idx="42573">
                  <c:v>0.75871397250477801</c:v>
                </c:pt>
                <c:pt idx="42574">
                  <c:v>0.758704484138369</c:v>
                </c:pt>
                <c:pt idx="42575">
                  <c:v>0.75869503599968913</c:v>
                </c:pt>
                <c:pt idx="42576">
                  <c:v>0.75868562169018483</c:v>
                </c:pt>
                <c:pt idx="42577">
                  <c:v>0.75867623588259869</c:v>
                </c:pt>
                <c:pt idx="42578">
                  <c:v>0.758666879264426</c:v>
                </c:pt>
                <c:pt idx="42579">
                  <c:v>0.75865754465508717</c:v>
                </c:pt>
                <c:pt idx="42580">
                  <c:v>0.75864824295258337</c:v>
                </c:pt>
                <c:pt idx="42581">
                  <c:v>0.75863896722086177</c:v>
                </c:pt>
                <c:pt idx="42582">
                  <c:v>0.758629725313407</c:v>
                </c:pt>
                <c:pt idx="42583">
                  <c:v>0.7586205064787499</c:v>
                </c:pt>
                <c:pt idx="42584">
                  <c:v>0.75861131260521919</c:v>
                </c:pt>
                <c:pt idx="42585">
                  <c:v>0.75860214067811782</c:v>
                </c:pt>
                <c:pt idx="42586">
                  <c:v>0.75859297997216635</c:v>
                </c:pt>
                <c:pt idx="42587">
                  <c:v>0.75858383369004423</c:v>
                </c:pt>
                <c:pt idx="42588">
                  <c:v>0.7585747046772886</c:v>
                </c:pt>
                <c:pt idx="42589">
                  <c:v>0.75856559432587489</c:v>
                </c:pt>
                <c:pt idx="42590">
                  <c:v>0.75855652070216617</c:v>
                </c:pt>
                <c:pt idx="42591">
                  <c:v>0.75854749125141085</c:v>
                </c:pt>
                <c:pt idx="42592">
                  <c:v>0.75853852265456856</c:v>
                </c:pt>
                <c:pt idx="42593">
                  <c:v>0.75852961365023386</c:v>
                </c:pt>
                <c:pt idx="42594">
                  <c:v>0.75852076467025531</c:v>
                </c:pt>
                <c:pt idx="42595">
                  <c:v>0.7585119573683603</c:v>
                </c:pt>
                <c:pt idx="42596">
                  <c:v>0.75850317821408741</c:v>
                </c:pt>
                <c:pt idx="42597">
                  <c:v>0.75849440599741835</c:v>
                </c:pt>
                <c:pt idx="42598">
                  <c:v>0.75848563717142126</c:v>
                </c:pt>
                <c:pt idx="42599">
                  <c:v>0.75847687453247437</c:v>
                </c:pt>
                <c:pt idx="42600">
                  <c:v>0.75846813718175443</c:v>
                </c:pt>
                <c:pt idx="42601">
                  <c:v>0.75845945347810395</c:v>
                </c:pt>
                <c:pt idx="42602">
                  <c:v>0.75845084267708951</c:v>
                </c:pt>
                <c:pt idx="42603">
                  <c:v>0.75844231816676111</c:v>
                </c:pt>
                <c:pt idx="42604">
                  <c:v>0.75843387549761854</c:v>
                </c:pt>
                <c:pt idx="42605">
                  <c:v>0.75842549628001488</c:v>
                </c:pt>
                <c:pt idx="42606">
                  <c:v>0.7584171608515794</c:v>
                </c:pt>
                <c:pt idx="42607">
                  <c:v>0.75840885557283133</c:v>
                </c:pt>
                <c:pt idx="42608">
                  <c:v>0.75840057917967574</c:v>
                </c:pt>
                <c:pt idx="42609">
                  <c:v>0.75839234151426183</c:v>
                </c:pt>
                <c:pt idx="42610">
                  <c:v>0.75838415640356249</c:v>
                </c:pt>
                <c:pt idx="42611">
                  <c:v>0.75837603293991429</c:v>
                </c:pt>
                <c:pt idx="42612">
                  <c:v>0.75836796976581178</c:v>
                </c:pt>
                <c:pt idx="42613">
                  <c:v>0.75835995467391992</c:v>
                </c:pt>
                <c:pt idx="42614">
                  <c:v>0.75835196898410051</c:v>
                </c:pt>
                <c:pt idx="42615">
                  <c:v>0.75834399355930471</c:v>
                </c:pt>
                <c:pt idx="42616">
                  <c:v>0.75833601298573261</c:v>
                </c:pt>
                <c:pt idx="42617">
                  <c:v>0.75832801623291646</c:v>
                </c:pt>
                <c:pt idx="42618">
                  <c:v>0.75831999521139792</c:v>
                </c:pt>
                <c:pt idx="42619">
                  <c:v>0.75831194442518102</c:v>
                </c:pt>
                <c:pt idx="42620">
                  <c:v>0.75830386376221226</c:v>
                </c:pt>
                <c:pt idx="42621">
                  <c:v>0.7582957636590294</c:v>
                </c:pt>
                <c:pt idx="42622">
                  <c:v>0.7582876697144898</c:v>
                </c:pt>
                <c:pt idx="42623">
                  <c:v>0.75827962326636655</c:v>
                </c:pt>
                <c:pt idx="42624">
                  <c:v>0.75827167357920078</c:v>
                </c:pt>
                <c:pt idx="42625">
                  <c:v>0.75826386121335376</c:v>
                </c:pt>
                <c:pt idx="42626">
                  <c:v>0.75825620104709646</c:v>
                </c:pt>
                <c:pt idx="42627">
                  <c:v>0.75824867775375226</c:v>
                </c:pt>
                <c:pt idx="42628">
                  <c:v>0.75824125636181083</c:v>
                </c:pt>
                <c:pt idx="42629">
                  <c:v>0.75823389681071618</c:v>
                </c:pt>
                <c:pt idx="42630">
                  <c:v>0.75822656183886616</c:v>
                </c:pt>
                <c:pt idx="42631">
                  <c:v>0.75821921955326432</c:v>
                </c:pt>
                <c:pt idx="42632">
                  <c:v>0.75821184749318016</c:v>
                </c:pt>
                <c:pt idx="42633">
                  <c:v>0.75820443902659451</c:v>
                </c:pt>
                <c:pt idx="42634">
                  <c:v>0.75819700654054956</c:v>
                </c:pt>
                <c:pt idx="42635">
                  <c:v>0.75818957717086977</c:v>
                </c:pt>
                <c:pt idx="42636">
                  <c:v>0.75818218277491489</c:v>
                </c:pt>
                <c:pt idx="42637">
                  <c:v>0.75817484919206135</c:v>
                </c:pt>
                <c:pt idx="42638">
                  <c:v>0.75816758878166968</c:v>
                </c:pt>
                <c:pt idx="42639">
                  <c:v>0.75816039784681399</c:v>
                </c:pt>
                <c:pt idx="42640">
                  <c:v>0.75815325870688821</c:v>
                </c:pt>
                <c:pt idx="42641">
                  <c:v>0.75814614506192801</c:v>
                </c:pt>
                <c:pt idx="42642">
                  <c:v>0.7581390286541424</c:v>
                </c:pt>
                <c:pt idx="42643">
                  <c:v>0.75813188522284358</c:v>
                </c:pt>
                <c:pt idx="42644">
                  <c:v>0.75812469877503053</c:v>
                </c:pt>
                <c:pt idx="42645">
                  <c:v>0.75811746386688361</c:v>
                </c:pt>
                <c:pt idx="42646">
                  <c:v>0.7581101859412076</c:v>
                </c:pt>
                <c:pt idx="42647">
                  <c:v>0.75810288030431749</c:v>
                </c:pt>
                <c:pt idx="42648">
                  <c:v>0.75809557044247911</c:v>
                </c:pt>
                <c:pt idx="42649">
                  <c:v>0.75808828588617438</c:v>
                </c:pt>
                <c:pt idx="42650">
                  <c:v>0.75808105939066728</c:v>
                </c:pt>
                <c:pt idx="42651">
                  <c:v>0.75807392325848177</c:v>
                </c:pt>
                <c:pt idx="42652">
                  <c:v>0.75806690503018115</c:v>
                </c:pt>
                <c:pt idx="42653">
                  <c:v>0.7580600238025571</c:v>
                </c:pt>
                <c:pt idx="42654">
                  <c:v>0.7580532876758489</c:v>
                </c:pt>
                <c:pt idx="42655">
                  <c:v>0.75804669327453011</c:v>
                </c:pt>
                <c:pt idx="42656">
                  <c:v>0.75804022695121021</c:v>
                </c:pt>
                <c:pt idx="42657">
                  <c:v>0.7580338681386164</c:v>
                </c:pt>
                <c:pt idx="42658">
                  <c:v>0.75802759386692964</c:v>
                </c:pt>
                <c:pt idx="42659">
                  <c:v>0.75802138334133717</c:v>
                </c:pt>
                <c:pt idx="42660">
                  <c:v>0.75801522180748193</c:v>
                </c:pt>
                <c:pt idx="42661">
                  <c:v>0.75800910261100019</c:v>
                </c:pt>
                <c:pt idx="42662">
                  <c:v>0.75800302742493242</c:v>
                </c:pt>
                <c:pt idx="42663">
                  <c:v>0.75799700471924336</c:v>
                </c:pt>
                <c:pt idx="42664">
                  <c:v>0.75799104724977473</c:v>
                </c:pt>
                <c:pt idx="42665">
                  <c:v>0.75798516974927388</c:v>
                </c:pt>
                <c:pt idx="42666">
                  <c:v>0.75797938663850173</c:v>
                </c:pt>
                <c:pt idx="42667">
                  <c:v>0.75797371216375675</c:v>
                </c:pt>
                <c:pt idx="42668">
                  <c:v>0.75796815025667774</c:v>
                </c:pt>
                <c:pt idx="42669">
                  <c:v>0.75796271015038663</c:v>
                </c:pt>
                <c:pt idx="42670">
                  <c:v>0.75795739276050833</c:v>
                </c:pt>
                <c:pt idx="42671">
                  <c:v>0.75795219779957745</c:v>
                </c:pt>
                <c:pt idx="42672">
                  <c:v>0.75794712401355402</c:v>
                </c:pt>
                <c:pt idx="42673">
                  <c:v>0.75794216836620576</c:v>
                </c:pt>
                <c:pt idx="42674">
                  <c:v>0.75793732401685354</c:v>
                </c:pt>
                <c:pt idx="42675">
                  <c:v>0.75793258132954133</c:v>
                </c:pt>
                <c:pt idx="42676">
                  <c:v>0.75792792623205318</c:v>
                </c:pt>
                <c:pt idx="42677">
                  <c:v>0.75792334666218197</c:v>
                </c:pt>
                <c:pt idx="42678">
                  <c:v>0.75791883247843683</c:v>
                </c:pt>
                <c:pt idx="42679">
                  <c:v>0.7579143768401192</c:v>
                </c:pt>
                <c:pt idx="42680">
                  <c:v>0.75790997676864946</c:v>
                </c:pt>
                <c:pt idx="42681">
                  <c:v>0.75790563440212211</c:v>
                </c:pt>
                <c:pt idx="42682">
                  <c:v>0.75790135878594966</c:v>
                </c:pt>
                <c:pt idx="42683">
                  <c:v>0.75789716603981883</c:v>
                </c:pt>
                <c:pt idx="42684">
                  <c:v>0.75789307587083676</c:v>
                </c:pt>
                <c:pt idx="42685">
                  <c:v>0.75788910454272851</c:v>
                </c:pt>
                <c:pt idx="42686">
                  <c:v>0.75788525662652473</c:v>
                </c:pt>
                <c:pt idx="42687">
                  <c:v>0.75788151989257679</c:v>
                </c:pt>
                <c:pt idx="42688">
                  <c:v>0.75787786700231197</c:v>
                </c:pt>
                <c:pt idx="42689">
                  <c:v>0.75787426480504128</c:v>
                </c:pt>
                <c:pt idx="42690">
                  <c:v>0.75787068839454763</c:v>
                </c:pt>
                <c:pt idx="42691">
                  <c:v>0.75786713331432076</c:v>
                </c:pt>
                <c:pt idx="42692">
                  <c:v>0.7578636197554568</c:v>
                </c:pt>
                <c:pt idx="42693">
                  <c:v>0.75786018592911986</c:v>
                </c:pt>
                <c:pt idx="42694">
                  <c:v>0.75785687383748312</c:v>
                </c:pt>
                <c:pt idx="42695">
                  <c:v>0.75785371366748144</c:v>
                </c:pt>
                <c:pt idx="42696">
                  <c:v>0.75785071289606099</c:v>
                </c:pt>
                <c:pt idx="42697">
                  <c:v>0.75784785392749499</c:v>
                </c:pt>
                <c:pt idx="42698">
                  <c:v>0.75784509902798347</c:v>
                </c:pt>
                <c:pt idx="42699">
                  <c:v>0.75784240000723013</c:v>
                </c:pt>
                <c:pt idx="42700">
                  <c:v>0.75783970665981382</c:v>
                </c:pt>
                <c:pt idx="42701">
                  <c:v>0.75783697068916189</c:v>
                </c:pt>
                <c:pt idx="42702">
                  <c:v>0.75783414925749049</c:v>
                </c:pt>
                <c:pt idx="42703">
                  <c:v>0.75783120779184876</c:v>
                </c:pt>
                <c:pt idx="42704">
                  <c:v>0.75782812647872722</c:v>
                </c:pt>
                <c:pt idx="42705">
                  <c:v>0.75782490986294415</c:v>
                </c:pt>
                <c:pt idx="42706">
                  <c:v>0.75782159095215951</c:v>
                </c:pt>
                <c:pt idx="42707">
                  <c:v>0.75781822723853687</c:v>
                </c:pt>
                <c:pt idx="42708">
                  <c:v>0.75781488880748582</c:v>
                </c:pt>
                <c:pt idx="42709">
                  <c:v>0.75781164092999764</c:v>
                </c:pt>
                <c:pt idx="42710">
                  <c:v>0.75780852523335529</c:v>
                </c:pt>
                <c:pt idx="42711">
                  <c:v>0.75780554843893799</c:v>
                </c:pt>
                <c:pt idx="42712">
                  <c:v>0.75780268817012197</c:v>
                </c:pt>
                <c:pt idx="42713">
                  <c:v>0.75779991185924611</c:v>
                </c:pt>
                <c:pt idx="42714">
                  <c:v>0.75779719162246717</c:v>
                </c:pt>
                <c:pt idx="42715">
                  <c:v>0.7577945051340309</c:v>
                </c:pt>
                <c:pt idx="42716">
                  <c:v>0.75779182876549367</c:v>
                </c:pt>
                <c:pt idx="42717">
                  <c:v>0.75778913695932015</c:v>
                </c:pt>
                <c:pt idx="42718">
                  <c:v>0.75778641012883385</c:v>
                </c:pt>
                <c:pt idx="42719">
                  <c:v>0.75778364356422301</c:v>
                </c:pt>
                <c:pt idx="42720">
                  <c:v>0.75778084610686824</c:v>
                </c:pt>
                <c:pt idx="42721">
                  <c:v>0.75777803403586219</c:v>
                </c:pt>
                <c:pt idx="42722">
                  <c:v>0.7577752186980572</c:v>
                </c:pt>
                <c:pt idx="42723">
                  <c:v>0.75777240245699229</c:v>
                </c:pt>
                <c:pt idx="42724">
                  <c:v>0.7577695762119554</c:v>
                </c:pt>
                <c:pt idx="42725">
                  <c:v>0.75776672301975156</c:v>
                </c:pt>
                <c:pt idx="42726">
                  <c:v>0.7577638223154527</c:v>
                </c:pt>
                <c:pt idx="42727">
                  <c:v>0.75776085724487086</c:v>
                </c:pt>
                <c:pt idx="42728">
                  <c:v>0.75775781656171504</c:v>
                </c:pt>
                <c:pt idx="42729">
                  <c:v>0.75775469637700488</c:v>
                </c:pt>
                <c:pt idx="42730">
                  <c:v>0.75775149509329598</c:v>
                </c:pt>
                <c:pt idx="42731">
                  <c:v>0.75774821144946825</c:v>
                </c:pt>
                <c:pt idx="42732">
                  <c:v>0.75774484590119762</c:v>
                </c:pt>
                <c:pt idx="42733">
                  <c:v>0.75774139949049468</c:v>
                </c:pt>
                <c:pt idx="42734">
                  <c:v>0.75773787615544708</c:v>
                </c:pt>
                <c:pt idx="42735">
                  <c:v>0.75773427949611583</c:v>
                </c:pt>
                <c:pt idx="42736">
                  <c:v>0.75773061472126058</c:v>
                </c:pt>
                <c:pt idx="42737">
                  <c:v>0.75772688766198915</c:v>
                </c:pt>
                <c:pt idx="42738">
                  <c:v>0.7577231048374321</c:v>
                </c:pt>
                <c:pt idx="42739">
                  <c:v>0.75771927185627164</c:v>
                </c:pt>
                <c:pt idx="42740">
                  <c:v>0.7577153928054452</c:v>
                </c:pt>
                <c:pt idx="42741">
                  <c:v>0.75771147010009121</c:v>
                </c:pt>
                <c:pt idx="42742">
                  <c:v>0.7577075050012082</c:v>
                </c:pt>
                <c:pt idx="42743">
                  <c:v>0.75770349775370005</c:v>
                </c:pt>
                <c:pt idx="42744">
                  <c:v>0.75769944747349349</c:v>
                </c:pt>
                <c:pt idx="42745">
                  <c:v>0.75769535192386384</c:v>
                </c:pt>
                <c:pt idx="42746">
                  <c:v>0.757691207698865</c:v>
                </c:pt>
                <c:pt idx="42747">
                  <c:v>0.75768701112751868</c:v>
                </c:pt>
                <c:pt idx="42748">
                  <c:v>0.7576827591377906</c:v>
                </c:pt>
                <c:pt idx="42749">
                  <c:v>0.75767845070343387</c:v>
                </c:pt>
                <c:pt idx="42750">
                  <c:v>0.75767408652680301</c:v>
                </c:pt>
                <c:pt idx="42751">
                  <c:v>0.75766966691520632</c:v>
                </c:pt>
                <c:pt idx="42752">
                  <c:v>0.75766519107295383</c:v>
                </c:pt>
                <c:pt idx="42753">
                  <c:v>0.75766065862048271</c:v>
                </c:pt>
                <c:pt idx="42754">
                  <c:v>0.75765607128944534</c:v>
                </c:pt>
                <c:pt idx="42755">
                  <c:v>0.75765143296212101</c:v>
                </c:pt>
                <c:pt idx="42756">
                  <c:v>0.75764674730626669</c:v>
                </c:pt>
                <c:pt idx="42757">
                  <c:v>0.75764201431696199</c:v>
                </c:pt>
                <c:pt idx="42758">
                  <c:v>0.75763723083903745</c:v>
                </c:pt>
                <c:pt idx="42759">
                  <c:v>0.75763239299963203</c:v>
                </c:pt>
                <c:pt idx="42760">
                  <c:v>0.75762750271409229</c:v>
                </c:pt>
                <c:pt idx="42761">
                  <c:v>0.75762256638945014</c:v>
                </c:pt>
                <c:pt idx="42762">
                  <c:v>0.75761759747446678</c:v>
                </c:pt>
                <c:pt idx="42763">
                  <c:v>0.75761261642555544</c:v>
                </c:pt>
                <c:pt idx="42764">
                  <c:v>0.7576076484415466</c:v>
                </c:pt>
                <c:pt idx="42765">
                  <c:v>0.75760271499996157</c:v>
                </c:pt>
                <c:pt idx="42766">
                  <c:v>0.75759782339408799</c:v>
                </c:pt>
                <c:pt idx="42767">
                  <c:v>0.7575929607041082</c:v>
                </c:pt>
                <c:pt idx="42768">
                  <c:v>0.75758809751137468</c:v>
                </c:pt>
                <c:pt idx="42769">
                  <c:v>0.75758320456113348</c:v>
                </c:pt>
                <c:pt idx="42770">
                  <c:v>0.7575782551453939</c:v>
                </c:pt>
                <c:pt idx="42771">
                  <c:v>0.75757320909690751</c:v>
                </c:pt>
                <c:pt idx="42772">
                  <c:v>0.75756799757142446</c:v>
                </c:pt>
                <c:pt idx="42773">
                  <c:v>0.75756255753658863</c:v>
                </c:pt>
                <c:pt idx="42774">
                  <c:v>0.7575569005222127</c:v>
                </c:pt>
                <c:pt idx="42775">
                  <c:v>0.75755113744009028</c:v>
                </c:pt>
                <c:pt idx="42776">
                  <c:v>0.75754542419634041</c:v>
                </c:pt>
                <c:pt idx="42777">
                  <c:v>0.75753987037043824</c:v>
                </c:pt>
                <c:pt idx="42778">
                  <c:v>0.75753449378731408</c:v>
                </c:pt>
                <c:pt idx="42779">
                  <c:v>0.75752924520360609</c:v>
                </c:pt>
                <c:pt idx="42780">
                  <c:v>0.75752406496435842</c:v>
                </c:pt>
                <c:pt idx="42781">
                  <c:v>0.75751891842109553</c:v>
                </c:pt>
                <c:pt idx="42782">
                  <c:v>0.75751379055868118</c:v>
                </c:pt>
                <c:pt idx="42783">
                  <c:v>0.7575086627836527</c:v>
                </c:pt>
                <c:pt idx="42784">
                  <c:v>0.75750350526636923</c:v>
                </c:pt>
                <c:pt idx="42785">
                  <c:v>0.75749828258055818</c:v>
                </c:pt>
                <c:pt idx="42786">
                  <c:v>0.75749296633119445</c:v>
                </c:pt>
                <c:pt idx="42787">
                  <c:v>0.75748753578642936</c:v>
                </c:pt>
                <c:pt idx="42788">
                  <c:v>0.75748197234111758</c:v>
                </c:pt>
                <c:pt idx="42789">
                  <c:v>0.75747626620057851</c:v>
                </c:pt>
                <c:pt idx="42790">
                  <c:v>0.75747041955422445</c:v>
                </c:pt>
                <c:pt idx="42791">
                  <c:v>0.75746445475957536</c:v>
                </c:pt>
                <c:pt idx="42792">
                  <c:v>0.75745841318911877</c:v>
                </c:pt>
                <c:pt idx="42793">
                  <c:v>0.75745234686507401</c:v>
                </c:pt>
                <c:pt idx="42794">
                  <c:v>0.75744630974743798</c:v>
                </c:pt>
                <c:pt idx="42795">
                  <c:v>0.75744034501558422</c:v>
                </c:pt>
                <c:pt idx="42796">
                  <c:v>0.75743449023113252</c:v>
                </c:pt>
                <c:pt idx="42797">
                  <c:v>0.75742876579664897</c:v>
                </c:pt>
                <c:pt idx="42798">
                  <c:v>0.75742317824823413</c:v>
                </c:pt>
                <c:pt idx="42799">
                  <c:v>0.75741772160888599</c:v>
                </c:pt>
                <c:pt idx="42800">
                  <c:v>0.75741237910241777</c:v>
                </c:pt>
                <c:pt idx="42801">
                  <c:v>0.75740712046966752</c:v>
                </c:pt>
                <c:pt idx="42802">
                  <c:v>0.75740192760674119</c:v>
                </c:pt>
                <c:pt idx="42803">
                  <c:v>0.75739678156895329</c:v>
                </c:pt>
                <c:pt idx="42804">
                  <c:v>0.75739160685879736</c:v>
                </c:pt>
                <c:pt idx="42805">
                  <c:v>0.7573864950015482</c:v>
                </c:pt>
                <c:pt idx="42806">
                  <c:v>0.75738141643766477</c:v>
                </c:pt>
                <c:pt idx="42807">
                  <c:v>0.75737637755965848</c:v>
                </c:pt>
                <c:pt idx="42808">
                  <c:v>0.75737137457304382</c:v>
                </c:pt>
                <c:pt idx="42809">
                  <c:v>0.75736643217768462</c:v>
                </c:pt>
                <c:pt idx="42810">
                  <c:v>0.7573615476433776</c:v>
                </c:pt>
                <c:pt idx="42811">
                  <c:v>0.75735678706237752</c:v>
                </c:pt>
                <c:pt idx="42812">
                  <c:v>0.757352041535027</c:v>
                </c:pt>
                <c:pt idx="42813">
                  <c:v>0.75734734830347716</c:v>
                </c:pt>
                <c:pt idx="42814">
                  <c:v>0.75734269526094378</c:v>
                </c:pt>
                <c:pt idx="42815">
                  <c:v>0.75733809057497659</c:v>
                </c:pt>
                <c:pt idx="42816">
                  <c:v>0.75733351145905448</c:v>
                </c:pt>
                <c:pt idx="42817">
                  <c:v>0.75732896110299652</c:v>
                </c:pt>
                <c:pt idx="42818">
                  <c:v>0.75732441593389266</c:v>
                </c:pt>
                <c:pt idx="42819">
                  <c:v>0.75731989294409929</c:v>
                </c:pt>
                <c:pt idx="42820">
                  <c:v>0.75731538227447481</c:v>
                </c:pt>
                <c:pt idx="42821">
                  <c:v>0.75731091190138689</c:v>
                </c:pt>
                <c:pt idx="42822">
                  <c:v>0.75730649102278125</c:v>
                </c:pt>
                <c:pt idx="42823">
                  <c:v>0.75730214168500165</c:v>
                </c:pt>
                <c:pt idx="42824">
                  <c:v>0.75729786472295946</c:v>
                </c:pt>
                <c:pt idx="42825">
                  <c:v>0.75729365638956159</c:v>
                </c:pt>
                <c:pt idx="42826">
                  <c:v>0.75728951323326987</c:v>
                </c:pt>
                <c:pt idx="42827">
                  <c:v>0.75728543111061053</c:v>
                </c:pt>
                <c:pt idx="42828">
                  <c:v>0.75728141029931273</c:v>
                </c:pt>
                <c:pt idx="42829">
                  <c:v>0.75727745316542316</c:v>
                </c:pt>
                <c:pt idx="42830">
                  <c:v>0.75727355802232943</c:v>
                </c:pt>
                <c:pt idx="42831">
                  <c:v>0.75726972041261253</c:v>
                </c:pt>
                <c:pt idx="42832">
                  <c:v>0.75726593049000934</c:v>
                </c:pt>
                <c:pt idx="42833">
                  <c:v>0.75726217239643467</c:v>
                </c:pt>
                <c:pt idx="42834">
                  <c:v>0.7572584360336222</c:v>
                </c:pt>
                <c:pt idx="42835">
                  <c:v>0.75725471748088913</c:v>
                </c:pt>
                <c:pt idx="42836">
                  <c:v>0.7572510272678441</c:v>
                </c:pt>
                <c:pt idx="42837">
                  <c:v>0.75724739449049472</c:v>
                </c:pt>
                <c:pt idx="42838">
                  <c:v>0.75724385158214924</c:v>
                </c:pt>
                <c:pt idx="42839">
                  <c:v>0.75724041554488442</c:v>
                </c:pt>
                <c:pt idx="42840">
                  <c:v>0.75723706955789527</c:v>
                </c:pt>
                <c:pt idx="42841">
                  <c:v>0.75723379013986536</c:v>
                </c:pt>
                <c:pt idx="42842">
                  <c:v>0.75723055150810914</c:v>
                </c:pt>
                <c:pt idx="42843">
                  <c:v>0.75722735285041831</c:v>
                </c:pt>
                <c:pt idx="42844">
                  <c:v>0.75722421049280131</c:v>
                </c:pt>
                <c:pt idx="42845">
                  <c:v>0.75722113559499349</c:v>
                </c:pt>
                <c:pt idx="42846">
                  <c:v>0.75721812760015328</c:v>
                </c:pt>
                <c:pt idx="42847">
                  <c:v>0.75721516507579933</c:v>
                </c:pt>
                <c:pt idx="42848">
                  <c:v>0.75721222581224268</c:v>
                </c:pt>
                <c:pt idx="42849">
                  <c:v>0.75720929496014588</c:v>
                </c:pt>
                <c:pt idx="42850">
                  <c:v>0.75720639092695907</c:v>
                </c:pt>
                <c:pt idx="42851">
                  <c:v>0.75720353473410551</c:v>
                </c:pt>
                <c:pt idx="42852">
                  <c:v>0.75720076058332431</c:v>
                </c:pt>
                <c:pt idx="42853">
                  <c:v>0.75719810616150562</c:v>
                </c:pt>
                <c:pt idx="42854">
                  <c:v>0.75719560863558244</c:v>
                </c:pt>
                <c:pt idx="42855">
                  <c:v>0.75719329717911521</c:v>
                </c:pt>
                <c:pt idx="42856">
                  <c:v>0.75719117232444655</c:v>
                </c:pt>
                <c:pt idx="42857">
                  <c:v>0.75718919756151903</c:v>
                </c:pt>
                <c:pt idx="42858">
                  <c:v>0.75718730411660762</c:v>
                </c:pt>
                <c:pt idx="42859">
                  <c:v>0.75718540646324672</c:v>
                </c:pt>
                <c:pt idx="42860">
                  <c:v>0.75718342385809145</c:v>
                </c:pt>
                <c:pt idx="42861">
                  <c:v>0.75718130619502166</c:v>
                </c:pt>
                <c:pt idx="42862">
                  <c:v>0.75717903726598301</c:v>
                </c:pt>
                <c:pt idx="42863">
                  <c:v>0.75717665830279168</c:v>
                </c:pt>
                <c:pt idx="42864">
                  <c:v>0.75717423572483444</c:v>
                </c:pt>
                <c:pt idx="42865">
                  <c:v>0.75717184419368444</c:v>
                </c:pt>
                <c:pt idx="42866">
                  <c:v>0.75716953813162025</c:v>
                </c:pt>
                <c:pt idx="42867">
                  <c:v>0.75716734126290186</c:v>
                </c:pt>
                <c:pt idx="42868">
                  <c:v>0.75716525645157862</c:v>
                </c:pt>
                <c:pt idx="42869">
                  <c:v>0.75716328903361563</c:v>
                </c:pt>
                <c:pt idx="42870">
                  <c:v>0.75716144172964794</c:v>
                </c:pt>
                <c:pt idx="42871">
                  <c:v>0.75715972193772663</c:v>
                </c:pt>
                <c:pt idx="42872">
                  <c:v>0.75715813272396371</c:v>
                </c:pt>
                <c:pt idx="42873">
                  <c:v>0.75715666042128649</c:v>
                </c:pt>
                <c:pt idx="42874">
                  <c:v>0.75715527393809234</c:v>
                </c:pt>
                <c:pt idx="42875">
                  <c:v>0.75715393446972323</c:v>
                </c:pt>
                <c:pt idx="42876">
                  <c:v>0.75715261015851354</c:v>
                </c:pt>
                <c:pt idx="42877">
                  <c:v>0.75715128206552662</c:v>
                </c:pt>
                <c:pt idx="42878">
                  <c:v>0.75714993438249634</c:v>
                </c:pt>
                <c:pt idx="42879">
                  <c:v>0.75714855135412673</c:v>
                </c:pt>
                <c:pt idx="42880">
                  <c:v>0.75714711633808762</c:v>
                </c:pt>
                <c:pt idx="42881">
                  <c:v>0.75714561468591113</c:v>
                </c:pt>
                <c:pt idx="42882">
                  <c:v>0.75714404213313602</c:v>
                </c:pt>
                <c:pt idx="42883">
                  <c:v>0.75714240785988851</c:v>
                </c:pt>
                <c:pt idx="42884">
                  <c:v>0.75714073695124151</c:v>
                </c:pt>
                <c:pt idx="42885">
                  <c:v>0.75713907292760596</c:v>
                </c:pt>
                <c:pt idx="42886">
                  <c:v>0.75713746251905201</c:v>
                </c:pt>
                <c:pt idx="42887">
                  <c:v>0.75713594646913485</c:v>
                </c:pt>
                <c:pt idx="42888">
                  <c:v>0.75713455135815166</c:v>
                </c:pt>
                <c:pt idx="42889">
                  <c:v>0.75713328311681416</c:v>
                </c:pt>
                <c:pt idx="42890">
                  <c:v>0.75713213506414456</c:v>
                </c:pt>
                <c:pt idx="42891">
                  <c:v>0.75713109266969125</c:v>
                </c:pt>
                <c:pt idx="42892">
                  <c:v>0.75713014152465929</c:v>
                </c:pt>
                <c:pt idx="42893">
                  <c:v>0.75712926675912073</c:v>
                </c:pt>
                <c:pt idx="42894">
                  <c:v>0.75712846018639801</c:v>
                </c:pt>
                <c:pt idx="42895">
                  <c:v>0.7571277062986389</c:v>
                </c:pt>
                <c:pt idx="42896">
                  <c:v>0.75712698425863167</c:v>
                </c:pt>
                <c:pt idx="42897">
                  <c:v>0.75712627185110826</c:v>
                </c:pt>
                <c:pt idx="42898">
                  <c:v>0.75712554721047365</c:v>
                </c:pt>
                <c:pt idx="42899">
                  <c:v>0.75712479496930907</c:v>
                </c:pt>
                <c:pt idx="42900">
                  <c:v>0.75712401326187173</c:v>
                </c:pt>
                <c:pt idx="42901">
                  <c:v>0.75712321376427905</c:v>
                </c:pt>
                <c:pt idx="42902">
                  <c:v>0.75712242405404073</c:v>
                </c:pt>
                <c:pt idx="42903">
                  <c:v>0.75712168931429702</c:v>
                </c:pt>
                <c:pt idx="42904">
                  <c:v>0.7571210658248837</c:v>
                </c:pt>
                <c:pt idx="42905">
                  <c:v>0.75712059198526904</c:v>
                </c:pt>
                <c:pt idx="42906">
                  <c:v>0.75712024791347521</c:v>
                </c:pt>
                <c:pt idx="42907">
                  <c:v>0.75711994405662397</c:v>
                </c:pt>
                <c:pt idx="42908">
                  <c:v>0.75711955867795733</c:v>
                </c:pt>
                <c:pt idx="42909">
                  <c:v>0.75711901170099005</c:v>
                </c:pt>
                <c:pt idx="42910">
                  <c:v>0.75711831091555704</c:v>
                </c:pt>
                <c:pt idx="42911">
                  <c:v>0.75711755389187951</c:v>
                </c:pt>
                <c:pt idx="42912">
                  <c:v>0.75711685259076034</c:v>
                </c:pt>
                <c:pt idx="42913">
                  <c:v>0.7571162801652338</c:v>
                </c:pt>
                <c:pt idx="42914">
                  <c:v>0.75711584887701677</c:v>
                </c:pt>
                <c:pt idx="42915">
                  <c:v>0.75711552716403252</c:v>
                </c:pt>
                <c:pt idx="42916">
                  <c:v>0.75711527129217171</c:v>
                </c:pt>
                <c:pt idx="42917">
                  <c:v>0.75711503809049285</c:v>
                </c:pt>
                <c:pt idx="42918">
                  <c:v>0.7571147894443031</c:v>
                </c:pt>
                <c:pt idx="42919">
                  <c:v>0.75711449642444506</c:v>
                </c:pt>
                <c:pt idx="42920">
                  <c:v>0.75711415484863132</c:v>
                </c:pt>
                <c:pt idx="42921">
                  <c:v>0.75711379413156077</c:v>
                </c:pt>
                <c:pt idx="42922">
                  <c:v>0.75711346930086909</c:v>
                </c:pt>
                <c:pt idx="42923">
                  <c:v>0.75711324248188516</c:v>
                </c:pt>
                <c:pt idx="42924">
                  <c:v>0.75711316857179656</c:v>
                </c:pt>
                <c:pt idx="42925">
                  <c:v>0.75711328760942254</c:v>
                </c:pt>
                <c:pt idx="42926">
                  <c:v>0.75711361841344971</c:v>
                </c:pt>
                <c:pt idx="42927">
                  <c:v>0.75711415408697802</c:v>
                </c:pt>
                <c:pt idx="42928">
                  <c:v>0.75711485807086198</c:v>
                </c:pt>
                <c:pt idx="42929">
                  <c:v>0.75711566897399973</c:v>
                </c:pt>
                <c:pt idx="42930">
                  <c:v>0.75711650125277008</c:v>
                </c:pt>
                <c:pt idx="42931">
                  <c:v>0.75711727985251076</c:v>
                </c:pt>
                <c:pt idx="42932">
                  <c:v>0.75711794985885938</c:v>
                </c:pt>
                <c:pt idx="42933">
                  <c:v>0.75711848872792153</c:v>
                </c:pt>
                <c:pt idx="42934">
                  <c:v>0.75711890840446427</c:v>
                </c:pt>
                <c:pt idx="42935">
                  <c:v>0.75711924419567123</c:v>
                </c:pt>
                <c:pt idx="42936">
                  <c:v>0.75711953888028927</c:v>
                </c:pt>
                <c:pt idx="42937">
                  <c:v>0.75711983286632545</c:v>
                </c:pt>
                <c:pt idx="42938">
                  <c:v>0.75712015919013143</c:v>
                </c:pt>
                <c:pt idx="42939">
                  <c:v>0.75712054350196667</c:v>
                </c:pt>
                <c:pt idx="42940">
                  <c:v>0.75712100686242467</c:v>
                </c:pt>
                <c:pt idx="42941">
                  <c:v>0.75712156663515184</c:v>
                </c:pt>
                <c:pt idx="42942">
                  <c:v>0.75712223202535422</c:v>
                </c:pt>
                <c:pt idx="42943">
                  <c:v>0.7571230000032968</c:v>
                </c:pt>
                <c:pt idx="42944">
                  <c:v>0.75712385255491066</c:v>
                </c:pt>
                <c:pt idx="42945">
                  <c:v>0.75712475204327312</c:v>
                </c:pt>
                <c:pt idx="42946">
                  <c:v>0.75712566153170335</c:v>
                </c:pt>
                <c:pt idx="42947">
                  <c:v>0.75712655878059221</c:v>
                </c:pt>
                <c:pt idx="42948">
                  <c:v>0.75712744803772436</c:v>
                </c:pt>
                <c:pt idx="42949">
                  <c:v>0.75712836406126538</c:v>
                </c:pt>
                <c:pt idx="42950">
                  <c:v>0.7571293554567905</c:v>
                </c:pt>
                <c:pt idx="42951">
                  <c:v>0.75713046112234617</c:v>
                </c:pt>
                <c:pt idx="42952">
                  <c:v>0.75713168897581207</c:v>
                </c:pt>
                <c:pt idx="42953">
                  <c:v>0.75713301677031375</c:v>
                </c:pt>
                <c:pt idx="42954">
                  <c:v>0.75713439817366956</c:v>
                </c:pt>
                <c:pt idx="42955">
                  <c:v>0.75713578182432673</c:v>
                </c:pt>
                <c:pt idx="42956">
                  <c:v>0.75713713003108096</c:v>
                </c:pt>
                <c:pt idx="42957">
                  <c:v>0.75713842761223626</c:v>
                </c:pt>
                <c:pt idx="42958">
                  <c:v>0.757139683349632</c:v>
                </c:pt>
                <c:pt idx="42959">
                  <c:v>0.75714092542076217</c:v>
                </c:pt>
                <c:pt idx="42960">
                  <c:v>0.75714219529948878</c:v>
                </c:pt>
                <c:pt idx="42961">
                  <c:v>0.75714354045291088</c:v>
                </c:pt>
                <c:pt idx="42962">
                  <c:v>0.75714500848203059</c:v>
                </c:pt>
                <c:pt idx="42963">
                  <c:v>0.7571466387375223</c:v>
                </c:pt>
                <c:pt idx="42964">
                  <c:v>0.75714845231152772</c:v>
                </c:pt>
                <c:pt idx="42965">
                  <c:v>0.75715044640798912</c:v>
                </c:pt>
                <c:pt idx="42966">
                  <c:v>0.75715259065105722</c:v>
                </c:pt>
                <c:pt idx="42967">
                  <c:v>0.75715482881388352</c:v>
                </c:pt>
                <c:pt idx="42968">
                  <c:v>0.75715708864475206</c:v>
                </c:pt>
                <c:pt idx="42969">
                  <c:v>0.75715929722709419</c:v>
                </c:pt>
                <c:pt idx="42970">
                  <c:v>0.75716139655488246</c:v>
                </c:pt>
                <c:pt idx="42971">
                  <c:v>0.75716335250878741</c:v>
                </c:pt>
                <c:pt idx="42972">
                  <c:v>0.75716515740902357</c:v>
                </c:pt>
                <c:pt idx="42973">
                  <c:v>0.75716682681286662</c:v>
                </c:pt>
                <c:pt idx="42974">
                  <c:v>0.75716839374493661</c:v>
                </c:pt>
                <c:pt idx="42975">
                  <c:v>0.75716990207780077</c:v>
                </c:pt>
                <c:pt idx="42976">
                  <c:v>0.75717139939651878</c:v>
                </c:pt>
                <c:pt idx="42977">
                  <c:v>0.75717292732226571</c:v>
                </c:pt>
                <c:pt idx="42978">
                  <c:v>0.75717451369551858</c:v>
                </c:pt>
                <c:pt idx="42979">
                  <c:v>0.7571761649159634</c:v>
                </c:pt>
                <c:pt idx="42980">
                  <c:v>0.75717786563528844</c:v>
                </c:pt>
                <c:pt idx="42981">
                  <c:v>0.75717958617005887</c:v>
                </c:pt>
                <c:pt idx="42982">
                  <c:v>0.75718129207273299</c:v>
                </c:pt>
                <c:pt idx="42983">
                  <c:v>0.75718295236801059</c:v>
                </c:pt>
                <c:pt idx="42984">
                  <c:v>0.75718454542876901</c:v>
                </c:pt>
                <c:pt idx="42985">
                  <c:v>0.75718606190519289</c:v>
                </c:pt>
                <c:pt idx="42986">
                  <c:v>0.75718750933770096</c:v>
                </c:pt>
                <c:pt idx="42987">
                  <c:v>0.75718891401399957</c:v>
                </c:pt>
                <c:pt idx="42988">
                  <c:v>0.75719031257888825</c:v>
                </c:pt>
                <c:pt idx="42989">
                  <c:v>0.75719173181469945</c:v>
                </c:pt>
                <c:pt idx="42990">
                  <c:v>0.75719316869802511</c:v>
                </c:pt>
                <c:pt idx="42991">
                  <c:v>0.7571945875210957</c:v>
                </c:pt>
                <c:pt idx="42992">
                  <c:v>0.75719594124996081</c:v>
                </c:pt>
                <c:pt idx="42993">
                  <c:v>0.75719719445623623</c:v>
                </c:pt>
                <c:pt idx="42994">
                  <c:v>0.75719832955091515</c:v>
                </c:pt>
                <c:pt idx="42995">
                  <c:v>0.75719933715041776</c:v>
                </c:pt>
                <c:pt idx="42996">
                  <c:v>0.75720020381678987</c:v>
                </c:pt>
                <c:pt idx="42997">
                  <c:v>0.75720090582689348</c:v>
                </c:pt>
                <c:pt idx="42998">
                  <c:v>0.75720141006707686</c:v>
                </c:pt>
                <c:pt idx="42999">
                  <c:v>0.75720167923444437</c:v>
                </c:pt>
                <c:pt idx="43000">
                  <c:v>0.7572016824942982</c:v>
                </c:pt>
                <c:pt idx="43001">
                  <c:v>0.75720140744483333</c:v>
                </c:pt>
                <c:pt idx="43002">
                  <c:v>0.75720087493803656</c:v>
                </c:pt>
                <c:pt idx="43003">
                  <c:v>0.75720015494812221</c:v>
                </c:pt>
                <c:pt idx="43004">
                  <c:v>0.75719937752290678</c:v>
                </c:pt>
                <c:pt idx="43005">
                  <c:v>0.75719872135495814</c:v>
                </c:pt>
                <c:pt idx="43006">
                  <c:v>0.7571983737356901</c:v>
                </c:pt>
                <c:pt idx="43007">
                  <c:v>0.75719846817294489</c:v>
                </c:pt>
                <c:pt idx="43008">
                  <c:v>0.75719903533424648</c:v>
                </c:pt>
                <c:pt idx="43009">
                  <c:v>0.75720000216753514</c:v>
                </c:pt>
                <c:pt idx="43010">
                  <c:v>0.75720123838253972</c:v>
                </c:pt>
                <c:pt idx="43011">
                  <c:v>0.7572026089942453</c:v>
                </c:pt>
                <c:pt idx="43012">
                  <c:v>0.75720400160163126</c:v>
                </c:pt>
                <c:pt idx="43013">
                  <c:v>0.75720532357525194</c:v>
                </c:pt>
                <c:pt idx="43014">
                  <c:v>0.75720648096872745</c:v>
                </c:pt>
                <c:pt idx="43015">
                  <c:v>0.75720737675588234</c:v>
                </c:pt>
                <c:pt idx="43016">
                  <c:v>0.75720793996971358</c:v>
                </c:pt>
                <c:pt idx="43017">
                  <c:v>0.7572081544374748</c:v>
                </c:pt>
                <c:pt idx="43018">
                  <c:v>0.75720807259019873</c:v>
                </c:pt>
                <c:pt idx="43019">
                  <c:v>0.75720780595595716</c:v>
                </c:pt>
                <c:pt idx="43020">
                  <c:v>0.75720749439058543</c:v>
                </c:pt>
                <c:pt idx="43021">
                  <c:v>0.75720727095876006</c:v>
                </c:pt>
                <c:pt idx="43022">
                  <c:v>0.7572072334973976</c:v>
                </c:pt>
                <c:pt idx="43023">
                  <c:v>0.7572074287469015</c:v>
                </c:pt>
                <c:pt idx="43024">
                  <c:v>0.75720784909285377</c:v>
                </c:pt>
                <c:pt idx="43025">
                  <c:v>0.75720844580975133</c:v>
                </c:pt>
                <c:pt idx="43026">
                  <c:v>0.75720915218127349</c:v>
                </c:pt>
                <c:pt idx="43027">
                  <c:v>0.75720990533416377</c:v>
                </c:pt>
                <c:pt idx="43028">
                  <c:v>0.75721066291753392</c:v>
                </c:pt>
                <c:pt idx="43029">
                  <c:v>0.75721140729551362</c:v>
                </c:pt>
                <c:pt idx="43030">
                  <c:v>0.75721213962608913</c:v>
                </c:pt>
                <c:pt idx="43031">
                  <c:v>0.75721287393172476</c:v>
                </c:pt>
                <c:pt idx="43032">
                  <c:v>0.75721362773230227</c:v>
                </c:pt>
                <c:pt idx="43033">
                  <c:v>0.75721441692167235</c:v>
                </c:pt>
                <c:pt idx="43034">
                  <c:v>0.75721525835137082</c:v>
                </c:pt>
                <c:pt idx="43035">
                  <c:v>0.75721617446156908</c:v>
                </c:pt>
                <c:pt idx="43036">
                  <c:v>0.75721719746911242</c:v>
                </c:pt>
                <c:pt idx="43037">
                  <c:v>0.75721836860418801</c:v>
                </c:pt>
                <c:pt idx="43038">
                  <c:v>0.75721973190793779</c:v>
                </c:pt>
                <c:pt idx="43039">
                  <c:v>0.75722132686751065</c:v>
                </c:pt>
                <c:pt idx="43040">
                  <c:v>0.7572231822502431</c:v>
                </c:pt>
                <c:pt idx="43041">
                  <c:v>0.75722531013245653</c:v>
                </c:pt>
                <c:pt idx="43042">
                  <c:v>0.75722770502321868</c:v>
                </c:pt>
                <c:pt idx="43043">
                  <c:v>0.75723035168642217</c:v>
                </c:pt>
                <c:pt idx="43044">
                  <c:v>0.75723323295484668</c:v>
                </c:pt>
                <c:pt idx="43045">
                  <c:v>0.75723633279385016</c:v>
                </c:pt>
                <c:pt idx="43046">
                  <c:v>0.75723963210907319</c:v>
                </c:pt>
                <c:pt idx="43047">
                  <c:v>0.75724310312685461</c:v>
                </c:pt>
                <c:pt idx="43048">
                  <c:v>0.75724671198790006</c:v>
                </c:pt>
                <c:pt idx="43049">
                  <c:v>0.75725042580693502</c:v>
                </c:pt>
                <c:pt idx="43050">
                  <c:v>0.75725421921869451</c:v>
                </c:pt>
                <c:pt idx="43051">
                  <c:v>0.75725807757204167</c:v>
                </c:pt>
                <c:pt idx="43052">
                  <c:v>0.75726199355300738</c:v>
                </c:pt>
                <c:pt idx="43053">
                  <c:v>0.75726596151345216</c:v>
                </c:pt>
                <c:pt idx="43054">
                  <c:v>0.75726997024332321</c:v>
                </c:pt>
                <c:pt idx="43055">
                  <c:v>0.75727400615065299</c:v>
                </c:pt>
                <c:pt idx="43056">
                  <c:v>0.75727806074388193</c:v>
                </c:pt>
                <c:pt idx="43057">
                  <c:v>0.75728214439814823</c:v>
                </c:pt>
                <c:pt idx="43058">
                  <c:v>0.75728629708723583</c:v>
                </c:pt>
                <c:pt idx="43059">
                  <c:v>0.75729057259046717</c:v>
                </c:pt>
                <c:pt idx="43060">
                  <c:v>0.75729501073983829</c:v>
                </c:pt>
                <c:pt idx="43061">
                  <c:v>0.75729961294438075</c:v>
                </c:pt>
                <c:pt idx="43062">
                  <c:v>0.75730434500569721</c:v>
                </c:pt>
                <c:pt idx="43063">
                  <c:v>0.75730917297583022</c:v>
                </c:pt>
                <c:pt idx="43064">
                  <c:v>0.75731410003359523</c:v>
                </c:pt>
                <c:pt idx="43065">
                  <c:v>0.75731916827571177</c:v>
                </c:pt>
                <c:pt idx="43066">
                  <c:v>0.75732442317505155</c:v>
                </c:pt>
                <c:pt idx="43067">
                  <c:v>0.75732987558049691</c:v>
                </c:pt>
                <c:pt idx="43068">
                  <c:v>0.75733549230486097</c:v>
                </c:pt>
                <c:pt idx="43069">
                  <c:v>0.75734122277919891</c:v>
                </c:pt>
                <c:pt idx="43070">
                  <c:v>0.7573470356526768</c:v>
                </c:pt>
                <c:pt idx="43071">
                  <c:v>0.75735293808691351</c:v>
                </c:pt>
                <c:pt idx="43072">
                  <c:v>0.75735896867320018</c:v>
                </c:pt>
                <c:pt idx="43073">
                  <c:v>0.75736517781153934</c:v>
                </c:pt>
                <c:pt idx="43074">
                  <c:v>0.75737160911915347</c:v>
                </c:pt>
                <c:pt idx="43075">
                  <c:v>0.7573782962781016</c:v>
                </c:pt>
                <c:pt idx="43076">
                  <c:v>0.7573852655851846</c:v>
                </c:pt>
                <c:pt idx="43077">
                  <c:v>0.75739253825488639</c:v>
                </c:pt>
                <c:pt idx="43078">
                  <c:v>0.75740012882932295</c:v>
                </c:pt>
                <c:pt idx="43079">
                  <c:v>0.75740803148397351</c:v>
                </c:pt>
                <c:pt idx="43080">
                  <c:v>0.7574161994012385</c:v>
                </c:pt>
                <c:pt idx="43081">
                  <c:v>0.75742454406844317</c:v>
                </c:pt>
                <c:pt idx="43082">
                  <c:v>0.75743296711992314</c:v>
                </c:pt>
                <c:pt idx="43083">
                  <c:v>0.75744140293528184</c:v>
                </c:pt>
                <c:pt idx="43084">
                  <c:v>0.75744983688390588</c:v>
                </c:pt>
                <c:pt idx="43085">
                  <c:v>0.75745829186506664</c:v>
                </c:pt>
                <c:pt idx="43086">
                  <c:v>0.7574668057344276</c:v>
                </c:pt>
                <c:pt idx="43087">
                  <c:v>0.75747541338711699</c:v>
                </c:pt>
                <c:pt idx="43088">
                  <c:v>0.75748412893605088</c:v>
                </c:pt>
                <c:pt idx="43089">
                  <c:v>0.75749292614165564</c:v>
                </c:pt>
                <c:pt idx="43090">
                  <c:v>0.75750174348920318</c:v>
                </c:pt>
                <c:pt idx="43091">
                  <c:v>0.75751051530639657</c:v>
                </c:pt>
                <c:pt idx="43092">
                  <c:v>0.75751921534166611</c:v>
                </c:pt>
                <c:pt idx="43093">
                  <c:v>0.7575278795711814</c:v>
                </c:pt>
                <c:pt idx="43094">
                  <c:v>0.7575365935906142</c:v>
                </c:pt>
                <c:pt idx="43095">
                  <c:v>0.7575454559207111</c:v>
                </c:pt>
                <c:pt idx="43096">
                  <c:v>0.75755453862965383</c:v>
                </c:pt>
                <c:pt idx="43097">
                  <c:v>0.75756386327479353</c:v>
                </c:pt>
                <c:pt idx="43098">
                  <c:v>0.75757340334436041</c:v>
                </c:pt>
                <c:pt idx="43099">
                  <c:v>0.75758311200726591</c:v>
                </c:pt>
                <c:pt idx="43100">
                  <c:v>0.75759295193215115</c:v>
                </c:pt>
                <c:pt idx="43101">
                  <c:v>0.7576029107464739</c:v>
                </c:pt>
                <c:pt idx="43102">
                  <c:v>0.75761299530888049</c:v>
                </c:pt>
                <c:pt idx="43103">
                  <c:v>0.7576232175965858</c:v>
                </c:pt>
                <c:pt idx="43104">
                  <c:v>0.75763358326891506</c:v>
                </c:pt>
                <c:pt idx="43105">
                  <c:v>0.75764408325461452</c:v>
                </c:pt>
                <c:pt idx="43106">
                  <c:v>0.75765469002461727</c:v>
                </c:pt>
                <c:pt idx="43107">
                  <c:v>0.7576653594686712</c:v>
                </c:pt>
                <c:pt idx="43108">
                  <c:v>0.75767604717014048</c:v>
                </c:pt>
                <c:pt idx="43109">
                  <c:v>0.75768671656859499</c:v>
                </c:pt>
                <c:pt idx="43110">
                  <c:v>0.75769735693022688</c:v>
                </c:pt>
                <c:pt idx="43111">
                  <c:v>0.75770798574679776</c:v>
                </c:pt>
                <c:pt idx="43112">
                  <c:v>0.75771863609080614</c:v>
                </c:pt>
                <c:pt idx="43113">
                  <c:v>0.75772933574866941</c:v>
                </c:pt>
                <c:pt idx="43114">
                  <c:v>0.75774009288946653</c:v>
                </c:pt>
                <c:pt idx="43115">
                  <c:v>0.75775089687294905</c:v>
                </c:pt>
                <c:pt idx="43116">
                  <c:v>0.75776172867097491</c:v>
                </c:pt>
                <c:pt idx="43117">
                  <c:v>0.75777257045786428</c:v>
                </c:pt>
                <c:pt idx="43118">
                  <c:v>0.75778340873710903</c:v>
                </c:pt>
                <c:pt idx="43119">
                  <c:v>0.7577942353288557</c:v>
                </c:pt>
                <c:pt idx="43120">
                  <c:v>0.75780504734887921</c:v>
                </c:pt>
                <c:pt idx="43121">
                  <c:v>0.75781584806766755</c:v>
                </c:pt>
                <c:pt idx="43122">
                  <c:v>0.75782664398202126</c:v>
                </c:pt>
                <c:pt idx="43123">
                  <c:v>0.75783744153277355</c:v>
                </c:pt>
                <c:pt idx="43124">
                  <c:v>0.75784824552828023</c:v>
                </c:pt>
                <c:pt idx="43125">
                  <c:v>0.75785906040325945</c:v>
                </c:pt>
                <c:pt idx="43126">
                  <c:v>0.75786989069296062</c:v>
                </c:pt>
                <c:pt idx="43127">
                  <c:v>0.7578807379403466</c:v>
                </c:pt>
                <c:pt idx="43128">
                  <c:v>0.7578915983689849</c:v>
                </c:pt>
                <c:pt idx="43129">
                  <c:v>0.75790246078280932</c:v>
                </c:pt>
                <c:pt idx="43130">
                  <c:v>0.75791331017152896</c:v>
                </c:pt>
                <c:pt idx="43131">
                  <c:v>0.75792413142574377</c:v>
                </c:pt>
                <c:pt idx="43132">
                  <c:v>0.75793491354100639</c:v>
                </c:pt>
                <c:pt idx="43133">
                  <c:v>0.75794565521872581</c:v>
                </c:pt>
                <c:pt idx="43134">
                  <c:v>0.75795636301894687</c:v>
                </c:pt>
                <c:pt idx="43135">
                  <c:v>0.75796704867355347</c:v>
                </c:pt>
                <c:pt idx="43136">
                  <c:v>0.75797771350908127</c:v>
                </c:pt>
                <c:pt idx="43137">
                  <c:v>0.7579883353169995</c:v>
                </c:pt>
                <c:pt idx="43138">
                  <c:v>0.75799887231337715</c:v>
                </c:pt>
                <c:pt idx="43139">
                  <c:v>0.75800931790171433</c:v>
                </c:pt>
                <c:pt idx="43140">
                  <c:v>0.75801976418417871</c:v>
                </c:pt>
                <c:pt idx="43141">
                  <c:v>0.75803037343096247</c:v>
                </c:pt>
                <c:pt idx="43142">
                  <c:v>0.75804124020474095</c:v>
                </c:pt>
                <c:pt idx="43143">
                  <c:v>0.75805227639259309</c:v>
                </c:pt>
                <c:pt idx="43144">
                  <c:v>0.7580632585276883</c:v>
                </c:pt>
                <c:pt idx="43145">
                  <c:v>0.75807399888746929</c:v>
                </c:pt>
                <c:pt idx="43146">
                  <c:v>0.75808447030438542</c:v>
                </c:pt>
                <c:pt idx="43147">
                  <c:v>0.75809477931632696</c:v>
                </c:pt>
                <c:pt idx="43148">
                  <c:v>0.75810504612319041</c:v>
                </c:pt>
                <c:pt idx="43149">
                  <c:v>0.75811532323914788</c:v>
                </c:pt>
                <c:pt idx="43150">
                  <c:v>0.75812560384408823</c:v>
                </c:pt>
                <c:pt idx="43151">
                  <c:v>0.7581358678024045</c:v>
                </c:pt>
                <c:pt idx="43152">
                  <c:v>0.75814610638549074</c:v>
                </c:pt>
                <c:pt idx="43153">
                  <c:v>0.75815631760914637</c:v>
                </c:pt>
                <c:pt idx="43154">
                  <c:v>0.75816649855445872</c:v>
                </c:pt>
                <c:pt idx="43155">
                  <c:v>0.75817664204870971</c:v>
                </c:pt>
                <c:pt idx="43156">
                  <c:v>0.75818674070529923</c:v>
                </c:pt>
                <c:pt idx="43157">
                  <c:v>0.75819680409698809</c:v>
                </c:pt>
                <c:pt idx="43158">
                  <c:v>0.75820687508066098</c:v>
                </c:pt>
                <c:pt idx="43159">
                  <c:v>0.75821702908749333</c:v>
                </c:pt>
                <c:pt idx="43160">
                  <c:v>0.75822734459845598</c:v>
                </c:pt>
                <c:pt idx="43161">
                  <c:v>0.75823786049041497</c:v>
                </c:pt>
                <c:pt idx="43162">
                  <c:v>0.75824855769587662</c:v>
                </c:pt>
                <c:pt idx="43163">
                  <c:v>0.75825937276627964</c:v>
                </c:pt>
                <c:pt idx="43164">
                  <c:v>0.75827022744468353</c:v>
                </c:pt>
                <c:pt idx="43165">
                  <c:v>0.7582810628247828</c:v>
                </c:pt>
                <c:pt idx="43166">
                  <c:v>0.75829184623823531</c:v>
                </c:pt>
                <c:pt idx="43167">
                  <c:v>0.7583025518920149</c:v>
                </c:pt>
                <c:pt idx="43168">
                  <c:v>0.75831314041679221</c:v>
                </c:pt>
                <c:pt idx="43169">
                  <c:v>0.7583235641799676</c:v>
                </c:pt>
                <c:pt idx="43170">
                  <c:v>0.75833379708476367</c:v>
                </c:pt>
                <c:pt idx="43171">
                  <c:v>0.75834385607133203</c:v>
                </c:pt>
                <c:pt idx="43172">
                  <c:v>0.75835379299216799</c:v>
                </c:pt>
                <c:pt idx="43173">
                  <c:v>0.75836366597121885</c:v>
                </c:pt>
                <c:pt idx="43174">
                  <c:v>0.75837351188476321</c:v>
                </c:pt>
                <c:pt idx="43175">
                  <c:v>0.75838334180943678</c:v>
                </c:pt>
                <c:pt idx="43176">
                  <c:v>0.75839315023018772</c:v>
                </c:pt>
                <c:pt idx="43177">
                  <c:v>0.75840292264011888</c:v>
                </c:pt>
                <c:pt idx="43178">
                  <c:v>0.75841264116019114</c:v>
                </c:pt>
                <c:pt idx="43179">
                  <c:v>0.75842229348599555</c:v>
                </c:pt>
                <c:pt idx="43180">
                  <c:v>0.75843188005404172</c:v>
                </c:pt>
                <c:pt idx="43181">
                  <c:v>0.75844141194647274</c:v>
                </c:pt>
                <c:pt idx="43182">
                  <c:v>0.758450900941119</c:v>
                </c:pt>
                <c:pt idx="43183">
                  <c:v>0.75846035393423517</c:v>
                </c:pt>
                <c:pt idx="43184">
                  <c:v>0.75846978319809411</c:v>
                </c:pt>
                <c:pt idx="43185">
                  <c:v>0.7584792177296652</c:v>
                </c:pt>
                <c:pt idx="43186">
                  <c:v>0.75848870338790919</c:v>
                </c:pt>
                <c:pt idx="43187">
                  <c:v>0.75849829085748321</c:v>
                </c:pt>
                <c:pt idx="43188">
                  <c:v>0.75850801051965555</c:v>
                </c:pt>
                <c:pt idx="43189">
                  <c:v>0.75851785173154807</c:v>
                </c:pt>
                <c:pt idx="43190">
                  <c:v>0.7585277620184333</c:v>
                </c:pt>
                <c:pt idx="43191">
                  <c:v>0.75853766408656176</c:v>
                </c:pt>
                <c:pt idx="43192">
                  <c:v>0.75854749191143045</c:v>
                </c:pt>
                <c:pt idx="43193">
                  <c:v>0.75855721596922021</c:v>
                </c:pt>
                <c:pt idx="43194">
                  <c:v>0.75856684832679944</c:v>
                </c:pt>
                <c:pt idx="43195">
                  <c:v>0.75857643298309607</c:v>
                </c:pt>
                <c:pt idx="43196">
                  <c:v>0.75858602583618107</c:v>
                </c:pt>
                <c:pt idx="43197">
                  <c:v>0.75859567432947295</c:v>
                </c:pt>
                <c:pt idx="43198">
                  <c:v>0.75860540955964351</c:v>
                </c:pt>
                <c:pt idx="43199">
                  <c:v>0.75861524004352665</c:v>
                </c:pt>
                <c:pt idx="43200">
                  <c:v>0.75862516351046971</c:v>
                </c:pt>
                <c:pt idx="43201">
                  <c:v>0.75863517532280478</c:v>
                </c:pt>
                <c:pt idx="43202">
                  <c:v>0.75864526924576259</c:v>
                </c:pt>
                <c:pt idx="43203">
                  <c:v>0.75865543475362596</c:v>
                </c:pt>
                <c:pt idx="43204">
                  <c:v>0.75866565332038327</c:v>
                </c:pt>
                <c:pt idx="43205">
                  <c:v>0.75867590288049713</c:v>
                </c:pt>
                <c:pt idx="43206">
                  <c:v>0.75868616620166951</c:v>
                </c:pt>
                <c:pt idx="43207">
                  <c:v>0.75869643966544353</c:v>
                </c:pt>
                <c:pt idx="43208">
                  <c:v>0.75870672843291076</c:v>
                </c:pt>
                <c:pt idx="43209">
                  <c:v>0.75871703158341908</c:v>
                </c:pt>
                <c:pt idx="43210">
                  <c:v>0.75872733314274099</c:v>
                </c:pt>
                <c:pt idx="43211">
                  <c:v>0.75873760670685619</c:v>
                </c:pt>
                <c:pt idx="43212">
                  <c:v>0.75874782847722666</c:v>
                </c:pt>
                <c:pt idx="43213">
                  <c:v>0.75875798444863785</c:v>
                </c:pt>
                <c:pt idx="43214">
                  <c:v>0.7587680686021141</c:v>
                </c:pt>
                <c:pt idx="43215">
                  <c:v>0.75877808013749104</c:v>
                </c:pt>
                <c:pt idx="43216">
                  <c:v>0.75878801927518369</c:v>
                </c:pt>
                <c:pt idx="43217">
                  <c:v>0.75879788452183428</c:v>
                </c:pt>
                <c:pt idx="43218">
                  <c:v>0.75880766990467763</c:v>
                </c:pt>
                <c:pt idx="43219">
                  <c:v>0.75881738097298601</c:v>
                </c:pt>
                <c:pt idx="43220">
                  <c:v>0.7588270246747022</c:v>
                </c:pt>
                <c:pt idx="43221">
                  <c:v>0.75883661492225207</c:v>
                </c:pt>
                <c:pt idx="43222">
                  <c:v>0.75884617612410243</c:v>
                </c:pt>
                <c:pt idx="43223">
                  <c:v>0.75885574070291584</c:v>
                </c:pt>
                <c:pt idx="43224">
                  <c:v>0.75886534350600654</c:v>
                </c:pt>
                <c:pt idx="43225">
                  <c:v>0.75887502157360576</c:v>
                </c:pt>
                <c:pt idx="43226">
                  <c:v>0.75888480655603718</c:v>
                </c:pt>
                <c:pt idx="43227">
                  <c:v>0.75889471580283829</c:v>
                </c:pt>
                <c:pt idx="43228">
                  <c:v>0.75890473748683618</c:v>
                </c:pt>
                <c:pt idx="43229">
                  <c:v>0.75891481594829657</c:v>
                </c:pt>
                <c:pt idx="43230">
                  <c:v>0.75892486171892481</c:v>
                </c:pt>
                <c:pt idx="43231">
                  <c:v>0.75893478853140051</c:v>
                </c:pt>
                <c:pt idx="43232">
                  <c:v>0.75894456192914062</c:v>
                </c:pt>
                <c:pt idx="43233">
                  <c:v>0.75895423034942622</c:v>
                </c:pt>
                <c:pt idx="43234">
                  <c:v>0.75896390259487745</c:v>
                </c:pt>
                <c:pt idx="43235">
                  <c:v>0.75897368531668075</c:v>
                </c:pt>
                <c:pt idx="43236">
                  <c:v>0.7589836179854218</c:v>
                </c:pt>
                <c:pt idx="43237">
                  <c:v>0.75899365042130607</c:v>
                </c:pt>
                <c:pt idx="43238">
                  <c:v>0.75900368094893467</c:v>
                </c:pt>
                <c:pt idx="43239">
                  <c:v>0.7590136240048978</c:v>
                </c:pt>
                <c:pt idx="43240">
                  <c:v>0.75902346055659808</c:v>
                </c:pt>
                <c:pt idx="43241">
                  <c:v>0.75903324452436882</c:v>
                </c:pt>
                <c:pt idx="43242">
                  <c:v>0.75904306904942553</c:v>
                </c:pt>
                <c:pt idx="43243">
                  <c:v>0.7590530195753783</c:v>
                </c:pt>
                <c:pt idx="43244">
                  <c:v>0.75906313654617918</c:v>
                </c:pt>
                <c:pt idx="43245">
                  <c:v>0.75907340133123069</c:v>
                </c:pt>
                <c:pt idx="43246">
                  <c:v>0.75908375089985203</c:v>
                </c:pt>
                <c:pt idx="43247">
                  <c:v>0.75909411750429812</c:v>
                </c:pt>
                <c:pt idx="43248">
                  <c:v>0.75910447125967795</c:v>
                </c:pt>
                <c:pt idx="43249">
                  <c:v>0.75911483122358892</c:v>
                </c:pt>
                <c:pt idx="43250">
                  <c:v>0.75912523291425615</c:v>
                </c:pt>
                <c:pt idx="43251">
                  <c:v>0.75913568181324687</c:v>
                </c:pt>
                <c:pt idx="43252">
                  <c:v>0.75914613838509248</c:v>
                </c:pt>
                <c:pt idx="43253">
                  <c:v>0.75915655135154958</c:v>
                </c:pt>
                <c:pt idx="43254">
                  <c:v>0.75916690724288161</c:v>
                </c:pt>
                <c:pt idx="43255">
                  <c:v>0.75917725144198334</c:v>
                </c:pt>
                <c:pt idx="43256">
                  <c:v>0.75918766591063391</c:v>
                </c:pt>
                <c:pt idx="43257">
                  <c:v>0.75919822446104968</c:v>
                </c:pt>
                <c:pt idx="43258">
                  <c:v>0.75920895939464694</c:v>
                </c:pt>
                <c:pt idx="43259">
                  <c:v>0.75921985415776538</c:v>
                </c:pt>
                <c:pt idx="43260">
                  <c:v>0.75923086338134926</c:v>
                </c:pt>
                <c:pt idx="43261">
                  <c:v>0.7592419333013688</c:v>
                </c:pt>
                <c:pt idx="43262">
                  <c:v>0.7592530145266051</c:v>
                </c:pt>
                <c:pt idx="43263">
                  <c:v>0.75926406305224803</c:v>
                </c:pt>
                <c:pt idx="43264">
                  <c:v>0.75927504051215222</c:v>
                </c:pt>
                <c:pt idx="43265">
                  <c:v>0.75928591668796996</c:v>
                </c:pt>
                <c:pt idx="43266">
                  <c:v>0.75929667284884772</c:v>
                </c:pt>
                <c:pt idx="43267">
                  <c:v>0.75930730220297604</c:v>
                </c:pt>
                <c:pt idx="43268">
                  <c:v>0.75931780586813746</c:v>
                </c:pt>
                <c:pt idx="43269">
                  <c:v>0.75932818728626972</c:v>
                </c:pt>
                <c:pt idx="43270">
                  <c:v>0.75933844944327544</c:v>
                </c:pt>
                <c:pt idx="43271">
                  <c:v>0.75934859657269393</c:v>
                </c:pt>
                <c:pt idx="43272">
                  <c:v>0.75935863818157079</c:v>
                </c:pt>
                <c:pt idx="43273">
                  <c:v>0.75936859425197178</c:v>
                </c:pt>
                <c:pt idx="43274">
                  <c:v>0.75937850192422551</c:v>
                </c:pt>
                <c:pt idx="43275">
                  <c:v>0.75938839218069143</c:v>
                </c:pt>
                <c:pt idx="43276">
                  <c:v>0.75939828081027072</c:v>
                </c:pt>
                <c:pt idx="43277">
                  <c:v>0.7594081796215999</c:v>
                </c:pt>
                <c:pt idx="43278">
                  <c:v>0.75941808720798376</c:v>
                </c:pt>
                <c:pt idx="43279">
                  <c:v>0.75942798400037126</c:v>
                </c:pt>
                <c:pt idx="43280">
                  <c:v>0.75943783570770818</c:v>
                </c:pt>
                <c:pt idx="43281">
                  <c:v>0.75944760283712553</c:v>
                </c:pt>
                <c:pt idx="43282">
                  <c:v>0.75945725423303567</c:v>
                </c:pt>
                <c:pt idx="43283">
                  <c:v>0.75946678077164165</c:v>
                </c:pt>
                <c:pt idx="43284">
                  <c:v>0.75947620257456172</c:v>
                </c:pt>
                <c:pt idx="43285">
                  <c:v>0.75948556602943285</c:v>
                </c:pt>
                <c:pt idx="43286">
                  <c:v>0.75949492907697469</c:v>
                </c:pt>
                <c:pt idx="43287">
                  <c:v>0.7595043388940016</c:v>
                </c:pt>
                <c:pt idx="43288">
                  <c:v>0.75951382005432211</c:v>
                </c:pt>
                <c:pt idx="43289">
                  <c:v>0.75952337303352213</c:v>
                </c:pt>
                <c:pt idx="43290">
                  <c:v>0.75953299490058768</c:v>
                </c:pt>
                <c:pt idx="43291">
                  <c:v>0.75954271788991701</c:v>
                </c:pt>
                <c:pt idx="43292">
                  <c:v>0.75955260923405843</c:v>
                </c:pt>
                <c:pt idx="43293">
                  <c:v>0.75956275294467734</c:v>
                </c:pt>
                <c:pt idx="43294">
                  <c:v>0.75957320885377899</c:v>
                </c:pt>
                <c:pt idx="43295">
                  <c:v>0.75958396811148543</c:v>
                </c:pt>
                <c:pt idx="43296">
                  <c:v>0.75959494147791617</c:v>
                </c:pt>
                <c:pt idx="43297">
                  <c:v>0.75960598579671867</c:v>
                </c:pt>
                <c:pt idx="43298">
                  <c:v>0.75961695517568006</c:v>
                </c:pt>
                <c:pt idx="43299">
                  <c:v>0.75962774946061784</c:v>
                </c:pt>
                <c:pt idx="43300">
                  <c:v>0.75963833441441786</c:v>
                </c:pt>
                <c:pt idx="43301">
                  <c:v>0.75964872987578658</c:v>
                </c:pt>
                <c:pt idx="43302">
                  <c:v>0.75965898259152165</c:v>
                </c:pt>
                <c:pt idx="43303">
                  <c:v>0.75966914077813996</c:v>
                </c:pt>
                <c:pt idx="43304">
                  <c:v>0.75967923867347809</c:v>
                </c:pt>
                <c:pt idx="43305">
                  <c:v>0.75968929239599092</c:v>
                </c:pt>
                <c:pt idx="43306">
                  <c:v>0.75969930676897524</c:v>
                </c:pt>
                <c:pt idx="43307">
                  <c:v>0.75970929223626871</c:v>
                </c:pt>
                <c:pt idx="43308">
                  <c:v>0.75971928116515419</c:v>
                </c:pt>
                <c:pt idx="43309">
                  <c:v>0.7597293259243153</c:v>
                </c:pt>
                <c:pt idx="43310">
                  <c:v>0.75973946834962824</c:v>
                </c:pt>
                <c:pt idx="43311">
                  <c:v>0.75974969528832537</c:v>
                </c:pt>
                <c:pt idx="43312">
                  <c:v>0.75975991777862262</c:v>
                </c:pt>
                <c:pt idx="43313">
                  <c:v>0.75977001044261794</c:v>
                </c:pt>
                <c:pt idx="43314">
                  <c:v>0.75977988965998189</c:v>
                </c:pt>
                <c:pt idx="43315">
                  <c:v>0.75978958370710248</c:v>
                </c:pt>
                <c:pt idx="43316">
                  <c:v>0.75979921993767374</c:v>
                </c:pt>
                <c:pt idx="43317">
                  <c:v>0.7598089147305801</c:v>
                </c:pt>
                <c:pt idx="43318">
                  <c:v>0.75981873187778382</c:v>
                </c:pt>
                <c:pt idx="43319">
                  <c:v>0.75982861811056102</c:v>
                </c:pt>
                <c:pt idx="43320">
                  <c:v>0.75983846368052099</c:v>
                </c:pt>
                <c:pt idx="43321">
                  <c:v>0.75984818643952778</c:v>
                </c:pt>
                <c:pt idx="43322">
                  <c:v>0.75985779370112427</c:v>
                </c:pt>
                <c:pt idx="43323">
                  <c:v>0.75986738426767364</c:v>
                </c:pt>
                <c:pt idx="43324">
                  <c:v>0.75987711232195299</c:v>
                </c:pt>
                <c:pt idx="43325">
                  <c:v>0.75988710606825305</c:v>
                </c:pt>
                <c:pt idx="43326">
                  <c:v>0.75989742632538915</c:v>
                </c:pt>
                <c:pt idx="43327">
                  <c:v>0.75990806461478522</c:v>
                </c:pt>
                <c:pt idx="43328">
                  <c:v>0.75991893999751359</c:v>
                </c:pt>
                <c:pt idx="43329">
                  <c:v>0.75992991299844304</c:v>
                </c:pt>
                <c:pt idx="43330">
                  <c:v>0.75994082386397555</c:v>
                </c:pt>
                <c:pt idx="43331">
                  <c:v>0.75995154643602314</c:v>
                </c:pt>
                <c:pt idx="43332">
                  <c:v>0.75996203395190209</c:v>
                </c:pt>
                <c:pt idx="43333">
                  <c:v>0.75997233291421351</c:v>
                </c:pt>
                <c:pt idx="43334">
                  <c:v>0.75998255610789023</c:v>
                </c:pt>
                <c:pt idx="43335">
                  <c:v>0.75999283036702914</c:v>
                </c:pt>
                <c:pt idx="43336">
                  <c:v>0.76000324535997466</c:v>
                </c:pt>
                <c:pt idx="43337">
                  <c:v>0.76001382756710556</c:v>
                </c:pt>
                <c:pt idx="43338">
                  <c:v>0.76002454278037468</c:v>
                </c:pt>
                <c:pt idx="43339">
                  <c:v>0.76003532007897689</c:v>
                </c:pt>
                <c:pt idx="43340">
                  <c:v>0.76004607953134362</c:v>
                </c:pt>
                <c:pt idx="43341">
                  <c:v>0.76005674118725708</c:v>
                </c:pt>
                <c:pt idx="43342">
                  <c:v>0.76006723524940267</c:v>
                </c:pt>
                <c:pt idx="43343">
                  <c:v>0.76007751260779433</c:v>
                </c:pt>
                <c:pt idx="43344">
                  <c:v>0.76008756124932475</c:v>
                </c:pt>
                <c:pt idx="43345">
                  <c:v>0.76009741784429619</c:v>
                </c:pt>
                <c:pt idx="43346">
                  <c:v>0.76010716327884176</c:v>
                </c:pt>
                <c:pt idx="43347">
                  <c:v>0.76011689668537052</c:v>
                </c:pt>
                <c:pt idx="43348">
                  <c:v>0.760126694840075</c:v>
                </c:pt>
                <c:pt idx="43349">
                  <c:v>0.76013658006866613</c:v>
                </c:pt>
                <c:pt idx="43350">
                  <c:v>0.76014651677013401</c:v>
                </c:pt>
                <c:pt idx="43351">
                  <c:v>0.76015643831911694</c:v>
                </c:pt>
                <c:pt idx="43352">
                  <c:v>0.76016629220602439</c:v>
                </c:pt>
                <c:pt idx="43353">
                  <c:v>0.76017607637892926</c:v>
                </c:pt>
                <c:pt idx="43354">
                  <c:v>0.76018584760775776</c:v>
                </c:pt>
                <c:pt idx="43355">
                  <c:v>0.76019569828011446</c:v>
                </c:pt>
                <c:pt idx="43356">
                  <c:v>0.76020571390158265</c:v>
                </c:pt>
                <c:pt idx="43357">
                  <c:v>0.76021593332459747</c:v>
                </c:pt>
                <c:pt idx="43358">
                  <c:v>0.76022633136959994</c:v>
                </c:pt>
                <c:pt idx="43359">
                  <c:v>0.76023683036076417</c:v>
                </c:pt>
                <c:pt idx="43360">
                  <c:v>0.76024733174949588</c:v>
                </c:pt>
                <c:pt idx="43361">
                  <c:v>0.7602577507505317</c:v>
                </c:pt>
                <c:pt idx="43362">
                  <c:v>0.76026804033960627</c:v>
                </c:pt>
                <c:pt idx="43363">
                  <c:v>0.76027819614552339</c:v>
                </c:pt>
                <c:pt idx="43364">
                  <c:v>0.76028824502070758</c:v>
                </c:pt>
                <c:pt idx="43365">
                  <c:v>0.76029822448035178</c:v>
                </c:pt>
                <c:pt idx="43366">
                  <c:v>0.76030817818852348</c:v>
                </c:pt>
                <c:pt idx="43367">
                  <c:v>0.76031812921842368</c:v>
                </c:pt>
                <c:pt idx="43368">
                  <c:v>0.76032808849815448</c:v>
                </c:pt>
                <c:pt idx="43369">
                  <c:v>0.76033806017628314</c:v>
                </c:pt>
                <c:pt idx="43370">
                  <c:v>0.76034803300078768</c:v>
                </c:pt>
                <c:pt idx="43371">
                  <c:v>0.76035798890707296</c:v>
                </c:pt>
                <c:pt idx="43372">
                  <c:v>0.7603679096349234</c:v>
                </c:pt>
                <c:pt idx="43373">
                  <c:v>0.76037778596940253</c:v>
                </c:pt>
                <c:pt idx="43374">
                  <c:v>0.76038762415461725</c:v>
                </c:pt>
                <c:pt idx="43375">
                  <c:v>0.76039744243473517</c:v>
                </c:pt>
                <c:pt idx="43376">
                  <c:v>0.76040725890219951</c:v>
                </c:pt>
                <c:pt idx="43377">
                  <c:v>0.76041708057955582</c:v>
                </c:pt>
                <c:pt idx="43378">
                  <c:v>0.76042690144604608</c:v>
                </c:pt>
                <c:pt idx="43379">
                  <c:v>0.76043671025466419</c:v>
                </c:pt>
                <c:pt idx="43380">
                  <c:v>0.76044649920685281</c:v>
                </c:pt>
                <c:pt idx="43381">
                  <c:v>0.76045626832199131</c:v>
                </c:pt>
                <c:pt idx="43382">
                  <c:v>0.76046602451990819</c:v>
                </c:pt>
                <c:pt idx="43383">
                  <c:v>0.76047577762860175</c:v>
                </c:pt>
                <c:pt idx="43384">
                  <c:v>0.76048554420986114</c:v>
                </c:pt>
                <c:pt idx="43385">
                  <c:v>0.76049533770177169</c:v>
                </c:pt>
                <c:pt idx="43386">
                  <c:v>0.76050516642923283</c:v>
                </c:pt>
                <c:pt idx="43387">
                  <c:v>0.7605150330502829</c:v>
                </c:pt>
                <c:pt idx="43388">
                  <c:v>0.76052493516545239</c:v>
                </c:pt>
                <c:pt idx="43389">
                  <c:v>0.76053486800086723</c:v>
                </c:pt>
                <c:pt idx="43390">
                  <c:v>0.76054482656834799</c:v>
                </c:pt>
                <c:pt idx="43391">
                  <c:v>0.76055480428096534</c:v>
                </c:pt>
                <c:pt idx="43392">
                  <c:v>0.76056478912154646</c:v>
                </c:pt>
                <c:pt idx="43393">
                  <c:v>0.76057476236527266</c:v>
                </c:pt>
                <c:pt idx="43394">
                  <c:v>0.7605847011493686</c:v>
                </c:pt>
                <c:pt idx="43395">
                  <c:v>0.76059458470393093</c:v>
                </c:pt>
                <c:pt idx="43396">
                  <c:v>0.76060440037647647</c:v>
                </c:pt>
                <c:pt idx="43397">
                  <c:v>0.76061414703659558</c:v>
                </c:pt>
                <c:pt idx="43398">
                  <c:v>0.76062383470301698</c:v>
                </c:pt>
                <c:pt idx="43399">
                  <c:v>0.76063348224063121</c:v>
                </c:pt>
                <c:pt idx="43400">
                  <c:v>0.7606431143226533</c:v>
                </c:pt>
                <c:pt idx="43401">
                  <c:v>0.76065275822610157</c:v>
                </c:pt>
                <c:pt idx="43402">
                  <c:v>0.76066244116097248</c:v>
                </c:pt>
                <c:pt idx="43403">
                  <c:v>0.76067218671288128</c:v>
                </c:pt>
                <c:pt idx="43404">
                  <c:v>0.76068200727500479</c:v>
                </c:pt>
                <c:pt idx="43405">
                  <c:v>0.76069190161832345</c:v>
                </c:pt>
                <c:pt idx="43406">
                  <c:v>0.76070185271490531</c:v>
                </c:pt>
                <c:pt idx="43407">
                  <c:v>0.76071182251348646</c:v>
                </c:pt>
                <c:pt idx="43408">
                  <c:v>0.76072176362782873</c:v>
                </c:pt>
                <c:pt idx="43409">
                  <c:v>0.76073161414336254</c:v>
                </c:pt>
                <c:pt idx="43410">
                  <c:v>0.76074132997040012</c:v>
                </c:pt>
                <c:pt idx="43411">
                  <c:v>0.76075092969581404</c:v>
                </c:pt>
                <c:pt idx="43412">
                  <c:v>0.76076051454656579</c:v>
                </c:pt>
                <c:pt idx="43413">
                  <c:v>0.76077024027326945</c:v>
                </c:pt>
                <c:pt idx="43414">
                  <c:v>0.76078020763223997</c:v>
                </c:pt>
                <c:pt idx="43415">
                  <c:v>0.76079035887865876</c:v>
                </c:pt>
                <c:pt idx="43416">
                  <c:v>0.76080049391611315</c:v>
                </c:pt>
                <c:pt idx="43417">
                  <c:v>0.76081040957963753</c:v>
                </c:pt>
                <c:pt idx="43418">
                  <c:v>0.7608200381714475</c:v>
                </c:pt>
                <c:pt idx="43419">
                  <c:v>0.76082946676580843</c:v>
                </c:pt>
                <c:pt idx="43420">
                  <c:v>0.76083884233302168</c:v>
                </c:pt>
                <c:pt idx="43421">
                  <c:v>0.76084826486740798</c:v>
                </c:pt>
                <c:pt idx="43422">
                  <c:v>0.7608577517648093</c:v>
                </c:pt>
                <c:pt idx="43423">
                  <c:v>0.76086727147050126</c:v>
                </c:pt>
                <c:pt idx="43424">
                  <c:v>0.76087679176136958</c:v>
                </c:pt>
                <c:pt idx="43425">
                  <c:v>0.76088630237962673</c:v>
                </c:pt>
                <c:pt idx="43426">
                  <c:v>0.76089581200330481</c:v>
                </c:pt>
                <c:pt idx="43427">
                  <c:v>0.76090533786819037</c:v>
                </c:pt>
                <c:pt idx="43428">
                  <c:v>0.76091489713124927</c:v>
                </c:pt>
                <c:pt idx="43429">
                  <c:v>0.7609245044019205</c:v>
                </c:pt>
                <c:pt idx="43430">
                  <c:v>0.76093415896025129</c:v>
                </c:pt>
                <c:pt idx="43431">
                  <c:v>0.76094383916284969</c:v>
                </c:pt>
                <c:pt idx="43432">
                  <c:v>0.76095350492948743</c:v>
                </c:pt>
                <c:pt idx="43433">
                  <c:v>0.76096310881378648</c:v>
                </c:pt>
                <c:pt idx="43434">
                  <c:v>0.76097261147787776</c:v>
                </c:pt>
                <c:pt idx="43435">
                  <c:v>0.76098199425677249</c:v>
                </c:pt>
                <c:pt idx="43436">
                  <c:v>0.76099126353974622</c:v>
                </c:pt>
                <c:pt idx="43437">
                  <c:v>0.76100044674418721</c:v>
                </c:pt>
                <c:pt idx="43438">
                  <c:v>0.76100958120887852</c:v>
                </c:pt>
                <c:pt idx="43439">
                  <c:v>0.76101870122784054</c:v>
                </c:pt>
                <c:pt idx="43440">
                  <c:v>0.76102782797954382</c:v>
                </c:pt>
                <c:pt idx="43441">
                  <c:v>0.76103696677046828</c:v>
                </c:pt>
                <c:pt idx="43442">
                  <c:v>0.76104611227417729</c:v>
                </c:pt>
                <c:pt idx="43443">
                  <c:v>0.76105525743057645</c:v>
                </c:pt>
                <c:pt idx="43444">
                  <c:v>0.76106439951130411</c:v>
                </c:pt>
                <c:pt idx="43445">
                  <c:v>0.76107354028670759</c:v>
                </c:pt>
                <c:pt idx="43446">
                  <c:v>0.76108268372112442</c:v>
                </c:pt>
                <c:pt idx="43447">
                  <c:v>0.76109183463362728</c:v>
                </c:pt>
                <c:pt idx="43448">
                  <c:v>0.76110099884185489</c:v>
                </c:pt>
                <c:pt idx="43449">
                  <c:v>0.7611101821666294</c:v>
                </c:pt>
                <c:pt idx="43450">
                  <c:v>0.76111938607203555</c:v>
                </c:pt>
                <c:pt idx="43451">
                  <c:v>0.76112860178058983</c:v>
                </c:pt>
                <c:pt idx="43452">
                  <c:v>0.76113780685276688</c:v>
                </c:pt>
                <c:pt idx="43453">
                  <c:v>0.76114696694862183</c:v>
                </c:pt>
                <c:pt idx="43454">
                  <c:v>0.76115604313801755</c:v>
                </c:pt>
                <c:pt idx="43455">
                  <c:v>0.76116500244215524</c:v>
                </c:pt>
                <c:pt idx="43456">
                  <c:v>0.76117382718791604</c:v>
                </c:pt>
                <c:pt idx="43457">
                  <c:v>0.76118251914486323</c:v>
                </c:pt>
                <c:pt idx="43458">
                  <c:v>0.76119109740921342</c:v>
                </c:pt>
                <c:pt idx="43459">
                  <c:v>0.76119959218232014</c:v>
                </c:pt>
                <c:pt idx="43460">
                  <c:v>0.7612080374778728</c:v>
                </c:pt>
                <c:pt idx="43461">
                  <c:v>0.76121646464592696</c:v>
                </c:pt>
                <c:pt idx="43462">
                  <c:v>0.76122489748795352</c:v>
                </c:pt>
                <c:pt idx="43463">
                  <c:v>0.76123334942666776</c:v>
                </c:pt>
                <c:pt idx="43464">
                  <c:v>0.76124182325151613</c:v>
                </c:pt>
                <c:pt idx="43465">
                  <c:v>0.76125031331912452</c:v>
                </c:pt>
                <c:pt idx="43466">
                  <c:v>0.76125880884748731</c:v>
                </c:pt>
                <c:pt idx="43467">
                  <c:v>0.76126729691414075</c:v>
                </c:pt>
                <c:pt idx="43468">
                  <c:v>0.76127576445969003</c:v>
                </c:pt>
                <c:pt idx="43469">
                  <c:v>0.76128420036571054</c:v>
                </c:pt>
                <c:pt idx="43470">
                  <c:v>0.76129259871979726</c:v>
                </c:pt>
                <c:pt idx="43471">
                  <c:v>0.76130096204532405</c:v>
                </c:pt>
                <c:pt idx="43472">
                  <c:v>0.76130930112109096</c:v>
                </c:pt>
                <c:pt idx="43473">
                  <c:v>0.76131762907877465</c:v>
                </c:pt>
                <c:pt idx="43474">
                  <c:v>0.76132595224227395</c:v>
                </c:pt>
                <c:pt idx="43475">
                  <c:v>0.76133426458335252</c:v>
                </c:pt>
                <c:pt idx="43476">
                  <c:v>0.76134255163585807</c:v>
                </c:pt>
                <c:pt idx="43477">
                  <c:v>0.761350802672766</c:v>
                </c:pt>
                <c:pt idx="43478">
                  <c:v>0.761359021769766</c:v>
                </c:pt>
                <c:pt idx="43479">
                  <c:v>0.76136722741021212</c:v>
                </c:pt>
                <c:pt idx="43480">
                  <c:v>0.76137543891676185</c:v>
                </c:pt>
                <c:pt idx="43481">
                  <c:v>0.76138365987062018</c:v>
                </c:pt>
                <c:pt idx="43482">
                  <c:v>0.76139187225860705</c:v>
                </c:pt>
                <c:pt idx="43483">
                  <c:v>0.76140004627124525</c:v>
                </c:pt>
                <c:pt idx="43484">
                  <c:v>0.76140815788504757</c:v>
                </c:pt>
                <c:pt idx="43485">
                  <c:v>0.76141620115631581</c:v>
                </c:pt>
                <c:pt idx="43486">
                  <c:v>0.76142418785716715</c:v>
                </c:pt>
                <c:pt idx="43487">
                  <c:v>0.76143213720728342</c:v>
                </c:pt>
                <c:pt idx="43488">
                  <c:v>0.76144006423575827</c:v>
                </c:pt>
                <c:pt idx="43489">
                  <c:v>0.76144797355775551</c:v>
                </c:pt>
                <c:pt idx="43490">
                  <c:v>0.76145585919201242</c:v>
                </c:pt>
                <c:pt idx="43491">
                  <c:v>0.76146370745743064</c:v>
                </c:pt>
                <c:pt idx="43492">
                  <c:v>0.76147150101291472</c:v>
                </c:pt>
                <c:pt idx="43493">
                  <c:v>0.7614792238005943</c:v>
                </c:pt>
                <c:pt idx="43494">
                  <c:v>0.76148686616561378</c:v>
                </c:pt>
                <c:pt idx="43495">
                  <c:v>0.76149442818096358</c:v>
                </c:pt>
                <c:pt idx="43496">
                  <c:v>0.76150191936401035</c:v>
                </c:pt>
                <c:pt idx="43497">
                  <c:v>0.76150935460883595</c:v>
                </c:pt>
                <c:pt idx="43498">
                  <c:v>0.76151674820899362</c:v>
                </c:pt>
                <c:pt idx="43499">
                  <c:v>0.76152410908002588</c:v>
                </c:pt>
                <c:pt idx="43500">
                  <c:v>0.76153143973042958</c:v>
                </c:pt>
                <c:pt idx="43501">
                  <c:v>0.76153873936300576</c:v>
                </c:pt>
                <c:pt idx="43502">
                  <c:v>0.76154600896657232</c:v>
                </c:pt>
                <c:pt idx="43503">
                  <c:v>0.76155325438377186</c:v>
                </c:pt>
                <c:pt idx="43504">
                  <c:v>0.76156048493738093</c:v>
                </c:pt>
                <c:pt idx="43505">
                  <c:v>0.76156770855111289</c:v>
                </c:pt>
                <c:pt idx="43506">
                  <c:v>0.7615749271541985</c:v>
                </c:pt>
                <c:pt idx="43507">
                  <c:v>0.76158213603573488</c:v>
                </c:pt>
                <c:pt idx="43508">
                  <c:v>0.7615893269811792</c:v>
                </c:pt>
                <c:pt idx="43509">
                  <c:v>0.76159649203283297</c:v>
                </c:pt>
                <c:pt idx="43510">
                  <c:v>0.761603625562703</c:v>
                </c:pt>
                <c:pt idx="43511">
                  <c:v>0.7616107244675252</c:v>
                </c:pt>
                <c:pt idx="43512">
                  <c:v>0.76161778690824367</c:v>
                </c:pt>
                <c:pt idx="43513">
                  <c:v>0.76162481004064408</c:v>
                </c:pt>
                <c:pt idx="43514">
                  <c:v>0.76163178840288737</c:v>
                </c:pt>
                <c:pt idx="43515">
                  <c:v>0.76163871501199865</c:v>
                </c:pt>
                <c:pt idx="43516">
                  <c:v>0.76164558496906487</c:v>
                </c:pt>
                <c:pt idx="43517">
                  <c:v>0.76165239873718249</c:v>
                </c:pt>
                <c:pt idx="43518">
                  <c:v>0.76165916258277555</c:v>
                </c:pt>
                <c:pt idx="43519">
                  <c:v>0.76166588595715912</c:v>
                </c:pt>
                <c:pt idx="43520">
                  <c:v>0.76167257751786466</c:v>
                </c:pt>
                <c:pt idx="43521">
                  <c:v>0.76167924216927041</c:v>
                </c:pt>
                <c:pt idx="43522">
                  <c:v>0.76168588069710552</c:v>
                </c:pt>
                <c:pt idx="43523">
                  <c:v>0.76169249153289709</c:v>
                </c:pt>
                <c:pt idx="43524">
                  <c:v>0.76169907281225402</c:v>
                </c:pt>
                <c:pt idx="43525">
                  <c:v>0.76170562341563963</c:v>
                </c:pt>
                <c:pt idx="43526">
                  <c:v>0.76171214315401037</c:v>
                </c:pt>
                <c:pt idx="43527">
                  <c:v>0.76171863273058105</c:v>
                </c:pt>
                <c:pt idx="43528">
                  <c:v>0.76172509360242469</c:v>
                </c:pt>
                <c:pt idx="43529">
                  <c:v>0.76173152756372831</c:v>
                </c:pt>
                <c:pt idx="43530">
                  <c:v>0.76173793619681796</c:v>
                </c:pt>
                <c:pt idx="43531">
                  <c:v>0.7617443208363176</c:v>
                </c:pt>
                <c:pt idx="43532">
                  <c:v>0.76175068345471819</c:v>
                </c:pt>
                <c:pt idx="43533">
                  <c:v>0.76175702786055943</c:v>
                </c:pt>
                <c:pt idx="43534">
                  <c:v>0.76176335991440336</c:v>
                </c:pt>
                <c:pt idx="43535">
                  <c:v>0.76176968609839912</c:v>
                </c:pt>
                <c:pt idx="43536">
                  <c:v>0.76177601073383938</c:v>
                </c:pt>
                <c:pt idx="43537">
                  <c:v>0.76178233389013894</c:v>
                </c:pt>
                <c:pt idx="43538">
                  <c:v>0.76178865088743541</c:v>
                </c:pt>
                <c:pt idx="43539">
                  <c:v>0.76179495344679515</c:v>
                </c:pt>
                <c:pt idx="43540">
                  <c:v>0.76180123220161344</c:v>
                </c:pt>
                <c:pt idx="43541">
                  <c:v>0.7618074796112807</c:v>
                </c:pt>
                <c:pt idx="43542">
                  <c:v>0.76181369179514702</c:v>
                </c:pt>
                <c:pt idx="43543">
                  <c:v>0.76181986866460494</c:v>
                </c:pt>
                <c:pt idx="43544">
                  <c:v>0.76182601269481065</c:v>
                </c:pt>
                <c:pt idx="43545">
                  <c:v>0.76183212737523942</c:v>
                </c:pt>
                <c:pt idx="43546">
                  <c:v>0.76183821584318356</c:v>
                </c:pt>
                <c:pt idx="43547">
                  <c:v>0.76184428045635066</c:v>
                </c:pt>
                <c:pt idx="43548">
                  <c:v>0.76185032229824212</c:v>
                </c:pt>
                <c:pt idx="43549">
                  <c:v>0.76185634106543731</c:v>
                </c:pt>
                <c:pt idx="43550">
                  <c:v>0.76186233555521943</c:v>
                </c:pt>
                <c:pt idx="43551">
                  <c:v>0.76186830396283245</c:v>
                </c:pt>
                <c:pt idx="43552">
                  <c:v>0.76187424413560778</c:v>
                </c:pt>
                <c:pt idx="43553">
                  <c:v>0.7618801536438492</c:v>
                </c:pt>
                <c:pt idx="43554">
                  <c:v>0.76188603056498649</c:v>
                </c:pt>
                <c:pt idx="43555">
                  <c:v>0.7618918755120021</c:v>
                </c:pt>
                <c:pt idx="43556">
                  <c:v>0.76189769379650762</c:v>
                </c:pt>
                <c:pt idx="43557">
                  <c:v>0.76190349537846158</c:v>
                </c:pt>
                <c:pt idx="43558">
                  <c:v>0.76190929175179667</c:v>
                </c:pt>
                <c:pt idx="43559">
                  <c:v>0.76191509157320736</c:v>
                </c:pt>
                <c:pt idx="43560">
                  <c:v>0.76192089736711566</c:v>
                </c:pt>
                <c:pt idx="43561">
                  <c:v>0.76192670474079327</c:v>
                </c:pt>
                <c:pt idx="43562">
                  <c:v>0.76193250487883568</c:v>
                </c:pt>
                <c:pt idx="43563">
                  <c:v>0.76193829012503933</c:v>
                </c:pt>
                <c:pt idx="43564">
                  <c:v>0.76194405972474599</c:v>
                </c:pt>
                <c:pt idx="43565">
                  <c:v>0.76194982002123668</c:v>
                </c:pt>
                <c:pt idx="43566">
                  <c:v>0.76195557612029197</c:v>
                </c:pt>
                <c:pt idx="43567">
                  <c:v>0.76196132080167378</c:v>
                </c:pt>
                <c:pt idx="43568">
                  <c:v>0.76196703228289553</c:v>
                </c:pt>
                <c:pt idx="43569">
                  <c:v>0.76197268584259192</c:v>
                </c:pt>
                <c:pt idx="43570">
                  <c:v>0.76197827021795317</c:v>
                </c:pt>
                <c:pt idx="43571">
                  <c:v>0.76198379424124785</c:v>
                </c:pt>
                <c:pt idx="43572">
                  <c:v>0.76198927907338665</c:v>
                </c:pt>
                <c:pt idx="43573">
                  <c:v>0.761994744728274</c:v>
                </c:pt>
                <c:pt idx="43574">
                  <c:v>0.76200020214296593</c:v>
                </c:pt>
                <c:pt idx="43575">
                  <c:v>0.76200565392449904</c:v>
                </c:pt>
                <c:pt idx="43576">
                  <c:v>0.76201109885594831</c:v>
                </c:pt>
                <c:pt idx="43577">
                  <c:v>0.76201653477274855</c:v>
                </c:pt>
                <c:pt idx="43578">
                  <c:v>0.76202195862078281</c:v>
                </c:pt>
                <c:pt idx="43579">
                  <c:v>0.76202736504744928</c:v>
                </c:pt>
                <c:pt idx="43580">
                  <c:v>0.76203274580798863</c:v>
                </c:pt>
                <c:pt idx="43581">
                  <c:v>0.76203809137822998</c:v>
                </c:pt>
                <c:pt idx="43582">
                  <c:v>0.76204339414826727</c:v>
                </c:pt>
                <c:pt idx="43583">
                  <c:v>0.76204865116742038</c:v>
                </c:pt>
                <c:pt idx="43584">
                  <c:v>0.76205386552518384</c:v>
                </c:pt>
                <c:pt idx="43585">
                  <c:v>0.76205904592893914</c:v>
                </c:pt>
                <c:pt idx="43586">
                  <c:v>0.76206420497965588</c:v>
                </c:pt>
                <c:pt idx="43587">
                  <c:v>0.76206935404844833</c:v>
                </c:pt>
                <c:pt idx="43588">
                  <c:v>0.76207450098469254</c:v>
                </c:pt>
                <c:pt idx="43589">
                  <c:v>0.76207964787253613</c:v>
                </c:pt>
                <c:pt idx="43590">
                  <c:v>0.76208478971141724</c:v>
                </c:pt>
                <c:pt idx="43591">
                  <c:v>0.76208991609800936</c:v>
                </c:pt>
                <c:pt idx="43592">
                  <c:v>0.76209501535453605</c:v>
                </c:pt>
                <c:pt idx="43593">
                  <c:v>0.76210007933655777</c:v>
                </c:pt>
                <c:pt idx="43594">
                  <c:v>0.76210510634929707</c:v>
                </c:pt>
                <c:pt idx="43595">
                  <c:v>0.76211009966398346</c:v>
                </c:pt>
                <c:pt idx="43596">
                  <c:v>0.76211506409651997</c:v>
                </c:pt>
                <c:pt idx="43597">
                  <c:v>0.76212000282542114</c:v>
                </c:pt>
                <c:pt idx="43598">
                  <c:v>0.76212491602883048</c:v>
                </c:pt>
                <c:pt idx="43599">
                  <c:v>0.7621298011207035</c:v>
                </c:pt>
                <c:pt idx="43600">
                  <c:v>0.76213465421744198</c:v>
                </c:pt>
                <c:pt idx="43601">
                  <c:v>0.76213947122637093</c:v>
                </c:pt>
                <c:pt idx="43602">
                  <c:v>0.76214424853808937</c:v>
                </c:pt>
                <c:pt idx="43603">
                  <c:v>0.76214898464548952</c:v>
                </c:pt>
                <c:pt idx="43604">
                  <c:v>0.76215368016687757</c:v>
                </c:pt>
                <c:pt idx="43605">
                  <c:v>0.7621583382975744</c:v>
                </c:pt>
                <c:pt idx="43606">
                  <c:v>0.76216296291932384</c:v>
                </c:pt>
                <c:pt idx="43607">
                  <c:v>0.76216755754325705</c:v>
                </c:pt>
                <c:pt idx="43608">
                  <c:v>0.76217212398276257</c:v>
                </c:pt>
                <c:pt idx="43609">
                  <c:v>0.76217666276028539</c:v>
                </c:pt>
                <c:pt idx="43610">
                  <c:v>0.76218117335105151</c:v>
                </c:pt>
                <c:pt idx="43611">
                  <c:v>0.76218565580523501</c:v>
                </c:pt>
                <c:pt idx="43612">
                  <c:v>0.76219011052771846</c:v>
                </c:pt>
                <c:pt idx="43613">
                  <c:v>0.76219453840115514</c:v>
                </c:pt>
                <c:pt idx="43614">
                  <c:v>0.76219893863626298</c:v>
                </c:pt>
                <c:pt idx="43615">
                  <c:v>0.76220330925800839</c:v>
                </c:pt>
                <c:pt idx="43616">
                  <c:v>0.76220764795904405</c:v>
                </c:pt>
                <c:pt idx="43617">
                  <c:v>0.76221195374208417</c:v>
                </c:pt>
                <c:pt idx="43618">
                  <c:v>0.76221622728259553</c:v>
                </c:pt>
                <c:pt idx="43619">
                  <c:v>0.76222047075397936</c:v>
                </c:pt>
                <c:pt idx="43620">
                  <c:v>0.76222468608656369</c:v>
                </c:pt>
                <c:pt idx="43621">
                  <c:v>0.76222887340716539</c:v>
                </c:pt>
                <c:pt idx="43622">
                  <c:v>0.76223303249302243</c:v>
                </c:pt>
                <c:pt idx="43623">
                  <c:v>0.76223715954364046</c:v>
                </c:pt>
                <c:pt idx="43624">
                  <c:v>0.76224124992271569</c:v>
                </c:pt>
                <c:pt idx="43625">
                  <c:v>0.76224529936492358</c:v>
                </c:pt>
                <c:pt idx="43626">
                  <c:v>0.76224930466272578</c:v>
                </c:pt>
                <c:pt idx="43627">
                  <c:v>0.76225326471709187</c:v>
                </c:pt>
                <c:pt idx="43628">
                  <c:v>0.76225718051772962</c:v>
                </c:pt>
                <c:pt idx="43629">
                  <c:v>0.76226105453378878</c:v>
                </c:pt>
                <c:pt idx="43630">
                  <c:v>0.76226488992591934</c:v>
                </c:pt>
                <c:pt idx="43631">
                  <c:v>0.7622686895880586</c:v>
                </c:pt>
                <c:pt idx="43632">
                  <c:v>0.76227245588990644</c:v>
                </c:pt>
                <c:pt idx="43633">
                  <c:v>0.76227619028222449</c:v>
                </c:pt>
                <c:pt idx="43634">
                  <c:v>0.76227989379568184</c:v>
                </c:pt>
                <c:pt idx="43635">
                  <c:v>0.76228356660059804</c:v>
                </c:pt>
                <c:pt idx="43636">
                  <c:v>0.76228720812007511</c:v>
                </c:pt>
                <c:pt idx="43637">
                  <c:v>0.7622908171798487</c:v>
                </c:pt>
                <c:pt idx="43638">
                  <c:v>0.76229439238388597</c:v>
                </c:pt>
                <c:pt idx="43639">
                  <c:v>0.76229793285564185</c:v>
                </c:pt>
                <c:pt idx="43640">
                  <c:v>0.76230143816898632</c:v>
                </c:pt>
                <c:pt idx="43641">
                  <c:v>0.76230490836938092</c:v>
                </c:pt>
                <c:pt idx="43642">
                  <c:v>0.76230834356214305</c:v>
                </c:pt>
                <c:pt idx="43643">
                  <c:v>0.76231174424973092</c:v>
                </c:pt>
                <c:pt idx="43644">
                  <c:v>0.76231511263806895</c:v>
                </c:pt>
                <c:pt idx="43645">
                  <c:v>0.76231845210674332</c:v>
                </c:pt>
                <c:pt idx="43646">
                  <c:v>0.76232176410110863</c:v>
                </c:pt>
                <c:pt idx="43647">
                  <c:v>0.76232504514378363</c:v>
                </c:pt>
                <c:pt idx="43648">
                  <c:v>0.76232828817693554</c:v>
                </c:pt>
                <c:pt idx="43649">
                  <c:v>0.76233148797519268</c:v>
                </c:pt>
                <c:pt idx="43650">
                  <c:v>0.76233464484602276</c:v>
                </c:pt>
                <c:pt idx="43651">
                  <c:v>0.76233776427960842</c:v>
                </c:pt>
                <c:pt idx="43652">
                  <c:v>0.7623408529113459</c:v>
                </c:pt>
                <c:pt idx="43653">
                  <c:v>0.76234391302213567</c:v>
                </c:pt>
                <c:pt idx="43654">
                  <c:v>0.76234694292963523</c:v>
                </c:pt>
                <c:pt idx="43655">
                  <c:v>0.76234993911001003</c:v>
                </c:pt>
                <c:pt idx="43656">
                  <c:v>0.76235289864409306</c:v>
                </c:pt>
                <c:pt idx="43657">
                  <c:v>0.76235581985171486</c:v>
                </c:pt>
                <c:pt idx="43658">
                  <c:v>0.76235870361289537</c:v>
                </c:pt>
                <c:pt idx="43659">
                  <c:v>0.76236155058753641</c:v>
                </c:pt>
                <c:pt idx="43660">
                  <c:v>0.762364360322066</c:v>
                </c:pt>
                <c:pt idx="43661">
                  <c:v>0.76236713212857288</c:v>
                </c:pt>
                <c:pt idx="43662">
                  <c:v>0.76236986560089615</c:v>
                </c:pt>
                <c:pt idx="43663">
                  <c:v>0.76237256105069007</c:v>
                </c:pt>
                <c:pt idx="43664">
                  <c:v>0.76237521973012723</c:v>
                </c:pt>
                <c:pt idx="43665">
                  <c:v>0.76237784310457146</c:v>
                </c:pt>
                <c:pt idx="43666">
                  <c:v>0.76238043189996618</c:v>
                </c:pt>
                <c:pt idx="43667">
                  <c:v>0.76238298544650496</c:v>
                </c:pt>
                <c:pt idx="43668">
                  <c:v>0.7623855020106054</c:v>
                </c:pt>
                <c:pt idx="43669">
                  <c:v>0.76238798014833775</c:v>
                </c:pt>
                <c:pt idx="43670">
                  <c:v>0.76239042036774263</c:v>
                </c:pt>
                <c:pt idx="43671">
                  <c:v>0.76239282529428054</c:v>
                </c:pt>
                <c:pt idx="43672">
                  <c:v>0.76239519788307242</c:v>
                </c:pt>
                <c:pt idx="43673">
                  <c:v>0.76239753966842594</c:v>
                </c:pt>
                <c:pt idx="43674">
                  <c:v>0.76239984918533654</c:v>
                </c:pt>
                <c:pt idx="43675">
                  <c:v>0.76240212239243133</c:v>
                </c:pt>
                <c:pt idx="43676">
                  <c:v>0.76240435476478141</c:v>
                </c:pt>
                <c:pt idx="43677">
                  <c:v>0.76240654357414372</c:v>
                </c:pt>
                <c:pt idx="43678">
                  <c:v>0.76240869507805831</c:v>
                </c:pt>
                <c:pt idx="43679">
                  <c:v>0.76241080189789801</c:v>
                </c:pt>
                <c:pt idx="43680">
                  <c:v>0.76241287595080032</c:v>
                </c:pt>
                <c:pt idx="43681">
                  <c:v>0.76241492351540219</c:v>
                </c:pt>
                <c:pt idx="43682">
                  <c:v>0.76241694763135159</c:v>
                </c:pt>
                <c:pt idx="43683">
                  <c:v>0.76241894670752397</c:v>
                </c:pt>
                <c:pt idx="43684">
                  <c:v>0.76242091515993482</c:v>
                </c:pt>
                <c:pt idx="43685">
                  <c:v>0.76242284541808658</c:v>
                </c:pt>
                <c:pt idx="43686">
                  <c:v>0.76242473134989619</c:v>
                </c:pt>
                <c:pt idx="43687">
                  <c:v>0.76242657062626318</c:v>
                </c:pt>
                <c:pt idx="43688">
                  <c:v>0.76242836373923695</c:v>
                </c:pt>
                <c:pt idx="43689">
                  <c:v>0.76243011300348584</c:v>
                </c:pt>
                <c:pt idx="43690">
                  <c:v>0.76243182031304502</c:v>
                </c:pt>
                <c:pt idx="43691">
                  <c:v>0.7624334857018169</c:v>
                </c:pt>
                <c:pt idx="43692">
                  <c:v>0.76243510848344631</c:v>
                </c:pt>
                <c:pt idx="43693">
                  <c:v>0.76243668956210597</c:v>
                </c:pt>
                <c:pt idx="43694">
                  <c:v>0.76243823322106286</c:v>
                </c:pt>
                <c:pt idx="43695">
                  <c:v>0.762439747001041</c:v>
                </c:pt>
                <c:pt idx="43696">
                  <c:v>0.76244123925085927</c:v>
                </c:pt>
                <c:pt idx="43697">
                  <c:v>0.76244271509877481</c:v>
                </c:pt>
                <c:pt idx="43698">
                  <c:v>0.76244417328653424</c:v>
                </c:pt>
                <c:pt idx="43699">
                  <c:v>0.76244560639597736</c:v>
                </c:pt>
                <c:pt idx="43700">
                  <c:v>0.7624470046743782</c:v>
                </c:pt>
                <c:pt idx="43701">
                  <c:v>0.76244836033274954</c:v>
                </c:pt>
                <c:pt idx="43702">
                  <c:v>0.76244967002087349</c:v>
                </c:pt>
                <c:pt idx="43703">
                  <c:v>0.76245093463061997</c:v>
                </c:pt>
                <c:pt idx="43704">
                  <c:v>0.76245215728548932</c:v>
                </c:pt>
                <c:pt idx="43705">
                  <c:v>0.76245334124649056</c:v>
                </c:pt>
                <c:pt idx="43706">
                  <c:v>0.76245448985122755</c:v>
                </c:pt>
                <c:pt idx="43707">
                  <c:v>0.76245560462990847</c:v>
                </c:pt>
                <c:pt idx="43708">
                  <c:v>0.76245668724616444</c:v>
                </c:pt>
                <c:pt idx="43709">
                  <c:v>0.76245773910551762</c:v>
                </c:pt>
                <c:pt idx="43710">
                  <c:v>0.76245876049006855</c:v>
                </c:pt>
                <c:pt idx="43711">
                  <c:v>0.76245975086274098</c:v>
                </c:pt>
                <c:pt idx="43712">
                  <c:v>0.76246070972088698</c:v>
                </c:pt>
                <c:pt idx="43713">
                  <c:v>0.76246163657578958</c:v>
                </c:pt>
                <c:pt idx="43714">
                  <c:v>0.76246253332285252</c:v>
                </c:pt>
                <c:pt idx="43715">
                  <c:v>0.76246340195222007</c:v>
                </c:pt>
                <c:pt idx="43716">
                  <c:v>0.76246424226291132</c:v>
                </c:pt>
                <c:pt idx="43717">
                  <c:v>0.7624650526682486</c:v>
                </c:pt>
                <c:pt idx="43718">
                  <c:v>0.76246583019035119</c:v>
                </c:pt>
                <c:pt idx="43719">
                  <c:v>0.7624665708459184</c:v>
                </c:pt>
                <c:pt idx="43720">
                  <c:v>0.76246727063352282</c:v>
                </c:pt>
                <c:pt idx="43721">
                  <c:v>0.7624679259186119</c:v>
                </c:pt>
                <c:pt idx="43722">
                  <c:v>0.76246853373190981</c:v>
                </c:pt>
                <c:pt idx="43723">
                  <c:v>0.76246909281903719</c:v>
                </c:pt>
                <c:pt idx="43724">
                  <c:v>0.76246960433779298</c:v>
                </c:pt>
                <c:pt idx="43725">
                  <c:v>0.76247007149315194</c:v>
                </c:pt>
                <c:pt idx="43726">
                  <c:v>0.7624704981861985</c:v>
                </c:pt>
                <c:pt idx="43727">
                  <c:v>0.76247088729680446</c:v>
                </c:pt>
                <c:pt idx="43728">
                  <c:v>0.7624712412939243</c:v>
                </c:pt>
                <c:pt idx="43729">
                  <c:v>0.76247155751262474</c:v>
                </c:pt>
                <c:pt idx="43730">
                  <c:v>0.76247184145280322</c:v>
                </c:pt>
                <c:pt idx="43731">
                  <c:v>0.76247209805106098</c:v>
                </c:pt>
                <c:pt idx="43732">
                  <c:v>0.76247232417011868</c:v>
                </c:pt>
                <c:pt idx="43733">
                  <c:v>0.76247251467425792</c:v>
                </c:pt>
                <c:pt idx="43734">
                  <c:v>0.76247266556880888</c:v>
                </c:pt>
                <c:pt idx="43735">
                  <c:v>0.76247277173750638</c:v>
                </c:pt>
                <c:pt idx="43736">
                  <c:v>0.76247283305792102</c:v>
                </c:pt>
                <c:pt idx="43737">
                  <c:v>0.76247285608018001</c:v>
                </c:pt>
                <c:pt idx="43738">
                  <c:v>0.76247285046508051</c:v>
                </c:pt>
                <c:pt idx="43739">
                  <c:v>0.76247282427593965</c:v>
                </c:pt>
                <c:pt idx="43740">
                  <c:v>0.76247278123177598</c:v>
                </c:pt>
                <c:pt idx="43741">
                  <c:v>0.76247272084230056</c:v>
                </c:pt>
                <c:pt idx="43742">
                  <c:v>0.76247263975969914</c:v>
                </c:pt>
                <c:pt idx="43743">
                  <c:v>0.76247253199088105</c:v>
                </c:pt>
                <c:pt idx="43744">
                  <c:v>0.76247238901391368</c:v>
                </c:pt>
                <c:pt idx="43745">
                  <c:v>0.76247220148085026</c:v>
                </c:pt>
                <c:pt idx="43746">
                  <c:v>0.76247196102288572</c:v>
                </c:pt>
                <c:pt idx="43747">
                  <c:v>0.76247166428650814</c:v>
                </c:pt>
                <c:pt idx="43748">
                  <c:v>0.7624713142636349</c:v>
                </c:pt>
                <c:pt idx="43749">
                  <c:v>0.76247092107445869</c:v>
                </c:pt>
                <c:pt idx="43750">
                  <c:v>0.76247049542936762</c:v>
                </c:pt>
                <c:pt idx="43751">
                  <c:v>0.76247004810153385</c:v>
                </c:pt>
                <c:pt idx="43752">
                  <c:v>0.76246958120838459</c:v>
                </c:pt>
                <c:pt idx="43753">
                  <c:v>0.76246909239033522</c:v>
                </c:pt>
                <c:pt idx="43754">
                  <c:v>0.76246857202437368</c:v>
                </c:pt>
                <c:pt idx="43755">
                  <c:v>0.7624680126968133</c:v>
                </c:pt>
                <c:pt idx="43756">
                  <c:v>0.76246741275124497</c:v>
                </c:pt>
                <c:pt idx="43757">
                  <c:v>0.76246677395485796</c:v>
                </c:pt>
                <c:pt idx="43758">
                  <c:v>0.76246609419199585</c:v>
                </c:pt>
                <c:pt idx="43759">
                  <c:v>0.76246535954072181</c:v>
                </c:pt>
                <c:pt idx="43760">
                  <c:v>0.76246454370148942</c:v>
                </c:pt>
                <c:pt idx="43761">
                  <c:v>0.76246362065461459</c:v>
                </c:pt>
                <c:pt idx="43762">
                  <c:v>0.76246258715385196</c:v>
                </c:pt>
                <c:pt idx="43763">
                  <c:v>0.76246148208630637</c:v>
                </c:pt>
                <c:pt idx="43764">
                  <c:v>0.76246038808554795</c:v>
                </c:pt>
                <c:pt idx="43765">
                  <c:v>0.76245940175039106</c:v>
                </c:pt>
                <c:pt idx="43766">
                  <c:v>0.7624585893474749</c:v>
                </c:pt>
                <c:pt idx="43767">
                  <c:v>0.76245794517613608</c:v>
                </c:pt>
                <c:pt idx="43768">
                  <c:v>0.7624573818743402</c:v>
                </c:pt>
                <c:pt idx="43769">
                  <c:v>0.76245676018993336</c:v>
                </c:pt>
                <c:pt idx="43770">
                  <c:v>0.76245594573729414</c:v>
                </c:pt>
                <c:pt idx="43771">
                  <c:v>0.76245486457560085</c:v>
                </c:pt>
                <c:pt idx="43772">
                  <c:v>0.76245352960274104</c:v>
                </c:pt>
                <c:pt idx="43773">
                  <c:v>0.76245202674997847</c:v>
                </c:pt>
                <c:pt idx="43774">
                  <c:v>0.76245047317562531</c:v>
                </c:pt>
                <c:pt idx="43775">
                  <c:v>0.76244896639349502</c:v>
                </c:pt>
                <c:pt idx="43776">
                  <c:v>0.76244755006356213</c:v>
                </c:pt>
                <c:pt idx="43777">
                  <c:v>0.76244620808415875</c:v>
                </c:pt>
                <c:pt idx="43778">
                  <c:v>0.76244488829934187</c:v>
                </c:pt>
                <c:pt idx="43779">
                  <c:v>0.76244353322548197</c:v>
                </c:pt>
                <c:pt idx="43780">
                  <c:v>0.76244210435940796</c:v>
                </c:pt>
                <c:pt idx="43781">
                  <c:v>0.7624405903432131</c:v>
                </c:pt>
                <c:pt idx="43782">
                  <c:v>0.76243899842457341</c:v>
                </c:pt>
                <c:pt idx="43783">
                  <c:v>0.76243733912593492</c:v>
                </c:pt>
                <c:pt idx="43784">
                  <c:v>0.76243561605326116</c:v>
                </c:pt>
                <c:pt idx="43785">
                  <c:v>0.76243382601116882</c:v>
                </c:pt>
                <c:pt idx="43786">
                  <c:v>0.76243196646040923</c:v>
                </c:pt>
                <c:pt idx="43787">
                  <c:v>0.76243004257541591</c:v>
                </c:pt>
                <c:pt idx="43788">
                  <c:v>0.762428068660856</c:v>
                </c:pt>
                <c:pt idx="43789">
                  <c:v>0.76242606584180661</c:v>
                </c:pt>
                <c:pt idx="43790">
                  <c:v>0.76242405142992342</c:v>
                </c:pt>
                <c:pt idx="43791">
                  <c:v>0.76242204527943302</c:v>
                </c:pt>
                <c:pt idx="43792">
                  <c:v>0.76242004542555741</c:v>
                </c:pt>
                <c:pt idx="43793">
                  <c:v>0.76241804366269528</c:v>
                </c:pt>
                <c:pt idx="43794">
                  <c:v>0.76241603761569676</c:v>
                </c:pt>
                <c:pt idx="43795">
                  <c:v>0.76241401661942609</c:v>
                </c:pt>
                <c:pt idx="43796">
                  <c:v>0.76241197883285905</c:v>
                </c:pt>
                <c:pt idx="43797">
                  <c:v>0.76240993349122343</c:v>
                </c:pt>
                <c:pt idx="43798">
                  <c:v>0.76240787768244944</c:v>
                </c:pt>
                <c:pt idx="43799">
                  <c:v>0.76240580819580805</c:v>
                </c:pt>
                <c:pt idx="43800">
                  <c:v>0.76240372181065941</c:v>
                </c:pt>
                <c:pt idx="43801">
                  <c:v>0.762401595501771</c:v>
                </c:pt>
                <c:pt idx="43802">
                  <c:v>0.76239941681387902</c:v>
                </c:pt>
                <c:pt idx="43803">
                  <c:v>0.76239716825499892</c:v>
                </c:pt>
                <c:pt idx="43804">
                  <c:v>0.76239485685346875</c:v>
                </c:pt>
                <c:pt idx="43805">
                  <c:v>0.76239249558807876</c:v>
                </c:pt>
                <c:pt idx="43806">
                  <c:v>0.76239011555664726</c:v>
                </c:pt>
                <c:pt idx="43807">
                  <c:v>0.76238773581549291</c:v>
                </c:pt>
                <c:pt idx="43808">
                  <c:v>0.76238535894493831</c:v>
                </c:pt>
                <c:pt idx="43809">
                  <c:v>0.76238294866465595</c:v>
                </c:pt>
                <c:pt idx="43810">
                  <c:v>0.76238044877536715</c:v>
                </c:pt>
                <c:pt idx="43811">
                  <c:v>0.76237781578166608</c:v>
                </c:pt>
                <c:pt idx="43812">
                  <c:v>0.76237504976398551</c:v>
                </c:pt>
                <c:pt idx="43813">
                  <c:v>0.76237220710993736</c:v>
                </c:pt>
                <c:pt idx="43814">
                  <c:v>0.76236939481046573</c:v>
                </c:pt>
                <c:pt idx="43815">
                  <c:v>0.76236673017158763</c:v>
                </c:pt>
                <c:pt idx="43816">
                  <c:v>0.76236428565301717</c:v>
                </c:pt>
                <c:pt idx="43817">
                  <c:v>0.76236202590948499</c:v>
                </c:pt>
                <c:pt idx="43818">
                  <c:v>0.76235980973336448</c:v>
                </c:pt>
                <c:pt idx="43819">
                  <c:v>0.76235744231879643</c:v>
                </c:pt>
                <c:pt idx="43820">
                  <c:v>0.76235478842223348</c:v>
                </c:pt>
                <c:pt idx="43821">
                  <c:v>0.76235184240297948</c:v>
                </c:pt>
                <c:pt idx="43822">
                  <c:v>0.76234871252558523</c:v>
                </c:pt>
                <c:pt idx="43823">
                  <c:v>0.7623455410204163</c:v>
                </c:pt>
                <c:pt idx="43824">
                  <c:v>0.76234242148536735</c:v>
                </c:pt>
                <c:pt idx="43825">
                  <c:v>0.76233936753812581</c:v>
                </c:pt>
                <c:pt idx="43826">
                  <c:v>0.76233633676155432</c:v>
                </c:pt>
                <c:pt idx="43827">
                  <c:v>0.76233327412989838</c:v>
                </c:pt>
                <c:pt idx="43828">
                  <c:v>0.76233014592795656</c:v>
                </c:pt>
                <c:pt idx="43829">
                  <c:v>0.76232694971411197</c:v>
                </c:pt>
                <c:pt idx="43830">
                  <c:v>0.76232370664464455</c:v>
                </c:pt>
                <c:pt idx="43831">
                  <c:v>0.76232044881040095</c:v>
                </c:pt>
                <c:pt idx="43832">
                  <c:v>0.76231720357254051</c:v>
                </c:pt>
                <c:pt idx="43833">
                  <c:v>0.76231398233361336</c:v>
                </c:pt>
                <c:pt idx="43834">
                  <c:v>0.76231077441832695</c:v>
                </c:pt>
                <c:pt idx="43835">
                  <c:v>0.76230755105872094</c:v>
                </c:pt>
                <c:pt idx="43836">
                  <c:v>0.76230427956631808</c:v>
                </c:pt>
                <c:pt idx="43837">
                  <c:v>0.76230093725358483</c:v>
                </c:pt>
                <c:pt idx="43838">
                  <c:v>0.76229752422025499</c:v>
                </c:pt>
                <c:pt idx="43839">
                  <c:v>0.76229405212525403</c:v>
                </c:pt>
                <c:pt idx="43840">
                  <c:v>0.76229055309398097</c:v>
                </c:pt>
                <c:pt idx="43841">
                  <c:v>0.76228705540602448</c:v>
                </c:pt>
                <c:pt idx="43842">
                  <c:v>0.76228357780658607</c:v>
                </c:pt>
                <c:pt idx="43843">
                  <c:v>0.76228012434946657</c:v>
                </c:pt>
                <c:pt idx="43844">
                  <c:v>0.76227667903817387</c:v>
                </c:pt>
                <c:pt idx="43845">
                  <c:v>0.76227320731696546</c:v>
                </c:pt>
                <c:pt idx="43846">
                  <c:v>0.76226967156696579</c:v>
                </c:pt>
                <c:pt idx="43847">
                  <c:v>0.76226605328164831</c:v>
                </c:pt>
                <c:pt idx="43848">
                  <c:v>0.76226236526602276</c:v>
                </c:pt>
                <c:pt idx="43849">
                  <c:v>0.76225864144170219</c:v>
                </c:pt>
                <c:pt idx="43850">
                  <c:v>0.76225490959774755</c:v>
                </c:pt>
                <c:pt idx="43851">
                  <c:v>0.76225117106380269</c:v>
                </c:pt>
                <c:pt idx="43852">
                  <c:v>0.7622474039056093</c:v>
                </c:pt>
                <c:pt idx="43853">
                  <c:v>0.7622435825222923</c:v>
                </c:pt>
                <c:pt idx="43854">
                  <c:v>0.76223969275466796</c:v>
                </c:pt>
                <c:pt idx="43855">
                  <c:v>0.76223573532528011</c:v>
                </c:pt>
                <c:pt idx="43856">
                  <c:v>0.7622317204642618</c:v>
                </c:pt>
                <c:pt idx="43857">
                  <c:v>0.76222766072439396</c:v>
                </c:pt>
                <c:pt idx="43858">
                  <c:v>0.76222356647250322</c:v>
                </c:pt>
                <c:pt idx="43859">
                  <c:v>0.76221944822543986</c:v>
                </c:pt>
                <c:pt idx="43860">
                  <c:v>0.76221531547895349</c:v>
                </c:pt>
                <c:pt idx="43861">
                  <c:v>0.7622111754020312</c:v>
                </c:pt>
                <c:pt idx="43862">
                  <c:v>0.76220703176238636</c:v>
                </c:pt>
                <c:pt idx="43863">
                  <c:v>0.76220288367018452</c:v>
                </c:pt>
                <c:pt idx="43864">
                  <c:v>0.76219872640008623</c:v>
                </c:pt>
                <c:pt idx="43865">
                  <c:v>0.76219455287844218</c:v>
                </c:pt>
                <c:pt idx="43866">
                  <c:v>0.76219035644274735</c:v>
                </c:pt>
                <c:pt idx="43867">
                  <c:v>0.76218613257635903</c:v>
                </c:pt>
                <c:pt idx="43868">
                  <c:v>0.76218187932158077</c:v>
                </c:pt>
                <c:pt idx="43869">
                  <c:v>0.76217760299336057</c:v>
                </c:pt>
                <c:pt idx="43870">
                  <c:v>0.76217331219522766</c:v>
                </c:pt>
                <c:pt idx="43871">
                  <c:v>0.76216901861881425</c:v>
                </c:pt>
                <c:pt idx="43872">
                  <c:v>0.76216472722566775</c:v>
                </c:pt>
                <c:pt idx="43873">
                  <c:v>0.76216044521051962</c:v>
                </c:pt>
                <c:pt idx="43874">
                  <c:v>0.76215616941835773</c:v>
                </c:pt>
                <c:pt idx="43875">
                  <c:v>0.76215188373205989</c:v>
                </c:pt>
                <c:pt idx="43876">
                  <c:v>0.76214758454135911</c:v>
                </c:pt>
                <c:pt idx="43877">
                  <c:v>0.76214325150377649</c:v>
                </c:pt>
                <c:pt idx="43878">
                  <c:v>0.76213887498397948</c:v>
                </c:pt>
                <c:pt idx="43879">
                  <c:v>0.7621344341692825</c:v>
                </c:pt>
                <c:pt idx="43880">
                  <c:v>0.76212992444853112</c:v>
                </c:pt>
                <c:pt idx="43881">
                  <c:v>0.7621253406052978</c:v>
                </c:pt>
                <c:pt idx="43882">
                  <c:v>0.76212070016074196</c:v>
                </c:pt>
                <c:pt idx="43883">
                  <c:v>0.7621160236511143</c:v>
                </c:pt>
                <c:pt idx="43884">
                  <c:v>0.76211132985129093</c:v>
                </c:pt>
                <c:pt idx="43885">
                  <c:v>0.76210662627853598</c:v>
                </c:pt>
                <c:pt idx="43886">
                  <c:v>0.76210190620676133</c:v>
                </c:pt>
                <c:pt idx="43887">
                  <c:v>0.76209715504400455</c:v>
                </c:pt>
                <c:pt idx="43888">
                  <c:v>0.76209236203844566</c:v>
                </c:pt>
                <c:pt idx="43889">
                  <c:v>0.76208753108166716</c:v>
                </c:pt>
                <c:pt idx="43890">
                  <c:v>0.76208268153433112</c:v>
                </c:pt>
                <c:pt idx="43891">
                  <c:v>0.76207783987697664</c:v>
                </c:pt>
                <c:pt idx="43892">
                  <c:v>0.7620730265601865</c:v>
                </c:pt>
                <c:pt idx="43893">
                  <c:v>0.76206824409562068</c:v>
                </c:pt>
                <c:pt idx="43894">
                  <c:v>0.76206347868255742</c:v>
                </c:pt>
                <c:pt idx="43895">
                  <c:v>0.76205870390669217</c:v>
                </c:pt>
                <c:pt idx="43896">
                  <c:v>0.76205388277320296</c:v>
                </c:pt>
                <c:pt idx="43897">
                  <c:v>0.76204896347769613</c:v>
                </c:pt>
                <c:pt idx="43898">
                  <c:v>0.7620438851105471</c:v>
                </c:pt>
                <c:pt idx="43899">
                  <c:v>0.76203860440937043</c:v>
                </c:pt>
                <c:pt idx="43900">
                  <c:v>0.76203312939865708</c:v>
                </c:pt>
                <c:pt idx="43901">
                  <c:v>0.76202752732179557</c:v>
                </c:pt>
                <c:pt idx="43902">
                  <c:v>0.76202190460804486</c:v>
                </c:pt>
                <c:pt idx="43903">
                  <c:v>0.76201634167383014</c:v>
                </c:pt>
                <c:pt idx="43904">
                  <c:v>0.76201086849352717</c:v>
                </c:pt>
                <c:pt idx="43905">
                  <c:v>0.76200547366300608</c:v>
                </c:pt>
                <c:pt idx="43906">
                  <c:v>0.7620001440783799</c:v>
                </c:pt>
                <c:pt idx="43907">
                  <c:v>0.76199489346011096</c:v>
                </c:pt>
                <c:pt idx="43908">
                  <c:v>0.76198974798333841</c:v>
                </c:pt>
                <c:pt idx="43909">
                  <c:v>0.76198470599127521</c:v>
                </c:pt>
                <c:pt idx="43910">
                  <c:v>0.76197970315378183</c:v>
                </c:pt>
                <c:pt idx="43911">
                  <c:v>0.76197461803385913</c:v>
                </c:pt>
                <c:pt idx="43912">
                  <c:v>0.76196932092678438</c:v>
                </c:pt>
                <c:pt idx="43913">
                  <c:v>0.76196373894122094</c:v>
                </c:pt>
                <c:pt idx="43914">
                  <c:v>0.76195790205679448</c:v>
                </c:pt>
                <c:pt idx="43915">
                  <c:v>0.76195194614213635</c:v>
                </c:pt>
                <c:pt idx="43916">
                  <c:v>0.76194606855215863</c:v>
                </c:pt>
                <c:pt idx="43917">
                  <c:v>0.76194045048676151</c:v>
                </c:pt>
                <c:pt idx="43918">
                  <c:v>0.76193517884773787</c:v>
                </c:pt>
                <c:pt idx="43919">
                  <c:v>0.76193020433221736</c:v>
                </c:pt>
                <c:pt idx="43920">
                  <c:v>0.76192535858559396</c:v>
                </c:pt>
                <c:pt idx="43921">
                  <c:v>0.7619204238741536</c:v>
                </c:pt>
                <c:pt idx="43922">
                  <c:v>0.761915219631075</c:v>
                </c:pt>
                <c:pt idx="43923">
                  <c:v>0.76190967007646893</c:v>
                </c:pt>
                <c:pt idx="43924">
                  <c:v>0.76190382085787667</c:v>
                </c:pt>
                <c:pt idx="43925">
                  <c:v>0.76189780628871995</c:v>
                </c:pt>
                <c:pt idx="43926">
                  <c:v>0.7618917891842325</c:v>
                </c:pt>
                <c:pt idx="43927">
                  <c:v>0.7618858996138006</c:v>
                </c:pt>
                <c:pt idx="43928">
                  <c:v>0.76188019660290185</c:v>
                </c:pt>
                <c:pt idx="43929">
                  <c:v>0.76187466446681806</c:v>
                </c:pt>
                <c:pt idx="43930">
                  <c:v>0.76186923564264297</c:v>
                </c:pt>
                <c:pt idx="43931">
                  <c:v>0.76186382660205609</c:v>
                </c:pt>
                <c:pt idx="43932">
                  <c:v>0.76185837021006542</c:v>
                </c:pt>
                <c:pt idx="43933">
                  <c:v>0.76185283414276816</c:v>
                </c:pt>
                <c:pt idx="43934">
                  <c:v>0.76184722250792392</c:v>
                </c:pt>
                <c:pt idx="43935">
                  <c:v>0.76184156529159186</c:v>
                </c:pt>
                <c:pt idx="43936">
                  <c:v>0.7618359018803561</c:v>
                </c:pt>
                <c:pt idx="43937">
                  <c:v>0.76183026654393204</c:v>
                </c:pt>
                <c:pt idx="43938">
                  <c:v>0.76182467645611052</c:v>
                </c:pt>
                <c:pt idx="43939">
                  <c:v>0.76181913252365918</c:v>
                </c:pt>
                <c:pt idx="43940">
                  <c:v>0.76181363300375682</c:v>
                </c:pt>
                <c:pt idx="43941">
                  <c:v>0.76180817111378007</c:v>
                </c:pt>
                <c:pt idx="43942">
                  <c:v>0.76180273724888325</c:v>
                </c:pt>
                <c:pt idx="43943">
                  <c:v>0.76179730728069561</c:v>
                </c:pt>
                <c:pt idx="43944">
                  <c:v>0.76179183386959737</c:v>
                </c:pt>
                <c:pt idx="43945">
                  <c:v>0.76178624936985251</c:v>
                </c:pt>
                <c:pt idx="43946">
                  <c:v>0.76178048160787926</c:v>
                </c:pt>
                <c:pt idx="43947">
                  <c:v>0.76177448418882698</c:v>
                </c:pt>
                <c:pt idx="43948">
                  <c:v>0.76176827364400157</c:v>
                </c:pt>
                <c:pt idx="43949">
                  <c:v>0.76176194501257977</c:v>
                </c:pt>
                <c:pt idx="43950">
                  <c:v>0.76175565287444957</c:v>
                </c:pt>
                <c:pt idx="43951">
                  <c:v>0.7617495611130487</c:v>
                </c:pt>
                <c:pt idx="43952">
                  <c:v>0.76174378152244315</c:v>
                </c:pt>
                <c:pt idx="43953">
                  <c:v>0.76173834367996662</c:v>
                </c:pt>
                <c:pt idx="43954">
                  <c:v>0.7617331701054294</c:v>
                </c:pt>
                <c:pt idx="43955">
                  <c:v>0.76172810026981219</c:v>
                </c:pt>
                <c:pt idx="43956">
                  <c:v>0.76172294192205858</c:v>
                </c:pt>
                <c:pt idx="43957">
                  <c:v>0.76171753002007958</c:v>
                </c:pt>
                <c:pt idx="43958">
                  <c:v>0.7617117712020991</c:v>
                </c:pt>
                <c:pt idx="43959">
                  <c:v>0.76170563876722586</c:v>
                </c:pt>
                <c:pt idx="43960">
                  <c:v>0.76169917567927314</c:v>
                </c:pt>
                <c:pt idx="43961">
                  <c:v>0.761692454755316</c:v>
                </c:pt>
                <c:pt idx="43962">
                  <c:v>0.76168556615141458</c:v>
                </c:pt>
                <c:pt idx="43963">
                  <c:v>0.76167861897718814</c:v>
                </c:pt>
                <c:pt idx="43964">
                  <c:v>0.76167174464319432</c:v>
                </c:pt>
                <c:pt idx="43965">
                  <c:v>0.76166508560572121</c:v>
                </c:pt>
                <c:pt idx="43966">
                  <c:v>0.76165876028580848</c:v>
                </c:pt>
                <c:pt idx="43967">
                  <c:v>0.76165281907474658</c:v>
                </c:pt>
                <c:pt idx="43968">
                  <c:v>0.76164720863747271</c:v>
                </c:pt>
                <c:pt idx="43969">
                  <c:v>0.76164177865543869</c:v>
                </c:pt>
                <c:pt idx="43970">
                  <c:v>0.76163632336123643</c:v>
                </c:pt>
                <c:pt idx="43971">
                  <c:v>0.76163064813435943</c:v>
                </c:pt>
                <c:pt idx="43972">
                  <c:v>0.76162462714960055</c:v>
                </c:pt>
                <c:pt idx="43973">
                  <c:v>0.76161823203957901</c:v>
                </c:pt>
                <c:pt idx="43974">
                  <c:v>0.76161153840013007</c:v>
                </c:pt>
                <c:pt idx="43975">
                  <c:v>0.76160468180290819</c:v>
                </c:pt>
                <c:pt idx="43976">
                  <c:v>0.76159781354584488</c:v>
                </c:pt>
                <c:pt idx="43977">
                  <c:v>0.76159106121101583</c:v>
                </c:pt>
                <c:pt idx="43978">
                  <c:v>0.76158449975489217</c:v>
                </c:pt>
                <c:pt idx="43979">
                  <c:v>0.76157814272528312</c:v>
                </c:pt>
                <c:pt idx="43980">
                  <c:v>0.76157193508753562</c:v>
                </c:pt>
                <c:pt idx="43981">
                  <c:v>0.76156578300488631</c:v>
                </c:pt>
                <c:pt idx="43982">
                  <c:v>0.76155957567287669</c:v>
                </c:pt>
                <c:pt idx="43983">
                  <c:v>0.76155321235836382</c:v>
                </c:pt>
                <c:pt idx="43984">
                  <c:v>0.76154663319177196</c:v>
                </c:pt>
                <c:pt idx="43985">
                  <c:v>0.76153984585521961</c:v>
                </c:pt>
                <c:pt idx="43986">
                  <c:v>0.76153292907818604</c:v>
                </c:pt>
                <c:pt idx="43987">
                  <c:v>0.76152601095335959</c:v>
                </c:pt>
                <c:pt idx="43988">
                  <c:v>0.76151921727145289</c:v>
                </c:pt>
                <c:pt idx="43989">
                  <c:v>0.76151262436595568</c:v>
                </c:pt>
                <c:pt idx="43990">
                  <c:v>0.76150622883098784</c:v>
                </c:pt>
                <c:pt idx="43991">
                  <c:v>0.76149994970883439</c:v>
                </c:pt>
                <c:pt idx="43992">
                  <c:v>0.76149365935634228</c:v>
                </c:pt>
                <c:pt idx="43993">
                  <c:v>0.76148723802351714</c:v>
                </c:pt>
                <c:pt idx="43994">
                  <c:v>0.76148060655066208</c:v>
                </c:pt>
                <c:pt idx="43995">
                  <c:v>0.76147373767237314</c:v>
                </c:pt>
                <c:pt idx="43996">
                  <c:v>0.76146664567062672</c:v>
                </c:pt>
                <c:pt idx="43997">
                  <c:v>0.76145936691625915</c:v>
                </c:pt>
                <c:pt idx="43998">
                  <c:v>0.76145194346834477</c:v>
                </c:pt>
                <c:pt idx="43999">
                  <c:v>0.76144443285212593</c:v>
                </c:pt>
                <c:pt idx="44000">
                  <c:v>0.76143690833396371</c:v>
                </c:pt>
                <c:pt idx="44001">
                  <c:v>0.76142944858984873</c:v>
                </c:pt>
                <c:pt idx="44002">
                  <c:v>0.76142212243518759</c:v>
                </c:pt>
                <c:pt idx="44003">
                  <c:v>0.76141497754353404</c:v>
                </c:pt>
                <c:pt idx="44004">
                  <c:v>0.76140802239326855</c:v>
                </c:pt>
                <c:pt idx="44005">
                  <c:v>0.76140119679594187</c:v>
                </c:pt>
                <c:pt idx="44006">
                  <c:v>0.76139435286536805</c:v>
                </c:pt>
                <c:pt idx="44007">
                  <c:v>0.76138726113079824</c:v>
                </c:pt>
                <c:pt idx="44008">
                  <c:v>0.76137969000719141</c:v>
                </c:pt>
                <c:pt idx="44009">
                  <c:v>0.76137153674854685</c:v>
                </c:pt>
                <c:pt idx="44010">
                  <c:v>0.76136292633819658</c:v>
                </c:pt>
                <c:pt idx="44011">
                  <c:v>0.7613542209387828</c:v>
                </c:pt>
                <c:pt idx="44012">
                  <c:v>0.76134589401746178</c:v>
                </c:pt>
                <c:pt idx="44013">
                  <c:v>0.76133831735583923</c:v>
                </c:pt>
                <c:pt idx="44014">
                  <c:v>0.76133157131987683</c:v>
                </c:pt>
                <c:pt idx="44015">
                  <c:v>0.76132536861182798</c:v>
                </c:pt>
                <c:pt idx="44016">
                  <c:v>0.76131918155083755</c:v>
                </c:pt>
                <c:pt idx="44017">
                  <c:v>0.76131248329319379</c:v>
                </c:pt>
                <c:pt idx="44018">
                  <c:v>0.76130498289078452</c:v>
                </c:pt>
                <c:pt idx="44019">
                  <c:v>0.76129672968147055</c:v>
                </c:pt>
                <c:pt idx="44020">
                  <c:v>0.76128804658671989</c:v>
                </c:pt>
                <c:pt idx="44021">
                  <c:v>0.76127934401940434</c:v>
                </c:pt>
                <c:pt idx="44022">
                  <c:v>0.76127093232963372</c:v>
                </c:pt>
                <c:pt idx="44023">
                  <c:v>0.76126291912476374</c:v>
                </c:pt>
                <c:pt idx="44024">
                  <c:v>0.76125521474241431</c:v>
                </c:pt>
                <c:pt idx="44025">
                  <c:v>0.76124761421254317</c:v>
                </c:pt>
                <c:pt idx="44026">
                  <c:v>0.76123991365419652</c:v>
                </c:pt>
                <c:pt idx="44027">
                  <c:v>0.76123197691399103</c:v>
                </c:pt>
                <c:pt idx="44028">
                  <c:v>0.76122376185268636</c:v>
                </c:pt>
                <c:pt idx="44029">
                  <c:v>0.76121530095691237</c:v>
                </c:pt>
                <c:pt idx="44030">
                  <c:v>0.76120665996050585</c:v>
                </c:pt>
                <c:pt idx="44031">
                  <c:v>0.76119790430855838</c:v>
                </c:pt>
                <c:pt idx="44032">
                  <c:v>0.76118907423638915</c:v>
                </c:pt>
                <c:pt idx="44033">
                  <c:v>0.76118020154049137</c:v>
                </c:pt>
                <c:pt idx="44034">
                  <c:v>0.76117131774050328</c:v>
                </c:pt>
                <c:pt idx="44035">
                  <c:v>0.76116245445050523</c:v>
                </c:pt>
                <c:pt idx="44036">
                  <c:v>0.76115363728725061</c:v>
                </c:pt>
                <c:pt idx="44037">
                  <c:v>0.7611448760772157</c:v>
                </c:pt>
                <c:pt idx="44038">
                  <c:v>0.76113616111501103</c:v>
                </c:pt>
                <c:pt idx="44039">
                  <c:v>0.76112746119770758</c:v>
                </c:pt>
                <c:pt idx="44040">
                  <c:v>0.76111873302109756</c:v>
                </c:pt>
                <c:pt idx="44041">
                  <c:v>0.76110993374012026</c:v>
                </c:pt>
                <c:pt idx="44042">
                  <c:v>0.76110103538634033</c:v>
                </c:pt>
                <c:pt idx="44043">
                  <c:v>0.76109204856906243</c:v>
                </c:pt>
                <c:pt idx="44044">
                  <c:v>0.76108301052140936</c:v>
                </c:pt>
                <c:pt idx="44045">
                  <c:v>0.76107397258355403</c:v>
                </c:pt>
                <c:pt idx="44046">
                  <c:v>0.76106497721558763</c:v>
                </c:pt>
                <c:pt idx="44047">
                  <c:v>0.76105603131876864</c:v>
                </c:pt>
                <c:pt idx="44048">
                  <c:v>0.76104709777882185</c:v>
                </c:pt>
                <c:pt idx="44049">
                  <c:v>0.76103811323789028</c:v>
                </c:pt>
                <c:pt idx="44050">
                  <c:v>0.76102902264155392</c:v>
                </c:pt>
                <c:pt idx="44051">
                  <c:v>0.76101979041596746</c:v>
                </c:pt>
                <c:pt idx="44052">
                  <c:v>0.76101041397576552</c:v>
                </c:pt>
                <c:pt idx="44053">
                  <c:v>0.76100090822499622</c:v>
                </c:pt>
                <c:pt idx="44054">
                  <c:v>0.76099128975158326</c:v>
                </c:pt>
                <c:pt idx="44055">
                  <c:v>0.76098157559430557</c:v>
                </c:pt>
                <c:pt idx="44056">
                  <c:v>0.76097178526669162</c:v>
                </c:pt>
                <c:pt idx="44057">
                  <c:v>0.76096195308641179</c:v>
                </c:pt>
                <c:pt idx="44058">
                  <c:v>0.76095211048300659</c:v>
                </c:pt>
                <c:pt idx="44059">
                  <c:v>0.76094228322685564</c:v>
                </c:pt>
                <c:pt idx="44060">
                  <c:v>0.76093249174096345</c:v>
                </c:pt>
                <c:pt idx="44061">
                  <c:v>0.76092275215831029</c:v>
                </c:pt>
                <c:pt idx="44062">
                  <c:v>0.76091307789201701</c:v>
                </c:pt>
                <c:pt idx="44063">
                  <c:v>0.76090348009841058</c:v>
                </c:pt>
                <c:pt idx="44064">
                  <c:v>0.76089396600669512</c:v>
                </c:pt>
                <c:pt idx="44065">
                  <c:v>0.76088453650680898</c:v>
                </c:pt>
                <c:pt idx="44066">
                  <c:v>0.76087518290080847</c:v>
                </c:pt>
                <c:pt idx="44067">
                  <c:v>0.76086587523087545</c:v>
                </c:pt>
                <c:pt idx="44068">
                  <c:v>0.76085659192267407</c:v>
                </c:pt>
                <c:pt idx="44069">
                  <c:v>0.76084729036735221</c:v>
                </c:pt>
                <c:pt idx="44070">
                  <c:v>0.76083794300573426</c:v>
                </c:pt>
                <c:pt idx="44071">
                  <c:v>0.76082853768840786</c:v>
                </c:pt>
                <c:pt idx="44072">
                  <c:v>0.7608190709463023</c:v>
                </c:pt>
                <c:pt idx="44073">
                  <c:v>0.76080953775185156</c:v>
                </c:pt>
                <c:pt idx="44074">
                  <c:v>0.76079993767502208</c:v>
                </c:pt>
                <c:pt idx="44075">
                  <c:v>0.76079026286664331</c:v>
                </c:pt>
                <c:pt idx="44076">
                  <c:v>0.76078051081111497</c:v>
                </c:pt>
                <c:pt idx="44077">
                  <c:v>0.76077070111777434</c:v>
                </c:pt>
                <c:pt idx="44078">
                  <c:v>0.76076086598416259</c:v>
                </c:pt>
                <c:pt idx="44079">
                  <c:v>0.76075107708023282</c:v>
                </c:pt>
                <c:pt idx="44080">
                  <c:v>0.76074137285179355</c:v>
                </c:pt>
                <c:pt idx="44081">
                  <c:v>0.76073179426122395</c:v>
                </c:pt>
                <c:pt idx="44082">
                  <c:v>0.76072231602222584</c:v>
                </c:pt>
                <c:pt idx="44083">
                  <c:v>0.76071288598456199</c:v>
                </c:pt>
                <c:pt idx="44084">
                  <c:v>0.76070344297518877</c:v>
                </c:pt>
                <c:pt idx="44085">
                  <c:v>0.76069390730263342</c:v>
                </c:pt>
                <c:pt idx="44086">
                  <c:v>0.76068424889692965</c:v>
                </c:pt>
                <c:pt idx="44087">
                  <c:v>0.76067446766887681</c:v>
                </c:pt>
                <c:pt idx="44088">
                  <c:v>0.7606645921876215</c:v>
                </c:pt>
                <c:pt idx="44089">
                  <c:v>0.76065466124014192</c:v>
                </c:pt>
                <c:pt idx="44090">
                  <c:v>0.76064470895531833</c:v>
                </c:pt>
                <c:pt idx="44091">
                  <c:v>0.76063475399994096</c:v>
                </c:pt>
                <c:pt idx="44092">
                  <c:v>0.76062479956490447</c:v>
                </c:pt>
                <c:pt idx="44093">
                  <c:v>0.76061484225777831</c:v>
                </c:pt>
                <c:pt idx="44094">
                  <c:v>0.76060488193644948</c:v>
                </c:pt>
                <c:pt idx="44095">
                  <c:v>0.76059493211006812</c:v>
                </c:pt>
                <c:pt idx="44096">
                  <c:v>0.76058500421482977</c:v>
                </c:pt>
                <c:pt idx="44097">
                  <c:v>0.76057511391428834</c:v>
                </c:pt>
                <c:pt idx="44098">
                  <c:v>0.76056525481429771</c:v>
                </c:pt>
                <c:pt idx="44099">
                  <c:v>0.76055541143691907</c:v>
                </c:pt>
                <c:pt idx="44100">
                  <c:v>0.76054557680949952</c:v>
                </c:pt>
                <c:pt idx="44101">
                  <c:v>0.76053579468131005</c:v>
                </c:pt>
                <c:pt idx="44102">
                  <c:v>0.76052612363832683</c:v>
                </c:pt>
                <c:pt idx="44103">
                  <c:v>0.76051661522443548</c:v>
                </c:pt>
                <c:pt idx="44104">
                  <c:v>0.7605072615505587</c:v>
                </c:pt>
                <c:pt idx="44105">
                  <c:v>0.76049801324987576</c:v>
                </c:pt>
                <c:pt idx="44106">
                  <c:v>0.76048879774101952</c:v>
                </c:pt>
                <c:pt idx="44107">
                  <c:v>0.76047953058308815</c:v>
                </c:pt>
                <c:pt idx="44108">
                  <c:v>0.76047014437856997</c:v>
                </c:pt>
                <c:pt idx="44109">
                  <c:v>0.76046058994718879</c:v>
                </c:pt>
                <c:pt idx="44110">
                  <c:v>0.76045084181099076</c:v>
                </c:pt>
                <c:pt idx="44111">
                  <c:v>0.76044089472451204</c:v>
                </c:pt>
                <c:pt idx="44112">
                  <c:v>0.76043075959487905</c:v>
                </c:pt>
                <c:pt idx="44113">
                  <c:v>0.76042047092281384</c:v>
                </c:pt>
                <c:pt idx="44114">
                  <c:v>0.76041009501984946</c:v>
                </c:pt>
                <c:pt idx="44115">
                  <c:v>0.76039972071160455</c:v>
                </c:pt>
                <c:pt idx="44116">
                  <c:v>0.76038942847243962</c:v>
                </c:pt>
                <c:pt idx="44117">
                  <c:v>0.76037925919211868</c:v>
                </c:pt>
                <c:pt idx="44118">
                  <c:v>0.76036920399558239</c:v>
                </c:pt>
                <c:pt idx="44119">
                  <c:v>0.76035922095010522</c:v>
                </c:pt>
                <c:pt idx="44120">
                  <c:v>0.76034925964699329</c:v>
                </c:pt>
                <c:pt idx="44121">
                  <c:v>0.76033928691350039</c:v>
                </c:pt>
                <c:pt idx="44122">
                  <c:v>0.76032928751361106</c:v>
                </c:pt>
                <c:pt idx="44123">
                  <c:v>0.76031926981097508</c:v>
                </c:pt>
                <c:pt idx="44124">
                  <c:v>0.76030924877069284</c:v>
                </c:pt>
                <c:pt idx="44125">
                  <c:v>0.76029923120688714</c:v>
                </c:pt>
                <c:pt idx="44126">
                  <c:v>0.76028922062312476</c:v>
                </c:pt>
                <c:pt idx="44127">
                  <c:v>0.76027921997525316</c:v>
                </c:pt>
                <c:pt idx="44128">
                  <c:v>0.76026924156132059</c:v>
                </c:pt>
                <c:pt idx="44129">
                  <c:v>0.76025932419952369</c:v>
                </c:pt>
                <c:pt idx="44130">
                  <c:v>0.76024954087025631</c:v>
                </c:pt>
                <c:pt idx="44131">
                  <c:v>0.76023998359893885</c:v>
                </c:pt>
                <c:pt idx="44132">
                  <c:v>0.76023072418121451</c:v>
                </c:pt>
                <c:pt idx="44133">
                  <c:v>0.7602217708646859</c:v>
                </c:pt>
                <c:pt idx="44134">
                  <c:v>0.76021305305459774</c:v>
                </c:pt>
                <c:pt idx="44135">
                  <c:v>0.76020443063938858</c:v>
                </c:pt>
                <c:pt idx="44136">
                  <c:v>0.76019574401288537</c:v>
                </c:pt>
                <c:pt idx="44137">
                  <c:v>0.76018686906255994</c:v>
                </c:pt>
                <c:pt idx="44138">
                  <c:v>0.76017774042162978</c:v>
                </c:pt>
                <c:pt idx="44139">
                  <c:v>0.76016833909564607</c:v>
                </c:pt>
                <c:pt idx="44140">
                  <c:v>0.76015867093184453</c:v>
                </c:pt>
                <c:pt idx="44141">
                  <c:v>0.76014874313106517</c:v>
                </c:pt>
                <c:pt idx="44142">
                  <c:v>0.76013857817334773</c:v>
                </c:pt>
                <c:pt idx="44143">
                  <c:v>0.76012822131329683</c:v>
                </c:pt>
                <c:pt idx="44144">
                  <c:v>0.7601177461051748</c:v>
                </c:pt>
                <c:pt idx="44145">
                  <c:v>0.76010724563659537</c:v>
                </c:pt>
                <c:pt idx="44146">
                  <c:v>0.76009681296780907</c:v>
                </c:pt>
                <c:pt idx="44147">
                  <c:v>0.76008652087154804</c:v>
                </c:pt>
                <c:pt idx="44148">
                  <c:v>0.76007641374325863</c:v>
                </c:pt>
                <c:pt idx="44149">
                  <c:v>0.76006651321314189</c:v>
                </c:pt>
                <c:pt idx="44150">
                  <c:v>0.76005682881108561</c:v>
                </c:pt>
                <c:pt idx="44151">
                  <c:v>0.76004736385296412</c:v>
                </c:pt>
                <c:pt idx="44152">
                  <c:v>0.7600381126703305</c:v>
                </c:pt>
                <c:pt idx="44153">
                  <c:v>0.76002905151562927</c:v>
                </c:pt>
                <c:pt idx="44154">
                  <c:v>0.76002013390740919</c:v>
                </c:pt>
                <c:pt idx="44155">
                  <c:v>0.76001128933748241</c:v>
                </c:pt>
                <c:pt idx="44156">
                  <c:v>0.76000243062550987</c:v>
                </c:pt>
                <c:pt idx="44157">
                  <c:v>0.75999346557608705</c:v>
                </c:pt>
                <c:pt idx="44158">
                  <c:v>0.75998431318975701</c:v>
                </c:pt>
                <c:pt idx="44159">
                  <c:v>0.75997490816681035</c:v>
                </c:pt>
                <c:pt idx="44160">
                  <c:v>0.75996521023212649</c:v>
                </c:pt>
                <c:pt idx="44161">
                  <c:v>0.75995520992037935</c:v>
                </c:pt>
                <c:pt idx="44162">
                  <c:v>0.75994493283570697</c:v>
                </c:pt>
                <c:pt idx="44163">
                  <c:v>0.75993443812528061</c:v>
                </c:pt>
                <c:pt idx="44164">
                  <c:v>0.75992381301337442</c:v>
                </c:pt>
                <c:pt idx="44165">
                  <c:v>0.7599131577519681</c:v>
                </c:pt>
                <c:pt idx="44166">
                  <c:v>0.75990257077366763</c:v>
                </c:pt>
                <c:pt idx="44167">
                  <c:v>0.75989213339962491</c:v>
                </c:pt>
                <c:pt idx="44168">
                  <c:v>0.75988189727252919</c:v>
                </c:pt>
                <c:pt idx="44169">
                  <c:v>0.75987187708027915</c:v>
                </c:pt>
                <c:pt idx="44170">
                  <c:v>0.75986204781830236</c:v>
                </c:pt>
                <c:pt idx="44171">
                  <c:v>0.75985235136837659</c:v>
                </c:pt>
                <c:pt idx="44172">
                  <c:v>0.75984270946745258</c:v>
                </c:pt>
                <c:pt idx="44173">
                  <c:v>0.75983304277543595</c:v>
                </c:pt>
                <c:pt idx="44174">
                  <c:v>0.75982329190527831</c:v>
                </c:pt>
                <c:pt idx="44175">
                  <c:v>0.75981343031531534</c:v>
                </c:pt>
                <c:pt idx="44176">
                  <c:v>0.75980346966879175</c:v>
                </c:pt>
                <c:pt idx="44177">
                  <c:v>0.75979345592357361</c:v>
                </c:pt>
                <c:pt idx="44178">
                  <c:v>0.75978345727657037</c:v>
                </c:pt>
                <c:pt idx="44179">
                  <c:v>0.75977354998731994</c:v>
                </c:pt>
                <c:pt idx="44180">
                  <c:v>0.75976380099052399</c:v>
                </c:pt>
                <c:pt idx="44181">
                  <c:v>0.75975425144045028</c:v>
                </c:pt>
                <c:pt idx="44182">
                  <c:v>0.75974490658718263</c:v>
                </c:pt>
                <c:pt idx="44183">
                  <c:v>0.75973573343753453</c:v>
                </c:pt>
                <c:pt idx="44184">
                  <c:v>0.75972666673763756</c:v>
                </c:pt>
                <c:pt idx="44185">
                  <c:v>0.7597176228383441</c:v>
                </c:pt>
                <c:pt idx="44186">
                  <c:v>0.75970851849001608</c:v>
                </c:pt>
                <c:pt idx="44187">
                  <c:v>0.75969928655150065</c:v>
                </c:pt>
                <c:pt idx="44188">
                  <c:v>0.75968989079324534</c:v>
                </c:pt>
                <c:pt idx="44189">
                  <c:v>0.75968032970005261</c:v>
                </c:pt>
                <c:pt idx="44190">
                  <c:v>0.75967063116304712</c:v>
                </c:pt>
                <c:pt idx="44191">
                  <c:v>0.75966084005056778</c:v>
                </c:pt>
                <c:pt idx="44192">
                  <c:v>0.75965100510228689</c:v>
                </c:pt>
                <c:pt idx="44193">
                  <c:v>0.75964117020527255</c:v>
                </c:pt>
                <c:pt idx="44194">
                  <c:v>0.75963137037597339</c:v>
                </c:pt>
                <c:pt idx="44195">
                  <c:v>0.75962163256767157</c:v>
                </c:pt>
                <c:pt idx="44196">
                  <c:v>0.75961197585074225</c:v>
                </c:pt>
                <c:pt idx="44197">
                  <c:v>0.75960241037163057</c:v>
                </c:pt>
                <c:pt idx="44198">
                  <c:v>0.75959292946607082</c:v>
                </c:pt>
                <c:pt idx="44199">
                  <c:v>0.75958350833162869</c:v>
                </c:pt>
                <c:pt idx="44200">
                  <c:v>0.75957410377638024</c:v>
                </c:pt>
                <c:pt idx="44201">
                  <c:v>0.759564664117231</c:v>
                </c:pt>
                <c:pt idx="44202">
                  <c:v>0.75955513765357729</c:v>
                </c:pt>
                <c:pt idx="44203">
                  <c:v>0.75954548189351445</c:v>
                </c:pt>
                <c:pt idx="44204">
                  <c:v>0.75953566941060768</c:v>
                </c:pt>
                <c:pt idx="44205">
                  <c:v>0.75952569090209832</c:v>
                </c:pt>
                <c:pt idx="44206">
                  <c:v>0.75951555467205989</c:v>
                </c:pt>
                <c:pt idx="44207">
                  <c:v>0.75950528396931094</c:v>
                </c:pt>
                <c:pt idx="44208">
                  <c:v>0.75949491226218413</c:v>
                </c:pt>
                <c:pt idx="44209">
                  <c:v>0.75948447798460883</c:v>
                </c:pt>
                <c:pt idx="44210">
                  <c:v>0.7594740189630419</c:v>
                </c:pt>
                <c:pt idx="44211">
                  <c:v>0.75946356784121705</c:v>
                </c:pt>
                <c:pt idx="44212">
                  <c:v>0.75945314940691311</c:v>
                </c:pt>
                <c:pt idx="44213">
                  <c:v>0.75944278350001826</c:v>
                </c:pt>
                <c:pt idx="44214">
                  <c:v>0.75943248244411454</c:v>
                </c:pt>
                <c:pt idx="44215">
                  <c:v>0.75942225192956936</c:v>
                </c:pt>
                <c:pt idx="44216">
                  <c:v>0.75941209499369666</c:v>
                </c:pt>
                <c:pt idx="44217">
                  <c:v>0.75940201632274518</c:v>
                </c:pt>
                <c:pt idx="44218">
                  <c:v>0.75939202400949324</c:v>
                </c:pt>
                <c:pt idx="44219">
                  <c:v>0.75938212777750513</c:v>
                </c:pt>
                <c:pt idx="44220">
                  <c:v>0.75937233233602752</c:v>
                </c:pt>
                <c:pt idx="44221">
                  <c:v>0.75936262128950827</c:v>
                </c:pt>
                <c:pt idx="44222">
                  <c:v>0.75935294515927665</c:v>
                </c:pt>
                <c:pt idx="44223">
                  <c:v>0.75934322515098895</c:v>
                </c:pt>
                <c:pt idx="44224">
                  <c:v>0.75933338004024953</c:v>
                </c:pt>
                <c:pt idx="44225">
                  <c:v>0.75932336740858553</c:v>
                </c:pt>
                <c:pt idx="44226">
                  <c:v>0.75931322209854402</c:v>
                </c:pt>
                <c:pt idx="44227">
                  <c:v>0.75930305757643468</c:v>
                </c:pt>
                <c:pt idx="44228">
                  <c:v>0.75929301431574137</c:v>
                </c:pt>
                <c:pt idx="44229">
                  <c:v>0.75928318144825924</c:v>
                </c:pt>
                <c:pt idx="44230">
                  <c:v>0.75927355409235198</c:v>
                </c:pt>
                <c:pt idx="44231">
                  <c:v>0.7592640534051236</c:v>
                </c:pt>
                <c:pt idx="44232">
                  <c:v>0.75925458305357785</c:v>
                </c:pt>
                <c:pt idx="44233">
                  <c:v>0.7592450735347025</c:v>
                </c:pt>
                <c:pt idx="44234">
                  <c:v>0.75923549385390543</c:v>
                </c:pt>
                <c:pt idx="44235">
                  <c:v>0.75922584250294056</c:v>
                </c:pt>
                <c:pt idx="44236">
                  <c:v>0.7592161322169575</c:v>
                </c:pt>
                <c:pt idx="44237">
                  <c:v>0.75920636986069012</c:v>
                </c:pt>
                <c:pt idx="44238">
                  <c:v>0.75919656519023604</c:v>
                </c:pt>
                <c:pt idx="44239">
                  <c:v>0.75918673164252259</c:v>
                </c:pt>
                <c:pt idx="44240">
                  <c:v>0.75917689962495571</c:v>
                </c:pt>
                <c:pt idx="44241">
                  <c:v>0.75916711126883785</c:v>
                </c:pt>
                <c:pt idx="44242">
                  <c:v>0.75915740483184713</c:v>
                </c:pt>
                <c:pt idx="44243">
                  <c:v>0.75914780419257488</c:v>
                </c:pt>
                <c:pt idx="44244">
                  <c:v>0.75913831652390695</c:v>
                </c:pt>
                <c:pt idx="44245">
                  <c:v>0.75912893707323215</c:v>
                </c:pt>
                <c:pt idx="44246">
                  <c:v>0.75911965030880835</c:v>
                </c:pt>
                <c:pt idx="44247">
                  <c:v>0.75911043149715673</c:v>
                </c:pt>
                <c:pt idx="44248">
                  <c:v>0.75910125237273951</c:v>
                </c:pt>
                <c:pt idx="44249">
                  <c:v>0.75909208492134439</c:v>
                </c:pt>
                <c:pt idx="44250">
                  <c:v>0.75908290468027462</c:v>
                </c:pt>
                <c:pt idx="44251">
                  <c:v>0.75907369286041326</c:v>
                </c:pt>
                <c:pt idx="44252">
                  <c:v>0.75906443803699764</c:v>
                </c:pt>
                <c:pt idx="44253">
                  <c:v>0.75905513647085443</c:v>
                </c:pt>
                <c:pt idx="44254">
                  <c:v>0.75904578961606584</c:v>
                </c:pt>
                <c:pt idx="44255">
                  <c:v>0.75903640111703208</c:v>
                </c:pt>
                <c:pt idx="44256">
                  <c:v>0.75902697588320833</c:v>
                </c:pt>
                <c:pt idx="44257">
                  <c:v>0.75901751983421639</c:v>
                </c:pt>
                <c:pt idx="44258">
                  <c:v>0.75900804319172888</c:v>
                </c:pt>
                <c:pt idx="44259">
                  <c:v>0.75899855954881867</c:v>
                </c:pt>
                <c:pt idx="44260">
                  <c:v>0.7589890842415844</c:v>
                </c:pt>
                <c:pt idx="44261">
                  <c:v>0.75897963325324136</c:v>
                </c:pt>
                <c:pt idx="44262">
                  <c:v>0.75897022210877507</c:v>
                </c:pt>
                <c:pt idx="44263">
                  <c:v>0.75896086468896773</c:v>
                </c:pt>
                <c:pt idx="44264">
                  <c:v>0.75895156844744238</c:v>
                </c:pt>
                <c:pt idx="44265">
                  <c:v>0.75894233067031625</c:v>
                </c:pt>
                <c:pt idx="44266">
                  <c:v>0.75893313836460885</c:v>
                </c:pt>
                <c:pt idx="44267">
                  <c:v>0.75892397274408008</c:v>
                </c:pt>
                <c:pt idx="44268">
                  <c:v>0.75891481491615331</c:v>
                </c:pt>
                <c:pt idx="44269">
                  <c:v>0.75890565044048475</c:v>
                </c:pt>
                <c:pt idx="44270">
                  <c:v>0.75889647139444116</c:v>
                </c:pt>
                <c:pt idx="44271">
                  <c:v>0.75888727739994433</c:v>
                </c:pt>
                <c:pt idx="44272">
                  <c:v>0.75887807585007949</c:v>
                </c:pt>
                <c:pt idx="44273">
                  <c:v>0.75886887815017345</c:v>
                </c:pt>
                <c:pt idx="44274">
                  <c:v>0.75885969715788915</c:v>
                </c:pt>
                <c:pt idx="44275">
                  <c:v>0.75885054584106915</c:v>
                </c:pt>
                <c:pt idx="44276">
                  <c:v>0.75884143514942137</c:v>
                </c:pt>
                <c:pt idx="44277">
                  <c:v>0.7588323719894029</c:v>
                </c:pt>
                <c:pt idx="44278">
                  <c:v>0.75882335383300514</c:v>
                </c:pt>
                <c:pt idx="44279">
                  <c:v>0.75881436611991315</c:v>
                </c:pt>
                <c:pt idx="44280">
                  <c:v>0.75880538247166385</c:v>
                </c:pt>
                <c:pt idx="44281">
                  <c:v>0.75879637644531317</c:v>
                </c:pt>
                <c:pt idx="44282">
                  <c:v>0.75878733342532634</c:v>
                </c:pt>
                <c:pt idx="44283">
                  <c:v>0.75877826596476117</c:v>
                </c:pt>
                <c:pt idx="44284">
                  <c:v>0.75876921755843063</c:v>
                </c:pt>
                <c:pt idx="44285">
                  <c:v>0.75876025168628802</c:v>
                </c:pt>
                <c:pt idx="44286">
                  <c:v>0.75875142240760185</c:v>
                </c:pt>
                <c:pt idx="44287">
                  <c:v>0.75874273954806759</c:v>
                </c:pt>
                <c:pt idx="44288">
                  <c:v>0.7587341463952525</c:v>
                </c:pt>
                <c:pt idx="44289">
                  <c:v>0.75872552744486277</c:v>
                </c:pt>
                <c:pt idx="44290">
                  <c:v>0.75871674639316378</c:v>
                </c:pt>
                <c:pt idx="44291">
                  <c:v>0.75870769957397011</c:v>
                </c:pt>
                <c:pt idx="44292">
                  <c:v>0.75869836223613329</c:v>
                </c:pt>
                <c:pt idx="44293">
                  <c:v>0.7586888052317633</c:v>
                </c:pt>
                <c:pt idx="44294">
                  <c:v>0.7586791734976831</c:v>
                </c:pt>
                <c:pt idx="44295">
                  <c:v>0.75866963015941979</c:v>
                </c:pt>
                <c:pt idx="44296">
                  <c:v>0.75866029417175629</c:v>
                </c:pt>
                <c:pt idx="44297">
                  <c:v>0.75865120852408197</c:v>
                </c:pt>
                <c:pt idx="44298">
                  <c:v>0.75864234083143844</c:v>
                </c:pt>
                <c:pt idx="44299">
                  <c:v>0.75863361960290465</c:v>
                </c:pt>
                <c:pt idx="44300">
                  <c:v>0.7586249700778871</c:v>
                </c:pt>
                <c:pt idx="44301">
                  <c:v>0.75861632891840469</c:v>
                </c:pt>
                <c:pt idx="44302">
                  <c:v>0.75860764281682591</c:v>
                </c:pt>
                <c:pt idx="44303">
                  <c:v>0.75859886991226366</c:v>
                </c:pt>
                <c:pt idx="44304">
                  <c:v>0.75858999235188018</c:v>
                </c:pt>
                <c:pt idx="44305">
                  <c:v>0.75858102950048567</c:v>
                </c:pt>
                <c:pt idx="44306">
                  <c:v>0.75857203560083031</c:v>
                </c:pt>
                <c:pt idx="44307">
                  <c:v>0.75856307522111677</c:v>
                </c:pt>
                <c:pt idx="44308">
                  <c:v>0.75855419149444003</c:v>
                </c:pt>
                <c:pt idx="44309">
                  <c:v>0.75854538619717915</c:v>
                </c:pt>
                <c:pt idx="44310">
                  <c:v>0.75853662334777727</c:v>
                </c:pt>
                <c:pt idx="44311">
                  <c:v>0.75852785194183636</c:v>
                </c:pt>
                <c:pt idx="44312">
                  <c:v>0.75851903266440379</c:v>
                </c:pt>
                <c:pt idx="44313">
                  <c:v>0.75851015321101212</c:v>
                </c:pt>
                <c:pt idx="44314">
                  <c:v>0.75850122644962137</c:v>
                </c:pt>
                <c:pt idx="44315">
                  <c:v>0.7584922757739172</c:v>
                </c:pt>
                <c:pt idx="44316">
                  <c:v>0.7584833176655621</c:v>
                </c:pt>
                <c:pt idx="44317">
                  <c:v>0.75847435284987252</c:v>
                </c:pt>
                <c:pt idx="44318">
                  <c:v>0.75846536921430074</c:v>
                </c:pt>
                <c:pt idx="44319">
                  <c:v>0.7584563529267121</c:v>
                </c:pt>
                <c:pt idx="44320">
                  <c:v>0.75844729975508307</c:v>
                </c:pt>
                <c:pt idx="44321">
                  <c:v>0.75843821924394983</c:v>
                </c:pt>
                <c:pt idx="44322">
                  <c:v>0.75842913149021951</c:v>
                </c:pt>
                <c:pt idx="44323">
                  <c:v>0.75842005963148407</c:v>
                </c:pt>
                <c:pt idx="44324">
                  <c:v>0.75841102053390674</c:v>
                </c:pt>
                <c:pt idx="44325">
                  <c:v>0.75840201767332105</c:v>
                </c:pt>
                <c:pt idx="44326">
                  <c:v>0.75839304254438888</c:v>
                </c:pt>
                <c:pt idx="44327">
                  <c:v>0.7583840826764352</c:v>
                </c:pt>
                <c:pt idx="44328">
                  <c:v>0.75837512954265673</c:v>
                </c:pt>
                <c:pt idx="44329">
                  <c:v>0.75836617655418037</c:v>
                </c:pt>
                <c:pt idx="44330">
                  <c:v>0.75835721473961015</c:v>
                </c:pt>
                <c:pt idx="44331">
                  <c:v>0.75834823347341218</c:v>
                </c:pt>
                <c:pt idx="44332">
                  <c:v>0.75833922581717783</c:v>
                </c:pt>
                <c:pt idx="44333">
                  <c:v>0.75833019308982008</c:v>
                </c:pt>
                <c:pt idx="44334">
                  <c:v>0.75832114756297486</c:v>
                </c:pt>
                <c:pt idx="44335">
                  <c:v>0.75831211042252167</c:v>
                </c:pt>
                <c:pt idx="44336">
                  <c:v>0.75830310759265074</c:v>
                </c:pt>
                <c:pt idx="44337">
                  <c:v>0.75829415883398454</c:v>
                </c:pt>
                <c:pt idx="44338">
                  <c:v>0.75828526950196118</c:v>
                </c:pt>
                <c:pt idx="44339">
                  <c:v>0.75827642764404379</c:v>
                </c:pt>
                <c:pt idx="44340">
                  <c:v>0.75826761129827491</c:v>
                </c:pt>
                <c:pt idx="44341">
                  <c:v>0.75825880101586862</c:v>
                </c:pt>
                <c:pt idx="44342">
                  <c:v>0.75824998898827634</c:v>
                </c:pt>
                <c:pt idx="44343">
                  <c:v>0.75824117849357386</c:v>
                </c:pt>
                <c:pt idx="44344">
                  <c:v>0.75823237227753204</c:v>
                </c:pt>
                <c:pt idx="44345">
                  <c:v>0.75822356143035696</c:v>
                </c:pt>
                <c:pt idx="44346">
                  <c:v>0.75821472596437289</c:v>
                </c:pt>
                <c:pt idx="44347">
                  <c:v>0.75820584948992198</c:v>
                </c:pt>
                <c:pt idx="44348">
                  <c:v>0.75819693032299984</c:v>
                </c:pt>
                <c:pt idx="44349">
                  <c:v>0.75818797515209657</c:v>
                </c:pt>
                <c:pt idx="44350">
                  <c:v>0.75817898332651812</c:v>
                </c:pt>
                <c:pt idx="44351">
                  <c:v>0.75816994345374189</c:v>
                </c:pt>
                <c:pt idx="44352">
                  <c:v>0.75816084927464</c:v>
                </c:pt>
                <c:pt idx="44353">
                  <c:v>0.75815171262393399</c:v>
                </c:pt>
                <c:pt idx="44354">
                  <c:v>0.75814256533478341</c:v>
                </c:pt>
                <c:pt idx="44355">
                  <c:v>0.75813344999728949</c:v>
                </c:pt>
                <c:pt idx="44356">
                  <c:v>0.75812440992956753</c:v>
                </c:pt>
                <c:pt idx="44357">
                  <c:v>0.75811547853372818</c:v>
                </c:pt>
                <c:pt idx="44358">
                  <c:v>0.7581066685027007</c:v>
                </c:pt>
                <c:pt idx="44359">
                  <c:v>0.75809796492634607</c:v>
                </c:pt>
                <c:pt idx="44360">
                  <c:v>0.758089328890032</c:v>
                </c:pt>
                <c:pt idx="44361">
                  <c:v>0.75808071142899669</c:v>
                </c:pt>
                <c:pt idx="44362">
                  <c:v>0.75807207040672042</c:v>
                </c:pt>
                <c:pt idx="44363">
                  <c:v>0.75806338156045028</c:v>
                </c:pt>
                <c:pt idx="44364">
                  <c:v>0.7580546418599079</c:v>
                </c:pt>
                <c:pt idx="44365">
                  <c:v>0.75804586422545162</c:v>
                </c:pt>
                <c:pt idx="44366">
                  <c:v>0.75803707218211214</c:v>
                </c:pt>
                <c:pt idx="44367">
                  <c:v>0.75802829269466421</c:v>
                </c:pt>
                <c:pt idx="44368">
                  <c:v>0.75801954996595466</c:v>
                </c:pt>
                <c:pt idx="44369">
                  <c:v>0.75801086289746233</c:v>
                </c:pt>
                <c:pt idx="44370">
                  <c:v>0.75800224596108379</c:v>
                </c:pt>
                <c:pt idx="44371">
                  <c:v>0.75799370641777042</c:v>
                </c:pt>
                <c:pt idx="44372">
                  <c:v>0.75798523778162197</c:v>
                </c:pt>
                <c:pt idx="44373">
                  <c:v>0.75797681997337363</c:v>
                </c:pt>
                <c:pt idx="44374">
                  <c:v>0.7579684308368877</c:v>
                </c:pt>
                <c:pt idx="44375">
                  <c:v>0.75796005939429389</c:v>
                </c:pt>
                <c:pt idx="44376">
                  <c:v>0.75795170556604563</c:v>
                </c:pt>
                <c:pt idx="44377">
                  <c:v>0.75794336876047042</c:v>
                </c:pt>
                <c:pt idx="44378">
                  <c:v>0.757935039411195</c:v>
                </c:pt>
                <c:pt idx="44379">
                  <c:v>0.75792670250194827</c:v>
                </c:pt>
                <c:pt idx="44380">
                  <c:v>0.7579183485283334</c:v>
                </c:pt>
                <c:pt idx="44381">
                  <c:v>0.75790998288454192</c:v>
                </c:pt>
                <c:pt idx="44382">
                  <c:v>0.75790162870530531</c:v>
                </c:pt>
                <c:pt idx="44383">
                  <c:v>0.75789332355665662</c:v>
                </c:pt>
                <c:pt idx="44384">
                  <c:v>0.75788510978555379</c:v>
                </c:pt>
                <c:pt idx="44385">
                  <c:v>0.75787702048323757</c:v>
                </c:pt>
                <c:pt idx="44386">
                  <c:v>0.75786906304381685</c:v>
                </c:pt>
                <c:pt idx="44387">
                  <c:v>0.75786120444831062</c:v>
                </c:pt>
                <c:pt idx="44388">
                  <c:v>0.75785336365401557</c:v>
                </c:pt>
                <c:pt idx="44389">
                  <c:v>0.75784542018352541</c:v>
                </c:pt>
                <c:pt idx="44390">
                  <c:v>0.75783724681044262</c:v>
                </c:pt>
                <c:pt idx="44391">
                  <c:v>0.75782876279256361</c:v>
                </c:pt>
                <c:pt idx="44392">
                  <c:v>0.75781998674837003</c:v>
                </c:pt>
                <c:pt idx="44393">
                  <c:v>0.75781105910904989</c:v>
                </c:pt>
                <c:pt idx="44394">
                  <c:v>0.75780221369673506</c:v>
                </c:pt>
                <c:pt idx="44395">
                  <c:v>0.75779370195229745</c:v>
                </c:pt>
                <c:pt idx="44396">
                  <c:v>0.75778570090334441</c:v>
                </c:pt>
                <c:pt idx="44397">
                  <c:v>0.7577782495425065</c:v>
                </c:pt>
                <c:pt idx="44398">
                  <c:v>0.75777124347319846</c:v>
                </c:pt>
                <c:pt idx="44399">
                  <c:v>0.75776448153591869</c:v>
                </c:pt>
                <c:pt idx="44400">
                  <c:v>0.75775773228910748</c:v>
                </c:pt>
                <c:pt idx="44401">
                  <c:v>0.75775079119408872</c:v>
                </c:pt>
                <c:pt idx="44402">
                  <c:v>0.75774351758976588</c:v>
                </c:pt>
                <c:pt idx="44403">
                  <c:v>0.75773585225917139</c:v>
                </c:pt>
                <c:pt idx="44404">
                  <c:v>0.75772781827625135</c:v>
                </c:pt>
                <c:pt idx="44405">
                  <c:v>0.75771950795950316</c:v>
                </c:pt>
                <c:pt idx="44406">
                  <c:v>0.75771106131169419</c:v>
                </c:pt>
                <c:pt idx="44407">
                  <c:v>0.75770264285700195</c:v>
                </c:pt>
                <c:pt idx="44408">
                  <c:v>0.75769441949819993</c:v>
                </c:pt>
                <c:pt idx="44409">
                  <c:v>0.7576865351629094</c:v>
                </c:pt>
                <c:pt idx="44410">
                  <c:v>0.7576790785539036</c:v>
                </c:pt>
                <c:pt idx="44411">
                  <c:v>0.75767205162734397</c:v>
                </c:pt>
                <c:pt idx="44412">
                  <c:v>0.75766535693938752</c:v>
                </c:pt>
                <c:pt idx="44413">
                  <c:v>0.75765881817797309</c:v>
                </c:pt>
                <c:pt idx="44414">
                  <c:v>0.75765223104739832</c:v>
                </c:pt>
                <c:pt idx="44415">
                  <c:v>0.75764542532362733</c:v>
                </c:pt>
                <c:pt idx="44416">
                  <c:v>0.75763831417345295</c:v>
                </c:pt>
                <c:pt idx="44417">
                  <c:v>0.75763091423805584</c:v>
                </c:pt>
                <c:pt idx="44418">
                  <c:v>0.75762333161389095</c:v>
                </c:pt>
                <c:pt idx="44419">
                  <c:v>0.75761572075494088</c:v>
                </c:pt>
                <c:pt idx="44420">
                  <c:v>0.75760823414155576</c:v>
                </c:pt>
                <c:pt idx="44421">
                  <c:v>0.75760098266176401</c:v>
                </c:pt>
                <c:pt idx="44422">
                  <c:v>0.75759401517776004</c:v>
                </c:pt>
                <c:pt idx="44423">
                  <c:v>0.75758731282306746</c:v>
                </c:pt>
                <c:pt idx="44424">
                  <c:v>0.75758079471008555</c:v>
                </c:pt>
                <c:pt idx="44425">
                  <c:v>0.75757433971713928</c:v>
                </c:pt>
                <c:pt idx="44426">
                  <c:v>0.75756782595928807</c:v>
                </c:pt>
                <c:pt idx="44427">
                  <c:v>0.75756117504192688</c:v>
                </c:pt>
                <c:pt idx="44428">
                  <c:v>0.75755437868886555</c:v>
                </c:pt>
                <c:pt idx="44429">
                  <c:v>0.75754749282485678</c:v>
                </c:pt>
                <c:pt idx="44430">
                  <c:v>0.75754060367234122</c:v>
                </c:pt>
                <c:pt idx="44431">
                  <c:v>0.75753378803168092</c:v>
                </c:pt>
                <c:pt idx="44432">
                  <c:v>0.75752708765310262</c:v>
                </c:pt>
                <c:pt idx="44433">
                  <c:v>0.7575205057482709</c:v>
                </c:pt>
                <c:pt idx="44434">
                  <c:v>0.75751401669418106</c:v>
                </c:pt>
                <c:pt idx="44435">
                  <c:v>0.75750757960094373</c:v>
                </c:pt>
                <c:pt idx="44436">
                  <c:v>0.75750115158779796</c:v>
                </c:pt>
                <c:pt idx="44437">
                  <c:v>0.75749470023938614</c:v>
                </c:pt>
                <c:pt idx="44438">
                  <c:v>0.75748821357508278</c:v>
                </c:pt>
                <c:pt idx="44439">
                  <c:v>0.75748170395135839</c:v>
                </c:pt>
                <c:pt idx="44440">
                  <c:v>0.75747520234815713</c:v>
                </c:pt>
                <c:pt idx="44441">
                  <c:v>0.75746874266911413</c:v>
                </c:pt>
                <c:pt idx="44442">
                  <c:v>0.75746234396180623</c:v>
                </c:pt>
                <c:pt idx="44443">
                  <c:v>0.75745600453468598</c:v>
                </c:pt>
                <c:pt idx="44444">
                  <c:v>0.75744971239718839</c:v>
                </c:pt>
                <c:pt idx="44445">
                  <c:v>0.75744345914903932</c:v>
                </c:pt>
                <c:pt idx="44446">
                  <c:v>0.75743724298474602</c:v>
                </c:pt>
                <c:pt idx="44447">
                  <c:v>0.75743106089964574</c:v>
                </c:pt>
                <c:pt idx="44448">
                  <c:v>0.75742490276893593</c:v>
                </c:pt>
                <c:pt idx="44449">
                  <c:v>0.75741875525107527</c:v>
                </c:pt>
                <c:pt idx="44450">
                  <c:v>0.75741261035469809</c:v>
                </c:pt>
                <c:pt idx="44451">
                  <c:v>0.75740646965541503</c:v>
                </c:pt>
                <c:pt idx="44452">
                  <c:v>0.75740034229073838</c:v>
                </c:pt>
                <c:pt idx="44453">
                  <c:v>0.75739423510678894</c:v>
                </c:pt>
                <c:pt idx="44454">
                  <c:v>0.75738814729016868</c:v>
                </c:pt>
                <c:pt idx="44455">
                  <c:v>0.75738207218065423</c:v>
                </c:pt>
                <c:pt idx="44456">
                  <c:v>0.75737600321740994</c:v>
                </c:pt>
                <c:pt idx="44457">
                  <c:v>0.7573699381854021</c:v>
                </c:pt>
                <c:pt idx="44458">
                  <c:v>0.75736387933777749</c:v>
                </c:pt>
                <c:pt idx="44459">
                  <c:v>0.75735783617698882</c:v>
                </c:pt>
                <c:pt idx="44460">
                  <c:v>0.75735182976171944</c:v>
                </c:pt>
                <c:pt idx="44461">
                  <c:v>0.75734588845650996</c:v>
                </c:pt>
                <c:pt idx="44462">
                  <c:v>0.75734003200657063</c:v>
                </c:pt>
                <c:pt idx="44463">
                  <c:v>0.75733425921158615</c:v>
                </c:pt>
                <c:pt idx="44464">
                  <c:v>0.75732855349098127</c:v>
                </c:pt>
                <c:pt idx="44465">
                  <c:v>0.75732289845877143</c:v>
                </c:pt>
                <c:pt idx="44466">
                  <c:v>0.7573172844423488</c:v>
                </c:pt>
                <c:pt idx="44467">
                  <c:v>0.75731170175363771</c:v>
                </c:pt>
                <c:pt idx="44468">
                  <c:v>0.75730613471550945</c:v>
                </c:pt>
                <c:pt idx="44469">
                  <c:v>0.75730056618835073</c:v>
                </c:pt>
                <c:pt idx="44470">
                  <c:v>0.75729498603721013</c:v>
                </c:pt>
                <c:pt idx="44471">
                  <c:v>0.75728939487523139</c:v>
                </c:pt>
                <c:pt idx="44472">
                  <c:v>0.75728380215100644</c:v>
                </c:pt>
                <c:pt idx="44473">
                  <c:v>0.75727822196167016</c:v>
                </c:pt>
                <c:pt idx="44474">
                  <c:v>0.75727266953973238</c:v>
                </c:pt>
                <c:pt idx="44475">
                  <c:v>0.75726715354721841</c:v>
                </c:pt>
                <c:pt idx="44476">
                  <c:v>0.75726167176199211</c:v>
                </c:pt>
                <c:pt idx="44477">
                  <c:v>0.75725621139706989</c:v>
                </c:pt>
                <c:pt idx="44478">
                  <c:v>0.75725076074657904</c:v>
                </c:pt>
                <c:pt idx="44479">
                  <c:v>0.7572453226434418</c:v>
                </c:pt>
                <c:pt idx="44480">
                  <c:v>0.75723991645972399</c:v>
                </c:pt>
                <c:pt idx="44481">
                  <c:v>0.75723456342264106</c:v>
                </c:pt>
                <c:pt idx="44482">
                  <c:v>0.75722926993864881</c:v>
                </c:pt>
                <c:pt idx="44483">
                  <c:v>0.7572240277510599</c:v>
                </c:pt>
                <c:pt idx="44484">
                  <c:v>0.75721882817668029</c:v>
                </c:pt>
                <c:pt idx="44485">
                  <c:v>0.75721367123012295</c:v>
                </c:pt>
                <c:pt idx="44486">
                  <c:v>0.75720856147123705</c:v>
                </c:pt>
                <c:pt idx="44487">
                  <c:v>0.75720349842668588</c:v>
                </c:pt>
                <c:pt idx="44488">
                  <c:v>0.75719847392203465</c:v>
                </c:pt>
                <c:pt idx="44489">
                  <c:v>0.75719347595536601</c:v>
                </c:pt>
                <c:pt idx="44490">
                  <c:v>0.75718849362541285</c:v>
                </c:pt>
                <c:pt idx="44491">
                  <c:v>0.75718352012247958</c:v>
                </c:pt>
                <c:pt idx="44492">
                  <c:v>0.75717855459433236</c:v>
                </c:pt>
                <c:pt idx="44493">
                  <c:v>0.75717360243447662</c:v>
                </c:pt>
                <c:pt idx="44494">
                  <c:v>0.75716867132845111</c:v>
                </c:pt>
                <c:pt idx="44495">
                  <c:v>0.75716376341240543</c:v>
                </c:pt>
                <c:pt idx="44496">
                  <c:v>0.75715887280036487</c:v>
                </c:pt>
                <c:pt idx="44497">
                  <c:v>0.75715399529156213</c:v>
                </c:pt>
                <c:pt idx="44498">
                  <c:v>0.7571491398194734</c:v>
                </c:pt>
                <c:pt idx="44499">
                  <c:v>0.75714432479804961</c:v>
                </c:pt>
                <c:pt idx="44500">
                  <c:v>0.75713956268869453</c:v>
                </c:pt>
                <c:pt idx="44501">
                  <c:v>0.75713485276149073</c:v>
                </c:pt>
                <c:pt idx="44502">
                  <c:v>0.75713018752512062</c:v>
                </c:pt>
                <c:pt idx="44503">
                  <c:v>0.75712556047696966</c:v>
                </c:pt>
                <c:pt idx="44504">
                  <c:v>0.75712096673860407</c:v>
                </c:pt>
                <c:pt idx="44505">
                  <c:v>0.75711640132920788</c:v>
                </c:pt>
                <c:pt idx="44506">
                  <c:v>0.75711186200577585</c:v>
                </c:pt>
                <c:pt idx="44507">
                  <c:v>0.75710735214175473</c:v>
                </c:pt>
                <c:pt idx="44508">
                  <c:v>0.75710287793704489</c:v>
                </c:pt>
                <c:pt idx="44509">
                  <c:v>0.75709844067641996</c:v>
                </c:pt>
                <c:pt idx="44510">
                  <c:v>0.75709403295356781</c:v>
                </c:pt>
                <c:pt idx="44511">
                  <c:v>0.75708964135803658</c:v>
                </c:pt>
                <c:pt idx="44512">
                  <c:v>0.75708525516449876</c:v>
                </c:pt>
                <c:pt idx="44513">
                  <c:v>0.75708087046438333</c:v>
                </c:pt>
                <c:pt idx="44514">
                  <c:v>0.75707649163474566</c:v>
                </c:pt>
                <c:pt idx="44515">
                  <c:v>0.75707212797221779</c:v>
                </c:pt>
                <c:pt idx="44516">
                  <c:v>0.75706778863446811</c:v>
                </c:pt>
                <c:pt idx="44517">
                  <c:v>0.75706348120264066</c:v>
                </c:pt>
                <c:pt idx="44518">
                  <c:v>0.75705921319416758</c:v>
                </c:pt>
                <c:pt idx="44519">
                  <c:v>0.75705499176844582</c:v>
                </c:pt>
                <c:pt idx="44520">
                  <c:v>0.75705081711751132</c:v>
                </c:pt>
                <c:pt idx="44521">
                  <c:v>0.75704668211207904</c:v>
                </c:pt>
                <c:pt idx="44522">
                  <c:v>0.75704257392394969</c:v>
                </c:pt>
                <c:pt idx="44523">
                  <c:v>0.7570384817922261</c:v>
                </c:pt>
                <c:pt idx="44524">
                  <c:v>0.75703440250564225</c:v>
                </c:pt>
                <c:pt idx="44525">
                  <c:v>0.75703033864814051</c:v>
                </c:pt>
                <c:pt idx="44526">
                  <c:v>0.75702629509909891</c:v>
                </c:pt>
                <c:pt idx="44527">
                  <c:v>0.75702227656126242</c:v>
                </c:pt>
                <c:pt idx="44528">
                  <c:v>0.75701828611606869</c:v>
                </c:pt>
                <c:pt idx="44529">
                  <c:v>0.7570143238320346</c:v>
                </c:pt>
                <c:pt idx="44530">
                  <c:v>0.7570103866678819</c:v>
                </c:pt>
                <c:pt idx="44531">
                  <c:v>0.75700646944783045</c:v>
                </c:pt>
                <c:pt idx="44532">
                  <c:v>0.75700256822059053</c:v>
                </c:pt>
                <c:pt idx="44533">
                  <c:v>0.75699868234135337</c:v>
                </c:pt>
                <c:pt idx="44534">
                  <c:v>0.75699481520734435</c:v>
                </c:pt>
                <c:pt idx="44535">
                  <c:v>0.75699097545523297</c:v>
                </c:pt>
                <c:pt idx="44536">
                  <c:v>0.75698717515430591</c:v>
                </c:pt>
                <c:pt idx="44537">
                  <c:v>0.75698342656537221</c:v>
                </c:pt>
                <c:pt idx="44538">
                  <c:v>0.75697973436830024</c:v>
                </c:pt>
                <c:pt idx="44539">
                  <c:v>0.75697609467555949</c:v>
                </c:pt>
                <c:pt idx="44540">
                  <c:v>0.75697249682909684</c:v>
                </c:pt>
                <c:pt idx="44541">
                  <c:v>0.75696892855503606</c:v>
                </c:pt>
                <c:pt idx="44542">
                  <c:v>0.7569653793593677</c:v>
                </c:pt>
                <c:pt idx="44543">
                  <c:v>0.75696184355639617</c:v>
                </c:pt>
                <c:pt idx="44544">
                  <c:v>0.75695831763621746</c:v>
                </c:pt>
                <c:pt idx="44545">
                  <c:v>0.75695480128715797</c:v>
                </c:pt>
                <c:pt idx="44546">
                  <c:v>0.75695129432220243</c:v>
                </c:pt>
                <c:pt idx="44547">
                  <c:v>0.75694779526345446</c:v>
                </c:pt>
                <c:pt idx="44548">
                  <c:v>0.75694429978427946</c:v>
                </c:pt>
                <c:pt idx="44549">
                  <c:v>0.75694080332187386</c:v>
                </c:pt>
                <c:pt idx="44550">
                  <c:v>0.75693730150397842</c:v>
                </c:pt>
                <c:pt idx="44551">
                  <c:v>0.75693379462862376</c:v>
                </c:pt>
                <c:pt idx="44552">
                  <c:v>0.75693028798819784</c:v>
                </c:pt>
                <c:pt idx="44553">
                  <c:v>0.75692678896677579</c:v>
                </c:pt>
                <c:pt idx="44554">
                  <c:v>0.75692330544997311</c:v>
                </c:pt>
                <c:pt idx="44555">
                  <c:v>0.75691984285238922</c:v>
                </c:pt>
                <c:pt idx="44556">
                  <c:v>0.75691640412273287</c:v>
                </c:pt>
                <c:pt idx="44557">
                  <c:v>0.75691299022582481</c:v>
                </c:pt>
                <c:pt idx="44558">
                  <c:v>0.75690960394474782</c:v>
                </c:pt>
                <c:pt idx="44559">
                  <c:v>0.75690624271538354</c:v>
                </c:pt>
                <c:pt idx="44560">
                  <c:v>0.7569029088430218</c:v>
                </c:pt>
                <c:pt idx="44561">
                  <c:v>0.75689960557986935</c:v>
                </c:pt>
                <c:pt idx="44562">
                  <c:v>0.75689633753657426</c:v>
                </c:pt>
                <c:pt idx="44563">
                  <c:v>0.75689311035945139</c:v>
                </c:pt>
                <c:pt idx="44564">
                  <c:v>0.75688992490206175</c:v>
                </c:pt>
                <c:pt idx="44565">
                  <c:v>0.75688677293551299</c:v>
                </c:pt>
                <c:pt idx="44566">
                  <c:v>0.75688363805353298</c:v>
                </c:pt>
                <c:pt idx="44567">
                  <c:v>0.75688050333482926</c:v>
                </c:pt>
                <c:pt idx="44568">
                  <c:v>0.75687735977526482</c:v>
                </c:pt>
                <c:pt idx="44569">
                  <c:v>0.75687420714931197</c:v>
                </c:pt>
                <c:pt idx="44570">
                  <c:v>0.75687105090368012</c:v>
                </c:pt>
                <c:pt idx="44571">
                  <c:v>0.75686789581209413</c:v>
                </c:pt>
                <c:pt idx="44572">
                  <c:v>0.75686475059640945</c:v>
                </c:pt>
                <c:pt idx="44573">
                  <c:v>0.75686163102526183</c:v>
                </c:pt>
                <c:pt idx="44574">
                  <c:v>0.7568585540226036</c:v>
                </c:pt>
                <c:pt idx="44575">
                  <c:v>0.75685552693644376</c:v>
                </c:pt>
                <c:pt idx="44576">
                  <c:v>0.75685254203895769</c:v>
                </c:pt>
                <c:pt idx="44577">
                  <c:v>0.75684958197147134</c:v>
                </c:pt>
                <c:pt idx="44578">
                  <c:v>0.75684663351482251</c:v>
                </c:pt>
                <c:pt idx="44579">
                  <c:v>0.75684369238427129</c:v>
                </c:pt>
                <c:pt idx="44580">
                  <c:v>0.75684076536015898</c:v>
                </c:pt>
                <c:pt idx="44581">
                  <c:v>0.75683786581678059</c:v>
                </c:pt>
                <c:pt idx="44582">
                  <c:v>0.75683500505728651</c:v>
                </c:pt>
                <c:pt idx="44583">
                  <c:v>0.75683218446310863</c:v>
                </c:pt>
                <c:pt idx="44584">
                  <c:v>0.75682939645388336</c:v>
                </c:pt>
                <c:pt idx="44585">
                  <c:v>0.75682662777660747</c:v>
                </c:pt>
                <c:pt idx="44586">
                  <c:v>0.75682386733514606</c:v>
                </c:pt>
                <c:pt idx="44587">
                  <c:v>0.75682111043666145</c:v>
                </c:pt>
                <c:pt idx="44588">
                  <c:v>0.7568183583930731</c:v>
                </c:pt>
                <c:pt idx="44589">
                  <c:v>0.75681561745946035</c:v>
                </c:pt>
                <c:pt idx="44590">
                  <c:v>0.75681289503516636</c:v>
                </c:pt>
                <c:pt idx="44591">
                  <c:v>0.75681019674859984</c:v>
                </c:pt>
                <c:pt idx="44592">
                  <c:v>0.75680752510756999</c:v>
                </c:pt>
                <c:pt idx="44593">
                  <c:v>0.75680487856931733</c:v>
                </c:pt>
                <c:pt idx="44594">
                  <c:v>0.75680225630941877</c:v>
                </c:pt>
                <c:pt idx="44595">
                  <c:v>0.75679965600072197</c:v>
                </c:pt>
                <c:pt idx="44596">
                  <c:v>0.75679707922502004</c:v>
                </c:pt>
                <c:pt idx="44597">
                  <c:v>0.75679452890869403</c:v>
                </c:pt>
                <c:pt idx="44598">
                  <c:v>0.75679200511851608</c:v>
                </c:pt>
                <c:pt idx="44599">
                  <c:v>0.7567895048970904</c:v>
                </c:pt>
                <c:pt idx="44600">
                  <c:v>0.75678702291885769</c:v>
                </c:pt>
                <c:pt idx="44601">
                  <c:v>0.75678455563990266</c:v>
                </c:pt>
                <c:pt idx="44602">
                  <c:v>0.75678210423288217</c:v>
                </c:pt>
                <c:pt idx="44603">
                  <c:v>0.75677967401804835</c:v>
                </c:pt>
                <c:pt idx="44604">
                  <c:v>0.75677726889212404</c:v>
                </c:pt>
                <c:pt idx="44605">
                  <c:v>0.75677488681286331</c:v>
                </c:pt>
                <c:pt idx="44606">
                  <c:v>0.75677251999012141</c:v>
                </c:pt>
                <c:pt idx="44607">
                  <c:v>0.75677016091701732</c:v>
                </c:pt>
                <c:pt idx="44608">
                  <c:v>0.75676780824543277</c:v>
                </c:pt>
                <c:pt idx="44609">
                  <c:v>0.75676546663342847</c:v>
                </c:pt>
                <c:pt idx="44610">
                  <c:v>0.75676314443871728</c:v>
                </c:pt>
                <c:pt idx="44611">
                  <c:v>0.75676084880420302</c:v>
                </c:pt>
                <c:pt idx="44612">
                  <c:v>0.75675858622035985</c:v>
                </c:pt>
                <c:pt idx="44613">
                  <c:v>0.75675635975022981</c:v>
                </c:pt>
                <c:pt idx="44614">
                  <c:v>0.75675416931271389</c:v>
                </c:pt>
                <c:pt idx="44615">
                  <c:v>0.75675201372754042</c:v>
                </c:pt>
                <c:pt idx="44616">
                  <c:v>0.75674989039358653</c:v>
                </c:pt>
                <c:pt idx="44617">
                  <c:v>0.75674779319519092</c:v>
                </c:pt>
                <c:pt idx="44618">
                  <c:v>0.75674571188853201</c:v>
                </c:pt>
                <c:pt idx="44619">
                  <c:v>0.7567436282847867</c:v>
                </c:pt>
                <c:pt idx="44620">
                  <c:v>0.75674152280040552</c:v>
                </c:pt>
                <c:pt idx="44621">
                  <c:v>0.75673938911031924</c:v>
                </c:pt>
                <c:pt idx="44622">
                  <c:v>0.75673724968116896</c:v>
                </c:pt>
                <c:pt idx="44623">
                  <c:v>0.75673515580834616</c:v>
                </c:pt>
                <c:pt idx="44624">
                  <c:v>0.75673316367176324</c:v>
                </c:pt>
                <c:pt idx="44625">
                  <c:v>0.75673129342765499</c:v>
                </c:pt>
                <c:pt idx="44626">
                  <c:v>0.75672950816394535</c:v>
                </c:pt>
                <c:pt idx="44627">
                  <c:v>0.75672773086088829</c:v>
                </c:pt>
                <c:pt idx="44628">
                  <c:v>0.75672589458219097</c:v>
                </c:pt>
                <c:pt idx="44629">
                  <c:v>0.75672398562268128</c:v>
                </c:pt>
                <c:pt idx="44630">
                  <c:v>0.75672204960476164</c:v>
                </c:pt>
                <c:pt idx="44631">
                  <c:v>0.75672015061106745</c:v>
                </c:pt>
                <c:pt idx="44632">
                  <c:v>0.75671833139820366</c:v>
                </c:pt>
                <c:pt idx="44633">
                  <c:v>0.75671659378461487</c:v>
                </c:pt>
                <c:pt idx="44634">
                  <c:v>0.75671491136243352</c:v>
                </c:pt>
                <c:pt idx="44635">
                  <c:v>0.75671325384661536</c:v>
                </c:pt>
                <c:pt idx="44636">
                  <c:v>0.75671160353066569</c:v>
                </c:pt>
                <c:pt idx="44637">
                  <c:v>0.75670995942530417</c:v>
                </c:pt>
                <c:pt idx="44638">
                  <c:v>0.75670833059303155</c:v>
                </c:pt>
                <c:pt idx="44639">
                  <c:v>0.75670672762262514</c:v>
                </c:pt>
                <c:pt idx="44640">
                  <c:v>0.75670515654088455</c:v>
                </c:pt>
                <c:pt idx="44641">
                  <c:v>0.7567036184984155</c:v>
                </c:pt>
                <c:pt idx="44642">
                  <c:v>0.75670211243062013</c:v>
                </c:pt>
                <c:pt idx="44643">
                  <c:v>0.75670063438894164</c:v>
                </c:pt>
                <c:pt idx="44644">
                  <c:v>0.75669917627325756</c:v>
                </c:pt>
                <c:pt idx="44645">
                  <c:v>0.75669772898294463</c:v>
                </c:pt>
                <c:pt idx="44646">
                  <c:v>0.75669628866974148</c:v>
                </c:pt>
                <c:pt idx="44647">
                  <c:v>0.75669486130401908</c:v>
                </c:pt>
                <c:pt idx="44648">
                  <c:v>0.75669345839659208</c:v>
                </c:pt>
                <c:pt idx="44649">
                  <c:v>0.75669208809217992</c:v>
                </c:pt>
                <c:pt idx="44650">
                  <c:v>0.75669075231781135</c:v>
                </c:pt>
                <c:pt idx="44651">
                  <c:v>0.7566894507164621</c:v>
                </c:pt>
                <c:pt idx="44652">
                  <c:v>0.75668818412280492</c:v>
                </c:pt>
                <c:pt idx="44653">
                  <c:v>0.75668695363907756</c:v>
                </c:pt>
                <c:pt idx="44654">
                  <c:v>0.75668575956292961</c:v>
                </c:pt>
                <c:pt idx="44655">
                  <c:v>0.75668459806993993</c:v>
                </c:pt>
                <c:pt idx="44656">
                  <c:v>0.75668346271626208</c:v>
                </c:pt>
                <c:pt idx="44657">
                  <c:v>0.75668234476740581</c:v>
                </c:pt>
                <c:pt idx="44658">
                  <c:v>0.75668124163932049</c:v>
                </c:pt>
                <c:pt idx="44659">
                  <c:v>0.75668015172026037</c:v>
                </c:pt>
                <c:pt idx="44660">
                  <c:v>0.75667907768097109</c:v>
                </c:pt>
                <c:pt idx="44661">
                  <c:v>0.75667802449245625</c:v>
                </c:pt>
                <c:pt idx="44662">
                  <c:v>0.75667699751141138</c:v>
                </c:pt>
                <c:pt idx="44663">
                  <c:v>0.75667600127496537</c:v>
                </c:pt>
                <c:pt idx="44664">
                  <c:v>0.75667503941054959</c:v>
                </c:pt>
                <c:pt idx="44665">
                  <c:v>0.75667411457875766</c:v>
                </c:pt>
                <c:pt idx="44666">
                  <c:v>0.75667322886532418</c:v>
                </c:pt>
                <c:pt idx="44667">
                  <c:v>0.7566723833128004</c:v>
                </c:pt>
                <c:pt idx="44668">
                  <c:v>0.75667157677498065</c:v>
                </c:pt>
                <c:pt idx="44669">
                  <c:v>0.75667080886276994</c:v>
                </c:pt>
                <c:pt idx="44670">
                  <c:v>0.75667007923060314</c:v>
                </c:pt>
                <c:pt idx="44671">
                  <c:v>0.75666938771811632</c:v>
                </c:pt>
                <c:pt idx="44672">
                  <c:v>0.75666873378174149</c:v>
                </c:pt>
                <c:pt idx="44673">
                  <c:v>0.75666811472417395</c:v>
                </c:pt>
                <c:pt idx="44674">
                  <c:v>0.75666752485003164</c:v>
                </c:pt>
                <c:pt idx="44675">
                  <c:v>0.75666695640548931</c:v>
                </c:pt>
                <c:pt idx="44676">
                  <c:v>0.75666640177628286</c:v>
                </c:pt>
                <c:pt idx="44677">
                  <c:v>0.75666585708692291</c:v>
                </c:pt>
                <c:pt idx="44678">
                  <c:v>0.75666532360243177</c:v>
                </c:pt>
                <c:pt idx="44679">
                  <c:v>0.75666480615309573</c:v>
                </c:pt>
                <c:pt idx="44680">
                  <c:v>0.75666431046198879</c:v>
                </c:pt>
                <c:pt idx="44681">
                  <c:v>0.7566638400249257</c:v>
                </c:pt>
                <c:pt idx="44682">
                  <c:v>0.75666339846010622</c:v>
                </c:pt>
                <c:pt idx="44683">
                  <c:v>0.75666299006128457</c:v>
                </c:pt>
                <c:pt idx="44684">
                  <c:v>0.75666262276891705</c:v>
                </c:pt>
                <c:pt idx="44685">
                  <c:v>0.75666230838701809</c:v>
                </c:pt>
                <c:pt idx="44686">
                  <c:v>0.75666204835753037</c:v>
                </c:pt>
                <c:pt idx="44687">
                  <c:v>0.75666183644480101</c:v>
                </c:pt>
                <c:pt idx="44688">
                  <c:v>0.756661649309742</c:v>
                </c:pt>
                <c:pt idx="44689">
                  <c:v>0.75666145381966543</c:v>
                </c:pt>
                <c:pt idx="44690">
                  <c:v>0.75666122053625173</c:v>
                </c:pt>
                <c:pt idx="44691">
                  <c:v>0.7566609367706808</c:v>
                </c:pt>
                <c:pt idx="44692">
                  <c:v>0.75666061519088612</c:v>
                </c:pt>
                <c:pt idx="44693">
                  <c:v>0.75666029106906074</c:v>
                </c:pt>
                <c:pt idx="44694">
                  <c:v>0.75666001523270865</c:v>
                </c:pt>
                <c:pt idx="44695">
                  <c:v>0.75665984261918517</c:v>
                </c:pt>
                <c:pt idx="44696">
                  <c:v>0.75665982062144188</c:v>
                </c:pt>
                <c:pt idx="44697">
                  <c:v>0.75665997600025825</c:v>
                </c:pt>
                <c:pt idx="44698">
                  <c:v>0.75666030322387856</c:v>
                </c:pt>
                <c:pt idx="44699">
                  <c:v>0.75666076026397167</c:v>
                </c:pt>
                <c:pt idx="44700">
                  <c:v>0.75666127747073197</c:v>
                </c:pt>
                <c:pt idx="44701">
                  <c:v>0.75666177908263776</c:v>
                </c:pt>
                <c:pt idx="44702">
                  <c:v>0.75666220808294204</c:v>
                </c:pt>
                <c:pt idx="44703">
                  <c:v>0.7566625434975397</c:v>
                </c:pt>
                <c:pt idx="44704">
                  <c:v>0.75666279870128184</c:v>
                </c:pt>
                <c:pt idx="44705">
                  <c:v>0.75666300742343873</c:v>
                </c:pt>
                <c:pt idx="44706">
                  <c:v>0.75666320332781545</c:v>
                </c:pt>
                <c:pt idx="44707">
                  <c:v>0.75666340216688022</c:v>
                </c:pt>
                <c:pt idx="44708">
                  <c:v>0.75666360249645914</c:v>
                </c:pt>
                <c:pt idx="44709">
                  <c:v>0.75666379659464955</c:v>
                </c:pt>
                <c:pt idx="44710">
                  <c:v>0.75666398054530171</c:v>
                </c:pt>
                <c:pt idx="44711">
                  <c:v>0.75666416150122329</c:v>
                </c:pt>
                <c:pt idx="44712">
                  <c:v>0.75666436405404802</c:v>
                </c:pt>
                <c:pt idx="44713">
                  <c:v>0.75666462687863012</c:v>
                </c:pt>
                <c:pt idx="44714">
                  <c:v>0.75666499174519108</c:v>
                </c:pt>
                <c:pt idx="44715">
                  <c:v>0.75666548821208879</c:v>
                </c:pt>
                <c:pt idx="44716">
                  <c:v>0.75666611982827181</c:v>
                </c:pt>
                <c:pt idx="44717">
                  <c:v>0.75666686137985328</c:v>
                </c:pt>
                <c:pt idx="44718">
                  <c:v>0.75666766484242265</c:v>
                </c:pt>
                <c:pt idx="44719">
                  <c:v>0.75666847253115543</c:v>
                </c:pt>
                <c:pt idx="44720">
                  <c:v>0.75666923040795941</c:v>
                </c:pt>
                <c:pt idx="44721">
                  <c:v>0.7566699060966583</c:v>
                </c:pt>
                <c:pt idx="44722">
                  <c:v>0.75667049893234661</c:v>
                </c:pt>
                <c:pt idx="44723">
                  <c:v>0.7566710398610067</c:v>
                </c:pt>
                <c:pt idx="44724">
                  <c:v>0.75667158154153469</c:v>
                </c:pt>
                <c:pt idx="44725">
                  <c:v>0.7566721804115174</c:v>
                </c:pt>
                <c:pt idx="44726">
                  <c:v>0.75667287762605662</c:v>
                </c:pt>
                <c:pt idx="44727">
                  <c:v>0.75667368698053683</c:v>
                </c:pt>
                <c:pt idx="44728">
                  <c:v>0.75667459354510891</c:v>
                </c:pt>
                <c:pt idx="44729">
                  <c:v>0.75667556214905174</c:v>
                </c:pt>
                <c:pt idx="44730">
                  <c:v>0.75667655279348112</c:v>
                </c:pt>
                <c:pt idx="44731">
                  <c:v>0.75667753788986525</c:v>
                </c:pt>
                <c:pt idx="44732">
                  <c:v>0.75667850888210264</c:v>
                </c:pt>
                <c:pt idx="44733">
                  <c:v>0.75667947550384962</c:v>
                </c:pt>
                <c:pt idx="44734">
                  <c:v>0.75668045816793217</c:v>
                </c:pt>
                <c:pt idx="44735">
                  <c:v>0.75668147758560222</c:v>
                </c:pt>
                <c:pt idx="44736">
                  <c:v>0.75668254695582893</c:v>
                </c:pt>
                <c:pt idx="44737">
                  <c:v>0.75668367003660608</c:v>
                </c:pt>
                <c:pt idx="44738">
                  <c:v>0.7566848443720986</c:v>
                </c:pt>
                <c:pt idx="44739">
                  <c:v>0.75668606658815829</c:v>
                </c:pt>
                <c:pt idx="44740">
                  <c:v>0.75668733598826987</c:v>
                </c:pt>
                <c:pt idx="44741">
                  <c:v>0.75668865505060412</c:v>
                </c:pt>
                <c:pt idx="44742">
                  <c:v>0.75669002626826998</c:v>
                </c:pt>
                <c:pt idx="44743">
                  <c:v>0.75669144829974644</c:v>
                </c:pt>
                <c:pt idx="44744">
                  <c:v>0.75669291480979417</c:v>
                </c:pt>
                <c:pt idx="44745">
                  <c:v>0.75669441632980228</c:v>
                </c:pt>
                <c:pt idx="44746">
                  <c:v>0.75669594480333535</c:v>
                </c:pt>
                <c:pt idx="44747">
                  <c:v>0.75669749488307658</c:v>
                </c:pt>
                <c:pt idx="44748">
                  <c:v>0.75669906378237251</c:v>
                </c:pt>
                <c:pt idx="44749">
                  <c:v>0.75670065060894853</c:v>
                </c:pt>
                <c:pt idx="44750">
                  <c:v>0.75670225542557423</c:v>
                </c:pt>
                <c:pt idx="44751">
                  <c:v>0.7567038824759249</c:v>
                </c:pt>
                <c:pt idx="44752">
                  <c:v>0.75670553251575334</c:v>
                </c:pt>
                <c:pt idx="44753">
                  <c:v>0.75670721702265475</c:v>
                </c:pt>
                <c:pt idx="44754">
                  <c:v>0.75670893748938128</c:v>
                </c:pt>
                <c:pt idx="44755">
                  <c:v>0.75671068940073516</c:v>
                </c:pt>
                <c:pt idx="44756">
                  <c:v>0.75671246564453565</c:v>
                </c:pt>
                <c:pt idx="44757">
                  <c:v>0.75671426649926621</c:v>
                </c:pt>
                <c:pt idx="44758">
                  <c:v>0.75671610598355876</c:v>
                </c:pt>
                <c:pt idx="44759">
                  <c:v>0.75671800436336645</c:v>
                </c:pt>
                <c:pt idx="44760">
                  <c:v>0.75671996821187304</c:v>
                </c:pt>
                <c:pt idx="44761">
                  <c:v>0.75672197803607921</c:v>
                </c:pt>
                <c:pt idx="44762">
                  <c:v>0.75672399826462289</c:v>
                </c:pt>
                <c:pt idx="44763">
                  <c:v>0.75672600214149843</c:v>
                </c:pt>
                <c:pt idx="44764">
                  <c:v>0.75672798846415357</c:v>
                </c:pt>
                <c:pt idx="44765">
                  <c:v>0.75672997396973218</c:v>
                </c:pt>
                <c:pt idx="44766">
                  <c:v>0.75673198852793899</c:v>
                </c:pt>
                <c:pt idx="44767">
                  <c:v>0.75673405058083387</c:v>
                </c:pt>
                <c:pt idx="44768">
                  <c:v>0.75673617366758306</c:v>
                </c:pt>
                <c:pt idx="44769">
                  <c:v>0.75673835352799068</c:v>
                </c:pt>
                <c:pt idx="44770">
                  <c:v>0.75674058635662445</c:v>
                </c:pt>
                <c:pt idx="44771">
                  <c:v>0.75674286530815749</c:v>
                </c:pt>
                <c:pt idx="44772">
                  <c:v>0.756745194614723</c:v>
                </c:pt>
                <c:pt idx="44773">
                  <c:v>0.75674757262805381</c:v>
                </c:pt>
                <c:pt idx="44774">
                  <c:v>0.75674999530696407</c:v>
                </c:pt>
                <c:pt idx="44775">
                  <c:v>0.75675245360763954</c:v>
                </c:pt>
                <c:pt idx="44776">
                  <c:v>0.75675495207094423</c:v>
                </c:pt>
                <c:pt idx="44777">
                  <c:v>0.75675752776788996</c:v>
                </c:pt>
                <c:pt idx="44778">
                  <c:v>0.75676023242200219</c:v>
                </c:pt>
                <c:pt idx="44779">
                  <c:v>0.75676309524814034</c:v>
                </c:pt>
                <c:pt idx="44780">
                  <c:v>0.75676609193015643</c:v>
                </c:pt>
                <c:pt idx="44781">
                  <c:v>0.75676913889058506</c:v>
                </c:pt>
                <c:pt idx="44782">
                  <c:v>0.75677214653654667</c:v>
                </c:pt>
                <c:pt idx="44783">
                  <c:v>0.75677506847417619</c:v>
                </c:pt>
                <c:pt idx="44784">
                  <c:v>0.75677792412251432</c:v>
                </c:pt>
                <c:pt idx="44785">
                  <c:v>0.75678077552220091</c:v>
                </c:pt>
                <c:pt idx="44786">
                  <c:v>0.75678367710009864</c:v>
                </c:pt>
                <c:pt idx="44787">
                  <c:v>0.75678664558697051</c:v>
                </c:pt>
                <c:pt idx="44788">
                  <c:v>0.75678966404386006</c:v>
                </c:pt>
                <c:pt idx="44789">
                  <c:v>0.75679270095213336</c:v>
                </c:pt>
                <c:pt idx="44790">
                  <c:v>0.7567957325403899</c:v>
                </c:pt>
                <c:pt idx="44791">
                  <c:v>0.75679875585748979</c:v>
                </c:pt>
                <c:pt idx="44792">
                  <c:v>0.75680177947492822</c:v>
                </c:pt>
                <c:pt idx="44793">
                  <c:v>0.756804816570537</c:v>
                </c:pt>
                <c:pt idx="44794">
                  <c:v>0.75680788604171723</c:v>
                </c:pt>
                <c:pt idx="44795">
                  <c:v>0.75681100150448188</c:v>
                </c:pt>
                <c:pt idx="44796">
                  <c:v>0.75681417940784612</c:v>
                </c:pt>
                <c:pt idx="44797">
                  <c:v>0.75681742787147555</c:v>
                </c:pt>
                <c:pt idx="44798">
                  <c:v>0.75682075360194045</c:v>
                </c:pt>
                <c:pt idx="44799">
                  <c:v>0.75682415211395448</c:v>
                </c:pt>
                <c:pt idx="44800">
                  <c:v>0.75682761328111836</c:v>
                </c:pt>
                <c:pt idx="44801">
                  <c:v>0.75683111942721693</c:v>
                </c:pt>
                <c:pt idx="44802">
                  <c:v>0.75683465364157276</c:v>
                </c:pt>
                <c:pt idx="44803">
                  <c:v>0.75683820372749833</c:v>
                </c:pt>
                <c:pt idx="44804">
                  <c:v>0.756841761741467</c:v>
                </c:pt>
                <c:pt idx="44805">
                  <c:v>0.7568453241449945</c:v>
                </c:pt>
                <c:pt idx="44806">
                  <c:v>0.75684889219600204</c:v>
                </c:pt>
                <c:pt idx="44807">
                  <c:v>0.75685247467930294</c:v>
                </c:pt>
                <c:pt idx="44808">
                  <c:v>0.75685608377077707</c:v>
                </c:pt>
                <c:pt idx="44809">
                  <c:v>0.75685973110680327</c:v>
                </c:pt>
                <c:pt idx="44810">
                  <c:v>0.75686342912891535</c:v>
                </c:pt>
                <c:pt idx="44811">
                  <c:v>0.75686718331799685</c:v>
                </c:pt>
                <c:pt idx="44812">
                  <c:v>0.75687099111081857</c:v>
                </c:pt>
                <c:pt idx="44813">
                  <c:v>0.75687484204514521</c:v>
                </c:pt>
                <c:pt idx="44814">
                  <c:v>0.7568787182762845</c:v>
                </c:pt>
                <c:pt idx="44815">
                  <c:v>0.75688259876424702</c:v>
                </c:pt>
                <c:pt idx="44816">
                  <c:v>0.75688646457976927</c:v>
                </c:pt>
                <c:pt idx="44817">
                  <c:v>0.75689030340147223</c:v>
                </c:pt>
                <c:pt idx="44818">
                  <c:v>0.75689411361186987</c:v>
                </c:pt>
                <c:pt idx="44819">
                  <c:v>0.75689790703077775</c:v>
                </c:pt>
                <c:pt idx="44820">
                  <c:v>0.75690170804479284</c:v>
                </c:pt>
                <c:pt idx="44821">
                  <c:v>0.75690554601847815</c:v>
                </c:pt>
                <c:pt idx="44822">
                  <c:v>0.75690944540705785</c:v>
                </c:pt>
                <c:pt idx="44823">
                  <c:v>0.7569134199158879</c:v>
                </c:pt>
                <c:pt idx="44824">
                  <c:v>0.7569174730006385</c:v>
                </c:pt>
                <c:pt idx="44825">
                  <c:v>0.75692159522455582</c:v>
                </c:pt>
                <c:pt idx="44826">
                  <c:v>0.75692577420156015</c:v>
                </c:pt>
                <c:pt idx="44827">
                  <c:v>0.75693000087380602</c:v>
                </c:pt>
                <c:pt idx="44828">
                  <c:v>0.75693427030900895</c:v>
                </c:pt>
                <c:pt idx="44829">
                  <c:v>0.75693858193460573</c:v>
                </c:pt>
                <c:pt idx="44830">
                  <c:v>0.75694293705200744</c:v>
                </c:pt>
                <c:pt idx="44831">
                  <c:v>0.75694733579071649</c:v>
                </c:pt>
                <c:pt idx="44832">
                  <c:v>0.75695177571487005</c:v>
                </c:pt>
                <c:pt idx="44833">
                  <c:v>0.75695625349481954</c:v>
                </c:pt>
                <c:pt idx="44834">
                  <c:v>0.75696076643200938</c:v>
                </c:pt>
                <c:pt idx="44835">
                  <c:v>0.75696531161188352</c:v>
                </c:pt>
                <c:pt idx="44836">
                  <c:v>0.75696988244027563</c:v>
                </c:pt>
                <c:pt idx="44837">
                  <c:v>0.75697446834541293</c:v>
                </c:pt>
                <c:pt idx="44838">
                  <c:v>0.7569790585894185</c:v>
                </c:pt>
                <c:pt idx="44839">
                  <c:v>0.75698364060283829</c:v>
                </c:pt>
                <c:pt idx="44840">
                  <c:v>0.75698821477883704</c:v>
                </c:pt>
                <c:pt idx="44841">
                  <c:v>0.75699277859376501</c:v>
                </c:pt>
                <c:pt idx="44842">
                  <c:v>0.75699734085335391</c:v>
                </c:pt>
                <c:pt idx="44843">
                  <c:v>0.75700190539860679</c:v>
                </c:pt>
                <c:pt idx="44844">
                  <c:v>0.75700648594625586</c:v>
                </c:pt>
                <c:pt idx="44845">
                  <c:v>0.75701109311850723</c:v>
                </c:pt>
                <c:pt idx="44846">
                  <c:v>0.75701574718478082</c:v>
                </c:pt>
                <c:pt idx="44847">
                  <c:v>0.75702046186638727</c:v>
                </c:pt>
                <c:pt idx="44848">
                  <c:v>0.75702524728508891</c:v>
                </c:pt>
                <c:pt idx="44849">
                  <c:v>0.75703011287734223</c:v>
                </c:pt>
                <c:pt idx="44850">
                  <c:v>0.75703506218497874</c:v>
                </c:pt>
                <c:pt idx="44851">
                  <c:v>0.75704010456954129</c:v>
                </c:pt>
                <c:pt idx="44852">
                  <c:v>0.75704524377074467</c:v>
                </c:pt>
                <c:pt idx="44853">
                  <c:v>0.75705046035282064</c:v>
                </c:pt>
                <c:pt idx="44854">
                  <c:v>0.75705570840987135</c:v>
                </c:pt>
                <c:pt idx="44855">
                  <c:v>0.75706091214245308</c:v>
                </c:pt>
                <c:pt idx="44856">
                  <c:v>0.75706602215985841</c:v>
                </c:pt>
                <c:pt idx="44857">
                  <c:v>0.75707102775557422</c:v>
                </c:pt>
                <c:pt idx="44858">
                  <c:v>0.75707596077950534</c:v>
                </c:pt>
                <c:pt idx="44859">
                  <c:v>0.75708086835550448</c:v>
                </c:pt>
                <c:pt idx="44860">
                  <c:v>0.75708578969687501</c:v>
                </c:pt>
                <c:pt idx="44861">
                  <c:v>0.7570907441994158</c:v>
                </c:pt>
                <c:pt idx="44862">
                  <c:v>0.75709573897287963</c:v>
                </c:pt>
                <c:pt idx="44863">
                  <c:v>0.75710078228210231</c:v>
                </c:pt>
                <c:pt idx="44864">
                  <c:v>0.75710588472175655</c:v>
                </c:pt>
                <c:pt idx="44865">
                  <c:v>0.75711104453366818</c:v>
                </c:pt>
                <c:pt idx="44866">
                  <c:v>0.75711623567119801</c:v>
                </c:pt>
                <c:pt idx="44867">
                  <c:v>0.75712142245600955</c:v>
                </c:pt>
                <c:pt idx="44868">
                  <c:v>0.75712659238323532</c:v>
                </c:pt>
                <c:pt idx="44869">
                  <c:v>0.75713176886718347</c:v>
                </c:pt>
                <c:pt idx="44870">
                  <c:v>0.75713698883818936</c:v>
                </c:pt>
                <c:pt idx="44871">
                  <c:v>0.75714227460164696</c:v>
                </c:pt>
                <c:pt idx="44872">
                  <c:v>0.75714763119810347</c:v>
                </c:pt>
                <c:pt idx="44873">
                  <c:v>0.757153061913315</c:v>
                </c:pt>
                <c:pt idx="44874">
                  <c:v>0.75715857198262027</c:v>
                </c:pt>
                <c:pt idx="44875">
                  <c:v>0.7571641569884402</c:v>
                </c:pt>
                <c:pt idx="44876">
                  <c:v>0.75716979080036817</c:v>
                </c:pt>
                <c:pt idx="44877">
                  <c:v>0.75717543084141437</c:v>
                </c:pt>
                <c:pt idx="44878">
                  <c:v>0.75718103824801597</c:v>
                </c:pt>
                <c:pt idx="44879">
                  <c:v>0.7571865954855177</c:v>
                </c:pt>
                <c:pt idx="44880">
                  <c:v>0.75719210994578146</c:v>
                </c:pt>
                <c:pt idx="44881">
                  <c:v>0.7571976047413056</c:v>
                </c:pt>
                <c:pt idx="44882">
                  <c:v>0.75720310575068062</c:v>
                </c:pt>
                <c:pt idx="44883">
                  <c:v>0.75720863514528569</c:v>
                </c:pt>
                <c:pt idx="44884">
                  <c:v>0.75721420037556486</c:v>
                </c:pt>
                <c:pt idx="44885">
                  <c:v>0.757219810425526</c:v>
                </c:pt>
                <c:pt idx="44886">
                  <c:v>0.75722545280476206</c:v>
                </c:pt>
                <c:pt idx="44887">
                  <c:v>0.75723109888643303</c:v>
                </c:pt>
                <c:pt idx="44888">
                  <c:v>0.75723671185139663</c:v>
                </c:pt>
                <c:pt idx="44889">
                  <c:v>0.75724225616905128</c:v>
                </c:pt>
                <c:pt idx="44890">
                  <c:v>0.75724772675167851</c:v>
                </c:pt>
                <c:pt idx="44891">
                  <c:v>0.75725315696393203</c:v>
                </c:pt>
                <c:pt idx="44892">
                  <c:v>0.757258603625518</c:v>
                </c:pt>
                <c:pt idx="44893">
                  <c:v>0.75726411352253387</c:v>
                </c:pt>
                <c:pt idx="44894">
                  <c:v>0.75726969410340361</c:v>
                </c:pt>
                <c:pt idx="44895">
                  <c:v>0.75727530972956292</c:v>
                </c:pt>
                <c:pt idx="44896">
                  <c:v>0.75728090728468944</c:v>
                </c:pt>
                <c:pt idx="44897">
                  <c:v>0.75728645230134828</c:v>
                </c:pt>
                <c:pt idx="44898">
                  <c:v>0.75729195051638565</c:v>
                </c:pt>
                <c:pt idx="44899">
                  <c:v>0.75729744965754342</c:v>
                </c:pt>
                <c:pt idx="44900">
                  <c:v>0.75730300847220489</c:v>
                </c:pt>
                <c:pt idx="44901">
                  <c:v>0.75730868112054994</c:v>
                </c:pt>
                <c:pt idx="44902">
                  <c:v>0.75731448019906411</c:v>
                </c:pt>
                <c:pt idx="44903">
                  <c:v>0.75732037144202791</c:v>
                </c:pt>
                <c:pt idx="44904">
                  <c:v>0.75732628341143293</c:v>
                </c:pt>
                <c:pt idx="44905">
                  <c:v>0.7573321569730227</c:v>
                </c:pt>
                <c:pt idx="44906">
                  <c:v>0.75733797171810657</c:v>
                </c:pt>
                <c:pt idx="44907">
                  <c:v>0.75734374946232752</c:v>
                </c:pt>
                <c:pt idx="44908">
                  <c:v>0.75734952580110304</c:v>
                </c:pt>
                <c:pt idx="44909">
                  <c:v>0.757355320892935</c:v>
                </c:pt>
                <c:pt idx="44910">
                  <c:v>0.75736112564625457</c:v>
                </c:pt>
                <c:pt idx="44911">
                  <c:v>0.7573669246998378</c:v>
                </c:pt>
                <c:pt idx="44912">
                  <c:v>0.75737270569177639</c:v>
                </c:pt>
                <c:pt idx="44913">
                  <c:v>0.75737846986563051</c:v>
                </c:pt>
                <c:pt idx="44914">
                  <c:v>0.75738422177773468</c:v>
                </c:pt>
                <c:pt idx="44915">
                  <c:v>0.75738997276658071</c:v>
                </c:pt>
                <c:pt idx="44916">
                  <c:v>0.75739572677805356</c:v>
                </c:pt>
                <c:pt idx="44917">
                  <c:v>0.75740149646726396</c:v>
                </c:pt>
                <c:pt idx="44918">
                  <c:v>0.75740728607556818</c:v>
                </c:pt>
                <c:pt idx="44919">
                  <c:v>0.75741310153893915</c:v>
                </c:pt>
                <c:pt idx="44920">
                  <c:v>0.7574189389817878</c:v>
                </c:pt>
                <c:pt idx="44921">
                  <c:v>0.75742480099753717</c:v>
                </c:pt>
                <c:pt idx="44922">
                  <c:v>0.75743068585508633</c:v>
                </c:pt>
                <c:pt idx="44923">
                  <c:v>0.75743659835058186</c:v>
                </c:pt>
                <c:pt idx="44924">
                  <c:v>0.75744253147924867</c:v>
                </c:pt>
                <c:pt idx="44925">
                  <c:v>0.75744847946989291</c:v>
                </c:pt>
                <c:pt idx="44926">
                  <c:v>0.75745442874340929</c:v>
                </c:pt>
                <c:pt idx="44927">
                  <c:v>0.75746037659612364</c:v>
                </c:pt>
                <c:pt idx="44928">
                  <c:v>0.75746631972029155</c:v>
                </c:pt>
                <c:pt idx="44929">
                  <c:v>0.75747226858997663</c:v>
                </c:pt>
                <c:pt idx="44930">
                  <c:v>0.75747823043603602</c:v>
                </c:pt>
                <c:pt idx="44931">
                  <c:v>0.75748422029027596</c:v>
                </c:pt>
                <c:pt idx="44932">
                  <c:v>0.75749025066507569</c:v>
                </c:pt>
                <c:pt idx="44933">
                  <c:v>0.75749633902531333</c:v>
                </c:pt>
                <c:pt idx="44934">
                  <c:v>0.75750249887753418</c:v>
                </c:pt>
                <c:pt idx="44935">
                  <c:v>0.75750874652306632</c:v>
                </c:pt>
                <c:pt idx="44936">
                  <c:v>0.75751509242048276</c:v>
                </c:pt>
                <c:pt idx="44937">
                  <c:v>0.75752153725384586</c:v>
                </c:pt>
                <c:pt idx="44938">
                  <c:v>0.75752807538330247</c:v>
                </c:pt>
                <c:pt idx="44939">
                  <c:v>0.75753468758055509</c:v>
                </c:pt>
                <c:pt idx="44940">
                  <c:v>0.75754134630847736</c:v>
                </c:pt>
                <c:pt idx="44941">
                  <c:v>0.7575480158916521</c:v>
                </c:pt>
                <c:pt idx="44942">
                  <c:v>0.7575546563373472</c:v>
                </c:pt>
                <c:pt idx="44943">
                  <c:v>0.75756123123847852</c:v>
                </c:pt>
                <c:pt idx="44944">
                  <c:v>0.75756771641572673</c:v>
                </c:pt>
                <c:pt idx="44945">
                  <c:v>0.75757410536575776</c:v>
                </c:pt>
                <c:pt idx="44946">
                  <c:v>0.757580409568966</c:v>
                </c:pt>
                <c:pt idx="44947">
                  <c:v>0.75758665314264872</c:v>
                </c:pt>
                <c:pt idx="44948">
                  <c:v>0.75759286635876588</c:v>
                </c:pt>
                <c:pt idx="44949">
                  <c:v>0.75759907762845557</c:v>
                </c:pt>
                <c:pt idx="44950">
                  <c:v>0.75760530737968101</c:v>
                </c:pt>
                <c:pt idx="44951">
                  <c:v>0.75761156402382046</c:v>
                </c:pt>
                <c:pt idx="44952">
                  <c:v>0.75761784297450552</c:v>
                </c:pt>
                <c:pt idx="44953">
                  <c:v>0.75762412971757742</c:v>
                </c:pt>
                <c:pt idx="44954">
                  <c:v>0.75763040542816817</c:v>
                </c:pt>
                <c:pt idx="44955">
                  <c:v>0.75763665387673695</c:v>
                </c:pt>
                <c:pt idx="44956">
                  <c:v>0.75764286818493842</c:v>
                </c:pt>
                <c:pt idx="44957">
                  <c:v>0.75764905364819102</c:v>
                </c:pt>
                <c:pt idx="44958">
                  <c:v>0.75765522513691796</c:v>
                </c:pt>
                <c:pt idx="44959">
                  <c:v>0.75766140189610365</c:v>
                </c:pt>
                <c:pt idx="44960">
                  <c:v>0.7576676014182554</c:v>
                </c:pt>
                <c:pt idx="44961">
                  <c:v>0.75767383544292433</c:v>
                </c:pt>
                <c:pt idx="44962">
                  <c:v>0.75768011069871655</c:v>
                </c:pt>
                <c:pt idx="44963">
                  <c:v>0.75768643188360829</c:v>
                </c:pt>
                <c:pt idx="44964">
                  <c:v>0.75769280224252344</c:v>
                </c:pt>
                <c:pt idx="44965">
                  <c:v>0.75769921943404672</c:v>
                </c:pt>
                <c:pt idx="44966">
                  <c:v>0.75770566958241181</c:v>
                </c:pt>
                <c:pt idx="44967">
                  <c:v>0.75771213048843944</c:v>
                </c:pt>
                <c:pt idx="44968">
                  <c:v>0.75771857371878493</c:v>
                </c:pt>
                <c:pt idx="44969">
                  <c:v>0.75772497670010264</c:v>
                </c:pt>
                <c:pt idx="44970">
                  <c:v>0.75773133085418953</c:v>
                </c:pt>
                <c:pt idx="44971">
                  <c:v>0.75773764436110624</c:v>
                </c:pt>
                <c:pt idx="44972">
                  <c:v>0.75774393921652017</c:v>
                </c:pt>
                <c:pt idx="44973">
                  <c:v>0.75775024281543668</c:v>
                </c:pt>
                <c:pt idx="44974">
                  <c:v>0.75775657800681984</c:v>
                </c:pt>
                <c:pt idx="44975">
                  <c:v>0.75776295370152369</c:v>
                </c:pt>
                <c:pt idx="44976">
                  <c:v>0.75776936383637672</c:v>
                </c:pt>
                <c:pt idx="44977">
                  <c:v>0.75777579674797635</c:v>
                </c:pt>
                <c:pt idx="44978">
                  <c:v>0.75778224159194685</c:v>
                </c:pt>
                <c:pt idx="44979">
                  <c:v>0.75778870155277545</c:v>
                </c:pt>
                <c:pt idx="44980">
                  <c:v>0.75779520106691833</c:v>
                </c:pt>
                <c:pt idx="44981">
                  <c:v>0.75780177564414064</c:v>
                </c:pt>
                <c:pt idx="44982">
                  <c:v>0.75780844732112007</c:v>
                </c:pt>
                <c:pt idx="44983">
                  <c:v>0.757815209271817</c:v>
                </c:pt>
                <c:pt idx="44984">
                  <c:v>0.75782203734974596</c:v>
                </c:pt>
                <c:pt idx="44985">
                  <c:v>0.75782891259827534</c:v>
                </c:pt>
                <c:pt idx="44986">
                  <c:v>0.75783582818528772</c:v>
                </c:pt>
                <c:pt idx="44987">
                  <c:v>0.75784277392840826</c:v>
                </c:pt>
                <c:pt idx="44988">
                  <c:v>0.75784972178395371</c:v>
                </c:pt>
                <c:pt idx="44989">
                  <c:v>0.75785662799167652</c:v>
                </c:pt>
                <c:pt idx="44990">
                  <c:v>0.75786344822157958</c:v>
                </c:pt>
                <c:pt idx="44991">
                  <c:v>0.7578701491702875</c:v>
                </c:pt>
                <c:pt idx="44992">
                  <c:v>0.75787672095445091</c:v>
                </c:pt>
                <c:pt idx="44993">
                  <c:v>0.7578831857203262</c:v>
                </c:pt>
                <c:pt idx="44994">
                  <c:v>0.75788959849817883</c:v>
                </c:pt>
                <c:pt idx="44995">
                  <c:v>0.75789603108183923</c:v>
                </c:pt>
                <c:pt idx="44996">
                  <c:v>0.75790253729493984</c:v>
                </c:pt>
                <c:pt idx="44997">
                  <c:v>0.75790912570227675</c:v>
                </c:pt>
                <c:pt idx="44998">
                  <c:v>0.75791576470951794</c:v>
                </c:pt>
                <c:pt idx="44999">
                  <c:v>0.75792241401534322</c:v>
                </c:pt>
                <c:pt idx="45000">
                  <c:v>0.75792904845932274</c:v>
                </c:pt>
                <c:pt idx="45001">
                  <c:v>0.75793565453593903</c:v>
                </c:pt>
                <c:pt idx="45002">
                  <c:v>0.75794221907186643</c:v>
                </c:pt>
                <c:pt idx="45003">
                  <c:v>0.75794872540335556</c:v>
                </c:pt>
                <c:pt idx="45004">
                  <c:v>0.7579551614112332</c:v>
                </c:pt>
                <c:pt idx="45005">
                  <c:v>0.75796152324693888</c:v>
                </c:pt>
                <c:pt idx="45006">
                  <c:v>0.75796781565852034</c:v>
                </c:pt>
                <c:pt idx="45007">
                  <c:v>0.75797404968493132</c:v>
                </c:pt>
                <c:pt idx="45008">
                  <c:v>0.7579802464457277</c:v>
                </c:pt>
                <c:pt idx="45009">
                  <c:v>0.75798643811468347</c:v>
                </c:pt>
                <c:pt idx="45010">
                  <c:v>0.75799265655853565</c:v>
                </c:pt>
                <c:pt idx="45011">
                  <c:v>0.75799892133867686</c:v>
                </c:pt>
                <c:pt idx="45012">
                  <c:v>0.75800523620356286</c:v>
                </c:pt>
                <c:pt idx="45013">
                  <c:v>0.75801159334927404</c:v>
                </c:pt>
                <c:pt idx="45014">
                  <c:v>0.7580179815978163</c:v>
                </c:pt>
                <c:pt idx="45015">
                  <c:v>0.75802439116248144</c:v>
                </c:pt>
                <c:pt idx="45016">
                  <c:v>0.75803081688178009</c:v>
                </c:pt>
                <c:pt idx="45017">
                  <c:v>0.75803726103676072</c:v>
                </c:pt>
                <c:pt idx="45018">
                  <c:v>0.7580437309011987</c:v>
                </c:pt>
                <c:pt idx="45019">
                  <c:v>0.75805023179252273</c:v>
                </c:pt>
                <c:pt idx="45020">
                  <c:v>0.75805676506288833</c:v>
                </c:pt>
                <c:pt idx="45021">
                  <c:v>0.75806332015040168</c:v>
                </c:pt>
                <c:pt idx="45022">
                  <c:v>0.75806988002898212</c:v>
                </c:pt>
                <c:pt idx="45023">
                  <c:v>0.75807642955037624</c:v>
                </c:pt>
                <c:pt idx="45024">
                  <c:v>0.75808296049866886</c:v>
                </c:pt>
                <c:pt idx="45025">
                  <c:v>0.75808947359786771</c:v>
                </c:pt>
                <c:pt idx="45026">
                  <c:v>0.75809597317785926</c:v>
                </c:pt>
                <c:pt idx="45027">
                  <c:v>0.75810246439910611</c:v>
                </c:pt>
                <c:pt idx="45028">
                  <c:v>0.75810895306693815</c:v>
                </c:pt>
                <c:pt idx="45029">
                  <c:v>0.75811544187805691</c:v>
                </c:pt>
                <c:pt idx="45030">
                  <c:v>0.75812192579570625</c:v>
                </c:pt>
                <c:pt idx="45031">
                  <c:v>0.7581283941745095</c:v>
                </c:pt>
                <c:pt idx="45032">
                  <c:v>0.75813483580658936</c:v>
                </c:pt>
                <c:pt idx="45033">
                  <c:v>0.75814123626247087</c:v>
                </c:pt>
                <c:pt idx="45034">
                  <c:v>0.75814757493802942</c:v>
                </c:pt>
                <c:pt idx="45035">
                  <c:v>0.75815383389706059</c:v>
                </c:pt>
                <c:pt idx="45036">
                  <c:v>0.75816001768497854</c:v>
                </c:pt>
                <c:pt idx="45037">
                  <c:v>0.75816616340618659</c:v>
                </c:pt>
                <c:pt idx="45038">
                  <c:v>0.75817232649204469</c:v>
                </c:pt>
                <c:pt idx="45039">
                  <c:v>0.75817855119472077</c:v>
                </c:pt>
                <c:pt idx="45040">
                  <c:v>0.75818484736553504</c:v>
                </c:pt>
                <c:pt idx="45041">
                  <c:v>0.75819119286087011</c:v>
                </c:pt>
                <c:pt idx="45042">
                  <c:v>0.75819755693334556</c:v>
                </c:pt>
                <c:pt idx="45043">
                  <c:v>0.75820392735635866</c:v>
                </c:pt>
                <c:pt idx="45044">
                  <c:v>0.75821032371307662</c:v>
                </c:pt>
                <c:pt idx="45045">
                  <c:v>0.7582167903053737</c:v>
                </c:pt>
                <c:pt idx="45046">
                  <c:v>0.75822337530476958</c:v>
                </c:pt>
                <c:pt idx="45047">
                  <c:v>0.75823011069400337</c:v>
                </c:pt>
                <c:pt idx="45048">
                  <c:v>0.75823700066509359</c:v>
                </c:pt>
                <c:pt idx="45049">
                  <c:v>0.75824402295043225</c:v>
                </c:pt>
                <c:pt idx="45050">
                  <c:v>0.75825114069120192</c:v>
                </c:pt>
                <c:pt idx="45051">
                  <c:v>0.75825831789448361</c:v>
                </c:pt>
                <c:pt idx="45052">
                  <c:v>0.75826552940000391</c:v>
                </c:pt>
                <c:pt idx="45053">
                  <c:v>0.75827276085720874</c:v>
                </c:pt>
                <c:pt idx="45054">
                  <c:v>0.7582800007233087</c:v>
                </c:pt>
                <c:pt idx="45055">
                  <c:v>0.75828723313269719</c:v>
                </c:pt>
                <c:pt idx="45056">
                  <c:v>0.75829443658982265</c:v>
                </c:pt>
                <c:pt idx="45057">
                  <c:v>0.75830158844823359</c:v>
                </c:pt>
                <c:pt idx="45058">
                  <c:v>0.7583086729618369</c:v>
                </c:pt>
                <c:pt idx="45059">
                  <c:v>0.75831568912236735</c:v>
                </c:pt>
                <c:pt idx="45060">
                  <c:v>0.75832265280255151</c:v>
                </c:pt>
                <c:pt idx="45061">
                  <c:v>0.75832958719647392</c:v>
                </c:pt>
                <c:pt idx="45062">
                  <c:v>0.75833651880632069</c:v>
                </c:pt>
                <c:pt idx="45063">
                  <c:v>0.75834347273890168</c:v>
                </c:pt>
                <c:pt idx="45064">
                  <c:v>0.75835046729418298</c:v>
                </c:pt>
                <c:pt idx="45065">
                  <c:v>0.75835750593576434</c:v>
                </c:pt>
                <c:pt idx="45066">
                  <c:v>0.75836457928400725</c:v>
                </c:pt>
                <c:pt idx="45067">
                  <c:v>0.75837165668217843</c:v>
                </c:pt>
                <c:pt idx="45068">
                  <c:v>0.75837870878149749</c:v>
                </c:pt>
                <c:pt idx="45069">
                  <c:v>0.7583857058462119</c:v>
                </c:pt>
                <c:pt idx="45070">
                  <c:v>0.75839263757775577</c:v>
                </c:pt>
                <c:pt idx="45071">
                  <c:v>0.75839951429712638</c:v>
                </c:pt>
                <c:pt idx="45072">
                  <c:v>0.75840635852875471</c:v>
                </c:pt>
                <c:pt idx="45073">
                  <c:v>0.75841320140451751</c:v>
                </c:pt>
                <c:pt idx="45074">
                  <c:v>0.75842007533674527</c:v>
                </c:pt>
                <c:pt idx="45075">
                  <c:v>0.75842700129673768</c:v>
                </c:pt>
                <c:pt idx="45076">
                  <c:v>0.75843398681869112</c:v>
                </c:pt>
                <c:pt idx="45077">
                  <c:v>0.75844102459173313</c:v>
                </c:pt>
                <c:pt idx="45078">
                  <c:v>0.75844808639026684</c:v>
                </c:pt>
                <c:pt idx="45079">
                  <c:v>0.7584551348395332</c:v>
                </c:pt>
                <c:pt idx="45080">
                  <c:v>0.7584621354422344</c:v>
                </c:pt>
                <c:pt idx="45081">
                  <c:v>0.75846905584132251</c:v>
                </c:pt>
                <c:pt idx="45082">
                  <c:v>0.75847587224754998</c:v>
                </c:pt>
                <c:pt idx="45083">
                  <c:v>0.7584825699619584</c:v>
                </c:pt>
                <c:pt idx="45084">
                  <c:v>0.75848915222984636</c:v>
                </c:pt>
                <c:pt idx="45085">
                  <c:v>0.75849565039450673</c:v>
                </c:pt>
                <c:pt idx="45086">
                  <c:v>0.75850212091205294</c:v>
                </c:pt>
                <c:pt idx="45087">
                  <c:v>0.75850862719031931</c:v>
                </c:pt>
                <c:pt idx="45088">
                  <c:v>0.75851521139547762</c:v>
                </c:pt>
                <c:pt idx="45089">
                  <c:v>0.75852188453629255</c:v>
                </c:pt>
                <c:pt idx="45090">
                  <c:v>0.75852863236230605</c:v>
                </c:pt>
                <c:pt idx="45091">
                  <c:v>0.75853542520804207</c:v>
                </c:pt>
                <c:pt idx="45092">
                  <c:v>0.75854222147229966</c:v>
                </c:pt>
                <c:pt idx="45093">
                  <c:v>0.75854896446621012</c:v>
                </c:pt>
                <c:pt idx="45094">
                  <c:v>0.75855558606057538</c:v>
                </c:pt>
                <c:pt idx="45095">
                  <c:v>0.75856202799072425</c:v>
                </c:pt>
                <c:pt idx="45096">
                  <c:v>0.75856827222152967</c:v>
                </c:pt>
                <c:pt idx="45097">
                  <c:v>0.7585743595052159</c:v>
                </c:pt>
                <c:pt idx="45098">
                  <c:v>0.75858037683409518</c:v>
                </c:pt>
                <c:pt idx="45099">
                  <c:v>0.7585864175829149</c:v>
                </c:pt>
                <c:pt idx="45100">
                  <c:v>0.75859253949522298</c:v>
                </c:pt>
                <c:pt idx="45101">
                  <c:v>0.7585987475554401</c:v>
                </c:pt>
                <c:pt idx="45102">
                  <c:v>0.75860501012465631</c:v>
                </c:pt>
                <c:pt idx="45103">
                  <c:v>0.75861129426340979</c:v>
                </c:pt>
                <c:pt idx="45104">
                  <c:v>0.75861759546636398</c:v>
                </c:pt>
                <c:pt idx="45105">
                  <c:v>0.75862394168354408</c:v>
                </c:pt>
                <c:pt idx="45106">
                  <c:v>0.75863037665529764</c:v>
                </c:pt>
                <c:pt idx="45107">
                  <c:v>0.75863693188193337</c:v>
                </c:pt>
                <c:pt idx="45108">
                  <c:v>0.75864360721878699</c:v>
                </c:pt>
                <c:pt idx="45109">
                  <c:v>0.75865036948917441</c:v>
                </c:pt>
                <c:pt idx="45110">
                  <c:v>0.75865716655243143</c:v>
                </c:pt>
                <c:pt idx="45111">
                  <c:v>0.75866394667331083</c:v>
                </c:pt>
                <c:pt idx="45112">
                  <c:v>0.75867067424377943</c:v>
                </c:pt>
                <c:pt idx="45113">
                  <c:v>0.75867733795560588</c:v>
                </c:pt>
                <c:pt idx="45114">
                  <c:v>0.7586839499119522</c:v>
                </c:pt>
                <c:pt idx="45115">
                  <c:v>0.75869053890428417</c:v>
                </c:pt>
                <c:pt idx="45116">
                  <c:v>0.75869713853291887</c:v>
                </c:pt>
                <c:pt idx="45117">
                  <c:v>0.75870378245554559</c:v>
                </c:pt>
                <c:pt idx="45118">
                  <c:v>0.7587104901218823</c:v>
                </c:pt>
                <c:pt idx="45119">
                  <c:v>0.75871727100113351</c:v>
                </c:pt>
                <c:pt idx="45120">
                  <c:v>0.75872412514115162</c:v>
                </c:pt>
                <c:pt idx="45121">
                  <c:v>0.75873103828061272</c:v>
                </c:pt>
                <c:pt idx="45122">
                  <c:v>0.75873799185080182</c:v>
                </c:pt>
                <c:pt idx="45123">
                  <c:v>0.75874497174812394</c:v>
                </c:pt>
                <c:pt idx="45124">
                  <c:v>0.75875196893736097</c:v>
                </c:pt>
                <c:pt idx="45125">
                  <c:v>0.75875899066094588</c:v>
                </c:pt>
                <c:pt idx="45126">
                  <c:v>0.75876604287239147</c:v>
                </c:pt>
                <c:pt idx="45127">
                  <c:v>0.75877312490124582</c:v>
                </c:pt>
                <c:pt idx="45128">
                  <c:v>0.75878020621888298</c:v>
                </c:pt>
                <c:pt idx="45129">
                  <c:v>0.75878723360140532</c:v>
                </c:pt>
                <c:pt idx="45130">
                  <c:v>0.7587941426996857</c:v>
                </c:pt>
                <c:pt idx="45131">
                  <c:v>0.75880088700826986</c:v>
                </c:pt>
                <c:pt idx="45132">
                  <c:v>0.75880746607544558</c:v>
                </c:pt>
                <c:pt idx="45133">
                  <c:v>0.75881392749288823</c:v>
                </c:pt>
                <c:pt idx="45134">
                  <c:v>0.75882034946494059</c:v>
                </c:pt>
                <c:pt idx="45135">
                  <c:v>0.75882680506262778</c:v>
                </c:pt>
                <c:pt idx="45136">
                  <c:v>0.75883332932599146</c:v>
                </c:pt>
                <c:pt idx="45137">
                  <c:v>0.75883990474924934</c:v>
                </c:pt>
                <c:pt idx="45138">
                  <c:v>0.75884647718060139</c:v>
                </c:pt>
                <c:pt idx="45139">
                  <c:v>0.75885298204120777</c:v>
                </c:pt>
                <c:pt idx="45140">
                  <c:v>0.75885938499155459</c:v>
                </c:pt>
                <c:pt idx="45141">
                  <c:v>0.75886569402574922</c:v>
                </c:pt>
                <c:pt idx="45142">
                  <c:v>0.7588719652121958</c:v>
                </c:pt>
                <c:pt idx="45143">
                  <c:v>0.75887827529398977</c:v>
                </c:pt>
                <c:pt idx="45144">
                  <c:v>0.75888470033317401</c:v>
                </c:pt>
                <c:pt idx="45145">
                  <c:v>0.75889128586235743</c:v>
                </c:pt>
                <c:pt idx="45146">
                  <c:v>0.75889803992204163</c:v>
                </c:pt>
                <c:pt idx="45147">
                  <c:v>0.75890493117648372</c:v>
                </c:pt>
                <c:pt idx="45148">
                  <c:v>0.75891190931081176</c:v>
                </c:pt>
                <c:pt idx="45149">
                  <c:v>0.7589189193844369</c:v>
                </c:pt>
                <c:pt idx="45150">
                  <c:v>0.7589259158717665</c:v>
                </c:pt>
                <c:pt idx="45151">
                  <c:v>0.75893285787232345</c:v>
                </c:pt>
                <c:pt idx="45152">
                  <c:v>0.75893970940591626</c:v>
                </c:pt>
                <c:pt idx="45153">
                  <c:v>0.75894644125844324</c:v>
                </c:pt>
                <c:pt idx="45154">
                  <c:v>0.758953040553902</c:v>
                </c:pt>
                <c:pt idx="45155">
                  <c:v>0.75895951390925476</c:v>
                </c:pt>
                <c:pt idx="45156">
                  <c:v>0.75896587759407153</c:v>
                </c:pt>
                <c:pt idx="45157">
                  <c:v>0.75897214136092117</c:v>
                </c:pt>
                <c:pt idx="45158">
                  <c:v>0.75897830682947121</c:v>
                </c:pt>
                <c:pt idx="45159">
                  <c:v>0.75898438729109075</c:v>
                </c:pt>
                <c:pt idx="45160">
                  <c:v>0.75899043140959943</c:v>
                </c:pt>
                <c:pt idx="45161">
                  <c:v>0.75899652401987061</c:v>
                </c:pt>
                <c:pt idx="45162">
                  <c:v>0.75900275585989585</c:v>
                </c:pt>
                <c:pt idx="45163">
                  <c:v>0.75900918298763098</c:v>
                </c:pt>
                <c:pt idx="45164">
                  <c:v>0.7590158044146641</c:v>
                </c:pt>
                <c:pt idx="45165">
                  <c:v>0.75902256939539126</c:v>
                </c:pt>
                <c:pt idx="45166">
                  <c:v>0.75902940022931265</c:v>
                </c:pt>
                <c:pt idx="45167">
                  <c:v>0.75903622019580175</c:v>
                </c:pt>
                <c:pt idx="45168">
                  <c:v>0.75904297258174069</c:v>
                </c:pt>
                <c:pt idx="45169">
                  <c:v>0.75904963000230208</c:v>
                </c:pt>
                <c:pt idx="45170">
                  <c:v>0.75905619603287722</c:v>
                </c:pt>
                <c:pt idx="45171">
                  <c:v>0.75906270002851428</c:v>
                </c:pt>
                <c:pt idx="45172">
                  <c:v>0.75906918025773884</c:v>
                </c:pt>
                <c:pt idx="45173">
                  <c:v>0.75907566684219829</c:v>
                </c:pt>
                <c:pt idx="45174">
                  <c:v>0.75908217090912133</c:v>
                </c:pt>
                <c:pt idx="45175">
                  <c:v>0.75908868694017517</c:v>
                </c:pt>
                <c:pt idx="45176">
                  <c:v>0.75909520263942143</c:v>
                </c:pt>
                <c:pt idx="45177">
                  <c:v>0.75910170723715586</c:v>
                </c:pt>
                <c:pt idx="45178">
                  <c:v>0.75910819286734277</c:v>
                </c:pt>
                <c:pt idx="45179">
                  <c:v>0.75911465070053985</c:v>
                </c:pt>
                <c:pt idx="45180">
                  <c:v>0.75912106631413201</c:v>
                </c:pt>
                <c:pt idx="45181">
                  <c:v>0.75912741796380945</c:v>
                </c:pt>
                <c:pt idx="45182">
                  <c:v>0.75913367884559046</c:v>
                </c:pt>
                <c:pt idx="45183">
                  <c:v>0.75913982271297897</c:v>
                </c:pt>
                <c:pt idx="45184">
                  <c:v>0.75914583279847614</c:v>
                </c:pt>
                <c:pt idx="45185">
                  <c:v>0.75915171396214676</c:v>
                </c:pt>
                <c:pt idx="45186">
                  <c:v>0.75915750612344424</c:v>
                </c:pt>
                <c:pt idx="45187">
                  <c:v>0.75916329279111716</c:v>
                </c:pt>
                <c:pt idx="45188">
                  <c:v>0.7591691967277221</c:v>
                </c:pt>
                <c:pt idx="45189">
                  <c:v>0.7591753565648196</c:v>
                </c:pt>
                <c:pt idx="45190">
                  <c:v>0.75918188536736186</c:v>
                </c:pt>
                <c:pt idx="45191">
                  <c:v>0.75918882212078209</c:v>
                </c:pt>
                <c:pt idx="45192">
                  <c:v>0.75919609604719884</c:v>
                </c:pt>
                <c:pt idx="45193">
                  <c:v>0.75920352470651054</c:v>
                </c:pt>
                <c:pt idx="45194">
                  <c:v>0.75921085656414322</c:v>
                </c:pt>
                <c:pt idx="45195">
                  <c:v>0.7592178481721642</c:v>
                </c:pt>
                <c:pt idx="45196">
                  <c:v>0.75922434352299306</c:v>
                </c:pt>
                <c:pt idx="45197">
                  <c:v>0.75923032539495083</c:v>
                </c:pt>
                <c:pt idx="45198">
                  <c:v>0.75923591126079759</c:v>
                </c:pt>
                <c:pt idx="45199">
                  <c:v>0.7592413039811543</c:v>
                </c:pt>
                <c:pt idx="45200">
                  <c:v>0.75924671760858464</c:v>
                </c:pt>
                <c:pt idx="45201">
                  <c:v>0.75925230984618097</c:v>
                </c:pt>
                <c:pt idx="45202">
                  <c:v>0.75925814541319425</c:v>
                </c:pt>
                <c:pt idx="45203">
                  <c:v>0.75926419908688969</c:v>
                </c:pt>
                <c:pt idx="45204">
                  <c:v>0.75927038914075784</c:v>
                </c:pt>
                <c:pt idx="45205">
                  <c:v>0.75927662098783322</c:v>
                </c:pt>
                <c:pt idx="45206">
                  <c:v>0.75928282170975925</c:v>
                </c:pt>
                <c:pt idx="45207">
                  <c:v>0.75928895544019515</c:v>
                </c:pt>
                <c:pt idx="45208">
                  <c:v>0.75929502081853173</c:v>
                </c:pt>
                <c:pt idx="45209">
                  <c:v>0.75930103767958979</c:v>
                </c:pt>
                <c:pt idx="45210">
                  <c:v>0.75930703075903261</c:v>
                </c:pt>
                <c:pt idx="45211">
                  <c:v>0.75931301677264518</c:v>
                </c:pt>
                <c:pt idx="45212">
                  <c:v>0.75931899741077957</c:v>
                </c:pt>
                <c:pt idx="45213">
                  <c:v>0.75932495809646672</c:v>
                </c:pt>
                <c:pt idx="45214">
                  <c:v>0.75933087110412878</c:v>
                </c:pt>
                <c:pt idx="45215">
                  <c:v>0.75933670281456345</c:v>
                </c:pt>
                <c:pt idx="45216">
                  <c:v>0.75934242321271528</c:v>
                </c:pt>
                <c:pt idx="45217">
                  <c:v>0.75934802045629513</c:v>
                </c:pt>
                <c:pt idx="45218">
                  <c:v>0.75935351278829788</c:v>
                </c:pt>
                <c:pt idx="45219">
                  <c:v>0.75935895255373054</c:v>
                </c:pt>
                <c:pt idx="45220">
                  <c:v>0.7593644172013595</c:v>
                </c:pt>
                <c:pt idx="45221">
                  <c:v>0.75936998770081043</c:v>
                </c:pt>
                <c:pt idx="45222">
                  <c:v>0.75937572267555342</c:v>
                </c:pt>
                <c:pt idx="45223">
                  <c:v>0.75938163914534196</c:v>
                </c:pt>
                <c:pt idx="45224">
                  <c:v>0.75938770597316396</c:v>
                </c:pt>
                <c:pt idx="45225">
                  <c:v>0.75939385731531006</c:v>
                </c:pt>
                <c:pt idx="45226">
                  <c:v>0.75940000894866055</c:v>
                </c:pt>
                <c:pt idx="45227">
                  <c:v>0.75940608196716231</c:v>
                </c:pt>
                <c:pt idx="45228">
                  <c:v>0.7594120225216956</c:v>
                </c:pt>
                <c:pt idx="45229">
                  <c:v>0.7594178126524167</c:v>
                </c:pt>
                <c:pt idx="45230">
                  <c:v>0.75942347146781586</c:v>
                </c:pt>
                <c:pt idx="45231">
                  <c:v>0.75942904547799872</c:v>
                </c:pt>
                <c:pt idx="45232">
                  <c:v>0.75943458616204262</c:v>
                </c:pt>
                <c:pt idx="45233">
                  <c:v>0.75944013941037769</c:v>
                </c:pt>
                <c:pt idx="45234">
                  <c:v>0.75944572937367782</c:v>
                </c:pt>
                <c:pt idx="45235">
                  <c:v>0.75945135626367188</c:v>
                </c:pt>
                <c:pt idx="45236">
                  <c:v>0.75945699589766547</c:v>
                </c:pt>
                <c:pt idx="45237">
                  <c:v>0.75946261410498517</c:v>
                </c:pt>
                <c:pt idx="45238">
                  <c:v>0.75946818248323378</c:v>
                </c:pt>
                <c:pt idx="45239">
                  <c:v>0.75947369005024923</c:v>
                </c:pt>
                <c:pt idx="45240">
                  <c:v>0.75947914505928837</c:v>
                </c:pt>
                <c:pt idx="45241">
                  <c:v>0.75948456992782865</c:v>
                </c:pt>
                <c:pt idx="45242">
                  <c:v>0.7594899949928684</c:v>
                </c:pt>
                <c:pt idx="45243">
                  <c:v>0.75949544759803433</c:v>
                </c:pt>
                <c:pt idx="45244">
                  <c:v>0.75950094170676674</c:v>
                </c:pt>
                <c:pt idx="45245">
                  <c:v>0.75950647343008926</c:v>
                </c:pt>
                <c:pt idx="45246">
                  <c:v>0.75951202572682663</c:v>
                </c:pt>
                <c:pt idx="45247">
                  <c:v>0.75951757964772515</c:v>
                </c:pt>
                <c:pt idx="45248">
                  <c:v>0.75952312577361458</c:v>
                </c:pt>
                <c:pt idx="45249">
                  <c:v>0.75952866994252077</c:v>
                </c:pt>
                <c:pt idx="45250">
                  <c:v>0.75953422920150715</c:v>
                </c:pt>
                <c:pt idx="45251">
                  <c:v>0.75953981789031888</c:v>
                </c:pt>
                <c:pt idx="45252">
                  <c:v>0.7595454305263547</c:v>
                </c:pt>
                <c:pt idx="45253">
                  <c:v>0.75955103520424128</c:v>
                </c:pt>
                <c:pt idx="45254">
                  <c:v>0.75955658767079726</c:v>
                </c:pt>
                <c:pt idx="45255">
                  <c:v>0.75956205898275708</c:v>
                </c:pt>
                <c:pt idx="45256">
                  <c:v>0.75956745541000903</c:v>
                </c:pt>
                <c:pt idx="45257">
                  <c:v>0.75957281386838804</c:v>
                </c:pt>
                <c:pt idx="45258">
                  <c:v>0.7595781759999235</c:v>
                </c:pt>
                <c:pt idx="45259">
                  <c:v>0.75958356082284784</c:v>
                </c:pt>
                <c:pt idx="45260">
                  <c:v>0.75958895529387505</c:v>
                </c:pt>
                <c:pt idx="45261">
                  <c:v>0.75959432638134305</c:v>
                </c:pt>
                <c:pt idx="45262">
                  <c:v>0.75959964238759881</c:v>
                </c:pt>
                <c:pt idx="45263">
                  <c:v>0.75960488804975768</c:v>
                </c:pt>
                <c:pt idx="45264">
                  <c:v>0.75961006665481401</c:v>
                </c:pt>
                <c:pt idx="45265">
                  <c:v>0.75961519276659639</c:v>
                </c:pt>
                <c:pt idx="45266">
                  <c:v>0.75962028312126084</c:v>
                </c:pt>
                <c:pt idx="45267">
                  <c:v>0.75962535074608906</c:v>
                </c:pt>
                <c:pt idx="45268">
                  <c:v>0.75963040273569682</c:v>
                </c:pt>
                <c:pt idx="45269">
                  <c:v>0.7596354397540096</c:v>
                </c:pt>
                <c:pt idx="45270">
                  <c:v>0.75964045625457388</c:v>
                </c:pt>
                <c:pt idx="45271">
                  <c:v>0.75964544311497417</c:v>
                </c:pt>
                <c:pt idx="45272">
                  <c:v>0.75965039248259913</c:v>
                </c:pt>
                <c:pt idx="45273">
                  <c:v>0.75965529942271925</c:v>
                </c:pt>
                <c:pt idx="45274">
                  <c:v>0.75966015408183818</c:v>
                </c:pt>
                <c:pt idx="45275">
                  <c:v>0.7596649457258956</c:v>
                </c:pt>
                <c:pt idx="45276">
                  <c:v>0.75966967213876346</c:v>
                </c:pt>
                <c:pt idx="45277">
                  <c:v>0.75967437792474368</c:v>
                </c:pt>
                <c:pt idx="45278">
                  <c:v>0.75967917195622914</c:v>
                </c:pt>
                <c:pt idx="45279">
                  <c:v>0.75968417474400252</c:v>
                </c:pt>
                <c:pt idx="45280">
                  <c:v>0.75968941367356002</c:v>
                </c:pt>
                <c:pt idx="45281">
                  <c:v>0.75969476655451129</c:v>
                </c:pt>
                <c:pt idx="45282">
                  <c:v>0.75970003343815018</c:v>
                </c:pt>
                <c:pt idx="45283">
                  <c:v>0.75970507301295376</c:v>
                </c:pt>
                <c:pt idx="45284">
                  <c:v>0.75970988021377062</c:v>
                </c:pt>
                <c:pt idx="45285">
                  <c:v>0.75971455184107484</c:v>
                </c:pt>
                <c:pt idx="45286">
                  <c:v>0.75971919573734303</c:v>
                </c:pt>
                <c:pt idx="45287">
                  <c:v>0.75972386778169465</c:v>
                </c:pt>
                <c:pt idx="45288">
                  <c:v>0.75972856853727599</c:v>
                </c:pt>
                <c:pt idx="45289">
                  <c:v>0.75973327404634583</c:v>
                </c:pt>
                <c:pt idx="45290">
                  <c:v>0.75973796309324304</c:v>
                </c:pt>
                <c:pt idx="45291">
                  <c:v>0.7597426256714972</c:v>
                </c:pt>
                <c:pt idx="45292">
                  <c:v>0.75974725944580823</c:v>
                </c:pt>
                <c:pt idx="45293">
                  <c:v>0.75975186534563144</c:v>
                </c:pt>
                <c:pt idx="45294">
                  <c:v>0.75975644635293205</c:v>
                </c:pt>
                <c:pt idx="45295">
                  <c:v>0.75976100747143238</c:v>
                </c:pt>
                <c:pt idx="45296">
                  <c:v>0.75976555433415527</c:v>
                </c:pt>
                <c:pt idx="45297">
                  <c:v>0.75977009034177034</c:v>
                </c:pt>
                <c:pt idx="45298">
                  <c:v>0.75977461430717141</c:v>
                </c:pt>
                <c:pt idx="45299">
                  <c:v>0.75977912074224074</c:v>
                </c:pt>
                <c:pt idx="45300">
                  <c:v>0.75978360315107174</c:v>
                </c:pt>
                <c:pt idx="45301">
                  <c:v>0.75978805826725582</c:v>
                </c:pt>
                <c:pt idx="45302">
                  <c:v>0.75979248826014201</c:v>
                </c:pt>
                <c:pt idx="45303">
                  <c:v>0.75979689937236061</c:v>
                </c:pt>
                <c:pt idx="45304">
                  <c:v>0.75980129807624519</c:v>
                </c:pt>
                <c:pt idx="45305">
                  <c:v>0.75980568753596944</c:v>
                </c:pt>
                <c:pt idx="45306">
                  <c:v>0.75981006647977589</c:v>
                </c:pt>
                <c:pt idx="45307">
                  <c:v>0.75981443092973633</c:v>
                </c:pt>
                <c:pt idx="45308">
                  <c:v>0.75981877658632502</c:v>
                </c:pt>
                <c:pt idx="45309">
                  <c:v>0.75982310028945532</c:v>
                </c:pt>
                <c:pt idx="45310">
                  <c:v>0.75982740027540197</c:v>
                </c:pt>
                <c:pt idx="45311">
                  <c:v>0.75983167569710086</c:v>
                </c:pt>
                <c:pt idx="45312">
                  <c:v>0.75983592619046025</c:v>
                </c:pt>
                <c:pt idx="45313">
                  <c:v>0.7598401519161162</c:v>
                </c:pt>
                <c:pt idx="45314">
                  <c:v>0.75984435384064908</c:v>
                </c:pt>
                <c:pt idx="45315">
                  <c:v>0.759848533821045</c:v>
                </c:pt>
                <c:pt idx="45316">
                  <c:v>0.75985269441941183</c:v>
                </c:pt>
                <c:pt idx="45317">
                  <c:v>0.75985683858306508</c:v>
                </c:pt>
                <c:pt idx="45318">
                  <c:v>0.75986096862601438</c:v>
                </c:pt>
                <c:pt idx="45319">
                  <c:v>0.75986508620679905</c:v>
                </c:pt>
                <c:pt idx="45320">
                  <c:v>0.75986918772169487</c:v>
                </c:pt>
                <c:pt idx="45321">
                  <c:v>0.75987326671372257</c:v>
                </c:pt>
                <c:pt idx="45322">
                  <c:v>0.75987731604352238</c:v>
                </c:pt>
                <c:pt idx="45323">
                  <c:v>0.75988133277663084</c:v>
                </c:pt>
                <c:pt idx="45324">
                  <c:v>0.75988532043716228</c:v>
                </c:pt>
                <c:pt idx="45325">
                  <c:v>0.75988928651942189</c:v>
                </c:pt>
                <c:pt idx="45326">
                  <c:v>0.75989323733382419</c:v>
                </c:pt>
                <c:pt idx="45327">
                  <c:v>0.75989717455858008</c:v>
                </c:pt>
                <c:pt idx="45328">
                  <c:v>0.7599010953193609</c:v>
                </c:pt>
                <c:pt idx="45329">
                  <c:v>0.7599049943662024</c:v>
                </c:pt>
                <c:pt idx="45330">
                  <c:v>0.75990886603053465</c:v>
                </c:pt>
                <c:pt idx="45331">
                  <c:v>0.75991270566614344</c:v>
                </c:pt>
                <c:pt idx="45332">
                  <c:v>0.75991651119460335</c:v>
                </c:pt>
                <c:pt idx="45333">
                  <c:v>0.75992028437859938</c:v>
                </c:pt>
                <c:pt idx="45334">
                  <c:v>0.75992403062921365</c:v>
                </c:pt>
                <c:pt idx="45335">
                  <c:v>0.75992775704800586</c:v>
                </c:pt>
                <c:pt idx="45336">
                  <c:v>0.7599314699996198</c:v>
                </c:pt>
                <c:pt idx="45337">
                  <c:v>0.75993517378949904</c:v>
                </c:pt>
                <c:pt idx="45338">
                  <c:v>0.75993887076835132</c:v>
                </c:pt>
                <c:pt idx="45339">
                  <c:v>0.75994256204381394</c:v>
                </c:pt>
                <c:pt idx="45340">
                  <c:v>0.7599462478490201</c:v>
                </c:pt>
                <c:pt idx="45341">
                  <c:v>0.75994992743029843</c:v>
                </c:pt>
                <c:pt idx="45342">
                  <c:v>0.759953598963518</c:v>
                </c:pt>
                <c:pt idx="45343">
                  <c:v>0.75995725999211172</c:v>
                </c:pt>
                <c:pt idx="45344">
                  <c:v>0.75996090830649077</c:v>
                </c:pt>
                <c:pt idx="45345">
                  <c:v>0.75996454242827527</c:v>
                </c:pt>
                <c:pt idx="45346">
                  <c:v>0.75996816232552067</c:v>
                </c:pt>
                <c:pt idx="45347">
                  <c:v>0.75997176887524731</c:v>
                </c:pt>
                <c:pt idx="45348">
                  <c:v>0.75997536325335735</c:v>
                </c:pt>
                <c:pt idx="45349">
                  <c:v>0.75997894639793018</c:v>
                </c:pt>
                <c:pt idx="45350">
                  <c:v>0.75998251873380773</c:v>
                </c:pt>
                <c:pt idx="45351">
                  <c:v>0.75998608001363155</c:v>
                </c:pt>
                <c:pt idx="45352">
                  <c:v>0.75998962917594792</c:v>
                </c:pt>
                <c:pt idx="45353">
                  <c:v>0.75999316426343932</c:v>
                </c:pt>
                <c:pt idx="45354">
                  <c:v>0.75999668232834006</c:v>
                </c:pt>
                <c:pt idx="45355">
                  <c:v>0.76000017934377095</c:v>
                </c:pt>
                <c:pt idx="45356">
                  <c:v>0.76000365031727235</c:v>
                </c:pt>
                <c:pt idx="45357">
                  <c:v>0.76000708985258092</c:v>
                </c:pt>
                <c:pt idx="45358">
                  <c:v>0.76001049297668122</c:v>
                </c:pt>
                <c:pt idx="45359">
                  <c:v>0.76001385590046455</c:v>
                </c:pt>
                <c:pt idx="45360">
                  <c:v>0.76001717624931819</c:v>
                </c:pt>
                <c:pt idx="45361">
                  <c:v>0.76002045356352821</c:v>
                </c:pt>
                <c:pt idx="45362">
                  <c:v>0.76002368764412909</c:v>
                </c:pt>
                <c:pt idx="45363">
                  <c:v>0.76002687916011757</c:v>
                </c:pt>
                <c:pt idx="45364">
                  <c:v>0.76003003141453851</c:v>
                </c:pt>
                <c:pt idx="45365">
                  <c:v>0.7600331511480749</c:v>
                </c:pt>
                <c:pt idx="45366">
                  <c:v>0.76003624744609943</c:v>
                </c:pt>
                <c:pt idx="45367">
                  <c:v>0.7600393290983426</c:v>
                </c:pt>
                <c:pt idx="45368">
                  <c:v>0.7600424025449829</c:v>
                </c:pt>
                <c:pt idx="45369">
                  <c:v>0.76004547134027134</c:v>
                </c:pt>
                <c:pt idx="45370">
                  <c:v>0.76004853649023918</c:v>
                </c:pt>
                <c:pt idx="45371">
                  <c:v>0.76005159714443371</c:v>
                </c:pt>
                <c:pt idx="45372">
                  <c:v>0.76005465143638107</c:v>
                </c:pt>
                <c:pt idx="45373">
                  <c:v>0.76005769751676067</c:v>
                </c:pt>
                <c:pt idx="45374">
                  <c:v>0.76006073425026599</c:v>
                </c:pt>
                <c:pt idx="45375">
                  <c:v>0.76006376083177263</c:v>
                </c:pt>
                <c:pt idx="45376">
                  <c:v>0.76006677540107093</c:v>
                </c:pt>
                <c:pt idx="45377">
                  <c:v>0.76006977376733664</c:v>
                </c:pt>
                <c:pt idx="45378">
                  <c:v>0.76007274948612757</c:v>
                </c:pt>
                <c:pt idx="45379">
                  <c:v>0.76007569552361831</c:v>
                </c:pt>
                <c:pt idx="45380">
                  <c:v>0.76007860637722024</c:v>
                </c:pt>
                <c:pt idx="45381">
                  <c:v>0.76008147893610112</c:v>
                </c:pt>
                <c:pt idx="45382">
                  <c:v>0.76008431291592904</c:v>
                </c:pt>
                <c:pt idx="45383">
                  <c:v>0.7600871095200612</c:v>
                </c:pt>
                <c:pt idx="45384">
                  <c:v>0.76008987066215394</c:v>
                </c:pt>
                <c:pt idx="45385">
                  <c:v>0.76009260127800649</c:v>
                </c:pt>
                <c:pt idx="45386">
                  <c:v>0.76009530464490116</c:v>
                </c:pt>
                <c:pt idx="45387">
                  <c:v>0.76009798480758206</c:v>
                </c:pt>
                <c:pt idx="45388">
                  <c:v>0.76010064295004764</c:v>
                </c:pt>
                <c:pt idx="45389">
                  <c:v>0.76010327981452397</c:v>
                </c:pt>
                <c:pt idx="45390">
                  <c:v>0.76010589512324034</c:v>
                </c:pt>
                <c:pt idx="45391">
                  <c:v>0.76010849272346548</c:v>
                </c:pt>
                <c:pt idx="45392">
                  <c:v>0.76011107720542948</c:v>
                </c:pt>
                <c:pt idx="45393">
                  <c:v>0.76011365166682665</c:v>
                </c:pt>
                <c:pt idx="45394">
                  <c:v>0.76011621443326416</c:v>
                </c:pt>
                <c:pt idx="45395">
                  <c:v>0.76011875614124824</c:v>
                </c:pt>
                <c:pt idx="45396">
                  <c:v>0.76012126925458534</c:v>
                </c:pt>
                <c:pt idx="45397">
                  <c:v>0.76012375047671554</c:v>
                </c:pt>
                <c:pt idx="45398">
                  <c:v>0.76012620405299247</c:v>
                </c:pt>
                <c:pt idx="45399">
                  <c:v>0.76012863743505477</c:v>
                </c:pt>
                <c:pt idx="45400">
                  <c:v>0.76013105595946306</c:v>
                </c:pt>
                <c:pt idx="45401">
                  <c:v>0.76013345871268523</c:v>
                </c:pt>
                <c:pt idx="45402">
                  <c:v>0.76013584599762873</c:v>
                </c:pt>
                <c:pt idx="45403">
                  <c:v>0.76013821679999849</c:v>
                </c:pt>
                <c:pt idx="45404">
                  <c:v>0.76014057150198988</c:v>
                </c:pt>
                <c:pt idx="45405">
                  <c:v>0.76014291078628982</c:v>
                </c:pt>
                <c:pt idx="45406">
                  <c:v>0.76014523452521643</c:v>
                </c:pt>
                <c:pt idx="45407">
                  <c:v>0.76014754114687411</c:v>
                </c:pt>
                <c:pt idx="45408">
                  <c:v>0.76014982775642548</c:v>
                </c:pt>
                <c:pt idx="45409">
                  <c:v>0.76015209091656299</c:v>
                </c:pt>
                <c:pt idx="45410">
                  <c:v>0.76015432799942617</c:v>
                </c:pt>
                <c:pt idx="45411">
                  <c:v>0.7601565380558426</c:v>
                </c:pt>
                <c:pt idx="45412">
                  <c:v>0.76015872264095574</c:v>
                </c:pt>
                <c:pt idx="45413">
                  <c:v>0.76016088597241993</c:v>
                </c:pt>
                <c:pt idx="45414">
                  <c:v>0.76016303211710801</c:v>
                </c:pt>
                <c:pt idx="45415">
                  <c:v>0.76016516017554281</c:v>
                </c:pt>
                <c:pt idx="45416">
                  <c:v>0.76016726761296249</c:v>
                </c:pt>
                <c:pt idx="45417">
                  <c:v>0.76016935616978887</c:v>
                </c:pt>
                <c:pt idx="45418">
                  <c:v>0.76017143085099381</c:v>
                </c:pt>
                <c:pt idx="45419">
                  <c:v>0.76017349178449678</c:v>
                </c:pt>
                <c:pt idx="45420">
                  <c:v>0.76017552886166628</c:v>
                </c:pt>
                <c:pt idx="45421">
                  <c:v>0.76017752889488055</c:v>
                </c:pt>
                <c:pt idx="45422">
                  <c:v>0.76017948906247379</c:v>
                </c:pt>
                <c:pt idx="45423">
                  <c:v>0.76018142103859498</c:v>
                </c:pt>
                <c:pt idx="45424">
                  <c:v>0.76018334111561214</c:v>
                </c:pt>
                <c:pt idx="45425">
                  <c:v>0.76018525765930334</c:v>
                </c:pt>
                <c:pt idx="45426">
                  <c:v>0.7601871684283199</c:v>
                </c:pt>
                <c:pt idx="45427">
                  <c:v>0.76018906272563902</c:v>
                </c:pt>
                <c:pt idx="45428">
                  <c:v>0.76019093513854297</c:v>
                </c:pt>
                <c:pt idx="45429">
                  <c:v>0.76019277903684923</c:v>
                </c:pt>
                <c:pt idx="45430">
                  <c:v>0.76019459639158971</c:v>
                </c:pt>
                <c:pt idx="45431">
                  <c:v>0.76019638759110186</c:v>
                </c:pt>
                <c:pt idx="45432">
                  <c:v>0.76019815613446007</c:v>
                </c:pt>
                <c:pt idx="45433">
                  <c:v>0.76019990219360356</c:v>
                </c:pt>
                <c:pt idx="45434">
                  <c:v>0.76020162445752426</c:v>
                </c:pt>
                <c:pt idx="45435">
                  <c:v>0.76020332024791581</c:v>
                </c:pt>
                <c:pt idx="45436">
                  <c:v>0.76020498673617443</c:v>
                </c:pt>
                <c:pt idx="45437">
                  <c:v>0.76020662197754707</c:v>
                </c:pt>
                <c:pt idx="45438">
                  <c:v>0.76020822630897544</c:v>
                </c:pt>
                <c:pt idx="45439">
                  <c:v>0.7602098018582093</c:v>
                </c:pt>
                <c:pt idx="45440">
                  <c:v>0.76021135401998952</c:v>
                </c:pt>
                <c:pt idx="45441">
                  <c:v>0.76021289051951479</c:v>
                </c:pt>
                <c:pt idx="45442">
                  <c:v>0.76021441645376142</c:v>
                </c:pt>
                <c:pt idx="45443">
                  <c:v>0.76021593015511624</c:v>
                </c:pt>
                <c:pt idx="45444">
                  <c:v>0.76021742392977354</c:v>
                </c:pt>
                <c:pt idx="45445">
                  <c:v>0.76021888969808171</c:v>
                </c:pt>
                <c:pt idx="45446">
                  <c:v>0.7602203253259644</c:v>
                </c:pt>
                <c:pt idx="45447">
                  <c:v>0.76022173642311275</c:v>
                </c:pt>
                <c:pt idx="45448">
                  <c:v>0.7602231319439029</c:v>
                </c:pt>
                <c:pt idx="45449">
                  <c:v>0.76022451951243586</c:v>
                </c:pt>
                <c:pt idx="45450">
                  <c:v>0.76022589705123877</c:v>
                </c:pt>
                <c:pt idx="45451">
                  <c:v>0.76022725416191139</c:v>
                </c:pt>
                <c:pt idx="45452">
                  <c:v>0.76022857599628679</c:v>
                </c:pt>
                <c:pt idx="45453">
                  <c:v>0.76022985013047417</c:v>
                </c:pt>
                <c:pt idx="45454">
                  <c:v>0.76023107222924213</c:v>
                </c:pt>
                <c:pt idx="45455">
                  <c:v>0.76023224715336624</c:v>
                </c:pt>
                <c:pt idx="45456">
                  <c:v>0.76023338527946505</c:v>
                </c:pt>
                <c:pt idx="45457">
                  <c:v>0.76023449768046369</c:v>
                </c:pt>
                <c:pt idx="45458">
                  <c:v>0.76023559224584725</c:v>
                </c:pt>
                <c:pt idx="45459">
                  <c:v>0.76023667623842306</c:v>
                </c:pt>
                <c:pt idx="45460">
                  <c:v>0.76023775137100946</c:v>
                </c:pt>
                <c:pt idx="45461">
                  <c:v>0.76023881721904296</c:v>
                </c:pt>
                <c:pt idx="45462">
                  <c:v>0.76023987049370734</c:v>
                </c:pt>
                <c:pt idx="45463">
                  <c:v>0.76024090433287506</c:v>
                </c:pt>
                <c:pt idx="45464">
                  <c:v>0.76024191005230868</c:v>
                </c:pt>
                <c:pt idx="45465">
                  <c:v>0.76024287993621875</c:v>
                </c:pt>
                <c:pt idx="45466">
                  <c:v>0.76024380850874307</c:v>
                </c:pt>
                <c:pt idx="45467">
                  <c:v>0.76024469276027562</c:v>
                </c:pt>
                <c:pt idx="45468">
                  <c:v>0.76024553215128166</c:v>
                </c:pt>
                <c:pt idx="45469">
                  <c:v>0.7602463290071092</c:v>
                </c:pt>
                <c:pt idx="45470">
                  <c:v>0.7602470879906662</c:v>
                </c:pt>
                <c:pt idx="45471">
                  <c:v>0.76024781638496652</c:v>
                </c:pt>
                <c:pt idx="45472">
                  <c:v>0.76024852341962934</c:v>
                </c:pt>
                <c:pt idx="45473">
                  <c:v>0.76024921683192304</c:v>
                </c:pt>
                <c:pt idx="45474">
                  <c:v>0.76024989997078185</c:v>
                </c:pt>
                <c:pt idx="45475">
                  <c:v>0.76025057396015805</c:v>
                </c:pt>
                <c:pt idx="45476">
                  <c:v>0.7602512422299802</c:v>
                </c:pt>
                <c:pt idx="45477">
                  <c:v>0.7602519120437119</c:v>
                </c:pt>
                <c:pt idx="45478">
                  <c:v>0.76025258821104091</c:v>
                </c:pt>
                <c:pt idx="45479">
                  <c:v>0.76025326700783513</c:v>
                </c:pt>
                <c:pt idx="45480">
                  <c:v>0.76025393599504598</c:v>
                </c:pt>
                <c:pt idx="45481">
                  <c:v>0.76025457935928531</c:v>
                </c:pt>
                <c:pt idx="45482">
                  <c:v>0.76025518449019858</c:v>
                </c:pt>
                <c:pt idx="45483">
                  <c:v>0.76025574482390523</c:v>
                </c:pt>
                <c:pt idx="45484">
                  <c:v>0.76025625747775338</c:v>
                </c:pt>
                <c:pt idx="45485">
                  <c:v>0.7602567195523966</c:v>
                </c:pt>
                <c:pt idx="45486">
                  <c:v>0.76025712853529537</c:v>
                </c:pt>
                <c:pt idx="45487">
                  <c:v>0.7602574877738878</c:v>
                </c:pt>
                <c:pt idx="45488">
                  <c:v>0.76025781332978093</c:v>
                </c:pt>
                <c:pt idx="45489">
                  <c:v>0.76025813107948226</c:v>
                </c:pt>
                <c:pt idx="45490">
                  <c:v>0.76025846154626253</c:v>
                </c:pt>
                <c:pt idx="45491">
                  <c:v>0.7602588033028167</c:v>
                </c:pt>
                <c:pt idx="45492">
                  <c:v>0.76025913279487189</c:v>
                </c:pt>
                <c:pt idx="45493">
                  <c:v>0.7602594219836315</c:v>
                </c:pt>
                <c:pt idx="45494">
                  <c:v>0.76025965577148746</c:v>
                </c:pt>
                <c:pt idx="45495">
                  <c:v>0.76025983627474791</c:v>
                </c:pt>
                <c:pt idx="45496">
                  <c:v>0.76025997415560342</c:v>
                </c:pt>
                <c:pt idx="45497">
                  <c:v>0.76026007875481316</c:v>
                </c:pt>
                <c:pt idx="45498">
                  <c:v>0.76026015528785862</c:v>
                </c:pt>
                <c:pt idx="45499">
                  <c:v>0.76026020808112271</c:v>
                </c:pt>
                <c:pt idx="45500">
                  <c:v>0.76026024301561634</c:v>
                </c:pt>
                <c:pt idx="45501">
                  <c:v>0.76026027356452608</c:v>
                </c:pt>
                <c:pt idx="45502">
                  <c:v>0.76026031060521349</c:v>
                </c:pt>
                <c:pt idx="45503">
                  <c:v>0.76026035722823126</c:v>
                </c:pt>
                <c:pt idx="45504">
                  <c:v>0.76026040850610466</c:v>
                </c:pt>
                <c:pt idx="45505">
                  <c:v>0.76026045296560141</c:v>
                </c:pt>
                <c:pt idx="45506">
                  <c:v>0.76026047872682689</c:v>
                </c:pt>
                <c:pt idx="45507">
                  <c:v>0.76026047887810355</c:v>
                </c:pt>
                <c:pt idx="45508">
                  <c:v>0.76026045165494927</c:v>
                </c:pt>
                <c:pt idx="45509">
                  <c:v>0.76026039419123448</c:v>
                </c:pt>
                <c:pt idx="45510">
                  <c:v>0.76026029870250988</c:v>
                </c:pt>
                <c:pt idx="45511">
                  <c:v>0.76026015724329488</c:v>
                </c:pt>
                <c:pt idx="45512">
                  <c:v>0.76025996629317616</c:v>
                </c:pt>
                <c:pt idx="45513">
                  <c:v>0.76025972721292034</c:v>
                </c:pt>
                <c:pt idx="45514">
                  <c:v>0.76025944344889496</c:v>
                </c:pt>
                <c:pt idx="45515">
                  <c:v>0.76025911805818758</c:v>
                </c:pt>
                <c:pt idx="45516">
                  <c:v>0.76025875614847616</c:v>
                </c:pt>
                <c:pt idx="45517">
                  <c:v>0.7602583657531482</c:v>
                </c:pt>
                <c:pt idx="45518">
                  <c:v>0.76025795320913925</c:v>
                </c:pt>
                <c:pt idx="45519">
                  <c:v>0.76025752139461777</c:v>
                </c:pt>
                <c:pt idx="45520">
                  <c:v>0.76025706920620684</c:v>
                </c:pt>
                <c:pt idx="45521">
                  <c:v>0.7602565940971433</c:v>
                </c:pt>
                <c:pt idx="45522">
                  <c:v>0.76025609470617428</c:v>
                </c:pt>
                <c:pt idx="45523">
                  <c:v>0.76025557065057248</c:v>
                </c:pt>
                <c:pt idx="45524">
                  <c:v>0.76025502135657497</c:v>
                </c:pt>
                <c:pt idx="45525">
                  <c:v>0.76025444573946921</c:v>
                </c:pt>
                <c:pt idx="45526">
                  <c:v>0.76025384286912967</c:v>
                </c:pt>
                <c:pt idx="45527">
                  <c:v>0.76025321288192849</c:v>
                </c:pt>
                <c:pt idx="45528">
                  <c:v>0.76025255667562486</c:v>
                </c:pt>
                <c:pt idx="45529">
                  <c:v>0.7602518753320705</c:v>
                </c:pt>
                <c:pt idx="45530">
                  <c:v>0.76025116901885259</c:v>
                </c:pt>
                <c:pt idx="45531">
                  <c:v>0.76025043579321372</c:v>
                </c:pt>
                <c:pt idx="45532">
                  <c:v>0.76024967239438024</c:v>
                </c:pt>
                <c:pt idx="45533">
                  <c:v>0.76024887591084334</c:v>
                </c:pt>
                <c:pt idx="45534">
                  <c:v>0.7602480448769382</c:v>
                </c:pt>
                <c:pt idx="45535">
                  <c:v>0.76024717967675159</c:v>
                </c:pt>
                <c:pt idx="45536">
                  <c:v>0.76024628241951597</c:v>
                </c:pt>
                <c:pt idx="45537">
                  <c:v>0.76024535666541282</c:v>
                </c:pt>
                <c:pt idx="45538">
                  <c:v>0.760244407358453</c:v>
                </c:pt>
                <c:pt idx="45539">
                  <c:v>0.76024343910708114</c:v>
                </c:pt>
                <c:pt idx="45540">
                  <c:v>0.76024245400179591</c:v>
                </c:pt>
                <c:pt idx="45541">
                  <c:v>0.7602414514448681</c:v>
                </c:pt>
                <c:pt idx="45542">
                  <c:v>0.76024042851784224</c:v>
                </c:pt>
                <c:pt idx="45543">
                  <c:v>0.76023938077749842</c:v>
                </c:pt>
                <c:pt idx="45544">
                  <c:v>0.76023830373411239</c:v>
                </c:pt>
                <c:pt idx="45545">
                  <c:v>0.76023719468558537</c:v>
                </c:pt>
                <c:pt idx="45546">
                  <c:v>0.76023605379750081</c:v>
                </c:pt>
                <c:pt idx="45547">
                  <c:v>0.76023488293033048</c:v>
                </c:pt>
                <c:pt idx="45548">
                  <c:v>0.76023368656930967</c:v>
                </c:pt>
                <c:pt idx="45549">
                  <c:v>0.76023246732226346</c:v>
                </c:pt>
                <c:pt idx="45550">
                  <c:v>0.76023122422150491</c:v>
                </c:pt>
                <c:pt idx="45551">
                  <c:v>0.76022995478353916</c:v>
                </c:pt>
                <c:pt idx="45552">
                  <c:v>0.76022865640245729</c:v>
                </c:pt>
                <c:pt idx="45553">
                  <c:v>0.76022732613468069</c:v>
                </c:pt>
                <c:pt idx="45554">
                  <c:v>0.76022596217263638</c:v>
                </c:pt>
                <c:pt idx="45555">
                  <c:v>0.76022456385005499</c:v>
                </c:pt>
                <c:pt idx="45556">
                  <c:v>0.76022313251894968</c:v>
                </c:pt>
                <c:pt idx="45557">
                  <c:v>0.76022167138234198</c:v>
                </c:pt>
                <c:pt idx="45558">
                  <c:v>0.76022018603868291</c:v>
                </c:pt>
                <c:pt idx="45559">
                  <c:v>0.76021868204786047</c:v>
                </c:pt>
                <c:pt idx="45560">
                  <c:v>0.7602171613019203</c:v>
                </c:pt>
                <c:pt idx="45561">
                  <c:v>0.7602156216836764</c:v>
                </c:pt>
                <c:pt idx="45562">
                  <c:v>0.76021405596669966</c:v>
                </c:pt>
                <c:pt idx="45563">
                  <c:v>0.76021245213472555</c:v>
                </c:pt>
                <c:pt idx="45564">
                  <c:v>0.7602107972601263</c:v>
                </c:pt>
                <c:pt idx="45565">
                  <c:v>0.76020908390702868</c:v>
                </c:pt>
                <c:pt idx="45566">
                  <c:v>0.76020731591221047</c:v>
                </c:pt>
                <c:pt idx="45567">
                  <c:v>0.76020550878790483</c:v>
                </c:pt>
                <c:pt idx="45568">
                  <c:v>0.76020368452176057</c:v>
                </c:pt>
                <c:pt idx="45569">
                  <c:v>0.76020186536763001</c:v>
                </c:pt>
                <c:pt idx="45570">
                  <c:v>0.76020006770562853</c:v>
                </c:pt>
                <c:pt idx="45571">
                  <c:v>0.76019829835502628</c:v>
                </c:pt>
                <c:pt idx="45572">
                  <c:v>0.76019655002536879</c:v>
                </c:pt>
                <c:pt idx="45573">
                  <c:v>0.76019479397523337</c:v>
                </c:pt>
                <c:pt idx="45574">
                  <c:v>0.76019297621521598</c:v>
                </c:pt>
                <c:pt idx="45575">
                  <c:v>0.76019103013609102</c:v>
                </c:pt>
                <c:pt idx="45576">
                  <c:v>0.76018891211807027</c:v>
                </c:pt>
                <c:pt idx="45577">
                  <c:v>0.76018664005987879</c:v>
                </c:pt>
                <c:pt idx="45578">
                  <c:v>0.76018430301962714</c:v>
                </c:pt>
                <c:pt idx="45579">
                  <c:v>0.7601820220516895</c:v>
                </c:pt>
                <c:pt idx="45580">
                  <c:v>0.76017988351244836</c:v>
                </c:pt>
                <c:pt idx="45581">
                  <c:v>0.76017789570232752</c:v>
                </c:pt>
                <c:pt idx="45582">
                  <c:v>0.76017599720235907</c:v>
                </c:pt>
                <c:pt idx="45583">
                  <c:v>0.76017410521456918</c:v>
                </c:pt>
                <c:pt idx="45584">
                  <c:v>0.76017215861016096</c:v>
                </c:pt>
                <c:pt idx="45585">
                  <c:v>0.76017013219662066</c:v>
                </c:pt>
                <c:pt idx="45586">
                  <c:v>0.76016803067172412</c:v>
                </c:pt>
                <c:pt idx="45587">
                  <c:v>0.7601658732228922</c:v>
                </c:pt>
                <c:pt idx="45588">
                  <c:v>0.76016368142101221</c:v>
                </c:pt>
                <c:pt idx="45589">
                  <c:v>0.76016146747663016</c:v>
                </c:pt>
                <c:pt idx="45590">
                  <c:v>0.76015922932698521</c:v>
                </c:pt>
                <c:pt idx="45591">
                  <c:v>0.7601569542265374</c:v>
                </c:pt>
                <c:pt idx="45592">
                  <c:v>0.76015462635523612</c:v>
                </c:pt>
                <c:pt idx="45593">
                  <c:v>0.76015223237380058</c:v>
                </c:pt>
                <c:pt idx="45594">
                  <c:v>0.76014976222228381</c:v>
                </c:pt>
                <c:pt idx="45595">
                  <c:v>0.76014721016310094</c:v>
                </c:pt>
                <c:pt idx="45596">
                  <c:v>0.76014458389817752</c:v>
                </c:pt>
                <c:pt idx="45597">
                  <c:v>0.76014189974473767</c:v>
                </c:pt>
                <c:pt idx="45598">
                  <c:v>0.7601391816460572</c:v>
                </c:pt>
                <c:pt idx="45599">
                  <c:v>0.76013644664925084</c:v>
                </c:pt>
                <c:pt idx="45600">
                  <c:v>0.76013369190001356</c:v>
                </c:pt>
                <c:pt idx="45601">
                  <c:v>0.76013090236368663</c:v>
                </c:pt>
                <c:pt idx="45602">
                  <c:v>0.76012807143631533</c:v>
                </c:pt>
                <c:pt idx="45603">
                  <c:v>0.76012521484665196</c:v>
                </c:pt>
                <c:pt idx="45604">
                  <c:v>0.7601223618380667</c:v>
                </c:pt>
                <c:pt idx="45605">
                  <c:v>0.76011953100818819</c:v>
                </c:pt>
                <c:pt idx="45606">
                  <c:v>0.76011671612695342</c:v>
                </c:pt>
                <c:pt idx="45607">
                  <c:v>0.76011389325291034</c:v>
                </c:pt>
                <c:pt idx="45608">
                  <c:v>0.76011104406818308</c:v>
                </c:pt>
                <c:pt idx="45609">
                  <c:v>0.76010817333175174</c:v>
                </c:pt>
                <c:pt idx="45610">
                  <c:v>0.76010530481707184</c:v>
                </c:pt>
                <c:pt idx="45611">
                  <c:v>0.76010245886372807</c:v>
                </c:pt>
                <c:pt idx="45612">
                  <c:v>0.7600996288519829</c:v>
                </c:pt>
                <c:pt idx="45613">
                  <c:v>0.76009677628950822</c:v>
                </c:pt>
                <c:pt idx="45614">
                  <c:v>0.76009384880628261</c:v>
                </c:pt>
                <c:pt idx="45615">
                  <c:v>0.76009080954456321</c:v>
                </c:pt>
                <c:pt idx="45616">
                  <c:v>0.76008765773853526</c:v>
                </c:pt>
                <c:pt idx="45617">
                  <c:v>0.76008442936484055</c:v>
                </c:pt>
                <c:pt idx="45618">
                  <c:v>0.76008117846459877</c:v>
                </c:pt>
                <c:pt idx="45619">
                  <c:v>0.76007795298533531</c:v>
                </c:pt>
                <c:pt idx="45620">
                  <c:v>0.76007477667321433</c:v>
                </c:pt>
                <c:pt idx="45621">
                  <c:v>0.76007164604983324</c:v>
                </c:pt>
                <c:pt idx="45622">
                  <c:v>0.76006853834991939</c:v>
                </c:pt>
                <c:pt idx="45623">
                  <c:v>0.76006542410798139</c:v>
                </c:pt>
                <c:pt idx="45624">
                  <c:v>0.76006228110895702</c:v>
                </c:pt>
                <c:pt idx="45625">
                  <c:v>0.76005909988986731</c:v>
                </c:pt>
                <c:pt idx="45626">
                  <c:v>0.76005588252949607</c:v>
                </c:pt>
                <c:pt idx="45627">
                  <c:v>0.76005263582254257</c:v>
                </c:pt>
                <c:pt idx="45628">
                  <c:v>0.76004936460485706</c:v>
                </c:pt>
                <c:pt idx="45629">
                  <c:v>0.7600460674759405</c:v>
                </c:pt>
                <c:pt idx="45630">
                  <c:v>0.76004273814249168</c:v>
                </c:pt>
                <c:pt idx="45631">
                  <c:v>0.76003937188896564</c:v>
                </c:pt>
                <c:pt idx="45632">
                  <c:v>0.76003597288462033</c:v>
                </c:pt>
                <c:pt idx="45633">
                  <c:v>0.76003255671942616</c:v>
                </c:pt>
                <c:pt idx="45634">
                  <c:v>0.76002914665228716</c:v>
                </c:pt>
                <c:pt idx="45635">
                  <c:v>0.76002576227663721</c:v>
                </c:pt>
                <c:pt idx="45636">
                  <c:v>0.76002240667749399</c:v>
                </c:pt>
                <c:pt idx="45637">
                  <c:v>0.7600190594924936</c:v>
                </c:pt>
                <c:pt idx="45638">
                  <c:v>0.76001568143315157</c:v>
                </c:pt>
                <c:pt idx="45639">
                  <c:v>0.76001223003136853</c:v>
                </c:pt>
                <c:pt idx="45640">
                  <c:v>0.76000868018874057</c:v>
                </c:pt>
                <c:pt idx="45641">
                  <c:v>0.76000503780745732</c:v>
                </c:pt>
                <c:pt idx="45642">
                  <c:v>0.76000133706519435</c:v>
                </c:pt>
                <c:pt idx="45643">
                  <c:v>0.75999762305109175</c:v>
                </c:pt>
                <c:pt idx="45644">
                  <c:v>0.75999393248130498</c:v>
                </c:pt>
                <c:pt idx="45645">
                  <c:v>0.75999028208562447</c:v>
                </c:pt>
                <c:pt idx="45646">
                  <c:v>0.75998666501757528</c:v>
                </c:pt>
                <c:pt idx="45647">
                  <c:v>0.75998305236184904</c:v>
                </c:pt>
                <c:pt idx="45648">
                  <c:v>0.75997938341599536</c:v>
                </c:pt>
                <c:pt idx="45649">
                  <c:v>0.75997557666150284</c:v>
                </c:pt>
                <c:pt idx="45650">
                  <c:v>0.75997155325653876</c:v>
                </c:pt>
                <c:pt idx="45651">
                  <c:v>0.75996726982283336</c:v>
                </c:pt>
                <c:pt idx="45652">
                  <c:v>0.75996274483574766</c:v>
                </c:pt>
                <c:pt idx="45653">
                  <c:v>0.75995806930421006</c:v>
                </c:pt>
                <c:pt idx="45654">
                  <c:v>0.75995339168156251</c:v>
                </c:pt>
                <c:pt idx="45655">
                  <c:v>0.75994887465810601</c:v>
                </c:pt>
                <c:pt idx="45656">
                  <c:v>0.75994463874695928</c:v>
                </c:pt>
                <c:pt idx="45657">
                  <c:v>0.75994071754690307</c:v>
                </c:pt>
                <c:pt idx="45658">
                  <c:v>0.75993705155369107</c:v>
                </c:pt>
                <c:pt idx="45659">
                  <c:v>0.759933517599095</c:v>
                </c:pt>
                <c:pt idx="45660">
                  <c:v>0.75992997770792836</c:v>
                </c:pt>
                <c:pt idx="45661">
                  <c:v>0.75992632409261296</c:v>
                </c:pt>
                <c:pt idx="45662">
                  <c:v>0.75992250405611039</c:v>
                </c:pt>
                <c:pt idx="45663">
                  <c:v>0.75991852223852552</c:v>
                </c:pt>
                <c:pt idx="45664">
                  <c:v>0.75991442307247592</c:v>
                </c:pt>
                <c:pt idx="45665">
                  <c:v>0.75991026403940232</c:v>
                </c:pt>
                <c:pt idx="45666">
                  <c:v>0.75990609136824538</c:v>
                </c:pt>
                <c:pt idx="45667">
                  <c:v>0.75990192679494017</c:v>
                </c:pt>
                <c:pt idx="45668">
                  <c:v>0.75989776814925403</c:v>
                </c:pt>
                <c:pt idx="45669">
                  <c:v>0.75989359901327003</c:v>
                </c:pt>
                <c:pt idx="45670">
                  <c:v>0.75988940184927778</c:v>
                </c:pt>
                <c:pt idx="45671">
                  <c:v>0.75988516773188608</c:v>
                </c:pt>
                <c:pt idx="45672">
                  <c:v>0.75988090023714294</c:v>
                </c:pt>
                <c:pt idx="45673">
                  <c:v>0.75987661207644464</c:v>
                </c:pt>
                <c:pt idx="45674">
                  <c:v>0.75987232730377319</c:v>
                </c:pt>
                <c:pt idx="45675">
                  <c:v>0.7598680646382957</c:v>
                </c:pt>
                <c:pt idx="45676">
                  <c:v>0.7598638348994603</c:v>
                </c:pt>
                <c:pt idx="45677">
                  <c:v>0.75985963789449973</c:v>
                </c:pt>
                <c:pt idx="45678">
                  <c:v>0.75985546375388469</c:v>
                </c:pt>
                <c:pt idx="45679">
                  <c:v>0.75985129845955135</c:v>
                </c:pt>
                <c:pt idx="45680">
                  <c:v>0.75984713026565021</c:v>
                </c:pt>
                <c:pt idx="45681">
                  <c:v>0.75984295272684499</c:v>
                </c:pt>
                <c:pt idx="45682">
                  <c:v>0.75983876385621962</c:v>
                </c:pt>
                <c:pt idx="45683">
                  <c:v>0.75983455963455759</c:v>
                </c:pt>
                <c:pt idx="45684">
                  <c:v>0.75983033197166128</c:v>
                </c:pt>
                <c:pt idx="45685">
                  <c:v>0.75982607389042034</c:v>
                </c:pt>
                <c:pt idx="45686">
                  <c:v>0.75982178544605083</c:v>
                </c:pt>
                <c:pt idx="45687">
                  <c:v>0.75981747176951275</c:v>
                </c:pt>
                <c:pt idx="45688">
                  <c:v>0.75981313564388298</c:v>
                </c:pt>
                <c:pt idx="45689">
                  <c:v>0.75980877067674646</c:v>
                </c:pt>
                <c:pt idx="45690">
                  <c:v>0.75980436384368422</c:v>
                </c:pt>
                <c:pt idx="45691">
                  <c:v>0.75979990668054032</c:v>
                </c:pt>
                <c:pt idx="45692">
                  <c:v>0.75979540339936014</c:v>
                </c:pt>
                <c:pt idx="45693">
                  <c:v>0.75979087163487546</c:v>
                </c:pt>
                <c:pt idx="45694">
                  <c:v>0.75978633555418784</c:v>
                </c:pt>
                <c:pt idx="45695">
                  <c:v>0.7597818184843238</c:v>
                </c:pt>
                <c:pt idx="45696">
                  <c:v>0.75977733736133035</c:v>
                </c:pt>
                <c:pt idx="45697">
                  <c:v>0.75977289535216841</c:v>
                </c:pt>
                <c:pt idx="45698">
                  <c:v>0.75976847486210308</c:v>
                </c:pt>
                <c:pt idx="45699">
                  <c:v>0.75976403604481446</c:v>
                </c:pt>
                <c:pt idx="45700">
                  <c:v>0.75975952704121696</c:v>
                </c:pt>
                <c:pt idx="45701">
                  <c:v>0.75975490488476072</c:v>
                </c:pt>
                <c:pt idx="45702">
                  <c:v>0.7597501567977446</c:v>
                </c:pt>
                <c:pt idx="45703">
                  <c:v>0.75974530802666307</c:v>
                </c:pt>
                <c:pt idx="45704">
                  <c:v>0.75974040940664622</c:v>
                </c:pt>
                <c:pt idx="45705">
                  <c:v>0.75973551146879681</c:v>
                </c:pt>
                <c:pt idx="45706">
                  <c:v>0.75973064386390765</c:v>
                </c:pt>
                <c:pt idx="45707">
                  <c:v>0.75972580870893947</c:v>
                </c:pt>
                <c:pt idx="45708">
                  <c:v>0.75972098692704537</c:v>
                </c:pt>
                <c:pt idx="45709">
                  <c:v>0.75971615397725656</c:v>
                </c:pt>
                <c:pt idx="45710">
                  <c:v>0.75971129122598857</c:v>
                </c:pt>
                <c:pt idx="45711">
                  <c:v>0.75970638547188851</c:v>
                </c:pt>
                <c:pt idx="45712">
                  <c:v>0.75970142946378005</c:v>
                </c:pt>
                <c:pt idx="45713">
                  <c:v>0.75969641827167245</c:v>
                </c:pt>
                <c:pt idx="45714">
                  <c:v>0.75969135527885479</c:v>
                </c:pt>
                <c:pt idx="45715">
                  <c:v>0.75968625659752909</c:v>
                </c:pt>
                <c:pt idx="45716">
                  <c:v>0.75968114670674336</c:v>
                </c:pt>
                <c:pt idx="45717">
                  <c:v>0.75967604717127279</c:v>
                </c:pt>
                <c:pt idx="45718">
                  <c:v>0.75967097078872681</c:v>
                </c:pt>
                <c:pt idx="45719">
                  <c:v>0.7596659118504876</c:v>
                </c:pt>
                <c:pt idx="45720">
                  <c:v>0.75966084828521685</c:v>
                </c:pt>
                <c:pt idx="45721">
                  <c:v>0.75965575367449589</c:v>
                </c:pt>
                <c:pt idx="45722">
                  <c:v>0.75965061361940966</c:v>
                </c:pt>
                <c:pt idx="45723">
                  <c:v>0.75964543421043851</c:v>
                </c:pt>
                <c:pt idx="45724">
                  <c:v>0.75964023876033671</c:v>
                </c:pt>
                <c:pt idx="45725">
                  <c:v>0.75963504595566955</c:v>
                </c:pt>
                <c:pt idx="45726">
                  <c:v>0.75962985644356407</c:v>
                </c:pt>
                <c:pt idx="45727">
                  <c:v>0.75962465341107743</c:v>
                </c:pt>
                <c:pt idx="45728">
                  <c:v>0.7596194118060734</c:v>
                </c:pt>
                <c:pt idx="45729">
                  <c:v>0.75961411084635588</c:v>
                </c:pt>
                <c:pt idx="45730">
                  <c:v>0.7596087394704617</c:v>
                </c:pt>
                <c:pt idx="45731">
                  <c:v>0.75960329607583954</c:v>
                </c:pt>
                <c:pt idx="45732">
                  <c:v>0.75959778663609578</c:v>
                </c:pt>
                <c:pt idx="45733">
                  <c:v>0.75959222167200668</c:v>
                </c:pt>
                <c:pt idx="45734">
                  <c:v>0.75958661862861143</c:v>
                </c:pt>
                <c:pt idx="45735">
                  <c:v>0.75958099349212738</c:v>
                </c:pt>
                <c:pt idx="45736">
                  <c:v>0.75957536197432862</c:v>
                </c:pt>
                <c:pt idx="45737">
                  <c:v>0.75956973949101836</c:v>
                </c:pt>
                <c:pt idx="45738">
                  <c:v>0.75956413950723678</c:v>
                </c:pt>
                <c:pt idx="45739">
                  <c:v>0.75955857349338007</c:v>
                </c:pt>
                <c:pt idx="45740">
                  <c:v>0.75955304638459786</c:v>
                </c:pt>
                <c:pt idx="45741">
                  <c:v>0.75954755290768672</c:v>
                </c:pt>
                <c:pt idx="45742">
                  <c:v>0.75954208228011344</c:v>
                </c:pt>
                <c:pt idx="45743">
                  <c:v>0.75953662701011038</c:v>
                </c:pt>
                <c:pt idx="45744">
                  <c:v>0.75953119229253607</c:v>
                </c:pt>
                <c:pt idx="45745">
                  <c:v>0.75952579444024282</c:v>
                </c:pt>
                <c:pt idx="45746">
                  <c:v>0.75952044841893596</c:v>
                </c:pt>
                <c:pt idx="45747">
                  <c:v>0.75951515340849141</c:v>
                </c:pt>
                <c:pt idx="45748">
                  <c:v>0.75950988415343168</c:v>
                </c:pt>
                <c:pt idx="45749">
                  <c:v>0.75950459610031562</c:v>
                </c:pt>
                <c:pt idx="45750">
                  <c:v>0.7594992440960574</c:v>
                </c:pt>
                <c:pt idx="45751">
                  <c:v>0.75949380016282775</c:v>
                </c:pt>
                <c:pt idx="45752">
                  <c:v>0.75948826245416556</c:v>
                </c:pt>
                <c:pt idx="45753">
                  <c:v>0.75948264739178861</c:v>
                </c:pt>
                <c:pt idx="45754">
                  <c:v>0.75947697766859357</c:v>
                </c:pt>
                <c:pt idx="45755">
                  <c:v>0.7594712756828994</c:v>
                </c:pt>
                <c:pt idx="45756">
                  <c:v>0.75946556540070642</c:v>
                </c:pt>
                <c:pt idx="45757">
                  <c:v>0.75945987766300094</c:v>
                </c:pt>
                <c:pt idx="45758">
                  <c:v>0.7594542491733246</c:v>
                </c:pt>
                <c:pt idx="45759">
                  <c:v>0.75944871353339738</c:v>
                </c:pt>
                <c:pt idx="45760">
                  <c:v>0.75944328697513674</c:v>
                </c:pt>
                <c:pt idx="45761">
                  <c:v>0.75943795176372375</c:v>
                </c:pt>
                <c:pt idx="45762">
                  <c:v>0.75943264409007738</c:v>
                </c:pt>
                <c:pt idx="45763">
                  <c:v>0.75942725800536426</c:v>
                </c:pt>
                <c:pt idx="45764">
                  <c:v>0.75942167236437608</c:v>
                </c:pt>
                <c:pt idx="45765">
                  <c:v>0.75941579367165601</c:v>
                </c:pt>
                <c:pt idx="45766">
                  <c:v>0.75940959749722992</c:v>
                </c:pt>
                <c:pt idx="45767">
                  <c:v>0.75940314941050902</c:v>
                </c:pt>
                <c:pt idx="45768">
                  <c:v>0.75939659281782512</c:v>
                </c:pt>
                <c:pt idx="45769">
                  <c:v>0.75939010209609903</c:v>
                </c:pt>
                <c:pt idx="45770">
                  <c:v>0.75938381540038447</c:v>
                </c:pt>
                <c:pt idx="45771">
                  <c:v>0.75937777285440167</c:v>
                </c:pt>
                <c:pt idx="45772">
                  <c:v>0.75937189238349134</c:v>
                </c:pt>
                <c:pt idx="45773">
                  <c:v>0.75936600243377039</c:v>
                </c:pt>
                <c:pt idx="45774">
                  <c:v>0.75935992500409466</c:v>
                </c:pt>
                <c:pt idx="45775">
                  <c:v>0.75935357101988787</c:v>
                </c:pt>
                <c:pt idx="45776">
                  <c:v>0.75934699294253805</c:v>
                </c:pt>
                <c:pt idx="45777">
                  <c:v>0.75934036871788946</c:v>
                </c:pt>
                <c:pt idx="45778">
                  <c:v>0.75933392047780301</c:v>
                </c:pt>
                <c:pt idx="45779">
                  <c:v>0.75932781276281713</c:v>
                </c:pt>
                <c:pt idx="45780">
                  <c:v>0.75932208094990972</c:v>
                </c:pt>
                <c:pt idx="45781">
                  <c:v>0.75931661587571864</c:v>
                </c:pt>
                <c:pt idx="45782">
                  <c:v>0.75931120205639413</c:v>
                </c:pt>
                <c:pt idx="45783">
                  <c:v>0.75930559000944908</c:v>
                </c:pt>
                <c:pt idx="45784">
                  <c:v>0.75929957647307433</c:v>
                </c:pt>
                <c:pt idx="45785">
                  <c:v>0.75929307429579096</c:v>
                </c:pt>
                <c:pt idx="45786">
                  <c:v>0.75928615046351089</c:v>
                </c:pt>
                <c:pt idx="45787">
                  <c:v>0.75927901167463874</c:v>
                </c:pt>
                <c:pt idx="45788">
                  <c:v>0.7592719336944459</c:v>
                </c:pt>
                <c:pt idx="45789">
                  <c:v>0.75926516203945182</c:v>
                </c:pt>
                <c:pt idx="45790">
                  <c:v>0.75925882730586636</c:v>
                </c:pt>
                <c:pt idx="45791">
                  <c:v>0.75925291325483157</c:v>
                </c:pt>
                <c:pt idx="45792">
                  <c:v>0.75924728563464949</c:v>
                </c:pt>
                <c:pt idx="45793">
                  <c:v>0.75924176036279156</c:v>
                </c:pt>
                <c:pt idx="45794">
                  <c:v>0.75923617507783536</c:v>
                </c:pt>
                <c:pt idx="45795">
                  <c:v>0.75923043584305516</c:v>
                </c:pt>
                <c:pt idx="45796">
                  <c:v>0.75922452176282929</c:v>
                </c:pt>
                <c:pt idx="45797">
                  <c:v>0.75921845862234261</c:v>
                </c:pt>
                <c:pt idx="45798">
                  <c:v>0.75921228100310145</c:v>
                </c:pt>
                <c:pt idx="45799">
                  <c:v>0.75920600565149832</c:v>
                </c:pt>
                <c:pt idx="45800">
                  <c:v>0.75919962698907983</c:v>
                </c:pt>
                <c:pt idx="45801">
                  <c:v>0.75919312943036299</c:v>
                </c:pt>
                <c:pt idx="45802">
                  <c:v>0.75918650449692648</c:v>
                </c:pt>
                <c:pt idx="45803">
                  <c:v>0.75917976224072359</c:v>
                </c:pt>
                <c:pt idx="45804">
                  <c:v>0.75917293243897277</c:v>
                </c:pt>
                <c:pt idx="45805">
                  <c:v>0.75916605885913324</c:v>
                </c:pt>
                <c:pt idx="45806">
                  <c:v>0.75915919002628918</c:v>
                </c:pt>
                <c:pt idx="45807">
                  <c:v>0.75915236921439611</c:v>
                </c:pt>
                <c:pt idx="45808">
                  <c:v>0.75914562410692876</c:v>
                </c:pt>
                <c:pt idx="45809">
                  <c:v>0.75913895809669529</c:v>
                </c:pt>
                <c:pt idx="45810">
                  <c:v>0.759132349127845</c:v>
                </c:pt>
                <c:pt idx="45811">
                  <c:v>0.7591257580970906</c:v>
                </c:pt>
                <c:pt idx="45812">
                  <c:v>0.75911914347101839</c:v>
                </c:pt>
                <c:pt idx="45813">
                  <c:v>0.75911247344556609</c:v>
                </c:pt>
                <c:pt idx="45814">
                  <c:v>0.75910573449140495</c:v>
                </c:pt>
                <c:pt idx="45815">
                  <c:v>0.75909892641974397</c:v>
                </c:pt>
                <c:pt idx="45816">
                  <c:v>0.75909206028487519</c:v>
                </c:pt>
                <c:pt idx="45817">
                  <c:v>0.75908515434724289</c:v>
                </c:pt>
                <c:pt idx="45818">
                  <c:v>0.75907822939526548</c:v>
                </c:pt>
                <c:pt idx="45819">
                  <c:v>0.75907130207193263</c:v>
                </c:pt>
                <c:pt idx="45820">
                  <c:v>0.75906437865035548</c:v>
                </c:pt>
                <c:pt idx="45821">
                  <c:v>0.75905745388365742</c:v>
                </c:pt>
                <c:pt idx="45822">
                  <c:v>0.75905051477795515</c:v>
                </c:pt>
                <c:pt idx="45823">
                  <c:v>0.75904354895840942</c:v>
                </c:pt>
                <c:pt idx="45824">
                  <c:v>0.75903655547634752</c:v>
                </c:pt>
                <c:pt idx="45825">
                  <c:v>0.75902954713284931</c:v>
                </c:pt>
                <c:pt idx="45826">
                  <c:v>0.75902254676746439</c:v>
                </c:pt>
                <c:pt idx="45827">
                  <c:v>0.75901557696909572</c:v>
                </c:pt>
                <c:pt idx="45828">
                  <c:v>0.75900865073931167</c:v>
                </c:pt>
                <c:pt idx="45829">
                  <c:v>0.75900177249464273</c:v>
                </c:pt>
                <c:pt idx="45830">
                  <c:v>0.75899494031925696</c:v>
                </c:pt>
                <c:pt idx="45831">
                  <c:v>0.75898815273172338</c:v>
                </c:pt>
                <c:pt idx="45832">
                  <c:v>0.75898141534596142</c:v>
                </c:pt>
                <c:pt idx="45833">
                  <c:v>0.75897473912768298</c:v>
                </c:pt>
                <c:pt idx="45834">
                  <c:v>0.75896813296954402</c:v>
                </c:pt>
                <c:pt idx="45835">
                  <c:v>0.75896159414853492</c:v>
                </c:pt>
                <c:pt idx="45836">
                  <c:v>0.75895510381261078</c:v>
                </c:pt>
                <c:pt idx="45837">
                  <c:v>0.75894863280372837</c:v>
                </c:pt>
                <c:pt idx="45838">
                  <c:v>0.75894215444320412</c:v>
                </c:pt>
                <c:pt idx="45839">
                  <c:v>0.75893565258066964</c:v>
                </c:pt>
                <c:pt idx="45840">
                  <c:v>0.75892912214844499</c:v>
                </c:pt>
                <c:pt idx="45841">
                  <c:v>0.75892255474644399</c:v>
                </c:pt>
                <c:pt idx="45842">
                  <c:v>0.75891592939858366</c:v>
                </c:pt>
                <c:pt idx="45843">
                  <c:v>0.75890920738378831</c:v>
                </c:pt>
                <c:pt idx="45844">
                  <c:v>0.75890234402839651</c:v>
                </c:pt>
                <c:pt idx="45845">
                  <c:v>0.75889530980452802</c:v>
                </c:pt>
                <c:pt idx="45846">
                  <c:v>0.75888810564647302</c:v>
                </c:pt>
                <c:pt idx="45847">
                  <c:v>0.75888076905263713</c:v>
                </c:pt>
                <c:pt idx="45848">
                  <c:v>0.75887336457019028</c:v>
                </c:pt>
                <c:pt idx="45849">
                  <c:v>0.7588659648351167</c:v>
                </c:pt>
                <c:pt idx="45850">
                  <c:v>0.75885863031578282</c:v>
                </c:pt>
                <c:pt idx="45851">
                  <c:v>0.75885139587876083</c:v>
                </c:pt>
                <c:pt idx="45852">
                  <c:v>0.75884426780265057</c:v>
                </c:pt>
                <c:pt idx="45853">
                  <c:v>0.7588372292892881</c:v>
                </c:pt>
                <c:pt idx="45854">
                  <c:v>0.75883024782707531</c:v>
                </c:pt>
                <c:pt idx="45855">
                  <c:v>0.75882328138497468</c:v>
                </c:pt>
                <c:pt idx="45856">
                  <c:v>0.75881628644795562</c:v>
                </c:pt>
                <c:pt idx="45857">
                  <c:v>0.75880923321303573</c:v>
                </c:pt>
                <c:pt idx="45858">
                  <c:v>0.75880211993303748</c:v>
                </c:pt>
                <c:pt idx="45859">
                  <c:v>0.75879497599407419</c:v>
                </c:pt>
                <c:pt idx="45860">
                  <c:v>0.75878785032423346</c:v>
                </c:pt>
                <c:pt idx="45861">
                  <c:v>0.75878079825591693</c:v>
                </c:pt>
                <c:pt idx="45862">
                  <c:v>0.75877386407345027</c:v>
                </c:pt>
                <c:pt idx="45863">
                  <c:v>0.75876706612689104</c:v>
                </c:pt>
                <c:pt idx="45864">
                  <c:v>0.7587603898151094</c:v>
                </c:pt>
                <c:pt idx="45865">
                  <c:v>0.75875379465459269</c:v>
                </c:pt>
                <c:pt idx="45866">
                  <c:v>0.75874723469872629</c:v>
                </c:pt>
                <c:pt idx="45867">
                  <c:v>0.7587406824895867</c:v>
                </c:pt>
                <c:pt idx="45868">
                  <c:v>0.75873412789735861</c:v>
                </c:pt>
                <c:pt idx="45869">
                  <c:v>0.75872757569332405</c:v>
                </c:pt>
                <c:pt idx="45870">
                  <c:v>0.75872101415498872</c:v>
                </c:pt>
                <c:pt idx="45871">
                  <c:v>0.75871440316104499</c:v>
                </c:pt>
                <c:pt idx="45872">
                  <c:v>0.75870768244725639</c:v>
                </c:pt>
                <c:pt idx="45873">
                  <c:v>0.7587007900540359</c:v>
                </c:pt>
                <c:pt idx="45874">
                  <c:v>0.75869367677213606</c:v>
                </c:pt>
                <c:pt idx="45875">
                  <c:v>0.75868630880355947</c:v>
                </c:pt>
                <c:pt idx="45876">
                  <c:v>0.75867867440934933</c:v>
                </c:pt>
                <c:pt idx="45877">
                  <c:v>0.75867079171816687</c:v>
                </c:pt>
                <c:pt idx="45878">
                  <c:v>0.75866271284199005</c:v>
                </c:pt>
                <c:pt idx="45879">
                  <c:v>0.75865451761070468</c:v>
                </c:pt>
                <c:pt idx="45880">
                  <c:v>0.75864629713143927</c:v>
                </c:pt>
                <c:pt idx="45881">
                  <c:v>0.75863813710510486</c:v>
                </c:pt>
                <c:pt idx="45882">
                  <c:v>0.75863010779735707</c:v>
                </c:pt>
                <c:pt idx="45883">
                  <c:v>0.75862225925643245</c:v>
                </c:pt>
                <c:pt idx="45884">
                  <c:v>0.75861461603297731</c:v>
                </c:pt>
                <c:pt idx="45885">
                  <c:v>0.75860716984014187</c:v>
                </c:pt>
                <c:pt idx="45886">
                  <c:v>0.75859987397483708</c:v>
                </c:pt>
                <c:pt idx="45887">
                  <c:v>0.75859265193838599</c:v>
                </c:pt>
                <c:pt idx="45888">
                  <c:v>0.75858541864606233</c:v>
                </c:pt>
                <c:pt idx="45889">
                  <c:v>0.75857810843629436</c:v>
                </c:pt>
                <c:pt idx="45890">
                  <c:v>0.75857069211254458</c:v>
                </c:pt>
                <c:pt idx="45891">
                  <c:v>0.75856317605409873</c:v>
                </c:pt>
                <c:pt idx="45892">
                  <c:v>0.75855558656736866</c:v>
                </c:pt>
                <c:pt idx="45893">
                  <c:v>0.75854795237902983</c:v>
                </c:pt>
                <c:pt idx="45894">
                  <c:v>0.75854029533303502</c:v>
                </c:pt>
                <c:pt idx="45895">
                  <c:v>0.75853262978433467</c:v>
                </c:pt>
                <c:pt idx="45896">
                  <c:v>0.75852496973159689</c:v>
                </c:pt>
                <c:pt idx="45897">
                  <c:v>0.75851733075864736</c:v>
                </c:pt>
                <c:pt idx="45898">
                  <c:v>0.75850972679127315</c:v>
                </c:pt>
                <c:pt idx="45899">
                  <c:v>0.75850216465628884</c:v>
                </c:pt>
                <c:pt idx="45900">
                  <c:v>0.75849464010549705</c:v>
                </c:pt>
                <c:pt idx="45901">
                  <c:v>0.75848713933751155</c:v>
                </c:pt>
                <c:pt idx="45902">
                  <c:v>0.7584796453155358</c:v>
                </c:pt>
                <c:pt idx="45903">
                  <c:v>0.75847214412358355</c:v>
                </c:pt>
                <c:pt idx="45904">
                  <c:v>0.75846463302749256</c:v>
                </c:pt>
                <c:pt idx="45905">
                  <c:v>0.75845711858699061</c:v>
                </c:pt>
                <c:pt idx="45906">
                  <c:v>0.7584496179372584</c:v>
                </c:pt>
                <c:pt idx="45907">
                  <c:v>0.75844215637674017</c:v>
                </c:pt>
                <c:pt idx="45908">
                  <c:v>0.75843476059308379</c:v>
                </c:pt>
                <c:pt idx="45909">
                  <c:v>0.7584274524589939</c:v>
                </c:pt>
                <c:pt idx="45910">
                  <c:v>0.75842024267935726</c:v>
                </c:pt>
                <c:pt idx="45911">
                  <c:v>0.75841312582159037</c:v>
                </c:pt>
                <c:pt idx="45912">
                  <c:v>0.75840607873415622</c:v>
                </c:pt>
                <c:pt idx="45913">
                  <c:v>0.75839906362900789</c:v>
                </c:pt>
                <c:pt idx="45914">
                  <c:v>0.75839203338837935</c:v>
                </c:pt>
                <c:pt idx="45915">
                  <c:v>0.75838493811896646</c:v>
                </c:pt>
                <c:pt idx="45916">
                  <c:v>0.7583777367683282</c:v>
                </c:pt>
                <c:pt idx="45917">
                  <c:v>0.75837041148724893</c:v>
                </c:pt>
                <c:pt idx="45918">
                  <c:v>0.7583629757796706</c:v>
                </c:pt>
                <c:pt idx="45919">
                  <c:v>0.75835546923290498</c:v>
                </c:pt>
                <c:pt idx="45920">
                  <c:v>0.75834794323684918</c:v>
                </c:pt>
                <c:pt idx="45921">
                  <c:v>0.75834044283776336</c:v>
                </c:pt>
                <c:pt idx="45922">
                  <c:v>0.75833299524646502</c:v>
                </c:pt>
                <c:pt idx="45923">
                  <c:v>0.75832560754597245</c:v>
                </c:pt>
                <c:pt idx="45924">
                  <c:v>0.75831827116855011</c:v>
                </c:pt>
                <c:pt idx="45925">
                  <c:v>0.75831096988326907</c:v>
                </c:pt>
                <c:pt idx="45926">
                  <c:v>0.75830368668543113</c:v>
                </c:pt>
                <c:pt idx="45927">
                  <c:v>0.75829640790417763</c:v>
                </c:pt>
                <c:pt idx="45928">
                  <c:v>0.75828912454721098</c:v>
                </c:pt>
                <c:pt idx="45929">
                  <c:v>0.75828183123914372</c:v>
                </c:pt>
                <c:pt idx="45930">
                  <c:v>0.75827452436572262</c:v>
                </c:pt>
                <c:pt idx="45931">
                  <c:v>0.75826720236134781</c:v>
                </c:pt>
                <c:pt idx="45932">
                  <c:v>0.75825986608035434</c:v>
                </c:pt>
                <c:pt idx="45933">
                  <c:v>0.75825252221442008</c:v>
                </c:pt>
                <c:pt idx="45934">
                  <c:v>0.75824517405484348</c:v>
                </c:pt>
                <c:pt idx="45935">
                  <c:v>0.75823780565135779</c:v>
                </c:pt>
                <c:pt idx="45936">
                  <c:v>0.75823036255533693</c:v>
                </c:pt>
                <c:pt idx="45937">
                  <c:v>0.7582227578315458</c:v>
                </c:pt>
                <c:pt idx="45938">
                  <c:v>0.75821490875443587</c:v>
                </c:pt>
                <c:pt idx="45939">
                  <c:v>0.75820679733078189</c:v>
                </c:pt>
                <c:pt idx="45940">
                  <c:v>0.7581985066181206</c:v>
                </c:pt>
                <c:pt idx="45941">
                  <c:v>0.75819018773172553</c:v>
                </c:pt>
                <c:pt idx="45942">
                  <c:v>0.758181975508739</c:v>
                </c:pt>
                <c:pt idx="45943">
                  <c:v>0.75817391884209795</c:v>
                </c:pt>
                <c:pt idx="45944">
                  <c:v>0.75816598010284308</c:v>
                </c:pt>
                <c:pt idx="45945">
                  <c:v>0.75815809185084171</c:v>
                </c:pt>
                <c:pt idx="45946">
                  <c:v>0.75815020977903469</c:v>
                </c:pt>
                <c:pt idx="45947">
                  <c:v>0.75814233035262657</c:v>
                </c:pt>
                <c:pt idx="45948">
                  <c:v>0.75813447000986256</c:v>
                </c:pt>
                <c:pt idx="45949">
                  <c:v>0.75812664275181874</c:v>
                </c:pt>
                <c:pt idx="45950">
                  <c:v>0.75811885568755832</c:v>
                </c:pt>
                <c:pt idx="45951">
                  <c:v>0.75811111349688842</c:v>
                </c:pt>
                <c:pt idx="45952">
                  <c:v>0.75810341706105699</c:v>
                </c:pt>
                <c:pt idx="45953">
                  <c:v>0.75809575633424275</c:v>
                </c:pt>
                <c:pt idx="45954">
                  <c:v>0.75808811172172974</c:v>
                </c:pt>
                <c:pt idx="45955">
                  <c:v>0.75808046572519661</c:v>
                </c:pt>
                <c:pt idx="45956">
                  <c:v>0.75807281336612331</c:v>
                </c:pt>
                <c:pt idx="45957">
                  <c:v>0.75806516456033313</c:v>
                </c:pt>
                <c:pt idx="45958">
                  <c:v>0.75805753473557713</c:v>
                </c:pt>
                <c:pt idx="45959">
                  <c:v>0.75804993418168909</c:v>
                </c:pt>
                <c:pt idx="45960">
                  <c:v>0.75804236287133275</c:v>
                </c:pt>
                <c:pt idx="45961">
                  <c:v>0.75803481338571577</c:v>
                </c:pt>
                <c:pt idx="45962">
                  <c:v>0.75802727901329647</c:v>
                </c:pt>
                <c:pt idx="45963">
                  <c:v>0.75801976229542256</c:v>
                </c:pt>
                <c:pt idx="45964">
                  <c:v>0.75801226978763503</c:v>
                </c:pt>
                <c:pt idx="45965">
                  <c:v>0.75800480386338021</c:v>
                </c:pt>
                <c:pt idx="45966">
                  <c:v>0.75799735915884026</c:v>
                </c:pt>
                <c:pt idx="45967">
                  <c:v>0.75798992408213406</c:v>
                </c:pt>
                <c:pt idx="45968">
                  <c:v>0.75798248678088642</c:v>
                </c:pt>
                <c:pt idx="45969">
                  <c:v>0.75797503909967612</c:v>
                </c:pt>
                <c:pt idx="45970">
                  <c:v>0.75796757551163219</c:v>
                </c:pt>
                <c:pt idx="45971">
                  <c:v>0.75796009013952814</c:v>
                </c:pt>
                <c:pt idx="45972">
                  <c:v>0.75795257483425316</c:v>
                </c:pt>
                <c:pt idx="45973">
                  <c:v>0.75794502102871142</c:v>
                </c:pt>
                <c:pt idx="45974">
                  <c:v>0.75793742354587534</c:v>
                </c:pt>
                <c:pt idx="45975">
                  <c:v>0.75792978389150389</c:v>
                </c:pt>
                <c:pt idx="45976">
                  <c:v>0.75792210979885088</c:v>
                </c:pt>
                <c:pt idx="45977">
                  <c:v>0.75791441225979506</c:v>
                </c:pt>
                <c:pt idx="45978">
                  <c:v>0.75790670364567048</c:v>
                </c:pt>
                <c:pt idx="45979">
                  <c:v>0.75789899860029242</c:v>
                </c:pt>
                <c:pt idx="45980">
                  <c:v>0.75789131501860707</c:v>
                </c:pt>
                <c:pt idx="45981">
                  <c:v>0.75788367355131303</c:v>
                </c:pt>
                <c:pt idx="45982">
                  <c:v>0.75787609414944324</c:v>
                </c:pt>
                <c:pt idx="45983">
                  <c:v>0.75786859080737212</c:v>
                </c:pt>
                <c:pt idx="45984">
                  <c:v>0.75786116992613484</c:v>
                </c:pt>
                <c:pt idx="45985">
                  <c:v>0.75785382992836536</c:v>
                </c:pt>
                <c:pt idx="45986">
                  <c:v>0.75784655811511137</c:v>
                </c:pt>
                <c:pt idx="45987">
                  <c:v>0.75783933899098277</c:v>
                </c:pt>
                <c:pt idx="45988">
                  <c:v>0.75783215084959354</c:v>
                </c:pt>
                <c:pt idx="45989">
                  <c:v>0.75782496707197267</c:v>
                </c:pt>
                <c:pt idx="45990">
                  <c:v>0.75781776685834423</c:v>
                </c:pt>
                <c:pt idx="45991">
                  <c:v>0.75781053385794761</c:v>
                </c:pt>
                <c:pt idx="45992">
                  <c:v>0.7578032576318221</c:v>
                </c:pt>
                <c:pt idx="45993">
                  <c:v>0.75779594261258776</c:v>
                </c:pt>
                <c:pt idx="45994">
                  <c:v>0.75778860175784601</c:v>
                </c:pt>
                <c:pt idx="45995">
                  <c:v>0.75778124987827011</c:v>
                </c:pt>
                <c:pt idx="45996">
                  <c:v>0.75777390253628463</c:v>
                </c:pt>
                <c:pt idx="45997">
                  <c:v>0.75776656512975227</c:v>
                </c:pt>
                <c:pt idx="45998">
                  <c:v>0.75775923131351064</c:v>
                </c:pt>
                <c:pt idx="45999">
                  <c:v>0.75775189070290927</c:v>
                </c:pt>
                <c:pt idx="46000">
                  <c:v>0.75774453339362913</c:v>
                </c:pt>
                <c:pt idx="46001">
                  <c:v>0.75773715179128376</c:v>
                </c:pt>
                <c:pt idx="46002">
                  <c:v>0.75772974589074071</c:v>
                </c:pt>
                <c:pt idx="46003">
                  <c:v>0.75772231970376336</c:v>
                </c:pt>
                <c:pt idx="46004">
                  <c:v>0.7577148763802547</c:v>
                </c:pt>
                <c:pt idx="46005">
                  <c:v>0.75770742052105378</c:v>
                </c:pt>
                <c:pt idx="46006">
                  <c:v>0.75769995604183482</c:v>
                </c:pt>
                <c:pt idx="46007">
                  <c:v>0.75769248410725498</c:v>
                </c:pt>
                <c:pt idx="46008">
                  <c:v>0.75768500537376537</c:v>
                </c:pt>
                <c:pt idx="46009">
                  <c:v>0.75767751962990915</c:v>
                </c:pt>
                <c:pt idx="46010">
                  <c:v>0.75767002534574279</c:v>
                </c:pt>
                <c:pt idx="46011">
                  <c:v>0.7576625236134531</c:v>
                </c:pt>
                <c:pt idx="46012">
                  <c:v>0.75765502040271371</c:v>
                </c:pt>
                <c:pt idx="46013">
                  <c:v>0.75764752153516146</c:v>
                </c:pt>
                <c:pt idx="46014">
                  <c:v>0.75764003935996138</c:v>
                </c:pt>
                <c:pt idx="46015">
                  <c:v>0.75763258774756892</c:v>
                </c:pt>
                <c:pt idx="46016">
                  <c:v>0.75762518383389033</c:v>
                </c:pt>
                <c:pt idx="46017">
                  <c:v>0.75761784215004979</c:v>
                </c:pt>
                <c:pt idx="46018">
                  <c:v>0.75761057293618783</c:v>
                </c:pt>
                <c:pt idx="46019">
                  <c:v>0.7576033765440231</c:v>
                </c:pt>
                <c:pt idx="46020">
                  <c:v>0.75759624451380281</c:v>
                </c:pt>
                <c:pt idx="46021">
                  <c:v>0.7575891594654548</c:v>
                </c:pt>
                <c:pt idx="46022">
                  <c:v>0.75758210033449758</c:v>
                </c:pt>
                <c:pt idx="46023">
                  <c:v>0.75757504702004008</c:v>
                </c:pt>
                <c:pt idx="46024">
                  <c:v>0.75756798380176127</c:v>
                </c:pt>
                <c:pt idx="46025">
                  <c:v>0.75756089812003458</c:v>
                </c:pt>
                <c:pt idx="46026">
                  <c:v>0.75755378597206902</c:v>
                </c:pt>
                <c:pt idx="46027">
                  <c:v>0.757546644499554</c:v>
                </c:pt>
                <c:pt idx="46028">
                  <c:v>0.75753947564453339</c:v>
                </c:pt>
                <c:pt idx="46029">
                  <c:v>0.75753228153554042</c:v>
                </c:pt>
                <c:pt idx="46030">
                  <c:v>0.75752507125406998</c:v>
                </c:pt>
                <c:pt idx="46031">
                  <c:v>0.75751785561803109</c:v>
                </c:pt>
                <c:pt idx="46032">
                  <c:v>0.75751064881929731</c:v>
                </c:pt>
                <c:pt idx="46033">
                  <c:v>0.75750345976813938</c:v>
                </c:pt>
                <c:pt idx="46034">
                  <c:v>0.75749629230900584</c:v>
                </c:pt>
                <c:pt idx="46035">
                  <c:v>0.75748913820839792</c:v>
                </c:pt>
                <c:pt idx="46036">
                  <c:v>0.7574819821911617</c:v>
                </c:pt>
                <c:pt idx="46037">
                  <c:v>0.75747480592838234</c:v>
                </c:pt>
                <c:pt idx="46038">
                  <c:v>0.75746759304213951</c:v>
                </c:pt>
                <c:pt idx="46039">
                  <c:v>0.7574603436352717</c:v>
                </c:pt>
                <c:pt idx="46040">
                  <c:v>0.75745307468170453</c:v>
                </c:pt>
                <c:pt idx="46041">
                  <c:v>0.75744581561780588</c:v>
                </c:pt>
                <c:pt idx="46042">
                  <c:v>0.75743859907626931</c:v>
                </c:pt>
                <c:pt idx="46043">
                  <c:v>0.75743143907217247</c:v>
                </c:pt>
                <c:pt idx="46044">
                  <c:v>0.75742432040569496</c:v>
                </c:pt>
                <c:pt idx="46045">
                  <c:v>0.75741720555750058</c:v>
                </c:pt>
                <c:pt idx="46046">
                  <c:v>0.75741005766368263</c:v>
                </c:pt>
                <c:pt idx="46047">
                  <c:v>0.75740286332092877</c:v>
                </c:pt>
                <c:pt idx="46048">
                  <c:v>0.7573956397432835</c:v>
                </c:pt>
                <c:pt idx="46049">
                  <c:v>0.75738842301393472</c:v>
                </c:pt>
                <c:pt idx="46050">
                  <c:v>0.75738124871519186</c:v>
                </c:pt>
                <c:pt idx="46051">
                  <c:v>0.75737413729437875</c:v>
                </c:pt>
                <c:pt idx="46052">
                  <c:v>0.7573670914979822</c:v>
                </c:pt>
                <c:pt idx="46053">
                  <c:v>0.75736010252474073</c:v>
                </c:pt>
                <c:pt idx="46054">
                  <c:v>0.75735315630792599</c:v>
                </c:pt>
                <c:pt idx="46055">
                  <c:v>0.75734623748401386</c:v>
                </c:pt>
                <c:pt idx="46056">
                  <c:v>0.75733933183650504</c:v>
                </c:pt>
                <c:pt idx="46057">
                  <c:v>0.75733242788132904</c:v>
                </c:pt>
                <c:pt idx="46058">
                  <c:v>0.7573255187992769</c:v>
                </c:pt>
                <c:pt idx="46059">
                  <c:v>0.75731860312911425</c:v>
                </c:pt>
                <c:pt idx="46060">
                  <c:v>0.75731168458865916</c:v>
                </c:pt>
                <c:pt idx="46061">
                  <c:v>0.75730477109003025</c:v>
                </c:pt>
                <c:pt idx="46062">
                  <c:v>0.75729787258357961</c:v>
                </c:pt>
                <c:pt idx="46063">
                  <c:v>0.75729099428405811</c:v>
                </c:pt>
                <c:pt idx="46064">
                  <c:v>0.7572841310344296</c:v>
                </c:pt>
                <c:pt idx="46065">
                  <c:v>0.75727726162770548</c:v>
                </c:pt>
                <c:pt idx="46066">
                  <c:v>0.75727035822010358</c:v>
                </c:pt>
                <c:pt idx="46067">
                  <c:v>0.757263395926702</c:v>
                </c:pt>
                <c:pt idx="46068">
                  <c:v>0.75725636897566562</c:v>
                </c:pt>
                <c:pt idx="46069">
                  <c:v>0.75724929887806403</c:v>
                </c:pt>
                <c:pt idx="46070">
                  <c:v>0.75724223303641924</c:v>
                </c:pt>
                <c:pt idx="46071">
                  <c:v>0.75723523510270152</c:v>
                </c:pt>
                <c:pt idx="46072">
                  <c:v>0.75722836835151586</c:v>
                </c:pt>
                <c:pt idx="46073">
                  <c:v>0.75722167054714873</c:v>
                </c:pt>
                <c:pt idx="46074">
                  <c:v>0.75721512762472254</c:v>
                </c:pt>
                <c:pt idx="46075">
                  <c:v>0.75720866068639536</c:v>
                </c:pt>
                <c:pt idx="46076">
                  <c:v>0.75720214303104461</c:v>
                </c:pt>
                <c:pt idx="46077">
                  <c:v>0.75719544810758432</c:v>
                </c:pt>
                <c:pt idx="46078">
                  <c:v>0.75718850603709398</c:v>
                </c:pt>
                <c:pt idx="46079">
                  <c:v>0.75718133532940313</c:v>
                </c:pt>
                <c:pt idx="46080">
                  <c:v>0.75717403140087236</c:v>
                </c:pt>
                <c:pt idx="46081">
                  <c:v>0.75716671776329492</c:v>
                </c:pt>
                <c:pt idx="46082">
                  <c:v>0.75715949133257077</c:v>
                </c:pt>
                <c:pt idx="46083">
                  <c:v>0.75715239205192775</c:v>
                </c:pt>
                <c:pt idx="46084">
                  <c:v>0.75714540791842544</c:v>
                </c:pt>
                <c:pt idx="46085">
                  <c:v>0.75713850111985614</c:v>
                </c:pt>
                <c:pt idx="46086">
                  <c:v>0.75713163430348795</c:v>
                </c:pt>
                <c:pt idx="46087">
                  <c:v>0.75712478611734912</c:v>
                </c:pt>
                <c:pt idx="46088">
                  <c:v>0.75711795704386031</c:v>
                </c:pt>
                <c:pt idx="46089">
                  <c:v>0.75711116618214525</c:v>
                </c:pt>
                <c:pt idx="46090">
                  <c:v>0.75710443718799558</c:v>
                </c:pt>
                <c:pt idx="46091">
                  <c:v>0.7570977760819283</c:v>
                </c:pt>
                <c:pt idx="46092">
                  <c:v>0.75709115465604138</c:v>
                </c:pt>
                <c:pt idx="46093">
                  <c:v>0.75708451663020671</c:v>
                </c:pt>
                <c:pt idx="46094">
                  <c:v>0.75707780642487799</c:v>
                </c:pt>
                <c:pt idx="46095">
                  <c:v>0.7570710025885824</c:v>
                </c:pt>
                <c:pt idx="46096">
                  <c:v>0.75706412896267727</c:v>
                </c:pt>
                <c:pt idx="46097">
                  <c:v>0.75705724069605362</c:v>
                </c:pt>
                <c:pt idx="46098">
                  <c:v>0.75705039242186267</c:v>
                </c:pt>
                <c:pt idx="46099">
                  <c:v>0.75704361320994518</c:v>
                </c:pt>
                <c:pt idx="46100">
                  <c:v>0.75703690025016546</c:v>
                </c:pt>
                <c:pt idx="46101">
                  <c:v>0.75703022997158742</c:v>
                </c:pt>
                <c:pt idx="46102">
                  <c:v>0.75702357562872979</c:v>
                </c:pt>
                <c:pt idx="46103">
                  <c:v>0.75701692025888789</c:v>
                </c:pt>
                <c:pt idx="46104">
                  <c:v>0.75701025997562854</c:v>
                </c:pt>
                <c:pt idx="46105">
                  <c:v>0.75700359982484322</c:v>
                </c:pt>
                <c:pt idx="46106">
                  <c:v>0.75699694782205029</c:v>
                </c:pt>
                <c:pt idx="46107">
                  <c:v>0.75699031292965113</c:v>
                </c:pt>
                <c:pt idx="46108">
                  <c:v>0.75698370748381993</c:v>
                </c:pt>
                <c:pt idx="46109">
                  <c:v>0.75697714970287422</c:v>
                </c:pt>
                <c:pt idx="46110">
                  <c:v>0.75697066095466981</c:v>
                </c:pt>
                <c:pt idx="46111">
                  <c:v>0.75696425637243259</c:v>
                </c:pt>
                <c:pt idx="46112">
                  <c:v>0.7569579357164925</c:v>
                </c:pt>
                <c:pt idx="46113">
                  <c:v>0.75695168106197885</c:v>
                </c:pt>
                <c:pt idx="46114">
                  <c:v>0.75694546255482698</c:v>
                </c:pt>
                <c:pt idx="46115">
                  <c:v>0.75693924810926283</c:v>
                </c:pt>
                <c:pt idx="46116">
                  <c:v>0.75693301189753204</c:v>
                </c:pt>
                <c:pt idx="46117">
                  <c:v>0.75692674003328253</c:v>
                </c:pt>
                <c:pt idx="46118">
                  <c:v>0.75692043327228364</c:v>
                </c:pt>
                <c:pt idx="46119">
                  <c:v>0.75691410710019535</c:v>
                </c:pt>
                <c:pt idx="46120">
                  <c:v>0.75690778929375113</c:v>
                </c:pt>
                <c:pt idx="46121">
                  <c:v>0.75690151427871266</c:v>
                </c:pt>
                <c:pt idx="46122">
                  <c:v>0.7568953138200788</c:v>
                </c:pt>
                <c:pt idx="46123">
                  <c:v>0.75688920539956972</c:v>
                </c:pt>
                <c:pt idx="46124">
                  <c:v>0.75688318425669632</c:v>
                </c:pt>
                <c:pt idx="46125">
                  <c:v>0.75687722301524563</c:v>
                </c:pt>
                <c:pt idx="46126">
                  <c:v>0.75687128429149297</c:v>
                </c:pt>
                <c:pt idx="46127">
                  <c:v>0.75686533269276979</c:v>
                </c:pt>
                <c:pt idx="46128">
                  <c:v>0.75685934502293783</c:v>
                </c:pt>
                <c:pt idx="46129">
                  <c:v>0.75685330976454668</c:v>
                </c:pt>
                <c:pt idx="46130">
                  <c:v>0.7568472230500779</c:v>
                </c:pt>
                <c:pt idx="46131">
                  <c:v>0.75684108261297078</c:v>
                </c:pt>
                <c:pt idx="46132">
                  <c:v>0.75683488876792449</c:v>
                </c:pt>
                <c:pt idx="46133">
                  <c:v>0.75682864731073562</c:v>
                </c:pt>
                <c:pt idx="46134">
                  <c:v>0.75682237318176726</c:v>
                </c:pt>
                <c:pt idx="46135">
                  <c:v>0.7568160889739548</c:v>
                </c:pt>
                <c:pt idx="46136">
                  <c:v>0.75680982004445929</c:v>
                </c:pt>
                <c:pt idx="46137">
                  <c:v>0.75680358955590554</c:v>
                </c:pt>
                <c:pt idx="46138">
                  <c:v>0.75679741543381973</c:v>
                </c:pt>
                <c:pt idx="46139">
                  <c:v>0.75679130851945009</c:v>
                </c:pt>
                <c:pt idx="46140">
                  <c:v>0.75678527109019234</c:v>
                </c:pt>
                <c:pt idx="46141">
                  <c:v>0.7567792963583766</c:v>
                </c:pt>
                <c:pt idx="46142">
                  <c:v>0.75677337030227132</c:v>
                </c:pt>
                <c:pt idx="46143">
                  <c:v>0.75676747586760762</c:v>
                </c:pt>
                <c:pt idx="46144">
                  <c:v>0.75676159810856281</c:v>
                </c:pt>
                <c:pt idx="46145">
                  <c:v>0.75675572799387603</c:v>
                </c:pt>
                <c:pt idx="46146">
                  <c:v>0.75674986328897764</c:v>
                </c:pt>
                <c:pt idx="46147">
                  <c:v>0.75674400638705153</c:v>
                </c:pt>
                <c:pt idx="46148">
                  <c:v>0.7567381605226946</c:v>
                </c:pt>
                <c:pt idx="46149">
                  <c:v>0.75673232644545119</c:v>
                </c:pt>
                <c:pt idx="46150">
                  <c:v>0.75672650120319407</c:v>
                </c:pt>
                <c:pt idx="46151">
                  <c:v>0.75672067963388423</c:v>
                </c:pt>
                <c:pt idx="46152">
                  <c:v>0.75671485789862036</c:v>
                </c:pt>
                <c:pt idx="46153">
                  <c:v>0.75670903697022318</c:v>
                </c:pt>
                <c:pt idx="46154">
                  <c:v>0.75670322354548414</c:v>
                </c:pt>
                <c:pt idx="46155">
                  <c:v>0.75669742761642655</c:v>
                </c:pt>
                <c:pt idx="46156">
                  <c:v>0.75669165862063392</c:v>
                </c:pt>
                <c:pt idx="46157">
                  <c:v>0.75668592273623925</c:v>
                </c:pt>
                <c:pt idx="46158">
                  <c:v>0.75668022230318743</c:v>
                </c:pt>
                <c:pt idx="46159">
                  <c:v>0.75667455669859618</c:v>
                </c:pt>
                <c:pt idx="46160">
                  <c:v>0.75666892369013627</c:v>
                </c:pt>
                <c:pt idx="46161">
                  <c:v>0.75666332074573761</c:v>
                </c:pt>
                <c:pt idx="46162">
                  <c:v>0.75665774613948722</c:v>
                </c:pt>
                <c:pt idx="46163">
                  <c:v>0.75665219945215756</c:v>
                </c:pt>
                <c:pt idx="46164">
                  <c:v>0.75664668129301338</c:v>
                </c:pt>
                <c:pt idx="46165">
                  <c:v>0.7566411925153198</c:v>
                </c:pt>
                <c:pt idx="46166">
                  <c:v>0.75663573327943323</c:v>
                </c:pt>
                <c:pt idx="46167">
                  <c:v>0.75663030218703753</c:v>
                </c:pt>
                <c:pt idx="46168">
                  <c:v>0.75662489574079794</c:v>
                </c:pt>
                <c:pt idx="46169">
                  <c:v>0.7566195083663686</c:v>
                </c:pt>
                <c:pt idx="46170">
                  <c:v>0.75661413301520786</c:v>
                </c:pt>
                <c:pt idx="46171">
                  <c:v>0.75660876268811783</c:v>
                </c:pt>
                <c:pt idx="46172">
                  <c:v>0.75660339177646474</c:v>
                </c:pt>
                <c:pt idx="46173">
                  <c:v>0.75659801700846696</c:v>
                </c:pt>
                <c:pt idx="46174">
                  <c:v>0.75659263761011153</c:v>
                </c:pt>
                <c:pt idx="46175">
                  <c:v>0.75658725480180122</c:v>
                </c:pt>
                <c:pt idx="46176">
                  <c:v>0.75658187105115049</c:v>
                </c:pt>
                <c:pt idx="46177">
                  <c:v>0.75657648979062342</c:v>
                </c:pt>
                <c:pt idx="46178">
                  <c:v>0.75657111479185502</c:v>
                </c:pt>
                <c:pt idx="46179">
                  <c:v>0.75656575090215183</c:v>
                </c:pt>
                <c:pt idx="46180">
                  <c:v>0.75656040301745719</c:v>
                </c:pt>
                <c:pt idx="46181">
                  <c:v>0.75655507509949227</c:v>
                </c:pt>
                <c:pt idx="46182">
                  <c:v>0.75654976914177241</c:v>
                </c:pt>
                <c:pt idx="46183">
                  <c:v>0.75654448543729214</c:v>
                </c:pt>
                <c:pt idx="46184">
                  <c:v>0.75653922426885023</c:v>
                </c:pt>
                <c:pt idx="46185">
                  <c:v>0.75653398842494413</c:v>
                </c:pt>
                <c:pt idx="46186">
                  <c:v>0.75652878591304618</c:v>
                </c:pt>
                <c:pt idx="46187">
                  <c:v>0.7565236312649426</c:v>
                </c:pt>
                <c:pt idx="46188">
                  <c:v>0.75651854298535659</c:v>
                </c:pt>
                <c:pt idx="46189">
                  <c:v>0.75651353515200515</c:v>
                </c:pt>
                <c:pt idx="46190">
                  <c:v>0.75650860372532869</c:v>
                </c:pt>
                <c:pt idx="46191">
                  <c:v>0.75650371269247529</c:v>
                </c:pt>
                <c:pt idx="46192">
                  <c:v>0.75649878857896391</c:v>
                </c:pt>
                <c:pt idx="46193">
                  <c:v>0.75649373079679183</c:v>
                </c:pt>
                <c:pt idx="46194">
                  <c:v>0.75648844039560725</c:v>
                </c:pt>
                <c:pt idx="46195">
                  <c:v>0.75648286036292522</c:v>
                </c:pt>
                <c:pt idx="46196">
                  <c:v>0.75647701333967254</c:v>
                </c:pt>
                <c:pt idx="46197">
                  <c:v>0.75647101855807475</c:v>
                </c:pt>
                <c:pt idx="46198">
                  <c:v>0.75646507470521074</c:v>
                </c:pt>
                <c:pt idx="46199">
                  <c:v>0.75645940844235859</c:v>
                </c:pt>
                <c:pt idx="46200">
                  <c:v>0.75645420399428998</c:v>
                </c:pt>
                <c:pt idx="46201">
                  <c:v>0.75644954027155276</c:v>
                </c:pt>
                <c:pt idx="46202">
                  <c:v>0.75644536039463495</c:v>
                </c:pt>
                <c:pt idx="46203">
                  <c:v>0.75644148612038475</c:v>
                </c:pt>
                <c:pt idx="46204">
                  <c:v>0.75643767455175714</c:v>
                </c:pt>
                <c:pt idx="46205">
                  <c:v>0.75643369706962194</c:v>
                </c:pt>
                <c:pt idx="46206">
                  <c:v>0.75642940907900591</c:v>
                </c:pt>
                <c:pt idx="46207">
                  <c:v>0.75642478361661669</c:v>
                </c:pt>
                <c:pt idx="46208">
                  <c:v>0.75641989735062232</c:v>
                </c:pt>
                <c:pt idx="46209">
                  <c:v>0.75641487521948603</c:v>
                </c:pt>
                <c:pt idx="46210">
                  <c:v>0.75640982125547429</c:v>
                </c:pt>
                <c:pt idx="46211">
                  <c:v>0.75640476568140669</c:v>
                </c:pt>
                <c:pt idx="46212">
                  <c:v>0.75639965556704913</c:v>
                </c:pt>
                <c:pt idx="46213">
                  <c:v>0.75639439378912243</c:v>
                </c:pt>
                <c:pt idx="46214">
                  <c:v>0.75638890628629218</c:v>
                </c:pt>
                <c:pt idx="46215">
                  <c:v>0.75638320662706204</c:v>
                </c:pt>
                <c:pt idx="46216">
                  <c:v>0.75637742066754077</c:v>
                </c:pt>
                <c:pt idx="46217">
                  <c:v>0.75637175754786623</c:v>
                </c:pt>
                <c:pt idx="46218">
                  <c:v>0.75636643763804035</c:v>
                </c:pt>
                <c:pt idx="46219">
                  <c:v>0.7563616102143067</c:v>
                </c:pt>
                <c:pt idx="46220">
                  <c:v>0.75635729815587383</c:v>
                </c:pt>
                <c:pt idx="46221">
                  <c:v>0.75635339476248764</c:v>
                </c:pt>
                <c:pt idx="46222">
                  <c:v>0.75634970880142927</c:v>
                </c:pt>
                <c:pt idx="46223">
                  <c:v>0.75634603422966329</c:v>
                </c:pt>
                <c:pt idx="46224">
                  <c:v>0.75634220883507342</c:v>
                </c:pt>
                <c:pt idx="46225">
                  <c:v>0.7563381416222934</c:v>
                </c:pt>
                <c:pt idx="46226">
                  <c:v>0.75633380526855098</c:v>
                </c:pt>
                <c:pt idx="46227">
                  <c:v>0.7563292132398417</c:v>
                </c:pt>
                <c:pt idx="46228">
                  <c:v>0.75632440052237015</c:v>
                </c:pt>
                <c:pt idx="46229">
                  <c:v>0.75631942132139307</c:v>
                </c:pt>
                <c:pt idx="46230">
                  <c:v>0.7563143560788782</c:v>
                </c:pt>
                <c:pt idx="46231">
                  <c:v>0.75630931548480973</c:v>
                </c:pt>
                <c:pt idx="46232">
                  <c:v>0.75630442634318917</c:v>
                </c:pt>
                <c:pt idx="46233">
                  <c:v>0.7562998019971191</c:v>
                </c:pt>
                <c:pt idx="46234">
                  <c:v>0.75629550375017263</c:v>
                </c:pt>
                <c:pt idx="46235">
                  <c:v>0.75629151523200278</c:v>
                </c:pt>
                <c:pt idx="46236">
                  <c:v>0.75628773816450334</c:v>
                </c:pt>
                <c:pt idx="46237">
                  <c:v>0.75628401804480383</c:v>
                </c:pt>
                <c:pt idx="46238">
                  <c:v>0.75628018855760382</c:v>
                </c:pt>
                <c:pt idx="46239">
                  <c:v>0.75627612360245666</c:v>
                </c:pt>
                <c:pt idx="46240">
                  <c:v>0.75627177415172853</c:v>
                </c:pt>
                <c:pt idx="46241">
                  <c:v>0.75626718135632509</c:v>
                </c:pt>
                <c:pt idx="46242">
                  <c:v>0.75626245856210828</c:v>
                </c:pt>
                <c:pt idx="46243">
                  <c:v>0.75625775246821603</c:v>
                </c:pt>
                <c:pt idx="46244">
                  <c:v>0.75625319445180805</c:v>
                </c:pt>
                <c:pt idx="46245">
                  <c:v>0.75624886223859122</c:v>
                </c:pt>
                <c:pt idx="46246">
                  <c:v>0.75624476056384593</c:v>
                </c:pt>
                <c:pt idx="46247">
                  <c:v>0.75624082739010812</c:v>
                </c:pt>
                <c:pt idx="46248">
                  <c:v>0.75623695664753432</c:v>
                </c:pt>
                <c:pt idx="46249">
                  <c:v>0.75623303398292163</c:v>
                </c:pt>
                <c:pt idx="46250">
                  <c:v>0.75622897251367183</c:v>
                </c:pt>
                <c:pt idx="46251">
                  <c:v>0.75622474231160974</c:v>
                </c:pt>
                <c:pt idx="46252">
                  <c:v>0.75622037969474076</c:v>
                </c:pt>
                <c:pt idx="46253">
                  <c:v>0.75621597019381259</c:v>
                </c:pt>
                <c:pt idx="46254">
                  <c:v>0.75621161451629115</c:v>
                </c:pt>
                <c:pt idx="46255">
                  <c:v>0.75620739330790998</c:v>
                </c:pt>
                <c:pt idx="46256">
                  <c:v>0.75620334277939283</c:v>
                </c:pt>
                <c:pt idx="46257">
                  <c:v>0.75619945348264728</c:v>
                </c:pt>
                <c:pt idx="46258">
                  <c:v>0.75619567627763151</c:v>
                </c:pt>
                <c:pt idx="46259">
                  <c:v>0.7561919402110201</c:v>
                </c:pt>
                <c:pt idx="46260">
                  <c:v>0.75618817269937555</c:v>
                </c:pt>
                <c:pt idx="46261">
                  <c:v>0.75618432282425929</c:v>
                </c:pt>
                <c:pt idx="46262">
                  <c:v>0.75618037764013568</c:v>
                </c:pt>
                <c:pt idx="46263">
                  <c:v>0.75617636413250677</c:v>
                </c:pt>
                <c:pt idx="46264">
                  <c:v>0.75617233712546006</c:v>
                </c:pt>
                <c:pt idx="46265">
                  <c:v>0.75616835739162536</c:v>
                </c:pt>
                <c:pt idx="46266">
                  <c:v>0.75616447228614359</c:v>
                </c:pt>
                <c:pt idx="46267">
                  <c:v>0.75616070152377346</c:v>
                </c:pt>
                <c:pt idx="46268">
                  <c:v>0.75615703399089518</c:v>
                </c:pt>
                <c:pt idx="46269">
                  <c:v>0.75615343338325847</c:v>
                </c:pt>
                <c:pt idx="46270">
                  <c:v>0.75614985406157242</c:v>
                </c:pt>
                <c:pt idx="46271">
                  <c:v>0.7561462590513004</c:v>
                </c:pt>
                <c:pt idx="46272">
                  <c:v>0.75614263341350896</c:v>
                </c:pt>
                <c:pt idx="46273">
                  <c:v>0.75613898210736097</c:v>
                </c:pt>
                <c:pt idx="46274">
                  <c:v>0.75613532076072665</c:v>
                </c:pt>
                <c:pt idx="46275">
                  <c:v>0.7561316634946913</c:v>
                </c:pt>
                <c:pt idx="46276">
                  <c:v>0.75612801832686771</c:v>
                </c:pt>
                <c:pt idx="46277">
                  <c:v>0.75612438818760241</c:v>
                </c:pt>
                <c:pt idx="46278">
                  <c:v>0.75612077420147639</c:v>
                </c:pt>
                <c:pt idx="46279">
                  <c:v>0.75611717475282492</c:v>
                </c:pt>
                <c:pt idx="46280">
                  <c:v>0.75611358472641932</c:v>
                </c:pt>
                <c:pt idx="46281">
                  <c:v>0.75610999724063088</c:v>
                </c:pt>
                <c:pt idx="46282">
                  <c:v>0.7561064114092575</c:v>
                </c:pt>
                <c:pt idx="46283">
                  <c:v>0.75610283764145303</c:v>
                </c:pt>
                <c:pt idx="46284">
                  <c:v>0.75609929816500987</c:v>
                </c:pt>
                <c:pt idx="46285">
                  <c:v>0.75609581404164095</c:v>
                </c:pt>
                <c:pt idx="46286">
                  <c:v>0.7560923974206738</c:v>
                </c:pt>
                <c:pt idx="46287">
                  <c:v>0.75608904136525479</c:v>
                </c:pt>
                <c:pt idx="46288">
                  <c:v>0.75608572827529641</c:v>
                </c:pt>
                <c:pt idx="46289">
                  <c:v>0.75608243819824872</c:v>
                </c:pt>
                <c:pt idx="46290">
                  <c:v>0.75607916181745338</c:v>
                </c:pt>
                <c:pt idx="46291">
                  <c:v>0.75607589855292157</c:v>
                </c:pt>
                <c:pt idx="46292">
                  <c:v>0.75607265147832325</c:v>
                </c:pt>
                <c:pt idx="46293">
                  <c:v>0.75606942027281432</c:v>
                </c:pt>
                <c:pt idx="46294">
                  <c:v>0.75606620010016612</c:v>
                </c:pt>
                <c:pt idx="46295">
                  <c:v>0.75606298528368598</c:v>
                </c:pt>
                <c:pt idx="46296">
                  <c:v>0.75605977320617834</c:v>
                </c:pt>
                <c:pt idx="46297">
                  <c:v>0.7560565649838582</c:v>
                </c:pt>
                <c:pt idx="46298">
                  <c:v>0.75605336486382102</c:v>
                </c:pt>
                <c:pt idx="46299">
                  <c:v>0.75605017867640567</c:v>
                </c:pt>
                <c:pt idx="46300">
                  <c:v>0.75604701154792553</c:v>
                </c:pt>
                <c:pt idx="46301">
                  <c:v>0.75604386564663872</c:v>
                </c:pt>
                <c:pt idx="46302">
                  <c:v>0.75604074083968986</c:v>
                </c:pt>
                <c:pt idx="46303">
                  <c:v>0.75603763734779406</c:v>
                </c:pt>
                <c:pt idx="46304">
                  <c:v>0.75603455817532306</c:v>
                </c:pt>
                <c:pt idx="46305">
                  <c:v>0.75603150688432186</c:v>
                </c:pt>
                <c:pt idx="46306">
                  <c:v>0.75602848243571474</c:v>
                </c:pt>
                <c:pt idx="46307">
                  <c:v>0.75602547848161228</c:v>
                </c:pt>
                <c:pt idx="46308">
                  <c:v>0.75602248960681806</c:v>
                </c:pt>
                <c:pt idx="46309">
                  <c:v>0.75601951634275566</c:v>
                </c:pt>
                <c:pt idx="46310">
                  <c:v>0.75601656424630359</c:v>
                </c:pt>
                <c:pt idx="46311">
                  <c:v>0.75601363790672149</c:v>
                </c:pt>
                <c:pt idx="46312">
                  <c:v>0.75601073836246258</c:v>
                </c:pt>
                <c:pt idx="46313">
                  <c:v>0.75600786292120103</c:v>
                </c:pt>
                <c:pt idx="46314">
                  <c:v>0.7560050075822663</c:v>
                </c:pt>
                <c:pt idx="46315">
                  <c:v>0.7560021687527374</c:v>
                </c:pt>
                <c:pt idx="46316">
                  <c:v>0.75599934557014392</c:v>
                </c:pt>
                <c:pt idx="46317">
                  <c:v>0.75599653636390374</c:v>
                </c:pt>
                <c:pt idx="46318">
                  <c:v>0.75599374240543826</c:v>
                </c:pt>
                <c:pt idx="46319">
                  <c:v>0.75599096380212472</c:v>
                </c:pt>
                <c:pt idx="46320">
                  <c:v>0.75598820194641103</c:v>
                </c:pt>
                <c:pt idx="46321">
                  <c:v>0.75598545726521282</c:v>
                </c:pt>
                <c:pt idx="46322">
                  <c:v>0.75598273009957773</c:v>
                </c:pt>
                <c:pt idx="46323">
                  <c:v>0.75598002067521086</c:v>
                </c:pt>
                <c:pt idx="46324">
                  <c:v>0.75597733105476361</c:v>
                </c:pt>
                <c:pt idx="46325">
                  <c:v>0.75597466216468412</c:v>
                </c:pt>
                <c:pt idx="46326">
                  <c:v>0.75597201649587986</c:v>
                </c:pt>
                <c:pt idx="46327">
                  <c:v>0.75596939172983169</c:v>
                </c:pt>
                <c:pt idx="46328">
                  <c:v>0.75596678962566011</c:v>
                </c:pt>
                <c:pt idx="46329">
                  <c:v>0.75596420827076283</c:v>
                </c:pt>
                <c:pt idx="46330">
                  <c:v>0.75596165054331421</c:v>
                </c:pt>
                <c:pt idx="46331">
                  <c:v>0.75595911454755271</c:v>
                </c:pt>
                <c:pt idx="46332">
                  <c:v>0.75595660186018221</c:v>
                </c:pt>
                <c:pt idx="46333">
                  <c:v>0.75595410990344658</c:v>
                </c:pt>
                <c:pt idx="46334">
                  <c:v>0.75595163787139186</c:v>
                </c:pt>
                <c:pt idx="46335">
                  <c:v>0.75594918840237546</c:v>
                </c:pt>
                <c:pt idx="46336">
                  <c:v>0.75594676015811058</c:v>
                </c:pt>
                <c:pt idx="46337">
                  <c:v>0.75594435562777307</c:v>
                </c:pt>
                <c:pt idx="46338">
                  <c:v>0.75594197291356713</c:v>
                </c:pt>
                <c:pt idx="46339">
                  <c:v>0.75593961400746501</c:v>
                </c:pt>
                <c:pt idx="46340">
                  <c:v>0.755937276709849</c:v>
                </c:pt>
                <c:pt idx="46341">
                  <c:v>0.7559349629105282</c:v>
                </c:pt>
                <c:pt idx="46342">
                  <c:v>0.75593266970616935</c:v>
                </c:pt>
                <c:pt idx="46343">
                  <c:v>0.75593039810644691</c:v>
                </c:pt>
                <c:pt idx="46344">
                  <c:v>0.75592814321847934</c:v>
                </c:pt>
                <c:pt idx="46345">
                  <c:v>0.75592590528197623</c:v>
                </c:pt>
                <c:pt idx="46346">
                  <c:v>0.75592367941074634</c:v>
                </c:pt>
                <c:pt idx="46347">
                  <c:v>0.75592146742315114</c:v>
                </c:pt>
                <c:pt idx="46348">
                  <c:v>0.75591926543682741</c:v>
                </c:pt>
                <c:pt idx="46349">
                  <c:v>0.75591707829174026</c:v>
                </c:pt>
                <c:pt idx="46350">
                  <c:v>0.75591490424184216</c:v>
                </c:pt>
                <c:pt idx="46351">
                  <c:v>0.75591274946079501</c:v>
                </c:pt>
                <c:pt idx="46352">
                  <c:v>0.75591061677771731</c:v>
                </c:pt>
                <c:pt idx="46353">
                  <c:v>0.75590850430539358</c:v>
                </c:pt>
                <c:pt idx="46354">
                  <c:v>0.75590641595515473</c:v>
                </c:pt>
                <c:pt idx="46355">
                  <c:v>0.75590434688821773</c:v>
                </c:pt>
                <c:pt idx="46356">
                  <c:v>0.75590230084125243</c:v>
                </c:pt>
                <c:pt idx="46357">
                  <c:v>0.7559002731788822</c:v>
                </c:pt>
                <c:pt idx="46358">
                  <c:v>0.75589826976557273</c:v>
                </c:pt>
                <c:pt idx="46359">
                  <c:v>0.75589628903076633</c:v>
                </c:pt>
                <c:pt idx="46360">
                  <c:v>0.75589433373386916</c:v>
                </c:pt>
                <c:pt idx="46361">
                  <c:v>0.75589240923789125</c:v>
                </c:pt>
                <c:pt idx="46362">
                  <c:v>0.75589051266671914</c:v>
                </c:pt>
                <c:pt idx="46363">
                  <c:v>0.75588864129877842</c:v>
                </c:pt>
                <c:pt idx="46364">
                  <c:v>0.75588679285306459</c:v>
                </c:pt>
                <c:pt idx="46365">
                  <c:v>0.75588495787240739</c:v>
                </c:pt>
                <c:pt idx="46366">
                  <c:v>0.75588313005536789</c:v>
                </c:pt>
                <c:pt idx="46367">
                  <c:v>0.7558813097373116</c:v>
                </c:pt>
                <c:pt idx="46368">
                  <c:v>0.75587949651003328</c:v>
                </c:pt>
                <c:pt idx="46369">
                  <c:v>0.75587769615004474</c:v>
                </c:pt>
                <c:pt idx="46370">
                  <c:v>0.75587592114672852</c:v>
                </c:pt>
                <c:pt idx="46371">
                  <c:v>0.75587417754620279</c:v>
                </c:pt>
                <c:pt idx="46372">
                  <c:v>0.75587246988379941</c:v>
                </c:pt>
                <c:pt idx="46373">
                  <c:v>0.75587080020714248</c:v>
                </c:pt>
                <c:pt idx="46374">
                  <c:v>0.75586915914269004</c:v>
                </c:pt>
                <c:pt idx="46375">
                  <c:v>0.75586753744062529</c:v>
                </c:pt>
                <c:pt idx="46376">
                  <c:v>0.75586592683250631</c:v>
                </c:pt>
                <c:pt idx="46377">
                  <c:v>0.75586432035358375</c:v>
                </c:pt>
                <c:pt idx="46378">
                  <c:v>0.75586271590600962</c:v>
                </c:pt>
                <c:pt idx="46379">
                  <c:v>0.7558611180702941</c:v>
                </c:pt>
                <c:pt idx="46380">
                  <c:v>0.75585953626305846</c:v>
                </c:pt>
                <c:pt idx="46381">
                  <c:v>0.7558579800937838</c:v>
                </c:pt>
                <c:pt idx="46382">
                  <c:v>0.75585645723611161</c:v>
                </c:pt>
                <c:pt idx="46383">
                  <c:v>0.75585497080499231</c:v>
                </c:pt>
                <c:pt idx="46384">
                  <c:v>0.75585351861190131</c:v>
                </c:pt>
                <c:pt idx="46385">
                  <c:v>0.75585209578733237</c:v>
                </c:pt>
                <c:pt idx="46386">
                  <c:v>0.75585069646624214</c:v>
                </c:pt>
                <c:pt idx="46387">
                  <c:v>0.75584931598718141</c:v>
                </c:pt>
                <c:pt idx="46388">
                  <c:v>0.75584795245738146</c:v>
                </c:pt>
                <c:pt idx="46389">
                  <c:v>0.75584660434379447</c:v>
                </c:pt>
                <c:pt idx="46390">
                  <c:v>0.75584526702931853</c:v>
                </c:pt>
                <c:pt idx="46391">
                  <c:v>0.75584393411662365</c:v>
                </c:pt>
                <c:pt idx="46392">
                  <c:v>0.75584260410901005</c:v>
                </c:pt>
                <c:pt idx="46393">
                  <c:v>0.75584128593935707</c:v>
                </c:pt>
                <c:pt idx="46394">
                  <c:v>0.75583999315995753</c:v>
                </c:pt>
                <c:pt idx="46395">
                  <c:v>0.75583873380789501</c:v>
                </c:pt>
                <c:pt idx="46396">
                  <c:v>0.75583750572833608</c:v>
                </c:pt>
                <c:pt idx="46397">
                  <c:v>0.7558363007291089</c:v>
                </c:pt>
                <c:pt idx="46398">
                  <c:v>0.75583511140075244</c:v>
                </c:pt>
                <c:pt idx="46399">
                  <c:v>0.75583393548776334</c:v>
                </c:pt>
                <c:pt idx="46400">
                  <c:v>0.75583277539957661</c:v>
                </c:pt>
                <c:pt idx="46401">
                  <c:v>0.75583163547249665</c:v>
                </c:pt>
                <c:pt idx="46402">
                  <c:v>0.75583051972225856</c:v>
                </c:pt>
                <c:pt idx="46403">
                  <c:v>0.75582943085801724</c:v>
                </c:pt>
                <c:pt idx="46404">
                  <c:v>0.75582836958266653</c:v>
                </c:pt>
                <c:pt idx="46405">
                  <c:v>0.75582733546268199</c:v>
                </c:pt>
                <c:pt idx="46406">
                  <c:v>0.75582632676439987</c:v>
                </c:pt>
                <c:pt idx="46407">
                  <c:v>0.75582534091547737</c:v>
                </c:pt>
                <c:pt idx="46408">
                  <c:v>0.75582437514804057</c:v>
                </c:pt>
                <c:pt idx="46409">
                  <c:v>0.75582342662266166</c:v>
                </c:pt>
                <c:pt idx="46410">
                  <c:v>0.75582249329144113</c:v>
                </c:pt>
                <c:pt idx="46411">
                  <c:v>0.75582157464912758</c:v>
                </c:pt>
                <c:pt idx="46412">
                  <c:v>0.75582067015982912</c:v>
                </c:pt>
                <c:pt idx="46413">
                  <c:v>0.75581978038931086</c:v>
                </c:pt>
                <c:pt idx="46414">
                  <c:v>0.75581890733463331</c:v>
                </c:pt>
                <c:pt idx="46415">
                  <c:v>0.75581805346561748</c:v>
                </c:pt>
                <c:pt idx="46416">
                  <c:v>0.75581722431076703</c:v>
                </c:pt>
                <c:pt idx="46417">
                  <c:v>0.75581642311451502</c:v>
                </c:pt>
                <c:pt idx="46418">
                  <c:v>0.75581565286635799</c:v>
                </c:pt>
                <c:pt idx="46419">
                  <c:v>0.75581491523353761</c:v>
                </c:pt>
                <c:pt idx="46420">
                  <c:v>0.75581421133493998</c:v>
                </c:pt>
                <c:pt idx="46421">
                  <c:v>0.75581354168675485</c:v>
                </c:pt>
                <c:pt idx="46422">
                  <c:v>0.75581290658889333</c:v>
                </c:pt>
                <c:pt idx="46423">
                  <c:v>0.75581230579733105</c:v>
                </c:pt>
                <c:pt idx="46424">
                  <c:v>0.75581173721248529</c:v>
                </c:pt>
                <c:pt idx="46425">
                  <c:v>0.75581119595968738</c:v>
                </c:pt>
                <c:pt idx="46426">
                  <c:v>0.75581067701272342</c:v>
                </c:pt>
                <c:pt idx="46427">
                  <c:v>0.75581017552952812</c:v>
                </c:pt>
                <c:pt idx="46428">
                  <c:v>0.75580968783360714</c:v>
                </c:pt>
                <c:pt idx="46429">
                  <c:v>0.7558092126725513</c:v>
                </c:pt>
                <c:pt idx="46430">
                  <c:v>0.75580875174023898</c:v>
                </c:pt>
                <c:pt idx="46431">
                  <c:v>0.75580831135918292</c:v>
                </c:pt>
                <c:pt idx="46432">
                  <c:v>0.75580789929396541</c:v>
                </c:pt>
                <c:pt idx="46433">
                  <c:v>0.75580751735537566</c:v>
                </c:pt>
                <c:pt idx="46434">
                  <c:v>0.75580715626025308</c:v>
                </c:pt>
                <c:pt idx="46435">
                  <c:v>0.75580679223763803</c:v>
                </c:pt>
                <c:pt idx="46436">
                  <c:v>0.75580639220498513</c:v>
                </c:pt>
                <c:pt idx="46437">
                  <c:v>0.75580592732364293</c:v>
                </c:pt>
                <c:pt idx="46438">
                  <c:v>0.75580538859200208</c:v>
                </c:pt>
                <c:pt idx="46439">
                  <c:v>0.75580479503400966</c:v>
                </c:pt>
                <c:pt idx="46440">
                  <c:v>0.75580418894210399</c:v>
                </c:pt>
                <c:pt idx="46441">
                  <c:v>0.75580362089238851</c:v>
                </c:pt>
                <c:pt idx="46442">
                  <c:v>0.75580313297849544</c:v>
                </c:pt>
                <c:pt idx="46443">
                  <c:v>0.75580274705711681</c:v>
                </c:pt>
                <c:pt idx="46444">
                  <c:v>0.75580246112965266</c:v>
                </c:pt>
                <c:pt idx="46445">
                  <c:v>0.75580225314542948</c:v>
                </c:pt>
                <c:pt idx="46446">
                  <c:v>0.75580209006237664</c:v>
                </c:pt>
                <c:pt idx="46447">
                  <c:v>0.75580193965670539</c:v>
                </c:pt>
                <c:pt idx="46448">
                  <c:v>0.75580178287425004</c:v>
                </c:pt>
                <c:pt idx="46449">
                  <c:v>0.75580162448985588</c:v>
                </c:pt>
                <c:pt idx="46450">
                  <c:v>0.7558014914423149</c:v>
                </c:pt>
                <c:pt idx="46451">
                  <c:v>0.75580142166146913</c:v>
                </c:pt>
                <c:pt idx="46452">
                  <c:v>0.75580144426983142</c:v>
                </c:pt>
                <c:pt idx="46453">
                  <c:v>0.75580156194103443</c:v>
                </c:pt>
                <c:pt idx="46454">
                  <c:v>0.75580174888100693</c:v>
                </c:pt>
                <c:pt idx="46455">
                  <c:v>0.75580195837550501</c:v>
                </c:pt>
                <c:pt idx="46456">
                  <c:v>0.75580215468306111</c:v>
                </c:pt>
                <c:pt idx="46457">
                  <c:v>0.75580232466943931</c:v>
                </c:pt>
                <c:pt idx="46458">
                  <c:v>0.75580248167286213</c:v>
                </c:pt>
                <c:pt idx="46459">
                  <c:v>0.75580265282320847</c:v>
                </c:pt>
                <c:pt idx="46460">
                  <c:v>0.75580286202234548</c:v>
                </c:pt>
                <c:pt idx="46461">
                  <c:v>0.75580311773000808</c:v>
                </c:pt>
                <c:pt idx="46462">
                  <c:v>0.75580341480482038</c:v>
                </c:pt>
                <c:pt idx="46463">
                  <c:v>0.75580374249316273</c:v>
                </c:pt>
                <c:pt idx="46464">
                  <c:v>0.75580409270954041</c:v>
                </c:pt>
                <c:pt idx="46465">
                  <c:v>0.7558044637371133</c:v>
                </c:pt>
                <c:pt idx="46466">
                  <c:v>0.75580485923840024</c:v>
                </c:pt>
                <c:pt idx="46467">
                  <c:v>0.75580528359647126</c:v>
                </c:pt>
                <c:pt idx="46468">
                  <c:v>0.75580573901453074</c:v>
                </c:pt>
                <c:pt idx="46469">
                  <c:v>0.75580622442017376</c:v>
                </c:pt>
                <c:pt idx="46470">
                  <c:v>0.75580673627155337</c:v>
                </c:pt>
                <c:pt idx="46471">
                  <c:v>0.75580727036216866</c:v>
                </c:pt>
                <c:pt idx="46472">
                  <c:v>0.7558078230736105</c:v>
                </c:pt>
                <c:pt idx="46473">
                  <c:v>0.75580839151662305</c:v>
                </c:pt>
                <c:pt idx="46474">
                  <c:v>0.75580897244004797</c:v>
                </c:pt>
                <c:pt idx="46475">
                  <c:v>0.7558095619296008</c:v>
                </c:pt>
                <c:pt idx="46476">
                  <c:v>0.75581015599754009</c:v>
                </c:pt>
                <c:pt idx="46477">
                  <c:v>0.75581075145723486</c:v>
                </c:pt>
                <c:pt idx="46478">
                  <c:v>0.75581134817292284</c:v>
                </c:pt>
                <c:pt idx="46479">
                  <c:v>0.75581194968334109</c:v>
                </c:pt>
                <c:pt idx="46480">
                  <c:v>0.75581256212030679</c:v>
                </c:pt>
                <c:pt idx="46481">
                  <c:v>0.75581319403454084</c:v>
                </c:pt>
                <c:pt idx="46482">
                  <c:v>0.755813853258546</c:v>
                </c:pt>
                <c:pt idx="46483">
                  <c:v>0.75581454413417248</c:v>
                </c:pt>
                <c:pt idx="46484">
                  <c:v>0.7558152671807491</c:v>
                </c:pt>
                <c:pt idx="46485">
                  <c:v>0.75581602169808781</c:v>
                </c:pt>
                <c:pt idx="46486">
                  <c:v>0.75581680357584746</c:v>
                </c:pt>
                <c:pt idx="46487">
                  <c:v>0.7558176086940801</c:v>
                </c:pt>
                <c:pt idx="46488">
                  <c:v>0.75581843145488548</c:v>
                </c:pt>
                <c:pt idx="46489">
                  <c:v>0.7558192697968994</c:v>
                </c:pt>
                <c:pt idx="46490">
                  <c:v>0.75582012602776716</c:v>
                </c:pt>
                <c:pt idx="46491">
                  <c:v>0.75582100602064339</c:v>
                </c:pt>
                <c:pt idx="46492">
                  <c:v>0.75582191715119973</c:v>
                </c:pt>
                <c:pt idx="46493">
                  <c:v>0.75582286433136259</c:v>
                </c:pt>
                <c:pt idx="46494">
                  <c:v>0.75582384774710387</c:v>
                </c:pt>
                <c:pt idx="46495">
                  <c:v>0.75582486509454405</c:v>
                </c:pt>
                <c:pt idx="46496">
                  <c:v>0.7558259129834084</c:v>
                </c:pt>
                <c:pt idx="46497">
                  <c:v>0.75582698828229866</c:v>
                </c:pt>
                <c:pt idx="46498">
                  <c:v>0.75582808930051493</c:v>
                </c:pt>
                <c:pt idx="46499">
                  <c:v>0.75582921282692006</c:v>
                </c:pt>
                <c:pt idx="46500">
                  <c:v>0.7558303561747457</c:v>
                </c:pt>
                <c:pt idx="46501">
                  <c:v>0.75583151887404743</c:v>
                </c:pt>
                <c:pt idx="46502">
                  <c:v>0.75583270152239446</c:v>
                </c:pt>
                <c:pt idx="46503">
                  <c:v>0.75583390517504923</c:v>
                </c:pt>
                <c:pt idx="46504">
                  <c:v>0.75583513079677267</c:v>
                </c:pt>
                <c:pt idx="46505">
                  <c:v>0.75583637959934358</c:v>
                </c:pt>
                <c:pt idx="46506">
                  <c:v>0.75583765275236048</c:v>
                </c:pt>
                <c:pt idx="46507">
                  <c:v>0.755838951746304</c:v>
                </c:pt>
                <c:pt idx="46508">
                  <c:v>0.75584027845914636</c:v>
                </c:pt>
                <c:pt idx="46509">
                  <c:v>0.75584163570281127</c:v>
                </c:pt>
                <c:pt idx="46510">
                  <c:v>0.75584302703877126</c:v>
                </c:pt>
                <c:pt idx="46511">
                  <c:v>0.75584445548871093</c:v>
                </c:pt>
                <c:pt idx="46512">
                  <c:v>0.75584592184973076</c:v>
                </c:pt>
                <c:pt idx="46513">
                  <c:v>0.75584742390047988</c:v>
                </c:pt>
                <c:pt idx="46514">
                  <c:v>0.75584895702000909</c:v>
                </c:pt>
                <c:pt idx="46515">
                  <c:v>0.75585051613700305</c:v>
                </c:pt>
                <c:pt idx="46516">
                  <c:v>0.75585209719975999</c:v>
                </c:pt>
                <c:pt idx="46517">
                  <c:v>0.7558536975325405</c:v>
                </c:pt>
                <c:pt idx="46518">
                  <c:v>0.75585531507702597</c:v>
                </c:pt>
                <c:pt idx="46519">
                  <c:v>0.75585694705692885</c:v>
                </c:pt>
                <c:pt idx="46520">
                  <c:v>0.7558585890034778</c:v>
                </c:pt>
                <c:pt idx="46521">
                  <c:v>0.75586023628255461</c:v>
                </c:pt>
                <c:pt idx="46522">
                  <c:v>0.7558618859509878</c:v>
                </c:pt>
                <c:pt idx="46523">
                  <c:v>0.75586353875516576</c:v>
                </c:pt>
                <c:pt idx="46524">
                  <c:v>0.75586520020335302</c:v>
                </c:pt>
                <c:pt idx="46525">
                  <c:v>0.75586688101589772</c:v>
                </c:pt>
                <c:pt idx="46526">
                  <c:v>0.75586859568814568</c:v>
                </c:pt>
                <c:pt idx="46527">
                  <c:v>0.75587035979748474</c:v>
                </c:pt>
                <c:pt idx="46528">
                  <c:v>0.75587218643660992</c:v>
                </c:pt>
                <c:pt idx="46529">
                  <c:v>0.75587408290863256</c:v>
                </c:pt>
                <c:pt idx="46530">
                  <c:v>0.75587604921086327</c:v>
                </c:pt>
                <c:pt idx="46531">
                  <c:v>0.75587807849457112</c:v>
                </c:pt>
                <c:pt idx="46532">
                  <c:v>0.75588015725294611</c:v>
                </c:pt>
                <c:pt idx="46533">
                  <c:v>0.75588226598639929</c:v>
                </c:pt>
                <c:pt idx="46534">
                  <c:v>0.7558843820827732</c:v>
                </c:pt>
                <c:pt idx="46535">
                  <c:v>0.75588648667061675</c:v>
                </c:pt>
                <c:pt idx="46536">
                  <c:v>0.75588857057148928</c:v>
                </c:pt>
                <c:pt idx="46537">
                  <c:v>0.75589063929322109</c:v>
                </c:pt>
                <c:pt idx="46538">
                  <c:v>0.75589271082812615</c:v>
                </c:pt>
                <c:pt idx="46539">
                  <c:v>0.75589480524185759</c:v>
                </c:pt>
                <c:pt idx="46540">
                  <c:v>0.75589693510702105</c:v>
                </c:pt>
                <c:pt idx="46541">
                  <c:v>0.75589909685508638</c:v>
                </c:pt>
                <c:pt idx="46542">
                  <c:v>0.75590127200284229</c:v>
                </c:pt>
                <c:pt idx="46543">
                  <c:v>0.75590343984368702</c:v>
                </c:pt>
                <c:pt idx="46544">
                  <c:v>0.75590559407914826</c:v>
                </c:pt>
                <c:pt idx="46545">
                  <c:v>0.75590774965927432</c:v>
                </c:pt>
                <c:pt idx="46546">
                  <c:v>0.75590993198567014</c:v>
                </c:pt>
                <c:pt idx="46547">
                  <c:v>0.7559121548423009</c:v>
                </c:pt>
                <c:pt idx="46548">
                  <c:v>0.75591441238869805</c:v>
                </c:pt>
                <c:pt idx="46549">
                  <c:v>0.75591668991952232</c:v>
                </c:pt>
                <c:pt idx="46550">
                  <c:v>0.75591898132891511</c:v>
                </c:pt>
                <c:pt idx="46551">
                  <c:v>0.75592129475509895</c:v>
                </c:pt>
                <c:pt idx="46552">
                  <c:v>0.75592364580151805</c:v>
                </c:pt>
                <c:pt idx="46553">
                  <c:v>0.755926048992141</c:v>
                </c:pt>
                <c:pt idx="46554">
                  <c:v>0.75592851331536204</c:v>
                </c:pt>
                <c:pt idx="46555">
                  <c:v>0.75593104099134567</c:v>
                </c:pt>
                <c:pt idx="46556">
                  <c:v>0.75593362544836007</c:v>
                </c:pt>
                <c:pt idx="46557">
                  <c:v>0.7559362529074195</c:v>
                </c:pt>
                <c:pt idx="46558">
                  <c:v>0.75593890599400704</c:v>
                </c:pt>
                <c:pt idx="46559">
                  <c:v>0.75594156862926642</c:v>
                </c:pt>
                <c:pt idx="46560">
                  <c:v>0.75594422908441394</c:v>
                </c:pt>
                <c:pt idx="46561">
                  <c:v>0.75594687773950553</c:v>
                </c:pt>
                <c:pt idx="46562">
                  <c:v>0.75594950195859856</c:v>
                </c:pt>
                <c:pt idx="46563">
                  <c:v>0.75595208055934937</c:v>
                </c:pt>
                <c:pt idx="46564">
                  <c:v>0.75595459222667105</c:v>
                </c:pt>
                <c:pt idx="46565">
                  <c:v>0.75595703366735367</c:v>
                </c:pt>
                <c:pt idx="46566">
                  <c:v>0.75595943878319505</c:v>
                </c:pt>
                <c:pt idx="46567">
                  <c:v>0.7559618790214474</c:v>
                </c:pt>
                <c:pt idx="46568">
                  <c:v>0.75596443416531267</c:v>
                </c:pt>
                <c:pt idx="46569">
                  <c:v>0.75596714617625926</c:v>
                </c:pt>
                <c:pt idx="46570">
                  <c:v>0.75596999099018203</c:v>
                </c:pt>
                <c:pt idx="46571">
                  <c:v>0.75597289232073617</c:v>
                </c:pt>
                <c:pt idx="46572">
                  <c:v>0.75597576916793618</c:v>
                </c:pt>
                <c:pt idx="46573">
                  <c:v>0.7559785801652027</c:v>
                </c:pt>
                <c:pt idx="46574">
                  <c:v>0.75598133322895411</c:v>
                </c:pt>
                <c:pt idx="46575">
                  <c:v>0.75598406111882799</c:v>
                </c:pt>
                <c:pt idx="46576">
                  <c:v>0.75598678970943523</c:v>
                </c:pt>
                <c:pt idx="46577">
                  <c:v>0.75598952486849957</c:v>
                </c:pt>
                <c:pt idx="46578">
                  <c:v>0.7559922617321313</c:v>
                </c:pt>
                <c:pt idx="46579">
                  <c:v>0.75599500128109132</c:v>
                </c:pt>
                <c:pt idx="46580">
                  <c:v>0.75599775888504162</c:v>
                </c:pt>
                <c:pt idx="46581">
                  <c:v>0.75600055778635167</c:v>
                </c:pt>
                <c:pt idx="46582">
                  <c:v>0.7560034156891372</c:v>
                </c:pt>
                <c:pt idx="46583">
                  <c:v>0.75600633475175794</c:v>
                </c:pt>
                <c:pt idx="46584">
                  <c:v>0.75600930072629968</c:v>
                </c:pt>
                <c:pt idx="46585">
                  <c:v>0.75601229040464002</c:v>
                </c:pt>
                <c:pt idx="46586">
                  <c:v>0.75601528225730441</c:v>
                </c:pt>
                <c:pt idx="46587">
                  <c:v>0.75601826483283696</c:v>
                </c:pt>
                <c:pt idx="46588">
                  <c:v>0.75602123940332244</c:v>
                </c:pt>
                <c:pt idx="46589">
                  <c:v>0.7560242163322195</c:v>
                </c:pt>
                <c:pt idx="46590">
                  <c:v>0.75602721069821932</c:v>
                </c:pt>
                <c:pt idx="46591">
                  <c:v>0.75603023576742545</c:v>
                </c:pt>
                <c:pt idx="46592">
                  <c:v>0.75603329960730792</c:v>
                </c:pt>
                <c:pt idx="46593">
                  <c:v>0.75603640487188339</c:v>
                </c:pt>
                <c:pt idx="46594">
                  <c:v>0.7560395496559229</c:v>
                </c:pt>
                <c:pt idx="46595">
                  <c:v>0.75604273004744305</c:v>
                </c:pt>
                <c:pt idx="46596">
                  <c:v>0.75604594131664771</c:v>
                </c:pt>
                <c:pt idx="46597">
                  <c:v>0.75604917763307677</c:v>
                </c:pt>
                <c:pt idx="46598">
                  <c:v>0.75605243239878694</c:v>
                </c:pt>
                <c:pt idx="46599">
                  <c:v>0.75605569922723503</c:v>
                </c:pt>
                <c:pt idx="46600">
                  <c:v>0.7560589726970055</c:v>
                </c:pt>
                <c:pt idx="46601">
                  <c:v>0.75606225098072544</c:v>
                </c:pt>
                <c:pt idx="46602">
                  <c:v>0.75606553387244835</c:v>
                </c:pt>
                <c:pt idx="46603">
                  <c:v>0.75606882602389436</c:v>
                </c:pt>
                <c:pt idx="46604">
                  <c:v>0.75607213072858392</c:v>
                </c:pt>
                <c:pt idx="46605">
                  <c:v>0.75607545243331686</c:v>
                </c:pt>
                <c:pt idx="46606">
                  <c:v>0.75607879415268509</c:v>
                </c:pt>
                <c:pt idx="46607">
                  <c:v>0.75608215533732348</c:v>
                </c:pt>
                <c:pt idx="46608">
                  <c:v>0.75608553619629371</c:v>
                </c:pt>
                <c:pt idx="46609">
                  <c:v>0.75608893483823758</c:v>
                </c:pt>
                <c:pt idx="46610">
                  <c:v>0.75609235165734212</c:v>
                </c:pt>
                <c:pt idx="46611">
                  <c:v>0.75609578953087397</c:v>
                </c:pt>
                <c:pt idx="46612">
                  <c:v>0.75609925342450146</c:v>
                </c:pt>
                <c:pt idx="46613">
                  <c:v>0.75610274858325743</c:v>
                </c:pt>
                <c:pt idx="46614">
                  <c:v>0.75610627856003421</c:v>
                </c:pt>
                <c:pt idx="46615">
                  <c:v>0.75610984321745178</c:v>
                </c:pt>
                <c:pt idx="46616">
                  <c:v>0.75611343590496394</c:v>
                </c:pt>
                <c:pt idx="46617">
                  <c:v>0.7561170433425829</c:v>
                </c:pt>
                <c:pt idx="46618">
                  <c:v>0.75612064577475879</c:v>
                </c:pt>
                <c:pt idx="46619">
                  <c:v>0.75612422355022835</c:v>
                </c:pt>
                <c:pt idx="46620">
                  <c:v>0.75612776428767769</c:v>
                </c:pt>
                <c:pt idx="46621">
                  <c:v>0.75613126820612142</c:v>
                </c:pt>
                <c:pt idx="46622">
                  <c:v>0.75613474997559804</c:v>
                </c:pt>
                <c:pt idx="46623">
                  <c:v>0.75613823476998765</c:v>
                </c:pt>
                <c:pt idx="46624">
                  <c:v>0.75614175045712506</c:v>
                </c:pt>
                <c:pt idx="46625">
                  <c:v>0.7561453202966516</c:v>
                </c:pt>
                <c:pt idx="46626">
                  <c:v>0.75614895958342143</c:v>
                </c:pt>
                <c:pt idx="46627">
                  <c:v>0.75615267047895729</c:v>
                </c:pt>
                <c:pt idx="46628">
                  <c:v>0.75615644497911916</c:v>
                </c:pt>
                <c:pt idx="46629">
                  <c:v>0.75616026989444174</c:v>
                </c:pt>
                <c:pt idx="46630">
                  <c:v>0.75616412751412476</c:v>
                </c:pt>
                <c:pt idx="46631">
                  <c:v>0.75616800362971104</c:v>
                </c:pt>
                <c:pt idx="46632">
                  <c:v>0.75617188347614428</c:v>
                </c:pt>
                <c:pt idx="46633">
                  <c:v>0.75617575475070564</c:v>
                </c:pt>
                <c:pt idx="46634">
                  <c:v>0.75617961246264354</c:v>
                </c:pt>
                <c:pt idx="46635">
                  <c:v>0.75618345449645918</c:v>
                </c:pt>
                <c:pt idx="46636">
                  <c:v>0.75618728298147608</c:v>
                </c:pt>
                <c:pt idx="46637">
                  <c:v>0.75619110430222292</c:v>
                </c:pt>
                <c:pt idx="46638">
                  <c:v>0.75619492374216934</c:v>
                </c:pt>
                <c:pt idx="46639">
                  <c:v>0.75619874832527667</c:v>
                </c:pt>
                <c:pt idx="46640">
                  <c:v>0.75620258176898392</c:v>
                </c:pt>
                <c:pt idx="46641">
                  <c:v>0.75620643148093436</c:v>
                </c:pt>
                <c:pt idx="46642">
                  <c:v>0.75621030034084669</c:v>
                </c:pt>
                <c:pt idx="46643">
                  <c:v>0.75621419242026489</c:v>
                </c:pt>
                <c:pt idx="46644">
                  <c:v>0.75621810946854273</c:v>
                </c:pt>
                <c:pt idx="46645">
                  <c:v>0.75622205097709205</c:v>
                </c:pt>
                <c:pt idx="46646">
                  <c:v>0.75622601436599535</c:v>
                </c:pt>
                <c:pt idx="46647">
                  <c:v>0.75622999590399298</c:v>
                </c:pt>
                <c:pt idx="46648">
                  <c:v>0.75623399097538557</c:v>
                </c:pt>
                <c:pt idx="46649">
                  <c:v>0.75623799509479606</c:v>
                </c:pt>
                <c:pt idx="46650">
                  <c:v>0.75624200397254904</c:v>
                </c:pt>
                <c:pt idx="46651">
                  <c:v>0.75624601348719722</c:v>
                </c:pt>
                <c:pt idx="46652">
                  <c:v>0.75625002116627649</c:v>
                </c:pt>
                <c:pt idx="46653">
                  <c:v>0.75625402735175695</c:v>
                </c:pt>
                <c:pt idx="46654">
                  <c:v>0.75625803583773465</c:v>
                </c:pt>
                <c:pt idx="46655">
                  <c:v>0.75626205179946127</c:v>
                </c:pt>
                <c:pt idx="46656">
                  <c:v>0.75626608049325839</c:v>
                </c:pt>
                <c:pt idx="46657">
                  <c:v>0.75627012277034777</c:v>
                </c:pt>
                <c:pt idx="46658">
                  <c:v>0.75627417442744438</c:v>
                </c:pt>
                <c:pt idx="46659">
                  <c:v>0.75627822705728043</c:v>
                </c:pt>
                <c:pt idx="46660">
                  <c:v>0.75628227099505774</c:v>
                </c:pt>
                <c:pt idx="46661">
                  <c:v>0.75628630015067677</c:v>
                </c:pt>
                <c:pt idx="46662">
                  <c:v>0.75629031944991809</c:v>
                </c:pt>
                <c:pt idx="46663">
                  <c:v>0.75629434982409638</c:v>
                </c:pt>
                <c:pt idx="46664">
                  <c:v>0.75629842138104686</c:v>
                </c:pt>
                <c:pt idx="46665">
                  <c:v>0.7563025535679293</c:v>
                </c:pt>
                <c:pt idx="46666">
                  <c:v>0.75630673703836393</c:v>
                </c:pt>
                <c:pt idx="46667">
                  <c:v>0.756310935974564</c:v>
                </c:pt>
                <c:pt idx="46668">
                  <c:v>0.75631511015317343</c:v>
                </c:pt>
                <c:pt idx="46669">
                  <c:v>0.7563192363936887</c:v>
                </c:pt>
                <c:pt idx="46670">
                  <c:v>0.756323317290858</c:v>
                </c:pt>
                <c:pt idx="46671">
                  <c:v>0.75632738252502862</c:v>
                </c:pt>
                <c:pt idx="46672">
                  <c:v>0.75633147349458762</c:v>
                </c:pt>
                <c:pt idx="46673">
                  <c:v>0.75633561412047912</c:v>
                </c:pt>
                <c:pt idx="46674">
                  <c:v>0.75633979075993196</c:v>
                </c:pt>
                <c:pt idx="46675">
                  <c:v>0.75634396815697758</c:v>
                </c:pt>
                <c:pt idx="46676">
                  <c:v>0.75634812564836729</c:v>
                </c:pt>
                <c:pt idx="46677">
                  <c:v>0.75635228303040769</c:v>
                </c:pt>
                <c:pt idx="46678">
                  <c:v>0.75635647682265572</c:v>
                </c:pt>
                <c:pt idx="46679">
                  <c:v>0.75636073827822181</c:v>
                </c:pt>
                <c:pt idx="46680">
                  <c:v>0.75636507655537322</c:v>
                </c:pt>
                <c:pt idx="46681">
                  <c:v>0.75636946803231486</c:v>
                </c:pt>
                <c:pt idx="46682">
                  <c:v>0.75637387459065664</c:v>
                </c:pt>
                <c:pt idx="46683">
                  <c:v>0.75637826050716417</c:v>
                </c:pt>
                <c:pt idx="46684">
                  <c:v>0.75638259768293448</c:v>
                </c:pt>
                <c:pt idx="46685">
                  <c:v>0.75638688610289573</c:v>
                </c:pt>
                <c:pt idx="46686">
                  <c:v>0.75639115003090307</c:v>
                </c:pt>
                <c:pt idx="46687">
                  <c:v>0.75639541949492439</c:v>
                </c:pt>
                <c:pt idx="46688">
                  <c:v>0.75639972153699797</c:v>
                </c:pt>
                <c:pt idx="46689">
                  <c:v>0.75640406756780154</c:v>
                </c:pt>
                <c:pt idx="46690">
                  <c:v>0.75640845173000482</c:v>
                </c:pt>
                <c:pt idx="46691">
                  <c:v>0.75641285894881638</c:v>
                </c:pt>
                <c:pt idx="46692">
                  <c:v>0.75641727541039661</c:v>
                </c:pt>
                <c:pt idx="46693">
                  <c:v>0.75642169559644068</c:v>
                </c:pt>
                <c:pt idx="46694">
                  <c:v>0.75642612248559171</c:v>
                </c:pt>
                <c:pt idx="46695">
                  <c:v>0.75643056276778864</c:v>
                </c:pt>
                <c:pt idx="46696">
                  <c:v>0.75643502157382325</c:v>
                </c:pt>
                <c:pt idx="46697">
                  <c:v>0.75643950105672098</c:v>
                </c:pt>
                <c:pt idx="46698">
                  <c:v>0.7564440011978546</c:v>
                </c:pt>
                <c:pt idx="46699">
                  <c:v>0.7564485192698307</c:v>
                </c:pt>
                <c:pt idx="46700">
                  <c:v>0.75645304629092724</c:v>
                </c:pt>
                <c:pt idx="46701">
                  <c:v>0.75645756291499222</c:v>
                </c:pt>
                <c:pt idx="46702">
                  <c:v>0.75646204118189275</c:v>
                </c:pt>
                <c:pt idx="46703">
                  <c:v>0.75646645639632448</c:v>
                </c:pt>
                <c:pt idx="46704">
                  <c:v>0.75647080330594685</c:v>
                </c:pt>
                <c:pt idx="46705">
                  <c:v>0.75647510529899942</c:v>
                </c:pt>
                <c:pt idx="46706">
                  <c:v>0.75647940834504779</c:v>
                </c:pt>
                <c:pt idx="46707">
                  <c:v>0.75648375906502552</c:v>
                </c:pt>
                <c:pt idx="46708">
                  <c:v>0.75648818090570868</c:v>
                </c:pt>
                <c:pt idx="46709">
                  <c:v>0.75649266328434428</c:v>
                </c:pt>
                <c:pt idx="46710">
                  <c:v>0.75649717353286061</c:v>
                </c:pt>
                <c:pt idx="46711">
                  <c:v>0.75650168022255104</c:v>
                </c:pt>
                <c:pt idx="46712">
                  <c:v>0.75650617067741599</c:v>
                </c:pt>
                <c:pt idx="46713">
                  <c:v>0.75651065209769819</c:v>
                </c:pt>
                <c:pt idx="46714">
                  <c:v>0.75651513847195462</c:v>
                </c:pt>
                <c:pt idx="46715">
                  <c:v>0.75651963654292764</c:v>
                </c:pt>
                <c:pt idx="46716">
                  <c:v>0.75652414127259693</c:v>
                </c:pt>
                <c:pt idx="46717">
                  <c:v>0.75652864259623864</c:v>
                </c:pt>
                <c:pt idx="46718">
                  <c:v>0.75653313523454591</c:v>
                </c:pt>
                <c:pt idx="46719">
                  <c:v>0.75653762380880962</c:v>
                </c:pt>
                <c:pt idx="46720">
                  <c:v>0.75654211919861813</c:v>
                </c:pt>
                <c:pt idx="46721">
                  <c:v>0.75654663091244945</c:v>
                </c:pt>
                <c:pt idx="46722">
                  <c:v>0.75655116227818731</c:v>
                </c:pt>
                <c:pt idx="46723">
                  <c:v>0.75655570655579785</c:v>
                </c:pt>
                <c:pt idx="46724">
                  <c:v>0.75656025112527514</c:v>
                </c:pt>
                <c:pt idx="46725">
                  <c:v>0.75656478011127248</c:v>
                </c:pt>
                <c:pt idx="46726">
                  <c:v>0.75656927702251575</c:v>
                </c:pt>
                <c:pt idx="46727">
                  <c:v>0.75657373327802957</c:v>
                </c:pt>
                <c:pt idx="46728">
                  <c:v>0.7565781593095422</c:v>
                </c:pt>
                <c:pt idx="46729">
                  <c:v>0.75658259006353878</c:v>
                </c:pt>
                <c:pt idx="46730">
                  <c:v>0.75658707319202778</c:v>
                </c:pt>
                <c:pt idx="46731">
                  <c:v>0.75659164310798621</c:v>
                </c:pt>
                <c:pt idx="46732">
                  <c:v>0.75659630068896055</c:v>
                </c:pt>
                <c:pt idx="46733">
                  <c:v>0.75660101619702946</c:v>
                </c:pt>
                <c:pt idx="46734">
                  <c:v>0.75660575198867897</c:v>
                </c:pt>
                <c:pt idx="46735">
                  <c:v>0.75661048618459614</c:v>
                </c:pt>
                <c:pt idx="46736">
                  <c:v>0.75661522224352051</c:v>
                </c:pt>
                <c:pt idx="46737">
                  <c:v>0.75661998291523991</c:v>
                </c:pt>
                <c:pt idx="46738">
                  <c:v>0.75662479420847728</c:v>
                </c:pt>
                <c:pt idx="46739">
                  <c:v>0.75662966926418873</c:v>
                </c:pt>
                <c:pt idx="46740">
                  <c:v>0.75663460320050591</c:v>
                </c:pt>
                <c:pt idx="46741">
                  <c:v>0.75663958078155813</c:v>
                </c:pt>
                <c:pt idx="46742">
                  <c:v>0.75664458653562283</c:v>
                </c:pt>
                <c:pt idx="46743">
                  <c:v>0.756649607220377</c:v>
                </c:pt>
                <c:pt idx="46744">
                  <c:v>0.75665462958543006</c:v>
                </c:pt>
                <c:pt idx="46745">
                  <c:v>0.75665964004722885</c:v>
                </c:pt>
                <c:pt idx="46746">
                  <c:v>0.75666462979658033</c:v>
                </c:pt>
                <c:pt idx="46747">
                  <c:v>0.75666960125063043</c:v>
                </c:pt>
                <c:pt idx="46748">
                  <c:v>0.75667456895256424</c:v>
                </c:pt>
                <c:pt idx="46749">
                  <c:v>0.75667954923970304</c:v>
                </c:pt>
                <c:pt idx="46750">
                  <c:v>0.75668454463632739</c:v>
                </c:pt>
                <c:pt idx="46751">
                  <c:v>0.75668953709680498</c:v>
                </c:pt>
                <c:pt idx="46752">
                  <c:v>0.75669449913142373</c:v>
                </c:pt>
                <c:pt idx="46753">
                  <c:v>0.75669941134870355</c:v>
                </c:pt>
                <c:pt idx="46754">
                  <c:v>0.75670427230459492</c:v>
                </c:pt>
                <c:pt idx="46755">
                  <c:v>0.75670909428824717</c:v>
                </c:pt>
                <c:pt idx="46756">
                  <c:v>0.75671389474118311</c:v>
                </c:pt>
                <c:pt idx="46757">
                  <c:v>0.75671869251818646</c:v>
                </c:pt>
                <c:pt idx="46758">
                  <c:v>0.75672350695036994</c:v>
                </c:pt>
                <c:pt idx="46759">
                  <c:v>0.75672835364550384</c:v>
                </c:pt>
                <c:pt idx="46760">
                  <c:v>0.75673323685815941</c:v>
                </c:pt>
                <c:pt idx="46761">
                  <c:v>0.75673814907010817</c:v>
                </c:pt>
                <c:pt idx="46762">
                  <c:v>0.75674308198070805</c:v>
                </c:pt>
                <c:pt idx="46763">
                  <c:v>0.75674803764513721</c:v>
                </c:pt>
                <c:pt idx="46764">
                  <c:v>0.75675302508932696</c:v>
                </c:pt>
                <c:pt idx="46765">
                  <c:v>0.75675804422604809</c:v>
                </c:pt>
                <c:pt idx="46766">
                  <c:v>0.75676307514756957</c:v>
                </c:pt>
                <c:pt idx="46767">
                  <c:v>0.7567680852271198</c:v>
                </c:pt>
                <c:pt idx="46768">
                  <c:v>0.75677304823843872</c:v>
                </c:pt>
                <c:pt idx="46769">
                  <c:v>0.75677795959940475</c:v>
                </c:pt>
                <c:pt idx="46770">
                  <c:v>0.75678283792347367</c:v>
                </c:pt>
                <c:pt idx="46771">
                  <c:v>0.75678771407773293</c:v>
                </c:pt>
                <c:pt idx="46772">
                  <c:v>0.75679261562363664</c:v>
                </c:pt>
                <c:pt idx="46773">
                  <c:v>0.75679755500654911</c:v>
                </c:pt>
                <c:pt idx="46774">
                  <c:v>0.75680252584576957</c:v>
                </c:pt>
                <c:pt idx="46775">
                  <c:v>0.75680750745866532</c:v>
                </c:pt>
                <c:pt idx="46776">
                  <c:v>0.75681247489082315</c:v>
                </c:pt>
                <c:pt idx="46777">
                  <c:v>0.75681740893875493</c:v>
                </c:pt>
                <c:pt idx="46778">
                  <c:v>0.75682230079779322</c:v>
                </c:pt>
                <c:pt idx="46779">
                  <c:v>0.75682715380064702</c:v>
                </c:pt>
                <c:pt idx="46780">
                  <c:v>0.75683197837228255</c:v>
                </c:pt>
                <c:pt idx="46781">
                  <c:v>0.7568367882953333</c:v>
                </c:pt>
                <c:pt idx="46782">
                  <c:v>0.75684159802566386</c:v>
                </c:pt>
                <c:pt idx="46783">
                  <c:v>0.75684642178624117</c:v>
                </c:pt>
                <c:pt idx="46784">
                  <c:v>0.75685127381611061</c:v>
                </c:pt>
                <c:pt idx="46785">
                  <c:v>0.75685616866623306</c:v>
                </c:pt>
                <c:pt idx="46786">
                  <c:v>0.7568611198456342</c:v>
                </c:pt>
                <c:pt idx="46787">
                  <c:v>0.75686613735903285</c:v>
                </c:pt>
                <c:pt idx="46788">
                  <c:v>0.75687122407075202</c:v>
                </c:pt>
                <c:pt idx="46789">
                  <c:v>0.75687637184504974</c:v>
                </c:pt>
                <c:pt idx="46790">
                  <c:v>0.75688156073277113</c:v>
                </c:pt>
                <c:pt idx="46791">
                  <c:v>0.75688676274347577</c:v>
                </c:pt>
                <c:pt idx="46792">
                  <c:v>0.75689195025191214</c:v>
                </c:pt>
                <c:pt idx="46793">
                  <c:v>0.7568971044375763</c:v>
                </c:pt>
                <c:pt idx="46794">
                  <c:v>0.75690221963708137</c:v>
                </c:pt>
                <c:pt idx="46795">
                  <c:v>0.75690730233914572</c:v>
                </c:pt>
                <c:pt idx="46796">
                  <c:v>0.75691236641310622</c:v>
                </c:pt>
                <c:pt idx="46797">
                  <c:v>0.75691742759361436</c:v>
                </c:pt>
                <c:pt idx="46798">
                  <c:v>0.75692249998963401</c:v>
                </c:pt>
                <c:pt idx="46799">
                  <c:v>0.75692759759905925</c:v>
                </c:pt>
                <c:pt idx="46800">
                  <c:v>0.75693272942616152</c:v>
                </c:pt>
                <c:pt idx="46801">
                  <c:v>0.75693790296218821</c:v>
                </c:pt>
                <c:pt idx="46802">
                  <c:v>0.75694312332961644</c:v>
                </c:pt>
                <c:pt idx="46803">
                  <c:v>0.75694839161534166</c:v>
                </c:pt>
                <c:pt idx="46804">
                  <c:v>0.75695370307595455</c:v>
                </c:pt>
                <c:pt idx="46805">
                  <c:v>0.75695904605028375</c:v>
                </c:pt>
                <c:pt idx="46806">
                  <c:v>0.75696440252204511</c:v>
                </c:pt>
                <c:pt idx="46807">
                  <c:v>0.75696975183477844</c:v>
                </c:pt>
                <c:pt idx="46808">
                  <c:v>0.75697507463276159</c:v>
                </c:pt>
                <c:pt idx="46809">
                  <c:v>0.75698035796617691</c:v>
                </c:pt>
                <c:pt idx="46810">
                  <c:v>0.75698559652223729</c:v>
                </c:pt>
                <c:pt idx="46811">
                  <c:v>0.75699079211624132</c:v>
                </c:pt>
                <c:pt idx="46812">
                  <c:v>0.75699595176822287</c:v>
                </c:pt>
                <c:pt idx="46813">
                  <c:v>0.75700108496002227</c:v>
                </c:pt>
                <c:pt idx="46814">
                  <c:v>0.75700620072629976</c:v>
                </c:pt>
                <c:pt idx="46815">
                  <c:v>0.7570113059581961</c:v>
                </c:pt>
                <c:pt idx="46816">
                  <c:v>0.75701640514682245</c:v>
                </c:pt>
                <c:pt idx="46817">
                  <c:v>0.7570215005781723</c:v>
                </c:pt>
                <c:pt idx="46818">
                  <c:v>0.75702659284043494</c:v>
                </c:pt>
                <c:pt idx="46819">
                  <c:v>0.75703168098997431</c:v>
                </c:pt>
                <c:pt idx="46820">
                  <c:v>0.75703676304700052</c:v>
                </c:pt>
                <c:pt idx="46821">
                  <c:v>0.75704183713257522</c:v>
                </c:pt>
                <c:pt idx="46822">
                  <c:v>0.75704690236595307</c:v>
                </c:pt>
                <c:pt idx="46823">
                  <c:v>0.75705195959083305</c:v>
                </c:pt>
                <c:pt idx="46824">
                  <c:v>0.75705701139816584</c:v>
                </c:pt>
                <c:pt idx="46825">
                  <c:v>0.75706206164433676</c:v>
                </c:pt>
                <c:pt idx="46826">
                  <c:v>0.75706711343715971</c:v>
                </c:pt>
                <c:pt idx="46827">
                  <c:v>0.75707216652044618</c:v>
                </c:pt>
                <c:pt idx="46828">
                  <c:v>0.75707721613198642</c:v>
                </c:pt>
                <c:pt idx="46829">
                  <c:v>0.75708225466927881</c:v>
                </c:pt>
                <c:pt idx="46830">
                  <c:v>0.75708727540404441</c:v>
                </c:pt>
                <c:pt idx="46831">
                  <c:v>0.75709227542772728</c:v>
                </c:pt>
                <c:pt idx="46832">
                  <c:v>0.75709725508942982</c:v>
                </c:pt>
                <c:pt idx="46833">
                  <c:v>0.75710221526441945</c:v>
                </c:pt>
                <c:pt idx="46834">
                  <c:v>0.75710715537248574</c:v>
                </c:pt>
                <c:pt idx="46835">
                  <c:v>0.75711207499837396</c:v>
                </c:pt>
                <c:pt idx="46836">
                  <c:v>0.75711697736357286</c:v>
                </c:pt>
                <c:pt idx="46837">
                  <c:v>0.75712187238173623</c:v>
                </c:pt>
                <c:pt idx="46838">
                  <c:v>0.75712677538381168</c:v>
                </c:pt>
                <c:pt idx="46839">
                  <c:v>0.75713170358656934</c:v>
                </c:pt>
                <c:pt idx="46840">
                  <c:v>0.75713667122783279</c:v>
                </c:pt>
                <c:pt idx="46841">
                  <c:v>0.75714168615178579</c:v>
                </c:pt>
                <c:pt idx="46842">
                  <c:v>0.75714674912737312</c:v>
                </c:pt>
                <c:pt idx="46843">
                  <c:v>0.75715185596926371</c:v>
                </c:pt>
                <c:pt idx="46844">
                  <c:v>0.75715700034526912</c:v>
                </c:pt>
                <c:pt idx="46845">
                  <c:v>0.75716217533738217</c:v>
                </c:pt>
                <c:pt idx="46846">
                  <c:v>0.7571673726580046</c:v>
                </c:pt>
                <c:pt idx="46847">
                  <c:v>0.75717258150825106</c:v>
                </c:pt>
                <c:pt idx="46848">
                  <c:v>0.75717778862688667</c:v>
                </c:pt>
                <c:pt idx="46849">
                  <c:v>0.75718298051001487</c:v>
                </c:pt>
                <c:pt idx="46850">
                  <c:v>0.75718814643677768</c:v>
                </c:pt>
                <c:pt idx="46851">
                  <c:v>0.75719328056356106</c:v>
                </c:pt>
                <c:pt idx="46852">
                  <c:v>0.75719838178839105</c:v>
                </c:pt>
                <c:pt idx="46853">
                  <c:v>0.75720345295003333</c:v>
                </c:pt>
                <c:pt idx="46854">
                  <c:v>0.75720850006691365</c:v>
                </c:pt>
                <c:pt idx="46855">
                  <c:v>0.75721353201759578</c:v>
                </c:pt>
                <c:pt idx="46856">
                  <c:v>0.75721855912962033</c:v>
                </c:pt>
                <c:pt idx="46857">
                  <c:v>0.75722359100706715</c:v>
                </c:pt>
                <c:pt idx="46858">
                  <c:v>0.75722863435023591</c:v>
                </c:pt>
                <c:pt idx="46859">
                  <c:v>0.7572336917488417</c:v>
                </c:pt>
                <c:pt idx="46860">
                  <c:v>0.75723876195017736</c:v>
                </c:pt>
                <c:pt idx="46861">
                  <c:v>0.75724384167447867</c:v>
                </c:pt>
                <c:pt idx="46862">
                  <c:v>0.75724892710647151</c:v>
                </c:pt>
                <c:pt idx="46863">
                  <c:v>0.75725401375568502</c:v>
                </c:pt>
                <c:pt idx="46864">
                  <c:v>0.75725909469261565</c:v>
                </c:pt>
                <c:pt idx="46865">
                  <c:v>0.75726415942948988</c:v>
                </c:pt>
                <c:pt idx="46866">
                  <c:v>0.75726919492100808</c:v>
                </c:pt>
                <c:pt idx="46867">
                  <c:v>0.75727419248446304</c:v>
                </c:pt>
                <c:pt idx="46868">
                  <c:v>0.75727915463244988</c:v>
                </c:pt>
                <c:pt idx="46869">
                  <c:v>0.75728410021301218</c:v>
                </c:pt>
                <c:pt idx="46870">
                  <c:v>0.75728905910097055</c:v>
                </c:pt>
                <c:pt idx="46871">
                  <c:v>0.75729405747176015</c:v>
                </c:pt>
                <c:pt idx="46872">
                  <c:v>0.75729910186558169</c:v>
                </c:pt>
                <c:pt idx="46873">
                  <c:v>0.75730417373881065</c:v>
                </c:pt>
                <c:pt idx="46874">
                  <c:v>0.75730924170164904</c:v>
                </c:pt>
                <c:pt idx="46875">
                  <c:v>0.75731428422598546</c:v>
                </c:pt>
                <c:pt idx="46876">
                  <c:v>0.75731929917906116</c:v>
                </c:pt>
                <c:pt idx="46877">
                  <c:v>0.75732429134679158</c:v>
                </c:pt>
                <c:pt idx="46878">
                  <c:v>0.75732925552115382</c:v>
                </c:pt>
                <c:pt idx="46879">
                  <c:v>0.75733417737646147</c:v>
                </c:pt>
                <c:pt idx="46880">
                  <c:v>0.75733904983434752</c:v>
                </c:pt>
                <c:pt idx="46881">
                  <c:v>0.75734388448211754</c:v>
                </c:pt>
                <c:pt idx="46882">
                  <c:v>0.75734870665579801</c:v>
                </c:pt>
                <c:pt idx="46883">
                  <c:v>0.75735354294056645</c:v>
                </c:pt>
                <c:pt idx="46884">
                  <c:v>0.75735841250124825</c:v>
                </c:pt>
                <c:pt idx="46885">
                  <c:v>0.75736332583540855</c:v>
                </c:pt>
                <c:pt idx="46886">
                  <c:v>0.75736828836386916</c:v>
                </c:pt>
                <c:pt idx="46887">
                  <c:v>0.75737330051755669</c:v>
                </c:pt>
                <c:pt idx="46888">
                  <c:v>0.75737835633141726</c:v>
                </c:pt>
                <c:pt idx="46889">
                  <c:v>0.75738344429922755</c:v>
                </c:pt>
                <c:pt idx="46890">
                  <c:v>0.75738855447997444</c:v>
                </c:pt>
                <c:pt idx="46891">
                  <c:v>0.7573936944498818</c:v>
                </c:pt>
                <c:pt idx="46892">
                  <c:v>0.7573989001430923</c:v>
                </c:pt>
                <c:pt idx="46893">
                  <c:v>0.75740421991809959</c:v>
                </c:pt>
                <c:pt idx="46894">
                  <c:v>0.75740967495741551</c:v>
                </c:pt>
                <c:pt idx="46895">
                  <c:v>0.75741523044943782</c:v>
                </c:pt>
                <c:pt idx="46896">
                  <c:v>0.75742080604494799</c:v>
                </c:pt>
                <c:pt idx="46897">
                  <c:v>0.75742631697630358</c:v>
                </c:pt>
                <c:pt idx="46898">
                  <c:v>0.75743170987959874</c:v>
                </c:pt>
                <c:pt idx="46899">
                  <c:v>0.75743697149792966</c:v>
                </c:pt>
                <c:pt idx="46900">
                  <c:v>0.75744211705780939</c:v>
                </c:pt>
                <c:pt idx="46901">
                  <c:v>0.75744717500269043</c:v>
                </c:pt>
                <c:pt idx="46902">
                  <c:v>0.75745217759374051</c:v>
                </c:pt>
                <c:pt idx="46903">
                  <c:v>0.75745715567644323</c:v>
                </c:pt>
                <c:pt idx="46904">
                  <c:v>0.75746213530030226</c:v>
                </c:pt>
                <c:pt idx="46905">
                  <c:v>0.75746713623151307</c:v>
                </c:pt>
                <c:pt idx="46906">
                  <c:v>0.7574721717985744</c:v>
                </c:pt>
                <c:pt idx="46907">
                  <c:v>0.75747724796685156</c:v>
                </c:pt>
                <c:pt idx="46908">
                  <c:v>0.75748236072131181</c:v>
                </c:pt>
                <c:pt idx="46909">
                  <c:v>0.75748749386559722</c:v>
                </c:pt>
                <c:pt idx="46910">
                  <c:v>0.75749262435990716</c:v>
                </c:pt>
                <c:pt idx="46911">
                  <c:v>0.75749773703741552</c:v>
                </c:pt>
                <c:pt idx="46912">
                  <c:v>0.75750283461859957</c:v>
                </c:pt>
                <c:pt idx="46913">
                  <c:v>0.75750792845158554</c:v>
                </c:pt>
                <c:pt idx="46914">
                  <c:v>0.7575130181666847</c:v>
                </c:pt>
                <c:pt idx="46915">
                  <c:v>0.75751808512073393</c:v>
                </c:pt>
                <c:pt idx="46916">
                  <c:v>0.75752310739673245</c:v>
                </c:pt>
                <c:pt idx="46917">
                  <c:v>0.75752807776748721</c:v>
                </c:pt>
                <c:pt idx="46918">
                  <c:v>0.75753300556388548</c:v>
                </c:pt>
                <c:pt idx="46919">
                  <c:v>0.75753790625707806</c:v>
                </c:pt>
                <c:pt idx="46920">
                  <c:v>0.75754279329275787</c:v>
                </c:pt>
                <c:pt idx="46921">
                  <c:v>0.75754767712046822</c:v>
                </c:pt>
                <c:pt idx="46922">
                  <c:v>0.75755256471588606</c:v>
                </c:pt>
                <c:pt idx="46923">
                  <c:v>0.7575574571710435</c:v>
                </c:pt>
                <c:pt idx="46924">
                  <c:v>0.75756235013626738</c:v>
                </c:pt>
                <c:pt idx="46925">
                  <c:v>0.75756723910269097</c:v>
                </c:pt>
                <c:pt idx="46926">
                  <c:v>0.75757212421549525</c:v>
                </c:pt>
                <c:pt idx="46927">
                  <c:v>0.75757700852079934</c:v>
                </c:pt>
                <c:pt idx="46928">
                  <c:v>0.75758188935866877</c:v>
                </c:pt>
                <c:pt idx="46929">
                  <c:v>0.75758675474560677</c:v>
                </c:pt>
                <c:pt idx="46930">
                  <c:v>0.75759159377661711</c:v>
                </c:pt>
                <c:pt idx="46931">
                  <c:v>0.75759641092425389</c:v>
                </c:pt>
                <c:pt idx="46932">
                  <c:v>0.75760122561225318</c:v>
                </c:pt>
                <c:pt idx="46933">
                  <c:v>0.75760605247199075</c:v>
                </c:pt>
                <c:pt idx="46934">
                  <c:v>0.75761088682785072</c:v>
                </c:pt>
                <c:pt idx="46935">
                  <c:v>0.75761571059099775</c:v>
                </c:pt>
                <c:pt idx="46936">
                  <c:v>0.75762050784241242</c:v>
                </c:pt>
                <c:pt idx="46937">
                  <c:v>0.75762526951680886</c:v>
                </c:pt>
                <c:pt idx="46938">
                  <c:v>0.75762998514093716</c:v>
                </c:pt>
                <c:pt idx="46939">
                  <c:v>0.75763463837951806</c:v>
                </c:pt>
                <c:pt idx="46940">
                  <c:v>0.75763921497413933</c:v>
                </c:pt>
                <c:pt idx="46941">
                  <c:v>0.75764371264799901</c:v>
                </c:pt>
                <c:pt idx="46942">
                  <c:v>0.75764813969763722</c:v>
                </c:pt>
                <c:pt idx="46943">
                  <c:v>0.75765250681864038</c:v>
                </c:pt>
                <c:pt idx="46944">
                  <c:v>0.75765682691891933</c:v>
                </c:pt>
                <c:pt idx="46945">
                  <c:v>0.75766112253979434</c:v>
                </c:pt>
                <c:pt idx="46946">
                  <c:v>0.75766542844981943</c:v>
                </c:pt>
                <c:pt idx="46947">
                  <c:v>0.7576697813273261</c:v>
                </c:pt>
                <c:pt idx="46948">
                  <c:v>0.75767420830484777</c:v>
                </c:pt>
                <c:pt idx="46949">
                  <c:v>0.75767872590154883</c:v>
                </c:pt>
                <c:pt idx="46950">
                  <c:v>0.75768334625610967</c:v>
                </c:pt>
                <c:pt idx="46951">
                  <c:v>0.75768807582786935</c:v>
                </c:pt>
                <c:pt idx="46952">
                  <c:v>0.75769290217498941</c:v>
                </c:pt>
                <c:pt idx="46953">
                  <c:v>0.75769778308297087</c:v>
                </c:pt>
                <c:pt idx="46954">
                  <c:v>0.75770265307886342</c:v>
                </c:pt>
                <c:pt idx="46955">
                  <c:v>0.75770744556410818</c:v>
                </c:pt>
                <c:pt idx="46956">
                  <c:v>0.75771211461631871</c:v>
                </c:pt>
                <c:pt idx="46957">
                  <c:v>0.75771664481922951</c:v>
                </c:pt>
                <c:pt idx="46958">
                  <c:v>0.75772105090778008</c:v>
                </c:pt>
                <c:pt idx="46959">
                  <c:v>0.75772537155747532</c:v>
                </c:pt>
                <c:pt idx="46960">
                  <c:v>0.75772965881816479</c:v>
                </c:pt>
                <c:pt idx="46961">
                  <c:v>0.75773396188095976</c:v>
                </c:pt>
                <c:pt idx="46962">
                  <c:v>0.75773831113290913</c:v>
                </c:pt>
                <c:pt idx="46963">
                  <c:v>0.75774271244576807</c:v>
                </c:pt>
                <c:pt idx="46964">
                  <c:v>0.75774715664615222</c:v>
                </c:pt>
                <c:pt idx="46965">
                  <c:v>0.75775163816628177</c:v>
                </c:pt>
                <c:pt idx="46966">
                  <c:v>0.75775616722892192</c:v>
                </c:pt>
                <c:pt idx="46967">
                  <c:v>0.75776076624054889</c:v>
                </c:pt>
                <c:pt idx="46968">
                  <c:v>0.75776545345904034</c:v>
                </c:pt>
                <c:pt idx="46969">
                  <c:v>0.75777022557760632</c:v>
                </c:pt>
                <c:pt idx="46970">
                  <c:v>0.75777504717550326</c:v>
                </c:pt>
                <c:pt idx="46971">
                  <c:v>0.75777984794398423</c:v>
                </c:pt>
                <c:pt idx="46972">
                  <c:v>0.75778453186357886</c:v>
                </c:pt>
                <c:pt idx="46973">
                  <c:v>0.75778900267918436</c:v>
                </c:pt>
                <c:pt idx="46974">
                  <c:v>0.75779320207879763</c:v>
                </c:pt>
                <c:pt idx="46975">
                  <c:v>0.75779714363546569</c:v>
                </c:pt>
                <c:pt idx="46976">
                  <c:v>0.75780092292681855</c:v>
                </c:pt>
                <c:pt idx="46977">
                  <c:v>0.75780469258501371</c:v>
                </c:pt>
                <c:pt idx="46978">
                  <c:v>0.75780860641248571</c:v>
                </c:pt>
                <c:pt idx="46979">
                  <c:v>0.75781275907759138</c:v>
                </c:pt>
                <c:pt idx="46980">
                  <c:v>0.75781715411952577</c:v>
                </c:pt>
                <c:pt idx="46981">
                  <c:v>0.7578217175524371</c:v>
                </c:pt>
                <c:pt idx="46982">
                  <c:v>0.75782634412715144</c:v>
                </c:pt>
                <c:pt idx="46983">
                  <c:v>0.75783094346294011</c:v>
                </c:pt>
                <c:pt idx="46984">
                  <c:v>0.75783546369321342</c:v>
                </c:pt>
                <c:pt idx="46985">
                  <c:v>0.75783989361828075</c:v>
                </c:pt>
                <c:pt idx="46986">
                  <c:v>0.75784425062303351</c:v>
                </c:pt>
                <c:pt idx="46987">
                  <c:v>0.75784856169907722</c:v>
                </c:pt>
                <c:pt idx="46988">
                  <c:v>0.75785284715757395</c:v>
                </c:pt>
                <c:pt idx="46989">
                  <c:v>0.75785711636971265</c:v>
                </c:pt>
                <c:pt idx="46990">
                  <c:v>0.7578613727091873</c:v>
                </c:pt>
                <c:pt idx="46991">
                  <c:v>0.75786561660164664</c:v>
                </c:pt>
                <c:pt idx="46992">
                  <c:v>0.75786984254977485</c:v>
                </c:pt>
                <c:pt idx="46993">
                  <c:v>0.75787403661812347</c:v>
                </c:pt>
                <c:pt idx="46994">
                  <c:v>0.75787818101129911</c:v>
                </c:pt>
                <c:pt idx="46995">
                  <c:v>0.75788226265209369</c:v>
                </c:pt>
                <c:pt idx="46996">
                  <c:v>0.75788628101578193</c:v>
                </c:pt>
                <c:pt idx="46997">
                  <c:v>0.75789025294878076</c:v>
                </c:pt>
                <c:pt idx="46998">
                  <c:v>0.75789421517955358</c:v>
                </c:pt>
                <c:pt idx="46999">
                  <c:v>0.75789822392936457</c:v>
                </c:pt>
                <c:pt idx="47000">
                  <c:v>0.75790234744506824</c:v>
                </c:pt>
                <c:pt idx="47001">
                  <c:v>0.75790664776886074</c:v>
                </c:pt>
                <c:pt idx="47002">
                  <c:v>0.75791115497115702</c:v>
                </c:pt>
                <c:pt idx="47003">
                  <c:v>0.75791584535248135</c:v>
                </c:pt>
                <c:pt idx="47004">
                  <c:v>0.75792063695781009</c:v>
                </c:pt>
                <c:pt idx="47005">
                  <c:v>0.75792540700213162</c:v>
                </c:pt>
                <c:pt idx="47006">
                  <c:v>0.75793002331035797</c:v>
                </c:pt>
                <c:pt idx="47007">
                  <c:v>0.75793437591279811</c:v>
                </c:pt>
                <c:pt idx="47008">
                  <c:v>0.75793839980613231</c:v>
                </c:pt>
                <c:pt idx="47009">
                  <c:v>0.75794208758049086</c:v>
                </c:pt>
                <c:pt idx="47010">
                  <c:v>0.75794549799147282</c:v>
                </c:pt>
                <c:pt idx="47011">
                  <c:v>0.75794875470854073</c:v>
                </c:pt>
                <c:pt idx="47012">
                  <c:v>0.75795202685084684</c:v>
                </c:pt>
                <c:pt idx="47013">
                  <c:v>0.75795548820333569</c:v>
                </c:pt>
                <c:pt idx="47014">
                  <c:v>0.75795925689952992</c:v>
                </c:pt>
                <c:pt idx="47015">
                  <c:v>0.75796334843256463</c:v>
                </c:pt>
                <c:pt idx="47016">
                  <c:v>0.75796766287766504</c:v>
                </c:pt>
                <c:pt idx="47017">
                  <c:v>0.75797202723133239</c:v>
                </c:pt>
                <c:pt idx="47018">
                  <c:v>0.75797626955024389</c:v>
                </c:pt>
                <c:pt idx="47019">
                  <c:v>0.7579802895498754</c:v>
                </c:pt>
                <c:pt idx="47020">
                  <c:v>0.75798408792140937</c:v>
                </c:pt>
                <c:pt idx="47021">
                  <c:v>0.75798774387841539</c:v>
                </c:pt>
                <c:pt idx="47022">
                  <c:v>0.75799136194316052</c:v>
                </c:pt>
                <c:pt idx="47023">
                  <c:v>0.75799502063961399</c:v>
                </c:pt>
                <c:pt idx="47024">
                  <c:v>0.75799874799387512</c:v>
                </c:pt>
                <c:pt idx="47025">
                  <c:v>0.75800252767543796</c:v>
                </c:pt>
                <c:pt idx="47026">
                  <c:v>0.75800632308187554</c:v>
                </c:pt>
                <c:pt idx="47027">
                  <c:v>0.75801010199023244</c:v>
                </c:pt>
                <c:pt idx="47028">
                  <c:v>0.758013850125142</c:v>
                </c:pt>
                <c:pt idx="47029">
                  <c:v>0.75801757139444303</c:v>
                </c:pt>
                <c:pt idx="47030">
                  <c:v>0.75802127962934618</c:v>
                </c:pt>
                <c:pt idx="47031">
                  <c:v>0.75802498890726433</c:v>
                </c:pt>
                <c:pt idx="47032">
                  <c:v>0.75802870743177497</c:v>
                </c:pt>
                <c:pt idx="47033">
                  <c:v>0.7580324362100177</c:v>
                </c:pt>
                <c:pt idx="47034">
                  <c:v>0.75803617076451713</c:v>
                </c:pt>
                <c:pt idx="47035">
                  <c:v>0.75803990351930928</c:v>
                </c:pt>
                <c:pt idx="47036">
                  <c:v>0.75804362613668874</c:v>
                </c:pt>
                <c:pt idx="47037">
                  <c:v>0.7580473314790982</c:v>
                </c:pt>
                <c:pt idx="47038">
                  <c:v>0.75805101590012336</c:v>
                </c:pt>
                <c:pt idx="47039">
                  <c:v>0.75805467976742491</c:v>
                </c:pt>
                <c:pt idx="47040">
                  <c:v>0.7580583266579991</c:v>
                </c:pt>
                <c:pt idx="47041">
                  <c:v>0.75806196282746807</c:v>
                </c:pt>
                <c:pt idx="47042">
                  <c:v>0.75806559626638992</c:v>
                </c:pt>
                <c:pt idx="47043">
                  <c:v>0.75806923568171358</c:v>
                </c:pt>
                <c:pt idx="47044">
                  <c:v>0.75807288712600773</c:v>
                </c:pt>
                <c:pt idx="47045">
                  <c:v>0.75807654865661467</c:v>
                </c:pt>
                <c:pt idx="47046">
                  <c:v>0.75808020808011545</c:v>
                </c:pt>
                <c:pt idx="47047">
                  <c:v>0.75808384865706369</c:v>
                </c:pt>
                <c:pt idx="47048">
                  <c:v>0.75808746083327549</c:v>
                </c:pt>
                <c:pt idx="47049">
                  <c:v>0.75809105138433797</c:v>
                </c:pt>
                <c:pt idx="47050">
                  <c:v>0.75809464242732272</c:v>
                </c:pt>
                <c:pt idx="47051">
                  <c:v>0.75809826064682539</c:v>
                </c:pt>
                <c:pt idx="47052">
                  <c:v>0.75810192412454958</c:v>
                </c:pt>
                <c:pt idx="47053">
                  <c:v>0.75810563480876869</c:v>
                </c:pt>
                <c:pt idx="47054">
                  <c:v>0.758109379747398</c:v>
                </c:pt>
                <c:pt idx="47055">
                  <c:v>0.75811313844396255</c:v>
                </c:pt>
                <c:pt idx="47056">
                  <c:v>0.75811689070198018</c:v>
                </c:pt>
                <c:pt idx="47057">
                  <c:v>0.75812062062991603</c:v>
                </c:pt>
                <c:pt idx="47058">
                  <c:v>0.75812431630293331</c:v>
                </c:pt>
                <c:pt idx="47059">
                  <c:v>0.75812796752372902</c:v>
                </c:pt>
                <c:pt idx="47060">
                  <c:v>0.75813156378108215</c:v>
                </c:pt>
                <c:pt idx="47061">
                  <c:v>0.75813509262680168</c:v>
                </c:pt>
                <c:pt idx="47062">
                  <c:v>0.75813853863230507</c:v>
                </c:pt>
                <c:pt idx="47063">
                  <c:v>0.75814188501659596</c:v>
                </c:pt>
                <c:pt idx="47064">
                  <c:v>0.75814512037658921</c:v>
                </c:pt>
                <c:pt idx="47065">
                  <c:v>0.75814824948940218</c:v>
                </c:pt>
                <c:pt idx="47066">
                  <c:v>0.75815130193094549</c:v>
                </c:pt>
                <c:pt idx="47067">
                  <c:v>0.75815433011099331</c:v>
                </c:pt>
                <c:pt idx="47068">
                  <c:v>0.75815739376483404</c:v>
                </c:pt>
                <c:pt idx="47069">
                  <c:v>0.75816053693043506</c:v>
                </c:pt>
                <c:pt idx="47070">
                  <c:v>0.7581637703986277</c:v>
                </c:pt>
                <c:pt idx="47071">
                  <c:v>0.75816707092664948</c:v>
                </c:pt>
                <c:pt idx="47072">
                  <c:v>0.75817039777051398</c:v>
                </c:pt>
                <c:pt idx="47073">
                  <c:v>0.7581737153678999</c:v>
                </c:pt>
                <c:pt idx="47074">
                  <c:v>0.75817700781616382</c:v>
                </c:pt>
                <c:pt idx="47075">
                  <c:v>0.75818027817953026</c:v>
                </c:pt>
                <c:pt idx="47076">
                  <c:v>0.75818353680472894</c:v>
                </c:pt>
                <c:pt idx="47077">
                  <c:v>0.75818678879522217</c:v>
                </c:pt>
                <c:pt idx="47078">
                  <c:v>0.75819002853248518</c:v>
                </c:pt>
                <c:pt idx="47079">
                  <c:v>0.75819324252479736</c:v>
                </c:pt>
                <c:pt idx="47080">
                  <c:v>0.75819641645422642</c:v>
                </c:pt>
                <c:pt idx="47081">
                  <c:v>0.75819954110391252</c:v>
                </c:pt>
                <c:pt idx="47082">
                  <c:v>0.75820261428609559</c:v>
                </c:pt>
                <c:pt idx="47083">
                  <c:v>0.75820563942384234</c:v>
                </c:pt>
                <c:pt idx="47084">
                  <c:v>0.75820862308114612</c:v>
                </c:pt>
                <c:pt idx="47085">
                  <c:v>0.75821157464501798</c:v>
                </c:pt>
                <c:pt idx="47086">
                  <c:v>0.758214504464509</c:v>
                </c:pt>
                <c:pt idx="47087">
                  <c:v>0.75821742563085881</c:v>
                </c:pt>
                <c:pt idx="47088">
                  <c:v>0.75822035269010313</c:v>
                </c:pt>
                <c:pt idx="47089">
                  <c:v>0.75822329828580792</c:v>
                </c:pt>
                <c:pt idx="47090">
                  <c:v>0.75822627301631473</c:v>
                </c:pt>
                <c:pt idx="47091">
                  <c:v>0.75822928199131212</c:v>
                </c:pt>
                <c:pt idx="47092">
                  <c:v>0.75823232337397906</c:v>
                </c:pt>
                <c:pt idx="47093">
                  <c:v>0.75823538638416688</c:v>
                </c:pt>
                <c:pt idx="47094">
                  <c:v>0.75823844957105113</c:v>
                </c:pt>
                <c:pt idx="47095">
                  <c:v>0.75824147751190685</c:v>
                </c:pt>
                <c:pt idx="47096">
                  <c:v>0.75824444817767522</c:v>
                </c:pt>
                <c:pt idx="47097">
                  <c:v>0.75824734455872933</c:v>
                </c:pt>
                <c:pt idx="47098">
                  <c:v>0.75825017365702363</c:v>
                </c:pt>
                <c:pt idx="47099">
                  <c:v>0.75825296503333861</c:v>
                </c:pt>
                <c:pt idx="47100">
                  <c:v>0.7582557567881949</c:v>
                </c:pt>
                <c:pt idx="47101">
                  <c:v>0.75825857803378616</c:v>
                </c:pt>
                <c:pt idx="47102">
                  <c:v>0.75826143870109175</c:v>
                </c:pt>
                <c:pt idx="47103">
                  <c:v>0.75826433003926175</c:v>
                </c:pt>
                <c:pt idx="47104">
                  <c:v>0.75826723228540216</c:v>
                </c:pt>
                <c:pt idx="47105">
                  <c:v>0.75827012357670553</c:v>
                </c:pt>
                <c:pt idx="47106">
                  <c:v>0.75827298624606565</c:v>
                </c:pt>
                <c:pt idx="47107">
                  <c:v>0.75827581000428224</c:v>
                </c:pt>
                <c:pt idx="47108">
                  <c:v>0.75827859302017109</c:v>
                </c:pt>
                <c:pt idx="47109">
                  <c:v>0.75828134125261848</c:v>
                </c:pt>
                <c:pt idx="47110">
                  <c:v>0.75828406577983576</c:v>
                </c:pt>
                <c:pt idx="47111">
                  <c:v>0.75828677858031623</c:v>
                </c:pt>
                <c:pt idx="47112">
                  <c:v>0.75828948849094346</c:v>
                </c:pt>
                <c:pt idx="47113">
                  <c:v>0.75829219899844214</c:v>
                </c:pt>
                <c:pt idx="47114">
                  <c:v>0.75829490826241319</c:v>
                </c:pt>
                <c:pt idx="47115">
                  <c:v>0.75829761052201672</c:v>
                </c:pt>
                <c:pt idx="47116">
                  <c:v>0.75830029761221729</c:v>
                </c:pt>
                <c:pt idx="47117">
                  <c:v>0.75830296046160495</c:v>
                </c:pt>
                <c:pt idx="47118">
                  <c:v>0.75830559183413815</c:v>
                </c:pt>
                <c:pt idx="47119">
                  <c:v>0.75830818983642689</c:v>
                </c:pt>
                <c:pt idx="47120">
                  <c:v>0.75831076047696899</c:v>
                </c:pt>
                <c:pt idx="47121">
                  <c:v>0.75831331631870258</c:v>
                </c:pt>
                <c:pt idx="47122">
                  <c:v>0.75831587031380865</c:v>
                </c:pt>
                <c:pt idx="47123">
                  <c:v>0.75831842856967657</c:v>
                </c:pt>
                <c:pt idx="47124">
                  <c:v>0.7583209874391329</c:v>
                </c:pt>
                <c:pt idx="47125">
                  <c:v>0.75832353717616763</c:v>
                </c:pt>
                <c:pt idx="47126">
                  <c:v>0.7583260686476927</c:v>
                </c:pt>
                <c:pt idx="47127">
                  <c:v>0.75832857808601939</c:v>
                </c:pt>
                <c:pt idx="47128">
                  <c:v>0.75833106722989219</c:v>
                </c:pt>
                <c:pt idx="47129">
                  <c:v>0.75833354037372558</c:v>
                </c:pt>
                <c:pt idx="47130">
                  <c:v>0.75833600102354726</c:v>
                </c:pt>
                <c:pt idx="47131">
                  <c:v>0.75833845031766201</c:v>
                </c:pt>
                <c:pt idx="47132">
                  <c:v>0.75834088747947681</c:v>
                </c:pt>
                <c:pt idx="47133">
                  <c:v>0.75834331135116662</c:v>
                </c:pt>
                <c:pt idx="47134">
                  <c:v>0.75834572238440678</c:v>
                </c:pt>
                <c:pt idx="47135">
                  <c:v>0.75834812285538555</c:v>
                </c:pt>
                <c:pt idx="47136">
                  <c:v>0.75835051625330929</c:v>
                </c:pt>
                <c:pt idx="47137">
                  <c:v>0.75835290609845274</c:v>
                </c:pt>
                <c:pt idx="47138">
                  <c:v>0.7583552928928976</c:v>
                </c:pt>
                <c:pt idx="47139">
                  <c:v>0.75835767201582382</c:v>
                </c:pt>
                <c:pt idx="47140">
                  <c:v>0.75836003402843422</c:v>
                </c:pt>
                <c:pt idx="47141">
                  <c:v>0.75836236768810383</c:v>
                </c:pt>
                <c:pt idx="47142">
                  <c:v>0.7583646646950406</c:v>
                </c:pt>
                <c:pt idx="47143">
                  <c:v>0.75836692370558678</c:v>
                </c:pt>
                <c:pt idx="47144">
                  <c:v>0.75836915084186374</c:v>
                </c:pt>
                <c:pt idx="47145">
                  <c:v>0.75837135626890573</c:v>
                </c:pt>
                <c:pt idx="47146">
                  <c:v>0.75837355029594988</c:v>
                </c:pt>
                <c:pt idx="47147">
                  <c:v>0.75837573805400194</c:v>
                </c:pt>
                <c:pt idx="47148">
                  <c:v>0.75837791886301609</c:v>
                </c:pt>
                <c:pt idx="47149">
                  <c:v>0.75838008764166764</c:v>
                </c:pt>
                <c:pt idx="47150">
                  <c:v>0.75838223793818871</c:v>
                </c:pt>
                <c:pt idx="47151">
                  <c:v>0.75838436469257409</c:v>
                </c:pt>
                <c:pt idx="47152">
                  <c:v>0.75838646551345845</c:v>
                </c:pt>
                <c:pt idx="47153">
                  <c:v>0.75838854056908345</c:v>
                </c:pt>
                <c:pt idx="47154">
                  <c:v>0.75839059145476873</c:v>
                </c:pt>
                <c:pt idx="47155">
                  <c:v>0.75839262001825247</c:v>
                </c:pt>
                <c:pt idx="47156">
                  <c:v>0.7583946271340285</c:v>
                </c:pt>
                <c:pt idx="47157">
                  <c:v>0.75839661266094316</c:v>
                </c:pt>
                <c:pt idx="47158">
                  <c:v>0.75839857565700164</c:v>
                </c:pt>
                <c:pt idx="47159">
                  <c:v>0.75840051469515091</c:v>
                </c:pt>
                <c:pt idx="47160">
                  <c:v>0.75840242850150552</c:v>
                </c:pt>
                <c:pt idx="47161">
                  <c:v>0.75840431684789</c:v>
                </c:pt>
                <c:pt idx="47162">
                  <c:v>0.75840618114932645</c:v>
                </c:pt>
                <c:pt idx="47163">
                  <c:v>0.7584080242433181</c:v>
                </c:pt>
                <c:pt idx="47164">
                  <c:v>0.75840984933406808</c:v>
                </c:pt>
                <c:pt idx="47165">
                  <c:v>0.75841165838178459</c:v>
                </c:pt>
                <c:pt idx="47166">
                  <c:v>0.75841345087813139</c:v>
                </c:pt>
                <c:pt idx="47167">
                  <c:v>0.7584152236616315</c:v>
                </c:pt>
                <c:pt idx="47168">
                  <c:v>0.75841697197745728</c:v>
                </c:pt>
                <c:pt idx="47169">
                  <c:v>0.7584186912661619</c:v>
                </c:pt>
                <c:pt idx="47170">
                  <c:v>0.75842037866550049</c:v>
                </c:pt>
                <c:pt idx="47171">
                  <c:v>0.75842203354450488</c:v>
                </c:pt>
                <c:pt idx="47172">
                  <c:v>0.75842365692478453</c:v>
                </c:pt>
                <c:pt idx="47173">
                  <c:v>0.75842525165593933</c:v>
                </c:pt>
                <c:pt idx="47174">
                  <c:v>0.7584268227340939</c:v>
                </c:pt>
                <c:pt idx="47175">
                  <c:v>0.75842837671040264</c:v>
                </c:pt>
                <c:pt idx="47176">
                  <c:v>0.75842992282867316</c:v>
                </c:pt>
                <c:pt idx="47177">
                  <c:v>0.75843147151192447</c:v>
                </c:pt>
                <c:pt idx="47178">
                  <c:v>0.75843303167735454</c:v>
                </c:pt>
                <c:pt idx="47179">
                  <c:v>0.75843460872857871</c:v>
                </c:pt>
                <c:pt idx="47180">
                  <c:v>0.75843620311108506</c:v>
                </c:pt>
                <c:pt idx="47181">
                  <c:v>0.75843780897501645</c:v>
                </c:pt>
                <c:pt idx="47182">
                  <c:v>0.75843941693737082</c:v>
                </c:pt>
                <c:pt idx="47183">
                  <c:v>0.758441015646237</c:v>
                </c:pt>
                <c:pt idx="47184">
                  <c:v>0.75844259323818441</c:v>
                </c:pt>
                <c:pt idx="47185">
                  <c:v>0.758444138292244</c:v>
                </c:pt>
                <c:pt idx="47186">
                  <c:v>0.75844564068047604</c:v>
                </c:pt>
                <c:pt idx="47187">
                  <c:v>0.75844709252352671</c:v>
                </c:pt>
                <c:pt idx="47188">
                  <c:v>0.75844849011209015</c:v>
                </c:pt>
                <c:pt idx="47189">
                  <c:v>0.75844983532269694</c:v>
                </c:pt>
                <c:pt idx="47190">
                  <c:v>0.75845113560122179</c:v>
                </c:pt>
                <c:pt idx="47191">
                  <c:v>0.75845240224991728</c:v>
                </c:pt>
                <c:pt idx="47192">
                  <c:v>0.75845364736989307</c:v>
                </c:pt>
                <c:pt idx="47193">
                  <c:v>0.75845488138043582</c:v>
                </c:pt>
                <c:pt idx="47194">
                  <c:v>0.7584561096402832</c:v>
                </c:pt>
                <c:pt idx="47195">
                  <c:v>0.75845733272038418</c:v>
                </c:pt>
                <c:pt idx="47196">
                  <c:v>0.75845854793588563</c:v>
                </c:pt>
                <c:pt idx="47197">
                  <c:v>0.75845975226370144</c:v>
                </c:pt>
                <c:pt idx="47198">
                  <c:v>0.75846094206168857</c:v>
                </c:pt>
                <c:pt idx="47199">
                  <c:v>0.75846211326064894</c:v>
                </c:pt>
                <c:pt idx="47200">
                  <c:v>0.75846326224035254</c:v>
                </c:pt>
                <c:pt idx="47201">
                  <c:v>0.75846438682605699</c:v>
                </c:pt>
                <c:pt idx="47202">
                  <c:v>0.75846548691866711</c:v>
                </c:pt>
                <c:pt idx="47203">
                  <c:v>0.75846656458000894</c:v>
                </c:pt>
                <c:pt idx="47204">
                  <c:v>0.7584676232824038</c:v>
                </c:pt>
                <c:pt idx="47205">
                  <c:v>0.75846866677325442</c:v>
                </c:pt>
                <c:pt idx="47206">
                  <c:v>0.75846969693298782</c:v>
                </c:pt>
                <c:pt idx="47207">
                  <c:v>0.75847071363302232</c:v>
                </c:pt>
                <c:pt idx="47208">
                  <c:v>0.75847171530859525</c:v>
                </c:pt>
                <c:pt idx="47209">
                  <c:v>0.75847269974061327</c:v>
                </c:pt>
                <c:pt idx="47210">
                  <c:v>0.75847366509290259</c:v>
                </c:pt>
                <c:pt idx="47211">
                  <c:v>0.7584746106117447</c:v>
                </c:pt>
                <c:pt idx="47212">
                  <c:v>0.75847553657381073</c:v>
                </c:pt>
                <c:pt idx="47213">
                  <c:v>0.75847644395508551</c:v>
                </c:pt>
                <c:pt idx="47214">
                  <c:v>0.75847733368434289</c:v>
                </c:pt>
                <c:pt idx="47215">
                  <c:v>0.75847820607566063</c:v>
                </c:pt>
                <c:pt idx="47216">
                  <c:v>0.75847906082990502</c:v>
                </c:pt>
                <c:pt idx="47217">
                  <c:v>0.75847989748534528</c:v>
                </c:pt>
                <c:pt idx="47218">
                  <c:v>0.7584807162431485</c:v>
                </c:pt>
                <c:pt idx="47219">
                  <c:v>0.75848151805513053</c:v>
                </c:pt>
                <c:pt idx="47220">
                  <c:v>0.75848230448416742</c:v>
                </c:pt>
                <c:pt idx="47221">
                  <c:v>0.75848307746127364</c:v>
                </c:pt>
                <c:pt idx="47222">
                  <c:v>0.75848383836357758</c:v>
                </c:pt>
                <c:pt idx="47223">
                  <c:v>0.75848458736963997</c:v>
                </c:pt>
                <c:pt idx="47224">
                  <c:v>0.75848532301278526</c:v>
                </c:pt>
                <c:pt idx="47225">
                  <c:v>0.75848604260543084</c:v>
                </c:pt>
                <c:pt idx="47226">
                  <c:v>0.7584867443038894</c:v>
                </c:pt>
                <c:pt idx="47227">
                  <c:v>0.75848742834240024</c:v>
                </c:pt>
                <c:pt idx="47228">
                  <c:v>0.75848809708785814</c:v>
                </c:pt>
                <c:pt idx="47229">
                  <c:v>0.75848875373316271</c:v>
                </c:pt>
                <c:pt idx="47230">
                  <c:v>0.75848939932651127</c:v>
                </c:pt>
                <c:pt idx="47231">
                  <c:v>0.75849003133414228</c:v>
                </c:pt>
                <c:pt idx="47232">
                  <c:v>0.75849064101470487</c:v>
                </c:pt>
                <c:pt idx="47233">
                  <c:v>0.75849121456272572</c:v>
                </c:pt>
                <c:pt idx="47234">
                  <c:v>0.75849173976373896</c:v>
                </c:pt>
                <c:pt idx="47235">
                  <c:v>0.75849221420679358</c:v>
                </c:pt>
                <c:pt idx="47236">
                  <c:v>0.75849264759677659</c:v>
                </c:pt>
                <c:pt idx="47237">
                  <c:v>0.7584930539224316</c:v>
                </c:pt>
                <c:pt idx="47238">
                  <c:v>0.75849344264839857</c:v>
                </c:pt>
                <c:pt idx="47239">
                  <c:v>0.75849381715670516</c:v>
                </c:pt>
                <c:pt idx="47240">
                  <c:v>0.75849418034357496</c:v>
                </c:pt>
                <c:pt idx="47241">
                  <c:v>0.75849453622795582</c:v>
                </c:pt>
                <c:pt idx="47242">
                  <c:v>0.75849488870525317</c:v>
                </c:pt>
                <c:pt idx="47243">
                  <c:v>0.7584952386700905</c:v>
                </c:pt>
                <c:pt idx="47244">
                  <c:v>0.75849558540714712</c:v>
                </c:pt>
                <c:pt idx="47245">
                  <c:v>0.75849592770154239</c:v>
                </c:pt>
                <c:pt idx="47246">
                  <c:v>0.75849626489051514</c:v>
                </c:pt>
                <c:pt idx="47247">
                  <c:v>0.75849659644628742</c:v>
                </c:pt>
                <c:pt idx="47248">
                  <c:v>0.75849692090987508</c:v>
                </c:pt>
                <c:pt idx="47249">
                  <c:v>0.75849723521379098</c:v>
                </c:pt>
                <c:pt idx="47250">
                  <c:v>0.75849753467310543</c:v>
                </c:pt>
                <c:pt idx="47251">
                  <c:v>0.75849781365199465</c:v>
                </c:pt>
                <c:pt idx="47252">
                  <c:v>0.7584980668520197</c:v>
                </c:pt>
                <c:pt idx="47253">
                  <c:v>0.75849829056459173</c:v>
                </c:pt>
                <c:pt idx="47254">
                  <c:v>0.75849848279706145</c:v>
                </c:pt>
                <c:pt idx="47255">
                  <c:v>0.75849864466911798</c:v>
                </c:pt>
                <c:pt idx="47256">
                  <c:v>0.75849877756110529</c:v>
                </c:pt>
                <c:pt idx="47257">
                  <c:v>0.75849888293408807</c:v>
                </c:pt>
                <c:pt idx="47258">
                  <c:v>0.75849896277304973</c:v>
                </c:pt>
                <c:pt idx="47259">
                  <c:v>0.75849901930342056</c:v>
                </c:pt>
                <c:pt idx="47260">
                  <c:v>0.75849905520329108</c:v>
                </c:pt>
                <c:pt idx="47261">
                  <c:v>0.75849907356714219</c:v>
                </c:pt>
                <c:pt idx="47262">
                  <c:v>0.75849907740784883</c:v>
                </c:pt>
                <c:pt idx="47263">
                  <c:v>0.75849906951485524</c:v>
                </c:pt>
                <c:pt idx="47264">
                  <c:v>0.75849905020670372</c:v>
                </c:pt>
                <c:pt idx="47265">
                  <c:v>0.75849901730070224</c:v>
                </c:pt>
                <c:pt idx="47266">
                  <c:v>0.7584989672579463</c:v>
                </c:pt>
                <c:pt idx="47267">
                  <c:v>0.75849889693945594</c:v>
                </c:pt>
                <c:pt idx="47268">
                  <c:v>0.75849880636202105</c:v>
                </c:pt>
                <c:pt idx="47269">
                  <c:v>0.75849869931888603</c:v>
                </c:pt>
                <c:pt idx="47270">
                  <c:v>0.75849858084846578</c:v>
                </c:pt>
                <c:pt idx="47271">
                  <c:v>0.75849845580419584</c:v>
                </c:pt>
                <c:pt idx="47272">
                  <c:v>0.7584983251389511</c:v>
                </c:pt>
                <c:pt idx="47273">
                  <c:v>0.7584981853151751</c:v>
                </c:pt>
                <c:pt idx="47274">
                  <c:v>0.75849803032834939</c:v>
                </c:pt>
                <c:pt idx="47275">
                  <c:v>0.75849785497610711</c:v>
                </c:pt>
                <c:pt idx="47276">
                  <c:v>0.75849765794532387</c:v>
                </c:pt>
                <c:pt idx="47277">
                  <c:v>0.75849744150869713</c:v>
                </c:pt>
                <c:pt idx="47278">
                  <c:v>0.75849720935834042</c:v>
                </c:pt>
                <c:pt idx="47279">
                  <c:v>0.75849696413837597</c:v>
                </c:pt>
                <c:pt idx="47280">
                  <c:v>0.75849670577771788</c:v>
                </c:pt>
                <c:pt idx="47281">
                  <c:v>0.75849643174252579</c:v>
                </c:pt>
                <c:pt idx="47282">
                  <c:v>0.75849613922359338</c:v>
                </c:pt>
                <c:pt idx="47283">
                  <c:v>0.7584958278206213</c:v>
                </c:pt>
                <c:pt idx="47284">
                  <c:v>0.75849550045915159</c:v>
                </c:pt>
                <c:pt idx="47285">
                  <c:v>0.75849516158594221</c:v>
                </c:pt>
                <c:pt idx="47286">
                  <c:v>0.75849481422778808</c:v>
                </c:pt>
                <c:pt idx="47287">
                  <c:v>0.75849445874898169</c:v>
                </c:pt>
                <c:pt idx="47288">
                  <c:v>0.75849409407576862</c:v>
                </c:pt>
                <c:pt idx="47289">
                  <c:v>0.75849372059315434</c:v>
                </c:pt>
                <c:pt idx="47290">
                  <c:v>0.7584933416324604</c:v>
                </c:pt>
                <c:pt idx="47291">
                  <c:v>0.75849296364925467</c:v>
                </c:pt>
                <c:pt idx="47292">
                  <c:v>0.75849259334298391</c:v>
                </c:pt>
                <c:pt idx="47293">
                  <c:v>0.75849223311841063</c:v>
                </c:pt>
                <c:pt idx="47294">
                  <c:v>0.75849187657553807</c:v>
                </c:pt>
                <c:pt idx="47295">
                  <c:v>0.7584915061973172</c:v>
                </c:pt>
                <c:pt idx="47296">
                  <c:v>0.75849109576145901</c:v>
                </c:pt>
                <c:pt idx="47297">
                  <c:v>0.75849061547757191</c:v>
                </c:pt>
                <c:pt idx="47298">
                  <c:v>0.75849004155537103</c:v>
                </c:pt>
                <c:pt idx="47299">
                  <c:v>0.75848937843417774</c:v>
                </c:pt>
                <c:pt idx="47300">
                  <c:v>0.75848867915254059</c:v>
                </c:pt>
                <c:pt idx="47301">
                  <c:v>0.75848804055181296</c:v>
                </c:pt>
                <c:pt idx="47302">
                  <c:v>0.75848755176540372</c:v>
                </c:pt>
                <c:pt idx="47303">
                  <c:v>0.75848722115769673</c:v>
                </c:pt>
                <c:pt idx="47304">
                  <c:v>0.75848695009862377</c:v>
                </c:pt>
                <c:pt idx="47305">
                  <c:v>0.75848659014445607</c:v>
                </c:pt>
                <c:pt idx="47306">
                  <c:v>0.75848603953921523</c:v>
                </c:pt>
                <c:pt idx="47307">
                  <c:v>0.75848529957108701</c:v>
                </c:pt>
                <c:pt idx="47308">
                  <c:v>0.75848445274659426</c:v>
                </c:pt>
                <c:pt idx="47309">
                  <c:v>0.75848359708462076</c:v>
                </c:pt>
                <c:pt idx="47310">
                  <c:v>0.75848279320797962</c:v>
                </c:pt>
                <c:pt idx="47311">
                  <c:v>0.75848205397203661</c:v>
                </c:pt>
                <c:pt idx="47312">
                  <c:v>0.75848136344793093</c:v>
                </c:pt>
                <c:pt idx="47313">
                  <c:v>0.7584806957269391</c:v>
                </c:pt>
                <c:pt idx="47314">
                  <c:v>0.75848002493501121</c:v>
                </c:pt>
                <c:pt idx="47315">
                  <c:v>0.75847932846206589</c:v>
                </c:pt>
                <c:pt idx="47316">
                  <c:v>0.75847858971753146</c:v>
                </c:pt>
                <c:pt idx="47317">
                  <c:v>0.75847780161661715</c:v>
                </c:pt>
                <c:pt idx="47318">
                  <c:v>0.75847696894314187</c:v>
                </c:pt>
                <c:pt idx="47319">
                  <c:v>0.758476108136792</c:v>
                </c:pt>
                <c:pt idx="47320">
                  <c:v>0.75847524409411027</c:v>
                </c:pt>
                <c:pt idx="47321">
                  <c:v>0.75847440182899473</c:v>
                </c:pt>
                <c:pt idx="47322">
                  <c:v>0.75847359278551918</c:v>
                </c:pt>
                <c:pt idx="47323">
                  <c:v>0.75847280468862022</c:v>
                </c:pt>
                <c:pt idx="47324">
                  <c:v>0.75847200732876019</c:v>
                </c:pt>
                <c:pt idx="47325">
                  <c:v>0.75847117416256049</c:v>
                </c:pt>
                <c:pt idx="47326">
                  <c:v>0.7584703027156704</c:v>
                </c:pt>
                <c:pt idx="47327">
                  <c:v>0.758469415363202</c:v>
                </c:pt>
                <c:pt idx="47328">
                  <c:v>0.75846853882979026</c:v>
                </c:pt>
                <c:pt idx="47329">
                  <c:v>0.75846768057775138</c:v>
                </c:pt>
                <c:pt idx="47330">
                  <c:v>0.75846682298633095</c:v>
                </c:pt>
                <c:pt idx="47331">
                  <c:v>0.75846593381629812</c:v>
                </c:pt>
                <c:pt idx="47332">
                  <c:v>0.75846499558756197</c:v>
                </c:pt>
                <c:pt idx="47333">
                  <c:v>0.75846400483637599</c:v>
                </c:pt>
                <c:pt idx="47334">
                  <c:v>0.75846297599924117</c:v>
                </c:pt>
                <c:pt idx="47335">
                  <c:v>0.75846192286344161</c:v>
                </c:pt>
                <c:pt idx="47336">
                  <c:v>0.75846084717782336</c:v>
                </c:pt>
                <c:pt idx="47337">
                  <c:v>0.7584597417550728</c:v>
                </c:pt>
                <c:pt idx="47338">
                  <c:v>0.75845860052224001</c:v>
                </c:pt>
                <c:pt idx="47339">
                  <c:v>0.75845742641397895</c:v>
                </c:pt>
                <c:pt idx="47340">
                  <c:v>0.75845623092006698</c:v>
                </c:pt>
                <c:pt idx="47341">
                  <c:v>0.75845502734461301</c:v>
                </c:pt>
                <c:pt idx="47342">
                  <c:v>0.75845382419632135</c:v>
                </c:pt>
                <c:pt idx="47343">
                  <c:v>0.75845262212668696</c:v>
                </c:pt>
                <c:pt idx="47344">
                  <c:v>0.75845141454028331</c:v>
                </c:pt>
                <c:pt idx="47345">
                  <c:v>0.75845019013994974</c:v>
                </c:pt>
                <c:pt idx="47346">
                  <c:v>0.75844893575141592</c:v>
                </c:pt>
                <c:pt idx="47347">
                  <c:v>0.75844763794248815</c:v>
                </c:pt>
                <c:pt idx="47348">
                  <c:v>0.75844628680654391</c:v>
                </c:pt>
                <c:pt idx="47349">
                  <c:v>0.7584448784805059</c:v>
                </c:pt>
                <c:pt idx="47350">
                  <c:v>0.75844341492762002</c:v>
                </c:pt>
                <c:pt idx="47351">
                  <c:v>0.75844190319132909</c:v>
                </c:pt>
                <c:pt idx="47352">
                  <c:v>0.75844035334074966</c:v>
                </c:pt>
                <c:pt idx="47353">
                  <c:v>0.75843877654651393</c:v>
                </c:pt>
                <c:pt idx="47354">
                  <c:v>0.758437184688183</c:v>
                </c:pt>
                <c:pt idx="47355">
                  <c:v>0.75843558832364655</c:v>
                </c:pt>
                <c:pt idx="47356">
                  <c:v>0.75843399542392664</c:v>
                </c:pt>
                <c:pt idx="47357">
                  <c:v>0.75843241156062957</c:v>
                </c:pt>
                <c:pt idx="47358">
                  <c:v>0.75843084051435006</c:v>
                </c:pt>
                <c:pt idx="47359">
                  <c:v>0.75842928459389047</c:v>
                </c:pt>
                <c:pt idx="47360">
                  <c:v>0.75842774431372428</c:v>
                </c:pt>
                <c:pt idx="47361">
                  <c:v>0.75842621739772642</c:v>
                </c:pt>
                <c:pt idx="47362">
                  <c:v>0.75842469808452218</c:v>
                </c:pt>
                <c:pt idx="47363">
                  <c:v>0.75842317841661866</c:v>
                </c:pt>
                <c:pt idx="47364">
                  <c:v>0.75842165082527024</c:v>
                </c:pt>
                <c:pt idx="47365">
                  <c:v>0.75842011158792577</c:v>
                </c:pt>
                <c:pt idx="47366">
                  <c:v>0.75841856267115348</c:v>
                </c:pt>
                <c:pt idx="47367">
                  <c:v>0.75841700842323556</c:v>
                </c:pt>
                <c:pt idx="47368">
                  <c:v>0.75841544972403652</c:v>
                </c:pt>
                <c:pt idx="47369">
                  <c:v>0.75841388389693298</c:v>
                </c:pt>
                <c:pt idx="47370">
                  <c:v>0.75841230209896937</c:v>
                </c:pt>
                <c:pt idx="47371">
                  <c:v>0.75841069315158094</c:v>
                </c:pt>
                <c:pt idx="47372">
                  <c:v>0.75840904756165173</c:v>
                </c:pt>
                <c:pt idx="47373">
                  <c:v>0.75840735783550706</c:v>
                </c:pt>
                <c:pt idx="47374">
                  <c:v>0.75840561781568561</c:v>
                </c:pt>
                <c:pt idx="47375">
                  <c:v>0.75840382254931937</c:v>
                </c:pt>
                <c:pt idx="47376">
                  <c:v>0.75840196877657939</c:v>
                </c:pt>
                <c:pt idx="47377">
                  <c:v>0.75840005619205786</c:v>
                </c:pt>
                <c:pt idx="47378">
                  <c:v>0.75839808587071611</c:v>
                </c:pt>
                <c:pt idx="47379">
                  <c:v>0.75839606127163484</c:v>
                </c:pt>
                <c:pt idx="47380">
                  <c:v>0.75839398884406162</c:v>
                </c:pt>
                <c:pt idx="47381">
                  <c:v>0.75839187595373803</c:v>
                </c:pt>
                <c:pt idx="47382">
                  <c:v>0.75838973143982702</c:v>
                </c:pt>
                <c:pt idx="47383">
                  <c:v>0.75838756501612203</c:v>
                </c:pt>
                <c:pt idx="47384">
                  <c:v>0.75838538483320639</c:v>
                </c:pt>
                <c:pt idx="47385">
                  <c:v>0.75838319558623923</c:v>
                </c:pt>
                <c:pt idx="47386">
                  <c:v>0.75838099799585312</c:v>
                </c:pt>
                <c:pt idx="47387">
                  <c:v>0.75837879119050156</c:v>
                </c:pt>
                <c:pt idx="47388">
                  <c:v>0.75837657432451788</c:v>
                </c:pt>
                <c:pt idx="47389">
                  <c:v>0.75837434404145843</c:v>
                </c:pt>
                <c:pt idx="47390">
                  <c:v>0.75837208995396477</c:v>
                </c:pt>
                <c:pt idx="47391">
                  <c:v>0.75836978839990987</c:v>
                </c:pt>
                <c:pt idx="47392">
                  <c:v>0.75836740267170766</c:v>
                </c:pt>
                <c:pt idx="47393">
                  <c:v>0.75836489569855026</c:v>
                </c:pt>
                <c:pt idx="47394">
                  <c:v>0.75836225374991395</c:v>
                </c:pt>
                <c:pt idx="47395">
                  <c:v>0.75835950868190272</c:v>
                </c:pt>
                <c:pt idx="47396">
                  <c:v>0.75835674227396777</c:v>
                </c:pt>
                <c:pt idx="47397">
                  <c:v>0.75835406643460823</c:v>
                </c:pt>
                <c:pt idx="47398">
                  <c:v>0.75835158439191974</c:v>
                </c:pt>
                <c:pt idx="47399">
                  <c:v>0.75834935174116924</c:v>
                </c:pt>
                <c:pt idx="47400">
                  <c:v>0.75834735667334674</c:v>
                </c:pt>
                <c:pt idx="47401">
                  <c:v>0.75834552885840789</c:v>
                </c:pt>
                <c:pt idx="47402">
                  <c:v>0.75834376529678371</c:v>
                </c:pt>
                <c:pt idx="47403">
                  <c:v>0.75834195791643844</c:v>
                </c:pt>
                <c:pt idx="47404">
                  <c:v>0.75834001526791517</c:v>
                </c:pt>
                <c:pt idx="47405">
                  <c:v>0.75833787699614297</c:v>
                </c:pt>
                <c:pt idx="47406">
                  <c:v>0.7583355216199108</c:v>
                </c:pt>
                <c:pt idx="47407">
                  <c:v>0.75833296550613871</c:v>
                </c:pt>
                <c:pt idx="47408">
                  <c:v>0.75833024967240215</c:v>
                </c:pt>
                <c:pt idx="47409">
                  <c:v>0.75832742043738155</c:v>
                </c:pt>
                <c:pt idx="47410">
                  <c:v>0.75832450978630217</c:v>
                </c:pt>
                <c:pt idx="47411">
                  <c:v>0.75832152820668608</c:v>
                </c:pt>
                <c:pt idx="47412">
                  <c:v>0.75831847197428404</c:v>
                </c:pt>
                <c:pt idx="47413">
                  <c:v>0.75831534050867755</c:v>
                </c:pt>
                <c:pt idx="47414">
                  <c:v>0.75831214581983464</c:v>
                </c:pt>
                <c:pt idx="47415">
                  <c:v>0.75830891001093814</c:v>
                </c:pt>
                <c:pt idx="47416">
                  <c:v>0.75830565215768742</c:v>
                </c:pt>
                <c:pt idx="47417">
                  <c:v>0.75830238190331856</c:v>
                </c:pt>
                <c:pt idx="47418">
                  <c:v>0.75829910874330331</c:v>
                </c:pt>
                <c:pt idx="47419">
                  <c:v>0.75829585883405914</c:v>
                </c:pt>
                <c:pt idx="47420">
                  <c:v>0.75829269001778199</c:v>
                </c:pt>
                <c:pt idx="47421">
                  <c:v>0.7582896963707374</c:v>
                </c:pt>
                <c:pt idx="47422">
                  <c:v>0.75828698713429099</c:v>
                </c:pt>
                <c:pt idx="47423">
                  <c:v>0.75828464330934298</c:v>
                </c:pt>
                <c:pt idx="47424">
                  <c:v>0.75828266536471045</c:v>
                </c:pt>
                <c:pt idx="47425">
                  <c:v>0.75828093874300206</c:v>
                </c:pt>
                <c:pt idx="47426">
                  <c:v>0.75827922599626929</c:v>
                </c:pt>
                <c:pt idx="47427">
                  <c:v>0.75827720760653572</c:v>
                </c:pt>
                <c:pt idx="47428">
                  <c:v>0.75827456825371931</c:v>
                </c:pt>
                <c:pt idx="47429">
                  <c:v>0.75827110885324855</c:v>
                </c:pt>
                <c:pt idx="47430">
                  <c:v>0.75826684456474303</c:v>
                </c:pt>
                <c:pt idx="47431">
                  <c:v>0.75826203743994858</c:v>
                </c:pt>
                <c:pt idx="47432">
                  <c:v>0.75825712956198899</c:v>
                </c:pt>
                <c:pt idx="47433">
                  <c:v>0.7582525981232483</c:v>
                </c:pt>
                <c:pt idx="47434">
                  <c:v>0.7582487805955771</c:v>
                </c:pt>
                <c:pt idx="47435">
                  <c:v>0.75824576917457331</c:v>
                </c:pt>
                <c:pt idx="47436">
                  <c:v>0.75824341518627458</c:v>
                </c:pt>
                <c:pt idx="47437">
                  <c:v>0.75824143199913641</c:v>
                </c:pt>
                <c:pt idx="47438">
                  <c:v>0.75823953234351404</c:v>
                </c:pt>
                <c:pt idx="47439">
                  <c:v>0.75823751997626765</c:v>
                </c:pt>
                <c:pt idx="47440">
                  <c:v>0.75823529920244248</c:v>
                </c:pt>
                <c:pt idx="47441">
                  <c:v>0.75823281540436915</c:v>
                </c:pt>
                <c:pt idx="47442">
                  <c:v>0.75822999309784112</c:v>
                </c:pt>
                <c:pt idx="47443">
                  <c:v>0.75822672489380394</c:v>
                </c:pt>
                <c:pt idx="47444">
                  <c:v>0.75822292346875086</c:v>
                </c:pt>
                <c:pt idx="47445">
                  <c:v>0.75821860707392763</c:v>
                </c:pt>
                <c:pt idx="47446">
                  <c:v>0.75821394402148556</c:v>
                </c:pt>
                <c:pt idx="47447">
                  <c:v>0.75820922734872487</c:v>
                </c:pt>
                <c:pt idx="47448">
                  <c:v>0.75820477498166483</c:v>
                </c:pt>
                <c:pt idx="47449">
                  <c:v>0.7582008049672776</c:v>
                </c:pt>
                <c:pt idx="47450">
                  <c:v>0.75819735925110954</c:v>
                </c:pt>
                <c:pt idx="47451">
                  <c:v>0.75819431491555012</c:v>
                </c:pt>
                <c:pt idx="47452">
                  <c:v>0.75819147313199453</c:v>
                </c:pt>
                <c:pt idx="47453">
                  <c:v>0.75818866200308521</c:v>
                </c:pt>
                <c:pt idx="47454">
                  <c:v>0.75818579363520155</c:v>
                </c:pt>
                <c:pt idx="47455">
                  <c:v>0.75818284981618289</c:v>
                </c:pt>
                <c:pt idx="47456">
                  <c:v>0.75817981444445381</c:v>
                </c:pt>
                <c:pt idx="47457">
                  <c:v>0.75817661823321481</c:v>
                </c:pt>
                <c:pt idx="47458">
                  <c:v>0.75817313555055932</c:v>
                </c:pt>
                <c:pt idx="47459">
                  <c:v>0.75816924694274379</c:v>
                </c:pt>
                <c:pt idx="47460">
                  <c:v>0.75816493111069061</c:v>
                </c:pt>
                <c:pt idx="47461">
                  <c:v>0.75816032052747939</c:v>
                </c:pt>
                <c:pt idx="47462">
                  <c:v>0.75815567382549665</c:v>
                </c:pt>
                <c:pt idx="47463">
                  <c:v>0.75815127288808815</c:v>
                </c:pt>
                <c:pt idx="47464">
                  <c:v>0.75814730008339926</c:v>
                </c:pt>
                <c:pt idx="47465">
                  <c:v>0.75814376413097051</c:v>
                </c:pt>
                <c:pt idx="47466">
                  <c:v>0.75814050730279248</c:v>
                </c:pt>
                <c:pt idx="47467">
                  <c:v>0.75813729411938557</c:v>
                </c:pt>
                <c:pt idx="47468">
                  <c:v>0.75813391832354882</c:v>
                </c:pt>
                <c:pt idx="47469">
                  <c:v>0.75813027500229035</c:v>
                </c:pt>
                <c:pt idx="47470">
                  <c:v>0.75812636690829249</c:v>
                </c:pt>
                <c:pt idx="47471">
                  <c:v>0.75812226413169703</c:v>
                </c:pt>
                <c:pt idx="47472">
                  <c:v>0.75811805323785397</c:v>
                </c:pt>
                <c:pt idx="47473">
                  <c:v>0.7581138011967592</c:v>
                </c:pt>
                <c:pt idx="47474">
                  <c:v>0.75810954419743348</c:v>
                </c:pt>
                <c:pt idx="47475">
                  <c:v>0.75810529686022787</c:v>
                </c:pt>
                <c:pt idx="47476">
                  <c:v>0.75810106739741501</c:v>
                </c:pt>
                <c:pt idx="47477">
                  <c:v>0.75809686536328291</c:v>
                </c:pt>
                <c:pt idx="47478">
                  <c:v>0.75809269877064955</c:v>
                </c:pt>
                <c:pt idx="47479">
                  <c:v>0.75808856642967593</c:v>
                </c:pt>
                <c:pt idx="47480">
                  <c:v>0.75808445434970295</c:v>
                </c:pt>
                <c:pt idx="47481">
                  <c:v>0.75808033995225932</c:v>
                </c:pt>
                <c:pt idx="47482">
                  <c:v>0.75807620134918519</c:v>
                </c:pt>
                <c:pt idx="47483">
                  <c:v>0.75807202649026351</c:v>
                </c:pt>
                <c:pt idx="47484">
                  <c:v>0.75806781645434052</c:v>
                </c:pt>
                <c:pt idx="47485">
                  <c:v>0.75806358179536593</c:v>
                </c:pt>
                <c:pt idx="47486">
                  <c:v>0.75805933339216958</c:v>
                </c:pt>
                <c:pt idx="47487">
                  <c:v>0.75805507131799976</c:v>
                </c:pt>
                <c:pt idx="47488">
                  <c:v>0.75805078106004065</c:v>
                </c:pt>
                <c:pt idx="47489">
                  <c:v>0.75804643824769813</c:v>
                </c:pt>
                <c:pt idx="47490">
                  <c:v>0.75804202243062868</c:v>
                </c:pt>
                <c:pt idx="47491">
                  <c:v>0.75803753047851741</c:v>
                </c:pt>
                <c:pt idx="47492">
                  <c:v>0.75803298077855819</c:v>
                </c:pt>
                <c:pt idx="47493">
                  <c:v>0.75802840428567386</c:v>
                </c:pt>
                <c:pt idx="47494">
                  <c:v>0.75802382672564894</c:v>
                </c:pt>
                <c:pt idx="47495">
                  <c:v>0.75801925480264531</c:v>
                </c:pt>
                <c:pt idx="47496">
                  <c:v>0.75801467327033312</c:v>
                </c:pt>
                <c:pt idx="47497">
                  <c:v>0.75801005693097057</c:v>
                </c:pt>
                <c:pt idx="47498">
                  <c:v>0.75800538913753224</c:v>
                </c:pt>
                <c:pt idx="47499">
                  <c:v>0.75800067469693833</c:v>
                </c:pt>
                <c:pt idx="47500">
                  <c:v>0.75799594048671981</c:v>
                </c:pt>
                <c:pt idx="47501">
                  <c:v>0.75799122400194907</c:v>
                </c:pt>
                <c:pt idx="47502">
                  <c:v>0.75798655806892912</c:v>
                </c:pt>
                <c:pt idx="47503">
                  <c:v>0.75798196090076908</c:v>
                </c:pt>
                <c:pt idx="47504">
                  <c:v>0.75797743474432167</c:v>
                </c:pt>
                <c:pt idx="47505">
                  <c:v>0.7579729711557277</c:v>
                </c:pt>
                <c:pt idx="47506">
                  <c:v>0.7579685575146754</c:v>
                </c:pt>
                <c:pt idx="47507">
                  <c:v>0.75796418350294736</c:v>
                </c:pt>
                <c:pt idx="47508">
                  <c:v>0.75795984563474206</c:v>
                </c:pt>
                <c:pt idx="47509">
                  <c:v>0.7579555432954147</c:v>
                </c:pt>
                <c:pt idx="47510">
                  <c:v>0.75795127132962514</c:v>
                </c:pt>
                <c:pt idx="47511">
                  <c:v>0.75794701063582992</c:v>
                </c:pt>
                <c:pt idx="47512">
                  <c:v>0.75794272668211082</c:v>
                </c:pt>
                <c:pt idx="47513">
                  <c:v>0.75793837878520176</c:v>
                </c:pt>
                <c:pt idx="47514">
                  <c:v>0.75793393146427301</c:v>
                </c:pt>
                <c:pt idx="47515">
                  <c:v>0.75792936073698958</c:v>
                </c:pt>
                <c:pt idx="47516">
                  <c:v>0.75792465522278718</c:v>
                </c:pt>
                <c:pt idx="47517">
                  <c:v>0.75791981485999282</c:v>
                </c:pt>
                <c:pt idx="47518">
                  <c:v>0.75791484998305736</c:v>
                </c:pt>
                <c:pt idx="47519">
                  <c:v>0.75790978303244061</c:v>
                </c:pt>
                <c:pt idx="47520">
                  <c:v>0.75790464694356219</c:v>
                </c:pt>
                <c:pt idx="47521">
                  <c:v>0.7578994843582999</c:v>
                </c:pt>
                <c:pt idx="47522">
                  <c:v>0.75789434266665645</c:v>
                </c:pt>
                <c:pt idx="47523">
                  <c:v>0.75788926589526973</c:v>
                </c:pt>
                <c:pt idx="47524">
                  <c:v>0.75788428767342586</c:v>
                </c:pt>
                <c:pt idx="47525">
                  <c:v>0.75787942503591332</c:v>
                </c:pt>
                <c:pt idx="47526">
                  <c:v>0.75787467506365269</c:v>
                </c:pt>
                <c:pt idx="47527">
                  <c:v>0.75787001611707017</c:v>
                </c:pt>
                <c:pt idx="47528">
                  <c:v>0.75786541032942545</c:v>
                </c:pt>
                <c:pt idx="47529">
                  <c:v>0.75786080903748609</c:v>
                </c:pt>
                <c:pt idx="47530">
                  <c:v>0.75785616077056328</c:v>
                </c:pt>
                <c:pt idx="47531">
                  <c:v>0.75785141938655298</c:v>
                </c:pt>
                <c:pt idx="47532">
                  <c:v>0.7578465536929464</c:v>
                </c:pt>
                <c:pt idx="47533">
                  <c:v>0.75784155377131113</c:v>
                </c:pt>
                <c:pt idx="47534">
                  <c:v>0.75783643430311054</c:v>
                </c:pt>
                <c:pt idx="47535">
                  <c:v>0.75783123098179506</c:v>
                </c:pt>
                <c:pt idx="47536">
                  <c:v>0.75782598852054561</c:v>
                </c:pt>
                <c:pt idx="47537">
                  <c:v>0.75782074702326019</c:v>
                </c:pt>
                <c:pt idx="47538">
                  <c:v>0.75781553089196951</c:v>
                </c:pt>
                <c:pt idx="47539">
                  <c:v>0.75781034594667507</c:v>
                </c:pt>
                <c:pt idx="47540">
                  <c:v>0.75780518329338986</c:v>
                </c:pt>
                <c:pt idx="47541">
                  <c:v>0.757800031775826</c:v>
                </c:pt>
                <c:pt idx="47542">
                  <c:v>0.75779488101493764</c:v>
                </c:pt>
                <c:pt idx="47543">
                  <c:v>0.75778972707961245</c:v>
                </c:pt>
                <c:pt idx="47544">
                  <c:v>0.75778457051901871</c:v>
                </c:pt>
                <c:pt idx="47545">
                  <c:v>0.75777941364605328</c:v>
                </c:pt>
                <c:pt idx="47546">
                  <c:v>0.75777425788737174</c:v>
                </c:pt>
                <c:pt idx="47547">
                  <c:v>0.75776910386184582</c:v>
                </c:pt>
                <c:pt idx="47548">
                  <c:v>0.75776395307896338</c:v>
                </c:pt>
                <c:pt idx="47549">
                  <c:v>0.75775880879118285</c:v>
                </c:pt>
                <c:pt idx="47550">
                  <c:v>0.75775367577783381</c:v>
                </c:pt>
                <c:pt idx="47551">
                  <c:v>0.75774855915089201</c:v>
                </c:pt>
                <c:pt idx="47552">
                  <c:v>0.75774346419743766</c:v>
                </c:pt>
                <c:pt idx="47553">
                  <c:v>0.75773839293267553</c:v>
                </c:pt>
                <c:pt idx="47554">
                  <c:v>0.75773334645249213</c:v>
                </c:pt>
                <c:pt idx="47555">
                  <c:v>0.75772832602208329</c:v>
                </c:pt>
                <c:pt idx="47556">
                  <c:v>0.75772333708672379</c:v>
                </c:pt>
                <c:pt idx="47557">
                  <c:v>0.75771838909942724</c:v>
                </c:pt>
                <c:pt idx="47558">
                  <c:v>0.75771349426124701</c:v>
                </c:pt>
                <c:pt idx="47559">
                  <c:v>0.75770866015793592</c:v>
                </c:pt>
                <c:pt idx="47560">
                  <c:v>0.75770388442939429</c:v>
                </c:pt>
                <c:pt idx="47561">
                  <c:v>0.75769915192110782</c:v>
                </c:pt>
                <c:pt idx="47562">
                  <c:v>0.75769443481023668</c:v>
                </c:pt>
                <c:pt idx="47563">
                  <c:v>0.75768969954380616</c:v>
                </c:pt>
                <c:pt idx="47564">
                  <c:v>0.75768491547992289</c:v>
                </c:pt>
                <c:pt idx="47565">
                  <c:v>0.75768006046519165</c:v>
                </c:pt>
                <c:pt idx="47566">
                  <c:v>0.75767512106103951</c:v>
                </c:pt>
                <c:pt idx="47567">
                  <c:v>0.75767008669955915</c:v>
                </c:pt>
                <c:pt idx="47568">
                  <c:v>0.75766494187142153</c:v>
                </c:pt>
                <c:pt idx="47569">
                  <c:v>0.75765966160465126</c:v>
                </c:pt>
                <c:pt idx="47570">
                  <c:v>0.75765421606250694</c:v>
                </c:pt>
                <c:pt idx="47571">
                  <c:v>0.7576485813457231</c:v>
                </c:pt>
                <c:pt idx="47572">
                  <c:v>0.7576427520906176</c:v>
                </c:pt>
                <c:pt idx="47573">
                  <c:v>0.75763675247522833</c:v>
                </c:pt>
                <c:pt idx="47574">
                  <c:v>0.75763062858019825</c:v>
                </c:pt>
                <c:pt idx="47575">
                  <c:v>0.7576244419907221</c:v>
                </c:pt>
                <c:pt idx="47576">
                  <c:v>0.75761825749583456</c:v>
                </c:pt>
                <c:pt idx="47577">
                  <c:v>0.7576121310531948</c:v>
                </c:pt>
                <c:pt idx="47578">
                  <c:v>0.75760610524254335</c:v>
                </c:pt>
                <c:pt idx="47579">
                  <c:v>0.7576002031357999</c:v>
                </c:pt>
                <c:pt idx="47580">
                  <c:v>0.75759442740472571</c:v>
                </c:pt>
                <c:pt idx="47581">
                  <c:v>0.75758876217709759</c:v>
                </c:pt>
                <c:pt idx="47582">
                  <c:v>0.75758317809118791</c:v>
                </c:pt>
                <c:pt idx="47583">
                  <c:v>0.75757763616049156</c:v>
                </c:pt>
                <c:pt idx="47584">
                  <c:v>0.75757209290129868</c:v>
                </c:pt>
                <c:pt idx="47585">
                  <c:v>0.75756650818395843</c:v>
                </c:pt>
                <c:pt idx="47586">
                  <c:v>0.75756085548782959</c:v>
                </c:pt>
                <c:pt idx="47587">
                  <c:v>0.75755512944515413</c:v>
                </c:pt>
                <c:pt idx="47588">
                  <c:v>0.75754934528147855</c:v>
                </c:pt>
                <c:pt idx="47589">
                  <c:v>0.75754352911516554</c:v>
                </c:pt>
                <c:pt idx="47590">
                  <c:v>0.7575377036800347</c:v>
                </c:pt>
                <c:pt idx="47591">
                  <c:v>0.75753187681561718</c:v>
                </c:pt>
                <c:pt idx="47592">
                  <c:v>0.75752603866380397</c:v>
                </c:pt>
                <c:pt idx="47593">
                  <c:v>0.75752017016259965</c:v>
                </c:pt>
                <c:pt idx="47594">
                  <c:v>0.75751425931115868</c:v>
                </c:pt>
                <c:pt idx="47595">
                  <c:v>0.7575083116319592</c:v>
                </c:pt>
                <c:pt idx="47596">
                  <c:v>0.75750235016585021</c:v>
                </c:pt>
                <c:pt idx="47597">
                  <c:v>0.75749640550412312</c:v>
                </c:pt>
                <c:pt idx="47598">
                  <c:v>0.7574904998492632</c:v>
                </c:pt>
                <c:pt idx="47599">
                  <c:v>0.75748463389888376</c:v>
                </c:pt>
                <c:pt idx="47600">
                  <c:v>0.75747878441901517</c:v>
                </c:pt>
                <c:pt idx="47601">
                  <c:v>0.7574729195981611</c:v>
                </c:pt>
                <c:pt idx="47602">
                  <c:v>0.75746702644719555</c:v>
                </c:pt>
                <c:pt idx="47603">
                  <c:v>0.75746111149571171</c:v>
                </c:pt>
                <c:pt idx="47604">
                  <c:v>0.75745519030244224</c:v>
                </c:pt>
                <c:pt idx="47605">
                  <c:v>0.75744927151307029</c:v>
                </c:pt>
                <c:pt idx="47606">
                  <c:v>0.75744335147287301</c:v>
                </c:pt>
                <c:pt idx="47607">
                  <c:v>0.75743741957872379</c:v>
                </c:pt>
                <c:pt idx="47608">
                  <c:v>0.75743146816972151</c:v>
                </c:pt>
                <c:pt idx="47609">
                  <c:v>0.75742549999760356</c:v>
                </c:pt>
                <c:pt idx="47610">
                  <c:v>0.75741952538028878</c:v>
                </c:pt>
                <c:pt idx="47611">
                  <c:v>0.7574135551664587</c:v>
                </c:pt>
                <c:pt idx="47612">
                  <c:v>0.7574075916917955</c:v>
                </c:pt>
                <c:pt idx="47613">
                  <c:v>0.75740163015333106</c:v>
                </c:pt>
                <c:pt idx="47614">
                  <c:v>0.75739566835349781</c:v>
                </c:pt>
                <c:pt idx="47615">
                  <c:v>0.75738971218996032</c:v>
                </c:pt>
                <c:pt idx="47616">
                  <c:v>0.75738377127183676</c:v>
                </c:pt>
                <c:pt idx="47617">
                  <c:v>0.7573778498677145</c:v>
                </c:pt>
                <c:pt idx="47618">
                  <c:v>0.75737194297446453</c:v>
                </c:pt>
                <c:pt idx="47619">
                  <c:v>0.75736604401905916</c:v>
                </c:pt>
                <c:pt idx="47620">
                  <c:v>0.7573601558195745</c:v>
                </c:pt>
                <c:pt idx="47621">
                  <c:v>0.75735429930852549</c:v>
                </c:pt>
                <c:pt idx="47622">
                  <c:v>0.75734851579353557</c:v>
                </c:pt>
                <c:pt idx="47623">
                  <c:v>0.75734282367925032</c:v>
                </c:pt>
                <c:pt idx="47624">
                  <c:v>0.75733719609263261</c:v>
                </c:pt>
                <c:pt idx="47625">
                  <c:v>0.75733156021598214</c:v>
                </c:pt>
                <c:pt idx="47626">
                  <c:v>0.75732582207828603</c:v>
                </c:pt>
                <c:pt idx="47627">
                  <c:v>0.75731990978237063</c:v>
                </c:pt>
                <c:pt idx="47628">
                  <c:v>0.75731381474486792</c:v>
                </c:pt>
                <c:pt idx="47629">
                  <c:v>0.75730760014308385</c:v>
                </c:pt>
                <c:pt idx="47630">
                  <c:v>0.75730136524076808</c:v>
                </c:pt>
                <c:pt idx="47631">
                  <c:v>0.75729518436073739</c:v>
                </c:pt>
                <c:pt idx="47632">
                  <c:v>0.7572890677469577</c:v>
                </c:pt>
                <c:pt idx="47633">
                  <c:v>0.75728297658466404</c:v>
                </c:pt>
                <c:pt idx="47634">
                  <c:v>0.75727686957625095</c:v>
                </c:pt>
                <c:pt idx="47635">
                  <c:v>0.75727073741622009</c:v>
                </c:pt>
                <c:pt idx="47636">
                  <c:v>0.75726460049963362</c:v>
                </c:pt>
                <c:pt idx="47637">
                  <c:v>0.75725847826319448</c:v>
                </c:pt>
                <c:pt idx="47638">
                  <c:v>0.75725236207950952</c:v>
                </c:pt>
                <c:pt idx="47639">
                  <c:v>0.75724620101980689</c:v>
                </c:pt>
                <c:pt idx="47640">
                  <c:v>0.75723992167127685</c:v>
                </c:pt>
                <c:pt idx="47641">
                  <c:v>0.75723347955718245</c:v>
                </c:pt>
                <c:pt idx="47642">
                  <c:v>0.75722688663144988</c:v>
                </c:pt>
                <c:pt idx="47643">
                  <c:v>0.75722021639952719</c:v>
                </c:pt>
                <c:pt idx="47644">
                  <c:v>0.75721356915480598</c:v>
                </c:pt>
                <c:pt idx="47645">
                  <c:v>0.75720702665802686</c:v>
                </c:pt>
                <c:pt idx="47646">
                  <c:v>0.75720062152267931</c:v>
                </c:pt>
                <c:pt idx="47647">
                  <c:v>0.75719433600406771</c:v>
                </c:pt>
                <c:pt idx="47648">
                  <c:v>0.7571881221752258</c:v>
                </c:pt>
                <c:pt idx="47649">
                  <c:v>0.75718192467750745</c:v>
                </c:pt>
                <c:pt idx="47650">
                  <c:v>0.75717569522156036</c:v>
                </c:pt>
                <c:pt idx="47651">
                  <c:v>0.75716939760811353</c:v>
                </c:pt>
                <c:pt idx="47652">
                  <c:v>0.75716300836427186</c:v>
                </c:pt>
                <c:pt idx="47653">
                  <c:v>0.75715651806539408</c:v>
                </c:pt>
                <c:pt idx="47654">
                  <c:v>0.75714993192321434</c:v>
                </c:pt>
                <c:pt idx="47655">
                  <c:v>0.75714327110379864</c:v>
                </c:pt>
                <c:pt idx="47656">
                  <c:v>0.75713656885196656</c:v>
                </c:pt>
                <c:pt idx="47657">
                  <c:v>0.75712986592573084</c:v>
                </c:pt>
                <c:pt idx="47658">
                  <c:v>0.75712320362382846</c:v>
                </c:pt>
                <c:pt idx="47659">
                  <c:v>0.75711661656200824</c:v>
                </c:pt>
                <c:pt idx="47660">
                  <c:v>0.75711012285792578</c:v>
                </c:pt>
                <c:pt idx="47661">
                  <c:v>0.75710371521332376</c:v>
                </c:pt>
                <c:pt idx="47662">
                  <c:v>0.75709736061566046</c:v>
                </c:pt>
                <c:pt idx="47663">
                  <c:v>0.75709100849339217</c:v>
                </c:pt>
                <c:pt idx="47664">
                  <c:v>0.75708460658982768</c:v>
                </c:pt>
                <c:pt idx="47665">
                  <c:v>0.75707812049342105</c:v>
                </c:pt>
                <c:pt idx="47666">
                  <c:v>0.75707154603925575</c:v>
                </c:pt>
                <c:pt idx="47667">
                  <c:v>0.75706490931275239</c:v>
                </c:pt>
                <c:pt idx="47668">
                  <c:v>0.75705825462018728</c:v>
                </c:pt>
                <c:pt idx="47669">
                  <c:v>0.7570516272432366</c:v>
                </c:pt>
                <c:pt idx="47670">
                  <c:v>0.75704505702676672</c:v>
                </c:pt>
                <c:pt idx="47671">
                  <c:v>0.75703855015938082</c:v>
                </c:pt>
                <c:pt idx="47672">
                  <c:v>0.75703208937016753</c:v>
                </c:pt>
                <c:pt idx="47673">
                  <c:v>0.75702564863646271</c:v>
                </c:pt>
                <c:pt idx="47674">
                  <c:v>0.757019201654618</c:v>
                </c:pt>
                <c:pt idx="47675">
                  <c:v>0.7570127363417618</c:v>
                </c:pt>
                <c:pt idx="47676">
                  <c:v>0.75700625778230113</c:v>
                </c:pt>
                <c:pt idx="47677">
                  <c:v>0.7569997843329892</c:v>
                </c:pt>
                <c:pt idx="47678">
                  <c:v>0.75699333712637884</c:v>
                </c:pt>
                <c:pt idx="47679">
                  <c:v>0.75698692749197549</c:v>
                </c:pt>
                <c:pt idx="47680">
                  <c:v>0.75698055178234358</c:v>
                </c:pt>
                <c:pt idx="47681">
                  <c:v>0.75697419766257878</c:v>
                </c:pt>
                <c:pt idx="47682">
                  <c:v>0.7569678540036604</c:v>
                </c:pt>
                <c:pt idx="47683">
                  <c:v>0.75696151624075292</c:v>
                </c:pt>
                <c:pt idx="47684">
                  <c:v>0.75695517918118516</c:v>
                </c:pt>
                <c:pt idx="47685">
                  <c:v>0.75694883024827697</c:v>
                </c:pt>
                <c:pt idx="47686">
                  <c:v>0.75694245154716167</c:v>
                </c:pt>
                <c:pt idx="47687">
                  <c:v>0.7569360267902755</c:v>
                </c:pt>
                <c:pt idx="47688">
                  <c:v>0.75692954480470165</c:v>
                </c:pt>
                <c:pt idx="47689">
                  <c:v>0.75692300293797876</c:v>
                </c:pt>
                <c:pt idx="47690">
                  <c:v>0.75691640699170915</c:v>
                </c:pt>
                <c:pt idx="47691">
                  <c:v>0.75690977032215401</c:v>
                </c:pt>
                <c:pt idx="47692">
                  <c:v>0.75690311405831057</c:v>
                </c:pt>
                <c:pt idx="47693">
                  <c:v>0.75689646590186954</c:v>
                </c:pt>
                <c:pt idx="47694">
                  <c:v>0.75688985215411619</c:v>
                </c:pt>
                <c:pt idx="47695">
                  <c:v>0.75688328528624826</c:v>
                </c:pt>
                <c:pt idx="47696">
                  <c:v>0.75687675632659079</c:v>
                </c:pt>
                <c:pt idx="47697">
                  <c:v>0.75687024553453985</c:v>
                </c:pt>
                <c:pt idx="47698">
                  <c:v>0.7568637406441</c:v>
                </c:pt>
                <c:pt idx="47699">
                  <c:v>0.75685724341226357</c:v>
                </c:pt>
                <c:pt idx="47700">
                  <c:v>0.7568507625132338</c:v>
                </c:pt>
                <c:pt idx="47701">
                  <c:v>0.75684430055499285</c:v>
                </c:pt>
                <c:pt idx="47702">
                  <c:v>0.75683785084420696</c:v>
                </c:pt>
                <c:pt idx="47703">
                  <c:v>0.75683140303264584</c:v>
                </c:pt>
                <c:pt idx="47704">
                  <c:v>0.75682494859222893</c:v>
                </c:pt>
                <c:pt idx="47705">
                  <c:v>0.75681848602399349</c:v>
                </c:pt>
                <c:pt idx="47706">
                  <c:v>0.75681202061741115</c:v>
                </c:pt>
                <c:pt idx="47707">
                  <c:v>0.7568055611294342</c:v>
                </c:pt>
                <c:pt idx="47708">
                  <c:v>0.7567991156938797</c:v>
                </c:pt>
                <c:pt idx="47709">
                  <c:v>0.75679268723201065</c:v>
                </c:pt>
                <c:pt idx="47710">
                  <c:v>0.75678626912733016</c:v>
                </c:pt>
                <c:pt idx="47711">
                  <c:v>0.75677984810513244</c:v>
                </c:pt>
                <c:pt idx="47712">
                  <c:v>0.75677341202660853</c:v>
                </c:pt>
                <c:pt idx="47713">
                  <c:v>0.75676695903726621</c:v>
                </c:pt>
                <c:pt idx="47714">
                  <c:v>0.75676050203909595</c:v>
                </c:pt>
                <c:pt idx="47715">
                  <c:v>0.7567540643782944</c:v>
                </c:pt>
                <c:pt idx="47716">
                  <c:v>0.75674766940473415</c:v>
                </c:pt>
                <c:pt idx="47717">
                  <c:v>0.75674132908950542</c:v>
                </c:pt>
                <c:pt idx="47718">
                  <c:v>0.75673503828828315</c:v>
                </c:pt>
                <c:pt idx="47719">
                  <c:v>0.75672877762676971</c:v>
                </c:pt>
                <c:pt idx="47720">
                  <c:v>0.75672252192051648</c:v>
                </c:pt>
                <c:pt idx="47721">
                  <c:v>0.75671624985991026</c:v>
                </c:pt>
                <c:pt idx="47722">
                  <c:v>0.75670995006859121</c:v>
                </c:pt>
                <c:pt idx="47723">
                  <c:v>0.75670362097202004</c:v>
                </c:pt>
                <c:pt idx="47724">
                  <c:v>0.75669727011476506</c:v>
                </c:pt>
                <c:pt idx="47725">
                  <c:v>0.75669090953500906</c:v>
                </c:pt>
                <c:pt idx="47726">
                  <c:v>0.75668455196631479</c:v>
                </c:pt>
                <c:pt idx="47727">
                  <c:v>0.75667820508479722</c:v>
                </c:pt>
                <c:pt idx="47728">
                  <c:v>0.75667186954448795</c:v>
                </c:pt>
                <c:pt idx="47729">
                  <c:v>0.75666554226278449</c:v>
                </c:pt>
                <c:pt idx="47730">
                  <c:v>0.75665921783338352</c:v>
                </c:pt>
                <c:pt idx="47731">
                  <c:v>0.75665289002105862</c:v>
                </c:pt>
                <c:pt idx="47732">
                  <c:v>0.75664655097054956</c:v>
                </c:pt>
                <c:pt idx="47733">
                  <c:v>0.75664019262368021</c:v>
                </c:pt>
                <c:pt idx="47734">
                  <c:v>0.75663380790863666</c:v>
                </c:pt>
                <c:pt idx="47735">
                  <c:v>0.75662739229988873</c:v>
                </c:pt>
                <c:pt idx="47736">
                  <c:v>0.75662094457006235</c:v>
                </c:pt>
                <c:pt idx="47737">
                  <c:v>0.7566144660658638</c:v>
                </c:pt>
                <c:pt idx="47738">
                  <c:v>0.75660795888629684</c:v>
                </c:pt>
                <c:pt idx="47739">
                  <c:v>0.7566014259334306</c:v>
                </c:pt>
                <c:pt idx="47740">
                  <c:v>0.75659487051901531</c:v>
                </c:pt>
                <c:pt idx="47741">
                  <c:v>0.7565882964880245</c:v>
                </c:pt>
                <c:pt idx="47742">
                  <c:v>0.75658170951611159</c:v>
                </c:pt>
                <c:pt idx="47743">
                  <c:v>0.75657511723383353</c:v>
                </c:pt>
                <c:pt idx="47744">
                  <c:v>0.75656852872601987</c:v>
                </c:pt>
                <c:pt idx="47745">
                  <c:v>0.7565619509571373</c:v>
                </c:pt>
                <c:pt idx="47746">
                  <c:v>0.75655538602840666</c:v>
                </c:pt>
                <c:pt idx="47747">
                  <c:v>0.75654883103410608</c:v>
                </c:pt>
                <c:pt idx="47748">
                  <c:v>0.75654228006169177</c:v>
                </c:pt>
                <c:pt idx="47749">
                  <c:v>0.75653572785698997</c:v>
                </c:pt>
                <c:pt idx="47750">
                  <c:v>0.75652917163534716</c:v>
                </c:pt>
                <c:pt idx="47751">
                  <c:v>0.75652260935216908</c:v>
                </c:pt>
                <c:pt idx="47752">
                  <c:v>0.75651603815667801</c:v>
                </c:pt>
                <c:pt idx="47753">
                  <c:v>0.75650945365736011</c:v>
                </c:pt>
                <c:pt idx="47754">
                  <c:v>0.75650285150284324</c:v>
                </c:pt>
                <c:pt idx="47755">
                  <c:v>0.75649622991949994</c:v>
                </c:pt>
                <c:pt idx="47756">
                  <c:v>0.75648958907384345</c:v>
                </c:pt>
                <c:pt idx="47757">
                  <c:v>0.7564829325575918</c:v>
                </c:pt>
                <c:pt idx="47758">
                  <c:v>0.75647626659810063</c:v>
                </c:pt>
                <c:pt idx="47759">
                  <c:v>0.75646959947408499</c:v>
                </c:pt>
                <c:pt idx="47760">
                  <c:v>0.75646293944284804</c:v>
                </c:pt>
                <c:pt idx="47761">
                  <c:v>0.75645629322499186</c:v>
                </c:pt>
                <c:pt idx="47762">
                  <c:v>0.75644966457761398</c:v>
                </c:pt>
                <c:pt idx="47763">
                  <c:v>0.7564430543210563</c:v>
                </c:pt>
                <c:pt idx="47764">
                  <c:v>0.75643646079824378</c:v>
                </c:pt>
                <c:pt idx="47765">
                  <c:v>0.75642988720583071</c:v>
                </c:pt>
                <c:pt idx="47766">
                  <c:v>0.75642333335731915</c:v>
                </c:pt>
                <c:pt idx="47767">
                  <c:v>0.75641679936965023</c:v>
                </c:pt>
                <c:pt idx="47768">
                  <c:v>0.75641028318441483</c:v>
                </c:pt>
                <c:pt idx="47769">
                  <c:v>0.75640378034119182</c:v>
                </c:pt>
                <c:pt idx="47770">
                  <c:v>0.75639728381763338</c:v>
                </c:pt>
                <c:pt idx="47771">
                  <c:v>0.75639078595328879</c:v>
                </c:pt>
                <c:pt idx="47772">
                  <c:v>0.75638427974658506</c:v>
                </c:pt>
                <c:pt idx="47773">
                  <c:v>0.75637775940395557</c:v>
                </c:pt>
                <c:pt idx="47774">
                  <c:v>0.75637122066874218</c:v>
                </c:pt>
                <c:pt idx="47775">
                  <c:v>0.75636466216929543</c:v>
                </c:pt>
                <c:pt idx="47776">
                  <c:v>0.75635808433936758</c:v>
                </c:pt>
                <c:pt idx="47777">
                  <c:v>0.75635149046724515</c:v>
                </c:pt>
                <c:pt idx="47778">
                  <c:v>0.75634488637549868</c:v>
                </c:pt>
                <c:pt idx="47779">
                  <c:v>0.75633827933955444</c:v>
                </c:pt>
                <c:pt idx="47780">
                  <c:v>0.75633167609509766</c:v>
                </c:pt>
                <c:pt idx="47781">
                  <c:v>0.75632508402354715</c:v>
                </c:pt>
                <c:pt idx="47782">
                  <c:v>0.75631851203661049</c:v>
                </c:pt>
                <c:pt idx="47783">
                  <c:v>0.75631196973426573</c:v>
                </c:pt>
                <c:pt idx="47784">
                  <c:v>0.75630546382744412</c:v>
                </c:pt>
                <c:pt idx="47785">
                  <c:v>0.75629899439454273</c:v>
                </c:pt>
                <c:pt idx="47786">
                  <c:v>0.75629255434464748</c:v>
                </c:pt>
                <c:pt idx="47787">
                  <c:v>0.75628613364072161</c:v>
                </c:pt>
                <c:pt idx="47788">
                  <c:v>0.75627972474417038</c:v>
                </c:pt>
                <c:pt idx="47789">
                  <c:v>0.75627332372926681</c:v>
                </c:pt>
                <c:pt idx="47790">
                  <c:v>0.75626692721787547</c:v>
                </c:pt>
                <c:pt idx="47791">
                  <c:v>0.75626053177467578</c:v>
                </c:pt>
                <c:pt idx="47792">
                  <c:v>0.75625413565126076</c:v>
                </c:pt>
                <c:pt idx="47793">
                  <c:v>0.75624774060136613</c:v>
                </c:pt>
                <c:pt idx="47794">
                  <c:v>0.75624135268851145</c:v>
                </c:pt>
                <c:pt idx="47795">
                  <c:v>0.75623497926603178</c:v>
                </c:pt>
                <c:pt idx="47796">
                  <c:v>0.75622862427120574</c:v>
                </c:pt>
                <c:pt idx="47797">
                  <c:v>0.75622228272067826</c:v>
                </c:pt>
                <c:pt idx="47798">
                  <c:v>0.7562159371763898</c:v>
                </c:pt>
                <c:pt idx="47799">
                  <c:v>0.75620956232068459</c:v>
                </c:pt>
                <c:pt idx="47800">
                  <c:v>0.75620313721822652</c:v>
                </c:pt>
                <c:pt idx="47801">
                  <c:v>0.75619666079889369</c:v>
                </c:pt>
                <c:pt idx="47802">
                  <c:v>0.756190160429142</c:v>
                </c:pt>
                <c:pt idx="47803">
                  <c:v>0.75618368908645306</c:v>
                </c:pt>
                <c:pt idx="47804">
                  <c:v>0.75617730595141175</c:v>
                </c:pt>
                <c:pt idx="47805">
                  <c:v>0.75617106152260383</c:v>
                </c:pt>
                <c:pt idx="47806">
                  <c:v>0.75616498412593314</c:v>
                </c:pt>
                <c:pt idx="47807">
                  <c:v>0.75615906819650913</c:v>
                </c:pt>
                <c:pt idx="47808">
                  <c:v>0.75615326714532616</c:v>
                </c:pt>
                <c:pt idx="47809">
                  <c:v>0.75614749531770131</c:v>
                </c:pt>
                <c:pt idx="47810">
                  <c:v>0.75614164798568084</c:v>
                </c:pt>
                <c:pt idx="47811">
                  <c:v>0.75613563018183405</c:v>
                </c:pt>
                <c:pt idx="47812">
                  <c:v>0.75612938641891136</c:v>
                </c:pt>
                <c:pt idx="47813">
                  <c:v>0.75612292138847015</c:v>
                </c:pt>
                <c:pt idx="47814">
                  <c:v>0.75611630756596393</c:v>
                </c:pt>
                <c:pt idx="47815">
                  <c:v>0.75610966888004605</c:v>
                </c:pt>
                <c:pt idx="47816">
                  <c:v>0.75610313477388458</c:v>
                </c:pt>
                <c:pt idx="47817">
                  <c:v>0.75609677997129277</c:v>
                </c:pt>
                <c:pt idx="47818">
                  <c:v>0.7560905882955784</c:v>
                </c:pt>
                <c:pt idx="47819">
                  <c:v>0.75608446337416102</c:v>
                </c:pt>
                <c:pt idx="47820">
                  <c:v>0.7560782842271947</c:v>
                </c:pt>
                <c:pt idx="47821">
                  <c:v>0.75607197011233895</c:v>
                </c:pt>
                <c:pt idx="47822">
                  <c:v>0.75606552100276325</c:v>
                </c:pt>
                <c:pt idx="47823">
                  <c:v>0.75605901422413657</c:v>
                </c:pt>
                <c:pt idx="47824">
                  <c:v>0.75605256190727943</c:v>
                </c:pt>
                <c:pt idx="47825">
                  <c:v>0.75604625266425973</c:v>
                </c:pt>
                <c:pt idx="47826">
                  <c:v>0.7560401096714775</c:v>
                </c:pt>
                <c:pt idx="47827">
                  <c:v>0.75603408412769924</c:v>
                </c:pt>
                <c:pt idx="47828">
                  <c:v>0.75602808643785158</c:v>
                </c:pt>
                <c:pt idx="47829">
                  <c:v>0.75602203526045886</c:v>
                </c:pt>
                <c:pt idx="47830">
                  <c:v>0.75601589305049255</c:v>
                </c:pt>
                <c:pt idx="47831">
                  <c:v>0.75600967268314523</c:v>
                </c:pt>
                <c:pt idx="47832">
                  <c:v>0.75600341603227506</c:v>
                </c:pt>
                <c:pt idx="47833">
                  <c:v>0.75599716217206037</c:v>
                </c:pt>
                <c:pt idx="47834">
                  <c:v>0.75599092844501437</c:v>
                </c:pt>
                <c:pt idx="47835">
                  <c:v>0.75598471059206351</c:v>
                </c:pt>
                <c:pt idx="47836">
                  <c:v>0.75597849695292174</c:v>
                </c:pt>
                <c:pt idx="47837">
                  <c:v>0.75597228296377528</c:v>
                </c:pt>
                <c:pt idx="47838">
                  <c:v>0.75596607662583359</c:v>
                </c:pt>
                <c:pt idx="47839">
                  <c:v>0.7559598928389818</c:v>
                </c:pt>
                <c:pt idx="47840">
                  <c:v>0.75595374296404216</c:v>
                </c:pt>
                <c:pt idx="47841">
                  <c:v>0.75594762726255438</c:v>
                </c:pt>
                <c:pt idx="47842">
                  <c:v>0.75594153511463169</c:v>
                </c:pt>
                <c:pt idx="47843">
                  <c:v>0.75593545170748822</c:v>
                </c:pt>
                <c:pt idx="47844">
                  <c:v>0.75592936761214413</c:v>
                </c:pt>
                <c:pt idx="47845">
                  <c:v>0.75592328309451895</c:v>
                </c:pt>
                <c:pt idx="47846">
                  <c:v>0.75591720746999258</c:v>
                </c:pt>
                <c:pt idx="47847">
                  <c:v>0.755911155700147</c:v>
                </c:pt>
                <c:pt idx="47848">
                  <c:v>0.75590514349436777</c:v>
                </c:pt>
                <c:pt idx="47849">
                  <c:v>0.75589918419169966</c:v>
                </c:pt>
                <c:pt idx="47850">
                  <c:v>0.75589328293697511</c:v>
                </c:pt>
                <c:pt idx="47851">
                  <c:v>0.75588742924259522</c:v>
                </c:pt>
                <c:pt idx="47852">
                  <c:v>0.75588159420539525</c:v>
                </c:pt>
                <c:pt idx="47853">
                  <c:v>0.75587573957625143</c:v>
                </c:pt>
                <c:pt idx="47854">
                  <c:v>0.75586983726569656</c:v>
                </c:pt>
                <c:pt idx="47855">
                  <c:v>0.75586388680382566</c:v>
                </c:pt>
                <c:pt idx="47856">
                  <c:v>0.75585791597371532</c:v>
                </c:pt>
                <c:pt idx="47857">
                  <c:v>0.75585196351514772</c:v>
                </c:pt>
                <c:pt idx="47858">
                  <c:v>0.75584605698598706</c:v>
                </c:pt>
                <c:pt idx="47859">
                  <c:v>0.75584019936210378</c:v>
                </c:pt>
                <c:pt idx="47860">
                  <c:v>0.75583437018084898</c:v>
                </c:pt>
                <c:pt idx="47861">
                  <c:v>0.75582853705150521</c:v>
                </c:pt>
                <c:pt idx="47862">
                  <c:v>0.75582267153410576</c:v>
                </c:pt>
                <c:pt idx="47863">
                  <c:v>0.75581676406708687</c:v>
                </c:pt>
                <c:pt idx="47864">
                  <c:v>0.75581082701962243</c:v>
                </c:pt>
                <c:pt idx="47865">
                  <c:v>0.7558048841470496</c:v>
                </c:pt>
                <c:pt idx="47866">
                  <c:v>0.75579895272889908</c:v>
                </c:pt>
                <c:pt idx="47867">
                  <c:v>0.75579302972685325</c:v>
                </c:pt>
                <c:pt idx="47868">
                  <c:v>0.75578709315896864</c:v>
                </c:pt>
                <c:pt idx="47869">
                  <c:v>0.75578111454179464</c:v>
                </c:pt>
                <c:pt idx="47870">
                  <c:v>0.75577507652874232</c:v>
                </c:pt>
                <c:pt idx="47871">
                  <c:v>0.7557689835757021</c:v>
                </c:pt>
                <c:pt idx="47872">
                  <c:v>0.7557628627798848</c:v>
                </c:pt>
                <c:pt idx="47873">
                  <c:v>0.75575675518883134</c:v>
                </c:pt>
                <c:pt idx="47874">
                  <c:v>0.75575070103267417</c:v>
                </c:pt>
                <c:pt idx="47875">
                  <c:v>0.75574472564558992</c:v>
                </c:pt>
                <c:pt idx="47876">
                  <c:v>0.7557388337035148</c:v>
                </c:pt>
                <c:pt idx="47877">
                  <c:v>0.75573301308269358</c:v>
                </c:pt>
                <c:pt idx="47878">
                  <c:v>0.7557272456020756</c:v>
                </c:pt>
                <c:pt idx="47879">
                  <c:v>0.75572151602793203</c:v>
                </c:pt>
                <c:pt idx="47880">
                  <c:v>0.75571581598196513</c:v>
                </c:pt>
                <c:pt idx="47881">
                  <c:v>0.75571013794172048</c:v>
                </c:pt>
                <c:pt idx="47882">
                  <c:v>0.75570447085286208</c:v>
                </c:pt>
                <c:pt idx="47883">
                  <c:v>0.7556987969523945</c:v>
                </c:pt>
                <c:pt idx="47884">
                  <c:v>0.75569309736603363</c:v>
                </c:pt>
                <c:pt idx="47885">
                  <c:v>0.75568736502370659</c:v>
                </c:pt>
                <c:pt idx="47886">
                  <c:v>0.75568161068381179</c:v>
                </c:pt>
                <c:pt idx="47887">
                  <c:v>0.75567585256312819</c:v>
                </c:pt>
                <c:pt idx="47888">
                  <c:v>0.75567009966588783</c:v>
                </c:pt>
                <c:pt idx="47889">
                  <c:v>0.75566434794559267</c:v>
                </c:pt>
                <c:pt idx="47890">
                  <c:v>0.75565859092778143</c:v>
                </c:pt>
                <c:pt idx="47891">
                  <c:v>0.75565283152086382</c:v>
                </c:pt>
                <c:pt idx="47892">
                  <c:v>0.75564708316084184</c:v>
                </c:pt>
                <c:pt idx="47893">
                  <c:v>0.75564136140928062</c:v>
                </c:pt>
                <c:pt idx="47894">
                  <c:v>0.75563567469528747</c:v>
                </c:pt>
                <c:pt idx="47895">
                  <c:v>0.75563002096106924</c:v>
                </c:pt>
                <c:pt idx="47896">
                  <c:v>0.75562439007826621</c:v>
                </c:pt>
                <c:pt idx="47897">
                  <c:v>0.75561876958706509</c:v>
                </c:pt>
                <c:pt idx="47898">
                  <c:v>0.75561315034762788</c:v>
                </c:pt>
                <c:pt idx="47899">
                  <c:v>0.75560752990598923</c:v>
                </c:pt>
                <c:pt idx="47900">
                  <c:v>0.75560191195876547</c:v>
                </c:pt>
                <c:pt idx="47901">
                  <c:v>0.75559630300235425</c:v>
                </c:pt>
                <c:pt idx="47902">
                  <c:v>0.75559070902374026</c:v>
                </c:pt>
                <c:pt idx="47903">
                  <c:v>0.75558513396725391</c:v>
                </c:pt>
                <c:pt idx="47904">
                  <c:v>0.75557957960763422</c:v>
                </c:pt>
                <c:pt idx="47905">
                  <c:v>0.75557404574523479</c:v>
                </c:pt>
                <c:pt idx="47906">
                  <c:v>0.75556853059627482</c:v>
                </c:pt>
                <c:pt idx="47907">
                  <c:v>0.75556303164657712</c:v>
                </c:pt>
                <c:pt idx="47908">
                  <c:v>0.75555754662398689</c:v>
                </c:pt>
                <c:pt idx="47909">
                  <c:v>0.75555207389282053</c:v>
                </c:pt>
                <c:pt idx="47910">
                  <c:v>0.75554661144635771</c:v>
                </c:pt>
                <c:pt idx="47911">
                  <c:v>0.75554115699695368</c:v>
                </c:pt>
                <c:pt idx="47912">
                  <c:v>0.75553570765494893</c:v>
                </c:pt>
                <c:pt idx="47913">
                  <c:v>0.75553026107821208</c:v>
                </c:pt>
                <c:pt idx="47914">
                  <c:v>0.75552481604237576</c:v>
                </c:pt>
                <c:pt idx="47915">
                  <c:v>0.75551937248350864</c:v>
                </c:pt>
                <c:pt idx="47916">
                  <c:v>0.75551393176944892</c:v>
                </c:pt>
                <c:pt idx="47917">
                  <c:v>0.75550849776046825</c:v>
                </c:pt>
                <c:pt idx="47918">
                  <c:v>0.75550307736086975</c:v>
                </c:pt>
                <c:pt idx="47919">
                  <c:v>0.75549767982948135</c:v>
                </c:pt>
                <c:pt idx="47920">
                  <c:v>0.7554923156569141</c:v>
                </c:pt>
                <c:pt idx="47921">
                  <c:v>0.75548699575633449</c:v>
                </c:pt>
                <c:pt idx="47922">
                  <c:v>0.75548172951675829</c:v>
                </c:pt>
                <c:pt idx="47923">
                  <c:v>0.75547651972934771</c:v>
                </c:pt>
                <c:pt idx="47924">
                  <c:v>0.75547135490712203</c:v>
                </c:pt>
                <c:pt idx="47925">
                  <c:v>0.75546620212951798</c:v>
                </c:pt>
                <c:pt idx="47926">
                  <c:v>0.75546100479259437</c:v>
                </c:pt>
                <c:pt idx="47927">
                  <c:v>0.75545569024649728</c:v>
                </c:pt>
                <c:pt idx="47928">
                  <c:v>0.755450188876854</c:v>
                </c:pt>
                <c:pt idx="47929">
                  <c:v>0.75544445912679359</c:v>
                </c:pt>
                <c:pt idx="47930">
                  <c:v>0.75543850805320401</c:v>
                </c:pt>
                <c:pt idx="47931">
                  <c:v>0.75543239916594052</c:v>
                </c:pt>
                <c:pt idx="47932">
                  <c:v>0.75542624574338924</c:v>
                </c:pt>
                <c:pt idx="47933">
                  <c:v>0.75542019092841983</c:v>
                </c:pt>
                <c:pt idx="47934">
                  <c:v>0.7554143772256976</c:v>
                </c:pt>
                <c:pt idx="47935">
                  <c:v>0.75540891039413272</c:v>
                </c:pt>
                <c:pt idx="47936">
                  <c:v>0.75540382885016044</c:v>
                </c:pt>
                <c:pt idx="47937">
                  <c:v>0.75539908982912807</c:v>
                </c:pt>
                <c:pt idx="47938">
                  <c:v>0.75539458042788488</c:v>
                </c:pt>
                <c:pt idx="47939">
                  <c:v>0.75539015424443134</c:v>
                </c:pt>
                <c:pt idx="47940">
                  <c:v>0.75538567926426492</c:v>
                </c:pt>
                <c:pt idx="47941">
                  <c:v>0.75538107376866404</c:v>
                </c:pt>
                <c:pt idx="47942">
                  <c:v>0.75537631554094842</c:v>
                </c:pt>
                <c:pt idx="47943">
                  <c:v>0.75537142698453219</c:v>
                </c:pt>
                <c:pt idx="47944">
                  <c:v>0.75536644831726574</c:v>
                </c:pt>
                <c:pt idx="47945">
                  <c:v>0.75536140980564004</c:v>
                </c:pt>
                <c:pt idx="47946">
                  <c:v>0.75535631040891538</c:v>
                </c:pt>
                <c:pt idx="47947">
                  <c:v>0.75535111166744462</c:v>
                </c:pt>
                <c:pt idx="47948">
                  <c:v>0.75534575244669033</c:v>
                </c:pt>
                <c:pt idx="47949">
                  <c:v>0.75534018064729469</c:v>
                </c:pt>
                <c:pt idx="47950">
                  <c:v>0.75533438917223095</c:v>
                </c:pt>
                <c:pt idx="47951">
                  <c:v>0.75532843821675011</c:v>
                </c:pt>
                <c:pt idx="47952">
                  <c:v>0.75532245349019589</c:v>
                </c:pt>
                <c:pt idx="47953">
                  <c:v>0.75531659703844112</c:v>
                </c:pt>
                <c:pt idx="47954">
                  <c:v>0.75531101917172727</c:v>
                </c:pt>
                <c:pt idx="47955">
                  <c:v>0.75530580911151746</c:v>
                </c:pt>
                <c:pt idx="47956">
                  <c:v>0.75530096543423086</c:v>
                </c:pt>
                <c:pt idx="47957">
                  <c:v>0.75529639911742263</c:v>
                </c:pt>
                <c:pt idx="47958">
                  <c:v>0.75529196932162312</c:v>
                </c:pt>
                <c:pt idx="47959">
                  <c:v>0.75528753726776332</c:v>
                </c:pt>
                <c:pt idx="47960">
                  <c:v>0.75528301263938513</c:v>
                </c:pt>
                <c:pt idx="47961">
                  <c:v>0.75527837212225069</c:v>
                </c:pt>
                <c:pt idx="47962">
                  <c:v>0.75527364502515415</c:v>
                </c:pt>
                <c:pt idx="47963">
                  <c:v>0.755268879146896</c:v>
                </c:pt>
                <c:pt idx="47964">
                  <c:v>0.75526410820835355</c:v>
                </c:pt>
                <c:pt idx="47965">
                  <c:v>0.75525933060193606</c:v>
                </c:pt>
                <c:pt idx="47966">
                  <c:v>0.75525451337691996</c:v>
                </c:pt>
                <c:pt idx="47967">
                  <c:v>0.75524961138636226</c:v>
                </c:pt>
                <c:pt idx="47968">
                  <c:v>0.75524459571886748</c:v>
                </c:pt>
                <c:pt idx="47969">
                  <c:v>0.75523948258621953</c:v>
                </c:pt>
                <c:pt idx="47970">
                  <c:v>0.75523433876073498</c:v>
                </c:pt>
                <c:pt idx="47971">
                  <c:v>0.75522925406745589</c:v>
                </c:pt>
                <c:pt idx="47972">
                  <c:v>0.75522429989322803</c:v>
                </c:pt>
                <c:pt idx="47973">
                  <c:v>0.75521950345378697</c:v>
                </c:pt>
                <c:pt idx="47974">
                  <c:v>0.75521484662475125</c:v>
                </c:pt>
                <c:pt idx="47975">
                  <c:v>0.75521028052364092</c:v>
                </c:pt>
                <c:pt idx="47976">
                  <c:v>0.75520574510284499</c:v>
                </c:pt>
                <c:pt idx="47977">
                  <c:v>0.75520118528040037</c:v>
                </c:pt>
                <c:pt idx="47978">
                  <c:v>0.75519656244337474</c:v>
                </c:pt>
                <c:pt idx="47979">
                  <c:v>0.75519185892344987</c:v>
                </c:pt>
                <c:pt idx="47980">
                  <c:v>0.75518707591234824</c:v>
                </c:pt>
                <c:pt idx="47981">
                  <c:v>0.75518222841297822</c:v>
                </c:pt>
                <c:pt idx="47982">
                  <c:v>0.75517733920480989</c:v>
                </c:pt>
                <c:pt idx="47983">
                  <c:v>0.75517243427411362</c:v>
                </c:pt>
                <c:pt idx="47984">
                  <c:v>0.75516753845677353</c:v>
                </c:pt>
                <c:pt idx="47985">
                  <c:v>0.75516267253106562</c:v>
                </c:pt>
                <c:pt idx="47986">
                  <c:v>0.75515785197203567</c:v>
                </c:pt>
                <c:pt idx="47987">
                  <c:v>0.75515308618944776</c:v>
                </c:pt>
                <c:pt idx="47988">
                  <c:v>0.75514837701601867</c:v>
                </c:pt>
                <c:pt idx="47989">
                  <c:v>0.75514371663289792</c:v>
                </c:pt>
                <c:pt idx="47990">
                  <c:v>0.75513909044031935</c:v>
                </c:pt>
                <c:pt idx="47991">
                  <c:v>0.75513448125892702</c:v>
                </c:pt>
                <c:pt idx="47992">
                  <c:v>0.75512987655452091</c:v>
                </c:pt>
                <c:pt idx="47993">
                  <c:v>0.75512527288458242</c:v>
                </c:pt>
                <c:pt idx="47994">
                  <c:v>0.75512067540289762</c:v>
                </c:pt>
                <c:pt idx="47995">
                  <c:v>0.75511609490763087</c:v>
                </c:pt>
                <c:pt idx="47996">
                  <c:v>0.75511153994141877</c:v>
                </c:pt>
                <c:pt idx="47997">
                  <c:v>0.7551070152353343</c:v>
                </c:pt>
                <c:pt idx="47998">
                  <c:v>0.75510252057511507</c:v>
                </c:pt>
                <c:pt idx="47999">
                  <c:v>0.75509805274920494</c:v>
                </c:pt>
                <c:pt idx="48000">
                  <c:v>0.75509360798668546</c:v>
                </c:pt>
                <c:pt idx="48001">
                  <c:v>0.75508918370054923</c:v>
                </c:pt>
                <c:pt idx="48002">
                  <c:v>0.75508477864152401</c:v>
                </c:pt>
                <c:pt idx="48003">
                  <c:v>0.75508039216580902</c:v>
                </c:pt>
                <c:pt idx="48004">
                  <c:v>0.75507602324685363</c:v>
                </c:pt>
                <c:pt idx="48005">
                  <c:v>0.75507167072563475</c:v>
                </c:pt>
                <c:pt idx="48006">
                  <c:v>0.75506733379779323</c:v>
                </c:pt>
                <c:pt idx="48007">
                  <c:v>0.75506301212918225</c:v>
                </c:pt>
                <c:pt idx="48008">
                  <c:v>0.75505870554646981</c:v>
                </c:pt>
                <c:pt idx="48009">
                  <c:v>0.75505441384726213</c:v>
                </c:pt>
                <c:pt idx="48010">
                  <c:v>0.75505013573695234</c:v>
                </c:pt>
                <c:pt idx="48011">
                  <c:v>0.75504586761297809</c:v>
                </c:pt>
                <c:pt idx="48012">
                  <c:v>0.75504160266620568</c:v>
                </c:pt>
                <c:pt idx="48013">
                  <c:v>0.75503733421615693</c:v>
                </c:pt>
                <c:pt idx="48014">
                  <c:v>0.75503305694388978</c:v>
                </c:pt>
                <c:pt idx="48015">
                  <c:v>0.75502876905226868</c:v>
                </c:pt>
                <c:pt idx="48016">
                  <c:v>0.75502447202375822</c:v>
                </c:pt>
                <c:pt idx="48017">
                  <c:v>0.75502017258869303</c:v>
                </c:pt>
                <c:pt idx="48018">
                  <c:v>0.75501588219183247</c:v>
                </c:pt>
                <c:pt idx="48019">
                  <c:v>0.75501161496357194</c:v>
                </c:pt>
                <c:pt idx="48020">
                  <c:v>0.75500738303405412</c:v>
                </c:pt>
                <c:pt idx="48021">
                  <c:v>0.75500319454977383</c:v>
                </c:pt>
                <c:pt idx="48022">
                  <c:v>0.75499905383310595</c:v>
                </c:pt>
                <c:pt idx="48023">
                  <c:v>0.75499496179615944</c:v>
                </c:pt>
                <c:pt idx="48024">
                  <c:v>0.7549909153622214</c:v>
                </c:pt>
                <c:pt idx="48025">
                  <c:v>0.75498690792042478</c:v>
                </c:pt>
                <c:pt idx="48026">
                  <c:v>0.75498293157160512</c:v>
                </c:pt>
                <c:pt idx="48027">
                  <c:v>0.75497897962659477</c:v>
                </c:pt>
                <c:pt idx="48028">
                  <c:v>0.7549750467303139</c:v>
                </c:pt>
                <c:pt idx="48029">
                  <c:v>0.75497112932134058</c:v>
                </c:pt>
                <c:pt idx="48030">
                  <c:v>0.75496722403138761</c:v>
                </c:pt>
                <c:pt idx="48031">
                  <c:v>0.75496332917571873</c:v>
                </c:pt>
                <c:pt idx="48032">
                  <c:v>0.7549594445368405</c:v>
                </c:pt>
                <c:pt idx="48033">
                  <c:v>0.75495557007289826</c:v>
                </c:pt>
                <c:pt idx="48034">
                  <c:v>0.75495170659132749</c:v>
                </c:pt>
                <c:pt idx="48035">
                  <c:v>0.75494785498311889</c:v>
                </c:pt>
                <c:pt idx="48036">
                  <c:v>0.75494401636021669</c:v>
                </c:pt>
                <c:pt idx="48037">
                  <c:v>0.7549401923094442</c:v>
                </c:pt>
                <c:pt idx="48038">
                  <c:v>0.75493638408575636</c:v>
                </c:pt>
                <c:pt idx="48039">
                  <c:v>0.75493259332541196</c:v>
                </c:pt>
                <c:pt idx="48040">
                  <c:v>0.75492882123780036</c:v>
                </c:pt>
                <c:pt idx="48041">
                  <c:v>0.75492506883355071</c:v>
                </c:pt>
                <c:pt idx="48042">
                  <c:v>0.75492133706397235</c:v>
                </c:pt>
                <c:pt idx="48043">
                  <c:v>0.75491762667598905</c:v>
                </c:pt>
                <c:pt idx="48044">
                  <c:v>0.75491393782560667</c:v>
                </c:pt>
                <c:pt idx="48045">
                  <c:v>0.75491027025339674</c:v>
                </c:pt>
                <c:pt idx="48046">
                  <c:v>0.7549066231977819</c:v>
                </c:pt>
                <c:pt idx="48047">
                  <c:v>0.75490299495407698</c:v>
                </c:pt>
                <c:pt idx="48048">
                  <c:v>0.75489938343743279</c:v>
                </c:pt>
                <c:pt idx="48049">
                  <c:v>0.75489578666481305</c:v>
                </c:pt>
                <c:pt idx="48050">
                  <c:v>0.75489220529110157</c:v>
                </c:pt>
                <c:pt idx="48051">
                  <c:v>0.75488863899133873</c:v>
                </c:pt>
                <c:pt idx="48052">
                  <c:v>0.75488508870397641</c:v>
                </c:pt>
                <c:pt idx="48053">
                  <c:v>0.75488155568476711</c:v>
                </c:pt>
                <c:pt idx="48054">
                  <c:v>0.7548780409617466</c:v>
                </c:pt>
                <c:pt idx="48055">
                  <c:v>0.75487454538430154</c:v>
                </c:pt>
                <c:pt idx="48056">
                  <c:v>0.75487106970080453</c:v>
                </c:pt>
                <c:pt idx="48057">
                  <c:v>0.75486761467153696</c:v>
                </c:pt>
                <c:pt idx="48058">
                  <c:v>0.75486418161476154</c:v>
                </c:pt>
                <c:pt idx="48059">
                  <c:v>0.75486077134533403</c:v>
                </c:pt>
                <c:pt idx="48060">
                  <c:v>0.75485738392557178</c:v>
                </c:pt>
                <c:pt idx="48061">
                  <c:v>0.75485401845869082</c:v>
                </c:pt>
                <c:pt idx="48062">
                  <c:v>0.75485067383162996</c:v>
                </c:pt>
                <c:pt idx="48063">
                  <c:v>0.75484734872263748</c:v>
                </c:pt>
                <c:pt idx="48064">
                  <c:v>0.75484404168232899</c:v>
                </c:pt>
                <c:pt idx="48065">
                  <c:v>0.75484075087744562</c:v>
                </c:pt>
                <c:pt idx="48066">
                  <c:v>0.75483747466073359</c:v>
                </c:pt>
                <c:pt idx="48067">
                  <c:v>0.75483421169566567</c:v>
                </c:pt>
                <c:pt idx="48068">
                  <c:v>0.75483096123969318</c:v>
                </c:pt>
                <c:pt idx="48069">
                  <c:v>0.75482772366750694</c:v>
                </c:pt>
                <c:pt idx="48070">
                  <c:v>0.75482449951237351</c:v>
                </c:pt>
                <c:pt idx="48071">
                  <c:v>0.75482128904080925</c:v>
                </c:pt>
                <c:pt idx="48072">
                  <c:v>0.75481809232272079</c:v>
                </c:pt>
                <c:pt idx="48073">
                  <c:v>0.75481490965741616</c:v>
                </c:pt>
                <c:pt idx="48074">
                  <c:v>0.75481174185824551</c:v>
                </c:pt>
                <c:pt idx="48075">
                  <c:v>0.75480858948510798</c:v>
                </c:pt>
                <c:pt idx="48076">
                  <c:v>0.75480545302002655</c:v>
                </c:pt>
                <c:pt idx="48077">
                  <c:v>0.75480233217681869</c:v>
                </c:pt>
                <c:pt idx="48078">
                  <c:v>0.75479922678682654</c:v>
                </c:pt>
                <c:pt idx="48079">
                  <c:v>0.75479613714752636</c:v>
                </c:pt>
                <c:pt idx="48080">
                  <c:v>0.75479306385453937</c:v>
                </c:pt>
                <c:pt idx="48081">
                  <c:v>0.75479000685089748</c:v>
                </c:pt>
                <c:pt idx="48082">
                  <c:v>0.75478696572359016</c:v>
                </c:pt>
                <c:pt idx="48083">
                  <c:v>0.75478393925654508</c:v>
                </c:pt>
                <c:pt idx="48084">
                  <c:v>0.75478092582499012</c:v>
                </c:pt>
                <c:pt idx="48085">
                  <c:v>0.7547779238627641</c:v>
                </c:pt>
                <c:pt idx="48086">
                  <c:v>0.75477493289808628</c:v>
                </c:pt>
                <c:pt idx="48087">
                  <c:v>0.75477195345918324</c:v>
                </c:pt>
                <c:pt idx="48088">
                  <c:v>0.75476898614939547</c:v>
                </c:pt>
                <c:pt idx="48089">
                  <c:v>0.75476603268378795</c:v>
                </c:pt>
                <c:pt idx="48090">
                  <c:v>0.75476309640950312</c:v>
                </c:pt>
                <c:pt idx="48091">
                  <c:v>0.75476017659098593</c:v>
                </c:pt>
                <c:pt idx="48092">
                  <c:v>0.75475727467636189</c:v>
                </c:pt>
                <c:pt idx="48093">
                  <c:v>0.75475439142878764</c:v>
                </c:pt>
                <c:pt idx="48094">
                  <c:v>0.75475152715816407</c:v>
                </c:pt>
                <c:pt idx="48095">
                  <c:v>0.75474868099111336</c:v>
                </c:pt>
                <c:pt idx="48096">
                  <c:v>0.75474585072034528</c:v>
                </c:pt>
                <c:pt idx="48097">
                  <c:v>0.75474303437845247</c:v>
                </c:pt>
                <c:pt idx="48098">
                  <c:v>0.75474023048223349</c:v>
                </c:pt>
                <c:pt idx="48099">
                  <c:v>0.75473743897397338</c:v>
                </c:pt>
                <c:pt idx="48100">
                  <c:v>0.75473466191177363</c:v>
                </c:pt>
                <c:pt idx="48101">
                  <c:v>0.75473189973850896</c:v>
                </c:pt>
                <c:pt idx="48102">
                  <c:v>0.75472914763727994</c:v>
                </c:pt>
                <c:pt idx="48103">
                  <c:v>0.75472639869972691</c:v>
                </c:pt>
                <c:pt idx="48104">
                  <c:v>0.75472364925872693</c:v>
                </c:pt>
                <c:pt idx="48105">
                  <c:v>0.7547209005048221</c:v>
                </c:pt>
                <c:pt idx="48106">
                  <c:v>0.75471815543178911</c:v>
                </c:pt>
                <c:pt idx="48107">
                  <c:v>0.75471541639501549</c:v>
                </c:pt>
                <c:pt idx="48108">
                  <c:v>0.75471268575095263</c:v>
                </c:pt>
                <c:pt idx="48109">
                  <c:v>0.75470996721089068</c:v>
                </c:pt>
                <c:pt idx="48110">
                  <c:v>0.75470726589171944</c:v>
                </c:pt>
                <c:pt idx="48111">
                  <c:v>0.75470458617637348</c:v>
                </c:pt>
                <c:pt idx="48112">
                  <c:v>0.75470193191581436</c:v>
                </c:pt>
                <c:pt idx="48113">
                  <c:v>0.7546993047072208</c:v>
                </c:pt>
                <c:pt idx="48114">
                  <c:v>0.75469670226891239</c:v>
                </c:pt>
                <c:pt idx="48115">
                  <c:v>0.75469411735373659</c:v>
                </c:pt>
                <c:pt idx="48116">
                  <c:v>0.75469154114030679</c:v>
                </c:pt>
                <c:pt idx="48117">
                  <c:v>0.75468896777420258</c:v>
                </c:pt>
                <c:pt idx="48118">
                  <c:v>0.75468639662829529</c:v>
                </c:pt>
                <c:pt idx="48119">
                  <c:v>0.75468383020058993</c:v>
                </c:pt>
                <c:pt idx="48120">
                  <c:v>0.75468127277676522</c:v>
                </c:pt>
                <c:pt idx="48121">
                  <c:v>0.75467872692228832</c:v>
                </c:pt>
                <c:pt idx="48122">
                  <c:v>0.75467619455481538</c:v>
                </c:pt>
                <c:pt idx="48123">
                  <c:v>0.75467367621090586</c:v>
                </c:pt>
                <c:pt idx="48124">
                  <c:v>0.75467117185592725</c:v>
                </c:pt>
                <c:pt idx="48125">
                  <c:v>0.75466868134546794</c:v>
                </c:pt>
                <c:pt idx="48126">
                  <c:v>0.7546662042093073</c:v>
                </c:pt>
                <c:pt idx="48127">
                  <c:v>0.75466374001752801</c:v>
                </c:pt>
                <c:pt idx="48128">
                  <c:v>0.75466128849963343</c:v>
                </c:pt>
                <c:pt idx="48129">
                  <c:v>0.75465884902410751</c:v>
                </c:pt>
                <c:pt idx="48130">
                  <c:v>0.75465642123709609</c:v>
                </c:pt>
                <c:pt idx="48131">
                  <c:v>0.75465400489150603</c:v>
                </c:pt>
                <c:pt idx="48132">
                  <c:v>0.75465160042418378</c:v>
                </c:pt>
                <c:pt idx="48133">
                  <c:v>0.75464920824672177</c:v>
                </c:pt>
                <c:pt idx="48134">
                  <c:v>0.75464682898421032</c:v>
                </c:pt>
                <c:pt idx="48135">
                  <c:v>0.75464446371576077</c:v>
                </c:pt>
                <c:pt idx="48136">
                  <c:v>0.75464211324491504</c:v>
                </c:pt>
                <c:pt idx="48137">
                  <c:v>0.75463977842773655</c:v>
                </c:pt>
                <c:pt idx="48138">
                  <c:v>0.75463746074886306</c:v>
                </c:pt>
                <c:pt idx="48139">
                  <c:v>0.75463516096693484</c:v>
                </c:pt>
                <c:pt idx="48140">
                  <c:v>0.7546328793127578</c:v>
                </c:pt>
                <c:pt idx="48141">
                  <c:v>0.7546306143255016</c:v>
                </c:pt>
                <c:pt idx="48142">
                  <c:v>0.75462836397441957</c:v>
                </c:pt>
                <c:pt idx="48143">
                  <c:v>0.75462612703310294</c:v>
                </c:pt>
                <c:pt idx="48144">
                  <c:v>0.75462390372224386</c:v>
                </c:pt>
                <c:pt idx="48145">
                  <c:v>0.7546216963482878</c:v>
                </c:pt>
                <c:pt idx="48146">
                  <c:v>0.75461950832764768</c:v>
                </c:pt>
                <c:pt idx="48147">
                  <c:v>0.75461734242299849</c:v>
                </c:pt>
                <c:pt idx="48148">
                  <c:v>0.75461520012086125</c:v>
                </c:pt>
                <c:pt idx="48149">
                  <c:v>0.75461308049672937</c:v>
                </c:pt>
                <c:pt idx="48150">
                  <c:v>0.75461098022511053</c:v>
                </c:pt>
                <c:pt idx="48151">
                  <c:v>0.75460889591031388</c:v>
                </c:pt>
                <c:pt idx="48152">
                  <c:v>0.75460682652142208</c:v>
                </c:pt>
                <c:pt idx="48153">
                  <c:v>0.75460477363196132</c:v>
                </c:pt>
                <c:pt idx="48154">
                  <c:v>0.75460274098339175</c:v>
                </c:pt>
                <c:pt idx="48155">
                  <c:v>0.75460073122432469</c:v>
                </c:pt>
                <c:pt idx="48156">
                  <c:v>0.75459874463735932</c:v>
                </c:pt>
                <c:pt idx="48157">
                  <c:v>0.75459677968152383</c:v>
                </c:pt>
                <c:pt idx="48158">
                  <c:v>0.75459483435994601</c:v>
                </c:pt>
                <c:pt idx="48159">
                  <c:v>0.75459290728513273</c:v>
                </c:pt>
                <c:pt idx="48160">
                  <c:v>0.75459099758527459</c:v>
                </c:pt>
                <c:pt idx="48161">
                  <c:v>0.75458910552503378</c:v>
                </c:pt>
                <c:pt idx="48162">
                  <c:v>0.7545872321992334</c:v>
                </c:pt>
                <c:pt idx="48163">
                  <c:v>0.75458537886922705</c:v>
                </c:pt>
                <c:pt idx="48164">
                  <c:v>0.75458354700393349</c:v>
                </c:pt>
                <c:pt idx="48165">
                  <c:v>0.75458173740533652</c:v>
                </c:pt>
                <c:pt idx="48166">
                  <c:v>0.7545799495847143</c:v>
                </c:pt>
                <c:pt idx="48167">
                  <c:v>0.75457818184050141</c:v>
                </c:pt>
                <c:pt idx="48168">
                  <c:v>0.75457643307142797</c:v>
                </c:pt>
                <c:pt idx="48169">
                  <c:v>0.7545747036795335</c:v>
                </c:pt>
                <c:pt idx="48170">
                  <c:v>0.75457299490155527</c:v>
                </c:pt>
                <c:pt idx="48171">
                  <c:v>0.75457130812442186</c:v>
                </c:pt>
                <c:pt idx="48172">
                  <c:v>0.75456964303024088</c:v>
                </c:pt>
                <c:pt idx="48173">
                  <c:v>0.75456799889762549</c:v>
                </c:pt>
                <c:pt idx="48174">
                  <c:v>0.7545663734830399</c:v>
                </c:pt>
                <c:pt idx="48175">
                  <c:v>0.75456476424629548</c:v>
                </c:pt>
                <c:pt idx="48176">
                  <c:v>0.75456316920544508</c:v>
                </c:pt>
                <c:pt idx="48177">
                  <c:v>0.75456158763570313</c:v>
                </c:pt>
                <c:pt idx="48178">
                  <c:v>0.75456002013384493</c:v>
                </c:pt>
                <c:pt idx="48179">
                  <c:v>0.75455846797089199</c:v>
                </c:pt>
                <c:pt idx="48180">
                  <c:v>0.75455693499522269</c:v>
                </c:pt>
                <c:pt idx="48181">
                  <c:v>0.75455542273612675</c:v>
                </c:pt>
                <c:pt idx="48182">
                  <c:v>0.75455393302475759</c:v>
                </c:pt>
                <c:pt idx="48183">
                  <c:v>0.75455246722037583</c:v>
                </c:pt>
                <c:pt idx="48184">
                  <c:v>0.75455102647960326</c:v>
                </c:pt>
                <c:pt idx="48185">
                  <c:v>0.75454961152500577</c:v>
                </c:pt>
                <c:pt idx="48186">
                  <c:v>0.75454822268576494</c:v>
                </c:pt>
                <c:pt idx="48187">
                  <c:v>0.75454685986297021</c:v>
                </c:pt>
                <c:pt idx="48188">
                  <c:v>0.75454552394300989</c:v>
                </c:pt>
                <c:pt idx="48189">
                  <c:v>0.75454421398736948</c:v>
                </c:pt>
                <c:pt idx="48190">
                  <c:v>0.75454293053621391</c:v>
                </c:pt>
                <c:pt idx="48191">
                  <c:v>0.75454167223053814</c:v>
                </c:pt>
                <c:pt idx="48192">
                  <c:v>0.75454043766170797</c:v>
                </c:pt>
                <c:pt idx="48193">
                  <c:v>0.75453922622252501</c:v>
                </c:pt>
                <c:pt idx="48194">
                  <c:v>0.75453803902135907</c:v>
                </c:pt>
                <c:pt idx="48195">
                  <c:v>0.75453687881292797</c:v>
                </c:pt>
                <c:pt idx="48196">
                  <c:v>0.75453574583349303</c:v>
                </c:pt>
                <c:pt idx="48197">
                  <c:v>0.75453464053537989</c:v>
                </c:pt>
                <c:pt idx="48198">
                  <c:v>0.75453355836472491</c:v>
                </c:pt>
                <c:pt idx="48199">
                  <c:v>0.75453249350815332</c:v>
                </c:pt>
                <c:pt idx="48200">
                  <c:v>0.75453144352721746</c:v>
                </c:pt>
                <c:pt idx="48201">
                  <c:v>0.75453040953505801</c:v>
                </c:pt>
                <c:pt idx="48202">
                  <c:v>0.75452939667359187</c:v>
                </c:pt>
                <c:pt idx="48203">
                  <c:v>0.75452841222282763</c:v>
                </c:pt>
                <c:pt idx="48204">
                  <c:v>0.75452746276576332</c:v>
                </c:pt>
                <c:pt idx="48205">
                  <c:v>0.75452654985835654</c:v>
                </c:pt>
                <c:pt idx="48206">
                  <c:v>0.75452566832967072</c:v>
                </c:pt>
                <c:pt idx="48207">
                  <c:v>0.75452480719044535</c:v>
                </c:pt>
                <c:pt idx="48208">
                  <c:v>0.75452395581840015</c:v>
                </c:pt>
                <c:pt idx="48209">
                  <c:v>0.75452310984315429</c:v>
                </c:pt>
                <c:pt idx="48210">
                  <c:v>0.75452227263153437</c:v>
                </c:pt>
                <c:pt idx="48211">
                  <c:v>0.75452145184918795</c:v>
                </c:pt>
                <c:pt idx="48212">
                  <c:v>0.75452065534089074</c:v>
                </c:pt>
                <c:pt idx="48213">
                  <c:v>0.75451989030937261</c:v>
                </c:pt>
                <c:pt idx="48214">
                  <c:v>0.75451916126913321</c:v>
                </c:pt>
                <c:pt idx="48215">
                  <c:v>0.75451846760247943</c:v>
                </c:pt>
                <c:pt idx="48216">
                  <c:v>0.7545178036222111</c:v>
                </c:pt>
                <c:pt idx="48217">
                  <c:v>0.75451716050885786</c:v>
                </c:pt>
                <c:pt idx="48218">
                  <c:v>0.75451653082523618</c:v>
                </c:pt>
                <c:pt idx="48219">
                  <c:v>0.75451591157679054</c:v>
                </c:pt>
                <c:pt idx="48220">
                  <c:v>0.75451530434947423</c:v>
                </c:pt>
                <c:pt idx="48221">
                  <c:v>0.75451471314824636</c:v>
                </c:pt>
                <c:pt idx="48222">
                  <c:v>0.75451414303637832</c:v>
                </c:pt>
                <c:pt idx="48223">
                  <c:v>0.75451359930222894</c:v>
                </c:pt>
                <c:pt idx="48224">
                  <c:v>0.75451308799707406</c:v>
                </c:pt>
                <c:pt idx="48225">
                  <c:v>0.75451261530770397</c:v>
                </c:pt>
                <c:pt idx="48226">
                  <c:v>0.75451218650722152</c:v>
                </c:pt>
                <c:pt idx="48227">
                  <c:v>0.75451180387127703</c:v>
                </c:pt>
                <c:pt idx="48228">
                  <c:v>0.75451146466489949</c:v>
                </c:pt>
                <c:pt idx="48229">
                  <c:v>0.75451116038481048</c:v>
                </c:pt>
                <c:pt idx="48230">
                  <c:v>0.75451087776304959</c:v>
                </c:pt>
                <c:pt idx="48231">
                  <c:v>0.75451060101046086</c:v>
                </c:pt>
                <c:pt idx="48232">
                  <c:v>0.75451031594177043</c:v>
                </c:pt>
                <c:pt idx="48233">
                  <c:v>0.75451001295268638</c:v>
                </c:pt>
                <c:pt idx="48234">
                  <c:v>0.75450968995695888</c:v>
                </c:pt>
                <c:pt idx="48235">
                  <c:v>0.75450935614366355</c:v>
                </c:pt>
                <c:pt idx="48236">
                  <c:v>0.75450902244610585</c:v>
                </c:pt>
                <c:pt idx="48237">
                  <c:v>0.7545087077206285</c:v>
                </c:pt>
                <c:pt idx="48238">
                  <c:v>0.75450843511210186</c:v>
                </c:pt>
                <c:pt idx="48239">
                  <c:v>0.75450822329949063</c:v>
                </c:pt>
                <c:pt idx="48240">
                  <c:v>0.75450808398092906</c:v>
                </c:pt>
                <c:pt idx="48241">
                  <c:v>0.75450801947890755</c:v>
                </c:pt>
                <c:pt idx="48242">
                  <c:v>0.75450802276264339</c:v>
                </c:pt>
                <c:pt idx="48243">
                  <c:v>0.75450808009758052</c:v>
                </c:pt>
                <c:pt idx="48244">
                  <c:v>0.75450817352181854</c:v>
                </c:pt>
                <c:pt idx="48245">
                  <c:v>0.75450828432307993</c:v>
                </c:pt>
                <c:pt idx="48246">
                  <c:v>0.75450839470293252</c:v>
                </c:pt>
                <c:pt idx="48247">
                  <c:v>0.75450848941757565</c:v>
                </c:pt>
                <c:pt idx="48248">
                  <c:v>0.75450855799220995</c:v>
                </c:pt>
                <c:pt idx="48249">
                  <c:v>0.75450859517555835</c:v>
                </c:pt>
                <c:pt idx="48250">
                  <c:v>0.75450860335259606</c:v>
                </c:pt>
                <c:pt idx="48251">
                  <c:v>0.75450859067882359</c:v>
                </c:pt>
                <c:pt idx="48252">
                  <c:v>0.75450857022072393</c:v>
                </c:pt>
                <c:pt idx="48253">
                  <c:v>0.75450855901641034</c:v>
                </c:pt>
                <c:pt idx="48254">
                  <c:v>0.75450857577677299</c:v>
                </c:pt>
                <c:pt idx="48255">
                  <c:v>0.75450863829902004</c:v>
                </c:pt>
                <c:pt idx="48256">
                  <c:v>0.75450876228710873</c:v>
                </c:pt>
                <c:pt idx="48257">
                  <c:v>0.75450895920102545</c:v>
                </c:pt>
                <c:pt idx="48258">
                  <c:v>0.75450923331357111</c:v>
                </c:pt>
                <c:pt idx="48259">
                  <c:v>0.75450958170008875</c:v>
                </c:pt>
                <c:pt idx="48260">
                  <c:v>0.75450999432322097</c:v>
                </c:pt>
                <c:pt idx="48261">
                  <c:v>0.75451045432940789</c:v>
                </c:pt>
                <c:pt idx="48262">
                  <c:v>0.7545109413937231</c:v>
                </c:pt>
                <c:pt idx="48263">
                  <c:v>0.75451143601611514</c:v>
                </c:pt>
                <c:pt idx="48264">
                  <c:v>0.7545119234146711</c:v>
                </c:pt>
                <c:pt idx="48265">
                  <c:v>0.75451239635370893</c:v>
                </c:pt>
                <c:pt idx="48266">
                  <c:v>0.75451285667765189</c:v>
                </c:pt>
                <c:pt idx="48267">
                  <c:v>0.75451331417081247</c:v>
                </c:pt>
                <c:pt idx="48268">
                  <c:v>0.75451378255538948</c:v>
                </c:pt>
                <c:pt idx="48269">
                  <c:v>0.75451427317422093</c:v>
                </c:pt>
                <c:pt idx="48270">
                  <c:v>0.75451478983917453</c:v>
                </c:pt>
                <c:pt idx="48271">
                  <c:v>0.75451532785084607</c:v>
                </c:pt>
                <c:pt idx="48272">
                  <c:v>0.75451587755864324</c:v>
                </c:pt>
                <c:pt idx="48273">
                  <c:v>0.75451642986245337</c:v>
                </c:pt>
                <c:pt idx="48274">
                  <c:v>0.75451698033915082</c:v>
                </c:pt>
                <c:pt idx="48275">
                  <c:v>0.75451753072357242</c:v>
                </c:pt>
                <c:pt idx="48276">
                  <c:v>0.75451808707231605</c:v>
                </c:pt>
                <c:pt idx="48277">
                  <c:v>0.754518657148876</c:v>
                </c:pt>
                <c:pt idx="48278">
                  <c:v>0.75451924883734556</c:v>
                </c:pt>
                <c:pt idx="48279">
                  <c:v>0.75451986549535599</c:v>
                </c:pt>
                <c:pt idx="48280">
                  <c:v>0.75452050322076059</c:v>
                </c:pt>
                <c:pt idx="48281">
                  <c:v>0.75452114977209472</c:v>
                </c:pt>
                <c:pt idx="48282">
                  <c:v>0.75452178760537347</c:v>
                </c:pt>
                <c:pt idx="48283">
                  <c:v>0.75452240344334309</c:v>
                </c:pt>
                <c:pt idx="48284">
                  <c:v>0.75452299417928015</c:v>
                </c:pt>
                <c:pt idx="48285">
                  <c:v>0.75452358404218034</c:v>
                </c:pt>
                <c:pt idx="48286">
                  <c:v>0.75452422046592116</c:v>
                </c:pt>
                <c:pt idx="48287">
                  <c:v>0.75452496080715481</c:v>
                </c:pt>
                <c:pt idx="48288">
                  <c:v>0.75452585022567353</c:v>
                </c:pt>
                <c:pt idx="48289">
                  <c:v>0.75452690354604857</c:v>
                </c:pt>
                <c:pt idx="48290">
                  <c:v>0.75452809544492827</c:v>
                </c:pt>
                <c:pt idx="48291">
                  <c:v>0.75452936983523056</c:v>
                </c:pt>
                <c:pt idx="48292">
                  <c:v>0.75453065796219787</c:v>
                </c:pt>
                <c:pt idx="48293">
                  <c:v>0.75453189756858829</c:v>
                </c:pt>
                <c:pt idx="48294">
                  <c:v>0.75453304339495275</c:v>
                </c:pt>
                <c:pt idx="48295">
                  <c:v>0.75453407111368143</c:v>
                </c:pt>
                <c:pt idx="48296">
                  <c:v>0.75453498054068668</c:v>
                </c:pt>
                <c:pt idx="48297">
                  <c:v>0.75453580127227127</c:v>
                </c:pt>
                <c:pt idx="48298">
                  <c:v>0.75453659424617281</c:v>
                </c:pt>
                <c:pt idx="48299">
                  <c:v>0.75453743864512957</c:v>
                </c:pt>
                <c:pt idx="48300">
                  <c:v>0.75453840734467237</c:v>
                </c:pt>
                <c:pt idx="48301">
                  <c:v>0.75453953957674458</c:v>
                </c:pt>
                <c:pt idx="48302">
                  <c:v>0.75454082760134822</c:v>
                </c:pt>
                <c:pt idx="48303">
                  <c:v>0.75454222529729198</c:v>
                </c:pt>
                <c:pt idx="48304">
                  <c:v>0.75454367329384886</c:v>
                </c:pt>
                <c:pt idx="48305">
                  <c:v>0.75454512556838316</c:v>
                </c:pt>
                <c:pt idx="48306">
                  <c:v>0.75454656363770767</c:v>
                </c:pt>
                <c:pt idx="48307">
                  <c:v>0.75454799376224457</c:v>
                </c:pt>
                <c:pt idx="48308">
                  <c:v>0.75454943268106389</c:v>
                </c:pt>
                <c:pt idx="48309">
                  <c:v>0.75455089384593976</c:v>
                </c:pt>
                <c:pt idx="48310">
                  <c:v>0.75455238194570073</c:v>
                </c:pt>
                <c:pt idx="48311">
                  <c:v>0.75455389408991203</c:v>
                </c:pt>
                <c:pt idx="48312">
                  <c:v>0.75455542412899812</c:v>
                </c:pt>
                <c:pt idx="48313">
                  <c:v>0.75455696636305924</c:v>
                </c:pt>
                <c:pt idx="48314">
                  <c:v>0.75455851545471342</c:v>
                </c:pt>
                <c:pt idx="48315">
                  <c:v>0.75456006610122195</c:v>
                </c:pt>
                <c:pt idx="48316">
                  <c:v>0.75456161311681536</c:v>
                </c:pt>
                <c:pt idx="48317">
                  <c:v>0.75456315342063052</c:v>
                </c:pt>
                <c:pt idx="48318">
                  <c:v>0.75456469109430424</c:v>
                </c:pt>
                <c:pt idx="48319">
                  <c:v>0.75456623432450953</c:v>
                </c:pt>
                <c:pt idx="48320">
                  <c:v>0.75456779330486168</c:v>
                </c:pt>
                <c:pt idx="48321">
                  <c:v>0.75456937369224031</c:v>
                </c:pt>
                <c:pt idx="48322">
                  <c:v>0.75457097620875258</c:v>
                </c:pt>
                <c:pt idx="48323">
                  <c:v>0.75457259587859038</c:v>
                </c:pt>
                <c:pt idx="48324">
                  <c:v>0.75457422822772713</c:v>
                </c:pt>
                <c:pt idx="48325">
                  <c:v>0.75457587304201257</c:v>
                </c:pt>
                <c:pt idx="48326">
                  <c:v>0.75457753356378976</c:v>
                </c:pt>
                <c:pt idx="48327">
                  <c:v>0.75457921354716839</c:v>
                </c:pt>
                <c:pt idx="48328">
                  <c:v>0.75458091195288346</c:v>
                </c:pt>
                <c:pt idx="48329">
                  <c:v>0.75458262118065655</c:v>
                </c:pt>
                <c:pt idx="48330">
                  <c:v>0.75458433066125585</c:v>
                </c:pt>
                <c:pt idx="48331">
                  <c:v>0.75458603273456049</c:v>
                </c:pt>
                <c:pt idx="48332">
                  <c:v>0.75458772672308916</c:v>
                </c:pt>
                <c:pt idx="48333">
                  <c:v>0.75458941835242743</c:v>
                </c:pt>
                <c:pt idx="48334">
                  <c:v>0.75459111819187785</c:v>
                </c:pt>
                <c:pt idx="48335">
                  <c:v>0.75459283893719453</c:v>
                </c:pt>
                <c:pt idx="48336">
                  <c:v>0.75459458917273114</c:v>
                </c:pt>
                <c:pt idx="48337">
                  <c:v>0.75459637228247145</c:v>
                </c:pt>
                <c:pt idx="48338">
                  <c:v>0.75459818488380115</c:v>
                </c:pt>
                <c:pt idx="48339">
                  <c:v>0.75460002239120616</c:v>
                </c:pt>
                <c:pt idx="48340">
                  <c:v>0.75460187939756074</c:v>
                </c:pt>
                <c:pt idx="48341">
                  <c:v>0.75460375233008881</c:v>
                </c:pt>
                <c:pt idx="48342">
                  <c:v>0.75460564056175916</c:v>
                </c:pt>
                <c:pt idx="48343">
                  <c:v>0.75460754582190548</c:v>
                </c:pt>
                <c:pt idx="48344">
                  <c:v>0.7546094705170332</c:v>
                </c:pt>
                <c:pt idx="48345">
                  <c:v>0.75461141598258386</c:v>
                </c:pt>
                <c:pt idx="48346">
                  <c:v>0.75461338141512779</c:v>
                </c:pt>
                <c:pt idx="48347">
                  <c:v>0.75461536406435192</c:v>
                </c:pt>
                <c:pt idx="48348">
                  <c:v>0.75461736041057303</c:v>
                </c:pt>
                <c:pt idx="48349">
                  <c:v>0.75461936770585536</c:v>
                </c:pt>
                <c:pt idx="48350">
                  <c:v>0.75462138480480501</c:v>
                </c:pt>
                <c:pt idx="48351">
                  <c:v>0.75462341312071124</c:v>
                </c:pt>
                <c:pt idx="48352">
                  <c:v>0.75462545662075886</c:v>
                </c:pt>
                <c:pt idx="48353">
                  <c:v>0.75462752104326447</c:v>
                </c:pt>
                <c:pt idx="48354">
                  <c:v>0.75462961247779348</c:v>
                </c:pt>
                <c:pt idx="48355">
                  <c:v>0.75463173577696463</c:v>
                </c:pt>
                <c:pt idx="48356">
                  <c:v>0.75463389279265836</c:v>
                </c:pt>
                <c:pt idx="48357">
                  <c:v>0.7546360818443506</c:v>
                </c:pt>
                <c:pt idx="48358">
                  <c:v>0.75463829626537204</c:v>
                </c:pt>
                <c:pt idx="48359">
                  <c:v>0.75464052498752143</c:v>
                </c:pt>
                <c:pt idx="48360">
                  <c:v>0.75464275685602722</c:v>
                </c:pt>
                <c:pt idx="48361">
                  <c:v>0.75464498112263723</c:v>
                </c:pt>
                <c:pt idx="48362">
                  <c:v>0.75464719130417313</c:v>
                </c:pt>
                <c:pt idx="48363">
                  <c:v>0.75464938516222257</c:v>
                </c:pt>
                <c:pt idx="48364">
                  <c:v>0.75465156492799168</c:v>
                </c:pt>
                <c:pt idx="48365">
                  <c:v>0.75465373557391369</c:v>
                </c:pt>
                <c:pt idx="48366">
                  <c:v>0.75465590291224371</c:v>
                </c:pt>
                <c:pt idx="48367">
                  <c:v>0.7546580721745062</c:v>
                </c:pt>
                <c:pt idx="48368">
                  <c:v>0.75466024732330994</c:v>
                </c:pt>
                <c:pt idx="48369">
                  <c:v>0.75466242982071796</c:v>
                </c:pt>
                <c:pt idx="48370">
                  <c:v>0.75466461946435137</c:v>
                </c:pt>
                <c:pt idx="48371">
                  <c:v>0.75466681532786384</c:v>
                </c:pt>
                <c:pt idx="48372">
                  <c:v>0.7546690171604642</c:v>
                </c:pt>
                <c:pt idx="48373">
                  <c:v>0.75467122625580751</c:v>
                </c:pt>
                <c:pt idx="48374">
                  <c:v>0.75467344744821496</c:v>
                </c:pt>
                <c:pt idx="48375">
                  <c:v>0.7546756897901904</c:v>
                </c:pt>
                <c:pt idx="48376">
                  <c:v>0.75467796601963533</c:v>
                </c:pt>
                <c:pt idx="48377">
                  <c:v>0.75468028918956565</c:v>
                </c:pt>
                <c:pt idx="48378">
                  <c:v>0.75468266681541596</c:v>
                </c:pt>
                <c:pt idx="48379">
                  <c:v>0.75468509470910905</c:v>
                </c:pt>
                <c:pt idx="48380">
                  <c:v>0.75468755538117294</c:v>
                </c:pt>
                <c:pt idx="48381">
                  <c:v>0.75469002187571788</c:v>
                </c:pt>
                <c:pt idx="48382">
                  <c:v>0.75469246640839271</c:v>
                </c:pt>
                <c:pt idx="48383">
                  <c:v>0.75469487067583185</c:v>
                </c:pt>
                <c:pt idx="48384">
                  <c:v>0.75469723179423431</c:v>
                </c:pt>
                <c:pt idx="48385">
                  <c:v>0.75469956245971292</c:v>
                </c:pt>
                <c:pt idx="48386">
                  <c:v>0.75470188461725096</c:v>
                </c:pt>
                <c:pt idx="48387">
                  <c:v>0.75470422106396751</c:v>
                </c:pt>
                <c:pt idx="48388">
                  <c:v>0.75470658799408774</c:v>
                </c:pt>
                <c:pt idx="48389">
                  <c:v>0.75470899088250354</c:v>
                </c:pt>
                <c:pt idx="48390">
                  <c:v>0.75471142423202753</c:v>
                </c:pt>
                <c:pt idx="48391">
                  <c:v>0.75471387534261092</c:v>
                </c:pt>
                <c:pt idx="48392">
                  <c:v>0.7547163315822043</c:v>
                </c:pt>
                <c:pt idx="48393">
                  <c:v>0.75471878594417174</c:v>
                </c:pt>
                <c:pt idx="48394">
                  <c:v>0.75472123997598806</c:v>
                </c:pt>
                <c:pt idx="48395">
                  <c:v>0.75472370101160369</c:v>
                </c:pt>
                <c:pt idx="48396">
                  <c:v>0.75472617698575151</c:v>
                </c:pt>
                <c:pt idx="48397">
                  <c:v>0.75472867210146344</c:v>
                </c:pt>
                <c:pt idx="48398">
                  <c:v>0.75473118582299248</c:v>
                </c:pt>
                <c:pt idx="48399">
                  <c:v>0.75473371403097766</c:v>
                </c:pt>
                <c:pt idx="48400">
                  <c:v>0.75473625107861853</c:v>
                </c:pt>
                <c:pt idx="48401">
                  <c:v>0.7547387934076456</c:v>
                </c:pt>
                <c:pt idx="48402">
                  <c:v>0.75474134447278518</c:v>
                </c:pt>
                <c:pt idx="48403">
                  <c:v>0.75474391613145597</c:v>
                </c:pt>
                <c:pt idx="48404">
                  <c:v>0.75474652399628606</c:v>
                </c:pt>
                <c:pt idx="48405">
                  <c:v>0.75474917791599372</c:v>
                </c:pt>
                <c:pt idx="48406">
                  <c:v>0.75475187731990379</c:v>
                </c:pt>
                <c:pt idx="48407">
                  <c:v>0.75475461411597844</c:v>
                </c:pt>
                <c:pt idx="48408">
                  <c:v>0.75475737755200201</c:v>
                </c:pt>
                <c:pt idx="48409">
                  <c:v>0.75476015625900583</c:v>
                </c:pt>
                <c:pt idx="48410">
                  <c:v>0.75476293724811061</c:v>
                </c:pt>
                <c:pt idx="48411">
                  <c:v>0.75476570537640464</c:v>
                </c:pt>
                <c:pt idx="48412">
                  <c:v>0.7547684458038979</c:v>
                </c:pt>
                <c:pt idx="48413">
                  <c:v>0.75477114742064644</c:v>
                </c:pt>
                <c:pt idx="48414">
                  <c:v>0.75477380504625202</c:v>
                </c:pt>
                <c:pt idx="48415">
                  <c:v>0.75477642033766368</c:v>
                </c:pt>
                <c:pt idx="48416">
                  <c:v>0.75477900228573158</c:v>
                </c:pt>
                <c:pt idx="48417">
                  <c:v>0.75478156696517784</c:v>
                </c:pt>
                <c:pt idx="48418">
                  <c:v>0.75478413496888908</c:v>
                </c:pt>
                <c:pt idx="48419">
                  <c:v>0.75478672713918193</c:v>
                </c:pt>
                <c:pt idx="48420">
                  <c:v>0.75478935951746851</c:v>
                </c:pt>
                <c:pt idx="48421">
                  <c:v>0.75479204015742996</c:v>
                </c:pt>
                <c:pt idx="48422">
                  <c:v>0.75479476931031431</c:v>
                </c:pt>
                <c:pt idx="48423">
                  <c:v>0.75479754243092301</c:v>
                </c:pt>
                <c:pt idx="48424">
                  <c:v>0.75480035314994054</c:v>
                </c:pt>
                <c:pt idx="48425">
                  <c:v>0.75480319516191219</c:v>
                </c:pt>
                <c:pt idx="48426">
                  <c:v>0.75480606301762654</c:v>
                </c:pt>
                <c:pt idx="48427">
                  <c:v>0.75480895183828189</c:v>
                </c:pt>
                <c:pt idx="48428">
                  <c:v>0.75481185696254627</c:v>
                </c:pt>
                <c:pt idx="48429">
                  <c:v>0.75481477224634619</c:v>
                </c:pt>
                <c:pt idx="48430">
                  <c:v>0.75481768778875191</c:v>
                </c:pt>
                <c:pt idx="48431">
                  <c:v>0.75482059034476745</c:v>
                </c:pt>
                <c:pt idx="48432">
                  <c:v>0.75482346968204073</c:v>
                </c:pt>
                <c:pt idx="48433">
                  <c:v>0.75482632998057153</c:v>
                </c:pt>
                <c:pt idx="48434">
                  <c:v>0.75482919775566826</c:v>
                </c:pt>
                <c:pt idx="48435">
                  <c:v>0.75483211536616446</c:v>
                </c:pt>
                <c:pt idx="48436">
                  <c:v>0.7548351160737311</c:v>
                </c:pt>
                <c:pt idx="48437">
                  <c:v>0.75483819737414148</c:v>
                </c:pt>
                <c:pt idx="48438">
                  <c:v>0.75484131237416707</c:v>
                </c:pt>
                <c:pt idx="48439">
                  <c:v>0.75484439061340514</c:v>
                </c:pt>
                <c:pt idx="48440">
                  <c:v>0.7548473762922322</c:v>
                </c:pt>
                <c:pt idx="48441">
                  <c:v>0.75485025792335103</c:v>
                </c:pt>
                <c:pt idx="48442">
                  <c:v>0.75485307051868988</c:v>
                </c:pt>
                <c:pt idx="48443">
                  <c:v>0.75485587280265987</c:v>
                </c:pt>
                <c:pt idx="48444">
                  <c:v>0.75485871748012145</c:v>
                </c:pt>
                <c:pt idx="48445">
                  <c:v>0.7548616320369097</c:v>
                </c:pt>
                <c:pt idx="48446">
                  <c:v>0.75486461600486887</c:v>
                </c:pt>
                <c:pt idx="48447">
                  <c:v>0.75486765018500512</c:v>
                </c:pt>
                <c:pt idx="48448">
                  <c:v>0.75487070979663806</c:v>
                </c:pt>
                <c:pt idx="48449">
                  <c:v>0.75487377558684621</c:v>
                </c:pt>
                <c:pt idx="48450">
                  <c:v>0.75487683998661448</c:v>
                </c:pt>
                <c:pt idx="48451">
                  <c:v>0.75487990761716361</c:v>
                </c:pt>
                <c:pt idx="48452">
                  <c:v>0.75488299115175617</c:v>
                </c:pt>
                <c:pt idx="48453">
                  <c:v>0.75488610486644891</c:v>
                </c:pt>
                <c:pt idx="48454">
                  <c:v>0.75488925812348229</c:v>
                </c:pt>
                <c:pt idx="48455">
                  <c:v>0.75489245180621201</c:v>
                </c:pt>
                <c:pt idx="48456">
                  <c:v>0.75489567796793566</c:v>
                </c:pt>
                <c:pt idx="48457">
                  <c:v>0.75489892300860384</c:v>
                </c:pt>
                <c:pt idx="48458">
                  <c:v>0.75490217264163639</c:v>
                </c:pt>
                <c:pt idx="48459">
                  <c:v>0.75490541670689826</c:v>
                </c:pt>
                <c:pt idx="48460">
                  <c:v>0.75490865199884571</c:v>
                </c:pt>
                <c:pt idx="48461">
                  <c:v>0.75491188234820439</c:v>
                </c:pt>
                <c:pt idx="48462">
                  <c:v>0.75491511638625775</c:v>
                </c:pt>
                <c:pt idx="48463">
                  <c:v>0.75491836403495605</c:v>
                </c:pt>
                <c:pt idx="48464">
                  <c:v>0.75492163315319583</c:v>
                </c:pt>
                <c:pt idx="48465">
                  <c:v>0.75492492729914917</c:v>
                </c:pt>
                <c:pt idx="48466">
                  <c:v>0.75492824509647594</c:v>
                </c:pt>
                <c:pt idx="48467">
                  <c:v>0.75493158130290516</c:v>
                </c:pt>
                <c:pt idx="48468">
                  <c:v>0.75493492805199036</c:v>
                </c:pt>
                <c:pt idx="48469">
                  <c:v>0.75493827772516975</c:v>
                </c:pt>
                <c:pt idx="48470">
                  <c:v>0.7549416257126903</c:v>
                </c:pt>
                <c:pt idx="48471">
                  <c:v>0.75494497078568246</c:v>
                </c:pt>
                <c:pt idx="48472">
                  <c:v>0.75494831536886009</c:v>
                </c:pt>
                <c:pt idx="48473">
                  <c:v>0.75495166442328354</c:v>
                </c:pt>
                <c:pt idx="48474">
                  <c:v>0.75495502382104873</c:v>
                </c:pt>
                <c:pt idx="48475">
                  <c:v>0.75495839895024297</c:v>
                </c:pt>
                <c:pt idx="48476">
                  <c:v>0.75496179329985913</c:v>
                </c:pt>
                <c:pt idx="48477">
                  <c:v>0.75496520809588474</c:v>
                </c:pt>
                <c:pt idx="48478">
                  <c:v>0.75496864224810278</c:v>
                </c:pt>
                <c:pt idx="48479">
                  <c:v>0.7549720921598434</c:v>
                </c:pt>
                <c:pt idx="48480">
                  <c:v>0.75497555222818424</c:v>
                </c:pt>
                <c:pt idx="48481">
                  <c:v>0.75497901600089601</c:v>
                </c:pt>
                <c:pt idx="48482">
                  <c:v>0.7549824773126822</c:v>
                </c:pt>
                <c:pt idx="48483">
                  <c:v>0.75498593167603101</c:v>
                </c:pt>
                <c:pt idx="48484">
                  <c:v>0.75498937709638769</c:v>
                </c:pt>
                <c:pt idx="48485">
                  <c:v>0.75499281414128872</c:v>
                </c:pt>
                <c:pt idx="48486">
                  <c:v>0.75499624657553799</c:v>
                </c:pt>
                <c:pt idx="48487">
                  <c:v>0.75499968118754146</c:v>
                </c:pt>
                <c:pt idx="48488">
                  <c:v>0.75500312652172175</c:v>
                </c:pt>
                <c:pt idx="48489">
                  <c:v>0.75500659234050616</c:v>
                </c:pt>
                <c:pt idx="48490">
                  <c:v>0.75501008704883366</c:v>
                </c:pt>
                <c:pt idx="48491">
                  <c:v>0.75501361640499165</c:v>
                </c:pt>
                <c:pt idx="48492">
                  <c:v>0.75501718176778465</c:v>
                </c:pt>
                <c:pt idx="48493">
                  <c:v>0.75502078015646068</c:v>
                </c:pt>
                <c:pt idx="48494">
                  <c:v>0.75502440299743689</c:v>
                </c:pt>
                <c:pt idx="48495">
                  <c:v>0.75502803835185694</c:v>
                </c:pt>
                <c:pt idx="48496">
                  <c:v>0.75503167364956447</c:v>
                </c:pt>
                <c:pt idx="48497">
                  <c:v>0.75503529828495952</c:v>
                </c:pt>
                <c:pt idx="48498">
                  <c:v>0.75503890579132338</c:v>
                </c:pt>
                <c:pt idx="48499">
                  <c:v>0.75504249445975091</c:v>
                </c:pt>
                <c:pt idx="48500">
                  <c:v>0.75504606767305937</c:v>
                </c:pt>
                <c:pt idx="48501">
                  <c:v>0.75504963222175903</c:v>
                </c:pt>
                <c:pt idx="48502">
                  <c:v>0.75505319886275757</c:v>
                </c:pt>
                <c:pt idx="48503">
                  <c:v>0.75505677728886789</c:v>
                </c:pt>
                <c:pt idx="48504">
                  <c:v>0.75506037328083098</c:v>
                </c:pt>
                <c:pt idx="48505">
                  <c:v>0.75506398789710383</c:v>
                </c:pt>
                <c:pt idx="48506">
                  <c:v>0.75506761707232883</c:v>
                </c:pt>
                <c:pt idx="48507">
                  <c:v>0.75507125430268263</c:v>
                </c:pt>
                <c:pt idx="48508">
                  <c:v>0.75507489396036986</c:v>
                </c:pt>
                <c:pt idx="48509">
                  <c:v>0.75507853375919831</c:v>
                </c:pt>
                <c:pt idx="48510">
                  <c:v>0.75508217464389982</c:v>
                </c:pt>
                <c:pt idx="48511">
                  <c:v>0.755085819906817</c:v>
                </c:pt>
                <c:pt idx="48512">
                  <c:v>0.75508947392200798</c:v>
                </c:pt>
                <c:pt idx="48513">
                  <c:v>0.75509314113307424</c:v>
                </c:pt>
                <c:pt idx="48514">
                  <c:v>0.75509682529059141</c:v>
                </c:pt>
                <c:pt idx="48515">
                  <c:v>0.75510052866704402</c:v>
                </c:pt>
                <c:pt idx="48516">
                  <c:v>0.75510425115208235</c:v>
                </c:pt>
                <c:pt idx="48517">
                  <c:v>0.75510798893088449</c:v>
                </c:pt>
                <c:pt idx="48518">
                  <c:v>0.7551117357740893</c:v>
                </c:pt>
                <c:pt idx="48519">
                  <c:v>0.75511548425290531</c:v>
                </c:pt>
                <c:pt idx="48520">
                  <c:v>0.75511922746868598</c:v>
                </c:pt>
                <c:pt idx="48521">
                  <c:v>0.75512296029792181</c:v>
                </c:pt>
                <c:pt idx="48522">
                  <c:v>0.75512667982802717</c:v>
                </c:pt>
                <c:pt idx="48523">
                  <c:v>0.75513038488865913</c:v>
                </c:pt>
                <c:pt idx="48524">
                  <c:v>0.75513407744780781</c:v>
                </c:pt>
                <c:pt idx="48525">
                  <c:v>0.75513776023461576</c:v>
                </c:pt>
                <c:pt idx="48526">
                  <c:v>0.75514143568953707</c:v>
                </c:pt>
                <c:pt idx="48527">
                  <c:v>0.75514510592228756</c:v>
                </c:pt>
                <c:pt idx="48528">
                  <c:v>0.75514877319172502</c:v>
                </c:pt>
                <c:pt idx="48529">
                  <c:v>0.75515244095106737</c:v>
                </c:pt>
                <c:pt idx="48530">
                  <c:v>0.75515611437390062</c:v>
                </c:pt>
                <c:pt idx="48531">
                  <c:v>0.75515979976575665</c:v>
                </c:pt>
                <c:pt idx="48532">
                  <c:v>0.75516350316549841</c:v>
                </c:pt>
                <c:pt idx="48533">
                  <c:v>0.75516722908772338</c:v>
                </c:pt>
                <c:pt idx="48534">
                  <c:v>0.75517097992932614</c:v>
                </c:pt>
                <c:pt idx="48535">
                  <c:v>0.75517475581677218</c:v>
                </c:pt>
                <c:pt idx="48536">
                  <c:v>0.75517855453792426</c:v>
                </c:pt>
                <c:pt idx="48537">
                  <c:v>0.75518237191891513</c:v>
                </c:pt>
                <c:pt idx="48538">
                  <c:v>0.75518620315820939</c:v>
                </c:pt>
                <c:pt idx="48539">
                  <c:v>0.75519004451627625</c:v>
                </c:pt>
                <c:pt idx="48540">
                  <c:v>0.75519389384807889</c:v>
                </c:pt>
                <c:pt idx="48541">
                  <c:v>0.7551977492737062</c:v>
                </c:pt>
                <c:pt idx="48542">
                  <c:v>0.75520160697864736</c:v>
                </c:pt>
                <c:pt idx="48543">
                  <c:v>0.75520546052761928</c:v>
                </c:pt>
                <c:pt idx="48544">
                  <c:v>0.75520930387708818</c:v>
                </c:pt>
                <c:pt idx="48545">
                  <c:v>0.75521313562004944</c:v>
                </c:pt>
                <c:pt idx="48546">
                  <c:v>0.75521695966652203</c:v>
                </c:pt>
                <c:pt idx="48547">
                  <c:v>0.75522078309312768</c:v>
                </c:pt>
                <c:pt idx="48548">
                  <c:v>0.75522461221258108</c:v>
                </c:pt>
                <c:pt idx="48549">
                  <c:v>0.75522845015270601</c:v>
                </c:pt>
                <c:pt idx="48550">
                  <c:v>0.75523229767464506</c:v>
                </c:pt>
                <c:pt idx="48551">
                  <c:v>0.75523615533132948</c:v>
                </c:pt>
                <c:pt idx="48552">
                  <c:v>0.75524002419246239</c:v>
                </c:pt>
                <c:pt idx="48553">
                  <c:v>0.75524390633106142</c:v>
                </c:pt>
                <c:pt idx="48554">
                  <c:v>0.75524779935864905</c:v>
                </c:pt>
                <c:pt idx="48555">
                  <c:v>0.75525170068340342</c:v>
                </c:pt>
                <c:pt idx="48556">
                  <c:v>0.75525560607224917</c:v>
                </c:pt>
                <c:pt idx="48557">
                  <c:v>0.75525951314114681</c:v>
                </c:pt>
                <c:pt idx="48558">
                  <c:v>0.75526342028906834</c:v>
                </c:pt>
                <c:pt idx="48559">
                  <c:v>0.75526732720464507</c:v>
                </c:pt>
                <c:pt idx="48560">
                  <c:v>0.75527123370694771</c:v>
                </c:pt>
                <c:pt idx="48561">
                  <c:v>0.75527513891193787</c:v>
                </c:pt>
                <c:pt idx="48562">
                  <c:v>0.75527904196184203</c:v>
                </c:pt>
                <c:pt idx="48563">
                  <c:v>0.7552829430208815</c:v>
                </c:pt>
                <c:pt idx="48564">
                  <c:v>0.75528684300234328</c:v>
                </c:pt>
                <c:pt idx="48565">
                  <c:v>0.7552907421292302</c:v>
                </c:pt>
                <c:pt idx="48566">
                  <c:v>0.7552946390219536</c:v>
                </c:pt>
                <c:pt idx="48567">
                  <c:v>0.7552985313676629</c:v>
                </c:pt>
                <c:pt idx="48568">
                  <c:v>0.7553024186955053</c:v>
                </c:pt>
                <c:pt idx="48569">
                  <c:v>0.75530630489889838</c:v>
                </c:pt>
                <c:pt idx="48570">
                  <c:v>0.75531019721188619</c:v>
                </c:pt>
                <c:pt idx="48571">
                  <c:v>0.7553141034714177</c:v>
                </c:pt>
                <c:pt idx="48572">
                  <c:v>0.75531802684591887</c:v>
                </c:pt>
                <c:pt idx="48573">
                  <c:v>0.7553219612607176</c:v>
                </c:pt>
                <c:pt idx="48574">
                  <c:v>0.75532589392724325</c:v>
                </c:pt>
                <c:pt idx="48575">
                  <c:v>0.75532981735196514</c:v>
                </c:pt>
                <c:pt idx="48576">
                  <c:v>0.75533374145456356</c:v>
                </c:pt>
                <c:pt idx="48577">
                  <c:v>0.75533768812121571</c:v>
                </c:pt>
                <c:pt idx="48578">
                  <c:v>0.75534166822282178</c:v>
                </c:pt>
                <c:pt idx="48579">
                  <c:v>0.75534566292630212</c:v>
                </c:pt>
                <c:pt idx="48580">
                  <c:v>0.75534963547600231</c:v>
                </c:pt>
                <c:pt idx="48581">
                  <c:v>0.75535356631522466</c:v>
                </c:pt>
                <c:pt idx="48582">
                  <c:v>0.75535747573547551</c:v>
                </c:pt>
                <c:pt idx="48583">
                  <c:v>0.75536141183667749</c:v>
                </c:pt>
                <c:pt idx="48584">
                  <c:v>0.75536541900672627</c:v>
                </c:pt>
                <c:pt idx="48585">
                  <c:v>0.7553695151077976</c:v>
                </c:pt>
                <c:pt idx="48586">
                  <c:v>0.75537368798529625</c:v>
                </c:pt>
                <c:pt idx="48587">
                  <c:v>0.75537790506169022</c:v>
                </c:pt>
                <c:pt idx="48588">
                  <c:v>0.75538212660510662</c:v>
                </c:pt>
                <c:pt idx="48589">
                  <c:v>0.75538631717873994</c:v>
                </c:pt>
                <c:pt idx="48590">
                  <c:v>0.75539045419368012</c:v>
                </c:pt>
                <c:pt idx="48591">
                  <c:v>0.75539453277316371</c:v>
                </c:pt>
                <c:pt idx="48592">
                  <c:v>0.75539856611880818</c:v>
                </c:pt>
                <c:pt idx="48593">
                  <c:v>0.75540257965830115</c:v>
                </c:pt>
                <c:pt idx="48594">
                  <c:v>0.75540659921361675</c:v>
                </c:pt>
                <c:pt idx="48595">
                  <c:v>0.7554106386947792</c:v>
                </c:pt>
                <c:pt idx="48596">
                  <c:v>0.75541469559436458</c:v>
                </c:pt>
                <c:pt idx="48597">
                  <c:v>0.75541875715953499</c:v>
                </c:pt>
                <c:pt idx="48598">
                  <c:v>0.75542281261140276</c:v>
                </c:pt>
                <c:pt idx="48599">
                  <c:v>0.75542686288887118</c:v>
                </c:pt>
                <c:pt idx="48600">
                  <c:v>0.7554309219465366</c:v>
                </c:pt>
                <c:pt idx="48601">
                  <c:v>0.75543500948150455</c:v>
                </c:pt>
                <c:pt idx="48602">
                  <c:v>0.75543913891455072</c:v>
                </c:pt>
                <c:pt idx="48603">
                  <c:v>0.75544330901737389</c:v>
                </c:pt>
                <c:pt idx="48604">
                  <c:v>0.75544750355337609</c:v>
                </c:pt>
                <c:pt idx="48605">
                  <c:v>0.75545170026487407</c:v>
                </c:pt>
                <c:pt idx="48606">
                  <c:v>0.75545588246291318</c:v>
                </c:pt>
                <c:pt idx="48607">
                  <c:v>0.7554600454731063</c:v>
                </c:pt>
                <c:pt idx="48608">
                  <c:v>0.75546419503375917</c:v>
                </c:pt>
                <c:pt idx="48609">
                  <c:v>0.75546834001357377</c:v>
                </c:pt>
                <c:pt idx="48610">
                  <c:v>0.75547248587092419</c:v>
                </c:pt>
                <c:pt idx="48611">
                  <c:v>0.75547663083635497</c:v>
                </c:pt>
                <c:pt idx="48612">
                  <c:v>0.75548076653414675</c:v>
                </c:pt>
                <c:pt idx="48613">
                  <c:v>0.7554848834550516</c:v>
                </c:pt>
                <c:pt idx="48614">
                  <c:v>0.75548897758881883</c:v>
                </c:pt>
                <c:pt idx="48615">
                  <c:v>0.75549305361449992</c:v>
                </c:pt>
                <c:pt idx="48616">
                  <c:v>0.75549712287500548</c:v>
                </c:pt>
                <c:pt idx="48617">
                  <c:v>0.75550119725019083</c:v>
                </c:pt>
                <c:pt idx="48618">
                  <c:v>0.75550528291478014</c:v>
                </c:pt>
                <c:pt idx="48619">
                  <c:v>0.75550937796075379</c:v>
                </c:pt>
                <c:pt idx="48620">
                  <c:v>0.75551347493398147</c:v>
                </c:pt>
                <c:pt idx="48621">
                  <c:v>0.75551756592754926</c:v>
                </c:pt>
                <c:pt idx="48622">
                  <c:v>0.75552164672825095</c:v>
                </c:pt>
                <c:pt idx="48623">
                  <c:v>0.75552571774000898</c:v>
                </c:pt>
                <c:pt idx="48624">
                  <c:v>0.75552978205824928</c:v>
                </c:pt>
                <c:pt idx="48625">
                  <c:v>0.75553384262312606</c:v>
                </c:pt>
                <c:pt idx="48626">
                  <c:v>0.75553790034418211</c:v>
                </c:pt>
                <c:pt idx="48627">
                  <c:v>0.7555419540160504</c:v>
                </c:pt>
                <c:pt idx="48628">
                  <c:v>0.75554600165535346</c:v>
                </c:pt>
                <c:pt idx="48629">
                  <c:v>0.75555004198050013</c:v>
                </c:pt>
                <c:pt idx="48630">
                  <c:v>0.75555407540716746</c:v>
                </c:pt>
                <c:pt idx="48631">
                  <c:v>0.75555810401931311</c:v>
                </c:pt>
                <c:pt idx="48632">
                  <c:v>0.75556213055191512</c:v>
                </c:pt>
                <c:pt idx="48633">
                  <c:v>0.7555661571234491</c:v>
                </c:pt>
                <c:pt idx="48634">
                  <c:v>0.75557018442914703</c:v>
                </c:pt>
                <c:pt idx="48635">
                  <c:v>0.7555742118146157</c:v>
                </c:pt>
                <c:pt idx="48636">
                  <c:v>0.75557823813851055</c:v>
                </c:pt>
                <c:pt idx="48637">
                  <c:v>0.75558226286186936</c:v>
                </c:pt>
                <c:pt idx="48638">
                  <c:v>0.75558628657931226</c:v>
                </c:pt>
                <c:pt idx="48639">
                  <c:v>0.75559031064514681</c:v>
                </c:pt>
                <c:pt idx="48640">
                  <c:v>0.7555943361617955</c:v>
                </c:pt>
                <c:pt idx="48641">
                  <c:v>0.75559836303494476</c:v>
                </c:pt>
                <c:pt idx="48642">
                  <c:v>0.75560238964391191</c:v>
                </c:pt>
                <c:pt idx="48643">
                  <c:v>0.75560641326618794</c:v>
                </c:pt>
                <c:pt idx="48644">
                  <c:v>0.75561043103302439</c:v>
                </c:pt>
                <c:pt idx="48645">
                  <c:v>0.75561444103546349</c:v>
                </c:pt>
                <c:pt idx="48646">
                  <c:v>0.75561844311723758</c:v>
                </c:pt>
                <c:pt idx="48647">
                  <c:v>0.75562243919105121</c:v>
                </c:pt>
                <c:pt idx="48648">
                  <c:v>0.75562643305148802</c:v>
                </c:pt>
                <c:pt idx="48649">
                  <c:v>0.75563042987125495</c:v>
                </c:pt>
                <c:pt idx="48650">
                  <c:v>0.75563443514319328</c:v>
                </c:pt>
                <c:pt idx="48651">
                  <c:v>0.75563845271812857</c:v>
                </c:pt>
                <c:pt idx="48652">
                  <c:v>0.75564248238560694</c:v>
                </c:pt>
                <c:pt idx="48653">
                  <c:v>0.7556465181983707</c:v>
                </c:pt>
                <c:pt idx="48654">
                  <c:v>0.75565055025266425</c:v>
                </c:pt>
                <c:pt idx="48655">
                  <c:v>0.75565457057589946</c:v>
                </c:pt>
                <c:pt idx="48656">
                  <c:v>0.75565858064477831</c:v>
                </c:pt>
                <c:pt idx="48657">
                  <c:v>0.75566259431266836</c:v>
                </c:pt>
                <c:pt idx="48658">
                  <c:v>0.75566663230247655</c:v>
                </c:pt>
                <c:pt idx="48659">
                  <c:v>0.75567070813064696</c:v>
                </c:pt>
                <c:pt idx="48660">
                  <c:v>0.75567481472443221</c:v>
                </c:pt>
                <c:pt idx="48661">
                  <c:v>0.75567892278160786</c:v>
                </c:pt>
                <c:pt idx="48662">
                  <c:v>0.75568299466333699</c:v>
                </c:pt>
                <c:pt idx="48663">
                  <c:v>0.75568700645775022</c:v>
                </c:pt>
                <c:pt idx="48664">
                  <c:v>0.75569096232321697</c:v>
                </c:pt>
                <c:pt idx="48665">
                  <c:v>0.75569489080855212</c:v>
                </c:pt>
                <c:pt idx="48666">
                  <c:v>0.75569882565481583</c:v>
                </c:pt>
                <c:pt idx="48667">
                  <c:v>0.75570278469889363</c:v>
                </c:pt>
                <c:pt idx="48668">
                  <c:v>0.75570676089701472</c:v>
                </c:pt>
                <c:pt idx="48669">
                  <c:v>0.75571072961282559</c:v>
                </c:pt>
                <c:pt idx="48670">
                  <c:v>0.75571466682623833</c:v>
                </c:pt>
                <c:pt idx="48671">
                  <c:v>0.7557185656584281</c:v>
                </c:pt>
                <c:pt idx="48672">
                  <c:v>0.75572243976756026</c:v>
                </c:pt>
                <c:pt idx="48673">
                  <c:v>0.75572631217118302</c:v>
                </c:pt>
                <c:pt idx="48674">
                  <c:v>0.75573020043000994</c:v>
                </c:pt>
                <c:pt idx="48675">
                  <c:v>0.75573411066027618</c:v>
                </c:pt>
                <c:pt idx="48676">
                  <c:v>0.7557380419541414</c:v>
                </c:pt>
                <c:pt idx="48677">
                  <c:v>0.7557419927274116</c:v>
                </c:pt>
                <c:pt idx="48678">
                  <c:v>0.7557459618997322</c:v>
                </c:pt>
                <c:pt idx="48679">
                  <c:v>0.75574994580695598</c:v>
                </c:pt>
                <c:pt idx="48680">
                  <c:v>0.7557539361721699</c:v>
                </c:pt>
                <c:pt idx="48681">
                  <c:v>0.75575792072208292</c:v>
                </c:pt>
                <c:pt idx="48682">
                  <c:v>0.75576188652724741</c:v>
                </c:pt>
                <c:pt idx="48683">
                  <c:v>0.75576582326655928</c:v>
                </c:pt>
                <c:pt idx="48684">
                  <c:v>0.75576972538370213</c:v>
                </c:pt>
                <c:pt idx="48685">
                  <c:v>0.75577359290400903</c:v>
                </c:pt>
                <c:pt idx="48686">
                  <c:v>0.75577743053052016</c:v>
                </c:pt>
                <c:pt idx="48687">
                  <c:v>0.75578124603788555</c:v>
                </c:pt>
                <c:pt idx="48688">
                  <c:v>0.75578504879072927</c:v>
                </c:pt>
                <c:pt idx="48689">
                  <c:v>0.75578884836784122</c:v>
                </c:pt>
                <c:pt idx="48690">
                  <c:v>0.75579265275184082</c:v>
                </c:pt>
                <c:pt idx="48691">
                  <c:v>0.75579646591010641</c:v>
                </c:pt>
                <c:pt idx="48692">
                  <c:v>0.75580028596645787</c:v>
                </c:pt>
                <c:pt idx="48693">
                  <c:v>0.75580410565631273</c:v>
                </c:pt>
                <c:pt idx="48694">
                  <c:v>0.75580791565248895</c:v>
                </c:pt>
                <c:pt idx="48695">
                  <c:v>0.75581170916243323</c:v>
                </c:pt>
                <c:pt idx="48696">
                  <c:v>0.75581548499723061</c:v>
                </c:pt>
                <c:pt idx="48697">
                  <c:v>0.75581924683470647</c:v>
                </c:pt>
                <c:pt idx="48698">
                  <c:v>0.75582299955317078</c:v>
                </c:pt>
                <c:pt idx="48699">
                  <c:v>0.75582674536634475</c:v>
                </c:pt>
                <c:pt idx="48700">
                  <c:v>0.75583048270873565</c:v>
                </c:pt>
                <c:pt idx="48701">
                  <c:v>0.75583420835340476</c:v>
                </c:pt>
                <c:pt idx="48702">
                  <c:v>0.75583792070300226</c:v>
                </c:pt>
                <c:pt idx="48703">
                  <c:v>0.7558416216521372</c:v>
                </c:pt>
                <c:pt idx="48704">
                  <c:v>0.75584531597814186</c:v>
                </c:pt>
                <c:pt idx="48705">
                  <c:v>0.75584900916839382</c:v>
                </c:pt>
                <c:pt idx="48706">
                  <c:v>0.75585270531026938</c:v>
                </c:pt>
                <c:pt idx="48707">
                  <c:v>0.75585640602256976</c:v>
                </c:pt>
                <c:pt idx="48708">
                  <c:v>0.75586011042095325</c:v>
                </c:pt>
                <c:pt idx="48709">
                  <c:v>0.75586381567296479</c:v>
                </c:pt>
                <c:pt idx="48710">
                  <c:v>0.75586751787097917</c:v>
                </c:pt>
                <c:pt idx="48711">
                  <c:v>0.75587121317533756</c:v>
                </c:pt>
                <c:pt idx="48712">
                  <c:v>0.75587489909302219</c:v>
                </c:pt>
                <c:pt idx="48713">
                  <c:v>0.75587857543513404</c:v>
                </c:pt>
                <c:pt idx="48714">
                  <c:v>0.75588224432613926</c:v>
                </c:pt>
                <c:pt idx="48715">
                  <c:v>0.75588590889407903</c:v>
                </c:pt>
                <c:pt idx="48716">
                  <c:v>0.75588957091604592</c:v>
                </c:pt>
                <c:pt idx="48717">
                  <c:v>0.75589322835957895</c:v>
                </c:pt>
                <c:pt idx="48718">
                  <c:v>0.75589687406906647</c:v>
                </c:pt>
                <c:pt idx="48719">
                  <c:v>0.75590049655267733</c:v>
                </c:pt>
                <c:pt idx="48720">
                  <c:v>0.75590408300039347</c:v>
                </c:pt>
                <c:pt idx="48721">
                  <c:v>0.75590762368586217</c:v>
                </c:pt>
                <c:pt idx="48722">
                  <c:v>0.7559111161685993</c:v>
                </c:pt>
                <c:pt idx="48723">
                  <c:v>0.75591456758975339</c:v>
                </c:pt>
                <c:pt idx="48724">
                  <c:v>0.75591799393432224</c:v>
                </c:pt>
                <c:pt idx="48725">
                  <c:v>0.75592141622837872</c:v>
                </c:pt>
                <c:pt idx="48726">
                  <c:v>0.75592485485092054</c:v>
                </c:pt>
                <c:pt idx="48727">
                  <c:v>0.75592832396941079</c:v>
                </c:pt>
                <c:pt idx="48728">
                  <c:v>0.75593182799716652</c:v>
                </c:pt>
                <c:pt idx="48729">
                  <c:v>0.75593536129312799</c:v>
                </c:pt>
                <c:pt idx="48730">
                  <c:v>0.75593891088901399</c:v>
                </c:pt>
                <c:pt idx="48731">
                  <c:v>0.75594246098165074</c:v>
                </c:pt>
                <c:pt idx="48732">
                  <c:v>0.75594599752725022</c:v>
                </c:pt>
                <c:pt idx="48733">
                  <c:v>0.75594951150679046</c:v>
                </c:pt>
                <c:pt idx="48734">
                  <c:v>0.75595300005239885</c:v>
                </c:pt>
                <c:pt idx="48735">
                  <c:v>0.75595646545618234</c:v>
                </c:pt>
                <c:pt idx="48736">
                  <c:v>0.7559599128765826</c:v>
                </c:pt>
                <c:pt idx="48737">
                  <c:v>0.7559633479174197</c:v>
                </c:pt>
                <c:pt idx="48738">
                  <c:v>0.75596677496366771</c:v>
                </c:pt>
                <c:pt idx="48739">
                  <c:v>0.75597019655762443</c:v>
                </c:pt>
                <c:pt idx="48740">
                  <c:v>0.75597361353238512</c:v>
                </c:pt>
                <c:pt idx="48741">
                  <c:v>0.75597702547734147</c:v>
                </c:pt>
                <c:pt idx="48742">
                  <c:v>0.75598043118152647</c:v>
                </c:pt>
                <c:pt idx="48743">
                  <c:v>0.75598382895047711</c:v>
                </c:pt>
                <c:pt idx="48744">
                  <c:v>0.75598721687463533</c:v>
                </c:pt>
                <c:pt idx="48745">
                  <c:v>0.75599059321402873</c:v>
                </c:pt>
                <c:pt idx="48746">
                  <c:v>0.75599395687234183</c:v>
                </c:pt>
                <c:pt idx="48747">
                  <c:v>0.75599730768336659</c:v>
                </c:pt>
                <c:pt idx="48748">
                  <c:v>0.75600064623842578</c:v>
                </c:pt>
                <c:pt idx="48749">
                  <c:v>0.75600397332590508</c:v>
                </c:pt>
                <c:pt idx="48750">
                  <c:v>0.75600728940968887</c:v>
                </c:pt>
                <c:pt idx="48751">
                  <c:v>0.75601059455949859</c:v>
                </c:pt>
                <c:pt idx="48752">
                  <c:v>0.75601388888056986</c:v>
                </c:pt>
                <c:pt idx="48753">
                  <c:v>0.75601717314295336</c:v>
                </c:pt>
                <c:pt idx="48754">
                  <c:v>0.75602044916708233</c:v>
                </c:pt>
                <c:pt idx="48755">
                  <c:v>0.75602371970274607</c:v>
                </c:pt>
                <c:pt idx="48756">
                  <c:v>0.75602698779140387</c:v>
                </c:pt>
                <c:pt idx="48757">
                  <c:v>0.75603025587562211</c:v>
                </c:pt>
                <c:pt idx="48758">
                  <c:v>0.75603352500207488</c:v>
                </c:pt>
                <c:pt idx="48759">
                  <c:v>0.75603679441346194</c:v>
                </c:pt>
                <c:pt idx="48760">
                  <c:v>0.75604006169711324</c:v>
                </c:pt>
                <c:pt idx="48761">
                  <c:v>0.75604332344036917</c:v>
                </c:pt>
                <c:pt idx="48762">
                  <c:v>0.75604657620749416</c:v>
                </c:pt>
                <c:pt idx="48763">
                  <c:v>0.75604981753598244</c:v>
                </c:pt>
                <c:pt idx="48764">
                  <c:v>0.75605304663297379</c:v>
                </c:pt>
                <c:pt idx="48765">
                  <c:v>0.75605626417401794</c:v>
                </c:pt>
                <c:pt idx="48766">
                  <c:v>0.75605947132924201</c:v>
                </c:pt>
                <c:pt idx="48767">
                  <c:v>0.75606266827997437</c:v>
                </c:pt>
                <c:pt idx="48768">
                  <c:v>0.75606585333850884</c:v>
                </c:pt>
                <c:pt idx="48769">
                  <c:v>0.75606902349566185</c:v>
                </c:pt>
                <c:pt idx="48770">
                  <c:v>0.75607217635274837</c:v>
                </c:pt>
                <c:pt idx="48771">
                  <c:v>0.75607531220126523</c:v>
                </c:pt>
                <c:pt idx="48772">
                  <c:v>0.75607843468033131</c:v>
                </c:pt>
                <c:pt idx="48773">
                  <c:v>0.75608154929169591</c:v>
                </c:pt>
                <c:pt idx="48774">
                  <c:v>0.7560846606331818</c:v>
                </c:pt>
                <c:pt idx="48775">
                  <c:v>0.75608777026159291</c:v>
                </c:pt>
                <c:pt idx="48776">
                  <c:v>0.75609087660989405</c:v>
                </c:pt>
                <c:pt idx="48777">
                  <c:v>0.75609397701906444</c:v>
                </c:pt>
                <c:pt idx="48778">
                  <c:v>0.75609707033435292</c:v>
                </c:pt>
                <c:pt idx="48779">
                  <c:v>0.75610015841587619</c:v>
                </c:pt>
                <c:pt idx="48780">
                  <c:v>0.75610324578973798</c:v>
                </c:pt>
                <c:pt idx="48781">
                  <c:v>0.75610633781756875</c:v>
                </c:pt>
                <c:pt idx="48782">
                  <c:v>0.75610943838293942</c:v>
                </c:pt>
                <c:pt idx="48783">
                  <c:v>0.75611254845545628</c:v>
                </c:pt>
                <c:pt idx="48784">
                  <c:v>0.75611566559789611</c:v>
                </c:pt>
                <c:pt idx="48785">
                  <c:v>0.75611878441858449</c:v>
                </c:pt>
                <c:pt idx="48786">
                  <c:v>0.75612189793666962</c:v>
                </c:pt>
                <c:pt idx="48787">
                  <c:v>0.75612499928708032</c:v>
                </c:pt>
                <c:pt idx="48788">
                  <c:v>0.7561280828749134</c:v>
                </c:pt>
                <c:pt idx="48789">
                  <c:v>0.75613114442933516</c:v>
                </c:pt>
                <c:pt idx="48790">
                  <c:v>0.75613418089522466</c:v>
                </c:pt>
                <c:pt idx="48791">
                  <c:v>0.75613719072318697</c:v>
                </c:pt>
                <c:pt idx="48792">
                  <c:v>0.75614017450634075</c:v>
                </c:pt>
                <c:pt idx="48793">
                  <c:v>0.75614313506077047</c:v>
                </c:pt>
                <c:pt idx="48794">
                  <c:v>0.75614607668078837</c:v>
                </c:pt>
                <c:pt idx="48795">
                  <c:v>0.75614900429094667</c:v>
                </c:pt>
                <c:pt idx="48796">
                  <c:v>0.75615192306344603</c:v>
                </c:pt>
                <c:pt idx="48797">
                  <c:v>0.75615483827132712</c:v>
                </c:pt>
                <c:pt idx="48798">
                  <c:v>0.75615775503326643</c:v>
                </c:pt>
                <c:pt idx="48799">
                  <c:v>0.75616067803087228</c:v>
                </c:pt>
                <c:pt idx="48800">
                  <c:v>0.75616361111907981</c:v>
                </c:pt>
                <c:pt idx="48801">
                  <c:v>0.75616655594153992</c:v>
                </c:pt>
                <c:pt idx="48802">
                  <c:v>0.75616950875096089</c:v>
                </c:pt>
                <c:pt idx="48803">
                  <c:v>0.7561724567003193</c:v>
                </c:pt>
                <c:pt idx="48804">
                  <c:v>0.7561753770849643</c:v>
                </c:pt>
                <c:pt idx="48805">
                  <c:v>0.75617824298818248</c:v>
                </c:pt>
                <c:pt idx="48806">
                  <c:v>0.75618103468927089</c:v>
                </c:pt>
                <c:pt idx="48807">
                  <c:v>0.75618375118906633</c:v>
                </c:pt>
                <c:pt idx="48808">
                  <c:v>0.75618641402053555</c:v>
                </c:pt>
                <c:pt idx="48809">
                  <c:v>0.75618905949082482</c:v>
                </c:pt>
                <c:pt idx="48810">
                  <c:v>0.7561917228958559</c:v>
                </c:pt>
                <c:pt idx="48811">
                  <c:v>0.75619442397388803</c:v>
                </c:pt>
                <c:pt idx="48812">
                  <c:v>0.7561971620297302</c:v>
                </c:pt>
                <c:pt idx="48813">
                  <c:v>0.7561999225326117</c:v>
                </c:pt>
                <c:pt idx="48814">
                  <c:v>0.75620268957588055</c:v>
                </c:pt>
                <c:pt idx="48815">
                  <c:v>0.75620545591767818</c:v>
                </c:pt>
                <c:pt idx="48816">
                  <c:v>0.75620822522034781</c:v>
                </c:pt>
                <c:pt idx="48817">
                  <c:v>0.75621100657078644</c:v>
                </c:pt>
                <c:pt idx="48818">
                  <c:v>0.7562138055925105</c:v>
                </c:pt>
                <c:pt idx="48819">
                  <c:v>0.75621661777555482</c:v>
                </c:pt>
                <c:pt idx="48820">
                  <c:v>0.75621942803142184</c:v>
                </c:pt>
                <c:pt idx="48821">
                  <c:v>0.75622221681767732</c:v>
                </c:pt>
                <c:pt idx="48822">
                  <c:v>0.75622496926507121</c:v>
                </c:pt>
                <c:pt idx="48823">
                  <c:v>0.75622768184057021</c:v>
                </c:pt>
                <c:pt idx="48824">
                  <c:v>0.75623036273671218</c:v>
                </c:pt>
                <c:pt idx="48825">
                  <c:v>0.75623302626479638</c:v>
                </c:pt>
                <c:pt idx="48826">
                  <c:v>0.75623568561108911</c:v>
                </c:pt>
                <c:pt idx="48827">
                  <c:v>0.75623834733670581</c:v>
                </c:pt>
                <c:pt idx="48828">
                  <c:v>0.75624101071767447</c:v>
                </c:pt>
                <c:pt idx="48829">
                  <c:v>0.75624367068779419</c:v>
                </c:pt>
                <c:pt idx="48830">
                  <c:v>0.75624632075870091</c:v>
                </c:pt>
                <c:pt idx="48831">
                  <c:v>0.75624895547671911</c:v>
                </c:pt>
                <c:pt idx="48832">
                  <c:v>0.75625157145790656</c:v>
                </c:pt>
                <c:pt idx="48833">
                  <c:v>0.75625416741000528</c:v>
                </c:pt>
                <c:pt idx="48834">
                  <c:v>0.75625674409591925</c:v>
                </c:pt>
                <c:pt idx="48835">
                  <c:v>0.75625930429358046</c:v>
                </c:pt>
                <c:pt idx="48836">
                  <c:v>0.75626185176689387</c:v>
                </c:pt>
                <c:pt idx="48837">
                  <c:v>0.75626439079176044</c:v>
                </c:pt>
                <c:pt idx="48838">
                  <c:v>0.75626692421654484</c:v>
                </c:pt>
                <c:pt idx="48839">
                  <c:v>0.7562694525960032</c:v>
                </c:pt>
                <c:pt idx="48840">
                  <c:v>0.75627197437169913</c:v>
                </c:pt>
                <c:pt idx="48841">
                  <c:v>0.75627448709164002</c:v>
                </c:pt>
                <c:pt idx="48842">
                  <c:v>0.75627698886899775</c:v>
                </c:pt>
                <c:pt idx="48843">
                  <c:v>0.75627947923557293</c:v>
                </c:pt>
                <c:pt idx="48844">
                  <c:v>0.75628195893623762</c:v>
                </c:pt>
                <c:pt idx="48845">
                  <c:v>0.75628442905544147</c:v>
                </c:pt>
                <c:pt idx="48846">
                  <c:v>0.75628689021530715</c:v>
                </c:pt>
                <c:pt idx="48847">
                  <c:v>0.75628934222621669</c:v>
                </c:pt>
                <c:pt idx="48848">
                  <c:v>0.75629178430317101</c:v>
                </c:pt>
                <c:pt idx="48849">
                  <c:v>0.75629421544471642</c:v>
                </c:pt>
                <c:pt idx="48850">
                  <c:v>0.75629663471733155</c:v>
                </c:pt>
                <c:pt idx="48851">
                  <c:v>0.75629904135766501</c:v>
                </c:pt>
                <c:pt idx="48852">
                  <c:v>0.75630143472746636</c:v>
                </c:pt>
                <c:pt idx="48853">
                  <c:v>0.75630381423595638</c:v>
                </c:pt>
                <c:pt idx="48854">
                  <c:v>0.75630617926855148</c:v>
                </c:pt>
                <c:pt idx="48855">
                  <c:v>0.75630852921581138</c:v>
                </c:pt>
                <c:pt idx="48856">
                  <c:v>0.75631086341649467</c:v>
                </c:pt>
                <c:pt idx="48857">
                  <c:v>0.75631318142817638</c:v>
                </c:pt>
                <c:pt idx="48858">
                  <c:v>0.75631548326442122</c:v>
                </c:pt>
                <c:pt idx="48859">
                  <c:v>0.75631776915389903</c:v>
                </c:pt>
                <c:pt idx="48860">
                  <c:v>0.75632003948724214</c:v>
                </c:pt>
                <c:pt idx="48861">
                  <c:v>0.75632229434090592</c:v>
                </c:pt>
                <c:pt idx="48862">
                  <c:v>0.75632453419919998</c:v>
                </c:pt>
                <c:pt idx="48863">
                  <c:v>0.75632675874396793</c:v>
                </c:pt>
                <c:pt idx="48864">
                  <c:v>0.75632896759545476</c:v>
                </c:pt>
                <c:pt idx="48865">
                  <c:v>0.75633116041302528</c:v>
                </c:pt>
                <c:pt idx="48866">
                  <c:v>0.75633333691338256</c:v>
                </c:pt>
                <c:pt idx="48867">
                  <c:v>0.75633549718381821</c:v>
                </c:pt>
                <c:pt idx="48868">
                  <c:v>0.75633764196050979</c:v>
                </c:pt>
                <c:pt idx="48869">
                  <c:v>0.75633977255033014</c:v>
                </c:pt>
                <c:pt idx="48870">
                  <c:v>0.7563418904547764</c:v>
                </c:pt>
                <c:pt idx="48871">
                  <c:v>0.75634399736121083</c:v>
                </c:pt>
                <c:pt idx="48872">
                  <c:v>0.75634609479383252</c:v>
                </c:pt>
                <c:pt idx="48873">
                  <c:v>0.75634818388048619</c:v>
                </c:pt>
                <c:pt idx="48874">
                  <c:v>0.75635026539218886</c:v>
                </c:pt>
                <c:pt idx="48875">
                  <c:v>0.75635233929709023</c:v>
                </c:pt>
                <c:pt idx="48876">
                  <c:v>0.75635440636328755</c:v>
                </c:pt>
                <c:pt idx="48877">
                  <c:v>0.75635646712797133</c:v>
                </c:pt>
                <c:pt idx="48878">
                  <c:v>0.75635852126496528</c:v>
                </c:pt>
                <c:pt idx="48879">
                  <c:v>0.7563605672157041</c:v>
                </c:pt>
                <c:pt idx="48880">
                  <c:v>0.75636260057232096</c:v>
                </c:pt>
                <c:pt idx="48881">
                  <c:v>0.75636461955353973</c:v>
                </c:pt>
                <c:pt idx="48882">
                  <c:v>0.75636662150652645</c:v>
                </c:pt>
                <c:pt idx="48883">
                  <c:v>0.7563686059776118</c:v>
                </c:pt>
                <c:pt idx="48884">
                  <c:v>0.75637057284114484</c:v>
                </c:pt>
                <c:pt idx="48885">
                  <c:v>0.75637252163474478</c:v>
                </c:pt>
                <c:pt idx="48886">
                  <c:v>0.75637445177118467</c:v>
                </c:pt>
                <c:pt idx="48887">
                  <c:v>0.75637636302119859</c:v>
                </c:pt>
                <c:pt idx="48888">
                  <c:v>0.75637825694955352</c:v>
                </c:pt>
                <c:pt idx="48889">
                  <c:v>0.75638013384879099</c:v>
                </c:pt>
                <c:pt idx="48890">
                  <c:v>0.75638199383873417</c:v>
                </c:pt>
                <c:pt idx="48891">
                  <c:v>0.75638383619410443</c:v>
                </c:pt>
                <c:pt idx="48892">
                  <c:v>0.75638565998611018</c:v>
                </c:pt>
                <c:pt idx="48893">
                  <c:v>0.7563874644556845</c:v>
                </c:pt>
                <c:pt idx="48894">
                  <c:v>0.7563892497101381</c:v>
                </c:pt>
                <c:pt idx="48895">
                  <c:v>0.7563910169672633</c:v>
                </c:pt>
                <c:pt idx="48896">
                  <c:v>0.75639276820919454</c:v>
                </c:pt>
                <c:pt idx="48897">
                  <c:v>0.75639450553822907</c:v>
                </c:pt>
                <c:pt idx="48898">
                  <c:v>0.75639623059023831</c:v>
                </c:pt>
                <c:pt idx="48899">
                  <c:v>0.75639794423653395</c:v>
                </c:pt>
                <c:pt idx="48900">
                  <c:v>0.75639964676542648</c:v>
                </c:pt>
                <c:pt idx="48901">
                  <c:v>0.75640133730185122</c:v>
                </c:pt>
                <c:pt idx="48902">
                  <c:v>0.7564030156176117</c:v>
                </c:pt>
                <c:pt idx="48903">
                  <c:v>0.75640468122133098</c:v>
                </c:pt>
                <c:pt idx="48904">
                  <c:v>0.75640633370014154</c:v>
                </c:pt>
                <c:pt idx="48905">
                  <c:v>0.75640797295943873</c:v>
                </c:pt>
                <c:pt idx="48906">
                  <c:v>0.75640959883898229</c:v>
                </c:pt>
                <c:pt idx="48907">
                  <c:v>0.75641121081276919</c:v>
                </c:pt>
                <c:pt idx="48908">
                  <c:v>0.75641280797983557</c:v>
                </c:pt>
                <c:pt idx="48909">
                  <c:v>0.75641438924954263</c:v>
                </c:pt>
                <c:pt idx="48910">
                  <c:v>0.756415953544048</c:v>
                </c:pt>
                <c:pt idx="48911">
                  <c:v>0.75641749990801743</c:v>
                </c:pt>
                <c:pt idx="48912">
                  <c:v>0.75641902754935852</c:v>
                </c:pt>
                <c:pt idx="48913">
                  <c:v>0.75642053591895475</c:v>
                </c:pt>
                <c:pt idx="48914">
                  <c:v>0.75642202485047949</c:v>
                </c:pt>
                <c:pt idx="48915">
                  <c:v>0.75642349458399993</c:v>
                </c:pt>
                <c:pt idx="48916">
                  <c:v>0.75642494592210463</c:v>
                </c:pt>
                <c:pt idx="48917">
                  <c:v>0.75642637998893658</c:v>
                </c:pt>
                <c:pt idx="48918">
                  <c:v>0.75642779789418524</c:v>
                </c:pt>
                <c:pt idx="48919">
                  <c:v>0.75642920076705944</c:v>
                </c:pt>
                <c:pt idx="48920">
                  <c:v>0.75643058922667716</c:v>
                </c:pt>
                <c:pt idx="48921">
                  <c:v>0.75643196476016994</c:v>
                </c:pt>
                <c:pt idx="48922">
                  <c:v>0.75643332694796128</c:v>
                </c:pt>
                <c:pt idx="48923">
                  <c:v>0.75643467391234576</c:v>
                </c:pt>
                <c:pt idx="48924">
                  <c:v>0.75643600309378567</c:v>
                </c:pt>
                <c:pt idx="48925">
                  <c:v>0.75643731214762666</c:v>
                </c:pt>
                <c:pt idx="48926">
                  <c:v>0.75643859994852747</c:v>
                </c:pt>
                <c:pt idx="48927">
                  <c:v>0.7564398671858219</c:v>
                </c:pt>
                <c:pt idx="48928">
                  <c:v>0.75644111598293884</c:v>
                </c:pt>
                <c:pt idx="48929">
                  <c:v>0.75644234871216509</c:v>
                </c:pt>
                <c:pt idx="48930">
                  <c:v>0.75644356717047634</c:v>
                </c:pt>
                <c:pt idx="48931">
                  <c:v>0.7564447724425879</c:v>
                </c:pt>
                <c:pt idx="48932">
                  <c:v>0.75644596571133993</c:v>
                </c:pt>
                <c:pt idx="48933">
                  <c:v>0.75644714850244721</c:v>
                </c:pt>
                <c:pt idx="48934">
                  <c:v>0.75644832111584648</c:v>
                </c:pt>
                <c:pt idx="48935">
                  <c:v>0.75644948120654953</c:v>
                </c:pt>
                <c:pt idx="48936">
                  <c:v>0.75645062355158332</c:v>
                </c:pt>
                <c:pt idx="48937">
                  <c:v>0.75645174329459908</c:v>
                </c:pt>
                <c:pt idx="48938">
                  <c:v>0.75645283924826423</c:v>
                </c:pt>
                <c:pt idx="48939">
                  <c:v>0.75645391510969229</c:v>
                </c:pt>
                <c:pt idx="48940">
                  <c:v>0.75645497710966159</c:v>
                </c:pt>
                <c:pt idx="48941">
                  <c:v>0.75645602950538149</c:v>
                </c:pt>
                <c:pt idx="48942">
                  <c:v>0.75645707178799004</c:v>
                </c:pt>
                <c:pt idx="48943">
                  <c:v>0.75645809952519127</c:v>
                </c:pt>
                <c:pt idx="48944">
                  <c:v>0.75645910696746665</c:v>
                </c:pt>
                <c:pt idx="48945">
                  <c:v>0.75646009287182592</c:v>
                </c:pt>
                <c:pt idx="48946">
                  <c:v>0.75646105777545847</c:v>
                </c:pt>
                <c:pt idx="48947">
                  <c:v>0.75646200420950349</c:v>
                </c:pt>
                <c:pt idx="48948">
                  <c:v>0.7564629353251493</c:v>
                </c:pt>
                <c:pt idx="48949">
                  <c:v>0.75646385385912884</c:v>
                </c:pt>
                <c:pt idx="48950">
                  <c:v>0.75646476136668006</c:v>
                </c:pt>
                <c:pt idx="48951">
                  <c:v>0.7564656584588928</c:v>
                </c:pt>
                <c:pt idx="48952">
                  <c:v>0.75646654542082936</c:v>
                </c:pt>
                <c:pt idx="48953">
                  <c:v>0.75646742304306558</c:v>
                </c:pt>
                <c:pt idx="48954">
                  <c:v>0.756468292872018</c:v>
                </c:pt>
                <c:pt idx="48955">
                  <c:v>0.75646915703816942</c:v>
                </c:pt>
                <c:pt idx="48956">
                  <c:v>0.75647001728156615</c:v>
                </c:pt>
                <c:pt idx="48957">
                  <c:v>0.75647087452857353</c:v>
                </c:pt>
                <c:pt idx="48958">
                  <c:v>0.7564717268454747</c:v>
                </c:pt>
                <c:pt idx="48959">
                  <c:v>0.75647256889608117</c:v>
                </c:pt>
                <c:pt idx="48960">
                  <c:v>0.75647339192963514</c:v>
                </c:pt>
                <c:pt idx="48961">
                  <c:v>0.75647418393190202</c:v>
                </c:pt>
                <c:pt idx="48962">
                  <c:v>0.75647493127821108</c:v>
                </c:pt>
                <c:pt idx="48963">
                  <c:v>0.75647562248230038</c:v>
                </c:pt>
                <c:pt idx="48964">
                  <c:v>0.75647625170442745</c:v>
                </c:pt>
                <c:pt idx="48965">
                  <c:v>0.7564768249908318</c:v>
                </c:pt>
                <c:pt idx="48966">
                  <c:v>0.75647736138677435</c:v>
                </c:pt>
                <c:pt idx="48967">
                  <c:v>0.75647788838074637</c:v>
                </c:pt>
                <c:pt idx="48968">
                  <c:v>0.7564784331538883</c:v>
                </c:pt>
                <c:pt idx="48969">
                  <c:v>0.75647901313493482</c:v>
                </c:pt>
                <c:pt idx="48970">
                  <c:v>0.75647962982900219</c:v>
                </c:pt>
                <c:pt idx="48971">
                  <c:v>0.75648026912078248</c:v>
                </c:pt>
                <c:pt idx="48972">
                  <c:v>0.75648090824013892</c:v>
                </c:pt>
                <c:pt idx="48973">
                  <c:v>0.75648152625119192</c:v>
                </c:pt>
                <c:pt idx="48974">
                  <c:v>0.7564821115446082</c:v>
                </c:pt>
                <c:pt idx="48975">
                  <c:v>0.75648266343429083</c:v>
                </c:pt>
                <c:pt idx="48976">
                  <c:v>0.75648318880674481</c:v>
                </c:pt>
                <c:pt idx="48977">
                  <c:v>0.75648369690684014</c:v>
                </c:pt>
                <c:pt idx="48978">
                  <c:v>0.75648419521121246</c:v>
                </c:pt>
                <c:pt idx="48979">
                  <c:v>0.75648468829042848</c:v>
                </c:pt>
                <c:pt idx="48980">
                  <c:v>0.75648517754440125</c:v>
                </c:pt>
                <c:pt idx="48981">
                  <c:v>0.75648566134352668</c:v>
                </c:pt>
                <c:pt idx="48982">
                  <c:v>0.75648613529999009</c:v>
                </c:pt>
                <c:pt idx="48983">
                  <c:v>0.75648659349395553</c:v>
                </c:pt>
                <c:pt idx="48984">
                  <c:v>0.75648703257315941</c:v>
                </c:pt>
                <c:pt idx="48985">
                  <c:v>0.75648745253104643</c:v>
                </c:pt>
                <c:pt idx="48986">
                  <c:v>0.75648785662184392</c:v>
                </c:pt>
                <c:pt idx="48987">
                  <c:v>0.75648824878822185</c:v>
                </c:pt>
                <c:pt idx="48988">
                  <c:v>0.75648863096970986</c:v>
                </c:pt>
                <c:pt idx="48989">
                  <c:v>0.7564890020264976</c:v>
                </c:pt>
                <c:pt idx="48990">
                  <c:v>0.75648935873397882</c:v>
                </c:pt>
                <c:pt idx="48991">
                  <c:v>0.75648969794184451</c:v>
                </c:pt>
                <c:pt idx="48992">
                  <c:v>0.75649001853428421</c:v>
                </c:pt>
                <c:pt idx="48993">
                  <c:v>0.75649032203000655</c:v>
                </c:pt>
                <c:pt idx="48994">
                  <c:v>0.75649061154061703</c:v>
                </c:pt>
                <c:pt idx="48995">
                  <c:v>0.7564908898023881</c:v>
                </c:pt>
                <c:pt idx="48996">
                  <c:v>0.75649115750811013</c:v>
                </c:pt>
                <c:pt idx="48997">
                  <c:v>0.75649141267583109</c:v>
                </c:pt>
                <c:pt idx="48998">
                  <c:v>0.7564916509245323</c:v>
                </c:pt>
                <c:pt idx="48999">
                  <c:v>0.75649186630877729</c:v>
                </c:pt>
                <c:pt idx="49000">
                  <c:v>0.75649205271989117</c:v>
                </c:pt>
                <c:pt idx="49001">
                  <c:v>0.75649220638746484</c:v>
                </c:pt>
                <c:pt idx="49002">
                  <c:v>0.75649232874448791</c:v>
                </c:pt>
                <c:pt idx="49003">
                  <c:v>0.75649242808627259</c:v>
                </c:pt>
                <c:pt idx="49004">
                  <c:v>0.75649251769918646</c:v>
                </c:pt>
                <c:pt idx="49005">
                  <c:v>0.7564926102920444</c:v>
                </c:pt>
                <c:pt idx="49006">
                  <c:v>0.75649271142506758</c:v>
                </c:pt>
                <c:pt idx="49007">
                  <c:v>0.75649281624630527</c:v>
                </c:pt>
                <c:pt idx="49008">
                  <c:v>0.75649291221614157</c:v>
                </c:pt>
                <c:pt idx="49009">
                  <c:v>0.75649298643897755</c:v>
                </c:pt>
                <c:pt idx="49010">
                  <c:v>0.75649303287966074</c:v>
                </c:pt>
                <c:pt idx="49011">
                  <c:v>0.75649305479102247</c:v>
                </c:pt>
                <c:pt idx="49012">
                  <c:v>0.75649306115467396</c:v>
                </c:pt>
                <c:pt idx="49013">
                  <c:v>0.75649306012245798</c:v>
                </c:pt>
                <c:pt idx="49014">
                  <c:v>0.75649305414527879</c:v>
                </c:pt>
                <c:pt idx="49015">
                  <c:v>0.75649303973164372</c:v>
                </c:pt>
                <c:pt idx="49016">
                  <c:v>0.75649301078345355</c:v>
                </c:pt>
                <c:pt idx="49017">
                  <c:v>0.75649296387902998</c:v>
                </c:pt>
                <c:pt idx="49018">
                  <c:v>0.75649290019387971</c:v>
                </c:pt>
                <c:pt idx="49019">
                  <c:v>0.75649282516942185</c:v>
                </c:pt>
                <c:pt idx="49020">
                  <c:v>0.75649274497498342</c:v>
                </c:pt>
                <c:pt idx="49021">
                  <c:v>0.7564926628975952</c:v>
                </c:pt>
                <c:pt idx="49022">
                  <c:v>0.75649257729271935</c:v>
                </c:pt>
                <c:pt idx="49023">
                  <c:v>0.75649248394020163</c:v>
                </c:pt>
                <c:pt idx="49024">
                  <c:v>0.75649238018053178</c:v>
                </c:pt>
                <c:pt idx="49025">
                  <c:v>0.75649226681673554</c:v>
                </c:pt>
                <c:pt idx="49026">
                  <c:v>0.75649214618991367</c:v>
                </c:pt>
                <c:pt idx="49027">
                  <c:v>0.75649201809950384</c:v>
                </c:pt>
                <c:pt idx="49028">
                  <c:v>0.75649187738457846</c:v>
                </c:pt>
                <c:pt idx="49029">
                  <c:v>0.75649171585918473</c:v>
                </c:pt>
                <c:pt idx="49030">
                  <c:v>0.75649152776261774</c:v>
                </c:pt>
                <c:pt idx="49031">
                  <c:v>0.75649131384063906</c:v>
                </c:pt>
                <c:pt idx="49032">
                  <c:v>0.75649107980119323</c:v>
                </c:pt>
                <c:pt idx="49033">
                  <c:v>0.756490831007543</c:v>
                </c:pt>
                <c:pt idx="49034">
                  <c:v>0.75649056723585162</c:v>
                </c:pt>
                <c:pt idx="49035">
                  <c:v>0.75649028348993397</c:v>
                </c:pt>
                <c:pt idx="49036">
                  <c:v>0.75648997519062755</c:v>
                </c:pt>
                <c:pt idx="49037">
                  <c:v>0.75648964176645173</c:v>
                </c:pt>
                <c:pt idx="49038">
                  <c:v>0.75648928592520781</c:v>
                </c:pt>
                <c:pt idx="49039">
                  <c:v>0.75648891013313091</c:v>
                </c:pt>
                <c:pt idx="49040">
                  <c:v>0.756488514704862</c:v>
                </c:pt>
                <c:pt idx="49041">
                  <c:v>0.75648809926098093</c:v>
                </c:pt>
                <c:pt idx="49042">
                  <c:v>0.75648766548824686</c:v>
                </c:pt>
                <c:pt idx="49043">
                  <c:v>0.75648721789923368</c:v>
                </c:pt>
                <c:pt idx="49044">
                  <c:v>0.75648676184692321</c:v>
                </c:pt>
                <c:pt idx="49045">
                  <c:v>0.75648630071606038</c:v>
                </c:pt>
                <c:pt idx="49046">
                  <c:v>0.7564858346362755</c:v>
                </c:pt>
                <c:pt idx="49047">
                  <c:v>0.75648536114693743</c:v>
                </c:pt>
                <c:pt idx="49048">
                  <c:v>0.75648487673043829</c:v>
                </c:pt>
                <c:pt idx="49049">
                  <c:v>0.75648437738612084</c:v>
                </c:pt>
                <c:pt idx="49050">
                  <c:v>0.75648385936820894</c:v>
                </c:pt>
                <c:pt idx="49051">
                  <c:v>0.75648331992561801</c:v>
                </c:pt>
                <c:pt idx="49052">
                  <c:v>0.75648275831190159</c:v>
                </c:pt>
                <c:pt idx="49053">
                  <c:v>0.75648217639768456</c:v>
                </c:pt>
                <c:pt idx="49054">
                  <c:v>0.75648157772160685</c:v>
                </c:pt>
                <c:pt idx="49055">
                  <c:v>0.75648096695520706</c:v>
                </c:pt>
                <c:pt idx="49056">
                  <c:v>0.75648034867605063</c:v>
                </c:pt>
                <c:pt idx="49057">
                  <c:v>0.75647972533032537</c:v>
                </c:pt>
                <c:pt idx="49058">
                  <c:v>0.75647909663414603</c:v>
                </c:pt>
                <c:pt idx="49059">
                  <c:v>0.75647845973902894</c:v>
                </c:pt>
                <c:pt idx="49060">
                  <c:v>0.75647781063284569</c:v>
                </c:pt>
                <c:pt idx="49061">
                  <c:v>0.75647714612230699</c:v>
                </c:pt>
                <c:pt idx="49062">
                  <c:v>0.75647646536904112</c:v>
                </c:pt>
                <c:pt idx="49063">
                  <c:v>0.75647577027699697</c:v>
                </c:pt>
                <c:pt idx="49064">
                  <c:v>0.75647506468102388</c:v>
                </c:pt>
                <c:pt idx="49065">
                  <c:v>0.75647435322127921</c:v>
                </c:pt>
                <c:pt idx="49066">
                  <c:v>0.75647363951976143</c:v>
                </c:pt>
                <c:pt idx="49067">
                  <c:v>0.75647292552218648</c:v>
                </c:pt>
                <c:pt idx="49068">
                  <c:v>0.7564722100480763</c:v>
                </c:pt>
                <c:pt idx="49069">
                  <c:v>0.75647148965184519</c:v>
                </c:pt>
                <c:pt idx="49070">
                  <c:v>0.75647076063971608</c:v>
                </c:pt>
                <c:pt idx="49071">
                  <c:v>0.75647001996637919</c:v>
                </c:pt>
                <c:pt idx="49072">
                  <c:v>0.7564692644432337</c:v>
                </c:pt>
                <c:pt idx="49073">
                  <c:v>0.75646848920701848</c:v>
                </c:pt>
                <c:pt idx="49074">
                  <c:v>0.75646768786645457</c:v>
                </c:pt>
                <c:pt idx="49075">
                  <c:v>0.7564668548218102</c:v>
                </c:pt>
                <c:pt idx="49076">
                  <c:v>0.75646598780610164</c:v>
                </c:pt>
                <c:pt idx="49077">
                  <c:v>0.75646509038728027</c:v>
                </c:pt>
                <c:pt idx="49078">
                  <c:v>0.75646417114033804</c:v>
                </c:pt>
                <c:pt idx="49079">
                  <c:v>0.75646324106319507</c:v>
                </c:pt>
                <c:pt idx="49080">
                  <c:v>0.75646231040628886</c:v>
                </c:pt>
                <c:pt idx="49081">
                  <c:v>0.75646138556946152</c:v>
                </c:pt>
                <c:pt idx="49082">
                  <c:v>0.75646046824473934</c:v>
                </c:pt>
                <c:pt idx="49083">
                  <c:v>0.75645955503748397</c:v>
                </c:pt>
                <c:pt idx="49084">
                  <c:v>0.75645863842745864</c:v>
                </c:pt>
                <c:pt idx="49085">
                  <c:v>0.75645770853588445</c:v>
                </c:pt>
                <c:pt idx="49086">
                  <c:v>0.75645675591806716</c:v>
                </c:pt>
                <c:pt idx="49087">
                  <c:v>0.75645577435466516</c:v>
                </c:pt>
                <c:pt idx="49088">
                  <c:v>0.7564547626736805</c:v>
                </c:pt>
                <c:pt idx="49089">
                  <c:v>0.75645372498559316</c:v>
                </c:pt>
                <c:pt idx="49090">
                  <c:v>0.7564526691288127</c:v>
                </c:pt>
                <c:pt idx="49091">
                  <c:v>0.75645160353579399</c:v>
                </c:pt>
                <c:pt idx="49092">
                  <c:v>0.75645053479108815</c:v>
                </c:pt>
                <c:pt idx="49093">
                  <c:v>0.75644946604916896</c:v>
                </c:pt>
                <c:pt idx="49094">
                  <c:v>0.75644839680339471</c:v>
                </c:pt>
                <c:pt idx="49095">
                  <c:v>0.75644732365772438</c:v>
                </c:pt>
                <c:pt idx="49096">
                  <c:v>0.75644624154446516</c:v>
                </c:pt>
                <c:pt idx="49097">
                  <c:v>0.75644514586061884</c:v>
                </c:pt>
                <c:pt idx="49098">
                  <c:v>0.75644403360144263</c:v>
                </c:pt>
                <c:pt idx="49099">
                  <c:v>0.75644290384316726</c:v>
                </c:pt>
                <c:pt idx="49100">
                  <c:v>0.75644175723859297</c:v>
                </c:pt>
                <c:pt idx="49101">
                  <c:v>0.75644059574618827</c:v>
                </c:pt>
                <c:pt idx="49102">
                  <c:v>0.75643942198876191</c:v>
                </c:pt>
                <c:pt idx="49103">
                  <c:v>0.75643823676085287</c:v>
                </c:pt>
                <c:pt idx="49104">
                  <c:v>0.75643704147059732</c:v>
                </c:pt>
                <c:pt idx="49105">
                  <c:v>0.75643583660889957</c:v>
                </c:pt>
                <c:pt idx="49106">
                  <c:v>0.75643462182734467</c:v>
                </c:pt>
                <c:pt idx="49107">
                  <c:v>0.75643339715558211</c:v>
                </c:pt>
                <c:pt idx="49108">
                  <c:v>0.7564321630338986</c:v>
                </c:pt>
                <c:pt idx="49109">
                  <c:v>0.75643092068056161</c:v>
                </c:pt>
                <c:pt idx="49110">
                  <c:v>0.75642967158867536</c:v>
                </c:pt>
                <c:pt idx="49111">
                  <c:v>0.75642841774682923</c:v>
                </c:pt>
                <c:pt idx="49112">
                  <c:v>0.75642716108903096</c:v>
                </c:pt>
                <c:pt idx="49113">
                  <c:v>0.75642590381051378</c:v>
                </c:pt>
                <c:pt idx="49114">
                  <c:v>0.75642464833539014</c:v>
                </c:pt>
                <c:pt idx="49115">
                  <c:v>0.75642339705203099</c:v>
                </c:pt>
                <c:pt idx="49116">
                  <c:v>0.75642215115357181</c:v>
                </c:pt>
                <c:pt idx="49117">
                  <c:v>0.75642090966902598</c:v>
                </c:pt>
                <c:pt idx="49118">
                  <c:v>0.75641966883496536</c:v>
                </c:pt>
                <c:pt idx="49119">
                  <c:v>0.75641842181699737</c:v>
                </c:pt>
                <c:pt idx="49120">
                  <c:v>0.75641715828604505</c:v>
                </c:pt>
                <c:pt idx="49121">
                  <c:v>0.75641586621866563</c:v>
                </c:pt>
                <c:pt idx="49122">
                  <c:v>0.75641453510103629</c:v>
                </c:pt>
                <c:pt idx="49123">
                  <c:v>0.75641315942748522</c:v>
                </c:pt>
                <c:pt idx="49124">
                  <c:v>0.75641174105241071</c:v>
                </c:pt>
                <c:pt idx="49125">
                  <c:v>0.75641028915891462</c:v>
                </c:pt>
                <c:pt idx="49126">
                  <c:v>0.75640881769620838</c:v>
                </c:pt>
                <c:pt idx="49127">
                  <c:v>0.75640733764320056</c:v>
                </c:pt>
                <c:pt idx="49128">
                  <c:v>0.75640585379351111</c:v>
                </c:pt>
                <c:pt idx="49129">
                  <c:v>0.75640436287942403</c:v>
                </c:pt>
                <c:pt idx="49130">
                  <c:v>0.75640285750988046</c:v>
                </c:pt>
                <c:pt idx="49131">
                  <c:v>0.75640133208233373</c:v>
                </c:pt>
                <c:pt idx="49132">
                  <c:v>0.75639978710030586</c:v>
                </c:pt>
                <c:pt idx="49133">
                  <c:v>0.75639822515131305</c:v>
                </c:pt>
                <c:pt idx="49134">
                  <c:v>0.75639664821091868</c:v>
                </c:pt>
                <c:pt idx="49135">
                  <c:v>0.7563950554152904</c:v>
                </c:pt>
                <c:pt idx="49136">
                  <c:v>0.75639345018943616</c:v>
                </c:pt>
                <c:pt idx="49137">
                  <c:v>0.75639184515126934</c:v>
                </c:pt>
                <c:pt idx="49138">
                  <c:v>0.7563902586846919</c:v>
                </c:pt>
                <c:pt idx="49139">
                  <c:v>0.75638870857730556</c:v>
                </c:pt>
                <c:pt idx="49140">
                  <c:v>0.75638721075063986</c:v>
                </c:pt>
                <c:pt idx="49141">
                  <c:v>0.75638577888662606</c:v>
                </c:pt>
                <c:pt idx="49142">
                  <c:v>0.75638441292772851</c:v>
                </c:pt>
                <c:pt idx="49143">
                  <c:v>0.75638308053251146</c:v>
                </c:pt>
                <c:pt idx="49144">
                  <c:v>0.75638171339375981</c:v>
                </c:pt>
                <c:pt idx="49145">
                  <c:v>0.7563802324667438</c:v>
                </c:pt>
                <c:pt idx="49146">
                  <c:v>0.75637859034247745</c:v>
                </c:pt>
                <c:pt idx="49147">
                  <c:v>0.75637680193824408</c:v>
                </c:pt>
                <c:pt idx="49148">
                  <c:v>0.75637494177708653</c:v>
                </c:pt>
                <c:pt idx="49149">
                  <c:v>0.75637310888461251</c:v>
                </c:pt>
                <c:pt idx="49150">
                  <c:v>0.75637137936087673</c:v>
                </c:pt>
                <c:pt idx="49151">
                  <c:v>0.7563697721921453</c:v>
                </c:pt>
                <c:pt idx="49152">
                  <c:v>0.75636824528496827</c:v>
                </c:pt>
                <c:pt idx="49153">
                  <c:v>0.75636672138639516</c:v>
                </c:pt>
                <c:pt idx="49154">
                  <c:v>0.75636512862579952</c:v>
                </c:pt>
                <c:pt idx="49155">
                  <c:v>0.75636343490628855</c:v>
                </c:pt>
                <c:pt idx="49156">
                  <c:v>0.75636165474215067</c:v>
                </c:pt>
                <c:pt idx="49157">
                  <c:v>0.75635983454590738</c:v>
                </c:pt>
                <c:pt idx="49158">
                  <c:v>0.75635802388962114</c:v>
                </c:pt>
                <c:pt idx="49159">
                  <c:v>0.75635625043390275</c:v>
                </c:pt>
                <c:pt idx="49160">
                  <c:v>0.75635451466657955</c:v>
                </c:pt>
                <c:pt idx="49161">
                  <c:v>0.75635279478497119</c:v>
                </c:pt>
                <c:pt idx="49162">
                  <c:v>0.75635106557201182</c:v>
                </c:pt>
                <c:pt idx="49163">
                  <c:v>0.75634931190602062</c:v>
                </c:pt>
                <c:pt idx="49164">
                  <c:v>0.75634753554667045</c:v>
                </c:pt>
                <c:pt idx="49165">
                  <c:v>0.75634575239940582</c:v>
                </c:pt>
                <c:pt idx="49166">
                  <c:v>0.75634398206467657</c:v>
                </c:pt>
                <c:pt idx="49167">
                  <c:v>0.75634223600198869</c:v>
                </c:pt>
                <c:pt idx="49168">
                  <c:v>0.75634050918059859</c:v>
                </c:pt>
                <c:pt idx="49169">
                  <c:v>0.75633878230332252</c:v>
                </c:pt>
                <c:pt idx="49170">
                  <c:v>0.75633703457814827</c:v>
                </c:pt>
                <c:pt idx="49171">
                  <c:v>0.75633525785674927</c:v>
                </c:pt>
                <c:pt idx="49172">
                  <c:v>0.75633346090724363</c:v>
                </c:pt>
                <c:pt idx="49173">
                  <c:v>0.75633166003683361</c:v>
                </c:pt>
                <c:pt idx="49174">
                  <c:v>0.75632986428310767</c:v>
                </c:pt>
                <c:pt idx="49175">
                  <c:v>0.7563280679327522</c:v>
                </c:pt>
                <c:pt idx="49176">
                  <c:v>0.75632625602743275</c:v>
                </c:pt>
                <c:pt idx="49177">
                  <c:v>0.75632441628814373</c:v>
                </c:pt>
                <c:pt idx="49178">
                  <c:v>0.75632254690695533</c:v>
                </c:pt>
                <c:pt idx="49179">
                  <c:v>0.75632065509070823</c:v>
                </c:pt>
                <c:pt idx="49180">
                  <c:v>0.75631874966272217</c:v>
                </c:pt>
                <c:pt idx="49181">
                  <c:v>0.75631683441322073</c:v>
                </c:pt>
                <c:pt idx="49182">
                  <c:v>0.75631490658532685</c:v>
                </c:pt>
                <c:pt idx="49183">
                  <c:v>0.75631296222749289</c:v>
                </c:pt>
                <c:pt idx="49184">
                  <c:v>0.7563110021887709</c:v>
                </c:pt>
                <c:pt idx="49185">
                  <c:v>0.75630903484754275</c:v>
                </c:pt>
                <c:pt idx="49186">
                  <c:v>0.75630707262464791</c:v>
                </c:pt>
                <c:pt idx="49187">
                  <c:v>0.75630512573475805</c:v>
                </c:pt>
                <c:pt idx="49188">
                  <c:v>0.75630319650816435</c:v>
                </c:pt>
                <c:pt idx="49189">
                  <c:v>0.7563012774206519</c:v>
                </c:pt>
                <c:pt idx="49190">
                  <c:v>0.75629935593165776</c:v>
                </c:pt>
                <c:pt idx="49191">
                  <c:v>0.75629741996574928</c:v>
                </c:pt>
                <c:pt idx="49192">
                  <c:v>0.75629546392928793</c:v>
                </c:pt>
                <c:pt idx="49193">
                  <c:v>0.7562934908421739</c:v>
                </c:pt>
                <c:pt idx="49194">
                  <c:v>0.7562915074010591</c:v>
                </c:pt>
                <c:pt idx="49195">
                  <c:v>0.75628951589755444</c:v>
                </c:pt>
                <c:pt idx="49196">
                  <c:v>0.75628751016996976</c:v>
                </c:pt>
                <c:pt idx="49197">
                  <c:v>0.75628548007898988</c:v>
                </c:pt>
                <c:pt idx="49198">
                  <c:v>0.75628342116054803</c:v>
                </c:pt>
                <c:pt idx="49199">
                  <c:v>0.75628134224386423</c:v>
                </c:pt>
                <c:pt idx="49200">
                  <c:v>0.75627926342235618</c:v>
                </c:pt>
                <c:pt idx="49201">
                  <c:v>0.75627719816314354</c:v>
                </c:pt>
                <c:pt idx="49202">
                  <c:v>0.75627515565505132</c:v>
                </c:pt>
                <c:pt idx="49203">
                  <c:v>0.75627313569724075</c:v>
                </c:pt>
                <c:pt idx="49204">
                  <c:v>0.75627113453906591</c:v>
                </c:pt>
                <c:pt idx="49205">
                  <c:v>0.75626914630609876</c:v>
                </c:pt>
                <c:pt idx="49206">
                  <c:v>0.75626715796520805</c:v>
                </c:pt>
                <c:pt idx="49207">
                  <c:v>0.75626514673146483</c:v>
                </c:pt>
                <c:pt idx="49208">
                  <c:v>0.75626308472286075</c:v>
                </c:pt>
                <c:pt idx="49209">
                  <c:v>0.75626095030203311</c:v>
                </c:pt>
                <c:pt idx="49210">
                  <c:v>0.75625874003293891</c:v>
                </c:pt>
                <c:pt idx="49211">
                  <c:v>0.75625647394631723</c:v>
                </c:pt>
                <c:pt idx="49212">
                  <c:v>0.75625419016369744</c:v>
                </c:pt>
                <c:pt idx="49213">
                  <c:v>0.75625192968342869</c:v>
                </c:pt>
                <c:pt idx="49214">
                  <c:v>0.75624971913221095</c:v>
                </c:pt>
                <c:pt idx="49215">
                  <c:v>0.75624756163021278</c:v>
                </c:pt>
                <c:pt idx="49216">
                  <c:v>0.75624543868672855</c:v>
                </c:pt>
                <c:pt idx="49217">
                  <c:v>0.75624332351297152</c:v>
                </c:pt>
                <c:pt idx="49218">
                  <c:v>0.75624119370091292</c:v>
                </c:pt>
                <c:pt idx="49219">
                  <c:v>0.75623903716205865</c:v>
                </c:pt>
                <c:pt idx="49220">
                  <c:v>0.75623685147788144</c:v>
                </c:pt>
                <c:pt idx="49221">
                  <c:v>0.75623464051959333</c:v>
                </c:pt>
                <c:pt idx="49222">
                  <c:v>0.75623241110367945</c:v>
                </c:pt>
                <c:pt idx="49223">
                  <c:v>0.75623017044517538</c:v>
                </c:pt>
                <c:pt idx="49224">
                  <c:v>0.7562279239008648</c:v>
                </c:pt>
                <c:pt idx="49225">
                  <c:v>0.75622567325604728</c:v>
                </c:pt>
                <c:pt idx="49226">
                  <c:v>0.7562234164556183</c:v>
                </c:pt>
                <c:pt idx="49227">
                  <c:v>0.75622114882980518</c:v>
                </c:pt>
                <c:pt idx="49228">
                  <c:v>0.75621886511498126</c:v>
                </c:pt>
                <c:pt idx="49229">
                  <c:v>0.75621656112333258</c:v>
                </c:pt>
                <c:pt idx="49230">
                  <c:v>0.75621423445613611</c:v>
                </c:pt>
                <c:pt idx="49231">
                  <c:v>0.75621188501472258</c:v>
                </c:pt>
                <c:pt idx="49232">
                  <c:v>0.75620951629788591</c:v>
                </c:pt>
                <c:pt idx="49233">
                  <c:v>0.75620713759560299</c:v>
                </c:pt>
                <c:pt idx="49234">
                  <c:v>0.75620476572404727</c:v>
                </c:pt>
                <c:pt idx="49235">
                  <c:v>0.75620242284582906</c:v>
                </c:pt>
                <c:pt idx="49236">
                  <c:v>0.75620012930070868</c:v>
                </c:pt>
                <c:pt idx="49237">
                  <c:v>0.75619789317640906</c:v>
                </c:pt>
                <c:pt idx="49238">
                  <c:v>0.75619570091813537</c:v>
                </c:pt>
                <c:pt idx="49239">
                  <c:v>0.75619351394335166</c:v>
                </c:pt>
                <c:pt idx="49240">
                  <c:v>0.75619127613839054</c:v>
                </c:pt>
                <c:pt idx="49241">
                  <c:v>0.75618893119398234</c:v>
                </c:pt>
                <c:pt idx="49242">
                  <c:v>0.75618644924800649</c:v>
                </c:pt>
                <c:pt idx="49243">
                  <c:v>0.75618384475639511</c:v>
                </c:pt>
                <c:pt idx="49244">
                  <c:v>0.75618117574510224</c:v>
                </c:pt>
                <c:pt idx="49245">
                  <c:v>0.75617852156050669</c:v>
                </c:pt>
                <c:pt idx="49246">
                  <c:v>0.75617594969093871</c:v>
                </c:pt>
                <c:pt idx="49247">
                  <c:v>0.7561734899153415</c:v>
                </c:pt>
                <c:pt idx="49248">
                  <c:v>0.75617112805124964</c:v>
                </c:pt>
                <c:pt idx="49249">
                  <c:v>0.75616881703161809</c:v>
                </c:pt>
                <c:pt idx="49250">
                  <c:v>0.75616649771011191</c:v>
                </c:pt>
                <c:pt idx="49251">
                  <c:v>0.75616412246524844</c:v>
                </c:pt>
                <c:pt idx="49252">
                  <c:v>0.75616167282392988</c:v>
                </c:pt>
                <c:pt idx="49253">
                  <c:v>0.75615916320480725</c:v>
                </c:pt>
                <c:pt idx="49254">
                  <c:v>0.75615662787006199</c:v>
                </c:pt>
                <c:pt idx="49255">
                  <c:v>0.75615409962043145</c:v>
                </c:pt>
                <c:pt idx="49256">
                  <c:v>0.75615159449000624</c:v>
                </c:pt>
                <c:pt idx="49257">
                  <c:v>0.75614911031298682</c:v>
                </c:pt>
                <c:pt idx="49258">
                  <c:v>0.75614663555554729</c:v>
                </c:pt>
                <c:pt idx="49259">
                  <c:v>0.75614415963746984</c:v>
                </c:pt>
                <c:pt idx="49260">
                  <c:v>0.7561416787706261</c:v>
                </c:pt>
                <c:pt idx="49261">
                  <c:v>0.75613919468178992</c:v>
                </c:pt>
                <c:pt idx="49262">
                  <c:v>0.75613670999697413</c:v>
                </c:pt>
                <c:pt idx="49263">
                  <c:v>0.75613422386305584</c:v>
                </c:pt>
                <c:pt idx="49264">
                  <c:v>0.75613173074398909</c:v>
                </c:pt>
                <c:pt idx="49265">
                  <c:v>0.75612922252279302</c:v>
                </c:pt>
                <c:pt idx="49266">
                  <c:v>0.75612669242361907</c:v>
                </c:pt>
                <c:pt idx="49267">
                  <c:v>0.75612413859457728</c:v>
                </c:pt>
                <c:pt idx="49268">
                  <c:v>0.75612156521971952</c:v>
                </c:pt>
                <c:pt idx="49269">
                  <c:v>0.75611898068480543</c:v>
                </c:pt>
                <c:pt idx="49270">
                  <c:v>0.75611639367943295</c:v>
                </c:pt>
                <c:pt idx="49271">
                  <c:v>0.75611380955742391</c:v>
                </c:pt>
                <c:pt idx="49272">
                  <c:v>0.75611122907018657</c:v>
                </c:pt>
                <c:pt idx="49273">
                  <c:v>0.75610864957668933</c:v>
                </c:pt>
                <c:pt idx="49274">
                  <c:v>0.75610606752992515</c:v>
                </c:pt>
                <c:pt idx="49275">
                  <c:v>0.75610348094508872</c:v>
                </c:pt>
                <c:pt idx="49276">
                  <c:v>0.75610089212945097</c:v>
                </c:pt>
                <c:pt idx="49277">
                  <c:v>0.75609830350384444</c:v>
                </c:pt>
                <c:pt idx="49278">
                  <c:v>0.75609571967381983</c:v>
                </c:pt>
                <c:pt idx="49279">
                  <c:v>0.75609314591950949</c:v>
                </c:pt>
                <c:pt idx="49280">
                  <c:v>0.75609058449156918</c:v>
                </c:pt>
                <c:pt idx="49281">
                  <c:v>0.75608803590931217</c:v>
                </c:pt>
                <c:pt idx="49282">
                  <c:v>0.75608550039492883</c:v>
                </c:pt>
                <c:pt idx="49283">
                  <c:v>0.75608297835625426</c:v>
                </c:pt>
                <c:pt idx="49284">
                  <c:v>0.75608046936517825</c:v>
                </c:pt>
                <c:pt idx="49285">
                  <c:v>0.7560779691639552</c:v>
                </c:pt>
                <c:pt idx="49286">
                  <c:v>0.75607546765242573</c:v>
                </c:pt>
                <c:pt idx="49287">
                  <c:v>0.75607294952205151</c:v>
                </c:pt>
                <c:pt idx="49288">
                  <c:v>0.75607039853102753</c:v>
                </c:pt>
                <c:pt idx="49289">
                  <c:v>0.75606780420067887</c:v>
                </c:pt>
                <c:pt idx="49290">
                  <c:v>0.75606516875182428</c:v>
                </c:pt>
                <c:pt idx="49291">
                  <c:v>0.75606250767652416</c:v>
                </c:pt>
                <c:pt idx="49292">
                  <c:v>0.75605983938616261</c:v>
                </c:pt>
                <c:pt idx="49293">
                  <c:v>0.75605717160927322</c:v>
                </c:pt>
                <c:pt idx="49294">
                  <c:v>0.7560544981884354</c:v>
                </c:pt>
                <c:pt idx="49295">
                  <c:v>0.75605180959484652</c:v>
                </c:pt>
                <c:pt idx="49296">
                  <c:v>0.75604910467209729</c:v>
                </c:pt>
                <c:pt idx="49297">
                  <c:v>0.75604639233941828</c:v>
                </c:pt>
                <c:pt idx="49298">
                  <c:v>0.75604368463782745</c:v>
                </c:pt>
                <c:pt idx="49299">
                  <c:v>0.75604099160995286</c:v>
                </c:pt>
                <c:pt idx="49300">
                  <c:v>0.75603831959566592</c:v>
                </c:pt>
                <c:pt idx="49301">
                  <c:v>0.75603566955729862</c:v>
                </c:pt>
                <c:pt idx="49302">
                  <c:v>0.7560330375512323</c:v>
                </c:pt>
                <c:pt idx="49303">
                  <c:v>0.75603041924531977</c:v>
                </c:pt>
                <c:pt idx="49304">
                  <c:v>0.75602781314892609</c:v>
                </c:pt>
                <c:pt idx="49305">
                  <c:v>0.75602521803168243</c:v>
                </c:pt>
                <c:pt idx="49306">
                  <c:v>0.75602262811049137</c:v>
                </c:pt>
                <c:pt idx="49307">
                  <c:v>0.75602003294889253</c:v>
                </c:pt>
                <c:pt idx="49308">
                  <c:v>0.75601742191561982</c:v>
                </c:pt>
                <c:pt idx="49309">
                  <c:v>0.75601478838907255</c:v>
                </c:pt>
                <c:pt idx="49310">
                  <c:v>0.75601213112934706</c:v>
                </c:pt>
                <c:pt idx="49311">
                  <c:v>0.75600945331446223</c:v>
                </c:pt>
                <c:pt idx="49312">
                  <c:v>0.75600676059561212</c:v>
                </c:pt>
                <c:pt idx="49313">
                  <c:v>0.75600405886798649</c:v>
                </c:pt>
                <c:pt idx="49314">
                  <c:v>0.75600135270243529</c:v>
                </c:pt>
                <c:pt idx="49315">
                  <c:v>0.75599864474525513</c:v>
                </c:pt>
                <c:pt idx="49316">
                  <c:v>0.75599593617852578</c:v>
                </c:pt>
                <c:pt idx="49317">
                  <c:v>0.75599322670469959</c:v>
                </c:pt>
                <c:pt idx="49318">
                  <c:v>0.75599051428543951</c:v>
                </c:pt>
                <c:pt idx="49319">
                  <c:v>0.7559877957962825</c:v>
                </c:pt>
                <c:pt idx="49320">
                  <c:v>0.75598506978512625</c:v>
                </c:pt>
                <c:pt idx="49321">
                  <c:v>0.75598233795491254</c:v>
                </c:pt>
                <c:pt idx="49322">
                  <c:v>0.75597960527476293</c:v>
                </c:pt>
                <c:pt idx="49323">
                  <c:v>0.75597687699494598</c:v>
                </c:pt>
                <c:pt idx="49324">
                  <c:v>0.75597415572110871</c:v>
                </c:pt>
                <c:pt idx="49325">
                  <c:v>0.75597144023431617</c:v>
                </c:pt>
                <c:pt idx="49326">
                  <c:v>0.75596872727658271</c:v>
                </c:pt>
                <c:pt idx="49327">
                  <c:v>0.75596601394090124</c:v>
                </c:pt>
                <c:pt idx="49328">
                  <c:v>0.75596329913806903</c:v>
                </c:pt>
                <c:pt idx="49329">
                  <c:v>0.75596058353104412</c:v>
                </c:pt>
                <c:pt idx="49330">
                  <c:v>0.75595786889663541</c:v>
                </c:pt>
                <c:pt idx="49331">
                  <c:v>0.75595515755950371</c:v>
                </c:pt>
                <c:pt idx="49332">
                  <c:v>0.75595245162761637</c:v>
                </c:pt>
                <c:pt idx="49333">
                  <c:v>0.75594975218244143</c:v>
                </c:pt>
                <c:pt idx="49334">
                  <c:v>0.75594705861578004</c:v>
                </c:pt>
                <c:pt idx="49335">
                  <c:v>0.75594436927378716</c:v>
                </c:pt>
                <c:pt idx="49336">
                  <c:v>0.75594168266407058</c:v>
                </c:pt>
                <c:pt idx="49337">
                  <c:v>0.75593899835667933</c:v>
                </c:pt>
                <c:pt idx="49338">
                  <c:v>0.75593631685161577</c:v>
                </c:pt>
                <c:pt idx="49339">
                  <c:v>0.75593363884132714</c:v>
                </c:pt>
                <c:pt idx="49340">
                  <c:v>0.75593096461330045</c:v>
                </c:pt>
                <c:pt idx="49341">
                  <c:v>0.75592829402172979</c:v>
                </c:pt>
                <c:pt idx="49342">
                  <c:v>0.75592562622686965</c:v>
                </c:pt>
                <c:pt idx="49343">
                  <c:v>0.75592295978015522</c:v>
                </c:pt>
                <c:pt idx="49344">
                  <c:v>0.7559202928138693</c:v>
                </c:pt>
                <c:pt idx="49345">
                  <c:v>0.75591762289224274</c:v>
                </c:pt>
                <c:pt idx="49346">
                  <c:v>0.75591494691826389</c:v>
                </c:pt>
                <c:pt idx="49347">
                  <c:v>0.75591226119749655</c:v>
                </c:pt>
                <c:pt idx="49348">
                  <c:v>0.75590956186134384</c:v>
                </c:pt>
                <c:pt idx="49349">
                  <c:v>0.75590684604331859</c:v>
                </c:pt>
                <c:pt idx="49350">
                  <c:v>0.75590411301288551</c:v>
                </c:pt>
                <c:pt idx="49351">
                  <c:v>0.75590136515877238</c:v>
                </c:pt>
                <c:pt idx="49352">
                  <c:v>0.75589860824225741</c:v>
                </c:pt>
                <c:pt idx="49353">
                  <c:v>0.75589585047751173</c:v>
                </c:pt>
                <c:pt idx="49354">
                  <c:v>0.75589310070008575</c:v>
                </c:pt>
                <c:pt idx="49355">
                  <c:v>0.75589036628194517</c:v>
                </c:pt>
                <c:pt idx="49356">
                  <c:v>0.75588765143776382</c:v>
                </c:pt>
                <c:pt idx="49357">
                  <c:v>0.75588495639589193</c:v>
                </c:pt>
                <c:pt idx="49358">
                  <c:v>0.75588227773950623</c:v>
                </c:pt>
                <c:pt idx="49359">
                  <c:v>0.75587960956304379</c:v>
                </c:pt>
                <c:pt idx="49360">
                  <c:v>0.75587694505865821</c:v>
                </c:pt>
                <c:pt idx="49361">
                  <c:v>0.75587427795796791</c:v>
                </c:pt>
                <c:pt idx="49362">
                  <c:v>0.75587160360193295</c:v>
                </c:pt>
                <c:pt idx="49363">
                  <c:v>0.75586891948219825</c:v>
                </c:pt>
                <c:pt idx="49364">
                  <c:v>0.75586622543604043</c:v>
                </c:pt>
                <c:pt idx="49365">
                  <c:v>0.75586352355272923</c:v>
                </c:pt>
                <c:pt idx="49366">
                  <c:v>0.75586081774887703</c:v>
                </c:pt>
                <c:pt idx="49367">
                  <c:v>0.75585811297398497</c:v>
                </c:pt>
                <c:pt idx="49368">
                  <c:v>0.75585541415993007</c:v>
                </c:pt>
                <c:pt idx="49369">
                  <c:v>0.75585272515172797</c:v>
                </c:pt>
                <c:pt idx="49370">
                  <c:v>0.75585004791919985</c:v>
                </c:pt>
                <c:pt idx="49371">
                  <c:v>0.75584738227684878</c:v>
                </c:pt>
                <c:pt idx="49372">
                  <c:v>0.75584472614568687</c:v>
                </c:pt>
                <c:pt idx="49373">
                  <c:v>0.75584207623943567</c:v>
                </c:pt>
                <c:pt idx="49374">
                  <c:v>0.75583942896688416</c:v>
                </c:pt>
                <c:pt idx="49375">
                  <c:v>0.75583678131869603</c:v>
                </c:pt>
                <c:pt idx="49376">
                  <c:v>0.75583413154483037</c:v>
                </c:pt>
                <c:pt idx="49377">
                  <c:v>0.75583147933240191</c:v>
                </c:pt>
                <c:pt idx="49378">
                  <c:v>0.75582882547496721</c:v>
                </c:pt>
                <c:pt idx="49379">
                  <c:v>0.7558261712785791</c:v>
                </c:pt>
                <c:pt idx="49380">
                  <c:v>0.75582351795064551</c:v>
                </c:pt>
                <c:pt idx="49381">
                  <c:v>0.75582086612187638</c:v>
                </c:pt>
                <c:pt idx="49382">
                  <c:v>0.75581821558551321</c:v>
                </c:pt>
                <c:pt idx="49383">
                  <c:v>0.75581556536505923</c:v>
                </c:pt>
                <c:pt idx="49384">
                  <c:v>0.75581291418840602</c:v>
                </c:pt>
                <c:pt idx="49385">
                  <c:v>0.75581026116290762</c:v>
                </c:pt>
                <c:pt idx="49386">
                  <c:v>0.75580760619813991</c:v>
                </c:pt>
                <c:pt idx="49387">
                  <c:v>0.75580494989839386</c:v>
                </c:pt>
                <c:pt idx="49388">
                  <c:v>0.75580229307156377</c:v>
                </c:pt>
                <c:pt idx="49389">
                  <c:v>0.75579963630665759</c:v>
                </c:pt>
                <c:pt idx="49390">
                  <c:v>0.75579697986892003</c:v>
                </c:pt>
                <c:pt idx="49391">
                  <c:v>0.75579432378093669</c:v>
                </c:pt>
                <c:pt idx="49392">
                  <c:v>0.7557916677952119</c:v>
                </c:pt>
                <c:pt idx="49393">
                  <c:v>0.75578901117351882</c:v>
                </c:pt>
                <c:pt idx="49394">
                  <c:v>0.75578635249160231</c:v>
                </c:pt>
                <c:pt idx="49395">
                  <c:v>0.75578368975046761</c:v>
                </c:pt>
                <c:pt idx="49396">
                  <c:v>0.75578102087540555</c:v>
                </c:pt>
                <c:pt idx="49397">
                  <c:v>0.75577834444414238</c:v>
                </c:pt>
                <c:pt idx="49398">
                  <c:v>0.75577566040527699</c:v>
                </c:pt>
                <c:pt idx="49399">
                  <c:v>0.75577297059927095</c:v>
                </c:pt>
                <c:pt idx="49400">
                  <c:v>0.75577027896925941</c:v>
                </c:pt>
                <c:pt idx="49401">
                  <c:v>0.7557675913830747</c:v>
                </c:pt>
                <c:pt idx="49402">
                  <c:v>0.75576491502299437</c:v>
                </c:pt>
                <c:pt idx="49403">
                  <c:v>0.75576225738251146</c:v>
                </c:pt>
                <c:pt idx="49404">
                  <c:v>0.75575962501511884</c:v>
                </c:pt>
                <c:pt idx="49405">
                  <c:v>0.75575702232787667</c:v>
                </c:pt>
                <c:pt idx="49406">
                  <c:v>0.75575445069295699</c:v>
                </c:pt>
                <c:pt idx="49407">
                  <c:v>0.75575190811220416</c:v>
                </c:pt>
                <c:pt idx="49408">
                  <c:v>0.75574938951646153</c:v>
                </c:pt>
                <c:pt idx="49409">
                  <c:v>0.7557468876300687</c:v>
                </c:pt>
                <c:pt idx="49410">
                  <c:v>0.75574439418614225</c:v>
                </c:pt>
                <c:pt idx="49411">
                  <c:v>0.7557419006957119</c:v>
                </c:pt>
                <c:pt idx="49412">
                  <c:v>0.75573940114803029</c:v>
                </c:pt>
                <c:pt idx="49413">
                  <c:v>0.75573689092954865</c:v>
                </c:pt>
                <c:pt idx="49414">
                  <c:v>0.75573436816166939</c:v>
                </c:pt>
                <c:pt idx="49415">
                  <c:v>0.75573183328551874</c:v>
                </c:pt>
                <c:pt idx="49416">
                  <c:v>0.75572928862466215</c:v>
                </c:pt>
                <c:pt idx="49417">
                  <c:v>0.75572673784043287</c:v>
                </c:pt>
                <c:pt idx="49418">
                  <c:v>0.75572418517086182</c:v>
                </c:pt>
                <c:pt idx="49419">
                  <c:v>0.75572163455483121</c:v>
                </c:pt>
                <c:pt idx="49420">
                  <c:v>0.75571908894583195</c:v>
                </c:pt>
                <c:pt idx="49421">
                  <c:v>0.75571655007108618</c:v>
                </c:pt>
                <c:pt idx="49422">
                  <c:v>0.75571401858007226</c:v>
                </c:pt>
                <c:pt idx="49423">
                  <c:v>0.75571149430979612</c:v>
                </c:pt>
                <c:pt idx="49424">
                  <c:v>0.7557089765091507</c:v>
                </c:pt>
                <c:pt idx="49425">
                  <c:v>0.75570646407581987</c:v>
                </c:pt>
                <c:pt idx="49426">
                  <c:v>0.7557039559806068</c:v>
                </c:pt>
                <c:pt idx="49427">
                  <c:v>0.75570145181481274</c:v>
                </c:pt>
                <c:pt idx="49428">
                  <c:v>0.75569895215008609</c:v>
                </c:pt>
                <c:pt idx="49429">
                  <c:v>0.75569645845304367</c:v>
                </c:pt>
                <c:pt idx="49430">
                  <c:v>0.75569397248254822</c:v>
                </c:pt>
                <c:pt idx="49431">
                  <c:v>0.7556914953641829</c:v>
                </c:pt>
                <c:pt idx="49432">
                  <c:v>0.75568902670470339</c:v>
                </c:pt>
                <c:pt idx="49433">
                  <c:v>0.75568656425864433</c:v>
                </c:pt>
                <c:pt idx="49434">
                  <c:v>0.7556841045836471</c:v>
                </c:pt>
                <c:pt idx="49435">
                  <c:v>0.75568164421657058</c:v>
                </c:pt>
                <c:pt idx="49436">
                  <c:v>0.75567918071854889</c:v>
                </c:pt>
                <c:pt idx="49437">
                  <c:v>0.75567671309439266</c:v>
                </c:pt>
                <c:pt idx="49438">
                  <c:v>0.75567424155460694</c:v>
                </c:pt>
                <c:pt idx="49439">
                  <c:v>0.75567176692224725</c:v>
                </c:pt>
                <c:pt idx="49440">
                  <c:v>0.75566929040839859</c:v>
                </c:pt>
                <c:pt idx="49441">
                  <c:v>0.75566681311267681</c:v>
                </c:pt>
                <c:pt idx="49442">
                  <c:v>0.75566433597030669</c:v>
                </c:pt>
                <c:pt idx="49443">
                  <c:v>0.75566185983210965</c:v>
                </c:pt>
                <c:pt idx="49444">
                  <c:v>0.75565938550984013</c:v>
                </c:pt>
                <c:pt idx="49445">
                  <c:v>0.75565691384628153</c:v>
                </c:pt>
                <c:pt idx="49446">
                  <c:v>0.75565444590835673</c:v>
                </c:pt>
                <c:pt idx="49447">
                  <c:v>0.75565198321896643</c:v>
                </c:pt>
                <c:pt idx="49448">
                  <c:v>0.75564952787369011</c:v>
                </c:pt>
                <c:pt idx="49449">
                  <c:v>0.75564708235797384</c:v>
                </c:pt>
                <c:pt idx="49450">
                  <c:v>0.75564464935828046</c:v>
                </c:pt>
                <c:pt idx="49451">
                  <c:v>0.75564223105516759</c:v>
                </c:pt>
                <c:pt idx="49452">
                  <c:v>0.7556398285552558</c:v>
                </c:pt>
                <c:pt idx="49453">
                  <c:v>0.75563744193724469</c:v>
                </c:pt>
                <c:pt idx="49454">
                  <c:v>0.75563507006627573</c:v>
                </c:pt>
                <c:pt idx="49455">
                  <c:v>0.75563271069194493</c:v>
                </c:pt>
                <c:pt idx="49456">
                  <c:v>0.75563036084633706</c:v>
                </c:pt>
                <c:pt idx="49457">
                  <c:v>0.75562801739809571</c:v>
                </c:pt>
                <c:pt idx="49458">
                  <c:v>0.75562567756998822</c:v>
                </c:pt>
                <c:pt idx="49459">
                  <c:v>0.75562333936511983</c:v>
                </c:pt>
                <c:pt idx="49460">
                  <c:v>0.75562100183983849</c:v>
                </c:pt>
                <c:pt idx="49461">
                  <c:v>0.755618665110252</c:v>
                </c:pt>
                <c:pt idx="49462">
                  <c:v>0.75561633018261076</c:v>
                </c:pt>
                <c:pt idx="49463">
                  <c:v>0.75561399859522049</c:v>
                </c:pt>
                <c:pt idx="49464">
                  <c:v>0.75561167196083889</c:v>
                </c:pt>
                <c:pt idx="49465">
                  <c:v>0.75560935159757503</c:v>
                </c:pt>
                <c:pt idx="49466">
                  <c:v>0.75560703824144104</c:v>
                </c:pt>
                <c:pt idx="49467">
                  <c:v>0.7556047325726194</c:v>
                </c:pt>
                <c:pt idx="49468">
                  <c:v>0.75560243505923397</c:v>
                </c:pt>
                <c:pt idx="49469">
                  <c:v>0.75560014635066497</c:v>
                </c:pt>
                <c:pt idx="49470">
                  <c:v>0.75559786730353684</c:v>
                </c:pt>
                <c:pt idx="49471">
                  <c:v>0.75559559859412806</c:v>
                </c:pt>
                <c:pt idx="49472">
                  <c:v>0.75559334019826296</c:v>
                </c:pt>
                <c:pt idx="49473">
                  <c:v>0.75559109079444398</c:v>
                </c:pt>
                <c:pt idx="49474">
                  <c:v>0.75558884702259388</c:v>
                </c:pt>
                <c:pt idx="49475">
                  <c:v>0.75558660288128077</c:v>
                </c:pt>
                <c:pt idx="49476">
                  <c:v>0.75558434968950783</c:v>
                </c:pt>
                <c:pt idx="49477">
                  <c:v>0.75558207691995871</c:v>
                </c:pt>
                <c:pt idx="49478">
                  <c:v>0.75557977427677314</c:v>
                </c:pt>
                <c:pt idx="49479">
                  <c:v>0.75557743442077629</c:v>
                </c:pt>
                <c:pt idx="49480">
                  <c:v>0.75557505667083003</c:v>
                </c:pt>
                <c:pt idx="49481">
                  <c:v>0.75557264977528482</c:v>
                </c:pt>
                <c:pt idx="49482">
                  <c:v>0.75557023282294333</c:v>
                </c:pt>
                <c:pt idx="49483">
                  <c:v>0.75556783368105318</c:v>
                </c:pt>
                <c:pt idx="49484">
                  <c:v>0.75556548463088558</c:v>
                </c:pt>
                <c:pt idx="49485">
                  <c:v>0.75556321594989539</c:v>
                </c:pt>
                <c:pt idx="49486">
                  <c:v>0.75556104902334531</c:v>
                </c:pt>
                <c:pt idx="49487">
                  <c:v>0.75555899087464939</c:v>
                </c:pt>
                <c:pt idx="49488">
                  <c:v>0.75555703173206157</c:v>
                </c:pt>
                <c:pt idx="49489">
                  <c:v>0.75555514662226975</c:v>
                </c:pt>
                <c:pt idx="49490">
                  <c:v>0.75555330021382849</c:v>
                </c:pt>
                <c:pt idx="49491">
                  <c:v>0.75555145422205272</c:v>
                </c:pt>
                <c:pt idx="49492">
                  <c:v>0.75554957504311671</c:v>
                </c:pt>
                <c:pt idx="49493">
                  <c:v>0.75554763997843977</c:v>
                </c:pt>
                <c:pt idx="49494">
                  <c:v>0.75554564079360476</c:v>
                </c:pt>
                <c:pt idx="49495">
                  <c:v>0.75554358357710305</c:v>
                </c:pt>
                <c:pt idx="49496">
                  <c:v>0.75554148507653673</c:v>
                </c:pt>
                <c:pt idx="49497">
                  <c:v>0.75553936789985188</c:v>
                </c:pt>
                <c:pt idx="49498">
                  <c:v>0.75553725469852495</c:v>
                </c:pt>
                <c:pt idx="49499">
                  <c:v>0.75553516337705851</c:v>
                </c:pt>
                <c:pt idx="49500">
                  <c:v>0.75553310449296729</c:v>
                </c:pt>
                <c:pt idx="49501">
                  <c:v>0.75553108069658848</c:v>
                </c:pt>
                <c:pt idx="49502">
                  <c:v>0.75552908882101144</c:v>
                </c:pt>
                <c:pt idx="49503">
                  <c:v>0.75552712219393392</c:v>
                </c:pt>
                <c:pt idx="49504">
                  <c:v>0.75552517351281057</c:v>
                </c:pt>
                <c:pt idx="49505">
                  <c:v>0.75552323649444375</c:v>
                </c:pt>
                <c:pt idx="49506">
                  <c:v>0.7555213089443219</c:v>
                </c:pt>
                <c:pt idx="49507">
                  <c:v>0.75551938422994058</c:v>
                </c:pt>
                <c:pt idx="49508">
                  <c:v>0.75551746257165509</c:v>
                </c:pt>
                <c:pt idx="49509">
                  <c:v>0.7555155444400492</c:v>
                </c:pt>
                <c:pt idx="49510">
                  <c:v>0.75551363143384842</c:v>
                </c:pt>
                <c:pt idx="49511">
                  <c:v>0.75551172686634338</c:v>
                </c:pt>
                <c:pt idx="49512">
                  <c:v>0.7555098353734917</c:v>
                </c:pt>
                <c:pt idx="49513">
                  <c:v>0.75550796160610467</c:v>
                </c:pt>
                <c:pt idx="49514">
                  <c:v>0.75550610816009534</c:v>
                </c:pt>
                <c:pt idx="49515">
                  <c:v>0.75550427552601063</c:v>
                </c:pt>
                <c:pt idx="49516">
                  <c:v>0.75550246122653242</c:v>
                </c:pt>
                <c:pt idx="49517">
                  <c:v>0.75550066209823652</c:v>
                </c:pt>
                <c:pt idx="49518">
                  <c:v>0.75549887604742172</c:v>
                </c:pt>
                <c:pt idx="49519">
                  <c:v>0.75549710253423907</c:v>
                </c:pt>
                <c:pt idx="49520">
                  <c:v>0.75549534194188228</c:v>
                </c:pt>
                <c:pt idx="49521">
                  <c:v>0.75549359374871217</c:v>
                </c:pt>
                <c:pt idx="49522">
                  <c:v>0.75549185553047793</c:v>
                </c:pt>
                <c:pt idx="49523">
                  <c:v>0.75549012372180291</c:v>
                </c:pt>
                <c:pt idx="49524">
                  <c:v>0.75548839553067393</c:v>
                </c:pt>
                <c:pt idx="49525">
                  <c:v>0.75548667024398286</c:v>
                </c:pt>
                <c:pt idx="49526">
                  <c:v>0.75548494938179889</c:v>
                </c:pt>
                <c:pt idx="49527">
                  <c:v>0.75548323623568325</c:v>
                </c:pt>
                <c:pt idx="49528">
                  <c:v>0.75548153403524476</c:v>
                </c:pt>
                <c:pt idx="49529">
                  <c:v>0.75547984500094423</c:v>
                </c:pt>
                <c:pt idx="49530">
                  <c:v>0.7554781691556175</c:v>
                </c:pt>
                <c:pt idx="49531">
                  <c:v>0.75547650612551287</c:v>
                </c:pt>
                <c:pt idx="49532">
                  <c:v>0.75547485614793652</c:v>
                </c:pt>
                <c:pt idx="49533">
                  <c:v>0.7554732198616374</c:v>
                </c:pt>
                <c:pt idx="49534">
                  <c:v>0.75547159795526164</c:v>
                </c:pt>
                <c:pt idx="49535">
                  <c:v>0.75546999002969895</c:v>
                </c:pt>
                <c:pt idx="49536">
                  <c:v>0.75546839551298206</c:v>
                </c:pt>
                <c:pt idx="49537">
                  <c:v>0.75546681342268673</c:v>
                </c:pt>
                <c:pt idx="49538">
                  <c:v>0.75546524318701569</c:v>
                </c:pt>
                <c:pt idx="49539">
                  <c:v>0.75546368393097063</c:v>
                </c:pt>
                <c:pt idx="49540">
                  <c:v>0.75546213574548526</c:v>
                </c:pt>
                <c:pt idx="49541">
                  <c:v>0.75546059933397669</c:v>
                </c:pt>
                <c:pt idx="49542">
                  <c:v>0.755459075508922</c:v>
                </c:pt>
                <c:pt idx="49543">
                  <c:v>0.75545756501707573</c:v>
                </c:pt>
                <c:pt idx="49544">
                  <c:v>0.75545606819476641</c:v>
                </c:pt>
                <c:pt idx="49545">
                  <c:v>0.75545458496484508</c:v>
                </c:pt>
                <c:pt idx="49546">
                  <c:v>0.75545311522187431</c:v>
                </c:pt>
                <c:pt idx="49547">
                  <c:v>0.75545165944828419</c:v>
                </c:pt>
                <c:pt idx="49548">
                  <c:v>0.75545021910545573</c:v>
                </c:pt>
                <c:pt idx="49549">
                  <c:v>0.7554487963841271</c:v>
                </c:pt>
                <c:pt idx="49550">
                  <c:v>0.75544739301898467</c:v>
                </c:pt>
                <c:pt idx="49551">
                  <c:v>0.75544600948862473</c:v>
                </c:pt>
                <c:pt idx="49552">
                  <c:v>0.7554446447116534</c:v>
                </c:pt>
                <c:pt idx="49553">
                  <c:v>0.75544329683535094</c:v>
                </c:pt>
                <c:pt idx="49554">
                  <c:v>0.75544196431816124</c:v>
                </c:pt>
                <c:pt idx="49555">
                  <c:v>0.75544064641654252</c:v>
                </c:pt>
                <c:pt idx="49556">
                  <c:v>0.75543934282944425</c:v>
                </c:pt>
                <c:pt idx="49557">
                  <c:v>0.75543805317521773</c:v>
                </c:pt>
                <c:pt idx="49558">
                  <c:v>0.75543677679770505</c:v>
                </c:pt>
                <c:pt idx="49559">
                  <c:v>0.75543551275905685</c:v>
                </c:pt>
                <c:pt idx="49560">
                  <c:v>0.75543426028925742</c:v>
                </c:pt>
                <c:pt idx="49561">
                  <c:v>0.75543301881245883</c:v>
                </c:pt>
                <c:pt idx="49562">
                  <c:v>0.75543178749177053</c:v>
                </c:pt>
                <c:pt idx="49563">
                  <c:v>0.75543056666501063</c:v>
                </c:pt>
                <c:pt idx="49564">
                  <c:v>0.75542935700716052</c:v>
                </c:pt>
                <c:pt idx="49565">
                  <c:v>0.75542815913344175</c:v>
                </c:pt>
                <c:pt idx="49566">
                  <c:v>0.75542697437613682</c:v>
                </c:pt>
                <c:pt idx="49567">
                  <c:v>0.7554258042915527</c:v>
                </c:pt>
                <c:pt idx="49568">
                  <c:v>0.75542464975134382</c:v>
                </c:pt>
                <c:pt idx="49569">
                  <c:v>0.75542351005936981</c:v>
                </c:pt>
                <c:pt idx="49570">
                  <c:v>0.75542238448123245</c:v>
                </c:pt>
                <c:pt idx="49571">
                  <c:v>0.75542126850815505</c:v>
                </c:pt>
                <c:pt idx="49572">
                  <c:v>0.7554201616341959</c:v>
                </c:pt>
                <c:pt idx="49573">
                  <c:v>0.75541906545479087</c:v>
                </c:pt>
                <c:pt idx="49574">
                  <c:v>0.75541798189126186</c:v>
                </c:pt>
                <c:pt idx="49575">
                  <c:v>0.75541691218086471</c:v>
                </c:pt>
                <c:pt idx="49576">
                  <c:v>0.75541585584162452</c:v>
                </c:pt>
                <c:pt idx="49577">
                  <c:v>0.75541481114677145</c:v>
                </c:pt>
                <c:pt idx="49578">
                  <c:v>0.75541377584918246</c:v>
                </c:pt>
                <c:pt idx="49579">
                  <c:v>0.75541274890121701</c:v>
                </c:pt>
                <c:pt idx="49580">
                  <c:v>0.75541172988186789</c:v>
                </c:pt>
                <c:pt idx="49581">
                  <c:v>0.75541071900943735</c:v>
                </c:pt>
                <c:pt idx="49582">
                  <c:v>0.75540971655413769</c:v>
                </c:pt>
                <c:pt idx="49583">
                  <c:v>0.75540872494144651</c:v>
                </c:pt>
                <c:pt idx="49584">
                  <c:v>0.75540775088924761</c:v>
                </c:pt>
                <c:pt idx="49585">
                  <c:v>0.75540680526608073</c:v>
                </c:pt>
                <c:pt idx="49586">
                  <c:v>0.7554058994153352</c:v>
                </c:pt>
                <c:pt idx="49587">
                  <c:v>0.75540503801147119</c:v>
                </c:pt>
                <c:pt idx="49588">
                  <c:v>0.75540421012076953</c:v>
                </c:pt>
                <c:pt idx="49589">
                  <c:v>0.7554033930838906</c:v>
                </c:pt>
                <c:pt idx="49590">
                  <c:v>0.75540256746545653</c:v>
                </c:pt>
                <c:pt idx="49591">
                  <c:v>0.75540173056039539</c:v>
                </c:pt>
                <c:pt idx="49592">
                  <c:v>0.75540089524831244</c:v>
                </c:pt>
                <c:pt idx="49593">
                  <c:v>0.75540007708833579</c:v>
                </c:pt>
                <c:pt idx="49594">
                  <c:v>0.75539928295267122</c:v>
                </c:pt>
                <c:pt idx="49595">
                  <c:v>0.75539850939237851</c:v>
                </c:pt>
                <c:pt idx="49596">
                  <c:v>0.75539774765347345</c:v>
                </c:pt>
                <c:pt idx="49597">
                  <c:v>0.75539699124178816</c:v>
                </c:pt>
                <c:pt idx="49598">
                  <c:v>0.75539623967682468</c:v>
                </c:pt>
                <c:pt idx="49599">
                  <c:v>0.75539549761977787</c:v>
                </c:pt>
                <c:pt idx="49600">
                  <c:v>0.75539477113299858</c:v>
                </c:pt>
                <c:pt idx="49601">
                  <c:v>0.75539406411412768</c:v>
                </c:pt>
                <c:pt idx="49602">
                  <c:v>0.75539337849300137</c:v>
                </c:pt>
                <c:pt idx="49603">
                  <c:v>0.75539271383737761</c:v>
                </c:pt>
                <c:pt idx="49604">
                  <c:v>0.75539206796693936</c:v>
                </c:pt>
                <c:pt idx="49605">
                  <c:v>0.7553914372393935</c:v>
                </c:pt>
                <c:pt idx="49606">
                  <c:v>0.7553908200731716</c:v>
                </c:pt>
                <c:pt idx="49607">
                  <c:v>0.75539021462455669</c:v>
                </c:pt>
                <c:pt idx="49608">
                  <c:v>0.75538962031773405</c:v>
                </c:pt>
                <c:pt idx="49609">
                  <c:v>0.75538903682139802</c:v>
                </c:pt>
                <c:pt idx="49610">
                  <c:v>0.75538846609051136</c:v>
                </c:pt>
                <c:pt idx="49611">
                  <c:v>0.75538790849607096</c:v>
                </c:pt>
                <c:pt idx="49612">
                  <c:v>0.75538736478532753</c:v>
                </c:pt>
                <c:pt idx="49613">
                  <c:v>0.75538683504668447</c:v>
                </c:pt>
                <c:pt idx="49614">
                  <c:v>0.75538631904261222</c:v>
                </c:pt>
                <c:pt idx="49615">
                  <c:v>0.7553858181798494</c:v>
                </c:pt>
                <c:pt idx="49616">
                  <c:v>0.75538533378690009</c:v>
                </c:pt>
                <c:pt idx="49617">
                  <c:v>0.7553848662756929</c:v>
                </c:pt>
                <c:pt idx="49618">
                  <c:v>0.7553844149600657</c:v>
                </c:pt>
                <c:pt idx="49619">
                  <c:v>0.75538397897419762</c:v>
                </c:pt>
                <c:pt idx="49620">
                  <c:v>0.75538355828232451</c:v>
                </c:pt>
                <c:pt idx="49621">
                  <c:v>0.75538315309894088</c:v>
                </c:pt>
                <c:pt idx="49622">
                  <c:v>0.75538276438855256</c:v>
                </c:pt>
                <c:pt idx="49623">
                  <c:v>0.75538239130613904</c:v>
                </c:pt>
                <c:pt idx="49624">
                  <c:v>0.75538203325108311</c:v>
                </c:pt>
                <c:pt idx="49625">
                  <c:v>0.75538168853410037</c:v>
                </c:pt>
                <c:pt idx="49626">
                  <c:v>0.7553813569668214</c:v>
                </c:pt>
                <c:pt idx="49627">
                  <c:v>0.75538103772102982</c:v>
                </c:pt>
                <c:pt idx="49628">
                  <c:v>0.7553807324611197</c:v>
                </c:pt>
                <c:pt idx="49629">
                  <c:v>0.75538044386200121</c:v>
                </c:pt>
                <c:pt idx="49630">
                  <c:v>0.75538017560379955</c:v>
                </c:pt>
                <c:pt idx="49631">
                  <c:v>0.75537993446659912</c:v>
                </c:pt>
                <c:pt idx="49632">
                  <c:v>0.7553797282690714</c:v>
                </c:pt>
                <c:pt idx="49633">
                  <c:v>0.75537956291163444</c:v>
                </c:pt>
                <c:pt idx="49634">
                  <c:v>0.75537944027027881</c:v>
                </c:pt>
                <c:pt idx="49635">
                  <c:v>0.75537935800147726</c:v>
                </c:pt>
                <c:pt idx="49636">
                  <c:v>0.7553793092225457</c:v>
                </c:pt>
                <c:pt idx="49637">
                  <c:v>0.75537928184169001</c:v>
                </c:pt>
                <c:pt idx="49638">
                  <c:v>0.75537925870785805</c:v>
                </c:pt>
                <c:pt idx="49639">
                  <c:v>0.75537922138419944</c:v>
                </c:pt>
                <c:pt idx="49640">
                  <c:v>0.75537915383830745</c:v>
                </c:pt>
                <c:pt idx="49641">
                  <c:v>0.75537904666255573</c:v>
                </c:pt>
                <c:pt idx="49642">
                  <c:v>0.75537889863073171</c:v>
                </c:pt>
                <c:pt idx="49643">
                  <c:v>0.75537871807043344</c:v>
                </c:pt>
                <c:pt idx="49644">
                  <c:v>0.75537852034418251</c:v>
                </c:pt>
                <c:pt idx="49645">
                  <c:v>0.75537832510494518</c:v>
                </c:pt>
                <c:pt idx="49646">
                  <c:v>0.75537815294716804</c:v>
                </c:pt>
                <c:pt idx="49647">
                  <c:v>0.75537802317665681</c:v>
                </c:pt>
                <c:pt idx="49648">
                  <c:v>0.75537795043969913</c:v>
                </c:pt>
                <c:pt idx="49649">
                  <c:v>0.75537794273200454</c:v>
                </c:pt>
                <c:pt idx="49650">
                  <c:v>0.755378000251402</c:v>
                </c:pt>
                <c:pt idx="49651">
                  <c:v>0.75537811519379761</c:v>
                </c:pt>
                <c:pt idx="49652">
                  <c:v>0.75537827444715566</c:v>
                </c:pt>
                <c:pt idx="49653">
                  <c:v>0.75537846289465882</c:v>
                </c:pt>
                <c:pt idx="49654">
                  <c:v>0.75537866634299999</c:v>
                </c:pt>
                <c:pt idx="49655">
                  <c:v>0.7553788749171807</c:v>
                </c:pt>
                <c:pt idx="49656">
                  <c:v>0.75537908456365876</c:v>
                </c:pt>
                <c:pt idx="49657">
                  <c:v>0.75537929648279878</c:v>
                </c:pt>
                <c:pt idx="49658">
                  <c:v>0.75537951404571702</c:v>
                </c:pt>
                <c:pt idx="49659">
                  <c:v>0.75537973960149407</c:v>
                </c:pt>
                <c:pt idx="49660">
                  <c:v>0.75537997455757155</c:v>
                </c:pt>
                <c:pt idx="49661">
                  <c:v>0.75538021977307668</c:v>
                </c:pt>
                <c:pt idx="49662">
                  <c:v>0.75538047673475162</c:v>
                </c:pt>
                <c:pt idx="49663">
                  <c:v>0.75538074789213416</c:v>
                </c:pt>
                <c:pt idx="49664">
                  <c:v>0.75538103608459295</c:v>
                </c:pt>
                <c:pt idx="49665">
                  <c:v>0.75538134368829679</c:v>
                </c:pt>
                <c:pt idx="49666">
                  <c:v>0.75538167260739386</c:v>
                </c:pt>
                <c:pt idx="49667">
                  <c:v>0.75538202224367434</c:v>
                </c:pt>
                <c:pt idx="49668">
                  <c:v>0.75538239151775488</c:v>
                </c:pt>
                <c:pt idx="49669">
                  <c:v>0.75538277968124146</c:v>
                </c:pt>
                <c:pt idx="49670">
                  <c:v>0.75538318749978539</c:v>
                </c:pt>
                <c:pt idx="49671">
                  <c:v>0.75538361785907315</c:v>
                </c:pt>
                <c:pt idx="49672">
                  <c:v>0.75538407329535162</c:v>
                </c:pt>
                <c:pt idx="49673">
                  <c:v>0.75538455304354035</c:v>
                </c:pt>
                <c:pt idx="49674">
                  <c:v>0.75538505284151347</c:v>
                </c:pt>
                <c:pt idx="49675">
                  <c:v>0.75538556564481507</c:v>
                </c:pt>
                <c:pt idx="49676">
                  <c:v>0.75538608599665558</c:v>
                </c:pt>
                <c:pt idx="49677">
                  <c:v>0.75538661229777104</c:v>
                </c:pt>
                <c:pt idx="49678">
                  <c:v>0.75538714806429097</c:v>
                </c:pt>
                <c:pt idx="49679">
                  <c:v>0.75538770563569724</c:v>
                </c:pt>
                <c:pt idx="49680">
                  <c:v>0.75538830432537274</c:v>
                </c:pt>
                <c:pt idx="49681">
                  <c:v>0.75538896104084496</c:v>
                </c:pt>
                <c:pt idx="49682">
                  <c:v>0.75538967863769801</c:v>
                </c:pt>
                <c:pt idx="49683">
                  <c:v>0.75539044261947152</c:v>
                </c:pt>
                <c:pt idx="49684">
                  <c:v>0.7553912292590873</c:v>
                </c:pt>
                <c:pt idx="49685">
                  <c:v>0.75539201816500634</c:v>
                </c:pt>
                <c:pt idx="49686">
                  <c:v>0.7553927999776151</c:v>
                </c:pt>
                <c:pt idx="49687">
                  <c:v>0.75539357688848496</c:v>
                </c:pt>
                <c:pt idx="49688">
                  <c:v>0.75539435947200861</c:v>
                </c:pt>
                <c:pt idx="49689">
                  <c:v>0.75539515967952864</c:v>
                </c:pt>
                <c:pt idx="49690">
                  <c:v>0.75539598514549522</c:v>
                </c:pt>
                <c:pt idx="49691">
                  <c:v>0.75539683591921647</c:v>
                </c:pt>
                <c:pt idx="49692">
                  <c:v>0.75539770790829031</c:v>
                </c:pt>
                <c:pt idx="49693">
                  <c:v>0.75539859581697621</c:v>
                </c:pt>
                <c:pt idx="49694">
                  <c:v>0.75539949697198916</c:v>
                </c:pt>
                <c:pt idx="49695">
                  <c:v>0.75540041115300427</c:v>
                </c:pt>
                <c:pt idx="49696">
                  <c:v>0.75540133664891962</c:v>
                </c:pt>
                <c:pt idx="49697">
                  <c:v>0.75540226643862396</c:v>
                </c:pt>
                <c:pt idx="49698">
                  <c:v>0.7554031895547374</c:v>
                </c:pt>
                <c:pt idx="49699">
                  <c:v>0.75540410253382406</c:v>
                </c:pt>
                <c:pt idx="49700">
                  <c:v>0.75540502277230648</c:v>
                </c:pt>
                <c:pt idx="49701">
                  <c:v>0.75540599078316706</c:v>
                </c:pt>
                <c:pt idx="49702">
                  <c:v>0.75540705270721231</c:v>
                </c:pt>
                <c:pt idx="49703">
                  <c:v>0.75540822988760614</c:v>
                </c:pt>
                <c:pt idx="49704">
                  <c:v>0.75540949722022199</c:v>
                </c:pt>
                <c:pt idx="49705">
                  <c:v>0.75541079006845469</c:v>
                </c:pt>
                <c:pt idx="49706">
                  <c:v>0.7554120387744826</c:v>
                </c:pt>
                <c:pt idx="49707">
                  <c:v>0.75541320705903037</c:v>
                </c:pt>
                <c:pt idx="49708">
                  <c:v>0.75541430799910403</c:v>
                </c:pt>
                <c:pt idx="49709">
                  <c:v>0.75541538955088727</c:v>
                </c:pt>
                <c:pt idx="49710">
                  <c:v>0.75541650363477941</c:v>
                </c:pt>
                <c:pt idx="49711">
                  <c:v>0.75541768161401801</c:v>
                </c:pt>
                <c:pt idx="49712">
                  <c:v>0.75541892764397778</c:v>
                </c:pt>
                <c:pt idx="49713">
                  <c:v>0.75542022770933692</c:v>
                </c:pt>
                <c:pt idx="49714">
                  <c:v>0.75542156333367627</c:v>
                </c:pt>
                <c:pt idx="49715">
                  <c:v>0.75542292070904182</c:v>
                </c:pt>
                <c:pt idx="49716">
                  <c:v>0.75542429378884346</c:v>
                </c:pt>
                <c:pt idx="49717">
                  <c:v>0.75542567826555351</c:v>
                </c:pt>
                <c:pt idx="49718">
                  <c:v>0.75542707429469114</c:v>
                </c:pt>
                <c:pt idx="49719">
                  <c:v>0.75542848042167698</c:v>
                </c:pt>
                <c:pt idx="49720">
                  <c:v>0.75542989519093784</c:v>
                </c:pt>
                <c:pt idx="49721">
                  <c:v>0.75543131851449408</c:v>
                </c:pt>
                <c:pt idx="49722">
                  <c:v>0.75543275245968644</c:v>
                </c:pt>
                <c:pt idx="49723">
                  <c:v>0.75543420105860559</c:v>
                </c:pt>
                <c:pt idx="49724">
                  <c:v>0.75543566963376541</c:v>
                </c:pt>
                <c:pt idx="49725">
                  <c:v>0.75543716256394289</c:v>
                </c:pt>
                <c:pt idx="49726">
                  <c:v>0.75543868417313431</c:v>
                </c:pt>
                <c:pt idx="49727">
                  <c:v>0.75544023655674042</c:v>
                </c:pt>
                <c:pt idx="49728">
                  <c:v>0.75544181944451627</c:v>
                </c:pt>
                <c:pt idx="49729">
                  <c:v>0.75544343254713431</c:v>
                </c:pt>
                <c:pt idx="49730">
                  <c:v>0.75544507651903381</c:v>
                </c:pt>
                <c:pt idx="49731">
                  <c:v>0.75544674934282519</c:v>
                </c:pt>
                <c:pt idx="49732">
                  <c:v>0.75544844714703085</c:v>
                </c:pt>
                <c:pt idx="49733">
                  <c:v>0.75545016136088206</c:v>
                </c:pt>
                <c:pt idx="49734">
                  <c:v>0.7554518872208198</c:v>
                </c:pt>
                <c:pt idx="49735">
                  <c:v>0.75545361173340486</c:v>
                </c:pt>
                <c:pt idx="49736">
                  <c:v>0.75545532547675398</c:v>
                </c:pt>
                <c:pt idx="49737">
                  <c:v>0.75545702310888729</c:v>
                </c:pt>
                <c:pt idx="49738">
                  <c:v>0.75545870729792952</c:v>
                </c:pt>
                <c:pt idx="49739">
                  <c:v>0.75546038765133816</c:v>
                </c:pt>
                <c:pt idx="49740">
                  <c:v>0.7554620785115076</c:v>
                </c:pt>
                <c:pt idx="49741">
                  <c:v>0.75546379473669423</c:v>
                </c:pt>
                <c:pt idx="49742">
                  <c:v>0.75546554919840037</c:v>
                </c:pt>
                <c:pt idx="49743">
                  <c:v>0.75546735149563748</c:v>
                </c:pt>
                <c:pt idx="49744">
                  <c:v>0.75546921347800811</c:v>
                </c:pt>
                <c:pt idx="49745">
                  <c:v>0.75547114222457012</c:v>
                </c:pt>
                <c:pt idx="49746">
                  <c:v>0.75547314002334831</c:v>
                </c:pt>
                <c:pt idx="49747">
                  <c:v>0.75547520279346825</c:v>
                </c:pt>
                <c:pt idx="49748">
                  <c:v>0.75547731935899287</c:v>
                </c:pt>
                <c:pt idx="49749">
                  <c:v>0.75547947337104093</c:v>
                </c:pt>
                <c:pt idx="49750">
                  <c:v>0.75548164713076993</c:v>
                </c:pt>
                <c:pt idx="49751">
                  <c:v>0.75548382571048445</c:v>
                </c:pt>
                <c:pt idx="49752">
                  <c:v>0.75548599797411142</c:v>
                </c:pt>
                <c:pt idx="49753">
                  <c:v>0.75548815726649665</c:v>
                </c:pt>
                <c:pt idx="49754">
                  <c:v>0.75549030197685951</c:v>
                </c:pt>
                <c:pt idx="49755">
                  <c:v>0.7554924306996853</c:v>
                </c:pt>
                <c:pt idx="49756">
                  <c:v>0.75549454825478668</c:v>
                </c:pt>
                <c:pt idx="49757">
                  <c:v>0.75549666264928406</c:v>
                </c:pt>
                <c:pt idx="49758">
                  <c:v>0.75549878557979344</c:v>
                </c:pt>
                <c:pt idx="49759">
                  <c:v>0.75550092539089686</c:v>
                </c:pt>
                <c:pt idx="49760">
                  <c:v>0.75550309154072925</c:v>
                </c:pt>
                <c:pt idx="49761">
                  <c:v>0.75550528906687497</c:v>
                </c:pt>
                <c:pt idx="49762">
                  <c:v>0.75550751825955131</c:v>
                </c:pt>
                <c:pt idx="49763">
                  <c:v>0.75550977452528434</c:v>
                </c:pt>
                <c:pt idx="49764">
                  <c:v>0.75551205013428002</c:v>
                </c:pt>
                <c:pt idx="49765">
                  <c:v>0.75551433807540225</c:v>
                </c:pt>
                <c:pt idx="49766">
                  <c:v>0.75551663498665089</c:v>
                </c:pt>
                <c:pt idx="49767">
                  <c:v>0.75551894263092634</c:v>
                </c:pt>
                <c:pt idx="49768">
                  <c:v>0.75552126716284507</c:v>
                </c:pt>
                <c:pt idx="49769">
                  <c:v>0.75552361390834089</c:v>
                </c:pt>
                <c:pt idx="49770">
                  <c:v>0.75552598485436906</c:v>
                </c:pt>
                <c:pt idx="49771">
                  <c:v>0.7555283800418201</c:v>
                </c:pt>
                <c:pt idx="49772">
                  <c:v>0.75553080247591875</c:v>
                </c:pt>
                <c:pt idx="49773">
                  <c:v>0.75553325961301676</c:v>
                </c:pt>
                <c:pt idx="49774">
                  <c:v>0.75553576426331803</c:v>
                </c:pt>
                <c:pt idx="49775">
                  <c:v>0.75553832392891451</c:v>
                </c:pt>
                <c:pt idx="49776">
                  <c:v>0.75554093552827961</c:v>
                </c:pt>
                <c:pt idx="49777">
                  <c:v>0.7555435848119374</c:v>
                </c:pt>
                <c:pt idx="49778">
                  <c:v>0.75554625239117057</c:v>
                </c:pt>
                <c:pt idx="49779">
                  <c:v>0.75554892459648126</c:v>
                </c:pt>
                <c:pt idx="49780">
                  <c:v>0.75555159982442877</c:v>
                </c:pt>
                <c:pt idx="49781">
                  <c:v>0.7555542840255155</c:v>
                </c:pt>
                <c:pt idx="49782">
                  <c:v>0.75555697729093252</c:v>
                </c:pt>
                <c:pt idx="49783">
                  <c:v>0.75555966767559535</c:v>
                </c:pt>
                <c:pt idx="49784">
                  <c:v>0.75556233811002105</c:v>
                </c:pt>
                <c:pt idx="49785">
                  <c:v>0.75556497973622661</c:v>
                </c:pt>
                <c:pt idx="49786">
                  <c:v>0.75556760490322428</c:v>
                </c:pt>
                <c:pt idx="49787">
                  <c:v>0.75557024551441843</c:v>
                </c:pt>
                <c:pt idx="49788">
                  <c:v>0.75557293369396206</c:v>
                </c:pt>
                <c:pt idx="49789">
                  <c:v>0.75557567720571539</c:v>
                </c:pt>
                <c:pt idx="49790">
                  <c:v>0.75557844763157089</c:v>
                </c:pt>
                <c:pt idx="49791">
                  <c:v>0.75558120631572623</c:v>
                </c:pt>
                <c:pt idx="49792">
                  <c:v>0.75558393808724944</c:v>
                </c:pt>
                <c:pt idx="49793">
                  <c:v>0.75558666176397149</c:v>
                </c:pt>
                <c:pt idx="49794">
                  <c:v>0.75558940590787982</c:v>
                </c:pt>
                <c:pt idx="49795">
                  <c:v>0.75559218566401376</c:v>
                </c:pt>
                <c:pt idx="49796">
                  <c:v>0.75559500477856767</c:v>
                </c:pt>
                <c:pt idx="49797">
                  <c:v>0.75559787097279751</c:v>
                </c:pt>
                <c:pt idx="49798">
                  <c:v>0.75560079706863803</c:v>
                </c:pt>
                <c:pt idx="49799">
                  <c:v>0.75560379337059058</c:v>
                </c:pt>
                <c:pt idx="49800">
                  <c:v>0.75560685588513743</c:v>
                </c:pt>
                <c:pt idx="49801">
                  <c:v>0.75560996418097615</c:v>
                </c:pt>
                <c:pt idx="49802">
                  <c:v>0.75561309099249485</c:v>
                </c:pt>
                <c:pt idx="49803">
                  <c:v>0.75561621166855331</c:v>
                </c:pt>
                <c:pt idx="49804">
                  <c:v>0.75561931074033606</c:v>
                </c:pt>
                <c:pt idx="49805">
                  <c:v>0.75562238449963437</c:v>
                </c:pt>
                <c:pt idx="49806">
                  <c:v>0.75562543908361468</c:v>
                </c:pt>
                <c:pt idx="49807">
                  <c:v>0.75562848814263062</c:v>
                </c:pt>
                <c:pt idx="49808">
                  <c:v>0.75563155105165247</c:v>
                </c:pt>
                <c:pt idx="49809">
                  <c:v>0.75563464923287693</c:v>
                </c:pt>
                <c:pt idx="49810">
                  <c:v>0.75563779939248488</c:v>
                </c:pt>
                <c:pt idx="49811">
                  <c:v>0.75564101015270657</c:v>
                </c:pt>
                <c:pt idx="49812">
                  <c:v>0.75564428013422302</c:v>
                </c:pt>
                <c:pt idx="49813">
                  <c:v>0.75564759664298675</c:v>
                </c:pt>
                <c:pt idx="49814">
                  <c:v>0.75565093990745247</c:v>
                </c:pt>
                <c:pt idx="49815">
                  <c:v>0.75565428960224024</c:v>
                </c:pt>
                <c:pt idx="49816">
                  <c:v>0.75565763141738618</c:v>
                </c:pt>
                <c:pt idx="49817">
                  <c:v>0.7556609632810708</c:v>
                </c:pt>
                <c:pt idx="49818">
                  <c:v>0.75566429343092412</c:v>
                </c:pt>
                <c:pt idx="49819">
                  <c:v>0.75566763465054076</c:v>
                </c:pt>
                <c:pt idx="49820">
                  <c:v>0.75567099770587887</c:v>
                </c:pt>
                <c:pt idx="49821">
                  <c:v>0.75567438766826123</c:v>
                </c:pt>
                <c:pt idx="49822">
                  <c:v>0.75567780428675901</c:v>
                </c:pt>
                <c:pt idx="49823">
                  <c:v>0.75568123441262314</c:v>
                </c:pt>
                <c:pt idx="49824">
                  <c:v>0.75568467216218183</c:v>
                </c:pt>
                <c:pt idx="49825">
                  <c:v>0.75568812049062073</c:v>
                </c:pt>
                <c:pt idx="49826">
                  <c:v>0.75569158851609652</c:v>
                </c:pt>
                <c:pt idx="49827">
                  <c:v>0.75569508078779879</c:v>
                </c:pt>
                <c:pt idx="49828">
                  <c:v>0.75569858839787174</c:v>
                </c:pt>
                <c:pt idx="49829">
                  <c:v>0.75570209206638539</c:v>
                </c:pt>
                <c:pt idx="49830">
                  <c:v>0.75570557707135499</c:v>
                </c:pt>
                <c:pt idx="49831">
                  <c:v>0.75570904824203999</c:v>
                </c:pt>
                <c:pt idx="49832">
                  <c:v>0.75571253069241906</c:v>
                </c:pt>
                <c:pt idx="49833">
                  <c:v>0.755716054580581</c:v>
                </c:pt>
                <c:pt idx="49834">
                  <c:v>0.75571963518921836</c:v>
                </c:pt>
                <c:pt idx="49835">
                  <c:v>0.75572326208799878</c:v>
                </c:pt>
                <c:pt idx="49836">
                  <c:v>0.7557269060260966</c:v>
                </c:pt>
                <c:pt idx="49837">
                  <c:v>0.75573053703438631</c:v>
                </c:pt>
                <c:pt idx="49838">
                  <c:v>0.75573414349326484</c:v>
                </c:pt>
                <c:pt idx="49839">
                  <c:v>0.75573773844669456</c:v>
                </c:pt>
                <c:pt idx="49840">
                  <c:v>0.7557413481850942</c:v>
                </c:pt>
                <c:pt idx="49841">
                  <c:v>0.75574499379164517</c:v>
                </c:pt>
                <c:pt idx="49842">
                  <c:v>0.75574868142741447</c:v>
                </c:pt>
                <c:pt idx="49843">
                  <c:v>0.755752406128118</c:v>
                </c:pt>
                <c:pt idx="49844">
                  <c:v>0.75575616356261188</c:v>
                </c:pt>
                <c:pt idx="49845">
                  <c:v>0.75575995580014288</c:v>
                </c:pt>
                <c:pt idx="49846">
                  <c:v>0.75576378800293109</c:v>
                </c:pt>
                <c:pt idx="49847">
                  <c:v>0.75576766095490033</c:v>
                </c:pt>
                <c:pt idx="49848">
                  <c:v>0.75577157024501807</c:v>
                </c:pt>
                <c:pt idx="49849">
                  <c:v>0.75577550826485118</c:v>
                </c:pt>
                <c:pt idx="49850">
                  <c:v>0.75577946688367448</c:v>
                </c:pt>
                <c:pt idx="49851">
                  <c:v>0.75578343848071616</c:v>
                </c:pt>
                <c:pt idx="49852">
                  <c:v>0.75578741193400745</c:v>
                </c:pt>
                <c:pt idx="49853">
                  <c:v>0.75579137635341476</c:v>
                </c:pt>
                <c:pt idx="49854">
                  <c:v>0.75579532856429199</c:v>
                </c:pt>
                <c:pt idx="49855">
                  <c:v>0.75579927935004443</c:v>
                </c:pt>
                <c:pt idx="49856">
                  <c:v>0.75580324754804651</c:v>
                </c:pt>
                <c:pt idx="49857">
                  <c:v>0.75580725116749892</c:v>
                </c:pt>
                <c:pt idx="49858">
                  <c:v>0.75581130309346867</c:v>
                </c:pt>
                <c:pt idx="49859">
                  <c:v>0.75581541299840105</c:v>
                </c:pt>
                <c:pt idx="49860">
                  <c:v>0.75581958731761312</c:v>
                </c:pt>
                <c:pt idx="49861">
                  <c:v>0.75582383158963629</c:v>
                </c:pt>
                <c:pt idx="49862">
                  <c:v>0.75582815114078872</c:v>
                </c:pt>
                <c:pt idx="49863">
                  <c:v>0.75583254887162077</c:v>
                </c:pt>
                <c:pt idx="49864">
                  <c:v>0.75583702384013585</c:v>
                </c:pt>
                <c:pt idx="49865">
                  <c:v>0.75584156967695026</c:v>
                </c:pt>
                <c:pt idx="49866">
                  <c:v>0.75584617354612882</c:v>
                </c:pt>
                <c:pt idx="49867">
                  <c:v>0.75585082199575815</c:v>
                </c:pt>
                <c:pt idx="49868">
                  <c:v>0.75585549552943143</c:v>
                </c:pt>
                <c:pt idx="49869">
                  <c:v>0.75586017623930446</c:v>
                </c:pt>
                <c:pt idx="49870">
                  <c:v>0.75586485104862033</c:v>
                </c:pt>
                <c:pt idx="49871">
                  <c:v>0.75586950938303432</c:v>
                </c:pt>
                <c:pt idx="49872">
                  <c:v>0.75587414798818831</c:v>
                </c:pt>
                <c:pt idx="49873">
                  <c:v>0.75587876679852806</c:v>
                </c:pt>
                <c:pt idx="49874">
                  <c:v>0.75588336596453787</c:v>
                </c:pt>
                <c:pt idx="49875">
                  <c:v>0.75588794565158401</c:v>
                </c:pt>
                <c:pt idx="49876">
                  <c:v>0.75589250892209758</c:v>
                </c:pt>
                <c:pt idx="49877">
                  <c:v>0.75589706479506646</c:v>
                </c:pt>
                <c:pt idx="49878">
                  <c:v>0.75590162853624177</c:v>
                </c:pt>
                <c:pt idx="49879">
                  <c:v>0.75590621789127022</c:v>
                </c:pt>
                <c:pt idx="49880">
                  <c:v>0.75591084393227093</c:v>
                </c:pt>
                <c:pt idx="49881">
                  <c:v>0.75591550750735137</c:v>
                </c:pt>
                <c:pt idx="49882">
                  <c:v>0.7559201953372392</c:v>
                </c:pt>
                <c:pt idx="49883">
                  <c:v>0.75592488548985115</c:v>
                </c:pt>
                <c:pt idx="49884">
                  <c:v>0.75592955668344397</c:v>
                </c:pt>
                <c:pt idx="49885">
                  <c:v>0.75593419485008684</c:v>
                </c:pt>
                <c:pt idx="49886">
                  <c:v>0.75593879538563102</c:v>
                </c:pt>
                <c:pt idx="49887">
                  <c:v>0.7559433616926875</c:v>
                </c:pt>
                <c:pt idx="49888">
                  <c:v>0.75594790268741208</c:v>
                </c:pt>
                <c:pt idx="49889">
                  <c:v>0.75595243388673572</c:v>
                </c:pt>
                <c:pt idx="49890">
                  <c:v>0.75595697776093751</c:v>
                </c:pt>
                <c:pt idx="49891">
                  <c:v>0.75596155930938747</c:v>
                </c:pt>
                <c:pt idx="49892">
                  <c:v>0.75596620250056801</c:v>
                </c:pt>
                <c:pt idx="49893">
                  <c:v>0.7559709228951087</c:v>
                </c:pt>
                <c:pt idx="49894">
                  <c:v>0.75597572344194719</c:v>
                </c:pt>
                <c:pt idx="49895">
                  <c:v>0.75598059505943216</c:v>
                </c:pt>
                <c:pt idx="49896">
                  <c:v>0.75598551843345274</c:v>
                </c:pt>
                <c:pt idx="49897">
                  <c:v>0.75599046787631352</c:v>
                </c:pt>
                <c:pt idx="49898">
                  <c:v>0.75599541096874889</c:v>
                </c:pt>
                <c:pt idx="49899">
                  <c:v>0.75600031644059584</c:v>
                </c:pt>
                <c:pt idx="49900">
                  <c:v>0.75600516379429383</c:v>
                </c:pt>
                <c:pt idx="49901">
                  <c:v>0.75600995350402833</c:v>
                </c:pt>
                <c:pt idx="49902">
                  <c:v>0.75601471513094554</c:v>
                </c:pt>
                <c:pt idx="49903">
                  <c:v>0.75601949809598379</c:v>
                </c:pt>
                <c:pt idx="49904">
                  <c:v>0.75602434939009522</c:v>
                </c:pt>
                <c:pt idx="49905">
                  <c:v>0.75602929582935685</c:v>
                </c:pt>
                <c:pt idx="49906">
                  <c:v>0.75603432864866449</c:v>
                </c:pt>
                <c:pt idx="49907">
                  <c:v>0.75603941759352489</c:v>
                </c:pt>
                <c:pt idx="49908">
                  <c:v>0.75604453189295784</c:v>
                </c:pt>
                <c:pt idx="49909">
                  <c:v>0.75604965394896939</c:v>
                </c:pt>
                <c:pt idx="49910">
                  <c:v>0.75605478213220756</c:v>
                </c:pt>
                <c:pt idx="49911">
                  <c:v>0.75605992755491691</c:v>
                </c:pt>
                <c:pt idx="49912">
                  <c:v>0.7560651092678502</c:v>
                </c:pt>
                <c:pt idx="49913">
                  <c:v>0.75607034651585781</c:v>
                </c:pt>
                <c:pt idx="49914">
                  <c:v>0.75607564850022568</c:v>
                </c:pt>
                <c:pt idx="49915">
                  <c:v>0.75608100754151963</c:v>
                </c:pt>
                <c:pt idx="49916">
                  <c:v>0.75608639379685272</c:v>
                </c:pt>
                <c:pt idx="49917">
                  <c:v>0.75609177297733554</c:v>
                </c:pt>
                <c:pt idx="49918">
                  <c:v>0.75609711976321803</c:v>
                </c:pt>
                <c:pt idx="49919">
                  <c:v>0.75610243158888879</c:v>
                </c:pt>
                <c:pt idx="49920">
                  <c:v>0.75610772989804398</c:v>
                </c:pt>
                <c:pt idx="49921">
                  <c:v>0.75611304805807378</c:v>
                </c:pt>
                <c:pt idx="49922">
                  <c:v>0.7561184150408391</c:v>
                </c:pt>
                <c:pt idx="49923">
                  <c:v>0.75612384257403309</c:v>
                </c:pt>
                <c:pt idx="49924">
                  <c:v>0.7561293273282127</c:v>
                </c:pt>
                <c:pt idx="49925">
                  <c:v>0.75613485450722784</c:v>
                </c:pt>
                <c:pt idx="49926">
                  <c:v>0.7561404010684003</c:v>
                </c:pt>
                <c:pt idx="49927">
                  <c:v>0.75614593831962273</c:v>
                </c:pt>
                <c:pt idx="49928">
                  <c:v>0.75615143825301534</c:v>
                </c:pt>
                <c:pt idx="49929">
                  <c:v>0.75615688280287541</c:v>
                </c:pt>
                <c:pt idx="49930">
                  <c:v>0.75616227642065414</c:v>
                </c:pt>
                <c:pt idx="49931">
                  <c:v>0.75616764737419884</c:v>
                </c:pt>
                <c:pt idx="49932">
                  <c:v>0.75617303152639581</c:v>
                </c:pt>
                <c:pt idx="49933">
                  <c:v>0.75617844873130136</c:v>
                </c:pt>
                <c:pt idx="49934">
                  <c:v>0.7561838884359573</c:v>
                </c:pt>
                <c:pt idx="49935">
                  <c:v>0.7561893179398087</c:v>
                </c:pt>
                <c:pt idx="49936">
                  <c:v>0.75619469858762001</c:v>
                </c:pt>
                <c:pt idx="49937">
                  <c:v>0.75620002859481006</c:v>
                </c:pt>
                <c:pt idx="49938">
                  <c:v>0.75620531719599093</c:v>
                </c:pt>
                <c:pt idx="49939">
                  <c:v>0.75621058071481262</c:v>
                </c:pt>
                <c:pt idx="49940">
                  <c:v>0.756215824345979</c:v>
                </c:pt>
                <c:pt idx="49941">
                  <c:v>0.75622103511637273</c:v>
                </c:pt>
                <c:pt idx="49942">
                  <c:v>0.75622619340654529</c:v>
                </c:pt>
                <c:pt idx="49943">
                  <c:v>0.7562312881430191</c:v>
                </c:pt>
                <c:pt idx="49944">
                  <c:v>0.75623632329172252</c:v>
                </c:pt>
                <c:pt idx="49945">
                  <c:v>0.75624131301027187</c:v>
                </c:pt>
                <c:pt idx="49946">
                  <c:v>0.75624627525234278</c:v>
                </c:pt>
                <c:pt idx="49947">
                  <c:v>0.75625122995364769</c:v>
                </c:pt>
                <c:pt idx="49948">
                  <c:v>0.7562562034285657</c:v>
                </c:pt>
                <c:pt idx="49949">
                  <c:v>0.75626122995292322</c:v>
                </c:pt>
                <c:pt idx="49950">
                  <c:v>0.75626634637572454</c:v>
                </c:pt>
                <c:pt idx="49951">
                  <c:v>0.7562715788753348</c:v>
                </c:pt>
                <c:pt idx="49952">
                  <c:v>0.75627693218134029</c:v>
                </c:pt>
                <c:pt idx="49953">
                  <c:v>0.75628239013184173</c:v>
                </c:pt>
                <c:pt idx="49954">
                  <c:v>0.75628792500056186</c:v>
                </c:pt>
                <c:pt idx="49955">
                  <c:v>0.75629351152118451</c:v>
                </c:pt>
                <c:pt idx="49956">
                  <c:v>0.75629913836052176</c:v>
                </c:pt>
                <c:pt idx="49957">
                  <c:v>0.75630480837481495</c:v>
                </c:pt>
                <c:pt idx="49958">
                  <c:v>0.7563105261462082</c:v>
                </c:pt>
                <c:pt idx="49959">
                  <c:v>0.75631628303511667</c:v>
                </c:pt>
                <c:pt idx="49960">
                  <c:v>0.75632205084060866</c:v>
                </c:pt>
                <c:pt idx="49961">
                  <c:v>0.75632779200861422</c:v>
                </c:pt>
                <c:pt idx="49962">
                  <c:v>0.75633347473415857</c:v>
                </c:pt>
                <c:pt idx="49963">
                  <c:v>0.75633909846295555</c:v>
                </c:pt>
                <c:pt idx="49964">
                  <c:v>0.75634468334241189</c:v>
                </c:pt>
                <c:pt idx="49965">
                  <c:v>0.7563502619338891</c:v>
                </c:pt>
                <c:pt idx="49966">
                  <c:v>0.75635586830452584</c:v>
                </c:pt>
                <c:pt idx="49967">
                  <c:v>0.7563615247470018</c:v>
                </c:pt>
                <c:pt idx="49968">
                  <c:v>0.7563672394363804</c:v>
                </c:pt>
                <c:pt idx="49969">
                  <c:v>0.75637300790526096</c:v>
                </c:pt>
                <c:pt idx="49970">
                  <c:v>0.75637881754117076</c:v>
                </c:pt>
                <c:pt idx="49971">
                  <c:v>0.75638465274368638</c:v>
                </c:pt>
                <c:pt idx="49972">
                  <c:v>0.7563904976496385</c:v>
                </c:pt>
                <c:pt idx="49973">
                  <c:v>0.75639634078222462</c:v>
                </c:pt>
                <c:pt idx="49974">
                  <c:v>0.756402174996475</c:v>
                </c:pt>
                <c:pt idx="49975">
                  <c:v>0.75640799621589216</c:v>
                </c:pt>
                <c:pt idx="49976">
                  <c:v>0.75641380224553634</c:v>
                </c:pt>
                <c:pt idx="49977">
                  <c:v>0.75641959363116995</c:v>
                </c:pt>
                <c:pt idx="49978">
                  <c:v>0.75642537467480941</c:v>
                </c:pt>
                <c:pt idx="49979">
                  <c:v>0.75643115760351365</c:v>
                </c:pt>
                <c:pt idx="49980">
                  <c:v>0.75643696238932567</c:v>
                </c:pt>
                <c:pt idx="49981">
                  <c:v>0.75644281166613392</c:v>
                </c:pt>
                <c:pt idx="49982">
                  <c:v>0.75644871799362778</c:v>
                </c:pt>
                <c:pt idx="49983">
                  <c:v>0.75645466742544121</c:v>
                </c:pt>
                <c:pt idx="49984">
                  <c:v>0.7564606138427864</c:v>
                </c:pt>
                <c:pt idx="49985">
                  <c:v>0.75646649943254551</c:v>
                </c:pt>
                <c:pt idx="49986">
                  <c:v>0.75647229216443646</c:v>
                </c:pt>
                <c:pt idx="49987">
                  <c:v>0.756478019740775</c:v>
                </c:pt>
                <c:pt idx="49988">
                  <c:v>0.75648377633624664</c:v>
                </c:pt>
                <c:pt idx="49989">
                  <c:v>0.75648967469018114</c:v>
                </c:pt>
                <c:pt idx="49990">
                  <c:v>0.7564957924677389</c:v>
                </c:pt>
                <c:pt idx="49991">
                  <c:v>0.75650212930589722</c:v>
                </c:pt>
                <c:pt idx="49992">
                  <c:v>0.75650861240335499</c:v>
                </c:pt>
                <c:pt idx="49993">
                  <c:v>0.75651514313773238</c:v>
                </c:pt>
                <c:pt idx="49994">
                  <c:v>0.75652164355899765</c:v>
                </c:pt>
                <c:pt idx="49995">
                  <c:v>0.75652807949361156</c:v>
                </c:pt>
                <c:pt idx="49996">
                  <c:v>0.75653445559818666</c:v>
                </c:pt>
                <c:pt idx="49997">
                  <c:v>0.75654079972444932</c:v>
                </c:pt>
                <c:pt idx="49998">
                  <c:v>0.75654714504120313</c:v>
                </c:pt>
                <c:pt idx="49999">
                  <c:v>0.75655352280085475</c:v>
                </c:pt>
                <c:pt idx="50000">
                  <c:v>0.7565599558215389</c:v>
                </c:pt>
                <c:pt idx="50001">
                  <c:v>0.75656645583402249</c:v>
                </c:pt>
                <c:pt idx="50002">
                  <c:v>0.7565730211197883</c:v>
                </c:pt>
                <c:pt idx="50003">
                  <c:v>0.75657963724458344</c:v>
                </c:pt>
                <c:pt idx="50004">
                  <c:v>0.75658627763831166</c:v>
                </c:pt>
                <c:pt idx="50005">
                  <c:v>0.7565929053200533</c:v>
                </c:pt>
                <c:pt idx="50006">
                  <c:v>0.75659948554871947</c:v>
                </c:pt>
                <c:pt idx="50007">
                  <c:v>0.75660599740131329</c:v>
                </c:pt>
                <c:pt idx="50008">
                  <c:v>0.7566124415425507</c:v>
                </c:pt>
                <c:pt idx="50009">
                  <c:v>0.75661883653692241</c:v>
                </c:pt>
                <c:pt idx="50010">
                  <c:v>0.75662520577406722</c:v>
                </c:pt>
                <c:pt idx="50011">
                  <c:v>0.75663156593957981</c:v>
                </c:pt>
                <c:pt idx="50012">
                  <c:v>0.75663791878258202</c:v>
                </c:pt>
                <c:pt idx="50013">
                  <c:v>0.7566442549740755</c:v>
                </c:pt>
                <c:pt idx="50014">
                  <c:v>0.75665056534337261</c:v>
                </c:pt>
                <c:pt idx="50015">
                  <c:v>0.75665684991075843</c:v>
                </c:pt>
                <c:pt idx="50016">
                  <c:v>0.75666311603047542</c:v>
                </c:pt>
                <c:pt idx="50017">
                  <c:v>0.75666937259872391</c:v>
                </c:pt>
                <c:pt idx="50018">
                  <c:v>0.75667562216213546</c:v>
                </c:pt>
                <c:pt idx="50019">
                  <c:v>0.75668185843760039</c:v>
                </c:pt>
                <c:pt idx="50020">
                  <c:v>0.75668807414143902</c:v>
                </c:pt>
                <c:pt idx="50021">
                  <c:v>0.75669426965355935</c:v>
                </c:pt>
                <c:pt idx="50022">
                  <c:v>0.75670045456896218</c:v>
                </c:pt>
                <c:pt idx="50023">
                  <c:v>0.75670664241874541</c:v>
                </c:pt>
                <c:pt idx="50024">
                  <c:v>0.75671284538204153</c:v>
                </c:pt>
                <c:pt idx="50025">
                  <c:v>0.75671907228075519</c:v>
                </c:pt>
                <c:pt idx="50026">
                  <c:v>0.75672532882565591</c:v>
                </c:pt>
                <c:pt idx="50027">
                  <c:v>0.75673161214576046</c:v>
                </c:pt>
                <c:pt idx="50028">
                  <c:v>0.75673790398137208</c:v>
                </c:pt>
                <c:pt idx="50029">
                  <c:v>0.75674417166965502</c:v>
                </c:pt>
                <c:pt idx="50030">
                  <c:v>0.75675037999104255</c:v>
                </c:pt>
                <c:pt idx="50031">
                  <c:v>0.7567565093458376</c:v>
                </c:pt>
                <c:pt idx="50032">
                  <c:v>0.75676256673439279</c:v>
                </c:pt>
                <c:pt idx="50033">
                  <c:v>0.75676857724567692</c:v>
                </c:pt>
                <c:pt idx="50034">
                  <c:v>0.75677455926354953</c:v>
                </c:pt>
                <c:pt idx="50035">
                  <c:v>0.75678050427845822</c:v>
                </c:pt>
                <c:pt idx="50036">
                  <c:v>0.75678638336987425</c:v>
                </c:pt>
                <c:pt idx="50037">
                  <c:v>0.75679217729571757</c:v>
                </c:pt>
                <c:pt idx="50038">
                  <c:v>0.75679790754308995</c:v>
                </c:pt>
                <c:pt idx="50039">
                  <c:v>0.75680364086795193</c:v>
                </c:pt>
                <c:pt idx="50040">
                  <c:v>0.75680946475683231</c:v>
                </c:pt>
                <c:pt idx="50041">
                  <c:v>0.75681545416828011</c:v>
                </c:pt>
                <c:pt idx="50042">
                  <c:v>0.75682164808491681</c:v>
                </c:pt>
                <c:pt idx="50043">
                  <c:v>0.75682804185963071</c:v>
                </c:pt>
                <c:pt idx="50044">
                  <c:v>0.75683459989259394</c:v>
                </c:pt>
                <c:pt idx="50045">
                  <c:v>0.75684126817283159</c:v>
                </c:pt>
                <c:pt idx="50046">
                  <c:v>0.75684799597370422</c:v>
                </c:pt>
                <c:pt idx="50047">
                  <c:v>0.75685474926389729</c:v>
                </c:pt>
                <c:pt idx="50048">
                  <c:v>0.75686150943159691</c:v>
                </c:pt>
                <c:pt idx="50049">
                  <c:v>0.75686826832492571</c:v>
                </c:pt>
                <c:pt idx="50050">
                  <c:v>0.7568750238855515</c:v>
                </c:pt>
                <c:pt idx="50051">
                  <c:v>0.75688178094491487</c:v>
                </c:pt>
                <c:pt idx="50052">
                  <c:v>0.75688855338063599</c:v>
                </c:pt>
                <c:pt idx="50053">
                  <c:v>0.75689536197948093</c:v>
                </c:pt>
                <c:pt idx="50054">
                  <c:v>0.75690222815474528</c:v>
                </c:pt>
                <c:pt idx="50055">
                  <c:v>0.75690916467655811</c:v>
                </c:pt>
                <c:pt idx="50056">
                  <c:v>0.75691616765534919</c:v>
                </c:pt>
                <c:pt idx="50057">
                  <c:v>0.7569232126095542</c:v>
                </c:pt>
                <c:pt idx="50058">
                  <c:v>0.75693025454338481</c:v>
                </c:pt>
                <c:pt idx="50059">
                  <c:v>0.75693723773907251</c:v>
                </c:pt>
                <c:pt idx="50060">
                  <c:v>0.75694410368055431</c:v>
                </c:pt>
                <c:pt idx="50061">
                  <c:v>0.75695080765609557</c:v>
                </c:pt>
                <c:pt idx="50062">
                  <c:v>0.75695733269698307</c:v>
                </c:pt>
                <c:pt idx="50063">
                  <c:v>0.75696369812775988</c:v>
                </c:pt>
                <c:pt idx="50064">
                  <c:v>0.75696996225581892</c:v>
                </c:pt>
                <c:pt idx="50065">
                  <c:v>0.75697621381758884</c:v>
                </c:pt>
                <c:pt idx="50066">
                  <c:v>0.75698255218996258</c:v>
                </c:pt>
                <c:pt idx="50067">
                  <c:v>0.75698905793273064</c:v>
                </c:pt>
                <c:pt idx="50068">
                  <c:v>0.75699576411002722</c:v>
                </c:pt>
                <c:pt idx="50069">
                  <c:v>0.75700264001608097</c:v>
                </c:pt>
                <c:pt idx="50070">
                  <c:v>0.75700959669760937</c:v>
                </c:pt>
                <c:pt idx="50071">
                  <c:v>0.75701651562816152</c:v>
                </c:pt>
                <c:pt idx="50072">
                  <c:v>0.75702329001006707</c:v>
                </c:pt>
                <c:pt idx="50073">
                  <c:v>0.75702986344536216</c:v>
                </c:pt>
                <c:pt idx="50074">
                  <c:v>0.75703624883416687</c:v>
                </c:pt>
                <c:pt idx="50075">
                  <c:v>0.75704251652462817</c:v>
                </c:pt>
                <c:pt idx="50076">
                  <c:v>0.7570487609616432</c:v>
                </c:pt>
                <c:pt idx="50077">
                  <c:v>0.75705505567168552</c:v>
                </c:pt>
                <c:pt idx="50078">
                  <c:v>0.75706142073931404</c:v>
                </c:pt>
                <c:pt idx="50079">
                  <c:v>0.75706782187694677</c:v>
                </c:pt>
                <c:pt idx="50080">
                  <c:v>0.75707419363436823</c:v>
                </c:pt>
                <c:pt idx="50081">
                  <c:v>0.75708047634802966</c:v>
                </c:pt>
                <c:pt idx="50082">
                  <c:v>0.75708664185236885</c:v>
                </c:pt>
                <c:pt idx="50083">
                  <c:v>0.75709270322506084</c:v>
                </c:pt>
                <c:pt idx="50084">
                  <c:v>0.75709871032414078</c:v>
                </c:pt>
                <c:pt idx="50085">
                  <c:v>0.75710474187119103</c:v>
                </c:pt>
                <c:pt idx="50086">
                  <c:v>0.75711090010242554</c:v>
                </c:pt>
                <c:pt idx="50087">
                  <c:v>0.75711730491739782</c:v>
                </c:pt>
                <c:pt idx="50088">
                  <c:v>0.7571240778107422</c:v>
                </c:pt>
                <c:pt idx="50089">
                  <c:v>0.75713130669940987</c:v>
                </c:pt>
                <c:pt idx="50090">
                  <c:v>0.75713900054741679</c:v>
                </c:pt>
                <c:pt idx="50091">
                  <c:v>0.75714705717501585</c:v>
                </c:pt>
                <c:pt idx="50092">
                  <c:v>0.75715527104745828</c:v>
                </c:pt>
                <c:pt idx="50093">
                  <c:v>0.75716338718589882</c:v>
                </c:pt>
                <c:pt idx="50094">
                  <c:v>0.75717117704508019</c:v>
                </c:pt>
                <c:pt idx="50095">
                  <c:v>0.7571785048379831</c:v>
                </c:pt>
                <c:pt idx="50096">
                  <c:v>0.75718535963670019</c:v>
                </c:pt>
                <c:pt idx="50097">
                  <c:v>0.75719185060270744</c:v>
                </c:pt>
                <c:pt idx="50098">
                  <c:v>0.7571981683617458</c:v>
                </c:pt>
                <c:pt idx="50099">
                  <c:v>0.75720453380975483</c:v>
                </c:pt>
                <c:pt idx="50100">
                  <c:v>0.75721110139316072</c:v>
                </c:pt>
                <c:pt idx="50101">
                  <c:v>0.75721790867576244</c:v>
                </c:pt>
                <c:pt idx="50102">
                  <c:v>0.7572249146448663</c:v>
                </c:pt>
                <c:pt idx="50103">
                  <c:v>0.75723199358193249</c:v>
                </c:pt>
                <c:pt idx="50104">
                  <c:v>0.75723901492819734</c:v>
                </c:pt>
                <c:pt idx="50105">
                  <c:v>0.75724589682979992</c:v>
                </c:pt>
                <c:pt idx="50106">
                  <c:v>0.75725262180415731</c:v>
                </c:pt>
                <c:pt idx="50107">
                  <c:v>0.75725921261769913</c:v>
                </c:pt>
                <c:pt idx="50108">
                  <c:v>0.7572657082041071</c:v>
                </c:pt>
                <c:pt idx="50109">
                  <c:v>0.75727214119015418</c:v>
                </c:pt>
                <c:pt idx="50110">
                  <c:v>0.75727854594724864</c:v>
                </c:pt>
                <c:pt idx="50111">
                  <c:v>0.75728496917337285</c:v>
                </c:pt>
                <c:pt idx="50112">
                  <c:v>0.75729147539784725</c:v>
                </c:pt>
                <c:pt idx="50113">
                  <c:v>0.7572981323969693</c:v>
                </c:pt>
                <c:pt idx="50114">
                  <c:v>0.75730499158895814</c:v>
                </c:pt>
                <c:pt idx="50115">
                  <c:v>0.75731206688032482</c:v>
                </c:pt>
                <c:pt idx="50116">
                  <c:v>0.757319324494652</c:v>
                </c:pt>
                <c:pt idx="50117">
                  <c:v>0.75732669291478427</c:v>
                </c:pt>
                <c:pt idx="50118">
                  <c:v>0.75733408244468414</c:v>
                </c:pt>
                <c:pt idx="50119">
                  <c:v>0.75734140737175215</c:v>
                </c:pt>
                <c:pt idx="50120">
                  <c:v>0.7573486075535425</c:v>
                </c:pt>
                <c:pt idx="50121">
                  <c:v>0.75735564720442961</c:v>
                </c:pt>
                <c:pt idx="50122">
                  <c:v>0.75736252557803097</c:v>
                </c:pt>
                <c:pt idx="50123">
                  <c:v>0.75736927598795889</c:v>
                </c:pt>
                <c:pt idx="50124">
                  <c:v>0.75737595601225649</c:v>
                </c:pt>
                <c:pt idx="50125">
                  <c:v>0.75738263050320243</c:v>
                </c:pt>
                <c:pt idx="50126">
                  <c:v>0.75738935007057939</c:v>
                </c:pt>
                <c:pt idx="50127">
                  <c:v>0.75739613477554091</c:v>
                </c:pt>
                <c:pt idx="50128">
                  <c:v>0.75740297384387667</c:v>
                </c:pt>
                <c:pt idx="50129">
                  <c:v>0.75740983568213505</c:v>
                </c:pt>
                <c:pt idx="50130">
                  <c:v>0.75741668750376934</c:v>
                </c:pt>
                <c:pt idx="50131">
                  <c:v>0.75742350773251033</c:v>
                </c:pt>
                <c:pt idx="50132">
                  <c:v>0.75743029766515835</c:v>
                </c:pt>
                <c:pt idx="50133">
                  <c:v>0.75743706985537596</c:v>
                </c:pt>
                <c:pt idx="50134">
                  <c:v>0.75744383639254054</c:v>
                </c:pt>
                <c:pt idx="50135">
                  <c:v>0.75745060139803189</c:v>
                </c:pt>
                <c:pt idx="50136">
                  <c:v>0.75745736075121095</c:v>
                </c:pt>
                <c:pt idx="50137">
                  <c:v>0.75746410981096424</c:v>
                </c:pt>
                <c:pt idx="50138">
                  <c:v>0.75747085296705241</c:v>
                </c:pt>
                <c:pt idx="50139">
                  <c:v>0.75747760375282902</c:v>
                </c:pt>
                <c:pt idx="50140">
                  <c:v>0.75748438180724076</c:v>
                </c:pt>
                <c:pt idx="50141">
                  <c:v>0.75749119900537198</c:v>
                </c:pt>
                <c:pt idx="50142">
                  <c:v>0.7574980492197243</c:v>
                </c:pt>
                <c:pt idx="50143">
                  <c:v>0.7575049090800432</c:v>
                </c:pt>
                <c:pt idx="50144">
                  <c:v>0.75751174744468719</c:v>
                </c:pt>
                <c:pt idx="50145">
                  <c:v>0.75751855080122399</c:v>
                </c:pt>
                <c:pt idx="50146">
                  <c:v>0.75752532537857009</c:v>
                </c:pt>
                <c:pt idx="50147">
                  <c:v>0.75753210599290144</c:v>
                </c:pt>
                <c:pt idx="50148">
                  <c:v>0.75753894225118434</c:v>
                </c:pt>
                <c:pt idx="50149">
                  <c:v>0.75754587700430498</c:v>
                </c:pt>
                <c:pt idx="50150">
                  <c:v>0.75755292547077668</c:v>
                </c:pt>
                <c:pt idx="50151">
                  <c:v>0.75756006033872936</c:v>
                </c:pt>
                <c:pt idx="50152">
                  <c:v>0.75756722073942617</c:v>
                </c:pt>
                <c:pt idx="50153">
                  <c:v>0.75757433292309873</c:v>
                </c:pt>
                <c:pt idx="50154">
                  <c:v>0.75758133905400726</c:v>
                </c:pt>
                <c:pt idx="50155">
                  <c:v>0.7575882236012158</c:v>
                </c:pt>
                <c:pt idx="50156">
                  <c:v>0.75759503046752597</c:v>
                </c:pt>
                <c:pt idx="50157">
                  <c:v>0.75760183694517769</c:v>
                </c:pt>
                <c:pt idx="50158">
                  <c:v>0.7576086995548017</c:v>
                </c:pt>
                <c:pt idx="50159">
                  <c:v>0.75761561715866776</c:v>
                </c:pt>
                <c:pt idx="50160">
                  <c:v>0.75762254248149219</c:v>
                </c:pt>
                <c:pt idx="50161">
                  <c:v>0.75762942755886109</c:v>
                </c:pt>
                <c:pt idx="50162">
                  <c:v>0.75763625077623931</c:v>
                </c:pt>
                <c:pt idx="50163">
                  <c:v>0.75764301677518919</c:v>
                </c:pt>
                <c:pt idx="50164">
                  <c:v>0.75764974355111681</c:v>
                </c:pt>
                <c:pt idx="50165">
                  <c:v>0.75765646514678686</c:v>
                </c:pt>
                <c:pt idx="50166">
                  <c:v>0.75766324719521938</c:v>
                </c:pt>
                <c:pt idx="50167">
                  <c:v>0.75767017658487135</c:v>
                </c:pt>
                <c:pt idx="50168">
                  <c:v>0.75767730135549549</c:v>
                </c:pt>
                <c:pt idx="50169">
                  <c:v>0.757684577303264</c:v>
                </c:pt>
                <c:pt idx="50170">
                  <c:v>0.75769188561974543</c:v>
                </c:pt>
                <c:pt idx="50171">
                  <c:v>0.7576991203235256</c:v>
                </c:pt>
                <c:pt idx="50172">
                  <c:v>0.75770626818723263</c:v>
                </c:pt>
                <c:pt idx="50173">
                  <c:v>0.75771339919845282</c:v>
                </c:pt>
                <c:pt idx="50174">
                  <c:v>0.75772059355351373</c:v>
                </c:pt>
                <c:pt idx="50175">
                  <c:v>0.75772786916193169</c:v>
                </c:pt>
                <c:pt idx="50176">
                  <c:v>0.75773517163567061</c:v>
                </c:pt>
                <c:pt idx="50177">
                  <c:v>0.75774242253946278</c:v>
                </c:pt>
                <c:pt idx="50178">
                  <c:v>0.75774957495301021</c:v>
                </c:pt>
                <c:pt idx="50179">
                  <c:v>0.75775662762387141</c:v>
                </c:pt>
                <c:pt idx="50180">
                  <c:v>0.75776359962058859</c:v>
                </c:pt>
                <c:pt idx="50181">
                  <c:v>0.75777050243131405</c:v>
                </c:pt>
                <c:pt idx="50182">
                  <c:v>0.75777733939361003</c:v>
                </c:pt>
                <c:pt idx="50183">
                  <c:v>0.75778411427252301</c:v>
                </c:pt>
                <c:pt idx="50184">
                  <c:v>0.75779084166461086</c:v>
                </c:pt>
                <c:pt idx="50185">
                  <c:v>0.75779754329583926</c:v>
                </c:pt>
                <c:pt idx="50186">
                  <c:v>0.75780423906762162</c:v>
                </c:pt>
                <c:pt idx="50187">
                  <c:v>0.75781094486200318</c:v>
                </c:pt>
                <c:pt idx="50188">
                  <c:v>0.7578176682062161</c:v>
                </c:pt>
                <c:pt idx="50189">
                  <c:v>0.75782441102149289</c:v>
                </c:pt>
                <c:pt idx="50190">
                  <c:v>0.75783117431563052</c:v>
                </c:pt>
                <c:pt idx="50191">
                  <c:v>0.75783796159015338</c:v>
                </c:pt>
                <c:pt idx="50192">
                  <c:v>0.7578447800226451</c:v>
                </c:pt>
                <c:pt idx="50193">
                  <c:v>0.75785163795392962</c:v>
                </c:pt>
                <c:pt idx="50194">
                  <c:v>0.75785854219487558</c:v>
                </c:pt>
                <c:pt idx="50195">
                  <c:v>0.75786549359984134</c:v>
                </c:pt>
                <c:pt idx="50196">
                  <c:v>0.75787248554210507</c:v>
                </c:pt>
                <c:pt idx="50197">
                  <c:v>0.75787950423838768</c:v>
                </c:pt>
                <c:pt idx="50198">
                  <c:v>0.75788652976973359</c:v>
                </c:pt>
                <c:pt idx="50199">
                  <c:v>0.75789353877864807</c:v>
                </c:pt>
                <c:pt idx="50200">
                  <c:v>0.75790050617459226</c:v>
                </c:pt>
                <c:pt idx="50201">
                  <c:v>0.75790740814302182</c:v>
                </c:pt>
                <c:pt idx="50202">
                  <c:v>0.75791422542149367</c:v>
                </c:pt>
                <c:pt idx="50203">
                  <c:v>0.75792094977172764</c:v>
                </c:pt>
                <c:pt idx="50204">
                  <c:v>0.75792758800003235</c:v>
                </c:pt>
                <c:pt idx="50205">
                  <c:v>0.75793417097679527</c:v>
                </c:pt>
                <c:pt idx="50206">
                  <c:v>0.75794074023440161</c:v>
                </c:pt>
                <c:pt idx="50207">
                  <c:v>0.75794732213372973</c:v>
                </c:pt>
                <c:pt idx="50208">
                  <c:v>0.75795391945806423</c:v>
                </c:pt>
                <c:pt idx="50209">
                  <c:v>0.75796053405362096</c:v>
                </c:pt>
                <c:pt idx="50210">
                  <c:v>0.75796719221627784</c:v>
                </c:pt>
                <c:pt idx="50211">
                  <c:v>0.75797393496037402</c:v>
                </c:pt>
                <c:pt idx="50212">
                  <c:v>0.75798078269267788</c:v>
                </c:pt>
                <c:pt idx="50213">
                  <c:v>0.75798771354562322</c:v>
                </c:pt>
                <c:pt idx="50214">
                  <c:v>0.757994676155617</c:v>
                </c:pt>
                <c:pt idx="50215">
                  <c:v>0.75800161629850271</c:v>
                </c:pt>
                <c:pt idx="50216">
                  <c:v>0.75800849209467958</c:v>
                </c:pt>
                <c:pt idx="50217">
                  <c:v>0.7580152749000425</c:v>
                </c:pt>
                <c:pt idx="50218">
                  <c:v>0.75802194748013108</c:v>
                </c:pt>
                <c:pt idx="50219">
                  <c:v>0.75802850838425007</c:v>
                </c:pt>
                <c:pt idx="50220">
                  <c:v>0.75803497708646284</c:v>
                </c:pt>
                <c:pt idx="50221">
                  <c:v>0.75804139117836467</c:v>
                </c:pt>
                <c:pt idx="50222">
                  <c:v>0.7580477924156912</c:v>
                </c:pt>
                <c:pt idx="50223">
                  <c:v>0.7580542079157967</c:v>
                </c:pt>
                <c:pt idx="50224">
                  <c:v>0.75806064306530441</c:v>
                </c:pt>
                <c:pt idx="50225">
                  <c:v>0.75806709128905481</c:v>
                </c:pt>
                <c:pt idx="50226">
                  <c:v>0.7580735487440553</c:v>
                </c:pt>
                <c:pt idx="50227">
                  <c:v>0.75808002251405926</c:v>
                </c:pt>
                <c:pt idx="50228">
                  <c:v>0.75808652670751731</c:v>
                </c:pt>
                <c:pt idx="50229">
                  <c:v>0.75809307296893869</c:v>
                </c:pt>
                <c:pt idx="50230">
                  <c:v>0.75809966414872598</c:v>
                </c:pt>
                <c:pt idx="50231">
                  <c:v>0.75810629503292093</c:v>
                </c:pt>
                <c:pt idx="50232">
                  <c:v>0.75811295395987177</c:v>
                </c:pt>
                <c:pt idx="50233">
                  <c:v>0.75811962386762777</c:v>
                </c:pt>
                <c:pt idx="50234">
                  <c:v>0.75812628453690811</c:v>
                </c:pt>
                <c:pt idx="50235">
                  <c:v>0.75813291850704734</c:v>
                </c:pt>
                <c:pt idx="50236">
                  <c:v>0.758139518733562</c:v>
                </c:pt>
                <c:pt idx="50237">
                  <c:v>0.7581460909119826</c:v>
                </c:pt>
                <c:pt idx="50238">
                  <c:v>0.75815264798621462</c:v>
                </c:pt>
                <c:pt idx="50239">
                  <c:v>0.75815919990292546</c:v>
                </c:pt>
                <c:pt idx="50240">
                  <c:v>0.75816574254205948</c:v>
                </c:pt>
                <c:pt idx="50241">
                  <c:v>0.75817225765727714</c:v>
                </c:pt>
                <c:pt idx="50242">
                  <c:v>0.75817872682952892</c:v>
                </c:pt>
                <c:pt idx="50243">
                  <c:v>0.75818515039873746</c:v>
                </c:pt>
                <c:pt idx="50244">
                  <c:v>0.75819155616489975</c:v>
                </c:pt>
                <c:pt idx="50245">
                  <c:v>0.75819798867962396</c:v>
                </c:pt>
                <c:pt idx="50246">
                  <c:v>0.75820448549234798</c:v>
                </c:pt>
                <c:pt idx="50247">
                  <c:v>0.75821105492994512</c:v>
                </c:pt>
                <c:pt idx="50248">
                  <c:v>0.75821767258309691</c:v>
                </c:pt>
                <c:pt idx="50249">
                  <c:v>0.75822429046137718</c:v>
                </c:pt>
                <c:pt idx="50250">
                  <c:v>0.75823085527801415</c:v>
                </c:pt>
                <c:pt idx="50251">
                  <c:v>0.75823732630516516</c:v>
                </c:pt>
                <c:pt idx="50252">
                  <c:v>0.75824368307761625</c:v>
                </c:pt>
                <c:pt idx="50253">
                  <c:v>0.75824992801638991</c:v>
                </c:pt>
                <c:pt idx="50254">
                  <c:v>0.75825608440472869</c:v>
                </c:pt>
                <c:pt idx="50255">
                  <c:v>0.75826218957441616</c:v>
                </c:pt>
                <c:pt idx="50256">
                  <c:v>0.75826828545834413</c:v>
                </c:pt>
                <c:pt idx="50257">
                  <c:v>0.75827440496301557</c:v>
                </c:pt>
                <c:pt idx="50258">
                  <c:v>0.75828056312436909</c:v>
                </c:pt>
                <c:pt idx="50259">
                  <c:v>0.75828675784925725</c:v>
                </c:pt>
                <c:pt idx="50260">
                  <c:v>0.75829297983041621</c:v>
                </c:pt>
                <c:pt idx="50261">
                  <c:v>0.75829922507197989</c:v>
                </c:pt>
                <c:pt idx="50262">
                  <c:v>0.75830550015149423</c:v>
                </c:pt>
                <c:pt idx="50263">
                  <c:v>0.75831181723916885</c:v>
                </c:pt>
                <c:pt idx="50264">
                  <c:v>0.75831817914523814</c:v>
                </c:pt>
                <c:pt idx="50265">
                  <c:v>0.75832456709477358</c:v>
                </c:pt>
                <c:pt idx="50266">
                  <c:v>0.75833094628128361</c:v>
                </c:pt>
                <c:pt idx="50267">
                  <c:v>0.75833728824026869</c:v>
                </c:pt>
                <c:pt idx="50268">
                  <c:v>0.75834359555625064</c:v>
                </c:pt>
                <c:pt idx="50269">
                  <c:v>0.7583499066644519</c:v>
                </c:pt>
                <c:pt idx="50270">
                  <c:v>0.75835627329971222</c:v>
                </c:pt>
                <c:pt idx="50271">
                  <c:v>0.75836272791034665</c:v>
                </c:pt>
                <c:pt idx="50272">
                  <c:v>0.75836926203404775</c:v>
                </c:pt>
                <c:pt idx="50273">
                  <c:v>0.75837582658338631</c:v>
                </c:pt>
                <c:pt idx="50274">
                  <c:v>0.75838234823663264</c:v>
                </c:pt>
                <c:pt idx="50275">
                  <c:v>0.75838875275642581</c:v>
                </c:pt>
                <c:pt idx="50276">
                  <c:v>0.7583949915889302</c:v>
                </c:pt>
                <c:pt idx="50277">
                  <c:v>0.75840106347107261</c:v>
                </c:pt>
                <c:pt idx="50278">
                  <c:v>0.75840701727751958</c:v>
                </c:pt>
                <c:pt idx="50279">
                  <c:v>0.75841293165545065</c:v>
                </c:pt>
                <c:pt idx="50280">
                  <c:v>0.75841888471623886</c:v>
                </c:pt>
                <c:pt idx="50281">
                  <c:v>0.7584249323872273</c:v>
                </c:pt>
                <c:pt idx="50282">
                  <c:v>0.75843110319267937</c:v>
                </c:pt>
                <c:pt idx="50283">
                  <c:v>0.7584374006083886</c:v>
                </c:pt>
                <c:pt idx="50284">
                  <c:v>0.75844380315117621</c:v>
                </c:pt>
                <c:pt idx="50285">
                  <c:v>0.75845026327403386</c:v>
                </c:pt>
                <c:pt idx="50286">
                  <c:v>0.75845671521311886</c:v>
                </c:pt>
                <c:pt idx="50287">
                  <c:v>0.75846309583981963</c:v>
                </c:pt>
                <c:pt idx="50288">
                  <c:v>0.75846937062791575</c:v>
                </c:pt>
                <c:pt idx="50289">
                  <c:v>0.7584755397689984</c:v>
                </c:pt>
                <c:pt idx="50290">
                  <c:v>0.75848164320355738</c:v>
                </c:pt>
                <c:pt idx="50291">
                  <c:v>0.75848769456559284</c:v>
                </c:pt>
                <c:pt idx="50292">
                  <c:v>0.75849368328740951</c:v>
                </c:pt>
                <c:pt idx="50293">
                  <c:v>0.758499579949245</c:v>
                </c:pt>
                <c:pt idx="50294">
                  <c:v>0.75850537140717789</c:v>
                </c:pt>
                <c:pt idx="50295">
                  <c:v>0.7585110912910662</c:v>
                </c:pt>
                <c:pt idx="50296">
                  <c:v>0.75851681742261201</c:v>
                </c:pt>
                <c:pt idx="50297">
                  <c:v>0.7585226349470362</c:v>
                </c:pt>
                <c:pt idx="50298">
                  <c:v>0.75852859085058622</c:v>
                </c:pt>
                <c:pt idx="50299">
                  <c:v>0.7585346714650697</c:v>
                </c:pt>
                <c:pt idx="50300">
                  <c:v>0.75854081583831912</c:v>
                </c:pt>
                <c:pt idx="50301">
                  <c:v>0.7585469538967371</c:v>
                </c:pt>
                <c:pt idx="50302">
                  <c:v>0.7585530416617845</c:v>
                </c:pt>
                <c:pt idx="50303">
                  <c:v>0.7585590723463026</c:v>
                </c:pt>
                <c:pt idx="50304">
                  <c:v>0.75856506208877983</c:v>
                </c:pt>
                <c:pt idx="50305">
                  <c:v>0.75857102693755896</c:v>
                </c:pt>
                <c:pt idx="50306">
                  <c:v>0.75857697245690014</c:v>
                </c:pt>
                <c:pt idx="50307">
                  <c:v>0.75858289819898139</c:v>
                </c:pt>
                <c:pt idx="50308">
                  <c:v>0.75858880650096949</c:v>
                </c:pt>
                <c:pt idx="50309">
                  <c:v>0.75859470470986345</c:v>
                </c:pt>
                <c:pt idx="50310">
                  <c:v>0.7586006011530031</c:v>
                </c:pt>
                <c:pt idx="50311">
                  <c:v>0.75860650227785043</c:v>
                </c:pt>
                <c:pt idx="50312">
                  <c:v>0.75861241477056396</c:v>
                </c:pt>
                <c:pt idx="50313">
                  <c:v>0.75861834630800129</c:v>
                </c:pt>
                <c:pt idx="50314">
                  <c:v>0.75862430454979779</c:v>
                </c:pt>
                <c:pt idx="50315">
                  <c:v>0.75863029026454332</c:v>
                </c:pt>
                <c:pt idx="50316">
                  <c:v>0.75863629723492476</c:v>
                </c:pt>
                <c:pt idx="50317">
                  <c:v>0.75864231540609706</c:v>
                </c:pt>
                <c:pt idx="50318">
                  <c:v>0.75864833496435014</c:v>
                </c:pt>
                <c:pt idx="50319">
                  <c:v>0.7586543476270261</c:v>
                </c:pt>
                <c:pt idx="50320">
                  <c:v>0.75866034530668169</c:v>
                </c:pt>
                <c:pt idx="50321">
                  <c:v>0.75866631881189583</c:v>
                </c:pt>
                <c:pt idx="50322">
                  <c:v>0.75867225855248843</c:v>
                </c:pt>
                <c:pt idx="50323">
                  <c:v>0.75867815656494353</c:v>
                </c:pt>
                <c:pt idx="50324">
                  <c:v>0.75868400855624329</c:v>
                </c:pt>
                <c:pt idx="50325">
                  <c:v>0.75868981439525252</c:v>
                </c:pt>
                <c:pt idx="50326">
                  <c:v>0.7586955776077382</c:v>
                </c:pt>
                <c:pt idx="50327">
                  <c:v>0.75870130405164737</c:v>
                </c:pt>
                <c:pt idx="50328">
                  <c:v>0.75870700138886327</c:v>
                </c:pt>
                <c:pt idx="50329">
                  <c:v>0.7587126785111945</c:v>
                </c:pt>
                <c:pt idx="50330">
                  <c:v>0.75871834387824166</c:v>
                </c:pt>
                <c:pt idx="50331">
                  <c:v>0.75872400229615256</c:v>
                </c:pt>
                <c:pt idx="50332">
                  <c:v>0.75872965194240094</c:v>
                </c:pt>
                <c:pt idx="50333">
                  <c:v>0.75873528466650075</c:v>
                </c:pt>
                <c:pt idx="50334">
                  <c:v>0.75874089040931214</c:v>
                </c:pt>
                <c:pt idx="50335">
                  <c:v>0.75874646279195501</c:v>
                </c:pt>
                <c:pt idx="50336">
                  <c:v>0.75875200181349645</c:v>
                </c:pt>
                <c:pt idx="50337">
                  <c:v>0.75875751266549984</c:v>
                </c:pt>
                <c:pt idx="50338">
                  <c:v>0.75876300279057107</c:v>
                </c:pt>
                <c:pt idx="50339">
                  <c:v>0.75876848009300635</c:v>
                </c:pt>
                <c:pt idx="50340">
                  <c:v>0.75877395217234955</c:v>
                </c:pt>
                <c:pt idx="50341">
                  <c:v>0.75877942588122149</c:v>
                </c:pt>
                <c:pt idx="50342">
                  <c:v>0.75878490643559704</c:v>
                </c:pt>
                <c:pt idx="50343">
                  <c:v>0.75879039655242031</c:v>
                </c:pt>
                <c:pt idx="50344">
                  <c:v>0.75879589638502065</c:v>
                </c:pt>
                <c:pt idx="50345">
                  <c:v>0.75880140440492017</c:v>
                </c:pt>
                <c:pt idx="50346">
                  <c:v>0.75880691863025618</c:v>
                </c:pt>
                <c:pt idx="50347">
                  <c:v>0.75881243730665204</c:v>
                </c:pt>
                <c:pt idx="50348">
                  <c:v>0.75881795869094981</c:v>
                </c:pt>
                <c:pt idx="50349">
                  <c:v>0.75882348038879788</c:v>
                </c:pt>
                <c:pt idx="50350">
                  <c:v>0.75882899897415035</c:v>
                </c:pt>
                <c:pt idx="50351">
                  <c:v>0.75883451031102678</c:v>
                </c:pt>
                <c:pt idx="50352">
                  <c:v>0.75884001049124061</c:v>
                </c:pt>
                <c:pt idx="50353">
                  <c:v>0.75884549665231305</c:v>
                </c:pt>
                <c:pt idx="50354">
                  <c:v>0.75885096738275271</c:v>
                </c:pt>
                <c:pt idx="50355">
                  <c:v>0.75885642275113507</c:v>
                </c:pt>
                <c:pt idx="50356">
                  <c:v>0.75886186380555898</c:v>
                </c:pt>
                <c:pt idx="50357">
                  <c:v>0.75886729164845768</c:v>
                </c:pt>
                <c:pt idx="50358">
                  <c:v>0.75887270668672491</c:v>
                </c:pt>
                <c:pt idx="50359">
                  <c:v>0.75887810773237407</c:v>
                </c:pt>
                <c:pt idx="50360">
                  <c:v>0.75888349186945347</c:v>
                </c:pt>
                <c:pt idx="50361">
                  <c:v>0.75888885534356976</c:v>
                </c:pt>
                <c:pt idx="50362">
                  <c:v>0.75889419483042142</c:v>
                </c:pt>
                <c:pt idx="50363">
                  <c:v>0.758899508651246</c:v>
                </c:pt>
                <c:pt idx="50364">
                  <c:v>0.75890479737122385</c:v>
                </c:pt>
                <c:pt idx="50365">
                  <c:v>0.75891006318499743</c:v>
                </c:pt>
                <c:pt idx="50366">
                  <c:v>0.7589153082649881</c:v>
                </c:pt>
                <c:pt idx="50367">
                  <c:v>0.75892053321849917</c:v>
                </c:pt>
                <c:pt idx="50368">
                  <c:v>0.758925736873305</c:v>
                </c:pt>
                <c:pt idx="50369">
                  <c:v>0.75893091754628128</c:v>
                </c:pt>
                <c:pt idx="50370">
                  <c:v>0.75893607483084313</c:v>
                </c:pt>
                <c:pt idx="50371">
                  <c:v>0.75894121069229026</c:v>
                </c:pt>
                <c:pt idx="50372">
                  <c:v>0.75894632946996454</c:v>
                </c:pt>
                <c:pt idx="50373">
                  <c:v>0.75895143728193637</c:v>
                </c:pt>
                <c:pt idx="50374">
                  <c:v>0.75895654059719819</c:v>
                </c:pt>
                <c:pt idx="50375">
                  <c:v>0.75896164569483104</c:v>
                </c:pt>
                <c:pt idx="50376">
                  <c:v>0.75896675663987589</c:v>
                </c:pt>
                <c:pt idx="50377">
                  <c:v>0.75897187407255007</c:v>
                </c:pt>
                <c:pt idx="50378">
                  <c:v>0.75897699419739872</c:v>
                </c:pt>
                <c:pt idx="50379">
                  <c:v>0.75898210885063355</c:v>
                </c:pt>
                <c:pt idx="50380">
                  <c:v>0.75898720676866394</c:v>
                </c:pt>
                <c:pt idx="50381">
                  <c:v>0.75899227569179406</c:v>
                </c:pt>
                <c:pt idx="50382">
                  <c:v>0.75899730449749803</c:v>
                </c:pt>
                <c:pt idx="50383">
                  <c:v>0.75900228484322207</c:v>
                </c:pt>
                <c:pt idx="50384">
                  <c:v>0.75900721215191669</c:v>
                </c:pt>
                <c:pt idx="50385">
                  <c:v>0.75901208619779015</c:v>
                </c:pt>
                <c:pt idx="50386">
                  <c:v>0.75901691100961999</c:v>
                </c:pt>
                <c:pt idx="50387">
                  <c:v>0.75902169406877418</c:v>
                </c:pt>
                <c:pt idx="50388">
                  <c:v>0.75902644478265446</c:v>
                </c:pt>
                <c:pt idx="50389">
                  <c:v>0.75903117234931317</c:v>
                </c:pt>
                <c:pt idx="50390">
                  <c:v>0.7590358834566705</c:v>
                </c:pt>
                <c:pt idx="50391">
                  <c:v>0.75904058038195354</c:v>
                </c:pt>
                <c:pt idx="50392">
                  <c:v>0.75904526048449716</c:v>
                </c:pt>
                <c:pt idx="50393">
                  <c:v>0.75904991729701077</c:v>
                </c:pt>
                <c:pt idx="50394">
                  <c:v>0.75905454276981132</c:v>
                </c:pt>
                <c:pt idx="50395">
                  <c:v>0.75905912975980749</c:v>
                </c:pt>
                <c:pt idx="50396">
                  <c:v>0.75906367389456286</c:v>
                </c:pt>
                <c:pt idx="50397">
                  <c:v>0.75906817407617511</c:v>
                </c:pt>
                <c:pt idx="50398">
                  <c:v>0.75907263141170866</c:v>
                </c:pt>
                <c:pt idx="50399">
                  <c:v>0.75907704780445873</c:v>
                </c:pt>
                <c:pt idx="50400">
                  <c:v>0.75908142614014673</c:v>
                </c:pt>
                <c:pt idx="50401">
                  <c:v>0.7590857726205904</c:v>
                </c:pt>
                <c:pt idx="50402">
                  <c:v>0.7590900993128743</c:v>
                </c:pt>
                <c:pt idx="50403">
                  <c:v>0.75909442412689965</c:v>
                </c:pt>
                <c:pt idx="50404">
                  <c:v>0.75909876722987335</c:v>
                </c:pt>
                <c:pt idx="50405">
                  <c:v>0.75910314512242727</c:v>
                </c:pt>
                <c:pt idx="50406">
                  <c:v>0.75910756588268513</c:v>
                </c:pt>
                <c:pt idx="50407">
                  <c:v>0.7591120269314463</c:v>
                </c:pt>
                <c:pt idx="50408">
                  <c:v>0.7591165156016223</c:v>
                </c:pt>
                <c:pt idx="50409">
                  <c:v>0.75912101182501801</c:v>
                </c:pt>
                <c:pt idx="50410">
                  <c:v>0.75912549274942598</c:v>
                </c:pt>
                <c:pt idx="50411">
                  <c:v>0.75912993832601694</c:v>
                </c:pt>
                <c:pt idx="50412">
                  <c:v>0.75913433569818489</c:v>
                </c:pt>
                <c:pt idx="50413">
                  <c:v>0.75913867962429382</c:v>
                </c:pt>
                <c:pt idx="50414">
                  <c:v>0.75914296940091253</c:v>
                </c:pt>
                <c:pt idx="50415">
                  <c:v>0.75914720562584748</c:v>
                </c:pt>
                <c:pt idx="50416">
                  <c:v>0.75915138914981728</c:v>
                </c:pt>
                <c:pt idx="50417">
                  <c:v>0.75915552194312674</c:v>
                </c:pt>
                <c:pt idx="50418">
                  <c:v>0.75915960772082913</c:v>
                </c:pt>
                <c:pt idx="50419">
                  <c:v>0.75916365143695397</c:v>
                </c:pt>
                <c:pt idx="50420">
                  <c:v>0.75916765869343894</c:v>
                </c:pt>
                <c:pt idx="50421">
                  <c:v>0.7591716362618689</c:v>
                </c:pt>
                <c:pt idx="50422">
                  <c:v>0.7591755935996819</c:v>
                </c:pt>
                <c:pt idx="50423">
                  <c:v>0.75917954412903788</c:v>
                </c:pt>
                <c:pt idx="50424">
                  <c:v>0.7591835052289162</c:v>
                </c:pt>
                <c:pt idx="50425">
                  <c:v>0.75918749686506937</c:v>
                </c:pt>
                <c:pt idx="50426">
                  <c:v>0.75919153892046065</c:v>
                </c:pt>
                <c:pt idx="50427">
                  <c:v>0.75919564795102201</c:v>
                </c:pt>
                <c:pt idx="50428">
                  <c:v>0.75919983326014162</c:v>
                </c:pt>
                <c:pt idx="50429">
                  <c:v>0.75920409277892698</c:v>
                </c:pt>
                <c:pt idx="50430">
                  <c:v>0.75920840928582234</c:v>
                </c:pt>
                <c:pt idx="50431">
                  <c:v>0.75921274884278922</c:v>
                </c:pt>
                <c:pt idx="50432">
                  <c:v>0.75921706349986362</c:v>
                </c:pt>
                <c:pt idx="50433">
                  <c:v>0.75922129907917568</c:v>
                </c:pt>
                <c:pt idx="50434">
                  <c:v>0.75922540656675841</c:v>
                </c:pt>
                <c:pt idx="50435">
                  <c:v>0.75922935389845969</c:v>
                </c:pt>
                <c:pt idx="50436">
                  <c:v>0.75923313431657191</c:v>
                </c:pt>
                <c:pt idx="50437">
                  <c:v>0.75923676824064046</c:v>
                </c:pt>
                <c:pt idx="50438">
                  <c:v>0.75924029784049352</c:v>
                </c:pt>
                <c:pt idx="50439">
                  <c:v>0.75924377633072659</c:v>
                </c:pt>
                <c:pt idx="50440">
                  <c:v>0.75924725593722031</c:v>
                </c:pt>
                <c:pt idx="50441">
                  <c:v>0.75925077789407858</c:v>
                </c:pt>
                <c:pt idx="50442">
                  <c:v>0.75925436620685305</c:v>
                </c:pt>
                <c:pt idx="50443">
                  <c:v>0.75925802538072207</c:v>
                </c:pt>
                <c:pt idx="50444">
                  <c:v>0.75926174206283459</c:v>
                </c:pt>
                <c:pt idx="50445">
                  <c:v>0.75926549054413039</c:v>
                </c:pt>
                <c:pt idx="50446">
                  <c:v>0.75926924125602246</c:v>
                </c:pt>
                <c:pt idx="50447">
                  <c:v>0.75927297037012886</c:v>
                </c:pt>
                <c:pt idx="50448">
                  <c:v>0.75927666676752559</c:v>
                </c:pt>
                <c:pt idx="50449">
                  <c:v>0.75928033381477533</c:v>
                </c:pt>
                <c:pt idx="50450">
                  <c:v>0.75928398360365812</c:v>
                </c:pt>
                <c:pt idx="50451">
                  <c:v>0.75928762832550689</c:v>
                </c:pt>
                <c:pt idx="50452">
                  <c:v>0.75929127321876388</c:v>
                </c:pt>
                <c:pt idx="50453">
                  <c:v>0.75929491396669746</c:v>
                </c:pt>
                <c:pt idx="50454">
                  <c:v>0.75929854037673528</c:v>
                </c:pt>
                <c:pt idx="50455">
                  <c:v>0.75930213967615945</c:v>
                </c:pt>
                <c:pt idx="50456">
                  <c:v>0.7593056990024869</c:v>
                </c:pt>
                <c:pt idx="50457">
                  <c:v>0.759309206602239</c:v>
                </c:pt>
                <c:pt idx="50458">
                  <c:v>0.75931265341745047</c:v>
                </c:pt>
                <c:pt idx="50459">
                  <c:v>0.75931603552346105</c:v>
                </c:pt>
                <c:pt idx="50460">
                  <c:v>0.7593193557009088</c:v>
                </c:pt>
                <c:pt idx="50461">
                  <c:v>0.75932262232711112</c:v>
                </c:pt>
                <c:pt idx="50462">
                  <c:v>0.75932584593617769</c:v>
                </c:pt>
                <c:pt idx="50463">
                  <c:v>0.7593290357376159</c:v>
                </c:pt>
                <c:pt idx="50464">
                  <c:v>0.75933219794595286</c:v>
                </c:pt>
                <c:pt idx="50465">
                  <c:v>0.75933533586983537</c:v>
                </c:pt>
                <c:pt idx="50466">
                  <c:v>0.75933845049969828</c:v>
                </c:pt>
                <c:pt idx="50467">
                  <c:v>0.75934154082583583</c:v>
                </c:pt>
                <c:pt idx="50468">
                  <c:v>0.7593446041978873</c:v>
                </c:pt>
                <c:pt idx="50469">
                  <c:v>0.75934763734127653</c:v>
                </c:pt>
                <c:pt idx="50470">
                  <c:v>0.7593506378118513</c:v>
                </c:pt>
                <c:pt idx="50471">
                  <c:v>0.75935360545840613</c:v>
                </c:pt>
                <c:pt idx="50472">
                  <c:v>0.7593565426370158</c:v>
                </c:pt>
                <c:pt idx="50473">
                  <c:v>0.7593594534032152</c:v>
                </c:pt>
                <c:pt idx="50474">
                  <c:v>0.7593623422922644</c:v>
                </c:pt>
                <c:pt idx="50475">
                  <c:v>0.75936521350092223</c:v>
                </c:pt>
                <c:pt idx="50476">
                  <c:v>0.75936806968606629</c:v>
                </c:pt>
                <c:pt idx="50477">
                  <c:v>0.75937091100738574</c:v>
                </c:pt>
                <c:pt idx="50478">
                  <c:v>0.75937373454196211</c:v>
                </c:pt>
                <c:pt idx="50479">
                  <c:v>0.75937653195272703</c:v>
                </c:pt>
                <c:pt idx="50480">
                  <c:v>0.75937929381417746</c:v>
                </c:pt>
                <c:pt idx="50481">
                  <c:v>0.75938201187492549</c:v>
                </c:pt>
                <c:pt idx="50482">
                  <c:v>0.75938468145239191</c:v>
                </c:pt>
                <c:pt idx="50483">
                  <c:v>0.75938730172713931</c:v>
                </c:pt>
                <c:pt idx="50484">
                  <c:v>0.75938987512392109</c:v>
                </c:pt>
                <c:pt idx="50485">
                  <c:v>0.75939240660302665</c:v>
                </c:pt>
                <c:pt idx="50486">
                  <c:v>0.75939490179569369</c:v>
                </c:pt>
                <c:pt idx="50487">
                  <c:v>0.75939736476472897</c:v>
                </c:pt>
                <c:pt idx="50488">
                  <c:v>0.75939979638073041</c:v>
                </c:pt>
                <c:pt idx="50489">
                  <c:v>0.75940219323503511</c:v>
                </c:pt>
                <c:pt idx="50490">
                  <c:v>0.75940454907860988</c:v>
                </c:pt>
                <c:pt idx="50491">
                  <c:v>0.75940685853832623</c:v>
                </c:pt>
                <c:pt idx="50492">
                  <c:v>0.75940912032364971</c:v>
                </c:pt>
                <c:pt idx="50493">
                  <c:v>0.75941133795538396</c:v>
                </c:pt>
                <c:pt idx="50494">
                  <c:v>0.75941351851909578</c:v>
                </c:pt>
                <c:pt idx="50495">
                  <c:v>0.7594156698977691</c:v>
                </c:pt>
                <c:pt idx="50496">
                  <c:v>0.75941779838129664</c:v>
                </c:pt>
                <c:pt idx="50497">
                  <c:v>0.75941990777220081</c:v>
                </c:pt>
                <c:pt idx="50498">
                  <c:v>0.7594220010859758</c:v>
                </c:pt>
                <c:pt idx="50499">
                  <c:v>0.75942407133514733</c:v>
                </c:pt>
                <c:pt idx="50500">
                  <c:v>0.75942613517589308</c:v>
                </c:pt>
                <c:pt idx="50501">
                  <c:v>0.7594281824718262</c:v>
                </c:pt>
                <c:pt idx="50502">
                  <c:v>0.75943021141554889</c:v>
                </c:pt>
                <c:pt idx="50503">
                  <c:v>0.75943222031916069</c:v>
                </c:pt>
                <c:pt idx="50504">
                  <c:v>0.75943420816549423</c:v>
                </c:pt>
                <c:pt idx="50505">
                  <c:v>0.75943617402891817</c:v>
                </c:pt>
                <c:pt idx="50506">
                  <c:v>0.75943811511368942</c:v>
                </c:pt>
                <c:pt idx="50507">
                  <c:v>0.75944002564000113</c:v>
                </c:pt>
                <c:pt idx="50508">
                  <c:v>0.75944189564005848</c:v>
                </c:pt>
                <c:pt idx="50509">
                  <c:v>0.75944371383481379</c:v>
                </c:pt>
                <c:pt idx="50510">
                  <c:v>0.75944547100084236</c:v>
                </c:pt>
                <c:pt idx="50511">
                  <c:v>0.75944716500785669</c:v>
                </c:pt>
                <c:pt idx="50512">
                  <c:v>0.75944880270915971</c:v>
                </c:pt>
                <c:pt idx="50513">
                  <c:v>0.75945039829637762</c:v>
                </c:pt>
                <c:pt idx="50514">
                  <c:v>0.75945196898526413</c:v>
                </c:pt>
                <c:pt idx="50515">
                  <c:v>0.75945353019027084</c:v>
                </c:pt>
                <c:pt idx="50516">
                  <c:v>0.75945509262911259</c:v>
                </c:pt>
                <c:pt idx="50517">
                  <c:v>0.75945666131359912</c:v>
                </c:pt>
                <c:pt idx="50518">
                  <c:v>0.75945823427423487</c:v>
                </c:pt>
                <c:pt idx="50519">
                  <c:v>0.75945980225665333</c:v>
                </c:pt>
                <c:pt idx="50520">
                  <c:v>0.75946134983171831</c:v>
                </c:pt>
                <c:pt idx="50521">
                  <c:v>0.75946285862889107</c:v>
                </c:pt>
                <c:pt idx="50522">
                  <c:v>0.7594643117731813</c:v>
                </c:pt>
                <c:pt idx="50523">
                  <c:v>0.75946569934681518</c:v>
                </c:pt>
                <c:pt idx="50524">
                  <c:v>0.75946702061577054</c:v>
                </c:pt>
                <c:pt idx="50525">
                  <c:v>0.75946828343000639</c:v>
                </c:pt>
                <c:pt idx="50526">
                  <c:v>0.75946950369495025</c:v>
                </c:pt>
                <c:pt idx="50527">
                  <c:v>0.75947070153878016</c:v>
                </c:pt>
                <c:pt idx="50528">
                  <c:v>0.75947189771610812</c:v>
                </c:pt>
                <c:pt idx="50529">
                  <c:v>0.75947310585690586</c:v>
                </c:pt>
                <c:pt idx="50530">
                  <c:v>0.75947432828186612</c:v>
                </c:pt>
                <c:pt idx="50531">
                  <c:v>0.75947555559357982</c:v>
                </c:pt>
                <c:pt idx="50532">
                  <c:v>0.75947676551160892</c:v>
                </c:pt>
                <c:pt idx="50533">
                  <c:v>0.75947793007980891</c:v>
                </c:pt>
                <c:pt idx="50534">
                  <c:v>0.75947902304278836</c:v>
                </c:pt>
                <c:pt idx="50535">
                  <c:v>0.75948002750175569</c:v>
                </c:pt>
                <c:pt idx="50536">
                  <c:v>0.75948093944717576</c:v>
                </c:pt>
                <c:pt idx="50537">
                  <c:v>0.7594817683278452</c:v>
                </c:pt>
                <c:pt idx="50538">
                  <c:v>0.75948253537123012</c:v>
                </c:pt>
                <c:pt idx="50539">
                  <c:v>0.75948326326670279</c:v>
                </c:pt>
                <c:pt idx="50540">
                  <c:v>0.75948397123667299</c:v>
                </c:pt>
                <c:pt idx="50541">
                  <c:v>0.75948467246618112</c:v>
                </c:pt>
                <c:pt idx="50542">
                  <c:v>0.75948537379247238</c:v>
                </c:pt>
                <c:pt idx="50543">
                  <c:v>0.75948607765354403</c:v>
                </c:pt>
                <c:pt idx="50544">
                  <c:v>0.75948678300321559</c:v>
                </c:pt>
                <c:pt idx="50545">
                  <c:v>0.75948748577162373</c:v>
                </c:pt>
                <c:pt idx="50546">
                  <c:v>0.75948818070282875</c:v>
                </c:pt>
                <c:pt idx="50547">
                  <c:v>0.75948886273305993</c:v>
                </c:pt>
                <c:pt idx="50548">
                  <c:v>0.75948952712098661</c:v>
                </c:pt>
                <c:pt idx="50549">
                  <c:v>0.75949016937720815</c:v>
                </c:pt>
                <c:pt idx="50550">
                  <c:v>0.75949078516714996</c:v>
                </c:pt>
                <c:pt idx="50551">
                  <c:v>0.75949137054765181</c:v>
                </c:pt>
                <c:pt idx="50552">
                  <c:v>0.75949192281433453</c:v>
                </c:pt>
                <c:pt idx="50553">
                  <c:v>0.75949244008590056</c:v>
                </c:pt>
                <c:pt idx="50554">
                  <c:v>0.75949292088276643</c:v>
                </c:pt>
                <c:pt idx="50555">
                  <c:v>0.75949336493669761</c:v>
                </c:pt>
                <c:pt idx="50556">
                  <c:v>0.75949377366414872</c:v>
                </c:pt>
                <c:pt idx="50557">
                  <c:v>0.75949414860574449</c:v>
                </c:pt>
                <c:pt idx="50558">
                  <c:v>0.75949448971998024</c:v>
                </c:pt>
                <c:pt idx="50559">
                  <c:v>0.75949479570929945</c:v>
                </c:pt>
                <c:pt idx="50560">
                  <c:v>0.75949506640552455</c:v>
                </c:pt>
                <c:pt idx="50561">
                  <c:v>0.75949530322093972</c:v>
                </c:pt>
                <c:pt idx="50562">
                  <c:v>0.75949550954147693</c:v>
                </c:pt>
                <c:pt idx="50563">
                  <c:v>0.75949568890327712</c:v>
                </c:pt>
                <c:pt idx="50564">
                  <c:v>0.75949584492566113</c:v>
                </c:pt>
                <c:pt idx="50565">
                  <c:v>0.75949598008038655</c:v>
                </c:pt>
                <c:pt idx="50566">
                  <c:v>0.759496093937025</c:v>
                </c:pt>
                <c:pt idx="50567">
                  <c:v>0.7594961821011682</c:v>
                </c:pt>
                <c:pt idx="50568">
                  <c:v>0.75949623691200074</c:v>
                </c:pt>
                <c:pt idx="50569">
                  <c:v>0.75949624994135112</c:v>
                </c:pt>
                <c:pt idx="50570">
                  <c:v>0.75949621561965874</c:v>
                </c:pt>
                <c:pt idx="50571">
                  <c:v>0.75949613560812901</c:v>
                </c:pt>
                <c:pt idx="50572">
                  <c:v>0.75949602163813879</c:v>
                </c:pt>
                <c:pt idx="50573">
                  <c:v>0.75949589612061552</c:v>
                </c:pt>
                <c:pt idx="50574">
                  <c:v>0.75949578834770581</c:v>
                </c:pt>
                <c:pt idx="50575">
                  <c:v>0.759495725265107</c:v>
                </c:pt>
                <c:pt idx="50576">
                  <c:v>0.7594957204437911</c:v>
                </c:pt>
                <c:pt idx="50577">
                  <c:v>0.75949576680289632</c:v>
                </c:pt>
                <c:pt idx="50578">
                  <c:v>0.75949583484956729</c:v>
                </c:pt>
                <c:pt idx="50579">
                  <c:v>0.75949588084187958</c:v>
                </c:pt>
                <c:pt idx="50580">
                  <c:v>0.75949585950144538</c:v>
                </c:pt>
                <c:pt idx="50581">
                  <c:v>0.75949573715325425</c:v>
                </c:pt>
                <c:pt idx="50582">
                  <c:v>0.75949550066885874</c:v>
                </c:pt>
                <c:pt idx="50583">
                  <c:v>0.75949515869059481</c:v>
                </c:pt>
                <c:pt idx="50584">
                  <c:v>0.75949473614683816</c:v>
                </c:pt>
                <c:pt idx="50585">
                  <c:v>0.75949426526350305</c:v>
                </c:pt>
                <c:pt idx="50586">
                  <c:v>0.75949377667916496</c:v>
                </c:pt>
                <c:pt idx="50587">
                  <c:v>0.75949329375740893</c:v>
                </c:pt>
                <c:pt idx="50588">
                  <c:v>0.75949282824081943</c:v>
                </c:pt>
                <c:pt idx="50589">
                  <c:v>0.75949238064648028</c:v>
                </c:pt>
                <c:pt idx="50590">
                  <c:v>0.75949194334842995</c:v>
                </c:pt>
                <c:pt idx="50591">
                  <c:v>0.75949150533652054</c:v>
                </c:pt>
                <c:pt idx="50592">
                  <c:v>0.75949105374977188</c:v>
                </c:pt>
                <c:pt idx="50593">
                  <c:v>0.75949057671199993</c:v>
                </c:pt>
                <c:pt idx="50594">
                  <c:v>0.7594900641920892</c:v>
                </c:pt>
                <c:pt idx="50595">
                  <c:v>0.75948951184413394</c:v>
                </c:pt>
                <c:pt idx="50596">
                  <c:v>0.75948892023392922</c:v>
                </c:pt>
                <c:pt idx="50597">
                  <c:v>0.75948829256144545</c:v>
                </c:pt>
                <c:pt idx="50598">
                  <c:v>0.7594876342041188</c:v>
                </c:pt>
                <c:pt idx="50599">
                  <c:v>0.75948695039562453</c:v>
                </c:pt>
                <c:pt idx="50600">
                  <c:v>0.75948624444088109</c:v>
                </c:pt>
                <c:pt idx="50601">
                  <c:v>0.75948551764672445</c:v>
                </c:pt>
                <c:pt idx="50602">
                  <c:v>0.75948476984887658</c:v>
                </c:pt>
                <c:pt idx="50603">
                  <c:v>0.7594840000142028</c:v>
                </c:pt>
                <c:pt idx="50604">
                  <c:v>0.75948320698951743</c:v>
                </c:pt>
                <c:pt idx="50605">
                  <c:v>0.75948239020633945</c:v>
                </c:pt>
                <c:pt idx="50606">
                  <c:v>0.75948154905480503</c:v>
                </c:pt>
                <c:pt idx="50607">
                  <c:v>0.75948068347156661</c:v>
                </c:pt>
                <c:pt idx="50608">
                  <c:v>0.75947979344923433</c:v>
                </c:pt>
                <c:pt idx="50609">
                  <c:v>0.7594788793696976</c:v>
                </c:pt>
                <c:pt idx="50610">
                  <c:v>0.75947794205694563</c:v>
                </c:pt>
                <c:pt idx="50611">
                  <c:v>0.75947698230422889</c:v>
                </c:pt>
                <c:pt idx="50612">
                  <c:v>0.75947600046855035</c:v>
                </c:pt>
                <c:pt idx="50613">
                  <c:v>0.75947499864023937</c:v>
                </c:pt>
                <c:pt idx="50614">
                  <c:v>0.75947397658225257</c:v>
                </c:pt>
                <c:pt idx="50615">
                  <c:v>0.75947293534366633</c:v>
                </c:pt>
                <c:pt idx="50616">
                  <c:v>0.75947187531961613</c:v>
                </c:pt>
                <c:pt idx="50617">
                  <c:v>0.7594707962411914</c:v>
                </c:pt>
                <c:pt idx="50618">
                  <c:v>0.75946969915028861</c:v>
                </c:pt>
                <c:pt idx="50619">
                  <c:v>0.75946858279391483</c:v>
                </c:pt>
                <c:pt idx="50620">
                  <c:v>0.7594674491098975</c:v>
                </c:pt>
                <c:pt idx="50621">
                  <c:v>0.75946629859647563</c:v>
                </c:pt>
                <c:pt idx="50622">
                  <c:v>0.75946513123994319</c:v>
                </c:pt>
                <c:pt idx="50623">
                  <c:v>0.75946394730434685</c:v>
                </c:pt>
                <c:pt idx="50624">
                  <c:v>0.7594627429369577</c:v>
                </c:pt>
                <c:pt idx="50625">
                  <c:v>0.75946151385248017</c:v>
                </c:pt>
                <c:pt idx="50626">
                  <c:v>0.75946025388770078</c:v>
                </c:pt>
                <c:pt idx="50627">
                  <c:v>0.75945895952969589</c:v>
                </c:pt>
                <c:pt idx="50628">
                  <c:v>0.75945762852610366</c:v>
                </c:pt>
                <c:pt idx="50629">
                  <c:v>0.75945626491556617</c:v>
                </c:pt>
                <c:pt idx="50630">
                  <c:v>0.75945487432789149</c:v>
                </c:pt>
                <c:pt idx="50631">
                  <c:v>0.75945345977440593</c:v>
                </c:pt>
                <c:pt idx="50632">
                  <c:v>0.75945201628786629</c:v>
                </c:pt>
                <c:pt idx="50633">
                  <c:v>0.75945054134000534</c:v>
                </c:pt>
                <c:pt idx="50634">
                  <c:v>0.75944901822985877</c:v>
                </c:pt>
                <c:pt idx="50635">
                  <c:v>0.75944743855420882</c:v>
                </c:pt>
                <c:pt idx="50636">
                  <c:v>0.75944580539426065</c:v>
                </c:pt>
                <c:pt idx="50637">
                  <c:v>0.7594441363327864</c:v>
                </c:pt>
                <c:pt idx="50638">
                  <c:v>0.75944245616620654</c:v>
                </c:pt>
                <c:pt idx="50639">
                  <c:v>0.75944078529525427</c:v>
                </c:pt>
                <c:pt idx="50640">
                  <c:v>0.7594391332713426</c:v>
                </c:pt>
                <c:pt idx="50641">
                  <c:v>0.759437496312377</c:v>
                </c:pt>
                <c:pt idx="50642">
                  <c:v>0.75943586268241459</c:v>
                </c:pt>
                <c:pt idx="50643">
                  <c:v>0.75943421722152382</c:v>
                </c:pt>
                <c:pt idx="50644">
                  <c:v>0.75943254668285631</c:v>
                </c:pt>
                <c:pt idx="50645">
                  <c:v>0.75943084063211885</c:v>
                </c:pt>
                <c:pt idx="50646">
                  <c:v>0.7594290877960076</c:v>
                </c:pt>
                <c:pt idx="50647">
                  <c:v>0.75942727780487274</c:v>
                </c:pt>
                <c:pt idx="50648">
                  <c:v>0.75942540006246806</c:v>
                </c:pt>
                <c:pt idx="50649">
                  <c:v>0.75942344713557031</c:v>
                </c:pt>
                <c:pt idx="50650">
                  <c:v>0.75942142142632174</c:v>
                </c:pt>
                <c:pt idx="50651">
                  <c:v>0.75941933462672917</c:v>
                </c:pt>
                <c:pt idx="50652">
                  <c:v>0.75941720531763146</c:v>
                </c:pt>
                <c:pt idx="50653">
                  <c:v>0.75941505217259819</c:v>
                </c:pt>
                <c:pt idx="50654">
                  <c:v>0.75941288605149082</c:v>
                </c:pt>
                <c:pt idx="50655">
                  <c:v>0.75941071183490416</c:v>
                </c:pt>
                <c:pt idx="50656">
                  <c:v>0.75940853479756054</c:v>
                </c:pt>
                <c:pt idx="50657">
                  <c:v>0.75940637991577764</c:v>
                </c:pt>
                <c:pt idx="50658">
                  <c:v>0.75940427644603525</c:v>
                </c:pt>
                <c:pt idx="50659">
                  <c:v>0.75940224927182354</c:v>
                </c:pt>
                <c:pt idx="50660">
                  <c:v>0.75940030364618871</c:v>
                </c:pt>
                <c:pt idx="50661">
                  <c:v>0.75939841381651052</c:v>
                </c:pt>
                <c:pt idx="50662">
                  <c:v>0.75939652774780697</c:v>
                </c:pt>
                <c:pt idx="50663">
                  <c:v>0.75939458375172664</c:v>
                </c:pt>
                <c:pt idx="50664">
                  <c:v>0.75939253339656665</c:v>
                </c:pt>
                <c:pt idx="50665">
                  <c:v>0.75939035956750589</c:v>
                </c:pt>
                <c:pt idx="50666">
                  <c:v>0.75938808010427239</c:v>
                </c:pt>
                <c:pt idx="50667">
                  <c:v>0.75938573407511156</c:v>
                </c:pt>
                <c:pt idx="50668">
                  <c:v>0.75938336041024024</c:v>
                </c:pt>
                <c:pt idx="50669">
                  <c:v>0.75938098010830291</c:v>
                </c:pt>
                <c:pt idx="50670">
                  <c:v>0.75937860044259042</c:v>
                </c:pt>
                <c:pt idx="50671">
                  <c:v>0.75937621159479607</c:v>
                </c:pt>
                <c:pt idx="50672">
                  <c:v>0.75937377348781421</c:v>
                </c:pt>
                <c:pt idx="50673">
                  <c:v>0.75937130358490113</c:v>
                </c:pt>
                <c:pt idx="50674">
                  <c:v>0.75936879535591717</c:v>
                </c:pt>
                <c:pt idx="50675">
                  <c:v>0.75936622543461685</c:v>
                </c:pt>
                <c:pt idx="50676">
                  <c:v>0.75936356123757132</c:v>
                </c:pt>
                <c:pt idx="50677">
                  <c:v>0.75936081171870218</c:v>
                </c:pt>
                <c:pt idx="50678">
                  <c:v>0.7593580703450048</c:v>
                </c:pt>
                <c:pt idx="50679">
                  <c:v>0.75935547928877201</c:v>
                </c:pt>
                <c:pt idx="50680">
                  <c:v>0.7593531240770065</c:v>
                </c:pt>
                <c:pt idx="50681">
                  <c:v>0.75935095160452093</c:v>
                </c:pt>
                <c:pt idx="50682">
                  <c:v>0.75934879918452547</c:v>
                </c:pt>
                <c:pt idx="50683">
                  <c:v>0.75934651856326141</c:v>
                </c:pt>
                <c:pt idx="50684">
                  <c:v>0.75934407228695933</c:v>
                </c:pt>
                <c:pt idx="50685">
                  <c:v>0.75934152217371897</c:v>
                </c:pt>
                <c:pt idx="50686">
                  <c:v>0.75933894701849991</c:v>
                </c:pt>
                <c:pt idx="50687">
                  <c:v>0.75933638055289254</c:v>
                </c:pt>
                <c:pt idx="50688">
                  <c:v>0.75933380686000795</c:v>
                </c:pt>
                <c:pt idx="50689">
                  <c:v>0.75933119276347605</c:v>
                </c:pt>
                <c:pt idx="50690">
                  <c:v>0.75932851496009879</c:v>
                </c:pt>
                <c:pt idx="50691">
                  <c:v>0.75932576254755135</c:v>
                </c:pt>
                <c:pt idx="50692">
                  <c:v>0.75932292586831274</c:v>
                </c:pt>
                <c:pt idx="50693">
                  <c:v>0.75931998895642672</c:v>
                </c:pt>
                <c:pt idx="50694">
                  <c:v>0.75931693320487648</c:v>
                </c:pt>
                <c:pt idx="50695">
                  <c:v>0.75931374935022178</c:v>
                </c:pt>
                <c:pt idx="50696">
                  <c:v>0.75931044245129831</c:v>
                </c:pt>
                <c:pt idx="50697">
                  <c:v>0.75930703676175715</c:v>
                </c:pt>
                <c:pt idx="50698">
                  <c:v>0.75930356419698375</c:v>
                </c:pt>
                <c:pt idx="50699">
                  <c:v>0.75930004949731167</c:v>
                </c:pt>
                <c:pt idx="50700">
                  <c:v>0.75929650053411335</c:v>
                </c:pt>
                <c:pt idx="50701">
                  <c:v>0.75929291569173807</c:v>
                </c:pt>
                <c:pt idx="50702">
                  <c:v>0.75928930174514564</c:v>
                </c:pt>
                <c:pt idx="50703">
                  <c:v>0.7592856805428625</c:v>
                </c:pt>
                <c:pt idx="50704">
                  <c:v>0.75928208473711367</c:v>
                </c:pt>
                <c:pt idx="50705">
                  <c:v>0.75927854166949349</c:v>
                </c:pt>
                <c:pt idx="50706">
                  <c:v>0.75927506155423397</c:v>
                </c:pt>
                <c:pt idx="50707">
                  <c:v>0.75927163764498395</c:v>
                </c:pt>
                <c:pt idx="50708">
                  <c:v>0.7592682541060134</c:v>
                </c:pt>
                <c:pt idx="50709">
                  <c:v>0.75926489384862106</c:v>
                </c:pt>
                <c:pt idx="50710">
                  <c:v>0.7592615437556216</c:v>
                </c:pt>
                <c:pt idx="50711">
                  <c:v>0.75925819701036945</c:v>
                </c:pt>
                <c:pt idx="50712">
                  <c:v>0.75925484848946057</c:v>
                </c:pt>
                <c:pt idx="50713">
                  <c:v>0.75925149111083334</c:v>
                </c:pt>
                <c:pt idx="50714">
                  <c:v>0.75924811479362753</c:v>
                </c:pt>
                <c:pt idx="50715">
                  <c:v>0.7592447043833811</c:v>
                </c:pt>
                <c:pt idx="50716">
                  <c:v>0.75924124839315066</c:v>
                </c:pt>
                <c:pt idx="50717">
                  <c:v>0.75923773586109833</c:v>
                </c:pt>
                <c:pt idx="50718">
                  <c:v>0.75923415952354611</c:v>
                </c:pt>
                <c:pt idx="50719">
                  <c:v>0.75923051891570381</c:v>
                </c:pt>
                <c:pt idx="50720">
                  <c:v>0.75922681893404564</c:v>
                </c:pt>
                <c:pt idx="50721">
                  <c:v>0.75922306894098612</c:v>
                </c:pt>
                <c:pt idx="50722">
                  <c:v>0.75921928121701887</c:v>
                </c:pt>
                <c:pt idx="50723">
                  <c:v>0.7592154700099446</c:v>
                </c:pt>
                <c:pt idx="50724">
                  <c:v>0.75921165071763841</c:v>
                </c:pt>
                <c:pt idx="50725">
                  <c:v>0.75920783737982811</c:v>
                </c:pt>
                <c:pt idx="50726">
                  <c:v>0.75920403779376444</c:v>
                </c:pt>
                <c:pt idx="50727">
                  <c:v>0.7592002474966153</c:v>
                </c:pt>
                <c:pt idx="50728">
                  <c:v>0.75919645025777771</c:v>
                </c:pt>
                <c:pt idx="50729">
                  <c:v>0.75919261774688118</c:v>
                </c:pt>
                <c:pt idx="50730">
                  <c:v>0.75918872496874035</c:v>
                </c:pt>
                <c:pt idx="50731">
                  <c:v>0.75918476577655569</c:v>
                </c:pt>
                <c:pt idx="50732">
                  <c:v>0.75918075662434903</c:v>
                </c:pt>
                <c:pt idx="50733">
                  <c:v>0.75917672800442559</c:v>
                </c:pt>
                <c:pt idx="50734">
                  <c:v>0.7591727066530285</c:v>
                </c:pt>
                <c:pt idx="50735">
                  <c:v>0.75916869535184428</c:v>
                </c:pt>
                <c:pt idx="50736">
                  <c:v>0.75916465858421511</c:v>
                </c:pt>
                <c:pt idx="50737">
                  <c:v>0.75916053056576072</c:v>
                </c:pt>
                <c:pt idx="50738">
                  <c:v>0.75915624933508052</c:v>
                </c:pt>
                <c:pt idx="50739">
                  <c:v>0.75915180085633338</c:v>
                </c:pt>
                <c:pt idx="50740">
                  <c:v>0.75914724333880246</c:v>
                </c:pt>
                <c:pt idx="50741">
                  <c:v>0.75914268638074112</c:v>
                </c:pt>
                <c:pt idx="50742">
                  <c:v>0.75913823440474049</c:v>
                </c:pt>
                <c:pt idx="50743">
                  <c:v>0.75913393125685702</c:v>
                </c:pt>
                <c:pt idx="50744">
                  <c:v>0.75912974213889184</c:v>
                </c:pt>
                <c:pt idx="50745">
                  <c:v>0.75912557538456671</c:v>
                </c:pt>
                <c:pt idx="50746">
                  <c:v>0.75912133345227639</c:v>
                </c:pt>
                <c:pt idx="50747">
                  <c:v>0.75911695508064458</c:v>
                </c:pt>
                <c:pt idx="50748">
                  <c:v>0.75911243287334917</c:v>
                </c:pt>
                <c:pt idx="50749">
                  <c:v>0.75910780248534682</c:v>
                </c:pt>
                <c:pt idx="50750">
                  <c:v>0.75910311660064522</c:v>
                </c:pt>
                <c:pt idx="50751">
                  <c:v>0.75909841971940728</c:v>
                </c:pt>
                <c:pt idx="50752">
                  <c:v>0.75909373787496848</c:v>
                </c:pt>
                <c:pt idx="50753">
                  <c:v>0.75908907981230556</c:v>
                </c:pt>
                <c:pt idx="50754">
                  <c:v>0.7590844442491862</c:v>
                </c:pt>
                <c:pt idx="50755">
                  <c:v>0.75907982600221624</c:v>
                </c:pt>
                <c:pt idx="50756">
                  <c:v>0.7590752175495864</c:v>
                </c:pt>
                <c:pt idx="50757">
                  <c:v>0.75907060812019</c:v>
                </c:pt>
                <c:pt idx="50758">
                  <c:v>0.75906598805066194</c:v>
                </c:pt>
                <c:pt idx="50759">
                  <c:v>0.75906135610077785</c:v>
                </c:pt>
                <c:pt idx="50760">
                  <c:v>0.75905672010462899</c:v>
                </c:pt>
                <c:pt idx="50761">
                  <c:v>0.75905209137382179</c:v>
                </c:pt>
                <c:pt idx="50762">
                  <c:v>0.75904746675632484</c:v>
                </c:pt>
                <c:pt idx="50763">
                  <c:v>0.75904282477743878</c:v>
                </c:pt>
                <c:pt idx="50764">
                  <c:v>0.7590381301580188</c:v>
                </c:pt>
                <c:pt idx="50765">
                  <c:v>0.75903334533222</c:v>
                </c:pt>
                <c:pt idx="50766">
                  <c:v>0.75902844351795129</c:v>
                </c:pt>
                <c:pt idx="50767">
                  <c:v>0.75902341808049389</c:v>
                </c:pt>
                <c:pt idx="50768">
                  <c:v>0.75901828414303307</c:v>
                </c:pt>
                <c:pt idx="50769">
                  <c:v>0.75901306854706996</c:v>
                </c:pt>
                <c:pt idx="50770">
                  <c:v>0.75900779209838787</c:v>
                </c:pt>
                <c:pt idx="50771">
                  <c:v>0.75900246254757164</c:v>
                </c:pt>
                <c:pt idx="50772">
                  <c:v>0.75899708066320781</c:v>
                </c:pt>
                <c:pt idx="50773">
                  <c:v>0.75899165312646155</c:v>
                </c:pt>
                <c:pt idx="50774">
                  <c:v>0.75898620598259625</c:v>
                </c:pt>
                <c:pt idx="50775">
                  <c:v>0.75898078439160133</c:v>
                </c:pt>
                <c:pt idx="50776">
                  <c:v>0.75897544363409142</c:v>
                </c:pt>
                <c:pt idx="50777">
                  <c:v>0.75897023520203044</c:v>
                </c:pt>
                <c:pt idx="50778">
                  <c:v>0.75896518760455012</c:v>
                </c:pt>
                <c:pt idx="50779">
                  <c:v>0.75896029005809351</c:v>
                </c:pt>
                <c:pt idx="50780">
                  <c:v>0.75895548893871645</c:v>
                </c:pt>
                <c:pt idx="50781">
                  <c:v>0.75895068441486635</c:v>
                </c:pt>
                <c:pt idx="50782">
                  <c:v>0.75894574734303077</c:v>
                </c:pt>
                <c:pt idx="50783">
                  <c:v>0.75894054570331482</c:v>
                </c:pt>
                <c:pt idx="50784">
                  <c:v>0.75893499177386725</c:v>
                </c:pt>
                <c:pt idx="50785">
                  <c:v>0.75892909432043432</c:v>
                </c:pt>
                <c:pt idx="50786">
                  <c:v>0.75892297734009362</c:v>
                </c:pt>
                <c:pt idx="50787">
                  <c:v>0.75891683046256264</c:v>
                </c:pt>
                <c:pt idx="50788">
                  <c:v>0.75891081899089474</c:v>
                </c:pt>
                <c:pt idx="50789">
                  <c:v>0.75890500720885101</c:v>
                </c:pt>
                <c:pt idx="50790">
                  <c:v>0.75889935279829079</c:v>
                </c:pt>
                <c:pt idx="50791">
                  <c:v>0.75889376271550202</c:v>
                </c:pt>
                <c:pt idx="50792">
                  <c:v>0.75888815906186835</c:v>
                </c:pt>
                <c:pt idx="50793">
                  <c:v>0.75888252933843203</c:v>
                </c:pt>
                <c:pt idx="50794">
                  <c:v>0.7588769224808104</c:v>
                </c:pt>
                <c:pt idx="50795">
                  <c:v>0.75887141331632768</c:v>
                </c:pt>
                <c:pt idx="50796">
                  <c:v>0.75886606065303519</c:v>
                </c:pt>
                <c:pt idx="50797">
                  <c:v>0.75886088612130076</c:v>
                </c:pt>
                <c:pt idx="50798">
                  <c:v>0.75885588446695995</c:v>
                </c:pt>
                <c:pt idx="50799">
                  <c:v>0.75885102452266473</c:v>
                </c:pt>
                <c:pt idx="50800">
                  <c:v>0.75884626573972425</c:v>
                </c:pt>
                <c:pt idx="50801">
                  <c:v>0.75884152986814346</c:v>
                </c:pt>
                <c:pt idx="50802">
                  <c:v>0.75883669356544781</c:v>
                </c:pt>
                <c:pt idx="50803">
                  <c:v>0.75883161323066051</c:v>
                </c:pt>
                <c:pt idx="50804">
                  <c:v>0.75882617468116975</c:v>
                </c:pt>
                <c:pt idx="50805">
                  <c:v>0.7588203249522838</c:v>
                </c:pt>
                <c:pt idx="50806">
                  <c:v>0.75881402983370494</c:v>
                </c:pt>
                <c:pt idx="50807">
                  <c:v>0.75880726631296691</c:v>
                </c:pt>
                <c:pt idx="50808">
                  <c:v>0.75880003374141869</c:v>
                </c:pt>
                <c:pt idx="50809">
                  <c:v>0.75879239085981076</c:v>
                </c:pt>
                <c:pt idx="50810">
                  <c:v>0.75878447644184854</c:v>
                </c:pt>
                <c:pt idx="50811">
                  <c:v>0.75877648918885088</c:v>
                </c:pt>
                <c:pt idx="50812">
                  <c:v>0.75876863939250305</c:v>
                </c:pt>
                <c:pt idx="50813">
                  <c:v>0.75876109834138106</c:v>
                </c:pt>
                <c:pt idx="50814">
                  <c:v>0.75875396522622363</c:v>
                </c:pt>
                <c:pt idx="50815">
                  <c:v>0.75874725145654665</c:v>
                </c:pt>
                <c:pt idx="50816">
                  <c:v>0.7587408825644526</c:v>
                </c:pt>
                <c:pt idx="50817">
                  <c:v>0.75873472025721378</c:v>
                </c:pt>
                <c:pt idx="50818">
                  <c:v>0.75872859621092281</c:v>
                </c:pt>
                <c:pt idx="50819">
                  <c:v>0.75872234979861153</c:v>
                </c:pt>
                <c:pt idx="50820">
                  <c:v>0.75871586335049968</c:v>
                </c:pt>
                <c:pt idx="50821">
                  <c:v>0.75870908475162713</c:v>
                </c:pt>
                <c:pt idx="50822">
                  <c:v>0.75870203128861557</c:v>
                </c:pt>
                <c:pt idx="50823">
                  <c:v>0.75869477567213206</c:v>
                </c:pt>
                <c:pt idx="50824">
                  <c:v>0.75868742181217597</c:v>
                </c:pt>
                <c:pt idx="50825">
                  <c:v>0.75868007413736438</c:v>
                </c:pt>
                <c:pt idx="50826">
                  <c:v>0.75867281533007336</c:v>
                </c:pt>
                <c:pt idx="50827">
                  <c:v>0.75866569073129142</c:v>
                </c:pt>
                <c:pt idx="50828">
                  <c:v>0.75865870671665447</c:v>
                </c:pt>
                <c:pt idx="50829">
                  <c:v>0.75865183552205995</c:v>
                </c:pt>
                <c:pt idx="50830">
                  <c:v>0.7586450350362538</c:v>
                </c:pt>
                <c:pt idx="50831">
                  <c:v>0.7586382579911084</c:v>
                </c:pt>
                <c:pt idx="50832">
                  <c:v>0.7586314529002659</c:v>
                </c:pt>
                <c:pt idx="50833">
                  <c:v>0.7586245827585838</c:v>
                </c:pt>
                <c:pt idx="50834">
                  <c:v>0.75861762693772294</c:v>
                </c:pt>
                <c:pt idx="50835">
                  <c:v>0.75861058336858345</c:v>
                </c:pt>
                <c:pt idx="50836">
                  <c:v>0.75860347186413213</c:v>
                </c:pt>
                <c:pt idx="50837">
                  <c:v>0.75859632819780332</c:v>
                </c:pt>
                <c:pt idx="50838">
                  <c:v>0.75858919747496856</c:v>
                </c:pt>
                <c:pt idx="50839">
                  <c:v>0.75858211940365994</c:v>
                </c:pt>
                <c:pt idx="50840">
                  <c:v>0.75857511311839843</c:v>
                </c:pt>
                <c:pt idx="50841">
                  <c:v>0.7585681689394449</c:v>
                </c:pt>
                <c:pt idx="50842">
                  <c:v>0.7585612565521227</c:v>
                </c:pt>
                <c:pt idx="50843">
                  <c:v>0.75855433175900266</c:v>
                </c:pt>
                <c:pt idx="50844">
                  <c:v>0.7585473508507834</c:v>
                </c:pt>
                <c:pt idx="50845">
                  <c:v>0.75854028132016171</c:v>
                </c:pt>
                <c:pt idx="50846">
                  <c:v>0.75853310725537282</c:v>
                </c:pt>
                <c:pt idx="50847">
                  <c:v>0.75852582802146051</c:v>
                </c:pt>
                <c:pt idx="50848">
                  <c:v>0.75851845039641719</c:v>
                </c:pt>
                <c:pt idx="50849">
                  <c:v>0.7585109834305841</c:v>
                </c:pt>
                <c:pt idx="50850">
                  <c:v>0.75850343561308875</c:v>
                </c:pt>
                <c:pt idx="50851">
                  <c:v>0.75849582013152805</c:v>
                </c:pt>
                <c:pt idx="50852">
                  <c:v>0.75848815421591775</c:v>
                </c:pt>
                <c:pt idx="50853">
                  <c:v>0.75848046400088009</c:v>
                </c:pt>
                <c:pt idx="50854">
                  <c:v>0.75847277246398592</c:v>
                </c:pt>
                <c:pt idx="50855">
                  <c:v>0.75846508899791776</c:v>
                </c:pt>
                <c:pt idx="50856">
                  <c:v>0.75845740736890876</c:v>
                </c:pt>
                <c:pt idx="50857">
                  <c:v>0.75844970571518522</c:v>
                </c:pt>
                <c:pt idx="50858">
                  <c:v>0.75844196312045009</c:v>
                </c:pt>
                <c:pt idx="50859">
                  <c:v>0.75843417302849847</c:v>
                </c:pt>
                <c:pt idx="50860">
                  <c:v>0.75842633957473826</c:v>
                </c:pt>
                <c:pt idx="50861">
                  <c:v>0.75841847118379169</c:v>
                </c:pt>
                <c:pt idx="50862">
                  <c:v>0.75841057520683752</c:v>
                </c:pt>
                <c:pt idx="50863">
                  <c:v>0.7584026588554299</c:v>
                </c:pt>
                <c:pt idx="50864">
                  <c:v>0.75839473191017104</c:v>
                </c:pt>
                <c:pt idx="50865">
                  <c:v>0.75838680654838453</c:v>
                </c:pt>
                <c:pt idx="50866">
                  <c:v>0.7583788925110676</c:v>
                </c:pt>
                <c:pt idx="50867">
                  <c:v>0.7583709971333924</c:v>
                </c:pt>
                <c:pt idx="50868">
                  <c:v>0.75836311025762371</c:v>
                </c:pt>
                <c:pt idx="50869">
                  <c:v>0.75835518803688418</c:v>
                </c:pt>
                <c:pt idx="50870">
                  <c:v>0.75834715667327723</c:v>
                </c:pt>
                <c:pt idx="50871">
                  <c:v>0.75833894198563301</c:v>
                </c:pt>
                <c:pt idx="50872">
                  <c:v>0.75833051815443753</c:v>
                </c:pt>
                <c:pt idx="50873">
                  <c:v>0.75832193050553243</c:v>
                </c:pt>
                <c:pt idx="50874">
                  <c:v>0.75831328822586508</c:v>
                </c:pt>
                <c:pt idx="50875">
                  <c:v>0.75830472197939125</c:v>
                </c:pt>
                <c:pt idx="50876">
                  <c:v>0.75829633028834953</c:v>
                </c:pt>
                <c:pt idx="50877">
                  <c:v>0.75828814552849177</c:v>
                </c:pt>
                <c:pt idx="50878">
                  <c:v>0.75828013366841363</c:v>
                </c:pt>
                <c:pt idx="50879">
                  <c:v>0.75827222520553905</c:v>
                </c:pt>
                <c:pt idx="50880">
                  <c:v>0.75826434853832703</c:v>
                </c:pt>
                <c:pt idx="50881">
                  <c:v>0.75825644975842754</c:v>
                </c:pt>
                <c:pt idx="50882">
                  <c:v>0.75824849175183173</c:v>
                </c:pt>
                <c:pt idx="50883">
                  <c:v>0.75824044799083434</c:v>
                </c:pt>
                <c:pt idx="50884">
                  <c:v>0.75823230188532675</c:v>
                </c:pt>
                <c:pt idx="50885">
                  <c:v>0.75822405141561577</c:v>
                </c:pt>
                <c:pt idx="50886">
                  <c:v>0.75821570962604412</c:v>
                </c:pt>
                <c:pt idx="50887">
                  <c:v>0.75820729289829714</c:v>
                </c:pt>
                <c:pt idx="50888">
                  <c:v>0.75819881253768373</c:v>
                </c:pt>
                <c:pt idx="50889">
                  <c:v>0.75819026796889</c:v>
                </c:pt>
                <c:pt idx="50890">
                  <c:v>0.75818164922743836</c:v>
                </c:pt>
                <c:pt idx="50891">
                  <c:v>0.75817295659611239</c:v>
                </c:pt>
                <c:pt idx="50892">
                  <c:v>0.7581642053629416</c:v>
                </c:pt>
                <c:pt idx="50893">
                  <c:v>0.75815541999681457</c:v>
                </c:pt>
                <c:pt idx="50894">
                  <c:v>0.75814661505331016</c:v>
                </c:pt>
                <c:pt idx="50895">
                  <c:v>0.75813777693344409</c:v>
                </c:pt>
                <c:pt idx="50896">
                  <c:v>0.75812889286079477</c:v>
                </c:pt>
                <c:pt idx="50897">
                  <c:v>0.75812000360102505</c:v>
                </c:pt>
                <c:pt idx="50898">
                  <c:v>0.7581112055765078</c:v>
                </c:pt>
                <c:pt idx="50899">
                  <c:v>0.75810257812126713</c:v>
                </c:pt>
                <c:pt idx="50900">
                  <c:v>0.75809410804353594</c:v>
                </c:pt>
                <c:pt idx="50901">
                  <c:v>0.75808569659991842</c:v>
                </c:pt>
                <c:pt idx="50902">
                  <c:v>0.75807722776054653</c:v>
                </c:pt>
                <c:pt idx="50903">
                  <c:v>0.75806863955733261</c:v>
                </c:pt>
                <c:pt idx="50904">
                  <c:v>0.75805992672770917</c:v>
                </c:pt>
                <c:pt idx="50905">
                  <c:v>0.75805109689759509</c:v>
                </c:pt>
                <c:pt idx="50906">
                  <c:v>0.75804213303442214</c:v>
                </c:pt>
                <c:pt idx="50907">
                  <c:v>0.75803299219137166</c:v>
                </c:pt>
                <c:pt idx="50908">
                  <c:v>0.75802364892622731</c:v>
                </c:pt>
                <c:pt idx="50909">
                  <c:v>0.75801414388248611</c:v>
                </c:pt>
                <c:pt idx="50910">
                  <c:v>0.75800460215857957</c:v>
                </c:pt>
                <c:pt idx="50911">
                  <c:v>0.75799519982617236</c:v>
                </c:pt>
                <c:pt idx="50912">
                  <c:v>0.75798608214985996</c:v>
                </c:pt>
                <c:pt idx="50913">
                  <c:v>0.75797727704803852</c:v>
                </c:pt>
                <c:pt idx="50914">
                  <c:v>0.75796866651181716</c:v>
                </c:pt>
                <c:pt idx="50915">
                  <c:v>0.7579600479880263</c:v>
                </c:pt>
                <c:pt idx="50916">
                  <c:v>0.75795124546699633</c:v>
                </c:pt>
                <c:pt idx="50917">
                  <c:v>0.75794219275566366</c:v>
                </c:pt>
                <c:pt idx="50918">
                  <c:v>0.75793294183903359</c:v>
                </c:pt>
                <c:pt idx="50919">
                  <c:v>0.75792360848023288</c:v>
                </c:pt>
                <c:pt idx="50920">
                  <c:v>0.75791430180195396</c:v>
                </c:pt>
                <c:pt idx="50921">
                  <c:v>0.7579050791129518</c:v>
                </c:pt>
                <c:pt idx="50922">
                  <c:v>0.75789593890857021</c:v>
                </c:pt>
                <c:pt idx="50923">
                  <c:v>0.75788684194175626</c:v>
                </c:pt>
                <c:pt idx="50924">
                  <c:v>0.75787774282429332</c:v>
                </c:pt>
                <c:pt idx="50925">
                  <c:v>0.75786861205001754</c:v>
                </c:pt>
                <c:pt idx="50926">
                  <c:v>0.75785944083819601</c:v>
                </c:pt>
                <c:pt idx="50927">
                  <c:v>0.75785022847490169</c:v>
                </c:pt>
                <c:pt idx="50928">
                  <c:v>0.75784096571034498</c:v>
                </c:pt>
                <c:pt idx="50929">
                  <c:v>0.75783162554629957</c:v>
                </c:pt>
                <c:pt idx="50930">
                  <c:v>0.75782217140338304</c:v>
                </c:pt>
                <c:pt idx="50931">
                  <c:v>0.75781258103632243</c:v>
                </c:pt>
                <c:pt idx="50932">
                  <c:v>0.7578028708525425</c:v>
                </c:pt>
                <c:pt idx="50933">
                  <c:v>0.75779310026515401</c:v>
                </c:pt>
                <c:pt idx="50934">
                  <c:v>0.75778334617527121</c:v>
                </c:pt>
                <c:pt idx="50935">
                  <c:v>0.75777366180883554</c:v>
                </c:pt>
                <c:pt idx="50936">
                  <c:v>0.75776404654400176</c:v>
                </c:pt>
                <c:pt idx="50937">
                  <c:v>0.75775445053445989</c:v>
                </c:pt>
                <c:pt idx="50938">
                  <c:v>0.75774481173772501</c:v>
                </c:pt>
                <c:pt idx="50939">
                  <c:v>0.75773509862308441</c:v>
                </c:pt>
                <c:pt idx="50940">
                  <c:v>0.75772533075346149</c:v>
                </c:pt>
                <c:pt idx="50941">
                  <c:v>0.75771556719207078</c:v>
                </c:pt>
                <c:pt idx="50942">
                  <c:v>0.75770587722326077</c:v>
                </c:pt>
                <c:pt idx="50943">
                  <c:v>0.75769630554557621</c:v>
                </c:pt>
                <c:pt idx="50944">
                  <c:v>0.75768686618090608</c:v>
                </c:pt>
                <c:pt idx="50945">
                  <c:v>0.75767751804536998</c:v>
                </c:pt>
                <c:pt idx="50946">
                  <c:v>0.75766819409005803</c:v>
                </c:pt>
                <c:pt idx="50947">
                  <c:v>0.75765882459602674</c:v>
                </c:pt>
                <c:pt idx="50948">
                  <c:v>0.75764936638587721</c:v>
                </c:pt>
                <c:pt idx="50949">
                  <c:v>0.75763981026774407</c:v>
                </c:pt>
                <c:pt idx="50950">
                  <c:v>0.75763017116374953</c:v>
                </c:pt>
                <c:pt idx="50951">
                  <c:v>0.75762046696009644</c:v>
                </c:pt>
                <c:pt idx="50952">
                  <c:v>0.75761069611043397</c:v>
                </c:pt>
                <c:pt idx="50953">
                  <c:v>0.75760082863128375</c:v>
                </c:pt>
                <c:pt idx="50954">
                  <c:v>0.75759081977547682</c:v>
                </c:pt>
                <c:pt idx="50955">
                  <c:v>0.75758064240805034</c:v>
                </c:pt>
                <c:pt idx="50956">
                  <c:v>0.7575703114331227</c:v>
                </c:pt>
                <c:pt idx="50957">
                  <c:v>0.75755988201697666</c:v>
                </c:pt>
                <c:pt idx="50958">
                  <c:v>0.75754942230692346</c:v>
                </c:pt>
                <c:pt idx="50959">
                  <c:v>0.75753898938770314</c:v>
                </c:pt>
                <c:pt idx="50960">
                  <c:v>0.757528616216122</c:v>
                </c:pt>
                <c:pt idx="50961">
                  <c:v>0.75751831161387451</c:v>
                </c:pt>
                <c:pt idx="50962">
                  <c:v>0.75750806953229088</c:v>
                </c:pt>
                <c:pt idx="50963">
                  <c:v>0.75749789269596546</c:v>
                </c:pt>
                <c:pt idx="50964">
                  <c:v>0.7574877956055438</c:v>
                </c:pt>
                <c:pt idx="50965">
                  <c:v>0.75747778838647761</c:v>
                </c:pt>
                <c:pt idx="50966">
                  <c:v>0.75746783948023244</c:v>
                </c:pt>
                <c:pt idx="50967">
                  <c:v>0.75745787015286936</c:v>
                </c:pt>
                <c:pt idx="50968">
                  <c:v>0.75744780295415037</c:v>
                </c:pt>
                <c:pt idx="50969">
                  <c:v>0.75743763151052446</c:v>
                </c:pt>
                <c:pt idx="50970">
                  <c:v>0.75742742939430718</c:v>
                </c:pt>
                <c:pt idx="50971">
                  <c:v>0.75741729052737639</c:v>
                </c:pt>
                <c:pt idx="50972">
                  <c:v>0.75740723975611934</c:v>
                </c:pt>
                <c:pt idx="50973">
                  <c:v>0.75739719703847608</c:v>
                </c:pt>
                <c:pt idx="50974">
                  <c:v>0.75738702969289939</c:v>
                </c:pt>
                <c:pt idx="50975">
                  <c:v>0.75737664896204082</c:v>
                </c:pt>
                <c:pt idx="50976">
                  <c:v>0.75736607346441709</c:v>
                </c:pt>
                <c:pt idx="50977">
                  <c:v>0.75735542555448709</c:v>
                </c:pt>
                <c:pt idx="50978">
                  <c:v>0.75734486545821966</c:v>
                </c:pt>
                <c:pt idx="50979">
                  <c:v>0.75733452290552217</c:v>
                </c:pt>
                <c:pt idx="50980">
                  <c:v>0.75732444754430295</c:v>
                </c:pt>
                <c:pt idx="50981">
                  <c:v>0.75731459243061361</c:v>
                </c:pt>
                <c:pt idx="50982">
                  <c:v>0.75730483231189538</c:v>
                </c:pt>
                <c:pt idx="50983">
                  <c:v>0.75729501012267897</c:v>
                </c:pt>
                <c:pt idx="50984">
                  <c:v>0.75728499582216047</c:v>
                </c:pt>
                <c:pt idx="50985">
                  <c:v>0.75727473369644283</c:v>
                </c:pt>
                <c:pt idx="50986">
                  <c:v>0.75726426058193808</c:v>
                </c:pt>
                <c:pt idx="50987">
                  <c:v>0.75725368740909482</c:v>
                </c:pt>
                <c:pt idx="50988">
                  <c:v>0.75724315150669241</c:v>
                </c:pt>
                <c:pt idx="50989">
                  <c:v>0.75723276274265983</c:v>
                </c:pt>
                <c:pt idx="50990">
                  <c:v>0.75722257381712255</c:v>
                </c:pt>
                <c:pt idx="50991">
                  <c:v>0.75721256558851679</c:v>
                </c:pt>
                <c:pt idx="50992">
                  <c:v>0.7572026617451183</c:v>
                </c:pt>
                <c:pt idx="50993">
                  <c:v>0.75719276049698703</c:v>
                </c:pt>
                <c:pt idx="50994">
                  <c:v>0.7571827690892764</c:v>
                </c:pt>
                <c:pt idx="50995">
                  <c:v>0.75717263065210016</c:v>
                </c:pt>
                <c:pt idx="50996">
                  <c:v>0.75716233616434325</c:v>
                </c:pt>
                <c:pt idx="50997">
                  <c:v>0.75715192007125398</c:v>
                </c:pt>
                <c:pt idx="50998">
                  <c:v>0.75714144438400932</c:v>
                </c:pt>
                <c:pt idx="50999">
                  <c:v>0.75713097379325434</c:v>
                </c:pt>
                <c:pt idx="51000">
                  <c:v>0.75712055710120552</c:v>
                </c:pt>
                <c:pt idx="51001">
                  <c:v>0.75711020931155448</c:v>
                </c:pt>
                <c:pt idx="51002">
                  <c:v>0.7570999102482141</c:v>
                </c:pt>
                <c:pt idx="51003">
                  <c:v>0.75708961624932192</c:v>
                </c:pt>
                <c:pt idx="51004">
                  <c:v>0.75707927455219071</c:v>
                </c:pt>
                <c:pt idx="51005">
                  <c:v>0.75706884111316497</c:v>
                </c:pt>
                <c:pt idx="51006">
                  <c:v>0.75705829576880068</c:v>
                </c:pt>
                <c:pt idx="51007">
                  <c:v>0.7570476468544679</c:v>
                </c:pt>
                <c:pt idx="51008">
                  <c:v>0.75703692470646922</c:v>
                </c:pt>
                <c:pt idx="51009">
                  <c:v>0.75702617552815632</c:v>
                </c:pt>
                <c:pt idx="51010">
                  <c:v>0.75701544802652421</c:v>
                </c:pt>
                <c:pt idx="51011">
                  <c:v>0.75700477802043309</c:v>
                </c:pt>
                <c:pt idx="51012">
                  <c:v>0.75699418331329249</c:v>
                </c:pt>
                <c:pt idx="51013">
                  <c:v>0.75698365861957573</c:v>
                </c:pt>
                <c:pt idx="51014">
                  <c:v>0.75697318099829281</c:v>
                </c:pt>
                <c:pt idx="51015">
                  <c:v>0.75696271812800409</c:v>
                </c:pt>
                <c:pt idx="51016">
                  <c:v>0.75695223577392634</c:v>
                </c:pt>
                <c:pt idx="51017">
                  <c:v>0.75694170491041546</c:v>
                </c:pt>
                <c:pt idx="51018">
                  <c:v>0.75693111545750424</c:v>
                </c:pt>
                <c:pt idx="51019">
                  <c:v>0.75692047638084847</c:v>
                </c:pt>
                <c:pt idx="51020">
                  <c:v>0.75690981592876327</c:v>
                </c:pt>
                <c:pt idx="51021">
                  <c:v>0.75689917652497529</c:v>
                </c:pt>
                <c:pt idx="51022">
                  <c:v>0.75688860112896161</c:v>
                </c:pt>
                <c:pt idx="51023">
                  <c:v>0.75687810966559954</c:v>
                </c:pt>
                <c:pt idx="51024">
                  <c:v>0.75686767807468835</c:v>
                </c:pt>
                <c:pt idx="51025">
                  <c:v>0.75685723737440058</c:v>
                </c:pt>
                <c:pt idx="51026">
                  <c:v>0.75684671536693537</c:v>
                </c:pt>
                <c:pt idx="51027">
                  <c:v>0.75683608984071427</c:v>
                </c:pt>
                <c:pt idx="51028">
                  <c:v>0.75682539882860045</c:v>
                </c:pt>
                <c:pt idx="51029">
                  <c:v>0.75681469466036611</c:v>
                </c:pt>
                <c:pt idx="51030">
                  <c:v>0.75680398852980091</c:v>
                </c:pt>
                <c:pt idx="51031">
                  <c:v>0.75679325293193078</c:v>
                </c:pt>
                <c:pt idx="51032">
                  <c:v>0.7567824541308229</c:v>
                </c:pt>
                <c:pt idx="51033">
                  <c:v>0.75677158023401481</c:v>
                </c:pt>
                <c:pt idx="51034">
                  <c:v>0.75676064518239727</c:v>
                </c:pt>
                <c:pt idx="51035">
                  <c:v>0.7567496768780424</c:v>
                </c:pt>
                <c:pt idx="51036">
                  <c:v>0.75673870483277939</c:v>
                </c:pt>
                <c:pt idx="51037">
                  <c:v>0.75672775857369756</c:v>
                </c:pt>
                <c:pt idx="51038">
                  <c:v>0.75671685906157704</c:v>
                </c:pt>
                <c:pt idx="51039">
                  <c:v>0.75670601257025416</c:v>
                </c:pt>
                <c:pt idx="51040">
                  <c:v>0.75669520816654201</c:v>
                </c:pt>
                <c:pt idx="51041">
                  <c:v>0.75668443149419384</c:v>
                </c:pt>
                <c:pt idx="51042">
                  <c:v>0.75667368355644105</c:v>
                </c:pt>
                <c:pt idx="51043">
                  <c:v>0.75666298093843509</c:v>
                </c:pt>
                <c:pt idx="51044">
                  <c:v>0.75665233541181465</c:v>
                </c:pt>
                <c:pt idx="51045">
                  <c:v>0.75664173767022924</c:v>
                </c:pt>
                <c:pt idx="51046">
                  <c:v>0.75663116271782871</c:v>
                </c:pt>
                <c:pt idx="51047">
                  <c:v>0.75662057916573644</c:v>
                </c:pt>
                <c:pt idx="51048">
                  <c:v>0.75660995090304839</c:v>
                </c:pt>
                <c:pt idx="51049">
                  <c:v>0.75659920889740562</c:v>
                </c:pt>
                <c:pt idx="51050">
                  <c:v>0.75658824444270023</c:v>
                </c:pt>
                <c:pt idx="51051">
                  <c:v>0.75657696078562819</c:v>
                </c:pt>
                <c:pt idx="51052">
                  <c:v>0.75656535284556059</c:v>
                </c:pt>
                <c:pt idx="51053">
                  <c:v>0.75655353689388494</c:v>
                </c:pt>
                <c:pt idx="51054">
                  <c:v>0.75654169892032508</c:v>
                </c:pt>
                <c:pt idx="51055">
                  <c:v>0.75653001264973352</c:v>
                </c:pt>
                <c:pt idx="51056">
                  <c:v>0.75651859183450298</c:v>
                </c:pt>
                <c:pt idx="51057">
                  <c:v>0.75650748572329085</c:v>
                </c:pt>
                <c:pt idx="51058">
                  <c:v>0.75649668745286569</c:v>
                </c:pt>
                <c:pt idx="51059">
                  <c:v>0.75648613913988472</c:v>
                </c:pt>
                <c:pt idx="51060">
                  <c:v>0.75647574366842618</c:v>
                </c:pt>
                <c:pt idx="51061">
                  <c:v>0.75646539166385263</c:v>
                </c:pt>
                <c:pt idx="51062">
                  <c:v>0.75645499214462719</c:v>
                </c:pt>
                <c:pt idx="51063">
                  <c:v>0.75644448923908514</c:v>
                </c:pt>
                <c:pt idx="51064">
                  <c:v>0.75643386112241606</c:v>
                </c:pt>
                <c:pt idx="51065">
                  <c:v>0.7564231102534148</c:v>
                </c:pt>
                <c:pt idx="51066">
                  <c:v>0.75641225382362365</c:v>
                </c:pt>
                <c:pt idx="51067">
                  <c:v>0.75640131884004591</c:v>
                </c:pt>
                <c:pt idx="51068">
                  <c:v>0.75639033973888514</c:v>
                </c:pt>
                <c:pt idx="51069">
                  <c:v>0.75637935691869562</c:v>
                </c:pt>
                <c:pt idx="51070">
                  <c:v>0.75636841541617761</c:v>
                </c:pt>
                <c:pt idx="51071">
                  <c:v>0.75635756477827543</c:v>
                </c:pt>
                <c:pt idx="51072">
                  <c:v>0.75634685660772305</c:v>
                </c:pt>
                <c:pt idx="51073">
                  <c:v>0.75633633758876517</c:v>
                </c:pt>
                <c:pt idx="51074">
                  <c:v>0.75632603308067226</c:v>
                </c:pt>
                <c:pt idx="51075">
                  <c:v>0.75631591888223493</c:v>
                </c:pt>
                <c:pt idx="51076">
                  <c:v>0.7563058938612508</c:v>
                </c:pt>
                <c:pt idx="51077">
                  <c:v>0.75629577369257051</c:v>
                </c:pt>
                <c:pt idx="51078">
                  <c:v>0.7562853268392441</c:v>
                </c:pt>
                <c:pt idx="51079">
                  <c:v>0.75627435682072464</c:v>
                </c:pt>
                <c:pt idx="51080">
                  <c:v>0.75626280109740962</c:v>
                </c:pt>
                <c:pt idx="51081">
                  <c:v>0.75625079495670844</c:v>
                </c:pt>
                <c:pt idx="51082">
                  <c:v>0.7562386522655421</c:v>
                </c:pt>
                <c:pt idx="51083">
                  <c:v>0.75622675677195328</c:v>
                </c:pt>
                <c:pt idx="51084">
                  <c:v>0.75621540667566289</c:v>
                </c:pt>
                <c:pt idx="51085">
                  <c:v>0.75620468870183655</c:v>
                </c:pt>
                <c:pt idx="51086">
                  <c:v>0.75619444748661213</c:v>
                </c:pt>
                <c:pt idx="51087">
                  <c:v>0.75618436546326906</c:v>
                </c:pt>
                <c:pt idx="51088">
                  <c:v>0.75617410827120723</c:v>
                </c:pt>
                <c:pt idx="51089">
                  <c:v>0.75616346468619289</c:v>
                </c:pt>
                <c:pt idx="51090">
                  <c:v>0.75615240859513366</c:v>
                </c:pt>
                <c:pt idx="51091">
                  <c:v>0.75614107073824899</c:v>
                </c:pt>
                <c:pt idx="51092">
                  <c:v>0.75612965091813356</c:v>
                </c:pt>
                <c:pt idx="51093">
                  <c:v>0.75611832375883081</c:v>
                </c:pt>
                <c:pt idx="51094">
                  <c:v>0.75610718088213458</c:v>
                </c:pt>
                <c:pt idx="51095">
                  <c:v>0.75609622539193966</c:v>
                </c:pt>
                <c:pt idx="51096">
                  <c:v>0.75608540168395322</c:v>
                </c:pt>
                <c:pt idx="51097">
                  <c:v>0.75607463953345877</c:v>
                </c:pt>
                <c:pt idx="51098">
                  <c:v>0.75606388839259253</c:v>
                </c:pt>
                <c:pt idx="51099">
                  <c:v>0.75605312883243503</c:v>
                </c:pt>
                <c:pt idx="51100">
                  <c:v>0.75604236536854175</c:v>
                </c:pt>
                <c:pt idx="51101">
                  <c:v>0.75603161153862908</c:v>
                </c:pt>
                <c:pt idx="51102">
                  <c:v>0.75602087664631779</c:v>
                </c:pt>
                <c:pt idx="51103">
                  <c:v>0.75601015894023715</c:v>
                </c:pt>
                <c:pt idx="51104">
                  <c:v>0.75599944753199777</c:v>
                </c:pt>
                <c:pt idx="51105">
                  <c:v>0.75598872711349741</c:v>
                </c:pt>
                <c:pt idx="51106">
                  <c:v>0.75597798265558536</c:v>
                </c:pt>
                <c:pt idx="51107">
                  <c:v>0.75596720123520289</c:v>
                </c:pt>
                <c:pt idx="51108">
                  <c:v>0.75595637155852502</c:v>
                </c:pt>
                <c:pt idx="51109">
                  <c:v>0.75594548209442258</c:v>
                </c:pt>
                <c:pt idx="51110">
                  <c:v>0.75593451990178773</c:v>
                </c:pt>
                <c:pt idx="51111">
                  <c:v>0.75592347139956795</c:v>
                </c:pt>
                <c:pt idx="51112">
                  <c:v>0.75591232467311409</c:v>
                </c:pt>
                <c:pt idx="51113">
                  <c:v>0.75590107361448167</c:v>
                </c:pt>
                <c:pt idx="51114">
                  <c:v>0.7558897246232259</c:v>
                </c:pt>
                <c:pt idx="51115">
                  <c:v>0.75587830466098782</c:v>
                </c:pt>
                <c:pt idx="51116">
                  <c:v>0.75586686409619164</c:v>
                </c:pt>
                <c:pt idx="51117">
                  <c:v>0.75585546822484129</c:v>
                </c:pt>
                <c:pt idx="51118">
                  <c:v>0.75584417847755569</c:v>
                </c:pt>
                <c:pt idx="51119">
                  <c:v>0.75583303431674209</c:v>
                </c:pt>
                <c:pt idx="51120">
                  <c:v>0.75582204580901324</c:v>
                </c:pt>
                <c:pt idx="51121">
                  <c:v>0.75581120010854796</c:v>
                </c:pt>
                <c:pt idx="51122">
                  <c:v>0.75580046946727264</c:v>
                </c:pt>
                <c:pt idx="51123">
                  <c:v>0.75578981715203786</c:v>
                </c:pt>
                <c:pt idx="51124">
                  <c:v>0.75577920484545724</c:v>
                </c:pt>
                <c:pt idx="51125">
                  <c:v>0.75576859530735441</c:v>
                </c:pt>
                <c:pt idx="51126">
                  <c:v>0.75575796286656882</c:v>
                </c:pt>
                <c:pt idx="51127">
                  <c:v>0.75574729703363186</c:v>
                </c:pt>
                <c:pt idx="51128">
                  <c:v>0.75573659954564698</c:v>
                </c:pt>
                <c:pt idx="51129">
                  <c:v>0.75572587741799491</c:v>
                </c:pt>
                <c:pt idx="51130">
                  <c:v>0.75571513721315808</c:v>
                </c:pt>
                <c:pt idx="51131">
                  <c:v>0.75570438449144006</c:v>
                </c:pt>
                <c:pt idx="51132">
                  <c:v>0.75569362558178343</c:v>
                </c:pt>
                <c:pt idx="51133">
                  <c:v>0.75568286789632333</c:v>
                </c:pt>
                <c:pt idx="51134">
                  <c:v>0.75567211517499377</c:v>
                </c:pt>
                <c:pt idx="51135">
                  <c:v>0.75566136174663323</c:v>
                </c:pt>
                <c:pt idx="51136">
                  <c:v>0.75565059011914038</c:v>
                </c:pt>
                <c:pt idx="51137">
                  <c:v>0.7556397763574596</c:v>
                </c:pt>
                <c:pt idx="51138">
                  <c:v>0.75562890025464224</c:v>
                </c:pt>
                <c:pt idx="51139">
                  <c:v>0.75561795750709537</c:v>
                </c:pt>
                <c:pt idx="51140">
                  <c:v>0.75560696465936628</c:v>
                </c:pt>
                <c:pt idx="51141">
                  <c:v>0.75559595879354668</c:v>
                </c:pt>
                <c:pt idx="51142">
                  <c:v>0.75558498688520925</c:v>
                </c:pt>
                <c:pt idx="51143">
                  <c:v>0.75557409249243512</c:v>
                </c:pt>
                <c:pt idx="51144">
                  <c:v>0.7555633021003858</c:v>
                </c:pt>
                <c:pt idx="51145">
                  <c:v>0.75555261622199232</c:v>
                </c:pt>
                <c:pt idx="51146">
                  <c:v>0.75554200805642691</c:v>
                </c:pt>
                <c:pt idx="51147">
                  <c:v>0.75553142697367792</c:v>
                </c:pt>
                <c:pt idx="51148">
                  <c:v>0.75552080990821813</c:v>
                </c:pt>
                <c:pt idx="51149">
                  <c:v>0.75551009705167116</c:v>
                </c:pt>
                <c:pt idx="51150">
                  <c:v>0.75549925083018787</c:v>
                </c:pt>
                <c:pt idx="51151">
                  <c:v>0.75548827117337469</c:v>
                </c:pt>
                <c:pt idx="51152">
                  <c:v>0.75547719824388793</c:v>
                </c:pt>
                <c:pt idx="51153">
                  <c:v>0.75546609687823851</c:v>
                </c:pt>
                <c:pt idx="51154">
                  <c:v>0.75545503138079484</c:v>
                </c:pt>
                <c:pt idx="51155">
                  <c:v>0.75544404490397821</c:v>
                </c:pt>
                <c:pt idx="51156">
                  <c:v>0.75543315182400606</c:v>
                </c:pt>
                <c:pt idx="51157">
                  <c:v>0.75542234190748359</c:v>
                </c:pt>
                <c:pt idx="51158">
                  <c:v>0.75541158945786757</c:v>
                </c:pt>
                <c:pt idx="51159">
                  <c:v>0.75540086393447614</c:v>
                </c:pt>
                <c:pt idx="51160">
                  <c:v>0.75539013865125126</c:v>
                </c:pt>
                <c:pt idx="51161">
                  <c:v>0.75537939614973459</c:v>
                </c:pt>
                <c:pt idx="51162">
                  <c:v>0.75536862765960844</c:v>
                </c:pt>
                <c:pt idx="51163">
                  <c:v>0.75535783030565706</c:v>
                </c:pt>
                <c:pt idx="51164">
                  <c:v>0.75534700344652572</c:v>
                </c:pt>
                <c:pt idx="51165">
                  <c:v>0.75533614835001583</c:v>
                </c:pt>
                <c:pt idx="51166">
                  <c:v>0.75532527570897368</c:v>
                </c:pt>
                <c:pt idx="51167">
                  <c:v>0.75531441323361059</c:v>
                </c:pt>
                <c:pt idx="51168">
                  <c:v>0.75530360445405831</c:v>
                </c:pt>
                <c:pt idx="51169">
                  <c:v>0.75529289643055197</c:v>
                </c:pt>
                <c:pt idx="51170">
                  <c:v>0.75528232196527612</c:v>
                </c:pt>
                <c:pt idx="51171">
                  <c:v>0.75527188341511209</c:v>
                </c:pt>
                <c:pt idx="51172">
                  <c:v>0.75526154874307971</c:v>
                </c:pt>
                <c:pt idx="51173">
                  <c:v>0.75525125843259622</c:v>
                </c:pt>
                <c:pt idx="51174">
                  <c:v>0.75524094721906543</c:v>
                </c:pt>
                <c:pt idx="51175">
                  <c:v>0.75523056592860172</c:v>
                </c:pt>
                <c:pt idx="51176">
                  <c:v>0.75522009480679897</c:v>
                </c:pt>
                <c:pt idx="51177">
                  <c:v>0.75520954021924014</c:v>
                </c:pt>
                <c:pt idx="51178">
                  <c:v>0.75519891748745394</c:v>
                </c:pt>
                <c:pt idx="51179">
                  <c:v>0.75518823099409704</c:v>
                </c:pt>
                <c:pt idx="51180">
                  <c:v>0.75517746303700028</c:v>
                </c:pt>
                <c:pt idx="51181">
                  <c:v>0.75516657875637783</c:v>
                </c:pt>
                <c:pt idx="51182">
                  <c:v>0.75515554549136676</c:v>
                </c:pt>
                <c:pt idx="51183">
                  <c:v>0.75514435829908499</c:v>
                </c:pt>
                <c:pt idx="51184">
                  <c:v>0.75513305946304177</c:v>
                </c:pt>
                <c:pt idx="51185">
                  <c:v>0.75512173851151643</c:v>
                </c:pt>
                <c:pt idx="51186">
                  <c:v>0.75511050849761774</c:v>
                </c:pt>
                <c:pt idx="51187">
                  <c:v>0.75509946745838008</c:v>
                </c:pt>
                <c:pt idx="51188">
                  <c:v>0.75508866560398991</c:v>
                </c:pt>
                <c:pt idx="51189">
                  <c:v>0.75507809365713363</c:v>
                </c:pt>
                <c:pt idx="51190">
                  <c:v>0.75506769426551901</c:v>
                </c:pt>
                <c:pt idx="51191">
                  <c:v>0.75505738565777292</c:v>
                </c:pt>
                <c:pt idx="51192">
                  <c:v>0.75504708500058193</c:v>
                </c:pt>
                <c:pt idx="51193">
                  <c:v>0.75503672322952486</c:v>
                </c:pt>
                <c:pt idx="51194">
                  <c:v>0.75502625376680899</c:v>
                </c:pt>
                <c:pt idx="51195">
                  <c:v>0.75501565280005434</c:v>
                </c:pt>
                <c:pt idx="51196">
                  <c:v>0.75500491382313384</c:v>
                </c:pt>
                <c:pt idx="51197">
                  <c:v>0.75499404071829401</c:v>
                </c:pt>
                <c:pt idx="51198">
                  <c:v>0.75498304808839023</c:v>
                </c:pt>
                <c:pt idx="51199">
                  <c:v>0.75497196740981187</c:v>
                </c:pt>
                <c:pt idx="51200">
                  <c:v>0.75496084850556544</c:v>
                </c:pt>
                <c:pt idx="51201">
                  <c:v>0.75494975063891345</c:v>
                </c:pt>
                <c:pt idx="51202">
                  <c:v>0.75493872860599387</c:v>
                </c:pt>
                <c:pt idx="51203">
                  <c:v>0.75492782269106706</c:v>
                </c:pt>
                <c:pt idx="51204">
                  <c:v>0.75491705576906765</c:v>
                </c:pt>
                <c:pt idx="51205">
                  <c:v>0.75490643546232983</c:v>
                </c:pt>
                <c:pt idx="51206">
                  <c:v>0.75489595679950738</c:v>
                </c:pt>
                <c:pt idx="51207">
                  <c:v>0.75488560545779004</c:v>
                </c:pt>
                <c:pt idx="51208">
                  <c:v>0.75487536121527399</c:v>
                </c:pt>
                <c:pt idx="51209">
                  <c:v>0.75486520216837827</c:v>
                </c:pt>
                <c:pt idx="51210">
                  <c:v>0.75485511083548695</c:v>
                </c:pt>
                <c:pt idx="51211">
                  <c:v>0.75484507968369829</c:v>
                </c:pt>
                <c:pt idx="51212">
                  <c:v>0.75483511202370168</c:v>
                </c:pt>
                <c:pt idx="51213">
                  <c:v>0.75482521663927693</c:v>
                </c:pt>
                <c:pt idx="51214">
                  <c:v>0.75481539992495983</c:v>
                </c:pt>
                <c:pt idx="51215">
                  <c:v>0.75480565899239294</c:v>
                </c:pt>
                <c:pt idx="51216">
                  <c:v>0.75479597652296404</c:v>
                </c:pt>
                <c:pt idx="51217">
                  <c:v>0.75478631945888441</c:v>
                </c:pt>
                <c:pt idx="51218">
                  <c:v>0.75477663941061046</c:v>
                </c:pt>
                <c:pt idx="51219">
                  <c:v>0.75476687676413701</c:v>
                </c:pt>
                <c:pt idx="51220">
                  <c:v>0.75475696952106608</c:v>
                </c:pt>
                <c:pt idx="51221">
                  <c:v>0.75474686572596872</c:v>
                </c:pt>
                <c:pt idx="51222">
                  <c:v>0.7547365366869484</c:v>
                </c:pt>
                <c:pt idx="51223">
                  <c:v>0.754725986965599</c:v>
                </c:pt>
                <c:pt idx="51224">
                  <c:v>0.75471525900022052</c:v>
                </c:pt>
                <c:pt idx="51225">
                  <c:v>0.75470442519395176</c:v>
                </c:pt>
                <c:pt idx="51226">
                  <c:v>0.75469358030653289</c:v>
                </c:pt>
                <c:pt idx="51227">
                  <c:v>0.75468281707006701</c:v>
                </c:pt>
                <c:pt idx="51228">
                  <c:v>0.75467220298046989</c:v>
                </c:pt>
                <c:pt idx="51229">
                  <c:v>0.75466176327465295</c:v>
                </c:pt>
                <c:pt idx="51230">
                  <c:v>0.75465147734501536</c:v>
                </c:pt>
                <c:pt idx="51231">
                  <c:v>0.75464129058567919</c:v>
                </c:pt>
                <c:pt idx="51232">
                  <c:v>0.75463113772674573</c:v>
                </c:pt>
                <c:pt idx="51233">
                  <c:v>0.75462096925868394</c:v>
                </c:pt>
                <c:pt idx="51234">
                  <c:v>0.75461077051601733</c:v>
                </c:pt>
                <c:pt idx="51235">
                  <c:v>0.75460056440643863</c:v>
                </c:pt>
                <c:pt idx="51236">
                  <c:v>0.75459039676650685</c:v>
                </c:pt>
                <c:pt idx="51237">
                  <c:v>0.75458031359414079</c:v>
                </c:pt>
                <c:pt idx="51238">
                  <c:v>0.7545703442386803</c:v>
                </c:pt>
                <c:pt idx="51239">
                  <c:v>0.75456049717353413</c:v>
                </c:pt>
                <c:pt idx="51240">
                  <c:v>0.75455076577162772</c:v>
                </c:pt>
                <c:pt idx="51241">
                  <c:v>0.75454113680844059</c:v>
                </c:pt>
                <c:pt idx="51242">
                  <c:v>0.75453159594858621</c:v>
                </c:pt>
                <c:pt idx="51243">
                  <c:v>0.75452212874782532</c:v>
                </c:pt>
                <c:pt idx="51244">
                  <c:v>0.75451271770681438</c:v>
                </c:pt>
                <c:pt idx="51245">
                  <c:v>0.75450333968357319</c:v>
                </c:pt>
                <c:pt idx="51246">
                  <c:v>0.7544939646594182</c:v>
                </c:pt>
                <c:pt idx="51247">
                  <c:v>0.75448455730683694</c:v>
                </c:pt>
                <c:pt idx="51248">
                  <c:v>0.75447508114854034</c:v>
                </c:pt>
                <c:pt idx="51249">
                  <c:v>0.7544655026072784</c:v>
                </c:pt>
                <c:pt idx="51250">
                  <c:v>0.75445579468853063</c:v>
                </c:pt>
                <c:pt idx="51251">
                  <c:v>0.75444593915631375</c:v>
                </c:pt>
                <c:pt idx="51252">
                  <c:v>0.75443592843021956</c:v>
                </c:pt>
                <c:pt idx="51253">
                  <c:v>0.754425768285376</c:v>
                </c:pt>
                <c:pt idx="51254">
                  <c:v>0.75441548186515761</c:v>
                </c:pt>
                <c:pt idx="51255">
                  <c:v>0.75440511260683796</c:v>
                </c:pt>
                <c:pt idx="51256">
                  <c:v>0.75439472230608373</c:v>
                </c:pt>
                <c:pt idx="51257">
                  <c:v>0.75438438228520321</c:v>
                </c:pt>
                <c:pt idx="51258">
                  <c:v>0.75437415952452136</c:v>
                </c:pt>
                <c:pt idx="51259">
                  <c:v>0.75436410276490162</c:v>
                </c:pt>
                <c:pt idx="51260">
                  <c:v>0.75435423337301133</c:v>
                </c:pt>
                <c:pt idx="51261">
                  <c:v>0.75434454354526403</c:v>
                </c:pt>
                <c:pt idx="51262">
                  <c:v>0.7543350009845613</c:v>
                </c:pt>
                <c:pt idx="51263">
                  <c:v>0.75432555748341645</c:v>
                </c:pt>
                <c:pt idx="51264">
                  <c:v>0.7543161587142958</c:v>
                </c:pt>
                <c:pt idx="51265">
                  <c:v>0.75430675331181218</c:v>
                </c:pt>
                <c:pt idx="51266">
                  <c:v>0.75429730051498733</c:v>
                </c:pt>
                <c:pt idx="51267">
                  <c:v>0.75428777539079161</c:v>
                </c:pt>
                <c:pt idx="51268">
                  <c:v>0.7542781706038425</c:v>
                </c:pt>
                <c:pt idx="51269">
                  <c:v>0.75426849456925371</c:v>
                </c:pt>
                <c:pt idx="51270">
                  <c:v>0.75425876696450067</c:v>
                </c:pt>
                <c:pt idx="51271">
                  <c:v>0.75424901333324246</c:v>
                </c:pt>
                <c:pt idx="51272">
                  <c:v>0.75423926010353415</c:v>
                </c:pt>
                <c:pt idx="51273">
                  <c:v>0.75422953086488997</c:v>
                </c:pt>
                <c:pt idx="51274">
                  <c:v>0.75421984418402344</c:v>
                </c:pt>
                <c:pt idx="51275">
                  <c:v>0.75421021288031842</c:v>
                </c:pt>
                <c:pt idx="51276">
                  <c:v>0.75420064414742949</c:v>
                </c:pt>
                <c:pt idx="51277">
                  <c:v>0.75419113999017673</c:v>
                </c:pt>
                <c:pt idx="51278">
                  <c:v>0.75418169765718213</c:v>
                </c:pt>
                <c:pt idx="51279">
                  <c:v>0.75417231066248724</c:v>
                </c:pt>
                <c:pt idx="51280">
                  <c:v>0.75416297002635735</c:v>
                </c:pt>
                <c:pt idx="51281">
                  <c:v>0.75415366637794667</c:v>
                </c:pt>
                <c:pt idx="51282">
                  <c:v>0.75414439266238875</c:v>
                </c:pt>
                <c:pt idx="51283">
                  <c:v>0.75413514648475433</c:v>
                </c:pt>
                <c:pt idx="51284">
                  <c:v>0.7541259310737376</c:v>
                </c:pt>
                <c:pt idx="51285">
                  <c:v>0.75411675493273178</c:v>
                </c:pt>
                <c:pt idx="51286">
                  <c:v>0.75410763040305573</c:v>
                </c:pt>
                <c:pt idx="51287">
                  <c:v>0.75409857107703493</c:v>
                </c:pt>
                <c:pt idx="51288">
                  <c:v>0.75408958813656013</c:v>
                </c:pt>
                <c:pt idx="51289">
                  <c:v>0.75408068672973683</c:v>
                </c:pt>
                <c:pt idx="51290">
                  <c:v>0.7540718638520596</c:v>
                </c:pt>
                <c:pt idx="51291">
                  <c:v>0.75406310782892016</c:v>
                </c:pt>
                <c:pt idx="51292">
                  <c:v>0.75405439946155695</c:v>
                </c:pt>
                <c:pt idx="51293">
                  <c:v>0.75404571407213883</c:v>
                </c:pt>
                <c:pt idx="51294">
                  <c:v>0.75403702559779762</c:v>
                </c:pt>
                <c:pt idx="51295">
                  <c:v>0.75402830959905909</c:v>
                </c:pt>
                <c:pt idx="51296">
                  <c:v>0.75401954588094733</c:v>
                </c:pt>
                <c:pt idx="51297">
                  <c:v>0.75401072173667738</c:v>
                </c:pt>
                <c:pt idx="51298">
                  <c:v>0.75400183589271774</c:v>
                </c:pt>
                <c:pt idx="51299">
                  <c:v>0.75399290005273389</c:v>
                </c:pt>
                <c:pt idx="51300">
                  <c:v>0.75398393646263251</c:v>
                </c:pt>
                <c:pt idx="51301">
                  <c:v>0.75397497295327554</c:v>
                </c:pt>
                <c:pt idx="51302">
                  <c:v>0.75396603774870552</c:v>
                </c:pt>
                <c:pt idx="51303">
                  <c:v>0.7539571547721482</c:v>
                </c:pt>
                <c:pt idx="51304">
                  <c:v>0.7539483394928933</c:v>
                </c:pt>
                <c:pt idx="51305">
                  <c:v>0.7539395961122255</c:v>
                </c:pt>
                <c:pt idx="51306">
                  <c:v>0.7539309177691409</c:v>
                </c:pt>
                <c:pt idx="51307">
                  <c:v>0.75392228970720643</c:v>
                </c:pt>
                <c:pt idx="51308">
                  <c:v>0.75391369543542885</c:v>
                </c:pt>
                <c:pt idx="51309">
                  <c:v>0.75390512144967303</c:v>
                </c:pt>
                <c:pt idx="51310">
                  <c:v>0.75389655780342602</c:v>
                </c:pt>
                <c:pt idx="51311">
                  <c:v>0.75388799631591819</c:v>
                </c:pt>
                <c:pt idx="51312">
                  <c:v>0.75387943134096658</c:v>
                </c:pt>
                <c:pt idx="51313">
                  <c:v>0.75387086350481303</c:v>
                </c:pt>
                <c:pt idx="51314">
                  <c:v>0.75386229996454546</c:v>
                </c:pt>
                <c:pt idx="51315">
                  <c:v>0.7538537486800384</c:v>
                </c:pt>
                <c:pt idx="51316">
                  <c:v>0.75384521181913577</c:v>
                </c:pt>
                <c:pt idx="51317">
                  <c:v>0.75383668539307025</c:v>
                </c:pt>
                <c:pt idx="51318">
                  <c:v>0.7538281649342099</c:v>
                </c:pt>
                <c:pt idx="51319">
                  <c:v>0.75381965207111612</c:v>
                </c:pt>
                <c:pt idx="51320">
                  <c:v>0.75381115861051473</c:v>
                </c:pt>
                <c:pt idx="51321">
                  <c:v>0.75380270266196447</c:v>
                </c:pt>
                <c:pt idx="51322">
                  <c:v>0.75379429845536305</c:v>
                </c:pt>
                <c:pt idx="51323">
                  <c:v>0.75378594970363177</c:v>
                </c:pt>
                <c:pt idx="51324">
                  <c:v>0.75377761946336952</c:v>
                </c:pt>
                <c:pt idx="51325">
                  <c:v>0.7537692366015053</c:v>
                </c:pt>
                <c:pt idx="51326">
                  <c:v>0.75376072314142384</c:v>
                </c:pt>
                <c:pt idx="51327">
                  <c:v>0.75375203868151708</c:v>
                </c:pt>
                <c:pt idx="51328">
                  <c:v>0.75374320931310013</c:v>
                </c:pt>
                <c:pt idx="51329">
                  <c:v>0.75373432343738733</c:v>
                </c:pt>
                <c:pt idx="51330">
                  <c:v>0.75372549098593289</c:v>
                </c:pt>
                <c:pt idx="51331">
                  <c:v>0.75371679580867967</c:v>
                </c:pt>
                <c:pt idx="51332">
                  <c:v>0.75370826946164526</c:v>
                </c:pt>
                <c:pt idx="51333">
                  <c:v>0.75369989404879756</c:v>
                </c:pt>
                <c:pt idx="51334">
                  <c:v>0.75369162121120215</c:v>
                </c:pt>
                <c:pt idx="51335">
                  <c:v>0.75368339667324502</c:v>
                </c:pt>
                <c:pt idx="51336">
                  <c:v>0.75367518313905979</c:v>
                </c:pt>
                <c:pt idx="51337">
                  <c:v>0.75366697222381196</c:v>
                </c:pt>
                <c:pt idx="51338">
                  <c:v>0.75365877685593829</c:v>
                </c:pt>
                <c:pt idx="51339">
                  <c:v>0.75365061131992972</c:v>
                </c:pt>
                <c:pt idx="51340">
                  <c:v>0.75364247887217783</c:v>
                </c:pt>
                <c:pt idx="51341">
                  <c:v>0.75363437537685163</c:v>
                </c:pt>
                <c:pt idx="51342">
                  <c:v>0.75362629973177264</c:v>
                </c:pt>
                <c:pt idx="51343">
                  <c:v>0.75361825703466512</c:v>
                </c:pt>
                <c:pt idx="51344">
                  <c:v>0.75361025419848604</c:v>
                </c:pt>
                <c:pt idx="51345">
                  <c:v>0.75360229127233891</c:v>
                </c:pt>
                <c:pt idx="51346">
                  <c:v>0.75359436657082601</c:v>
                </c:pt>
                <c:pt idx="51347">
                  <c:v>0.75358647857787431</c:v>
                </c:pt>
                <c:pt idx="51348">
                  <c:v>0.75357862918635132</c:v>
                </c:pt>
                <c:pt idx="51349">
                  <c:v>0.75357082273348253</c:v>
                </c:pt>
                <c:pt idx="51350">
                  <c:v>0.75356306182332844</c:v>
                </c:pt>
                <c:pt idx="51351">
                  <c:v>0.75355534345813635</c:v>
                </c:pt>
                <c:pt idx="51352">
                  <c:v>0.75354765801150347</c:v>
                </c:pt>
                <c:pt idx="51353">
                  <c:v>0.7535399929391785</c:v>
                </c:pt>
                <c:pt idx="51354">
                  <c:v>0.75353233866119063</c:v>
                </c:pt>
                <c:pt idx="51355">
                  <c:v>0.75352469310242298</c:v>
                </c:pt>
                <c:pt idx="51356">
                  <c:v>0.75351705958297033</c:v>
                </c:pt>
                <c:pt idx="51357">
                  <c:v>0.75350944305488121</c:v>
                </c:pt>
                <c:pt idx="51358">
                  <c:v>0.75350184575744916</c:v>
                </c:pt>
                <c:pt idx="51359">
                  <c:v>0.75349426673254249</c:v>
                </c:pt>
                <c:pt idx="51360">
                  <c:v>0.75348670486268932</c:v>
                </c:pt>
                <c:pt idx="51361">
                  <c:v>0.75347916098060663</c:v>
                </c:pt>
                <c:pt idx="51362">
                  <c:v>0.75347163785763716</c:v>
                </c:pt>
                <c:pt idx="51363">
                  <c:v>0.75346413860244466</c:v>
                </c:pt>
                <c:pt idx="51364">
                  <c:v>0.75345666521069454</c:v>
                </c:pt>
                <c:pt idx="51365">
                  <c:v>0.75344921874293624</c:v>
                </c:pt>
                <c:pt idx="51366">
                  <c:v>0.7534418013001013</c:v>
                </c:pt>
                <c:pt idx="51367">
                  <c:v>0.75343441751535178</c:v>
                </c:pt>
                <c:pt idx="51368">
                  <c:v>0.7534270758090551</c:v>
                </c:pt>
                <c:pt idx="51369">
                  <c:v>0.7534197859889038</c:v>
                </c:pt>
                <c:pt idx="51370">
                  <c:v>0.75341255438871202</c:v>
                </c:pt>
                <c:pt idx="51371">
                  <c:v>0.75340537964417187</c:v>
                </c:pt>
                <c:pt idx="51372">
                  <c:v>0.75339825193040899</c:v>
                </c:pt>
                <c:pt idx="51373">
                  <c:v>0.75339115697820591</c:v>
                </c:pt>
                <c:pt idx="51374">
                  <c:v>0.75338408175692151</c:v>
                </c:pt>
                <c:pt idx="51375">
                  <c:v>0.75337701815765523</c:v>
                </c:pt>
                <c:pt idx="51376">
                  <c:v>0.75336996290166702</c:v>
                </c:pt>
                <c:pt idx="51377">
                  <c:v>0.75336291594177229</c:v>
                </c:pt>
                <c:pt idx="51378">
                  <c:v>0.75335587818273564</c:v>
                </c:pt>
                <c:pt idx="51379">
                  <c:v>0.75334885169450361</c:v>
                </c:pt>
                <c:pt idx="51380">
                  <c:v>0.75334184012723249</c:v>
                </c:pt>
                <c:pt idx="51381">
                  <c:v>0.7533348484169855</c:v>
                </c:pt>
                <c:pt idx="51382">
                  <c:v>0.75332788102907922</c:v>
                </c:pt>
                <c:pt idx="51383">
                  <c:v>0.75332093989917559</c:v>
                </c:pt>
                <c:pt idx="51384">
                  <c:v>0.75331402377509571</c:v>
                </c:pt>
                <c:pt idx="51385">
                  <c:v>0.75330712915120346</c:v>
                </c:pt>
                <c:pt idx="51386">
                  <c:v>0.75330025204391526</c:v>
                </c:pt>
                <c:pt idx="51387">
                  <c:v>0.75329338940752133</c:v>
                </c:pt>
                <c:pt idx="51388">
                  <c:v>0.7532865398530032</c:v>
                </c:pt>
                <c:pt idx="51389">
                  <c:v>0.75327970400371835</c:v>
                </c:pt>
                <c:pt idx="51390">
                  <c:v>0.75327288445724405</c:v>
                </c:pt>
                <c:pt idx="51391">
                  <c:v>0.75326608489755376</c:v>
                </c:pt>
                <c:pt idx="51392">
                  <c:v>0.75325930921989315</c:v>
                </c:pt>
                <c:pt idx="51393">
                  <c:v>0.75325256055832979</c:v>
                </c:pt>
                <c:pt idx="51394">
                  <c:v>0.75324584077924861</c:v>
                </c:pt>
                <c:pt idx="51395">
                  <c:v>0.75323915042148226</c:v>
                </c:pt>
                <c:pt idx="51396">
                  <c:v>0.75323248887326222</c:v>
                </c:pt>
                <c:pt idx="51397">
                  <c:v>0.7532258547611641</c:v>
                </c:pt>
                <c:pt idx="51398">
                  <c:v>0.7532192471858481</c:v>
                </c:pt>
                <c:pt idx="51399">
                  <c:v>0.75321266604659232</c:v>
                </c:pt>
                <c:pt idx="51400">
                  <c:v>0.75320611205299082</c:v>
                </c:pt>
                <c:pt idx="51401">
                  <c:v>0.7531995851433736</c:v>
                </c:pt>
                <c:pt idx="51402">
                  <c:v>0.75319308508764848</c:v>
                </c:pt>
                <c:pt idx="51403">
                  <c:v>0.75318661184792179</c:v>
                </c:pt>
                <c:pt idx="51404">
                  <c:v>0.75318016837313495</c:v>
                </c:pt>
                <c:pt idx="51405">
                  <c:v>0.75317375728591984</c:v>
                </c:pt>
                <c:pt idx="51406">
                  <c:v>0.75316738148177742</c:v>
                </c:pt>
                <c:pt idx="51407">
                  <c:v>0.7531610426164943</c:v>
                </c:pt>
                <c:pt idx="51408">
                  <c:v>0.7531547399848364</c:v>
                </c:pt>
                <c:pt idx="51409">
                  <c:v>0.75314847220623304</c:v>
                </c:pt>
                <c:pt idx="51410">
                  <c:v>0.7531422370398817</c:v>
                </c:pt>
                <c:pt idx="51411">
                  <c:v>0.75313603364760617</c:v>
                </c:pt>
                <c:pt idx="51412">
                  <c:v>0.75312986197042331</c:v>
                </c:pt>
                <c:pt idx="51413">
                  <c:v>0.75312372113564963</c:v>
                </c:pt>
                <c:pt idx="51414">
                  <c:v>0.75311760903586278</c:v>
                </c:pt>
                <c:pt idx="51415">
                  <c:v>0.75311152235643375</c:v>
                </c:pt>
                <c:pt idx="51416">
                  <c:v>0.75310545660237838</c:v>
                </c:pt>
                <c:pt idx="51417">
                  <c:v>0.75309940786963292</c:v>
                </c:pt>
                <c:pt idx="51418">
                  <c:v>0.75309337519017416</c:v>
                </c:pt>
                <c:pt idx="51419">
                  <c:v>0.75308736117876052</c:v>
                </c:pt>
                <c:pt idx="51420">
                  <c:v>0.75308137045615187</c:v>
                </c:pt>
                <c:pt idx="51421">
                  <c:v>0.75307540738765688</c:v>
                </c:pt>
                <c:pt idx="51422">
                  <c:v>0.75306947417905712</c:v>
                </c:pt>
                <c:pt idx="51423">
                  <c:v>0.75306357052645678</c:v>
                </c:pt>
                <c:pt idx="51424">
                  <c:v>0.7530576945335361</c:v>
                </c:pt>
                <c:pt idx="51425">
                  <c:v>0.75305184346732501</c:v>
                </c:pt>
                <c:pt idx="51426">
                  <c:v>0.75304601467099763</c:v>
                </c:pt>
                <c:pt idx="51427">
                  <c:v>0.75304020748824196</c:v>
                </c:pt>
                <c:pt idx="51428">
                  <c:v>0.75303442186968028</c:v>
                </c:pt>
                <c:pt idx="51429">
                  <c:v>0.7530286601403825</c:v>
                </c:pt>
                <c:pt idx="51430">
                  <c:v>0.75302292216683298</c:v>
                </c:pt>
                <c:pt idx="51431">
                  <c:v>0.75301720478665835</c:v>
                </c:pt>
                <c:pt idx="51432">
                  <c:v>0.75301150218591439</c:v>
                </c:pt>
                <c:pt idx="51433">
                  <c:v>0.75300580907466796</c:v>
                </c:pt>
                <c:pt idx="51434">
                  <c:v>0.75300012434098296</c:v>
                </c:pt>
                <c:pt idx="51435">
                  <c:v>0.75299445269763576</c:v>
                </c:pt>
                <c:pt idx="51436">
                  <c:v>0.75298880245584465</c:v>
                </c:pt>
                <c:pt idx="51437">
                  <c:v>0.75298318053355451</c:v>
                </c:pt>
                <c:pt idx="51438">
                  <c:v>0.75297758825551531</c:v>
                </c:pt>
                <c:pt idx="51439">
                  <c:v>0.7529720200127773</c:v>
                </c:pt>
                <c:pt idx="51440">
                  <c:v>0.75296646734790185</c:v>
                </c:pt>
                <c:pt idx="51441">
                  <c:v>0.75296092411331073</c:v>
                </c:pt>
                <c:pt idx="51442">
                  <c:v>0.75295539130329125</c:v>
                </c:pt>
                <c:pt idx="51443">
                  <c:v>0.75294987852131479</c:v>
                </c:pt>
                <c:pt idx="51444">
                  <c:v>0.75294439919321687</c:v>
                </c:pt>
                <c:pt idx="51445">
                  <c:v>0.75293896146173067</c:v>
                </c:pt>
                <c:pt idx="51446">
                  <c:v>0.75293356318210181</c:v>
                </c:pt>
                <c:pt idx="51447">
                  <c:v>0.75292819319316873</c:v>
                </c:pt>
                <c:pt idx="51448">
                  <c:v>0.75292284043764213</c:v>
                </c:pt>
                <c:pt idx="51449">
                  <c:v>0.75291750056018036</c:v>
                </c:pt>
                <c:pt idx="51450">
                  <c:v>0.75291217559679968</c:v>
                </c:pt>
                <c:pt idx="51451">
                  <c:v>0.75290687210430729</c:v>
                </c:pt>
                <c:pt idx="51452">
                  <c:v>0.75290159113916733</c:v>
                </c:pt>
                <c:pt idx="51453">
                  <c:v>0.75289633121824262</c:v>
                </c:pt>
                <c:pt idx="51454">
                  <c:v>0.75289108715313491</c:v>
                </c:pt>
                <c:pt idx="51455">
                  <c:v>0.75288585645465489</c:v>
                </c:pt>
                <c:pt idx="51456">
                  <c:v>0.75288064089315254</c:v>
                </c:pt>
                <c:pt idx="51457">
                  <c:v>0.75287544631282555</c:v>
                </c:pt>
                <c:pt idx="51458">
                  <c:v>0.75287027895319902</c:v>
                </c:pt>
                <c:pt idx="51459">
                  <c:v>0.75286514251790004</c:v>
                </c:pt>
                <c:pt idx="51460">
                  <c:v>0.75286003644743171</c:v>
                </c:pt>
                <c:pt idx="51461">
                  <c:v>0.75285495695748239</c:v>
                </c:pt>
                <c:pt idx="51462">
                  <c:v>0.75284990025433252</c:v>
                </c:pt>
                <c:pt idx="51463">
                  <c:v>0.7528448651274996</c:v>
                </c:pt>
                <c:pt idx="51464">
                  <c:v>0.75283985268863995</c:v>
                </c:pt>
                <c:pt idx="51465">
                  <c:v>0.75283486540148725</c:v>
                </c:pt>
                <c:pt idx="51466">
                  <c:v>0.75282990509531977</c:v>
                </c:pt>
                <c:pt idx="51467">
                  <c:v>0.75282497226042966</c:v>
                </c:pt>
                <c:pt idx="51468">
                  <c:v>0.75282006707830584</c:v>
                </c:pt>
                <c:pt idx="51469">
                  <c:v>0.7528151898558969</c:v>
                </c:pt>
                <c:pt idx="51470">
                  <c:v>0.75281034190429919</c:v>
                </c:pt>
                <c:pt idx="51471">
                  <c:v>0.75280552417758106</c:v>
                </c:pt>
                <c:pt idx="51472">
                  <c:v>0.75280073689237059</c:v>
                </c:pt>
                <c:pt idx="51473">
                  <c:v>0.75279597914449148</c:v>
                </c:pt>
                <c:pt idx="51474">
                  <c:v>0.75279125134037195</c:v>
                </c:pt>
                <c:pt idx="51475">
                  <c:v>0.75278655620495449</c:v>
                </c:pt>
                <c:pt idx="51476">
                  <c:v>0.75278189961837849</c:v>
                </c:pt>
                <c:pt idx="51477">
                  <c:v>0.75277728856934001</c:v>
                </c:pt>
                <c:pt idx="51478">
                  <c:v>0.75277272508907234</c:v>
                </c:pt>
                <c:pt idx="51479">
                  <c:v>0.75276820346822249</c:v>
                </c:pt>
                <c:pt idx="51480">
                  <c:v>0.75276371206639192</c:v>
                </c:pt>
                <c:pt idx="51481">
                  <c:v>0.75275923779432918</c:v>
                </c:pt>
                <c:pt idx="51482">
                  <c:v>0.75275477124144496</c:v>
                </c:pt>
                <c:pt idx="51483">
                  <c:v>0.75275031027081585</c:v>
                </c:pt>
                <c:pt idx="51484">
                  <c:v>0.7527458606611811</c:v>
                </c:pt>
                <c:pt idx="51485">
                  <c:v>0.75274143615751088</c:v>
                </c:pt>
                <c:pt idx="51486">
                  <c:v>0.75273705454319906</c:v>
                </c:pt>
                <c:pt idx="51487">
                  <c:v>0.75273272891326637</c:v>
                </c:pt>
                <c:pt idx="51488">
                  <c:v>0.75272846069390109</c:v>
                </c:pt>
                <c:pt idx="51489">
                  <c:v>0.75272424246446856</c:v>
                </c:pt>
                <c:pt idx="51490">
                  <c:v>0.75272006588511231</c:v>
                </c:pt>
                <c:pt idx="51491">
                  <c:v>0.75271592772297913</c:v>
                </c:pt>
                <c:pt idx="51492">
                  <c:v>0.7527118273987663</c:v>
                </c:pt>
                <c:pt idx="51493">
                  <c:v>0.75270776384202831</c:v>
                </c:pt>
                <c:pt idx="51494">
                  <c:v>0.75270373456622441</c:v>
                </c:pt>
                <c:pt idx="51495">
                  <c:v>0.75269973778177102</c:v>
                </c:pt>
                <c:pt idx="51496">
                  <c:v>0.75269577449628333</c:v>
                </c:pt>
                <c:pt idx="51497">
                  <c:v>0.75269184842880399</c:v>
                </c:pt>
                <c:pt idx="51498">
                  <c:v>0.75268796371292312</c:v>
                </c:pt>
                <c:pt idx="51499">
                  <c:v>0.7526841219567072</c:v>
                </c:pt>
                <c:pt idx="51500">
                  <c:v>0.7526803202741561</c:v>
                </c:pt>
                <c:pt idx="51501">
                  <c:v>0.75267655347778062</c:v>
                </c:pt>
                <c:pt idx="51502">
                  <c:v>0.7526728171403918</c:v>
                </c:pt>
                <c:pt idx="51503">
                  <c:v>0.75266910990055813</c:v>
                </c:pt>
                <c:pt idx="51504">
                  <c:v>0.75266543412518205</c:v>
                </c:pt>
                <c:pt idx="51505">
                  <c:v>0.75266179444524484</c:v>
                </c:pt>
                <c:pt idx="51506">
                  <c:v>0.75265819409745705</c:v>
                </c:pt>
                <c:pt idx="51507">
                  <c:v>0.75265463339765626</c:v>
                </c:pt>
                <c:pt idx="51508">
                  <c:v>0.75265110990307915</c:v>
                </c:pt>
                <c:pt idx="51509">
                  <c:v>0.75264762003033159</c:v>
                </c:pt>
                <c:pt idx="51510">
                  <c:v>0.75264416057900185</c:v>
                </c:pt>
                <c:pt idx="51511">
                  <c:v>0.75264073031705303</c:v>
                </c:pt>
                <c:pt idx="51512">
                  <c:v>0.75263732973669195</c:v>
                </c:pt>
                <c:pt idx="51513">
                  <c:v>0.75263396213246814</c:v>
                </c:pt>
                <c:pt idx="51514">
                  <c:v>0.75263063257919316</c:v>
                </c:pt>
                <c:pt idx="51515">
                  <c:v>0.7526273461283054</c:v>
                </c:pt>
                <c:pt idx="51516">
                  <c:v>0.75262410578425842</c:v>
                </c:pt>
                <c:pt idx="51517">
                  <c:v>0.75262091137339393</c:v>
                </c:pt>
                <c:pt idx="51518">
                  <c:v>0.75261776023568105</c:v>
                </c:pt>
                <c:pt idx="51519">
                  <c:v>0.75261464871183181</c:v>
                </c:pt>
                <c:pt idx="51520">
                  <c:v>0.75261157351431218</c:v>
                </c:pt>
                <c:pt idx="51521">
                  <c:v>0.75260853229165847</c:v>
                </c:pt>
                <c:pt idx="51522">
                  <c:v>0.75260552355415988</c:v>
                </c:pt>
                <c:pt idx="51523">
                  <c:v>0.7526025470451716</c:v>
                </c:pt>
                <c:pt idx="51524">
                  <c:v>0.75259960321412978</c:v>
                </c:pt>
                <c:pt idx="51525">
                  <c:v>0.75259669265450702</c:v>
                </c:pt>
                <c:pt idx="51526">
                  <c:v>0.752593815331842</c:v>
                </c:pt>
                <c:pt idx="51527">
                  <c:v>0.75259096979397411</c:v>
                </c:pt>
                <c:pt idx="51528">
                  <c:v>0.7525881530427514</c:v>
                </c:pt>
                <c:pt idx="51529">
                  <c:v>0.75258536150037758</c:v>
                </c:pt>
                <c:pt idx="51530">
                  <c:v>0.75258259283227757</c:v>
                </c:pt>
                <c:pt idx="51531">
                  <c:v>0.7525798485279217</c:v>
                </c:pt>
                <c:pt idx="51532">
                  <c:v>0.75257713104112323</c:v>
                </c:pt>
                <c:pt idx="51533">
                  <c:v>0.75257444829771447</c:v>
                </c:pt>
                <c:pt idx="51534">
                  <c:v>0.75257180770476584</c:v>
                </c:pt>
                <c:pt idx="51535">
                  <c:v>0.75256921489329898</c:v>
                </c:pt>
                <c:pt idx="51536">
                  <c:v>0.75256667249739606</c:v>
                </c:pt>
                <c:pt idx="51537">
                  <c:v>0.7525641789036156</c:v>
                </c:pt>
                <c:pt idx="51538">
                  <c:v>0.75256172967850055</c:v>
                </c:pt>
                <c:pt idx="51539">
                  <c:v>0.75255931912327367</c:v>
                </c:pt>
                <c:pt idx="51540">
                  <c:v>0.75255694183395461</c:v>
                </c:pt>
                <c:pt idx="51541">
                  <c:v>0.75255459320611762</c:v>
                </c:pt>
                <c:pt idx="51542">
                  <c:v>0.75255227075524578</c:v>
                </c:pt>
                <c:pt idx="51543">
                  <c:v>0.75254997304083682</c:v>
                </c:pt>
                <c:pt idx="51544">
                  <c:v>0.7525477007208623</c:v>
                </c:pt>
                <c:pt idx="51545">
                  <c:v>0.75254545704917297</c:v>
                </c:pt>
                <c:pt idx="51546">
                  <c:v>0.75254324761245639</c:v>
                </c:pt>
                <c:pt idx="51547">
                  <c:v>0.75254107471738141</c:v>
                </c:pt>
                <c:pt idx="51548">
                  <c:v>0.75253893856070719</c:v>
                </c:pt>
                <c:pt idx="51549">
                  <c:v>0.75253683129776017</c:v>
                </c:pt>
                <c:pt idx="51550">
                  <c:v>0.75253474170813872</c:v>
                </c:pt>
                <c:pt idx="51551">
                  <c:v>0.75253265438793759</c:v>
                </c:pt>
                <c:pt idx="51552">
                  <c:v>0.75253055524204471</c:v>
                </c:pt>
                <c:pt idx="51553">
                  <c:v>0.75252844351013914</c:v>
                </c:pt>
                <c:pt idx="51554">
                  <c:v>0.75252633995837837</c:v>
                </c:pt>
                <c:pt idx="51555">
                  <c:v>0.75252429111725383</c:v>
                </c:pt>
                <c:pt idx="51556">
                  <c:v>0.75252236448020515</c:v>
                </c:pt>
                <c:pt idx="51557">
                  <c:v>0.75252063185215123</c:v>
                </c:pt>
                <c:pt idx="51558">
                  <c:v>0.75251913894552092</c:v>
                </c:pt>
                <c:pt idx="51559">
                  <c:v>0.75251787760132616</c:v>
                </c:pt>
                <c:pt idx="51560">
                  <c:v>0.75251676974548665</c:v>
                </c:pt>
                <c:pt idx="51561">
                  <c:v>0.75251568094849397</c:v>
                </c:pt>
                <c:pt idx="51562">
                  <c:v>0.75251445503519565</c:v>
                </c:pt>
                <c:pt idx="51563">
                  <c:v>0.75251296857932981</c:v>
                </c:pt>
                <c:pt idx="51564">
                  <c:v>0.75251117418147917</c:v>
                </c:pt>
                <c:pt idx="51565">
                  <c:v>0.75250911508457818</c:v>
                </c:pt>
                <c:pt idx="51566">
                  <c:v>0.7525069070626117</c:v>
                </c:pt>
                <c:pt idx="51567">
                  <c:v>0.75250469648419782</c:v>
                </c:pt>
                <c:pt idx="51568">
                  <c:v>0.75250261326329781</c:v>
                </c:pt>
                <c:pt idx="51569">
                  <c:v>0.752500736196417</c:v>
                </c:pt>
                <c:pt idx="51570">
                  <c:v>0.7524990834868478</c:v>
                </c:pt>
                <c:pt idx="51571">
                  <c:v>0.75249762454824853</c:v>
                </c:pt>
                <c:pt idx="51572">
                  <c:v>0.75249629738848889</c:v>
                </c:pt>
                <c:pt idx="51573">
                  <c:v>0.75249503807346863</c:v>
                </c:pt>
                <c:pt idx="51574">
                  <c:v>0.75249379490366697</c:v>
                </c:pt>
                <c:pt idx="51575">
                  <c:v>0.75249254008275124</c:v>
                </c:pt>
                <c:pt idx="51576">
                  <c:v>0.75249126386242016</c:v>
                </c:pt>
                <c:pt idx="51577">
                  <c:v>0.75248997453157118</c:v>
                </c:pt>
                <c:pt idx="51578">
                  <c:v>0.75248868891346732</c:v>
                </c:pt>
                <c:pt idx="51579">
                  <c:v>0.75248742219340281</c:v>
                </c:pt>
                <c:pt idx="51580">
                  <c:v>0.75248618425141656</c:v>
                </c:pt>
                <c:pt idx="51581">
                  <c:v>0.752484975984412</c:v>
                </c:pt>
                <c:pt idx="51582">
                  <c:v>0.75248379236641205</c:v>
                </c:pt>
                <c:pt idx="51583">
                  <c:v>0.75248262736134397</c:v>
                </c:pt>
                <c:pt idx="51584">
                  <c:v>0.75248148114747326</c:v>
                </c:pt>
                <c:pt idx="51585">
                  <c:v>0.75248035894978593</c:v>
                </c:pt>
                <c:pt idx="51586">
                  <c:v>0.75247926910325469</c:v>
                </c:pt>
                <c:pt idx="51587">
                  <c:v>0.75247821705763707</c:v>
                </c:pt>
                <c:pt idx="51588">
                  <c:v>0.75247720203893342</c:v>
                </c:pt>
                <c:pt idx="51589">
                  <c:v>0.75247621671641074</c:v>
                </c:pt>
                <c:pt idx="51590">
                  <c:v>0.75247525393580872</c:v>
                </c:pt>
                <c:pt idx="51591">
                  <c:v>0.75247430865288878</c:v>
                </c:pt>
                <c:pt idx="51592">
                  <c:v>0.75247338164034661</c:v>
                </c:pt>
                <c:pt idx="51593">
                  <c:v>0.75247247609628254</c:v>
                </c:pt>
                <c:pt idx="51594">
                  <c:v>0.75247159581075584</c:v>
                </c:pt>
                <c:pt idx="51595">
                  <c:v>0.75247074204601028</c:v>
                </c:pt>
                <c:pt idx="51596">
                  <c:v>0.75246991377116523</c:v>
                </c:pt>
                <c:pt idx="51597">
                  <c:v>0.75246911087159307</c:v>
                </c:pt>
                <c:pt idx="51598">
                  <c:v>0.75246833735578955</c:v>
                </c:pt>
                <c:pt idx="51599">
                  <c:v>0.75246760023764503</c:v>
                </c:pt>
                <c:pt idx="51600">
                  <c:v>0.75246690560766682</c:v>
                </c:pt>
                <c:pt idx="51601">
                  <c:v>0.75246625435585113</c:v>
                </c:pt>
                <c:pt idx="51602">
                  <c:v>0.75246564329765619</c:v>
                </c:pt>
                <c:pt idx="51603">
                  <c:v>0.75246506929328838</c:v>
                </c:pt>
                <c:pt idx="51604">
                  <c:v>0.75246453473857589</c:v>
                </c:pt>
                <c:pt idx="51605">
                  <c:v>0.75246404702250569</c:v>
                </c:pt>
                <c:pt idx="51606">
                  <c:v>0.7524636140051425</c:v>
                </c:pt>
                <c:pt idx="51607">
                  <c:v>0.75246324255518671</c:v>
                </c:pt>
                <c:pt idx="51608">
                  <c:v>0.75246293476980863</c:v>
                </c:pt>
                <c:pt idx="51609">
                  <c:v>0.75246268883681189</c:v>
                </c:pt>
                <c:pt idx="51610">
                  <c:v>0.75246249194932724</c:v>
                </c:pt>
                <c:pt idx="51611">
                  <c:v>0.75246231808626673</c:v>
                </c:pt>
                <c:pt idx="51612">
                  <c:v>0.75246213483008917</c:v>
                </c:pt>
                <c:pt idx="51613">
                  <c:v>0.75246191975634802</c:v>
                </c:pt>
                <c:pt idx="51614">
                  <c:v>0.75246167726953528</c:v>
                </c:pt>
                <c:pt idx="51615">
                  <c:v>0.75246143807257737</c:v>
                </c:pt>
                <c:pt idx="51616">
                  <c:v>0.75246124207722564</c:v>
                </c:pt>
                <c:pt idx="51617">
                  <c:v>0.75246112460863268</c:v>
                </c:pt>
                <c:pt idx="51618">
                  <c:v>0.75246110626902352</c:v>
                </c:pt>
                <c:pt idx="51619">
                  <c:v>0.7524611894803066</c:v>
                </c:pt>
                <c:pt idx="51620">
                  <c:v>0.75246135582961404</c:v>
                </c:pt>
                <c:pt idx="51621">
                  <c:v>0.75246157179002127</c:v>
                </c:pt>
                <c:pt idx="51622">
                  <c:v>0.75246180130793228</c:v>
                </c:pt>
                <c:pt idx="51623">
                  <c:v>0.75246202383701566</c:v>
                </c:pt>
                <c:pt idx="51624">
                  <c:v>0.75246224142557461</c:v>
                </c:pt>
                <c:pt idx="51625">
                  <c:v>0.75246247349981632</c:v>
                </c:pt>
                <c:pt idx="51626">
                  <c:v>0.75246274026155591</c:v>
                </c:pt>
                <c:pt idx="51627">
                  <c:v>0.75246305530852797</c:v>
                </c:pt>
                <c:pt idx="51628">
                  <c:v>0.75246342237468966</c:v>
                </c:pt>
                <c:pt idx="51629">
                  <c:v>0.75246383562511687</c:v>
                </c:pt>
                <c:pt idx="51630">
                  <c:v>0.75246428369467355</c:v>
                </c:pt>
                <c:pt idx="51631">
                  <c:v>0.7524647521240192</c:v>
                </c:pt>
                <c:pt idx="51632">
                  <c:v>0.75246522716332387</c:v>
                </c:pt>
                <c:pt idx="51633">
                  <c:v>0.75246569972262045</c:v>
                </c:pt>
                <c:pt idx="51634">
                  <c:v>0.75246616735736371</c:v>
                </c:pt>
                <c:pt idx="51635">
                  <c:v>0.75246663485733989</c:v>
                </c:pt>
                <c:pt idx="51636">
                  <c:v>0.75246711267298749</c:v>
                </c:pt>
                <c:pt idx="51637">
                  <c:v>0.75246761351821978</c:v>
                </c:pt>
                <c:pt idx="51638">
                  <c:v>0.75246814868546386</c:v>
                </c:pt>
                <c:pt idx="51639">
                  <c:v>0.75246872359031169</c:v>
                </c:pt>
                <c:pt idx="51640">
                  <c:v>0.75246935065059617</c:v>
                </c:pt>
                <c:pt idx="51641">
                  <c:v>0.7524700280884834</c:v>
                </c:pt>
                <c:pt idx="51642">
                  <c:v>0.75247075538405461</c:v>
                </c:pt>
                <c:pt idx="51643">
                  <c:v>0.75247152683618768</c:v>
                </c:pt>
                <c:pt idx="51644">
                  <c:v>0.75247233240130917</c:v>
                </c:pt>
                <c:pt idx="51645">
                  <c:v>0.75247316274819753</c:v>
                </c:pt>
                <c:pt idx="51646">
                  <c:v>0.75247401670766811</c:v>
                </c:pt>
                <c:pt idx="51647">
                  <c:v>0.75247490555452956</c:v>
                </c:pt>
                <c:pt idx="51648">
                  <c:v>0.75247585022418451</c:v>
                </c:pt>
                <c:pt idx="51649">
                  <c:v>0.75247687286422582</c:v>
                </c:pt>
                <c:pt idx="51650">
                  <c:v>0.75247798628429707</c:v>
                </c:pt>
                <c:pt idx="51651">
                  <c:v>0.75247918585079621</c:v>
                </c:pt>
                <c:pt idx="51652">
                  <c:v>0.7524804465411874</c:v>
                </c:pt>
                <c:pt idx="51653">
                  <c:v>0.75248172662566304</c:v>
                </c:pt>
                <c:pt idx="51654">
                  <c:v>0.75248297950546073</c:v>
                </c:pt>
                <c:pt idx="51655">
                  <c:v>0.75248416826530595</c:v>
                </c:pt>
                <c:pt idx="51656">
                  <c:v>0.75248527910590823</c:v>
                </c:pt>
                <c:pt idx="51657">
                  <c:v>0.75248632761756262</c:v>
                </c:pt>
                <c:pt idx="51658">
                  <c:v>0.7524873520479799</c:v>
                </c:pt>
                <c:pt idx="51659">
                  <c:v>0.75248839580087945</c:v>
                </c:pt>
                <c:pt idx="51660">
                  <c:v>0.75248949080897676</c:v>
                </c:pt>
                <c:pt idx="51661">
                  <c:v>0.75249064510074959</c:v>
                </c:pt>
                <c:pt idx="51662">
                  <c:v>0.75249184538302416</c:v>
                </c:pt>
                <c:pt idx="51663">
                  <c:v>0.75249307312081726</c:v>
                </c:pt>
                <c:pt idx="51664">
                  <c:v>0.75249432083029844</c:v>
                </c:pt>
                <c:pt idx="51665">
                  <c:v>0.752495598294877</c:v>
                </c:pt>
                <c:pt idx="51666">
                  <c:v>0.75249692801591572</c:v>
                </c:pt>
                <c:pt idx="51667">
                  <c:v>0.75249833455299364</c:v>
                </c:pt>
                <c:pt idx="51668">
                  <c:v>0.75249983129579112</c:v>
                </c:pt>
                <c:pt idx="51669">
                  <c:v>0.75250140855767467</c:v>
                </c:pt>
                <c:pt idx="51670">
                  <c:v>0.75250302975354144</c:v>
                </c:pt>
                <c:pt idx="51671">
                  <c:v>0.7525046471248017</c:v>
                </c:pt>
                <c:pt idx="51672">
                  <c:v>0.75250622709488901</c:v>
                </c:pt>
                <c:pt idx="51673">
                  <c:v>0.75250777020028159</c:v>
                </c:pt>
                <c:pt idx="51674">
                  <c:v>0.75250930645315317</c:v>
                </c:pt>
                <c:pt idx="51675">
                  <c:v>0.75251087441123865</c:v>
                </c:pt>
                <c:pt idx="51676">
                  <c:v>0.75251249984232094</c:v>
                </c:pt>
                <c:pt idx="51677">
                  <c:v>0.75251418949304949</c:v>
                </c:pt>
                <c:pt idx="51678">
                  <c:v>0.75251593719157595</c:v>
                </c:pt>
                <c:pt idx="51679">
                  <c:v>0.75251773894442864</c:v>
                </c:pt>
                <c:pt idx="51680">
                  <c:v>0.75251960168779863</c:v>
                </c:pt>
                <c:pt idx="51681">
                  <c:v>0.75252154161786056</c:v>
                </c:pt>
                <c:pt idx="51682">
                  <c:v>0.75252357681612614</c:v>
                </c:pt>
                <c:pt idx="51683">
                  <c:v>0.75252571943649238</c:v>
                </c:pt>
                <c:pt idx="51684">
                  <c:v>0.75252796948013367</c:v>
                </c:pt>
                <c:pt idx="51685">
                  <c:v>0.75253031618760147</c:v>
                </c:pt>
                <c:pt idx="51686">
                  <c:v>0.75253273277295873</c:v>
                </c:pt>
                <c:pt idx="51687">
                  <c:v>0.75253518239527251</c:v>
                </c:pt>
                <c:pt idx="51688">
                  <c:v>0.75253762655241585</c:v>
                </c:pt>
                <c:pt idx="51689">
                  <c:v>0.7525400301099805</c:v>
                </c:pt>
                <c:pt idx="51690">
                  <c:v>0.75254237366694976</c:v>
                </c:pt>
                <c:pt idx="51691">
                  <c:v>0.75254465499430212</c:v>
                </c:pt>
                <c:pt idx="51692">
                  <c:v>0.75254688703813277</c:v>
                </c:pt>
                <c:pt idx="51693">
                  <c:v>0.75254909102870526</c:v>
                </c:pt>
                <c:pt idx="51694">
                  <c:v>0.7525512884658011</c:v>
                </c:pt>
                <c:pt idx="51695">
                  <c:v>0.75255349556980877</c:v>
                </c:pt>
                <c:pt idx="51696">
                  <c:v>0.75255572212274036</c:v>
                </c:pt>
                <c:pt idx="51697">
                  <c:v>0.7525579744679286</c:v>
                </c:pt>
                <c:pt idx="51698">
                  <c:v>0.75256025642290214</c:v>
                </c:pt>
                <c:pt idx="51699">
                  <c:v>0.75256257290562512</c:v>
                </c:pt>
                <c:pt idx="51700">
                  <c:v>0.75256492587024726</c:v>
                </c:pt>
                <c:pt idx="51701">
                  <c:v>0.75256731370878061</c:v>
                </c:pt>
                <c:pt idx="51702">
                  <c:v>0.75256973121018245</c:v>
                </c:pt>
                <c:pt idx="51703">
                  <c:v>0.75257217098795726</c:v>
                </c:pt>
                <c:pt idx="51704">
                  <c:v>0.7525746241200244</c:v>
                </c:pt>
                <c:pt idx="51705">
                  <c:v>0.75257708357045272</c:v>
                </c:pt>
                <c:pt idx="51706">
                  <c:v>0.7525795453527454</c:v>
                </c:pt>
                <c:pt idx="51707">
                  <c:v>0.7525820090877483</c:v>
                </c:pt>
                <c:pt idx="51708">
                  <c:v>0.75258447780781024</c:v>
                </c:pt>
                <c:pt idx="51709">
                  <c:v>0.75258695403815334</c:v>
                </c:pt>
                <c:pt idx="51710">
                  <c:v>0.75258944099958713</c:v>
                </c:pt>
                <c:pt idx="51711">
                  <c:v>0.75259194394472329</c:v>
                </c:pt>
                <c:pt idx="51712">
                  <c:v>0.75259446951987097</c:v>
                </c:pt>
                <c:pt idx="51713">
                  <c:v>0.75259702469015433</c:v>
                </c:pt>
                <c:pt idx="51714">
                  <c:v>0.75259961266313558</c:v>
                </c:pt>
                <c:pt idx="51715">
                  <c:v>0.75260223409791027</c:v>
                </c:pt>
                <c:pt idx="51716">
                  <c:v>0.75260488743802312</c:v>
                </c:pt>
                <c:pt idx="51717">
                  <c:v>0.75260757372037868</c:v>
                </c:pt>
                <c:pt idx="51718">
                  <c:v>0.75261030026203235</c:v>
                </c:pt>
                <c:pt idx="51719">
                  <c:v>0.75261307769555286</c:v>
                </c:pt>
                <c:pt idx="51720">
                  <c:v>0.75261591519679172</c:v>
                </c:pt>
                <c:pt idx="51721">
                  <c:v>0.75261881582392665</c:v>
                </c:pt>
                <c:pt idx="51722">
                  <c:v>0.75262177184207857</c:v>
                </c:pt>
                <c:pt idx="51723">
                  <c:v>0.75262476797891797</c:v>
                </c:pt>
                <c:pt idx="51724">
                  <c:v>0.75262778215237502</c:v>
                </c:pt>
                <c:pt idx="51725">
                  <c:v>0.75263079093966623</c:v>
                </c:pt>
                <c:pt idx="51726">
                  <c:v>0.75263377812941268</c:v>
                </c:pt>
                <c:pt idx="51727">
                  <c:v>0.75263674122548352</c:v>
                </c:pt>
                <c:pt idx="51728">
                  <c:v>0.75263969224001648</c:v>
                </c:pt>
                <c:pt idx="51729">
                  <c:v>0.75264265050329937</c:v>
                </c:pt>
                <c:pt idx="51730">
                  <c:v>0.7526456301788198</c:v>
                </c:pt>
                <c:pt idx="51731">
                  <c:v>0.75264863193987497</c:v>
                </c:pt>
                <c:pt idx="51732">
                  <c:v>0.75265164527747874</c:v>
                </c:pt>
                <c:pt idx="51733">
                  <c:v>0.75265465639292528</c:v>
                </c:pt>
                <c:pt idx="51734">
                  <c:v>0.75265765542972196</c:v>
                </c:pt>
                <c:pt idx="51735">
                  <c:v>0.75266064118095444</c:v>
                </c:pt>
                <c:pt idx="51736">
                  <c:v>0.7526636300064431</c:v>
                </c:pt>
                <c:pt idx="51737">
                  <c:v>0.75266665204922911</c:v>
                </c:pt>
                <c:pt idx="51738">
                  <c:v>0.75266974061838277</c:v>
                </c:pt>
                <c:pt idx="51739">
                  <c:v>0.75267291889201982</c:v>
                </c:pt>
                <c:pt idx="51740">
                  <c:v>0.75267619400349506</c:v>
                </c:pt>
                <c:pt idx="51741">
                  <c:v>0.75267956035623218</c:v>
                </c:pt>
                <c:pt idx="51742">
                  <c:v>0.75268300234291174</c:v>
                </c:pt>
                <c:pt idx="51743">
                  <c:v>0.75268649750107386</c:v>
                </c:pt>
                <c:pt idx="51744">
                  <c:v>0.75269001218907461</c:v>
                </c:pt>
                <c:pt idx="51745">
                  <c:v>0.75269350505080357</c:v>
                </c:pt>
                <c:pt idx="51746">
                  <c:v>0.75269694070064153</c:v>
                </c:pt>
                <c:pt idx="51747">
                  <c:v>0.75270030639590091</c:v>
                </c:pt>
                <c:pt idx="51748">
                  <c:v>0.75270361018127829</c:v>
                </c:pt>
                <c:pt idx="51749">
                  <c:v>0.75270686960928246</c:v>
                </c:pt>
                <c:pt idx="51750">
                  <c:v>0.75271009832343949</c:v>
                </c:pt>
                <c:pt idx="51751">
                  <c:v>0.75271329990698133</c:v>
                </c:pt>
                <c:pt idx="51752">
                  <c:v>0.75271647452621526</c:v>
                </c:pt>
                <c:pt idx="51753">
                  <c:v>0.75271963563144273</c:v>
                </c:pt>
                <c:pt idx="51754">
                  <c:v>0.752722809836331</c:v>
                </c:pt>
                <c:pt idx="51755">
                  <c:v>0.7527260169644856</c:v>
                </c:pt>
                <c:pt idx="51756">
                  <c:v>0.75272927459172168</c:v>
                </c:pt>
                <c:pt idx="51757">
                  <c:v>0.75273259471766496</c:v>
                </c:pt>
                <c:pt idx="51758">
                  <c:v>0.75273599655955836</c:v>
                </c:pt>
                <c:pt idx="51759">
                  <c:v>0.75273951835268049</c:v>
                </c:pt>
                <c:pt idx="51760">
                  <c:v>0.75274320139261108</c:v>
                </c:pt>
                <c:pt idx="51761">
                  <c:v>0.75274707220882664</c:v>
                </c:pt>
                <c:pt idx="51762">
                  <c:v>0.75275113027219587</c:v>
                </c:pt>
                <c:pt idx="51763">
                  <c:v>0.75275533937115691</c:v>
                </c:pt>
                <c:pt idx="51764">
                  <c:v>0.752759629452046</c:v>
                </c:pt>
                <c:pt idx="51765">
                  <c:v>0.75276391213010996</c:v>
                </c:pt>
                <c:pt idx="51766">
                  <c:v>0.75276810327553045</c:v>
                </c:pt>
                <c:pt idx="51767">
                  <c:v>0.75277214437737594</c:v>
                </c:pt>
                <c:pt idx="51768">
                  <c:v>0.75277601890254608</c:v>
                </c:pt>
                <c:pt idx="51769">
                  <c:v>0.75277975687306775</c:v>
                </c:pt>
                <c:pt idx="51770">
                  <c:v>0.7527834235878833</c:v>
                </c:pt>
                <c:pt idx="51771">
                  <c:v>0.7527870896725759</c:v>
                </c:pt>
                <c:pt idx="51772">
                  <c:v>0.75279080670559473</c:v>
                </c:pt>
                <c:pt idx="51773">
                  <c:v>0.75279459625459977</c:v>
                </c:pt>
                <c:pt idx="51774">
                  <c:v>0.75279845665043732</c:v>
                </c:pt>
                <c:pt idx="51775">
                  <c:v>0.75280237462688115</c:v>
                </c:pt>
                <c:pt idx="51776">
                  <c:v>0.75280633476999437</c:v>
                </c:pt>
                <c:pt idx="51777">
                  <c:v>0.75281032637072021</c:v>
                </c:pt>
                <c:pt idx="51778">
                  <c:v>0.7528143506436864</c:v>
                </c:pt>
                <c:pt idx="51779">
                  <c:v>0.75281842352381934</c:v>
                </c:pt>
                <c:pt idx="51780">
                  <c:v>0.75282256945138082</c:v>
                </c:pt>
                <c:pt idx="51781">
                  <c:v>0.75282680334676355</c:v>
                </c:pt>
                <c:pt idx="51782">
                  <c:v>0.75283111688987425</c:v>
                </c:pt>
                <c:pt idx="51783">
                  <c:v>0.75283548172727344</c:v>
                </c:pt>
                <c:pt idx="51784">
                  <c:v>0.75283986792502999</c:v>
                </c:pt>
                <c:pt idx="51785">
                  <c:v>0.75284424367581204</c:v>
                </c:pt>
                <c:pt idx="51786">
                  <c:v>0.75284859505755664</c:v>
                </c:pt>
                <c:pt idx="51787">
                  <c:v>0.75285292171980756</c:v>
                </c:pt>
                <c:pt idx="51788">
                  <c:v>0.75285723485620271</c:v>
                </c:pt>
                <c:pt idx="51789">
                  <c:v>0.75286155678049138</c:v>
                </c:pt>
                <c:pt idx="51790">
                  <c:v>0.75286591833760508</c:v>
                </c:pt>
                <c:pt idx="51791">
                  <c:v>0.75287034726379476</c:v>
                </c:pt>
                <c:pt idx="51792">
                  <c:v>0.75287485203885329</c:v>
                </c:pt>
                <c:pt idx="51793">
                  <c:v>0.75287941494527189</c:v>
                </c:pt>
                <c:pt idx="51794">
                  <c:v>0.75288399741365186</c:v>
                </c:pt>
                <c:pt idx="51795">
                  <c:v>0.75288855540634558</c:v>
                </c:pt>
                <c:pt idx="51796">
                  <c:v>0.75289305339130774</c:v>
                </c:pt>
                <c:pt idx="51797">
                  <c:v>0.75289747704223231</c:v>
                </c:pt>
                <c:pt idx="51798">
                  <c:v>0.7529018394944561</c:v>
                </c:pt>
                <c:pt idx="51799">
                  <c:v>0.75290617187944986</c:v>
                </c:pt>
                <c:pt idx="51800">
                  <c:v>0.75291049846497504</c:v>
                </c:pt>
                <c:pt idx="51801">
                  <c:v>0.7529148085881352</c:v>
                </c:pt>
                <c:pt idx="51802">
                  <c:v>0.75291904739999094</c:v>
                </c:pt>
                <c:pt idx="51803">
                  <c:v>0.75292314845524877</c:v>
                </c:pt>
                <c:pt idx="51804">
                  <c:v>0.7529270887655457</c:v>
                </c:pt>
                <c:pt idx="51805">
                  <c:v>0.7529309281677703</c:v>
                </c:pt>
                <c:pt idx="51806">
                  <c:v>0.75293479701401866</c:v>
                </c:pt>
                <c:pt idx="51807">
                  <c:v>0.75293883154858288</c:v>
                </c:pt>
                <c:pt idx="51808">
                  <c:v>0.75294310149203125</c:v>
                </c:pt>
                <c:pt idx="51809">
                  <c:v>0.75294757341015606</c:v>
                </c:pt>
                <c:pt idx="51810">
                  <c:v>0.7529521385011132</c:v>
                </c:pt>
                <c:pt idx="51811">
                  <c:v>0.7529566710743486</c:v>
                </c:pt>
                <c:pt idx="51812">
                  <c:v>0.75296109227218078</c:v>
                </c:pt>
                <c:pt idx="51813">
                  <c:v>0.75296538936535429</c:v>
                </c:pt>
                <c:pt idx="51814">
                  <c:v>0.75296960040949346</c:v>
                </c:pt>
                <c:pt idx="51815">
                  <c:v>0.75297378035333185</c:v>
                </c:pt>
                <c:pt idx="51816">
                  <c:v>0.75297797476522899</c:v>
                </c:pt>
                <c:pt idx="51817">
                  <c:v>0.75298220964691298</c:v>
                </c:pt>
                <c:pt idx="51818">
                  <c:v>0.75298649703367371</c:v>
                </c:pt>
                <c:pt idx="51819">
                  <c:v>0.75299084821162865</c:v>
                </c:pt>
                <c:pt idx="51820">
                  <c:v>0.75299527818197243</c:v>
                </c:pt>
                <c:pt idx="51821">
                  <c:v>0.75299980585855464</c:v>
                </c:pt>
                <c:pt idx="51822">
                  <c:v>0.75300444458369631</c:v>
                </c:pt>
                <c:pt idx="51823">
                  <c:v>0.75300919488885842</c:v>
                </c:pt>
                <c:pt idx="51824">
                  <c:v>0.75301404126095173</c:v>
                </c:pt>
                <c:pt idx="51825">
                  <c:v>0.75301895367871052</c:v>
                </c:pt>
                <c:pt idx="51826">
                  <c:v>0.75302389142369774</c:v>
                </c:pt>
                <c:pt idx="51827">
                  <c:v>0.75302880943461659</c:v>
                </c:pt>
                <c:pt idx="51828">
                  <c:v>0.75303366783626613</c:v>
                </c:pt>
                <c:pt idx="51829">
                  <c:v>0.75303844287369059</c:v>
                </c:pt>
                <c:pt idx="51830">
                  <c:v>0.75304313398592504</c:v>
                </c:pt>
                <c:pt idx="51831">
                  <c:v>0.75304777168587811</c:v>
                </c:pt>
                <c:pt idx="51832">
                  <c:v>0.75305241629849196</c:v>
                </c:pt>
                <c:pt idx="51833">
                  <c:v>0.7530571511885098</c:v>
                </c:pt>
                <c:pt idx="51834">
                  <c:v>0.7530620651456027</c:v>
                </c:pt>
                <c:pt idx="51835">
                  <c:v>0.75306721769446183</c:v>
                </c:pt>
                <c:pt idx="51836">
                  <c:v>0.75307260859918168</c:v>
                </c:pt>
                <c:pt idx="51837">
                  <c:v>0.75307816450807485</c:v>
                </c:pt>
                <c:pt idx="51838">
                  <c:v>0.75308375657709081</c:v>
                </c:pt>
                <c:pt idx="51839">
                  <c:v>0.75308924776474895</c:v>
                </c:pt>
                <c:pt idx="51840">
                  <c:v>0.7530945473004792</c:v>
                </c:pt>
                <c:pt idx="51841">
                  <c:v>0.75309964242649752</c:v>
                </c:pt>
                <c:pt idx="51842">
                  <c:v>0.75310459469514879</c:v>
                </c:pt>
                <c:pt idx="51843">
                  <c:v>0.75310951013648919</c:v>
                </c:pt>
                <c:pt idx="51844">
                  <c:v>0.75311449240177852</c:v>
                </c:pt>
                <c:pt idx="51845">
                  <c:v>0.75311960352219398</c:v>
                </c:pt>
                <c:pt idx="51846">
                  <c:v>0.75312484521482193</c:v>
                </c:pt>
                <c:pt idx="51847">
                  <c:v>0.75313016901088869</c:v>
                </c:pt>
                <c:pt idx="51848">
                  <c:v>0.75313550901906368</c:v>
                </c:pt>
                <c:pt idx="51849">
                  <c:v>0.75314082136936644</c:v>
                </c:pt>
                <c:pt idx="51850">
                  <c:v>0.75314610098406631</c:v>
                </c:pt>
                <c:pt idx="51851">
                  <c:v>0.75315136881624034</c:v>
                </c:pt>
                <c:pt idx="51852">
                  <c:v>0.75315664459669862</c:v>
                </c:pt>
                <c:pt idx="51853">
                  <c:v>0.75316192764455714</c:v>
                </c:pt>
                <c:pt idx="51854">
                  <c:v>0.75316719957433398</c:v>
                </c:pt>
                <c:pt idx="51855">
                  <c:v>0.75317244243671611</c:v>
                </c:pt>
                <c:pt idx="51856">
                  <c:v>0.75317765482644572</c:v>
                </c:pt>
                <c:pt idx="51857">
                  <c:v>0.753182853448497</c:v>
                </c:pt>
                <c:pt idx="51858">
                  <c:v>0.75318806308375186</c:v>
                </c:pt>
                <c:pt idx="51859">
                  <c:v>0.75319330829319331</c:v>
                </c:pt>
                <c:pt idx="51860">
                  <c:v>0.7531986151647857</c:v>
                </c:pt>
                <c:pt idx="51861">
                  <c:v>0.75320401711496643</c:v>
                </c:pt>
                <c:pt idx="51862">
                  <c:v>0.75320955156015135</c:v>
                </c:pt>
                <c:pt idx="51863">
                  <c:v>0.7532152438038231</c:v>
                </c:pt>
                <c:pt idx="51864">
                  <c:v>0.75322108510518893</c:v>
                </c:pt>
                <c:pt idx="51865">
                  <c:v>0.75322702539842679</c:v>
                </c:pt>
                <c:pt idx="51866">
                  <c:v>0.75323298761392932</c:v>
                </c:pt>
                <c:pt idx="51867">
                  <c:v>0.75323889303735847</c:v>
                </c:pt>
                <c:pt idx="51868">
                  <c:v>0.75324468367035358</c:v>
                </c:pt>
                <c:pt idx="51869">
                  <c:v>0.75325033176872946</c:v>
                </c:pt>
                <c:pt idx="51870">
                  <c:v>0.75325584699347647</c:v>
                </c:pt>
                <c:pt idx="51871">
                  <c:v>0.75326125931461096</c:v>
                </c:pt>
                <c:pt idx="51872">
                  <c:v>0.7532666188458651</c:v>
                </c:pt>
                <c:pt idx="51873">
                  <c:v>0.75327198208287038</c:v>
                </c:pt>
                <c:pt idx="51874">
                  <c:v>0.75327740176048996</c:v>
                </c:pt>
                <c:pt idx="51875">
                  <c:v>0.75328292027853427</c:v>
                </c:pt>
                <c:pt idx="51876">
                  <c:v>0.75328856276344558</c:v>
                </c:pt>
                <c:pt idx="51877">
                  <c:v>0.75329433336764939</c:v>
                </c:pt>
                <c:pt idx="51878">
                  <c:v>0.75330021415493775</c:v>
                </c:pt>
                <c:pt idx="51879">
                  <c:v>0.75330617045317028</c:v>
                </c:pt>
                <c:pt idx="51880">
                  <c:v>0.7533121605237364</c:v>
                </c:pt>
                <c:pt idx="51881">
                  <c:v>0.75331814888950144</c:v>
                </c:pt>
                <c:pt idx="51882">
                  <c:v>0.75332411510474429</c:v>
                </c:pt>
                <c:pt idx="51883">
                  <c:v>0.75333005585290769</c:v>
                </c:pt>
                <c:pt idx="51884">
                  <c:v>0.75333598238587329</c:v>
                </c:pt>
                <c:pt idx="51885">
                  <c:v>0.75334191230010039</c:v>
                </c:pt>
                <c:pt idx="51886">
                  <c:v>0.75334785851478825</c:v>
                </c:pt>
                <c:pt idx="51887">
                  <c:v>0.75335382275194207</c:v>
                </c:pt>
                <c:pt idx="51888">
                  <c:v>0.75335978938881576</c:v>
                </c:pt>
                <c:pt idx="51889">
                  <c:v>0.75336572722087591</c:v>
                </c:pt>
                <c:pt idx="51890">
                  <c:v>0.75337159693628819</c:v>
                </c:pt>
                <c:pt idx="51891">
                  <c:v>0.75337735608360401</c:v>
                </c:pt>
                <c:pt idx="51892">
                  <c:v>0.75338297540462362</c:v>
                </c:pt>
                <c:pt idx="51893">
                  <c:v>0.7533884587904911</c:v>
                </c:pt>
                <c:pt idx="51894">
                  <c:v>0.75339386118932761</c:v>
                </c:pt>
                <c:pt idx="51895">
                  <c:v>0.75339929220870838</c:v>
                </c:pt>
                <c:pt idx="51896">
                  <c:v>0.75340489790629406</c:v>
                </c:pt>
                <c:pt idx="51897">
                  <c:v>0.75341082454766251</c:v>
                </c:pt>
                <c:pt idx="51898">
                  <c:v>0.75341717305412048</c:v>
                </c:pt>
                <c:pt idx="51899">
                  <c:v>0.7534239579785581</c:v>
                </c:pt>
                <c:pt idx="51900">
                  <c:v>0.75343108525281755</c:v>
                </c:pt>
                <c:pt idx="51901">
                  <c:v>0.75343836148177967</c:v>
                </c:pt>
                <c:pt idx="51902">
                  <c:v>0.75344553715844265</c:v>
                </c:pt>
                <c:pt idx="51903">
                  <c:v>0.75345237362136175</c:v>
                </c:pt>
                <c:pt idx="51904">
                  <c:v>0.75345871386635455</c:v>
                </c:pt>
                <c:pt idx="51905">
                  <c:v>0.75346452933349506</c:v>
                </c:pt>
                <c:pt idx="51906">
                  <c:v>0.753469925563511</c:v>
                </c:pt>
                <c:pt idx="51907">
                  <c:v>0.75347510601924172</c:v>
                </c:pt>
                <c:pt idx="51908">
                  <c:v>0.75348030382409359</c:v>
                </c:pt>
                <c:pt idx="51909">
                  <c:v>0.75348570741074938</c:v>
                </c:pt>
                <c:pt idx="51910">
                  <c:v>0.75349140904650935</c:v>
                </c:pt>
                <c:pt idx="51911">
                  <c:v>0.75349739391630877</c:v>
                </c:pt>
                <c:pt idx="51912">
                  <c:v>0.75350357151485259</c:v>
                </c:pt>
                <c:pt idx="51913">
                  <c:v>0.75350983326323362</c:v>
                </c:pt>
                <c:pt idx="51914">
                  <c:v>0.75351610157548643</c:v>
                </c:pt>
                <c:pt idx="51915">
                  <c:v>0.75352234725936851</c:v>
                </c:pt>
                <c:pt idx="51916">
                  <c:v>0.75352857380738214</c:v>
                </c:pt>
                <c:pt idx="51917">
                  <c:v>0.75353478546915564</c:v>
                </c:pt>
                <c:pt idx="51918">
                  <c:v>0.75354096492657419</c:v>
                </c:pt>
                <c:pt idx="51919">
                  <c:v>0.75354707468065907</c:v>
                </c:pt>
                <c:pt idx="51920">
                  <c:v>0.75355307894999668</c:v>
                </c:pt>
                <c:pt idx="51921">
                  <c:v>0.75355897078718392</c:v>
                </c:pt>
                <c:pt idx="51922">
                  <c:v>0.75356478811825944</c:v>
                </c:pt>
                <c:pt idx="51923">
                  <c:v>0.75357061076047138</c:v>
                </c:pt>
                <c:pt idx="51924">
                  <c:v>0.75357654192426504</c:v>
                </c:pt>
                <c:pt idx="51925">
                  <c:v>0.75358267954106961</c:v>
                </c:pt>
                <c:pt idx="51926">
                  <c:v>0.75358908666951485</c:v>
                </c:pt>
                <c:pt idx="51927">
                  <c:v>0.75359576523526828</c:v>
                </c:pt>
                <c:pt idx="51928">
                  <c:v>0.75360264390499443</c:v>
                </c:pt>
                <c:pt idx="51929">
                  <c:v>0.75360959316186182</c:v>
                </c:pt>
                <c:pt idx="51930">
                  <c:v>0.75361647408062327</c:v>
                </c:pt>
                <c:pt idx="51931">
                  <c:v>0.7536231898794965</c:v>
                </c:pt>
                <c:pt idx="51932">
                  <c:v>0.75362971533903045</c:v>
                </c:pt>
                <c:pt idx="51933">
                  <c:v>0.75363609191297742</c:v>
                </c:pt>
                <c:pt idx="51934">
                  <c:v>0.75364239536027722</c:v>
                </c:pt>
                <c:pt idx="51935">
                  <c:v>0.75364871359221497</c:v>
                </c:pt>
                <c:pt idx="51936">
                  <c:v>0.75365508526374936</c:v>
                </c:pt>
                <c:pt idx="51937">
                  <c:v>0.75366151465645737</c:v>
                </c:pt>
                <c:pt idx="51938">
                  <c:v>0.75366798778254751</c:v>
                </c:pt>
                <c:pt idx="51939">
                  <c:v>0.75367446693807094</c:v>
                </c:pt>
                <c:pt idx="51940">
                  <c:v>0.75368092016118504</c:v>
                </c:pt>
                <c:pt idx="51941">
                  <c:v>0.75368732958433848</c:v>
                </c:pt>
                <c:pt idx="51942">
                  <c:v>0.75369368991289221</c:v>
                </c:pt>
                <c:pt idx="51943">
                  <c:v>0.7537000124180544</c:v>
                </c:pt>
                <c:pt idx="51944">
                  <c:v>0.75370632309813579</c:v>
                </c:pt>
                <c:pt idx="51945">
                  <c:v>0.75371267307506629</c:v>
                </c:pt>
                <c:pt idx="51946">
                  <c:v>0.75371911331931463</c:v>
                </c:pt>
                <c:pt idx="51947">
                  <c:v>0.75372568510689963</c:v>
                </c:pt>
                <c:pt idx="51948">
                  <c:v>0.75373240385544238</c:v>
                </c:pt>
                <c:pt idx="51949">
                  <c:v>0.75373924118088065</c:v>
                </c:pt>
                <c:pt idx="51950">
                  <c:v>0.75374612474976432</c:v>
                </c:pt>
                <c:pt idx="51951">
                  <c:v>0.75375297185891443</c:v>
                </c:pt>
                <c:pt idx="51952">
                  <c:v>0.75375973743599456</c:v>
                </c:pt>
                <c:pt idx="51953">
                  <c:v>0.75376643164792778</c:v>
                </c:pt>
                <c:pt idx="51954">
                  <c:v>0.7537730911881011</c:v>
                </c:pt>
                <c:pt idx="51955">
                  <c:v>0.75377974001106296</c:v>
                </c:pt>
                <c:pt idx="51956">
                  <c:v>0.75378637657129333</c:v>
                </c:pt>
                <c:pt idx="51957">
                  <c:v>0.75379299089072183</c:v>
                </c:pt>
                <c:pt idx="51958">
                  <c:v>0.75379958333184727</c:v>
                </c:pt>
                <c:pt idx="51959">
                  <c:v>0.75380617641913406</c:v>
                </c:pt>
                <c:pt idx="51960">
                  <c:v>0.75381279002217039</c:v>
                </c:pt>
                <c:pt idx="51961">
                  <c:v>0.753819436088493</c:v>
                </c:pt>
                <c:pt idx="51962">
                  <c:v>0.7538261128255096</c:v>
                </c:pt>
                <c:pt idx="51963">
                  <c:v>0.75383280800624786</c:v>
                </c:pt>
                <c:pt idx="51964">
                  <c:v>0.7538395055852628</c:v>
                </c:pt>
                <c:pt idx="51965">
                  <c:v>0.75384619141210252</c:v>
                </c:pt>
                <c:pt idx="51966">
                  <c:v>0.7538528551850634</c:v>
                </c:pt>
                <c:pt idx="51967">
                  <c:v>0.75385948948587433</c:v>
                </c:pt>
                <c:pt idx="51968">
                  <c:v>0.75386609259487403</c:v>
                </c:pt>
                <c:pt idx="51969">
                  <c:v>0.75387266974629186</c:v>
                </c:pt>
                <c:pt idx="51970">
                  <c:v>0.7538792324924054</c:v>
                </c:pt>
                <c:pt idx="51971">
                  <c:v>0.75388579532590194</c:v>
                </c:pt>
                <c:pt idx="51972">
                  <c:v>0.75389237066234593</c:v>
                </c:pt>
                <c:pt idx="51973">
                  <c:v>0.75389895993961231</c:v>
                </c:pt>
                <c:pt idx="51974">
                  <c:v>0.75390555924768021</c:v>
                </c:pt>
                <c:pt idx="51975">
                  <c:v>0.7539121583286913</c:v>
                </c:pt>
                <c:pt idx="51976">
                  <c:v>0.75391874540210546</c:v>
                </c:pt>
                <c:pt idx="51977">
                  <c:v>0.75392531115029027</c:v>
                </c:pt>
                <c:pt idx="51978">
                  <c:v>0.75393185047512923</c:v>
                </c:pt>
                <c:pt idx="51979">
                  <c:v>0.75393836156605831</c:v>
                </c:pt>
                <c:pt idx="51980">
                  <c:v>0.75394484882850632</c:v>
                </c:pt>
                <c:pt idx="51981">
                  <c:v>0.75395133966460159</c:v>
                </c:pt>
                <c:pt idx="51982">
                  <c:v>0.75395790310386712</c:v>
                </c:pt>
                <c:pt idx="51983">
                  <c:v>0.75396464105493199</c:v>
                </c:pt>
                <c:pt idx="51984">
                  <c:v>0.75397163282990143</c:v>
                </c:pt>
                <c:pt idx="51985">
                  <c:v>0.75397886766565103</c:v>
                </c:pt>
                <c:pt idx="51986">
                  <c:v>0.753986224225628</c:v>
                </c:pt>
                <c:pt idx="51987">
                  <c:v>0.75399353270524261</c:v>
                </c:pt>
                <c:pt idx="51988">
                  <c:v>0.75400067662312675</c:v>
                </c:pt>
                <c:pt idx="51989">
                  <c:v>0.75400764077236171</c:v>
                </c:pt>
                <c:pt idx="51990">
                  <c:v>0.75401447939158506</c:v>
                </c:pt>
                <c:pt idx="51991">
                  <c:v>0.75402124807299908</c:v>
                </c:pt>
                <c:pt idx="51992">
                  <c:v>0.75402797382071407</c:v>
                </c:pt>
                <c:pt idx="51993">
                  <c:v>0.75403464991101121</c:v>
                </c:pt>
                <c:pt idx="51994">
                  <c:v>0.7540412718004641</c:v>
                </c:pt>
                <c:pt idx="51995">
                  <c:v>0.7540478441774553</c:v>
                </c:pt>
                <c:pt idx="51996">
                  <c:v>0.75405437992208757</c:v>
                </c:pt>
                <c:pt idx="51997">
                  <c:v>0.75406089296745782</c:v>
                </c:pt>
                <c:pt idx="51998">
                  <c:v>0.75406739454529303</c:v>
                </c:pt>
                <c:pt idx="51999">
                  <c:v>0.75407389424264382</c:v>
                </c:pt>
                <c:pt idx="52000">
                  <c:v>0.7540804008513956</c:v>
                </c:pt>
                <c:pt idx="52001">
                  <c:v>0.75408692190264848</c:v>
                </c:pt>
                <c:pt idx="52002">
                  <c:v>0.75409346289544343</c:v>
                </c:pt>
                <c:pt idx="52003">
                  <c:v>0.75410002473192128</c:v>
                </c:pt>
                <c:pt idx="52004">
                  <c:v>0.7541066022977897</c:v>
                </c:pt>
                <c:pt idx="52005">
                  <c:v>0.75411318297249819</c:v>
                </c:pt>
                <c:pt idx="52006">
                  <c:v>0.75411975042651636</c:v>
                </c:pt>
                <c:pt idx="52007">
                  <c:v>0.75412629044273127</c:v>
                </c:pt>
                <c:pt idx="52008">
                  <c:v>0.7541327963962301</c:v>
                </c:pt>
                <c:pt idx="52009">
                  <c:v>0.75413927300300754</c:v>
                </c:pt>
                <c:pt idx="52010">
                  <c:v>0.75414573469657564</c:v>
                </c:pt>
                <c:pt idx="52011">
                  <c:v>0.75415219928213573</c:v>
                </c:pt>
                <c:pt idx="52012">
                  <c:v>0.75415867874512799</c:v>
                </c:pt>
                <c:pt idx="52013">
                  <c:v>0.75416518061888671</c:v>
                </c:pt>
                <c:pt idx="52014">
                  <c:v>0.75417170823339952</c:v>
                </c:pt>
                <c:pt idx="52015">
                  <c:v>0.75417826443597291</c:v>
                </c:pt>
                <c:pt idx="52016">
                  <c:v>0.75418485007944414</c:v>
                </c:pt>
                <c:pt idx="52017">
                  <c:v>0.75419146147184668</c:v>
                </c:pt>
                <c:pt idx="52018">
                  <c:v>0.75419808753304096</c:v>
                </c:pt>
                <c:pt idx="52019">
                  <c:v>0.75420471096814357</c:v>
                </c:pt>
                <c:pt idx="52020">
                  <c:v>0.75421131241572181</c:v>
                </c:pt>
                <c:pt idx="52021">
                  <c:v>0.75421787711846278</c:v>
                </c:pt>
                <c:pt idx="52022">
                  <c:v>0.75422439927097773</c:v>
                </c:pt>
                <c:pt idx="52023">
                  <c:v>0.75423088338502831</c:v>
                </c:pt>
                <c:pt idx="52024">
                  <c:v>0.75423733805788173</c:v>
                </c:pt>
                <c:pt idx="52025">
                  <c:v>0.75424377047645852</c:v>
                </c:pt>
                <c:pt idx="52026">
                  <c:v>0.75425018580492909</c:v>
                </c:pt>
                <c:pt idx="52027">
                  <c:v>0.75425658879848512</c:v>
                </c:pt>
                <c:pt idx="52028">
                  <c:v>0.75426298666574765</c:v>
                </c:pt>
                <c:pt idx="52029">
                  <c:v>0.75426939006062088</c:v>
                </c:pt>
                <c:pt idx="52030">
                  <c:v>0.75427581066048488</c:v>
                </c:pt>
                <c:pt idx="52031">
                  <c:v>0.75428225617997524</c:v>
                </c:pt>
                <c:pt idx="52032">
                  <c:v>0.7542887265163688</c:v>
                </c:pt>
                <c:pt idx="52033">
                  <c:v>0.75429521345767792</c:v>
                </c:pt>
                <c:pt idx="52034">
                  <c:v>0.75430170548794473</c:v>
                </c:pt>
                <c:pt idx="52035">
                  <c:v>0.75430819484078881</c:v>
                </c:pt>
                <c:pt idx="52036">
                  <c:v>0.75431468236521437</c:v>
                </c:pt>
                <c:pt idx="52037">
                  <c:v>0.7543211773159525</c:v>
                </c:pt>
                <c:pt idx="52038">
                  <c:v>0.75432769202050087</c:v>
                </c:pt>
                <c:pt idx="52039">
                  <c:v>0.75433423552709167</c:v>
                </c:pt>
                <c:pt idx="52040">
                  <c:v>0.75434080979209606</c:v>
                </c:pt>
                <c:pt idx="52041">
                  <c:v>0.7543474093028093</c:v>
                </c:pt>
                <c:pt idx="52042">
                  <c:v>0.75435402335269264</c:v>
                </c:pt>
                <c:pt idx="52043">
                  <c:v>0.75436063949099119</c:v>
                </c:pt>
                <c:pt idx="52044">
                  <c:v>0.75436724653496123</c:v>
                </c:pt>
                <c:pt idx="52045">
                  <c:v>0.7543738354884445</c:v>
                </c:pt>
                <c:pt idx="52046">
                  <c:v>0.7543803975045047</c:v>
                </c:pt>
                <c:pt idx="52047">
                  <c:v>0.75438692050714606</c:v>
                </c:pt>
                <c:pt idx="52048">
                  <c:v>0.75439338809407352</c:v>
                </c:pt>
                <c:pt idx="52049">
                  <c:v>0.75439978389040219</c:v>
                </c:pt>
                <c:pt idx="52050">
                  <c:v>0.75440609860591989</c:v>
                </c:pt>
                <c:pt idx="52051">
                  <c:v>0.75441233836620836</c:v>
                </c:pt>
                <c:pt idx="52052">
                  <c:v>0.75441852349196115</c:v>
                </c:pt>
                <c:pt idx="52053">
                  <c:v>0.75442468261155804</c:v>
                </c:pt>
                <c:pt idx="52054">
                  <c:v>0.7544308430745299</c:v>
                </c:pt>
                <c:pt idx="52055">
                  <c:v>0.75443702251715616</c:v>
                </c:pt>
                <c:pt idx="52056">
                  <c:v>0.75444322665945485</c:v>
                </c:pt>
                <c:pt idx="52057">
                  <c:v>0.75444945298831279</c:v>
                </c:pt>
                <c:pt idx="52058">
                  <c:v>0.75445569610715635</c:v>
                </c:pt>
                <c:pt idx="52059">
                  <c:v>0.75446195197292432</c:v>
                </c:pt>
                <c:pt idx="52060">
                  <c:v>0.7544682209716177</c:v>
                </c:pt>
                <c:pt idx="52061">
                  <c:v>0.75447450586019893</c:v>
                </c:pt>
                <c:pt idx="52062">
                  <c:v>0.75448080943476459</c:v>
                </c:pt>
                <c:pt idx="52063">
                  <c:v>0.75448713226013486</c:v>
                </c:pt>
                <c:pt idx="52064">
                  <c:v>0.75449347083278129</c:v>
                </c:pt>
                <c:pt idx="52065">
                  <c:v>0.75449981774411368</c:v>
                </c:pt>
                <c:pt idx="52066">
                  <c:v>0.75450616438434248</c:v>
                </c:pt>
                <c:pt idx="52067">
                  <c:v>0.75451250451572571</c:v>
                </c:pt>
                <c:pt idx="52068">
                  <c:v>0.75451883574429413</c:v>
                </c:pt>
                <c:pt idx="52069">
                  <c:v>0.75452515809163123</c:v>
                </c:pt>
                <c:pt idx="52070">
                  <c:v>0.75453147080765748</c:v>
                </c:pt>
                <c:pt idx="52071">
                  <c:v>0.75453777077100515</c:v>
                </c:pt>
                <c:pt idx="52072">
                  <c:v>0.75454405452631046</c:v>
                </c:pt>
                <c:pt idx="52073">
                  <c:v>0.75455032188927851</c:v>
                </c:pt>
                <c:pt idx="52074">
                  <c:v>0.75455657729423775</c:v>
                </c:pt>
                <c:pt idx="52075">
                  <c:v>0.7545628257298661</c:v>
                </c:pt>
                <c:pt idx="52076">
                  <c:v>0.75456906701826754</c:v>
                </c:pt>
                <c:pt idx="52077">
                  <c:v>0.75457529514533372</c:v>
                </c:pt>
                <c:pt idx="52078">
                  <c:v>0.75458150452148764</c:v>
                </c:pt>
                <c:pt idx="52079">
                  <c:v>0.75458769900970113</c:v>
                </c:pt>
                <c:pt idx="52080">
                  <c:v>0.7545938961476828</c:v>
                </c:pt>
                <c:pt idx="52081">
                  <c:v>0.75460012262892373</c:v>
                </c:pt>
                <c:pt idx="52082">
                  <c:v>0.75460640217665098</c:v>
                </c:pt>
                <c:pt idx="52083">
                  <c:v>0.75461274148105129</c:v>
                </c:pt>
                <c:pt idx="52084">
                  <c:v>0.75461912096151396</c:v>
                </c:pt>
                <c:pt idx="52085">
                  <c:v>0.75462549507743004</c:v>
                </c:pt>
                <c:pt idx="52086">
                  <c:v>0.75463180383518513</c:v>
                </c:pt>
                <c:pt idx="52087">
                  <c:v>0.7546379928899376</c:v>
                </c:pt>
                <c:pt idx="52088">
                  <c:v>0.75464403537949054</c:v>
                </c:pt>
                <c:pt idx="52089">
                  <c:v>0.75464994595397428</c:v>
                </c:pt>
                <c:pt idx="52090">
                  <c:v>0.75465577699015018</c:v>
                </c:pt>
                <c:pt idx="52091">
                  <c:v>0.75466159528621979</c:v>
                </c:pt>
                <c:pt idx="52092">
                  <c:v>0.75466745027015325</c:v>
                </c:pt>
                <c:pt idx="52093">
                  <c:v>0.75467335469128616</c:v>
                </c:pt>
                <c:pt idx="52094">
                  <c:v>0.75467929131548994</c:v>
                </c:pt>
                <c:pt idx="52095">
                  <c:v>0.75468523886074756</c:v>
                </c:pt>
                <c:pt idx="52096">
                  <c:v>0.75469119228467019</c:v>
                </c:pt>
                <c:pt idx="52097">
                  <c:v>0.75469715891658473</c:v>
                </c:pt>
                <c:pt idx="52098">
                  <c:v>0.75470313856171656</c:v>
                </c:pt>
                <c:pt idx="52099">
                  <c:v>0.75470911183801104</c:v>
                </c:pt>
                <c:pt idx="52100">
                  <c:v>0.75471505164269259</c:v>
                </c:pt>
                <c:pt idx="52101">
                  <c:v>0.75472094579921933</c:v>
                </c:pt>
                <c:pt idx="52102">
                  <c:v>0.75472681451988022</c:v>
                </c:pt>
                <c:pt idx="52103">
                  <c:v>0.75473270810254378</c:v>
                </c:pt>
                <c:pt idx="52104">
                  <c:v>0.75473869035521535</c:v>
                </c:pt>
                <c:pt idx="52105">
                  <c:v>0.75474481114350256</c:v>
                </c:pt>
                <c:pt idx="52106">
                  <c:v>0.75475108071884511</c:v>
                </c:pt>
                <c:pt idx="52107">
                  <c:v>0.75475746338565486</c:v>
                </c:pt>
                <c:pt idx="52108">
                  <c:v>0.75476389438308555</c:v>
                </c:pt>
                <c:pt idx="52109">
                  <c:v>0.75477030682146373</c:v>
                </c:pt>
                <c:pt idx="52110">
                  <c:v>0.75477664505124675</c:v>
                </c:pt>
                <c:pt idx="52111">
                  <c:v>0.75478286895406876</c:v>
                </c:pt>
                <c:pt idx="52112">
                  <c:v>0.75478896750857138</c:v>
                </c:pt>
                <c:pt idx="52113">
                  <c:v>0.75479496506107047</c:v>
                </c:pt>
                <c:pt idx="52114">
                  <c:v>0.75480090384728926</c:v>
                </c:pt>
                <c:pt idx="52115">
                  <c:v>0.75480681579864417</c:v>
                </c:pt>
                <c:pt idx="52116">
                  <c:v>0.75481271042639975</c:v>
                </c:pt>
                <c:pt idx="52117">
                  <c:v>0.75481858345140451</c:v>
                </c:pt>
                <c:pt idx="52118">
                  <c:v>0.7548244312288942</c:v>
                </c:pt>
                <c:pt idx="52119">
                  <c:v>0.7548302578919861</c:v>
                </c:pt>
                <c:pt idx="52120">
                  <c:v>0.75483607419652266</c:v>
                </c:pt>
                <c:pt idx="52121">
                  <c:v>0.75484189215845643</c:v>
                </c:pt>
                <c:pt idx="52122">
                  <c:v>0.75484771945943907</c:v>
                </c:pt>
                <c:pt idx="52123">
                  <c:v>0.75485355599076132</c:v>
                </c:pt>
                <c:pt idx="52124">
                  <c:v>0.75485939372073363</c:v>
                </c:pt>
                <c:pt idx="52125">
                  <c:v>0.75486521959928032</c:v>
                </c:pt>
                <c:pt idx="52126">
                  <c:v>0.75487102154234842</c:v>
                </c:pt>
                <c:pt idx="52127">
                  <c:v>0.75487679588732826</c:v>
                </c:pt>
                <c:pt idx="52128">
                  <c:v>0.75488255059209075</c:v>
                </c:pt>
                <c:pt idx="52129">
                  <c:v>0.75488829915333056</c:v>
                </c:pt>
                <c:pt idx="52130">
                  <c:v>0.75489404631963908</c:v>
                </c:pt>
                <c:pt idx="52131">
                  <c:v>0.75489977660923813</c:v>
                </c:pt>
                <c:pt idx="52132">
                  <c:v>0.75490545866809022</c:v>
                </c:pt>
                <c:pt idx="52133">
                  <c:v>0.75491106621021342</c:v>
                </c:pt>
                <c:pt idx="52134">
                  <c:v>0.75491660151068407</c:v>
                </c:pt>
                <c:pt idx="52135">
                  <c:v>0.75492210175213637</c:v>
                </c:pt>
                <c:pt idx="52136">
                  <c:v>0.75492761886806359</c:v>
                </c:pt>
                <c:pt idx="52137">
                  <c:v>0.75493318748880767</c:v>
                </c:pt>
                <c:pt idx="52138">
                  <c:v>0.75493880030492877</c:v>
                </c:pt>
                <c:pt idx="52139">
                  <c:v>0.75494441215052033</c:v>
                </c:pt>
                <c:pt idx="52140">
                  <c:v>0.75494997436573563</c:v>
                </c:pt>
                <c:pt idx="52141">
                  <c:v>0.7549554720549243</c:v>
                </c:pt>
                <c:pt idx="52142">
                  <c:v>0.75496093313160206</c:v>
                </c:pt>
                <c:pt idx="52143">
                  <c:v>0.75496640437387019</c:v>
                </c:pt>
                <c:pt idx="52144">
                  <c:v>0.7549719206623049</c:v>
                </c:pt>
                <c:pt idx="52145">
                  <c:v>0.75497749800333713</c:v>
                </c:pt>
                <c:pt idx="52146">
                  <c:v>0.75498313008663032</c:v>
                </c:pt>
                <c:pt idx="52147">
                  <c:v>0.7549887967453518</c:v>
                </c:pt>
                <c:pt idx="52148">
                  <c:v>0.75499446241369794</c:v>
                </c:pt>
                <c:pt idx="52149">
                  <c:v>0.75500008925838302</c:v>
                </c:pt>
                <c:pt idx="52150">
                  <c:v>0.75500565777607842</c:v>
                </c:pt>
                <c:pt idx="52151">
                  <c:v>0.75501118296651004</c:v>
                </c:pt>
                <c:pt idx="52152">
                  <c:v>0.75501670460003401</c:v>
                </c:pt>
                <c:pt idx="52153">
                  <c:v>0.75502225721123095</c:v>
                </c:pt>
                <c:pt idx="52154">
                  <c:v>0.75502785177876053</c:v>
                </c:pt>
                <c:pt idx="52155">
                  <c:v>0.75503347828283551</c:v>
                </c:pt>
                <c:pt idx="52156">
                  <c:v>0.75503911673271995</c:v>
                </c:pt>
                <c:pt idx="52157">
                  <c:v>0.75504472808150147</c:v>
                </c:pt>
                <c:pt idx="52158">
                  <c:v>0.75505026901336592</c:v>
                </c:pt>
                <c:pt idx="52159">
                  <c:v>0.75505572386835329</c:v>
                </c:pt>
                <c:pt idx="52160">
                  <c:v>0.7550611258907084</c:v>
                </c:pt>
                <c:pt idx="52161">
                  <c:v>0.7550665214311052</c:v>
                </c:pt>
                <c:pt idx="52162">
                  <c:v>0.75507192737577467</c:v>
                </c:pt>
                <c:pt idx="52163">
                  <c:v>0.75507732531099259</c:v>
                </c:pt>
                <c:pt idx="52164">
                  <c:v>0.75508268868325779</c:v>
                </c:pt>
                <c:pt idx="52165">
                  <c:v>0.75508800513720642</c:v>
                </c:pt>
                <c:pt idx="52166">
                  <c:v>0.75509327850194086</c:v>
                </c:pt>
                <c:pt idx="52167">
                  <c:v>0.7550985209465968</c:v>
                </c:pt>
                <c:pt idx="52168">
                  <c:v>0.75510374774912681</c:v>
                </c:pt>
                <c:pt idx="52169">
                  <c:v>0.7551089750677128</c:v>
                </c:pt>
                <c:pt idx="52170">
                  <c:v>0.75511421655444166</c:v>
                </c:pt>
                <c:pt idx="52171">
                  <c:v>0.7551194788797867</c:v>
                </c:pt>
                <c:pt idx="52172">
                  <c:v>0.75512476047537758</c:v>
                </c:pt>
                <c:pt idx="52173">
                  <c:v>0.75513005444795489</c:v>
                </c:pt>
                <c:pt idx="52174">
                  <c:v>0.75513535252179376</c:v>
                </c:pt>
                <c:pt idx="52175">
                  <c:v>0.75514064689314808</c:v>
                </c:pt>
                <c:pt idx="52176">
                  <c:v>0.75514593007537689</c:v>
                </c:pt>
                <c:pt idx="52177">
                  <c:v>0.75515119364589933</c:v>
                </c:pt>
                <c:pt idx="52178">
                  <c:v>0.7551564288673519</c:v>
                </c:pt>
                <c:pt idx="52179">
                  <c:v>0.75516162905563733</c:v>
                </c:pt>
                <c:pt idx="52180">
                  <c:v>0.75516679181927837</c:v>
                </c:pt>
                <c:pt idx="52181">
                  <c:v>0.75517191923041993</c:v>
                </c:pt>
                <c:pt idx="52182">
                  <c:v>0.75517701601791953</c:v>
                </c:pt>
                <c:pt idx="52183">
                  <c:v>0.75518208722124991</c:v>
                </c:pt>
                <c:pt idx="52184">
                  <c:v>0.75518713714485519</c:v>
                </c:pt>
                <c:pt idx="52185">
                  <c:v>0.75519216978011805</c:v>
                </c:pt>
                <c:pt idx="52186">
                  <c:v>0.75519718990584994</c:v>
                </c:pt>
                <c:pt idx="52187">
                  <c:v>0.75520220239542513</c:v>
                </c:pt>
                <c:pt idx="52188">
                  <c:v>0.75520721241755673</c:v>
                </c:pt>
                <c:pt idx="52189">
                  <c:v>0.75521222532979071</c:v>
                </c:pt>
                <c:pt idx="52190">
                  <c:v>0.7552172482034778</c:v>
                </c:pt>
                <c:pt idx="52191">
                  <c:v>0.75522228519746126</c:v>
                </c:pt>
                <c:pt idx="52192">
                  <c:v>0.75522732348993427</c:v>
                </c:pt>
                <c:pt idx="52193">
                  <c:v>0.75523233256794753</c:v>
                </c:pt>
                <c:pt idx="52194">
                  <c:v>0.75523729051413546</c:v>
                </c:pt>
                <c:pt idx="52195">
                  <c:v>0.75524221091407628</c:v>
                </c:pt>
                <c:pt idx="52196">
                  <c:v>0.75524713465707027</c:v>
                </c:pt>
                <c:pt idx="52197">
                  <c:v>0.75525209355284217</c:v>
                </c:pt>
                <c:pt idx="52198">
                  <c:v>0.75525708660369717</c:v>
                </c:pt>
                <c:pt idx="52199">
                  <c:v>0.75526209087113183</c:v>
                </c:pt>
                <c:pt idx="52200">
                  <c:v>0.75526708721266378</c:v>
                </c:pt>
                <c:pt idx="52201">
                  <c:v>0.75527207294806964</c:v>
                </c:pt>
                <c:pt idx="52202">
                  <c:v>0.75527705603074058</c:v>
                </c:pt>
                <c:pt idx="52203">
                  <c:v>0.75528204360855644</c:v>
                </c:pt>
                <c:pt idx="52204">
                  <c:v>0.75528703593294111</c:v>
                </c:pt>
                <c:pt idx="52205">
                  <c:v>0.75529202704337406</c:v>
                </c:pt>
                <c:pt idx="52206">
                  <c:v>0.7552970090995994</c:v>
                </c:pt>
                <c:pt idx="52207">
                  <c:v>0.75530197611511529</c:v>
                </c:pt>
                <c:pt idx="52208">
                  <c:v>0.75530692548570266</c:v>
                </c:pt>
                <c:pt idx="52209">
                  <c:v>0.75531185517551958</c:v>
                </c:pt>
                <c:pt idx="52210">
                  <c:v>0.75531675860544123</c:v>
                </c:pt>
                <c:pt idx="52211">
                  <c:v>0.75532162407685521</c:v>
                </c:pt>
                <c:pt idx="52212">
                  <c:v>0.75532644241125368</c:v>
                </c:pt>
                <c:pt idx="52213">
                  <c:v>0.75533121685743576</c:v>
                </c:pt>
                <c:pt idx="52214">
                  <c:v>0.75533596202609554</c:v>
                </c:pt>
                <c:pt idx="52215">
                  <c:v>0.75534069294843031</c:v>
                </c:pt>
                <c:pt idx="52216">
                  <c:v>0.75534541408511702</c:v>
                </c:pt>
                <c:pt idx="52217">
                  <c:v>0.75535011830649523</c:v>
                </c:pt>
                <c:pt idx="52218">
                  <c:v>0.75535479521165116</c:v>
                </c:pt>
                <c:pt idx="52219">
                  <c:v>0.75535943850032428</c:v>
                </c:pt>
                <c:pt idx="52220">
                  <c:v>0.75536404738788909</c:v>
                </c:pt>
                <c:pt idx="52221">
                  <c:v>0.75536862329132881</c:v>
                </c:pt>
                <c:pt idx="52222">
                  <c:v>0.7553731662280817</c:v>
                </c:pt>
                <c:pt idx="52223">
                  <c:v>0.75537767384293586</c:v>
                </c:pt>
                <c:pt idx="52224">
                  <c:v>0.75538214269209869</c:v>
                </c:pt>
                <c:pt idx="52225">
                  <c:v>0.7553865700622493</c:v>
                </c:pt>
                <c:pt idx="52226">
                  <c:v>0.75539095528461442</c:v>
                </c:pt>
                <c:pt idx="52227">
                  <c:v>0.75539530072955841</c:v>
                </c:pt>
                <c:pt idx="52228">
                  <c:v>0.75539961348120355</c:v>
                </c:pt>
                <c:pt idx="52229">
                  <c:v>0.75540390825101511</c:v>
                </c:pt>
                <c:pt idx="52230">
                  <c:v>0.75540821019143589</c:v>
                </c:pt>
                <c:pt idx="52231">
                  <c:v>0.75541255425679421</c:v>
                </c:pt>
                <c:pt idx="52232">
                  <c:v>0.75541697783829187</c:v>
                </c:pt>
                <c:pt idx="52233">
                  <c:v>0.75542150651720519</c:v>
                </c:pt>
                <c:pt idx="52234">
                  <c:v>0.75542613843331363</c:v>
                </c:pt>
                <c:pt idx="52235">
                  <c:v>0.75543083653664733</c:v>
                </c:pt>
                <c:pt idx="52236">
                  <c:v>0.75543553628753624</c:v>
                </c:pt>
                <c:pt idx="52237">
                  <c:v>0.75544016858062379</c:v>
                </c:pt>
                <c:pt idx="52238">
                  <c:v>0.75544468752171723</c:v>
                </c:pt>
                <c:pt idx="52239">
                  <c:v>0.75544908819895706</c:v>
                </c:pt>
                <c:pt idx="52240">
                  <c:v>0.75545340478051493</c:v>
                </c:pt>
                <c:pt idx="52241">
                  <c:v>0.75545768997727114</c:v>
                </c:pt>
                <c:pt idx="52242">
                  <c:v>0.75546199012125925</c:v>
                </c:pt>
                <c:pt idx="52243">
                  <c:v>0.75546632638187039</c:v>
                </c:pt>
                <c:pt idx="52244">
                  <c:v>0.75547069046880044</c:v>
                </c:pt>
                <c:pt idx="52245">
                  <c:v>0.75547505297961359</c:v>
                </c:pt>
                <c:pt idx="52246">
                  <c:v>0.75547937868279247</c:v>
                </c:pt>
                <c:pt idx="52247">
                  <c:v>0.75548364024578141</c:v>
                </c:pt>
                <c:pt idx="52248">
                  <c:v>0.75548782544500737</c:v>
                </c:pt>
                <c:pt idx="52249">
                  <c:v>0.7554919367377475</c:v>
                </c:pt>
                <c:pt idx="52250">
                  <c:v>0.75549598519268346</c:v>
                </c:pt>
                <c:pt idx="52251">
                  <c:v>0.75549998342612679</c:v>
                </c:pt>
                <c:pt idx="52252">
                  <c:v>0.75550394112975516</c:v>
                </c:pt>
                <c:pt idx="52253">
                  <c:v>0.75550786551195304</c:v>
                </c:pt>
                <c:pt idx="52254">
                  <c:v>0.7555117655418061</c:v>
                </c:pt>
                <c:pt idx="52255">
                  <c:v>0.75551565506000706</c:v>
                </c:pt>
                <c:pt idx="52256">
                  <c:v>0.75551955043507613</c:v>
                </c:pt>
                <c:pt idx="52257">
                  <c:v>0.7555234636066499</c:v>
                </c:pt>
                <c:pt idx="52258">
                  <c:v>0.75552739556522852</c:v>
                </c:pt>
                <c:pt idx="52259">
                  <c:v>0.75553133451080146</c:v>
                </c:pt>
                <c:pt idx="52260">
                  <c:v>0.75553525944919586</c:v>
                </c:pt>
                <c:pt idx="52261">
                  <c:v>0.75553914741804096</c:v>
                </c:pt>
                <c:pt idx="52262">
                  <c:v>0.75554298134325748</c:v>
                </c:pt>
                <c:pt idx="52263">
                  <c:v>0.75554675765808776</c:v>
                </c:pt>
                <c:pt idx="52264">
                  <c:v>0.7555504841203885</c:v>
                </c:pt>
                <c:pt idx="52265">
                  <c:v>0.75555417627827759</c:v>
                </c:pt>
                <c:pt idx="52266">
                  <c:v>0.75555784919154301</c:v>
                </c:pt>
                <c:pt idx="52267">
                  <c:v>0.75556151169046226</c:v>
                </c:pt>
                <c:pt idx="52268">
                  <c:v>0.7555651650150087</c:v>
                </c:pt>
                <c:pt idx="52269">
                  <c:v>0.75556880465958542</c:v>
                </c:pt>
                <c:pt idx="52270">
                  <c:v>0.75557242346107489</c:v>
                </c:pt>
                <c:pt idx="52271">
                  <c:v>0.75557601490033122</c:v>
                </c:pt>
                <c:pt idx="52272">
                  <c:v>0.75557957430126299</c:v>
                </c:pt>
                <c:pt idx="52273">
                  <c:v>0.75558309956382141</c:v>
                </c:pt>
                <c:pt idx="52274">
                  <c:v>0.75558659020534436</c:v>
                </c:pt>
                <c:pt idx="52275">
                  <c:v>0.7555900458710969</c:v>
                </c:pt>
                <c:pt idx="52276">
                  <c:v>0.75559346568035768</c:v>
                </c:pt>
                <c:pt idx="52277">
                  <c:v>0.75559684894991497</c:v>
                </c:pt>
                <c:pt idx="52278">
                  <c:v>0.75560019594282224</c:v>
                </c:pt>
                <c:pt idx="52279">
                  <c:v>0.75560350740533189</c:v>
                </c:pt>
                <c:pt idx="52280">
                  <c:v>0.75560678340015175</c:v>
                </c:pt>
                <c:pt idx="52281">
                  <c:v>0.75561002268042299</c:v>
                </c:pt>
                <c:pt idx="52282">
                  <c:v>0.75561322316898061</c:v>
                </c:pt>
                <c:pt idx="52283">
                  <c:v>0.75561638320018476</c:v>
                </c:pt>
                <c:pt idx="52284">
                  <c:v>0.75561950270136713</c:v>
                </c:pt>
                <c:pt idx="52285">
                  <c:v>0.75562258379718983</c:v>
                </c:pt>
                <c:pt idx="52286">
                  <c:v>0.75562563040517661</c:v>
                </c:pt>
                <c:pt idx="52287">
                  <c:v>0.7556286467011637</c:v>
                </c:pt>
                <c:pt idx="52288">
                  <c:v>0.75563163546363799</c:v>
                </c:pt>
                <c:pt idx="52289">
                  <c:v>0.75563459742234129</c:v>
                </c:pt>
                <c:pt idx="52290">
                  <c:v>0.75563753189437488</c:v>
                </c:pt>
                <c:pt idx="52291">
                  <c:v>0.7556404378893935</c:v>
                </c:pt>
                <c:pt idx="52292">
                  <c:v>0.75564331565395049</c:v>
                </c:pt>
                <c:pt idx="52293">
                  <c:v>0.75564616664541373</c:v>
                </c:pt>
                <c:pt idx="52294">
                  <c:v>0.75564899187650014</c:v>
                </c:pt>
                <c:pt idx="52295">
                  <c:v>0.75565179021499163</c:v>
                </c:pt>
                <c:pt idx="52296">
                  <c:v>0.75565455886231703</c:v>
                </c:pt>
                <c:pt idx="52297">
                  <c:v>0.75565729608141041</c:v>
                </c:pt>
                <c:pt idx="52298">
                  <c:v>0.75566000425193092</c:v>
                </c:pt>
                <c:pt idx="52299">
                  <c:v>0.75566269071336511</c:v>
                </c:pt>
                <c:pt idx="52300">
                  <c:v>0.75566536876381252</c:v>
                </c:pt>
                <c:pt idx="52301">
                  <c:v>0.75566804842936697</c:v>
                </c:pt>
                <c:pt idx="52302">
                  <c:v>0.75567072728169005</c:v>
                </c:pt>
                <c:pt idx="52303">
                  <c:v>0.75567338334350143</c:v>
                </c:pt>
                <c:pt idx="52304">
                  <c:v>0.75567598010654746</c:v>
                </c:pt>
                <c:pt idx="52305">
                  <c:v>0.75567848651908565</c:v>
                </c:pt>
                <c:pt idx="52306">
                  <c:v>0.75568089765733271</c:v>
                </c:pt>
                <c:pt idx="52307">
                  <c:v>0.75568323696370343</c:v>
                </c:pt>
                <c:pt idx="52308">
                  <c:v>0.75568553951694428</c:v>
                </c:pt>
                <c:pt idx="52309">
                  <c:v>0.75568783065999134</c:v>
                </c:pt>
                <c:pt idx="52310">
                  <c:v>0.75569011650925011</c:v>
                </c:pt>
                <c:pt idx="52311">
                  <c:v>0.75569238691183582</c:v>
                </c:pt>
                <c:pt idx="52312">
                  <c:v>0.75569462892441186</c:v>
                </c:pt>
                <c:pt idx="52313">
                  <c:v>0.75569683490788242</c:v>
                </c:pt>
                <c:pt idx="52314">
                  <c:v>0.75569900443452365</c:v>
                </c:pt>
                <c:pt idx="52315">
                  <c:v>0.75570114125168464</c:v>
                </c:pt>
                <c:pt idx="52316">
                  <c:v>0.75570324896354524</c:v>
                </c:pt>
                <c:pt idx="52317">
                  <c:v>0.75570532893576592</c:v>
                </c:pt>
                <c:pt idx="52318">
                  <c:v>0.75570737965427581</c:v>
                </c:pt>
                <c:pt idx="52319">
                  <c:v>0.75570939645289603</c:v>
                </c:pt>
                <c:pt idx="52320">
                  <c:v>0.75571137365313423</c:v>
                </c:pt>
                <c:pt idx="52321">
                  <c:v>0.75571330544676019</c:v>
                </c:pt>
                <c:pt idx="52322">
                  <c:v>0.75571518810391691</c:v>
                </c:pt>
                <c:pt idx="52323">
                  <c:v>0.75571702318844991</c:v>
                </c:pt>
                <c:pt idx="52324">
                  <c:v>0.75571882349005337</c:v>
                </c:pt>
                <c:pt idx="52325">
                  <c:v>0.75572061246224698</c:v>
                </c:pt>
                <c:pt idx="52326">
                  <c:v>0.75572242122837929</c:v>
                </c:pt>
                <c:pt idx="52327">
                  <c:v>0.7557242755094471</c:v>
                </c:pt>
                <c:pt idx="52328">
                  <c:v>0.75572617739560455</c:v>
                </c:pt>
                <c:pt idx="52329">
                  <c:v>0.75572809541594277</c:v>
                </c:pt>
                <c:pt idx="52330">
                  <c:v>0.75572997205330394</c:v>
                </c:pt>
                <c:pt idx="52331">
                  <c:v>0.75573174871258308</c:v>
                </c:pt>
                <c:pt idx="52332">
                  <c:v>0.75573338939850998</c:v>
                </c:pt>
                <c:pt idx="52333">
                  <c:v>0.75573489727450049</c:v>
                </c:pt>
                <c:pt idx="52334">
                  <c:v>0.75573630953324555</c:v>
                </c:pt>
                <c:pt idx="52335">
                  <c:v>0.7557376929432611</c:v>
                </c:pt>
                <c:pt idx="52336">
                  <c:v>0.75573912555369827</c:v>
                </c:pt>
                <c:pt idx="52337">
                  <c:v>0.75574066992809552</c:v>
                </c:pt>
                <c:pt idx="52338">
                  <c:v>0.75574234791171802</c:v>
                </c:pt>
                <c:pt idx="52339">
                  <c:v>0.75574412883162745</c:v>
                </c:pt>
                <c:pt idx="52340">
                  <c:v>0.75574593614937891</c:v>
                </c:pt>
                <c:pt idx="52341">
                  <c:v>0.75574767192479619</c:v>
                </c:pt>
                <c:pt idx="52342">
                  <c:v>0.75574925033950802</c:v>
                </c:pt>
                <c:pt idx="52343">
                  <c:v>0.75575062917153779</c:v>
                </c:pt>
                <c:pt idx="52344">
                  <c:v>0.75575182543810082</c:v>
                </c:pt>
                <c:pt idx="52345">
                  <c:v>0.75575290904435322</c:v>
                </c:pt>
                <c:pt idx="52346">
                  <c:v>0.75575397386805765</c:v>
                </c:pt>
                <c:pt idx="52347">
                  <c:v>0.75575510053375772</c:v>
                </c:pt>
                <c:pt idx="52348">
                  <c:v>0.75575632861291719</c:v>
                </c:pt>
                <c:pt idx="52349">
                  <c:v>0.75575764968918613</c:v>
                </c:pt>
                <c:pt idx="52350">
                  <c:v>0.75575902273444484</c:v>
                </c:pt>
                <c:pt idx="52351">
                  <c:v>0.75576039833054243</c:v>
                </c:pt>
                <c:pt idx="52352">
                  <c:v>0.7557617381794034</c:v>
                </c:pt>
                <c:pt idx="52353">
                  <c:v>0.75576301949667224</c:v>
                </c:pt>
                <c:pt idx="52354">
                  <c:v>0.7557642346744482</c:v>
                </c:pt>
                <c:pt idx="52355">
                  <c:v>0.755765385046412</c:v>
                </c:pt>
                <c:pt idx="52356">
                  <c:v>0.75576647747691927</c:v>
                </c:pt>
                <c:pt idx="52357">
                  <c:v>0.75576752217209686</c:v>
                </c:pt>
                <c:pt idx="52358">
                  <c:v>0.75576853149547518</c:v>
                </c:pt>
                <c:pt idx="52359">
                  <c:v>0.75576951698067341</c:v>
                </c:pt>
                <c:pt idx="52360">
                  <c:v>0.75577048806970937</c:v>
                </c:pt>
                <c:pt idx="52361">
                  <c:v>0.75577144924456852</c:v>
                </c:pt>
                <c:pt idx="52362">
                  <c:v>0.75577240003295998</c:v>
                </c:pt>
                <c:pt idx="52363">
                  <c:v>0.75577333588881768</c:v>
                </c:pt>
                <c:pt idx="52364">
                  <c:v>0.75577424944541394</c:v>
                </c:pt>
                <c:pt idx="52365">
                  <c:v>0.75577513284904796</c:v>
                </c:pt>
                <c:pt idx="52366">
                  <c:v>0.75577597873633395</c:v>
                </c:pt>
                <c:pt idx="52367">
                  <c:v>0.75577678399422643</c:v>
                </c:pt>
                <c:pt idx="52368">
                  <c:v>0.75577755504281163</c:v>
                </c:pt>
                <c:pt idx="52369">
                  <c:v>0.7557782948766566</c:v>
                </c:pt>
                <c:pt idx="52370">
                  <c:v>0.75577900763809536</c:v>
                </c:pt>
                <c:pt idx="52371">
                  <c:v>0.75577969482062035</c:v>
                </c:pt>
                <c:pt idx="52372">
                  <c:v>0.75578035434810376</c:v>
                </c:pt>
                <c:pt idx="52373">
                  <c:v>0.75578098255252979</c:v>
                </c:pt>
                <c:pt idx="52374">
                  <c:v>0.75578157787606437</c:v>
                </c:pt>
                <c:pt idx="52375">
                  <c:v>0.75578214361651141</c:v>
                </c:pt>
                <c:pt idx="52376">
                  <c:v>0.75578268725115361</c:v>
                </c:pt>
                <c:pt idx="52377">
                  <c:v>0.75578321710100616</c:v>
                </c:pt>
                <c:pt idx="52378">
                  <c:v>0.75578373854753467</c:v>
                </c:pt>
                <c:pt idx="52379">
                  <c:v>0.75578425125643089</c:v>
                </c:pt>
                <c:pt idx="52380">
                  <c:v>0.75578474861891465</c:v>
                </c:pt>
                <c:pt idx="52381">
                  <c:v>0.75578522241541934</c:v>
                </c:pt>
                <c:pt idx="52382">
                  <c:v>0.75578566924714219</c:v>
                </c:pt>
                <c:pt idx="52383">
                  <c:v>0.75578609310668188</c:v>
                </c:pt>
                <c:pt idx="52384">
                  <c:v>0.75578650129785951</c:v>
                </c:pt>
                <c:pt idx="52385">
                  <c:v>0.75578689695784407</c:v>
                </c:pt>
                <c:pt idx="52386">
                  <c:v>0.7557872765560969</c:v>
                </c:pt>
                <c:pt idx="52387">
                  <c:v>0.75578765415556493</c:v>
                </c:pt>
                <c:pt idx="52388">
                  <c:v>0.75578798368473088</c:v>
                </c:pt>
                <c:pt idx="52389">
                  <c:v>0.75578828848207058</c:v>
                </c:pt>
                <c:pt idx="52390">
                  <c:v>0.75578857656439569</c:v>
                </c:pt>
                <c:pt idx="52391">
                  <c:v>0.75578885609462754</c:v>
                </c:pt>
                <c:pt idx="52392">
                  <c:v>0.75578913114460111</c:v>
                </c:pt>
                <c:pt idx="52393">
                  <c:v>0.75578939789570443</c:v>
                </c:pt>
                <c:pt idx="52394">
                  <c:v>0.75578964753280375</c:v>
                </c:pt>
                <c:pt idx="52395">
                  <c:v>0.75578986779529456</c:v>
                </c:pt>
                <c:pt idx="52396">
                  <c:v>0.75579004768524816</c:v>
                </c:pt>
                <c:pt idx="52397">
                  <c:v>0.75579018073387294</c:v>
                </c:pt>
                <c:pt idx="52398">
                  <c:v>0.75579026586870679</c:v>
                </c:pt>
                <c:pt idx="52399">
                  <c:v>0.75579030852244844</c:v>
                </c:pt>
                <c:pt idx="52400">
                  <c:v>0.75579031752143677</c:v>
                </c:pt>
                <c:pt idx="52401">
                  <c:v>0.75579030213689136</c:v>
                </c:pt>
                <c:pt idx="52402">
                  <c:v>0.7557902704396775</c:v>
                </c:pt>
                <c:pt idx="52403">
                  <c:v>0.75579022715579247</c:v>
                </c:pt>
                <c:pt idx="52404">
                  <c:v>0.75579017173347951</c:v>
                </c:pt>
                <c:pt idx="52405">
                  <c:v>0.75579009895212979</c:v>
                </c:pt>
                <c:pt idx="52406">
                  <c:v>0.75579000120939521</c:v>
                </c:pt>
                <c:pt idx="52407">
                  <c:v>0.75578987116700991</c:v>
                </c:pt>
                <c:pt idx="52408">
                  <c:v>0.755789704941635</c:v>
                </c:pt>
                <c:pt idx="52409">
                  <c:v>0.75578950407709844</c:v>
                </c:pt>
                <c:pt idx="52410">
                  <c:v>0.7557892748850773</c:v>
                </c:pt>
                <c:pt idx="52411">
                  <c:v>0.7557890263457574</c:v>
                </c:pt>
                <c:pt idx="52412">
                  <c:v>0.75578876532115835</c:v>
                </c:pt>
                <c:pt idx="52413">
                  <c:v>0.75578849719895236</c:v>
                </c:pt>
                <c:pt idx="52414">
                  <c:v>0.75578822446872884</c:v>
                </c:pt>
                <c:pt idx="52415">
                  <c:v>0.75578794631664525</c:v>
                </c:pt>
                <c:pt idx="52416">
                  <c:v>0.75578766037764677</c:v>
                </c:pt>
                <c:pt idx="52417">
                  <c:v>0.75578736399637114</c:v>
                </c:pt>
                <c:pt idx="52418">
                  <c:v>0.75578705172660576</c:v>
                </c:pt>
                <c:pt idx="52419">
                  <c:v>0.75578671484946025</c:v>
                </c:pt>
                <c:pt idx="52420">
                  <c:v>0.75578634313018445</c:v>
                </c:pt>
                <c:pt idx="52421">
                  <c:v>0.75578593299315167</c:v>
                </c:pt>
                <c:pt idx="52422">
                  <c:v>0.75578549434879072</c:v>
                </c:pt>
                <c:pt idx="52423">
                  <c:v>0.75578504438844285</c:v>
                </c:pt>
                <c:pt idx="52424">
                  <c:v>0.75578458503249224</c:v>
                </c:pt>
                <c:pt idx="52425">
                  <c:v>0.75578407784873403</c:v>
                </c:pt>
                <c:pt idx="52426">
                  <c:v>0.75578343833055417</c:v>
                </c:pt>
                <c:pt idx="52427">
                  <c:v>0.75578257003789939</c:v>
                </c:pt>
                <c:pt idx="52428">
                  <c:v>0.75578142077458832</c:v>
                </c:pt>
                <c:pt idx="52429">
                  <c:v>0.75578003081653067</c:v>
                </c:pt>
                <c:pt idx="52430">
                  <c:v>0.75577854071635731</c:v>
                </c:pt>
                <c:pt idx="52431">
                  <c:v>0.75577714702797061</c:v>
                </c:pt>
                <c:pt idx="52432">
                  <c:v>0.75577601962479413</c:v>
                </c:pt>
                <c:pt idx="52433">
                  <c:v>0.75577522082602722</c:v>
                </c:pt>
                <c:pt idx="52434">
                  <c:v>0.75577467674427734</c:v>
                </c:pt>
                <c:pt idx="52435">
                  <c:v>0.75577422218379298</c:v>
                </c:pt>
                <c:pt idx="52436">
                  <c:v>0.7557736897801689</c:v>
                </c:pt>
                <c:pt idx="52437">
                  <c:v>0.75577298698613793</c:v>
                </c:pt>
                <c:pt idx="52438">
                  <c:v>0.75577211349259532</c:v>
                </c:pt>
                <c:pt idx="52439">
                  <c:v>0.75577112769376065</c:v>
                </c:pt>
                <c:pt idx="52440">
                  <c:v>0.75577009857475608</c:v>
                </c:pt>
                <c:pt idx="52441">
                  <c:v>0.75576907550438799</c:v>
                </c:pt>
                <c:pt idx="52442">
                  <c:v>0.7557680865609212</c:v>
                </c:pt>
                <c:pt idx="52443">
                  <c:v>0.75576713681417851</c:v>
                </c:pt>
                <c:pt idx="52444">
                  <c:v>0.75576621107369857</c:v>
                </c:pt>
                <c:pt idx="52445">
                  <c:v>0.75576527875823518</c:v>
                </c:pt>
                <c:pt idx="52446">
                  <c:v>0.75576430416277696</c:v>
                </c:pt>
                <c:pt idx="52447">
                  <c:v>0.75576325679259115</c:v>
                </c:pt>
                <c:pt idx="52448">
                  <c:v>0.75576212048811464</c:v>
                </c:pt>
                <c:pt idx="52449">
                  <c:v>0.75576089956613834</c:v>
                </c:pt>
                <c:pt idx="52450">
                  <c:v>0.75575961979623241</c:v>
                </c:pt>
                <c:pt idx="52451">
                  <c:v>0.75575832082880923</c:v>
                </c:pt>
                <c:pt idx="52452">
                  <c:v>0.75575704062306814</c:v>
                </c:pt>
                <c:pt idx="52453">
                  <c:v>0.75575579788041058</c:v>
                </c:pt>
                <c:pt idx="52454">
                  <c:v>0.75575458234010806</c:v>
                </c:pt>
                <c:pt idx="52455">
                  <c:v>0.75575335987391767</c:v>
                </c:pt>
                <c:pt idx="52456">
                  <c:v>0.75575209217687056</c:v>
                </c:pt>
                <c:pt idx="52457">
                  <c:v>0.7557507588008191</c:v>
                </c:pt>
                <c:pt idx="52458">
                  <c:v>0.75574937445596824</c:v>
                </c:pt>
                <c:pt idx="52459">
                  <c:v>0.75574796683029077</c:v>
                </c:pt>
                <c:pt idx="52460">
                  <c:v>0.75574655889587439</c:v>
                </c:pt>
                <c:pt idx="52461">
                  <c:v>0.75574514833151574</c:v>
                </c:pt>
                <c:pt idx="52462">
                  <c:v>0.7557437154353791</c:v>
                </c:pt>
                <c:pt idx="52463">
                  <c:v>0.75574224414278501</c:v>
                </c:pt>
                <c:pt idx="52464">
                  <c:v>0.7557407355713307</c:v>
                </c:pt>
                <c:pt idx="52465">
                  <c:v>0.75573920350620727</c:v>
                </c:pt>
                <c:pt idx="52466">
                  <c:v>0.75573766216010307</c:v>
                </c:pt>
                <c:pt idx="52467">
                  <c:v>0.75573611897434523</c:v>
                </c:pt>
                <c:pt idx="52468">
                  <c:v>0.75573457419522538</c:v>
                </c:pt>
                <c:pt idx="52469">
                  <c:v>0.75573302493827166</c:v>
                </c:pt>
                <c:pt idx="52470">
                  <c:v>0.75573146671328584</c:v>
                </c:pt>
                <c:pt idx="52471">
                  <c:v>0.75572989401556145</c:v>
                </c:pt>
                <c:pt idx="52472">
                  <c:v>0.75572830061565155</c:v>
                </c:pt>
                <c:pt idx="52473">
                  <c:v>0.75572668068703075</c:v>
                </c:pt>
                <c:pt idx="52474">
                  <c:v>0.75572502680989551</c:v>
                </c:pt>
                <c:pt idx="52475">
                  <c:v>0.75572332787947905</c:v>
                </c:pt>
                <c:pt idx="52476">
                  <c:v>0.75572157139994389</c:v>
                </c:pt>
                <c:pt idx="52477">
                  <c:v>0.75571974552513066</c:v>
                </c:pt>
                <c:pt idx="52478">
                  <c:v>0.75571784733240099</c:v>
                </c:pt>
                <c:pt idx="52479">
                  <c:v>0.75571589055926436</c:v>
                </c:pt>
                <c:pt idx="52480">
                  <c:v>0.75571390304033881</c:v>
                </c:pt>
                <c:pt idx="52481">
                  <c:v>0.75571191316075437</c:v>
                </c:pt>
                <c:pt idx="52482">
                  <c:v>0.75570993612539361</c:v>
                </c:pt>
                <c:pt idx="52483">
                  <c:v>0.75570797039333326</c:v>
                </c:pt>
                <c:pt idx="52484">
                  <c:v>0.75570600411836242</c:v>
                </c:pt>
                <c:pt idx="52485">
                  <c:v>0.75570402799664194</c:v>
                </c:pt>
                <c:pt idx="52486">
                  <c:v>0.75570203648741163</c:v>
                </c:pt>
                <c:pt idx="52487">
                  <c:v>0.75570002837225325</c:v>
                </c:pt>
                <c:pt idx="52488">
                  <c:v>0.75569800338588788</c:v>
                </c:pt>
                <c:pt idx="52489">
                  <c:v>0.75569596207204359</c:v>
                </c:pt>
                <c:pt idx="52490">
                  <c:v>0.75569390852384222</c:v>
                </c:pt>
                <c:pt idx="52491">
                  <c:v>0.75569184981787874</c:v>
                </c:pt>
                <c:pt idx="52492">
                  <c:v>0.7556897971113119</c:v>
                </c:pt>
                <c:pt idx="52493">
                  <c:v>0.75568776274048854</c:v>
                </c:pt>
                <c:pt idx="52494">
                  <c:v>0.75568575261804105</c:v>
                </c:pt>
                <c:pt idx="52495">
                  <c:v>0.7556837586872861</c:v>
                </c:pt>
                <c:pt idx="52496">
                  <c:v>0.75568175430622719</c:v>
                </c:pt>
                <c:pt idx="52497">
                  <c:v>0.75567969609839158</c:v>
                </c:pt>
                <c:pt idx="52498">
                  <c:v>0.75567753554995487</c:v>
                </c:pt>
                <c:pt idx="52499">
                  <c:v>0.75567523054815267</c:v>
                </c:pt>
                <c:pt idx="52500">
                  <c:v>0.75567276360713742</c:v>
                </c:pt>
                <c:pt idx="52501">
                  <c:v>0.75567015277088967</c:v>
                </c:pt>
                <c:pt idx="52502">
                  <c:v>0.75566745200159235</c:v>
                </c:pt>
                <c:pt idx="52503">
                  <c:v>0.75566473768170483</c:v>
                </c:pt>
                <c:pt idx="52504">
                  <c:v>0.75566208544919666</c:v>
                </c:pt>
                <c:pt idx="52505">
                  <c:v>0.75565954579227612</c:v>
                </c:pt>
                <c:pt idx="52506">
                  <c:v>0.75565712991029665</c:v>
                </c:pt>
                <c:pt idx="52507">
                  <c:v>0.75565481464641537</c:v>
                </c:pt>
                <c:pt idx="52508">
                  <c:v>0.75565255897593719</c:v>
                </c:pt>
                <c:pt idx="52509">
                  <c:v>0.75565032117852182</c:v>
                </c:pt>
                <c:pt idx="52510">
                  <c:v>0.75564805986660732</c:v>
                </c:pt>
                <c:pt idx="52511">
                  <c:v>0.75564573925753753</c:v>
                </c:pt>
                <c:pt idx="52512">
                  <c:v>0.75564332907423837</c:v>
                </c:pt>
                <c:pt idx="52513">
                  <c:v>0.75564079845477805</c:v>
                </c:pt>
                <c:pt idx="52514">
                  <c:v>0.75563812577559542</c:v>
                </c:pt>
                <c:pt idx="52515">
                  <c:v>0.75563532681165291</c:v>
                </c:pt>
                <c:pt idx="52516">
                  <c:v>0.75563247082636342</c:v>
                </c:pt>
                <c:pt idx="52517">
                  <c:v>0.75562964319380443</c:v>
                </c:pt>
                <c:pt idx="52518">
                  <c:v>0.75562688664565369</c:v>
                </c:pt>
                <c:pt idx="52519">
                  <c:v>0.75562417502448598</c:v>
                </c:pt>
                <c:pt idx="52520">
                  <c:v>0.75562144759662453</c:v>
                </c:pt>
                <c:pt idx="52521">
                  <c:v>0.75561866049214732</c:v>
                </c:pt>
                <c:pt idx="52522">
                  <c:v>0.75561580974709308</c:v>
                </c:pt>
                <c:pt idx="52523">
                  <c:v>0.75561291122851071</c:v>
                </c:pt>
                <c:pt idx="52524">
                  <c:v>0.7556099836464808</c:v>
                </c:pt>
                <c:pt idx="52525">
                  <c:v>0.75560703841526178</c:v>
                </c:pt>
                <c:pt idx="52526">
                  <c:v>0.75560408109205723</c:v>
                </c:pt>
                <c:pt idx="52527">
                  <c:v>0.75560111122549878</c:v>
                </c:pt>
                <c:pt idx="52528">
                  <c:v>0.75559812587030617</c:v>
                </c:pt>
                <c:pt idx="52529">
                  <c:v>0.75559512567992759</c:v>
                </c:pt>
                <c:pt idx="52530">
                  <c:v>0.75559211689768413</c:v>
                </c:pt>
                <c:pt idx="52531">
                  <c:v>0.75558911287366615</c:v>
                </c:pt>
                <c:pt idx="52532">
                  <c:v>0.75558613026076327</c:v>
                </c:pt>
                <c:pt idx="52533">
                  <c:v>0.75558317420804677</c:v>
                </c:pt>
                <c:pt idx="52534">
                  <c:v>0.7555802308123809</c:v>
                </c:pt>
                <c:pt idx="52535">
                  <c:v>0.75557727224564075</c:v>
                </c:pt>
                <c:pt idx="52536">
                  <c:v>0.75557426810363182</c:v>
                </c:pt>
                <c:pt idx="52537">
                  <c:v>0.75557120088074037</c:v>
                </c:pt>
                <c:pt idx="52538">
                  <c:v>0.75556807265402626</c:v>
                </c:pt>
                <c:pt idx="52539">
                  <c:v>0.75556489944102334</c:v>
                </c:pt>
                <c:pt idx="52540">
                  <c:v>0.75556169888453628</c:v>
                </c:pt>
                <c:pt idx="52541">
                  <c:v>0.75555848113853363</c:v>
                </c:pt>
                <c:pt idx="52542">
                  <c:v>0.75555525008508162</c:v>
                </c:pt>
                <c:pt idx="52543">
                  <c:v>0.75555200612780904</c:v>
                </c:pt>
                <c:pt idx="52544">
                  <c:v>0.75554874863756405</c:v>
                </c:pt>
                <c:pt idx="52545">
                  <c:v>0.75554547753503287</c:v>
                </c:pt>
                <c:pt idx="52546">
                  <c:v>0.75554219391207711</c:v>
                </c:pt>
                <c:pt idx="52547">
                  <c:v>0.75553889537703489</c:v>
                </c:pt>
                <c:pt idx="52548">
                  <c:v>0.75553557687897699</c:v>
                </c:pt>
                <c:pt idx="52549">
                  <c:v>0.7555322305082075</c:v>
                </c:pt>
                <c:pt idx="52550">
                  <c:v>0.75552884793342501</c:v>
                </c:pt>
                <c:pt idx="52551">
                  <c:v>0.75552541935443396</c:v>
                </c:pt>
                <c:pt idx="52552">
                  <c:v>0.75552195026776714</c:v>
                </c:pt>
                <c:pt idx="52553">
                  <c:v>0.75551843373004857</c:v>
                </c:pt>
                <c:pt idx="52554">
                  <c:v>0.75551486646917509</c:v>
                </c:pt>
                <c:pt idx="52555">
                  <c:v>0.75551124479153575</c:v>
                </c:pt>
                <c:pt idx="52556">
                  <c:v>0.75550756815913278</c:v>
                </c:pt>
                <c:pt idx="52557">
                  <c:v>0.75550384026998341</c:v>
                </c:pt>
                <c:pt idx="52558">
                  <c:v>0.75550007172873346</c:v>
                </c:pt>
                <c:pt idx="52559">
                  <c:v>0.75549627718821</c:v>
                </c:pt>
                <c:pt idx="52560">
                  <c:v>0.75549246845962004</c:v>
                </c:pt>
                <c:pt idx="52561">
                  <c:v>0.75548864631637336</c:v>
                </c:pt>
                <c:pt idx="52562">
                  <c:v>0.75548479896158538</c:v>
                </c:pt>
                <c:pt idx="52563">
                  <c:v>0.75548090895472719</c:v>
                </c:pt>
                <c:pt idx="52564">
                  <c:v>0.75547696508486184</c:v>
                </c:pt>
                <c:pt idx="52565">
                  <c:v>0.75547297086319121</c:v>
                </c:pt>
                <c:pt idx="52566">
                  <c:v>0.75546894223687511</c:v>
                </c:pt>
                <c:pt idx="52567">
                  <c:v>0.75546489979868392</c:v>
                </c:pt>
                <c:pt idx="52568">
                  <c:v>0.75546085910048932</c:v>
                </c:pt>
                <c:pt idx="52569">
                  <c:v>0.75545682560131089</c:v>
                </c:pt>
                <c:pt idx="52570">
                  <c:v>0.75545279642384044</c:v>
                </c:pt>
                <c:pt idx="52571">
                  <c:v>0.75544876342893863</c:v>
                </c:pt>
                <c:pt idx="52572">
                  <c:v>0.75544471673569513</c:v>
                </c:pt>
                <c:pt idx="52573">
                  <c:v>0.75544064820769885</c:v>
                </c:pt>
                <c:pt idx="52574">
                  <c:v>0.75543655222979877</c:v>
                </c:pt>
                <c:pt idx="52575">
                  <c:v>0.75543242481997752</c:v>
                </c:pt>
                <c:pt idx="52576">
                  <c:v>0.75542826376791183</c:v>
                </c:pt>
                <c:pt idx="52577">
                  <c:v>0.75542406732378675</c:v>
                </c:pt>
                <c:pt idx="52578">
                  <c:v>0.75541983225802334</c:v>
                </c:pt>
                <c:pt idx="52579">
                  <c:v>0.75541555341194255</c:v>
                </c:pt>
                <c:pt idx="52580">
                  <c:v>0.75541122506900427</c:v>
                </c:pt>
                <c:pt idx="52581">
                  <c:v>0.75540684135848157</c:v>
                </c:pt>
                <c:pt idx="52582">
                  <c:v>0.75540240918244994</c:v>
                </c:pt>
                <c:pt idx="52583">
                  <c:v>0.75539794284213357</c:v>
                </c:pt>
                <c:pt idx="52584">
                  <c:v>0.75539345833176974</c:v>
                </c:pt>
                <c:pt idx="52585">
                  <c:v>0.75538897223366364</c:v>
                </c:pt>
                <c:pt idx="52586">
                  <c:v>0.75538448820941495</c:v>
                </c:pt>
                <c:pt idx="52587">
                  <c:v>0.75537999200171413</c:v>
                </c:pt>
                <c:pt idx="52588">
                  <c:v>0.75537545871392486</c:v>
                </c:pt>
                <c:pt idx="52589">
                  <c:v>0.75537086687391941</c:v>
                </c:pt>
                <c:pt idx="52590">
                  <c:v>0.75536621076399524</c:v>
                </c:pt>
                <c:pt idx="52591">
                  <c:v>0.75536150273108571</c:v>
                </c:pt>
                <c:pt idx="52592">
                  <c:v>0.75535676578627697</c:v>
                </c:pt>
                <c:pt idx="52593">
                  <c:v>0.7553520212405519</c:v>
                </c:pt>
                <c:pt idx="52594">
                  <c:v>0.75534728306807464</c:v>
                </c:pt>
                <c:pt idx="52595">
                  <c:v>0.75534255996419186</c:v>
                </c:pt>
                <c:pt idx="52596">
                  <c:v>0.75533785285569066</c:v>
                </c:pt>
                <c:pt idx="52597">
                  <c:v>0.75533315605409646</c:v>
                </c:pt>
                <c:pt idx="52598">
                  <c:v>0.75532845834084794</c:v>
                </c:pt>
                <c:pt idx="52599">
                  <c:v>0.75532374546004066</c:v>
                </c:pt>
                <c:pt idx="52600">
                  <c:v>0.75531900417142239</c:v>
                </c:pt>
                <c:pt idx="52601">
                  <c:v>0.75531422261335468</c:v>
                </c:pt>
                <c:pt idx="52602">
                  <c:v>0.75530938949701198</c:v>
                </c:pt>
                <c:pt idx="52603">
                  <c:v>0.75530449488725182</c:v>
                </c:pt>
                <c:pt idx="52604">
                  <c:v>0.75529953354830404</c:v>
                </c:pt>
                <c:pt idx="52605">
                  <c:v>0.7552945081538518</c:v>
                </c:pt>
                <c:pt idx="52606">
                  <c:v>0.75528943104045909</c:v>
                </c:pt>
                <c:pt idx="52607">
                  <c:v>0.75528432102586074</c:v>
                </c:pt>
                <c:pt idx="52608">
                  <c:v>0.75527920170025253</c:v>
                </c:pt>
                <c:pt idx="52609">
                  <c:v>0.75527409652450994</c:v>
                </c:pt>
                <c:pt idx="52610">
                  <c:v>0.75526902444301036</c:v>
                </c:pt>
                <c:pt idx="52611">
                  <c:v>0.75526399543340006</c:v>
                </c:pt>
                <c:pt idx="52612">
                  <c:v>0.7552590061643798</c:v>
                </c:pt>
                <c:pt idx="52613">
                  <c:v>0.75525403983239192</c:v>
                </c:pt>
                <c:pt idx="52614">
                  <c:v>0.75524906831609606</c:v>
                </c:pt>
                <c:pt idx="52615">
                  <c:v>0.7552440596965655</c:v>
                </c:pt>
                <c:pt idx="52616">
                  <c:v>0.75523898921696431</c:v>
                </c:pt>
                <c:pt idx="52617">
                  <c:v>0.75523384750210421</c:v>
                </c:pt>
                <c:pt idx="52618">
                  <c:v>0.755228643769702</c:v>
                </c:pt>
                <c:pt idx="52619">
                  <c:v>0.75522340386180975</c:v>
                </c:pt>
                <c:pt idx="52620">
                  <c:v>0.7552181621923103</c:v>
                </c:pt>
                <c:pt idx="52621">
                  <c:v>0.75521294938978001</c:v>
                </c:pt>
                <c:pt idx="52622">
                  <c:v>0.75520778417028533</c:v>
                </c:pt>
                <c:pt idx="52623">
                  <c:v>0.7552026628245152</c:v>
                </c:pt>
                <c:pt idx="52624">
                  <c:v>0.75519756304828822</c:v>
                </c:pt>
                <c:pt idx="52625">
                  <c:v>0.7551924565641458</c:v>
                </c:pt>
                <c:pt idx="52626">
                  <c:v>0.7551873188388577</c:v>
                </c:pt>
                <c:pt idx="52627">
                  <c:v>0.75518213515754651</c:v>
                </c:pt>
                <c:pt idx="52628">
                  <c:v>0.75517689811384026</c:v>
                </c:pt>
                <c:pt idx="52629">
                  <c:v>0.75517160072324097</c:v>
                </c:pt>
                <c:pt idx="52630">
                  <c:v>0.75516623012388528</c:v>
                </c:pt>
                <c:pt idx="52631">
                  <c:v>0.75516076636082829</c:v>
                </c:pt>
                <c:pt idx="52632">
                  <c:v>0.75515518361076361</c:v>
                </c:pt>
                <c:pt idx="52633">
                  <c:v>0.75514945947956014</c:v>
                </c:pt>
                <c:pt idx="52634">
                  <c:v>0.7551435933249987</c:v>
                </c:pt>
                <c:pt idx="52635">
                  <c:v>0.7551376209727102</c:v>
                </c:pt>
                <c:pt idx="52636">
                  <c:v>0.75513161486998792</c:v>
                </c:pt>
                <c:pt idx="52637">
                  <c:v>0.7551256612062438</c:v>
                </c:pt>
                <c:pt idx="52638">
                  <c:v>0.75511982133482103</c:v>
                </c:pt>
                <c:pt idx="52639">
                  <c:v>0.75511410111935395</c:v>
                </c:pt>
                <c:pt idx="52640">
                  <c:v>0.75510845066805754</c:v>
                </c:pt>
                <c:pt idx="52641">
                  <c:v>0.7551028074891698</c:v>
                </c:pt>
                <c:pt idx="52642">
                  <c:v>0.75509715251748755</c:v>
                </c:pt>
                <c:pt idx="52643">
                  <c:v>0.75509153831798081</c:v>
                </c:pt>
                <c:pt idx="52644">
                  <c:v>0.75508605839071219</c:v>
                </c:pt>
                <c:pt idx="52645">
                  <c:v>0.75508077103097704</c:v>
                </c:pt>
                <c:pt idx="52646">
                  <c:v>0.75507563225467134</c:v>
                </c:pt>
                <c:pt idx="52647">
                  <c:v>0.75507048763703011</c:v>
                </c:pt>
                <c:pt idx="52648">
                  <c:v>0.7550651286270591</c:v>
                </c:pt>
                <c:pt idx="52649">
                  <c:v>0.75505937854631411</c:v>
                </c:pt>
                <c:pt idx="52650">
                  <c:v>0.75505316154133606</c:v>
                </c:pt>
                <c:pt idx="52651">
                  <c:v>0.75504653374935093</c:v>
                </c:pt>
                <c:pt idx="52652">
                  <c:v>0.75503968081050621</c:v>
                </c:pt>
                <c:pt idx="52653">
                  <c:v>0.75503287531640151</c:v>
                </c:pt>
                <c:pt idx="52654">
                  <c:v>0.75502639656273851</c:v>
                </c:pt>
                <c:pt idx="52655">
                  <c:v>0.75502042109887291</c:v>
                </c:pt>
                <c:pt idx="52656">
                  <c:v>0.75501493319378743</c:v>
                </c:pt>
                <c:pt idx="52657">
                  <c:v>0.75500971424663588</c:v>
                </c:pt>
                <c:pt idx="52658">
                  <c:v>0.75500443564488728</c:v>
                </c:pt>
                <c:pt idx="52659">
                  <c:v>0.7549988113003735</c:v>
                </c:pt>
                <c:pt idx="52660">
                  <c:v>0.75499272776175042</c:v>
                </c:pt>
                <c:pt idx="52661">
                  <c:v>0.75498627903543669</c:v>
                </c:pt>
                <c:pt idx="52662">
                  <c:v>0.7549796954620025</c:v>
                </c:pt>
                <c:pt idx="52663">
                  <c:v>0.75497322197476868</c:v>
                </c:pt>
                <c:pt idx="52664">
                  <c:v>0.75496702073248689</c:v>
                </c:pt>
                <c:pt idx="52665">
                  <c:v>0.75496113650218721</c:v>
                </c:pt>
                <c:pt idx="52666">
                  <c:v>0.7549555150724182</c:v>
                </c:pt>
                <c:pt idx="52667">
                  <c:v>0.75495004794937548</c:v>
                </c:pt>
                <c:pt idx="52668">
                  <c:v>0.75494460977224964</c:v>
                </c:pt>
                <c:pt idx="52669">
                  <c:v>0.75493908499920537</c:v>
                </c:pt>
                <c:pt idx="52670">
                  <c:v>0.75493337911003922</c:v>
                </c:pt>
                <c:pt idx="52671">
                  <c:v>0.75492742283743874</c:v>
                </c:pt>
                <c:pt idx="52672">
                  <c:v>0.75492117886958932</c:v>
                </c:pt>
                <c:pt idx="52673">
                  <c:v>0.75491465672258573</c:v>
                </c:pt>
                <c:pt idx="52674">
                  <c:v>0.75490792690135877</c:v>
                </c:pt>
                <c:pt idx="52675">
                  <c:v>0.75490111573279994</c:v>
                </c:pt>
                <c:pt idx="52676">
                  <c:v>0.75489437143533789</c:v>
                </c:pt>
                <c:pt idx="52677">
                  <c:v>0.75488781460107535</c:v>
                </c:pt>
                <c:pt idx="52678">
                  <c:v>0.75488149007869065</c:v>
                </c:pt>
                <c:pt idx="52679">
                  <c:v>0.754875347159778</c:v>
                </c:pt>
                <c:pt idx="52680">
                  <c:v>0.75486926376008123</c:v>
                </c:pt>
                <c:pt idx="52681">
                  <c:v>0.75486310484698071</c:v>
                </c:pt>
                <c:pt idx="52682">
                  <c:v>0.7548567823884591</c:v>
                </c:pt>
                <c:pt idx="52683">
                  <c:v>0.75485028670383469</c:v>
                </c:pt>
                <c:pt idx="52684">
                  <c:v>0.75484367372317918</c:v>
                </c:pt>
                <c:pt idx="52685">
                  <c:v>0.75483702741250902</c:v>
                </c:pt>
                <c:pt idx="52686">
                  <c:v>0.7548304221953307</c:v>
                </c:pt>
                <c:pt idx="52687">
                  <c:v>0.75482390878408556</c:v>
                </c:pt>
                <c:pt idx="52688">
                  <c:v>0.75481751873807579</c:v>
                </c:pt>
                <c:pt idx="52689">
                  <c:v>0.75481127062479125</c:v>
                </c:pt>
                <c:pt idx="52690">
                  <c:v>0.75480516666500264</c:v>
                </c:pt>
                <c:pt idx="52691">
                  <c:v>0.75479918343047658</c:v>
                </c:pt>
                <c:pt idx="52692">
                  <c:v>0.75479327006142505</c:v>
                </c:pt>
                <c:pt idx="52693">
                  <c:v>0.75478735831203458</c:v>
                </c:pt>
                <c:pt idx="52694">
                  <c:v>0.75478137746961704</c:v>
                </c:pt>
                <c:pt idx="52695">
                  <c:v>0.75477526398714845</c:v>
                </c:pt>
                <c:pt idx="52696">
                  <c:v>0.75476896100797419</c:v>
                </c:pt>
                <c:pt idx="52697">
                  <c:v>0.75476242013386019</c:v>
                </c:pt>
                <c:pt idx="52698">
                  <c:v>0.7547556148684027</c:v>
                </c:pt>
                <c:pt idx="52699">
                  <c:v>0.7547485634249661</c:v>
                </c:pt>
                <c:pt idx="52700">
                  <c:v>0.75474134502131385</c:v>
                </c:pt>
                <c:pt idx="52701">
                  <c:v>0.7547340840833423</c:v>
                </c:pt>
                <c:pt idx="52702">
                  <c:v>0.75472690883187754</c:v>
                </c:pt>
                <c:pt idx="52703">
                  <c:v>0.75471990499141273</c:v>
                </c:pt>
                <c:pt idx="52704">
                  <c:v>0.75471309382919716</c:v>
                </c:pt>
                <c:pt idx="52705">
                  <c:v>0.75470644000979747</c:v>
                </c:pt>
                <c:pt idx="52706">
                  <c:v>0.75469987914925452</c:v>
                </c:pt>
                <c:pt idx="52707">
                  <c:v>0.75469334784302267</c:v>
                </c:pt>
                <c:pt idx="52708">
                  <c:v>0.75468680348621164</c:v>
                </c:pt>
                <c:pt idx="52709">
                  <c:v>0.75468022364097886</c:v>
                </c:pt>
                <c:pt idx="52710">
                  <c:v>0.75467359152684033</c:v>
                </c:pt>
                <c:pt idx="52711">
                  <c:v>0.75466688582949648</c:v>
                </c:pt>
                <c:pt idx="52712">
                  <c:v>0.75466008610724178</c:v>
                </c:pt>
                <c:pt idx="52713">
                  <c:v>0.75465318796249603</c:v>
                </c:pt>
                <c:pt idx="52714">
                  <c:v>0.75464621271102295</c:v>
                </c:pt>
                <c:pt idx="52715">
                  <c:v>0.75463920291031605</c:v>
                </c:pt>
                <c:pt idx="52716">
                  <c:v>0.75463220767916805</c:v>
                </c:pt>
                <c:pt idx="52717">
                  <c:v>0.75462526731753699</c:v>
                </c:pt>
                <c:pt idx="52718">
                  <c:v>0.75461840377339195</c:v>
                </c:pt>
                <c:pt idx="52719">
                  <c:v>0.75461161990760939</c:v>
                </c:pt>
                <c:pt idx="52720">
                  <c:v>0.75460490500618604</c:v>
                </c:pt>
                <c:pt idx="52721">
                  <c:v>0.75459824083182103</c:v>
                </c:pt>
                <c:pt idx="52722">
                  <c:v>0.75459160378934997</c:v>
                </c:pt>
                <c:pt idx="52723">
                  <c:v>0.75458496095944061</c:v>
                </c:pt>
                <c:pt idx="52724">
                  <c:v>0.7545782802561033</c:v>
                </c:pt>
                <c:pt idx="52725">
                  <c:v>0.75457152005690187</c:v>
                </c:pt>
                <c:pt idx="52726">
                  <c:v>0.7545646508322239</c:v>
                </c:pt>
                <c:pt idx="52727">
                  <c:v>0.75455766068021601</c:v>
                </c:pt>
                <c:pt idx="52728">
                  <c:v>0.75455056476626081</c:v>
                </c:pt>
                <c:pt idx="52729">
                  <c:v>0.75454340513568596</c:v>
                </c:pt>
                <c:pt idx="52730">
                  <c:v>0.75453623714842444</c:v>
                </c:pt>
                <c:pt idx="52731">
                  <c:v>0.75452910752700475</c:v>
                </c:pt>
                <c:pt idx="52732">
                  <c:v>0.75452203642604521</c:v>
                </c:pt>
                <c:pt idx="52733">
                  <c:v>0.75451501279598521</c:v>
                </c:pt>
                <c:pt idx="52734">
                  <c:v>0.75450800388529637</c:v>
                </c:pt>
                <c:pt idx="52735">
                  <c:v>0.75450097252529957</c:v>
                </c:pt>
                <c:pt idx="52736">
                  <c:v>0.75449389443106485</c:v>
                </c:pt>
                <c:pt idx="52737">
                  <c:v>0.75448676803254866</c:v>
                </c:pt>
                <c:pt idx="52738">
                  <c:v>0.75447961554727538</c:v>
                </c:pt>
                <c:pt idx="52739">
                  <c:v>0.754472475377721</c:v>
                </c:pt>
                <c:pt idx="52740">
                  <c:v>0.75446538907244498</c:v>
                </c:pt>
                <c:pt idx="52741">
                  <c:v>0.75445838979774549</c:v>
                </c:pt>
                <c:pt idx="52742">
                  <c:v>0.75445149520591459</c:v>
                </c:pt>
                <c:pt idx="52743">
                  <c:v>0.75444470326953605</c:v>
                </c:pt>
                <c:pt idx="52744">
                  <c:v>0.75443799275847245</c:v>
                </c:pt>
                <c:pt idx="52745">
                  <c:v>0.7544313265011483</c:v>
                </c:pt>
                <c:pt idx="52746">
                  <c:v>0.75442465871155484</c:v>
                </c:pt>
                <c:pt idx="52747">
                  <c:v>0.75441794493915726</c:v>
                </c:pt>
                <c:pt idx="52748">
                  <c:v>0.75441115038891848</c:v>
                </c:pt>
                <c:pt idx="52749">
                  <c:v>0.75440425268205924</c:v>
                </c:pt>
                <c:pt idx="52750">
                  <c:v>0.75439724099448391</c:v>
                </c:pt>
                <c:pt idx="52751">
                  <c:v>0.75439011571396075</c:v>
                </c:pt>
                <c:pt idx="52752">
                  <c:v>0.75438289015671844</c:v>
                </c:pt>
                <c:pt idx="52753">
                  <c:v>0.7543755953101311</c:v>
                </c:pt>
                <c:pt idx="52754">
                  <c:v>0.75436827686918062</c:v>
                </c:pt>
                <c:pt idx="52755">
                  <c:v>0.75436098580458066</c:v>
                </c:pt>
                <c:pt idx="52756">
                  <c:v>0.75435376516861097</c:v>
                </c:pt>
                <c:pt idx="52757">
                  <c:v>0.75434663915207179</c:v>
                </c:pt>
                <c:pt idx="52758">
                  <c:v>0.754339608316828</c:v>
                </c:pt>
                <c:pt idx="52759">
                  <c:v>0.75433265384092851</c:v>
                </c:pt>
                <c:pt idx="52760">
                  <c:v>0.754325746862054</c:v>
                </c:pt>
                <c:pt idx="52761">
                  <c:v>0.75431885450827518</c:v>
                </c:pt>
                <c:pt idx="52762">
                  <c:v>0.75431194677854962</c:v>
                </c:pt>
                <c:pt idx="52763">
                  <c:v>0.7543049938833265</c:v>
                </c:pt>
                <c:pt idx="52764">
                  <c:v>0.75429796006923411</c:v>
                </c:pt>
                <c:pt idx="52765">
                  <c:v>0.75429080187257502</c:v>
                </c:pt>
                <c:pt idx="52766">
                  <c:v>0.75428347706416798</c:v>
                </c:pt>
                <c:pt idx="52767">
                  <c:v>0.75427596566071542</c:v>
                </c:pt>
                <c:pt idx="52768">
                  <c:v>0.75426829315747956</c:v>
                </c:pt>
                <c:pt idx="52769">
                  <c:v>0.75426054002904408</c:v>
                </c:pt>
                <c:pt idx="52770">
                  <c:v>0.7542528253222035</c:v>
                </c:pt>
                <c:pt idx="52771">
                  <c:v>0.75424526119272262</c:v>
                </c:pt>
                <c:pt idx="52772">
                  <c:v>0.75423789248872308</c:v>
                </c:pt>
                <c:pt idx="52773">
                  <c:v>0.75423065933540978</c:v>
                </c:pt>
                <c:pt idx="52774">
                  <c:v>0.75422341012459138</c:v>
                </c:pt>
                <c:pt idx="52775">
                  <c:v>0.75421597344941638</c:v>
                </c:pt>
                <c:pt idx="52776">
                  <c:v>0.75420825958781801</c:v>
                </c:pt>
                <c:pt idx="52777">
                  <c:v>0.7542003365261698</c:v>
                </c:pt>
                <c:pt idx="52778">
                  <c:v>0.75419242895015548</c:v>
                </c:pt>
                <c:pt idx="52779">
                  <c:v>0.75418482769590389</c:v>
                </c:pt>
                <c:pt idx="52780">
                  <c:v>0.75417774910919366</c:v>
                </c:pt>
                <c:pt idx="52781">
                  <c:v>0.75417121954069188</c:v>
                </c:pt>
                <c:pt idx="52782">
                  <c:v>0.75416505059153605</c:v>
                </c:pt>
                <c:pt idx="52783">
                  <c:v>0.75415892153470299</c:v>
                </c:pt>
                <c:pt idx="52784">
                  <c:v>0.75415252050707604</c:v>
                </c:pt>
                <c:pt idx="52785">
                  <c:v>0.7541456691693067</c:v>
                </c:pt>
                <c:pt idx="52786">
                  <c:v>0.75413837018704399</c:v>
                </c:pt>
                <c:pt idx="52787">
                  <c:v>0.75413076684578995</c:v>
                </c:pt>
                <c:pt idx="52788">
                  <c:v>0.75412305343672481</c:v>
                </c:pt>
                <c:pt idx="52789">
                  <c:v>0.75411538946792245</c:v>
                </c:pt>
                <c:pt idx="52790">
                  <c:v>0.75410785256043023</c:v>
                </c:pt>
                <c:pt idx="52791">
                  <c:v>0.75410044398139076</c:v>
                </c:pt>
                <c:pt idx="52792">
                  <c:v>0.75409311906096943</c:v>
                </c:pt>
                <c:pt idx="52793">
                  <c:v>0.75408582051976769</c:v>
                </c:pt>
                <c:pt idx="52794">
                  <c:v>0.75407850027195766</c:v>
                </c:pt>
                <c:pt idx="52795">
                  <c:v>0.75407113294761208</c:v>
                </c:pt>
                <c:pt idx="52796">
                  <c:v>0.75406372992114867</c:v>
                </c:pt>
                <c:pt idx="52797">
                  <c:v>0.7540563478897645</c:v>
                </c:pt>
                <c:pt idx="52798">
                  <c:v>0.75404907772257068</c:v>
                </c:pt>
                <c:pt idx="52799">
                  <c:v>0.75404199115006565</c:v>
                </c:pt>
                <c:pt idx="52800">
                  <c:v>0.75403509479600594</c:v>
                </c:pt>
                <c:pt idx="52801">
                  <c:v>0.75402833861618246</c:v>
                </c:pt>
                <c:pt idx="52802">
                  <c:v>0.75402166311272067</c:v>
                </c:pt>
                <c:pt idx="52803">
                  <c:v>0.75401502365679329</c:v>
                </c:pt>
                <c:pt idx="52804">
                  <c:v>0.75400836966629514</c:v>
                </c:pt>
                <c:pt idx="52805">
                  <c:v>0.75400162326253917</c:v>
                </c:pt>
                <c:pt idx="52806">
                  <c:v>0.75399470473629449</c:v>
                </c:pt>
                <c:pt idx="52807">
                  <c:v>0.75398758472317495</c:v>
                </c:pt>
                <c:pt idx="52808">
                  <c:v>0.75398029622746732</c:v>
                </c:pt>
                <c:pt idx="52809">
                  <c:v>0.75397288599997025</c:v>
                </c:pt>
                <c:pt idx="52810">
                  <c:v>0.75396535540336262</c:v>
                </c:pt>
                <c:pt idx="52811">
                  <c:v>0.75395766074598081</c:v>
                </c:pt>
                <c:pt idx="52812">
                  <c:v>0.75394975883732229</c:v>
                </c:pt>
                <c:pt idx="52813">
                  <c:v>0.75394166318060307</c:v>
                </c:pt>
                <c:pt idx="52814">
                  <c:v>0.75393345465901529</c:v>
                </c:pt>
                <c:pt idx="52815">
                  <c:v>0.75392525025652013</c:v>
                </c:pt>
                <c:pt idx="52816">
                  <c:v>0.75391715458029018</c:v>
                </c:pt>
                <c:pt idx="52817">
                  <c:v>0.7539092241648</c:v>
                </c:pt>
                <c:pt idx="52818">
                  <c:v>0.75390145565050659</c:v>
                </c:pt>
                <c:pt idx="52819">
                  <c:v>0.75389379670323975</c:v>
                </c:pt>
                <c:pt idx="52820">
                  <c:v>0.75388617845779837</c:v>
                </c:pt>
                <c:pt idx="52821">
                  <c:v>0.75387854942983901</c:v>
                </c:pt>
                <c:pt idx="52822">
                  <c:v>0.75387089716136801</c:v>
                </c:pt>
                <c:pt idx="52823">
                  <c:v>0.75386324521849746</c:v>
                </c:pt>
                <c:pt idx="52824">
                  <c:v>0.7538556286991428</c:v>
                </c:pt>
                <c:pt idx="52825">
                  <c:v>0.75384806448846353</c:v>
                </c:pt>
                <c:pt idx="52826">
                  <c:v>0.75384053494640624</c:v>
                </c:pt>
                <c:pt idx="52827">
                  <c:v>0.75383299596293352</c:v>
                </c:pt>
                <c:pt idx="52828">
                  <c:v>0.75382539624238165</c:v>
                </c:pt>
                <c:pt idx="52829">
                  <c:v>0.75381770055493624</c:v>
                </c:pt>
                <c:pt idx="52830">
                  <c:v>0.75380990319135732</c:v>
                </c:pt>
                <c:pt idx="52831">
                  <c:v>0.75380202736610413</c:v>
                </c:pt>
                <c:pt idx="52832">
                  <c:v>0.75379411445637523</c:v>
                </c:pt>
                <c:pt idx="52833">
                  <c:v>0.75378620991724588</c:v>
                </c:pt>
                <c:pt idx="52834">
                  <c:v>0.75377835217888844</c:v>
                </c:pt>
                <c:pt idx="52835">
                  <c:v>0.75377056707322543</c:v>
                </c:pt>
                <c:pt idx="52836">
                  <c:v>0.75376286599905884</c:v>
                </c:pt>
                <c:pt idx="52837">
                  <c:v>0.75375524446641073</c:v>
                </c:pt>
                <c:pt idx="52838">
                  <c:v>0.75374768141508763</c:v>
                </c:pt>
                <c:pt idx="52839">
                  <c:v>0.75374014296174341</c:v>
                </c:pt>
                <c:pt idx="52840">
                  <c:v>0.75373259204053289</c:v>
                </c:pt>
                <c:pt idx="52841">
                  <c:v>0.75372500002348863</c:v>
                </c:pt>
                <c:pt idx="52842">
                  <c:v>0.75371735817510921</c:v>
                </c:pt>
                <c:pt idx="52843">
                  <c:v>0.75370967940444067</c:v>
                </c:pt>
                <c:pt idx="52844">
                  <c:v>0.75370198975802549</c:v>
                </c:pt>
                <c:pt idx="52845">
                  <c:v>0.75369431511479545</c:v>
                </c:pt>
                <c:pt idx="52846">
                  <c:v>0.75368667105801623</c:v>
                </c:pt>
                <c:pt idx="52847">
                  <c:v>0.75367906042451382</c:v>
                </c:pt>
                <c:pt idx="52848">
                  <c:v>0.75367147796229839</c:v>
                </c:pt>
                <c:pt idx="52849">
                  <c:v>0.753663920285917</c:v>
                </c:pt>
                <c:pt idx="52850">
                  <c:v>0.75365639199703405</c:v>
                </c:pt>
                <c:pt idx="52851">
                  <c:v>0.75364890560321229</c:v>
                </c:pt>
                <c:pt idx="52852">
                  <c:v>0.7536414743102593</c:v>
                </c:pt>
                <c:pt idx="52853">
                  <c:v>0.75363410078861504</c:v>
                </c:pt>
                <c:pt idx="52854">
                  <c:v>0.75362677035390513</c:v>
                </c:pt>
                <c:pt idx="52855">
                  <c:v>0.75361945201803693</c:v>
                </c:pt>
                <c:pt idx="52856">
                  <c:v>0.75361210971966719</c:v>
                </c:pt>
                <c:pt idx="52857">
                  <c:v>0.75360471757485847</c:v>
                </c:pt>
                <c:pt idx="52858">
                  <c:v>0.75359727102291274</c:v>
                </c:pt>
                <c:pt idx="52859">
                  <c:v>0.75358978833240808</c:v>
                </c:pt>
                <c:pt idx="52860">
                  <c:v>0.75358230071520793</c:v>
                </c:pt>
                <c:pt idx="52861">
                  <c:v>0.75357483286179461</c:v>
                </c:pt>
                <c:pt idx="52862">
                  <c:v>0.75356739393685179</c:v>
                </c:pt>
                <c:pt idx="52863">
                  <c:v>0.75355997251131623</c:v>
                </c:pt>
                <c:pt idx="52864">
                  <c:v>0.75355254167991759</c:v>
                </c:pt>
                <c:pt idx="52865">
                  <c:v>0.75354506990348402</c:v>
                </c:pt>
                <c:pt idx="52866">
                  <c:v>0.75353753146455427</c:v>
                </c:pt>
                <c:pt idx="52867">
                  <c:v>0.75352991337288211</c:v>
                </c:pt>
                <c:pt idx="52868">
                  <c:v>0.75352221742925141</c:v>
                </c:pt>
                <c:pt idx="52869">
                  <c:v>0.75351445888365365</c:v>
                </c:pt>
                <c:pt idx="52870">
                  <c:v>0.7535066616749968</c:v>
                </c:pt>
                <c:pt idx="52871">
                  <c:v>0.75349885185442866</c:v>
                </c:pt>
                <c:pt idx="52872">
                  <c:v>0.75349105015653228</c:v>
                </c:pt>
                <c:pt idx="52873">
                  <c:v>0.75348326446356806</c:v>
                </c:pt>
                <c:pt idx="52874">
                  <c:v>0.75347548692772637</c:v>
                </c:pt>
                <c:pt idx="52875">
                  <c:v>0.75346769450421081</c:v>
                </c:pt>
                <c:pt idx="52876">
                  <c:v>0.75345985607417965</c:v>
                </c:pt>
                <c:pt idx="52877">
                  <c:v>0.75345194635325075</c:v>
                </c:pt>
                <c:pt idx="52878">
                  <c:v>0.75344396323187746</c:v>
                </c:pt>
                <c:pt idx="52879">
                  <c:v>0.7534359403632308</c:v>
                </c:pt>
                <c:pt idx="52880">
                  <c:v>0.7534279505594339</c:v>
                </c:pt>
                <c:pt idx="52881">
                  <c:v>0.75342009116160491</c:v>
                </c:pt>
                <c:pt idx="52882">
                  <c:v>0.75341245504211707</c:v>
                </c:pt>
                <c:pt idx="52883">
                  <c:v>0.75340509566107816</c:v>
                </c:pt>
                <c:pt idx="52884">
                  <c:v>0.75339799943896391</c:v>
                </c:pt>
                <c:pt idx="52885">
                  <c:v>0.75339107713132281</c:v>
                </c:pt>
                <c:pt idx="52886">
                  <c:v>0.75338417931763924</c:v>
                </c:pt>
                <c:pt idx="52887">
                  <c:v>0.75337713364145642</c:v>
                </c:pt>
                <c:pt idx="52888">
                  <c:v>0.75336979198930631</c:v>
                </c:pt>
                <c:pt idx="52889">
                  <c:v>0.75336207305292324</c:v>
                </c:pt>
                <c:pt idx="52890">
                  <c:v>0.75335398894362371</c:v>
                </c:pt>
                <c:pt idx="52891">
                  <c:v>0.7533456473122927</c:v>
                </c:pt>
                <c:pt idx="52892">
                  <c:v>0.75333722611617315</c:v>
                </c:pt>
                <c:pt idx="52893">
                  <c:v>0.75332892478592761</c:v>
                </c:pt>
                <c:pt idx="52894">
                  <c:v>0.75332090654754769</c:v>
                </c:pt>
                <c:pt idx="52895">
                  <c:v>0.75331325376512059</c:v>
                </c:pt>
                <c:pt idx="52896">
                  <c:v>0.75330595400309042</c:v>
                </c:pt>
                <c:pt idx="52897">
                  <c:v>0.7532989209985802</c:v>
                </c:pt>
                <c:pt idx="52898">
                  <c:v>0.75329203691774249</c:v>
                </c:pt>
                <c:pt idx="52899">
                  <c:v>0.75328519317843123</c:v>
                </c:pt>
                <c:pt idx="52900">
                  <c:v>0.75327831152717384</c:v>
                </c:pt>
                <c:pt idx="52901">
                  <c:v>0.75327134174209054</c:v>
                </c:pt>
                <c:pt idx="52902">
                  <c:v>0.75326424743197395</c:v>
                </c:pt>
                <c:pt idx="52903">
                  <c:v>0.75325699656732226</c:v>
                </c:pt>
                <c:pt idx="52904">
                  <c:v>0.75324956385274733</c:v>
                </c:pt>
                <c:pt idx="52905">
                  <c:v>0.75324194576867565</c:v>
                </c:pt>
                <c:pt idx="52906">
                  <c:v>0.75323416899190776</c:v>
                </c:pt>
                <c:pt idx="52907">
                  <c:v>0.75322628696279048</c:v>
                </c:pt>
                <c:pt idx="52908">
                  <c:v>0.75321836242803841</c:v>
                </c:pt>
                <c:pt idx="52909">
                  <c:v>0.75321044695992689</c:v>
                </c:pt>
                <c:pt idx="52910">
                  <c:v>0.75320256981499212</c:v>
                </c:pt>
                <c:pt idx="52911">
                  <c:v>0.7531947415195579</c:v>
                </c:pt>
                <c:pt idx="52912">
                  <c:v>0.75318696738489943</c:v>
                </c:pt>
                <c:pt idx="52913">
                  <c:v>0.7531792599442787</c:v>
                </c:pt>
                <c:pt idx="52914">
                  <c:v>0.75317164145064708</c:v>
                </c:pt>
                <c:pt idx="52915">
                  <c:v>0.75316413480779132</c:v>
                </c:pt>
                <c:pt idx="52916">
                  <c:v>0.75315674774849795</c:v>
                </c:pt>
                <c:pt idx="52917">
                  <c:v>0.75314946070041378</c:v>
                </c:pt>
                <c:pt idx="52918">
                  <c:v>0.75314222569668476</c:v>
                </c:pt>
                <c:pt idx="52919">
                  <c:v>0.75313497782721772</c:v>
                </c:pt>
                <c:pt idx="52920">
                  <c:v>0.75312765396606385</c:v>
                </c:pt>
                <c:pt idx="52921">
                  <c:v>0.75312021006087149</c:v>
                </c:pt>
                <c:pt idx="52922">
                  <c:v>0.75311263026570119</c:v>
                </c:pt>
                <c:pt idx="52923">
                  <c:v>0.75310492602295631</c:v>
                </c:pt>
                <c:pt idx="52924">
                  <c:v>0.75309712766801973</c:v>
                </c:pt>
                <c:pt idx="52925">
                  <c:v>0.75308927357644628</c:v>
                </c:pt>
                <c:pt idx="52926">
                  <c:v>0.75308140151826719</c:v>
                </c:pt>
                <c:pt idx="52927">
                  <c:v>0.75307354432408791</c:v>
                </c:pt>
                <c:pt idx="52928">
                  <c:v>0.75306572894886681</c:v>
                </c:pt>
                <c:pt idx="52929">
                  <c:v>0.75305797630249671</c:v>
                </c:pt>
                <c:pt idx="52930">
                  <c:v>0.75305030017075902</c:v>
                </c:pt>
                <c:pt idx="52931">
                  <c:v>0.75304270556511865</c:v>
                </c:pt>
                <c:pt idx="52932">
                  <c:v>0.75303518823330362</c:v>
                </c:pt>
                <c:pt idx="52933">
                  <c:v>0.75302773639485598</c:v>
                </c:pt>
                <c:pt idx="52934">
                  <c:v>0.75302033421380454</c:v>
                </c:pt>
                <c:pt idx="52935">
                  <c:v>0.75301296594280265</c:v>
                </c:pt>
                <c:pt idx="52936">
                  <c:v>0.75300562011310057</c:v>
                </c:pt>
                <c:pt idx="52937">
                  <c:v>0.75299829244696093</c:v>
                </c:pt>
                <c:pt idx="52938">
                  <c:v>0.75299098742497472</c:v>
                </c:pt>
                <c:pt idx="52939">
                  <c:v>0.75298371651779228</c:v>
                </c:pt>
                <c:pt idx="52940">
                  <c:v>0.75297649338346373</c:v>
                </c:pt>
                <c:pt idx="52941">
                  <c:v>0.75296932878058764</c:v>
                </c:pt>
                <c:pt idx="52942">
                  <c:v>0.75296222804007351</c:v>
                </c:pt>
                <c:pt idx="52943">
                  <c:v>0.75295519040313741</c:v>
                </c:pt>
                <c:pt idx="52944">
                  <c:v>0.75294820813080321</c:v>
                </c:pt>
                <c:pt idx="52945">
                  <c:v>0.75294126545219831</c:v>
                </c:pt>
                <c:pt idx="52946">
                  <c:v>0.75293434022842332</c:v>
                </c:pt>
                <c:pt idx="52947">
                  <c:v>0.7529274091657806</c:v>
                </c:pt>
                <c:pt idx="52948">
                  <c:v>0.75292045376443573</c:v>
                </c:pt>
                <c:pt idx="52949">
                  <c:v>0.75291346374036294</c:v>
                </c:pt>
                <c:pt idx="52950">
                  <c:v>0.75290643738268936</c:v>
                </c:pt>
                <c:pt idx="52951">
                  <c:v>0.75289938040336191</c:v>
                </c:pt>
                <c:pt idx="52952">
                  <c:v>0.75289230382297911</c:v>
                </c:pt>
                <c:pt idx="52953">
                  <c:v>0.75288522297523341</c:v>
                </c:pt>
                <c:pt idx="52954">
                  <c:v>0.75287815458502783</c:v>
                </c:pt>
                <c:pt idx="52955">
                  <c:v>0.75287111317177935</c:v>
                </c:pt>
                <c:pt idx="52956">
                  <c:v>0.75286410705947515</c:v>
                </c:pt>
                <c:pt idx="52957">
                  <c:v>0.75285713581575942</c:v>
                </c:pt>
                <c:pt idx="52958">
                  <c:v>0.75285019086673388</c:v>
                </c:pt>
                <c:pt idx="52959">
                  <c:v>0.75284325905271987</c:v>
                </c:pt>
                <c:pt idx="52960">
                  <c:v>0.75283632668964262</c:v>
                </c:pt>
                <c:pt idx="52961">
                  <c:v>0.75282938213007633</c:v>
                </c:pt>
                <c:pt idx="52962">
                  <c:v>0.75282241611939604</c:v>
                </c:pt>
                <c:pt idx="52963">
                  <c:v>0.75281542204335561</c:v>
                </c:pt>
                <c:pt idx="52964">
                  <c:v>0.75280839722309179</c:v>
                </c:pt>
                <c:pt idx="52965">
                  <c:v>0.75280134409625432</c:v>
                </c:pt>
                <c:pt idx="52966">
                  <c:v>0.75279426921616077</c:v>
                </c:pt>
                <c:pt idx="52967">
                  <c:v>0.75278717975419862</c:v>
                </c:pt>
                <c:pt idx="52968">
                  <c:v>0.75278007998024932</c:v>
                </c:pt>
                <c:pt idx="52969">
                  <c:v>0.75277297096947005</c:v>
                </c:pt>
                <c:pt idx="52970">
                  <c:v>0.75276585382225292</c:v>
                </c:pt>
                <c:pt idx="52971">
                  <c:v>0.75275873352985645</c:v>
                </c:pt>
                <c:pt idx="52972">
                  <c:v>0.75275162032150789</c:v>
                </c:pt>
                <c:pt idx="52973">
                  <c:v>0.7527445276920629</c:v>
                </c:pt>
                <c:pt idx="52974">
                  <c:v>0.75273746872099989</c:v>
                </c:pt>
                <c:pt idx="52975">
                  <c:v>0.75273045289727247</c:v>
                </c:pt>
                <c:pt idx="52976">
                  <c:v>0.75272348462019167</c:v>
                </c:pt>
                <c:pt idx="52977">
                  <c:v>0.75271656329199488</c:v>
                </c:pt>
                <c:pt idx="52978">
                  <c:v>0.75270968420086426</c:v>
                </c:pt>
                <c:pt idx="52979">
                  <c:v>0.75270283956605133</c:v>
                </c:pt>
                <c:pt idx="52980">
                  <c:v>0.75269601945068698</c:v>
                </c:pt>
                <c:pt idx="52981">
                  <c:v>0.75268921269922895</c:v>
                </c:pt>
                <c:pt idx="52982">
                  <c:v>0.75268240825526878</c:v>
                </c:pt>
                <c:pt idx="52983">
                  <c:v>0.75267559708269649</c:v>
                </c:pt>
                <c:pt idx="52984">
                  <c:v>0.75266877447997449</c:v>
                </c:pt>
                <c:pt idx="52985">
                  <c:v>0.75266194205506665</c:v>
                </c:pt>
                <c:pt idx="52986">
                  <c:v>0.75265510848102379</c:v>
                </c:pt>
                <c:pt idx="52987">
                  <c:v>0.75264828840538567</c:v>
                </c:pt>
                <c:pt idx="52988">
                  <c:v>0.75264150001656926</c:v>
                </c:pt>
                <c:pt idx="52989">
                  <c:v>0.75263476226900261</c:v>
                </c:pt>
                <c:pt idx="52990">
                  <c:v>0.75262809160526301</c:v>
                </c:pt>
                <c:pt idx="52991">
                  <c:v>0.7526215013945694</c:v>
                </c:pt>
                <c:pt idx="52992">
                  <c:v>0.75261500031100526</c:v>
                </c:pt>
                <c:pt idx="52993">
                  <c:v>0.75260859192925078</c:v>
                </c:pt>
                <c:pt idx="52994">
                  <c:v>0.75260227420296899</c:v>
                </c:pt>
                <c:pt idx="52995">
                  <c:v>0.75259603921166529</c:v>
                </c:pt>
                <c:pt idx="52996">
                  <c:v>0.75258987353836604</c:v>
                </c:pt>
                <c:pt idx="52997">
                  <c:v>0.75258375947596168</c:v>
                </c:pt>
                <c:pt idx="52998">
                  <c:v>0.75257767670578679</c:v>
                </c:pt>
                <c:pt idx="52999">
                  <c:v>0.75257160376088206</c:v>
                </c:pt>
                <c:pt idx="53000">
                  <c:v>0.75256551893936607</c:v>
                </c:pt>
                <c:pt idx="53001">
                  <c:v>0.75255940069546257</c:v>
                </c:pt>
                <c:pt idx="53002">
                  <c:v>0.75255322801758373</c:v>
                </c:pt>
                <c:pt idx="53003">
                  <c:v>0.75254698087989957</c:v>
                </c:pt>
                <c:pt idx="53004">
                  <c:v>0.7525406411424671</c:v>
                </c:pt>
                <c:pt idx="53005">
                  <c:v>0.75253419412822098</c:v>
                </c:pt>
                <c:pt idx="53006">
                  <c:v>0.75252763082655838</c:v>
                </c:pt>
                <c:pt idx="53007">
                  <c:v>0.75252095056687185</c:v>
                </c:pt>
                <c:pt idx="53008">
                  <c:v>0.75251416373296909</c:v>
                </c:pt>
                <c:pt idx="53009">
                  <c:v>0.75250729350284418</c:v>
                </c:pt>
                <c:pt idx="53010">
                  <c:v>0.75250037519440305</c:v>
                </c:pt>
                <c:pt idx="53011">
                  <c:v>0.75249345237576326</c:v>
                </c:pt>
                <c:pt idx="53012">
                  <c:v>0.75248657052877854</c:v>
                </c:pt>
                <c:pt idx="53013">
                  <c:v>0.75247977032952595</c:v>
                </c:pt>
                <c:pt idx="53014">
                  <c:v>0.75247308244551858</c:v>
                </c:pt>
                <c:pt idx="53015">
                  <c:v>0.75246652433206807</c:v>
                </c:pt>
                <c:pt idx="53016">
                  <c:v>0.75246009851036233</c:v>
                </c:pt>
                <c:pt idx="53017">
                  <c:v>0.75245379195861373</c:v>
                </c:pt>
                <c:pt idx="53018">
                  <c:v>0.75244757687718944</c:v>
                </c:pt>
                <c:pt idx="53019">
                  <c:v>0.75244141365357209</c:v>
                </c:pt>
                <c:pt idx="53020">
                  <c:v>0.75243525647300658</c:v>
                </c:pt>
                <c:pt idx="53021">
                  <c:v>0.75242906117401342</c:v>
                </c:pt>
                <c:pt idx="53022">
                  <c:v>0.75242279443615956</c:v>
                </c:pt>
                <c:pt idx="53023">
                  <c:v>0.75241644219138237</c:v>
                </c:pt>
                <c:pt idx="53024">
                  <c:v>0.75241001458465151</c:v>
                </c:pt>
                <c:pt idx="53025">
                  <c:v>0.75240354467573556</c:v>
                </c:pt>
                <c:pt idx="53026">
                  <c:v>0.7523970815385872</c:v>
                </c:pt>
                <c:pt idx="53027">
                  <c:v>0.7523906793460573</c:v>
                </c:pt>
                <c:pt idx="53028">
                  <c:v>0.75238438102187832</c:v>
                </c:pt>
                <c:pt idx="53029">
                  <c:v>0.75237820089884155</c:v>
                </c:pt>
                <c:pt idx="53030">
                  <c:v>0.75237211747295674</c:v>
                </c:pt>
                <c:pt idx="53031">
                  <c:v>0.75236608449381692</c:v>
                </c:pt>
                <c:pt idx="53032">
                  <c:v>0.75236005435364306</c:v>
                </c:pt>
                <c:pt idx="53033">
                  <c:v>0.75235399613184506</c:v>
                </c:pt>
                <c:pt idx="53034">
                  <c:v>0.75234790272475971</c:v>
                </c:pt>
                <c:pt idx="53035">
                  <c:v>0.75234178616044112</c:v>
                </c:pt>
                <c:pt idx="53036">
                  <c:v>0.75233567240742993</c:v>
                </c:pt>
                <c:pt idx="53037">
                  <c:v>0.75232959629483598</c:v>
                </c:pt>
                <c:pt idx="53038">
                  <c:v>0.75232358927054288</c:v>
                </c:pt>
                <c:pt idx="53039">
                  <c:v>0.7523176759599578</c:v>
                </c:pt>
                <c:pt idx="53040">
                  <c:v>0.7523118376851452</c:v>
                </c:pt>
                <c:pt idx="53041">
                  <c:v>0.75230601680743459</c:v>
                </c:pt>
                <c:pt idx="53042">
                  <c:v>0.75230014031292503</c:v>
                </c:pt>
                <c:pt idx="53043">
                  <c:v>0.75229415533225752</c:v>
                </c:pt>
                <c:pt idx="53044">
                  <c:v>0.75228805552507017</c:v>
                </c:pt>
                <c:pt idx="53045">
                  <c:v>0.75228189401693712</c:v>
                </c:pt>
                <c:pt idx="53046">
                  <c:v>0.752275767127217</c:v>
                </c:pt>
                <c:pt idx="53047">
                  <c:v>0.75226976226810371</c:v>
                </c:pt>
                <c:pt idx="53048">
                  <c:v>0.75226390526187648</c:v>
                </c:pt>
                <c:pt idx="53049">
                  <c:v>0.75225815417245656</c:v>
                </c:pt>
                <c:pt idx="53050">
                  <c:v>0.75225244161870675</c:v>
                </c:pt>
                <c:pt idx="53051">
                  <c:v>0.75224672218825273</c:v>
                </c:pt>
                <c:pt idx="53052">
                  <c:v>0.75224098766334424</c:v>
                </c:pt>
                <c:pt idx="53053">
                  <c:v>0.75223525168675209</c:v>
                </c:pt>
                <c:pt idx="53054">
                  <c:v>0.75222952820937294</c:v>
                </c:pt>
                <c:pt idx="53055">
                  <c:v>0.75222382237128194</c:v>
                </c:pt>
                <c:pt idx="53056">
                  <c:v>0.75221813407514315</c:v>
                </c:pt>
                <c:pt idx="53057">
                  <c:v>0.75221246341922254</c:v>
                </c:pt>
                <c:pt idx="53058">
                  <c:v>0.75220681154363134</c:v>
                </c:pt>
                <c:pt idx="53059">
                  <c:v>0.75220117901962702</c:v>
                </c:pt>
                <c:pt idx="53060">
                  <c:v>0.75219556601684379</c:v>
                </c:pt>
                <c:pt idx="53061">
                  <c:v>0.75218997372271945</c:v>
                </c:pt>
                <c:pt idx="53062">
                  <c:v>0.75218440436775003</c:v>
                </c:pt>
                <c:pt idx="53063">
                  <c:v>0.75217885945158303</c:v>
                </c:pt>
                <c:pt idx="53064">
                  <c:v>0.75217333851152224</c:v>
                </c:pt>
                <c:pt idx="53065">
                  <c:v>0.75216783964039646</c:v>
                </c:pt>
                <c:pt idx="53066">
                  <c:v>0.75216236082570354</c:v>
                </c:pt>
                <c:pt idx="53067">
                  <c:v>0.75215690018420689</c:v>
                </c:pt>
                <c:pt idx="53068">
                  <c:v>0.75215145606612932</c:v>
                </c:pt>
                <c:pt idx="53069">
                  <c:v>0.75214602789098461</c:v>
                </c:pt>
                <c:pt idx="53070">
                  <c:v>0.75214061717569969</c:v>
                </c:pt>
                <c:pt idx="53071">
                  <c:v>0.75213522744671168</c:v>
                </c:pt>
                <c:pt idx="53072">
                  <c:v>0.75212986296201267</c:v>
                </c:pt>
                <c:pt idx="53073">
                  <c:v>0.75212452738979307</c:v>
                </c:pt>
                <c:pt idx="53074">
                  <c:v>0.75211922332559711</c:v>
                </c:pt>
                <c:pt idx="53075">
                  <c:v>0.75211395241896373</c:v>
                </c:pt>
                <c:pt idx="53076">
                  <c:v>0.75210871532462931</c:v>
                </c:pt>
                <c:pt idx="53077">
                  <c:v>0.75210351100320583</c:v>
                </c:pt>
                <c:pt idx="53078">
                  <c:v>0.75209833548516902</c:v>
                </c:pt>
                <c:pt idx="53079">
                  <c:v>0.75209318033290973</c:v>
                </c:pt>
                <c:pt idx="53080">
                  <c:v>0.75208803363933474</c:v>
                </c:pt>
                <c:pt idx="53081">
                  <c:v>0.75208288032280202</c:v>
                </c:pt>
                <c:pt idx="53082">
                  <c:v>0.75207770532307561</c:v>
                </c:pt>
                <c:pt idx="53083">
                  <c:v>0.75207249782869645</c:v>
                </c:pt>
                <c:pt idx="53084">
                  <c:v>0.75206725570540467</c:v>
                </c:pt>
                <c:pt idx="53085">
                  <c:v>0.75206198872541552</c:v>
                </c:pt>
                <c:pt idx="53086">
                  <c:v>0.75205671834802335</c:v>
                </c:pt>
                <c:pt idx="53087">
                  <c:v>0.75205147361467073</c:v>
                </c:pt>
                <c:pt idx="53088">
                  <c:v>0.7520462842685649</c:v>
                </c:pt>
                <c:pt idx="53089">
                  <c:v>0.75204117311961072</c:v>
                </c:pt>
                <c:pt idx="53090">
                  <c:v>0.7520361516052948</c:v>
                </c:pt>
                <c:pt idx="53091">
                  <c:v>0.75203121872146994</c:v>
                </c:pt>
                <c:pt idx="53092">
                  <c:v>0.75202636265393341</c:v>
                </c:pt>
                <c:pt idx="53093">
                  <c:v>0.75202156459544311</c:v>
                </c:pt>
                <c:pt idx="53094">
                  <c:v>0.75201680358363343</c:v>
                </c:pt>
                <c:pt idx="53095">
                  <c:v>0.75201206179646496</c:v>
                </c:pt>
                <c:pt idx="53096">
                  <c:v>0.75200732751875965</c:v>
                </c:pt>
                <c:pt idx="53097">
                  <c:v>0.75200259486670484</c:v>
                </c:pt>
                <c:pt idx="53098">
                  <c:v>0.75199786074118735</c:v>
                </c:pt>
                <c:pt idx="53099">
                  <c:v>0.75199312099273996</c:v>
                </c:pt>
                <c:pt idx="53100">
                  <c:v>0.75198836933781499</c:v>
                </c:pt>
                <c:pt idx="53101">
                  <c:v>0.75198359999376196</c:v>
                </c:pt>
                <c:pt idx="53102">
                  <c:v>0.75197881177111647</c:v>
                </c:pt>
                <c:pt idx="53103">
                  <c:v>0.75197401144639631</c:v>
                </c:pt>
                <c:pt idx="53104">
                  <c:v>0.75196921228769165</c:v>
                </c:pt>
                <c:pt idx="53105">
                  <c:v>0.75196443123331735</c:v>
                </c:pt>
                <c:pt idx="53106">
                  <c:v>0.7519596850637803</c:v>
                </c:pt>
                <c:pt idx="53107">
                  <c:v>0.75195498337350242</c:v>
                </c:pt>
                <c:pt idx="53108">
                  <c:v>0.75195032764700087</c:v>
                </c:pt>
                <c:pt idx="53109">
                  <c:v>0.75194571219733919</c:v>
                </c:pt>
                <c:pt idx="53110">
                  <c:v>0.75194112757486786</c:v>
                </c:pt>
                <c:pt idx="53111">
                  <c:v>0.75193656437015155</c:v>
                </c:pt>
                <c:pt idx="53112">
                  <c:v>0.75193201761891182</c:v>
                </c:pt>
                <c:pt idx="53113">
                  <c:v>0.75192748951144472</c:v>
                </c:pt>
                <c:pt idx="53114">
                  <c:v>0.75192298832674809</c:v>
                </c:pt>
                <c:pt idx="53115">
                  <c:v>0.75191852469054998</c:v>
                </c:pt>
                <c:pt idx="53116">
                  <c:v>0.75191410678675363</c:v>
                </c:pt>
                <c:pt idx="53117">
                  <c:v>0.75190973637652736</c:v>
                </c:pt>
                <c:pt idx="53118">
                  <c:v>0.75190540956654706</c:v>
                </c:pt>
                <c:pt idx="53119">
                  <c:v>0.75190111830766893</c:v>
                </c:pt>
                <c:pt idx="53120">
                  <c:v>0.75189685836687825</c:v>
                </c:pt>
                <c:pt idx="53121">
                  <c:v>0.75189262247232935</c:v>
                </c:pt>
                <c:pt idx="53122">
                  <c:v>0.75188840683572544</c:v>
                </c:pt>
                <c:pt idx="53123">
                  <c:v>0.75188420837316539</c:v>
                </c:pt>
                <c:pt idx="53124">
                  <c:v>0.75188002528577869</c:v>
                </c:pt>
                <c:pt idx="53125">
                  <c:v>0.75187585712679228</c:v>
                </c:pt>
                <c:pt idx="53126">
                  <c:v>0.75187170550746485</c:v>
                </c:pt>
                <c:pt idx="53127">
                  <c:v>0.75186757293094275</c:v>
                </c:pt>
                <c:pt idx="53128">
                  <c:v>0.75186346182323927</c:v>
                </c:pt>
                <c:pt idx="53129">
                  <c:v>0.75185937396824987</c:v>
                </c:pt>
                <c:pt idx="53130">
                  <c:v>0.75185531041461706</c:v>
                </c:pt>
                <c:pt idx="53131">
                  <c:v>0.75185127172590183</c:v>
                </c:pt>
                <c:pt idx="53132">
                  <c:v>0.75184725807561192</c:v>
                </c:pt>
                <c:pt idx="53133">
                  <c:v>0.7518432686117813</c:v>
                </c:pt>
                <c:pt idx="53134">
                  <c:v>0.75183930185962522</c:v>
                </c:pt>
                <c:pt idx="53135">
                  <c:v>0.75183535488239528</c:v>
                </c:pt>
                <c:pt idx="53136">
                  <c:v>0.75183142138676395</c:v>
                </c:pt>
                <c:pt idx="53137">
                  <c:v>0.75182748871221183</c:v>
                </c:pt>
                <c:pt idx="53138">
                  <c:v>0.75182353388275436</c:v>
                </c:pt>
                <c:pt idx="53139">
                  <c:v>0.751819526418679</c:v>
                </c:pt>
                <c:pt idx="53140">
                  <c:v>0.75181543191362177</c:v>
                </c:pt>
                <c:pt idx="53141">
                  <c:v>0.75181122904271025</c:v>
                </c:pt>
                <c:pt idx="53142">
                  <c:v>0.75180692992821785</c:v>
                </c:pt>
                <c:pt idx="53143">
                  <c:v>0.75180259351676437</c:v>
                </c:pt>
                <c:pt idx="53144">
                  <c:v>0.75179832255474521</c:v>
                </c:pt>
                <c:pt idx="53145">
                  <c:v>0.75179423934188805</c:v>
                </c:pt>
                <c:pt idx="53146">
                  <c:v>0.75179044578264331</c:v>
                </c:pt>
                <c:pt idx="53147">
                  <c:v>0.75178698259172549</c:v>
                </c:pt>
                <c:pt idx="53148">
                  <c:v>0.75178380729632321</c:v>
                </c:pt>
                <c:pt idx="53149">
                  <c:v>0.75178080322372542</c:v>
                </c:pt>
                <c:pt idx="53150">
                  <c:v>0.75177781847154734</c:v>
                </c:pt>
                <c:pt idx="53151">
                  <c:v>0.75177471866355738</c:v>
                </c:pt>
                <c:pt idx="53152">
                  <c:v>0.7517714306541865</c:v>
                </c:pt>
                <c:pt idx="53153">
                  <c:v>0.75176795870785973</c:v>
                </c:pt>
                <c:pt idx="53154">
                  <c:v>0.75176436835966076</c:v>
                </c:pt>
                <c:pt idx="53155">
                  <c:v>0.75176075029721012</c:v>
                </c:pt>
                <c:pt idx="53156">
                  <c:v>0.7517571800750803</c:v>
                </c:pt>
                <c:pt idx="53157">
                  <c:v>0.75175369470398701</c:v>
                </c:pt>
                <c:pt idx="53158">
                  <c:v>0.75175029005025595</c:v>
                </c:pt>
                <c:pt idx="53159">
                  <c:v>0.7517469367259374</c:v>
                </c:pt>
                <c:pt idx="53160">
                  <c:v>0.75174359717598938</c:v>
                </c:pt>
                <c:pt idx="53161">
                  <c:v>0.75174024695033836</c:v>
                </c:pt>
                <c:pt idx="53162">
                  <c:v>0.75173687842524572</c:v>
                </c:pt>
                <c:pt idx="53163">
                  <c:v>0.75173349938646816</c:v>
                </c:pt>
                <c:pt idx="53164">
                  <c:v>0.75173012152004148</c:v>
                </c:pt>
                <c:pt idx="53165">
                  <c:v>0.75172675646976972</c:v>
                </c:pt>
                <c:pt idx="53166">
                  <c:v>0.75172341114398611</c:v>
                </c:pt>
                <c:pt idx="53167">
                  <c:v>0.75172008745726393</c:v>
                </c:pt>
                <c:pt idx="53168">
                  <c:v>0.75171678517369267</c:v>
                </c:pt>
                <c:pt idx="53169">
                  <c:v>0.75171350295281136</c:v>
                </c:pt>
                <c:pt idx="53170">
                  <c:v>0.75171024119534302</c:v>
                </c:pt>
                <c:pt idx="53171">
                  <c:v>0.75170700110128197</c:v>
                </c:pt>
                <c:pt idx="53172">
                  <c:v>0.75170378405643734</c:v>
                </c:pt>
                <c:pt idx="53173">
                  <c:v>0.75170059106212039</c:v>
                </c:pt>
                <c:pt idx="53174">
                  <c:v>0.75169742234025461</c:v>
                </c:pt>
                <c:pt idx="53175">
                  <c:v>0.75169427698580715</c:v>
                </c:pt>
                <c:pt idx="53176">
                  <c:v>0.75169115318174329</c:v>
                </c:pt>
                <c:pt idx="53177">
                  <c:v>0.75168804866342254</c:v>
                </c:pt>
                <c:pt idx="53178">
                  <c:v>0.75168496063649437</c:v>
                </c:pt>
                <c:pt idx="53179">
                  <c:v>0.75168188694764626</c:v>
                </c:pt>
                <c:pt idx="53180">
                  <c:v>0.75167882644530537</c:v>
                </c:pt>
                <c:pt idx="53181">
                  <c:v>0.75167577941300401</c:v>
                </c:pt>
                <c:pt idx="53182">
                  <c:v>0.75167274760224567</c:v>
                </c:pt>
                <c:pt idx="53183">
                  <c:v>0.7516697328835793</c:v>
                </c:pt>
                <c:pt idx="53184">
                  <c:v>0.75166673606930656</c:v>
                </c:pt>
                <c:pt idx="53185">
                  <c:v>0.75166375710201994</c:v>
                </c:pt>
                <c:pt idx="53186">
                  <c:v>0.75166079561740495</c:v>
                </c:pt>
                <c:pt idx="53187">
                  <c:v>0.75165785219313697</c:v>
                </c:pt>
                <c:pt idx="53188">
                  <c:v>0.75165492571925285</c:v>
                </c:pt>
                <c:pt idx="53189">
                  <c:v>0.75165200994970338</c:v>
                </c:pt>
                <c:pt idx="53190">
                  <c:v>0.75164908967945632</c:v>
                </c:pt>
                <c:pt idx="53191">
                  <c:v>0.75164614245454098</c:v>
                </c:pt>
                <c:pt idx="53192">
                  <c:v>0.75164314844343383</c:v>
                </c:pt>
                <c:pt idx="53193">
                  <c:v>0.75164010655622482</c:v>
                </c:pt>
                <c:pt idx="53194">
                  <c:v>0.75163705163775096</c:v>
                </c:pt>
                <c:pt idx="53195">
                  <c:v>0.75163406206653705</c:v>
                </c:pt>
                <c:pt idx="53196">
                  <c:v>0.75163124801412051</c:v>
                </c:pt>
                <c:pt idx="53197">
                  <c:v>0.75162871767836203</c:v>
                </c:pt>
                <c:pt idx="53198">
                  <c:v>0.75162652976819777</c:v>
                </c:pt>
                <c:pt idx="53199">
                  <c:v>0.75162465238591947</c:v>
                </c:pt>
                <c:pt idx="53200">
                  <c:v>0.7516229534696699</c:v>
                </c:pt>
                <c:pt idx="53201">
                  <c:v>0.75162123575939122</c:v>
                </c:pt>
                <c:pt idx="53202">
                  <c:v>0.751619306420099</c:v>
                </c:pt>
                <c:pt idx="53203">
                  <c:v>0.75161704805353124</c:v>
                </c:pt>
                <c:pt idx="53204">
                  <c:v>0.7516144566699251</c:v>
                </c:pt>
                <c:pt idx="53205">
                  <c:v>0.75161163070734693</c:v>
                </c:pt>
                <c:pt idx="53206">
                  <c:v>0.75160872329641926</c:v>
                </c:pt>
                <c:pt idx="53207">
                  <c:v>0.75160588368123293</c:v>
                </c:pt>
                <c:pt idx="53208">
                  <c:v>0.75160321133831764</c:v>
                </c:pt>
                <c:pt idx="53209">
                  <c:v>0.75160073759819856</c:v>
                </c:pt>
                <c:pt idx="53210">
                  <c:v>0.75159843467085807</c:v>
                </c:pt>
                <c:pt idx="53211">
                  <c:v>0.75159624371989442</c:v>
                </c:pt>
                <c:pt idx="53212">
                  <c:v>0.75159410678163463</c:v>
                </c:pt>
                <c:pt idx="53213">
                  <c:v>0.75159198580116449</c:v>
                </c:pt>
                <c:pt idx="53214">
                  <c:v>0.751589863055524</c:v>
                </c:pt>
                <c:pt idx="53215">
                  <c:v>0.75158773311316174</c:v>
                </c:pt>
                <c:pt idx="53216">
                  <c:v>0.75158559446356488</c:v>
                </c:pt>
                <c:pt idx="53217">
                  <c:v>0.75158344739025396</c:v>
                </c:pt>
                <c:pt idx="53218">
                  <c:v>0.75158129811963637</c:v>
                </c:pt>
                <c:pt idx="53219">
                  <c:v>0.75157916028847338</c:v>
                </c:pt>
                <c:pt idx="53220">
                  <c:v>0.75157705124243146</c:v>
                </c:pt>
                <c:pt idx="53221">
                  <c:v>0.75157498399157374</c:v>
                </c:pt>
                <c:pt idx="53222">
                  <c:v>0.75157296291932552</c:v>
                </c:pt>
                <c:pt idx="53223">
                  <c:v>0.75157098391304089</c:v>
                </c:pt>
                <c:pt idx="53224">
                  <c:v>0.75156904204644925</c:v>
                </c:pt>
                <c:pt idx="53225">
                  <c:v>0.75156713217151971</c:v>
                </c:pt>
                <c:pt idx="53226">
                  <c:v>0.75156525542442265</c:v>
                </c:pt>
                <c:pt idx="53227">
                  <c:v>0.75156341822250161</c:v>
                </c:pt>
                <c:pt idx="53228">
                  <c:v>0.75156162872108678</c:v>
                </c:pt>
                <c:pt idx="53229">
                  <c:v>0.7515598941199626</c:v>
                </c:pt>
                <c:pt idx="53230">
                  <c:v>0.75155821716186899</c:v>
                </c:pt>
                <c:pt idx="53231">
                  <c:v>0.75155659440622946</c:v>
                </c:pt>
                <c:pt idx="53232">
                  <c:v>0.75155501589420848</c:v>
                </c:pt>
                <c:pt idx="53233">
                  <c:v>0.75155346708492976</c:v>
                </c:pt>
                <c:pt idx="53234">
                  <c:v>0.75155193146249433</c:v>
                </c:pt>
                <c:pt idx="53235">
                  <c:v>0.75155039460279816</c:v>
                </c:pt>
                <c:pt idx="53236">
                  <c:v>0.7515488480811614</c:v>
                </c:pt>
                <c:pt idx="53237">
                  <c:v>0.75154729187251057</c:v>
                </c:pt>
                <c:pt idx="53238">
                  <c:v>0.75154573493956156</c:v>
                </c:pt>
                <c:pt idx="53239">
                  <c:v>0.75154419353242119</c:v>
                </c:pt>
                <c:pt idx="53240">
                  <c:v>0.75154268670058078</c:v>
                </c:pt>
                <c:pt idx="53241">
                  <c:v>0.75154123056153721</c:v>
                </c:pt>
                <c:pt idx="53242">
                  <c:v>0.75153983352152554</c:v>
                </c:pt>
                <c:pt idx="53243">
                  <c:v>0.75153849479261559</c:v>
                </c:pt>
                <c:pt idx="53244">
                  <c:v>0.7515372068365459</c:v>
                </c:pt>
                <c:pt idx="53245">
                  <c:v>0.75153595924228556</c:v>
                </c:pt>
                <c:pt idx="53246">
                  <c:v>0.75153474234498752</c:v>
                </c:pt>
                <c:pt idx="53247">
                  <c:v>0.75153354762525593</c:v>
                </c:pt>
                <c:pt idx="53248">
                  <c:v>0.751532369872977</c:v>
                </c:pt>
                <c:pt idx="53249">
                  <c:v>0.75153120739939672</c:v>
                </c:pt>
                <c:pt idx="53250">
                  <c:v>0.75153006215904272</c:v>
                </c:pt>
                <c:pt idx="53251">
                  <c:v>0.7515289393188298</c:v>
                </c:pt>
                <c:pt idx="53252">
                  <c:v>0.75152784560102459</c:v>
                </c:pt>
                <c:pt idx="53253">
                  <c:v>0.75152678678723017</c:v>
                </c:pt>
                <c:pt idx="53254">
                  <c:v>0.75152576573815433</c:v>
                </c:pt>
                <c:pt idx="53255">
                  <c:v>0.75152478178124194</c:v>
                </c:pt>
                <c:pt idx="53256">
                  <c:v>0.75152383055491734</c:v>
                </c:pt>
                <c:pt idx="53257">
                  <c:v>0.7515229048121097</c:v>
                </c:pt>
                <c:pt idx="53258">
                  <c:v>0.75152199548809273</c:v>
                </c:pt>
                <c:pt idx="53259">
                  <c:v>0.75152109861024352</c:v>
                </c:pt>
                <c:pt idx="53260">
                  <c:v>0.75152020736743363</c:v>
                </c:pt>
                <c:pt idx="53261">
                  <c:v>0.75151932225115226</c:v>
                </c:pt>
                <c:pt idx="53262">
                  <c:v>0.7515184475161194</c:v>
                </c:pt>
                <c:pt idx="53263">
                  <c:v>0.75151759018792563</c:v>
                </c:pt>
                <c:pt idx="53264">
                  <c:v>0.75151675695040443</c:v>
                </c:pt>
                <c:pt idx="53265">
                  <c:v>0.75151595195154886</c:v>
                </c:pt>
                <c:pt idx="53266">
                  <c:v>0.75151517668048451</c:v>
                </c:pt>
                <c:pt idx="53267">
                  <c:v>0.75151443096511006</c:v>
                </c:pt>
                <c:pt idx="53268">
                  <c:v>0.75151371425116054</c:v>
                </c:pt>
                <c:pt idx="53269">
                  <c:v>0.75151302669275499</c:v>
                </c:pt>
                <c:pt idx="53270">
                  <c:v>0.75151236963508472</c:v>
                </c:pt>
                <c:pt idx="53271">
                  <c:v>0.75151174552499322</c:v>
                </c:pt>
                <c:pt idx="53272">
                  <c:v>0.75151115737680085</c:v>
                </c:pt>
                <c:pt idx="53273">
                  <c:v>0.75151060802699565</c:v>
                </c:pt>
                <c:pt idx="53274">
                  <c:v>0.75151009999092688</c:v>
                </c:pt>
                <c:pt idx="53275">
                  <c:v>0.75150963559085404</c:v>
                </c:pt>
                <c:pt idx="53276">
                  <c:v>0.75150921641753898</c:v>
                </c:pt>
                <c:pt idx="53277">
                  <c:v>0.75150884168259913</c:v>
                </c:pt>
                <c:pt idx="53278">
                  <c:v>0.75150850661281721</c:v>
                </c:pt>
                <c:pt idx="53279">
                  <c:v>0.75150820134912644</c:v>
                </c:pt>
                <c:pt idx="53280">
                  <c:v>0.75150791088803293</c:v>
                </c:pt>
                <c:pt idx="53281">
                  <c:v>0.75150761789783682</c:v>
                </c:pt>
                <c:pt idx="53282">
                  <c:v>0.75150730691515222</c:v>
                </c:pt>
                <c:pt idx="53283">
                  <c:v>0.75150697203826766</c:v>
                </c:pt>
                <c:pt idx="53284">
                  <c:v>0.7515066249507949</c:v>
                </c:pt>
                <c:pt idx="53285">
                  <c:v>0.75150629683508741</c:v>
                </c:pt>
                <c:pt idx="53286">
                  <c:v>0.75150602750184248</c:v>
                </c:pt>
                <c:pt idx="53287">
                  <c:v>0.75150584779913221</c:v>
                </c:pt>
                <c:pt idx="53288">
                  <c:v>0.75150576331006602</c:v>
                </c:pt>
                <c:pt idx="53289">
                  <c:v>0.7515057485156218</c:v>
                </c:pt>
                <c:pt idx="53290">
                  <c:v>0.75150575812383003</c:v>
                </c:pt>
                <c:pt idx="53291">
                  <c:v>0.75150575329525571</c:v>
                </c:pt>
                <c:pt idx="53292">
                  <c:v>0.75150572849408803</c:v>
                </c:pt>
                <c:pt idx="53293">
                  <c:v>0.75150571830974744</c:v>
                </c:pt>
                <c:pt idx="53294">
                  <c:v>0.75150577732694235</c:v>
                </c:pt>
                <c:pt idx="53295">
                  <c:v>0.75150594479965205</c:v>
                </c:pt>
                <c:pt idx="53296">
                  <c:v>0.75150621955294472</c:v>
                </c:pt>
                <c:pt idx="53297">
                  <c:v>0.75150656064200283</c:v>
                </c:pt>
                <c:pt idx="53298">
                  <c:v>0.75150690885813665</c:v>
                </c:pt>
                <c:pt idx="53299">
                  <c:v>0.75150721552483468</c:v>
                </c:pt>
                <c:pt idx="53300">
                  <c:v>0.75150746019673176</c:v>
                </c:pt>
                <c:pt idx="53301">
                  <c:v>0.75150765185646451</c:v>
                </c:pt>
                <c:pt idx="53302">
                  <c:v>0.75150781918589549</c:v>
                </c:pt>
                <c:pt idx="53303">
                  <c:v>0.75150799477108277</c:v>
                </c:pt>
                <c:pt idx="53304">
                  <c:v>0.75150820010795705</c:v>
                </c:pt>
                <c:pt idx="53305">
                  <c:v>0.75150844172785169</c:v>
                </c:pt>
                <c:pt idx="53306">
                  <c:v>0.75150871634682048</c:v>
                </c:pt>
                <c:pt idx="53307">
                  <c:v>0.75150901961157102</c:v>
                </c:pt>
                <c:pt idx="53308">
                  <c:v>0.75150934853456541</c:v>
                </c:pt>
                <c:pt idx="53309">
                  <c:v>0.75150970131350792</c:v>
                </c:pt>
                <c:pt idx="53310">
                  <c:v>0.75151007603458253</c:v>
                </c:pt>
                <c:pt idx="53311">
                  <c:v>0.75151047091768997</c:v>
                </c:pt>
                <c:pt idx="53312">
                  <c:v>0.75151088657376508</c:v>
                </c:pt>
                <c:pt idx="53313">
                  <c:v>0.75151132696389</c:v>
                </c:pt>
                <c:pt idx="53314">
                  <c:v>0.75151179644084209</c:v>
                </c:pt>
                <c:pt idx="53315">
                  <c:v>0.75151229573704481</c:v>
                </c:pt>
                <c:pt idx="53316">
                  <c:v>0.75151282086165638</c:v>
                </c:pt>
                <c:pt idx="53317">
                  <c:v>0.75151336919547751</c:v>
                </c:pt>
                <c:pt idx="53318">
                  <c:v>0.75151393768368424</c:v>
                </c:pt>
                <c:pt idx="53319">
                  <c:v>0.75151452561604304</c:v>
                </c:pt>
                <c:pt idx="53320">
                  <c:v>0.75151513360498956</c:v>
                </c:pt>
                <c:pt idx="53321">
                  <c:v>0.75151576086017435</c:v>
                </c:pt>
                <c:pt idx="53322">
                  <c:v>0.75151640581044987</c:v>
                </c:pt>
                <c:pt idx="53323">
                  <c:v>0.7515170670081055</c:v>
                </c:pt>
                <c:pt idx="53324">
                  <c:v>0.7515177442560933</c:v>
                </c:pt>
                <c:pt idx="53325">
                  <c:v>0.75151843903605753</c:v>
                </c:pt>
                <c:pt idx="53326">
                  <c:v>0.75151915478804088</c:v>
                </c:pt>
                <c:pt idx="53327">
                  <c:v>0.75151989558634658</c:v>
                </c:pt>
                <c:pt idx="53328">
                  <c:v>0.75152066352950042</c:v>
                </c:pt>
                <c:pt idx="53329">
                  <c:v>0.75152145779970914</c:v>
                </c:pt>
                <c:pt idx="53330">
                  <c:v>0.75152227620505285</c:v>
                </c:pt>
                <c:pt idx="53331">
                  <c:v>0.75152311766229651</c:v>
                </c:pt>
                <c:pt idx="53332">
                  <c:v>0.75152398349040694</c:v>
                </c:pt>
                <c:pt idx="53333">
                  <c:v>0.75152487593719874</c:v>
                </c:pt>
                <c:pt idx="53334">
                  <c:v>0.75152579806630615</c:v>
                </c:pt>
                <c:pt idx="53335">
                  <c:v>0.75152675176762507</c:v>
                </c:pt>
                <c:pt idx="53336">
                  <c:v>0.75152773650764637</c:v>
                </c:pt>
                <c:pt idx="53337">
                  <c:v>0.75152874927344615</c:v>
                </c:pt>
                <c:pt idx="53338">
                  <c:v>0.75152978514136093</c:v>
                </c:pt>
                <c:pt idx="53339">
                  <c:v>0.75153083795233666</c:v>
                </c:pt>
                <c:pt idx="53340">
                  <c:v>0.75153190024075267</c:v>
                </c:pt>
                <c:pt idx="53341">
                  <c:v>0.75153296440050532</c:v>
                </c:pt>
                <c:pt idx="53342">
                  <c:v>0.75153402520270096</c:v>
                </c:pt>
                <c:pt idx="53343">
                  <c:v>0.75153508154549975</c:v>
                </c:pt>
                <c:pt idx="53344">
                  <c:v>0.7515361371493785</c:v>
                </c:pt>
                <c:pt idx="53345">
                  <c:v>0.75153720040988747</c:v>
                </c:pt>
                <c:pt idx="53346">
                  <c:v>0.75153828297637992</c:v>
                </c:pt>
                <c:pt idx="53347">
                  <c:v>0.75153939580635609</c:v>
                </c:pt>
                <c:pt idx="53348">
                  <c:v>0.75154055032965994</c:v>
                </c:pt>
                <c:pt idx="53349">
                  <c:v>0.75154175652083999</c:v>
                </c:pt>
                <c:pt idx="53350">
                  <c:v>0.75154302331606504</c:v>
                </c:pt>
                <c:pt idx="53351">
                  <c:v>0.75154435641152784</c:v>
                </c:pt>
                <c:pt idx="53352">
                  <c:v>0.75154575573961113</c:v>
                </c:pt>
                <c:pt idx="53353">
                  <c:v>0.75154721559831383</c:v>
                </c:pt>
                <c:pt idx="53354">
                  <c:v>0.75154872787766414</c:v>
                </c:pt>
                <c:pt idx="53355">
                  <c:v>0.75155028107179611</c:v>
                </c:pt>
                <c:pt idx="53356">
                  <c:v>0.75155186623835746</c:v>
                </c:pt>
                <c:pt idx="53357">
                  <c:v>0.75155347765787517</c:v>
                </c:pt>
                <c:pt idx="53358">
                  <c:v>0.75155511181568779</c:v>
                </c:pt>
                <c:pt idx="53359">
                  <c:v>0.75155676396440974</c:v>
                </c:pt>
                <c:pt idx="53360">
                  <c:v>0.751558427962706</c:v>
                </c:pt>
                <c:pt idx="53361">
                  <c:v>0.75156009583137906</c:v>
                </c:pt>
                <c:pt idx="53362">
                  <c:v>0.75156175945410419</c:v>
                </c:pt>
                <c:pt idx="53363">
                  <c:v>0.75156341642727209</c:v>
                </c:pt>
                <c:pt idx="53364">
                  <c:v>0.75156506653251498</c:v>
                </c:pt>
                <c:pt idx="53365">
                  <c:v>0.75156671668194075</c:v>
                </c:pt>
                <c:pt idx="53366">
                  <c:v>0.75156838002651905</c:v>
                </c:pt>
                <c:pt idx="53367">
                  <c:v>0.75157006835897588</c:v>
                </c:pt>
                <c:pt idx="53368">
                  <c:v>0.75157178444402173</c:v>
                </c:pt>
                <c:pt idx="53369">
                  <c:v>0.75157352485507833</c:v>
                </c:pt>
                <c:pt idx="53370">
                  <c:v>0.75157528901851478</c:v>
                </c:pt>
                <c:pt idx="53371">
                  <c:v>0.75157708267123413</c:v>
                </c:pt>
                <c:pt idx="53372">
                  <c:v>0.75157891113129338</c:v>
                </c:pt>
                <c:pt idx="53373">
                  <c:v>0.7515807697939656</c:v>
                </c:pt>
                <c:pt idx="53374">
                  <c:v>0.7515826428032365</c:v>
                </c:pt>
                <c:pt idx="53375">
                  <c:v>0.75158451376585489</c:v>
                </c:pt>
                <c:pt idx="53376">
                  <c:v>0.75158637446776244</c:v>
                </c:pt>
                <c:pt idx="53377">
                  <c:v>0.75158824067941787</c:v>
                </c:pt>
                <c:pt idx="53378">
                  <c:v>0.75159014709878713</c:v>
                </c:pt>
                <c:pt idx="53379">
                  <c:v>0.75159213175316886</c:v>
                </c:pt>
                <c:pt idx="53380">
                  <c:v>0.75159421649557989</c:v>
                </c:pt>
                <c:pt idx="53381">
                  <c:v>0.75159639746519702</c:v>
                </c:pt>
                <c:pt idx="53382">
                  <c:v>0.75159865128035797</c:v>
                </c:pt>
                <c:pt idx="53383">
                  <c:v>0.75160094961963997</c:v>
                </c:pt>
                <c:pt idx="53384">
                  <c:v>0.75160326762778029</c:v>
                </c:pt>
                <c:pt idx="53385">
                  <c:v>0.75160558796752697</c:v>
                </c:pt>
                <c:pt idx="53386">
                  <c:v>0.75160789735035471</c:v>
                </c:pt>
                <c:pt idx="53387">
                  <c:v>0.75161018717467198</c:v>
                </c:pt>
                <c:pt idx="53388">
                  <c:v>0.75161245083735995</c:v>
                </c:pt>
                <c:pt idx="53389">
                  <c:v>0.75161468811999832</c:v>
                </c:pt>
                <c:pt idx="53390">
                  <c:v>0.75161690435153672</c:v>
                </c:pt>
                <c:pt idx="53391">
                  <c:v>0.75161910831859391</c:v>
                </c:pt>
                <c:pt idx="53392">
                  <c:v>0.75162130957109097</c:v>
                </c:pt>
                <c:pt idx="53393">
                  <c:v>0.75162351009745099</c:v>
                </c:pt>
                <c:pt idx="53394">
                  <c:v>0.75162570482052893</c:v>
                </c:pt>
                <c:pt idx="53395">
                  <c:v>0.75162788926142476</c:v>
                </c:pt>
                <c:pt idx="53396">
                  <c:v>0.75163007183269426</c:v>
                </c:pt>
                <c:pt idx="53397">
                  <c:v>0.75163226694083873</c:v>
                </c:pt>
                <c:pt idx="53398">
                  <c:v>0.75163447845319786</c:v>
                </c:pt>
                <c:pt idx="53399">
                  <c:v>0.75163668634865211</c:v>
                </c:pt>
                <c:pt idx="53400">
                  <c:v>0.75163887756896641</c:v>
                </c:pt>
                <c:pt idx="53401">
                  <c:v>0.75164105213670618</c:v>
                </c:pt>
                <c:pt idx="53402">
                  <c:v>0.7516432364015897</c:v>
                </c:pt>
                <c:pt idx="53403">
                  <c:v>0.75164547369798629</c:v>
                </c:pt>
                <c:pt idx="53404">
                  <c:v>0.75164780100746564</c:v>
                </c:pt>
                <c:pt idx="53405">
                  <c:v>0.75165023742540138</c:v>
                </c:pt>
                <c:pt idx="53406">
                  <c:v>0.7516527872491171</c:v>
                </c:pt>
                <c:pt idx="53407">
                  <c:v>0.75165544725184141</c:v>
                </c:pt>
                <c:pt idx="53408">
                  <c:v>0.75165820969517794</c:v>
                </c:pt>
                <c:pt idx="53409">
                  <c:v>0.75166105951711182</c:v>
                </c:pt>
                <c:pt idx="53410">
                  <c:v>0.75166397354464121</c:v>
                </c:pt>
                <c:pt idx="53411">
                  <c:v>0.75166692095050036</c:v>
                </c:pt>
                <c:pt idx="53412">
                  <c:v>0.75166986903654998</c:v>
                </c:pt>
                <c:pt idx="53413">
                  <c:v>0.75167279032087586</c:v>
                </c:pt>
                <c:pt idx="53414">
                  <c:v>0.75167566739861047</c:v>
                </c:pt>
                <c:pt idx="53415">
                  <c:v>0.7516784940937784</c:v>
                </c:pt>
                <c:pt idx="53416">
                  <c:v>0.75168127016513819</c:v>
                </c:pt>
                <c:pt idx="53417">
                  <c:v>0.75168399870857938</c:v>
                </c:pt>
                <c:pt idx="53418">
                  <c:v>0.75168668585998977</c:v>
                </c:pt>
                <c:pt idx="53419">
                  <c:v>0.75168934219213845</c:v>
                </c:pt>
                <c:pt idx="53420">
                  <c:v>0.75169198540232418</c:v>
                </c:pt>
                <c:pt idx="53421">
                  <c:v>0.75169464212473525</c:v>
                </c:pt>
                <c:pt idx="53422">
                  <c:v>0.7516973487496208</c:v>
                </c:pt>
                <c:pt idx="53423">
                  <c:v>0.75170014938952745</c:v>
                </c:pt>
                <c:pt idx="53424">
                  <c:v>0.75170308872528224</c:v>
                </c:pt>
                <c:pt idx="53425">
                  <c:v>0.75170619738997912</c:v>
                </c:pt>
                <c:pt idx="53426">
                  <c:v>0.75170947478777483</c:v>
                </c:pt>
                <c:pt idx="53427">
                  <c:v>0.75171287938656717</c:v>
                </c:pt>
                <c:pt idx="53428">
                  <c:v>0.75171634007233123</c:v>
                </c:pt>
                <c:pt idx="53429">
                  <c:v>0.75171978479674806</c:v>
                </c:pt>
                <c:pt idx="53430">
                  <c:v>0.75172318096607782</c:v>
                </c:pt>
                <c:pt idx="53431">
                  <c:v>0.75172652477360657</c:v>
                </c:pt>
                <c:pt idx="53432">
                  <c:v>0.75172984197062731</c:v>
                </c:pt>
                <c:pt idx="53433">
                  <c:v>0.75173315808595986</c:v>
                </c:pt>
                <c:pt idx="53434">
                  <c:v>0.7517364800763805</c:v>
                </c:pt>
                <c:pt idx="53435">
                  <c:v>0.75173979390113244</c:v>
                </c:pt>
                <c:pt idx="53436">
                  <c:v>0.75174307485855141</c:v>
                </c:pt>
                <c:pt idx="53437">
                  <c:v>0.7517463036226254</c:v>
                </c:pt>
                <c:pt idx="53438">
                  <c:v>0.75174947477922816</c:v>
                </c:pt>
                <c:pt idx="53439">
                  <c:v>0.75175259853642062</c:v>
                </c:pt>
                <c:pt idx="53440">
                  <c:v>0.75175570037428607</c:v>
                </c:pt>
                <c:pt idx="53441">
                  <c:v>0.75175881323210159</c:v>
                </c:pt>
                <c:pt idx="53442">
                  <c:v>0.75176196730876355</c:v>
                </c:pt>
                <c:pt idx="53443">
                  <c:v>0.751765182785325</c:v>
                </c:pt>
                <c:pt idx="53444">
                  <c:v>0.75176846870082981</c:v>
                </c:pt>
                <c:pt idx="53445">
                  <c:v>0.75177182420082678</c:v>
                </c:pt>
                <c:pt idx="53446">
                  <c:v>0.7517752405176058</c:v>
                </c:pt>
                <c:pt idx="53447">
                  <c:v>0.75177870389636225</c:v>
                </c:pt>
                <c:pt idx="53448">
                  <c:v>0.75178220121642025</c:v>
                </c:pt>
                <c:pt idx="53449">
                  <c:v>0.75178572083753659</c:v>
                </c:pt>
                <c:pt idx="53450">
                  <c:v>0.7517892536216626</c:v>
                </c:pt>
                <c:pt idx="53451">
                  <c:v>0.75179279364829454</c:v>
                </c:pt>
                <c:pt idx="53452">
                  <c:v>0.75179633732114215</c:v>
                </c:pt>
                <c:pt idx="53453">
                  <c:v>0.7517998824437877</c:v>
                </c:pt>
                <c:pt idx="53454">
                  <c:v>0.75180342936575006</c:v>
                </c:pt>
                <c:pt idx="53455">
                  <c:v>0.75180698138781465</c:v>
                </c:pt>
                <c:pt idx="53456">
                  <c:v>0.75181054295150995</c:v>
                </c:pt>
                <c:pt idx="53457">
                  <c:v>0.7518141101849295</c:v>
                </c:pt>
                <c:pt idx="53458">
                  <c:v>0.75181766192231869</c:v>
                </c:pt>
                <c:pt idx="53459">
                  <c:v>0.75182114974397707</c:v>
                </c:pt>
                <c:pt idx="53460">
                  <c:v>0.75182451624793822</c:v>
                </c:pt>
                <c:pt idx="53461">
                  <c:v>0.75182772357052507</c:v>
                </c:pt>
                <c:pt idx="53462">
                  <c:v>0.75183079033146882</c:v>
                </c:pt>
                <c:pt idx="53463">
                  <c:v>0.75183380613732709</c:v>
                </c:pt>
                <c:pt idx="53464">
                  <c:v>0.75183690475062304</c:v>
                </c:pt>
                <c:pt idx="53465">
                  <c:v>0.75184020090727344</c:v>
                </c:pt>
                <c:pt idx="53466">
                  <c:v>0.75184373279441852</c:v>
                </c:pt>
                <c:pt idx="53467">
                  <c:v>0.75184745153871568</c:v>
                </c:pt>
                <c:pt idx="53468">
                  <c:v>0.75185125976341682</c:v>
                </c:pt>
                <c:pt idx="53469">
                  <c:v>0.75185506538504099</c:v>
                </c:pt>
                <c:pt idx="53470">
                  <c:v>0.75185881419802447</c:v>
                </c:pt>
                <c:pt idx="53471">
                  <c:v>0.75186248640098208</c:v>
                </c:pt>
                <c:pt idx="53472">
                  <c:v>0.75186607692210594</c:v>
                </c:pt>
                <c:pt idx="53473">
                  <c:v>0.75186958167236007</c:v>
                </c:pt>
                <c:pt idx="53474">
                  <c:v>0.75187300134543611</c:v>
                </c:pt>
                <c:pt idx="53475">
                  <c:v>0.75187635430615918</c:v>
                </c:pt>
                <c:pt idx="53476">
                  <c:v>0.75187968417839501</c:v>
                </c:pt>
                <c:pt idx="53477">
                  <c:v>0.75188305360910024</c:v>
                </c:pt>
                <c:pt idx="53478">
                  <c:v>0.75188652484245166</c:v>
                </c:pt>
                <c:pt idx="53479">
                  <c:v>0.75189013832953</c:v>
                </c:pt>
                <c:pt idx="53480">
                  <c:v>0.7518938998052247</c:v>
                </c:pt>
                <c:pt idx="53481">
                  <c:v>0.75189778218777081</c:v>
                </c:pt>
                <c:pt idx="53482">
                  <c:v>0.75190173891316048</c:v>
                </c:pt>
                <c:pt idx="53483">
                  <c:v>0.75190572639798325</c:v>
                </c:pt>
                <c:pt idx="53484">
                  <c:v>0.75190971872096857</c:v>
                </c:pt>
                <c:pt idx="53485">
                  <c:v>0.7519137124746148</c:v>
                </c:pt>
                <c:pt idx="53486">
                  <c:v>0.75191771872798552</c:v>
                </c:pt>
                <c:pt idx="53487">
                  <c:v>0.75192174854186755</c:v>
                </c:pt>
                <c:pt idx="53488">
                  <c:v>0.75192580027163802</c:v>
                </c:pt>
                <c:pt idx="53489">
                  <c:v>0.75192985944771773</c:v>
                </c:pt>
                <c:pt idx="53490">
                  <c:v>0.7519339064261733</c:v>
                </c:pt>
                <c:pt idx="53491">
                  <c:v>0.75193792509631396</c:v>
                </c:pt>
                <c:pt idx="53492">
                  <c:v>0.75194191157629353</c:v>
                </c:pt>
                <c:pt idx="53493">
                  <c:v>0.7519458775713812</c:v>
                </c:pt>
                <c:pt idx="53494">
                  <c:v>0.75194984749192462</c:v>
                </c:pt>
                <c:pt idx="53495">
                  <c:v>0.75195385089493283</c:v>
                </c:pt>
                <c:pt idx="53496">
                  <c:v>0.75195790957445141</c:v>
                </c:pt>
                <c:pt idx="53497">
                  <c:v>0.75196202901100273</c:v>
                </c:pt>
                <c:pt idx="53498">
                  <c:v>0.75196619991466063</c:v>
                </c:pt>
                <c:pt idx="53499">
                  <c:v>0.75197041147038235</c:v>
                </c:pt>
                <c:pt idx="53500">
                  <c:v>0.75197466382287825</c:v>
                </c:pt>
                <c:pt idx="53501">
                  <c:v>0.75197896917929763</c:v>
                </c:pt>
                <c:pt idx="53502">
                  <c:v>0.75198334029747516</c:v>
                </c:pt>
                <c:pt idx="53503">
                  <c:v>0.75198777600306466</c:v>
                </c:pt>
                <c:pt idx="53504">
                  <c:v>0.7519922584364962</c:v>
                </c:pt>
                <c:pt idx="53505">
                  <c:v>0.75199676722756781</c:v>
                </c:pt>
                <c:pt idx="53506">
                  <c:v>0.75200129976645957</c:v>
                </c:pt>
                <c:pt idx="53507">
                  <c:v>0.75200587779129868</c:v>
                </c:pt>
                <c:pt idx="53508">
                  <c:v>0.75201053158434417</c:v>
                </c:pt>
                <c:pt idx="53509">
                  <c:v>0.75201527156960513</c:v>
                </c:pt>
                <c:pt idx="53510">
                  <c:v>0.75202006795365539</c:v>
                </c:pt>
                <c:pt idx="53511">
                  <c:v>0.75202485460067692</c:v>
                </c:pt>
                <c:pt idx="53512">
                  <c:v>0.75202955439857722</c:v>
                </c:pt>
                <c:pt idx="53513">
                  <c:v>0.75203411545250765</c:v>
                </c:pt>
                <c:pt idx="53514">
                  <c:v>0.75203853235225593</c:v>
                </c:pt>
                <c:pt idx="53515">
                  <c:v>0.75204284650797426</c:v>
                </c:pt>
                <c:pt idx="53516">
                  <c:v>0.75204712778561433</c:v>
                </c:pt>
                <c:pt idx="53517">
                  <c:v>0.75205144837802196</c:v>
                </c:pt>
                <c:pt idx="53518">
                  <c:v>0.7520558603799552</c:v>
                </c:pt>
                <c:pt idx="53519">
                  <c:v>0.75206038156480837</c:v>
                </c:pt>
                <c:pt idx="53520">
                  <c:v>0.75206499474797872</c:v>
                </c:pt>
                <c:pt idx="53521">
                  <c:v>0.75206965042850404</c:v>
                </c:pt>
                <c:pt idx="53522">
                  <c:v>0.75207428370702933</c:v>
                </c:pt>
                <c:pt idx="53523">
                  <c:v>0.75207883877609705</c:v>
                </c:pt>
                <c:pt idx="53524">
                  <c:v>0.75208328642647138</c:v>
                </c:pt>
                <c:pt idx="53525">
                  <c:v>0.75208763204378493</c:v>
                </c:pt>
                <c:pt idx="53526">
                  <c:v>0.75209191269762976</c:v>
                </c:pt>
                <c:pt idx="53527">
                  <c:v>0.75209618466800776</c:v>
                </c:pt>
                <c:pt idx="53528">
                  <c:v>0.75210051011578949</c:v>
                </c:pt>
                <c:pt idx="53529">
                  <c:v>0.7521049447683037</c:v>
                </c:pt>
                <c:pt idx="53530">
                  <c:v>0.75210952891686156</c:v>
                </c:pt>
                <c:pt idx="53531">
                  <c:v>0.7521142846751756</c:v>
                </c:pt>
                <c:pt idx="53532">
                  <c:v>0.75211921481194588</c:v>
                </c:pt>
                <c:pt idx="53533">
                  <c:v>0.75212430335079683</c:v>
                </c:pt>
                <c:pt idx="53534">
                  <c:v>0.75212951653033111</c:v>
                </c:pt>
                <c:pt idx="53535">
                  <c:v>0.75213480636433316</c:v>
                </c:pt>
                <c:pt idx="53536">
                  <c:v>0.75214011536495706</c:v>
                </c:pt>
                <c:pt idx="53537">
                  <c:v>0.75214538567185873</c:v>
                </c:pt>
                <c:pt idx="53538">
                  <c:v>0.75215057061607249</c:v>
                </c:pt>
                <c:pt idx="53539">
                  <c:v>0.75215563764250515</c:v>
                </c:pt>
                <c:pt idx="53540">
                  <c:v>0.7521605735662934</c:v>
                </c:pt>
                <c:pt idx="53541">
                  <c:v>0.75216538260882415</c:v>
                </c:pt>
                <c:pt idx="53542">
                  <c:v>0.75217008333127544</c:v>
                </c:pt>
                <c:pt idx="53543">
                  <c:v>0.7521747087773516</c:v>
                </c:pt>
                <c:pt idx="53544">
                  <c:v>0.75217930320712245</c:v>
                </c:pt>
                <c:pt idx="53545">
                  <c:v>0.75218391500432413</c:v>
                </c:pt>
                <c:pt idx="53546">
                  <c:v>0.75218858699714042</c:v>
                </c:pt>
                <c:pt idx="53547">
                  <c:v>0.75219334813567462</c:v>
                </c:pt>
                <c:pt idx="53548">
                  <c:v>0.75219821010731513</c:v>
                </c:pt>
                <c:pt idx="53549">
                  <c:v>0.752203167833426</c:v>
                </c:pt>
                <c:pt idx="53550">
                  <c:v>0.752208203260888</c:v>
                </c:pt>
                <c:pt idx="53551">
                  <c:v>0.75221329224750721</c:v>
                </c:pt>
                <c:pt idx="53552">
                  <c:v>0.75221841314323379</c:v>
                </c:pt>
                <c:pt idx="53553">
                  <c:v>0.75222355240376637</c:v>
                </c:pt>
                <c:pt idx="53554">
                  <c:v>0.75222870395206709</c:v>
                </c:pt>
                <c:pt idx="53555">
                  <c:v>0.75223386142076809</c:v>
                </c:pt>
                <c:pt idx="53556">
                  <c:v>0.7522390063965132</c:v>
                </c:pt>
                <c:pt idx="53557">
                  <c:v>0.75224410255877705</c:v>
                </c:pt>
                <c:pt idx="53558">
                  <c:v>0.75224910375914522</c:v>
                </c:pt>
                <c:pt idx="53559">
                  <c:v>0.75225397390944537</c:v>
                </c:pt>
                <c:pt idx="53560">
                  <c:v>0.75225870958455177</c:v>
                </c:pt>
                <c:pt idx="53561">
                  <c:v>0.75226335254313814</c:v>
                </c:pt>
                <c:pt idx="53562">
                  <c:v>0.75226798294213482</c:v>
                </c:pt>
                <c:pt idx="53563">
                  <c:v>0.75227269335061575</c:v>
                </c:pt>
                <c:pt idx="53564">
                  <c:v>0.75227756344665808</c:v>
                </c:pt>
                <c:pt idx="53565">
                  <c:v>0.75228264539620282</c:v>
                </c:pt>
                <c:pt idx="53566">
                  <c:v>0.75228796492458316</c:v>
                </c:pt>
                <c:pt idx="53567">
                  <c:v>0.75229353177492997</c:v>
                </c:pt>
                <c:pt idx="53568">
                  <c:v>0.75229934061640402</c:v>
                </c:pt>
                <c:pt idx="53569">
                  <c:v>0.7523053549628953</c:v>
                </c:pt>
                <c:pt idx="53570">
                  <c:v>0.75231148593820907</c:v>
                </c:pt>
                <c:pt idx="53571">
                  <c:v>0.75231758887944877</c:v>
                </c:pt>
                <c:pt idx="53572">
                  <c:v>0.75232349355647643</c:v>
                </c:pt>
                <c:pt idx="53573">
                  <c:v>0.75232906006153888</c:v>
                </c:pt>
                <c:pt idx="53574">
                  <c:v>0.75233423531843502</c:v>
                </c:pt>
                <c:pt idx="53575">
                  <c:v>0.75233907884646078</c:v>
                </c:pt>
                <c:pt idx="53576">
                  <c:v>0.75234374341539834</c:v>
                </c:pt>
                <c:pt idx="53577">
                  <c:v>0.75234841549768849</c:v>
                </c:pt>
                <c:pt idx="53578">
                  <c:v>0.75235324799317049</c:v>
                </c:pt>
                <c:pt idx="53579">
                  <c:v>0.75235831655311569</c:v>
                </c:pt>
                <c:pt idx="53580">
                  <c:v>0.75236361437987243</c:v>
                </c:pt>
                <c:pt idx="53581">
                  <c:v>0.75236907905955297</c:v>
                </c:pt>
                <c:pt idx="53582">
                  <c:v>0.75237462559062607</c:v>
                </c:pt>
                <c:pt idx="53583">
                  <c:v>0.75238016650046446</c:v>
                </c:pt>
                <c:pt idx="53584">
                  <c:v>0.75238562848396229</c:v>
                </c:pt>
                <c:pt idx="53585">
                  <c:v>0.75239097175043668</c:v>
                </c:pt>
                <c:pt idx="53586">
                  <c:v>0.75239620841203614</c:v>
                </c:pt>
                <c:pt idx="53587">
                  <c:v>0.75240142195899906</c:v>
                </c:pt>
                <c:pt idx="53588">
                  <c:v>0.75240665118329375</c:v>
                </c:pt>
                <c:pt idx="53589">
                  <c:v>0.75241196690011092</c:v>
                </c:pt>
                <c:pt idx="53590">
                  <c:v>0.75241737011778764</c:v>
                </c:pt>
                <c:pt idx="53591">
                  <c:v>0.75242282379758374</c:v>
                </c:pt>
                <c:pt idx="53592">
                  <c:v>0.75242827868408113</c:v>
                </c:pt>
                <c:pt idx="53593">
                  <c:v>0.75243369293401807</c:v>
                </c:pt>
                <c:pt idx="53594">
                  <c:v>0.75243903719408167</c:v>
                </c:pt>
                <c:pt idx="53595">
                  <c:v>0.75244429321580353</c:v>
                </c:pt>
                <c:pt idx="53596">
                  <c:v>0.75244945920469908</c:v>
                </c:pt>
                <c:pt idx="53597">
                  <c:v>0.7524545631249574</c:v>
                </c:pt>
                <c:pt idx="53598">
                  <c:v>0.75245967184529405</c:v>
                </c:pt>
                <c:pt idx="53599">
                  <c:v>0.75246488074756368</c:v>
                </c:pt>
                <c:pt idx="53600">
                  <c:v>0.75247028168655916</c:v>
                </c:pt>
                <c:pt idx="53601">
                  <c:v>0.75247592613907088</c:v>
                </c:pt>
                <c:pt idx="53602">
                  <c:v>0.75248180546906029</c:v>
                </c:pt>
                <c:pt idx="53603">
                  <c:v>0.75248785308071975</c:v>
                </c:pt>
                <c:pt idx="53604">
                  <c:v>0.75249395650462059</c:v>
                </c:pt>
                <c:pt idx="53605">
                  <c:v>0.75249998384303807</c:v>
                </c:pt>
                <c:pt idx="53606">
                  <c:v>0.75250583044568931</c:v>
                </c:pt>
                <c:pt idx="53607">
                  <c:v>0.75251146716243578</c:v>
                </c:pt>
                <c:pt idx="53608">
                  <c:v>0.75251694602340247</c:v>
                </c:pt>
                <c:pt idx="53609">
                  <c:v>0.75252236072250056</c:v>
                </c:pt>
                <c:pt idx="53610">
                  <c:v>0.75252778855445357</c:v>
                </c:pt>
                <c:pt idx="53611">
                  <c:v>0.75253326538996201</c:v>
                </c:pt>
                <c:pt idx="53612">
                  <c:v>0.75253877827417259</c:v>
                </c:pt>
                <c:pt idx="53613">
                  <c:v>0.75254430028295938</c:v>
                </c:pt>
                <c:pt idx="53614">
                  <c:v>0.75254981342985816</c:v>
                </c:pt>
                <c:pt idx="53615">
                  <c:v>0.75255531545638432</c:v>
                </c:pt>
                <c:pt idx="53616">
                  <c:v>0.75256081161547517</c:v>
                </c:pt>
                <c:pt idx="53617">
                  <c:v>0.75256630768889243</c:v>
                </c:pt>
                <c:pt idx="53618">
                  <c:v>0.75257180836620285</c:v>
                </c:pt>
                <c:pt idx="53619">
                  <c:v>0.75257732159315083</c:v>
                </c:pt>
                <c:pt idx="53620">
                  <c:v>0.75258286168327659</c:v>
                </c:pt>
                <c:pt idx="53621">
                  <c:v>0.75258844365868094</c:v>
                </c:pt>
                <c:pt idx="53622">
                  <c:v>0.75259407665464684</c:v>
                </c:pt>
                <c:pt idx="53623">
                  <c:v>0.75259976211576507</c:v>
                </c:pt>
                <c:pt idx="53624">
                  <c:v>0.75260549664225906</c:v>
                </c:pt>
                <c:pt idx="53625">
                  <c:v>0.75261127723487642</c:v>
                </c:pt>
                <c:pt idx="53626">
                  <c:v>0.75261710683553307</c:v>
                </c:pt>
                <c:pt idx="53627">
                  <c:v>0.75262298966190133</c:v>
                </c:pt>
                <c:pt idx="53628">
                  <c:v>0.752628926315557</c:v>
                </c:pt>
                <c:pt idx="53629">
                  <c:v>0.75263490909121977</c:v>
                </c:pt>
                <c:pt idx="53630">
                  <c:v>0.75264092170758623</c:v>
                </c:pt>
                <c:pt idx="53631">
                  <c:v>0.75264694385704889</c:v>
                </c:pt>
                <c:pt idx="53632">
                  <c:v>0.75265295660790388</c:v>
                </c:pt>
                <c:pt idx="53633">
                  <c:v>0.75265894649837617</c:v>
                </c:pt>
                <c:pt idx="53634">
                  <c:v>0.75266490627166549</c:v>
                </c:pt>
                <c:pt idx="53635">
                  <c:v>0.75267083353036679</c:v>
                </c:pt>
                <c:pt idx="53636">
                  <c:v>0.7526767294187019</c:v>
                </c:pt>
                <c:pt idx="53637">
                  <c:v>0.75268259644387292</c:v>
                </c:pt>
                <c:pt idx="53638">
                  <c:v>0.75268843953910669</c:v>
                </c:pt>
                <c:pt idx="53639">
                  <c:v>0.75269426453450805</c:v>
                </c:pt>
                <c:pt idx="53640">
                  <c:v>0.7527000776753825</c:v>
                </c:pt>
                <c:pt idx="53641">
                  <c:v>0.75270588481245482</c:v>
                </c:pt>
                <c:pt idx="53642">
                  <c:v>0.75271169065381272</c:v>
                </c:pt>
                <c:pt idx="53643">
                  <c:v>0.75271750415986016</c:v>
                </c:pt>
                <c:pt idx="53644">
                  <c:v>0.75272332507324413</c:v>
                </c:pt>
                <c:pt idx="53645">
                  <c:v>0.7527291524767461</c:v>
                </c:pt>
                <c:pt idx="53646">
                  <c:v>0.75273498262641447</c:v>
                </c:pt>
                <c:pt idx="53647">
                  <c:v>0.75274081115725966</c:v>
                </c:pt>
                <c:pt idx="53648">
                  <c:v>0.75274663524032948</c:v>
                </c:pt>
                <c:pt idx="53649">
                  <c:v>0.75275245565548554</c:v>
                </c:pt>
                <c:pt idx="53650">
                  <c:v>0.75275827887694924</c:v>
                </c:pt>
                <c:pt idx="53651">
                  <c:v>0.75276411374012686</c:v>
                </c:pt>
                <c:pt idx="53652">
                  <c:v>0.7527699686531979</c:v>
                </c:pt>
                <c:pt idx="53653">
                  <c:v>0.75277584760197369</c:v>
                </c:pt>
                <c:pt idx="53654">
                  <c:v>0.7527817478458787</c:v>
                </c:pt>
                <c:pt idx="53655">
                  <c:v>0.75278766131716113</c:v>
                </c:pt>
                <c:pt idx="53656">
                  <c:v>0.75279357730679497</c:v>
                </c:pt>
                <c:pt idx="53657">
                  <c:v>0.75279948815762021</c:v>
                </c:pt>
                <c:pt idx="53658">
                  <c:v>0.75280539290312909</c:v>
                </c:pt>
                <c:pt idx="53659">
                  <c:v>0.75281129809536806</c:v>
                </c:pt>
                <c:pt idx="53660">
                  <c:v>0.75281721705779858</c:v>
                </c:pt>
                <c:pt idx="53661">
                  <c:v>0.75282316792917514</c:v>
                </c:pt>
                <c:pt idx="53662">
                  <c:v>0.7528291666327277</c:v>
                </c:pt>
                <c:pt idx="53663">
                  <c:v>0.75283522432467087</c:v>
                </c:pt>
                <c:pt idx="53664">
                  <c:v>0.7528413410515159</c:v>
                </c:pt>
                <c:pt idx="53665">
                  <c:v>0.75284750666984268</c:v>
                </c:pt>
                <c:pt idx="53666">
                  <c:v>0.75285370311399336</c:v>
                </c:pt>
                <c:pt idx="53667">
                  <c:v>0.75285990770551681</c:v>
                </c:pt>
                <c:pt idx="53668">
                  <c:v>0.75286609547136318</c:v>
                </c:pt>
                <c:pt idx="53669">
                  <c:v>0.75287224139708353</c:v>
                </c:pt>
                <c:pt idx="53670">
                  <c:v>0.75287832755430395</c:v>
                </c:pt>
                <c:pt idx="53671">
                  <c:v>0.7528843634456811</c:v>
                </c:pt>
                <c:pt idx="53672">
                  <c:v>0.75289040774092786</c:v>
                </c:pt>
                <c:pt idx="53673">
                  <c:v>0.75289655598649619</c:v>
                </c:pt>
                <c:pt idx="53674">
                  <c:v>0.75290288501106373</c:v>
                </c:pt>
                <c:pt idx="53675">
                  <c:v>0.75290938180462241</c:v>
                </c:pt>
                <c:pt idx="53676">
                  <c:v>0.75291592178668798</c:v>
                </c:pt>
                <c:pt idx="53677">
                  <c:v>0.75292234046057616</c:v>
                </c:pt>
                <c:pt idx="53678">
                  <c:v>0.75292854353991312</c:v>
                </c:pt>
                <c:pt idx="53679">
                  <c:v>0.75293455602795178</c:v>
                </c:pt>
                <c:pt idx="53680">
                  <c:v>0.75294047578291468</c:v>
                </c:pt>
                <c:pt idx="53681">
                  <c:v>0.75294638814186354</c:v>
                </c:pt>
                <c:pt idx="53682">
                  <c:v>0.75295231967542131</c:v>
                </c:pt>
                <c:pt idx="53683">
                  <c:v>0.75295825256452309</c:v>
                </c:pt>
                <c:pt idx="53684">
                  <c:v>0.75296416390439647</c:v>
                </c:pt>
                <c:pt idx="53685">
                  <c:v>0.75297004927095745</c:v>
                </c:pt>
                <c:pt idx="53686">
                  <c:v>0.75297592152877935</c:v>
                </c:pt>
                <c:pt idx="53687">
                  <c:v>0.75298179896062556</c:v>
                </c:pt>
                <c:pt idx="53688">
                  <c:v>0.7529876963942107</c:v>
                </c:pt>
                <c:pt idx="53689">
                  <c:v>0.75299362224906086</c:v>
                </c:pt>
                <c:pt idx="53690">
                  <c:v>0.75299957898910785</c:v>
                </c:pt>
                <c:pt idx="53691">
                  <c:v>0.75300556333575064</c:v>
                </c:pt>
                <c:pt idx="53692">
                  <c:v>0.75301156953990489</c:v>
                </c:pt>
                <c:pt idx="53693">
                  <c:v>0.75301758948677677</c:v>
                </c:pt>
                <c:pt idx="53694">
                  <c:v>0.75302361524488648</c:v>
                </c:pt>
                <c:pt idx="53695">
                  <c:v>0.75302964097117797</c:v>
                </c:pt>
                <c:pt idx="53696">
                  <c:v>0.75303566490892171</c:v>
                </c:pt>
                <c:pt idx="53697">
                  <c:v>0.75304168974678842</c:v>
                </c:pt>
                <c:pt idx="53698">
                  <c:v>0.75304772475999426</c:v>
                </c:pt>
                <c:pt idx="53699">
                  <c:v>0.75305378355272568</c:v>
                </c:pt>
                <c:pt idx="53700">
                  <c:v>0.75305988372777077</c:v>
                </c:pt>
                <c:pt idx="53701">
                  <c:v>0.75306603793726079</c:v>
                </c:pt>
                <c:pt idx="53702">
                  <c:v>0.75307224626302061</c:v>
                </c:pt>
                <c:pt idx="53703">
                  <c:v>0.75307849135808158</c:v>
                </c:pt>
                <c:pt idx="53704">
                  <c:v>0.75308473897768047</c:v>
                </c:pt>
                <c:pt idx="53705">
                  <c:v>0.75309094577221602</c:v>
                </c:pt>
                <c:pt idx="53706">
                  <c:v>0.75309707163881778</c:v>
                </c:pt>
                <c:pt idx="53707">
                  <c:v>0.75310309163320344</c:v>
                </c:pt>
                <c:pt idx="53708">
                  <c:v>0.75310900233633027</c:v>
                </c:pt>
                <c:pt idx="53709">
                  <c:v>0.75311482200992141</c:v>
                </c:pt>
                <c:pt idx="53710">
                  <c:v>0.75312058347509259</c:v>
                </c:pt>
                <c:pt idx="53711">
                  <c:v>0.75312632540023405</c:v>
                </c:pt>
                <c:pt idx="53712">
                  <c:v>0.75313208423792755</c:v>
                </c:pt>
                <c:pt idx="53713">
                  <c:v>0.75313788894528766</c:v>
                </c:pt>
                <c:pt idx="53714">
                  <c:v>0.75314375757773067</c:v>
                </c:pt>
                <c:pt idx="53715">
                  <c:v>0.75314969522852315</c:v>
                </c:pt>
                <c:pt idx="53716">
                  <c:v>0.75315569437958418</c:v>
                </c:pt>
                <c:pt idx="53717">
                  <c:v>0.75316173819050514</c:v>
                </c:pt>
                <c:pt idx="53718">
                  <c:v>0.75316780661691196</c:v>
                </c:pt>
                <c:pt idx="53719">
                  <c:v>0.75317388232175642</c:v>
                </c:pt>
                <c:pt idx="53720">
                  <c:v>0.75317995393396997</c:v>
                </c:pt>
                <c:pt idx="53721">
                  <c:v>0.75318601620537906</c:v>
                </c:pt>
                <c:pt idx="53722">
                  <c:v>0.753192068535397</c:v>
                </c:pt>
                <c:pt idx="53723">
                  <c:v>0.75319811258095104</c:v>
                </c:pt>
                <c:pt idx="53724">
                  <c:v>0.75320415058538193</c:v>
                </c:pt>
                <c:pt idx="53725">
                  <c:v>0.75321018464174061</c:v>
                </c:pt>
                <c:pt idx="53726">
                  <c:v>0.75321621767067082</c:v>
                </c:pt>
                <c:pt idx="53727">
                  <c:v>0.75322225426643008</c:v>
                </c:pt>
                <c:pt idx="53728">
                  <c:v>0.75322830006860342</c:v>
                </c:pt>
                <c:pt idx="53729">
                  <c:v>0.75323435966118701</c:v>
                </c:pt>
                <c:pt idx="53730">
                  <c:v>0.75324043372396676</c:v>
                </c:pt>
                <c:pt idx="53731">
                  <c:v>0.75324651574719326</c:v>
                </c:pt>
                <c:pt idx="53732">
                  <c:v>0.75325258975376397</c:v>
                </c:pt>
                <c:pt idx="53733">
                  <c:v>0.75325863070870891</c:v>
                </c:pt>
                <c:pt idx="53734">
                  <c:v>0.75326460978280041</c:v>
                </c:pt>
                <c:pt idx="53735">
                  <c:v>0.75327050469202406</c:v>
                </c:pt>
                <c:pt idx="53736">
                  <c:v>0.75327631070862189</c:v>
                </c:pt>
                <c:pt idx="53737">
                  <c:v>0.75328204710286017</c:v>
                </c:pt>
                <c:pt idx="53738">
                  <c:v>0.75328775266760695</c:v>
                </c:pt>
                <c:pt idx="53739">
                  <c:v>0.75329347209124686</c:v>
                </c:pt>
                <c:pt idx="53740">
                  <c:v>0.75329923833722767</c:v>
                </c:pt>
                <c:pt idx="53741">
                  <c:v>0.75330505866526354</c:v>
                </c:pt>
                <c:pt idx="53742">
                  <c:v>0.75331091220616786</c:v>
                </c:pt>
                <c:pt idx="53743">
                  <c:v>0.75331676139844139</c:v>
                </c:pt>
                <c:pt idx="53744">
                  <c:v>0.75332257329725871</c:v>
                </c:pt>
                <c:pt idx="53745">
                  <c:v>0.75332833945207522</c:v>
                </c:pt>
                <c:pt idx="53746">
                  <c:v>0.75333408364933341</c:v>
                </c:pt>
                <c:pt idx="53747">
                  <c:v>0.75333985033828788</c:v>
                </c:pt>
                <c:pt idx="53748">
                  <c:v>0.75334567897857962</c:v>
                </c:pt>
                <c:pt idx="53749">
                  <c:v>0.75335157929582086</c:v>
                </c:pt>
                <c:pt idx="53750">
                  <c:v>0.75335752360618002</c:v>
                </c:pt>
                <c:pt idx="53751">
                  <c:v>0.75336346338999682</c:v>
                </c:pt>
                <c:pt idx="53752">
                  <c:v>0.75336936019192835</c:v>
                </c:pt>
                <c:pt idx="53753">
                  <c:v>0.75337520574080763</c:v>
                </c:pt>
                <c:pt idx="53754">
                  <c:v>0.75338101480618858</c:v>
                </c:pt>
                <c:pt idx="53755">
                  <c:v>0.75338679924422869</c:v>
                </c:pt>
                <c:pt idx="53756">
                  <c:v>0.75339254974467507</c:v>
                </c:pt>
                <c:pt idx="53757">
                  <c:v>0.75339824701467595</c:v>
                </c:pt>
                <c:pt idx="53758">
                  <c:v>0.75340388913824718</c:v>
                </c:pt>
                <c:pt idx="53759">
                  <c:v>0.7534095099078052</c:v>
                </c:pt>
                <c:pt idx="53760">
                  <c:v>0.75341517326273588</c:v>
                </c:pt>
                <c:pt idx="53761">
                  <c:v>0.7534209477983993</c:v>
                </c:pt>
                <c:pt idx="53762">
                  <c:v>0.75342687574013878</c:v>
                </c:pt>
                <c:pt idx="53763">
                  <c:v>0.75343294751553136</c:v>
                </c:pt>
                <c:pt idx="53764">
                  <c:v>0.75343909572551082</c:v>
                </c:pt>
                <c:pt idx="53765">
                  <c:v>0.753445221326556</c:v>
                </c:pt>
                <c:pt idx="53766">
                  <c:v>0.75345124509966321</c:v>
                </c:pt>
                <c:pt idx="53767">
                  <c:v>0.75345714292120081</c:v>
                </c:pt>
                <c:pt idx="53768">
                  <c:v>0.75346294127380586</c:v>
                </c:pt>
                <c:pt idx="53769">
                  <c:v>0.7534686914566151</c:v>
                </c:pt>
                <c:pt idx="53770">
                  <c:v>0.75347444673235664</c:v>
                </c:pt>
                <c:pt idx="53771">
                  <c:v>0.75348024285683612</c:v>
                </c:pt>
                <c:pt idx="53772">
                  <c:v>0.75348608434021436</c:v>
                </c:pt>
                <c:pt idx="53773">
                  <c:v>0.75349193364739231</c:v>
                </c:pt>
                <c:pt idx="53774">
                  <c:v>0.75349772971505602</c:v>
                </c:pt>
                <c:pt idx="53775">
                  <c:v>0.75350343045026369</c:v>
                </c:pt>
                <c:pt idx="53776">
                  <c:v>0.75350904432345434</c:v>
                </c:pt>
                <c:pt idx="53777">
                  <c:v>0.75351461875565762</c:v>
                </c:pt>
                <c:pt idx="53778">
                  <c:v>0.75352019809165038</c:v>
                </c:pt>
                <c:pt idx="53779">
                  <c:v>0.75352579330744784</c:v>
                </c:pt>
                <c:pt idx="53780">
                  <c:v>0.75353138699160283</c:v>
                </c:pt>
                <c:pt idx="53781">
                  <c:v>0.75353695827651201</c:v>
                </c:pt>
                <c:pt idx="53782">
                  <c:v>0.75354249954750219</c:v>
                </c:pt>
                <c:pt idx="53783">
                  <c:v>0.75354801472951516</c:v>
                </c:pt>
                <c:pt idx="53784">
                  <c:v>0.75355350807631605</c:v>
                </c:pt>
                <c:pt idx="53785">
                  <c:v>0.75355897510760872</c:v>
                </c:pt>
                <c:pt idx="53786">
                  <c:v>0.75356440140985648</c:v>
                </c:pt>
                <c:pt idx="53787">
                  <c:v>0.75356977047149443</c:v>
                </c:pt>
                <c:pt idx="53788">
                  <c:v>0.75357507779457489</c:v>
                </c:pt>
                <c:pt idx="53789">
                  <c:v>0.75358034293810283</c:v>
                </c:pt>
                <c:pt idx="53790">
                  <c:v>0.7535856095732697</c:v>
                </c:pt>
                <c:pt idx="53791">
                  <c:v>0.75359092941743722</c:v>
                </c:pt>
                <c:pt idx="53792">
                  <c:v>0.75359633674905691</c:v>
                </c:pt>
                <c:pt idx="53793">
                  <c:v>0.75360182992068347</c:v>
                </c:pt>
                <c:pt idx="53794">
                  <c:v>0.75360737059148364</c:v>
                </c:pt>
                <c:pt idx="53795">
                  <c:v>0.75361290327374741</c:v>
                </c:pt>
                <c:pt idx="53796">
                  <c:v>0.75361838259248126</c:v>
                </c:pt>
                <c:pt idx="53797">
                  <c:v>0.75362379448942896</c:v>
                </c:pt>
                <c:pt idx="53798">
                  <c:v>0.75362915475361758</c:v>
                </c:pt>
                <c:pt idx="53799">
                  <c:v>0.75363449378112779</c:v>
                </c:pt>
                <c:pt idx="53800">
                  <c:v>0.75363983784707134</c:v>
                </c:pt>
                <c:pt idx="53801">
                  <c:v>0.75364520143182412</c:v>
                </c:pt>
                <c:pt idx="53802">
                  <c:v>0.75365059258425926</c:v>
                </c:pt>
                <c:pt idx="53803">
                  <c:v>0.75365601249391156</c:v>
                </c:pt>
                <c:pt idx="53804">
                  <c:v>0.75366145308122912</c:v>
                </c:pt>
                <c:pt idx="53805">
                  <c:v>0.75366690298357575</c:v>
                </c:pt>
                <c:pt idx="53806">
                  <c:v>0.75367236200305887</c:v>
                </c:pt>
                <c:pt idx="53807">
                  <c:v>0.75367784449959052</c:v>
                </c:pt>
                <c:pt idx="53808">
                  <c:v>0.75368336565479188</c:v>
                </c:pt>
                <c:pt idx="53809">
                  <c:v>0.75368892095149265</c:v>
                </c:pt>
                <c:pt idx="53810">
                  <c:v>0.75369447676393531</c:v>
                </c:pt>
                <c:pt idx="53811">
                  <c:v>0.75369998548956896</c:v>
                </c:pt>
                <c:pt idx="53812">
                  <c:v>0.75370541309883865</c:v>
                </c:pt>
                <c:pt idx="53813">
                  <c:v>0.75371075904182039</c:v>
                </c:pt>
                <c:pt idx="53814">
                  <c:v>0.75371605366119465</c:v>
                </c:pt>
                <c:pt idx="53815">
                  <c:v>0.75372134206383778</c:v>
                </c:pt>
                <c:pt idx="53816">
                  <c:v>0.75372666110419917</c:v>
                </c:pt>
                <c:pt idx="53817">
                  <c:v>0.75373202497689618</c:v>
                </c:pt>
                <c:pt idx="53818">
                  <c:v>0.75373742021990597</c:v>
                </c:pt>
                <c:pt idx="53819">
                  <c:v>0.75374281820993982</c:v>
                </c:pt>
                <c:pt idx="53820">
                  <c:v>0.75374819146813177</c:v>
                </c:pt>
                <c:pt idx="53821">
                  <c:v>0.7537535277360573</c:v>
                </c:pt>
                <c:pt idx="53822">
                  <c:v>0.75375883046422698</c:v>
                </c:pt>
                <c:pt idx="53823">
                  <c:v>0.75376411163929158</c:v>
                </c:pt>
                <c:pt idx="53824">
                  <c:v>0.75376938431740315</c:v>
                </c:pt>
                <c:pt idx="53825">
                  <c:v>0.75377465891171369</c:v>
                </c:pt>
                <c:pt idx="53826">
                  <c:v>0.75377994000251558</c:v>
                </c:pt>
                <c:pt idx="53827">
                  <c:v>0.75378522564674288</c:v>
                </c:pt>
                <c:pt idx="53828">
                  <c:v>0.7537905087214426</c:v>
                </c:pt>
                <c:pt idx="53829">
                  <c:v>0.75379578198130814</c:v>
                </c:pt>
                <c:pt idx="53830">
                  <c:v>0.75380104241231349</c:v>
                </c:pt>
                <c:pt idx="53831">
                  <c:v>0.75380629156703038</c:v>
                </c:pt>
                <c:pt idx="53832">
                  <c:v>0.75381153206249163</c:v>
                </c:pt>
                <c:pt idx="53833">
                  <c:v>0.75381676545879739</c:v>
                </c:pt>
                <c:pt idx="53834">
                  <c:v>0.75382199035597164</c:v>
                </c:pt>
                <c:pt idx="53835">
                  <c:v>0.75382720149158899</c:v>
                </c:pt>
                <c:pt idx="53836">
                  <c:v>0.75383239257969825</c:v>
                </c:pt>
                <c:pt idx="53837">
                  <c:v>0.75383756455748396</c:v>
                </c:pt>
                <c:pt idx="53838">
                  <c:v>0.75384272947572106</c:v>
                </c:pt>
                <c:pt idx="53839">
                  <c:v>0.75384790296194049</c:v>
                </c:pt>
                <c:pt idx="53840">
                  <c:v>0.75385309123907374</c:v>
                </c:pt>
                <c:pt idx="53841">
                  <c:v>0.75385828785990849</c:v>
                </c:pt>
                <c:pt idx="53842">
                  <c:v>0.75386347635060191</c:v>
                </c:pt>
                <c:pt idx="53843">
                  <c:v>0.75386863689200556</c:v>
                </c:pt>
                <c:pt idx="53844">
                  <c:v>0.75387375763470077</c:v>
                </c:pt>
                <c:pt idx="53845">
                  <c:v>0.75387883496683006</c:v>
                </c:pt>
                <c:pt idx="53846">
                  <c:v>0.7538838647134638</c:v>
                </c:pt>
                <c:pt idx="53847">
                  <c:v>0.75388883859000211</c:v>
                </c:pt>
                <c:pt idx="53848">
                  <c:v>0.75389375162836492</c:v>
                </c:pt>
                <c:pt idx="53849">
                  <c:v>0.75389861097724498</c:v>
                </c:pt>
                <c:pt idx="53850">
                  <c:v>0.75390343524166559</c:v>
                </c:pt>
                <c:pt idx="53851">
                  <c:v>0.75390824331952433</c:v>
                </c:pt>
                <c:pt idx="53852">
                  <c:v>0.75391304888634858</c:v>
                </c:pt>
                <c:pt idx="53853">
                  <c:v>0.75391786266997463</c:v>
                </c:pt>
                <c:pt idx="53854">
                  <c:v>0.7539226949163581</c:v>
                </c:pt>
                <c:pt idx="53855">
                  <c:v>0.75392754544446527</c:v>
                </c:pt>
                <c:pt idx="53856">
                  <c:v>0.75393239761658437</c:v>
                </c:pt>
                <c:pt idx="53857">
                  <c:v>0.75393723525377199</c:v>
                </c:pt>
                <c:pt idx="53858">
                  <c:v>0.75394206965414368</c:v>
                </c:pt>
                <c:pt idx="53859">
                  <c:v>0.75394694286850616</c:v>
                </c:pt>
                <c:pt idx="53860">
                  <c:v>0.75395189976430976</c:v>
                </c:pt>
                <c:pt idx="53861">
                  <c:v>0.75395695601095081</c:v>
                </c:pt>
                <c:pt idx="53862">
                  <c:v>0.75396209466236641</c:v>
                </c:pt>
                <c:pt idx="53863">
                  <c:v>0.75396728403233459</c:v>
                </c:pt>
                <c:pt idx="53864">
                  <c:v>0.75397249595797877</c:v>
                </c:pt>
                <c:pt idx="53865">
                  <c:v>0.75397770036614686</c:v>
                </c:pt>
                <c:pt idx="53866">
                  <c:v>0.75398285156085687</c:v>
                </c:pt>
                <c:pt idx="53867">
                  <c:v>0.75398789277847189</c:v>
                </c:pt>
                <c:pt idx="53868">
                  <c:v>0.753992783960028</c:v>
                </c:pt>
                <c:pt idx="53869">
                  <c:v>0.75399753003388292</c:v>
                </c:pt>
                <c:pt idx="53870">
                  <c:v>0.75400217796587599</c:v>
                </c:pt>
                <c:pt idx="53871">
                  <c:v>0.75400679111177893</c:v>
                </c:pt>
                <c:pt idx="53872">
                  <c:v>0.75401142278597788</c:v>
                </c:pt>
                <c:pt idx="53873">
                  <c:v>0.75401610524559648</c:v>
                </c:pt>
                <c:pt idx="53874">
                  <c:v>0.75402084783089307</c:v>
                </c:pt>
                <c:pt idx="53875">
                  <c:v>0.75402563969632208</c:v>
                </c:pt>
                <c:pt idx="53876">
                  <c:v>0.75403045163239169</c:v>
                </c:pt>
                <c:pt idx="53877">
                  <c:v>0.75403524747756367</c:v>
                </c:pt>
                <c:pt idx="53878">
                  <c:v>0.75404000492786372</c:v>
                </c:pt>
                <c:pt idx="53879">
                  <c:v>0.75404472794989574</c:v>
                </c:pt>
                <c:pt idx="53880">
                  <c:v>0.75404943703434779</c:v>
                </c:pt>
                <c:pt idx="53881">
                  <c:v>0.75405414277332361</c:v>
                </c:pt>
                <c:pt idx="53882">
                  <c:v>0.75405883393945916</c:v>
                </c:pt>
                <c:pt idx="53883">
                  <c:v>0.75406349251875604</c:v>
                </c:pt>
                <c:pt idx="53884">
                  <c:v>0.75406811434886234</c:v>
                </c:pt>
                <c:pt idx="53885">
                  <c:v>0.75407271157821953</c:v>
                </c:pt>
                <c:pt idx="53886">
                  <c:v>0.75407729720513472</c:v>
                </c:pt>
                <c:pt idx="53887">
                  <c:v>0.75408187304121366</c:v>
                </c:pt>
                <c:pt idx="53888">
                  <c:v>0.75408642938991621</c:v>
                </c:pt>
                <c:pt idx="53889">
                  <c:v>0.75409095890192779</c:v>
                </c:pt>
                <c:pt idx="53890">
                  <c:v>0.75409546310037201</c:v>
                </c:pt>
                <c:pt idx="53891">
                  <c:v>0.75409994778220735</c:v>
                </c:pt>
                <c:pt idx="53892">
                  <c:v>0.75410441695128849</c:v>
                </c:pt>
                <c:pt idx="53893">
                  <c:v>0.75410887291940643</c:v>
                </c:pt>
                <c:pt idx="53894">
                  <c:v>0.75411331939723947</c:v>
                </c:pt>
                <c:pt idx="53895">
                  <c:v>0.75411775857377916</c:v>
                </c:pt>
                <c:pt idx="53896">
                  <c:v>0.75412218187187141</c:v>
                </c:pt>
                <c:pt idx="53897">
                  <c:v>0.7541265666830933</c:v>
                </c:pt>
                <c:pt idx="53898">
                  <c:v>0.75413088911863735</c:v>
                </c:pt>
                <c:pt idx="53899">
                  <c:v>0.75413514568243412</c:v>
                </c:pt>
                <c:pt idx="53900">
                  <c:v>0.75413935776662189</c:v>
                </c:pt>
                <c:pt idx="53901">
                  <c:v>0.75414355503597408</c:v>
                </c:pt>
                <c:pt idx="53902">
                  <c:v>0.75414775390274935</c:v>
                </c:pt>
                <c:pt idx="53903">
                  <c:v>0.75415195417201564</c:v>
                </c:pt>
                <c:pt idx="53904">
                  <c:v>0.75415614906026318</c:v>
                </c:pt>
                <c:pt idx="53905">
                  <c:v>0.75416033640122226</c:v>
                </c:pt>
                <c:pt idx="53906">
                  <c:v>0.75416452137375423</c:v>
                </c:pt>
                <c:pt idx="53907">
                  <c:v>0.75416870848425288</c:v>
                </c:pt>
                <c:pt idx="53908">
                  <c:v>0.75417289328291626</c:v>
                </c:pt>
                <c:pt idx="53909">
                  <c:v>0.75417706363034964</c:v>
                </c:pt>
                <c:pt idx="53910">
                  <c:v>0.75418121002917771</c:v>
                </c:pt>
                <c:pt idx="53911">
                  <c:v>0.75418533375831964</c:v>
                </c:pt>
                <c:pt idx="53912">
                  <c:v>0.75418944256992326</c:v>
                </c:pt>
                <c:pt idx="53913">
                  <c:v>0.75419354160956387</c:v>
                </c:pt>
                <c:pt idx="53914">
                  <c:v>0.75419763268600259</c:v>
                </c:pt>
                <c:pt idx="53915">
                  <c:v>0.7542017163617496</c:v>
                </c:pt>
                <c:pt idx="53916">
                  <c:v>0.75420578731881771</c:v>
                </c:pt>
                <c:pt idx="53917">
                  <c:v>0.75420982915929458</c:v>
                </c:pt>
                <c:pt idx="53918">
                  <c:v>0.7542138267787053</c:v>
                </c:pt>
                <c:pt idx="53919">
                  <c:v>0.7542177838334212</c:v>
                </c:pt>
                <c:pt idx="53920">
                  <c:v>0.75422172396845044</c:v>
                </c:pt>
                <c:pt idx="53921">
                  <c:v>0.75422566744267983</c:v>
                </c:pt>
                <c:pt idx="53922">
                  <c:v>0.7542296161487092</c:v>
                </c:pt>
                <c:pt idx="53923">
                  <c:v>0.7542335601655773</c:v>
                </c:pt>
                <c:pt idx="53924">
                  <c:v>0.75423748676970492</c:v>
                </c:pt>
                <c:pt idx="53925">
                  <c:v>0.75424138402386465</c:v>
                </c:pt>
                <c:pt idx="53926">
                  <c:v>0.75424524639270918</c:v>
                </c:pt>
                <c:pt idx="53927">
                  <c:v>0.75424907922408435</c:v>
                </c:pt>
                <c:pt idx="53928">
                  <c:v>0.75425289524720918</c:v>
                </c:pt>
                <c:pt idx="53929">
                  <c:v>0.75425670098344044</c:v>
                </c:pt>
                <c:pt idx="53930">
                  <c:v>0.7542604907835101</c:v>
                </c:pt>
                <c:pt idx="53931">
                  <c:v>0.75426425378868478</c:v>
                </c:pt>
                <c:pt idx="53932">
                  <c:v>0.75426798360540848</c:v>
                </c:pt>
                <c:pt idx="53933">
                  <c:v>0.75427168319163174</c:v>
                </c:pt>
                <c:pt idx="53934">
                  <c:v>0.75427535792020284</c:v>
                </c:pt>
                <c:pt idx="53935">
                  <c:v>0.75427900985606333</c:v>
                </c:pt>
                <c:pt idx="53936">
                  <c:v>0.75428263310132992</c:v>
                </c:pt>
                <c:pt idx="53937">
                  <c:v>0.75428621660605288</c:v>
                </c:pt>
                <c:pt idx="53938">
                  <c:v>0.75428975155324296</c:v>
                </c:pt>
                <c:pt idx="53939">
                  <c:v>0.75429324055991021</c:v>
                </c:pt>
                <c:pt idx="53940">
                  <c:v>0.75429669924494425</c:v>
                </c:pt>
                <c:pt idx="53941">
                  <c:v>0.75430014363610198</c:v>
                </c:pt>
                <c:pt idx="53942">
                  <c:v>0.75430357906532552</c:v>
                </c:pt>
                <c:pt idx="53943">
                  <c:v>0.7543070007527497</c:v>
                </c:pt>
                <c:pt idx="53944">
                  <c:v>0.75431040311370423</c:v>
                </c:pt>
                <c:pt idx="53945">
                  <c:v>0.75431378384790415</c:v>
                </c:pt>
                <c:pt idx="53946">
                  <c:v>0.75431714349103007</c:v>
                </c:pt>
                <c:pt idx="53947">
                  <c:v>0.75432048386308348</c:v>
                </c:pt>
                <c:pt idx="53948">
                  <c:v>0.75432380725257653</c:v>
                </c:pt>
                <c:pt idx="53949">
                  <c:v>0.75432711514656881</c:v>
                </c:pt>
                <c:pt idx="53950">
                  <c:v>0.75433040683645469</c:v>
                </c:pt>
                <c:pt idx="53951">
                  <c:v>0.75433367852192068</c:v>
                </c:pt>
                <c:pt idx="53952">
                  <c:v>0.7543369246830206</c:v>
                </c:pt>
                <c:pt idx="53953">
                  <c:v>0.75434014091666335</c:v>
                </c:pt>
                <c:pt idx="53954">
                  <c:v>0.75434332543276361</c:v>
                </c:pt>
                <c:pt idx="53955">
                  <c:v>0.75434647824145173</c:v>
                </c:pt>
                <c:pt idx="53956">
                  <c:v>0.75434959997915418</c:v>
                </c:pt>
                <c:pt idx="53957">
                  <c:v>0.75435269186629306</c:v>
                </c:pt>
                <c:pt idx="53958">
                  <c:v>0.75435575625747042</c:v>
                </c:pt>
                <c:pt idx="53959">
                  <c:v>0.75435879677636575</c:v>
                </c:pt>
                <c:pt idx="53960">
                  <c:v>0.75436181759268983</c:v>
                </c:pt>
                <c:pt idx="53961">
                  <c:v>0.75436482215952316</c:v>
                </c:pt>
                <c:pt idx="53962">
                  <c:v>0.75436781340655046</c:v>
                </c:pt>
                <c:pt idx="53963">
                  <c:v>0.75437079389627426</c:v>
                </c:pt>
                <c:pt idx="53964">
                  <c:v>0.7543737655918682</c:v>
                </c:pt>
                <c:pt idx="53965">
                  <c:v>0.75437672988525151</c:v>
                </c:pt>
                <c:pt idx="53966">
                  <c:v>0.75437968590749716</c:v>
                </c:pt>
                <c:pt idx="53967">
                  <c:v>0.7543826300922718</c:v>
                </c:pt>
                <c:pt idx="53968">
                  <c:v>0.75438555630760218</c:v>
                </c:pt>
                <c:pt idx="53969">
                  <c:v>0.75438845671226862</c:v>
                </c:pt>
                <c:pt idx="53970">
                  <c:v>0.75439132332406267</c:v>
                </c:pt>
                <c:pt idx="53971">
                  <c:v>0.75439414949075556</c:v>
                </c:pt>
                <c:pt idx="53972">
                  <c:v>0.75439693093690552</c:v>
                </c:pt>
                <c:pt idx="53973">
                  <c:v>0.75439966626102961</c:v>
                </c:pt>
                <c:pt idx="53974">
                  <c:v>0.75440235746433348</c:v>
                </c:pt>
                <c:pt idx="53975">
                  <c:v>0.75440500965350965</c:v>
                </c:pt>
                <c:pt idx="53976">
                  <c:v>0.75440763023594715</c:v>
                </c:pt>
                <c:pt idx="53977">
                  <c:v>0.75441022770258892</c:v>
                </c:pt>
                <c:pt idx="53978">
                  <c:v>0.75441281035908492</c:v>
                </c:pt>
                <c:pt idx="53979">
                  <c:v>0.75441538550344778</c:v>
                </c:pt>
                <c:pt idx="53980">
                  <c:v>0.75441795905431486</c:v>
                </c:pt>
                <c:pt idx="53981">
                  <c:v>0.75442053535040654</c:v>
                </c:pt>
                <c:pt idx="53982">
                  <c:v>0.75442311593547284</c:v>
                </c:pt>
                <c:pt idx="53983">
                  <c:v>0.75442569807945414</c:v>
                </c:pt>
                <c:pt idx="53984">
                  <c:v>0.75442827299058068</c:v>
                </c:pt>
                <c:pt idx="53985">
                  <c:v>0.75443082787428783</c:v>
                </c:pt>
                <c:pt idx="53986">
                  <c:v>0.75443335097258424</c:v>
                </c:pt>
                <c:pt idx="53987">
                  <c:v>0.75443583452880059</c:v>
                </c:pt>
                <c:pt idx="53988">
                  <c:v>0.75443827625557069</c:v>
                </c:pt>
                <c:pt idx="53989">
                  <c:v>0.7544406784910207</c:v>
                </c:pt>
                <c:pt idx="53990">
                  <c:v>0.75444304816248808</c:v>
                </c:pt>
                <c:pt idx="53991">
                  <c:v>0.7544453929168472</c:v>
                </c:pt>
                <c:pt idx="53992">
                  <c:v>0.75444771707899561</c:v>
                </c:pt>
                <c:pt idx="53993">
                  <c:v>0.75445002065531153</c:v>
                </c:pt>
                <c:pt idx="53994">
                  <c:v>0.7544523015140624</c:v>
                </c:pt>
                <c:pt idx="53995">
                  <c:v>0.75445455810089357</c:v>
                </c:pt>
                <c:pt idx="53996">
                  <c:v>0.75445679043711733</c:v>
                </c:pt>
                <c:pt idx="53997">
                  <c:v>0.75445899962453633</c:v>
                </c:pt>
                <c:pt idx="53998">
                  <c:v>0.75446118766636661</c:v>
                </c:pt>
                <c:pt idx="53999">
                  <c:v>0.75446335497725747</c:v>
                </c:pt>
                <c:pt idx="54000">
                  <c:v>0.75446550404187962</c:v>
                </c:pt>
                <c:pt idx="54001">
                  <c:v>0.75446763590467569</c:v>
                </c:pt>
                <c:pt idx="54002">
                  <c:v>0.75446975112771753</c:v>
                </c:pt>
                <c:pt idx="54003">
                  <c:v>0.75447184907490994</c:v>
                </c:pt>
                <c:pt idx="54004">
                  <c:v>0.7544739291529674</c:v>
                </c:pt>
                <c:pt idx="54005">
                  <c:v>0.7544759891639935</c:v>
                </c:pt>
                <c:pt idx="54006">
                  <c:v>0.7544780271666589</c:v>
                </c:pt>
                <c:pt idx="54007">
                  <c:v>0.75448004183831374</c:v>
                </c:pt>
                <c:pt idx="54008">
                  <c:v>0.75448203299426064</c:v>
                </c:pt>
                <c:pt idx="54009">
                  <c:v>0.75448400105258995</c:v>
                </c:pt>
                <c:pt idx="54010">
                  <c:v>0.75448594619079901</c:v>
                </c:pt>
                <c:pt idx="54011">
                  <c:v>0.75448786766301912</c:v>
                </c:pt>
                <c:pt idx="54012">
                  <c:v>0.75448976356308117</c:v>
                </c:pt>
                <c:pt idx="54013">
                  <c:v>0.75449163111103068</c:v>
                </c:pt>
                <c:pt idx="54014">
                  <c:v>0.75449346754687718</c:v>
                </c:pt>
                <c:pt idx="54015">
                  <c:v>0.754495271644261</c:v>
                </c:pt>
                <c:pt idx="54016">
                  <c:v>0.75449704495358283</c:v>
                </c:pt>
                <c:pt idx="54017">
                  <c:v>0.7544987916066842</c:v>
                </c:pt>
                <c:pt idx="54018">
                  <c:v>0.75450051700979681</c:v>
                </c:pt>
                <c:pt idx="54019">
                  <c:v>0.75450222631491937</c:v>
                </c:pt>
                <c:pt idx="54020">
                  <c:v>0.75450392335725103</c:v>
                </c:pt>
                <c:pt idx="54021">
                  <c:v>0.75450561096555346</c:v>
                </c:pt>
                <c:pt idx="54022">
                  <c:v>0.75450729024717966</c:v>
                </c:pt>
                <c:pt idx="54023">
                  <c:v>0.75450896000091061</c:v>
                </c:pt>
                <c:pt idx="54024">
                  <c:v>0.75451061635954031</c:v>
                </c:pt>
                <c:pt idx="54025">
                  <c:v>0.75451225401463518</c:v>
                </c:pt>
                <c:pt idx="54026">
                  <c:v>0.75451387163751316</c:v>
                </c:pt>
                <c:pt idx="54027">
                  <c:v>0.75451547675533093</c:v>
                </c:pt>
                <c:pt idx="54028">
                  <c:v>0.75451708147937535</c:v>
                </c:pt>
                <c:pt idx="54029">
                  <c:v>0.75451869193463061</c:v>
                </c:pt>
                <c:pt idx="54030">
                  <c:v>0.75452029677269217</c:v>
                </c:pt>
                <c:pt idx="54031">
                  <c:v>0.75452186493984774</c:v>
                </c:pt>
                <c:pt idx="54032">
                  <c:v>0.75452336168432765</c:v>
                </c:pt>
                <c:pt idx="54033">
                  <c:v>0.75452477265250895</c:v>
                </c:pt>
                <c:pt idx="54034">
                  <c:v>0.75452611419622628</c:v>
                </c:pt>
                <c:pt idx="54035">
                  <c:v>0.75452742208220169</c:v>
                </c:pt>
                <c:pt idx="54036">
                  <c:v>0.75452872683307992</c:v>
                </c:pt>
                <c:pt idx="54037">
                  <c:v>0.75453003989867073</c:v>
                </c:pt>
                <c:pt idx="54038">
                  <c:v>0.75453135246595748</c:v>
                </c:pt>
                <c:pt idx="54039">
                  <c:v>0.75453264717674606</c:v>
                </c:pt>
                <c:pt idx="54040">
                  <c:v>0.75453391078233933</c:v>
                </c:pt>
                <c:pt idx="54041">
                  <c:v>0.75453513968621722</c:v>
                </c:pt>
                <c:pt idx="54042">
                  <c:v>0.75453633466413894</c:v>
                </c:pt>
                <c:pt idx="54043">
                  <c:v>0.75453749743753029</c:v>
                </c:pt>
                <c:pt idx="54044">
                  <c:v>0.75453862747852407</c:v>
                </c:pt>
                <c:pt idx="54045">
                  <c:v>0.75453972213734644</c:v>
                </c:pt>
                <c:pt idx="54046">
                  <c:v>0.75454077855013812</c:v>
                </c:pt>
                <c:pt idx="54047">
                  <c:v>0.75454179621911666</c:v>
                </c:pt>
                <c:pt idx="54048">
                  <c:v>0.75454277605083042</c:v>
                </c:pt>
                <c:pt idx="54049">
                  <c:v>0.75454372253218227</c:v>
                </c:pt>
                <c:pt idx="54050">
                  <c:v>0.75454464425190515</c:v>
                </c:pt>
                <c:pt idx="54051">
                  <c:v>0.75454555452388417</c:v>
                </c:pt>
                <c:pt idx="54052">
                  <c:v>0.75454646819619597</c:v>
                </c:pt>
                <c:pt idx="54053">
                  <c:v>0.75454739499287005</c:v>
                </c:pt>
                <c:pt idx="54054">
                  <c:v>0.75454833340831617</c:v>
                </c:pt>
                <c:pt idx="54055">
                  <c:v>0.75454927387077964</c:v>
                </c:pt>
                <c:pt idx="54056">
                  <c:v>0.75455019184934202</c:v>
                </c:pt>
                <c:pt idx="54057">
                  <c:v>0.75455106314988396</c:v>
                </c:pt>
                <c:pt idx="54058">
                  <c:v>0.75455187715172423</c:v>
                </c:pt>
                <c:pt idx="54059">
                  <c:v>0.75455264501187524</c:v>
                </c:pt>
                <c:pt idx="54060">
                  <c:v>0.75455339276434386</c:v>
                </c:pt>
                <c:pt idx="54061">
                  <c:v>0.75455414070303251</c:v>
                </c:pt>
                <c:pt idx="54062">
                  <c:v>0.7545548878978221</c:v>
                </c:pt>
                <c:pt idx="54063">
                  <c:v>0.75455561797782078</c:v>
                </c:pt>
                <c:pt idx="54064">
                  <c:v>0.75455631674835233</c:v>
                </c:pt>
                <c:pt idx="54065">
                  <c:v>0.75455698202335264</c:v>
                </c:pt>
                <c:pt idx="54066">
                  <c:v>0.75455762236282553</c:v>
                </c:pt>
                <c:pt idx="54067">
                  <c:v>0.75455824523701487</c:v>
                </c:pt>
                <c:pt idx="54068">
                  <c:v>0.75455885047632076</c:v>
                </c:pt>
                <c:pt idx="54069">
                  <c:v>0.75455943183424723</c:v>
                </c:pt>
                <c:pt idx="54070">
                  <c:v>0.75455998468821039</c:v>
                </c:pt>
                <c:pt idx="54071">
                  <c:v>0.75456050954717502</c:v>
                </c:pt>
                <c:pt idx="54072">
                  <c:v>0.7545610099164326</c:v>
                </c:pt>
                <c:pt idx="54073">
                  <c:v>0.75456148681488455</c:v>
                </c:pt>
                <c:pt idx="54074">
                  <c:v>0.75456193953095163</c:v>
                </c:pt>
                <c:pt idx="54075">
                  <c:v>0.75456236692079159</c:v>
                </c:pt>
                <c:pt idx="54076">
                  <c:v>0.75456276920641585</c:v>
                </c:pt>
                <c:pt idx="54077">
                  <c:v>0.75456314729114859</c:v>
                </c:pt>
                <c:pt idx="54078">
                  <c:v>0.75456350187803245</c:v>
                </c:pt>
                <c:pt idx="54079">
                  <c:v>0.75456383162829355</c:v>
                </c:pt>
                <c:pt idx="54080">
                  <c:v>0.75456413509735798</c:v>
                </c:pt>
                <c:pt idx="54081">
                  <c:v>0.75456441010211184</c:v>
                </c:pt>
                <c:pt idx="54082">
                  <c:v>0.75456465569604259</c:v>
                </c:pt>
                <c:pt idx="54083">
                  <c:v>0.75456487377538461</c:v>
                </c:pt>
                <c:pt idx="54084">
                  <c:v>0.75456506996608175</c:v>
                </c:pt>
                <c:pt idx="54085">
                  <c:v>0.7545652498699863</c:v>
                </c:pt>
                <c:pt idx="54086">
                  <c:v>0.75456541296633828</c:v>
                </c:pt>
                <c:pt idx="54087">
                  <c:v>0.75456555945375026</c:v>
                </c:pt>
                <c:pt idx="54088">
                  <c:v>0.75456568247363864</c:v>
                </c:pt>
                <c:pt idx="54089">
                  <c:v>0.75456577671209368</c:v>
                </c:pt>
                <c:pt idx="54090">
                  <c:v>0.75456584069735244</c:v>
                </c:pt>
                <c:pt idx="54091">
                  <c:v>0.75456587610579751</c:v>
                </c:pt>
                <c:pt idx="54092">
                  <c:v>0.75456588607767172</c:v>
                </c:pt>
                <c:pt idx="54093">
                  <c:v>0.75456587552012433</c:v>
                </c:pt>
                <c:pt idx="54094">
                  <c:v>0.75456585173144886</c:v>
                </c:pt>
                <c:pt idx="54095">
                  <c:v>0.7545658228370129</c:v>
                </c:pt>
                <c:pt idx="54096">
                  <c:v>0.75456579246994626</c:v>
                </c:pt>
                <c:pt idx="54097">
                  <c:v>0.75456575417262339</c:v>
                </c:pt>
                <c:pt idx="54098">
                  <c:v>0.75456569233986681</c:v>
                </c:pt>
                <c:pt idx="54099">
                  <c:v>0.7545655923854111</c:v>
                </c:pt>
                <c:pt idx="54100">
                  <c:v>0.75456545228029748</c:v>
                </c:pt>
                <c:pt idx="54101">
                  <c:v>0.75456528153601832</c:v>
                </c:pt>
                <c:pt idx="54102">
                  <c:v>0.75456508871924466</c:v>
                </c:pt>
                <c:pt idx="54103">
                  <c:v>0.75456487104516479</c:v>
                </c:pt>
                <c:pt idx="54104">
                  <c:v>0.7545646169189768</c:v>
                </c:pt>
                <c:pt idx="54105">
                  <c:v>0.75456432616666103</c:v>
                </c:pt>
                <c:pt idx="54106">
                  <c:v>0.75456398860781027</c:v>
                </c:pt>
                <c:pt idx="54107">
                  <c:v>0.75456360085265617</c:v>
                </c:pt>
                <c:pt idx="54108">
                  <c:v>0.75456318524764743</c:v>
                </c:pt>
                <c:pt idx="54109">
                  <c:v>0.75456275258061223</c:v>
                </c:pt>
                <c:pt idx="54110">
                  <c:v>0.75456231111807126</c:v>
                </c:pt>
                <c:pt idx="54111">
                  <c:v>0.75456186634076017</c:v>
                </c:pt>
                <c:pt idx="54112">
                  <c:v>0.75456142146628458</c:v>
                </c:pt>
                <c:pt idx="54113">
                  <c:v>0.75456097483731632</c:v>
                </c:pt>
                <c:pt idx="54114">
                  <c:v>0.75456051907616739</c:v>
                </c:pt>
                <c:pt idx="54115">
                  <c:v>0.75456004396670529</c:v>
                </c:pt>
                <c:pt idx="54116">
                  <c:v>0.75455954069919595</c:v>
                </c:pt>
                <c:pt idx="54117">
                  <c:v>0.7545590056576762</c:v>
                </c:pt>
                <c:pt idx="54118">
                  <c:v>0.75455843976207504</c:v>
                </c:pt>
                <c:pt idx="54119">
                  <c:v>0.75455784562598394</c:v>
                </c:pt>
                <c:pt idx="54120">
                  <c:v>0.75455722557222249</c:v>
                </c:pt>
                <c:pt idx="54121">
                  <c:v>0.75455657995958758</c:v>
                </c:pt>
                <c:pt idx="54122">
                  <c:v>0.7545559073541277</c:v>
                </c:pt>
                <c:pt idx="54123">
                  <c:v>0.75455520867779224</c:v>
                </c:pt>
                <c:pt idx="54124">
                  <c:v>0.75455448771157141</c:v>
                </c:pt>
                <c:pt idx="54125">
                  <c:v>0.75455375028857941</c:v>
                </c:pt>
                <c:pt idx="54126">
                  <c:v>0.75455300080570764</c:v>
                </c:pt>
                <c:pt idx="54127">
                  <c:v>0.75455223950140649</c:v>
                </c:pt>
                <c:pt idx="54128">
                  <c:v>0.75455146187803401</c:v>
                </c:pt>
                <c:pt idx="54129">
                  <c:v>0.75455065977458013</c:v>
                </c:pt>
                <c:pt idx="54130">
                  <c:v>0.75454982747323962</c:v>
                </c:pt>
                <c:pt idx="54131">
                  <c:v>0.75454896374801861</c:v>
                </c:pt>
                <c:pt idx="54132">
                  <c:v>0.75454807127036017</c:v>
                </c:pt>
                <c:pt idx="54133">
                  <c:v>0.75454715482859513</c:v>
                </c:pt>
                <c:pt idx="54134">
                  <c:v>0.75454621904941976</c:v>
                </c:pt>
                <c:pt idx="54135">
                  <c:v>0.75454526616570783</c:v>
                </c:pt>
                <c:pt idx="54136">
                  <c:v>0.75454429417930813</c:v>
                </c:pt>
                <c:pt idx="54137">
                  <c:v>0.7545432985419438</c:v>
                </c:pt>
                <c:pt idx="54138">
                  <c:v>0.7545422725263341</c:v>
                </c:pt>
                <c:pt idx="54139">
                  <c:v>0.75454121108850936</c:v>
                </c:pt>
                <c:pt idx="54140">
                  <c:v>0.75454011466629956</c:v>
                </c:pt>
                <c:pt idx="54141">
                  <c:v>0.75453899146094028</c:v>
                </c:pt>
                <c:pt idx="54142">
                  <c:v>0.75453785930960959</c:v>
                </c:pt>
                <c:pt idx="54143">
                  <c:v>0.75453674539402726</c:v>
                </c:pt>
                <c:pt idx="54144">
                  <c:v>0.75453567819135714</c:v>
                </c:pt>
                <c:pt idx="54145">
                  <c:v>0.75453467577503996</c:v>
                </c:pt>
                <c:pt idx="54146">
                  <c:v>0.75453372812172625</c:v>
                </c:pt>
                <c:pt idx="54147">
                  <c:v>0.75453278173546401</c:v>
                </c:pt>
                <c:pt idx="54148">
                  <c:v>0.75453174163766401</c:v>
                </c:pt>
                <c:pt idx="54149">
                  <c:v>0.75453049996287191</c:v>
                </c:pt>
                <c:pt idx="54150">
                  <c:v>0.7545289842748194</c:v>
                </c:pt>
                <c:pt idx="54151">
                  <c:v>0.75452720030816745</c:v>
                </c:pt>
                <c:pt idx="54152">
                  <c:v>0.75452524421113065</c:v>
                </c:pt>
                <c:pt idx="54153">
                  <c:v>0.75452326999052854</c:v>
                </c:pt>
                <c:pt idx="54154">
                  <c:v>0.75452142636129449</c:v>
                </c:pt>
                <c:pt idx="54155">
                  <c:v>0.75451979829038929</c:v>
                </c:pt>
                <c:pt idx="54156">
                  <c:v>0.75451838538663407</c:v>
                </c:pt>
                <c:pt idx="54157">
                  <c:v>0.75451712094326129</c:v>
                </c:pt>
                <c:pt idx="54158">
                  <c:v>0.75451591352990466</c:v>
                </c:pt>
                <c:pt idx="54159">
                  <c:v>0.75451468032411773</c:v>
                </c:pt>
                <c:pt idx="54160">
                  <c:v>0.75451336924310919</c:v>
                </c:pt>
                <c:pt idx="54161">
                  <c:v>0.75451195213197619</c:v>
                </c:pt>
                <c:pt idx="54162">
                  <c:v>0.75451041795123053</c:v>
                </c:pt>
                <c:pt idx="54163">
                  <c:v>0.75450877219477019</c:v>
                </c:pt>
                <c:pt idx="54164">
                  <c:v>0.75450704288771075</c:v>
                </c:pt>
                <c:pt idx="54165">
                  <c:v>0.75450528050284538</c:v>
                </c:pt>
                <c:pt idx="54166">
                  <c:v>0.75450354141609843</c:v>
                </c:pt>
                <c:pt idx="54167">
                  <c:v>0.75450186324272539</c:v>
                </c:pt>
                <c:pt idx="54168">
                  <c:v>0.75450024879674915</c:v>
                </c:pt>
                <c:pt idx="54169">
                  <c:v>0.75449867057908326</c:v>
                </c:pt>
                <c:pt idx="54170">
                  <c:v>0.75449708698172147</c:v>
                </c:pt>
                <c:pt idx="54171">
                  <c:v>0.7544954593813995</c:v>
                </c:pt>
                <c:pt idx="54172">
                  <c:v>0.75449376150247882</c:v>
                </c:pt>
                <c:pt idx="54173">
                  <c:v>0.75449198339614931</c:v>
                </c:pt>
                <c:pt idx="54174">
                  <c:v>0.75449013152737299</c:v>
                </c:pt>
                <c:pt idx="54175">
                  <c:v>0.75448822419415429</c:v>
                </c:pt>
                <c:pt idx="54176">
                  <c:v>0.75448628835811926</c:v>
                </c:pt>
                <c:pt idx="54177">
                  <c:v>0.75448434457480185</c:v>
                </c:pt>
                <c:pt idx="54178">
                  <c:v>0.75448240216466245</c:v>
                </c:pt>
                <c:pt idx="54179">
                  <c:v>0.75448045535326336</c:v>
                </c:pt>
                <c:pt idx="54180">
                  <c:v>0.75447848483251234</c:v>
                </c:pt>
                <c:pt idx="54181">
                  <c:v>0.75447646473021535</c:v>
                </c:pt>
                <c:pt idx="54182">
                  <c:v>0.75447437269722972</c:v>
                </c:pt>
                <c:pt idx="54183">
                  <c:v>0.75447220094820944</c:v>
                </c:pt>
                <c:pt idx="54184">
                  <c:v>0.75446996664127397</c:v>
                </c:pt>
                <c:pt idx="54185">
                  <c:v>0.75446771853246042</c:v>
                </c:pt>
                <c:pt idx="54186">
                  <c:v>0.75446553287236029</c:v>
                </c:pt>
                <c:pt idx="54187">
                  <c:v>0.75446349429322235</c:v>
                </c:pt>
                <c:pt idx="54188">
                  <c:v>0.7544616649916347</c:v>
                </c:pt>
                <c:pt idx="54189">
                  <c:v>0.75446004879389639</c:v>
                </c:pt>
                <c:pt idx="54190">
                  <c:v>0.75445857380512837</c:v>
                </c:pt>
                <c:pt idx="54191">
                  <c:v>0.75445710324398552</c:v>
                </c:pt>
                <c:pt idx="54192">
                  <c:v>0.75445547170973337</c:v>
                </c:pt>
                <c:pt idx="54193">
                  <c:v>0.75445354458296132</c:v>
                </c:pt>
                <c:pt idx="54194">
                  <c:v>0.75445126193591971</c:v>
                </c:pt>
                <c:pt idx="54195">
                  <c:v>0.75444866285966738</c:v>
                </c:pt>
                <c:pt idx="54196">
                  <c:v>0.75444587396025842</c:v>
                </c:pt>
                <c:pt idx="54197">
                  <c:v>0.75444305551852509</c:v>
                </c:pt>
                <c:pt idx="54198">
                  <c:v>0.75444033528895205</c:v>
                </c:pt>
                <c:pt idx="54199">
                  <c:v>0.75443776891522474</c:v>
                </c:pt>
                <c:pt idx="54200">
                  <c:v>0.75443533743243596</c:v>
                </c:pt>
                <c:pt idx="54201">
                  <c:v>0.75443297590751746</c:v>
                </c:pt>
                <c:pt idx="54202">
                  <c:v>0.75443061013265056</c:v>
                </c:pt>
                <c:pt idx="54203">
                  <c:v>0.75442818695448755</c:v>
                </c:pt>
                <c:pt idx="54204">
                  <c:v>0.75442568640913976</c:v>
                </c:pt>
                <c:pt idx="54205">
                  <c:v>0.75442311557557928</c:v>
                </c:pt>
                <c:pt idx="54206">
                  <c:v>0.75442049425755431</c:v>
                </c:pt>
                <c:pt idx="54207">
                  <c:v>0.75441784281668411</c:v>
                </c:pt>
                <c:pt idx="54208">
                  <c:v>0.75441517682035231</c:v>
                </c:pt>
                <c:pt idx="54209">
                  <c:v>0.75441250781776759</c:v>
                </c:pt>
                <c:pt idx="54210">
                  <c:v>0.75440984383998499</c:v>
                </c:pt>
                <c:pt idx="54211">
                  <c:v>0.75440718977242027</c:v>
                </c:pt>
                <c:pt idx="54212">
                  <c:v>0.75440454476281704</c:v>
                </c:pt>
                <c:pt idx="54213">
                  <c:v>0.75440190054124467</c:v>
                </c:pt>
                <c:pt idx="54214">
                  <c:v>0.75439924391970548</c:v>
                </c:pt>
                <c:pt idx="54215">
                  <c:v>0.75439656312961045</c:v>
                </c:pt>
                <c:pt idx="54216">
                  <c:v>0.75439385299277351</c:v>
                </c:pt>
                <c:pt idx="54217">
                  <c:v>0.75439111857012675</c:v>
                </c:pt>
                <c:pt idx="54218">
                  <c:v>0.75438836743439563</c:v>
                </c:pt>
                <c:pt idx="54219">
                  <c:v>0.75438560636820906</c:v>
                </c:pt>
                <c:pt idx="54220">
                  <c:v>0.75438283843896736</c:v>
                </c:pt>
                <c:pt idx="54221">
                  <c:v>0.7543800622377671</c:v>
                </c:pt>
                <c:pt idx="54222">
                  <c:v>0.75437727170897717</c:v>
                </c:pt>
                <c:pt idx="54223">
                  <c:v>0.75437445598848629</c:v>
                </c:pt>
                <c:pt idx="54224">
                  <c:v>0.75437159937076304</c:v>
                </c:pt>
                <c:pt idx="54225">
                  <c:v>0.75436868436698779</c:v>
                </c:pt>
                <c:pt idx="54226">
                  <c:v>0.75436569824501265</c:v>
                </c:pt>
                <c:pt idx="54227">
                  <c:v>0.75436264094650507</c:v>
                </c:pt>
                <c:pt idx="54228">
                  <c:v>0.75435952668011508</c:v>
                </c:pt>
                <c:pt idx="54229">
                  <c:v>0.75435638090727997</c:v>
                </c:pt>
                <c:pt idx="54230">
                  <c:v>0.75435323029995838</c:v>
                </c:pt>
                <c:pt idx="54231">
                  <c:v>0.75435009664140162</c:v>
                </c:pt>
                <c:pt idx="54232">
                  <c:v>0.75434697809917761</c:v>
                </c:pt>
                <c:pt idx="54233">
                  <c:v>0.75434386068111514</c:v>
                </c:pt>
                <c:pt idx="54234">
                  <c:v>0.75434071356529464</c:v>
                </c:pt>
                <c:pt idx="54235">
                  <c:v>0.75433749652379389</c:v>
                </c:pt>
                <c:pt idx="54236">
                  <c:v>0.75433418189868939</c:v>
                </c:pt>
                <c:pt idx="54237">
                  <c:v>0.75433078073262039</c:v>
                </c:pt>
                <c:pt idx="54238">
                  <c:v>0.7543273394512815</c:v>
                </c:pt>
                <c:pt idx="54239">
                  <c:v>0.75432390103029967</c:v>
                </c:pt>
                <c:pt idx="54240">
                  <c:v>0.75432047454488427</c:v>
                </c:pt>
                <c:pt idx="54241">
                  <c:v>0.75431705173812003</c:v>
                </c:pt>
                <c:pt idx="54242">
                  <c:v>0.75431364676028945</c:v>
                </c:pt>
                <c:pt idx="54243">
                  <c:v>0.75431031483321898</c:v>
                </c:pt>
                <c:pt idx="54244">
                  <c:v>0.75430711690584618</c:v>
                </c:pt>
                <c:pt idx="54245">
                  <c:v>0.75430406179022658</c:v>
                </c:pt>
                <c:pt idx="54246">
                  <c:v>0.7543010745258889</c:v>
                </c:pt>
                <c:pt idx="54247">
                  <c:v>0.7542980215398134</c:v>
                </c:pt>
                <c:pt idx="54248">
                  <c:v>0.75429477537261924</c:v>
                </c:pt>
                <c:pt idx="54249">
                  <c:v>0.75429127769305826</c:v>
                </c:pt>
                <c:pt idx="54250">
                  <c:v>0.75428756088673865</c:v>
                </c:pt>
                <c:pt idx="54251">
                  <c:v>0.75428372054017667</c:v>
                </c:pt>
                <c:pt idx="54252">
                  <c:v>0.75427985926178887</c:v>
                </c:pt>
                <c:pt idx="54253">
                  <c:v>0.75427603923002728</c:v>
                </c:pt>
                <c:pt idx="54254">
                  <c:v>0.75427227192504254</c:v>
                </c:pt>
                <c:pt idx="54255">
                  <c:v>0.7542685363976197</c:v>
                </c:pt>
                <c:pt idx="54256">
                  <c:v>0.75426480173688493</c:v>
                </c:pt>
                <c:pt idx="54257">
                  <c:v>0.75426104552034745</c:v>
                </c:pt>
                <c:pt idx="54258">
                  <c:v>0.75425725397798105</c:v>
                </c:pt>
                <c:pt idx="54259">
                  <c:v>0.75425342025637776</c:v>
                </c:pt>
                <c:pt idx="54260">
                  <c:v>0.75424954504257491</c:v>
                </c:pt>
                <c:pt idx="54261">
                  <c:v>0.75424563168717151</c:v>
                </c:pt>
                <c:pt idx="54262">
                  <c:v>0.75424168644835876</c:v>
                </c:pt>
                <c:pt idx="54263">
                  <c:v>0.7542377164820675</c:v>
                </c:pt>
                <c:pt idx="54264">
                  <c:v>0.75423372808835765</c:v>
                </c:pt>
                <c:pt idx="54265">
                  <c:v>0.75422972605644634</c:v>
                </c:pt>
                <c:pt idx="54266">
                  <c:v>0.75422571440643715</c:v>
                </c:pt>
                <c:pt idx="54267">
                  <c:v>0.75422169216619472</c:v>
                </c:pt>
                <c:pt idx="54268">
                  <c:v>0.75421765742372848</c:v>
                </c:pt>
                <c:pt idx="54269">
                  <c:v>0.75421360387629255</c:v>
                </c:pt>
                <c:pt idx="54270">
                  <c:v>0.75420952327128443</c:v>
                </c:pt>
                <c:pt idx="54271">
                  <c:v>0.75420540542336378</c:v>
                </c:pt>
                <c:pt idx="54272">
                  <c:v>0.75420125392686743</c:v>
                </c:pt>
                <c:pt idx="54273">
                  <c:v>0.75419706203009274</c:v>
                </c:pt>
                <c:pt idx="54274">
                  <c:v>0.7541928282260647</c:v>
                </c:pt>
                <c:pt idx="54275">
                  <c:v>0.75418855312283506</c:v>
                </c:pt>
                <c:pt idx="54276">
                  <c:v>0.7541842428836143</c:v>
                </c:pt>
                <c:pt idx="54277">
                  <c:v>0.75417990889204201</c:v>
                </c:pt>
                <c:pt idx="54278">
                  <c:v>0.75417556371031569</c:v>
                </c:pt>
                <c:pt idx="54279">
                  <c:v>0.75417121411342602</c:v>
                </c:pt>
                <c:pt idx="54280">
                  <c:v>0.75416685566066421</c:v>
                </c:pt>
                <c:pt idx="54281">
                  <c:v>0.75416247328203767</c:v>
                </c:pt>
                <c:pt idx="54282">
                  <c:v>0.75415805033671157</c:v>
                </c:pt>
                <c:pt idx="54283">
                  <c:v>0.7541535782213864</c:v>
                </c:pt>
                <c:pt idx="54284">
                  <c:v>0.75414906027926598</c:v>
                </c:pt>
                <c:pt idx="54285">
                  <c:v>0.75414450886733808</c:v>
                </c:pt>
                <c:pt idx="54286">
                  <c:v>0.75413993980693728</c:v>
                </c:pt>
                <c:pt idx="54287">
                  <c:v>0.75413536590535379</c:v>
                </c:pt>
                <c:pt idx="54288">
                  <c:v>0.75413079578747888</c:v>
                </c:pt>
                <c:pt idx="54289">
                  <c:v>0.75412623362008457</c:v>
                </c:pt>
                <c:pt idx="54290">
                  <c:v>0.75412167995116319</c:v>
                </c:pt>
                <c:pt idx="54291">
                  <c:v>0.75411713128826119</c:v>
                </c:pt>
                <c:pt idx="54292">
                  <c:v>0.75411258047606522</c:v>
                </c:pt>
                <c:pt idx="54293">
                  <c:v>0.75410801839624231</c:v>
                </c:pt>
                <c:pt idx="54294">
                  <c:v>0.75410343776148303</c:v>
                </c:pt>
                <c:pt idx="54295">
                  <c:v>0.7540988350808836</c:v>
                </c:pt>
                <c:pt idx="54296">
                  <c:v>0.75409420961853391</c:v>
                </c:pt>
                <c:pt idx="54297">
                  <c:v>0.75408956236136093</c:v>
                </c:pt>
                <c:pt idx="54298">
                  <c:v>0.75408489417374991</c:v>
                </c:pt>
                <c:pt idx="54299">
                  <c:v>0.7540802036267551</c:v>
                </c:pt>
                <c:pt idx="54300">
                  <c:v>0.75407548812710279</c:v>
                </c:pt>
                <c:pt idx="54301">
                  <c:v>0.75407074647619166</c:v>
                </c:pt>
                <c:pt idx="54302">
                  <c:v>0.75406598100201061</c:v>
                </c:pt>
                <c:pt idx="54303">
                  <c:v>0.75406119353405487</c:v>
                </c:pt>
                <c:pt idx="54304">
                  <c:v>0.75405639682121595</c:v>
                </c:pt>
                <c:pt idx="54305">
                  <c:v>0.75405158692266783</c:v>
                </c:pt>
                <c:pt idx="54306">
                  <c:v>0.75404675467875926</c:v>
                </c:pt>
                <c:pt idx="54307">
                  <c:v>0.75404189344517525</c:v>
                </c:pt>
                <c:pt idx="54308">
                  <c:v>0.75403700463405976</c:v>
                </c:pt>
                <c:pt idx="54309">
                  <c:v>0.75403209914369973</c:v>
                </c:pt>
                <c:pt idx="54310">
                  <c:v>0.75402719275656793</c:v>
                </c:pt>
                <c:pt idx="54311">
                  <c:v>0.75402229717905644</c:v>
                </c:pt>
                <c:pt idx="54312">
                  <c:v>0.75401741319932303</c:v>
                </c:pt>
                <c:pt idx="54313">
                  <c:v>0.7540125314081606</c:v>
                </c:pt>
                <c:pt idx="54314">
                  <c:v>0.75400763565602869</c:v>
                </c:pt>
                <c:pt idx="54315">
                  <c:v>0.75400270778665446</c:v>
                </c:pt>
                <c:pt idx="54316">
                  <c:v>0.75399773190111474</c:v>
                </c:pt>
                <c:pt idx="54317">
                  <c:v>0.75399270111897054</c:v>
                </c:pt>
                <c:pt idx="54318">
                  <c:v>0.75398761800518421</c:v>
                </c:pt>
                <c:pt idx="54319">
                  <c:v>0.75398249023635322</c:v>
                </c:pt>
                <c:pt idx="54320">
                  <c:v>0.75397732631245307</c:v>
                </c:pt>
                <c:pt idx="54321">
                  <c:v>0.75397212993001239</c:v>
                </c:pt>
                <c:pt idx="54322">
                  <c:v>0.75396690082778739</c:v>
                </c:pt>
                <c:pt idx="54323">
                  <c:v>0.75396163566702912</c:v>
                </c:pt>
                <c:pt idx="54324">
                  <c:v>0.75395632847715144</c:v>
                </c:pt>
                <c:pt idx="54325">
                  <c:v>0.7539509719014551</c:v>
                </c:pt>
                <c:pt idx="54326">
                  <c:v>0.75394555998883273</c:v>
                </c:pt>
                <c:pt idx="54327">
                  <c:v>0.75394008943205371</c:v>
                </c:pt>
                <c:pt idx="54328">
                  <c:v>0.75393456072853149</c:v>
                </c:pt>
                <c:pt idx="54329">
                  <c:v>0.75392898119181295</c:v>
                </c:pt>
                <c:pt idx="54330">
                  <c:v>0.75392336815240379</c:v>
                </c:pt>
                <c:pt idx="54331">
                  <c:v>0.75391775676560835</c:v>
                </c:pt>
                <c:pt idx="54332">
                  <c:v>0.75391219912046126</c:v>
                </c:pt>
                <c:pt idx="54333">
                  <c:v>0.75390675202178015</c:v>
                </c:pt>
                <c:pt idx="54334">
                  <c:v>0.75390145912205042</c:v>
                </c:pt>
                <c:pt idx="54335">
                  <c:v>0.75389633198726935</c:v>
                </c:pt>
                <c:pt idx="54336">
                  <c:v>0.75389133550525966</c:v>
                </c:pt>
                <c:pt idx="54337">
                  <c:v>0.753886383878133</c:v>
                </c:pt>
                <c:pt idx="54338">
                  <c:v>0.75388134792493677</c:v>
                </c:pt>
                <c:pt idx="54339">
                  <c:v>0.75387608519854132</c:v>
                </c:pt>
                <c:pt idx="54340">
                  <c:v>0.7538704846525015</c:v>
                </c:pt>
                <c:pt idx="54341">
                  <c:v>0.75386451163047896</c:v>
                </c:pt>
                <c:pt idx="54342">
                  <c:v>0.75385823621719694</c:v>
                </c:pt>
                <c:pt idx="54343">
                  <c:v>0.75385182873058343</c:v>
                </c:pt>
                <c:pt idx="54344">
                  <c:v>0.75384551805366196</c:v>
                </c:pt>
                <c:pt idx="54345">
                  <c:v>0.75383952354101835</c:v>
                </c:pt>
                <c:pt idx="54346">
                  <c:v>0.75383398992756767</c:v>
                </c:pt>
                <c:pt idx="54347">
                  <c:v>0.75382893559200703</c:v>
                </c:pt>
                <c:pt idx="54348">
                  <c:v>0.75382424315683216</c:v>
                </c:pt>
                <c:pt idx="54349">
                  <c:v>0.75381969673064964</c:v>
                </c:pt>
                <c:pt idx="54350">
                  <c:v>0.75381505013466121</c:v>
                </c:pt>
                <c:pt idx="54351">
                  <c:v>0.75381010083323818</c:v>
                </c:pt>
                <c:pt idx="54352">
                  <c:v>0.7538047417590592</c:v>
                </c:pt>
                <c:pt idx="54353">
                  <c:v>0.75379897275001473</c:v>
                </c:pt>
                <c:pt idx="54354">
                  <c:v>0.75379287604815792</c:v>
                </c:pt>
                <c:pt idx="54355">
                  <c:v>0.75378657333593924</c:v>
                </c:pt>
                <c:pt idx="54356">
                  <c:v>0.75378018672652913</c:v>
                </c:pt>
                <c:pt idx="54357">
                  <c:v>0.75377381179517444</c:v>
                </c:pt>
                <c:pt idx="54358">
                  <c:v>0.75376751012224297</c:v>
                </c:pt>
                <c:pt idx="54359">
                  <c:v>0.75376130919937501</c:v>
                </c:pt>
                <c:pt idx="54360">
                  <c:v>0.75375521436813553</c:v>
                </c:pt>
                <c:pt idx="54361">
                  <c:v>0.75374922510950026</c:v>
                </c:pt>
                <c:pt idx="54362">
                  <c:v>0.75374334665201026</c:v>
                </c:pt>
                <c:pt idx="54363">
                  <c:v>0.75373758855927164</c:v>
                </c:pt>
                <c:pt idx="54364">
                  <c:v>0.75373195144305327</c:v>
                </c:pt>
                <c:pt idx="54365">
                  <c:v>0.75372641021317355</c:v>
                </c:pt>
                <c:pt idx="54366">
                  <c:v>0.75372090929306823</c:v>
                </c:pt>
                <c:pt idx="54367">
                  <c:v>0.75371537740177141</c:v>
                </c:pt>
                <c:pt idx="54368">
                  <c:v>0.75370974699371662</c:v>
                </c:pt>
                <c:pt idx="54369">
                  <c:v>0.75370396620233759</c:v>
                </c:pt>
                <c:pt idx="54370">
                  <c:v>0.75369800092064032</c:v>
                </c:pt>
                <c:pt idx="54371">
                  <c:v>0.75369183718422195</c:v>
                </c:pt>
                <c:pt idx="54372">
                  <c:v>0.75368549872210178</c:v>
                </c:pt>
                <c:pt idx="54373">
                  <c:v>0.75367906821850283</c:v>
                </c:pt>
                <c:pt idx="54374">
                  <c:v>0.75367268464343162</c:v>
                </c:pt>
                <c:pt idx="54375">
                  <c:v>0.75366649778435169</c:v>
                </c:pt>
                <c:pt idx="54376">
                  <c:v>0.75366058897610921</c:v>
                </c:pt>
                <c:pt idx="54377">
                  <c:v>0.75365491205109258</c:v>
                </c:pt>
                <c:pt idx="54378">
                  <c:v>0.75364930523681994</c:v>
                </c:pt>
                <c:pt idx="54379">
                  <c:v>0.75364357691346251</c:v>
                </c:pt>
                <c:pt idx="54380">
                  <c:v>0.75363761281519726</c:v>
                </c:pt>
                <c:pt idx="54381">
                  <c:v>0.75363143055769366</c:v>
                </c:pt>
                <c:pt idx="54382">
                  <c:v>0.75362514733570751</c:v>
                </c:pt>
                <c:pt idx="54383">
                  <c:v>0.75361889503734181</c:v>
                </c:pt>
                <c:pt idx="54384">
                  <c:v>0.75361274806103495</c:v>
                </c:pt>
                <c:pt idx="54385">
                  <c:v>0.75360669926785595</c:v>
                </c:pt>
                <c:pt idx="54386">
                  <c:v>0.75360067748437043</c:v>
                </c:pt>
                <c:pt idx="54387">
                  <c:v>0.75359459063283529</c:v>
                </c:pt>
                <c:pt idx="54388">
                  <c:v>0.7535883799524814</c:v>
                </c:pt>
                <c:pt idx="54389">
                  <c:v>0.75358205023285352</c:v>
                </c:pt>
                <c:pt idx="54390">
                  <c:v>0.75357566355695027</c:v>
                </c:pt>
                <c:pt idx="54391">
                  <c:v>0.7535692967923997</c:v>
                </c:pt>
                <c:pt idx="54392">
                  <c:v>0.75356299216616796</c:v>
                </c:pt>
                <c:pt idx="54393">
                  <c:v>0.75355673495371356</c:v>
                </c:pt>
                <c:pt idx="54394">
                  <c:v>0.75355047401666264</c:v>
                </c:pt>
                <c:pt idx="54395">
                  <c:v>0.75354416821636105</c:v>
                </c:pt>
                <c:pt idx="54396">
                  <c:v>0.75353782336768227</c:v>
                </c:pt>
                <c:pt idx="54397">
                  <c:v>0.75353148463556596</c:v>
                </c:pt>
                <c:pt idx="54398">
                  <c:v>0.75352518947403857</c:v>
                </c:pt>
                <c:pt idx="54399">
                  <c:v>0.7535189229045508</c:v>
                </c:pt>
                <c:pt idx="54400">
                  <c:v>0.7535126086928764</c:v>
                </c:pt>
                <c:pt idx="54401">
                  <c:v>0.75350614923237547</c:v>
                </c:pt>
                <c:pt idx="54402">
                  <c:v>0.75349948862330463</c:v>
                </c:pt>
                <c:pt idx="54403">
                  <c:v>0.75349265187738279</c:v>
                </c:pt>
                <c:pt idx="54404">
                  <c:v>0.75348573872842373</c:v>
                </c:pt>
                <c:pt idx="54405">
                  <c:v>0.75347887748273534</c:v>
                </c:pt>
                <c:pt idx="54406">
                  <c:v>0.75347216765500946</c:v>
                </c:pt>
                <c:pt idx="54407">
                  <c:v>0.75346564471772304</c:v>
                </c:pt>
                <c:pt idx="54408">
                  <c:v>0.75345928693874642</c:v>
                </c:pt>
                <c:pt idx="54409">
                  <c:v>0.75345304719994943</c:v>
                </c:pt>
                <c:pt idx="54410">
                  <c:v>0.75344688519723113</c:v>
                </c:pt>
                <c:pt idx="54411">
                  <c:v>0.75344078075404475</c:v>
                </c:pt>
                <c:pt idx="54412">
                  <c:v>0.75343472538202827</c:v>
                </c:pt>
                <c:pt idx="54413">
                  <c:v>0.75342870402445949</c:v>
                </c:pt>
                <c:pt idx="54414">
                  <c:v>0.7534226791291021</c:v>
                </c:pt>
                <c:pt idx="54415">
                  <c:v>0.75341658736471895</c:v>
                </c:pt>
                <c:pt idx="54416">
                  <c:v>0.75341035563129299</c:v>
                </c:pt>
                <c:pt idx="54417">
                  <c:v>0.7534039293385032</c:v>
                </c:pt>
                <c:pt idx="54418">
                  <c:v>0.75339729798571009</c:v>
                </c:pt>
                <c:pt idx="54419">
                  <c:v>0.75339050399491991</c:v>
                </c:pt>
                <c:pt idx="54420">
                  <c:v>0.75338362904155443</c:v>
                </c:pt>
                <c:pt idx="54421">
                  <c:v>0.75337676153047206</c:v>
                </c:pt>
                <c:pt idx="54422">
                  <c:v>0.75336996478358809</c:v>
                </c:pt>
                <c:pt idx="54423">
                  <c:v>0.75336326008614607</c:v>
                </c:pt>
                <c:pt idx="54424">
                  <c:v>0.75335663196807667</c:v>
                </c:pt>
                <c:pt idx="54425">
                  <c:v>0.75335005317755765</c:v>
                </c:pt>
                <c:pt idx="54426">
                  <c:v>0.75334350783376347</c:v>
                </c:pt>
                <c:pt idx="54427">
                  <c:v>0.7533369927957575</c:v>
                </c:pt>
                <c:pt idx="54428">
                  <c:v>0.7533305000371745</c:v>
                </c:pt>
                <c:pt idx="54429">
                  <c:v>0.75332400131658928</c:v>
                </c:pt>
                <c:pt idx="54430">
                  <c:v>0.75331745299892539</c:v>
                </c:pt>
                <c:pt idx="54431">
                  <c:v>0.7533108173344526</c:v>
                </c:pt>
                <c:pt idx="54432">
                  <c:v>0.75330408573736951</c:v>
                </c:pt>
                <c:pt idx="54433">
                  <c:v>0.7532972859383692</c:v>
                </c:pt>
                <c:pt idx="54434">
                  <c:v>0.75329046899952179</c:v>
                </c:pt>
                <c:pt idx="54435">
                  <c:v>0.75328368730941941</c:v>
                </c:pt>
                <c:pt idx="54436">
                  <c:v>0.75327697680507388</c:v>
                </c:pt>
                <c:pt idx="54437">
                  <c:v>0.75327035378458962</c:v>
                </c:pt>
                <c:pt idx="54438">
                  <c:v>0.7532638225037962</c:v>
                </c:pt>
                <c:pt idx="54439">
                  <c:v>0.75325738604879977</c:v>
                </c:pt>
                <c:pt idx="54440">
                  <c:v>0.75325105248073898</c:v>
                </c:pt>
                <c:pt idx="54441">
                  <c:v>0.75324483465188308</c:v>
                </c:pt>
                <c:pt idx="54442">
                  <c:v>0.75323874241815192</c:v>
                </c:pt>
                <c:pt idx="54443">
                  <c:v>0.75323276522444182</c:v>
                </c:pt>
                <c:pt idx="54444">
                  <c:v>0.75322684487529135</c:v>
                </c:pt>
                <c:pt idx="54445">
                  <c:v>0.75322085145705808</c:v>
                </c:pt>
                <c:pt idx="54446">
                  <c:v>0.75321458967120247</c:v>
                </c:pt>
                <c:pt idx="54447">
                  <c:v>0.75320785203180529</c:v>
                </c:pt>
                <c:pt idx="54448">
                  <c:v>0.75320050972263974</c:v>
                </c:pt>
                <c:pt idx="54449">
                  <c:v>0.75319260039966496</c:v>
                </c:pt>
                <c:pt idx="54450">
                  <c:v>0.75318435776146109</c:v>
                </c:pt>
                <c:pt idx="54451">
                  <c:v>0.75317615057278775</c:v>
                </c:pt>
                <c:pt idx="54452">
                  <c:v>0.75316834314660652</c:v>
                </c:pt>
                <c:pt idx="54453">
                  <c:v>0.75316113776392668</c:v>
                </c:pt>
                <c:pt idx="54454">
                  <c:v>0.75315447816220848</c:v>
                </c:pt>
                <c:pt idx="54455">
                  <c:v>0.75314806926426425</c:v>
                </c:pt>
                <c:pt idx="54456">
                  <c:v>0.75314150891924492</c:v>
                </c:pt>
                <c:pt idx="54457">
                  <c:v>0.75313446829691555</c:v>
                </c:pt>
                <c:pt idx="54458">
                  <c:v>0.75312683085052146</c:v>
                </c:pt>
                <c:pt idx="54459">
                  <c:v>0.75311872697211868</c:v>
                </c:pt>
                <c:pt idx="54460">
                  <c:v>0.75311046034315143</c:v>
                </c:pt>
                <c:pt idx="54461">
                  <c:v>0.7531023796231715</c:v>
                </c:pt>
                <c:pt idx="54462">
                  <c:v>0.75309476377294993</c:v>
                </c:pt>
                <c:pt idx="54463">
                  <c:v>0.75308776949510281</c:v>
                </c:pt>
                <c:pt idx="54464">
                  <c:v>0.75308141388021421</c:v>
                </c:pt>
                <c:pt idx="54465">
                  <c:v>0.75307559749670439</c:v>
                </c:pt>
                <c:pt idx="54466">
                  <c:v>0.75307013068339301</c:v>
                </c:pt>
                <c:pt idx="54467">
                  <c:v>0.75306476934729394</c:v>
                </c:pt>
                <c:pt idx="54468">
                  <c:v>0.75305926629096009</c:v>
                </c:pt>
                <c:pt idx="54469">
                  <c:v>0.75305342780363127</c:v>
                </c:pt>
                <c:pt idx="54470">
                  <c:v>0.75304715774798714</c:v>
                </c:pt>
                <c:pt idx="54471">
                  <c:v>0.75304047368271709</c:v>
                </c:pt>
                <c:pt idx="54472">
                  <c:v>0.75303349299944389</c:v>
                </c:pt>
                <c:pt idx="54473">
                  <c:v>0.7530263942983092</c:v>
                </c:pt>
                <c:pt idx="54474">
                  <c:v>0.75301936622146737</c:v>
                </c:pt>
                <c:pt idx="54475">
                  <c:v>0.75301255459310401</c:v>
                </c:pt>
                <c:pt idx="54476">
                  <c:v>0.75300602044282827</c:v>
                </c:pt>
                <c:pt idx="54477">
                  <c:v>0.75299972968978923</c:v>
                </c:pt>
                <c:pt idx="54478">
                  <c:v>0.75299356877146972</c:v>
                </c:pt>
                <c:pt idx="54479">
                  <c:v>0.75298738968655776</c:v>
                </c:pt>
                <c:pt idx="54480">
                  <c:v>0.75298107294732286</c:v>
                </c:pt>
                <c:pt idx="54481">
                  <c:v>0.75297457382317479</c:v>
                </c:pt>
                <c:pt idx="54482">
                  <c:v>0.75296791063643276</c:v>
                </c:pt>
                <c:pt idx="54483">
                  <c:v>0.75296111112709385</c:v>
                </c:pt>
                <c:pt idx="54484">
                  <c:v>0.75295417450667101</c:v>
                </c:pt>
                <c:pt idx="54485">
                  <c:v>0.75294708663759791</c:v>
                </c:pt>
                <c:pt idx="54486">
                  <c:v>0.75293986015661851</c:v>
                </c:pt>
                <c:pt idx="54487">
                  <c:v>0.75293255162109851</c:v>
                </c:pt>
                <c:pt idx="54488">
                  <c:v>0.7529252402167147</c:v>
                </c:pt>
                <c:pt idx="54489">
                  <c:v>0.75291799420454819</c:v>
                </c:pt>
                <c:pt idx="54490">
                  <c:v>0.75291085204017405</c:v>
                </c:pt>
                <c:pt idx="54491">
                  <c:v>0.75290382270662426</c:v>
                </c:pt>
                <c:pt idx="54492">
                  <c:v>0.75289689653425773</c:v>
                </c:pt>
                <c:pt idx="54493">
                  <c:v>0.75289005565375</c:v>
                </c:pt>
                <c:pt idx="54494">
                  <c:v>0.75288327817942979</c:v>
                </c:pt>
                <c:pt idx="54495">
                  <c:v>0.75287653756445172</c:v>
                </c:pt>
                <c:pt idx="54496">
                  <c:v>0.75286980068437737</c:v>
                </c:pt>
                <c:pt idx="54497">
                  <c:v>0.75286302934815086</c:v>
                </c:pt>
                <c:pt idx="54498">
                  <c:v>0.75285618787964592</c:v>
                </c:pt>
                <c:pt idx="54499">
                  <c:v>0.75284925383149015</c:v>
                </c:pt>
                <c:pt idx="54500">
                  <c:v>0.75284222565810532</c:v>
                </c:pt>
                <c:pt idx="54501">
                  <c:v>0.75283512075422698</c:v>
                </c:pt>
                <c:pt idx="54502">
                  <c:v>0.75282796498552995</c:v>
                </c:pt>
                <c:pt idx="54503">
                  <c:v>0.75282077998587982</c:v>
                </c:pt>
                <c:pt idx="54504">
                  <c:v>0.75281357668383331</c:v>
                </c:pt>
                <c:pt idx="54505">
                  <c:v>0.75280635761724735</c:v>
                </c:pt>
                <c:pt idx="54506">
                  <c:v>0.75279912198119847</c:v>
                </c:pt>
                <c:pt idx="54507">
                  <c:v>0.75279186669593623</c:v>
                </c:pt>
                <c:pt idx="54508">
                  <c:v>0.7527845845935992</c:v>
                </c:pt>
                <c:pt idx="54509">
                  <c:v>0.7527772697436621</c:v>
                </c:pt>
                <c:pt idx="54510">
                  <c:v>0.75276992309066437</c:v>
                </c:pt>
                <c:pt idx="54511">
                  <c:v>0.75276256110592643</c:v>
                </c:pt>
                <c:pt idx="54512">
                  <c:v>0.75275521462157546</c:v>
                </c:pt>
                <c:pt idx="54513">
                  <c:v>0.7527479183025565</c:v>
                </c:pt>
                <c:pt idx="54514">
                  <c:v>0.75274069808895727</c:v>
                </c:pt>
                <c:pt idx="54515">
                  <c:v>0.75273356341882858</c:v>
                </c:pt>
                <c:pt idx="54516">
                  <c:v>0.75272650587123469</c:v>
                </c:pt>
                <c:pt idx="54517">
                  <c:v>0.7527195020987445</c:v>
                </c:pt>
                <c:pt idx="54518">
                  <c:v>0.7527125187711371</c:v>
                </c:pt>
                <c:pt idx="54519">
                  <c:v>0.75270551900033256</c:v>
                </c:pt>
                <c:pt idx="54520">
                  <c:v>0.75269847057477879</c:v>
                </c:pt>
                <c:pt idx="54521">
                  <c:v>0.75269135284220767</c:v>
                </c:pt>
                <c:pt idx="54522">
                  <c:v>0.75268416195472831</c:v>
                </c:pt>
                <c:pt idx="54523">
                  <c:v>0.75267690944121857</c:v>
                </c:pt>
                <c:pt idx="54524">
                  <c:v>0.75266961622737139</c:v>
                </c:pt>
                <c:pt idx="54525">
                  <c:v>0.75266230455575656</c:v>
                </c:pt>
                <c:pt idx="54526">
                  <c:v>0.75265498865431968</c:v>
                </c:pt>
                <c:pt idx="54527">
                  <c:v>0.752647672453997</c:v>
                </c:pt>
                <c:pt idx="54528">
                  <c:v>0.75264035191018208</c:v>
                </c:pt>
                <c:pt idx="54529">
                  <c:v>0.75263302133868859</c:v>
                </c:pt>
                <c:pt idx="54530">
                  <c:v>0.75262568052973577</c:v>
                </c:pt>
                <c:pt idx="54531">
                  <c:v>0.75261833948883727</c:v>
                </c:pt>
                <c:pt idx="54532">
                  <c:v>0.75261101773342221</c:v>
                </c:pt>
                <c:pt idx="54533">
                  <c:v>0.7526037385974913</c:v>
                </c:pt>
                <c:pt idx="54534">
                  <c:v>0.75259652133324217</c:v>
                </c:pt>
                <c:pt idx="54535">
                  <c:v>0.75258937491164146</c:v>
                </c:pt>
                <c:pt idx="54536">
                  <c:v>0.75258229547676891</c:v>
                </c:pt>
                <c:pt idx="54537">
                  <c:v>0.75257527016514703</c:v>
                </c:pt>
                <c:pt idx="54538">
                  <c:v>0.75256828800424624</c:v>
                </c:pt>
                <c:pt idx="54539">
                  <c:v>0.75256135555195791</c:v>
                </c:pt>
                <c:pt idx="54540">
                  <c:v>0.75255450371940091</c:v>
                </c:pt>
                <c:pt idx="54541">
                  <c:v>0.75254777587939126</c:v>
                </c:pt>
                <c:pt idx="54542">
                  <c:v>0.75254118479325371</c:v>
                </c:pt>
                <c:pt idx="54543">
                  <c:v>0.75253466462202734</c:v>
                </c:pt>
                <c:pt idx="54544">
                  <c:v>0.75252805997943006</c:v>
                </c:pt>
                <c:pt idx="54545">
                  <c:v>0.75252116908124689</c:v>
                </c:pt>
                <c:pt idx="54546">
                  <c:v>0.7525138181595773</c:v>
                </c:pt>
                <c:pt idx="54547">
                  <c:v>0.75250593621068851</c:v>
                </c:pt>
                <c:pt idx="54548">
                  <c:v>0.7524976092592206</c:v>
                </c:pt>
                <c:pt idx="54549">
                  <c:v>0.75248908956201011</c:v>
                </c:pt>
                <c:pt idx="54550">
                  <c:v>0.75248073510017499</c:v>
                </c:pt>
                <c:pt idx="54551">
                  <c:v>0.7524728881950381</c:v>
                </c:pt>
                <c:pt idx="54552">
                  <c:v>0.75246574891709617</c:v>
                </c:pt>
                <c:pt idx="54553">
                  <c:v>0.75245931034871505</c:v>
                </c:pt>
                <c:pt idx="54554">
                  <c:v>0.75245338416616669</c:v>
                </c:pt>
                <c:pt idx="54555">
                  <c:v>0.75244769228255304</c:v>
                </c:pt>
                <c:pt idx="54556">
                  <c:v>0.75244196772569349</c:v>
                </c:pt>
                <c:pt idx="54557">
                  <c:v>0.75243602204823701</c:v>
                </c:pt>
                <c:pt idx="54558">
                  <c:v>0.75242975374720844</c:v>
                </c:pt>
                <c:pt idx="54559">
                  <c:v>0.75242311389342809</c:v>
                </c:pt>
                <c:pt idx="54560">
                  <c:v>0.7524160632981548</c:v>
                </c:pt>
                <c:pt idx="54561">
                  <c:v>0.75240855479798097</c:v>
                </c:pt>
                <c:pt idx="54562">
                  <c:v>0.7524005550635422</c:v>
                </c:pt>
                <c:pt idx="54563">
                  <c:v>0.75239209313525091</c:v>
                </c:pt>
                <c:pt idx="54564">
                  <c:v>0.75238330490651428</c:v>
                </c:pt>
                <c:pt idx="54565">
                  <c:v>0.7523744420005376</c:v>
                </c:pt>
                <c:pt idx="54566">
                  <c:v>0.7523658269441893</c:v>
                </c:pt>
                <c:pt idx="54567">
                  <c:v>0.75235776299899659</c:v>
                </c:pt>
                <c:pt idx="54568">
                  <c:v>0.75235043326477236</c:v>
                </c:pt>
                <c:pt idx="54569">
                  <c:v>0.75234383529071835</c:v>
                </c:pt>
                <c:pt idx="54570">
                  <c:v>0.75233778339264834</c:v>
                </c:pt>
                <c:pt idx="54571">
                  <c:v>0.75233197687839604</c:v>
                </c:pt>
                <c:pt idx="54572">
                  <c:v>0.75232609863530897</c:v>
                </c:pt>
                <c:pt idx="54573">
                  <c:v>0.7523198966494099</c:v>
                </c:pt>
                <c:pt idx="54574">
                  <c:v>0.75231321850256672</c:v>
                </c:pt>
                <c:pt idx="54575">
                  <c:v>0.75230600171667683</c:v>
                </c:pt>
                <c:pt idx="54576">
                  <c:v>0.75229824990235805</c:v>
                </c:pt>
                <c:pt idx="54577">
                  <c:v>0.75229002450358984</c:v>
                </c:pt>
                <c:pt idx="54578">
                  <c:v>0.75228145817527226</c:v>
                </c:pt>
                <c:pt idx="54579">
                  <c:v>0.75227276851722102</c:v>
                </c:pt>
                <c:pt idx="54580">
                  <c:v>0.75226424130350522</c:v>
                </c:pt>
                <c:pt idx="54581">
                  <c:v>0.75225616891263292</c:v>
                </c:pt>
                <c:pt idx="54582">
                  <c:v>0.75224876279523312</c:v>
                </c:pt>
                <c:pt idx="54583">
                  <c:v>0.75224208368353362</c:v>
                </c:pt>
                <c:pt idx="54584">
                  <c:v>0.75223603025773034</c:v>
                </c:pt>
                <c:pt idx="54585">
                  <c:v>0.75223039245949708</c:v>
                </c:pt>
                <c:pt idx="54586">
                  <c:v>0.75222493512202016</c:v>
                </c:pt>
                <c:pt idx="54587">
                  <c:v>0.7522194609665509</c:v>
                </c:pt>
                <c:pt idx="54588">
                  <c:v>0.75221382234762446</c:v>
                </c:pt>
                <c:pt idx="54589">
                  <c:v>0.75220789228079843</c:v>
                </c:pt>
                <c:pt idx="54590">
                  <c:v>0.75220153587538419</c:v>
                </c:pt>
                <c:pt idx="54591">
                  <c:v>0.7521946211014986</c:v>
                </c:pt>
                <c:pt idx="54592">
                  <c:v>0.75218707583687749</c:v>
                </c:pt>
                <c:pt idx="54593">
                  <c:v>0.75217895784982891</c:v>
                </c:pt>
                <c:pt idx="54594">
                  <c:v>0.75217048396917108</c:v>
                </c:pt>
                <c:pt idx="54595">
                  <c:v>0.75216198345306062</c:v>
                </c:pt>
                <c:pt idx="54596">
                  <c:v>0.75215378566066415</c:v>
                </c:pt>
                <c:pt idx="54597">
                  <c:v>0.75214609835494717</c:v>
                </c:pt>
                <c:pt idx="54598">
                  <c:v>0.75213894476092513</c:v>
                </c:pt>
                <c:pt idx="54599">
                  <c:v>0.75213219350666893</c:v>
                </c:pt>
                <c:pt idx="54600">
                  <c:v>0.75212565866239478</c:v>
                </c:pt>
                <c:pt idx="54601">
                  <c:v>0.75211920541997324</c:v>
                </c:pt>
                <c:pt idx="54602">
                  <c:v>0.75211279462871239</c:v>
                </c:pt>
                <c:pt idx="54603">
                  <c:v>0.75210644619109135</c:v>
                </c:pt>
                <c:pt idx="54604">
                  <c:v>0.7521001562375873</c:v>
                </c:pt>
                <c:pt idx="54605">
                  <c:v>0.75209383486323134</c:v>
                </c:pt>
                <c:pt idx="54606">
                  <c:v>0.75208731508774318</c:v>
                </c:pt>
                <c:pt idx="54607">
                  <c:v>0.75208043125266488</c:v>
                </c:pt>
                <c:pt idx="54608">
                  <c:v>0.75207311831204615</c:v>
                </c:pt>
                <c:pt idx="54609">
                  <c:v>0.75206546654952744</c:v>
                </c:pt>
                <c:pt idx="54610">
                  <c:v>0.752057695243599</c:v>
                </c:pt>
                <c:pt idx="54611">
                  <c:v>0.75205005669825076</c:v>
                </c:pt>
                <c:pt idx="54612">
                  <c:v>0.75204273032318836</c:v>
                </c:pt>
                <c:pt idx="54613">
                  <c:v>0.75203575045813287</c:v>
                </c:pt>
                <c:pt idx="54614">
                  <c:v>0.75202901536689581</c:v>
                </c:pt>
                <c:pt idx="54615">
                  <c:v>0.75202235345484825</c:v>
                </c:pt>
                <c:pt idx="54616">
                  <c:v>0.75201561144318529</c:v>
                </c:pt>
                <c:pt idx="54617">
                  <c:v>0.7520087166335141</c:v>
                </c:pt>
                <c:pt idx="54618">
                  <c:v>0.7520016883627576</c:v>
                </c:pt>
                <c:pt idx="54619">
                  <c:v>0.75199460478043012</c:v>
                </c:pt>
                <c:pt idx="54620">
                  <c:v>0.75198755176349741</c:v>
                </c:pt>
                <c:pt idx="54621">
                  <c:v>0.75198058136908208</c:v>
                </c:pt>
                <c:pt idx="54622">
                  <c:v>0.75197369593928942</c:v>
                </c:pt>
                <c:pt idx="54623">
                  <c:v>0.75196685513907591</c:v>
                </c:pt>
                <c:pt idx="54624">
                  <c:v>0.75195999897280541</c:v>
                </c:pt>
                <c:pt idx="54625">
                  <c:v>0.75195307584900484</c:v>
                </c:pt>
                <c:pt idx="54626">
                  <c:v>0.75194606459694346</c:v>
                </c:pt>
                <c:pt idx="54627">
                  <c:v>0.75193898238037415</c:v>
                </c:pt>
                <c:pt idx="54628">
                  <c:v>0.75193187674844308</c:v>
                </c:pt>
                <c:pt idx="54629">
                  <c:v>0.75192480684110985</c:v>
                </c:pt>
                <c:pt idx="54630">
                  <c:v>0.75191782291305775</c:v>
                </c:pt>
                <c:pt idx="54631">
                  <c:v>0.75191095281477016</c:v>
                </c:pt>
                <c:pt idx="54632">
                  <c:v>0.75190419995294078</c:v>
                </c:pt>
                <c:pt idx="54633">
                  <c:v>0.75189755137962977</c:v>
                </c:pt>
                <c:pt idx="54634">
                  <c:v>0.75189099017942773</c:v>
                </c:pt>
                <c:pt idx="54635">
                  <c:v>0.7518845050667633</c:v>
                </c:pt>
                <c:pt idx="54636">
                  <c:v>0.75187809275739026</c:v>
                </c:pt>
                <c:pt idx="54637">
                  <c:v>0.75187175301728282</c:v>
                </c:pt>
                <c:pt idx="54638">
                  <c:v>0.75186548016775123</c:v>
                </c:pt>
                <c:pt idx="54639">
                  <c:v>0.75185925616345184</c:v>
                </c:pt>
                <c:pt idx="54640">
                  <c:v>0.75185304902453998</c:v>
                </c:pt>
                <c:pt idx="54641">
                  <c:v>0.75184681737424486</c:v>
                </c:pt>
                <c:pt idx="54642">
                  <c:v>0.75184051904584337</c:v>
                </c:pt>
                <c:pt idx="54643">
                  <c:v>0.75183412025752272</c:v>
                </c:pt>
                <c:pt idx="54644">
                  <c:v>0.75182760189522002</c:v>
                </c:pt>
                <c:pt idx="54645">
                  <c:v>0.75182096129562437</c:v>
                </c:pt>
                <c:pt idx="54646">
                  <c:v>0.75181421071822363</c:v>
                </c:pt>
                <c:pt idx="54647">
                  <c:v>0.75180737520115004</c:v>
                </c:pt>
                <c:pt idx="54648">
                  <c:v>0.75180049139287031</c:v>
                </c:pt>
                <c:pt idx="54649">
                  <c:v>0.75179360663222361</c:v>
                </c:pt>
                <c:pt idx="54650">
                  <c:v>0.75178677574249198</c:v>
                </c:pt>
                <c:pt idx="54651">
                  <c:v>0.75178005382638302</c:v>
                </c:pt>
                <c:pt idx="54652">
                  <c:v>0.75177348580726033</c:v>
                </c:pt>
                <c:pt idx="54653">
                  <c:v>0.75176709572305411</c:v>
                </c:pt>
                <c:pt idx="54654">
                  <c:v>0.75176087943570957</c:v>
                </c:pt>
                <c:pt idx="54655">
                  <c:v>0.75175480349311474</c:v>
                </c:pt>
                <c:pt idx="54656">
                  <c:v>0.75174881124756054</c:v>
                </c:pt>
                <c:pt idx="54657">
                  <c:v>0.75174283464887892</c:v>
                </c:pt>
                <c:pt idx="54658">
                  <c:v>0.75173680811900179</c:v>
                </c:pt>
                <c:pt idx="54659">
                  <c:v>0.7517306806314803</c:v>
                </c:pt>
                <c:pt idx="54660">
                  <c:v>0.75172442351847268</c:v>
                </c:pt>
                <c:pt idx="54661">
                  <c:v>0.75171803320182329</c:v>
                </c:pt>
                <c:pt idx="54662">
                  <c:v>0.75171152903281724</c:v>
                </c:pt>
                <c:pt idx="54663">
                  <c:v>0.75170494718983694</c:v>
                </c:pt>
                <c:pt idx="54664">
                  <c:v>0.75169833179181877</c:v>
                </c:pt>
                <c:pt idx="54665">
                  <c:v>0.75169172560630226</c:v>
                </c:pt>
                <c:pt idx="54666">
                  <c:v>0.75168516247095241</c:v>
                </c:pt>
                <c:pt idx="54667">
                  <c:v>0.75167866277187467</c:v>
                </c:pt>
                <c:pt idx="54668">
                  <c:v>0.751672232637008</c:v>
                </c:pt>
                <c:pt idx="54669">
                  <c:v>0.75166586654172929</c:v>
                </c:pt>
                <c:pt idx="54670">
                  <c:v>0.75165955217419889</c:v>
                </c:pt>
                <c:pt idx="54671">
                  <c:v>0.7516532757639971</c:v>
                </c:pt>
                <c:pt idx="54672">
                  <c:v>0.75164702583222009</c:v>
                </c:pt>
                <c:pt idx="54673">
                  <c:v>0.75164079495622149</c:v>
                </c:pt>
                <c:pt idx="54674">
                  <c:v>0.75163457945829626</c:v>
                </c:pt>
                <c:pt idx="54675">
                  <c:v>0.75162837843392416</c:v>
                </c:pt>
                <c:pt idx="54676">
                  <c:v>0.75162219244227835</c:v>
                </c:pt>
                <c:pt idx="54677">
                  <c:v>0.75161602217636769</c:v>
                </c:pt>
                <c:pt idx="54678">
                  <c:v>0.75160986733822144</c:v>
                </c:pt>
                <c:pt idx="54679">
                  <c:v>0.75160372641057915</c:v>
                </c:pt>
                <c:pt idx="54680">
                  <c:v>0.75159759772710422</c:v>
                </c:pt>
                <c:pt idx="54681">
                  <c:v>0.75159148127940945</c:v>
                </c:pt>
                <c:pt idx="54682">
                  <c:v>0.7515853799358454</c:v>
                </c:pt>
                <c:pt idx="54683">
                  <c:v>0.75157929944045454</c:v>
                </c:pt>
                <c:pt idx="54684">
                  <c:v>0.75157324694814609</c:v>
                </c:pt>
                <c:pt idx="54685">
                  <c:v>0.75156722879226512</c:v>
                </c:pt>
                <c:pt idx="54686">
                  <c:v>0.75156124856560236</c:v>
                </c:pt>
                <c:pt idx="54687">
                  <c:v>0.75155530679130056</c:v>
                </c:pt>
                <c:pt idx="54688">
                  <c:v>0.75154940274281046</c:v>
                </c:pt>
                <c:pt idx="54689">
                  <c:v>0.75154353730142787</c:v>
                </c:pt>
                <c:pt idx="54690">
                  <c:v>0.75153771436067918</c:v>
                </c:pt>
                <c:pt idx="54691">
                  <c:v>0.75153193978513499</c:v>
                </c:pt>
                <c:pt idx="54692">
                  <c:v>0.75152621881162585</c:v>
                </c:pt>
                <c:pt idx="54693">
                  <c:v>0.75152055369468074</c:v>
                </c:pt>
                <c:pt idx="54694">
                  <c:v>0.75151494311391109</c:v>
                </c:pt>
                <c:pt idx="54695">
                  <c:v>0.75150938399023226</c:v>
                </c:pt>
                <c:pt idx="54696">
                  <c:v>0.75150387633134175</c:v>
                </c:pt>
                <c:pt idx="54697">
                  <c:v>0.75149842538328193</c:v>
                </c:pt>
                <c:pt idx="54698">
                  <c:v>0.75149303287997726</c:v>
                </c:pt>
                <c:pt idx="54699">
                  <c:v>0.75148768052108128</c:v>
                </c:pt>
                <c:pt idx="54700">
                  <c:v>0.7514823238398981</c:v>
                </c:pt>
                <c:pt idx="54701">
                  <c:v>0.75147690682263757</c:v>
                </c:pt>
                <c:pt idx="54702">
                  <c:v>0.75147138720110429</c:v>
                </c:pt>
                <c:pt idx="54703">
                  <c:v>0.75146575104709412</c:v>
                </c:pt>
                <c:pt idx="54704">
                  <c:v>0.75146001043658406</c:v>
                </c:pt>
                <c:pt idx="54705">
                  <c:v>0.75145419270192115</c:v>
                </c:pt>
                <c:pt idx="54706">
                  <c:v>0.75144832468988387</c:v>
                </c:pt>
                <c:pt idx="54707">
                  <c:v>0.75144243393649757</c:v>
                </c:pt>
                <c:pt idx="54708">
                  <c:v>0.7514365195913032</c:v>
                </c:pt>
                <c:pt idx="54709">
                  <c:v>0.75143055923480551</c:v>
                </c:pt>
                <c:pt idx="54710">
                  <c:v>0.75142452507736424</c:v>
                </c:pt>
                <c:pt idx="54711">
                  <c:v>0.75141840953192185</c:v>
                </c:pt>
                <c:pt idx="54712">
                  <c:v>0.75141223737647389</c:v>
                </c:pt>
                <c:pt idx="54713">
                  <c:v>0.75140607182600405</c:v>
                </c:pt>
                <c:pt idx="54714">
                  <c:v>0.75140000632474624</c:v>
                </c:pt>
                <c:pt idx="54715">
                  <c:v>0.75139412566001262</c:v>
                </c:pt>
                <c:pt idx="54716">
                  <c:v>0.75138845939051668</c:v>
                </c:pt>
                <c:pt idx="54717">
                  <c:v>0.75138296308977925</c:v>
                </c:pt>
                <c:pt idx="54718">
                  <c:v>0.75137755453607391</c:v>
                </c:pt>
                <c:pt idx="54719">
                  <c:v>0.75137215779103628</c:v>
                </c:pt>
                <c:pt idx="54720">
                  <c:v>0.75136672964498763</c:v>
                </c:pt>
                <c:pt idx="54721">
                  <c:v>0.75136125822173316</c:v>
                </c:pt>
                <c:pt idx="54722">
                  <c:v>0.75135574705224251</c:v>
                </c:pt>
                <c:pt idx="54723">
                  <c:v>0.75135020072068592</c:v>
                </c:pt>
                <c:pt idx="54724">
                  <c:v>0.75134462035473004</c:v>
                </c:pt>
                <c:pt idx="54725">
                  <c:v>0.75133900697825329</c:v>
                </c:pt>
                <c:pt idx="54726">
                  <c:v>0.75133336769898695</c:v>
                </c:pt>
                <c:pt idx="54727">
                  <c:v>0.75132771921203323</c:v>
                </c:pt>
                <c:pt idx="54728">
                  <c:v>0.75132208542104562</c:v>
                </c:pt>
                <c:pt idx="54729">
                  <c:v>0.75131649010891655</c:v>
                </c:pt>
                <c:pt idx="54730">
                  <c:v>0.75131094902224693</c:v>
                </c:pt>
                <c:pt idx="54731">
                  <c:v>0.75130546606121063</c:v>
                </c:pt>
                <c:pt idx="54732">
                  <c:v>0.75130003508965715</c:v>
                </c:pt>
                <c:pt idx="54733">
                  <c:v>0.75129464517168798</c:v>
                </c:pt>
                <c:pt idx="54734">
                  <c:v>0.75128928593774447</c:v>
                </c:pt>
                <c:pt idx="54735">
                  <c:v>0.75128395091971878</c:v>
                </c:pt>
                <c:pt idx="54736">
                  <c:v>0.7512786369070199</c:v>
                </c:pt>
                <c:pt idx="54737">
                  <c:v>0.75127334265178281</c:v>
                </c:pt>
                <c:pt idx="54738">
                  <c:v>0.75126806579216643</c:v>
                </c:pt>
                <c:pt idx="54739">
                  <c:v>0.75126280149434288</c:v>
                </c:pt>
                <c:pt idx="54740">
                  <c:v>0.7512575430630215</c:v>
                </c:pt>
                <c:pt idx="54741">
                  <c:v>0.75125228410947842</c:v>
                </c:pt>
                <c:pt idx="54742">
                  <c:v>0.75124702099467555</c:v>
                </c:pt>
                <c:pt idx="54743">
                  <c:v>0.75124175429707662</c:v>
                </c:pt>
                <c:pt idx="54744">
                  <c:v>0.75123648892865824</c:v>
                </c:pt>
                <c:pt idx="54745">
                  <c:v>0.75123123340280962</c:v>
                </c:pt>
                <c:pt idx="54746">
                  <c:v>0.75122599832491854</c:v>
                </c:pt>
                <c:pt idx="54747">
                  <c:v>0.75122079415967236</c:v>
                </c:pt>
                <c:pt idx="54748">
                  <c:v>0.75121562890208349</c:v>
                </c:pt>
                <c:pt idx="54749">
                  <c:v>0.75121050662854305</c:v>
                </c:pt>
                <c:pt idx="54750">
                  <c:v>0.75120542790758493</c:v>
                </c:pt>
                <c:pt idx="54751">
                  <c:v>0.75120039081235523</c:v>
                </c:pt>
                <c:pt idx="54752">
                  <c:v>0.75119539184098616</c:v>
                </c:pt>
                <c:pt idx="54753">
                  <c:v>0.75119042607782582</c:v>
                </c:pt>
                <c:pt idx="54754">
                  <c:v>0.75118548664986007</c:v>
                </c:pt>
                <c:pt idx="54755">
                  <c:v>0.75118056463354388</c:v>
                </c:pt>
                <c:pt idx="54756">
                  <c:v>0.75117565003084896</c:v>
                </c:pt>
                <c:pt idx="54757">
                  <c:v>0.75117073429070291</c:v>
                </c:pt>
                <c:pt idx="54758">
                  <c:v>0.75116581369767232</c:v>
                </c:pt>
                <c:pt idx="54759">
                  <c:v>0.75116089180262868</c:v>
                </c:pt>
                <c:pt idx="54760">
                  <c:v>0.75115597899068332</c:v>
                </c:pt>
                <c:pt idx="54761">
                  <c:v>0.75115108916060036</c:v>
                </c:pt>
                <c:pt idx="54762">
                  <c:v>0.75114623498807287</c:v>
                </c:pt>
                <c:pt idx="54763">
                  <c:v>0.75114142338537582</c:v>
                </c:pt>
                <c:pt idx="54764">
                  <c:v>0.75113665363022619</c:v>
                </c:pt>
                <c:pt idx="54765">
                  <c:v>0.75113191883465757</c:v>
                </c:pt>
                <c:pt idx="54766">
                  <c:v>0.7511272091661515</c:v>
                </c:pt>
                <c:pt idx="54767">
                  <c:v>0.75112251520955509</c:v>
                </c:pt>
                <c:pt idx="54768">
                  <c:v>0.75111782944429273</c:v>
                </c:pt>
                <c:pt idx="54769">
                  <c:v>0.75111314736894841</c:v>
                </c:pt>
                <c:pt idx="54770">
                  <c:v>0.75110846698384204</c:v>
                </c:pt>
                <c:pt idx="54771">
                  <c:v>0.7511037885519436</c:v>
                </c:pt>
                <c:pt idx="54772">
                  <c:v>0.75109911460190215</c:v>
                </c:pt>
                <c:pt idx="54773">
                  <c:v>0.75109444937426573</c:v>
                </c:pt>
                <c:pt idx="54774">
                  <c:v>0.75108979826675515</c:v>
                </c:pt>
                <c:pt idx="54775">
                  <c:v>0.75108516581463691</c:v>
                </c:pt>
                <c:pt idx="54776">
                  <c:v>0.75108055609968372</c:v>
                </c:pt>
                <c:pt idx="54777">
                  <c:v>0.75107597263996684</c:v>
                </c:pt>
                <c:pt idx="54778">
                  <c:v>0.75107141834156332</c:v>
                </c:pt>
                <c:pt idx="54779">
                  <c:v>0.75106689429920048</c:v>
                </c:pt>
                <c:pt idx="54780">
                  <c:v>0.75106239807562269</c:v>
                </c:pt>
                <c:pt idx="54781">
                  <c:v>0.75105792269934124</c:v>
                </c:pt>
                <c:pt idx="54782">
                  <c:v>0.75105345765526466</c:v>
                </c:pt>
                <c:pt idx="54783">
                  <c:v>0.75104899183724538</c:v>
                </c:pt>
                <c:pt idx="54784">
                  <c:v>0.75104451702132058</c:v>
                </c:pt>
                <c:pt idx="54785">
                  <c:v>0.75104003086193227</c:v>
                </c:pt>
                <c:pt idx="54786">
                  <c:v>0.7510355386753691</c:v>
                </c:pt>
                <c:pt idx="54787">
                  <c:v>0.75103105426639338</c:v>
                </c:pt>
                <c:pt idx="54788">
                  <c:v>0.75102659894043744</c:v>
                </c:pt>
                <c:pt idx="54789">
                  <c:v>0.75102219689093619</c:v>
                </c:pt>
                <c:pt idx="54790">
                  <c:v>0.75101786704454199</c:v>
                </c:pt>
                <c:pt idx="54791">
                  <c:v>0.75101361469407879</c:v>
                </c:pt>
                <c:pt idx="54792">
                  <c:v>0.75100942797375447</c:v>
                </c:pt>
                <c:pt idx="54793">
                  <c:v>0.75100528192015847</c:v>
                </c:pt>
                <c:pt idx="54794">
                  <c:v>0.75100114829024622</c:v>
                </c:pt>
                <c:pt idx="54795">
                  <c:v>0.75099700606512643</c:v>
                </c:pt>
                <c:pt idx="54796">
                  <c:v>0.75099284786958898</c:v>
                </c:pt>
                <c:pt idx="54797">
                  <c:v>0.7509886802958019</c:v>
                </c:pt>
                <c:pt idx="54798">
                  <c:v>0.75098451945767408</c:v>
                </c:pt>
                <c:pt idx="54799">
                  <c:v>0.75098038300911685</c:v>
                </c:pt>
                <c:pt idx="54800">
                  <c:v>0.75097628423535112</c:v>
                </c:pt>
                <c:pt idx="54801">
                  <c:v>0.75097222835516053</c:v>
                </c:pt>
                <c:pt idx="54802">
                  <c:v>0.75096821276615466</c:v>
                </c:pt>
                <c:pt idx="54803">
                  <c:v>0.75096423143341307</c:v>
                </c:pt>
                <c:pt idx="54804">
                  <c:v>0.7509602787037416</c:v>
                </c:pt>
                <c:pt idx="54805">
                  <c:v>0.75095635129717619</c:v>
                </c:pt>
                <c:pt idx="54806">
                  <c:v>0.75095244813591189</c:v>
                </c:pt>
                <c:pt idx="54807">
                  <c:v>0.75094857059731268</c:v>
                </c:pt>
                <c:pt idx="54808">
                  <c:v>0.75094471987917977</c:v>
                </c:pt>
                <c:pt idx="54809">
                  <c:v>0.75094089696070865</c:v>
                </c:pt>
                <c:pt idx="54810">
                  <c:v>0.75093710160124194</c:v>
                </c:pt>
                <c:pt idx="54811">
                  <c:v>0.75093333243338967</c:v>
                </c:pt>
                <c:pt idx="54812">
                  <c:v>0.75092958682676969</c:v>
                </c:pt>
                <c:pt idx="54813">
                  <c:v>0.75092586163670894</c:v>
                </c:pt>
                <c:pt idx="54814">
                  <c:v>0.75092215309591825</c:v>
                </c:pt>
                <c:pt idx="54815">
                  <c:v>0.7509184584851093</c:v>
                </c:pt>
                <c:pt idx="54816">
                  <c:v>0.75091477617601843</c:v>
                </c:pt>
                <c:pt idx="54817">
                  <c:v>0.7509111056882023</c:v>
                </c:pt>
                <c:pt idx="54818">
                  <c:v>0.75090744725885883</c:v>
                </c:pt>
                <c:pt idx="54819">
                  <c:v>0.7509038011761211</c:v>
                </c:pt>
                <c:pt idx="54820">
                  <c:v>0.75090016817408256</c:v>
                </c:pt>
                <c:pt idx="54821">
                  <c:v>0.75089654900623737</c:v>
                </c:pt>
                <c:pt idx="54822">
                  <c:v>0.75089294467148471</c:v>
                </c:pt>
                <c:pt idx="54823">
                  <c:v>0.75088935656494182</c:v>
                </c:pt>
                <c:pt idx="54824">
                  <c:v>0.75088578789678861</c:v>
                </c:pt>
                <c:pt idx="54825">
                  <c:v>0.75088224039163198</c:v>
                </c:pt>
                <c:pt idx="54826">
                  <c:v>0.75087871559683539</c:v>
                </c:pt>
                <c:pt idx="54827">
                  <c:v>0.75087521436860272</c:v>
                </c:pt>
                <c:pt idx="54828">
                  <c:v>0.75087173666331475</c:v>
                </c:pt>
                <c:pt idx="54829">
                  <c:v>0.75086828171292352</c:v>
                </c:pt>
                <c:pt idx="54830">
                  <c:v>0.75086484853515223</c:v>
                </c:pt>
                <c:pt idx="54831">
                  <c:v>0.75086143717379294</c:v>
                </c:pt>
                <c:pt idx="54832">
                  <c:v>0.75085804857062521</c:v>
                </c:pt>
                <c:pt idx="54833">
                  <c:v>0.75085468450506032</c:v>
                </c:pt>
                <c:pt idx="54834">
                  <c:v>0.75085134702767731</c:v>
                </c:pt>
                <c:pt idx="54835">
                  <c:v>0.75084803750254225</c:v>
                </c:pt>
                <c:pt idx="54836">
                  <c:v>0.75084475527951733</c:v>
                </c:pt>
                <c:pt idx="54837">
                  <c:v>0.75084149736245642</c:v>
                </c:pt>
                <c:pt idx="54838">
                  <c:v>0.75083825880789601</c:v>
                </c:pt>
                <c:pt idx="54839">
                  <c:v>0.75083503549921959</c:v>
                </c:pt>
                <c:pt idx="54840">
                  <c:v>0.75083182590116171</c:v>
                </c:pt>
                <c:pt idx="54841">
                  <c:v>0.75082863126003119</c:v>
                </c:pt>
                <c:pt idx="54842">
                  <c:v>0.75082545467604922</c:v>
                </c:pt>
                <c:pt idx="54843">
                  <c:v>0.75082229959981672</c:v>
                </c:pt>
                <c:pt idx="54844">
                  <c:v>0.75081916869703158</c:v>
                </c:pt>
                <c:pt idx="54845">
                  <c:v>0.75081606338925999</c:v>
                </c:pt>
                <c:pt idx="54846">
                  <c:v>0.75081298414800834</c:v>
                </c:pt>
                <c:pt idx="54847">
                  <c:v>0.75080993107427829</c:v>
                </c:pt>
                <c:pt idx="54848">
                  <c:v>0.75080690392471061</c:v>
                </c:pt>
                <c:pt idx="54849">
                  <c:v>0.75080390208959558</c:v>
                </c:pt>
                <c:pt idx="54850">
                  <c:v>0.7508009247536116</c:v>
                </c:pt>
                <c:pt idx="54851">
                  <c:v>0.75079797105202606</c:v>
                </c:pt>
                <c:pt idx="54852">
                  <c:v>0.75079504054895174</c:v>
                </c:pt>
                <c:pt idx="54853">
                  <c:v>0.75079213353984975</c:v>
                </c:pt>
                <c:pt idx="54854">
                  <c:v>0.75078925022548382</c:v>
                </c:pt>
                <c:pt idx="54855">
                  <c:v>0.75078639142780734</c:v>
                </c:pt>
                <c:pt idx="54856">
                  <c:v>0.75078355829292742</c:v>
                </c:pt>
                <c:pt idx="54857">
                  <c:v>0.75078075130013577</c:v>
                </c:pt>
                <c:pt idx="54858">
                  <c:v>0.7507779693914115</c:v>
                </c:pt>
                <c:pt idx="54859">
                  <c:v>0.75077520999734915</c:v>
                </c:pt>
                <c:pt idx="54860">
                  <c:v>0.75077247017926552</c:v>
                </c:pt>
                <c:pt idx="54861">
                  <c:v>0.75076974814234487</c:v>
                </c:pt>
                <c:pt idx="54862">
                  <c:v>0.75076704400617533</c:v>
                </c:pt>
                <c:pt idx="54863">
                  <c:v>0.75076435933208319</c:v>
                </c:pt>
                <c:pt idx="54864">
                  <c:v>0.75076169633672729</c:v>
                </c:pt>
                <c:pt idx="54865">
                  <c:v>0.75075905686969535</c:v>
                </c:pt>
                <c:pt idx="54866">
                  <c:v>0.75075644217801085</c:v>
                </c:pt>
                <c:pt idx="54867">
                  <c:v>0.75075385358516544</c:v>
                </c:pt>
                <c:pt idx="54868">
                  <c:v>0.75075129068294388</c:v>
                </c:pt>
                <c:pt idx="54869">
                  <c:v>0.75074875815984088</c:v>
                </c:pt>
                <c:pt idx="54870">
                  <c:v>0.75074625497592329</c:v>
                </c:pt>
                <c:pt idx="54871">
                  <c:v>0.75074378218997884</c:v>
                </c:pt>
                <c:pt idx="54872">
                  <c:v>0.75074133962363954</c:v>
                </c:pt>
                <c:pt idx="54873">
                  <c:v>0.75073892575366652</c:v>
                </c:pt>
                <c:pt idx="54874">
                  <c:v>0.7507365388775098</c:v>
                </c:pt>
                <c:pt idx="54875">
                  <c:v>0.7507341777359533</c:v>
                </c:pt>
                <c:pt idx="54876">
                  <c:v>0.75073184216166877</c:v>
                </c:pt>
                <c:pt idx="54877">
                  <c:v>0.75072953301866785</c:v>
                </c:pt>
                <c:pt idx="54878">
                  <c:v>0.75072725120038775</c:v>
                </c:pt>
                <c:pt idx="54879">
                  <c:v>0.75072499631472844</c:v>
                </c:pt>
                <c:pt idx="54880">
                  <c:v>0.75072276625572365</c:v>
                </c:pt>
                <c:pt idx="54881">
                  <c:v>0.75072055794958337</c:v>
                </c:pt>
                <c:pt idx="54882">
                  <c:v>0.75071836897152178</c:v>
                </c:pt>
                <c:pt idx="54883">
                  <c:v>0.75071619916367527</c:v>
                </c:pt>
                <c:pt idx="54884">
                  <c:v>0.75071405129853497</c:v>
                </c:pt>
                <c:pt idx="54885">
                  <c:v>0.75071193077112242</c:v>
                </c:pt>
                <c:pt idx="54886">
                  <c:v>0.75070984453444267</c:v>
                </c:pt>
                <c:pt idx="54887">
                  <c:v>0.7507077995524517</c:v>
                </c:pt>
                <c:pt idx="54888">
                  <c:v>0.75070580014066612</c:v>
                </c:pt>
                <c:pt idx="54889">
                  <c:v>0.75070384487012465</c:v>
                </c:pt>
                <c:pt idx="54890">
                  <c:v>0.7507019238928222</c:v>
                </c:pt>
                <c:pt idx="54891">
                  <c:v>0.75070001890027183</c:v>
                </c:pt>
                <c:pt idx="54892">
                  <c:v>0.75069810666205805</c:v>
                </c:pt>
                <c:pt idx="54893">
                  <c:v>0.75069616513833282</c:v>
                </c:pt>
                <c:pt idx="54894">
                  <c:v>0.75069418071634997</c:v>
                </c:pt>
                <c:pt idx="54895">
                  <c:v>0.75069215803533673</c:v>
                </c:pt>
                <c:pt idx="54896">
                  <c:v>0.7506901309133972</c:v>
                </c:pt>
                <c:pt idx="54897">
                  <c:v>0.75068816278660466</c:v>
                </c:pt>
                <c:pt idx="54898">
                  <c:v>0.75068632690393799</c:v>
                </c:pt>
                <c:pt idx="54899">
                  <c:v>0.75068467093850044</c:v>
                </c:pt>
                <c:pt idx="54900">
                  <c:v>0.75068318881626983</c:v>
                </c:pt>
                <c:pt idx="54901">
                  <c:v>0.75068182014874296</c:v>
                </c:pt>
                <c:pt idx="54902">
                  <c:v>0.7506804808583788</c:v>
                </c:pt>
                <c:pt idx="54903">
                  <c:v>0.75067910483620792</c:v>
                </c:pt>
                <c:pt idx="54904">
                  <c:v>0.75067766984063233</c:v>
                </c:pt>
                <c:pt idx="54905">
                  <c:v>0.75067619458716939</c:v>
                </c:pt>
                <c:pt idx="54906">
                  <c:v>0.75067471510462991</c:v>
                </c:pt>
                <c:pt idx="54907">
                  <c:v>0.75067325923122918</c:v>
                </c:pt>
                <c:pt idx="54908">
                  <c:v>0.75067183541475635</c:v>
                </c:pt>
                <c:pt idx="54909">
                  <c:v>0.75067043673056733</c:v>
                </c:pt>
                <c:pt idx="54910">
                  <c:v>0.75066905225038427</c:v>
                </c:pt>
                <c:pt idx="54911">
                  <c:v>0.75066767675651769</c:v>
                </c:pt>
                <c:pt idx="54912">
                  <c:v>0.75066631420571284</c:v>
                </c:pt>
                <c:pt idx="54913">
                  <c:v>0.75066497345547001</c:v>
                </c:pt>
                <c:pt idx="54914">
                  <c:v>0.75066366046307675</c:v>
                </c:pt>
                <c:pt idx="54915">
                  <c:v>0.75066237457217755</c:v>
                </c:pt>
                <c:pt idx="54916">
                  <c:v>0.75066110803285857</c:v>
                </c:pt>
                <c:pt idx="54917">
                  <c:v>0.75065985300065585</c:v>
                </c:pt>
                <c:pt idx="54918">
                  <c:v>0.75065860935281425</c:v>
                </c:pt>
                <c:pt idx="54919">
                  <c:v>0.75065738853289221</c:v>
                </c:pt>
                <c:pt idx="54920">
                  <c:v>0.75065620879576445</c:v>
                </c:pt>
                <c:pt idx="54921">
                  <c:v>0.75065508169193107</c:v>
                </c:pt>
                <c:pt idx="54922">
                  <c:v>0.75065400445803898</c:v>
                </c:pt>
                <c:pt idx="54923">
                  <c:v>0.75065296402550741</c:v>
                </c:pt>
                <c:pt idx="54924">
                  <c:v>0.75065194731251073</c:v>
                </c:pt>
                <c:pt idx="54925">
                  <c:v>0.75065095062727738</c:v>
                </c:pt>
                <c:pt idx="54926">
                  <c:v>0.75064997706028769</c:v>
                </c:pt>
                <c:pt idx="54927">
                  <c:v>0.75064903091504775</c:v>
                </c:pt>
                <c:pt idx="54928">
                  <c:v>0.75064811455538816</c:v>
                </c:pt>
                <c:pt idx="54929">
                  <c:v>0.75064722905379255</c:v>
                </c:pt>
                <c:pt idx="54930">
                  <c:v>0.75064637584707772</c:v>
                </c:pt>
                <c:pt idx="54931">
                  <c:v>0.75064555630026886</c:v>
                </c:pt>
                <c:pt idx="54932">
                  <c:v>0.75064476947700887</c:v>
                </c:pt>
                <c:pt idx="54933">
                  <c:v>0.75064401050597107</c:v>
                </c:pt>
                <c:pt idx="54934">
                  <c:v>0.7506432712029022</c:v>
                </c:pt>
                <c:pt idx="54935">
                  <c:v>0.75064254239249639</c:v>
                </c:pt>
                <c:pt idx="54936">
                  <c:v>0.75064181693666743</c:v>
                </c:pt>
                <c:pt idx="54937">
                  <c:v>0.75064109184085259</c:v>
                </c:pt>
                <c:pt idx="54938">
                  <c:v>0.75064036510975463</c:v>
                </c:pt>
                <c:pt idx="54939">
                  <c:v>0.75063963967373248</c:v>
                </c:pt>
                <c:pt idx="54940">
                  <c:v>0.75063892508397945</c:v>
                </c:pt>
                <c:pt idx="54941">
                  <c:v>0.75063823819953523</c:v>
                </c:pt>
                <c:pt idx="54942">
                  <c:v>0.75063760799568946</c:v>
                </c:pt>
                <c:pt idx="54943">
                  <c:v>0.75063707270046598</c:v>
                </c:pt>
                <c:pt idx="54944">
                  <c:v>0.75063667340018336</c:v>
                </c:pt>
                <c:pt idx="54945">
                  <c:v>0.75063644078283942</c:v>
                </c:pt>
                <c:pt idx="54946">
                  <c:v>0.75063637886527557</c:v>
                </c:pt>
                <c:pt idx="54947">
                  <c:v>0.75063645071182272</c:v>
                </c:pt>
                <c:pt idx="54948">
                  <c:v>0.75063657356676239</c:v>
                </c:pt>
                <c:pt idx="54949">
                  <c:v>0.75063663205481823</c:v>
                </c:pt>
                <c:pt idx="54950">
                  <c:v>0.75063650942762061</c:v>
                </c:pt>
                <c:pt idx="54951">
                  <c:v>0.75063613214512737</c:v>
                </c:pt>
                <c:pt idx="54952">
                  <c:v>0.75063550624614217</c:v>
                </c:pt>
                <c:pt idx="54953">
                  <c:v>0.75063472829159916</c:v>
                </c:pt>
                <c:pt idx="54954">
                  <c:v>0.75063395879594796</c:v>
                </c:pt>
                <c:pt idx="54955">
                  <c:v>0.75063336879133258</c:v>
                </c:pt>
                <c:pt idx="54956">
                  <c:v>0.7506330741004309</c:v>
                </c:pt>
                <c:pt idx="54957">
                  <c:v>0.75063309094048858</c:v>
                </c:pt>
                <c:pt idx="54958">
                  <c:v>0.75063333007422028</c:v>
                </c:pt>
                <c:pt idx="54959">
                  <c:v>0.75063363223755486</c:v>
                </c:pt>
                <c:pt idx="54960">
                  <c:v>0.75063382999761608</c:v>
                </c:pt>
                <c:pt idx="54961">
                  <c:v>0.75063381109134364</c:v>
                </c:pt>
                <c:pt idx="54962">
                  <c:v>0.75063355890597927</c:v>
                </c:pt>
                <c:pt idx="54963">
                  <c:v>0.75063316062230545</c:v>
                </c:pt>
                <c:pt idx="54964">
                  <c:v>0.7506327797987995</c:v>
                </c:pt>
                <c:pt idx="54965">
                  <c:v>0.75063260365332685</c:v>
                </c:pt>
                <c:pt idx="54966">
                  <c:v>0.75063278103649178</c:v>
                </c:pt>
                <c:pt idx="54967">
                  <c:v>0.75063337022513421</c:v>
                </c:pt>
                <c:pt idx="54968">
                  <c:v>0.75063431159440397</c:v>
                </c:pt>
                <c:pt idx="54969">
                  <c:v>0.75063543878524563</c:v>
                </c:pt>
                <c:pt idx="54970">
                  <c:v>0.7506365275946919</c:v>
                </c:pt>
                <c:pt idx="54971">
                  <c:v>0.7506373646389688</c:v>
                </c:pt>
                <c:pt idx="54972">
                  <c:v>0.75063781549636233</c:v>
                </c:pt>
                <c:pt idx="54973">
                  <c:v>0.75063786268503507</c:v>
                </c:pt>
                <c:pt idx="54974">
                  <c:v>0.75063760070036456</c:v>
                </c:pt>
                <c:pt idx="54975">
                  <c:v>0.75063719388379191</c:v>
                </c:pt>
                <c:pt idx="54976">
                  <c:v>0.75063681831581519</c:v>
                </c:pt>
                <c:pt idx="54977">
                  <c:v>0.75063660825500766</c:v>
                </c:pt>
                <c:pt idx="54978">
                  <c:v>0.75063663773599643</c:v>
                </c:pt>
                <c:pt idx="54979">
                  <c:v>0.75063692931960901</c:v>
                </c:pt>
                <c:pt idx="54980">
                  <c:v>0.75063747892595944</c:v>
                </c:pt>
                <c:pt idx="54981">
                  <c:v>0.7506382742723986</c:v>
                </c:pt>
                <c:pt idx="54982">
                  <c:v>0.75063929429042708</c:v>
                </c:pt>
                <c:pt idx="54983">
                  <c:v>0.75064049291219426</c:v>
                </c:pt>
                <c:pt idx="54984">
                  <c:v>0.75064177933720966</c:v>
                </c:pt>
                <c:pt idx="54985">
                  <c:v>0.75064301925120958</c:v>
                </c:pt>
                <c:pt idx="54986">
                  <c:v>0.75064406310028031</c:v>
                </c:pt>
                <c:pt idx="54987">
                  <c:v>0.75064479352607583</c:v>
                </c:pt>
                <c:pt idx="54988">
                  <c:v>0.75064517568034783</c:v>
                </c:pt>
                <c:pt idx="54989">
                  <c:v>0.75064527409438098</c:v>
                </c:pt>
                <c:pt idx="54990">
                  <c:v>0.75064522787693455</c:v>
                </c:pt>
                <c:pt idx="54991">
                  <c:v>0.75064520261883672</c:v>
                </c:pt>
                <c:pt idx="54992">
                  <c:v>0.75064534501179969</c:v>
                </c:pt>
                <c:pt idx="54993">
                  <c:v>0.75064575501314923</c:v>
                </c:pt>
                <c:pt idx="54994">
                  <c:v>0.75064647800881512</c:v>
                </c:pt>
                <c:pt idx="54995">
                  <c:v>0.75064751162888843</c:v>
                </c:pt>
                <c:pt idx="54996">
                  <c:v>0.75064881750675172</c:v>
                </c:pt>
                <c:pt idx="54997">
                  <c:v>0.75065032931184039</c:v>
                </c:pt>
                <c:pt idx="54998">
                  <c:v>0.75065195655814321</c:v>
                </c:pt>
                <c:pt idx="54999">
                  <c:v>0.75065358779868507</c:v>
                </c:pt>
                <c:pt idx="55000">
                  <c:v>0.75065511515142347</c:v>
                </c:pt>
                <c:pt idx="55001">
                  <c:v>0.75065646083287929</c:v>
                </c:pt>
                <c:pt idx="55002">
                  <c:v>0.75065760103151624</c:v>
                </c:pt>
                <c:pt idx="55003">
                  <c:v>0.75065857167314187</c:v>
                </c:pt>
                <c:pt idx="55004">
                  <c:v>0.75065945081050933</c:v>
                </c:pt>
                <c:pt idx="55005">
                  <c:v>0.75066032590618526</c:v>
                </c:pt>
                <c:pt idx="55006">
                  <c:v>0.75066126411584422</c:v>
                </c:pt>
                <c:pt idx="55007">
                  <c:v>0.75066229800716877</c:v>
                </c:pt>
                <c:pt idx="55008">
                  <c:v>0.75066343079455622</c:v>
                </c:pt>
                <c:pt idx="55009">
                  <c:v>0.75066464996995375</c:v>
                </c:pt>
                <c:pt idx="55010">
                  <c:v>0.75066593512806024</c:v>
                </c:pt>
                <c:pt idx="55011">
                  <c:v>0.75066726009645135</c:v>
                </c:pt>
                <c:pt idx="55012">
                  <c:v>0.75066859569924838</c:v>
                </c:pt>
                <c:pt idx="55013">
                  <c:v>0.75066992259690901</c:v>
                </c:pt>
                <c:pt idx="55014">
                  <c:v>0.75067123828309068</c:v>
                </c:pt>
                <c:pt idx="55015">
                  <c:v>0.75067255310378289</c:v>
                </c:pt>
                <c:pt idx="55016">
                  <c:v>0.750673879859866</c:v>
                </c:pt>
                <c:pt idx="55017">
                  <c:v>0.75067522952008525</c:v>
                </c:pt>
                <c:pt idx="55018">
                  <c:v>0.75067662092991172</c:v>
                </c:pt>
                <c:pt idx="55019">
                  <c:v>0.75067807990865776</c:v>
                </c:pt>
                <c:pt idx="55020">
                  <c:v>0.75067963068504151</c:v>
                </c:pt>
                <c:pt idx="55021">
                  <c:v>0.75068127442623955</c:v>
                </c:pt>
                <c:pt idx="55022">
                  <c:v>0.75068297916930993</c:v>
                </c:pt>
                <c:pt idx="55023">
                  <c:v>0.75068468824696122</c:v>
                </c:pt>
                <c:pt idx="55024">
                  <c:v>0.75068636024639812</c:v>
                </c:pt>
                <c:pt idx="55025">
                  <c:v>0.75068797996542547</c:v>
                </c:pt>
                <c:pt idx="55026">
                  <c:v>0.75068955897400291</c:v>
                </c:pt>
                <c:pt idx="55027">
                  <c:v>0.75069112656875348</c:v>
                </c:pt>
                <c:pt idx="55028">
                  <c:v>0.75069271044529839</c:v>
                </c:pt>
                <c:pt idx="55029">
                  <c:v>0.75069432727878993</c:v>
                </c:pt>
                <c:pt idx="55030">
                  <c:v>0.75069598207026855</c:v>
                </c:pt>
                <c:pt idx="55031">
                  <c:v>0.7506976711796286</c:v>
                </c:pt>
                <c:pt idx="55032">
                  <c:v>0.75069938868263986</c:v>
                </c:pt>
                <c:pt idx="55033">
                  <c:v>0.75070112836065395</c:v>
                </c:pt>
                <c:pt idx="55034">
                  <c:v>0.75070288536358498</c:v>
                </c:pt>
                <c:pt idx="55035">
                  <c:v>0.75070465734120195</c:v>
                </c:pt>
                <c:pt idx="55036">
                  <c:v>0.75070644571274936</c:v>
                </c:pt>
                <c:pt idx="55037">
                  <c:v>0.75070825645169148</c:v>
                </c:pt>
                <c:pt idx="55038">
                  <c:v>0.75071009539498845</c:v>
                </c:pt>
                <c:pt idx="55039">
                  <c:v>0.7507119638371309</c:v>
                </c:pt>
                <c:pt idx="55040">
                  <c:v>0.75071385348108677</c:v>
                </c:pt>
                <c:pt idx="55041">
                  <c:v>0.75071575062421547</c:v>
                </c:pt>
                <c:pt idx="55042">
                  <c:v>0.75071764469047264</c:v>
                </c:pt>
                <c:pt idx="55043">
                  <c:v>0.75071953166310601</c:v>
                </c:pt>
                <c:pt idx="55044">
                  <c:v>0.75072141242273249</c:v>
                </c:pt>
                <c:pt idx="55045">
                  <c:v>0.75072328601189753</c:v>
                </c:pt>
                <c:pt idx="55046">
                  <c:v>0.75072514585851546</c:v>
                </c:pt>
                <c:pt idx="55047">
                  <c:v>0.75072698498761314</c:v>
                </c:pt>
                <c:pt idx="55048">
                  <c:v>0.75072880675866049</c:v>
                </c:pt>
                <c:pt idx="55049">
                  <c:v>0.75073063030234999</c:v>
                </c:pt>
                <c:pt idx="55050">
                  <c:v>0.75073248596693443</c:v>
                </c:pt>
                <c:pt idx="55051">
                  <c:v>0.75073440036723293</c:v>
                </c:pt>
                <c:pt idx="55052">
                  <c:v>0.75073638622883143</c:v>
                </c:pt>
                <c:pt idx="55053">
                  <c:v>0.75073843739315849</c:v>
                </c:pt>
                <c:pt idx="55054">
                  <c:v>0.7507405557924951</c:v>
                </c:pt>
                <c:pt idx="55055">
                  <c:v>0.7507427326123276</c:v>
                </c:pt>
                <c:pt idx="55056">
                  <c:v>0.75074497217237035</c:v>
                </c:pt>
                <c:pt idx="55057">
                  <c:v>0.75074728648889733</c:v>
                </c:pt>
                <c:pt idx="55058">
                  <c:v>0.7507496888381554</c:v>
                </c:pt>
                <c:pt idx="55059">
                  <c:v>0.75075218684628864</c:v>
                </c:pt>
                <c:pt idx="55060">
                  <c:v>0.75075477649674305</c:v>
                </c:pt>
                <c:pt idx="55061">
                  <c:v>0.75075744568963887</c:v>
                </c:pt>
                <c:pt idx="55062">
                  <c:v>0.75076016860769035</c:v>
                </c:pt>
                <c:pt idx="55063">
                  <c:v>0.7507629126608043</c:v>
                </c:pt>
                <c:pt idx="55064">
                  <c:v>0.75076564511293065</c:v>
                </c:pt>
                <c:pt idx="55065">
                  <c:v>0.7507683400663332</c:v>
                </c:pt>
                <c:pt idx="55066">
                  <c:v>0.75077098495572492</c:v>
                </c:pt>
                <c:pt idx="55067">
                  <c:v>0.75077358536726324</c:v>
                </c:pt>
                <c:pt idx="55068">
                  <c:v>0.75077616238093992</c:v>
                </c:pt>
                <c:pt idx="55069">
                  <c:v>0.75077874301680092</c:v>
                </c:pt>
                <c:pt idx="55070">
                  <c:v>0.75078135082948905</c:v>
                </c:pt>
                <c:pt idx="55071">
                  <c:v>0.75078400522824584</c:v>
                </c:pt>
                <c:pt idx="55072">
                  <c:v>0.75078672342003716</c:v>
                </c:pt>
                <c:pt idx="55073">
                  <c:v>0.7507895264034854</c:v>
                </c:pt>
                <c:pt idx="55074">
                  <c:v>0.75079243059132028</c:v>
                </c:pt>
                <c:pt idx="55075">
                  <c:v>0.75079544339502979</c:v>
                </c:pt>
                <c:pt idx="55076">
                  <c:v>0.75079855595662959</c:v>
                </c:pt>
                <c:pt idx="55077">
                  <c:v>0.75080174449416381</c:v>
                </c:pt>
                <c:pt idx="55078">
                  <c:v>0.75080497858990625</c:v>
                </c:pt>
                <c:pt idx="55079">
                  <c:v>0.75080823262061658</c:v>
                </c:pt>
                <c:pt idx="55080">
                  <c:v>0.75081149754128484</c:v>
                </c:pt>
                <c:pt idx="55081">
                  <c:v>0.75081478100458765</c:v>
                </c:pt>
                <c:pt idx="55082">
                  <c:v>0.75081809435008406</c:v>
                </c:pt>
                <c:pt idx="55083">
                  <c:v>0.75082143408403357</c:v>
                </c:pt>
                <c:pt idx="55084">
                  <c:v>0.75082475907647284</c:v>
                </c:pt>
                <c:pt idx="55085">
                  <c:v>0.75082799040270032</c:v>
                </c:pt>
                <c:pt idx="55086">
                  <c:v>0.75083104096443332</c:v>
                </c:pt>
                <c:pt idx="55087">
                  <c:v>0.75083386859314072</c:v>
                </c:pt>
                <c:pt idx="55088">
                  <c:v>0.75083651417068242</c:v>
                </c:pt>
                <c:pt idx="55089">
                  <c:v>0.7508390943645703</c:v>
                </c:pt>
                <c:pt idx="55090">
                  <c:v>0.75084175010072673</c:v>
                </c:pt>
                <c:pt idx="55091">
                  <c:v>0.75084457954031503</c:v>
                </c:pt>
                <c:pt idx="55092">
                  <c:v>0.7508476065008024</c:v>
                </c:pt>
                <c:pt idx="55093">
                  <c:v>0.75085079094540352</c:v>
                </c:pt>
                <c:pt idx="55094">
                  <c:v>0.75085406847455571</c:v>
                </c:pt>
                <c:pt idx="55095">
                  <c:v>0.7508573872765304</c:v>
                </c:pt>
                <c:pt idx="55096">
                  <c:v>0.75086072023819361</c:v>
                </c:pt>
                <c:pt idx="55097">
                  <c:v>0.75086405759352914</c:v>
                </c:pt>
                <c:pt idx="55098">
                  <c:v>0.75086739374427691</c:v>
                </c:pt>
                <c:pt idx="55099">
                  <c:v>0.75087072304518465</c:v>
                </c:pt>
                <c:pt idx="55100">
                  <c:v>0.75087404354474985</c:v>
                </c:pt>
                <c:pt idx="55101">
                  <c:v>0.75087736035629882</c:v>
                </c:pt>
                <c:pt idx="55102">
                  <c:v>0.7508806823902191</c:v>
                </c:pt>
                <c:pt idx="55103">
                  <c:v>0.75088401595408893</c:v>
                </c:pt>
                <c:pt idx="55104">
                  <c:v>0.75088735941272133</c:v>
                </c:pt>
                <c:pt idx="55105">
                  <c:v>0.75089070666212121</c:v>
                </c:pt>
                <c:pt idx="55106">
                  <c:v>0.75089404835048512</c:v>
                </c:pt>
                <c:pt idx="55107">
                  <c:v>0.75089737781126831</c:v>
                </c:pt>
                <c:pt idx="55108">
                  <c:v>0.75090069331295806</c:v>
                </c:pt>
                <c:pt idx="55109">
                  <c:v>0.75090399544090813</c:v>
                </c:pt>
                <c:pt idx="55110">
                  <c:v>0.75090728654546879</c:v>
                </c:pt>
                <c:pt idx="55111">
                  <c:v>0.75091056893692421</c:v>
                </c:pt>
                <c:pt idx="55112">
                  <c:v>0.75091384426640639</c:v>
                </c:pt>
                <c:pt idx="55113">
                  <c:v>0.7509171178691425</c:v>
                </c:pt>
                <c:pt idx="55114">
                  <c:v>0.75092040055382581</c:v>
                </c:pt>
                <c:pt idx="55115">
                  <c:v>0.7509237074181192</c:v>
                </c:pt>
                <c:pt idx="55116">
                  <c:v>0.75092705318057007</c:v>
                </c:pt>
                <c:pt idx="55117">
                  <c:v>0.75093044841896883</c:v>
                </c:pt>
                <c:pt idx="55118">
                  <c:v>0.75093389552961487</c:v>
                </c:pt>
                <c:pt idx="55119">
                  <c:v>0.75093738727782144</c:v>
                </c:pt>
                <c:pt idx="55120">
                  <c:v>0.75094090551139558</c:v>
                </c:pt>
                <c:pt idx="55121">
                  <c:v>0.75094442422206309</c:v>
                </c:pt>
                <c:pt idx="55122">
                  <c:v>0.75094791602029776</c:v>
                </c:pt>
                <c:pt idx="55123">
                  <c:v>0.75095136276037666</c:v>
                </c:pt>
                <c:pt idx="55124">
                  <c:v>0.75095476442418474</c:v>
                </c:pt>
                <c:pt idx="55125">
                  <c:v>0.75095813834113045</c:v>
                </c:pt>
                <c:pt idx="55126">
                  <c:v>0.75096150632770609</c:v>
                </c:pt>
                <c:pt idx="55127">
                  <c:v>0.7509648801859613</c:v>
                </c:pt>
                <c:pt idx="55128">
                  <c:v>0.75096825825757163</c:v>
                </c:pt>
                <c:pt idx="55129">
                  <c:v>0.75097163829490376</c:v>
                </c:pt>
                <c:pt idx="55130">
                  <c:v>0.75097503340004435</c:v>
                </c:pt>
                <c:pt idx="55131">
                  <c:v>0.75097847289481556</c:v>
                </c:pt>
                <c:pt idx="55132">
                  <c:v>0.75098198735591148</c:v>
                </c:pt>
                <c:pt idx="55133">
                  <c:v>0.75098558860947762</c:v>
                </c:pt>
                <c:pt idx="55134">
                  <c:v>0.75098926281912237</c:v>
                </c:pt>
                <c:pt idx="55135">
                  <c:v>0.75099298264496395</c:v>
                </c:pt>
                <c:pt idx="55136">
                  <c:v>0.75099672517298621</c:v>
                </c:pt>
                <c:pt idx="55137">
                  <c:v>0.75100048125880781</c:v>
                </c:pt>
                <c:pt idx="55138">
                  <c:v>0.75100425450788322</c:v>
                </c:pt>
                <c:pt idx="55139">
                  <c:v>0.75100805203859256</c:v>
                </c:pt>
                <c:pt idx="55140">
                  <c:v>0.7510118688202253</c:v>
                </c:pt>
                <c:pt idx="55141">
                  <c:v>0.7510156929331101</c:v>
                </c:pt>
                <c:pt idx="55142">
                  <c:v>0.75101950971251319</c:v>
                </c:pt>
                <c:pt idx="55143">
                  <c:v>0.75102331145091739</c:v>
                </c:pt>
                <c:pt idx="55144">
                  <c:v>0.75102710245784321</c:v>
                </c:pt>
                <c:pt idx="55145">
                  <c:v>0.75103089814087787</c:v>
                </c:pt>
                <c:pt idx="55146">
                  <c:v>0.75103471729145921</c:v>
                </c:pt>
                <c:pt idx="55147">
                  <c:v>0.75103857781953254</c:v>
                </c:pt>
                <c:pt idx="55148">
                  <c:v>0.75104249398244627</c:v>
                </c:pt>
                <c:pt idx="55149">
                  <c:v>0.75104647648148615</c:v>
                </c:pt>
                <c:pt idx="55150">
                  <c:v>0.75105053347699979</c:v>
                </c:pt>
                <c:pt idx="55151">
                  <c:v>0.75105467082741229</c:v>
                </c:pt>
                <c:pt idx="55152">
                  <c:v>0.75105888980400159</c:v>
                </c:pt>
                <c:pt idx="55153">
                  <c:v>0.75106318464981647</c:v>
                </c:pt>
                <c:pt idx="55154">
                  <c:v>0.75106754092693595</c:v>
                </c:pt>
                <c:pt idx="55155">
                  <c:v>0.75107193517788884</c:v>
                </c:pt>
                <c:pt idx="55156">
                  <c:v>0.75107634183674532</c:v>
                </c:pt>
                <c:pt idx="55157">
                  <c:v>0.75108073535209863</c:v>
                </c:pt>
                <c:pt idx="55158">
                  <c:v>0.75108509960369751</c:v>
                </c:pt>
                <c:pt idx="55159">
                  <c:v>0.75108943263509353</c:v>
                </c:pt>
                <c:pt idx="55160">
                  <c:v>0.75109374823987807</c:v>
                </c:pt>
                <c:pt idx="55161">
                  <c:v>0.75109807234424797</c:v>
                </c:pt>
                <c:pt idx="55162">
                  <c:v>0.7511024358097047</c:v>
                </c:pt>
                <c:pt idx="55163">
                  <c:v>0.75110686687109562</c:v>
                </c:pt>
                <c:pt idx="55164">
                  <c:v>0.75111138408368439</c:v>
                </c:pt>
                <c:pt idx="55165">
                  <c:v>0.75111599176590016</c:v>
                </c:pt>
                <c:pt idx="55166">
                  <c:v>0.75112067880877609</c:v>
                </c:pt>
                <c:pt idx="55167">
                  <c:v>0.75112542079749434</c:v>
                </c:pt>
                <c:pt idx="55168">
                  <c:v>0.75113018467622172</c:v>
                </c:pt>
                <c:pt idx="55169">
                  <c:v>0.75113493437149559</c:v>
                </c:pt>
                <c:pt idx="55170">
                  <c:v>0.75113963523646798</c:v>
                </c:pt>
                <c:pt idx="55171">
                  <c:v>0.75114425897474679</c:v>
                </c:pt>
                <c:pt idx="55172">
                  <c:v>0.75114878864763801</c:v>
                </c:pt>
                <c:pt idx="55173">
                  <c:v>0.75115322265887696</c:v>
                </c:pt>
                <c:pt idx="55174">
                  <c:v>0.75115757839696273</c:v>
                </c:pt>
                <c:pt idx="55175">
                  <c:v>0.75116188786757376</c:v>
                </c:pt>
                <c:pt idx="55176">
                  <c:v>0.7511661863678385</c:v>
                </c:pt>
                <c:pt idx="55177">
                  <c:v>0.75117049465560226</c:v>
                </c:pt>
                <c:pt idx="55178">
                  <c:v>0.75117480961108463</c:v>
                </c:pt>
                <c:pt idx="55179">
                  <c:v>0.75117911242021818</c:v>
                </c:pt>
                <c:pt idx="55180">
                  <c:v>0.75118339184237914</c:v>
                </c:pt>
                <c:pt idx="55181">
                  <c:v>0.75118766876127363</c:v>
                </c:pt>
                <c:pt idx="55182">
                  <c:v>0.75119200339714076</c:v>
                </c:pt>
                <c:pt idx="55183">
                  <c:v>0.75119647680547164</c:v>
                </c:pt>
                <c:pt idx="55184">
                  <c:v>0.75120115246270369</c:v>
                </c:pt>
                <c:pt idx="55185">
                  <c:v>0.75120604094008714</c:v>
                </c:pt>
                <c:pt idx="55186">
                  <c:v>0.75121108985981289</c:v>
                </c:pt>
                <c:pt idx="55187">
                  <c:v>0.75121620327781069</c:v>
                </c:pt>
                <c:pt idx="55188">
                  <c:v>0.75122128342848482</c:v>
                </c:pt>
                <c:pt idx="55189">
                  <c:v>0.75122626878946652</c:v>
                </c:pt>
                <c:pt idx="55190">
                  <c:v>0.75123114869299334</c:v>
                </c:pt>
                <c:pt idx="55191">
                  <c:v>0.75123595127191423</c:v>
                </c:pt>
                <c:pt idx="55192">
                  <c:v>0.75124071228369127</c:v>
                </c:pt>
                <c:pt idx="55193">
                  <c:v>0.75124545307655466</c:v>
                </c:pt>
                <c:pt idx="55194">
                  <c:v>0.75125019127680359</c:v>
                </c:pt>
                <c:pt idx="55195">
                  <c:v>0.75125489152042069</c:v>
                </c:pt>
                <c:pt idx="55196">
                  <c:v>0.7512595549603972</c:v>
                </c:pt>
                <c:pt idx="55197">
                  <c:v>0.7512642001506229</c:v>
                </c:pt>
                <c:pt idx="55198">
                  <c:v>0.75126884453666287</c:v>
                </c:pt>
                <c:pt idx="55199">
                  <c:v>0.75127349645387065</c:v>
                </c:pt>
                <c:pt idx="55200">
                  <c:v>0.75127814656768199</c:v>
                </c:pt>
                <c:pt idx="55201">
                  <c:v>0.75128277488724593</c:v>
                </c:pt>
                <c:pt idx="55202">
                  <c:v>0.75128737178387917</c:v>
                </c:pt>
                <c:pt idx="55203">
                  <c:v>0.75129196240247031</c:v>
                </c:pt>
                <c:pt idx="55204">
                  <c:v>0.75129661823218041</c:v>
                </c:pt>
                <c:pt idx="55205">
                  <c:v>0.75130144766647144</c:v>
                </c:pt>
                <c:pt idx="55206">
                  <c:v>0.75130656550839914</c:v>
                </c:pt>
                <c:pt idx="55207">
                  <c:v>0.75131204886700198</c:v>
                </c:pt>
                <c:pt idx="55208">
                  <c:v>0.75131790253833686</c:v>
                </c:pt>
                <c:pt idx="55209">
                  <c:v>0.75132404963625243</c:v>
                </c:pt>
                <c:pt idx="55210">
                  <c:v>0.75133035103766888</c:v>
                </c:pt>
                <c:pt idx="55211">
                  <c:v>0.75133664077375428</c:v>
                </c:pt>
                <c:pt idx="55212">
                  <c:v>0.75134276179153425</c:v>
                </c:pt>
                <c:pt idx="55213">
                  <c:v>0.75134859666324627</c:v>
                </c:pt>
                <c:pt idx="55214">
                  <c:v>0.75135408767602851</c:v>
                </c:pt>
                <c:pt idx="55215">
                  <c:v>0.75135923911268365</c:v>
                </c:pt>
                <c:pt idx="55216">
                  <c:v>0.75136410991580771</c:v>
                </c:pt>
                <c:pt idx="55217">
                  <c:v>0.75136880833960296</c:v>
                </c:pt>
                <c:pt idx="55218">
                  <c:v>0.7513734734098102</c:v>
                </c:pt>
                <c:pt idx="55219">
                  <c:v>0.75137824524449182</c:v>
                </c:pt>
                <c:pt idx="55220">
                  <c:v>0.75138322389660905</c:v>
                </c:pt>
                <c:pt idx="55221">
                  <c:v>0.7513884378061999</c:v>
                </c:pt>
                <c:pt idx="55222">
                  <c:v>0.75139384144139187</c:v>
                </c:pt>
                <c:pt idx="55223">
                  <c:v>0.75139934401404729</c:v>
                </c:pt>
                <c:pt idx="55224">
                  <c:v>0.7514048511527941</c:v>
                </c:pt>
                <c:pt idx="55225">
                  <c:v>0.75141029786236513</c:v>
                </c:pt>
                <c:pt idx="55226">
                  <c:v>0.75141566044346819</c:v>
                </c:pt>
                <c:pt idx="55227">
                  <c:v>0.75142095068278869</c:v>
                </c:pt>
                <c:pt idx="55228">
                  <c:v>0.75142619516270337</c:v>
                </c:pt>
                <c:pt idx="55229">
                  <c:v>0.75143142103047733</c:v>
                </c:pt>
                <c:pt idx="55230">
                  <c:v>0.75143664761027829</c:v>
                </c:pt>
                <c:pt idx="55231">
                  <c:v>0.75144188689698888</c:v>
                </c:pt>
                <c:pt idx="55232">
                  <c:v>0.75144714454881667</c:v>
                </c:pt>
                <c:pt idx="55233">
                  <c:v>0.75145241999191115</c:v>
                </c:pt>
                <c:pt idx="55234">
                  <c:v>0.75145770233761244</c:v>
                </c:pt>
                <c:pt idx="55235">
                  <c:v>0.75146296989760397</c:v>
                </c:pt>
                <c:pt idx="55236">
                  <c:v>0.75146819228455797</c:v>
                </c:pt>
                <c:pt idx="55237">
                  <c:v>0.75147334351754358</c:v>
                </c:pt>
                <c:pt idx="55238">
                  <c:v>0.7514784181126416</c:v>
                </c:pt>
                <c:pt idx="55239">
                  <c:v>0.75148344048161186</c:v>
                </c:pt>
                <c:pt idx="55240">
                  <c:v>0.75148847612302461</c:v>
                </c:pt>
                <c:pt idx="55241">
                  <c:v>0.75149360010032651</c:v>
                </c:pt>
                <c:pt idx="55242">
                  <c:v>0.75149888645827223</c:v>
                </c:pt>
                <c:pt idx="55243">
                  <c:v>0.75150437582527185</c:v>
                </c:pt>
                <c:pt idx="55244">
                  <c:v>0.75151006213719151</c:v>
                </c:pt>
                <c:pt idx="55245">
                  <c:v>0.75151589629934923</c:v>
                </c:pt>
                <c:pt idx="55246">
                  <c:v>0.75152179823812426</c:v>
                </c:pt>
                <c:pt idx="55247">
                  <c:v>0.75152768679404847</c:v>
                </c:pt>
                <c:pt idx="55248">
                  <c:v>0.75153350391897289</c:v>
                </c:pt>
                <c:pt idx="55249">
                  <c:v>0.75153922722042521</c:v>
                </c:pt>
                <c:pt idx="55250">
                  <c:v>0.75154486733524695</c:v>
                </c:pt>
                <c:pt idx="55251">
                  <c:v>0.75155045869322434</c:v>
                </c:pt>
                <c:pt idx="55252">
                  <c:v>0.75155604171607338</c:v>
                </c:pt>
                <c:pt idx="55253">
                  <c:v>0.75156164571576589</c:v>
                </c:pt>
                <c:pt idx="55254">
                  <c:v>0.75156728252559823</c:v>
                </c:pt>
                <c:pt idx="55255">
                  <c:v>0.75157295114091904</c:v>
                </c:pt>
                <c:pt idx="55256">
                  <c:v>0.75157864316346201</c:v>
                </c:pt>
                <c:pt idx="55257">
                  <c:v>0.75158434735732715</c:v>
                </c:pt>
                <c:pt idx="55258">
                  <c:v>0.75159005092674847</c:v>
                </c:pt>
                <c:pt idx="55259">
                  <c:v>0.75159574197812462</c:v>
                </c:pt>
                <c:pt idx="55260">
                  <c:v>0.75160141582130335</c:v>
                </c:pt>
                <c:pt idx="55261">
                  <c:v>0.75160707853871922</c:v>
                </c:pt>
                <c:pt idx="55262">
                  <c:v>0.75161273720206523</c:v>
                </c:pt>
                <c:pt idx="55263">
                  <c:v>0.75161839736035663</c:v>
                </c:pt>
                <c:pt idx="55264">
                  <c:v>0.75162405664117449</c:v>
                </c:pt>
                <c:pt idx="55265">
                  <c:v>0.7516297100593391</c:v>
                </c:pt>
                <c:pt idx="55266">
                  <c:v>0.75163535629872325</c:v>
                </c:pt>
                <c:pt idx="55267">
                  <c:v>0.75164100484113439</c:v>
                </c:pt>
                <c:pt idx="55268">
                  <c:v>0.75164667131500185</c:v>
                </c:pt>
                <c:pt idx="55269">
                  <c:v>0.75165237133312512</c:v>
                </c:pt>
                <c:pt idx="55270">
                  <c:v>0.7516581153559071</c:v>
                </c:pt>
                <c:pt idx="55271">
                  <c:v>0.75166390829722196</c:v>
                </c:pt>
                <c:pt idx="55272">
                  <c:v>0.75166974986578705</c:v>
                </c:pt>
                <c:pt idx="55273">
                  <c:v>0.7516756370261336</c:v>
                </c:pt>
                <c:pt idx="55274">
                  <c:v>0.75168156299804567</c:v>
                </c:pt>
                <c:pt idx="55275">
                  <c:v>0.7516875196392645</c:v>
                </c:pt>
                <c:pt idx="55276">
                  <c:v>0.75169350067268292</c:v>
                </c:pt>
                <c:pt idx="55277">
                  <c:v>0.75169950387522588</c:v>
                </c:pt>
                <c:pt idx="55278">
                  <c:v>0.75170552863706053</c:v>
                </c:pt>
                <c:pt idx="55279">
                  <c:v>0.7517115729317807</c:v>
                </c:pt>
                <c:pt idx="55280">
                  <c:v>0.75171763277051618</c:v>
                </c:pt>
                <c:pt idx="55281">
                  <c:v>0.75172370058127547</c:v>
                </c:pt>
                <c:pt idx="55282">
                  <c:v>0.75172976992565421</c:v>
                </c:pt>
                <c:pt idx="55283">
                  <c:v>0.75173583752293938</c:v>
                </c:pt>
                <c:pt idx="55284">
                  <c:v>0.7517419029631609</c:v>
                </c:pt>
                <c:pt idx="55285">
                  <c:v>0.75174796702157987</c:v>
                </c:pt>
                <c:pt idx="55286">
                  <c:v>0.75175402869951991</c:v>
                </c:pt>
                <c:pt idx="55287">
                  <c:v>0.75176008312280218</c:v>
                </c:pt>
                <c:pt idx="55288">
                  <c:v>0.75176612023857825</c:v>
                </c:pt>
                <c:pt idx="55289">
                  <c:v>0.75177212694319784</c:v>
                </c:pt>
                <c:pt idx="55290">
                  <c:v>0.75177809452767674</c:v>
                </c:pt>
                <c:pt idx="55291">
                  <c:v>0.75178402948444478</c:v>
                </c:pt>
                <c:pt idx="55292">
                  <c:v>0.75178995905666879</c:v>
                </c:pt>
                <c:pt idx="55293">
                  <c:v>0.75179592139894458</c:v>
                </c:pt>
                <c:pt idx="55294">
                  <c:v>0.7518019405669758</c:v>
                </c:pt>
                <c:pt idx="55295">
                  <c:v>0.75180800598895081</c:v>
                </c:pt>
                <c:pt idx="55296">
                  <c:v>0.75181407581519744</c:v>
                </c:pt>
                <c:pt idx="55297">
                  <c:v>0.75182010407665001</c:v>
                </c:pt>
                <c:pt idx="55298">
                  <c:v>0.75182607746655605</c:v>
                </c:pt>
                <c:pt idx="55299">
                  <c:v>0.75183203198189807</c:v>
                </c:pt>
                <c:pt idx="55300">
                  <c:v>0.75183803441953545</c:v>
                </c:pt>
                <c:pt idx="55301">
                  <c:v>0.75184414725799531</c:v>
                </c:pt>
                <c:pt idx="55302">
                  <c:v>0.75185038646580016</c:v>
                </c:pt>
                <c:pt idx="55303">
                  <c:v>0.75185670706843721</c:v>
                </c:pt>
                <c:pt idx="55304">
                  <c:v>0.75186303345586658</c:v>
                </c:pt>
                <c:pt idx="55305">
                  <c:v>0.75186933362756525</c:v>
                </c:pt>
                <c:pt idx="55306">
                  <c:v>0.75187564159652198</c:v>
                </c:pt>
                <c:pt idx="55307">
                  <c:v>0.75188201776155128</c:v>
                </c:pt>
                <c:pt idx="55308">
                  <c:v>0.75188849176469341</c:v>
                </c:pt>
                <c:pt idx="55309">
                  <c:v>0.75189504500376592</c:v>
                </c:pt>
                <c:pt idx="55310">
                  <c:v>0.75190163357075712</c:v>
                </c:pt>
                <c:pt idx="55311">
                  <c:v>0.75190821765115101</c:v>
                </c:pt>
                <c:pt idx="55312">
                  <c:v>0.75191477346444657</c:v>
                </c:pt>
                <c:pt idx="55313">
                  <c:v>0.75192129207393932</c:v>
                </c:pt>
                <c:pt idx="55314">
                  <c:v>0.75192777189241611</c:v>
                </c:pt>
                <c:pt idx="55315">
                  <c:v>0.75193420966804714</c:v>
                </c:pt>
                <c:pt idx="55316">
                  <c:v>0.75194059862586393</c:v>
                </c:pt>
                <c:pt idx="55317">
                  <c:v>0.75194693471344898</c:v>
                </c:pt>
                <c:pt idx="55318">
                  <c:v>0.75195322348944604</c:v>
                </c:pt>
                <c:pt idx="55319">
                  <c:v>0.75195948061914941</c:v>
                </c:pt>
                <c:pt idx="55320">
                  <c:v>0.7519657266072316</c:v>
                </c:pt>
                <c:pt idx="55321">
                  <c:v>0.75197197671662497</c:v>
                </c:pt>
                <c:pt idx="55322">
                  <c:v>0.75197823147802656</c:v>
                </c:pt>
                <c:pt idx="55323">
                  <c:v>0.75198447641283928</c:v>
                </c:pt>
                <c:pt idx="55324">
                  <c:v>0.75199069077519354</c:v>
                </c:pt>
                <c:pt idx="55325">
                  <c:v>0.75199686469027072</c:v>
                </c:pt>
                <c:pt idx="55326">
                  <c:v>0.75200301677702275</c:v>
                </c:pt>
                <c:pt idx="55327">
                  <c:v>0.75200920848200858</c:v>
                </c:pt>
                <c:pt idx="55328">
                  <c:v>0.75201554013393568</c:v>
                </c:pt>
                <c:pt idx="55329">
                  <c:v>0.7520221064467405</c:v>
                </c:pt>
                <c:pt idx="55330">
                  <c:v>0.75202892509083241</c:v>
                </c:pt>
                <c:pt idx="55331">
                  <c:v>0.75203589218244071</c:v>
                </c:pt>
                <c:pt idx="55332">
                  <c:v>0.75204281481395818</c:v>
                </c:pt>
                <c:pt idx="55333">
                  <c:v>0.75204952536413838</c:v>
                </c:pt>
                <c:pt idx="55334">
                  <c:v>0.75205599651303856</c:v>
                </c:pt>
                <c:pt idx="55335">
                  <c:v>0.75206235353413819</c:v>
                </c:pt>
                <c:pt idx="55336">
                  <c:v>0.75206877536089434</c:v>
                </c:pt>
                <c:pt idx="55337">
                  <c:v>0.75207536870164693</c:v>
                </c:pt>
                <c:pt idx="55338">
                  <c:v>0.75208212432046173</c:v>
                </c:pt>
                <c:pt idx="55339">
                  <c:v>0.75208896209655429</c:v>
                </c:pt>
                <c:pt idx="55340">
                  <c:v>0.75209579748975985</c:v>
                </c:pt>
                <c:pt idx="55341">
                  <c:v>0.75210257143374626</c:v>
                </c:pt>
                <c:pt idx="55342">
                  <c:v>0.75210924491932041</c:v>
                </c:pt>
                <c:pt idx="55343">
                  <c:v>0.75211578838709103</c:v>
                </c:pt>
                <c:pt idx="55344">
                  <c:v>0.75212218583475043</c:v>
                </c:pt>
                <c:pt idx="55345">
                  <c:v>0.75212844772539</c:v>
                </c:pt>
                <c:pt idx="55346">
                  <c:v>0.75213461583685726</c:v>
                </c:pt>
                <c:pt idx="55347">
                  <c:v>0.75214075768981037</c:v>
                </c:pt>
                <c:pt idx="55348">
                  <c:v>0.75214694946785776</c:v>
                </c:pt>
                <c:pt idx="55349">
                  <c:v>0.75215325273913936</c:v>
                </c:pt>
                <c:pt idx="55350">
                  <c:v>0.75215969562001139</c:v>
                </c:pt>
                <c:pt idx="55351">
                  <c:v>0.75216626487890048</c:v>
                </c:pt>
                <c:pt idx="55352">
                  <c:v>0.75217291392550156</c:v>
                </c:pt>
                <c:pt idx="55353">
                  <c:v>0.75217958291125042</c:v>
                </c:pt>
                <c:pt idx="55354">
                  <c:v>0.75218622241717759</c:v>
                </c:pt>
                <c:pt idx="55355">
                  <c:v>0.75219280975489311</c:v>
                </c:pt>
                <c:pt idx="55356">
                  <c:v>0.75219935314663888</c:v>
                </c:pt>
                <c:pt idx="55357">
                  <c:v>0.75220588315127224</c:v>
                </c:pt>
                <c:pt idx="55358">
                  <c:v>0.75221242827067902</c:v>
                </c:pt>
                <c:pt idx="55359">
                  <c:v>0.75221904217398905</c:v>
                </c:pt>
                <c:pt idx="55360">
                  <c:v>0.75222573144462068</c:v>
                </c:pt>
                <c:pt idx="55361">
                  <c:v>0.75223247793574466</c:v>
                </c:pt>
                <c:pt idx="55362">
                  <c:v>0.75223922986435188</c:v>
                </c:pt>
                <c:pt idx="55363">
                  <c:v>0.75224591562433762</c:v>
                </c:pt>
                <c:pt idx="55364">
                  <c:v>0.75225247775835502</c:v>
                </c:pt>
                <c:pt idx="55365">
                  <c:v>0.75225890441967691</c:v>
                </c:pt>
                <c:pt idx="55366">
                  <c:v>0.75226523642448695</c:v>
                </c:pt>
                <c:pt idx="55367">
                  <c:v>0.75227154376624372</c:v>
                </c:pt>
                <c:pt idx="55368">
                  <c:v>0.75227789333860107</c:v>
                </c:pt>
                <c:pt idx="55369">
                  <c:v>0.75228432795421474</c:v>
                </c:pt>
                <c:pt idx="55370">
                  <c:v>0.75229086130890077</c:v>
                </c:pt>
                <c:pt idx="55371">
                  <c:v>0.75229748124654583</c:v>
                </c:pt>
                <c:pt idx="55372">
                  <c:v>0.75230415843721787</c:v>
                </c:pt>
                <c:pt idx="55373">
                  <c:v>0.75231085873278047</c:v>
                </c:pt>
                <c:pt idx="55374">
                  <c:v>0.75231755332970573</c:v>
                </c:pt>
                <c:pt idx="55375">
                  <c:v>0.75232422020422229</c:v>
                </c:pt>
                <c:pt idx="55376">
                  <c:v>0.75233084089554403</c:v>
                </c:pt>
                <c:pt idx="55377">
                  <c:v>0.75233740597080934</c:v>
                </c:pt>
                <c:pt idx="55378">
                  <c:v>0.75234392711649833</c:v>
                </c:pt>
                <c:pt idx="55379">
                  <c:v>0.75235044066128132</c:v>
                </c:pt>
                <c:pt idx="55380">
                  <c:v>0.75235699136120693</c:v>
                </c:pt>
                <c:pt idx="55381">
                  <c:v>0.7523636036195871</c:v>
                </c:pt>
                <c:pt idx="55382">
                  <c:v>0.75237026257394535</c:v>
                </c:pt>
                <c:pt idx="55383">
                  <c:v>0.75237692163464331</c:v>
                </c:pt>
                <c:pt idx="55384">
                  <c:v>0.75238353100894595</c:v>
                </c:pt>
                <c:pt idx="55385">
                  <c:v>0.75239006625639837</c:v>
                </c:pt>
                <c:pt idx="55386">
                  <c:v>0.75239653911935112</c:v>
                </c:pt>
                <c:pt idx="55387">
                  <c:v>0.75240298166208897</c:v>
                </c:pt>
                <c:pt idx="55388">
                  <c:v>0.75240942189978566</c:v>
                </c:pt>
                <c:pt idx="55389">
                  <c:v>0.75241586804696392</c:v>
                </c:pt>
                <c:pt idx="55390">
                  <c:v>0.752422308222641</c:v>
                </c:pt>
                <c:pt idx="55391">
                  <c:v>0.75242872452743681</c:v>
                </c:pt>
                <c:pt idx="55392">
                  <c:v>0.75243510767133792</c:v>
                </c:pt>
                <c:pt idx="55393">
                  <c:v>0.75244146470311823</c:v>
                </c:pt>
                <c:pt idx="55394">
                  <c:v>0.75244781774432712</c:v>
                </c:pt>
                <c:pt idx="55395">
                  <c:v>0.75245419464929153</c:v>
                </c:pt>
                <c:pt idx="55396">
                  <c:v>0.75246061574193746</c:v>
                </c:pt>
                <c:pt idx="55397">
                  <c:v>0.75246708434906151</c:v>
                </c:pt>
                <c:pt idx="55398">
                  <c:v>0.75247358906140327</c:v>
                </c:pt>
                <c:pt idx="55399">
                  <c:v>0.75248011565094342</c:v>
                </c:pt>
                <c:pt idx="55400">
                  <c:v>0.75248666337523273</c:v>
                </c:pt>
                <c:pt idx="55401">
                  <c:v>0.75249325430378411</c:v>
                </c:pt>
                <c:pt idx="55402">
                  <c:v>0.75249992228068141</c:v>
                </c:pt>
                <c:pt idx="55403">
                  <c:v>0.75250668979285273</c:v>
                </c:pt>
                <c:pt idx="55404">
                  <c:v>0.75251354388710967</c:v>
                </c:pt>
                <c:pt idx="55405">
                  <c:v>0.75252042626104343</c:v>
                </c:pt>
                <c:pt idx="55406">
                  <c:v>0.75252725063058867</c:v>
                </c:pt>
                <c:pt idx="55407">
                  <c:v>0.75253394044650779</c:v>
                </c:pt>
                <c:pt idx="55408">
                  <c:v>0.75254046424169241</c:v>
                </c:pt>
                <c:pt idx="55409">
                  <c:v>0.75254684639479297</c:v>
                </c:pt>
                <c:pt idx="55410">
                  <c:v>0.75255314881603164</c:v>
                </c:pt>
                <c:pt idx="55411">
                  <c:v>0.75255943915810286</c:v>
                </c:pt>
                <c:pt idx="55412">
                  <c:v>0.75256576495840544</c:v>
                </c:pt>
                <c:pt idx="55413">
                  <c:v>0.75257214399461847</c:v>
                </c:pt>
                <c:pt idx="55414">
                  <c:v>0.75257856830453762</c:v>
                </c:pt>
                <c:pt idx="55415">
                  <c:v>0.75258501487254847</c:v>
                </c:pt>
                <c:pt idx="55416">
                  <c:v>0.75259145750801593</c:v>
                </c:pt>
                <c:pt idx="55417">
                  <c:v>0.75259787723671212</c:v>
                </c:pt>
                <c:pt idx="55418">
                  <c:v>0.75260426856596307</c:v>
                </c:pt>
                <c:pt idx="55419">
                  <c:v>0.75261063924728511</c:v>
                </c:pt>
                <c:pt idx="55420">
                  <c:v>0.75261700381999608</c:v>
                </c:pt>
                <c:pt idx="55421">
                  <c:v>0.75262337449143446</c:v>
                </c:pt>
                <c:pt idx="55422">
                  <c:v>0.75262975321454029</c:v>
                </c:pt>
                <c:pt idx="55423">
                  <c:v>0.75263613561222742</c:v>
                </c:pt>
                <c:pt idx="55424">
                  <c:v>0.75264250798538967</c:v>
                </c:pt>
                <c:pt idx="55425">
                  <c:v>0.7526488556700629</c:v>
                </c:pt>
                <c:pt idx="55426">
                  <c:v>0.75265516720548065</c:v>
                </c:pt>
                <c:pt idx="55427">
                  <c:v>0.75266143505060612</c:v>
                </c:pt>
                <c:pt idx="55428">
                  <c:v>0.75266765626211141</c:v>
                </c:pt>
                <c:pt idx="55429">
                  <c:v>0.75267383324976644</c:v>
                </c:pt>
                <c:pt idx="55430">
                  <c:v>0.75267997436461065</c:v>
                </c:pt>
                <c:pt idx="55431">
                  <c:v>0.75268609266298514</c:v>
                </c:pt>
                <c:pt idx="55432">
                  <c:v>0.75269220306268803</c:v>
                </c:pt>
                <c:pt idx="55433">
                  <c:v>0.75269831884099725</c:v>
                </c:pt>
                <c:pt idx="55434">
                  <c:v>0.75270444901827815</c:v>
                </c:pt>
                <c:pt idx="55435">
                  <c:v>0.75271059819833486</c:v>
                </c:pt>
                <c:pt idx="55436">
                  <c:v>0.7527167691104526</c:v>
                </c:pt>
                <c:pt idx="55437">
                  <c:v>0.75272296475315992</c:v>
                </c:pt>
                <c:pt idx="55438">
                  <c:v>0.75272918794934529</c:v>
                </c:pt>
                <c:pt idx="55439">
                  <c:v>0.75273543913926511</c:v>
                </c:pt>
                <c:pt idx="55440">
                  <c:v>0.75274171460128769</c:v>
                </c:pt>
                <c:pt idx="55441">
                  <c:v>0.75274800676469478</c:v>
                </c:pt>
                <c:pt idx="55442">
                  <c:v>0.7527543054935657</c:v>
                </c:pt>
                <c:pt idx="55443">
                  <c:v>0.75276060170976444</c:v>
                </c:pt>
                <c:pt idx="55444">
                  <c:v>0.7527668899587826</c:v>
                </c:pt>
                <c:pt idx="55445">
                  <c:v>0.75277316989964338</c:v>
                </c:pt>
                <c:pt idx="55446">
                  <c:v>0.75277944561289134</c:v>
                </c:pt>
                <c:pt idx="55447">
                  <c:v>0.75278572298169444</c:v>
                </c:pt>
                <c:pt idx="55448">
                  <c:v>0.75279200654385725</c:v>
                </c:pt>
                <c:pt idx="55449">
                  <c:v>0.75279829747736404</c:v>
                </c:pt>
                <c:pt idx="55450">
                  <c:v>0.75280459357033114</c:v>
                </c:pt>
                <c:pt idx="55451">
                  <c:v>0.75281089070200535</c:v>
                </c:pt>
                <c:pt idx="55452">
                  <c:v>0.75281718399983344</c:v>
                </c:pt>
                <c:pt idx="55453">
                  <c:v>0.75282346887727092</c:v>
                </c:pt>
                <c:pt idx="55454">
                  <c:v>0.75282974142599624</c:v>
                </c:pt>
                <c:pt idx="55455">
                  <c:v>0.75283599891228969</c:v>
                </c:pt>
                <c:pt idx="55456">
                  <c:v>0.75284223975926123</c:v>
                </c:pt>
                <c:pt idx="55457">
                  <c:v>0.75284846475397937</c:v>
                </c:pt>
                <c:pt idx="55458">
                  <c:v>0.7528546769756137</c:v>
                </c:pt>
                <c:pt idx="55459">
                  <c:v>0.75286088043970767</c:v>
                </c:pt>
                <c:pt idx="55460">
                  <c:v>0.75286707855282398</c:v>
                </c:pt>
                <c:pt idx="55461">
                  <c:v>0.75287327268953363</c:v>
                </c:pt>
                <c:pt idx="55462">
                  <c:v>0.75287946062146194</c:v>
                </c:pt>
                <c:pt idx="55463">
                  <c:v>0.75288563808182696</c:v>
                </c:pt>
                <c:pt idx="55464">
                  <c:v>0.75289180030403757</c:v>
                </c:pt>
                <c:pt idx="55465">
                  <c:v>0.75289794583652403</c:v>
                </c:pt>
                <c:pt idx="55466">
                  <c:v>0.75290407893084499</c:v>
                </c:pt>
                <c:pt idx="55467">
                  <c:v>0.75291020846259715</c:v>
                </c:pt>
                <c:pt idx="55468">
                  <c:v>0.75291634421369191</c:v>
                </c:pt>
                <c:pt idx="55469">
                  <c:v>0.75292249324121696</c:v>
                </c:pt>
                <c:pt idx="55470">
                  <c:v>0.75292865853792179</c:v>
                </c:pt>
                <c:pt idx="55471">
                  <c:v>0.75293484003783773</c:v>
                </c:pt>
                <c:pt idx="55472">
                  <c:v>0.75294103650278088</c:v>
                </c:pt>
                <c:pt idx="55473">
                  <c:v>0.75294724643834987</c:v>
                </c:pt>
                <c:pt idx="55474">
                  <c:v>0.75295346790814321</c:v>
                </c:pt>
                <c:pt idx="55475">
                  <c:v>0.75295969775194882</c:v>
                </c:pt>
                <c:pt idx="55476">
                  <c:v>0.75296593093075659</c:v>
                </c:pt>
                <c:pt idx="55477">
                  <c:v>0.75297216063335459</c:v>
                </c:pt>
                <c:pt idx="55478">
                  <c:v>0.75297837948706803</c:v>
                </c:pt>
                <c:pt idx="55479">
                  <c:v>0.75298458160159332</c:v>
                </c:pt>
                <c:pt idx="55480">
                  <c:v>0.75299076449558788</c:v>
                </c:pt>
                <c:pt idx="55481">
                  <c:v>0.75299692976704646</c:v>
                </c:pt>
                <c:pt idx="55482">
                  <c:v>0.7530030820703667</c:v>
                </c:pt>
                <c:pt idx="55483">
                  <c:v>0.75300922672882609</c:v>
                </c:pt>
                <c:pt idx="55484">
                  <c:v>0.75301536704376071</c:v>
                </c:pt>
                <c:pt idx="55485">
                  <c:v>0.75302150306940052</c:v>
                </c:pt>
                <c:pt idx="55486">
                  <c:v>0.75302763218627766</c:v>
                </c:pt>
                <c:pt idx="55487">
                  <c:v>0.75303375087852054</c:v>
                </c:pt>
                <c:pt idx="55488">
                  <c:v>0.75303985635175363</c:v>
                </c:pt>
                <c:pt idx="55489">
                  <c:v>0.75304594675148562</c:v>
                </c:pt>
                <c:pt idx="55490">
                  <c:v>0.7530520202061407</c:v>
                </c:pt>
                <c:pt idx="55491">
                  <c:v>0.75305807500663813</c:v>
                </c:pt>
                <c:pt idx="55492">
                  <c:v>0.75306411038326504</c:v>
                </c:pt>
                <c:pt idx="55493">
                  <c:v>0.75307012594588152</c:v>
                </c:pt>
                <c:pt idx="55494">
                  <c:v>0.75307611963340326</c:v>
                </c:pt>
                <c:pt idx="55495">
                  <c:v>0.75308208666014076</c:v>
                </c:pt>
                <c:pt idx="55496">
                  <c:v>0.75308802190043433</c:v>
                </c:pt>
                <c:pt idx="55497">
                  <c:v>0.75309392358653271</c:v>
                </c:pt>
                <c:pt idx="55498">
                  <c:v>0.75309979368161473</c:v>
                </c:pt>
                <c:pt idx="55499">
                  <c:v>0.75310563400762276</c:v>
                </c:pt>
                <c:pt idx="55500">
                  <c:v>0.75311144258780949</c:v>
                </c:pt>
                <c:pt idx="55501">
                  <c:v>0.75311721486179484</c:v>
                </c:pt>
                <c:pt idx="55502">
                  <c:v>0.75312294947228609</c:v>
                </c:pt>
                <c:pt idx="55503">
                  <c:v>0.75312865281883568</c:v>
                </c:pt>
                <c:pt idx="55504">
                  <c:v>0.75313433782439876</c:v>
                </c:pt>
                <c:pt idx="55505">
                  <c:v>0.75314001798395291</c:v>
                </c:pt>
                <c:pt idx="55506">
                  <c:v>0.7531457017948131</c:v>
                </c:pt>
                <c:pt idx="55507">
                  <c:v>0.75315139113021323</c:v>
                </c:pt>
                <c:pt idx="55508">
                  <c:v>0.75315708349010713</c:v>
                </c:pt>
                <c:pt idx="55509">
                  <c:v>0.75316277508288954</c:v>
                </c:pt>
                <c:pt idx="55510">
                  <c:v>0.7531684624496281</c:v>
                </c:pt>
                <c:pt idx="55511">
                  <c:v>0.75317414243209935</c:v>
                </c:pt>
                <c:pt idx="55512">
                  <c:v>0.75317981189034677</c:v>
                </c:pt>
                <c:pt idx="55513">
                  <c:v>0.75318546834757738</c:v>
                </c:pt>
                <c:pt idx="55514">
                  <c:v>0.75319111119866378</c:v>
                </c:pt>
                <c:pt idx="55515">
                  <c:v>0.75319674214526955</c:v>
                </c:pt>
                <c:pt idx="55516">
                  <c:v>0.75320236396404705</c:v>
                </c:pt>
                <c:pt idx="55517">
                  <c:v>0.75320797846135712</c:v>
                </c:pt>
                <c:pt idx="55518">
                  <c:v>0.75321358520407833</c:v>
                </c:pt>
                <c:pt idx="55519">
                  <c:v>0.7532191818195193</c:v>
                </c:pt>
                <c:pt idx="55520">
                  <c:v>0.75322476532325178</c:v>
                </c:pt>
                <c:pt idx="55521">
                  <c:v>0.75323033341146417</c:v>
                </c:pt>
                <c:pt idx="55522">
                  <c:v>0.75323588521345852</c:v>
                </c:pt>
                <c:pt idx="55523">
                  <c:v>0.75324142151152595</c:v>
                </c:pt>
                <c:pt idx="55524">
                  <c:v>0.75324694457701546</c:v>
                </c:pt>
                <c:pt idx="55525">
                  <c:v>0.75325245767095828</c:v>
                </c:pt>
                <c:pt idx="55526">
                  <c:v>0.75325796419705371</c:v>
                </c:pt>
                <c:pt idx="55527">
                  <c:v>0.75326346667026345</c:v>
                </c:pt>
                <c:pt idx="55528">
                  <c:v>0.7532689658106696</c:v>
                </c:pt>
                <c:pt idx="55529">
                  <c:v>0.75327446028490208</c:v>
                </c:pt>
                <c:pt idx="55530">
                  <c:v>0.75327994693459643</c:v>
                </c:pt>
                <c:pt idx="55531">
                  <c:v>0.75328542157258205</c:v>
                </c:pt>
                <c:pt idx="55532">
                  <c:v>0.75329087994764887</c:v>
                </c:pt>
                <c:pt idx="55533">
                  <c:v>0.75329631816185683</c:v>
                </c:pt>
                <c:pt idx="55534">
                  <c:v>0.75330173220803487</c:v>
                </c:pt>
                <c:pt idx="55535">
                  <c:v>0.75330711733583733</c:v>
                </c:pt>
                <c:pt idx="55536">
                  <c:v>0.75331246865789736</c:v>
                </c:pt>
                <c:pt idx="55537">
                  <c:v>0.7533177835170779</c:v>
                </c:pt>
                <c:pt idx="55538">
                  <c:v>0.75332306398077697</c:v>
                </c:pt>
                <c:pt idx="55539">
                  <c:v>0.75332831691612012</c:v>
                </c:pt>
                <c:pt idx="55540">
                  <c:v>0.75333355095420085</c:v>
                </c:pt>
                <c:pt idx="55541">
                  <c:v>0.75333877239741631</c:v>
                </c:pt>
                <c:pt idx="55542">
                  <c:v>0.75334398282802484</c:v>
                </c:pt>
                <c:pt idx="55543">
                  <c:v>0.75334917946166824</c:v>
                </c:pt>
                <c:pt idx="55544">
                  <c:v>0.75335435723380451</c:v>
                </c:pt>
                <c:pt idx="55545">
                  <c:v>0.75335951101588028</c:v>
                </c:pt>
                <c:pt idx="55546">
                  <c:v>0.75336463706283019</c:v>
                </c:pt>
                <c:pt idx="55547">
                  <c:v>0.75336973358061132</c:v>
                </c:pt>
                <c:pt idx="55548">
                  <c:v>0.75337480067065821</c:v>
                </c:pt>
                <c:pt idx="55549">
                  <c:v>0.7533798398362479</c:v>
                </c:pt>
                <c:pt idx="55550">
                  <c:v>0.7533848535409795</c:v>
                </c:pt>
                <c:pt idx="55551">
                  <c:v>0.7533898448214591</c:v>
                </c:pt>
                <c:pt idx="55552">
                  <c:v>0.7533948170930892</c:v>
                </c:pt>
                <c:pt idx="55553">
                  <c:v>0.75339977384314838</c:v>
                </c:pt>
                <c:pt idx="55554">
                  <c:v>0.75340471796658526</c:v>
                </c:pt>
                <c:pt idx="55555">
                  <c:v>0.75340965096171986</c:v>
                </c:pt>
                <c:pt idx="55556">
                  <c:v>0.75341457266249579</c:v>
                </c:pt>
                <c:pt idx="55557">
                  <c:v>0.75341948194763797</c:v>
                </c:pt>
                <c:pt idx="55558">
                  <c:v>0.75342437781378202</c:v>
                </c:pt>
                <c:pt idx="55559">
                  <c:v>0.75342925962787377</c:v>
                </c:pt>
                <c:pt idx="55560">
                  <c:v>0.75343412614621286</c:v>
                </c:pt>
                <c:pt idx="55561">
                  <c:v>0.75343897425471773</c:v>
                </c:pt>
                <c:pt idx="55562">
                  <c:v>0.75344379882959434</c:v>
                </c:pt>
                <c:pt idx="55563">
                  <c:v>0.753448594064555</c:v>
                </c:pt>
                <c:pt idx="55564">
                  <c:v>0.75345335517701739</c:v>
                </c:pt>
                <c:pt idx="55565">
                  <c:v>0.75345807984931445</c:v>
                </c:pt>
                <c:pt idx="55566">
                  <c:v>0.75346276870091689</c:v>
                </c:pt>
                <c:pt idx="55567">
                  <c:v>0.75346742510549336</c:v>
                </c:pt>
                <c:pt idx="55568">
                  <c:v>0.75347205461027322</c:v>
                </c:pt>
                <c:pt idx="55569">
                  <c:v>0.7534766640669136</c:v>
                </c:pt>
                <c:pt idx="55570">
                  <c:v>0.75348126054066378</c:v>
                </c:pt>
                <c:pt idx="55571">
                  <c:v>0.75348585009718161</c:v>
                </c:pt>
                <c:pt idx="55572">
                  <c:v>0.75349043645830049</c:v>
                </c:pt>
                <c:pt idx="55573">
                  <c:v>0.75349501961203857</c:v>
                </c:pt>
                <c:pt idx="55574">
                  <c:v>0.75349959469277727</c:v>
                </c:pt>
                <c:pt idx="55575">
                  <c:v>0.75350415168541851</c:v>
                </c:pt>
                <c:pt idx="55576">
                  <c:v>0.75350867648306985</c:v>
                </c:pt>
                <c:pt idx="55577">
                  <c:v>0.75351315336863389</c:v>
                </c:pt>
                <c:pt idx="55578">
                  <c:v>0.75351756818085924</c:v>
                </c:pt>
                <c:pt idx="55579">
                  <c:v>0.75352191121846412</c:v>
                </c:pt>
                <c:pt idx="55580">
                  <c:v>0.75352617922333731</c:v>
                </c:pt>
                <c:pt idx="55581">
                  <c:v>0.75353037621115793</c:v>
                </c:pt>
                <c:pt idx="55582">
                  <c:v>0.75353451328949117</c:v>
                </c:pt>
                <c:pt idx="55583">
                  <c:v>0.75353860736381917</c:v>
                </c:pt>
                <c:pt idx="55584">
                  <c:v>0.75354267882534831</c:v>
                </c:pt>
                <c:pt idx="55585">
                  <c:v>0.75354674832115942</c:v>
                </c:pt>
                <c:pt idx="55586">
                  <c:v>0.75355083363964237</c:v>
                </c:pt>
                <c:pt idx="55587">
                  <c:v>0.75355494674283108</c:v>
                </c:pt>
                <c:pt idx="55588">
                  <c:v>0.75355909217522254</c:v>
                </c:pt>
                <c:pt idx="55589">
                  <c:v>0.75356326653950567</c:v>
                </c:pt>
                <c:pt idx="55590">
                  <c:v>0.75356745914879342</c:v>
                </c:pt>
                <c:pt idx="55591">
                  <c:v>0.7535716540158135</c:v>
                </c:pt>
                <c:pt idx="55592">
                  <c:v>0.75357583318637744</c:v>
                </c:pt>
                <c:pt idx="55593">
                  <c:v>0.75357998089374112</c:v>
                </c:pt>
                <c:pt idx="55594">
                  <c:v>0.7535840874439651</c:v>
                </c:pt>
                <c:pt idx="55595">
                  <c:v>0.75358815158305137</c:v>
                </c:pt>
                <c:pt idx="55596">
                  <c:v>0.75359218034574882</c:v>
                </c:pt>
                <c:pt idx="55597">
                  <c:v>0.75359618681304552</c:v>
                </c:pt>
                <c:pt idx="55598">
                  <c:v>0.75360018608658086</c:v>
                </c:pt>
                <c:pt idx="55599">
                  <c:v>0.75360419138895374</c:v>
                </c:pt>
                <c:pt idx="55600">
                  <c:v>0.75360821097504094</c:v>
                </c:pt>
                <c:pt idx="55601">
                  <c:v>0.75361224644024771</c:v>
                </c:pt>
                <c:pt idx="55602">
                  <c:v>0.75361629264655816</c:v>
                </c:pt>
                <c:pt idx="55603">
                  <c:v>0.75362033903844006</c:v>
                </c:pt>
                <c:pt idx="55604">
                  <c:v>0.7536243720418131</c:v>
                </c:pt>
                <c:pt idx="55605">
                  <c:v>0.75362837798881233</c:v>
                </c:pt>
                <c:pt idx="55606">
                  <c:v>0.75363234521507438</c:v>
                </c:pt>
                <c:pt idx="55607">
                  <c:v>0.75363626705417341</c:v>
                </c:pt>
                <c:pt idx="55608">
                  <c:v>0.75364014177110383</c:v>
                </c:pt>
                <c:pt idx="55609">
                  <c:v>0.75364397202069422</c:v>
                </c:pt>
                <c:pt idx="55610">
                  <c:v>0.75364776241752141</c:v>
                </c:pt>
                <c:pt idx="55611">
                  <c:v>0.7536515196440341</c:v>
                </c:pt>
                <c:pt idx="55612">
                  <c:v>0.75365525084968854</c:v>
                </c:pt>
                <c:pt idx="55613">
                  <c:v>0.75365896281633482</c:v>
                </c:pt>
                <c:pt idx="55614">
                  <c:v>0.75366266145126382</c:v>
                </c:pt>
                <c:pt idx="55615">
                  <c:v>0.75366635100062096</c:v>
                </c:pt>
                <c:pt idx="55616">
                  <c:v>0.75367003399356503</c:v>
                </c:pt>
                <c:pt idx="55617">
                  <c:v>0.75367371137150974</c:v>
                </c:pt>
                <c:pt idx="55618">
                  <c:v>0.7536773824740568</c:v>
                </c:pt>
                <c:pt idx="55619">
                  <c:v>0.75368104543123071</c:v>
                </c:pt>
                <c:pt idx="55620">
                  <c:v>0.75368469702369933</c:v>
                </c:pt>
                <c:pt idx="55621">
                  <c:v>0.75368833334823426</c:v>
                </c:pt>
                <c:pt idx="55622">
                  <c:v>0.75369195104372266</c:v>
                </c:pt>
                <c:pt idx="55623">
                  <c:v>0.75369554832255736</c:v>
                </c:pt>
                <c:pt idx="55624">
                  <c:v>0.75369912506338488</c:v>
                </c:pt>
                <c:pt idx="55625">
                  <c:v>0.75370268188133904</c:v>
                </c:pt>
                <c:pt idx="55626">
                  <c:v>0.75370621914840996</c:v>
                </c:pt>
                <c:pt idx="55627">
                  <c:v>0.75370973532773133</c:v>
                </c:pt>
                <c:pt idx="55628">
                  <c:v>0.75371322797742468</c:v>
                </c:pt>
                <c:pt idx="55629">
                  <c:v>0.75371669459235724</c:v>
                </c:pt>
                <c:pt idx="55630">
                  <c:v>0.75372013375749203</c:v>
                </c:pt>
                <c:pt idx="55631">
                  <c:v>0.75372354502239569</c:v>
                </c:pt>
                <c:pt idx="55632">
                  <c:v>0.7537269279476837</c:v>
                </c:pt>
                <c:pt idx="55633">
                  <c:v>0.75373028097187322</c:v>
                </c:pt>
                <c:pt idx="55634">
                  <c:v>0.75373360089710828</c:v>
                </c:pt>
                <c:pt idx="55635">
                  <c:v>0.75373688314128384</c:v>
                </c:pt>
                <c:pt idx="55636">
                  <c:v>0.75374012292092019</c:v>
                </c:pt>
                <c:pt idx="55637">
                  <c:v>0.7537433162703101</c:v>
                </c:pt>
                <c:pt idx="55638">
                  <c:v>0.75374646121430744</c:v>
                </c:pt>
                <c:pt idx="55639">
                  <c:v>0.75374955970634483</c:v>
                </c:pt>
                <c:pt idx="55640">
                  <c:v>0.75375261801990479</c:v>
                </c:pt>
                <c:pt idx="55641">
                  <c:v>0.75375564561197805</c:v>
                </c:pt>
                <c:pt idx="55642">
                  <c:v>0.75375865880091164</c:v>
                </c:pt>
                <c:pt idx="55643">
                  <c:v>0.75376168006196131</c:v>
                </c:pt>
                <c:pt idx="55644">
                  <c:v>0.75376473592348969</c:v>
                </c:pt>
                <c:pt idx="55645">
                  <c:v>0.75376785271060764</c:v>
                </c:pt>
                <c:pt idx="55646">
                  <c:v>0.75377105021650714</c:v>
                </c:pt>
                <c:pt idx="55647">
                  <c:v>0.75377433531177274</c:v>
                </c:pt>
                <c:pt idx="55648">
                  <c:v>0.75377769803315453</c:v>
                </c:pt>
                <c:pt idx="55649">
                  <c:v>0.75378111219930055</c:v>
                </c:pt>
                <c:pt idx="55650">
                  <c:v>0.75378454038438758</c:v>
                </c:pt>
                <c:pt idx="55651">
                  <c:v>0.75378794108630298</c:v>
                </c:pt>
                <c:pt idx="55652">
                  <c:v>0.75379127682699609</c:v>
                </c:pt>
                <c:pt idx="55653">
                  <c:v>0.75379452031494643</c:v>
                </c:pt>
                <c:pt idx="55654">
                  <c:v>0.75379765758448236</c:v>
                </c:pt>
                <c:pt idx="55655">
                  <c:v>0.75380068763338093</c:v>
                </c:pt>
                <c:pt idx="55656">
                  <c:v>0.75380361934967766</c:v>
                </c:pt>
                <c:pt idx="55657">
                  <c:v>0.75380646784336192</c:v>
                </c:pt>
                <c:pt idx="55658">
                  <c:v>0.75380925121896969</c:v>
                </c:pt>
                <c:pt idx="55659">
                  <c:v>0.75381198966845897</c:v>
                </c:pt>
                <c:pt idx="55660">
                  <c:v>0.75381470597686595</c:v>
                </c:pt>
                <c:pt idx="55661">
                  <c:v>0.75381742107602234</c:v>
                </c:pt>
                <c:pt idx="55662">
                  <c:v>0.75382015012651826</c:v>
                </c:pt>
                <c:pt idx="55663">
                  <c:v>0.75382289876749675</c:v>
                </c:pt>
                <c:pt idx="55664">
                  <c:v>0.75382566290576758</c:v>
                </c:pt>
                <c:pt idx="55665">
                  <c:v>0.75382843254927301</c:v>
                </c:pt>
                <c:pt idx="55666">
                  <c:v>0.75383119712878832</c:v>
                </c:pt>
                <c:pt idx="55667">
                  <c:v>0.75383394887902422</c:v>
                </c:pt>
                <c:pt idx="55668">
                  <c:v>0.7538366835618866</c:v>
                </c:pt>
                <c:pt idx="55669">
                  <c:v>0.75383939718292758</c:v>
                </c:pt>
                <c:pt idx="55670">
                  <c:v>0.75384208455018664</c:v>
                </c:pt>
                <c:pt idx="55671">
                  <c:v>0.75384473938975272</c:v>
                </c:pt>
                <c:pt idx="55672">
                  <c:v>0.75384735619322574</c:v>
                </c:pt>
                <c:pt idx="55673">
                  <c:v>0.75384993161050462</c:v>
                </c:pt>
                <c:pt idx="55674">
                  <c:v>0.75385246657157257</c:v>
                </c:pt>
                <c:pt idx="55675">
                  <c:v>0.75385496701573451</c:v>
                </c:pt>
                <c:pt idx="55676">
                  <c:v>0.75385744240746888</c:v>
                </c:pt>
                <c:pt idx="55677">
                  <c:v>0.75385990256103375</c:v>
                </c:pt>
                <c:pt idx="55678">
                  <c:v>0.75386235430748449</c:v>
                </c:pt>
                <c:pt idx="55679">
                  <c:v>0.75386479914310045</c:v>
                </c:pt>
                <c:pt idx="55680">
                  <c:v>0.75386723348082907</c:v>
                </c:pt>
                <c:pt idx="55681">
                  <c:v>0.75386965127150374</c:v>
                </c:pt>
                <c:pt idx="55682">
                  <c:v>0.75387204750413195</c:v>
                </c:pt>
                <c:pt idx="55683">
                  <c:v>0.75387441789059262</c:v>
                </c:pt>
                <c:pt idx="55684">
                  <c:v>0.75387676219932409</c:v>
                </c:pt>
                <c:pt idx="55685">
                  <c:v>0.7538790791733565</c:v>
                </c:pt>
                <c:pt idx="55686">
                  <c:v>0.75388136815038109</c:v>
                </c:pt>
                <c:pt idx="55687">
                  <c:v>0.75388363053495588</c:v>
                </c:pt>
                <c:pt idx="55688">
                  <c:v>0.75388586816003234</c:v>
                </c:pt>
                <c:pt idx="55689">
                  <c:v>0.75388808458881473</c:v>
                </c:pt>
                <c:pt idx="55690">
                  <c:v>0.75389028335210118</c:v>
                </c:pt>
                <c:pt idx="55691">
                  <c:v>0.75389245847972464</c:v>
                </c:pt>
                <c:pt idx="55692">
                  <c:v>0.75389461876743025</c:v>
                </c:pt>
                <c:pt idx="55693">
                  <c:v>0.75389676514420967</c:v>
                </c:pt>
                <c:pt idx="55694">
                  <c:v>0.75389888997202537</c:v>
                </c:pt>
                <c:pt idx="55695">
                  <c:v>0.75390099356239793</c:v>
                </c:pt>
                <c:pt idx="55696">
                  <c:v>0.75390307884766661</c:v>
                </c:pt>
                <c:pt idx="55697">
                  <c:v>0.75390514886549753</c:v>
                </c:pt>
                <c:pt idx="55698">
                  <c:v>0.75390720430199998</c:v>
                </c:pt>
                <c:pt idx="55699">
                  <c:v>0.75390924247354607</c:v>
                </c:pt>
                <c:pt idx="55700">
                  <c:v>0.75391125921461588</c:v>
                </c:pt>
                <c:pt idx="55701">
                  <c:v>0.75391325233632145</c:v>
                </c:pt>
                <c:pt idx="55702">
                  <c:v>0.75391522485641638</c:v>
                </c:pt>
                <c:pt idx="55703">
                  <c:v>0.75391718450782064</c:v>
                </c:pt>
                <c:pt idx="55704">
                  <c:v>0.7539191406484711</c:v>
                </c:pt>
                <c:pt idx="55705">
                  <c:v>0.75392109981672661</c:v>
                </c:pt>
                <c:pt idx="55706">
                  <c:v>0.75392306395901931</c:v>
                </c:pt>
                <c:pt idx="55707">
                  <c:v>0.75392503055239957</c:v>
                </c:pt>
                <c:pt idx="55708">
                  <c:v>0.75392699576885625</c:v>
                </c:pt>
                <c:pt idx="55709">
                  <c:v>0.75392895218287481</c:v>
                </c:pt>
                <c:pt idx="55710">
                  <c:v>0.75393088975137079</c:v>
                </c:pt>
                <c:pt idx="55711">
                  <c:v>0.75393279858403206</c:v>
                </c:pt>
                <c:pt idx="55712">
                  <c:v>0.75393467084207233</c:v>
                </c:pt>
                <c:pt idx="55713">
                  <c:v>0.75393650037569682</c:v>
                </c:pt>
                <c:pt idx="55714">
                  <c:v>0.75393828716827616</c:v>
                </c:pt>
                <c:pt idx="55715">
                  <c:v>0.753940034019841</c:v>
                </c:pt>
                <c:pt idx="55716">
                  <c:v>0.75394174644763401</c:v>
                </c:pt>
                <c:pt idx="55717">
                  <c:v>0.75394342821595661</c:v>
                </c:pt>
                <c:pt idx="55718">
                  <c:v>0.7539450826482238</c:v>
                </c:pt>
                <c:pt idx="55719">
                  <c:v>0.75394671333462326</c:v>
                </c:pt>
                <c:pt idx="55720">
                  <c:v>0.75394832003212786</c:v>
                </c:pt>
                <c:pt idx="55721">
                  <c:v>0.75394990258612593</c:v>
                </c:pt>
                <c:pt idx="55722">
                  <c:v>0.75395146130199597</c:v>
                </c:pt>
                <c:pt idx="55723">
                  <c:v>0.75395299572860841</c:v>
                </c:pt>
                <c:pt idx="55724">
                  <c:v>0.75395450620623861</c:v>
                </c:pt>
                <c:pt idx="55725">
                  <c:v>0.7539559928097862</c:v>
                </c:pt>
                <c:pt idx="55726">
                  <c:v>0.75395745608574771</c:v>
                </c:pt>
                <c:pt idx="55727">
                  <c:v>0.75395889741778732</c:v>
                </c:pt>
                <c:pt idx="55728">
                  <c:v>0.75396031873538993</c:v>
                </c:pt>
                <c:pt idx="55729">
                  <c:v>0.75396172162463693</c:v>
                </c:pt>
                <c:pt idx="55730">
                  <c:v>0.75396310750542039</c:v>
                </c:pt>
                <c:pt idx="55731">
                  <c:v>0.7539644773833647</c:v>
                </c:pt>
                <c:pt idx="55732">
                  <c:v>0.753965830371774</c:v>
                </c:pt>
                <c:pt idx="55733">
                  <c:v>0.75396716343512804</c:v>
                </c:pt>
                <c:pt idx="55734">
                  <c:v>0.75396847499986663</c:v>
                </c:pt>
                <c:pt idx="55735">
                  <c:v>0.75396976420838824</c:v>
                </c:pt>
                <c:pt idx="55736">
                  <c:v>0.75397103029804446</c:v>
                </c:pt>
                <c:pt idx="55737">
                  <c:v>0.75397227298668923</c:v>
                </c:pt>
                <c:pt idx="55738">
                  <c:v>0.75397349262319691</c:v>
                </c:pt>
                <c:pt idx="55739">
                  <c:v>0.75397469044247478</c:v>
                </c:pt>
                <c:pt idx="55740">
                  <c:v>0.75397586789769111</c:v>
                </c:pt>
                <c:pt idx="55741">
                  <c:v>0.75397702511321896</c:v>
                </c:pt>
                <c:pt idx="55742">
                  <c:v>0.75397815993281248</c:v>
                </c:pt>
                <c:pt idx="55743">
                  <c:v>0.753979272879434</c:v>
                </c:pt>
                <c:pt idx="55744">
                  <c:v>0.75398036552731862</c:v>
                </c:pt>
                <c:pt idx="55745">
                  <c:v>0.75398144231943287</c:v>
                </c:pt>
                <c:pt idx="55746">
                  <c:v>0.75398250638817477</c:v>
                </c:pt>
                <c:pt idx="55747">
                  <c:v>0.75398355498547009</c:v>
                </c:pt>
                <c:pt idx="55748">
                  <c:v>0.75398457701873245</c:v>
                </c:pt>
                <c:pt idx="55749">
                  <c:v>0.75398555574506365</c:v>
                </c:pt>
                <c:pt idx="55750">
                  <c:v>0.75398647542776087</c:v>
                </c:pt>
                <c:pt idx="55751">
                  <c:v>0.75398733071326507</c:v>
                </c:pt>
                <c:pt idx="55752">
                  <c:v>0.75398813229872874</c:v>
                </c:pt>
                <c:pt idx="55753">
                  <c:v>0.75398890572231325</c:v>
                </c:pt>
                <c:pt idx="55754">
                  <c:v>0.75398968268523281</c:v>
                </c:pt>
                <c:pt idx="55755">
                  <c:v>0.75399048814826419</c:v>
                </c:pt>
                <c:pt idx="55756">
                  <c:v>0.75399132934588908</c:v>
                </c:pt>
                <c:pt idx="55757">
                  <c:v>0.75399219331292866</c:v>
                </c:pt>
                <c:pt idx="55758">
                  <c:v>0.75399305413252438</c:v>
                </c:pt>
                <c:pt idx="55759">
                  <c:v>0.75399388568816261</c:v>
                </c:pt>
                <c:pt idx="55760">
                  <c:v>0.75399467373997864</c:v>
                </c:pt>
                <c:pt idx="55761">
                  <c:v>0.75399541760130762</c:v>
                </c:pt>
                <c:pt idx="55762">
                  <c:v>0.75399612551320871</c:v>
                </c:pt>
                <c:pt idx="55763">
                  <c:v>0.75399680825781445</c:v>
                </c:pt>
                <c:pt idx="55764">
                  <c:v>0.753997475445082</c:v>
                </c:pt>
                <c:pt idx="55765">
                  <c:v>0.75399813051755338</c:v>
                </c:pt>
                <c:pt idx="55766">
                  <c:v>0.75399877777355195</c:v>
                </c:pt>
                <c:pt idx="55767">
                  <c:v>0.75399941939317572</c:v>
                </c:pt>
                <c:pt idx="55768">
                  <c:v>0.75400005632605405</c:v>
                </c:pt>
                <c:pt idx="55769">
                  <c:v>0.7540006866011334</c:v>
                </c:pt>
                <c:pt idx="55770">
                  <c:v>0.754001303773428</c:v>
                </c:pt>
                <c:pt idx="55771">
                  <c:v>0.75400189850435728</c:v>
                </c:pt>
                <c:pt idx="55772">
                  <c:v>0.75400246289219297</c:v>
                </c:pt>
                <c:pt idx="55773">
                  <c:v>0.75400299433108087</c:v>
                </c:pt>
                <c:pt idx="55774">
                  <c:v>0.75400349715317672</c:v>
                </c:pt>
                <c:pt idx="55775">
                  <c:v>0.75400398261380819</c:v>
                </c:pt>
                <c:pt idx="55776">
                  <c:v>0.75400446607012095</c:v>
                </c:pt>
                <c:pt idx="55777">
                  <c:v>0.75400496184693522</c:v>
                </c:pt>
                <c:pt idx="55778">
                  <c:v>0.75400547938747342</c:v>
                </c:pt>
                <c:pt idx="55779">
                  <c:v>0.75400601809745227</c:v>
                </c:pt>
                <c:pt idx="55780">
                  <c:v>0.75400656651671227</c:v>
                </c:pt>
                <c:pt idx="55781">
                  <c:v>0.7540071067498092</c:v>
                </c:pt>
                <c:pt idx="55782">
                  <c:v>0.75400762178655845</c:v>
                </c:pt>
                <c:pt idx="55783">
                  <c:v>0.75400809784650491</c:v>
                </c:pt>
                <c:pt idx="55784">
                  <c:v>0.75400852896036352</c:v>
                </c:pt>
                <c:pt idx="55785">
                  <c:v>0.75400891713879037</c:v>
                </c:pt>
                <c:pt idx="55786">
                  <c:v>0.75400926963489434</c:v>
                </c:pt>
                <c:pt idx="55787">
                  <c:v>0.75400959246958565</c:v>
                </c:pt>
                <c:pt idx="55788">
                  <c:v>0.75400988202945296</c:v>
                </c:pt>
                <c:pt idx="55789">
                  <c:v>0.75401012637791087</c:v>
                </c:pt>
                <c:pt idx="55790">
                  <c:v>0.75401030651855827</c:v>
                </c:pt>
                <c:pt idx="55791">
                  <c:v>0.75401040510403528</c:v>
                </c:pt>
                <c:pt idx="55792">
                  <c:v>0.75401041032889626</c:v>
                </c:pt>
                <c:pt idx="55793">
                  <c:v>0.75401032079469632</c:v>
                </c:pt>
                <c:pt idx="55794">
                  <c:v>0.75401014255028842</c:v>
                </c:pt>
                <c:pt idx="55795">
                  <c:v>0.75400988494693566</c:v>
                </c:pt>
                <c:pt idx="55796">
                  <c:v>0.75400955971904138</c:v>
                </c:pt>
                <c:pt idx="55797">
                  <c:v>0.75400917853609695</c:v>
                </c:pt>
                <c:pt idx="55798">
                  <c:v>0.75400875296982861</c:v>
                </c:pt>
                <c:pt idx="55799">
                  <c:v>0.75400829523717561</c:v>
                </c:pt>
                <c:pt idx="55800">
                  <c:v>0.75400782328736904</c:v>
                </c:pt>
                <c:pt idx="55801">
                  <c:v>0.75400736850701877</c:v>
                </c:pt>
                <c:pt idx="55802">
                  <c:v>0.75400696854190208</c:v>
                </c:pt>
                <c:pt idx="55803">
                  <c:v>0.75400665202215555</c:v>
                </c:pt>
                <c:pt idx="55804">
                  <c:v>0.75400642961338027</c:v>
                </c:pt>
                <c:pt idx="55805">
                  <c:v>0.75400628405404413</c:v>
                </c:pt>
                <c:pt idx="55806">
                  <c:v>0.75400617682066362</c:v>
                </c:pt>
                <c:pt idx="55807">
                  <c:v>0.75400606349008581</c:v>
                </c:pt>
                <c:pt idx="55808">
                  <c:v>0.75400590782218002</c:v>
                </c:pt>
                <c:pt idx="55809">
                  <c:v>0.75400569029798203</c:v>
                </c:pt>
                <c:pt idx="55810">
                  <c:v>0.75400541149087852</c:v>
                </c:pt>
                <c:pt idx="55811">
                  <c:v>0.75400508812309042</c:v>
                </c:pt>
                <c:pt idx="55812">
                  <c:v>0.7540047427089912</c:v>
                </c:pt>
                <c:pt idx="55813">
                  <c:v>0.75400439394748742</c:v>
                </c:pt>
                <c:pt idx="55814">
                  <c:v>0.75400404980798874</c:v>
                </c:pt>
                <c:pt idx="55815">
                  <c:v>0.75400370699030006</c:v>
                </c:pt>
                <c:pt idx="55816">
                  <c:v>0.75400335235113658</c:v>
                </c:pt>
                <c:pt idx="55817">
                  <c:v>0.75400296352430496</c:v>
                </c:pt>
                <c:pt idx="55818">
                  <c:v>0.75400250945492786</c:v>
                </c:pt>
                <c:pt idx="55819">
                  <c:v>0.75400196028870758</c:v>
                </c:pt>
                <c:pt idx="55820">
                  <c:v>0.75400129940418115</c:v>
                </c:pt>
                <c:pt idx="55821">
                  <c:v>0.75400052601346235</c:v>
                </c:pt>
                <c:pt idx="55822">
                  <c:v>0.75399965422897131</c:v>
                </c:pt>
                <c:pt idx="55823">
                  <c:v>0.75399870982779793</c:v>
                </c:pt>
                <c:pt idx="55824">
                  <c:v>0.75399772050763558</c:v>
                </c:pt>
                <c:pt idx="55825">
                  <c:v>0.75399672214020097</c:v>
                </c:pt>
                <c:pt idx="55826">
                  <c:v>0.75399574418660298</c:v>
                </c:pt>
                <c:pt idx="55827">
                  <c:v>0.7539948033858993</c:v>
                </c:pt>
                <c:pt idx="55828">
                  <c:v>0.75399389910243175</c:v>
                </c:pt>
                <c:pt idx="55829">
                  <c:v>0.75399301765851756</c:v>
                </c:pt>
                <c:pt idx="55830">
                  <c:v>0.75399214560139127</c:v>
                </c:pt>
                <c:pt idx="55831">
                  <c:v>0.75399125590690386</c:v>
                </c:pt>
                <c:pt idx="55832">
                  <c:v>0.75399039332329998</c:v>
                </c:pt>
                <c:pt idx="55833">
                  <c:v>0.75398949532335202</c:v>
                </c:pt>
                <c:pt idx="55834">
                  <c:v>0.75398856944671522</c:v>
                </c:pt>
                <c:pt idx="55835">
                  <c:v>0.75398761236285317</c:v>
                </c:pt>
                <c:pt idx="55836">
                  <c:v>0.75398661581977822</c:v>
                </c:pt>
                <c:pt idx="55837">
                  <c:v>0.75398556510102688</c:v>
                </c:pt>
                <c:pt idx="55838">
                  <c:v>0.75398444505219619</c:v>
                </c:pt>
                <c:pt idx="55839">
                  <c:v>0.75398327763783379</c:v>
                </c:pt>
                <c:pt idx="55840">
                  <c:v>0.75398201966077827</c:v>
                </c:pt>
                <c:pt idx="55841">
                  <c:v>0.75398071413409862</c:v>
                </c:pt>
                <c:pt idx="55842">
                  <c:v>0.75397937574162943</c:v>
                </c:pt>
                <c:pt idx="55843">
                  <c:v>0.75397801276618592</c:v>
                </c:pt>
                <c:pt idx="55844">
                  <c:v>0.75397663183434238</c:v>
                </c:pt>
                <c:pt idx="55845">
                  <c:v>0.75397524492778845</c:v>
                </c:pt>
                <c:pt idx="55846">
                  <c:v>0.7539738634423282</c:v>
                </c:pt>
                <c:pt idx="55847">
                  <c:v>0.75397249158913027</c:v>
                </c:pt>
                <c:pt idx="55848">
                  <c:v>0.75397112542923528</c:v>
                </c:pt>
                <c:pt idx="55849">
                  <c:v>0.7539697571904499</c:v>
                </c:pt>
                <c:pt idx="55850">
                  <c:v>0.75396837636183267</c:v>
                </c:pt>
                <c:pt idx="55851">
                  <c:v>0.75396697048748496</c:v>
                </c:pt>
                <c:pt idx="55852">
                  <c:v>0.75396552588040566</c:v>
                </c:pt>
                <c:pt idx="55853">
                  <c:v>0.7539640304280848</c:v>
                </c:pt>
                <c:pt idx="55854">
                  <c:v>0.75396247737572042</c:v>
                </c:pt>
                <c:pt idx="55855">
                  <c:v>0.75396086786844552</c:v>
                </c:pt>
                <c:pt idx="55856">
                  <c:v>0.75395920921697557</c:v>
                </c:pt>
                <c:pt idx="55857">
                  <c:v>0.75395751096443497</c:v>
                </c:pt>
                <c:pt idx="55858">
                  <c:v>0.75395577921757229</c:v>
                </c:pt>
                <c:pt idx="55859">
                  <c:v>0.75395401502775683</c:v>
                </c:pt>
                <c:pt idx="55860">
                  <c:v>0.75395221665545153</c:v>
                </c:pt>
                <c:pt idx="55861">
                  <c:v>0.75395038551762483</c:v>
                </c:pt>
                <c:pt idx="55862">
                  <c:v>0.75394853126786199</c:v>
                </c:pt>
                <c:pt idx="55863">
                  <c:v>0.7539466727494184</c:v>
                </c:pt>
                <c:pt idx="55864">
                  <c:v>0.75394483022175118</c:v>
                </c:pt>
                <c:pt idx="55865">
                  <c:v>0.75394301868043678</c:v>
                </c:pt>
                <c:pt idx="55866">
                  <c:v>0.75394124108812588</c:v>
                </c:pt>
                <c:pt idx="55867">
                  <c:v>0.75393948612037631</c:v>
                </c:pt>
                <c:pt idx="55868">
                  <c:v>0.75393773216055959</c:v>
                </c:pt>
                <c:pt idx="55869">
                  <c:v>0.75393595600412833</c:v>
                </c:pt>
                <c:pt idx="55870">
                  <c:v>0.75393414137030823</c:v>
                </c:pt>
                <c:pt idx="55871">
                  <c:v>0.75393228096736287</c:v>
                </c:pt>
                <c:pt idx="55872">
                  <c:v>0.75393037608591895</c:v>
                </c:pt>
                <c:pt idx="55873">
                  <c:v>0.75392843313437341</c:v>
                </c:pt>
                <c:pt idx="55874">
                  <c:v>0.75392645711467443</c:v>
                </c:pt>
                <c:pt idx="55875">
                  <c:v>0.75392444627576527</c:v>
                </c:pt>
                <c:pt idx="55876">
                  <c:v>0.7539223910303211</c:v>
                </c:pt>
                <c:pt idx="55877">
                  <c:v>0.75392027680441331</c:v>
                </c:pt>
                <c:pt idx="55878">
                  <c:v>0.75391809026201351</c:v>
                </c:pt>
                <c:pt idx="55879">
                  <c:v>0.75391582620107012</c:v>
                </c:pt>
                <c:pt idx="55880">
                  <c:v>0.7539134974141487</c:v>
                </c:pt>
                <c:pt idx="55881">
                  <c:v>0.75391113827891976</c:v>
                </c:pt>
                <c:pt idx="55882">
                  <c:v>0.75390879310724479</c:v>
                </c:pt>
                <c:pt idx="55883">
                  <c:v>0.75390649211470073</c:v>
                </c:pt>
                <c:pt idx="55884">
                  <c:v>0.75390423771827086</c:v>
                </c:pt>
                <c:pt idx="55885">
                  <c:v>0.75390199338427732</c:v>
                </c:pt>
                <c:pt idx="55886">
                  <c:v>0.75389969849608807</c:v>
                </c:pt>
                <c:pt idx="55887">
                  <c:v>0.7538972941559029</c:v>
                </c:pt>
                <c:pt idx="55888">
                  <c:v>0.75389474702614123</c:v>
                </c:pt>
                <c:pt idx="55889">
                  <c:v>0.75389206519384944</c:v>
                </c:pt>
                <c:pt idx="55890">
                  <c:v>0.753889293301648</c:v>
                </c:pt>
                <c:pt idx="55891">
                  <c:v>0.75388649127245166</c:v>
                </c:pt>
                <c:pt idx="55892">
                  <c:v>0.75388370666452764</c:v>
                </c:pt>
                <c:pt idx="55893">
                  <c:v>0.75388095825384416</c:v>
                </c:pt>
                <c:pt idx="55894">
                  <c:v>0.75387823862654002</c:v>
                </c:pt>
                <c:pt idx="55895">
                  <c:v>0.75387553054594381</c:v>
                </c:pt>
                <c:pt idx="55896">
                  <c:v>0.75387282088975127</c:v>
                </c:pt>
                <c:pt idx="55897">
                  <c:v>0.75387010788578968</c:v>
                </c:pt>
                <c:pt idx="55898">
                  <c:v>0.75386738025103939</c:v>
                </c:pt>
                <c:pt idx="55899">
                  <c:v>0.75386461943356864</c:v>
                </c:pt>
                <c:pt idx="55900">
                  <c:v>0.75386180133354574</c:v>
                </c:pt>
                <c:pt idx="55901">
                  <c:v>0.7538589093932565</c:v>
                </c:pt>
                <c:pt idx="55902">
                  <c:v>0.75385594308217396</c:v>
                </c:pt>
                <c:pt idx="55903">
                  <c:v>0.75385291426671619</c:v>
                </c:pt>
                <c:pt idx="55904">
                  <c:v>0.75384983612708989</c:v>
                </c:pt>
                <c:pt idx="55905">
                  <c:v>0.75384671325356345</c:v>
                </c:pt>
                <c:pt idx="55906">
                  <c:v>0.75384354011377763</c:v>
                </c:pt>
                <c:pt idx="55907">
                  <c:v>0.75384030803417823</c:v>
                </c:pt>
                <c:pt idx="55908">
                  <c:v>0.75383701418500482</c:v>
                </c:pt>
                <c:pt idx="55909">
                  <c:v>0.75383367027024561</c:v>
                </c:pt>
                <c:pt idx="55910">
                  <c:v>0.7538303043051795</c:v>
                </c:pt>
                <c:pt idx="55911">
                  <c:v>0.7538269486654039</c:v>
                </c:pt>
                <c:pt idx="55912">
                  <c:v>0.75382361805539633</c:v>
                </c:pt>
                <c:pt idx="55913">
                  <c:v>0.75382029634766157</c:v>
                </c:pt>
                <c:pt idx="55914">
                  <c:v>0.75381694568344404</c:v>
                </c:pt>
                <c:pt idx="55915">
                  <c:v>0.75381353187088518</c:v>
                </c:pt>
                <c:pt idx="55916">
                  <c:v>0.75381004319675782</c:v>
                </c:pt>
                <c:pt idx="55917">
                  <c:v>0.75380649302882297</c:v>
                </c:pt>
                <c:pt idx="55918">
                  <c:v>0.75380290432467667</c:v>
                </c:pt>
                <c:pt idx="55919">
                  <c:v>0.75379929554877667</c:v>
                </c:pt>
                <c:pt idx="55920">
                  <c:v>0.75379567805513192</c:v>
                </c:pt>
                <c:pt idx="55921">
                  <c:v>0.75379205760220847</c:v>
                </c:pt>
                <c:pt idx="55922">
                  <c:v>0.75378843401930451</c:v>
                </c:pt>
                <c:pt idx="55923">
                  <c:v>0.75378479691573985</c:v>
                </c:pt>
                <c:pt idx="55924">
                  <c:v>0.75378111973084638</c:v>
                </c:pt>
                <c:pt idx="55925">
                  <c:v>0.75377736286444863</c:v>
                </c:pt>
                <c:pt idx="55926">
                  <c:v>0.75377349028068619</c:v>
                </c:pt>
                <c:pt idx="55927">
                  <c:v>0.75376949080353206</c:v>
                </c:pt>
                <c:pt idx="55928">
                  <c:v>0.75376538913301228</c:v>
                </c:pt>
                <c:pt idx="55929">
                  <c:v>0.75376123916281168</c:v>
                </c:pt>
                <c:pt idx="55930">
                  <c:v>0.75375710163722098</c:v>
                </c:pt>
                <c:pt idx="55931">
                  <c:v>0.75375302167339497</c:v>
                </c:pt>
                <c:pt idx="55932">
                  <c:v>0.75374901490563018</c:v>
                </c:pt>
                <c:pt idx="55933">
                  <c:v>0.75374507488891518</c:v>
                </c:pt>
                <c:pt idx="55934">
                  <c:v>0.75374119018487729</c:v>
                </c:pt>
                <c:pt idx="55935">
                  <c:v>0.75373735584997403</c:v>
                </c:pt>
                <c:pt idx="55936">
                  <c:v>0.75373356904236866</c:v>
                </c:pt>
                <c:pt idx="55937">
                  <c:v>0.75372981029750785</c:v>
                </c:pt>
                <c:pt idx="55938">
                  <c:v>0.75372602194985461</c:v>
                </c:pt>
                <c:pt idx="55939">
                  <c:v>0.75372210123634786</c:v>
                </c:pt>
                <c:pt idx="55940">
                  <c:v>0.75371792497382561</c:v>
                </c:pt>
                <c:pt idx="55941">
                  <c:v>0.75371341092130884</c:v>
                </c:pt>
                <c:pt idx="55942">
                  <c:v>0.75370858172993904</c:v>
                </c:pt>
                <c:pt idx="55943">
                  <c:v>0.75370358855276121</c:v>
                </c:pt>
                <c:pt idx="55944">
                  <c:v>0.75369865144075898</c:v>
                </c:pt>
                <c:pt idx="55945">
                  <c:v>0.75369395238107595</c:v>
                </c:pt>
                <c:pt idx="55946">
                  <c:v>0.75368954399647181</c:v>
                </c:pt>
                <c:pt idx="55947">
                  <c:v>0.75368533699279583</c:v>
                </c:pt>
                <c:pt idx="55948">
                  <c:v>0.75368116911432981</c:v>
                </c:pt>
                <c:pt idx="55949">
                  <c:v>0.75367690889407468</c:v>
                </c:pt>
                <c:pt idx="55950">
                  <c:v>0.75367251950228131</c:v>
                </c:pt>
                <c:pt idx="55951">
                  <c:v>0.75366805392885849</c:v>
                </c:pt>
                <c:pt idx="55952">
                  <c:v>0.75366358171533387</c:v>
                </c:pt>
                <c:pt idx="55953">
                  <c:v>0.75365914203946693</c:v>
                </c:pt>
                <c:pt idx="55954">
                  <c:v>0.75365472571886838</c:v>
                </c:pt>
                <c:pt idx="55955">
                  <c:v>0.75365028417221036</c:v>
                </c:pt>
                <c:pt idx="55956">
                  <c:v>0.75364576404276817</c:v>
                </c:pt>
                <c:pt idx="55957">
                  <c:v>0.7536411520655667</c:v>
                </c:pt>
                <c:pt idx="55958">
                  <c:v>0.7536364952648843</c:v>
                </c:pt>
                <c:pt idx="55959">
                  <c:v>0.75363186185191022</c:v>
                </c:pt>
                <c:pt idx="55960">
                  <c:v>0.75362728043268423</c:v>
                </c:pt>
                <c:pt idx="55961">
                  <c:v>0.75362271669930869</c:v>
                </c:pt>
                <c:pt idx="55962">
                  <c:v>0.75361810636919746</c:v>
                </c:pt>
                <c:pt idx="55963">
                  <c:v>0.75361340572855651</c:v>
                </c:pt>
                <c:pt idx="55964">
                  <c:v>0.75360860491274972</c:v>
                </c:pt>
                <c:pt idx="55965">
                  <c:v>0.75360371347934596</c:v>
                </c:pt>
                <c:pt idx="55966">
                  <c:v>0.75359874059564724</c:v>
                </c:pt>
                <c:pt idx="55967">
                  <c:v>0.75359369267337273</c:v>
                </c:pt>
                <c:pt idx="55968">
                  <c:v>0.75358857616878216</c:v>
                </c:pt>
                <c:pt idx="55969">
                  <c:v>0.75358340277615032</c:v>
                </c:pt>
                <c:pt idx="55970">
                  <c:v>0.75357818745936145</c:v>
                </c:pt>
                <c:pt idx="55971">
                  <c:v>0.75357294188625512</c:v>
                </c:pt>
                <c:pt idx="55972">
                  <c:v>0.75356767267491409</c:v>
                </c:pt>
                <c:pt idx="55973">
                  <c:v>0.75356238457710756</c:v>
                </c:pt>
                <c:pt idx="55974">
                  <c:v>0.75355707950082884</c:v>
                </c:pt>
                <c:pt idx="55975">
                  <c:v>0.75355175742461566</c:v>
                </c:pt>
                <c:pt idx="55976">
                  <c:v>0.75354641378998832</c:v>
                </c:pt>
                <c:pt idx="55977">
                  <c:v>0.75354103545584761</c:v>
                </c:pt>
                <c:pt idx="55978">
                  <c:v>0.75353562508303551</c:v>
                </c:pt>
                <c:pt idx="55979">
                  <c:v>0.75353017686204082</c:v>
                </c:pt>
                <c:pt idx="55980">
                  <c:v>0.75352469894393215</c:v>
                </c:pt>
                <c:pt idx="55981">
                  <c:v>0.75351920457124166</c:v>
                </c:pt>
                <c:pt idx="55982">
                  <c:v>0.75351370647098315</c:v>
                </c:pt>
                <c:pt idx="55983">
                  <c:v>0.75350820988766687</c:v>
                </c:pt>
                <c:pt idx="55984">
                  <c:v>0.75350271187580953</c:v>
                </c:pt>
                <c:pt idx="55985">
                  <c:v>0.75349720352011884</c:v>
                </c:pt>
                <c:pt idx="55986">
                  <c:v>0.75349167489249658</c:v>
                </c:pt>
                <c:pt idx="55987">
                  <c:v>0.75348612002134685</c:v>
                </c:pt>
                <c:pt idx="55988">
                  <c:v>0.75348053738495635</c:v>
                </c:pt>
                <c:pt idx="55989">
                  <c:v>0.7534749271083887</c:v>
                </c:pt>
                <c:pt idx="55990">
                  <c:v>0.75346928549744119</c:v>
                </c:pt>
                <c:pt idx="55991">
                  <c:v>0.75346360448037752</c:v>
                </c:pt>
                <c:pt idx="55992">
                  <c:v>0.75345787721891999</c:v>
                </c:pt>
                <c:pt idx="55993">
                  <c:v>0.7534521069566199</c:v>
                </c:pt>
                <c:pt idx="55994">
                  <c:v>0.753446312367406</c:v>
                </c:pt>
                <c:pt idx="55995">
                  <c:v>0.75344052349463975</c:v>
                </c:pt>
                <c:pt idx="55996">
                  <c:v>0.75343476965955214</c:v>
                </c:pt>
                <c:pt idx="55997">
                  <c:v>0.75342906636366858</c:v>
                </c:pt>
                <c:pt idx="55998">
                  <c:v>0.75342340686086129</c:v>
                </c:pt>
                <c:pt idx="55999">
                  <c:v>0.75341775945743095</c:v>
                </c:pt>
                <c:pt idx="56000">
                  <c:v>0.75341207882429828</c:v>
                </c:pt>
                <c:pt idx="56001">
                  <c:v>0.75340632104260863</c:v>
                </c:pt>
                <c:pt idx="56002">
                  <c:v>0.7534004611162145</c:v>
                </c:pt>
                <c:pt idx="56003">
                  <c:v>0.75339450297121591</c:v>
                </c:pt>
                <c:pt idx="56004">
                  <c:v>0.75338847121597818</c:v>
                </c:pt>
                <c:pt idx="56005">
                  <c:v>0.7533824139818398</c:v>
                </c:pt>
                <c:pt idx="56006">
                  <c:v>0.75337635812103809</c:v>
                </c:pt>
                <c:pt idx="56007">
                  <c:v>0.7533703120611942</c:v>
                </c:pt>
                <c:pt idx="56008">
                  <c:v>0.75336426579632043</c:v>
                </c:pt>
                <c:pt idx="56009">
                  <c:v>0.75335819917445535</c:v>
                </c:pt>
                <c:pt idx="56010">
                  <c:v>0.75335209467509689</c:v>
                </c:pt>
                <c:pt idx="56011">
                  <c:v>0.75334594658270371</c:v>
                </c:pt>
                <c:pt idx="56012">
                  <c:v>0.75333975994520097</c:v>
                </c:pt>
                <c:pt idx="56013">
                  <c:v>0.75333355207573505</c:v>
                </c:pt>
                <c:pt idx="56014">
                  <c:v>0.75332734856901606</c:v>
                </c:pt>
                <c:pt idx="56015">
                  <c:v>0.75332118020185623</c:v>
                </c:pt>
                <c:pt idx="56016">
                  <c:v>0.75331507475684745</c:v>
                </c:pt>
                <c:pt idx="56017">
                  <c:v>0.75330903746985101</c:v>
                </c:pt>
                <c:pt idx="56018">
                  <c:v>0.75330303874595117</c:v>
                </c:pt>
                <c:pt idx="56019">
                  <c:v>0.75329703061425979</c:v>
                </c:pt>
                <c:pt idx="56020">
                  <c:v>0.75329097276050305</c:v>
                </c:pt>
                <c:pt idx="56021">
                  <c:v>0.75328484935030737</c:v>
                </c:pt>
                <c:pt idx="56022">
                  <c:v>0.753278665599314</c:v>
                </c:pt>
                <c:pt idx="56023">
                  <c:v>0.75327243283171985</c:v>
                </c:pt>
                <c:pt idx="56024">
                  <c:v>0.75326615259633456</c:v>
                </c:pt>
                <c:pt idx="56025">
                  <c:v>0.75325980560500061</c:v>
                </c:pt>
                <c:pt idx="56026">
                  <c:v>0.7532533519846939</c:v>
                </c:pt>
                <c:pt idx="56027">
                  <c:v>0.7532467488384228</c:v>
                </c:pt>
                <c:pt idx="56028">
                  <c:v>0.75323998138276305</c:v>
                </c:pt>
                <c:pt idx="56029">
                  <c:v>0.75323309243479253</c:v>
                </c:pt>
                <c:pt idx="56030">
                  <c:v>0.7532261773606399</c:v>
                </c:pt>
                <c:pt idx="56031">
                  <c:v>0.75321935293539743</c:v>
                </c:pt>
                <c:pt idx="56032">
                  <c:v>0.7532127144509797</c:v>
                </c:pt>
                <c:pt idx="56033">
                  <c:v>0.75320630558917767</c:v>
                </c:pt>
                <c:pt idx="56034">
                  <c:v>0.75320010886598487</c:v>
                </c:pt>
                <c:pt idx="56035">
                  <c:v>0.75319406426220381</c:v>
                </c:pt>
                <c:pt idx="56036">
                  <c:v>0.75318809388295693</c:v>
                </c:pt>
                <c:pt idx="56037">
                  <c:v>0.75318211814860225</c:v>
                </c:pt>
                <c:pt idx="56038">
                  <c:v>0.75317606427353545</c:v>
                </c:pt>
                <c:pt idx="56039">
                  <c:v>0.75316987494790655</c:v>
                </c:pt>
                <c:pt idx="56040">
                  <c:v>0.75316351932699788</c:v>
                </c:pt>
                <c:pt idx="56041">
                  <c:v>0.75315700431830013</c:v>
                </c:pt>
                <c:pt idx="56042">
                  <c:v>0.75315035680029108</c:v>
                </c:pt>
                <c:pt idx="56043">
                  <c:v>0.75314360266089864</c:v>
                </c:pt>
                <c:pt idx="56044">
                  <c:v>0.75313674524897201</c:v>
                </c:pt>
                <c:pt idx="56045">
                  <c:v>0.75312976051180658</c:v>
                </c:pt>
                <c:pt idx="56046">
                  <c:v>0.75312262034496602</c:v>
                </c:pt>
                <c:pt idx="56047">
                  <c:v>0.75311533416795129</c:v>
                </c:pt>
                <c:pt idx="56048">
                  <c:v>0.75310797782468042</c:v>
                </c:pt>
                <c:pt idx="56049">
                  <c:v>0.75310069739207652</c:v>
                </c:pt>
                <c:pt idx="56050">
                  <c:v>0.75309366083626328</c:v>
                </c:pt>
                <c:pt idx="56051">
                  <c:v>0.75308697414743764</c:v>
                </c:pt>
                <c:pt idx="56052">
                  <c:v>0.75308062029569878</c:v>
                </c:pt>
                <c:pt idx="56053">
                  <c:v>0.7530744673657549</c:v>
                </c:pt>
                <c:pt idx="56054">
                  <c:v>0.75306833099826009</c:v>
                </c:pt>
                <c:pt idx="56055">
                  <c:v>0.75306203998421739</c:v>
                </c:pt>
                <c:pt idx="56056">
                  <c:v>0.75305547706209075</c:v>
                </c:pt>
                <c:pt idx="56057">
                  <c:v>0.75304860590513434</c:v>
                </c:pt>
                <c:pt idx="56058">
                  <c:v>0.75304149503712114</c:v>
                </c:pt>
                <c:pt idx="56059">
                  <c:v>0.75303430748089251</c:v>
                </c:pt>
                <c:pt idx="56060">
                  <c:v>0.7530272446061167</c:v>
                </c:pt>
                <c:pt idx="56061">
                  <c:v>0.75302046485821006</c:v>
                </c:pt>
                <c:pt idx="56062">
                  <c:v>0.75301402038916465</c:v>
                </c:pt>
                <c:pt idx="56063">
                  <c:v>0.75300783786141379</c:v>
                </c:pt>
                <c:pt idx="56064">
                  <c:v>0.75300174185043645</c:v>
                </c:pt>
                <c:pt idx="56065">
                  <c:v>0.75299550710958552</c:v>
                </c:pt>
                <c:pt idx="56066">
                  <c:v>0.75298892427810793</c:v>
                </c:pt>
                <c:pt idx="56067">
                  <c:v>0.75298186678572054</c:v>
                </c:pt>
                <c:pt idx="56068">
                  <c:v>0.75297434945760655</c:v>
                </c:pt>
                <c:pt idx="56069">
                  <c:v>0.75296653921207746</c:v>
                </c:pt>
                <c:pt idx="56070">
                  <c:v>0.75295870289647593</c:v>
                </c:pt>
                <c:pt idx="56071">
                  <c:v>0.75295109992763043</c:v>
                </c:pt>
                <c:pt idx="56072">
                  <c:v>0.75294388081248642</c:v>
                </c:pt>
                <c:pt idx="56073">
                  <c:v>0.75293704293553021</c:v>
                </c:pt>
                <c:pt idx="56074">
                  <c:v>0.75293046292815058</c:v>
                </c:pt>
                <c:pt idx="56075">
                  <c:v>0.75292397825459023</c:v>
                </c:pt>
                <c:pt idx="56076">
                  <c:v>0.75291745433280022</c:v>
                </c:pt>
                <c:pt idx="56077">
                  <c:v>0.75291081629841039</c:v>
                </c:pt>
                <c:pt idx="56078">
                  <c:v>0.75290404746339001</c:v>
                </c:pt>
                <c:pt idx="56079">
                  <c:v>0.75289717455642224</c:v>
                </c:pt>
                <c:pt idx="56080">
                  <c:v>0.75289024767089752</c:v>
                </c:pt>
                <c:pt idx="56081">
                  <c:v>0.75288331638207961</c:v>
                </c:pt>
                <c:pt idx="56082">
                  <c:v>0.7528764090670963</c:v>
                </c:pt>
                <c:pt idx="56083">
                  <c:v>0.75286951437408167</c:v>
                </c:pt>
                <c:pt idx="56084">
                  <c:v>0.75286259344351969</c:v>
                </c:pt>
                <c:pt idx="56085">
                  <c:v>0.75285560325371503</c:v>
                </c:pt>
                <c:pt idx="56086">
                  <c:v>0.75284852067253794</c:v>
                </c:pt>
                <c:pt idx="56087">
                  <c:v>0.75284135075480141</c:v>
                </c:pt>
                <c:pt idx="56088">
                  <c:v>0.75283411915444598</c:v>
                </c:pt>
                <c:pt idx="56089">
                  <c:v>0.75282684892574292</c:v>
                </c:pt>
                <c:pt idx="56090">
                  <c:v>0.75281953697039838</c:v>
                </c:pt>
                <c:pt idx="56091">
                  <c:v>0.75281215226814602</c:v>
                </c:pt>
                <c:pt idx="56092">
                  <c:v>0.75280465698936039</c:v>
                </c:pt>
                <c:pt idx="56093">
                  <c:v>0.75279703963252032</c:v>
                </c:pt>
                <c:pt idx="56094">
                  <c:v>0.75278934024103294</c:v>
                </c:pt>
                <c:pt idx="56095">
                  <c:v>0.7527816416917622</c:v>
                </c:pt>
                <c:pt idx="56096">
                  <c:v>0.75277402981862263</c:v>
                </c:pt>
                <c:pt idx="56097">
                  <c:v>0.75276654638116347</c:v>
                </c:pt>
                <c:pt idx="56098">
                  <c:v>0.75275916742107718</c:v>
                </c:pt>
                <c:pt idx="56099">
                  <c:v>0.7527518250658034</c:v>
                </c:pt>
                <c:pt idx="56100">
                  <c:v>0.75274445859616568</c:v>
                </c:pt>
                <c:pt idx="56101">
                  <c:v>0.75273705724920792</c:v>
                </c:pt>
                <c:pt idx="56102">
                  <c:v>0.75272966361300919</c:v>
                </c:pt>
                <c:pt idx="56103">
                  <c:v>0.75272233889579354</c:v>
                </c:pt>
                <c:pt idx="56104">
                  <c:v>0.75271511762720256</c:v>
                </c:pt>
                <c:pt idx="56105">
                  <c:v>0.7527079865820987</c:v>
                </c:pt>
                <c:pt idx="56106">
                  <c:v>0.75270089502593529</c:v>
                </c:pt>
                <c:pt idx="56107">
                  <c:v>0.7526937860710855</c:v>
                </c:pt>
                <c:pt idx="56108">
                  <c:v>0.7526866168976396</c:v>
                </c:pt>
                <c:pt idx="56109">
                  <c:v>0.7526793636397382</c:v>
                </c:pt>
                <c:pt idx="56110">
                  <c:v>0.75267201267719541</c:v>
                </c:pt>
                <c:pt idx="56111">
                  <c:v>0.75266454957824691</c:v>
                </c:pt>
                <c:pt idx="56112">
                  <c:v>0.75265695323626558</c:v>
                </c:pt>
                <c:pt idx="56113">
                  <c:v>0.75264920227318255</c:v>
                </c:pt>
                <c:pt idx="56114">
                  <c:v>0.75264129325731177</c:v>
                </c:pt>
                <c:pt idx="56115">
                  <c:v>0.75263326153314603</c:v>
                </c:pt>
                <c:pt idx="56116">
                  <c:v>0.75262518268330891</c:v>
                </c:pt>
                <c:pt idx="56117">
                  <c:v>0.75261714670945945</c:v>
                </c:pt>
                <c:pt idx="56118">
                  <c:v>0.7526092226376172</c:v>
                </c:pt>
                <c:pt idx="56119">
                  <c:v>0.75260143335331642</c:v>
                </c:pt>
                <c:pt idx="56120">
                  <c:v>0.75259375346637614</c:v>
                </c:pt>
                <c:pt idx="56121">
                  <c:v>0.75258612659626878</c:v>
                </c:pt>
                <c:pt idx="56122">
                  <c:v>0.75257849152276601</c:v>
                </c:pt>
                <c:pt idx="56123">
                  <c:v>0.75257080525075437</c:v>
                </c:pt>
                <c:pt idx="56124">
                  <c:v>0.7525630546211397</c:v>
                </c:pt>
                <c:pt idx="56125">
                  <c:v>0.75255525355592401</c:v>
                </c:pt>
                <c:pt idx="56126">
                  <c:v>0.75254743074228958</c:v>
                </c:pt>
                <c:pt idx="56127">
                  <c:v>0.75253961728436614</c:v>
                </c:pt>
                <c:pt idx="56128">
                  <c:v>0.75253183822841441</c:v>
                </c:pt>
                <c:pt idx="56129">
                  <c:v>0.75252411125333074</c:v>
                </c:pt>
                <c:pt idx="56130">
                  <c:v>0.75251644595762934</c:v>
                </c:pt>
                <c:pt idx="56131">
                  <c:v>0.75250883853023043</c:v>
                </c:pt>
                <c:pt idx="56132">
                  <c:v>0.7525012748557327</c:v>
                </c:pt>
                <c:pt idx="56133">
                  <c:v>0.7524937237701862</c:v>
                </c:pt>
                <c:pt idx="56134">
                  <c:v>0.75248614997176433</c:v>
                </c:pt>
                <c:pt idx="56135">
                  <c:v>0.752478523455685</c:v>
                </c:pt>
                <c:pt idx="56136">
                  <c:v>0.75247082317535352</c:v>
                </c:pt>
                <c:pt idx="56137">
                  <c:v>0.75246303656806701</c:v>
                </c:pt>
                <c:pt idx="56138">
                  <c:v>0.75245515947833863</c:v>
                </c:pt>
                <c:pt idx="56139">
                  <c:v>0.7524472002178072</c:v>
                </c:pt>
                <c:pt idx="56140">
                  <c:v>0.75243918023645606</c:v>
                </c:pt>
                <c:pt idx="56141">
                  <c:v>0.75243113037708631</c:v>
                </c:pt>
                <c:pt idx="56142">
                  <c:v>0.75242308775018285</c:v>
                </c:pt>
                <c:pt idx="56143">
                  <c:v>0.75241509632891213</c:v>
                </c:pt>
                <c:pt idx="56144">
                  <c:v>0.7524072051770645</c:v>
                </c:pt>
                <c:pt idx="56145">
                  <c:v>0.7523994602229036</c:v>
                </c:pt>
                <c:pt idx="56146">
                  <c:v>0.75239188457057204</c:v>
                </c:pt>
                <c:pt idx="56147">
                  <c:v>0.75238444989585818</c:v>
                </c:pt>
                <c:pt idx="56148">
                  <c:v>0.75237705089552931</c:v>
                </c:pt>
                <c:pt idx="56149">
                  <c:v>0.75236949924912255</c:v>
                </c:pt>
                <c:pt idx="56150">
                  <c:v>0.752361557162049</c:v>
                </c:pt>
                <c:pt idx="56151">
                  <c:v>0.7523530145341385</c:v>
                </c:pt>
                <c:pt idx="56152">
                  <c:v>0.75234378822936465</c:v>
                </c:pt>
                <c:pt idx="56153">
                  <c:v>0.75233400124529359</c:v>
                </c:pt>
                <c:pt idx="56154">
                  <c:v>0.75232399156172047</c:v>
                </c:pt>
                <c:pt idx="56155">
                  <c:v>0.75231422666625969</c:v>
                </c:pt>
                <c:pt idx="56156">
                  <c:v>0.75230514410419869</c:v>
                </c:pt>
                <c:pt idx="56157">
                  <c:v>0.75229698296091041</c:v>
                </c:pt>
                <c:pt idx="56158">
                  <c:v>0.75228968859611578</c:v>
                </c:pt>
                <c:pt idx="56159">
                  <c:v>0.75228293676695956</c:v>
                </c:pt>
                <c:pt idx="56160">
                  <c:v>0.75227627033870914</c:v>
                </c:pt>
                <c:pt idx="56161">
                  <c:v>0.75226927735108773</c:v>
                </c:pt>
                <c:pt idx="56162">
                  <c:v>0.75226172689066817</c:v>
                </c:pt>
                <c:pt idx="56163">
                  <c:v>0.75225361259741386</c:v>
                </c:pt>
                <c:pt idx="56164">
                  <c:v>0.75224511065225752</c:v>
                </c:pt>
                <c:pt idx="56165">
                  <c:v>0.75223648507752794</c:v>
                </c:pt>
                <c:pt idx="56166">
                  <c:v>0.75222799672934482</c:v>
                </c:pt>
                <c:pt idx="56167">
                  <c:v>0.75221984587736035</c:v>
                </c:pt>
                <c:pt idx="56168">
                  <c:v>0.75221215148237253</c:v>
                </c:pt>
                <c:pt idx="56169">
                  <c:v>0.7522049515137974</c:v>
                </c:pt>
                <c:pt idx="56170">
                  <c:v>0.75219820623363809</c:v>
                </c:pt>
                <c:pt idx="56171">
                  <c:v>0.75219179845563799</c:v>
                </c:pt>
                <c:pt idx="56172">
                  <c:v>0.75218554028121842</c:v>
                </c:pt>
                <c:pt idx="56173">
                  <c:v>0.75217920432276919</c:v>
                </c:pt>
                <c:pt idx="56174">
                  <c:v>0.75217258429663081</c:v>
                </c:pt>
                <c:pt idx="56175">
                  <c:v>0.75216556382582667</c:v>
                </c:pt>
                <c:pt idx="56176">
                  <c:v>0.75215815091130789</c:v>
                </c:pt>
                <c:pt idx="56177">
                  <c:v>0.75215046181243705</c:v>
                </c:pt>
                <c:pt idx="56178">
                  <c:v>0.75214265567196259</c:v>
                </c:pt>
                <c:pt idx="56179">
                  <c:v>0.7521348481473864</c:v>
                </c:pt>
                <c:pt idx="56180">
                  <c:v>0.752127057825274</c:v>
                </c:pt>
                <c:pt idx="56181">
                  <c:v>0.75211919664692994</c:v>
                </c:pt>
                <c:pt idx="56182">
                  <c:v>0.7521111240496855</c:v>
                </c:pt>
                <c:pt idx="56183">
                  <c:v>0.7521027440625333</c:v>
                </c:pt>
                <c:pt idx="56184">
                  <c:v>0.75209408329419603</c:v>
                </c:pt>
                <c:pt idx="56185">
                  <c:v>0.75208528658950702</c:v>
                </c:pt>
                <c:pt idx="56186">
                  <c:v>0.75207653629213622</c:v>
                </c:pt>
                <c:pt idx="56187">
                  <c:v>0.75206797126868996</c:v>
                </c:pt>
                <c:pt idx="56188">
                  <c:v>0.75205965796075247</c:v>
                </c:pt>
                <c:pt idx="56189">
                  <c:v>0.75205160143960004</c:v>
                </c:pt>
                <c:pt idx="56190">
                  <c:v>0.75204376031269005</c:v>
                </c:pt>
                <c:pt idx="56191">
                  <c:v>0.75203605045280519</c:v>
                </c:pt>
                <c:pt idx="56192">
                  <c:v>0.75202836323589584</c:v>
                </c:pt>
                <c:pt idx="56193">
                  <c:v>0.75202059612638672</c:v>
                </c:pt>
                <c:pt idx="56194">
                  <c:v>0.75201268291103607</c:v>
                </c:pt>
                <c:pt idx="56195">
                  <c:v>0.75200460839705408</c:v>
                </c:pt>
                <c:pt idx="56196">
                  <c:v>0.75199640123233191</c:v>
                </c:pt>
                <c:pt idx="56197">
                  <c:v>0.75198811524871401</c:v>
                </c:pt>
                <c:pt idx="56198">
                  <c:v>0.75197980820551147</c:v>
                </c:pt>
                <c:pt idx="56199">
                  <c:v>0.75197152347827123</c:v>
                </c:pt>
                <c:pt idx="56200">
                  <c:v>0.75196328036050653</c:v>
                </c:pt>
                <c:pt idx="56201">
                  <c:v>0.7519550766548464</c:v>
                </c:pt>
                <c:pt idx="56202">
                  <c:v>0.75194690050451041</c:v>
                </c:pt>
                <c:pt idx="56203">
                  <c:v>0.75193874206921896</c:v>
                </c:pt>
                <c:pt idx="56204">
                  <c:v>0.75193059666405615</c:v>
                </c:pt>
                <c:pt idx="56205">
                  <c:v>0.7519224592013074</c:v>
                </c:pt>
                <c:pt idx="56206">
                  <c:v>0.75191431755061733</c:v>
                </c:pt>
                <c:pt idx="56207">
                  <c:v>0.75190615521087234</c:v>
                </c:pt>
                <c:pt idx="56208">
                  <c:v>0.7518979646011944</c:v>
                </c:pt>
                <c:pt idx="56209">
                  <c:v>0.75188975207796382</c:v>
                </c:pt>
                <c:pt idx="56210">
                  <c:v>0.75188152996002633</c:v>
                </c:pt>
                <c:pt idx="56211">
                  <c:v>0.75187329707791162</c:v>
                </c:pt>
                <c:pt idx="56212">
                  <c:v>0.75186504905557916</c:v>
                </c:pt>
                <c:pt idx="56213">
                  <c:v>0.75185679941441474</c:v>
                </c:pt>
                <c:pt idx="56214">
                  <c:v>0.75184859464165843</c:v>
                </c:pt>
                <c:pt idx="56215">
                  <c:v>0.75184048726344255</c:v>
                </c:pt>
                <c:pt idx="56216">
                  <c:v>0.75183250000486512</c:v>
                </c:pt>
                <c:pt idx="56217">
                  <c:v>0.75182462063526978</c:v>
                </c:pt>
                <c:pt idx="56218">
                  <c:v>0.75181681962738334</c:v>
                </c:pt>
                <c:pt idx="56219">
                  <c:v>0.75180907333606783</c:v>
                </c:pt>
                <c:pt idx="56220">
                  <c:v>0.75180136783226548</c:v>
                </c:pt>
                <c:pt idx="56221">
                  <c:v>0.75179368884865727</c:v>
                </c:pt>
                <c:pt idx="56222">
                  <c:v>0.75178601256196576</c:v>
                </c:pt>
                <c:pt idx="56223">
                  <c:v>0.7517783058359645</c:v>
                </c:pt>
                <c:pt idx="56224">
                  <c:v>0.75177053356537027</c:v>
                </c:pt>
                <c:pt idx="56225">
                  <c:v>0.75176267170484989</c:v>
                </c:pt>
                <c:pt idx="56226">
                  <c:v>0.75175471540198169</c:v>
                </c:pt>
                <c:pt idx="56227">
                  <c:v>0.75174668116684207</c:v>
                </c:pt>
                <c:pt idx="56228">
                  <c:v>0.75173860262814218</c:v>
                </c:pt>
                <c:pt idx="56229">
                  <c:v>0.75173052077453451</c:v>
                </c:pt>
                <c:pt idx="56230">
                  <c:v>0.75172247396859171</c:v>
                </c:pt>
                <c:pt idx="56231">
                  <c:v>0.7517144913023055</c:v>
                </c:pt>
                <c:pt idx="56232">
                  <c:v>0.75170658948487179</c:v>
                </c:pt>
                <c:pt idx="56233">
                  <c:v>0.75169877126819329</c:v>
                </c:pt>
                <c:pt idx="56234">
                  <c:v>0.75169102373593388</c:v>
                </c:pt>
                <c:pt idx="56235">
                  <c:v>0.75168331668725707</c:v>
                </c:pt>
                <c:pt idx="56236">
                  <c:v>0.75167560534817623</c:v>
                </c:pt>
                <c:pt idx="56237">
                  <c:v>0.75166783784003666</c:v>
                </c:pt>
                <c:pt idx="56238">
                  <c:v>0.75165996409111591</c:v>
                </c:pt>
                <c:pt idx="56239">
                  <c:v>0.75165194556694881</c:v>
                </c:pt>
                <c:pt idx="56240">
                  <c:v>0.75164375806638062</c:v>
                </c:pt>
                <c:pt idx="56241">
                  <c:v>0.75163538931751972</c:v>
                </c:pt>
                <c:pt idx="56242">
                  <c:v>0.75162683843793365</c:v>
                </c:pt>
                <c:pt idx="56243">
                  <c:v>0.75161812262058114</c:v>
                </c:pt>
                <c:pt idx="56244">
                  <c:v>0.75160928739657673</c:v>
                </c:pt>
                <c:pt idx="56245">
                  <c:v>0.75160041254570809</c:v>
                </c:pt>
                <c:pt idx="56246">
                  <c:v>0.75159160542591563</c:v>
                </c:pt>
                <c:pt idx="56247">
                  <c:v>0.75158298004526536</c:v>
                </c:pt>
                <c:pt idx="56248">
                  <c:v>0.75157462981373913</c:v>
                </c:pt>
                <c:pt idx="56249">
                  <c:v>0.75156660245711404</c:v>
                </c:pt>
                <c:pt idx="56250">
                  <c:v>0.7515588836120668</c:v>
                </c:pt>
                <c:pt idx="56251">
                  <c:v>0.75155139478752853</c:v>
                </c:pt>
                <c:pt idx="56252">
                  <c:v>0.75154400288725964</c:v>
                </c:pt>
                <c:pt idx="56253">
                  <c:v>0.75153654431554806</c:v>
                </c:pt>
                <c:pt idx="56254">
                  <c:v>0.75152885736666397</c:v>
                </c:pt>
                <c:pt idx="56255">
                  <c:v>0.75152082885492233</c:v>
                </c:pt>
                <c:pt idx="56256">
                  <c:v>0.7515124265840526</c:v>
                </c:pt>
                <c:pt idx="56257">
                  <c:v>0.75150373146164606</c:v>
                </c:pt>
                <c:pt idx="56258">
                  <c:v>0.75149492651870875</c:v>
                </c:pt>
                <c:pt idx="56259">
                  <c:v>0.75148624764049976</c:v>
                </c:pt>
                <c:pt idx="56260">
                  <c:v>0.751477907687786</c:v>
                </c:pt>
                <c:pt idx="56261">
                  <c:v>0.75147002475131808</c:v>
                </c:pt>
                <c:pt idx="56262">
                  <c:v>0.75146258727549575</c:v>
                </c:pt>
                <c:pt idx="56263">
                  <c:v>0.75145546990604639</c:v>
                </c:pt>
                <c:pt idx="56264">
                  <c:v>0.75144848705703515</c:v>
                </c:pt>
                <c:pt idx="56265">
                  <c:v>0.75144145509705174</c:v>
                </c:pt>
                <c:pt idx="56266">
                  <c:v>0.75143423226272832</c:v>
                </c:pt>
                <c:pt idx="56267">
                  <c:v>0.75142672659339327</c:v>
                </c:pt>
                <c:pt idx="56268">
                  <c:v>0.75141888713106486</c:v>
                </c:pt>
                <c:pt idx="56269">
                  <c:v>0.75141069623460155</c:v>
                </c:pt>
                <c:pt idx="56270">
                  <c:v>0.75140217589311054</c:v>
                </c:pt>
                <c:pt idx="56271">
                  <c:v>0.75139340127258714</c:v>
                </c:pt>
                <c:pt idx="56272">
                  <c:v>0.75138450186548622</c:v>
                </c:pt>
                <c:pt idx="56273">
                  <c:v>0.75137563922364736</c:v>
                </c:pt>
                <c:pt idx="56274">
                  <c:v>0.75136696416404281</c:v>
                </c:pt>
                <c:pt idx="56275">
                  <c:v>0.75135857160676478</c:v>
                </c:pt>
                <c:pt idx="56276">
                  <c:v>0.75135047523943144</c:v>
                </c:pt>
                <c:pt idx="56277">
                  <c:v>0.75134261222372212</c:v>
                </c:pt>
                <c:pt idx="56278">
                  <c:v>0.75133487303331514</c:v>
                </c:pt>
                <c:pt idx="56279">
                  <c:v>0.75132714083612684</c:v>
                </c:pt>
                <c:pt idx="56280">
                  <c:v>0.75131932470716167</c:v>
                </c:pt>
                <c:pt idx="56281">
                  <c:v>0.75131137608522514</c:v>
                </c:pt>
                <c:pt idx="56282">
                  <c:v>0.75130328812738056</c:v>
                </c:pt>
                <c:pt idx="56283">
                  <c:v>0.75129508124456901</c:v>
                </c:pt>
                <c:pt idx="56284">
                  <c:v>0.75128678323725495</c:v>
                </c:pt>
                <c:pt idx="56285">
                  <c:v>0.75127841472090484</c:v>
                </c:pt>
                <c:pt idx="56286">
                  <c:v>0.75126998655220534</c:v>
                </c:pt>
                <c:pt idx="56287">
                  <c:v>0.75126150663642921</c:v>
                </c:pt>
                <c:pt idx="56288">
                  <c:v>0.75125298886609093</c:v>
                </c:pt>
                <c:pt idx="56289">
                  <c:v>0.75124445730895317</c:v>
                </c:pt>
                <c:pt idx="56290">
                  <c:v>0.7512359438129963</c:v>
                </c:pt>
                <c:pt idx="56291">
                  <c:v>0.75122748264162942</c:v>
                </c:pt>
                <c:pt idx="56292">
                  <c:v>0.75121910538353931</c:v>
                </c:pt>
                <c:pt idx="56293">
                  <c:v>0.75121083683998968</c:v>
                </c:pt>
                <c:pt idx="56294">
                  <c:v>0.75120269013750041</c:v>
                </c:pt>
                <c:pt idx="56295">
                  <c:v>0.75119466571833315</c:v>
                </c:pt>
                <c:pt idx="56296">
                  <c:v>0.75118675256280043</c:v>
                </c:pt>
                <c:pt idx="56297">
                  <c:v>0.75117893371052558</c:v>
                </c:pt>
                <c:pt idx="56298">
                  <c:v>0.75117119295469348</c:v>
                </c:pt>
                <c:pt idx="56299">
                  <c:v>0.75116351918844204</c:v>
                </c:pt>
                <c:pt idx="56300">
                  <c:v>0.75115590720564851</c:v>
                </c:pt>
                <c:pt idx="56301">
                  <c:v>0.7511483553408751</c:v>
                </c:pt>
                <c:pt idx="56302">
                  <c:v>0.7511408608625294</c:v>
                </c:pt>
                <c:pt idx="56303">
                  <c:v>0.75113341511447196</c:v>
                </c:pt>
                <c:pt idx="56304">
                  <c:v>0.75112600086434611</c:v>
                </c:pt>
                <c:pt idx="56305">
                  <c:v>0.75111859348491716</c:v>
                </c:pt>
                <c:pt idx="56306">
                  <c:v>0.75111116549223234</c:v>
                </c:pt>
                <c:pt idx="56307">
                  <c:v>0.75110369211058992</c:v>
                </c:pt>
                <c:pt idx="56308">
                  <c:v>0.75109615502083849</c:v>
                </c:pt>
                <c:pt idx="56309">
                  <c:v>0.75108854308044604</c:v>
                </c:pt>
                <c:pt idx="56310">
                  <c:v>0.75108085145630177</c:v>
                </c:pt>
                <c:pt idx="56311">
                  <c:v>0.75107308146946483</c:v>
                </c:pt>
                <c:pt idx="56312">
                  <c:v>0.75106524207371184</c:v>
                </c:pt>
                <c:pt idx="56313">
                  <c:v>0.75105735086019243</c:v>
                </c:pt>
                <c:pt idx="56314">
                  <c:v>0.75104943240761945</c:v>
                </c:pt>
                <c:pt idx="56315">
                  <c:v>0.75104151399968844</c:v>
                </c:pt>
                <c:pt idx="56316">
                  <c:v>0.75103362044986477</c:v>
                </c:pt>
                <c:pt idx="56317">
                  <c:v>0.75102576962527279</c:v>
                </c:pt>
                <c:pt idx="56318">
                  <c:v>0.75101796965456147</c:v>
                </c:pt>
                <c:pt idx="56319">
                  <c:v>0.75101021864065021</c:v>
                </c:pt>
                <c:pt idx="56320">
                  <c:v>0.75100250721513118</c:v>
                </c:pt>
                <c:pt idx="56321">
                  <c:v>0.75099482277968665</c:v>
                </c:pt>
                <c:pt idx="56322">
                  <c:v>0.75098715343167843</c:v>
                </c:pt>
                <c:pt idx="56323">
                  <c:v>0.75097949021447363</c:v>
                </c:pt>
                <c:pt idx="56324">
                  <c:v>0.75097182776644467</c:v>
                </c:pt>
                <c:pt idx="56325">
                  <c:v>0.75096416417123657</c:v>
                </c:pt>
                <c:pt idx="56326">
                  <c:v>0.75095650096159661</c:v>
                </c:pt>
                <c:pt idx="56327">
                  <c:v>0.75094884334758505</c:v>
                </c:pt>
                <c:pt idx="56328">
                  <c:v>0.75094120022610222</c:v>
                </c:pt>
                <c:pt idx="56329">
                  <c:v>0.75093358332164861</c:v>
                </c:pt>
                <c:pt idx="56330">
                  <c:v>0.75092600494998596</c:v>
                </c:pt>
                <c:pt idx="56331">
                  <c:v>0.75091847526502076</c:v>
                </c:pt>
                <c:pt idx="56332">
                  <c:v>0.75091100019325441</c:v>
                </c:pt>
                <c:pt idx="56333">
                  <c:v>0.75090358130666046</c:v>
                </c:pt>
                <c:pt idx="56334">
                  <c:v>0.75089621782509963</c:v>
                </c:pt>
                <c:pt idx="56335">
                  <c:v>0.7508889099814634</c:v>
                </c:pt>
                <c:pt idx="56336">
                  <c:v>0.75088166199635509</c:v>
                </c:pt>
                <c:pt idx="56337">
                  <c:v>0.75087448269222856</c:v>
                </c:pt>
                <c:pt idx="56338">
                  <c:v>0.75086738297945632</c:v>
                </c:pt>
                <c:pt idx="56339">
                  <c:v>0.75086037103844494</c:v>
                </c:pt>
                <c:pt idx="56340">
                  <c:v>0.75085344765454565</c:v>
                </c:pt>
                <c:pt idx="56341">
                  <c:v>0.75084660313249663</c:v>
                </c:pt>
                <c:pt idx="56342">
                  <c:v>0.75083981436903813</c:v>
                </c:pt>
                <c:pt idx="56343">
                  <c:v>0.75083304547902019</c:v>
                </c:pt>
                <c:pt idx="56344">
                  <c:v>0.75082624936840392</c:v>
                </c:pt>
                <c:pt idx="56345">
                  <c:v>0.75081937443849911</c:v>
                </c:pt>
                <c:pt idx="56346">
                  <c:v>0.75081237444207438</c:v>
                </c:pt>
                <c:pt idx="56347">
                  <c:v>0.75080521744420792</c:v>
                </c:pt>
                <c:pt idx="56348">
                  <c:v>0.75079788967629335</c:v>
                </c:pt>
                <c:pt idx="56349">
                  <c:v>0.75079039346093934</c:v>
                </c:pt>
                <c:pt idx="56350">
                  <c:v>0.75078274287457247</c:v>
                </c:pt>
                <c:pt idx="56351">
                  <c:v>0.75077496157832813</c:v>
                </c:pt>
                <c:pt idx="56352">
                  <c:v>0.75076708365473532</c:v>
                </c:pt>
                <c:pt idx="56353">
                  <c:v>0.75075915426358508</c:v>
                </c:pt>
                <c:pt idx="56354">
                  <c:v>0.75075122796401361</c:v>
                </c:pt>
                <c:pt idx="56355">
                  <c:v>0.75074336376915718</c:v>
                </c:pt>
                <c:pt idx="56356">
                  <c:v>0.75073562020824613</c:v>
                </c:pt>
                <c:pt idx="56357">
                  <c:v>0.75072804792308034</c:v>
                </c:pt>
                <c:pt idx="56358">
                  <c:v>0.75072067579582291</c:v>
                </c:pt>
                <c:pt idx="56359">
                  <c:v>0.75071349496409989</c:v>
                </c:pt>
                <c:pt idx="56360">
                  <c:v>0.75070645356551879</c:v>
                </c:pt>
                <c:pt idx="56361">
                  <c:v>0.75069947138170556</c:v>
                </c:pt>
                <c:pt idx="56362">
                  <c:v>0.75069246507242338</c:v>
                </c:pt>
                <c:pt idx="56363">
                  <c:v>0.75068537391379264</c:v>
                </c:pt>
                <c:pt idx="56364">
                  <c:v>0.75067817399901249</c:v>
                </c:pt>
                <c:pt idx="56365">
                  <c:v>0.75067088414679894</c:v>
                </c:pt>
                <c:pt idx="56366">
                  <c:v>0.75066355863322687</c:v>
                </c:pt>
                <c:pt idx="56367">
                  <c:v>0.7506562635427938</c:v>
                </c:pt>
                <c:pt idx="56368">
                  <c:v>0.75064905598236853</c:v>
                </c:pt>
                <c:pt idx="56369">
                  <c:v>0.75064193639043486</c:v>
                </c:pt>
                <c:pt idx="56370">
                  <c:v>0.7506348506871442</c:v>
                </c:pt>
                <c:pt idx="56371">
                  <c:v>0.75062771805441997</c:v>
                </c:pt>
                <c:pt idx="56372">
                  <c:v>0.75062047615717176</c:v>
                </c:pt>
                <c:pt idx="56373">
                  <c:v>0.75061311646852025</c:v>
                </c:pt>
                <c:pt idx="56374">
                  <c:v>0.75060569778836495</c:v>
                </c:pt>
                <c:pt idx="56375">
                  <c:v>0.75059832567723117</c:v>
                </c:pt>
                <c:pt idx="56376">
                  <c:v>0.75059109412185065</c:v>
                </c:pt>
                <c:pt idx="56377">
                  <c:v>0.75058403036264743</c:v>
                </c:pt>
                <c:pt idx="56378">
                  <c:v>0.75057708956171709</c:v>
                </c:pt>
                <c:pt idx="56379">
                  <c:v>0.7505701983963583</c:v>
                </c:pt>
                <c:pt idx="56380">
                  <c:v>0.75056330304508079</c:v>
                </c:pt>
                <c:pt idx="56381">
                  <c:v>0.75055638572493077</c:v>
                </c:pt>
                <c:pt idx="56382">
                  <c:v>0.75054945299342468</c:v>
                </c:pt>
                <c:pt idx="56383">
                  <c:v>0.75054251765182323</c:v>
                </c:pt>
                <c:pt idx="56384">
                  <c:v>0.75053558935914955</c:v>
                </c:pt>
                <c:pt idx="56385">
                  <c:v>0.75052867385733424</c:v>
                </c:pt>
                <c:pt idx="56386">
                  <c:v>0.75052177482527394</c:v>
                </c:pt>
                <c:pt idx="56387">
                  <c:v>0.75051489532441074</c:v>
                </c:pt>
                <c:pt idx="56388">
                  <c:v>0.75050803837783142</c:v>
                </c:pt>
                <c:pt idx="56389">
                  <c:v>0.75050120686605937</c:v>
                </c:pt>
                <c:pt idx="56390">
                  <c:v>0.75049440221862285</c:v>
                </c:pt>
                <c:pt idx="56391">
                  <c:v>0.75048762299603944</c:v>
                </c:pt>
                <c:pt idx="56392">
                  <c:v>0.75048086541080106</c:v>
                </c:pt>
                <c:pt idx="56393">
                  <c:v>0.75047412605210473</c:v>
                </c:pt>
                <c:pt idx="56394">
                  <c:v>0.75046740407493984</c:v>
                </c:pt>
                <c:pt idx="56395">
                  <c:v>0.75046070076933558</c:v>
                </c:pt>
                <c:pt idx="56396">
                  <c:v>0.75045401744731988</c:v>
                </c:pt>
                <c:pt idx="56397">
                  <c:v>0.7504473541184441</c:v>
                </c:pt>
                <c:pt idx="56398">
                  <c:v>0.75044070992298006</c:v>
                </c:pt>
                <c:pt idx="56399">
                  <c:v>0.75043408423843783</c:v>
                </c:pt>
                <c:pt idx="56400">
                  <c:v>0.75042747728451775</c:v>
                </c:pt>
                <c:pt idx="56401">
                  <c:v>0.75042088978347077</c:v>
                </c:pt>
                <c:pt idx="56402">
                  <c:v>0.75041432284059784</c:v>
                </c:pt>
                <c:pt idx="56403">
                  <c:v>0.75040777745276166</c:v>
                </c:pt>
                <c:pt idx="56404">
                  <c:v>0.75040125381787193</c:v>
                </c:pt>
                <c:pt idx="56405">
                  <c:v>0.7503947488037227</c:v>
                </c:pt>
                <c:pt idx="56406">
                  <c:v>0.75038825407236054</c:v>
                </c:pt>
                <c:pt idx="56407">
                  <c:v>0.75038175654842665</c:v>
                </c:pt>
                <c:pt idx="56408">
                  <c:v>0.75037524246449416</c:v>
                </c:pt>
                <c:pt idx="56409">
                  <c:v>0.75036870304741343</c:v>
                </c:pt>
                <c:pt idx="56410">
                  <c:v>0.75036213902761562</c:v>
                </c:pt>
                <c:pt idx="56411">
                  <c:v>0.75035556212453802</c:v>
                </c:pt>
                <c:pt idx="56412">
                  <c:v>0.75034899351391926</c:v>
                </c:pt>
                <c:pt idx="56413">
                  <c:v>0.75034245927405341</c:v>
                </c:pt>
                <c:pt idx="56414">
                  <c:v>0.75033598269408375</c:v>
                </c:pt>
                <c:pt idx="56415">
                  <c:v>0.75032957556888957</c:v>
                </c:pt>
                <c:pt idx="56416">
                  <c:v>0.75032323278032109</c:v>
                </c:pt>
                <c:pt idx="56417">
                  <c:v>0.75031693451247516</c:v>
                </c:pt>
                <c:pt idx="56418">
                  <c:v>0.75031065608973857</c:v>
                </c:pt>
                <c:pt idx="56419">
                  <c:v>0.75030438032482571</c:v>
                </c:pt>
                <c:pt idx="56420">
                  <c:v>0.75029810492382365</c:v>
                </c:pt>
                <c:pt idx="56421">
                  <c:v>0.75029184132832039</c:v>
                </c:pt>
                <c:pt idx="56422">
                  <c:v>0.75028560585579906</c:v>
                </c:pt>
                <c:pt idx="56423">
                  <c:v>0.75027940840961693</c:v>
                </c:pt>
                <c:pt idx="56424">
                  <c:v>0.75027324556696118</c:v>
                </c:pt>
                <c:pt idx="56425">
                  <c:v>0.75026710264986085</c:v>
                </c:pt>
                <c:pt idx="56426">
                  <c:v>0.75026096367569994</c:v>
                </c:pt>
                <c:pt idx="56427">
                  <c:v>0.75025482176633784</c:v>
                </c:pt>
                <c:pt idx="56428">
                  <c:v>0.75024868175016346</c:v>
                </c:pt>
                <c:pt idx="56429">
                  <c:v>0.75024255351901836</c:v>
                </c:pt>
                <c:pt idx="56430">
                  <c:v>0.75023644262723088</c:v>
                </c:pt>
                <c:pt idx="56431">
                  <c:v>0.75023034543093625</c:v>
                </c:pt>
                <c:pt idx="56432">
                  <c:v>0.75022425017519301</c:v>
                </c:pt>
                <c:pt idx="56433">
                  <c:v>0.75021813980284813</c:v>
                </c:pt>
                <c:pt idx="56434">
                  <c:v>0.75021199249254644</c:v>
                </c:pt>
                <c:pt idx="56435">
                  <c:v>0.75020578066409538</c:v>
                </c:pt>
                <c:pt idx="56436">
                  <c:v>0.75019947293554046</c:v>
                </c:pt>
                <c:pt idx="56437">
                  <c:v>0.75019304335124493</c:v>
                </c:pt>
                <c:pt idx="56438">
                  <c:v>0.75018648744683469</c:v>
                </c:pt>
                <c:pt idx="56439">
                  <c:v>0.75017983903255159</c:v>
                </c:pt>
                <c:pt idx="56440">
                  <c:v>0.75017317756056379</c:v>
                </c:pt>
                <c:pt idx="56441">
                  <c:v>0.75016661725787825</c:v>
                </c:pt>
                <c:pt idx="56442">
                  <c:v>0.75016027700389787</c:v>
                </c:pt>
                <c:pt idx="56443">
                  <c:v>0.75015423975110529</c:v>
                </c:pt>
                <c:pt idx="56444">
                  <c:v>0.75014851849042929</c:v>
                </c:pt>
                <c:pt idx="56445">
                  <c:v>0.75014304586442537</c:v>
                </c:pt>
                <c:pt idx="56446">
                  <c:v>0.75013769522570795</c:v>
                </c:pt>
                <c:pt idx="56447">
                  <c:v>0.75013232594749402</c:v>
                </c:pt>
                <c:pt idx="56448">
                  <c:v>0.75012683305794547</c:v>
                </c:pt>
                <c:pt idx="56449">
                  <c:v>0.75012117925497057</c:v>
                </c:pt>
                <c:pt idx="56450">
                  <c:v>0.75011539680850725</c:v>
                </c:pt>
                <c:pt idx="56451">
                  <c:v>0.75010956224123027</c:v>
                </c:pt>
                <c:pt idx="56452">
                  <c:v>0.75010375876808533</c:v>
                </c:pt>
                <c:pt idx="56453">
                  <c:v>0.75009804445015471</c:v>
                </c:pt>
                <c:pt idx="56454">
                  <c:v>0.75009243789795665</c:v>
                </c:pt>
                <c:pt idx="56455">
                  <c:v>0.75008692306315083</c:v>
                </c:pt>
                <c:pt idx="56456">
                  <c:v>0.75008146594852676</c:v>
                </c:pt>
                <c:pt idx="56457">
                  <c:v>0.75007603279468527</c:v>
                </c:pt>
                <c:pt idx="56458">
                  <c:v>0.75007060162764261</c:v>
                </c:pt>
                <c:pt idx="56459">
                  <c:v>0.7500651644551003</c:v>
                </c:pt>
                <c:pt idx="56460">
                  <c:v>0.75005972259812359</c:v>
                </c:pt>
                <c:pt idx="56461">
                  <c:v>0.75005427887304776</c:v>
                </c:pt>
                <c:pt idx="56462">
                  <c:v>0.7500488348144162</c:v>
                </c:pt>
                <c:pt idx="56463">
                  <c:v>0.75004338877096355</c:v>
                </c:pt>
                <c:pt idx="56464">
                  <c:v>0.75003793889289161</c:v>
                </c:pt>
                <c:pt idx="56465">
                  <c:v>0.75003248634277464</c:v>
                </c:pt>
                <c:pt idx="56466">
                  <c:v>0.75002703683705385</c:v>
                </c:pt>
                <c:pt idx="56467">
                  <c:v>0.75002159986739769</c:v>
                </c:pt>
                <c:pt idx="56468">
                  <c:v>0.75001618609505494</c:v>
                </c:pt>
                <c:pt idx="56469">
                  <c:v>0.75001080494037553</c:v>
                </c:pt>
                <c:pt idx="56470">
                  <c:v>0.75000546303126281</c:v>
                </c:pt>
                <c:pt idx="56471">
                  <c:v>0.7500001638353585</c:v>
                </c:pt>
                <c:pt idx="56472">
                  <c:v>0.74999490833056803</c:v>
                </c:pt>
                <c:pt idx="56473">
                  <c:v>0.74998969557906447</c:v>
                </c:pt>
                <c:pt idx="56474">
                  <c:v>0.74998452318747166</c:v>
                </c:pt>
                <c:pt idx="56475">
                  <c:v>0.74997938741018255</c:v>
                </c:pt>
                <c:pt idx="56476">
                  <c:v>0.74997428386925891</c:v>
                </c:pt>
                <c:pt idx="56477">
                  <c:v>0.74996920789999477</c:v>
                </c:pt>
                <c:pt idx="56478">
                  <c:v>0.74996415526961113</c:v>
                </c:pt>
                <c:pt idx="56479">
                  <c:v>0.74995912271595733</c:v>
                </c:pt>
                <c:pt idx="56480">
                  <c:v>0.74995410816861985</c:v>
                </c:pt>
                <c:pt idx="56481">
                  <c:v>0.74994911080110604</c:v>
                </c:pt>
                <c:pt idx="56482">
                  <c:v>0.74994413085267286</c:v>
                </c:pt>
                <c:pt idx="56483">
                  <c:v>0.74993916943562211</c:v>
                </c:pt>
                <c:pt idx="56484">
                  <c:v>0.74993422680805366</c:v>
                </c:pt>
                <c:pt idx="56485">
                  <c:v>0.74992930457279161</c:v>
                </c:pt>
                <c:pt idx="56486">
                  <c:v>0.74992440470810606</c:v>
                </c:pt>
                <c:pt idx="56487">
                  <c:v>0.74991952858087285</c:v>
                </c:pt>
                <c:pt idx="56488">
                  <c:v>0.74991467672869894</c:v>
                </c:pt>
                <c:pt idx="56489">
                  <c:v>0.74990984915205661</c:v>
                </c:pt>
                <c:pt idx="56490">
                  <c:v>0.74990504712696682</c:v>
                </c:pt>
                <c:pt idx="56491">
                  <c:v>0.74990027062633158</c:v>
                </c:pt>
                <c:pt idx="56492">
                  <c:v>0.74989551904521978</c:v>
                </c:pt>
                <c:pt idx="56493">
                  <c:v>0.74989079096208977</c:v>
                </c:pt>
                <c:pt idx="56494">
                  <c:v>0.74988608433931414</c:v>
                </c:pt>
                <c:pt idx="56495">
                  <c:v>0.74988139823677635</c:v>
                </c:pt>
                <c:pt idx="56496">
                  <c:v>0.74987673299737834</c:v>
                </c:pt>
                <c:pt idx="56497">
                  <c:v>0.74987209026920376</c:v>
                </c:pt>
                <c:pt idx="56498">
                  <c:v>0.74986747035208745</c:v>
                </c:pt>
                <c:pt idx="56499">
                  <c:v>0.74986287688278608</c:v>
                </c:pt>
                <c:pt idx="56500">
                  <c:v>0.74985830582975366</c:v>
                </c:pt>
                <c:pt idx="56501">
                  <c:v>0.74985375448393421</c:v>
                </c:pt>
                <c:pt idx="56502">
                  <c:v>0.74984922053959335</c:v>
                </c:pt>
                <c:pt idx="56503">
                  <c:v>0.74984470240113898</c:v>
                </c:pt>
                <c:pt idx="56504">
                  <c:v>0.74984019939236324</c:v>
                </c:pt>
                <c:pt idx="56505">
                  <c:v>0.74983571141563876</c:v>
                </c:pt>
                <c:pt idx="56506">
                  <c:v>0.74983123894586001</c:v>
                </c:pt>
                <c:pt idx="56507">
                  <c:v>0.74982678270619352</c:v>
                </c:pt>
                <c:pt idx="56508">
                  <c:v>0.74982234281375548</c:v>
                </c:pt>
                <c:pt idx="56509">
                  <c:v>0.74981791852614588</c:v>
                </c:pt>
                <c:pt idx="56510">
                  <c:v>0.7498135093495113</c:v>
                </c:pt>
                <c:pt idx="56511">
                  <c:v>0.74980911581749998</c:v>
                </c:pt>
                <c:pt idx="56512">
                  <c:v>0.74980474034566091</c:v>
                </c:pt>
                <c:pt idx="56513">
                  <c:v>0.74980038658479398</c:v>
                </c:pt>
                <c:pt idx="56514">
                  <c:v>0.7497960575389242</c:v>
                </c:pt>
                <c:pt idx="56515">
                  <c:v>0.74979175318520386</c:v>
                </c:pt>
                <c:pt idx="56516">
                  <c:v>0.74978746710905597</c:v>
                </c:pt>
                <c:pt idx="56517">
                  <c:v>0.74978318813557854</c:v>
                </c:pt>
                <c:pt idx="56518">
                  <c:v>0.74977889919621032</c:v>
                </c:pt>
                <c:pt idx="56519">
                  <c:v>0.7497745861776367</c:v>
                </c:pt>
                <c:pt idx="56520">
                  <c:v>0.74977025073853687</c:v>
                </c:pt>
                <c:pt idx="56521">
                  <c:v>0.74976592329665126</c:v>
                </c:pt>
                <c:pt idx="56522">
                  <c:v>0.74976166933112531</c:v>
                </c:pt>
                <c:pt idx="56523">
                  <c:v>0.74975758080273969</c:v>
                </c:pt>
                <c:pt idx="56524">
                  <c:v>0.74975374899861824</c:v>
                </c:pt>
                <c:pt idx="56525">
                  <c:v>0.74975022503373256</c:v>
                </c:pt>
                <c:pt idx="56526">
                  <c:v>0.74974698444398469</c:v>
                </c:pt>
                <c:pt idx="56527">
                  <c:v>0.74974391524877326</c:v>
                </c:pt>
                <c:pt idx="56528">
                  <c:v>0.74974084152387233</c:v>
                </c:pt>
                <c:pt idx="56529">
                  <c:v>0.74973757815572351</c:v>
                </c:pt>
                <c:pt idx="56530">
                  <c:v>0.74973399535010998</c:v>
                </c:pt>
                <c:pt idx="56531">
                  <c:v>0.74973006375256035</c:v>
                </c:pt>
                <c:pt idx="56532">
                  <c:v>0.74972586330545887</c:v>
                </c:pt>
                <c:pt idx="56533">
                  <c:v>0.74972154712774119</c:v>
                </c:pt>
                <c:pt idx="56534">
                  <c:v>0.74971728362308998</c:v>
                </c:pt>
                <c:pt idx="56535">
                  <c:v>0.74971320133836106</c:v>
                </c:pt>
                <c:pt idx="56536">
                  <c:v>0.74970935678741368</c:v>
                </c:pt>
                <c:pt idx="56537">
                  <c:v>0.74970573540232477</c:v>
                </c:pt>
                <c:pt idx="56538">
                  <c:v>0.7497022741076671</c:v>
                </c:pt>
                <c:pt idx="56539">
                  <c:v>0.74969889552179347</c:v>
                </c:pt>
                <c:pt idx="56540">
                  <c:v>0.74969553455249116</c:v>
                </c:pt>
                <c:pt idx="56541">
                  <c:v>0.74969215224002428</c:v>
                </c:pt>
                <c:pt idx="56542">
                  <c:v>0.74968873804528702</c:v>
                </c:pt>
                <c:pt idx="56543">
                  <c:v>0.74968530051898108</c:v>
                </c:pt>
                <c:pt idx="56544">
                  <c:v>0.74968185650259367</c:v>
                </c:pt>
                <c:pt idx="56545">
                  <c:v>0.74967842115869399</c:v>
                </c:pt>
                <c:pt idx="56546">
                  <c:v>0.74967500598093917</c:v>
                </c:pt>
                <c:pt idx="56547">
                  <c:v>0.74967161882557742</c:v>
                </c:pt>
                <c:pt idx="56548">
                  <c:v>0.7496682660925178</c:v>
                </c:pt>
                <c:pt idx="56549">
                  <c:v>0.74966495403627564</c:v>
                </c:pt>
                <c:pt idx="56550">
                  <c:v>0.74966168789434084</c:v>
                </c:pt>
                <c:pt idx="56551">
                  <c:v>0.74965846980200768</c:v>
                </c:pt>
                <c:pt idx="56552">
                  <c:v>0.74965529742727133</c:v>
                </c:pt>
                <c:pt idx="56553">
                  <c:v>0.74965216494877884</c:v>
                </c:pt>
                <c:pt idx="56554">
                  <c:v>0.74964906507549622</c:v>
                </c:pt>
                <c:pt idx="56555">
                  <c:v>0.74964599214611771</c:v>
                </c:pt>
                <c:pt idx="56556">
                  <c:v>0.74964294315926816</c:v>
                </c:pt>
                <c:pt idx="56557">
                  <c:v>0.74963991772881333</c:v>
                </c:pt>
                <c:pt idx="56558">
                  <c:v>0.74963691774631713</c:v>
                </c:pt>
                <c:pt idx="56559">
                  <c:v>0.74963394642959513</c:v>
                </c:pt>
                <c:pt idx="56560">
                  <c:v>0.74963100629543389</c:v>
                </c:pt>
                <c:pt idx="56561">
                  <c:v>0.74962809981089951</c:v>
                </c:pt>
                <c:pt idx="56562">
                  <c:v>0.74962522710588875</c:v>
                </c:pt>
                <c:pt idx="56563">
                  <c:v>0.74962238594544128</c:v>
                </c:pt>
                <c:pt idx="56564">
                  <c:v>0.74961957090998432</c:v>
                </c:pt>
                <c:pt idx="56565">
                  <c:v>0.74961677771579893</c:v>
                </c:pt>
                <c:pt idx="56566">
                  <c:v>0.74961400569275871</c:v>
                </c:pt>
                <c:pt idx="56567">
                  <c:v>0.74961125912247728</c:v>
                </c:pt>
                <c:pt idx="56568">
                  <c:v>0.74960854594716719</c:v>
                </c:pt>
                <c:pt idx="56569">
                  <c:v>0.74960587440570914</c:v>
                </c:pt>
                <c:pt idx="56570">
                  <c:v>0.74960324993738991</c:v>
                </c:pt>
                <c:pt idx="56571">
                  <c:v>0.7496006733940469</c:v>
                </c:pt>
                <c:pt idx="56572">
                  <c:v>0.74959814039681127</c:v>
                </c:pt>
                <c:pt idx="56573">
                  <c:v>0.74959564287561131</c:v>
                </c:pt>
                <c:pt idx="56574">
                  <c:v>0.7495931720414043</c:v>
                </c:pt>
                <c:pt idx="56575">
                  <c:v>0.74959072110057434</c:v>
                </c:pt>
                <c:pt idx="56576">
                  <c:v>0.74958828680174294</c:v>
                </c:pt>
                <c:pt idx="56577">
                  <c:v>0.74958587034328883</c:v>
                </c:pt>
                <c:pt idx="56578">
                  <c:v>0.74958347786553403</c:v>
                </c:pt>
                <c:pt idx="56579">
                  <c:v>0.74958112149747824</c:v>
                </c:pt>
                <c:pt idx="56580">
                  <c:v>0.74957881671503213</c:v>
                </c:pt>
                <c:pt idx="56581">
                  <c:v>0.74957657439794789</c:v>
                </c:pt>
                <c:pt idx="56582">
                  <c:v>0.74957439025415851</c:v>
                </c:pt>
                <c:pt idx="56583">
                  <c:v>0.74957224356533092</c:v>
                </c:pt>
                <c:pt idx="56584">
                  <c:v>0.74957010691102188</c:v>
                </c:pt>
                <c:pt idx="56585">
                  <c:v>0.74956796303768947</c:v>
                </c:pt>
                <c:pt idx="56586">
                  <c:v>0.74956581203222483</c:v>
                </c:pt>
                <c:pt idx="56587">
                  <c:v>0.74956366794258378</c:v>
                </c:pt>
                <c:pt idx="56588">
                  <c:v>0.7495615493524348</c:v>
                </c:pt>
                <c:pt idx="56589">
                  <c:v>0.74955946967123599</c:v>
                </c:pt>
                <c:pt idx="56590">
                  <c:v>0.74955743440684219</c:v>
                </c:pt>
                <c:pt idx="56591">
                  <c:v>0.74955544181015843</c:v>
                </c:pt>
                <c:pt idx="56592">
                  <c:v>0.74955348570869307</c:v>
                </c:pt>
                <c:pt idx="56593">
                  <c:v>0.74955155943733376</c:v>
                </c:pt>
                <c:pt idx="56594">
                  <c:v>0.74954965881524982</c:v>
                </c:pt>
                <c:pt idx="56595">
                  <c:v>0.74954778569314473</c:v>
                </c:pt>
                <c:pt idx="56596">
                  <c:v>0.74954594221929494</c:v>
                </c:pt>
                <c:pt idx="56597">
                  <c:v>0.74954412800588599</c:v>
                </c:pt>
                <c:pt idx="56598">
                  <c:v>0.74954234038483358</c:v>
                </c:pt>
                <c:pt idx="56599">
                  <c:v>0.7495405768374982</c:v>
                </c:pt>
                <c:pt idx="56600">
                  <c:v>0.74953883818701073</c:v>
                </c:pt>
                <c:pt idx="56601">
                  <c:v>0.74953712850675935</c:v>
                </c:pt>
                <c:pt idx="56602">
                  <c:v>0.74953545354757123</c:v>
                </c:pt>
                <c:pt idx="56603">
                  <c:v>0.74953381837291388</c:v>
                </c:pt>
                <c:pt idx="56604">
                  <c:v>0.74953222496886074</c:v>
                </c:pt>
                <c:pt idx="56605">
                  <c:v>0.74953067280343888</c:v>
                </c:pt>
                <c:pt idx="56606">
                  <c:v>0.74952915885408733</c:v>
                </c:pt>
                <c:pt idx="56607">
                  <c:v>0.74952767811005727</c:v>
                </c:pt>
                <c:pt idx="56608">
                  <c:v>0.74952622457820939</c:v>
                </c:pt>
                <c:pt idx="56609">
                  <c:v>0.7495247921853202</c:v>
                </c:pt>
                <c:pt idx="56610">
                  <c:v>0.74952337568779059</c:v>
                </c:pt>
                <c:pt idx="56611">
                  <c:v>0.74952197220671957</c:v>
                </c:pt>
                <c:pt idx="56612">
                  <c:v>0.74952058146173817</c:v>
                </c:pt>
                <c:pt idx="56613">
                  <c:v>0.74951920513411208</c:v>
                </c:pt>
                <c:pt idx="56614">
                  <c:v>0.74951784748267092</c:v>
                </c:pt>
                <c:pt idx="56615">
                  <c:v>0.74951651435568323</c:v>
                </c:pt>
                <c:pt idx="56616">
                  <c:v>0.74951521029394352</c:v>
                </c:pt>
                <c:pt idx="56617">
                  <c:v>0.74951393706825498</c:v>
                </c:pt>
                <c:pt idx="56618">
                  <c:v>0.74951269287101685</c:v>
                </c:pt>
                <c:pt idx="56619">
                  <c:v>0.74951147339909407</c:v>
                </c:pt>
                <c:pt idx="56620">
                  <c:v>0.74951027516872692</c:v>
                </c:pt>
                <c:pt idx="56621">
                  <c:v>0.74950909859293402</c:v>
                </c:pt>
                <c:pt idx="56622">
                  <c:v>0.74950794837490708</c:v>
                </c:pt>
                <c:pt idx="56623">
                  <c:v>0.74950683106841076</c:v>
                </c:pt>
                <c:pt idx="56624">
                  <c:v>0.74950575219013804</c:v>
                </c:pt>
                <c:pt idx="56625">
                  <c:v>0.74950471503933136</c:v>
                </c:pt>
                <c:pt idx="56626">
                  <c:v>0.74950371950393324</c:v>
                </c:pt>
                <c:pt idx="56627">
                  <c:v>0.7495027689248368</c:v>
                </c:pt>
                <c:pt idx="56628">
                  <c:v>0.74950185957899929</c:v>
                </c:pt>
                <c:pt idx="56629">
                  <c:v>0.74950098860685865</c:v>
                </c:pt>
                <c:pt idx="56630">
                  <c:v>0.74950015135921655</c:v>
                </c:pt>
                <c:pt idx="56631">
                  <c:v>0.74949934184536582</c:v>
                </c:pt>
                <c:pt idx="56632">
                  <c:v>0.74949855321826497</c:v>
                </c:pt>
                <c:pt idx="56633">
                  <c:v>0.7494977794304517</c:v>
                </c:pt>
                <c:pt idx="56634">
                  <c:v>0.74949701772382316</c:v>
                </c:pt>
                <c:pt idx="56635">
                  <c:v>0.74949626941642822</c:v>
                </c:pt>
                <c:pt idx="56636">
                  <c:v>0.74949553880777653</c:v>
                </c:pt>
                <c:pt idx="56637">
                  <c:v>0.74949483132748906</c:v>
                </c:pt>
                <c:pt idx="56638">
                  <c:v>0.74949415162916333</c:v>
                </c:pt>
                <c:pt idx="56639">
                  <c:v>0.74949350246644575</c:v>
                </c:pt>
                <c:pt idx="56640">
                  <c:v>0.74949288468320818</c:v>
                </c:pt>
                <c:pt idx="56641">
                  <c:v>0.7494922982937704</c:v>
                </c:pt>
                <c:pt idx="56642">
                  <c:v>0.74949174340748836</c:v>
                </c:pt>
                <c:pt idx="56643">
                  <c:v>0.74949122079611741</c:v>
                </c:pt>
                <c:pt idx="56644">
                  <c:v>0.74949073310803571</c:v>
                </c:pt>
                <c:pt idx="56645">
                  <c:v>0.7494902834202628</c:v>
                </c:pt>
                <c:pt idx="56646">
                  <c:v>0.74948987336899808</c:v>
                </c:pt>
                <c:pt idx="56647">
                  <c:v>0.74948950190850316</c:v>
                </c:pt>
                <c:pt idx="56648">
                  <c:v>0.74948916295671375</c:v>
                </c:pt>
                <c:pt idx="56649">
                  <c:v>0.74948884468168953</c:v>
                </c:pt>
                <c:pt idx="56650">
                  <c:v>0.74948853388564329</c:v>
                </c:pt>
                <c:pt idx="56651">
                  <c:v>0.74948821814574551</c:v>
                </c:pt>
                <c:pt idx="56652">
                  <c:v>0.74948789145643979</c:v>
                </c:pt>
                <c:pt idx="56653">
                  <c:v>0.74948755926045896</c:v>
                </c:pt>
                <c:pt idx="56654">
                  <c:v>0.74948723956881058</c:v>
                </c:pt>
                <c:pt idx="56655">
                  <c:v>0.749486959892676</c:v>
                </c:pt>
                <c:pt idx="56656">
                  <c:v>0.74948675283665633</c:v>
                </c:pt>
                <c:pt idx="56657">
                  <c:v>0.74948664982535373</c:v>
                </c:pt>
                <c:pt idx="56658">
                  <c:v>0.74948666981079326</c:v>
                </c:pt>
                <c:pt idx="56659">
                  <c:v>0.74948680558303893</c:v>
                </c:pt>
                <c:pt idx="56660">
                  <c:v>0.74948701935155693</c:v>
                </c:pt>
                <c:pt idx="56661">
                  <c:v>0.74948725732332599</c:v>
                </c:pt>
                <c:pt idx="56662">
                  <c:v>0.74948747836677088</c:v>
                </c:pt>
                <c:pt idx="56663">
                  <c:v>0.74948767250268289</c:v>
                </c:pt>
                <c:pt idx="56664">
                  <c:v>0.74948785797829409</c:v>
                </c:pt>
                <c:pt idx="56665">
                  <c:v>0.74948805793468143</c:v>
                </c:pt>
                <c:pt idx="56666">
                  <c:v>0.7494882806978419</c:v>
                </c:pt>
                <c:pt idx="56667">
                  <c:v>0.74948851628134727</c:v>
                </c:pt>
                <c:pt idx="56668">
                  <c:v>0.74948874871712412</c:v>
                </c:pt>
                <c:pt idx="56669">
                  <c:v>0.7494889698549031</c:v>
                </c:pt>
                <c:pt idx="56670">
                  <c:v>0.7494891854027621</c:v>
                </c:pt>
                <c:pt idx="56671">
                  <c:v>0.74948941286827231</c:v>
                </c:pt>
                <c:pt idx="56672">
                  <c:v>0.74948967220276419</c:v>
                </c:pt>
                <c:pt idx="56673">
                  <c:v>0.74948997751371516</c:v>
                </c:pt>
                <c:pt idx="56674">
                  <c:v>0.74949033143944999</c:v>
                </c:pt>
                <c:pt idx="56675">
                  <c:v>0.74949072894337432</c:v>
                </c:pt>
                <c:pt idx="56676">
                  <c:v>0.74949116587261722</c:v>
                </c:pt>
                <c:pt idx="56677">
                  <c:v>0.74949164504447119</c:v>
                </c:pt>
                <c:pt idx="56678">
                  <c:v>0.74949217863926476</c:v>
                </c:pt>
                <c:pt idx="56679">
                  <c:v>0.74949277711577167</c:v>
                </c:pt>
                <c:pt idx="56680">
                  <c:v>0.7494934437043026</c:v>
                </c:pt>
                <c:pt idx="56681">
                  <c:v>0.74949417173099808</c:v>
                </c:pt>
                <c:pt idx="56682">
                  <c:v>0.74949494841220854</c:v>
                </c:pt>
                <c:pt idx="56683">
                  <c:v>0.74949575892707376</c:v>
                </c:pt>
                <c:pt idx="56684">
                  <c:v>0.74949658745451808</c:v>
                </c:pt>
                <c:pt idx="56685">
                  <c:v>0.74949741677158199</c:v>
                </c:pt>
                <c:pt idx="56686">
                  <c:v>0.74949823109608893</c:v>
                </c:pt>
                <c:pt idx="56687">
                  <c:v>0.74949902234392574</c:v>
                </c:pt>
                <c:pt idx="56688">
                  <c:v>0.7494997938104474</c:v>
                </c:pt>
                <c:pt idx="56689">
                  <c:v>0.74950055917560787</c:v>
                </c:pt>
                <c:pt idx="56690">
                  <c:v>0.74950133724493428</c:v>
                </c:pt>
                <c:pt idx="56691">
                  <c:v>0.74950214639154811</c:v>
                </c:pt>
                <c:pt idx="56692">
                  <c:v>0.7495029996114404</c:v>
                </c:pt>
                <c:pt idx="56693">
                  <c:v>0.74950390452928306</c:v>
                </c:pt>
                <c:pt idx="56694">
                  <c:v>0.74950486172352471</c:v>
                </c:pt>
                <c:pt idx="56695">
                  <c:v>0.74950586559903165</c:v>
                </c:pt>
                <c:pt idx="56696">
                  <c:v>0.74950690670685138</c:v>
                </c:pt>
                <c:pt idx="56697">
                  <c:v>0.74950797562520799</c:v>
                </c:pt>
                <c:pt idx="56698">
                  <c:v>0.74950906594055389</c:v>
                </c:pt>
                <c:pt idx="56699">
                  <c:v>0.74951017435710243</c:v>
                </c:pt>
                <c:pt idx="56700">
                  <c:v>0.74951130026482604</c:v>
                </c:pt>
                <c:pt idx="56701">
                  <c:v>0.74951244406947892</c:v>
                </c:pt>
                <c:pt idx="56702">
                  <c:v>0.74951360516384535</c:v>
                </c:pt>
                <c:pt idx="56703">
                  <c:v>0.74951478164230323</c:v>
                </c:pt>
                <c:pt idx="56704">
                  <c:v>0.74951596865866488</c:v>
                </c:pt>
                <c:pt idx="56705">
                  <c:v>0.74951716396604462</c:v>
                </c:pt>
                <c:pt idx="56706">
                  <c:v>0.7495183703395919</c:v>
                </c:pt>
                <c:pt idx="56707">
                  <c:v>0.74951960003396378</c:v>
                </c:pt>
                <c:pt idx="56708">
                  <c:v>0.74952087389612942</c:v>
                </c:pt>
                <c:pt idx="56709">
                  <c:v>0.74952221612634085</c:v>
                </c:pt>
                <c:pt idx="56710">
                  <c:v>0.74952364850898268</c:v>
                </c:pt>
                <c:pt idx="56711">
                  <c:v>0.74952517966133925</c:v>
                </c:pt>
                <c:pt idx="56712">
                  <c:v>0.74952680475463151</c:v>
                </c:pt>
                <c:pt idx="56713">
                  <c:v>0.74952850511071578</c:v>
                </c:pt>
                <c:pt idx="56714">
                  <c:v>0.74953025325647815</c:v>
                </c:pt>
                <c:pt idx="56715">
                  <c:v>0.74953202243556849</c:v>
                </c:pt>
                <c:pt idx="56716">
                  <c:v>0.74953379485125948</c:v>
                </c:pt>
                <c:pt idx="56717">
                  <c:v>0.74953556573992408</c:v>
                </c:pt>
                <c:pt idx="56718">
                  <c:v>0.7495373432300162</c:v>
                </c:pt>
                <c:pt idx="56719">
                  <c:v>0.74953913473901079</c:v>
                </c:pt>
                <c:pt idx="56720">
                  <c:v>0.74954094383295145</c:v>
                </c:pt>
                <c:pt idx="56721">
                  <c:v>0.749542765822099</c:v>
                </c:pt>
                <c:pt idx="56722">
                  <c:v>0.74954459064957069</c:v>
                </c:pt>
                <c:pt idx="56723">
                  <c:v>0.74954641099647212</c:v>
                </c:pt>
                <c:pt idx="56724">
                  <c:v>0.74954822956316502</c:v>
                </c:pt>
                <c:pt idx="56725">
                  <c:v>0.74955005940534691</c:v>
                </c:pt>
                <c:pt idx="56726">
                  <c:v>0.74955191748994232</c:v>
                </c:pt>
                <c:pt idx="56727">
                  <c:v>0.74955381790420361</c:v>
                </c:pt>
                <c:pt idx="56728">
                  <c:v>0.74955577111187366</c:v>
                </c:pt>
                <c:pt idx="56729">
                  <c:v>0.74955778375848836</c:v>
                </c:pt>
                <c:pt idx="56730">
                  <c:v>0.74955986398061081</c:v>
                </c:pt>
                <c:pt idx="56731">
                  <c:v>0.74956201238904818</c:v>
                </c:pt>
                <c:pt idx="56732">
                  <c:v>0.74956421988856092</c:v>
                </c:pt>
                <c:pt idx="56733">
                  <c:v>0.74956647373463403</c:v>
                </c:pt>
                <c:pt idx="56734">
                  <c:v>0.74956876825868157</c:v>
                </c:pt>
                <c:pt idx="56735">
                  <c:v>0.74957110959135331</c:v>
                </c:pt>
                <c:pt idx="56736">
                  <c:v>0.7495735173314142</c:v>
                </c:pt>
                <c:pt idx="56737">
                  <c:v>0.74957601263203766</c:v>
                </c:pt>
                <c:pt idx="56738">
                  <c:v>0.74957860564930889</c:v>
                </c:pt>
                <c:pt idx="56739">
                  <c:v>0.74958128581530525</c:v>
                </c:pt>
                <c:pt idx="56740">
                  <c:v>0.74958402171479344</c:v>
                </c:pt>
                <c:pt idx="56741">
                  <c:v>0.74958676998686513</c:v>
                </c:pt>
                <c:pt idx="56742">
                  <c:v>0.74958948648338675</c:v>
                </c:pt>
                <c:pt idx="56743">
                  <c:v>0.74959214042443523</c:v>
                </c:pt>
                <c:pt idx="56744">
                  <c:v>0.74959472105434743</c:v>
                </c:pt>
                <c:pt idx="56745">
                  <c:v>0.74959723553081525</c:v>
                </c:pt>
                <c:pt idx="56746">
                  <c:v>0.74959970687808508</c:v>
                </c:pt>
                <c:pt idx="56747">
                  <c:v>0.74960216587048067</c:v>
                </c:pt>
                <c:pt idx="56748">
                  <c:v>0.74960463958036672</c:v>
                </c:pt>
                <c:pt idx="56749">
                  <c:v>0.74960714976082343</c:v>
                </c:pt>
                <c:pt idx="56750">
                  <c:v>0.74960970851537734</c:v>
                </c:pt>
                <c:pt idx="56751">
                  <c:v>0.74961230925181122</c:v>
                </c:pt>
                <c:pt idx="56752">
                  <c:v>0.74961494450674648</c:v>
                </c:pt>
                <c:pt idx="56753">
                  <c:v>0.74961761241362124</c:v>
                </c:pt>
                <c:pt idx="56754">
                  <c:v>0.74962031958148345</c:v>
                </c:pt>
                <c:pt idx="56755">
                  <c:v>0.74962307493340941</c:v>
                </c:pt>
                <c:pt idx="56756">
                  <c:v>0.74962588199708469</c:v>
                </c:pt>
                <c:pt idx="56757">
                  <c:v>0.74962873532330532</c:v>
                </c:pt>
                <c:pt idx="56758">
                  <c:v>0.74963162435806019</c:v>
                </c:pt>
                <c:pt idx="56759">
                  <c:v>0.74963453805852898</c:v>
                </c:pt>
                <c:pt idx="56760">
                  <c:v>0.74963746623779259</c:v>
                </c:pt>
                <c:pt idx="56761">
                  <c:v>0.74964039874943034</c:v>
                </c:pt>
                <c:pt idx="56762">
                  <c:v>0.74964332468034089</c:v>
                </c:pt>
                <c:pt idx="56763">
                  <c:v>0.74964623517175022</c:v>
                </c:pt>
                <c:pt idx="56764">
                  <c:v>0.74964912577344023</c:v>
                </c:pt>
                <c:pt idx="56765">
                  <c:v>0.74965199749735978</c:v>
                </c:pt>
                <c:pt idx="56766">
                  <c:v>0.74965485502158113</c:v>
                </c:pt>
                <c:pt idx="56767">
                  <c:v>0.74965770597198933</c:v>
                </c:pt>
                <c:pt idx="56768">
                  <c:v>0.7496605608443514</c:v>
                </c:pt>
                <c:pt idx="56769">
                  <c:v>0.74966343222943288</c:v>
                </c:pt>
                <c:pt idx="56770">
                  <c:v>0.74966633134617089</c:v>
                </c:pt>
                <c:pt idx="56771">
                  <c:v>0.74966926400182987</c:v>
                </c:pt>
                <c:pt idx="56772">
                  <c:v>0.7496722229242172</c:v>
                </c:pt>
                <c:pt idx="56773">
                  <c:v>0.7496751843349776</c:v>
                </c:pt>
                <c:pt idx="56774">
                  <c:v>0.74967812362787212</c:v>
                </c:pt>
                <c:pt idx="56775">
                  <c:v>0.74968103026887056</c:v>
                </c:pt>
                <c:pt idx="56776">
                  <c:v>0.74968391494030162</c:v>
                </c:pt>
                <c:pt idx="56777">
                  <c:v>0.74968681982006169</c:v>
                </c:pt>
                <c:pt idx="56778">
                  <c:v>0.74968979881353359</c:v>
                </c:pt>
                <c:pt idx="56779">
                  <c:v>0.74969289325850685</c:v>
                </c:pt>
                <c:pt idx="56780">
                  <c:v>0.74969611795397795</c:v>
                </c:pt>
                <c:pt idx="56781">
                  <c:v>0.7496994618830497</c:v>
                </c:pt>
                <c:pt idx="56782">
                  <c:v>0.74970289801666634</c:v>
                </c:pt>
                <c:pt idx="56783">
                  <c:v>0.74970640677218436</c:v>
                </c:pt>
                <c:pt idx="56784">
                  <c:v>0.74970998399903788</c:v>
                </c:pt>
                <c:pt idx="56785">
                  <c:v>0.74971363098679733</c:v>
                </c:pt>
                <c:pt idx="56786">
                  <c:v>0.74971734129372813</c:v>
                </c:pt>
                <c:pt idx="56787">
                  <c:v>0.74972109417516031</c:v>
                </c:pt>
                <c:pt idx="56788">
                  <c:v>0.74972485743305139</c:v>
                </c:pt>
                <c:pt idx="56789">
                  <c:v>0.74972860128065111</c:v>
                </c:pt>
                <c:pt idx="56790">
                  <c:v>0.74973230816246605</c:v>
                </c:pt>
                <c:pt idx="56791">
                  <c:v>0.74973597853754126</c:v>
                </c:pt>
                <c:pt idx="56792">
                  <c:v>0.74973962561646801</c:v>
                </c:pt>
                <c:pt idx="56793">
                  <c:v>0.74974326727697316</c:v>
                </c:pt>
                <c:pt idx="56794">
                  <c:v>0.74974691764550594</c:v>
                </c:pt>
                <c:pt idx="56795">
                  <c:v>0.74975058789139803</c:v>
                </c:pt>
                <c:pt idx="56796">
                  <c:v>0.74975428280208645</c:v>
                </c:pt>
                <c:pt idx="56797">
                  <c:v>0.74975800357227718</c:v>
                </c:pt>
                <c:pt idx="56798">
                  <c:v>0.74976174643273086</c:v>
                </c:pt>
                <c:pt idx="56799">
                  <c:v>0.74976550745849879</c:v>
                </c:pt>
                <c:pt idx="56800">
                  <c:v>0.7497692923140139</c:v>
                </c:pt>
                <c:pt idx="56801">
                  <c:v>0.74977311784766087</c:v>
                </c:pt>
                <c:pt idx="56802">
                  <c:v>0.74977700643331369</c:v>
                </c:pt>
                <c:pt idx="56803">
                  <c:v>0.74978097702997948</c:v>
                </c:pt>
                <c:pt idx="56804">
                  <c:v>0.74978503611903424</c:v>
                </c:pt>
                <c:pt idx="56805">
                  <c:v>0.74978917854726157</c:v>
                </c:pt>
                <c:pt idx="56806">
                  <c:v>0.74979339252216226</c:v>
                </c:pt>
                <c:pt idx="56807">
                  <c:v>0.74979765998143844</c:v>
                </c:pt>
                <c:pt idx="56808">
                  <c:v>0.74980194885615759</c:v>
                </c:pt>
                <c:pt idx="56809">
                  <c:v>0.74980620195808179</c:v>
                </c:pt>
                <c:pt idx="56810">
                  <c:v>0.74981034425872384</c:v>
                </c:pt>
                <c:pt idx="56811">
                  <c:v>0.74981431172982527</c:v>
                </c:pt>
                <c:pt idx="56812">
                  <c:v>0.74981809278584088</c:v>
                </c:pt>
                <c:pt idx="56813">
                  <c:v>0.74982174821170133</c:v>
                </c:pt>
                <c:pt idx="56814">
                  <c:v>0.74982539196931963</c:v>
                </c:pt>
                <c:pt idx="56815">
                  <c:v>0.74982914192479455</c:v>
                </c:pt>
                <c:pt idx="56816">
                  <c:v>0.74983307041893865</c:v>
                </c:pt>
                <c:pt idx="56817">
                  <c:v>0.74983718457497439</c:v>
                </c:pt>
                <c:pt idx="56818">
                  <c:v>0.74984144256033569</c:v>
                </c:pt>
                <c:pt idx="56819">
                  <c:v>0.74984579435194343</c:v>
                </c:pt>
                <c:pt idx="56820">
                  <c:v>0.74985020865147489</c:v>
                </c:pt>
                <c:pt idx="56821">
                  <c:v>0.74985468139992184</c:v>
                </c:pt>
                <c:pt idx="56822">
                  <c:v>0.74985921982514858</c:v>
                </c:pt>
                <c:pt idx="56823">
                  <c:v>0.74986382564508403</c:v>
                </c:pt>
                <c:pt idx="56824">
                  <c:v>0.74986849068710826</c:v>
                </c:pt>
                <c:pt idx="56825">
                  <c:v>0.74987320403517177</c:v>
                </c:pt>
                <c:pt idx="56826">
                  <c:v>0.74987795718596895</c:v>
                </c:pt>
                <c:pt idx="56827">
                  <c:v>0.74988274403220456</c:v>
                </c:pt>
                <c:pt idx="56828">
                  <c:v>0.74988755730565571</c:v>
                </c:pt>
                <c:pt idx="56829">
                  <c:v>0.74989239062266488</c:v>
                </c:pt>
                <c:pt idx="56830">
                  <c:v>0.74989724494114118</c:v>
                </c:pt>
                <c:pt idx="56831">
                  <c:v>0.7499021317939768</c:v>
                </c:pt>
                <c:pt idx="56832">
                  <c:v>0.74990706905492277</c:v>
                </c:pt>
                <c:pt idx="56833">
                  <c:v>0.7499120709042788</c:v>
                </c:pt>
                <c:pt idx="56834">
                  <c:v>0.74991713724774001</c:v>
                </c:pt>
                <c:pt idx="56835">
                  <c:v>0.7499222509662099</c:v>
                </c:pt>
                <c:pt idx="56836">
                  <c:v>0.74992738445138174</c:v>
                </c:pt>
                <c:pt idx="56837">
                  <c:v>0.74993251183513943</c:v>
                </c:pt>
                <c:pt idx="56838">
                  <c:v>0.74993762126163777</c:v>
                </c:pt>
                <c:pt idx="56839">
                  <c:v>0.74994271983192573</c:v>
                </c:pt>
                <c:pt idx="56840">
                  <c:v>0.74994782617939182</c:v>
                </c:pt>
                <c:pt idx="56841">
                  <c:v>0.74995295279647822</c:v>
                </c:pt>
                <c:pt idx="56842">
                  <c:v>0.74995808961084454</c:v>
                </c:pt>
                <c:pt idx="56843">
                  <c:v>0.7499632074938043</c:v>
                </c:pt>
                <c:pt idx="56844">
                  <c:v>0.74996827853722647</c:v>
                </c:pt>
                <c:pt idx="56845">
                  <c:v>0.74997329812282931</c:v>
                </c:pt>
                <c:pt idx="56846">
                  <c:v>0.74997829032903085</c:v>
                </c:pt>
                <c:pt idx="56847">
                  <c:v>0.74998329216862725</c:v>
                </c:pt>
                <c:pt idx="56848">
                  <c:v>0.74998833229139172</c:v>
                </c:pt>
                <c:pt idx="56849">
                  <c:v>0.74999342770836952</c:v>
                </c:pt>
                <c:pt idx="56850">
                  <c:v>0.74999858087640281</c:v>
                </c:pt>
                <c:pt idx="56851">
                  <c:v>0.75000380295123281</c:v>
                </c:pt>
                <c:pt idx="56852">
                  <c:v>0.75000911076745003</c:v>
                </c:pt>
                <c:pt idx="56853">
                  <c:v>0.75001451196119917</c:v>
                </c:pt>
                <c:pt idx="56854">
                  <c:v>0.75001998596830677</c:v>
                </c:pt>
                <c:pt idx="56855">
                  <c:v>0.75002547915392759</c:v>
                </c:pt>
                <c:pt idx="56856">
                  <c:v>0.75003092547975181</c:v>
                </c:pt>
                <c:pt idx="56857">
                  <c:v>0.75003627489413105</c:v>
                </c:pt>
                <c:pt idx="56858">
                  <c:v>0.75004150966052829</c:v>
                </c:pt>
                <c:pt idx="56859">
                  <c:v>0.75004664062749071</c:v>
                </c:pt>
                <c:pt idx="56860">
                  <c:v>0.7500516943719282</c:v>
                </c:pt>
                <c:pt idx="56861">
                  <c:v>0.75005670294967541</c:v>
                </c:pt>
                <c:pt idx="56862">
                  <c:v>0.75006170045726639</c:v>
                </c:pt>
                <c:pt idx="56863">
                  <c:v>0.7500667209702081</c:v>
                </c:pt>
                <c:pt idx="56864">
                  <c:v>0.75007179523718737</c:v>
                </c:pt>
                <c:pt idx="56865">
                  <c:v>0.75007694923805424</c:v>
                </c:pt>
                <c:pt idx="56866">
                  <c:v>0.75008219590484837</c:v>
                </c:pt>
                <c:pt idx="56867">
                  <c:v>0.75008753639970283</c:v>
                </c:pt>
                <c:pt idx="56868">
                  <c:v>0.75009296040394013</c:v>
                </c:pt>
                <c:pt idx="56869">
                  <c:v>0.75009844841315987</c:v>
                </c:pt>
                <c:pt idx="56870">
                  <c:v>0.75010397418301578</c:v>
                </c:pt>
                <c:pt idx="56871">
                  <c:v>0.75010950797526066</c:v>
                </c:pt>
                <c:pt idx="56872">
                  <c:v>0.75011501904158973</c:v>
                </c:pt>
                <c:pt idx="56873">
                  <c:v>0.75012047807149385</c:v>
                </c:pt>
                <c:pt idx="56874">
                  <c:v>0.7501258614181161</c:v>
                </c:pt>
                <c:pt idx="56875">
                  <c:v>0.75013115496883476</c:v>
                </c:pt>
                <c:pt idx="56876">
                  <c:v>0.75013635732605044</c:v>
                </c:pt>
                <c:pt idx="56877">
                  <c:v>0.75014148354094035</c:v>
                </c:pt>
                <c:pt idx="56878">
                  <c:v>0.75014656613743658</c:v>
                </c:pt>
                <c:pt idx="56879">
                  <c:v>0.75015164844234994</c:v>
                </c:pt>
                <c:pt idx="56880">
                  <c:v>0.75015677541892412</c:v>
                </c:pt>
                <c:pt idx="56881">
                  <c:v>0.75016198509707488</c:v>
                </c:pt>
                <c:pt idx="56882">
                  <c:v>0.75016730413831867</c:v>
                </c:pt>
                <c:pt idx="56883">
                  <c:v>0.75017274322684335</c:v>
                </c:pt>
                <c:pt idx="56884">
                  <c:v>0.75017830149187459</c:v>
                </c:pt>
                <c:pt idx="56885">
                  <c:v>0.75018397415374394</c:v>
                </c:pt>
                <c:pt idx="56886">
                  <c:v>0.75018975651126785</c:v>
                </c:pt>
                <c:pt idx="56887">
                  <c:v>0.75019564173515996</c:v>
                </c:pt>
                <c:pt idx="56888">
                  <c:v>0.75020161217323922</c:v>
                </c:pt>
                <c:pt idx="56889">
                  <c:v>0.75020763536135437</c:v>
                </c:pt>
                <c:pt idx="56890">
                  <c:v>0.75021367327614874</c:v>
                </c:pt>
                <c:pt idx="56891">
                  <c:v>0.75021969908949393</c:v>
                </c:pt>
                <c:pt idx="56892">
                  <c:v>0.75022571327226206</c:v>
                </c:pt>
                <c:pt idx="56893">
                  <c:v>0.75023174388356884</c:v>
                </c:pt>
                <c:pt idx="56894">
                  <c:v>0.75023782725088806</c:v>
                </c:pt>
                <c:pt idx="56895">
                  <c:v>0.75024398276302462</c:v>
                </c:pt>
                <c:pt idx="56896">
                  <c:v>0.75025023222688525</c:v>
                </c:pt>
                <c:pt idx="56897">
                  <c:v>0.75025648925216204</c:v>
                </c:pt>
                <c:pt idx="56898">
                  <c:v>0.75026276221652077</c:v>
                </c:pt>
                <c:pt idx="56899">
                  <c:v>0.75026904473931633</c:v>
                </c:pt>
                <c:pt idx="56900">
                  <c:v>0.7502753416463438</c:v>
                </c:pt>
                <c:pt idx="56901">
                  <c:v>0.7502816502603068</c:v>
                </c:pt>
                <c:pt idx="56902">
                  <c:v>0.75028795222290201</c:v>
                </c:pt>
                <c:pt idx="56903">
                  <c:v>0.75029422692251846</c:v>
                </c:pt>
                <c:pt idx="56904">
                  <c:v>0.75030047675043587</c:v>
                </c:pt>
                <c:pt idx="56905">
                  <c:v>0.75030673633694367</c:v>
                </c:pt>
                <c:pt idx="56906">
                  <c:v>0.75031305587515951</c:v>
                </c:pt>
                <c:pt idx="56907">
                  <c:v>0.75031946945597849</c:v>
                </c:pt>
                <c:pt idx="56908">
                  <c:v>0.75032597429872294</c:v>
                </c:pt>
                <c:pt idx="56909">
                  <c:v>0.75033253139854916</c:v>
                </c:pt>
                <c:pt idx="56910">
                  <c:v>0.75033908288208895</c:v>
                </c:pt>
                <c:pt idx="56911">
                  <c:v>0.75034556669255015</c:v>
                </c:pt>
                <c:pt idx="56912">
                  <c:v>0.75035193699949965</c:v>
                </c:pt>
                <c:pt idx="56913">
                  <c:v>0.75035818371107976</c:v>
                </c:pt>
                <c:pt idx="56914">
                  <c:v>0.75036433602496766</c:v>
                </c:pt>
                <c:pt idx="56915">
                  <c:v>0.75037046012969555</c:v>
                </c:pt>
                <c:pt idx="56916">
                  <c:v>0.75037664300248297</c:v>
                </c:pt>
                <c:pt idx="56917">
                  <c:v>0.75038295830051738</c:v>
                </c:pt>
                <c:pt idx="56918">
                  <c:v>0.75038943301803429</c:v>
                </c:pt>
                <c:pt idx="56919">
                  <c:v>0.75039603429890778</c:v>
                </c:pt>
                <c:pt idx="56920">
                  <c:v>0.7504026899379499</c:v>
                </c:pt>
                <c:pt idx="56921">
                  <c:v>0.75040932442766184</c:v>
                </c:pt>
                <c:pt idx="56922">
                  <c:v>0.75041588593564124</c:v>
                </c:pt>
                <c:pt idx="56923">
                  <c:v>0.75042235003210767</c:v>
                </c:pt>
                <c:pt idx="56924">
                  <c:v>0.75042871972905489</c:v>
                </c:pt>
                <c:pt idx="56925">
                  <c:v>0.75043500827493825</c:v>
                </c:pt>
                <c:pt idx="56926">
                  <c:v>0.75044122508740274</c:v>
                </c:pt>
                <c:pt idx="56927">
                  <c:v>0.75044737024703756</c:v>
                </c:pt>
                <c:pt idx="56928">
                  <c:v>0.75045344602055741</c:v>
                </c:pt>
                <c:pt idx="56929">
                  <c:v>0.75045948012325225</c:v>
                </c:pt>
                <c:pt idx="56930">
                  <c:v>0.7504655443194741</c:v>
                </c:pt>
                <c:pt idx="56931">
                  <c:v>0.75047175001266919</c:v>
                </c:pt>
                <c:pt idx="56932">
                  <c:v>0.75047822026819633</c:v>
                </c:pt>
                <c:pt idx="56933">
                  <c:v>0.7504850509215778</c:v>
                </c:pt>
                <c:pt idx="56934">
                  <c:v>0.75049227186322887</c:v>
                </c:pt>
                <c:pt idx="56935">
                  <c:v>0.7504998368291681</c:v>
                </c:pt>
                <c:pt idx="56936">
                  <c:v>0.75050761053825887</c:v>
                </c:pt>
                <c:pt idx="56937">
                  <c:v>0.75051541723585313</c:v>
                </c:pt>
                <c:pt idx="56938">
                  <c:v>0.75052308954308944</c:v>
                </c:pt>
                <c:pt idx="56939">
                  <c:v>0.75053053025204619</c:v>
                </c:pt>
                <c:pt idx="56940">
                  <c:v>0.75053773662163137</c:v>
                </c:pt>
                <c:pt idx="56941">
                  <c:v>0.7505447887629082</c:v>
                </c:pt>
                <c:pt idx="56942">
                  <c:v>0.75055180407406885</c:v>
                </c:pt>
                <c:pt idx="56943">
                  <c:v>0.75055887800564214</c:v>
                </c:pt>
                <c:pt idx="56944">
                  <c:v>0.75056604527127757</c:v>
                </c:pt>
                <c:pt idx="56945">
                  <c:v>0.75057326442723549</c:v>
                </c:pt>
                <c:pt idx="56946">
                  <c:v>0.75058044812437608</c:v>
                </c:pt>
                <c:pt idx="56947">
                  <c:v>0.75058752768100123</c:v>
                </c:pt>
                <c:pt idx="56948">
                  <c:v>0.75059449622210772</c:v>
                </c:pt>
                <c:pt idx="56949">
                  <c:v>0.75060140043843238</c:v>
                </c:pt>
                <c:pt idx="56950">
                  <c:v>0.75060830541172496</c:v>
                </c:pt>
                <c:pt idx="56951">
                  <c:v>0.75061526578078286</c:v>
                </c:pt>
                <c:pt idx="56952">
                  <c:v>0.7506223210462234</c:v>
                </c:pt>
                <c:pt idx="56953">
                  <c:v>0.75062949246068777</c:v>
                </c:pt>
                <c:pt idx="56954">
                  <c:v>0.75063677188866285</c:v>
                </c:pt>
                <c:pt idx="56955">
                  <c:v>0.75064411829540179</c:v>
                </c:pt>
                <c:pt idx="56956">
                  <c:v>0.75065146590907905</c:v>
                </c:pt>
                <c:pt idx="56957">
                  <c:v>0.75065875062103182</c:v>
                </c:pt>
                <c:pt idx="56958">
                  <c:v>0.75066593623196842</c:v>
                </c:pt>
                <c:pt idx="56959">
                  <c:v>0.75067302553993442</c:v>
                </c:pt>
                <c:pt idx="56960">
                  <c:v>0.75068005293375228</c:v>
                </c:pt>
                <c:pt idx="56961">
                  <c:v>0.75068706522282036</c:v>
                </c:pt>
                <c:pt idx="56962">
                  <c:v>0.75069410538235537</c:v>
                </c:pt>
                <c:pt idx="56963">
                  <c:v>0.75070120205078827</c:v>
                </c:pt>
                <c:pt idx="56964">
                  <c:v>0.75070837384280176</c:v>
                </c:pt>
                <c:pt idx="56965">
                  <c:v>0.75071564009936842</c:v>
                </c:pt>
                <c:pt idx="56966">
                  <c:v>0.75072302439921312</c:v>
                </c:pt>
                <c:pt idx="56967">
                  <c:v>0.75073054380197823</c:v>
                </c:pt>
                <c:pt idx="56968">
                  <c:v>0.75073819162112032</c:v>
                </c:pt>
                <c:pt idx="56969">
                  <c:v>0.75074592138194984</c:v>
                </c:pt>
                <c:pt idx="56970">
                  <c:v>0.75075365704124575</c:v>
                </c:pt>
                <c:pt idx="56971">
                  <c:v>0.75076132325514033</c:v>
                </c:pt>
                <c:pt idx="56972">
                  <c:v>0.75076887639302348</c:v>
                </c:pt>
                <c:pt idx="56973">
                  <c:v>0.75077631732180927</c:v>
                </c:pt>
                <c:pt idx="56974">
                  <c:v>0.75078368178928878</c:v>
                </c:pt>
                <c:pt idx="56975">
                  <c:v>0.75079101975755491</c:v>
                </c:pt>
                <c:pt idx="56976">
                  <c:v>0.75079837743633993</c:v>
                </c:pt>
                <c:pt idx="56977">
                  <c:v>0.75080578688715682</c:v>
                </c:pt>
                <c:pt idx="56978">
                  <c:v>0.75081326267137161</c:v>
                </c:pt>
                <c:pt idx="56979">
                  <c:v>0.75082080398529605</c:v>
                </c:pt>
                <c:pt idx="56980">
                  <c:v>0.75082840107206195</c:v>
                </c:pt>
                <c:pt idx="56981">
                  <c:v>0.75083603974046065</c:v>
                </c:pt>
                <c:pt idx="56982">
                  <c:v>0.75084370104083564</c:v>
                </c:pt>
                <c:pt idx="56983">
                  <c:v>0.75085135876076725</c:v>
                </c:pt>
                <c:pt idx="56984">
                  <c:v>0.75085898502497017</c:v>
                </c:pt>
                <c:pt idx="56985">
                  <c:v>0.7508665624415215</c:v>
                </c:pt>
                <c:pt idx="56986">
                  <c:v>0.75087409335147948</c:v>
                </c:pt>
                <c:pt idx="56987">
                  <c:v>0.75088159853679037</c:v>
                </c:pt>
                <c:pt idx="56988">
                  <c:v>0.75088910397279285</c:v>
                </c:pt>
                <c:pt idx="56989">
                  <c:v>0.75089662645883948</c:v>
                </c:pt>
                <c:pt idx="56990">
                  <c:v>0.75090416889933875</c:v>
                </c:pt>
                <c:pt idx="56991">
                  <c:v>0.75091172657536331</c:v>
                </c:pt>
                <c:pt idx="56992">
                  <c:v>0.75091929434180704</c:v>
                </c:pt>
                <c:pt idx="56993">
                  <c:v>0.75092686942189268</c:v>
                </c:pt>
                <c:pt idx="56994">
                  <c:v>0.7509344580083781</c:v>
                </c:pt>
                <c:pt idx="56995">
                  <c:v>0.75094207608518271</c:v>
                </c:pt>
                <c:pt idx="56996">
                  <c:v>0.75094974192868236</c:v>
                </c:pt>
                <c:pt idx="56997">
                  <c:v>0.75095746065467517</c:v>
                </c:pt>
                <c:pt idx="56998">
                  <c:v>0.75096521617138223</c:v>
                </c:pt>
                <c:pt idx="56999">
                  <c:v>0.7509729806532206</c:v>
                </c:pt>
                <c:pt idx="57000">
                  <c:v>0.7509807351586818</c:v>
                </c:pt>
                <c:pt idx="57001">
                  <c:v>0.75098847684281667</c:v>
                </c:pt>
                <c:pt idx="57002">
                  <c:v>0.75099621306427455</c:v>
                </c:pt>
                <c:pt idx="57003">
                  <c:v>0.75100395179872126</c:v>
                </c:pt>
                <c:pt idx="57004">
                  <c:v>0.75101169366295306</c:v>
                </c:pt>
                <c:pt idx="57005">
                  <c:v>0.75101943964862405</c:v>
                </c:pt>
                <c:pt idx="57006">
                  <c:v>0.7510271944656457</c:v>
                </c:pt>
                <c:pt idx="57007">
                  <c:v>0.75103496555223193</c:v>
                </c:pt>
                <c:pt idx="57008">
                  <c:v>0.75104275560708089</c:v>
                </c:pt>
                <c:pt idx="57009">
                  <c:v>0.75105055999773063</c:v>
                </c:pt>
                <c:pt idx="57010">
                  <c:v>0.75105837683496635</c:v>
                </c:pt>
                <c:pt idx="57011">
                  <c:v>0.75106620626404641</c:v>
                </c:pt>
                <c:pt idx="57012">
                  <c:v>0.75107404629485874</c:v>
                </c:pt>
                <c:pt idx="57013">
                  <c:v>0.75108188690630961</c:v>
                </c:pt>
                <c:pt idx="57014">
                  <c:v>0.75108970942498343</c:v>
                </c:pt>
                <c:pt idx="57015">
                  <c:v>0.7510974934589989</c:v>
                </c:pt>
                <c:pt idx="57016">
                  <c:v>0.75110523459559042</c:v>
                </c:pt>
                <c:pt idx="57017">
                  <c:v>0.75111296469636069</c:v>
                </c:pt>
                <c:pt idx="57018">
                  <c:v>0.75112074515138194</c:v>
                </c:pt>
                <c:pt idx="57019">
                  <c:v>0.75112864149775949</c:v>
                </c:pt>
                <c:pt idx="57020">
                  <c:v>0.75113668370986231</c:v>
                </c:pt>
                <c:pt idx="57021">
                  <c:v>0.75114484292303663</c:v>
                </c:pt>
                <c:pt idx="57022">
                  <c:v>0.75115304586470033</c:v>
                </c:pt>
                <c:pt idx="57023">
                  <c:v>0.75116121845171524</c:v>
                </c:pt>
                <c:pt idx="57024">
                  <c:v>0.75116932516035306</c:v>
                </c:pt>
                <c:pt idx="57025">
                  <c:v>0.75117735925891327</c:v>
                </c:pt>
                <c:pt idx="57026">
                  <c:v>0.75118539572808973</c:v>
                </c:pt>
                <c:pt idx="57027">
                  <c:v>0.75119344617430062</c:v>
                </c:pt>
                <c:pt idx="57028">
                  <c:v>0.75120151336072616</c:v>
                </c:pt>
                <c:pt idx="57029">
                  <c:v>0.75120957631633312</c:v>
                </c:pt>
                <c:pt idx="57030">
                  <c:v>0.75121760556141193</c:v>
                </c:pt>
                <c:pt idx="57031">
                  <c:v>0.7512255793286774</c:v>
                </c:pt>
                <c:pt idx="57032">
                  <c:v>0.75123349155700625</c:v>
                </c:pt>
                <c:pt idx="57033">
                  <c:v>0.75124135341938381</c:v>
                </c:pt>
                <c:pt idx="57034">
                  <c:v>0.75124918491605663</c:v>
                </c:pt>
                <c:pt idx="57035">
                  <c:v>0.75125701315668114</c:v>
                </c:pt>
                <c:pt idx="57036">
                  <c:v>0.75126486629164402</c:v>
                </c:pt>
                <c:pt idx="57037">
                  <c:v>0.75127277476306609</c:v>
                </c:pt>
                <c:pt idx="57038">
                  <c:v>0.75128077041325469</c:v>
                </c:pt>
                <c:pt idx="57039">
                  <c:v>0.75128887366748753</c:v>
                </c:pt>
                <c:pt idx="57040">
                  <c:v>0.75129707261104972</c:v>
                </c:pt>
                <c:pt idx="57041">
                  <c:v>0.75130531277844226</c:v>
                </c:pt>
                <c:pt idx="57042">
                  <c:v>0.75131351531508694</c:v>
                </c:pt>
                <c:pt idx="57043">
                  <c:v>0.75132162476223319</c:v>
                </c:pt>
                <c:pt idx="57044">
                  <c:v>0.75132964777178524</c:v>
                </c:pt>
                <c:pt idx="57045">
                  <c:v>0.75133767334908597</c:v>
                </c:pt>
                <c:pt idx="57046">
                  <c:v>0.75134582161763208</c:v>
                </c:pt>
                <c:pt idx="57047">
                  <c:v>0.75135415968029007</c:v>
                </c:pt>
                <c:pt idx="57048">
                  <c:v>0.75136263288455263</c:v>
                </c:pt>
                <c:pt idx="57049">
                  <c:v>0.75137107249774315</c:v>
                </c:pt>
                <c:pt idx="57050">
                  <c:v>0.75137928619766436</c:v>
                </c:pt>
                <c:pt idx="57051">
                  <c:v>0.75138717282757483</c:v>
                </c:pt>
                <c:pt idx="57052">
                  <c:v>0.75139477790147591</c:v>
                </c:pt>
                <c:pt idx="57053">
                  <c:v>0.75140226093769646</c:v>
                </c:pt>
                <c:pt idx="57054">
                  <c:v>0.75140979882304593</c:v>
                </c:pt>
                <c:pt idx="57055">
                  <c:v>0.75141750169252397</c:v>
                </c:pt>
                <c:pt idx="57056">
                  <c:v>0.75142539001547726</c:v>
                </c:pt>
                <c:pt idx="57057">
                  <c:v>0.75143342595368723</c:v>
                </c:pt>
                <c:pt idx="57058">
                  <c:v>0.7514415611030848</c:v>
                </c:pt>
                <c:pt idx="57059">
                  <c:v>0.75144976214981296</c:v>
                </c:pt>
                <c:pt idx="57060">
                  <c:v>0.75145800990198175</c:v>
                </c:pt>
                <c:pt idx="57061">
                  <c:v>0.75146628713488128</c:v>
                </c:pt>
                <c:pt idx="57062">
                  <c:v>0.7514745685138805</c:v>
                </c:pt>
                <c:pt idx="57063">
                  <c:v>0.75148281845592291</c:v>
                </c:pt>
                <c:pt idx="57064">
                  <c:v>0.7514910021371245</c:v>
                </c:pt>
                <c:pt idx="57065">
                  <c:v>0.75149909885868338</c:v>
                </c:pt>
                <c:pt idx="57066">
                  <c:v>0.75150710881353866</c:v>
                </c:pt>
                <c:pt idx="57067">
                  <c:v>0.75151506072453023</c:v>
                </c:pt>
                <c:pt idx="57068">
                  <c:v>0.75152300168939656</c:v>
                </c:pt>
                <c:pt idx="57069">
                  <c:v>0.75153098157005793</c:v>
                </c:pt>
                <c:pt idx="57070">
                  <c:v>0.75153903274545086</c:v>
                </c:pt>
                <c:pt idx="57071">
                  <c:v>0.75154715928248328</c:v>
                </c:pt>
                <c:pt idx="57072">
                  <c:v>0.75155533586775036</c:v>
                </c:pt>
                <c:pt idx="57073">
                  <c:v>0.75156352144999494</c:v>
                </c:pt>
                <c:pt idx="57074">
                  <c:v>0.7515716803226723</c:v>
                </c:pt>
                <c:pt idx="57075">
                  <c:v>0.75157979281452603</c:v>
                </c:pt>
                <c:pt idx="57076">
                  <c:v>0.7515878549691466</c:v>
                </c:pt>
                <c:pt idx="57077">
                  <c:v>0.75159587143191942</c:v>
                </c:pt>
                <c:pt idx="57078">
                  <c:v>0.75160385334054758</c:v>
                </c:pt>
                <c:pt idx="57079">
                  <c:v>0.75161181563314761</c:v>
                </c:pt>
                <c:pt idx="57080">
                  <c:v>0.75161977207484698</c:v>
                </c:pt>
                <c:pt idx="57081">
                  <c:v>0.7516277292148813</c:v>
                </c:pt>
                <c:pt idx="57082">
                  <c:v>0.7516356881010513</c:v>
                </c:pt>
                <c:pt idx="57083">
                  <c:v>0.75164365227381547</c:v>
                </c:pt>
                <c:pt idx="57084">
                  <c:v>0.75165163800105006</c:v>
                </c:pt>
                <c:pt idx="57085">
                  <c:v>0.75165966848036181</c:v>
                </c:pt>
                <c:pt idx="57086">
                  <c:v>0.75166776203011998</c:v>
                </c:pt>
                <c:pt idx="57087">
                  <c:v>0.75167592216939993</c:v>
                </c:pt>
                <c:pt idx="57088">
                  <c:v>0.75168413698718117</c:v>
                </c:pt>
                <c:pt idx="57089">
                  <c:v>0.75169238488916812</c:v>
                </c:pt>
                <c:pt idx="57090">
                  <c:v>0.75170064090186706</c:v>
                </c:pt>
                <c:pt idx="57091">
                  <c:v>0.75170888088643906</c:v>
                </c:pt>
                <c:pt idx="57092">
                  <c:v>0.75171708425470174</c:v>
                </c:pt>
                <c:pt idx="57093">
                  <c:v>0.7517252356629206</c:v>
                </c:pt>
                <c:pt idx="57094">
                  <c:v>0.75173332782793389</c:v>
                </c:pt>
                <c:pt idx="57095">
                  <c:v>0.75174136393058089</c:v>
                </c:pt>
                <c:pt idx="57096">
                  <c:v>0.75174935814399158</c:v>
                </c:pt>
                <c:pt idx="57097">
                  <c:v>0.75175733226907848</c:v>
                </c:pt>
                <c:pt idx="57098">
                  <c:v>0.75176530955962695</c:v>
                </c:pt>
                <c:pt idx="57099">
                  <c:v>0.75177330777806539</c:v>
                </c:pt>
                <c:pt idx="57100">
                  <c:v>0.75178133507296419</c:v>
                </c:pt>
                <c:pt idx="57101">
                  <c:v>0.75178939104703857</c:v>
                </c:pt>
                <c:pt idx="57102">
                  <c:v>0.75179747101388916</c:v>
                </c:pt>
                <c:pt idx="57103">
                  <c:v>0.75180557034494888</c:v>
                </c:pt>
                <c:pt idx="57104">
                  <c:v>0.75181368444157393</c:v>
                </c:pt>
                <c:pt idx="57105">
                  <c:v>0.75182180697839895</c:v>
                </c:pt>
                <c:pt idx="57106">
                  <c:v>0.75182992774154889</c:v>
                </c:pt>
                <c:pt idx="57107">
                  <c:v>0.75183802964923296</c:v>
                </c:pt>
                <c:pt idx="57108">
                  <c:v>0.75184609312673345</c:v>
                </c:pt>
                <c:pt idx="57109">
                  <c:v>0.75185410050737567</c:v>
                </c:pt>
                <c:pt idx="57110">
                  <c:v>0.75186204047941996</c:v>
                </c:pt>
                <c:pt idx="57111">
                  <c:v>0.75186991262035718</c:v>
                </c:pt>
                <c:pt idx="57112">
                  <c:v>0.75187772789187057</c:v>
                </c:pt>
                <c:pt idx="57113">
                  <c:v>0.75188550994705605</c:v>
                </c:pt>
                <c:pt idx="57114">
                  <c:v>0.75189328646308984</c:v>
                </c:pt>
                <c:pt idx="57115">
                  <c:v>0.75190108033306702</c:v>
                </c:pt>
                <c:pt idx="57116">
                  <c:v>0.75190890291363888</c:v>
                </c:pt>
                <c:pt idx="57117">
                  <c:v>0.75191675321583862</c:v>
                </c:pt>
                <c:pt idx="57118">
                  <c:v>0.75192462364035384</c:v>
                </c:pt>
                <c:pt idx="57119">
                  <c:v>0.75193250615941165</c:v>
                </c:pt>
                <c:pt idx="57120">
                  <c:v>0.75194039438971139</c:v>
                </c:pt>
                <c:pt idx="57121">
                  <c:v>0.75194828086671928</c:v>
                </c:pt>
                <c:pt idx="57122">
                  <c:v>0.75195615416490069</c:v>
                </c:pt>
                <c:pt idx="57123">
                  <c:v>0.75196400226825433</c:v>
                </c:pt>
                <c:pt idx="57124">
                  <c:v>0.75197182073587931</c:v>
                </c:pt>
                <c:pt idx="57125">
                  <c:v>0.75197961896880694</c:v>
                </c:pt>
                <c:pt idx="57126">
                  <c:v>0.75198741656462598</c:v>
                </c:pt>
                <c:pt idx="57127">
                  <c:v>0.75199523062825213</c:v>
                </c:pt>
                <c:pt idx="57128">
                  <c:v>0.75200306359763402</c:v>
                </c:pt>
                <c:pt idx="57129">
                  <c:v>0.75201090140618021</c:v>
                </c:pt>
                <c:pt idx="57130">
                  <c:v>0.7520187226625088</c:v>
                </c:pt>
                <c:pt idx="57131">
                  <c:v>0.75202651335936577</c:v>
                </c:pt>
                <c:pt idx="57132">
                  <c:v>0.75203427391688693</c:v>
                </c:pt>
                <c:pt idx="57133">
                  <c:v>0.75204201754191669</c:v>
                </c:pt>
                <c:pt idx="57134">
                  <c:v>0.75204976113482891</c:v>
                </c:pt>
                <c:pt idx="57135">
                  <c:v>0.75205751587180725</c:v>
                </c:pt>
                <c:pt idx="57136">
                  <c:v>0.75206528109095927</c:v>
                </c:pt>
                <c:pt idx="57137">
                  <c:v>0.75207304538831854</c:v>
                </c:pt>
                <c:pt idx="57138">
                  <c:v>0.75208079240355552</c:v>
                </c:pt>
                <c:pt idx="57139">
                  <c:v>0.75208850876611022</c:v>
                </c:pt>
                <c:pt idx="57140">
                  <c:v>0.75209619047140619</c:v>
                </c:pt>
                <c:pt idx="57141">
                  <c:v>0.75210384525097407</c:v>
                </c:pt>
                <c:pt idx="57142">
                  <c:v>0.75211148981156106</c:v>
                </c:pt>
                <c:pt idx="57143">
                  <c:v>0.75211914375696509</c:v>
                </c:pt>
                <c:pt idx="57144">
                  <c:v>0.75212682308505474</c:v>
                </c:pt>
                <c:pt idx="57145">
                  <c:v>0.75213453590862234</c:v>
                </c:pt>
                <c:pt idx="57146">
                  <c:v>0.75214228093900048</c:v>
                </c:pt>
                <c:pt idx="57147">
                  <c:v>0.75215005033162885</c:v>
                </c:pt>
                <c:pt idx="57148">
                  <c:v>0.75215783160097549</c:v>
                </c:pt>
                <c:pt idx="57149">
                  <c:v>0.75216561052999464</c:v>
                </c:pt>
                <c:pt idx="57150">
                  <c:v>0.75217337585765554</c:v>
                </c:pt>
                <c:pt idx="57151">
                  <c:v>0.75218112304246421</c:v>
                </c:pt>
                <c:pt idx="57152">
                  <c:v>0.75218885343222275</c:v>
                </c:pt>
                <c:pt idx="57153">
                  <c:v>0.75219656560793458</c:v>
                </c:pt>
                <c:pt idx="57154">
                  <c:v>0.75220425167927507</c:v>
                </c:pt>
                <c:pt idx="57155">
                  <c:v>0.75221190345852951</c:v>
                </c:pt>
                <c:pt idx="57156">
                  <c:v>0.75221951954231991</c:v>
                </c:pt>
                <c:pt idx="57157">
                  <c:v>0.75222711028594347</c:v>
                </c:pt>
                <c:pt idx="57158">
                  <c:v>0.75223469293515333</c:v>
                </c:pt>
                <c:pt idx="57159">
                  <c:v>0.75224228344083222</c:v>
                </c:pt>
                <c:pt idx="57160">
                  <c:v>0.75224989168786649</c:v>
                </c:pt>
                <c:pt idx="57161">
                  <c:v>0.75225751835979116</c:v>
                </c:pt>
                <c:pt idx="57162">
                  <c:v>0.75226515457682541</c:v>
                </c:pt>
                <c:pt idx="57163">
                  <c:v>0.75227278580031176</c:v>
                </c:pt>
                <c:pt idx="57164">
                  <c:v>0.752280399393779</c:v>
                </c:pt>
                <c:pt idx="57165">
                  <c:v>0.75228799074687647</c:v>
                </c:pt>
                <c:pt idx="57166">
                  <c:v>0.75229556504271033</c:v>
                </c:pt>
                <c:pt idx="57167">
                  <c:v>0.7523031326838483</c:v>
                </c:pt>
                <c:pt idx="57168">
                  <c:v>0.75231070177902348</c:v>
                </c:pt>
                <c:pt idx="57169">
                  <c:v>0.75231827232356407</c:v>
                </c:pt>
                <c:pt idx="57170">
                  <c:v>0.75232583606169201</c:v>
                </c:pt>
                <c:pt idx="57171">
                  <c:v>0.75233338171948638</c:v>
                </c:pt>
                <c:pt idx="57172">
                  <c:v>0.75234090091114014</c:v>
                </c:pt>
                <c:pt idx="57173">
                  <c:v>0.75234839052702585</c:v>
                </c:pt>
                <c:pt idx="57174">
                  <c:v>0.75235585132737492</c:v>
                </c:pt>
                <c:pt idx="57175">
                  <c:v>0.75236328692629795</c:v>
                </c:pt>
                <c:pt idx="57176">
                  <c:v>0.75237070349596968</c:v>
                </c:pt>
                <c:pt idx="57177">
                  <c:v>0.7523781081296933</c:v>
                </c:pt>
                <c:pt idx="57178">
                  <c:v>0.7523855055925539</c:v>
                </c:pt>
                <c:pt idx="57179">
                  <c:v>0.75239289515602714</c:v>
                </c:pt>
                <c:pt idx="57180">
                  <c:v>0.7524002703512086</c:v>
                </c:pt>
                <c:pt idx="57181">
                  <c:v>0.75240762289854157</c:v>
                </c:pt>
                <c:pt idx="57182">
                  <c:v>0.75241494576109735</c:v>
                </c:pt>
                <c:pt idx="57183">
                  <c:v>0.75242223358669358</c:v>
                </c:pt>
                <c:pt idx="57184">
                  <c:v>0.75242948203149718</c:v>
                </c:pt>
                <c:pt idx="57185">
                  <c:v>0.75243668989571511</c:v>
                </c:pt>
                <c:pt idx="57186">
                  <c:v>0.75244386352451598</c:v>
                </c:pt>
                <c:pt idx="57187">
                  <c:v>0.75245101771607603</c:v>
                </c:pt>
                <c:pt idx="57188">
                  <c:v>0.7524581704434139</c:v>
                </c:pt>
                <c:pt idx="57189">
                  <c:v>0.7524653342286356</c:v>
                </c:pt>
                <c:pt idx="57190">
                  <c:v>0.75247251240115498</c:v>
                </c:pt>
                <c:pt idx="57191">
                  <c:v>0.75247970376466289</c:v>
                </c:pt>
                <c:pt idx="57192">
                  <c:v>0.7524869095089961</c:v>
                </c:pt>
                <c:pt idx="57193">
                  <c:v>0.75249413826971001</c:v>
                </c:pt>
                <c:pt idx="57194">
                  <c:v>0.75250139971772734</c:v>
                </c:pt>
                <c:pt idx="57195">
                  <c:v>0.75250869822883482</c:v>
                </c:pt>
                <c:pt idx="57196">
                  <c:v>0.75251602655164807</c:v>
                </c:pt>
                <c:pt idx="57197">
                  <c:v>0.75252336748546778</c:v>
                </c:pt>
                <c:pt idx="57198">
                  <c:v>0.75253070119686216</c:v>
                </c:pt>
                <c:pt idx="57199">
                  <c:v>0.75253801347759208</c:v>
                </c:pt>
                <c:pt idx="57200">
                  <c:v>0.75254530010408049</c:v>
                </c:pt>
                <c:pt idx="57201">
                  <c:v>0.75255256644487223</c:v>
                </c:pt>
                <c:pt idx="57202">
                  <c:v>0.75255982428447554</c:v>
                </c:pt>
                <c:pt idx="57203">
                  <c:v>0.7525670881055726</c:v>
                </c:pt>
                <c:pt idx="57204">
                  <c:v>0.75257437098361113</c:v>
                </c:pt>
                <c:pt idx="57205">
                  <c:v>0.75258168013245796</c:v>
                </c:pt>
                <c:pt idx="57206">
                  <c:v>0.75258901320103033</c:v>
                </c:pt>
                <c:pt idx="57207">
                  <c:v>0.75259635790461865</c:v>
                </c:pt>
                <c:pt idx="57208">
                  <c:v>0.75260369496237967</c:v>
                </c:pt>
                <c:pt idx="57209">
                  <c:v>0.75261100326009389</c:v>
                </c:pt>
                <c:pt idx="57210">
                  <c:v>0.75261826357157025</c:v>
                </c:pt>
                <c:pt idx="57211">
                  <c:v>0.752625459249882</c:v>
                </c:pt>
                <c:pt idx="57212">
                  <c:v>0.75263257769409242</c:v>
                </c:pt>
                <c:pt idx="57213">
                  <c:v>0.75263961562898873</c:v>
                </c:pt>
                <c:pt idx="57214">
                  <c:v>0.75264658437669751</c:v>
                </c:pt>
                <c:pt idx="57215">
                  <c:v>0.75265350845997192</c:v>
                </c:pt>
                <c:pt idx="57216">
                  <c:v>0.75266041634376213</c:v>
                </c:pt>
                <c:pt idx="57217">
                  <c:v>0.75266733034937128</c:v>
                </c:pt>
                <c:pt idx="57218">
                  <c:v>0.75267426225207823</c:v>
                </c:pt>
                <c:pt idx="57219">
                  <c:v>0.75268121597582904</c:v>
                </c:pt>
                <c:pt idx="57220">
                  <c:v>0.75268819095179651</c:v>
                </c:pt>
                <c:pt idx="57221">
                  <c:v>0.75269518320993278</c:v>
                </c:pt>
                <c:pt idx="57222">
                  <c:v>0.75270218336026551</c:v>
                </c:pt>
                <c:pt idx="57223">
                  <c:v>0.75270917974644203</c:v>
                </c:pt>
                <c:pt idx="57224">
                  <c:v>0.75271615369928002</c:v>
                </c:pt>
                <c:pt idx="57225">
                  <c:v>0.75272308335864246</c:v>
                </c:pt>
                <c:pt idx="57226">
                  <c:v>0.75272994565132467</c:v>
                </c:pt>
                <c:pt idx="57227">
                  <c:v>0.75273672484661081</c:v>
                </c:pt>
                <c:pt idx="57228">
                  <c:v>0.75274342030313834</c:v>
                </c:pt>
                <c:pt idx="57229">
                  <c:v>0.75275004634086118</c:v>
                </c:pt>
                <c:pt idx="57230">
                  <c:v>0.75275662356803807</c:v>
                </c:pt>
                <c:pt idx="57231">
                  <c:v>0.75276317006753113</c:v>
                </c:pt>
                <c:pt idx="57232">
                  <c:v>0.75276969875345467</c:v>
                </c:pt>
                <c:pt idx="57233">
                  <c:v>0.75277622024194268</c:v>
                </c:pt>
                <c:pt idx="57234">
                  <c:v>0.75278274513774812</c:v>
                </c:pt>
                <c:pt idx="57235">
                  <c:v>0.75278928341277673</c:v>
                </c:pt>
                <c:pt idx="57236">
                  <c:v>0.75279584226597607</c:v>
                </c:pt>
                <c:pt idx="57237">
                  <c:v>0.75280242309724255</c:v>
                </c:pt>
                <c:pt idx="57238">
                  <c:v>0.75280901946467316</c:v>
                </c:pt>
                <c:pt idx="57239">
                  <c:v>0.75281561768639593</c:v>
                </c:pt>
                <c:pt idx="57240">
                  <c:v>0.75282220236896968</c:v>
                </c:pt>
                <c:pt idx="57241">
                  <c:v>0.75282876231342355</c:v>
                </c:pt>
                <c:pt idx="57242">
                  <c:v>0.75283529364710677</c:v>
                </c:pt>
                <c:pt idx="57243">
                  <c:v>0.75284179784405869</c:v>
                </c:pt>
                <c:pt idx="57244">
                  <c:v>0.7528482778457477</c:v>
                </c:pt>
                <c:pt idx="57245">
                  <c:v>0.75285473645615808</c:v>
                </c:pt>
                <c:pt idx="57246">
                  <c:v>0.75286117698248634</c:v>
                </c:pt>
                <c:pt idx="57247">
                  <c:v>0.75286760455312474</c:v>
                </c:pt>
                <c:pt idx="57248">
                  <c:v>0.75287402582799112</c:v>
                </c:pt>
                <c:pt idx="57249">
                  <c:v>0.75288044652277308</c:v>
                </c:pt>
                <c:pt idx="57250">
                  <c:v>0.75288686806392457</c:v>
                </c:pt>
                <c:pt idx="57251">
                  <c:v>0.75289328516435405</c:v>
                </c:pt>
                <c:pt idx="57252">
                  <c:v>0.75289968665584239</c:v>
                </c:pt>
                <c:pt idx="57253">
                  <c:v>0.75290605832679691</c:v>
                </c:pt>
                <c:pt idx="57254">
                  <c:v>0.75291238539987781</c:v>
                </c:pt>
                <c:pt idx="57255">
                  <c:v>0.7529186535065534</c:v>
                </c:pt>
                <c:pt idx="57256">
                  <c:v>0.75292484963277362</c:v>
                </c:pt>
                <c:pt idx="57257">
                  <c:v>0.75293096593538844</c:v>
                </c:pt>
                <c:pt idx="57258">
                  <c:v>0.75293700462095881</c:v>
                </c:pt>
                <c:pt idx="57259">
                  <c:v>0.75294297943546007</c:v>
                </c:pt>
                <c:pt idx="57260">
                  <c:v>0.75294891358588312</c:v>
                </c:pt>
                <c:pt idx="57261">
                  <c:v>0.75295483740338542</c:v>
                </c:pt>
                <c:pt idx="57262">
                  <c:v>0.75296078789877241</c:v>
                </c:pt>
                <c:pt idx="57263">
                  <c:v>0.75296680810999428</c:v>
                </c:pt>
                <c:pt idx="57264">
                  <c:v>0.75297294272800319</c:v>
                </c:pt>
                <c:pt idx="57265">
                  <c:v>0.75297922922370775</c:v>
                </c:pt>
                <c:pt idx="57266">
                  <c:v>0.75298568684383915</c:v>
                </c:pt>
                <c:pt idx="57267">
                  <c:v>0.75299230816379537</c:v>
                </c:pt>
                <c:pt idx="57268">
                  <c:v>0.75299905657568422</c:v>
                </c:pt>
                <c:pt idx="57269">
                  <c:v>0.75300586840599515</c:v>
                </c:pt>
                <c:pt idx="57270">
                  <c:v>0.75301266071982587</c:v>
                </c:pt>
                <c:pt idx="57271">
                  <c:v>0.75301934784087499</c:v>
                </c:pt>
                <c:pt idx="57272">
                  <c:v>0.75302586436513308</c:v>
                </c:pt>
                <c:pt idx="57273">
                  <c:v>0.75303218293629071</c:v>
                </c:pt>
                <c:pt idx="57274">
                  <c:v>0.75303831533419796</c:v>
                </c:pt>
                <c:pt idx="57275">
                  <c:v>0.75304429892971014</c:v>
                </c:pt>
                <c:pt idx="57276">
                  <c:v>0.75305018067783758</c:v>
                </c:pt>
                <c:pt idx="57277">
                  <c:v>0.75305600654614158</c:v>
                </c:pt>
                <c:pt idx="57278">
                  <c:v>0.75306181492541002</c:v>
                </c:pt>
                <c:pt idx="57279">
                  <c:v>0.75306763051881098</c:v>
                </c:pt>
                <c:pt idx="57280">
                  <c:v>0.75307346052703084</c:v>
                </c:pt>
                <c:pt idx="57281">
                  <c:v>0.75307929597352219</c:v>
                </c:pt>
                <c:pt idx="57282">
                  <c:v>0.75308512036333219</c:v>
                </c:pt>
                <c:pt idx="57283">
                  <c:v>0.753090919993743</c:v>
                </c:pt>
                <c:pt idx="57284">
                  <c:v>0.75309669001933854</c:v>
                </c:pt>
                <c:pt idx="57285">
                  <c:v>0.7531024355706033</c:v>
                </c:pt>
                <c:pt idx="57286">
                  <c:v>0.75310817039522671</c:v>
                </c:pt>
                <c:pt idx="57287">
                  <c:v>0.75311391418298268</c:v>
                </c:pt>
                <c:pt idx="57288">
                  <c:v>0.75311968697237275</c:v>
                </c:pt>
                <c:pt idx="57289">
                  <c:v>0.75312550034084935</c:v>
                </c:pt>
                <c:pt idx="57290">
                  <c:v>0.75313135046494728</c:v>
                </c:pt>
                <c:pt idx="57291">
                  <c:v>0.75313721897757513</c:v>
                </c:pt>
                <c:pt idx="57292">
                  <c:v>0.75314308136407127</c:v>
                </c:pt>
                <c:pt idx="57293">
                  <c:v>0.75314891662951666</c:v>
                </c:pt>
                <c:pt idx="57294">
                  <c:v>0.75315471263812406</c:v>
                </c:pt>
                <c:pt idx="57295">
                  <c:v>0.75316046600061104</c:v>
                </c:pt>
                <c:pt idx="57296">
                  <c:v>0.75316618019126513</c:v>
                </c:pt>
                <c:pt idx="57297">
                  <c:v>0.75317186344856712</c:v>
                </c:pt>
                <c:pt idx="57298">
                  <c:v>0.75317752545037964</c:v>
                </c:pt>
                <c:pt idx="57299">
                  <c:v>0.75318317229510523</c:v>
                </c:pt>
                <c:pt idx="57300">
                  <c:v>0.75318880662888221</c:v>
                </c:pt>
                <c:pt idx="57301">
                  <c:v>0.75319443239495554</c:v>
                </c:pt>
                <c:pt idx="57302">
                  <c:v>0.75320005789286981</c:v>
                </c:pt>
                <c:pt idx="57303">
                  <c:v>0.75320569159346651</c:v>
                </c:pt>
                <c:pt idx="57304">
                  <c:v>0.75321133468362111</c:v>
                </c:pt>
                <c:pt idx="57305">
                  <c:v>0.75321697922127329</c:v>
                </c:pt>
                <c:pt idx="57306">
                  <c:v>0.75322261344178865</c:v>
                </c:pt>
                <c:pt idx="57307">
                  <c:v>0.75322822805725709</c:v>
                </c:pt>
                <c:pt idx="57308">
                  <c:v>0.75323381734845574</c:v>
                </c:pt>
                <c:pt idx="57309">
                  <c:v>0.75323937622551973</c:v>
                </c:pt>
                <c:pt idx="57310">
                  <c:v>0.75324489670008843</c:v>
                </c:pt>
                <c:pt idx="57311">
                  <c:v>0.75325036900832143</c:v>
                </c:pt>
                <c:pt idx="57312">
                  <c:v>0.75325578771834523</c:v>
                </c:pt>
                <c:pt idx="57313">
                  <c:v>0.75326114973720792</c:v>
                </c:pt>
                <c:pt idx="57314">
                  <c:v>0.75326645437592166</c:v>
                </c:pt>
                <c:pt idx="57315">
                  <c:v>0.7532717011734319</c:v>
                </c:pt>
                <c:pt idx="57316">
                  <c:v>0.75327689231880113</c:v>
                </c:pt>
                <c:pt idx="57317">
                  <c:v>0.75328203602930899</c:v>
                </c:pt>
                <c:pt idx="57318">
                  <c:v>0.75328714699722432</c:v>
                </c:pt>
                <c:pt idx="57319">
                  <c:v>0.7532922427495049</c:v>
                </c:pt>
                <c:pt idx="57320">
                  <c:v>0.75329733990707415</c:v>
                </c:pt>
                <c:pt idx="57321">
                  <c:v>0.75330245275259389</c:v>
                </c:pt>
                <c:pt idx="57322">
                  <c:v>0.75330759336411068</c:v>
                </c:pt>
                <c:pt idx="57323">
                  <c:v>0.75331277193860768</c:v>
                </c:pt>
                <c:pt idx="57324">
                  <c:v>0.75331799618331208</c:v>
                </c:pt>
                <c:pt idx="57325">
                  <c:v>0.75332327115673747</c:v>
                </c:pt>
                <c:pt idx="57326">
                  <c:v>0.75332859822252085</c:v>
                </c:pt>
                <c:pt idx="57327">
                  <c:v>0.7533339724226934</c:v>
                </c:pt>
                <c:pt idx="57328">
                  <c:v>0.75333937835865616</c:v>
                </c:pt>
                <c:pt idx="57329">
                  <c:v>0.75334478676609162</c:v>
                </c:pt>
                <c:pt idx="57330">
                  <c:v>0.75335015360474755</c:v>
                </c:pt>
                <c:pt idx="57331">
                  <c:v>0.75335542598378069</c:v>
                </c:pt>
                <c:pt idx="57332">
                  <c:v>0.7533605527792836</c:v>
                </c:pt>
                <c:pt idx="57333">
                  <c:v>0.75336549811964859</c:v>
                </c:pt>
                <c:pt idx="57334">
                  <c:v>0.75337025543611924</c:v>
                </c:pt>
                <c:pt idx="57335">
                  <c:v>0.75337485561157769</c:v>
                </c:pt>
                <c:pt idx="57336">
                  <c:v>0.75337936439331377</c:v>
                </c:pt>
                <c:pt idx="57337">
                  <c:v>0.75338386369293786</c:v>
                </c:pt>
                <c:pt idx="57338">
                  <c:v>0.75338842573133336</c:v>
                </c:pt>
                <c:pt idx="57339">
                  <c:v>0.75339309066381399</c:v>
                </c:pt>
                <c:pt idx="57340">
                  <c:v>0.75339785970444839</c:v>
                </c:pt>
                <c:pt idx="57341">
                  <c:v>0.7534027006617795</c:v>
                </c:pt>
                <c:pt idx="57342">
                  <c:v>0.7534075682363407</c:v>
                </c:pt>
                <c:pt idx="57343">
                  <c:v>0.75341242331417346</c:v>
                </c:pt>
                <c:pt idx="57344">
                  <c:v>0.75341724335829774</c:v>
                </c:pt>
                <c:pt idx="57345">
                  <c:v>0.75342202133206937</c:v>
                </c:pt>
                <c:pt idx="57346">
                  <c:v>0.75342676061673197</c:v>
                </c:pt>
                <c:pt idx="57347">
                  <c:v>0.75343147207596795</c:v>
                </c:pt>
                <c:pt idx="57348">
                  <c:v>0.7534361744070377</c:v>
                </c:pt>
                <c:pt idx="57349">
                  <c:v>0.7534408919579052</c:v>
                </c:pt>
                <c:pt idx="57350">
                  <c:v>0.7534456457109725</c:v>
                </c:pt>
                <c:pt idx="57351">
                  <c:v>0.75345044136842243</c:v>
                </c:pt>
                <c:pt idx="57352">
                  <c:v>0.75345526128685336</c:v>
                </c:pt>
                <c:pt idx="57353">
                  <c:v>0.75346006592074799</c:v>
                </c:pt>
                <c:pt idx="57354">
                  <c:v>0.75346480686674977</c:v>
                </c:pt>
                <c:pt idx="57355">
                  <c:v>0.75346944376189051</c:v>
                </c:pt>
                <c:pt idx="57356">
                  <c:v>0.75347395704650355</c:v>
                </c:pt>
                <c:pt idx="57357">
                  <c:v>0.75347835171086908</c:v>
                </c:pt>
                <c:pt idx="57358">
                  <c:v>0.75348265108965218</c:v>
                </c:pt>
                <c:pt idx="57359">
                  <c:v>0.75348688494760774</c:v>
                </c:pt>
                <c:pt idx="57360">
                  <c:v>0.75349107896068535</c:v>
                </c:pt>
                <c:pt idx="57361">
                  <c:v>0.75349524984296556</c:v>
                </c:pt>
                <c:pt idx="57362">
                  <c:v>0.75349940593945497</c:v>
                </c:pt>
                <c:pt idx="57363">
                  <c:v>0.7535035506236395</c:v>
                </c:pt>
                <c:pt idx="57364">
                  <c:v>0.75350768707185101</c:v>
                </c:pt>
                <c:pt idx="57365">
                  <c:v>0.75351181881010953</c:v>
                </c:pt>
                <c:pt idx="57366">
                  <c:v>0.75351594983289383</c:v>
                </c:pt>
                <c:pt idx="57367">
                  <c:v>0.7535200819390111</c:v>
                </c:pt>
                <c:pt idx="57368">
                  <c:v>0.75352421299603889</c:v>
                </c:pt>
                <c:pt idx="57369">
                  <c:v>0.75352833655428342</c:v>
                </c:pt>
                <c:pt idx="57370">
                  <c:v>0.75353244154323862</c:v>
                </c:pt>
                <c:pt idx="57371">
                  <c:v>0.75353651623368645</c:v>
                </c:pt>
                <c:pt idx="57372">
                  <c:v>0.75354054799282677</c:v>
                </c:pt>
                <c:pt idx="57373">
                  <c:v>0.75354452707250019</c:v>
                </c:pt>
                <c:pt idx="57374">
                  <c:v>0.75354844865060044</c:v>
                </c:pt>
                <c:pt idx="57375">
                  <c:v>0.75355231296586733</c:v>
                </c:pt>
                <c:pt idx="57376">
                  <c:v>0.7535561242641925</c:v>
                </c:pt>
                <c:pt idx="57377">
                  <c:v>0.75355988932140028</c:v>
                </c:pt>
                <c:pt idx="57378">
                  <c:v>0.75356361649735004</c:v>
                </c:pt>
                <c:pt idx="57379">
                  <c:v>0.75356731399537336</c:v>
                </c:pt>
                <c:pt idx="57380">
                  <c:v>0.75357098761190222</c:v>
                </c:pt>
                <c:pt idx="57381">
                  <c:v>0.75357463915513168</c:v>
                </c:pt>
                <c:pt idx="57382">
                  <c:v>0.75357826709164355</c:v>
                </c:pt>
                <c:pt idx="57383">
                  <c:v>0.75358186832014584</c:v>
                </c:pt>
                <c:pt idx="57384">
                  <c:v>0.7535854398735643</c:v>
                </c:pt>
                <c:pt idx="57385">
                  <c:v>0.75358897932847857</c:v>
                </c:pt>
                <c:pt idx="57386">
                  <c:v>0.75359248437705439</c:v>
                </c:pt>
                <c:pt idx="57387">
                  <c:v>0.75359595250890754</c:v>
                </c:pt>
                <c:pt idx="57388">
                  <c:v>0.75359938161015705</c:v>
                </c:pt>
                <c:pt idx="57389">
                  <c:v>0.75360277122707442</c:v>
                </c:pt>
                <c:pt idx="57390">
                  <c:v>0.75360612403966176</c:v>
                </c:pt>
                <c:pt idx="57391">
                  <c:v>0.75360944621265302</c:v>
                </c:pt>
                <c:pt idx="57392">
                  <c:v>0.75361274707858117</c:v>
                </c:pt>
                <c:pt idx="57393">
                  <c:v>0.75361603697105273</c:v>
                </c:pt>
                <c:pt idx="57394">
                  <c:v>0.75361932460542636</c:v>
                </c:pt>
                <c:pt idx="57395">
                  <c:v>0.75362261445487322</c:v>
                </c:pt>
                <c:pt idx="57396">
                  <c:v>0.75362590559023912</c:v>
                </c:pt>
                <c:pt idx="57397">
                  <c:v>0.75362919274697815</c:v>
                </c:pt>
                <c:pt idx="57398">
                  <c:v>0.75363246933680683</c:v>
                </c:pt>
                <c:pt idx="57399">
                  <c:v>0.75363573073836632</c:v>
                </c:pt>
                <c:pt idx="57400">
                  <c:v>0.75363897328223217</c:v>
                </c:pt>
                <c:pt idx="57401">
                  <c:v>0.7536421926532505</c:v>
                </c:pt>
                <c:pt idx="57402">
                  <c:v>0.75364538184810104</c:v>
                </c:pt>
                <c:pt idx="57403">
                  <c:v>0.75364853050843128</c:v>
                </c:pt>
                <c:pt idx="57404">
                  <c:v>0.75365162862347967</c:v>
                </c:pt>
                <c:pt idx="57405">
                  <c:v>0.75365467127192431</c:v>
                </c:pt>
                <c:pt idx="57406">
                  <c:v>0.75365765907690285</c:v>
                </c:pt>
                <c:pt idx="57407">
                  <c:v>0.75366059572182575</c:v>
                </c:pt>
                <c:pt idx="57408">
                  <c:v>0.7536634875535696</c:v>
                </c:pt>
                <c:pt idx="57409">
                  <c:v>0.75366634455871395</c:v>
                </c:pt>
                <c:pt idx="57410">
                  <c:v>0.75366917803722655</c:v>
                </c:pt>
                <c:pt idx="57411">
                  <c:v>0.75367199828386167</c:v>
                </c:pt>
                <c:pt idx="57412">
                  <c:v>0.75367481327954899</c:v>
                </c:pt>
                <c:pt idx="57413">
                  <c:v>0.75367762465004573</c:v>
                </c:pt>
                <c:pt idx="57414">
                  <c:v>0.75368043380188243</c:v>
                </c:pt>
                <c:pt idx="57415">
                  <c:v>0.75368324500212036</c:v>
                </c:pt>
                <c:pt idx="57416">
                  <c:v>0.75368606510957348</c:v>
                </c:pt>
                <c:pt idx="57417">
                  <c:v>0.75368889948422635</c:v>
                </c:pt>
                <c:pt idx="57418">
                  <c:v>0.7536917483484642</c:v>
                </c:pt>
                <c:pt idx="57419">
                  <c:v>0.75369460693004253</c:v>
                </c:pt>
                <c:pt idx="57420">
                  <c:v>0.75369746826683415</c:v>
                </c:pt>
                <c:pt idx="57421">
                  <c:v>0.75370032417000243</c:v>
                </c:pt>
                <c:pt idx="57422">
                  <c:v>0.75370316579100083</c:v>
                </c:pt>
                <c:pt idx="57423">
                  <c:v>0.753705983294649</c:v>
                </c:pt>
                <c:pt idx="57424">
                  <c:v>0.75370876627622674</c:v>
                </c:pt>
                <c:pt idx="57425">
                  <c:v>0.75371150475971871</c:v>
                </c:pt>
                <c:pt idx="57426">
                  <c:v>0.75371418992931516</c:v>
                </c:pt>
                <c:pt idx="57427">
                  <c:v>0.75371681540152602</c:v>
                </c:pt>
                <c:pt idx="57428">
                  <c:v>0.75371937869116179</c:v>
                </c:pt>
                <c:pt idx="57429">
                  <c:v>0.75372188363787951</c:v>
                </c:pt>
                <c:pt idx="57430">
                  <c:v>0.75372433935922778</c:v>
                </c:pt>
                <c:pt idx="57431">
                  <c:v>0.75372676022489138</c:v>
                </c:pt>
                <c:pt idx="57432">
                  <c:v>0.75372916671216184</c:v>
                </c:pt>
                <c:pt idx="57433">
                  <c:v>0.75373158677150409</c:v>
                </c:pt>
                <c:pt idx="57434">
                  <c:v>0.75373405824577222</c:v>
                </c:pt>
                <c:pt idx="57435">
                  <c:v>0.75373662444695932</c:v>
                </c:pt>
                <c:pt idx="57436">
                  <c:v>0.75373931926824678</c:v>
                </c:pt>
                <c:pt idx="57437">
                  <c:v>0.75374214322376498</c:v>
                </c:pt>
                <c:pt idx="57438">
                  <c:v>0.75374504249443963</c:v>
                </c:pt>
                <c:pt idx="57439">
                  <c:v>0.75374790337544739</c:v>
                </c:pt>
                <c:pt idx="57440">
                  <c:v>0.75375058429792596</c:v>
                </c:pt>
                <c:pt idx="57441">
                  <c:v>0.75375297765658356</c:v>
                </c:pt>
                <c:pt idx="57442">
                  <c:v>0.75375507139481979</c:v>
                </c:pt>
                <c:pt idx="57443">
                  <c:v>0.75375696688958427</c:v>
                </c:pt>
                <c:pt idx="57444">
                  <c:v>0.75375884842334462</c:v>
                </c:pt>
                <c:pt idx="57445">
                  <c:v>0.75376086893267535</c:v>
                </c:pt>
                <c:pt idx="57446">
                  <c:v>0.75376305804998156</c:v>
                </c:pt>
                <c:pt idx="57447">
                  <c:v>0.75376528453451341</c:v>
                </c:pt>
                <c:pt idx="57448">
                  <c:v>0.7537673172319872</c:v>
                </c:pt>
                <c:pt idx="57449">
                  <c:v>0.75376896467667387</c:v>
                </c:pt>
                <c:pt idx="57450">
                  <c:v>0.75377021299876579</c:v>
                </c:pt>
                <c:pt idx="57451">
                  <c:v>0.75377127266627175</c:v>
                </c:pt>
                <c:pt idx="57452">
                  <c:v>0.75377249754578779</c:v>
                </c:pt>
                <c:pt idx="57453">
                  <c:v>0.75377421610917594</c:v>
                </c:pt>
                <c:pt idx="57454">
                  <c:v>0.7537765679082209</c:v>
                </c:pt>
                <c:pt idx="57455">
                  <c:v>0.75377943937965419</c:v>
                </c:pt>
                <c:pt idx="57456">
                  <c:v>0.75378252299758264</c:v>
                </c:pt>
                <c:pt idx="57457">
                  <c:v>0.75378546567164728</c:v>
                </c:pt>
                <c:pt idx="57458">
                  <c:v>0.75378801932110273</c:v>
                </c:pt>
                <c:pt idx="57459">
                  <c:v>0.75379012106454757</c:v>
                </c:pt>
                <c:pt idx="57460">
                  <c:v>0.75379187375650281</c:v>
                </c:pt>
                <c:pt idx="57461">
                  <c:v>0.75379346223062027</c:v>
                </c:pt>
                <c:pt idx="57462">
                  <c:v>0.75379505425202542</c:v>
                </c:pt>
                <c:pt idx="57463">
                  <c:v>0.75379674251892492</c:v>
                </c:pt>
                <c:pt idx="57464">
                  <c:v>0.75379853728189117</c:v>
                </c:pt>
                <c:pt idx="57465">
                  <c:v>0.75380039614055605</c:v>
                </c:pt>
                <c:pt idx="57466">
                  <c:v>0.75380226433523989</c:v>
                </c:pt>
                <c:pt idx="57467">
                  <c:v>0.75380410296120892</c:v>
                </c:pt>
                <c:pt idx="57468">
                  <c:v>0.75380589878945292</c:v>
                </c:pt>
                <c:pt idx="57469">
                  <c:v>0.75380765862971855</c:v>
                </c:pt>
                <c:pt idx="57470">
                  <c:v>0.75380940328960833</c:v>
                </c:pt>
                <c:pt idx="57471">
                  <c:v>0.75381114860192999</c:v>
                </c:pt>
                <c:pt idx="57472">
                  <c:v>0.7538128982132154</c:v>
                </c:pt>
                <c:pt idx="57473">
                  <c:v>0.75381464521130781</c:v>
                </c:pt>
                <c:pt idx="57474">
                  <c:v>0.75381637691495129</c:v>
                </c:pt>
                <c:pt idx="57475">
                  <c:v>0.7538180638636377</c:v>
                </c:pt>
                <c:pt idx="57476">
                  <c:v>0.75381973990398166</c:v>
                </c:pt>
                <c:pt idx="57477">
                  <c:v>0.75382138160745227</c:v>
                </c:pt>
                <c:pt idx="57478">
                  <c:v>0.75382298726524344</c:v>
                </c:pt>
                <c:pt idx="57479">
                  <c:v>0.75382455844932406</c:v>
                </c:pt>
                <c:pt idx="57480">
                  <c:v>0.75382610114935134</c:v>
                </c:pt>
                <c:pt idx="57481">
                  <c:v>0.7538276236213407</c:v>
                </c:pt>
                <c:pt idx="57482">
                  <c:v>0.75382913029762055</c:v>
                </c:pt>
                <c:pt idx="57483">
                  <c:v>0.75383061987107591</c:v>
                </c:pt>
                <c:pt idx="57484">
                  <c:v>0.75383208610789831</c:v>
                </c:pt>
                <c:pt idx="57485">
                  <c:v>0.75383352020876349</c:v>
                </c:pt>
                <c:pt idx="57486">
                  <c:v>0.75383491286243698</c:v>
                </c:pt>
                <c:pt idx="57487">
                  <c:v>0.75383625907593077</c:v>
                </c:pt>
                <c:pt idx="57488">
                  <c:v>0.75383756151152159</c:v>
                </c:pt>
                <c:pt idx="57489">
                  <c:v>0.7538388275340917</c:v>
                </c:pt>
                <c:pt idx="57490">
                  <c:v>0.75384006741831466</c:v>
                </c:pt>
                <c:pt idx="57491">
                  <c:v>0.75384130286250661</c:v>
                </c:pt>
                <c:pt idx="57492">
                  <c:v>0.75384256566027741</c:v>
                </c:pt>
                <c:pt idx="57493">
                  <c:v>0.75384387229796246</c:v>
                </c:pt>
                <c:pt idx="57494">
                  <c:v>0.75384518902908049</c:v>
                </c:pt>
                <c:pt idx="57495">
                  <c:v>0.75384644898991726</c:v>
                </c:pt>
                <c:pt idx="57496">
                  <c:v>0.75384761742429007</c:v>
                </c:pt>
                <c:pt idx="57497">
                  <c:v>0.75384872479475018</c:v>
                </c:pt>
                <c:pt idx="57498">
                  <c:v>0.75384982115703425</c:v>
                </c:pt>
                <c:pt idx="57499">
                  <c:v>0.75385091668697768</c:v>
                </c:pt>
                <c:pt idx="57500">
                  <c:v>0.75385197799686954</c:v>
                </c:pt>
                <c:pt idx="57501">
                  <c:v>0.75385296974021132</c:v>
                </c:pt>
                <c:pt idx="57502">
                  <c:v>0.75385388416375865</c:v>
                </c:pt>
                <c:pt idx="57503">
                  <c:v>0.75385473683412074</c:v>
                </c:pt>
                <c:pt idx="57504">
                  <c:v>0.75385555235773871</c:v>
                </c:pt>
                <c:pt idx="57505">
                  <c:v>0.75385635778141857</c:v>
                </c:pt>
                <c:pt idx="57506">
                  <c:v>0.75385717817203235</c:v>
                </c:pt>
                <c:pt idx="57507">
                  <c:v>0.75385803293572606</c:v>
                </c:pt>
                <c:pt idx="57508">
                  <c:v>0.75385892733356963</c:v>
                </c:pt>
                <c:pt idx="57509">
                  <c:v>0.75385985275818512</c:v>
                </c:pt>
                <c:pt idx="57510">
                  <c:v>0.75386079507559633</c:v>
                </c:pt>
                <c:pt idx="57511">
                  <c:v>0.75386174616802237</c:v>
                </c:pt>
                <c:pt idx="57512">
                  <c:v>0.75386270686914925</c:v>
                </c:pt>
                <c:pt idx="57513">
                  <c:v>0.75386367565285795</c:v>
                </c:pt>
                <c:pt idx="57514">
                  <c:v>0.75386464004544229</c:v>
                </c:pt>
                <c:pt idx="57515">
                  <c:v>0.75386558412574567</c:v>
                </c:pt>
                <c:pt idx="57516">
                  <c:v>0.7538664968297788</c:v>
                </c:pt>
                <c:pt idx="57517">
                  <c:v>0.75386737481528343</c:v>
                </c:pt>
                <c:pt idx="57518">
                  <c:v>0.75386821565372575</c:v>
                </c:pt>
                <c:pt idx="57519">
                  <c:v>0.75386902228954999</c:v>
                </c:pt>
                <c:pt idx="57520">
                  <c:v>0.75386980919821422</c:v>
                </c:pt>
                <c:pt idx="57521">
                  <c:v>0.7538705909226886</c:v>
                </c:pt>
                <c:pt idx="57522">
                  <c:v>0.75387136577975955</c:v>
                </c:pt>
                <c:pt idx="57523">
                  <c:v>0.7538721166567437</c:v>
                </c:pt>
                <c:pt idx="57524">
                  <c:v>0.7538728200464081</c:v>
                </c:pt>
                <c:pt idx="57525">
                  <c:v>0.75387345127661376</c:v>
                </c:pt>
                <c:pt idx="57526">
                  <c:v>0.75387398594691968</c:v>
                </c:pt>
                <c:pt idx="57527">
                  <c:v>0.75387441119527554</c:v>
                </c:pt>
                <c:pt idx="57528">
                  <c:v>0.75387473337188327</c:v>
                </c:pt>
                <c:pt idx="57529">
                  <c:v>0.75387497715275587</c:v>
                </c:pt>
                <c:pt idx="57530">
                  <c:v>0.75387515150994744</c:v>
                </c:pt>
                <c:pt idx="57531">
                  <c:v>0.75387521535193258</c:v>
                </c:pt>
                <c:pt idx="57532">
                  <c:v>0.75387512138136992</c:v>
                </c:pt>
                <c:pt idx="57533">
                  <c:v>0.75387488913113421</c:v>
                </c:pt>
                <c:pt idx="57534">
                  <c:v>0.7538746214063845</c:v>
                </c:pt>
                <c:pt idx="57535">
                  <c:v>0.75387443026414747</c:v>
                </c:pt>
                <c:pt idx="57536">
                  <c:v>0.75387435371319766</c:v>
                </c:pt>
                <c:pt idx="57537">
                  <c:v>0.75387434978937229</c:v>
                </c:pt>
                <c:pt idx="57538">
                  <c:v>0.75387435245318535</c:v>
                </c:pt>
                <c:pt idx="57539">
                  <c:v>0.75387431787640802</c:v>
                </c:pt>
                <c:pt idx="57540">
                  <c:v>0.75387423142332244</c:v>
                </c:pt>
                <c:pt idx="57541">
                  <c:v>0.75387409617506029</c:v>
                </c:pt>
                <c:pt idx="57542">
                  <c:v>0.75387393042581108</c:v>
                </c:pt>
                <c:pt idx="57543">
                  <c:v>0.75387376599845746</c:v>
                </c:pt>
                <c:pt idx="57544">
                  <c:v>0.75387363614277203</c:v>
                </c:pt>
                <c:pt idx="57545">
                  <c:v>0.75387355921026467</c:v>
                </c:pt>
                <c:pt idx="57546">
                  <c:v>0.75387353464719153</c:v>
                </c:pt>
                <c:pt idx="57547">
                  <c:v>0.75387353985408556</c:v>
                </c:pt>
                <c:pt idx="57548">
                  <c:v>0.7538735458076673</c:v>
                </c:pt>
                <c:pt idx="57549">
                  <c:v>0.75387352882879544</c:v>
                </c:pt>
                <c:pt idx="57550">
                  <c:v>0.75387347748181655</c:v>
                </c:pt>
                <c:pt idx="57551">
                  <c:v>0.7538733878097712</c:v>
                </c:pt>
                <c:pt idx="57552">
                  <c:v>0.75387326575635338</c:v>
                </c:pt>
                <c:pt idx="57553">
                  <c:v>0.75387311670250623</c:v>
                </c:pt>
                <c:pt idx="57554">
                  <c:v>0.75387294167651664</c:v>
                </c:pt>
                <c:pt idx="57555">
                  <c:v>0.75387273756158835</c:v>
                </c:pt>
                <c:pt idx="57556">
                  <c:v>0.75387250081971968</c:v>
                </c:pt>
                <c:pt idx="57557">
                  <c:v>0.7538722305676403</c:v>
                </c:pt>
                <c:pt idx="57558">
                  <c:v>0.75387192681193527</c:v>
                </c:pt>
                <c:pt idx="57559">
                  <c:v>0.75387159278066107</c:v>
                </c:pt>
                <c:pt idx="57560">
                  <c:v>0.75387123596233252</c:v>
                </c:pt>
                <c:pt idx="57561">
                  <c:v>0.75387085455764558</c:v>
                </c:pt>
                <c:pt idx="57562">
                  <c:v>0.75387044778904477</c:v>
                </c:pt>
                <c:pt idx="57563">
                  <c:v>0.75386999557246404</c:v>
                </c:pt>
                <c:pt idx="57564">
                  <c:v>0.75386949089564226</c:v>
                </c:pt>
                <c:pt idx="57565">
                  <c:v>0.75386894673562677</c:v>
                </c:pt>
                <c:pt idx="57566">
                  <c:v>0.75386838571541415</c:v>
                </c:pt>
                <c:pt idx="57567">
                  <c:v>0.7538678178347511</c:v>
                </c:pt>
                <c:pt idx="57568">
                  <c:v>0.75386722707183995</c:v>
                </c:pt>
                <c:pt idx="57569">
                  <c:v>0.75386658368134218</c:v>
                </c:pt>
                <c:pt idx="57570">
                  <c:v>0.75386587400991711</c:v>
                </c:pt>
                <c:pt idx="57571">
                  <c:v>0.75386511198816775</c:v>
                </c:pt>
                <c:pt idx="57572">
                  <c:v>0.75386432909841272</c:v>
                </c:pt>
                <c:pt idx="57573">
                  <c:v>0.7538635503595299</c:v>
                </c:pt>
                <c:pt idx="57574">
                  <c:v>0.75386278485258718</c:v>
                </c:pt>
                <c:pt idx="57575">
                  <c:v>0.75386202544439951</c:v>
                </c:pt>
                <c:pt idx="57576">
                  <c:v>0.75386125573889706</c:v>
                </c:pt>
                <c:pt idx="57577">
                  <c:v>0.75386045791737955</c:v>
                </c:pt>
                <c:pt idx="57578">
                  <c:v>0.75385961365290644</c:v>
                </c:pt>
                <c:pt idx="57579">
                  <c:v>0.75385870293695556</c:v>
                </c:pt>
                <c:pt idx="57580">
                  <c:v>0.75385770069344638</c:v>
                </c:pt>
                <c:pt idx="57581">
                  <c:v>0.75385657805941919</c:v>
                </c:pt>
                <c:pt idx="57582">
                  <c:v>0.7538553196849419</c:v>
                </c:pt>
                <c:pt idx="57583">
                  <c:v>0.75385391284281733</c:v>
                </c:pt>
                <c:pt idx="57584">
                  <c:v>0.75385236460927652</c:v>
                </c:pt>
                <c:pt idx="57585">
                  <c:v>0.75385069268161653</c:v>
                </c:pt>
                <c:pt idx="57586">
                  <c:v>0.7538489175192804</c:v>
                </c:pt>
                <c:pt idx="57587">
                  <c:v>0.75384705776957139</c:v>
                </c:pt>
                <c:pt idx="57588">
                  <c:v>0.75384513262299646</c:v>
                </c:pt>
                <c:pt idx="57589">
                  <c:v>0.75384316782022509</c:v>
                </c:pt>
                <c:pt idx="57590">
                  <c:v>0.75384119696648844</c:v>
                </c:pt>
                <c:pt idx="57591">
                  <c:v>0.75383925608982161</c:v>
                </c:pt>
                <c:pt idx="57592">
                  <c:v>0.75383736793473055</c:v>
                </c:pt>
                <c:pt idx="57593">
                  <c:v>0.7538355615469654</c:v>
                </c:pt>
                <c:pt idx="57594">
                  <c:v>0.75383375061323921</c:v>
                </c:pt>
                <c:pt idx="57595">
                  <c:v>0.75383193798802284</c:v>
                </c:pt>
                <c:pt idx="57596">
                  <c:v>0.7538301094036296</c:v>
                </c:pt>
                <c:pt idx="57597">
                  <c:v>0.75382826712763562</c:v>
                </c:pt>
                <c:pt idx="57598">
                  <c:v>0.75382641834895892</c:v>
                </c:pt>
                <c:pt idx="57599">
                  <c:v>0.75382456357074112</c:v>
                </c:pt>
                <c:pt idx="57600">
                  <c:v>0.75382268829171095</c:v>
                </c:pt>
                <c:pt idx="57601">
                  <c:v>0.75382077058345609</c:v>
                </c:pt>
                <c:pt idx="57602">
                  <c:v>0.75381879616180569</c:v>
                </c:pt>
                <c:pt idx="57603">
                  <c:v>0.75381676299668843</c:v>
                </c:pt>
                <c:pt idx="57604">
                  <c:v>0.75381467827965842</c:v>
                </c:pt>
                <c:pt idx="57605">
                  <c:v>0.75381255232700617</c:v>
                </c:pt>
                <c:pt idx="57606">
                  <c:v>0.75381039510832726</c:v>
                </c:pt>
                <c:pt idx="57607">
                  <c:v>0.753808214525443</c:v>
                </c:pt>
                <c:pt idx="57608">
                  <c:v>0.75380601809648895</c:v>
                </c:pt>
                <c:pt idx="57609">
                  <c:v>0.75380381012456954</c:v>
                </c:pt>
                <c:pt idx="57610">
                  <c:v>0.75380158470187442</c:v>
                </c:pt>
                <c:pt idx="57611">
                  <c:v>0.75379932618951362</c:v>
                </c:pt>
                <c:pt idx="57612">
                  <c:v>0.75379701758944861</c:v>
                </c:pt>
                <c:pt idx="57613">
                  <c:v>0.75379465003879109</c:v>
                </c:pt>
                <c:pt idx="57614">
                  <c:v>0.75379222693228265</c:v>
                </c:pt>
                <c:pt idx="57615">
                  <c:v>0.753789751959417</c:v>
                </c:pt>
                <c:pt idx="57616">
                  <c:v>0.7537872326259194</c:v>
                </c:pt>
                <c:pt idx="57617">
                  <c:v>0.75378467511177927</c:v>
                </c:pt>
                <c:pt idx="57618">
                  <c:v>0.75378208219072684</c:v>
                </c:pt>
                <c:pt idx="57619">
                  <c:v>0.75377945489778708</c:v>
                </c:pt>
                <c:pt idx="57620">
                  <c:v>0.7537767926138087</c:v>
                </c:pt>
                <c:pt idx="57621">
                  <c:v>0.75377409054836209</c:v>
                </c:pt>
                <c:pt idx="57622">
                  <c:v>0.75377134272698643</c:v>
                </c:pt>
                <c:pt idx="57623">
                  <c:v>0.75376854803609994</c:v>
                </c:pt>
                <c:pt idx="57624">
                  <c:v>0.75376571214889598</c:v>
                </c:pt>
                <c:pt idx="57625">
                  <c:v>0.75376284511500236</c:v>
                </c:pt>
                <c:pt idx="57626">
                  <c:v>0.75375995711015054</c:v>
                </c:pt>
                <c:pt idx="57627">
                  <c:v>0.7537570535689927</c:v>
                </c:pt>
                <c:pt idx="57628">
                  <c:v>0.75375413421590853</c:v>
                </c:pt>
                <c:pt idx="57629">
                  <c:v>0.75375119360719123</c:v>
                </c:pt>
                <c:pt idx="57630">
                  <c:v>0.7537482228046315</c:v>
                </c:pt>
                <c:pt idx="57631">
                  <c:v>0.7537452125149674</c:v>
                </c:pt>
                <c:pt idx="57632">
                  <c:v>0.75374215763954699</c:v>
                </c:pt>
                <c:pt idx="57633">
                  <c:v>0.7537390577298656</c:v>
                </c:pt>
                <c:pt idx="57634">
                  <c:v>0.75373591656744532</c:v>
                </c:pt>
                <c:pt idx="57635">
                  <c:v>0.75373274352067399</c:v>
                </c:pt>
                <c:pt idx="57636">
                  <c:v>0.75372954929737679</c:v>
                </c:pt>
                <c:pt idx="57637">
                  <c:v>0.75372634264944349</c:v>
                </c:pt>
                <c:pt idx="57638">
                  <c:v>0.75372312954010345</c:v>
                </c:pt>
                <c:pt idx="57639">
                  <c:v>0.75371991356481161</c:v>
                </c:pt>
                <c:pt idx="57640">
                  <c:v>0.75371670050348316</c:v>
                </c:pt>
                <c:pt idx="57641">
                  <c:v>0.75371349987640313</c:v>
                </c:pt>
                <c:pt idx="57642">
                  <c:v>0.7537103238049635</c:v>
                </c:pt>
                <c:pt idx="57643">
                  <c:v>0.75370718302292883</c:v>
                </c:pt>
                <c:pt idx="57644">
                  <c:v>0.75370408126954258</c:v>
                </c:pt>
                <c:pt idx="57645">
                  <c:v>0.75370099502389065</c:v>
                </c:pt>
                <c:pt idx="57646">
                  <c:v>0.75369788200364374</c:v>
                </c:pt>
                <c:pt idx="57647">
                  <c:v>0.75369468436153053</c:v>
                </c:pt>
                <c:pt idx="57648">
                  <c:v>0.75369135304153267</c:v>
                </c:pt>
                <c:pt idx="57649">
                  <c:v>0.75368786478227534</c:v>
                </c:pt>
                <c:pt idx="57650">
                  <c:v>0.75368423376229554</c:v>
                </c:pt>
                <c:pt idx="57651">
                  <c:v>0.7536805061231836</c:v>
                </c:pt>
                <c:pt idx="57652">
                  <c:v>0.75367674467709966</c:v>
                </c:pt>
                <c:pt idx="57653">
                  <c:v>0.75367300624212885</c:v>
                </c:pt>
                <c:pt idx="57654">
                  <c:v>0.75366932907778095</c:v>
                </c:pt>
                <c:pt idx="57655">
                  <c:v>0.75366572752370031</c:v>
                </c:pt>
                <c:pt idx="57656">
                  <c:v>0.75366218528427065</c:v>
                </c:pt>
                <c:pt idx="57657">
                  <c:v>0.75365865655234743</c:v>
                </c:pt>
                <c:pt idx="57658">
                  <c:v>0.75365508544678961</c:v>
                </c:pt>
                <c:pt idx="57659">
                  <c:v>0.75365143744220842</c:v>
                </c:pt>
                <c:pt idx="57660">
                  <c:v>0.75364771633520222</c:v>
                </c:pt>
                <c:pt idx="57661">
                  <c:v>0.75364395719627486</c:v>
                </c:pt>
                <c:pt idx="57662">
                  <c:v>0.75364019304718799</c:v>
                </c:pt>
                <c:pt idx="57663">
                  <c:v>0.75363641931778425</c:v>
                </c:pt>
                <c:pt idx="57664">
                  <c:v>0.75363257907764314</c:v>
                </c:pt>
                <c:pt idx="57665">
                  <c:v>0.7536285783428549</c:v>
                </c:pt>
                <c:pt idx="57666">
                  <c:v>0.75362432031187554</c:v>
                </c:pt>
                <c:pt idx="57667">
                  <c:v>0.75361973656142855</c:v>
                </c:pt>
                <c:pt idx="57668">
                  <c:v>0.75361479710394641</c:v>
                </c:pt>
                <c:pt idx="57669">
                  <c:v>0.75360950619744715</c:v>
                </c:pt>
                <c:pt idx="57670">
                  <c:v>0.75360389510416403</c:v>
                </c:pt>
                <c:pt idx="57671">
                  <c:v>0.75359802199591563</c:v>
                </c:pt>
                <c:pt idx="57672">
                  <c:v>0.75359197918357512</c:v>
                </c:pt>
                <c:pt idx="57673">
                  <c:v>0.75358589760548678</c:v>
                </c:pt>
                <c:pt idx="57674">
                  <c:v>0.75357993703271542</c:v>
                </c:pt>
                <c:pt idx="57675">
                  <c:v>0.75357425052228266</c:v>
                </c:pt>
                <c:pt idx="57676">
                  <c:v>0.75356894284639686</c:v>
                </c:pt>
                <c:pt idx="57677">
                  <c:v>0.75356403989982856</c:v>
                </c:pt>
                <c:pt idx="57678">
                  <c:v>0.75355947867951401</c:v>
                </c:pt>
                <c:pt idx="57679">
                  <c:v>0.75355512732389307</c:v>
                </c:pt>
                <c:pt idx="57680">
                  <c:v>0.75355081668265944</c:v>
                </c:pt>
                <c:pt idx="57681">
                  <c:v>0.75354638456883694</c:v>
                </c:pt>
                <c:pt idx="57682">
                  <c:v>0.75354170348839755</c:v>
                </c:pt>
                <c:pt idx="57683">
                  <c:v>0.75353670011754148</c:v>
                </c:pt>
                <c:pt idx="57684">
                  <c:v>0.75353136798483256</c:v>
                </c:pt>
                <c:pt idx="57685">
                  <c:v>0.75352576221417966</c:v>
                </c:pt>
                <c:pt idx="57686">
                  <c:v>0.75351998645245388</c:v>
                </c:pt>
                <c:pt idx="57687">
                  <c:v>0.75351416695180473</c:v>
                </c:pt>
                <c:pt idx="57688">
                  <c:v>0.75350841896271903</c:v>
                </c:pt>
                <c:pt idx="57689">
                  <c:v>0.75350282192511986</c:v>
                </c:pt>
                <c:pt idx="57690">
                  <c:v>0.75349740437221724</c:v>
                </c:pt>
                <c:pt idx="57691">
                  <c:v>0.75349214140508636</c:v>
                </c:pt>
                <c:pt idx="57692">
                  <c:v>0.75348697076567395</c:v>
                </c:pt>
                <c:pt idx="57693">
                  <c:v>0.75348180907522055</c:v>
                </c:pt>
                <c:pt idx="57694">
                  <c:v>0.75347658040031229</c:v>
                </c:pt>
                <c:pt idx="57695">
                  <c:v>0.75347123277749872</c:v>
                </c:pt>
                <c:pt idx="57696">
                  <c:v>0.75346574480524808</c:v>
                </c:pt>
                <c:pt idx="57697">
                  <c:v>0.75346012312400901</c:v>
                </c:pt>
                <c:pt idx="57698">
                  <c:v>0.7534543913831232</c:v>
                </c:pt>
                <c:pt idx="57699">
                  <c:v>0.75344857932117559</c:v>
                </c:pt>
                <c:pt idx="57700">
                  <c:v>0.75344271686497033</c:v>
                </c:pt>
                <c:pt idx="57701">
                  <c:v>0.75343682612761176</c:v>
                </c:pt>
                <c:pt idx="57702">
                  <c:v>0.75343092940265999</c:v>
                </c:pt>
                <c:pt idx="57703">
                  <c:v>0.75342505856336794</c:v>
                </c:pt>
                <c:pt idx="57704">
                  <c:v>0.75341925475760507</c:v>
                </c:pt>
                <c:pt idx="57705">
                  <c:v>0.75341356538170745</c:v>
                </c:pt>
                <c:pt idx="57706">
                  <c:v>0.75340802081210811</c:v>
                </c:pt>
                <c:pt idx="57707">
                  <c:v>0.75340260485772503</c:v>
                </c:pt>
                <c:pt idx="57708">
                  <c:v>0.7533972541581071</c:v>
                </c:pt>
                <c:pt idx="57709">
                  <c:v>0.75339186949079517</c:v>
                </c:pt>
                <c:pt idx="57710">
                  <c:v>0.75338635819903366</c:v>
                </c:pt>
                <c:pt idx="57711">
                  <c:v>0.753380653491734</c:v>
                </c:pt>
                <c:pt idx="57712">
                  <c:v>0.75337472573607511</c:v>
                </c:pt>
                <c:pt idx="57713">
                  <c:v>0.75336860848450182</c:v>
                </c:pt>
                <c:pt idx="57714">
                  <c:v>0.75336240552102429</c:v>
                </c:pt>
                <c:pt idx="57715">
                  <c:v>0.75335624976336435</c:v>
                </c:pt>
                <c:pt idx="57716">
                  <c:v>0.75335022473509794</c:v>
                </c:pt>
                <c:pt idx="57717">
                  <c:v>0.75334429737899711</c:v>
                </c:pt>
                <c:pt idx="57718">
                  <c:v>0.75333835658039516</c:v>
                </c:pt>
                <c:pt idx="57719">
                  <c:v>0.75333228674255659</c:v>
                </c:pt>
                <c:pt idx="57720">
                  <c:v>0.75332603097165018</c:v>
                </c:pt>
                <c:pt idx="57721">
                  <c:v>0.75331960902643746</c:v>
                </c:pt>
                <c:pt idx="57722">
                  <c:v>0.75331308797245122</c:v>
                </c:pt>
                <c:pt idx="57723">
                  <c:v>0.75330653417556426</c:v>
                </c:pt>
                <c:pt idx="57724">
                  <c:v>0.75329997866077303</c:v>
                </c:pt>
                <c:pt idx="57725">
                  <c:v>0.7532934125309505</c:v>
                </c:pt>
                <c:pt idx="57726">
                  <c:v>0.75328680893204514</c:v>
                </c:pt>
                <c:pt idx="57727">
                  <c:v>0.75328015443206831</c:v>
                </c:pt>
                <c:pt idx="57728">
                  <c:v>0.75327346335891088</c:v>
                </c:pt>
                <c:pt idx="57729">
                  <c:v>0.75326676578604812</c:v>
                </c:pt>
                <c:pt idx="57730">
                  <c:v>0.75326008688634449</c:v>
                </c:pt>
                <c:pt idx="57731">
                  <c:v>0.75325343262560807</c:v>
                </c:pt>
                <c:pt idx="57732">
                  <c:v>0.75324678914608312</c:v>
                </c:pt>
                <c:pt idx="57733">
                  <c:v>0.75324013267837164</c:v>
                </c:pt>
                <c:pt idx="57734">
                  <c:v>0.75323344018309757</c:v>
                </c:pt>
                <c:pt idx="57735">
                  <c:v>0.75322670367115363</c:v>
                </c:pt>
                <c:pt idx="57736">
                  <c:v>0.75321993575184765</c:v>
                </c:pt>
                <c:pt idx="57737">
                  <c:v>0.75321315657573329</c:v>
                </c:pt>
                <c:pt idx="57738">
                  <c:v>0.75320637961026216</c:v>
                </c:pt>
                <c:pt idx="57739">
                  <c:v>0.75319961012315662</c:v>
                </c:pt>
                <c:pt idx="57740">
                  <c:v>0.75319285424708193</c:v>
                </c:pt>
                <c:pt idx="57741">
                  <c:v>0.75318610995285507</c:v>
                </c:pt>
                <c:pt idx="57742">
                  <c:v>0.75317937894745635</c:v>
                </c:pt>
                <c:pt idx="57743">
                  <c:v>0.75317265890905782</c:v>
                </c:pt>
                <c:pt idx="57744">
                  <c:v>0.75316594635860312</c:v>
                </c:pt>
                <c:pt idx="57745">
                  <c:v>0.7531592372697079</c:v>
                </c:pt>
                <c:pt idx="57746">
                  <c:v>0.75315251723751486</c:v>
                </c:pt>
                <c:pt idx="57747">
                  <c:v>0.75314576205156714</c:v>
                </c:pt>
                <c:pt idx="57748">
                  <c:v>0.7531389472611858</c:v>
                </c:pt>
                <c:pt idx="57749">
                  <c:v>0.7531320622591281</c:v>
                </c:pt>
                <c:pt idx="57750">
                  <c:v>0.75312511720659481</c:v>
                </c:pt>
                <c:pt idx="57751">
                  <c:v>0.75311813075515188</c:v>
                </c:pt>
                <c:pt idx="57752">
                  <c:v>0.75311111896901028</c:v>
                </c:pt>
                <c:pt idx="57753">
                  <c:v>0.75310409096299014</c:v>
                </c:pt>
                <c:pt idx="57754">
                  <c:v>0.7530970495394762</c:v>
                </c:pt>
                <c:pt idx="57755">
                  <c:v>0.75308999213833749</c:v>
                </c:pt>
                <c:pt idx="57756">
                  <c:v>0.7530829147651954</c:v>
                </c:pt>
                <c:pt idx="57757">
                  <c:v>0.75307581482796004</c:v>
                </c:pt>
                <c:pt idx="57758">
                  <c:v>0.75306868941647576</c:v>
                </c:pt>
                <c:pt idx="57759">
                  <c:v>0.75306152855174335</c:v>
                </c:pt>
                <c:pt idx="57760">
                  <c:v>0.75305432048666687</c:v>
                </c:pt>
                <c:pt idx="57761">
                  <c:v>0.75304705243602543</c:v>
                </c:pt>
                <c:pt idx="57762">
                  <c:v>0.75303971782806456</c:v>
                </c:pt>
                <c:pt idx="57763">
                  <c:v>0.75303232162407818</c:v>
                </c:pt>
                <c:pt idx="57764">
                  <c:v>0.75302487705943411</c:v>
                </c:pt>
                <c:pt idx="57765">
                  <c:v>0.75301739933191603</c:v>
                </c:pt>
                <c:pt idx="57766">
                  <c:v>0.75300989636241034</c:v>
                </c:pt>
                <c:pt idx="57767">
                  <c:v>0.75300236048326241</c:v>
                </c:pt>
                <c:pt idx="57768">
                  <c:v>0.75299476599474846</c:v>
                </c:pt>
                <c:pt idx="57769">
                  <c:v>0.7529870794242256</c:v>
                </c:pt>
                <c:pt idx="57770">
                  <c:v>0.75297928383087243</c:v>
                </c:pt>
                <c:pt idx="57771">
                  <c:v>0.75297140236149507</c:v>
                </c:pt>
                <c:pt idx="57772">
                  <c:v>0.75296349482831215</c:v>
                </c:pt>
                <c:pt idx="57773">
                  <c:v>0.75295564510925073</c:v>
                </c:pt>
                <c:pt idx="57774">
                  <c:v>0.75294793043437513</c:v>
                </c:pt>
                <c:pt idx="57775">
                  <c:v>0.75294039328714257</c:v>
                </c:pt>
                <c:pt idx="57776">
                  <c:v>0.75293302919836425</c:v>
                </c:pt>
                <c:pt idx="57777">
                  <c:v>0.75292579244491475</c:v>
                </c:pt>
                <c:pt idx="57778">
                  <c:v>0.75291861772877344</c:v>
                </c:pt>
                <c:pt idx="57779">
                  <c:v>0.7529114347387672</c:v>
                </c:pt>
                <c:pt idx="57780">
                  <c:v>0.75290418539725945</c:v>
                </c:pt>
                <c:pt idx="57781">
                  <c:v>0.7528968286332689</c:v>
                </c:pt>
                <c:pt idx="57782">
                  <c:v>0.75288934320726886</c:v>
                </c:pt>
                <c:pt idx="57783">
                  <c:v>0.75288172733282022</c:v>
                </c:pt>
                <c:pt idx="57784">
                  <c:v>0.75287399468717187</c:v>
                </c:pt>
                <c:pt idx="57785">
                  <c:v>0.75286616381754423</c:v>
                </c:pt>
                <c:pt idx="57786">
                  <c:v>0.75285825219633284</c:v>
                </c:pt>
                <c:pt idx="57787">
                  <c:v>0.75285027659461368</c:v>
                </c:pt>
                <c:pt idx="57788">
                  <c:v>0.75284225091531221</c:v>
                </c:pt>
                <c:pt idx="57789">
                  <c:v>0.75283419731838963</c:v>
                </c:pt>
                <c:pt idx="57790">
                  <c:v>0.75282614183440333</c:v>
                </c:pt>
                <c:pt idx="57791">
                  <c:v>0.7528181049663748</c:v>
                </c:pt>
                <c:pt idx="57792">
                  <c:v>0.75281010272389681</c:v>
                </c:pt>
                <c:pt idx="57793">
                  <c:v>0.75280215518989846</c:v>
                </c:pt>
                <c:pt idx="57794">
                  <c:v>0.7527942795326702</c:v>
                </c:pt>
                <c:pt idx="57795">
                  <c:v>0.75278645674841727</c:v>
                </c:pt>
                <c:pt idx="57796">
                  <c:v>0.75277863031118764</c:v>
                </c:pt>
                <c:pt idx="57797">
                  <c:v>0.75277075717901198</c:v>
                </c:pt>
                <c:pt idx="57798">
                  <c:v>0.75276286900702227</c:v>
                </c:pt>
                <c:pt idx="57799">
                  <c:v>0.75275507255981977</c:v>
                </c:pt>
                <c:pt idx="57800">
                  <c:v>0.75274745709428381</c:v>
                </c:pt>
                <c:pt idx="57801">
                  <c:v>0.75273999266205527</c:v>
                </c:pt>
                <c:pt idx="57802">
                  <c:v>0.75273251062149649</c:v>
                </c:pt>
                <c:pt idx="57803">
                  <c:v>0.75272478893636607</c:v>
                </c:pt>
                <c:pt idx="57804">
                  <c:v>0.75271667469421977</c:v>
                </c:pt>
                <c:pt idx="57805">
                  <c:v>0.7527081601104455</c:v>
                </c:pt>
                <c:pt idx="57806">
                  <c:v>0.75269936258825876</c:v>
                </c:pt>
                <c:pt idx="57807">
                  <c:v>0.75269045548491453</c:v>
                </c:pt>
                <c:pt idx="57808">
                  <c:v>0.75268159665789258</c:v>
                </c:pt>
                <c:pt idx="57809">
                  <c:v>0.75267288550805234</c:v>
                </c:pt>
                <c:pt idx="57810">
                  <c:v>0.75266435895282136</c:v>
                </c:pt>
                <c:pt idx="57811">
                  <c:v>0.75265601102769231</c:v>
                </c:pt>
                <c:pt idx="57812">
                  <c:v>0.75264782055318602</c:v>
                </c:pt>
                <c:pt idx="57813">
                  <c:v>0.75263975717702314</c:v>
                </c:pt>
                <c:pt idx="57814">
                  <c:v>0.7526317676037152</c:v>
                </c:pt>
                <c:pt idx="57815">
                  <c:v>0.75262377185626983</c:v>
                </c:pt>
                <c:pt idx="57816">
                  <c:v>0.75261568382162702</c:v>
                </c:pt>
                <c:pt idx="57817">
                  <c:v>0.75260745221184744</c:v>
                </c:pt>
                <c:pt idx="57818">
                  <c:v>0.75259908468028558</c:v>
                </c:pt>
                <c:pt idx="57819">
                  <c:v>0.75259064174876478</c:v>
                </c:pt>
                <c:pt idx="57820">
                  <c:v>0.75258220698913925</c:v>
                </c:pt>
                <c:pt idx="57821">
                  <c:v>0.752573850877858</c:v>
                </c:pt>
                <c:pt idx="57822">
                  <c:v>0.75256560474722634</c:v>
                </c:pt>
                <c:pt idx="57823">
                  <c:v>0.75255745345485692</c:v>
                </c:pt>
                <c:pt idx="57824">
                  <c:v>0.75254934372967786</c:v>
                </c:pt>
                <c:pt idx="57825">
                  <c:v>0.75254120015262338</c:v>
                </c:pt>
                <c:pt idx="57826">
                  <c:v>0.75253294272648996</c:v>
                </c:pt>
                <c:pt idx="57827">
                  <c:v>0.75252450169225671</c:v>
                </c:pt>
                <c:pt idx="57828">
                  <c:v>0.7525158324649911</c:v>
                </c:pt>
                <c:pt idx="57829">
                  <c:v>0.7525069258804461</c:v>
                </c:pt>
                <c:pt idx="57830">
                  <c:v>0.7524978204328</c:v>
                </c:pt>
                <c:pt idx="57831">
                  <c:v>0.75248861237485698</c:v>
                </c:pt>
                <c:pt idx="57832">
                  <c:v>0.7524794557409461</c:v>
                </c:pt>
                <c:pt idx="57833">
                  <c:v>0.75247053375797057</c:v>
                </c:pt>
                <c:pt idx="57834">
                  <c:v>0.75246199953364301</c:v>
                </c:pt>
                <c:pt idx="57835">
                  <c:v>0.75245390167740533</c:v>
                </c:pt>
                <c:pt idx="57836">
                  <c:v>0.75244613749937661</c:v>
                </c:pt>
                <c:pt idx="57837">
                  <c:v>0.75243847482678827</c:v>
                </c:pt>
                <c:pt idx="57838">
                  <c:v>0.75243064780205426</c:v>
                </c:pt>
                <c:pt idx="57839">
                  <c:v>0.75242247944237295</c:v>
                </c:pt>
                <c:pt idx="57840">
                  <c:v>0.75241396102053137</c:v>
                </c:pt>
                <c:pt idx="57841">
                  <c:v>0.75240524042348356</c:v>
                </c:pt>
                <c:pt idx="57842">
                  <c:v>0.75239653053469069</c:v>
                </c:pt>
                <c:pt idx="57843">
                  <c:v>0.75238799927091959</c:v>
                </c:pt>
                <c:pt idx="57844">
                  <c:v>0.75237969852136621</c:v>
                </c:pt>
                <c:pt idx="57845">
                  <c:v>0.75237156803119554</c:v>
                </c:pt>
                <c:pt idx="57846">
                  <c:v>0.75236348937328112</c:v>
                </c:pt>
                <c:pt idx="57847">
                  <c:v>0.75235535171380219</c:v>
                </c:pt>
                <c:pt idx="57848">
                  <c:v>0.7523470905309394</c:v>
                </c:pt>
                <c:pt idx="57849">
                  <c:v>0.75233867741971672</c:v>
                </c:pt>
                <c:pt idx="57850">
                  <c:v>0.75233010472211825</c:v>
                </c:pt>
                <c:pt idx="57851">
                  <c:v>0.75232136699540275</c:v>
                </c:pt>
                <c:pt idx="57852">
                  <c:v>0.75231246441029886</c:v>
                </c:pt>
                <c:pt idx="57853">
                  <c:v>0.75230341094594289</c:v>
                </c:pt>
                <c:pt idx="57854">
                  <c:v>0.75229423679415219</c:v>
                </c:pt>
                <c:pt idx="57855">
                  <c:v>0.75228498712276592</c:v>
                </c:pt>
                <c:pt idx="57856">
                  <c:v>0.75227572059883374</c:v>
                </c:pt>
                <c:pt idx="57857">
                  <c:v>0.75226650271011319</c:v>
                </c:pt>
                <c:pt idx="57858">
                  <c:v>0.75225739092863253</c:v>
                </c:pt>
                <c:pt idx="57859">
                  <c:v>0.75224841916847618</c:v>
                </c:pt>
                <c:pt idx="57860">
                  <c:v>0.75223959392970086</c:v>
                </c:pt>
                <c:pt idx="57861">
                  <c:v>0.75223089801177501</c:v>
                </c:pt>
                <c:pt idx="57862">
                  <c:v>0.75222229968392995</c:v>
                </c:pt>
                <c:pt idx="57863">
                  <c:v>0.75221375900384191</c:v>
                </c:pt>
                <c:pt idx="57864">
                  <c:v>0.75220523340844947</c:v>
                </c:pt>
                <c:pt idx="57865">
                  <c:v>0.75219668261583394</c:v>
                </c:pt>
                <c:pt idx="57866">
                  <c:v>0.75218807706061674</c:v>
                </c:pt>
                <c:pt idx="57867">
                  <c:v>0.75217939938636991</c:v>
                </c:pt>
                <c:pt idx="57868">
                  <c:v>0.75217064654621857</c:v>
                </c:pt>
                <c:pt idx="57869">
                  <c:v>0.75216183199624387</c:v>
                </c:pt>
                <c:pt idx="57870">
                  <c:v>0.75215297910938872</c:v>
                </c:pt>
                <c:pt idx="57871">
                  <c:v>0.7521441095273772</c:v>
                </c:pt>
                <c:pt idx="57872">
                  <c:v>0.75213523217014788</c:v>
                </c:pt>
                <c:pt idx="57873">
                  <c:v>0.7521263464587562</c:v>
                </c:pt>
                <c:pt idx="57874">
                  <c:v>0.75211744171265249</c:v>
                </c:pt>
                <c:pt idx="57875">
                  <c:v>0.75210850362788761</c:v>
                </c:pt>
                <c:pt idx="57876">
                  <c:v>0.75209951749918691</c:v>
                </c:pt>
                <c:pt idx="57877">
                  <c:v>0.75209046948584646</c:v>
                </c:pt>
                <c:pt idx="57878">
                  <c:v>0.75208134983398889</c:v>
                </c:pt>
                <c:pt idx="57879">
                  <c:v>0.75207215938562855</c:v>
                </c:pt>
                <c:pt idx="57880">
                  <c:v>0.75206291619269017</c:v>
                </c:pt>
                <c:pt idx="57881">
                  <c:v>0.75205366165975807</c:v>
                </c:pt>
                <c:pt idx="57882">
                  <c:v>0.7520444498619433</c:v>
                </c:pt>
                <c:pt idx="57883">
                  <c:v>0.7520353323599448</c:v>
                </c:pt>
                <c:pt idx="57884">
                  <c:v>0.75202634090136045</c:v>
                </c:pt>
                <c:pt idx="57885">
                  <c:v>0.75201747318988232</c:v>
                </c:pt>
                <c:pt idx="57886">
                  <c:v>0.75200869152945515</c:v>
                </c:pt>
                <c:pt idx="57887">
                  <c:v>0.7519999368120327</c:v>
                </c:pt>
                <c:pt idx="57888">
                  <c:v>0.75199115046268494</c:v>
                </c:pt>
                <c:pt idx="57889">
                  <c:v>0.75198229401595962</c:v>
                </c:pt>
                <c:pt idx="57890">
                  <c:v>0.75197335974306034</c:v>
                </c:pt>
                <c:pt idx="57891">
                  <c:v>0.7519643677105623</c:v>
                </c:pt>
                <c:pt idx="57892">
                  <c:v>0.75195535378172995</c:v>
                </c:pt>
                <c:pt idx="57893">
                  <c:v>0.75194635606415039</c:v>
                </c:pt>
                <c:pt idx="57894">
                  <c:v>0.75193739862579589</c:v>
                </c:pt>
                <c:pt idx="57895">
                  <c:v>0.75192848572336968</c:v>
                </c:pt>
                <c:pt idx="57896">
                  <c:v>0.75191959960574939</c:v>
                </c:pt>
                <c:pt idx="57897">
                  <c:v>0.75191070544845207</c:v>
                </c:pt>
                <c:pt idx="57898">
                  <c:v>0.75190176515907681</c:v>
                </c:pt>
                <c:pt idx="57899">
                  <c:v>0.75189275445986625</c:v>
                </c:pt>
                <c:pt idx="57900">
                  <c:v>0.75188367512815257</c:v>
                </c:pt>
                <c:pt idx="57901">
                  <c:v>0.75187455788463464</c:v>
                </c:pt>
                <c:pt idx="57902">
                  <c:v>0.751865453495564</c:v>
                </c:pt>
                <c:pt idx="57903">
                  <c:v>0.75185641300144357</c:v>
                </c:pt>
                <c:pt idx="57904">
                  <c:v>0.75184746162470872</c:v>
                </c:pt>
                <c:pt idx="57905">
                  <c:v>0.75183857804171017</c:v>
                </c:pt>
                <c:pt idx="57906">
                  <c:v>0.75182968543362483</c:v>
                </c:pt>
                <c:pt idx="57907">
                  <c:v>0.75182066485657073</c:v>
                </c:pt>
                <c:pt idx="57908">
                  <c:v>0.75181138710826523</c:v>
                </c:pt>
                <c:pt idx="57909">
                  <c:v>0.75180176226836726</c:v>
                </c:pt>
                <c:pt idx="57910">
                  <c:v>0.75179178274233616</c:v>
                </c:pt>
                <c:pt idx="57911">
                  <c:v>0.75178154368646766</c:v>
                </c:pt>
                <c:pt idx="57912">
                  <c:v>0.75177123076964447</c:v>
                </c:pt>
                <c:pt idx="57913">
                  <c:v>0.75176108032001931</c:v>
                </c:pt>
                <c:pt idx="57914">
                  <c:v>0.75175131414016427</c:v>
                </c:pt>
                <c:pt idx="57915">
                  <c:v>0.75174208118765662</c:v>
                </c:pt>
                <c:pt idx="57916">
                  <c:v>0.75173342421094835</c:v>
                </c:pt>
                <c:pt idx="57917">
                  <c:v>0.75172528118587678</c:v>
                </c:pt>
                <c:pt idx="57918">
                  <c:v>0.75171751072936666</c:v>
                </c:pt>
                <c:pt idx="57919">
                  <c:v>0.75170992865273023</c:v>
                </c:pt>
                <c:pt idx="57920">
                  <c:v>0.7517023410912631</c:v>
                </c:pt>
                <c:pt idx="57921">
                  <c:v>0.75169456986869132</c:v>
                </c:pt>
                <c:pt idx="57922">
                  <c:v>0.75168646032984454</c:v>
                </c:pt>
                <c:pt idx="57923">
                  <c:v>0.75167788895077758</c:v>
                </c:pt>
                <c:pt idx="57924">
                  <c:v>0.75166880185581697</c:v>
                </c:pt>
                <c:pt idx="57925">
                  <c:v>0.75165927413536915</c:v>
                </c:pt>
                <c:pt idx="57926">
                  <c:v>0.75164953596198048</c:v>
                </c:pt>
                <c:pt idx="57927">
                  <c:v>0.75163990949695481</c:v>
                </c:pt>
                <c:pt idx="57928">
                  <c:v>0.75163067790404714</c:v>
                </c:pt>
                <c:pt idx="57929">
                  <c:v>0.75162195892477968</c:v>
                </c:pt>
                <c:pt idx="57930">
                  <c:v>0.75161365433375815</c:v>
                </c:pt>
                <c:pt idx="57931">
                  <c:v>0.75160550343887789</c:v>
                </c:pt>
                <c:pt idx="57932">
                  <c:v>0.75159720638358996</c:v>
                </c:pt>
                <c:pt idx="57933">
                  <c:v>0.75158854769808792</c:v>
                </c:pt>
                <c:pt idx="57934">
                  <c:v>0.75157946181237856</c:v>
                </c:pt>
                <c:pt idx="57935">
                  <c:v>0.75157003057431016</c:v>
                </c:pt>
                <c:pt idx="57936">
                  <c:v>0.75156042539143453</c:v>
                </c:pt>
                <c:pt idx="57937">
                  <c:v>0.75155081710826432</c:v>
                </c:pt>
                <c:pt idx="57938">
                  <c:v>0.75154130795073804</c:v>
                </c:pt>
                <c:pt idx="57939">
                  <c:v>0.75153191196101188</c:v>
                </c:pt>
                <c:pt idx="57940">
                  <c:v>0.75152259844784408</c:v>
                </c:pt>
                <c:pt idx="57941">
                  <c:v>0.75151333433872447</c:v>
                </c:pt>
                <c:pt idx="57942">
                  <c:v>0.75150409930996864</c:v>
                </c:pt>
                <c:pt idx="57943">
                  <c:v>0.75149489156720306</c:v>
                </c:pt>
                <c:pt idx="57944">
                  <c:v>0.75148573455039114</c:v>
                </c:pt>
                <c:pt idx="57945">
                  <c:v>0.75147666644626521</c:v>
                </c:pt>
                <c:pt idx="57946">
                  <c:v>0.75146770364702076</c:v>
                </c:pt>
                <c:pt idx="57947">
                  <c:v>0.75145881660691849</c:v>
                </c:pt>
                <c:pt idx="57948">
                  <c:v>0.75144994719183478</c:v>
                </c:pt>
                <c:pt idx="57949">
                  <c:v>0.75144104466545991</c:v>
                </c:pt>
                <c:pt idx="57950">
                  <c:v>0.75143208820582996</c:v>
                </c:pt>
                <c:pt idx="57951">
                  <c:v>0.7514230808112291</c:v>
                </c:pt>
                <c:pt idx="57952">
                  <c:v>0.75141403110904059</c:v>
                </c:pt>
                <c:pt idx="57953">
                  <c:v>0.75140494516376122</c:v>
                </c:pt>
                <c:pt idx="57954">
                  <c:v>0.75139582650877867</c:v>
                </c:pt>
                <c:pt idx="57955">
                  <c:v>0.75138667675561721</c:v>
                </c:pt>
                <c:pt idx="57956">
                  <c:v>0.75137749316192215</c:v>
                </c:pt>
                <c:pt idx="57957">
                  <c:v>0.75136826676289081</c:v>
                </c:pt>
                <c:pt idx="57958">
                  <c:v>0.75135898420789304</c:v>
                </c:pt>
                <c:pt idx="57959">
                  <c:v>0.7513496346238393</c:v>
                </c:pt>
                <c:pt idx="57960">
                  <c:v>0.75134021438168264</c:v>
                </c:pt>
                <c:pt idx="57961">
                  <c:v>0.75133073154344587</c:v>
                </c:pt>
                <c:pt idx="57962">
                  <c:v>0.75132120226587951</c:v>
                </c:pt>
                <c:pt idx="57963">
                  <c:v>0.75131164681337048</c:v>
                </c:pt>
                <c:pt idx="57964">
                  <c:v>0.75130208669205067</c:v>
                </c:pt>
                <c:pt idx="57965">
                  <c:v>0.75129254475826535</c:v>
                </c:pt>
                <c:pt idx="57966">
                  <c:v>0.75128304514839339</c:v>
                </c:pt>
                <c:pt idx="57967">
                  <c:v>0.7512736131953901</c:v>
                </c:pt>
                <c:pt idx="57968">
                  <c:v>0.75126427367155024</c:v>
                </c:pt>
                <c:pt idx="57969">
                  <c:v>0.75125504668518095</c:v>
                </c:pt>
                <c:pt idx="57970">
                  <c:v>0.75124594137897527</c:v>
                </c:pt>
                <c:pt idx="57971">
                  <c:v>0.75123694949268482</c:v>
                </c:pt>
                <c:pt idx="57972">
                  <c:v>0.75122804282926336</c:v>
                </c:pt>
                <c:pt idx="57973">
                  <c:v>0.75121917800391003</c:v>
                </c:pt>
                <c:pt idx="57974">
                  <c:v>0.75121030755717633</c:v>
                </c:pt>
                <c:pt idx="57975">
                  <c:v>0.75120139239017891</c:v>
                </c:pt>
                <c:pt idx="57976">
                  <c:v>0.7511924092527279</c:v>
                </c:pt>
                <c:pt idx="57977">
                  <c:v>0.75118335349911491</c:v>
                </c:pt>
                <c:pt idx="57978">
                  <c:v>0.75117423834299779</c:v>
                </c:pt>
                <c:pt idx="57979">
                  <c:v>0.751165092302576</c:v>
                </c:pt>
                <c:pt idx="57980">
                  <c:v>0.75115595286260939</c:v>
                </c:pt>
                <c:pt idx="57981">
                  <c:v>0.75114685506851198</c:v>
                </c:pt>
                <c:pt idx="57982">
                  <c:v>0.75113781811387736</c:v>
                </c:pt>
                <c:pt idx="57983">
                  <c:v>0.75112883674578379</c:v>
                </c:pt>
                <c:pt idx="57984">
                  <c:v>0.7511198821895495</c:v>
                </c:pt>
                <c:pt idx="57985">
                  <c:v>0.75111091335950264</c:v>
                </c:pt>
                <c:pt idx="57986">
                  <c:v>0.75110189036885422</c:v>
                </c:pt>
                <c:pt idx="57987">
                  <c:v>0.75109278541915536</c:v>
                </c:pt>
                <c:pt idx="57988">
                  <c:v>0.7510835849528722</c:v>
                </c:pt>
                <c:pt idx="57989">
                  <c:v>0.75107428687539735</c:v>
                </c:pt>
                <c:pt idx="57990">
                  <c:v>0.75106489839678026</c:v>
                </c:pt>
                <c:pt idx="57991">
                  <c:v>0.75105543714666756</c:v>
                </c:pt>
                <c:pt idx="57992">
                  <c:v>0.75104593365089711</c:v>
                </c:pt>
                <c:pt idx="57993">
                  <c:v>0.75103643070356496</c:v>
                </c:pt>
                <c:pt idx="57994">
                  <c:v>0.75102697680840391</c:v>
                </c:pt>
                <c:pt idx="57995">
                  <c:v>0.75101761465130534</c:v>
                </c:pt>
                <c:pt idx="57996">
                  <c:v>0.75100836821117889</c:v>
                </c:pt>
                <c:pt idx="57997">
                  <c:v>0.75099923280043701</c:v>
                </c:pt>
                <c:pt idx="57998">
                  <c:v>0.75099017260102563</c:v>
                </c:pt>
                <c:pt idx="57999">
                  <c:v>0.75098112808674189</c:v>
                </c:pt>
                <c:pt idx="58000">
                  <c:v>0.75097203337129115</c:v>
                </c:pt>
                <c:pt idx="58001">
                  <c:v>0.75096283669129149</c:v>
                </c:pt>
                <c:pt idx="58002">
                  <c:v>0.75095351717356251</c:v>
                </c:pt>
                <c:pt idx="58003">
                  <c:v>0.7509440884966937</c:v>
                </c:pt>
                <c:pt idx="58004">
                  <c:v>0.75093458895817111</c:v>
                </c:pt>
                <c:pt idx="58005">
                  <c:v>0.75092506359071853</c:v>
                </c:pt>
                <c:pt idx="58006">
                  <c:v>0.75091554813191141</c:v>
                </c:pt>
                <c:pt idx="58007">
                  <c:v>0.75090606223282386</c:v>
                </c:pt>
                <c:pt idx="58008">
                  <c:v>0.75089661352767911</c:v>
                </c:pt>
                <c:pt idx="58009">
                  <c:v>0.75088720799515851</c:v>
                </c:pt>
                <c:pt idx="58010">
                  <c:v>0.7508778586672189</c:v>
                </c:pt>
                <c:pt idx="58011">
                  <c:v>0.75086858707838644</c:v>
                </c:pt>
                <c:pt idx="58012">
                  <c:v>0.75085941682505808</c:v>
                </c:pt>
                <c:pt idx="58013">
                  <c:v>0.75085036385844606</c:v>
                </c:pt>
                <c:pt idx="58014">
                  <c:v>0.75084142885524363</c:v>
                </c:pt>
                <c:pt idx="58015">
                  <c:v>0.75083259448208928</c:v>
                </c:pt>
                <c:pt idx="58016">
                  <c:v>0.7508238266778734</c:v>
                </c:pt>
                <c:pt idx="58017">
                  <c:v>0.75081507852280172</c:v>
                </c:pt>
                <c:pt idx="58018">
                  <c:v>0.75080629495129303</c:v>
                </c:pt>
                <c:pt idx="58019">
                  <c:v>0.75079741912919218</c:v>
                </c:pt>
                <c:pt idx="58020">
                  <c:v>0.75078840026524474</c:v>
                </c:pt>
                <c:pt idx="58021">
                  <c:v>0.75077920332390502</c:v>
                </c:pt>
                <c:pt idx="58022">
                  <c:v>0.75076981653498065</c:v>
                </c:pt>
                <c:pt idx="58023">
                  <c:v>0.75076025527804002</c:v>
                </c:pt>
                <c:pt idx="58024">
                  <c:v>0.75075056025956022</c:v>
                </c:pt>
                <c:pt idx="58025">
                  <c:v>0.75074079144349415</c:v>
                </c:pt>
                <c:pt idx="58026">
                  <c:v>0.75073101640345929</c:v>
                </c:pt>
                <c:pt idx="58027">
                  <c:v>0.7507212953326422</c:v>
                </c:pt>
                <c:pt idx="58028">
                  <c:v>0.75071166608896944</c:v>
                </c:pt>
                <c:pt idx="58029">
                  <c:v>0.75070213468058367</c:v>
                </c:pt>
                <c:pt idx="58030">
                  <c:v>0.75069267727553024</c:v>
                </c:pt>
                <c:pt idx="58031">
                  <c:v>0.75068325308688855</c:v>
                </c:pt>
                <c:pt idx="58032">
                  <c:v>0.75067382225882229</c:v>
                </c:pt>
                <c:pt idx="58033">
                  <c:v>0.75066435917591057</c:v>
                </c:pt>
                <c:pt idx="58034">
                  <c:v>0.75065485514433461</c:v>
                </c:pt>
                <c:pt idx="58035">
                  <c:v>0.75064531182096883</c:v>
                </c:pt>
                <c:pt idx="58036">
                  <c:v>0.75063573171792031</c:v>
                </c:pt>
                <c:pt idx="58037">
                  <c:v>0.75062611454445916</c:v>
                </c:pt>
                <c:pt idx="58038">
                  <c:v>0.75061646101097801</c:v>
                </c:pt>
                <c:pt idx="58039">
                  <c:v>0.75060677960727606</c:v>
                </c:pt>
                <c:pt idx="58040">
                  <c:v>0.75059709116311479</c:v>
                </c:pt>
                <c:pt idx="58041">
                  <c:v>0.75058742607764739</c:v>
                </c:pt>
                <c:pt idx="58042">
                  <c:v>0.75057781840387472</c:v>
                </c:pt>
                <c:pt idx="58043">
                  <c:v>0.75056829778469247</c:v>
                </c:pt>
                <c:pt idx="58044">
                  <c:v>0.75055888353187994</c:v>
                </c:pt>
                <c:pt idx="58045">
                  <c:v>0.75054958162483121</c:v>
                </c:pt>
                <c:pt idx="58046">
                  <c:v>0.75054038602924211</c:v>
                </c:pt>
                <c:pt idx="58047">
                  <c:v>0.7505312837431114</c:v>
                </c:pt>
                <c:pt idx="58048">
                  <c:v>0.75052226157437485</c:v>
                </c:pt>
                <c:pt idx="58049">
                  <c:v>0.75051331100461249</c:v>
                </c:pt>
                <c:pt idx="58050">
                  <c:v>0.75050442875168399</c:v>
                </c:pt>
                <c:pt idx="58051">
                  <c:v>0.7504956132202949</c:v>
                </c:pt>
                <c:pt idx="58052">
                  <c:v>0.7504868610048282</c:v>
                </c:pt>
                <c:pt idx="58053">
                  <c:v>0.75047816468005102</c:v>
                </c:pt>
                <c:pt idx="58054">
                  <c:v>0.75046951150252772</c:v>
                </c:pt>
                <c:pt idx="58055">
                  <c:v>0.75046088301741576</c:v>
                </c:pt>
                <c:pt idx="58056">
                  <c:v>0.75045225560906037</c:v>
                </c:pt>
                <c:pt idx="58057">
                  <c:v>0.75044360115088593</c:v>
                </c:pt>
                <c:pt idx="58058">
                  <c:v>0.75043488649957446</c:v>
                </c:pt>
                <c:pt idx="58059">
                  <c:v>0.75042607376483539</c:v>
                </c:pt>
                <c:pt idx="58060">
                  <c:v>0.75041712441567743</c:v>
                </c:pt>
                <c:pt idx="58061">
                  <c:v>0.75040801073203944</c:v>
                </c:pt>
                <c:pt idx="58062">
                  <c:v>0.75039872922393702</c:v>
                </c:pt>
                <c:pt idx="58063">
                  <c:v>0.75038930815712923</c:v>
                </c:pt>
                <c:pt idx="58064">
                  <c:v>0.75037980473277133</c:v>
                </c:pt>
                <c:pt idx="58065">
                  <c:v>0.75037029279243861</c:v>
                </c:pt>
                <c:pt idx="58066">
                  <c:v>0.75036084587450214</c:v>
                </c:pt>
                <c:pt idx="58067">
                  <c:v>0.7503515207647824</c:v>
                </c:pt>
                <c:pt idx="58068">
                  <c:v>0.75034234569736558</c:v>
                </c:pt>
                <c:pt idx="58069">
                  <c:v>0.75033331611287712</c:v>
                </c:pt>
                <c:pt idx="58070">
                  <c:v>0.75032439905048509</c:v>
                </c:pt>
                <c:pt idx="58071">
                  <c:v>0.75031554464815398</c:v>
                </c:pt>
                <c:pt idx="58072">
                  <c:v>0.75030670115987663</c:v>
                </c:pt>
                <c:pt idx="58073">
                  <c:v>0.75029782942195256</c:v>
                </c:pt>
                <c:pt idx="58074">
                  <c:v>0.75028891263400532</c:v>
                </c:pt>
                <c:pt idx="58075">
                  <c:v>0.75027995872214981</c:v>
                </c:pt>
                <c:pt idx="58076">
                  <c:v>0.75027099589919088</c:v>
                </c:pt>
                <c:pt idx="58077">
                  <c:v>0.75026206347264845</c:v>
                </c:pt>
                <c:pt idx="58078">
                  <c:v>0.75025320146443397</c:v>
                </c:pt>
                <c:pt idx="58079">
                  <c:v>0.750244441928546</c:v>
                </c:pt>
                <c:pt idx="58080">
                  <c:v>0.75023580380129862</c:v>
                </c:pt>
                <c:pt idx="58081">
                  <c:v>0.75022729117863807</c:v>
                </c:pt>
                <c:pt idx="58082">
                  <c:v>0.75021889547120757</c:v>
                </c:pt>
                <c:pt idx="58083">
                  <c:v>0.75021059961427705</c:v>
                </c:pt>
                <c:pt idx="58084">
                  <c:v>0.75020238248171911</c:v>
                </c:pt>
                <c:pt idx="58085">
                  <c:v>0.75019422144880243</c:v>
                </c:pt>
                <c:pt idx="58086">
                  <c:v>0.75018609195824904</c:v>
                </c:pt>
                <c:pt idx="58087">
                  <c:v>0.75017796452818863</c:v>
                </c:pt>
                <c:pt idx="58088">
                  <c:v>0.75016980118908705</c:v>
                </c:pt>
                <c:pt idx="58089">
                  <c:v>0.75016155413231389</c:v>
                </c:pt>
                <c:pt idx="58090">
                  <c:v>0.75015316901636497</c:v>
                </c:pt>
                <c:pt idx="58091">
                  <c:v>0.75014459374188547</c:v>
                </c:pt>
                <c:pt idx="58092">
                  <c:v>0.75013579100142003</c:v>
                </c:pt>
                <c:pt idx="58093">
                  <c:v>0.75012675066307632</c:v>
                </c:pt>
                <c:pt idx="58094">
                  <c:v>0.75011749709681785</c:v>
                </c:pt>
                <c:pt idx="58095">
                  <c:v>0.75010808832916798</c:v>
                </c:pt>
                <c:pt idx="58096">
                  <c:v>0.75009860624716973</c:v>
                </c:pt>
                <c:pt idx="58097">
                  <c:v>0.7500891420672583</c:v>
                </c:pt>
                <c:pt idx="58098">
                  <c:v>0.75007977924272129</c:v>
                </c:pt>
                <c:pt idx="58099">
                  <c:v>0.75007057901641827</c:v>
                </c:pt>
                <c:pt idx="58100">
                  <c:v>0.7500615715134733</c:v>
                </c:pt>
                <c:pt idx="58101">
                  <c:v>0.75005275427083851</c:v>
                </c:pt>
                <c:pt idx="58102">
                  <c:v>0.7500440977500612</c:v>
                </c:pt>
                <c:pt idx="58103">
                  <c:v>0.75003555543427425</c:v>
                </c:pt>
                <c:pt idx="58104">
                  <c:v>0.75002707528332868</c:v>
                </c:pt>
                <c:pt idx="58105">
                  <c:v>0.75001861050508656</c:v>
                </c:pt>
                <c:pt idx="58106">
                  <c:v>0.75001012849780602</c:v>
                </c:pt>
                <c:pt idx="58107">
                  <c:v>0.75000161639900309</c:v>
                </c:pt>
                <c:pt idx="58108">
                  <c:v>0.74999308144789967</c:v>
                </c:pt>
                <c:pt idx="58109">
                  <c:v>0.74998454499605327</c:v>
                </c:pt>
                <c:pt idx="58110">
                  <c:v>0.74997603131203816</c:v>
                </c:pt>
                <c:pt idx="58111">
                  <c:v>0.74996755540546689</c:v>
                </c:pt>
                <c:pt idx="58112">
                  <c:v>0.74995911492900358</c:v>
                </c:pt>
                <c:pt idx="58113">
                  <c:v>0.74995069116554247</c:v>
                </c:pt>
                <c:pt idx="58114">
                  <c:v>0.74994225958814464</c:v>
                </c:pt>
                <c:pt idx="58115">
                  <c:v>0.74993380500659446</c:v>
                </c:pt>
                <c:pt idx="58116">
                  <c:v>0.74992533251467042</c:v>
                </c:pt>
                <c:pt idx="58117">
                  <c:v>0.74991686753283904</c:v>
                </c:pt>
                <c:pt idx="58118">
                  <c:v>0.74990844449516614</c:v>
                </c:pt>
                <c:pt idx="58119">
                  <c:v>0.74990009080910092</c:v>
                </c:pt>
                <c:pt idx="58120">
                  <c:v>0.74989181564587037</c:v>
                </c:pt>
                <c:pt idx="58121">
                  <c:v>0.74988360988214808</c:v>
                </c:pt>
                <c:pt idx="58122">
                  <c:v>0.74987545522197141</c:v>
                </c:pt>
                <c:pt idx="58123">
                  <c:v>0.74986733604987543</c:v>
                </c:pt>
                <c:pt idx="58124">
                  <c:v>0.74985924649312086</c:v>
                </c:pt>
                <c:pt idx="58125">
                  <c:v>0.74985118837762588</c:v>
                </c:pt>
                <c:pt idx="58126">
                  <c:v>0.74984316277586405</c:v>
                </c:pt>
                <c:pt idx="58127">
                  <c:v>0.74983516475413836</c:v>
                </c:pt>
                <c:pt idx="58128">
                  <c:v>0.74982718695011386</c:v>
                </c:pt>
                <c:pt idx="58129">
                  <c:v>0.74981922641778664</c:v>
                </c:pt>
                <c:pt idx="58130">
                  <c:v>0.74981128563985833</c:v>
                </c:pt>
                <c:pt idx="58131">
                  <c:v>0.74980336668052439</c:v>
                </c:pt>
                <c:pt idx="58132">
                  <c:v>0.74979546835315203</c:v>
                </c:pt>
                <c:pt idx="58133">
                  <c:v>0.74978759176281651</c:v>
                </c:pt>
                <c:pt idx="58134">
                  <c:v>0.7497797480883841</c:v>
                </c:pt>
                <c:pt idx="58135">
                  <c:v>0.74977195818089581</c:v>
                </c:pt>
                <c:pt idx="58136">
                  <c:v>0.74976424809621467</c:v>
                </c:pt>
                <c:pt idx="58137">
                  <c:v>0.74975661225260515</c:v>
                </c:pt>
                <c:pt idx="58138">
                  <c:v>0.74974899807568485</c:v>
                </c:pt>
                <c:pt idx="58139">
                  <c:v>0.74974132117441816</c:v>
                </c:pt>
                <c:pt idx="58140">
                  <c:v>0.7497335075286149</c:v>
                </c:pt>
                <c:pt idx="58141">
                  <c:v>0.74972554027102578</c:v>
                </c:pt>
                <c:pt idx="58142">
                  <c:v>0.74971748452088516</c:v>
                </c:pt>
                <c:pt idx="58143">
                  <c:v>0.74970946761723078</c:v>
                </c:pt>
                <c:pt idx="58144">
                  <c:v>0.74970161676019564</c:v>
                </c:pt>
                <c:pt idx="58145">
                  <c:v>0.74969399183209284</c:v>
                </c:pt>
                <c:pt idx="58146">
                  <c:v>0.74968656371916353</c:v>
                </c:pt>
                <c:pt idx="58147">
                  <c:v>0.74967924887125481</c:v>
                </c:pt>
                <c:pt idx="58148">
                  <c:v>0.7496719629012617</c:v>
                </c:pt>
                <c:pt idx="58149">
                  <c:v>0.74966465295994933</c:v>
                </c:pt>
                <c:pt idx="58150">
                  <c:v>0.74965729890760613</c:v>
                </c:pt>
                <c:pt idx="58151">
                  <c:v>0.74964990118381014</c:v>
                </c:pt>
                <c:pt idx="58152">
                  <c:v>0.74964246827532854</c:v>
                </c:pt>
                <c:pt idx="58153">
                  <c:v>0.7496350076349434</c:v>
                </c:pt>
                <c:pt idx="58154">
                  <c:v>0.74962752064662852</c:v>
                </c:pt>
                <c:pt idx="58155">
                  <c:v>0.74962000584755439</c:v>
                </c:pt>
                <c:pt idx="58156">
                  <c:v>0.74961246822969796</c:v>
                </c:pt>
                <c:pt idx="58157">
                  <c:v>0.74960492670222623</c:v>
                </c:pt>
                <c:pt idx="58158">
                  <c:v>0.74959741220431464</c:v>
                </c:pt>
                <c:pt idx="58159">
                  <c:v>0.74958995463556644</c:v>
                </c:pt>
                <c:pt idx="58160">
                  <c:v>0.74958256675622503</c:v>
                </c:pt>
                <c:pt idx="58161">
                  <c:v>0.74957523786936298</c:v>
                </c:pt>
                <c:pt idx="58162">
                  <c:v>0.7495679438601579</c:v>
                </c:pt>
                <c:pt idx="58163">
                  <c:v>0.74956066469412774</c:v>
                </c:pt>
                <c:pt idx="58164">
                  <c:v>0.74955339405739851</c:v>
                </c:pt>
                <c:pt idx="58165">
                  <c:v>0.74954613521338742</c:v>
                </c:pt>
                <c:pt idx="58166">
                  <c:v>0.74953889133533658</c:v>
                </c:pt>
                <c:pt idx="58167">
                  <c:v>0.74953166054883835</c:v>
                </c:pt>
                <c:pt idx="58168">
                  <c:v>0.74952443818667291</c:v>
                </c:pt>
                <c:pt idx="58169">
                  <c:v>0.74951722195073234</c:v>
                </c:pt>
                <c:pt idx="58170">
                  <c:v>0.74951001528601724</c:v>
                </c:pt>
                <c:pt idx="58171">
                  <c:v>0.74950282710188065</c:v>
                </c:pt>
                <c:pt idx="58172">
                  <c:v>0.74949566838915571</c:v>
                </c:pt>
                <c:pt idx="58173">
                  <c:v>0.74948854812695653</c:v>
                </c:pt>
                <c:pt idx="58174">
                  <c:v>0.7494814704756052</c:v>
                </c:pt>
                <c:pt idx="58175">
                  <c:v>0.74947443508520861</c:v>
                </c:pt>
                <c:pt idx="58176">
                  <c:v>0.74946743806611171</c:v>
                </c:pt>
                <c:pt idx="58177">
                  <c:v>0.74946047357353074</c:v>
                </c:pt>
                <c:pt idx="58178">
                  <c:v>0.74945353520559221</c:v>
                </c:pt>
                <c:pt idx="58179">
                  <c:v>0.74944661760140219</c:v>
                </c:pt>
                <c:pt idx="58180">
                  <c:v>0.74943971861854231</c:v>
                </c:pt>
                <c:pt idx="58181">
                  <c:v>0.7494328412039557</c:v>
                </c:pt>
                <c:pt idx="58182">
                  <c:v>0.74942599322570613</c:v>
                </c:pt>
                <c:pt idx="58183">
                  <c:v>0.74941918426004062</c:v>
                </c:pt>
                <c:pt idx="58184">
                  <c:v>0.74941242037299638</c:v>
                </c:pt>
                <c:pt idx="58185">
                  <c:v>0.74940570103450432</c:v>
                </c:pt>
                <c:pt idx="58186">
                  <c:v>0.74939901958877919</c:v>
                </c:pt>
                <c:pt idx="58187">
                  <c:v>0.74939236736198001</c:v>
                </c:pt>
                <c:pt idx="58188">
                  <c:v>0.74938573769840278</c:v>
                </c:pt>
                <c:pt idx="58189">
                  <c:v>0.74937912693395869</c:v>
                </c:pt>
                <c:pt idx="58190">
                  <c:v>0.74937253317753894</c:v>
                </c:pt>
                <c:pt idx="58191">
                  <c:v>0.74936595537572659</c:v>
                </c:pt>
                <c:pt idx="58192">
                  <c:v>0.74935939371572213</c:v>
                </c:pt>
                <c:pt idx="58193">
                  <c:v>0.74935285136989238</c:v>
                </c:pt>
                <c:pt idx="58194">
                  <c:v>0.74934633426158614</c:v>
                </c:pt>
                <c:pt idx="58195">
                  <c:v>0.74933984937888543</c:v>
                </c:pt>
                <c:pt idx="58196">
                  <c:v>0.7493334008742577</c:v>
                </c:pt>
                <c:pt idx="58197">
                  <c:v>0.74932698794655517</c:v>
                </c:pt>
                <c:pt idx="58198">
                  <c:v>0.74932060750771046</c:v>
                </c:pt>
                <c:pt idx="58199">
                  <c:v>0.74931425356950987</c:v>
                </c:pt>
                <c:pt idx="58200">
                  <c:v>0.74930792171706906</c:v>
                </c:pt>
                <c:pt idx="58201">
                  <c:v>0.74930160989480166</c:v>
                </c:pt>
                <c:pt idx="58202">
                  <c:v>0.7492953175275725</c:v>
                </c:pt>
                <c:pt idx="58203">
                  <c:v>0.74928904385277206</c:v>
                </c:pt>
                <c:pt idx="58204">
                  <c:v>0.74928278766700851</c:v>
                </c:pt>
                <c:pt idx="58205">
                  <c:v>0.74927654900588236</c:v>
                </c:pt>
                <c:pt idx="58206">
                  <c:v>0.74927033095718265</c:v>
                </c:pt>
                <c:pt idx="58207">
                  <c:v>0.74926413989010932</c:v>
                </c:pt>
                <c:pt idx="58208">
                  <c:v>0.74925798313573333</c:v>
                </c:pt>
                <c:pt idx="58209">
                  <c:v>0.74925186622991746</c:v>
                </c:pt>
                <c:pt idx="58210">
                  <c:v>0.74924579205737596</c:v>
                </c:pt>
                <c:pt idx="58211">
                  <c:v>0.74923976165748796</c:v>
                </c:pt>
                <c:pt idx="58212">
                  <c:v>0.74923377532636526</c:v>
                </c:pt>
                <c:pt idx="58213">
                  <c:v>0.74922783343348676</c:v>
                </c:pt>
                <c:pt idx="58214">
                  <c:v>0.74922193536835435</c:v>
                </c:pt>
                <c:pt idx="58215">
                  <c:v>0.74921607909039423</c:v>
                </c:pt>
                <c:pt idx="58216">
                  <c:v>0.74921026072935126</c:v>
                </c:pt>
                <c:pt idx="58217">
                  <c:v>0.74920447505687304</c:v>
                </c:pt>
                <c:pt idx="58218">
                  <c:v>0.74919871714495501</c:v>
                </c:pt>
                <c:pt idx="58219">
                  <c:v>0.74919298331880491</c:v>
                </c:pt>
                <c:pt idx="58220">
                  <c:v>0.74918727210511582</c:v>
                </c:pt>
                <c:pt idx="58221">
                  <c:v>0.7491815847599046</c:v>
                </c:pt>
                <c:pt idx="58222">
                  <c:v>0.74917592480248407</c:v>
                </c:pt>
                <c:pt idx="58223">
                  <c:v>0.74917029677186142</c:v>
                </c:pt>
                <c:pt idx="58224">
                  <c:v>0.74916470515805178</c:v>
                </c:pt>
                <c:pt idx="58225">
                  <c:v>0.74915915351427309</c:v>
                </c:pt>
                <c:pt idx="58226">
                  <c:v>0.74915364358554493</c:v>
                </c:pt>
                <c:pt idx="58227">
                  <c:v>0.74914817464341699</c:v>
                </c:pt>
                <c:pt idx="58228">
                  <c:v>0.7491427433957224</c:v>
                </c:pt>
                <c:pt idx="58229">
                  <c:v>0.7491373447223898</c:v>
                </c:pt>
                <c:pt idx="58230">
                  <c:v>0.74913197301930201</c:v>
                </c:pt>
                <c:pt idx="58231">
                  <c:v>0.74912662351925619</c:v>
                </c:pt>
                <c:pt idx="58232">
                  <c:v>0.74912129275458939</c:v>
                </c:pt>
                <c:pt idx="58233">
                  <c:v>0.7491159788626417</c:v>
                </c:pt>
                <c:pt idx="58234">
                  <c:v>0.7491106818099782</c:v>
                </c:pt>
                <c:pt idx="58235">
                  <c:v>0.74910540327212538</c:v>
                </c:pt>
                <c:pt idx="58236">
                  <c:v>0.74910014617509446</c:v>
                </c:pt>
                <c:pt idx="58237">
                  <c:v>0.74909491438696207</c:v>
                </c:pt>
                <c:pt idx="58238">
                  <c:v>0.74908971164254967</c:v>
                </c:pt>
                <c:pt idx="58239">
                  <c:v>0.74908454065869257</c:v>
                </c:pt>
                <c:pt idx="58240">
                  <c:v>0.74907940326947864</c:v>
                </c:pt>
                <c:pt idx="58241">
                  <c:v>0.74907430039996248</c:v>
                </c:pt>
                <c:pt idx="58242">
                  <c:v>0.74906923289842064</c:v>
                </c:pt>
                <c:pt idx="58243">
                  <c:v>0.74906420149559039</c:v>
                </c:pt>
                <c:pt idx="58244">
                  <c:v>0.74905920626268241</c:v>
                </c:pt>
                <c:pt idx="58245">
                  <c:v>0.74905424617961369</c:v>
                </c:pt>
                <c:pt idx="58246">
                  <c:v>0.74904931919825668</c:v>
                </c:pt>
                <c:pt idx="58247">
                  <c:v>0.74904442257699266</c:v>
                </c:pt>
                <c:pt idx="58248">
                  <c:v>0.74903955336256101</c:v>
                </c:pt>
                <c:pt idx="58249">
                  <c:v>0.74903470830249641</c:v>
                </c:pt>
                <c:pt idx="58250">
                  <c:v>0.7490298844148805</c:v>
                </c:pt>
                <c:pt idx="58251">
                  <c:v>0.74902507941593321</c:v>
                </c:pt>
                <c:pt idx="58252">
                  <c:v>0.7490202920363449</c:v>
                </c:pt>
                <c:pt idx="58253">
                  <c:v>0.74901552337935517</c:v>
                </c:pt>
                <c:pt idx="58254">
                  <c:v>0.74901077550865436</c:v>
                </c:pt>
                <c:pt idx="58255">
                  <c:v>0.74900605034032863</c:v>
                </c:pt>
                <c:pt idx="58256">
                  <c:v>0.74900134876537461</c:v>
                </c:pt>
                <c:pt idx="58257">
                  <c:v>0.74899667084815502</c:v>
                </c:pt>
                <c:pt idx="58258">
                  <c:v>0.74899201675028215</c:v>
                </c:pt>
                <c:pt idx="58259">
                  <c:v>0.7489873872077174</c:v>
                </c:pt>
                <c:pt idx="58260">
                  <c:v>0.74898278291295461</c:v>
                </c:pt>
                <c:pt idx="58261">
                  <c:v>0.74897820353646971</c:v>
                </c:pt>
                <c:pt idx="58262">
                  <c:v>0.74897364743816552</c:v>
                </c:pt>
                <c:pt idx="58263">
                  <c:v>0.74896911252195686</c:v>
                </c:pt>
                <c:pt idx="58264">
                  <c:v>0.74896459763049628</c:v>
                </c:pt>
                <c:pt idx="58265">
                  <c:v>0.74896010353415454</c:v>
                </c:pt>
                <c:pt idx="58266">
                  <c:v>0.74895563270788423</c:v>
                </c:pt>
                <c:pt idx="58267">
                  <c:v>0.74895118861196486</c:v>
                </c:pt>
                <c:pt idx="58268">
                  <c:v>0.74894677428496848</c:v>
                </c:pt>
                <c:pt idx="58269">
                  <c:v>0.74894239177648059</c:v>
                </c:pt>
                <c:pt idx="58270">
                  <c:v>0.74893804209755943</c:v>
                </c:pt>
                <c:pt idx="58271">
                  <c:v>0.74893372562526783</c:v>
                </c:pt>
                <c:pt idx="58272">
                  <c:v>0.7489294423190247</c:v>
                </c:pt>
                <c:pt idx="58273">
                  <c:v>0.74892519163978233</c:v>
                </c:pt>
                <c:pt idx="58274">
                  <c:v>0.7489209725939695</c:v>
                </c:pt>
                <c:pt idx="58275">
                  <c:v>0.74891678444761023</c:v>
                </c:pt>
                <c:pt idx="58276">
                  <c:v>0.7489126274640725</c:v>
                </c:pt>
                <c:pt idx="58277">
                  <c:v>0.74890850324989211</c:v>
                </c:pt>
                <c:pt idx="58278">
                  <c:v>0.74890441219394166</c:v>
                </c:pt>
                <c:pt idx="58279">
                  <c:v>0.74890035447782022</c:v>
                </c:pt>
                <c:pt idx="58280">
                  <c:v>0.74889632891703461</c:v>
                </c:pt>
                <c:pt idx="58281">
                  <c:v>0.74889233317940018</c:v>
                </c:pt>
                <c:pt idx="58282">
                  <c:v>0.74888836475843623</c:v>
                </c:pt>
                <c:pt idx="58283">
                  <c:v>0.74888442219883677</c:v>
                </c:pt>
                <c:pt idx="58284">
                  <c:v>0.7488805044919481</c:v>
                </c:pt>
                <c:pt idx="58285">
                  <c:v>0.74887661119637028</c:v>
                </c:pt>
                <c:pt idx="58286">
                  <c:v>0.74887274296715778</c:v>
                </c:pt>
                <c:pt idx="58287">
                  <c:v>0.74886890125530403</c:v>
                </c:pt>
                <c:pt idx="58288">
                  <c:v>0.74886508827235154</c:v>
                </c:pt>
                <c:pt idx="58289">
                  <c:v>0.74886130609131174</c:v>
                </c:pt>
                <c:pt idx="58290">
                  <c:v>0.74885755595271097</c:v>
                </c:pt>
                <c:pt idx="58291">
                  <c:v>0.74885383826456742</c:v>
                </c:pt>
                <c:pt idx="58292">
                  <c:v>0.74885015120088971</c:v>
                </c:pt>
                <c:pt idx="58293">
                  <c:v>0.74884649095626821</c:v>
                </c:pt>
                <c:pt idx="58294">
                  <c:v>0.74884285285761731</c:v>
                </c:pt>
                <c:pt idx="58295">
                  <c:v>0.74883923280975351</c:v>
                </c:pt>
                <c:pt idx="58296">
                  <c:v>0.7488356318627285</c:v>
                </c:pt>
                <c:pt idx="58297">
                  <c:v>0.74883205444830858</c:v>
                </c:pt>
                <c:pt idx="58298">
                  <c:v>0.74882850741777329</c:v>
                </c:pt>
                <c:pt idx="58299">
                  <c:v>0.74882499697202143</c:v>
                </c:pt>
                <c:pt idx="58300">
                  <c:v>0.74882152476126029</c:v>
                </c:pt>
                <c:pt idx="58301">
                  <c:v>0.74881808744130085</c:v>
                </c:pt>
                <c:pt idx="58302">
                  <c:v>0.74881467947507208</c:v>
                </c:pt>
                <c:pt idx="58303">
                  <c:v>0.74881128381779294</c:v>
                </c:pt>
                <c:pt idx="58304">
                  <c:v>0.74880788415411592</c:v>
                </c:pt>
                <c:pt idx="58305">
                  <c:v>0.74880447129946714</c:v>
                </c:pt>
                <c:pt idx="58306">
                  <c:v>0.74880105678189179</c:v>
                </c:pt>
                <c:pt idx="58307">
                  <c:v>0.74879768062280061</c:v>
                </c:pt>
                <c:pt idx="58308">
                  <c:v>0.74879441265124236</c:v>
                </c:pt>
                <c:pt idx="58309">
                  <c:v>0.7487913343045447</c:v>
                </c:pt>
                <c:pt idx="58310">
                  <c:v>0.74878851109747036</c:v>
                </c:pt>
                <c:pt idx="58311">
                  <c:v>0.74878595874350917</c:v>
                </c:pt>
                <c:pt idx="58312">
                  <c:v>0.74878362146190702</c:v>
                </c:pt>
                <c:pt idx="58313">
                  <c:v>0.7487813722451111</c:v>
                </c:pt>
                <c:pt idx="58314">
                  <c:v>0.74877904795045225</c:v>
                </c:pt>
                <c:pt idx="58315">
                  <c:v>0.74877649581558536</c:v>
                </c:pt>
                <c:pt idx="58316">
                  <c:v>0.74877362712326545</c:v>
                </c:pt>
                <c:pt idx="58317">
                  <c:v>0.748770448538986</c:v>
                </c:pt>
                <c:pt idx="58318">
                  <c:v>0.7487670579401825</c:v>
                </c:pt>
                <c:pt idx="58319">
                  <c:v>0.74876360806926567</c:v>
                </c:pt>
                <c:pt idx="58320">
                  <c:v>0.74876025473687657</c:v>
                </c:pt>
                <c:pt idx="58321">
                  <c:v>0.74875711086712793</c:v>
                </c:pt>
                <c:pt idx="58322">
                  <c:v>0.74875422266713587</c:v>
                </c:pt>
                <c:pt idx="58323">
                  <c:v>0.74875157225081379</c:v>
                </c:pt>
                <c:pt idx="58324">
                  <c:v>0.74874909788695798</c:v>
                </c:pt>
                <c:pt idx="58325">
                  <c:v>0.74874672430832367</c:v>
                </c:pt>
                <c:pt idx="58326">
                  <c:v>0.74874438735364057</c:v>
                </c:pt>
                <c:pt idx="58327">
                  <c:v>0.74874204410571754</c:v>
                </c:pt>
                <c:pt idx="58328">
                  <c:v>0.74873968171680638</c:v>
                </c:pt>
                <c:pt idx="58329">
                  <c:v>0.74873730786926929</c:v>
                </c:pt>
                <c:pt idx="58330">
                  <c:v>0.7487349395390881</c:v>
                </c:pt>
                <c:pt idx="58331">
                  <c:v>0.74873259243013379</c:v>
                </c:pt>
                <c:pt idx="58332">
                  <c:v>0.74873027212056564</c:v>
                </c:pt>
                <c:pt idx="58333">
                  <c:v>0.74872797849381056</c:v>
                </c:pt>
                <c:pt idx="58334">
                  <c:v>0.74872570972188524</c:v>
                </c:pt>
                <c:pt idx="58335">
                  <c:v>0.74872346653028521</c:v>
                </c:pt>
                <c:pt idx="58336">
                  <c:v>0.74872125629865371</c:v>
                </c:pt>
                <c:pt idx="58337">
                  <c:v>0.74871908916387342</c:v>
                </c:pt>
                <c:pt idx="58338">
                  <c:v>0.74871697293520623</c:v>
                </c:pt>
                <c:pt idx="58339">
                  <c:v>0.74871490927143469</c:v>
                </c:pt>
                <c:pt idx="58340">
                  <c:v>0.74871289281210773</c:v>
                </c:pt>
                <c:pt idx="58341">
                  <c:v>0.74871091434043691</c:v>
                </c:pt>
                <c:pt idx="58342">
                  <c:v>0.7487089652859622</c:v>
                </c:pt>
                <c:pt idx="58343">
                  <c:v>0.74870704054757486</c:v>
                </c:pt>
                <c:pt idx="58344">
                  <c:v>0.74870513949904494</c:v>
                </c:pt>
                <c:pt idx="58345">
                  <c:v>0.7487032653811474</c:v>
                </c:pt>
                <c:pt idx="58346">
                  <c:v>0.74870142243663707</c:v>
                </c:pt>
                <c:pt idx="58347">
                  <c:v>0.74869961676199726</c:v>
                </c:pt>
                <c:pt idx="58348">
                  <c:v>0.74869785326336358</c:v>
                </c:pt>
                <c:pt idx="58349">
                  <c:v>0.74869613378532385</c:v>
                </c:pt>
                <c:pt idx="58350">
                  <c:v>0.74869445666798629</c:v>
                </c:pt>
                <c:pt idx="58351">
                  <c:v>0.74869281803319154</c:v>
                </c:pt>
                <c:pt idx="58352">
                  <c:v>0.7486912147103203</c:v>
                </c:pt>
                <c:pt idx="58353">
                  <c:v>0.74868964629008383</c:v>
                </c:pt>
                <c:pt idx="58354">
                  <c:v>0.74868811535348534</c:v>
                </c:pt>
                <c:pt idx="58355">
                  <c:v>0.74868662589312729</c:v>
                </c:pt>
                <c:pt idx="58356">
                  <c:v>0.74868518026756425</c:v>
                </c:pt>
                <c:pt idx="58357">
                  <c:v>0.74868377660508356</c:v>
                </c:pt>
                <c:pt idx="58358">
                  <c:v>0.7486824088267241</c:v>
                </c:pt>
                <c:pt idx="58359">
                  <c:v>0.74868107038585374</c:v>
                </c:pt>
                <c:pt idx="58360">
                  <c:v>0.74867975876566661</c:v>
                </c:pt>
                <c:pt idx="58361">
                  <c:v>0.74867847699357259</c:v>
                </c:pt>
                <c:pt idx="58362">
                  <c:v>0.74867723183290302</c:v>
                </c:pt>
                <c:pt idx="58363">
                  <c:v>0.74867603002715255</c:v>
                </c:pt>
                <c:pt idx="58364">
                  <c:v>0.74867487673540656</c:v>
                </c:pt>
                <c:pt idx="58365">
                  <c:v>0.74867377582672223</c:v>
                </c:pt>
                <c:pt idx="58366">
                  <c:v>0.74867272893993408</c:v>
                </c:pt>
                <c:pt idx="58367">
                  <c:v>0.74867172731935272</c:v>
                </c:pt>
                <c:pt idx="58368">
                  <c:v>0.74867074949316836</c:v>
                </c:pt>
                <c:pt idx="58369">
                  <c:v>0.74866976486209702</c:v>
                </c:pt>
                <c:pt idx="58370">
                  <c:v>0.74866874981304843</c:v>
                </c:pt>
                <c:pt idx="58371">
                  <c:v>0.74866770048255893</c:v>
                </c:pt>
                <c:pt idx="58372">
                  <c:v>0.74866663348722162</c:v>
                </c:pt>
                <c:pt idx="58373">
                  <c:v>0.74866557461380978</c:v>
                </c:pt>
                <c:pt idx="58374">
                  <c:v>0.7486645517274152</c:v>
                </c:pt>
                <c:pt idx="58375">
                  <c:v>0.74866358242033482</c:v>
                </c:pt>
                <c:pt idx="58376">
                  <c:v>0.74866267740338632</c:v>
                </c:pt>
                <c:pt idx="58377">
                  <c:v>0.74866183864668401</c:v>
                </c:pt>
                <c:pt idx="58378">
                  <c:v>0.74866105760313906</c:v>
                </c:pt>
                <c:pt idx="58379">
                  <c:v>0.74866031911661812</c:v>
                </c:pt>
                <c:pt idx="58380">
                  <c:v>0.74865961075455756</c:v>
                </c:pt>
                <c:pt idx="58381">
                  <c:v>0.7486589288045008</c:v>
                </c:pt>
                <c:pt idx="58382">
                  <c:v>0.74865827661945894</c:v>
                </c:pt>
                <c:pt idx="58383">
                  <c:v>0.74865765914043603</c:v>
                </c:pt>
                <c:pt idx="58384">
                  <c:v>0.74865707865140119</c:v>
                </c:pt>
                <c:pt idx="58385">
                  <c:v>0.74865653473685634</c:v>
                </c:pt>
                <c:pt idx="58386">
                  <c:v>0.74865602650096097</c:v>
                </c:pt>
                <c:pt idx="58387">
                  <c:v>0.74865555401535966</c:v>
                </c:pt>
                <c:pt idx="58388">
                  <c:v>0.74865511612930324</c:v>
                </c:pt>
                <c:pt idx="58389">
                  <c:v>0.74865470919770893</c:v>
                </c:pt>
                <c:pt idx="58390">
                  <c:v>0.74865432963801959</c:v>
                </c:pt>
                <c:pt idx="58391">
                  <c:v>0.7486539767946303</c:v>
                </c:pt>
                <c:pt idx="58392">
                  <c:v>0.74865365474767387</c:v>
                </c:pt>
                <c:pt idx="58393">
                  <c:v>0.74865337255549413</c:v>
                </c:pt>
                <c:pt idx="58394">
                  <c:v>0.74865314017836326</c:v>
                </c:pt>
                <c:pt idx="58395">
                  <c:v>0.74865296453337504</c:v>
                </c:pt>
                <c:pt idx="58396">
                  <c:v>0.74865284782348718</c:v>
                </c:pt>
                <c:pt idx="58397">
                  <c:v>0.74865278840776617</c:v>
                </c:pt>
                <c:pt idx="58398">
                  <c:v>0.74865278292445758</c:v>
                </c:pt>
                <c:pt idx="58399">
                  <c:v>0.7486528269096876</c:v>
                </c:pt>
                <c:pt idx="58400">
                  <c:v>0.74865291870596629</c:v>
                </c:pt>
                <c:pt idx="58401">
                  <c:v>0.74865305511010738</c:v>
                </c:pt>
                <c:pt idx="58402">
                  <c:v>0.74865322320543159</c:v>
                </c:pt>
                <c:pt idx="58403">
                  <c:v>0.74865340610699627</c:v>
                </c:pt>
                <c:pt idx="58404">
                  <c:v>0.74865358354316858</c:v>
                </c:pt>
                <c:pt idx="58405">
                  <c:v>0.74865373962893778</c:v>
                </c:pt>
                <c:pt idx="58406">
                  <c:v>0.74865387216798651</c:v>
                </c:pt>
                <c:pt idx="58407">
                  <c:v>0.74865399869228344</c:v>
                </c:pt>
                <c:pt idx="58408">
                  <c:v>0.74865415379609368</c:v>
                </c:pt>
                <c:pt idx="58409">
                  <c:v>0.74865437794547474</c:v>
                </c:pt>
                <c:pt idx="58410">
                  <c:v>0.74865470244659227</c:v>
                </c:pt>
                <c:pt idx="58411">
                  <c:v>0.74865513748176615</c:v>
                </c:pt>
                <c:pt idx="58412">
                  <c:v>0.74865566797019345</c:v>
                </c:pt>
                <c:pt idx="58413">
                  <c:v>0.74865625978197992</c:v>
                </c:pt>
                <c:pt idx="58414">
                  <c:v>0.74865687382422375</c:v>
                </c:pt>
                <c:pt idx="58415">
                  <c:v>0.74865748231698859</c:v>
                </c:pt>
                <c:pt idx="58416">
                  <c:v>0.74865807908708903</c:v>
                </c:pt>
                <c:pt idx="58417">
                  <c:v>0.74865867736817415</c:v>
                </c:pt>
                <c:pt idx="58418">
                  <c:v>0.74865929880452253</c:v>
                </c:pt>
                <c:pt idx="58419">
                  <c:v>0.74865995769808102</c:v>
                </c:pt>
                <c:pt idx="58420">
                  <c:v>0.74866065039268359</c:v>
                </c:pt>
                <c:pt idx="58421">
                  <c:v>0.74866135805258727</c:v>
                </c:pt>
                <c:pt idx="58422">
                  <c:v>0.74866205451609813</c:v>
                </c:pt>
                <c:pt idx="58423">
                  <c:v>0.74866271907601001</c:v>
                </c:pt>
                <c:pt idx="58424">
                  <c:v>0.74866334884362706</c:v>
                </c:pt>
                <c:pt idx="58425">
                  <c:v>0.74866396399723789</c:v>
                </c:pt>
                <c:pt idx="58426">
                  <c:v>0.74866460347759223</c:v>
                </c:pt>
                <c:pt idx="58427">
                  <c:v>0.74866531297752725</c:v>
                </c:pt>
                <c:pt idx="58428">
                  <c:v>0.74866612976944802</c:v>
                </c:pt>
                <c:pt idx="58429">
                  <c:v>0.7486670690233036</c:v>
                </c:pt>
                <c:pt idx="58430">
                  <c:v>0.74866811672785338</c:v>
                </c:pt>
                <c:pt idx="58431">
                  <c:v>0.74866923270545471</c:v>
                </c:pt>
                <c:pt idx="58432">
                  <c:v>0.74867037035945927</c:v>
                </c:pt>
                <c:pt idx="58433">
                  <c:v>0.74867150018235007</c:v>
                </c:pt>
                <c:pt idx="58434">
                  <c:v>0.74867262450765648</c:v>
                </c:pt>
                <c:pt idx="58435">
                  <c:v>0.74867376818769849</c:v>
                </c:pt>
                <c:pt idx="58436">
                  <c:v>0.74867495541317375</c:v>
                </c:pt>
                <c:pt idx="58437">
                  <c:v>0.74867618923283852</c:v>
                </c:pt>
                <c:pt idx="58438">
                  <c:v>0.74867744912145839</c:v>
                </c:pt>
                <c:pt idx="58439">
                  <c:v>0.74867870196266706</c:v>
                </c:pt>
                <c:pt idx="58440">
                  <c:v>0.74867992210229539</c:v>
                </c:pt>
                <c:pt idx="58441">
                  <c:v>0.74868110421167422</c:v>
                </c:pt>
                <c:pt idx="58442">
                  <c:v>0.74868226384275927</c:v>
                </c:pt>
                <c:pt idx="58443">
                  <c:v>0.74868342681586342</c:v>
                </c:pt>
                <c:pt idx="58444">
                  <c:v>0.74868462271972214</c:v>
                </c:pt>
                <c:pt idx="58445">
                  <c:v>0.748685874109283</c:v>
                </c:pt>
                <c:pt idx="58446">
                  <c:v>0.7486871946140049</c:v>
                </c:pt>
                <c:pt idx="58447">
                  <c:v>0.74868858465075072</c:v>
                </c:pt>
                <c:pt idx="58448">
                  <c:v>0.74869003311081284</c:v>
                </c:pt>
                <c:pt idx="58449">
                  <c:v>0.74869152464700006</c:v>
                </c:pt>
                <c:pt idx="58450">
                  <c:v>0.74869304162730987</c:v>
                </c:pt>
                <c:pt idx="58451">
                  <c:v>0.74869457101823378</c:v>
                </c:pt>
                <c:pt idx="58452">
                  <c:v>0.74869610457165303</c:v>
                </c:pt>
                <c:pt idx="58453">
                  <c:v>0.74869763885244744</c:v>
                </c:pt>
                <c:pt idx="58454">
                  <c:v>0.7486991733613092</c:v>
                </c:pt>
                <c:pt idx="58455">
                  <c:v>0.74870071057423637</c:v>
                </c:pt>
                <c:pt idx="58456">
                  <c:v>0.74870225405842628</c:v>
                </c:pt>
                <c:pt idx="58457">
                  <c:v>0.74870380814916271</c:v>
                </c:pt>
                <c:pt idx="58458">
                  <c:v>0.74870537915033952</c:v>
                </c:pt>
                <c:pt idx="58459">
                  <c:v>0.74870697513242901</c:v>
                </c:pt>
                <c:pt idx="58460">
                  <c:v>0.74870860886798829</c:v>
                </c:pt>
                <c:pt idx="58461">
                  <c:v>0.74871029420689927</c:v>
                </c:pt>
                <c:pt idx="58462">
                  <c:v>0.74871204291656757</c:v>
                </c:pt>
                <c:pt idx="58463">
                  <c:v>0.74871386241626647</c:v>
                </c:pt>
                <c:pt idx="58464">
                  <c:v>0.7487157541302728</c:v>
                </c:pt>
                <c:pt idx="58465">
                  <c:v>0.74871771172587764</c:v>
                </c:pt>
                <c:pt idx="58466">
                  <c:v>0.74871972323833691</c:v>
                </c:pt>
                <c:pt idx="58467">
                  <c:v>0.74872177234720239</c:v>
                </c:pt>
                <c:pt idx="58468">
                  <c:v>0.74872384249105983</c:v>
                </c:pt>
                <c:pt idx="58469">
                  <c:v>0.74872592251607195</c:v>
                </c:pt>
                <c:pt idx="58470">
                  <c:v>0.7487280050622066</c:v>
                </c:pt>
                <c:pt idx="58471">
                  <c:v>0.74873009235996457</c:v>
                </c:pt>
                <c:pt idx="58472">
                  <c:v>0.74873219184886575</c:v>
                </c:pt>
                <c:pt idx="58473">
                  <c:v>0.74873431663656442</c:v>
                </c:pt>
                <c:pt idx="58474">
                  <c:v>0.74873648158763506</c:v>
                </c:pt>
                <c:pt idx="58475">
                  <c:v>0.74873870011767296</c:v>
                </c:pt>
                <c:pt idx="58476">
                  <c:v>0.74874098113781895</c:v>
                </c:pt>
                <c:pt idx="58477">
                  <c:v>0.74874332408895117</c:v>
                </c:pt>
                <c:pt idx="58478">
                  <c:v>0.74874572285887908</c:v>
                </c:pt>
                <c:pt idx="58479">
                  <c:v>0.74874816752215112</c:v>
                </c:pt>
                <c:pt idx="58480">
                  <c:v>0.74875064756493181</c:v>
                </c:pt>
                <c:pt idx="58481">
                  <c:v>0.74875315430322986</c:v>
                </c:pt>
                <c:pt idx="58482">
                  <c:v>0.74875567759443351</c:v>
                </c:pt>
                <c:pt idx="58483">
                  <c:v>0.74875820682255201</c:v>
                </c:pt>
                <c:pt idx="58484">
                  <c:v>0.74876072711192843</c:v>
                </c:pt>
                <c:pt idx="58485">
                  <c:v>0.74876322287043062</c:v>
                </c:pt>
                <c:pt idx="58486">
                  <c:v>0.74876568416508127</c:v>
                </c:pt>
                <c:pt idx="58487">
                  <c:v>0.74876810891807821</c:v>
                </c:pt>
                <c:pt idx="58488">
                  <c:v>0.74877050733574291</c:v>
                </c:pt>
                <c:pt idx="58489">
                  <c:v>0.74877290276483766</c:v>
                </c:pt>
                <c:pt idx="58490">
                  <c:v>0.74877532390117663</c:v>
                </c:pt>
                <c:pt idx="58491">
                  <c:v>0.74877779167665537</c:v>
                </c:pt>
                <c:pt idx="58492">
                  <c:v>0.74878031017215607</c:v>
                </c:pt>
                <c:pt idx="58493">
                  <c:v>0.74878286838598684</c:v>
                </c:pt>
                <c:pt idx="58494">
                  <c:v>0.74878544401377922</c:v>
                </c:pt>
                <c:pt idx="58495">
                  <c:v>0.74878801988303401</c:v>
                </c:pt>
                <c:pt idx="58496">
                  <c:v>0.74879058796257691</c:v>
                </c:pt>
                <c:pt idx="58497">
                  <c:v>0.74879315551520265</c:v>
                </c:pt>
                <c:pt idx="58498">
                  <c:v>0.74879574437143814</c:v>
                </c:pt>
                <c:pt idx="58499">
                  <c:v>0.74879838068664739</c:v>
                </c:pt>
                <c:pt idx="58500">
                  <c:v>0.74880107937336104</c:v>
                </c:pt>
                <c:pt idx="58501">
                  <c:v>0.74880383989722554</c:v>
                </c:pt>
                <c:pt idx="58502">
                  <c:v>0.74880665113316958</c:v>
                </c:pt>
                <c:pt idx="58503">
                  <c:v>0.74880949965786914</c:v>
                </c:pt>
                <c:pt idx="58504">
                  <c:v>0.74881237106934284</c:v>
                </c:pt>
                <c:pt idx="58505">
                  <c:v>0.74881525048611508</c:v>
                </c:pt>
                <c:pt idx="58506">
                  <c:v>0.74881811810614307</c:v>
                </c:pt>
                <c:pt idx="58507">
                  <c:v>0.74882095672725035</c:v>
                </c:pt>
                <c:pt idx="58508">
                  <c:v>0.74882376419982233</c:v>
                </c:pt>
                <c:pt idx="58509">
                  <c:v>0.74882655877610171</c:v>
                </c:pt>
                <c:pt idx="58510">
                  <c:v>0.74882936961809909</c:v>
                </c:pt>
                <c:pt idx="58511">
                  <c:v>0.74883222150989837</c:v>
                </c:pt>
                <c:pt idx="58512">
                  <c:v>0.74883512666164442</c:v>
                </c:pt>
                <c:pt idx="58513">
                  <c:v>0.74883808054972867</c:v>
                </c:pt>
                <c:pt idx="58514">
                  <c:v>0.74884109632074447</c:v>
                </c:pt>
                <c:pt idx="58515">
                  <c:v>0.74884417412764426</c:v>
                </c:pt>
                <c:pt idx="58516">
                  <c:v>0.74884730879591821</c:v>
                </c:pt>
                <c:pt idx="58517">
                  <c:v>0.74885048106786278</c:v>
                </c:pt>
                <c:pt idx="58518">
                  <c:v>0.74885366382272167</c:v>
                </c:pt>
                <c:pt idx="58519">
                  <c:v>0.74885684121895968</c:v>
                </c:pt>
                <c:pt idx="58520">
                  <c:v>0.748860019982447</c:v>
                </c:pt>
                <c:pt idx="58521">
                  <c:v>0.74886322085970336</c:v>
                </c:pt>
                <c:pt idx="58522">
                  <c:v>0.74886646017088299</c:v>
                </c:pt>
                <c:pt idx="58523">
                  <c:v>0.74886974053397726</c:v>
                </c:pt>
                <c:pt idx="58524">
                  <c:v>0.74887304995905979</c:v>
                </c:pt>
                <c:pt idx="58525">
                  <c:v>0.74887636880594477</c:v>
                </c:pt>
                <c:pt idx="58526">
                  <c:v>0.74887967997652649</c:v>
                </c:pt>
                <c:pt idx="58527">
                  <c:v>0.74888297083287281</c:v>
                </c:pt>
                <c:pt idx="58528">
                  <c:v>0.74888623632074081</c:v>
                </c:pt>
                <c:pt idx="58529">
                  <c:v>0.7488894848287474</c:v>
                </c:pt>
                <c:pt idx="58530">
                  <c:v>0.74889274312483189</c:v>
                </c:pt>
                <c:pt idx="58531">
                  <c:v>0.74889604962139156</c:v>
                </c:pt>
                <c:pt idx="58532">
                  <c:v>0.74889943144577731</c:v>
                </c:pt>
                <c:pt idx="58533">
                  <c:v>0.74890288321877729</c:v>
                </c:pt>
                <c:pt idx="58534">
                  <c:v>0.74890636617203288</c:v>
                </c:pt>
                <c:pt idx="58535">
                  <c:v>0.74890983017960322</c:v>
                </c:pt>
                <c:pt idx="58536">
                  <c:v>0.74891323754135009</c:v>
                </c:pt>
                <c:pt idx="58537">
                  <c:v>0.74891657824585567</c:v>
                </c:pt>
                <c:pt idx="58538">
                  <c:v>0.74891987846976971</c:v>
                </c:pt>
                <c:pt idx="58539">
                  <c:v>0.7489231838546816</c:v>
                </c:pt>
                <c:pt idx="58540">
                  <c:v>0.74892653166865586</c:v>
                </c:pt>
                <c:pt idx="58541">
                  <c:v>0.74892994638817378</c:v>
                </c:pt>
                <c:pt idx="58542">
                  <c:v>0.7489334366273972</c:v>
                </c:pt>
                <c:pt idx="58543">
                  <c:v>0.74893700664292495</c:v>
                </c:pt>
                <c:pt idx="58544">
                  <c:v>0.74894066525526637</c:v>
                </c:pt>
                <c:pt idx="58545">
                  <c:v>0.7489444257016965</c:v>
                </c:pt>
                <c:pt idx="58546">
                  <c:v>0.74894828497783883</c:v>
                </c:pt>
                <c:pt idx="58547">
                  <c:v>0.74895221979352344</c:v>
                </c:pt>
                <c:pt idx="58548">
                  <c:v>0.74895619312669715</c:v>
                </c:pt>
                <c:pt idx="58549">
                  <c:v>0.74896016829107348</c:v>
                </c:pt>
                <c:pt idx="58550">
                  <c:v>0.74896412490094788</c:v>
                </c:pt>
                <c:pt idx="58551">
                  <c:v>0.74896806850860209</c:v>
                </c:pt>
                <c:pt idx="58552">
                  <c:v>0.7489720253023745</c:v>
                </c:pt>
                <c:pt idx="58553">
                  <c:v>0.74897603367265753</c:v>
                </c:pt>
                <c:pt idx="58554">
                  <c:v>0.74898013247795725</c:v>
                </c:pt>
                <c:pt idx="58555">
                  <c:v>0.74898435817009934</c:v>
                </c:pt>
                <c:pt idx="58556">
                  <c:v>0.74898874468718246</c:v>
                </c:pt>
                <c:pt idx="58557">
                  <c:v>0.74899331653364165</c:v>
                </c:pt>
                <c:pt idx="58558">
                  <c:v>0.74899806528152646</c:v>
                </c:pt>
                <c:pt idx="58559">
                  <c:v>0.74900292935711787</c:v>
                </c:pt>
                <c:pt idx="58560">
                  <c:v>0.74900779052952693</c:v>
                </c:pt>
                <c:pt idx="58561">
                  <c:v>0.7490125171918719</c:v>
                </c:pt>
                <c:pt idx="58562">
                  <c:v>0.74901702910780232</c:v>
                </c:pt>
                <c:pt idx="58563">
                  <c:v>0.74902134222053263</c:v>
                </c:pt>
                <c:pt idx="58564">
                  <c:v>0.74902556577134904</c:v>
                </c:pt>
                <c:pt idx="58565">
                  <c:v>0.74902983968334513</c:v>
                </c:pt>
                <c:pt idx="58566">
                  <c:v>0.7490342620532644</c:v>
                </c:pt>
                <c:pt idx="58567">
                  <c:v>0.74903884992801917</c:v>
                </c:pt>
                <c:pt idx="58568">
                  <c:v>0.74904355381577714</c:v>
                </c:pt>
                <c:pt idx="58569">
                  <c:v>0.74904830959159019</c:v>
                </c:pt>
                <c:pt idx="58570">
                  <c:v>0.74905308434412976</c:v>
                </c:pt>
                <c:pt idx="58571">
                  <c:v>0.74905788775212168</c:v>
                </c:pt>
                <c:pt idx="58572">
                  <c:v>0.74906275206872752</c:v>
                </c:pt>
                <c:pt idx="58573">
                  <c:v>0.74906769452548194</c:v>
                </c:pt>
                <c:pt idx="58574">
                  <c:v>0.74907269438426372</c:v>
                </c:pt>
                <c:pt idx="58575">
                  <c:v>0.74907769507268551</c:v>
                </c:pt>
                <c:pt idx="58576">
                  <c:v>0.74908263023876109</c:v>
                </c:pt>
                <c:pt idx="58577">
                  <c:v>0.7490874559807319</c:v>
                </c:pt>
                <c:pt idx="58578">
                  <c:v>0.74909217025107211</c:v>
                </c:pt>
                <c:pt idx="58579">
                  <c:v>0.74909681035778408</c:v>
                </c:pt>
                <c:pt idx="58580">
                  <c:v>0.74910143309056032</c:v>
                </c:pt>
                <c:pt idx="58581">
                  <c:v>0.74910609224863112</c:v>
                </c:pt>
                <c:pt idx="58582">
                  <c:v>0.74911082087234249</c:v>
                </c:pt>
                <c:pt idx="58583">
                  <c:v>0.74911562776360341</c:v>
                </c:pt>
                <c:pt idx="58584">
                  <c:v>0.74912049855866392</c:v>
                </c:pt>
                <c:pt idx="58585">
                  <c:v>0.74912540691057783</c:v>
                </c:pt>
                <c:pt idx="58586">
                  <c:v>0.7491303291415895</c:v>
                </c:pt>
                <c:pt idx="58587">
                  <c:v>0.74913525220797472</c:v>
                </c:pt>
                <c:pt idx="58588">
                  <c:v>0.74914017272974343</c:v>
                </c:pt>
                <c:pt idx="58589">
                  <c:v>0.74914508849747152</c:v>
                </c:pt>
                <c:pt idx="58590">
                  <c:v>0.74914998942490207</c:v>
                </c:pt>
                <c:pt idx="58591">
                  <c:v>0.74915486082857385</c:v>
                </c:pt>
                <c:pt idx="58592">
                  <c:v>0.7491596894395065</c:v>
                </c:pt>
                <c:pt idx="58593">
                  <c:v>0.74916447299677646</c:v>
                </c:pt>
                <c:pt idx="58594">
                  <c:v>0.74916922578601164</c:v>
                </c:pt>
                <c:pt idx="58595">
                  <c:v>0.74917397522373463</c:v>
                </c:pt>
                <c:pt idx="58596">
                  <c:v>0.74917874978191046</c:v>
                </c:pt>
                <c:pt idx="58597">
                  <c:v>0.74918356827448207</c:v>
                </c:pt>
                <c:pt idx="58598">
                  <c:v>0.7491884320997666</c:v>
                </c:pt>
                <c:pt idx="58599">
                  <c:v>0.74919332743935529</c:v>
                </c:pt>
                <c:pt idx="58600">
                  <c:v>0.74919823763750903</c:v>
                </c:pt>
                <c:pt idx="58601">
                  <c:v>0.74920315494722545</c:v>
                </c:pt>
                <c:pt idx="58602">
                  <c:v>0.74920808051405141</c:v>
                </c:pt>
                <c:pt idx="58603">
                  <c:v>0.74921301144709762</c:v>
                </c:pt>
                <c:pt idx="58604">
                  <c:v>0.74921792993737391</c:v>
                </c:pt>
                <c:pt idx="58605">
                  <c:v>0.7492228103545665</c:v>
                </c:pt>
                <c:pt idx="58606">
                  <c:v>0.74922763912810009</c:v>
                </c:pt>
                <c:pt idx="58607">
                  <c:v>0.74923242655489208</c:v>
                </c:pt>
                <c:pt idx="58608">
                  <c:v>0.74923719922942578</c:v>
                </c:pt>
                <c:pt idx="58609">
                  <c:v>0.74924198103721185</c:v>
                </c:pt>
                <c:pt idx="58610">
                  <c:v>0.74924678205165263</c:v>
                </c:pt>
                <c:pt idx="58611">
                  <c:v>0.74925160688091608</c:v>
                </c:pt>
                <c:pt idx="58612">
                  <c:v>0.74925647174705112</c:v>
                </c:pt>
                <c:pt idx="58613">
                  <c:v>0.74926140903575456</c:v>
                </c:pt>
                <c:pt idx="58614">
                  <c:v>0.74926646251052598</c:v>
                </c:pt>
                <c:pt idx="58615">
                  <c:v>0.74927165252318351</c:v>
                </c:pt>
                <c:pt idx="58616">
                  <c:v>0.7492769694818141</c:v>
                </c:pt>
                <c:pt idx="58617">
                  <c:v>0.74928237614899129</c:v>
                </c:pt>
                <c:pt idx="58618">
                  <c:v>0.74928782842829311</c:v>
                </c:pt>
                <c:pt idx="58619">
                  <c:v>0.74929329901704755</c:v>
                </c:pt>
                <c:pt idx="58620">
                  <c:v>0.749298785364793</c:v>
                </c:pt>
                <c:pt idx="58621">
                  <c:v>0.74930430116023472</c:v>
                </c:pt>
                <c:pt idx="58622">
                  <c:v>0.74930986328308791</c:v>
                </c:pt>
                <c:pt idx="58623">
                  <c:v>0.74931548465552289</c:v>
                </c:pt>
                <c:pt idx="58624">
                  <c:v>0.74932117068328941</c:v>
                </c:pt>
                <c:pt idx="58625">
                  <c:v>0.74932691823658171</c:v>
                </c:pt>
                <c:pt idx="58626">
                  <c:v>0.74933271631322007</c:v>
                </c:pt>
                <c:pt idx="58627">
                  <c:v>0.74933854685349977</c:v>
                </c:pt>
                <c:pt idx="58628">
                  <c:v>0.74934439196407221</c:v>
                </c:pt>
                <c:pt idx="58629">
                  <c:v>0.74935023822507452</c:v>
                </c:pt>
                <c:pt idx="58630">
                  <c:v>0.74935608495383965</c:v>
                </c:pt>
                <c:pt idx="58631">
                  <c:v>0.74936194521360711</c:v>
                </c:pt>
                <c:pt idx="58632">
                  <c:v>0.74936784027409964</c:v>
                </c:pt>
                <c:pt idx="58633">
                  <c:v>0.74937379143394089</c:v>
                </c:pt>
                <c:pt idx="58634">
                  <c:v>0.74937981080280236</c:v>
                </c:pt>
                <c:pt idx="58635">
                  <c:v>0.74938589639929132</c:v>
                </c:pt>
                <c:pt idx="58636">
                  <c:v>0.74939203247825681</c:v>
                </c:pt>
                <c:pt idx="58637">
                  <c:v>0.74939819426431387</c:v>
                </c:pt>
                <c:pt idx="58638">
                  <c:v>0.74940435349372414</c:v>
                </c:pt>
                <c:pt idx="58639">
                  <c:v>0.74941048287481649</c:v>
                </c:pt>
                <c:pt idx="58640">
                  <c:v>0.74941655820540731</c:v>
                </c:pt>
                <c:pt idx="58641">
                  <c:v>0.74942255908597244</c:v>
                </c:pt>
                <c:pt idx="58642">
                  <c:v>0.74942846935068053</c:v>
                </c:pt>
                <c:pt idx="58643">
                  <c:v>0.74943427509410732</c:v>
                </c:pt>
                <c:pt idx="58644">
                  <c:v>0.74943997270864116</c:v>
                </c:pt>
                <c:pt idx="58645">
                  <c:v>0.74944557795765743</c:v>
                </c:pt>
                <c:pt idx="58646">
                  <c:v>0.74945113485565673</c:v>
                </c:pt>
                <c:pt idx="58647">
                  <c:v>0.74945671695043392</c:v>
                </c:pt>
                <c:pt idx="58648">
                  <c:v>0.74946241046462647</c:v>
                </c:pt>
                <c:pt idx="58649">
                  <c:v>0.74946828801569598</c:v>
                </c:pt>
                <c:pt idx="58650">
                  <c:v>0.74947437857201971</c:v>
                </c:pt>
                <c:pt idx="58651">
                  <c:v>0.74948065418888232</c:v>
                </c:pt>
                <c:pt idx="58652">
                  <c:v>0.74948704224453488</c:v>
                </c:pt>
                <c:pt idx="58653">
                  <c:v>0.74949345639755349</c:v>
                </c:pt>
                <c:pt idx="58654">
                  <c:v>0.74949982773026469</c:v>
                </c:pt>
                <c:pt idx="58655">
                  <c:v>0.74950611610899953</c:v>
                </c:pt>
                <c:pt idx="58656">
                  <c:v>0.74951229795875163</c:v>
                </c:pt>
                <c:pt idx="58657">
                  <c:v>0.74951834624504687</c:v>
                </c:pt>
                <c:pt idx="58658">
                  <c:v>0.74952422705122212</c:v>
                </c:pt>
                <c:pt idx="58659">
                  <c:v>0.74952991805721392</c:v>
                </c:pt>
                <c:pt idx="58660">
                  <c:v>0.74953543552874557</c:v>
                </c:pt>
                <c:pt idx="58661">
                  <c:v>0.74954085034574514</c:v>
                </c:pt>
                <c:pt idx="58662">
                  <c:v>0.74954626627834342</c:v>
                </c:pt>
                <c:pt idx="58663">
                  <c:v>0.74955178216534302</c:v>
                </c:pt>
                <c:pt idx="58664">
                  <c:v>0.74955746126827572</c:v>
                </c:pt>
                <c:pt idx="58665">
                  <c:v>0.7495633341420157</c:v>
                </c:pt>
                <c:pt idx="58666">
                  <c:v>0.74956943304878376</c:v>
                </c:pt>
                <c:pt idx="58667">
                  <c:v>0.74957576786980085</c:v>
                </c:pt>
                <c:pt idx="58668">
                  <c:v>0.74958236666483979</c:v>
                </c:pt>
                <c:pt idx="58669">
                  <c:v>0.74958926889531918</c:v>
                </c:pt>
                <c:pt idx="58670">
                  <c:v>0.74959647909112082</c:v>
                </c:pt>
                <c:pt idx="58671">
                  <c:v>0.74960396750883462</c:v>
                </c:pt>
                <c:pt idx="58672">
                  <c:v>0.74961166796741407</c:v>
                </c:pt>
                <c:pt idx="58673">
                  <c:v>0.74961947660235517</c:v>
                </c:pt>
                <c:pt idx="58674">
                  <c:v>0.74962725373713768</c:v>
                </c:pt>
                <c:pt idx="58675">
                  <c:v>0.74963483399774389</c:v>
                </c:pt>
                <c:pt idx="58676">
                  <c:v>0.74964205280458518</c:v>
                </c:pt>
                <c:pt idx="58677">
                  <c:v>0.74964879591901268</c:v>
                </c:pt>
                <c:pt idx="58678">
                  <c:v>0.74965505581587055</c:v>
                </c:pt>
                <c:pt idx="58679">
                  <c:v>0.74966095989289472</c:v>
                </c:pt>
                <c:pt idx="58680">
                  <c:v>0.74966673867468447</c:v>
                </c:pt>
                <c:pt idx="58681">
                  <c:v>0.7496726377394265</c:v>
                </c:pt>
                <c:pt idx="58682">
                  <c:v>0.74967882007927067</c:v>
                </c:pt>
                <c:pt idx="58683">
                  <c:v>0.74968531617433654</c:v>
                </c:pt>
                <c:pt idx="58684">
                  <c:v>0.74969203719826105</c:v>
                </c:pt>
                <c:pt idx="58685">
                  <c:v>0.74969883864921594</c:v>
                </c:pt>
                <c:pt idx="58686">
                  <c:v>0.74970560203225733</c:v>
                </c:pt>
                <c:pt idx="58687">
                  <c:v>0.74971226578916783</c:v>
                </c:pt>
                <c:pt idx="58688">
                  <c:v>0.74971884064978678</c:v>
                </c:pt>
                <c:pt idx="58689">
                  <c:v>0.74972537990395938</c:v>
                </c:pt>
                <c:pt idx="58690">
                  <c:v>0.74973193875123578</c:v>
                </c:pt>
                <c:pt idx="58691">
                  <c:v>0.74973854600252288</c:v>
                </c:pt>
                <c:pt idx="58692">
                  <c:v>0.74974519080224011</c:v>
                </c:pt>
                <c:pt idx="58693">
                  <c:v>0.74975183166568837</c:v>
                </c:pt>
                <c:pt idx="58694">
                  <c:v>0.74975842286558425</c:v>
                </c:pt>
                <c:pt idx="58695">
                  <c:v>0.7497649428843921</c:v>
                </c:pt>
                <c:pt idx="58696">
                  <c:v>0.74977141521686042</c:v>
                </c:pt>
                <c:pt idx="58697">
                  <c:v>0.74977790112621023</c:v>
                </c:pt>
                <c:pt idx="58698">
                  <c:v>0.74978448321302271</c:v>
                </c:pt>
                <c:pt idx="58699">
                  <c:v>0.74979123006977189</c:v>
                </c:pt>
                <c:pt idx="58700">
                  <c:v>0.74979817211442346</c:v>
                </c:pt>
                <c:pt idx="58701">
                  <c:v>0.74980529347718283</c:v>
                </c:pt>
                <c:pt idx="58702">
                  <c:v>0.74981253857957397</c:v>
                </c:pt>
                <c:pt idx="58703">
                  <c:v>0.7498198304912278</c:v>
                </c:pt>
                <c:pt idx="58704">
                  <c:v>0.74982708784492491</c:v>
                </c:pt>
                <c:pt idx="58705">
                  <c:v>0.74983424529650256</c:v>
                </c:pt>
                <c:pt idx="58706">
                  <c:v>0.74984126787849337</c:v>
                </c:pt>
                <c:pt idx="58707">
                  <c:v>0.74984816230102613</c:v>
                </c:pt>
                <c:pt idx="58708">
                  <c:v>0.74985497385314848</c:v>
                </c:pt>
                <c:pt idx="58709">
                  <c:v>0.74986176916186353</c:v>
                </c:pt>
                <c:pt idx="58710">
                  <c:v>0.74986860723373094</c:v>
                </c:pt>
                <c:pt idx="58711">
                  <c:v>0.74987552861909468</c:v>
                </c:pt>
                <c:pt idx="58712">
                  <c:v>0.74988253188788045</c:v>
                </c:pt>
                <c:pt idx="58713">
                  <c:v>0.74988959023183566</c:v>
                </c:pt>
                <c:pt idx="58714">
                  <c:v>0.74989665960882146</c:v>
                </c:pt>
                <c:pt idx="58715">
                  <c:v>0.74990369615090025</c:v>
                </c:pt>
                <c:pt idx="58716">
                  <c:v>0.74991067838003345</c:v>
                </c:pt>
                <c:pt idx="58717">
                  <c:v>0.74991761499116349</c:v>
                </c:pt>
                <c:pt idx="58718">
                  <c:v>0.74992453706824425</c:v>
                </c:pt>
                <c:pt idx="58719">
                  <c:v>0.74993147637375168</c:v>
                </c:pt>
                <c:pt idx="58720">
                  <c:v>0.74993845054680031</c:v>
                </c:pt>
                <c:pt idx="58721">
                  <c:v>0.749945462835099</c:v>
                </c:pt>
                <c:pt idx="58722">
                  <c:v>0.7499525141870006</c:v>
                </c:pt>
                <c:pt idx="58723">
                  <c:v>0.74995961047652415</c:v>
                </c:pt>
                <c:pt idx="58724">
                  <c:v>0.74996676391366601</c:v>
                </c:pt>
                <c:pt idx="58725">
                  <c:v>0.74997398602002607</c:v>
                </c:pt>
                <c:pt idx="58726">
                  <c:v>0.74998128724704394</c:v>
                </c:pt>
                <c:pt idx="58727">
                  <c:v>0.74998866740986503</c:v>
                </c:pt>
                <c:pt idx="58728">
                  <c:v>0.74999611228229723</c:v>
                </c:pt>
                <c:pt idx="58729">
                  <c:v>0.75000359346107559</c:v>
                </c:pt>
                <c:pt idx="58730">
                  <c:v>0.75001107640218678</c:v>
                </c:pt>
                <c:pt idx="58731">
                  <c:v>0.75001853521708706</c:v>
                </c:pt>
                <c:pt idx="58732">
                  <c:v>0.75002596553240319</c:v>
                </c:pt>
                <c:pt idx="58733">
                  <c:v>0.750033376620171</c:v>
                </c:pt>
                <c:pt idx="58734">
                  <c:v>0.7500407808512739</c:v>
                </c:pt>
                <c:pt idx="58735">
                  <c:v>0.75004818304786425</c:v>
                </c:pt>
                <c:pt idx="58736">
                  <c:v>0.75005558055935928</c:v>
                </c:pt>
                <c:pt idx="58737">
                  <c:v>0.75006296987459831</c:v>
                </c:pt>
                <c:pt idx="58738">
                  <c:v>0.75007034998780253</c:v>
                </c:pt>
                <c:pt idx="58739">
                  <c:v>0.75007771887148977</c:v>
                </c:pt>
                <c:pt idx="58740">
                  <c:v>0.75008506970934563</c:v>
                </c:pt>
                <c:pt idx="58741">
                  <c:v>0.75009239440144537</c:v>
                </c:pt>
                <c:pt idx="58742">
                  <c:v>0.75009969103118712</c:v>
                </c:pt>
                <c:pt idx="58743">
                  <c:v>0.75010696668878052</c:v>
                </c:pt>
                <c:pt idx="58744">
                  <c:v>0.75011423191159232</c:v>
                </c:pt>
                <c:pt idx="58745">
                  <c:v>0.75012149714403109</c:v>
                </c:pt>
                <c:pt idx="58746">
                  <c:v>0.7501287699446304</c:v>
                </c:pt>
                <c:pt idx="58747">
                  <c:v>0.7501360582607679</c:v>
                </c:pt>
                <c:pt idx="58748">
                  <c:v>0.75014337387215879</c:v>
                </c:pt>
                <c:pt idx="58749">
                  <c:v>0.75015073228830387</c:v>
                </c:pt>
                <c:pt idx="58750">
                  <c:v>0.75015814959454585</c:v>
                </c:pt>
                <c:pt idx="58751">
                  <c:v>0.75016564303741262</c:v>
                </c:pt>
                <c:pt idx="58752">
                  <c:v>0.7501732236143076</c:v>
                </c:pt>
                <c:pt idx="58753">
                  <c:v>0.7501808918231081</c:v>
                </c:pt>
                <c:pt idx="58754">
                  <c:v>0.75018863557076987</c:v>
                </c:pt>
                <c:pt idx="58755">
                  <c:v>0.75019643134310277</c:v>
                </c:pt>
                <c:pt idx="58756">
                  <c:v>0.75020424991632584</c:v>
                </c:pt>
                <c:pt idx="58757">
                  <c:v>0.75021206132991003</c:v>
                </c:pt>
                <c:pt idx="58758">
                  <c:v>0.75021983499678202</c:v>
                </c:pt>
                <c:pt idx="58759">
                  <c:v>0.75022754062711372</c:v>
                </c:pt>
                <c:pt idx="58760">
                  <c:v>0.75023515322653744</c:v>
                </c:pt>
                <c:pt idx="58761">
                  <c:v>0.75024266822844432</c:v>
                </c:pt>
                <c:pt idx="58762">
                  <c:v>0.7502501252790128</c:v>
                </c:pt>
                <c:pt idx="58763">
                  <c:v>0.75025761450166306</c:v>
                </c:pt>
                <c:pt idx="58764">
                  <c:v>0.7502652388480624</c:v>
                </c:pt>
                <c:pt idx="58765">
                  <c:v>0.75027303706598147</c:v>
                </c:pt>
                <c:pt idx="58766">
                  <c:v>0.75028093385739092</c:v>
                </c:pt>
                <c:pt idx="58767">
                  <c:v>0.75028878054303272</c:v>
                </c:pt>
                <c:pt idx="58768">
                  <c:v>0.75029646029195418</c:v>
                </c:pt>
                <c:pt idx="58769">
                  <c:v>0.75030396367669205</c:v>
                </c:pt>
                <c:pt idx="58770">
                  <c:v>0.75031137085313071</c:v>
                </c:pt>
                <c:pt idx="58771">
                  <c:v>0.75031877679824022</c:v>
                </c:pt>
                <c:pt idx="58772">
                  <c:v>0.75032623322117575</c:v>
                </c:pt>
                <c:pt idx="58773">
                  <c:v>0.75033374339541647</c:v>
                </c:pt>
                <c:pt idx="58774">
                  <c:v>0.75034128773447506</c:v>
                </c:pt>
                <c:pt idx="58775">
                  <c:v>0.75034884744343566</c:v>
                </c:pt>
                <c:pt idx="58776">
                  <c:v>0.75035641309540402</c:v>
                </c:pt>
                <c:pt idx="58777">
                  <c:v>0.75036398636570822</c:v>
                </c:pt>
                <c:pt idx="58778">
                  <c:v>0.75037158153263217</c:v>
                </c:pt>
                <c:pt idx="58779">
                  <c:v>0.75037922301370241</c:v>
                </c:pt>
                <c:pt idx="58780">
                  <c:v>0.75038693535528689</c:v>
                </c:pt>
                <c:pt idx="58781">
                  <c:v>0.75039472912149074</c:v>
                </c:pt>
                <c:pt idx="58782">
                  <c:v>0.75040258875303489</c:v>
                </c:pt>
                <c:pt idx="58783">
                  <c:v>0.75041046861087835</c:v>
                </c:pt>
                <c:pt idx="58784">
                  <c:v>0.75041830085105266</c:v>
                </c:pt>
                <c:pt idx="58785">
                  <c:v>0.75042601124054664</c:v>
                </c:pt>
                <c:pt idx="58786">
                  <c:v>0.75043354559259401</c:v>
                </c:pt>
                <c:pt idx="58787">
                  <c:v>0.75044089127983427</c:v>
                </c:pt>
                <c:pt idx="58788">
                  <c:v>0.750448087511975</c:v>
                </c:pt>
                <c:pt idx="58789">
                  <c:v>0.75045521790092384</c:v>
                </c:pt>
                <c:pt idx="58790">
                  <c:v>0.75046238233740004</c:v>
                </c:pt>
                <c:pt idx="58791">
                  <c:v>0.75046965992777448</c:v>
                </c:pt>
                <c:pt idx="58792">
                  <c:v>0.75047707931963081</c:v>
                </c:pt>
                <c:pt idx="58793">
                  <c:v>0.75048461591388127</c:v>
                </c:pt>
                <c:pt idx="58794">
                  <c:v>0.75049222033575658</c:v>
                </c:pt>
                <c:pt idx="58795">
                  <c:v>0.75049986209822861</c:v>
                </c:pt>
                <c:pt idx="58796">
                  <c:v>0.75050755528930113</c:v>
                </c:pt>
                <c:pt idx="58797">
                  <c:v>0.75051534610201742</c:v>
                </c:pt>
                <c:pt idx="58798">
                  <c:v>0.7505232695877414</c:v>
                </c:pt>
                <c:pt idx="58799">
                  <c:v>0.75053130910722876</c:v>
                </c:pt>
                <c:pt idx="58800">
                  <c:v>0.75053938954839372</c:v>
                </c:pt>
                <c:pt idx="58801">
                  <c:v>0.75054740909094109</c:v>
                </c:pt>
                <c:pt idx="58802">
                  <c:v>0.75055528438853369</c:v>
                </c:pt>
                <c:pt idx="58803">
                  <c:v>0.75056297837797814</c:v>
                </c:pt>
                <c:pt idx="58804">
                  <c:v>0.75057050061195385</c:v>
                </c:pt>
                <c:pt idx="58805">
                  <c:v>0.75057788776472367</c:v>
                </c:pt>
                <c:pt idx="58806">
                  <c:v>0.75058518338622748</c:v>
                </c:pt>
                <c:pt idx="58807">
                  <c:v>0.75059243034944167</c:v>
                </c:pt>
                <c:pt idx="58808">
                  <c:v>0.75059967099019909</c:v>
                </c:pt>
                <c:pt idx="58809">
                  <c:v>0.75060694318932353</c:v>
                </c:pt>
                <c:pt idx="58810">
                  <c:v>0.75061427757388233</c:v>
                </c:pt>
                <c:pt idx="58811">
                  <c:v>0.75062168856863787</c:v>
                </c:pt>
                <c:pt idx="58812">
                  <c:v>0.75062916714816685</c:v>
                </c:pt>
                <c:pt idx="58813">
                  <c:v>0.75063668803411854</c:v>
                </c:pt>
                <c:pt idx="58814">
                  <c:v>0.75064422811747356</c:v>
                </c:pt>
                <c:pt idx="58815">
                  <c:v>0.75065178594035598</c:v>
                </c:pt>
                <c:pt idx="58816">
                  <c:v>0.75065937792310811</c:v>
                </c:pt>
                <c:pt idx="58817">
                  <c:v>0.75066702058622248</c:v>
                </c:pt>
                <c:pt idx="58818">
                  <c:v>0.75067470999451147</c:v>
                </c:pt>
                <c:pt idx="58819">
                  <c:v>0.75068242281207276</c:v>
                </c:pt>
                <c:pt idx="58820">
                  <c:v>0.75069012533326829</c:v>
                </c:pt>
                <c:pt idx="58821">
                  <c:v>0.75069778437467682</c:v>
                </c:pt>
                <c:pt idx="58822">
                  <c:v>0.75070538426690836</c:v>
                </c:pt>
                <c:pt idx="58823">
                  <c:v>0.750712936547829</c:v>
                </c:pt>
                <c:pt idx="58824">
                  <c:v>0.75072047211387971</c:v>
                </c:pt>
                <c:pt idx="58825">
                  <c:v>0.75072801925775479</c:v>
                </c:pt>
                <c:pt idx="58826">
                  <c:v>0.75073559071681517</c:v>
                </c:pt>
                <c:pt idx="58827">
                  <c:v>0.75074318554465813</c:v>
                </c:pt>
                <c:pt idx="58828">
                  <c:v>0.75075079042187542</c:v>
                </c:pt>
                <c:pt idx="58829">
                  <c:v>0.75075838449346821</c:v>
                </c:pt>
                <c:pt idx="58830">
                  <c:v>0.75076595053935735</c:v>
                </c:pt>
                <c:pt idx="58831">
                  <c:v>0.7507734883865671</c:v>
                </c:pt>
                <c:pt idx="58832">
                  <c:v>0.75078101632419214</c:v>
                </c:pt>
                <c:pt idx="58833">
                  <c:v>0.75078855821832702</c:v>
                </c:pt>
                <c:pt idx="58834">
                  <c:v>0.75079612840571741</c:v>
                </c:pt>
                <c:pt idx="58835">
                  <c:v>0.75080372595734213</c:v>
                </c:pt>
                <c:pt idx="58836">
                  <c:v>0.7508113391322887</c:v>
                </c:pt>
                <c:pt idx="58837">
                  <c:v>0.75081895141712385</c:v>
                </c:pt>
                <c:pt idx="58838">
                  <c:v>0.75082654446648245</c:v>
                </c:pt>
                <c:pt idx="58839">
                  <c:v>0.75083409928174638</c:v>
                </c:pt>
                <c:pt idx="58840">
                  <c:v>0.75084160165357861</c:v>
                </c:pt>
                <c:pt idx="58841">
                  <c:v>0.75084904646014028</c:v>
                </c:pt>
                <c:pt idx="58842">
                  <c:v>0.75085644187383704</c:v>
                </c:pt>
                <c:pt idx="58843">
                  <c:v>0.75086379286985927</c:v>
                </c:pt>
                <c:pt idx="58844">
                  <c:v>0.7508711093991991</c:v>
                </c:pt>
                <c:pt idx="58845">
                  <c:v>0.75087838133432661</c:v>
                </c:pt>
                <c:pt idx="58846">
                  <c:v>0.75088559750039419</c:v>
                </c:pt>
                <c:pt idx="58847">
                  <c:v>0.75089275686042478</c:v>
                </c:pt>
                <c:pt idx="58848">
                  <c:v>0.75089986831837752</c:v>
                </c:pt>
                <c:pt idx="58849">
                  <c:v>0.75090695233479521</c:v>
                </c:pt>
                <c:pt idx="58850">
                  <c:v>0.75091404317529997</c:v>
                </c:pt>
                <c:pt idx="58851">
                  <c:v>0.75092118609385139</c:v>
                </c:pt>
                <c:pt idx="58852">
                  <c:v>0.75092842584111863</c:v>
                </c:pt>
                <c:pt idx="58853">
                  <c:v>0.75093579091243767</c:v>
                </c:pt>
                <c:pt idx="58854">
                  <c:v>0.75094328015422751</c:v>
                </c:pt>
                <c:pt idx="58855">
                  <c:v>0.75095085770289483</c:v>
                </c:pt>
                <c:pt idx="58856">
                  <c:v>0.75095846067333183</c:v>
                </c:pt>
                <c:pt idx="58857">
                  <c:v>0.75096602007100033</c:v>
                </c:pt>
                <c:pt idx="58858">
                  <c:v>0.75097348434406341</c:v>
                </c:pt>
                <c:pt idx="58859">
                  <c:v>0.75098082976487579</c:v>
                </c:pt>
                <c:pt idx="58860">
                  <c:v>0.7509880559203046</c:v>
                </c:pt>
                <c:pt idx="58861">
                  <c:v>0.75099517717496278</c:v>
                </c:pt>
                <c:pt idx="58862">
                  <c:v>0.75100222862465449</c:v>
                </c:pt>
                <c:pt idx="58863">
                  <c:v>0.75100927232921666</c:v>
                </c:pt>
                <c:pt idx="58864">
                  <c:v>0.75101639264440956</c:v>
                </c:pt>
                <c:pt idx="58865">
                  <c:v>0.75102366453347746</c:v>
                </c:pt>
                <c:pt idx="58866">
                  <c:v>0.75103111519395782</c:v>
                </c:pt>
                <c:pt idx="58867">
                  <c:v>0.75103870090383651</c:v>
                </c:pt>
                <c:pt idx="58868">
                  <c:v>0.75104631453683346</c:v>
                </c:pt>
                <c:pt idx="58869">
                  <c:v>0.75105382585302227</c:v>
                </c:pt>
                <c:pt idx="58870">
                  <c:v>0.75106114037000848</c:v>
                </c:pt>
                <c:pt idx="58871">
                  <c:v>0.75106824818447782</c:v>
                </c:pt>
                <c:pt idx="58872">
                  <c:v>0.75107523067335757</c:v>
                </c:pt>
                <c:pt idx="58873">
                  <c:v>0.7510822148258044</c:v>
                </c:pt>
                <c:pt idx="58874">
                  <c:v>0.75108929670744118</c:v>
                </c:pt>
                <c:pt idx="58875">
                  <c:v>0.75109648848279997</c:v>
                </c:pt>
                <c:pt idx="58876">
                  <c:v>0.75110372064753972</c:v>
                </c:pt>
                <c:pt idx="58877">
                  <c:v>0.75111089826657307</c:v>
                </c:pt>
                <c:pt idx="58878">
                  <c:v>0.75111796372486794</c:v>
                </c:pt>
                <c:pt idx="58879">
                  <c:v>0.75112491992106323</c:v>
                </c:pt>
                <c:pt idx="58880">
                  <c:v>0.75113181299663989</c:v>
                </c:pt>
                <c:pt idx="58881">
                  <c:v>0.75113869778109044</c:v>
                </c:pt>
                <c:pt idx="58882">
                  <c:v>0.75114561199077468</c:v>
                </c:pt>
                <c:pt idx="58883">
                  <c:v>0.75115256092933491</c:v>
                </c:pt>
                <c:pt idx="58884">
                  <c:v>0.75115952219988769</c:v>
                </c:pt>
                <c:pt idx="58885">
                  <c:v>0.75116646661951758</c:v>
                </c:pt>
                <c:pt idx="58886">
                  <c:v>0.7511733815016759</c:v>
                </c:pt>
                <c:pt idx="58887">
                  <c:v>0.75118027896999784</c:v>
                </c:pt>
                <c:pt idx="58888">
                  <c:v>0.75118718547138474</c:v>
                </c:pt>
                <c:pt idx="58889">
                  <c:v>0.75119412490882753</c:v>
                </c:pt>
                <c:pt idx="58890">
                  <c:v>0.75120110471718349</c:v>
                </c:pt>
                <c:pt idx="58891">
                  <c:v>0.75120811105661378</c:v>
                </c:pt>
                <c:pt idx="58892">
                  <c:v>0.75121511471586233</c:v>
                </c:pt>
                <c:pt idx="58893">
                  <c:v>0.75122208562570303</c:v>
                </c:pt>
                <c:pt idx="58894">
                  <c:v>0.75122900847300067</c:v>
                </c:pt>
                <c:pt idx="58895">
                  <c:v>0.75123589041229488</c:v>
                </c:pt>
                <c:pt idx="58896">
                  <c:v>0.75124275703699417</c:v>
                </c:pt>
                <c:pt idx="58897">
                  <c:v>0.75124963971325109</c:v>
                </c:pt>
                <c:pt idx="58898">
                  <c:v>0.75125656316881695</c:v>
                </c:pt>
                <c:pt idx="58899">
                  <c:v>0.7512635373768598</c:v>
                </c:pt>
                <c:pt idx="58900">
                  <c:v>0.7512705614849996</c:v>
                </c:pt>
                <c:pt idx="58901">
                  <c:v>0.75127762868883241</c:v>
                </c:pt>
                <c:pt idx="58902">
                  <c:v>0.75128473326690126</c:v>
                </c:pt>
                <c:pt idx="58903">
                  <c:v>0.75129187478532244</c:v>
                </c:pt>
                <c:pt idx="58904">
                  <c:v>0.7512990539477955</c:v>
                </c:pt>
                <c:pt idx="58905">
                  <c:v>0.75130626044319293</c:v>
                </c:pt>
                <c:pt idx="58906">
                  <c:v>0.75131346546333921</c:v>
                </c:pt>
                <c:pt idx="58907">
                  <c:v>0.75132063001907512</c:v>
                </c:pt>
                <c:pt idx="58908">
                  <c:v>0.75132772229568012</c:v>
                </c:pt>
                <c:pt idx="58909">
                  <c:v>0.75133472894308084</c:v>
                </c:pt>
                <c:pt idx="58910">
                  <c:v>0.75134165403021114</c:v>
                </c:pt>
                <c:pt idx="58911">
                  <c:v>0.75134851141359715</c:v>
                </c:pt>
                <c:pt idx="58912">
                  <c:v>0.75135531771284836</c:v>
                </c:pt>
                <c:pt idx="58913">
                  <c:v>0.75136208755626532</c:v>
                </c:pt>
                <c:pt idx="58914">
                  <c:v>0.75136883138918509</c:v>
                </c:pt>
                <c:pt idx="58915">
                  <c:v>0.7513755555396896</c:v>
                </c:pt>
                <c:pt idx="58916">
                  <c:v>0.75138226425049737</c:v>
                </c:pt>
                <c:pt idx="58917">
                  <c:v>0.75138896161293012</c:v>
                </c:pt>
                <c:pt idx="58918">
                  <c:v>0.75139565143062492</c:v>
                </c:pt>
                <c:pt idx="58919">
                  <c:v>0.75140233584685789</c:v>
                </c:pt>
                <c:pt idx="58920">
                  <c:v>0.7514090147601028</c:v>
                </c:pt>
                <c:pt idx="58921">
                  <c:v>0.75141568725944508</c:v>
                </c:pt>
                <c:pt idx="58922">
                  <c:v>0.75142235370493971</c:v>
                </c:pt>
                <c:pt idx="58923">
                  <c:v>0.75142901667403217</c:v>
                </c:pt>
                <c:pt idx="58924">
                  <c:v>0.75143567968025926</c:v>
                </c:pt>
                <c:pt idx="58925">
                  <c:v>0.75144234528836762</c:v>
                </c:pt>
                <c:pt idx="58926">
                  <c:v>0.7514490136793458</c:v>
                </c:pt>
                <c:pt idx="58927">
                  <c:v>0.75145568231278381</c:v>
                </c:pt>
                <c:pt idx="58928">
                  <c:v>0.75146234663304312</c:v>
                </c:pt>
                <c:pt idx="58929">
                  <c:v>0.75146900145584039</c:v>
                </c:pt>
                <c:pt idx="58930">
                  <c:v>0.75147564292751923</c:v>
                </c:pt>
                <c:pt idx="58931">
                  <c:v>0.75148227026043579</c:v>
                </c:pt>
                <c:pt idx="58932">
                  <c:v>0.75148888600202546</c:v>
                </c:pt>
                <c:pt idx="58933">
                  <c:v>0.75149549424844775</c:v>
                </c:pt>
                <c:pt idx="58934">
                  <c:v>0.7515020978735123</c:v>
                </c:pt>
                <c:pt idx="58935">
                  <c:v>0.75150869693239453</c:v>
                </c:pt>
                <c:pt idx="58936">
                  <c:v>0.75151528967825043</c:v>
                </c:pt>
                <c:pt idx="58937">
                  <c:v>0.75152187526260472</c:v>
                </c:pt>
                <c:pt idx="58938">
                  <c:v>0.75152845536339941</c:v>
                </c:pt>
                <c:pt idx="58939">
                  <c:v>0.75153503359024632</c:v>
                </c:pt>
                <c:pt idx="58940">
                  <c:v>0.75154161383501661</c:v>
                </c:pt>
                <c:pt idx="58941">
                  <c:v>0.75154819889611613</c:v>
                </c:pt>
                <c:pt idx="58942">
                  <c:v>0.75155479018953109</c:v>
                </c:pt>
                <c:pt idx="58943">
                  <c:v>0.75156138772446035</c:v>
                </c:pt>
                <c:pt idx="58944">
                  <c:v>0.75156798981763473</c:v>
                </c:pt>
                <c:pt idx="58945">
                  <c:v>0.75157459287437434</c:v>
                </c:pt>
                <c:pt idx="58946">
                  <c:v>0.75158119159734116</c:v>
                </c:pt>
                <c:pt idx="58947">
                  <c:v>0.75158777941761568</c:v>
                </c:pt>
                <c:pt idx="58948">
                  <c:v>0.75159434879399689</c:v>
                </c:pt>
                <c:pt idx="58949">
                  <c:v>0.75160089162349808</c:v>
                </c:pt>
                <c:pt idx="58950">
                  <c:v>0.75160740032015338</c:v>
                </c:pt>
                <c:pt idx="58951">
                  <c:v>0.75161386948653186</c:v>
                </c:pt>
                <c:pt idx="58952">
                  <c:v>0.75162029728272872</c:v>
                </c:pt>
                <c:pt idx="58953">
                  <c:v>0.75162668557269552</c:v>
                </c:pt>
                <c:pt idx="58954">
                  <c:v>0.75163303873251985</c:v>
                </c:pt>
                <c:pt idx="58955">
                  <c:v>0.75163936202841697</c:v>
                </c:pt>
                <c:pt idx="58956">
                  <c:v>0.75164565977479481</c:v>
                </c:pt>
                <c:pt idx="58957">
                  <c:v>0.75165193441806044</c:v>
                </c:pt>
                <c:pt idx="58958">
                  <c:v>0.75165818647503335</c:v>
                </c:pt>
                <c:pt idx="58959">
                  <c:v>0.75166441506837101</c:v>
                </c:pt>
                <c:pt idx="58960">
                  <c:v>0.75167061896769938</c:v>
                </c:pt>
                <c:pt idx="58961">
                  <c:v>0.75167679764779638</c:v>
                </c:pt>
                <c:pt idx="58962">
                  <c:v>0.75168295196158452</c:v>
                </c:pt>
                <c:pt idx="58963">
                  <c:v>0.75168908399017043</c:v>
                </c:pt>
                <c:pt idx="58964">
                  <c:v>0.75169519665688944</c:v>
                </c:pt>
                <c:pt idx="58965">
                  <c:v>0.75170129325906954</c:v>
                </c:pt>
                <c:pt idx="58966">
                  <c:v>0.75170737647543939</c:v>
                </c:pt>
                <c:pt idx="58967">
                  <c:v>0.75171344765404768</c:v>
                </c:pt>
                <c:pt idx="58968">
                  <c:v>0.75171950644102969</c:v>
                </c:pt>
                <c:pt idx="58969">
                  <c:v>0.75172555093131532</c:v>
                </c:pt>
                <c:pt idx="58970">
                  <c:v>0.7517315787563249</c:v>
                </c:pt>
                <c:pt idx="58971">
                  <c:v>0.75173758853378325</c:v>
                </c:pt>
                <c:pt idx="58972">
                  <c:v>0.75174358079036252</c:v>
                </c:pt>
                <c:pt idx="58973">
                  <c:v>0.75174955772800522</c:v>
                </c:pt>
                <c:pt idx="58974">
                  <c:v>0.75175552207334551</c:v>
                </c:pt>
                <c:pt idx="58975">
                  <c:v>0.75176147591298403</c:v>
                </c:pt>
                <c:pt idx="58976">
                  <c:v>0.75176742014390974</c:v>
                </c:pt>
                <c:pt idx="58977">
                  <c:v>0.75177335433294545</c:v>
                </c:pt>
                <c:pt idx="58978">
                  <c:v>0.75177927614436635</c:v>
                </c:pt>
                <c:pt idx="58979">
                  <c:v>0.751785179994653</c:v>
                </c:pt>
                <c:pt idx="58980">
                  <c:v>0.75179105571990745</c:v>
                </c:pt>
                <c:pt idx="58981">
                  <c:v>0.75179688866078953</c:v>
                </c:pt>
                <c:pt idx="58982">
                  <c:v>0.75180266236367199</c:v>
                </c:pt>
                <c:pt idx="58983">
                  <c:v>0.75180836281000729</c:v>
                </c:pt>
                <c:pt idx="58984">
                  <c:v>0.75181398325240856</c:v>
                </c:pt>
                <c:pt idx="58985">
                  <c:v>0.75181952696938437</c:v>
                </c:pt>
                <c:pt idx="58986">
                  <c:v>0.75182500695737098</c:v>
                </c:pt>
                <c:pt idx="58987">
                  <c:v>0.75183044276120425</c:v>
                </c:pt>
                <c:pt idx="58988">
                  <c:v>0.75183585586893598</c:v>
                </c:pt>
                <c:pt idx="58989">
                  <c:v>0.75184126545602736</c:v>
                </c:pt>
                <c:pt idx="58990">
                  <c:v>0.75184668555958933</c:v>
                </c:pt>
                <c:pt idx="58991">
                  <c:v>0.75185212386840106</c:v>
                </c:pt>
                <c:pt idx="58992">
                  <c:v>0.75185758149731241</c:v>
                </c:pt>
                <c:pt idx="58993">
                  <c:v>0.75186305339891224</c:v>
                </c:pt>
                <c:pt idx="58994">
                  <c:v>0.75186852992196584</c:v>
                </c:pt>
                <c:pt idx="58995">
                  <c:v>0.75187399929758514</c:v>
                </c:pt>
                <c:pt idx="58996">
                  <c:v>0.7518794496877127</c:v>
                </c:pt>
                <c:pt idx="58997">
                  <c:v>0.75188487025909989</c:v>
                </c:pt>
                <c:pt idx="58998">
                  <c:v>0.75189025201406956</c:v>
                </c:pt>
                <c:pt idx="58999">
                  <c:v>0.75189558912590193</c:v>
                </c:pt>
                <c:pt idx="59000">
                  <c:v>0.75190088070080974</c:v>
                </c:pt>
                <c:pt idx="59001">
                  <c:v>0.75190612839648574</c:v>
                </c:pt>
                <c:pt idx="59002">
                  <c:v>0.75191133716194791</c:v>
                </c:pt>
                <c:pt idx="59003">
                  <c:v>0.75191651278611704</c:v>
                </c:pt>
                <c:pt idx="59004">
                  <c:v>0.75192166112213366</c:v>
                </c:pt>
                <c:pt idx="59005">
                  <c:v>0.7519267877739978</c:v>
                </c:pt>
                <c:pt idx="59006">
                  <c:v>0.75193189695005902</c:v>
                </c:pt>
                <c:pt idx="59007">
                  <c:v>0.75193699129620206</c:v>
                </c:pt>
                <c:pt idx="59008">
                  <c:v>0.75194207204729224</c:v>
                </c:pt>
                <c:pt idx="59009">
                  <c:v>0.75194713756961096</c:v>
                </c:pt>
                <c:pt idx="59010">
                  <c:v>0.75195218350107129</c:v>
                </c:pt>
                <c:pt idx="59011">
                  <c:v>0.75195720438194025</c:v>
                </c:pt>
                <c:pt idx="59012">
                  <c:v>0.7519621967443133</c:v>
                </c:pt>
                <c:pt idx="59013">
                  <c:v>0.75196716156913956</c:v>
                </c:pt>
                <c:pt idx="59014">
                  <c:v>0.75197210487112764</c:v>
                </c:pt>
                <c:pt idx="59015">
                  <c:v>0.75197703581594022</c:v>
                </c:pt>
                <c:pt idx="59016">
                  <c:v>0.75198196321008748</c:v>
                </c:pt>
                <c:pt idx="59017">
                  <c:v>0.75198689217052817</c:v>
                </c:pt>
                <c:pt idx="59018">
                  <c:v>0.7519918224217319</c:v>
                </c:pt>
                <c:pt idx="59019">
                  <c:v>0.75199674043264164</c:v>
                </c:pt>
                <c:pt idx="59020">
                  <c:v>0.75200165282480846</c:v>
                </c:pt>
                <c:pt idx="59021">
                  <c:v>0.75200654073303219</c:v>
                </c:pt>
                <c:pt idx="59022">
                  <c:v>0.75201139352583946</c:v>
                </c:pt>
                <c:pt idx="59023">
                  <c:v>0.75201620162146587</c:v>
                </c:pt>
                <c:pt idx="59024">
                  <c:v>0.75202095752087728</c:v>
                </c:pt>
                <c:pt idx="59025">
                  <c:v>0.75202565823166834</c:v>
                </c:pt>
                <c:pt idx="59026">
                  <c:v>0.75203030712391739</c:v>
                </c:pt>
                <c:pt idx="59027">
                  <c:v>0.75203491278216106</c:v>
                </c:pt>
                <c:pt idx="59028">
                  <c:v>0.75203948655144814</c:v>
                </c:pt>
                <c:pt idx="59029">
                  <c:v>0.75204404120867152</c:v>
                </c:pt>
                <c:pt idx="59030">
                  <c:v>0.75204859079342024</c:v>
                </c:pt>
                <c:pt idx="59031">
                  <c:v>0.75205315020350638</c:v>
                </c:pt>
                <c:pt idx="59032">
                  <c:v>0.75205773099241058</c:v>
                </c:pt>
                <c:pt idx="59033">
                  <c:v>0.75206233770178499</c:v>
                </c:pt>
                <c:pt idx="59034">
                  <c:v>0.75206696666701955</c:v>
                </c:pt>
                <c:pt idx="59035">
                  <c:v>0.75207160811342555</c:v>
                </c:pt>
                <c:pt idx="59036">
                  <c:v>0.75207624938696915</c:v>
                </c:pt>
                <c:pt idx="59037">
                  <c:v>0.7520808769004339</c:v>
                </c:pt>
                <c:pt idx="59038">
                  <c:v>0.75208547567350048</c:v>
                </c:pt>
                <c:pt idx="59039">
                  <c:v>0.75209002907784395</c:v>
                </c:pt>
                <c:pt idx="59040">
                  <c:v>0.75209452002384014</c:v>
                </c:pt>
                <c:pt idx="59041">
                  <c:v>0.75209893342640732</c:v>
                </c:pt>
                <c:pt idx="59042">
                  <c:v>0.7521032599922205</c:v>
                </c:pt>
                <c:pt idx="59043">
                  <c:v>0.75210750074345145</c:v>
                </c:pt>
                <c:pt idx="59044">
                  <c:v>0.75211166809629504</c:v>
                </c:pt>
                <c:pt idx="59045">
                  <c:v>0.75211578421584591</c:v>
                </c:pt>
                <c:pt idx="59046">
                  <c:v>0.75211987967455007</c:v>
                </c:pt>
                <c:pt idx="59047">
                  <c:v>0.75212398224307908</c:v>
                </c:pt>
                <c:pt idx="59048">
                  <c:v>0.75212810819742981</c:v>
                </c:pt>
                <c:pt idx="59049">
                  <c:v>0.75213225419117513</c:v>
                </c:pt>
                <c:pt idx="59050">
                  <c:v>0.75213640485246358</c:v>
                </c:pt>
                <c:pt idx="59051">
                  <c:v>0.75214054451536072</c:v>
                </c:pt>
                <c:pt idx="59052">
                  <c:v>0.75214466066613705</c:v>
                </c:pt>
                <c:pt idx="59053">
                  <c:v>0.75214874501491047</c:v>
                </c:pt>
                <c:pt idx="59054">
                  <c:v>0.75215278994856649</c:v>
                </c:pt>
                <c:pt idx="59055">
                  <c:v>0.75215679351633413</c:v>
                </c:pt>
                <c:pt idx="59056">
                  <c:v>0.75216076084439176</c:v>
                </c:pt>
                <c:pt idx="59057">
                  <c:v>0.7521647045028832</c:v>
                </c:pt>
                <c:pt idx="59058">
                  <c:v>0.75216863870804995</c:v>
                </c:pt>
                <c:pt idx="59059">
                  <c:v>0.75217257511273816</c:v>
                </c:pt>
                <c:pt idx="59060">
                  <c:v>0.7521765218807277</c:v>
                </c:pt>
                <c:pt idx="59061">
                  <c:v>0.75218048092604184</c:v>
                </c:pt>
                <c:pt idx="59062">
                  <c:v>0.75218444773748139</c:v>
                </c:pt>
                <c:pt idx="59063">
                  <c:v>0.75218841112533985</c:v>
                </c:pt>
                <c:pt idx="59064">
                  <c:v>0.75219235729695377</c:v>
                </c:pt>
                <c:pt idx="59065">
                  <c:v>0.7521962738628728</c:v>
                </c:pt>
                <c:pt idx="59066">
                  <c:v>0.75220015404622376</c:v>
                </c:pt>
                <c:pt idx="59067">
                  <c:v>0.75220399711833197</c:v>
                </c:pt>
                <c:pt idx="59068">
                  <c:v>0.75220780463758852</c:v>
                </c:pt>
                <c:pt idx="59069">
                  <c:v>0.75221157631655144</c:v>
                </c:pt>
                <c:pt idx="59070">
                  <c:v>0.75221530810011428</c:v>
                </c:pt>
                <c:pt idx="59071">
                  <c:v>0.7522189939394629</c:v>
                </c:pt>
                <c:pt idx="59072">
                  <c:v>0.75222262793828343</c:v>
                </c:pt>
                <c:pt idx="59073">
                  <c:v>0.75222620635520598</c:v>
                </c:pt>
                <c:pt idx="59074">
                  <c:v>0.75222972802205945</c:v>
                </c:pt>
                <c:pt idx="59075">
                  <c:v>0.75223319640068909</c:v>
                </c:pt>
                <c:pt idx="59076">
                  <c:v>0.75223661723544677</c:v>
                </c:pt>
                <c:pt idx="59077">
                  <c:v>0.75223999353565552</c:v>
                </c:pt>
                <c:pt idx="59078">
                  <c:v>0.75224332439555475</c:v>
                </c:pt>
                <c:pt idx="59079">
                  <c:v>0.75224660778846986</c:v>
                </c:pt>
                <c:pt idx="59080">
                  <c:v>0.75224984390853733</c:v>
                </c:pt>
                <c:pt idx="59081">
                  <c:v>0.75225303390431864</c:v>
                </c:pt>
                <c:pt idx="59082">
                  <c:v>0.75225617966212655</c:v>
                </c:pt>
                <c:pt idx="59083">
                  <c:v>0.75225928355813632</c:v>
                </c:pt>
                <c:pt idx="59084">
                  <c:v>0.75226234938539782</c:v>
                </c:pt>
                <c:pt idx="59085">
                  <c:v>0.75226538392576658</c:v>
                </c:pt>
                <c:pt idx="59086">
                  <c:v>0.75226839487076202</c:v>
                </c:pt>
                <c:pt idx="59087">
                  <c:v>0.75227139635398665</c:v>
                </c:pt>
                <c:pt idx="59088">
                  <c:v>0.75227441166329656</c:v>
                </c:pt>
                <c:pt idx="59089">
                  <c:v>0.75227747105704945</c:v>
                </c:pt>
                <c:pt idx="59090">
                  <c:v>0.75228058292826949</c:v>
                </c:pt>
                <c:pt idx="59091">
                  <c:v>0.75228370435691583</c:v>
                </c:pt>
                <c:pt idx="59092">
                  <c:v>0.75228675410119172</c:v>
                </c:pt>
                <c:pt idx="59093">
                  <c:v>0.75228967174227201</c:v>
                </c:pt>
                <c:pt idx="59094">
                  <c:v>0.75229246496109481</c:v>
                </c:pt>
                <c:pt idx="59095">
                  <c:v>0.75229519407879697</c:v>
                </c:pt>
                <c:pt idx="59096">
                  <c:v>0.75229791645279509</c:v>
                </c:pt>
                <c:pt idx="59097">
                  <c:v>0.75230064873926183</c:v>
                </c:pt>
                <c:pt idx="59098">
                  <c:v>0.75230337498840749</c:v>
                </c:pt>
                <c:pt idx="59099">
                  <c:v>0.75230607500614899</c:v>
                </c:pt>
                <c:pt idx="59100">
                  <c:v>0.75230873880257076</c:v>
                </c:pt>
                <c:pt idx="59101">
                  <c:v>0.75231136517658992</c:v>
                </c:pt>
                <c:pt idx="59102">
                  <c:v>0.75231395633020659</c:v>
                </c:pt>
                <c:pt idx="59103">
                  <c:v>0.7523165150638389</c:v>
                </c:pt>
                <c:pt idx="59104">
                  <c:v>0.7523190451839028</c:v>
                </c:pt>
                <c:pt idx="59105">
                  <c:v>0.7523215482700718</c:v>
                </c:pt>
                <c:pt idx="59106">
                  <c:v>0.75232402164404344</c:v>
                </c:pt>
                <c:pt idx="59107">
                  <c:v>0.75232645893731886</c:v>
                </c:pt>
                <c:pt idx="59108">
                  <c:v>0.75232885590811638</c:v>
                </c:pt>
                <c:pt idx="59109">
                  <c:v>0.75233121270772962</c:v>
                </c:pt>
                <c:pt idx="59110">
                  <c:v>0.75233353579644269</c:v>
                </c:pt>
                <c:pt idx="59111">
                  <c:v>0.75233583836326245</c:v>
                </c:pt>
                <c:pt idx="59112">
                  <c:v>0.75233813058959287</c:v>
                </c:pt>
                <c:pt idx="59113">
                  <c:v>0.75234041663843854</c:v>
                </c:pt>
                <c:pt idx="59114">
                  <c:v>0.75234269244423602</c:v>
                </c:pt>
                <c:pt idx="59115">
                  <c:v>0.75234494469022428</c:v>
                </c:pt>
                <c:pt idx="59116">
                  <c:v>0.75234715517895612</c:v>
                </c:pt>
                <c:pt idx="59117">
                  <c:v>0.75234930764629349</c:v>
                </c:pt>
                <c:pt idx="59118">
                  <c:v>0.75235139463054979</c:v>
                </c:pt>
                <c:pt idx="59119">
                  <c:v>0.75235342155864904</c:v>
                </c:pt>
                <c:pt idx="59120">
                  <c:v>0.7523554065023601</c:v>
                </c:pt>
                <c:pt idx="59121">
                  <c:v>0.75235737447401818</c:v>
                </c:pt>
                <c:pt idx="59122">
                  <c:v>0.75235934845246222</c:v>
                </c:pt>
                <c:pt idx="59123">
                  <c:v>0.75236134069465488</c:v>
                </c:pt>
                <c:pt idx="59124">
                  <c:v>0.75236334739985888</c:v>
                </c:pt>
                <c:pt idx="59125">
                  <c:v>0.75236534903653696</c:v>
                </c:pt>
                <c:pt idx="59126">
                  <c:v>0.75236731444628069</c:v>
                </c:pt>
                <c:pt idx="59127">
                  <c:v>0.75236921236681542</c:v>
                </c:pt>
                <c:pt idx="59128">
                  <c:v>0.75237101305538667</c:v>
                </c:pt>
                <c:pt idx="59129">
                  <c:v>0.75237269895927661</c:v>
                </c:pt>
                <c:pt idx="59130">
                  <c:v>0.75237427299627135</c:v>
                </c:pt>
                <c:pt idx="59131">
                  <c:v>0.7523757623717453</c:v>
                </c:pt>
                <c:pt idx="59132">
                  <c:v>0.75237721580519834</c:v>
                </c:pt>
                <c:pt idx="59133">
                  <c:v>0.75237868687956966</c:v>
                </c:pt>
                <c:pt idx="59134">
                  <c:v>0.75238022276668337</c:v>
                </c:pt>
                <c:pt idx="59135">
                  <c:v>0.75238184306018574</c:v>
                </c:pt>
                <c:pt idx="59136">
                  <c:v>0.75238353478073083</c:v>
                </c:pt>
                <c:pt idx="59137">
                  <c:v>0.75238525281440805</c:v>
                </c:pt>
                <c:pt idx="59138">
                  <c:v>0.75238694198475875</c:v>
                </c:pt>
                <c:pt idx="59139">
                  <c:v>0.75238855766181911</c:v>
                </c:pt>
                <c:pt idx="59140">
                  <c:v>0.7523900827052129</c:v>
                </c:pt>
                <c:pt idx="59141">
                  <c:v>0.75239152421514055</c:v>
                </c:pt>
                <c:pt idx="59142">
                  <c:v>0.75239290500557343</c:v>
                </c:pt>
                <c:pt idx="59143">
                  <c:v>0.75239425327272724</c:v>
                </c:pt>
                <c:pt idx="59144">
                  <c:v>0.75239559060000805</c:v>
                </c:pt>
                <c:pt idx="59145">
                  <c:v>0.7523969379332518</c:v>
                </c:pt>
                <c:pt idx="59146">
                  <c:v>0.752398304687525</c:v>
                </c:pt>
                <c:pt idx="59147">
                  <c:v>0.75239967853045353</c:v>
                </c:pt>
                <c:pt idx="59148">
                  <c:v>0.75240102808757636</c:v>
                </c:pt>
                <c:pt idx="59149">
                  <c:v>0.75240231510474698</c:v>
                </c:pt>
                <c:pt idx="59150">
                  <c:v>0.75240351531896588</c:v>
                </c:pt>
                <c:pt idx="59151">
                  <c:v>0.7524046331019576</c:v>
                </c:pt>
                <c:pt idx="59152">
                  <c:v>0.75240569423846571</c:v>
                </c:pt>
                <c:pt idx="59153">
                  <c:v>0.75240672779151507</c:v>
                </c:pt>
                <c:pt idx="59154">
                  <c:v>0.75240775266325932</c:v>
                </c:pt>
                <c:pt idx="59155">
                  <c:v>0.75240877325190425</c:v>
                </c:pt>
                <c:pt idx="59156">
                  <c:v>0.75240978388588942</c:v>
                </c:pt>
                <c:pt idx="59157">
                  <c:v>0.75241077251492738</c:v>
                </c:pt>
                <c:pt idx="59158">
                  <c:v>0.75241172808277135</c:v>
                </c:pt>
                <c:pt idx="59159">
                  <c:v>0.75241264145631004</c:v>
                </c:pt>
                <c:pt idx="59160">
                  <c:v>0.75241350611385127</c:v>
                </c:pt>
                <c:pt idx="59161">
                  <c:v>0.75241431808119918</c:v>
                </c:pt>
                <c:pt idx="59162">
                  <c:v>0.75241507518559325</c:v>
                </c:pt>
                <c:pt idx="59163">
                  <c:v>0.75241577942723592</c:v>
                </c:pt>
                <c:pt idx="59164">
                  <c:v>0.75241643910497469</c:v>
                </c:pt>
                <c:pt idx="59165">
                  <c:v>0.75241706796132624</c:v>
                </c:pt>
                <c:pt idx="59166">
                  <c:v>0.7524176794174573</c:v>
                </c:pt>
                <c:pt idx="59167">
                  <c:v>0.75241829200263421</c:v>
                </c:pt>
                <c:pt idx="59168">
                  <c:v>0.75241890729012562</c:v>
                </c:pt>
                <c:pt idx="59169">
                  <c:v>0.7524195223229746</c:v>
                </c:pt>
                <c:pt idx="59170">
                  <c:v>0.75242012773222211</c:v>
                </c:pt>
                <c:pt idx="59171">
                  <c:v>0.75242071176875691</c:v>
                </c:pt>
                <c:pt idx="59172">
                  <c:v>0.75242125986269792</c:v>
                </c:pt>
                <c:pt idx="59173">
                  <c:v>0.75242175426821234</c:v>
                </c:pt>
                <c:pt idx="59174">
                  <c:v>0.75242219097286323</c:v>
                </c:pt>
                <c:pt idx="59175">
                  <c:v>0.75242258111921267</c:v>
                </c:pt>
                <c:pt idx="59176">
                  <c:v>0.75242294419409594</c:v>
                </c:pt>
                <c:pt idx="59177">
                  <c:v>0.75242329121545337</c:v>
                </c:pt>
                <c:pt idx="59178">
                  <c:v>0.75242362909923166</c:v>
                </c:pt>
                <c:pt idx="59179">
                  <c:v>0.75242395432424092</c:v>
                </c:pt>
                <c:pt idx="59180">
                  <c:v>0.75242423545264114</c:v>
                </c:pt>
                <c:pt idx="59181">
                  <c:v>0.75242449900847341</c:v>
                </c:pt>
                <c:pt idx="59182">
                  <c:v>0.75242474721474917</c:v>
                </c:pt>
                <c:pt idx="59183">
                  <c:v>0.75242497520294316</c:v>
                </c:pt>
                <c:pt idx="59184">
                  <c:v>0.75242517587937807</c:v>
                </c:pt>
                <c:pt idx="59185">
                  <c:v>0.75242534644112657</c:v>
                </c:pt>
                <c:pt idx="59186">
                  <c:v>0.75242548743937931</c:v>
                </c:pt>
                <c:pt idx="59187">
                  <c:v>0.75242559952337196</c:v>
                </c:pt>
                <c:pt idx="59188">
                  <c:v>0.75242568467443494</c:v>
                </c:pt>
                <c:pt idx="59189">
                  <c:v>0.75242574149407149</c:v>
                </c:pt>
                <c:pt idx="59190">
                  <c:v>0.7524257673007162</c:v>
                </c:pt>
                <c:pt idx="59191">
                  <c:v>0.75242576001859229</c:v>
                </c:pt>
                <c:pt idx="59192">
                  <c:v>0.75242572228656757</c:v>
                </c:pt>
                <c:pt idx="59193">
                  <c:v>0.75242565763138858</c:v>
                </c:pt>
                <c:pt idx="59194">
                  <c:v>0.75242556449511488</c:v>
                </c:pt>
                <c:pt idx="59195">
                  <c:v>0.75242543282228946</c:v>
                </c:pt>
                <c:pt idx="59196">
                  <c:v>0.75242524993636406</c:v>
                </c:pt>
                <c:pt idx="59197">
                  <c:v>0.75242501042478027</c:v>
                </c:pt>
                <c:pt idx="59198">
                  <c:v>0.75242471980194126</c:v>
                </c:pt>
                <c:pt idx="59199">
                  <c:v>0.7524243894121756</c:v>
                </c:pt>
                <c:pt idx="59200">
                  <c:v>0.75242402711157719</c:v>
                </c:pt>
                <c:pt idx="59201">
                  <c:v>0.75242363805042867</c:v>
                </c:pt>
                <c:pt idx="59202">
                  <c:v>0.75242322782852422</c:v>
                </c:pt>
                <c:pt idx="59203">
                  <c:v>0.75242280041783927</c:v>
                </c:pt>
                <c:pt idx="59204">
                  <c:v>0.75242235703872429</c:v>
                </c:pt>
                <c:pt idx="59205">
                  <c:v>0.75242189736495813</c:v>
                </c:pt>
                <c:pt idx="59206">
                  <c:v>0.75242141895300418</c:v>
                </c:pt>
                <c:pt idx="59207">
                  <c:v>0.75242091496839247</c:v>
                </c:pt>
                <c:pt idx="59208">
                  <c:v>0.75242037758739999</c:v>
                </c:pt>
                <c:pt idx="59209">
                  <c:v>0.75241980098912575</c:v>
                </c:pt>
                <c:pt idx="59210">
                  <c:v>0.75241918389707985</c:v>
                </c:pt>
                <c:pt idx="59211">
                  <c:v>0.75241853136757419</c:v>
                </c:pt>
                <c:pt idx="59212">
                  <c:v>0.75241785376309567</c:v>
                </c:pt>
                <c:pt idx="59213">
                  <c:v>0.75241716605981823</c:v>
                </c:pt>
                <c:pt idx="59214">
                  <c:v>0.75241648453571186</c:v>
                </c:pt>
                <c:pt idx="59215">
                  <c:v>0.75241581859564965</c:v>
                </c:pt>
                <c:pt idx="59216">
                  <c:v>0.75241516925474961</c:v>
                </c:pt>
                <c:pt idx="59217">
                  <c:v>0.75241452871064052</c:v>
                </c:pt>
                <c:pt idx="59218">
                  <c:v>0.75241388435446954</c:v>
                </c:pt>
                <c:pt idx="59219">
                  <c:v>0.75241322128575949</c:v>
                </c:pt>
                <c:pt idx="59220">
                  <c:v>0.75241253070743264</c:v>
                </c:pt>
                <c:pt idx="59221">
                  <c:v>0.75241181106911736</c:v>
                </c:pt>
                <c:pt idx="59222">
                  <c:v>0.75241106733371399</c:v>
                </c:pt>
                <c:pt idx="59223">
                  <c:v>0.75241030771055328</c:v>
                </c:pt>
                <c:pt idx="59224">
                  <c:v>0.75240954123271842</c:v>
                </c:pt>
                <c:pt idx="59225">
                  <c:v>0.75240877637330117</c:v>
                </c:pt>
                <c:pt idx="59226">
                  <c:v>0.75240801912168165</c:v>
                </c:pt>
                <c:pt idx="59227">
                  <c:v>0.75240727158612253</c:v>
                </c:pt>
                <c:pt idx="59228">
                  <c:v>0.75240653895737331</c:v>
                </c:pt>
                <c:pt idx="59229">
                  <c:v>0.75240581508547821</c:v>
                </c:pt>
                <c:pt idx="59230">
                  <c:v>0.75240508543621909</c:v>
                </c:pt>
                <c:pt idx="59231">
                  <c:v>0.75240432253492529</c:v>
                </c:pt>
                <c:pt idx="59232">
                  <c:v>0.75240348806732749</c:v>
                </c:pt>
                <c:pt idx="59233">
                  <c:v>0.7524025397055023</c:v>
                </c:pt>
                <c:pt idx="59234">
                  <c:v>0.75240144114696061</c:v>
                </c:pt>
                <c:pt idx="59235">
                  <c:v>0.75240017148403215</c:v>
                </c:pt>
                <c:pt idx="59236">
                  <c:v>0.75239873211041741</c:v>
                </c:pt>
                <c:pt idx="59237">
                  <c:v>0.75239716011768276</c:v>
                </c:pt>
                <c:pt idx="59238">
                  <c:v>0.75239552551098166</c:v>
                </c:pt>
                <c:pt idx="59239">
                  <c:v>0.75239390912941551</c:v>
                </c:pt>
                <c:pt idx="59240">
                  <c:v>0.75239237250475222</c:v>
                </c:pt>
                <c:pt idx="59241">
                  <c:v>0.75239093070243068</c:v>
                </c:pt>
                <c:pt idx="59242">
                  <c:v>0.75238955997108947</c:v>
                </c:pt>
                <c:pt idx="59243">
                  <c:v>0.75238822015727802</c:v>
                </c:pt>
                <c:pt idx="59244">
                  <c:v>0.75238687818760752</c:v>
                </c:pt>
                <c:pt idx="59245">
                  <c:v>0.75238551251608732</c:v>
                </c:pt>
                <c:pt idx="59246">
                  <c:v>0.75238410328169636</c:v>
                </c:pt>
                <c:pt idx="59247">
                  <c:v>0.75238261999828249</c:v>
                </c:pt>
                <c:pt idx="59248">
                  <c:v>0.75238101980725791</c:v>
                </c:pt>
                <c:pt idx="59249">
                  <c:v>0.75237925549356133</c:v>
                </c:pt>
                <c:pt idx="59250">
                  <c:v>0.75237728575838059</c:v>
                </c:pt>
                <c:pt idx="59251">
                  <c:v>0.75237507923230917</c:v>
                </c:pt>
                <c:pt idx="59252">
                  <c:v>0.75237261877584805</c:v>
                </c:pt>
                <c:pt idx="59253">
                  <c:v>0.75236990447398377</c:v>
                </c:pt>
                <c:pt idx="59254">
                  <c:v>0.75236696012682147</c:v>
                </c:pt>
                <c:pt idx="59255">
                  <c:v>0.75236383834898735</c:v>
                </c:pt>
                <c:pt idx="59256">
                  <c:v>0.75236062346984778</c:v>
                </c:pt>
                <c:pt idx="59257">
                  <c:v>0.75235741555196189</c:v>
                </c:pt>
                <c:pt idx="59258">
                  <c:v>0.75235431497915961</c:v>
                </c:pt>
                <c:pt idx="59259">
                  <c:v>0.7523514068035998</c:v>
                </c:pt>
                <c:pt idx="59260">
                  <c:v>0.75234874597633838</c:v>
                </c:pt>
                <c:pt idx="59261">
                  <c:v>0.7523463445252323</c:v>
                </c:pt>
                <c:pt idx="59262">
                  <c:v>0.75234416541761329</c:v>
                </c:pt>
                <c:pt idx="59263">
                  <c:v>0.75234212696642611</c:v>
                </c:pt>
                <c:pt idx="59264">
                  <c:v>0.75234012084987889</c:v>
                </c:pt>
                <c:pt idx="59265">
                  <c:v>0.75233804055431031</c:v>
                </c:pt>
                <c:pt idx="59266">
                  <c:v>0.7523357996591753</c:v>
                </c:pt>
                <c:pt idx="59267">
                  <c:v>0.75233334778398664</c:v>
                </c:pt>
                <c:pt idx="59268">
                  <c:v>0.75233066938959436</c:v>
                </c:pt>
                <c:pt idx="59269">
                  <c:v>0.75232778306612891</c:v>
                </c:pt>
                <c:pt idx="59270">
                  <c:v>0.75232474235830282</c:v>
                </c:pt>
                <c:pt idx="59271">
                  <c:v>0.75232163084224535</c:v>
                </c:pt>
                <c:pt idx="59272">
                  <c:v>0.75231854667710474</c:v>
                </c:pt>
                <c:pt idx="59273">
                  <c:v>0.75231556275284861</c:v>
                </c:pt>
                <c:pt idx="59274">
                  <c:v>0.75231271142964817</c:v>
                </c:pt>
                <c:pt idx="59275">
                  <c:v>0.75230997924104204</c:v>
                </c:pt>
                <c:pt idx="59276">
                  <c:v>0.75230731800887263</c:v>
                </c:pt>
                <c:pt idx="59277">
                  <c:v>0.75230467208125174</c:v>
                </c:pt>
                <c:pt idx="59278">
                  <c:v>0.75230199093161643</c:v>
                </c:pt>
                <c:pt idx="59279">
                  <c:v>0.75229924165846207</c:v>
                </c:pt>
                <c:pt idx="59280">
                  <c:v>0.75229640922422558</c:v>
                </c:pt>
                <c:pt idx="59281">
                  <c:v>0.75229349202538032</c:v>
                </c:pt>
                <c:pt idx="59282">
                  <c:v>0.75229048550383448</c:v>
                </c:pt>
                <c:pt idx="59283">
                  <c:v>0.75228736489182535</c:v>
                </c:pt>
                <c:pt idx="59284">
                  <c:v>0.75228410932921497</c:v>
                </c:pt>
                <c:pt idx="59285">
                  <c:v>0.75228071877557479</c:v>
                </c:pt>
                <c:pt idx="59286">
                  <c:v>0.75227723948878922</c:v>
                </c:pt>
                <c:pt idx="59287">
                  <c:v>0.75227376168746396</c:v>
                </c:pt>
                <c:pt idx="59288">
                  <c:v>0.75227038435110827</c:v>
                </c:pt>
                <c:pt idx="59289">
                  <c:v>0.75226716750195399</c:v>
                </c:pt>
                <c:pt idx="59290">
                  <c:v>0.75226409366944547</c:v>
                </c:pt>
                <c:pt idx="59291">
                  <c:v>0.75226107826188648</c:v>
                </c:pt>
                <c:pt idx="59292">
                  <c:v>0.75225800627148265</c:v>
                </c:pt>
                <c:pt idx="59293">
                  <c:v>0.75225481205060285</c:v>
                </c:pt>
                <c:pt idx="59294">
                  <c:v>0.75225146619389061</c:v>
                </c:pt>
                <c:pt idx="59295">
                  <c:v>0.75224800030707728</c:v>
                </c:pt>
                <c:pt idx="59296">
                  <c:v>0.75224445776482785</c:v>
                </c:pt>
                <c:pt idx="59297">
                  <c:v>0.75224085189815526</c:v>
                </c:pt>
                <c:pt idx="59298">
                  <c:v>0.75223717780652211</c:v>
                </c:pt>
                <c:pt idx="59299">
                  <c:v>0.75223346133938851</c:v>
                </c:pt>
                <c:pt idx="59300">
                  <c:v>0.75222978420222031</c:v>
                </c:pt>
                <c:pt idx="59301">
                  <c:v>0.7522262440483396</c:v>
                </c:pt>
                <c:pt idx="59302">
                  <c:v>0.7522228744737659</c:v>
                </c:pt>
                <c:pt idx="59303">
                  <c:v>0.75221960824553669</c:v>
                </c:pt>
                <c:pt idx="59304">
                  <c:v>0.75221631334495875</c:v>
                </c:pt>
                <c:pt idx="59305">
                  <c:v>0.75221287028278871</c:v>
                </c:pt>
                <c:pt idx="59306">
                  <c:v>0.75220923426885955</c:v>
                </c:pt>
                <c:pt idx="59307">
                  <c:v>0.75220544073267792</c:v>
                </c:pt>
                <c:pt idx="59308">
                  <c:v>0.75220156427477725</c:v>
                </c:pt>
                <c:pt idx="59309">
                  <c:v>0.75219766377848707</c:v>
                </c:pt>
                <c:pt idx="59310">
                  <c:v>0.75219375010949863</c:v>
                </c:pt>
                <c:pt idx="59311">
                  <c:v>0.75218979615583392</c:v>
                </c:pt>
                <c:pt idx="59312">
                  <c:v>0.75218577134115328</c:v>
                </c:pt>
                <c:pt idx="59313">
                  <c:v>0.7521816672034507</c:v>
                </c:pt>
                <c:pt idx="59314">
                  <c:v>0.75217751486936202</c:v>
                </c:pt>
                <c:pt idx="59315">
                  <c:v>0.75217332208724663</c:v>
                </c:pt>
                <c:pt idx="59316">
                  <c:v>0.75216907614464013</c:v>
                </c:pt>
                <c:pt idx="59317">
                  <c:v>0.75216474694162327</c:v>
                </c:pt>
                <c:pt idx="59318">
                  <c:v>0.7521603090733765</c:v>
                </c:pt>
                <c:pt idx="59319">
                  <c:v>0.75215577045148507</c:v>
                </c:pt>
                <c:pt idx="59320">
                  <c:v>0.75215116410210436</c:v>
                </c:pt>
                <c:pt idx="59321">
                  <c:v>0.75214652402783044</c:v>
                </c:pt>
                <c:pt idx="59322">
                  <c:v>0.75214185970933278</c:v>
                </c:pt>
                <c:pt idx="59323">
                  <c:v>0.7521371680350295</c:v>
                </c:pt>
                <c:pt idx="59324">
                  <c:v>0.7521324425652629</c:v>
                </c:pt>
                <c:pt idx="59325">
                  <c:v>0.75212767796571678</c:v>
                </c:pt>
                <c:pt idx="59326">
                  <c:v>0.75212286980834109</c:v>
                </c:pt>
                <c:pt idx="59327">
                  <c:v>0.75211802052170551</c:v>
                </c:pt>
                <c:pt idx="59328">
                  <c:v>0.75211314180376931</c:v>
                </c:pt>
                <c:pt idx="59329">
                  <c:v>0.75210824487182604</c:v>
                </c:pt>
                <c:pt idx="59330">
                  <c:v>0.75210333119560457</c:v>
                </c:pt>
                <c:pt idx="59331">
                  <c:v>0.7520983907197798</c:v>
                </c:pt>
                <c:pt idx="59332">
                  <c:v>0.75209341815130326</c:v>
                </c:pt>
                <c:pt idx="59333">
                  <c:v>0.75208842243954799</c:v>
                </c:pt>
                <c:pt idx="59334">
                  <c:v>0.75208342521188465</c:v>
                </c:pt>
                <c:pt idx="59335">
                  <c:v>0.75207844537984203</c:v>
                </c:pt>
                <c:pt idx="59336">
                  <c:v>0.75207348883714176</c:v>
                </c:pt>
                <c:pt idx="59337">
                  <c:v>0.7520685475275416</c:v>
                </c:pt>
                <c:pt idx="59338">
                  <c:v>0.75206360822647278</c:v>
                </c:pt>
                <c:pt idx="59339">
                  <c:v>0.75205865841633845</c:v>
                </c:pt>
                <c:pt idx="59340">
                  <c:v>0.7520536881811023</c:v>
                </c:pt>
                <c:pt idx="59341">
                  <c:v>0.7520486901793566</c:v>
                </c:pt>
                <c:pt idx="59342">
                  <c:v>0.75204365273263074</c:v>
                </c:pt>
                <c:pt idx="59343">
                  <c:v>0.75203856781056189</c:v>
                </c:pt>
                <c:pt idx="59344">
                  <c:v>0.75203342856055866</c:v>
                </c:pt>
                <c:pt idx="59345">
                  <c:v>0.75202822716204842</c:v>
                </c:pt>
                <c:pt idx="59346">
                  <c:v>0.75202295152723342</c:v>
                </c:pt>
                <c:pt idx="59347">
                  <c:v>0.7520175829478245</c:v>
                </c:pt>
                <c:pt idx="59348">
                  <c:v>0.75201209698677129</c:v>
                </c:pt>
                <c:pt idx="59349">
                  <c:v>0.75200647709935231</c:v>
                </c:pt>
                <c:pt idx="59350">
                  <c:v>0.75200072951476715</c:v>
                </c:pt>
                <c:pt idx="59351">
                  <c:v>0.75199489516174944</c:v>
                </c:pt>
                <c:pt idx="59352">
                  <c:v>0.75198904376370557</c:v>
                </c:pt>
                <c:pt idx="59353">
                  <c:v>0.75198324783632153</c:v>
                </c:pt>
                <c:pt idx="59354">
                  <c:v>0.7519775525568676</c:v>
                </c:pt>
                <c:pt idx="59355">
                  <c:v>0.7519719600764081</c:v>
                </c:pt>
                <c:pt idx="59356">
                  <c:v>0.75196643789758155</c:v>
                </c:pt>
                <c:pt idx="59357">
                  <c:v>0.75196094365975918</c:v>
                </c:pt>
                <c:pt idx="59358">
                  <c:v>0.75195544735175235</c:v>
                </c:pt>
                <c:pt idx="59359">
                  <c:v>0.75194993742480587</c:v>
                </c:pt>
                <c:pt idx="59360">
                  <c:v>0.75194441163405745</c:v>
                </c:pt>
                <c:pt idx="59361">
                  <c:v>0.75193886280249234</c:v>
                </c:pt>
                <c:pt idx="59362">
                  <c:v>0.75193326584328779</c:v>
                </c:pt>
                <c:pt idx="59363">
                  <c:v>0.75192758098428614</c:v>
                </c:pt>
                <c:pt idx="59364">
                  <c:v>0.75192177890291467</c:v>
                </c:pt>
                <c:pt idx="59365">
                  <c:v>0.75191585162159946</c:v>
                </c:pt>
                <c:pt idx="59366">
                  <c:v>0.75190981534149459</c:v>
                </c:pt>
                <c:pt idx="59367">
                  <c:v>0.75190368211169178</c:v>
                </c:pt>
                <c:pt idx="59368">
                  <c:v>0.75189743797736974</c:v>
                </c:pt>
                <c:pt idx="59369">
                  <c:v>0.75189104503548043</c:v>
                </c:pt>
                <c:pt idx="59370">
                  <c:v>0.75188447266166802</c:v>
                </c:pt>
                <c:pt idx="59371">
                  <c:v>0.75187776139651741</c:v>
                </c:pt>
                <c:pt idx="59372">
                  <c:v>0.75187105349268635</c:v>
                </c:pt>
                <c:pt idx="59373">
                  <c:v>0.75186452359136646</c:v>
                </c:pt>
                <c:pt idx="59374">
                  <c:v>0.7518582433403489</c:v>
                </c:pt>
                <c:pt idx="59375">
                  <c:v>0.75185210240103928</c:v>
                </c:pt>
                <c:pt idx="59376">
                  <c:v>0.75184588325023249</c:v>
                </c:pt>
                <c:pt idx="59377">
                  <c:v>0.7518394281432621</c:v>
                </c:pt>
                <c:pt idx="59378">
                  <c:v>0.75183274879137441</c:v>
                </c:pt>
                <c:pt idx="59379">
                  <c:v>0.75182599038967224</c:v>
                </c:pt>
                <c:pt idx="59380">
                  <c:v>0.7518192956221188</c:v>
                </c:pt>
                <c:pt idx="59381">
                  <c:v>0.75181269079889101</c:v>
                </c:pt>
                <c:pt idx="59382">
                  <c:v>0.75180608133576099</c:v>
                </c:pt>
                <c:pt idx="59383">
                  <c:v>0.75179934558746742</c:v>
                </c:pt>
                <c:pt idx="59384">
                  <c:v>0.75179244718835059</c:v>
                </c:pt>
                <c:pt idx="59385">
                  <c:v>0.75178548526227029</c:v>
                </c:pt>
                <c:pt idx="59386">
                  <c:v>0.75177864755037094</c:v>
                </c:pt>
                <c:pt idx="59387">
                  <c:v>0.75177209672938483</c:v>
                </c:pt>
                <c:pt idx="59388">
                  <c:v>0.75176585856249711</c:v>
                </c:pt>
                <c:pt idx="59389">
                  <c:v>0.7517597938128886</c:v>
                </c:pt>
                <c:pt idx="59390">
                  <c:v>0.75175367711277774</c:v>
                </c:pt>
                <c:pt idx="59391">
                  <c:v>0.75174732013120527</c:v>
                </c:pt>
                <c:pt idx="59392">
                  <c:v>0.75174065643525789</c:v>
                </c:pt>
                <c:pt idx="59393">
                  <c:v>0.75173374158383433</c:v>
                </c:pt>
                <c:pt idx="59394">
                  <c:v>0.75172669232584266</c:v>
                </c:pt>
                <c:pt idx="59395">
                  <c:v>0.75171961898091433</c:v>
                </c:pt>
                <c:pt idx="59396">
                  <c:v>0.75171258585189349</c:v>
                </c:pt>
                <c:pt idx="59397">
                  <c:v>0.75170560461143321</c:v>
                </c:pt>
                <c:pt idx="59398">
                  <c:v>0.7516986476962324</c:v>
                </c:pt>
                <c:pt idx="59399">
                  <c:v>0.75169166576855018</c:v>
                </c:pt>
                <c:pt idx="59400">
                  <c:v>0.75168460361330047</c:v>
                </c:pt>
                <c:pt idx="59401">
                  <c:v>0.75167741300320068</c:v>
                </c:pt>
                <c:pt idx="59402">
                  <c:v>0.75167007369736549</c:v>
                </c:pt>
                <c:pt idx="59403">
                  <c:v>0.75166259031752114</c:v>
                </c:pt>
                <c:pt idx="59404">
                  <c:v>0.75165498919548268</c:v>
                </c:pt>
                <c:pt idx="59405">
                  <c:v>0.75164731035979115</c:v>
                </c:pt>
                <c:pt idx="59406">
                  <c:v>0.75163959687047854</c:v>
                </c:pt>
                <c:pt idx="59407">
                  <c:v>0.7516318876368755</c:v>
                </c:pt>
                <c:pt idx="59408">
                  <c:v>0.7516242138783702</c:v>
                </c:pt>
                <c:pt idx="59409">
                  <c:v>0.75161659637651157</c:v>
                </c:pt>
                <c:pt idx="59410">
                  <c:v>0.75160903784126509</c:v>
                </c:pt>
                <c:pt idx="59411">
                  <c:v>0.75160151550126364</c:v>
                </c:pt>
                <c:pt idx="59412">
                  <c:v>0.75159398151918499</c:v>
                </c:pt>
                <c:pt idx="59413">
                  <c:v>0.75158637473737644</c:v>
                </c:pt>
                <c:pt idx="59414">
                  <c:v>0.75157864506279581</c:v>
                </c:pt>
                <c:pt idx="59415">
                  <c:v>0.75157078145744449</c:v>
                </c:pt>
                <c:pt idx="59416">
                  <c:v>0.75156282560633225</c:v>
                </c:pt>
                <c:pt idx="59417">
                  <c:v>0.75155485635330244</c:v>
                </c:pt>
                <c:pt idx="59418">
                  <c:v>0.75154695027998752</c:v>
                </c:pt>
                <c:pt idx="59419">
                  <c:v>0.75153913310106435</c:v>
                </c:pt>
                <c:pt idx="59420">
                  <c:v>0.75153135811567884</c:v>
                </c:pt>
                <c:pt idx="59421">
                  <c:v>0.75152353018460849</c:v>
                </c:pt>
                <c:pt idx="59422">
                  <c:v>0.75151555595331609</c:v>
                </c:pt>
                <c:pt idx="59423">
                  <c:v>0.75150739641854492</c:v>
                </c:pt>
                <c:pt idx="59424">
                  <c:v>0.75149909176305596</c:v>
                </c:pt>
                <c:pt idx="59425">
                  <c:v>0.75149074323542886</c:v>
                </c:pt>
                <c:pt idx="59426">
                  <c:v>0.75148246274739761</c:v>
                </c:pt>
                <c:pt idx="59427">
                  <c:v>0.75147433267802677</c:v>
                </c:pt>
                <c:pt idx="59428">
                  <c:v>0.75146638832647927</c:v>
                </c:pt>
                <c:pt idx="59429">
                  <c:v>0.75145862319248147</c:v>
                </c:pt>
                <c:pt idx="59430">
                  <c:v>0.75145099337397858</c:v>
                </c:pt>
                <c:pt idx="59431">
                  <c:v>0.75144341638899348</c:v>
                </c:pt>
                <c:pt idx="59432">
                  <c:v>0.75143578336893058</c:v>
                </c:pt>
                <c:pt idx="59433">
                  <c:v>0.75142798976048286</c:v>
                </c:pt>
                <c:pt idx="59434">
                  <c:v>0.75141996994110727</c:v>
                </c:pt>
                <c:pt idx="59435">
                  <c:v>0.75141171942673746</c:v>
                </c:pt>
                <c:pt idx="59436">
                  <c:v>0.75140329360585478</c:v>
                </c:pt>
                <c:pt idx="59437">
                  <c:v>0.75139479655982411</c:v>
                </c:pt>
                <c:pt idx="59438">
                  <c:v>0.75138634529668269</c:v>
                </c:pt>
                <c:pt idx="59439">
                  <c:v>0.75137803625858191</c:v>
                </c:pt>
                <c:pt idx="59440">
                  <c:v>0.75136992258667701</c:v>
                </c:pt>
                <c:pt idx="59441">
                  <c:v>0.75136200631786865</c:v>
                </c:pt>
                <c:pt idx="59442">
                  <c:v>0.75135424202708578</c:v>
                </c:pt>
                <c:pt idx="59443">
                  <c:v>0.75134655362216485</c:v>
                </c:pt>
                <c:pt idx="59444">
                  <c:v>0.75133884705685605</c:v>
                </c:pt>
                <c:pt idx="59445">
                  <c:v>0.75133103192504858</c:v>
                </c:pt>
                <c:pt idx="59446">
                  <c:v>0.75132304171652398</c:v>
                </c:pt>
                <c:pt idx="59447">
                  <c:v>0.7513148404817882</c:v>
                </c:pt>
                <c:pt idx="59448">
                  <c:v>0.75130642748357512</c:v>
                </c:pt>
                <c:pt idx="59449">
                  <c:v>0.75129783165563879</c:v>
                </c:pt>
                <c:pt idx="59450">
                  <c:v>0.75128910233140156</c:v>
                </c:pt>
                <c:pt idx="59451">
                  <c:v>0.75128029883133074</c:v>
                </c:pt>
                <c:pt idx="59452">
                  <c:v>0.75127147645084025</c:v>
                </c:pt>
                <c:pt idx="59453">
                  <c:v>0.75126267248942336</c:v>
                </c:pt>
                <c:pt idx="59454">
                  <c:v>0.75125390152058469</c:v>
                </c:pt>
                <c:pt idx="59455">
                  <c:v>0.75124516208281278</c:v>
                </c:pt>
                <c:pt idx="59456">
                  <c:v>0.75123645716637366</c:v>
                </c:pt>
                <c:pt idx="59457">
                  <c:v>0.75122778428652404</c:v>
                </c:pt>
                <c:pt idx="59458">
                  <c:v>0.7512191369363489</c:v>
                </c:pt>
                <c:pt idx="59459">
                  <c:v>0.75121050258775557</c:v>
                </c:pt>
                <c:pt idx="59460">
                  <c:v>0.75120186554616408</c:v>
                </c:pt>
                <c:pt idx="59461">
                  <c:v>0.75119321868313649</c:v>
                </c:pt>
                <c:pt idx="59462">
                  <c:v>0.75118456570147518</c:v>
                </c:pt>
                <c:pt idx="59463">
                  <c:v>0.75117593403986194</c:v>
                </c:pt>
                <c:pt idx="59464">
                  <c:v>0.75116734018189668</c:v>
                </c:pt>
                <c:pt idx="59465">
                  <c:v>0.75115879328575552</c:v>
                </c:pt>
                <c:pt idx="59466">
                  <c:v>0.75115027619043839</c:v>
                </c:pt>
                <c:pt idx="59467">
                  <c:v>0.75114174316354121</c:v>
                </c:pt>
                <c:pt idx="59468">
                  <c:v>0.75113314000665299</c:v>
                </c:pt>
                <c:pt idx="59469">
                  <c:v>0.75112444337973683</c:v>
                </c:pt>
                <c:pt idx="59470">
                  <c:v>0.75111567850496874</c:v>
                </c:pt>
                <c:pt idx="59471">
                  <c:v>0.7511068882791162</c:v>
                </c:pt>
                <c:pt idx="59472">
                  <c:v>0.7510980844384989</c:v>
                </c:pt>
                <c:pt idx="59473">
                  <c:v>0.75108924081376616</c:v>
                </c:pt>
                <c:pt idx="59474">
                  <c:v>0.75108032063748775</c:v>
                </c:pt>
                <c:pt idx="59475">
                  <c:v>0.7510713082354229</c:v>
                </c:pt>
                <c:pt idx="59476">
                  <c:v>0.75106222547694679</c:v>
                </c:pt>
                <c:pt idx="59477">
                  <c:v>0.75105311276856235</c:v>
                </c:pt>
                <c:pt idx="59478">
                  <c:v>0.75104400717390762</c:v>
                </c:pt>
                <c:pt idx="59479">
                  <c:v>0.75103491910087083</c:v>
                </c:pt>
                <c:pt idx="59480">
                  <c:v>0.75102582591163525</c:v>
                </c:pt>
                <c:pt idx="59481">
                  <c:v>0.7510166921082061</c:v>
                </c:pt>
                <c:pt idx="59482">
                  <c:v>0.75100749984446857</c:v>
                </c:pt>
                <c:pt idx="59483">
                  <c:v>0.75099825709604751</c:v>
                </c:pt>
                <c:pt idx="59484">
                  <c:v>0.7509889767132587</c:v>
                </c:pt>
                <c:pt idx="59485">
                  <c:v>0.75097965840967906</c:v>
                </c:pt>
                <c:pt idx="59486">
                  <c:v>0.75097029944303828</c:v>
                </c:pt>
                <c:pt idx="59487">
                  <c:v>0.75096091467802073</c:v>
                </c:pt>
                <c:pt idx="59488">
                  <c:v>0.75095154012897902</c:v>
                </c:pt>
                <c:pt idx="59489">
                  <c:v>0.75094220592165306</c:v>
                </c:pt>
                <c:pt idx="59490">
                  <c:v>0.75093290413425307</c:v>
                </c:pt>
                <c:pt idx="59491">
                  <c:v>0.75092357984046054</c:v>
                </c:pt>
                <c:pt idx="59492">
                  <c:v>0.75091414827116243</c:v>
                </c:pt>
                <c:pt idx="59493">
                  <c:v>0.75090453313392447</c:v>
                </c:pt>
                <c:pt idx="59494">
                  <c:v>0.75089468540582027</c:v>
                </c:pt>
                <c:pt idx="59495">
                  <c:v>0.75088458620850096</c:v>
                </c:pt>
                <c:pt idx="59496">
                  <c:v>0.75087425998359758</c:v>
                </c:pt>
                <c:pt idx="59497">
                  <c:v>0.75086380703672617</c:v>
                </c:pt>
                <c:pt idx="59498">
                  <c:v>0.75085340810654189</c:v>
                </c:pt>
                <c:pt idx="59499">
                  <c:v>0.75084326446821625</c:v>
                </c:pt>
                <c:pt idx="59500">
                  <c:v>0.75083351248340569</c:v>
                </c:pt>
                <c:pt idx="59501">
                  <c:v>0.75082417977247051</c:v>
                </c:pt>
                <c:pt idx="59502">
                  <c:v>0.75081519414609044</c:v>
                </c:pt>
                <c:pt idx="59503">
                  <c:v>0.75080642439955769</c:v>
                </c:pt>
                <c:pt idx="59504">
                  <c:v>0.75079771605485002</c:v>
                </c:pt>
                <c:pt idx="59505">
                  <c:v>0.75078891869163134</c:v>
                </c:pt>
                <c:pt idx="59506">
                  <c:v>0.75077992060398913</c:v>
                </c:pt>
                <c:pt idx="59507">
                  <c:v>0.750770674410287</c:v>
                </c:pt>
                <c:pt idx="59508">
                  <c:v>0.75076120424959736</c:v>
                </c:pt>
                <c:pt idx="59509">
                  <c:v>0.75075158938249065</c:v>
                </c:pt>
                <c:pt idx="59510">
                  <c:v>0.75074193473032669</c:v>
                </c:pt>
                <c:pt idx="59511">
                  <c:v>0.75073234563443325</c:v>
                </c:pt>
                <c:pt idx="59512">
                  <c:v>0.75072290446094025</c:v>
                </c:pt>
                <c:pt idx="59513">
                  <c:v>0.75071364682655939</c:v>
                </c:pt>
                <c:pt idx="59514">
                  <c:v>0.7507045372162795</c:v>
                </c:pt>
                <c:pt idx="59515">
                  <c:v>0.75069545498529378</c:v>
                </c:pt>
                <c:pt idx="59516">
                  <c:v>0.75068621093162247</c:v>
                </c:pt>
                <c:pt idx="59517">
                  <c:v>0.75067660063720232</c:v>
                </c:pt>
                <c:pt idx="59518">
                  <c:v>0.75066648633618005</c:v>
                </c:pt>
                <c:pt idx="59519">
                  <c:v>0.75065588779514603</c:v>
                </c:pt>
                <c:pt idx="59520">
                  <c:v>0.75064499617157754</c:v>
                </c:pt>
                <c:pt idx="59521">
                  <c:v>0.75063412593216983</c:v>
                </c:pt>
                <c:pt idx="59522">
                  <c:v>0.7506235894431752</c:v>
                </c:pt>
                <c:pt idx="59523">
                  <c:v>0.75061356020250458</c:v>
                </c:pt>
                <c:pt idx="59524">
                  <c:v>0.75060399422543278</c:v>
                </c:pt>
                <c:pt idx="59525">
                  <c:v>0.75059465196338182</c:v>
                </c:pt>
                <c:pt idx="59526">
                  <c:v>0.75058522197017064</c:v>
                </c:pt>
                <c:pt idx="59527">
                  <c:v>0.75057546815684917</c:v>
                </c:pt>
                <c:pt idx="59528">
                  <c:v>0.75056532758893413</c:v>
                </c:pt>
                <c:pt idx="59529">
                  <c:v>0.75055490937450675</c:v>
                </c:pt>
                <c:pt idx="59530">
                  <c:v>0.75054441377631986</c:v>
                </c:pt>
                <c:pt idx="59531">
                  <c:v>0.75053401983691836</c:v>
                </c:pt>
                <c:pt idx="59532">
                  <c:v>0.75052381913977584</c:v>
                </c:pt>
                <c:pt idx="59533">
                  <c:v>0.75051380627773578</c:v>
                </c:pt>
                <c:pt idx="59534">
                  <c:v>0.75050391861688159</c:v>
                </c:pt>
                <c:pt idx="59535">
                  <c:v>0.7504940842336143</c:v>
                </c:pt>
                <c:pt idx="59536">
                  <c:v>0.75048425695956467</c:v>
                </c:pt>
                <c:pt idx="59537">
                  <c:v>0.75047442189286062</c:v>
                </c:pt>
                <c:pt idx="59538">
                  <c:v>0.75046457866261851</c:v>
                </c:pt>
                <c:pt idx="59539">
                  <c:v>0.75045473020766906</c:v>
                </c:pt>
                <c:pt idx="59540">
                  <c:v>0.75044487809564731</c:v>
                </c:pt>
                <c:pt idx="59541">
                  <c:v>0.75043500991739065</c:v>
                </c:pt>
                <c:pt idx="59542">
                  <c:v>0.75042510275245133</c:v>
                </c:pt>
                <c:pt idx="59543">
                  <c:v>0.75041512981238312</c:v>
                </c:pt>
                <c:pt idx="59544">
                  <c:v>0.75040506235734195</c:v>
                </c:pt>
                <c:pt idx="59545">
                  <c:v>0.75039487718197562</c:v>
                </c:pt>
                <c:pt idx="59546">
                  <c:v>0.75038456905708906</c:v>
                </c:pt>
                <c:pt idx="59547">
                  <c:v>0.7503741572642173</c:v>
                </c:pt>
                <c:pt idx="59548">
                  <c:v>0.75036368622153504</c:v>
                </c:pt>
                <c:pt idx="59549">
                  <c:v>0.75035321181080239</c:v>
                </c:pt>
                <c:pt idx="59550">
                  <c:v>0.75034278579998082</c:v>
                </c:pt>
                <c:pt idx="59551">
                  <c:v>0.7503324424521377</c:v>
                </c:pt>
                <c:pt idx="59552">
                  <c:v>0.75032219223966612</c:v>
                </c:pt>
                <c:pt idx="59553">
                  <c:v>0.75031202636017158</c:v>
                </c:pt>
                <c:pt idx="59554">
                  <c:v>0.75030192792196981</c:v>
                </c:pt>
                <c:pt idx="59555">
                  <c:v>0.750291857184335</c:v>
                </c:pt>
                <c:pt idx="59556">
                  <c:v>0.75028178891180275</c:v>
                </c:pt>
                <c:pt idx="59557">
                  <c:v>0.75027169633205171</c:v>
                </c:pt>
                <c:pt idx="59558">
                  <c:v>0.75026156189393478</c:v>
                </c:pt>
                <c:pt idx="59559">
                  <c:v>0.75025138259795854</c:v>
                </c:pt>
                <c:pt idx="59560">
                  <c:v>0.75024116846641908</c:v>
                </c:pt>
                <c:pt idx="59561">
                  <c:v>0.75023093366124838</c:v>
                </c:pt>
                <c:pt idx="59562">
                  <c:v>0.75022068641986739</c:v>
                </c:pt>
                <c:pt idx="59563">
                  <c:v>0.7502104192549458</c:v>
                </c:pt>
                <c:pt idx="59564">
                  <c:v>0.75020011033287515</c:v>
                </c:pt>
                <c:pt idx="59565">
                  <c:v>0.7501897319026396</c:v>
                </c:pt>
                <c:pt idx="59566">
                  <c:v>0.75017926291485859</c:v>
                </c:pt>
                <c:pt idx="59567">
                  <c:v>0.75016869412889109</c:v>
                </c:pt>
                <c:pt idx="59568">
                  <c:v>0.75015803992138663</c:v>
                </c:pt>
                <c:pt idx="59569">
                  <c:v>0.75014733891697105</c:v>
                </c:pt>
                <c:pt idx="59570">
                  <c:v>0.75013663913296047</c:v>
                </c:pt>
                <c:pt idx="59571">
                  <c:v>0.75012597345005594</c:v>
                </c:pt>
                <c:pt idx="59572">
                  <c:v>0.75011534200575269</c:v>
                </c:pt>
                <c:pt idx="59573">
                  <c:v>0.75010471627501751</c:v>
                </c:pt>
                <c:pt idx="59574">
                  <c:v>0.75009406836633696</c:v>
                </c:pt>
                <c:pt idx="59575">
                  <c:v>0.75008339083967557</c:v>
                </c:pt>
                <c:pt idx="59576">
                  <c:v>0.75007269848344904</c:v>
                </c:pt>
                <c:pt idx="59577">
                  <c:v>0.75006200859220029</c:v>
                </c:pt>
                <c:pt idx="59578">
                  <c:v>0.75005131337019548</c:v>
                </c:pt>
                <c:pt idx="59579">
                  <c:v>0.75004060441687848</c:v>
                </c:pt>
                <c:pt idx="59580">
                  <c:v>0.75002985714061776</c:v>
                </c:pt>
                <c:pt idx="59581">
                  <c:v>0.75001905398051438</c:v>
                </c:pt>
                <c:pt idx="59582">
                  <c:v>0.75000819746750047</c:v>
                </c:pt>
                <c:pt idx="59583">
                  <c:v>0.74999731399186376</c:v>
                </c:pt>
                <c:pt idx="59584">
                  <c:v>0.74998644192525499</c:v>
                </c:pt>
                <c:pt idx="59585">
                  <c:v>0.74997561080365538</c:v>
                </c:pt>
                <c:pt idx="59586">
                  <c:v>0.74996482666569675</c:v>
                </c:pt>
                <c:pt idx="59587">
                  <c:v>0.74995407309427775</c:v>
                </c:pt>
                <c:pt idx="59588">
                  <c:v>0.74994332387093321</c:v>
                </c:pt>
                <c:pt idx="59589">
                  <c:v>0.74993255757068766</c:v>
                </c:pt>
                <c:pt idx="59590">
                  <c:v>0.74992176834765389</c:v>
                </c:pt>
                <c:pt idx="59591">
                  <c:v>0.74991096843480831</c:v>
                </c:pt>
                <c:pt idx="59592">
                  <c:v>0.74990017800091713</c:v>
                </c:pt>
                <c:pt idx="59593">
                  <c:v>0.74988941224605044</c:v>
                </c:pt>
                <c:pt idx="59594">
                  <c:v>0.7498786716376441</c:v>
                </c:pt>
                <c:pt idx="59595">
                  <c:v>0.74986793394628459</c:v>
                </c:pt>
                <c:pt idx="59596">
                  <c:v>0.74985716536483948</c:v>
                </c:pt>
                <c:pt idx="59597">
                  <c:v>0.74984632381748728</c:v>
                </c:pt>
                <c:pt idx="59598">
                  <c:v>0.74983537309287929</c:v>
                </c:pt>
                <c:pt idx="59599">
                  <c:v>0.74982428910614485</c:v>
                </c:pt>
                <c:pt idx="59600">
                  <c:v>0.74981305995680703</c:v>
                </c:pt>
                <c:pt idx="59601">
                  <c:v>0.74980169160506616</c:v>
                </c:pt>
                <c:pt idx="59602">
                  <c:v>0.74979019885122999</c:v>
                </c:pt>
                <c:pt idx="59603">
                  <c:v>0.74977862015061225</c:v>
                </c:pt>
                <c:pt idx="59604">
                  <c:v>0.7497670121727279</c:v>
                </c:pt>
                <c:pt idx="59605">
                  <c:v>0.74975544619997203</c:v>
                </c:pt>
                <c:pt idx="59606">
                  <c:v>0.7497439973201635</c:v>
                </c:pt>
                <c:pt idx="59607">
                  <c:v>0.74973272227672605</c:v>
                </c:pt>
                <c:pt idx="59608">
                  <c:v>0.7497216414036707</c:v>
                </c:pt>
                <c:pt idx="59609">
                  <c:v>0.74971073215881379</c:v>
                </c:pt>
                <c:pt idx="59610">
                  <c:v>0.74969993876487362</c:v>
                </c:pt>
                <c:pt idx="59611">
                  <c:v>0.74968918978902954</c:v>
                </c:pt>
                <c:pt idx="59612">
                  <c:v>0.74967841726657125</c:v>
                </c:pt>
                <c:pt idx="59613">
                  <c:v>0.7496675784093132</c:v>
                </c:pt>
                <c:pt idx="59614">
                  <c:v>0.74965667127677504</c:v>
                </c:pt>
                <c:pt idx="59615">
                  <c:v>0.74964573648334254</c:v>
                </c:pt>
                <c:pt idx="59616">
                  <c:v>0.74963483746598181</c:v>
                </c:pt>
                <c:pt idx="59617">
                  <c:v>0.74962402961869312</c:v>
                </c:pt>
                <c:pt idx="59618">
                  <c:v>0.74961333279380549</c:v>
                </c:pt>
                <c:pt idx="59619">
                  <c:v>0.74960272158214569</c:v>
                </c:pt>
                <c:pt idx="59620">
                  <c:v>0.74959213540844527</c:v>
                </c:pt>
                <c:pt idx="59621">
                  <c:v>0.74958150276704882</c:v>
                </c:pt>
                <c:pt idx="59622">
                  <c:v>0.74957076574808035</c:v>
                </c:pt>
                <c:pt idx="59623">
                  <c:v>0.7495598967813073</c:v>
                </c:pt>
                <c:pt idx="59624">
                  <c:v>0.74954889265413083</c:v>
                </c:pt>
                <c:pt idx="59625">
                  <c:v>0.74953776655422844</c:v>
                </c:pt>
                <c:pt idx="59626">
                  <c:v>0.74952653640320688</c:v>
                </c:pt>
                <c:pt idx="59627">
                  <c:v>0.7495152141662712</c:v>
                </c:pt>
                <c:pt idx="59628">
                  <c:v>0.74950380948788653</c:v>
                </c:pt>
                <c:pt idx="59629">
                  <c:v>0.74949233256286807</c:v>
                </c:pt>
                <c:pt idx="59630">
                  <c:v>0.74948080780310689</c:v>
                </c:pt>
                <c:pt idx="59631">
                  <c:v>0.74946928756037035</c:v>
                </c:pt>
                <c:pt idx="59632">
                  <c:v>0.74945784821992623</c:v>
                </c:pt>
                <c:pt idx="59633">
                  <c:v>0.74944656567561529</c:v>
                </c:pt>
                <c:pt idx="59634">
                  <c:v>0.74943549828444855</c:v>
                </c:pt>
                <c:pt idx="59635">
                  <c:v>0.74942467417538805</c:v>
                </c:pt>
                <c:pt idx="59636">
                  <c:v>0.74941408708949486</c:v>
                </c:pt>
                <c:pt idx="59637">
                  <c:v>0.7494036934341215</c:v>
                </c:pt>
                <c:pt idx="59638">
                  <c:v>0.7493934107845196</c:v>
                </c:pt>
                <c:pt idx="59639">
                  <c:v>0.74938312930614825</c:v>
                </c:pt>
                <c:pt idx="59640">
                  <c:v>0.74937272293778556</c:v>
                </c:pt>
                <c:pt idx="59641">
                  <c:v>0.74936208446986208</c:v>
                </c:pt>
                <c:pt idx="59642">
                  <c:v>0.74935114953235582</c:v>
                </c:pt>
                <c:pt idx="59643">
                  <c:v>0.74933990324914534</c:v>
                </c:pt>
                <c:pt idx="59644">
                  <c:v>0.74932839981834143</c:v>
                </c:pt>
                <c:pt idx="59645">
                  <c:v>0.74931672074288913</c:v>
                </c:pt>
                <c:pt idx="59646">
                  <c:v>0.74930497625979386</c:v>
                </c:pt>
                <c:pt idx="59647">
                  <c:v>0.74929327563856318</c:v>
                </c:pt>
                <c:pt idx="59648">
                  <c:v>0.74928170142137918</c:v>
                </c:pt>
                <c:pt idx="59649">
                  <c:v>0.74927030089799307</c:v>
                </c:pt>
                <c:pt idx="59650">
                  <c:v>0.74925908590734136</c:v>
                </c:pt>
                <c:pt idx="59651">
                  <c:v>0.74924804457278904</c:v>
                </c:pt>
                <c:pt idx="59652">
                  <c:v>0.74923715347308717</c:v>
                </c:pt>
                <c:pt idx="59653">
                  <c:v>0.74922638089200877</c:v>
                </c:pt>
                <c:pt idx="59654">
                  <c:v>0.74921568835335139</c:v>
                </c:pt>
                <c:pt idx="59655">
                  <c:v>0.74920503201218924</c:v>
                </c:pt>
                <c:pt idx="59656">
                  <c:v>0.74919436634724557</c:v>
                </c:pt>
                <c:pt idx="59657">
                  <c:v>0.74918364860749753</c:v>
                </c:pt>
                <c:pt idx="59658">
                  <c:v>0.74917284512339988</c:v>
                </c:pt>
                <c:pt idx="59659">
                  <c:v>0.7491619348869869</c:v>
                </c:pt>
                <c:pt idx="59660">
                  <c:v>0.7491509194380338</c:v>
                </c:pt>
                <c:pt idx="59661">
                  <c:v>0.74913983268935014</c:v>
                </c:pt>
                <c:pt idx="59662">
                  <c:v>0.74912873458810258</c:v>
                </c:pt>
                <c:pt idx="59663">
                  <c:v>0.74911770013002232</c:v>
                </c:pt>
                <c:pt idx="59664">
                  <c:v>0.74910678962015798</c:v>
                </c:pt>
                <c:pt idx="59665">
                  <c:v>0.74909603624041976</c:v>
                </c:pt>
                <c:pt idx="59666">
                  <c:v>0.7490854336962427</c:v>
                </c:pt>
                <c:pt idx="59667">
                  <c:v>0.74907494585640622</c:v>
                </c:pt>
                <c:pt idx="59668">
                  <c:v>0.74906452225269582</c:v>
                </c:pt>
                <c:pt idx="59669">
                  <c:v>0.74905411186674287</c:v>
                </c:pt>
                <c:pt idx="59670">
                  <c:v>0.74904367052372622</c:v>
                </c:pt>
                <c:pt idx="59671">
                  <c:v>0.74903315937882742</c:v>
                </c:pt>
                <c:pt idx="59672">
                  <c:v>0.74902254313835692</c:v>
                </c:pt>
                <c:pt idx="59673">
                  <c:v>0.74901179460533673</c:v>
                </c:pt>
                <c:pt idx="59674">
                  <c:v>0.74900090705696643</c:v>
                </c:pt>
                <c:pt idx="59675">
                  <c:v>0.7489898921603968</c:v>
                </c:pt>
                <c:pt idx="59676">
                  <c:v>0.7489787736542074</c:v>
                </c:pt>
                <c:pt idx="59677">
                  <c:v>0.74896757622914101</c:v>
                </c:pt>
                <c:pt idx="59678">
                  <c:v>0.74895632154020719</c:v>
                </c:pt>
                <c:pt idx="59679">
                  <c:v>0.74894503523240152</c:v>
                </c:pt>
                <c:pt idx="59680">
                  <c:v>0.74893374408647473</c:v>
                </c:pt>
                <c:pt idx="59681">
                  <c:v>0.74892247456373717</c:v>
                </c:pt>
                <c:pt idx="59682">
                  <c:v>0.74891125217507359</c:v>
                </c:pt>
                <c:pt idx="59683">
                  <c:v>0.74890009489674259</c:v>
                </c:pt>
                <c:pt idx="59684">
                  <c:v>0.7488890105108873</c:v>
                </c:pt>
                <c:pt idx="59685">
                  <c:v>0.74887799591101634</c:v>
                </c:pt>
                <c:pt idx="59686">
                  <c:v>0.7488670357871503</c:v>
                </c:pt>
                <c:pt idx="59687">
                  <c:v>0.74885610417567083</c:v>
                </c:pt>
                <c:pt idx="59688">
                  <c:v>0.74884517558848496</c:v>
                </c:pt>
                <c:pt idx="59689">
                  <c:v>0.74883422204890326</c:v>
                </c:pt>
                <c:pt idx="59690">
                  <c:v>0.74882322125940626</c:v>
                </c:pt>
                <c:pt idx="59691">
                  <c:v>0.74881216491106739</c:v>
                </c:pt>
                <c:pt idx="59692">
                  <c:v>0.74880105986113643</c:v>
                </c:pt>
                <c:pt idx="59693">
                  <c:v>0.74878993059288945</c:v>
                </c:pt>
                <c:pt idx="59694">
                  <c:v>0.74877881108954558</c:v>
                </c:pt>
                <c:pt idx="59695">
                  <c:v>0.74876773295612131</c:v>
                </c:pt>
                <c:pt idx="59696">
                  <c:v>0.74875671495251905</c:v>
                </c:pt>
                <c:pt idx="59697">
                  <c:v>0.74874575341341598</c:v>
                </c:pt>
                <c:pt idx="59698">
                  <c:v>0.74873482768602895</c:v>
                </c:pt>
                <c:pt idx="59699">
                  <c:v>0.7487239174936916</c:v>
                </c:pt>
                <c:pt idx="59700">
                  <c:v>0.74871301758182163</c:v>
                </c:pt>
                <c:pt idx="59701">
                  <c:v>0.74870215119848404</c:v>
                </c:pt>
                <c:pt idx="59702">
                  <c:v>0.74869136840976591</c:v>
                </c:pt>
                <c:pt idx="59703">
                  <c:v>0.74868073384148248</c:v>
                </c:pt>
                <c:pt idx="59704">
                  <c:v>0.74867030437209381</c:v>
                </c:pt>
                <c:pt idx="59705">
                  <c:v>0.74866010044184184</c:v>
                </c:pt>
                <c:pt idx="59706">
                  <c:v>0.74865008400716582</c:v>
                </c:pt>
                <c:pt idx="59707">
                  <c:v>0.74864015365428749</c:v>
                </c:pt>
                <c:pt idx="59708">
                  <c:v>0.74863017427601419</c:v>
                </c:pt>
                <c:pt idx="59709">
                  <c:v>0.74862002957067775</c:v>
                </c:pt>
                <c:pt idx="59710">
                  <c:v>0.74860966714946986</c:v>
                </c:pt>
                <c:pt idx="59711">
                  <c:v>0.7485991244964999</c:v>
                </c:pt>
                <c:pt idx="59712">
                  <c:v>0.74858850506861851</c:v>
                </c:pt>
                <c:pt idx="59713">
                  <c:v>0.74857792016420943</c:v>
                </c:pt>
                <c:pt idx="59714">
                  <c:v>0.7485674188990783</c:v>
                </c:pt>
                <c:pt idx="59715">
                  <c:v>0.74855694191918487</c:v>
                </c:pt>
                <c:pt idx="59716">
                  <c:v>0.74854634673041032</c:v>
                </c:pt>
                <c:pt idx="59717">
                  <c:v>0.74853549978566192</c:v>
                </c:pt>
                <c:pt idx="59718">
                  <c:v>0.74852438724960968</c:v>
                </c:pt>
                <c:pt idx="59719">
                  <c:v>0.74851315726905809</c:v>
                </c:pt>
                <c:pt idx="59720">
                  <c:v>0.74850204035280532</c:v>
                </c:pt>
                <c:pt idx="59721">
                  <c:v>0.74849121317918865</c:v>
                </c:pt>
                <c:pt idx="59722">
                  <c:v>0.74848070844534309</c:v>
                </c:pt>
                <c:pt idx="59723">
                  <c:v>0.74847043264891733</c:v>
                </c:pt>
                <c:pt idx="59724">
                  <c:v>0.74846022934576206</c:v>
                </c:pt>
                <c:pt idx="59725">
                  <c:v>0.74844994678106669</c:v>
                </c:pt>
                <c:pt idx="59726">
                  <c:v>0.74843949285736522</c:v>
                </c:pt>
                <c:pt idx="59727">
                  <c:v>0.74842885963462713</c:v>
                </c:pt>
                <c:pt idx="59728">
                  <c:v>0.7484181194846965</c:v>
                </c:pt>
                <c:pt idx="59729">
                  <c:v>0.74840738617159042</c:v>
                </c:pt>
                <c:pt idx="59730">
                  <c:v>0.74839675993200783</c:v>
                </c:pt>
                <c:pt idx="59731">
                  <c:v>0.74838629757059216</c:v>
                </c:pt>
                <c:pt idx="59732">
                  <c:v>0.74837600895335088</c:v>
                </c:pt>
                <c:pt idx="59733">
                  <c:v>0.74836586771340263</c:v>
                </c:pt>
                <c:pt idx="59734">
                  <c:v>0.74835582276331203</c:v>
                </c:pt>
                <c:pt idx="59735">
                  <c:v>0.74834580021410613</c:v>
                </c:pt>
                <c:pt idx="59736">
                  <c:v>0.74833572034320195</c:v>
                </c:pt>
                <c:pt idx="59737">
                  <c:v>0.74832551834716654</c:v>
                </c:pt>
                <c:pt idx="59738">
                  <c:v>0.74831517064828634</c:v>
                </c:pt>
                <c:pt idx="59739">
                  <c:v>0.74830470517316861</c:v>
                </c:pt>
                <c:pt idx="59740">
                  <c:v>0.74829418911598566</c:v>
                </c:pt>
                <c:pt idx="59741">
                  <c:v>0.74828370133904554</c:v>
                </c:pt>
                <c:pt idx="59742">
                  <c:v>0.7482732983990853</c:v>
                </c:pt>
                <c:pt idx="59743">
                  <c:v>0.74826299780829042</c:v>
                </c:pt>
                <c:pt idx="59744">
                  <c:v>0.74825278348020674</c:v>
                </c:pt>
                <c:pt idx="59745">
                  <c:v>0.74824262282857135</c:v>
                </c:pt>
                <c:pt idx="59746">
                  <c:v>0.74823248789222063</c:v>
                </c:pt>
                <c:pt idx="59747">
                  <c:v>0.74822236349005</c:v>
                </c:pt>
                <c:pt idx="59748">
                  <c:v>0.74821224777770401</c:v>
                </c:pt>
                <c:pt idx="59749">
                  <c:v>0.74820214855191824</c:v>
                </c:pt>
                <c:pt idx="59750">
                  <c:v>0.74819208295059836</c:v>
                </c:pt>
                <c:pt idx="59751">
                  <c:v>0.74818206556401934</c:v>
                </c:pt>
                <c:pt idx="59752">
                  <c:v>0.7481721045969526</c:v>
                </c:pt>
                <c:pt idx="59753">
                  <c:v>0.74816219821215946</c:v>
                </c:pt>
                <c:pt idx="59754">
                  <c:v>0.74815233574038764</c:v>
                </c:pt>
                <c:pt idx="59755">
                  <c:v>0.74814250253071335</c:v>
                </c:pt>
                <c:pt idx="59756">
                  <c:v>0.74813268315811754</c:v>
                </c:pt>
                <c:pt idx="59757">
                  <c:v>0.74812286721473897</c:v>
                </c:pt>
                <c:pt idx="59758">
                  <c:v>0.74811304616831165</c:v>
                </c:pt>
                <c:pt idx="59759">
                  <c:v>0.74810321231008869</c:v>
                </c:pt>
                <c:pt idx="59760">
                  <c:v>0.74809335868245708</c:v>
                </c:pt>
                <c:pt idx="59761">
                  <c:v>0.74808348320099149</c:v>
                </c:pt>
                <c:pt idx="59762">
                  <c:v>0.74807359477009583</c:v>
                </c:pt>
                <c:pt idx="59763">
                  <c:v>0.74806371650492376</c:v>
                </c:pt>
                <c:pt idx="59764">
                  <c:v>0.7480538773430695</c:v>
                </c:pt>
                <c:pt idx="59765">
                  <c:v>0.74804409981272257</c:v>
                </c:pt>
                <c:pt idx="59766">
                  <c:v>0.74803438637823183</c:v>
                </c:pt>
                <c:pt idx="59767">
                  <c:v>0.74802471674484439</c:v>
                </c:pt>
                <c:pt idx="59768">
                  <c:v>0.74801506029303144</c:v>
                </c:pt>
                <c:pt idx="59769">
                  <c:v>0.74800539315645298</c:v>
                </c:pt>
                <c:pt idx="59770">
                  <c:v>0.74799571259161646</c:v>
                </c:pt>
                <c:pt idx="59771">
                  <c:v>0.74798602950701476</c:v>
                </c:pt>
                <c:pt idx="59772">
                  <c:v>0.74797634218324183</c:v>
                </c:pt>
                <c:pt idx="59773">
                  <c:v>0.747966629649922</c:v>
                </c:pt>
                <c:pt idx="59774">
                  <c:v>0.74795687913719111</c:v>
                </c:pt>
                <c:pt idx="59775">
                  <c:v>0.74794711242128264</c:v>
                </c:pt>
                <c:pt idx="59776">
                  <c:v>0.74793737942831739</c:v>
                </c:pt>
                <c:pt idx="59777">
                  <c:v>0.74792772144541131</c:v>
                </c:pt>
                <c:pt idx="59778">
                  <c:v>0.74791814380695987</c:v>
                </c:pt>
                <c:pt idx="59779">
                  <c:v>0.74790862102978783</c:v>
                </c:pt>
                <c:pt idx="59780">
                  <c:v>0.747899116524531</c:v>
                </c:pt>
                <c:pt idx="59781">
                  <c:v>0.74788960092275281</c:v>
                </c:pt>
                <c:pt idx="59782">
                  <c:v>0.7478800596147287</c:v>
                </c:pt>
                <c:pt idx="59783">
                  <c:v>0.74787049486703361</c:v>
                </c:pt>
                <c:pt idx="59784">
                  <c:v>0.74786092082263134</c:v>
                </c:pt>
                <c:pt idx="59785">
                  <c:v>0.7478513534832042</c:v>
                </c:pt>
                <c:pt idx="59786">
                  <c:v>0.74784180284168456</c:v>
                </c:pt>
                <c:pt idx="59787">
                  <c:v>0.74783226849955098</c:v>
                </c:pt>
                <c:pt idx="59788">
                  <c:v>0.7478227408985415</c:v>
                </c:pt>
                <c:pt idx="59789">
                  <c:v>0.7478132062459707</c:v>
                </c:pt>
                <c:pt idx="59790">
                  <c:v>0.74780365447195229</c:v>
                </c:pt>
                <c:pt idx="59791">
                  <c:v>0.74779408308475415</c:v>
                </c:pt>
                <c:pt idx="59792">
                  <c:v>0.74778449234096733</c:v>
                </c:pt>
                <c:pt idx="59793">
                  <c:v>0.74777487617789251</c:v>
                </c:pt>
                <c:pt idx="59794">
                  <c:v>0.74776522702302062</c:v>
                </c:pt>
                <c:pt idx="59795">
                  <c:v>0.74775556313326053</c:v>
                </c:pt>
                <c:pt idx="59796">
                  <c:v>0.74774593624853825</c:v>
                </c:pt>
                <c:pt idx="59797">
                  <c:v>0.74773640163091104</c:v>
                </c:pt>
                <c:pt idx="59798">
                  <c:v>0.74772697713167746</c:v>
                </c:pt>
                <c:pt idx="59799">
                  <c:v>0.74771763482082765</c:v>
                </c:pt>
                <c:pt idx="59800">
                  <c:v>0.74770833037237749</c:v>
                </c:pt>
                <c:pt idx="59801">
                  <c:v>0.7476990373378164</c:v>
                </c:pt>
                <c:pt idx="59802">
                  <c:v>0.74768975736346155</c:v>
                </c:pt>
                <c:pt idx="59803">
                  <c:v>0.74768050698427979</c:v>
                </c:pt>
                <c:pt idx="59804">
                  <c:v>0.74767129912094166</c:v>
                </c:pt>
                <c:pt idx="59805">
                  <c:v>0.74766213265118597</c:v>
                </c:pt>
                <c:pt idx="59806">
                  <c:v>0.74765299038124888</c:v>
                </c:pt>
                <c:pt idx="59807">
                  <c:v>0.74764384257002336</c:v>
                </c:pt>
                <c:pt idx="59808">
                  <c:v>0.74763465829967124</c:v>
                </c:pt>
                <c:pt idx="59809">
                  <c:v>0.74762542054495651</c:v>
                </c:pt>
                <c:pt idx="59810">
                  <c:v>0.74761613670807714</c:v>
                </c:pt>
                <c:pt idx="59811">
                  <c:v>0.74760683678972306</c:v>
                </c:pt>
                <c:pt idx="59812">
                  <c:v>0.74759756025477153</c:v>
                </c:pt>
                <c:pt idx="59813">
                  <c:v>0.7475883390252428</c:v>
                </c:pt>
                <c:pt idx="59814">
                  <c:v>0.7475791884806583</c:v>
                </c:pt>
                <c:pt idx="59815">
                  <c:v>0.74757011003850593</c:v>
                </c:pt>
                <c:pt idx="59816">
                  <c:v>0.74756110068966886</c:v>
                </c:pt>
                <c:pt idx="59817">
                  <c:v>0.74755216011222336</c:v>
                </c:pt>
                <c:pt idx="59818">
                  <c:v>0.74754328960035854</c:v>
                </c:pt>
                <c:pt idx="59819">
                  <c:v>0.74753448481653118</c:v>
                </c:pt>
                <c:pt idx="59820">
                  <c:v>0.74752573030576253</c:v>
                </c:pt>
                <c:pt idx="59821">
                  <c:v>0.74751700199819648</c:v>
                </c:pt>
                <c:pt idx="59822">
                  <c:v>0.74750827599673231</c:v>
                </c:pt>
                <c:pt idx="59823">
                  <c:v>0.74749953575727202</c:v>
                </c:pt>
                <c:pt idx="59824">
                  <c:v>0.74749077335753811</c:v>
                </c:pt>
                <c:pt idx="59825">
                  <c:v>0.7474819870469448</c:v>
                </c:pt>
                <c:pt idx="59826">
                  <c:v>0.74747317678281389</c:v>
                </c:pt>
                <c:pt idx="59827">
                  <c:v>0.74746434577537191</c:v>
                </c:pt>
                <c:pt idx="59828">
                  <c:v>0.7474555028993487</c:v>
                </c:pt>
                <c:pt idx="59829">
                  <c:v>0.74744666299980245</c:v>
                </c:pt>
                <c:pt idx="59830">
                  <c:v>0.74743784372022226</c:v>
                </c:pt>
                <c:pt idx="59831">
                  <c:v>0.74742906194238512</c:v>
                </c:pt>
                <c:pt idx="59832">
                  <c:v>0.74742033219401172</c:v>
                </c:pt>
                <c:pt idx="59833">
                  <c:v>0.74741166752457688</c:v>
                </c:pt>
                <c:pt idx="59834">
                  <c:v>0.74740308109832054</c:v>
                </c:pt>
                <c:pt idx="59835">
                  <c:v>0.7473945866067</c:v>
                </c:pt>
                <c:pt idx="59836">
                  <c:v>0.7473861968401192</c:v>
                </c:pt>
                <c:pt idx="59837">
                  <c:v>0.74737791943196796</c:v>
                </c:pt>
                <c:pt idx="59838">
                  <c:v>0.74736974854939664</c:v>
                </c:pt>
                <c:pt idx="59839">
                  <c:v>0.74736165420126555</c:v>
                </c:pt>
                <c:pt idx="59840">
                  <c:v>0.74735357436885497</c:v>
                </c:pt>
                <c:pt idx="59841">
                  <c:v>0.74734541730146709</c:v>
                </c:pt>
                <c:pt idx="59842">
                  <c:v>0.74733707829123064</c:v>
                </c:pt>
                <c:pt idx="59843">
                  <c:v>0.74732846933371277</c:v>
                </c:pt>
                <c:pt idx="59844">
                  <c:v>0.74731955298003128</c:v>
                </c:pt>
                <c:pt idx="59845">
                  <c:v>0.74731036723673516</c:v>
                </c:pt>
                <c:pt idx="59846">
                  <c:v>0.74730102908005813</c:v>
                </c:pt>
                <c:pt idx="59847">
                  <c:v>0.74729171058521882</c:v>
                </c:pt>
                <c:pt idx="59848">
                  <c:v>0.74728259225802374</c:v>
                </c:pt>
                <c:pt idx="59849">
                  <c:v>0.74727380888601869</c:v>
                </c:pt>
                <c:pt idx="59850">
                  <c:v>0.74726540860037538</c:v>
                </c:pt>
                <c:pt idx="59851">
                  <c:v>0.74725734165716939</c:v>
                </c:pt>
                <c:pt idx="59852">
                  <c:v>0.74724948280189374</c:v>
                </c:pt>
                <c:pt idx="59853">
                  <c:v>0.74724167611907022</c:v>
                </c:pt>
                <c:pt idx="59854">
                  <c:v>0.74723378236370408</c:v>
                </c:pt>
                <c:pt idx="59855">
                  <c:v>0.74722571028463036</c:v>
                </c:pt>
                <c:pt idx="59856">
                  <c:v>0.74721742377657874</c:v>
                </c:pt>
                <c:pt idx="59857">
                  <c:v>0.74720892946992212</c:v>
                </c:pt>
                <c:pt idx="59858">
                  <c:v>0.74720025750003349</c:v>
                </c:pt>
                <c:pt idx="59859">
                  <c:v>0.74719144805459703</c:v>
                </c:pt>
                <c:pt idx="59860">
                  <c:v>0.74718254932662798</c:v>
                </c:pt>
                <c:pt idx="59861">
                  <c:v>0.74717362322946446</c:v>
                </c:pt>
                <c:pt idx="59862">
                  <c:v>0.74716474926532539</c:v>
                </c:pt>
                <c:pt idx="59863">
                  <c:v>0.74715601817494603</c:v>
                </c:pt>
                <c:pt idx="59864">
                  <c:v>0.74714751274075741</c:v>
                </c:pt>
                <c:pt idx="59865">
                  <c:v>0.74713928239880778</c:v>
                </c:pt>
                <c:pt idx="59866">
                  <c:v>0.74713132317166209</c:v>
                </c:pt>
                <c:pt idx="59867">
                  <c:v>0.74712357373206906</c:v>
                </c:pt>
                <c:pt idx="59868">
                  <c:v>0.74711593110204122</c:v>
                </c:pt>
                <c:pt idx="59869">
                  <c:v>0.74710828050617151</c:v>
                </c:pt>
                <c:pt idx="59870">
                  <c:v>0.74710052775753488</c:v>
                </c:pt>
                <c:pt idx="59871">
                  <c:v>0.74709262130247112</c:v>
                </c:pt>
                <c:pt idx="59872">
                  <c:v>0.74708455824780595</c:v>
                </c:pt>
                <c:pt idx="59873">
                  <c:v>0.74707637458778375</c:v>
                </c:pt>
                <c:pt idx="59874">
                  <c:v>0.74706813031251917</c:v>
                </c:pt>
                <c:pt idx="59875">
                  <c:v>0.74705988853298677</c:v>
                </c:pt>
                <c:pt idx="59876">
                  <c:v>0.74705170439439228</c:v>
                </c:pt>
                <c:pt idx="59877">
                  <c:v>0.74704361842487643</c:v>
                </c:pt>
                <c:pt idx="59878">
                  <c:v>0.74703565465964283</c:v>
                </c:pt>
                <c:pt idx="59879">
                  <c:v>0.74702782080078911</c:v>
                </c:pt>
                <c:pt idx="59880">
                  <c:v>0.74702010890523696</c:v>
                </c:pt>
                <c:pt idx="59881">
                  <c:v>0.7470124971208405</c:v>
                </c:pt>
                <c:pt idx="59882">
                  <c:v>0.74700495395858335</c:v>
                </c:pt>
                <c:pt idx="59883">
                  <c:v>0.74699744553411818</c:v>
                </c:pt>
                <c:pt idx="59884">
                  <c:v>0.74698994377590311</c:v>
                </c:pt>
                <c:pt idx="59885">
                  <c:v>0.74698243262706043</c:v>
                </c:pt>
                <c:pt idx="59886">
                  <c:v>0.74697490893530905</c:v>
                </c:pt>
                <c:pt idx="59887">
                  <c:v>0.74696737927534318</c:v>
                </c:pt>
                <c:pt idx="59888">
                  <c:v>0.74695985354882066</c:v>
                </c:pt>
                <c:pt idx="59889">
                  <c:v>0.7469523435081824</c:v>
                </c:pt>
                <c:pt idx="59890">
                  <c:v>0.74694485592532778</c:v>
                </c:pt>
                <c:pt idx="59891">
                  <c:v>0.74693739283693628</c:v>
                </c:pt>
                <c:pt idx="59892">
                  <c:v>0.74692995061773848</c:v>
                </c:pt>
                <c:pt idx="59893">
                  <c:v>0.74692251952078925</c:v>
                </c:pt>
                <c:pt idx="59894">
                  <c:v>0.74691508585079269</c:v>
                </c:pt>
                <c:pt idx="59895">
                  <c:v>0.74690763786949066</c:v>
                </c:pt>
                <c:pt idx="59896">
                  <c:v>0.74690017209556869</c:v>
                </c:pt>
                <c:pt idx="59897">
                  <c:v>0.74689269498412569</c:v>
                </c:pt>
                <c:pt idx="59898">
                  <c:v>0.7468852234428538</c:v>
                </c:pt>
                <c:pt idx="59899">
                  <c:v>0.74687777693648782</c:v>
                </c:pt>
                <c:pt idx="59900">
                  <c:v>0.7468703715851982</c:v>
                </c:pt>
                <c:pt idx="59901">
                  <c:v>0.7468630179274075</c:v>
                </c:pt>
                <c:pt idx="59902">
                  <c:v>0.74685572123264099</c:v>
                </c:pt>
                <c:pt idx="59903">
                  <c:v>0.74684848325242903</c:v>
                </c:pt>
                <c:pt idx="59904">
                  <c:v>0.74684130200978671</c:v>
                </c:pt>
                <c:pt idx="59905">
                  <c:v>0.74683417338130109</c:v>
                </c:pt>
                <c:pt idx="59906">
                  <c:v>0.74682708665076247</c:v>
                </c:pt>
                <c:pt idx="59907">
                  <c:v>0.74682002751259757</c:v>
                </c:pt>
                <c:pt idx="59908">
                  <c:v>0.74681298184613865</c:v>
                </c:pt>
                <c:pt idx="59909">
                  <c:v>0.74680594058658201</c:v>
                </c:pt>
                <c:pt idx="59910">
                  <c:v>0.746798901658145</c:v>
                </c:pt>
                <c:pt idx="59911">
                  <c:v>0.74679187014674187</c:v>
                </c:pt>
                <c:pt idx="59912">
                  <c:v>0.74678485728526511</c:v>
                </c:pt>
                <c:pt idx="59913">
                  <c:v>0.74677787710264476</c:v>
                </c:pt>
                <c:pt idx="59914">
                  <c:v>0.74677094416917456</c:v>
                </c:pt>
                <c:pt idx="59915">
                  <c:v>0.74676406792320293</c:v>
                </c:pt>
                <c:pt idx="59916">
                  <c:v>0.74675725209761046</c:v>
                </c:pt>
                <c:pt idx="59917">
                  <c:v>0.74675049649684522</c:v>
                </c:pt>
                <c:pt idx="59918">
                  <c:v>0.7467437952386401</c:v>
                </c:pt>
                <c:pt idx="59919">
                  <c:v>0.74673713966269772</c:v>
                </c:pt>
                <c:pt idx="59920">
                  <c:v>0.74673052115073157</c:v>
                </c:pt>
                <c:pt idx="59921">
                  <c:v>0.74672393114016999</c:v>
                </c:pt>
                <c:pt idx="59922">
                  <c:v>0.74671735981917386</c:v>
                </c:pt>
                <c:pt idx="59923">
                  <c:v>0.74671080009163826</c:v>
                </c:pt>
                <c:pt idx="59924">
                  <c:v>0.74670424949647085</c:v>
                </c:pt>
                <c:pt idx="59925">
                  <c:v>0.74669771266749041</c:v>
                </c:pt>
                <c:pt idx="59926">
                  <c:v>0.74669119462151534</c:v>
                </c:pt>
                <c:pt idx="59927">
                  <c:v>0.74668470290498934</c:v>
                </c:pt>
                <c:pt idx="59928">
                  <c:v>0.74667824647114456</c:v>
                </c:pt>
                <c:pt idx="59929">
                  <c:v>0.74667183069288334</c:v>
                </c:pt>
                <c:pt idx="59930">
                  <c:v>0.7466654573731869</c:v>
                </c:pt>
                <c:pt idx="59931">
                  <c:v>0.74665912050377026</c:v>
                </c:pt>
                <c:pt idx="59932">
                  <c:v>0.74665281678761852</c:v>
                </c:pt>
                <c:pt idx="59933">
                  <c:v>0.74664654986239232</c:v>
                </c:pt>
                <c:pt idx="59934">
                  <c:v>0.74664032750680853</c:v>
                </c:pt>
                <c:pt idx="59935">
                  <c:v>0.7466341558607521</c:v>
                </c:pt>
                <c:pt idx="59936">
                  <c:v>0.74662803315726312</c:v>
                </c:pt>
                <c:pt idx="59937">
                  <c:v>0.74662195751586047</c:v>
                </c:pt>
                <c:pt idx="59938">
                  <c:v>0.7466159272337709</c:v>
                </c:pt>
                <c:pt idx="59939">
                  <c:v>0.74660994057747321</c:v>
                </c:pt>
                <c:pt idx="59940">
                  <c:v>0.74660398946767204</c:v>
                </c:pt>
                <c:pt idx="59941">
                  <c:v>0.74659805870287288</c:v>
                </c:pt>
                <c:pt idx="59942">
                  <c:v>0.74659213662003621</c:v>
                </c:pt>
                <c:pt idx="59943">
                  <c:v>0.74658621760966248</c:v>
                </c:pt>
                <c:pt idx="59944">
                  <c:v>0.74658030957645127</c:v>
                </c:pt>
                <c:pt idx="59945">
                  <c:v>0.74657442694798448</c:v>
                </c:pt>
                <c:pt idx="59946">
                  <c:v>0.74656857987730396</c:v>
                </c:pt>
                <c:pt idx="59947">
                  <c:v>0.74656275912535508</c:v>
                </c:pt>
                <c:pt idx="59948">
                  <c:v>0.74655694685027074</c:v>
                </c:pt>
                <c:pt idx="59949">
                  <c:v>0.74655113357024006</c:v>
                </c:pt>
                <c:pt idx="59950">
                  <c:v>0.74654532134021989</c:v>
                </c:pt>
                <c:pt idx="59951">
                  <c:v>0.74653953277558494</c:v>
                </c:pt>
                <c:pt idx="59952">
                  <c:v>0.74653379442048495</c:v>
                </c:pt>
                <c:pt idx="59953">
                  <c:v>0.74652812368290611</c:v>
                </c:pt>
                <c:pt idx="59954">
                  <c:v>0.74652251398049307</c:v>
                </c:pt>
                <c:pt idx="59955">
                  <c:v>0.74651694534211721</c:v>
                </c:pt>
                <c:pt idx="59956">
                  <c:v>0.7465114025031323</c:v>
                </c:pt>
                <c:pt idx="59957">
                  <c:v>0.74650589392879418</c:v>
                </c:pt>
                <c:pt idx="59958">
                  <c:v>0.74650043733739735</c:v>
                </c:pt>
                <c:pt idx="59959">
                  <c:v>0.74649504253286114</c:v>
                </c:pt>
                <c:pt idx="59960">
                  <c:v>0.74648969673919296</c:v>
                </c:pt>
                <c:pt idx="59961">
                  <c:v>0.74648437455735639</c:v>
                </c:pt>
                <c:pt idx="59962">
                  <c:v>0.74647905931509639</c:v>
                </c:pt>
                <c:pt idx="59963">
                  <c:v>0.74647375486118006</c:v>
                </c:pt>
                <c:pt idx="59964">
                  <c:v>0.74646847910606717</c:v>
                </c:pt>
                <c:pt idx="59965">
                  <c:v>0.74646325223799381</c:v>
                </c:pt>
                <c:pt idx="59966">
                  <c:v>0.74645808509870404</c:v>
                </c:pt>
                <c:pt idx="59967">
                  <c:v>0.74645297525591214</c:v>
                </c:pt>
                <c:pt idx="59968">
                  <c:v>0.74644791063449567</c:v>
                </c:pt>
                <c:pt idx="59969">
                  <c:v>0.74644288189388419</c:v>
                </c:pt>
                <c:pt idx="59970">
                  <c:v>0.74643788417369783</c:v>
                </c:pt>
                <c:pt idx="59971">
                  <c:v>0.74643291820295277</c:v>
                </c:pt>
                <c:pt idx="59972">
                  <c:v>0.74642798803153954</c:v>
                </c:pt>
                <c:pt idx="59973">
                  <c:v>0.74642309383944339</c:v>
                </c:pt>
                <c:pt idx="59974">
                  <c:v>0.74641823490095005</c:v>
                </c:pt>
                <c:pt idx="59975">
                  <c:v>0.74641341106906434</c:v>
                </c:pt>
                <c:pt idx="59976">
                  <c:v>0.74640862028068333</c:v>
                </c:pt>
                <c:pt idx="59977">
                  <c:v>0.74640385789556996</c:v>
                </c:pt>
                <c:pt idx="59978">
                  <c:v>0.74639912533381492</c:v>
                </c:pt>
                <c:pt idx="59979">
                  <c:v>0.74639441821915675</c:v>
                </c:pt>
                <c:pt idx="59980">
                  <c:v>0.74638973614385606</c:v>
                </c:pt>
                <c:pt idx="59981">
                  <c:v>0.74638507424127865</c:v>
                </c:pt>
                <c:pt idx="59982">
                  <c:v>0.74638043196421744</c:v>
                </c:pt>
                <c:pt idx="59983">
                  <c:v>0.74637580582887109</c:v>
                </c:pt>
                <c:pt idx="59984">
                  <c:v>0.74637118898793553</c:v>
                </c:pt>
                <c:pt idx="59985">
                  <c:v>0.746366572219195</c:v>
                </c:pt>
                <c:pt idx="59986">
                  <c:v>0.74636195095679625</c:v>
                </c:pt>
                <c:pt idx="59987">
                  <c:v>0.74635733530204318</c:v>
                </c:pt>
                <c:pt idx="59988">
                  <c:v>0.74635274563493292</c:v>
                </c:pt>
                <c:pt idx="59989">
                  <c:v>0.74634820205410379</c:v>
                </c:pt>
                <c:pt idx="59990">
                  <c:v>0.74634370989838139</c:v>
                </c:pt>
                <c:pt idx="59991">
                  <c:v>0.74633926066083689</c:v>
                </c:pt>
                <c:pt idx="59992">
                  <c:v>0.74633484051453525</c:v>
                </c:pt>
                <c:pt idx="59993">
                  <c:v>0.74633044436147966</c:v>
                </c:pt>
                <c:pt idx="59994">
                  <c:v>0.74632607418241548</c:v>
                </c:pt>
                <c:pt idx="59995">
                  <c:v>0.74632173520373368</c:v>
                </c:pt>
                <c:pt idx="59996">
                  <c:v>0.74631743040415166</c:v>
                </c:pt>
                <c:pt idx="59997">
                  <c:v>0.7463131633020792</c:v>
                </c:pt>
                <c:pt idx="59998">
                  <c:v>0.74630893519044306</c:v>
                </c:pt>
                <c:pt idx="59999">
                  <c:v>0.74630474936217117</c:v>
                </c:pt>
                <c:pt idx="60000">
                  <c:v>0.74630060680944943</c:v>
                </c:pt>
                <c:pt idx="60001">
                  <c:v>0.74629650303901574</c:v>
                </c:pt>
                <c:pt idx="60002">
                  <c:v>0.74629243066603779</c:v>
                </c:pt>
                <c:pt idx="60003">
                  <c:v>0.74628838257624008</c:v>
                </c:pt>
                <c:pt idx="60004">
                  <c:v>0.74628435198021736</c:v>
                </c:pt>
                <c:pt idx="60005">
                  <c:v>0.74628033243635494</c:v>
                </c:pt>
                <c:pt idx="60006">
                  <c:v>0.74627632199709026</c:v>
                </c:pt>
                <c:pt idx="60007">
                  <c:v>0.74627232144403499</c:v>
                </c:pt>
                <c:pt idx="60008">
                  <c:v>0.74626833344439769</c:v>
                </c:pt>
                <c:pt idx="60009">
                  <c:v>0.74626436247922767</c:v>
                </c:pt>
                <c:pt idx="60010">
                  <c:v>0.74626040948186811</c:v>
                </c:pt>
                <c:pt idx="60011">
                  <c:v>0.74625647546594454</c:v>
                </c:pt>
                <c:pt idx="60012">
                  <c:v>0.74625256304781529</c:v>
                </c:pt>
                <c:pt idx="60013">
                  <c:v>0.74624867882237167</c:v>
                </c:pt>
                <c:pt idx="60014">
                  <c:v>0.74624482844306006</c:v>
                </c:pt>
                <c:pt idx="60015">
                  <c:v>0.74624103165745648</c:v>
                </c:pt>
                <c:pt idx="60016">
                  <c:v>0.74623729247550818</c:v>
                </c:pt>
                <c:pt idx="60017">
                  <c:v>0.74623361115602094</c:v>
                </c:pt>
                <c:pt idx="60018">
                  <c:v>0.74622998084882775</c:v>
                </c:pt>
                <c:pt idx="60019">
                  <c:v>0.74622639870785601</c:v>
                </c:pt>
                <c:pt idx="60020">
                  <c:v>0.7462228602246026</c:v>
                </c:pt>
                <c:pt idx="60021">
                  <c:v>0.74621936566532676</c:v>
                </c:pt>
                <c:pt idx="60022">
                  <c:v>0.74621591577820678</c:v>
                </c:pt>
                <c:pt idx="60023">
                  <c:v>0.74621250823868612</c:v>
                </c:pt>
                <c:pt idx="60024">
                  <c:v>0.74620913806676581</c:v>
                </c:pt>
                <c:pt idx="60025">
                  <c:v>0.74620579895944139</c:v>
                </c:pt>
                <c:pt idx="60026">
                  <c:v>0.74620248627905594</c:v>
                </c:pt>
                <c:pt idx="60027">
                  <c:v>0.74619919616553287</c:v>
                </c:pt>
                <c:pt idx="60028">
                  <c:v>0.74619592508749533</c:v>
                </c:pt>
                <c:pt idx="60029">
                  <c:v>0.74619266928168448</c:v>
                </c:pt>
                <c:pt idx="60030">
                  <c:v>0.74618942842322633</c:v>
                </c:pt>
                <c:pt idx="60031">
                  <c:v>0.74618620498945332</c:v>
                </c:pt>
                <c:pt idx="60032">
                  <c:v>0.74618300406309679</c:v>
                </c:pt>
                <c:pt idx="60033">
                  <c:v>0.74617983138830557</c:v>
                </c:pt>
                <c:pt idx="60034">
                  <c:v>0.74617668579857843</c:v>
                </c:pt>
                <c:pt idx="60035">
                  <c:v>0.74617356563667747</c:v>
                </c:pt>
                <c:pt idx="60036">
                  <c:v>0.74617046696316125</c:v>
                </c:pt>
                <c:pt idx="60037">
                  <c:v>0.74616738887615952</c:v>
                </c:pt>
                <c:pt idx="60038">
                  <c:v>0.74616433287939343</c:v>
                </c:pt>
                <c:pt idx="60039">
                  <c:v>0.74616130176445861</c:v>
                </c:pt>
                <c:pt idx="60040">
                  <c:v>0.74615829627683894</c:v>
                </c:pt>
                <c:pt idx="60041">
                  <c:v>0.74615531384581679</c:v>
                </c:pt>
                <c:pt idx="60042">
                  <c:v>0.74615235214592845</c:v>
                </c:pt>
                <c:pt idx="60043">
                  <c:v>0.74614941059513129</c:v>
                </c:pt>
                <c:pt idx="60044">
                  <c:v>0.74614649067588346</c:v>
                </c:pt>
                <c:pt idx="60045">
                  <c:v>0.74614359625910487</c:v>
                </c:pt>
                <c:pt idx="60046">
                  <c:v>0.74614073097076794</c:v>
                </c:pt>
                <c:pt idx="60047">
                  <c:v>0.74613789944698217</c:v>
                </c:pt>
                <c:pt idx="60048">
                  <c:v>0.7461351035683933</c:v>
                </c:pt>
                <c:pt idx="60049">
                  <c:v>0.74613234079113444</c:v>
                </c:pt>
                <c:pt idx="60050">
                  <c:v>0.74612960675558959</c:v>
                </c:pt>
                <c:pt idx="60051">
                  <c:v>0.74612689692423551</c:v>
                </c:pt>
                <c:pt idx="60052">
                  <c:v>0.74612421211672075</c:v>
                </c:pt>
                <c:pt idx="60053">
                  <c:v>0.74612154572648903</c:v>
                </c:pt>
                <c:pt idx="60054">
                  <c:v>0.74611888627641398</c:v>
                </c:pt>
                <c:pt idx="60055">
                  <c:v>0.74611621560757813</c:v>
                </c:pt>
                <c:pt idx="60056">
                  <c:v>0.74611352088213279</c:v>
                </c:pt>
                <c:pt idx="60057">
                  <c:v>0.74611080616337211</c:v>
                </c:pt>
                <c:pt idx="60058">
                  <c:v>0.74610810116155724</c:v>
                </c:pt>
                <c:pt idx="60059">
                  <c:v>0.74610545034590803</c:v>
                </c:pt>
                <c:pt idx="60060">
                  <c:v>0.74610290164981119</c:v>
                </c:pt>
                <c:pt idx="60061">
                  <c:v>0.74610046202993796</c:v>
                </c:pt>
                <c:pt idx="60062">
                  <c:v>0.74609809861750176</c:v>
                </c:pt>
                <c:pt idx="60063">
                  <c:v>0.74609575842120646</c:v>
                </c:pt>
                <c:pt idx="60064">
                  <c:v>0.74609339887839832</c:v>
                </c:pt>
                <c:pt idx="60065">
                  <c:v>0.74609101071842165</c:v>
                </c:pt>
                <c:pt idx="60066">
                  <c:v>0.74608861779247659</c:v>
                </c:pt>
                <c:pt idx="60067">
                  <c:v>0.74608625359261993</c:v>
                </c:pt>
                <c:pt idx="60068">
                  <c:v>0.74608393795698358</c:v>
                </c:pt>
                <c:pt idx="60069">
                  <c:v>0.74608166759564509</c:v>
                </c:pt>
                <c:pt idx="60070">
                  <c:v>0.74607942418421602</c:v>
                </c:pt>
                <c:pt idx="60071">
                  <c:v>0.74607718722222183</c:v>
                </c:pt>
                <c:pt idx="60072">
                  <c:v>0.74607494070303049</c:v>
                </c:pt>
                <c:pt idx="60073">
                  <c:v>0.74607267253888254</c:v>
                </c:pt>
                <c:pt idx="60074">
                  <c:v>0.74607037903878159</c:v>
                </c:pt>
                <c:pt idx="60075">
                  <c:v>0.74606806722198571</c:v>
                </c:pt>
                <c:pt idx="60076">
                  <c:v>0.74606575252131357</c:v>
                </c:pt>
                <c:pt idx="60077">
                  <c:v>0.74606346336509344</c:v>
                </c:pt>
                <c:pt idx="60078">
                  <c:v>0.74606119888192057</c:v>
                </c:pt>
                <c:pt idx="60079">
                  <c:v>0.74605897036674129</c:v>
                </c:pt>
                <c:pt idx="60080">
                  <c:v>0.74605677886949862</c:v>
                </c:pt>
                <c:pt idx="60081">
                  <c:v>0.74605462272727696</c:v>
                </c:pt>
                <c:pt idx="60082">
                  <c:v>0.74605249963771403</c:v>
                </c:pt>
                <c:pt idx="60083">
                  <c:v>0.74605040525926725</c:v>
                </c:pt>
                <c:pt idx="60084">
                  <c:v>0.74604833174527085</c:v>
                </c:pt>
                <c:pt idx="60085">
                  <c:v>0.74604626968398935</c:v>
                </c:pt>
                <c:pt idx="60086">
                  <c:v>0.74604421368498186</c:v>
                </c:pt>
                <c:pt idx="60087">
                  <c:v>0.74604216296480141</c:v>
                </c:pt>
                <c:pt idx="60088">
                  <c:v>0.74604012366867445</c:v>
                </c:pt>
                <c:pt idx="60089">
                  <c:v>0.74603809858065717</c:v>
                </c:pt>
                <c:pt idx="60090">
                  <c:v>0.74603609065315057</c:v>
                </c:pt>
                <c:pt idx="60091">
                  <c:v>0.746034097793837</c:v>
                </c:pt>
                <c:pt idx="60092">
                  <c:v>0.74603211627606392</c:v>
                </c:pt>
                <c:pt idx="60093">
                  <c:v>0.74603014550875746</c:v>
                </c:pt>
                <c:pt idx="60094">
                  <c:v>0.74602819163836209</c:v>
                </c:pt>
                <c:pt idx="60095">
                  <c:v>0.74602626613471235</c:v>
                </c:pt>
                <c:pt idx="60096">
                  <c:v>0.74602438062458776</c:v>
                </c:pt>
                <c:pt idx="60097">
                  <c:v>0.74602254192703266</c:v>
                </c:pt>
                <c:pt idx="60098">
                  <c:v>0.74602074753017433</c:v>
                </c:pt>
                <c:pt idx="60099">
                  <c:v>0.74601898868378169</c:v>
                </c:pt>
                <c:pt idx="60100">
                  <c:v>0.74601726192841267</c:v>
                </c:pt>
                <c:pt idx="60101">
                  <c:v>0.74601555772367134</c:v>
                </c:pt>
                <c:pt idx="60102">
                  <c:v>0.74601388731863272</c:v>
                </c:pt>
                <c:pt idx="60103">
                  <c:v>0.74601226330120307</c:v>
                </c:pt>
                <c:pt idx="60104">
                  <c:v>0.7460106935547256</c:v>
                </c:pt>
                <c:pt idx="60105">
                  <c:v>0.74600917466692562</c:v>
                </c:pt>
                <c:pt idx="60106">
                  <c:v>0.74600769274933221</c:v>
                </c:pt>
                <c:pt idx="60107">
                  <c:v>0.74600622900489622</c:v>
                </c:pt>
                <c:pt idx="60108">
                  <c:v>0.74600476720664988</c:v>
                </c:pt>
                <c:pt idx="60109">
                  <c:v>0.74600329624549166</c:v>
                </c:pt>
                <c:pt idx="60110">
                  <c:v>0.74600181680966615</c:v>
                </c:pt>
                <c:pt idx="60111">
                  <c:v>0.74600033639594898</c:v>
                </c:pt>
                <c:pt idx="60112">
                  <c:v>0.74599886881295974</c:v>
                </c:pt>
                <c:pt idx="60113">
                  <c:v>0.74599743279456099</c:v>
                </c:pt>
                <c:pt idx="60114">
                  <c:v>0.74599604289831289</c:v>
                </c:pt>
                <c:pt idx="60115">
                  <c:v>0.74599470497956322</c:v>
                </c:pt>
                <c:pt idx="60116">
                  <c:v>0.74599341722273604</c:v>
                </c:pt>
                <c:pt idx="60117">
                  <c:v>0.74599217522550432</c:v>
                </c:pt>
                <c:pt idx="60118">
                  <c:v>0.74599097514192914</c:v>
                </c:pt>
                <c:pt idx="60119">
                  <c:v>0.74598981657989538</c:v>
                </c:pt>
                <c:pt idx="60120">
                  <c:v>0.7459886934602904</c:v>
                </c:pt>
                <c:pt idx="60121">
                  <c:v>0.74598760479790116</c:v>
                </c:pt>
                <c:pt idx="60122">
                  <c:v>0.7459865500343742</c:v>
                </c:pt>
                <c:pt idx="60123">
                  <c:v>0.74598552974273746</c:v>
                </c:pt>
                <c:pt idx="60124">
                  <c:v>0.74598454885505872</c:v>
                </c:pt>
                <c:pt idx="60125">
                  <c:v>0.74598361582196049</c:v>
                </c:pt>
                <c:pt idx="60126">
                  <c:v>0.74598274216709504</c:v>
                </c:pt>
                <c:pt idx="60127">
                  <c:v>0.7459819364162672</c:v>
                </c:pt>
                <c:pt idx="60128">
                  <c:v>0.74598119816115749</c:v>
                </c:pt>
                <c:pt idx="60129">
                  <c:v>0.74598051500248885</c:v>
                </c:pt>
                <c:pt idx="60130">
                  <c:v>0.74597986023029128</c:v>
                </c:pt>
                <c:pt idx="60131">
                  <c:v>0.7459792089281182</c:v>
                </c:pt>
                <c:pt idx="60132">
                  <c:v>0.74597854892587656</c:v>
                </c:pt>
                <c:pt idx="60133">
                  <c:v>0.74597789109377399</c:v>
                </c:pt>
                <c:pt idx="60134">
                  <c:v>0.74597727251438106</c:v>
                </c:pt>
                <c:pt idx="60135">
                  <c:v>0.74597674509891554</c:v>
                </c:pt>
                <c:pt idx="60136">
                  <c:v>0.74597635521899508</c:v>
                </c:pt>
                <c:pt idx="60137">
                  <c:v>0.74597612076640818</c:v>
                </c:pt>
                <c:pt idx="60138">
                  <c:v>0.74597602281887576</c:v>
                </c:pt>
                <c:pt idx="60139">
                  <c:v>0.74597601657517632</c:v>
                </c:pt>
                <c:pt idx="60140">
                  <c:v>0.74597604908484982</c:v>
                </c:pt>
                <c:pt idx="60141">
                  <c:v>0.74597608485422529</c:v>
                </c:pt>
                <c:pt idx="60142">
                  <c:v>0.74597611379414697</c:v>
                </c:pt>
                <c:pt idx="60143">
                  <c:v>0.74597614546485957</c:v>
                </c:pt>
                <c:pt idx="60144">
                  <c:v>0.7459761966886943</c:v>
                </c:pt>
                <c:pt idx="60145">
                  <c:v>0.74597628281663564</c:v>
                </c:pt>
                <c:pt idx="60146">
                  <c:v>0.74597641179009888</c:v>
                </c:pt>
                <c:pt idx="60147">
                  <c:v>0.74597658735818184</c:v>
                </c:pt>
                <c:pt idx="60148">
                  <c:v>0.74597680957112422</c:v>
                </c:pt>
                <c:pt idx="60149">
                  <c:v>0.74597707516911271</c:v>
                </c:pt>
                <c:pt idx="60150">
                  <c:v>0.7459773739432336</c:v>
                </c:pt>
                <c:pt idx="60151">
                  <c:v>0.74597769270279513</c:v>
                </c:pt>
                <c:pt idx="60152">
                  <c:v>0.74597802327970986</c:v>
                </c:pt>
                <c:pt idx="60153">
                  <c:v>0.74597837182897708</c:v>
                </c:pt>
                <c:pt idx="60154">
                  <c:v>0.74597876029082211</c:v>
                </c:pt>
                <c:pt idx="60155">
                  <c:v>0.74597922008325446</c:v>
                </c:pt>
                <c:pt idx="60156">
                  <c:v>0.74597977599996912</c:v>
                </c:pt>
                <c:pt idx="60157">
                  <c:v>0.74598043850500728</c:v>
                </c:pt>
                <c:pt idx="60158">
                  <c:v>0.74598120568919923</c:v>
                </c:pt>
                <c:pt idx="60159">
                  <c:v>0.74598207587063003</c:v>
                </c:pt>
                <c:pt idx="60160">
                  <c:v>0.7459830487030763</c:v>
                </c:pt>
                <c:pt idx="60161">
                  <c:v>0.74598410422535222</c:v>
                </c:pt>
                <c:pt idx="60162">
                  <c:v>0.74598518445569129</c:v>
                </c:pt>
                <c:pt idx="60163">
                  <c:v>0.74598620407807892</c:v>
                </c:pt>
                <c:pt idx="60164">
                  <c:v>0.74598709463101687</c:v>
                </c:pt>
                <c:pt idx="60165">
                  <c:v>0.7459878563408161</c:v>
                </c:pt>
                <c:pt idx="60166">
                  <c:v>0.74598856365346511</c:v>
                </c:pt>
                <c:pt idx="60167">
                  <c:v>0.74598934627108471</c:v>
                </c:pt>
                <c:pt idx="60168">
                  <c:v>0.74599031811671102</c:v>
                </c:pt>
                <c:pt idx="60169">
                  <c:v>0.74599152520616885</c:v>
                </c:pt>
                <c:pt idx="60170">
                  <c:v>0.74599293025302582</c:v>
                </c:pt>
                <c:pt idx="60171">
                  <c:v>0.74599444740670862</c:v>
                </c:pt>
                <c:pt idx="60172">
                  <c:v>0.74599600020482904</c:v>
                </c:pt>
                <c:pt idx="60173">
                  <c:v>0.74599755555527636</c:v>
                </c:pt>
                <c:pt idx="60174">
                  <c:v>0.7459991230973011</c:v>
                </c:pt>
                <c:pt idx="60175">
                  <c:v>0.7460007350077652</c:v>
                </c:pt>
                <c:pt idx="60176">
                  <c:v>0.74600242589370425</c:v>
                </c:pt>
                <c:pt idx="60177">
                  <c:v>0.74600421903352743</c:v>
                </c:pt>
                <c:pt idx="60178">
                  <c:v>0.74600611908189207</c:v>
                </c:pt>
                <c:pt idx="60179">
                  <c:v>0.74600811210717444</c:v>
                </c:pt>
                <c:pt idx="60180">
                  <c:v>0.74601017322111463</c:v>
                </c:pt>
                <c:pt idx="60181">
                  <c:v>0.74601227732283593</c:v>
                </c:pt>
                <c:pt idx="60182">
                  <c:v>0.74601440661832308</c:v>
                </c:pt>
                <c:pt idx="60183">
                  <c:v>0.74601655375631415</c:v>
                </c:pt>
                <c:pt idx="60184">
                  <c:v>0.7460187211406839</c:v>
                </c:pt>
                <c:pt idx="60185">
                  <c:v>0.74602091834749307</c:v>
                </c:pt>
                <c:pt idx="60186">
                  <c:v>0.7460231539697586</c:v>
                </c:pt>
                <c:pt idx="60187">
                  <c:v>0.74602543888455897</c:v>
                </c:pt>
                <c:pt idx="60188">
                  <c:v>0.74602778267272929</c:v>
                </c:pt>
                <c:pt idx="60189">
                  <c:v>0.7460301947785215</c:v>
                </c:pt>
                <c:pt idx="60190">
                  <c:v>0.74603268286306124</c:v>
                </c:pt>
                <c:pt idx="60191">
                  <c:v>0.74603525018268246</c:v>
                </c:pt>
                <c:pt idx="60192">
                  <c:v>0.7460378933922891</c:v>
                </c:pt>
                <c:pt idx="60193">
                  <c:v>0.74604060210936818</c:v>
                </c:pt>
                <c:pt idx="60194">
                  <c:v>0.74604335987981185</c:v>
                </c:pt>
                <c:pt idx="60195">
                  <c:v>0.74604615125210738</c:v>
                </c:pt>
                <c:pt idx="60196">
                  <c:v>0.74604896638016738</c:v>
                </c:pt>
                <c:pt idx="60197">
                  <c:v>0.74605179486948359</c:v>
                </c:pt>
                <c:pt idx="60198">
                  <c:v>0.7460546338880375</c:v>
                </c:pt>
                <c:pt idx="60199">
                  <c:v>0.74605749086556228</c:v>
                </c:pt>
                <c:pt idx="60200">
                  <c:v>0.74606037005665271</c:v>
                </c:pt>
                <c:pt idx="60201">
                  <c:v>0.74606328484488116</c:v>
                </c:pt>
                <c:pt idx="60202">
                  <c:v>0.74606625500758716</c:v>
                </c:pt>
                <c:pt idx="60203">
                  <c:v>0.74606930628770851</c:v>
                </c:pt>
                <c:pt idx="60204">
                  <c:v>0.7460724597443098</c:v>
                </c:pt>
                <c:pt idx="60205">
                  <c:v>0.74607572107740217</c:v>
                </c:pt>
                <c:pt idx="60206">
                  <c:v>0.7460790819682267</c:v>
                </c:pt>
                <c:pt idx="60207">
                  <c:v>0.74608251480374643</c:v>
                </c:pt>
                <c:pt idx="60208">
                  <c:v>0.74608599025526945</c:v>
                </c:pt>
                <c:pt idx="60209">
                  <c:v>0.74608949157854199</c:v>
                </c:pt>
                <c:pt idx="60210">
                  <c:v>0.74609301942921469</c:v>
                </c:pt>
                <c:pt idx="60211">
                  <c:v>0.74609659066675471</c:v>
                </c:pt>
                <c:pt idx="60212">
                  <c:v>0.74610022288059286</c:v>
                </c:pt>
                <c:pt idx="60213">
                  <c:v>0.74610393437119071</c:v>
                </c:pt>
                <c:pt idx="60214">
                  <c:v>0.74610773420478949</c:v>
                </c:pt>
                <c:pt idx="60215">
                  <c:v>0.74611161992587938</c:v>
                </c:pt>
                <c:pt idx="60216">
                  <c:v>0.7461155841149929</c:v>
                </c:pt>
                <c:pt idx="60217">
                  <c:v>0.74611961054340203</c:v>
                </c:pt>
                <c:pt idx="60218">
                  <c:v>0.74612368070996116</c:v>
                </c:pt>
                <c:pt idx="60219">
                  <c:v>0.74612777919291251</c:v>
                </c:pt>
                <c:pt idx="60220">
                  <c:v>0.74613190212574165</c:v>
                </c:pt>
                <c:pt idx="60221">
                  <c:v>0.74613605719318266</c:v>
                </c:pt>
                <c:pt idx="60222">
                  <c:v>0.74614026115236054</c:v>
                </c:pt>
                <c:pt idx="60223">
                  <c:v>0.74614453279866511</c:v>
                </c:pt>
                <c:pt idx="60224">
                  <c:v>0.74614888628064968</c:v>
                </c:pt>
                <c:pt idx="60225">
                  <c:v>0.74615332306204107</c:v>
                </c:pt>
                <c:pt idx="60226">
                  <c:v>0.74615782620676785</c:v>
                </c:pt>
                <c:pt idx="60227">
                  <c:v>0.74616236992808571</c:v>
                </c:pt>
                <c:pt idx="60228">
                  <c:v>0.74616692646352312</c:v>
                </c:pt>
                <c:pt idx="60229">
                  <c:v>0.74617147752445767</c:v>
                </c:pt>
                <c:pt idx="60230">
                  <c:v>0.74617601851186743</c:v>
                </c:pt>
                <c:pt idx="60231">
                  <c:v>0.74618055710109688</c:v>
                </c:pt>
                <c:pt idx="60232">
                  <c:v>0.74618510751989664</c:v>
                </c:pt>
                <c:pt idx="60233">
                  <c:v>0.74618968651001549</c:v>
                </c:pt>
                <c:pt idx="60234">
                  <c:v>0.74619431283794613</c:v>
                </c:pt>
                <c:pt idx="60235">
                  <c:v>0.74619900719051591</c:v>
                </c:pt>
                <c:pt idx="60236">
                  <c:v>0.74620379068129561</c:v>
                </c:pt>
                <c:pt idx="60237">
                  <c:v>0.74620867861087214</c:v>
                </c:pt>
                <c:pt idx="60238">
                  <c:v>0.74621367249511483</c:v>
                </c:pt>
                <c:pt idx="60239">
                  <c:v>0.74621875743024324</c:v>
                </c:pt>
                <c:pt idx="60240">
                  <c:v>0.74622390479943224</c:v>
                </c:pt>
                <c:pt idx="60241">
                  <c:v>0.74622907576678799</c:v>
                </c:pt>
                <c:pt idx="60242">
                  <c:v>0.7462342309960035</c:v>
                </c:pt>
                <c:pt idx="60243">
                  <c:v>0.74623934028813887</c:v>
                </c:pt>
                <c:pt idx="60244">
                  <c:v>0.74624439156010636</c:v>
                </c:pt>
                <c:pt idx="60245">
                  <c:v>0.74624939209009622</c:v>
                </c:pt>
                <c:pt idx="60246">
                  <c:v>0.74625437024287622</c:v>
                </c:pt>
                <c:pt idx="60247">
                  <c:v>0.74625936286735439</c:v>
                </c:pt>
                <c:pt idx="60248">
                  <c:v>0.74626441242053221</c:v>
                </c:pt>
                <c:pt idx="60249">
                  <c:v>0.74626955916086191</c:v>
                </c:pt>
                <c:pt idx="60250">
                  <c:v>0.74627483158513364</c:v>
                </c:pt>
                <c:pt idx="60251">
                  <c:v>0.7462802310311738</c:v>
                </c:pt>
                <c:pt idx="60252">
                  <c:v>0.74628572645127333</c:v>
                </c:pt>
                <c:pt idx="60253">
                  <c:v>0.74629126365899734</c:v>
                </c:pt>
                <c:pt idx="60254">
                  <c:v>0.74629679201552179</c:v>
                </c:pt>
                <c:pt idx="60255">
                  <c:v>0.74630229049704566</c:v>
                </c:pt>
                <c:pt idx="60256">
                  <c:v>0.74630777481351496</c:v>
                </c:pt>
                <c:pt idx="60257">
                  <c:v>0.7463132797610369</c:v>
                </c:pt>
                <c:pt idx="60258">
                  <c:v>0.74631884031265616</c:v>
                </c:pt>
                <c:pt idx="60259">
                  <c:v>0.74632448031855481</c:v>
                </c:pt>
                <c:pt idx="60260">
                  <c:v>0.74633021277723488</c:v>
                </c:pt>
                <c:pt idx="60261">
                  <c:v>0.74633604380004193</c:v>
                </c:pt>
                <c:pt idx="60262">
                  <c:v>0.74634197030588967</c:v>
                </c:pt>
                <c:pt idx="60263">
                  <c:v>0.74634797765999006</c:v>
                </c:pt>
                <c:pt idx="60264">
                  <c:v>0.74635404111880699</c:v>
                </c:pt>
                <c:pt idx="60265">
                  <c:v>0.74636013739245999</c:v>
                </c:pt>
                <c:pt idx="60266">
                  <c:v>0.74636626897231617</c:v>
                </c:pt>
                <c:pt idx="60267">
                  <c:v>0.74637244905389388</c:v>
                </c:pt>
                <c:pt idx="60268">
                  <c:v>0.7463786989791007</c:v>
                </c:pt>
                <c:pt idx="60269">
                  <c:v>0.74638503672542367</c:v>
                </c:pt>
                <c:pt idx="60270">
                  <c:v>0.74639146967679681</c:v>
                </c:pt>
                <c:pt idx="60271">
                  <c:v>0.74639799370847282</c:v>
                </c:pt>
                <c:pt idx="60272">
                  <c:v>0.74640459188158015</c:v>
                </c:pt>
                <c:pt idx="60273">
                  <c:v>0.74641123496005501</c:v>
                </c:pt>
                <c:pt idx="60274">
                  <c:v>0.74641788871728521</c:v>
                </c:pt>
                <c:pt idx="60275">
                  <c:v>0.74642452493103051</c:v>
                </c:pt>
                <c:pt idx="60276">
                  <c:v>0.74643112949738566</c:v>
                </c:pt>
                <c:pt idx="60277">
                  <c:v>0.74643770365131068</c:v>
                </c:pt>
                <c:pt idx="60278">
                  <c:v>0.74644425951723237</c:v>
                </c:pt>
                <c:pt idx="60279">
                  <c:v>0.74645081490962573</c:v>
                </c:pt>
                <c:pt idx="60280">
                  <c:v>0.74645738879089651</c:v>
                </c:pt>
                <c:pt idx="60281">
                  <c:v>0.7464639994876181</c:v>
                </c:pt>
                <c:pt idx="60282">
                  <c:v>0.7464706608755235</c:v>
                </c:pt>
                <c:pt idx="60283">
                  <c:v>0.74647738343805736</c:v>
                </c:pt>
                <c:pt idx="60284">
                  <c:v>0.74648416927159145</c:v>
                </c:pt>
                <c:pt idx="60285">
                  <c:v>0.74649100749229658</c:v>
                </c:pt>
                <c:pt idx="60286">
                  <c:v>0.74649787170994919</c:v>
                </c:pt>
                <c:pt idx="60287">
                  <c:v>0.74650472475046381</c:v>
                </c:pt>
                <c:pt idx="60288">
                  <c:v>0.74651153086317956</c:v>
                </c:pt>
                <c:pt idx="60289">
                  <c:v>0.74651826810574207</c:v>
                </c:pt>
                <c:pt idx="60290">
                  <c:v>0.74652493299873623</c:v>
                </c:pt>
                <c:pt idx="60291">
                  <c:v>0.74653153879601097</c:v>
                </c:pt>
                <c:pt idx="60292">
                  <c:v>0.74653811018235727</c:v>
                </c:pt>
                <c:pt idx="60293">
                  <c:v>0.74654467994401008</c:v>
                </c:pt>
                <c:pt idx="60294">
                  <c:v>0.74655128671275295</c:v>
                </c:pt>
                <c:pt idx="60295">
                  <c:v>0.74655797599204377</c:v>
                </c:pt>
                <c:pt idx="60296">
                  <c:v>0.74656479671762965</c:v>
                </c:pt>
                <c:pt idx="60297">
                  <c:v>0.74657177929194518</c:v>
                </c:pt>
                <c:pt idx="60298">
                  <c:v>0.74657891718577785</c:v>
                </c:pt>
                <c:pt idx="60299">
                  <c:v>0.74658616414696544</c:v>
                </c:pt>
                <c:pt idx="60300">
                  <c:v>0.74659345212498252</c:v>
                </c:pt>
                <c:pt idx="60301">
                  <c:v>0.74660072018362111</c:v>
                </c:pt>
                <c:pt idx="60302">
                  <c:v>0.74660793603782161</c:v>
                </c:pt>
                <c:pt idx="60303">
                  <c:v>0.74661510142456489</c:v>
                </c:pt>
                <c:pt idx="60304">
                  <c:v>0.74662223952184192</c:v>
                </c:pt>
                <c:pt idx="60305">
                  <c:v>0.74662937687046926</c:v>
                </c:pt>
                <c:pt idx="60306">
                  <c:v>0.74663653496294347</c:v>
                </c:pt>
                <c:pt idx="60307">
                  <c:v>0.74664372877328766</c:v>
                </c:pt>
                <c:pt idx="60308">
                  <c:v>0.74665096733781766</c:v>
                </c:pt>
                <c:pt idx="60309">
                  <c:v>0.74665825486907578</c:v>
                </c:pt>
                <c:pt idx="60310">
                  <c:v>0.74666558999095622</c:v>
                </c:pt>
                <c:pt idx="60311">
                  <c:v>0.7466729661531486</c:v>
                </c:pt>
                <c:pt idx="60312">
                  <c:v>0.7466803720234596</c:v>
                </c:pt>
                <c:pt idx="60313">
                  <c:v>0.74668779635887317</c:v>
                </c:pt>
                <c:pt idx="60314">
                  <c:v>0.74669523254543546</c:v>
                </c:pt>
                <c:pt idx="60315">
                  <c:v>0.74670268161951492</c:v>
                </c:pt>
                <c:pt idx="60316">
                  <c:v>0.74671014809271119</c:v>
                </c:pt>
                <c:pt idx="60317">
                  <c:v>0.74671762947902753</c:v>
                </c:pt>
                <c:pt idx="60318">
                  <c:v>0.7467251134058025</c:v>
                </c:pt>
                <c:pt idx="60319">
                  <c:v>0.74673257994375086</c:v>
                </c:pt>
                <c:pt idx="60320">
                  <c:v>0.74674001017165725</c:v>
                </c:pt>
                <c:pt idx="60321">
                  <c:v>0.74674739866352335</c:v>
                </c:pt>
                <c:pt idx="60322">
                  <c:v>0.7467547580465147</c:v>
                </c:pt>
                <c:pt idx="60323">
                  <c:v>0.74676211692754735</c:v>
                </c:pt>
                <c:pt idx="60324">
                  <c:v>0.74676950694883104</c:v>
                </c:pt>
                <c:pt idx="60325">
                  <c:v>0.74677694999465416</c:v>
                </c:pt>
                <c:pt idx="60326">
                  <c:v>0.74678444965878199</c:v>
                </c:pt>
                <c:pt idx="60327">
                  <c:v>0.74679199370722948</c:v>
                </c:pt>
                <c:pt idx="60328">
                  <c:v>0.74679956587938745</c:v>
                </c:pt>
                <c:pt idx="60329">
                  <c:v>0.74680715708736911</c:v>
                </c:pt>
                <c:pt idx="60330">
                  <c:v>0.74681476652364265</c:v>
                </c:pt>
                <c:pt idx="60331">
                  <c:v>0.74682240121102317</c:v>
                </c:pt>
                <c:pt idx="60332">
                  <c:v>0.74683006799043095</c:v>
                </c:pt>
                <c:pt idx="60333">
                  <c:v>0.74683777363777581</c:v>
                </c:pt>
                <c:pt idx="60334">
                  <c:v>0.74684552796389647</c:v>
                </c:pt>
                <c:pt idx="60335">
                  <c:v>0.74685335184640766</c:v>
                </c:pt>
                <c:pt idx="60336">
                  <c:v>0.74686127309377948</c:v>
                </c:pt>
                <c:pt idx="60337">
                  <c:v>0.74686932049259336</c:v>
                </c:pt>
                <c:pt idx="60338">
                  <c:v>0.74687751234221988</c:v>
                </c:pt>
                <c:pt idx="60339">
                  <c:v>0.74688584757319365</c:v>
                </c:pt>
                <c:pt idx="60340">
                  <c:v>0.74689430580299798</c:v>
                </c:pt>
                <c:pt idx="60341">
                  <c:v>0.74690285248757571</c:v>
                </c:pt>
                <c:pt idx="60342">
                  <c:v>0.74691144693180533</c:v>
                </c:pt>
                <c:pt idx="60343">
                  <c:v>0.74692005141219042</c:v>
                </c:pt>
                <c:pt idx="60344">
                  <c:v>0.74692862961973072</c:v>
                </c:pt>
                <c:pt idx="60345">
                  <c:v>0.74693715199384159</c:v>
                </c:pt>
                <c:pt idx="60346">
                  <c:v>0.74694559662721993</c:v>
                </c:pt>
                <c:pt idx="60347">
                  <c:v>0.74695395301750478</c:v>
                </c:pt>
                <c:pt idx="60348">
                  <c:v>0.74696222549211555</c:v>
                </c:pt>
                <c:pt idx="60349">
                  <c:v>0.74697042991614404</c:v>
                </c:pt>
                <c:pt idx="60350">
                  <c:v>0.74697858097753778</c:v>
                </c:pt>
                <c:pt idx="60351">
                  <c:v>0.7469866881895757</c:v>
                </c:pt>
                <c:pt idx="60352">
                  <c:v>0.74699475282381977</c:v>
                </c:pt>
                <c:pt idx="60353">
                  <c:v>0.74700277083167999</c:v>
                </c:pt>
                <c:pt idx="60354">
                  <c:v>0.74701074088331165</c:v>
                </c:pt>
                <c:pt idx="60355">
                  <c:v>0.74701867267212174</c:v>
                </c:pt>
                <c:pt idx="60356">
                  <c:v>0.74702659006242211</c:v>
                </c:pt>
                <c:pt idx="60357">
                  <c:v>0.74703453040321455</c:v>
                </c:pt>
                <c:pt idx="60358">
                  <c:v>0.74704253495870276</c:v>
                </c:pt>
                <c:pt idx="60359">
                  <c:v>0.74705063642143621</c:v>
                </c:pt>
                <c:pt idx="60360">
                  <c:v>0.74705885550453721</c:v>
                </c:pt>
                <c:pt idx="60361">
                  <c:v>0.74706719033800095</c:v>
                </c:pt>
                <c:pt idx="60362">
                  <c:v>0.74707562944979589</c:v>
                </c:pt>
                <c:pt idx="60363">
                  <c:v>0.74708414139095236</c:v>
                </c:pt>
                <c:pt idx="60364">
                  <c:v>0.74709267737377205</c:v>
                </c:pt>
                <c:pt idx="60365">
                  <c:v>0.7471011870924511</c:v>
                </c:pt>
                <c:pt idx="60366">
                  <c:v>0.74710963535273922</c:v>
                </c:pt>
                <c:pt idx="60367">
                  <c:v>0.74711801543528233</c:v>
                </c:pt>
                <c:pt idx="60368">
                  <c:v>0.74712635055564836</c:v>
                </c:pt>
                <c:pt idx="60369">
                  <c:v>0.74713468008836093</c:v>
                </c:pt>
                <c:pt idx="60370">
                  <c:v>0.74714303803505455</c:v>
                </c:pt>
                <c:pt idx="60371">
                  <c:v>0.74715143613874491</c:v>
                </c:pt>
                <c:pt idx="60372">
                  <c:v>0.74715986219021491</c:v>
                </c:pt>
                <c:pt idx="60373">
                  <c:v>0.74716829329536405</c:v>
                </c:pt>
                <c:pt idx="60374">
                  <c:v>0.74717671220292559</c:v>
                </c:pt>
                <c:pt idx="60375">
                  <c:v>0.74718511774776952</c:v>
                </c:pt>
                <c:pt idx="60376">
                  <c:v>0.74719352437090003</c:v>
                </c:pt>
                <c:pt idx="60377">
                  <c:v>0.74720195086674857</c:v>
                </c:pt>
                <c:pt idx="60378">
                  <c:v>0.74721041161842683</c:v>
                </c:pt>
                <c:pt idx="60379">
                  <c:v>0.74721891581805067</c:v>
                </c:pt>
                <c:pt idx="60380">
                  <c:v>0.74722747213503071</c:v>
                </c:pt>
                <c:pt idx="60381">
                  <c:v>0.74723609228789867</c:v>
                </c:pt>
                <c:pt idx="60382">
                  <c:v>0.74724478904524327</c:v>
                </c:pt>
                <c:pt idx="60383">
                  <c:v>0.74725356508938146</c:v>
                </c:pt>
                <c:pt idx="60384">
                  <c:v>0.74726239805723516</c:v>
                </c:pt>
                <c:pt idx="60385">
                  <c:v>0.7472712603231717</c:v>
                </c:pt>
                <c:pt idx="60386">
                  <c:v>0.74728009600913103</c:v>
                </c:pt>
                <c:pt idx="60387">
                  <c:v>0.74728885926133326</c:v>
                </c:pt>
                <c:pt idx="60388">
                  <c:v>0.74729751618104934</c:v>
                </c:pt>
                <c:pt idx="60389">
                  <c:v>0.74730604427457248</c:v>
                </c:pt>
                <c:pt idx="60390">
                  <c:v>0.74731442960070604</c:v>
                </c:pt>
                <c:pt idx="60391">
                  <c:v>0.74732267376108896</c:v>
                </c:pt>
                <c:pt idx="60392">
                  <c:v>0.74733079006436309</c:v>
                </c:pt>
                <c:pt idx="60393">
                  <c:v>0.74733881431664162</c:v>
                </c:pt>
                <c:pt idx="60394">
                  <c:v>0.74734680892907512</c:v>
                </c:pt>
                <c:pt idx="60395">
                  <c:v>0.74735485385007505</c:v>
                </c:pt>
                <c:pt idx="60396">
                  <c:v>0.7473630260864782</c:v>
                </c:pt>
                <c:pt idx="60397">
                  <c:v>0.74737137441186274</c:v>
                </c:pt>
                <c:pt idx="60398">
                  <c:v>0.74737989651830616</c:v>
                </c:pt>
                <c:pt idx="60399">
                  <c:v>0.74738854031065383</c:v>
                </c:pt>
                <c:pt idx="60400">
                  <c:v>0.74739722027426803</c:v>
                </c:pt>
                <c:pt idx="60401">
                  <c:v>0.74740584537216137</c:v>
                </c:pt>
                <c:pt idx="60402">
                  <c:v>0.74741435386479982</c:v>
                </c:pt>
                <c:pt idx="60403">
                  <c:v>0.74742273754072486</c:v>
                </c:pt>
                <c:pt idx="60404">
                  <c:v>0.74743104370313196</c:v>
                </c:pt>
                <c:pt idx="60405">
                  <c:v>0.74743935051059085</c:v>
                </c:pt>
                <c:pt idx="60406">
                  <c:v>0.74744772572085472</c:v>
                </c:pt>
                <c:pt idx="60407">
                  <c:v>0.74745620148690162</c:v>
                </c:pt>
                <c:pt idx="60408">
                  <c:v>0.74746476702486031</c:v>
                </c:pt>
                <c:pt idx="60409">
                  <c:v>0.7474733921141361</c:v>
                </c:pt>
                <c:pt idx="60410">
                  <c:v>0.74748204386421468</c:v>
                </c:pt>
                <c:pt idx="60411">
                  <c:v>0.74749069461424977</c:v>
                </c:pt>
                <c:pt idx="60412">
                  <c:v>0.74749932212880776</c:v>
                </c:pt>
                <c:pt idx="60413">
                  <c:v>0.74750791169395481</c:v>
                </c:pt>
                <c:pt idx="60414">
                  <c:v>0.74751645884275675</c:v>
                </c:pt>
                <c:pt idx="60415">
                  <c:v>0.74752496954548053</c:v>
                </c:pt>
                <c:pt idx="60416">
                  <c:v>0.74753345239677016</c:v>
                </c:pt>
                <c:pt idx="60417">
                  <c:v>0.74754191315059704</c:v>
                </c:pt>
                <c:pt idx="60418">
                  <c:v>0.7475503552931011</c:v>
                </c:pt>
                <c:pt idx="60419">
                  <c:v>0.74755878242935769</c:v>
                </c:pt>
                <c:pt idx="60420">
                  <c:v>0.74756719888158529</c:v>
                </c:pt>
                <c:pt idx="60421">
                  <c:v>0.74757560835564418</c:v>
                </c:pt>
                <c:pt idx="60422">
                  <c:v>0.74758401400767827</c:v>
                </c:pt>
                <c:pt idx="60423">
                  <c:v>0.74759242076392596</c:v>
                </c:pt>
                <c:pt idx="60424">
                  <c:v>0.74760083538133904</c:v>
                </c:pt>
                <c:pt idx="60425">
                  <c:v>0.74760926383389326</c:v>
                </c:pt>
                <c:pt idx="60426">
                  <c:v>0.74761770871869138</c:v>
                </c:pt>
                <c:pt idx="60427">
                  <c:v>0.74762617000932019</c:v>
                </c:pt>
                <c:pt idx="60428">
                  <c:v>0.74763464530748436</c:v>
                </c:pt>
                <c:pt idx="60429">
                  <c:v>0.7476431316125427</c:v>
                </c:pt>
                <c:pt idx="60430">
                  <c:v>0.74765162284729181</c:v>
                </c:pt>
                <c:pt idx="60431">
                  <c:v>0.74766011213101824</c:v>
                </c:pt>
                <c:pt idx="60432">
                  <c:v>0.74766859926793938</c:v>
                </c:pt>
                <c:pt idx="60433">
                  <c:v>0.74767709770661517</c:v>
                </c:pt>
                <c:pt idx="60434">
                  <c:v>0.74768563818893385</c:v>
                </c:pt>
                <c:pt idx="60435">
                  <c:v>0.74769426501737535</c:v>
                </c:pt>
                <c:pt idx="60436">
                  <c:v>0.74770302185656634</c:v>
                </c:pt>
                <c:pt idx="60437">
                  <c:v>0.74771193569923933</c:v>
                </c:pt>
                <c:pt idx="60438">
                  <c:v>0.74772100240140482</c:v>
                </c:pt>
                <c:pt idx="60439">
                  <c:v>0.74773018446674699</c:v>
                </c:pt>
                <c:pt idx="60440">
                  <c:v>0.74773942230732493</c:v>
                </c:pt>
                <c:pt idx="60441">
                  <c:v>0.74774865150690351</c:v>
                </c:pt>
                <c:pt idx="60442">
                  <c:v>0.74775782022975756</c:v>
                </c:pt>
                <c:pt idx="60443">
                  <c:v>0.74776690352817066</c:v>
                </c:pt>
                <c:pt idx="60444">
                  <c:v>0.74777590639223068</c:v>
                </c:pt>
                <c:pt idx="60445">
                  <c:v>0.74778485897518032</c:v>
                </c:pt>
                <c:pt idx="60446">
                  <c:v>0.74779380445894061</c:v>
                </c:pt>
                <c:pt idx="60447">
                  <c:v>0.74780278403208811</c:v>
                </c:pt>
                <c:pt idx="60448">
                  <c:v>0.7478118237991237</c:v>
                </c:pt>
                <c:pt idx="60449">
                  <c:v>0.74782092794972321</c:v>
                </c:pt>
                <c:pt idx="60450">
                  <c:v>0.74783008221019442</c:v>
                </c:pt>
                <c:pt idx="60451">
                  <c:v>0.7478392647508918</c:v>
                </c:pt>
                <c:pt idx="60452">
                  <c:v>0.74784845309381687</c:v>
                </c:pt>
                <c:pt idx="60453">
                  <c:v>0.74785762329580563</c:v>
                </c:pt>
                <c:pt idx="60454">
                  <c:v>0.74786674641728301</c:v>
                </c:pt>
                <c:pt idx="60455">
                  <c:v>0.74787578910165109</c:v>
                </c:pt>
                <c:pt idx="60456">
                  <c:v>0.74788472350428103</c:v>
                </c:pt>
                <c:pt idx="60457">
                  <c:v>0.747893541097711</c:v>
                </c:pt>
                <c:pt idx="60458">
                  <c:v>0.74790225471472438</c:v>
                </c:pt>
                <c:pt idx="60459">
                  <c:v>0.74791089531492883</c:v>
                </c:pt>
                <c:pt idx="60460">
                  <c:v>0.7479195037250107</c:v>
                </c:pt>
                <c:pt idx="60461">
                  <c:v>0.74792811679055859</c:v>
                </c:pt>
                <c:pt idx="60462">
                  <c:v>0.74793674984230551</c:v>
                </c:pt>
                <c:pt idx="60463">
                  <c:v>0.74794539185507702</c:v>
                </c:pt>
                <c:pt idx="60464">
                  <c:v>0.74795401466857536</c:v>
                </c:pt>
                <c:pt idx="60465">
                  <c:v>0.74796259595039094</c:v>
                </c:pt>
                <c:pt idx="60466">
                  <c:v>0.74797113780495161</c:v>
                </c:pt>
                <c:pt idx="60467">
                  <c:v>0.74797966067165289</c:v>
                </c:pt>
                <c:pt idx="60468">
                  <c:v>0.74798818676088497</c:v>
                </c:pt>
                <c:pt idx="60469">
                  <c:v>0.7479967247691276</c:v>
                </c:pt>
                <c:pt idx="60470">
                  <c:v>0.74800526246345089</c:v>
                </c:pt>
                <c:pt idx="60471">
                  <c:v>0.7480137687714179</c:v>
                </c:pt>
                <c:pt idx="60472">
                  <c:v>0.74802220270248232</c:v>
                </c:pt>
                <c:pt idx="60473">
                  <c:v>0.74803052790498215</c:v>
                </c:pt>
                <c:pt idx="60474">
                  <c:v>0.74803873130434839</c:v>
                </c:pt>
                <c:pt idx="60475">
                  <c:v>0.74804683386829152</c:v>
                </c:pt>
                <c:pt idx="60476">
                  <c:v>0.7480548857244631</c:v>
                </c:pt>
                <c:pt idx="60477">
                  <c:v>0.74806294728577039</c:v>
                </c:pt>
                <c:pt idx="60478">
                  <c:v>0.74807106439352966</c:v>
                </c:pt>
                <c:pt idx="60479">
                  <c:v>0.7480792532020627</c:v>
                </c:pt>
                <c:pt idx="60480">
                  <c:v>0.74808750897846654</c:v>
                </c:pt>
                <c:pt idx="60481">
                  <c:v>0.74809582554746268</c:v>
                </c:pt>
                <c:pt idx="60482">
                  <c:v>0.74810421505778679</c:v>
                </c:pt>
                <c:pt idx="60483">
                  <c:v>0.74811271238083332</c:v>
                </c:pt>
                <c:pt idx="60484">
                  <c:v>0.74812135388889889</c:v>
                </c:pt>
                <c:pt idx="60485">
                  <c:v>0.74813015575313535</c:v>
                </c:pt>
                <c:pt idx="60486">
                  <c:v>0.74813910073727197</c:v>
                </c:pt>
                <c:pt idx="60487">
                  <c:v>0.74814814529068918</c:v>
                </c:pt>
                <c:pt idx="60488">
                  <c:v>0.74815724176996401</c:v>
                </c:pt>
                <c:pt idx="60489">
                  <c:v>0.7481663590432921</c:v>
                </c:pt>
                <c:pt idx="60490">
                  <c:v>0.74817548912980258</c:v>
                </c:pt>
                <c:pt idx="60491">
                  <c:v>0.74818463781700129</c:v>
                </c:pt>
                <c:pt idx="60492">
                  <c:v>0.74819381121963868</c:v>
                </c:pt>
                <c:pt idx="60493">
                  <c:v>0.74820301124102195</c:v>
                </c:pt>
                <c:pt idx="60494">
                  <c:v>0.74821224109264917</c:v>
                </c:pt>
                <c:pt idx="60495">
                  <c:v>0.74822151045344132</c:v>
                </c:pt>
                <c:pt idx="60496">
                  <c:v>0.74823082723490142</c:v>
                </c:pt>
                <c:pt idx="60497">
                  <c:v>0.74824017276412436</c:v>
                </c:pt>
                <c:pt idx="60498">
                  <c:v>0.74824947448144719</c:v>
                </c:pt>
                <c:pt idx="60499">
                  <c:v>0.74825861051387654</c:v>
                </c:pt>
                <c:pt idx="60500">
                  <c:v>0.74826745812428919</c:v>
                </c:pt>
                <c:pt idx="60501">
                  <c:v>0.74827596454973244</c:v>
                </c:pt>
                <c:pt idx="60502">
                  <c:v>0.74828419177749039</c:v>
                </c:pt>
                <c:pt idx="60503">
                  <c:v>0.74829229792574081</c:v>
                </c:pt>
                <c:pt idx="60504">
                  <c:v>0.74830046010238127</c:v>
                </c:pt>
                <c:pt idx="60505">
                  <c:v>0.74830879284841634</c:v>
                </c:pt>
                <c:pt idx="60506">
                  <c:v>0.74831731587629591</c:v>
                </c:pt>
                <c:pt idx="60507">
                  <c:v>0.7483259803921839</c:v>
                </c:pt>
                <c:pt idx="60508">
                  <c:v>0.74833472302960236</c:v>
                </c:pt>
                <c:pt idx="60509">
                  <c:v>0.74834350122948057</c:v>
                </c:pt>
                <c:pt idx="60510">
                  <c:v>0.748352292860749</c:v>
                </c:pt>
                <c:pt idx="60511">
                  <c:v>0.74836107760675008</c:v>
                </c:pt>
                <c:pt idx="60512">
                  <c:v>0.7483698275237205</c:v>
                </c:pt>
                <c:pt idx="60513">
                  <c:v>0.74837851728740323</c:v>
                </c:pt>
                <c:pt idx="60514">
                  <c:v>0.74838714095360481</c:v>
                </c:pt>
                <c:pt idx="60515">
                  <c:v>0.74839571737938082</c:v>
                </c:pt>
                <c:pt idx="60516">
                  <c:v>0.74840427823199118</c:v>
                </c:pt>
                <c:pt idx="60517">
                  <c:v>0.74841284756959792</c:v>
                </c:pt>
                <c:pt idx="60518">
                  <c:v>0.7484214275530191</c:v>
                </c:pt>
                <c:pt idx="60519">
                  <c:v>0.74842999537715449</c:v>
                </c:pt>
                <c:pt idx="60520">
                  <c:v>0.74843851558993924</c:v>
                </c:pt>
                <c:pt idx="60521">
                  <c:v>0.74844696245531406</c:v>
                </c:pt>
                <c:pt idx="60522">
                  <c:v>0.74845534794791302</c:v>
                </c:pt>
                <c:pt idx="60523">
                  <c:v>0.74846374375112712</c:v>
                </c:pt>
                <c:pt idx="60524">
                  <c:v>0.74847228161217583</c:v>
                </c:pt>
                <c:pt idx="60525">
                  <c:v>0.74848111845553389</c:v>
                </c:pt>
                <c:pt idx="60526">
                  <c:v>0.74849037692392617</c:v>
                </c:pt>
                <c:pt idx="60527">
                  <c:v>0.74850008946067148</c:v>
                </c:pt>
                <c:pt idx="60528">
                  <c:v>0.74851017572244238</c:v>
                </c:pt>
                <c:pt idx="60529">
                  <c:v>0.74852046093626967</c:v>
                </c:pt>
                <c:pt idx="60530">
                  <c:v>0.74853073912361534</c:v>
                </c:pt>
                <c:pt idx="60531">
                  <c:v>0.7485408563653928</c:v>
                </c:pt>
                <c:pt idx="60532">
                  <c:v>0.74855067973609646</c:v>
                </c:pt>
                <c:pt idx="60533">
                  <c:v>0.74856020575098059</c:v>
                </c:pt>
                <c:pt idx="60534">
                  <c:v>0.74856945168899303</c:v>
                </c:pt>
                <c:pt idx="60535">
                  <c:v>0.74857845086234109</c:v>
                </c:pt>
                <c:pt idx="60536">
                  <c:v>0.74858722221259344</c:v>
                </c:pt>
                <c:pt idx="60537">
                  <c:v>0.74859576744811118</c:v>
                </c:pt>
                <c:pt idx="60538">
                  <c:v>0.74860410788179765</c:v>
                </c:pt>
                <c:pt idx="60539">
                  <c:v>0.74861233487712342</c:v>
                </c:pt>
                <c:pt idx="60540">
                  <c:v>0.74862060353974946</c:v>
                </c:pt>
                <c:pt idx="60541">
                  <c:v>0.74862905069976793</c:v>
                </c:pt>
                <c:pt idx="60542">
                  <c:v>0.74863771216912534</c:v>
                </c:pt>
                <c:pt idx="60543">
                  <c:v>0.74864652312776547</c:v>
                </c:pt>
                <c:pt idx="60544">
                  <c:v>0.74865538684376864</c:v>
                </c:pt>
                <c:pt idx="60545">
                  <c:v>0.74866424009416199</c:v>
                </c:pt>
                <c:pt idx="60546">
                  <c:v>0.74867306653973131</c:v>
                </c:pt>
                <c:pt idx="60547">
                  <c:v>0.74868187345916859</c:v>
                </c:pt>
                <c:pt idx="60548">
                  <c:v>0.74869066837797604</c:v>
                </c:pt>
                <c:pt idx="60549">
                  <c:v>0.74869944872745942</c:v>
                </c:pt>
                <c:pt idx="60550">
                  <c:v>0.74870820044894681</c:v>
                </c:pt>
                <c:pt idx="60551">
                  <c:v>0.74871690247312928</c:v>
                </c:pt>
                <c:pt idx="60552">
                  <c:v>0.74872553855308577</c:v>
                </c:pt>
                <c:pt idx="60553">
                  <c:v>0.74873411395392908</c:v>
                </c:pt>
                <c:pt idx="60554">
                  <c:v>0.74874266700472292</c:v>
                </c:pt>
                <c:pt idx="60555">
                  <c:v>0.74875126547302207</c:v>
                </c:pt>
                <c:pt idx="60556">
                  <c:v>0.74875998585149195</c:v>
                </c:pt>
                <c:pt idx="60557">
                  <c:v>0.74876888529879215</c:v>
                </c:pt>
                <c:pt idx="60558">
                  <c:v>0.74877797762551623</c:v>
                </c:pt>
                <c:pt idx="60559">
                  <c:v>0.74878722487151217</c:v>
                </c:pt>
                <c:pt idx="60560">
                  <c:v>0.74879654815179131</c:v>
                </c:pt>
                <c:pt idx="60561">
                  <c:v>0.74880585546688916</c:v>
                </c:pt>
                <c:pt idx="60562">
                  <c:v>0.74881506592551195</c:v>
                </c:pt>
                <c:pt idx="60563">
                  <c:v>0.74882413413187265</c:v>
                </c:pt>
                <c:pt idx="60564">
                  <c:v>0.74883305425867819</c:v>
                </c:pt>
                <c:pt idx="60565">
                  <c:v>0.74884185264310099</c:v>
                </c:pt>
                <c:pt idx="60566">
                  <c:v>0.74885057401549737</c:v>
                </c:pt>
                <c:pt idx="60567">
                  <c:v>0.74885926865416308</c:v>
                </c:pt>
                <c:pt idx="60568">
                  <c:v>0.74886798141613764</c:v>
                </c:pt>
                <c:pt idx="60569">
                  <c:v>0.748876742071382</c:v>
                </c:pt>
                <c:pt idx="60570">
                  <c:v>0.74888555714468485</c:v>
                </c:pt>
                <c:pt idx="60571">
                  <c:v>0.74889440910632299</c:v>
                </c:pt>
                <c:pt idx="60572">
                  <c:v>0.74890326772050342</c:v>
                </c:pt>
                <c:pt idx="60573">
                  <c:v>0.74891210934061914</c:v>
                </c:pt>
                <c:pt idx="60574">
                  <c:v>0.74892092717962688</c:v>
                </c:pt>
                <c:pt idx="60575">
                  <c:v>0.74892972734283558</c:v>
                </c:pt>
                <c:pt idx="60576">
                  <c:v>0.74893851994662808</c:v>
                </c:pt>
                <c:pt idx="60577">
                  <c:v>0.74894731428353767</c:v>
                </c:pt>
                <c:pt idx="60578">
                  <c:v>0.7489561184704232</c:v>
                </c:pt>
                <c:pt idx="60579">
                  <c:v>0.74896493918991047</c:v>
                </c:pt>
                <c:pt idx="60580">
                  <c:v>0.74897378183404484</c:v>
                </c:pt>
                <c:pt idx="60581">
                  <c:v>0.74898265135892528</c:v>
                </c:pt>
                <c:pt idx="60582">
                  <c:v>0.74899155130607931</c:v>
                </c:pt>
                <c:pt idx="60583">
                  <c:v>0.74900048349542758</c:v>
                </c:pt>
                <c:pt idx="60584">
                  <c:v>0.74900944275809322</c:v>
                </c:pt>
                <c:pt idx="60585">
                  <c:v>0.74901841759042087</c:v>
                </c:pt>
                <c:pt idx="60586">
                  <c:v>0.74902739356211212</c:v>
                </c:pt>
                <c:pt idx="60587">
                  <c:v>0.74903635901173293</c:v>
                </c:pt>
                <c:pt idx="60588">
                  <c:v>0.74904530652287982</c:v>
                </c:pt>
                <c:pt idx="60589">
                  <c:v>0.74905423225385825</c:v>
                </c:pt>
                <c:pt idx="60590">
                  <c:v>0.74906313576057171</c:v>
                </c:pt>
                <c:pt idx="60591">
                  <c:v>0.74907201865327888</c:v>
                </c:pt>
                <c:pt idx="60592">
                  <c:v>0.74908088258361449</c:v>
                </c:pt>
                <c:pt idx="60593">
                  <c:v>0.74908972719877687</c:v>
                </c:pt>
                <c:pt idx="60594">
                  <c:v>0.74909855062080721</c:v>
                </c:pt>
                <c:pt idx="60595">
                  <c:v>0.74910735139587903</c:v>
                </c:pt>
                <c:pt idx="60596">
                  <c:v>0.74911613021305878</c:v>
                </c:pt>
                <c:pt idx="60597">
                  <c:v>0.74912488990299253</c:v>
                </c:pt>
                <c:pt idx="60598">
                  <c:v>0.74913363469148653</c:v>
                </c:pt>
                <c:pt idx="60599">
                  <c:v>0.74914236974819559</c:v>
                </c:pt>
                <c:pt idx="60600">
                  <c:v>0.74915110045322209</c:v>
                </c:pt>
                <c:pt idx="60601">
                  <c:v>0.74915983137097408</c:v>
                </c:pt>
                <c:pt idx="60602">
                  <c:v>0.74916856546657939</c:v>
                </c:pt>
                <c:pt idx="60603">
                  <c:v>0.74917730466815269</c:v>
                </c:pt>
                <c:pt idx="60604">
                  <c:v>0.74918605101493807</c:v>
                </c:pt>
                <c:pt idx="60605">
                  <c:v>0.74919480869678379</c:v>
                </c:pt>
                <c:pt idx="60606">
                  <c:v>0.74920358577278001</c:v>
                </c:pt>
                <c:pt idx="60607">
                  <c:v>0.74921239738199952</c:v>
                </c:pt>
                <c:pt idx="60608">
                  <c:v>0.74922126500432995</c:v>
                </c:pt>
                <c:pt idx="60609">
                  <c:v>0.74923021089616715</c:v>
                </c:pt>
                <c:pt idx="60610">
                  <c:v>0.74923924682474952</c:v>
                </c:pt>
                <c:pt idx="60611">
                  <c:v>0.74924835676507762</c:v>
                </c:pt>
                <c:pt idx="60612">
                  <c:v>0.74925748937426306</c:v>
                </c:pt>
                <c:pt idx="60613">
                  <c:v>0.74926657356544946</c:v>
                </c:pt>
                <c:pt idx="60614">
                  <c:v>0.74927556419637265</c:v>
                </c:pt>
                <c:pt idx="60615">
                  <c:v>0.74928449283887844</c:v>
                </c:pt>
                <c:pt idx="60616">
                  <c:v>0.74929345700232175</c:v>
                </c:pt>
                <c:pt idx="60617">
                  <c:v>0.74930253138703073</c:v>
                </c:pt>
                <c:pt idx="60618">
                  <c:v>0.74931167899024231</c:v>
                </c:pt>
                <c:pt idx="60619">
                  <c:v>0.74932076366832923</c:v>
                </c:pt>
                <c:pt idx="60620">
                  <c:v>0.74932966218223462</c:v>
                </c:pt>
                <c:pt idx="60621">
                  <c:v>0.74933835878651611</c:v>
                </c:pt>
                <c:pt idx="60622">
                  <c:v>0.74934693861582724</c:v>
                </c:pt>
                <c:pt idx="60623">
                  <c:v>0.74935549956179304</c:v>
                </c:pt>
                <c:pt idx="60624">
                  <c:v>0.74936408679060718</c:v>
                </c:pt>
                <c:pt idx="60625">
                  <c:v>0.74937269301586085</c:v>
                </c:pt>
                <c:pt idx="60626">
                  <c:v>0.74938129422258415</c:v>
                </c:pt>
                <c:pt idx="60627">
                  <c:v>0.74938987239053012</c:v>
                </c:pt>
                <c:pt idx="60628">
                  <c:v>0.74939841534921536</c:v>
                </c:pt>
                <c:pt idx="60629">
                  <c:v>0.74940691589608277</c:v>
                </c:pt>
                <c:pt idx="60630">
                  <c:v>0.74941537963194671</c:v>
                </c:pt>
                <c:pt idx="60631">
                  <c:v>0.74942382815642505</c:v>
                </c:pt>
                <c:pt idx="60632">
                  <c:v>0.749432288394414</c:v>
                </c:pt>
                <c:pt idx="60633">
                  <c:v>0.74944077755426031</c:v>
                </c:pt>
                <c:pt idx="60634">
                  <c:v>0.74944929739540411</c:v>
                </c:pt>
                <c:pt idx="60635">
                  <c:v>0.74945784009294969</c:v>
                </c:pt>
                <c:pt idx="60636">
                  <c:v>0.74946639616930033</c:v>
                </c:pt>
                <c:pt idx="60637">
                  <c:v>0.74947495747987869</c:v>
                </c:pt>
                <c:pt idx="60638">
                  <c:v>0.74948351654773682</c:v>
                </c:pt>
                <c:pt idx="60639">
                  <c:v>0.74949206812440194</c:v>
                </c:pt>
                <c:pt idx="60640">
                  <c:v>0.74950061427824521</c:v>
                </c:pt>
                <c:pt idx="60641">
                  <c:v>0.74950916623177155</c:v>
                </c:pt>
                <c:pt idx="60642">
                  <c:v>0.74951773889271123</c:v>
                </c:pt>
                <c:pt idx="60643">
                  <c:v>0.74952633839813099</c:v>
                </c:pt>
                <c:pt idx="60644">
                  <c:v>0.74953495373394197</c:v>
                </c:pt>
                <c:pt idx="60645">
                  <c:v>0.74954355402188044</c:v>
                </c:pt>
                <c:pt idx="60646">
                  <c:v>0.74955209314647786</c:v>
                </c:pt>
                <c:pt idx="60647">
                  <c:v>0.74956052425074571</c:v>
                </c:pt>
                <c:pt idx="60648">
                  <c:v>0.74956882028409499</c:v>
                </c:pt>
                <c:pt idx="60649">
                  <c:v>0.74957698727206779</c:v>
                </c:pt>
                <c:pt idx="60650">
                  <c:v>0.74958506041936712</c:v>
                </c:pt>
                <c:pt idx="60651">
                  <c:v>0.74959308730440444</c:v>
                </c:pt>
                <c:pt idx="60652">
                  <c:v>0.74960111137008212</c:v>
                </c:pt>
                <c:pt idx="60653">
                  <c:v>0.74960916328775395</c:v>
                </c:pt>
                <c:pt idx="60654">
                  <c:v>0.74961725917263955</c:v>
                </c:pt>
                <c:pt idx="60655">
                  <c:v>0.74962540151862811</c:v>
                </c:pt>
                <c:pt idx="60656">
                  <c:v>0.7496335813443008</c:v>
                </c:pt>
                <c:pt idx="60657">
                  <c:v>0.74964178237584611</c:v>
                </c:pt>
                <c:pt idx="60658">
                  <c:v>0.74964998692312101</c:v>
                </c:pt>
                <c:pt idx="60659">
                  <c:v>0.74965818160840192</c:v>
                </c:pt>
                <c:pt idx="60660">
                  <c:v>0.74966636023352806</c:v>
                </c:pt>
                <c:pt idx="60661">
                  <c:v>0.74967452250141831</c:v>
                </c:pt>
                <c:pt idx="60662">
                  <c:v>0.74968266992838817</c:v>
                </c:pt>
                <c:pt idx="60663">
                  <c:v>0.74969080179142067</c:v>
                </c:pt>
                <c:pt idx="60664">
                  <c:v>0.74969891342125661</c:v>
                </c:pt>
                <c:pt idx="60665">
                  <c:v>0.74970699739184621</c:v>
                </c:pt>
                <c:pt idx="60666">
                  <c:v>0.74971504648493636</c:v>
                </c:pt>
                <c:pt idx="60667">
                  <c:v>0.74972305669485673</c:v>
                </c:pt>
                <c:pt idx="60668">
                  <c:v>0.74973102912251377</c:v>
                </c:pt>
                <c:pt idx="60669">
                  <c:v>0.74973896996395706</c:v>
                </c:pt>
                <c:pt idx="60670">
                  <c:v>0.74974688881940965</c:v>
                </c:pt>
                <c:pt idx="60671">
                  <c:v>0.74975479646396348</c:v>
                </c:pt>
                <c:pt idx="60672">
                  <c:v>0.74976270217159602</c:v>
                </c:pt>
                <c:pt idx="60673">
                  <c:v>0.74977061005581591</c:v>
                </c:pt>
                <c:pt idx="60674">
                  <c:v>0.74977851470675461</c:v>
                </c:pt>
                <c:pt idx="60675">
                  <c:v>0.74978639863830721</c:v>
                </c:pt>
                <c:pt idx="60676">
                  <c:v>0.74979423460204497</c:v>
                </c:pt>
                <c:pt idx="60677">
                  <c:v>0.74980199485529864</c:v>
                </c:pt>
                <c:pt idx="60678">
                  <c:v>0.7498096625760059</c:v>
                </c:pt>
                <c:pt idx="60679">
                  <c:v>0.74981724015824058</c:v>
                </c:pt>
                <c:pt idx="60680">
                  <c:v>0.74982474910128216</c:v>
                </c:pt>
                <c:pt idx="60681">
                  <c:v>0.74983222139318795</c:v>
                </c:pt>
                <c:pt idx="60682">
                  <c:v>0.74983968731047601</c:v>
                </c:pt>
                <c:pt idx="60683">
                  <c:v>0.74984716571850096</c:v>
                </c:pt>
                <c:pt idx="60684">
                  <c:v>0.7498546611443816</c:v>
                </c:pt>
                <c:pt idx="60685">
                  <c:v>0.7498621676523276</c:v>
                </c:pt>
                <c:pt idx="60686">
                  <c:v>0.74986967581624908</c:v>
                </c:pt>
                <c:pt idx="60687">
                  <c:v>0.74987717872640614</c:v>
                </c:pt>
                <c:pt idx="60688">
                  <c:v>0.74988467404194203</c:v>
                </c:pt>
                <c:pt idx="60689">
                  <c:v>0.74989216208921916</c:v>
                </c:pt>
                <c:pt idx="60690">
                  <c:v>0.74989964238007045</c:v>
                </c:pt>
                <c:pt idx="60691">
                  <c:v>0.74990711159001033</c:v>
                </c:pt>
                <c:pt idx="60692">
                  <c:v>0.74991456425901737</c:v>
                </c:pt>
                <c:pt idx="60693">
                  <c:v>0.74992199481068311</c:v>
                </c:pt>
                <c:pt idx="60694">
                  <c:v>0.74992939878814435</c:v>
                </c:pt>
                <c:pt idx="60695">
                  <c:v>0.74993677243698131</c:v>
                </c:pt>
                <c:pt idx="60696">
                  <c:v>0.74994411180977871</c:v>
                </c:pt>
                <c:pt idx="60697">
                  <c:v>0.74995141279702171</c:v>
                </c:pt>
                <c:pt idx="60698">
                  <c:v>0.74995867229261648</c:v>
                </c:pt>
                <c:pt idx="60699">
                  <c:v>0.74996588941417708</c:v>
                </c:pt>
                <c:pt idx="60700">
                  <c:v>0.74997306535264208</c:v>
                </c:pt>
                <c:pt idx="60701">
                  <c:v>0.74998020529224863</c:v>
                </c:pt>
                <c:pt idx="60702">
                  <c:v>0.74998731380789352</c:v>
                </c:pt>
                <c:pt idx="60703">
                  <c:v>0.74999439681807889</c:v>
                </c:pt>
                <c:pt idx="60704">
                  <c:v>0.75000146021219649</c:v>
                </c:pt>
                <c:pt idx="60705">
                  <c:v>0.75000851014901271</c:v>
                </c:pt>
                <c:pt idx="60706">
                  <c:v>0.75001555235710071</c:v>
                </c:pt>
                <c:pt idx="60707">
                  <c:v>0.75002259090908019</c:v>
                </c:pt>
                <c:pt idx="60708">
                  <c:v>0.75002962707384491</c:v>
                </c:pt>
                <c:pt idx="60709">
                  <c:v>0.75003665954262222</c:v>
                </c:pt>
                <c:pt idx="60710">
                  <c:v>0.75004368589832282</c:v>
                </c:pt>
                <c:pt idx="60711">
                  <c:v>0.75005070344318592</c:v>
                </c:pt>
                <c:pt idx="60712">
                  <c:v>0.75005770816583339</c:v>
                </c:pt>
                <c:pt idx="60713">
                  <c:v>0.7500646932157996</c:v>
                </c:pt>
                <c:pt idx="60714">
                  <c:v>0.75007164905132717</c:v>
                </c:pt>
                <c:pt idx="60715">
                  <c:v>0.75007856547849483</c:v>
                </c:pt>
                <c:pt idx="60716">
                  <c:v>0.75008543387040871</c:v>
                </c:pt>
                <c:pt idx="60717">
                  <c:v>0.75009224802591756</c:v>
                </c:pt>
                <c:pt idx="60718">
                  <c:v>0.75009900429420695</c:v>
                </c:pt>
                <c:pt idx="60719">
                  <c:v>0.75010570219280703</c:v>
                </c:pt>
                <c:pt idx="60720">
                  <c:v>0.75011234565427098</c:v>
                </c:pt>
                <c:pt idx="60721">
                  <c:v>0.75011894249121003</c:v>
                </c:pt>
                <c:pt idx="60722">
                  <c:v>0.75012550096195862</c:v>
                </c:pt>
                <c:pt idx="60723">
                  <c:v>0.75013202556954506</c:v>
                </c:pt>
                <c:pt idx="60724">
                  <c:v>0.75013851553750044</c:v>
                </c:pt>
                <c:pt idx="60725">
                  <c:v>0.75014496746218273</c:v>
                </c:pt>
                <c:pt idx="60726">
                  <c:v>0.75015138038428375</c:v>
                </c:pt>
                <c:pt idx="60727">
                  <c:v>0.75015775939729412</c:v>
                </c:pt>
                <c:pt idx="60728">
                  <c:v>0.75016411583049658</c:v>
                </c:pt>
                <c:pt idx="60729">
                  <c:v>0.75017046420520561</c:v>
                </c:pt>
                <c:pt idx="60730">
                  <c:v>0.75017681724726115</c:v>
                </c:pt>
                <c:pt idx="60731">
                  <c:v>0.7501831814126162</c:v>
                </c:pt>
                <c:pt idx="60732">
                  <c:v>0.75018955453594027</c:v>
                </c:pt>
                <c:pt idx="60733">
                  <c:v>0.75019592645793964</c:v>
                </c:pt>
                <c:pt idx="60734">
                  <c:v>0.75020228204621697</c:v>
                </c:pt>
                <c:pt idx="60735">
                  <c:v>0.75020860636270248</c:v>
                </c:pt>
                <c:pt idx="60736">
                  <c:v>0.75021488824900728</c:v>
                </c:pt>
                <c:pt idx="60737">
                  <c:v>0.7502211229935335</c:v>
                </c:pt>
                <c:pt idx="60738">
                  <c:v>0.75022731245345498</c:v>
                </c:pt>
                <c:pt idx="60739">
                  <c:v>0.75023346289639425</c:v>
                </c:pt>
                <c:pt idx="60740">
                  <c:v>0.75023958151719072</c:v>
                </c:pt>
                <c:pt idx="60741">
                  <c:v>0.75024567337321124</c:v>
                </c:pt>
                <c:pt idx="60742">
                  <c:v>0.75025173927616284</c:v>
                </c:pt>
                <c:pt idx="60743">
                  <c:v>0.75025777604038257</c:v>
                </c:pt>
                <c:pt idx="60744">
                  <c:v>0.75026377853792681</c:v>
                </c:pt>
                <c:pt idx="60745">
                  <c:v>0.75026974252830214</c:v>
                </c:pt>
                <c:pt idx="60746">
                  <c:v>0.75027566774200072</c:v>
                </c:pt>
                <c:pt idx="60747">
                  <c:v>0.75028156104281041</c:v>
                </c:pt>
                <c:pt idx="60748">
                  <c:v>0.75028743675964549</c:v>
                </c:pt>
                <c:pt idx="60749">
                  <c:v>0.75029331403070831</c:v>
                </c:pt>
                <c:pt idx="60750">
                  <c:v>0.75029921142697142</c:v>
                </c:pt>
                <c:pt idx="60751">
                  <c:v>0.75030514143189175</c:v>
                </c:pt>
                <c:pt idx="60752">
                  <c:v>0.75031110557399172</c:v>
                </c:pt>
                <c:pt idx="60753">
                  <c:v>0.75031709383968725</c:v>
                </c:pt>
                <c:pt idx="60754">
                  <c:v>0.7503230864900674</c:v>
                </c:pt>
                <c:pt idx="60755">
                  <c:v>0.75032905877871514</c:v>
                </c:pt>
                <c:pt idx="60756">
                  <c:v>0.75033498620759709</c:v>
                </c:pt>
                <c:pt idx="60757">
                  <c:v>0.7503408489622988</c:v>
                </c:pt>
                <c:pt idx="60758">
                  <c:v>0.75034663606261554</c:v>
                </c:pt>
                <c:pt idx="60759">
                  <c:v>0.75035234816489904</c:v>
                </c:pt>
                <c:pt idx="60760">
                  <c:v>0.75035799777738177</c:v>
                </c:pt>
                <c:pt idx="60761">
                  <c:v>0.75036360673498181</c:v>
                </c:pt>
                <c:pt idx="60762">
                  <c:v>0.7503692008769216</c:v>
                </c:pt>
                <c:pt idx="60763">
                  <c:v>0.75037480190545525</c:v>
                </c:pt>
                <c:pt idx="60764">
                  <c:v>0.75038042316401377</c:v>
                </c:pt>
                <c:pt idx="60765">
                  <c:v>0.75038606590128731</c:v>
                </c:pt>
                <c:pt idx="60766">
                  <c:v>0.75039171722765885</c:v>
                </c:pt>
                <c:pt idx="60767">
                  <c:v>0.7503973589251407</c:v>
                </c:pt>
                <c:pt idx="60768">
                  <c:v>0.75040297218417984</c:v>
                </c:pt>
                <c:pt idx="60769">
                  <c:v>0.7504085418126375</c:v>
                </c:pt>
                <c:pt idx="60770">
                  <c:v>0.75041405799651439</c:v>
                </c:pt>
                <c:pt idx="60771">
                  <c:v>0.75041951697428444</c:v>
                </c:pt>
                <c:pt idx="60772">
                  <c:v>0.75042492032928021</c:v>
                </c:pt>
                <c:pt idx="60773">
                  <c:v>0.75043027391578931</c:v>
                </c:pt>
                <c:pt idx="60774">
                  <c:v>0.75043558686795664</c:v>
                </c:pt>
                <c:pt idx="60775">
                  <c:v>0.75044087020851524</c:v>
                </c:pt>
                <c:pt idx="60776">
                  <c:v>0.75044613568601048</c:v>
                </c:pt>
                <c:pt idx="60777">
                  <c:v>0.75045139285379003</c:v>
                </c:pt>
                <c:pt idx="60778">
                  <c:v>0.75045664845271232</c:v>
                </c:pt>
                <c:pt idx="60779">
                  <c:v>0.75046189804624674</c:v>
                </c:pt>
                <c:pt idx="60780">
                  <c:v>0.75046713388321884</c:v>
                </c:pt>
                <c:pt idx="60781">
                  <c:v>0.75047234514837047</c:v>
                </c:pt>
                <c:pt idx="60782">
                  <c:v>0.7504775238347835</c:v>
                </c:pt>
                <c:pt idx="60783">
                  <c:v>0.75048266248660855</c:v>
                </c:pt>
                <c:pt idx="60784">
                  <c:v>0.75048775490760544</c:v>
                </c:pt>
                <c:pt idx="60785">
                  <c:v>0.7504927976891167</c:v>
                </c:pt>
                <c:pt idx="60786">
                  <c:v>0.75049779361842572</c:v>
                </c:pt>
                <c:pt idx="60787">
                  <c:v>0.75050275190792815</c:v>
                </c:pt>
                <c:pt idx="60788">
                  <c:v>0.75050768365535914</c:v>
                </c:pt>
                <c:pt idx="60789">
                  <c:v>0.75051260723846347</c:v>
                </c:pt>
                <c:pt idx="60790">
                  <c:v>0.7505175133448303</c:v>
                </c:pt>
                <c:pt idx="60791">
                  <c:v>0.75052240230544676</c:v>
                </c:pt>
                <c:pt idx="60792">
                  <c:v>0.75052728570516913</c:v>
                </c:pt>
                <c:pt idx="60793">
                  <c:v>0.75053216560876057</c:v>
                </c:pt>
                <c:pt idx="60794">
                  <c:v>0.75053703347576417</c:v>
                </c:pt>
                <c:pt idx="60795">
                  <c:v>0.75054187019820973</c:v>
                </c:pt>
                <c:pt idx="60796">
                  <c:v>0.75054665159606826</c:v>
                </c:pt>
                <c:pt idx="60797">
                  <c:v>0.75055136183006188</c:v>
                </c:pt>
                <c:pt idx="60798">
                  <c:v>0.75055599703000431</c:v>
                </c:pt>
                <c:pt idx="60799">
                  <c:v>0.75056056477161415</c:v>
                </c:pt>
                <c:pt idx="60800">
                  <c:v>0.75056508082310391</c:v>
                </c:pt>
                <c:pt idx="60801">
                  <c:v>0.75056956214741311</c:v>
                </c:pt>
                <c:pt idx="60802">
                  <c:v>0.75057401794709133</c:v>
                </c:pt>
                <c:pt idx="60803">
                  <c:v>0.75057844690597098</c:v>
                </c:pt>
                <c:pt idx="60804">
                  <c:v>0.75058283972023088</c:v>
                </c:pt>
                <c:pt idx="60805">
                  <c:v>0.75058718823805215</c:v>
                </c:pt>
                <c:pt idx="60806">
                  <c:v>0.75059149272114434</c:v>
                </c:pt>
                <c:pt idx="60807">
                  <c:v>0.75059576661799488</c:v>
                </c:pt>
                <c:pt idx="60808">
                  <c:v>0.75060003718772206</c:v>
                </c:pt>
                <c:pt idx="60809">
                  <c:v>0.75060433622881495</c:v>
                </c:pt>
                <c:pt idx="60810">
                  <c:v>0.75060868324769348</c:v>
                </c:pt>
                <c:pt idx="60811">
                  <c:v>0.75061306059147259</c:v>
                </c:pt>
                <c:pt idx="60812">
                  <c:v>0.75061740741600924</c:v>
                </c:pt>
                <c:pt idx="60813">
                  <c:v>0.75062164574953627</c:v>
                </c:pt>
                <c:pt idx="60814">
                  <c:v>0.750625728979601</c:v>
                </c:pt>
                <c:pt idx="60815">
                  <c:v>0.75062967751405896</c:v>
                </c:pt>
                <c:pt idx="60816">
                  <c:v>0.75063356666354253</c:v>
                </c:pt>
                <c:pt idx="60817">
                  <c:v>0.75063747778227818</c:v>
                </c:pt>
                <c:pt idx="60818">
                  <c:v>0.75064144575511094</c:v>
                </c:pt>
                <c:pt idx="60819">
                  <c:v>0.75064544602174599</c:v>
                </c:pt>
                <c:pt idx="60820">
                  <c:v>0.7506494241594982</c:v>
                </c:pt>
                <c:pt idx="60821">
                  <c:v>0.75065333649031385</c:v>
                </c:pt>
                <c:pt idx="60822">
                  <c:v>0.75065717005545851</c:v>
                </c:pt>
                <c:pt idx="60823">
                  <c:v>0.75066093608677475</c:v>
                </c:pt>
                <c:pt idx="60824">
                  <c:v>0.75066465213000433</c:v>
                </c:pt>
                <c:pt idx="60825">
                  <c:v>0.75066833070412819</c:v>
                </c:pt>
                <c:pt idx="60826">
                  <c:v>0.75067197375333727</c:v>
                </c:pt>
                <c:pt idx="60827">
                  <c:v>0.7506755742568415</c:v>
                </c:pt>
                <c:pt idx="60828">
                  <c:v>0.75067912324693398</c:v>
                </c:pt>
                <c:pt idx="60829">
                  <c:v>0.75068261939449354</c:v>
                </c:pt>
                <c:pt idx="60830">
                  <c:v>0.75068607327723458</c:v>
                </c:pt>
                <c:pt idx="60831">
                  <c:v>0.75068950155209102</c:v>
                </c:pt>
                <c:pt idx="60832">
                  <c:v>0.75069291661667337</c:v>
                </c:pt>
                <c:pt idx="60833">
                  <c:v>0.7506963187469019</c:v>
                </c:pt>
                <c:pt idx="60834">
                  <c:v>0.75069970057335578</c:v>
                </c:pt>
                <c:pt idx="60835">
                  <c:v>0.75070305446781782</c:v>
                </c:pt>
                <c:pt idx="60836">
                  <c:v>0.75070637697019382</c:v>
                </c:pt>
                <c:pt idx="60837">
                  <c:v>0.75070966863749056</c:v>
                </c:pt>
                <c:pt idx="60838">
                  <c:v>0.75071293009885098</c:v>
                </c:pt>
                <c:pt idx="60839">
                  <c:v>0.75071615851390194</c:v>
                </c:pt>
                <c:pt idx="60840">
                  <c:v>0.75071934776415916</c:v>
                </c:pt>
                <c:pt idx="60841">
                  <c:v>0.75072249127214374</c:v>
                </c:pt>
                <c:pt idx="60842">
                  <c:v>0.75072558589055072</c:v>
                </c:pt>
                <c:pt idx="60843">
                  <c:v>0.75072863316084837</c:v>
                </c:pt>
                <c:pt idx="60844">
                  <c:v>0.75073163891111694</c:v>
                </c:pt>
                <c:pt idx="60845">
                  <c:v>0.75073461013269704</c:v>
                </c:pt>
                <c:pt idx="60846">
                  <c:v>0.75073755206995452</c:v>
                </c:pt>
                <c:pt idx="60847">
                  <c:v>0.75074046652615678</c:v>
                </c:pt>
                <c:pt idx="60848">
                  <c:v>0.75074335008695947</c:v>
                </c:pt>
                <c:pt idx="60849">
                  <c:v>0.75074619975579748</c:v>
                </c:pt>
                <c:pt idx="60850">
                  <c:v>0.75074901381376813</c:v>
                </c:pt>
                <c:pt idx="60851">
                  <c:v>0.75075179056043084</c:v>
                </c:pt>
                <c:pt idx="60852">
                  <c:v>0.75075452971124246</c:v>
                </c:pt>
                <c:pt idx="60853">
                  <c:v>0.7507572313003279</c:v>
                </c:pt>
                <c:pt idx="60854">
                  <c:v>0.7507598952409047</c:v>
                </c:pt>
                <c:pt idx="60855">
                  <c:v>0.75076252096673413</c:v>
                </c:pt>
                <c:pt idx="60856">
                  <c:v>0.75076510884922409</c:v>
                </c:pt>
                <c:pt idx="60857">
                  <c:v>0.75076766021081853</c:v>
                </c:pt>
                <c:pt idx="60858">
                  <c:v>0.75077017608489238</c:v>
                </c:pt>
                <c:pt idx="60859">
                  <c:v>0.75077265513764302</c:v>
                </c:pt>
                <c:pt idx="60860">
                  <c:v>0.75077509341416415</c:v>
                </c:pt>
                <c:pt idx="60861">
                  <c:v>0.7507774854627709</c:v>
                </c:pt>
                <c:pt idx="60862">
                  <c:v>0.7507798230105287</c:v>
                </c:pt>
                <c:pt idx="60863">
                  <c:v>0.75078210145521129</c:v>
                </c:pt>
                <c:pt idx="60864">
                  <c:v>0.75078431664126233</c:v>
                </c:pt>
                <c:pt idx="60865">
                  <c:v>0.75078647081586758</c:v>
                </c:pt>
                <c:pt idx="60866">
                  <c:v>0.75078856992249932</c:v>
                </c:pt>
                <c:pt idx="60867">
                  <c:v>0.75079062776914574</c:v>
                </c:pt>
                <c:pt idx="60868">
                  <c:v>0.75079266235664543</c:v>
                </c:pt>
                <c:pt idx="60869">
                  <c:v>0.75079468678720607</c:v>
                </c:pt>
                <c:pt idx="60870">
                  <c:v>0.75079670272985444</c:v>
                </c:pt>
                <c:pt idx="60871">
                  <c:v>0.75079870089453626</c:v>
                </c:pt>
                <c:pt idx="60872">
                  <c:v>0.75080066686486779</c:v>
                </c:pt>
                <c:pt idx="60873">
                  <c:v>0.75080258842916336</c:v>
                </c:pt>
                <c:pt idx="60874">
                  <c:v>0.75080446105298315</c:v>
                </c:pt>
                <c:pt idx="60875">
                  <c:v>0.75080628769354296</c:v>
                </c:pt>
                <c:pt idx="60876">
                  <c:v>0.75080807686956375</c:v>
                </c:pt>
                <c:pt idx="60877">
                  <c:v>0.75080983573072801</c:v>
                </c:pt>
                <c:pt idx="60878">
                  <c:v>0.75081156598935272</c:v>
                </c:pt>
                <c:pt idx="60879">
                  <c:v>0.75081326423672212</c:v>
                </c:pt>
                <c:pt idx="60880">
                  <c:v>0.75081492389380067</c:v>
                </c:pt>
                <c:pt idx="60881">
                  <c:v>0.75081653771265155</c:v>
                </c:pt>
                <c:pt idx="60882">
                  <c:v>0.75081809863218552</c:v>
                </c:pt>
                <c:pt idx="60883">
                  <c:v>0.75081960047593799</c:v>
                </c:pt>
                <c:pt idx="60884">
                  <c:v>0.75082103861689531</c:v>
                </c:pt>
                <c:pt idx="60885">
                  <c:v>0.75082241272386263</c:v>
                </c:pt>
                <c:pt idx="60886">
                  <c:v>0.75082372523084961</c:v>
                </c:pt>
                <c:pt idx="60887">
                  <c:v>0.75082498182699708</c:v>
                </c:pt>
                <c:pt idx="60888">
                  <c:v>0.75082618786010491</c:v>
                </c:pt>
                <c:pt idx="60889">
                  <c:v>0.75082734869220669</c:v>
                </c:pt>
                <c:pt idx="60890">
                  <c:v>0.75082847015902854</c:v>
                </c:pt>
                <c:pt idx="60891">
                  <c:v>0.7508295596258574</c:v>
                </c:pt>
                <c:pt idx="60892">
                  <c:v>0.75083062337179063</c:v>
                </c:pt>
                <c:pt idx="60893">
                  <c:v>0.7508316597572644</c:v>
                </c:pt>
                <c:pt idx="60894">
                  <c:v>0.75083265439605751</c:v>
                </c:pt>
                <c:pt idx="60895">
                  <c:v>0.75083358424616276</c:v>
                </c:pt>
                <c:pt idx="60896">
                  <c:v>0.75083443260645533</c:v>
                </c:pt>
                <c:pt idx="60897">
                  <c:v>0.75083521603921688</c:v>
                </c:pt>
                <c:pt idx="60898">
                  <c:v>0.75083600071737899</c:v>
                </c:pt>
                <c:pt idx="60899">
                  <c:v>0.75083689259006881</c:v>
                </c:pt>
                <c:pt idx="60900">
                  <c:v>0.75083799817741514</c:v>
                </c:pt>
                <c:pt idx="60901">
                  <c:v>0.75083937159642378</c:v>
                </c:pt>
                <c:pt idx="60902">
                  <c:v>0.75084097791019966</c:v>
                </c:pt>
                <c:pt idx="60903">
                  <c:v>0.75084268765996331</c:v>
                </c:pt>
                <c:pt idx="60904">
                  <c:v>0.75084431412841524</c:v>
                </c:pt>
                <c:pt idx="60905">
                  <c:v>0.75084567406148151</c:v>
                </c:pt>
                <c:pt idx="60906">
                  <c:v>0.75084664841215698</c:v>
                </c:pt>
                <c:pt idx="60907">
                  <c:v>0.75084721602269611</c:v>
                </c:pt>
                <c:pt idx="60908">
                  <c:v>0.75084745064322778</c:v>
                </c:pt>
                <c:pt idx="60909">
                  <c:v>0.75084748738977636</c:v>
                </c:pt>
                <c:pt idx="60910">
                  <c:v>0.75084747648666195</c:v>
                </c:pt>
                <c:pt idx="60911">
                  <c:v>0.7508475434434545</c:v>
                </c:pt>
                <c:pt idx="60912">
                  <c:v>0.75084776246610085</c:v>
                </c:pt>
                <c:pt idx="60913">
                  <c:v>0.75084814814674383</c:v>
                </c:pt>
                <c:pt idx="60914">
                  <c:v>0.75084866158908126</c:v>
                </c:pt>
                <c:pt idx="60915">
                  <c:v>0.75084922232426932</c:v>
                </c:pt>
                <c:pt idx="60916">
                  <c:v>0.75084973735134308</c:v>
                </c:pt>
                <c:pt idx="60917">
                  <c:v>0.75085013495406394</c:v>
                </c:pt>
                <c:pt idx="60918">
                  <c:v>0.75085038864293785</c:v>
                </c:pt>
                <c:pt idx="60919">
                  <c:v>0.75085052159881283</c:v>
                </c:pt>
                <c:pt idx="60920">
                  <c:v>0.75085058867651611</c:v>
                </c:pt>
                <c:pt idx="60921">
                  <c:v>0.75085064616972752</c:v>
                </c:pt>
                <c:pt idx="60922">
                  <c:v>0.75085072723433921</c:v>
                </c:pt>
                <c:pt idx="60923">
                  <c:v>0.75085083527240604</c:v>
                </c:pt>
                <c:pt idx="60924">
                  <c:v>0.75085094883504755</c:v>
                </c:pt>
                <c:pt idx="60925">
                  <c:v>0.75085103884372928</c:v>
                </c:pt>
                <c:pt idx="60926">
                  <c:v>0.75085107655781091</c:v>
                </c:pt>
                <c:pt idx="60927">
                  <c:v>0.75085103480743143</c:v>
                </c:pt>
                <c:pt idx="60928">
                  <c:v>0.7508508888930856</c:v>
                </c:pt>
                <c:pt idx="60929">
                  <c:v>0.75085062259875601</c:v>
                </c:pt>
                <c:pt idx="60930">
                  <c:v>0.75085023620691693</c:v>
                </c:pt>
                <c:pt idx="60931">
                  <c:v>0.75084976153247507</c:v>
                </c:pt>
                <c:pt idx="60932">
                  <c:v>0.75084925767250299</c:v>
                </c:pt>
                <c:pt idx="60933">
                  <c:v>0.7508487929166916</c:v>
                </c:pt>
                <c:pt idx="60934">
                  <c:v>0.75084841870442853</c:v>
                </c:pt>
                <c:pt idx="60935">
                  <c:v>0.75084814410328693</c:v>
                </c:pt>
                <c:pt idx="60936">
                  <c:v>0.75084793800038596</c:v>
                </c:pt>
                <c:pt idx="60937">
                  <c:v>0.75084774498930207</c:v>
                </c:pt>
                <c:pt idx="60938">
                  <c:v>0.75084749725301669</c:v>
                </c:pt>
                <c:pt idx="60939">
                  <c:v>0.75084713858673202</c:v>
                </c:pt>
                <c:pt idx="60940">
                  <c:v>0.75084664071529206</c:v>
                </c:pt>
                <c:pt idx="60941">
                  <c:v>0.75084600912450317</c:v>
                </c:pt>
                <c:pt idx="60942">
                  <c:v>0.75084527758568476</c:v>
                </c:pt>
                <c:pt idx="60943">
                  <c:v>0.75084448935038728</c:v>
                </c:pt>
                <c:pt idx="60944">
                  <c:v>0.75084368131180435</c:v>
                </c:pt>
                <c:pt idx="60945">
                  <c:v>0.75084287654720838</c:v>
                </c:pt>
                <c:pt idx="60946">
                  <c:v>0.7508420820975652</c:v>
                </c:pt>
                <c:pt idx="60947">
                  <c:v>0.75084131313047298</c:v>
                </c:pt>
                <c:pt idx="60948">
                  <c:v>0.75084055849673481</c:v>
                </c:pt>
                <c:pt idx="60949">
                  <c:v>0.75083979460749295</c:v>
                </c:pt>
                <c:pt idx="60950">
                  <c:v>0.75083897692173629</c:v>
                </c:pt>
                <c:pt idx="60951">
                  <c:v>0.7508380506524166</c:v>
                </c:pt>
                <c:pt idx="60952">
                  <c:v>0.75083697810322247</c:v>
                </c:pt>
                <c:pt idx="60953">
                  <c:v>0.75083576487985315</c:v>
                </c:pt>
                <c:pt idx="60954">
                  <c:v>0.75083446342951587</c:v>
                </c:pt>
                <c:pt idx="60955">
                  <c:v>0.75083314829470349</c:v>
                </c:pt>
                <c:pt idx="60956">
                  <c:v>0.7508318772077418</c:v>
                </c:pt>
                <c:pt idx="60957">
                  <c:v>0.75083066079011462</c:v>
                </c:pt>
                <c:pt idx="60958">
                  <c:v>0.75082946309719356</c:v>
                </c:pt>
                <c:pt idx="60959">
                  <c:v>0.75082823128279463</c:v>
                </c:pt>
                <c:pt idx="60960">
                  <c:v>0.75082692754539526</c:v>
                </c:pt>
                <c:pt idx="60961">
                  <c:v>0.75082554528850265</c:v>
                </c:pt>
                <c:pt idx="60962">
                  <c:v>0.75082409794166249</c:v>
                </c:pt>
                <c:pt idx="60963">
                  <c:v>0.75082260021238445</c:v>
                </c:pt>
                <c:pt idx="60964">
                  <c:v>0.75082105733041127</c:v>
                </c:pt>
                <c:pt idx="60965">
                  <c:v>0.75081946800527621</c:v>
                </c:pt>
                <c:pt idx="60966">
                  <c:v>0.75081783158094828</c:v>
                </c:pt>
                <c:pt idx="60967">
                  <c:v>0.75081615067480623</c:v>
                </c:pt>
                <c:pt idx="60968">
                  <c:v>0.75081442747326943</c:v>
                </c:pt>
                <c:pt idx="60969">
                  <c:v>0.7508126578459785</c:v>
                </c:pt>
                <c:pt idx="60970">
                  <c:v>0.75081084873215453</c:v>
                </c:pt>
                <c:pt idx="60971">
                  <c:v>0.75080899937464762</c:v>
                </c:pt>
                <c:pt idx="60972">
                  <c:v>0.75080711106011633</c:v>
                </c:pt>
                <c:pt idx="60973">
                  <c:v>0.75080518911572092</c:v>
                </c:pt>
                <c:pt idx="60974">
                  <c:v>0.75080323615509315</c:v>
                </c:pt>
                <c:pt idx="60975">
                  <c:v>0.75080125248141816</c:v>
                </c:pt>
                <c:pt idx="60976">
                  <c:v>0.75079923294799056</c:v>
                </c:pt>
                <c:pt idx="60977">
                  <c:v>0.75079717053813699</c:v>
                </c:pt>
                <c:pt idx="60978">
                  <c:v>0.75079505901755583</c:v>
                </c:pt>
                <c:pt idx="60979">
                  <c:v>0.75079289102558622</c:v>
                </c:pt>
                <c:pt idx="60980">
                  <c:v>0.75079066376334924</c:v>
                </c:pt>
                <c:pt idx="60981">
                  <c:v>0.75078837912587415</c:v>
                </c:pt>
                <c:pt idx="60982">
                  <c:v>0.75078605065068482</c:v>
                </c:pt>
                <c:pt idx="60983">
                  <c:v>0.75078370159725427</c:v>
                </c:pt>
                <c:pt idx="60984">
                  <c:v>0.75078135523894773</c:v>
                </c:pt>
                <c:pt idx="60985">
                  <c:v>0.75077902233417404</c:v>
                </c:pt>
                <c:pt idx="60986">
                  <c:v>0.75077669817405224</c:v>
                </c:pt>
                <c:pt idx="60987">
                  <c:v>0.750774364466815</c:v>
                </c:pt>
                <c:pt idx="60988">
                  <c:v>0.75077199238643022</c:v>
                </c:pt>
                <c:pt idx="60989">
                  <c:v>0.75076954945348728</c:v>
                </c:pt>
                <c:pt idx="60990">
                  <c:v>0.75076701318022743</c:v>
                </c:pt>
                <c:pt idx="60991">
                  <c:v>0.75076438435691129</c:v>
                </c:pt>
                <c:pt idx="60992">
                  <c:v>0.75076169626145206</c:v>
                </c:pt>
                <c:pt idx="60993">
                  <c:v>0.7507589998965466</c:v>
                </c:pt>
                <c:pt idx="60994">
                  <c:v>0.7507563410416408</c:v>
                </c:pt>
                <c:pt idx="60995">
                  <c:v>0.75075372862605505</c:v>
                </c:pt>
                <c:pt idx="60996">
                  <c:v>0.75075111624608581</c:v>
                </c:pt>
                <c:pt idx="60997">
                  <c:v>0.75074842774988859</c:v>
                </c:pt>
                <c:pt idx="60998">
                  <c:v>0.75074561264925399</c:v>
                </c:pt>
                <c:pt idx="60999">
                  <c:v>0.75074269058884224</c:v>
                </c:pt>
                <c:pt idx="61000">
                  <c:v>0.75073972750121365</c:v>
                </c:pt>
                <c:pt idx="61001">
                  <c:v>0.75073678097111474</c:v>
                </c:pt>
                <c:pt idx="61002">
                  <c:v>0.75073386242219342</c:v>
                </c:pt>
                <c:pt idx="61003">
                  <c:v>0.75073094019082476</c:v>
                </c:pt>
                <c:pt idx="61004">
                  <c:v>0.75072796950092491</c:v>
                </c:pt>
                <c:pt idx="61005">
                  <c:v>0.7507249181288016</c:v>
                </c:pt>
                <c:pt idx="61006">
                  <c:v>0.75072177091076109</c:v>
                </c:pt>
                <c:pt idx="61007">
                  <c:v>0.75071852698600305</c:v>
                </c:pt>
                <c:pt idx="61008">
                  <c:v>0.75071519665010533</c:v>
                </c:pt>
                <c:pt idx="61009">
                  <c:v>0.75071179570171109</c:v>
                </c:pt>
                <c:pt idx="61010">
                  <c:v>0.75070834001159392</c:v>
                </c:pt>
                <c:pt idx="61011">
                  <c:v>0.75070484488645306</c:v>
                </c:pt>
                <c:pt idx="61012">
                  <c:v>0.75070132304880932</c:v>
                </c:pt>
                <c:pt idx="61013">
                  <c:v>0.75069778821453892</c:v>
                </c:pt>
                <c:pt idx="61014">
                  <c:v>0.75069425437448944</c:v>
                </c:pt>
                <c:pt idx="61015">
                  <c:v>0.75069073244949747</c:v>
                </c:pt>
                <c:pt idx="61016">
                  <c:v>0.75068723034995344</c:v>
                </c:pt>
                <c:pt idx="61017">
                  <c:v>0.75068375340731353</c:v>
                </c:pt>
                <c:pt idx="61018">
                  <c:v>0.75068030498754978</c:v>
                </c:pt>
                <c:pt idx="61019">
                  <c:v>0.7506768816228806</c:v>
                </c:pt>
                <c:pt idx="61020">
                  <c:v>0.75067347263221385</c:v>
                </c:pt>
                <c:pt idx="61021">
                  <c:v>0.75067005964421074</c:v>
                </c:pt>
                <c:pt idx="61022">
                  <c:v>0.75066661881220564</c:v>
                </c:pt>
                <c:pt idx="61023">
                  <c:v>0.75066312452256112</c:v>
                </c:pt>
                <c:pt idx="61024">
                  <c:v>0.75065955271750728</c:v>
                </c:pt>
                <c:pt idx="61025">
                  <c:v>0.75065587037918946</c:v>
                </c:pt>
                <c:pt idx="61026">
                  <c:v>0.75065203195372265</c:v>
                </c:pt>
                <c:pt idx="61027">
                  <c:v>0.75064799582537112</c:v>
                </c:pt>
                <c:pt idx="61028">
                  <c:v>0.75064375407964179</c:v>
                </c:pt>
                <c:pt idx="61029">
                  <c:v>0.75063935636124757</c:v>
                </c:pt>
                <c:pt idx="61030">
                  <c:v>0.75063489297876207</c:v>
                </c:pt>
                <c:pt idx="61031">
                  <c:v>0.75063045984423038</c:v>
                </c:pt>
                <c:pt idx="61032">
                  <c:v>0.75062611239963239</c:v>
                </c:pt>
                <c:pt idx="61033">
                  <c:v>0.75062184206920946</c:v>
                </c:pt>
                <c:pt idx="61034">
                  <c:v>0.75061758597054018</c:v>
                </c:pt>
                <c:pt idx="61035">
                  <c:v>0.75061327199716432</c:v>
                </c:pt>
                <c:pt idx="61036">
                  <c:v>0.7506088706172751</c:v>
                </c:pt>
                <c:pt idx="61037">
                  <c:v>0.75060441883635221</c:v>
                </c:pt>
                <c:pt idx="61038">
                  <c:v>0.75059999527271459</c:v>
                </c:pt>
                <c:pt idx="61039">
                  <c:v>0.75059567428335938</c:v>
                </c:pt>
                <c:pt idx="61040">
                  <c:v>0.75059148368441564</c:v>
                </c:pt>
                <c:pt idx="61041">
                  <c:v>0.75058739201167135</c:v>
                </c:pt>
                <c:pt idx="61042">
                  <c:v>0.75058332163351915</c:v>
                </c:pt>
                <c:pt idx="61043">
                  <c:v>0.75057917365244442</c:v>
                </c:pt>
                <c:pt idx="61044">
                  <c:v>0.75057485423817194</c:v>
                </c:pt>
                <c:pt idx="61045">
                  <c:v>0.75057029952241572</c:v>
                </c:pt>
                <c:pt idx="61046">
                  <c:v>0.75056549622936608</c:v>
                </c:pt>
                <c:pt idx="61047">
                  <c:v>0.75056049405233272</c:v>
                </c:pt>
                <c:pt idx="61048">
                  <c:v>0.7505554024683353</c:v>
                </c:pt>
                <c:pt idx="61049">
                  <c:v>0.75055036866950997</c:v>
                </c:pt>
                <c:pt idx="61050">
                  <c:v>0.75054553800419965</c:v>
                </c:pt>
                <c:pt idx="61051">
                  <c:v>0.75054100747528907</c:v>
                </c:pt>
                <c:pt idx="61052">
                  <c:v>0.75053678631821019</c:v>
                </c:pt>
                <c:pt idx="61053">
                  <c:v>0.75053278434575676</c:v>
                </c:pt>
                <c:pt idx="61054">
                  <c:v>0.75052883305594587</c:v>
                </c:pt>
                <c:pt idx="61055">
                  <c:v>0.75052473698727795</c:v>
                </c:pt>
                <c:pt idx="61056">
                  <c:v>0.7505203344838417</c:v>
                </c:pt>
                <c:pt idx="61057">
                  <c:v>0.75051554935405296</c:v>
                </c:pt>
                <c:pt idx="61058">
                  <c:v>0.75051040932991075</c:v>
                </c:pt>
                <c:pt idx="61059">
                  <c:v>0.75050502712971512</c:v>
                </c:pt>
                <c:pt idx="61060">
                  <c:v>0.75049955268692325</c:v>
                </c:pt>
                <c:pt idx="61061">
                  <c:v>0.75049411789228604</c:v>
                </c:pt>
                <c:pt idx="61062">
                  <c:v>0.75048880429579079</c:v>
                </c:pt>
                <c:pt idx="61063">
                  <c:v>0.75048363895530135</c:v>
                </c:pt>
                <c:pt idx="61064">
                  <c:v>0.75047858757258279</c:v>
                </c:pt>
                <c:pt idx="61065">
                  <c:v>0.7504735922624024</c:v>
                </c:pt>
                <c:pt idx="61066">
                  <c:v>0.75046859041916658</c:v>
                </c:pt>
                <c:pt idx="61067">
                  <c:v>0.75046353441352598</c:v>
                </c:pt>
                <c:pt idx="61068">
                  <c:v>0.75045840051364077</c:v>
                </c:pt>
                <c:pt idx="61069">
                  <c:v>0.75045319009968248</c:v>
                </c:pt>
                <c:pt idx="61070">
                  <c:v>0.75044792203577637</c:v>
                </c:pt>
                <c:pt idx="61071">
                  <c:v>0.75044262138643858</c:v>
                </c:pt>
                <c:pt idx="61072">
                  <c:v>0.75043731022257343</c:v>
                </c:pt>
                <c:pt idx="61073">
                  <c:v>0.75043200427958023</c:v>
                </c:pt>
                <c:pt idx="61074">
                  <c:v>0.7504267127488623</c:v>
                </c:pt>
                <c:pt idx="61075">
                  <c:v>0.75042143851183873</c:v>
                </c:pt>
                <c:pt idx="61076">
                  <c:v>0.75041617333910182</c:v>
                </c:pt>
                <c:pt idx="61077">
                  <c:v>0.75041089641547387</c:v>
                </c:pt>
                <c:pt idx="61078">
                  <c:v>0.75040557817238984</c:v>
                </c:pt>
                <c:pt idx="61079">
                  <c:v>0.7504001875547105</c:v>
                </c:pt>
                <c:pt idx="61080">
                  <c:v>0.75039470149675624</c:v>
                </c:pt>
                <c:pt idx="61081">
                  <c:v>0.75038911186563195</c:v>
                </c:pt>
                <c:pt idx="61082">
                  <c:v>0.75038342638645961</c:v>
                </c:pt>
                <c:pt idx="61083">
                  <c:v>0.75037766004627393</c:v>
                </c:pt>
                <c:pt idx="61084">
                  <c:v>0.7503718344659569</c:v>
                </c:pt>
                <c:pt idx="61085">
                  <c:v>0.75036597300239982</c:v>
                </c:pt>
                <c:pt idx="61086">
                  <c:v>0.75036009617606769</c:v>
                </c:pt>
                <c:pt idx="61087">
                  <c:v>0.7503542174025617</c:v>
                </c:pt>
                <c:pt idx="61088">
                  <c:v>0.7503483421838405</c:v>
                </c:pt>
                <c:pt idx="61089">
                  <c:v>0.75034247158774381</c:v>
                </c:pt>
                <c:pt idx="61090">
                  <c:v>0.75033661114990502</c:v>
                </c:pt>
                <c:pt idx="61091">
                  <c:v>0.75033076952233002</c:v>
                </c:pt>
                <c:pt idx="61092">
                  <c:v>0.75032494962621343</c:v>
                </c:pt>
                <c:pt idx="61093">
                  <c:v>0.75031913277590634</c:v>
                </c:pt>
                <c:pt idx="61094">
                  <c:v>0.7503132695604674</c:v>
                </c:pt>
                <c:pt idx="61095">
                  <c:v>0.75030729444223421</c:v>
                </c:pt>
                <c:pt idx="61096">
                  <c:v>0.75030115353929461</c:v>
                </c:pt>
                <c:pt idx="61097">
                  <c:v>0.75029484633761434</c:v>
                </c:pt>
                <c:pt idx="61098">
                  <c:v>0.75028843280609103</c:v>
                </c:pt>
                <c:pt idx="61099">
                  <c:v>0.7502820083691869</c:v>
                </c:pt>
                <c:pt idx="61100">
                  <c:v>0.75027565854557854</c:v>
                </c:pt>
                <c:pt idx="61101">
                  <c:v>0.75026942000881547</c:v>
                </c:pt>
                <c:pt idx="61102">
                  <c:v>0.75026326974443336</c:v>
                </c:pt>
                <c:pt idx="61103">
                  <c:v>0.75025714993063053</c:v>
                </c:pt>
                <c:pt idx="61104">
                  <c:v>0.75025099957106101</c:v>
                </c:pt>
                <c:pt idx="61105">
                  <c:v>0.75024478472220379</c:v>
                </c:pt>
                <c:pt idx="61106">
                  <c:v>0.75023850691045291</c:v>
                </c:pt>
                <c:pt idx="61107">
                  <c:v>0.75023218532832303</c:v>
                </c:pt>
                <c:pt idx="61108">
                  <c:v>0.75022583656313468</c:v>
                </c:pt>
                <c:pt idx="61109">
                  <c:v>0.75021946461169142</c:v>
                </c:pt>
                <c:pt idx="61110">
                  <c:v>0.75021306194539372</c:v>
                </c:pt>
                <c:pt idx="61111">
                  <c:v>0.75020662765908264</c:v>
                </c:pt>
                <c:pt idx="61112">
                  <c:v>0.75020017443223774</c:v>
                </c:pt>
                <c:pt idx="61113">
                  <c:v>0.75019372360899927</c:v>
                </c:pt>
                <c:pt idx="61114">
                  <c:v>0.75018728818380764</c:v>
                </c:pt>
                <c:pt idx="61115">
                  <c:v>0.75018086256924654</c:v>
                </c:pt>
                <c:pt idx="61116">
                  <c:v>0.75017443247471971</c:v>
                </c:pt>
                <c:pt idx="61117">
                  <c:v>0.75016797514342393</c:v>
                </c:pt>
                <c:pt idx="61118">
                  <c:v>0.75016147080055129</c:v>
                </c:pt>
                <c:pt idx="61119">
                  <c:v>0.75015491046692961</c:v>
                </c:pt>
                <c:pt idx="61120">
                  <c:v>0.75014829556954832</c:v>
                </c:pt>
                <c:pt idx="61121">
                  <c:v>0.7501416376241955</c:v>
                </c:pt>
                <c:pt idx="61122">
                  <c:v>0.75013495049125611</c:v>
                </c:pt>
                <c:pt idx="61123">
                  <c:v>0.75012825009327611</c:v>
                </c:pt>
                <c:pt idx="61124">
                  <c:v>0.75012154151458821</c:v>
                </c:pt>
                <c:pt idx="61125">
                  <c:v>0.75011482243153116</c:v>
                </c:pt>
                <c:pt idx="61126">
                  <c:v>0.7501080918006191</c:v>
                </c:pt>
                <c:pt idx="61127">
                  <c:v>0.7501013541753776</c:v>
                </c:pt>
                <c:pt idx="61128">
                  <c:v>0.75009462442673458</c:v>
                </c:pt>
                <c:pt idx="61129">
                  <c:v>0.75008792208501895</c:v>
                </c:pt>
                <c:pt idx="61130">
                  <c:v>0.75008126084427784</c:v>
                </c:pt>
                <c:pt idx="61131">
                  <c:v>0.75007464559694148</c:v>
                </c:pt>
                <c:pt idx="61132">
                  <c:v>0.75006806687666938</c:v>
                </c:pt>
                <c:pt idx="61133">
                  <c:v>0.75006150398520421</c:v>
                </c:pt>
                <c:pt idx="61134">
                  <c:v>0.75005492176181843</c:v>
                </c:pt>
                <c:pt idx="61135">
                  <c:v>0.75004824978076901</c:v>
                </c:pt>
                <c:pt idx="61136">
                  <c:v>0.75004138077145954</c:v>
                </c:pt>
                <c:pt idx="61137">
                  <c:v>0.75003418040618874</c:v>
                </c:pt>
                <c:pt idx="61138">
                  <c:v>0.75002654124141643</c:v>
                </c:pt>
                <c:pt idx="61139">
                  <c:v>0.75001845508415466</c:v>
                </c:pt>
                <c:pt idx="61140">
                  <c:v>0.75001006947368309</c:v>
                </c:pt>
                <c:pt idx="61141">
                  <c:v>0.75000168439379</c:v>
                </c:pt>
                <c:pt idx="61142">
                  <c:v>0.74999366525200939</c:v>
                </c:pt>
                <c:pt idx="61143">
                  <c:v>0.74998629558872731</c:v>
                </c:pt>
                <c:pt idx="61144">
                  <c:v>0.7499796352740542</c:v>
                </c:pt>
                <c:pt idx="61145">
                  <c:v>0.74997346397826825</c:v>
                </c:pt>
                <c:pt idx="61146">
                  <c:v>0.74996735021966432</c:v>
                </c:pt>
                <c:pt idx="61147">
                  <c:v>0.74996082170678557</c:v>
                </c:pt>
                <c:pt idx="61148">
                  <c:v>0.7499535649451845</c:v>
                </c:pt>
                <c:pt idx="61149">
                  <c:v>0.74994556199958573</c:v>
                </c:pt>
                <c:pt idx="61150">
                  <c:v>0.74993710492520615</c:v>
                </c:pt>
                <c:pt idx="61151">
                  <c:v>0.7499286801888968</c:v>
                </c:pt>
                <c:pt idx="61152">
                  <c:v>0.74992077612797592</c:v>
                </c:pt>
                <c:pt idx="61153">
                  <c:v>0.74991369029909716</c:v>
                </c:pt>
                <c:pt idx="61154">
                  <c:v>0.74990741658885551</c:v>
                </c:pt>
                <c:pt idx="61155">
                  <c:v>0.74990165666441844</c:v>
                </c:pt>
                <c:pt idx="61156">
                  <c:v>0.74989594783678515</c:v>
                </c:pt>
                <c:pt idx="61157">
                  <c:v>0.74988985046522805</c:v>
                </c:pt>
                <c:pt idx="61158">
                  <c:v>0.74988310767881827</c:v>
                </c:pt>
                <c:pt idx="61159">
                  <c:v>0.74987570880716214</c:v>
                </c:pt>
                <c:pt idx="61160">
                  <c:v>0.74986784054365885</c:v>
                </c:pt>
                <c:pt idx="61161">
                  <c:v>0.74985977556416994</c:v>
                </c:pt>
                <c:pt idx="61162">
                  <c:v>0.74985174754273953</c:v>
                </c:pt>
                <c:pt idx="61163">
                  <c:v>0.74984387637657901</c:v>
                </c:pt>
                <c:pt idx="61164">
                  <c:v>0.74983616380931706</c:v>
                </c:pt>
                <c:pt idx="61165">
                  <c:v>0.74982853287398621</c:v>
                </c:pt>
                <c:pt idx="61166">
                  <c:v>0.74982088834614369</c:v>
                </c:pt>
                <c:pt idx="61167">
                  <c:v>0.7498131569349592</c:v>
                </c:pt>
                <c:pt idx="61168">
                  <c:v>0.74980530594877448</c:v>
                </c:pt>
                <c:pt idx="61169">
                  <c:v>0.74979734244406682</c:v>
                </c:pt>
                <c:pt idx="61170">
                  <c:v>0.74978930326013993</c:v>
                </c:pt>
                <c:pt idx="61171">
                  <c:v>0.74978124038781846</c:v>
                </c:pt>
                <c:pt idx="61172">
                  <c:v>0.74977319792163122</c:v>
                </c:pt>
                <c:pt idx="61173">
                  <c:v>0.7497651978197758</c:v>
                </c:pt>
                <c:pt idx="61174">
                  <c:v>0.74975723465354749</c:v>
                </c:pt>
                <c:pt idx="61175">
                  <c:v>0.74974928577766409</c:v>
                </c:pt>
                <c:pt idx="61176">
                  <c:v>0.74974132674204585</c:v>
                </c:pt>
                <c:pt idx="61177">
                  <c:v>0.74973333638309136</c:v>
                </c:pt>
                <c:pt idx="61178">
                  <c:v>0.74972529340946181</c:v>
                </c:pt>
                <c:pt idx="61179">
                  <c:v>0.74971718677613519</c:v>
                </c:pt>
                <c:pt idx="61180">
                  <c:v>0.74970900729356305</c:v>
                </c:pt>
                <c:pt idx="61181">
                  <c:v>0.74970076581391498</c:v>
                </c:pt>
                <c:pt idx="61182">
                  <c:v>0.74969249770392232</c:v>
                </c:pt>
                <c:pt idx="61183">
                  <c:v>0.74968424942856826</c:v>
                </c:pt>
                <c:pt idx="61184">
                  <c:v>0.74967605684926908</c:v>
                </c:pt>
                <c:pt idx="61185">
                  <c:v>0.74966793660955067</c:v>
                </c:pt>
                <c:pt idx="61186">
                  <c:v>0.74965990030443874</c:v>
                </c:pt>
                <c:pt idx="61187">
                  <c:v>0.74965194910698418</c:v>
                </c:pt>
                <c:pt idx="61188">
                  <c:v>0.74964404205371915</c:v>
                </c:pt>
                <c:pt idx="61189">
                  <c:v>0.74963606820573025</c:v>
                </c:pt>
                <c:pt idx="61190">
                  <c:v>0.74962787272054388</c:v>
                </c:pt>
                <c:pt idx="61191">
                  <c:v>0.74961932656601749</c:v>
                </c:pt>
                <c:pt idx="61192">
                  <c:v>0.74961040484700125</c:v>
                </c:pt>
                <c:pt idx="61193">
                  <c:v>0.74960120578506106</c:v>
                </c:pt>
                <c:pt idx="61194">
                  <c:v>0.7495919056799546</c:v>
                </c:pt>
                <c:pt idx="61195">
                  <c:v>0.74958268002213624</c:v>
                </c:pt>
                <c:pt idx="61196">
                  <c:v>0.74957364197828447</c:v>
                </c:pt>
                <c:pt idx="61197">
                  <c:v>0.74956482181247353</c:v>
                </c:pt>
                <c:pt idx="61198">
                  <c:v>0.74955618379635625</c:v>
                </c:pt>
                <c:pt idx="61199">
                  <c:v>0.7495476696199449</c:v>
                </c:pt>
                <c:pt idx="61200">
                  <c:v>0.74953923453177429</c:v>
                </c:pt>
                <c:pt idx="61201">
                  <c:v>0.74953085243913042</c:v>
                </c:pt>
                <c:pt idx="61202">
                  <c:v>0.74952251055402708</c:v>
                </c:pt>
                <c:pt idx="61203">
                  <c:v>0.74951419698134913</c:v>
                </c:pt>
                <c:pt idx="61204">
                  <c:v>0.74950588235172833</c:v>
                </c:pt>
                <c:pt idx="61205">
                  <c:v>0.74949751663668485</c:v>
                </c:pt>
                <c:pt idx="61206">
                  <c:v>0.74948904168974295</c:v>
                </c:pt>
                <c:pt idx="61207">
                  <c:v>0.74948040944532091</c:v>
                </c:pt>
                <c:pt idx="61208">
                  <c:v>0.74947159720307788</c:v>
                </c:pt>
                <c:pt idx="61209">
                  <c:v>0.74946260781639029</c:v>
                </c:pt>
                <c:pt idx="61210">
                  <c:v>0.74945346509541033</c:v>
                </c:pt>
                <c:pt idx="61211">
                  <c:v>0.74944421047849086</c:v>
                </c:pt>
                <c:pt idx="61212">
                  <c:v>0.74943489874212998</c:v>
                </c:pt>
                <c:pt idx="61213">
                  <c:v>0.74942559273232578</c:v>
                </c:pt>
                <c:pt idx="61214">
                  <c:v>0.74941634874096597</c:v>
                </c:pt>
                <c:pt idx="61215">
                  <c:v>0.74940718672371864</c:v>
                </c:pt>
                <c:pt idx="61216">
                  <c:v>0.74939810597609602</c:v>
                </c:pt>
                <c:pt idx="61217">
                  <c:v>0.74938906936602501</c:v>
                </c:pt>
                <c:pt idx="61218">
                  <c:v>0.74938002287028338</c:v>
                </c:pt>
                <c:pt idx="61219">
                  <c:v>0.74937091710961334</c:v>
                </c:pt>
                <c:pt idx="61220">
                  <c:v>0.74936171960053266</c:v>
                </c:pt>
                <c:pt idx="61221">
                  <c:v>0.74935241849579581</c:v>
                </c:pt>
                <c:pt idx="61222">
                  <c:v>0.74934302319520918</c:v>
                </c:pt>
                <c:pt idx="61223">
                  <c:v>0.74933356251404526</c:v>
                </c:pt>
                <c:pt idx="61224">
                  <c:v>0.74932408392388405</c:v>
                </c:pt>
                <c:pt idx="61225">
                  <c:v>0.74931463786916885</c:v>
                </c:pt>
                <c:pt idx="61226">
                  <c:v>0.74930525275769289</c:v>
                </c:pt>
                <c:pt idx="61227">
                  <c:v>0.74929590184814687</c:v>
                </c:pt>
                <c:pt idx="61228">
                  <c:v>0.74928650892945015</c:v>
                </c:pt>
                <c:pt idx="61229">
                  <c:v>0.74927697438652618</c:v>
                </c:pt>
                <c:pt idx="61230">
                  <c:v>0.74926723414914764</c:v>
                </c:pt>
                <c:pt idx="61231">
                  <c:v>0.74925731175484889</c:v>
                </c:pt>
                <c:pt idx="61232">
                  <c:v>0.74924732125786675</c:v>
                </c:pt>
                <c:pt idx="61233">
                  <c:v>0.74923741044013326</c:v>
                </c:pt>
                <c:pt idx="61234">
                  <c:v>0.74922768640022241</c:v>
                </c:pt>
                <c:pt idx="61235">
                  <c:v>0.74921816717294432</c:v>
                </c:pt>
                <c:pt idx="61236">
                  <c:v>0.74920879768905557</c:v>
                </c:pt>
                <c:pt idx="61237">
                  <c:v>0.74919947319375602</c:v>
                </c:pt>
                <c:pt idx="61238">
                  <c:v>0.74919012555301068</c:v>
                </c:pt>
                <c:pt idx="61239">
                  <c:v>0.74918073322446344</c:v>
                </c:pt>
                <c:pt idx="61240">
                  <c:v>0.74917131498372347</c:v>
                </c:pt>
                <c:pt idx="61241">
                  <c:v>0.74916189976950909</c:v>
                </c:pt>
                <c:pt idx="61242">
                  <c:v>0.74915249355501712</c:v>
                </c:pt>
                <c:pt idx="61243">
                  <c:v>0.74914306112607365</c:v>
                </c:pt>
                <c:pt idx="61244">
                  <c:v>0.7491335280968372</c:v>
                </c:pt>
                <c:pt idx="61245">
                  <c:v>0.74912380759514818</c:v>
                </c:pt>
                <c:pt idx="61246">
                  <c:v>0.74911383649986452</c:v>
                </c:pt>
                <c:pt idx="61247">
                  <c:v>0.74910360745212323</c:v>
                </c:pt>
                <c:pt idx="61248">
                  <c:v>0.74909317436321521</c:v>
                </c:pt>
                <c:pt idx="61249">
                  <c:v>0.74908263330460545</c:v>
                </c:pt>
                <c:pt idx="61250">
                  <c:v>0.74907208956771254</c:v>
                </c:pt>
                <c:pt idx="61251">
                  <c:v>0.74906162419092925</c:v>
                </c:pt>
                <c:pt idx="61252">
                  <c:v>0.74905127694262019</c:v>
                </c:pt>
                <c:pt idx="61253">
                  <c:v>0.74904104826284579</c:v>
                </c:pt>
                <c:pt idx="61254">
                  <c:v>0.7490309061431033</c:v>
                </c:pt>
                <c:pt idx="61255">
                  <c:v>0.74902080426184459</c:v>
                </c:pt>
                <c:pt idx="61256">
                  <c:v>0.74901068343779043</c:v>
                </c:pt>
                <c:pt idx="61257">
                  <c:v>0.74900048740145408</c:v>
                </c:pt>
                <c:pt idx="61258">
                  <c:v>0.7489901764293867</c:v>
                </c:pt>
                <c:pt idx="61259">
                  <c:v>0.74897974124743349</c:v>
                </c:pt>
                <c:pt idx="61260">
                  <c:v>0.74896921368117364</c:v>
                </c:pt>
                <c:pt idx="61261">
                  <c:v>0.74895865519091409</c:v>
                </c:pt>
                <c:pt idx="61262">
                  <c:v>0.74894815718840579</c:v>
                </c:pt>
                <c:pt idx="61263">
                  <c:v>0.74893780278716704</c:v>
                </c:pt>
                <c:pt idx="61264">
                  <c:v>0.74892765326424049</c:v>
                </c:pt>
                <c:pt idx="61265">
                  <c:v>0.74891773320860444</c:v>
                </c:pt>
                <c:pt idx="61266">
                  <c:v>0.74890803027708031</c:v>
                </c:pt>
                <c:pt idx="61267">
                  <c:v>0.74889849944212339</c:v>
                </c:pt>
                <c:pt idx="61268">
                  <c:v>0.74888906902175412</c:v>
                </c:pt>
                <c:pt idx="61269">
                  <c:v>0.7488796497196567</c:v>
                </c:pt>
                <c:pt idx="61270">
                  <c:v>0.74887014331618151</c:v>
                </c:pt>
                <c:pt idx="61271">
                  <c:v>0.74886045676179758</c:v>
                </c:pt>
                <c:pt idx="61272">
                  <c:v>0.74885051727571517</c:v>
                </c:pt>
                <c:pt idx="61273">
                  <c:v>0.74884028447765938</c:v>
                </c:pt>
                <c:pt idx="61274">
                  <c:v>0.74882975458723078</c:v>
                </c:pt>
                <c:pt idx="61275">
                  <c:v>0.74881896200677522</c:v>
                </c:pt>
                <c:pt idx="61276">
                  <c:v>0.74880797789505926</c:v>
                </c:pt>
                <c:pt idx="61277">
                  <c:v>0.7487969008312384</c:v>
                </c:pt>
                <c:pt idx="61278">
                  <c:v>0.74878584125896352</c:v>
                </c:pt>
                <c:pt idx="61279">
                  <c:v>0.74877490009264258</c:v>
                </c:pt>
                <c:pt idx="61280">
                  <c:v>0.74876415396359364</c:v>
                </c:pt>
                <c:pt idx="61281">
                  <c:v>0.74875364190003368</c:v>
                </c:pt>
                <c:pt idx="61282">
                  <c:v>0.74874336695453458</c:v>
                </c:pt>
                <c:pt idx="61283">
                  <c:v>0.74873330184928788</c:v>
                </c:pt>
                <c:pt idx="61284">
                  <c:v>0.74872339649308517</c:v>
                </c:pt>
                <c:pt idx="61285">
                  <c:v>0.74871359183939545</c:v>
                </c:pt>
                <c:pt idx="61286">
                  <c:v>0.74870382249133482</c:v>
                </c:pt>
                <c:pt idx="61287">
                  <c:v>0.74869401598818697</c:v>
                </c:pt>
                <c:pt idx="61288">
                  <c:v>0.74868409810888059</c:v>
                </c:pt>
                <c:pt idx="61289">
                  <c:v>0.74867400166185116</c:v>
                </c:pt>
                <c:pt idx="61290">
                  <c:v>0.74866367612941553</c:v>
                </c:pt>
                <c:pt idx="61291">
                  <c:v>0.74865309459660612</c:v>
                </c:pt>
                <c:pt idx="61292">
                  <c:v>0.74864225515496474</c:v>
                </c:pt>
                <c:pt idx="61293">
                  <c:v>0.74863118192016853</c:v>
                </c:pt>
                <c:pt idx="61294">
                  <c:v>0.74861992850429548</c:v>
                </c:pt>
                <c:pt idx="61295">
                  <c:v>0.74860858157905119</c:v>
                </c:pt>
                <c:pt idx="61296">
                  <c:v>0.74859723801901845</c:v>
                </c:pt>
                <c:pt idx="61297">
                  <c:v>0.74858599318933572</c:v>
                </c:pt>
                <c:pt idx="61298">
                  <c:v>0.74857491252490727</c:v>
                </c:pt>
                <c:pt idx="61299">
                  <c:v>0.74856403019951112</c:v>
                </c:pt>
                <c:pt idx="61300">
                  <c:v>0.74855333722024098</c:v>
                </c:pt>
                <c:pt idx="61301">
                  <c:v>0.74854279395912349</c:v>
                </c:pt>
                <c:pt idx="61302">
                  <c:v>0.74853235208575131</c:v>
                </c:pt>
                <c:pt idx="61303">
                  <c:v>0.74852196568785334</c:v>
                </c:pt>
                <c:pt idx="61304">
                  <c:v>0.74851160232079228</c:v>
                </c:pt>
                <c:pt idx="61305">
                  <c:v>0.74850124130531148</c:v>
                </c:pt>
                <c:pt idx="61306">
                  <c:v>0.74849087134599079</c:v>
                </c:pt>
                <c:pt idx="61307">
                  <c:v>0.74848048555637003</c:v>
                </c:pt>
                <c:pt idx="61308">
                  <c:v>0.74847007651123831</c:v>
                </c:pt>
                <c:pt idx="61309">
                  <c:v>0.74845963644719549</c:v>
                </c:pt>
                <c:pt idx="61310">
                  <c:v>0.74844915787399147</c:v>
                </c:pt>
                <c:pt idx="61311">
                  <c:v>0.74843864417031525</c:v>
                </c:pt>
                <c:pt idx="61312">
                  <c:v>0.74842811194666892</c:v>
                </c:pt>
                <c:pt idx="61313">
                  <c:v>0.74841758234799494</c:v>
                </c:pt>
                <c:pt idx="61314">
                  <c:v>0.74840708270966316</c:v>
                </c:pt>
                <c:pt idx="61315">
                  <c:v>0.74839662692476994</c:v>
                </c:pt>
                <c:pt idx="61316">
                  <c:v>0.74838622142023259</c:v>
                </c:pt>
                <c:pt idx="61317">
                  <c:v>0.74837585445942967</c:v>
                </c:pt>
                <c:pt idx="61318">
                  <c:v>0.74836550537398605</c:v>
                </c:pt>
                <c:pt idx="61319">
                  <c:v>0.74835514787432644</c:v>
                </c:pt>
                <c:pt idx="61320">
                  <c:v>0.74834475910705578</c:v>
                </c:pt>
                <c:pt idx="61321">
                  <c:v>0.74833432540862121</c:v>
                </c:pt>
                <c:pt idx="61322">
                  <c:v>0.74832384345912328</c:v>
                </c:pt>
                <c:pt idx="61323">
                  <c:v>0.74831331351128016</c:v>
                </c:pt>
                <c:pt idx="61324">
                  <c:v>0.74830273608947206</c:v>
                </c:pt>
                <c:pt idx="61325">
                  <c:v>0.74829210695175752</c:v>
                </c:pt>
                <c:pt idx="61326">
                  <c:v>0.74828142155929489</c:v>
                </c:pt>
                <c:pt idx="61327">
                  <c:v>0.74827067285382687</c:v>
                </c:pt>
                <c:pt idx="61328">
                  <c:v>0.74825985258811611</c:v>
                </c:pt>
                <c:pt idx="61329">
                  <c:v>0.74824894899026229</c:v>
                </c:pt>
                <c:pt idx="61330">
                  <c:v>0.74823795324807119</c:v>
                </c:pt>
                <c:pt idx="61331">
                  <c:v>0.74822686474295086</c:v>
                </c:pt>
                <c:pt idx="61332">
                  <c:v>0.74821569003204003</c:v>
                </c:pt>
                <c:pt idx="61333">
                  <c:v>0.74820445030566773</c:v>
                </c:pt>
                <c:pt idx="61334">
                  <c:v>0.74819317360089777</c:v>
                </c:pt>
                <c:pt idx="61335">
                  <c:v>0.74818189443074345</c:v>
                </c:pt>
                <c:pt idx="61336">
                  <c:v>0.74817063785361981</c:v>
                </c:pt>
                <c:pt idx="61337">
                  <c:v>0.7481594118374042</c:v>
                </c:pt>
                <c:pt idx="61338">
                  <c:v>0.74814821678701182</c:v>
                </c:pt>
                <c:pt idx="61339">
                  <c:v>0.748137045792162</c:v>
                </c:pt>
                <c:pt idx="61340">
                  <c:v>0.74812589822261932</c:v>
                </c:pt>
                <c:pt idx="61341">
                  <c:v>0.74811477890244782</c:v>
                </c:pt>
                <c:pt idx="61342">
                  <c:v>0.74810369656417297</c:v>
                </c:pt>
                <c:pt idx="61343">
                  <c:v>0.74809265855336127</c:v>
                </c:pt>
                <c:pt idx="61344">
                  <c:v>0.74808167002435488</c:v>
                </c:pt>
                <c:pt idx="61345">
                  <c:v>0.74807073081038811</c:v>
                </c:pt>
                <c:pt idx="61346">
                  <c:v>0.74805983673860998</c:v>
                </c:pt>
                <c:pt idx="61347">
                  <c:v>0.7480489756139973</c:v>
                </c:pt>
                <c:pt idx="61348">
                  <c:v>0.74803812594101371</c:v>
                </c:pt>
                <c:pt idx="61349">
                  <c:v>0.74802727051188</c:v>
                </c:pt>
                <c:pt idx="61350">
                  <c:v>0.74801640756135379</c:v>
                </c:pt>
                <c:pt idx="61351">
                  <c:v>0.74800555644642497</c:v>
                </c:pt>
                <c:pt idx="61352">
                  <c:v>0.74799475410378291</c:v>
                </c:pt>
                <c:pt idx="61353">
                  <c:v>0.74798403840559613</c:v>
                </c:pt>
                <c:pt idx="61354">
                  <c:v>0.74797342832072933</c:v>
                </c:pt>
                <c:pt idx="61355">
                  <c:v>0.74796291239300905</c:v>
                </c:pt>
                <c:pt idx="61356">
                  <c:v>0.74795244673385652</c:v>
                </c:pt>
                <c:pt idx="61357">
                  <c:v>0.74794195318308243</c:v>
                </c:pt>
                <c:pt idx="61358">
                  <c:v>0.74793134639650782</c:v>
                </c:pt>
                <c:pt idx="61359">
                  <c:v>0.74792056566789999</c:v>
                </c:pt>
                <c:pt idx="61360">
                  <c:v>0.74790959355095865</c:v>
                </c:pt>
                <c:pt idx="61361">
                  <c:v>0.74789845222900364</c:v>
                </c:pt>
                <c:pt idx="61362">
                  <c:v>0.74788719939030623</c:v>
                </c:pt>
                <c:pt idx="61363">
                  <c:v>0.74787592627116795</c:v>
                </c:pt>
                <c:pt idx="61364">
                  <c:v>0.74786474202129827</c:v>
                </c:pt>
                <c:pt idx="61365">
                  <c:v>0.74785373722334303</c:v>
                </c:pt>
                <c:pt idx="61366">
                  <c:v>0.74784292566598343</c:v>
                </c:pt>
                <c:pt idx="61367">
                  <c:v>0.74783224210316002</c:v>
                </c:pt>
                <c:pt idx="61368">
                  <c:v>0.74782158510002295</c:v>
                </c:pt>
                <c:pt idx="61369">
                  <c:v>0.74781086913037076</c:v>
                </c:pt>
                <c:pt idx="61370">
                  <c:v>0.74780006056578063</c:v>
                </c:pt>
                <c:pt idx="61371">
                  <c:v>0.74778918006626605</c:v>
                </c:pt>
                <c:pt idx="61372">
                  <c:v>0</c:v>
                </c:pt>
                <c:pt idx="61373">
                  <c:v>0</c:v>
                </c:pt>
                <c:pt idx="61374">
                  <c:v>0</c:v>
                </c:pt>
                <c:pt idx="61375">
                  <c:v>0</c:v>
                </c:pt>
                <c:pt idx="61376">
                  <c:v>0</c:v>
                </c:pt>
                <c:pt idx="61377">
                  <c:v>0</c:v>
                </c:pt>
                <c:pt idx="61378">
                  <c:v>0</c:v>
                </c:pt>
                <c:pt idx="61379">
                  <c:v>0</c:v>
                </c:pt>
                <c:pt idx="61380">
                  <c:v>0</c:v>
                </c:pt>
                <c:pt idx="61381">
                  <c:v>0</c:v>
                </c:pt>
                <c:pt idx="61382">
                  <c:v>0</c:v>
                </c:pt>
                <c:pt idx="61383">
                  <c:v>0</c:v>
                </c:pt>
                <c:pt idx="61384">
                  <c:v>0</c:v>
                </c:pt>
                <c:pt idx="61385">
                  <c:v>0</c:v>
                </c:pt>
                <c:pt idx="61386">
                  <c:v>0</c:v>
                </c:pt>
                <c:pt idx="61387">
                  <c:v>0</c:v>
                </c:pt>
                <c:pt idx="61388">
                  <c:v>0</c:v>
                </c:pt>
                <c:pt idx="61389">
                  <c:v>0</c:v>
                </c:pt>
                <c:pt idx="61390">
                  <c:v>0</c:v>
                </c:pt>
                <c:pt idx="61391">
                  <c:v>0</c:v>
                </c:pt>
                <c:pt idx="61392">
                  <c:v>0</c:v>
                </c:pt>
                <c:pt idx="61393">
                  <c:v>0</c:v>
                </c:pt>
                <c:pt idx="61394">
                  <c:v>0</c:v>
                </c:pt>
                <c:pt idx="61395">
                  <c:v>0</c:v>
                </c:pt>
                <c:pt idx="61396">
                  <c:v>0</c:v>
                </c:pt>
                <c:pt idx="61397">
                  <c:v>0</c:v>
                </c:pt>
                <c:pt idx="61398">
                  <c:v>0</c:v>
                </c:pt>
                <c:pt idx="61399">
                  <c:v>0</c:v>
                </c:pt>
                <c:pt idx="61400">
                  <c:v>0</c:v>
                </c:pt>
                <c:pt idx="61401">
                  <c:v>0</c:v>
                </c:pt>
                <c:pt idx="61402">
                  <c:v>0</c:v>
                </c:pt>
                <c:pt idx="61403">
                  <c:v>0</c:v>
                </c:pt>
                <c:pt idx="61404">
                  <c:v>0</c:v>
                </c:pt>
                <c:pt idx="61405">
                  <c:v>0</c:v>
                </c:pt>
                <c:pt idx="61406">
                  <c:v>0</c:v>
                </c:pt>
                <c:pt idx="61407">
                  <c:v>0</c:v>
                </c:pt>
                <c:pt idx="61408">
                  <c:v>0</c:v>
                </c:pt>
                <c:pt idx="61409">
                  <c:v>0</c:v>
                </c:pt>
                <c:pt idx="61410">
                  <c:v>0</c:v>
                </c:pt>
                <c:pt idx="61411">
                  <c:v>0</c:v>
                </c:pt>
                <c:pt idx="61412">
                  <c:v>0</c:v>
                </c:pt>
                <c:pt idx="61413">
                  <c:v>0</c:v>
                </c:pt>
                <c:pt idx="61414">
                  <c:v>0</c:v>
                </c:pt>
                <c:pt idx="61415">
                  <c:v>0</c:v>
                </c:pt>
                <c:pt idx="61416">
                  <c:v>0</c:v>
                </c:pt>
                <c:pt idx="61417">
                  <c:v>0</c:v>
                </c:pt>
                <c:pt idx="61418">
                  <c:v>0</c:v>
                </c:pt>
                <c:pt idx="61419">
                  <c:v>0</c:v>
                </c:pt>
                <c:pt idx="61420">
                  <c:v>0</c:v>
                </c:pt>
                <c:pt idx="61421">
                  <c:v>0</c:v>
                </c:pt>
                <c:pt idx="61422">
                  <c:v>0</c:v>
                </c:pt>
                <c:pt idx="61423">
                  <c:v>0</c:v>
                </c:pt>
                <c:pt idx="61424">
                  <c:v>0</c:v>
                </c:pt>
                <c:pt idx="61425">
                  <c:v>0</c:v>
                </c:pt>
                <c:pt idx="61426">
                  <c:v>0</c:v>
                </c:pt>
                <c:pt idx="61427">
                  <c:v>0</c:v>
                </c:pt>
                <c:pt idx="61428">
                  <c:v>0</c:v>
                </c:pt>
                <c:pt idx="61429">
                  <c:v>0</c:v>
                </c:pt>
                <c:pt idx="61430">
                  <c:v>0</c:v>
                </c:pt>
                <c:pt idx="61431">
                  <c:v>0</c:v>
                </c:pt>
                <c:pt idx="61432">
                  <c:v>0</c:v>
                </c:pt>
                <c:pt idx="61433">
                  <c:v>0</c:v>
                </c:pt>
                <c:pt idx="61434">
                  <c:v>0</c:v>
                </c:pt>
                <c:pt idx="61435">
                  <c:v>0</c:v>
                </c:pt>
                <c:pt idx="61436">
                  <c:v>0</c:v>
                </c:pt>
                <c:pt idx="61437">
                  <c:v>0</c:v>
                </c:pt>
                <c:pt idx="61438">
                  <c:v>0</c:v>
                </c:pt>
                <c:pt idx="61439">
                  <c:v>0</c:v>
                </c:pt>
                <c:pt idx="61440">
                  <c:v>0</c:v>
                </c:pt>
                <c:pt idx="61441">
                  <c:v>0</c:v>
                </c:pt>
                <c:pt idx="61442">
                  <c:v>0</c:v>
                </c:pt>
                <c:pt idx="61443">
                  <c:v>0</c:v>
                </c:pt>
                <c:pt idx="61444">
                  <c:v>0</c:v>
                </c:pt>
                <c:pt idx="61445">
                  <c:v>0</c:v>
                </c:pt>
                <c:pt idx="61446">
                  <c:v>0</c:v>
                </c:pt>
                <c:pt idx="61447">
                  <c:v>0</c:v>
                </c:pt>
                <c:pt idx="61448">
                  <c:v>0</c:v>
                </c:pt>
                <c:pt idx="61449">
                  <c:v>0</c:v>
                </c:pt>
                <c:pt idx="61450">
                  <c:v>0</c:v>
                </c:pt>
                <c:pt idx="61451">
                  <c:v>0</c:v>
                </c:pt>
                <c:pt idx="61452">
                  <c:v>0</c:v>
                </c:pt>
                <c:pt idx="61453">
                  <c:v>0</c:v>
                </c:pt>
                <c:pt idx="61454">
                  <c:v>0</c:v>
                </c:pt>
                <c:pt idx="61455">
                  <c:v>0</c:v>
                </c:pt>
                <c:pt idx="61456">
                  <c:v>0</c:v>
                </c:pt>
                <c:pt idx="61457">
                  <c:v>0</c:v>
                </c:pt>
                <c:pt idx="61458">
                  <c:v>0</c:v>
                </c:pt>
                <c:pt idx="61459">
                  <c:v>0</c:v>
                </c:pt>
                <c:pt idx="61460">
                  <c:v>0</c:v>
                </c:pt>
                <c:pt idx="61461">
                  <c:v>0</c:v>
                </c:pt>
                <c:pt idx="61462">
                  <c:v>0</c:v>
                </c:pt>
                <c:pt idx="61463">
                  <c:v>0</c:v>
                </c:pt>
                <c:pt idx="61464">
                  <c:v>0</c:v>
                </c:pt>
                <c:pt idx="61465">
                  <c:v>0</c:v>
                </c:pt>
                <c:pt idx="61466">
                  <c:v>0</c:v>
                </c:pt>
                <c:pt idx="61467">
                  <c:v>0</c:v>
                </c:pt>
                <c:pt idx="61468">
                  <c:v>0</c:v>
                </c:pt>
                <c:pt idx="61469">
                  <c:v>0</c:v>
                </c:pt>
                <c:pt idx="61470">
                  <c:v>0</c:v>
                </c:pt>
                <c:pt idx="61471">
                  <c:v>0</c:v>
                </c:pt>
                <c:pt idx="61472">
                  <c:v>0</c:v>
                </c:pt>
                <c:pt idx="61473">
                  <c:v>0</c:v>
                </c:pt>
                <c:pt idx="61474">
                  <c:v>0</c:v>
                </c:pt>
                <c:pt idx="61475">
                  <c:v>0</c:v>
                </c:pt>
                <c:pt idx="61476">
                  <c:v>0</c:v>
                </c:pt>
                <c:pt idx="61477">
                  <c:v>0</c:v>
                </c:pt>
                <c:pt idx="61478">
                  <c:v>0</c:v>
                </c:pt>
                <c:pt idx="61479">
                  <c:v>0</c:v>
                </c:pt>
                <c:pt idx="61480">
                  <c:v>0</c:v>
                </c:pt>
                <c:pt idx="61481">
                  <c:v>0</c:v>
                </c:pt>
                <c:pt idx="61482">
                  <c:v>0</c:v>
                </c:pt>
                <c:pt idx="61483">
                  <c:v>0</c:v>
                </c:pt>
                <c:pt idx="61484">
                  <c:v>0</c:v>
                </c:pt>
                <c:pt idx="61485">
                  <c:v>0</c:v>
                </c:pt>
                <c:pt idx="61486">
                  <c:v>0</c:v>
                </c:pt>
                <c:pt idx="61487">
                  <c:v>0</c:v>
                </c:pt>
                <c:pt idx="61488">
                  <c:v>0</c:v>
                </c:pt>
                <c:pt idx="61489">
                  <c:v>0</c:v>
                </c:pt>
                <c:pt idx="61490">
                  <c:v>0</c:v>
                </c:pt>
                <c:pt idx="61491">
                  <c:v>0</c:v>
                </c:pt>
                <c:pt idx="61492">
                  <c:v>0</c:v>
                </c:pt>
                <c:pt idx="61493">
                  <c:v>0</c:v>
                </c:pt>
                <c:pt idx="61494">
                  <c:v>0</c:v>
                </c:pt>
                <c:pt idx="61495">
                  <c:v>0</c:v>
                </c:pt>
                <c:pt idx="61496">
                  <c:v>0</c:v>
                </c:pt>
                <c:pt idx="61497">
                  <c:v>0</c:v>
                </c:pt>
                <c:pt idx="61498">
                  <c:v>0</c:v>
                </c:pt>
                <c:pt idx="61499">
                  <c:v>0</c:v>
                </c:pt>
                <c:pt idx="61500">
                  <c:v>0</c:v>
                </c:pt>
                <c:pt idx="61501">
                  <c:v>0</c:v>
                </c:pt>
                <c:pt idx="61502">
                  <c:v>0</c:v>
                </c:pt>
                <c:pt idx="61503">
                  <c:v>0</c:v>
                </c:pt>
                <c:pt idx="61504">
                  <c:v>0</c:v>
                </c:pt>
                <c:pt idx="61505">
                  <c:v>0</c:v>
                </c:pt>
                <c:pt idx="61506">
                  <c:v>0</c:v>
                </c:pt>
                <c:pt idx="61507">
                  <c:v>0</c:v>
                </c:pt>
                <c:pt idx="61508">
                  <c:v>0</c:v>
                </c:pt>
                <c:pt idx="61509">
                  <c:v>0</c:v>
                </c:pt>
                <c:pt idx="61510">
                  <c:v>0</c:v>
                </c:pt>
                <c:pt idx="61511">
                  <c:v>0</c:v>
                </c:pt>
                <c:pt idx="61512">
                  <c:v>0</c:v>
                </c:pt>
                <c:pt idx="61513">
                  <c:v>0</c:v>
                </c:pt>
                <c:pt idx="61514">
                  <c:v>0</c:v>
                </c:pt>
                <c:pt idx="61515">
                  <c:v>0</c:v>
                </c:pt>
                <c:pt idx="61516">
                  <c:v>0</c:v>
                </c:pt>
                <c:pt idx="61517">
                  <c:v>0</c:v>
                </c:pt>
                <c:pt idx="61518">
                  <c:v>0</c:v>
                </c:pt>
                <c:pt idx="61519">
                  <c:v>0</c:v>
                </c:pt>
                <c:pt idx="61520">
                  <c:v>0</c:v>
                </c:pt>
                <c:pt idx="61521">
                  <c:v>0</c:v>
                </c:pt>
                <c:pt idx="61522">
                  <c:v>0</c:v>
                </c:pt>
                <c:pt idx="61523">
                  <c:v>0</c:v>
                </c:pt>
                <c:pt idx="61524">
                  <c:v>0</c:v>
                </c:pt>
                <c:pt idx="61525">
                  <c:v>0</c:v>
                </c:pt>
                <c:pt idx="61526">
                  <c:v>0</c:v>
                </c:pt>
                <c:pt idx="61527">
                  <c:v>0</c:v>
                </c:pt>
                <c:pt idx="61528">
                  <c:v>0</c:v>
                </c:pt>
                <c:pt idx="61529">
                  <c:v>0</c:v>
                </c:pt>
                <c:pt idx="61530">
                  <c:v>0</c:v>
                </c:pt>
                <c:pt idx="61531">
                  <c:v>0</c:v>
                </c:pt>
                <c:pt idx="61532">
                  <c:v>0</c:v>
                </c:pt>
                <c:pt idx="61533">
                  <c:v>0</c:v>
                </c:pt>
                <c:pt idx="61534">
                  <c:v>0</c:v>
                </c:pt>
                <c:pt idx="61535">
                  <c:v>0</c:v>
                </c:pt>
                <c:pt idx="61536">
                  <c:v>0</c:v>
                </c:pt>
                <c:pt idx="61537">
                  <c:v>0</c:v>
                </c:pt>
                <c:pt idx="61538">
                  <c:v>0</c:v>
                </c:pt>
                <c:pt idx="61539">
                  <c:v>0</c:v>
                </c:pt>
                <c:pt idx="61540">
                  <c:v>0</c:v>
                </c:pt>
                <c:pt idx="61541">
                  <c:v>0</c:v>
                </c:pt>
                <c:pt idx="61542">
                  <c:v>0</c:v>
                </c:pt>
                <c:pt idx="61543">
                  <c:v>0</c:v>
                </c:pt>
                <c:pt idx="61544">
                  <c:v>0</c:v>
                </c:pt>
                <c:pt idx="61545">
                  <c:v>0</c:v>
                </c:pt>
                <c:pt idx="61546">
                  <c:v>0</c:v>
                </c:pt>
                <c:pt idx="61547">
                  <c:v>0</c:v>
                </c:pt>
                <c:pt idx="61548">
                  <c:v>0</c:v>
                </c:pt>
                <c:pt idx="61549">
                  <c:v>0</c:v>
                </c:pt>
                <c:pt idx="61550">
                  <c:v>0</c:v>
                </c:pt>
                <c:pt idx="61551">
                  <c:v>0</c:v>
                </c:pt>
                <c:pt idx="61552">
                  <c:v>0</c:v>
                </c:pt>
                <c:pt idx="61553">
                  <c:v>0</c:v>
                </c:pt>
                <c:pt idx="61554">
                  <c:v>0</c:v>
                </c:pt>
                <c:pt idx="61555">
                  <c:v>0</c:v>
                </c:pt>
                <c:pt idx="61556">
                  <c:v>0</c:v>
                </c:pt>
                <c:pt idx="61557">
                  <c:v>0</c:v>
                </c:pt>
                <c:pt idx="61558">
                  <c:v>0</c:v>
                </c:pt>
                <c:pt idx="61559">
                  <c:v>0</c:v>
                </c:pt>
                <c:pt idx="61560">
                  <c:v>0</c:v>
                </c:pt>
                <c:pt idx="61561">
                  <c:v>0</c:v>
                </c:pt>
                <c:pt idx="61562">
                  <c:v>0</c:v>
                </c:pt>
                <c:pt idx="61563">
                  <c:v>0</c:v>
                </c:pt>
                <c:pt idx="61564">
                  <c:v>0</c:v>
                </c:pt>
                <c:pt idx="61565">
                  <c:v>0</c:v>
                </c:pt>
                <c:pt idx="61566">
                  <c:v>0</c:v>
                </c:pt>
                <c:pt idx="61567">
                  <c:v>0</c:v>
                </c:pt>
                <c:pt idx="61568">
                  <c:v>0</c:v>
                </c:pt>
                <c:pt idx="61569">
                  <c:v>0</c:v>
                </c:pt>
                <c:pt idx="61570">
                  <c:v>0</c:v>
                </c:pt>
                <c:pt idx="61571">
                  <c:v>0</c:v>
                </c:pt>
                <c:pt idx="61572">
                  <c:v>0</c:v>
                </c:pt>
                <c:pt idx="61573">
                  <c:v>0</c:v>
                </c:pt>
                <c:pt idx="61574">
                  <c:v>0</c:v>
                </c:pt>
                <c:pt idx="61575">
                  <c:v>0</c:v>
                </c:pt>
                <c:pt idx="61576">
                  <c:v>0</c:v>
                </c:pt>
                <c:pt idx="61577">
                  <c:v>0</c:v>
                </c:pt>
                <c:pt idx="61578">
                  <c:v>0</c:v>
                </c:pt>
                <c:pt idx="61579">
                  <c:v>0</c:v>
                </c:pt>
                <c:pt idx="61580">
                  <c:v>0</c:v>
                </c:pt>
                <c:pt idx="61581">
                  <c:v>0</c:v>
                </c:pt>
                <c:pt idx="61582">
                  <c:v>0</c:v>
                </c:pt>
                <c:pt idx="61583">
                  <c:v>0</c:v>
                </c:pt>
                <c:pt idx="61584">
                  <c:v>0</c:v>
                </c:pt>
                <c:pt idx="61585">
                  <c:v>0</c:v>
                </c:pt>
                <c:pt idx="61586">
                  <c:v>0</c:v>
                </c:pt>
                <c:pt idx="61587">
                  <c:v>0</c:v>
                </c:pt>
                <c:pt idx="61588">
                  <c:v>0</c:v>
                </c:pt>
                <c:pt idx="61589">
                  <c:v>0</c:v>
                </c:pt>
                <c:pt idx="61590">
                  <c:v>0</c:v>
                </c:pt>
                <c:pt idx="61591">
                  <c:v>0</c:v>
                </c:pt>
                <c:pt idx="61592">
                  <c:v>0</c:v>
                </c:pt>
                <c:pt idx="61593">
                  <c:v>0</c:v>
                </c:pt>
                <c:pt idx="61594">
                  <c:v>0</c:v>
                </c:pt>
                <c:pt idx="61595">
                  <c:v>0</c:v>
                </c:pt>
                <c:pt idx="61596">
                  <c:v>0</c:v>
                </c:pt>
                <c:pt idx="61597">
                  <c:v>0</c:v>
                </c:pt>
                <c:pt idx="61598">
                  <c:v>0</c:v>
                </c:pt>
                <c:pt idx="61599">
                  <c:v>0</c:v>
                </c:pt>
                <c:pt idx="61600">
                  <c:v>0</c:v>
                </c:pt>
                <c:pt idx="61601">
                  <c:v>0</c:v>
                </c:pt>
                <c:pt idx="61602">
                  <c:v>0</c:v>
                </c:pt>
                <c:pt idx="61603">
                  <c:v>0</c:v>
                </c:pt>
                <c:pt idx="61604">
                  <c:v>0</c:v>
                </c:pt>
                <c:pt idx="61605">
                  <c:v>0</c:v>
                </c:pt>
                <c:pt idx="61606">
                  <c:v>0</c:v>
                </c:pt>
                <c:pt idx="61607">
                  <c:v>0</c:v>
                </c:pt>
                <c:pt idx="61608">
                  <c:v>0</c:v>
                </c:pt>
                <c:pt idx="61609">
                  <c:v>0</c:v>
                </c:pt>
                <c:pt idx="61610">
                  <c:v>0</c:v>
                </c:pt>
                <c:pt idx="61611">
                  <c:v>0</c:v>
                </c:pt>
                <c:pt idx="61612">
                  <c:v>0</c:v>
                </c:pt>
                <c:pt idx="61613">
                  <c:v>0</c:v>
                </c:pt>
                <c:pt idx="61614">
                  <c:v>0</c:v>
                </c:pt>
                <c:pt idx="61615">
                  <c:v>0</c:v>
                </c:pt>
                <c:pt idx="61616">
                  <c:v>0</c:v>
                </c:pt>
                <c:pt idx="61617">
                  <c:v>0</c:v>
                </c:pt>
                <c:pt idx="61618">
                  <c:v>0</c:v>
                </c:pt>
                <c:pt idx="61619">
                  <c:v>0</c:v>
                </c:pt>
                <c:pt idx="61620">
                  <c:v>0</c:v>
                </c:pt>
                <c:pt idx="61621">
                  <c:v>0</c:v>
                </c:pt>
                <c:pt idx="61622">
                  <c:v>0</c:v>
                </c:pt>
                <c:pt idx="61623">
                  <c:v>0</c:v>
                </c:pt>
                <c:pt idx="61624">
                  <c:v>0</c:v>
                </c:pt>
                <c:pt idx="61625">
                  <c:v>0</c:v>
                </c:pt>
                <c:pt idx="61626">
                  <c:v>0</c:v>
                </c:pt>
                <c:pt idx="61627">
                  <c:v>0</c:v>
                </c:pt>
                <c:pt idx="61628">
                  <c:v>0</c:v>
                </c:pt>
                <c:pt idx="61629">
                  <c:v>0</c:v>
                </c:pt>
                <c:pt idx="61630">
                  <c:v>0</c:v>
                </c:pt>
                <c:pt idx="61631">
                  <c:v>0</c:v>
                </c:pt>
                <c:pt idx="61632">
                  <c:v>0</c:v>
                </c:pt>
                <c:pt idx="61633">
                  <c:v>0</c:v>
                </c:pt>
                <c:pt idx="61634">
                  <c:v>0</c:v>
                </c:pt>
                <c:pt idx="61635">
                  <c:v>0</c:v>
                </c:pt>
                <c:pt idx="61636">
                  <c:v>0</c:v>
                </c:pt>
                <c:pt idx="61637">
                  <c:v>0</c:v>
                </c:pt>
                <c:pt idx="61638">
                  <c:v>0</c:v>
                </c:pt>
                <c:pt idx="61639">
                  <c:v>0</c:v>
                </c:pt>
                <c:pt idx="61640">
                  <c:v>0</c:v>
                </c:pt>
                <c:pt idx="61641">
                  <c:v>0</c:v>
                </c:pt>
                <c:pt idx="61642">
                  <c:v>0</c:v>
                </c:pt>
                <c:pt idx="61643">
                  <c:v>0</c:v>
                </c:pt>
                <c:pt idx="61644">
                  <c:v>0</c:v>
                </c:pt>
                <c:pt idx="61645">
                  <c:v>0</c:v>
                </c:pt>
                <c:pt idx="61646">
                  <c:v>0</c:v>
                </c:pt>
                <c:pt idx="61647">
                  <c:v>0</c:v>
                </c:pt>
                <c:pt idx="61648">
                  <c:v>0</c:v>
                </c:pt>
                <c:pt idx="61649">
                  <c:v>0</c:v>
                </c:pt>
                <c:pt idx="61650">
                  <c:v>0</c:v>
                </c:pt>
                <c:pt idx="61651">
                  <c:v>0</c:v>
                </c:pt>
                <c:pt idx="61652">
                  <c:v>0</c:v>
                </c:pt>
                <c:pt idx="61653">
                  <c:v>0</c:v>
                </c:pt>
                <c:pt idx="61654">
                  <c:v>0</c:v>
                </c:pt>
                <c:pt idx="61655">
                  <c:v>0</c:v>
                </c:pt>
                <c:pt idx="61656">
                  <c:v>0</c:v>
                </c:pt>
                <c:pt idx="61657">
                  <c:v>0</c:v>
                </c:pt>
                <c:pt idx="61658">
                  <c:v>0</c:v>
                </c:pt>
                <c:pt idx="61659">
                  <c:v>0</c:v>
                </c:pt>
                <c:pt idx="61660">
                  <c:v>0</c:v>
                </c:pt>
                <c:pt idx="61661">
                  <c:v>0</c:v>
                </c:pt>
                <c:pt idx="61662">
                  <c:v>0</c:v>
                </c:pt>
                <c:pt idx="61663">
                  <c:v>0</c:v>
                </c:pt>
                <c:pt idx="61664">
                  <c:v>0</c:v>
                </c:pt>
                <c:pt idx="61665">
                  <c:v>0</c:v>
                </c:pt>
                <c:pt idx="61666">
                  <c:v>0</c:v>
                </c:pt>
                <c:pt idx="61667">
                  <c:v>0</c:v>
                </c:pt>
                <c:pt idx="61668">
                  <c:v>0</c:v>
                </c:pt>
                <c:pt idx="61669">
                  <c:v>0</c:v>
                </c:pt>
                <c:pt idx="61670">
                  <c:v>0</c:v>
                </c:pt>
                <c:pt idx="61671">
                  <c:v>0</c:v>
                </c:pt>
                <c:pt idx="61672">
                  <c:v>0</c:v>
                </c:pt>
                <c:pt idx="61673">
                  <c:v>0</c:v>
                </c:pt>
                <c:pt idx="61674">
                  <c:v>0</c:v>
                </c:pt>
                <c:pt idx="61675">
                  <c:v>0</c:v>
                </c:pt>
                <c:pt idx="61676">
                  <c:v>0</c:v>
                </c:pt>
                <c:pt idx="61677">
                  <c:v>0</c:v>
                </c:pt>
                <c:pt idx="61678">
                  <c:v>0</c:v>
                </c:pt>
                <c:pt idx="61679">
                  <c:v>0</c:v>
                </c:pt>
                <c:pt idx="61680">
                  <c:v>0</c:v>
                </c:pt>
                <c:pt idx="61681">
                  <c:v>0</c:v>
                </c:pt>
                <c:pt idx="61682">
                  <c:v>0</c:v>
                </c:pt>
                <c:pt idx="61683">
                  <c:v>0</c:v>
                </c:pt>
                <c:pt idx="61684">
                  <c:v>0</c:v>
                </c:pt>
                <c:pt idx="61685">
                  <c:v>0</c:v>
                </c:pt>
                <c:pt idx="61686">
                  <c:v>0</c:v>
                </c:pt>
                <c:pt idx="61687">
                  <c:v>0</c:v>
                </c:pt>
                <c:pt idx="61688">
                  <c:v>0</c:v>
                </c:pt>
                <c:pt idx="61689">
                  <c:v>0</c:v>
                </c:pt>
                <c:pt idx="61690">
                  <c:v>0</c:v>
                </c:pt>
                <c:pt idx="61691">
                  <c:v>0</c:v>
                </c:pt>
                <c:pt idx="61692">
                  <c:v>0</c:v>
                </c:pt>
                <c:pt idx="61693">
                  <c:v>0</c:v>
                </c:pt>
                <c:pt idx="61694">
                  <c:v>0</c:v>
                </c:pt>
                <c:pt idx="61695">
                  <c:v>0</c:v>
                </c:pt>
                <c:pt idx="61696">
                  <c:v>0</c:v>
                </c:pt>
                <c:pt idx="61697">
                  <c:v>0</c:v>
                </c:pt>
                <c:pt idx="61698">
                  <c:v>0</c:v>
                </c:pt>
                <c:pt idx="61699">
                  <c:v>0</c:v>
                </c:pt>
                <c:pt idx="61700">
                  <c:v>0</c:v>
                </c:pt>
                <c:pt idx="61701">
                  <c:v>0</c:v>
                </c:pt>
                <c:pt idx="61702">
                  <c:v>0</c:v>
                </c:pt>
                <c:pt idx="61703">
                  <c:v>0</c:v>
                </c:pt>
                <c:pt idx="61704">
                  <c:v>0</c:v>
                </c:pt>
                <c:pt idx="61705">
                  <c:v>0</c:v>
                </c:pt>
                <c:pt idx="61706">
                  <c:v>0</c:v>
                </c:pt>
                <c:pt idx="61707">
                  <c:v>0</c:v>
                </c:pt>
                <c:pt idx="61708">
                  <c:v>0</c:v>
                </c:pt>
                <c:pt idx="61709">
                  <c:v>0</c:v>
                </c:pt>
                <c:pt idx="61710">
                  <c:v>0</c:v>
                </c:pt>
                <c:pt idx="61711">
                  <c:v>0</c:v>
                </c:pt>
                <c:pt idx="61712">
                  <c:v>0</c:v>
                </c:pt>
                <c:pt idx="61713">
                  <c:v>0</c:v>
                </c:pt>
                <c:pt idx="61714">
                  <c:v>0</c:v>
                </c:pt>
                <c:pt idx="61715">
                  <c:v>0</c:v>
                </c:pt>
                <c:pt idx="61716">
                  <c:v>0</c:v>
                </c:pt>
                <c:pt idx="61717">
                  <c:v>0</c:v>
                </c:pt>
                <c:pt idx="61718">
                  <c:v>0</c:v>
                </c:pt>
                <c:pt idx="61719">
                  <c:v>0</c:v>
                </c:pt>
                <c:pt idx="61720">
                  <c:v>0</c:v>
                </c:pt>
                <c:pt idx="61721">
                  <c:v>0</c:v>
                </c:pt>
                <c:pt idx="61722">
                  <c:v>0</c:v>
                </c:pt>
                <c:pt idx="61723">
                  <c:v>0</c:v>
                </c:pt>
                <c:pt idx="61724">
                  <c:v>0</c:v>
                </c:pt>
                <c:pt idx="61725">
                  <c:v>0</c:v>
                </c:pt>
                <c:pt idx="61726">
                  <c:v>0</c:v>
                </c:pt>
                <c:pt idx="61727">
                  <c:v>0</c:v>
                </c:pt>
                <c:pt idx="61728">
                  <c:v>0</c:v>
                </c:pt>
                <c:pt idx="61729">
                  <c:v>0</c:v>
                </c:pt>
                <c:pt idx="61730">
                  <c:v>0</c:v>
                </c:pt>
                <c:pt idx="61731">
                  <c:v>0</c:v>
                </c:pt>
                <c:pt idx="61732">
                  <c:v>0</c:v>
                </c:pt>
                <c:pt idx="61733">
                  <c:v>0</c:v>
                </c:pt>
                <c:pt idx="61734">
                  <c:v>0</c:v>
                </c:pt>
                <c:pt idx="61735">
                  <c:v>0</c:v>
                </c:pt>
                <c:pt idx="61736">
                  <c:v>0</c:v>
                </c:pt>
                <c:pt idx="61737">
                  <c:v>0</c:v>
                </c:pt>
                <c:pt idx="61738">
                  <c:v>0</c:v>
                </c:pt>
                <c:pt idx="61739">
                  <c:v>0</c:v>
                </c:pt>
                <c:pt idx="61740">
                  <c:v>0</c:v>
                </c:pt>
                <c:pt idx="61741">
                  <c:v>0</c:v>
                </c:pt>
                <c:pt idx="61742">
                  <c:v>0</c:v>
                </c:pt>
                <c:pt idx="61743">
                  <c:v>0</c:v>
                </c:pt>
                <c:pt idx="61744">
                  <c:v>0</c:v>
                </c:pt>
                <c:pt idx="61745">
                  <c:v>0</c:v>
                </c:pt>
                <c:pt idx="61746">
                  <c:v>0</c:v>
                </c:pt>
                <c:pt idx="61747">
                  <c:v>0</c:v>
                </c:pt>
                <c:pt idx="61748">
                  <c:v>0</c:v>
                </c:pt>
                <c:pt idx="61749">
                  <c:v>0</c:v>
                </c:pt>
                <c:pt idx="61750">
                  <c:v>0</c:v>
                </c:pt>
                <c:pt idx="61751">
                  <c:v>0</c:v>
                </c:pt>
                <c:pt idx="61752">
                  <c:v>0</c:v>
                </c:pt>
                <c:pt idx="61753">
                  <c:v>0</c:v>
                </c:pt>
                <c:pt idx="61754">
                  <c:v>0</c:v>
                </c:pt>
                <c:pt idx="61755">
                  <c:v>0</c:v>
                </c:pt>
                <c:pt idx="61756">
                  <c:v>0</c:v>
                </c:pt>
                <c:pt idx="61757">
                  <c:v>0</c:v>
                </c:pt>
                <c:pt idx="61758">
                  <c:v>0</c:v>
                </c:pt>
                <c:pt idx="61759">
                  <c:v>0</c:v>
                </c:pt>
                <c:pt idx="61760">
                  <c:v>0</c:v>
                </c:pt>
                <c:pt idx="61761">
                  <c:v>0</c:v>
                </c:pt>
                <c:pt idx="61762">
                  <c:v>0</c:v>
                </c:pt>
                <c:pt idx="61763">
                  <c:v>0</c:v>
                </c:pt>
                <c:pt idx="61764">
                  <c:v>0</c:v>
                </c:pt>
                <c:pt idx="61765">
                  <c:v>0</c:v>
                </c:pt>
                <c:pt idx="61766">
                  <c:v>0</c:v>
                </c:pt>
                <c:pt idx="61767">
                  <c:v>0</c:v>
                </c:pt>
                <c:pt idx="61768">
                  <c:v>0</c:v>
                </c:pt>
                <c:pt idx="61769">
                  <c:v>0</c:v>
                </c:pt>
                <c:pt idx="61770">
                  <c:v>0</c:v>
                </c:pt>
                <c:pt idx="61771">
                  <c:v>0</c:v>
                </c:pt>
                <c:pt idx="61772">
                  <c:v>0</c:v>
                </c:pt>
                <c:pt idx="61773">
                  <c:v>0</c:v>
                </c:pt>
                <c:pt idx="61774">
                  <c:v>0</c:v>
                </c:pt>
                <c:pt idx="61775">
                  <c:v>0</c:v>
                </c:pt>
                <c:pt idx="61776">
                  <c:v>0</c:v>
                </c:pt>
                <c:pt idx="61777">
                  <c:v>0</c:v>
                </c:pt>
                <c:pt idx="61778">
                  <c:v>0</c:v>
                </c:pt>
                <c:pt idx="61779">
                  <c:v>0</c:v>
                </c:pt>
                <c:pt idx="61780">
                  <c:v>0</c:v>
                </c:pt>
                <c:pt idx="61781">
                  <c:v>0</c:v>
                </c:pt>
                <c:pt idx="61782">
                  <c:v>0</c:v>
                </c:pt>
                <c:pt idx="61783">
                  <c:v>0</c:v>
                </c:pt>
                <c:pt idx="61784">
                  <c:v>0</c:v>
                </c:pt>
                <c:pt idx="61785">
                  <c:v>0</c:v>
                </c:pt>
                <c:pt idx="61786">
                  <c:v>0</c:v>
                </c:pt>
                <c:pt idx="61787">
                  <c:v>0</c:v>
                </c:pt>
                <c:pt idx="61788">
                  <c:v>0</c:v>
                </c:pt>
                <c:pt idx="61789">
                  <c:v>0</c:v>
                </c:pt>
                <c:pt idx="61790">
                  <c:v>0</c:v>
                </c:pt>
                <c:pt idx="61791">
                  <c:v>0</c:v>
                </c:pt>
                <c:pt idx="61792">
                  <c:v>0</c:v>
                </c:pt>
                <c:pt idx="61793">
                  <c:v>0</c:v>
                </c:pt>
                <c:pt idx="61794">
                  <c:v>0</c:v>
                </c:pt>
                <c:pt idx="61795">
                  <c:v>0</c:v>
                </c:pt>
                <c:pt idx="61796">
                  <c:v>0</c:v>
                </c:pt>
                <c:pt idx="61797">
                  <c:v>0</c:v>
                </c:pt>
                <c:pt idx="61798">
                  <c:v>0</c:v>
                </c:pt>
                <c:pt idx="61799">
                  <c:v>0</c:v>
                </c:pt>
                <c:pt idx="61800">
                  <c:v>0</c:v>
                </c:pt>
                <c:pt idx="61801">
                  <c:v>0</c:v>
                </c:pt>
                <c:pt idx="61802">
                  <c:v>0</c:v>
                </c:pt>
                <c:pt idx="61803">
                  <c:v>0</c:v>
                </c:pt>
                <c:pt idx="61804">
                  <c:v>0</c:v>
                </c:pt>
                <c:pt idx="61805">
                  <c:v>0</c:v>
                </c:pt>
                <c:pt idx="61806">
                  <c:v>0</c:v>
                </c:pt>
                <c:pt idx="61807">
                  <c:v>0</c:v>
                </c:pt>
                <c:pt idx="61808">
                  <c:v>0</c:v>
                </c:pt>
                <c:pt idx="61809">
                  <c:v>0</c:v>
                </c:pt>
                <c:pt idx="61810">
                  <c:v>0</c:v>
                </c:pt>
                <c:pt idx="61811">
                  <c:v>0</c:v>
                </c:pt>
                <c:pt idx="61812">
                  <c:v>0</c:v>
                </c:pt>
                <c:pt idx="61813">
                  <c:v>0</c:v>
                </c:pt>
                <c:pt idx="61814">
                  <c:v>0</c:v>
                </c:pt>
                <c:pt idx="61815">
                  <c:v>0</c:v>
                </c:pt>
                <c:pt idx="61816">
                  <c:v>0</c:v>
                </c:pt>
                <c:pt idx="61817">
                  <c:v>0</c:v>
                </c:pt>
                <c:pt idx="61818">
                  <c:v>0</c:v>
                </c:pt>
                <c:pt idx="61819">
                  <c:v>0</c:v>
                </c:pt>
                <c:pt idx="61820">
                  <c:v>0</c:v>
                </c:pt>
                <c:pt idx="61821">
                  <c:v>0</c:v>
                </c:pt>
                <c:pt idx="61822">
                  <c:v>0</c:v>
                </c:pt>
                <c:pt idx="61823">
                  <c:v>0</c:v>
                </c:pt>
                <c:pt idx="61824">
                  <c:v>0</c:v>
                </c:pt>
                <c:pt idx="61825">
                  <c:v>0</c:v>
                </c:pt>
                <c:pt idx="61826">
                  <c:v>0</c:v>
                </c:pt>
                <c:pt idx="61827">
                  <c:v>0</c:v>
                </c:pt>
                <c:pt idx="61828">
                  <c:v>0</c:v>
                </c:pt>
                <c:pt idx="61829">
                  <c:v>0</c:v>
                </c:pt>
                <c:pt idx="61830">
                  <c:v>0</c:v>
                </c:pt>
                <c:pt idx="61831">
                  <c:v>0</c:v>
                </c:pt>
                <c:pt idx="61832">
                  <c:v>0</c:v>
                </c:pt>
                <c:pt idx="61833">
                  <c:v>0</c:v>
                </c:pt>
                <c:pt idx="61834">
                  <c:v>0</c:v>
                </c:pt>
                <c:pt idx="61835">
                  <c:v>0</c:v>
                </c:pt>
                <c:pt idx="61836">
                  <c:v>0</c:v>
                </c:pt>
                <c:pt idx="61837">
                  <c:v>0</c:v>
                </c:pt>
                <c:pt idx="61838">
                  <c:v>0</c:v>
                </c:pt>
                <c:pt idx="61839">
                  <c:v>0</c:v>
                </c:pt>
                <c:pt idx="61840">
                  <c:v>0</c:v>
                </c:pt>
                <c:pt idx="61841">
                  <c:v>0</c:v>
                </c:pt>
                <c:pt idx="61842">
                  <c:v>0</c:v>
                </c:pt>
                <c:pt idx="61843">
                  <c:v>0</c:v>
                </c:pt>
                <c:pt idx="61844">
                  <c:v>0</c:v>
                </c:pt>
                <c:pt idx="61845">
                  <c:v>0</c:v>
                </c:pt>
                <c:pt idx="61846">
                  <c:v>0</c:v>
                </c:pt>
                <c:pt idx="61847">
                  <c:v>0</c:v>
                </c:pt>
                <c:pt idx="61848">
                  <c:v>0</c:v>
                </c:pt>
                <c:pt idx="61849">
                  <c:v>0</c:v>
                </c:pt>
                <c:pt idx="61850">
                  <c:v>0</c:v>
                </c:pt>
                <c:pt idx="61851">
                  <c:v>0</c:v>
                </c:pt>
                <c:pt idx="61852">
                  <c:v>0</c:v>
                </c:pt>
                <c:pt idx="61853">
                  <c:v>0</c:v>
                </c:pt>
                <c:pt idx="61854">
                  <c:v>0</c:v>
                </c:pt>
                <c:pt idx="61855">
                  <c:v>0</c:v>
                </c:pt>
                <c:pt idx="61856">
                  <c:v>0</c:v>
                </c:pt>
                <c:pt idx="61857">
                  <c:v>0</c:v>
                </c:pt>
                <c:pt idx="61858">
                  <c:v>0</c:v>
                </c:pt>
                <c:pt idx="61859">
                  <c:v>0</c:v>
                </c:pt>
                <c:pt idx="61860">
                  <c:v>0</c:v>
                </c:pt>
                <c:pt idx="61861">
                  <c:v>0</c:v>
                </c:pt>
                <c:pt idx="61862">
                  <c:v>0</c:v>
                </c:pt>
                <c:pt idx="61863">
                  <c:v>0</c:v>
                </c:pt>
                <c:pt idx="61864">
                  <c:v>0</c:v>
                </c:pt>
                <c:pt idx="61865">
                  <c:v>0</c:v>
                </c:pt>
                <c:pt idx="61866">
                  <c:v>0</c:v>
                </c:pt>
                <c:pt idx="61867">
                  <c:v>0</c:v>
                </c:pt>
                <c:pt idx="61868">
                  <c:v>0</c:v>
                </c:pt>
                <c:pt idx="61869">
                  <c:v>0</c:v>
                </c:pt>
                <c:pt idx="61870">
                  <c:v>0</c:v>
                </c:pt>
                <c:pt idx="61871">
                  <c:v>0</c:v>
                </c:pt>
                <c:pt idx="61872">
                  <c:v>0</c:v>
                </c:pt>
                <c:pt idx="61873">
                  <c:v>0</c:v>
                </c:pt>
                <c:pt idx="61874">
                  <c:v>0</c:v>
                </c:pt>
                <c:pt idx="61875">
                  <c:v>0</c:v>
                </c:pt>
                <c:pt idx="61876">
                  <c:v>0</c:v>
                </c:pt>
                <c:pt idx="61877">
                  <c:v>0</c:v>
                </c:pt>
                <c:pt idx="61878">
                  <c:v>0</c:v>
                </c:pt>
                <c:pt idx="61879">
                  <c:v>0</c:v>
                </c:pt>
                <c:pt idx="61880">
                  <c:v>0</c:v>
                </c:pt>
                <c:pt idx="61881">
                  <c:v>0</c:v>
                </c:pt>
                <c:pt idx="61882">
                  <c:v>0</c:v>
                </c:pt>
                <c:pt idx="61883">
                  <c:v>0</c:v>
                </c:pt>
                <c:pt idx="61884">
                  <c:v>0</c:v>
                </c:pt>
                <c:pt idx="61885">
                  <c:v>0</c:v>
                </c:pt>
                <c:pt idx="61886">
                  <c:v>0</c:v>
                </c:pt>
                <c:pt idx="61887">
                  <c:v>0</c:v>
                </c:pt>
                <c:pt idx="61888">
                  <c:v>0</c:v>
                </c:pt>
                <c:pt idx="61889">
                  <c:v>0</c:v>
                </c:pt>
                <c:pt idx="61890">
                  <c:v>0</c:v>
                </c:pt>
                <c:pt idx="61891">
                  <c:v>0</c:v>
                </c:pt>
                <c:pt idx="61892">
                  <c:v>0</c:v>
                </c:pt>
                <c:pt idx="61893">
                  <c:v>0</c:v>
                </c:pt>
                <c:pt idx="61894">
                  <c:v>0</c:v>
                </c:pt>
                <c:pt idx="61895">
                  <c:v>0</c:v>
                </c:pt>
                <c:pt idx="61896">
                  <c:v>0</c:v>
                </c:pt>
                <c:pt idx="61897">
                  <c:v>0</c:v>
                </c:pt>
                <c:pt idx="61898">
                  <c:v>0</c:v>
                </c:pt>
                <c:pt idx="61899">
                  <c:v>0</c:v>
                </c:pt>
                <c:pt idx="61900">
                  <c:v>0</c:v>
                </c:pt>
                <c:pt idx="61901">
                  <c:v>0</c:v>
                </c:pt>
                <c:pt idx="61902">
                  <c:v>0</c:v>
                </c:pt>
                <c:pt idx="61903">
                  <c:v>0</c:v>
                </c:pt>
                <c:pt idx="61904">
                  <c:v>0</c:v>
                </c:pt>
                <c:pt idx="61905">
                  <c:v>0</c:v>
                </c:pt>
                <c:pt idx="61906">
                  <c:v>0</c:v>
                </c:pt>
                <c:pt idx="61907">
                  <c:v>0</c:v>
                </c:pt>
                <c:pt idx="61908">
                  <c:v>0</c:v>
                </c:pt>
                <c:pt idx="61909">
                  <c:v>0</c:v>
                </c:pt>
                <c:pt idx="61910">
                  <c:v>0</c:v>
                </c:pt>
                <c:pt idx="61911">
                  <c:v>0</c:v>
                </c:pt>
                <c:pt idx="61912">
                  <c:v>0</c:v>
                </c:pt>
                <c:pt idx="61913">
                  <c:v>0</c:v>
                </c:pt>
                <c:pt idx="61914">
                  <c:v>0</c:v>
                </c:pt>
                <c:pt idx="61915">
                  <c:v>0</c:v>
                </c:pt>
                <c:pt idx="61916">
                  <c:v>0</c:v>
                </c:pt>
                <c:pt idx="61917">
                  <c:v>0</c:v>
                </c:pt>
                <c:pt idx="61918">
                  <c:v>0</c:v>
                </c:pt>
                <c:pt idx="61919">
                  <c:v>0</c:v>
                </c:pt>
                <c:pt idx="61920">
                  <c:v>0</c:v>
                </c:pt>
                <c:pt idx="61921">
                  <c:v>0</c:v>
                </c:pt>
                <c:pt idx="61922">
                  <c:v>0</c:v>
                </c:pt>
                <c:pt idx="61923">
                  <c:v>0</c:v>
                </c:pt>
                <c:pt idx="61924">
                  <c:v>0</c:v>
                </c:pt>
                <c:pt idx="61925">
                  <c:v>0</c:v>
                </c:pt>
                <c:pt idx="61926">
                  <c:v>0</c:v>
                </c:pt>
                <c:pt idx="61927">
                  <c:v>0</c:v>
                </c:pt>
                <c:pt idx="61928">
                  <c:v>0</c:v>
                </c:pt>
                <c:pt idx="61929">
                  <c:v>0</c:v>
                </c:pt>
                <c:pt idx="61930">
                  <c:v>0</c:v>
                </c:pt>
                <c:pt idx="61931">
                  <c:v>0</c:v>
                </c:pt>
                <c:pt idx="61932">
                  <c:v>0</c:v>
                </c:pt>
                <c:pt idx="61933">
                  <c:v>0</c:v>
                </c:pt>
                <c:pt idx="61934">
                  <c:v>0</c:v>
                </c:pt>
                <c:pt idx="61935">
                  <c:v>0</c:v>
                </c:pt>
                <c:pt idx="61936">
                  <c:v>0</c:v>
                </c:pt>
                <c:pt idx="61937">
                  <c:v>0</c:v>
                </c:pt>
                <c:pt idx="61938">
                  <c:v>0</c:v>
                </c:pt>
                <c:pt idx="61939">
                  <c:v>0</c:v>
                </c:pt>
                <c:pt idx="61940">
                  <c:v>0</c:v>
                </c:pt>
                <c:pt idx="61941">
                  <c:v>0</c:v>
                </c:pt>
                <c:pt idx="61942">
                  <c:v>0</c:v>
                </c:pt>
                <c:pt idx="61943">
                  <c:v>0</c:v>
                </c:pt>
                <c:pt idx="61944">
                  <c:v>0</c:v>
                </c:pt>
                <c:pt idx="61945">
                  <c:v>0</c:v>
                </c:pt>
                <c:pt idx="61946">
                  <c:v>0</c:v>
                </c:pt>
                <c:pt idx="61947">
                  <c:v>0</c:v>
                </c:pt>
                <c:pt idx="61948">
                  <c:v>0</c:v>
                </c:pt>
                <c:pt idx="61949">
                  <c:v>0</c:v>
                </c:pt>
                <c:pt idx="61950">
                  <c:v>0</c:v>
                </c:pt>
                <c:pt idx="61951">
                  <c:v>0</c:v>
                </c:pt>
                <c:pt idx="61952">
                  <c:v>0</c:v>
                </c:pt>
                <c:pt idx="61953">
                  <c:v>0</c:v>
                </c:pt>
                <c:pt idx="61954">
                  <c:v>0</c:v>
                </c:pt>
                <c:pt idx="61955">
                  <c:v>0</c:v>
                </c:pt>
                <c:pt idx="61956">
                  <c:v>0</c:v>
                </c:pt>
                <c:pt idx="61957">
                  <c:v>0</c:v>
                </c:pt>
                <c:pt idx="61958">
                  <c:v>0</c:v>
                </c:pt>
                <c:pt idx="61959">
                  <c:v>0</c:v>
                </c:pt>
                <c:pt idx="61960">
                  <c:v>0</c:v>
                </c:pt>
                <c:pt idx="61961">
                  <c:v>0</c:v>
                </c:pt>
                <c:pt idx="61962">
                  <c:v>0</c:v>
                </c:pt>
                <c:pt idx="61963">
                  <c:v>0</c:v>
                </c:pt>
                <c:pt idx="61964">
                  <c:v>0</c:v>
                </c:pt>
                <c:pt idx="61965">
                  <c:v>0</c:v>
                </c:pt>
                <c:pt idx="61966">
                  <c:v>0</c:v>
                </c:pt>
                <c:pt idx="61967">
                  <c:v>0</c:v>
                </c:pt>
                <c:pt idx="61968">
                  <c:v>0</c:v>
                </c:pt>
                <c:pt idx="61969">
                  <c:v>0</c:v>
                </c:pt>
                <c:pt idx="61970">
                  <c:v>0</c:v>
                </c:pt>
                <c:pt idx="61971">
                  <c:v>0</c:v>
                </c:pt>
                <c:pt idx="61972">
                  <c:v>0</c:v>
                </c:pt>
                <c:pt idx="61973">
                  <c:v>0</c:v>
                </c:pt>
                <c:pt idx="61974">
                  <c:v>0</c:v>
                </c:pt>
                <c:pt idx="61975">
                  <c:v>0</c:v>
                </c:pt>
                <c:pt idx="61976">
                  <c:v>0</c:v>
                </c:pt>
                <c:pt idx="61977">
                  <c:v>0</c:v>
                </c:pt>
                <c:pt idx="61978">
                  <c:v>0</c:v>
                </c:pt>
                <c:pt idx="61979">
                  <c:v>0</c:v>
                </c:pt>
                <c:pt idx="61980">
                  <c:v>0</c:v>
                </c:pt>
                <c:pt idx="61981">
                  <c:v>0</c:v>
                </c:pt>
                <c:pt idx="61982">
                  <c:v>0</c:v>
                </c:pt>
                <c:pt idx="61983">
                  <c:v>0</c:v>
                </c:pt>
                <c:pt idx="61984">
                  <c:v>0</c:v>
                </c:pt>
                <c:pt idx="61985">
                  <c:v>0</c:v>
                </c:pt>
                <c:pt idx="61986">
                  <c:v>0</c:v>
                </c:pt>
                <c:pt idx="61987">
                  <c:v>0</c:v>
                </c:pt>
                <c:pt idx="61988">
                  <c:v>0</c:v>
                </c:pt>
                <c:pt idx="61989">
                  <c:v>0</c:v>
                </c:pt>
                <c:pt idx="61990">
                  <c:v>0</c:v>
                </c:pt>
                <c:pt idx="61991">
                  <c:v>0</c:v>
                </c:pt>
                <c:pt idx="61992">
                  <c:v>0</c:v>
                </c:pt>
                <c:pt idx="61993">
                  <c:v>0</c:v>
                </c:pt>
                <c:pt idx="61994">
                  <c:v>0</c:v>
                </c:pt>
                <c:pt idx="61995">
                  <c:v>0</c:v>
                </c:pt>
                <c:pt idx="61996">
                  <c:v>0</c:v>
                </c:pt>
                <c:pt idx="61997">
                  <c:v>0</c:v>
                </c:pt>
                <c:pt idx="61998">
                  <c:v>0</c:v>
                </c:pt>
                <c:pt idx="61999">
                  <c:v>0</c:v>
                </c:pt>
                <c:pt idx="62000">
                  <c:v>0</c:v>
                </c:pt>
                <c:pt idx="62001">
                  <c:v>0</c:v>
                </c:pt>
                <c:pt idx="62002">
                  <c:v>0</c:v>
                </c:pt>
                <c:pt idx="62003">
                  <c:v>0</c:v>
                </c:pt>
                <c:pt idx="62004">
                  <c:v>0</c:v>
                </c:pt>
                <c:pt idx="62005">
                  <c:v>0</c:v>
                </c:pt>
                <c:pt idx="62006">
                  <c:v>0</c:v>
                </c:pt>
                <c:pt idx="62007">
                  <c:v>0</c:v>
                </c:pt>
                <c:pt idx="62008">
                  <c:v>0</c:v>
                </c:pt>
                <c:pt idx="62009">
                  <c:v>0</c:v>
                </c:pt>
                <c:pt idx="62010">
                  <c:v>0</c:v>
                </c:pt>
                <c:pt idx="62011">
                  <c:v>0</c:v>
                </c:pt>
                <c:pt idx="62012">
                  <c:v>0</c:v>
                </c:pt>
                <c:pt idx="62013">
                  <c:v>0</c:v>
                </c:pt>
                <c:pt idx="62014">
                  <c:v>0</c:v>
                </c:pt>
                <c:pt idx="62015">
                  <c:v>0</c:v>
                </c:pt>
                <c:pt idx="62016">
                  <c:v>0</c:v>
                </c:pt>
                <c:pt idx="62017">
                  <c:v>0</c:v>
                </c:pt>
                <c:pt idx="62018">
                  <c:v>0</c:v>
                </c:pt>
                <c:pt idx="62019">
                  <c:v>0</c:v>
                </c:pt>
                <c:pt idx="62020">
                  <c:v>0</c:v>
                </c:pt>
                <c:pt idx="62021">
                  <c:v>0</c:v>
                </c:pt>
                <c:pt idx="62022">
                  <c:v>0</c:v>
                </c:pt>
                <c:pt idx="62023">
                  <c:v>0</c:v>
                </c:pt>
                <c:pt idx="62024">
                  <c:v>0</c:v>
                </c:pt>
                <c:pt idx="62025">
                  <c:v>0</c:v>
                </c:pt>
                <c:pt idx="62026">
                  <c:v>0</c:v>
                </c:pt>
                <c:pt idx="62027">
                  <c:v>0</c:v>
                </c:pt>
                <c:pt idx="62028">
                  <c:v>0</c:v>
                </c:pt>
                <c:pt idx="62029">
                  <c:v>0</c:v>
                </c:pt>
                <c:pt idx="62030">
                  <c:v>0</c:v>
                </c:pt>
                <c:pt idx="62031">
                  <c:v>0</c:v>
                </c:pt>
                <c:pt idx="62032">
                  <c:v>0</c:v>
                </c:pt>
                <c:pt idx="62033">
                  <c:v>0</c:v>
                </c:pt>
                <c:pt idx="62034">
                  <c:v>0</c:v>
                </c:pt>
                <c:pt idx="62035">
                  <c:v>0</c:v>
                </c:pt>
                <c:pt idx="62036">
                  <c:v>0</c:v>
                </c:pt>
                <c:pt idx="62037">
                  <c:v>0</c:v>
                </c:pt>
                <c:pt idx="62038">
                  <c:v>0</c:v>
                </c:pt>
                <c:pt idx="62039">
                  <c:v>0</c:v>
                </c:pt>
                <c:pt idx="62040">
                  <c:v>0</c:v>
                </c:pt>
                <c:pt idx="62041">
                  <c:v>0</c:v>
                </c:pt>
                <c:pt idx="62042">
                  <c:v>0</c:v>
                </c:pt>
                <c:pt idx="62043">
                  <c:v>0</c:v>
                </c:pt>
                <c:pt idx="62044">
                  <c:v>0</c:v>
                </c:pt>
                <c:pt idx="62045">
                  <c:v>0</c:v>
                </c:pt>
                <c:pt idx="62046">
                  <c:v>0</c:v>
                </c:pt>
                <c:pt idx="62047">
                  <c:v>0</c:v>
                </c:pt>
                <c:pt idx="62048">
                  <c:v>0</c:v>
                </c:pt>
                <c:pt idx="62049">
                  <c:v>0</c:v>
                </c:pt>
                <c:pt idx="62050">
                  <c:v>0</c:v>
                </c:pt>
                <c:pt idx="62051">
                  <c:v>0</c:v>
                </c:pt>
                <c:pt idx="62052">
                  <c:v>0</c:v>
                </c:pt>
                <c:pt idx="62053">
                  <c:v>0</c:v>
                </c:pt>
                <c:pt idx="62054">
                  <c:v>0</c:v>
                </c:pt>
                <c:pt idx="62055">
                  <c:v>0</c:v>
                </c:pt>
                <c:pt idx="62056">
                  <c:v>0</c:v>
                </c:pt>
                <c:pt idx="62057">
                  <c:v>0</c:v>
                </c:pt>
                <c:pt idx="62058">
                  <c:v>0</c:v>
                </c:pt>
                <c:pt idx="62059">
                  <c:v>0</c:v>
                </c:pt>
                <c:pt idx="62060">
                  <c:v>0</c:v>
                </c:pt>
                <c:pt idx="62061">
                  <c:v>0</c:v>
                </c:pt>
                <c:pt idx="62062">
                  <c:v>0</c:v>
                </c:pt>
                <c:pt idx="62063">
                  <c:v>0</c:v>
                </c:pt>
                <c:pt idx="62064">
                  <c:v>0</c:v>
                </c:pt>
                <c:pt idx="62065">
                  <c:v>0</c:v>
                </c:pt>
                <c:pt idx="62066">
                  <c:v>0</c:v>
                </c:pt>
                <c:pt idx="62067">
                  <c:v>0</c:v>
                </c:pt>
                <c:pt idx="62068">
                  <c:v>0</c:v>
                </c:pt>
                <c:pt idx="62069">
                  <c:v>0</c:v>
                </c:pt>
                <c:pt idx="62070">
                  <c:v>0</c:v>
                </c:pt>
                <c:pt idx="62071">
                  <c:v>0</c:v>
                </c:pt>
                <c:pt idx="62072">
                  <c:v>0</c:v>
                </c:pt>
                <c:pt idx="62073">
                  <c:v>0</c:v>
                </c:pt>
                <c:pt idx="62074">
                  <c:v>0</c:v>
                </c:pt>
                <c:pt idx="62075">
                  <c:v>0</c:v>
                </c:pt>
                <c:pt idx="62076">
                  <c:v>0</c:v>
                </c:pt>
                <c:pt idx="62077">
                  <c:v>0</c:v>
                </c:pt>
                <c:pt idx="62078">
                  <c:v>0</c:v>
                </c:pt>
                <c:pt idx="62079">
                  <c:v>0</c:v>
                </c:pt>
                <c:pt idx="62080">
                  <c:v>0</c:v>
                </c:pt>
                <c:pt idx="62081">
                  <c:v>0</c:v>
                </c:pt>
                <c:pt idx="62082">
                  <c:v>0</c:v>
                </c:pt>
                <c:pt idx="62083">
                  <c:v>0</c:v>
                </c:pt>
                <c:pt idx="62084">
                  <c:v>0</c:v>
                </c:pt>
                <c:pt idx="62085">
                  <c:v>0</c:v>
                </c:pt>
                <c:pt idx="62086">
                  <c:v>0</c:v>
                </c:pt>
                <c:pt idx="62087">
                  <c:v>0</c:v>
                </c:pt>
                <c:pt idx="62088">
                  <c:v>0</c:v>
                </c:pt>
                <c:pt idx="62089">
                  <c:v>0</c:v>
                </c:pt>
                <c:pt idx="62090">
                  <c:v>0</c:v>
                </c:pt>
                <c:pt idx="62091">
                  <c:v>0</c:v>
                </c:pt>
                <c:pt idx="62092">
                  <c:v>0</c:v>
                </c:pt>
                <c:pt idx="62093">
                  <c:v>0</c:v>
                </c:pt>
                <c:pt idx="62094">
                  <c:v>0</c:v>
                </c:pt>
                <c:pt idx="62095">
                  <c:v>0</c:v>
                </c:pt>
                <c:pt idx="62096">
                  <c:v>0</c:v>
                </c:pt>
                <c:pt idx="62097">
                  <c:v>0</c:v>
                </c:pt>
                <c:pt idx="62098">
                  <c:v>0</c:v>
                </c:pt>
                <c:pt idx="62099">
                  <c:v>0</c:v>
                </c:pt>
                <c:pt idx="62100">
                  <c:v>0</c:v>
                </c:pt>
                <c:pt idx="62101">
                  <c:v>0</c:v>
                </c:pt>
                <c:pt idx="62102">
                  <c:v>0</c:v>
                </c:pt>
                <c:pt idx="62103">
                  <c:v>0</c:v>
                </c:pt>
                <c:pt idx="62104">
                  <c:v>0</c:v>
                </c:pt>
                <c:pt idx="62105">
                  <c:v>0</c:v>
                </c:pt>
                <c:pt idx="62106">
                  <c:v>0</c:v>
                </c:pt>
                <c:pt idx="62107">
                  <c:v>0</c:v>
                </c:pt>
                <c:pt idx="62108">
                  <c:v>0</c:v>
                </c:pt>
                <c:pt idx="62109">
                  <c:v>0</c:v>
                </c:pt>
                <c:pt idx="62110">
                  <c:v>0</c:v>
                </c:pt>
                <c:pt idx="62111">
                  <c:v>0</c:v>
                </c:pt>
                <c:pt idx="62112">
                  <c:v>0</c:v>
                </c:pt>
                <c:pt idx="62113">
                  <c:v>0</c:v>
                </c:pt>
                <c:pt idx="62114">
                  <c:v>0</c:v>
                </c:pt>
                <c:pt idx="62115">
                  <c:v>0</c:v>
                </c:pt>
                <c:pt idx="62116">
                  <c:v>0</c:v>
                </c:pt>
                <c:pt idx="62117">
                  <c:v>0</c:v>
                </c:pt>
                <c:pt idx="62118">
                  <c:v>0</c:v>
                </c:pt>
                <c:pt idx="62119">
                  <c:v>0</c:v>
                </c:pt>
                <c:pt idx="62120">
                  <c:v>0</c:v>
                </c:pt>
                <c:pt idx="62121">
                  <c:v>0</c:v>
                </c:pt>
                <c:pt idx="62122">
                  <c:v>0</c:v>
                </c:pt>
                <c:pt idx="62123">
                  <c:v>0</c:v>
                </c:pt>
                <c:pt idx="62124">
                  <c:v>0</c:v>
                </c:pt>
                <c:pt idx="62125">
                  <c:v>0</c:v>
                </c:pt>
                <c:pt idx="62126">
                  <c:v>0</c:v>
                </c:pt>
                <c:pt idx="62127">
                  <c:v>0</c:v>
                </c:pt>
                <c:pt idx="62128">
                  <c:v>0</c:v>
                </c:pt>
                <c:pt idx="62129">
                  <c:v>0</c:v>
                </c:pt>
                <c:pt idx="62130">
                  <c:v>0</c:v>
                </c:pt>
                <c:pt idx="62131">
                  <c:v>0</c:v>
                </c:pt>
                <c:pt idx="62132">
                  <c:v>0</c:v>
                </c:pt>
                <c:pt idx="62133">
                  <c:v>0</c:v>
                </c:pt>
                <c:pt idx="62134">
                  <c:v>0</c:v>
                </c:pt>
                <c:pt idx="62135">
                  <c:v>0</c:v>
                </c:pt>
                <c:pt idx="62136">
                  <c:v>0</c:v>
                </c:pt>
                <c:pt idx="62137">
                  <c:v>0</c:v>
                </c:pt>
                <c:pt idx="62138">
                  <c:v>0</c:v>
                </c:pt>
                <c:pt idx="62139">
                  <c:v>0</c:v>
                </c:pt>
                <c:pt idx="62140">
                  <c:v>0</c:v>
                </c:pt>
                <c:pt idx="62141">
                  <c:v>0</c:v>
                </c:pt>
                <c:pt idx="62142">
                  <c:v>0</c:v>
                </c:pt>
                <c:pt idx="62143">
                  <c:v>0</c:v>
                </c:pt>
                <c:pt idx="62144">
                  <c:v>0</c:v>
                </c:pt>
                <c:pt idx="62145">
                  <c:v>0</c:v>
                </c:pt>
                <c:pt idx="62146">
                  <c:v>0</c:v>
                </c:pt>
                <c:pt idx="62147">
                  <c:v>0</c:v>
                </c:pt>
                <c:pt idx="62148">
                  <c:v>0</c:v>
                </c:pt>
                <c:pt idx="62149">
                  <c:v>0</c:v>
                </c:pt>
                <c:pt idx="62150">
                  <c:v>0</c:v>
                </c:pt>
                <c:pt idx="62151">
                  <c:v>0</c:v>
                </c:pt>
                <c:pt idx="62152">
                  <c:v>0</c:v>
                </c:pt>
                <c:pt idx="62153">
                  <c:v>0</c:v>
                </c:pt>
                <c:pt idx="62154">
                  <c:v>0</c:v>
                </c:pt>
                <c:pt idx="62155">
                  <c:v>0</c:v>
                </c:pt>
                <c:pt idx="62156">
                  <c:v>0</c:v>
                </c:pt>
                <c:pt idx="62157">
                  <c:v>0</c:v>
                </c:pt>
                <c:pt idx="62158">
                  <c:v>0</c:v>
                </c:pt>
                <c:pt idx="62159">
                  <c:v>0</c:v>
                </c:pt>
                <c:pt idx="62160">
                  <c:v>0</c:v>
                </c:pt>
                <c:pt idx="62161">
                  <c:v>0</c:v>
                </c:pt>
                <c:pt idx="62162">
                  <c:v>0</c:v>
                </c:pt>
                <c:pt idx="62163">
                  <c:v>0</c:v>
                </c:pt>
                <c:pt idx="62164">
                  <c:v>0</c:v>
                </c:pt>
                <c:pt idx="62165">
                  <c:v>0</c:v>
                </c:pt>
                <c:pt idx="62166">
                  <c:v>0</c:v>
                </c:pt>
                <c:pt idx="62167">
                  <c:v>0</c:v>
                </c:pt>
                <c:pt idx="62168">
                  <c:v>0</c:v>
                </c:pt>
                <c:pt idx="62169">
                  <c:v>0</c:v>
                </c:pt>
                <c:pt idx="62170">
                  <c:v>0</c:v>
                </c:pt>
                <c:pt idx="62171">
                  <c:v>0</c:v>
                </c:pt>
                <c:pt idx="62172">
                  <c:v>0</c:v>
                </c:pt>
                <c:pt idx="62173">
                  <c:v>0</c:v>
                </c:pt>
                <c:pt idx="62174">
                  <c:v>0</c:v>
                </c:pt>
                <c:pt idx="62175">
                  <c:v>0</c:v>
                </c:pt>
                <c:pt idx="62176">
                  <c:v>0</c:v>
                </c:pt>
                <c:pt idx="62177">
                  <c:v>0</c:v>
                </c:pt>
                <c:pt idx="62178">
                  <c:v>0</c:v>
                </c:pt>
                <c:pt idx="62179">
                  <c:v>0</c:v>
                </c:pt>
                <c:pt idx="62180">
                  <c:v>0</c:v>
                </c:pt>
                <c:pt idx="62181">
                  <c:v>0</c:v>
                </c:pt>
                <c:pt idx="62182">
                  <c:v>0</c:v>
                </c:pt>
                <c:pt idx="62183">
                  <c:v>0</c:v>
                </c:pt>
                <c:pt idx="62184">
                  <c:v>0</c:v>
                </c:pt>
                <c:pt idx="62185">
                  <c:v>0</c:v>
                </c:pt>
                <c:pt idx="62186">
                  <c:v>0</c:v>
                </c:pt>
                <c:pt idx="62187">
                  <c:v>0</c:v>
                </c:pt>
                <c:pt idx="62188">
                  <c:v>0</c:v>
                </c:pt>
                <c:pt idx="62189">
                  <c:v>0</c:v>
                </c:pt>
                <c:pt idx="62190">
                  <c:v>0</c:v>
                </c:pt>
                <c:pt idx="62191">
                  <c:v>0</c:v>
                </c:pt>
                <c:pt idx="62192">
                  <c:v>0</c:v>
                </c:pt>
                <c:pt idx="62193">
                  <c:v>0</c:v>
                </c:pt>
                <c:pt idx="62194">
                  <c:v>0</c:v>
                </c:pt>
                <c:pt idx="62195">
                  <c:v>0</c:v>
                </c:pt>
                <c:pt idx="62196">
                  <c:v>0</c:v>
                </c:pt>
                <c:pt idx="62197">
                  <c:v>0</c:v>
                </c:pt>
                <c:pt idx="62198">
                  <c:v>0</c:v>
                </c:pt>
                <c:pt idx="62199">
                  <c:v>0</c:v>
                </c:pt>
                <c:pt idx="62200">
                  <c:v>0</c:v>
                </c:pt>
                <c:pt idx="62201">
                  <c:v>0</c:v>
                </c:pt>
                <c:pt idx="62202">
                  <c:v>0</c:v>
                </c:pt>
                <c:pt idx="62203">
                  <c:v>0</c:v>
                </c:pt>
                <c:pt idx="62204">
                  <c:v>0</c:v>
                </c:pt>
                <c:pt idx="62205">
                  <c:v>0</c:v>
                </c:pt>
                <c:pt idx="62206">
                  <c:v>0</c:v>
                </c:pt>
                <c:pt idx="62207">
                  <c:v>0</c:v>
                </c:pt>
                <c:pt idx="62208">
                  <c:v>0</c:v>
                </c:pt>
                <c:pt idx="62209">
                  <c:v>0</c:v>
                </c:pt>
                <c:pt idx="62210">
                  <c:v>0</c:v>
                </c:pt>
                <c:pt idx="62211">
                  <c:v>0</c:v>
                </c:pt>
                <c:pt idx="62212">
                  <c:v>0</c:v>
                </c:pt>
                <c:pt idx="62213">
                  <c:v>0</c:v>
                </c:pt>
                <c:pt idx="62214">
                  <c:v>0</c:v>
                </c:pt>
                <c:pt idx="62215">
                  <c:v>0</c:v>
                </c:pt>
                <c:pt idx="62216">
                  <c:v>0</c:v>
                </c:pt>
                <c:pt idx="62217">
                  <c:v>0</c:v>
                </c:pt>
                <c:pt idx="62218">
                  <c:v>0</c:v>
                </c:pt>
                <c:pt idx="62219">
                  <c:v>0</c:v>
                </c:pt>
                <c:pt idx="62220">
                  <c:v>0</c:v>
                </c:pt>
                <c:pt idx="62221">
                  <c:v>0</c:v>
                </c:pt>
                <c:pt idx="62222">
                  <c:v>0</c:v>
                </c:pt>
                <c:pt idx="62223">
                  <c:v>0</c:v>
                </c:pt>
                <c:pt idx="62224">
                  <c:v>0</c:v>
                </c:pt>
                <c:pt idx="62225">
                  <c:v>0</c:v>
                </c:pt>
                <c:pt idx="62226">
                  <c:v>0</c:v>
                </c:pt>
                <c:pt idx="62227">
                  <c:v>0</c:v>
                </c:pt>
                <c:pt idx="62228">
                  <c:v>0</c:v>
                </c:pt>
                <c:pt idx="62229">
                  <c:v>0</c:v>
                </c:pt>
                <c:pt idx="62230">
                  <c:v>0</c:v>
                </c:pt>
                <c:pt idx="62231">
                  <c:v>0</c:v>
                </c:pt>
                <c:pt idx="62232">
                  <c:v>0</c:v>
                </c:pt>
                <c:pt idx="62233">
                  <c:v>0</c:v>
                </c:pt>
                <c:pt idx="62234">
                  <c:v>0</c:v>
                </c:pt>
                <c:pt idx="62235">
                  <c:v>0</c:v>
                </c:pt>
                <c:pt idx="62236">
                  <c:v>0</c:v>
                </c:pt>
                <c:pt idx="62237">
                  <c:v>0</c:v>
                </c:pt>
                <c:pt idx="62238">
                  <c:v>0</c:v>
                </c:pt>
                <c:pt idx="62239">
                  <c:v>0</c:v>
                </c:pt>
                <c:pt idx="62240">
                  <c:v>0</c:v>
                </c:pt>
                <c:pt idx="62241">
                  <c:v>0</c:v>
                </c:pt>
                <c:pt idx="62242">
                  <c:v>0</c:v>
                </c:pt>
                <c:pt idx="62243">
                  <c:v>0</c:v>
                </c:pt>
                <c:pt idx="62244">
                  <c:v>0</c:v>
                </c:pt>
                <c:pt idx="62245">
                  <c:v>0</c:v>
                </c:pt>
                <c:pt idx="62246">
                  <c:v>0</c:v>
                </c:pt>
                <c:pt idx="62247">
                  <c:v>0</c:v>
                </c:pt>
                <c:pt idx="62248">
                  <c:v>0</c:v>
                </c:pt>
                <c:pt idx="62249">
                  <c:v>0</c:v>
                </c:pt>
                <c:pt idx="62250">
                  <c:v>0</c:v>
                </c:pt>
                <c:pt idx="62251">
                  <c:v>0</c:v>
                </c:pt>
                <c:pt idx="62252">
                  <c:v>0</c:v>
                </c:pt>
                <c:pt idx="62253">
                  <c:v>0</c:v>
                </c:pt>
                <c:pt idx="62254">
                  <c:v>0</c:v>
                </c:pt>
                <c:pt idx="62255">
                  <c:v>0</c:v>
                </c:pt>
                <c:pt idx="62256">
                  <c:v>0</c:v>
                </c:pt>
                <c:pt idx="62257">
                  <c:v>0</c:v>
                </c:pt>
                <c:pt idx="62258">
                  <c:v>0</c:v>
                </c:pt>
                <c:pt idx="62259">
                  <c:v>0</c:v>
                </c:pt>
                <c:pt idx="62260">
                  <c:v>0</c:v>
                </c:pt>
                <c:pt idx="62261">
                  <c:v>0</c:v>
                </c:pt>
                <c:pt idx="62262">
                  <c:v>0</c:v>
                </c:pt>
                <c:pt idx="62263">
                  <c:v>0</c:v>
                </c:pt>
                <c:pt idx="62264">
                  <c:v>0</c:v>
                </c:pt>
                <c:pt idx="62265">
                  <c:v>0</c:v>
                </c:pt>
                <c:pt idx="62266">
                  <c:v>0</c:v>
                </c:pt>
                <c:pt idx="62267">
                  <c:v>0</c:v>
                </c:pt>
                <c:pt idx="62268">
                  <c:v>0</c:v>
                </c:pt>
                <c:pt idx="62269">
                  <c:v>0</c:v>
                </c:pt>
                <c:pt idx="62270">
                  <c:v>0</c:v>
                </c:pt>
                <c:pt idx="62271">
                  <c:v>0</c:v>
                </c:pt>
                <c:pt idx="62272">
                  <c:v>0</c:v>
                </c:pt>
                <c:pt idx="62273">
                  <c:v>0</c:v>
                </c:pt>
                <c:pt idx="62274">
                  <c:v>0</c:v>
                </c:pt>
                <c:pt idx="62275">
                  <c:v>0</c:v>
                </c:pt>
                <c:pt idx="62276">
                  <c:v>0</c:v>
                </c:pt>
                <c:pt idx="62277">
                  <c:v>0</c:v>
                </c:pt>
                <c:pt idx="62278">
                  <c:v>0</c:v>
                </c:pt>
                <c:pt idx="62279">
                  <c:v>0</c:v>
                </c:pt>
                <c:pt idx="62280">
                  <c:v>0</c:v>
                </c:pt>
                <c:pt idx="62281">
                  <c:v>0</c:v>
                </c:pt>
                <c:pt idx="62282">
                  <c:v>0</c:v>
                </c:pt>
                <c:pt idx="62283">
                  <c:v>0</c:v>
                </c:pt>
                <c:pt idx="62284">
                  <c:v>0</c:v>
                </c:pt>
                <c:pt idx="62285">
                  <c:v>0</c:v>
                </c:pt>
                <c:pt idx="62286">
                  <c:v>0</c:v>
                </c:pt>
                <c:pt idx="62287">
                  <c:v>0</c:v>
                </c:pt>
                <c:pt idx="62288">
                  <c:v>0</c:v>
                </c:pt>
                <c:pt idx="62289">
                  <c:v>0</c:v>
                </c:pt>
                <c:pt idx="62290">
                  <c:v>0</c:v>
                </c:pt>
                <c:pt idx="62291">
                  <c:v>0</c:v>
                </c:pt>
                <c:pt idx="62292">
                  <c:v>0</c:v>
                </c:pt>
                <c:pt idx="62293">
                  <c:v>0</c:v>
                </c:pt>
                <c:pt idx="62294">
                  <c:v>0</c:v>
                </c:pt>
                <c:pt idx="62295">
                  <c:v>0</c:v>
                </c:pt>
                <c:pt idx="62296">
                  <c:v>0</c:v>
                </c:pt>
                <c:pt idx="62297">
                  <c:v>0</c:v>
                </c:pt>
                <c:pt idx="62298">
                  <c:v>0</c:v>
                </c:pt>
                <c:pt idx="62299">
                  <c:v>0</c:v>
                </c:pt>
                <c:pt idx="62300">
                  <c:v>0</c:v>
                </c:pt>
                <c:pt idx="62301">
                  <c:v>0</c:v>
                </c:pt>
                <c:pt idx="62302">
                  <c:v>0</c:v>
                </c:pt>
                <c:pt idx="62303">
                  <c:v>0</c:v>
                </c:pt>
                <c:pt idx="62304">
                  <c:v>0</c:v>
                </c:pt>
                <c:pt idx="62305">
                  <c:v>0</c:v>
                </c:pt>
                <c:pt idx="62306">
                  <c:v>0</c:v>
                </c:pt>
                <c:pt idx="62307">
                  <c:v>0</c:v>
                </c:pt>
                <c:pt idx="62308">
                  <c:v>0</c:v>
                </c:pt>
                <c:pt idx="62309">
                  <c:v>0</c:v>
                </c:pt>
                <c:pt idx="62310">
                  <c:v>0</c:v>
                </c:pt>
                <c:pt idx="62311">
                  <c:v>0</c:v>
                </c:pt>
                <c:pt idx="62312">
                  <c:v>0</c:v>
                </c:pt>
                <c:pt idx="62313">
                  <c:v>0</c:v>
                </c:pt>
                <c:pt idx="62314">
                  <c:v>0</c:v>
                </c:pt>
                <c:pt idx="62315">
                  <c:v>0</c:v>
                </c:pt>
                <c:pt idx="62316">
                  <c:v>0</c:v>
                </c:pt>
                <c:pt idx="62317">
                  <c:v>0</c:v>
                </c:pt>
                <c:pt idx="62318">
                  <c:v>0</c:v>
                </c:pt>
                <c:pt idx="62319">
                  <c:v>0</c:v>
                </c:pt>
                <c:pt idx="62320">
                  <c:v>0</c:v>
                </c:pt>
                <c:pt idx="62321">
                  <c:v>0</c:v>
                </c:pt>
                <c:pt idx="62322">
                  <c:v>0</c:v>
                </c:pt>
                <c:pt idx="62323">
                  <c:v>0</c:v>
                </c:pt>
                <c:pt idx="62324">
                  <c:v>0</c:v>
                </c:pt>
                <c:pt idx="62325">
                  <c:v>0</c:v>
                </c:pt>
                <c:pt idx="62326">
                  <c:v>0</c:v>
                </c:pt>
                <c:pt idx="62327">
                  <c:v>0</c:v>
                </c:pt>
                <c:pt idx="62328">
                  <c:v>0</c:v>
                </c:pt>
                <c:pt idx="62329">
                  <c:v>0</c:v>
                </c:pt>
                <c:pt idx="62330">
                  <c:v>0</c:v>
                </c:pt>
                <c:pt idx="62331">
                  <c:v>0</c:v>
                </c:pt>
                <c:pt idx="62332">
                  <c:v>0</c:v>
                </c:pt>
                <c:pt idx="62333">
                  <c:v>0</c:v>
                </c:pt>
                <c:pt idx="62334">
                  <c:v>0</c:v>
                </c:pt>
                <c:pt idx="62335">
                  <c:v>0</c:v>
                </c:pt>
                <c:pt idx="62336">
                  <c:v>0</c:v>
                </c:pt>
                <c:pt idx="62337">
                  <c:v>0</c:v>
                </c:pt>
                <c:pt idx="62338">
                  <c:v>0</c:v>
                </c:pt>
                <c:pt idx="62339">
                  <c:v>0</c:v>
                </c:pt>
                <c:pt idx="62340">
                  <c:v>0</c:v>
                </c:pt>
                <c:pt idx="62341">
                  <c:v>0</c:v>
                </c:pt>
                <c:pt idx="62342">
                  <c:v>0</c:v>
                </c:pt>
                <c:pt idx="62343">
                  <c:v>0</c:v>
                </c:pt>
                <c:pt idx="62344">
                  <c:v>0</c:v>
                </c:pt>
                <c:pt idx="62345">
                  <c:v>0</c:v>
                </c:pt>
                <c:pt idx="62346">
                  <c:v>0</c:v>
                </c:pt>
                <c:pt idx="62347">
                  <c:v>0</c:v>
                </c:pt>
                <c:pt idx="62348">
                  <c:v>0</c:v>
                </c:pt>
                <c:pt idx="62349">
                  <c:v>0</c:v>
                </c:pt>
                <c:pt idx="62350">
                  <c:v>0</c:v>
                </c:pt>
                <c:pt idx="62351">
                  <c:v>0</c:v>
                </c:pt>
                <c:pt idx="62352">
                  <c:v>0</c:v>
                </c:pt>
                <c:pt idx="62353">
                  <c:v>0</c:v>
                </c:pt>
                <c:pt idx="62354">
                  <c:v>0</c:v>
                </c:pt>
                <c:pt idx="62355">
                  <c:v>0</c:v>
                </c:pt>
                <c:pt idx="62356">
                  <c:v>0</c:v>
                </c:pt>
                <c:pt idx="62357">
                  <c:v>0</c:v>
                </c:pt>
                <c:pt idx="62358">
                  <c:v>0</c:v>
                </c:pt>
                <c:pt idx="62359">
                  <c:v>0</c:v>
                </c:pt>
                <c:pt idx="62360">
                  <c:v>0</c:v>
                </c:pt>
                <c:pt idx="62361">
                  <c:v>0</c:v>
                </c:pt>
                <c:pt idx="62362">
                  <c:v>0</c:v>
                </c:pt>
                <c:pt idx="62363">
                  <c:v>0</c:v>
                </c:pt>
                <c:pt idx="62364">
                  <c:v>0</c:v>
                </c:pt>
                <c:pt idx="62365">
                  <c:v>0</c:v>
                </c:pt>
                <c:pt idx="62366">
                  <c:v>0</c:v>
                </c:pt>
                <c:pt idx="62367">
                  <c:v>0</c:v>
                </c:pt>
                <c:pt idx="62368">
                  <c:v>0</c:v>
                </c:pt>
                <c:pt idx="62369">
                  <c:v>0</c:v>
                </c:pt>
                <c:pt idx="62370">
                  <c:v>0</c:v>
                </c:pt>
                <c:pt idx="62371">
                  <c:v>0</c:v>
                </c:pt>
                <c:pt idx="62372">
                  <c:v>0</c:v>
                </c:pt>
                <c:pt idx="62373">
                  <c:v>0</c:v>
                </c:pt>
                <c:pt idx="62374">
                  <c:v>0</c:v>
                </c:pt>
                <c:pt idx="62375">
                  <c:v>0</c:v>
                </c:pt>
                <c:pt idx="62376">
                  <c:v>0</c:v>
                </c:pt>
                <c:pt idx="62377">
                  <c:v>0</c:v>
                </c:pt>
                <c:pt idx="62378">
                  <c:v>0</c:v>
                </c:pt>
                <c:pt idx="62379">
                  <c:v>0</c:v>
                </c:pt>
                <c:pt idx="62380">
                  <c:v>0</c:v>
                </c:pt>
                <c:pt idx="62381">
                  <c:v>0</c:v>
                </c:pt>
                <c:pt idx="62382">
                  <c:v>0</c:v>
                </c:pt>
                <c:pt idx="62383">
                  <c:v>0</c:v>
                </c:pt>
                <c:pt idx="62384">
                  <c:v>0</c:v>
                </c:pt>
                <c:pt idx="62385">
                  <c:v>0</c:v>
                </c:pt>
                <c:pt idx="62386">
                  <c:v>0</c:v>
                </c:pt>
                <c:pt idx="62387">
                  <c:v>0</c:v>
                </c:pt>
                <c:pt idx="62388">
                  <c:v>0</c:v>
                </c:pt>
                <c:pt idx="62389">
                  <c:v>0</c:v>
                </c:pt>
                <c:pt idx="62390">
                  <c:v>0</c:v>
                </c:pt>
                <c:pt idx="62391">
                  <c:v>0</c:v>
                </c:pt>
                <c:pt idx="62392">
                  <c:v>0</c:v>
                </c:pt>
                <c:pt idx="62393">
                  <c:v>0</c:v>
                </c:pt>
                <c:pt idx="62394">
                  <c:v>0</c:v>
                </c:pt>
                <c:pt idx="62395">
                  <c:v>0</c:v>
                </c:pt>
                <c:pt idx="62396">
                  <c:v>0</c:v>
                </c:pt>
                <c:pt idx="62397">
                  <c:v>0</c:v>
                </c:pt>
                <c:pt idx="62398">
                  <c:v>0</c:v>
                </c:pt>
                <c:pt idx="62399">
                  <c:v>0</c:v>
                </c:pt>
                <c:pt idx="62400">
                  <c:v>0</c:v>
                </c:pt>
                <c:pt idx="62401">
                  <c:v>0</c:v>
                </c:pt>
                <c:pt idx="62402">
                  <c:v>0</c:v>
                </c:pt>
                <c:pt idx="62403">
                  <c:v>0</c:v>
                </c:pt>
                <c:pt idx="62404">
                  <c:v>0</c:v>
                </c:pt>
                <c:pt idx="62405">
                  <c:v>0</c:v>
                </c:pt>
                <c:pt idx="62406">
                  <c:v>0</c:v>
                </c:pt>
                <c:pt idx="62407">
                  <c:v>0</c:v>
                </c:pt>
                <c:pt idx="62408">
                  <c:v>0</c:v>
                </c:pt>
                <c:pt idx="62409">
                  <c:v>0</c:v>
                </c:pt>
                <c:pt idx="62410">
                  <c:v>0</c:v>
                </c:pt>
                <c:pt idx="62411">
                  <c:v>0</c:v>
                </c:pt>
                <c:pt idx="62412">
                  <c:v>0</c:v>
                </c:pt>
                <c:pt idx="62413">
                  <c:v>0</c:v>
                </c:pt>
                <c:pt idx="62414">
                  <c:v>0</c:v>
                </c:pt>
                <c:pt idx="62415">
                  <c:v>0</c:v>
                </c:pt>
                <c:pt idx="62416">
                  <c:v>0</c:v>
                </c:pt>
                <c:pt idx="62417">
                  <c:v>0</c:v>
                </c:pt>
                <c:pt idx="62418">
                  <c:v>0</c:v>
                </c:pt>
                <c:pt idx="62419">
                  <c:v>0</c:v>
                </c:pt>
                <c:pt idx="62420">
                  <c:v>0</c:v>
                </c:pt>
                <c:pt idx="62421">
                  <c:v>0</c:v>
                </c:pt>
                <c:pt idx="62422">
                  <c:v>0</c:v>
                </c:pt>
                <c:pt idx="62423">
                  <c:v>0</c:v>
                </c:pt>
                <c:pt idx="62424">
                  <c:v>0</c:v>
                </c:pt>
                <c:pt idx="62425">
                  <c:v>0</c:v>
                </c:pt>
                <c:pt idx="62426">
                  <c:v>0</c:v>
                </c:pt>
                <c:pt idx="62427">
                  <c:v>0</c:v>
                </c:pt>
                <c:pt idx="62428">
                  <c:v>0</c:v>
                </c:pt>
                <c:pt idx="62429">
                  <c:v>0</c:v>
                </c:pt>
                <c:pt idx="62430">
                  <c:v>0</c:v>
                </c:pt>
                <c:pt idx="62431">
                  <c:v>0</c:v>
                </c:pt>
                <c:pt idx="62432">
                  <c:v>0</c:v>
                </c:pt>
                <c:pt idx="62433">
                  <c:v>0</c:v>
                </c:pt>
                <c:pt idx="62434">
                  <c:v>0</c:v>
                </c:pt>
                <c:pt idx="62435">
                  <c:v>0</c:v>
                </c:pt>
                <c:pt idx="62436">
                  <c:v>0</c:v>
                </c:pt>
                <c:pt idx="62437">
                  <c:v>0</c:v>
                </c:pt>
                <c:pt idx="62438">
                  <c:v>0</c:v>
                </c:pt>
                <c:pt idx="62439">
                  <c:v>0</c:v>
                </c:pt>
                <c:pt idx="62440">
                  <c:v>0</c:v>
                </c:pt>
                <c:pt idx="62441">
                  <c:v>0</c:v>
                </c:pt>
                <c:pt idx="62442">
                  <c:v>0</c:v>
                </c:pt>
                <c:pt idx="62443">
                  <c:v>0</c:v>
                </c:pt>
                <c:pt idx="62444">
                  <c:v>0</c:v>
                </c:pt>
                <c:pt idx="62445">
                  <c:v>0</c:v>
                </c:pt>
                <c:pt idx="62446">
                  <c:v>0</c:v>
                </c:pt>
                <c:pt idx="62447">
                  <c:v>0</c:v>
                </c:pt>
                <c:pt idx="62448">
                  <c:v>0</c:v>
                </c:pt>
                <c:pt idx="62449">
                  <c:v>0</c:v>
                </c:pt>
                <c:pt idx="62450">
                  <c:v>0</c:v>
                </c:pt>
                <c:pt idx="62451">
                  <c:v>0</c:v>
                </c:pt>
                <c:pt idx="62452">
                  <c:v>0</c:v>
                </c:pt>
                <c:pt idx="62453">
                  <c:v>0</c:v>
                </c:pt>
                <c:pt idx="62454">
                  <c:v>0</c:v>
                </c:pt>
                <c:pt idx="62455">
                  <c:v>0</c:v>
                </c:pt>
                <c:pt idx="62456">
                  <c:v>0</c:v>
                </c:pt>
                <c:pt idx="62457">
                  <c:v>0</c:v>
                </c:pt>
                <c:pt idx="62458">
                  <c:v>0</c:v>
                </c:pt>
                <c:pt idx="62459">
                  <c:v>0</c:v>
                </c:pt>
                <c:pt idx="62460">
                  <c:v>0</c:v>
                </c:pt>
                <c:pt idx="62461">
                  <c:v>0</c:v>
                </c:pt>
                <c:pt idx="62462">
                  <c:v>0</c:v>
                </c:pt>
                <c:pt idx="62463">
                  <c:v>0</c:v>
                </c:pt>
                <c:pt idx="62464">
                  <c:v>0</c:v>
                </c:pt>
                <c:pt idx="62465">
                  <c:v>0</c:v>
                </c:pt>
                <c:pt idx="62466">
                  <c:v>0</c:v>
                </c:pt>
                <c:pt idx="62467">
                  <c:v>0</c:v>
                </c:pt>
                <c:pt idx="62468">
                  <c:v>0</c:v>
                </c:pt>
                <c:pt idx="62469">
                  <c:v>0</c:v>
                </c:pt>
                <c:pt idx="62470">
                  <c:v>0</c:v>
                </c:pt>
                <c:pt idx="62471">
                  <c:v>0</c:v>
                </c:pt>
                <c:pt idx="62472">
                  <c:v>0</c:v>
                </c:pt>
                <c:pt idx="62473">
                  <c:v>0</c:v>
                </c:pt>
                <c:pt idx="62474">
                  <c:v>0</c:v>
                </c:pt>
                <c:pt idx="62475">
                  <c:v>0</c:v>
                </c:pt>
                <c:pt idx="62476">
                  <c:v>0</c:v>
                </c:pt>
                <c:pt idx="62477">
                  <c:v>0</c:v>
                </c:pt>
                <c:pt idx="62478">
                  <c:v>0</c:v>
                </c:pt>
                <c:pt idx="62479">
                  <c:v>0</c:v>
                </c:pt>
                <c:pt idx="62480">
                  <c:v>0</c:v>
                </c:pt>
                <c:pt idx="62481">
                  <c:v>0</c:v>
                </c:pt>
                <c:pt idx="62482">
                  <c:v>0</c:v>
                </c:pt>
                <c:pt idx="62483">
                  <c:v>0</c:v>
                </c:pt>
                <c:pt idx="62484">
                  <c:v>0</c:v>
                </c:pt>
                <c:pt idx="62485">
                  <c:v>0</c:v>
                </c:pt>
                <c:pt idx="62486">
                  <c:v>0</c:v>
                </c:pt>
                <c:pt idx="62487">
                  <c:v>0</c:v>
                </c:pt>
                <c:pt idx="62488">
                  <c:v>0</c:v>
                </c:pt>
                <c:pt idx="62489">
                  <c:v>0</c:v>
                </c:pt>
                <c:pt idx="62490">
                  <c:v>0</c:v>
                </c:pt>
                <c:pt idx="62491">
                  <c:v>0</c:v>
                </c:pt>
                <c:pt idx="62492">
                  <c:v>0</c:v>
                </c:pt>
                <c:pt idx="62493">
                  <c:v>0</c:v>
                </c:pt>
                <c:pt idx="62494">
                  <c:v>0</c:v>
                </c:pt>
                <c:pt idx="62495">
                  <c:v>0</c:v>
                </c:pt>
                <c:pt idx="62496">
                  <c:v>0</c:v>
                </c:pt>
                <c:pt idx="62497">
                  <c:v>0</c:v>
                </c:pt>
                <c:pt idx="62498">
                  <c:v>0</c:v>
                </c:pt>
                <c:pt idx="62499">
                  <c:v>0</c:v>
                </c:pt>
                <c:pt idx="62500">
                  <c:v>0</c:v>
                </c:pt>
                <c:pt idx="62501">
                  <c:v>0</c:v>
                </c:pt>
                <c:pt idx="62502">
                  <c:v>0</c:v>
                </c:pt>
                <c:pt idx="62503">
                  <c:v>0</c:v>
                </c:pt>
                <c:pt idx="62504">
                  <c:v>0</c:v>
                </c:pt>
                <c:pt idx="62505">
                  <c:v>0</c:v>
                </c:pt>
                <c:pt idx="62506">
                  <c:v>0</c:v>
                </c:pt>
                <c:pt idx="62507">
                  <c:v>0</c:v>
                </c:pt>
                <c:pt idx="62508">
                  <c:v>0</c:v>
                </c:pt>
                <c:pt idx="62509">
                  <c:v>0</c:v>
                </c:pt>
                <c:pt idx="62510">
                  <c:v>0</c:v>
                </c:pt>
                <c:pt idx="62511">
                  <c:v>0</c:v>
                </c:pt>
                <c:pt idx="62512">
                  <c:v>0</c:v>
                </c:pt>
                <c:pt idx="62513">
                  <c:v>0</c:v>
                </c:pt>
                <c:pt idx="62514">
                  <c:v>0</c:v>
                </c:pt>
                <c:pt idx="62515">
                  <c:v>0</c:v>
                </c:pt>
                <c:pt idx="62516">
                  <c:v>0</c:v>
                </c:pt>
                <c:pt idx="62517">
                  <c:v>0</c:v>
                </c:pt>
                <c:pt idx="62518">
                  <c:v>0</c:v>
                </c:pt>
                <c:pt idx="62519">
                  <c:v>0</c:v>
                </c:pt>
                <c:pt idx="62520">
                  <c:v>0</c:v>
                </c:pt>
                <c:pt idx="62521">
                  <c:v>0</c:v>
                </c:pt>
                <c:pt idx="62522">
                  <c:v>0</c:v>
                </c:pt>
                <c:pt idx="62523">
                  <c:v>0</c:v>
                </c:pt>
                <c:pt idx="62524">
                  <c:v>0</c:v>
                </c:pt>
                <c:pt idx="62525">
                  <c:v>0</c:v>
                </c:pt>
                <c:pt idx="62526">
                  <c:v>0</c:v>
                </c:pt>
                <c:pt idx="62527">
                  <c:v>0</c:v>
                </c:pt>
                <c:pt idx="62528">
                  <c:v>0</c:v>
                </c:pt>
                <c:pt idx="62529">
                  <c:v>0</c:v>
                </c:pt>
                <c:pt idx="62530">
                  <c:v>0</c:v>
                </c:pt>
                <c:pt idx="62531">
                  <c:v>0</c:v>
                </c:pt>
                <c:pt idx="62532">
                  <c:v>0</c:v>
                </c:pt>
                <c:pt idx="62533">
                  <c:v>0</c:v>
                </c:pt>
                <c:pt idx="62534">
                  <c:v>0</c:v>
                </c:pt>
                <c:pt idx="62535">
                  <c:v>0</c:v>
                </c:pt>
                <c:pt idx="62536">
                  <c:v>0</c:v>
                </c:pt>
                <c:pt idx="62537">
                  <c:v>0</c:v>
                </c:pt>
                <c:pt idx="62538">
                  <c:v>0</c:v>
                </c:pt>
                <c:pt idx="62539">
                  <c:v>0</c:v>
                </c:pt>
                <c:pt idx="62540">
                  <c:v>0</c:v>
                </c:pt>
                <c:pt idx="62541">
                  <c:v>0</c:v>
                </c:pt>
                <c:pt idx="62542">
                  <c:v>0</c:v>
                </c:pt>
                <c:pt idx="62543">
                  <c:v>0</c:v>
                </c:pt>
                <c:pt idx="62544">
                  <c:v>0</c:v>
                </c:pt>
                <c:pt idx="62545">
                  <c:v>0</c:v>
                </c:pt>
                <c:pt idx="62546">
                  <c:v>0</c:v>
                </c:pt>
                <c:pt idx="62547">
                  <c:v>0</c:v>
                </c:pt>
                <c:pt idx="62548">
                  <c:v>0</c:v>
                </c:pt>
                <c:pt idx="62549">
                  <c:v>0</c:v>
                </c:pt>
                <c:pt idx="62550">
                  <c:v>0</c:v>
                </c:pt>
                <c:pt idx="62551">
                  <c:v>0</c:v>
                </c:pt>
                <c:pt idx="62552">
                  <c:v>0</c:v>
                </c:pt>
                <c:pt idx="62553">
                  <c:v>0</c:v>
                </c:pt>
                <c:pt idx="62554">
                  <c:v>0</c:v>
                </c:pt>
                <c:pt idx="62555">
                  <c:v>0</c:v>
                </c:pt>
                <c:pt idx="62556">
                  <c:v>0</c:v>
                </c:pt>
                <c:pt idx="62557">
                  <c:v>0</c:v>
                </c:pt>
                <c:pt idx="62558">
                  <c:v>0</c:v>
                </c:pt>
                <c:pt idx="62559">
                  <c:v>0</c:v>
                </c:pt>
                <c:pt idx="62560">
                  <c:v>0</c:v>
                </c:pt>
                <c:pt idx="62561">
                  <c:v>0</c:v>
                </c:pt>
                <c:pt idx="62562">
                  <c:v>0</c:v>
                </c:pt>
                <c:pt idx="62563">
                  <c:v>0</c:v>
                </c:pt>
                <c:pt idx="62564">
                  <c:v>0</c:v>
                </c:pt>
                <c:pt idx="62565">
                  <c:v>0</c:v>
                </c:pt>
                <c:pt idx="62566">
                  <c:v>0</c:v>
                </c:pt>
                <c:pt idx="62567">
                  <c:v>0</c:v>
                </c:pt>
                <c:pt idx="62568">
                  <c:v>0</c:v>
                </c:pt>
                <c:pt idx="62569">
                  <c:v>0</c:v>
                </c:pt>
                <c:pt idx="62570">
                  <c:v>0</c:v>
                </c:pt>
                <c:pt idx="62571">
                  <c:v>0</c:v>
                </c:pt>
                <c:pt idx="62572">
                  <c:v>0</c:v>
                </c:pt>
                <c:pt idx="62573">
                  <c:v>0</c:v>
                </c:pt>
                <c:pt idx="62574">
                  <c:v>0</c:v>
                </c:pt>
                <c:pt idx="62575">
                  <c:v>0</c:v>
                </c:pt>
                <c:pt idx="62576">
                  <c:v>0</c:v>
                </c:pt>
                <c:pt idx="62577">
                  <c:v>0</c:v>
                </c:pt>
                <c:pt idx="62578">
                  <c:v>0</c:v>
                </c:pt>
                <c:pt idx="62579">
                  <c:v>0</c:v>
                </c:pt>
                <c:pt idx="62580">
                  <c:v>0</c:v>
                </c:pt>
                <c:pt idx="62581">
                  <c:v>0</c:v>
                </c:pt>
                <c:pt idx="62582">
                  <c:v>0</c:v>
                </c:pt>
                <c:pt idx="62583">
                  <c:v>0</c:v>
                </c:pt>
                <c:pt idx="62584">
                  <c:v>0</c:v>
                </c:pt>
                <c:pt idx="62585">
                  <c:v>0</c:v>
                </c:pt>
                <c:pt idx="62586">
                  <c:v>0</c:v>
                </c:pt>
                <c:pt idx="62587">
                  <c:v>0</c:v>
                </c:pt>
                <c:pt idx="62588">
                  <c:v>0</c:v>
                </c:pt>
                <c:pt idx="62589">
                  <c:v>0</c:v>
                </c:pt>
                <c:pt idx="62590">
                  <c:v>0</c:v>
                </c:pt>
                <c:pt idx="62591">
                  <c:v>0</c:v>
                </c:pt>
                <c:pt idx="62592">
                  <c:v>0</c:v>
                </c:pt>
                <c:pt idx="62593">
                  <c:v>0</c:v>
                </c:pt>
                <c:pt idx="62594">
                  <c:v>0</c:v>
                </c:pt>
                <c:pt idx="62595">
                  <c:v>0</c:v>
                </c:pt>
                <c:pt idx="62596">
                  <c:v>0</c:v>
                </c:pt>
                <c:pt idx="62597">
                  <c:v>0</c:v>
                </c:pt>
                <c:pt idx="62598">
                  <c:v>0</c:v>
                </c:pt>
                <c:pt idx="62599">
                  <c:v>0</c:v>
                </c:pt>
                <c:pt idx="62600">
                  <c:v>0</c:v>
                </c:pt>
                <c:pt idx="62601">
                  <c:v>0</c:v>
                </c:pt>
                <c:pt idx="62602">
                  <c:v>0</c:v>
                </c:pt>
                <c:pt idx="62603">
                  <c:v>0</c:v>
                </c:pt>
                <c:pt idx="62604">
                  <c:v>0</c:v>
                </c:pt>
                <c:pt idx="62605">
                  <c:v>0</c:v>
                </c:pt>
                <c:pt idx="62606">
                  <c:v>0</c:v>
                </c:pt>
                <c:pt idx="62607">
                  <c:v>0</c:v>
                </c:pt>
                <c:pt idx="62608">
                  <c:v>0</c:v>
                </c:pt>
                <c:pt idx="62609">
                  <c:v>0</c:v>
                </c:pt>
                <c:pt idx="62610">
                  <c:v>0</c:v>
                </c:pt>
                <c:pt idx="62611">
                  <c:v>0</c:v>
                </c:pt>
                <c:pt idx="62612">
                  <c:v>0</c:v>
                </c:pt>
                <c:pt idx="62613">
                  <c:v>0</c:v>
                </c:pt>
                <c:pt idx="62614">
                  <c:v>0</c:v>
                </c:pt>
                <c:pt idx="62615">
                  <c:v>0</c:v>
                </c:pt>
                <c:pt idx="62616">
                  <c:v>0</c:v>
                </c:pt>
                <c:pt idx="62617">
                  <c:v>0</c:v>
                </c:pt>
                <c:pt idx="62618">
                  <c:v>0</c:v>
                </c:pt>
                <c:pt idx="62619">
                  <c:v>0</c:v>
                </c:pt>
                <c:pt idx="62620">
                  <c:v>0</c:v>
                </c:pt>
                <c:pt idx="62621">
                  <c:v>0</c:v>
                </c:pt>
                <c:pt idx="62622">
                  <c:v>0</c:v>
                </c:pt>
                <c:pt idx="62623">
                  <c:v>0</c:v>
                </c:pt>
                <c:pt idx="62624">
                  <c:v>0</c:v>
                </c:pt>
                <c:pt idx="62625">
                  <c:v>0</c:v>
                </c:pt>
                <c:pt idx="62626">
                  <c:v>0</c:v>
                </c:pt>
                <c:pt idx="62627">
                  <c:v>0</c:v>
                </c:pt>
                <c:pt idx="62628">
                  <c:v>0</c:v>
                </c:pt>
                <c:pt idx="62629">
                  <c:v>0</c:v>
                </c:pt>
                <c:pt idx="62630">
                  <c:v>0</c:v>
                </c:pt>
                <c:pt idx="62631">
                  <c:v>0</c:v>
                </c:pt>
                <c:pt idx="62632">
                  <c:v>0</c:v>
                </c:pt>
                <c:pt idx="62633">
                  <c:v>0</c:v>
                </c:pt>
                <c:pt idx="62634">
                  <c:v>0</c:v>
                </c:pt>
                <c:pt idx="62635">
                  <c:v>0</c:v>
                </c:pt>
                <c:pt idx="62636">
                  <c:v>0</c:v>
                </c:pt>
                <c:pt idx="62637">
                  <c:v>0</c:v>
                </c:pt>
                <c:pt idx="62638">
                  <c:v>0</c:v>
                </c:pt>
                <c:pt idx="62639">
                  <c:v>0</c:v>
                </c:pt>
                <c:pt idx="62640">
                  <c:v>0</c:v>
                </c:pt>
                <c:pt idx="62641">
                  <c:v>0</c:v>
                </c:pt>
                <c:pt idx="62642">
                  <c:v>0</c:v>
                </c:pt>
                <c:pt idx="62643">
                  <c:v>0</c:v>
                </c:pt>
                <c:pt idx="62644">
                  <c:v>0</c:v>
                </c:pt>
                <c:pt idx="62645">
                  <c:v>0</c:v>
                </c:pt>
                <c:pt idx="62646">
                  <c:v>0</c:v>
                </c:pt>
                <c:pt idx="62647">
                  <c:v>0</c:v>
                </c:pt>
                <c:pt idx="62648">
                  <c:v>0</c:v>
                </c:pt>
                <c:pt idx="62649">
                  <c:v>0</c:v>
                </c:pt>
                <c:pt idx="62650">
                  <c:v>0</c:v>
                </c:pt>
                <c:pt idx="62651">
                  <c:v>0</c:v>
                </c:pt>
                <c:pt idx="62652">
                  <c:v>0</c:v>
                </c:pt>
                <c:pt idx="62653">
                  <c:v>0</c:v>
                </c:pt>
                <c:pt idx="62654">
                  <c:v>0</c:v>
                </c:pt>
                <c:pt idx="62655">
                  <c:v>0</c:v>
                </c:pt>
                <c:pt idx="62656">
                  <c:v>0</c:v>
                </c:pt>
                <c:pt idx="62657">
                  <c:v>0</c:v>
                </c:pt>
                <c:pt idx="62658">
                  <c:v>0</c:v>
                </c:pt>
                <c:pt idx="62659">
                  <c:v>0</c:v>
                </c:pt>
                <c:pt idx="62660">
                  <c:v>0</c:v>
                </c:pt>
                <c:pt idx="62661">
                  <c:v>0</c:v>
                </c:pt>
                <c:pt idx="62662">
                  <c:v>0</c:v>
                </c:pt>
                <c:pt idx="62663">
                  <c:v>0</c:v>
                </c:pt>
                <c:pt idx="62664">
                  <c:v>0</c:v>
                </c:pt>
                <c:pt idx="62665">
                  <c:v>0</c:v>
                </c:pt>
                <c:pt idx="62666">
                  <c:v>0</c:v>
                </c:pt>
                <c:pt idx="62667">
                  <c:v>0</c:v>
                </c:pt>
                <c:pt idx="62668">
                  <c:v>0</c:v>
                </c:pt>
                <c:pt idx="62669">
                  <c:v>0</c:v>
                </c:pt>
                <c:pt idx="62670">
                  <c:v>0</c:v>
                </c:pt>
                <c:pt idx="62671">
                  <c:v>0</c:v>
                </c:pt>
                <c:pt idx="62672">
                  <c:v>0</c:v>
                </c:pt>
                <c:pt idx="62673">
                  <c:v>0</c:v>
                </c:pt>
                <c:pt idx="62674">
                  <c:v>0</c:v>
                </c:pt>
                <c:pt idx="62675">
                  <c:v>0</c:v>
                </c:pt>
                <c:pt idx="62676">
                  <c:v>0</c:v>
                </c:pt>
                <c:pt idx="62677">
                  <c:v>0</c:v>
                </c:pt>
                <c:pt idx="62678">
                  <c:v>0</c:v>
                </c:pt>
                <c:pt idx="62679">
                  <c:v>0</c:v>
                </c:pt>
                <c:pt idx="62680">
                  <c:v>0</c:v>
                </c:pt>
                <c:pt idx="62681">
                  <c:v>0</c:v>
                </c:pt>
                <c:pt idx="62682">
                  <c:v>0</c:v>
                </c:pt>
                <c:pt idx="62683">
                  <c:v>0</c:v>
                </c:pt>
                <c:pt idx="62684">
                  <c:v>0</c:v>
                </c:pt>
                <c:pt idx="62685">
                  <c:v>0</c:v>
                </c:pt>
                <c:pt idx="62686">
                  <c:v>0</c:v>
                </c:pt>
                <c:pt idx="62687">
                  <c:v>0</c:v>
                </c:pt>
                <c:pt idx="62688">
                  <c:v>0</c:v>
                </c:pt>
                <c:pt idx="62689">
                  <c:v>0</c:v>
                </c:pt>
                <c:pt idx="62690">
                  <c:v>0</c:v>
                </c:pt>
                <c:pt idx="62691">
                  <c:v>0</c:v>
                </c:pt>
                <c:pt idx="62692">
                  <c:v>0</c:v>
                </c:pt>
                <c:pt idx="62693">
                  <c:v>0</c:v>
                </c:pt>
                <c:pt idx="62694">
                  <c:v>0</c:v>
                </c:pt>
                <c:pt idx="62695">
                  <c:v>0</c:v>
                </c:pt>
                <c:pt idx="62696">
                  <c:v>0</c:v>
                </c:pt>
                <c:pt idx="62697">
                  <c:v>0</c:v>
                </c:pt>
                <c:pt idx="62698">
                  <c:v>0</c:v>
                </c:pt>
                <c:pt idx="62699">
                  <c:v>0</c:v>
                </c:pt>
                <c:pt idx="62700">
                  <c:v>0</c:v>
                </c:pt>
                <c:pt idx="62701">
                  <c:v>0</c:v>
                </c:pt>
                <c:pt idx="62702">
                  <c:v>0</c:v>
                </c:pt>
                <c:pt idx="62703">
                  <c:v>0</c:v>
                </c:pt>
                <c:pt idx="62704">
                  <c:v>0</c:v>
                </c:pt>
                <c:pt idx="62705">
                  <c:v>0</c:v>
                </c:pt>
                <c:pt idx="62706">
                  <c:v>0</c:v>
                </c:pt>
                <c:pt idx="62707">
                  <c:v>0</c:v>
                </c:pt>
                <c:pt idx="62708">
                  <c:v>0</c:v>
                </c:pt>
                <c:pt idx="62709">
                  <c:v>0</c:v>
                </c:pt>
                <c:pt idx="62710">
                  <c:v>0</c:v>
                </c:pt>
                <c:pt idx="62711">
                  <c:v>0</c:v>
                </c:pt>
                <c:pt idx="62712">
                  <c:v>0</c:v>
                </c:pt>
                <c:pt idx="62713">
                  <c:v>0</c:v>
                </c:pt>
                <c:pt idx="62714">
                  <c:v>0</c:v>
                </c:pt>
                <c:pt idx="62715">
                  <c:v>0</c:v>
                </c:pt>
                <c:pt idx="62716">
                  <c:v>0</c:v>
                </c:pt>
                <c:pt idx="62717">
                  <c:v>0</c:v>
                </c:pt>
                <c:pt idx="62718">
                  <c:v>0</c:v>
                </c:pt>
                <c:pt idx="62719">
                  <c:v>0</c:v>
                </c:pt>
                <c:pt idx="62720">
                  <c:v>0</c:v>
                </c:pt>
                <c:pt idx="62721">
                  <c:v>0</c:v>
                </c:pt>
                <c:pt idx="62722">
                  <c:v>0</c:v>
                </c:pt>
                <c:pt idx="62723">
                  <c:v>0</c:v>
                </c:pt>
                <c:pt idx="62724">
                  <c:v>0</c:v>
                </c:pt>
                <c:pt idx="62725">
                  <c:v>0</c:v>
                </c:pt>
                <c:pt idx="62726">
                  <c:v>0</c:v>
                </c:pt>
                <c:pt idx="62727">
                  <c:v>0</c:v>
                </c:pt>
                <c:pt idx="62728">
                  <c:v>0</c:v>
                </c:pt>
                <c:pt idx="62729">
                  <c:v>0</c:v>
                </c:pt>
                <c:pt idx="62730">
                  <c:v>0</c:v>
                </c:pt>
                <c:pt idx="62731">
                  <c:v>0</c:v>
                </c:pt>
                <c:pt idx="62732">
                  <c:v>0</c:v>
                </c:pt>
                <c:pt idx="62733">
                  <c:v>0</c:v>
                </c:pt>
                <c:pt idx="62734">
                  <c:v>0</c:v>
                </c:pt>
                <c:pt idx="62735">
                  <c:v>0</c:v>
                </c:pt>
                <c:pt idx="62736">
                  <c:v>0</c:v>
                </c:pt>
                <c:pt idx="62737">
                  <c:v>0</c:v>
                </c:pt>
                <c:pt idx="62738">
                  <c:v>0</c:v>
                </c:pt>
                <c:pt idx="62739">
                  <c:v>0</c:v>
                </c:pt>
                <c:pt idx="62740">
                  <c:v>0</c:v>
                </c:pt>
                <c:pt idx="62741">
                  <c:v>0</c:v>
                </c:pt>
                <c:pt idx="62742">
                  <c:v>0</c:v>
                </c:pt>
                <c:pt idx="62743">
                  <c:v>0</c:v>
                </c:pt>
                <c:pt idx="62744">
                  <c:v>0</c:v>
                </c:pt>
                <c:pt idx="62745">
                  <c:v>0</c:v>
                </c:pt>
                <c:pt idx="62746">
                  <c:v>0</c:v>
                </c:pt>
                <c:pt idx="62747">
                  <c:v>0</c:v>
                </c:pt>
                <c:pt idx="62748">
                  <c:v>0</c:v>
                </c:pt>
                <c:pt idx="62749">
                  <c:v>0</c:v>
                </c:pt>
                <c:pt idx="62750">
                  <c:v>0</c:v>
                </c:pt>
                <c:pt idx="62751">
                  <c:v>0</c:v>
                </c:pt>
                <c:pt idx="62752">
                  <c:v>0</c:v>
                </c:pt>
                <c:pt idx="62753">
                  <c:v>0</c:v>
                </c:pt>
                <c:pt idx="62754">
                  <c:v>0</c:v>
                </c:pt>
                <c:pt idx="62755">
                  <c:v>0</c:v>
                </c:pt>
                <c:pt idx="62756">
                  <c:v>0</c:v>
                </c:pt>
                <c:pt idx="62757">
                  <c:v>0</c:v>
                </c:pt>
                <c:pt idx="62758">
                  <c:v>0</c:v>
                </c:pt>
                <c:pt idx="62759">
                  <c:v>0</c:v>
                </c:pt>
                <c:pt idx="62760">
                  <c:v>0</c:v>
                </c:pt>
                <c:pt idx="62761">
                  <c:v>0</c:v>
                </c:pt>
                <c:pt idx="62762">
                  <c:v>0</c:v>
                </c:pt>
                <c:pt idx="62763">
                  <c:v>0</c:v>
                </c:pt>
                <c:pt idx="62764">
                  <c:v>0</c:v>
                </c:pt>
                <c:pt idx="62765">
                  <c:v>0</c:v>
                </c:pt>
                <c:pt idx="62766">
                  <c:v>0</c:v>
                </c:pt>
                <c:pt idx="62767">
                  <c:v>0</c:v>
                </c:pt>
                <c:pt idx="62768">
                  <c:v>0</c:v>
                </c:pt>
                <c:pt idx="62769">
                  <c:v>0</c:v>
                </c:pt>
                <c:pt idx="62770">
                  <c:v>0</c:v>
                </c:pt>
                <c:pt idx="62771">
                  <c:v>0</c:v>
                </c:pt>
                <c:pt idx="62772">
                  <c:v>0</c:v>
                </c:pt>
                <c:pt idx="62773">
                  <c:v>0</c:v>
                </c:pt>
                <c:pt idx="62774">
                  <c:v>0</c:v>
                </c:pt>
                <c:pt idx="62775">
                  <c:v>0</c:v>
                </c:pt>
                <c:pt idx="62776">
                  <c:v>0</c:v>
                </c:pt>
                <c:pt idx="62777">
                  <c:v>0</c:v>
                </c:pt>
                <c:pt idx="62778">
                  <c:v>0</c:v>
                </c:pt>
                <c:pt idx="62779">
                  <c:v>0</c:v>
                </c:pt>
                <c:pt idx="62780">
                  <c:v>0</c:v>
                </c:pt>
                <c:pt idx="62781">
                  <c:v>0</c:v>
                </c:pt>
                <c:pt idx="62782">
                  <c:v>0</c:v>
                </c:pt>
                <c:pt idx="62783">
                  <c:v>0</c:v>
                </c:pt>
                <c:pt idx="62784">
                  <c:v>0</c:v>
                </c:pt>
                <c:pt idx="62785">
                  <c:v>0</c:v>
                </c:pt>
                <c:pt idx="62786">
                  <c:v>0</c:v>
                </c:pt>
                <c:pt idx="62787">
                  <c:v>0</c:v>
                </c:pt>
                <c:pt idx="62788">
                  <c:v>0</c:v>
                </c:pt>
                <c:pt idx="62789">
                  <c:v>0</c:v>
                </c:pt>
                <c:pt idx="62790">
                  <c:v>0</c:v>
                </c:pt>
                <c:pt idx="62791">
                  <c:v>0</c:v>
                </c:pt>
                <c:pt idx="62792">
                  <c:v>0</c:v>
                </c:pt>
                <c:pt idx="62793">
                  <c:v>0</c:v>
                </c:pt>
                <c:pt idx="62794">
                  <c:v>0</c:v>
                </c:pt>
                <c:pt idx="62795">
                  <c:v>0</c:v>
                </c:pt>
                <c:pt idx="62796">
                  <c:v>0</c:v>
                </c:pt>
                <c:pt idx="62797">
                  <c:v>0</c:v>
                </c:pt>
                <c:pt idx="62798">
                  <c:v>0</c:v>
                </c:pt>
                <c:pt idx="62799">
                  <c:v>0</c:v>
                </c:pt>
                <c:pt idx="62800">
                  <c:v>0</c:v>
                </c:pt>
                <c:pt idx="62801">
                  <c:v>0</c:v>
                </c:pt>
                <c:pt idx="62802">
                  <c:v>0</c:v>
                </c:pt>
                <c:pt idx="62803">
                  <c:v>0</c:v>
                </c:pt>
                <c:pt idx="62804">
                  <c:v>0</c:v>
                </c:pt>
                <c:pt idx="62805">
                  <c:v>0</c:v>
                </c:pt>
                <c:pt idx="62806">
                  <c:v>0</c:v>
                </c:pt>
                <c:pt idx="62807">
                  <c:v>0</c:v>
                </c:pt>
                <c:pt idx="62808">
                  <c:v>0</c:v>
                </c:pt>
                <c:pt idx="62809">
                  <c:v>0</c:v>
                </c:pt>
                <c:pt idx="62810">
                  <c:v>0</c:v>
                </c:pt>
                <c:pt idx="62811">
                  <c:v>0</c:v>
                </c:pt>
                <c:pt idx="62812">
                  <c:v>0</c:v>
                </c:pt>
                <c:pt idx="62813">
                  <c:v>0</c:v>
                </c:pt>
                <c:pt idx="62814">
                  <c:v>0</c:v>
                </c:pt>
                <c:pt idx="62815">
                  <c:v>0</c:v>
                </c:pt>
                <c:pt idx="62816">
                  <c:v>0</c:v>
                </c:pt>
                <c:pt idx="62817">
                  <c:v>0</c:v>
                </c:pt>
                <c:pt idx="62818">
                  <c:v>0</c:v>
                </c:pt>
                <c:pt idx="62819">
                  <c:v>0</c:v>
                </c:pt>
                <c:pt idx="62820">
                  <c:v>0</c:v>
                </c:pt>
                <c:pt idx="62821">
                  <c:v>0</c:v>
                </c:pt>
                <c:pt idx="62822">
                  <c:v>0</c:v>
                </c:pt>
                <c:pt idx="62823">
                  <c:v>0</c:v>
                </c:pt>
                <c:pt idx="62824">
                  <c:v>0</c:v>
                </c:pt>
                <c:pt idx="62825">
                  <c:v>0</c:v>
                </c:pt>
                <c:pt idx="62826">
                  <c:v>0</c:v>
                </c:pt>
                <c:pt idx="62827">
                  <c:v>0</c:v>
                </c:pt>
                <c:pt idx="62828">
                  <c:v>0</c:v>
                </c:pt>
                <c:pt idx="62829">
                  <c:v>0</c:v>
                </c:pt>
                <c:pt idx="62830">
                  <c:v>0</c:v>
                </c:pt>
                <c:pt idx="62831">
                  <c:v>0</c:v>
                </c:pt>
                <c:pt idx="62832">
                  <c:v>0</c:v>
                </c:pt>
                <c:pt idx="62833">
                  <c:v>0</c:v>
                </c:pt>
                <c:pt idx="62834">
                  <c:v>0</c:v>
                </c:pt>
                <c:pt idx="62835">
                  <c:v>0</c:v>
                </c:pt>
                <c:pt idx="62836">
                  <c:v>0</c:v>
                </c:pt>
                <c:pt idx="62837">
                  <c:v>0</c:v>
                </c:pt>
                <c:pt idx="62838">
                  <c:v>0</c:v>
                </c:pt>
                <c:pt idx="62839">
                  <c:v>0</c:v>
                </c:pt>
                <c:pt idx="62840">
                  <c:v>0</c:v>
                </c:pt>
                <c:pt idx="62841">
                  <c:v>0</c:v>
                </c:pt>
                <c:pt idx="62842">
                  <c:v>0</c:v>
                </c:pt>
                <c:pt idx="62843">
                  <c:v>0</c:v>
                </c:pt>
                <c:pt idx="62844">
                  <c:v>0</c:v>
                </c:pt>
                <c:pt idx="62845">
                  <c:v>0</c:v>
                </c:pt>
                <c:pt idx="62846">
                  <c:v>0</c:v>
                </c:pt>
                <c:pt idx="62847">
                  <c:v>0</c:v>
                </c:pt>
                <c:pt idx="62848">
                  <c:v>0</c:v>
                </c:pt>
                <c:pt idx="62849">
                  <c:v>0</c:v>
                </c:pt>
                <c:pt idx="62850">
                  <c:v>0</c:v>
                </c:pt>
                <c:pt idx="62851">
                  <c:v>0</c:v>
                </c:pt>
                <c:pt idx="62852">
                  <c:v>0</c:v>
                </c:pt>
                <c:pt idx="62853">
                  <c:v>0</c:v>
                </c:pt>
                <c:pt idx="62854">
                  <c:v>0</c:v>
                </c:pt>
                <c:pt idx="62855">
                  <c:v>0</c:v>
                </c:pt>
                <c:pt idx="62856">
                  <c:v>0</c:v>
                </c:pt>
                <c:pt idx="62857">
                  <c:v>0</c:v>
                </c:pt>
                <c:pt idx="62858">
                  <c:v>0</c:v>
                </c:pt>
                <c:pt idx="62859">
                  <c:v>0</c:v>
                </c:pt>
                <c:pt idx="62860">
                  <c:v>0</c:v>
                </c:pt>
                <c:pt idx="62861">
                  <c:v>0</c:v>
                </c:pt>
                <c:pt idx="62862">
                  <c:v>0</c:v>
                </c:pt>
                <c:pt idx="62863">
                  <c:v>0</c:v>
                </c:pt>
                <c:pt idx="62864">
                  <c:v>0</c:v>
                </c:pt>
                <c:pt idx="62865">
                  <c:v>0</c:v>
                </c:pt>
                <c:pt idx="62866">
                  <c:v>0</c:v>
                </c:pt>
                <c:pt idx="62867">
                  <c:v>0</c:v>
                </c:pt>
                <c:pt idx="62868">
                  <c:v>0</c:v>
                </c:pt>
                <c:pt idx="62869">
                  <c:v>0</c:v>
                </c:pt>
                <c:pt idx="62870">
                  <c:v>0</c:v>
                </c:pt>
                <c:pt idx="62871">
                  <c:v>0</c:v>
                </c:pt>
                <c:pt idx="62872">
                  <c:v>0</c:v>
                </c:pt>
                <c:pt idx="62873">
                  <c:v>0</c:v>
                </c:pt>
                <c:pt idx="62874">
                  <c:v>0</c:v>
                </c:pt>
                <c:pt idx="62875">
                  <c:v>0</c:v>
                </c:pt>
                <c:pt idx="62876">
                  <c:v>0</c:v>
                </c:pt>
                <c:pt idx="62877">
                  <c:v>0</c:v>
                </c:pt>
                <c:pt idx="62878">
                  <c:v>0</c:v>
                </c:pt>
                <c:pt idx="62879">
                  <c:v>0</c:v>
                </c:pt>
                <c:pt idx="62880">
                  <c:v>0</c:v>
                </c:pt>
                <c:pt idx="62881">
                  <c:v>0</c:v>
                </c:pt>
                <c:pt idx="62882">
                  <c:v>0</c:v>
                </c:pt>
                <c:pt idx="62883">
                  <c:v>0</c:v>
                </c:pt>
                <c:pt idx="62884">
                  <c:v>0</c:v>
                </c:pt>
                <c:pt idx="62885">
                  <c:v>0</c:v>
                </c:pt>
                <c:pt idx="62886">
                  <c:v>0</c:v>
                </c:pt>
                <c:pt idx="62887">
                  <c:v>0</c:v>
                </c:pt>
                <c:pt idx="62888">
                  <c:v>0</c:v>
                </c:pt>
                <c:pt idx="62889">
                  <c:v>0</c:v>
                </c:pt>
                <c:pt idx="62890">
                  <c:v>0</c:v>
                </c:pt>
                <c:pt idx="62891">
                  <c:v>0</c:v>
                </c:pt>
                <c:pt idx="62892">
                  <c:v>0</c:v>
                </c:pt>
                <c:pt idx="62893">
                  <c:v>0</c:v>
                </c:pt>
                <c:pt idx="62894">
                  <c:v>0</c:v>
                </c:pt>
                <c:pt idx="62895">
                  <c:v>0</c:v>
                </c:pt>
                <c:pt idx="62896">
                  <c:v>0</c:v>
                </c:pt>
                <c:pt idx="62897">
                  <c:v>0</c:v>
                </c:pt>
                <c:pt idx="62898">
                  <c:v>0</c:v>
                </c:pt>
                <c:pt idx="62899">
                  <c:v>0</c:v>
                </c:pt>
                <c:pt idx="62900">
                  <c:v>0</c:v>
                </c:pt>
                <c:pt idx="62901">
                  <c:v>0</c:v>
                </c:pt>
                <c:pt idx="62902">
                  <c:v>0</c:v>
                </c:pt>
                <c:pt idx="62903">
                  <c:v>0</c:v>
                </c:pt>
                <c:pt idx="62904">
                  <c:v>0</c:v>
                </c:pt>
                <c:pt idx="62905">
                  <c:v>0</c:v>
                </c:pt>
                <c:pt idx="62906">
                  <c:v>0</c:v>
                </c:pt>
                <c:pt idx="62907">
                  <c:v>0</c:v>
                </c:pt>
                <c:pt idx="62908">
                  <c:v>0</c:v>
                </c:pt>
                <c:pt idx="62909">
                  <c:v>0</c:v>
                </c:pt>
                <c:pt idx="62910">
                  <c:v>0</c:v>
                </c:pt>
                <c:pt idx="62911">
                  <c:v>0</c:v>
                </c:pt>
                <c:pt idx="62912">
                  <c:v>0</c:v>
                </c:pt>
                <c:pt idx="62913">
                  <c:v>0</c:v>
                </c:pt>
                <c:pt idx="62914">
                  <c:v>0</c:v>
                </c:pt>
                <c:pt idx="62915">
                  <c:v>0</c:v>
                </c:pt>
                <c:pt idx="62916">
                  <c:v>0</c:v>
                </c:pt>
                <c:pt idx="62917">
                  <c:v>0</c:v>
                </c:pt>
                <c:pt idx="62918">
                  <c:v>0</c:v>
                </c:pt>
                <c:pt idx="62919">
                  <c:v>0</c:v>
                </c:pt>
                <c:pt idx="62920">
                  <c:v>0</c:v>
                </c:pt>
                <c:pt idx="62921">
                  <c:v>0</c:v>
                </c:pt>
                <c:pt idx="62922">
                  <c:v>0</c:v>
                </c:pt>
                <c:pt idx="62923">
                  <c:v>0</c:v>
                </c:pt>
                <c:pt idx="62924">
                  <c:v>0</c:v>
                </c:pt>
                <c:pt idx="62925">
                  <c:v>0</c:v>
                </c:pt>
                <c:pt idx="62926">
                  <c:v>0</c:v>
                </c:pt>
                <c:pt idx="62927">
                  <c:v>0</c:v>
                </c:pt>
                <c:pt idx="62928">
                  <c:v>0</c:v>
                </c:pt>
                <c:pt idx="62929">
                  <c:v>0</c:v>
                </c:pt>
                <c:pt idx="62930">
                  <c:v>0</c:v>
                </c:pt>
                <c:pt idx="62931">
                  <c:v>0</c:v>
                </c:pt>
                <c:pt idx="62932">
                  <c:v>0</c:v>
                </c:pt>
                <c:pt idx="62933">
                  <c:v>0</c:v>
                </c:pt>
                <c:pt idx="62934">
                  <c:v>0</c:v>
                </c:pt>
                <c:pt idx="62935">
                  <c:v>0</c:v>
                </c:pt>
                <c:pt idx="62936">
                  <c:v>0</c:v>
                </c:pt>
                <c:pt idx="62937">
                  <c:v>0</c:v>
                </c:pt>
                <c:pt idx="62938">
                  <c:v>0</c:v>
                </c:pt>
                <c:pt idx="62939">
                  <c:v>0</c:v>
                </c:pt>
                <c:pt idx="62940">
                  <c:v>0</c:v>
                </c:pt>
                <c:pt idx="62941">
                  <c:v>0</c:v>
                </c:pt>
                <c:pt idx="62942">
                  <c:v>0</c:v>
                </c:pt>
                <c:pt idx="62943">
                  <c:v>0</c:v>
                </c:pt>
                <c:pt idx="62944">
                  <c:v>0</c:v>
                </c:pt>
                <c:pt idx="62945">
                  <c:v>0</c:v>
                </c:pt>
                <c:pt idx="62946">
                  <c:v>0</c:v>
                </c:pt>
                <c:pt idx="62947">
                  <c:v>0</c:v>
                </c:pt>
                <c:pt idx="62948">
                  <c:v>0</c:v>
                </c:pt>
                <c:pt idx="62949">
                  <c:v>0</c:v>
                </c:pt>
                <c:pt idx="62950">
                  <c:v>0</c:v>
                </c:pt>
                <c:pt idx="62951">
                  <c:v>0</c:v>
                </c:pt>
                <c:pt idx="62952">
                  <c:v>0</c:v>
                </c:pt>
                <c:pt idx="62953">
                  <c:v>0</c:v>
                </c:pt>
                <c:pt idx="62954">
                  <c:v>0</c:v>
                </c:pt>
                <c:pt idx="62955">
                  <c:v>0</c:v>
                </c:pt>
                <c:pt idx="62956">
                  <c:v>0</c:v>
                </c:pt>
                <c:pt idx="62957">
                  <c:v>0</c:v>
                </c:pt>
                <c:pt idx="62958">
                  <c:v>0</c:v>
                </c:pt>
                <c:pt idx="62959">
                  <c:v>0</c:v>
                </c:pt>
                <c:pt idx="62960">
                  <c:v>0</c:v>
                </c:pt>
                <c:pt idx="62961">
                  <c:v>0</c:v>
                </c:pt>
                <c:pt idx="62962">
                  <c:v>0</c:v>
                </c:pt>
                <c:pt idx="62963">
                  <c:v>0</c:v>
                </c:pt>
                <c:pt idx="62964">
                  <c:v>0</c:v>
                </c:pt>
                <c:pt idx="62965">
                  <c:v>0</c:v>
                </c:pt>
                <c:pt idx="62966">
                  <c:v>0</c:v>
                </c:pt>
                <c:pt idx="62967">
                  <c:v>0</c:v>
                </c:pt>
                <c:pt idx="62968">
                  <c:v>0</c:v>
                </c:pt>
                <c:pt idx="62969">
                  <c:v>0</c:v>
                </c:pt>
                <c:pt idx="62970">
                  <c:v>0</c:v>
                </c:pt>
                <c:pt idx="62971">
                  <c:v>0</c:v>
                </c:pt>
                <c:pt idx="62972">
                  <c:v>0</c:v>
                </c:pt>
                <c:pt idx="62973">
                  <c:v>0</c:v>
                </c:pt>
                <c:pt idx="62974">
                  <c:v>0</c:v>
                </c:pt>
                <c:pt idx="62975">
                  <c:v>0</c:v>
                </c:pt>
                <c:pt idx="62976">
                  <c:v>0</c:v>
                </c:pt>
                <c:pt idx="62977">
                  <c:v>0</c:v>
                </c:pt>
                <c:pt idx="62978">
                  <c:v>0</c:v>
                </c:pt>
                <c:pt idx="62979">
                  <c:v>0</c:v>
                </c:pt>
                <c:pt idx="62980">
                  <c:v>0</c:v>
                </c:pt>
                <c:pt idx="62981">
                  <c:v>0</c:v>
                </c:pt>
                <c:pt idx="62982">
                  <c:v>0</c:v>
                </c:pt>
                <c:pt idx="62983">
                  <c:v>0</c:v>
                </c:pt>
                <c:pt idx="62984">
                  <c:v>0</c:v>
                </c:pt>
                <c:pt idx="62985">
                  <c:v>0</c:v>
                </c:pt>
                <c:pt idx="62986">
                  <c:v>0</c:v>
                </c:pt>
                <c:pt idx="62987">
                  <c:v>0</c:v>
                </c:pt>
                <c:pt idx="62988">
                  <c:v>0</c:v>
                </c:pt>
                <c:pt idx="62989">
                  <c:v>0</c:v>
                </c:pt>
                <c:pt idx="62990">
                  <c:v>0</c:v>
                </c:pt>
                <c:pt idx="62991">
                  <c:v>0</c:v>
                </c:pt>
                <c:pt idx="62992">
                  <c:v>0</c:v>
                </c:pt>
                <c:pt idx="62993">
                  <c:v>0</c:v>
                </c:pt>
                <c:pt idx="62994">
                  <c:v>0</c:v>
                </c:pt>
                <c:pt idx="62995">
                  <c:v>0</c:v>
                </c:pt>
                <c:pt idx="62996">
                  <c:v>0</c:v>
                </c:pt>
                <c:pt idx="62997">
                  <c:v>0</c:v>
                </c:pt>
                <c:pt idx="62998">
                  <c:v>0</c:v>
                </c:pt>
                <c:pt idx="62999">
                  <c:v>0</c:v>
                </c:pt>
                <c:pt idx="63000">
                  <c:v>0</c:v>
                </c:pt>
                <c:pt idx="63001">
                  <c:v>0</c:v>
                </c:pt>
                <c:pt idx="63002">
                  <c:v>0</c:v>
                </c:pt>
                <c:pt idx="63003">
                  <c:v>0</c:v>
                </c:pt>
                <c:pt idx="63004">
                  <c:v>0</c:v>
                </c:pt>
                <c:pt idx="63005">
                  <c:v>0</c:v>
                </c:pt>
                <c:pt idx="63006">
                  <c:v>0</c:v>
                </c:pt>
                <c:pt idx="63007">
                  <c:v>0</c:v>
                </c:pt>
                <c:pt idx="63008">
                  <c:v>0</c:v>
                </c:pt>
                <c:pt idx="63009">
                  <c:v>0</c:v>
                </c:pt>
                <c:pt idx="63010">
                  <c:v>0</c:v>
                </c:pt>
                <c:pt idx="63011">
                  <c:v>0</c:v>
                </c:pt>
                <c:pt idx="63012">
                  <c:v>0</c:v>
                </c:pt>
                <c:pt idx="63013">
                  <c:v>0</c:v>
                </c:pt>
                <c:pt idx="63014">
                  <c:v>0</c:v>
                </c:pt>
                <c:pt idx="63015">
                  <c:v>0</c:v>
                </c:pt>
                <c:pt idx="63016">
                  <c:v>0</c:v>
                </c:pt>
                <c:pt idx="63017">
                  <c:v>0</c:v>
                </c:pt>
                <c:pt idx="63018">
                  <c:v>0</c:v>
                </c:pt>
                <c:pt idx="63019">
                  <c:v>0</c:v>
                </c:pt>
                <c:pt idx="63020">
                  <c:v>0</c:v>
                </c:pt>
                <c:pt idx="63021">
                  <c:v>0</c:v>
                </c:pt>
                <c:pt idx="63022">
                  <c:v>0</c:v>
                </c:pt>
                <c:pt idx="63023">
                  <c:v>0</c:v>
                </c:pt>
                <c:pt idx="63024">
                  <c:v>0</c:v>
                </c:pt>
                <c:pt idx="63025">
                  <c:v>0</c:v>
                </c:pt>
                <c:pt idx="63026">
                  <c:v>0</c:v>
                </c:pt>
                <c:pt idx="63027">
                  <c:v>0</c:v>
                </c:pt>
                <c:pt idx="63028">
                  <c:v>0</c:v>
                </c:pt>
                <c:pt idx="63029">
                  <c:v>0</c:v>
                </c:pt>
                <c:pt idx="63030">
                  <c:v>0</c:v>
                </c:pt>
                <c:pt idx="63031">
                  <c:v>0</c:v>
                </c:pt>
                <c:pt idx="63032">
                  <c:v>0</c:v>
                </c:pt>
                <c:pt idx="63033">
                  <c:v>0</c:v>
                </c:pt>
                <c:pt idx="63034">
                  <c:v>0</c:v>
                </c:pt>
                <c:pt idx="63035">
                  <c:v>0</c:v>
                </c:pt>
                <c:pt idx="63036">
                  <c:v>0</c:v>
                </c:pt>
                <c:pt idx="63037">
                  <c:v>0</c:v>
                </c:pt>
                <c:pt idx="63038">
                  <c:v>0</c:v>
                </c:pt>
                <c:pt idx="63039">
                  <c:v>0</c:v>
                </c:pt>
                <c:pt idx="63040">
                  <c:v>0</c:v>
                </c:pt>
                <c:pt idx="63041">
                  <c:v>0</c:v>
                </c:pt>
                <c:pt idx="63042">
                  <c:v>0</c:v>
                </c:pt>
                <c:pt idx="63043">
                  <c:v>0</c:v>
                </c:pt>
                <c:pt idx="63044">
                  <c:v>0</c:v>
                </c:pt>
                <c:pt idx="63045">
                  <c:v>0</c:v>
                </c:pt>
                <c:pt idx="63046">
                  <c:v>0</c:v>
                </c:pt>
                <c:pt idx="63047">
                  <c:v>0</c:v>
                </c:pt>
                <c:pt idx="63048">
                  <c:v>0</c:v>
                </c:pt>
                <c:pt idx="63049">
                  <c:v>0</c:v>
                </c:pt>
                <c:pt idx="63050">
                  <c:v>0</c:v>
                </c:pt>
                <c:pt idx="63051">
                  <c:v>0</c:v>
                </c:pt>
                <c:pt idx="63052">
                  <c:v>0</c:v>
                </c:pt>
                <c:pt idx="63053">
                  <c:v>0</c:v>
                </c:pt>
                <c:pt idx="63054">
                  <c:v>0</c:v>
                </c:pt>
                <c:pt idx="63055">
                  <c:v>0</c:v>
                </c:pt>
                <c:pt idx="63056">
                  <c:v>0</c:v>
                </c:pt>
                <c:pt idx="63057">
                  <c:v>0</c:v>
                </c:pt>
                <c:pt idx="63058">
                  <c:v>0</c:v>
                </c:pt>
                <c:pt idx="63059">
                  <c:v>0</c:v>
                </c:pt>
                <c:pt idx="63060">
                  <c:v>0</c:v>
                </c:pt>
                <c:pt idx="63061">
                  <c:v>0</c:v>
                </c:pt>
                <c:pt idx="63062">
                  <c:v>0</c:v>
                </c:pt>
                <c:pt idx="63063">
                  <c:v>0</c:v>
                </c:pt>
                <c:pt idx="63064">
                  <c:v>0</c:v>
                </c:pt>
                <c:pt idx="63065">
                  <c:v>0</c:v>
                </c:pt>
                <c:pt idx="63066">
                  <c:v>0</c:v>
                </c:pt>
                <c:pt idx="63067">
                  <c:v>0</c:v>
                </c:pt>
                <c:pt idx="63068">
                  <c:v>0</c:v>
                </c:pt>
                <c:pt idx="63069">
                  <c:v>0</c:v>
                </c:pt>
                <c:pt idx="63070">
                  <c:v>0</c:v>
                </c:pt>
                <c:pt idx="63071">
                  <c:v>0</c:v>
                </c:pt>
                <c:pt idx="63072">
                  <c:v>0</c:v>
                </c:pt>
                <c:pt idx="63073">
                  <c:v>0</c:v>
                </c:pt>
                <c:pt idx="63074">
                  <c:v>0</c:v>
                </c:pt>
                <c:pt idx="63075">
                  <c:v>0</c:v>
                </c:pt>
                <c:pt idx="63076">
                  <c:v>0</c:v>
                </c:pt>
                <c:pt idx="63077">
                  <c:v>0</c:v>
                </c:pt>
                <c:pt idx="63078">
                  <c:v>0</c:v>
                </c:pt>
                <c:pt idx="63079">
                  <c:v>0</c:v>
                </c:pt>
                <c:pt idx="63080">
                  <c:v>0</c:v>
                </c:pt>
                <c:pt idx="63081">
                  <c:v>0</c:v>
                </c:pt>
                <c:pt idx="63082">
                  <c:v>0</c:v>
                </c:pt>
                <c:pt idx="63083">
                  <c:v>0</c:v>
                </c:pt>
                <c:pt idx="63084">
                  <c:v>0</c:v>
                </c:pt>
                <c:pt idx="63085">
                  <c:v>0</c:v>
                </c:pt>
                <c:pt idx="63086">
                  <c:v>0</c:v>
                </c:pt>
                <c:pt idx="63087">
                  <c:v>0</c:v>
                </c:pt>
                <c:pt idx="63088">
                  <c:v>0</c:v>
                </c:pt>
                <c:pt idx="63089">
                  <c:v>0</c:v>
                </c:pt>
                <c:pt idx="63090">
                  <c:v>0</c:v>
                </c:pt>
                <c:pt idx="63091">
                  <c:v>0</c:v>
                </c:pt>
                <c:pt idx="63092">
                  <c:v>0</c:v>
                </c:pt>
                <c:pt idx="63093">
                  <c:v>0</c:v>
                </c:pt>
                <c:pt idx="63094">
                  <c:v>0</c:v>
                </c:pt>
                <c:pt idx="63095">
                  <c:v>0</c:v>
                </c:pt>
                <c:pt idx="63096">
                  <c:v>0</c:v>
                </c:pt>
                <c:pt idx="63097">
                  <c:v>0</c:v>
                </c:pt>
                <c:pt idx="63098">
                  <c:v>0</c:v>
                </c:pt>
                <c:pt idx="63099">
                  <c:v>0</c:v>
                </c:pt>
                <c:pt idx="63100">
                  <c:v>0</c:v>
                </c:pt>
                <c:pt idx="63101">
                  <c:v>0</c:v>
                </c:pt>
                <c:pt idx="63102">
                  <c:v>0</c:v>
                </c:pt>
                <c:pt idx="63103">
                  <c:v>0</c:v>
                </c:pt>
                <c:pt idx="63104">
                  <c:v>0</c:v>
                </c:pt>
                <c:pt idx="63105">
                  <c:v>0</c:v>
                </c:pt>
                <c:pt idx="63106">
                  <c:v>0</c:v>
                </c:pt>
                <c:pt idx="63107">
                  <c:v>0</c:v>
                </c:pt>
                <c:pt idx="63108">
                  <c:v>0</c:v>
                </c:pt>
                <c:pt idx="63109">
                  <c:v>0</c:v>
                </c:pt>
                <c:pt idx="63110">
                  <c:v>0</c:v>
                </c:pt>
                <c:pt idx="63111">
                  <c:v>0</c:v>
                </c:pt>
                <c:pt idx="63112">
                  <c:v>0</c:v>
                </c:pt>
                <c:pt idx="63113">
                  <c:v>0</c:v>
                </c:pt>
                <c:pt idx="63114">
                  <c:v>0</c:v>
                </c:pt>
                <c:pt idx="63115">
                  <c:v>0</c:v>
                </c:pt>
                <c:pt idx="63116">
                  <c:v>0</c:v>
                </c:pt>
                <c:pt idx="63117">
                  <c:v>0</c:v>
                </c:pt>
                <c:pt idx="63118">
                  <c:v>0</c:v>
                </c:pt>
                <c:pt idx="63119">
                  <c:v>0</c:v>
                </c:pt>
                <c:pt idx="63120">
                  <c:v>0</c:v>
                </c:pt>
                <c:pt idx="63121">
                  <c:v>0</c:v>
                </c:pt>
                <c:pt idx="63122">
                  <c:v>0</c:v>
                </c:pt>
                <c:pt idx="63123">
                  <c:v>0</c:v>
                </c:pt>
                <c:pt idx="63124">
                  <c:v>0</c:v>
                </c:pt>
                <c:pt idx="63125">
                  <c:v>0</c:v>
                </c:pt>
                <c:pt idx="63126">
                  <c:v>0</c:v>
                </c:pt>
                <c:pt idx="63127">
                  <c:v>0</c:v>
                </c:pt>
                <c:pt idx="63128">
                  <c:v>0</c:v>
                </c:pt>
                <c:pt idx="63129">
                  <c:v>0</c:v>
                </c:pt>
                <c:pt idx="63130">
                  <c:v>0</c:v>
                </c:pt>
                <c:pt idx="63131">
                  <c:v>0</c:v>
                </c:pt>
                <c:pt idx="63132">
                  <c:v>0</c:v>
                </c:pt>
                <c:pt idx="63133">
                  <c:v>0</c:v>
                </c:pt>
                <c:pt idx="63134">
                  <c:v>0</c:v>
                </c:pt>
                <c:pt idx="63135">
                  <c:v>0</c:v>
                </c:pt>
                <c:pt idx="63136">
                  <c:v>0</c:v>
                </c:pt>
                <c:pt idx="63137">
                  <c:v>0</c:v>
                </c:pt>
                <c:pt idx="63138">
                  <c:v>0</c:v>
                </c:pt>
                <c:pt idx="63139">
                  <c:v>0</c:v>
                </c:pt>
                <c:pt idx="63140">
                  <c:v>0</c:v>
                </c:pt>
                <c:pt idx="63141">
                  <c:v>0</c:v>
                </c:pt>
                <c:pt idx="63142">
                  <c:v>0</c:v>
                </c:pt>
                <c:pt idx="63143">
                  <c:v>0</c:v>
                </c:pt>
                <c:pt idx="63144">
                  <c:v>0</c:v>
                </c:pt>
                <c:pt idx="63145">
                  <c:v>0</c:v>
                </c:pt>
                <c:pt idx="63146">
                  <c:v>0</c:v>
                </c:pt>
                <c:pt idx="63147">
                  <c:v>0</c:v>
                </c:pt>
                <c:pt idx="63148">
                  <c:v>0</c:v>
                </c:pt>
                <c:pt idx="63149">
                  <c:v>0</c:v>
                </c:pt>
                <c:pt idx="63150">
                  <c:v>0</c:v>
                </c:pt>
                <c:pt idx="63151">
                  <c:v>0</c:v>
                </c:pt>
                <c:pt idx="63152">
                  <c:v>0</c:v>
                </c:pt>
                <c:pt idx="63153">
                  <c:v>0</c:v>
                </c:pt>
                <c:pt idx="63154">
                  <c:v>0</c:v>
                </c:pt>
                <c:pt idx="63155">
                  <c:v>0</c:v>
                </c:pt>
                <c:pt idx="63156">
                  <c:v>0</c:v>
                </c:pt>
                <c:pt idx="63157">
                  <c:v>0</c:v>
                </c:pt>
                <c:pt idx="63158">
                  <c:v>0</c:v>
                </c:pt>
                <c:pt idx="63159">
                  <c:v>0</c:v>
                </c:pt>
                <c:pt idx="63160">
                  <c:v>0</c:v>
                </c:pt>
                <c:pt idx="63161">
                  <c:v>0</c:v>
                </c:pt>
                <c:pt idx="63162">
                  <c:v>0</c:v>
                </c:pt>
                <c:pt idx="63163">
                  <c:v>0</c:v>
                </c:pt>
                <c:pt idx="63164">
                  <c:v>0</c:v>
                </c:pt>
                <c:pt idx="63165">
                  <c:v>0</c:v>
                </c:pt>
                <c:pt idx="63166">
                  <c:v>0</c:v>
                </c:pt>
                <c:pt idx="63167">
                  <c:v>0</c:v>
                </c:pt>
                <c:pt idx="63168">
                  <c:v>0</c:v>
                </c:pt>
                <c:pt idx="63169">
                  <c:v>0</c:v>
                </c:pt>
                <c:pt idx="63170">
                  <c:v>0</c:v>
                </c:pt>
                <c:pt idx="63171">
                  <c:v>0</c:v>
                </c:pt>
                <c:pt idx="63172">
                  <c:v>0</c:v>
                </c:pt>
                <c:pt idx="63173">
                  <c:v>0</c:v>
                </c:pt>
                <c:pt idx="63174">
                  <c:v>0</c:v>
                </c:pt>
                <c:pt idx="63175">
                  <c:v>0</c:v>
                </c:pt>
                <c:pt idx="63176">
                  <c:v>0</c:v>
                </c:pt>
                <c:pt idx="63177">
                  <c:v>0</c:v>
                </c:pt>
                <c:pt idx="63178">
                  <c:v>0</c:v>
                </c:pt>
                <c:pt idx="63179">
                  <c:v>0</c:v>
                </c:pt>
                <c:pt idx="63180">
                  <c:v>0</c:v>
                </c:pt>
                <c:pt idx="63181">
                  <c:v>0</c:v>
                </c:pt>
                <c:pt idx="63182">
                  <c:v>0</c:v>
                </c:pt>
                <c:pt idx="63183">
                  <c:v>0</c:v>
                </c:pt>
                <c:pt idx="63184">
                  <c:v>0</c:v>
                </c:pt>
                <c:pt idx="63185">
                  <c:v>0</c:v>
                </c:pt>
                <c:pt idx="63186">
                  <c:v>0</c:v>
                </c:pt>
                <c:pt idx="63187">
                  <c:v>0</c:v>
                </c:pt>
                <c:pt idx="63188">
                  <c:v>0</c:v>
                </c:pt>
                <c:pt idx="63189">
                  <c:v>0</c:v>
                </c:pt>
                <c:pt idx="63190">
                  <c:v>0</c:v>
                </c:pt>
                <c:pt idx="63191">
                  <c:v>0</c:v>
                </c:pt>
                <c:pt idx="63192">
                  <c:v>0</c:v>
                </c:pt>
                <c:pt idx="63193">
                  <c:v>0</c:v>
                </c:pt>
                <c:pt idx="63194">
                  <c:v>0</c:v>
                </c:pt>
                <c:pt idx="63195">
                  <c:v>0</c:v>
                </c:pt>
                <c:pt idx="63196">
                  <c:v>0</c:v>
                </c:pt>
                <c:pt idx="63197">
                  <c:v>0</c:v>
                </c:pt>
                <c:pt idx="63198">
                  <c:v>0</c:v>
                </c:pt>
                <c:pt idx="63199">
                  <c:v>0</c:v>
                </c:pt>
                <c:pt idx="63200">
                  <c:v>0</c:v>
                </c:pt>
                <c:pt idx="63201">
                  <c:v>0</c:v>
                </c:pt>
                <c:pt idx="63202">
                  <c:v>0</c:v>
                </c:pt>
                <c:pt idx="63203">
                  <c:v>0</c:v>
                </c:pt>
                <c:pt idx="63204">
                  <c:v>0</c:v>
                </c:pt>
                <c:pt idx="63205">
                  <c:v>0</c:v>
                </c:pt>
                <c:pt idx="63206">
                  <c:v>0</c:v>
                </c:pt>
                <c:pt idx="63207">
                  <c:v>0</c:v>
                </c:pt>
                <c:pt idx="63208">
                  <c:v>0</c:v>
                </c:pt>
                <c:pt idx="63209">
                  <c:v>0</c:v>
                </c:pt>
                <c:pt idx="63210">
                  <c:v>0</c:v>
                </c:pt>
                <c:pt idx="63211">
                  <c:v>0</c:v>
                </c:pt>
                <c:pt idx="63212">
                  <c:v>0</c:v>
                </c:pt>
                <c:pt idx="63213">
                  <c:v>0</c:v>
                </c:pt>
                <c:pt idx="63214">
                  <c:v>0</c:v>
                </c:pt>
                <c:pt idx="63215">
                  <c:v>0</c:v>
                </c:pt>
                <c:pt idx="63216">
                  <c:v>0</c:v>
                </c:pt>
                <c:pt idx="63217">
                  <c:v>0</c:v>
                </c:pt>
                <c:pt idx="63218">
                  <c:v>0</c:v>
                </c:pt>
                <c:pt idx="63219">
                  <c:v>0</c:v>
                </c:pt>
                <c:pt idx="63220">
                  <c:v>0</c:v>
                </c:pt>
                <c:pt idx="63221">
                  <c:v>0</c:v>
                </c:pt>
                <c:pt idx="63222">
                  <c:v>0</c:v>
                </c:pt>
                <c:pt idx="63223">
                  <c:v>0</c:v>
                </c:pt>
                <c:pt idx="63224">
                  <c:v>0</c:v>
                </c:pt>
                <c:pt idx="63225">
                  <c:v>0</c:v>
                </c:pt>
                <c:pt idx="63226">
                  <c:v>0</c:v>
                </c:pt>
                <c:pt idx="63227">
                  <c:v>0</c:v>
                </c:pt>
                <c:pt idx="63228">
                  <c:v>0</c:v>
                </c:pt>
                <c:pt idx="63229">
                  <c:v>0</c:v>
                </c:pt>
                <c:pt idx="63230">
                  <c:v>0</c:v>
                </c:pt>
                <c:pt idx="63231">
                  <c:v>0</c:v>
                </c:pt>
                <c:pt idx="63232">
                  <c:v>0</c:v>
                </c:pt>
                <c:pt idx="63233">
                  <c:v>0</c:v>
                </c:pt>
                <c:pt idx="63234">
                  <c:v>0</c:v>
                </c:pt>
                <c:pt idx="63235">
                  <c:v>0</c:v>
                </c:pt>
                <c:pt idx="63236">
                  <c:v>0</c:v>
                </c:pt>
                <c:pt idx="63237">
                  <c:v>0</c:v>
                </c:pt>
                <c:pt idx="63238">
                  <c:v>0</c:v>
                </c:pt>
                <c:pt idx="63239">
                  <c:v>0</c:v>
                </c:pt>
                <c:pt idx="63240">
                  <c:v>0</c:v>
                </c:pt>
                <c:pt idx="63241">
                  <c:v>0</c:v>
                </c:pt>
                <c:pt idx="63242">
                  <c:v>0</c:v>
                </c:pt>
                <c:pt idx="63243">
                  <c:v>0</c:v>
                </c:pt>
                <c:pt idx="63244">
                  <c:v>0</c:v>
                </c:pt>
                <c:pt idx="63245">
                  <c:v>0</c:v>
                </c:pt>
                <c:pt idx="63246">
                  <c:v>0</c:v>
                </c:pt>
                <c:pt idx="63247">
                  <c:v>0</c:v>
                </c:pt>
                <c:pt idx="63248">
                  <c:v>0</c:v>
                </c:pt>
                <c:pt idx="63249">
                  <c:v>0</c:v>
                </c:pt>
                <c:pt idx="63250">
                  <c:v>0</c:v>
                </c:pt>
                <c:pt idx="63251">
                  <c:v>0</c:v>
                </c:pt>
                <c:pt idx="63252">
                  <c:v>0</c:v>
                </c:pt>
                <c:pt idx="63253">
                  <c:v>0</c:v>
                </c:pt>
                <c:pt idx="63254">
                  <c:v>0</c:v>
                </c:pt>
                <c:pt idx="63255">
                  <c:v>0</c:v>
                </c:pt>
                <c:pt idx="63256">
                  <c:v>0</c:v>
                </c:pt>
                <c:pt idx="63257">
                  <c:v>0</c:v>
                </c:pt>
                <c:pt idx="63258">
                  <c:v>0</c:v>
                </c:pt>
                <c:pt idx="63259">
                  <c:v>0</c:v>
                </c:pt>
                <c:pt idx="63260">
                  <c:v>0</c:v>
                </c:pt>
                <c:pt idx="63261">
                  <c:v>0</c:v>
                </c:pt>
                <c:pt idx="63262">
                  <c:v>0</c:v>
                </c:pt>
                <c:pt idx="63263">
                  <c:v>0</c:v>
                </c:pt>
                <c:pt idx="63264">
                  <c:v>0</c:v>
                </c:pt>
                <c:pt idx="63265">
                  <c:v>0</c:v>
                </c:pt>
                <c:pt idx="63266">
                  <c:v>0</c:v>
                </c:pt>
                <c:pt idx="63267">
                  <c:v>0</c:v>
                </c:pt>
                <c:pt idx="63268">
                  <c:v>0</c:v>
                </c:pt>
                <c:pt idx="63269">
                  <c:v>0</c:v>
                </c:pt>
                <c:pt idx="63270">
                  <c:v>0</c:v>
                </c:pt>
                <c:pt idx="63271">
                  <c:v>0</c:v>
                </c:pt>
                <c:pt idx="63272">
                  <c:v>0</c:v>
                </c:pt>
                <c:pt idx="63273">
                  <c:v>0</c:v>
                </c:pt>
                <c:pt idx="63274">
                  <c:v>0</c:v>
                </c:pt>
                <c:pt idx="63275">
                  <c:v>0</c:v>
                </c:pt>
                <c:pt idx="63276">
                  <c:v>0</c:v>
                </c:pt>
                <c:pt idx="63277">
                  <c:v>0</c:v>
                </c:pt>
                <c:pt idx="63278">
                  <c:v>0</c:v>
                </c:pt>
                <c:pt idx="63279">
                  <c:v>0</c:v>
                </c:pt>
                <c:pt idx="63280">
                  <c:v>0</c:v>
                </c:pt>
                <c:pt idx="63281">
                  <c:v>0</c:v>
                </c:pt>
                <c:pt idx="63282">
                  <c:v>0</c:v>
                </c:pt>
                <c:pt idx="63283">
                  <c:v>0</c:v>
                </c:pt>
                <c:pt idx="63284">
                  <c:v>0</c:v>
                </c:pt>
                <c:pt idx="63285">
                  <c:v>0</c:v>
                </c:pt>
                <c:pt idx="63286">
                  <c:v>0</c:v>
                </c:pt>
                <c:pt idx="63287">
                  <c:v>0</c:v>
                </c:pt>
                <c:pt idx="63288">
                  <c:v>0</c:v>
                </c:pt>
                <c:pt idx="63289">
                  <c:v>0</c:v>
                </c:pt>
                <c:pt idx="63290">
                  <c:v>0</c:v>
                </c:pt>
                <c:pt idx="63291">
                  <c:v>0</c:v>
                </c:pt>
                <c:pt idx="63292">
                  <c:v>0</c:v>
                </c:pt>
                <c:pt idx="63293">
                  <c:v>0</c:v>
                </c:pt>
                <c:pt idx="63294">
                  <c:v>0</c:v>
                </c:pt>
                <c:pt idx="63295">
                  <c:v>0</c:v>
                </c:pt>
                <c:pt idx="63296">
                  <c:v>0</c:v>
                </c:pt>
                <c:pt idx="63297">
                  <c:v>0</c:v>
                </c:pt>
                <c:pt idx="63298">
                  <c:v>0</c:v>
                </c:pt>
                <c:pt idx="63299">
                  <c:v>0</c:v>
                </c:pt>
                <c:pt idx="63300">
                  <c:v>0</c:v>
                </c:pt>
                <c:pt idx="63301">
                  <c:v>0</c:v>
                </c:pt>
                <c:pt idx="63302">
                  <c:v>0</c:v>
                </c:pt>
                <c:pt idx="63303">
                  <c:v>0</c:v>
                </c:pt>
                <c:pt idx="63304">
                  <c:v>0</c:v>
                </c:pt>
                <c:pt idx="63305">
                  <c:v>0</c:v>
                </c:pt>
                <c:pt idx="63306">
                  <c:v>0</c:v>
                </c:pt>
                <c:pt idx="63307">
                  <c:v>0</c:v>
                </c:pt>
                <c:pt idx="63308">
                  <c:v>0</c:v>
                </c:pt>
                <c:pt idx="63309">
                  <c:v>0</c:v>
                </c:pt>
                <c:pt idx="63310">
                  <c:v>0</c:v>
                </c:pt>
                <c:pt idx="63311">
                  <c:v>0</c:v>
                </c:pt>
                <c:pt idx="63312">
                  <c:v>0</c:v>
                </c:pt>
                <c:pt idx="63313">
                  <c:v>0</c:v>
                </c:pt>
                <c:pt idx="63314">
                  <c:v>0</c:v>
                </c:pt>
                <c:pt idx="63315">
                  <c:v>0</c:v>
                </c:pt>
                <c:pt idx="63316">
                  <c:v>0</c:v>
                </c:pt>
                <c:pt idx="63317">
                  <c:v>0</c:v>
                </c:pt>
                <c:pt idx="63318">
                  <c:v>0</c:v>
                </c:pt>
                <c:pt idx="63319">
                  <c:v>0</c:v>
                </c:pt>
                <c:pt idx="63320">
                  <c:v>0</c:v>
                </c:pt>
                <c:pt idx="63321">
                  <c:v>0</c:v>
                </c:pt>
                <c:pt idx="63322">
                  <c:v>0</c:v>
                </c:pt>
                <c:pt idx="63323">
                  <c:v>0</c:v>
                </c:pt>
                <c:pt idx="63324">
                  <c:v>0</c:v>
                </c:pt>
                <c:pt idx="63325">
                  <c:v>0</c:v>
                </c:pt>
                <c:pt idx="63326">
                  <c:v>0</c:v>
                </c:pt>
                <c:pt idx="63327">
                  <c:v>0</c:v>
                </c:pt>
                <c:pt idx="63328">
                  <c:v>0</c:v>
                </c:pt>
                <c:pt idx="63329">
                  <c:v>0</c:v>
                </c:pt>
                <c:pt idx="63330">
                  <c:v>0</c:v>
                </c:pt>
                <c:pt idx="63331">
                  <c:v>0</c:v>
                </c:pt>
                <c:pt idx="63332">
                  <c:v>0</c:v>
                </c:pt>
                <c:pt idx="63333">
                  <c:v>0</c:v>
                </c:pt>
                <c:pt idx="63334">
                  <c:v>0</c:v>
                </c:pt>
                <c:pt idx="63335">
                  <c:v>0</c:v>
                </c:pt>
                <c:pt idx="63336">
                  <c:v>0</c:v>
                </c:pt>
                <c:pt idx="63337">
                  <c:v>0</c:v>
                </c:pt>
                <c:pt idx="63338">
                  <c:v>0</c:v>
                </c:pt>
                <c:pt idx="63339">
                  <c:v>0</c:v>
                </c:pt>
                <c:pt idx="63340">
                  <c:v>0</c:v>
                </c:pt>
                <c:pt idx="63341">
                  <c:v>0</c:v>
                </c:pt>
                <c:pt idx="63342">
                  <c:v>0</c:v>
                </c:pt>
                <c:pt idx="63343">
                  <c:v>0</c:v>
                </c:pt>
                <c:pt idx="63344">
                  <c:v>0</c:v>
                </c:pt>
                <c:pt idx="63345">
                  <c:v>0</c:v>
                </c:pt>
                <c:pt idx="63346">
                  <c:v>0</c:v>
                </c:pt>
                <c:pt idx="63347">
                  <c:v>0</c:v>
                </c:pt>
                <c:pt idx="63348">
                  <c:v>0</c:v>
                </c:pt>
                <c:pt idx="63349">
                  <c:v>0</c:v>
                </c:pt>
                <c:pt idx="63350">
                  <c:v>0</c:v>
                </c:pt>
                <c:pt idx="63351">
                  <c:v>0</c:v>
                </c:pt>
                <c:pt idx="63352">
                  <c:v>0</c:v>
                </c:pt>
                <c:pt idx="63353">
                  <c:v>0</c:v>
                </c:pt>
                <c:pt idx="63354">
                  <c:v>0</c:v>
                </c:pt>
                <c:pt idx="63355">
                  <c:v>0</c:v>
                </c:pt>
                <c:pt idx="63356">
                  <c:v>0</c:v>
                </c:pt>
                <c:pt idx="63357">
                  <c:v>0</c:v>
                </c:pt>
                <c:pt idx="63358">
                  <c:v>0</c:v>
                </c:pt>
                <c:pt idx="63359">
                  <c:v>0</c:v>
                </c:pt>
                <c:pt idx="63360">
                  <c:v>0</c:v>
                </c:pt>
                <c:pt idx="63361">
                  <c:v>0</c:v>
                </c:pt>
                <c:pt idx="63362">
                  <c:v>0</c:v>
                </c:pt>
                <c:pt idx="63363">
                  <c:v>0</c:v>
                </c:pt>
                <c:pt idx="63364">
                  <c:v>0</c:v>
                </c:pt>
                <c:pt idx="63365">
                  <c:v>0</c:v>
                </c:pt>
                <c:pt idx="63366">
                  <c:v>0</c:v>
                </c:pt>
                <c:pt idx="63367">
                  <c:v>0</c:v>
                </c:pt>
                <c:pt idx="63368">
                  <c:v>0</c:v>
                </c:pt>
                <c:pt idx="63369">
                  <c:v>0</c:v>
                </c:pt>
                <c:pt idx="63370">
                  <c:v>0</c:v>
                </c:pt>
                <c:pt idx="63371">
                  <c:v>0</c:v>
                </c:pt>
                <c:pt idx="63372">
                  <c:v>0</c:v>
                </c:pt>
                <c:pt idx="63373">
                  <c:v>0</c:v>
                </c:pt>
                <c:pt idx="63374">
                  <c:v>0</c:v>
                </c:pt>
                <c:pt idx="63375">
                  <c:v>0</c:v>
                </c:pt>
                <c:pt idx="63376">
                  <c:v>0</c:v>
                </c:pt>
                <c:pt idx="63377">
                  <c:v>0</c:v>
                </c:pt>
                <c:pt idx="63378">
                  <c:v>0</c:v>
                </c:pt>
                <c:pt idx="63379">
                  <c:v>0</c:v>
                </c:pt>
                <c:pt idx="63380">
                  <c:v>0</c:v>
                </c:pt>
                <c:pt idx="63381">
                  <c:v>0</c:v>
                </c:pt>
                <c:pt idx="63382">
                  <c:v>0</c:v>
                </c:pt>
                <c:pt idx="63383">
                  <c:v>0</c:v>
                </c:pt>
                <c:pt idx="63384">
                  <c:v>0</c:v>
                </c:pt>
                <c:pt idx="63385">
                  <c:v>0</c:v>
                </c:pt>
                <c:pt idx="63386">
                  <c:v>0</c:v>
                </c:pt>
                <c:pt idx="63387">
                  <c:v>0</c:v>
                </c:pt>
                <c:pt idx="63388">
                  <c:v>0</c:v>
                </c:pt>
                <c:pt idx="63389">
                  <c:v>0</c:v>
                </c:pt>
                <c:pt idx="63390">
                  <c:v>0</c:v>
                </c:pt>
                <c:pt idx="63391">
                  <c:v>0</c:v>
                </c:pt>
                <c:pt idx="63392">
                  <c:v>0</c:v>
                </c:pt>
                <c:pt idx="63393">
                  <c:v>0</c:v>
                </c:pt>
                <c:pt idx="63394">
                  <c:v>0</c:v>
                </c:pt>
                <c:pt idx="63395">
                  <c:v>0</c:v>
                </c:pt>
                <c:pt idx="63396">
                  <c:v>0</c:v>
                </c:pt>
                <c:pt idx="63397">
                  <c:v>0</c:v>
                </c:pt>
                <c:pt idx="63398">
                  <c:v>0</c:v>
                </c:pt>
                <c:pt idx="63399">
                  <c:v>0</c:v>
                </c:pt>
                <c:pt idx="63400">
                  <c:v>0</c:v>
                </c:pt>
                <c:pt idx="63401">
                  <c:v>0</c:v>
                </c:pt>
                <c:pt idx="63402">
                  <c:v>0</c:v>
                </c:pt>
                <c:pt idx="63403">
                  <c:v>0</c:v>
                </c:pt>
                <c:pt idx="63404">
                  <c:v>0</c:v>
                </c:pt>
                <c:pt idx="63405">
                  <c:v>0</c:v>
                </c:pt>
                <c:pt idx="63406">
                  <c:v>0</c:v>
                </c:pt>
                <c:pt idx="63407">
                  <c:v>0</c:v>
                </c:pt>
                <c:pt idx="63408">
                  <c:v>0</c:v>
                </c:pt>
                <c:pt idx="63409">
                  <c:v>0</c:v>
                </c:pt>
                <c:pt idx="63410">
                  <c:v>0</c:v>
                </c:pt>
                <c:pt idx="63411">
                  <c:v>0</c:v>
                </c:pt>
                <c:pt idx="63412">
                  <c:v>0</c:v>
                </c:pt>
                <c:pt idx="63413">
                  <c:v>0</c:v>
                </c:pt>
                <c:pt idx="63414">
                  <c:v>0</c:v>
                </c:pt>
                <c:pt idx="63415">
                  <c:v>0</c:v>
                </c:pt>
                <c:pt idx="63416">
                  <c:v>0</c:v>
                </c:pt>
                <c:pt idx="63417">
                  <c:v>0</c:v>
                </c:pt>
                <c:pt idx="63418">
                  <c:v>0</c:v>
                </c:pt>
                <c:pt idx="63419">
                  <c:v>0</c:v>
                </c:pt>
                <c:pt idx="63420">
                  <c:v>0</c:v>
                </c:pt>
                <c:pt idx="63421">
                  <c:v>0</c:v>
                </c:pt>
                <c:pt idx="63422">
                  <c:v>0</c:v>
                </c:pt>
                <c:pt idx="63423">
                  <c:v>0</c:v>
                </c:pt>
                <c:pt idx="63424">
                  <c:v>0</c:v>
                </c:pt>
                <c:pt idx="63425">
                  <c:v>0</c:v>
                </c:pt>
                <c:pt idx="63426">
                  <c:v>0</c:v>
                </c:pt>
                <c:pt idx="63427">
                  <c:v>0</c:v>
                </c:pt>
                <c:pt idx="63428">
                  <c:v>0</c:v>
                </c:pt>
                <c:pt idx="63429">
                  <c:v>0</c:v>
                </c:pt>
                <c:pt idx="63430">
                  <c:v>0</c:v>
                </c:pt>
                <c:pt idx="63431">
                  <c:v>0</c:v>
                </c:pt>
                <c:pt idx="63432">
                  <c:v>0</c:v>
                </c:pt>
                <c:pt idx="63433">
                  <c:v>0</c:v>
                </c:pt>
                <c:pt idx="63434">
                  <c:v>0</c:v>
                </c:pt>
                <c:pt idx="63435">
                  <c:v>0</c:v>
                </c:pt>
                <c:pt idx="63436">
                  <c:v>0</c:v>
                </c:pt>
                <c:pt idx="63437">
                  <c:v>0</c:v>
                </c:pt>
                <c:pt idx="63438">
                  <c:v>0</c:v>
                </c:pt>
                <c:pt idx="63439">
                  <c:v>0</c:v>
                </c:pt>
                <c:pt idx="63440">
                  <c:v>0</c:v>
                </c:pt>
                <c:pt idx="63441">
                  <c:v>0</c:v>
                </c:pt>
                <c:pt idx="63442">
                  <c:v>0</c:v>
                </c:pt>
                <c:pt idx="63443">
                  <c:v>0</c:v>
                </c:pt>
                <c:pt idx="63444">
                  <c:v>0</c:v>
                </c:pt>
                <c:pt idx="63445">
                  <c:v>0</c:v>
                </c:pt>
                <c:pt idx="63446">
                  <c:v>0</c:v>
                </c:pt>
                <c:pt idx="63447">
                  <c:v>0</c:v>
                </c:pt>
                <c:pt idx="63448">
                  <c:v>0</c:v>
                </c:pt>
                <c:pt idx="63449">
                  <c:v>0</c:v>
                </c:pt>
                <c:pt idx="63450">
                  <c:v>0</c:v>
                </c:pt>
                <c:pt idx="63451">
                  <c:v>0</c:v>
                </c:pt>
                <c:pt idx="63452">
                  <c:v>0</c:v>
                </c:pt>
                <c:pt idx="63453">
                  <c:v>0</c:v>
                </c:pt>
                <c:pt idx="63454">
                  <c:v>0</c:v>
                </c:pt>
                <c:pt idx="63455">
                  <c:v>0</c:v>
                </c:pt>
                <c:pt idx="63456">
                  <c:v>0</c:v>
                </c:pt>
                <c:pt idx="63457">
                  <c:v>0</c:v>
                </c:pt>
                <c:pt idx="63458">
                  <c:v>0</c:v>
                </c:pt>
                <c:pt idx="63459">
                  <c:v>0</c:v>
                </c:pt>
                <c:pt idx="63460">
                  <c:v>0</c:v>
                </c:pt>
                <c:pt idx="63461">
                  <c:v>0</c:v>
                </c:pt>
                <c:pt idx="63462">
                  <c:v>0</c:v>
                </c:pt>
                <c:pt idx="63463">
                  <c:v>0</c:v>
                </c:pt>
                <c:pt idx="63464">
                  <c:v>0</c:v>
                </c:pt>
                <c:pt idx="63465">
                  <c:v>0</c:v>
                </c:pt>
                <c:pt idx="63466">
                  <c:v>0</c:v>
                </c:pt>
                <c:pt idx="63467">
                  <c:v>0</c:v>
                </c:pt>
                <c:pt idx="63468">
                  <c:v>0</c:v>
                </c:pt>
                <c:pt idx="63469">
                  <c:v>0</c:v>
                </c:pt>
                <c:pt idx="63470">
                  <c:v>0</c:v>
                </c:pt>
                <c:pt idx="63471">
                  <c:v>0</c:v>
                </c:pt>
                <c:pt idx="63472">
                  <c:v>0</c:v>
                </c:pt>
                <c:pt idx="63473">
                  <c:v>0</c:v>
                </c:pt>
                <c:pt idx="63474">
                  <c:v>0</c:v>
                </c:pt>
                <c:pt idx="63475">
                  <c:v>0</c:v>
                </c:pt>
                <c:pt idx="63476">
                  <c:v>0</c:v>
                </c:pt>
                <c:pt idx="63477">
                  <c:v>0</c:v>
                </c:pt>
                <c:pt idx="63478">
                  <c:v>0</c:v>
                </c:pt>
                <c:pt idx="63479">
                  <c:v>0</c:v>
                </c:pt>
                <c:pt idx="63480">
                  <c:v>0</c:v>
                </c:pt>
                <c:pt idx="63481">
                  <c:v>0</c:v>
                </c:pt>
                <c:pt idx="63482">
                  <c:v>0</c:v>
                </c:pt>
                <c:pt idx="63483">
                  <c:v>0</c:v>
                </c:pt>
                <c:pt idx="63484">
                  <c:v>0</c:v>
                </c:pt>
                <c:pt idx="63485">
                  <c:v>0</c:v>
                </c:pt>
                <c:pt idx="63486">
                  <c:v>0</c:v>
                </c:pt>
                <c:pt idx="63487">
                  <c:v>0</c:v>
                </c:pt>
                <c:pt idx="63488">
                  <c:v>0</c:v>
                </c:pt>
                <c:pt idx="63489">
                  <c:v>0</c:v>
                </c:pt>
                <c:pt idx="63490">
                  <c:v>0</c:v>
                </c:pt>
                <c:pt idx="63491">
                  <c:v>0</c:v>
                </c:pt>
                <c:pt idx="63492">
                  <c:v>0</c:v>
                </c:pt>
                <c:pt idx="63493">
                  <c:v>0</c:v>
                </c:pt>
                <c:pt idx="63494">
                  <c:v>0</c:v>
                </c:pt>
                <c:pt idx="63495">
                  <c:v>0</c:v>
                </c:pt>
                <c:pt idx="63496">
                  <c:v>0</c:v>
                </c:pt>
                <c:pt idx="63497">
                  <c:v>0</c:v>
                </c:pt>
                <c:pt idx="63498">
                  <c:v>0</c:v>
                </c:pt>
                <c:pt idx="63499">
                  <c:v>0</c:v>
                </c:pt>
                <c:pt idx="63500">
                  <c:v>0</c:v>
                </c:pt>
                <c:pt idx="63501">
                  <c:v>0</c:v>
                </c:pt>
                <c:pt idx="63502">
                  <c:v>0</c:v>
                </c:pt>
                <c:pt idx="63503">
                  <c:v>0</c:v>
                </c:pt>
                <c:pt idx="63504">
                  <c:v>0</c:v>
                </c:pt>
                <c:pt idx="63505">
                  <c:v>0</c:v>
                </c:pt>
                <c:pt idx="63506">
                  <c:v>0</c:v>
                </c:pt>
                <c:pt idx="63507">
                  <c:v>0</c:v>
                </c:pt>
                <c:pt idx="63508">
                  <c:v>0</c:v>
                </c:pt>
                <c:pt idx="63509">
                  <c:v>0</c:v>
                </c:pt>
                <c:pt idx="63510">
                  <c:v>0</c:v>
                </c:pt>
                <c:pt idx="63511">
                  <c:v>0</c:v>
                </c:pt>
                <c:pt idx="63512">
                  <c:v>0</c:v>
                </c:pt>
                <c:pt idx="63513">
                  <c:v>0</c:v>
                </c:pt>
                <c:pt idx="63514">
                  <c:v>0</c:v>
                </c:pt>
                <c:pt idx="63515">
                  <c:v>0</c:v>
                </c:pt>
                <c:pt idx="63516">
                  <c:v>0</c:v>
                </c:pt>
                <c:pt idx="63517">
                  <c:v>0</c:v>
                </c:pt>
                <c:pt idx="63518">
                  <c:v>0</c:v>
                </c:pt>
                <c:pt idx="63519">
                  <c:v>0</c:v>
                </c:pt>
                <c:pt idx="63520">
                  <c:v>0</c:v>
                </c:pt>
                <c:pt idx="63521">
                  <c:v>0</c:v>
                </c:pt>
                <c:pt idx="63522">
                  <c:v>0</c:v>
                </c:pt>
                <c:pt idx="63523">
                  <c:v>0</c:v>
                </c:pt>
                <c:pt idx="63524">
                  <c:v>0</c:v>
                </c:pt>
                <c:pt idx="63525">
                  <c:v>0</c:v>
                </c:pt>
                <c:pt idx="63526">
                  <c:v>0</c:v>
                </c:pt>
                <c:pt idx="63527">
                  <c:v>0</c:v>
                </c:pt>
                <c:pt idx="63528">
                  <c:v>0</c:v>
                </c:pt>
                <c:pt idx="63529">
                  <c:v>0</c:v>
                </c:pt>
                <c:pt idx="63530">
                  <c:v>0</c:v>
                </c:pt>
                <c:pt idx="63531">
                  <c:v>0</c:v>
                </c:pt>
                <c:pt idx="63532">
                  <c:v>0</c:v>
                </c:pt>
                <c:pt idx="63533">
                  <c:v>0</c:v>
                </c:pt>
                <c:pt idx="63534">
                  <c:v>0</c:v>
                </c:pt>
                <c:pt idx="63535">
                  <c:v>0</c:v>
                </c:pt>
                <c:pt idx="63536">
                  <c:v>0</c:v>
                </c:pt>
                <c:pt idx="63537">
                  <c:v>0</c:v>
                </c:pt>
                <c:pt idx="63538">
                  <c:v>0</c:v>
                </c:pt>
                <c:pt idx="63539">
                  <c:v>0</c:v>
                </c:pt>
                <c:pt idx="63540">
                  <c:v>0</c:v>
                </c:pt>
                <c:pt idx="63541">
                  <c:v>0</c:v>
                </c:pt>
                <c:pt idx="63542">
                  <c:v>0</c:v>
                </c:pt>
                <c:pt idx="63543">
                  <c:v>0</c:v>
                </c:pt>
                <c:pt idx="63544">
                  <c:v>0</c:v>
                </c:pt>
                <c:pt idx="63545">
                  <c:v>0</c:v>
                </c:pt>
                <c:pt idx="63546">
                  <c:v>0</c:v>
                </c:pt>
                <c:pt idx="63547">
                  <c:v>0</c:v>
                </c:pt>
                <c:pt idx="63548">
                  <c:v>0</c:v>
                </c:pt>
                <c:pt idx="63549">
                  <c:v>0</c:v>
                </c:pt>
                <c:pt idx="63550">
                  <c:v>0</c:v>
                </c:pt>
                <c:pt idx="63551">
                  <c:v>0</c:v>
                </c:pt>
                <c:pt idx="63552">
                  <c:v>0</c:v>
                </c:pt>
                <c:pt idx="63553">
                  <c:v>0</c:v>
                </c:pt>
                <c:pt idx="63554">
                  <c:v>0</c:v>
                </c:pt>
                <c:pt idx="63555">
                  <c:v>0</c:v>
                </c:pt>
                <c:pt idx="63556">
                  <c:v>0</c:v>
                </c:pt>
                <c:pt idx="63557">
                  <c:v>0</c:v>
                </c:pt>
                <c:pt idx="63558">
                  <c:v>0</c:v>
                </c:pt>
                <c:pt idx="63559">
                  <c:v>0</c:v>
                </c:pt>
                <c:pt idx="63560">
                  <c:v>0</c:v>
                </c:pt>
                <c:pt idx="63561">
                  <c:v>0</c:v>
                </c:pt>
                <c:pt idx="63562">
                  <c:v>0</c:v>
                </c:pt>
                <c:pt idx="63563">
                  <c:v>0</c:v>
                </c:pt>
                <c:pt idx="63564">
                  <c:v>0</c:v>
                </c:pt>
                <c:pt idx="63565">
                  <c:v>0</c:v>
                </c:pt>
                <c:pt idx="63566">
                  <c:v>0</c:v>
                </c:pt>
                <c:pt idx="63567">
                  <c:v>0</c:v>
                </c:pt>
                <c:pt idx="63568">
                  <c:v>0</c:v>
                </c:pt>
                <c:pt idx="63569">
                  <c:v>0</c:v>
                </c:pt>
                <c:pt idx="63570">
                  <c:v>0</c:v>
                </c:pt>
                <c:pt idx="63571">
                  <c:v>0</c:v>
                </c:pt>
                <c:pt idx="63572">
                  <c:v>0</c:v>
                </c:pt>
                <c:pt idx="63573">
                  <c:v>0</c:v>
                </c:pt>
                <c:pt idx="63574">
                  <c:v>0</c:v>
                </c:pt>
                <c:pt idx="63575">
                  <c:v>0</c:v>
                </c:pt>
                <c:pt idx="63576">
                  <c:v>0</c:v>
                </c:pt>
                <c:pt idx="63577">
                  <c:v>0</c:v>
                </c:pt>
                <c:pt idx="63578">
                  <c:v>0</c:v>
                </c:pt>
                <c:pt idx="63579">
                  <c:v>0</c:v>
                </c:pt>
                <c:pt idx="63580">
                  <c:v>0</c:v>
                </c:pt>
                <c:pt idx="63581">
                  <c:v>0</c:v>
                </c:pt>
                <c:pt idx="63582">
                  <c:v>0</c:v>
                </c:pt>
                <c:pt idx="63583">
                  <c:v>0</c:v>
                </c:pt>
                <c:pt idx="63584">
                  <c:v>0</c:v>
                </c:pt>
                <c:pt idx="63585">
                  <c:v>0</c:v>
                </c:pt>
                <c:pt idx="63586">
                  <c:v>0</c:v>
                </c:pt>
                <c:pt idx="63587">
                  <c:v>0</c:v>
                </c:pt>
                <c:pt idx="63588">
                  <c:v>0</c:v>
                </c:pt>
                <c:pt idx="63589">
                  <c:v>0</c:v>
                </c:pt>
                <c:pt idx="63590">
                  <c:v>0</c:v>
                </c:pt>
                <c:pt idx="63591">
                  <c:v>0</c:v>
                </c:pt>
                <c:pt idx="63592">
                  <c:v>0</c:v>
                </c:pt>
                <c:pt idx="63593">
                  <c:v>0</c:v>
                </c:pt>
                <c:pt idx="63594">
                  <c:v>0</c:v>
                </c:pt>
                <c:pt idx="63595">
                  <c:v>0</c:v>
                </c:pt>
                <c:pt idx="63596">
                  <c:v>0</c:v>
                </c:pt>
                <c:pt idx="63597">
                  <c:v>0</c:v>
                </c:pt>
                <c:pt idx="63598">
                  <c:v>0</c:v>
                </c:pt>
                <c:pt idx="63599">
                  <c:v>0</c:v>
                </c:pt>
                <c:pt idx="63600">
                  <c:v>0</c:v>
                </c:pt>
                <c:pt idx="63601">
                  <c:v>0</c:v>
                </c:pt>
                <c:pt idx="63602">
                  <c:v>0</c:v>
                </c:pt>
                <c:pt idx="63603">
                  <c:v>0</c:v>
                </c:pt>
                <c:pt idx="63604">
                  <c:v>0</c:v>
                </c:pt>
                <c:pt idx="63605">
                  <c:v>0</c:v>
                </c:pt>
                <c:pt idx="63606">
                  <c:v>0</c:v>
                </c:pt>
                <c:pt idx="63607">
                  <c:v>0</c:v>
                </c:pt>
                <c:pt idx="63608">
                  <c:v>0</c:v>
                </c:pt>
                <c:pt idx="63609">
                  <c:v>0</c:v>
                </c:pt>
                <c:pt idx="63610">
                  <c:v>0</c:v>
                </c:pt>
                <c:pt idx="63611">
                  <c:v>0</c:v>
                </c:pt>
                <c:pt idx="63612">
                  <c:v>0</c:v>
                </c:pt>
                <c:pt idx="63613">
                  <c:v>0</c:v>
                </c:pt>
                <c:pt idx="63614">
                  <c:v>0</c:v>
                </c:pt>
                <c:pt idx="63615">
                  <c:v>0</c:v>
                </c:pt>
                <c:pt idx="63616">
                  <c:v>0</c:v>
                </c:pt>
                <c:pt idx="63617">
                  <c:v>0</c:v>
                </c:pt>
                <c:pt idx="63618">
                  <c:v>0</c:v>
                </c:pt>
                <c:pt idx="63619">
                  <c:v>0</c:v>
                </c:pt>
                <c:pt idx="63620">
                  <c:v>0</c:v>
                </c:pt>
                <c:pt idx="63621">
                  <c:v>0</c:v>
                </c:pt>
                <c:pt idx="63622">
                  <c:v>0</c:v>
                </c:pt>
                <c:pt idx="63623">
                  <c:v>0</c:v>
                </c:pt>
                <c:pt idx="63624">
                  <c:v>0</c:v>
                </c:pt>
                <c:pt idx="63625">
                  <c:v>0</c:v>
                </c:pt>
                <c:pt idx="63626">
                  <c:v>0</c:v>
                </c:pt>
                <c:pt idx="63627">
                  <c:v>0</c:v>
                </c:pt>
                <c:pt idx="63628">
                  <c:v>0</c:v>
                </c:pt>
                <c:pt idx="63629">
                  <c:v>0</c:v>
                </c:pt>
                <c:pt idx="63630">
                  <c:v>0</c:v>
                </c:pt>
                <c:pt idx="63631">
                  <c:v>0</c:v>
                </c:pt>
                <c:pt idx="63632">
                  <c:v>0</c:v>
                </c:pt>
                <c:pt idx="63633">
                  <c:v>0</c:v>
                </c:pt>
                <c:pt idx="63634">
                  <c:v>0</c:v>
                </c:pt>
                <c:pt idx="63635">
                  <c:v>0</c:v>
                </c:pt>
                <c:pt idx="63636">
                  <c:v>0</c:v>
                </c:pt>
                <c:pt idx="63637">
                  <c:v>0</c:v>
                </c:pt>
                <c:pt idx="63638">
                  <c:v>0</c:v>
                </c:pt>
                <c:pt idx="63639">
                  <c:v>0</c:v>
                </c:pt>
                <c:pt idx="63640">
                  <c:v>0</c:v>
                </c:pt>
                <c:pt idx="63641">
                  <c:v>0</c:v>
                </c:pt>
                <c:pt idx="63642">
                  <c:v>0</c:v>
                </c:pt>
                <c:pt idx="63643">
                  <c:v>0</c:v>
                </c:pt>
                <c:pt idx="63644">
                  <c:v>0</c:v>
                </c:pt>
                <c:pt idx="63645">
                  <c:v>0</c:v>
                </c:pt>
                <c:pt idx="63646">
                  <c:v>0</c:v>
                </c:pt>
                <c:pt idx="63647">
                  <c:v>0</c:v>
                </c:pt>
                <c:pt idx="63648">
                  <c:v>0</c:v>
                </c:pt>
                <c:pt idx="63649">
                  <c:v>0</c:v>
                </c:pt>
                <c:pt idx="63650">
                  <c:v>0</c:v>
                </c:pt>
                <c:pt idx="63651">
                  <c:v>0</c:v>
                </c:pt>
                <c:pt idx="63652">
                  <c:v>0</c:v>
                </c:pt>
                <c:pt idx="63653">
                  <c:v>0</c:v>
                </c:pt>
                <c:pt idx="63654">
                  <c:v>0</c:v>
                </c:pt>
                <c:pt idx="63655">
                  <c:v>0</c:v>
                </c:pt>
                <c:pt idx="63656">
                  <c:v>0</c:v>
                </c:pt>
                <c:pt idx="63657">
                  <c:v>0</c:v>
                </c:pt>
                <c:pt idx="63658">
                  <c:v>0</c:v>
                </c:pt>
                <c:pt idx="63659">
                  <c:v>0</c:v>
                </c:pt>
                <c:pt idx="63660">
                  <c:v>0</c:v>
                </c:pt>
                <c:pt idx="63661">
                  <c:v>0</c:v>
                </c:pt>
                <c:pt idx="63662">
                  <c:v>0</c:v>
                </c:pt>
                <c:pt idx="63663">
                  <c:v>0</c:v>
                </c:pt>
                <c:pt idx="63664">
                  <c:v>0</c:v>
                </c:pt>
                <c:pt idx="63665">
                  <c:v>0</c:v>
                </c:pt>
                <c:pt idx="63666">
                  <c:v>0</c:v>
                </c:pt>
                <c:pt idx="63667">
                  <c:v>0</c:v>
                </c:pt>
                <c:pt idx="63668">
                  <c:v>0</c:v>
                </c:pt>
                <c:pt idx="63669">
                  <c:v>0</c:v>
                </c:pt>
                <c:pt idx="63670">
                  <c:v>0</c:v>
                </c:pt>
                <c:pt idx="63671">
                  <c:v>0</c:v>
                </c:pt>
                <c:pt idx="63672">
                  <c:v>0</c:v>
                </c:pt>
                <c:pt idx="63673">
                  <c:v>0</c:v>
                </c:pt>
                <c:pt idx="63674">
                  <c:v>0</c:v>
                </c:pt>
                <c:pt idx="63675">
                  <c:v>0</c:v>
                </c:pt>
                <c:pt idx="63676">
                  <c:v>0</c:v>
                </c:pt>
                <c:pt idx="63677">
                  <c:v>0</c:v>
                </c:pt>
                <c:pt idx="63678">
                  <c:v>0</c:v>
                </c:pt>
                <c:pt idx="63679">
                  <c:v>0</c:v>
                </c:pt>
                <c:pt idx="63680">
                  <c:v>0</c:v>
                </c:pt>
                <c:pt idx="63681">
                  <c:v>0</c:v>
                </c:pt>
                <c:pt idx="63682">
                  <c:v>0</c:v>
                </c:pt>
                <c:pt idx="63683">
                  <c:v>0</c:v>
                </c:pt>
                <c:pt idx="63684">
                  <c:v>0</c:v>
                </c:pt>
                <c:pt idx="63685">
                  <c:v>0</c:v>
                </c:pt>
                <c:pt idx="63686">
                  <c:v>0</c:v>
                </c:pt>
                <c:pt idx="63687">
                  <c:v>0</c:v>
                </c:pt>
                <c:pt idx="63688">
                  <c:v>0</c:v>
                </c:pt>
                <c:pt idx="63689">
                  <c:v>0</c:v>
                </c:pt>
                <c:pt idx="63690">
                  <c:v>0</c:v>
                </c:pt>
                <c:pt idx="63691">
                  <c:v>0</c:v>
                </c:pt>
                <c:pt idx="63692">
                  <c:v>0</c:v>
                </c:pt>
                <c:pt idx="63693">
                  <c:v>0</c:v>
                </c:pt>
                <c:pt idx="63694">
                  <c:v>0</c:v>
                </c:pt>
                <c:pt idx="63695">
                  <c:v>0</c:v>
                </c:pt>
                <c:pt idx="63696">
                  <c:v>0</c:v>
                </c:pt>
                <c:pt idx="63697">
                  <c:v>0</c:v>
                </c:pt>
                <c:pt idx="63698">
                  <c:v>0</c:v>
                </c:pt>
                <c:pt idx="63699">
                  <c:v>0</c:v>
                </c:pt>
                <c:pt idx="63700">
                  <c:v>0</c:v>
                </c:pt>
                <c:pt idx="63701">
                  <c:v>0</c:v>
                </c:pt>
                <c:pt idx="63702">
                  <c:v>0</c:v>
                </c:pt>
                <c:pt idx="63703">
                  <c:v>0</c:v>
                </c:pt>
                <c:pt idx="63704">
                  <c:v>0</c:v>
                </c:pt>
                <c:pt idx="63705">
                  <c:v>0</c:v>
                </c:pt>
                <c:pt idx="63706">
                  <c:v>0</c:v>
                </c:pt>
                <c:pt idx="63707">
                  <c:v>0</c:v>
                </c:pt>
                <c:pt idx="63708">
                  <c:v>0</c:v>
                </c:pt>
                <c:pt idx="63709">
                  <c:v>0</c:v>
                </c:pt>
                <c:pt idx="63710">
                  <c:v>0</c:v>
                </c:pt>
                <c:pt idx="63711">
                  <c:v>0</c:v>
                </c:pt>
                <c:pt idx="63712">
                  <c:v>0</c:v>
                </c:pt>
                <c:pt idx="63713">
                  <c:v>0</c:v>
                </c:pt>
                <c:pt idx="63714">
                  <c:v>0</c:v>
                </c:pt>
                <c:pt idx="63715">
                  <c:v>0</c:v>
                </c:pt>
                <c:pt idx="63716">
                  <c:v>0</c:v>
                </c:pt>
                <c:pt idx="63717">
                  <c:v>0</c:v>
                </c:pt>
                <c:pt idx="63718">
                  <c:v>0</c:v>
                </c:pt>
                <c:pt idx="63719">
                  <c:v>0</c:v>
                </c:pt>
                <c:pt idx="63720">
                  <c:v>0</c:v>
                </c:pt>
                <c:pt idx="63721">
                  <c:v>0</c:v>
                </c:pt>
                <c:pt idx="63722">
                  <c:v>0</c:v>
                </c:pt>
                <c:pt idx="63723">
                  <c:v>0</c:v>
                </c:pt>
                <c:pt idx="63724">
                  <c:v>0</c:v>
                </c:pt>
                <c:pt idx="63725">
                  <c:v>0</c:v>
                </c:pt>
                <c:pt idx="63726">
                  <c:v>0</c:v>
                </c:pt>
                <c:pt idx="63727">
                  <c:v>0</c:v>
                </c:pt>
                <c:pt idx="63728">
                  <c:v>0</c:v>
                </c:pt>
                <c:pt idx="63729">
                  <c:v>0</c:v>
                </c:pt>
                <c:pt idx="63730">
                  <c:v>0</c:v>
                </c:pt>
                <c:pt idx="63731">
                  <c:v>0</c:v>
                </c:pt>
                <c:pt idx="63732">
                  <c:v>0</c:v>
                </c:pt>
                <c:pt idx="63733">
                  <c:v>0</c:v>
                </c:pt>
                <c:pt idx="63734">
                  <c:v>0</c:v>
                </c:pt>
                <c:pt idx="63735">
                  <c:v>0</c:v>
                </c:pt>
                <c:pt idx="63736">
                  <c:v>0</c:v>
                </c:pt>
                <c:pt idx="63737">
                  <c:v>0</c:v>
                </c:pt>
                <c:pt idx="63738">
                  <c:v>0</c:v>
                </c:pt>
                <c:pt idx="63739">
                  <c:v>0</c:v>
                </c:pt>
                <c:pt idx="63740">
                  <c:v>0</c:v>
                </c:pt>
                <c:pt idx="63741">
                  <c:v>0</c:v>
                </c:pt>
                <c:pt idx="63742">
                  <c:v>0</c:v>
                </c:pt>
                <c:pt idx="63743">
                  <c:v>0</c:v>
                </c:pt>
                <c:pt idx="63744">
                  <c:v>0</c:v>
                </c:pt>
                <c:pt idx="63745">
                  <c:v>0</c:v>
                </c:pt>
                <c:pt idx="63746">
                  <c:v>0</c:v>
                </c:pt>
                <c:pt idx="63747">
                  <c:v>0</c:v>
                </c:pt>
                <c:pt idx="63748">
                  <c:v>0</c:v>
                </c:pt>
                <c:pt idx="63749">
                  <c:v>0</c:v>
                </c:pt>
                <c:pt idx="63750">
                  <c:v>0</c:v>
                </c:pt>
                <c:pt idx="63751">
                  <c:v>0</c:v>
                </c:pt>
                <c:pt idx="63752">
                  <c:v>0</c:v>
                </c:pt>
                <c:pt idx="63753">
                  <c:v>0</c:v>
                </c:pt>
                <c:pt idx="63754">
                  <c:v>0</c:v>
                </c:pt>
                <c:pt idx="63755">
                  <c:v>0</c:v>
                </c:pt>
                <c:pt idx="63756">
                  <c:v>0</c:v>
                </c:pt>
                <c:pt idx="63757">
                  <c:v>0</c:v>
                </c:pt>
                <c:pt idx="63758">
                  <c:v>0</c:v>
                </c:pt>
                <c:pt idx="63759">
                  <c:v>0</c:v>
                </c:pt>
                <c:pt idx="63760">
                  <c:v>0</c:v>
                </c:pt>
                <c:pt idx="63761">
                  <c:v>0</c:v>
                </c:pt>
                <c:pt idx="63762">
                  <c:v>0</c:v>
                </c:pt>
                <c:pt idx="63763">
                  <c:v>0</c:v>
                </c:pt>
                <c:pt idx="63764">
                  <c:v>0</c:v>
                </c:pt>
                <c:pt idx="63765">
                  <c:v>0</c:v>
                </c:pt>
                <c:pt idx="63766">
                  <c:v>0</c:v>
                </c:pt>
                <c:pt idx="63767">
                  <c:v>0</c:v>
                </c:pt>
                <c:pt idx="63768">
                  <c:v>0</c:v>
                </c:pt>
                <c:pt idx="63769">
                  <c:v>0</c:v>
                </c:pt>
                <c:pt idx="63770">
                  <c:v>0</c:v>
                </c:pt>
                <c:pt idx="63771">
                  <c:v>0</c:v>
                </c:pt>
                <c:pt idx="63772">
                  <c:v>0</c:v>
                </c:pt>
                <c:pt idx="63773">
                  <c:v>0</c:v>
                </c:pt>
                <c:pt idx="63774">
                  <c:v>0</c:v>
                </c:pt>
                <c:pt idx="63775">
                  <c:v>0</c:v>
                </c:pt>
                <c:pt idx="63776">
                  <c:v>0</c:v>
                </c:pt>
                <c:pt idx="63777">
                  <c:v>0</c:v>
                </c:pt>
                <c:pt idx="63778">
                  <c:v>0</c:v>
                </c:pt>
                <c:pt idx="63779">
                  <c:v>0</c:v>
                </c:pt>
                <c:pt idx="63780">
                  <c:v>0</c:v>
                </c:pt>
                <c:pt idx="63781">
                  <c:v>0</c:v>
                </c:pt>
                <c:pt idx="63782">
                  <c:v>0</c:v>
                </c:pt>
                <c:pt idx="63783">
                  <c:v>0</c:v>
                </c:pt>
                <c:pt idx="63784">
                  <c:v>0</c:v>
                </c:pt>
                <c:pt idx="63785">
                  <c:v>0</c:v>
                </c:pt>
                <c:pt idx="63786">
                  <c:v>0</c:v>
                </c:pt>
                <c:pt idx="63787">
                  <c:v>0</c:v>
                </c:pt>
                <c:pt idx="63788">
                  <c:v>0</c:v>
                </c:pt>
                <c:pt idx="63789">
                  <c:v>0</c:v>
                </c:pt>
                <c:pt idx="63790">
                  <c:v>0</c:v>
                </c:pt>
                <c:pt idx="63791">
                  <c:v>0</c:v>
                </c:pt>
                <c:pt idx="63792">
                  <c:v>0</c:v>
                </c:pt>
                <c:pt idx="63793">
                  <c:v>0</c:v>
                </c:pt>
                <c:pt idx="63794">
                  <c:v>0</c:v>
                </c:pt>
                <c:pt idx="63795">
                  <c:v>0</c:v>
                </c:pt>
                <c:pt idx="63796">
                  <c:v>0</c:v>
                </c:pt>
                <c:pt idx="63797">
                  <c:v>0</c:v>
                </c:pt>
                <c:pt idx="63798">
                  <c:v>0</c:v>
                </c:pt>
                <c:pt idx="63799">
                  <c:v>0</c:v>
                </c:pt>
                <c:pt idx="63800">
                  <c:v>0</c:v>
                </c:pt>
                <c:pt idx="63801">
                  <c:v>0</c:v>
                </c:pt>
                <c:pt idx="63802">
                  <c:v>0</c:v>
                </c:pt>
                <c:pt idx="63803">
                  <c:v>0</c:v>
                </c:pt>
                <c:pt idx="63804">
                  <c:v>0</c:v>
                </c:pt>
                <c:pt idx="63805">
                  <c:v>0</c:v>
                </c:pt>
                <c:pt idx="63806">
                  <c:v>0</c:v>
                </c:pt>
                <c:pt idx="63807">
                  <c:v>0</c:v>
                </c:pt>
                <c:pt idx="63808">
                  <c:v>0</c:v>
                </c:pt>
                <c:pt idx="63809">
                  <c:v>0</c:v>
                </c:pt>
                <c:pt idx="63810">
                  <c:v>0</c:v>
                </c:pt>
                <c:pt idx="63811">
                  <c:v>0</c:v>
                </c:pt>
                <c:pt idx="63812">
                  <c:v>0</c:v>
                </c:pt>
                <c:pt idx="63813">
                  <c:v>0</c:v>
                </c:pt>
                <c:pt idx="63814">
                  <c:v>0</c:v>
                </c:pt>
                <c:pt idx="63815">
                  <c:v>0</c:v>
                </c:pt>
                <c:pt idx="63816">
                  <c:v>0</c:v>
                </c:pt>
                <c:pt idx="63817">
                  <c:v>0</c:v>
                </c:pt>
                <c:pt idx="63818">
                  <c:v>0</c:v>
                </c:pt>
                <c:pt idx="63819">
                  <c:v>0</c:v>
                </c:pt>
                <c:pt idx="63820">
                  <c:v>0</c:v>
                </c:pt>
                <c:pt idx="63821">
                  <c:v>0</c:v>
                </c:pt>
                <c:pt idx="63822">
                  <c:v>0</c:v>
                </c:pt>
                <c:pt idx="63823">
                  <c:v>0</c:v>
                </c:pt>
                <c:pt idx="63824">
                  <c:v>0</c:v>
                </c:pt>
                <c:pt idx="63825">
                  <c:v>0</c:v>
                </c:pt>
                <c:pt idx="63826">
                  <c:v>0</c:v>
                </c:pt>
                <c:pt idx="63827">
                  <c:v>0</c:v>
                </c:pt>
                <c:pt idx="63828">
                  <c:v>0</c:v>
                </c:pt>
                <c:pt idx="63829">
                  <c:v>0</c:v>
                </c:pt>
                <c:pt idx="63830">
                  <c:v>0</c:v>
                </c:pt>
                <c:pt idx="63831">
                  <c:v>0</c:v>
                </c:pt>
                <c:pt idx="63832">
                  <c:v>0</c:v>
                </c:pt>
                <c:pt idx="63833">
                  <c:v>0</c:v>
                </c:pt>
                <c:pt idx="63834">
                  <c:v>0</c:v>
                </c:pt>
                <c:pt idx="63835">
                  <c:v>0</c:v>
                </c:pt>
                <c:pt idx="63836">
                  <c:v>0</c:v>
                </c:pt>
                <c:pt idx="63837">
                  <c:v>0</c:v>
                </c:pt>
                <c:pt idx="63838">
                  <c:v>0</c:v>
                </c:pt>
                <c:pt idx="63839">
                  <c:v>0</c:v>
                </c:pt>
                <c:pt idx="63840">
                  <c:v>0</c:v>
                </c:pt>
                <c:pt idx="63841">
                  <c:v>0</c:v>
                </c:pt>
                <c:pt idx="63842">
                  <c:v>0</c:v>
                </c:pt>
                <c:pt idx="63843">
                  <c:v>0</c:v>
                </c:pt>
                <c:pt idx="63844">
                  <c:v>0</c:v>
                </c:pt>
                <c:pt idx="63845">
                  <c:v>0</c:v>
                </c:pt>
                <c:pt idx="63846">
                  <c:v>0</c:v>
                </c:pt>
                <c:pt idx="63847">
                  <c:v>0</c:v>
                </c:pt>
                <c:pt idx="63848">
                  <c:v>0</c:v>
                </c:pt>
                <c:pt idx="63849">
                  <c:v>0</c:v>
                </c:pt>
                <c:pt idx="63850">
                  <c:v>0</c:v>
                </c:pt>
                <c:pt idx="63851">
                  <c:v>0</c:v>
                </c:pt>
                <c:pt idx="63852">
                  <c:v>0</c:v>
                </c:pt>
                <c:pt idx="63853">
                  <c:v>0</c:v>
                </c:pt>
                <c:pt idx="63854">
                  <c:v>0</c:v>
                </c:pt>
                <c:pt idx="63855">
                  <c:v>0</c:v>
                </c:pt>
                <c:pt idx="63856">
                  <c:v>0</c:v>
                </c:pt>
                <c:pt idx="63857">
                  <c:v>0</c:v>
                </c:pt>
                <c:pt idx="63858">
                  <c:v>0</c:v>
                </c:pt>
                <c:pt idx="63859">
                  <c:v>0</c:v>
                </c:pt>
                <c:pt idx="63860">
                  <c:v>0</c:v>
                </c:pt>
                <c:pt idx="63861">
                  <c:v>0</c:v>
                </c:pt>
                <c:pt idx="63862">
                  <c:v>0</c:v>
                </c:pt>
                <c:pt idx="63863">
                  <c:v>0</c:v>
                </c:pt>
                <c:pt idx="63864">
                  <c:v>0</c:v>
                </c:pt>
                <c:pt idx="63865">
                  <c:v>0</c:v>
                </c:pt>
                <c:pt idx="63866">
                  <c:v>0</c:v>
                </c:pt>
                <c:pt idx="63867">
                  <c:v>0</c:v>
                </c:pt>
                <c:pt idx="63868">
                  <c:v>0</c:v>
                </c:pt>
                <c:pt idx="63869">
                  <c:v>0</c:v>
                </c:pt>
                <c:pt idx="63870">
                  <c:v>0</c:v>
                </c:pt>
                <c:pt idx="63871">
                  <c:v>0</c:v>
                </c:pt>
                <c:pt idx="63872">
                  <c:v>0</c:v>
                </c:pt>
                <c:pt idx="63873">
                  <c:v>0</c:v>
                </c:pt>
                <c:pt idx="63874">
                  <c:v>0</c:v>
                </c:pt>
                <c:pt idx="63875">
                  <c:v>0</c:v>
                </c:pt>
                <c:pt idx="63876">
                  <c:v>0</c:v>
                </c:pt>
                <c:pt idx="63877">
                  <c:v>0</c:v>
                </c:pt>
                <c:pt idx="63878">
                  <c:v>0</c:v>
                </c:pt>
                <c:pt idx="63879">
                  <c:v>0</c:v>
                </c:pt>
                <c:pt idx="63880">
                  <c:v>0</c:v>
                </c:pt>
                <c:pt idx="63881">
                  <c:v>0</c:v>
                </c:pt>
                <c:pt idx="63882">
                  <c:v>0</c:v>
                </c:pt>
                <c:pt idx="63883">
                  <c:v>0</c:v>
                </c:pt>
                <c:pt idx="63884">
                  <c:v>0</c:v>
                </c:pt>
                <c:pt idx="63885">
                  <c:v>0</c:v>
                </c:pt>
                <c:pt idx="63886">
                  <c:v>0</c:v>
                </c:pt>
                <c:pt idx="63887">
                  <c:v>0</c:v>
                </c:pt>
                <c:pt idx="63888">
                  <c:v>0</c:v>
                </c:pt>
                <c:pt idx="63889">
                  <c:v>0</c:v>
                </c:pt>
                <c:pt idx="63890">
                  <c:v>0</c:v>
                </c:pt>
                <c:pt idx="63891">
                  <c:v>0</c:v>
                </c:pt>
                <c:pt idx="63892">
                  <c:v>0</c:v>
                </c:pt>
                <c:pt idx="63893">
                  <c:v>0</c:v>
                </c:pt>
                <c:pt idx="63894">
                  <c:v>0</c:v>
                </c:pt>
                <c:pt idx="63895">
                  <c:v>0</c:v>
                </c:pt>
                <c:pt idx="63896">
                  <c:v>0</c:v>
                </c:pt>
                <c:pt idx="63897">
                  <c:v>0</c:v>
                </c:pt>
                <c:pt idx="63898">
                  <c:v>0</c:v>
                </c:pt>
                <c:pt idx="63899">
                  <c:v>0</c:v>
                </c:pt>
                <c:pt idx="63900">
                  <c:v>0</c:v>
                </c:pt>
                <c:pt idx="63901">
                  <c:v>0</c:v>
                </c:pt>
                <c:pt idx="63902">
                  <c:v>0</c:v>
                </c:pt>
                <c:pt idx="63903">
                  <c:v>0</c:v>
                </c:pt>
                <c:pt idx="63904">
                  <c:v>0</c:v>
                </c:pt>
                <c:pt idx="63905">
                  <c:v>0</c:v>
                </c:pt>
                <c:pt idx="63906">
                  <c:v>0</c:v>
                </c:pt>
                <c:pt idx="63907">
                  <c:v>0</c:v>
                </c:pt>
                <c:pt idx="63908">
                  <c:v>0</c:v>
                </c:pt>
                <c:pt idx="63909">
                  <c:v>0</c:v>
                </c:pt>
                <c:pt idx="63910">
                  <c:v>0</c:v>
                </c:pt>
                <c:pt idx="63911">
                  <c:v>0</c:v>
                </c:pt>
                <c:pt idx="63912">
                  <c:v>0</c:v>
                </c:pt>
                <c:pt idx="63913">
                  <c:v>0</c:v>
                </c:pt>
                <c:pt idx="63914">
                  <c:v>0</c:v>
                </c:pt>
                <c:pt idx="63915">
                  <c:v>0</c:v>
                </c:pt>
                <c:pt idx="63916">
                  <c:v>0</c:v>
                </c:pt>
                <c:pt idx="63917">
                  <c:v>0</c:v>
                </c:pt>
                <c:pt idx="63918">
                  <c:v>0</c:v>
                </c:pt>
                <c:pt idx="63919">
                  <c:v>0</c:v>
                </c:pt>
                <c:pt idx="63920">
                  <c:v>0</c:v>
                </c:pt>
                <c:pt idx="63921">
                  <c:v>0</c:v>
                </c:pt>
                <c:pt idx="63922">
                  <c:v>0</c:v>
                </c:pt>
                <c:pt idx="63923">
                  <c:v>0</c:v>
                </c:pt>
                <c:pt idx="63924">
                  <c:v>0</c:v>
                </c:pt>
                <c:pt idx="63925">
                  <c:v>0</c:v>
                </c:pt>
                <c:pt idx="63926">
                  <c:v>0</c:v>
                </c:pt>
                <c:pt idx="63927">
                  <c:v>0</c:v>
                </c:pt>
                <c:pt idx="63928">
                  <c:v>0</c:v>
                </c:pt>
                <c:pt idx="63929">
                  <c:v>0</c:v>
                </c:pt>
                <c:pt idx="63930">
                  <c:v>0</c:v>
                </c:pt>
                <c:pt idx="63931">
                  <c:v>0</c:v>
                </c:pt>
                <c:pt idx="63932">
                  <c:v>0</c:v>
                </c:pt>
                <c:pt idx="63933">
                  <c:v>0</c:v>
                </c:pt>
                <c:pt idx="63934">
                  <c:v>0</c:v>
                </c:pt>
                <c:pt idx="63935">
                  <c:v>0</c:v>
                </c:pt>
                <c:pt idx="63936">
                  <c:v>0</c:v>
                </c:pt>
                <c:pt idx="63937">
                  <c:v>0</c:v>
                </c:pt>
                <c:pt idx="63938">
                  <c:v>0</c:v>
                </c:pt>
                <c:pt idx="63939">
                  <c:v>0</c:v>
                </c:pt>
                <c:pt idx="63940">
                  <c:v>0</c:v>
                </c:pt>
                <c:pt idx="63941">
                  <c:v>0</c:v>
                </c:pt>
                <c:pt idx="63942">
                  <c:v>0</c:v>
                </c:pt>
                <c:pt idx="63943">
                  <c:v>0</c:v>
                </c:pt>
                <c:pt idx="63944">
                  <c:v>0</c:v>
                </c:pt>
                <c:pt idx="63945">
                  <c:v>0</c:v>
                </c:pt>
                <c:pt idx="63946">
                  <c:v>0</c:v>
                </c:pt>
                <c:pt idx="63947">
                  <c:v>0</c:v>
                </c:pt>
                <c:pt idx="63948">
                  <c:v>0</c:v>
                </c:pt>
                <c:pt idx="63949">
                  <c:v>0</c:v>
                </c:pt>
                <c:pt idx="63950">
                  <c:v>0</c:v>
                </c:pt>
                <c:pt idx="63951">
                  <c:v>0</c:v>
                </c:pt>
                <c:pt idx="63952">
                  <c:v>0</c:v>
                </c:pt>
                <c:pt idx="63953">
                  <c:v>0</c:v>
                </c:pt>
                <c:pt idx="63954">
                  <c:v>0</c:v>
                </c:pt>
                <c:pt idx="63955">
                  <c:v>0</c:v>
                </c:pt>
                <c:pt idx="63956">
                  <c:v>0</c:v>
                </c:pt>
                <c:pt idx="63957">
                  <c:v>0</c:v>
                </c:pt>
                <c:pt idx="63958">
                  <c:v>0</c:v>
                </c:pt>
                <c:pt idx="63959">
                  <c:v>0</c:v>
                </c:pt>
                <c:pt idx="63960">
                  <c:v>0</c:v>
                </c:pt>
                <c:pt idx="63961">
                  <c:v>0</c:v>
                </c:pt>
                <c:pt idx="63962">
                  <c:v>0</c:v>
                </c:pt>
                <c:pt idx="63963">
                  <c:v>0</c:v>
                </c:pt>
                <c:pt idx="63964">
                  <c:v>0</c:v>
                </c:pt>
                <c:pt idx="63965">
                  <c:v>0</c:v>
                </c:pt>
                <c:pt idx="63966">
                  <c:v>0</c:v>
                </c:pt>
                <c:pt idx="63967">
                  <c:v>0</c:v>
                </c:pt>
                <c:pt idx="63968">
                  <c:v>0</c:v>
                </c:pt>
                <c:pt idx="63969">
                  <c:v>0</c:v>
                </c:pt>
                <c:pt idx="63970">
                  <c:v>0</c:v>
                </c:pt>
                <c:pt idx="63971">
                  <c:v>0</c:v>
                </c:pt>
                <c:pt idx="63972">
                  <c:v>0</c:v>
                </c:pt>
                <c:pt idx="63973">
                  <c:v>0</c:v>
                </c:pt>
                <c:pt idx="63974">
                  <c:v>0</c:v>
                </c:pt>
                <c:pt idx="63975">
                  <c:v>0</c:v>
                </c:pt>
                <c:pt idx="63976">
                  <c:v>0</c:v>
                </c:pt>
                <c:pt idx="63977">
                  <c:v>0</c:v>
                </c:pt>
                <c:pt idx="63978">
                  <c:v>0</c:v>
                </c:pt>
                <c:pt idx="63979">
                  <c:v>0</c:v>
                </c:pt>
                <c:pt idx="63980">
                  <c:v>0</c:v>
                </c:pt>
                <c:pt idx="63981">
                  <c:v>0</c:v>
                </c:pt>
                <c:pt idx="63982">
                  <c:v>0</c:v>
                </c:pt>
                <c:pt idx="63983">
                  <c:v>0</c:v>
                </c:pt>
                <c:pt idx="63984">
                  <c:v>0</c:v>
                </c:pt>
                <c:pt idx="63985">
                  <c:v>0</c:v>
                </c:pt>
                <c:pt idx="63986">
                  <c:v>0</c:v>
                </c:pt>
                <c:pt idx="63987">
                  <c:v>0</c:v>
                </c:pt>
                <c:pt idx="63988">
                  <c:v>0</c:v>
                </c:pt>
                <c:pt idx="63989">
                  <c:v>0</c:v>
                </c:pt>
                <c:pt idx="63990">
                  <c:v>0</c:v>
                </c:pt>
                <c:pt idx="63991">
                  <c:v>0</c:v>
                </c:pt>
                <c:pt idx="63992">
                  <c:v>0</c:v>
                </c:pt>
                <c:pt idx="63993">
                  <c:v>0</c:v>
                </c:pt>
                <c:pt idx="63994">
                  <c:v>0</c:v>
                </c:pt>
                <c:pt idx="63995">
                  <c:v>0</c:v>
                </c:pt>
                <c:pt idx="63996">
                  <c:v>0</c:v>
                </c:pt>
                <c:pt idx="63997">
                  <c:v>0</c:v>
                </c:pt>
                <c:pt idx="63998">
                  <c:v>0</c:v>
                </c:pt>
                <c:pt idx="63999">
                  <c:v>0</c:v>
                </c:pt>
                <c:pt idx="64000">
                  <c:v>0</c:v>
                </c:pt>
                <c:pt idx="64001">
                  <c:v>0</c:v>
                </c:pt>
                <c:pt idx="64002">
                  <c:v>0</c:v>
                </c:pt>
                <c:pt idx="64003">
                  <c:v>0</c:v>
                </c:pt>
                <c:pt idx="64004">
                  <c:v>0</c:v>
                </c:pt>
                <c:pt idx="64005">
                  <c:v>0</c:v>
                </c:pt>
                <c:pt idx="64006">
                  <c:v>0</c:v>
                </c:pt>
                <c:pt idx="64007">
                  <c:v>0</c:v>
                </c:pt>
                <c:pt idx="64008">
                  <c:v>0</c:v>
                </c:pt>
                <c:pt idx="64009">
                  <c:v>0</c:v>
                </c:pt>
                <c:pt idx="64010">
                  <c:v>0</c:v>
                </c:pt>
                <c:pt idx="64011">
                  <c:v>0</c:v>
                </c:pt>
                <c:pt idx="64012">
                  <c:v>0</c:v>
                </c:pt>
                <c:pt idx="64013">
                  <c:v>0</c:v>
                </c:pt>
                <c:pt idx="64014">
                  <c:v>0</c:v>
                </c:pt>
                <c:pt idx="64015">
                  <c:v>0</c:v>
                </c:pt>
                <c:pt idx="64016">
                  <c:v>0</c:v>
                </c:pt>
                <c:pt idx="64017">
                  <c:v>0</c:v>
                </c:pt>
                <c:pt idx="64018">
                  <c:v>0</c:v>
                </c:pt>
                <c:pt idx="64019">
                  <c:v>0</c:v>
                </c:pt>
                <c:pt idx="64020">
                  <c:v>0</c:v>
                </c:pt>
                <c:pt idx="64021">
                  <c:v>0</c:v>
                </c:pt>
                <c:pt idx="64022">
                  <c:v>0</c:v>
                </c:pt>
                <c:pt idx="64023">
                  <c:v>0</c:v>
                </c:pt>
                <c:pt idx="64024">
                  <c:v>0</c:v>
                </c:pt>
                <c:pt idx="64025">
                  <c:v>0</c:v>
                </c:pt>
                <c:pt idx="64026">
                  <c:v>0</c:v>
                </c:pt>
                <c:pt idx="64027">
                  <c:v>0</c:v>
                </c:pt>
                <c:pt idx="64028">
                  <c:v>0</c:v>
                </c:pt>
                <c:pt idx="64029">
                  <c:v>0</c:v>
                </c:pt>
                <c:pt idx="64030">
                  <c:v>0</c:v>
                </c:pt>
                <c:pt idx="64031">
                  <c:v>0</c:v>
                </c:pt>
                <c:pt idx="64032">
                  <c:v>0</c:v>
                </c:pt>
                <c:pt idx="64033">
                  <c:v>0</c:v>
                </c:pt>
                <c:pt idx="64034">
                  <c:v>0</c:v>
                </c:pt>
                <c:pt idx="64035">
                  <c:v>0</c:v>
                </c:pt>
                <c:pt idx="64036">
                  <c:v>0</c:v>
                </c:pt>
                <c:pt idx="64037">
                  <c:v>0</c:v>
                </c:pt>
                <c:pt idx="64038">
                  <c:v>0</c:v>
                </c:pt>
                <c:pt idx="64039">
                  <c:v>0</c:v>
                </c:pt>
                <c:pt idx="64040">
                  <c:v>0</c:v>
                </c:pt>
                <c:pt idx="64041">
                  <c:v>0</c:v>
                </c:pt>
                <c:pt idx="64042">
                  <c:v>0</c:v>
                </c:pt>
                <c:pt idx="64043">
                  <c:v>0</c:v>
                </c:pt>
                <c:pt idx="64044">
                  <c:v>0</c:v>
                </c:pt>
                <c:pt idx="64045">
                  <c:v>0</c:v>
                </c:pt>
                <c:pt idx="64046">
                  <c:v>0</c:v>
                </c:pt>
                <c:pt idx="64047">
                  <c:v>0</c:v>
                </c:pt>
                <c:pt idx="64048">
                  <c:v>0</c:v>
                </c:pt>
                <c:pt idx="64049">
                  <c:v>0</c:v>
                </c:pt>
                <c:pt idx="64050">
                  <c:v>0</c:v>
                </c:pt>
                <c:pt idx="64051">
                  <c:v>0</c:v>
                </c:pt>
                <c:pt idx="64052">
                  <c:v>0</c:v>
                </c:pt>
                <c:pt idx="64053">
                  <c:v>0</c:v>
                </c:pt>
                <c:pt idx="64054">
                  <c:v>0</c:v>
                </c:pt>
                <c:pt idx="64055">
                  <c:v>0</c:v>
                </c:pt>
                <c:pt idx="64056">
                  <c:v>0</c:v>
                </c:pt>
                <c:pt idx="64057">
                  <c:v>0</c:v>
                </c:pt>
                <c:pt idx="64058">
                  <c:v>0</c:v>
                </c:pt>
                <c:pt idx="64059">
                  <c:v>0</c:v>
                </c:pt>
                <c:pt idx="64060">
                  <c:v>0</c:v>
                </c:pt>
                <c:pt idx="64061">
                  <c:v>0</c:v>
                </c:pt>
                <c:pt idx="64062">
                  <c:v>0</c:v>
                </c:pt>
                <c:pt idx="64063">
                  <c:v>0</c:v>
                </c:pt>
                <c:pt idx="64064">
                  <c:v>0</c:v>
                </c:pt>
                <c:pt idx="64065">
                  <c:v>0</c:v>
                </c:pt>
                <c:pt idx="64066">
                  <c:v>0</c:v>
                </c:pt>
                <c:pt idx="64067">
                  <c:v>0</c:v>
                </c:pt>
                <c:pt idx="64068">
                  <c:v>0</c:v>
                </c:pt>
                <c:pt idx="64069">
                  <c:v>0</c:v>
                </c:pt>
                <c:pt idx="64070">
                  <c:v>0</c:v>
                </c:pt>
                <c:pt idx="64071">
                  <c:v>0</c:v>
                </c:pt>
                <c:pt idx="64072">
                  <c:v>0</c:v>
                </c:pt>
                <c:pt idx="64073">
                  <c:v>0</c:v>
                </c:pt>
                <c:pt idx="64074">
                  <c:v>0</c:v>
                </c:pt>
                <c:pt idx="64075">
                  <c:v>0</c:v>
                </c:pt>
                <c:pt idx="64076">
                  <c:v>0</c:v>
                </c:pt>
                <c:pt idx="64077">
                  <c:v>0</c:v>
                </c:pt>
                <c:pt idx="64078">
                  <c:v>0</c:v>
                </c:pt>
                <c:pt idx="64079">
                  <c:v>0</c:v>
                </c:pt>
                <c:pt idx="64080">
                  <c:v>0</c:v>
                </c:pt>
                <c:pt idx="64081">
                  <c:v>0</c:v>
                </c:pt>
                <c:pt idx="64082">
                  <c:v>0</c:v>
                </c:pt>
                <c:pt idx="64083">
                  <c:v>0</c:v>
                </c:pt>
                <c:pt idx="64084">
                  <c:v>0</c:v>
                </c:pt>
                <c:pt idx="64085">
                  <c:v>0</c:v>
                </c:pt>
                <c:pt idx="64086">
                  <c:v>0</c:v>
                </c:pt>
                <c:pt idx="64087">
                  <c:v>0</c:v>
                </c:pt>
                <c:pt idx="64088">
                  <c:v>0</c:v>
                </c:pt>
                <c:pt idx="64089">
                  <c:v>0</c:v>
                </c:pt>
                <c:pt idx="64090">
                  <c:v>0</c:v>
                </c:pt>
                <c:pt idx="64091">
                  <c:v>0</c:v>
                </c:pt>
                <c:pt idx="64092">
                  <c:v>0</c:v>
                </c:pt>
                <c:pt idx="64093">
                  <c:v>0</c:v>
                </c:pt>
                <c:pt idx="64094">
                  <c:v>0</c:v>
                </c:pt>
                <c:pt idx="64095">
                  <c:v>0</c:v>
                </c:pt>
                <c:pt idx="64096">
                  <c:v>0</c:v>
                </c:pt>
                <c:pt idx="64097">
                  <c:v>0</c:v>
                </c:pt>
                <c:pt idx="64098">
                  <c:v>0</c:v>
                </c:pt>
                <c:pt idx="64099">
                  <c:v>0</c:v>
                </c:pt>
                <c:pt idx="64100">
                  <c:v>0</c:v>
                </c:pt>
                <c:pt idx="64101">
                  <c:v>0</c:v>
                </c:pt>
                <c:pt idx="64102">
                  <c:v>0</c:v>
                </c:pt>
                <c:pt idx="64103">
                  <c:v>0</c:v>
                </c:pt>
                <c:pt idx="64104">
                  <c:v>0</c:v>
                </c:pt>
                <c:pt idx="64105">
                  <c:v>0</c:v>
                </c:pt>
                <c:pt idx="64106">
                  <c:v>0</c:v>
                </c:pt>
                <c:pt idx="64107">
                  <c:v>0</c:v>
                </c:pt>
                <c:pt idx="64108">
                  <c:v>0</c:v>
                </c:pt>
                <c:pt idx="64109">
                  <c:v>0</c:v>
                </c:pt>
                <c:pt idx="64110">
                  <c:v>0</c:v>
                </c:pt>
                <c:pt idx="64111">
                  <c:v>0</c:v>
                </c:pt>
                <c:pt idx="64112">
                  <c:v>0</c:v>
                </c:pt>
                <c:pt idx="64113">
                  <c:v>0</c:v>
                </c:pt>
                <c:pt idx="64114">
                  <c:v>0</c:v>
                </c:pt>
                <c:pt idx="64115">
                  <c:v>0</c:v>
                </c:pt>
                <c:pt idx="64116">
                  <c:v>0</c:v>
                </c:pt>
                <c:pt idx="64117">
                  <c:v>0</c:v>
                </c:pt>
                <c:pt idx="64118">
                  <c:v>0</c:v>
                </c:pt>
                <c:pt idx="64119">
                  <c:v>0</c:v>
                </c:pt>
                <c:pt idx="64120">
                  <c:v>0</c:v>
                </c:pt>
                <c:pt idx="64121">
                  <c:v>0</c:v>
                </c:pt>
                <c:pt idx="64122">
                  <c:v>0</c:v>
                </c:pt>
                <c:pt idx="64123">
                  <c:v>0</c:v>
                </c:pt>
                <c:pt idx="64124">
                  <c:v>0</c:v>
                </c:pt>
                <c:pt idx="64125">
                  <c:v>0</c:v>
                </c:pt>
                <c:pt idx="64126">
                  <c:v>0</c:v>
                </c:pt>
                <c:pt idx="64127">
                  <c:v>0</c:v>
                </c:pt>
                <c:pt idx="64128">
                  <c:v>0</c:v>
                </c:pt>
                <c:pt idx="64129">
                  <c:v>0</c:v>
                </c:pt>
                <c:pt idx="64130">
                  <c:v>0</c:v>
                </c:pt>
                <c:pt idx="64131">
                  <c:v>0</c:v>
                </c:pt>
                <c:pt idx="64132">
                  <c:v>0</c:v>
                </c:pt>
                <c:pt idx="64133">
                  <c:v>0</c:v>
                </c:pt>
                <c:pt idx="64134">
                  <c:v>0</c:v>
                </c:pt>
                <c:pt idx="64135">
                  <c:v>0</c:v>
                </c:pt>
                <c:pt idx="64136">
                  <c:v>0</c:v>
                </c:pt>
                <c:pt idx="64137">
                  <c:v>0</c:v>
                </c:pt>
                <c:pt idx="64138">
                  <c:v>0</c:v>
                </c:pt>
                <c:pt idx="64139">
                  <c:v>0</c:v>
                </c:pt>
                <c:pt idx="64140">
                  <c:v>0</c:v>
                </c:pt>
                <c:pt idx="64141">
                  <c:v>0</c:v>
                </c:pt>
                <c:pt idx="64142">
                  <c:v>0</c:v>
                </c:pt>
                <c:pt idx="64143">
                  <c:v>0</c:v>
                </c:pt>
                <c:pt idx="64144">
                  <c:v>0</c:v>
                </c:pt>
                <c:pt idx="64145">
                  <c:v>0</c:v>
                </c:pt>
                <c:pt idx="64146">
                  <c:v>0</c:v>
                </c:pt>
                <c:pt idx="64147">
                  <c:v>0</c:v>
                </c:pt>
                <c:pt idx="64148">
                  <c:v>0</c:v>
                </c:pt>
                <c:pt idx="64149">
                  <c:v>0</c:v>
                </c:pt>
                <c:pt idx="64150">
                  <c:v>0</c:v>
                </c:pt>
                <c:pt idx="64151">
                  <c:v>0</c:v>
                </c:pt>
                <c:pt idx="64152">
                  <c:v>0</c:v>
                </c:pt>
                <c:pt idx="64153">
                  <c:v>0</c:v>
                </c:pt>
                <c:pt idx="64154">
                  <c:v>0</c:v>
                </c:pt>
                <c:pt idx="64155">
                  <c:v>0</c:v>
                </c:pt>
                <c:pt idx="64156">
                  <c:v>0</c:v>
                </c:pt>
                <c:pt idx="64157">
                  <c:v>0</c:v>
                </c:pt>
                <c:pt idx="64158">
                  <c:v>0</c:v>
                </c:pt>
                <c:pt idx="64159">
                  <c:v>0</c:v>
                </c:pt>
                <c:pt idx="64160">
                  <c:v>0</c:v>
                </c:pt>
                <c:pt idx="64161">
                  <c:v>0</c:v>
                </c:pt>
                <c:pt idx="64162">
                  <c:v>0</c:v>
                </c:pt>
                <c:pt idx="64163">
                  <c:v>0</c:v>
                </c:pt>
                <c:pt idx="64164">
                  <c:v>0</c:v>
                </c:pt>
                <c:pt idx="64165">
                  <c:v>0</c:v>
                </c:pt>
                <c:pt idx="64166">
                  <c:v>0</c:v>
                </c:pt>
                <c:pt idx="64167">
                  <c:v>0</c:v>
                </c:pt>
                <c:pt idx="64168">
                  <c:v>0</c:v>
                </c:pt>
                <c:pt idx="64169">
                  <c:v>0</c:v>
                </c:pt>
                <c:pt idx="64170">
                  <c:v>0</c:v>
                </c:pt>
                <c:pt idx="64171">
                  <c:v>0</c:v>
                </c:pt>
                <c:pt idx="64172">
                  <c:v>0</c:v>
                </c:pt>
                <c:pt idx="64173">
                  <c:v>0</c:v>
                </c:pt>
                <c:pt idx="64174">
                  <c:v>0</c:v>
                </c:pt>
                <c:pt idx="64175">
                  <c:v>0</c:v>
                </c:pt>
                <c:pt idx="64176">
                  <c:v>0</c:v>
                </c:pt>
                <c:pt idx="64177">
                  <c:v>0</c:v>
                </c:pt>
                <c:pt idx="64178">
                  <c:v>0</c:v>
                </c:pt>
                <c:pt idx="64179">
                  <c:v>0</c:v>
                </c:pt>
                <c:pt idx="64180">
                  <c:v>0</c:v>
                </c:pt>
                <c:pt idx="64181">
                  <c:v>0</c:v>
                </c:pt>
                <c:pt idx="64182">
                  <c:v>0</c:v>
                </c:pt>
                <c:pt idx="64183">
                  <c:v>0</c:v>
                </c:pt>
                <c:pt idx="64184">
                  <c:v>0</c:v>
                </c:pt>
                <c:pt idx="64185">
                  <c:v>0</c:v>
                </c:pt>
                <c:pt idx="64186">
                  <c:v>0</c:v>
                </c:pt>
                <c:pt idx="64187">
                  <c:v>0</c:v>
                </c:pt>
                <c:pt idx="64188">
                  <c:v>0</c:v>
                </c:pt>
                <c:pt idx="64189">
                  <c:v>0</c:v>
                </c:pt>
                <c:pt idx="64190">
                  <c:v>0</c:v>
                </c:pt>
                <c:pt idx="64191">
                  <c:v>0</c:v>
                </c:pt>
                <c:pt idx="64192">
                  <c:v>0</c:v>
                </c:pt>
                <c:pt idx="64193">
                  <c:v>0</c:v>
                </c:pt>
                <c:pt idx="64194">
                  <c:v>0</c:v>
                </c:pt>
                <c:pt idx="64195">
                  <c:v>0</c:v>
                </c:pt>
                <c:pt idx="64196">
                  <c:v>0</c:v>
                </c:pt>
                <c:pt idx="64197">
                  <c:v>0</c:v>
                </c:pt>
                <c:pt idx="64198">
                  <c:v>0</c:v>
                </c:pt>
                <c:pt idx="64199">
                  <c:v>0</c:v>
                </c:pt>
                <c:pt idx="64200">
                  <c:v>0</c:v>
                </c:pt>
                <c:pt idx="64201">
                  <c:v>0</c:v>
                </c:pt>
                <c:pt idx="64202">
                  <c:v>0</c:v>
                </c:pt>
                <c:pt idx="64203">
                  <c:v>0</c:v>
                </c:pt>
                <c:pt idx="64204">
                  <c:v>0</c:v>
                </c:pt>
                <c:pt idx="64205">
                  <c:v>0</c:v>
                </c:pt>
                <c:pt idx="64206">
                  <c:v>0</c:v>
                </c:pt>
                <c:pt idx="64207">
                  <c:v>0</c:v>
                </c:pt>
                <c:pt idx="64208">
                  <c:v>0</c:v>
                </c:pt>
                <c:pt idx="64209">
                  <c:v>0</c:v>
                </c:pt>
                <c:pt idx="64210">
                  <c:v>0</c:v>
                </c:pt>
                <c:pt idx="64211">
                  <c:v>0</c:v>
                </c:pt>
                <c:pt idx="64212">
                  <c:v>0</c:v>
                </c:pt>
                <c:pt idx="64213">
                  <c:v>0</c:v>
                </c:pt>
                <c:pt idx="64214">
                  <c:v>0</c:v>
                </c:pt>
                <c:pt idx="64215">
                  <c:v>0</c:v>
                </c:pt>
                <c:pt idx="64216">
                  <c:v>0</c:v>
                </c:pt>
                <c:pt idx="64217">
                  <c:v>0</c:v>
                </c:pt>
                <c:pt idx="64218">
                  <c:v>0</c:v>
                </c:pt>
                <c:pt idx="64219">
                  <c:v>0</c:v>
                </c:pt>
                <c:pt idx="64220">
                  <c:v>0</c:v>
                </c:pt>
                <c:pt idx="64221">
                  <c:v>0</c:v>
                </c:pt>
                <c:pt idx="64222">
                  <c:v>0</c:v>
                </c:pt>
                <c:pt idx="64223">
                  <c:v>0</c:v>
                </c:pt>
                <c:pt idx="64224">
                  <c:v>0</c:v>
                </c:pt>
                <c:pt idx="64225">
                  <c:v>0</c:v>
                </c:pt>
                <c:pt idx="64226">
                  <c:v>0</c:v>
                </c:pt>
                <c:pt idx="64227">
                  <c:v>0</c:v>
                </c:pt>
                <c:pt idx="64228">
                  <c:v>0</c:v>
                </c:pt>
                <c:pt idx="64229">
                  <c:v>0</c:v>
                </c:pt>
                <c:pt idx="64230">
                  <c:v>0</c:v>
                </c:pt>
                <c:pt idx="64231">
                  <c:v>0</c:v>
                </c:pt>
                <c:pt idx="64232">
                  <c:v>0</c:v>
                </c:pt>
                <c:pt idx="64233">
                  <c:v>0</c:v>
                </c:pt>
                <c:pt idx="64234">
                  <c:v>0</c:v>
                </c:pt>
                <c:pt idx="64235">
                  <c:v>0</c:v>
                </c:pt>
                <c:pt idx="64236">
                  <c:v>0</c:v>
                </c:pt>
                <c:pt idx="64237">
                  <c:v>0</c:v>
                </c:pt>
                <c:pt idx="64238">
                  <c:v>0</c:v>
                </c:pt>
                <c:pt idx="64239">
                  <c:v>0</c:v>
                </c:pt>
                <c:pt idx="64240">
                  <c:v>0</c:v>
                </c:pt>
                <c:pt idx="64241">
                  <c:v>0</c:v>
                </c:pt>
                <c:pt idx="64242">
                  <c:v>0</c:v>
                </c:pt>
                <c:pt idx="64243">
                  <c:v>0</c:v>
                </c:pt>
                <c:pt idx="64244">
                  <c:v>0</c:v>
                </c:pt>
                <c:pt idx="64245">
                  <c:v>0</c:v>
                </c:pt>
                <c:pt idx="64246">
                  <c:v>0</c:v>
                </c:pt>
                <c:pt idx="64247">
                  <c:v>0</c:v>
                </c:pt>
                <c:pt idx="64248">
                  <c:v>0</c:v>
                </c:pt>
                <c:pt idx="64249">
                  <c:v>0</c:v>
                </c:pt>
                <c:pt idx="64250">
                  <c:v>0</c:v>
                </c:pt>
                <c:pt idx="64251">
                  <c:v>0</c:v>
                </c:pt>
                <c:pt idx="64252">
                  <c:v>0</c:v>
                </c:pt>
                <c:pt idx="64253">
                  <c:v>0</c:v>
                </c:pt>
                <c:pt idx="64254">
                  <c:v>0</c:v>
                </c:pt>
                <c:pt idx="64255">
                  <c:v>0</c:v>
                </c:pt>
                <c:pt idx="64256">
                  <c:v>0</c:v>
                </c:pt>
                <c:pt idx="64257">
                  <c:v>0</c:v>
                </c:pt>
                <c:pt idx="64258">
                  <c:v>0</c:v>
                </c:pt>
                <c:pt idx="64259">
                  <c:v>0</c:v>
                </c:pt>
                <c:pt idx="64260">
                  <c:v>0</c:v>
                </c:pt>
                <c:pt idx="64261">
                  <c:v>0</c:v>
                </c:pt>
                <c:pt idx="64262">
                  <c:v>0</c:v>
                </c:pt>
                <c:pt idx="64263">
                  <c:v>0</c:v>
                </c:pt>
                <c:pt idx="64264">
                  <c:v>0</c:v>
                </c:pt>
                <c:pt idx="64265">
                  <c:v>0</c:v>
                </c:pt>
                <c:pt idx="64266">
                  <c:v>0</c:v>
                </c:pt>
                <c:pt idx="64267">
                  <c:v>0</c:v>
                </c:pt>
                <c:pt idx="64268">
                  <c:v>0</c:v>
                </c:pt>
                <c:pt idx="64269">
                  <c:v>0</c:v>
                </c:pt>
                <c:pt idx="64270">
                  <c:v>0</c:v>
                </c:pt>
                <c:pt idx="64271">
                  <c:v>0</c:v>
                </c:pt>
                <c:pt idx="64272">
                  <c:v>0</c:v>
                </c:pt>
                <c:pt idx="64273">
                  <c:v>0</c:v>
                </c:pt>
                <c:pt idx="64274">
                  <c:v>0</c:v>
                </c:pt>
                <c:pt idx="64275">
                  <c:v>0</c:v>
                </c:pt>
                <c:pt idx="64276">
                  <c:v>0</c:v>
                </c:pt>
                <c:pt idx="64277">
                  <c:v>0</c:v>
                </c:pt>
                <c:pt idx="64278">
                  <c:v>0</c:v>
                </c:pt>
                <c:pt idx="64279">
                  <c:v>0</c:v>
                </c:pt>
                <c:pt idx="64280">
                  <c:v>0</c:v>
                </c:pt>
                <c:pt idx="64281">
                  <c:v>0</c:v>
                </c:pt>
                <c:pt idx="64282">
                  <c:v>0</c:v>
                </c:pt>
                <c:pt idx="64283">
                  <c:v>0</c:v>
                </c:pt>
                <c:pt idx="64284">
                  <c:v>0</c:v>
                </c:pt>
                <c:pt idx="64285">
                  <c:v>0</c:v>
                </c:pt>
                <c:pt idx="64286">
                  <c:v>0</c:v>
                </c:pt>
                <c:pt idx="64287">
                  <c:v>0</c:v>
                </c:pt>
                <c:pt idx="64288">
                  <c:v>0</c:v>
                </c:pt>
                <c:pt idx="64289">
                  <c:v>0</c:v>
                </c:pt>
                <c:pt idx="64290">
                  <c:v>0</c:v>
                </c:pt>
                <c:pt idx="64291">
                  <c:v>0</c:v>
                </c:pt>
                <c:pt idx="64292">
                  <c:v>0</c:v>
                </c:pt>
                <c:pt idx="64293">
                  <c:v>0</c:v>
                </c:pt>
                <c:pt idx="64294">
                  <c:v>0</c:v>
                </c:pt>
                <c:pt idx="64295">
                  <c:v>0</c:v>
                </c:pt>
                <c:pt idx="64296">
                  <c:v>0</c:v>
                </c:pt>
                <c:pt idx="64297">
                  <c:v>0</c:v>
                </c:pt>
                <c:pt idx="64298">
                  <c:v>0</c:v>
                </c:pt>
                <c:pt idx="64299">
                  <c:v>0</c:v>
                </c:pt>
                <c:pt idx="64300">
                  <c:v>0</c:v>
                </c:pt>
                <c:pt idx="64301">
                  <c:v>0</c:v>
                </c:pt>
                <c:pt idx="64302">
                  <c:v>0</c:v>
                </c:pt>
                <c:pt idx="64303">
                  <c:v>0</c:v>
                </c:pt>
                <c:pt idx="64304">
                  <c:v>0</c:v>
                </c:pt>
                <c:pt idx="64305">
                  <c:v>0</c:v>
                </c:pt>
                <c:pt idx="64306">
                  <c:v>0</c:v>
                </c:pt>
                <c:pt idx="64307">
                  <c:v>0</c:v>
                </c:pt>
                <c:pt idx="64308">
                  <c:v>0</c:v>
                </c:pt>
                <c:pt idx="64309">
                  <c:v>0</c:v>
                </c:pt>
                <c:pt idx="64310">
                  <c:v>0</c:v>
                </c:pt>
                <c:pt idx="64311">
                  <c:v>0</c:v>
                </c:pt>
                <c:pt idx="64312">
                  <c:v>0</c:v>
                </c:pt>
                <c:pt idx="64313">
                  <c:v>0</c:v>
                </c:pt>
                <c:pt idx="64314">
                  <c:v>0</c:v>
                </c:pt>
                <c:pt idx="64315">
                  <c:v>0</c:v>
                </c:pt>
                <c:pt idx="64316">
                  <c:v>0</c:v>
                </c:pt>
                <c:pt idx="64317">
                  <c:v>0</c:v>
                </c:pt>
                <c:pt idx="64318">
                  <c:v>0</c:v>
                </c:pt>
                <c:pt idx="64319">
                  <c:v>0</c:v>
                </c:pt>
                <c:pt idx="64320">
                  <c:v>0</c:v>
                </c:pt>
                <c:pt idx="64321">
                  <c:v>0</c:v>
                </c:pt>
                <c:pt idx="64322">
                  <c:v>0</c:v>
                </c:pt>
                <c:pt idx="64323">
                  <c:v>0</c:v>
                </c:pt>
                <c:pt idx="64324">
                  <c:v>0</c:v>
                </c:pt>
                <c:pt idx="64325">
                  <c:v>0</c:v>
                </c:pt>
                <c:pt idx="64326">
                  <c:v>0</c:v>
                </c:pt>
                <c:pt idx="64327">
                  <c:v>0</c:v>
                </c:pt>
                <c:pt idx="64328">
                  <c:v>0</c:v>
                </c:pt>
                <c:pt idx="64329">
                  <c:v>0</c:v>
                </c:pt>
                <c:pt idx="64330">
                  <c:v>0</c:v>
                </c:pt>
                <c:pt idx="64331">
                  <c:v>0</c:v>
                </c:pt>
                <c:pt idx="64332">
                  <c:v>0</c:v>
                </c:pt>
                <c:pt idx="64333">
                  <c:v>0</c:v>
                </c:pt>
                <c:pt idx="64334">
                  <c:v>0</c:v>
                </c:pt>
                <c:pt idx="64335">
                  <c:v>0</c:v>
                </c:pt>
                <c:pt idx="64336">
                  <c:v>0</c:v>
                </c:pt>
                <c:pt idx="64337">
                  <c:v>0</c:v>
                </c:pt>
                <c:pt idx="64338">
                  <c:v>0</c:v>
                </c:pt>
                <c:pt idx="64339">
                  <c:v>0</c:v>
                </c:pt>
                <c:pt idx="64340">
                  <c:v>0</c:v>
                </c:pt>
                <c:pt idx="64341">
                  <c:v>0</c:v>
                </c:pt>
                <c:pt idx="64342">
                  <c:v>0</c:v>
                </c:pt>
                <c:pt idx="64343">
                  <c:v>0</c:v>
                </c:pt>
                <c:pt idx="64344">
                  <c:v>0</c:v>
                </c:pt>
                <c:pt idx="64345">
                  <c:v>0</c:v>
                </c:pt>
                <c:pt idx="64346">
                  <c:v>0</c:v>
                </c:pt>
                <c:pt idx="64347">
                  <c:v>0</c:v>
                </c:pt>
                <c:pt idx="64348">
                  <c:v>0</c:v>
                </c:pt>
                <c:pt idx="64349">
                  <c:v>0</c:v>
                </c:pt>
                <c:pt idx="64350">
                  <c:v>0</c:v>
                </c:pt>
                <c:pt idx="64351">
                  <c:v>0</c:v>
                </c:pt>
                <c:pt idx="64352">
                  <c:v>0</c:v>
                </c:pt>
                <c:pt idx="64353">
                  <c:v>0</c:v>
                </c:pt>
                <c:pt idx="64354">
                  <c:v>0</c:v>
                </c:pt>
                <c:pt idx="64355">
                  <c:v>0</c:v>
                </c:pt>
                <c:pt idx="64356">
                  <c:v>0</c:v>
                </c:pt>
                <c:pt idx="64357">
                  <c:v>0</c:v>
                </c:pt>
                <c:pt idx="64358">
                  <c:v>0</c:v>
                </c:pt>
                <c:pt idx="64359">
                  <c:v>0</c:v>
                </c:pt>
                <c:pt idx="64360">
                  <c:v>0</c:v>
                </c:pt>
                <c:pt idx="64361">
                  <c:v>0</c:v>
                </c:pt>
                <c:pt idx="64362">
                  <c:v>0</c:v>
                </c:pt>
                <c:pt idx="64363">
                  <c:v>0</c:v>
                </c:pt>
                <c:pt idx="64364">
                  <c:v>0</c:v>
                </c:pt>
                <c:pt idx="64365">
                  <c:v>0</c:v>
                </c:pt>
                <c:pt idx="64366">
                  <c:v>0</c:v>
                </c:pt>
                <c:pt idx="64367">
                  <c:v>0</c:v>
                </c:pt>
                <c:pt idx="64368">
                  <c:v>0</c:v>
                </c:pt>
                <c:pt idx="64369">
                  <c:v>0</c:v>
                </c:pt>
                <c:pt idx="64370">
                  <c:v>0</c:v>
                </c:pt>
                <c:pt idx="64371">
                  <c:v>0</c:v>
                </c:pt>
                <c:pt idx="64372">
                  <c:v>0</c:v>
                </c:pt>
                <c:pt idx="64373">
                  <c:v>0</c:v>
                </c:pt>
                <c:pt idx="64374">
                  <c:v>0</c:v>
                </c:pt>
                <c:pt idx="64375">
                  <c:v>0</c:v>
                </c:pt>
                <c:pt idx="64376">
                  <c:v>0</c:v>
                </c:pt>
                <c:pt idx="64377">
                  <c:v>0</c:v>
                </c:pt>
                <c:pt idx="64378">
                  <c:v>0</c:v>
                </c:pt>
                <c:pt idx="64379">
                  <c:v>0</c:v>
                </c:pt>
                <c:pt idx="64380">
                  <c:v>0</c:v>
                </c:pt>
                <c:pt idx="64381">
                  <c:v>0</c:v>
                </c:pt>
                <c:pt idx="64382">
                  <c:v>0</c:v>
                </c:pt>
                <c:pt idx="64383">
                  <c:v>0</c:v>
                </c:pt>
                <c:pt idx="64384">
                  <c:v>0</c:v>
                </c:pt>
                <c:pt idx="64385">
                  <c:v>0</c:v>
                </c:pt>
                <c:pt idx="64386">
                  <c:v>0</c:v>
                </c:pt>
                <c:pt idx="64387">
                  <c:v>0</c:v>
                </c:pt>
                <c:pt idx="64388">
                  <c:v>0</c:v>
                </c:pt>
                <c:pt idx="64389">
                  <c:v>0</c:v>
                </c:pt>
                <c:pt idx="64390">
                  <c:v>0</c:v>
                </c:pt>
                <c:pt idx="64391">
                  <c:v>0</c:v>
                </c:pt>
                <c:pt idx="64392">
                  <c:v>0</c:v>
                </c:pt>
                <c:pt idx="64393">
                  <c:v>0</c:v>
                </c:pt>
                <c:pt idx="64394">
                  <c:v>0</c:v>
                </c:pt>
                <c:pt idx="64395">
                  <c:v>0</c:v>
                </c:pt>
                <c:pt idx="64396">
                  <c:v>0</c:v>
                </c:pt>
                <c:pt idx="64397">
                  <c:v>0</c:v>
                </c:pt>
                <c:pt idx="64398">
                  <c:v>0</c:v>
                </c:pt>
                <c:pt idx="64399">
                  <c:v>0</c:v>
                </c:pt>
                <c:pt idx="64400">
                  <c:v>0</c:v>
                </c:pt>
                <c:pt idx="64401">
                  <c:v>0</c:v>
                </c:pt>
                <c:pt idx="64402">
                  <c:v>0</c:v>
                </c:pt>
                <c:pt idx="64403">
                  <c:v>0</c:v>
                </c:pt>
                <c:pt idx="64404">
                  <c:v>0</c:v>
                </c:pt>
                <c:pt idx="64405">
                  <c:v>0</c:v>
                </c:pt>
                <c:pt idx="64406">
                  <c:v>0</c:v>
                </c:pt>
                <c:pt idx="64407">
                  <c:v>0</c:v>
                </c:pt>
                <c:pt idx="64408">
                  <c:v>0</c:v>
                </c:pt>
                <c:pt idx="64409">
                  <c:v>0</c:v>
                </c:pt>
                <c:pt idx="64410">
                  <c:v>0</c:v>
                </c:pt>
                <c:pt idx="64411">
                  <c:v>0</c:v>
                </c:pt>
                <c:pt idx="64412">
                  <c:v>0</c:v>
                </c:pt>
                <c:pt idx="64413">
                  <c:v>0</c:v>
                </c:pt>
                <c:pt idx="64414">
                  <c:v>0</c:v>
                </c:pt>
                <c:pt idx="64415">
                  <c:v>0</c:v>
                </c:pt>
                <c:pt idx="64416">
                  <c:v>0</c:v>
                </c:pt>
                <c:pt idx="64417">
                  <c:v>0</c:v>
                </c:pt>
                <c:pt idx="64418">
                  <c:v>0</c:v>
                </c:pt>
                <c:pt idx="64419">
                  <c:v>0</c:v>
                </c:pt>
                <c:pt idx="64420">
                  <c:v>0</c:v>
                </c:pt>
                <c:pt idx="64421">
                  <c:v>0</c:v>
                </c:pt>
                <c:pt idx="64422">
                  <c:v>0</c:v>
                </c:pt>
                <c:pt idx="64423">
                  <c:v>0</c:v>
                </c:pt>
                <c:pt idx="64424">
                  <c:v>0</c:v>
                </c:pt>
                <c:pt idx="64425">
                  <c:v>0</c:v>
                </c:pt>
                <c:pt idx="64426">
                  <c:v>0</c:v>
                </c:pt>
                <c:pt idx="64427">
                  <c:v>0</c:v>
                </c:pt>
                <c:pt idx="64428">
                  <c:v>0</c:v>
                </c:pt>
                <c:pt idx="64429">
                  <c:v>0</c:v>
                </c:pt>
                <c:pt idx="64430">
                  <c:v>0</c:v>
                </c:pt>
                <c:pt idx="64431">
                  <c:v>0</c:v>
                </c:pt>
                <c:pt idx="64432">
                  <c:v>0</c:v>
                </c:pt>
                <c:pt idx="64433">
                  <c:v>0</c:v>
                </c:pt>
                <c:pt idx="64434">
                  <c:v>0</c:v>
                </c:pt>
                <c:pt idx="64435">
                  <c:v>0</c:v>
                </c:pt>
                <c:pt idx="64436">
                  <c:v>0</c:v>
                </c:pt>
                <c:pt idx="64437">
                  <c:v>0</c:v>
                </c:pt>
                <c:pt idx="64438">
                  <c:v>0</c:v>
                </c:pt>
                <c:pt idx="64439">
                  <c:v>0</c:v>
                </c:pt>
                <c:pt idx="64440">
                  <c:v>0</c:v>
                </c:pt>
                <c:pt idx="64441">
                  <c:v>0</c:v>
                </c:pt>
                <c:pt idx="64442">
                  <c:v>0</c:v>
                </c:pt>
                <c:pt idx="64443">
                  <c:v>0</c:v>
                </c:pt>
                <c:pt idx="64444">
                  <c:v>0</c:v>
                </c:pt>
                <c:pt idx="64445">
                  <c:v>0</c:v>
                </c:pt>
                <c:pt idx="64446">
                  <c:v>0</c:v>
                </c:pt>
                <c:pt idx="64447">
                  <c:v>0</c:v>
                </c:pt>
                <c:pt idx="64448">
                  <c:v>0</c:v>
                </c:pt>
                <c:pt idx="64449">
                  <c:v>0</c:v>
                </c:pt>
                <c:pt idx="64450">
                  <c:v>0</c:v>
                </c:pt>
                <c:pt idx="64451">
                  <c:v>0</c:v>
                </c:pt>
                <c:pt idx="64452">
                  <c:v>0</c:v>
                </c:pt>
                <c:pt idx="64453">
                  <c:v>0</c:v>
                </c:pt>
                <c:pt idx="64454">
                  <c:v>0</c:v>
                </c:pt>
                <c:pt idx="64455">
                  <c:v>0</c:v>
                </c:pt>
                <c:pt idx="64456">
                  <c:v>0</c:v>
                </c:pt>
                <c:pt idx="64457">
                  <c:v>0</c:v>
                </c:pt>
                <c:pt idx="64458">
                  <c:v>0</c:v>
                </c:pt>
                <c:pt idx="64459">
                  <c:v>0</c:v>
                </c:pt>
                <c:pt idx="64460">
                  <c:v>0</c:v>
                </c:pt>
                <c:pt idx="64461">
                  <c:v>0</c:v>
                </c:pt>
                <c:pt idx="64462">
                  <c:v>0</c:v>
                </c:pt>
                <c:pt idx="64463">
                  <c:v>0</c:v>
                </c:pt>
                <c:pt idx="64464">
                  <c:v>0</c:v>
                </c:pt>
                <c:pt idx="64465">
                  <c:v>0</c:v>
                </c:pt>
                <c:pt idx="64466">
                  <c:v>0</c:v>
                </c:pt>
                <c:pt idx="64467">
                  <c:v>0</c:v>
                </c:pt>
                <c:pt idx="64468">
                  <c:v>0</c:v>
                </c:pt>
                <c:pt idx="64469">
                  <c:v>0</c:v>
                </c:pt>
                <c:pt idx="64470">
                  <c:v>0</c:v>
                </c:pt>
                <c:pt idx="64471">
                  <c:v>0</c:v>
                </c:pt>
                <c:pt idx="64472">
                  <c:v>0</c:v>
                </c:pt>
                <c:pt idx="64473">
                  <c:v>0</c:v>
                </c:pt>
                <c:pt idx="64474">
                  <c:v>0</c:v>
                </c:pt>
                <c:pt idx="64475">
                  <c:v>0</c:v>
                </c:pt>
                <c:pt idx="64476">
                  <c:v>0</c:v>
                </c:pt>
                <c:pt idx="64477">
                  <c:v>0</c:v>
                </c:pt>
                <c:pt idx="64478">
                  <c:v>0</c:v>
                </c:pt>
                <c:pt idx="64479">
                  <c:v>0</c:v>
                </c:pt>
                <c:pt idx="64480">
                  <c:v>0</c:v>
                </c:pt>
                <c:pt idx="64481">
                  <c:v>0</c:v>
                </c:pt>
                <c:pt idx="64482">
                  <c:v>0</c:v>
                </c:pt>
                <c:pt idx="64483">
                  <c:v>0</c:v>
                </c:pt>
                <c:pt idx="64484">
                  <c:v>0</c:v>
                </c:pt>
                <c:pt idx="64485">
                  <c:v>0</c:v>
                </c:pt>
                <c:pt idx="64486">
                  <c:v>0</c:v>
                </c:pt>
                <c:pt idx="64487">
                  <c:v>0</c:v>
                </c:pt>
                <c:pt idx="64488">
                  <c:v>0</c:v>
                </c:pt>
                <c:pt idx="64489">
                  <c:v>0</c:v>
                </c:pt>
                <c:pt idx="64490">
                  <c:v>0</c:v>
                </c:pt>
                <c:pt idx="64491">
                  <c:v>0</c:v>
                </c:pt>
                <c:pt idx="64492">
                  <c:v>0</c:v>
                </c:pt>
                <c:pt idx="64493">
                  <c:v>0</c:v>
                </c:pt>
                <c:pt idx="64494">
                  <c:v>0</c:v>
                </c:pt>
                <c:pt idx="64495">
                  <c:v>0</c:v>
                </c:pt>
                <c:pt idx="64496">
                  <c:v>0</c:v>
                </c:pt>
                <c:pt idx="64497">
                  <c:v>0</c:v>
                </c:pt>
                <c:pt idx="64498">
                  <c:v>0</c:v>
                </c:pt>
                <c:pt idx="64499">
                  <c:v>0</c:v>
                </c:pt>
                <c:pt idx="64500">
                  <c:v>0</c:v>
                </c:pt>
                <c:pt idx="64501">
                  <c:v>0</c:v>
                </c:pt>
                <c:pt idx="64502">
                  <c:v>0</c:v>
                </c:pt>
                <c:pt idx="64503">
                  <c:v>0</c:v>
                </c:pt>
                <c:pt idx="64504">
                  <c:v>0</c:v>
                </c:pt>
                <c:pt idx="64505">
                  <c:v>0</c:v>
                </c:pt>
                <c:pt idx="64506">
                  <c:v>0</c:v>
                </c:pt>
                <c:pt idx="64507">
                  <c:v>0</c:v>
                </c:pt>
                <c:pt idx="64508">
                  <c:v>0</c:v>
                </c:pt>
                <c:pt idx="64509">
                  <c:v>0</c:v>
                </c:pt>
                <c:pt idx="64510">
                  <c:v>0</c:v>
                </c:pt>
                <c:pt idx="64511">
                  <c:v>0</c:v>
                </c:pt>
                <c:pt idx="64512">
                  <c:v>0</c:v>
                </c:pt>
                <c:pt idx="64513">
                  <c:v>0</c:v>
                </c:pt>
                <c:pt idx="64514">
                  <c:v>0</c:v>
                </c:pt>
                <c:pt idx="64515">
                  <c:v>0</c:v>
                </c:pt>
                <c:pt idx="64516">
                  <c:v>0</c:v>
                </c:pt>
                <c:pt idx="64517">
                  <c:v>0</c:v>
                </c:pt>
                <c:pt idx="64518">
                  <c:v>0</c:v>
                </c:pt>
                <c:pt idx="64519">
                  <c:v>0</c:v>
                </c:pt>
                <c:pt idx="64520">
                  <c:v>0</c:v>
                </c:pt>
                <c:pt idx="64521">
                  <c:v>0</c:v>
                </c:pt>
                <c:pt idx="64522">
                  <c:v>0</c:v>
                </c:pt>
                <c:pt idx="64523">
                  <c:v>0</c:v>
                </c:pt>
                <c:pt idx="64524">
                  <c:v>0</c:v>
                </c:pt>
                <c:pt idx="64525">
                  <c:v>0</c:v>
                </c:pt>
                <c:pt idx="64526">
                  <c:v>0</c:v>
                </c:pt>
                <c:pt idx="64527">
                  <c:v>0</c:v>
                </c:pt>
                <c:pt idx="64528">
                  <c:v>0</c:v>
                </c:pt>
                <c:pt idx="64529">
                  <c:v>0</c:v>
                </c:pt>
                <c:pt idx="64530">
                  <c:v>0</c:v>
                </c:pt>
                <c:pt idx="64531">
                  <c:v>0</c:v>
                </c:pt>
                <c:pt idx="64532">
                  <c:v>0</c:v>
                </c:pt>
                <c:pt idx="64533">
                  <c:v>0</c:v>
                </c:pt>
                <c:pt idx="64534">
                  <c:v>0</c:v>
                </c:pt>
                <c:pt idx="64535">
                  <c:v>0</c:v>
                </c:pt>
                <c:pt idx="64536">
                  <c:v>0</c:v>
                </c:pt>
                <c:pt idx="64537">
                  <c:v>0</c:v>
                </c:pt>
                <c:pt idx="64538">
                  <c:v>0</c:v>
                </c:pt>
                <c:pt idx="64539">
                  <c:v>0</c:v>
                </c:pt>
                <c:pt idx="64540">
                  <c:v>0</c:v>
                </c:pt>
                <c:pt idx="64541">
                  <c:v>0</c:v>
                </c:pt>
                <c:pt idx="64542">
                  <c:v>0</c:v>
                </c:pt>
                <c:pt idx="64543">
                  <c:v>0</c:v>
                </c:pt>
                <c:pt idx="64544">
                  <c:v>0</c:v>
                </c:pt>
                <c:pt idx="64545">
                  <c:v>0</c:v>
                </c:pt>
                <c:pt idx="64546">
                  <c:v>0</c:v>
                </c:pt>
                <c:pt idx="64547">
                  <c:v>0</c:v>
                </c:pt>
                <c:pt idx="64548">
                  <c:v>0</c:v>
                </c:pt>
                <c:pt idx="64549">
                  <c:v>0</c:v>
                </c:pt>
                <c:pt idx="64550">
                  <c:v>0</c:v>
                </c:pt>
                <c:pt idx="64551">
                  <c:v>0</c:v>
                </c:pt>
                <c:pt idx="64552">
                  <c:v>0</c:v>
                </c:pt>
                <c:pt idx="64553">
                  <c:v>0</c:v>
                </c:pt>
                <c:pt idx="64554">
                  <c:v>0</c:v>
                </c:pt>
                <c:pt idx="64555">
                  <c:v>0</c:v>
                </c:pt>
                <c:pt idx="64556">
                  <c:v>0</c:v>
                </c:pt>
                <c:pt idx="64557">
                  <c:v>0</c:v>
                </c:pt>
                <c:pt idx="64558">
                  <c:v>0</c:v>
                </c:pt>
                <c:pt idx="64559">
                  <c:v>0</c:v>
                </c:pt>
                <c:pt idx="64560">
                  <c:v>0</c:v>
                </c:pt>
                <c:pt idx="64561">
                  <c:v>0</c:v>
                </c:pt>
                <c:pt idx="64562">
                  <c:v>0</c:v>
                </c:pt>
                <c:pt idx="64563">
                  <c:v>0</c:v>
                </c:pt>
                <c:pt idx="64564">
                  <c:v>0</c:v>
                </c:pt>
                <c:pt idx="64565">
                  <c:v>0</c:v>
                </c:pt>
                <c:pt idx="64566">
                  <c:v>0</c:v>
                </c:pt>
                <c:pt idx="64567">
                  <c:v>0</c:v>
                </c:pt>
                <c:pt idx="64568">
                  <c:v>0</c:v>
                </c:pt>
                <c:pt idx="64569">
                  <c:v>0</c:v>
                </c:pt>
                <c:pt idx="64570">
                  <c:v>0</c:v>
                </c:pt>
                <c:pt idx="64571">
                  <c:v>0</c:v>
                </c:pt>
                <c:pt idx="64572">
                  <c:v>0</c:v>
                </c:pt>
                <c:pt idx="64573">
                  <c:v>0</c:v>
                </c:pt>
                <c:pt idx="64574">
                  <c:v>0</c:v>
                </c:pt>
                <c:pt idx="64575">
                  <c:v>0</c:v>
                </c:pt>
                <c:pt idx="64576">
                  <c:v>0</c:v>
                </c:pt>
                <c:pt idx="64577">
                  <c:v>0</c:v>
                </c:pt>
                <c:pt idx="64578">
                  <c:v>0</c:v>
                </c:pt>
                <c:pt idx="64579">
                  <c:v>0</c:v>
                </c:pt>
                <c:pt idx="64580">
                  <c:v>0</c:v>
                </c:pt>
                <c:pt idx="64581">
                  <c:v>0</c:v>
                </c:pt>
                <c:pt idx="64582">
                  <c:v>0</c:v>
                </c:pt>
                <c:pt idx="64583">
                  <c:v>0</c:v>
                </c:pt>
                <c:pt idx="64584">
                  <c:v>0</c:v>
                </c:pt>
                <c:pt idx="64585">
                  <c:v>0</c:v>
                </c:pt>
                <c:pt idx="64586">
                  <c:v>0</c:v>
                </c:pt>
                <c:pt idx="64587">
                  <c:v>0</c:v>
                </c:pt>
                <c:pt idx="64588">
                  <c:v>0</c:v>
                </c:pt>
                <c:pt idx="64589">
                  <c:v>0</c:v>
                </c:pt>
                <c:pt idx="64590">
                  <c:v>0</c:v>
                </c:pt>
                <c:pt idx="64591">
                  <c:v>0</c:v>
                </c:pt>
                <c:pt idx="64592">
                  <c:v>0</c:v>
                </c:pt>
                <c:pt idx="64593">
                  <c:v>0</c:v>
                </c:pt>
                <c:pt idx="64594">
                  <c:v>0</c:v>
                </c:pt>
                <c:pt idx="64595">
                  <c:v>0</c:v>
                </c:pt>
                <c:pt idx="64596">
                  <c:v>0</c:v>
                </c:pt>
                <c:pt idx="64597">
                  <c:v>0</c:v>
                </c:pt>
                <c:pt idx="64598">
                  <c:v>0</c:v>
                </c:pt>
                <c:pt idx="64599">
                  <c:v>0</c:v>
                </c:pt>
                <c:pt idx="64600">
                  <c:v>0</c:v>
                </c:pt>
                <c:pt idx="64601">
                  <c:v>0</c:v>
                </c:pt>
                <c:pt idx="64602">
                  <c:v>0</c:v>
                </c:pt>
                <c:pt idx="64603">
                  <c:v>0</c:v>
                </c:pt>
                <c:pt idx="64604">
                  <c:v>0</c:v>
                </c:pt>
                <c:pt idx="64605">
                  <c:v>0</c:v>
                </c:pt>
                <c:pt idx="64606">
                  <c:v>0</c:v>
                </c:pt>
                <c:pt idx="64607">
                  <c:v>0</c:v>
                </c:pt>
                <c:pt idx="64608">
                  <c:v>0</c:v>
                </c:pt>
                <c:pt idx="64609">
                  <c:v>0</c:v>
                </c:pt>
                <c:pt idx="64610">
                  <c:v>0</c:v>
                </c:pt>
                <c:pt idx="64611">
                  <c:v>0</c:v>
                </c:pt>
                <c:pt idx="64612">
                  <c:v>0</c:v>
                </c:pt>
                <c:pt idx="64613">
                  <c:v>0</c:v>
                </c:pt>
                <c:pt idx="64614">
                  <c:v>0</c:v>
                </c:pt>
                <c:pt idx="64615">
                  <c:v>0</c:v>
                </c:pt>
                <c:pt idx="64616">
                  <c:v>0</c:v>
                </c:pt>
                <c:pt idx="64617">
                  <c:v>0</c:v>
                </c:pt>
                <c:pt idx="64618">
                  <c:v>0</c:v>
                </c:pt>
                <c:pt idx="64619">
                  <c:v>0</c:v>
                </c:pt>
                <c:pt idx="64620">
                  <c:v>0</c:v>
                </c:pt>
                <c:pt idx="64621">
                  <c:v>0</c:v>
                </c:pt>
                <c:pt idx="64622">
                  <c:v>0</c:v>
                </c:pt>
                <c:pt idx="64623">
                  <c:v>0</c:v>
                </c:pt>
                <c:pt idx="64624">
                  <c:v>0</c:v>
                </c:pt>
                <c:pt idx="64625">
                  <c:v>0</c:v>
                </c:pt>
                <c:pt idx="64626">
                  <c:v>0</c:v>
                </c:pt>
                <c:pt idx="64627">
                  <c:v>0</c:v>
                </c:pt>
                <c:pt idx="64628">
                  <c:v>0</c:v>
                </c:pt>
                <c:pt idx="64629">
                  <c:v>0</c:v>
                </c:pt>
                <c:pt idx="64630">
                  <c:v>0</c:v>
                </c:pt>
                <c:pt idx="64631">
                  <c:v>0</c:v>
                </c:pt>
                <c:pt idx="64632">
                  <c:v>0</c:v>
                </c:pt>
                <c:pt idx="64633">
                  <c:v>0</c:v>
                </c:pt>
                <c:pt idx="64634">
                  <c:v>0</c:v>
                </c:pt>
                <c:pt idx="64635">
                  <c:v>0</c:v>
                </c:pt>
                <c:pt idx="64636">
                  <c:v>0</c:v>
                </c:pt>
                <c:pt idx="64637">
                  <c:v>0</c:v>
                </c:pt>
                <c:pt idx="64638">
                  <c:v>0</c:v>
                </c:pt>
                <c:pt idx="64639">
                  <c:v>0</c:v>
                </c:pt>
                <c:pt idx="64640">
                  <c:v>0</c:v>
                </c:pt>
                <c:pt idx="64641">
                  <c:v>0</c:v>
                </c:pt>
                <c:pt idx="64642">
                  <c:v>0</c:v>
                </c:pt>
                <c:pt idx="64643">
                  <c:v>0</c:v>
                </c:pt>
                <c:pt idx="64644">
                  <c:v>0</c:v>
                </c:pt>
                <c:pt idx="64645">
                  <c:v>0</c:v>
                </c:pt>
                <c:pt idx="64646">
                  <c:v>0</c:v>
                </c:pt>
                <c:pt idx="64647">
                  <c:v>0</c:v>
                </c:pt>
                <c:pt idx="64648">
                  <c:v>0</c:v>
                </c:pt>
                <c:pt idx="64649">
                  <c:v>0</c:v>
                </c:pt>
                <c:pt idx="64650">
                  <c:v>0</c:v>
                </c:pt>
                <c:pt idx="64651">
                  <c:v>0</c:v>
                </c:pt>
                <c:pt idx="64652">
                  <c:v>0</c:v>
                </c:pt>
                <c:pt idx="64653">
                  <c:v>0</c:v>
                </c:pt>
                <c:pt idx="64654">
                  <c:v>0</c:v>
                </c:pt>
                <c:pt idx="64655">
                  <c:v>0</c:v>
                </c:pt>
                <c:pt idx="64656">
                  <c:v>0</c:v>
                </c:pt>
                <c:pt idx="64657">
                  <c:v>0</c:v>
                </c:pt>
                <c:pt idx="64658">
                  <c:v>0</c:v>
                </c:pt>
                <c:pt idx="64659">
                  <c:v>0</c:v>
                </c:pt>
                <c:pt idx="64660">
                  <c:v>0</c:v>
                </c:pt>
                <c:pt idx="64661">
                  <c:v>0</c:v>
                </c:pt>
                <c:pt idx="64662">
                  <c:v>0</c:v>
                </c:pt>
                <c:pt idx="64663">
                  <c:v>0</c:v>
                </c:pt>
                <c:pt idx="64664">
                  <c:v>0</c:v>
                </c:pt>
                <c:pt idx="64665">
                  <c:v>0</c:v>
                </c:pt>
                <c:pt idx="64666">
                  <c:v>0</c:v>
                </c:pt>
                <c:pt idx="64667">
                  <c:v>0</c:v>
                </c:pt>
                <c:pt idx="64668">
                  <c:v>0</c:v>
                </c:pt>
                <c:pt idx="64669">
                  <c:v>0</c:v>
                </c:pt>
                <c:pt idx="64670">
                  <c:v>0</c:v>
                </c:pt>
                <c:pt idx="64671">
                  <c:v>0</c:v>
                </c:pt>
                <c:pt idx="64672">
                  <c:v>0</c:v>
                </c:pt>
                <c:pt idx="64673">
                  <c:v>0</c:v>
                </c:pt>
                <c:pt idx="64674">
                  <c:v>0</c:v>
                </c:pt>
                <c:pt idx="64675">
                  <c:v>0</c:v>
                </c:pt>
                <c:pt idx="64676">
                  <c:v>0</c:v>
                </c:pt>
                <c:pt idx="64677">
                  <c:v>0</c:v>
                </c:pt>
                <c:pt idx="64678">
                  <c:v>0</c:v>
                </c:pt>
                <c:pt idx="64679">
                  <c:v>0</c:v>
                </c:pt>
                <c:pt idx="64680">
                  <c:v>0</c:v>
                </c:pt>
                <c:pt idx="64681">
                  <c:v>0</c:v>
                </c:pt>
                <c:pt idx="64682">
                  <c:v>0</c:v>
                </c:pt>
                <c:pt idx="64683">
                  <c:v>0</c:v>
                </c:pt>
                <c:pt idx="64684">
                  <c:v>0</c:v>
                </c:pt>
                <c:pt idx="64685">
                  <c:v>0</c:v>
                </c:pt>
                <c:pt idx="64686">
                  <c:v>0</c:v>
                </c:pt>
                <c:pt idx="64687">
                  <c:v>0</c:v>
                </c:pt>
                <c:pt idx="64688">
                  <c:v>0</c:v>
                </c:pt>
                <c:pt idx="64689">
                  <c:v>0</c:v>
                </c:pt>
                <c:pt idx="64690">
                  <c:v>0</c:v>
                </c:pt>
                <c:pt idx="64691">
                  <c:v>0</c:v>
                </c:pt>
                <c:pt idx="64692">
                  <c:v>0</c:v>
                </c:pt>
                <c:pt idx="64693">
                  <c:v>0</c:v>
                </c:pt>
                <c:pt idx="64694">
                  <c:v>0</c:v>
                </c:pt>
                <c:pt idx="64695">
                  <c:v>0</c:v>
                </c:pt>
                <c:pt idx="64696">
                  <c:v>0</c:v>
                </c:pt>
                <c:pt idx="64697">
                  <c:v>0</c:v>
                </c:pt>
                <c:pt idx="64698">
                  <c:v>0</c:v>
                </c:pt>
                <c:pt idx="64699">
                  <c:v>0</c:v>
                </c:pt>
                <c:pt idx="64700">
                  <c:v>0</c:v>
                </c:pt>
                <c:pt idx="64701">
                  <c:v>0</c:v>
                </c:pt>
                <c:pt idx="64702">
                  <c:v>0</c:v>
                </c:pt>
                <c:pt idx="64703">
                  <c:v>0</c:v>
                </c:pt>
                <c:pt idx="64704">
                  <c:v>0</c:v>
                </c:pt>
                <c:pt idx="64705">
                  <c:v>0</c:v>
                </c:pt>
                <c:pt idx="64706">
                  <c:v>0</c:v>
                </c:pt>
                <c:pt idx="64707">
                  <c:v>0</c:v>
                </c:pt>
                <c:pt idx="64708">
                  <c:v>0</c:v>
                </c:pt>
                <c:pt idx="64709">
                  <c:v>0</c:v>
                </c:pt>
                <c:pt idx="64710">
                  <c:v>0</c:v>
                </c:pt>
                <c:pt idx="64711">
                  <c:v>0</c:v>
                </c:pt>
                <c:pt idx="64712">
                  <c:v>0</c:v>
                </c:pt>
                <c:pt idx="64713">
                  <c:v>0</c:v>
                </c:pt>
                <c:pt idx="64714">
                  <c:v>0</c:v>
                </c:pt>
                <c:pt idx="64715">
                  <c:v>0</c:v>
                </c:pt>
                <c:pt idx="64716">
                  <c:v>0</c:v>
                </c:pt>
                <c:pt idx="64717">
                  <c:v>0</c:v>
                </c:pt>
                <c:pt idx="64718">
                  <c:v>0</c:v>
                </c:pt>
                <c:pt idx="64719">
                  <c:v>0</c:v>
                </c:pt>
                <c:pt idx="64720">
                  <c:v>0</c:v>
                </c:pt>
                <c:pt idx="64721">
                  <c:v>0</c:v>
                </c:pt>
                <c:pt idx="64722">
                  <c:v>0</c:v>
                </c:pt>
                <c:pt idx="64723">
                  <c:v>0</c:v>
                </c:pt>
                <c:pt idx="64724">
                  <c:v>0</c:v>
                </c:pt>
                <c:pt idx="64725">
                  <c:v>0</c:v>
                </c:pt>
                <c:pt idx="64726">
                  <c:v>0</c:v>
                </c:pt>
                <c:pt idx="64727">
                  <c:v>0</c:v>
                </c:pt>
                <c:pt idx="64728">
                  <c:v>0</c:v>
                </c:pt>
                <c:pt idx="64729">
                  <c:v>0</c:v>
                </c:pt>
                <c:pt idx="64730">
                  <c:v>0</c:v>
                </c:pt>
                <c:pt idx="64731">
                  <c:v>0</c:v>
                </c:pt>
                <c:pt idx="64732">
                  <c:v>0</c:v>
                </c:pt>
                <c:pt idx="64733">
                  <c:v>0</c:v>
                </c:pt>
                <c:pt idx="64734">
                  <c:v>0</c:v>
                </c:pt>
                <c:pt idx="64735">
                  <c:v>0</c:v>
                </c:pt>
                <c:pt idx="64736">
                  <c:v>0</c:v>
                </c:pt>
                <c:pt idx="64737">
                  <c:v>0</c:v>
                </c:pt>
                <c:pt idx="64738">
                  <c:v>0</c:v>
                </c:pt>
                <c:pt idx="64739">
                  <c:v>0</c:v>
                </c:pt>
                <c:pt idx="64740">
                  <c:v>0</c:v>
                </c:pt>
                <c:pt idx="64741">
                  <c:v>0</c:v>
                </c:pt>
                <c:pt idx="64742">
                  <c:v>0</c:v>
                </c:pt>
                <c:pt idx="64743">
                  <c:v>0</c:v>
                </c:pt>
                <c:pt idx="64744">
                  <c:v>0</c:v>
                </c:pt>
                <c:pt idx="64745">
                  <c:v>0</c:v>
                </c:pt>
                <c:pt idx="64746">
                  <c:v>0</c:v>
                </c:pt>
                <c:pt idx="64747">
                  <c:v>0</c:v>
                </c:pt>
                <c:pt idx="64748">
                  <c:v>0</c:v>
                </c:pt>
                <c:pt idx="64749">
                  <c:v>0</c:v>
                </c:pt>
                <c:pt idx="64750">
                  <c:v>0</c:v>
                </c:pt>
                <c:pt idx="64751">
                  <c:v>0</c:v>
                </c:pt>
                <c:pt idx="64752">
                  <c:v>0</c:v>
                </c:pt>
                <c:pt idx="64753">
                  <c:v>0</c:v>
                </c:pt>
                <c:pt idx="64754">
                  <c:v>0</c:v>
                </c:pt>
                <c:pt idx="64755">
                  <c:v>0</c:v>
                </c:pt>
                <c:pt idx="64756">
                  <c:v>0</c:v>
                </c:pt>
                <c:pt idx="64757">
                  <c:v>0</c:v>
                </c:pt>
                <c:pt idx="64758">
                  <c:v>0</c:v>
                </c:pt>
                <c:pt idx="64759">
                  <c:v>0</c:v>
                </c:pt>
                <c:pt idx="64760">
                  <c:v>0</c:v>
                </c:pt>
                <c:pt idx="64761">
                  <c:v>0</c:v>
                </c:pt>
                <c:pt idx="64762">
                  <c:v>0</c:v>
                </c:pt>
                <c:pt idx="64763">
                  <c:v>0</c:v>
                </c:pt>
                <c:pt idx="64764">
                  <c:v>0</c:v>
                </c:pt>
                <c:pt idx="64765">
                  <c:v>0</c:v>
                </c:pt>
                <c:pt idx="64766">
                  <c:v>0</c:v>
                </c:pt>
                <c:pt idx="64767">
                  <c:v>0</c:v>
                </c:pt>
                <c:pt idx="64768">
                  <c:v>0</c:v>
                </c:pt>
                <c:pt idx="64769">
                  <c:v>0</c:v>
                </c:pt>
                <c:pt idx="64770">
                  <c:v>0</c:v>
                </c:pt>
                <c:pt idx="64771">
                  <c:v>0</c:v>
                </c:pt>
                <c:pt idx="64772">
                  <c:v>0</c:v>
                </c:pt>
                <c:pt idx="64773">
                  <c:v>0</c:v>
                </c:pt>
                <c:pt idx="64774">
                  <c:v>0</c:v>
                </c:pt>
                <c:pt idx="64775">
                  <c:v>0</c:v>
                </c:pt>
                <c:pt idx="64776">
                  <c:v>0</c:v>
                </c:pt>
                <c:pt idx="64777">
                  <c:v>0</c:v>
                </c:pt>
                <c:pt idx="64778">
                  <c:v>0</c:v>
                </c:pt>
                <c:pt idx="64779">
                  <c:v>0</c:v>
                </c:pt>
                <c:pt idx="64780">
                  <c:v>0</c:v>
                </c:pt>
                <c:pt idx="64781">
                  <c:v>0</c:v>
                </c:pt>
                <c:pt idx="64782">
                  <c:v>0</c:v>
                </c:pt>
                <c:pt idx="64783">
                  <c:v>0</c:v>
                </c:pt>
                <c:pt idx="64784">
                  <c:v>0</c:v>
                </c:pt>
                <c:pt idx="64785">
                  <c:v>0</c:v>
                </c:pt>
                <c:pt idx="64786">
                  <c:v>0</c:v>
                </c:pt>
                <c:pt idx="64787">
                  <c:v>0</c:v>
                </c:pt>
                <c:pt idx="64788">
                  <c:v>0</c:v>
                </c:pt>
                <c:pt idx="64789">
                  <c:v>0</c:v>
                </c:pt>
                <c:pt idx="64790">
                  <c:v>0</c:v>
                </c:pt>
                <c:pt idx="64791">
                  <c:v>0</c:v>
                </c:pt>
                <c:pt idx="64792">
                  <c:v>0</c:v>
                </c:pt>
                <c:pt idx="64793">
                  <c:v>0</c:v>
                </c:pt>
                <c:pt idx="64794">
                  <c:v>0</c:v>
                </c:pt>
                <c:pt idx="64795">
                  <c:v>0</c:v>
                </c:pt>
                <c:pt idx="64796">
                  <c:v>0</c:v>
                </c:pt>
                <c:pt idx="64797">
                  <c:v>0</c:v>
                </c:pt>
                <c:pt idx="64798">
                  <c:v>0</c:v>
                </c:pt>
                <c:pt idx="64799">
                  <c:v>0</c:v>
                </c:pt>
                <c:pt idx="64800">
                  <c:v>0</c:v>
                </c:pt>
                <c:pt idx="64801">
                  <c:v>0</c:v>
                </c:pt>
                <c:pt idx="64802">
                  <c:v>0</c:v>
                </c:pt>
                <c:pt idx="64803">
                  <c:v>0</c:v>
                </c:pt>
                <c:pt idx="64804">
                  <c:v>0</c:v>
                </c:pt>
                <c:pt idx="64805">
                  <c:v>0</c:v>
                </c:pt>
                <c:pt idx="64806">
                  <c:v>0</c:v>
                </c:pt>
                <c:pt idx="64807">
                  <c:v>0</c:v>
                </c:pt>
                <c:pt idx="64808">
                  <c:v>0</c:v>
                </c:pt>
                <c:pt idx="64809">
                  <c:v>0</c:v>
                </c:pt>
                <c:pt idx="64810">
                  <c:v>0</c:v>
                </c:pt>
                <c:pt idx="64811">
                  <c:v>0</c:v>
                </c:pt>
                <c:pt idx="64812">
                  <c:v>0</c:v>
                </c:pt>
                <c:pt idx="64813">
                  <c:v>0</c:v>
                </c:pt>
                <c:pt idx="64814">
                  <c:v>0</c:v>
                </c:pt>
                <c:pt idx="64815">
                  <c:v>0</c:v>
                </c:pt>
                <c:pt idx="64816">
                  <c:v>0</c:v>
                </c:pt>
                <c:pt idx="64817">
                  <c:v>0</c:v>
                </c:pt>
                <c:pt idx="64818">
                  <c:v>0</c:v>
                </c:pt>
                <c:pt idx="64819">
                  <c:v>0</c:v>
                </c:pt>
                <c:pt idx="64820">
                  <c:v>0</c:v>
                </c:pt>
                <c:pt idx="64821">
                  <c:v>0</c:v>
                </c:pt>
                <c:pt idx="64822">
                  <c:v>0</c:v>
                </c:pt>
                <c:pt idx="64823">
                  <c:v>0</c:v>
                </c:pt>
                <c:pt idx="64824">
                  <c:v>0</c:v>
                </c:pt>
                <c:pt idx="64825">
                  <c:v>0</c:v>
                </c:pt>
                <c:pt idx="64826">
                  <c:v>0</c:v>
                </c:pt>
                <c:pt idx="64827">
                  <c:v>0</c:v>
                </c:pt>
                <c:pt idx="64828">
                  <c:v>0</c:v>
                </c:pt>
                <c:pt idx="64829">
                  <c:v>0</c:v>
                </c:pt>
                <c:pt idx="64830">
                  <c:v>0</c:v>
                </c:pt>
                <c:pt idx="64831">
                  <c:v>0</c:v>
                </c:pt>
                <c:pt idx="64832">
                  <c:v>0</c:v>
                </c:pt>
                <c:pt idx="64833">
                  <c:v>0</c:v>
                </c:pt>
                <c:pt idx="64834">
                  <c:v>0</c:v>
                </c:pt>
                <c:pt idx="64835">
                  <c:v>0</c:v>
                </c:pt>
                <c:pt idx="64836">
                  <c:v>0</c:v>
                </c:pt>
                <c:pt idx="64837">
                  <c:v>0</c:v>
                </c:pt>
                <c:pt idx="64838">
                  <c:v>0</c:v>
                </c:pt>
                <c:pt idx="64839">
                  <c:v>0</c:v>
                </c:pt>
                <c:pt idx="64840">
                  <c:v>0</c:v>
                </c:pt>
                <c:pt idx="64841">
                  <c:v>0</c:v>
                </c:pt>
                <c:pt idx="64842">
                  <c:v>0</c:v>
                </c:pt>
                <c:pt idx="64843">
                  <c:v>0</c:v>
                </c:pt>
                <c:pt idx="64844">
                  <c:v>0</c:v>
                </c:pt>
                <c:pt idx="64845">
                  <c:v>0</c:v>
                </c:pt>
                <c:pt idx="64846">
                  <c:v>0</c:v>
                </c:pt>
                <c:pt idx="64847">
                  <c:v>0</c:v>
                </c:pt>
                <c:pt idx="64848">
                  <c:v>0</c:v>
                </c:pt>
                <c:pt idx="64849">
                  <c:v>0</c:v>
                </c:pt>
                <c:pt idx="64850">
                  <c:v>0</c:v>
                </c:pt>
                <c:pt idx="64851">
                  <c:v>0</c:v>
                </c:pt>
                <c:pt idx="64852">
                  <c:v>0</c:v>
                </c:pt>
                <c:pt idx="64853">
                  <c:v>0</c:v>
                </c:pt>
                <c:pt idx="64854">
                  <c:v>0</c:v>
                </c:pt>
                <c:pt idx="64855">
                  <c:v>0</c:v>
                </c:pt>
                <c:pt idx="64856">
                  <c:v>0</c:v>
                </c:pt>
                <c:pt idx="64857">
                  <c:v>0</c:v>
                </c:pt>
                <c:pt idx="64858">
                  <c:v>0</c:v>
                </c:pt>
                <c:pt idx="64859">
                  <c:v>0</c:v>
                </c:pt>
                <c:pt idx="64860">
                  <c:v>0</c:v>
                </c:pt>
                <c:pt idx="64861">
                  <c:v>0</c:v>
                </c:pt>
                <c:pt idx="64862">
                  <c:v>0</c:v>
                </c:pt>
                <c:pt idx="64863">
                  <c:v>0</c:v>
                </c:pt>
                <c:pt idx="64864">
                  <c:v>0</c:v>
                </c:pt>
                <c:pt idx="64865">
                  <c:v>0</c:v>
                </c:pt>
                <c:pt idx="64866">
                  <c:v>0</c:v>
                </c:pt>
                <c:pt idx="64867">
                  <c:v>0</c:v>
                </c:pt>
                <c:pt idx="64868">
                  <c:v>0</c:v>
                </c:pt>
                <c:pt idx="64869">
                  <c:v>0</c:v>
                </c:pt>
                <c:pt idx="64870">
                  <c:v>0</c:v>
                </c:pt>
                <c:pt idx="64871">
                  <c:v>0</c:v>
                </c:pt>
                <c:pt idx="64872">
                  <c:v>0</c:v>
                </c:pt>
                <c:pt idx="64873">
                  <c:v>0</c:v>
                </c:pt>
                <c:pt idx="64874">
                  <c:v>0</c:v>
                </c:pt>
                <c:pt idx="64875">
                  <c:v>0</c:v>
                </c:pt>
                <c:pt idx="64876">
                  <c:v>0</c:v>
                </c:pt>
                <c:pt idx="64877">
                  <c:v>0</c:v>
                </c:pt>
                <c:pt idx="64878">
                  <c:v>0</c:v>
                </c:pt>
                <c:pt idx="64879">
                  <c:v>0</c:v>
                </c:pt>
                <c:pt idx="64880">
                  <c:v>0</c:v>
                </c:pt>
                <c:pt idx="64881">
                  <c:v>0</c:v>
                </c:pt>
                <c:pt idx="64882">
                  <c:v>0</c:v>
                </c:pt>
                <c:pt idx="64883">
                  <c:v>0</c:v>
                </c:pt>
                <c:pt idx="64884">
                  <c:v>0</c:v>
                </c:pt>
                <c:pt idx="64885">
                  <c:v>0</c:v>
                </c:pt>
                <c:pt idx="64886">
                  <c:v>0</c:v>
                </c:pt>
                <c:pt idx="64887">
                  <c:v>0</c:v>
                </c:pt>
                <c:pt idx="64888">
                  <c:v>0</c:v>
                </c:pt>
                <c:pt idx="64889">
                  <c:v>0</c:v>
                </c:pt>
                <c:pt idx="64890">
                  <c:v>0</c:v>
                </c:pt>
                <c:pt idx="64891">
                  <c:v>0</c:v>
                </c:pt>
                <c:pt idx="64892">
                  <c:v>0</c:v>
                </c:pt>
                <c:pt idx="64893">
                  <c:v>0</c:v>
                </c:pt>
                <c:pt idx="64894">
                  <c:v>0</c:v>
                </c:pt>
                <c:pt idx="64895">
                  <c:v>0</c:v>
                </c:pt>
                <c:pt idx="64896">
                  <c:v>0</c:v>
                </c:pt>
                <c:pt idx="64897">
                  <c:v>0</c:v>
                </c:pt>
                <c:pt idx="64898">
                  <c:v>0</c:v>
                </c:pt>
                <c:pt idx="64899">
                  <c:v>0</c:v>
                </c:pt>
                <c:pt idx="64900">
                  <c:v>0</c:v>
                </c:pt>
                <c:pt idx="64901">
                  <c:v>0</c:v>
                </c:pt>
                <c:pt idx="64902">
                  <c:v>0</c:v>
                </c:pt>
                <c:pt idx="64903">
                  <c:v>0</c:v>
                </c:pt>
                <c:pt idx="64904">
                  <c:v>0</c:v>
                </c:pt>
                <c:pt idx="64905">
                  <c:v>0</c:v>
                </c:pt>
                <c:pt idx="64906">
                  <c:v>0</c:v>
                </c:pt>
                <c:pt idx="64907">
                  <c:v>0</c:v>
                </c:pt>
                <c:pt idx="64908">
                  <c:v>0</c:v>
                </c:pt>
                <c:pt idx="64909">
                  <c:v>0</c:v>
                </c:pt>
                <c:pt idx="64910">
                  <c:v>0</c:v>
                </c:pt>
                <c:pt idx="64911">
                  <c:v>0</c:v>
                </c:pt>
                <c:pt idx="64912">
                  <c:v>0</c:v>
                </c:pt>
                <c:pt idx="64913">
                  <c:v>0</c:v>
                </c:pt>
                <c:pt idx="64914">
                  <c:v>0</c:v>
                </c:pt>
                <c:pt idx="64915">
                  <c:v>0</c:v>
                </c:pt>
                <c:pt idx="64916">
                  <c:v>0</c:v>
                </c:pt>
                <c:pt idx="64917">
                  <c:v>0</c:v>
                </c:pt>
                <c:pt idx="64918">
                  <c:v>0</c:v>
                </c:pt>
                <c:pt idx="64919">
                  <c:v>0</c:v>
                </c:pt>
                <c:pt idx="64920">
                  <c:v>0</c:v>
                </c:pt>
                <c:pt idx="64921">
                  <c:v>0</c:v>
                </c:pt>
                <c:pt idx="64922">
                  <c:v>0</c:v>
                </c:pt>
                <c:pt idx="64923">
                  <c:v>0</c:v>
                </c:pt>
                <c:pt idx="64924">
                  <c:v>0</c:v>
                </c:pt>
                <c:pt idx="64925">
                  <c:v>0</c:v>
                </c:pt>
                <c:pt idx="64926">
                  <c:v>0</c:v>
                </c:pt>
                <c:pt idx="64927">
                  <c:v>0</c:v>
                </c:pt>
                <c:pt idx="64928">
                  <c:v>0</c:v>
                </c:pt>
                <c:pt idx="64929">
                  <c:v>0</c:v>
                </c:pt>
                <c:pt idx="64930">
                  <c:v>0</c:v>
                </c:pt>
                <c:pt idx="64931">
                  <c:v>0</c:v>
                </c:pt>
                <c:pt idx="64932">
                  <c:v>0</c:v>
                </c:pt>
                <c:pt idx="64933">
                  <c:v>0</c:v>
                </c:pt>
                <c:pt idx="64934">
                  <c:v>0</c:v>
                </c:pt>
                <c:pt idx="64935">
                  <c:v>0</c:v>
                </c:pt>
                <c:pt idx="64936">
                  <c:v>0</c:v>
                </c:pt>
                <c:pt idx="64937">
                  <c:v>0</c:v>
                </c:pt>
                <c:pt idx="64938">
                  <c:v>0</c:v>
                </c:pt>
                <c:pt idx="64939">
                  <c:v>0</c:v>
                </c:pt>
                <c:pt idx="64940">
                  <c:v>0</c:v>
                </c:pt>
                <c:pt idx="64941">
                  <c:v>0</c:v>
                </c:pt>
                <c:pt idx="64942">
                  <c:v>0</c:v>
                </c:pt>
                <c:pt idx="64943">
                  <c:v>0</c:v>
                </c:pt>
                <c:pt idx="64944">
                  <c:v>0</c:v>
                </c:pt>
                <c:pt idx="64945">
                  <c:v>0</c:v>
                </c:pt>
                <c:pt idx="64946">
                  <c:v>0</c:v>
                </c:pt>
                <c:pt idx="64947">
                  <c:v>0</c:v>
                </c:pt>
                <c:pt idx="64948">
                  <c:v>0</c:v>
                </c:pt>
                <c:pt idx="64949">
                  <c:v>0</c:v>
                </c:pt>
                <c:pt idx="64950">
                  <c:v>0</c:v>
                </c:pt>
                <c:pt idx="64951">
                  <c:v>0</c:v>
                </c:pt>
                <c:pt idx="64952">
                  <c:v>0</c:v>
                </c:pt>
                <c:pt idx="64953">
                  <c:v>0</c:v>
                </c:pt>
                <c:pt idx="64954">
                  <c:v>0</c:v>
                </c:pt>
                <c:pt idx="64955">
                  <c:v>0</c:v>
                </c:pt>
                <c:pt idx="64956">
                  <c:v>0</c:v>
                </c:pt>
                <c:pt idx="64957">
                  <c:v>0</c:v>
                </c:pt>
                <c:pt idx="64958">
                  <c:v>0</c:v>
                </c:pt>
                <c:pt idx="64959">
                  <c:v>0</c:v>
                </c:pt>
                <c:pt idx="64960">
                  <c:v>0</c:v>
                </c:pt>
                <c:pt idx="64961">
                  <c:v>0</c:v>
                </c:pt>
                <c:pt idx="64962">
                  <c:v>0</c:v>
                </c:pt>
                <c:pt idx="64963">
                  <c:v>0</c:v>
                </c:pt>
                <c:pt idx="64964">
                  <c:v>0</c:v>
                </c:pt>
                <c:pt idx="64965">
                  <c:v>0</c:v>
                </c:pt>
                <c:pt idx="64966">
                  <c:v>0</c:v>
                </c:pt>
                <c:pt idx="64967">
                  <c:v>0</c:v>
                </c:pt>
                <c:pt idx="64968">
                  <c:v>0</c:v>
                </c:pt>
                <c:pt idx="64969">
                  <c:v>0</c:v>
                </c:pt>
                <c:pt idx="64970">
                  <c:v>0</c:v>
                </c:pt>
                <c:pt idx="64971">
                  <c:v>0</c:v>
                </c:pt>
                <c:pt idx="64972">
                  <c:v>0</c:v>
                </c:pt>
                <c:pt idx="64973">
                  <c:v>0</c:v>
                </c:pt>
                <c:pt idx="64974">
                  <c:v>0</c:v>
                </c:pt>
                <c:pt idx="64975">
                  <c:v>0</c:v>
                </c:pt>
                <c:pt idx="64976">
                  <c:v>0</c:v>
                </c:pt>
                <c:pt idx="64977">
                  <c:v>0</c:v>
                </c:pt>
                <c:pt idx="64978">
                  <c:v>0</c:v>
                </c:pt>
                <c:pt idx="64979">
                  <c:v>0</c:v>
                </c:pt>
                <c:pt idx="64980">
                  <c:v>0</c:v>
                </c:pt>
                <c:pt idx="64981">
                  <c:v>0</c:v>
                </c:pt>
                <c:pt idx="64982">
                  <c:v>0</c:v>
                </c:pt>
                <c:pt idx="64983">
                  <c:v>0</c:v>
                </c:pt>
                <c:pt idx="64984">
                  <c:v>0</c:v>
                </c:pt>
                <c:pt idx="64985">
                  <c:v>0</c:v>
                </c:pt>
                <c:pt idx="64986">
                  <c:v>0</c:v>
                </c:pt>
                <c:pt idx="64987">
                  <c:v>0</c:v>
                </c:pt>
                <c:pt idx="64988">
                  <c:v>0</c:v>
                </c:pt>
                <c:pt idx="64989">
                  <c:v>0</c:v>
                </c:pt>
                <c:pt idx="64990">
                  <c:v>0</c:v>
                </c:pt>
                <c:pt idx="64991">
                  <c:v>0</c:v>
                </c:pt>
                <c:pt idx="64992">
                  <c:v>0</c:v>
                </c:pt>
                <c:pt idx="64993">
                  <c:v>0</c:v>
                </c:pt>
                <c:pt idx="64994">
                  <c:v>0</c:v>
                </c:pt>
                <c:pt idx="64995">
                  <c:v>0</c:v>
                </c:pt>
                <c:pt idx="64996">
                  <c:v>0</c:v>
                </c:pt>
                <c:pt idx="64997">
                  <c:v>0</c:v>
                </c:pt>
                <c:pt idx="64998">
                  <c:v>0</c:v>
                </c:pt>
                <c:pt idx="64999">
                  <c:v>0</c:v>
                </c:pt>
                <c:pt idx="65000">
                  <c:v>0</c:v>
                </c:pt>
                <c:pt idx="65001">
                  <c:v>0</c:v>
                </c:pt>
                <c:pt idx="65002">
                  <c:v>0</c:v>
                </c:pt>
                <c:pt idx="65003">
                  <c:v>0</c:v>
                </c:pt>
                <c:pt idx="65004">
                  <c:v>0</c:v>
                </c:pt>
                <c:pt idx="65005">
                  <c:v>0</c:v>
                </c:pt>
                <c:pt idx="65006">
                  <c:v>0</c:v>
                </c:pt>
                <c:pt idx="65007">
                  <c:v>0</c:v>
                </c:pt>
                <c:pt idx="65008">
                  <c:v>0</c:v>
                </c:pt>
                <c:pt idx="65009">
                  <c:v>0</c:v>
                </c:pt>
                <c:pt idx="65010">
                  <c:v>0</c:v>
                </c:pt>
                <c:pt idx="65011">
                  <c:v>0</c:v>
                </c:pt>
                <c:pt idx="65012">
                  <c:v>0</c:v>
                </c:pt>
                <c:pt idx="65013">
                  <c:v>0</c:v>
                </c:pt>
                <c:pt idx="65014">
                  <c:v>0</c:v>
                </c:pt>
                <c:pt idx="65015">
                  <c:v>0</c:v>
                </c:pt>
                <c:pt idx="65016">
                  <c:v>0</c:v>
                </c:pt>
                <c:pt idx="65017">
                  <c:v>0</c:v>
                </c:pt>
                <c:pt idx="65018">
                  <c:v>0</c:v>
                </c:pt>
                <c:pt idx="65019">
                  <c:v>0</c:v>
                </c:pt>
                <c:pt idx="65020">
                  <c:v>0</c:v>
                </c:pt>
                <c:pt idx="65021">
                  <c:v>0</c:v>
                </c:pt>
                <c:pt idx="65022">
                  <c:v>0</c:v>
                </c:pt>
                <c:pt idx="65023">
                  <c:v>0</c:v>
                </c:pt>
                <c:pt idx="65024">
                  <c:v>0</c:v>
                </c:pt>
                <c:pt idx="65025">
                  <c:v>0</c:v>
                </c:pt>
                <c:pt idx="65026">
                  <c:v>0</c:v>
                </c:pt>
                <c:pt idx="65027">
                  <c:v>0</c:v>
                </c:pt>
                <c:pt idx="65028">
                  <c:v>0</c:v>
                </c:pt>
                <c:pt idx="65029">
                  <c:v>0</c:v>
                </c:pt>
                <c:pt idx="65030">
                  <c:v>0</c:v>
                </c:pt>
                <c:pt idx="65031">
                  <c:v>0</c:v>
                </c:pt>
                <c:pt idx="65032">
                  <c:v>0</c:v>
                </c:pt>
                <c:pt idx="65033">
                  <c:v>0</c:v>
                </c:pt>
                <c:pt idx="65034">
                  <c:v>0</c:v>
                </c:pt>
                <c:pt idx="65035">
                  <c:v>0</c:v>
                </c:pt>
                <c:pt idx="65036">
                  <c:v>0</c:v>
                </c:pt>
                <c:pt idx="65037">
                  <c:v>0</c:v>
                </c:pt>
                <c:pt idx="65038">
                  <c:v>0</c:v>
                </c:pt>
                <c:pt idx="65039">
                  <c:v>0</c:v>
                </c:pt>
                <c:pt idx="65040">
                  <c:v>0</c:v>
                </c:pt>
                <c:pt idx="65041">
                  <c:v>0</c:v>
                </c:pt>
                <c:pt idx="65042">
                  <c:v>0</c:v>
                </c:pt>
                <c:pt idx="65043">
                  <c:v>0</c:v>
                </c:pt>
                <c:pt idx="65044">
                  <c:v>0</c:v>
                </c:pt>
                <c:pt idx="65045">
                  <c:v>0</c:v>
                </c:pt>
                <c:pt idx="65046">
                  <c:v>0</c:v>
                </c:pt>
                <c:pt idx="65047">
                  <c:v>0</c:v>
                </c:pt>
                <c:pt idx="65048">
                  <c:v>0</c:v>
                </c:pt>
                <c:pt idx="65049">
                  <c:v>0</c:v>
                </c:pt>
                <c:pt idx="65050">
                  <c:v>0</c:v>
                </c:pt>
                <c:pt idx="65051">
                  <c:v>0</c:v>
                </c:pt>
                <c:pt idx="65052">
                  <c:v>0</c:v>
                </c:pt>
                <c:pt idx="65053">
                  <c:v>0</c:v>
                </c:pt>
                <c:pt idx="65054">
                  <c:v>0</c:v>
                </c:pt>
                <c:pt idx="65055">
                  <c:v>0</c:v>
                </c:pt>
                <c:pt idx="65056">
                  <c:v>0</c:v>
                </c:pt>
                <c:pt idx="65057">
                  <c:v>0</c:v>
                </c:pt>
                <c:pt idx="65058">
                  <c:v>0</c:v>
                </c:pt>
                <c:pt idx="65059">
                  <c:v>0</c:v>
                </c:pt>
                <c:pt idx="65060">
                  <c:v>0</c:v>
                </c:pt>
                <c:pt idx="65061">
                  <c:v>0</c:v>
                </c:pt>
                <c:pt idx="65062">
                  <c:v>0</c:v>
                </c:pt>
                <c:pt idx="65063">
                  <c:v>0</c:v>
                </c:pt>
                <c:pt idx="65064">
                  <c:v>0</c:v>
                </c:pt>
                <c:pt idx="65065">
                  <c:v>0</c:v>
                </c:pt>
                <c:pt idx="65066">
                  <c:v>0</c:v>
                </c:pt>
                <c:pt idx="65067">
                  <c:v>0</c:v>
                </c:pt>
                <c:pt idx="65068">
                  <c:v>0</c:v>
                </c:pt>
                <c:pt idx="65069">
                  <c:v>0</c:v>
                </c:pt>
                <c:pt idx="65070">
                  <c:v>0</c:v>
                </c:pt>
                <c:pt idx="65071">
                  <c:v>0</c:v>
                </c:pt>
                <c:pt idx="65072">
                  <c:v>0</c:v>
                </c:pt>
                <c:pt idx="65073">
                  <c:v>0</c:v>
                </c:pt>
                <c:pt idx="65074">
                  <c:v>0</c:v>
                </c:pt>
                <c:pt idx="65075">
                  <c:v>0</c:v>
                </c:pt>
                <c:pt idx="65076">
                  <c:v>0</c:v>
                </c:pt>
                <c:pt idx="65077">
                  <c:v>0</c:v>
                </c:pt>
                <c:pt idx="65078">
                  <c:v>0</c:v>
                </c:pt>
                <c:pt idx="65079">
                  <c:v>0</c:v>
                </c:pt>
                <c:pt idx="65080">
                  <c:v>0</c:v>
                </c:pt>
                <c:pt idx="65081">
                  <c:v>0</c:v>
                </c:pt>
                <c:pt idx="65082">
                  <c:v>0</c:v>
                </c:pt>
                <c:pt idx="65083">
                  <c:v>0</c:v>
                </c:pt>
                <c:pt idx="65084">
                  <c:v>0</c:v>
                </c:pt>
                <c:pt idx="65085">
                  <c:v>0</c:v>
                </c:pt>
                <c:pt idx="65086">
                  <c:v>0</c:v>
                </c:pt>
                <c:pt idx="65087">
                  <c:v>0</c:v>
                </c:pt>
                <c:pt idx="65088">
                  <c:v>0</c:v>
                </c:pt>
                <c:pt idx="65089">
                  <c:v>0</c:v>
                </c:pt>
                <c:pt idx="65090">
                  <c:v>0</c:v>
                </c:pt>
                <c:pt idx="65091">
                  <c:v>0</c:v>
                </c:pt>
                <c:pt idx="65092">
                  <c:v>0</c:v>
                </c:pt>
                <c:pt idx="65093">
                  <c:v>0</c:v>
                </c:pt>
                <c:pt idx="65094">
                  <c:v>0</c:v>
                </c:pt>
                <c:pt idx="65095">
                  <c:v>0</c:v>
                </c:pt>
                <c:pt idx="65096">
                  <c:v>0</c:v>
                </c:pt>
                <c:pt idx="65097">
                  <c:v>0</c:v>
                </c:pt>
                <c:pt idx="65098">
                  <c:v>0</c:v>
                </c:pt>
                <c:pt idx="65099">
                  <c:v>0</c:v>
                </c:pt>
                <c:pt idx="65100">
                  <c:v>0</c:v>
                </c:pt>
                <c:pt idx="65101">
                  <c:v>0</c:v>
                </c:pt>
                <c:pt idx="65102">
                  <c:v>0</c:v>
                </c:pt>
                <c:pt idx="65103">
                  <c:v>0</c:v>
                </c:pt>
                <c:pt idx="65104">
                  <c:v>0</c:v>
                </c:pt>
                <c:pt idx="65105">
                  <c:v>0</c:v>
                </c:pt>
                <c:pt idx="65106">
                  <c:v>0</c:v>
                </c:pt>
                <c:pt idx="65107">
                  <c:v>0</c:v>
                </c:pt>
                <c:pt idx="65108">
                  <c:v>0</c:v>
                </c:pt>
                <c:pt idx="65109">
                  <c:v>0</c:v>
                </c:pt>
                <c:pt idx="65110">
                  <c:v>0</c:v>
                </c:pt>
                <c:pt idx="65111">
                  <c:v>0</c:v>
                </c:pt>
                <c:pt idx="65112">
                  <c:v>0</c:v>
                </c:pt>
                <c:pt idx="65113">
                  <c:v>0</c:v>
                </c:pt>
                <c:pt idx="65114">
                  <c:v>0</c:v>
                </c:pt>
                <c:pt idx="65115">
                  <c:v>0</c:v>
                </c:pt>
                <c:pt idx="65116">
                  <c:v>0</c:v>
                </c:pt>
                <c:pt idx="65117">
                  <c:v>0</c:v>
                </c:pt>
                <c:pt idx="65118">
                  <c:v>0</c:v>
                </c:pt>
                <c:pt idx="65119">
                  <c:v>0</c:v>
                </c:pt>
                <c:pt idx="65120">
                  <c:v>0</c:v>
                </c:pt>
                <c:pt idx="65121">
                  <c:v>0</c:v>
                </c:pt>
                <c:pt idx="65122">
                  <c:v>0</c:v>
                </c:pt>
                <c:pt idx="65123">
                  <c:v>0</c:v>
                </c:pt>
                <c:pt idx="65124">
                  <c:v>0</c:v>
                </c:pt>
                <c:pt idx="65125">
                  <c:v>0</c:v>
                </c:pt>
                <c:pt idx="65126">
                  <c:v>0</c:v>
                </c:pt>
                <c:pt idx="65127">
                  <c:v>0</c:v>
                </c:pt>
                <c:pt idx="65128">
                  <c:v>0</c:v>
                </c:pt>
                <c:pt idx="65129">
                  <c:v>0</c:v>
                </c:pt>
                <c:pt idx="65130">
                  <c:v>0</c:v>
                </c:pt>
                <c:pt idx="65131">
                  <c:v>0</c:v>
                </c:pt>
                <c:pt idx="65132">
                  <c:v>0</c:v>
                </c:pt>
                <c:pt idx="65133">
                  <c:v>0</c:v>
                </c:pt>
                <c:pt idx="65134">
                  <c:v>0</c:v>
                </c:pt>
                <c:pt idx="65135">
                  <c:v>0</c:v>
                </c:pt>
                <c:pt idx="65136">
                  <c:v>0</c:v>
                </c:pt>
                <c:pt idx="65137">
                  <c:v>0</c:v>
                </c:pt>
                <c:pt idx="65138">
                  <c:v>0</c:v>
                </c:pt>
                <c:pt idx="65139">
                  <c:v>0</c:v>
                </c:pt>
                <c:pt idx="65140">
                  <c:v>0</c:v>
                </c:pt>
                <c:pt idx="65141">
                  <c:v>0</c:v>
                </c:pt>
                <c:pt idx="65142">
                  <c:v>0</c:v>
                </c:pt>
                <c:pt idx="65143">
                  <c:v>0</c:v>
                </c:pt>
                <c:pt idx="65144">
                  <c:v>0</c:v>
                </c:pt>
                <c:pt idx="65145">
                  <c:v>0</c:v>
                </c:pt>
                <c:pt idx="65146">
                  <c:v>0</c:v>
                </c:pt>
                <c:pt idx="65147">
                  <c:v>0</c:v>
                </c:pt>
                <c:pt idx="65148">
                  <c:v>0</c:v>
                </c:pt>
                <c:pt idx="65149">
                  <c:v>0</c:v>
                </c:pt>
                <c:pt idx="65150">
                  <c:v>0</c:v>
                </c:pt>
                <c:pt idx="65151">
                  <c:v>0</c:v>
                </c:pt>
                <c:pt idx="65152">
                  <c:v>0</c:v>
                </c:pt>
                <c:pt idx="65153">
                  <c:v>0</c:v>
                </c:pt>
                <c:pt idx="65154">
                  <c:v>0</c:v>
                </c:pt>
                <c:pt idx="65155">
                  <c:v>0</c:v>
                </c:pt>
                <c:pt idx="65156">
                  <c:v>0</c:v>
                </c:pt>
                <c:pt idx="65157">
                  <c:v>0</c:v>
                </c:pt>
                <c:pt idx="65158">
                  <c:v>0</c:v>
                </c:pt>
                <c:pt idx="65159">
                  <c:v>0</c:v>
                </c:pt>
                <c:pt idx="65160">
                  <c:v>0</c:v>
                </c:pt>
                <c:pt idx="65161">
                  <c:v>0</c:v>
                </c:pt>
                <c:pt idx="65162">
                  <c:v>0</c:v>
                </c:pt>
                <c:pt idx="65163">
                  <c:v>0</c:v>
                </c:pt>
                <c:pt idx="65164">
                  <c:v>0</c:v>
                </c:pt>
                <c:pt idx="65165">
                  <c:v>0</c:v>
                </c:pt>
                <c:pt idx="65166">
                  <c:v>0</c:v>
                </c:pt>
                <c:pt idx="65167">
                  <c:v>0</c:v>
                </c:pt>
                <c:pt idx="65168">
                  <c:v>0</c:v>
                </c:pt>
                <c:pt idx="65169">
                  <c:v>0</c:v>
                </c:pt>
                <c:pt idx="65170">
                  <c:v>0</c:v>
                </c:pt>
                <c:pt idx="65171">
                  <c:v>0</c:v>
                </c:pt>
                <c:pt idx="65172">
                  <c:v>0</c:v>
                </c:pt>
                <c:pt idx="65173">
                  <c:v>0</c:v>
                </c:pt>
                <c:pt idx="65174">
                  <c:v>0</c:v>
                </c:pt>
                <c:pt idx="65175">
                  <c:v>0</c:v>
                </c:pt>
                <c:pt idx="65176">
                  <c:v>0</c:v>
                </c:pt>
                <c:pt idx="65177">
                  <c:v>0</c:v>
                </c:pt>
                <c:pt idx="65178">
                  <c:v>0</c:v>
                </c:pt>
                <c:pt idx="65179">
                  <c:v>0</c:v>
                </c:pt>
                <c:pt idx="65180">
                  <c:v>0</c:v>
                </c:pt>
                <c:pt idx="65181">
                  <c:v>0</c:v>
                </c:pt>
                <c:pt idx="65182">
                  <c:v>0</c:v>
                </c:pt>
                <c:pt idx="65183">
                  <c:v>0</c:v>
                </c:pt>
                <c:pt idx="65184">
                  <c:v>0</c:v>
                </c:pt>
                <c:pt idx="65185">
                  <c:v>0</c:v>
                </c:pt>
                <c:pt idx="65186">
                  <c:v>0</c:v>
                </c:pt>
                <c:pt idx="65187">
                  <c:v>0</c:v>
                </c:pt>
                <c:pt idx="65188">
                  <c:v>0</c:v>
                </c:pt>
                <c:pt idx="65189">
                  <c:v>0</c:v>
                </c:pt>
                <c:pt idx="65190">
                  <c:v>0</c:v>
                </c:pt>
                <c:pt idx="65191">
                  <c:v>0</c:v>
                </c:pt>
                <c:pt idx="65192">
                  <c:v>0</c:v>
                </c:pt>
                <c:pt idx="65193">
                  <c:v>0</c:v>
                </c:pt>
                <c:pt idx="65194">
                  <c:v>0</c:v>
                </c:pt>
                <c:pt idx="65195">
                  <c:v>0</c:v>
                </c:pt>
                <c:pt idx="65196">
                  <c:v>0</c:v>
                </c:pt>
                <c:pt idx="65197">
                  <c:v>0</c:v>
                </c:pt>
                <c:pt idx="65198">
                  <c:v>0</c:v>
                </c:pt>
                <c:pt idx="65199">
                  <c:v>0</c:v>
                </c:pt>
                <c:pt idx="65200">
                  <c:v>0</c:v>
                </c:pt>
                <c:pt idx="65201">
                  <c:v>0</c:v>
                </c:pt>
                <c:pt idx="65202">
                  <c:v>0</c:v>
                </c:pt>
                <c:pt idx="65203">
                  <c:v>0</c:v>
                </c:pt>
                <c:pt idx="65204">
                  <c:v>0</c:v>
                </c:pt>
                <c:pt idx="65205">
                  <c:v>0</c:v>
                </c:pt>
                <c:pt idx="65206">
                  <c:v>0</c:v>
                </c:pt>
                <c:pt idx="65207">
                  <c:v>0</c:v>
                </c:pt>
                <c:pt idx="65208">
                  <c:v>0</c:v>
                </c:pt>
                <c:pt idx="65209">
                  <c:v>0</c:v>
                </c:pt>
                <c:pt idx="65210">
                  <c:v>0</c:v>
                </c:pt>
                <c:pt idx="65211">
                  <c:v>0</c:v>
                </c:pt>
                <c:pt idx="65212">
                  <c:v>0</c:v>
                </c:pt>
                <c:pt idx="65213">
                  <c:v>0</c:v>
                </c:pt>
                <c:pt idx="65214">
                  <c:v>0</c:v>
                </c:pt>
                <c:pt idx="65215">
                  <c:v>0</c:v>
                </c:pt>
                <c:pt idx="65216">
                  <c:v>0</c:v>
                </c:pt>
                <c:pt idx="65217">
                  <c:v>0</c:v>
                </c:pt>
                <c:pt idx="65218">
                  <c:v>0</c:v>
                </c:pt>
                <c:pt idx="65219">
                  <c:v>0</c:v>
                </c:pt>
                <c:pt idx="65220">
                  <c:v>0</c:v>
                </c:pt>
                <c:pt idx="65221">
                  <c:v>0</c:v>
                </c:pt>
                <c:pt idx="65222">
                  <c:v>0</c:v>
                </c:pt>
                <c:pt idx="65223">
                  <c:v>0</c:v>
                </c:pt>
                <c:pt idx="65224">
                  <c:v>0</c:v>
                </c:pt>
                <c:pt idx="65225">
                  <c:v>0</c:v>
                </c:pt>
                <c:pt idx="65226">
                  <c:v>0</c:v>
                </c:pt>
                <c:pt idx="65227">
                  <c:v>0</c:v>
                </c:pt>
                <c:pt idx="65228">
                  <c:v>0</c:v>
                </c:pt>
                <c:pt idx="65229">
                  <c:v>0</c:v>
                </c:pt>
                <c:pt idx="65230">
                  <c:v>0</c:v>
                </c:pt>
                <c:pt idx="65231">
                  <c:v>0</c:v>
                </c:pt>
                <c:pt idx="65232">
                  <c:v>0</c:v>
                </c:pt>
                <c:pt idx="65233">
                  <c:v>0</c:v>
                </c:pt>
                <c:pt idx="65234">
                  <c:v>0</c:v>
                </c:pt>
                <c:pt idx="65235">
                  <c:v>0</c:v>
                </c:pt>
                <c:pt idx="65236">
                  <c:v>0</c:v>
                </c:pt>
                <c:pt idx="65237">
                  <c:v>0</c:v>
                </c:pt>
                <c:pt idx="65238">
                  <c:v>0</c:v>
                </c:pt>
                <c:pt idx="65239">
                  <c:v>0</c:v>
                </c:pt>
                <c:pt idx="65240">
                  <c:v>0</c:v>
                </c:pt>
                <c:pt idx="65241">
                  <c:v>0</c:v>
                </c:pt>
                <c:pt idx="65242">
                  <c:v>0</c:v>
                </c:pt>
                <c:pt idx="65243">
                  <c:v>0</c:v>
                </c:pt>
                <c:pt idx="65244">
                  <c:v>0</c:v>
                </c:pt>
                <c:pt idx="65245">
                  <c:v>0</c:v>
                </c:pt>
                <c:pt idx="65246">
                  <c:v>0</c:v>
                </c:pt>
                <c:pt idx="65247">
                  <c:v>0</c:v>
                </c:pt>
                <c:pt idx="65248">
                  <c:v>0</c:v>
                </c:pt>
                <c:pt idx="65249">
                  <c:v>0</c:v>
                </c:pt>
                <c:pt idx="65250">
                  <c:v>0</c:v>
                </c:pt>
                <c:pt idx="65251">
                  <c:v>0</c:v>
                </c:pt>
                <c:pt idx="65252">
                  <c:v>0</c:v>
                </c:pt>
                <c:pt idx="65253">
                  <c:v>0</c:v>
                </c:pt>
                <c:pt idx="65254">
                  <c:v>0</c:v>
                </c:pt>
                <c:pt idx="65255">
                  <c:v>0</c:v>
                </c:pt>
                <c:pt idx="65256">
                  <c:v>0</c:v>
                </c:pt>
                <c:pt idx="65257">
                  <c:v>0</c:v>
                </c:pt>
                <c:pt idx="65258">
                  <c:v>0</c:v>
                </c:pt>
                <c:pt idx="65259">
                  <c:v>0</c:v>
                </c:pt>
                <c:pt idx="65260">
                  <c:v>0</c:v>
                </c:pt>
                <c:pt idx="65261">
                  <c:v>0</c:v>
                </c:pt>
                <c:pt idx="65262">
                  <c:v>0</c:v>
                </c:pt>
                <c:pt idx="65263">
                  <c:v>0</c:v>
                </c:pt>
                <c:pt idx="65264">
                  <c:v>0</c:v>
                </c:pt>
                <c:pt idx="65265">
                  <c:v>0</c:v>
                </c:pt>
                <c:pt idx="65266">
                  <c:v>0</c:v>
                </c:pt>
                <c:pt idx="65267">
                  <c:v>0</c:v>
                </c:pt>
                <c:pt idx="65268">
                  <c:v>0</c:v>
                </c:pt>
                <c:pt idx="65269">
                  <c:v>0</c:v>
                </c:pt>
                <c:pt idx="65270">
                  <c:v>0</c:v>
                </c:pt>
                <c:pt idx="65271">
                  <c:v>0</c:v>
                </c:pt>
                <c:pt idx="65272">
                  <c:v>0</c:v>
                </c:pt>
                <c:pt idx="65273">
                  <c:v>0</c:v>
                </c:pt>
                <c:pt idx="65274">
                  <c:v>0</c:v>
                </c:pt>
                <c:pt idx="65275">
                  <c:v>0</c:v>
                </c:pt>
                <c:pt idx="65276">
                  <c:v>0</c:v>
                </c:pt>
                <c:pt idx="65277">
                  <c:v>0</c:v>
                </c:pt>
                <c:pt idx="65278">
                  <c:v>0</c:v>
                </c:pt>
                <c:pt idx="65279">
                  <c:v>0</c:v>
                </c:pt>
                <c:pt idx="65280">
                  <c:v>0</c:v>
                </c:pt>
                <c:pt idx="65281">
                  <c:v>0</c:v>
                </c:pt>
                <c:pt idx="65282">
                  <c:v>0</c:v>
                </c:pt>
                <c:pt idx="65283">
                  <c:v>0</c:v>
                </c:pt>
                <c:pt idx="65284">
                  <c:v>0</c:v>
                </c:pt>
                <c:pt idx="65285">
                  <c:v>0</c:v>
                </c:pt>
                <c:pt idx="65286">
                  <c:v>0</c:v>
                </c:pt>
                <c:pt idx="65287">
                  <c:v>0</c:v>
                </c:pt>
                <c:pt idx="65288">
                  <c:v>0</c:v>
                </c:pt>
                <c:pt idx="65289">
                  <c:v>0</c:v>
                </c:pt>
                <c:pt idx="65290">
                  <c:v>0</c:v>
                </c:pt>
                <c:pt idx="65291">
                  <c:v>0</c:v>
                </c:pt>
                <c:pt idx="65292">
                  <c:v>0</c:v>
                </c:pt>
                <c:pt idx="65293">
                  <c:v>0</c:v>
                </c:pt>
                <c:pt idx="65294">
                  <c:v>0</c:v>
                </c:pt>
                <c:pt idx="65295">
                  <c:v>0</c:v>
                </c:pt>
                <c:pt idx="65296">
                  <c:v>0</c:v>
                </c:pt>
                <c:pt idx="65297">
                  <c:v>0</c:v>
                </c:pt>
                <c:pt idx="65298">
                  <c:v>0</c:v>
                </c:pt>
                <c:pt idx="65299">
                  <c:v>0</c:v>
                </c:pt>
                <c:pt idx="65300">
                  <c:v>0</c:v>
                </c:pt>
                <c:pt idx="65301">
                  <c:v>0</c:v>
                </c:pt>
                <c:pt idx="65302">
                  <c:v>0</c:v>
                </c:pt>
                <c:pt idx="65303">
                  <c:v>0</c:v>
                </c:pt>
                <c:pt idx="65304">
                  <c:v>0</c:v>
                </c:pt>
                <c:pt idx="65305">
                  <c:v>0</c:v>
                </c:pt>
                <c:pt idx="65306">
                  <c:v>0</c:v>
                </c:pt>
                <c:pt idx="65307">
                  <c:v>0</c:v>
                </c:pt>
                <c:pt idx="65308">
                  <c:v>0</c:v>
                </c:pt>
                <c:pt idx="65309">
                  <c:v>0</c:v>
                </c:pt>
                <c:pt idx="65310">
                  <c:v>0</c:v>
                </c:pt>
                <c:pt idx="65311">
                  <c:v>0</c:v>
                </c:pt>
                <c:pt idx="65312">
                  <c:v>0</c:v>
                </c:pt>
                <c:pt idx="65313">
                  <c:v>0</c:v>
                </c:pt>
                <c:pt idx="65314">
                  <c:v>0</c:v>
                </c:pt>
                <c:pt idx="65315">
                  <c:v>0</c:v>
                </c:pt>
                <c:pt idx="65316">
                  <c:v>0</c:v>
                </c:pt>
                <c:pt idx="65317">
                  <c:v>0</c:v>
                </c:pt>
                <c:pt idx="65318">
                  <c:v>0</c:v>
                </c:pt>
                <c:pt idx="65319">
                  <c:v>0</c:v>
                </c:pt>
                <c:pt idx="65320">
                  <c:v>0</c:v>
                </c:pt>
                <c:pt idx="65321">
                  <c:v>0</c:v>
                </c:pt>
                <c:pt idx="65322">
                  <c:v>0</c:v>
                </c:pt>
                <c:pt idx="65323">
                  <c:v>0</c:v>
                </c:pt>
                <c:pt idx="65324">
                  <c:v>0</c:v>
                </c:pt>
                <c:pt idx="65325">
                  <c:v>0</c:v>
                </c:pt>
                <c:pt idx="65326">
                  <c:v>0</c:v>
                </c:pt>
                <c:pt idx="65327">
                  <c:v>0</c:v>
                </c:pt>
                <c:pt idx="65328">
                  <c:v>0</c:v>
                </c:pt>
                <c:pt idx="65329">
                  <c:v>0</c:v>
                </c:pt>
                <c:pt idx="65330">
                  <c:v>0</c:v>
                </c:pt>
                <c:pt idx="65331">
                  <c:v>0</c:v>
                </c:pt>
                <c:pt idx="65332">
                  <c:v>0</c:v>
                </c:pt>
                <c:pt idx="65333">
                  <c:v>0</c:v>
                </c:pt>
                <c:pt idx="65334">
                  <c:v>0</c:v>
                </c:pt>
                <c:pt idx="65335">
                  <c:v>0</c:v>
                </c:pt>
                <c:pt idx="65336">
                  <c:v>0</c:v>
                </c:pt>
                <c:pt idx="65337">
                  <c:v>0</c:v>
                </c:pt>
                <c:pt idx="65338">
                  <c:v>0</c:v>
                </c:pt>
                <c:pt idx="65339">
                  <c:v>0</c:v>
                </c:pt>
                <c:pt idx="65340">
                  <c:v>0</c:v>
                </c:pt>
                <c:pt idx="65341">
                  <c:v>0</c:v>
                </c:pt>
                <c:pt idx="65342">
                  <c:v>0</c:v>
                </c:pt>
                <c:pt idx="65343">
                  <c:v>0</c:v>
                </c:pt>
                <c:pt idx="65344">
                  <c:v>0</c:v>
                </c:pt>
                <c:pt idx="65345">
                  <c:v>0</c:v>
                </c:pt>
                <c:pt idx="65346">
                  <c:v>0</c:v>
                </c:pt>
                <c:pt idx="65347">
                  <c:v>0</c:v>
                </c:pt>
                <c:pt idx="65348">
                  <c:v>0</c:v>
                </c:pt>
                <c:pt idx="65349">
                  <c:v>0</c:v>
                </c:pt>
                <c:pt idx="65350">
                  <c:v>0</c:v>
                </c:pt>
                <c:pt idx="65351">
                  <c:v>0</c:v>
                </c:pt>
                <c:pt idx="65352">
                  <c:v>0</c:v>
                </c:pt>
                <c:pt idx="65353">
                  <c:v>0</c:v>
                </c:pt>
                <c:pt idx="65354">
                  <c:v>0</c:v>
                </c:pt>
                <c:pt idx="65355">
                  <c:v>0</c:v>
                </c:pt>
                <c:pt idx="65356">
                  <c:v>0</c:v>
                </c:pt>
                <c:pt idx="65357">
                  <c:v>0</c:v>
                </c:pt>
                <c:pt idx="65358">
                  <c:v>0</c:v>
                </c:pt>
                <c:pt idx="65359">
                  <c:v>0</c:v>
                </c:pt>
                <c:pt idx="65360">
                  <c:v>0</c:v>
                </c:pt>
                <c:pt idx="65361">
                  <c:v>0</c:v>
                </c:pt>
                <c:pt idx="65362">
                  <c:v>0</c:v>
                </c:pt>
                <c:pt idx="65363">
                  <c:v>0</c:v>
                </c:pt>
                <c:pt idx="65364">
                  <c:v>0</c:v>
                </c:pt>
                <c:pt idx="65365">
                  <c:v>0</c:v>
                </c:pt>
                <c:pt idx="65366">
                  <c:v>0</c:v>
                </c:pt>
                <c:pt idx="65367">
                  <c:v>0</c:v>
                </c:pt>
                <c:pt idx="65368">
                  <c:v>0</c:v>
                </c:pt>
                <c:pt idx="65369">
                  <c:v>0</c:v>
                </c:pt>
                <c:pt idx="65370">
                  <c:v>0</c:v>
                </c:pt>
                <c:pt idx="65371">
                  <c:v>0</c:v>
                </c:pt>
                <c:pt idx="65372">
                  <c:v>0</c:v>
                </c:pt>
                <c:pt idx="65373">
                  <c:v>0</c:v>
                </c:pt>
                <c:pt idx="65374">
                  <c:v>0</c:v>
                </c:pt>
                <c:pt idx="65375">
                  <c:v>0</c:v>
                </c:pt>
                <c:pt idx="65376">
                  <c:v>0</c:v>
                </c:pt>
                <c:pt idx="65377">
                  <c:v>0</c:v>
                </c:pt>
                <c:pt idx="65378">
                  <c:v>0</c:v>
                </c:pt>
                <c:pt idx="65379">
                  <c:v>0</c:v>
                </c:pt>
                <c:pt idx="65380">
                  <c:v>0</c:v>
                </c:pt>
                <c:pt idx="65381">
                  <c:v>0</c:v>
                </c:pt>
                <c:pt idx="65382">
                  <c:v>0</c:v>
                </c:pt>
                <c:pt idx="65383">
                  <c:v>0</c:v>
                </c:pt>
                <c:pt idx="65384">
                  <c:v>0</c:v>
                </c:pt>
                <c:pt idx="65385">
                  <c:v>0</c:v>
                </c:pt>
                <c:pt idx="65386">
                  <c:v>0</c:v>
                </c:pt>
                <c:pt idx="65387">
                  <c:v>0</c:v>
                </c:pt>
                <c:pt idx="65388">
                  <c:v>0</c:v>
                </c:pt>
                <c:pt idx="65389">
                  <c:v>0</c:v>
                </c:pt>
                <c:pt idx="65390">
                  <c:v>0</c:v>
                </c:pt>
                <c:pt idx="65391">
                  <c:v>0</c:v>
                </c:pt>
                <c:pt idx="65392">
                  <c:v>0</c:v>
                </c:pt>
                <c:pt idx="65393">
                  <c:v>0</c:v>
                </c:pt>
                <c:pt idx="65394">
                  <c:v>0</c:v>
                </c:pt>
                <c:pt idx="65395">
                  <c:v>0</c:v>
                </c:pt>
                <c:pt idx="65396">
                  <c:v>0</c:v>
                </c:pt>
                <c:pt idx="65397">
                  <c:v>0</c:v>
                </c:pt>
                <c:pt idx="65398">
                  <c:v>0</c:v>
                </c:pt>
                <c:pt idx="65399">
                  <c:v>0</c:v>
                </c:pt>
                <c:pt idx="65400">
                  <c:v>0</c:v>
                </c:pt>
                <c:pt idx="65401">
                  <c:v>0</c:v>
                </c:pt>
                <c:pt idx="65402">
                  <c:v>0</c:v>
                </c:pt>
                <c:pt idx="65403">
                  <c:v>0</c:v>
                </c:pt>
                <c:pt idx="65404">
                  <c:v>0</c:v>
                </c:pt>
                <c:pt idx="65405">
                  <c:v>0</c:v>
                </c:pt>
                <c:pt idx="65406">
                  <c:v>0</c:v>
                </c:pt>
                <c:pt idx="65407">
                  <c:v>0</c:v>
                </c:pt>
                <c:pt idx="65408">
                  <c:v>0</c:v>
                </c:pt>
                <c:pt idx="65409">
                  <c:v>0</c:v>
                </c:pt>
                <c:pt idx="65410">
                  <c:v>0</c:v>
                </c:pt>
                <c:pt idx="65411">
                  <c:v>0</c:v>
                </c:pt>
                <c:pt idx="65412">
                  <c:v>0</c:v>
                </c:pt>
                <c:pt idx="65413">
                  <c:v>0</c:v>
                </c:pt>
                <c:pt idx="65414">
                  <c:v>0</c:v>
                </c:pt>
                <c:pt idx="65415">
                  <c:v>0</c:v>
                </c:pt>
                <c:pt idx="65416">
                  <c:v>0</c:v>
                </c:pt>
                <c:pt idx="65417">
                  <c:v>0</c:v>
                </c:pt>
                <c:pt idx="65418">
                  <c:v>0</c:v>
                </c:pt>
                <c:pt idx="65419">
                  <c:v>0</c:v>
                </c:pt>
                <c:pt idx="65420">
                  <c:v>0</c:v>
                </c:pt>
                <c:pt idx="65421">
                  <c:v>0</c:v>
                </c:pt>
                <c:pt idx="65422">
                  <c:v>0</c:v>
                </c:pt>
                <c:pt idx="65423">
                  <c:v>0</c:v>
                </c:pt>
                <c:pt idx="65424">
                  <c:v>0</c:v>
                </c:pt>
                <c:pt idx="65425">
                  <c:v>0</c:v>
                </c:pt>
                <c:pt idx="65426">
                  <c:v>0</c:v>
                </c:pt>
                <c:pt idx="65427">
                  <c:v>0</c:v>
                </c:pt>
                <c:pt idx="65428">
                  <c:v>0</c:v>
                </c:pt>
                <c:pt idx="65429">
                  <c:v>0</c:v>
                </c:pt>
                <c:pt idx="65430">
                  <c:v>0</c:v>
                </c:pt>
                <c:pt idx="65431">
                  <c:v>0</c:v>
                </c:pt>
                <c:pt idx="65432">
                  <c:v>0</c:v>
                </c:pt>
                <c:pt idx="65433">
                  <c:v>0</c:v>
                </c:pt>
                <c:pt idx="65434">
                  <c:v>0</c:v>
                </c:pt>
                <c:pt idx="65435">
                  <c:v>0</c:v>
                </c:pt>
                <c:pt idx="65436">
                  <c:v>0</c:v>
                </c:pt>
                <c:pt idx="65437">
                  <c:v>0</c:v>
                </c:pt>
                <c:pt idx="65438">
                  <c:v>0</c:v>
                </c:pt>
                <c:pt idx="65439">
                  <c:v>0</c:v>
                </c:pt>
                <c:pt idx="65440">
                  <c:v>0</c:v>
                </c:pt>
                <c:pt idx="65441">
                  <c:v>0</c:v>
                </c:pt>
                <c:pt idx="65442">
                  <c:v>0</c:v>
                </c:pt>
                <c:pt idx="65443">
                  <c:v>0</c:v>
                </c:pt>
                <c:pt idx="65444">
                  <c:v>0</c:v>
                </c:pt>
                <c:pt idx="65445">
                  <c:v>0</c:v>
                </c:pt>
                <c:pt idx="65446">
                  <c:v>0</c:v>
                </c:pt>
                <c:pt idx="65447">
                  <c:v>0</c:v>
                </c:pt>
                <c:pt idx="65448">
                  <c:v>0</c:v>
                </c:pt>
                <c:pt idx="65449">
                  <c:v>0</c:v>
                </c:pt>
                <c:pt idx="65450">
                  <c:v>0</c:v>
                </c:pt>
                <c:pt idx="65451">
                  <c:v>0</c:v>
                </c:pt>
                <c:pt idx="65452">
                  <c:v>0</c:v>
                </c:pt>
                <c:pt idx="65453">
                  <c:v>0</c:v>
                </c:pt>
                <c:pt idx="65454">
                  <c:v>0</c:v>
                </c:pt>
                <c:pt idx="65455">
                  <c:v>0</c:v>
                </c:pt>
                <c:pt idx="65456">
                  <c:v>0</c:v>
                </c:pt>
                <c:pt idx="65457">
                  <c:v>0</c:v>
                </c:pt>
                <c:pt idx="65458">
                  <c:v>0</c:v>
                </c:pt>
                <c:pt idx="65459">
                  <c:v>0</c:v>
                </c:pt>
                <c:pt idx="65460">
                  <c:v>0</c:v>
                </c:pt>
                <c:pt idx="65461">
                  <c:v>0</c:v>
                </c:pt>
                <c:pt idx="65462">
                  <c:v>0</c:v>
                </c:pt>
                <c:pt idx="65463">
                  <c:v>0</c:v>
                </c:pt>
                <c:pt idx="65464">
                  <c:v>0</c:v>
                </c:pt>
                <c:pt idx="65465">
                  <c:v>0</c:v>
                </c:pt>
                <c:pt idx="65466">
                  <c:v>0</c:v>
                </c:pt>
                <c:pt idx="65467">
                  <c:v>0</c:v>
                </c:pt>
                <c:pt idx="65468">
                  <c:v>0</c:v>
                </c:pt>
                <c:pt idx="65469">
                  <c:v>0</c:v>
                </c:pt>
                <c:pt idx="65470">
                  <c:v>0</c:v>
                </c:pt>
                <c:pt idx="65471">
                  <c:v>0</c:v>
                </c:pt>
                <c:pt idx="65472">
                  <c:v>0</c:v>
                </c:pt>
                <c:pt idx="65473">
                  <c:v>0</c:v>
                </c:pt>
                <c:pt idx="65474">
                  <c:v>0</c:v>
                </c:pt>
                <c:pt idx="65475">
                  <c:v>0</c:v>
                </c:pt>
                <c:pt idx="65476">
                  <c:v>0</c:v>
                </c:pt>
                <c:pt idx="65477">
                  <c:v>0</c:v>
                </c:pt>
                <c:pt idx="65478">
                  <c:v>0</c:v>
                </c:pt>
                <c:pt idx="65479">
                  <c:v>0</c:v>
                </c:pt>
                <c:pt idx="65480">
                  <c:v>0</c:v>
                </c:pt>
                <c:pt idx="65481">
                  <c:v>0</c:v>
                </c:pt>
                <c:pt idx="65482">
                  <c:v>0</c:v>
                </c:pt>
                <c:pt idx="65483">
                  <c:v>0</c:v>
                </c:pt>
                <c:pt idx="65484">
                  <c:v>0</c:v>
                </c:pt>
                <c:pt idx="65485">
                  <c:v>0</c:v>
                </c:pt>
                <c:pt idx="65486">
                  <c:v>0</c:v>
                </c:pt>
                <c:pt idx="65487">
                  <c:v>0</c:v>
                </c:pt>
                <c:pt idx="65488">
                  <c:v>0</c:v>
                </c:pt>
                <c:pt idx="65489">
                  <c:v>0</c:v>
                </c:pt>
                <c:pt idx="65490">
                  <c:v>0</c:v>
                </c:pt>
                <c:pt idx="65491">
                  <c:v>0</c:v>
                </c:pt>
                <c:pt idx="65492">
                  <c:v>0</c:v>
                </c:pt>
                <c:pt idx="65493">
                  <c:v>0</c:v>
                </c:pt>
                <c:pt idx="65494">
                  <c:v>0</c:v>
                </c:pt>
                <c:pt idx="65495">
                  <c:v>0</c:v>
                </c:pt>
                <c:pt idx="65496">
                  <c:v>0</c:v>
                </c:pt>
                <c:pt idx="65497">
                  <c:v>0</c:v>
                </c:pt>
                <c:pt idx="65498">
                  <c:v>0</c:v>
                </c:pt>
                <c:pt idx="65499">
                  <c:v>0</c:v>
                </c:pt>
                <c:pt idx="65500">
                  <c:v>0</c:v>
                </c:pt>
                <c:pt idx="65501">
                  <c:v>0</c:v>
                </c:pt>
                <c:pt idx="65502">
                  <c:v>0</c:v>
                </c:pt>
                <c:pt idx="65503">
                  <c:v>0</c:v>
                </c:pt>
                <c:pt idx="65504">
                  <c:v>0</c:v>
                </c:pt>
                <c:pt idx="65505">
                  <c:v>0</c:v>
                </c:pt>
                <c:pt idx="65506">
                  <c:v>0</c:v>
                </c:pt>
                <c:pt idx="65507">
                  <c:v>0</c:v>
                </c:pt>
                <c:pt idx="65508">
                  <c:v>0</c:v>
                </c:pt>
                <c:pt idx="65509">
                  <c:v>0</c:v>
                </c:pt>
                <c:pt idx="65510">
                  <c:v>0</c:v>
                </c:pt>
                <c:pt idx="65511">
                  <c:v>0</c:v>
                </c:pt>
                <c:pt idx="65512">
                  <c:v>0</c:v>
                </c:pt>
                <c:pt idx="65513">
                  <c:v>0</c:v>
                </c:pt>
                <c:pt idx="65514">
                  <c:v>0</c:v>
                </c:pt>
                <c:pt idx="65515">
                  <c:v>0</c:v>
                </c:pt>
                <c:pt idx="65516">
                  <c:v>0</c:v>
                </c:pt>
                <c:pt idx="65517">
                  <c:v>0</c:v>
                </c:pt>
                <c:pt idx="65518">
                  <c:v>0</c:v>
                </c:pt>
                <c:pt idx="65519">
                  <c:v>0</c:v>
                </c:pt>
                <c:pt idx="65520">
                  <c:v>0</c:v>
                </c:pt>
                <c:pt idx="65521">
                  <c:v>0</c:v>
                </c:pt>
                <c:pt idx="65522">
                  <c:v>0</c:v>
                </c:pt>
                <c:pt idx="65523">
                  <c:v>0</c:v>
                </c:pt>
                <c:pt idx="65524">
                  <c:v>0</c:v>
                </c:pt>
                <c:pt idx="65525">
                  <c:v>0</c:v>
                </c:pt>
                <c:pt idx="65526">
                  <c:v>0</c:v>
                </c:pt>
                <c:pt idx="65527">
                  <c:v>0</c:v>
                </c:pt>
                <c:pt idx="65528">
                  <c:v>0</c:v>
                </c:pt>
                <c:pt idx="65529">
                  <c:v>0</c:v>
                </c:pt>
                <c:pt idx="65530">
                  <c:v>0</c:v>
                </c:pt>
                <c:pt idx="65531">
                  <c:v>0</c:v>
                </c:pt>
                <c:pt idx="65532">
                  <c:v>0</c:v>
                </c:pt>
                <c:pt idx="65533">
                  <c:v>0</c:v>
                </c:pt>
                <c:pt idx="65534">
                  <c:v>0</c:v>
                </c:pt>
                <c:pt idx="65535">
                  <c:v>0</c:v>
                </c:pt>
                <c:pt idx="65536">
                  <c:v>0</c:v>
                </c:pt>
                <c:pt idx="65537">
                  <c:v>0</c:v>
                </c:pt>
                <c:pt idx="65538">
                  <c:v>0</c:v>
                </c:pt>
                <c:pt idx="65539">
                  <c:v>0</c:v>
                </c:pt>
                <c:pt idx="65540">
                  <c:v>0</c:v>
                </c:pt>
                <c:pt idx="65541">
                  <c:v>0</c:v>
                </c:pt>
                <c:pt idx="65542">
                  <c:v>0</c:v>
                </c:pt>
                <c:pt idx="65543">
                  <c:v>0</c:v>
                </c:pt>
                <c:pt idx="65544">
                  <c:v>0</c:v>
                </c:pt>
                <c:pt idx="65545">
                  <c:v>0</c:v>
                </c:pt>
                <c:pt idx="65546">
                  <c:v>0</c:v>
                </c:pt>
                <c:pt idx="65547">
                  <c:v>0</c:v>
                </c:pt>
                <c:pt idx="65548">
                  <c:v>0</c:v>
                </c:pt>
                <c:pt idx="65549">
                  <c:v>0</c:v>
                </c:pt>
                <c:pt idx="65550">
                  <c:v>0</c:v>
                </c:pt>
                <c:pt idx="65551">
                  <c:v>0</c:v>
                </c:pt>
                <c:pt idx="65552">
                  <c:v>0</c:v>
                </c:pt>
                <c:pt idx="65553">
                  <c:v>0</c:v>
                </c:pt>
                <c:pt idx="65554">
                  <c:v>0</c:v>
                </c:pt>
                <c:pt idx="65555">
                  <c:v>0</c:v>
                </c:pt>
                <c:pt idx="65556">
                  <c:v>0</c:v>
                </c:pt>
                <c:pt idx="65557">
                  <c:v>0</c:v>
                </c:pt>
                <c:pt idx="65558">
                  <c:v>0</c:v>
                </c:pt>
                <c:pt idx="65559">
                  <c:v>0</c:v>
                </c:pt>
                <c:pt idx="65560">
                  <c:v>0</c:v>
                </c:pt>
                <c:pt idx="65561">
                  <c:v>0</c:v>
                </c:pt>
                <c:pt idx="65562">
                  <c:v>0</c:v>
                </c:pt>
                <c:pt idx="65563">
                  <c:v>0</c:v>
                </c:pt>
                <c:pt idx="65564">
                  <c:v>0</c:v>
                </c:pt>
                <c:pt idx="65565">
                  <c:v>0</c:v>
                </c:pt>
                <c:pt idx="65566">
                  <c:v>0</c:v>
                </c:pt>
                <c:pt idx="65567">
                  <c:v>0</c:v>
                </c:pt>
                <c:pt idx="65568">
                  <c:v>0</c:v>
                </c:pt>
                <c:pt idx="65569">
                  <c:v>0</c:v>
                </c:pt>
                <c:pt idx="65570">
                  <c:v>0</c:v>
                </c:pt>
                <c:pt idx="65571">
                  <c:v>0</c:v>
                </c:pt>
                <c:pt idx="65572">
                  <c:v>0</c:v>
                </c:pt>
                <c:pt idx="65573">
                  <c:v>0</c:v>
                </c:pt>
                <c:pt idx="65574">
                  <c:v>0</c:v>
                </c:pt>
                <c:pt idx="65575">
                  <c:v>0</c:v>
                </c:pt>
                <c:pt idx="65576">
                  <c:v>0</c:v>
                </c:pt>
                <c:pt idx="65577">
                  <c:v>0</c:v>
                </c:pt>
                <c:pt idx="65578">
                  <c:v>0</c:v>
                </c:pt>
                <c:pt idx="65579">
                  <c:v>0</c:v>
                </c:pt>
                <c:pt idx="65580">
                  <c:v>0</c:v>
                </c:pt>
                <c:pt idx="65581">
                  <c:v>0</c:v>
                </c:pt>
                <c:pt idx="65582">
                  <c:v>0</c:v>
                </c:pt>
                <c:pt idx="65583">
                  <c:v>0</c:v>
                </c:pt>
                <c:pt idx="65584">
                  <c:v>0</c:v>
                </c:pt>
                <c:pt idx="65585">
                  <c:v>0</c:v>
                </c:pt>
                <c:pt idx="65586">
                  <c:v>0</c:v>
                </c:pt>
                <c:pt idx="65587">
                  <c:v>0</c:v>
                </c:pt>
                <c:pt idx="65588">
                  <c:v>0</c:v>
                </c:pt>
                <c:pt idx="65589">
                  <c:v>0</c:v>
                </c:pt>
                <c:pt idx="65590">
                  <c:v>0</c:v>
                </c:pt>
                <c:pt idx="65591">
                  <c:v>0</c:v>
                </c:pt>
                <c:pt idx="65592">
                  <c:v>0</c:v>
                </c:pt>
                <c:pt idx="65593">
                  <c:v>0</c:v>
                </c:pt>
                <c:pt idx="65594">
                  <c:v>0</c:v>
                </c:pt>
                <c:pt idx="65595">
                  <c:v>0</c:v>
                </c:pt>
                <c:pt idx="65596">
                  <c:v>0</c:v>
                </c:pt>
                <c:pt idx="65597">
                  <c:v>0</c:v>
                </c:pt>
                <c:pt idx="65598">
                  <c:v>0</c:v>
                </c:pt>
                <c:pt idx="65599">
                  <c:v>0</c:v>
                </c:pt>
                <c:pt idx="65600">
                  <c:v>0</c:v>
                </c:pt>
                <c:pt idx="65601">
                  <c:v>0</c:v>
                </c:pt>
                <c:pt idx="65602">
                  <c:v>0</c:v>
                </c:pt>
                <c:pt idx="65603">
                  <c:v>0</c:v>
                </c:pt>
                <c:pt idx="65604">
                  <c:v>0</c:v>
                </c:pt>
                <c:pt idx="65605">
                  <c:v>0</c:v>
                </c:pt>
                <c:pt idx="65606">
                  <c:v>0</c:v>
                </c:pt>
                <c:pt idx="65607">
                  <c:v>0</c:v>
                </c:pt>
                <c:pt idx="65608">
                  <c:v>0</c:v>
                </c:pt>
                <c:pt idx="65609">
                  <c:v>0</c:v>
                </c:pt>
                <c:pt idx="65610">
                  <c:v>0</c:v>
                </c:pt>
                <c:pt idx="65611">
                  <c:v>0</c:v>
                </c:pt>
                <c:pt idx="65612">
                  <c:v>0</c:v>
                </c:pt>
                <c:pt idx="65613">
                  <c:v>0</c:v>
                </c:pt>
                <c:pt idx="65614">
                  <c:v>0</c:v>
                </c:pt>
                <c:pt idx="65615">
                  <c:v>0</c:v>
                </c:pt>
                <c:pt idx="65616">
                  <c:v>0</c:v>
                </c:pt>
                <c:pt idx="65617">
                  <c:v>0</c:v>
                </c:pt>
                <c:pt idx="65618">
                  <c:v>0</c:v>
                </c:pt>
                <c:pt idx="65619">
                  <c:v>0</c:v>
                </c:pt>
                <c:pt idx="65620">
                  <c:v>0</c:v>
                </c:pt>
                <c:pt idx="65621">
                  <c:v>0</c:v>
                </c:pt>
                <c:pt idx="65622">
                  <c:v>0</c:v>
                </c:pt>
                <c:pt idx="65623">
                  <c:v>0</c:v>
                </c:pt>
                <c:pt idx="65624">
                  <c:v>0</c:v>
                </c:pt>
                <c:pt idx="65625">
                  <c:v>0</c:v>
                </c:pt>
                <c:pt idx="65626">
                  <c:v>0</c:v>
                </c:pt>
                <c:pt idx="65627">
                  <c:v>0</c:v>
                </c:pt>
                <c:pt idx="65628">
                  <c:v>0</c:v>
                </c:pt>
                <c:pt idx="65629">
                  <c:v>0</c:v>
                </c:pt>
                <c:pt idx="65630">
                  <c:v>0</c:v>
                </c:pt>
                <c:pt idx="65631">
                  <c:v>0</c:v>
                </c:pt>
                <c:pt idx="65632">
                  <c:v>0</c:v>
                </c:pt>
                <c:pt idx="65633">
                  <c:v>0</c:v>
                </c:pt>
                <c:pt idx="65634">
                  <c:v>0</c:v>
                </c:pt>
                <c:pt idx="65635">
                  <c:v>0</c:v>
                </c:pt>
                <c:pt idx="65636">
                  <c:v>0</c:v>
                </c:pt>
                <c:pt idx="65637">
                  <c:v>0</c:v>
                </c:pt>
                <c:pt idx="65638">
                  <c:v>0</c:v>
                </c:pt>
                <c:pt idx="65639">
                  <c:v>0</c:v>
                </c:pt>
                <c:pt idx="65640">
                  <c:v>0</c:v>
                </c:pt>
                <c:pt idx="65641">
                  <c:v>0</c:v>
                </c:pt>
                <c:pt idx="65642">
                  <c:v>0</c:v>
                </c:pt>
                <c:pt idx="65643">
                  <c:v>0</c:v>
                </c:pt>
                <c:pt idx="65644">
                  <c:v>0</c:v>
                </c:pt>
                <c:pt idx="65645">
                  <c:v>0</c:v>
                </c:pt>
                <c:pt idx="65646">
                  <c:v>0</c:v>
                </c:pt>
                <c:pt idx="65647">
                  <c:v>0</c:v>
                </c:pt>
                <c:pt idx="65648">
                  <c:v>0</c:v>
                </c:pt>
                <c:pt idx="65649">
                  <c:v>0</c:v>
                </c:pt>
                <c:pt idx="65650">
                  <c:v>0</c:v>
                </c:pt>
                <c:pt idx="65651">
                  <c:v>0</c:v>
                </c:pt>
                <c:pt idx="65652">
                  <c:v>0</c:v>
                </c:pt>
                <c:pt idx="65653">
                  <c:v>0</c:v>
                </c:pt>
                <c:pt idx="65654">
                  <c:v>0</c:v>
                </c:pt>
                <c:pt idx="65655">
                  <c:v>0</c:v>
                </c:pt>
                <c:pt idx="65656">
                  <c:v>0</c:v>
                </c:pt>
                <c:pt idx="65657">
                  <c:v>0</c:v>
                </c:pt>
                <c:pt idx="65658">
                  <c:v>0</c:v>
                </c:pt>
                <c:pt idx="65659">
                  <c:v>0</c:v>
                </c:pt>
                <c:pt idx="65660">
                  <c:v>0</c:v>
                </c:pt>
                <c:pt idx="65661">
                  <c:v>0</c:v>
                </c:pt>
                <c:pt idx="65662">
                  <c:v>0</c:v>
                </c:pt>
                <c:pt idx="65663">
                  <c:v>0</c:v>
                </c:pt>
                <c:pt idx="65664">
                  <c:v>0</c:v>
                </c:pt>
                <c:pt idx="65665">
                  <c:v>0</c:v>
                </c:pt>
                <c:pt idx="65666">
                  <c:v>0</c:v>
                </c:pt>
                <c:pt idx="65667">
                  <c:v>0</c:v>
                </c:pt>
                <c:pt idx="65668">
                  <c:v>0</c:v>
                </c:pt>
                <c:pt idx="65669">
                  <c:v>0</c:v>
                </c:pt>
                <c:pt idx="65670">
                  <c:v>0</c:v>
                </c:pt>
                <c:pt idx="65671">
                  <c:v>0</c:v>
                </c:pt>
                <c:pt idx="65672">
                  <c:v>0</c:v>
                </c:pt>
                <c:pt idx="65673">
                  <c:v>0</c:v>
                </c:pt>
                <c:pt idx="65674">
                  <c:v>0</c:v>
                </c:pt>
                <c:pt idx="65675">
                  <c:v>0</c:v>
                </c:pt>
                <c:pt idx="65676">
                  <c:v>0</c:v>
                </c:pt>
                <c:pt idx="65677">
                  <c:v>0</c:v>
                </c:pt>
                <c:pt idx="65678">
                  <c:v>0</c:v>
                </c:pt>
                <c:pt idx="65679">
                  <c:v>0</c:v>
                </c:pt>
                <c:pt idx="65680">
                  <c:v>0</c:v>
                </c:pt>
                <c:pt idx="65681">
                  <c:v>0</c:v>
                </c:pt>
                <c:pt idx="65682">
                  <c:v>0</c:v>
                </c:pt>
                <c:pt idx="65683">
                  <c:v>0</c:v>
                </c:pt>
                <c:pt idx="65684">
                  <c:v>0</c:v>
                </c:pt>
                <c:pt idx="65685">
                  <c:v>0</c:v>
                </c:pt>
                <c:pt idx="65686">
                  <c:v>0</c:v>
                </c:pt>
                <c:pt idx="65687">
                  <c:v>0</c:v>
                </c:pt>
                <c:pt idx="65688">
                  <c:v>0</c:v>
                </c:pt>
                <c:pt idx="65689">
                  <c:v>0</c:v>
                </c:pt>
                <c:pt idx="65690">
                  <c:v>0</c:v>
                </c:pt>
                <c:pt idx="65691">
                  <c:v>0</c:v>
                </c:pt>
                <c:pt idx="65692">
                  <c:v>0</c:v>
                </c:pt>
                <c:pt idx="65693">
                  <c:v>0</c:v>
                </c:pt>
                <c:pt idx="65694">
                  <c:v>0</c:v>
                </c:pt>
                <c:pt idx="65695">
                  <c:v>0</c:v>
                </c:pt>
                <c:pt idx="65696">
                  <c:v>0</c:v>
                </c:pt>
                <c:pt idx="65697">
                  <c:v>0</c:v>
                </c:pt>
                <c:pt idx="65698">
                  <c:v>0</c:v>
                </c:pt>
                <c:pt idx="65699">
                  <c:v>0</c:v>
                </c:pt>
                <c:pt idx="65700">
                  <c:v>0</c:v>
                </c:pt>
                <c:pt idx="65701">
                  <c:v>0</c:v>
                </c:pt>
                <c:pt idx="65702">
                  <c:v>0</c:v>
                </c:pt>
                <c:pt idx="65703">
                  <c:v>0</c:v>
                </c:pt>
                <c:pt idx="65704">
                  <c:v>0</c:v>
                </c:pt>
                <c:pt idx="65705">
                  <c:v>0</c:v>
                </c:pt>
                <c:pt idx="65706">
                  <c:v>0</c:v>
                </c:pt>
                <c:pt idx="65707">
                  <c:v>0</c:v>
                </c:pt>
                <c:pt idx="65708">
                  <c:v>0</c:v>
                </c:pt>
                <c:pt idx="65709">
                  <c:v>0</c:v>
                </c:pt>
                <c:pt idx="65710">
                  <c:v>0</c:v>
                </c:pt>
                <c:pt idx="65711">
                  <c:v>0</c:v>
                </c:pt>
                <c:pt idx="65712">
                  <c:v>0</c:v>
                </c:pt>
                <c:pt idx="65713">
                  <c:v>0</c:v>
                </c:pt>
                <c:pt idx="65714">
                  <c:v>0</c:v>
                </c:pt>
                <c:pt idx="65715">
                  <c:v>0</c:v>
                </c:pt>
                <c:pt idx="65716">
                  <c:v>0</c:v>
                </c:pt>
                <c:pt idx="65717">
                  <c:v>0</c:v>
                </c:pt>
                <c:pt idx="65718">
                  <c:v>0</c:v>
                </c:pt>
                <c:pt idx="65719">
                  <c:v>0</c:v>
                </c:pt>
                <c:pt idx="65720">
                  <c:v>0</c:v>
                </c:pt>
                <c:pt idx="65721">
                  <c:v>0</c:v>
                </c:pt>
                <c:pt idx="65722">
                  <c:v>0</c:v>
                </c:pt>
                <c:pt idx="65723">
                  <c:v>0</c:v>
                </c:pt>
                <c:pt idx="65724">
                  <c:v>0</c:v>
                </c:pt>
                <c:pt idx="65725">
                  <c:v>0</c:v>
                </c:pt>
                <c:pt idx="65726">
                  <c:v>0</c:v>
                </c:pt>
                <c:pt idx="65727">
                  <c:v>0</c:v>
                </c:pt>
                <c:pt idx="65728">
                  <c:v>0</c:v>
                </c:pt>
                <c:pt idx="65729">
                  <c:v>0</c:v>
                </c:pt>
                <c:pt idx="65730">
                  <c:v>0</c:v>
                </c:pt>
                <c:pt idx="65731">
                  <c:v>0</c:v>
                </c:pt>
                <c:pt idx="65732">
                  <c:v>0</c:v>
                </c:pt>
                <c:pt idx="65733">
                  <c:v>0</c:v>
                </c:pt>
                <c:pt idx="65734">
                  <c:v>0</c:v>
                </c:pt>
                <c:pt idx="65735">
                  <c:v>0</c:v>
                </c:pt>
                <c:pt idx="65736">
                  <c:v>0</c:v>
                </c:pt>
                <c:pt idx="65737">
                  <c:v>0</c:v>
                </c:pt>
                <c:pt idx="65738">
                  <c:v>0</c:v>
                </c:pt>
                <c:pt idx="65739">
                  <c:v>0</c:v>
                </c:pt>
                <c:pt idx="65740">
                  <c:v>0</c:v>
                </c:pt>
                <c:pt idx="65741">
                  <c:v>0</c:v>
                </c:pt>
                <c:pt idx="65742">
                  <c:v>0</c:v>
                </c:pt>
                <c:pt idx="65743">
                  <c:v>0</c:v>
                </c:pt>
                <c:pt idx="65744">
                  <c:v>0</c:v>
                </c:pt>
                <c:pt idx="65745">
                  <c:v>0</c:v>
                </c:pt>
                <c:pt idx="65746">
                  <c:v>0</c:v>
                </c:pt>
                <c:pt idx="65747">
                  <c:v>0</c:v>
                </c:pt>
                <c:pt idx="65748">
                  <c:v>0</c:v>
                </c:pt>
                <c:pt idx="65749">
                  <c:v>0</c:v>
                </c:pt>
                <c:pt idx="65750">
                  <c:v>0</c:v>
                </c:pt>
                <c:pt idx="65751">
                  <c:v>0</c:v>
                </c:pt>
                <c:pt idx="65752">
                  <c:v>0</c:v>
                </c:pt>
                <c:pt idx="65753">
                  <c:v>0</c:v>
                </c:pt>
                <c:pt idx="65754">
                  <c:v>0</c:v>
                </c:pt>
                <c:pt idx="65755">
                  <c:v>0</c:v>
                </c:pt>
                <c:pt idx="65756">
                  <c:v>0</c:v>
                </c:pt>
                <c:pt idx="65757">
                  <c:v>0</c:v>
                </c:pt>
                <c:pt idx="65758">
                  <c:v>0</c:v>
                </c:pt>
                <c:pt idx="65759">
                  <c:v>0</c:v>
                </c:pt>
                <c:pt idx="65760">
                  <c:v>0</c:v>
                </c:pt>
                <c:pt idx="65761">
                  <c:v>0</c:v>
                </c:pt>
                <c:pt idx="65762">
                  <c:v>0</c:v>
                </c:pt>
                <c:pt idx="65763">
                  <c:v>0</c:v>
                </c:pt>
                <c:pt idx="65764">
                  <c:v>0</c:v>
                </c:pt>
                <c:pt idx="65765">
                  <c:v>0</c:v>
                </c:pt>
                <c:pt idx="65766">
                  <c:v>0</c:v>
                </c:pt>
                <c:pt idx="65767">
                  <c:v>0</c:v>
                </c:pt>
                <c:pt idx="65768">
                  <c:v>0</c:v>
                </c:pt>
                <c:pt idx="65769">
                  <c:v>0</c:v>
                </c:pt>
                <c:pt idx="65770">
                  <c:v>0</c:v>
                </c:pt>
                <c:pt idx="65771">
                  <c:v>0</c:v>
                </c:pt>
                <c:pt idx="65772">
                  <c:v>0</c:v>
                </c:pt>
                <c:pt idx="65773">
                  <c:v>0</c:v>
                </c:pt>
                <c:pt idx="65774">
                  <c:v>0</c:v>
                </c:pt>
                <c:pt idx="65775">
                  <c:v>0</c:v>
                </c:pt>
                <c:pt idx="65776">
                  <c:v>0</c:v>
                </c:pt>
                <c:pt idx="65777">
                  <c:v>0</c:v>
                </c:pt>
                <c:pt idx="65778">
                  <c:v>0</c:v>
                </c:pt>
                <c:pt idx="65779">
                  <c:v>0</c:v>
                </c:pt>
                <c:pt idx="65780">
                  <c:v>0</c:v>
                </c:pt>
                <c:pt idx="65781">
                  <c:v>0</c:v>
                </c:pt>
                <c:pt idx="65782">
                  <c:v>0</c:v>
                </c:pt>
                <c:pt idx="65783">
                  <c:v>0</c:v>
                </c:pt>
                <c:pt idx="65784">
                  <c:v>0</c:v>
                </c:pt>
                <c:pt idx="65785">
                  <c:v>0</c:v>
                </c:pt>
                <c:pt idx="65786">
                  <c:v>0</c:v>
                </c:pt>
                <c:pt idx="65787">
                  <c:v>0</c:v>
                </c:pt>
                <c:pt idx="65788">
                  <c:v>0</c:v>
                </c:pt>
                <c:pt idx="65789">
                  <c:v>0</c:v>
                </c:pt>
                <c:pt idx="65790">
                  <c:v>0</c:v>
                </c:pt>
                <c:pt idx="65791">
                  <c:v>0</c:v>
                </c:pt>
                <c:pt idx="65792">
                  <c:v>0</c:v>
                </c:pt>
                <c:pt idx="65793">
                  <c:v>0</c:v>
                </c:pt>
                <c:pt idx="65794">
                  <c:v>0</c:v>
                </c:pt>
                <c:pt idx="65795">
                  <c:v>0</c:v>
                </c:pt>
                <c:pt idx="65796">
                  <c:v>0</c:v>
                </c:pt>
                <c:pt idx="65797">
                  <c:v>0</c:v>
                </c:pt>
                <c:pt idx="65798">
                  <c:v>0</c:v>
                </c:pt>
                <c:pt idx="65799">
                  <c:v>0</c:v>
                </c:pt>
                <c:pt idx="65800">
                  <c:v>0</c:v>
                </c:pt>
                <c:pt idx="65801">
                  <c:v>0</c:v>
                </c:pt>
                <c:pt idx="65802">
                  <c:v>0</c:v>
                </c:pt>
                <c:pt idx="65803">
                  <c:v>0</c:v>
                </c:pt>
                <c:pt idx="65804">
                  <c:v>0</c:v>
                </c:pt>
                <c:pt idx="65805">
                  <c:v>0</c:v>
                </c:pt>
                <c:pt idx="65806">
                  <c:v>0</c:v>
                </c:pt>
                <c:pt idx="65807">
                  <c:v>0</c:v>
                </c:pt>
                <c:pt idx="65808">
                  <c:v>0</c:v>
                </c:pt>
                <c:pt idx="65809">
                  <c:v>0</c:v>
                </c:pt>
                <c:pt idx="65810">
                  <c:v>0</c:v>
                </c:pt>
                <c:pt idx="65811">
                  <c:v>0</c:v>
                </c:pt>
                <c:pt idx="65812">
                  <c:v>0</c:v>
                </c:pt>
                <c:pt idx="65813">
                  <c:v>0</c:v>
                </c:pt>
                <c:pt idx="65814">
                  <c:v>0</c:v>
                </c:pt>
                <c:pt idx="65815">
                  <c:v>0</c:v>
                </c:pt>
                <c:pt idx="65816">
                  <c:v>0</c:v>
                </c:pt>
                <c:pt idx="65817">
                  <c:v>0</c:v>
                </c:pt>
                <c:pt idx="65818">
                  <c:v>0</c:v>
                </c:pt>
                <c:pt idx="65819">
                  <c:v>0</c:v>
                </c:pt>
                <c:pt idx="65820">
                  <c:v>0</c:v>
                </c:pt>
                <c:pt idx="65821">
                  <c:v>0</c:v>
                </c:pt>
                <c:pt idx="65822">
                  <c:v>0</c:v>
                </c:pt>
                <c:pt idx="65823">
                  <c:v>0</c:v>
                </c:pt>
                <c:pt idx="65824">
                  <c:v>0</c:v>
                </c:pt>
                <c:pt idx="65825">
                  <c:v>0</c:v>
                </c:pt>
                <c:pt idx="65826">
                  <c:v>0</c:v>
                </c:pt>
                <c:pt idx="65827">
                  <c:v>0</c:v>
                </c:pt>
                <c:pt idx="65828">
                  <c:v>0</c:v>
                </c:pt>
                <c:pt idx="65829">
                  <c:v>0</c:v>
                </c:pt>
                <c:pt idx="65830">
                  <c:v>0</c:v>
                </c:pt>
                <c:pt idx="65831">
                  <c:v>0</c:v>
                </c:pt>
                <c:pt idx="65832">
                  <c:v>0</c:v>
                </c:pt>
                <c:pt idx="65833">
                  <c:v>0</c:v>
                </c:pt>
                <c:pt idx="65834">
                  <c:v>0</c:v>
                </c:pt>
                <c:pt idx="65835">
                  <c:v>0</c:v>
                </c:pt>
                <c:pt idx="65836">
                  <c:v>0</c:v>
                </c:pt>
                <c:pt idx="65837">
                  <c:v>0</c:v>
                </c:pt>
                <c:pt idx="65838">
                  <c:v>0</c:v>
                </c:pt>
                <c:pt idx="65839">
                  <c:v>0</c:v>
                </c:pt>
                <c:pt idx="65840">
                  <c:v>0</c:v>
                </c:pt>
                <c:pt idx="65841">
                  <c:v>0</c:v>
                </c:pt>
                <c:pt idx="65842">
                  <c:v>0</c:v>
                </c:pt>
                <c:pt idx="65843">
                  <c:v>0</c:v>
                </c:pt>
                <c:pt idx="65844">
                  <c:v>0</c:v>
                </c:pt>
                <c:pt idx="65845">
                  <c:v>0</c:v>
                </c:pt>
                <c:pt idx="65846">
                  <c:v>0</c:v>
                </c:pt>
                <c:pt idx="65847">
                  <c:v>0</c:v>
                </c:pt>
                <c:pt idx="65848">
                  <c:v>0</c:v>
                </c:pt>
                <c:pt idx="65849">
                  <c:v>0</c:v>
                </c:pt>
                <c:pt idx="65850">
                  <c:v>0</c:v>
                </c:pt>
                <c:pt idx="65851">
                  <c:v>0</c:v>
                </c:pt>
                <c:pt idx="65852">
                  <c:v>0</c:v>
                </c:pt>
                <c:pt idx="65853">
                  <c:v>0</c:v>
                </c:pt>
                <c:pt idx="65854">
                  <c:v>0</c:v>
                </c:pt>
                <c:pt idx="65855">
                  <c:v>0</c:v>
                </c:pt>
                <c:pt idx="65856">
                  <c:v>0</c:v>
                </c:pt>
                <c:pt idx="65857">
                  <c:v>0</c:v>
                </c:pt>
                <c:pt idx="65858">
                  <c:v>0</c:v>
                </c:pt>
                <c:pt idx="65859">
                  <c:v>0</c:v>
                </c:pt>
                <c:pt idx="65860">
                  <c:v>0</c:v>
                </c:pt>
                <c:pt idx="65861">
                  <c:v>0</c:v>
                </c:pt>
                <c:pt idx="65862">
                  <c:v>0</c:v>
                </c:pt>
                <c:pt idx="65863">
                  <c:v>0</c:v>
                </c:pt>
                <c:pt idx="65864">
                  <c:v>0</c:v>
                </c:pt>
                <c:pt idx="65865">
                  <c:v>0</c:v>
                </c:pt>
                <c:pt idx="65866">
                  <c:v>0</c:v>
                </c:pt>
                <c:pt idx="65867">
                  <c:v>0</c:v>
                </c:pt>
                <c:pt idx="65868">
                  <c:v>0</c:v>
                </c:pt>
                <c:pt idx="65869">
                  <c:v>0</c:v>
                </c:pt>
                <c:pt idx="65870">
                  <c:v>0</c:v>
                </c:pt>
                <c:pt idx="65871">
                  <c:v>0</c:v>
                </c:pt>
                <c:pt idx="65872">
                  <c:v>0</c:v>
                </c:pt>
                <c:pt idx="65873">
                  <c:v>0</c:v>
                </c:pt>
                <c:pt idx="65874">
                  <c:v>0</c:v>
                </c:pt>
                <c:pt idx="65875">
                  <c:v>0</c:v>
                </c:pt>
                <c:pt idx="65876">
                  <c:v>0</c:v>
                </c:pt>
                <c:pt idx="65877">
                  <c:v>0</c:v>
                </c:pt>
                <c:pt idx="65878">
                  <c:v>0</c:v>
                </c:pt>
                <c:pt idx="65879">
                  <c:v>0</c:v>
                </c:pt>
                <c:pt idx="65880">
                  <c:v>0</c:v>
                </c:pt>
                <c:pt idx="65881">
                  <c:v>0</c:v>
                </c:pt>
                <c:pt idx="65882">
                  <c:v>0</c:v>
                </c:pt>
                <c:pt idx="65883">
                  <c:v>0</c:v>
                </c:pt>
                <c:pt idx="65884">
                  <c:v>0</c:v>
                </c:pt>
                <c:pt idx="65885">
                  <c:v>0</c:v>
                </c:pt>
                <c:pt idx="65886">
                  <c:v>0</c:v>
                </c:pt>
                <c:pt idx="65887">
                  <c:v>0</c:v>
                </c:pt>
                <c:pt idx="65888">
                  <c:v>0</c:v>
                </c:pt>
                <c:pt idx="65889">
                  <c:v>0</c:v>
                </c:pt>
                <c:pt idx="65890">
                  <c:v>0</c:v>
                </c:pt>
                <c:pt idx="65891">
                  <c:v>0</c:v>
                </c:pt>
                <c:pt idx="65892">
                  <c:v>0</c:v>
                </c:pt>
                <c:pt idx="65893">
                  <c:v>0</c:v>
                </c:pt>
                <c:pt idx="65894">
                  <c:v>0</c:v>
                </c:pt>
                <c:pt idx="65895">
                  <c:v>0</c:v>
                </c:pt>
                <c:pt idx="65896">
                  <c:v>0</c:v>
                </c:pt>
                <c:pt idx="65897">
                  <c:v>0</c:v>
                </c:pt>
                <c:pt idx="65898">
                  <c:v>0</c:v>
                </c:pt>
                <c:pt idx="65899">
                  <c:v>0</c:v>
                </c:pt>
                <c:pt idx="65900">
                  <c:v>0</c:v>
                </c:pt>
                <c:pt idx="65901">
                  <c:v>0</c:v>
                </c:pt>
                <c:pt idx="65902">
                  <c:v>0</c:v>
                </c:pt>
                <c:pt idx="65903">
                  <c:v>0</c:v>
                </c:pt>
                <c:pt idx="65904">
                  <c:v>0</c:v>
                </c:pt>
                <c:pt idx="65905">
                  <c:v>0</c:v>
                </c:pt>
                <c:pt idx="65906">
                  <c:v>0</c:v>
                </c:pt>
                <c:pt idx="65907">
                  <c:v>0</c:v>
                </c:pt>
                <c:pt idx="65908">
                  <c:v>0</c:v>
                </c:pt>
                <c:pt idx="65909">
                  <c:v>0</c:v>
                </c:pt>
                <c:pt idx="65910">
                  <c:v>0</c:v>
                </c:pt>
                <c:pt idx="65911">
                  <c:v>0</c:v>
                </c:pt>
                <c:pt idx="65912">
                  <c:v>0</c:v>
                </c:pt>
                <c:pt idx="65913">
                  <c:v>0</c:v>
                </c:pt>
                <c:pt idx="65914">
                  <c:v>0</c:v>
                </c:pt>
                <c:pt idx="65915">
                  <c:v>0</c:v>
                </c:pt>
                <c:pt idx="65916">
                  <c:v>0</c:v>
                </c:pt>
                <c:pt idx="65917">
                  <c:v>0</c:v>
                </c:pt>
                <c:pt idx="65918">
                  <c:v>0</c:v>
                </c:pt>
                <c:pt idx="65919">
                  <c:v>0</c:v>
                </c:pt>
                <c:pt idx="65920">
                  <c:v>0</c:v>
                </c:pt>
                <c:pt idx="65921">
                  <c:v>0</c:v>
                </c:pt>
                <c:pt idx="65922">
                  <c:v>0</c:v>
                </c:pt>
                <c:pt idx="65923">
                  <c:v>0</c:v>
                </c:pt>
                <c:pt idx="65924">
                  <c:v>0</c:v>
                </c:pt>
                <c:pt idx="65925">
                  <c:v>0</c:v>
                </c:pt>
                <c:pt idx="65926">
                  <c:v>0</c:v>
                </c:pt>
                <c:pt idx="65927">
                  <c:v>0</c:v>
                </c:pt>
                <c:pt idx="65928">
                  <c:v>0</c:v>
                </c:pt>
                <c:pt idx="65929">
                  <c:v>0</c:v>
                </c:pt>
                <c:pt idx="65930">
                  <c:v>0</c:v>
                </c:pt>
                <c:pt idx="65931">
                  <c:v>0</c:v>
                </c:pt>
                <c:pt idx="65932">
                  <c:v>0</c:v>
                </c:pt>
                <c:pt idx="65933">
                  <c:v>0</c:v>
                </c:pt>
                <c:pt idx="65934">
                  <c:v>0</c:v>
                </c:pt>
                <c:pt idx="65935">
                  <c:v>0</c:v>
                </c:pt>
                <c:pt idx="65936">
                  <c:v>0</c:v>
                </c:pt>
                <c:pt idx="65937">
                  <c:v>0</c:v>
                </c:pt>
                <c:pt idx="65938">
                  <c:v>0</c:v>
                </c:pt>
                <c:pt idx="65939">
                  <c:v>0</c:v>
                </c:pt>
                <c:pt idx="65940">
                  <c:v>0</c:v>
                </c:pt>
                <c:pt idx="65941">
                  <c:v>0</c:v>
                </c:pt>
                <c:pt idx="65942">
                  <c:v>0</c:v>
                </c:pt>
                <c:pt idx="65943">
                  <c:v>0</c:v>
                </c:pt>
                <c:pt idx="65944">
                  <c:v>0</c:v>
                </c:pt>
                <c:pt idx="65945">
                  <c:v>0</c:v>
                </c:pt>
                <c:pt idx="65946">
                  <c:v>0</c:v>
                </c:pt>
                <c:pt idx="65947">
                  <c:v>0</c:v>
                </c:pt>
                <c:pt idx="65948">
                  <c:v>0</c:v>
                </c:pt>
                <c:pt idx="65949">
                  <c:v>0</c:v>
                </c:pt>
                <c:pt idx="65950">
                  <c:v>0</c:v>
                </c:pt>
                <c:pt idx="65951">
                  <c:v>0</c:v>
                </c:pt>
                <c:pt idx="65952">
                  <c:v>0</c:v>
                </c:pt>
                <c:pt idx="65953">
                  <c:v>0</c:v>
                </c:pt>
                <c:pt idx="65954">
                  <c:v>0</c:v>
                </c:pt>
                <c:pt idx="65955">
                  <c:v>0</c:v>
                </c:pt>
                <c:pt idx="65956">
                  <c:v>0</c:v>
                </c:pt>
                <c:pt idx="65957">
                  <c:v>0</c:v>
                </c:pt>
                <c:pt idx="65958">
                  <c:v>0</c:v>
                </c:pt>
                <c:pt idx="65959">
                  <c:v>0</c:v>
                </c:pt>
                <c:pt idx="65960">
                  <c:v>0</c:v>
                </c:pt>
                <c:pt idx="65961">
                  <c:v>0</c:v>
                </c:pt>
                <c:pt idx="65962">
                  <c:v>0</c:v>
                </c:pt>
                <c:pt idx="65963">
                  <c:v>0</c:v>
                </c:pt>
                <c:pt idx="65964">
                  <c:v>0</c:v>
                </c:pt>
                <c:pt idx="65965">
                  <c:v>0</c:v>
                </c:pt>
                <c:pt idx="65966">
                  <c:v>0</c:v>
                </c:pt>
                <c:pt idx="65967">
                  <c:v>0</c:v>
                </c:pt>
                <c:pt idx="65968">
                  <c:v>0</c:v>
                </c:pt>
                <c:pt idx="65969">
                  <c:v>0</c:v>
                </c:pt>
                <c:pt idx="65970">
                  <c:v>0</c:v>
                </c:pt>
                <c:pt idx="65971">
                  <c:v>0</c:v>
                </c:pt>
                <c:pt idx="65972">
                  <c:v>0</c:v>
                </c:pt>
                <c:pt idx="65973">
                  <c:v>0</c:v>
                </c:pt>
                <c:pt idx="65974">
                  <c:v>0</c:v>
                </c:pt>
                <c:pt idx="65975">
                  <c:v>0</c:v>
                </c:pt>
                <c:pt idx="65976">
                  <c:v>0</c:v>
                </c:pt>
                <c:pt idx="65977">
                  <c:v>0</c:v>
                </c:pt>
                <c:pt idx="65978">
                  <c:v>0</c:v>
                </c:pt>
                <c:pt idx="65979">
                  <c:v>0</c:v>
                </c:pt>
                <c:pt idx="65980">
                  <c:v>0</c:v>
                </c:pt>
                <c:pt idx="65981">
                  <c:v>0</c:v>
                </c:pt>
                <c:pt idx="65982">
                  <c:v>0</c:v>
                </c:pt>
                <c:pt idx="65983">
                  <c:v>0</c:v>
                </c:pt>
                <c:pt idx="65984">
                  <c:v>0</c:v>
                </c:pt>
                <c:pt idx="65985">
                  <c:v>0</c:v>
                </c:pt>
                <c:pt idx="65986">
                  <c:v>0</c:v>
                </c:pt>
                <c:pt idx="65987">
                  <c:v>0</c:v>
                </c:pt>
                <c:pt idx="65988">
                  <c:v>0</c:v>
                </c:pt>
                <c:pt idx="65989">
                  <c:v>0</c:v>
                </c:pt>
                <c:pt idx="65990">
                  <c:v>0</c:v>
                </c:pt>
                <c:pt idx="65991">
                  <c:v>0</c:v>
                </c:pt>
                <c:pt idx="65992">
                  <c:v>0</c:v>
                </c:pt>
                <c:pt idx="65993">
                  <c:v>0</c:v>
                </c:pt>
                <c:pt idx="65994">
                  <c:v>0</c:v>
                </c:pt>
                <c:pt idx="65995">
                  <c:v>0</c:v>
                </c:pt>
                <c:pt idx="65996">
                  <c:v>0</c:v>
                </c:pt>
                <c:pt idx="65997">
                  <c:v>0</c:v>
                </c:pt>
                <c:pt idx="65998">
                  <c:v>0</c:v>
                </c:pt>
                <c:pt idx="65999">
                  <c:v>0</c:v>
                </c:pt>
                <c:pt idx="66000">
                  <c:v>0</c:v>
                </c:pt>
                <c:pt idx="66001">
                  <c:v>0</c:v>
                </c:pt>
                <c:pt idx="66002">
                  <c:v>0</c:v>
                </c:pt>
                <c:pt idx="66003">
                  <c:v>0</c:v>
                </c:pt>
                <c:pt idx="66004">
                  <c:v>0</c:v>
                </c:pt>
                <c:pt idx="66005">
                  <c:v>0</c:v>
                </c:pt>
                <c:pt idx="66006">
                  <c:v>0</c:v>
                </c:pt>
                <c:pt idx="66007">
                  <c:v>0</c:v>
                </c:pt>
                <c:pt idx="66008">
                  <c:v>0</c:v>
                </c:pt>
                <c:pt idx="66009">
                  <c:v>0</c:v>
                </c:pt>
                <c:pt idx="66010">
                  <c:v>0</c:v>
                </c:pt>
                <c:pt idx="66011">
                  <c:v>0</c:v>
                </c:pt>
                <c:pt idx="66012">
                  <c:v>0</c:v>
                </c:pt>
                <c:pt idx="66013">
                  <c:v>0</c:v>
                </c:pt>
                <c:pt idx="66014">
                  <c:v>0</c:v>
                </c:pt>
                <c:pt idx="66015">
                  <c:v>0</c:v>
                </c:pt>
                <c:pt idx="66016">
                  <c:v>0</c:v>
                </c:pt>
                <c:pt idx="66017">
                  <c:v>0</c:v>
                </c:pt>
                <c:pt idx="66018">
                  <c:v>0</c:v>
                </c:pt>
                <c:pt idx="66019">
                  <c:v>0</c:v>
                </c:pt>
                <c:pt idx="66020">
                  <c:v>0</c:v>
                </c:pt>
                <c:pt idx="66021">
                  <c:v>0</c:v>
                </c:pt>
                <c:pt idx="66022">
                  <c:v>0</c:v>
                </c:pt>
                <c:pt idx="66023">
                  <c:v>0</c:v>
                </c:pt>
                <c:pt idx="66024">
                  <c:v>0</c:v>
                </c:pt>
                <c:pt idx="66025">
                  <c:v>0</c:v>
                </c:pt>
                <c:pt idx="66026">
                  <c:v>0</c:v>
                </c:pt>
                <c:pt idx="66027">
                  <c:v>0</c:v>
                </c:pt>
                <c:pt idx="66028">
                  <c:v>0</c:v>
                </c:pt>
                <c:pt idx="66029">
                  <c:v>0</c:v>
                </c:pt>
                <c:pt idx="66030">
                  <c:v>0</c:v>
                </c:pt>
                <c:pt idx="66031">
                  <c:v>0</c:v>
                </c:pt>
                <c:pt idx="66032">
                  <c:v>0</c:v>
                </c:pt>
                <c:pt idx="66033">
                  <c:v>0</c:v>
                </c:pt>
                <c:pt idx="66034">
                  <c:v>0</c:v>
                </c:pt>
                <c:pt idx="66035">
                  <c:v>0</c:v>
                </c:pt>
                <c:pt idx="66036">
                  <c:v>0</c:v>
                </c:pt>
                <c:pt idx="66037">
                  <c:v>0</c:v>
                </c:pt>
                <c:pt idx="66038">
                  <c:v>0</c:v>
                </c:pt>
                <c:pt idx="66039">
                  <c:v>0</c:v>
                </c:pt>
                <c:pt idx="66040">
                  <c:v>0</c:v>
                </c:pt>
                <c:pt idx="66041">
                  <c:v>0</c:v>
                </c:pt>
                <c:pt idx="66042">
                  <c:v>0</c:v>
                </c:pt>
                <c:pt idx="66043">
                  <c:v>0</c:v>
                </c:pt>
                <c:pt idx="66044">
                  <c:v>0</c:v>
                </c:pt>
                <c:pt idx="66045">
                  <c:v>0</c:v>
                </c:pt>
                <c:pt idx="66046">
                  <c:v>0</c:v>
                </c:pt>
                <c:pt idx="66047">
                  <c:v>0</c:v>
                </c:pt>
                <c:pt idx="66048">
                  <c:v>0</c:v>
                </c:pt>
                <c:pt idx="66049">
                  <c:v>0</c:v>
                </c:pt>
                <c:pt idx="66050">
                  <c:v>0</c:v>
                </c:pt>
                <c:pt idx="66051">
                  <c:v>0</c:v>
                </c:pt>
                <c:pt idx="66052">
                  <c:v>0</c:v>
                </c:pt>
                <c:pt idx="66053">
                  <c:v>0</c:v>
                </c:pt>
                <c:pt idx="66054">
                  <c:v>0</c:v>
                </c:pt>
                <c:pt idx="66055">
                  <c:v>0</c:v>
                </c:pt>
                <c:pt idx="66056">
                  <c:v>0</c:v>
                </c:pt>
                <c:pt idx="66057">
                  <c:v>0</c:v>
                </c:pt>
                <c:pt idx="66058">
                  <c:v>0</c:v>
                </c:pt>
                <c:pt idx="66059">
                  <c:v>0</c:v>
                </c:pt>
                <c:pt idx="66060">
                  <c:v>0</c:v>
                </c:pt>
                <c:pt idx="66061">
                  <c:v>0</c:v>
                </c:pt>
                <c:pt idx="66062">
                  <c:v>0</c:v>
                </c:pt>
                <c:pt idx="66063">
                  <c:v>0</c:v>
                </c:pt>
                <c:pt idx="66064">
                  <c:v>0</c:v>
                </c:pt>
                <c:pt idx="66065">
                  <c:v>0</c:v>
                </c:pt>
                <c:pt idx="66066">
                  <c:v>0</c:v>
                </c:pt>
                <c:pt idx="66067">
                  <c:v>0</c:v>
                </c:pt>
                <c:pt idx="66068">
                  <c:v>0</c:v>
                </c:pt>
                <c:pt idx="66069">
                  <c:v>0</c:v>
                </c:pt>
                <c:pt idx="66070">
                  <c:v>0</c:v>
                </c:pt>
                <c:pt idx="66071">
                  <c:v>0</c:v>
                </c:pt>
                <c:pt idx="66072">
                  <c:v>0</c:v>
                </c:pt>
                <c:pt idx="66073">
                  <c:v>0</c:v>
                </c:pt>
                <c:pt idx="66074">
                  <c:v>0</c:v>
                </c:pt>
                <c:pt idx="66075">
                  <c:v>0</c:v>
                </c:pt>
                <c:pt idx="66076">
                  <c:v>0</c:v>
                </c:pt>
                <c:pt idx="66077">
                  <c:v>0</c:v>
                </c:pt>
                <c:pt idx="66078">
                  <c:v>0</c:v>
                </c:pt>
                <c:pt idx="66079">
                  <c:v>0</c:v>
                </c:pt>
                <c:pt idx="66080">
                  <c:v>0</c:v>
                </c:pt>
                <c:pt idx="66081">
                  <c:v>0</c:v>
                </c:pt>
                <c:pt idx="66082">
                  <c:v>0</c:v>
                </c:pt>
                <c:pt idx="66083">
                  <c:v>0</c:v>
                </c:pt>
                <c:pt idx="66084">
                  <c:v>0</c:v>
                </c:pt>
                <c:pt idx="66085">
                  <c:v>0</c:v>
                </c:pt>
                <c:pt idx="66086">
                  <c:v>0</c:v>
                </c:pt>
                <c:pt idx="66087">
                  <c:v>0</c:v>
                </c:pt>
                <c:pt idx="66088">
                  <c:v>0</c:v>
                </c:pt>
                <c:pt idx="66089">
                  <c:v>0</c:v>
                </c:pt>
                <c:pt idx="66090">
                  <c:v>0</c:v>
                </c:pt>
                <c:pt idx="66091">
                  <c:v>0</c:v>
                </c:pt>
                <c:pt idx="66092">
                  <c:v>0</c:v>
                </c:pt>
                <c:pt idx="66093">
                  <c:v>0</c:v>
                </c:pt>
                <c:pt idx="66094">
                  <c:v>0</c:v>
                </c:pt>
                <c:pt idx="66095">
                  <c:v>0</c:v>
                </c:pt>
                <c:pt idx="66096">
                  <c:v>0</c:v>
                </c:pt>
                <c:pt idx="66097">
                  <c:v>0</c:v>
                </c:pt>
                <c:pt idx="66098">
                  <c:v>0</c:v>
                </c:pt>
                <c:pt idx="66099">
                  <c:v>0</c:v>
                </c:pt>
                <c:pt idx="66100">
                  <c:v>0</c:v>
                </c:pt>
                <c:pt idx="66101">
                  <c:v>0</c:v>
                </c:pt>
                <c:pt idx="66102">
                  <c:v>0</c:v>
                </c:pt>
                <c:pt idx="66103">
                  <c:v>0</c:v>
                </c:pt>
                <c:pt idx="66104">
                  <c:v>0</c:v>
                </c:pt>
                <c:pt idx="66105">
                  <c:v>0</c:v>
                </c:pt>
                <c:pt idx="66106">
                  <c:v>0</c:v>
                </c:pt>
                <c:pt idx="66107">
                  <c:v>0</c:v>
                </c:pt>
                <c:pt idx="66108">
                  <c:v>0</c:v>
                </c:pt>
                <c:pt idx="66109">
                  <c:v>0</c:v>
                </c:pt>
                <c:pt idx="66110">
                  <c:v>0</c:v>
                </c:pt>
                <c:pt idx="66111">
                  <c:v>0</c:v>
                </c:pt>
                <c:pt idx="66112">
                  <c:v>0</c:v>
                </c:pt>
                <c:pt idx="66113">
                  <c:v>0</c:v>
                </c:pt>
                <c:pt idx="66114">
                  <c:v>0</c:v>
                </c:pt>
                <c:pt idx="66115">
                  <c:v>0</c:v>
                </c:pt>
                <c:pt idx="66116">
                  <c:v>0</c:v>
                </c:pt>
                <c:pt idx="66117">
                  <c:v>0</c:v>
                </c:pt>
                <c:pt idx="66118">
                  <c:v>0</c:v>
                </c:pt>
                <c:pt idx="66119">
                  <c:v>0</c:v>
                </c:pt>
                <c:pt idx="66120">
                  <c:v>0</c:v>
                </c:pt>
                <c:pt idx="66121">
                  <c:v>0</c:v>
                </c:pt>
                <c:pt idx="66122">
                  <c:v>0</c:v>
                </c:pt>
                <c:pt idx="66123">
                  <c:v>0</c:v>
                </c:pt>
                <c:pt idx="66124">
                  <c:v>0</c:v>
                </c:pt>
                <c:pt idx="66125">
                  <c:v>0</c:v>
                </c:pt>
                <c:pt idx="66126">
                  <c:v>0</c:v>
                </c:pt>
                <c:pt idx="66127">
                  <c:v>0</c:v>
                </c:pt>
                <c:pt idx="66128">
                  <c:v>0</c:v>
                </c:pt>
                <c:pt idx="66129">
                  <c:v>0</c:v>
                </c:pt>
                <c:pt idx="66130">
                  <c:v>0</c:v>
                </c:pt>
                <c:pt idx="66131">
                  <c:v>0</c:v>
                </c:pt>
                <c:pt idx="66132">
                  <c:v>0</c:v>
                </c:pt>
                <c:pt idx="66133">
                  <c:v>0</c:v>
                </c:pt>
                <c:pt idx="66134">
                  <c:v>0</c:v>
                </c:pt>
                <c:pt idx="66135">
                  <c:v>0</c:v>
                </c:pt>
                <c:pt idx="66136">
                  <c:v>0</c:v>
                </c:pt>
                <c:pt idx="66137">
                  <c:v>0</c:v>
                </c:pt>
                <c:pt idx="66138">
                  <c:v>0</c:v>
                </c:pt>
                <c:pt idx="66139">
                  <c:v>0</c:v>
                </c:pt>
                <c:pt idx="66140">
                  <c:v>0</c:v>
                </c:pt>
                <c:pt idx="66141">
                  <c:v>0</c:v>
                </c:pt>
                <c:pt idx="66142">
                  <c:v>0</c:v>
                </c:pt>
                <c:pt idx="66143">
                  <c:v>0</c:v>
                </c:pt>
                <c:pt idx="66144">
                  <c:v>0</c:v>
                </c:pt>
                <c:pt idx="66145">
                  <c:v>0</c:v>
                </c:pt>
                <c:pt idx="66146">
                  <c:v>0</c:v>
                </c:pt>
                <c:pt idx="66147">
                  <c:v>0</c:v>
                </c:pt>
                <c:pt idx="66148">
                  <c:v>0</c:v>
                </c:pt>
                <c:pt idx="66149">
                  <c:v>0</c:v>
                </c:pt>
                <c:pt idx="66150">
                  <c:v>0</c:v>
                </c:pt>
                <c:pt idx="66151">
                  <c:v>0</c:v>
                </c:pt>
                <c:pt idx="66152">
                  <c:v>0</c:v>
                </c:pt>
                <c:pt idx="66153">
                  <c:v>0</c:v>
                </c:pt>
                <c:pt idx="66154">
                  <c:v>0</c:v>
                </c:pt>
                <c:pt idx="66155">
                  <c:v>0</c:v>
                </c:pt>
                <c:pt idx="66156">
                  <c:v>0</c:v>
                </c:pt>
                <c:pt idx="66157">
                  <c:v>0</c:v>
                </c:pt>
                <c:pt idx="66158">
                  <c:v>0</c:v>
                </c:pt>
                <c:pt idx="66159">
                  <c:v>0</c:v>
                </c:pt>
                <c:pt idx="66160">
                  <c:v>0</c:v>
                </c:pt>
                <c:pt idx="66161">
                  <c:v>0</c:v>
                </c:pt>
                <c:pt idx="66162">
                  <c:v>0</c:v>
                </c:pt>
                <c:pt idx="66163">
                  <c:v>0</c:v>
                </c:pt>
                <c:pt idx="66164">
                  <c:v>0</c:v>
                </c:pt>
                <c:pt idx="66165">
                  <c:v>0</c:v>
                </c:pt>
                <c:pt idx="66166">
                  <c:v>0</c:v>
                </c:pt>
                <c:pt idx="66167">
                  <c:v>0</c:v>
                </c:pt>
                <c:pt idx="66168">
                  <c:v>0</c:v>
                </c:pt>
                <c:pt idx="66169">
                  <c:v>0</c:v>
                </c:pt>
                <c:pt idx="66170">
                  <c:v>0</c:v>
                </c:pt>
                <c:pt idx="66171">
                  <c:v>0</c:v>
                </c:pt>
                <c:pt idx="66172">
                  <c:v>0</c:v>
                </c:pt>
                <c:pt idx="66173">
                  <c:v>0</c:v>
                </c:pt>
                <c:pt idx="66174">
                  <c:v>0</c:v>
                </c:pt>
                <c:pt idx="66175">
                  <c:v>0</c:v>
                </c:pt>
                <c:pt idx="66176">
                  <c:v>0</c:v>
                </c:pt>
                <c:pt idx="66177">
                  <c:v>0</c:v>
                </c:pt>
                <c:pt idx="66178">
                  <c:v>0</c:v>
                </c:pt>
                <c:pt idx="66179">
                  <c:v>0</c:v>
                </c:pt>
                <c:pt idx="66180">
                  <c:v>0</c:v>
                </c:pt>
                <c:pt idx="66181">
                  <c:v>0</c:v>
                </c:pt>
                <c:pt idx="66182">
                  <c:v>0</c:v>
                </c:pt>
                <c:pt idx="66183">
                  <c:v>0</c:v>
                </c:pt>
                <c:pt idx="66184">
                  <c:v>0</c:v>
                </c:pt>
                <c:pt idx="66185">
                  <c:v>0</c:v>
                </c:pt>
                <c:pt idx="66186">
                  <c:v>0</c:v>
                </c:pt>
                <c:pt idx="66187">
                  <c:v>0</c:v>
                </c:pt>
                <c:pt idx="66188">
                  <c:v>0</c:v>
                </c:pt>
                <c:pt idx="66189">
                  <c:v>0</c:v>
                </c:pt>
                <c:pt idx="66190">
                  <c:v>0</c:v>
                </c:pt>
                <c:pt idx="66191">
                  <c:v>0</c:v>
                </c:pt>
                <c:pt idx="66192">
                  <c:v>0</c:v>
                </c:pt>
                <c:pt idx="66193">
                  <c:v>0</c:v>
                </c:pt>
                <c:pt idx="66194">
                  <c:v>0</c:v>
                </c:pt>
                <c:pt idx="66195">
                  <c:v>0</c:v>
                </c:pt>
                <c:pt idx="66196">
                  <c:v>0</c:v>
                </c:pt>
                <c:pt idx="66197">
                  <c:v>0</c:v>
                </c:pt>
                <c:pt idx="66198">
                  <c:v>0</c:v>
                </c:pt>
                <c:pt idx="66199">
                  <c:v>0</c:v>
                </c:pt>
                <c:pt idx="66200">
                  <c:v>0</c:v>
                </c:pt>
                <c:pt idx="66201">
                  <c:v>0</c:v>
                </c:pt>
                <c:pt idx="66202">
                  <c:v>0</c:v>
                </c:pt>
                <c:pt idx="66203">
                  <c:v>0</c:v>
                </c:pt>
                <c:pt idx="66204">
                  <c:v>0</c:v>
                </c:pt>
                <c:pt idx="66205">
                  <c:v>0</c:v>
                </c:pt>
                <c:pt idx="66206">
                  <c:v>0</c:v>
                </c:pt>
                <c:pt idx="66207">
                  <c:v>0</c:v>
                </c:pt>
                <c:pt idx="66208">
                  <c:v>0</c:v>
                </c:pt>
                <c:pt idx="66209">
                  <c:v>0</c:v>
                </c:pt>
                <c:pt idx="66210">
                  <c:v>0</c:v>
                </c:pt>
                <c:pt idx="66211">
                  <c:v>0</c:v>
                </c:pt>
                <c:pt idx="66212">
                  <c:v>0</c:v>
                </c:pt>
                <c:pt idx="66213">
                  <c:v>0</c:v>
                </c:pt>
                <c:pt idx="66214">
                  <c:v>0</c:v>
                </c:pt>
                <c:pt idx="66215">
                  <c:v>0</c:v>
                </c:pt>
                <c:pt idx="66216">
                  <c:v>0</c:v>
                </c:pt>
                <c:pt idx="66217">
                  <c:v>0</c:v>
                </c:pt>
                <c:pt idx="66218">
                  <c:v>0</c:v>
                </c:pt>
                <c:pt idx="66219">
                  <c:v>0</c:v>
                </c:pt>
                <c:pt idx="66220">
                  <c:v>0</c:v>
                </c:pt>
                <c:pt idx="66221">
                  <c:v>0</c:v>
                </c:pt>
                <c:pt idx="66222">
                  <c:v>0</c:v>
                </c:pt>
                <c:pt idx="66223">
                  <c:v>0</c:v>
                </c:pt>
                <c:pt idx="66224">
                  <c:v>0</c:v>
                </c:pt>
                <c:pt idx="66225">
                  <c:v>0</c:v>
                </c:pt>
                <c:pt idx="66226">
                  <c:v>0</c:v>
                </c:pt>
                <c:pt idx="66227">
                  <c:v>0</c:v>
                </c:pt>
                <c:pt idx="66228">
                  <c:v>0</c:v>
                </c:pt>
                <c:pt idx="66229">
                  <c:v>0</c:v>
                </c:pt>
                <c:pt idx="66230">
                  <c:v>0</c:v>
                </c:pt>
                <c:pt idx="66231">
                  <c:v>0</c:v>
                </c:pt>
                <c:pt idx="66232">
                  <c:v>0</c:v>
                </c:pt>
                <c:pt idx="66233">
                  <c:v>0</c:v>
                </c:pt>
                <c:pt idx="66234">
                  <c:v>0</c:v>
                </c:pt>
                <c:pt idx="66235">
                  <c:v>0</c:v>
                </c:pt>
                <c:pt idx="66236">
                  <c:v>0</c:v>
                </c:pt>
                <c:pt idx="66237">
                  <c:v>0</c:v>
                </c:pt>
                <c:pt idx="66238">
                  <c:v>0</c:v>
                </c:pt>
                <c:pt idx="66239">
                  <c:v>0</c:v>
                </c:pt>
                <c:pt idx="66240">
                  <c:v>0</c:v>
                </c:pt>
                <c:pt idx="66241">
                  <c:v>0</c:v>
                </c:pt>
                <c:pt idx="66242">
                  <c:v>0</c:v>
                </c:pt>
                <c:pt idx="66243">
                  <c:v>0</c:v>
                </c:pt>
                <c:pt idx="66244">
                  <c:v>0</c:v>
                </c:pt>
                <c:pt idx="66245">
                  <c:v>0</c:v>
                </c:pt>
                <c:pt idx="66246">
                  <c:v>0</c:v>
                </c:pt>
                <c:pt idx="66247">
                  <c:v>0</c:v>
                </c:pt>
                <c:pt idx="66248">
                  <c:v>0</c:v>
                </c:pt>
                <c:pt idx="66249">
                  <c:v>0</c:v>
                </c:pt>
                <c:pt idx="66250">
                  <c:v>0</c:v>
                </c:pt>
                <c:pt idx="66251">
                  <c:v>0</c:v>
                </c:pt>
                <c:pt idx="66252">
                  <c:v>0</c:v>
                </c:pt>
                <c:pt idx="66253">
                  <c:v>0</c:v>
                </c:pt>
                <c:pt idx="66254">
                  <c:v>0</c:v>
                </c:pt>
                <c:pt idx="66255">
                  <c:v>0</c:v>
                </c:pt>
                <c:pt idx="66256">
                  <c:v>0</c:v>
                </c:pt>
                <c:pt idx="66257">
                  <c:v>0</c:v>
                </c:pt>
                <c:pt idx="66258">
                  <c:v>0</c:v>
                </c:pt>
                <c:pt idx="66259">
                  <c:v>0</c:v>
                </c:pt>
                <c:pt idx="66260">
                  <c:v>0</c:v>
                </c:pt>
                <c:pt idx="66261">
                  <c:v>0</c:v>
                </c:pt>
                <c:pt idx="66262">
                  <c:v>0</c:v>
                </c:pt>
                <c:pt idx="66263">
                  <c:v>0</c:v>
                </c:pt>
                <c:pt idx="66264">
                  <c:v>0</c:v>
                </c:pt>
                <c:pt idx="66265">
                  <c:v>0</c:v>
                </c:pt>
                <c:pt idx="66266">
                  <c:v>0</c:v>
                </c:pt>
                <c:pt idx="66267">
                  <c:v>0</c:v>
                </c:pt>
                <c:pt idx="66268">
                  <c:v>0</c:v>
                </c:pt>
                <c:pt idx="66269">
                  <c:v>0</c:v>
                </c:pt>
                <c:pt idx="66270">
                  <c:v>0</c:v>
                </c:pt>
                <c:pt idx="66271">
                  <c:v>0</c:v>
                </c:pt>
                <c:pt idx="66272">
                  <c:v>0</c:v>
                </c:pt>
                <c:pt idx="66273">
                  <c:v>0</c:v>
                </c:pt>
                <c:pt idx="66274">
                  <c:v>0</c:v>
                </c:pt>
                <c:pt idx="66275">
                  <c:v>0</c:v>
                </c:pt>
                <c:pt idx="66276">
                  <c:v>0</c:v>
                </c:pt>
                <c:pt idx="66277">
                  <c:v>0</c:v>
                </c:pt>
                <c:pt idx="66278">
                  <c:v>0</c:v>
                </c:pt>
                <c:pt idx="66279">
                  <c:v>0</c:v>
                </c:pt>
                <c:pt idx="66280">
                  <c:v>0</c:v>
                </c:pt>
                <c:pt idx="66281">
                  <c:v>0</c:v>
                </c:pt>
                <c:pt idx="66282">
                  <c:v>0</c:v>
                </c:pt>
                <c:pt idx="66283">
                  <c:v>0</c:v>
                </c:pt>
                <c:pt idx="66284">
                  <c:v>0</c:v>
                </c:pt>
                <c:pt idx="66285">
                  <c:v>0</c:v>
                </c:pt>
                <c:pt idx="66286">
                  <c:v>0</c:v>
                </c:pt>
                <c:pt idx="66287">
                  <c:v>0</c:v>
                </c:pt>
                <c:pt idx="66288">
                  <c:v>0</c:v>
                </c:pt>
                <c:pt idx="66289">
                  <c:v>0</c:v>
                </c:pt>
                <c:pt idx="66290">
                  <c:v>0</c:v>
                </c:pt>
                <c:pt idx="66291">
                  <c:v>0</c:v>
                </c:pt>
                <c:pt idx="66292">
                  <c:v>0</c:v>
                </c:pt>
                <c:pt idx="66293">
                  <c:v>0</c:v>
                </c:pt>
                <c:pt idx="66294">
                  <c:v>0</c:v>
                </c:pt>
                <c:pt idx="66295">
                  <c:v>0</c:v>
                </c:pt>
                <c:pt idx="66296">
                  <c:v>0</c:v>
                </c:pt>
                <c:pt idx="66297">
                  <c:v>0</c:v>
                </c:pt>
                <c:pt idx="66298">
                  <c:v>0</c:v>
                </c:pt>
                <c:pt idx="66299">
                  <c:v>0</c:v>
                </c:pt>
                <c:pt idx="66300">
                  <c:v>0</c:v>
                </c:pt>
                <c:pt idx="66301">
                  <c:v>0</c:v>
                </c:pt>
                <c:pt idx="66302">
                  <c:v>0</c:v>
                </c:pt>
                <c:pt idx="66303">
                  <c:v>0</c:v>
                </c:pt>
                <c:pt idx="66304">
                  <c:v>0</c:v>
                </c:pt>
                <c:pt idx="66305">
                  <c:v>0</c:v>
                </c:pt>
                <c:pt idx="66306">
                  <c:v>0</c:v>
                </c:pt>
                <c:pt idx="66307">
                  <c:v>0</c:v>
                </c:pt>
                <c:pt idx="66308">
                  <c:v>0</c:v>
                </c:pt>
                <c:pt idx="66309">
                  <c:v>0</c:v>
                </c:pt>
                <c:pt idx="66310">
                  <c:v>0</c:v>
                </c:pt>
                <c:pt idx="66311">
                  <c:v>0</c:v>
                </c:pt>
                <c:pt idx="66312">
                  <c:v>0</c:v>
                </c:pt>
                <c:pt idx="66313">
                  <c:v>0</c:v>
                </c:pt>
                <c:pt idx="66314">
                  <c:v>0</c:v>
                </c:pt>
                <c:pt idx="66315">
                  <c:v>0</c:v>
                </c:pt>
                <c:pt idx="66316">
                  <c:v>0</c:v>
                </c:pt>
                <c:pt idx="66317">
                  <c:v>0</c:v>
                </c:pt>
                <c:pt idx="66318">
                  <c:v>0</c:v>
                </c:pt>
                <c:pt idx="66319">
                  <c:v>0</c:v>
                </c:pt>
                <c:pt idx="66320">
                  <c:v>0</c:v>
                </c:pt>
                <c:pt idx="66321">
                  <c:v>0</c:v>
                </c:pt>
                <c:pt idx="66322">
                  <c:v>0</c:v>
                </c:pt>
                <c:pt idx="66323">
                  <c:v>0</c:v>
                </c:pt>
                <c:pt idx="66324">
                  <c:v>0</c:v>
                </c:pt>
                <c:pt idx="66325">
                  <c:v>0</c:v>
                </c:pt>
                <c:pt idx="66326">
                  <c:v>0</c:v>
                </c:pt>
                <c:pt idx="66327">
                  <c:v>0</c:v>
                </c:pt>
                <c:pt idx="66328">
                  <c:v>0</c:v>
                </c:pt>
                <c:pt idx="66329">
                  <c:v>0</c:v>
                </c:pt>
                <c:pt idx="66330">
                  <c:v>0</c:v>
                </c:pt>
                <c:pt idx="66331">
                  <c:v>0</c:v>
                </c:pt>
                <c:pt idx="66332">
                  <c:v>0</c:v>
                </c:pt>
                <c:pt idx="66333">
                  <c:v>0</c:v>
                </c:pt>
                <c:pt idx="66334">
                  <c:v>0</c:v>
                </c:pt>
                <c:pt idx="66335">
                  <c:v>0</c:v>
                </c:pt>
                <c:pt idx="66336">
                  <c:v>0</c:v>
                </c:pt>
                <c:pt idx="66337">
                  <c:v>0</c:v>
                </c:pt>
                <c:pt idx="66338">
                  <c:v>0</c:v>
                </c:pt>
                <c:pt idx="66339">
                  <c:v>0</c:v>
                </c:pt>
                <c:pt idx="66340">
                  <c:v>0</c:v>
                </c:pt>
                <c:pt idx="66341">
                  <c:v>0</c:v>
                </c:pt>
                <c:pt idx="66342">
                  <c:v>0</c:v>
                </c:pt>
                <c:pt idx="66343">
                  <c:v>0</c:v>
                </c:pt>
                <c:pt idx="66344">
                  <c:v>0</c:v>
                </c:pt>
                <c:pt idx="66345">
                  <c:v>0</c:v>
                </c:pt>
                <c:pt idx="66346">
                  <c:v>0</c:v>
                </c:pt>
                <c:pt idx="66347">
                  <c:v>0</c:v>
                </c:pt>
                <c:pt idx="66348">
                  <c:v>0</c:v>
                </c:pt>
                <c:pt idx="66349">
                  <c:v>0</c:v>
                </c:pt>
                <c:pt idx="66350">
                  <c:v>0</c:v>
                </c:pt>
                <c:pt idx="66351">
                  <c:v>0</c:v>
                </c:pt>
                <c:pt idx="66352">
                  <c:v>0</c:v>
                </c:pt>
                <c:pt idx="66353">
                  <c:v>0</c:v>
                </c:pt>
                <c:pt idx="66354">
                  <c:v>0</c:v>
                </c:pt>
                <c:pt idx="66355">
                  <c:v>0</c:v>
                </c:pt>
                <c:pt idx="66356">
                  <c:v>0</c:v>
                </c:pt>
                <c:pt idx="66357">
                  <c:v>0</c:v>
                </c:pt>
                <c:pt idx="66358">
                  <c:v>0</c:v>
                </c:pt>
                <c:pt idx="66359">
                  <c:v>0</c:v>
                </c:pt>
                <c:pt idx="66360">
                  <c:v>0</c:v>
                </c:pt>
                <c:pt idx="66361">
                  <c:v>0</c:v>
                </c:pt>
                <c:pt idx="66362">
                  <c:v>0</c:v>
                </c:pt>
                <c:pt idx="66363">
                  <c:v>0</c:v>
                </c:pt>
                <c:pt idx="66364">
                  <c:v>0</c:v>
                </c:pt>
                <c:pt idx="66365">
                  <c:v>0</c:v>
                </c:pt>
                <c:pt idx="66366">
                  <c:v>0</c:v>
                </c:pt>
                <c:pt idx="66367">
                  <c:v>0</c:v>
                </c:pt>
                <c:pt idx="66368">
                  <c:v>0</c:v>
                </c:pt>
                <c:pt idx="66369">
                  <c:v>0</c:v>
                </c:pt>
                <c:pt idx="66370">
                  <c:v>0</c:v>
                </c:pt>
                <c:pt idx="66371">
                  <c:v>0</c:v>
                </c:pt>
                <c:pt idx="66372">
                  <c:v>0</c:v>
                </c:pt>
                <c:pt idx="66373">
                  <c:v>0</c:v>
                </c:pt>
                <c:pt idx="66374">
                  <c:v>0</c:v>
                </c:pt>
                <c:pt idx="66375">
                  <c:v>0</c:v>
                </c:pt>
                <c:pt idx="66376">
                  <c:v>0</c:v>
                </c:pt>
                <c:pt idx="66377">
                  <c:v>0</c:v>
                </c:pt>
                <c:pt idx="66378">
                  <c:v>0</c:v>
                </c:pt>
                <c:pt idx="66379">
                  <c:v>0</c:v>
                </c:pt>
                <c:pt idx="66380">
                  <c:v>0</c:v>
                </c:pt>
                <c:pt idx="66381">
                  <c:v>0</c:v>
                </c:pt>
                <c:pt idx="66382">
                  <c:v>0</c:v>
                </c:pt>
                <c:pt idx="66383">
                  <c:v>0</c:v>
                </c:pt>
                <c:pt idx="66384">
                  <c:v>0</c:v>
                </c:pt>
                <c:pt idx="66385">
                  <c:v>0</c:v>
                </c:pt>
                <c:pt idx="66386">
                  <c:v>0</c:v>
                </c:pt>
                <c:pt idx="66387">
                  <c:v>0</c:v>
                </c:pt>
                <c:pt idx="66388">
                  <c:v>0</c:v>
                </c:pt>
                <c:pt idx="66389">
                  <c:v>0</c:v>
                </c:pt>
                <c:pt idx="66390">
                  <c:v>0</c:v>
                </c:pt>
                <c:pt idx="66391">
                  <c:v>0</c:v>
                </c:pt>
                <c:pt idx="66392">
                  <c:v>0</c:v>
                </c:pt>
                <c:pt idx="66393">
                  <c:v>0</c:v>
                </c:pt>
                <c:pt idx="66394">
                  <c:v>0</c:v>
                </c:pt>
                <c:pt idx="66395">
                  <c:v>0</c:v>
                </c:pt>
                <c:pt idx="66396">
                  <c:v>0</c:v>
                </c:pt>
                <c:pt idx="66397">
                  <c:v>0</c:v>
                </c:pt>
                <c:pt idx="66398">
                  <c:v>0</c:v>
                </c:pt>
                <c:pt idx="66399">
                  <c:v>0</c:v>
                </c:pt>
                <c:pt idx="66400">
                  <c:v>0</c:v>
                </c:pt>
                <c:pt idx="66401">
                  <c:v>0</c:v>
                </c:pt>
                <c:pt idx="66402">
                  <c:v>0</c:v>
                </c:pt>
                <c:pt idx="66403">
                  <c:v>0</c:v>
                </c:pt>
                <c:pt idx="66404">
                  <c:v>0</c:v>
                </c:pt>
                <c:pt idx="66405">
                  <c:v>0</c:v>
                </c:pt>
                <c:pt idx="66406">
                  <c:v>0</c:v>
                </c:pt>
                <c:pt idx="66407">
                  <c:v>0</c:v>
                </c:pt>
                <c:pt idx="66408">
                  <c:v>0</c:v>
                </c:pt>
                <c:pt idx="66409">
                  <c:v>0</c:v>
                </c:pt>
                <c:pt idx="66410">
                  <c:v>0</c:v>
                </c:pt>
                <c:pt idx="66411">
                  <c:v>0</c:v>
                </c:pt>
                <c:pt idx="66412">
                  <c:v>0</c:v>
                </c:pt>
                <c:pt idx="66413">
                  <c:v>0</c:v>
                </c:pt>
                <c:pt idx="66414">
                  <c:v>0</c:v>
                </c:pt>
                <c:pt idx="66415">
                  <c:v>0</c:v>
                </c:pt>
                <c:pt idx="66416">
                  <c:v>0</c:v>
                </c:pt>
                <c:pt idx="66417">
                  <c:v>0</c:v>
                </c:pt>
                <c:pt idx="66418">
                  <c:v>0</c:v>
                </c:pt>
                <c:pt idx="66419">
                  <c:v>0</c:v>
                </c:pt>
                <c:pt idx="66420">
                  <c:v>0</c:v>
                </c:pt>
                <c:pt idx="66421">
                  <c:v>0</c:v>
                </c:pt>
                <c:pt idx="66422">
                  <c:v>0</c:v>
                </c:pt>
                <c:pt idx="66423">
                  <c:v>0</c:v>
                </c:pt>
                <c:pt idx="66424">
                  <c:v>0</c:v>
                </c:pt>
                <c:pt idx="66425">
                  <c:v>0</c:v>
                </c:pt>
                <c:pt idx="66426">
                  <c:v>0</c:v>
                </c:pt>
                <c:pt idx="66427">
                  <c:v>0</c:v>
                </c:pt>
                <c:pt idx="66428">
                  <c:v>0</c:v>
                </c:pt>
                <c:pt idx="66429">
                  <c:v>0</c:v>
                </c:pt>
                <c:pt idx="66430">
                  <c:v>0</c:v>
                </c:pt>
                <c:pt idx="66431">
                  <c:v>0</c:v>
                </c:pt>
                <c:pt idx="66432">
                  <c:v>0</c:v>
                </c:pt>
                <c:pt idx="66433">
                  <c:v>0</c:v>
                </c:pt>
                <c:pt idx="66434">
                  <c:v>0</c:v>
                </c:pt>
                <c:pt idx="66435">
                  <c:v>0</c:v>
                </c:pt>
                <c:pt idx="66436">
                  <c:v>0</c:v>
                </c:pt>
                <c:pt idx="66437">
                  <c:v>0</c:v>
                </c:pt>
                <c:pt idx="66438">
                  <c:v>0</c:v>
                </c:pt>
                <c:pt idx="66439">
                  <c:v>0</c:v>
                </c:pt>
                <c:pt idx="66440">
                  <c:v>0</c:v>
                </c:pt>
                <c:pt idx="66441">
                  <c:v>0</c:v>
                </c:pt>
                <c:pt idx="66442">
                  <c:v>0</c:v>
                </c:pt>
                <c:pt idx="66443">
                  <c:v>0</c:v>
                </c:pt>
                <c:pt idx="66444">
                  <c:v>0</c:v>
                </c:pt>
                <c:pt idx="66445">
                  <c:v>0</c:v>
                </c:pt>
                <c:pt idx="66446">
                  <c:v>0</c:v>
                </c:pt>
                <c:pt idx="66447">
                  <c:v>0</c:v>
                </c:pt>
                <c:pt idx="66448">
                  <c:v>0</c:v>
                </c:pt>
                <c:pt idx="66449">
                  <c:v>0</c:v>
                </c:pt>
                <c:pt idx="66450">
                  <c:v>0</c:v>
                </c:pt>
                <c:pt idx="66451">
                  <c:v>0</c:v>
                </c:pt>
                <c:pt idx="66452">
                  <c:v>0</c:v>
                </c:pt>
                <c:pt idx="66453">
                  <c:v>0</c:v>
                </c:pt>
                <c:pt idx="66454">
                  <c:v>0</c:v>
                </c:pt>
                <c:pt idx="66455">
                  <c:v>0</c:v>
                </c:pt>
                <c:pt idx="66456">
                  <c:v>0</c:v>
                </c:pt>
                <c:pt idx="66457">
                  <c:v>0</c:v>
                </c:pt>
                <c:pt idx="66458">
                  <c:v>0</c:v>
                </c:pt>
                <c:pt idx="66459">
                  <c:v>0</c:v>
                </c:pt>
                <c:pt idx="66460">
                  <c:v>0</c:v>
                </c:pt>
                <c:pt idx="66461">
                  <c:v>0</c:v>
                </c:pt>
                <c:pt idx="66462">
                  <c:v>0</c:v>
                </c:pt>
                <c:pt idx="66463">
                  <c:v>0</c:v>
                </c:pt>
                <c:pt idx="66464">
                  <c:v>0</c:v>
                </c:pt>
                <c:pt idx="66465">
                  <c:v>0</c:v>
                </c:pt>
                <c:pt idx="66466">
                  <c:v>0</c:v>
                </c:pt>
                <c:pt idx="66467">
                  <c:v>0</c:v>
                </c:pt>
                <c:pt idx="66468">
                  <c:v>0</c:v>
                </c:pt>
                <c:pt idx="66469">
                  <c:v>0</c:v>
                </c:pt>
                <c:pt idx="66470">
                  <c:v>0</c:v>
                </c:pt>
                <c:pt idx="66471">
                  <c:v>0</c:v>
                </c:pt>
                <c:pt idx="66472">
                  <c:v>0</c:v>
                </c:pt>
                <c:pt idx="66473">
                  <c:v>0</c:v>
                </c:pt>
                <c:pt idx="66474">
                  <c:v>0</c:v>
                </c:pt>
                <c:pt idx="66475">
                  <c:v>0</c:v>
                </c:pt>
                <c:pt idx="66476">
                  <c:v>0</c:v>
                </c:pt>
                <c:pt idx="66477">
                  <c:v>0</c:v>
                </c:pt>
                <c:pt idx="66478">
                  <c:v>0</c:v>
                </c:pt>
                <c:pt idx="66479">
                  <c:v>0</c:v>
                </c:pt>
                <c:pt idx="66480">
                  <c:v>0</c:v>
                </c:pt>
                <c:pt idx="66481">
                  <c:v>0</c:v>
                </c:pt>
                <c:pt idx="66482">
                  <c:v>0</c:v>
                </c:pt>
                <c:pt idx="66483">
                  <c:v>0</c:v>
                </c:pt>
                <c:pt idx="66484">
                  <c:v>0</c:v>
                </c:pt>
                <c:pt idx="66485">
                  <c:v>0</c:v>
                </c:pt>
                <c:pt idx="66486">
                  <c:v>0</c:v>
                </c:pt>
                <c:pt idx="66487">
                  <c:v>0</c:v>
                </c:pt>
                <c:pt idx="66488">
                  <c:v>0</c:v>
                </c:pt>
                <c:pt idx="66489">
                  <c:v>0</c:v>
                </c:pt>
                <c:pt idx="66490">
                  <c:v>0</c:v>
                </c:pt>
                <c:pt idx="66491">
                  <c:v>0</c:v>
                </c:pt>
                <c:pt idx="66492">
                  <c:v>0</c:v>
                </c:pt>
                <c:pt idx="66493">
                  <c:v>0</c:v>
                </c:pt>
                <c:pt idx="66494">
                  <c:v>0</c:v>
                </c:pt>
                <c:pt idx="66495">
                  <c:v>0</c:v>
                </c:pt>
                <c:pt idx="66496">
                  <c:v>0</c:v>
                </c:pt>
                <c:pt idx="66497">
                  <c:v>0</c:v>
                </c:pt>
                <c:pt idx="66498">
                  <c:v>0</c:v>
                </c:pt>
                <c:pt idx="66499">
                  <c:v>0</c:v>
                </c:pt>
                <c:pt idx="66500">
                  <c:v>0</c:v>
                </c:pt>
                <c:pt idx="66501">
                  <c:v>0</c:v>
                </c:pt>
                <c:pt idx="66502">
                  <c:v>0</c:v>
                </c:pt>
                <c:pt idx="66503">
                  <c:v>0</c:v>
                </c:pt>
                <c:pt idx="66504">
                  <c:v>0</c:v>
                </c:pt>
                <c:pt idx="66505">
                  <c:v>0</c:v>
                </c:pt>
                <c:pt idx="66506">
                  <c:v>0</c:v>
                </c:pt>
                <c:pt idx="66507">
                  <c:v>0</c:v>
                </c:pt>
                <c:pt idx="66508">
                  <c:v>0</c:v>
                </c:pt>
                <c:pt idx="66509">
                  <c:v>0</c:v>
                </c:pt>
                <c:pt idx="66510">
                  <c:v>0</c:v>
                </c:pt>
                <c:pt idx="66511">
                  <c:v>0</c:v>
                </c:pt>
                <c:pt idx="66512">
                  <c:v>0</c:v>
                </c:pt>
                <c:pt idx="66513">
                  <c:v>0</c:v>
                </c:pt>
                <c:pt idx="66514">
                  <c:v>0</c:v>
                </c:pt>
                <c:pt idx="66515">
                  <c:v>0</c:v>
                </c:pt>
                <c:pt idx="66516">
                  <c:v>0</c:v>
                </c:pt>
                <c:pt idx="66517">
                  <c:v>0</c:v>
                </c:pt>
                <c:pt idx="66518">
                  <c:v>0</c:v>
                </c:pt>
                <c:pt idx="66519">
                  <c:v>0</c:v>
                </c:pt>
                <c:pt idx="66520">
                  <c:v>0</c:v>
                </c:pt>
                <c:pt idx="66521">
                  <c:v>0</c:v>
                </c:pt>
                <c:pt idx="66522">
                  <c:v>0</c:v>
                </c:pt>
                <c:pt idx="66523">
                  <c:v>0</c:v>
                </c:pt>
                <c:pt idx="66524">
                  <c:v>0</c:v>
                </c:pt>
                <c:pt idx="66525">
                  <c:v>0</c:v>
                </c:pt>
                <c:pt idx="66526">
                  <c:v>0</c:v>
                </c:pt>
                <c:pt idx="66527">
                  <c:v>0</c:v>
                </c:pt>
                <c:pt idx="66528">
                  <c:v>0</c:v>
                </c:pt>
                <c:pt idx="66529">
                  <c:v>0</c:v>
                </c:pt>
                <c:pt idx="66530">
                  <c:v>0</c:v>
                </c:pt>
                <c:pt idx="66531">
                  <c:v>0</c:v>
                </c:pt>
                <c:pt idx="66532">
                  <c:v>0</c:v>
                </c:pt>
                <c:pt idx="66533">
                  <c:v>0</c:v>
                </c:pt>
                <c:pt idx="66534">
                  <c:v>0</c:v>
                </c:pt>
                <c:pt idx="66535">
                  <c:v>0</c:v>
                </c:pt>
                <c:pt idx="66536">
                  <c:v>0</c:v>
                </c:pt>
                <c:pt idx="66537">
                  <c:v>0</c:v>
                </c:pt>
                <c:pt idx="66538">
                  <c:v>0</c:v>
                </c:pt>
                <c:pt idx="66539">
                  <c:v>0</c:v>
                </c:pt>
                <c:pt idx="66540">
                  <c:v>0</c:v>
                </c:pt>
                <c:pt idx="66541">
                  <c:v>0</c:v>
                </c:pt>
                <c:pt idx="66542">
                  <c:v>0</c:v>
                </c:pt>
                <c:pt idx="66543">
                  <c:v>0</c:v>
                </c:pt>
                <c:pt idx="66544">
                  <c:v>0</c:v>
                </c:pt>
                <c:pt idx="66545">
                  <c:v>0</c:v>
                </c:pt>
                <c:pt idx="66546">
                  <c:v>0</c:v>
                </c:pt>
                <c:pt idx="66547">
                  <c:v>0</c:v>
                </c:pt>
                <c:pt idx="66548">
                  <c:v>0</c:v>
                </c:pt>
                <c:pt idx="66549">
                  <c:v>0</c:v>
                </c:pt>
                <c:pt idx="66550">
                  <c:v>0</c:v>
                </c:pt>
                <c:pt idx="66551">
                  <c:v>0</c:v>
                </c:pt>
                <c:pt idx="66552">
                  <c:v>0</c:v>
                </c:pt>
                <c:pt idx="66553">
                  <c:v>0</c:v>
                </c:pt>
                <c:pt idx="66554">
                  <c:v>0</c:v>
                </c:pt>
                <c:pt idx="66555">
                  <c:v>0</c:v>
                </c:pt>
                <c:pt idx="66556">
                  <c:v>0</c:v>
                </c:pt>
                <c:pt idx="66557">
                  <c:v>0</c:v>
                </c:pt>
                <c:pt idx="66558">
                  <c:v>0</c:v>
                </c:pt>
                <c:pt idx="66559">
                  <c:v>0</c:v>
                </c:pt>
                <c:pt idx="66560">
                  <c:v>0</c:v>
                </c:pt>
                <c:pt idx="66561">
                  <c:v>0</c:v>
                </c:pt>
                <c:pt idx="66562">
                  <c:v>0</c:v>
                </c:pt>
                <c:pt idx="66563">
                  <c:v>0</c:v>
                </c:pt>
                <c:pt idx="66564">
                  <c:v>0</c:v>
                </c:pt>
                <c:pt idx="66565">
                  <c:v>0</c:v>
                </c:pt>
                <c:pt idx="66566">
                  <c:v>0</c:v>
                </c:pt>
                <c:pt idx="66567">
                  <c:v>0</c:v>
                </c:pt>
                <c:pt idx="66568">
                  <c:v>0</c:v>
                </c:pt>
                <c:pt idx="66569">
                  <c:v>0</c:v>
                </c:pt>
                <c:pt idx="66570">
                  <c:v>0</c:v>
                </c:pt>
                <c:pt idx="66571">
                  <c:v>0</c:v>
                </c:pt>
                <c:pt idx="66572">
                  <c:v>0</c:v>
                </c:pt>
                <c:pt idx="66573">
                  <c:v>0</c:v>
                </c:pt>
                <c:pt idx="66574">
                  <c:v>0</c:v>
                </c:pt>
                <c:pt idx="66575">
                  <c:v>0</c:v>
                </c:pt>
                <c:pt idx="66576">
                  <c:v>0</c:v>
                </c:pt>
                <c:pt idx="66577">
                  <c:v>0</c:v>
                </c:pt>
                <c:pt idx="66578">
                  <c:v>0</c:v>
                </c:pt>
                <c:pt idx="66579">
                  <c:v>0</c:v>
                </c:pt>
                <c:pt idx="66580">
                  <c:v>0</c:v>
                </c:pt>
                <c:pt idx="66581">
                  <c:v>0</c:v>
                </c:pt>
                <c:pt idx="66582">
                  <c:v>0</c:v>
                </c:pt>
                <c:pt idx="66583">
                  <c:v>0</c:v>
                </c:pt>
                <c:pt idx="66584">
                  <c:v>0</c:v>
                </c:pt>
                <c:pt idx="66585">
                  <c:v>0</c:v>
                </c:pt>
                <c:pt idx="66586">
                  <c:v>0</c:v>
                </c:pt>
                <c:pt idx="66587">
                  <c:v>0</c:v>
                </c:pt>
                <c:pt idx="66588">
                  <c:v>0</c:v>
                </c:pt>
                <c:pt idx="66589">
                  <c:v>0</c:v>
                </c:pt>
                <c:pt idx="66590">
                  <c:v>0</c:v>
                </c:pt>
                <c:pt idx="66591">
                  <c:v>0</c:v>
                </c:pt>
                <c:pt idx="66592">
                  <c:v>0</c:v>
                </c:pt>
                <c:pt idx="66593">
                  <c:v>0</c:v>
                </c:pt>
                <c:pt idx="66594">
                  <c:v>0</c:v>
                </c:pt>
                <c:pt idx="66595">
                  <c:v>0</c:v>
                </c:pt>
                <c:pt idx="66596">
                  <c:v>0</c:v>
                </c:pt>
                <c:pt idx="66597">
                  <c:v>0</c:v>
                </c:pt>
                <c:pt idx="66598">
                  <c:v>0</c:v>
                </c:pt>
                <c:pt idx="66599">
                  <c:v>0</c:v>
                </c:pt>
                <c:pt idx="66600">
                  <c:v>0</c:v>
                </c:pt>
                <c:pt idx="66601">
                  <c:v>0</c:v>
                </c:pt>
                <c:pt idx="66602">
                  <c:v>0</c:v>
                </c:pt>
                <c:pt idx="66603">
                  <c:v>0</c:v>
                </c:pt>
                <c:pt idx="66604">
                  <c:v>0</c:v>
                </c:pt>
                <c:pt idx="66605">
                  <c:v>0</c:v>
                </c:pt>
                <c:pt idx="66606">
                  <c:v>0</c:v>
                </c:pt>
                <c:pt idx="66607">
                  <c:v>0</c:v>
                </c:pt>
                <c:pt idx="66608">
                  <c:v>0</c:v>
                </c:pt>
                <c:pt idx="66609">
                  <c:v>0</c:v>
                </c:pt>
                <c:pt idx="66610">
                  <c:v>0</c:v>
                </c:pt>
                <c:pt idx="66611">
                  <c:v>0</c:v>
                </c:pt>
                <c:pt idx="66612">
                  <c:v>0</c:v>
                </c:pt>
                <c:pt idx="66613">
                  <c:v>0</c:v>
                </c:pt>
                <c:pt idx="66614">
                  <c:v>0</c:v>
                </c:pt>
                <c:pt idx="66615">
                  <c:v>0</c:v>
                </c:pt>
                <c:pt idx="66616">
                  <c:v>0</c:v>
                </c:pt>
                <c:pt idx="66617">
                  <c:v>0</c:v>
                </c:pt>
                <c:pt idx="66618">
                  <c:v>0</c:v>
                </c:pt>
                <c:pt idx="66619">
                  <c:v>0</c:v>
                </c:pt>
                <c:pt idx="66620">
                  <c:v>0</c:v>
                </c:pt>
                <c:pt idx="66621">
                  <c:v>0</c:v>
                </c:pt>
                <c:pt idx="66622">
                  <c:v>0</c:v>
                </c:pt>
                <c:pt idx="66623">
                  <c:v>0</c:v>
                </c:pt>
                <c:pt idx="66624">
                  <c:v>0</c:v>
                </c:pt>
                <c:pt idx="66625">
                  <c:v>0</c:v>
                </c:pt>
                <c:pt idx="66626">
                  <c:v>0</c:v>
                </c:pt>
                <c:pt idx="66627">
                  <c:v>0</c:v>
                </c:pt>
                <c:pt idx="66628">
                  <c:v>0</c:v>
                </c:pt>
                <c:pt idx="66629">
                  <c:v>0</c:v>
                </c:pt>
                <c:pt idx="66630">
                  <c:v>0</c:v>
                </c:pt>
                <c:pt idx="66631">
                  <c:v>0</c:v>
                </c:pt>
                <c:pt idx="66632">
                  <c:v>0</c:v>
                </c:pt>
                <c:pt idx="66633">
                  <c:v>0</c:v>
                </c:pt>
                <c:pt idx="66634">
                  <c:v>0</c:v>
                </c:pt>
                <c:pt idx="66635">
                  <c:v>0</c:v>
                </c:pt>
                <c:pt idx="66636">
                  <c:v>0</c:v>
                </c:pt>
                <c:pt idx="66637">
                  <c:v>0</c:v>
                </c:pt>
                <c:pt idx="66638">
                  <c:v>0</c:v>
                </c:pt>
                <c:pt idx="66639">
                  <c:v>0</c:v>
                </c:pt>
                <c:pt idx="66640">
                  <c:v>0</c:v>
                </c:pt>
                <c:pt idx="66641">
                  <c:v>0</c:v>
                </c:pt>
                <c:pt idx="66642">
                  <c:v>0</c:v>
                </c:pt>
                <c:pt idx="66643">
                  <c:v>0</c:v>
                </c:pt>
                <c:pt idx="66644">
                  <c:v>0</c:v>
                </c:pt>
                <c:pt idx="66645">
                  <c:v>0</c:v>
                </c:pt>
                <c:pt idx="66646">
                  <c:v>0</c:v>
                </c:pt>
                <c:pt idx="66647">
                  <c:v>0</c:v>
                </c:pt>
                <c:pt idx="66648">
                  <c:v>0</c:v>
                </c:pt>
                <c:pt idx="66649">
                  <c:v>0</c:v>
                </c:pt>
                <c:pt idx="66650">
                  <c:v>0</c:v>
                </c:pt>
                <c:pt idx="66651">
                  <c:v>0</c:v>
                </c:pt>
                <c:pt idx="66652">
                  <c:v>0</c:v>
                </c:pt>
                <c:pt idx="66653">
                  <c:v>0</c:v>
                </c:pt>
                <c:pt idx="66654">
                  <c:v>0</c:v>
                </c:pt>
                <c:pt idx="66655">
                  <c:v>0</c:v>
                </c:pt>
                <c:pt idx="66656">
                  <c:v>0</c:v>
                </c:pt>
                <c:pt idx="66657">
                  <c:v>0</c:v>
                </c:pt>
                <c:pt idx="66658">
                  <c:v>0</c:v>
                </c:pt>
                <c:pt idx="66659">
                  <c:v>0</c:v>
                </c:pt>
                <c:pt idx="66660">
                  <c:v>0</c:v>
                </c:pt>
                <c:pt idx="66661">
                  <c:v>0</c:v>
                </c:pt>
                <c:pt idx="66662">
                  <c:v>0</c:v>
                </c:pt>
                <c:pt idx="66663">
                  <c:v>0</c:v>
                </c:pt>
                <c:pt idx="66664">
                  <c:v>0</c:v>
                </c:pt>
                <c:pt idx="66665">
                  <c:v>0</c:v>
                </c:pt>
                <c:pt idx="66666">
                  <c:v>0</c:v>
                </c:pt>
                <c:pt idx="66667">
                  <c:v>0</c:v>
                </c:pt>
                <c:pt idx="66668">
                  <c:v>0</c:v>
                </c:pt>
                <c:pt idx="66669">
                  <c:v>0</c:v>
                </c:pt>
                <c:pt idx="66670">
                  <c:v>0</c:v>
                </c:pt>
                <c:pt idx="66671">
                  <c:v>0</c:v>
                </c:pt>
                <c:pt idx="66672">
                  <c:v>0</c:v>
                </c:pt>
                <c:pt idx="66673">
                  <c:v>0</c:v>
                </c:pt>
                <c:pt idx="66674">
                  <c:v>0</c:v>
                </c:pt>
                <c:pt idx="66675">
                  <c:v>0</c:v>
                </c:pt>
                <c:pt idx="66676">
                  <c:v>0</c:v>
                </c:pt>
                <c:pt idx="66677">
                  <c:v>0</c:v>
                </c:pt>
                <c:pt idx="66678">
                  <c:v>0</c:v>
                </c:pt>
                <c:pt idx="66679">
                  <c:v>0</c:v>
                </c:pt>
                <c:pt idx="66680">
                  <c:v>0</c:v>
                </c:pt>
                <c:pt idx="66681">
                  <c:v>0</c:v>
                </c:pt>
                <c:pt idx="66682">
                  <c:v>0</c:v>
                </c:pt>
                <c:pt idx="66683">
                  <c:v>0</c:v>
                </c:pt>
                <c:pt idx="66684">
                  <c:v>0</c:v>
                </c:pt>
                <c:pt idx="66685">
                  <c:v>0</c:v>
                </c:pt>
                <c:pt idx="66686">
                  <c:v>0</c:v>
                </c:pt>
                <c:pt idx="66687">
                  <c:v>0</c:v>
                </c:pt>
                <c:pt idx="66688">
                  <c:v>0</c:v>
                </c:pt>
                <c:pt idx="66689">
                  <c:v>0</c:v>
                </c:pt>
                <c:pt idx="66690">
                  <c:v>0</c:v>
                </c:pt>
                <c:pt idx="66691">
                  <c:v>0</c:v>
                </c:pt>
                <c:pt idx="66692">
                  <c:v>0</c:v>
                </c:pt>
                <c:pt idx="66693">
                  <c:v>0</c:v>
                </c:pt>
                <c:pt idx="66694">
                  <c:v>0</c:v>
                </c:pt>
                <c:pt idx="66695">
                  <c:v>0</c:v>
                </c:pt>
                <c:pt idx="66696">
                  <c:v>0</c:v>
                </c:pt>
                <c:pt idx="66697">
                  <c:v>0</c:v>
                </c:pt>
                <c:pt idx="66698">
                  <c:v>0</c:v>
                </c:pt>
                <c:pt idx="66699">
                  <c:v>0</c:v>
                </c:pt>
                <c:pt idx="66700">
                  <c:v>0</c:v>
                </c:pt>
                <c:pt idx="66701">
                  <c:v>0</c:v>
                </c:pt>
                <c:pt idx="66702">
                  <c:v>0</c:v>
                </c:pt>
                <c:pt idx="66703">
                  <c:v>0</c:v>
                </c:pt>
                <c:pt idx="66704">
                  <c:v>0</c:v>
                </c:pt>
                <c:pt idx="66705">
                  <c:v>0</c:v>
                </c:pt>
                <c:pt idx="66706">
                  <c:v>0</c:v>
                </c:pt>
                <c:pt idx="66707">
                  <c:v>0</c:v>
                </c:pt>
                <c:pt idx="66708">
                  <c:v>0</c:v>
                </c:pt>
                <c:pt idx="66709">
                  <c:v>0</c:v>
                </c:pt>
                <c:pt idx="66710">
                  <c:v>0</c:v>
                </c:pt>
                <c:pt idx="66711">
                  <c:v>0</c:v>
                </c:pt>
                <c:pt idx="66712">
                  <c:v>0</c:v>
                </c:pt>
                <c:pt idx="66713">
                  <c:v>0</c:v>
                </c:pt>
                <c:pt idx="66714">
                  <c:v>0</c:v>
                </c:pt>
                <c:pt idx="66715">
                  <c:v>0</c:v>
                </c:pt>
                <c:pt idx="66716">
                  <c:v>0</c:v>
                </c:pt>
                <c:pt idx="66717">
                  <c:v>0</c:v>
                </c:pt>
                <c:pt idx="66718">
                  <c:v>0</c:v>
                </c:pt>
                <c:pt idx="66719">
                  <c:v>0</c:v>
                </c:pt>
                <c:pt idx="66720">
                  <c:v>0</c:v>
                </c:pt>
                <c:pt idx="66721">
                  <c:v>0</c:v>
                </c:pt>
                <c:pt idx="66722">
                  <c:v>0</c:v>
                </c:pt>
                <c:pt idx="66723">
                  <c:v>0</c:v>
                </c:pt>
                <c:pt idx="66724">
                  <c:v>0</c:v>
                </c:pt>
                <c:pt idx="66725">
                  <c:v>0</c:v>
                </c:pt>
                <c:pt idx="66726">
                  <c:v>0</c:v>
                </c:pt>
                <c:pt idx="66727">
                  <c:v>0</c:v>
                </c:pt>
                <c:pt idx="66728">
                  <c:v>0</c:v>
                </c:pt>
                <c:pt idx="66729">
                  <c:v>0</c:v>
                </c:pt>
                <c:pt idx="66730">
                  <c:v>0</c:v>
                </c:pt>
                <c:pt idx="66731">
                  <c:v>0</c:v>
                </c:pt>
                <c:pt idx="66732">
                  <c:v>0</c:v>
                </c:pt>
                <c:pt idx="66733">
                  <c:v>0</c:v>
                </c:pt>
                <c:pt idx="66734">
                  <c:v>0</c:v>
                </c:pt>
                <c:pt idx="66735">
                  <c:v>0</c:v>
                </c:pt>
                <c:pt idx="66736">
                  <c:v>0</c:v>
                </c:pt>
                <c:pt idx="66737">
                  <c:v>0</c:v>
                </c:pt>
                <c:pt idx="66738">
                  <c:v>0</c:v>
                </c:pt>
                <c:pt idx="66739">
                  <c:v>0</c:v>
                </c:pt>
                <c:pt idx="66740">
                  <c:v>0</c:v>
                </c:pt>
                <c:pt idx="66741">
                  <c:v>0</c:v>
                </c:pt>
                <c:pt idx="66742">
                  <c:v>0</c:v>
                </c:pt>
                <c:pt idx="66743">
                  <c:v>0</c:v>
                </c:pt>
                <c:pt idx="66744">
                  <c:v>0</c:v>
                </c:pt>
                <c:pt idx="66745">
                  <c:v>0</c:v>
                </c:pt>
                <c:pt idx="66746">
                  <c:v>0</c:v>
                </c:pt>
                <c:pt idx="66747">
                  <c:v>0</c:v>
                </c:pt>
                <c:pt idx="66748">
                  <c:v>0</c:v>
                </c:pt>
                <c:pt idx="66749">
                  <c:v>0</c:v>
                </c:pt>
                <c:pt idx="66750">
                  <c:v>0</c:v>
                </c:pt>
                <c:pt idx="66751">
                  <c:v>0</c:v>
                </c:pt>
                <c:pt idx="66752">
                  <c:v>0</c:v>
                </c:pt>
                <c:pt idx="66753">
                  <c:v>0</c:v>
                </c:pt>
                <c:pt idx="66754">
                  <c:v>0</c:v>
                </c:pt>
                <c:pt idx="66755">
                  <c:v>0</c:v>
                </c:pt>
                <c:pt idx="66756">
                  <c:v>0</c:v>
                </c:pt>
                <c:pt idx="66757">
                  <c:v>0</c:v>
                </c:pt>
                <c:pt idx="66758">
                  <c:v>0</c:v>
                </c:pt>
                <c:pt idx="66759">
                  <c:v>0</c:v>
                </c:pt>
                <c:pt idx="66760">
                  <c:v>0</c:v>
                </c:pt>
                <c:pt idx="66761">
                  <c:v>0</c:v>
                </c:pt>
                <c:pt idx="66762">
                  <c:v>0</c:v>
                </c:pt>
                <c:pt idx="66763">
                  <c:v>0</c:v>
                </c:pt>
                <c:pt idx="66764">
                  <c:v>0</c:v>
                </c:pt>
                <c:pt idx="66765">
                  <c:v>0</c:v>
                </c:pt>
                <c:pt idx="66766">
                  <c:v>0</c:v>
                </c:pt>
                <c:pt idx="66767">
                  <c:v>0</c:v>
                </c:pt>
                <c:pt idx="66768">
                  <c:v>0</c:v>
                </c:pt>
                <c:pt idx="66769">
                  <c:v>0</c:v>
                </c:pt>
                <c:pt idx="66770">
                  <c:v>0</c:v>
                </c:pt>
                <c:pt idx="66771">
                  <c:v>0</c:v>
                </c:pt>
                <c:pt idx="66772">
                  <c:v>0</c:v>
                </c:pt>
                <c:pt idx="66773">
                  <c:v>0</c:v>
                </c:pt>
                <c:pt idx="66774">
                  <c:v>0</c:v>
                </c:pt>
                <c:pt idx="66775">
                  <c:v>0</c:v>
                </c:pt>
                <c:pt idx="66776">
                  <c:v>0</c:v>
                </c:pt>
                <c:pt idx="66777">
                  <c:v>0</c:v>
                </c:pt>
                <c:pt idx="66778">
                  <c:v>0</c:v>
                </c:pt>
                <c:pt idx="66779">
                  <c:v>0</c:v>
                </c:pt>
                <c:pt idx="66780">
                  <c:v>0</c:v>
                </c:pt>
                <c:pt idx="66781">
                  <c:v>0</c:v>
                </c:pt>
                <c:pt idx="66782">
                  <c:v>0</c:v>
                </c:pt>
                <c:pt idx="66783">
                  <c:v>0</c:v>
                </c:pt>
                <c:pt idx="66784">
                  <c:v>0</c:v>
                </c:pt>
                <c:pt idx="66785">
                  <c:v>0</c:v>
                </c:pt>
                <c:pt idx="66786">
                  <c:v>0</c:v>
                </c:pt>
                <c:pt idx="66787">
                  <c:v>0</c:v>
                </c:pt>
                <c:pt idx="66788">
                  <c:v>0</c:v>
                </c:pt>
                <c:pt idx="66789">
                  <c:v>0</c:v>
                </c:pt>
                <c:pt idx="66790">
                  <c:v>0</c:v>
                </c:pt>
                <c:pt idx="66791">
                  <c:v>0</c:v>
                </c:pt>
                <c:pt idx="66792">
                  <c:v>0</c:v>
                </c:pt>
                <c:pt idx="66793">
                  <c:v>0</c:v>
                </c:pt>
                <c:pt idx="66794">
                  <c:v>0</c:v>
                </c:pt>
                <c:pt idx="66795">
                  <c:v>0</c:v>
                </c:pt>
                <c:pt idx="66796">
                  <c:v>0</c:v>
                </c:pt>
                <c:pt idx="66797">
                  <c:v>0</c:v>
                </c:pt>
                <c:pt idx="66798">
                  <c:v>0</c:v>
                </c:pt>
                <c:pt idx="66799">
                  <c:v>0</c:v>
                </c:pt>
                <c:pt idx="66800">
                  <c:v>0</c:v>
                </c:pt>
                <c:pt idx="66801">
                  <c:v>0</c:v>
                </c:pt>
                <c:pt idx="66802">
                  <c:v>0</c:v>
                </c:pt>
                <c:pt idx="66803">
                  <c:v>0</c:v>
                </c:pt>
                <c:pt idx="66804">
                  <c:v>0</c:v>
                </c:pt>
                <c:pt idx="66805">
                  <c:v>0</c:v>
                </c:pt>
                <c:pt idx="66806">
                  <c:v>0</c:v>
                </c:pt>
                <c:pt idx="66807">
                  <c:v>0</c:v>
                </c:pt>
                <c:pt idx="66808">
                  <c:v>0</c:v>
                </c:pt>
                <c:pt idx="66809">
                  <c:v>0</c:v>
                </c:pt>
                <c:pt idx="66810">
                  <c:v>0</c:v>
                </c:pt>
                <c:pt idx="66811">
                  <c:v>0</c:v>
                </c:pt>
                <c:pt idx="66812">
                  <c:v>0</c:v>
                </c:pt>
                <c:pt idx="66813">
                  <c:v>0</c:v>
                </c:pt>
                <c:pt idx="66814">
                  <c:v>0</c:v>
                </c:pt>
                <c:pt idx="66815">
                  <c:v>0</c:v>
                </c:pt>
                <c:pt idx="66816">
                  <c:v>0</c:v>
                </c:pt>
                <c:pt idx="66817">
                  <c:v>0</c:v>
                </c:pt>
                <c:pt idx="66818">
                  <c:v>0</c:v>
                </c:pt>
                <c:pt idx="66819">
                  <c:v>0</c:v>
                </c:pt>
                <c:pt idx="66820">
                  <c:v>0</c:v>
                </c:pt>
                <c:pt idx="66821">
                  <c:v>0</c:v>
                </c:pt>
                <c:pt idx="66822">
                  <c:v>0</c:v>
                </c:pt>
                <c:pt idx="66823">
                  <c:v>0</c:v>
                </c:pt>
                <c:pt idx="66824">
                  <c:v>0</c:v>
                </c:pt>
                <c:pt idx="66825">
                  <c:v>0</c:v>
                </c:pt>
                <c:pt idx="66826">
                  <c:v>0</c:v>
                </c:pt>
                <c:pt idx="66827">
                  <c:v>0</c:v>
                </c:pt>
                <c:pt idx="66828">
                  <c:v>0</c:v>
                </c:pt>
                <c:pt idx="66829">
                  <c:v>0</c:v>
                </c:pt>
                <c:pt idx="66830">
                  <c:v>0</c:v>
                </c:pt>
                <c:pt idx="66831">
                  <c:v>0</c:v>
                </c:pt>
                <c:pt idx="66832">
                  <c:v>0</c:v>
                </c:pt>
                <c:pt idx="66833">
                  <c:v>0</c:v>
                </c:pt>
                <c:pt idx="66834">
                  <c:v>0</c:v>
                </c:pt>
                <c:pt idx="66835">
                  <c:v>0</c:v>
                </c:pt>
                <c:pt idx="66836">
                  <c:v>0</c:v>
                </c:pt>
                <c:pt idx="66837">
                  <c:v>0</c:v>
                </c:pt>
                <c:pt idx="66838">
                  <c:v>0</c:v>
                </c:pt>
                <c:pt idx="66839">
                  <c:v>0</c:v>
                </c:pt>
                <c:pt idx="66840">
                  <c:v>0</c:v>
                </c:pt>
                <c:pt idx="66841">
                  <c:v>0</c:v>
                </c:pt>
                <c:pt idx="66842">
                  <c:v>0</c:v>
                </c:pt>
                <c:pt idx="66843">
                  <c:v>0</c:v>
                </c:pt>
                <c:pt idx="66844">
                  <c:v>0</c:v>
                </c:pt>
                <c:pt idx="66845">
                  <c:v>0</c:v>
                </c:pt>
                <c:pt idx="66846">
                  <c:v>0</c:v>
                </c:pt>
                <c:pt idx="66847">
                  <c:v>0</c:v>
                </c:pt>
                <c:pt idx="66848">
                  <c:v>0</c:v>
                </c:pt>
                <c:pt idx="66849">
                  <c:v>0</c:v>
                </c:pt>
                <c:pt idx="66850">
                  <c:v>0</c:v>
                </c:pt>
                <c:pt idx="66851">
                  <c:v>0</c:v>
                </c:pt>
                <c:pt idx="66852">
                  <c:v>0</c:v>
                </c:pt>
                <c:pt idx="66853">
                  <c:v>0</c:v>
                </c:pt>
                <c:pt idx="66854">
                  <c:v>0</c:v>
                </c:pt>
                <c:pt idx="66855">
                  <c:v>0</c:v>
                </c:pt>
                <c:pt idx="66856">
                  <c:v>0</c:v>
                </c:pt>
                <c:pt idx="66857">
                  <c:v>0</c:v>
                </c:pt>
                <c:pt idx="66858">
                  <c:v>0</c:v>
                </c:pt>
                <c:pt idx="66859">
                  <c:v>0</c:v>
                </c:pt>
                <c:pt idx="66860">
                  <c:v>0</c:v>
                </c:pt>
                <c:pt idx="66861">
                  <c:v>0</c:v>
                </c:pt>
                <c:pt idx="66862">
                  <c:v>0</c:v>
                </c:pt>
                <c:pt idx="66863">
                  <c:v>0</c:v>
                </c:pt>
                <c:pt idx="66864">
                  <c:v>0</c:v>
                </c:pt>
                <c:pt idx="66865">
                  <c:v>0</c:v>
                </c:pt>
                <c:pt idx="66866">
                  <c:v>0</c:v>
                </c:pt>
                <c:pt idx="66867">
                  <c:v>0</c:v>
                </c:pt>
                <c:pt idx="66868">
                  <c:v>0</c:v>
                </c:pt>
                <c:pt idx="66869">
                  <c:v>0</c:v>
                </c:pt>
                <c:pt idx="66870">
                  <c:v>0</c:v>
                </c:pt>
                <c:pt idx="66871">
                  <c:v>0</c:v>
                </c:pt>
                <c:pt idx="66872">
                  <c:v>0</c:v>
                </c:pt>
                <c:pt idx="66873">
                  <c:v>0</c:v>
                </c:pt>
                <c:pt idx="66874">
                  <c:v>0</c:v>
                </c:pt>
                <c:pt idx="66875">
                  <c:v>0</c:v>
                </c:pt>
                <c:pt idx="66876">
                  <c:v>0</c:v>
                </c:pt>
                <c:pt idx="66877">
                  <c:v>0</c:v>
                </c:pt>
                <c:pt idx="66878">
                  <c:v>0</c:v>
                </c:pt>
                <c:pt idx="66879">
                  <c:v>0</c:v>
                </c:pt>
                <c:pt idx="66880">
                  <c:v>0</c:v>
                </c:pt>
                <c:pt idx="66881">
                  <c:v>0</c:v>
                </c:pt>
                <c:pt idx="66882">
                  <c:v>0</c:v>
                </c:pt>
                <c:pt idx="66883">
                  <c:v>0</c:v>
                </c:pt>
                <c:pt idx="66884">
                  <c:v>0</c:v>
                </c:pt>
                <c:pt idx="66885">
                  <c:v>0</c:v>
                </c:pt>
                <c:pt idx="66886">
                  <c:v>0</c:v>
                </c:pt>
                <c:pt idx="66887">
                  <c:v>0</c:v>
                </c:pt>
                <c:pt idx="66888">
                  <c:v>0</c:v>
                </c:pt>
                <c:pt idx="66889">
                  <c:v>0</c:v>
                </c:pt>
                <c:pt idx="66890">
                  <c:v>0</c:v>
                </c:pt>
                <c:pt idx="66891">
                  <c:v>0</c:v>
                </c:pt>
                <c:pt idx="66892">
                  <c:v>0</c:v>
                </c:pt>
                <c:pt idx="66893">
                  <c:v>0</c:v>
                </c:pt>
                <c:pt idx="66894">
                  <c:v>0</c:v>
                </c:pt>
                <c:pt idx="66895">
                  <c:v>0</c:v>
                </c:pt>
                <c:pt idx="66896">
                  <c:v>0</c:v>
                </c:pt>
                <c:pt idx="66897">
                  <c:v>0</c:v>
                </c:pt>
                <c:pt idx="66898">
                  <c:v>0</c:v>
                </c:pt>
                <c:pt idx="66899">
                  <c:v>0</c:v>
                </c:pt>
                <c:pt idx="66900">
                  <c:v>0</c:v>
                </c:pt>
                <c:pt idx="66901">
                  <c:v>0</c:v>
                </c:pt>
                <c:pt idx="66902">
                  <c:v>0</c:v>
                </c:pt>
                <c:pt idx="66903">
                  <c:v>0</c:v>
                </c:pt>
                <c:pt idx="66904">
                  <c:v>0</c:v>
                </c:pt>
                <c:pt idx="66905">
                  <c:v>0</c:v>
                </c:pt>
                <c:pt idx="66906">
                  <c:v>0</c:v>
                </c:pt>
                <c:pt idx="66907">
                  <c:v>0</c:v>
                </c:pt>
                <c:pt idx="66908">
                  <c:v>0</c:v>
                </c:pt>
                <c:pt idx="66909">
                  <c:v>0</c:v>
                </c:pt>
                <c:pt idx="66910">
                  <c:v>0</c:v>
                </c:pt>
                <c:pt idx="66911">
                  <c:v>0</c:v>
                </c:pt>
                <c:pt idx="66912">
                  <c:v>0</c:v>
                </c:pt>
                <c:pt idx="66913">
                  <c:v>0</c:v>
                </c:pt>
                <c:pt idx="66914">
                  <c:v>0</c:v>
                </c:pt>
                <c:pt idx="66915">
                  <c:v>0</c:v>
                </c:pt>
                <c:pt idx="66916">
                  <c:v>0</c:v>
                </c:pt>
                <c:pt idx="66917">
                  <c:v>0</c:v>
                </c:pt>
                <c:pt idx="66918">
                  <c:v>0</c:v>
                </c:pt>
                <c:pt idx="66919">
                  <c:v>0</c:v>
                </c:pt>
                <c:pt idx="66920">
                  <c:v>0</c:v>
                </c:pt>
                <c:pt idx="66921">
                  <c:v>0</c:v>
                </c:pt>
                <c:pt idx="66922">
                  <c:v>0</c:v>
                </c:pt>
                <c:pt idx="66923">
                  <c:v>0</c:v>
                </c:pt>
                <c:pt idx="66924">
                  <c:v>0</c:v>
                </c:pt>
                <c:pt idx="66925">
                  <c:v>0</c:v>
                </c:pt>
                <c:pt idx="66926">
                  <c:v>0</c:v>
                </c:pt>
                <c:pt idx="66927">
                  <c:v>0</c:v>
                </c:pt>
                <c:pt idx="66928">
                  <c:v>0</c:v>
                </c:pt>
                <c:pt idx="66929">
                  <c:v>0</c:v>
                </c:pt>
                <c:pt idx="66930">
                  <c:v>0</c:v>
                </c:pt>
                <c:pt idx="66931">
                  <c:v>0</c:v>
                </c:pt>
                <c:pt idx="66932">
                  <c:v>0</c:v>
                </c:pt>
                <c:pt idx="66933">
                  <c:v>0</c:v>
                </c:pt>
                <c:pt idx="66934">
                  <c:v>0</c:v>
                </c:pt>
                <c:pt idx="66935">
                  <c:v>0</c:v>
                </c:pt>
                <c:pt idx="66936">
                  <c:v>0</c:v>
                </c:pt>
                <c:pt idx="66937">
                  <c:v>0</c:v>
                </c:pt>
                <c:pt idx="66938">
                  <c:v>0</c:v>
                </c:pt>
                <c:pt idx="66939">
                  <c:v>0</c:v>
                </c:pt>
                <c:pt idx="66940">
                  <c:v>0</c:v>
                </c:pt>
                <c:pt idx="66941">
                  <c:v>0</c:v>
                </c:pt>
                <c:pt idx="66942">
                  <c:v>0</c:v>
                </c:pt>
                <c:pt idx="66943">
                  <c:v>0</c:v>
                </c:pt>
                <c:pt idx="66944">
                  <c:v>0</c:v>
                </c:pt>
                <c:pt idx="66945">
                  <c:v>0</c:v>
                </c:pt>
                <c:pt idx="66946">
                  <c:v>0</c:v>
                </c:pt>
                <c:pt idx="66947">
                  <c:v>0</c:v>
                </c:pt>
                <c:pt idx="66948">
                  <c:v>0</c:v>
                </c:pt>
                <c:pt idx="66949">
                  <c:v>0</c:v>
                </c:pt>
                <c:pt idx="66950">
                  <c:v>0</c:v>
                </c:pt>
                <c:pt idx="66951">
                  <c:v>0</c:v>
                </c:pt>
                <c:pt idx="66952">
                  <c:v>0</c:v>
                </c:pt>
                <c:pt idx="66953">
                  <c:v>0</c:v>
                </c:pt>
                <c:pt idx="66954">
                  <c:v>0</c:v>
                </c:pt>
                <c:pt idx="66955">
                  <c:v>0</c:v>
                </c:pt>
                <c:pt idx="66956">
                  <c:v>0</c:v>
                </c:pt>
                <c:pt idx="66957">
                  <c:v>0</c:v>
                </c:pt>
                <c:pt idx="66958">
                  <c:v>0</c:v>
                </c:pt>
                <c:pt idx="66959">
                  <c:v>0</c:v>
                </c:pt>
                <c:pt idx="66960">
                  <c:v>0</c:v>
                </c:pt>
                <c:pt idx="66961">
                  <c:v>0</c:v>
                </c:pt>
                <c:pt idx="66962">
                  <c:v>0</c:v>
                </c:pt>
                <c:pt idx="66963">
                  <c:v>0</c:v>
                </c:pt>
                <c:pt idx="66964">
                  <c:v>0</c:v>
                </c:pt>
                <c:pt idx="66965">
                  <c:v>0</c:v>
                </c:pt>
                <c:pt idx="66966">
                  <c:v>0</c:v>
                </c:pt>
                <c:pt idx="66967">
                  <c:v>0</c:v>
                </c:pt>
                <c:pt idx="66968">
                  <c:v>0</c:v>
                </c:pt>
                <c:pt idx="66969">
                  <c:v>0</c:v>
                </c:pt>
                <c:pt idx="66970">
                  <c:v>0</c:v>
                </c:pt>
                <c:pt idx="66971">
                  <c:v>0</c:v>
                </c:pt>
                <c:pt idx="66972">
                  <c:v>0</c:v>
                </c:pt>
                <c:pt idx="66973">
                  <c:v>0</c:v>
                </c:pt>
                <c:pt idx="66974">
                  <c:v>0</c:v>
                </c:pt>
                <c:pt idx="66975">
                  <c:v>0</c:v>
                </c:pt>
                <c:pt idx="66976">
                  <c:v>0</c:v>
                </c:pt>
                <c:pt idx="66977">
                  <c:v>0</c:v>
                </c:pt>
                <c:pt idx="66978">
                  <c:v>0</c:v>
                </c:pt>
                <c:pt idx="66979">
                  <c:v>0</c:v>
                </c:pt>
                <c:pt idx="66980">
                  <c:v>0</c:v>
                </c:pt>
                <c:pt idx="66981">
                  <c:v>0</c:v>
                </c:pt>
                <c:pt idx="66982">
                  <c:v>0</c:v>
                </c:pt>
                <c:pt idx="66983">
                  <c:v>0</c:v>
                </c:pt>
                <c:pt idx="66984">
                  <c:v>0</c:v>
                </c:pt>
                <c:pt idx="66985">
                  <c:v>0</c:v>
                </c:pt>
                <c:pt idx="66986">
                  <c:v>0</c:v>
                </c:pt>
                <c:pt idx="66987">
                  <c:v>0</c:v>
                </c:pt>
                <c:pt idx="66988">
                  <c:v>0</c:v>
                </c:pt>
                <c:pt idx="66989">
                  <c:v>0</c:v>
                </c:pt>
                <c:pt idx="66990">
                  <c:v>0</c:v>
                </c:pt>
                <c:pt idx="66991">
                  <c:v>0</c:v>
                </c:pt>
                <c:pt idx="66992">
                  <c:v>0</c:v>
                </c:pt>
                <c:pt idx="66993">
                  <c:v>0</c:v>
                </c:pt>
                <c:pt idx="66994">
                  <c:v>0</c:v>
                </c:pt>
                <c:pt idx="66995">
                  <c:v>0</c:v>
                </c:pt>
                <c:pt idx="66996">
                  <c:v>0</c:v>
                </c:pt>
                <c:pt idx="66997">
                  <c:v>0</c:v>
                </c:pt>
                <c:pt idx="66998">
                  <c:v>0</c:v>
                </c:pt>
                <c:pt idx="66999">
                  <c:v>0</c:v>
                </c:pt>
                <c:pt idx="67000">
                  <c:v>0</c:v>
                </c:pt>
                <c:pt idx="67001">
                  <c:v>0</c:v>
                </c:pt>
                <c:pt idx="67002">
                  <c:v>0</c:v>
                </c:pt>
                <c:pt idx="67003">
                  <c:v>0</c:v>
                </c:pt>
                <c:pt idx="67004">
                  <c:v>0</c:v>
                </c:pt>
                <c:pt idx="67005">
                  <c:v>0</c:v>
                </c:pt>
                <c:pt idx="67006">
                  <c:v>0</c:v>
                </c:pt>
                <c:pt idx="67007">
                  <c:v>0</c:v>
                </c:pt>
                <c:pt idx="67008">
                  <c:v>0</c:v>
                </c:pt>
                <c:pt idx="67009">
                  <c:v>0</c:v>
                </c:pt>
                <c:pt idx="67010">
                  <c:v>0</c:v>
                </c:pt>
                <c:pt idx="67011">
                  <c:v>0</c:v>
                </c:pt>
                <c:pt idx="67012">
                  <c:v>0</c:v>
                </c:pt>
                <c:pt idx="67013">
                  <c:v>0</c:v>
                </c:pt>
                <c:pt idx="67014">
                  <c:v>0</c:v>
                </c:pt>
                <c:pt idx="67015">
                  <c:v>0</c:v>
                </c:pt>
                <c:pt idx="67016">
                  <c:v>0</c:v>
                </c:pt>
                <c:pt idx="67017">
                  <c:v>0</c:v>
                </c:pt>
                <c:pt idx="67018">
                  <c:v>0</c:v>
                </c:pt>
                <c:pt idx="67019">
                  <c:v>0</c:v>
                </c:pt>
                <c:pt idx="67020">
                  <c:v>0</c:v>
                </c:pt>
                <c:pt idx="67021">
                  <c:v>0</c:v>
                </c:pt>
                <c:pt idx="67022">
                  <c:v>0</c:v>
                </c:pt>
                <c:pt idx="67023">
                  <c:v>0</c:v>
                </c:pt>
                <c:pt idx="67024">
                  <c:v>0</c:v>
                </c:pt>
                <c:pt idx="67025">
                  <c:v>0</c:v>
                </c:pt>
                <c:pt idx="67026">
                  <c:v>0</c:v>
                </c:pt>
                <c:pt idx="67027">
                  <c:v>0</c:v>
                </c:pt>
                <c:pt idx="67028">
                  <c:v>0</c:v>
                </c:pt>
                <c:pt idx="67029">
                  <c:v>0</c:v>
                </c:pt>
                <c:pt idx="67030">
                  <c:v>0</c:v>
                </c:pt>
                <c:pt idx="67031">
                  <c:v>0</c:v>
                </c:pt>
                <c:pt idx="67032">
                  <c:v>0</c:v>
                </c:pt>
                <c:pt idx="67033">
                  <c:v>0</c:v>
                </c:pt>
                <c:pt idx="67034">
                  <c:v>0</c:v>
                </c:pt>
                <c:pt idx="67035">
                  <c:v>0</c:v>
                </c:pt>
                <c:pt idx="67036">
                  <c:v>0</c:v>
                </c:pt>
                <c:pt idx="67037">
                  <c:v>0</c:v>
                </c:pt>
                <c:pt idx="67038">
                  <c:v>0</c:v>
                </c:pt>
                <c:pt idx="67039">
                  <c:v>0</c:v>
                </c:pt>
                <c:pt idx="67040">
                  <c:v>0</c:v>
                </c:pt>
                <c:pt idx="67041">
                  <c:v>0</c:v>
                </c:pt>
                <c:pt idx="67042">
                  <c:v>0</c:v>
                </c:pt>
                <c:pt idx="67043">
                  <c:v>0</c:v>
                </c:pt>
                <c:pt idx="67044">
                  <c:v>0</c:v>
                </c:pt>
                <c:pt idx="67045">
                  <c:v>0</c:v>
                </c:pt>
                <c:pt idx="67046">
                  <c:v>0</c:v>
                </c:pt>
                <c:pt idx="67047">
                  <c:v>0</c:v>
                </c:pt>
                <c:pt idx="67048">
                  <c:v>0</c:v>
                </c:pt>
                <c:pt idx="67049">
                  <c:v>0</c:v>
                </c:pt>
                <c:pt idx="67050">
                  <c:v>0</c:v>
                </c:pt>
                <c:pt idx="67051">
                  <c:v>0</c:v>
                </c:pt>
                <c:pt idx="67052">
                  <c:v>0</c:v>
                </c:pt>
                <c:pt idx="67053">
                  <c:v>0</c:v>
                </c:pt>
                <c:pt idx="67054">
                  <c:v>0</c:v>
                </c:pt>
                <c:pt idx="67055">
                  <c:v>0</c:v>
                </c:pt>
                <c:pt idx="67056">
                  <c:v>0</c:v>
                </c:pt>
                <c:pt idx="67057">
                  <c:v>0</c:v>
                </c:pt>
                <c:pt idx="67058">
                  <c:v>0</c:v>
                </c:pt>
                <c:pt idx="67059">
                  <c:v>0</c:v>
                </c:pt>
                <c:pt idx="67060">
                  <c:v>0</c:v>
                </c:pt>
                <c:pt idx="67061">
                  <c:v>0</c:v>
                </c:pt>
                <c:pt idx="67062">
                  <c:v>0</c:v>
                </c:pt>
                <c:pt idx="67063">
                  <c:v>0</c:v>
                </c:pt>
                <c:pt idx="67064">
                  <c:v>0</c:v>
                </c:pt>
                <c:pt idx="67065">
                  <c:v>0</c:v>
                </c:pt>
                <c:pt idx="67066">
                  <c:v>0</c:v>
                </c:pt>
                <c:pt idx="67067">
                  <c:v>0</c:v>
                </c:pt>
                <c:pt idx="67068">
                  <c:v>0</c:v>
                </c:pt>
                <c:pt idx="67069">
                  <c:v>0</c:v>
                </c:pt>
                <c:pt idx="67070">
                  <c:v>0</c:v>
                </c:pt>
                <c:pt idx="67071">
                  <c:v>0</c:v>
                </c:pt>
                <c:pt idx="67072">
                  <c:v>0</c:v>
                </c:pt>
                <c:pt idx="67073">
                  <c:v>0</c:v>
                </c:pt>
                <c:pt idx="67074">
                  <c:v>0</c:v>
                </c:pt>
                <c:pt idx="67075">
                  <c:v>0</c:v>
                </c:pt>
                <c:pt idx="67076">
                  <c:v>0</c:v>
                </c:pt>
                <c:pt idx="67077">
                  <c:v>0</c:v>
                </c:pt>
                <c:pt idx="67078">
                  <c:v>0</c:v>
                </c:pt>
                <c:pt idx="67079">
                  <c:v>0</c:v>
                </c:pt>
                <c:pt idx="67080">
                  <c:v>0</c:v>
                </c:pt>
                <c:pt idx="67081">
                  <c:v>0</c:v>
                </c:pt>
                <c:pt idx="67082">
                  <c:v>0</c:v>
                </c:pt>
                <c:pt idx="67083">
                  <c:v>0</c:v>
                </c:pt>
                <c:pt idx="67084">
                  <c:v>0</c:v>
                </c:pt>
                <c:pt idx="67085">
                  <c:v>0</c:v>
                </c:pt>
                <c:pt idx="67086">
                  <c:v>0</c:v>
                </c:pt>
                <c:pt idx="67087">
                  <c:v>0</c:v>
                </c:pt>
                <c:pt idx="67088">
                  <c:v>0</c:v>
                </c:pt>
                <c:pt idx="67089">
                  <c:v>0</c:v>
                </c:pt>
                <c:pt idx="67090">
                  <c:v>0</c:v>
                </c:pt>
                <c:pt idx="67091">
                  <c:v>0</c:v>
                </c:pt>
                <c:pt idx="67092">
                  <c:v>0</c:v>
                </c:pt>
                <c:pt idx="67093">
                  <c:v>0</c:v>
                </c:pt>
                <c:pt idx="67094">
                  <c:v>0</c:v>
                </c:pt>
                <c:pt idx="67095">
                  <c:v>0</c:v>
                </c:pt>
                <c:pt idx="67096">
                  <c:v>0</c:v>
                </c:pt>
                <c:pt idx="67097">
                  <c:v>0</c:v>
                </c:pt>
                <c:pt idx="67098">
                  <c:v>0</c:v>
                </c:pt>
                <c:pt idx="67099">
                  <c:v>0</c:v>
                </c:pt>
                <c:pt idx="67100">
                  <c:v>0</c:v>
                </c:pt>
                <c:pt idx="67101">
                  <c:v>0</c:v>
                </c:pt>
                <c:pt idx="67102">
                  <c:v>0</c:v>
                </c:pt>
                <c:pt idx="67103">
                  <c:v>0</c:v>
                </c:pt>
                <c:pt idx="67104">
                  <c:v>0</c:v>
                </c:pt>
                <c:pt idx="67105">
                  <c:v>0</c:v>
                </c:pt>
                <c:pt idx="67106">
                  <c:v>0</c:v>
                </c:pt>
                <c:pt idx="67107">
                  <c:v>0</c:v>
                </c:pt>
                <c:pt idx="67108">
                  <c:v>0</c:v>
                </c:pt>
                <c:pt idx="67109">
                  <c:v>0</c:v>
                </c:pt>
                <c:pt idx="67110">
                  <c:v>0</c:v>
                </c:pt>
                <c:pt idx="67111">
                  <c:v>0</c:v>
                </c:pt>
                <c:pt idx="67112">
                  <c:v>0</c:v>
                </c:pt>
                <c:pt idx="67113">
                  <c:v>0</c:v>
                </c:pt>
                <c:pt idx="67114">
                  <c:v>0</c:v>
                </c:pt>
                <c:pt idx="67115">
                  <c:v>0</c:v>
                </c:pt>
                <c:pt idx="67116">
                  <c:v>0</c:v>
                </c:pt>
                <c:pt idx="67117">
                  <c:v>0</c:v>
                </c:pt>
                <c:pt idx="67118">
                  <c:v>0</c:v>
                </c:pt>
                <c:pt idx="67119">
                  <c:v>0</c:v>
                </c:pt>
                <c:pt idx="67120">
                  <c:v>0</c:v>
                </c:pt>
                <c:pt idx="67121">
                  <c:v>0</c:v>
                </c:pt>
                <c:pt idx="67122">
                  <c:v>0</c:v>
                </c:pt>
                <c:pt idx="67123">
                  <c:v>0</c:v>
                </c:pt>
                <c:pt idx="67124">
                  <c:v>0</c:v>
                </c:pt>
                <c:pt idx="67125">
                  <c:v>0</c:v>
                </c:pt>
                <c:pt idx="67126">
                  <c:v>0</c:v>
                </c:pt>
                <c:pt idx="67127">
                  <c:v>0</c:v>
                </c:pt>
                <c:pt idx="67128">
                  <c:v>0</c:v>
                </c:pt>
                <c:pt idx="67129">
                  <c:v>0</c:v>
                </c:pt>
                <c:pt idx="67130">
                  <c:v>0</c:v>
                </c:pt>
                <c:pt idx="67131">
                  <c:v>0</c:v>
                </c:pt>
                <c:pt idx="67132">
                  <c:v>0</c:v>
                </c:pt>
                <c:pt idx="67133">
                  <c:v>0</c:v>
                </c:pt>
                <c:pt idx="67134">
                  <c:v>0</c:v>
                </c:pt>
                <c:pt idx="67135">
                  <c:v>0</c:v>
                </c:pt>
                <c:pt idx="67136">
                  <c:v>0</c:v>
                </c:pt>
                <c:pt idx="67137">
                  <c:v>0</c:v>
                </c:pt>
                <c:pt idx="67138">
                  <c:v>0</c:v>
                </c:pt>
                <c:pt idx="67139">
                  <c:v>0</c:v>
                </c:pt>
                <c:pt idx="67140">
                  <c:v>0</c:v>
                </c:pt>
                <c:pt idx="67141">
                  <c:v>0</c:v>
                </c:pt>
                <c:pt idx="67142">
                  <c:v>0</c:v>
                </c:pt>
                <c:pt idx="67143">
                  <c:v>0</c:v>
                </c:pt>
                <c:pt idx="67144">
                  <c:v>0</c:v>
                </c:pt>
                <c:pt idx="67145">
                  <c:v>0</c:v>
                </c:pt>
                <c:pt idx="67146">
                  <c:v>0</c:v>
                </c:pt>
                <c:pt idx="67147">
                  <c:v>0</c:v>
                </c:pt>
                <c:pt idx="67148">
                  <c:v>0</c:v>
                </c:pt>
                <c:pt idx="67149">
                  <c:v>0</c:v>
                </c:pt>
                <c:pt idx="67150">
                  <c:v>0</c:v>
                </c:pt>
                <c:pt idx="67151">
                  <c:v>0</c:v>
                </c:pt>
                <c:pt idx="67152">
                  <c:v>0</c:v>
                </c:pt>
                <c:pt idx="67153">
                  <c:v>0</c:v>
                </c:pt>
                <c:pt idx="67154">
                  <c:v>0</c:v>
                </c:pt>
                <c:pt idx="67155">
                  <c:v>0</c:v>
                </c:pt>
                <c:pt idx="67156">
                  <c:v>0</c:v>
                </c:pt>
                <c:pt idx="67157">
                  <c:v>0</c:v>
                </c:pt>
                <c:pt idx="67158">
                  <c:v>0</c:v>
                </c:pt>
                <c:pt idx="67159">
                  <c:v>0</c:v>
                </c:pt>
                <c:pt idx="67160">
                  <c:v>0</c:v>
                </c:pt>
                <c:pt idx="67161">
                  <c:v>0</c:v>
                </c:pt>
                <c:pt idx="67162">
                  <c:v>0</c:v>
                </c:pt>
                <c:pt idx="67163">
                  <c:v>0</c:v>
                </c:pt>
                <c:pt idx="67164">
                  <c:v>0</c:v>
                </c:pt>
                <c:pt idx="67165">
                  <c:v>0</c:v>
                </c:pt>
                <c:pt idx="67166">
                  <c:v>0</c:v>
                </c:pt>
                <c:pt idx="67167">
                  <c:v>0</c:v>
                </c:pt>
                <c:pt idx="67168">
                  <c:v>0</c:v>
                </c:pt>
                <c:pt idx="67169">
                  <c:v>0</c:v>
                </c:pt>
                <c:pt idx="67170">
                  <c:v>0</c:v>
                </c:pt>
                <c:pt idx="67171">
                  <c:v>0</c:v>
                </c:pt>
                <c:pt idx="67172">
                  <c:v>0</c:v>
                </c:pt>
                <c:pt idx="67173">
                  <c:v>0</c:v>
                </c:pt>
                <c:pt idx="67174">
                  <c:v>0</c:v>
                </c:pt>
                <c:pt idx="67175">
                  <c:v>0</c:v>
                </c:pt>
                <c:pt idx="67176">
                  <c:v>0</c:v>
                </c:pt>
                <c:pt idx="67177">
                  <c:v>0</c:v>
                </c:pt>
                <c:pt idx="67178">
                  <c:v>0</c:v>
                </c:pt>
                <c:pt idx="67179">
                  <c:v>0</c:v>
                </c:pt>
                <c:pt idx="67180">
                  <c:v>0</c:v>
                </c:pt>
                <c:pt idx="67181">
                  <c:v>0</c:v>
                </c:pt>
                <c:pt idx="67182">
                  <c:v>0</c:v>
                </c:pt>
                <c:pt idx="67183">
                  <c:v>0</c:v>
                </c:pt>
                <c:pt idx="67184">
                  <c:v>0</c:v>
                </c:pt>
                <c:pt idx="67185">
                  <c:v>0</c:v>
                </c:pt>
                <c:pt idx="67186">
                  <c:v>0</c:v>
                </c:pt>
                <c:pt idx="67187">
                  <c:v>0</c:v>
                </c:pt>
                <c:pt idx="67188">
                  <c:v>0</c:v>
                </c:pt>
                <c:pt idx="67189">
                  <c:v>0</c:v>
                </c:pt>
                <c:pt idx="67190">
                  <c:v>0</c:v>
                </c:pt>
                <c:pt idx="67191">
                  <c:v>0</c:v>
                </c:pt>
                <c:pt idx="67192">
                  <c:v>0</c:v>
                </c:pt>
                <c:pt idx="67193">
                  <c:v>0</c:v>
                </c:pt>
                <c:pt idx="67194">
                  <c:v>0</c:v>
                </c:pt>
                <c:pt idx="67195">
                  <c:v>0</c:v>
                </c:pt>
                <c:pt idx="67196">
                  <c:v>0</c:v>
                </c:pt>
                <c:pt idx="67197">
                  <c:v>0</c:v>
                </c:pt>
                <c:pt idx="67198">
                  <c:v>0</c:v>
                </c:pt>
                <c:pt idx="67199">
                  <c:v>0</c:v>
                </c:pt>
                <c:pt idx="67200">
                  <c:v>0</c:v>
                </c:pt>
                <c:pt idx="67201">
                  <c:v>0</c:v>
                </c:pt>
                <c:pt idx="67202">
                  <c:v>0</c:v>
                </c:pt>
                <c:pt idx="67203">
                  <c:v>0</c:v>
                </c:pt>
                <c:pt idx="67204">
                  <c:v>0</c:v>
                </c:pt>
                <c:pt idx="67205">
                  <c:v>0</c:v>
                </c:pt>
                <c:pt idx="67206">
                  <c:v>0</c:v>
                </c:pt>
                <c:pt idx="67207">
                  <c:v>0</c:v>
                </c:pt>
                <c:pt idx="67208">
                  <c:v>0</c:v>
                </c:pt>
                <c:pt idx="67209">
                  <c:v>0</c:v>
                </c:pt>
                <c:pt idx="67210">
                  <c:v>0</c:v>
                </c:pt>
                <c:pt idx="67211">
                  <c:v>0</c:v>
                </c:pt>
                <c:pt idx="67212">
                  <c:v>0</c:v>
                </c:pt>
                <c:pt idx="67213">
                  <c:v>0</c:v>
                </c:pt>
                <c:pt idx="67214">
                  <c:v>0</c:v>
                </c:pt>
                <c:pt idx="67215">
                  <c:v>0</c:v>
                </c:pt>
                <c:pt idx="67216">
                  <c:v>0</c:v>
                </c:pt>
                <c:pt idx="67217">
                  <c:v>0</c:v>
                </c:pt>
                <c:pt idx="67218">
                  <c:v>0</c:v>
                </c:pt>
                <c:pt idx="67219">
                  <c:v>0</c:v>
                </c:pt>
                <c:pt idx="67220">
                  <c:v>0</c:v>
                </c:pt>
                <c:pt idx="67221">
                  <c:v>0</c:v>
                </c:pt>
                <c:pt idx="67222">
                  <c:v>0</c:v>
                </c:pt>
                <c:pt idx="67223">
                  <c:v>0</c:v>
                </c:pt>
                <c:pt idx="67224">
                  <c:v>0</c:v>
                </c:pt>
                <c:pt idx="67225">
                  <c:v>0</c:v>
                </c:pt>
                <c:pt idx="67226">
                  <c:v>0</c:v>
                </c:pt>
                <c:pt idx="67227">
                  <c:v>0</c:v>
                </c:pt>
                <c:pt idx="67228">
                  <c:v>0</c:v>
                </c:pt>
                <c:pt idx="67229">
                  <c:v>0</c:v>
                </c:pt>
                <c:pt idx="67230">
                  <c:v>0</c:v>
                </c:pt>
                <c:pt idx="67231">
                  <c:v>0</c:v>
                </c:pt>
                <c:pt idx="67232">
                  <c:v>0</c:v>
                </c:pt>
                <c:pt idx="67233">
                  <c:v>0</c:v>
                </c:pt>
                <c:pt idx="67234">
                  <c:v>0</c:v>
                </c:pt>
                <c:pt idx="67235">
                  <c:v>0</c:v>
                </c:pt>
                <c:pt idx="67236">
                  <c:v>0</c:v>
                </c:pt>
                <c:pt idx="67237">
                  <c:v>0</c:v>
                </c:pt>
                <c:pt idx="67238">
                  <c:v>0</c:v>
                </c:pt>
                <c:pt idx="67239">
                  <c:v>0</c:v>
                </c:pt>
                <c:pt idx="67240">
                  <c:v>0</c:v>
                </c:pt>
                <c:pt idx="67241">
                  <c:v>0</c:v>
                </c:pt>
                <c:pt idx="67242">
                  <c:v>0</c:v>
                </c:pt>
                <c:pt idx="67243">
                  <c:v>0</c:v>
                </c:pt>
                <c:pt idx="67244">
                  <c:v>0</c:v>
                </c:pt>
                <c:pt idx="67245">
                  <c:v>0</c:v>
                </c:pt>
                <c:pt idx="67246">
                  <c:v>0</c:v>
                </c:pt>
                <c:pt idx="67247">
                  <c:v>0</c:v>
                </c:pt>
                <c:pt idx="67248">
                  <c:v>0</c:v>
                </c:pt>
                <c:pt idx="67249">
                  <c:v>0</c:v>
                </c:pt>
                <c:pt idx="67250">
                  <c:v>0</c:v>
                </c:pt>
                <c:pt idx="67251">
                  <c:v>0</c:v>
                </c:pt>
                <c:pt idx="67252">
                  <c:v>0</c:v>
                </c:pt>
                <c:pt idx="67253">
                  <c:v>0</c:v>
                </c:pt>
                <c:pt idx="67254">
                  <c:v>0</c:v>
                </c:pt>
                <c:pt idx="67255">
                  <c:v>0</c:v>
                </c:pt>
                <c:pt idx="67256">
                  <c:v>0</c:v>
                </c:pt>
                <c:pt idx="67257">
                  <c:v>0</c:v>
                </c:pt>
                <c:pt idx="67258">
                  <c:v>0</c:v>
                </c:pt>
                <c:pt idx="67259">
                  <c:v>0</c:v>
                </c:pt>
                <c:pt idx="67260">
                  <c:v>0</c:v>
                </c:pt>
                <c:pt idx="67261">
                  <c:v>0</c:v>
                </c:pt>
                <c:pt idx="67262">
                  <c:v>0</c:v>
                </c:pt>
                <c:pt idx="67263">
                  <c:v>0</c:v>
                </c:pt>
                <c:pt idx="67264">
                  <c:v>0</c:v>
                </c:pt>
                <c:pt idx="67265">
                  <c:v>0</c:v>
                </c:pt>
                <c:pt idx="67266">
                  <c:v>0</c:v>
                </c:pt>
                <c:pt idx="67267">
                  <c:v>0</c:v>
                </c:pt>
                <c:pt idx="67268">
                  <c:v>0</c:v>
                </c:pt>
                <c:pt idx="67269">
                  <c:v>0</c:v>
                </c:pt>
                <c:pt idx="67270">
                  <c:v>0</c:v>
                </c:pt>
                <c:pt idx="67271">
                  <c:v>0</c:v>
                </c:pt>
                <c:pt idx="67272">
                  <c:v>0</c:v>
                </c:pt>
                <c:pt idx="67273">
                  <c:v>0</c:v>
                </c:pt>
                <c:pt idx="67274">
                  <c:v>0</c:v>
                </c:pt>
                <c:pt idx="67275">
                  <c:v>0</c:v>
                </c:pt>
                <c:pt idx="67276">
                  <c:v>0</c:v>
                </c:pt>
                <c:pt idx="67277">
                  <c:v>0</c:v>
                </c:pt>
                <c:pt idx="67278">
                  <c:v>0</c:v>
                </c:pt>
                <c:pt idx="67279">
                  <c:v>0</c:v>
                </c:pt>
                <c:pt idx="67280">
                  <c:v>0</c:v>
                </c:pt>
                <c:pt idx="67281">
                  <c:v>0</c:v>
                </c:pt>
                <c:pt idx="67282">
                  <c:v>0</c:v>
                </c:pt>
                <c:pt idx="67283">
                  <c:v>0</c:v>
                </c:pt>
                <c:pt idx="67284">
                  <c:v>0</c:v>
                </c:pt>
                <c:pt idx="67285">
                  <c:v>0</c:v>
                </c:pt>
                <c:pt idx="67286">
                  <c:v>0</c:v>
                </c:pt>
                <c:pt idx="67287">
                  <c:v>0</c:v>
                </c:pt>
                <c:pt idx="67288">
                  <c:v>0</c:v>
                </c:pt>
                <c:pt idx="67289">
                  <c:v>0</c:v>
                </c:pt>
                <c:pt idx="67290">
                  <c:v>0</c:v>
                </c:pt>
                <c:pt idx="67291">
                  <c:v>0</c:v>
                </c:pt>
                <c:pt idx="67292">
                  <c:v>0</c:v>
                </c:pt>
                <c:pt idx="67293">
                  <c:v>0</c:v>
                </c:pt>
                <c:pt idx="67294">
                  <c:v>0</c:v>
                </c:pt>
                <c:pt idx="67295">
                  <c:v>0</c:v>
                </c:pt>
                <c:pt idx="67296">
                  <c:v>0</c:v>
                </c:pt>
                <c:pt idx="67297">
                  <c:v>0</c:v>
                </c:pt>
                <c:pt idx="67298">
                  <c:v>0</c:v>
                </c:pt>
                <c:pt idx="67299">
                  <c:v>0</c:v>
                </c:pt>
                <c:pt idx="67300">
                  <c:v>0</c:v>
                </c:pt>
                <c:pt idx="67301">
                  <c:v>0</c:v>
                </c:pt>
                <c:pt idx="67302">
                  <c:v>0</c:v>
                </c:pt>
                <c:pt idx="67303">
                  <c:v>0</c:v>
                </c:pt>
                <c:pt idx="67304">
                  <c:v>0</c:v>
                </c:pt>
                <c:pt idx="67305">
                  <c:v>0</c:v>
                </c:pt>
                <c:pt idx="67306">
                  <c:v>0</c:v>
                </c:pt>
                <c:pt idx="67307">
                  <c:v>0</c:v>
                </c:pt>
                <c:pt idx="67308">
                  <c:v>0</c:v>
                </c:pt>
                <c:pt idx="67309">
                  <c:v>0</c:v>
                </c:pt>
                <c:pt idx="67310">
                  <c:v>0</c:v>
                </c:pt>
                <c:pt idx="67311">
                  <c:v>0</c:v>
                </c:pt>
                <c:pt idx="67312">
                  <c:v>0</c:v>
                </c:pt>
                <c:pt idx="67313">
                  <c:v>0</c:v>
                </c:pt>
                <c:pt idx="67314">
                  <c:v>0</c:v>
                </c:pt>
                <c:pt idx="67315">
                  <c:v>0</c:v>
                </c:pt>
                <c:pt idx="67316">
                  <c:v>0</c:v>
                </c:pt>
                <c:pt idx="67317">
                  <c:v>0</c:v>
                </c:pt>
                <c:pt idx="67318">
                  <c:v>0</c:v>
                </c:pt>
                <c:pt idx="67319">
                  <c:v>0</c:v>
                </c:pt>
                <c:pt idx="67320">
                  <c:v>0</c:v>
                </c:pt>
                <c:pt idx="67321">
                  <c:v>0</c:v>
                </c:pt>
                <c:pt idx="67322">
                  <c:v>0</c:v>
                </c:pt>
                <c:pt idx="67323">
                  <c:v>0</c:v>
                </c:pt>
                <c:pt idx="67324">
                  <c:v>0</c:v>
                </c:pt>
                <c:pt idx="67325">
                  <c:v>0</c:v>
                </c:pt>
                <c:pt idx="67326">
                  <c:v>0</c:v>
                </c:pt>
                <c:pt idx="67327">
                  <c:v>0</c:v>
                </c:pt>
                <c:pt idx="67328">
                  <c:v>0</c:v>
                </c:pt>
                <c:pt idx="67329">
                  <c:v>0</c:v>
                </c:pt>
                <c:pt idx="67330">
                  <c:v>0</c:v>
                </c:pt>
                <c:pt idx="67331">
                  <c:v>0</c:v>
                </c:pt>
                <c:pt idx="67332">
                  <c:v>0</c:v>
                </c:pt>
                <c:pt idx="67333">
                  <c:v>0</c:v>
                </c:pt>
                <c:pt idx="67334">
                  <c:v>0</c:v>
                </c:pt>
                <c:pt idx="67335">
                  <c:v>0</c:v>
                </c:pt>
                <c:pt idx="67336">
                  <c:v>0</c:v>
                </c:pt>
                <c:pt idx="67337">
                  <c:v>0</c:v>
                </c:pt>
                <c:pt idx="67338">
                  <c:v>0</c:v>
                </c:pt>
                <c:pt idx="67339">
                  <c:v>0</c:v>
                </c:pt>
                <c:pt idx="67340">
                  <c:v>0</c:v>
                </c:pt>
                <c:pt idx="67341">
                  <c:v>0</c:v>
                </c:pt>
                <c:pt idx="67342">
                  <c:v>0</c:v>
                </c:pt>
                <c:pt idx="67343">
                  <c:v>0</c:v>
                </c:pt>
                <c:pt idx="67344">
                  <c:v>0</c:v>
                </c:pt>
                <c:pt idx="67345">
                  <c:v>0</c:v>
                </c:pt>
                <c:pt idx="67346">
                  <c:v>0</c:v>
                </c:pt>
                <c:pt idx="67347">
                  <c:v>0</c:v>
                </c:pt>
                <c:pt idx="67348">
                  <c:v>0</c:v>
                </c:pt>
                <c:pt idx="67349">
                  <c:v>0</c:v>
                </c:pt>
                <c:pt idx="67350">
                  <c:v>0</c:v>
                </c:pt>
                <c:pt idx="67351">
                  <c:v>0</c:v>
                </c:pt>
                <c:pt idx="67352">
                  <c:v>0</c:v>
                </c:pt>
                <c:pt idx="67353">
                  <c:v>0</c:v>
                </c:pt>
                <c:pt idx="67354">
                  <c:v>0</c:v>
                </c:pt>
                <c:pt idx="67355">
                  <c:v>0</c:v>
                </c:pt>
                <c:pt idx="67356">
                  <c:v>0</c:v>
                </c:pt>
                <c:pt idx="67357">
                  <c:v>0</c:v>
                </c:pt>
                <c:pt idx="67358">
                  <c:v>0</c:v>
                </c:pt>
                <c:pt idx="67359">
                  <c:v>0</c:v>
                </c:pt>
                <c:pt idx="67360">
                  <c:v>0</c:v>
                </c:pt>
                <c:pt idx="67361">
                  <c:v>0</c:v>
                </c:pt>
                <c:pt idx="67362">
                  <c:v>0</c:v>
                </c:pt>
                <c:pt idx="67363">
                  <c:v>0</c:v>
                </c:pt>
                <c:pt idx="67364">
                  <c:v>0</c:v>
                </c:pt>
                <c:pt idx="67365">
                  <c:v>0</c:v>
                </c:pt>
                <c:pt idx="67366">
                  <c:v>0</c:v>
                </c:pt>
                <c:pt idx="67367">
                  <c:v>0</c:v>
                </c:pt>
                <c:pt idx="67368">
                  <c:v>0</c:v>
                </c:pt>
                <c:pt idx="67369">
                  <c:v>0</c:v>
                </c:pt>
                <c:pt idx="67370">
                  <c:v>0</c:v>
                </c:pt>
                <c:pt idx="67371">
                  <c:v>0</c:v>
                </c:pt>
                <c:pt idx="67372">
                  <c:v>0</c:v>
                </c:pt>
                <c:pt idx="67373">
                  <c:v>0</c:v>
                </c:pt>
                <c:pt idx="67374">
                  <c:v>0</c:v>
                </c:pt>
                <c:pt idx="67375">
                  <c:v>0</c:v>
                </c:pt>
                <c:pt idx="67376">
                  <c:v>0</c:v>
                </c:pt>
                <c:pt idx="67377">
                  <c:v>0</c:v>
                </c:pt>
                <c:pt idx="67378">
                  <c:v>0</c:v>
                </c:pt>
                <c:pt idx="67379">
                  <c:v>0</c:v>
                </c:pt>
                <c:pt idx="67380">
                  <c:v>0</c:v>
                </c:pt>
                <c:pt idx="67381">
                  <c:v>0</c:v>
                </c:pt>
                <c:pt idx="67382">
                  <c:v>0</c:v>
                </c:pt>
                <c:pt idx="67383">
                  <c:v>0</c:v>
                </c:pt>
                <c:pt idx="67384">
                  <c:v>0</c:v>
                </c:pt>
                <c:pt idx="67385">
                  <c:v>0</c:v>
                </c:pt>
                <c:pt idx="67386">
                  <c:v>0</c:v>
                </c:pt>
                <c:pt idx="67387">
                  <c:v>0</c:v>
                </c:pt>
                <c:pt idx="67388">
                  <c:v>0</c:v>
                </c:pt>
                <c:pt idx="67389">
                  <c:v>0</c:v>
                </c:pt>
                <c:pt idx="67390">
                  <c:v>0</c:v>
                </c:pt>
                <c:pt idx="67391">
                  <c:v>0</c:v>
                </c:pt>
                <c:pt idx="67392">
                  <c:v>0</c:v>
                </c:pt>
                <c:pt idx="67393">
                  <c:v>0</c:v>
                </c:pt>
                <c:pt idx="67394">
                  <c:v>0</c:v>
                </c:pt>
                <c:pt idx="67395">
                  <c:v>0</c:v>
                </c:pt>
                <c:pt idx="67396">
                  <c:v>0</c:v>
                </c:pt>
                <c:pt idx="67397">
                  <c:v>0</c:v>
                </c:pt>
                <c:pt idx="67398">
                  <c:v>0</c:v>
                </c:pt>
                <c:pt idx="67399">
                  <c:v>0</c:v>
                </c:pt>
                <c:pt idx="67400">
                  <c:v>0</c:v>
                </c:pt>
                <c:pt idx="67401">
                  <c:v>0</c:v>
                </c:pt>
                <c:pt idx="67402">
                  <c:v>0</c:v>
                </c:pt>
                <c:pt idx="67403">
                  <c:v>0</c:v>
                </c:pt>
                <c:pt idx="67404">
                  <c:v>0</c:v>
                </c:pt>
                <c:pt idx="67405">
                  <c:v>0</c:v>
                </c:pt>
                <c:pt idx="67406">
                  <c:v>0</c:v>
                </c:pt>
                <c:pt idx="67407">
                  <c:v>0</c:v>
                </c:pt>
                <c:pt idx="67408">
                  <c:v>0</c:v>
                </c:pt>
                <c:pt idx="67409">
                  <c:v>0</c:v>
                </c:pt>
                <c:pt idx="67410">
                  <c:v>0</c:v>
                </c:pt>
                <c:pt idx="67411">
                  <c:v>0</c:v>
                </c:pt>
                <c:pt idx="67412">
                  <c:v>0</c:v>
                </c:pt>
                <c:pt idx="67413">
                  <c:v>0</c:v>
                </c:pt>
                <c:pt idx="67414">
                  <c:v>0</c:v>
                </c:pt>
                <c:pt idx="67415">
                  <c:v>0</c:v>
                </c:pt>
                <c:pt idx="67416">
                  <c:v>0</c:v>
                </c:pt>
                <c:pt idx="67417">
                  <c:v>0</c:v>
                </c:pt>
                <c:pt idx="67418">
                  <c:v>0</c:v>
                </c:pt>
                <c:pt idx="67419">
                  <c:v>0</c:v>
                </c:pt>
                <c:pt idx="67420">
                  <c:v>0</c:v>
                </c:pt>
                <c:pt idx="67421">
                  <c:v>0</c:v>
                </c:pt>
                <c:pt idx="67422">
                  <c:v>0</c:v>
                </c:pt>
                <c:pt idx="67423">
                  <c:v>0</c:v>
                </c:pt>
                <c:pt idx="67424">
                  <c:v>0</c:v>
                </c:pt>
                <c:pt idx="67425">
                  <c:v>0</c:v>
                </c:pt>
                <c:pt idx="67426">
                  <c:v>0</c:v>
                </c:pt>
                <c:pt idx="67427">
                  <c:v>0</c:v>
                </c:pt>
                <c:pt idx="67428">
                  <c:v>0</c:v>
                </c:pt>
                <c:pt idx="67429">
                  <c:v>0</c:v>
                </c:pt>
                <c:pt idx="67430">
                  <c:v>0</c:v>
                </c:pt>
                <c:pt idx="67431">
                  <c:v>0</c:v>
                </c:pt>
                <c:pt idx="67432">
                  <c:v>0</c:v>
                </c:pt>
                <c:pt idx="67433">
                  <c:v>0</c:v>
                </c:pt>
                <c:pt idx="67434">
                  <c:v>0</c:v>
                </c:pt>
                <c:pt idx="67435">
                  <c:v>0</c:v>
                </c:pt>
                <c:pt idx="67436">
                  <c:v>0</c:v>
                </c:pt>
                <c:pt idx="67437">
                  <c:v>0</c:v>
                </c:pt>
                <c:pt idx="67438">
                  <c:v>0</c:v>
                </c:pt>
                <c:pt idx="67439">
                  <c:v>0</c:v>
                </c:pt>
                <c:pt idx="67440">
                  <c:v>0</c:v>
                </c:pt>
                <c:pt idx="67441">
                  <c:v>0</c:v>
                </c:pt>
                <c:pt idx="67442">
                  <c:v>0</c:v>
                </c:pt>
                <c:pt idx="67443">
                  <c:v>0</c:v>
                </c:pt>
                <c:pt idx="67444">
                  <c:v>0</c:v>
                </c:pt>
                <c:pt idx="67445">
                  <c:v>0</c:v>
                </c:pt>
                <c:pt idx="67446">
                  <c:v>0</c:v>
                </c:pt>
                <c:pt idx="67447">
                  <c:v>0</c:v>
                </c:pt>
                <c:pt idx="67448">
                  <c:v>0</c:v>
                </c:pt>
                <c:pt idx="67449">
                  <c:v>0</c:v>
                </c:pt>
                <c:pt idx="67450">
                  <c:v>0</c:v>
                </c:pt>
                <c:pt idx="67451">
                  <c:v>0</c:v>
                </c:pt>
                <c:pt idx="67452">
                  <c:v>0</c:v>
                </c:pt>
                <c:pt idx="67453">
                  <c:v>0</c:v>
                </c:pt>
                <c:pt idx="67454">
                  <c:v>0</c:v>
                </c:pt>
                <c:pt idx="67455">
                  <c:v>0</c:v>
                </c:pt>
                <c:pt idx="67456">
                  <c:v>0</c:v>
                </c:pt>
                <c:pt idx="67457">
                  <c:v>0</c:v>
                </c:pt>
                <c:pt idx="67458">
                  <c:v>0</c:v>
                </c:pt>
                <c:pt idx="67459">
                  <c:v>0</c:v>
                </c:pt>
                <c:pt idx="67460">
                  <c:v>0</c:v>
                </c:pt>
                <c:pt idx="67461">
                  <c:v>0</c:v>
                </c:pt>
                <c:pt idx="67462">
                  <c:v>0</c:v>
                </c:pt>
                <c:pt idx="67463">
                  <c:v>0</c:v>
                </c:pt>
                <c:pt idx="67464">
                  <c:v>0</c:v>
                </c:pt>
                <c:pt idx="67465">
                  <c:v>0</c:v>
                </c:pt>
                <c:pt idx="67466">
                  <c:v>0</c:v>
                </c:pt>
                <c:pt idx="67467">
                  <c:v>0</c:v>
                </c:pt>
                <c:pt idx="67468">
                  <c:v>0</c:v>
                </c:pt>
                <c:pt idx="67469">
                  <c:v>0</c:v>
                </c:pt>
                <c:pt idx="67470">
                  <c:v>0</c:v>
                </c:pt>
                <c:pt idx="67471">
                  <c:v>0</c:v>
                </c:pt>
                <c:pt idx="67472">
                  <c:v>0</c:v>
                </c:pt>
                <c:pt idx="67473">
                  <c:v>0</c:v>
                </c:pt>
                <c:pt idx="67474">
                  <c:v>0</c:v>
                </c:pt>
                <c:pt idx="67475">
                  <c:v>0</c:v>
                </c:pt>
                <c:pt idx="67476">
                  <c:v>0</c:v>
                </c:pt>
                <c:pt idx="67477">
                  <c:v>0</c:v>
                </c:pt>
                <c:pt idx="67478">
                  <c:v>0</c:v>
                </c:pt>
                <c:pt idx="67479">
                  <c:v>0</c:v>
                </c:pt>
                <c:pt idx="67480">
                  <c:v>0</c:v>
                </c:pt>
                <c:pt idx="67481">
                  <c:v>0</c:v>
                </c:pt>
                <c:pt idx="67482">
                  <c:v>0</c:v>
                </c:pt>
                <c:pt idx="67483">
                  <c:v>0</c:v>
                </c:pt>
                <c:pt idx="67484">
                  <c:v>0</c:v>
                </c:pt>
                <c:pt idx="67485">
                  <c:v>0</c:v>
                </c:pt>
                <c:pt idx="67486">
                  <c:v>0</c:v>
                </c:pt>
                <c:pt idx="67487">
                  <c:v>0</c:v>
                </c:pt>
                <c:pt idx="67488">
                  <c:v>0</c:v>
                </c:pt>
                <c:pt idx="67489">
                  <c:v>0</c:v>
                </c:pt>
                <c:pt idx="67490">
                  <c:v>0</c:v>
                </c:pt>
                <c:pt idx="67491">
                  <c:v>0</c:v>
                </c:pt>
                <c:pt idx="67492">
                  <c:v>0</c:v>
                </c:pt>
                <c:pt idx="67493">
                  <c:v>0</c:v>
                </c:pt>
                <c:pt idx="67494">
                  <c:v>0</c:v>
                </c:pt>
                <c:pt idx="67495">
                  <c:v>0</c:v>
                </c:pt>
                <c:pt idx="67496">
                  <c:v>0</c:v>
                </c:pt>
                <c:pt idx="67497">
                  <c:v>0</c:v>
                </c:pt>
                <c:pt idx="67498">
                  <c:v>0</c:v>
                </c:pt>
                <c:pt idx="67499">
                  <c:v>0</c:v>
                </c:pt>
                <c:pt idx="67500">
                  <c:v>0</c:v>
                </c:pt>
                <c:pt idx="67501">
                  <c:v>0</c:v>
                </c:pt>
                <c:pt idx="67502">
                  <c:v>0</c:v>
                </c:pt>
                <c:pt idx="67503">
                  <c:v>0</c:v>
                </c:pt>
                <c:pt idx="67504">
                  <c:v>0</c:v>
                </c:pt>
                <c:pt idx="67505">
                  <c:v>0</c:v>
                </c:pt>
                <c:pt idx="67506">
                  <c:v>0</c:v>
                </c:pt>
                <c:pt idx="67507">
                  <c:v>0</c:v>
                </c:pt>
                <c:pt idx="67508">
                  <c:v>0</c:v>
                </c:pt>
                <c:pt idx="67509">
                  <c:v>0</c:v>
                </c:pt>
                <c:pt idx="67510">
                  <c:v>0</c:v>
                </c:pt>
                <c:pt idx="67511">
                  <c:v>0</c:v>
                </c:pt>
                <c:pt idx="67512">
                  <c:v>0</c:v>
                </c:pt>
                <c:pt idx="67513">
                  <c:v>0</c:v>
                </c:pt>
                <c:pt idx="67514">
                  <c:v>0</c:v>
                </c:pt>
                <c:pt idx="67515">
                  <c:v>0</c:v>
                </c:pt>
                <c:pt idx="67516">
                  <c:v>0</c:v>
                </c:pt>
                <c:pt idx="67517">
                  <c:v>0</c:v>
                </c:pt>
                <c:pt idx="67518">
                  <c:v>0</c:v>
                </c:pt>
                <c:pt idx="67519">
                  <c:v>0</c:v>
                </c:pt>
                <c:pt idx="67520">
                  <c:v>0</c:v>
                </c:pt>
                <c:pt idx="67521">
                  <c:v>0</c:v>
                </c:pt>
                <c:pt idx="67522">
                  <c:v>0</c:v>
                </c:pt>
                <c:pt idx="67523">
                  <c:v>0</c:v>
                </c:pt>
                <c:pt idx="67524">
                  <c:v>0</c:v>
                </c:pt>
                <c:pt idx="67525">
                  <c:v>0</c:v>
                </c:pt>
                <c:pt idx="67526">
                  <c:v>0</c:v>
                </c:pt>
                <c:pt idx="67527">
                  <c:v>0</c:v>
                </c:pt>
                <c:pt idx="67528">
                  <c:v>0</c:v>
                </c:pt>
                <c:pt idx="67529">
                  <c:v>0</c:v>
                </c:pt>
                <c:pt idx="67530">
                  <c:v>0</c:v>
                </c:pt>
                <c:pt idx="67531">
                  <c:v>0</c:v>
                </c:pt>
                <c:pt idx="67532">
                  <c:v>0</c:v>
                </c:pt>
                <c:pt idx="67533">
                  <c:v>0</c:v>
                </c:pt>
                <c:pt idx="67534">
                  <c:v>0</c:v>
                </c:pt>
                <c:pt idx="67535">
                  <c:v>0</c:v>
                </c:pt>
                <c:pt idx="67536">
                  <c:v>0</c:v>
                </c:pt>
                <c:pt idx="67537">
                  <c:v>0</c:v>
                </c:pt>
                <c:pt idx="67538">
                  <c:v>0</c:v>
                </c:pt>
                <c:pt idx="67539">
                  <c:v>0</c:v>
                </c:pt>
                <c:pt idx="67540">
                  <c:v>0</c:v>
                </c:pt>
                <c:pt idx="67541">
                  <c:v>0</c:v>
                </c:pt>
                <c:pt idx="67542">
                  <c:v>0</c:v>
                </c:pt>
                <c:pt idx="67543">
                  <c:v>0</c:v>
                </c:pt>
                <c:pt idx="67544">
                  <c:v>0</c:v>
                </c:pt>
                <c:pt idx="67545">
                  <c:v>0</c:v>
                </c:pt>
                <c:pt idx="67546">
                  <c:v>0</c:v>
                </c:pt>
                <c:pt idx="67547">
                  <c:v>0</c:v>
                </c:pt>
                <c:pt idx="67548">
                  <c:v>0</c:v>
                </c:pt>
                <c:pt idx="67549">
                  <c:v>0</c:v>
                </c:pt>
                <c:pt idx="67550">
                  <c:v>0</c:v>
                </c:pt>
                <c:pt idx="67551">
                  <c:v>0</c:v>
                </c:pt>
                <c:pt idx="67552">
                  <c:v>0</c:v>
                </c:pt>
                <c:pt idx="67553">
                  <c:v>0</c:v>
                </c:pt>
                <c:pt idx="67554">
                  <c:v>0</c:v>
                </c:pt>
                <c:pt idx="67555">
                  <c:v>0</c:v>
                </c:pt>
                <c:pt idx="67556">
                  <c:v>0</c:v>
                </c:pt>
                <c:pt idx="67557">
                  <c:v>0</c:v>
                </c:pt>
                <c:pt idx="67558">
                  <c:v>0</c:v>
                </c:pt>
                <c:pt idx="67559">
                  <c:v>0</c:v>
                </c:pt>
                <c:pt idx="67560">
                  <c:v>0</c:v>
                </c:pt>
                <c:pt idx="67561">
                  <c:v>0</c:v>
                </c:pt>
                <c:pt idx="67562">
                  <c:v>0</c:v>
                </c:pt>
                <c:pt idx="67563">
                  <c:v>0</c:v>
                </c:pt>
                <c:pt idx="67564">
                  <c:v>0</c:v>
                </c:pt>
                <c:pt idx="67565">
                  <c:v>0</c:v>
                </c:pt>
                <c:pt idx="67566">
                  <c:v>0</c:v>
                </c:pt>
                <c:pt idx="67567">
                  <c:v>0</c:v>
                </c:pt>
                <c:pt idx="67568">
                  <c:v>0</c:v>
                </c:pt>
                <c:pt idx="67569">
                  <c:v>0</c:v>
                </c:pt>
                <c:pt idx="67570">
                  <c:v>0</c:v>
                </c:pt>
                <c:pt idx="67571">
                  <c:v>0</c:v>
                </c:pt>
                <c:pt idx="67572">
                  <c:v>0</c:v>
                </c:pt>
                <c:pt idx="67573">
                  <c:v>0</c:v>
                </c:pt>
                <c:pt idx="67574">
                  <c:v>0</c:v>
                </c:pt>
                <c:pt idx="67575">
                  <c:v>0</c:v>
                </c:pt>
                <c:pt idx="67576">
                  <c:v>0</c:v>
                </c:pt>
                <c:pt idx="67577">
                  <c:v>0</c:v>
                </c:pt>
                <c:pt idx="67578">
                  <c:v>0</c:v>
                </c:pt>
                <c:pt idx="67579">
                  <c:v>0</c:v>
                </c:pt>
                <c:pt idx="67580">
                  <c:v>0</c:v>
                </c:pt>
                <c:pt idx="67581">
                  <c:v>0</c:v>
                </c:pt>
                <c:pt idx="67582">
                  <c:v>0</c:v>
                </c:pt>
                <c:pt idx="67583">
                  <c:v>0</c:v>
                </c:pt>
                <c:pt idx="67584">
                  <c:v>0</c:v>
                </c:pt>
                <c:pt idx="67585">
                  <c:v>0</c:v>
                </c:pt>
                <c:pt idx="67586">
                  <c:v>0</c:v>
                </c:pt>
                <c:pt idx="67587">
                  <c:v>0</c:v>
                </c:pt>
                <c:pt idx="67588">
                  <c:v>0</c:v>
                </c:pt>
                <c:pt idx="67589">
                  <c:v>0</c:v>
                </c:pt>
                <c:pt idx="67590">
                  <c:v>0</c:v>
                </c:pt>
                <c:pt idx="67591">
                  <c:v>0</c:v>
                </c:pt>
                <c:pt idx="67592">
                  <c:v>0</c:v>
                </c:pt>
                <c:pt idx="67593">
                  <c:v>0</c:v>
                </c:pt>
                <c:pt idx="67594">
                  <c:v>0</c:v>
                </c:pt>
                <c:pt idx="67595">
                  <c:v>0</c:v>
                </c:pt>
                <c:pt idx="67596">
                  <c:v>0</c:v>
                </c:pt>
                <c:pt idx="67597">
                  <c:v>0</c:v>
                </c:pt>
                <c:pt idx="67598">
                  <c:v>0</c:v>
                </c:pt>
                <c:pt idx="67599">
                  <c:v>0</c:v>
                </c:pt>
                <c:pt idx="67600">
                  <c:v>0</c:v>
                </c:pt>
                <c:pt idx="67601">
                  <c:v>0</c:v>
                </c:pt>
                <c:pt idx="67602">
                  <c:v>0</c:v>
                </c:pt>
                <c:pt idx="67603">
                  <c:v>0</c:v>
                </c:pt>
                <c:pt idx="67604">
                  <c:v>0</c:v>
                </c:pt>
                <c:pt idx="67605">
                  <c:v>0</c:v>
                </c:pt>
                <c:pt idx="67606">
                  <c:v>0</c:v>
                </c:pt>
                <c:pt idx="67607">
                  <c:v>0</c:v>
                </c:pt>
                <c:pt idx="67608">
                  <c:v>0</c:v>
                </c:pt>
                <c:pt idx="67609">
                  <c:v>0</c:v>
                </c:pt>
                <c:pt idx="67610">
                  <c:v>0</c:v>
                </c:pt>
                <c:pt idx="67611">
                  <c:v>0</c:v>
                </c:pt>
                <c:pt idx="67612">
                  <c:v>0</c:v>
                </c:pt>
                <c:pt idx="67613">
                  <c:v>0</c:v>
                </c:pt>
                <c:pt idx="67614">
                  <c:v>0</c:v>
                </c:pt>
                <c:pt idx="67615">
                  <c:v>0</c:v>
                </c:pt>
                <c:pt idx="67616">
                  <c:v>0</c:v>
                </c:pt>
                <c:pt idx="67617">
                  <c:v>0</c:v>
                </c:pt>
                <c:pt idx="67618">
                  <c:v>0</c:v>
                </c:pt>
                <c:pt idx="67619">
                  <c:v>0</c:v>
                </c:pt>
                <c:pt idx="67620">
                  <c:v>0</c:v>
                </c:pt>
                <c:pt idx="67621">
                  <c:v>0</c:v>
                </c:pt>
                <c:pt idx="67622">
                  <c:v>0</c:v>
                </c:pt>
                <c:pt idx="67623">
                  <c:v>0</c:v>
                </c:pt>
                <c:pt idx="67624">
                  <c:v>0</c:v>
                </c:pt>
                <c:pt idx="67625">
                  <c:v>0</c:v>
                </c:pt>
                <c:pt idx="67626">
                  <c:v>0</c:v>
                </c:pt>
                <c:pt idx="67627">
                  <c:v>0</c:v>
                </c:pt>
                <c:pt idx="67628">
                  <c:v>0</c:v>
                </c:pt>
                <c:pt idx="67629">
                  <c:v>0</c:v>
                </c:pt>
                <c:pt idx="67630">
                  <c:v>0</c:v>
                </c:pt>
                <c:pt idx="67631">
                  <c:v>0</c:v>
                </c:pt>
                <c:pt idx="67632">
                  <c:v>0</c:v>
                </c:pt>
                <c:pt idx="67633">
                  <c:v>0</c:v>
                </c:pt>
                <c:pt idx="67634">
                  <c:v>0</c:v>
                </c:pt>
                <c:pt idx="67635">
                  <c:v>0</c:v>
                </c:pt>
                <c:pt idx="67636">
                  <c:v>0</c:v>
                </c:pt>
                <c:pt idx="67637">
                  <c:v>0</c:v>
                </c:pt>
                <c:pt idx="67638">
                  <c:v>0</c:v>
                </c:pt>
                <c:pt idx="67639">
                  <c:v>0</c:v>
                </c:pt>
                <c:pt idx="67640">
                  <c:v>0</c:v>
                </c:pt>
                <c:pt idx="67641">
                  <c:v>0</c:v>
                </c:pt>
                <c:pt idx="67642">
                  <c:v>0</c:v>
                </c:pt>
                <c:pt idx="67643">
                  <c:v>0</c:v>
                </c:pt>
                <c:pt idx="67644">
                  <c:v>0</c:v>
                </c:pt>
                <c:pt idx="67645">
                  <c:v>0</c:v>
                </c:pt>
                <c:pt idx="67646">
                  <c:v>0</c:v>
                </c:pt>
                <c:pt idx="67647">
                  <c:v>0</c:v>
                </c:pt>
                <c:pt idx="67648">
                  <c:v>0</c:v>
                </c:pt>
                <c:pt idx="67649">
                  <c:v>0</c:v>
                </c:pt>
                <c:pt idx="67650">
                  <c:v>0</c:v>
                </c:pt>
                <c:pt idx="67651">
                  <c:v>0</c:v>
                </c:pt>
                <c:pt idx="67652">
                  <c:v>0</c:v>
                </c:pt>
                <c:pt idx="67653">
                  <c:v>0</c:v>
                </c:pt>
                <c:pt idx="67654">
                  <c:v>0</c:v>
                </c:pt>
                <c:pt idx="67655">
                  <c:v>0</c:v>
                </c:pt>
                <c:pt idx="67656">
                  <c:v>0</c:v>
                </c:pt>
                <c:pt idx="67657">
                  <c:v>0</c:v>
                </c:pt>
                <c:pt idx="67658">
                  <c:v>0</c:v>
                </c:pt>
                <c:pt idx="67659">
                  <c:v>0</c:v>
                </c:pt>
                <c:pt idx="67660">
                  <c:v>0</c:v>
                </c:pt>
                <c:pt idx="67661">
                  <c:v>0</c:v>
                </c:pt>
                <c:pt idx="67662">
                  <c:v>0</c:v>
                </c:pt>
                <c:pt idx="67663">
                  <c:v>0</c:v>
                </c:pt>
                <c:pt idx="67664">
                  <c:v>0</c:v>
                </c:pt>
                <c:pt idx="67665">
                  <c:v>0</c:v>
                </c:pt>
                <c:pt idx="67666">
                  <c:v>0</c:v>
                </c:pt>
                <c:pt idx="67667">
                  <c:v>0</c:v>
                </c:pt>
                <c:pt idx="67668">
                  <c:v>0</c:v>
                </c:pt>
                <c:pt idx="67669">
                  <c:v>0</c:v>
                </c:pt>
                <c:pt idx="67670">
                  <c:v>0</c:v>
                </c:pt>
                <c:pt idx="67671">
                  <c:v>0</c:v>
                </c:pt>
                <c:pt idx="67672">
                  <c:v>0</c:v>
                </c:pt>
                <c:pt idx="67673">
                  <c:v>0</c:v>
                </c:pt>
                <c:pt idx="67674">
                  <c:v>0</c:v>
                </c:pt>
                <c:pt idx="67675">
                  <c:v>0</c:v>
                </c:pt>
                <c:pt idx="67676">
                  <c:v>0</c:v>
                </c:pt>
                <c:pt idx="67677">
                  <c:v>0</c:v>
                </c:pt>
                <c:pt idx="67678">
                  <c:v>0</c:v>
                </c:pt>
                <c:pt idx="67679">
                  <c:v>0</c:v>
                </c:pt>
                <c:pt idx="67680">
                  <c:v>0</c:v>
                </c:pt>
                <c:pt idx="67681">
                  <c:v>0</c:v>
                </c:pt>
                <c:pt idx="67682">
                  <c:v>0</c:v>
                </c:pt>
                <c:pt idx="67683">
                  <c:v>0</c:v>
                </c:pt>
                <c:pt idx="67684">
                  <c:v>0</c:v>
                </c:pt>
                <c:pt idx="67685">
                  <c:v>0</c:v>
                </c:pt>
                <c:pt idx="67686">
                  <c:v>0</c:v>
                </c:pt>
                <c:pt idx="67687">
                  <c:v>0</c:v>
                </c:pt>
                <c:pt idx="67688">
                  <c:v>0</c:v>
                </c:pt>
                <c:pt idx="67689">
                  <c:v>0</c:v>
                </c:pt>
                <c:pt idx="67690">
                  <c:v>0</c:v>
                </c:pt>
                <c:pt idx="67691">
                  <c:v>0</c:v>
                </c:pt>
                <c:pt idx="67692">
                  <c:v>0</c:v>
                </c:pt>
                <c:pt idx="67693">
                  <c:v>0</c:v>
                </c:pt>
                <c:pt idx="67694">
                  <c:v>0</c:v>
                </c:pt>
                <c:pt idx="67695">
                  <c:v>0</c:v>
                </c:pt>
                <c:pt idx="67696">
                  <c:v>0</c:v>
                </c:pt>
                <c:pt idx="67697">
                  <c:v>0</c:v>
                </c:pt>
                <c:pt idx="67698">
                  <c:v>0</c:v>
                </c:pt>
                <c:pt idx="67699">
                  <c:v>0</c:v>
                </c:pt>
                <c:pt idx="67700">
                  <c:v>0</c:v>
                </c:pt>
                <c:pt idx="67701">
                  <c:v>0</c:v>
                </c:pt>
                <c:pt idx="67702">
                  <c:v>0</c:v>
                </c:pt>
                <c:pt idx="67703">
                  <c:v>0</c:v>
                </c:pt>
                <c:pt idx="67704">
                  <c:v>0</c:v>
                </c:pt>
                <c:pt idx="67705">
                  <c:v>0</c:v>
                </c:pt>
                <c:pt idx="67706">
                  <c:v>0</c:v>
                </c:pt>
                <c:pt idx="67707">
                  <c:v>0</c:v>
                </c:pt>
                <c:pt idx="67708">
                  <c:v>0</c:v>
                </c:pt>
                <c:pt idx="67709">
                  <c:v>0</c:v>
                </c:pt>
                <c:pt idx="67710">
                  <c:v>0</c:v>
                </c:pt>
                <c:pt idx="67711">
                  <c:v>0</c:v>
                </c:pt>
                <c:pt idx="67712">
                  <c:v>0</c:v>
                </c:pt>
                <c:pt idx="67713">
                  <c:v>0</c:v>
                </c:pt>
                <c:pt idx="67714">
                  <c:v>0</c:v>
                </c:pt>
                <c:pt idx="67715">
                  <c:v>0</c:v>
                </c:pt>
                <c:pt idx="67716">
                  <c:v>0</c:v>
                </c:pt>
                <c:pt idx="67717">
                  <c:v>0</c:v>
                </c:pt>
                <c:pt idx="67718">
                  <c:v>0</c:v>
                </c:pt>
                <c:pt idx="67719">
                  <c:v>0</c:v>
                </c:pt>
                <c:pt idx="67720">
                  <c:v>0</c:v>
                </c:pt>
                <c:pt idx="67721">
                  <c:v>0</c:v>
                </c:pt>
                <c:pt idx="67722">
                  <c:v>0</c:v>
                </c:pt>
                <c:pt idx="67723">
                  <c:v>0</c:v>
                </c:pt>
                <c:pt idx="67724">
                  <c:v>0</c:v>
                </c:pt>
                <c:pt idx="67725">
                  <c:v>0</c:v>
                </c:pt>
                <c:pt idx="67726">
                  <c:v>0</c:v>
                </c:pt>
                <c:pt idx="67727">
                  <c:v>0</c:v>
                </c:pt>
                <c:pt idx="67728">
                  <c:v>0</c:v>
                </c:pt>
                <c:pt idx="67729">
                  <c:v>0</c:v>
                </c:pt>
                <c:pt idx="67730">
                  <c:v>0</c:v>
                </c:pt>
                <c:pt idx="67731">
                  <c:v>0</c:v>
                </c:pt>
                <c:pt idx="67732">
                  <c:v>0</c:v>
                </c:pt>
                <c:pt idx="67733">
                  <c:v>0</c:v>
                </c:pt>
                <c:pt idx="67734">
                  <c:v>0</c:v>
                </c:pt>
                <c:pt idx="67735">
                  <c:v>0</c:v>
                </c:pt>
                <c:pt idx="67736">
                  <c:v>0</c:v>
                </c:pt>
                <c:pt idx="67737">
                  <c:v>0</c:v>
                </c:pt>
                <c:pt idx="67738">
                  <c:v>0</c:v>
                </c:pt>
                <c:pt idx="67739">
                  <c:v>0</c:v>
                </c:pt>
                <c:pt idx="67740">
                  <c:v>0</c:v>
                </c:pt>
                <c:pt idx="67741">
                  <c:v>0</c:v>
                </c:pt>
                <c:pt idx="67742">
                  <c:v>0</c:v>
                </c:pt>
                <c:pt idx="67743">
                  <c:v>0</c:v>
                </c:pt>
                <c:pt idx="67744">
                  <c:v>0</c:v>
                </c:pt>
                <c:pt idx="67745">
                  <c:v>0</c:v>
                </c:pt>
                <c:pt idx="67746">
                  <c:v>0</c:v>
                </c:pt>
                <c:pt idx="67747">
                  <c:v>0</c:v>
                </c:pt>
                <c:pt idx="67748">
                  <c:v>0</c:v>
                </c:pt>
                <c:pt idx="67749">
                  <c:v>0</c:v>
                </c:pt>
                <c:pt idx="67750">
                  <c:v>0</c:v>
                </c:pt>
                <c:pt idx="67751">
                  <c:v>0</c:v>
                </c:pt>
                <c:pt idx="67752">
                  <c:v>0</c:v>
                </c:pt>
                <c:pt idx="67753">
                  <c:v>0</c:v>
                </c:pt>
                <c:pt idx="67754">
                  <c:v>0</c:v>
                </c:pt>
                <c:pt idx="67755">
                  <c:v>0</c:v>
                </c:pt>
                <c:pt idx="67756">
                  <c:v>0</c:v>
                </c:pt>
                <c:pt idx="67757">
                  <c:v>0</c:v>
                </c:pt>
                <c:pt idx="67758">
                  <c:v>0</c:v>
                </c:pt>
                <c:pt idx="67759">
                  <c:v>0</c:v>
                </c:pt>
                <c:pt idx="67760">
                  <c:v>0</c:v>
                </c:pt>
                <c:pt idx="67761">
                  <c:v>0</c:v>
                </c:pt>
                <c:pt idx="67762">
                  <c:v>0</c:v>
                </c:pt>
                <c:pt idx="67763">
                  <c:v>0</c:v>
                </c:pt>
                <c:pt idx="67764">
                  <c:v>0</c:v>
                </c:pt>
                <c:pt idx="67765">
                  <c:v>0</c:v>
                </c:pt>
                <c:pt idx="67766">
                  <c:v>0</c:v>
                </c:pt>
                <c:pt idx="67767">
                  <c:v>0</c:v>
                </c:pt>
                <c:pt idx="67768">
                  <c:v>0</c:v>
                </c:pt>
                <c:pt idx="67769">
                  <c:v>0</c:v>
                </c:pt>
                <c:pt idx="67770">
                  <c:v>0</c:v>
                </c:pt>
                <c:pt idx="67771">
                  <c:v>0</c:v>
                </c:pt>
                <c:pt idx="67772">
                  <c:v>0</c:v>
                </c:pt>
                <c:pt idx="67773">
                  <c:v>0</c:v>
                </c:pt>
                <c:pt idx="67774">
                  <c:v>0</c:v>
                </c:pt>
                <c:pt idx="67775">
                  <c:v>0</c:v>
                </c:pt>
                <c:pt idx="67776">
                  <c:v>0</c:v>
                </c:pt>
                <c:pt idx="67777">
                  <c:v>0</c:v>
                </c:pt>
                <c:pt idx="67778">
                  <c:v>0</c:v>
                </c:pt>
                <c:pt idx="67779">
                  <c:v>0</c:v>
                </c:pt>
                <c:pt idx="67780">
                  <c:v>0</c:v>
                </c:pt>
                <c:pt idx="67781">
                  <c:v>0</c:v>
                </c:pt>
                <c:pt idx="67782">
                  <c:v>0</c:v>
                </c:pt>
                <c:pt idx="67783">
                  <c:v>0</c:v>
                </c:pt>
                <c:pt idx="67784">
                  <c:v>0</c:v>
                </c:pt>
                <c:pt idx="67785">
                  <c:v>0</c:v>
                </c:pt>
                <c:pt idx="67786">
                  <c:v>0</c:v>
                </c:pt>
                <c:pt idx="67787">
                  <c:v>0</c:v>
                </c:pt>
                <c:pt idx="67788">
                  <c:v>0</c:v>
                </c:pt>
                <c:pt idx="67789">
                  <c:v>0</c:v>
                </c:pt>
                <c:pt idx="67790">
                  <c:v>0</c:v>
                </c:pt>
                <c:pt idx="67791">
                  <c:v>0</c:v>
                </c:pt>
                <c:pt idx="67792">
                  <c:v>0</c:v>
                </c:pt>
                <c:pt idx="67793">
                  <c:v>0</c:v>
                </c:pt>
                <c:pt idx="67794">
                  <c:v>0</c:v>
                </c:pt>
                <c:pt idx="67795">
                  <c:v>0</c:v>
                </c:pt>
                <c:pt idx="67796">
                  <c:v>0</c:v>
                </c:pt>
                <c:pt idx="67797">
                  <c:v>0</c:v>
                </c:pt>
                <c:pt idx="67798">
                  <c:v>0</c:v>
                </c:pt>
                <c:pt idx="67799">
                  <c:v>0</c:v>
                </c:pt>
                <c:pt idx="67800">
                  <c:v>0</c:v>
                </c:pt>
                <c:pt idx="67801">
                  <c:v>0</c:v>
                </c:pt>
                <c:pt idx="67802">
                  <c:v>0</c:v>
                </c:pt>
                <c:pt idx="67803">
                  <c:v>0</c:v>
                </c:pt>
                <c:pt idx="67804">
                  <c:v>0</c:v>
                </c:pt>
                <c:pt idx="67805">
                  <c:v>0</c:v>
                </c:pt>
                <c:pt idx="67806">
                  <c:v>0</c:v>
                </c:pt>
                <c:pt idx="67807">
                  <c:v>0</c:v>
                </c:pt>
                <c:pt idx="67808">
                  <c:v>0</c:v>
                </c:pt>
                <c:pt idx="67809">
                  <c:v>0</c:v>
                </c:pt>
                <c:pt idx="67810">
                  <c:v>0</c:v>
                </c:pt>
                <c:pt idx="67811">
                  <c:v>0</c:v>
                </c:pt>
                <c:pt idx="67812">
                  <c:v>0</c:v>
                </c:pt>
                <c:pt idx="67813">
                  <c:v>0</c:v>
                </c:pt>
                <c:pt idx="67814">
                  <c:v>0</c:v>
                </c:pt>
                <c:pt idx="67815">
                  <c:v>0</c:v>
                </c:pt>
                <c:pt idx="67816">
                  <c:v>0</c:v>
                </c:pt>
                <c:pt idx="67817">
                  <c:v>0</c:v>
                </c:pt>
                <c:pt idx="67818">
                  <c:v>0</c:v>
                </c:pt>
                <c:pt idx="67819">
                  <c:v>0</c:v>
                </c:pt>
                <c:pt idx="67820">
                  <c:v>0</c:v>
                </c:pt>
                <c:pt idx="67821">
                  <c:v>0</c:v>
                </c:pt>
                <c:pt idx="67822">
                  <c:v>0</c:v>
                </c:pt>
                <c:pt idx="67823">
                  <c:v>0</c:v>
                </c:pt>
                <c:pt idx="67824">
                  <c:v>0</c:v>
                </c:pt>
                <c:pt idx="67825">
                  <c:v>0</c:v>
                </c:pt>
                <c:pt idx="67826">
                  <c:v>0</c:v>
                </c:pt>
                <c:pt idx="67827">
                  <c:v>0</c:v>
                </c:pt>
                <c:pt idx="67828">
                  <c:v>0</c:v>
                </c:pt>
                <c:pt idx="67829">
                  <c:v>0</c:v>
                </c:pt>
                <c:pt idx="67830">
                  <c:v>0</c:v>
                </c:pt>
                <c:pt idx="67831">
                  <c:v>0</c:v>
                </c:pt>
                <c:pt idx="67832">
                  <c:v>0</c:v>
                </c:pt>
                <c:pt idx="67833">
                  <c:v>0</c:v>
                </c:pt>
                <c:pt idx="67834">
                  <c:v>0</c:v>
                </c:pt>
                <c:pt idx="67835">
                  <c:v>0</c:v>
                </c:pt>
                <c:pt idx="67836">
                  <c:v>0</c:v>
                </c:pt>
                <c:pt idx="67837">
                  <c:v>0</c:v>
                </c:pt>
                <c:pt idx="67838">
                  <c:v>0</c:v>
                </c:pt>
                <c:pt idx="67839">
                  <c:v>0</c:v>
                </c:pt>
                <c:pt idx="67840">
                  <c:v>0</c:v>
                </c:pt>
                <c:pt idx="67841">
                  <c:v>0</c:v>
                </c:pt>
                <c:pt idx="67842">
                  <c:v>0</c:v>
                </c:pt>
                <c:pt idx="67843">
                  <c:v>0</c:v>
                </c:pt>
                <c:pt idx="67844">
                  <c:v>0</c:v>
                </c:pt>
                <c:pt idx="67845">
                  <c:v>0</c:v>
                </c:pt>
                <c:pt idx="67846">
                  <c:v>0</c:v>
                </c:pt>
                <c:pt idx="67847">
                  <c:v>0</c:v>
                </c:pt>
                <c:pt idx="67848">
                  <c:v>0</c:v>
                </c:pt>
                <c:pt idx="67849">
                  <c:v>0</c:v>
                </c:pt>
                <c:pt idx="67850">
                  <c:v>0</c:v>
                </c:pt>
                <c:pt idx="67851">
                  <c:v>0</c:v>
                </c:pt>
                <c:pt idx="67852">
                  <c:v>0</c:v>
                </c:pt>
                <c:pt idx="67853">
                  <c:v>0</c:v>
                </c:pt>
                <c:pt idx="67854">
                  <c:v>0</c:v>
                </c:pt>
                <c:pt idx="67855">
                  <c:v>0</c:v>
                </c:pt>
                <c:pt idx="67856">
                  <c:v>0</c:v>
                </c:pt>
                <c:pt idx="67857">
                  <c:v>0</c:v>
                </c:pt>
                <c:pt idx="67858">
                  <c:v>0</c:v>
                </c:pt>
                <c:pt idx="67859">
                  <c:v>0</c:v>
                </c:pt>
                <c:pt idx="67860">
                  <c:v>0</c:v>
                </c:pt>
                <c:pt idx="67861">
                  <c:v>0</c:v>
                </c:pt>
                <c:pt idx="67862">
                  <c:v>0</c:v>
                </c:pt>
                <c:pt idx="67863">
                  <c:v>0</c:v>
                </c:pt>
                <c:pt idx="67864">
                  <c:v>0</c:v>
                </c:pt>
                <c:pt idx="67865">
                  <c:v>0</c:v>
                </c:pt>
                <c:pt idx="67866">
                  <c:v>0</c:v>
                </c:pt>
                <c:pt idx="67867">
                  <c:v>0</c:v>
                </c:pt>
                <c:pt idx="67868">
                  <c:v>0</c:v>
                </c:pt>
                <c:pt idx="67869">
                  <c:v>0</c:v>
                </c:pt>
                <c:pt idx="67870">
                  <c:v>0</c:v>
                </c:pt>
                <c:pt idx="67871">
                  <c:v>0</c:v>
                </c:pt>
                <c:pt idx="67872">
                  <c:v>0</c:v>
                </c:pt>
                <c:pt idx="67873">
                  <c:v>0</c:v>
                </c:pt>
                <c:pt idx="67874">
                  <c:v>0</c:v>
                </c:pt>
                <c:pt idx="67875">
                  <c:v>0</c:v>
                </c:pt>
                <c:pt idx="67876">
                  <c:v>0</c:v>
                </c:pt>
                <c:pt idx="67877">
                  <c:v>0</c:v>
                </c:pt>
                <c:pt idx="67878">
                  <c:v>0</c:v>
                </c:pt>
                <c:pt idx="67879">
                  <c:v>0</c:v>
                </c:pt>
                <c:pt idx="67880">
                  <c:v>0</c:v>
                </c:pt>
                <c:pt idx="67881">
                  <c:v>0</c:v>
                </c:pt>
                <c:pt idx="67882">
                  <c:v>0</c:v>
                </c:pt>
                <c:pt idx="67883">
                  <c:v>0</c:v>
                </c:pt>
                <c:pt idx="67884">
                  <c:v>0</c:v>
                </c:pt>
                <c:pt idx="67885">
                  <c:v>0</c:v>
                </c:pt>
                <c:pt idx="67886">
                  <c:v>0</c:v>
                </c:pt>
                <c:pt idx="67887">
                  <c:v>0</c:v>
                </c:pt>
                <c:pt idx="67888">
                  <c:v>0</c:v>
                </c:pt>
                <c:pt idx="67889">
                  <c:v>0</c:v>
                </c:pt>
                <c:pt idx="67890">
                  <c:v>0</c:v>
                </c:pt>
                <c:pt idx="67891">
                  <c:v>0</c:v>
                </c:pt>
                <c:pt idx="67892">
                  <c:v>0</c:v>
                </c:pt>
                <c:pt idx="67893">
                  <c:v>0</c:v>
                </c:pt>
                <c:pt idx="67894">
                  <c:v>0</c:v>
                </c:pt>
                <c:pt idx="67895">
                  <c:v>0</c:v>
                </c:pt>
                <c:pt idx="67896">
                  <c:v>0</c:v>
                </c:pt>
                <c:pt idx="67897">
                  <c:v>0</c:v>
                </c:pt>
                <c:pt idx="67898">
                  <c:v>0</c:v>
                </c:pt>
                <c:pt idx="67899">
                  <c:v>0</c:v>
                </c:pt>
                <c:pt idx="67900">
                  <c:v>0</c:v>
                </c:pt>
                <c:pt idx="67901">
                  <c:v>0</c:v>
                </c:pt>
                <c:pt idx="67902">
                  <c:v>0</c:v>
                </c:pt>
                <c:pt idx="67903">
                  <c:v>0</c:v>
                </c:pt>
                <c:pt idx="67904">
                  <c:v>0</c:v>
                </c:pt>
                <c:pt idx="67905">
                  <c:v>0</c:v>
                </c:pt>
                <c:pt idx="67906">
                  <c:v>0</c:v>
                </c:pt>
                <c:pt idx="67907">
                  <c:v>0</c:v>
                </c:pt>
                <c:pt idx="67908">
                  <c:v>0</c:v>
                </c:pt>
                <c:pt idx="67909">
                  <c:v>0</c:v>
                </c:pt>
                <c:pt idx="67910">
                  <c:v>0</c:v>
                </c:pt>
                <c:pt idx="67911">
                  <c:v>0</c:v>
                </c:pt>
                <c:pt idx="67912">
                  <c:v>0</c:v>
                </c:pt>
                <c:pt idx="67913">
                  <c:v>0</c:v>
                </c:pt>
                <c:pt idx="67914">
                  <c:v>0</c:v>
                </c:pt>
                <c:pt idx="67915">
                  <c:v>0</c:v>
                </c:pt>
                <c:pt idx="67916">
                  <c:v>0</c:v>
                </c:pt>
                <c:pt idx="67917">
                  <c:v>0</c:v>
                </c:pt>
                <c:pt idx="67918">
                  <c:v>0</c:v>
                </c:pt>
                <c:pt idx="67919">
                  <c:v>0</c:v>
                </c:pt>
                <c:pt idx="67920">
                  <c:v>0</c:v>
                </c:pt>
                <c:pt idx="67921">
                  <c:v>0</c:v>
                </c:pt>
                <c:pt idx="67922">
                  <c:v>0</c:v>
                </c:pt>
                <c:pt idx="67923">
                  <c:v>0</c:v>
                </c:pt>
                <c:pt idx="67924">
                  <c:v>0</c:v>
                </c:pt>
                <c:pt idx="67925">
                  <c:v>0</c:v>
                </c:pt>
                <c:pt idx="67926">
                  <c:v>0</c:v>
                </c:pt>
                <c:pt idx="67927">
                  <c:v>0</c:v>
                </c:pt>
                <c:pt idx="67928">
                  <c:v>0</c:v>
                </c:pt>
                <c:pt idx="67929">
                  <c:v>0</c:v>
                </c:pt>
                <c:pt idx="67930">
                  <c:v>0</c:v>
                </c:pt>
                <c:pt idx="67931">
                  <c:v>0</c:v>
                </c:pt>
                <c:pt idx="67932">
                  <c:v>0</c:v>
                </c:pt>
                <c:pt idx="67933">
                  <c:v>0</c:v>
                </c:pt>
                <c:pt idx="67934">
                  <c:v>0</c:v>
                </c:pt>
                <c:pt idx="67935">
                  <c:v>0</c:v>
                </c:pt>
                <c:pt idx="67936">
                  <c:v>0</c:v>
                </c:pt>
                <c:pt idx="67937">
                  <c:v>0</c:v>
                </c:pt>
                <c:pt idx="67938">
                  <c:v>0</c:v>
                </c:pt>
                <c:pt idx="67939">
                  <c:v>0</c:v>
                </c:pt>
                <c:pt idx="67940">
                  <c:v>0</c:v>
                </c:pt>
                <c:pt idx="67941">
                  <c:v>0</c:v>
                </c:pt>
                <c:pt idx="67942">
                  <c:v>0</c:v>
                </c:pt>
                <c:pt idx="67943">
                  <c:v>0</c:v>
                </c:pt>
                <c:pt idx="67944">
                  <c:v>0</c:v>
                </c:pt>
                <c:pt idx="67945">
                  <c:v>0</c:v>
                </c:pt>
                <c:pt idx="67946">
                  <c:v>0</c:v>
                </c:pt>
                <c:pt idx="67947">
                  <c:v>0</c:v>
                </c:pt>
                <c:pt idx="67948">
                  <c:v>0</c:v>
                </c:pt>
                <c:pt idx="67949">
                  <c:v>0</c:v>
                </c:pt>
                <c:pt idx="67950">
                  <c:v>0</c:v>
                </c:pt>
                <c:pt idx="67951">
                  <c:v>0</c:v>
                </c:pt>
                <c:pt idx="67952">
                  <c:v>0</c:v>
                </c:pt>
                <c:pt idx="67953">
                  <c:v>0</c:v>
                </c:pt>
                <c:pt idx="67954">
                  <c:v>0</c:v>
                </c:pt>
                <c:pt idx="67955">
                  <c:v>0</c:v>
                </c:pt>
                <c:pt idx="67956">
                  <c:v>0</c:v>
                </c:pt>
                <c:pt idx="67957">
                  <c:v>0</c:v>
                </c:pt>
                <c:pt idx="67958">
                  <c:v>0</c:v>
                </c:pt>
                <c:pt idx="67959">
                  <c:v>0</c:v>
                </c:pt>
                <c:pt idx="67960">
                  <c:v>0</c:v>
                </c:pt>
                <c:pt idx="67961">
                  <c:v>0</c:v>
                </c:pt>
                <c:pt idx="67962">
                  <c:v>0</c:v>
                </c:pt>
                <c:pt idx="67963">
                  <c:v>0</c:v>
                </c:pt>
                <c:pt idx="67964">
                  <c:v>0</c:v>
                </c:pt>
                <c:pt idx="67965">
                  <c:v>0</c:v>
                </c:pt>
                <c:pt idx="67966">
                  <c:v>0</c:v>
                </c:pt>
                <c:pt idx="67967">
                  <c:v>0</c:v>
                </c:pt>
                <c:pt idx="67968">
                  <c:v>0</c:v>
                </c:pt>
                <c:pt idx="67969">
                  <c:v>0</c:v>
                </c:pt>
                <c:pt idx="67970">
                  <c:v>0</c:v>
                </c:pt>
                <c:pt idx="67971">
                  <c:v>0</c:v>
                </c:pt>
                <c:pt idx="67972">
                  <c:v>0</c:v>
                </c:pt>
                <c:pt idx="67973">
                  <c:v>0</c:v>
                </c:pt>
                <c:pt idx="67974">
                  <c:v>0</c:v>
                </c:pt>
                <c:pt idx="67975">
                  <c:v>0</c:v>
                </c:pt>
                <c:pt idx="67976">
                  <c:v>0</c:v>
                </c:pt>
                <c:pt idx="67977">
                  <c:v>0</c:v>
                </c:pt>
                <c:pt idx="67978">
                  <c:v>0</c:v>
                </c:pt>
                <c:pt idx="67979">
                  <c:v>0</c:v>
                </c:pt>
                <c:pt idx="67980">
                  <c:v>0</c:v>
                </c:pt>
                <c:pt idx="67981">
                  <c:v>0</c:v>
                </c:pt>
                <c:pt idx="67982">
                  <c:v>0</c:v>
                </c:pt>
                <c:pt idx="67983">
                  <c:v>0</c:v>
                </c:pt>
                <c:pt idx="67984">
                  <c:v>0</c:v>
                </c:pt>
                <c:pt idx="67985">
                  <c:v>0</c:v>
                </c:pt>
                <c:pt idx="67986">
                  <c:v>0</c:v>
                </c:pt>
                <c:pt idx="67987">
                  <c:v>0</c:v>
                </c:pt>
                <c:pt idx="67988">
                  <c:v>0</c:v>
                </c:pt>
                <c:pt idx="67989">
                  <c:v>0</c:v>
                </c:pt>
                <c:pt idx="67990">
                  <c:v>0</c:v>
                </c:pt>
                <c:pt idx="67991">
                  <c:v>0</c:v>
                </c:pt>
                <c:pt idx="67992">
                  <c:v>0</c:v>
                </c:pt>
                <c:pt idx="67993">
                  <c:v>0</c:v>
                </c:pt>
                <c:pt idx="67994">
                  <c:v>0</c:v>
                </c:pt>
                <c:pt idx="67995">
                  <c:v>0</c:v>
                </c:pt>
                <c:pt idx="67996">
                  <c:v>0</c:v>
                </c:pt>
                <c:pt idx="67997">
                  <c:v>0</c:v>
                </c:pt>
                <c:pt idx="67998">
                  <c:v>0</c:v>
                </c:pt>
                <c:pt idx="67999">
                  <c:v>0</c:v>
                </c:pt>
                <c:pt idx="68000">
                  <c:v>0</c:v>
                </c:pt>
                <c:pt idx="68001">
                  <c:v>0</c:v>
                </c:pt>
                <c:pt idx="68002">
                  <c:v>0</c:v>
                </c:pt>
                <c:pt idx="68003">
                  <c:v>0</c:v>
                </c:pt>
                <c:pt idx="68004">
                  <c:v>0</c:v>
                </c:pt>
                <c:pt idx="68005">
                  <c:v>0</c:v>
                </c:pt>
                <c:pt idx="68006">
                  <c:v>0</c:v>
                </c:pt>
                <c:pt idx="68007">
                  <c:v>0</c:v>
                </c:pt>
                <c:pt idx="68008">
                  <c:v>0</c:v>
                </c:pt>
                <c:pt idx="68009">
                  <c:v>0</c:v>
                </c:pt>
                <c:pt idx="68010">
                  <c:v>0</c:v>
                </c:pt>
                <c:pt idx="68011">
                  <c:v>0</c:v>
                </c:pt>
                <c:pt idx="68012">
                  <c:v>0</c:v>
                </c:pt>
                <c:pt idx="68013">
                  <c:v>0</c:v>
                </c:pt>
                <c:pt idx="68014">
                  <c:v>0</c:v>
                </c:pt>
                <c:pt idx="68015">
                  <c:v>0</c:v>
                </c:pt>
                <c:pt idx="68016">
                  <c:v>0</c:v>
                </c:pt>
                <c:pt idx="68017">
                  <c:v>0</c:v>
                </c:pt>
                <c:pt idx="68018">
                  <c:v>0</c:v>
                </c:pt>
                <c:pt idx="68019">
                  <c:v>0</c:v>
                </c:pt>
                <c:pt idx="68020">
                  <c:v>0</c:v>
                </c:pt>
                <c:pt idx="68021">
                  <c:v>0</c:v>
                </c:pt>
                <c:pt idx="68022">
                  <c:v>0</c:v>
                </c:pt>
                <c:pt idx="68023">
                  <c:v>0</c:v>
                </c:pt>
                <c:pt idx="68024">
                  <c:v>0</c:v>
                </c:pt>
                <c:pt idx="68025">
                  <c:v>0</c:v>
                </c:pt>
                <c:pt idx="68026">
                  <c:v>0</c:v>
                </c:pt>
                <c:pt idx="68027">
                  <c:v>0</c:v>
                </c:pt>
                <c:pt idx="68028">
                  <c:v>0</c:v>
                </c:pt>
                <c:pt idx="68029">
                  <c:v>0</c:v>
                </c:pt>
                <c:pt idx="68030">
                  <c:v>0</c:v>
                </c:pt>
                <c:pt idx="68031">
                  <c:v>0</c:v>
                </c:pt>
                <c:pt idx="68032">
                  <c:v>0</c:v>
                </c:pt>
                <c:pt idx="68033">
                  <c:v>0</c:v>
                </c:pt>
                <c:pt idx="68034">
                  <c:v>0</c:v>
                </c:pt>
                <c:pt idx="68035">
                  <c:v>0</c:v>
                </c:pt>
                <c:pt idx="68036">
                  <c:v>0</c:v>
                </c:pt>
                <c:pt idx="68037">
                  <c:v>0</c:v>
                </c:pt>
                <c:pt idx="68038">
                  <c:v>0</c:v>
                </c:pt>
                <c:pt idx="68039">
                  <c:v>0</c:v>
                </c:pt>
                <c:pt idx="68040">
                  <c:v>0</c:v>
                </c:pt>
                <c:pt idx="68041">
                  <c:v>0</c:v>
                </c:pt>
                <c:pt idx="68042">
                  <c:v>0</c:v>
                </c:pt>
                <c:pt idx="68043">
                  <c:v>0</c:v>
                </c:pt>
                <c:pt idx="68044">
                  <c:v>0</c:v>
                </c:pt>
                <c:pt idx="68045">
                  <c:v>0</c:v>
                </c:pt>
                <c:pt idx="68046">
                  <c:v>0</c:v>
                </c:pt>
                <c:pt idx="68047">
                  <c:v>0</c:v>
                </c:pt>
                <c:pt idx="68048">
                  <c:v>0</c:v>
                </c:pt>
                <c:pt idx="68049">
                  <c:v>0</c:v>
                </c:pt>
                <c:pt idx="68050">
                  <c:v>0</c:v>
                </c:pt>
                <c:pt idx="68051">
                  <c:v>0</c:v>
                </c:pt>
                <c:pt idx="68052">
                  <c:v>0</c:v>
                </c:pt>
                <c:pt idx="68053">
                  <c:v>0</c:v>
                </c:pt>
                <c:pt idx="68054">
                  <c:v>0</c:v>
                </c:pt>
                <c:pt idx="68055">
                  <c:v>0</c:v>
                </c:pt>
                <c:pt idx="68056">
                  <c:v>0</c:v>
                </c:pt>
                <c:pt idx="68057">
                  <c:v>0</c:v>
                </c:pt>
                <c:pt idx="68058">
                  <c:v>0</c:v>
                </c:pt>
                <c:pt idx="68059">
                  <c:v>0</c:v>
                </c:pt>
                <c:pt idx="68060">
                  <c:v>0</c:v>
                </c:pt>
                <c:pt idx="68061">
                  <c:v>0</c:v>
                </c:pt>
                <c:pt idx="68062">
                  <c:v>0</c:v>
                </c:pt>
                <c:pt idx="68063">
                  <c:v>0</c:v>
                </c:pt>
                <c:pt idx="68064">
                  <c:v>0</c:v>
                </c:pt>
                <c:pt idx="68065">
                  <c:v>0</c:v>
                </c:pt>
                <c:pt idx="68066">
                  <c:v>0</c:v>
                </c:pt>
                <c:pt idx="68067">
                  <c:v>0</c:v>
                </c:pt>
                <c:pt idx="68068">
                  <c:v>0</c:v>
                </c:pt>
                <c:pt idx="68069">
                  <c:v>0</c:v>
                </c:pt>
                <c:pt idx="68070">
                  <c:v>0</c:v>
                </c:pt>
                <c:pt idx="68071">
                  <c:v>0</c:v>
                </c:pt>
                <c:pt idx="68072">
                  <c:v>0</c:v>
                </c:pt>
                <c:pt idx="68073">
                  <c:v>0</c:v>
                </c:pt>
                <c:pt idx="68074">
                  <c:v>0</c:v>
                </c:pt>
                <c:pt idx="68075">
                  <c:v>0</c:v>
                </c:pt>
                <c:pt idx="68076">
                  <c:v>0</c:v>
                </c:pt>
                <c:pt idx="68077">
                  <c:v>0</c:v>
                </c:pt>
                <c:pt idx="68078">
                  <c:v>0</c:v>
                </c:pt>
                <c:pt idx="68079">
                  <c:v>0</c:v>
                </c:pt>
                <c:pt idx="68080">
                  <c:v>0</c:v>
                </c:pt>
                <c:pt idx="68081">
                  <c:v>0</c:v>
                </c:pt>
                <c:pt idx="68082">
                  <c:v>0</c:v>
                </c:pt>
                <c:pt idx="68083">
                  <c:v>0</c:v>
                </c:pt>
                <c:pt idx="68084">
                  <c:v>0</c:v>
                </c:pt>
                <c:pt idx="68085">
                  <c:v>0</c:v>
                </c:pt>
                <c:pt idx="68086">
                  <c:v>0</c:v>
                </c:pt>
                <c:pt idx="68087">
                  <c:v>0</c:v>
                </c:pt>
                <c:pt idx="68088">
                  <c:v>0</c:v>
                </c:pt>
                <c:pt idx="68089">
                  <c:v>0</c:v>
                </c:pt>
                <c:pt idx="68090">
                  <c:v>0</c:v>
                </c:pt>
                <c:pt idx="68091">
                  <c:v>0</c:v>
                </c:pt>
                <c:pt idx="68092">
                  <c:v>0</c:v>
                </c:pt>
                <c:pt idx="68093">
                  <c:v>0</c:v>
                </c:pt>
                <c:pt idx="68094">
                  <c:v>0</c:v>
                </c:pt>
                <c:pt idx="68095">
                  <c:v>0</c:v>
                </c:pt>
                <c:pt idx="68096">
                  <c:v>0</c:v>
                </c:pt>
                <c:pt idx="68097">
                  <c:v>0</c:v>
                </c:pt>
                <c:pt idx="68098">
                  <c:v>0</c:v>
                </c:pt>
                <c:pt idx="68099">
                  <c:v>0</c:v>
                </c:pt>
                <c:pt idx="68100">
                  <c:v>0</c:v>
                </c:pt>
                <c:pt idx="68101">
                  <c:v>0</c:v>
                </c:pt>
                <c:pt idx="68102">
                  <c:v>0</c:v>
                </c:pt>
                <c:pt idx="68103">
                  <c:v>0</c:v>
                </c:pt>
                <c:pt idx="68104">
                  <c:v>0</c:v>
                </c:pt>
                <c:pt idx="68105">
                  <c:v>0</c:v>
                </c:pt>
                <c:pt idx="68106">
                  <c:v>0</c:v>
                </c:pt>
                <c:pt idx="68107">
                  <c:v>0</c:v>
                </c:pt>
                <c:pt idx="68108">
                  <c:v>0</c:v>
                </c:pt>
                <c:pt idx="68109">
                  <c:v>0</c:v>
                </c:pt>
                <c:pt idx="68110">
                  <c:v>0</c:v>
                </c:pt>
                <c:pt idx="68111">
                  <c:v>0</c:v>
                </c:pt>
                <c:pt idx="68112">
                  <c:v>0</c:v>
                </c:pt>
                <c:pt idx="68113">
                  <c:v>0</c:v>
                </c:pt>
                <c:pt idx="68114">
                  <c:v>0</c:v>
                </c:pt>
                <c:pt idx="68115">
                  <c:v>0</c:v>
                </c:pt>
                <c:pt idx="68116">
                  <c:v>0</c:v>
                </c:pt>
                <c:pt idx="68117">
                  <c:v>0</c:v>
                </c:pt>
                <c:pt idx="68118">
                  <c:v>0</c:v>
                </c:pt>
                <c:pt idx="68119">
                  <c:v>0</c:v>
                </c:pt>
                <c:pt idx="68120">
                  <c:v>0</c:v>
                </c:pt>
                <c:pt idx="68121">
                  <c:v>0</c:v>
                </c:pt>
                <c:pt idx="68122">
                  <c:v>0</c:v>
                </c:pt>
                <c:pt idx="68123">
                  <c:v>0</c:v>
                </c:pt>
                <c:pt idx="68124">
                  <c:v>0</c:v>
                </c:pt>
                <c:pt idx="68125">
                  <c:v>0</c:v>
                </c:pt>
                <c:pt idx="68126">
                  <c:v>0</c:v>
                </c:pt>
                <c:pt idx="68127">
                  <c:v>0</c:v>
                </c:pt>
                <c:pt idx="68128">
                  <c:v>0</c:v>
                </c:pt>
                <c:pt idx="68129">
                  <c:v>0</c:v>
                </c:pt>
                <c:pt idx="68130">
                  <c:v>0</c:v>
                </c:pt>
                <c:pt idx="68131">
                  <c:v>0</c:v>
                </c:pt>
                <c:pt idx="68132">
                  <c:v>0</c:v>
                </c:pt>
                <c:pt idx="68133">
                  <c:v>0</c:v>
                </c:pt>
                <c:pt idx="68134">
                  <c:v>0</c:v>
                </c:pt>
                <c:pt idx="68135">
                  <c:v>0</c:v>
                </c:pt>
                <c:pt idx="68136">
                  <c:v>0</c:v>
                </c:pt>
                <c:pt idx="68137">
                  <c:v>0</c:v>
                </c:pt>
                <c:pt idx="68138">
                  <c:v>0</c:v>
                </c:pt>
                <c:pt idx="68139">
                  <c:v>0</c:v>
                </c:pt>
                <c:pt idx="68140">
                  <c:v>0</c:v>
                </c:pt>
                <c:pt idx="68141">
                  <c:v>0</c:v>
                </c:pt>
                <c:pt idx="68142">
                  <c:v>0</c:v>
                </c:pt>
                <c:pt idx="68143">
                  <c:v>0</c:v>
                </c:pt>
                <c:pt idx="68144">
                  <c:v>0</c:v>
                </c:pt>
                <c:pt idx="68145">
                  <c:v>0</c:v>
                </c:pt>
                <c:pt idx="68146">
                  <c:v>0</c:v>
                </c:pt>
                <c:pt idx="68147">
                  <c:v>0</c:v>
                </c:pt>
                <c:pt idx="68148">
                  <c:v>0</c:v>
                </c:pt>
                <c:pt idx="68149">
                  <c:v>0</c:v>
                </c:pt>
                <c:pt idx="68150">
                  <c:v>0</c:v>
                </c:pt>
                <c:pt idx="68151">
                  <c:v>0</c:v>
                </c:pt>
                <c:pt idx="68152">
                  <c:v>0</c:v>
                </c:pt>
                <c:pt idx="68153">
                  <c:v>0</c:v>
                </c:pt>
                <c:pt idx="68154">
                  <c:v>0</c:v>
                </c:pt>
                <c:pt idx="68155">
                  <c:v>0</c:v>
                </c:pt>
                <c:pt idx="68156">
                  <c:v>0</c:v>
                </c:pt>
                <c:pt idx="68157">
                  <c:v>0</c:v>
                </c:pt>
                <c:pt idx="68158">
                  <c:v>0</c:v>
                </c:pt>
                <c:pt idx="68159">
                  <c:v>0</c:v>
                </c:pt>
                <c:pt idx="68160">
                  <c:v>0</c:v>
                </c:pt>
                <c:pt idx="68161">
                  <c:v>0</c:v>
                </c:pt>
                <c:pt idx="68162">
                  <c:v>0</c:v>
                </c:pt>
                <c:pt idx="68163">
                  <c:v>0</c:v>
                </c:pt>
                <c:pt idx="68164">
                  <c:v>0</c:v>
                </c:pt>
                <c:pt idx="68165">
                  <c:v>0</c:v>
                </c:pt>
                <c:pt idx="68166">
                  <c:v>0</c:v>
                </c:pt>
                <c:pt idx="68167">
                  <c:v>0</c:v>
                </c:pt>
                <c:pt idx="68168">
                  <c:v>0</c:v>
                </c:pt>
                <c:pt idx="68169">
                  <c:v>0</c:v>
                </c:pt>
                <c:pt idx="68170">
                  <c:v>0</c:v>
                </c:pt>
                <c:pt idx="68171">
                  <c:v>0</c:v>
                </c:pt>
                <c:pt idx="68172">
                  <c:v>0</c:v>
                </c:pt>
                <c:pt idx="68173">
                  <c:v>0</c:v>
                </c:pt>
                <c:pt idx="68174">
                  <c:v>0</c:v>
                </c:pt>
                <c:pt idx="68175">
                  <c:v>0</c:v>
                </c:pt>
                <c:pt idx="68176">
                  <c:v>0</c:v>
                </c:pt>
                <c:pt idx="68177">
                  <c:v>0</c:v>
                </c:pt>
                <c:pt idx="68178">
                  <c:v>0</c:v>
                </c:pt>
                <c:pt idx="68179">
                  <c:v>0</c:v>
                </c:pt>
                <c:pt idx="68180">
                  <c:v>0</c:v>
                </c:pt>
                <c:pt idx="68181">
                  <c:v>0</c:v>
                </c:pt>
                <c:pt idx="68182">
                  <c:v>0</c:v>
                </c:pt>
                <c:pt idx="68183">
                  <c:v>0</c:v>
                </c:pt>
                <c:pt idx="68184">
                  <c:v>0</c:v>
                </c:pt>
                <c:pt idx="68185">
                  <c:v>0</c:v>
                </c:pt>
                <c:pt idx="68186">
                  <c:v>0</c:v>
                </c:pt>
                <c:pt idx="68187">
                  <c:v>0</c:v>
                </c:pt>
                <c:pt idx="68188">
                  <c:v>0</c:v>
                </c:pt>
                <c:pt idx="68189">
                  <c:v>0</c:v>
                </c:pt>
                <c:pt idx="68190">
                  <c:v>0</c:v>
                </c:pt>
                <c:pt idx="68191">
                  <c:v>0</c:v>
                </c:pt>
                <c:pt idx="68192">
                  <c:v>0</c:v>
                </c:pt>
                <c:pt idx="68193">
                  <c:v>0</c:v>
                </c:pt>
                <c:pt idx="68194">
                  <c:v>0</c:v>
                </c:pt>
                <c:pt idx="68195">
                  <c:v>0</c:v>
                </c:pt>
                <c:pt idx="68196">
                  <c:v>0</c:v>
                </c:pt>
                <c:pt idx="68197">
                  <c:v>0</c:v>
                </c:pt>
                <c:pt idx="68198">
                  <c:v>0</c:v>
                </c:pt>
                <c:pt idx="68199">
                  <c:v>0</c:v>
                </c:pt>
                <c:pt idx="68200">
                  <c:v>0</c:v>
                </c:pt>
                <c:pt idx="68201">
                  <c:v>0</c:v>
                </c:pt>
                <c:pt idx="68202">
                  <c:v>0</c:v>
                </c:pt>
                <c:pt idx="68203">
                  <c:v>0</c:v>
                </c:pt>
                <c:pt idx="68204">
                  <c:v>0</c:v>
                </c:pt>
                <c:pt idx="68205">
                  <c:v>0</c:v>
                </c:pt>
                <c:pt idx="68206">
                  <c:v>0</c:v>
                </c:pt>
                <c:pt idx="68207">
                  <c:v>0</c:v>
                </c:pt>
                <c:pt idx="68208">
                  <c:v>0</c:v>
                </c:pt>
                <c:pt idx="68209">
                  <c:v>0</c:v>
                </c:pt>
                <c:pt idx="68210">
                  <c:v>0</c:v>
                </c:pt>
                <c:pt idx="68211">
                  <c:v>0</c:v>
                </c:pt>
                <c:pt idx="68212">
                  <c:v>0</c:v>
                </c:pt>
                <c:pt idx="68213">
                  <c:v>0</c:v>
                </c:pt>
                <c:pt idx="68214">
                  <c:v>0</c:v>
                </c:pt>
                <c:pt idx="68215">
                  <c:v>0</c:v>
                </c:pt>
                <c:pt idx="68216">
                  <c:v>0</c:v>
                </c:pt>
                <c:pt idx="68217">
                  <c:v>0</c:v>
                </c:pt>
                <c:pt idx="68218">
                  <c:v>0</c:v>
                </c:pt>
                <c:pt idx="68219">
                  <c:v>0</c:v>
                </c:pt>
                <c:pt idx="68220">
                  <c:v>0</c:v>
                </c:pt>
                <c:pt idx="68221">
                  <c:v>0</c:v>
                </c:pt>
                <c:pt idx="68222">
                  <c:v>0</c:v>
                </c:pt>
                <c:pt idx="68223">
                  <c:v>0</c:v>
                </c:pt>
                <c:pt idx="68224">
                  <c:v>0</c:v>
                </c:pt>
                <c:pt idx="68225">
                  <c:v>0</c:v>
                </c:pt>
                <c:pt idx="68226">
                  <c:v>0</c:v>
                </c:pt>
                <c:pt idx="68227">
                  <c:v>0</c:v>
                </c:pt>
                <c:pt idx="68228">
                  <c:v>0</c:v>
                </c:pt>
                <c:pt idx="68229">
                  <c:v>0</c:v>
                </c:pt>
                <c:pt idx="68230">
                  <c:v>0</c:v>
                </c:pt>
                <c:pt idx="68231">
                  <c:v>0</c:v>
                </c:pt>
                <c:pt idx="68232">
                  <c:v>0</c:v>
                </c:pt>
                <c:pt idx="68233">
                  <c:v>0</c:v>
                </c:pt>
                <c:pt idx="68234">
                  <c:v>0</c:v>
                </c:pt>
                <c:pt idx="68235">
                  <c:v>0</c:v>
                </c:pt>
                <c:pt idx="68236">
                  <c:v>0</c:v>
                </c:pt>
                <c:pt idx="68237">
                  <c:v>0</c:v>
                </c:pt>
                <c:pt idx="68238">
                  <c:v>0</c:v>
                </c:pt>
                <c:pt idx="68239">
                  <c:v>0</c:v>
                </c:pt>
                <c:pt idx="68240">
                  <c:v>0</c:v>
                </c:pt>
                <c:pt idx="68241">
                  <c:v>0</c:v>
                </c:pt>
                <c:pt idx="68242">
                  <c:v>0</c:v>
                </c:pt>
                <c:pt idx="68243">
                  <c:v>0</c:v>
                </c:pt>
                <c:pt idx="68244">
                  <c:v>0</c:v>
                </c:pt>
                <c:pt idx="68245">
                  <c:v>0</c:v>
                </c:pt>
                <c:pt idx="68246">
                  <c:v>0</c:v>
                </c:pt>
                <c:pt idx="68247">
                  <c:v>0</c:v>
                </c:pt>
                <c:pt idx="68248">
                  <c:v>0</c:v>
                </c:pt>
                <c:pt idx="68249">
                  <c:v>0</c:v>
                </c:pt>
                <c:pt idx="68250">
                  <c:v>0</c:v>
                </c:pt>
                <c:pt idx="68251">
                  <c:v>0</c:v>
                </c:pt>
                <c:pt idx="68252">
                  <c:v>0</c:v>
                </c:pt>
                <c:pt idx="68253">
                  <c:v>0</c:v>
                </c:pt>
                <c:pt idx="68254">
                  <c:v>0</c:v>
                </c:pt>
                <c:pt idx="68255">
                  <c:v>0</c:v>
                </c:pt>
                <c:pt idx="68256">
                  <c:v>0</c:v>
                </c:pt>
                <c:pt idx="68257">
                  <c:v>0</c:v>
                </c:pt>
                <c:pt idx="68258">
                  <c:v>0</c:v>
                </c:pt>
                <c:pt idx="68259">
                  <c:v>0</c:v>
                </c:pt>
                <c:pt idx="68260">
                  <c:v>0</c:v>
                </c:pt>
                <c:pt idx="68261">
                  <c:v>0</c:v>
                </c:pt>
                <c:pt idx="68262">
                  <c:v>0</c:v>
                </c:pt>
                <c:pt idx="68263">
                  <c:v>0</c:v>
                </c:pt>
                <c:pt idx="68264">
                  <c:v>0</c:v>
                </c:pt>
                <c:pt idx="68265">
                  <c:v>0</c:v>
                </c:pt>
                <c:pt idx="68266">
                  <c:v>0</c:v>
                </c:pt>
                <c:pt idx="68267">
                  <c:v>0</c:v>
                </c:pt>
                <c:pt idx="68268">
                  <c:v>0</c:v>
                </c:pt>
                <c:pt idx="68269">
                  <c:v>0</c:v>
                </c:pt>
                <c:pt idx="68270">
                  <c:v>0</c:v>
                </c:pt>
                <c:pt idx="68271">
                  <c:v>0</c:v>
                </c:pt>
                <c:pt idx="68272">
                  <c:v>0</c:v>
                </c:pt>
                <c:pt idx="68273">
                  <c:v>0</c:v>
                </c:pt>
                <c:pt idx="68274">
                  <c:v>0</c:v>
                </c:pt>
                <c:pt idx="68275">
                  <c:v>0</c:v>
                </c:pt>
                <c:pt idx="68276">
                  <c:v>0</c:v>
                </c:pt>
                <c:pt idx="68277">
                  <c:v>0</c:v>
                </c:pt>
                <c:pt idx="68278">
                  <c:v>0</c:v>
                </c:pt>
                <c:pt idx="68279">
                  <c:v>0</c:v>
                </c:pt>
                <c:pt idx="68280">
                  <c:v>0</c:v>
                </c:pt>
                <c:pt idx="68281">
                  <c:v>0</c:v>
                </c:pt>
                <c:pt idx="68282">
                  <c:v>0</c:v>
                </c:pt>
                <c:pt idx="68283">
                  <c:v>0</c:v>
                </c:pt>
                <c:pt idx="68284">
                  <c:v>0</c:v>
                </c:pt>
                <c:pt idx="68285">
                  <c:v>0</c:v>
                </c:pt>
                <c:pt idx="68286">
                  <c:v>0</c:v>
                </c:pt>
                <c:pt idx="68287">
                  <c:v>0</c:v>
                </c:pt>
                <c:pt idx="68288">
                  <c:v>0</c:v>
                </c:pt>
                <c:pt idx="68289">
                  <c:v>0</c:v>
                </c:pt>
                <c:pt idx="68290">
                  <c:v>0</c:v>
                </c:pt>
                <c:pt idx="68291">
                  <c:v>0</c:v>
                </c:pt>
                <c:pt idx="68292">
                  <c:v>0</c:v>
                </c:pt>
                <c:pt idx="68293">
                  <c:v>0</c:v>
                </c:pt>
                <c:pt idx="68294">
                  <c:v>0</c:v>
                </c:pt>
                <c:pt idx="68295">
                  <c:v>0</c:v>
                </c:pt>
                <c:pt idx="68296">
                  <c:v>0</c:v>
                </c:pt>
                <c:pt idx="68297">
                  <c:v>0</c:v>
                </c:pt>
                <c:pt idx="68298">
                  <c:v>0</c:v>
                </c:pt>
                <c:pt idx="68299">
                  <c:v>0</c:v>
                </c:pt>
                <c:pt idx="68300">
                  <c:v>0</c:v>
                </c:pt>
                <c:pt idx="68301">
                  <c:v>0</c:v>
                </c:pt>
                <c:pt idx="68302">
                  <c:v>0</c:v>
                </c:pt>
                <c:pt idx="68303">
                  <c:v>0</c:v>
                </c:pt>
                <c:pt idx="68304">
                  <c:v>0</c:v>
                </c:pt>
                <c:pt idx="68305">
                  <c:v>0</c:v>
                </c:pt>
                <c:pt idx="68306">
                  <c:v>0</c:v>
                </c:pt>
                <c:pt idx="68307">
                  <c:v>0</c:v>
                </c:pt>
                <c:pt idx="68308">
                  <c:v>0</c:v>
                </c:pt>
                <c:pt idx="68309">
                  <c:v>0</c:v>
                </c:pt>
                <c:pt idx="68310">
                  <c:v>0</c:v>
                </c:pt>
                <c:pt idx="68311">
                  <c:v>0</c:v>
                </c:pt>
                <c:pt idx="68312">
                  <c:v>0</c:v>
                </c:pt>
                <c:pt idx="68313">
                  <c:v>0</c:v>
                </c:pt>
                <c:pt idx="68314">
                  <c:v>0</c:v>
                </c:pt>
                <c:pt idx="68315">
                  <c:v>0</c:v>
                </c:pt>
                <c:pt idx="68316">
                  <c:v>0</c:v>
                </c:pt>
                <c:pt idx="68317">
                  <c:v>0</c:v>
                </c:pt>
                <c:pt idx="68318">
                  <c:v>0</c:v>
                </c:pt>
                <c:pt idx="68319">
                  <c:v>0</c:v>
                </c:pt>
                <c:pt idx="68320">
                  <c:v>0</c:v>
                </c:pt>
                <c:pt idx="68321">
                  <c:v>0</c:v>
                </c:pt>
                <c:pt idx="68322">
                  <c:v>0</c:v>
                </c:pt>
                <c:pt idx="68323">
                  <c:v>0</c:v>
                </c:pt>
                <c:pt idx="68324">
                  <c:v>0</c:v>
                </c:pt>
                <c:pt idx="68325">
                  <c:v>0</c:v>
                </c:pt>
                <c:pt idx="68326">
                  <c:v>0</c:v>
                </c:pt>
                <c:pt idx="68327">
                  <c:v>0</c:v>
                </c:pt>
                <c:pt idx="68328">
                  <c:v>0</c:v>
                </c:pt>
                <c:pt idx="68329">
                  <c:v>0</c:v>
                </c:pt>
                <c:pt idx="68330">
                  <c:v>0</c:v>
                </c:pt>
                <c:pt idx="68331">
                  <c:v>0</c:v>
                </c:pt>
                <c:pt idx="68332">
                  <c:v>0</c:v>
                </c:pt>
                <c:pt idx="68333">
                  <c:v>0</c:v>
                </c:pt>
                <c:pt idx="68334">
                  <c:v>0</c:v>
                </c:pt>
                <c:pt idx="68335">
                  <c:v>0</c:v>
                </c:pt>
                <c:pt idx="68336">
                  <c:v>0</c:v>
                </c:pt>
                <c:pt idx="68337">
                  <c:v>0</c:v>
                </c:pt>
                <c:pt idx="68338">
                  <c:v>0</c:v>
                </c:pt>
                <c:pt idx="68339">
                  <c:v>0</c:v>
                </c:pt>
                <c:pt idx="68340">
                  <c:v>0</c:v>
                </c:pt>
                <c:pt idx="68341">
                  <c:v>0</c:v>
                </c:pt>
                <c:pt idx="68342">
                  <c:v>0</c:v>
                </c:pt>
                <c:pt idx="68343">
                  <c:v>0</c:v>
                </c:pt>
                <c:pt idx="68344">
                  <c:v>0</c:v>
                </c:pt>
                <c:pt idx="68345">
                  <c:v>0</c:v>
                </c:pt>
                <c:pt idx="68346">
                  <c:v>0</c:v>
                </c:pt>
                <c:pt idx="68347">
                  <c:v>0</c:v>
                </c:pt>
                <c:pt idx="68348">
                  <c:v>0</c:v>
                </c:pt>
                <c:pt idx="68349">
                  <c:v>0</c:v>
                </c:pt>
                <c:pt idx="68350">
                  <c:v>0</c:v>
                </c:pt>
                <c:pt idx="68351">
                  <c:v>0</c:v>
                </c:pt>
                <c:pt idx="68352">
                  <c:v>0</c:v>
                </c:pt>
                <c:pt idx="68353">
                  <c:v>0</c:v>
                </c:pt>
                <c:pt idx="68354">
                  <c:v>0</c:v>
                </c:pt>
                <c:pt idx="68355">
                  <c:v>0</c:v>
                </c:pt>
                <c:pt idx="68356">
                  <c:v>0</c:v>
                </c:pt>
                <c:pt idx="68357">
                  <c:v>0</c:v>
                </c:pt>
                <c:pt idx="68358">
                  <c:v>0</c:v>
                </c:pt>
                <c:pt idx="68359">
                  <c:v>0</c:v>
                </c:pt>
                <c:pt idx="68360">
                  <c:v>0</c:v>
                </c:pt>
                <c:pt idx="68361">
                  <c:v>0</c:v>
                </c:pt>
                <c:pt idx="68362">
                  <c:v>0</c:v>
                </c:pt>
                <c:pt idx="68363">
                  <c:v>0</c:v>
                </c:pt>
                <c:pt idx="68364">
                  <c:v>0</c:v>
                </c:pt>
                <c:pt idx="68365">
                  <c:v>0</c:v>
                </c:pt>
                <c:pt idx="68366">
                  <c:v>0</c:v>
                </c:pt>
                <c:pt idx="68367">
                  <c:v>0</c:v>
                </c:pt>
                <c:pt idx="68368">
                  <c:v>0</c:v>
                </c:pt>
                <c:pt idx="68369">
                  <c:v>0</c:v>
                </c:pt>
                <c:pt idx="68370">
                  <c:v>0</c:v>
                </c:pt>
                <c:pt idx="68371">
                  <c:v>0</c:v>
                </c:pt>
                <c:pt idx="68372">
                  <c:v>0</c:v>
                </c:pt>
                <c:pt idx="68373">
                  <c:v>0</c:v>
                </c:pt>
                <c:pt idx="68374">
                  <c:v>0</c:v>
                </c:pt>
                <c:pt idx="68375">
                  <c:v>0</c:v>
                </c:pt>
                <c:pt idx="68376">
                  <c:v>0</c:v>
                </c:pt>
                <c:pt idx="68377">
                  <c:v>0</c:v>
                </c:pt>
                <c:pt idx="68378">
                  <c:v>0</c:v>
                </c:pt>
                <c:pt idx="68379">
                  <c:v>0</c:v>
                </c:pt>
                <c:pt idx="68380">
                  <c:v>0</c:v>
                </c:pt>
                <c:pt idx="68381">
                  <c:v>0</c:v>
                </c:pt>
                <c:pt idx="68382">
                  <c:v>0</c:v>
                </c:pt>
                <c:pt idx="68383">
                  <c:v>0</c:v>
                </c:pt>
                <c:pt idx="68384">
                  <c:v>0</c:v>
                </c:pt>
                <c:pt idx="68385">
                  <c:v>0</c:v>
                </c:pt>
                <c:pt idx="68386">
                  <c:v>0</c:v>
                </c:pt>
                <c:pt idx="68387">
                  <c:v>0</c:v>
                </c:pt>
                <c:pt idx="68388">
                  <c:v>0</c:v>
                </c:pt>
                <c:pt idx="68389">
                  <c:v>0</c:v>
                </c:pt>
                <c:pt idx="68390">
                  <c:v>0</c:v>
                </c:pt>
                <c:pt idx="68391">
                  <c:v>0</c:v>
                </c:pt>
                <c:pt idx="68392">
                  <c:v>0</c:v>
                </c:pt>
                <c:pt idx="68393">
                  <c:v>0</c:v>
                </c:pt>
                <c:pt idx="68394">
                  <c:v>0</c:v>
                </c:pt>
                <c:pt idx="68395">
                  <c:v>0</c:v>
                </c:pt>
                <c:pt idx="68396">
                  <c:v>0</c:v>
                </c:pt>
                <c:pt idx="68397">
                  <c:v>0</c:v>
                </c:pt>
                <c:pt idx="68398">
                  <c:v>0</c:v>
                </c:pt>
                <c:pt idx="68399">
                  <c:v>0</c:v>
                </c:pt>
                <c:pt idx="68400">
                  <c:v>0</c:v>
                </c:pt>
                <c:pt idx="68401">
                  <c:v>0</c:v>
                </c:pt>
                <c:pt idx="68402">
                  <c:v>0</c:v>
                </c:pt>
                <c:pt idx="68403">
                  <c:v>0</c:v>
                </c:pt>
                <c:pt idx="68404">
                  <c:v>0</c:v>
                </c:pt>
                <c:pt idx="68405">
                  <c:v>0</c:v>
                </c:pt>
                <c:pt idx="68406">
                  <c:v>0</c:v>
                </c:pt>
                <c:pt idx="68407">
                  <c:v>0</c:v>
                </c:pt>
                <c:pt idx="68408">
                  <c:v>0</c:v>
                </c:pt>
                <c:pt idx="68409">
                  <c:v>0</c:v>
                </c:pt>
                <c:pt idx="68410">
                  <c:v>0</c:v>
                </c:pt>
                <c:pt idx="68411">
                  <c:v>0</c:v>
                </c:pt>
                <c:pt idx="68412">
                  <c:v>0</c:v>
                </c:pt>
                <c:pt idx="68413">
                  <c:v>0</c:v>
                </c:pt>
                <c:pt idx="68414">
                  <c:v>0</c:v>
                </c:pt>
                <c:pt idx="68415">
                  <c:v>0</c:v>
                </c:pt>
                <c:pt idx="68416">
                  <c:v>0</c:v>
                </c:pt>
                <c:pt idx="68417">
                  <c:v>0</c:v>
                </c:pt>
                <c:pt idx="68418">
                  <c:v>0</c:v>
                </c:pt>
                <c:pt idx="68419">
                  <c:v>0</c:v>
                </c:pt>
                <c:pt idx="68420">
                  <c:v>0</c:v>
                </c:pt>
                <c:pt idx="68421">
                  <c:v>0</c:v>
                </c:pt>
                <c:pt idx="68422">
                  <c:v>0</c:v>
                </c:pt>
                <c:pt idx="68423">
                  <c:v>0</c:v>
                </c:pt>
                <c:pt idx="68424">
                  <c:v>0</c:v>
                </c:pt>
                <c:pt idx="68425">
                  <c:v>0</c:v>
                </c:pt>
                <c:pt idx="68426">
                  <c:v>0</c:v>
                </c:pt>
                <c:pt idx="68427">
                  <c:v>0</c:v>
                </c:pt>
                <c:pt idx="68428">
                  <c:v>0</c:v>
                </c:pt>
                <c:pt idx="68429">
                  <c:v>0</c:v>
                </c:pt>
                <c:pt idx="68430">
                  <c:v>0</c:v>
                </c:pt>
                <c:pt idx="68431">
                  <c:v>0</c:v>
                </c:pt>
                <c:pt idx="68432">
                  <c:v>0</c:v>
                </c:pt>
                <c:pt idx="68433">
                  <c:v>0</c:v>
                </c:pt>
                <c:pt idx="68434">
                  <c:v>0</c:v>
                </c:pt>
                <c:pt idx="68435">
                  <c:v>0</c:v>
                </c:pt>
                <c:pt idx="68436">
                  <c:v>0</c:v>
                </c:pt>
                <c:pt idx="68437">
                  <c:v>0</c:v>
                </c:pt>
                <c:pt idx="68438">
                  <c:v>0</c:v>
                </c:pt>
                <c:pt idx="68439">
                  <c:v>0</c:v>
                </c:pt>
                <c:pt idx="68440">
                  <c:v>0</c:v>
                </c:pt>
                <c:pt idx="68441">
                  <c:v>0</c:v>
                </c:pt>
                <c:pt idx="68442">
                  <c:v>0</c:v>
                </c:pt>
                <c:pt idx="68443">
                  <c:v>0</c:v>
                </c:pt>
                <c:pt idx="68444">
                  <c:v>0</c:v>
                </c:pt>
                <c:pt idx="68445">
                  <c:v>0</c:v>
                </c:pt>
                <c:pt idx="68446">
                  <c:v>0</c:v>
                </c:pt>
                <c:pt idx="68447">
                  <c:v>0</c:v>
                </c:pt>
                <c:pt idx="68448">
                  <c:v>0</c:v>
                </c:pt>
                <c:pt idx="68449">
                  <c:v>0</c:v>
                </c:pt>
                <c:pt idx="68450">
                  <c:v>0</c:v>
                </c:pt>
                <c:pt idx="68451">
                  <c:v>0</c:v>
                </c:pt>
                <c:pt idx="68452">
                  <c:v>0</c:v>
                </c:pt>
                <c:pt idx="68453">
                  <c:v>0</c:v>
                </c:pt>
                <c:pt idx="68454">
                  <c:v>0</c:v>
                </c:pt>
                <c:pt idx="68455">
                  <c:v>0</c:v>
                </c:pt>
                <c:pt idx="68456">
                  <c:v>0</c:v>
                </c:pt>
                <c:pt idx="68457">
                  <c:v>0</c:v>
                </c:pt>
                <c:pt idx="68458">
                  <c:v>0</c:v>
                </c:pt>
                <c:pt idx="68459">
                  <c:v>0</c:v>
                </c:pt>
                <c:pt idx="68460">
                  <c:v>0</c:v>
                </c:pt>
                <c:pt idx="68461">
                  <c:v>0</c:v>
                </c:pt>
                <c:pt idx="68462">
                  <c:v>0</c:v>
                </c:pt>
                <c:pt idx="68463">
                  <c:v>0</c:v>
                </c:pt>
                <c:pt idx="68464">
                  <c:v>0</c:v>
                </c:pt>
                <c:pt idx="68465">
                  <c:v>0</c:v>
                </c:pt>
                <c:pt idx="68466">
                  <c:v>0</c:v>
                </c:pt>
                <c:pt idx="68467">
                  <c:v>0</c:v>
                </c:pt>
                <c:pt idx="68468">
                  <c:v>0</c:v>
                </c:pt>
                <c:pt idx="68469">
                  <c:v>0</c:v>
                </c:pt>
                <c:pt idx="68470">
                  <c:v>0</c:v>
                </c:pt>
                <c:pt idx="68471">
                  <c:v>0</c:v>
                </c:pt>
                <c:pt idx="68472">
                  <c:v>0</c:v>
                </c:pt>
                <c:pt idx="68473">
                  <c:v>0</c:v>
                </c:pt>
                <c:pt idx="68474">
                  <c:v>0</c:v>
                </c:pt>
                <c:pt idx="68475">
                  <c:v>0</c:v>
                </c:pt>
                <c:pt idx="68476">
                  <c:v>0</c:v>
                </c:pt>
                <c:pt idx="68477">
                  <c:v>0</c:v>
                </c:pt>
                <c:pt idx="68478">
                  <c:v>0</c:v>
                </c:pt>
                <c:pt idx="68479">
                  <c:v>0</c:v>
                </c:pt>
                <c:pt idx="68480">
                  <c:v>0</c:v>
                </c:pt>
                <c:pt idx="68481">
                  <c:v>0</c:v>
                </c:pt>
                <c:pt idx="68482">
                  <c:v>0</c:v>
                </c:pt>
                <c:pt idx="68483">
                  <c:v>0</c:v>
                </c:pt>
                <c:pt idx="68484">
                  <c:v>0</c:v>
                </c:pt>
                <c:pt idx="68485">
                  <c:v>0</c:v>
                </c:pt>
                <c:pt idx="68486">
                  <c:v>0</c:v>
                </c:pt>
                <c:pt idx="68487">
                  <c:v>0</c:v>
                </c:pt>
                <c:pt idx="68488">
                  <c:v>0</c:v>
                </c:pt>
                <c:pt idx="68489">
                  <c:v>0</c:v>
                </c:pt>
                <c:pt idx="68490">
                  <c:v>0</c:v>
                </c:pt>
                <c:pt idx="68491">
                  <c:v>0</c:v>
                </c:pt>
                <c:pt idx="68492">
                  <c:v>0</c:v>
                </c:pt>
                <c:pt idx="68493">
                  <c:v>0</c:v>
                </c:pt>
                <c:pt idx="68494">
                  <c:v>0</c:v>
                </c:pt>
                <c:pt idx="68495">
                  <c:v>0</c:v>
                </c:pt>
                <c:pt idx="68496">
                  <c:v>0</c:v>
                </c:pt>
                <c:pt idx="68497">
                  <c:v>0</c:v>
                </c:pt>
                <c:pt idx="68498">
                  <c:v>0</c:v>
                </c:pt>
                <c:pt idx="68499">
                  <c:v>0</c:v>
                </c:pt>
                <c:pt idx="68500">
                  <c:v>0</c:v>
                </c:pt>
                <c:pt idx="68501">
                  <c:v>0</c:v>
                </c:pt>
                <c:pt idx="68502">
                  <c:v>0</c:v>
                </c:pt>
                <c:pt idx="68503">
                  <c:v>0</c:v>
                </c:pt>
                <c:pt idx="68504">
                  <c:v>0</c:v>
                </c:pt>
                <c:pt idx="68505">
                  <c:v>0</c:v>
                </c:pt>
                <c:pt idx="68506">
                  <c:v>0</c:v>
                </c:pt>
                <c:pt idx="68507">
                  <c:v>0</c:v>
                </c:pt>
                <c:pt idx="68508">
                  <c:v>0</c:v>
                </c:pt>
                <c:pt idx="68509">
                  <c:v>0</c:v>
                </c:pt>
                <c:pt idx="68510">
                  <c:v>0</c:v>
                </c:pt>
                <c:pt idx="68511">
                  <c:v>0</c:v>
                </c:pt>
                <c:pt idx="68512">
                  <c:v>0</c:v>
                </c:pt>
                <c:pt idx="68513">
                  <c:v>0</c:v>
                </c:pt>
                <c:pt idx="68514">
                  <c:v>0</c:v>
                </c:pt>
                <c:pt idx="68515">
                  <c:v>0</c:v>
                </c:pt>
                <c:pt idx="68516">
                  <c:v>0</c:v>
                </c:pt>
                <c:pt idx="68517">
                  <c:v>0</c:v>
                </c:pt>
                <c:pt idx="68518">
                  <c:v>0</c:v>
                </c:pt>
                <c:pt idx="68519">
                  <c:v>0</c:v>
                </c:pt>
                <c:pt idx="68520">
                  <c:v>0</c:v>
                </c:pt>
                <c:pt idx="68521">
                  <c:v>0</c:v>
                </c:pt>
                <c:pt idx="68522">
                  <c:v>0</c:v>
                </c:pt>
                <c:pt idx="68523">
                  <c:v>0</c:v>
                </c:pt>
                <c:pt idx="68524">
                  <c:v>0</c:v>
                </c:pt>
                <c:pt idx="68525">
                  <c:v>0</c:v>
                </c:pt>
                <c:pt idx="68526">
                  <c:v>0</c:v>
                </c:pt>
                <c:pt idx="68527">
                  <c:v>0</c:v>
                </c:pt>
                <c:pt idx="68528">
                  <c:v>0</c:v>
                </c:pt>
                <c:pt idx="68529">
                  <c:v>0</c:v>
                </c:pt>
                <c:pt idx="68530">
                  <c:v>0</c:v>
                </c:pt>
                <c:pt idx="68531">
                  <c:v>0</c:v>
                </c:pt>
                <c:pt idx="68532">
                  <c:v>0</c:v>
                </c:pt>
                <c:pt idx="68533">
                  <c:v>0</c:v>
                </c:pt>
                <c:pt idx="68534">
                  <c:v>0</c:v>
                </c:pt>
                <c:pt idx="68535">
                  <c:v>0</c:v>
                </c:pt>
                <c:pt idx="68536">
                  <c:v>0</c:v>
                </c:pt>
                <c:pt idx="68537">
                  <c:v>0</c:v>
                </c:pt>
                <c:pt idx="68538">
                  <c:v>0</c:v>
                </c:pt>
                <c:pt idx="68539">
                  <c:v>0</c:v>
                </c:pt>
                <c:pt idx="68540">
                  <c:v>0</c:v>
                </c:pt>
                <c:pt idx="68541">
                  <c:v>0</c:v>
                </c:pt>
                <c:pt idx="68542">
                  <c:v>0</c:v>
                </c:pt>
                <c:pt idx="68543">
                  <c:v>0</c:v>
                </c:pt>
                <c:pt idx="68544">
                  <c:v>0</c:v>
                </c:pt>
                <c:pt idx="68545">
                  <c:v>0</c:v>
                </c:pt>
                <c:pt idx="68546">
                  <c:v>0</c:v>
                </c:pt>
                <c:pt idx="68547">
                  <c:v>0</c:v>
                </c:pt>
                <c:pt idx="68548">
                  <c:v>0</c:v>
                </c:pt>
                <c:pt idx="68549">
                  <c:v>0</c:v>
                </c:pt>
                <c:pt idx="68550">
                  <c:v>0</c:v>
                </c:pt>
                <c:pt idx="68551">
                  <c:v>0</c:v>
                </c:pt>
                <c:pt idx="68552">
                  <c:v>0</c:v>
                </c:pt>
                <c:pt idx="68553">
                  <c:v>0</c:v>
                </c:pt>
                <c:pt idx="68554">
                  <c:v>0</c:v>
                </c:pt>
                <c:pt idx="68555">
                  <c:v>0</c:v>
                </c:pt>
                <c:pt idx="68556">
                  <c:v>0</c:v>
                </c:pt>
                <c:pt idx="68557">
                  <c:v>0</c:v>
                </c:pt>
                <c:pt idx="68558">
                  <c:v>0</c:v>
                </c:pt>
                <c:pt idx="68559">
                  <c:v>0</c:v>
                </c:pt>
                <c:pt idx="68560">
                  <c:v>0</c:v>
                </c:pt>
                <c:pt idx="68561">
                  <c:v>0</c:v>
                </c:pt>
                <c:pt idx="68562">
                  <c:v>0</c:v>
                </c:pt>
                <c:pt idx="68563">
                  <c:v>0</c:v>
                </c:pt>
                <c:pt idx="68564">
                  <c:v>0</c:v>
                </c:pt>
                <c:pt idx="68565">
                  <c:v>0</c:v>
                </c:pt>
                <c:pt idx="68566">
                  <c:v>0</c:v>
                </c:pt>
                <c:pt idx="68567">
                  <c:v>0</c:v>
                </c:pt>
                <c:pt idx="68568">
                  <c:v>0</c:v>
                </c:pt>
                <c:pt idx="68569">
                  <c:v>0</c:v>
                </c:pt>
                <c:pt idx="68570">
                  <c:v>0</c:v>
                </c:pt>
                <c:pt idx="68571">
                  <c:v>0</c:v>
                </c:pt>
                <c:pt idx="68572">
                  <c:v>0</c:v>
                </c:pt>
                <c:pt idx="68573">
                  <c:v>0</c:v>
                </c:pt>
                <c:pt idx="68574">
                  <c:v>0</c:v>
                </c:pt>
                <c:pt idx="68575">
                  <c:v>0</c:v>
                </c:pt>
                <c:pt idx="68576">
                  <c:v>0</c:v>
                </c:pt>
                <c:pt idx="68577">
                  <c:v>0</c:v>
                </c:pt>
                <c:pt idx="68578">
                  <c:v>0</c:v>
                </c:pt>
                <c:pt idx="68579">
                  <c:v>0</c:v>
                </c:pt>
                <c:pt idx="68580">
                  <c:v>0</c:v>
                </c:pt>
                <c:pt idx="68581">
                  <c:v>0</c:v>
                </c:pt>
                <c:pt idx="68582">
                  <c:v>0</c:v>
                </c:pt>
                <c:pt idx="68583">
                  <c:v>0</c:v>
                </c:pt>
                <c:pt idx="68584">
                  <c:v>0</c:v>
                </c:pt>
                <c:pt idx="68585">
                  <c:v>0</c:v>
                </c:pt>
                <c:pt idx="68586">
                  <c:v>0</c:v>
                </c:pt>
                <c:pt idx="68587">
                  <c:v>0</c:v>
                </c:pt>
                <c:pt idx="68588">
                  <c:v>0</c:v>
                </c:pt>
                <c:pt idx="68589">
                  <c:v>0</c:v>
                </c:pt>
                <c:pt idx="68590">
                  <c:v>0</c:v>
                </c:pt>
                <c:pt idx="68591">
                  <c:v>0</c:v>
                </c:pt>
                <c:pt idx="68592">
                  <c:v>0</c:v>
                </c:pt>
                <c:pt idx="68593">
                  <c:v>0</c:v>
                </c:pt>
                <c:pt idx="68594">
                  <c:v>0</c:v>
                </c:pt>
                <c:pt idx="68595">
                  <c:v>0</c:v>
                </c:pt>
                <c:pt idx="68596">
                  <c:v>0</c:v>
                </c:pt>
                <c:pt idx="68597">
                  <c:v>0</c:v>
                </c:pt>
                <c:pt idx="68598">
                  <c:v>0</c:v>
                </c:pt>
                <c:pt idx="68599">
                  <c:v>0</c:v>
                </c:pt>
                <c:pt idx="68600">
                  <c:v>0</c:v>
                </c:pt>
                <c:pt idx="68601">
                  <c:v>0</c:v>
                </c:pt>
                <c:pt idx="68602">
                  <c:v>0</c:v>
                </c:pt>
                <c:pt idx="68603">
                  <c:v>0</c:v>
                </c:pt>
                <c:pt idx="68604">
                  <c:v>0</c:v>
                </c:pt>
                <c:pt idx="68605">
                  <c:v>0</c:v>
                </c:pt>
                <c:pt idx="68606">
                  <c:v>0</c:v>
                </c:pt>
                <c:pt idx="68607">
                  <c:v>0</c:v>
                </c:pt>
                <c:pt idx="68608">
                  <c:v>0</c:v>
                </c:pt>
                <c:pt idx="68609">
                  <c:v>0</c:v>
                </c:pt>
                <c:pt idx="68610">
                  <c:v>0</c:v>
                </c:pt>
                <c:pt idx="68611">
                  <c:v>0</c:v>
                </c:pt>
                <c:pt idx="68612">
                  <c:v>0</c:v>
                </c:pt>
                <c:pt idx="68613">
                  <c:v>0</c:v>
                </c:pt>
                <c:pt idx="68614">
                  <c:v>0</c:v>
                </c:pt>
                <c:pt idx="68615">
                  <c:v>0</c:v>
                </c:pt>
                <c:pt idx="68616">
                  <c:v>0</c:v>
                </c:pt>
                <c:pt idx="68617">
                  <c:v>0</c:v>
                </c:pt>
                <c:pt idx="68618">
                  <c:v>0</c:v>
                </c:pt>
                <c:pt idx="68619">
                  <c:v>0</c:v>
                </c:pt>
                <c:pt idx="68620">
                  <c:v>0</c:v>
                </c:pt>
                <c:pt idx="68621">
                  <c:v>0</c:v>
                </c:pt>
                <c:pt idx="68622">
                  <c:v>0</c:v>
                </c:pt>
                <c:pt idx="68623">
                  <c:v>0</c:v>
                </c:pt>
                <c:pt idx="68624">
                  <c:v>0</c:v>
                </c:pt>
                <c:pt idx="68625">
                  <c:v>0</c:v>
                </c:pt>
                <c:pt idx="68626">
                  <c:v>0</c:v>
                </c:pt>
                <c:pt idx="68627">
                  <c:v>0</c:v>
                </c:pt>
                <c:pt idx="68628">
                  <c:v>0</c:v>
                </c:pt>
                <c:pt idx="68629">
                  <c:v>0</c:v>
                </c:pt>
                <c:pt idx="68630">
                  <c:v>0</c:v>
                </c:pt>
                <c:pt idx="68631">
                  <c:v>0</c:v>
                </c:pt>
                <c:pt idx="68632">
                  <c:v>0</c:v>
                </c:pt>
                <c:pt idx="68633">
                  <c:v>0</c:v>
                </c:pt>
                <c:pt idx="68634">
                  <c:v>0</c:v>
                </c:pt>
                <c:pt idx="68635">
                  <c:v>0</c:v>
                </c:pt>
                <c:pt idx="68636">
                  <c:v>0</c:v>
                </c:pt>
                <c:pt idx="68637">
                  <c:v>0</c:v>
                </c:pt>
                <c:pt idx="68638">
                  <c:v>0</c:v>
                </c:pt>
                <c:pt idx="68639">
                  <c:v>0</c:v>
                </c:pt>
                <c:pt idx="68640">
                  <c:v>0</c:v>
                </c:pt>
                <c:pt idx="68641">
                  <c:v>0</c:v>
                </c:pt>
                <c:pt idx="68642">
                  <c:v>0</c:v>
                </c:pt>
                <c:pt idx="68643">
                  <c:v>0</c:v>
                </c:pt>
                <c:pt idx="68644">
                  <c:v>0</c:v>
                </c:pt>
                <c:pt idx="68645">
                  <c:v>0</c:v>
                </c:pt>
                <c:pt idx="68646">
                  <c:v>0</c:v>
                </c:pt>
                <c:pt idx="68647">
                  <c:v>0</c:v>
                </c:pt>
                <c:pt idx="68648">
                  <c:v>0</c:v>
                </c:pt>
                <c:pt idx="68649">
                  <c:v>0</c:v>
                </c:pt>
                <c:pt idx="68650">
                  <c:v>0</c:v>
                </c:pt>
                <c:pt idx="68651">
                  <c:v>0</c:v>
                </c:pt>
                <c:pt idx="68652">
                  <c:v>0</c:v>
                </c:pt>
                <c:pt idx="68653">
                  <c:v>0</c:v>
                </c:pt>
                <c:pt idx="68654">
                  <c:v>0</c:v>
                </c:pt>
                <c:pt idx="68655">
                  <c:v>0</c:v>
                </c:pt>
                <c:pt idx="68656">
                  <c:v>0</c:v>
                </c:pt>
                <c:pt idx="68657">
                  <c:v>0</c:v>
                </c:pt>
                <c:pt idx="68658">
                  <c:v>0</c:v>
                </c:pt>
                <c:pt idx="68659">
                  <c:v>0</c:v>
                </c:pt>
                <c:pt idx="68660">
                  <c:v>0</c:v>
                </c:pt>
                <c:pt idx="68661">
                  <c:v>0</c:v>
                </c:pt>
                <c:pt idx="68662">
                  <c:v>0</c:v>
                </c:pt>
                <c:pt idx="68663">
                  <c:v>0</c:v>
                </c:pt>
                <c:pt idx="68664">
                  <c:v>0</c:v>
                </c:pt>
                <c:pt idx="68665">
                  <c:v>0</c:v>
                </c:pt>
                <c:pt idx="68666">
                  <c:v>0</c:v>
                </c:pt>
                <c:pt idx="68667">
                  <c:v>0</c:v>
                </c:pt>
                <c:pt idx="68668">
                  <c:v>0</c:v>
                </c:pt>
                <c:pt idx="68669">
                  <c:v>0</c:v>
                </c:pt>
                <c:pt idx="68670">
                  <c:v>0</c:v>
                </c:pt>
                <c:pt idx="68671">
                  <c:v>0</c:v>
                </c:pt>
                <c:pt idx="68672">
                  <c:v>0</c:v>
                </c:pt>
                <c:pt idx="68673">
                  <c:v>0</c:v>
                </c:pt>
                <c:pt idx="68674">
                  <c:v>0</c:v>
                </c:pt>
                <c:pt idx="68675">
                  <c:v>0</c:v>
                </c:pt>
                <c:pt idx="68676">
                  <c:v>0</c:v>
                </c:pt>
                <c:pt idx="68677">
                  <c:v>0</c:v>
                </c:pt>
                <c:pt idx="68678">
                  <c:v>0</c:v>
                </c:pt>
                <c:pt idx="68679">
                  <c:v>0</c:v>
                </c:pt>
                <c:pt idx="68680">
                  <c:v>0</c:v>
                </c:pt>
                <c:pt idx="68681">
                  <c:v>0</c:v>
                </c:pt>
                <c:pt idx="68682">
                  <c:v>0</c:v>
                </c:pt>
                <c:pt idx="68683">
                  <c:v>0</c:v>
                </c:pt>
                <c:pt idx="68684">
                  <c:v>0</c:v>
                </c:pt>
                <c:pt idx="68685">
                  <c:v>0</c:v>
                </c:pt>
                <c:pt idx="68686">
                  <c:v>0</c:v>
                </c:pt>
                <c:pt idx="68687">
                  <c:v>0</c:v>
                </c:pt>
                <c:pt idx="68688">
                  <c:v>0</c:v>
                </c:pt>
                <c:pt idx="68689">
                  <c:v>0</c:v>
                </c:pt>
                <c:pt idx="68690">
                  <c:v>0</c:v>
                </c:pt>
                <c:pt idx="68691">
                  <c:v>0</c:v>
                </c:pt>
                <c:pt idx="68692">
                  <c:v>0</c:v>
                </c:pt>
                <c:pt idx="68693">
                  <c:v>0</c:v>
                </c:pt>
                <c:pt idx="68694">
                  <c:v>0</c:v>
                </c:pt>
                <c:pt idx="68695">
                  <c:v>0</c:v>
                </c:pt>
                <c:pt idx="68696">
                  <c:v>0</c:v>
                </c:pt>
                <c:pt idx="68697">
                  <c:v>0</c:v>
                </c:pt>
                <c:pt idx="68698">
                  <c:v>0</c:v>
                </c:pt>
                <c:pt idx="68699">
                  <c:v>0</c:v>
                </c:pt>
                <c:pt idx="68700">
                  <c:v>0</c:v>
                </c:pt>
                <c:pt idx="68701">
                  <c:v>0</c:v>
                </c:pt>
                <c:pt idx="68702">
                  <c:v>0</c:v>
                </c:pt>
                <c:pt idx="68703">
                  <c:v>0</c:v>
                </c:pt>
                <c:pt idx="68704">
                  <c:v>0</c:v>
                </c:pt>
                <c:pt idx="68705">
                  <c:v>0</c:v>
                </c:pt>
                <c:pt idx="68706">
                  <c:v>0</c:v>
                </c:pt>
                <c:pt idx="68707">
                  <c:v>0</c:v>
                </c:pt>
                <c:pt idx="68708">
                  <c:v>0</c:v>
                </c:pt>
                <c:pt idx="68709">
                  <c:v>0</c:v>
                </c:pt>
                <c:pt idx="68710">
                  <c:v>0</c:v>
                </c:pt>
                <c:pt idx="68711">
                  <c:v>0</c:v>
                </c:pt>
                <c:pt idx="68712">
                  <c:v>0</c:v>
                </c:pt>
                <c:pt idx="68713">
                  <c:v>0</c:v>
                </c:pt>
                <c:pt idx="68714">
                  <c:v>0</c:v>
                </c:pt>
                <c:pt idx="68715">
                  <c:v>0</c:v>
                </c:pt>
                <c:pt idx="68716">
                  <c:v>0</c:v>
                </c:pt>
                <c:pt idx="68717">
                  <c:v>0</c:v>
                </c:pt>
                <c:pt idx="68718">
                  <c:v>0</c:v>
                </c:pt>
                <c:pt idx="68719">
                  <c:v>0</c:v>
                </c:pt>
                <c:pt idx="68720">
                  <c:v>0</c:v>
                </c:pt>
                <c:pt idx="68721">
                  <c:v>0</c:v>
                </c:pt>
                <c:pt idx="68722">
                  <c:v>0</c:v>
                </c:pt>
                <c:pt idx="68723">
                  <c:v>0</c:v>
                </c:pt>
                <c:pt idx="68724">
                  <c:v>0</c:v>
                </c:pt>
                <c:pt idx="68725">
                  <c:v>0</c:v>
                </c:pt>
                <c:pt idx="68726">
                  <c:v>0</c:v>
                </c:pt>
                <c:pt idx="68727">
                  <c:v>0</c:v>
                </c:pt>
                <c:pt idx="68728">
                  <c:v>0</c:v>
                </c:pt>
                <c:pt idx="68729">
                  <c:v>0</c:v>
                </c:pt>
                <c:pt idx="68730">
                  <c:v>0</c:v>
                </c:pt>
                <c:pt idx="68731">
                  <c:v>0</c:v>
                </c:pt>
                <c:pt idx="68732">
                  <c:v>0</c:v>
                </c:pt>
                <c:pt idx="68733">
                  <c:v>0</c:v>
                </c:pt>
                <c:pt idx="68734">
                  <c:v>0</c:v>
                </c:pt>
                <c:pt idx="68735">
                  <c:v>0</c:v>
                </c:pt>
                <c:pt idx="68736">
                  <c:v>0</c:v>
                </c:pt>
                <c:pt idx="68737">
                  <c:v>0</c:v>
                </c:pt>
                <c:pt idx="68738">
                  <c:v>0</c:v>
                </c:pt>
                <c:pt idx="68739">
                  <c:v>0</c:v>
                </c:pt>
                <c:pt idx="68740">
                  <c:v>0</c:v>
                </c:pt>
                <c:pt idx="68741">
                  <c:v>0</c:v>
                </c:pt>
                <c:pt idx="68742">
                  <c:v>0</c:v>
                </c:pt>
                <c:pt idx="68743">
                  <c:v>0</c:v>
                </c:pt>
                <c:pt idx="68744">
                  <c:v>0</c:v>
                </c:pt>
                <c:pt idx="68745">
                  <c:v>0</c:v>
                </c:pt>
                <c:pt idx="68746">
                  <c:v>0</c:v>
                </c:pt>
                <c:pt idx="68747">
                  <c:v>0</c:v>
                </c:pt>
                <c:pt idx="68748">
                  <c:v>0</c:v>
                </c:pt>
                <c:pt idx="68749">
                  <c:v>0</c:v>
                </c:pt>
                <c:pt idx="68750">
                  <c:v>0</c:v>
                </c:pt>
                <c:pt idx="68751">
                  <c:v>0</c:v>
                </c:pt>
                <c:pt idx="68752">
                  <c:v>0</c:v>
                </c:pt>
                <c:pt idx="68753">
                  <c:v>0</c:v>
                </c:pt>
                <c:pt idx="68754">
                  <c:v>0</c:v>
                </c:pt>
                <c:pt idx="68755">
                  <c:v>0</c:v>
                </c:pt>
                <c:pt idx="68756">
                  <c:v>0</c:v>
                </c:pt>
                <c:pt idx="68757">
                  <c:v>0</c:v>
                </c:pt>
                <c:pt idx="68758">
                  <c:v>0</c:v>
                </c:pt>
                <c:pt idx="68759">
                  <c:v>0</c:v>
                </c:pt>
                <c:pt idx="68760">
                  <c:v>0</c:v>
                </c:pt>
                <c:pt idx="68761">
                  <c:v>0</c:v>
                </c:pt>
                <c:pt idx="68762">
                  <c:v>0</c:v>
                </c:pt>
                <c:pt idx="68763">
                  <c:v>0</c:v>
                </c:pt>
                <c:pt idx="68764">
                  <c:v>0</c:v>
                </c:pt>
                <c:pt idx="68765">
                  <c:v>0</c:v>
                </c:pt>
                <c:pt idx="68766">
                  <c:v>0</c:v>
                </c:pt>
                <c:pt idx="68767">
                  <c:v>0</c:v>
                </c:pt>
                <c:pt idx="68768">
                  <c:v>0</c:v>
                </c:pt>
                <c:pt idx="68769">
                  <c:v>0</c:v>
                </c:pt>
                <c:pt idx="68770">
                  <c:v>0</c:v>
                </c:pt>
                <c:pt idx="68771">
                  <c:v>0</c:v>
                </c:pt>
                <c:pt idx="68772">
                  <c:v>0</c:v>
                </c:pt>
                <c:pt idx="68773">
                  <c:v>0</c:v>
                </c:pt>
                <c:pt idx="68774">
                  <c:v>0</c:v>
                </c:pt>
                <c:pt idx="68775">
                  <c:v>0</c:v>
                </c:pt>
                <c:pt idx="68776">
                  <c:v>0</c:v>
                </c:pt>
                <c:pt idx="68777">
                  <c:v>0</c:v>
                </c:pt>
                <c:pt idx="68778">
                  <c:v>0</c:v>
                </c:pt>
                <c:pt idx="68779">
                  <c:v>0</c:v>
                </c:pt>
                <c:pt idx="68780">
                  <c:v>0</c:v>
                </c:pt>
                <c:pt idx="68781">
                  <c:v>0</c:v>
                </c:pt>
                <c:pt idx="68782">
                  <c:v>0</c:v>
                </c:pt>
                <c:pt idx="68783">
                  <c:v>0</c:v>
                </c:pt>
                <c:pt idx="68784">
                  <c:v>0</c:v>
                </c:pt>
                <c:pt idx="68785">
                  <c:v>0</c:v>
                </c:pt>
                <c:pt idx="68786">
                  <c:v>0</c:v>
                </c:pt>
                <c:pt idx="68787">
                  <c:v>0</c:v>
                </c:pt>
                <c:pt idx="68788">
                  <c:v>0</c:v>
                </c:pt>
                <c:pt idx="68789">
                  <c:v>0</c:v>
                </c:pt>
                <c:pt idx="68790">
                  <c:v>0</c:v>
                </c:pt>
                <c:pt idx="68791">
                  <c:v>0</c:v>
                </c:pt>
                <c:pt idx="68792">
                  <c:v>0</c:v>
                </c:pt>
                <c:pt idx="68793">
                  <c:v>0</c:v>
                </c:pt>
                <c:pt idx="68794">
                  <c:v>0</c:v>
                </c:pt>
                <c:pt idx="68795">
                  <c:v>0</c:v>
                </c:pt>
                <c:pt idx="68796">
                  <c:v>0</c:v>
                </c:pt>
                <c:pt idx="68797">
                  <c:v>0</c:v>
                </c:pt>
                <c:pt idx="68798">
                  <c:v>0</c:v>
                </c:pt>
                <c:pt idx="68799">
                  <c:v>0</c:v>
                </c:pt>
                <c:pt idx="68800">
                  <c:v>0</c:v>
                </c:pt>
                <c:pt idx="68801">
                  <c:v>0</c:v>
                </c:pt>
                <c:pt idx="68802">
                  <c:v>0</c:v>
                </c:pt>
                <c:pt idx="68803">
                  <c:v>0</c:v>
                </c:pt>
                <c:pt idx="68804">
                  <c:v>0</c:v>
                </c:pt>
                <c:pt idx="68805">
                  <c:v>0</c:v>
                </c:pt>
                <c:pt idx="68806">
                  <c:v>0</c:v>
                </c:pt>
                <c:pt idx="68807">
                  <c:v>0</c:v>
                </c:pt>
                <c:pt idx="68808">
                  <c:v>0</c:v>
                </c:pt>
                <c:pt idx="68809">
                  <c:v>0</c:v>
                </c:pt>
                <c:pt idx="68810">
                  <c:v>0</c:v>
                </c:pt>
                <c:pt idx="68811">
                  <c:v>0</c:v>
                </c:pt>
                <c:pt idx="68812">
                  <c:v>0</c:v>
                </c:pt>
                <c:pt idx="68813">
                  <c:v>0</c:v>
                </c:pt>
                <c:pt idx="68814">
                  <c:v>0</c:v>
                </c:pt>
                <c:pt idx="68815">
                  <c:v>0</c:v>
                </c:pt>
                <c:pt idx="68816">
                  <c:v>0</c:v>
                </c:pt>
                <c:pt idx="68817">
                  <c:v>0</c:v>
                </c:pt>
                <c:pt idx="68818">
                  <c:v>0</c:v>
                </c:pt>
                <c:pt idx="68819">
                  <c:v>0</c:v>
                </c:pt>
                <c:pt idx="68820">
                  <c:v>0</c:v>
                </c:pt>
                <c:pt idx="68821">
                  <c:v>0</c:v>
                </c:pt>
                <c:pt idx="68822">
                  <c:v>0</c:v>
                </c:pt>
                <c:pt idx="68823">
                  <c:v>0</c:v>
                </c:pt>
                <c:pt idx="68824">
                  <c:v>0</c:v>
                </c:pt>
                <c:pt idx="68825">
                  <c:v>0</c:v>
                </c:pt>
                <c:pt idx="68826">
                  <c:v>0</c:v>
                </c:pt>
                <c:pt idx="68827">
                  <c:v>0</c:v>
                </c:pt>
                <c:pt idx="68828">
                  <c:v>0</c:v>
                </c:pt>
                <c:pt idx="68829">
                  <c:v>0</c:v>
                </c:pt>
                <c:pt idx="68830">
                  <c:v>0</c:v>
                </c:pt>
                <c:pt idx="68831">
                  <c:v>0</c:v>
                </c:pt>
                <c:pt idx="68832">
                  <c:v>0</c:v>
                </c:pt>
                <c:pt idx="68833">
                  <c:v>0</c:v>
                </c:pt>
                <c:pt idx="68834">
                  <c:v>0</c:v>
                </c:pt>
                <c:pt idx="68835">
                  <c:v>0</c:v>
                </c:pt>
                <c:pt idx="68836">
                  <c:v>0</c:v>
                </c:pt>
                <c:pt idx="68837">
                  <c:v>0</c:v>
                </c:pt>
                <c:pt idx="68838">
                  <c:v>0</c:v>
                </c:pt>
                <c:pt idx="68839">
                  <c:v>0</c:v>
                </c:pt>
                <c:pt idx="68840">
                  <c:v>0</c:v>
                </c:pt>
                <c:pt idx="68841">
                  <c:v>0</c:v>
                </c:pt>
                <c:pt idx="68842">
                  <c:v>0</c:v>
                </c:pt>
                <c:pt idx="68843">
                  <c:v>0</c:v>
                </c:pt>
                <c:pt idx="68844">
                  <c:v>0</c:v>
                </c:pt>
                <c:pt idx="68845">
                  <c:v>0</c:v>
                </c:pt>
                <c:pt idx="68846">
                  <c:v>0</c:v>
                </c:pt>
                <c:pt idx="68847">
                  <c:v>0</c:v>
                </c:pt>
                <c:pt idx="68848">
                  <c:v>0</c:v>
                </c:pt>
                <c:pt idx="68849">
                  <c:v>0</c:v>
                </c:pt>
                <c:pt idx="68850">
                  <c:v>0</c:v>
                </c:pt>
                <c:pt idx="68851">
                  <c:v>0</c:v>
                </c:pt>
                <c:pt idx="68852">
                  <c:v>0</c:v>
                </c:pt>
                <c:pt idx="68853">
                  <c:v>0</c:v>
                </c:pt>
                <c:pt idx="68854">
                  <c:v>0</c:v>
                </c:pt>
                <c:pt idx="68855">
                  <c:v>0</c:v>
                </c:pt>
                <c:pt idx="68856">
                  <c:v>0</c:v>
                </c:pt>
                <c:pt idx="68857">
                  <c:v>0</c:v>
                </c:pt>
                <c:pt idx="68858">
                  <c:v>0</c:v>
                </c:pt>
                <c:pt idx="68859">
                  <c:v>0</c:v>
                </c:pt>
                <c:pt idx="68860">
                  <c:v>0</c:v>
                </c:pt>
                <c:pt idx="68861">
                  <c:v>0</c:v>
                </c:pt>
                <c:pt idx="68862">
                  <c:v>0</c:v>
                </c:pt>
                <c:pt idx="68863">
                  <c:v>0</c:v>
                </c:pt>
                <c:pt idx="68864">
                  <c:v>0</c:v>
                </c:pt>
                <c:pt idx="68865">
                  <c:v>0</c:v>
                </c:pt>
                <c:pt idx="68866">
                  <c:v>0</c:v>
                </c:pt>
                <c:pt idx="68867">
                  <c:v>0</c:v>
                </c:pt>
                <c:pt idx="68868">
                  <c:v>0</c:v>
                </c:pt>
                <c:pt idx="68869">
                  <c:v>0</c:v>
                </c:pt>
                <c:pt idx="68870">
                  <c:v>0</c:v>
                </c:pt>
                <c:pt idx="68871">
                  <c:v>0</c:v>
                </c:pt>
                <c:pt idx="68872">
                  <c:v>0</c:v>
                </c:pt>
                <c:pt idx="68873">
                  <c:v>0</c:v>
                </c:pt>
                <c:pt idx="68874">
                  <c:v>0</c:v>
                </c:pt>
                <c:pt idx="68875">
                  <c:v>0</c:v>
                </c:pt>
                <c:pt idx="68876">
                  <c:v>0</c:v>
                </c:pt>
                <c:pt idx="68877">
                  <c:v>0</c:v>
                </c:pt>
                <c:pt idx="68878">
                  <c:v>0</c:v>
                </c:pt>
                <c:pt idx="68879">
                  <c:v>0</c:v>
                </c:pt>
                <c:pt idx="68880">
                  <c:v>0</c:v>
                </c:pt>
                <c:pt idx="68881">
                  <c:v>0</c:v>
                </c:pt>
                <c:pt idx="68882">
                  <c:v>0</c:v>
                </c:pt>
                <c:pt idx="68883">
                  <c:v>0</c:v>
                </c:pt>
                <c:pt idx="68884">
                  <c:v>0</c:v>
                </c:pt>
                <c:pt idx="68885">
                  <c:v>0</c:v>
                </c:pt>
                <c:pt idx="68886">
                  <c:v>0</c:v>
                </c:pt>
                <c:pt idx="68887">
                  <c:v>0</c:v>
                </c:pt>
                <c:pt idx="68888">
                  <c:v>0</c:v>
                </c:pt>
                <c:pt idx="68889">
                  <c:v>0</c:v>
                </c:pt>
                <c:pt idx="68890">
                  <c:v>0</c:v>
                </c:pt>
                <c:pt idx="68891">
                  <c:v>0</c:v>
                </c:pt>
                <c:pt idx="68892">
                  <c:v>0</c:v>
                </c:pt>
                <c:pt idx="68893">
                  <c:v>0</c:v>
                </c:pt>
                <c:pt idx="68894">
                  <c:v>0</c:v>
                </c:pt>
                <c:pt idx="68895">
                  <c:v>0</c:v>
                </c:pt>
                <c:pt idx="68896">
                  <c:v>0</c:v>
                </c:pt>
                <c:pt idx="68897">
                  <c:v>0</c:v>
                </c:pt>
                <c:pt idx="68898">
                  <c:v>0</c:v>
                </c:pt>
                <c:pt idx="68899">
                  <c:v>0</c:v>
                </c:pt>
                <c:pt idx="68900">
                  <c:v>0</c:v>
                </c:pt>
                <c:pt idx="68901">
                  <c:v>0</c:v>
                </c:pt>
                <c:pt idx="68902">
                  <c:v>0</c:v>
                </c:pt>
                <c:pt idx="68903">
                  <c:v>0</c:v>
                </c:pt>
                <c:pt idx="68904">
                  <c:v>0</c:v>
                </c:pt>
                <c:pt idx="68905">
                  <c:v>0</c:v>
                </c:pt>
                <c:pt idx="68906">
                  <c:v>0</c:v>
                </c:pt>
                <c:pt idx="68907">
                  <c:v>0</c:v>
                </c:pt>
                <c:pt idx="68908">
                  <c:v>0</c:v>
                </c:pt>
                <c:pt idx="68909">
                  <c:v>0</c:v>
                </c:pt>
                <c:pt idx="68910">
                  <c:v>0</c:v>
                </c:pt>
                <c:pt idx="68911">
                  <c:v>0</c:v>
                </c:pt>
                <c:pt idx="68912">
                  <c:v>0</c:v>
                </c:pt>
                <c:pt idx="68913">
                  <c:v>0</c:v>
                </c:pt>
                <c:pt idx="68914">
                  <c:v>0</c:v>
                </c:pt>
                <c:pt idx="68915">
                  <c:v>0</c:v>
                </c:pt>
                <c:pt idx="68916">
                  <c:v>0</c:v>
                </c:pt>
                <c:pt idx="68917">
                  <c:v>0</c:v>
                </c:pt>
                <c:pt idx="68918">
                  <c:v>0</c:v>
                </c:pt>
                <c:pt idx="68919">
                  <c:v>0</c:v>
                </c:pt>
                <c:pt idx="68920">
                  <c:v>0</c:v>
                </c:pt>
                <c:pt idx="68921">
                  <c:v>0</c:v>
                </c:pt>
                <c:pt idx="68922">
                  <c:v>0</c:v>
                </c:pt>
                <c:pt idx="68923">
                  <c:v>0</c:v>
                </c:pt>
                <c:pt idx="68924">
                  <c:v>0</c:v>
                </c:pt>
                <c:pt idx="68925">
                  <c:v>0</c:v>
                </c:pt>
                <c:pt idx="68926">
                  <c:v>0</c:v>
                </c:pt>
                <c:pt idx="68927">
                  <c:v>0</c:v>
                </c:pt>
                <c:pt idx="68928">
                  <c:v>0</c:v>
                </c:pt>
                <c:pt idx="68929">
                  <c:v>0</c:v>
                </c:pt>
                <c:pt idx="68930">
                  <c:v>0</c:v>
                </c:pt>
                <c:pt idx="68931">
                  <c:v>0</c:v>
                </c:pt>
                <c:pt idx="68932">
                  <c:v>0</c:v>
                </c:pt>
                <c:pt idx="68933">
                  <c:v>0</c:v>
                </c:pt>
                <c:pt idx="68934">
                  <c:v>0</c:v>
                </c:pt>
                <c:pt idx="68935">
                  <c:v>0</c:v>
                </c:pt>
                <c:pt idx="68936">
                  <c:v>0</c:v>
                </c:pt>
                <c:pt idx="68937">
                  <c:v>0</c:v>
                </c:pt>
                <c:pt idx="68938">
                  <c:v>0</c:v>
                </c:pt>
                <c:pt idx="68939">
                  <c:v>0</c:v>
                </c:pt>
                <c:pt idx="68940">
                  <c:v>0</c:v>
                </c:pt>
                <c:pt idx="68941">
                  <c:v>0</c:v>
                </c:pt>
                <c:pt idx="68942">
                  <c:v>0</c:v>
                </c:pt>
                <c:pt idx="68943">
                  <c:v>0</c:v>
                </c:pt>
                <c:pt idx="68944">
                  <c:v>0</c:v>
                </c:pt>
                <c:pt idx="68945">
                  <c:v>0</c:v>
                </c:pt>
                <c:pt idx="68946">
                  <c:v>0</c:v>
                </c:pt>
                <c:pt idx="68947">
                  <c:v>0</c:v>
                </c:pt>
                <c:pt idx="68948">
                  <c:v>0</c:v>
                </c:pt>
                <c:pt idx="68949">
                  <c:v>0</c:v>
                </c:pt>
                <c:pt idx="68950">
                  <c:v>0</c:v>
                </c:pt>
                <c:pt idx="68951">
                  <c:v>0</c:v>
                </c:pt>
                <c:pt idx="68952">
                  <c:v>0</c:v>
                </c:pt>
                <c:pt idx="68953">
                  <c:v>0</c:v>
                </c:pt>
                <c:pt idx="68954">
                  <c:v>0</c:v>
                </c:pt>
                <c:pt idx="68955">
                  <c:v>0</c:v>
                </c:pt>
                <c:pt idx="68956">
                  <c:v>0</c:v>
                </c:pt>
                <c:pt idx="68957">
                  <c:v>0</c:v>
                </c:pt>
                <c:pt idx="68958">
                  <c:v>0</c:v>
                </c:pt>
                <c:pt idx="68959">
                  <c:v>0</c:v>
                </c:pt>
                <c:pt idx="68960">
                  <c:v>0</c:v>
                </c:pt>
                <c:pt idx="68961">
                  <c:v>0</c:v>
                </c:pt>
                <c:pt idx="68962">
                  <c:v>0</c:v>
                </c:pt>
                <c:pt idx="68963">
                  <c:v>0</c:v>
                </c:pt>
                <c:pt idx="68964">
                  <c:v>0</c:v>
                </c:pt>
                <c:pt idx="68965">
                  <c:v>0</c:v>
                </c:pt>
                <c:pt idx="68966">
                  <c:v>0</c:v>
                </c:pt>
                <c:pt idx="68967">
                  <c:v>0</c:v>
                </c:pt>
                <c:pt idx="68968">
                  <c:v>0</c:v>
                </c:pt>
                <c:pt idx="68969">
                  <c:v>0</c:v>
                </c:pt>
                <c:pt idx="68970">
                  <c:v>0</c:v>
                </c:pt>
                <c:pt idx="68971">
                  <c:v>0</c:v>
                </c:pt>
                <c:pt idx="68972">
                  <c:v>0</c:v>
                </c:pt>
                <c:pt idx="68973">
                  <c:v>0</c:v>
                </c:pt>
                <c:pt idx="68974">
                  <c:v>0</c:v>
                </c:pt>
                <c:pt idx="68975">
                  <c:v>0</c:v>
                </c:pt>
                <c:pt idx="68976">
                  <c:v>0</c:v>
                </c:pt>
                <c:pt idx="68977">
                  <c:v>0</c:v>
                </c:pt>
                <c:pt idx="68978">
                  <c:v>0</c:v>
                </c:pt>
                <c:pt idx="68979">
                  <c:v>0</c:v>
                </c:pt>
                <c:pt idx="68980">
                  <c:v>0</c:v>
                </c:pt>
                <c:pt idx="68981">
                  <c:v>0</c:v>
                </c:pt>
                <c:pt idx="68982">
                  <c:v>0</c:v>
                </c:pt>
                <c:pt idx="68983">
                  <c:v>0</c:v>
                </c:pt>
                <c:pt idx="68984">
                  <c:v>0</c:v>
                </c:pt>
                <c:pt idx="68985">
                  <c:v>0</c:v>
                </c:pt>
                <c:pt idx="68986">
                  <c:v>0</c:v>
                </c:pt>
                <c:pt idx="68987">
                  <c:v>0</c:v>
                </c:pt>
                <c:pt idx="68988">
                  <c:v>0</c:v>
                </c:pt>
                <c:pt idx="68989">
                  <c:v>0</c:v>
                </c:pt>
                <c:pt idx="68990">
                  <c:v>0</c:v>
                </c:pt>
                <c:pt idx="68991">
                  <c:v>0</c:v>
                </c:pt>
                <c:pt idx="68992">
                  <c:v>0</c:v>
                </c:pt>
                <c:pt idx="68993">
                  <c:v>0</c:v>
                </c:pt>
                <c:pt idx="68994">
                  <c:v>0</c:v>
                </c:pt>
                <c:pt idx="68995">
                  <c:v>0</c:v>
                </c:pt>
                <c:pt idx="68996">
                  <c:v>0</c:v>
                </c:pt>
                <c:pt idx="68997">
                  <c:v>0</c:v>
                </c:pt>
                <c:pt idx="68998">
                  <c:v>0</c:v>
                </c:pt>
                <c:pt idx="68999">
                  <c:v>0</c:v>
                </c:pt>
                <c:pt idx="69000">
                  <c:v>0</c:v>
                </c:pt>
                <c:pt idx="69001">
                  <c:v>0</c:v>
                </c:pt>
                <c:pt idx="69002">
                  <c:v>0</c:v>
                </c:pt>
                <c:pt idx="69003">
                  <c:v>0</c:v>
                </c:pt>
                <c:pt idx="69004">
                  <c:v>0</c:v>
                </c:pt>
                <c:pt idx="69005">
                  <c:v>0</c:v>
                </c:pt>
                <c:pt idx="69006">
                  <c:v>0</c:v>
                </c:pt>
                <c:pt idx="69007">
                  <c:v>0</c:v>
                </c:pt>
                <c:pt idx="69008">
                  <c:v>0</c:v>
                </c:pt>
                <c:pt idx="69009">
                  <c:v>0</c:v>
                </c:pt>
                <c:pt idx="69010">
                  <c:v>0</c:v>
                </c:pt>
                <c:pt idx="69011">
                  <c:v>0</c:v>
                </c:pt>
                <c:pt idx="69012">
                  <c:v>0</c:v>
                </c:pt>
                <c:pt idx="69013">
                  <c:v>0</c:v>
                </c:pt>
                <c:pt idx="69014">
                  <c:v>0</c:v>
                </c:pt>
                <c:pt idx="69015">
                  <c:v>0</c:v>
                </c:pt>
                <c:pt idx="69016">
                  <c:v>0</c:v>
                </c:pt>
                <c:pt idx="69017">
                  <c:v>0</c:v>
                </c:pt>
                <c:pt idx="69018">
                  <c:v>0</c:v>
                </c:pt>
                <c:pt idx="69019">
                  <c:v>0</c:v>
                </c:pt>
                <c:pt idx="69020">
                  <c:v>0</c:v>
                </c:pt>
                <c:pt idx="69021">
                  <c:v>0</c:v>
                </c:pt>
                <c:pt idx="69022">
                  <c:v>0</c:v>
                </c:pt>
                <c:pt idx="69023">
                  <c:v>0</c:v>
                </c:pt>
                <c:pt idx="69024">
                  <c:v>0</c:v>
                </c:pt>
                <c:pt idx="69025">
                  <c:v>0</c:v>
                </c:pt>
                <c:pt idx="69026">
                  <c:v>0</c:v>
                </c:pt>
                <c:pt idx="69027">
                  <c:v>0</c:v>
                </c:pt>
                <c:pt idx="69028">
                  <c:v>0</c:v>
                </c:pt>
                <c:pt idx="69029">
                  <c:v>0</c:v>
                </c:pt>
                <c:pt idx="69030">
                  <c:v>0</c:v>
                </c:pt>
                <c:pt idx="69031">
                  <c:v>0</c:v>
                </c:pt>
                <c:pt idx="69032">
                  <c:v>0</c:v>
                </c:pt>
                <c:pt idx="69033">
                  <c:v>0</c:v>
                </c:pt>
                <c:pt idx="69034">
                  <c:v>0</c:v>
                </c:pt>
                <c:pt idx="69035">
                  <c:v>0</c:v>
                </c:pt>
                <c:pt idx="69036">
                  <c:v>0</c:v>
                </c:pt>
                <c:pt idx="69037">
                  <c:v>0</c:v>
                </c:pt>
                <c:pt idx="69038">
                  <c:v>0</c:v>
                </c:pt>
                <c:pt idx="69039">
                  <c:v>0</c:v>
                </c:pt>
                <c:pt idx="69040">
                  <c:v>0</c:v>
                </c:pt>
                <c:pt idx="69041">
                  <c:v>0</c:v>
                </c:pt>
                <c:pt idx="69042">
                  <c:v>0</c:v>
                </c:pt>
                <c:pt idx="69043">
                  <c:v>0</c:v>
                </c:pt>
                <c:pt idx="69044">
                  <c:v>0</c:v>
                </c:pt>
                <c:pt idx="69045">
                  <c:v>0</c:v>
                </c:pt>
                <c:pt idx="69046">
                  <c:v>0</c:v>
                </c:pt>
                <c:pt idx="69047">
                  <c:v>0</c:v>
                </c:pt>
                <c:pt idx="69048">
                  <c:v>0</c:v>
                </c:pt>
                <c:pt idx="69049">
                  <c:v>0</c:v>
                </c:pt>
                <c:pt idx="69050">
                  <c:v>0</c:v>
                </c:pt>
                <c:pt idx="69051">
                  <c:v>0</c:v>
                </c:pt>
                <c:pt idx="69052">
                  <c:v>0</c:v>
                </c:pt>
                <c:pt idx="69053">
                  <c:v>0</c:v>
                </c:pt>
                <c:pt idx="69054">
                  <c:v>0</c:v>
                </c:pt>
                <c:pt idx="69055">
                  <c:v>0</c:v>
                </c:pt>
                <c:pt idx="69056">
                  <c:v>0</c:v>
                </c:pt>
                <c:pt idx="69057">
                  <c:v>0</c:v>
                </c:pt>
                <c:pt idx="69058">
                  <c:v>0</c:v>
                </c:pt>
                <c:pt idx="69059">
                  <c:v>0</c:v>
                </c:pt>
                <c:pt idx="69060">
                  <c:v>0</c:v>
                </c:pt>
                <c:pt idx="69061">
                  <c:v>0</c:v>
                </c:pt>
                <c:pt idx="69062">
                  <c:v>0</c:v>
                </c:pt>
                <c:pt idx="69063">
                  <c:v>0</c:v>
                </c:pt>
                <c:pt idx="69064">
                  <c:v>0</c:v>
                </c:pt>
                <c:pt idx="69065">
                  <c:v>0</c:v>
                </c:pt>
                <c:pt idx="69066">
                  <c:v>0</c:v>
                </c:pt>
                <c:pt idx="69067">
                  <c:v>0</c:v>
                </c:pt>
                <c:pt idx="69068">
                  <c:v>0</c:v>
                </c:pt>
                <c:pt idx="69069">
                  <c:v>0</c:v>
                </c:pt>
                <c:pt idx="69070">
                  <c:v>0</c:v>
                </c:pt>
                <c:pt idx="69071">
                  <c:v>0</c:v>
                </c:pt>
                <c:pt idx="69072">
                  <c:v>0</c:v>
                </c:pt>
                <c:pt idx="69073">
                  <c:v>0</c:v>
                </c:pt>
                <c:pt idx="69074">
                  <c:v>0</c:v>
                </c:pt>
                <c:pt idx="69075">
                  <c:v>0</c:v>
                </c:pt>
                <c:pt idx="69076">
                  <c:v>0</c:v>
                </c:pt>
                <c:pt idx="69077">
                  <c:v>0</c:v>
                </c:pt>
                <c:pt idx="69078">
                  <c:v>0</c:v>
                </c:pt>
                <c:pt idx="69079">
                  <c:v>0</c:v>
                </c:pt>
                <c:pt idx="69080">
                  <c:v>0</c:v>
                </c:pt>
                <c:pt idx="69081">
                  <c:v>0</c:v>
                </c:pt>
                <c:pt idx="69082">
                  <c:v>0</c:v>
                </c:pt>
                <c:pt idx="69083">
                  <c:v>0</c:v>
                </c:pt>
                <c:pt idx="69084">
                  <c:v>0</c:v>
                </c:pt>
                <c:pt idx="69085">
                  <c:v>0</c:v>
                </c:pt>
                <c:pt idx="69086">
                  <c:v>0</c:v>
                </c:pt>
                <c:pt idx="69087">
                  <c:v>0</c:v>
                </c:pt>
                <c:pt idx="69088">
                  <c:v>0</c:v>
                </c:pt>
                <c:pt idx="69089">
                  <c:v>0</c:v>
                </c:pt>
                <c:pt idx="69090">
                  <c:v>0</c:v>
                </c:pt>
                <c:pt idx="69091">
                  <c:v>0</c:v>
                </c:pt>
                <c:pt idx="69092">
                  <c:v>0</c:v>
                </c:pt>
                <c:pt idx="69093">
                  <c:v>0</c:v>
                </c:pt>
                <c:pt idx="69094">
                  <c:v>0</c:v>
                </c:pt>
                <c:pt idx="69095">
                  <c:v>0</c:v>
                </c:pt>
                <c:pt idx="69096">
                  <c:v>0</c:v>
                </c:pt>
                <c:pt idx="69097">
                  <c:v>0</c:v>
                </c:pt>
                <c:pt idx="69098">
                  <c:v>0</c:v>
                </c:pt>
                <c:pt idx="69099">
                  <c:v>0</c:v>
                </c:pt>
                <c:pt idx="69100">
                  <c:v>0</c:v>
                </c:pt>
                <c:pt idx="69101">
                  <c:v>0</c:v>
                </c:pt>
                <c:pt idx="69102">
                  <c:v>0</c:v>
                </c:pt>
                <c:pt idx="69103">
                  <c:v>0</c:v>
                </c:pt>
                <c:pt idx="69104">
                  <c:v>0</c:v>
                </c:pt>
                <c:pt idx="69105">
                  <c:v>0</c:v>
                </c:pt>
                <c:pt idx="69106">
                  <c:v>0</c:v>
                </c:pt>
                <c:pt idx="69107">
                  <c:v>0</c:v>
                </c:pt>
                <c:pt idx="69108">
                  <c:v>0</c:v>
                </c:pt>
                <c:pt idx="69109">
                  <c:v>0</c:v>
                </c:pt>
                <c:pt idx="69110">
                  <c:v>0</c:v>
                </c:pt>
                <c:pt idx="69111">
                  <c:v>0</c:v>
                </c:pt>
                <c:pt idx="69112">
                  <c:v>0</c:v>
                </c:pt>
                <c:pt idx="69113">
                  <c:v>0</c:v>
                </c:pt>
                <c:pt idx="69114">
                  <c:v>0</c:v>
                </c:pt>
                <c:pt idx="69115">
                  <c:v>0</c:v>
                </c:pt>
                <c:pt idx="69116">
                  <c:v>0</c:v>
                </c:pt>
                <c:pt idx="69117">
                  <c:v>0</c:v>
                </c:pt>
                <c:pt idx="69118">
                  <c:v>0</c:v>
                </c:pt>
                <c:pt idx="69119">
                  <c:v>0</c:v>
                </c:pt>
                <c:pt idx="69120">
                  <c:v>0</c:v>
                </c:pt>
                <c:pt idx="69121">
                  <c:v>0</c:v>
                </c:pt>
                <c:pt idx="69122">
                  <c:v>0</c:v>
                </c:pt>
                <c:pt idx="69123">
                  <c:v>0</c:v>
                </c:pt>
                <c:pt idx="69124">
                  <c:v>0</c:v>
                </c:pt>
                <c:pt idx="69125">
                  <c:v>0</c:v>
                </c:pt>
                <c:pt idx="69126">
                  <c:v>0</c:v>
                </c:pt>
                <c:pt idx="69127">
                  <c:v>0</c:v>
                </c:pt>
                <c:pt idx="69128">
                  <c:v>0</c:v>
                </c:pt>
                <c:pt idx="69129">
                  <c:v>0</c:v>
                </c:pt>
                <c:pt idx="69130">
                  <c:v>0</c:v>
                </c:pt>
                <c:pt idx="69131">
                  <c:v>0</c:v>
                </c:pt>
                <c:pt idx="69132">
                  <c:v>0</c:v>
                </c:pt>
                <c:pt idx="69133">
                  <c:v>0</c:v>
                </c:pt>
                <c:pt idx="69134">
                  <c:v>0</c:v>
                </c:pt>
                <c:pt idx="69135">
                  <c:v>0</c:v>
                </c:pt>
                <c:pt idx="69136">
                  <c:v>0</c:v>
                </c:pt>
                <c:pt idx="69137">
                  <c:v>0</c:v>
                </c:pt>
                <c:pt idx="69138">
                  <c:v>0</c:v>
                </c:pt>
                <c:pt idx="69139">
                  <c:v>0</c:v>
                </c:pt>
                <c:pt idx="69140">
                  <c:v>0</c:v>
                </c:pt>
                <c:pt idx="69141">
                  <c:v>0</c:v>
                </c:pt>
                <c:pt idx="69142">
                  <c:v>0</c:v>
                </c:pt>
                <c:pt idx="69143">
                  <c:v>0</c:v>
                </c:pt>
                <c:pt idx="69144">
                  <c:v>0</c:v>
                </c:pt>
                <c:pt idx="69145">
                  <c:v>0</c:v>
                </c:pt>
                <c:pt idx="69146">
                  <c:v>0</c:v>
                </c:pt>
                <c:pt idx="69147">
                  <c:v>0</c:v>
                </c:pt>
                <c:pt idx="69148">
                  <c:v>0</c:v>
                </c:pt>
                <c:pt idx="69149">
                  <c:v>0</c:v>
                </c:pt>
                <c:pt idx="69150">
                  <c:v>0</c:v>
                </c:pt>
                <c:pt idx="69151">
                  <c:v>0</c:v>
                </c:pt>
                <c:pt idx="69152">
                  <c:v>0</c:v>
                </c:pt>
                <c:pt idx="69153">
                  <c:v>0</c:v>
                </c:pt>
                <c:pt idx="69154">
                  <c:v>0</c:v>
                </c:pt>
                <c:pt idx="69155">
                  <c:v>0</c:v>
                </c:pt>
                <c:pt idx="69156">
                  <c:v>0</c:v>
                </c:pt>
                <c:pt idx="69157">
                  <c:v>0</c:v>
                </c:pt>
                <c:pt idx="69158">
                  <c:v>0</c:v>
                </c:pt>
                <c:pt idx="69159">
                  <c:v>0</c:v>
                </c:pt>
                <c:pt idx="69160">
                  <c:v>0</c:v>
                </c:pt>
                <c:pt idx="69161">
                  <c:v>0</c:v>
                </c:pt>
                <c:pt idx="69162">
                  <c:v>0</c:v>
                </c:pt>
                <c:pt idx="69163">
                  <c:v>0</c:v>
                </c:pt>
                <c:pt idx="69164">
                  <c:v>0</c:v>
                </c:pt>
                <c:pt idx="69165">
                  <c:v>0</c:v>
                </c:pt>
                <c:pt idx="69166">
                  <c:v>0</c:v>
                </c:pt>
                <c:pt idx="69167">
                  <c:v>0</c:v>
                </c:pt>
                <c:pt idx="69168">
                  <c:v>0</c:v>
                </c:pt>
                <c:pt idx="69169">
                  <c:v>0</c:v>
                </c:pt>
                <c:pt idx="69170">
                  <c:v>0</c:v>
                </c:pt>
                <c:pt idx="69171">
                  <c:v>0</c:v>
                </c:pt>
                <c:pt idx="69172">
                  <c:v>0</c:v>
                </c:pt>
                <c:pt idx="69173">
                  <c:v>0</c:v>
                </c:pt>
                <c:pt idx="69174">
                  <c:v>0</c:v>
                </c:pt>
                <c:pt idx="69175">
                  <c:v>0</c:v>
                </c:pt>
                <c:pt idx="69176">
                  <c:v>0</c:v>
                </c:pt>
                <c:pt idx="69177">
                  <c:v>0</c:v>
                </c:pt>
                <c:pt idx="69178">
                  <c:v>0</c:v>
                </c:pt>
                <c:pt idx="69179">
                  <c:v>0</c:v>
                </c:pt>
                <c:pt idx="69180">
                  <c:v>0</c:v>
                </c:pt>
                <c:pt idx="69181">
                  <c:v>0</c:v>
                </c:pt>
                <c:pt idx="69182">
                  <c:v>0</c:v>
                </c:pt>
                <c:pt idx="69183">
                  <c:v>0</c:v>
                </c:pt>
                <c:pt idx="69184">
                  <c:v>0</c:v>
                </c:pt>
                <c:pt idx="69185">
                  <c:v>0</c:v>
                </c:pt>
                <c:pt idx="69186">
                  <c:v>0</c:v>
                </c:pt>
                <c:pt idx="69187">
                  <c:v>0</c:v>
                </c:pt>
                <c:pt idx="69188">
                  <c:v>0</c:v>
                </c:pt>
                <c:pt idx="69189">
                  <c:v>0</c:v>
                </c:pt>
                <c:pt idx="69190">
                  <c:v>0</c:v>
                </c:pt>
                <c:pt idx="69191">
                  <c:v>0</c:v>
                </c:pt>
                <c:pt idx="69192">
                  <c:v>0</c:v>
                </c:pt>
                <c:pt idx="69193">
                  <c:v>0</c:v>
                </c:pt>
                <c:pt idx="69194">
                  <c:v>0</c:v>
                </c:pt>
                <c:pt idx="69195">
                  <c:v>0</c:v>
                </c:pt>
                <c:pt idx="69196">
                  <c:v>0</c:v>
                </c:pt>
                <c:pt idx="69197">
                  <c:v>0</c:v>
                </c:pt>
                <c:pt idx="69198">
                  <c:v>0</c:v>
                </c:pt>
                <c:pt idx="69199">
                  <c:v>0</c:v>
                </c:pt>
                <c:pt idx="69200">
                  <c:v>0</c:v>
                </c:pt>
                <c:pt idx="69201">
                  <c:v>0</c:v>
                </c:pt>
                <c:pt idx="69202">
                  <c:v>0</c:v>
                </c:pt>
                <c:pt idx="69203">
                  <c:v>0</c:v>
                </c:pt>
                <c:pt idx="69204">
                  <c:v>0</c:v>
                </c:pt>
                <c:pt idx="69205">
                  <c:v>0</c:v>
                </c:pt>
                <c:pt idx="69206">
                  <c:v>0</c:v>
                </c:pt>
                <c:pt idx="69207">
                  <c:v>0</c:v>
                </c:pt>
                <c:pt idx="69208">
                  <c:v>0</c:v>
                </c:pt>
                <c:pt idx="69209">
                  <c:v>0</c:v>
                </c:pt>
                <c:pt idx="69210">
                  <c:v>0</c:v>
                </c:pt>
                <c:pt idx="69211">
                  <c:v>0</c:v>
                </c:pt>
                <c:pt idx="69212">
                  <c:v>0</c:v>
                </c:pt>
                <c:pt idx="69213">
                  <c:v>0</c:v>
                </c:pt>
                <c:pt idx="69214">
                  <c:v>0</c:v>
                </c:pt>
                <c:pt idx="69215">
                  <c:v>0</c:v>
                </c:pt>
                <c:pt idx="69216">
                  <c:v>0</c:v>
                </c:pt>
                <c:pt idx="69217">
                  <c:v>0</c:v>
                </c:pt>
                <c:pt idx="69218">
                  <c:v>0</c:v>
                </c:pt>
                <c:pt idx="69219">
                  <c:v>0</c:v>
                </c:pt>
                <c:pt idx="69220">
                  <c:v>0</c:v>
                </c:pt>
                <c:pt idx="69221">
                  <c:v>0</c:v>
                </c:pt>
                <c:pt idx="69222">
                  <c:v>0</c:v>
                </c:pt>
                <c:pt idx="69223">
                  <c:v>0</c:v>
                </c:pt>
                <c:pt idx="69224">
                  <c:v>0</c:v>
                </c:pt>
                <c:pt idx="69225">
                  <c:v>0</c:v>
                </c:pt>
                <c:pt idx="69226">
                  <c:v>0</c:v>
                </c:pt>
                <c:pt idx="69227">
                  <c:v>0</c:v>
                </c:pt>
                <c:pt idx="69228">
                  <c:v>0</c:v>
                </c:pt>
                <c:pt idx="69229">
                  <c:v>0</c:v>
                </c:pt>
                <c:pt idx="69230">
                  <c:v>0</c:v>
                </c:pt>
                <c:pt idx="69231">
                  <c:v>0</c:v>
                </c:pt>
                <c:pt idx="69232">
                  <c:v>0</c:v>
                </c:pt>
                <c:pt idx="69233">
                  <c:v>0</c:v>
                </c:pt>
                <c:pt idx="69234">
                  <c:v>0</c:v>
                </c:pt>
                <c:pt idx="69235">
                  <c:v>0</c:v>
                </c:pt>
                <c:pt idx="69236">
                  <c:v>0</c:v>
                </c:pt>
                <c:pt idx="69237">
                  <c:v>0</c:v>
                </c:pt>
                <c:pt idx="69238">
                  <c:v>0</c:v>
                </c:pt>
                <c:pt idx="69239">
                  <c:v>0</c:v>
                </c:pt>
                <c:pt idx="69240">
                  <c:v>0</c:v>
                </c:pt>
                <c:pt idx="69241">
                  <c:v>0</c:v>
                </c:pt>
                <c:pt idx="69242">
                  <c:v>0</c:v>
                </c:pt>
                <c:pt idx="69243">
                  <c:v>0</c:v>
                </c:pt>
                <c:pt idx="69244">
                  <c:v>0</c:v>
                </c:pt>
                <c:pt idx="69245">
                  <c:v>0</c:v>
                </c:pt>
                <c:pt idx="69246">
                  <c:v>0</c:v>
                </c:pt>
                <c:pt idx="69247">
                  <c:v>0</c:v>
                </c:pt>
                <c:pt idx="69248">
                  <c:v>0</c:v>
                </c:pt>
                <c:pt idx="69249">
                  <c:v>0</c:v>
                </c:pt>
                <c:pt idx="69250">
                  <c:v>0</c:v>
                </c:pt>
                <c:pt idx="69251">
                  <c:v>0</c:v>
                </c:pt>
                <c:pt idx="69252">
                  <c:v>0</c:v>
                </c:pt>
                <c:pt idx="69253">
                  <c:v>0</c:v>
                </c:pt>
                <c:pt idx="69254">
                  <c:v>0</c:v>
                </c:pt>
                <c:pt idx="69255">
                  <c:v>0</c:v>
                </c:pt>
                <c:pt idx="69256">
                  <c:v>0</c:v>
                </c:pt>
                <c:pt idx="69257">
                  <c:v>0</c:v>
                </c:pt>
                <c:pt idx="69258">
                  <c:v>0</c:v>
                </c:pt>
                <c:pt idx="69259">
                  <c:v>0</c:v>
                </c:pt>
                <c:pt idx="69260">
                  <c:v>0</c:v>
                </c:pt>
                <c:pt idx="69261">
                  <c:v>0</c:v>
                </c:pt>
                <c:pt idx="69262">
                  <c:v>0</c:v>
                </c:pt>
                <c:pt idx="69263">
                  <c:v>0</c:v>
                </c:pt>
                <c:pt idx="69264">
                  <c:v>0</c:v>
                </c:pt>
                <c:pt idx="69265">
                  <c:v>0</c:v>
                </c:pt>
                <c:pt idx="69266">
                  <c:v>0</c:v>
                </c:pt>
                <c:pt idx="69267">
                  <c:v>0</c:v>
                </c:pt>
                <c:pt idx="69268">
                  <c:v>0</c:v>
                </c:pt>
                <c:pt idx="69269">
                  <c:v>0</c:v>
                </c:pt>
                <c:pt idx="69270">
                  <c:v>0</c:v>
                </c:pt>
                <c:pt idx="69271">
                  <c:v>0</c:v>
                </c:pt>
                <c:pt idx="69272">
                  <c:v>0</c:v>
                </c:pt>
                <c:pt idx="69273">
                  <c:v>0</c:v>
                </c:pt>
                <c:pt idx="69274">
                  <c:v>0</c:v>
                </c:pt>
                <c:pt idx="69275">
                  <c:v>0</c:v>
                </c:pt>
                <c:pt idx="69276">
                  <c:v>0</c:v>
                </c:pt>
                <c:pt idx="69277">
                  <c:v>0</c:v>
                </c:pt>
                <c:pt idx="69278">
                  <c:v>0</c:v>
                </c:pt>
                <c:pt idx="69279">
                  <c:v>0</c:v>
                </c:pt>
                <c:pt idx="69280">
                  <c:v>0</c:v>
                </c:pt>
                <c:pt idx="69281">
                  <c:v>0</c:v>
                </c:pt>
                <c:pt idx="69282">
                  <c:v>0</c:v>
                </c:pt>
                <c:pt idx="69283">
                  <c:v>0</c:v>
                </c:pt>
                <c:pt idx="69284">
                  <c:v>0</c:v>
                </c:pt>
                <c:pt idx="69285">
                  <c:v>0</c:v>
                </c:pt>
                <c:pt idx="69286">
                  <c:v>0</c:v>
                </c:pt>
                <c:pt idx="69287">
                  <c:v>0</c:v>
                </c:pt>
                <c:pt idx="69288">
                  <c:v>0</c:v>
                </c:pt>
                <c:pt idx="69289">
                  <c:v>0</c:v>
                </c:pt>
                <c:pt idx="69290">
                  <c:v>0</c:v>
                </c:pt>
                <c:pt idx="69291">
                  <c:v>0</c:v>
                </c:pt>
                <c:pt idx="69292">
                  <c:v>0</c:v>
                </c:pt>
                <c:pt idx="69293">
                  <c:v>0</c:v>
                </c:pt>
                <c:pt idx="69294">
                  <c:v>0</c:v>
                </c:pt>
                <c:pt idx="69295">
                  <c:v>0</c:v>
                </c:pt>
                <c:pt idx="69296">
                  <c:v>0</c:v>
                </c:pt>
                <c:pt idx="69297">
                  <c:v>0</c:v>
                </c:pt>
                <c:pt idx="69298">
                  <c:v>0</c:v>
                </c:pt>
                <c:pt idx="69299">
                  <c:v>0</c:v>
                </c:pt>
                <c:pt idx="69300">
                  <c:v>0</c:v>
                </c:pt>
                <c:pt idx="69301">
                  <c:v>0</c:v>
                </c:pt>
                <c:pt idx="69302">
                  <c:v>0</c:v>
                </c:pt>
                <c:pt idx="69303">
                  <c:v>0</c:v>
                </c:pt>
                <c:pt idx="69304">
                  <c:v>0</c:v>
                </c:pt>
                <c:pt idx="69305">
                  <c:v>0</c:v>
                </c:pt>
                <c:pt idx="69306">
                  <c:v>0</c:v>
                </c:pt>
                <c:pt idx="69307">
                  <c:v>0</c:v>
                </c:pt>
                <c:pt idx="69308">
                  <c:v>0</c:v>
                </c:pt>
                <c:pt idx="69309">
                  <c:v>0</c:v>
                </c:pt>
                <c:pt idx="69310">
                  <c:v>0</c:v>
                </c:pt>
                <c:pt idx="69311">
                  <c:v>0</c:v>
                </c:pt>
                <c:pt idx="69312">
                  <c:v>0</c:v>
                </c:pt>
                <c:pt idx="69313">
                  <c:v>0</c:v>
                </c:pt>
                <c:pt idx="69314">
                  <c:v>0</c:v>
                </c:pt>
                <c:pt idx="69315">
                  <c:v>0</c:v>
                </c:pt>
                <c:pt idx="69316">
                  <c:v>0</c:v>
                </c:pt>
                <c:pt idx="69317">
                  <c:v>0</c:v>
                </c:pt>
                <c:pt idx="69318">
                  <c:v>0</c:v>
                </c:pt>
                <c:pt idx="69319">
                  <c:v>0</c:v>
                </c:pt>
                <c:pt idx="69320">
                  <c:v>0</c:v>
                </c:pt>
                <c:pt idx="69321">
                  <c:v>0</c:v>
                </c:pt>
                <c:pt idx="69322">
                  <c:v>0</c:v>
                </c:pt>
                <c:pt idx="69323">
                  <c:v>0</c:v>
                </c:pt>
                <c:pt idx="69324">
                  <c:v>0</c:v>
                </c:pt>
                <c:pt idx="69325">
                  <c:v>0</c:v>
                </c:pt>
                <c:pt idx="69326">
                  <c:v>0</c:v>
                </c:pt>
                <c:pt idx="69327">
                  <c:v>0</c:v>
                </c:pt>
                <c:pt idx="69328">
                  <c:v>0</c:v>
                </c:pt>
                <c:pt idx="69329">
                  <c:v>0</c:v>
                </c:pt>
                <c:pt idx="69330">
                  <c:v>0</c:v>
                </c:pt>
                <c:pt idx="69331">
                  <c:v>0</c:v>
                </c:pt>
                <c:pt idx="69332">
                  <c:v>0</c:v>
                </c:pt>
                <c:pt idx="69333">
                  <c:v>0</c:v>
                </c:pt>
                <c:pt idx="69334">
                  <c:v>0</c:v>
                </c:pt>
                <c:pt idx="69335">
                  <c:v>0</c:v>
                </c:pt>
                <c:pt idx="69336">
                  <c:v>0</c:v>
                </c:pt>
                <c:pt idx="69337">
                  <c:v>0</c:v>
                </c:pt>
                <c:pt idx="69338">
                  <c:v>0</c:v>
                </c:pt>
                <c:pt idx="69339">
                  <c:v>0</c:v>
                </c:pt>
                <c:pt idx="69340">
                  <c:v>0</c:v>
                </c:pt>
                <c:pt idx="69341">
                  <c:v>0</c:v>
                </c:pt>
                <c:pt idx="69342">
                  <c:v>0</c:v>
                </c:pt>
                <c:pt idx="69343">
                  <c:v>0</c:v>
                </c:pt>
                <c:pt idx="69344">
                  <c:v>0</c:v>
                </c:pt>
                <c:pt idx="69345">
                  <c:v>0</c:v>
                </c:pt>
                <c:pt idx="69346">
                  <c:v>0</c:v>
                </c:pt>
                <c:pt idx="69347">
                  <c:v>0</c:v>
                </c:pt>
                <c:pt idx="69348">
                  <c:v>0</c:v>
                </c:pt>
                <c:pt idx="69349">
                  <c:v>0</c:v>
                </c:pt>
                <c:pt idx="69350">
                  <c:v>0</c:v>
                </c:pt>
                <c:pt idx="69351">
                  <c:v>0</c:v>
                </c:pt>
                <c:pt idx="69352">
                  <c:v>0</c:v>
                </c:pt>
                <c:pt idx="69353">
                  <c:v>0</c:v>
                </c:pt>
                <c:pt idx="69354">
                  <c:v>0</c:v>
                </c:pt>
                <c:pt idx="69355">
                  <c:v>0</c:v>
                </c:pt>
                <c:pt idx="69356">
                  <c:v>0</c:v>
                </c:pt>
                <c:pt idx="69357">
                  <c:v>0</c:v>
                </c:pt>
                <c:pt idx="69358">
                  <c:v>0</c:v>
                </c:pt>
                <c:pt idx="69359">
                  <c:v>0</c:v>
                </c:pt>
                <c:pt idx="69360">
                  <c:v>0</c:v>
                </c:pt>
                <c:pt idx="69361">
                  <c:v>0</c:v>
                </c:pt>
                <c:pt idx="69362">
                  <c:v>0</c:v>
                </c:pt>
                <c:pt idx="69363">
                  <c:v>0</c:v>
                </c:pt>
                <c:pt idx="69364">
                  <c:v>0</c:v>
                </c:pt>
                <c:pt idx="69365">
                  <c:v>0</c:v>
                </c:pt>
                <c:pt idx="69366">
                  <c:v>0</c:v>
                </c:pt>
                <c:pt idx="69367">
                  <c:v>0</c:v>
                </c:pt>
                <c:pt idx="69368">
                  <c:v>0</c:v>
                </c:pt>
                <c:pt idx="69369">
                  <c:v>0</c:v>
                </c:pt>
                <c:pt idx="69370">
                  <c:v>0</c:v>
                </c:pt>
                <c:pt idx="69371">
                  <c:v>0</c:v>
                </c:pt>
                <c:pt idx="69372">
                  <c:v>0</c:v>
                </c:pt>
                <c:pt idx="69373">
                  <c:v>0</c:v>
                </c:pt>
                <c:pt idx="69374">
                  <c:v>0</c:v>
                </c:pt>
                <c:pt idx="69375">
                  <c:v>0</c:v>
                </c:pt>
                <c:pt idx="69376">
                  <c:v>0</c:v>
                </c:pt>
                <c:pt idx="69377">
                  <c:v>0</c:v>
                </c:pt>
                <c:pt idx="69378">
                  <c:v>0</c:v>
                </c:pt>
                <c:pt idx="69379">
                  <c:v>0</c:v>
                </c:pt>
                <c:pt idx="69380">
                  <c:v>0</c:v>
                </c:pt>
                <c:pt idx="69381">
                  <c:v>0</c:v>
                </c:pt>
                <c:pt idx="69382">
                  <c:v>0</c:v>
                </c:pt>
                <c:pt idx="69383">
                  <c:v>0</c:v>
                </c:pt>
                <c:pt idx="69384">
                  <c:v>0</c:v>
                </c:pt>
                <c:pt idx="69385">
                  <c:v>0</c:v>
                </c:pt>
                <c:pt idx="69386">
                  <c:v>0</c:v>
                </c:pt>
                <c:pt idx="69387">
                  <c:v>0</c:v>
                </c:pt>
                <c:pt idx="69388">
                  <c:v>0</c:v>
                </c:pt>
                <c:pt idx="69389">
                  <c:v>0</c:v>
                </c:pt>
                <c:pt idx="69390">
                  <c:v>0</c:v>
                </c:pt>
                <c:pt idx="69391">
                  <c:v>0</c:v>
                </c:pt>
                <c:pt idx="69392">
                  <c:v>0</c:v>
                </c:pt>
                <c:pt idx="69393">
                  <c:v>0</c:v>
                </c:pt>
                <c:pt idx="69394">
                  <c:v>0</c:v>
                </c:pt>
                <c:pt idx="69395">
                  <c:v>0</c:v>
                </c:pt>
                <c:pt idx="69396">
                  <c:v>0</c:v>
                </c:pt>
                <c:pt idx="69397">
                  <c:v>0</c:v>
                </c:pt>
                <c:pt idx="69398">
                  <c:v>0</c:v>
                </c:pt>
                <c:pt idx="69399">
                  <c:v>0</c:v>
                </c:pt>
                <c:pt idx="69400">
                  <c:v>0</c:v>
                </c:pt>
                <c:pt idx="69401">
                  <c:v>0</c:v>
                </c:pt>
                <c:pt idx="69402">
                  <c:v>0</c:v>
                </c:pt>
                <c:pt idx="69403">
                  <c:v>0</c:v>
                </c:pt>
                <c:pt idx="69404">
                  <c:v>0</c:v>
                </c:pt>
                <c:pt idx="69405">
                  <c:v>0</c:v>
                </c:pt>
                <c:pt idx="69406">
                  <c:v>0</c:v>
                </c:pt>
                <c:pt idx="69407">
                  <c:v>0</c:v>
                </c:pt>
                <c:pt idx="69408">
                  <c:v>0</c:v>
                </c:pt>
                <c:pt idx="69409">
                  <c:v>0</c:v>
                </c:pt>
                <c:pt idx="69410">
                  <c:v>0</c:v>
                </c:pt>
                <c:pt idx="69411">
                  <c:v>0</c:v>
                </c:pt>
                <c:pt idx="69412">
                  <c:v>0</c:v>
                </c:pt>
                <c:pt idx="69413">
                  <c:v>0</c:v>
                </c:pt>
                <c:pt idx="69414">
                  <c:v>0</c:v>
                </c:pt>
                <c:pt idx="69415">
                  <c:v>0</c:v>
                </c:pt>
                <c:pt idx="69416">
                  <c:v>0</c:v>
                </c:pt>
                <c:pt idx="69417">
                  <c:v>0</c:v>
                </c:pt>
                <c:pt idx="69418">
                  <c:v>0</c:v>
                </c:pt>
                <c:pt idx="69419">
                  <c:v>0</c:v>
                </c:pt>
                <c:pt idx="69420">
                  <c:v>0</c:v>
                </c:pt>
                <c:pt idx="69421">
                  <c:v>0</c:v>
                </c:pt>
                <c:pt idx="69422">
                  <c:v>0</c:v>
                </c:pt>
                <c:pt idx="69423">
                  <c:v>0</c:v>
                </c:pt>
                <c:pt idx="69424">
                  <c:v>0</c:v>
                </c:pt>
                <c:pt idx="69425">
                  <c:v>0</c:v>
                </c:pt>
                <c:pt idx="69426">
                  <c:v>0</c:v>
                </c:pt>
                <c:pt idx="69427">
                  <c:v>0</c:v>
                </c:pt>
                <c:pt idx="69428">
                  <c:v>0</c:v>
                </c:pt>
                <c:pt idx="69429">
                  <c:v>0</c:v>
                </c:pt>
                <c:pt idx="69430">
                  <c:v>0</c:v>
                </c:pt>
                <c:pt idx="69431">
                  <c:v>0</c:v>
                </c:pt>
                <c:pt idx="69432">
                  <c:v>0</c:v>
                </c:pt>
                <c:pt idx="69433">
                  <c:v>0</c:v>
                </c:pt>
                <c:pt idx="69434">
                  <c:v>0</c:v>
                </c:pt>
                <c:pt idx="69435">
                  <c:v>0</c:v>
                </c:pt>
                <c:pt idx="69436">
                  <c:v>0</c:v>
                </c:pt>
                <c:pt idx="69437">
                  <c:v>0</c:v>
                </c:pt>
                <c:pt idx="69438">
                  <c:v>0</c:v>
                </c:pt>
                <c:pt idx="69439">
                  <c:v>0</c:v>
                </c:pt>
                <c:pt idx="69440">
                  <c:v>0</c:v>
                </c:pt>
                <c:pt idx="69441">
                  <c:v>0</c:v>
                </c:pt>
                <c:pt idx="69442">
                  <c:v>0</c:v>
                </c:pt>
                <c:pt idx="69443">
                  <c:v>0</c:v>
                </c:pt>
                <c:pt idx="69444">
                  <c:v>0</c:v>
                </c:pt>
                <c:pt idx="69445">
                  <c:v>0</c:v>
                </c:pt>
                <c:pt idx="69446">
                  <c:v>0</c:v>
                </c:pt>
                <c:pt idx="69447">
                  <c:v>0</c:v>
                </c:pt>
                <c:pt idx="69448">
                  <c:v>0</c:v>
                </c:pt>
                <c:pt idx="69449">
                  <c:v>0</c:v>
                </c:pt>
                <c:pt idx="69450">
                  <c:v>0</c:v>
                </c:pt>
                <c:pt idx="69451">
                  <c:v>0</c:v>
                </c:pt>
                <c:pt idx="69452">
                  <c:v>0</c:v>
                </c:pt>
                <c:pt idx="69453">
                  <c:v>0</c:v>
                </c:pt>
                <c:pt idx="69454">
                  <c:v>0</c:v>
                </c:pt>
                <c:pt idx="69455">
                  <c:v>0</c:v>
                </c:pt>
                <c:pt idx="69456">
                  <c:v>0</c:v>
                </c:pt>
                <c:pt idx="69457">
                  <c:v>0</c:v>
                </c:pt>
                <c:pt idx="69458">
                  <c:v>0</c:v>
                </c:pt>
                <c:pt idx="69459">
                  <c:v>0</c:v>
                </c:pt>
                <c:pt idx="69460">
                  <c:v>0</c:v>
                </c:pt>
                <c:pt idx="69461">
                  <c:v>0</c:v>
                </c:pt>
                <c:pt idx="69462">
                  <c:v>0</c:v>
                </c:pt>
                <c:pt idx="69463">
                  <c:v>0</c:v>
                </c:pt>
                <c:pt idx="69464">
                  <c:v>0</c:v>
                </c:pt>
                <c:pt idx="69465">
                  <c:v>0</c:v>
                </c:pt>
                <c:pt idx="69466">
                  <c:v>0</c:v>
                </c:pt>
                <c:pt idx="69467">
                  <c:v>0</c:v>
                </c:pt>
                <c:pt idx="69468">
                  <c:v>0</c:v>
                </c:pt>
                <c:pt idx="69469">
                  <c:v>0</c:v>
                </c:pt>
                <c:pt idx="69470">
                  <c:v>0</c:v>
                </c:pt>
                <c:pt idx="69471">
                  <c:v>0</c:v>
                </c:pt>
                <c:pt idx="69472">
                  <c:v>0</c:v>
                </c:pt>
                <c:pt idx="69473">
                  <c:v>0</c:v>
                </c:pt>
                <c:pt idx="69474">
                  <c:v>0</c:v>
                </c:pt>
                <c:pt idx="69475">
                  <c:v>0</c:v>
                </c:pt>
                <c:pt idx="69476">
                  <c:v>0</c:v>
                </c:pt>
                <c:pt idx="69477">
                  <c:v>0</c:v>
                </c:pt>
                <c:pt idx="69478">
                  <c:v>0</c:v>
                </c:pt>
                <c:pt idx="69479">
                  <c:v>0</c:v>
                </c:pt>
                <c:pt idx="69480">
                  <c:v>0</c:v>
                </c:pt>
                <c:pt idx="69481">
                  <c:v>0</c:v>
                </c:pt>
                <c:pt idx="69482">
                  <c:v>0</c:v>
                </c:pt>
                <c:pt idx="69483">
                  <c:v>0</c:v>
                </c:pt>
                <c:pt idx="69484">
                  <c:v>0</c:v>
                </c:pt>
                <c:pt idx="69485">
                  <c:v>0</c:v>
                </c:pt>
                <c:pt idx="69486">
                  <c:v>0</c:v>
                </c:pt>
                <c:pt idx="69487">
                  <c:v>0</c:v>
                </c:pt>
                <c:pt idx="69488">
                  <c:v>0</c:v>
                </c:pt>
                <c:pt idx="69489">
                  <c:v>0</c:v>
                </c:pt>
                <c:pt idx="69490">
                  <c:v>0</c:v>
                </c:pt>
                <c:pt idx="69491">
                  <c:v>0</c:v>
                </c:pt>
                <c:pt idx="69492">
                  <c:v>0</c:v>
                </c:pt>
                <c:pt idx="69493">
                  <c:v>0</c:v>
                </c:pt>
                <c:pt idx="69494">
                  <c:v>0</c:v>
                </c:pt>
                <c:pt idx="69495">
                  <c:v>0</c:v>
                </c:pt>
                <c:pt idx="69496">
                  <c:v>0</c:v>
                </c:pt>
                <c:pt idx="69497">
                  <c:v>0</c:v>
                </c:pt>
                <c:pt idx="69498">
                  <c:v>0</c:v>
                </c:pt>
                <c:pt idx="69499">
                  <c:v>0</c:v>
                </c:pt>
                <c:pt idx="69500">
                  <c:v>0</c:v>
                </c:pt>
                <c:pt idx="69501">
                  <c:v>0</c:v>
                </c:pt>
                <c:pt idx="69502">
                  <c:v>0</c:v>
                </c:pt>
                <c:pt idx="69503">
                  <c:v>0</c:v>
                </c:pt>
                <c:pt idx="69504">
                  <c:v>0</c:v>
                </c:pt>
                <c:pt idx="69505">
                  <c:v>0</c:v>
                </c:pt>
                <c:pt idx="69506">
                  <c:v>0</c:v>
                </c:pt>
                <c:pt idx="69507">
                  <c:v>0</c:v>
                </c:pt>
                <c:pt idx="69508">
                  <c:v>0</c:v>
                </c:pt>
                <c:pt idx="69509">
                  <c:v>0</c:v>
                </c:pt>
                <c:pt idx="69510">
                  <c:v>0</c:v>
                </c:pt>
                <c:pt idx="69511">
                  <c:v>0</c:v>
                </c:pt>
                <c:pt idx="69512">
                  <c:v>0</c:v>
                </c:pt>
                <c:pt idx="69513">
                  <c:v>0</c:v>
                </c:pt>
                <c:pt idx="69514">
                  <c:v>0</c:v>
                </c:pt>
                <c:pt idx="69515">
                  <c:v>0</c:v>
                </c:pt>
                <c:pt idx="69516">
                  <c:v>0</c:v>
                </c:pt>
                <c:pt idx="69517">
                  <c:v>0</c:v>
                </c:pt>
                <c:pt idx="69518">
                  <c:v>0</c:v>
                </c:pt>
                <c:pt idx="69519">
                  <c:v>0</c:v>
                </c:pt>
                <c:pt idx="69520">
                  <c:v>0</c:v>
                </c:pt>
                <c:pt idx="69521">
                  <c:v>0</c:v>
                </c:pt>
                <c:pt idx="69522">
                  <c:v>0</c:v>
                </c:pt>
                <c:pt idx="69523">
                  <c:v>0</c:v>
                </c:pt>
                <c:pt idx="69524">
                  <c:v>0</c:v>
                </c:pt>
                <c:pt idx="69525">
                  <c:v>0</c:v>
                </c:pt>
                <c:pt idx="69526">
                  <c:v>0</c:v>
                </c:pt>
                <c:pt idx="69527">
                  <c:v>0</c:v>
                </c:pt>
                <c:pt idx="69528">
                  <c:v>0</c:v>
                </c:pt>
                <c:pt idx="69529">
                  <c:v>0</c:v>
                </c:pt>
                <c:pt idx="69530">
                  <c:v>0</c:v>
                </c:pt>
                <c:pt idx="69531">
                  <c:v>0</c:v>
                </c:pt>
                <c:pt idx="69532">
                  <c:v>0</c:v>
                </c:pt>
                <c:pt idx="69533">
                  <c:v>0</c:v>
                </c:pt>
                <c:pt idx="69534">
                  <c:v>0</c:v>
                </c:pt>
                <c:pt idx="69535">
                  <c:v>0</c:v>
                </c:pt>
                <c:pt idx="69536">
                  <c:v>0</c:v>
                </c:pt>
                <c:pt idx="69537">
                  <c:v>0</c:v>
                </c:pt>
                <c:pt idx="69538">
                  <c:v>0</c:v>
                </c:pt>
                <c:pt idx="69539">
                  <c:v>0</c:v>
                </c:pt>
                <c:pt idx="69540">
                  <c:v>0</c:v>
                </c:pt>
                <c:pt idx="69541">
                  <c:v>0</c:v>
                </c:pt>
                <c:pt idx="69542">
                  <c:v>0</c:v>
                </c:pt>
                <c:pt idx="69543">
                  <c:v>0</c:v>
                </c:pt>
                <c:pt idx="69544">
                  <c:v>0</c:v>
                </c:pt>
                <c:pt idx="69545">
                  <c:v>0</c:v>
                </c:pt>
                <c:pt idx="69546">
                  <c:v>0</c:v>
                </c:pt>
                <c:pt idx="69547">
                  <c:v>0</c:v>
                </c:pt>
                <c:pt idx="69548">
                  <c:v>0</c:v>
                </c:pt>
                <c:pt idx="69549">
                  <c:v>0</c:v>
                </c:pt>
                <c:pt idx="69550">
                  <c:v>0</c:v>
                </c:pt>
                <c:pt idx="69551">
                  <c:v>0</c:v>
                </c:pt>
                <c:pt idx="69552">
                  <c:v>0</c:v>
                </c:pt>
                <c:pt idx="69553">
                  <c:v>0</c:v>
                </c:pt>
                <c:pt idx="69554">
                  <c:v>0</c:v>
                </c:pt>
                <c:pt idx="69555">
                  <c:v>0</c:v>
                </c:pt>
                <c:pt idx="69556">
                  <c:v>0</c:v>
                </c:pt>
                <c:pt idx="69557">
                  <c:v>0</c:v>
                </c:pt>
                <c:pt idx="69558">
                  <c:v>0</c:v>
                </c:pt>
                <c:pt idx="69559">
                  <c:v>0</c:v>
                </c:pt>
                <c:pt idx="69560">
                  <c:v>0</c:v>
                </c:pt>
                <c:pt idx="69561">
                  <c:v>0</c:v>
                </c:pt>
                <c:pt idx="69562">
                  <c:v>0</c:v>
                </c:pt>
                <c:pt idx="69563">
                  <c:v>0</c:v>
                </c:pt>
                <c:pt idx="69564">
                  <c:v>0</c:v>
                </c:pt>
                <c:pt idx="69565">
                  <c:v>0</c:v>
                </c:pt>
                <c:pt idx="69566">
                  <c:v>0</c:v>
                </c:pt>
                <c:pt idx="69567">
                  <c:v>0</c:v>
                </c:pt>
                <c:pt idx="69568">
                  <c:v>0</c:v>
                </c:pt>
                <c:pt idx="69569">
                  <c:v>0</c:v>
                </c:pt>
                <c:pt idx="69570">
                  <c:v>0</c:v>
                </c:pt>
                <c:pt idx="69571">
                  <c:v>0</c:v>
                </c:pt>
                <c:pt idx="69572">
                  <c:v>0</c:v>
                </c:pt>
                <c:pt idx="69573">
                  <c:v>0</c:v>
                </c:pt>
                <c:pt idx="69574">
                  <c:v>0</c:v>
                </c:pt>
                <c:pt idx="69575">
                  <c:v>0</c:v>
                </c:pt>
                <c:pt idx="69576">
                  <c:v>0</c:v>
                </c:pt>
                <c:pt idx="69577">
                  <c:v>0</c:v>
                </c:pt>
                <c:pt idx="69578">
                  <c:v>0</c:v>
                </c:pt>
                <c:pt idx="69579">
                  <c:v>0</c:v>
                </c:pt>
                <c:pt idx="69580">
                  <c:v>0</c:v>
                </c:pt>
                <c:pt idx="69581">
                  <c:v>0</c:v>
                </c:pt>
                <c:pt idx="69582">
                  <c:v>0</c:v>
                </c:pt>
                <c:pt idx="69583">
                  <c:v>0</c:v>
                </c:pt>
                <c:pt idx="69584">
                  <c:v>0</c:v>
                </c:pt>
                <c:pt idx="69585">
                  <c:v>0</c:v>
                </c:pt>
                <c:pt idx="69586">
                  <c:v>0</c:v>
                </c:pt>
                <c:pt idx="69587">
                  <c:v>0</c:v>
                </c:pt>
                <c:pt idx="69588">
                  <c:v>0</c:v>
                </c:pt>
                <c:pt idx="69589">
                  <c:v>0</c:v>
                </c:pt>
                <c:pt idx="69590">
                  <c:v>0</c:v>
                </c:pt>
                <c:pt idx="69591">
                  <c:v>0</c:v>
                </c:pt>
                <c:pt idx="69592">
                  <c:v>0</c:v>
                </c:pt>
                <c:pt idx="69593">
                  <c:v>0</c:v>
                </c:pt>
                <c:pt idx="69594">
                  <c:v>0</c:v>
                </c:pt>
                <c:pt idx="69595">
                  <c:v>0</c:v>
                </c:pt>
                <c:pt idx="69596">
                  <c:v>0</c:v>
                </c:pt>
                <c:pt idx="69597">
                  <c:v>0</c:v>
                </c:pt>
                <c:pt idx="69598">
                  <c:v>0</c:v>
                </c:pt>
                <c:pt idx="69599">
                  <c:v>0</c:v>
                </c:pt>
                <c:pt idx="69600">
                  <c:v>0</c:v>
                </c:pt>
                <c:pt idx="69601">
                  <c:v>0</c:v>
                </c:pt>
                <c:pt idx="69602">
                  <c:v>0</c:v>
                </c:pt>
                <c:pt idx="69603">
                  <c:v>0</c:v>
                </c:pt>
                <c:pt idx="69604">
                  <c:v>0</c:v>
                </c:pt>
                <c:pt idx="69605">
                  <c:v>0</c:v>
                </c:pt>
                <c:pt idx="69606">
                  <c:v>0</c:v>
                </c:pt>
                <c:pt idx="69607">
                  <c:v>0</c:v>
                </c:pt>
                <c:pt idx="69608">
                  <c:v>0</c:v>
                </c:pt>
                <c:pt idx="69609">
                  <c:v>0</c:v>
                </c:pt>
                <c:pt idx="69610">
                  <c:v>0</c:v>
                </c:pt>
                <c:pt idx="69611">
                  <c:v>0</c:v>
                </c:pt>
                <c:pt idx="69612">
                  <c:v>0</c:v>
                </c:pt>
                <c:pt idx="69613">
                  <c:v>0</c:v>
                </c:pt>
                <c:pt idx="69614">
                  <c:v>0</c:v>
                </c:pt>
                <c:pt idx="69615">
                  <c:v>0</c:v>
                </c:pt>
                <c:pt idx="69616">
                  <c:v>0</c:v>
                </c:pt>
                <c:pt idx="69617">
                  <c:v>0</c:v>
                </c:pt>
                <c:pt idx="69618">
                  <c:v>0</c:v>
                </c:pt>
                <c:pt idx="69619">
                  <c:v>0</c:v>
                </c:pt>
                <c:pt idx="69620">
                  <c:v>0</c:v>
                </c:pt>
                <c:pt idx="69621">
                  <c:v>0</c:v>
                </c:pt>
                <c:pt idx="69622">
                  <c:v>0</c:v>
                </c:pt>
                <c:pt idx="69623">
                  <c:v>0</c:v>
                </c:pt>
                <c:pt idx="69624">
                  <c:v>0</c:v>
                </c:pt>
                <c:pt idx="69625">
                  <c:v>0</c:v>
                </c:pt>
                <c:pt idx="69626">
                  <c:v>0</c:v>
                </c:pt>
                <c:pt idx="69627">
                  <c:v>0</c:v>
                </c:pt>
                <c:pt idx="69628">
                  <c:v>0</c:v>
                </c:pt>
                <c:pt idx="69629">
                  <c:v>0</c:v>
                </c:pt>
                <c:pt idx="69630">
                  <c:v>0</c:v>
                </c:pt>
                <c:pt idx="69631">
                  <c:v>0</c:v>
                </c:pt>
                <c:pt idx="69632">
                  <c:v>0</c:v>
                </c:pt>
                <c:pt idx="69633">
                  <c:v>0</c:v>
                </c:pt>
                <c:pt idx="69634">
                  <c:v>0</c:v>
                </c:pt>
                <c:pt idx="69635">
                  <c:v>0</c:v>
                </c:pt>
                <c:pt idx="69636">
                  <c:v>0</c:v>
                </c:pt>
                <c:pt idx="69637">
                  <c:v>0</c:v>
                </c:pt>
                <c:pt idx="69638">
                  <c:v>0</c:v>
                </c:pt>
                <c:pt idx="69639">
                  <c:v>0</c:v>
                </c:pt>
                <c:pt idx="69640">
                  <c:v>0</c:v>
                </c:pt>
                <c:pt idx="69641">
                  <c:v>0</c:v>
                </c:pt>
                <c:pt idx="69642">
                  <c:v>0</c:v>
                </c:pt>
                <c:pt idx="69643">
                  <c:v>0</c:v>
                </c:pt>
                <c:pt idx="69644">
                  <c:v>0</c:v>
                </c:pt>
                <c:pt idx="69645">
                  <c:v>0</c:v>
                </c:pt>
                <c:pt idx="69646">
                  <c:v>0</c:v>
                </c:pt>
                <c:pt idx="69647">
                  <c:v>0</c:v>
                </c:pt>
                <c:pt idx="69648">
                  <c:v>0</c:v>
                </c:pt>
                <c:pt idx="69649">
                  <c:v>0</c:v>
                </c:pt>
                <c:pt idx="69650">
                  <c:v>0</c:v>
                </c:pt>
                <c:pt idx="69651">
                  <c:v>0</c:v>
                </c:pt>
                <c:pt idx="69652">
                  <c:v>0</c:v>
                </c:pt>
                <c:pt idx="69653">
                  <c:v>0</c:v>
                </c:pt>
                <c:pt idx="69654">
                  <c:v>0</c:v>
                </c:pt>
                <c:pt idx="69655">
                  <c:v>0</c:v>
                </c:pt>
                <c:pt idx="69656">
                  <c:v>0</c:v>
                </c:pt>
                <c:pt idx="69657">
                  <c:v>0</c:v>
                </c:pt>
                <c:pt idx="69658">
                  <c:v>0</c:v>
                </c:pt>
                <c:pt idx="69659">
                  <c:v>0</c:v>
                </c:pt>
                <c:pt idx="69660">
                  <c:v>0</c:v>
                </c:pt>
                <c:pt idx="69661">
                  <c:v>0</c:v>
                </c:pt>
                <c:pt idx="69662">
                  <c:v>0</c:v>
                </c:pt>
                <c:pt idx="69663">
                  <c:v>0</c:v>
                </c:pt>
                <c:pt idx="69664">
                  <c:v>0</c:v>
                </c:pt>
                <c:pt idx="69665">
                  <c:v>0</c:v>
                </c:pt>
                <c:pt idx="69666">
                  <c:v>0</c:v>
                </c:pt>
                <c:pt idx="69667">
                  <c:v>0</c:v>
                </c:pt>
                <c:pt idx="69668">
                  <c:v>0</c:v>
                </c:pt>
                <c:pt idx="69669">
                  <c:v>0</c:v>
                </c:pt>
                <c:pt idx="69670">
                  <c:v>0</c:v>
                </c:pt>
                <c:pt idx="69671">
                  <c:v>0</c:v>
                </c:pt>
                <c:pt idx="69672">
                  <c:v>0</c:v>
                </c:pt>
                <c:pt idx="69673">
                  <c:v>0</c:v>
                </c:pt>
                <c:pt idx="69674">
                  <c:v>0</c:v>
                </c:pt>
                <c:pt idx="69675">
                  <c:v>0</c:v>
                </c:pt>
                <c:pt idx="69676">
                  <c:v>0</c:v>
                </c:pt>
                <c:pt idx="69677">
                  <c:v>0</c:v>
                </c:pt>
                <c:pt idx="69678">
                  <c:v>0</c:v>
                </c:pt>
                <c:pt idx="69679">
                  <c:v>0</c:v>
                </c:pt>
                <c:pt idx="69680">
                  <c:v>0</c:v>
                </c:pt>
                <c:pt idx="69681">
                  <c:v>0</c:v>
                </c:pt>
                <c:pt idx="69682">
                  <c:v>0</c:v>
                </c:pt>
                <c:pt idx="69683">
                  <c:v>0</c:v>
                </c:pt>
                <c:pt idx="69684">
                  <c:v>0</c:v>
                </c:pt>
                <c:pt idx="69685">
                  <c:v>0</c:v>
                </c:pt>
                <c:pt idx="69686">
                  <c:v>0</c:v>
                </c:pt>
                <c:pt idx="69687">
                  <c:v>0</c:v>
                </c:pt>
                <c:pt idx="69688">
                  <c:v>0</c:v>
                </c:pt>
                <c:pt idx="69689">
                  <c:v>0</c:v>
                </c:pt>
                <c:pt idx="69690">
                  <c:v>0</c:v>
                </c:pt>
                <c:pt idx="69691">
                  <c:v>0</c:v>
                </c:pt>
                <c:pt idx="69692">
                  <c:v>0</c:v>
                </c:pt>
                <c:pt idx="69693">
                  <c:v>0</c:v>
                </c:pt>
                <c:pt idx="69694">
                  <c:v>0</c:v>
                </c:pt>
                <c:pt idx="69695">
                  <c:v>0</c:v>
                </c:pt>
                <c:pt idx="69696">
                  <c:v>0</c:v>
                </c:pt>
                <c:pt idx="69697">
                  <c:v>0</c:v>
                </c:pt>
                <c:pt idx="69698">
                  <c:v>0</c:v>
                </c:pt>
                <c:pt idx="69699">
                  <c:v>0</c:v>
                </c:pt>
                <c:pt idx="69700">
                  <c:v>0</c:v>
                </c:pt>
                <c:pt idx="69701">
                  <c:v>0</c:v>
                </c:pt>
                <c:pt idx="69702">
                  <c:v>0</c:v>
                </c:pt>
                <c:pt idx="69703">
                  <c:v>0</c:v>
                </c:pt>
                <c:pt idx="69704">
                  <c:v>0</c:v>
                </c:pt>
                <c:pt idx="69705">
                  <c:v>0</c:v>
                </c:pt>
                <c:pt idx="69706">
                  <c:v>0</c:v>
                </c:pt>
                <c:pt idx="69707">
                  <c:v>0</c:v>
                </c:pt>
                <c:pt idx="69708">
                  <c:v>0</c:v>
                </c:pt>
                <c:pt idx="69709">
                  <c:v>0</c:v>
                </c:pt>
                <c:pt idx="69710">
                  <c:v>0</c:v>
                </c:pt>
                <c:pt idx="69711">
                  <c:v>0</c:v>
                </c:pt>
                <c:pt idx="69712">
                  <c:v>0</c:v>
                </c:pt>
                <c:pt idx="69713">
                  <c:v>0</c:v>
                </c:pt>
                <c:pt idx="69714">
                  <c:v>0</c:v>
                </c:pt>
                <c:pt idx="69715">
                  <c:v>0</c:v>
                </c:pt>
                <c:pt idx="69716">
                  <c:v>0</c:v>
                </c:pt>
                <c:pt idx="69717">
                  <c:v>0</c:v>
                </c:pt>
                <c:pt idx="69718">
                  <c:v>0</c:v>
                </c:pt>
                <c:pt idx="69719">
                  <c:v>0</c:v>
                </c:pt>
                <c:pt idx="69720">
                  <c:v>0</c:v>
                </c:pt>
                <c:pt idx="69721">
                  <c:v>0</c:v>
                </c:pt>
                <c:pt idx="69722">
                  <c:v>0</c:v>
                </c:pt>
                <c:pt idx="69723">
                  <c:v>0</c:v>
                </c:pt>
                <c:pt idx="69724">
                  <c:v>0</c:v>
                </c:pt>
                <c:pt idx="69725">
                  <c:v>0</c:v>
                </c:pt>
                <c:pt idx="69726">
                  <c:v>0</c:v>
                </c:pt>
                <c:pt idx="69727">
                  <c:v>0</c:v>
                </c:pt>
                <c:pt idx="69728">
                  <c:v>0</c:v>
                </c:pt>
                <c:pt idx="69729">
                  <c:v>0</c:v>
                </c:pt>
                <c:pt idx="69730">
                  <c:v>0</c:v>
                </c:pt>
                <c:pt idx="69731">
                  <c:v>0</c:v>
                </c:pt>
                <c:pt idx="69732">
                  <c:v>0</c:v>
                </c:pt>
                <c:pt idx="69733">
                  <c:v>0</c:v>
                </c:pt>
                <c:pt idx="69734">
                  <c:v>0</c:v>
                </c:pt>
                <c:pt idx="69735">
                  <c:v>0</c:v>
                </c:pt>
                <c:pt idx="69736">
                  <c:v>0</c:v>
                </c:pt>
                <c:pt idx="69737">
                  <c:v>0</c:v>
                </c:pt>
                <c:pt idx="69738">
                  <c:v>0</c:v>
                </c:pt>
                <c:pt idx="69739">
                  <c:v>0</c:v>
                </c:pt>
                <c:pt idx="69740">
                  <c:v>0</c:v>
                </c:pt>
                <c:pt idx="69741">
                  <c:v>0</c:v>
                </c:pt>
                <c:pt idx="69742">
                  <c:v>0</c:v>
                </c:pt>
                <c:pt idx="69743">
                  <c:v>0</c:v>
                </c:pt>
                <c:pt idx="69744">
                  <c:v>0</c:v>
                </c:pt>
                <c:pt idx="69745">
                  <c:v>0</c:v>
                </c:pt>
                <c:pt idx="69746">
                  <c:v>0</c:v>
                </c:pt>
                <c:pt idx="69747">
                  <c:v>0</c:v>
                </c:pt>
                <c:pt idx="69748">
                  <c:v>0</c:v>
                </c:pt>
                <c:pt idx="69749">
                  <c:v>0</c:v>
                </c:pt>
                <c:pt idx="69750">
                  <c:v>0</c:v>
                </c:pt>
                <c:pt idx="69751">
                  <c:v>0</c:v>
                </c:pt>
                <c:pt idx="69752">
                  <c:v>0</c:v>
                </c:pt>
                <c:pt idx="69753">
                  <c:v>0</c:v>
                </c:pt>
                <c:pt idx="69754">
                  <c:v>0</c:v>
                </c:pt>
                <c:pt idx="69755">
                  <c:v>0</c:v>
                </c:pt>
                <c:pt idx="69756">
                  <c:v>0</c:v>
                </c:pt>
                <c:pt idx="69757">
                  <c:v>0</c:v>
                </c:pt>
                <c:pt idx="69758">
                  <c:v>0</c:v>
                </c:pt>
                <c:pt idx="69759">
                  <c:v>0</c:v>
                </c:pt>
                <c:pt idx="69760">
                  <c:v>0</c:v>
                </c:pt>
                <c:pt idx="69761">
                  <c:v>0</c:v>
                </c:pt>
                <c:pt idx="69762">
                  <c:v>0</c:v>
                </c:pt>
                <c:pt idx="69763">
                  <c:v>0</c:v>
                </c:pt>
                <c:pt idx="69764">
                  <c:v>0</c:v>
                </c:pt>
                <c:pt idx="69765">
                  <c:v>0</c:v>
                </c:pt>
                <c:pt idx="69766">
                  <c:v>0</c:v>
                </c:pt>
                <c:pt idx="69767">
                  <c:v>0</c:v>
                </c:pt>
                <c:pt idx="69768">
                  <c:v>0</c:v>
                </c:pt>
                <c:pt idx="69769">
                  <c:v>0</c:v>
                </c:pt>
                <c:pt idx="69770">
                  <c:v>0</c:v>
                </c:pt>
                <c:pt idx="69771">
                  <c:v>0</c:v>
                </c:pt>
                <c:pt idx="69772">
                  <c:v>0</c:v>
                </c:pt>
                <c:pt idx="69773">
                  <c:v>0</c:v>
                </c:pt>
                <c:pt idx="69774">
                  <c:v>0</c:v>
                </c:pt>
                <c:pt idx="69775">
                  <c:v>0</c:v>
                </c:pt>
                <c:pt idx="69776">
                  <c:v>0</c:v>
                </c:pt>
                <c:pt idx="69777">
                  <c:v>0</c:v>
                </c:pt>
                <c:pt idx="69778">
                  <c:v>0</c:v>
                </c:pt>
                <c:pt idx="69779">
                  <c:v>0</c:v>
                </c:pt>
                <c:pt idx="69780">
                  <c:v>0</c:v>
                </c:pt>
                <c:pt idx="69781">
                  <c:v>0</c:v>
                </c:pt>
                <c:pt idx="69782">
                  <c:v>0</c:v>
                </c:pt>
                <c:pt idx="69783">
                  <c:v>0</c:v>
                </c:pt>
                <c:pt idx="69784">
                  <c:v>0</c:v>
                </c:pt>
                <c:pt idx="69785">
                  <c:v>0</c:v>
                </c:pt>
                <c:pt idx="69786">
                  <c:v>0</c:v>
                </c:pt>
                <c:pt idx="69787">
                  <c:v>0</c:v>
                </c:pt>
                <c:pt idx="69788">
                  <c:v>0</c:v>
                </c:pt>
                <c:pt idx="69789">
                  <c:v>0</c:v>
                </c:pt>
                <c:pt idx="69790">
                  <c:v>0</c:v>
                </c:pt>
                <c:pt idx="69791">
                  <c:v>0</c:v>
                </c:pt>
                <c:pt idx="69792">
                  <c:v>0</c:v>
                </c:pt>
                <c:pt idx="69793">
                  <c:v>0</c:v>
                </c:pt>
                <c:pt idx="69794">
                  <c:v>0</c:v>
                </c:pt>
                <c:pt idx="69795">
                  <c:v>0</c:v>
                </c:pt>
                <c:pt idx="69796">
                  <c:v>0</c:v>
                </c:pt>
                <c:pt idx="69797">
                  <c:v>0</c:v>
                </c:pt>
                <c:pt idx="69798">
                  <c:v>0</c:v>
                </c:pt>
                <c:pt idx="69799">
                  <c:v>0</c:v>
                </c:pt>
                <c:pt idx="69800">
                  <c:v>0</c:v>
                </c:pt>
                <c:pt idx="69801">
                  <c:v>0</c:v>
                </c:pt>
                <c:pt idx="69802">
                  <c:v>0</c:v>
                </c:pt>
                <c:pt idx="69803">
                  <c:v>0</c:v>
                </c:pt>
                <c:pt idx="69804">
                  <c:v>0</c:v>
                </c:pt>
                <c:pt idx="69805">
                  <c:v>0</c:v>
                </c:pt>
                <c:pt idx="69806">
                  <c:v>0</c:v>
                </c:pt>
                <c:pt idx="69807">
                  <c:v>0</c:v>
                </c:pt>
                <c:pt idx="69808">
                  <c:v>0</c:v>
                </c:pt>
                <c:pt idx="69809">
                  <c:v>0</c:v>
                </c:pt>
                <c:pt idx="69810">
                  <c:v>0</c:v>
                </c:pt>
                <c:pt idx="69811">
                  <c:v>0</c:v>
                </c:pt>
                <c:pt idx="69812">
                  <c:v>0</c:v>
                </c:pt>
                <c:pt idx="69813">
                  <c:v>0</c:v>
                </c:pt>
                <c:pt idx="69814">
                  <c:v>0</c:v>
                </c:pt>
                <c:pt idx="69815">
                  <c:v>0</c:v>
                </c:pt>
                <c:pt idx="69816">
                  <c:v>0</c:v>
                </c:pt>
                <c:pt idx="69817">
                  <c:v>0</c:v>
                </c:pt>
                <c:pt idx="69818">
                  <c:v>0</c:v>
                </c:pt>
                <c:pt idx="69819">
                  <c:v>0</c:v>
                </c:pt>
                <c:pt idx="69820">
                  <c:v>0</c:v>
                </c:pt>
                <c:pt idx="69821">
                  <c:v>0</c:v>
                </c:pt>
                <c:pt idx="69822">
                  <c:v>0</c:v>
                </c:pt>
                <c:pt idx="69823">
                  <c:v>0</c:v>
                </c:pt>
                <c:pt idx="69824">
                  <c:v>0</c:v>
                </c:pt>
                <c:pt idx="69825">
                  <c:v>0</c:v>
                </c:pt>
                <c:pt idx="69826">
                  <c:v>0</c:v>
                </c:pt>
                <c:pt idx="69827">
                  <c:v>0</c:v>
                </c:pt>
                <c:pt idx="69828">
                  <c:v>0</c:v>
                </c:pt>
                <c:pt idx="69829">
                  <c:v>0</c:v>
                </c:pt>
                <c:pt idx="69830">
                  <c:v>0</c:v>
                </c:pt>
                <c:pt idx="69831">
                  <c:v>0</c:v>
                </c:pt>
                <c:pt idx="69832">
                  <c:v>0</c:v>
                </c:pt>
                <c:pt idx="69833">
                  <c:v>0</c:v>
                </c:pt>
                <c:pt idx="69834">
                  <c:v>0</c:v>
                </c:pt>
                <c:pt idx="69835">
                  <c:v>0</c:v>
                </c:pt>
                <c:pt idx="69836">
                  <c:v>0</c:v>
                </c:pt>
                <c:pt idx="69837">
                  <c:v>0</c:v>
                </c:pt>
                <c:pt idx="69838">
                  <c:v>0</c:v>
                </c:pt>
                <c:pt idx="69839">
                  <c:v>0</c:v>
                </c:pt>
                <c:pt idx="69840">
                  <c:v>0</c:v>
                </c:pt>
                <c:pt idx="69841">
                  <c:v>0</c:v>
                </c:pt>
                <c:pt idx="69842">
                  <c:v>0</c:v>
                </c:pt>
                <c:pt idx="69843">
                  <c:v>0</c:v>
                </c:pt>
                <c:pt idx="69844">
                  <c:v>0</c:v>
                </c:pt>
                <c:pt idx="69845">
                  <c:v>0</c:v>
                </c:pt>
                <c:pt idx="69846">
                  <c:v>0</c:v>
                </c:pt>
                <c:pt idx="69847">
                  <c:v>0</c:v>
                </c:pt>
                <c:pt idx="69848">
                  <c:v>0</c:v>
                </c:pt>
                <c:pt idx="69849">
                  <c:v>0</c:v>
                </c:pt>
                <c:pt idx="69850">
                  <c:v>0</c:v>
                </c:pt>
                <c:pt idx="69851">
                  <c:v>0</c:v>
                </c:pt>
                <c:pt idx="69852">
                  <c:v>0</c:v>
                </c:pt>
                <c:pt idx="69853">
                  <c:v>0</c:v>
                </c:pt>
                <c:pt idx="69854">
                  <c:v>0</c:v>
                </c:pt>
                <c:pt idx="69855">
                  <c:v>0</c:v>
                </c:pt>
                <c:pt idx="69856">
                  <c:v>0</c:v>
                </c:pt>
                <c:pt idx="69857">
                  <c:v>0</c:v>
                </c:pt>
                <c:pt idx="69858">
                  <c:v>0</c:v>
                </c:pt>
                <c:pt idx="69859">
                  <c:v>0</c:v>
                </c:pt>
                <c:pt idx="69860">
                  <c:v>0</c:v>
                </c:pt>
                <c:pt idx="69861">
                  <c:v>0</c:v>
                </c:pt>
                <c:pt idx="69862">
                  <c:v>0</c:v>
                </c:pt>
                <c:pt idx="69863">
                  <c:v>0</c:v>
                </c:pt>
                <c:pt idx="69864">
                  <c:v>0</c:v>
                </c:pt>
                <c:pt idx="69865">
                  <c:v>0</c:v>
                </c:pt>
                <c:pt idx="69866">
                  <c:v>0</c:v>
                </c:pt>
                <c:pt idx="69867">
                  <c:v>0</c:v>
                </c:pt>
                <c:pt idx="69868">
                  <c:v>0</c:v>
                </c:pt>
                <c:pt idx="69869">
                  <c:v>0</c:v>
                </c:pt>
                <c:pt idx="69870">
                  <c:v>0</c:v>
                </c:pt>
                <c:pt idx="69871">
                  <c:v>0</c:v>
                </c:pt>
                <c:pt idx="69872">
                  <c:v>0</c:v>
                </c:pt>
                <c:pt idx="69873">
                  <c:v>0</c:v>
                </c:pt>
                <c:pt idx="69874">
                  <c:v>0</c:v>
                </c:pt>
                <c:pt idx="69875">
                  <c:v>0</c:v>
                </c:pt>
                <c:pt idx="69876">
                  <c:v>0</c:v>
                </c:pt>
                <c:pt idx="69877">
                  <c:v>0</c:v>
                </c:pt>
                <c:pt idx="69878">
                  <c:v>0</c:v>
                </c:pt>
                <c:pt idx="69879">
                  <c:v>0</c:v>
                </c:pt>
                <c:pt idx="69880">
                  <c:v>0</c:v>
                </c:pt>
                <c:pt idx="69881">
                  <c:v>0</c:v>
                </c:pt>
                <c:pt idx="69882">
                  <c:v>0</c:v>
                </c:pt>
                <c:pt idx="69883">
                  <c:v>0</c:v>
                </c:pt>
                <c:pt idx="69884">
                  <c:v>0</c:v>
                </c:pt>
                <c:pt idx="69885">
                  <c:v>0</c:v>
                </c:pt>
                <c:pt idx="69886">
                  <c:v>0</c:v>
                </c:pt>
                <c:pt idx="69887">
                  <c:v>0</c:v>
                </c:pt>
                <c:pt idx="69888">
                  <c:v>0</c:v>
                </c:pt>
                <c:pt idx="69889">
                  <c:v>0</c:v>
                </c:pt>
                <c:pt idx="69890">
                  <c:v>0</c:v>
                </c:pt>
                <c:pt idx="69891">
                  <c:v>0</c:v>
                </c:pt>
                <c:pt idx="69892">
                  <c:v>0</c:v>
                </c:pt>
                <c:pt idx="69893">
                  <c:v>0</c:v>
                </c:pt>
                <c:pt idx="69894">
                  <c:v>0</c:v>
                </c:pt>
                <c:pt idx="69895">
                  <c:v>0</c:v>
                </c:pt>
                <c:pt idx="69896">
                  <c:v>0</c:v>
                </c:pt>
                <c:pt idx="69897">
                  <c:v>0</c:v>
                </c:pt>
                <c:pt idx="69898">
                  <c:v>0</c:v>
                </c:pt>
                <c:pt idx="69899">
                  <c:v>0</c:v>
                </c:pt>
                <c:pt idx="69900">
                  <c:v>0</c:v>
                </c:pt>
                <c:pt idx="69901">
                  <c:v>0</c:v>
                </c:pt>
                <c:pt idx="69902">
                  <c:v>0</c:v>
                </c:pt>
                <c:pt idx="69903">
                  <c:v>0</c:v>
                </c:pt>
                <c:pt idx="69904">
                  <c:v>0</c:v>
                </c:pt>
                <c:pt idx="69905">
                  <c:v>0</c:v>
                </c:pt>
                <c:pt idx="69906">
                  <c:v>0</c:v>
                </c:pt>
                <c:pt idx="69907">
                  <c:v>0</c:v>
                </c:pt>
                <c:pt idx="69908">
                  <c:v>0</c:v>
                </c:pt>
                <c:pt idx="69909">
                  <c:v>0</c:v>
                </c:pt>
                <c:pt idx="69910">
                  <c:v>0</c:v>
                </c:pt>
                <c:pt idx="69911">
                  <c:v>0</c:v>
                </c:pt>
                <c:pt idx="69912">
                  <c:v>0</c:v>
                </c:pt>
                <c:pt idx="69913">
                  <c:v>0</c:v>
                </c:pt>
                <c:pt idx="69914">
                  <c:v>0</c:v>
                </c:pt>
                <c:pt idx="69915">
                  <c:v>0</c:v>
                </c:pt>
                <c:pt idx="69916">
                  <c:v>0</c:v>
                </c:pt>
                <c:pt idx="69917">
                  <c:v>0</c:v>
                </c:pt>
                <c:pt idx="69918">
                  <c:v>0</c:v>
                </c:pt>
                <c:pt idx="69919">
                  <c:v>0</c:v>
                </c:pt>
                <c:pt idx="69920">
                  <c:v>0</c:v>
                </c:pt>
                <c:pt idx="69921">
                  <c:v>0</c:v>
                </c:pt>
                <c:pt idx="69922">
                  <c:v>0</c:v>
                </c:pt>
                <c:pt idx="69923">
                  <c:v>0</c:v>
                </c:pt>
                <c:pt idx="69924">
                  <c:v>0</c:v>
                </c:pt>
                <c:pt idx="69925">
                  <c:v>0</c:v>
                </c:pt>
                <c:pt idx="69926">
                  <c:v>0</c:v>
                </c:pt>
                <c:pt idx="69927">
                  <c:v>0</c:v>
                </c:pt>
                <c:pt idx="69928">
                  <c:v>0</c:v>
                </c:pt>
                <c:pt idx="69929">
                  <c:v>0</c:v>
                </c:pt>
                <c:pt idx="69930">
                  <c:v>0</c:v>
                </c:pt>
                <c:pt idx="69931">
                  <c:v>0</c:v>
                </c:pt>
                <c:pt idx="69932">
                  <c:v>0</c:v>
                </c:pt>
                <c:pt idx="69933">
                  <c:v>0</c:v>
                </c:pt>
                <c:pt idx="69934">
                  <c:v>0</c:v>
                </c:pt>
                <c:pt idx="69935">
                  <c:v>0</c:v>
                </c:pt>
                <c:pt idx="69936">
                  <c:v>0</c:v>
                </c:pt>
                <c:pt idx="69937">
                  <c:v>0</c:v>
                </c:pt>
                <c:pt idx="69938">
                  <c:v>0</c:v>
                </c:pt>
                <c:pt idx="69939">
                  <c:v>0</c:v>
                </c:pt>
                <c:pt idx="69940">
                  <c:v>0</c:v>
                </c:pt>
                <c:pt idx="69941">
                  <c:v>0</c:v>
                </c:pt>
                <c:pt idx="69942">
                  <c:v>0</c:v>
                </c:pt>
                <c:pt idx="69943">
                  <c:v>0</c:v>
                </c:pt>
                <c:pt idx="69944">
                  <c:v>0</c:v>
                </c:pt>
                <c:pt idx="69945">
                  <c:v>0</c:v>
                </c:pt>
                <c:pt idx="69946">
                  <c:v>0</c:v>
                </c:pt>
                <c:pt idx="69947">
                  <c:v>0</c:v>
                </c:pt>
                <c:pt idx="69948">
                  <c:v>0</c:v>
                </c:pt>
                <c:pt idx="69949">
                  <c:v>0</c:v>
                </c:pt>
                <c:pt idx="69950">
                  <c:v>0</c:v>
                </c:pt>
                <c:pt idx="69951">
                  <c:v>0</c:v>
                </c:pt>
                <c:pt idx="69952">
                  <c:v>0</c:v>
                </c:pt>
                <c:pt idx="69953">
                  <c:v>0</c:v>
                </c:pt>
                <c:pt idx="69954">
                  <c:v>0</c:v>
                </c:pt>
                <c:pt idx="69955">
                  <c:v>0</c:v>
                </c:pt>
                <c:pt idx="69956">
                  <c:v>0</c:v>
                </c:pt>
                <c:pt idx="69957">
                  <c:v>0</c:v>
                </c:pt>
                <c:pt idx="69958">
                  <c:v>0</c:v>
                </c:pt>
                <c:pt idx="69959">
                  <c:v>0</c:v>
                </c:pt>
                <c:pt idx="69960">
                  <c:v>0</c:v>
                </c:pt>
                <c:pt idx="69961">
                  <c:v>0</c:v>
                </c:pt>
                <c:pt idx="69962">
                  <c:v>0</c:v>
                </c:pt>
                <c:pt idx="69963">
                  <c:v>0</c:v>
                </c:pt>
                <c:pt idx="69964">
                  <c:v>0</c:v>
                </c:pt>
                <c:pt idx="69965">
                  <c:v>0</c:v>
                </c:pt>
                <c:pt idx="69966">
                  <c:v>0</c:v>
                </c:pt>
                <c:pt idx="69967">
                  <c:v>0</c:v>
                </c:pt>
                <c:pt idx="69968">
                  <c:v>0</c:v>
                </c:pt>
                <c:pt idx="69969">
                  <c:v>0</c:v>
                </c:pt>
                <c:pt idx="69970">
                  <c:v>0</c:v>
                </c:pt>
                <c:pt idx="69971">
                  <c:v>0</c:v>
                </c:pt>
                <c:pt idx="69972">
                  <c:v>0</c:v>
                </c:pt>
                <c:pt idx="69973">
                  <c:v>0</c:v>
                </c:pt>
                <c:pt idx="69974">
                  <c:v>0</c:v>
                </c:pt>
                <c:pt idx="69975">
                  <c:v>0</c:v>
                </c:pt>
                <c:pt idx="69976">
                  <c:v>0</c:v>
                </c:pt>
                <c:pt idx="69977">
                  <c:v>0</c:v>
                </c:pt>
                <c:pt idx="69978">
                  <c:v>0</c:v>
                </c:pt>
                <c:pt idx="69979">
                  <c:v>0</c:v>
                </c:pt>
                <c:pt idx="69980">
                  <c:v>0</c:v>
                </c:pt>
                <c:pt idx="69981">
                  <c:v>0</c:v>
                </c:pt>
                <c:pt idx="69982">
                  <c:v>0</c:v>
                </c:pt>
                <c:pt idx="69983">
                  <c:v>0</c:v>
                </c:pt>
                <c:pt idx="69984">
                  <c:v>0</c:v>
                </c:pt>
                <c:pt idx="69985">
                  <c:v>0</c:v>
                </c:pt>
                <c:pt idx="69986">
                  <c:v>0</c:v>
                </c:pt>
                <c:pt idx="69987">
                  <c:v>0</c:v>
                </c:pt>
                <c:pt idx="69988">
                  <c:v>0</c:v>
                </c:pt>
                <c:pt idx="69989">
                  <c:v>0</c:v>
                </c:pt>
                <c:pt idx="69990">
                  <c:v>0</c:v>
                </c:pt>
                <c:pt idx="69991">
                  <c:v>0</c:v>
                </c:pt>
                <c:pt idx="69992">
                  <c:v>0</c:v>
                </c:pt>
                <c:pt idx="69993">
                  <c:v>0</c:v>
                </c:pt>
                <c:pt idx="69994">
                  <c:v>0</c:v>
                </c:pt>
                <c:pt idx="69995">
                  <c:v>0</c:v>
                </c:pt>
                <c:pt idx="69996">
                  <c:v>0</c:v>
                </c:pt>
                <c:pt idx="69997">
                  <c:v>0</c:v>
                </c:pt>
                <c:pt idx="69998">
                  <c:v>0</c:v>
                </c:pt>
                <c:pt idx="69999">
                  <c:v>0</c:v>
                </c:pt>
                <c:pt idx="70000">
                  <c:v>0</c:v>
                </c:pt>
                <c:pt idx="70001">
                  <c:v>0</c:v>
                </c:pt>
                <c:pt idx="70002">
                  <c:v>0</c:v>
                </c:pt>
                <c:pt idx="70003">
                  <c:v>0</c:v>
                </c:pt>
                <c:pt idx="70004">
                  <c:v>0</c:v>
                </c:pt>
                <c:pt idx="70005">
                  <c:v>0</c:v>
                </c:pt>
                <c:pt idx="70006">
                  <c:v>0</c:v>
                </c:pt>
                <c:pt idx="70007">
                  <c:v>0</c:v>
                </c:pt>
                <c:pt idx="70008">
                  <c:v>0</c:v>
                </c:pt>
                <c:pt idx="70009">
                  <c:v>0</c:v>
                </c:pt>
                <c:pt idx="70010">
                  <c:v>0</c:v>
                </c:pt>
                <c:pt idx="70011">
                  <c:v>0</c:v>
                </c:pt>
                <c:pt idx="70012">
                  <c:v>0</c:v>
                </c:pt>
                <c:pt idx="70013">
                  <c:v>0</c:v>
                </c:pt>
                <c:pt idx="70014">
                  <c:v>0</c:v>
                </c:pt>
                <c:pt idx="70015">
                  <c:v>0</c:v>
                </c:pt>
                <c:pt idx="70016">
                  <c:v>0</c:v>
                </c:pt>
                <c:pt idx="70017">
                  <c:v>0</c:v>
                </c:pt>
                <c:pt idx="70018">
                  <c:v>0</c:v>
                </c:pt>
                <c:pt idx="70019">
                  <c:v>0</c:v>
                </c:pt>
                <c:pt idx="70020">
                  <c:v>0</c:v>
                </c:pt>
                <c:pt idx="70021">
                  <c:v>0</c:v>
                </c:pt>
                <c:pt idx="70022">
                  <c:v>0</c:v>
                </c:pt>
                <c:pt idx="70023">
                  <c:v>0</c:v>
                </c:pt>
                <c:pt idx="70024">
                  <c:v>0</c:v>
                </c:pt>
                <c:pt idx="70025">
                  <c:v>0</c:v>
                </c:pt>
                <c:pt idx="70026">
                  <c:v>0</c:v>
                </c:pt>
                <c:pt idx="70027">
                  <c:v>0</c:v>
                </c:pt>
                <c:pt idx="70028">
                  <c:v>0</c:v>
                </c:pt>
                <c:pt idx="70029">
                  <c:v>0</c:v>
                </c:pt>
                <c:pt idx="70030">
                  <c:v>0</c:v>
                </c:pt>
                <c:pt idx="70031">
                  <c:v>0</c:v>
                </c:pt>
                <c:pt idx="70032">
                  <c:v>0</c:v>
                </c:pt>
                <c:pt idx="70033">
                  <c:v>0</c:v>
                </c:pt>
                <c:pt idx="70034">
                  <c:v>0</c:v>
                </c:pt>
                <c:pt idx="70035">
                  <c:v>0</c:v>
                </c:pt>
                <c:pt idx="70036">
                  <c:v>0</c:v>
                </c:pt>
                <c:pt idx="70037">
                  <c:v>0</c:v>
                </c:pt>
                <c:pt idx="70038">
                  <c:v>0</c:v>
                </c:pt>
                <c:pt idx="70039">
                  <c:v>0</c:v>
                </c:pt>
                <c:pt idx="70040">
                  <c:v>0</c:v>
                </c:pt>
                <c:pt idx="70041">
                  <c:v>0</c:v>
                </c:pt>
                <c:pt idx="70042">
                  <c:v>0</c:v>
                </c:pt>
                <c:pt idx="70043">
                  <c:v>0</c:v>
                </c:pt>
                <c:pt idx="70044">
                  <c:v>0</c:v>
                </c:pt>
                <c:pt idx="70045">
                  <c:v>0</c:v>
                </c:pt>
                <c:pt idx="70046">
                  <c:v>0</c:v>
                </c:pt>
                <c:pt idx="70047">
                  <c:v>0</c:v>
                </c:pt>
                <c:pt idx="70048">
                  <c:v>0</c:v>
                </c:pt>
                <c:pt idx="70049">
                  <c:v>0</c:v>
                </c:pt>
                <c:pt idx="70050">
                  <c:v>0</c:v>
                </c:pt>
                <c:pt idx="70051">
                  <c:v>0</c:v>
                </c:pt>
                <c:pt idx="70052">
                  <c:v>0</c:v>
                </c:pt>
                <c:pt idx="70053">
                  <c:v>0</c:v>
                </c:pt>
                <c:pt idx="70054">
                  <c:v>0</c:v>
                </c:pt>
                <c:pt idx="70055">
                  <c:v>0</c:v>
                </c:pt>
                <c:pt idx="70056">
                  <c:v>0</c:v>
                </c:pt>
                <c:pt idx="70057">
                  <c:v>0</c:v>
                </c:pt>
                <c:pt idx="70058">
                  <c:v>0</c:v>
                </c:pt>
                <c:pt idx="70059">
                  <c:v>0</c:v>
                </c:pt>
                <c:pt idx="70060">
                  <c:v>0</c:v>
                </c:pt>
                <c:pt idx="70061">
                  <c:v>0</c:v>
                </c:pt>
                <c:pt idx="70062">
                  <c:v>0</c:v>
                </c:pt>
                <c:pt idx="70063">
                  <c:v>0</c:v>
                </c:pt>
                <c:pt idx="70064">
                  <c:v>0</c:v>
                </c:pt>
                <c:pt idx="70065">
                  <c:v>0</c:v>
                </c:pt>
                <c:pt idx="70066">
                  <c:v>0</c:v>
                </c:pt>
                <c:pt idx="70067">
                  <c:v>0</c:v>
                </c:pt>
                <c:pt idx="70068">
                  <c:v>0</c:v>
                </c:pt>
                <c:pt idx="70069">
                  <c:v>0</c:v>
                </c:pt>
                <c:pt idx="70070">
                  <c:v>0</c:v>
                </c:pt>
                <c:pt idx="70071">
                  <c:v>0</c:v>
                </c:pt>
                <c:pt idx="70072">
                  <c:v>0</c:v>
                </c:pt>
                <c:pt idx="70073">
                  <c:v>0</c:v>
                </c:pt>
                <c:pt idx="70074">
                  <c:v>0</c:v>
                </c:pt>
                <c:pt idx="70075">
                  <c:v>0</c:v>
                </c:pt>
                <c:pt idx="70076">
                  <c:v>0</c:v>
                </c:pt>
                <c:pt idx="70077">
                  <c:v>0</c:v>
                </c:pt>
                <c:pt idx="70078">
                  <c:v>0</c:v>
                </c:pt>
                <c:pt idx="70079">
                  <c:v>0</c:v>
                </c:pt>
                <c:pt idx="70080">
                  <c:v>0</c:v>
                </c:pt>
                <c:pt idx="70081">
                  <c:v>0</c:v>
                </c:pt>
                <c:pt idx="70082">
                  <c:v>0</c:v>
                </c:pt>
                <c:pt idx="70083">
                  <c:v>0</c:v>
                </c:pt>
                <c:pt idx="70084">
                  <c:v>0</c:v>
                </c:pt>
                <c:pt idx="70085">
                  <c:v>0</c:v>
                </c:pt>
                <c:pt idx="70086">
                  <c:v>0</c:v>
                </c:pt>
                <c:pt idx="70087">
                  <c:v>0</c:v>
                </c:pt>
                <c:pt idx="70088">
                  <c:v>0</c:v>
                </c:pt>
                <c:pt idx="70089">
                  <c:v>0</c:v>
                </c:pt>
                <c:pt idx="70090">
                  <c:v>0</c:v>
                </c:pt>
                <c:pt idx="70091">
                  <c:v>0</c:v>
                </c:pt>
                <c:pt idx="70092">
                  <c:v>0</c:v>
                </c:pt>
                <c:pt idx="70093">
                  <c:v>0</c:v>
                </c:pt>
                <c:pt idx="70094">
                  <c:v>0</c:v>
                </c:pt>
                <c:pt idx="70095">
                  <c:v>0</c:v>
                </c:pt>
                <c:pt idx="70096">
                  <c:v>0</c:v>
                </c:pt>
                <c:pt idx="70097">
                  <c:v>0</c:v>
                </c:pt>
                <c:pt idx="70098">
                  <c:v>0</c:v>
                </c:pt>
                <c:pt idx="70099">
                  <c:v>0</c:v>
                </c:pt>
                <c:pt idx="70100">
                  <c:v>0</c:v>
                </c:pt>
                <c:pt idx="70101">
                  <c:v>0</c:v>
                </c:pt>
                <c:pt idx="70102">
                  <c:v>0</c:v>
                </c:pt>
                <c:pt idx="70103">
                  <c:v>0</c:v>
                </c:pt>
                <c:pt idx="70104">
                  <c:v>0</c:v>
                </c:pt>
                <c:pt idx="70105">
                  <c:v>0</c:v>
                </c:pt>
                <c:pt idx="70106">
                  <c:v>0</c:v>
                </c:pt>
                <c:pt idx="70107">
                  <c:v>0</c:v>
                </c:pt>
                <c:pt idx="70108">
                  <c:v>0</c:v>
                </c:pt>
                <c:pt idx="70109">
                  <c:v>0</c:v>
                </c:pt>
                <c:pt idx="70110">
                  <c:v>0</c:v>
                </c:pt>
                <c:pt idx="70111">
                  <c:v>0</c:v>
                </c:pt>
                <c:pt idx="70112">
                  <c:v>0</c:v>
                </c:pt>
                <c:pt idx="70113">
                  <c:v>0</c:v>
                </c:pt>
                <c:pt idx="70114">
                  <c:v>0</c:v>
                </c:pt>
                <c:pt idx="70115">
                  <c:v>0</c:v>
                </c:pt>
                <c:pt idx="70116">
                  <c:v>0</c:v>
                </c:pt>
                <c:pt idx="70117">
                  <c:v>0</c:v>
                </c:pt>
                <c:pt idx="70118">
                  <c:v>0</c:v>
                </c:pt>
                <c:pt idx="70119">
                  <c:v>0</c:v>
                </c:pt>
                <c:pt idx="70120">
                  <c:v>0</c:v>
                </c:pt>
                <c:pt idx="70121">
                  <c:v>0</c:v>
                </c:pt>
                <c:pt idx="70122">
                  <c:v>0</c:v>
                </c:pt>
                <c:pt idx="70123">
                  <c:v>0</c:v>
                </c:pt>
                <c:pt idx="70124">
                  <c:v>0</c:v>
                </c:pt>
                <c:pt idx="70125">
                  <c:v>0</c:v>
                </c:pt>
                <c:pt idx="70126">
                  <c:v>0</c:v>
                </c:pt>
                <c:pt idx="70127">
                  <c:v>0</c:v>
                </c:pt>
                <c:pt idx="70128">
                  <c:v>0</c:v>
                </c:pt>
                <c:pt idx="70129">
                  <c:v>0</c:v>
                </c:pt>
                <c:pt idx="70130">
                  <c:v>0</c:v>
                </c:pt>
                <c:pt idx="70131">
                  <c:v>0</c:v>
                </c:pt>
                <c:pt idx="70132">
                  <c:v>0</c:v>
                </c:pt>
                <c:pt idx="70133">
                  <c:v>0</c:v>
                </c:pt>
                <c:pt idx="70134">
                  <c:v>0</c:v>
                </c:pt>
                <c:pt idx="70135">
                  <c:v>0</c:v>
                </c:pt>
                <c:pt idx="70136">
                  <c:v>0</c:v>
                </c:pt>
                <c:pt idx="70137">
                  <c:v>0</c:v>
                </c:pt>
                <c:pt idx="70138">
                  <c:v>0</c:v>
                </c:pt>
                <c:pt idx="70139">
                  <c:v>0</c:v>
                </c:pt>
                <c:pt idx="70140">
                  <c:v>0</c:v>
                </c:pt>
                <c:pt idx="70141">
                  <c:v>0</c:v>
                </c:pt>
                <c:pt idx="70142">
                  <c:v>0</c:v>
                </c:pt>
                <c:pt idx="70143">
                  <c:v>0</c:v>
                </c:pt>
                <c:pt idx="70144">
                  <c:v>0</c:v>
                </c:pt>
                <c:pt idx="70145">
                  <c:v>0</c:v>
                </c:pt>
                <c:pt idx="70146">
                  <c:v>0</c:v>
                </c:pt>
                <c:pt idx="70147">
                  <c:v>0</c:v>
                </c:pt>
                <c:pt idx="70148">
                  <c:v>0</c:v>
                </c:pt>
                <c:pt idx="70149">
                  <c:v>0</c:v>
                </c:pt>
                <c:pt idx="70150">
                  <c:v>0</c:v>
                </c:pt>
                <c:pt idx="70151">
                  <c:v>0</c:v>
                </c:pt>
                <c:pt idx="70152">
                  <c:v>0</c:v>
                </c:pt>
                <c:pt idx="70153">
                  <c:v>0</c:v>
                </c:pt>
                <c:pt idx="70154">
                  <c:v>0</c:v>
                </c:pt>
                <c:pt idx="70155">
                  <c:v>0</c:v>
                </c:pt>
                <c:pt idx="70156">
                  <c:v>0</c:v>
                </c:pt>
                <c:pt idx="70157">
                  <c:v>0</c:v>
                </c:pt>
                <c:pt idx="70158">
                  <c:v>0</c:v>
                </c:pt>
                <c:pt idx="70159">
                  <c:v>0</c:v>
                </c:pt>
                <c:pt idx="70160">
                  <c:v>0</c:v>
                </c:pt>
                <c:pt idx="70161">
                  <c:v>0</c:v>
                </c:pt>
                <c:pt idx="70162">
                  <c:v>0</c:v>
                </c:pt>
                <c:pt idx="70163">
                  <c:v>0</c:v>
                </c:pt>
                <c:pt idx="70164">
                  <c:v>0</c:v>
                </c:pt>
                <c:pt idx="70165">
                  <c:v>0</c:v>
                </c:pt>
                <c:pt idx="70166">
                  <c:v>0</c:v>
                </c:pt>
                <c:pt idx="70167">
                  <c:v>0</c:v>
                </c:pt>
                <c:pt idx="70168">
                  <c:v>0</c:v>
                </c:pt>
                <c:pt idx="70169">
                  <c:v>0</c:v>
                </c:pt>
                <c:pt idx="70170">
                  <c:v>0</c:v>
                </c:pt>
                <c:pt idx="70171">
                  <c:v>0</c:v>
                </c:pt>
                <c:pt idx="70172">
                  <c:v>0</c:v>
                </c:pt>
                <c:pt idx="70173">
                  <c:v>0</c:v>
                </c:pt>
                <c:pt idx="70174">
                  <c:v>0</c:v>
                </c:pt>
                <c:pt idx="70175">
                  <c:v>0</c:v>
                </c:pt>
                <c:pt idx="70176">
                  <c:v>0</c:v>
                </c:pt>
                <c:pt idx="70177">
                  <c:v>0</c:v>
                </c:pt>
                <c:pt idx="70178">
                  <c:v>0</c:v>
                </c:pt>
                <c:pt idx="70179">
                  <c:v>0</c:v>
                </c:pt>
                <c:pt idx="70180">
                  <c:v>0</c:v>
                </c:pt>
                <c:pt idx="70181">
                  <c:v>0</c:v>
                </c:pt>
                <c:pt idx="70182">
                  <c:v>0</c:v>
                </c:pt>
                <c:pt idx="70183">
                  <c:v>0</c:v>
                </c:pt>
                <c:pt idx="70184">
                  <c:v>0</c:v>
                </c:pt>
                <c:pt idx="70185">
                  <c:v>0</c:v>
                </c:pt>
                <c:pt idx="70186">
                  <c:v>0</c:v>
                </c:pt>
                <c:pt idx="70187">
                  <c:v>0</c:v>
                </c:pt>
                <c:pt idx="70188">
                  <c:v>0</c:v>
                </c:pt>
                <c:pt idx="70189">
                  <c:v>0</c:v>
                </c:pt>
                <c:pt idx="70190">
                  <c:v>0</c:v>
                </c:pt>
                <c:pt idx="70191">
                  <c:v>0</c:v>
                </c:pt>
                <c:pt idx="70192">
                  <c:v>0</c:v>
                </c:pt>
                <c:pt idx="70193">
                  <c:v>0</c:v>
                </c:pt>
                <c:pt idx="70194">
                  <c:v>0</c:v>
                </c:pt>
                <c:pt idx="70195">
                  <c:v>0</c:v>
                </c:pt>
                <c:pt idx="70196">
                  <c:v>0</c:v>
                </c:pt>
                <c:pt idx="70197">
                  <c:v>0</c:v>
                </c:pt>
                <c:pt idx="70198">
                  <c:v>0</c:v>
                </c:pt>
                <c:pt idx="70199">
                  <c:v>0</c:v>
                </c:pt>
                <c:pt idx="70200">
                  <c:v>0</c:v>
                </c:pt>
                <c:pt idx="70201">
                  <c:v>0</c:v>
                </c:pt>
                <c:pt idx="70202">
                  <c:v>0</c:v>
                </c:pt>
                <c:pt idx="70203">
                  <c:v>0</c:v>
                </c:pt>
                <c:pt idx="70204">
                  <c:v>0</c:v>
                </c:pt>
                <c:pt idx="70205">
                  <c:v>0</c:v>
                </c:pt>
                <c:pt idx="70206">
                  <c:v>0</c:v>
                </c:pt>
                <c:pt idx="70207">
                  <c:v>0</c:v>
                </c:pt>
                <c:pt idx="70208">
                  <c:v>0</c:v>
                </c:pt>
                <c:pt idx="70209">
                  <c:v>0</c:v>
                </c:pt>
                <c:pt idx="70210">
                  <c:v>0</c:v>
                </c:pt>
                <c:pt idx="70211">
                  <c:v>0</c:v>
                </c:pt>
                <c:pt idx="70212">
                  <c:v>0</c:v>
                </c:pt>
                <c:pt idx="70213">
                  <c:v>0</c:v>
                </c:pt>
                <c:pt idx="70214">
                  <c:v>0</c:v>
                </c:pt>
                <c:pt idx="70215">
                  <c:v>0</c:v>
                </c:pt>
                <c:pt idx="70216">
                  <c:v>0</c:v>
                </c:pt>
                <c:pt idx="70217">
                  <c:v>0</c:v>
                </c:pt>
                <c:pt idx="70218">
                  <c:v>0</c:v>
                </c:pt>
                <c:pt idx="70219">
                  <c:v>0</c:v>
                </c:pt>
                <c:pt idx="70220">
                  <c:v>0</c:v>
                </c:pt>
                <c:pt idx="70221">
                  <c:v>0</c:v>
                </c:pt>
                <c:pt idx="70222">
                  <c:v>0</c:v>
                </c:pt>
                <c:pt idx="70223">
                  <c:v>0</c:v>
                </c:pt>
                <c:pt idx="70224">
                  <c:v>0</c:v>
                </c:pt>
                <c:pt idx="70225">
                  <c:v>0</c:v>
                </c:pt>
                <c:pt idx="70226">
                  <c:v>0</c:v>
                </c:pt>
                <c:pt idx="70227">
                  <c:v>0</c:v>
                </c:pt>
                <c:pt idx="70228">
                  <c:v>0</c:v>
                </c:pt>
                <c:pt idx="70229">
                  <c:v>0</c:v>
                </c:pt>
                <c:pt idx="70230">
                  <c:v>0</c:v>
                </c:pt>
                <c:pt idx="70231">
                  <c:v>0</c:v>
                </c:pt>
                <c:pt idx="70232">
                  <c:v>0</c:v>
                </c:pt>
                <c:pt idx="70233">
                  <c:v>0</c:v>
                </c:pt>
                <c:pt idx="70234">
                  <c:v>0</c:v>
                </c:pt>
                <c:pt idx="70235">
                  <c:v>0</c:v>
                </c:pt>
                <c:pt idx="70236">
                  <c:v>0</c:v>
                </c:pt>
                <c:pt idx="70237">
                  <c:v>0</c:v>
                </c:pt>
                <c:pt idx="70238">
                  <c:v>0</c:v>
                </c:pt>
                <c:pt idx="70239">
                  <c:v>0</c:v>
                </c:pt>
                <c:pt idx="70240">
                  <c:v>0</c:v>
                </c:pt>
                <c:pt idx="70241">
                  <c:v>0</c:v>
                </c:pt>
                <c:pt idx="70242">
                  <c:v>0</c:v>
                </c:pt>
                <c:pt idx="70243">
                  <c:v>0</c:v>
                </c:pt>
                <c:pt idx="70244">
                  <c:v>0</c:v>
                </c:pt>
                <c:pt idx="70245">
                  <c:v>0</c:v>
                </c:pt>
                <c:pt idx="70246">
                  <c:v>0</c:v>
                </c:pt>
                <c:pt idx="70247">
                  <c:v>0</c:v>
                </c:pt>
                <c:pt idx="70248">
                  <c:v>0</c:v>
                </c:pt>
                <c:pt idx="70249">
                  <c:v>0</c:v>
                </c:pt>
                <c:pt idx="70250">
                  <c:v>0</c:v>
                </c:pt>
                <c:pt idx="70251">
                  <c:v>0</c:v>
                </c:pt>
                <c:pt idx="70252">
                  <c:v>0</c:v>
                </c:pt>
                <c:pt idx="70253">
                  <c:v>0</c:v>
                </c:pt>
                <c:pt idx="70254">
                  <c:v>0</c:v>
                </c:pt>
                <c:pt idx="70255">
                  <c:v>0</c:v>
                </c:pt>
                <c:pt idx="70256">
                  <c:v>0</c:v>
                </c:pt>
                <c:pt idx="70257">
                  <c:v>0</c:v>
                </c:pt>
                <c:pt idx="70258">
                  <c:v>0</c:v>
                </c:pt>
                <c:pt idx="70259">
                  <c:v>0</c:v>
                </c:pt>
                <c:pt idx="70260">
                  <c:v>0</c:v>
                </c:pt>
                <c:pt idx="70261">
                  <c:v>0</c:v>
                </c:pt>
                <c:pt idx="70262">
                  <c:v>0</c:v>
                </c:pt>
                <c:pt idx="70263">
                  <c:v>0</c:v>
                </c:pt>
                <c:pt idx="70264">
                  <c:v>0</c:v>
                </c:pt>
                <c:pt idx="70265">
                  <c:v>0</c:v>
                </c:pt>
                <c:pt idx="70266">
                  <c:v>0</c:v>
                </c:pt>
                <c:pt idx="70267">
                  <c:v>0</c:v>
                </c:pt>
                <c:pt idx="70268">
                  <c:v>0</c:v>
                </c:pt>
                <c:pt idx="70269">
                  <c:v>0</c:v>
                </c:pt>
                <c:pt idx="70270">
                  <c:v>0</c:v>
                </c:pt>
                <c:pt idx="70271">
                  <c:v>0</c:v>
                </c:pt>
                <c:pt idx="70272">
                  <c:v>0</c:v>
                </c:pt>
                <c:pt idx="70273">
                  <c:v>0</c:v>
                </c:pt>
                <c:pt idx="70274">
                  <c:v>0</c:v>
                </c:pt>
                <c:pt idx="70275">
                  <c:v>0</c:v>
                </c:pt>
                <c:pt idx="70276">
                  <c:v>0</c:v>
                </c:pt>
                <c:pt idx="70277">
                  <c:v>0</c:v>
                </c:pt>
                <c:pt idx="70278">
                  <c:v>0</c:v>
                </c:pt>
                <c:pt idx="70279">
                  <c:v>0</c:v>
                </c:pt>
                <c:pt idx="70280">
                  <c:v>0</c:v>
                </c:pt>
                <c:pt idx="70281">
                  <c:v>0</c:v>
                </c:pt>
                <c:pt idx="70282">
                  <c:v>0</c:v>
                </c:pt>
                <c:pt idx="70283">
                  <c:v>0</c:v>
                </c:pt>
                <c:pt idx="70284">
                  <c:v>0</c:v>
                </c:pt>
                <c:pt idx="70285">
                  <c:v>0</c:v>
                </c:pt>
                <c:pt idx="70286">
                  <c:v>0</c:v>
                </c:pt>
                <c:pt idx="70287">
                  <c:v>0</c:v>
                </c:pt>
                <c:pt idx="70288">
                  <c:v>0</c:v>
                </c:pt>
                <c:pt idx="70289">
                  <c:v>0</c:v>
                </c:pt>
                <c:pt idx="70290">
                  <c:v>0</c:v>
                </c:pt>
                <c:pt idx="70291">
                  <c:v>0</c:v>
                </c:pt>
                <c:pt idx="70292">
                  <c:v>0</c:v>
                </c:pt>
                <c:pt idx="70293">
                  <c:v>0</c:v>
                </c:pt>
                <c:pt idx="70294">
                  <c:v>0</c:v>
                </c:pt>
                <c:pt idx="70295">
                  <c:v>0</c:v>
                </c:pt>
                <c:pt idx="70296">
                  <c:v>0</c:v>
                </c:pt>
                <c:pt idx="70297">
                  <c:v>0</c:v>
                </c:pt>
                <c:pt idx="70298">
                  <c:v>0</c:v>
                </c:pt>
                <c:pt idx="70299">
                  <c:v>0</c:v>
                </c:pt>
                <c:pt idx="70300">
                  <c:v>0</c:v>
                </c:pt>
                <c:pt idx="70301">
                  <c:v>0</c:v>
                </c:pt>
                <c:pt idx="70302">
                  <c:v>0</c:v>
                </c:pt>
                <c:pt idx="70303">
                  <c:v>0</c:v>
                </c:pt>
                <c:pt idx="70304">
                  <c:v>0</c:v>
                </c:pt>
                <c:pt idx="70305">
                  <c:v>0</c:v>
                </c:pt>
                <c:pt idx="70306">
                  <c:v>0</c:v>
                </c:pt>
                <c:pt idx="70307">
                  <c:v>0</c:v>
                </c:pt>
                <c:pt idx="70308">
                  <c:v>0</c:v>
                </c:pt>
                <c:pt idx="70309">
                  <c:v>0</c:v>
                </c:pt>
                <c:pt idx="70310">
                  <c:v>0</c:v>
                </c:pt>
                <c:pt idx="70311">
                  <c:v>0</c:v>
                </c:pt>
                <c:pt idx="70312">
                  <c:v>0</c:v>
                </c:pt>
                <c:pt idx="70313">
                  <c:v>0</c:v>
                </c:pt>
                <c:pt idx="70314">
                  <c:v>0</c:v>
                </c:pt>
                <c:pt idx="70315">
                  <c:v>0</c:v>
                </c:pt>
                <c:pt idx="70316">
                  <c:v>0</c:v>
                </c:pt>
                <c:pt idx="70317">
                  <c:v>0</c:v>
                </c:pt>
                <c:pt idx="70318">
                  <c:v>0</c:v>
                </c:pt>
                <c:pt idx="70319">
                  <c:v>0</c:v>
                </c:pt>
                <c:pt idx="70320">
                  <c:v>0</c:v>
                </c:pt>
                <c:pt idx="70321">
                  <c:v>0</c:v>
                </c:pt>
                <c:pt idx="70322">
                  <c:v>0</c:v>
                </c:pt>
                <c:pt idx="70323">
                  <c:v>0</c:v>
                </c:pt>
                <c:pt idx="70324">
                  <c:v>0</c:v>
                </c:pt>
                <c:pt idx="70325">
                  <c:v>0</c:v>
                </c:pt>
                <c:pt idx="70326">
                  <c:v>0</c:v>
                </c:pt>
                <c:pt idx="70327">
                  <c:v>0</c:v>
                </c:pt>
                <c:pt idx="70328">
                  <c:v>0</c:v>
                </c:pt>
                <c:pt idx="70329">
                  <c:v>0</c:v>
                </c:pt>
                <c:pt idx="70330">
                  <c:v>0</c:v>
                </c:pt>
                <c:pt idx="70331">
                  <c:v>0</c:v>
                </c:pt>
                <c:pt idx="70332">
                  <c:v>0</c:v>
                </c:pt>
                <c:pt idx="70333">
                  <c:v>0</c:v>
                </c:pt>
                <c:pt idx="70334">
                  <c:v>0</c:v>
                </c:pt>
                <c:pt idx="70335">
                  <c:v>0</c:v>
                </c:pt>
                <c:pt idx="70336">
                  <c:v>0</c:v>
                </c:pt>
                <c:pt idx="70337">
                  <c:v>0</c:v>
                </c:pt>
                <c:pt idx="70338">
                  <c:v>0</c:v>
                </c:pt>
                <c:pt idx="70339">
                  <c:v>0</c:v>
                </c:pt>
                <c:pt idx="70340">
                  <c:v>0</c:v>
                </c:pt>
                <c:pt idx="70341">
                  <c:v>0</c:v>
                </c:pt>
                <c:pt idx="70342">
                  <c:v>0</c:v>
                </c:pt>
                <c:pt idx="70343">
                  <c:v>0</c:v>
                </c:pt>
                <c:pt idx="70344">
                  <c:v>0</c:v>
                </c:pt>
                <c:pt idx="70345">
                  <c:v>0</c:v>
                </c:pt>
                <c:pt idx="70346">
                  <c:v>0</c:v>
                </c:pt>
                <c:pt idx="70347">
                  <c:v>0</c:v>
                </c:pt>
                <c:pt idx="70348">
                  <c:v>0</c:v>
                </c:pt>
                <c:pt idx="70349">
                  <c:v>0</c:v>
                </c:pt>
                <c:pt idx="70350">
                  <c:v>0</c:v>
                </c:pt>
                <c:pt idx="70351">
                  <c:v>0</c:v>
                </c:pt>
                <c:pt idx="70352">
                  <c:v>0</c:v>
                </c:pt>
                <c:pt idx="70353">
                  <c:v>0</c:v>
                </c:pt>
                <c:pt idx="70354">
                  <c:v>0</c:v>
                </c:pt>
                <c:pt idx="70355">
                  <c:v>0</c:v>
                </c:pt>
                <c:pt idx="70356">
                  <c:v>0</c:v>
                </c:pt>
                <c:pt idx="70357">
                  <c:v>0</c:v>
                </c:pt>
                <c:pt idx="70358">
                  <c:v>0</c:v>
                </c:pt>
                <c:pt idx="70359">
                  <c:v>0</c:v>
                </c:pt>
                <c:pt idx="70360">
                  <c:v>0</c:v>
                </c:pt>
                <c:pt idx="70361">
                  <c:v>0</c:v>
                </c:pt>
                <c:pt idx="70362">
                  <c:v>0</c:v>
                </c:pt>
                <c:pt idx="70363">
                  <c:v>0</c:v>
                </c:pt>
                <c:pt idx="70364">
                  <c:v>0</c:v>
                </c:pt>
                <c:pt idx="70365">
                  <c:v>0</c:v>
                </c:pt>
                <c:pt idx="70366">
                  <c:v>0</c:v>
                </c:pt>
                <c:pt idx="70367">
                  <c:v>0</c:v>
                </c:pt>
                <c:pt idx="70368">
                  <c:v>0</c:v>
                </c:pt>
                <c:pt idx="70369">
                  <c:v>0</c:v>
                </c:pt>
                <c:pt idx="70370">
                  <c:v>0</c:v>
                </c:pt>
                <c:pt idx="70371">
                  <c:v>0</c:v>
                </c:pt>
                <c:pt idx="70372">
                  <c:v>0</c:v>
                </c:pt>
                <c:pt idx="70373">
                  <c:v>0</c:v>
                </c:pt>
                <c:pt idx="70374">
                  <c:v>0</c:v>
                </c:pt>
                <c:pt idx="70375">
                  <c:v>0</c:v>
                </c:pt>
                <c:pt idx="70376">
                  <c:v>0</c:v>
                </c:pt>
                <c:pt idx="70377">
                  <c:v>0</c:v>
                </c:pt>
                <c:pt idx="70378">
                  <c:v>0</c:v>
                </c:pt>
                <c:pt idx="70379">
                  <c:v>0</c:v>
                </c:pt>
                <c:pt idx="70380">
                  <c:v>0</c:v>
                </c:pt>
                <c:pt idx="70381">
                  <c:v>0</c:v>
                </c:pt>
                <c:pt idx="70382">
                  <c:v>0</c:v>
                </c:pt>
                <c:pt idx="70383">
                  <c:v>0</c:v>
                </c:pt>
                <c:pt idx="70384">
                  <c:v>0</c:v>
                </c:pt>
                <c:pt idx="70385">
                  <c:v>0</c:v>
                </c:pt>
                <c:pt idx="70386">
                  <c:v>0</c:v>
                </c:pt>
                <c:pt idx="70387">
                  <c:v>0</c:v>
                </c:pt>
                <c:pt idx="70388">
                  <c:v>0</c:v>
                </c:pt>
                <c:pt idx="70389">
                  <c:v>0</c:v>
                </c:pt>
                <c:pt idx="70390">
                  <c:v>0</c:v>
                </c:pt>
                <c:pt idx="70391">
                  <c:v>0</c:v>
                </c:pt>
                <c:pt idx="70392">
                  <c:v>0</c:v>
                </c:pt>
                <c:pt idx="70393">
                  <c:v>0</c:v>
                </c:pt>
                <c:pt idx="70394">
                  <c:v>0</c:v>
                </c:pt>
                <c:pt idx="70395">
                  <c:v>0</c:v>
                </c:pt>
                <c:pt idx="70396">
                  <c:v>0</c:v>
                </c:pt>
                <c:pt idx="70397">
                  <c:v>0</c:v>
                </c:pt>
                <c:pt idx="70398">
                  <c:v>0</c:v>
                </c:pt>
                <c:pt idx="70399">
                  <c:v>0</c:v>
                </c:pt>
                <c:pt idx="70400">
                  <c:v>0</c:v>
                </c:pt>
                <c:pt idx="70401">
                  <c:v>0</c:v>
                </c:pt>
                <c:pt idx="70402">
                  <c:v>0</c:v>
                </c:pt>
                <c:pt idx="70403">
                  <c:v>0</c:v>
                </c:pt>
                <c:pt idx="70404">
                  <c:v>0</c:v>
                </c:pt>
                <c:pt idx="70405">
                  <c:v>0</c:v>
                </c:pt>
                <c:pt idx="70406">
                  <c:v>0</c:v>
                </c:pt>
                <c:pt idx="70407">
                  <c:v>0</c:v>
                </c:pt>
                <c:pt idx="70408">
                  <c:v>0</c:v>
                </c:pt>
                <c:pt idx="70409">
                  <c:v>0</c:v>
                </c:pt>
                <c:pt idx="70410">
                  <c:v>0</c:v>
                </c:pt>
                <c:pt idx="70411">
                  <c:v>0</c:v>
                </c:pt>
                <c:pt idx="70412">
                  <c:v>0</c:v>
                </c:pt>
                <c:pt idx="70413">
                  <c:v>0</c:v>
                </c:pt>
                <c:pt idx="70414">
                  <c:v>0</c:v>
                </c:pt>
                <c:pt idx="70415">
                  <c:v>0</c:v>
                </c:pt>
                <c:pt idx="70416">
                  <c:v>0</c:v>
                </c:pt>
                <c:pt idx="70417">
                  <c:v>0</c:v>
                </c:pt>
                <c:pt idx="70418">
                  <c:v>0</c:v>
                </c:pt>
                <c:pt idx="70419">
                  <c:v>0</c:v>
                </c:pt>
                <c:pt idx="70420">
                  <c:v>0</c:v>
                </c:pt>
                <c:pt idx="70421">
                  <c:v>0</c:v>
                </c:pt>
                <c:pt idx="70422">
                  <c:v>0</c:v>
                </c:pt>
                <c:pt idx="70423">
                  <c:v>0</c:v>
                </c:pt>
                <c:pt idx="70424">
                  <c:v>0</c:v>
                </c:pt>
                <c:pt idx="70425">
                  <c:v>0</c:v>
                </c:pt>
                <c:pt idx="70426">
                  <c:v>0</c:v>
                </c:pt>
                <c:pt idx="70427">
                  <c:v>0</c:v>
                </c:pt>
                <c:pt idx="70428">
                  <c:v>0</c:v>
                </c:pt>
                <c:pt idx="70429">
                  <c:v>0</c:v>
                </c:pt>
                <c:pt idx="70430">
                  <c:v>0</c:v>
                </c:pt>
                <c:pt idx="70431">
                  <c:v>0</c:v>
                </c:pt>
                <c:pt idx="70432">
                  <c:v>0</c:v>
                </c:pt>
                <c:pt idx="70433">
                  <c:v>0</c:v>
                </c:pt>
                <c:pt idx="70434">
                  <c:v>0</c:v>
                </c:pt>
                <c:pt idx="70435">
                  <c:v>0</c:v>
                </c:pt>
                <c:pt idx="70436">
                  <c:v>0</c:v>
                </c:pt>
                <c:pt idx="70437">
                  <c:v>0</c:v>
                </c:pt>
                <c:pt idx="70438">
                  <c:v>0</c:v>
                </c:pt>
                <c:pt idx="70439">
                  <c:v>0</c:v>
                </c:pt>
                <c:pt idx="70440">
                  <c:v>0</c:v>
                </c:pt>
                <c:pt idx="70441">
                  <c:v>0</c:v>
                </c:pt>
                <c:pt idx="70442">
                  <c:v>0</c:v>
                </c:pt>
                <c:pt idx="70443">
                  <c:v>0</c:v>
                </c:pt>
                <c:pt idx="70444">
                  <c:v>0</c:v>
                </c:pt>
                <c:pt idx="70445">
                  <c:v>0</c:v>
                </c:pt>
                <c:pt idx="70446">
                  <c:v>0</c:v>
                </c:pt>
                <c:pt idx="70447">
                  <c:v>0</c:v>
                </c:pt>
                <c:pt idx="70448">
                  <c:v>0</c:v>
                </c:pt>
                <c:pt idx="70449">
                  <c:v>0</c:v>
                </c:pt>
                <c:pt idx="70450">
                  <c:v>0</c:v>
                </c:pt>
                <c:pt idx="70451">
                  <c:v>0</c:v>
                </c:pt>
                <c:pt idx="70452">
                  <c:v>0</c:v>
                </c:pt>
                <c:pt idx="70453">
                  <c:v>0</c:v>
                </c:pt>
                <c:pt idx="70454">
                  <c:v>0</c:v>
                </c:pt>
                <c:pt idx="70455">
                  <c:v>0</c:v>
                </c:pt>
                <c:pt idx="70456">
                  <c:v>0</c:v>
                </c:pt>
                <c:pt idx="70457">
                  <c:v>0</c:v>
                </c:pt>
                <c:pt idx="70458">
                  <c:v>0</c:v>
                </c:pt>
                <c:pt idx="70459">
                  <c:v>0</c:v>
                </c:pt>
                <c:pt idx="70460">
                  <c:v>0</c:v>
                </c:pt>
                <c:pt idx="70461">
                  <c:v>0</c:v>
                </c:pt>
                <c:pt idx="70462">
                  <c:v>0</c:v>
                </c:pt>
                <c:pt idx="70463">
                  <c:v>0</c:v>
                </c:pt>
                <c:pt idx="70464">
                  <c:v>0</c:v>
                </c:pt>
                <c:pt idx="70465">
                  <c:v>0</c:v>
                </c:pt>
                <c:pt idx="70466">
                  <c:v>0</c:v>
                </c:pt>
                <c:pt idx="70467">
                  <c:v>0</c:v>
                </c:pt>
                <c:pt idx="70468">
                  <c:v>0</c:v>
                </c:pt>
                <c:pt idx="70469">
                  <c:v>0</c:v>
                </c:pt>
                <c:pt idx="70470">
                  <c:v>0</c:v>
                </c:pt>
                <c:pt idx="70471">
                  <c:v>0</c:v>
                </c:pt>
                <c:pt idx="70472">
                  <c:v>0</c:v>
                </c:pt>
                <c:pt idx="70473">
                  <c:v>0</c:v>
                </c:pt>
                <c:pt idx="70474">
                  <c:v>0</c:v>
                </c:pt>
                <c:pt idx="70475">
                  <c:v>0</c:v>
                </c:pt>
                <c:pt idx="70476">
                  <c:v>0</c:v>
                </c:pt>
                <c:pt idx="70477">
                  <c:v>0</c:v>
                </c:pt>
                <c:pt idx="70478">
                  <c:v>0</c:v>
                </c:pt>
                <c:pt idx="70479">
                  <c:v>0</c:v>
                </c:pt>
                <c:pt idx="70480">
                  <c:v>0</c:v>
                </c:pt>
                <c:pt idx="70481">
                  <c:v>0</c:v>
                </c:pt>
                <c:pt idx="70482">
                  <c:v>0</c:v>
                </c:pt>
                <c:pt idx="70483">
                  <c:v>0</c:v>
                </c:pt>
                <c:pt idx="70484">
                  <c:v>0</c:v>
                </c:pt>
                <c:pt idx="70485">
                  <c:v>0</c:v>
                </c:pt>
                <c:pt idx="70486">
                  <c:v>0</c:v>
                </c:pt>
                <c:pt idx="70487">
                  <c:v>0</c:v>
                </c:pt>
                <c:pt idx="70488">
                  <c:v>0</c:v>
                </c:pt>
                <c:pt idx="70489">
                  <c:v>0</c:v>
                </c:pt>
                <c:pt idx="70490">
                  <c:v>0</c:v>
                </c:pt>
                <c:pt idx="70491">
                  <c:v>0</c:v>
                </c:pt>
                <c:pt idx="70492">
                  <c:v>0</c:v>
                </c:pt>
                <c:pt idx="70493">
                  <c:v>0</c:v>
                </c:pt>
                <c:pt idx="70494">
                  <c:v>0</c:v>
                </c:pt>
                <c:pt idx="70495">
                  <c:v>0</c:v>
                </c:pt>
                <c:pt idx="70496">
                  <c:v>0</c:v>
                </c:pt>
                <c:pt idx="70497">
                  <c:v>0</c:v>
                </c:pt>
                <c:pt idx="70498">
                  <c:v>0</c:v>
                </c:pt>
                <c:pt idx="70499">
                  <c:v>0</c:v>
                </c:pt>
                <c:pt idx="70500">
                  <c:v>0</c:v>
                </c:pt>
                <c:pt idx="70501">
                  <c:v>0</c:v>
                </c:pt>
                <c:pt idx="70502">
                  <c:v>0</c:v>
                </c:pt>
                <c:pt idx="70503">
                  <c:v>0</c:v>
                </c:pt>
                <c:pt idx="70504">
                  <c:v>0</c:v>
                </c:pt>
                <c:pt idx="70505">
                  <c:v>0</c:v>
                </c:pt>
                <c:pt idx="70506">
                  <c:v>0</c:v>
                </c:pt>
                <c:pt idx="70507">
                  <c:v>0</c:v>
                </c:pt>
                <c:pt idx="70508">
                  <c:v>0</c:v>
                </c:pt>
                <c:pt idx="70509">
                  <c:v>0</c:v>
                </c:pt>
                <c:pt idx="70510">
                  <c:v>0</c:v>
                </c:pt>
                <c:pt idx="70511">
                  <c:v>0</c:v>
                </c:pt>
                <c:pt idx="70512">
                  <c:v>0</c:v>
                </c:pt>
                <c:pt idx="70513">
                  <c:v>0</c:v>
                </c:pt>
                <c:pt idx="70514">
                  <c:v>0</c:v>
                </c:pt>
                <c:pt idx="70515">
                  <c:v>0</c:v>
                </c:pt>
                <c:pt idx="70516">
                  <c:v>0</c:v>
                </c:pt>
                <c:pt idx="70517">
                  <c:v>0</c:v>
                </c:pt>
                <c:pt idx="70518">
                  <c:v>0</c:v>
                </c:pt>
                <c:pt idx="70519">
                  <c:v>0</c:v>
                </c:pt>
                <c:pt idx="70520">
                  <c:v>0</c:v>
                </c:pt>
                <c:pt idx="70521">
                  <c:v>0</c:v>
                </c:pt>
                <c:pt idx="70522">
                  <c:v>0</c:v>
                </c:pt>
                <c:pt idx="70523">
                  <c:v>0</c:v>
                </c:pt>
                <c:pt idx="70524">
                  <c:v>0</c:v>
                </c:pt>
                <c:pt idx="70525">
                  <c:v>0</c:v>
                </c:pt>
                <c:pt idx="70526">
                  <c:v>0</c:v>
                </c:pt>
                <c:pt idx="70527">
                  <c:v>0</c:v>
                </c:pt>
                <c:pt idx="70528">
                  <c:v>0</c:v>
                </c:pt>
                <c:pt idx="70529">
                  <c:v>0</c:v>
                </c:pt>
                <c:pt idx="70530">
                  <c:v>0</c:v>
                </c:pt>
                <c:pt idx="70531">
                  <c:v>0</c:v>
                </c:pt>
                <c:pt idx="70532">
                  <c:v>0</c:v>
                </c:pt>
                <c:pt idx="70533">
                  <c:v>0</c:v>
                </c:pt>
                <c:pt idx="70534">
                  <c:v>0</c:v>
                </c:pt>
                <c:pt idx="70535">
                  <c:v>0</c:v>
                </c:pt>
                <c:pt idx="70536">
                  <c:v>0</c:v>
                </c:pt>
                <c:pt idx="70537">
                  <c:v>0</c:v>
                </c:pt>
                <c:pt idx="70538">
                  <c:v>0</c:v>
                </c:pt>
                <c:pt idx="70539">
                  <c:v>0</c:v>
                </c:pt>
                <c:pt idx="70540">
                  <c:v>0</c:v>
                </c:pt>
                <c:pt idx="70541">
                  <c:v>0</c:v>
                </c:pt>
                <c:pt idx="70542">
                  <c:v>0</c:v>
                </c:pt>
                <c:pt idx="70543">
                  <c:v>0</c:v>
                </c:pt>
                <c:pt idx="70544">
                  <c:v>0</c:v>
                </c:pt>
                <c:pt idx="70545">
                  <c:v>0</c:v>
                </c:pt>
                <c:pt idx="70546">
                  <c:v>0</c:v>
                </c:pt>
                <c:pt idx="70547">
                  <c:v>0</c:v>
                </c:pt>
                <c:pt idx="70548">
                  <c:v>0</c:v>
                </c:pt>
                <c:pt idx="70549">
                  <c:v>0</c:v>
                </c:pt>
                <c:pt idx="70550">
                  <c:v>0</c:v>
                </c:pt>
                <c:pt idx="70551">
                  <c:v>0</c:v>
                </c:pt>
                <c:pt idx="70552">
                  <c:v>0</c:v>
                </c:pt>
                <c:pt idx="70553">
                  <c:v>0</c:v>
                </c:pt>
                <c:pt idx="70554">
                  <c:v>0</c:v>
                </c:pt>
                <c:pt idx="70555">
                  <c:v>0</c:v>
                </c:pt>
                <c:pt idx="70556">
                  <c:v>0</c:v>
                </c:pt>
                <c:pt idx="70557">
                  <c:v>0</c:v>
                </c:pt>
                <c:pt idx="70558">
                  <c:v>0</c:v>
                </c:pt>
                <c:pt idx="70559">
                  <c:v>0</c:v>
                </c:pt>
                <c:pt idx="70560">
                  <c:v>0</c:v>
                </c:pt>
                <c:pt idx="70561">
                  <c:v>0</c:v>
                </c:pt>
                <c:pt idx="70562">
                  <c:v>0</c:v>
                </c:pt>
                <c:pt idx="70563">
                  <c:v>0</c:v>
                </c:pt>
                <c:pt idx="70564">
                  <c:v>0</c:v>
                </c:pt>
                <c:pt idx="70565">
                  <c:v>0</c:v>
                </c:pt>
                <c:pt idx="70566">
                  <c:v>0</c:v>
                </c:pt>
                <c:pt idx="70567">
                  <c:v>0</c:v>
                </c:pt>
                <c:pt idx="70568">
                  <c:v>0</c:v>
                </c:pt>
                <c:pt idx="70569">
                  <c:v>0</c:v>
                </c:pt>
                <c:pt idx="70570">
                  <c:v>0</c:v>
                </c:pt>
                <c:pt idx="70571">
                  <c:v>0</c:v>
                </c:pt>
                <c:pt idx="70572">
                  <c:v>0</c:v>
                </c:pt>
                <c:pt idx="70573">
                  <c:v>0</c:v>
                </c:pt>
                <c:pt idx="70574">
                  <c:v>0</c:v>
                </c:pt>
                <c:pt idx="70575">
                  <c:v>0</c:v>
                </c:pt>
                <c:pt idx="70576">
                  <c:v>0</c:v>
                </c:pt>
                <c:pt idx="70577">
                  <c:v>0</c:v>
                </c:pt>
                <c:pt idx="70578">
                  <c:v>0</c:v>
                </c:pt>
                <c:pt idx="70579">
                  <c:v>0</c:v>
                </c:pt>
                <c:pt idx="70580">
                  <c:v>0</c:v>
                </c:pt>
                <c:pt idx="70581">
                  <c:v>0</c:v>
                </c:pt>
                <c:pt idx="70582">
                  <c:v>0</c:v>
                </c:pt>
                <c:pt idx="70583">
                  <c:v>0</c:v>
                </c:pt>
                <c:pt idx="70584">
                  <c:v>0</c:v>
                </c:pt>
                <c:pt idx="70585">
                  <c:v>0</c:v>
                </c:pt>
                <c:pt idx="70586">
                  <c:v>0</c:v>
                </c:pt>
                <c:pt idx="70587">
                  <c:v>0</c:v>
                </c:pt>
                <c:pt idx="70588">
                  <c:v>0</c:v>
                </c:pt>
                <c:pt idx="70589">
                  <c:v>0</c:v>
                </c:pt>
                <c:pt idx="70590">
                  <c:v>0</c:v>
                </c:pt>
                <c:pt idx="70591">
                  <c:v>0</c:v>
                </c:pt>
                <c:pt idx="70592">
                  <c:v>0</c:v>
                </c:pt>
                <c:pt idx="70593">
                  <c:v>0</c:v>
                </c:pt>
                <c:pt idx="70594">
                  <c:v>0</c:v>
                </c:pt>
                <c:pt idx="70595">
                  <c:v>0</c:v>
                </c:pt>
                <c:pt idx="70596">
                  <c:v>0</c:v>
                </c:pt>
                <c:pt idx="70597">
                  <c:v>0</c:v>
                </c:pt>
                <c:pt idx="70598">
                  <c:v>0</c:v>
                </c:pt>
                <c:pt idx="70599">
                  <c:v>0</c:v>
                </c:pt>
                <c:pt idx="70600">
                  <c:v>0</c:v>
                </c:pt>
                <c:pt idx="70601">
                  <c:v>0</c:v>
                </c:pt>
                <c:pt idx="70602">
                  <c:v>0</c:v>
                </c:pt>
                <c:pt idx="70603">
                  <c:v>0</c:v>
                </c:pt>
                <c:pt idx="70604">
                  <c:v>0</c:v>
                </c:pt>
                <c:pt idx="70605">
                  <c:v>0</c:v>
                </c:pt>
                <c:pt idx="70606">
                  <c:v>0</c:v>
                </c:pt>
                <c:pt idx="70607">
                  <c:v>0</c:v>
                </c:pt>
                <c:pt idx="70608">
                  <c:v>0</c:v>
                </c:pt>
                <c:pt idx="70609">
                  <c:v>0</c:v>
                </c:pt>
                <c:pt idx="70610">
                  <c:v>0</c:v>
                </c:pt>
                <c:pt idx="70611">
                  <c:v>0</c:v>
                </c:pt>
                <c:pt idx="70612">
                  <c:v>0</c:v>
                </c:pt>
                <c:pt idx="70613">
                  <c:v>0</c:v>
                </c:pt>
                <c:pt idx="70614">
                  <c:v>0</c:v>
                </c:pt>
                <c:pt idx="70615">
                  <c:v>0</c:v>
                </c:pt>
                <c:pt idx="70616">
                  <c:v>0</c:v>
                </c:pt>
                <c:pt idx="70617">
                  <c:v>0</c:v>
                </c:pt>
                <c:pt idx="70618">
                  <c:v>0</c:v>
                </c:pt>
                <c:pt idx="70619">
                  <c:v>0</c:v>
                </c:pt>
                <c:pt idx="70620">
                  <c:v>0</c:v>
                </c:pt>
                <c:pt idx="70621">
                  <c:v>0</c:v>
                </c:pt>
                <c:pt idx="70622">
                  <c:v>0</c:v>
                </c:pt>
                <c:pt idx="70623">
                  <c:v>0</c:v>
                </c:pt>
                <c:pt idx="70624">
                  <c:v>0</c:v>
                </c:pt>
                <c:pt idx="70625">
                  <c:v>0</c:v>
                </c:pt>
                <c:pt idx="70626">
                  <c:v>0</c:v>
                </c:pt>
                <c:pt idx="70627">
                  <c:v>0</c:v>
                </c:pt>
                <c:pt idx="70628">
                  <c:v>0</c:v>
                </c:pt>
                <c:pt idx="70629">
                  <c:v>0</c:v>
                </c:pt>
                <c:pt idx="70630">
                  <c:v>0</c:v>
                </c:pt>
                <c:pt idx="70631">
                  <c:v>0</c:v>
                </c:pt>
                <c:pt idx="70632">
                  <c:v>0</c:v>
                </c:pt>
                <c:pt idx="70633">
                  <c:v>0</c:v>
                </c:pt>
                <c:pt idx="70634">
                  <c:v>0</c:v>
                </c:pt>
                <c:pt idx="70635">
                  <c:v>0</c:v>
                </c:pt>
                <c:pt idx="70636">
                  <c:v>0</c:v>
                </c:pt>
                <c:pt idx="70637">
                  <c:v>0</c:v>
                </c:pt>
                <c:pt idx="70638">
                  <c:v>0</c:v>
                </c:pt>
                <c:pt idx="70639">
                  <c:v>0</c:v>
                </c:pt>
                <c:pt idx="70640">
                  <c:v>0</c:v>
                </c:pt>
                <c:pt idx="70641">
                  <c:v>0</c:v>
                </c:pt>
                <c:pt idx="70642">
                  <c:v>0</c:v>
                </c:pt>
                <c:pt idx="70643">
                  <c:v>0</c:v>
                </c:pt>
                <c:pt idx="70644">
                  <c:v>0</c:v>
                </c:pt>
                <c:pt idx="70645">
                  <c:v>0</c:v>
                </c:pt>
                <c:pt idx="70646">
                  <c:v>0</c:v>
                </c:pt>
                <c:pt idx="70647">
                  <c:v>0</c:v>
                </c:pt>
                <c:pt idx="70648">
                  <c:v>0</c:v>
                </c:pt>
                <c:pt idx="70649">
                  <c:v>0</c:v>
                </c:pt>
                <c:pt idx="70650">
                  <c:v>0</c:v>
                </c:pt>
                <c:pt idx="70651">
                  <c:v>0</c:v>
                </c:pt>
                <c:pt idx="70652">
                  <c:v>0</c:v>
                </c:pt>
                <c:pt idx="70653">
                  <c:v>0</c:v>
                </c:pt>
                <c:pt idx="70654">
                  <c:v>0</c:v>
                </c:pt>
                <c:pt idx="70655">
                  <c:v>0</c:v>
                </c:pt>
                <c:pt idx="70656">
                  <c:v>0</c:v>
                </c:pt>
                <c:pt idx="70657">
                  <c:v>0</c:v>
                </c:pt>
                <c:pt idx="70658">
                  <c:v>0</c:v>
                </c:pt>
                <c:pt idx="70659">
                  <c:v>0</c:v>
                </c:pt>
                <c:pt idx="70660">
                  <c:v>0</c:v>
                </c:pt>
                <c:pt idx="70661">
                  <c:v>0</c:v>
                </c:pt>
                <c:pt idx="70662">
                  <c:v>0</c:v>
                </c:pt>
                <c:pt idx="70663">
                  <c:v>0</c:v>
                </c:pt>
                <c:pt idx="70664">
                  <c:v>0</c:v>
                </c:pt>
                <c:pt idx="70665">
                  <c:v>0</c:v>
                </c:pt>
                <c:pt idx="70666">
                  <c:v>0</c:v>
                </c:pt>
                <c:pt idx="70667">
                  <c:v>0</c:v>
                </c:pt>
                <c:pt idx="70668">
                  <c:v>0</c:v>
                </c:pt>
                <c:pt idx="70669">
                  <c:v>0</c:v>
                </c:pt>
                <c:pt idx="70670">
                  <c:v>0</c:v>
                </c:pt>
                <c:pt idx="70671">
                  <c:v>0</c:v>
                </c:pt>
                <c:pt idx="70672">
                  <c:v>0</c:v>
                </c:pt>
                <c:pt idx="70673">
                  <c:v>0</c:v>
                </c:pt>
                <c:pt idx="70674">
                  <c:v>0</c:v>
                </c:pt>
                <c:pt idx="70675">
                  <c:v>0</c:v>
                </c:pt>
                <c:pt idx="70676">
                  <c:v>0</c:v>
                </c:pt>
                <c:pt idx="70677">
                  <c:v>0</c:v>
                </c:pt>
                <c:pt idx="70678">
                  <c:v>0</c:v>
                </c:pt>
                <c:pt idx="70679">
                  <c:v>0</c:v>
                </c:pt>
                <c:pt idx="70680">
                  <c:v>0</c:v>
                </c:pt>
                <c:pt idx="70681">
                  <c:v>0</c:v>
                </c:pt>
                <c:pt idx="70682">
                  <c:v>0</c:v>
                </c:pt>
                <c:pt idx="70683">
                  <c:v>0</c:v>
                </c:pt>
                <c:pt idx="70684">
                  <c:v>0</c:v>
                </c:pt>
                <c:pt idx="70685">
                  <c:v>0</c:v>
                </c:pt>
                <c:pt idx="70686">
                  <c:v>0</c:v>
                </c:pt>
                <c:pt idx="70687">
                  <c:v>0</c:v>
                </c:pt>
                <c:pt idx="70688">
                  <c:v>0</c:v>
                </c:pt>
                <c:pt idx="70689">
                  <c:v>0</c:v>
                </c:pt>
                <c:pt idx="70690">
                  <c:v>0</c:v>
                </c:pt>
                <c:pt idx="70691">
                  <c:v>0</c:v>
                </c:pt>
                <c:pt idx="70692">
                  <c:v>0</c:v>
                </c:pt>
                <c:pt idx="70693">
                  <c:v>0</c:v>
                </c:pt>
                <c:pt idx="70694">
                  <c:v>0</c:v>
                </c:pt>
                <c:pt idx="70695">
                  <c:v>0</c:v>
                </c:pt>
                <c:pt idx="70696">
                  <c:v>0</c:v>
                </c:pt>
                <c:pt idx="70697">
                  <c:v>0</c:v>
                </c:pt>
                <c:pt idx="70698">
                  <c:v>0</c:v>
                </c:pt>
                <c:pt idx="70699">
                  <c:v>0</c:v>
                </c:pt>
                <c:pt idx="70700">
                  <c:v>0</c:v>
                </c:pt>
                <c:pt idx="70701">
                  <c:v>0</c:v>
                </c:pt>
                <c:pt idx="70702">
                  <c:v>0</c:v>
                </c:pt>
                <c:pt idx="70703">
                  <c:v>0</c:v>
                </c:pt>
                <c:pt idx="70704">
                  <c:v>0</c:v>
                </c:pt>
                <c:pt idx="70705">
                  <c:v>0</c:v>
                </c:pt>
                <c:pt idx="70706">
                  <c:v>0</c:v>
                </c:pt>
                <c:pt idx="70707">
                  <c:v>0</c:v>
                </c:pt>
                <c:pt idx="70708">
                  <c:v>0</c:v>
                </c:pt>
                <c:pt idx="70709">
                  <c:v>0</c:v>
                </c:pt>
                <c:pt idx="70710">
                  <c:v>0</c:v>
                </c:pt>
                <c:pt idx="70711">
                  <c:v>0</c:v>
                </c:pt>
                <c:pt idx="70712">
                  <c:v>0</c:v>
                </c:pt>
                <c:pt idx="70713">
                  <c:v>0</c:v>
                </c:pt>
                <c:pt idx="70714">
                  <c:v>0</c:v>
                </c:pt>
                <c:pt idx="70715">
                  <c:v>0</c:v>
                </c:pt>
                <c:pt idx="70716">
                  <c:v>0</c:v>
                </c:pt>
                <c:pt idx="70717">
                  <c:v>0</c:v>
                </c:pt>
                <c:pt idx="70718">
                  <c:v>0</c:v>
                </c:pt>
                <c:pt idx="70719">
                  <c:v>0</c:v>
                </c:pt>
                <c:pt idx="70720">
                  <c:v>0</c:v>
                </c:pt>
                <c:pt idx="70721">
                  <c:v>0</c:v>
                </c:pt>
                <c:pt idx="70722">
                  <c:v>0</c:v>
                </c:pt>
                <c:pt idx="70723">
                  <c:v>0</c:v>
                </c:pt>
                <c:pt idx="70724">
                  <c:v>0</c:v>
                </c:pt>
                <c:pt idx="70725">
                  <c:v>0</c:v>
                </c:pt>
                <c:pt idx="70726">
                  <c:v>0</c:v>
                </c:pt>
                <c:pt idx="70727">
                  <c:v>0</c:v>
                </c:pt>
                <c:pt idx="70728">
                  <c:v>0</c:v>
                </c:pt>
                <c:pt idx="70729">
                  <c:v>0</c:v>
                </c:pt>
                <c:pt idx="70730">
                  <c:v>0</c:v>
                </c:pt>
                <c:pt idx="70731">
                  <c:v>0</c:v>
                </c:pt>
                <c:pt idx="70732">
                  <c:v>0</c:v>
                </c:pt>
                <c:pt idx="70733">
                  <c:v>0</c:v>
                </c:pt>
                <c:pt idx="70734">
                  <c:v>0</c:v>
                </c:pt>
                <c:pt idx="70735">
                  <c:v>0</c:v>
                </c:pt>
                <c:pt idx="70736">
                  <c:v>0</c:v>
                </c:pt>
                <c:pt idx="70737">
                  <c:v>0</c:v>
                </c:pt>
                <c:pt idx="70738">
                  <c:v>0</c:v>
                </c:pt>
                <c:pt idx="70739">
                  <c:v>0</c:v>
                </c:pt>
                <c:pt idx="70740">
                  <c:v>0</c:v>
                </c:pt>
                <c:pt idx="70741">
                  <c:v>0</c:v>
                </c:pt>
                <c:pt idx="70742">
                  <c:v>0</c:v>
                </c:pt>
                <c:pt idx="70743">
                  <c:v>0</c:v>
                </c:pt>
                <c:pt idx="70744">
                  <c:v>0</c:v>
                </c:pt>
                <c:pt idx="70745">
                  <c:v>0</c:v>
                </c:pt>
                <c:pt idx="70746">
                  <c:v>0</c:v>
                </c:pt>
                <c:pt idx="70747">
                  <c:v>0</c:v>
                </c:pt>
                <c:pt idx="70748">
                  <c:v>0</c:v>
                </c:pt>
                <c:pt idx="70749">
                  <c:v>0</c:v>
                </c:pt>
                <c:pt idx="70750">
                  <c:v>0</c:v>
                </c:pt>
                <c:pt idx="70751">
                  <c:v>0</c:v>
                </c:pt>
                <c:pt idx="70752">
                  <c:v>0</c:v>
                </c:pt>
                <c:pt idx="70753">
                  <c:v>0</c:v>
                </c:pt>
                <c:pt idx="70754">
                  <c:v>0</c:v>
                </c:pt>
                <c:pt idx="70755">
                  <c:v>0</c:v>
                </c:pt>
                <c:pt idx="70756">
                  <c:v>0</c:v>
                </c:pt>
                <c:pt idx="70757">
                  <c:v>0</c:v>
                </c:pt>
                <c:pt idx="70758">
                  <c:v>0</c:v>
                </c:pt>
                <c:pt idx="70759">
                  <c:v>0</c:v>
                </c:pt>
                <c:pt idx="70760">
                  <c:v>0</c:v>
                </c:pt>
                <c:pt idx="70761">
                  <c:v>0</c:v>
                </c:pt>
                <c:pt idx="70762">
                  <c:v>0</c:v>
                </c:pt>
                <c:pt idx="70763">
                  <c:v>0</c:v>
                </c:pt>
                <c:pt idx="70764">
                  <c:v>0</c:v>
                </c:pt>
                <c:pt idx="70765">
                  <c:v>0</c:v>
                </c:pt>
                <c:pt idx="70766">
                  <c:v>0</c:v>
                </c:pt>
                <c:pt idx="70767">
                  <c:v>0</c:v>
                </c:pt>
                <c:pt idx="70768">
                  <c:v>0</c:v>
                </c:pt>
                <c:pt idx="70769">
                  <c:v>0</c:v>
                </c:pt>
                <c:pt idx="70770">
                  <c:v>0</c:v>
                </c:pt>
                <c:pt idx="70771">
                  <c:v>0</c:v>
                </c:pt>
                <c:pt idx="70772">
                  <c:v>0</c:v>
                </c:pt>
                <c:pt idx="70773">
                  <c:v>0</c:v>
                </c:pt>
                <c:pt idx="70774">
                  <c:v>0</c:v>
                </c:pt>
                <c:pt idx="70775">
                  <c:v>0</c:v>
                </c:pt>
                <c:pt idx="70776">
                  <c:v>0</c:v>
                </c:pt>
                <c:pt idx="70777">
                  <c:v>0</c:v>
                </c:pt>
                <c:pt idx="70778">
                  <c:v>0</c:v>
                </c:pt>
                <c:pt idx="70779">
                  <c:v>0</c:v>
                </c:pt>
                <c:pt idx="70780">
                  <c:v>0</c:v>
                </c:pt>
                <c:pt idx="70781">
                  <c:v>0</c:v>
                </c:pt>
                <c:pt idx="70782">
                  <c:v>0</c:v>
                </c:pt>
                <c:pt idx="70783">
                  <c:v>0</c:v>
                </c:pt>
                <c:pt idx="70784">
                  <c:v>0</c:v>
                </c:pt>
                <c:pt idx="70785">
                  <c:v>0</c:v>
                </c:pt>
                <c:pt idx="70786">
                  <c:v>0</c:v>
                </c:pt>
                <c:pt idx="70787">
                  <c:v>0</c:v>
                </c:pt>
                <c:pt idx="70788">
                  <c:v>0</c:v>
                </c:pt>
                <c:pt idx="70789">
                  <c:v>0</c:v>
                </c:pt>
                <c:pt idx="70790">
                  <c:v>0</c:v>
                </c:pt>
                <c:pt idx="70791">
                  <c:v>0</c:v>
                </c:pt>
                <c:pt idx="70792">
                  <c:v>0</c:v>
                </c:pt>
                <c:pt idx="70793">
                  <c:v>0</c:v>
                </c:pt>
                <c:pt idx="70794">
                  <c:v>0</c:v>
                </c:pt>
                <c:pt idx="70795">
                  <c:v>0</c:v>
                </c:pt>
                <c:pt idx="70796">
                  <c:v>0</c:v>
                </c:pt>
                <c:pt idx="70797">
                  <c:v>0</c:v>
                </c:pt>
                <c:pt idx="70798">
                  <c:v>0</c:v>
                </c:pt>
                <c:pt idx="70799">
                  <c:v>0</c:v>
                </c:pt>
                <c:pt idx="70800">
                  <c:v>0</c:v>
                </c:pt>
                <c:pt idx="70801">
                  <c:v>0</c:v>
                </c:pt>
                <c:pt idx="70802">
                  <c:v>0</c:v>
                </c:pt>
                <c:pt idx="70803">
                  <c:v>0</c:v>
                </c:pt>
                <c:pt idx="70804">
                  <c:v>0</c:v>
                </c:pt>
                <c:pt idx="70805">
                  <c:v>0</c:v>
                </c:pt>
                <c:pt idx="70806">
                  <c:v>0</c:v>
                </c:pt>
                <c:pt idx="70807">
                  <c:v>0</c:v>
                </c:pt>
                <c:pt idx="70808">
                  <c:v>0</c:v>
                </c:pt>
                <c:pt idx="70809">
                  <c:v>0</c:v>
                </c:pt>
                <c:pt idx="70810">
                  <c:v>0</c:v>
                </c:pt>
                <c:pt idx="70811">
                  <c:v>0</c:v>
                </c:pt>
                <c:pt idx="70812">
                  <c:v>0</c:v>
                </c:pt>
                <c:pt idx="70813">
                  <c:v>0</c:v>
                </c:pt>
                <c:pt idx="70814">
                  <c:v>0</c:v>
                </c:pt>
                <c:pt idx="70815">
                  <c:v>0</c:v>
                </c:pt>
                <c:pt idx="70816">
                  <c:v>0</c:v>
                </c:pt>
                <c:pt idx="70817">
                  <c:v>0</c:v>
                </c:pt>
                <c:pt idx="70818">
                  <c:v>0</c:v>
                </c:pt>
                <c:pt idx="70819">
                  <c:v>0</c:v>
                </c:pt>
                <c:pt idx="70820">
                  <c:v>0</c:v>
                </c:pt>
                <c:pt idx="70821">
                  <c:v>0</c:v>
                </c:pt>
                <c:pt idx="70822">
                  <c:v>0</c:v>
                </c:pt>
                <c:pt idx="70823">
                  <c:v>0</c:v>
                </c:pt>
                <c:pt idx="70824">
                  <c:v>0</c:v>
                </c:pt>
                <c:pt idx="70825">
                  <c:v>0</c:v>
                </c:pt>
                <c:pt idx="70826">
                  <c:v>0</c:v>
                </c:pt>
                <c:pt idx="70827">
                  <c:v>0</c:v>
                </c:pt>
                <c:pt idx="70828">
                  <c:v>0</c:v>
                </c:pt>
                <c:pt idx="70829">
                  <c:v>0</c:v>
                </c:pt>
                <c:pt idx="70830">
                  <c:v>0</c:v>
                </c:pt>
                <c:pt idx="70831">
                  <c:v>0</c:v>
                </c:pt>
                <c:pt idx="70832">
                  <c:v>0</c:v>
                </c:pt>
                <c:pt idx="70833">
                  <c:v>0</c:v>
                </c:pt>
                <c:pt idx="70834">
                  <c:v>0</c:v>
                </c:pt>
                <c:pt idx="70835">
                  <c:v>0</c:v>
                </c:pt>
                <c:pt idx="70836">
                  <c:v>0</c:v>
                </c:pt>
                <c:pt idx="70837">
                  <c:v>0</c:v>
                </c:pt>
                <c:pt idx="70838">
                  <c:v>0</c:v>
                </c:pt>
                <c:pt idx="70839">
                  <c:v>0</c:v>
                </c:pt>
                <c:pt idx="70840">
                  <c:v>0</c:v>
                </c:pt>
                <c:pt idx="70841">
                  <c:v>0</c:v>
                </c:pt>
                <c:pt idx="70842">
                  <c:v>0</c:v>
                </c:pt>
                <c:pt idx="70843">
                  <c:v>0</c:v>
                </c:pt>
                <c:pt idx="70844">
                  <c:v>0</c:v>
                </c:pt>
                <c:pt idx="70845">
                  <c:v>0</c:v>
                </c:pt>
                <c:pt idx="70846">
                  <c:v>0</c:v>
                </c:pt>
                <c:pt idx="70847">
                  <c:v>0</c:v>
                </c:pt>
                <c:pt idx="70848">
                  <c:v>0</c:v>
                </c:pt>
                <c:pt idx="70849">
                  <c:v>0</c:v>
                </c:pt>
                <c:pt idx="70850">
                  <c:v>0</c:v>
                </c:pt>
                <c:pt idx="70851">
                  <c:v>0</c:v>
                </c:pt>
                <c:pt idx="70852">
                  <c:v>0</c:v>
                </c:pt>
                <c:pt idx="70853">
                  <c:v>0</c:v>
                </c:pt>
                <c:pt idx="70854">
                  <c:v>0</c:v>
                </c:pt>
                <c:pt idx="70855">
                  <c:v>0</c:v>
                </c:pt>
                <c:pt idx="70856">
                  <c:v>0</c:v>
                </c:pt>
                <c:pt idx="70857">
                  <c:v>0</c:v>
                </c:pt>
                <c:pt idx="70858">
                  <c:v>0</c:v>
                </c:pt>
                <c:pt idx="70859">
                  <c:v>0</c:v>
                </c:pt>
                <c:pt idx="70860">
                  <c:v>0</c:v>
                </c:pt>
                <c:pt idx="70861">
                  <c:v>0</c:v>
                </c:pt>
                <c:pt idx="70862">
                  <c:v>0</c:v>
                </c:pt>
                <c:pt idx="70863">
                  <c:v>0</c:v>
                </c:pt>
                <c:pt idx="70864">
                  <c:v>0</c:v>
                </c:pt>
                <c:pt idx="70865">
                  <c:v>0</c:v>
                </c:pt>
                <c:pt idx="70866">
                  <c:v>0</c:v>
                </c:pt>
                <c:pt idx="70867">
                  <c:v>0</c:v>
                </c:pt>
                <c:pt idx="70868">
                  <c:v>0</c:v>
                </c:pt>
                <c:pt idx="70869">
                  <c:v>0</c:v>
                </c:pt>
                <c:pt idx="70870">
                  <c:v>0</c:v>
                </c:pt>
                <c:pt idx="70871">
                  <c:v>0</c:v>
                </c:pt>
                <c:pt idx="70872">
                  <c:v>0</c:v>
                </c:pt>
                <c:pt idx="70873">
                  <c:v>0</c:v>
                </c:pt>
                <c:pt idx="70874">
                  <c:v>0</c:v>
                </c:pt>
                <c:pt idx="70875">
                  <c:v>0</c:v>
                </c:pt>
                <c:pt idx="70876">
                  <c:v>0</c:v>
                </c:pt>
                <c:pt idx="70877">
                  <c:v>0</c:v>
                </c:pt>
                <c:pt idx="70878">
                  <c:v>0</c:v>
                </c:pt>
                <c:pt idx="70879">
                  <c:v>0</c:v>
                </c:pt>
                <c:pt idx="70880">
                  <c:v>0</c:v>
                </c:pt>
                <c:pt idx="70881">
                  <c:v>0</c:v>
                </c:pt>
                <c:pt idx="70882">
                  <c:v>0</c:v>
                </c:pt>
                <c:pt idx="70883">
                  <c:v>0</c:v>
                </c:pt>
                <c:pt idx="70884">
                  <c:v>0</c:v>
                </c:pt>
                <c:pt idx="70885">
                  <c:v>0</c:v>
                </c:pt>
                <c:pt idx="70886">
                  <c:v>0</c:v>
                </c:pt>
                <c:pt idx="70887">
                  <c:v>0</c:v>
                </c:pt>
                <c:pt idx="70888">
                  <c:v>0</c:v>
                </c:pt>
                <c:pt idx="70889">
                  <c:v>0</c:v>
                </c:pt>
                <c:pt idx="70890">
                  <c:v>0</c:v>
                </c:pt>
                <c:pt idx="70891">
                  <c:v>0</c:v>
                </c:pt>
                <c:pt idx="70892">
                  <c:v>0</c:v>
                </c:pt>
                <c:pt idx="70893">
                  <c:v>0</c:v>
                </c:pt>
                <c:pt idx="70894">
                  <c:v>0</c:v>
                </c:pt>
                <c:pt idx="70895">
                  <c:v>0</c:v>
                </c:pt>
                <c:pt idx="70896">
                  <c:v>0</c:v>
                </c:pt>
                <c:pt idx="70897">
                  <c:v>0</c:v>
                </c:pt>
                <c:pt idx="70898">
                  <c:v>0</c:v>
                </c:pt>
                <c:pt idx="70899">
                  <c:v>0</c:v>
                </c:pt>
                <c:pt idx="70900">
                  <c:v>0</c:v>
                </c:pt>
                <c:pt idx="70901">
                  <c:v>0</c:v>
                </c:pt>
                <c:pt idx="70902">
                  <c:v>0</c:v>
                </c:pt>
                <c:pt idx="70903">
                  <c:v>0</c:v>
                </c:pt>
                <c:pt idx="70904">
                  <c:v>0</c:v>
                </c:pt>
                <c:pt idx="70905">
                  <c:v>0</c:v>
                </c:pt>
                <c:pt idx="70906">
                  <c:v>0</c:v>
                </c:pt>
                <c:pt idx="70907">
                  <c:v>0</c:v>
                </c:pt>
                <c:pt idx="70908">
                  <c:v>0</c:v>
                </c:pt>
                <c:pt idx="70909">
                  <c:v>0</c:v>
                </c:pt>
                <c:pt idx="70910">
                  <c:v>0</c:v>
                </c:pt>
                <c:pt idx="70911">
                  <c:v>0</c:v>
                </c:pt>
                <c:pt idx="70912">
                  <c:v>0</c:v>
                </c:pt>
                <c:pt idx="70913">
                  <c:v>0</c:v>
                </c:pt>
                <c:pt idx="70914">
                  <c:v>0</c:v>
                </c:pt>
                <c:pt idx="70915">
                  <c:v>0</c:v>
                </c:pt>
                <c:pt idx="70916">
                  <c:v>0</c:v>
                </c:pt>
                <c:pt idx="70917">
                  <c:v>0</c:v>
                </c:pt>
                <c:pt idx="70918">
                  <c:v>0</c:v>
                </c:pt>
                <c:pt idx="70919">
                  <c:v>0</c:v>
                </c:pt>
                <c:pt idx="70920">
                  <c:v>0</c:v>
                </c:pt>
                <c:pt idx="70921">
                  <c:v>0</c:v>
                </c:pt>
                <c:pt idx="70922">
                  <c:v>0</c:v>
                </c:pt>
                <c:pt idx="70923">
                  <c:v>0</c:v>
                </c:pt>
                <c:pt idx="70924">
                  <c:v>0</c:v>
                </c:pt>
                <c:pt idx="70925">
                  <c:v>0</c:v>
                </c:pt>
                <c:pt idx="70926">
                  <c:v>0</c:v>
                </c:pt>
                <c:pt idx="70927">
                  <c:v>0</c:v>
                </c:pt>
                <c:pt idx="70928">
                  <c:v>0</c:v>
                </c:pt>
                <c:pt idx="70929">
                  <c:v>0</c:v>
                </c:pt>
                <c:pt idx="70930">
                  <c:v>0</c:v>
                </c:pt>
                <c:pt idx="70931">
                  <c:v>0</c:v>
                </c:pt>
                <c:pt idx="70932">
                  <c:v>0</c:v>
                </c:pt>
                <c:pt idx="70933">
                  <c:v>0</c:v>
                </c:pt>
                <c:pt idx="70934">
                  <c:v>0</c:v>
                </c:pt>
                <c:pt idx="70935">
                  <c:v>0</c:v>
                </c:pt>
                <c:pt idx="70936">
                  <c:v>0</c:v>
                </c:pt>
                <c:pt idx="70937">
                  <c:v>0</c:v>
                </c:pt>
                <c:pt idx="70938">
                  <c:v>0</c:v>
                </c:pt>
                <c:pt idx="70939">
                  <c:v>0</c:v>
                </c:pt>
                <c:pt idx="70940">
                  <c:v>0</c:v>
                </c:pt>
                <c:pt idx="70941">
                  <c:v>0</c:v>
                </c:pt>
                <c:pt idx="70942">
                  <c:v>0</c:v>
                </c:pt>
                <c:pt idx="70943">
                  <c:v>0</c:v>
                </c:pt>
                <c:pt idx="70944">
                  <c:v>0</c:v>
                </c:pt>
                <c:pt idx="70945">
                  <c:v>0</c:v>
                </c:pt>
                <c:pt idx="70946">
                  <c:v>0</c:v>
                </c:pt>
                <c:pt idx="70947">
                  <c:v>0</c:v>
                </c:pt>
                <c:pt idx="70948">
                  <c:v>0</c:v>
                </c:pt>
                <c:pt idx="70949">
                  <c:v>0</c:v>
                </c:pt>
                <c:pt idx="70950">
                  <c:v>0</c:v>
                </c:pt>
                <c:pt idx="70951">
                  <c:v>0</c:v>
                </c:pt>
                <c:pt idx="70952">
                  <c:v>0</c:v>
                </c:pt>
                <c:pt idx="70953">
                  <c:v>0</c:v>
                </c:pt>
                <c:pt idx="70954">
                  <c:v>0</c:v>
                </c:pt>
                <c:pt idx="70955">
                  <c:v>0</c:v>
                </c:pt>
                <c:pt idx="70956">
                  <c:v>0</c:v>
                </c:pt>
                <c:pt idx="70957">
                  <c:v>0</c:v>
                </c:pt>
                <c:pt idx="70958">
                  <c:v>0</c:v>
                </c:pt>
                <c:pt idx="70959">
                  <c:v>0</c:v>
                </c:pt>
                <c:pt idx="70960">
                  <c:v>0</c:v>
                </c:pt>
                <c:pt idx="70961">
                  <c:v>0</c:v>
                </c:pt>
                <c:pt idx="70962">
                  <c:v>0</c:v>
                </c:pt>
                <c:pt idx="70963">
                  <c:v>0</c:v>
                </c:pt>
                <c:pt idx="70964">
                  <c:v>0</c:v>
                </c:pt>
                <c:pt idx="70965">
                  <c:v>0</c:v>
                </c:pt>
                <c:pt idx="70966">
                  <c:v>0</c:v>
                </c:pt>
                <c:pt idx="70967">
                  <c:v>0</c:v>
                </c:pt>
                <c:pt idx="70968">
                  <c:v>0</c:v>
                </c:pt>
                <c:pt idx="70969">
                  <c:v>0</c:v>
                </c:pt>
                <c:pt idx="70970">
                  <c:v>0</c:v>
                </c:pt>
                <c:pt idx="70971">
                  <c:v>0</c:v>
                </c:pt>
                <c:pt idx="70972">
                  <c:v>0</c:v>
                </c:pt>
                <c:pt idx="70973">
                  <c:v>0</c:v>
                </c:pt>
                <c:pt idx="70974">
                  <c:v>0</c:v>
                </c:pt>
                <c:pt idx="70975">
                  <c:v>0</c:v>
                </c:pt>
                <c:pt idx="70976">
                  <c:v>0</c:v>
                </c:pt>
                <c:pt idx="70977">
                  <c:v>0</c:v>
                </c:pt>
                <c:pt idx="70978">
                  <c:v>0</c:v>
                </c:pt>
                <c:pt idx="70979">
                  <c:v>0</c:v>
                </c:pt>
                <c:pt idx="70980">
                  <c:v>0</c:v>
                </c:pt>
                <c:pt idx="70981">
                  <c:v>0</c:v>
                </c:pt>
                <c:pt idx="70982">
                  <c:v>0</c:v>
                </c:pt>
                <c:pt idx="70983">
                  <c:v>0</c:v>
                </c:pt>
                <c:pt idx="70984">
                  <c:v>0</c:v>
                </c:pt>
                <c:pt idx="70985">
                  <c:v>0</c:v>
                </c:pt>
                <c:pt idx="70986">
                  <c:v>0</c:v>
                </c:pt>
                <c:pt idx="70987">
                  <c:v>0</c:v>
                </c:pt>
                <c:pt idx="70988">
                  <c:v>0</c:v>
                </c:pt>
                <c:pt idx="70989">
                  <c:v>0</c:v>
                </c:pt>
                <c:pt idx="70990">
                  <c:v>0</c:v>
                </c:pt>
                <c:pt idx="70991">
                  <c:v>0</c:v>
                </c:pt>
                <c:pt idx="70992">
                  <c:v>0</c:v>
                </c:pt>
                <c:pt idx="70993">
                  <c:v>0</c:v>
                </c:pt>
                <c:pt idx="70994">
                  <c:v>0</c:v>
                </c:pt>
                <c:pt idx="70995">
                  <c:v>0</c:v>
                </c:pt>
                <c:pt idx="70996">
                  <c:v>0</c:v>
                </c:pt>
                <c:pt idx="70997">
                  <c:v>0</c:v>
                </c:pt>
                <c:pt idx="70998">
                  <c:v>0</c:v>
                </c:pt>
                <c:pt idx="70999">
                  <c:v>0</c:v>
                </c:pt>
                <c:pt idx="71000">
                  <c:v>0</c:v>
                </c:pt>
                <c:pt idx="71001">
                  <c:v>0</c:v>
                </c:pt>
                <c:pt idx="71002">
                  <c:v>0</c:v>
                </c:pt>
                <c:pt idx="71003">
                  <c:v>0</c:v>
                </c:pt>
                <c:pt idx="71004">
                  <c:v>0</c:v>
                </c:pt>
                <c:pt idx="71005">
                  <c:v>0</c:v>
                </c:pt>
                <c:pt idx="71006">
                  <c:v>0</c:v>
                </c:pt>
                <c:pt idx="71007">
                  <c:v>0</c:v>
                </c:pt>
                <c:pt idx="71008">
                  <c:v>0</c:v>
                </c:pt>
                <c:pt idx="71009">
                  <c:v>0</c:v>
                </c:pt>
                <c:pt idx="71010">
                  <c:v>0</c:v>
                </c:pt>
                <c:pt idx="71011">
                  <c:v>0</c:v>
                </c:pt>
                <c:pt idx="71012">
                  <c:v>0</c:v>
                </c:pt>
                <c:pt idx="71013">
                  <c:v>0</c:v>
                </c:pt>
                <c:pt idx="71014">
                  <c:v>0</c:v>
                </c:pt>
                <c:pt idx="71015">
                  <c:v>0</c:v>
                </c:pt>
                <c:pt idx="71016">
                  <c:v>0</c:v>
                </c:pt>
                <c:pt idx="71017">
                  <c:v>0</c:v>
                </c:pt>
                <c:pt idx="71018">
                  <c:v>0</c:v>
                </c:pt>
                <c:pt idx="71019">
                  <c:v>0</c:v>
                </c:pt>
                <c:pt idx="71020">
                  <c:v>0</c:v>
                </c:pt>
                <c:pt idx="71021">
                  <c:v>0</c:v>
                </c:pt>
                <c:pt idx="71022">
                  <c:v>0</c:v>
                </c:pt>
                <c:pt idx="71023">
                  <c:v>0</c:v>
                </c:pt>
                <c:pt idx="71024">
                  <c:v>0</c:v>
                </c:pt>
                <c:pt idx="71025">
                  <c:v>0</c:v>
                </c:pt>
                <c:pt idx="71026">
                  <c:v>0</c:v>
                </c:pt>
                <c:pt idx="71027">
                  <c:v>0</c:v>
                </c:pt>
                <c:pt idx="71028">
                  <c:v>0</c:v>
                </c:pt>
                <c:pt idx="71029">
                  <c:v>0</c:v>
                </c:pt>
                <c:pt idx="71030">
                  <c:v>0</c:v>
                </c:pt>
                <c:pt idx="71031">
                  <c:v>0</c:v>
                </c:pt>
                <c:pt idx="71032">
                  <c:v>0</c:v>
                </c:pt>
                <c:pt idx="71033">
                  <c:v>0</c:v>
                </c:pt>
                <c:pt idx="71034">
                  <c:v>0</c:v>
                </c:pt>
                <c:pt idx="71035">
                  <c:v>0</c:v>
                </c:pt>
                <c:pt idx="71036">
                  <c:v>0</c:v>
                </c:pt>
                <c:pt idx="71037">
                  <c:v>0</c:v>
                </c:pt>
                <c:pt idx="71038">
                  <c:v>0</c:v>
                </c:pt>
                <c:pt idx="71039">
                  <c:v>0</c:v>
                </c:pt>
                <c:pt idx="71040">
                  <c:v>0</c:v>
                </c:pt>
                <c:pt idx="71041">
                  <c:v>0</c:v>
                </c:pt>
                <c:pt idx="71042">
                  <c:v>0</c:v>
                </c:pt>
                <c:pt idx="71043">
                  <c:v>0</c:v>
                </c:pt>
                <c:pt idx="71044">
                  <c:v>0</c:v>
                </c:pt>
                <c:pt idx="71045">
                  <c:v>0</c:v>
                </c:pt>
                <c:pt idx="71046">
                  <c:v>0</c:v>
                </c:pt>
                <c:pt idx="71047">
                  <c:v>0</c:v>
                </c:pt>
                <c:pt idx="71048">
                  <c:v>0</c:v>
                </c:pt>
                <c:pt idx="71049">
                  <c:v>0</c:v>
                </c:pt>
                <c:pt idx="71050">
                  <c:v>0</c:v>
                </c:pt>
                <c:pt idx="71051">
                  <c:v>0</c:v>
                </c:pt>
                <c:pt idx="71052">
                  <c:v>0</c:v>
                </c:pt>
                <c:pt idx="71053">
                  <c:v>0</c:v>
                </c:pt>
                <c:pt idx="71054">
                  <c:v>0</c:v>
                </c:pt>
                <c:pt idx="71055">
                  <c:v>0</c:v>
                </c:pt>
                <c:pt idx="71056">
                  <c:v>0</c:v>
                </c:pt>
                <c:pt idx="71057">
                  <c:v>0</c:v>
                </c:pt>
                <c:pt idx="71058">
                  <c:v>0</c:v>
                </c:pt>
                <c:pt idx="71059">
                  <c:v>0</c:v>
                </c:pt>
                <c:pt idx="71060">
                  <c:v>0</c:v>
                </c:pt>
                <c:pt idx="71061">
                  <c:v>0</c:v>
                </c:pt>
                <c:pt idx="71062">
                  <c:v>0</c:v>
                </c:pt>
                <c:pt idx="71063">
                  <c:v>0</c:v>
                </c:pt>
                <c:pt idx="71064">
                  <c:v>0</c:v>
                </c:pt>
                <c:pt idx="71065">
                  <c:v>0</c:v>
                </c:pt>
                <c:pt idx="71066">
                  <c:v>0</c:v>
                </c:pt>
                <c:pt idx="71067">
                  <c:v>0</c:v>
                </c:pt>
                <c:pt idx="71068">
                  <c:v>0</c:v>
                </c:pt>
                <c:pt idx="71069">
                  <c:v>0</c:v>
                </c:pt>
                <c:pt idx="71070">
                  <c:v>0</c:v>
                </c:pt>
                <c:pt idx="71071">
                  <c:v>0</c:v>
                </c:pt>
                <c:pt idx="71072">
                  <c:v>0</c:v>
                </c:pt>
                <c:pt idx="71073">
                  <c:v>0</c:v>
                </c:pt>
                <c:pt idx="71074">
                  <c:v>0</c:v>
                </c:pt>
                <c:pt idx="71075">
                  <c:v>0</c:v>
                </c:pt>
                <c:pt idx="71076">
                  <c:v>0</c:v>
                </c:pt>
                <c:pt idx="71077">
                  <c:v>0</c:v>
                </c:pt>
                <c:pt idx="71078">
                  <c:v>0</c:v>
                </c:pt>
                <c:pt idx="71079">
                  <c:v>0</c:v>
                </c:pt>
                <c:pt idx="71080">
                  <c:v>0</c:v>
                </c:pt>
                <c:pt idx="71081">
                  <c:v>0</c:v>
                </c:pt>
                <c:pt idx="71082">
                  <c:v>0</c:v>
                </c:pt>
                <c:pt idx="71083">
                  <c:v>0</c:v>
                </c:pt>
                <c:pt idx="71084">
                  <c:v>0</c:v>
                </c:pt>
                <c:pt idx="71085">
                  <c:v>0</c:v>
                </c:pt>
                <c:pt idx="71086">
                  <c:v>0</c:v>
                </c:pt>
                <c:pt idx="71087">
                  <c:v>0</c:v>
                </c:pt>
                <c:pt idx="71088">
                  <c:v>0</c:v>
                </c:pt>
                <c:pt idx="71089">
                  <c:v>0</c:v>
                </c:pt>
                <c:pt idx="71090">
                  <c:v>0</c:v>
                </c:pt>
                <c:pt idx="71091">
                  <c:v>0</c:v>
                </c:pt>
                <c:pt idx="71092">
                  <c:v>0</c:v>
                </c:pt>
                <c:pt idx="71093">
                  <c:v>0</c:v>
                </c:pt>
                <c:pt idx="71094">
                  <c:v>0</c:v>
                </c:pt>
                <c:pt idx="71095">
                  <c:v>0</c:v>
                </c:pt>
                <c:pt idx="71096">
                  <c:v>0</c:v>
                </c:pt>
                <c:pt idx="71097">
                  <c:v>0</c:v>
                </c:pt>
                <c:pt idx="71098">
                  <c:v>0</c:v>
                </c:pt>
                <c:pt idx="71099">
                  <c:v>0</c:v>
                </c:pt>
                <c:pt idx="71100">
                  <c:v>0</c:v>
                </c:pt>
                <c:pt idx="71101">
                  <c:v>0</c:v>
                </c:pt>
                <c:pt idx="71102">
                  <c:v>0</c:v>
                </c:pt>
                <c:pt idx="71103">
                  <c:v>0</c:v>
                </c:pt>
                <c:pt idx="71104">
                  <c:v>0</c:v>
                </c:pt>
                <c:pt idx="71105">
                  <c:v>0</c:v>
                </c:pt>
                <c:pt idx="71106">
                  <c:v>0</c:v>
                </c:pt>
                <c:pt idx="71107">
                  <c:v>0</c:v>
                </c:pt>
                <c:pt idx="71108">
                  <c:v>0</c:v>
                </c:pt>
                <c:pt idx="71109">
                  <c:v>0</c:v>
                </c:pt>
                <c:pt idx="71110">
                  <c:v>0</c:v>
                </c:pt>
                <c:pt idx="71111">
                  <c:v>0</c:v>
                </c:pt>
                <c:pt idx="71112">
                  <c:v>0</c:v>
                </c:pt>
                <c:pt idx="71113">
                  <c:v>0</c:v>
                </c:pt>
                <c:pt idx="71114">
                  <c:v>0</c:v>
                </c:pt>
                <c:pt idx="71115">
                  <c:v>0</c:v>
                </c:pt>
                <c:pt idx="71116">
                  <c:v>0</c:v>
                </c:pt>
                <c:pt idx="71117">
                  <c:v>0</c:v>
                </c:pt>
                <c:pt idx="71118">
                  <c:v>0</c:v>
                </c:pt>
                <c:pt idx="71119">
                  <c:v>0</c:v>
                </c:pt>
                <c:pt idx="71120">
                  <c:v>0</c:v>
                </c:pt>
                <c:pt idx="71121">
                  <c:v>0</c:v>
                </c:pt>
                <c:pt idx="71122">
                  <c:v>0</c:v>
                </c:pt>
                <c:pt idx="71123">
                  <c:v>0</c:v>
                </c:pt>
                <c:pt idx="71124">
                  <c:v>0</c:v>
                </c:pt>
                <c:pt idx="71125">
                  <c:v>0</c:v>
                </c:pt>
                <c:pt idx="71126">
                  <c:v>0</c:v>
                </c:pt>
                <c:pt idx="71127">
                  <c:v>0</c:v>
                </c:pt>
                <c:pt idx="71128">
                  <c:v>0</c:v>
                </c:pt>
                <c:pt idx="71129">
                  <c:v>0</c:v>
                </c:pt>
                <c:pt idx="71130">
                  <c:v>0</c:v>
                </c:pt>
                <c:pt idx="71131">
                  <c:v>0</c:v>
                </c:pt>
                <c:pt idx="71132">
                  <c:v>0</c:v>
                </c:pt>
                <c:pt idx="71133">
                  <c:v>0</c:v>
                </c:pt>
                <c:pt idx="71134">
                  <c:v>0</c:v>
                </c:pt>
                <c:pt idx="71135">
                  <c:v>0</c:v>
                </c:pt>
                <c:pt idx="71136">
                  <c:v>0</c:v>
                </c:pt>
                <c:pt idx="71137">
                  <c:v>0</c:v>
                </c:pt>
                <c:pt idx="71138">
                  <c:v>0</c:v>
                </c:pt>
                <c:pt idx="71139">
                  <c:v>0</c:v>
                </c:pt>
                <c:pt idx="71140">
                  <c:v>0</c:v>
                </c:pt>
                <c:pt idx="71141">
                  <c:v>0</c:v>
                </c:pt>
                <c:pt idx="71142">
                  <c:v>0</c:v>
                </c:pt>
                <c:pt idx="71143">
                  <c:v>0</c:v>
                </c:pt>
                <c:pt idx="71144">
                  <c:v>0</c:v>
                </c:pt>
                <c:pt idx="71145">
                  <c:v>0</c:v>
                </c:pt>
                <c:pt idx="71146">
                  <c:v>0</c:v>
                </c:pt>
                <c:pt idx="71147">
                  <c:v>0</c:v>
                </c:pt>
                <c:pt idx="71148">
                  <c:v>0</c:v>
                </c:pt>
                <c:pt idx="71149">
                  <c:v>0</c:v>
                </c:pt>
                <c:pt idx="71150">
                  <c:v>0</c:v>
                </c:pt>
                <c:pt idx="71151">
                  <c:v>0</c:v>
                </c:pt>
                <c:pt idx="71152">
                  <c:v>0</c:v>
                </c:pt>
                <c:pt idx="71153">
                  <c:v>0</c:v>
                </c:pt>
                <c:pt idx="71154">
                  <c:v>0</c:v>
                </c:pt>
                <c:pt idx="71155">
                  <c:v>0</c:v>
                </c:pt>
                <c:pt idx="71156">
                  <c:v>0</c:v>
                </c:pt>
                <c:pt idx="71157">
                  <c:v>0</c:v>
                </c:pt>
                <c:pt idx="71158">
                  <c:v>0</c:v>
                </c:pt>
                <c:pt idx="71159">
                  <c:v>0</c:v>
                </c:pt>
                <c:pt idx="71160">
                  <c:v>0</c:v>
                </c:pt>
                <c:pt idx="71161">
                  <c:v>0</c:v>
                </c:pt>
                <c:pt idx="71162">
                  <c:v>0</c:v>
                </c:pt>
                <c:pt idx="71163">
                  <c:v>0</c:v>
                </c:pt>
                <c:pt idx="71164">
                  <c:v>0</c:v>
                </c:pt>
                <c:pt idx="71165">
                  <c:v>0</c:v>
                </c:pt>
                <c:pt idx="71166">
                  <c:v>0</c:v>
                </c:pt>
                <c:pt idx="71167">
                  <c:v>0</c:v>
                </c:pt>
                <c:pt idx="71168">
                  <c:v>0</c:v>
                </c:pt>
                <c:pt idx="71169">
                  <c:v>0</c:v>
                </c:pt>
                <c:pt idx="71170">
                  <c:v>0</c:v>
                </c:pt>
                <c:pt idx="71171">
                  <c:v>0</c:v>
                </c:pt>
                <c:pt idx="71172">
                  <c:v>0</c:v>
                </c:pt>
                <c:pt idx="71173">
                  <c:v>0</c:v>
                </c:pt>
                <c:pt idx="71174">
                  <c:v>0</c:v>
                </c:pt>
                <c:pt idx="71175">
                  <c:v>0</c:v>
                </c:pt>
                <c:pt idx="71176">
                  <c:v>0</c:v>
                </c:pt>
                <c:pt idx="71177">
                  <c:v>0</c:v>
                </c:pt>
                <c:pt idx="71178">
                  <c:v>0</c:v>
                </c:pt>
                <c:pt idx="71179">
                  <c:v>0</c:v>
                </c:pt>
                <c:pt idx="71180">
                  <c:v>0</c:v>
                </c:pt>
                <c:pt idx="71181">
                  <c:v>0</c:v>
                </c:pt>
                <c:pt idx="71182">
                  <c:v>0</c:v>
                </c:pt>
                <c:pt idx="71183">
                  <c:v>0</c:v>
                </c:pt>
                <c:pt idx="71184">
                  <c:v>0</c:v>
                </c:pt>
                <c:pt idx="71185">
                  <c:v>0</c:v>
                </c:pt>
                <c:pt idx="71186">
                  <c:v>0</c:v>
                </c:pt>
                <c:pt idx="71187">
                  <c:v>0</c:v>
                </c:pt>
                <c:pt idx="71188">
                  <c:v>0</c:v>
                </c:pt>
                <c:pt idx="71189">
                  <c:v>0</c:v>
                </c:pt>
                <c:pt idx="71190">
                  <c:v>0</c:v>
                </c:pt>
                <c:pt idx="71191">
                  <c:v>0</c:v>
                </c:pt>
                <c:pt idx="71192">
                  <c:v>0</c:v>
                </c:pt>
                <c:pt idx="71193">
                  <c:v>0</c:v>
                </c:pt>
                <c:pt idx="71194">
                  <c:v>0</c:v>
                </c:pt>
                <c:pt idx="71195">
                  <c:v>0</c:v>
                </c:pt>
                <c:pt idx="71196">
                  <c:v>0</c:v>
                </c:pt>
                <c:pt idx="71197">
                  <c:v>0</c:v>
                </c:pt>
                <c:pt idx="71198">
                  <c:v>0</c:v>
                </c:pt>
                <c:pt idx="71199">
                  <c:v>0</c:v>
                </c:pt>
                <c:pt idx="71200">
                  <c:v>0</c:v>
                </c:pt>
                <c:pt idx="71201">
                  <c:v>0</c:v>
                </c:pt>
                <c:pt idx="71202">
                  <c:v>0</c:v>
                </c:pt>
                <c:pt idx="71203">
                  <c:v>0</c:v>
                </c:pt>
                <c:pt idx="71204">
                  <c:v>0</c:v>
                </c:pt>
                <c:pt idx="71205">
                  <c:v>0</c:v>
                </c:pt>
                <c:pt idx="71206">
                  <c:v>0</c:v>
                </c:pt>
                <c:pt idx="71207">
                  <c:v>0</c:v>
                </c:pt>
                <c:pt idx="71208">
                  <c:v>0</c:v>
                </c:pt>
                <c:pt idx="71209">
                  <c:v>0</c:v>
                </c:pt>
                <c:pt idx="71210">
                  <c:v>0</c:v>
                </c:pt>
                <c:pt idx="71211">
                  <c:v>0</c:v>
                </c:pt>
                <c:pt idx="71212">
                  <c:v>0</c:v>
                </c:pt>
                <c:pt idx="71213">
                  <c:v>0</c:v>
                </c:pt>
                <c:pt idx="71214">
                  <c:v>0</c:v>
                </c:pt>
                <c:pt idx="71215">
                  <c:v>0</c:v>
                </c:pt>
                <c:pt idx="71216">
                  <c:v>0</c:v>
                </c:pt>
                <c:pt idx="71217">
                  <c:v>0</c:v>
                </c:pt>
                <c:pt idx="71218">
                  <c:v>0</c:v>
                </c:pt>
                <c:pt idx="71219">
                  <c:v>0</c:v>
                </c:pt>
                <c:pt idx="71220">
                  <c:v>0</c:v>
                </c:pt>
                <c:pt idx="71221">
                  <c:v>0</c:v>
                </c:pt>
                <c:pt idx="71222">
                  <c:v>0</c:v>
                </c:pt>
                <c:pt idx="71223">
                  <c:v>0</c:v>
                </c:pt>
                <c:pt idx="71224">
                  <c:v>0</c:v>
                </c:pt>
                <c:pt idx="71225">
                  <c:v>0</c:v>
                </c:pt>
                <c:pt idx="71226">
                  <c:v>0</c:v>
                </c:pt>
                <c:pt idx="71227">
                  <c:v>0</c:v>
                </c:pt>
                <c:pt idx="71228">
                  <c:v>0</c:v>
                </c:pt>
                <c:pt idx="71229">
                  <c:v>0</c:v>
                </c:pt>
                <c:pt idx="71230">
                  <c:v>0</c:v>
                </c:pt>
                <c:pt idx="71231">
                  <c:v>0</c:v>
                </c:pt>
                <c:pt idx="71232">
                  <c:v>0</c:v>
                </c:pt>
                <c:pt idx="71233">
                  <c:v>0</c:v>
                </c:pt>
                <c:pt idx="71234">
                  <c:v>0</c:v>
                </c:pt>
                <c:pt idx="71235">
                  <c:v>0</c:v>
                </c:pt>
                <c:pt idx="71236">
                  <c:v>0</c:v>
                </c:pt>
                <c:pt idx="71237">
                  <c:v>0</c:v>
                </c:pt>
                <c:pt idx="71238">
                  <c:v>0</c:v>
                </c:pt>
                <c:pt idx="71239">
                  <c:v>0</c:v>
                </c:pt>
                <c:pt idx="71240">
                  <c:v>0</c:v>
                </c:pt>
                <c:pt idx="71241">
                  <c:v>0</c:v>
                </c:pt>
                <c:pt idx="71242">
                  <c:v>0</c:v>
                </c:pt>
                <c:pt idx="71243">
                  <c:v>0</c:v>
                </c:pt>
                <c:pt idx="71244">
                  <c:v>0</c:v>
                </c:pt>
                <c:pt idx="71245">
                  <c:v>0</c:v>
                </c:pt>
                <c:pt idx="71246">
                  <c:v>0</c:v>
                </c:pt>
                <c:pt idx="71247">
                  <c:v>0</c:v>
                </c:pt>
                <c:pt idx="71248">
                  <c:v>0</c:v>
                </c:pt>
                <c:pt idx="71249">
                  <c:v>0</c:v>
                </c:pt>
                <c:pt idx="71250">
                  <c:v>0</c:v>
                </c:pt>
                <c:pt idx="71251">
                  <c:v>0</c:v>
                </c:pt>
                <c:pt idx="71252">
                  <c:v>0</c:v>
                </c:pt>
                <c:pt idx="71253">
                  <c:v>0</c:v>
                </c:pt>
                <c:pt idx="71254">
                  <c:v>0</c:v>
                </c:pt>
                <c:pt idx="71255">
                  <c:v>0</c:v>
                </c:pt>
                <c:pt idx="71256">
                  <c:v>0</c:v>
                </c:pt>
                <c:pt idx="71257">
                  <c:v>0</c:v>
                </c:pt>
                <c:pt idx="71258">
                  <c:v>0</c:v>
                </c:pt>
                <c:pt idx="71259">
                  <c:v>0</c:v>
                </c:pt>
                <c:pt idx="71260">
                  <c:v>0</c:v>
                </c:pt>
                <c:pt idx="71261">
                  <c:v>0</c:v>
                </c:pt>
                <c:pt idx="71262">
                  <c:v>0</c:v>
                </c:pt>
                <c:pt idx="71263">
                  <c:v>0</c:v>
                </c:pt>
                <c:pt idx="71264">
                  <c:v>0</c:v>
                </c:pt>
                <c:pt idx="71265">
                  <c:v>0</c:v>
                </c:pt>
                <c:pt idx="71266">
                  <c:v>0</c:v>
                </c:pt>
                <c:pt idx="71267">
                  <c:v>0</c:v>
                </c:pt>
                <c:pt idx="71268">
                  <c:v>0</c:v>
                </c:pt>
                <c:pt idx="71269">
                  <c:v>0</c:v>
                </c:pt>
                <c:pt idx="71270">
                  <c:v>0</c:v>
                </c:pt>
                <c:pt idx="71271">
                  <c:v>0</c:v>
                </c:pt>
                <c:pt idx="71272">
                  <c:v>0</c:v>
                </c:pt>
                <c:pt idx="71273">
                  <c:v>0</c:v>
                </c:pt>
                <c:pt idx="71274">
                  <c:v>0</c:v>
                </c:pt>
                <c:pt idx="71275">
                  <c:v>0</c:v>
                </c:pt>
                <c:pt idx="71276">
                  <c:v>0</c:v>
                </c:pt>
                <c:pt idx="71277">
                  <c:v>0</c:v>
                </c:pt>
                <c:pt idx="71278">
                  <c:v>0</c:v>
                </c:pt>
                <c:pt idx="71279">
                  <c:v>0</c:v>
                </c:pt>
                <c:pt idx="71280">
                  <c:v>0</c:v>
                </c:pt>
                <c:pt idx="71281">
                  <c:v>0</c:v>
                </c:pt>
                <c:pt idx="71282">
                  <c:v>0</c:v>
                </c:pt>
                <c:pt idx="71283">
                  <c:v>0</c:v>
                </c:pt>
                <c:pt idx="71284">
                  <c:v>0</c:v>
                </c:pt>
                <c:pt idx="71285">
                  <c:v>0</c:v>
                </c:pt>
                <c:pt idx="71286">
                  <c:v>0</c:v>
                </c:pt>
                <c:pt idx="71287">
                  <c:v>0</c:v>
                </c:pt>
                <c:pt idx="71288">
                  <c:v>0</c:v>
                </c:pt>
                <c:pt idx="71289">
                  <c:v>0</c:v>
                </c:pt>
                <c:pt idx="71290">
                  <c:v>0</c:v>
                </c:pt>
                <c:pt idx="71291">
                  <c:v>0</c:v>
                </c:pt>
                <c:pt idx="71292">
                  <c:v>0</c:v>
                </c:pt>
                <c:pt idx="71293">
                  <c:v>0</c:v>
                </c:pt>
                <c:pt idx="71294">
                  <c:v>0</c:v>
                </c:pt>
                <c:pt idx="71295">
                  <c:v>0</c:v>
                </c:pt>
                <c:pt idx="71296">
                  <c:v>0</c:v>
                </c:pt>
                <c:pt idx="71297">
                  <c:v>0</c:v>
                </c:pt>
                <c:pt idx="71298">
                  <c:v>0</c:v>
                </c:pt>
                <c:pt idx="71299">
                  <c:v>0</c:v>
                </c:pt>
                <c:pt idx="71300">
                  <c:v>0</c:v>
                </c:pt>
                <c:pt idx="71301">
                  <c:v>0</c:v>
                </c:pt>
                <c:pt idx="71302">
                  <c:v>0</c:v>
                </c:pt>
                <c:pt idx="71303">
                  <c:v>0</c:v>
                </c:pt>
                <c:pt idx="71304">
                  <c:v>0</c:v>
                </c:pt>
                <c:pt idx="71305">
                  <c:v>0</c:v>
                </c:pt>
                <c:pt idx="71306">
                  <c:v>0</c:v>
                </c:pt>
                <c:pt idx="71307">
                  <c:v>0</c:v>
                </c:pt>
                <c:pt idx="71308">
                  <c:v>0</c:v>
                </c:pt>
                <c:pt idx="71309">
                  <c:v>0</c:v>
                </c:pt>
                <c:pt idx="71310">
                  <c:v>0</c:v>
                </c:pt>
                <c:pt idx="71311">
                  <c:v>0</c:v>
                </c:pt>
                <c:pt idx="71312">
                  <c:v>0</c:v>
                </c:pt>
                <c:pt idx="71313">
                  <c:v>0</c:v>
                </c:pt>
                <c:pt idx="71314">
                  <c:v>0</c:v>
                </c:pt>
                <c:pt idx="71315">
                  <c:v>0</c:v>
                </c:pt>
                <c:pt idx="71316">
                  <c:v>0</c:v>
                </c:pt>
                <c:pt idx="71317">
                  <c:v>0</c:v>
                </c:pt>
                <c:pt idx="71318">
                  <c:v>0</c:v>
                </c:pt>
                <c:pt idx="71319">
                  <c:v>0</c:v>
                </c:pt>
                <c:pt idx="71320">
                  <c:v>0</c:v>
                </c:pt>
                <c:pt idx="71321">
                  <c:v>0</c:v>
                </c:pt>
                <c:pt idx="71322">
                  <c:v>0</c:v>
                </c:pt>
                <c:pt idx="71323">
                  <c:v>0</c:v>
                </c:pt>
                <c:pt idx="71324">
                  <c:v>0</c:v>
                </c:pt>
                <c:pt idx="71325">
                  <c:v>0</c:v>
                </c:pt>
                <c:pt idx="71326">
                  <c:v>0</c:v>
                </c:pt>
                <c:pt idx="71327">
                  <c:v>0</c:v>
                </c:pt>
                <c:pt idx="71328">
                  <c:v>0</c:v>
                </c:pt>
                <c:pt idx="71329">
                  <c:v>0</c:v>
                </c:pt>
                <c:pt idx="71330">
                  <c:v>0</c:v>
                </c:pt>
                <c:pt idx="71331">
                  <c:v>0</c:v>
                </c:pt>
                <c:pt idx="71332">
                  <c:v>0</c:v>
                </c:pt>
                <c:pt idx="71333">
                  <c:v>0</c:v>
                </c:pt>
                <c:pt idx="71334">
                  <c:v>0</c:v>
                </c:pt>
                <c:pt idx="71335">
                  <c:v>0</c:v>
                </c:pt>
                <c:pt idx="71336">
                  <c:v>0</c:v>
                </c:pt>
                <c:pt idx="71337">
                  <c:v>0</c:v>
                </c:pt>
                <c:pt idx="71338">
                  <c:v>0</c:v>
                </c:pt>
                <c:pt idx="71339">
                  <c:v>0</c:v>
                </c:pt>
                <c:pt idx="71340">
                  <c:v>0</c:v>
                </c:pt>
                <c:pt idx="71341">
                  <c:v>0</c:v>
                </c:pt>
                <c:pt idx="71342">
                  <c:v>0</c:v>
                </c:pt>
                <c:pt idx="71343">
                  <c:v>0</c:v>
                </c:pt>
                <c:pt idx="71344">
                  <c:v>0</c:v>
                </c:pt>
                <c:pt idx="71345">
                  <c:v>0</c:v>
                </c:pt>
                <c:pt idx="71346">
                  <c:v>0</c:v>
                </c:pt>
                <c:pt idx="71347">
                  <c:v>0</c:v>
                </c:pt>
                <c:pt idx="71348">
                  <c:v>0</c:v>
                </c:pt>
                <c:pt idx="71349">
                  <c:v>0</c:v>
                </c:pt>
                <c:pt idx="71350">
                  <c:v>0</c:v>
                </c:pt>
                <c:pt idx="71351">
                  <c:v>0</c:v>
                </c:pt>
                <c:pt idx="71352">
                  <c:v>0</c:v>
                </c:pt>
                <c:pt idx="71353">
                  <c:v>0</c:v>
                </c:pt>
                <c:pt idx="71354">
                  <c:v>0</c:v>
                </c:pt>
                <c:pt idx="71355">
                  <c:v>0</c:v>
                </c:pt>
                <c:pt idx="71356">
                  <c:v>0</c:v>
                </c:pt>
                <c:pt idx="71357">
                  <c:v>0</c:v>
                </c:pt>
                <c:pt idx="71358">
                  <c:v>0</c:v>
                </c:pt>
                <c:pt idx="71359">
                  <c:v>0</c:v>
                </c:pt>
                <c:pt idx="71360">
                  <c:v>0</c:v>
                </c:pt>
                <c:pt idx="71361">
                  <c:v>0</c:v>
                </c:pt>
                <c:pt idx="71362">
                  <c:v>0</c:v>
                </c:pt>
                <c:pt idx="71363">
                  <c:v>0</c:v>
                </c:pt>
                <c:pt idx="71364">
                  <c:v>0</c:v>
                </c:pt>
                <c:pt idx="71365">
                  <c:v>0</c:v>
                </c:pt>
                <c:pt idx="71366">
                  <c:v>0</c:v>
                </c:pt>
                <c:pt idx="71367">
                  <c:v>0</c:v>
                </c:pt>
                <c:pt idx="71368">
                  <c:v>0</c:v>
                </c:pt>
                <c:pt idx="71369">
                  <c:v>0</c:v>
                </c:pt>
                <c:pt idx="71370">
                  <c:v>0</c:v>
                </c:pt>
                <c:pt idx="71371">
                  <c:v>0</c:v>
                </c:pt>
                <c:pt idx="71372">
                  <c:v>0</c:v>
                </c:pt>
                <c:pt idx="71373">
                  <c:v>0</c:v>
                </c:pt>
                <c:pt idx="71374">
                  <c:v>0</c:v>
                </c:pt>
                <c:pt idx="71375">
                  <c:v>0</c:v>
                </c:pt>
                <c:pt idx="71376">
                  <c:v>0</c:v>
                </c:pt>
                <c:pt idx="71377">
                  <c:v>0</c:v>
                </c:pt>
                <c:pt idx="71378">
                  <c:v>0</c:v>
                </c:pt>
                <c:pt idx="71379">
                  <c:v>0</c:v>
                </c:pt>
                <c:pt idx="71380">
                  <c:v>0</c:v>
                </c:pt>
                <c:pt idx="71381">
                  <c:v>0</c:v>
                </c:pt>
                <c:pt idx="71382">
                  <c:v>0</c:v>
                </c:pt>
                <c:pt idx="71383">
                  <c:v>0</c:v>
                </c:pt>
                <c:pt idx="71384">
                  <c:v>0</c:v>
                </c:pt>
                <c:pt idx="71385">
                  <c:v>0</c:v>
                </c:pt>
                <c:pt idx="71386">
                  <c:v>0</c:v>
                </c:pt>
                <c:pt idx="71387">
                  <c:v>0</c:v>
                </c:pt>
                <c:pt idx="71388">
                  <c:v>0</c:v>
                </c:pt>
                <c:pt idx="71389">
                  <c:v>0</c:v>
                </c:pt>
                <c:pt idx="71390">
                  <c:v>0</c:v>
                </c:pt>
                <c:pt idx="71391">
                  <c:v>0</c:v>
                </c:pt>
                <c:pt idx="71392">
                  <c:v>0</c:v>
                </c:pt>
                <c:pt idx="71393">
                  <c:v>0</c:v>
                </c:pt>
                <c:pt idx="71394">
                  <c:v>0</c:v>
                </c:pt>
                <c:pt idx="71395">
                  <c:v>0</c:v>
                </c:pt>
                <c:pt idx="71396">
                  <c:v>0</c:v>
                </c:pt>
                <c:pt idx="71397">
                  <c:v>0</c:v>
                </c:pt>
                <c:pt idx="71398">
                  <c:v>0</c:v>
                </c:pt>
                <c:pt idx="71399">
                  <c:v>0</c:v>
                </c:pt>
                <c:pt idx="71400">
                  <c:v>0</c:v>
                </c:pt>
                <c:pt idx="71401">
                  <c:v>0</c:v>
                </c:pt>
                <c:pt idx="71402">
                  <c:v>0</c:v>
                </c:pt>
                <c:pt idx="71403">
                  <c:v>0</c:v>
                </c:pt>
                <c:pt idx="71404">
                  <c:v>0</c:v>
                </c:pt>
                <c:pt idx="71405">
                  <c:v>0</c:v>
                </c:pt>
                <c:pt idx="71406">
                  <c:v>0</c:v>
                </c:pt>
                <c:pt idx="71407">
                  <c:v>0</c:v>
                </c:pt>
                <c:pt idx="71408">
                  <c:v>0</c:v>
                </c:pt>
                <c:pt idx="71409">
                  <c:v>0</c:v>
                </c:pt>
                <c:pt idx="71410">
                  <c:v>0</c:v>
                </c:pt>
                <c:pt idx="71411">
                  <c:v>0</c:v>
                </c:pt>
                <c:pt idx="71412">
                  <c:v>0</c:v>
                </c:pt>
                <c:pt idx="71413">
                  <c:v>0</c:v>
                </c:pt>
                <c:pt idx="71414">
                  <c:v>0</c:v>
                </c:pt>
                <c:pt idx="71415">
                  <c:v>0</c:v>
                </c:pt>
                <c:pt idx="71416">
                  <c:v>0</c:v>
                </c:pt>
                <c:pt idx="71417">
                  <c:v>0</c:v>
                </c:pt>
                <c:pt idx="71418">
                  <c:v>0</c:v>
                </c:pt>
                <c:pt idx="71419">
                  <c:v>0</c:v>
                </c:pt>
                <c:pt idx="71420">
                  <c:v>0</c:v>
                </c:pt>
                <c:pt idx="71421">
                  <c:v>0</c:v>
                </c:pt>
                <c:pt idx="71422">
                  <c:v>0</c:v>
                </c:pt>
                <c:pt idx="71423">
                  <c:v>0</c:v>
                </c:pt>
                <c:pt idx="71424">
                  <c:v>0</c:v>
                </c:pt>
                <c:pt idx="71425">
                  <c:v>0</c:v>
                </c:pt>
                <c:pt idx="71426">
                  <c:v>0</c:v>
                </c:pt>
                <c:pt idx="71427">
                  <c:v>0</c:v>
                </c:pt>
                <c:pt idx="71428">
                  <c:v>0</c:v>
                </c:pt>
                <c:pt idx="71429">
                  <c:v>0</c:v>
                </c:pt>
                <c:pt idx="71430">
                  <c:v>0</c:v>
                </c:pt>
                <c:pt idx="71431">
                  <c:v>0</c:v>
                </c:pt>
                <c:pt idx="71432">
                  <c:v>0</c:v>
                </c:pt>
                <c:pt idx="71433">
                  <c:v>0</c:v>
                </c:pt>
                <c:pt idx="71434">
                  <c:v>0</c:v>
                </c:pt>
                <c:pt idx="71435">
                  <c:v>0</c:v>
                </c:pt>
                <c:pt idx="71436">
                  <c:v>0</c:v>
                </c:pt>
                <c:pt idx="71437">
                  <c:v>0</c:v>
                </c:pt>
                <c:pt idx="71438">
                  <c:v>0</c:v>
                </c:pt>
                <c:pt idx="71439">
                  <c:v>0</c:v>
                </c:pt>
                <c:pt idx="71440">
                  <c:v>0</c:v>
                </c:pt>
                <c:pt idx="71441">
                  <c:v>0</c:v>
                </c:pt>
                <c:pt idx="71442">
                  <c:v>0</c:v>
                </c:pt>
                <c:pt idx="71443">
                  <c:v>0</c:v>
                </c:pt>
                <c:pt idx="71444">
                  <c:v>0</c:v>
                </c:pt>
                <c:pt idx="71445">
                  <c:v>0</c:v>
                </c:pt>
                <c:pt idx="71446">
                  <c:v>0</c:v>
                </c:pt>
                <c:pt idx="71447">
                  <c:v>0</c:v>
                </c:pt>
                <c:pt idx="71448">
                  <c:v>0</c:v>
                </c:pt>
                <c:pt idx="71449">
                  <c:v>0</c:v>
                </c:pt>
                <c:pt idx="71450">
                  <c:v>0</c:v>
                </c:pt>
                <c:pt idx="71451">
                  <c:v>0</c:v>
                </c:pt>
                <c:pt idx="71452">
                  <c:v>0</c:v>
                </c:pt>
                <c:pt idx="71453">
                  <c:v>0</c:v>
                </c:pt>
                <c:pt idx="71454">
                  <c:v>0</c:v>
                </c:pt>
                <c:pt idx="71455">
                  <c:v>0</c:v>
                </c:pt>
                <c:pt idx="71456">
                  <c:v>0</c:v>
                </c:pt>
                <c:pt idx="71457">
                  <c:v>0</c:v>
                </c:pt>
                <c:pt idx="71458">
                  <c:v>0</c:v>
                </c:pt>
                <c:pt idx="71459">
                  <c:v>0</c:v>
                </c:pt>
                <c:pt idx="71460">
                  <c:v>0</c:v>
                </c:pt>
                <c:pt idx="71461">
                  <c:v>0</c:v>
                </c:pt>
                <c:pt idx="71462">
                  <c:v>0</c:v>
                </c:pt>
                <c:pt idx="71463">
                  <c:v>0</c:v>
                </c:pt>
                <c:pt idx="71464">
                  <c:v>0</c:v>
                </c:pt>
                <c:pt idx="71465">
                  <c:v>0</c:v>
                </c:pt>
                <c:pt idx="71466">
                  <c:v>0</c:v>
                </c:pt>
                <c:pt idx="71467">
                  <c:v>0</c:v>
                </c:pt>
                <c:pt idx="71468">
                  <c:v>0</c:v>
                </c:pt>
                <c:pt idx="71469">
                  <c:v>0</c:v>
                </c:pt>
                <c:pt idx="71470">
                  <c:v>0</c:v>
                </c:pt>
                <c:pt idx="71471">
                  <c:v>0</c:v>
                </c:pt>
                <c:pt idx="71472">
                  <c:v>0</c:v>
                </c:pt>
                <c:pt idx="71473">
                  <c:v>0</c:v>
                </c:pt>
                <c:pt idx="71474">
                  <c:v>0</c:v>
                </c:pt>
                <c:pt idx="71475">
                  <c:v>0</c:v>
                </c:pt>
                <c:pt idx="71476">
                  <c:v>0</c:v>
                </c:pt>
                <c:pt idx="71477">
                  <c:v>0</c:v>
                </c:pt>
                <c:pt idx="71478">
                  <c:v>0</c:v>
                </c:pt>
                <c:pt idx="71479">
                  <c:v>0</c:v>
                </c:pt>
                <c:pt idx="71480">
                  <c:v>0</c:v>
                </c:pt>
                <c:pt idx="71481">
                  <c:v>0</c:v>
                </c:pt>
                <c:pt idx="71482">
                  <c:v>0</c:v>
                </c:pt>
                <c:pt idx="71483">
                  <c:v>0</c:v>
                </c:pt>
                <c:pt idx="71484">
                  <c:v>0</c:v>
                </c:pt>
                <c:pt idx="71485">
                  <c:v>0</c:v>
                </c:pt>
                <c:pt idx="71486">
                  <c:v>0</c:v>
                </c:pt>
                <c:pt idx="71487">
                  <c:v>0</c:v>
                </c:pt>
                <c:pt idx="71488">
                  <c:v>0</c:v>
                </c:pt>
                <c:pt idx="71489">
                  <c:v>0</c:v>
                </c:pt>
                <c:pt idx="71490">
                  <c:v>0</c:v>
                </c:pt>
                <c:pt idx="71491">
                  <c:v>0</c:v>
                </c:pt>
                <c:pt idx="71492">
                  <c:v>0</c:v>
                </c:pt>
                <c:pt idx="71493">
                  <c:v>0</c:v>
                </c:pt>
                <c:pt idx="71494">
                  <c:v>0</c:v>
                </c:pt>
                <c:pt idx="71495">
                  <c:v>0</c:v>
                </c:pt>
                <c:pt idx="71496">
                  <c:v>0</c:v>
                </c:pt>
                <c:pt idx="71497">
                  <c:v>0</c:v>
                </c:pt>
                <c:pt idx="71498">
                  <c:v>0</c:v>
                </c:pt>
                <c:pt idx="71499">
                  <c:v>0</c:v>
                </c:pt>
                <c:pt idx="71500">
                  <c:v>0</c:v>
                </c:pt>
                <c:pt idx="71501">
                  <c:v>0</c:v>
                </c:pt>
                <c:pt idx="71502">
                  <c:v>0</c:v>
                </c:pt>
                <c:pt idx="71503">
                  <c:v>0</c:v>
                </c:pt>
                <c:pt idx="71504">
                  <c:v>0</c:v>
                </c:pt>
                <c:pt idx="71505">
                  <c:v>0</c:v>
                </c:pt>
                <c:pt idx="71506">
                  <c:v>0</c:v>
                </c:pt>
                <c:pt idx="71507">
                  <c:v>0</c:v>
                </c:pt>
                <c:pt idx="71508">
                  <c:v>0</c:v>
                </c:pt>
                <c:pt idx="71509">
                  <c:v>0</c:v>
                </c:pt>
                <c:pt idx="71510">
                  <c:v>0</c:v>
                </c:pt>
                <c:pt idx="71511">
                  <c:v>0</c:v>
                </c:pt>
                <c:pt idx="71512">
                  <c:v>0</c:v>
                </c:pt>
                <c:pt idx="71513">
                  <c:v>0</c:v>
                </c:pt>
                <c:pt idx="71514">
                  <c:v>0</c:v>
                </c:pt>
                <c:pt idx="71515">
                  <c:v>0</c:v>
                </c:pt>
                <c:pt idx="71516">
                  <c:v>0</c:v>
                </c:pt>
                <c:pt idx="71517">
                  <c:v>0</c:v>
                </c:pt>
                <c:pt idx="71518">
                  <c:v>0</c:v>
                </c:pt>
                <c:pt idx="71519">
                  <c:v>0</c:v>
                </c:pt>
                <c:pt idx="71520">
                  <c:v>0</c:v>
                </c:pt>
                <c:pt idx="71521">
                  <c:v>0</c:v>
                </c:pt>
                <c:pt idx="71522">
                  <c:v>0</c:v>
                </c:pt>
                <c:pt idx="71523">
                  <c:v>0</c:v>
                </c:pt>
                <c:pt idx="71524">
                  <c:v>0</c:v>
                </c:pt>
                <c:pt idx="71525">
                  <c:v>0</c:v>
                </c:pt>
                <c:pt idx="71526">
                  <c:v>0</c:v>
                </c:pt>
                <c:pt idx="71527">
                  <c:v>0</c:v>
                </c:pt>
                <c:pt idx="71528">
                  <c:v>0</c:v>
                </c:pt>
                <c:pt idx="71529">
                  <c:v>0</c:v>
                </c:pt>
                <c:pt idx="71530">
                  <c:v>0</c:v>
                </c:pt>
                <c:pt idx="71531">
                  <c:v>0</c:v>
                </c:pt>
                <c:pt idx="71532">
                  <c:v>0</c:v>
                </c:pt>
                <c:pt idx="71533">
                  <c:v>0</c:v>
                </c:pt>
                <c:pt idx="71534">
                  <c:v>0</c:v>
                </c:pt>
                <c:pt idx="71535">
                  <c:v>0</c:v>
                </c:pt>
                <c:pt idx="71536">
                  <c:v>0</c:v>
                </c:pt>
                <c:pt idx="71537">
                  <c:v>0</c:v>
                </c:pt>
                <c:pt idx="71538">
                  <c:v>0</c:v>
                </c:pt>
                <c:pt idx="71539">
                  <c:v>0</c:v>
                </c:pt>
                <c:pt idx="71540">
                  <c:v>0</c:v>
                </c:pt>
                <c:pt idx="71541">
                  <c:v>0</c:v>
                </c:pt>
                <c:pt idx="71542">
                  <c:v>0</c:v>
                </c:pt>
                <c:pt idx="71543">
                  <c:v>0</c:v>
                </c:pt>
                <c:pt idx="71544">
                  <c:v>0</c:v>
                </c:pt>
                <c:pt idx="71545">
                  <c:v>0</c:v>
                </c:pt>
                <c:pt idx="71546">
                  <c:v>0</c:v>
                </c:pt>
                <c:pt idx="71547">
                  <c:v>0</c:v>
                </c:pt>
                <c:pt idx="71548">
                  <c:v>0</c:v>
                </c:pt>
                <c:pt idx="71549">
                  <c:v>0</c:v>
                </c:pt>
                <c:pt idx="71550">
                  <c:v>0</c:v>
                </c:pt>
                <c:pt idx="71551">
                  <c:v>0</c:v>
                </c:pt>
                <c:pt idx="71552">
                  <c:v>0</c:v>
                </c:pt>
                <c:pt idx="71553">
                  <c:v>0</c:v>
                </c:pt>
                <c:pt idx="71554">
                  <c:v>0</c:v>
                </c:pt>
                <c:pt idx="71555">
                  <c:v>0</c:v>
                </c:pt>
                <c:pt idx="71556">
                  <c:v>0</c:v>
                </c:pt>
                <c:pt idx="71557">
                  <c:v>0</c:v>
                </c:pt>
                <c:pt idx="71558">
                  <c:v>0</c:v>
                </c:pt>
                <c:pt idx="71559">
                  <c:v>0</c:v>
                </c:pt>
                <c:pt idx="71560">
                  <c:v>0</c:v>
                </c:pt>
                <c:pt idx="71561">
                  <c:v>0</c:v>
                </c:pt>
                <c:pt idx="71562">
                  <c:v>0</c:v>
                </c:pt>
                <c:pt idx="71563">
                  <c:v>0</c:v>
                </c:pt>
                <c:pt idx="71564">
                  <c:v>0</c:v>
                </c:pt>
                <c:pt idx="71565">
                  <c:v>0</c:v>
                </c:pt>
                <c:pt idx="71566">
                  <c:v>0</c:v>
                </c:pt>
                <c:pt idx="71567">
                  <c:v>0</c:v>
                </c:pt>
                <c:pt idx="71568">
                  <c:v>0</c:v>
                </c:pt>
                <c:pt idx="71569">
                  <c:v>0</c:v>
                </c:pt>
                <c:pt idx="71570">
                  <c:v>0</c:v>
                </c:pt>
                <c:pt idx="71571">
                  <c:v>0</c:v>
                </c:pt>
                <c:pt idx="71572">
                  <c:v>0</c:v>
                </c:pt>
                <c:pt idx="71573">
                  <c:v>0</c:v>
                </c:pt>
                <c:pt idx="71574">
                  <c:v>0</c:v>
                </c:pt>
                <c:pt idx="71575">
                  <c:v>0</c:v>
                </c:pt>
                <c:pt idx="71576">
                  <c:v>0</c:v>
                </c:pt>
                <c:pt idx="71577">
                  <c:v>0</c:v>
                </c:pt>
                <c:pt idx="71578">
                  <c:v>0</c:v>
                </c:pt>
                <c:pt idx="71579">
                  <c:v>0</c:v>
                </c:pt>
                <c:pt idx="71580">
                  <c:v>0</c:v>
                </c:pt>
                <c:pt idx="71581">
                  <c:v>0</c:v>
                </c:pt>
                <c:pt idx="71582">
                  <c:v>0</c:v>
                </c:pt>
                <c:pt idx="71583">
                  <c:v>0</c:v>
                </c:pt>
                <c:pt idx="71584">
                  <c:v>0</c:v>
                </c:pt>
                <c:pt idx="71585">
                  <c:v>0</c:v>
                </c:pt>
                <c:pt idx="71586">
                  <c:v>0</c:v>
                </c:pt>
                <c:pt idx="71587">
                  <c:v>0</c:v>
                </c:pt>
                <c:pt idx="71588">
                  <c:v>0</c:v>
                </c:pt>
                <c:pt idx="71589">
                  <c:v>0</c:v>
                </c:pt>
                <c:pt idx="71590">
                  <c:v>0</c:v>
                </c:pt>
                <c:pt idx="71591">
                  <c:v>0</c:v>
                </c:pt>
                <c:pt idx="71592">
                  <c:v>0</c:v>
                </c:pt>
                <c:pt idx="71593">
                  <c:v>0</c:v>
                </c:pt>
                <c:pt idx="71594">
                  <c:v>0</c:v>
                </c:pt>
                <c:pt idx="71595">
                  <c:v>0</c:v>
                </c:pt>
                <c:pt idx="71596">
                  <c:v>0</c:v>
                </c:pt>
                <c:pt idx="71597">
                  <c:v>0</c:v>
                </c:pt>
                <c:pt idx="71598">
                  <c:v>0</c:v>
                </c:pt>
                <c:pt idx="71599">
                  <c:v>0</c:v>
                </c:pt>
                <c:pt idx="71600">
                  <c:v>0</c:v>
                </c:pt>
                <c:pt idx="71601">
                  <c:v>0</c:v>
                </c:pt>
                <c:pt idx="71602">
                  <c:v>0</c:v>
                </c:pt>
                <c:pt idx="71603">
                  <c:v>0</c:v>
                </c:pt>
                <c:pt idx="71604">
                  <c:v>0</c:v>
                </c:pt>
                <c:pt idx="71605">
                  <c:v>0</c:v>
                </c:pt>
                <c:pt idx="71606">
                  <c:v>0</c:v>
                </c:pt>
                <c:pt idx="71607">
                  <c:v>0</c:v>
                </c:pt>
                <c:pt idx="71608">
                  <c:v>0</c:v>
                </c:pt>
                <c:pt idx="71609">
                  <c:v>0</c:v>
                </c:pt>
                <c:pt idx="71610">
                  <c:v>0</c:v>
                </c:pt>
                <c:pt idx="71611">
                  <c:v>0</c:v>
                </c:pt>
                <c:pt idx="71612">
                  <c:v>0</c:v>
                </c:pt>
                <c:pt idx="71613">
                  <c:v>0</c:v>
                </c:pt>
                <c:pt idx="71614">
                  <c:v>0</c:v>
                </c:pt>
                <c:pt idx="71615">
                  <c:v>0</c:v>
                </c:pt>
                <c:pt idx="71616">
                  <c:v>0</c:v>
                </c:pt>
                <c:pt idx="71617">
                  <c:v>0</c:v>
                </c:pt>
                <c:pt idx="71618">
                  <c:v>0</c:v>
                </c:pt>
                <c:pt idx="71619">
                  <c:v>0</c:v>
                </c:pt>
                <c:pt idx="71620">
                  <c:v>0</c:v>
                </c:pt>
                <c:pt idx="71621">
                  <c:v>0</c:v>
                </c:pt>
                <c:pt idx="71622">
                  <c:v>0</c:v>
                </c:pt>
                <c:pt idx="71623">
                  <c:v>0</c:v>
                </c:pt>
                <c:pt idx="71624">
                  <c:v>0</c:v>
                </c:pt>
                <c:pt idx="71625">
                  <c:v>0</c:v>
                </c:pt>
                <c:pt idx="71626">
                  <c:v>0</c:v>
                </c:pt>
                <c:pt idx="71627">
                  <c:v>0</c:v>
                </c:pt>
                <c:pt idx="71628">
                  <c:v>0</c:v>
                </c:pt>
                <c:pt idx="71629">
                  <c:v>0</c:v>
                </c:pt>
                <c:pt idx="71630">
                  <c:v>0</c:v>
                </c:pt>
                <c:pt idx="71631">
                  <c:v>0</c:v>
                </c:pt>
                <c:pt idx="71632">
                  <c:v>0</c:v>
                </c:pt>
                <c:pt idx="71633">
                  <c:v>0</c:v>
                </c:pt>
                <c:pt idx="71634">
                  <c:v>0</c:v>
                </c:pt>
                <c:pt idx="71635">
                  <c:v>0</c:v>
                </c:pt>
                <c:pt idx="71636">
                  <c:v>0</c:v>
                </c:pt>
                <c:pt idx="71637">
                  <c:v>0</c:v>
                </c:pt>
                <c:pt idx="71638">
                  <c:v>0</c:v>
                </c:pt>
                <c:pt idx="71639">
                  <c:v>0</c:v>
                </c:pt>
                <c:pt idx="71640">
                  <c:v>0</c:v>
                </c:pt>
                <c:pt idx="71641">
                  <c:v>0</c:v>
                </c:pt>
                <c:pt idx="71642">
                  <c:v>0</c:v>
                </c:pt>
                <c:pt idx="71643">
                  <c:v>0</c:v>
                </c:pt>
                <c:pt idx="71644">
                  <c:v>0</c:v>
                </c:pt>
                <c:pt idx="71645">
                  <c:v>0</c:v>
                </c:pt>
                <c:pt idx="71646">
                  <c:v>0</c:v>
                </c:pt>
                <c:pt idx="71647">
                  <c:v>0</c:v>
                </c:pt>
                <c:pt idx="71648">
                  <c:v>0</c:v>
                </c:pt>
                <c:pt idx="71649">
                  <c:v>0</c:v>
                </c:pt>
                <c:pt idx="71650">
                  <c:v>0</c:v>
                </c:pt>
                <c:pt idx="71651">
                  <c:v>0</c:v>
                </c:pt>
                <c:pt idx="71652">
                  <c:v>0</c:v>
                </c:pt>
                <c:pt idx="71653">
                  <c:v>0</c:v>
                </c:pt>
                <c:pt idx="71654">
                  <c:v>0</c:v>
                </c:pt>
                <c:pt idx="71655">
                  <c:v>0</c:v>
                </c:pt>
                <c:pt idx="71656">
                  <c:v>0</c:v>
                </c:pt>
                <c:pt idx="71657">
                  <c:v>0</c:v>
                </c:pt>
                <c:pt idx="71658">
                  <c:v>0</c:v>
                </c:pt>
                <c:pt idx="71659">
                  <c:v>0</c:v>
                </c:pt>
                <c:pt idx="71660">
                  <c:v>0</c:v>
                </c:pt>
                <c:pt idx="71661">
                  <c:v>0</c:v>
                </c:pt>
                <c:pt idx="71662">
                  <c:v>0</c:v>
                </c:pt>
                <c:pt idx="71663">
                  <c:v>0</c:v>
                </c:pt>
                <c:pt idx="71664">
                  <c:v>0</c:v>
                </c:pt>
                <c:pt idx="71665">
                  <c:v>0</c:v>
                </c:pt>
                <c:pt idx="71666">
                  <c:v>0</c:v>
                </c:pt>
                <c:pt idx="71667">
                  <c:v>0</c:v>
                </c:pt>
                <c:pt idx="71668">
                  <c:v>0</c:v>
                </c:pt>
                <c:pt idx="71669">
                  <c:v>0</c:v>
                </c:pt>
                <c:pt idx="71670">
                  <c:v>0</c:v>
                </c:pt>
                <c:pt idx="71671">
                  <c:v>0</c:v>
                </c:pt>
                <c:pt idx="71672">
                  <c:v>0</c:v>
                </c:pt>
                <c:pt idx="71673">
                  <c:v>0</c:v>
                </c:pt>
                <c:pt idx="71674">
                  <c:v>0</c:v>
                </c:pt>
                <c:pt idx="71675">
                  <c:v>0</c:v>
                </c:pt>
                <c:pt idx="71676">
                  <c:v>0</c:v>
                </c:pt>
                <c:pt idx="71677">
                  <c:v>0</c:v>
                </c:pt>
                <c:pt idx="71678">
                  <c:v>0</c:v>
                </c:pt>
                <c:pt idx="71679">
                  <c:v>0</c:v>
                </c:pt>
                <c:pt idx="71680">
                  <c:v>0</c:v>
                </c:pt>
                <c:pt idx="71681">
                  <c:v>0</c:v>
                </c:pt>
                <c:pt idx="71682">
                  <c:v>0</c:v>
                </c:pt>
                <c:pt idx="71683">
                  <c:v>0</c:v>
                </c:pt>
                <c:pt idx="71684">
                  <c:v>0</c:v>
                </c:pt>
                <c:pt idx="71685">
                  <c:v>0</c:v>
                </c:pt>
                <c:pt idx="71686">
                  <c:v>0</c:v>
                </c:pt>
                <c:pt idx="71687">
                  <c:v>0</c:v>
                </c:pt>
                <c:pt idx="71688">
                  <c:v>0</c:v>
                </c:pt>
                <c:pt idx="71689">
                  <c:v>0</c:v>
                </c:pt>
                <c:pt idx="71690">
                  <c:v>0</c:v>
                </c:pt>
                <c:pt idx="71691">
                  <c:v>0</c:v>
                </c:pt>
                <c:pt idx="71692">
                  <c:v>0</c:v>
                </c:pt>
                <c:pt idx="71693">
                  <c:v>0</c:v>
                </c:pt>
                <c:pt idx="71694">
                  <c:v>0</c:v>
                </c:pt>
                <c:pt idx="71695">
                  <c:v>0</c:v>
                </c:pt>
                <c:pt idx="71696">
                  <c:v>0</c:v>
                </c:pt>
                <c:pt idx="71697">
                  <c:v>0</c:v>
                </c:pt>
                <c:pt idx="71698">
                  <c:v>0</c:v>
                </c:pt>
                <c:pt idx="71699">
                  <c:v>0</c:v>
                </c:pt>
                <c:pt idx="71700">
                  <c:v>0</c:v>
                </c:pt>
                <c:pt idx="71701">
                  <c:v>0</c:v>
                </c:pt>
                <c:pt idx="71702">
                  <c:v>0</c:v>
                </c:pt>
                <c:pt idx="71703">
                  <c:v>0</c:v>
                </c:pt>
                <c:pt idx="71704">
                  <c:v>0</c:v>
                </c:pt>
                <c:pt idx="71705">
                  <c:v>0</c:v>
                </c:pt>
                <c:pt idx="71706">
                  <c:v>0</c:v>
                </c:pt>
                <c:pt idx="71707">
                  <c:v>0</c:v>
                </c:pt>
                <c:pt idx="71708">
                  <c:v>0</c:v>
                </c:pt>
                <c:pt idx="71709">
                  <c:v>0</c:v>
                </c:pt>
                <c:pt idx="71710">
                  <c:v>0</c:v>
                </c:pt>
                <c:pt idx="71711">
                  <c:v>0</c:v>
                </c:pt>
                <c:pt idx="71712">
                  <c:v>0</c:v>
                </c:pt>
                <c:pt idx="71713">
                  <c:v>0</c:v>
                </c:pt>
                <c:pt idx="71714">
                  <c:v>0</c:v>
                </c:pt>
                <c:pt idx="71715">
                  <c:v>0</c:v>
                </c:pt>
                <c:pt idx="71716">
                  <c:v>0</c:v>
                </c:pt>
                <c:pt idx="71717">
                  <c:v>0</c:v>
                </c:pt>
                <c:pt idx="71718">
                  <c:v>0</c:v>
                </c:pt>
                <c:pt idx="71719">
                  <c:v>0</c:v>
                </c:pt>
                <c:pt idx="71720">
                  <c:v>0</c:v>
                </c:pt>
                <c:pt idx="71721">
                  <c:v>0</c:v>
                </c:pt>
                <c:pt idx="71722">
                  <c:v>0</c:v>
                </c:pt>
                <c:pt idx="71723">
                  <c:v>0</c:v>
                </c:pt>
                <c:pt idx="71724">
                  <c:v>0</c:v>
                </c:pt>
                <c:pt idx="71725">
                  <c:v>0</c:v>
                </c:pt>
                <c:pt idx="71726">
                  <c:v>0</c:v>
                </c:pt>
                <c:pt idx="71727">
                  <c:v>0</c:v>
                </c:pt>
                <c:pt idx="71728">
                  <c:v>0</c:v>
                </c:pt>
                <c:pt idx="71729">
                  <c:v>0</c:v>
                </c:pt>
                <c:pt idx="71730">
                  <c:v>0</c:v>
                </c:pt>
                <c:pt idx="71731">
                  <c:v>0</c:v>
                </c:pt>
                <c:pt idx="71732">
                  <c:v>0</c:v>
                </c:pt>
                <c:pt idx="71733">
                  <c:v>0</c:v>
                </c:pt>
                <c:pt idx="71734">
                  <c:v>0</c:v>
                </c:pt>
                <c:pt idx="71735">
                  <c:v>0</c:v>
                </c:pt>
                <c:pt idx="71736">
                  <c:v>0</c:v>
                </c:pt>
                <c:pt idx="71737">
                  <c:v>0</c:v>
                </c:pt>
                <c:pt idx="71738">
                  <c:v>0</c:v>
                </c:pt>
                <c:pt idx="71739">
                  <c:v>0</c:v>
                </c:pt>
                <c:pt idx="71740">
                  <c:v>0</c:v>
                </c:pt>
                <c:pt idx="71741">
                  <c:v>0</c:v>
                </c:pt>
                <c:pt idx="71742">
                  <c:v>0</c:v>
                </c:pt>
                <c:pt idx="71743">
                  <c:v>0</c:v>
                </c:pt>
                <c:pt idx="71744">
                  <c:v>0</c:v>
                </c:pt>
                <c:pt idx="71745">
                  <c:v>0</c:v>
                </c:pt>
                <c:pt idx="71746">
                  <c:v>0</c:v>
                </c:pt>
                <c:pt idx="71747">
                  <c:v>0</c:v>
                </c:pt>
                <c:pt idx="71748">
                  <c:v>0</c:v>
                </c:pt>
                <c:pt idx="71749">
                  <c:v>0</c:v>
                </c:pt>
                <c:pt idx="71750">
                  <c:v>0</c:v>
                </c:pt>
                <c:pt idx="71751">
                  <c:v>0</c:v>
                </c:pt>
                <c:pt idx="71752">
                  <c:v>0</c:v>
                </c:pt>
                <c:pt idx="71753">
                  <c:v>0</c:v>
                </c:pt>
                <c:pt idx="71754">
                  <c:v>0</c:v>
                </c:pt>
                <c:pt idx="71755">
                  <c:v>0</c:v>
                </c:pt>
                <c:pt idx="71756">
                  <c:v>0</c:v>
                </c:pt>
                <c:pt idx="71757">
                  <c:v>0</c:v>
                </c:pt>
                <c:pt idx="71758">
                  <c:v>0</c:v>
                </c:pt>
                <c:pt idx="71759">
                  <c:v>0</c:v>
                </c:pt>
                <c:pt idx="71760">
                  <c:v>0</c:v>
                </c:pt>
                <c:pt idx="71761">
                  <c:v>0</c:v>
                </c:pt>
                <c:pt idx="71762">
                  <c:v>0</c:v>
                </c:pt>
                <c:pt idx="71763">
                  <c:v>0</c:v>
                </c:pt>
                <c:pt idx="71764">
                  <c:v>0</c:v>
                </c:pt>
                <c:pt idx="71765">
                  <c:v>0</c:v>
                </c:pt>
                <c:pt idx="71766">
                  <c:v>0</c:v>
                </c:pt>
                <c:pt idx="71767">
                  <c:v>0</c:v>
                </c:pt>
                <c:pt idx="71768">
                  <c:v>0</c:v>
                </c:pt>
                <c:pt idx="71769">
                  <c:v>0</c:v>
                </c:pt>
                <c:pt idx="71770">
                  <c:v>0</c:v>
                </c:pt>
                <c:pt idx="71771">
                  <c:v>0</c:v>
                </c:pt>
                <c:pt idx="71772">
                  <c:v>0</c:v>
                </c:pt>
                <c:pt idx="71773">
                  <c:v>0</c:v>
                </c:pt>
                <c:pt idx="71774">
                  <c:v>0</c:v>
                </c:pt>
                <c:pt idx="71775">
                  <c:v>0</c:v>
                </c:pt>
                <c:pt idx="71776">
                  <c:v>0</c:v>
                </c:pt>
                <c:pt idx="71777">
                  <c:v>0</c:v>
                </c:pt>
                <c:pt idx="71778">
                  <c:v>0</c:v>
                </c:pt>
                <c:pt idx="71779">
                  <c:v>0</c:v>
                </c:pt>
                <c:pt idx="71780">
                  <c:v>0</c:v>
                </c:pt>
                <c:pt idx="71781">
                  <c:v>0</c:v>
                </c:pt>
                <c:pt idx="71782">
                  <c:v>0</c:v>
                </c:pt>
                <c:pt idx="71783">
                  <c:v>0</c:v>
                </c:pt>
                <c:pt idx="71784">
                  <c:v>0</c:v>
                </c:pt>
                <c:pt idx="71785">
                  <c:v>0</c:v>
                </c:pt>
                <c:pt idx="71786">
                  <c:v>0</c:v>
                </c:pt>
                <c:pt idx="71787">
                  <c:v>0</c:v>
                </c:pt>
                <c:pt idx="71788">
                  <c:v>0</c:v>
                </c:pt>
                <c:pt idx="71789">
                  <c:v>0</c:v>
                </c:pt>
                <c:pt idx="71790">
                  <c:v>0</c:v>
                </c:pt>
                <c:pt idx="71791">
                  <c:v>0</c:v>
                </c:pt>
                <c:pt idx="71792">
                  <c:v>0</c:v>
                </c:pt>
                <c:pt idx="71793">
                  <c:v>0</c:v>
                </c:pt>
                <c:pt idx="71794">
                  <c:v>0</c:v>
                </c:pt>
                <c:pt idx="71795">
                  <c:v>0</c:v>
                </c:pt>
                <c:pt idx="71796">
                  <c:v>0</c:v>
                </c:pt>
                <c:pt idx="71797">
                  <c:v>0</c:v>
                </c:pt>
                <c:pt idx="71798">
                  <c:v>0</c:v>
                </c:pt>
                <c:pt idx="71799">
                  <c:v>0</c:v>
                </c:pt>
                <c:pt idx="71800">
                  <c:v>0</c:v>
                </c:pt>
                <c:pt idx="71801">
                  <c:v>0</c:v>
                </c:pt>
                <c:pt idx="71802">
                  <c:v>0</c:v>
                </c:pt>
                <c:pt idx="71803">
                  <c:v>0</c:v>
                </c:pt>
                <c:pt idx="71804">
                  <c:v>0</c:v>
                </c:pt>
                <c:pt idx="71805">
                  <c:v>0</c:v>
                </c:pt>
                <c:pt idx="71806">
                  <c:v>0</c:v>
                </c:pt>
                <c:pt idx="71807">
                  <c:v>0</c:v>
                </c:pt>
                <c:pt idx="71808">
                  <c:v>0</c:v>
                </c:pt>
                <c:pt idx="71809">
                  <c:v>0</c:v>
                </c:pt>
                <c:pt idx="71810">
                  <c:v>0</c:v>
                </c:pt>
                <c:pt idx="71811">
                  <c:v>0</c:v>
                </c:pt>
                <c:pt idx="71812">
                  <c:v>0</c:v>
                </c:pt>
                <c:pt idx="71813">
                  <c:v>0</c:v>
                </c:pt>
                <c:pt idx="71814">
                  <c:v>0</c:v>
                </c:pt>
                <c:pt idx="71815">
                  <c:v>0</c:v>
                </c:pt>
                <c:pt idx="71816">
                  <c:v>0</c:v>
                </c:pt>
                <c:pt idx="71817">
                  <c:v>0</c:v>
                </c:pt>
                <c:pt idx="71818">
                  <c:v>0</c:v>
                </c:pt>
                <c:pt idx="71819">
                  <c:v>0</c:v>
                </c:pt>
                <c:pt idx="71820">
                  <c:v>0</c:v>
                </c:pt>
                <c:pt idx="71821">
                  <c:v>0</c:v>
                </c:pt>
                <c:pt idx="71822">
                  <c:v>0</c:v>
                </c:pt>
                <c:pt idx="71823">
                  <c:v>0</c:v>
                </c:pt>
                <c:pt idx="71824">
                  <c:v>0</c:v>
                </c:pt>
                <c:pt idx="71825">
                  <c:v>0</c:v>
                </c:pt>
                <c:pt idx="71826">
                  <c:v>0</c:v>
                </c:pt>
                <c:pt idx="71827">
                  <c:v>0</c:v>
                </c:pt>
                <c:pt idx="71828">
                  <c:v>0</c:v>
                </c:pt>
                <c:pt idx="71829">
                  <c:v>0</c:v>
                </c:pt>
                <c:pt idx="71830">
                  <c:v>0</c:v>
                </c:pt>
                <c:pt idx="71831">
                  <c:v>0</c:v>
                </c:pt>
                <c:pt idx="71832">
                  <c:v>0</c:v>
                </c:pt>
                <c:pt idx="71833">
                  <c:v>0</c:v>
                </c:pt>
                <c:pt idx="71834">
                  <c:v>0</c:v>
                </c:pt>
                <c:pt idx="71835">
                  <c:v>0</c:v>
                </c:pt>
                <c:pt idx="71836">
                  <c:v>0</c:v>
                </c:pt>
                <c:pt idx="71837">
                  <c:v>0</c:v>
                </c:pt>
                <c:pt idx="71838">
                  <c:v>0</c:v>
                </c:pt>
                <c:pt idx="71839">
                  <c:v>0</c:v>
                </c:pt>
                <c:pt idx="71840">
                  <c:v>0</c:v>
                </c:pt>
                <c:pt idx="71841">
                  <c:v>0</c:v>
                </c:pt>
                <c:pt idx="71842">
                  <c:v>0</c:v>
                </c:pt>
                <c:pt idx="71843">
                  <c:v>0</c:v>
                </c:pt>
                <c:pt idx="71844">
                  <c:v>0</c:v>
                </c:pt>
                <c:pt idx="71845">
                  <c:v>0</c:v>
                </c:pt>
                <c:pt idx="71846">
                  <c:v>0</c:v>
                </c:pt>
                <c:pt idx="71847">
                  <c:v>0</c:v>
                </c:pt>
                <c:pt idx="71848">
                  <c:v>0</c:v>
                </c:pt>
                <c:pt idx="71849">
                  <c:v>0</c:v>
                </c:pt>
                <c:pt idx="71850">
                  <c:v>0</c:v>
                </c:pt>
                <c:pt idx="71851">
                  <c:v>0</c:v>
                </c:pt>
                <c:pt idx="71852">
                  <c:v>0</c:v>
                </c:pt>
                <c:pt idx="71853">
                  <c:v>0</c:v>
                </c:pt>
                <c:pt idx="71854">
                  <c:v>0</c:v>
                </c:pt>
                <c:pt idx="71855">
                  <c:v>0</c:v>
                </c:pt>
                <c:pt idx="71856">
                  <c:v>0</c:v>
                </c:pt>
                <c:pt idx="71857">
                  <c:v>0</c:v>
                </c:pt>
                <c:pt idx="71858">
                  <c:v>0</c:v>
                </c:pt>
                <c:pt idx="71859">
                  <c:v>0</c:v>
                </c:pt>
                <c:pt idx="71860">
                  <c:v>0</c:v>
                </c:pt>
                <c:pt idx="71861">
                  <c:v>0</c:v>
                </c:pt>
                <c:pt idx="71862">
                  <c:v>0</c:v>
                </c:pt>
                <c:pt idx="71863">
                  <c:v>0</c:v>
                </c:pt>
                <c:pt idx="71864">
                  <c:v>0</c:v>
                </c:pt>
                <c:pt idx="71865">
                  <c:v>0</c:v>
                </c:pt>
                <c:pt idx="71866">
                  <c:v>0</c:v>
                </c:pt>
                <c:pt idx="71867">
                  <c:v>0</c:v>
                </c:pt>
                <c:pt idx="71868">
                  <c:v>0</c:v>
                </c:pt>
                <c:pt idx="71869">
                  <c:v>0</c:v>
                </c:pt>
                <c:pt idx="71870">
                  <c:v>0</c:v>
                </c:pt>
                <c:pt idx="71871">
                  <c:v>0</c:v>
                </c:pt>
                <c:pt idx="71872">
                  <c:v>0</c:v>
                </c:pt>
                <c:pt idx="71873">
                  <c:v>0</c:v>
                </c:pt>
                <c:pt idx="71874">
                  <c:v>0</c:v>
                </c:pt>
                <c:pt idx="71875">
                  <c:v>0</c:v>
                </c:pt>
                <c:pt idx="71876">
                  <c:v>0</c:v>
                </c:pt>
                <c:pt idx="71877">
                  <c:v>0</c:v>
                </c:pt>
                <c:pt idx="71878">
                  <c:v>0</c:v>
                </c:pt>
                <c:pt idx="71879">
                  <c:v>0</c:v>
                </c:pt>
                <c:pt idx="71880">
                  <c:v>0</c:v>
                </c:pt>
                <c:pt idx="71881">
                  <c:v>0</c:v>
                </c:pt>
                <c:pt idx="71882">
                  <c:v>0</c:v>
                </c:pt>
                <c:pt idx="71883">
                  <c:v>0</c:v>
                </c:pt>
                <c:pt idx="71884">
                  <c:v>0</c:v>
                </c:pt>
                <c:pt idx="71885">
                  <c:v>0</c:v>
                </c:pt>
                <c:pt idx="71886">
                  <c:v>0</c:v>
                </c:pt>
                <c:pt idx="71887">
                  <c:v>0</c:v>
                </c:pt>
                <c:pt idx="71888">
                  <c:v>0</c:v>
                </c:pt>
                <c:pt idx="71889">
                  <c:v>0</c:v>
                </c:pt>
                <c:pt idx="71890">
                  <c:v>0</c:v>
                </c:pt>
                <c:pt idx="71891">
                  <c:v>0</c:v>
                </c:pt>
                <c:pt idx="71892">
                  <c:v>0</c:v>
                </c:pt>
                <c:pt idx="71893">
                  <c:v>0</c:v>
                </c:pt>
                <c:pt idx="71894">
                  <c:v>0</c:v>
                </c:pt>
                <c:pt idx="71895">
                  <c:v>0</c:v>
                </c:pt>
                <c:pt idx="71896">
                  <c:v>0</c:v>
                </c:pt>
                <c:pt idx="71897">
                  <c:v>0</c:v>
                </c:pt>
                <c:pt idx="71898">
                  <c:v>0</c:v>
                </c:pt>
                <c:pt idx="71899">
                  <c:v>0</c:v>
                </c:pt>
                <c:pt idx="71900">
                  <c:v>0</c:v>
                </c:pt>
                <c:pt idx="71901">
                  <c:v>0</c:v>
                </c:pt>
                <c:pt idx="71902">
                  <c:v>0</c:v>
                </c:pt>
                <c:pt idx="71903">
                  <c:v>0</c:v>
                </c:pt>
                <c:pt idx="71904">
                  <c:v>0</c:v>
                </c:pt>
                <c:pt idx="71905">
                  <c:v>0</c:v>
                </c:pt>
                <c:pt idx="71906">
                  <c:v>0</c:v>
                </c:pt>
                <c:pt idx="71907">
                  <c:v>0</c:v>
                </c:pt>
                <c:pt idx="71908">
                  <c:v>0</c:v>
                </c:pt>
                <c:pt idx="71909">
                  <c:v>0</c:v>
                </c:pt>
                <c:pt idx="71910">
                  <c:v>0</c:v>
                </c:pt>
                <c:pt idx="71911">
                  <c:v>0</c:v>
                </c:pt>
                <c:pt idx="71912">
                  <c:v>0</c:v>
                </c:pt>
                <c:pt idx="71913">
                  <c:v>0</c:v>
                </c:pt>
                <c:pt idx="71914">
                  <c:v>0</c:v>
                </c:pt>
                <c:pt idx="71915">
                  <c:v>0</c:v>
                </c:pt>
                <c:pt idx="71916">
                  <c:v>0</c:v>
                </c:pt>
                <c:pt idx="71917">
                  <c:v>0</c:v>
                </c:pt>
                <c:pt idx="71918">
                  <c:v>0</c:v>
                </c:pt>
                <c:pt idx="71919">
                  <c:v>0</c:v>
                </c:pt>
                <c:pt idx="71920">
                  <c:v>0</c:v>
                </c:pt>
                <c:pt idx="71921">
                  <c:v>0</c:v>
                </c:pt>
                <c:pt idx="71922">
                  <c:v>0</c:v>
                </c:pt>
                <c:pt idx="71923">
                  <c:v>0</c:v>
                </c:pt>
                <c:pt idx="71924">
                  <c:v>0</c:v>
                </c:pt>
                <c:pt idx="71925">
                  <c:v>0</c:v>
                </c:pt>
                <c:pt idx="71926">
                  <c:v>0</c:v>
                </c:pt>
                <c:pt idx="71927">
                  <c:v>0</c:v>
                </c:pt>
                <c:pt idx="71928">
                  <c:v>0</c:v>
                </c:pt>
                <c:pt idx="71929">
                  <c:v>0</c:v>
                </c:pt>
                <c:pt idx="71930">
                  <c:v>0</c:v>
                </c:pt>
                <c:pt idx="71931">
                  <c:v>0</c:v>
                </c:pt>
                <c:pt idx="71932">
                  <c:v>0</c:v>
                </c:pt>
                <c:pt idx="71933">
                  <c:v>0</c:v>
                </c:pt>
                <c:pt idx="71934">
                  <c:v>0</c:v>
                </c:pt>
                <c:pt idx="71935">
                  <c:v>0</c:v>
                </c:pt>
                <c:pt idx="71936">
                  <c:v>0</c:v>
                </c:pt>
                <c:pt idx="71937">
                  <c:v>0</c:v>
                </c:pt>
                <c:pt idx="71938">
                  <c:v>0</c:v>
                </c:pt>
                <c:pt idx="71939">
                  <c:v>0</c:v>
                </c:pt>
                <c:pt idx="71940">
                  <c:v>0</c:v>
                </c:pt>
                <c:pt idx="71941">
                  <c:v>0</c:v>
                </c:pt>
                <c:pt idx="71942">
                  <c:v>0</c:v>
                </c:pt>
                <c:pt idx="71943">
                  <c:v>0</c:v>
                </c:pt>
                <c:pt idx="71944">
                  <c:v>0</c:v>
                </c:pt>
                <c:pt idx="71945">
                  <c:v>0</c:v>
                </c:pt>
                <c:pt idx="71946">
                  <c:v>0</c:v>
                </c:pt>
                <c:pt idx="71947">
                  <c:v>0</c:v>
                </c:pt>
                <c:pt idx="71948">
                  <c:v>0</c:v>
                </c:pt>
                <c:pt idx="71949">
                  <c:v>0</c:v>
                </c:pt>
                <c:pt idx="71950">
                  <c:v>0</c:v>
                </c:pt>
                <c:pt idx="71951">
                  <c:v>0</c:v>
                </c:pt>
                <c:pt idx="71952">
                  <c:v>0</c:v>
                </c:pt>
                <c:pt idx="71953">
                  <c:v>0</c:v>
                </c:pt>
                <c:pt idx="71954">
                  <c:v>0</c:v>
                </c:pt>
                <c:pt idx="71955">
                  <c:v>0</c:v>
                </c:pt>
                <c:pt idx="71956">
                  <c:v>0</c:v>
                </c:pt>
                <c:pt idx="71957">
                  <c:v>0</c:v>
                </c:pt>
                <c:pt idx="71958">
                  <c:v>0</c:v>
                </c:pt>
                <c:pt idx="71959">
                  <c:v>0</c:v>
                </c:pt>
                <c:pt idx="71960">
                  <c:v>0</c:v>
                </c:pt>
                <c:pt idx="71961">
                  <c:v>0</c:v>
                </c:pt>
                <c:pt idx="71962">
                  <c:v>0</c:v>
                </c:pt>
                <c:pt idx="71963">
                  <c:v>0</c:v>
                </c:pt>
                <c:pt idx="71964">
                  <c:v>0</c:v>
                </c:pt>
                <c:pt idx="71965">
                  <c:v>0</c:v>
                </c:pt>
                <c:pt idx="71966">
                  <c:v>0</c:v>
                </c:pt>
                <c:pt idx="71967">
                  <c:v>0</c:v>
                </c:pt>
                <c:pt idx="71968">
                  <c:v>0</c:v>
                </c:pt>
                <c:pt idx="71969">
                  <c:v>0</c:v>
                </c:pt>
                <c:pt idx="71970">
                  <c:v>0</c:v>
                </c:pt>
                <c:pt idx="71971">
                  <c:v>0</c:v>
                </c:pt>
                <c:pt idx="71972">
                  <c:v>0</c:v>
                </c:pt>
                <c:pt idx="71973">
                  <c:v>0</c:v>
                </c:pt>
                <c:pt idx="71974">
                  <c:v>0</c:v>
                </c:pt>
                <c:pt idx="71975">
                  <c:v>0</c:v>
                </c:pt>
                <c:pt idx="71976">
                  <c:v>0</c:v>
                </c:pt>
                <c:pt idx="71977">
                  <c:v>0</c:v>
                </c:pt>
                <c:pt idx="71978">
                  <c:v>0</c:v>
                </c:pt>
                <c:pt idx="71979">
                  <c:v>0</c:v>
                </c:pt>
                <c:pt idx="71980">
                  <c:v>0</c:v>
                </c:pt>
                <c:pt idx="71981">
                  <c:v>0</c:v>
                </c:pt>
                <c:pt idx="71982">
                  <c:v>0</c:v>
                </c:pt>
                <c:pt idx="71983">
                  <c:v>0</c:v>
                </c:pt>
                <c:pt idx="71984">
                  <c:v>0</c:v>
                </c:pt>
                <c:pt idx="71985">
                  <c:v>0</c:v>
                </c:pt>
                <c:pt idx="71986">
                  <c:v>0</c:v>
                </c:pt>
                <c:pt idx="71987">
                  <c:v>0</c:v>
                </c:pt>
                <c:pt idx="71988">
                  <c:v>0</c:v>
                </c:pt>
                <c:pt idx="71989">
                  <c:v>0</c:v>
                </c:pt>
                <c:pt idx="71990">
                  <c:v>0</c:v>
                </c:pt>
                <c:pt idx="71991">
                  <c:v>0</c:v>
                </c:pt>
                <c:pt idx="71992">
                  <c:v>0</c:v>
                </c:pt>
                <c:pt idx="71993">
                  <c:v>0</c:v>
                </c:pt>
                <c:pt idx="71994">
                  <c:v>0</c:v>
                </c:pt>
                <c:pt idx="71995">
                  <c:v>0</c:v>
                </c:pt>
                <c:pt idx="71996">
                  <c:v>0</c:v>
                </c:pt>
                <c:pt idx="71997">
                  <c:v>0</c:v>
                </c:pt>
                <c:pt idx="71998">
                  <c:v>0</c:v>
                </c:pt>
                <c:pt idx="71999">
                  <c:v>0</c:v>
                </c:pt>
                <c:pt idx="72000">
                  <c:v>0</c:v>
                </c:pt>
                <c:pt idx="72001">
                  <c:v>0</c:v>
                </c:pt>
                <c:pt idx="72002">
                  <c:v>0</c:v>
                </c:pt>
                <c:pt idx="72003">
                  <c:v>0</c:v>
                </c:pt>
                <c:pt idx="72004">
                  <c:v>0</c:v>
                </c:pt>
                <c:pt idx="72005">
                  <c:v>0</c:v>
                </c:pt>
                <c:pt idx="72006">
                  <c:v>0</c:v>
                </c:pt>
                <c:pt idx="72007">
                  <c:v>0</c:v>
                </c:pt>
                <c:pt idx="72008">
                  <c:v>0</c:v>
                </c:pt>
                <c:pt idx="72009">
                  <c:v>0</c:v>
                </c:pt>
                <c:pt idx="72010">
                  <c:v>0</c:v>
                </c:pt>
                <c:pt idx="72011">
                  <c:v>0</c:v>
                </c:pt>
                <c:pt idx="72012">
                  <c:v>0</c:v>
                </c:pt>
                <c:pt idx="72013">
                  <c:v>0</c:v>
                </c:pt>
                <c:pt idx="72014">
                  <c:v>0</c:v>
                </c:pt>
                <c:pt idx="72015">
                  <c:v>0</c:v>
                </c:pt>
                <c:pt idx="72016">
                  <c:v>0</c:v>
                </c:pt>
                <c:pt idx="72017">
                  <c:v>0</c:v>
                </c:pt>
                <c:pt idx="72018">
                  <c:v>0</c:v>
                </c:pt>
                <c:pt idx="72019">
                  <c:v>0</c:v>
                </c:pt>
                <c:pt idx="72020">
                  <c:v>0</c:v>
                </c:pt>
                <c:pt idx="72021">
                  <c:v>0</c:v>
                </c:pt>
                <c:pt idx="72022">
                  <c:v>0</c:v>
                </c:pt>
                <c:pt idx="72023">
                  <c:v>0</c:v>
                </c:pt>
                <c:pt idx="72024">
                  <c:v>0</c:v>
                </c:pt>
                <c:pt idx="72025">
                  <c:v>0</c:v>
                </c:pt>
                <c:pt idx="72026">
                  <c:v>0</c:v>
                </c:pt>
                <c:pt idx="72027">
                  <c:v>0</c:v>
                </c:pt>
                <c:pt idx="72028">
                  <c:v>0</c:v>
                </c:pt>
                <c:pt idx="72029">
                  <c:v>0</c:v>
                </c:pt>
                <c:pt idx="72030">
                  <c:v>0</c:v>
                </c:pt>
                <c:pt idx="72031">
                  <c:v>0</c:v>
                </c:pt>
                <c:pt idx="72032">
                  <c:v>0</c:v>
                </c:pt>
                <c:pt idx="72033">
                  <c:v>0</c:v>
                </c:pt>
                <c:pt idx="72034">
                  <c:v>0</c:v>
                </c:pt>
                <c:pt idx="72035">
                  <c:v>0</c:v>
                </c:pt>
                <c:pt idx="72036">
                  <c:v>0</c:v>
                </c:pt>
                <c:pt idx="72037">
                  <c:v>0</c:v>
                </c:pt>
                <c:pt idx="72038">
                  <c:v>0</c:v>
                </c:pt>
                <c:pt idx="72039">
                  <c:v>0</c:v>
                </c:pt>
                <c:pt idx="72040">
                  <c:v>0</c:v>
                </c:pt>
                <c:pt idx="72041">
                  <c:v>0</c:v>
                </c:pt>
                <c:pt idx="72042">
                  <c:v>0</c:v>
                </c:pt>
                <c:pt idx="72043">
                  <c:v>0</c:v>
                </c:pt>
                <c:pt idx="72044">
                  <c:v>0</c:v>
                </c:pt>
                <c:pt idx="72045">
                  <c:v>0</c:v>
                </c:pt>
                <c:pt idx="72046">
                  <c:v>0</c:v>
                </c:pt>
                <c:pt idx="72047">
                  <c:v>0</c:v>
                </c:pt>
                <c:pt idx="72048">
                  <c:v>0</c:v>
                </c:pt>
                <c:pt idx="72049">
                  <c:v>0</c:v>
                </c:pt>
                <c:pt idx="72050">
                  <c:v>0</c:v>
                </c:pt>
                <c:pt idx="72051">
                  <c:v>0</c:v>
                </c:pt>
                <c:pt idx="72052">
                  <c:v>0</c:v>
                </c:pt>
                <c:pt idx="72053">
                  <c:v>0</c:v>
                </c:pt>
                <c:pt idx="72054">
                  <c:v>0</c:v>
                </c:pt>
                <c:pt idx="72055">
                  <c:v>0</c:v>
                </c:pt>
                <c:pt idx="72056">
                  <c:v>0</c:v>
                </c:pt>
                <c:pt idx="72057">
                  <c:v>0</c:v>
                </c:pt>
                <c:pt idx="72058">
                  <c:v>0</c:v>
                </c:pt>
                <c:pt idx="72059">
                  <c:v>0</c:v>
                </c:pt>
                <c:pt idx="72060">
                  <c:v>0</c:v>
                </c:pt>
                <c:pt idx="72061">
                  <c:v>0</c:v>
                </c:pt>
                <c:pt idx="72062">
                  <c:v>0</c:v>
                </c:pt>
                <c:pt idx="72063">
                  <c:v>0</c:v>
                </c:pt>
                <c:pt idx="72064">
                  <c:v>0</c:v>
                </c:pt>
                <c:pt idx="72065">
                  <c:v>0</c:v>
                </c:pt>
                <c:pt idx="72066">
                  <c:v>0</c:v>
                </c:pt>
                <c:pt idx="72067">
                  <c:v>0</c:v>
                </c:pt>
                <c:pt idx="72068">
                  <c:v>0</c:v>
                </c:pt>
                <c:pt idx="72069">
                  <c:v>0</c:v>
                </c:pt>
                <c:pt idx="72070">
                  <c:v>0</c:v>
                </c:pt>
                <c:pt idx="72071">
                  <c:v>0</c:v>
                </c:pt>
                <c:pt idx="72072">
                  <c:v>0</c:v>
                </c:pt>
                <c:pt idx="72073">
                  <c:v>0</c:v>
                </c:pt>
                <c:pt idx="72074">
                  <c:v>0</c:v>
                </c:pt>
                <c:pt idx="72075">
                  <c:v>0</c:v>
                </c:pt>
                <c:pt idx="72076">
                  <c:v>0</c:v>
                </c:pt>
                <c:pt idx="72077">
                  <c:v>0</c:v>
                </c:pt>
                <c:pt idx="72078">
                  <c:v>0</c:v>
                </c:pt>
                <c:pt idx="72079">
                  <c:v>0</c:v>
                </c:pt>
                <c:pt idx="72080">
                  <c:v>0</c:v>
                </c:pt>
                <c:pt idx="72081">
                  <c:v>0</c:v>
                </c:pt>
                <c:pt idx="72082">
                  <c:v>0</c:v>
                </c:pt>
                <c:pt idx="72083">
                  <c:v>0</c:v>
                </c:pt>
                <c:pt idx="72084">
                  <c:v>0</c:v>
                </c:pt>
                <c:pt idx="72085">
                  <c:v>0</c:v>
                </c:pt>
                <c:pt idx="72086">
                  <c:v>0</c:v>
                </c:pt>
                <c:pt idx="72087">
                  <c:v>0</c:v>
                </c:pt>
                <c:pt idx="72088">
                  <c:v>0</c:v>
                </c:pt>
                <c:pt idx="72089">
                  <c:v>0</c:v>
                </c:pt>
                <c:pt idx="72090">
                  <c:v>0</c:v>
                </c:pt>
                <c:pt idx="72091">
                  <c:v>0</c:v>
                </c:pt>
                <c:pt idx="72092">
                  <c:v>0</c:v>
                </c:pt>
                <c:pt idx="72093">
                  <c:v>0</c:v>
                </c:pt>
                <c:pt idx="72094">
                  <c:v>0</c:v>
                </c:pt>
                <c:pt idx="72095">
                  <c:v>0</c:v>
                </c:pt>
                <c:pt idx="72096">
                  <c:v>0</c:v>
                </c:pt>
                <c:pt idx="72097">
                  <c:v>0</c:v>
                </c:pt>
                <c:pt idx="72098">
                  <c:v>0</c:v>
                </c:pt>
                <c:pt idx="72099">
                  <c:v>0</c:v>
                </c:pt>
                <c:pt idx="72100">
                  <c:v>0</c:v>
                </c:pt>
                <c:pt idx="72101">
                  <c:v>0</c:v>
                </c:pt>
                <c:pt idx="72102">
                  <c:v>0</c:v>
                </c:pt>
                <c:pt idx="72103">
                  <c:v>0</c:v>
                </c:pt>
                <c:pt idx="72104">
                  <c:v>0</c:v>
                </c:pt>
                <c:pt idx="72105">
                  <c:v>0</c:v>
                </c:pt>
                <c:pt idx="72106">
                  <c:v>0</c:v>
                </c:pt>
                <c:pt idx="72107">
                  <c:v>0</c:v>
                </c:pt>
                <c:pt idx="72108">
                  <c:v>0</c:v>
                </c:pt>
                <c:pt idx="72109">
                  <c:v>0</c:v>
                </c:pt>
                <c:pt idx="72110">
                  <c:v>0</c:v>
                </c:pt>
                <c:pt idx="72111">
                  <c:v>0</c:v>
                </c:pt>
                <c:pt idx="72112">
                  <c:v>0</c:v>
                </c:pt>
                <c:pt idx="72113">
                  <c:v>0</c:v>
                </c:pt>
                <c:pt idx="72114">
                  <c:v>0</c:v>
                </c:pt>
                <c:pt idx="72115">
                  <c:v>0</c:v>
                </c:pt>
                <c:pt idx="72116">
                  <c:v>0</c:v>
                </c:pt>
                <c:pt idx="72117">
                  <c:v>0</c:v>
                </c:pt>
                <c:pt idx="72118">
                  <c:v>0</c:v>
                </c:pt>
                <c:pt idx="72119">
                  <c:v>0</c:v>
                </c:pt>
                <c:pt idx="72120">
                  <c:v>0</c:v>
                </c:pt>
                <c:pt idx="72121">
                  <c:v>0</c:v>
                </c:pt>
                <c:pt idx="72122">
                  <c:v>0</c:v>
                </c:pt>
                <c:pt idx="72123">
                  <c:v>0</c:v>
                </c:pt>
                <c:pt idx="72124">
                  <c:v>0</c:v>
                </c:pt>
                <c:pt idx="72125">
                  <c:v>0</c:v>
                </c:pt>
                <c:pt idx="72126">
                  <c:v>0</c:v>
                </c:pt>
                <c:pt idx="72127">
                  <c:v>0</c:v>
                </c:pt>
                <c:pt idx="72128">
                  <c:v>0</c:v>
                </c:pt>
                <c:pt idx="72129">
                  <c:v>0</c:v>
                </c:pt>
                <c:pt idx="72130">
                  <c:v>0</c:v>
                </c:pt>
                <c:pt idx="72131">
                  <c:v>0</c:v>
                </c:pt>
                <c:pt idx="72132">
                  <c:v>0</c:v>
                </c:pt>
                <c:pt idx="72133">
                  <c:v>0</c:v>
                </c:pt>
                <c:pt idx="72134">
                  <c:v>0</c:v>
                </c:pt>
                <c:pt idx="72135">
                  <c:v>0</c:v>
                </c:pt>
                <c:pt idx="72136">
                  <c:v>0</c:v>
                </c:pt>
                <c:pt idx="72137">
                  <c:v>0</c:v>
                </c:pt>
                <c:pt idx="72138">
                  <c:v>0</c:v>
                </c:pt>
                <c:pt idx="72139">
                  <c:v>0</c:v>
                </c:pt>
                <c:pt idx="72140">
                  <c:v>0</c:v>
                </c:pt>
                <c:pt idx="72141">
                  <c:v>0</c:v>
                </c:pt>
                <c:pt idx="72142">
                  <c:v>0</c:v>
                </c:pt>
                <c:pt idx="72143">
                  <c:v>0</c:v>
                </c:pt>
                <c:pt idx="72144">
                  <c:v>0</c:v>
                </c:pt>
                <c:pt idx="72145">
                  <c:v>0</c:v>
                </c:pt>
                <c:pt idx="72146">
                  <c:v>0</c:v>
                </c:pt>
                <c:pt idx="72147">
                  <c:v>0</c:v>
                </c:pt>
                <c:pt idx="72148">
                  <c:v>0</c:v>
                </c:pt>
                <c:pt idx="72149">
                  <c:v>0</c:v>
                </c:pt>
                <c:pt idx="72150">
                  <c:v>0</c:v>
                </c:pt>
                <c:pt idx="72151">
                  <c:v>0</c:v>
                </c:pt>
                <c:pt idx="72152">
                  <c:v>0</c:v>
                </c:pt>
                <c:pt idx="72153">
                  <c:v>0</c:v>
                </c:pt>
                <c:pt idx="72154">
                  <c:v>0</c:v>
                </c:pt>
                <c:pt idx="72155">
                  <c:v>0</c:v>
                </c:pt>
                <c:pt idx="72156">
                  <c:v>0</c:v>
                </c:pt>
                <c:pt idx="72157">
                  <c:v>0</c:v>
                </c:pt>
                <c:pt idx="72158">
                  <c:v>0</c:v>
                </c:pt>
                <c:pt idx="72159">
                  <c:v>0</c:v>
                </c:pt>
                <c:pt idx="72160">
                  <c:v>0</c:v>
                </c:pt>
                <c:pt idx="72161">
                  <c:v>0</c:v>
                </c:pt>
                <c:pt idx="72162">
                  <c:v>0</c:v>
                </c:pt>
                <c:pt idx="72163">
                  <c:v>0</c:v>
                </c:pt>
                <c:pt idx="72164">
                  <c:v>0</c:v>
                </c:pt>
                <c:pt idx="72165">
                  <c:v>0</c:v>
                </c:pt>
                <c:pt idx="72166">
                  <c:v>0</c:v>
                </c:pt>
                <c:pt idx="72167">
                  <c:v>0</c:v>
                </c:pt>
                <c:pt idx="72168">
                  <c:v>0</c:v>
                </c:pt>
                <c:pt idx="72169">
                  <c:v>0</c:v>
                </c:pt>
                <c:pt idx="72170">
                  <c:v>0</c:v>
                </c:pt>
                <c:pt idx="72171">
                  <c:v>0</c:v>
                </c:pt>
                <c:pt idx="72172">
                  <c:v>0</c:v>
                </c:pt>
                <c:pt idx="72173">
                  <c:v>0</c:v>
                </c:pt>
                <c:pt idx="72174">
                  <c:v>0</c:v>
                </c:pt>
                <c:pt idx="72175">
                  <c:v>0</c:v>
                </c:pt>
                <c:pt idx="72176">
                  <c:v>0</c:v>
                </c:pt>
                <c:pt idx="72177">
                  <c:v>0</c:v>
                </c:pt>
                <c:pt idx="72178">
                  <c:v>0</c:v>
                </c:pt>
                <c:pt idx="72179">
                  <c:v>0</c:v>
                </c:pt>
                <c:pt idx="72180">
                  <c:v>0</c:v>
                </c:pt>
                <c:pt idx="72181">
                  <c:v>0</c:v>
                </c:pt>
                <c:pt idx="72182">
                  <c:v>0</c:v>
                </c:pt>
                <c:pt idx="72183">
                  <c:v>0</c:v>
                </c:pt>
                <c:pt idx="72184">
                  <c:v>0</c:v>
                </c:pt>
                <c:pt idx="72185">
                  <c:v>0</c:v>
                </c:pt>
                <c:pt idx="72186">
                  <c:v>0</c:v>
                </c:pt>
                <c:pt idx="72187">
                  <c:v>0</c:v>
                </c:pt>
                <c:pt idx="72188">
                  <c:v>0</c:v>
                </c:pt>
                <c:pt idx="72189">
                  <c:v>0</c:v>
                </c:pt>
                <c:pt idx="72190">
                  <c:v>0</c:v>
                </c:pt>
                <c:pt idx="72191">
                  <c:v>0</c:v>
                </c:pt>
                <c:pt idx="72192">
                  <c:v>0</c:v>
                </c:pt>
                <c:pt idx="72193">
                  <c:v>0</c:v>
                </c:pt>
                <c:pt idx="72194">
                  <c:v>0</c:v>
                </c:pt>
                <c:pt idx="72195">
                  <c:v>0</c:v>
                </c:pt>
                <c:pt idx="72196">
                  <c:v>0</c:v>
                </c:pt>
                <c:pt idx="72197">
                  <c:v>0</c:v>
                </c:pt>
                <c:pt idx="72198">
                  <c:v>0</c:v>
                </c:pt>
                <c:pt idx="72199">
                  <c:v>0</c:v>
                </c:pt>
                <c:pt idx="72200">
                  <c:v>0</c:v>
                </c:pt>
                <c:pt idx="72201">
                  <c:v>0</c:v>
                </c:pt>
                <c:pt idx="72202">
                  <c:v>0</c:v>
                </c:pt>
                <c:pt idx="72203">
                  <c:v>0</c:v>
                </c:pt>
                <c:pt idx="72204">
                  <c:v>0</c:v>
                </c:pt>
                <c:pt idx="72205">
                  <c:v>0</c:v>
                </c:pt>
                <c:pt idx="72206">
                  <c:v>0</c:v>
                </c:pt>
                <c:pt idx="72207">
                  <c:v>0</c:v>
                </c:pt>
                <c:pt idx="72208">
                  <c:v>0</c:v>
                </c:pt>
                <c:pt idx="72209">
                  <c:v>0</c:v>
                </c:pt>
                <c:pt idx="72210">
                  <c:v>0</c:v>
                </c:pt>
                <c:pt idx="72211">
                  <c:v>0</c:v>
                </c:pt>
                <c:pt idx="72212">
                  <c:v>0</c:v>
                </c:pt>
                <c:pt idx="72213">
                  <c:v>0</c:v>
                </c:pt>
                <c:pt idx="72214">
                  <c:v>0</c:v>
                </c:pt>
                <c:pt idx="72215">
                  <c:v>0</c:v>
                </c:pt>
                <c:pt idx="72216">
                  <c:v>0</c:v>
                </c:pt>
                <c:pt idx="72217">
                  <c:v>0</c:v>
                </c:pt>
                <c:pt idx="72218">
                  <c:v>0</c:v>
                </c:pt>
                <c:pt idx="72219">
                  <c:v>0</c:v>
                </c:pt>
                <c:pt idx="72220">
                  <c:v>0</c:v>
                </c:pt>
                <c:pt idx="72221">
                  <c:v>0</c:v>
                </c:pt>
                <c:pt idx="72222">
                  <c:v>0</c:v>
                </c:pt>
                <c:pt idx="72223">
                  <c:v>0</c:v>
                </c:pt>
                <c:pt idx="72224">
                  <c:v>0</c:v>
                </c:pt>
                <c:pt idx="72225">
                  <c:v>0</c:v>
                </c:pt>
                <c:pt idx="72226">
                  <c:v>0</c:v>
                </c:pt>
                <c:pt idx="72227">
                  <c:v>0</c:v>
                </c:pt>
                <c:pt idx="72228">
                  <c:v>0</c:v>
                </c:pt>
                <c:pt idx="72229">
                  <c:v>0</c:v>
                </c:pt>
                <c:pt idx="72230">
                  <c:v>0</c:v>
                </c:pt>
                <c:pt idx="72231">
                  <c:v>0</c:v>
                </c:pt>
                <c:pt idx="72232">
                  <c:v>0</c:v>
                </c:pt>
                <c:pt idx="72233">
                  <c:v>0</c:v>
                </c:pt>
                <c:pt idx="72234">
                  <c:v>0</c:v>
                </c:pt>
                <c:pt idx="72235">
                  <c:v>0</c:v>
                </c:pt>
                <c:pt idx="72236">
                  <c:v>0</c:v>
                </c:pt>
                <c:pt idx="72237">
                  <c:v>0</c:v>
                </c:pt>
                <c:pt idx="72238">
                  <c:v>0</c:v>
                </c:pt>
                <c:pt idx="72239">
                  <c:v>0</c:v>
                </c:pt>
                <c:pt idx="72240">
                  <c:v>0</c:v>
                </c:pt>
                <c:pt idx="72241">
                  <c:v>0</c:v>
                </c:pt>
                <c:pt idx="72242">
                  <c:v>0</c:v>
                </c:pt>
                <c:pt idx="72243">
                  <c:v>0</c:v>
                </c:pt>
                <c:pt idx="72244">
                  <c:v>0</c:v>
                </c:pt>
                <c:pt idx="72245">
                  <c:v>0</c:v>
                </c:pt>
                <c:pt idx="72246">
                  <c:v>0</c:v>
                </c:pt>
                <c:pt idx="72247">
                  <c:v>0</c:v>
                </c:pt>
                <c:pt idx="72248">
                  <c:v>0</c:v>
                </c:pt>
                <c:pt idx="72249">
                  <c:v>0</c:v>
                </c:pt>
                <c:pt idx="72250">
                  <c:v>0</c:v>
                </c:pt>
                <c:pt idx="72251">
                  <c:v>0</c:v>
                </c:pt>
                <c:pt idx="72252">
                  <c:v>0</c:v>
                </c:pt>
                <c:pt idx="72253">
                  <c:v>0</c:v>
                </c:pt>
                <c:pt idx="72254">
                  <c:v>0</c:v>
                </c:pt>
                <c:pt idx="72255">
                  <c:v>0</c:v>
                </c:pt>
                <c:pt idx="72256">
                  <c:v>0</c:v>
                </c:pt>
                <c:pt idx="72257">
                  <c:v>0</c:v>
                </c:pt>
                <c:pt idx="72258">
                  <c:v>0</c:v>
                </c:pt>
                <c:pt idx="72259">
                  <c:v>0</c:v>
                </c:pt>
                <c:pt idx="72260">
                  <c:v>0</c:v>
                </c:pt>
                <c:pt idx="72261">
                  <c:v>0</c:v>
                </c:pt>
                <c:pt idx="72262">
                  <c:v>0</c:v>
                </c:pt>
                <c:pt idx="72263">
                  <c:v>0</c:v>
                </c:pt>
                <c:pt idx="72264">
                  <c:v>0</c:v>
                </c:pt>
                <c:pt idx="72265">
                  <c:v>0</c:v>
                </c:pt>
                <c:pt idx="72266">
                  <c:v>0</c:v>
                </c:pt>
                <c:pt idx="72267">
                  <c:v>0</c:v>
                </c:pt>
                <c:pt idx="72268">
                  <c:v>0</c:v>
                </c:pt>
                <c:pt idx="72269">
                  <c:v>0</c:v>
                </c:pt>
                <c:pt idx="72270">
                  <c:v>0</c:v>
                </c:pt>
                <c:pt idx="72271">
                  <c:v>0</c:v>
                </c:pt>
                <c:pt idx="72272">
                  <c:v>0</c:v>
                </c:pt>
                <c:pt idx="72273">
                  <c:v>0</c:v>
                </c:pt>
                <c:pt idx="72274">
                  <c:v>0</c:v>
                </c:pt>
                <c:pt idx="72275">
                  <c:v>0</c:v>
                </c:pt>
                <c:pt idx="72276">
                  <c:v>0</c:v>
                </c:pt>
                <c:pt idx="72277">
                  <c:v>0</c:v>
                </c:pt>
                <c:pt idx="72278">
                  <c:v>0</c:v>
                </c:pt>
                <c:pt idx="72279">
                  <c:v>0</c:v>
                </c:pt>
                <c:pt idx="72280">
                  <c:v>0</c:v>
                </c:pt>
                <c:pt idx="72281">
                  <c:v>0</c:v>
                </c:pt>
                <c:pt idx="72282">
                  <c:v>0</c:v>
                </c:pt>
                <c:pt idx="72283">
                  <c:v>0</c:v>
                </c:pt>
                <c:pt idx="72284">
                  <c:v>0</c:v>
                </c:pt>
                <c:pt idx="72285">
                  <c:v>0</c:v>
                </c:pt>
                <c:pt idx="72286">
                  <c:v>0</c:v>
                </c:pt>
                <c:pt idx="72287">
                  <c:v>0</c:v>
                </c:pt>
                <c:pt idx="72288">
                  <c:v>0</c:v>
                </c:pt>
                <c:pt idx="72289">
                  <c:v>0</c:v>
                </c:pt>
                <c:pt idx="72290">
                  <c:v>0</c:v>
                </c:pt>
                <c:pt idx="72291">
                  <c:v>0</c:v>
                </c:pt>
                <c:pt idx="72292">
                  <c:v>0</c:v>
                </c:pt>
                <c:pt idx="72293">
                  <c:v>0</c:v>
                </c:pt>
                <c:pt idx="72294">
                  <c:v>0</c:v>
                </c:pt>
                <c:pt idx="72295">
                  <c:v>0</c:v>
                </c:pt>
                <c:pt idx="72296">
                  <c:v>0</c:v>
                </c:pt>
                <c:pt idx="72297">
                  <c:v>0</c:v>
                </c:pt>
                <c:pt idx="72298">
                  <c:v>0</c:v>
                </c:pt>
                <c:pt idx="72299">
                  <c:v>0</c:v>
                </c:pt>
                <c:pt idx="72300">
                  <c:v>0</c:v>
                </c:pt>
                <c:pt idx="72301">
                  <c:v>0</c:v>
                </c:pt>
                <c:pt idx="72302">
                  <c:v>0</c:v>
                </c:pt>
                <c:pt idx="72303">
                  <c:v>0</c:v>
                </c:pt>
                <c:pt idx="72304">
                  <c:v>0</c:v>
                </c:pt>
                <c:pt idx="72305">
                  <c:v>0</c:v>
                </c:pt>
                <c:pt idx="72306">
                  <c:v>0</c:v>
                </c:pt>
                <c:pt idx="72307">
                  <c:v>0</c:v>
                </c:pt>
                <c:pt idx="72308">
                  <c:v>0</c:v>
                </c:pt>
                <c:pt idx="72309">
                  <c:v>0</c:v>
                </c:pt>
                <c:pt idx="72310">
                  <c:v>0</c:v>
                </c:pt>
                <c:pt idx="72311">
                  <c:v>0</c:v>
                </c:pt>
                <c:pt idx="72312">
                  <c:v>0</c:v>
                </c:pt>
                <c:pt idx="72313">
                  <c:v>0</c:v>
                </c:pt>
                <c:pt idx="72314">
                  <c:v>0</c:v>
                </c:pt>
                <c:pt idx="72315">
                  <c:v>0</c:v>
                </c:pt>
                <c:pt idx="72316">
                  <c:v>0</c:v>
                </c:pt>
                <c:pt idx="72317">
                  <c:v>0</c:v>
                </c:pt>
                <c:pt idx="72318">
                  <c:v>0</c:v>
                </c:pt>
                <c:pt idx="72319">
                  <c:v>0</c:v>
                </c:pt>
                <c:pt idx="72320">
                  <c:v>0</c:v>
                </c:pt>
                <c:pt idx="72321">
                  <c:v>0</c:v>
                </c:pt>
                <c:pt idx="72322">
                  <c:v>0</c:v>
                </c:pt>
                <c:pt idx="72323">
                  <c:v>0</c:v>
                </c:pt>
                <c:pt idx="72324">
                  <c:v>0</c:v>
                </c:pt>
                <c:pt idx="72325">
                  <c:v>0</c:v>
                </c:pt>
                <c:pt idx="72326">
                  <c:v>0</c:v>
                </c:pt>
                <c:pt idx="72327">
                  <c:v>0</c:v>
                </c:pt>
                <c:pt idx="72328">
                  <c:v>0</c:v>
                </c:pt>
                <c:pt idx="72329">
                  <c:v>0</c:v>
                </c:pt>
                <c:pt idx="72330">
                  <c:v>0</c:v>
                </c:pt>
                <c:pt idx="72331">
                  <c:v>0</c:v>
                </c:pt>
                <c:pt idx="72332">
                  <c:v>0</c:v>
                </c:pt>
                <c:pt idx="72333">
                  <c:v>0</c:v>
                </c:pt>
                <c:pt idx="72334">
                  <c:v>0</c:v>
                </c:pt>
                <c:pt idx="72335">
                  <c:v>0</c:v>
                </c:pt>
                <c:pt idx="72336">
                  <c:v>0</c:v>
                </c:pt>
                <c:pt idx="72337">
                  <c:v>0</c:v>
                </c:pt>
                <c:pt idx="72338">
                  <c:v>0</c:v>
                </c:pt>
                <c:pt idx="72339">
                  <c:v>0</c:v>
                </c:pt>
                <c:pt idx="72340">
                  <c:v>0</c:v>
                </c:pt>
                <c:pt idx="72341">
                  <c:v>0</c:v>
                </c:pt>
                <c:pt idx="72342">
                  <c:v>0</c:v>
                </c:pt>
                <c:pt idx="72343">
                  <c:v>0</c:v>
                </c:pt>
                <c:pt idx="72344">
                  <c:v>0</c:v>
                </c:pt>
                <c:pt idx="72345">
                  <c:v>0</c:v>
                </c:pt>
                <c:pt idx="72346">
                  <c:v>0</c:v>
                </c:pt>
                <c:pt idx="72347">
                  <c:v>0</c:v>
                </c:pt>
                <c:pt idx="72348">
                  <c:v>0</c:v>
                </c:pt>
                <c:pt idx="72349">
                  <c:v>0</c:v>
                </c:pt>
                <c:pt idx="72350">
                  <c:v>0</c:v>
                </c:pt>
                <c:pt idx="72351">
                  <c:v>0</c:v>
                </c:pt>
                <c:pt idx="72352">
                  <c:v>0</c:v>
                </c:pt>
                <c:pt idx="72353">
                  <c:v>0</c:v>
                </c:pt>
                <c:pt idx="72354">
                  <c:v>0</c:v>
                </c:pt>
                <c:pt idx="72355">
                  <c:v>0</c:v>
                </c:pt>
                <c:pt idx="72356">
                  <c:v>0</c:v>
                </c:pt>
                <c:pt idx="72357">
                  <c:v>0</c:v>
                </c:pt>
                <c:pt idx="72358">
                  <c:v>0</c:v>
                </c:pt>
                <c:pt idx="72359">
                  <c:v>0</c:v>
                </c:pt>
                <c:pt idx="72360">
                  <c:v>0</c:v>
                </c:pt>
                <c:pt idx="72361">
                  <c:v>0</c:v>
                </c:pt>
                <c:pt idx="72362">
                  <c:v>0</c:v>
                </c:pt>
                <c:pt idx="72363">
                  <c:v>0</c:v>
                </c:pt>
                <c:pt idx="72364">
                  <c:v>0</c:v>
                </c:pt>
                <c:pt idx="72365">
                  <c:v>0</c:v>
                </c:pt>
                <c:pt idx="72366">
                  <c:v>0</c:v>
                </c:pt>
                <c:pt idx="72367">
                  <c:v>0</c:v>
                </c:pt>
                <c:pt idx="72368">
                  <c:v>0</c:v>
                </c:pt>
                <c:pt idx="72369">
                  <c:v>0</c:v>
                </c:pt>
                <c:pt idx="72370">
                  <c:v>0</c:v>
                </c:pt>
                <c:pt idx="72371">
                  <c:v>0</c:v>
                </c:pt>
                <c:pt idx="72372">
                  <c:v>0</c:v>
                </c:pt>
                <c:pt idx="72373">
                  <c:v>0</c:v>
                </c:pt>
                <c:pt idx="72374">
                  <c:v>0</c:v>
                </c:pt>
                <c:pt idx="72375">
                  <c:v>0</c:v>
                </c:pt>
                <c:pt idx="72376">
                  <c:v>0</c:v>
                </c:pt>
                <c:pt idx="72377">
                  <c:v>0</c:v>
                </c:pt>
                <c:pt idx="72378">
                  <c:v>0</c:v>
                </c:pt>
                <c:pt idx="72379">
                  <c:v>0</c:v>
                </c:pt>
                <c:pt idx="72380">
                  <c:v>0</c:v>
                </c:pt>
                <c:pt idx="72381">
                  <c:v>0</c:v>
                </c:pt>
                <c:pt idx="72382">
                  <c:v>0</c:v>
                </c:pt>
                <c:pt idx="72383">
                  <c:v>0</c:v>
                </c:pt>
                <c:pt idx="72384">
                  <c:v>0</c:v>
                </c:pt>
                <c:pt idx="72385">
                  <c:v>0</c:v>
                </c:pt>
                <c:pt idx="72386">
                  <c:v>0</c:v>
                </c:pt>
                <c:pt idx="72387">
                  <c:v>0</c:v>
                </c:pt>
                <c:pt idx="72388">
                  <c:v>0</c:v>
                </c:pt>
                <c:pt idx="72389">
                  <c:v>0</c:v>
                </c:pt>
                <c:pt idx="72390">
                  <c:v>0</c:v>
                </c:pt>
                <c:pt idx="72391">
                  <c:v>0</c:v>
                </c:pt>
                <c:pt idx="72392">
                  <c:v>0</c:v>
                </c:pt>
                <c:pt idx="72393">
                  <c:v>0</c:v>
                </c:pt>
                <c:pt idx="72394">
                  <c:v>0</c:v>
                </c:pt>
                <c:pt idx="72395">
                  <c:v>0</c:v>
                </c:pt>
                <c:pt idx="72396">
                  <c:v>0</c:v>
                </c:pt>
                <c:pt idx="72397">
                  <c:v>0</c:v>
                </c:pt>
                <c:pt idx="72398">
                  <c:v>0</c:v>
                </c:pt>
                <c:pt idx="72399">
                  <c:v>0</c:v>
                </c:pt>
                <c:pt idx="72400">
                  <c:v>0</c:v>
                </c:pt>
                <c:pt idx="72401">
                  <c:v>0</c:v>
                </c:pt>
                <c:pt idx="72402">
                  <c:v>0</c:v>
                </c:pt>
                <c:pt idx="72403">
                  <c:v>0</c:v>
                </c:pt>
                <c:pt idx="72404">
                  <c:v>0</c:v>
                </c:pt>
                <c:pt idx="72405">
                  <c:v>0</c:v>
                </c:pt>
                <c:pt idx="72406">
                  <c:v>0</c:v>
                </c:pt>
                <c:pt idx="72407">
                  <c:v>0</c:v>
                </c:pt>
                <c:pt idx="72408">
                  <c:v>0</c:v>
                </c:pt>
                <c:pt idx="72409">
                  <c:v>0</c:v>
                </c:pt>
                <c:pt idx="72410">
                  <c:v>0</c:v>
                </c:pt>
                <c:pt idx="72411">
                  <c:v>0</c:v>
                </c:pt>
                <c:pt idx="72412">
                  <c:v>0</c:v>
                </c:pt>
                <c:pt idx="72413">
                  <c:v>0</c:v>
                </c:pt>
                <c:pt idx="72414">
                  <c:v>0</c:v>
                </c:pt>
                <c:pt idx="72415">
                  <c:v>0</c:v>
                </c:pt>
                <c:pt idx="72416">
                  <c:v>0</c:v>
                </c:pt>
                <c:pt idx="72417">
                  <c:v>0</c:v>
                </c:pt>
                <c:pt idx="72418">
                  <c:v>0</c:v>
                </c:pt>
                <c:pt idx="72419">
                  <c:v>0</c:v>
                </c:pt>
                <c:pt idx="72420">
                  <c:v>0</c:v>
                </c:pt>
                <c:pt idx="72421">
                  <c:v>0</c:v>
                </c:pt>
                <c:pt idx="72422">
                  <c:v>0</c:v>
                </c:pt>
                <c:pt idx="72423">
                  <c:v>0</c:v>
                </c:pt>
                <c:pt idx="72424">
                  <c:v>0</c:v>
                </c:pt>
                <c:pt idx="72425">
                  <c:v>0</c:v>
                </c:pt>
                <c:pt idx="72426">
                  <c:v>0</c:v>
                </c:pt>
                <c:pt idx="72427">
                  <c:v>0</c:v>
                </c:pt>
                <c:pt idx="72428">
                  <c:v>0</c:v>
                </c:pt>
                <c:pt idx="72429">
                  <c:v>0</c:v>
                </c:pt>
                <c:pt idx="72430">
                  <c:v>0</c:v>
                </c:pt>
                <c:pt idx="72431">
                  <c:v>0</c:v>
                </c:pt>
                <c:pt idx="72432">
                  <c:v>0</c:v>
                </c:pt>
                <c:pt idx="72433">
                  <c:v>0</c:v>
                </c:pt>
                <c:pt idx="72434">
                  <c:v>0</c:v>
                </c:pt>
                <c:pt idx="72435">
                  <c:v>0</c:v>
                </c:pt>
                <c:pt idx="72436">
                  <c:v>0</c:v>
                </c:pt>
                <c:pt idx="72437">
                  <c:v>0</c:v>
                </c:pt>
                <c:pt idx="72438">
                  <c:v>0</c:v>
                </c:pt>
                <c:pt idx="72439">
                  <c:v>0</c:v>
                </c:pt>
                <c:pt idx="72440">
                  <c:v>0</c:v>
                </c:pt>
                <c:pt idx="72441">
                  <c:v>0</c:v>
                </c:pt>
                <c:pt idx="72442">
                  <c:v>0</c:v>
                </c:pt>
                <c:pt idx="72443">
                  <c:v>0</c:v>
                </c:pt>
                <c:pt idx="72444">
                  <c:v>0</c:v>
                </c:pt>
                <c:pt idx="72445">
                  <c:v>0</c:v>
                </c:pt>
                <c:pt idx="72446">
                  <c:v>0</c:v>
                </c:pt>
                <c:pt idx="72447">
                  <c:v>0</c:v>
                </c:pt>
                <c:pt idx="72448">
                  <c:v>0</c:v>
                </c:pt>
                <c:pt idx="72449">
                  <c:v>0</c:v>
                </c:pt>
                <c:pt idx="72450">
                  <c:v>0</c:v>
                </c:pt>
                <c:pt idx="72451">
                  <c:v>0</c:v>
                </c:pt>
                <c:pt idx="72452">
                  <c:v>0</c:v>
                </c:pt>
                <c:pt idx="72453">
                  <c:v>0</c:v>
                </c:pt>
                <c:pt idx="72454">
                  <c:v>0</c:v>
                </c:pt>
                <c:pt idx="72455">
                  <c:v>0</c:v>
                </c:pt>
                <c:pt idx="72456">
                  <c:v>0</c:v>
                </c:pt>
                <c:pt idx="72457">
                  <c:v>0</c:v>
                </c:pt>
                <c:pt idx="72458">
                  <c:v>0</c:v>
                </c:pt>
                <c:pt idx="72459">
                  <c:v>0</c:v>
                </c:pt>
                <c:pt idx="72460">
                  <c:v>0</c:v>
                </c:pt>
                <c:pt idx="72461">
                  <c:v>0</c:v>
                </c:pt>
                <c:pt idx="72462">
                  <c:v>0</c:v>
                </c:pt>
                <c:pt idx="72463">
                  <c:v>0</c:v>
                </c:pt>
                <c:pt idx="72464">
                  <c:v>0</c:v>
                </c:pt>
                <c:pt idx="72465">
                  <c:v>0</c:v>
                </c:pt>
                <c:pt idx="72466">
                  <c:v>0</c:v>
                </c:pt>
                <c:pt idx="72467">
                  <c:v>0</c:v>
                </c:pt>
                <c:pt idx="72468">
                  <c:v>0</c:v>
                </c:pt>
                <c:pt idx="72469">
                  <c:v>0</c:v>
                </c:pt>
                <c:pt idx="72470">
                  <c:v>0</c:v>
                </c:pt>
                <c:pt idx="72471">
                  <c:v>0</c:v>
                </c:pt>
                <c:pt idx="72472">
                  <c:v>0</c:v>
                </c:pt>
                <c:pt idx="72473">
                  <c:v>0</c:v>
                </c:pt>
                <c:pt idx="72474">
                  <c:v>0</c:v>
                </c:pt>
                <c:pt idx="72475">
                  <c:v>0</c:v>
                </c:pt>
                <c:pt idx="72476">
                  <c:v>0</c:v>
                </c:pt>
                <c:pt idx="72477">
                  <c:v>0</c:v>
                </c:pt>
                <c:pt idx="72478">
                  <c:v>0</c:v>
                </c:pt>
                <c:pt idx="72479">
                  <c:v>0</c:v>
                </c:pt>
                <c:pt idx="72480">
                  <c:v>0</c:v>
                </c:pt>
                <c:pt idx="72481">
                  <c:v>0</c:v>
                </c:pt>
                <c:pt idx="72482">
                  <c:v>0</c:v>
                </c:pt>
                <c:pt idx="72483">
                  <c:v>0</c:v>
                </c:pt>
                <c:pt idx="72484">
                  <c:v>0</c:v>
                </c:pt>
                <c:pt idx="72485">
                  <c:v>0</c:v>
                </c:pt>
                <c:pt idx="72486">
                  <c:v>0</c:v>
                </c:pt>
                <c:pt idx="72487">
                  <c:v>0</c:v>
                </c:pt>
                <c:pt idx="72488">
                  <c:v>0</c:v>
                </c:pt>
                <c:pt idx="72489">
                  <c:v>0</c:v>
                </c:pt>
                <c:pt idx="72490">
                  <c:v>0</c:v>
                </c:pt>
                <c:pt idx="72491">
                  <c:v>0</c:v>
                </c:pt>
                <c:pt idx="72492">
                  <c:v>0</c:v>
                </c:pt>
                <c:pt idx="72493">
                  <c:v>0</c:v>
                </c:pt>
                <c:pt idx="72494">
                  <c:v>0</c:v>
                </c:pt>
                <c:pt idx="72495">
                  <c:v>0</c:v>
                </c:pt>
                <c:pt idx="72496">
                  <c:v>0</c:v>
                </c:pt>
                <c:pt idx="72497">
                  <c:v>0</c:v>
                </c:pt>
                <c:pt idx="72498">
                  <c:v>0</c:v>
                </c:pt>
                <c:pt idx="72499">
                  <c:v>0</c:v>
                </c:pt>
                <c:pt idx="72500">
                  <c:v>0</c:v>
                </c:pt>
                <c:pt idx="72501">
                  <c:v>0</c:v>
                </c:pt>
                <c:pt idx="72502">
                  <c:v>0</c:v>
                </c:pt>
                <c:pt idx="72503">
                  <c:v>0</c:v>
                </c:pt>
                <c:pt idx="72504">
                  <c:v>0</c:v>
                </c:pt>
                <c:pt idx="72505">
                  <c:v>0</c:v>
                </c:pt>
                <c:pt idx="72506">
                  <c:v>0</c:v>
                </c:pt>
                <c:pt idx="72507">
                  <c:v>0</c:v>
                </c:pt>
                <c:pt idx="72508">
                  <c:v>0</c:v>
                </c:pt>
                <c:pt idx="72509">
                  <c:v>0</c:v>
                </c:pt>
                <c:pt idx="72510">
                  <c:v>0</c:v>
                </c:pt>
                <c:pt idx="72511">
                  <c:v>0</c:v>
                </c:pt>
                <c:pt idx="72512">
                  <c:v>0</c:v>
                </c:pt>
                <c:pt idx="72513">
                  <c:v>0</c:v>
                </c:pt>
                <c:pt idx="72514">
                  <c:v>0</c:v>
                </c:pt>
                <c:pt idx="72515">
                  <c:v>0</c:v>
                </c:pt>
                <c:pt idx="72516">
                  <c:v>0</c:v>
                </c:pt>
                <c:pt idx="72517">
                  <c:v>0</c:v>
                </c:pt>
                <c:pt idx="72518">
                  <c:v>0</c:v>
                </c:pt>
                <c:pt idx="72519">
                  <c:v>0</c:v>
                </c:pt>
                <c:pt idx="72520">
                  <c:v>0</c:v>
                </c:pt>
                <c:pt idx="72521">
                  <c:v>0</c:v>
                </c:pt>
                <c:pt idx="72522">
                  <c:v>0</c:v>
                </c:pt>
                <c:pt idx="72523">
                  <c:v>0</c:v>
                </c:pt>
                <c:pt idx="72524">
                  <c:v>0</c:v>
                </c:pt>
                <c:pt idx="72525">
                  <c:v>0</c:v>
                </c:pt>
                <c:pt idx="72526">
                  <c:v>0</c:v>
                </c:pt>
                <c:pt idx="72527">
                  <c:v>0</c:v>
                </c:pt>
                <c:pt idx="72528">
                  <c:v>0</c:v>
                </c:pt>
                <c:pt idx="72529">
                  <c:v>0</c:v>
                </c:pt>
                <c:pt idx="72530">
                  <c:v>0</c:v>
                </c:pt>
                <c:pt idx="72531">
                  <c:v>0</c:v>
                </c:pt>
                <c:pt idx="72532">
                  <c:v>0</c:v>
                </c:pt>
                <c:pt idx="72533">
                  <c:v>0</c:v>
                </c:pt>
                <c:pt idx="72534">
                  <c:v>0</c:v>
                </c:pt>
                <c:pt idx="72535">
                  <c:v>0</c:v>
                </c:pt>
                <c:pt idx="72536">
                  <c:v>0</c:v>
                </c:pt>
                <c:pt idx="72537">
                  <c:v>0</c:v>
                </c:pt>
                <c:pt idx="72538">
                  <c:v>0</c:v>
                </c:pt>
                <c:pt idx="72539">
                  <c:v>0</c:v>
                </c:pt>
                <c:pt idx="72540">
                  <c:v>0</c:v>
                </c:pt>
                <c:pt idx="72541">
                  <c:v>0</c:v>
                </c:pt>
                <c:pt idx="72542">
                  <c:v>0</c:v>
                </c:pt>
                <c:pt idx="72543">
                  <c:v>0</c:v>
                </c:pt>
                <c:pt idx="72544">
                  <c:v>0</c:v>
                </c:pt>
                <c:pt idx="72545">
                  <c:v>0</c:v>
                </c:pt>
                <c:pt idx="72546">
                  <c:v>0</c:v>
                </c:pt>
                <c:pt idx="72547">
                  <c:v>0</c:v>
                </c:pt>
                <c:pt idx="72548">
                  <c:v>0</c:v>
                </c:pt>
                <c:pt idx="72549">
                  <c:v>0</c:v>
                </c:pt>
                <c:pt idx="72550">
                  <c:v>0</c:v>
                </c:pt>
                <c:pt idx="72551">
                  <c:v>0</c:v>
                </c:pt>
                <c:pt idx="72552">
                  <c:v>0</c:v>
                </c:pt>
                <c:pt idx="72553">
                  <c:v>0</c:v>
                </c:pt>
                <c:pt idx="72554">
                  <c:v>0</c:v>
                </c:pt>
                <c:pt idx="72555">
                  <c:v>0</c:v>
                </c:pt>
                <c:pt idx="72556">
                  <c:v>0</c:v>
                </c:pt>
                <c:pt idx="72557">
                  <c:v>0</c:v>
                </c:pt>
                <c:pt idx="72558">
                  <c:v>0</c:v>
                </c:pt>
                <c:pt idx="72559">
                  <c:v>0</c:v>
                </c:pt>
                <c:pt idx="72560">
                  <c:v>0</c:v>
                </c:pt>
                <c:pt idx="72561">
                  <c:v>0</c:v>
                </c:pt>
                <c:pt idx="72562">
                  <c:v>0</c:v>
                </c:pt>
                <c:pt idx="72563">
                  <c:v>0</c:v>
                </c:pt>
                <c:pt idx="72564">
                  <c:v>0</c:v>
                </c:pt>
                <c:pt idx="72565">
                  <c:v>0</c:v>
                </c:pt>
                <c:pt idx="72566">
                  <c:v>0</c:v>
                </c:pt>
                <c:pt idx="72567">
                  <c:v>0</c:v>
                </c:pt>
                <c:pt idx="72568">
                  <c:v>0</c:v>
                </c:pt>
                <c:pt idx="72569">
                  <c:v>0</c:v>
                </c:pt>
                <c:pt idx="72570">
                  <c:v>0</c:v>
                </c:pt>
                <c:pt idx="72571">
                  <c:v>0</c:v>
                </c:pt>
                <c:pt idx="72572">
                  <c:v>0</c:v>
                </c:pt>
                <c:pt idx="72573">
                  <c:v>0</c:v>
                </c:pt>
                <c:pt idx="72574">
                  <c:v>0</c:v>
                </c:pt>
                <c:pt idx="72575">
                  <c:v>0</c:v>
                </c:pt>
                <c:pt idx="72576">
                  <c:v>0</c:v>
                </c:pt>
                <c:pt idx="72577">
                  <c:v>0</c:v>
                </c:pt>
                <c:pt idx="72578">
                  <c:v>0</c:v>
                </c:pt>
                <c:pt idx="72579">
                  <c:v>0</c:v>
                </c:pt>
                <c:pt idx="72580">
                  <c:v>0</c:v>
                </c:pt>
                <c:pt idx="72581">
                  <c:v>0</c:v>
                </c:pt>
                <c:pt idx="72582">
                  <c:v>0</c:v>
                </c:pt>
                <c:pt idx="72583">
                  <c:v>0</c:v>
                </c:pt>
                <c:pt idx="72584">
                  <c:v>0</c:v>
                </c:pt>
                <c:pt idx="72585">
                  <c:v>0</c:v>
                </c:pt>
                <c:pt idx="72586">
                  <c:v>0</c:v>
                </c:pt>
                <c:pt idx="72587">
                  <c:v>0</c:v>
                </c:pt>
                <c:pt idx="72588">
                  <c:v>0</c:v>
                </c:pt>
                <c:pt idx="72589">
                  <c:v>0</c:v>
                </c:pt>
                <c:pt idx="72590">
                  <c:v>0</c:v>
                </c:pt>
                <c:pt idx="72591">
                  <c:v>0</c:v>
                </c:pt>
                <c:pt idx="72592">
                  <c:v>0</c:v>
                </c:pt>
                <c:pt idx="72593">
                  <c:v>0</c:v>
                </c:pt>
                <c:pt idx="72594">
                  <c:v>0</c:v>
                </c:pt>
                <c:pt idx="72595">
                  <c:v>0</c:v>
                </c:pt>
                <c:pt idx="72596">
                  <c:v>0</c:v>
                </c:pt>
                <c:pt idx="72597">
                  <c:v>0</c:v>
                </c:pt>
                <c:pt idx="72598">
                  <c:v>0</c:v>
                </c:pt>
                <c:pt idx="72599">
                  <c:v>0</c:v>
                </c:pt>
                <c:pt idx="72600">
                  <c:v>0</c:v>
                </c:pt>
                <c:pt idx="72601">
                  <c:v>0</c:v>
                </c:pt>
                <c:pt idx="72602">
                  <c:v>0</c:v>
                </c:pt>
                <c:pt idx="72603">
                  <c:v>0</c:v>
                </c:pt>
                <c:pt idx="72604">
                  <c:v>0</c:v>
                </c:pt>
                <c:pt idx="72605">
                  <c:v>0</c:v>
                </c:pt>
                <c:pt idx="72606">
                  <c:v>0</c:v>
                </c:pt>
                <c:pt idx="72607">
                  <c:v>0</c:v>
                </c:pt>
                <c:pt idx="72608">
                  <c:v>0</c:v>
                </c:pt>
                <c:pt idx="72609">
                  <c:v>0</c:v>
                </c:pt>
                <c:pt idx="72610">
                  <c:v>0</c:v>
                </c:pt>
                <c:pt idx="72611">
                  <c:v>0</c:v>
                </c:pt>
                <c:pt idx="72612">
                  <c:v>0</c:v>
                </c:pt>
                <c:pt idx="72613">
                  <c:v>0</c:v>
                </c:pt>
                <c:pt idx="72614">
                  <c:v>0</c:v>
                </c:pt>
                <c:pt idx="72615">
                  <c:v>0</c:v>
                </c:pt>
                <c:pt idx="72616">
                  <c:v>0</c:v>
                </c:pt>
                <c:pt idx="72617">
                  <c:v>0</c:v>
                </c:pt>
                <c:pt idx="72618">
                  <c:v>0</c:v>
                </c:pt>
                <c:pt idx="72619">
                  <c:v>0</c:v>
                </c:pt>
                <c:pt idx="72620">
                  <c:v>0</c:v>
                </c:pt>
                <c:pt idx="72621">
                  <c:v>0</c:v>
                </c:pt>
                <c:pt idx="72622">
                  <c:v>0</c:v>
                </c:pt>
                <c:pt idx="72623">
                  <c:v>0</c:v>
                </c:pt>
                <c:pt idx="72624">
                  <c:v>0</c:v>
                </c:pt>
                <c:pt idx="72625">
                  <c:v>0</c:v>
                </c:pt>
                <c:pt idx="72626">
                  <c:v>0</c:v>
                </c:pt>
                <c:pt idx="72627">
                  <c:v>0</c:v>
                </c:pt>
                <c:pt idx="72628">
                  <c:v>0</c:v>
                </c:pt>
                <c:pt idx="72629">
                  <c:v>0</c:v>
                </c:pt>
                <c:pt idx="72630">
                  <c:v>0</c:v>
                </c:pt>
                <c:pt idx="72631">
                  <c:v>0</c:v>
                </c:pt>
                <c:pt idx="72632">
                  <c:v>0</c:v>
                </c:pt>
                <c:pt idx="72633">
                  <c:v>0</c:v>
                </c:pt>
                <c:pt idx="72634">
                  <c:v>0</c:v>
                </c:pt>
                <c:pt idx="72635">
                  <c:v>0</c:v>
                </c:pt>
                <c:pt idx="72636">
                  <c:v>0</c:v>
                </c:pt>
                <c:pt idx="72637">
                  <c:v>0</c:v>
                </c:pt>
                <c:pt idx="72638">
                  <c:v>0</c:v>
                </c:pt>
                <c:pt idx="72639">
                  <c:v>0</c:v>
                </c:pt>
                <c:pt idx="72640">
                  <c:v>0</c:v>
                </c:pt>
                <c:pt idx="72641">
                  <c:v>0</c:v>
                </c:pt>
                <c:pt idx="72642">
                  <c:v>0</c:v>
                </c:pt>
                <c:pt idx="72643">
                  <c:v>0</c:v>
                </c:pt>
                <c:pt idx="72644">
                  <c:v>0</c:v>
                </c:pt>
                <c:pt idx="72645">
                  <c:v>0</c:v>
                </c:pt>
                <c:pt idx="72646">
                  <c:v>0</c:v>
                </c:pt>
                <c:pt idx="72647">
                  <c:v>0</c:v>
                </c:pt>
                <c:pt idx="72648">
                  <c:v>0</c:v>
                </c:pt>
                <c:pt idx="72649">
                  <c:v>0</c:v>
                </c:pt>
                <c:pt idx="72650">
                  <c:v>0</c:v>
                </c:pt>
                <c:pt idx="72651">
                  <c:v>0</c:v>
                </c:pt>
                <c:pt idx="72652">
                  <c:v>0</c:v>
                </c:pt>
                <c:pt idx="72653">
                  <c:v>0</c:v>
                </c:pt>
                <c:pt idx="72654">
                  <c:v>0</c:v>
                </c:pt>
                <c:pt idx="72655">
                  <c:v>0</c:v>
                </c:pt>
                <c:pt idx="72656">
                  <c:v>0</c:v>
                </c:pt>
                <c:pt idx="72657">
                  <c:v>0</c:v>
                </c:pt>
                <c:pt idx="72658">
                  <c:v>0</c:v>
                </c:pt>
                <c:pt idx="72659">
                  <c:v>0</c:v>
                </c:pt>
                <c:pt idx="72660">
                  <c:v>0</c:v>
                </c:pt>
                <c:pt idx="72661">
                  <c:v>0</c:v>
                </c:pt>
                <c:pt idx="72662">
                  <c:v>0</c:v>
                </c:pt>
                <c:pt idx="72663">
                  <c:v>0</c:v>
                </c:pt>
                <c:pt idx="72664">
                  <c:v>0</c:v>
                </c:pt>
                <c:pt idx="72665">
                  <c:v>0</c:v>
                </c:pt>
                <c:pt idx="72666">
                  <c:v>0</c:v>
                </c:pt>
                <c:pt idx="72667">
                  <c:v>0</c:v>
                </c:pt>
                <c:pt idx="72668">
                  <c:v>0</c:v>
                </c:pt>
                <c:pt idx="72669">
                  <c:v>0</c:v>
                </c:pt>
                <c:pt idx="72670">
                  <c:v>0</c:v>
                </c:pt>
                <c:pt idx="72671">
                  <c:v>0</c:v>
                </c:pt>
                <c:pt idx="72672">
                  <c:v>0</c:v>
                </c:pt>
                <c:pt idx="72673">
                  <c:v>0</c:v>
                </c:pt>
                <c:pt idx="72674">
                  <c:v>0</c:v>
                </c:pt>
                <c:pt idx="72675">
                  <c:v>0</c:v>
                </c:pt>
                <c:pt idx="72676">
                  <c:v>0</c:v>
                </c:pt>
                <c:pt idx="72677">
                  <c:v>0</c:v>
                </c:pt>
                <c:pt idx="72678">
                  <c:v>0</c:v>
                </c:pt>
                <c:pt idx="72679">
                  <c:v>0</c:v>
                </c:pt>
                <c:pt idx="72680">
                  <c:v>0</c:v>
                </c:pt>
                <c:pt idx="72681">
                  <c:v>0</c:v>
                </c:pt>
                <c:pt idx="72682">
                  <c:v>0</c:v>
                </c:pt>
                <c:pt idx="72683">
                  <c:v>0</c:v>
                </c:pt>
                <c:pt idx="72684">
                  <c:v>0</c:v>
                </c:pt>
                <c:pt idx="72685">
                  <c:v>0</c:v>
                </c:pt>
                <c:pt idx="72686">
                  <c:v>0</c:v>
                </c:pt>
                <c:pt idx="72687">
                  <c:v>0</c:v>
                </c:pt>
                <c:pt idx="72688">
                  <c:v>0</c:v>
                </c:pt>
                <c:pt idx="72689">
                  <c:v>0</c:v>
                </c:pt>
                <c:pt idx="72690">
                  <c:v>0</c:v>
                </c:pt>
                <c:pt idx="72691">
                  <c:v>0</c:v>
                </c:pt>
                <c:pt idx="72692">
                  <c:v>0</c:v>
                </c:pt>
                <c:pt idx="72693">
                  <c:v>0</c:v>
                </c:pt>
                <c:pt idx="72694">
                  <c:v>0</c:v>
                </c:pt>
                <c:pt idx="72695">
                  <c:v>0</c:v>
                </c:pt>
                <c:pt idx="72696">
                  <c:v>0</c:v>
                </c:pt>
                <c:pt idx="72697">
                  <c:v>0</c:v>
                </c:pt>
                <c:pt idx="72698">
                  <c:v>0</c:v>
                </c:pt>
                <c:pt idx="72699">
                  <c:v>0</c:v>
                </c:pt>
                <c:pt idx="72700">
                  <c:v>0</c:v>
                </c:pt>
                <c:pt idx="72701">
                  <c:v>0</c:v>
                </c:pt>
                <c:pt idx="72702">
                  <c:v>0</c:v>
                </c:pt>
                <c:pt idx="72703">
                  <c:v>0</c:v>
                </c:pt>
                <c:pt idx="72704">
                  <c:v>0</c:v>
                </c:pt>
                <c:pt idx="72705">
                  <c:v>0</c:v>
                </c:pt>
                <c:pt idx="72706">
                  <c:v>0</c:v>
                </c:pt>
                <c:pt idx="72707">
                  <c:v>0</c:v>
                </c:pt>
                <c:pt idx="72708">
                  <c:v>0</c:v>
                </c:pt>
                <c:pt idx="72709">
                  <c:v>0</c:v>
                </c:pt>
                <c:pt idx="72710">
                  <c:v>0</c:v>
                </c:pt>
                <c:pt idx="72711">
                  <c:v>0</c:v>
                </c:pt>
                <c:pt idx="72712">
                  <c:v>0</c:v>
                </c:pt>
                <c:pt idx="72713">
                  <c:v>0</c:v>
                </c:pt>
                <c:pt idx="72714">
                  <c:v>0</c:v>
                </c:pt>
                <c:pt idx="72715">
                  <c:v>0</c:v>
                </c:pt>
                <c:pt idx="72716">
                  <c:v>0</c:v>
                </c:pt>
                <c:pt idx="72717">
                  <c:v>0</c:v>
                </c:pt>
                <c:pt idx="72718">
                  <c:v>0</c:v>
                </c:pt>
                <c:pt idx="72719">
                  <c:v>0</c:v>
                </c:pt>
                <c:pt idx="72720">
                  <c:v>0</c:v>
                </c:pt>
                <c:pt idx="72721">
                  <c:v>0</c:v>
                </c:pt>
                <c:pt idx="72722">
                  <c:v>0</c:v>
                </c:pt>
                <c:pt idx="72723">
                  <c:v>0</c:v>
                </c:pt>
                <c:pt idx="72724">
                  <c:v>0</c:v>
                </c:pt>
                <c:pt idx="72725">
                  <c:v>0</c:v>
                </c:pt>
                <c:pt idx="72726">
                  <c:v>0</c:v>
                </c:pt>
                <c:pt idx="72727">
                  <c:v>0</c:v>
                </c:pt>
                <c:pt idx="72728">
                  <c:v>0</c:v>
                </c:pt>
                <c:pt idx="72729">
                  <c:v>0</c:v>
                </c:pt>
                <c:pt idx="72730">
                  <c:v>0</c:v>
                </c:pt>
                <c:pt idx="72731">
                  <c:v>0</c:v>
                </c:pt>
                <c:pt idx="72732">
                  <c:v>0</c:v>
                </c:pt>
                <c:pt idx="72733">
                  <c:v>0</c:v>
                </c:pt>
                <c:pt idx="72734">
                  <c:v>0</c:v>
                </c:pt>
                <c:pt idx="72735">
                  <c:v>0</c:v>
                </c:pt>
                <c:pt idx="72736">
                  <c:v>0</c:v>
                </c:pt>
                <c:pt idx="72737">
                  <c:v>0</c:v>
                </c:pt>
                <c:pt idx="72738">
                  <c:v>0</c:v>
                </c:pt>
                <c:pt idx="72739">
                  <c:v>0</c:v>
                </c:pt>
                <c:pt idx="72740">
                  <c:v>0</c:v>
                </c:pt>
                <c:pt idx="72741">
                  <c:v>0</c:v>
                </c:pt>
                <c:pt idx="72742">
                  <c:v>0</c:v>
                </c:pt>
                <c:pt idx="72743">
                  <c:v>0</c:v>
                </c:pt>
                <c:pt idx="72744">
                  <c:v>0</c:v>
                </c:pt>
                <c:pt idx="72745">
                  <c:v>0</c:v>
                </c:pt>
                <c:pt idx="72746">
                  <c:v>0</c:v>
                </c:pt>
                <c:pt idx="72747">
                  <c:v>0</c:v>
                </c:pt>
                <c:pt idx="72748">
                  <c:v>0</c:v>
                </c:pt>
                <c:pt idx="72749">
                  <c:v>0</c:v>
                </c:pt>
                <c:pt idx="72750">
                  <c:v>0</c:v>
                </c:pt>
                <c:pt idx="72751">
                  <c:v>0</c:v>
                </c:pt>
                <c:pt idx="72752">
                  <c:v>0</c:v>
                </c:pt>
                <c:pt idx="72753">
                  <c:v>0</c:v>
                </c:pt>
                <c:pt idx="72754">
                  <c:v>0</c:v>
                </c:pt>
                <c:pt idx="72755">
                  <c:v>0</c:v>
                </c:pt>
                <c:pt idx="72756">
                  <c:v>0</c:v>
                </c:pt>
                <c:pt idx="72757">
                  <c:v>0</c:v>
                </c:pt>
                <c:pt idx="72758">
                  <c:v>0</c:v>
                </c:pt>
                <c:pt idx="72759">
                  <c:v>0</c:v>
                </c:pt>
                <c:pt idx="72760">
                  <c:v>0</c:v>
                </c:pt>
                <c:pt idx="72761">
                  <c:v>0</c:v>
                </c:pt>
                <c:pt idx="72762">
                  <c:v>0</c:v>
                </c:pt>
                <c:pt idx="72763">
                  <c:v>0</c:v>
                </c:pt>
                <c:pt idx="72764">
                  <c:v>0</c:v>
                </c:pt>
                <c:pt idx="72765">
                  <c:v>0</c:v>
                </c:pt>
                <c:pt idx="72766">
                  <c:v>0</c:v>
                </c:pt>
                <c:pt idx="72767">
                  <c:v>0</c:v>
                </c:pt>
                <c:pt idx="72768">
                  <c:v>0</c:v>
                </c:pt>
                <c:pt idx="72769">
                  <c:v>0</c:v>
                </c:pt>
                <c:pt idx="72770">
                  <c:v>0</c:v>
                </c:pt>
                <c:pt idx="72771">
                  <c:v>0</c:v>
                </c:pt>
                <c:pt idx="72772">
                  <c:v>0</c:v>
                </c:pt>
                <c:pt idx="72773">
                  <c:v>0</c:v>
                </c:pt>
                <c:pt idx="72774">
                  <c:v>0</c:v>
                </c:pt>
                <c:pt idx="72775">
                  <c:v>0</c:v>
                </c:pt>
                <c:pt idx="72776">
                  <c:v>0</c:v>
                </c:pt>
                <c:pt idx="72777">
                  <c:v>0</c:v>
                </c:pt>
                <c:pt idx="72778">
                  <c:v>0</c:v>
                </c:pt>
                <c:pt idx="72779">
                  <c:v>0</c:v>
                </c:pt>
                <c:pt idx="72780">
                  <c:v>0</c:v>
                </c:pt>
                <c:pt idx="72781">
                  <c:v>0</c:v>
                </c:pt>
                <c:pt idx="72782">
                  <c:v>0</c:v>
                </c:pt>
                <c:pt idx="72783">
                  <c:v>0</c:v>
                </c:pt>
                <c:pt idx="72784">
                  <c:v>0</c:v>
                </c:pt>
                <c:pt idx="72785">
                  <c:v>0</c:v>
                </c:pt>
                <c:pt idx="72786">
                  <c:v>0</c:v>
                </c:pt>
                <c:pt idx="72787">
                  <c:v>0</c:v>
                </c:pt>
                <c:pt idx="72788">
                  <c:v>0</c:v>
                </c:pt>
                <c:pt idx="72789">
                  <c:v>0</c:v>
                </c:pt>
                <c:pt idx="72790">
                  <c:v>0</c:v>
                </c:pt>
                <c:pt idx="72791">
                  <c:v>0</c:v>
                </c:pt>
                <c:pt idx="72792">
                  <c:v>0</c:v>
                </c:pt>
                <c:pt idx="72793">
                  <c:v>0</c:v>
                </c:pt>
                <c:pt idx="72794">
                  <c:v>0</c:v>
                </c:pt>
                <c:pt idx="72795">
                  <c:v>0</c:v>
                </c:pt>
                <c:pt idx="72796">
                  <c:v>0</c:v>
                </c:pt>
                <c:pt idx="72797">
                  <c:v>0</c:v>
                </c:pt>
                <c:pt idx="72798">
                  <c:v>0</c:v>
                </c:pt>
                <c:pt idx="72799">
                  <c:v>0</c:v>
                </c:pt>
                <c:pt idx="72800">
                  <c:v>0</c:v>
                </c:pt>
                <c:pt idx="72801">
                  <c:v>0</c:v>
                </c:pt>
                <c:pt idx="72802">
                  <c:v>0</c:v>
                </c:pt>
                <c:pt idx="72803">
                  <c:v>0</c:v>
                </c:pt>
                <c:pt idx="72804">
                  <c:v>0</c:v>
                </c:pt>
                <c:pt idx="72805">
                  <c:v>0</c:v>
                </c:pt>
                <c:pt idx="72806">
                  <c:v>0</c:v>
                </c:pt>
                <c:pt idx="72807">
                  <c:v>0</c:v>
                </c:pt>
                <c:pt idx="72808">
                  <c:v>0</c:v>
                </c:pt>
                <c:pt idx="72809">
                  <c:v>0</c:v>
                </c:pt>
                <c:pt idx="72810">
                  <c:v>0</c:v>
                </c:pt>
                <c:pt idx="72811">
                  <c:v>0</c:v>
                </c:pt>
                <c:pt idx="72812">
                  <c:v>0</c:v>
                </c:pt>
                <c:pt idx="72813">
                  <c:v>0</c:v>
                </c:pt>
                <c:pt idx="72814">
                  <c:v>0</c:v>
                </c:pt>
                <c:pt idx="72815">
                  <c:v>0</c:v>
                </c:pt>
                <c:pt idx="72816">
                  <c:v>0</c:v>
                </c:pt>
                <c:pt idx="72817">
                  <c:v>0</c:v>
                </c:pt>
                <c:pt idx="72818">
                  <c:v>0</c:v>
                </c:pt>
                <c:pt idx="72819">
                  <c:v>0</c:v>
                </c:pt>
                <c:pt idx="72820">
                  <c:v>0</c:v>
                </c:pt>
                <c:pt idx="72821">
                  <c:v>0</c:v>
                </c:pt>
                <c:pt idx="72822">
                  <c:v>0</c:v>
                </c:pt>
                <c:pt idx="72823">
                  <c:v>0</c:v>
                </c:pt>
                <c:pt idx="72824">
                  <c:v>0</c:v>
                </c:pt>
                <c:pt idx="72825">
                  <c:v>0</c:v>
                </c:pt>
                <c:pt idx="72826">
                  <c:v>0</c:v>
                </c:pt>
                <c:pt idx="72827">
                  <c:v>0</c:v>
                </c:pt>
                <c:pt idx="72828">
                  <c:v>0</c:v>
                </c:pt>
                <c:pt idx="72829">
                  <c:v>0</c:v>
                </c:pt>
                <c:pt idx="72830">
                  <c:v>0</c:v>
                </c:pt>
                <c:pt idx="72831">
                  <c:v>0</c:v>
                </c:pt>
                <c:pt idx="72832">
                  <c:v>0</c:v>
                </c:pt>
                <c:pt idx="72833">
                  <c:v>0</c:v>
                </c:pt>
                <c:pt idx="72834">
                  <c:v>0</c:v>
                </c:pt>
                <c:pt idx="72835">
                  <c:v>0</c:v>
                </c:pt>
                <c:pt idx="72836">
                  <c:v>0</c:v>
                </c:pt>
                <c:pt idx="72837">
                  <c:v>0</c:v>
                </c:pt>
                <c:pt idx="72838">
                  <c:v>0</c:v>
                </c:pt>
                <c:pt idx="72839">
                  <c:v>0</c:v>
                </c:pt>
                <c:pt idx="72840">
                  <c:v>0</c:v>
                </c:pt>
                <c:pt idx="72841">
                  <c:v>0</c:v>
                </c:pt>
                <c:pt idx="72842">
                  <c:v>0</c:v>
                </c:pt>
                <c:pt idx="72843">
                  <c:v>0</c:v>
                </c:pt>
                <c:pt idx="72844">
                  <c:v>0</c:v>
                </c:pt>
                <c:pt idx="72845">
                  <c:v>0</c:v>
                </c:pt>
                <c:pt idx="72846">
                  <c:v>0</c:v>
                </c:pt>
                <c:pt idx="72847">
                  <c:v>0</c:v>
                </c:pt>
                <c:pt idx="72848">
                  <c:v>0</c:v>
                </c:pt>
                <c:pt idx="72849">
                  <c:v>0</c:v>
                </c:pt>
                <c:pt idx="72850">
                  <c:v>0</c:v>
                </c:pt>
                <c:pt idx="72851">
                  <c:v>0</c:v>
                </c:pt>
                <c:pt idx="72852">
                  <c:v>0</c:v>
                </c:pt>
                <c:pt idx="72853">
                  <c:v>0</c:v>
                </c:pt>
                <c:pt idx="72854">
                  <c:v>0</c:v>
                </c:pt>
                <c:pt idx="72855">
                  <c:v>0</c:v>
                </c:pt>
                <c:pt idx="72856">
                  <c:v>0</c:v>
                </c:pt>
                <c:pt idx="72857">
                  <c:v>0</c:v>
                </c:pt>
                <c:pt idx="72858">
                  <c:v>0</c:v>
                </c:pt>
                <c:pt idx="72859">
                  <c:v>0</c:v>
                </c:pt>
                <c:pt idx="72860">
                  <c:v>0</c:v>
                </c:pt>
                <c:pt idx="72861">
                  <c:v>0</c:v>
                </c:pt>
                <c:pt idx="72862">
                  <c:v>0</c:v>
                </c:pt>
                <c:pt idx="72863">
                  <c:v>0</c:v>
                </c:pt>
                <c:pt idx="72864">
                  <c:v>0</c:v>
                </c:pt>
                <c:pt idx="72865">
                  <c:v>0</c:v>
                </c:pt>
                <c:pt idx="72866">
                  <c:v>0</c:v>
                </c:pt>
                <c:pt idx="72867">
                  <c:v>0</c:v>
                </c:pt>
                <c:pt idx="72868">
                  <c:v>0</c:v>
                </c:pt>
                <c:pt idx="72869">
                  <c:v>0</c:v>
                </c:pt>
                <c:pt idx="72870">
                  <c:v>0</c:v>
                </c:pt>
                <c:pt idx="72871">
                  <c:v>0</c:v>
                </c:pt>
                <c:pt idx="72872">
                  <c:v>0</c:v>
                </c:pt>
                <c:pt idx="72873">
                  <c:v>0</c:v>
                </c:pt>
                <c:pt idx="72874">
                  <c:v>0</c:v>
                </c:pt>
                <c:pt idx="72875">
                  <c:v>0</c:v>
                </c:pt>
                <c:pt idx="72876">
                  <c:v>0</c:v>
                </c:pt>
                <c:pt idx="72877">
                  <c:v>0</c:v>
                </c:pt>
                <c:pt idx="72878">
                  <c:v>0</c:v>
                </c:pt>
                <c:pt idx="72879">
                  <c:v>0</c:v>
                </c:pt>
                <c:pt idx="72880">
                  <c:v>0</c:v>
                </c:pt>
                <c:pt idx="72881">
                  <c:v>0</c:v>
                </c:pt>
                <c:pt idx="72882">
                  <c:v>0</c:v>
                </c:pt>
                <c:pt idx="72883">
                  <c:v>0</c:v>
                </c:pt>
                <c:pt idx="72884">
                  <c:v>0</c:v>
                </c:pt>
                <c:pt idx="72885">
                  <c:v>0</c:v>
                </c:pt>
                <c:pt idx="72886">
                  <c:v>0</c:v>
                </c:pt>
                <c:pt idx="72887">
                  <c:v>0</c:v>
                </c:pt>
                <c:pt idx="72888">
                  <c:v>0</c:v>
                </c:pt>
                <c:pt idx="72889">
                  <c:v>0</c:v>
                </c:pt>
                <c:pt idx="72890">
                  <c:v>0</c:v>
                </c:pt>
                <c:pt idx="72891">
                  <c:v>0</c:v>
                </c:pt>
                <c:pt idx="72892">
                  <c:v>0</c:v>
                </c:pt>
                <c:pt idx="72893">
                  <c:v>0</c:v>
                </c:pt>
                <c:pt idx="72894">
                  <c:v>0</c:v>
                </c:pt>
                <c:pt idx="72895">
                  <c:v>0</c:v>
                </c:pt>
                <c:pt idx="72896">
                  <c:v>0</c:v>
                </c:pt>
                <c:pt idx="72897">
                  <c:v>0</c:v>
                </c:pt>
                <c:pt idx="72898">
                  <c:v>0</c:v>
                </c:pt>
                <c:pt idx="72899">
                  <c:v>0</c:v>
                </c:pt>
                <c:pt idx="72900">
                  <c:v>0</c:v>
                </c:pt>
                <c:pt idx="72901">
                  <c:v>0</c:v>
                </c:pt>
                <c:pt idx="72902">
                  <c:v>0</c:v>
                </c:pt>
                <c:pt idx="72903">
                  <c:v>0</c:v>
                </c:pt>
                <c:pt idx="72904">
                  <c:v>0</c:v>
                </c:pt>
                <c:pt idx="72905">
                  <c:v>0</c:v>
                </c:pt>
                <c:pt idx="72906">
                  <c:v>0</c:v>
                </c:pt>
                <c:pt idx="72907">
                  <c:v>0</c:v>
                </c:pt>
                <c:pt idx="72908">
                  <c:v>0</c:v>
                </c:pt>
                <c:pt idx="72909">
                  <c:v>0</c:v>
                </c:pt>
                <c:pt idx="72910">
                  <c:v>0</c:v>
                </c:pt>
                <c:pt idx="72911">
                  <c:v>0</c:v>
                </c:pt>
                <c:pt idx="72912">
                  <c:v>0</c:v>
                </c:pt>
                <c:pt idx="72913">
                  <c:v>0</c:v>
                </c:pt>
                <c:pt idx="72914">
                  <c:v>0</c:v>
                </c:pt>
                <c:pt idx="72915">
                  <c:v>0</c:v>
                </c:pt>
                <c:pt idx="72916">
                  <c:v>0</c:v>
                </c:pt>
                <c:pt idx="72917">
                  <c:v>0</c:v>
                </c:pt>
                <c:pt idx="72918">
                  <c:v>0</c:v>
                </c:pt>
                <c:pt idx="72919">
                  <c:v>0</c:v>
                </c:pt>
                <c:pt idx="72920">
                  <c:v>0</c:v>
                </c:pt>
                <c:pt idx="72921">
                  <c:v>0</c:v>
                </c:pt>
                <c:pt idx="72922">
                  <c:v>0</c:v>
                </c:pt>
                <c:pt idx="72923">
                  <c:v>0</c:v>
                </c:pt>
                <c:pt idx="72924">
                  <c:v>0</c:v>
                </c:pt>
                <c:pt idx="72925">
                  <c:v>0</c:v>
                </c:pt>
                <c:pt idx="72926">
                  <c:v>0</c:v>
                </c:pt>
                <c:pt idx="72927">
                  <c:v>0</c:v>
                </c:pt>
                <c:pt idx="72928">
                  <c:v>0</c:v>
                </c:pt>
                <c:pt idx="72929">
                  <c:v>0</c:v>
                </c:pt>
                <c:pt idx="72930">
                  <c:v>0</c:v>
                </c:pt>
                <c:pt idx="72931">
                  <c:v>0</c:v>
                </c:pt>
                <c:pt idx="72932">
                  <c:v>0</c:v>
                </c:pt>
                <c:pt idx="72933">
                  <c:v>0</c:v>
                </c:pt>
                <c:pt idx="72934">
                  <c:v>0</c:v>
                </c:pt>
                <c:pt idx="72935">
                  <c:v>0</c:v>
                </c:pt>
                <c:pt idx="72936">
                  <c:v>0</c:v>
                </c:pt>
                <c:pt idx="72937">
                  <c:v>0</c:v>
                </c:pt>
                <c:pt idx="72938">
                  <c:v>0</c:v>
                </c:pt>
                <c:pt idx="72939">
                  <c:v>0</c:v>
                </c:pt>
                <c:pt idx="72940">
                  <c:v>0</c:v>
                </c:pt>
                <c:pt idx="72941">
                  <c:v>0</c:v>
                </c:pt>
                <c:pt idx="72942">
                  <c:v>0</c:v>
                </c:pt>
                <c:pt idx="72943">
                  <c:v>0</c:v>
                </c:pt>
                <c:pt idx="72944">
                  <c:v>0</c:v>
                </c:pt>
                <c:pt idx="72945">
                  <c:v>0</c:v>
                </c:pt>
                <c:pt idx="72946">
                  <c:v>0</c:v>
                </c:pt>
                <c:pt idx="72947">
                  <c:v>0</c:v>
                </c:pt>
                <c:pt idx="72948">
                  <c:v>0</c:v>
                </c:pt>
                <c:pt idx="72949">
                  <c:v>0</c:v>
                </c:pt>
                <c:pt idx="72950">
                  <c:v>0</c:v>
                </c:pt>
                <c:pt idx="72951">
                  <c:v>0</c:v>
                </c:pt>
                <c:pt idx="72952">
                  <c:v>0</c:v>
                </c:pt>
                <c:pt idx="72953">
                  <c:v>0</c:v>
                </c:pt>
                <c:pt idx="72954">
                  <c:v>0</c:v>
                </c:pt>
                <c:pt idx="72955">
                  <c:v>0</c:v>
                </c:pt>
                <c:pt idx="72956">
                  <c:v>0</c:v>
                </c:pt>
                <c:pt idx="72957">
                  <c:v>0</c:v>
                </c:pt>
                <c:pt idx="72958">
                  <c:v>0</c:v>
                </c:pt>
                <c:pt idx="72959">
                  <c:v>0</c:v>
                </c:pt>
                <c:pt idx="72960">
                  <c:v>0</c:v>
                </c:pt>
                <c:pt idx="72961">
                  <c:v>0</c:v>
                </c:pt>
                <c:pt idx="72962">
                  <c:v>0</c:v>
                </c:pt>
                <c:pt idx="72963">
                  <c:v>0</c:v>
                </c:pt>
                <c:pt idx="72964">
                  <c:v>0</c:v>
                </c:pt>
                <c:pt idx="72965">
                  <c:v>0</c:v>
                </c:pt>
                <c:pt idx="72966">
                  <c:v>0</c:v>
                </c:pt>
                <c:pt idx="72967">
                  <c:v>0</c:v>
                </c:pt>
                <c:pt idx="72968">
                  <c:v>0</c:v>
                </c:pt>
                <c:pt idx="72969">
                  <c:v>0</c:v>
                </c:pt>
                <c:pt idx="72970">
                  <c:v>0</c:v>
                </c:pt>
                <c:pt idx="72971">
                  <c:v>0</c:v>
                </c:pt>
                <c:pt idx="72972">
                  <c:v>0</c:v>
                </c:pt>
                <c:pt idx="72973">
                  <c:v>0</c:v>
                </c:pt>
                <c:pt idx="72974">
                  <c:v>0</c:v>
                </c:pt>
                <c:pt idx="72975">
                  <c:v>0</c:v>
                </c:pt>
                <c:pt idx="72976">
                  <c:v>0</c:v>
                </c:pt>
                <c:pt idx="72977">
                  <c:v>0</c:v>
                </c:pt>
                <c:pt idx="72978">
                  <c:v>0</c:v>
                </c:pt>
                <c:pt idx="72979">
                  <c:v>0</c:v>
                </c:pt>
                <c:pt idx="72980">
                  <c:v>0</c:v>
                </c:pt>
                <c:pt idx="72981">
                  <c:v>0</c:v>
                </c:pt>
                <c:pt idx="72982">
                  <c:v>0</c:v>
                </c:pt>
                <c:pt idx="72983">
                  <c:v>0</c:v>
                </c:pt>
                <c:pt idx="72984">
                  <c:v>0</c:v>
                </c:pt>
                <c:pt idx="72985">
                  <c:v>0</c:v>
                </c:pt>
                <c:pt idx="72986">
                  <c:v>0</c:v>
                </c:pt>
                <c:pt idx="72987">
                  <c:v>0</c:v>
                </c:pt>
                <c:pt idx="72988">
                  <c:v>0</c:v>
                </c:pt>
                <c:pt idx="72989">
                  <c:v>0</c:v>
                </c:pt>
                <c:pt idx="72990">
                  <c:v>0</c:v>
                </c:pt>
                <c:pt idx="72991">
                  <c:v>0</c:v>
                </c:pt>
                <c:pt idx="72992">
                  <c:v>0</c:v>
                </c:pt>
                <c:pt idx="72993">
                  <c:v>0</c:v>
                </c:pt>
                <c:pt idx="72994">
                  <c:v>0</c:v>
                </c:pt>
                <c:pt idx="72995">
                  <c:v>0</c:v>
                </c:pt>
                <c:pt idx="72996">
                  <c:v>0</c:v>
                </c:pt>
                <c:pt idx="72997">
                  <c:v>0</c:v>
                </c:pt>
                <c:pt idx="72998">
                  <c:v>0</c:v>
                </c:pt>
                <c:pt idx="72999">
                  <c:v>0</c:v>
                </c:pt>
                <c:pt idx="73000">
                  <c:v>0</c:v>
                </c:pt>
                <c:pt idx="73001">
                  <c:v>0</c:v>
                </c:pt>
                <c:pt idx="73002">
                  <c:v>0</c:v>
                </c:pt>
                <c:pt idx="73003">
                  <c:v>0</c:v>
                </c:pt>
                <c:pt idx="73004">
                  <c:v>0</c:v>
                </c:pt>
                <c:pt idx="73005">
                  <c:v>0</c:v>
                </c:pt>
                <c:pt idx="73006">
                  <c:v>0</c:v>
                </c:pt>
                <c:pt idx="73007">
                  <c:v>0</c:v>
                </c:pt>
                <c:pt idx="73008">
                  <c:v>0</c:v>
                </c:pt>
                <c:pt idx="73009">
                  <c:v>0</c:v>
                </c:pt>
                <c:pt idx="73010">
                  <c:v>0</c:v>
                </c:pt>
                <c:pt idx="73011">
                  <c:v>0</c:v>
                </c:pt>
                <c:pt idx="73012">
                  <c:v>0</c:v>
                </c:pt>
                <c:pt idx="73013">
                  <c:v>0</c:v>
                </c:pt>
                <c:pt idx="73014">
                  <c:v>0</c:v>
                </c:pt>
                <c:pt idx="73015">
                  <c:v>0</c:v>
                </c:pt>
                <c:pt idx="73016">
                  <c:v>0</c:v>
                </c:pt>
                <c:pt idx="73017">
                  <c:v>0</c:v>
                </c:pt>
                <c:pt idx="73018">
                  <c:v>0</c:v>
                </c:pt>
                <c:pt idx="73019">
                  <c:v>0</c:v>
                </c:pt>
                <c:pt idx="73020">
                  <c:v>0</c:v>
                </c:pt>
                <c:pt idx="73021">
                  <c:v>0</c:v>
                </c:pt>
                <c:pt idx="73022">
                  <c:v>0</c:v>
                </c:pt>
                <c:pt idx="73023">
                  <c:v>0</c:v>
                </c:pt>
                <c:pt idx="73024">
                  <c:v>0</c:v>
                </c:pt>
                <c:pt idx="73025">
                  <c:v>0</c:v>
                </c:pt>
                <c:pt idx="73026">
                  <c:v>0</c:v>
                </c:pt>
                <c:pt idx="73027">
                  <c:v>0</c:v>
                </c:pt>
                <c:pt idx="73028">
                  <c:v>0</c:v>
                </c:pt>
                <c:pt idx="73029">
                  <c:v>0</c:v>
                </c:pt>
                <c:pt idx="73030">
                  <c:v>0</c:v>
                </c:pt>
                <c:pt idx="73031">
                  <c:v>0</c:v>
                </c:pt>
                <c:pt idx="73032">
                  <c:v>0</c:v>
                </c:pt>
                <c:pt idx="73033">
                  <c:v>0</c:v>
                </c:pt>
                <c:pt idx="73034">
                  <c:v>0</c:v>
                </c:pt>
                <c:pt idx="73035">
                  <c:v>0</c:v>
                </c:pt>
                <c:pt idx="73036">
                  <c:v>0</c:v>
                </c:pt>
                <c:pt idx="73037">
                  <c:v>0</c:v>
                </c:pt>
                <c:pt idx="73038">
                  <c:v>0</c:v>
                </c:pt>
                <c:pt idx="73039">
                  <c:v>0</c:v>
                </c:pt>
                <c:pt idx="73040">
                  <c:v>0</c:v>
                </c:pt>
                <c:pt idx="73041">
                  <c:v>0</c:v>
                </c:pt>
                <c:pt idx="73042">
                  <c:v>0</c:v>
                </c:pt>
                <c:pt idx="73043">
                  <c:v>0</c:v>
                </c:pt>
                <c:pt idx="73044">
                  <c:v>0</c:v>
                </c:pt>
                <c:pt idx="73045">
                  <c:v>0</c:v>
                </c:pt>
                <c:pt idx="73046">
                  <c:v>0</c:v>
                </c:pt>
                <c:pt idx="73047">
                  <c:v>0</c:v>
                </c:pt>
                <c:pt idx="73048">
                  <c:v>0</c:v>
                </c:pt>
                <c:pt idx="73049">
                  <c:v>0</c:v>
                </c:pt>
                <c:pt idx="73050">
                  <c:v>0</c:v>
                </c:pt>
                <c:pt idx="73051">
                  <c:v>0</c:v>
                </c:pt>
                <c:pt idx="73052">
                  <c:v>0</c:v>
                </c:pt>
                <c:pt idx="73053">
                  <c:v>0</c:v>
                </c:pt>
                <c:pt idx="73054">
                  <c:v>0</c:v>
                </c:pt>
                <c:pt idx="73055">
                  <c:v>0</c:v>
                </c:pt>
                <c:pt idx="73056">
                  <c:v>0</c:v>
                </c:pt>
                <c:pt idx="73057">
                  <c:v>0</c:v>
                </c:pt>
                <c:pt idx="73058">
                  <c:v>0</c:v>
                </c:pt>
                <c:pt idx="73059">
                  <c:v>0</c:v>
                </c:pt>
                <c:pt idx="73060">
                  <c:v>0</c:v>
                </c:pt>
                <c:pt idx="73061">
                  <c:v>0</c:v>
                </c:pt>
                <c:pt idx="73062">
                  <c:v>0</c:v>
                </c:pt>
                <c:pt idx="73063">
                  <c:v>0</c:v>
                </c:pt>
                <c:pt idx="73064">
                  <c:v>0</c:v>
                </c:pt>
                <c:pt idx="73065">
                  <c:v>0</c:v>
                </c:pt>
                <c:pt idx="73066">
                  <c:v>0</c:v>
                </c:pt>
                <c:pt idx="73067">
                  <c:v>0</c:v>
                </c:pt>
                <c:pt idx="73068">
                  <c:v>0</c:v>
                </c:pt>
                <c:pt idx="73069">
                  <c:v>0</c:v>
                </c:pt>
                <c:pt idx="73070">
                  <c:v>0</c:v>
                </c:pt>
                <c:pt idx="73071">
                  <c:v>0</c:v>
                </c:pt>
                <c:pt idx="73072">
                  <c:v>0</c:v>
                </c:pt>
                <c:pt idx="73073">
                  <c:v>0</c:v>
                </c:pt>
                <c:pt idx="73074">
                  <c:v>0</c:v>
                </c:pt>
                <c:pt idx="73075">
                  <c:v>0</c:v>
                </c:pt>
                <c:pt idx="73076">
                  <c:v>0</c:v>
                </c:pt>
                <c:pt idx="73077">
                  <c:v>0</c:v>
                </c:pt>
                <c:pt idx="73078">
                  <c:v>0</c:v>
                </c:pt>
                <c:pt idx="73079">
                  <c:v>0</c:v>
                </c:pt>
                <c:pt idx="73080">
                  <c:v>0</c:v>
                </c:pt>
                <c:pt idx="73081">
                  <c:v>0</c:v>
                </c:pt>
                <c:pt idx="73082">
                  <c:v>0</c:v>
                </c:pt>
                <c:pt idx="73083">
                  <c:v>0</c:v>
                </c:pt>
                <c:pt idx="73084">
                  <c:v>0</c:v>
                </c:pt>
                <c:pt idx="73085">
                  <c:v>0</c:v>
                </c:pt>
                <c:pt idx="73086">
                  <c:v>0</c:v>
                </c:pt>
                <c:pt idx="73087">
                  <c:v>0</c:v>
                </c:pt>
                <c:pt idx="73088">
                  <c:v>0</c:v>
                </c:pt>
                <c:pt idx="73089">
                  <c:v>0</c:v>
                </c:pt>
                <c:pt idx="73090">
                  <c:v>0</c:v>
                </c:pt>
                <c:pt idx="73091">
                  <c:v>0</c:v>
                </c:pt>
                <c:pt idx="73092">
                  <c:v>0</c:v>
                </c:pt>
                <c:pt idx="73093">
                  <c:v>0</c:v>
                </c:pt>
                <c:pt idx="73094">
                  <c:v>0</c:v>
                </c:pt>
                <c:pt idx="73095">
                  <c:v>0</c:v>
                </c:pt>
                <c:pt idx="73096">
                  <c:v>0</c:v>
                </c:pt>
                <c:pt idx="73097">
                  <c:v>0</c:v>
                </c:pt>
                <c:pt idx="73098">
                  <c:v>0</c:v>
                </c:pt>
                <c:pt idx="73099">
                  <c:v>0</c:v>
                </c:pt>
                <c:pt idx="73100">
                  <c:v>0</c:v>
                </c:pt>
                <c:pt idx="73101">
                  <c:v>0</c:v>
                </c:pt>
                <c:pt idx="73102">
                  <c:v>0</c:v>
                </c:pt>
                <c:pt idx="73103">
                  <c:v>0</c:v>
                </c:pt>
                <c:pt idx="73104">
                  <c:v>0</c:v>
                </c:pt>
                <c:pt idx="73105">
                  <c:v>0</c:v>
                </c:pt>
                <c:pt idx="73106">
                  <c:v>0</c:v>
                </c:pt>
                <c:pt idx="73107">
                  <c:v>0</c:v>
                </c:pt>
                <c:pt idx="73108">
                  <c:v>0</c:v>
                </c:pt>
                <c:pt idx="73109">
                  <c:v>0</c:v>
                </c:pt>
                <c:pt idx="73110">
                  <c:v>0</c:v>
                </c:pt>
                <c:pt idx="73111">
                  <c:v>0</c:v>
                </c:pt>
                <c:pt idx="73112">
                  <c:v>0</c:v>
                </c:pt>
                <c:pt idx="73113">
                  <c:v>0</c:v>
                </c:pt>
                <c:pt idx="73114">
                  <c:v>0</c:v>
                </c:pt>
                <c:pt idx="73115">
                  <c:v>0</c:v>
                </c:pt>
                <c:pt idx="73116">
                  <c:v>0</c:v>
                </c:pt>
                <c:pt idx="73117">
                  <c:v>0</c:v>
                </c:pt>
                <c:pt idx="73118">
                  <c:v>0</c:v>
                </c:pt>
                <c:pt idx="73119">
                  <c:v>0</c:v>
                </c:pt>
                <c:pt idx="73120">
                  <c:v>0</c:v>
                </c:pt>
                <c:pt idx="73121">
                  <c:v>0</c:v>
                </c:pt>
                <c:pt idx="73122">
                  <c:v>0</c:v>
                </c:pt>
                <c:pt idx="73123">
                  <c:v>0</c:v>
                </c:pt>
                <c:pt idx="73124">
                  <c:v>0</c:v>
                </c:pt>
                <c:pt idx="73125">
                  <c:v>0</c:v>
                </c:pt>
                <c:pt idx="73126">
                  <c:v>0</c:v>
                </c:pt>
                <c:pt idx="73127">
                  <c:v>0</c:v>
                </c:pt>
                <c:pt idx="73128">
                  <c:v>0</c:v>
                </c:pt>
                <c:pt idx="73129">
                  <c:v>0</c:v>
                </c:pt>
                <c:pt idx="73130">
                  <c:v>0</c:v>
                </c:pt>
                <c:pt idx="73131">
                  <c:v>0</c:v>
                </c:pt>
                <c:pt idx="73132">
                  <c:v>0</c:v>
                </c:pt>
                <c:pt idx="73133">
                  <c:v>0</c:v>
                </c:pt>
                <c:pt idx="73134">
                  <c:v>0</c:v>
                </c:pt>
                <c:pt idx="73135">
                  <c:v>0</c:v>
                </c:pt>
                <c:pt idx="73136">
                  <c:v>0</c:v>
                </c:pt>
                <c:pt idx="73137">
                  <c:v>0</c:v>
                </c:pt>
                <c:pt idx="73138">
                  <c:v>0</c:v>
                </c:pt>
                <c:pt idx="73139">
                  <c:v>0</c:v>
                </c:pt>
                <c:pt idx="73140">
                  <c:v>0</c:v>
                </c:pt>
                <c:pt idx="73141">
                  <c:v>0</c:v>
                </c:pt>
                <c:pt idx="73142">
                  <c:v>0</c:v>
                </c:pt>
                <c:pt idx="73143">
                  <c:v>0</c:v>
                </c:pt>
                <c:pt idx="73144">
                  <c:v>0</c:v>
                </c:pt>
                <c:pt idx="73145">
                  <c:v>0</c:v>
                </c:pt>
                <c:pt idx="73146">
                  <c:v>0</c:v>
                </c:pt>
                <c:pt idx="73147">
                  <c:v>0</c:v>
                </c:pt>
                <c:pt idx="73148">
                  <c:v>0</c:v>
                </c:pt>
                <c:pt idx="73149">
                  <c:v>0</c:v>
                </c:pt>
                <c:pt idx="73150">
                  <c:v>0</c:v>
                </c:pt>
                <c:pt idx="73151">
                  <c:v>0</c:v>
                </c:pt>
                <c:pt idx="73152">
                  <c:v>0</c:v>
                </c:pt>
                <c:pt idx="73153">
                  <c:v>0</c:v>
                </c:pt>
                <c:pt idx="73154">
                  <c:v>0</c:v>
                </c:pt>
                <c:pt idx="73155">
                  <c:v>0</c:v>
                </c:pt>
                <c:pt idx="73156">
                  <c:v>0</c:v>
                </c:pt>
                <c:pt idx="73157">
                  <c:v>0</c:v>
                </c:pt>
                <c:pt idx="73158">
                  <c:v>0</c:v>
                </c:pt>
                <c:pt idx="73159">
                  <c:v>0</c:v>
                </c:pt>
                <c:pt idx="73160">
                  <c:v>0</c:v>
                </c:pt>
                <c:pt idx="73161">
                  <c:v>0</c:v>
                </c:pt>
                <c:pt idx="73162">
                  <c:v>0</c:v>
                </c:pt>
                <c:pt idx="73163">
                  <c:v>0</c:v>
                </c:pt>
                <c:pt idx="73164">
                  <c:v>0</c:v>
                </c:pt>
                <c:pt idx="73165">
                  <c:v>0</c:v>
                </c:pt>
                <c:pt idx="73166">
                  <c:v>0</c:v>
                </c:pt>
                <c:pt idx="73167">
                  <c:v>0</c:v>
                </c:pt>
                <c:pt idx="73168">
                  <c:v>0</c:v>
                </c:pt>
                <c:pt idx="73169">
                  <c:v>0</c:v>
                </c:pt>
                <c:pt idx="73170">
                  <c:v>0</c:v>
                </c:pt>
                <c:pt idx="73171">
                  <c:v>0</c:v>
                </c:pt>
                <c:pt idx="73172">
                  <c:v>0</c:v>
                </c:pt>
                <c:pt idx="73173">
                  <c:v>0</c:v>
                </c:pt>
                <c:pt idx="73174">
                  <c:v>0</c:v>
                </c:pt>
                <c:pt idx="73175">
                  <c:v>0</c:v>
                </c:pt>
                <c:pt idx="73176">
                  <c:v>0</c:v>
                </c:pt>
                <c:pt idx="73177">
                  <c:v>0</c:v>
                </c:pt>
                <c:pt idx="73178">
                  <c:v>0</c:v>
                </c:pt>
                <c:pt idx="73179">
                  <c:v>0</c:v>
                </c:pt>
                <c:pt idx="73180">
                  <c:v>0</c:v>
                </c:pt>
                <c:pt idx="73181">
                  <c:v>0</c:v>
                </c:pt>
                <c:pt idx="73182">
                  <c:v>0</c:v>
                </c:pt>
                <c:pt idx="73183">
                  <c:v>0</c:v>
                </c:pt>
                <c:pt idx="73184">
                  <c:v>0</c:v>
                </c:pt>
                <c:pt idx="73185">
                  <c:v>0</c:v>
                </c:pt>
                <c:pt idx="73186">
                  <c:v>0</c:v>
                </c:pt>
                <c:pt idx="73187">
                  <c:v>0</c:v>
                </c:pt>
                <c:pt idx="73188">
                  <c:v>0</c:v>
                </c:pt>
                <c:pt idx="73189">
                  <c:v>0</c:v>
                </c:pt>
                <c:pt idx="73190">
                  <c:v>0</c:v>
                </c:pt>
                <c:pt idx="73191">
                  <c:v>0</c:v>
                </c:pt>
                <c:pt idx="73192">
                  <c:v>0</c:v>
                </c:pt>
                <c:pt idx="73193">
                  <c:v>0</c:v>
                </c:pt>
                <c:pt idx="73194">
                  <c:v>0</c:v>
                </c:pt>
                <c:pt idx="73195">
                  <c:v>0</c:v>
                </c:pt>
                <c:pt idx="73196">
                  <c:v>0</c:v>
                </c:pt>
                <c:pt idx="73197">
                  <c:v>0</c:v>
                </c:pt>
                <c:pt idx="73198">
                  <c:v>0</c:v>
                </c:pt>
                <c:pt idx="73199">
                  <c:v>0</c:v>
                </c:pt>
                <c:pt idx="73200">
                  <c:v>0</c:v>
                </c:pt>
                <c:pt idx="73201">
                  <c:v>0</c:v>
                </c:pt>
                <c:pt idx="73202">
                  <c:v>0</c:v>
                </c:pt>
                <c:pt idx="73203">
                  <c:v>0</c:v>
                </c:pt>
                <c:pt idx="73204">
                  <c:v>0</c:v>
                </c:pt>
                <c:pt idx="73205">
                  <c:v>0</c:v>
                </c:pt>
                <c:pt idx="73206">
                  <c:v>0</c:v>
                </c:pt>
                <c:pt idx="73207">
                  <c:v>0</c:v>
                </c:pt>
                <c:pt idx="73208">
                  <c:v>0</c:v>
                </c:pt>
                <c:pt idx="73209">
                  <c:v>0</c:v>
                </c:pt>
                <c:pt idx="73210">
                  <c:v>0</c:v>
                </c:pt>
                <c:pt idx="73211">
                  <c:v>0</c:v>
                </c:pt>
                <c:pt idx="73212">
                  <c:v>0</c:v>
                </c:pt>
                <c:pt idx="73213">
                  <c:v>0</c:v>
                </c:pt>
                <c:pt idx="73214">
                  <c:v>0</c:v>
                </c:pt>
                <c:pt idx="73215">
                  <c:v>0</c:v>
                </c:pt>
                <c:pt idx="73216">
                  <c:v>0</c:v>
                </c:pt>
                <c:pt idx="73217">
                  <c:v>0</c:v>
                </c:pt>
                <c:pt idx="73218">
                  <c:v>0</c:v>
                </c:pt>
                <c:pt idx="73219">
                  <c:v>0</c:v>
                </c:pt>
                <c:pt idx="73220">
                  <c:v>0</c:v>
                </c:pt>
                <c:pt idx="73221">
                  <c:v>0</c:v>
                </c:pt>
                <c:pt idx="73222">
                  <c:v>0</c:v>
                </c:pt>
                <c:pt idx="73223">
                  <c:v>0</c:v>
                </c:pt>
                <c:pt idx="73224">
                  <c:v>0</c:v>
                </c:pt>
                <c:pt idx="73225">
                  <c:v>0</c:v>
                </c:pt>
                <c:pt idx="73226">
                  <c:v>0</c:v>
                </c:pt>
                <c:pt idx="73227">
                  <c:v>0</c:v>
                </c:pt>
                <c:pt idx="73228">
                  <c:v>0</c:v>
                </c:pt>
                <c:pt idx="73229">
                  <c:v>0</c:v>
                </c:pt>
                <c:pt idx="73230">
                  <c:v>0</c:v>
                </c:pt>
                <c:pt idx="73231">
                  <c:v>0</c:v>
                </c:pt>
                <c:pt idx="73232">
                  <c:v>0</c:v>
                </c:pt>
                <c:pt idx="73233">
                  <c:v>0</c:v>
                </c:pt>
                <c:pt idx="73234">
                  <c:v>0</c:v>
                </c:pt>
                <c:pt idx="73235">
                  <c:v>0</c:v>
                </c:pt>
                <c:pt idx="73236">
                  <c:v>0</c:v>
                </c:pt>
                <c:pt idx="73237">
                  <c:v>0</c:v>
                </c:pt>
                <c:pt idx="73238">
                  <c:v>0</c:v>
                </c:pt>
                <c:pt idx="73239">
                  <c:v>0</c:v>
                </c:pt>
                <c:pt idx="73240">
                  <c:v>0</c:v>
                </c:pt>
                <c:pt idx="73241">
                  <c:v>0</c:v>
                </c:pt>
                <c:pt idx="73242">
                  <c:v>0</c:v>
                </c:pt>
                <c:pt idx="73243">
                  <c:v>0</c:v>
                </c:pt>
                <c:pt idx="73244">
                  <c:v>0</c:v>
                </c:pt>
                <c:pt idx="73245">
                  <c:v>0</c:v>
                </c:pt>
                <c:pt idx="73246">
                  <c:v>0</c:v>
                </c:pt>
                <c:pt idx="73247">
                  <c:v>0</c:v>
                </c:pt>
                <c:pt idx="73248">
                  <c:v>0</c:v>
                </c:pt>
                <c:pt idx="73249">
                  <c:v>0</c:v>
                </c:pt>
                <c:pt idx="73250">
                  <c:v>0</c:v>
                </c:pt>
                <c:pt idx="73251">
                  <c:v>0</c:v>
                </c:pt>
                <c:pt idx="73252">
                  <c:v>0</c:v>
                </c:pt>
                <c:pt idx="73253">
                  <c:v>0</c:v>
                </c:pt>
                <c:pt idx="73254">
                  <c:v>0</c:v>
                </c:pt>
                <c:pt idx="73255">
                  <c:v>0</c:v>
                </c:pt>
                <c:pt idx="73256">
                  <c:v>0</c:v>
                </c:pt>
                <c:pt idx="73257">
                  <c:v>0</c:v>
                </c:pt>
                <c:pt idx="73258">
                  <c:v>0</c:v>
                </c:pt>
                <c:pt idx="73259">
                  <c:v>0</c:v>
                </c:pt>
                <c:pt idx="73260">
                  <c:v>0</c:v>
                </c:pt>
                <c:pt idx="73261">
                  <c:v>0</c:v>
                </c:pt>
                <c:pt idx="73262">
                  <c:v>0</c:v>
                </c:pt>
                <c:pt idx="73263">
                  <c:v>0</c:v>
                </c:pt>
                <c:pt idx="73264">
                  <c:v>0</c:v>
                </c:pt>
                <c:pt idx="73265">
                  <c:v>0</c:v>
                </c:pt>
                <c:pt idx="73266">
                  <c:v>0</c:v>
                </c:pt>
                <c:pt idx="73267">
                  <c:v>0</c:v>
                </c:pt>
                <c:pt idx="73268">
                  <c:v>0</c:v>
                </c:pt>
                <c:pt idx="73269">
                  <c:v>0</c:v>
                </c:pt>
                <c:pt idx="73270">
                  <c:v>0</c:v>
                </c:pt>
                <c:pt idx="73271">
                  <c:v>0</c:v>
                </c:pt>
                <c:pt idx="73272">
                  <c:v>0</c:v>
                </c:pt>
                <c:pt idx="73273">
                  <c:v>0</c:v>
                </c:pt>
                <c:pt idx="73274">
                  <c:v>0</c:v>
                </c:pt>
                <c:pt idx="73275">
                  <c:v>0</c:v>
                </c:pt>
                <c:pt idx="73276">
                  <c:v>0</c:v>
                </c:pt>
                <c:pt idx="73277">
                  <c:v>0</c:v>
                </c:pt>
                <c:pt idx="73278">
                  <c:v>0</c:v>
                </c:pt>
                <c:pt idx="73279">
                  <c:v>0</c:v>
                </c:pt>
                <c:pt idx="73280">
                  <c:v>0</c:v>
                </c:pt>
                <c:pt idx="73281">
                  <c:v>0</c:v>
                </c:pt>
                <c:pt idx="73282">
                  <c:v>0</c:v>
                </c:pt>
                <c:pt idx="73283">
                  <c:v>0</c:v>
                </c:pt>
                <c:pt idx="73284">
                  <c:v>0</c:v>
                </c:pt>
                <c:pt idx="73285">
                  <c:v>0</c:v>
                </c:pt>
                <c:pt idx="73286">
                  <c:v>0</c:v>
                </c:pt>
                <c:pt idx="73287">
                  <c:v>0</c:v>
                </c:pt>
                <c:pt idx="73288">
                  <c:v>0</c:v>
                </c:pt>
                <c:pt idx="73289">
                  <c:v>0</c:v>
                </c:pt>
                <c:pt idx="73290">
                  <c:v>0</c:v>
                </c:pt>
                <c:pt idx="73291">
                  <c:v>0</c:v>
                </c:pt>
                <c:pt idx="73292">
                  <c:v>0</c:v>
                </c:pt>
                <c:pt idx="73293">
                  <c:v>0</c:v>
                </c:pt>
                <c:pt idx="73294">
                  <c:v>0</c:v>
                </c:pt>
                <c:pt idx="73295">
                  <c:v>0</c:v>
                </c:pt>
                <c:pt idx="73296">
                  <c:v>0</c:v>
                </c:pt>
                <c:pt idx="73297">
                  <c:v>0</c:v>
                </c:pt>
                <c:pt idx="73298">
                  <c:v>0</c:v>
                </c:pt>
                <c:pt idx="73299">
                  <c:v>0</c:v>
                </c:pt>
                <c:pt idx="73300">
                  <c:v>0</c:v>
                </c:pt>
                <c:pt idx="73301">
                  <c:v>0</c:v>
                </c:pt>
                <c:pt idx="73302">
                  <c:v>0</c:v>
                </c:pt>
                <c:pt idx="73303">
                  <c:v>0</c:v>
                </c:pt>
                <c:pt idx="73304">
                  <c:v>0</c:v>
                </c:pt>
                <c:pt idx="73305">
                  <c:v>0</c:v>
                </c:pt>
                <c:pt idx="73306">
                  <c:v>0</c:v>
                </c:pt>
                <c:pt idx="73307">
                  <c:v>0</c:v>
                </c:pt>
                <c:pt idx="73308">
                  <c:v>0</c:v>
                </c:pt>
                <c:pt idx="73309">
                  <c:v>0</c:v>
                </c:pt>
                <c:pt idx="73310">
                  <c:v>0</c:v>
                </c:pt>
                <c:pt idx="73311">
                  <c:v>0</c:v>
                </c:pt>
                <c:pt idx="73312">
                  <c:v>0</c:v>
                </c:pt>
                <c:pt idx="73313">
                  <c:v>0</c:v>
                </c:pt>
                <c:pt idx="73314">
                  <c:v>0</c:v>
                </c:pt>
                <c:pt idx="73315">
                  <c:v>0</c:v>
                </c:pt>
                <c:pt idx="73316">
                  <c:v>0</c:v>
                </c:pt>
                <c:pt idx="73317">
                  <c:v>0</c:v>
                </c:pt>
                <c:pt idx="73318">
                  <c:v>0</c:v>
                </c:pt>
                <c:pt idx="73319">
                  <c:v>0</c:v>
                </c:pt>
                <c:pt idx="73320">
                  <c:v>0</c:v>
                </c:pt>
                <c:pt idx="73321">
                  <c:v>0</c:v>
                </c:pt>
                <c:pt idx="73322">
                  <c:v>0</c:v>
                </c:pt>
                <c:pt idx="73323">
                  <c:v>0</c:v>
                </c:pt>
                <c:pt idx="73324">
                  <c:v>0</c:v>
                </c:pt>
                <c:pt idx="73325">
                  <c:v>0</c:v>
                </c:pt>
                <c:pt idx="73326">
                  <c:v>0</c:v>
                </c:pt>
                <c:pt idx="73327">
                  <c:v>0</c:v>
                </c:pt>
                <c:pt idx="73328">
                  <c:v>0</c:v>
                </c:pt>
                <c:pt idx="73329">
                  <c:v>0</c:v>
                </c:pt>
                <c:pt idx="73330">
                  <c:v>0</c:v>
                </c:pt>
                <c:pt idx="73331">
                  <c:v>0</c:v>
                </c:pt>
                <c:pt idx="73332">
                  <c:v>0</c:v>
                </c:pt>
                <c:pt idx="73333">
                  <c:v>0</c:v>
                </c:pt>
                <c:pt idx="73334">
                  <c:v>0</c:v>
                </c:pt>
                <c:pt idx="73335">
                  <c:v>0</c:v>
                </c:pt>
                <c:pt idx="73336">
                  <c:v>0</c:v>
                </c:pt>
                <c:pt idx="73337">
                  <c:v>0</c:v>
                </c:pt>
                <c:pt idx="73338">
                  <c:v>0</c:v>
                </c:pt>
                <c:pt idx="73339">
                  <c:v>0</c:v>
                </c:pt>
                <c:pt idx="73340">
                  <c:v>0</c:v>
                </c:pt>
                <c:pt idx="73341">
                  <c:v>0</c:v>
                </c:pt>
                <c:pt idx="73342">
                  <c:v>0</c:v>
                </c:pt>
                <c:pt idx="73343">
                  <c:v>0</c:v>
                </c:pt>
                <c:pt idx="73344">
                  <c:v>0</c:v>
                </c:pt>
                <c:pt idx="73345">
                  <c:v>0</c:v>
                </c:pt>
                <c:pt idx="73346">
                  <c:v>0</c:v>
                </c:pt>
                <c:pt idx="73347">
                  <c:v>0</c:v>
                </c:pt>
                <c:pt idx="73348">
                  <c:v>0</c:v>
                </c:pt>
                <c:pt idx="73349">
                  <c:v>0</c:v>
                </c:pt>
                <c:pt idx="73350">
                  <c:v>0</c:v>
                </c:pt>
                <c:pt idx="73351">
                  <c:v>0</c:v>
                </c:pt>
                <c:pt idx="73352">
                  <c:v>0</c:v>
                </c:pt>
                <c:pt idx="73353">
                  <c:v>0</c:v>
                </c:pt>
                <c:pt idx="73354">
                  <c:v>0</c:v>
                </c:pt>
                <c:pt idx="73355">
                  <c:v>0</c:v>
                </c:pt>
                <c:pt idx="73356">
                  <c:v>0</c:v>
                </c:pt>
                <c:pt idx="73357">
                  <c:v>0</c:v>
                </c:pt>
                <c:pt idx="73358">
                  <c:v>0</c:v>
                </c:pt>
                <c:pt idx="73359">
                  <c:v>0</c:v>
                </c:pt>
                <c:pt idx="73360">
                  <c:v>0</c:v>
                </c:pt>
                <c:pt idx="73361">
                  <c:v>0</c:v>
                </c:pt>
                <c:pt idx="73362">
                  <c:v>0</c:v>
                </c:pt>
                <c:pt idx="73363">
                  <c:v>0</c:v>
                </c:pt>
                <c:pt idx="73364">
                  <c:v>0</c:v>
                </c:pt>
                <c:pt idx="73365">
                  <c:v>0</c:v>
                </c:pt>
                <c:pt idx="73366">
                  <c:v>0</c:v>
                </c:pt>
                <c:pt idx="73367">
                  <c:v>0</c:v>
                </c:pt>
                <c:pt idx="73368">
                  <c:v>0</c:v>
                </c:pt>
                <c:pt idx="73369">
                  <c:v>0</c:v>
                </c:pt>
                <c:pt idx="73370">
                  <c:v>0</c:v>
                </c:pt>
                <c:pt idx="73371">
                  <c:v>0</c:v>
                </c:pt>
                <c:pt idx="73372">
                  <c:v>0</c:v>
                </c:pt>
                <c:pt idx="73373">
                  <c:v>0</c:v>
                </c:pt>
                <c:pt idx="73374">
                  <c:v>0</c:v>
                </c:pt>
                <c:pt idx="73375">
                  <c:v>0</c:v>
                </c:pt>
                <c:pt idx="73376">
                  <c:v>0</c:v>
                </c:pt>
                <c:pt idx="73377">
                  <c:v>0</c:v>
                </c:pt>
                <c:pt idx="73378">
                  <c:v>0</c:v>
                </c:pt>
                <c:pt idx="73379">
                  <c:v>0</c:v>
                </c:pt>
                <c:pt idx="73380">
                  <c:v>0</c:v>
                </c:pt>
                <c:pt idx="73381">
                  <c:v>0</c:v>
                </c:pt>
                <c:pt idx="73382">
                  <c:v>0</c:v>
                </c:pt>
                <c:pt idx="73383">
                  <c:v>0</c:v>
                </c:pt>
                <c:pt idx="73384">
                  <c:v>0</c:v>
                </c:pt>
                <c:pt idx="73385">
                  <c:v>0</c:v>
                </c:pt>
                <c:pt idx="73386">
                  <c:v>0</c:v>
                </c:pt>
                <c:pt idx="73387">
                  <c:v>0</c:v>
                </c:pt>
                <c:pt idx="73388">
                  <c:v>0</c:v>
                </c:pt>
                <c:pt idx="73389">
                  <c:v>0</c:v>
                </c:pt>
                <c:pt idx="73390">
                  <c:v>0</c:v>
                </c:pt>
                <c:pt idx="73391">
                  <c:v>0</c:v>
                </c:pt>
                <c:pt idx="73392">
                  <c:v>0</c:v>
                </c:pt>
                <c:pt idx="73393">
                  <c:v>0</c:v>
                </c:pt>
                <c:pt idx="73394">
                  <c:v>0</c:v>
                </c:pt>
                <c:pt idx="73395">
                  <c:v>0</c:v>
                </c:pt>
                <c:pt idx="73396">
                  <c:v>0</c:v>
                </c:pt>
                <c:pt idx="73397">
                  <c:v>0</c:v>
                </c:pt>
                <c:pt idx="73398">
                  <c:v>0</c:v>
                </c:pt>
                <c:pt idx="73399">
                  <c:v>0</c:v>
                </c:pt>
                <c:pt idx="73400">
                  <c:v>0</c:v>
                </c:pt>
                <c:pt idx="73401">
                  <c:v>0</c:v>
                </c:pt>
                <c:pt idx="73402">
                  <c:v>0</c:v>
                </c:pt>
                <c:pt idx="73403">
                  <c:v>0</c:v>
                </c:pt>
                <c:pt idx="73404">
                  <c:v>0</c:v>
                </c:pt>
                <c:pt idx="73405">
                  <c:v>0</c:v>
                </c:pt>
                <c:pt idx="73406">
                  <c:v>0</c:v>
                </c:pt>
                <c:pt idx="73407">
                  <c:v>0</c:v>
                </c:pt>
                <c:pt idx="73408">
                  <c:v>0</c:v>
                </c:pt>
                <c:pt idx="73409">
                  <c:v>0</c:v>
                </c:pt>
                <c:pt idx="73410">
                  <c:v>0</c:v>
                </c:pt>
                <c:pt idx="73411">
                  <c:v>0</c:v>
                </c:pt>
                <c:pt idx="73412">
                  <c:v>0</c:v>
                </c:pt>
                <c:pt idx="73413">
                  <c:v>0</c:v>
                </c:pt>
                <c:pt idx="73414">
                  <c:v>0</c:v>
                </c:pt>
                <c:pt idx="73415">
                  <c:v>0</c:v>
                </c:pt>
                <c:pt idx="73416">
                  <c:v>0</c:v>
                </c:pt>
                <c:pt idx="73417">
                  <c:v>0</c:v>
                </c:pt>
                <c:pt idx="73418">
                  <c:v>0</c:v>
                </c:pt>
                <c:pt idx="73419">
                  <c:v>0</c:v>
                </c:pt>
                <c:pt idx="73420">
                  <c:v>0</c:v>
                </c:pt>
                <c:pt idx="73421">
                  <c:v>0</c:v>
                </c:pt>
                <c:pt idx="73422">
                  <c:v>0</c:v>
                </c:pt>
                <c:pt idx="73423">
                  <c:v>0</c:v>
                </c:pt>
                <c:pt idx="73424">
                  <c:v>0</c:v>
                </c:pt>
                <c:pt idx="73425">
                  <c:v>0</c:v>
                </c:pt>
                <c:pt idx="73426">
                  <c:v>0</c:v>
                </c:pt>
                <c:pt idx="73427">
                  <c:v>0</c:v>
                </c:pt>
                <c:pt idx="73428">
                  <c:v>0</c:v>
                </c:pt>
                <c:pt idx="73429">
                  <c:v>0</c:v>
                </c:pt>
                <c:pt idx="73430">
                  <c:v>0</c:v>
                </c:pt>
                <c:pt idx="73431">
                  <c:v>0</c:v>
                </c:pt>
                <c:pt idx="73432">
                  <c:v>0</c:v>
                </c:pt>
                <c:pt idx="73433">
                  <c:v>0</c:v>
                </c:pt>
                <c:pt idx="73434">
                  <c:v>0</c:v>
                </c:pt>
                <c:pt idx="73435">
                  <c:v>0</c:v>
                </c:pt>
                <c:pt idx="73436">
                  <c:v>0</c:v>
                </c:pt>
                <c:pt idx="73437">
                  <c:v>0</c:v>
                </c:pt>
                <c:pt idx="73438">
                  <c:v>0</c:v>
                </c:pt>
                <c:pt idx="73439">
                  <c:v>0</c:v>
                </c:pt>
                <c:pt idx="73440">
                  <c:v>0</c:v>
                </c:pt>
                <c:pt idx="73441">
                  <c:v>0</c:v>
                </c:pt>
                <c:pt idx="73442">
                  <c:v>0</c:v>
                </c:pt>
                <c:pt idx="73443">
                  <c:v>0</c:v>
                </c:pt>
                <c:pt idx="73444">
                  <c:v>0</c:v>
                </c:pt>
                <c:pt idx="73445">
                  <c:v>0</c:v>
                </c:pt>
                <c:pt idx="73446">
                  <c:v>0</c:v>
                </c:pt>
                <c:pt idx="73447">
                  <c:v>0</c:v>
                </c:pt>
                <c:pt idx="73448">
                  <c:v>0</c:v>
                </c:pt>
                <c:pt idx="73449">
                  <c:v>0</c:v>
                </c:pt>
                <c:pt idx="73450">
                  <c:v>0</c:v>
                </c:pt>
                <c:pt idx="73451">
                  <c:v>0</c:v>
                </c:pt>
                <c:pt idx="73452">
                  <c:v>0</c:v>
                </c:pt>
                <c:pt idx="73453">
                  <c:v>0</c:v>
                </c:pt>
                <c:pt idx="73454">
                  <c:v>0</c:v>
                </c:pt>
                <c:pt idx="73455">
                  <c:v>0</c:v>
                </c:pt>
                <c:pt idx="73456">
                  <c:v>0</c:v>
                </c:pt>
                <c:pt idx="73457">
                  <c:v>0</c:v>
                </c:pt>
                <c:pt idx="73458">
                  <c:v>0</c:v>
                </c:pt>
                <c:pt idx="73459">
                  <c:v>0</c:v>
                </c:pt>
                <c:pt idx="73460">
                  <c:v>0</c:v>
                </c:pt>
                <c:pt idx="73461">
                  <c:v>0</c:v>
                </c:pt>
                <c:pt idx="73462">
                  <c:v>0</c:v>
                </c:pt>
                <c:pt idx="73463">
                  <c:v>0</c:v>
                </c:pt>
                <c:pt idx="73464">
                  <c:v>0</c:v>
                </c:pt>
                <c:pt idx="73465">
                  <c:v>0</c:v>
                </c:pt>
                <c:pt idx="73466">
                  <c:v>0</c:v>
                </c:pt>
                <c:pt idx="73467">
                  <c:v>0</c:v>
                </c:pt>
                <c:pt idx="73468">
                  <c:v>0</c:v>
                </c:pt>
                <c:pt idx="73469">
                  <c:v>0</c:v>
                </c:pt>
                <c:pt idx="73470">
                  <c:v>0</c:v>
                </c:pt>
                <c:pt idx="73471">
                  <c:v>0</c:v>
                </c:pt>
                <c:pt idx="73472">
                  <c:v>0</c:v>
                </c:pt>
                <c:pt idx="73473">
                  <c:v>0</c:v>
                </c:pt>
                <c:pt idx="73474">
                  <c:v>0</c:v>
                </c:pt>
                <c:pt idx="73475">
                  <c:v>0</c:v>
                </c:pt>
                <c:pt idx="73476">
                  <c:v>0</c:v>
                </c:pt>
                <c:pt idx="73477">
                  <c:v>0</c:v>
                </c:pt>
                <c:pt idx="73478">
                  <c:v>0</c:v>
                </c:pt>
                <c:pt idx="73479">
                  <c:v>0</c:v>
                </c:pt>
                <c:pt idx="73480">
                  <c:v>0</c:v>
                </c:pt>
                <c:pt idx="73481">
                  <c:v>0</c:v>
                </c:pt>
                <c:pt idx="73482">
                  <c:v>0</c:v>
                </c:pt>
                <c:pt idx="73483">
                  <c:v>0</c:v>
                </c:pt>
                <c:pt idx="73484">
                  <c:v>0</c:v>
                </c:pt>
                <c:pt idx="73485">
                  <c:v>0</c:v>
                </c:pt>
                <c:pt idx="73486">
                  <c:v>0</c:v>
                </c:pt>
                <c:pt idx="73487">
                  <c:v>0</c:v>
                </c:pt>
                <c:pt idx="73488">
                  <c:v>0</c:v>
                </c:pt>
                <c:pt idx="73489">
                  <c:v>0</c:v>
                </c:pt>
                <c:pt idx="73490">
                  <c:v>0</c:v>
                </c:pt>
                <c:pt idx="73491">
                  <c:v>0</c:v>
                </c:pt>
                <c:pt idx="73492">
                  <c:v>0</c:v>
                </c:pt>
                <c:pt idx="73493">
                  <c:v>0</c:v>
                </c:pt>
                <c:pt idx="73494">
                  <c:v>0</c:v>
                </c:pt>
                <c:pt idx="73495">
                  <c:v>0</c:v>
                </c:pt>
                <c:pt idx="73496">
                  <c:v>0</c:v>
                </c:pt>
                <c:pt idx="73497">
                  <c:v>0</c:v>
                </c:pt>
                <c:pt idx="73498">
                  <c:v>0</c:v>
                </c:pt>
                <c:pt idx="73499">
                  <c:v>0</c:v>
                </c:pt>
                <c:pt idx="73500">
                  <c:v>0</c:v>
                </c:pt>
                <c:pt idx="73501">
                  <c:v>0</c:v>
                </c:pt>
                <c:pt idx="73502">
                  <c:v>0</c:v>
                </c:pt>
                <c:pt idx="73503">
                  <c:v>0</c:v>
                </c:pt>
                <c:pt idx="73504">
                  <c:v>0</c:v>
                </c:pt>
                <c:pt idx="73505">
                  <c:v>0</c:v>
                </c:pt>
                <c:pt idx="73506">
                  <c:v>0</c:v>
                </c:pt>
                <c:pt idx="73507">
                  <c:v>0</c:v>
                </c:pt>
                <c:pt idx="73508">
                  <c:v>0</c:v>
                </c:pt>
                <c:pt idx="73509">
                  <c:v>0</c:v>
                </c:pt>
                <c:pt idx="73510">
                  <c:v>0</c:v>
                </c:pt>
                <c:pt idx="73511">
                  <c:v>0</c:v>
                </c:pt>
                <c:pt idx="73512">
                  <c:v>0</c:v>
                </c:pt>
                <c:pt idx="73513">
                  <c:v>0</c:v>
                </c:pt>
                <c:pt idx="73514">
                  <c:v>0</c:v>
                </c:pt>
                <c:pt idx="73515">
                  <c:v>0</c:v>
                </c:pt>
                <c:pt idx="73516">
                  <c:v>0</c:v>
                </c:pt>
                <c:pt idx="73517">
                  <c:v>0</c:v>
                </c:pt>
                <c:pt idx="73518">
                  <c:v>0</c:v>
                </c:pt>
                <c:pt idx="73519">
                  <c:v>0</c:v>
                </c:pt>
                <c:pt idx="73520">
                  <c:v>0</c:v>
                </c:pt>
                <c:pt idx="73521">
                  <c:v>0</c:v>
                </c:pt>
                <c:pt idx="73522">
                  <c:v>0</c:v>
                </c:pt>
                <c:pt idx="73523">
                  <c:v>0</c:v>
                </c:pt>
                <c:pt idx="73524">
                  <c:v>0</c:v>
                </c:pt>
                <c:pt idx="73525">
                  <c:v>0</c:v>
                </c:pt>
                <c:pt idx="73526">
                  <c:v>0</c:v>
                </c:pt>
                <c:pt idx="73527">
                  <c:v>0</c:v>
                </c:pt>
                <c:pt idx="73528">
                  <c:v>0</c:v>
                </c:pt>
                <c:pt idx="73529">
                  <c:v>0</c:v>
                </c:pt>
                <c:pt idx="73530">
                  <c:v>0</c:v>
                </c:pt>
                <c:pt idx="73531">
                  <c:v>0</c:v>
                </c:pt>
                <c:pt idx="73532">
                  <c:v>0</c:v>
                </c:pt>
                <c:pt idx="73533">
                  <c:v>0</c:v>
                </c:pt>
                <c:pt idx="73534">
                  <c:v>0</c:v>
                </c:pt>
                <c:pt idx="73535">
                  <c:v>0</c:v>
                </c:pt>
                <c:pt idx="73536">
                  <c:v>0</c:v>
                </c:pt>
                <c:pt idx="73537">
                  <c:v>0</c:v>
                </c:pt>
                <c:pt idx="73538">
                  <c:v>0</c:v>
                </c:pt>
                <c:pt idx="73539">
                  <c:v>0</c:v>
                </c:pt>
                <c:pt idx="73540">
                  <c:v>0</c:v>
                </c:pt>
                <c:pt idx="73541">
                  <c:v>0</c:v>
                </c:pt>
                <c:pt idx="73542">
                  <c:v>0</c:v>
                </c:pt>
                <c:pt idx="73543">
                  <c:v>0</c:v>
                </c:pt>
                <c:pt idx="73544">
                  <c:v>0</c:v>
                </c:pt>
                <c:pt idx="73545">
                  <c:v>0</c:v>
                </c:pt>
                <c:pt idx="73546">
                  <c:v>0</c:v>
                </c:pt>
                <c:pt idx="73547">
                  <c:v>0</c:v>
                </c:pt>
                <c:pt idx="73548">
                  <c:v>0</c:v>
                </c:pt>
                <c:pt idx="73549">
                  <c:v>0</c:v>
                </c:pt>
                <c:pt idx="73550">
                  <c:v>0</c:v>
                </c:pt>
                <c:pt idx="73551">
                  <c:v>0</c:v>
                </c:pt>
                <c:pt idx="73552">
                  <c:v>0</c:v>
                </c:pt>
                <c:pt idx="73553">
                  <c:v>0</c:v>
                </c:pt>
                <c:pt idx="73554">
                  <c:v>0</c:v>
                </c:pt>
                <c:pt idx="73555">
                  <c:v>0</c:v>
                </c:pt>
                <c:pt idx="73556">
                  <c:v>0</c:v>
                </c:pt>
                <c:pt idx="73557">
                  <c:v>0</c:v>
                </c:pt>
                <c:pt idx="73558">
                  <c:v>0</c:v>
                </c:pt>
                <c:pt idx="73559">
                  <c:v>0</c:v>
                </c:pt>
                <c:pt idx="73560">
                  <c:v>0</c:v>
                </c:pt>
                <c:pt idx="73561">
                  <c:v>0</c:v>
                </c:pt>
                <c:pt idx="73562">
                  <c:v>0</c:v>
                </c:pt>
                <c:pt idx="73563">
                  <c:v>0</c:v>
                </c:pt>
                <c:pt idx="73564">
                  <c:v>0</c:v>
                </c:pt>
                <c:pt idx="73565">
                  <c:v>0</c:v>
                </c:pt>
                <c:pt idx="73566">
                  <c:v>0</c:v>
                </c:pt>
                <c:pt idx="73567">
                  <c:v>0</c:v>
                </c:pt>
                <c:pt idx="73568">
                  <c:v>0</c:v>
                </c:pt>
                <c:pt idx="73569">
                  <c:v>0</c:v>
                </c:pt>
                <c:pt idx="73570">
                  <c:v>0</c:v>
                </c:pt>
                <c:pt idx="73571">
                  <c:v>0</c:v>
                </c:pt>
                <c:pt idx="73572">
                  <c:v>0</c:v>
                </c:pt>
                <c:pt idx="73573">
                  <c:v>0</c:v>
                </c:pt>
                <c:pt idx="73574">
                  <c:v>0</c:v>
                </c:pt>
                <c:pt idx="73575">
                  <c:v>0</c:v>
                </c:pt>
                <c:pt idx="73576">
                  <c:v>0</c:v>
                </c:pt>
                <c:pt idx="73577">
                  <c:v>0</c:v>
                </c:pt>
                <c:pt idx="73578">
                  <c:v>0</c:v>
                </c:pt>
                <c:pt idx="73579">
                  <c:v>0</c:v>
                </c:pt>
                <c:pt idx="73580">
                  <c:v>0</c:v>
                </c:pt>
                <c:pt idx="73581">
                  <c:v>0</c:v>
                </c:pt>
                <c:pt idx="73582">
                  <c:v>0</c:v>
                </c:pt>
                <c:pt idx="73583">
                  <c:v>0</c:v>
                </c:pt>
                <c:pt idx="73584">
                  <c:v>0</c:v>
                </c:pt>
                <c:pt idx="73585">
                  <c:v>0</c:v>
                </c:pt>
                <c:pt idx="73586">
                  <c:v>0</c:v>
                </c:pt>
                <c:pt idx="73587">
                  <c:v>0</c:v>
                </c:pt>
                <c:pt idx="73588">
                  <c:v>0</c:v>
                </c:pt>
                <c:pt idx="73589">
                  <c:v>0</c:v>
                </c:pt>
                <c:pt idx="73590">
                  <c:v>0</c:v>
                </c:pt>
                <c:pt idx="73591">
                  <c:v>0</c:v>
                </c:pt>
                <c:pt idx="73592">
                  <c:v>0</c:v>
                </c:pt>
                <c:pt idx="73593">
                  <c:v>0</c:v>
                </c:pt>
                <c:pt idx="73594">
                  <c:v>0</c:v>
                </c:pt>
                <c:pt idx="73595">
                  <c:v>0</c:v>
                </c:pt>
                <c:pt idx="73596">
                  <c:v>0</c:v>
                </c:pt>
                <c:pt idx="73597">
                  <c:v>0</c:v>
                </c:pt>
                <c:pt idx="73598">
                  <c:v>0</c:v>
                </c:pt>
                <c:pt idx="73599">
                  <c:v>0</c:v>
                </c:pt>
                <c:pt idx="73600">
                  <c:v>0</c:v>
                </c:pt>
                <c:pt idx="73601">
                  <c:v>0</c:v>
                </c:pt>
                <c:pt idx="73602">
                  <c:v>0</c:v>
                </c:pt>
                <c:pt idx="73603">
                  <c:v>0</c:v>
                </c:pt>
                <c:pt idx="73604">
                  <c:v>0</c:v>
                </c:pt>
                <c:pt idx="73605">
                  <c:v>0</c:v>
                </c:pt>
                <c:pt idx="73606">
                  <c:v>0</c:v>
                </c:pt>
                <c:pt idx="73607">
                  <c:v>0</c:v>
                </c:pt>
                <c:pt idx="73608">
                  <c:v>0</c:v>
                </c:pt>
                <c:pt idx="73609">
                  <c:v>0</c:v>
                </c:pt>
                <c:pt idx="73610">
                  <c:v>0</c:v>
                </c:pt>
                <c:pt idx="73611">
                  <c:v>0</c:v>
                </c:pt>
                <c:pt idx="73612">
                  <c:v>0</c:v>
                </c:pt>
                <c:pt idx="73613">
                  <c:v>0</c:v>
                </c:pt>
                <c:pt idx="73614">
                  <c:v>0</c:v>
                </c:pt>
                <c:pt idx="73615">
                  <c:v>0</c:v>
                </c:pt>
                <c:pt idx="73616">
                  <c:v>0</c:v>
                </c:pt>
                <c:pt idx="73617">
                  <c:v>0</c:v>
                </c:pt>
                <c:pt idx="73618">
                  <c:v>0</c:v>
                </c:pt>
                <c:pt idx="73619">
                  <c:v>0</c:v>
                </c:pt>
                <c:pt idx="73620">
                  <c:v>0</c:v>
                </c:pt>
                <c:pt idx="73621">
                  <c:v>0</c:v>
                </c:pt>
                <c:pt idx="73622">
                  <c:v>0</c:v>
                </c:pt>
                <c:pt idx="73623">
                  <c:v>0</c:v>
                </c:pt>
                <c:pt idx="73624">
                  <c:v>0</c:v>
                </c:pt>
                <c:pt idx="73625">
                  <c:v>0</c:v>
                </c:pt>
                <c:pt idx="73626">
                  <c:v>0</c:v>
                </c:pt>
                <c:pt idx="73627">
                  <c:v>0</c:v>
                </c:pt>
                <c:pt idx="73628">
                  <c:v>0</c:v>
                </c:pt>
                <c:pt idx="73629">
                  <c:v>0</c:v>
                </c:pt>
                <c:pt idx="73630">
                  <c:v>0</c:v>
                </c:pt>
                <c:pt idx="73631">
                  <c:v>0</c:v>
                </c:pt>
                <c:pt idx="73632">
                  <c:v>0</c:v>
                </c:pt>
                <c:pt idx="73633">
                  <c:v>0</c:v>
                </c:pt>
                <c:pt idx="73634">
                  <c:v>0</c:v>
                </c:pt>
                <c:pt idx="73635">
                  <c:v>0</c:v>
                </c:pt>
                <c:pt idx="73636">
                  <c:v>0</c:v>
                </c:pt>
                <c:pt idx="73637">
                  <c:v>0</c:v>
                </c:pt>
                <c:pt idx="73638">
                  <c:v>0</c:v>
                </c:pt>
                <c:pt idx="73639">
                  <c:v>0</c:v>
                </c:pt>
                <c:pt idx="73640">
                  <c:v>0</c:v>
                </c:pt>
                <c:pt idx="73641">
                  <c:v>0</c:v>
                </c:pt>
                <c:pt idx="73642">
                  <c:v>0</c:v>
                </c:pt>
                <c:pt idx="73643">
                  <c:v>0</c:v>
                </c:pt>
                <c:pt idx="73644">
                  <c:v>0</c:v>
                </c:pt>
                <c:pt idx="73645">
                  <c:v>0</c:v>
                </c:pt>
                <c:pt idx="73646">
                  <c:v>0</c:v>
                </c:pt>
                <c:pt idx="73647">
                  <c:v>0</c:v>
                </c:pt>
                <c:pt idx="73648">
                  <c:v>0</c:v>
                </c:pt>
                <c:pt idx="73649">
                  <c:v>0</c:v>
                </c:pt>
                <c:pt idx="73650">
                  <c:v>0</c:v>
                </c:pt>
                <c:pt idx="73651">
                  <c:v>0</c:v>
                </c:pt>
                <c:pt idx="73652">
                  <c:v>0</c:v>
                </c:pt>
                <c:pt idx="73653">
                  <c:v>0</c:v>
                </c:pt>
                <c:pt idx="73654">
                  <c:v>0</c:v>
                </c:pt>
                <c:pt idx="73655">
                  <c:v>0</c:v>
                </c:pt>
                <c:pt idx="73656">
                  <c:v>0</c:v>
                </c:pt>
                <c:pt idx="73657">
                  <c:v>0</c:v>
                </c:pt>
                <c:pt idx="73658">
                  <c:v>0</c:v>
                </c:pt>
                <c:pt idx="73659">
                  <c:v>0</c:v>
                </c:pt>
                <c:pt idx="73660">
                  <c:v>0</c:v>
                </c:pt>
                <c:pt idx="73661">
                  <c:v>0</c:v>
                </c:pt>
                <c:pt idx="73662">
                  <c:v>0</c:v>
                </c:pt>
                <c:pt idx="73663">
                  <c:v>0</c:v>
                </c:pt>
                <c:pt idx="73664">
                  <c:v>0</c:v>
                </c:pt>
                <c:pt idx="73665">
                  <c:v>0</c:v>
                </c:pt>
                <c:pt idx="73666">
                  <c:v>0</c:v>
                </c:pt>
                <c:pt idx="73667">
                  <c:v>0</c:v>
                </c:pt>
                <c:pt idx="73668">
                  <c:v>0</c:v>
                </c:pt>
                <c:pt idx="73669">
                  <c:v>0</c:v>
                </c:pt>
                <c:pt idx="73670">
                  <c:v>0</c:v>
                </c:pt>
                <c:pt idx="73671">
                  <c:v>0</c:v>
                </c:pt>
                <c:pt idx="73672">
                  <c:v>0</c:v>
                </c:pt>
                <c:pt idx="73673">
                  <c:v>0</c:v>
                </c:pt>
                <c:pt idx="73674">
                  <c:v>0</c:v>
                </c:pt>
                <c:pt idx="73675">
                  <c:v>0</c:v>
                </c:pt>
                <c:pt idx="73676">
                  <c:v>0</c:v>
                </c:pt>
                <c:pt idx="73677">
                  <c:v>0</c:v>
                </c:pt>
                <c:pt idx="73678">
                  <c:v>0</c:v>
                </c:pt>
                <c:pt idx="73679">
                  <c:v>0</c:v>
                </c:pt>
                <c:pt idx="73680">
                  <c:v>0</c:v>
                </c:pt>
                <c:pt idx="73681">
                  <c:v>0</c:v>
                </c:pt>
                <c:pt idx="73682">
                  <c:v>0</c:v>
                </c:pt>
                <c:pt idx="73683">
                  <c:v>0</c:v>
                </c:pt>
                <c:pt idx="73684">
                  <c:v>0</c:v>
                </c:pt>
                <c:pt idx="73685">
                  <c:v>0</c:v>
                </c:pt>
                <c:pt idx="73686">
                  <c:v>0</c:v>
                </c:pt>
                <c:pt idx="73687">
                  <c:v>0</c:v>
                </c:pt>
                <c:pt idx="73688">
                  <c:v>0</c:v>
                </c:pt>
                <c:pt idx="73689">
                  <c:v>0</c:v>
                </c:pt>
                <c:pt idx="73690">
                  <c:v>0</c:v>
                </c:pt>
                <c:pt idx="73691">
                  <c:v>0</c:v>
                </c:pt>
                <c:pt idx="73692">
                  <c:v>0</c:v>
                </c:pt>
                <c:pt idx="73693">
                  <c:v>0</c:v>
                </c:pt>
                <c:pt idx="73694">
                  <c:v>0</c:v>
                </c:pt>
                <c:pt idx="73695">
                  <c:v>0</c:v>
                </c:pt>
                <c:pt idx="73696">
                  <c:v>0</c:v>
                </c:pt>
                <c:pt idx="73697">
                  <c:v>0</c:v>
                </c:pt>
                <c:pt idx="73698">
                  <c:v>0</c:v>
                </c:pt>
                <c:pt idx="73699">
                  <c:v>0</c:v>
                </c:pt>
                <c:pt idx="73700">
                  <c:v>0</c:v>
                </c:pt>
                <c:pt idx="73701">
                  <c:v>0</c:v>
                </c:pt>
                <c:pt idx="73702">
                  <c:v>0</c:v>
                </c:pt>
                <c:pt idx="73703">
                  <c:v>0</c:v>
                </c:pt>
                <c:pt idx="73704">
                  <c:v>0</c:v>
                </c:pt>
                <c:pt idx="73705">
                  <c:v>0</c:v>
                </c:pt>
                <c:pt idx="73706">
                  <c:v>0</c:v>
                </c:pt>
                <c:pt idx="73707">
                  <c:v>0</c:v>
                </c:pt>
                <c:pt idx="73708">
                  <c:v>0</c:v>
                </c:pt>
                <c:pt idx="73709">
                  <c:v>0</c:v>
                </c:pt>
                <c:pt idx="73710">
                  <c:v>0</c:v>
                </c:pt>
                <c:pt idx="73711">
                  <c:v>0</c:v>
                </c:pt>
                <c:pt idx="73712">
                  <c:v>0</c:v>
                </c:pt>
                <c:pt idx="73713">
                  <c:v>0</c:v>
                </c:pt>
                <c:pt idx="73714">
                  <c:v>0</c:v>
                </c:pt>
                <c:pt idx="73715">
                  <c:v>0</c:v>
                </c:pt>
                <c:pt idx="73716">
                  <c:v>0</c:v>
                </c:pt>
                <c:pt idx="73717">
                  <c:v>0</c:v>
                </c:pt>
                <c:pt idx="73718">
                  <c:v>0</c:v>
                </c:pt>
                <c:pt idx="73719">
                  <c:v>0</c:v>
                </c:pt>
                <c:pt idx="73720">
                  <c:v>0</c:v>
                </c:pt>
                <c:pt idx="73721">
                  <c:v>0</c:v>
                </c:pt>
                <c:pt idx="73722">
                  <c:v>0</c:v>
                </c:pt>
                <c:pt idx="73723">
                  <c:v>0</c:v>
                </c:pt>
                <c:pt idx="73724">
                  <c:v>0</c:v>
                </c:pt>
                <c:pt idx="73725">
                  <c:v>0</c:v>
                </c:pt>
                <c:pt idx="73726">
                  <c:v>0</c:v>
                </c:pt>
                <c:pt idx="73727">
                  <c:v>0</c:v>
                </c:pt>
                <c:pt idx="73728">
                  <c:v>0</c:v>
                </c:pt>
                <c:pt idx="73729">
                  <c:v>0</c:v>
                </c:pt>
                <c:pt idx="73730">
                  <c:v>0</c:v>
                </c:pt>
                <c:pt idx="73731">
                  <c:v>0</c:v>
                </c:pt>
                <c:pt idx="73732">
                  <c:v>0</c:v>
                </c:pt>
                <c:pt idx="73733">
                  <c:v>0</c:v>
                </c:pt>
                <c:pt idx="73734">
                  <c:v>0</c:v>
                </c:pt>
                <c:pt idx="73735">
                  <c:v>0</c:v>
                </c:pt>
                <c:pt idx="73736">
                  <c:v>0</c:v>
                </c:pt>
                <c:pt idx="73737">
                  <c:v>0</c:v>
                </c:pt>
                <c:pt idx="73738">
                  <c:v>0</c:v>
                </c:pt>
                <c:pt idx="73739">
                  <c:v>0</c:v>
                </c:pt>
                <c:pt idx="73740">
                  <c:v>0</c:v>
                </c:pt>
                <c:pt idx="73741">
                  <c:v>0</c:v>
                </c:pt>
                <c:pt idx="73742">
                  <c:v>0</c:v>
                </c:pt>
                <c:pt idx="73743">
                  <c:v>0</c:v>
                </c:pt>
                <c:pt idx="73744">
                  <c:v>0</c:v>
                </c:pt>
                <c:pt idx="73745">
                  <c:v>0</c:v>
                </c:pt>
                <c:pt idx="73746">
                  <c:v>0</c:v>
                </c:pt>
                <c:pt idx="73747">
                  <c:v>0</c:v>
                </c:pt>
                <c:pt idx="73748">
                  <c:v>0</c:v>
                </c:pt>
                <c:pt idx="73749">
                  <c:v>0</c:v>
                </c:pt>
                <c:pt idx="73750">
                  <c:v>0</c:v>
                </c:pt>
                <c:pt idx="73751">
                  <c:v>0</c:v>
                </c:pt>
                <c:pt idx="73752">
                  <c:v>0</c:v>
                </c:pt>
                <c:pt idx="73753">
                  <c:v>0</c:v>
                </c:pt>
                <c:pt idx="73754">
                  <c:v>0</c:v>
                </c:pt>
                <c:pt idx="73755">
                  <c:v>0</c:v>
                </c:pt>
                <c:pt idx="73756">
                  <c:v>0</c:v>
                </c:pt>
                <c:pt idx="73757">
                  <c:v>0</c:v>
                </c:pt>
                <c:pt idx="73758">
                  <c:v>0</c:v>
                </c:pt>
                <c:pt idx="73759">
                  <c:v>0</c:v>
                </c:pt>
                <c:pt idx="73760">
                  <c:v>0</c:v>
                </c:pt>
                <c:pt idx="73761">
                  <c:v>0</c:v>
                </c:pt>
                <c:pt idx="73762">
                  <c:v>0</c:v>
                </c:pt>
                <c:pt idx="73763">
                  <c:v>0</c:v>
                </c:pt>
                <c:pt idx="73764">
                  <c:v>0</c:v>
                </c:pt>
                <c:pt idx="73765">
                  <c:v>0</c:v>
                </c:pt>
                <c:pt idx="73766">
                  <c:v>0</c:v>
                </c:pt>
                <c:pt idx="73767">
                  <c:v>0</c:v>
                </c:pt>
                <c:pt idx="73768">
                  <c:v>0</c:v>
                </c:pt>
                <c:pt idx="73769">
                  <c:v>0</c:v>
                </c:pt>
                <c:pt idx="73770">
                  <c:v>0</c:v>
                </c:pt>
                <c:pt idx="73771">
                  <c:v>0</c:v>
                </c:pt>
                <c:pt idx="73772">
                  <c:v>0</c:v>
                </c:pt>
                <c:pt idx="73773">
                  <c:v>0</c:v>
                </c:pt>
                <c:pt idx="73774">
                  <c:v>0</c:v>
                </c:pt>
                <c:pt idx="73775">
                  <c:v>0</c:v>
                </c:pt>
                <c:pt idx="73776">
                  <c:v>0</c:v>
                </c:pt>
                <c:pt idx="73777">
                  <c:v>0</c:v>
                </c:pt>
                <c:pt idx="73778">
                  <c:v>0</c:v>
                </c:pt>
                <c:pt idx="73779">
                  <c:v>0</c:v>
                </c:pt>
                <c:pt idx="73780">
                  <c:v>0</c:v>
                </c:pt>
                <c:pt idx="73781">
                  <c:v>0</c:v>
                </c:pt>
                <c:pt idx="73782">
                  <c:v>0</c:v>
                </c:pt>
                <c:pt idx="73783">
                  <c:v>0</c:v>
                </c:pt>
                <c:pt idx="73784">
                  <c:v>0</c:v>
                </c:pt>
                <c:pt idx="73785">
                  <c:v>0</c:v>
                </c:pt>
                <c:pt idx="73786">
                  <c:v>0</c:v>
                </c:pt>
                <c:pt idx="73787">
                  <c:v>0</c:v>
                </c:pt>
                <c:pt idx="73788">
                  <c:v>0</c:v>
                </c:pt>
                <c:pt idx="73789">
                  <c:v>0</c:v>
                </c:pt>
                <c:pt idx="73790">
                  <c:v>0</c:v>
                </c:pt>
                <c:pt idx="73791">
                  <c:v>0</c:v>
                </c:pt>
                <c:pt idx="73792">
                  <c:v>0</c:v>
                </c:pt>
                <c:pt idx="73793">
                  <c:v>0</c:v>
                </c:pt>
                <c:pt idx="73794">
                  <c:v>0</c:v>
                </c:pt>
                <c:pt idx="73795">
                  <c:v>0</c:v>
                </c:pt>
                <c:pt idx="73796">
                  <c:v>0</c:v>
                </c:pt>
                <c:pt idx="73797">
                  <c:v>0</c:v>
                </c:pt>
                <c:pt idx="73798">
                  <c:v>0</c:v>
                </c:pt>
                <c:pt idx="73799">
                  <c:v>0</c:v>
                </c:pt>
                <c:pt idx="73800">
                  <c:v>0</c:v>
                </c:pt>
                <c:pt idx="73801">
                  <c:v>0</c:v>
                </c:pt>
                <c:pt idx="73802">
                  <c:v>0</c:v>
                </c:pt>
                <c:pt idx="73803">
                  <c:v>0</c:v>
                </c:pt>
                <c:pt idx="73804">
                  <c:v>0</c:v>
                </c:pt>
                <c:pt idx="73805">
                  <c:v>0</c:v>
                </c:pt>
                <c:pt idx="73806">
                  <c:v>0</c:v>
                </c:pt>
                <c:pt idx="73807">
                  <c:v>0</c:v>
                </c:pt>
                <c:pt idx="73808">
                  <c:v>0</c:v>
                </c:pt>
                <c:pt idx="73809">
                  <c:v>0</c:v>
                </c:pt>
                <c:pt idx="73810">
                  <c:v>0</c:v>
                </c:pt>
                <c:pt idx="73811">
                  <c:v>0</c:v>
                </c:pt>
                <c:pt idx="73812">
                  <c:v>0</c:v>
                </c:pt>
                <c:pt idx="73813">
                  <c:v>0</c:v>
                </c:pt>
                <c:pt idx="73814">
                  <c:v>0</c:v>
                </c:pt>
                <c:pt idx="73815">
                  <c:v>0</c:v>
                </c:pt>
                <c:pt idx="73816">
                  <c:v>0</c:v>
                </c:pt>
                <c:pt idx="73817">
                  <c:v>0</c:v>
                </c:pt>
                <c:pt idx="73818">
                  <c:v>0</c:v>
                </c:pt>
                <c:pt idx="73819">
                  <c:v>0</c:v>
                </c:pt>
                <c:pt idx="73820">
                  <c:v>0</c:v>
                </c:pt>
                <c:pt idx="73821">
                  <c:v>0</c:v>
                </c:pt>
                <c:pt idx="73822">
                  <c:v>0</c:v>
                </c:pt>
                <c:pt idx="73823">
                  <c:v>0</c:v>
                </c:pt>
                <c:pt idx="73824">
                  <c:v>0</c:v>
                </c:pt>
                <c:pt idx="73825">
                  <c:v>0</c:v>
                </c:pt>
                <c:pt idx="73826">
                  <c:v>0</c:v>
                </c:pt>
                <c:pt idx="73827">
                  <c:v>0</c:v>
                </c:pt>
                <c:pt idx="73828">
                  <c:v>0</c:v>
                </c:pt>
                <c:pt idx="73829">
                  <c:v>0</c:v>
                </c:pt>
                <c:pt idx="73830">
                  <c:v>0</c:v>
                </c:pt>
                <c:pt idx="73831">
                  <c:v>0</c:v>
                </c:pt>
                <c:pt idx="73832">
                  <c:v>0</c:v>
                </c:pt>
                <c:pt idx="73833">
                  <c:v>0</c:v>
                </c:pt>
                <c:pt idx="73834">
                  <c:v>0</c:v>
                </c:pt>
                <c:pt idx="73835">
                  <c:v>0</c:v>
                </c:pt>
                <c:pt idx="73836">
                  <c:v>0</c:v>
                </c:pt>
                <c:pt idx="73837">
                  <c:v>0</c:v>
                </c:pt>
                <c:pt idx="73838">
                  <c:v>0</c:v>
                </c:pt>
                <c:pt idx="73839">
                  <c:v>0</c:v>
                </c:pt>
                <c:pt idx="73840">
                  <c:v>0</c:v>
                </c:pt>
                <c:pt idx="73841">
                  <c:v>0</c:v>
                </c:pt>
                <c:pt idx="73842">
                  <c:v>0</c:v>
                </c:pt>
                <c:pt idx="73843">
                  <c:v>0</c:v>
                </c:pt>
                <c:pt idx="73844">
                  <c:v>0</c:v>
                </c:pt>
                <c:pt idx="73845">
                  <c:v>0</c:v>
                </c:pt>
                <c:pt idx="73846">
                  <c:v>0</c:v>
                </c:pt>
                <c:pt idx="73847">
                  <c:v>0</c:v>
                </c:pt>
                <c:pt idx="73848">
                  <c:v>0</c:v>
                </c:pt>
                <c:pt idx="73849">
                  <c:v>0</c:v>
                </c:pt>
                <c:pt idx="73850">
                  <c:v>0</c:v>
                </c:pt>
                <c:pt idx="73851">
                  <c:v>0</c:v>
                </c:pt>
                <c:pt idx="73852">
                  <c:v>0</c:v>
                </c:pt>
                <c:pt idx="73853">
                  <c:v>0</c:v>
                </c:pt>
                <c:pt idx="73854">
                  <c:v>0</c:v>
                </c:pt>
                <c:pt idx="73855">
                  <c:v>0</c:v>
                </c:pt>
                <c:pt idx="73856">
                  <c:v>0</c:v>
                </c:pt>
                <c:pt idx="73857">
                  <c:v>0</c:v>
                </c:pt>
                <c:pt idx="73858">
                  <c:v>0</c:v>
                </c:pt>
                <c:pt idx="73859">
                  <c:v>0</c:v>
                </c:pt>
                <c:pt idx="73860">
                  <c:v>0</c:v>
                </c:pt>
                <c:pt idx="73861">
                  <c:v>0</c:v>
                </c:pt>
                <c:pt idx="73862">
                  <c:v>0</c:v>
                </c:pt>
                <c:pt idx="73863">
                  <c:v>0</c:v>
                </c:pt>
                <c:pt idx="73864">
                  <c:v>0</c:v>
                </c:pt>
                <c:pt idx="73865">
                  <c:v>0</c:v>
                </c:pt>
                <c:pt idx="73866">
                  <c:v>0</c:v>
                </c:pt>
                <c:pt idx="73867">
                  <c:v>0</c:v>
                </c:pt>
                <c:pt idx="73868">
                  <c:v>0</c:v>
                </c:pt>
                <c:pt idx="73869">
                  <c:v>0</c:v>
                </c:pt>
                <c:pt idx="73870">
                  <c:v>0</c:v>
                </c:pt>
                <c:pt idx="73871">
                  <c:v>0</c:v>
                </c:pt>
                <c:pt idx="73872">
                  <c:v>0</c:v>
                </c:pt>
                <c:pt idx="73873">
                  <c:v>0</c:v>
                </c:pt>
                <c:pt idx="73874">
                  <c:v>0</c:v>
                </c:pt>
                <c:pt idx="73875">
                  <c:v>0</c:v>
                </c:pt>
                <c:pt idx="73876">
                  <c:v>0</c:v>
                </c:pt>
                <c:pt idx="73877">
                  <c:v>0</c:v>
                </c:pt>
                <c:pt idx="73878">
                  <c:v>0</c:v>
                </c:pt>
                <c:pt idx="73879">
                  <c:v>0</c:v>
                </c:pt>
                <c:pt idx="73880">
                  <c:v>0</c:v>
                </c:pt>
                <c:pt idx="73881">
                  <c:v>0</c:v>
                </c:pt>
                <c:pt idx="73882">
                  <c:v>0</c:v>
                </c:pt>
                <c:pt idx="73883">
                  <c:v>0</c:v>
                </c:pt>
                <c:pt idx="73884">
                  <c:v>0</c:v>
                </c:pt>
                <c:pt idx="73885">
                  <c:v>0</c:v>
                </c:pt>
                <c:pt idx="73886">
                  <c:v>0</c:v>
                </c:pt>
                <c:pt idx="73887">
                  <c:v>0</c:v>
                </c:pt>
                <c:pt idx="73888">
                  <c:v>0</c:v>
                </c:pt>
                <c:pt idx="73889">
                  <c:v>0</c:v>
                </c:pt>
                <c:pt idx="73890">
                  <c:v>0</c:v>
                </c:pt>
                <c:pt idx="73891">
                  <c:v>0</c:v>
                </c:pt>
                <c:pt idx="73892">
                  <c:v>0</c:v>
                </c:pt>
                <c:pt idx="73893">
                  <c:v>0</c:v>
                </c:pt>
                <c:pt idx="73894">
                  <c:v>0</c:v>
                </c:pt>
                <c:pt idx="73895">
                  <c:v>0</c:v>
                </c:pt>
                <c:pt idx="73896">
                  <c:v>0</c:v>
                </c:pt>
                <c:pt idx="73897">
                  <c:v>0</c:v>
                </c:pt>
                <c:pt idx="73898">
                  <c:v>0</c:v>
                </c:pt>
                <c:pt idx="73899">
                  <c:v>0</c:v>
                </c:pt>
                <c:pt idx="73900">
                  <c:v>0</c:v>
                </c:pt>
                <c:pt idx="73901">
                  <c:v>0</c:v>
                </c:pt>
                <c:pt idx="73902">
                  <c:v>0</c:v>
                </c:pt>
                <c:pt idx="73903">
                  <c:v>0</c:v>
                </c:pt>
                <c:pt idx="73904">
                  <c:v>0</c:v>
                </c:pt>
                <c:pt idx="73905">
                  <c:v>0</c:v>
                </c:pt>
                <c:pt idx="73906">
                  <c:v>0</c:v>
                </c:pt>
                <c:pt idx="73907">
                  <c:v>0</c:v>
                </c:pt>
                <c:pt idx="73908">
                  <c:v>0</c:v>
                </c:pt>
                <c:pt idx="73909">
                  <c:v>0</c:v>
                </c:pt>
                <c:pt idx="73910">
                  <c:v>0</c:v>
                </c:pt>
                <c:pt idx="73911">
                  <c:v>0</c:v>
                </c:pt>
                <c:pt idx="73912">
                  <c:v>0</c:v>
                </c:pt>
                <c:pt idx="73913">
                  <c:v>0</c:v>
                </c:pt>
                <c:pt idx="73914">
                  <c:v>0</c:v>
                </c:pt>
                <c:pt idx="73915">
                  <c:v>0</c:v>
                </c:pt>
                <c:pt idx="73916">
                  <c:v>0</c:v>
                </c:pt>
                <c:pt idx="73917">
                  <c:v>0</c:v>
                </c:pt>
                <c:pt idx="73918">
                  <c:v>0</c:v>
                </c:pt>
                <c:pt idx="73919">
                  <c:v>0</c:v>
                </c:pt>
                <c:pt idx="73920">
                  <c:v>0</c:v>
                </c:pt>
                <c:pt idx="73921">
                  <c:v>0</c:v>
                </c:pt>
                <c:pt idx="73922">
                  <c:v>0</c:v>
                </c:pt>
                <c:pt idx="73923">
                  <c:v>0</c:v>
                </c:pt>
                <c:pt idx="73924">
                  <c:v>0</c:v>
                </c:pt>
                <c:pt idx="73925">
                  <c:v>0</c:v>
                </c:pt>
                <c:pt idx="73926">
                  <c:v>0</c:v>
                </c:pt>
                <c:pt idx="73927">
                  <c:v>0</c:v>
                </c:pt>
                <c:pt idx="73928">
                  <c:v>0</c:v>
                </c:pt>
                <c:pt idx="73929">
                  <c:v>0</c:v>
                </c:pt>
                <c:pt idx="73930">
                  <c:v>0</c:v>
                </c:pt>
                <c:pt idx="73931">
                  <c:v>0</c:v>
                </c:pt>
                <c:pt idx="73932">
                  <c:v>0</c:v>
                </c:pt>
                <c:pt idx="73933">
                  <c:v>0</c:v>
                </c:pt>
                <c:pt idx="73934">
                  <c:v>0</c:v>
                </c:pt>
                <c:pt idx="73935">
                  <c:v>0</c:v>
                </c:pt>
                <c:pt idx="73936">
                  <c:v>0</c:v>
                </c:pt>
                <c:pt idx="73937">
                  <c:v>0</c:v>
                </c:pt>
                <c:pt idx="73938">
                  <c:v>0</c:v>
                </c:pt>
                <c:pt idx="73939">
                  <c:v>0</c:v>
                </c:pt>
                <c:pt idx="73940">
                  <c:v>0</c:v>
                </c:pt>
                <c:pt idx="73941">
                  <c:v>0</c:v>
                </c:pt>
                <c:pt idx="73942">
                  <c:v>0</c:v>
                </c:pt>
                <c:pt idx="73943">
                  <c:v>0</c:v>
                </c:pt>
                <c:pt idx="73944">
                  <c:v>0</c:v>
                </c:pt>
                <c:pt idx="73945">
                  <c:v>0</c:v>
                </c:pt>
                <c:pt idx="73946">
                  <c:v>0</c:v>
                </c:pt>
                <c:pt idx="73947">
                  <c:v>0</c:v>
                </c:pt>
                <c:pt idx="73948">
                  <c:v>0</c:v>
                </c:pt>
                <c:pt idx="73949">
                  <c:v>0</c:v>
                </c:pt>
                <c:pt idx="73950">
                  <c:v>0</c:v>
                </c:pt>
                <c:pt idx="73951">
                  <c:v>0</c:v>
                </c:pt>
                <c:pt idx="73952">
                  <c:v>0</c:v>
                </c:pt>
                <c:pt idx="73953">
                  <c:v>0</c:v>
                </c:pt>
                <c:pt idx="73954">
                  <c:v>0</c:v>
                </c:pt>
                <c:pt idx="73955">
                  <c:v>0</c:v>
                </c:pt>
                <c:pt idx="73956">
                  <c:v>0</c:v>
                </c:pt>
                <c:pt idx="73957">
                  <c:v>0</c:v>
                </c:pt>
                <c:pt idx="73958">
                  <c:v>0</c:v>
                </c:pt>
                <c:pt idx="73959">
                  <c:v>0</c:v>
                </c:pt>
                <c:pt idx="73960">
                  <c:v>0</c:v>
                </c:pt>
                <c:pt idx="73961">
                  <c:v>0</c:v>
                </c:pt>
                <c:pt idx="73962">
                  <c:v>0</c:v>
                </c:pt>
                <c:pt idx="73963">
                  <c:v>0</c:v>
                </c:pt>
                <c:pt idx="73964">
                  <c:v>0</c:v>
                </c:pt>
                <c:pt idx="73965">
                  <c:v>0</c:v>
                </c:pt>
                <c:pt idx="73966">
                  <c:v>0</c:v>
                </c:pt>
                <c:pt idx="73967">
                  <c:v>0</c:v>
                </c:pt>
                <c:pt idx="73968">
                  <c:v>0</c:v>
                </c:pt>
                <c:pt idx="73969">
                  <c:v>0</c:v>
                </c:pt>
                <c:pt idx="73970">
                  <c:v>0</c:v>
                </c:pt>
                <c:pt idx="73971">
                  <c:v>0</c:v>
                </c:pt>
                <c:pt idx="73972">
                  <c:v>0</c:v>
                </c:pt>
                <c:pt idx="73973">
                  <c:v>0</c:v>
                </c:pt>
                <c:pt idx="73974">
                  <c:v>0</c:v>
                </c:pt>
                <c:pt idx="73975">
                  <c:v>0</c:v>
                </c:pt>
                <c:pt idx="73976">
                  <c:v>0</c:v>
                </c:pt>
                <c:pt idx="73977">
                  <c:v>0</c:v>
                </c:pt>
                <c:pt idx="73978">
                  <c:v>0</c:v>
                </c:pt>
                <c:pt idx="73979">
                  <c:v>0</c:v>
                </c:pt>
                <c:pt idx="73980">
                  <c:v>0</c:v>
                </c:pt>
                <c:pt idx="73981">
                  <c:v>0</c:v>
                </c:pt>
                <c:pt idx="73982">
                  <c:v>0</c:v>
                </c:pt>
                <c:pt idx="73983">
                  <c:v>0</c:v>
                </c:pt>
                <c:pt idx="73984">
                  <c:v>0</c:v>
                </c:pt>
                <c:pt idx="73985">
                  <c:v>0</c:v>
                </c:pt>
                <c:pt idx="73986">
                  <c:v>0</c:v>
                </c:pt>
                <c:pt idx="73987">
                  <c:v>0</c:v>
                </c:pt>
                <c:pt idx="73988">
                  <c:v>0</c:v>
                </c:pt>
                <c:pt idx="73989">
                  <c:v>0</c:v>
                </c:pt>
                <c:pt idx="73990">
                  <c:v>0</c:v>
                </c:pt>
                <c:pt idx="73991">
                  <c:v>0</c:v>
                </c:pt>
                <c:pt idx="73992">
                  <c:v>0</c:v>
                </c:pt>
                <c:pt idx="73993">
                  <c:v>0</c:v>
                </c:pt>
                <c:pt idx="73994">
                  <c:v>0</c:v>
                </c:pt>
                <c:pt idx="73995">
                  <c:v>0</c:v>
                </c:pt>
                <c:pt idx="73996">
                  <c:v>0</c:v>
                </c:pt>
                <c:pt idx="73997">
                  <c:v>0</c:v>
                </c:pt>
                <c:pt idx="73998">
                  <c:v>0</c:v>
                </c:pt>
                <c:pt idx="73999">
                  <c:v>0</c:v>
                </c:pt>
                <c:pt idx="74000">
                  <c:v>0</c:v>
                </c:pt>
                <c:pt idx="74001">
                  <c:v>0</c:v>
                </c:pt>
                <c:pt idx="74002">
                  <c:v>0</c:v>
                </c:pt>
                <c:pt idx="74003">
                  <c:v>0</c:v>
                </c:pt>
                <c:pt idx="74004">
                  <c:v>0</c:v>
                </c:pt>
                <c:pt idx="74005">
                  <c:v>0</c:v>
                </c:pt>
                <c:pt idx="74006">
                  <c:v>0</c:v>
                </c:pt>
                <c:pt idx="74007">
                  <c:v>0</c:v>
                </c:pt>
                <c:pt idx="74008">
                  <c:v>0</c:v>
                </c:pt>
                <c:pt idx="74009">
                  <c:v>0</c:v>
                </c:pt>
                <c:pt idx="74010">
                  <c:v>0</c:v>
                </c:pt>
                <c:pt idx="74011">
                  <c:v>0</c:v>
                </c:pt>
                <c:pt idx="74012">
                  <c:v>0</c:v>
                </c:pt>
                <c:pt idx="74013">
                  <c:v>0</c:v>
                </c:pt>
                <c:pt idx="74014">
                  <c:v>0</c:v>
                </c:pt>
                <c:pt idx="74015">
                  <c:v>0</c:v>
                </c:pt>
                <c:pt idx="74016">
                  <c:v>0</c:v>
                </c:pt>
                <c:pt idx="74017">
                  <c:v>0</c:v>
                </c:pt>
                <c:pt idx="74018">
                  <c:v>0</c:v>
                </c:pt>
                <c:pt idx="74019">
                  <c:v>0</c:v>
                </c:pt>
                <c:pt idx="74020">
                  <c:v>0</c:v>
                </c:pt>
                <c:pt idx="74021">
                  <c:v>0</c:v>
                </c:pt>
                <c:pt idx="74022">
                  <c:v>0</c:v>
                </c:pt>
                <c:pt idx="74023">
                  <c:v>0</c:v>
                </c:pt>
                <c:pt idx="74024">
                  <c:v>0</c:v>
                </c:pt>
                <c:pt idx="74025">
                  <c:v>0</c:v>
                </c:pt>
                <c:pt idx="74026">
                  <c:v>0</c:v>
                </c:pt>
                <c:pt idx="74027">
                  <c:v>0</c:v>
                </c:pt>
                <c:pt idx="74028">
                  <c:v>0</c:v>
                </c:pt>
                <c:pt idx="74029">
                  <c:v>0</c:v>
                </c:pt>
                <c:pt idx="74030">
                  <c:v>0</c:v>
                </c:pt>
                <c:pt idx="74031">
                  <c:v>0</c:v>
                </c:pt>
                <c:pt idx="74032">
                  <c:v>0</c:v>
                </c:pt>
                <c:pt idx="74033">
                  <c:v>0</c:v>
                </c:pt>
                <c:pt idx="74034">
                  <c:v>0</c:v>
                </c:pt>
                <c:pt idx="74035">
                  <c:v>0</c:v>
                </c:pt>
                <c:pt idx="74036">
                  <c:v>0</c:v>
                </c:pt>
                <c:pt idx="74037">
                  <c:v>0</c:v>
                </c:pt>
                <c:pt idx="74038">
                  <c:v>0</c:v>
                </c:pt>
                <c:pt idx="74039">
                  <c:v>0</c:v>
                </c:pt>
                <c:pt idx="74040">
                  <c:v>0</c:v>
                </c:pt>
                <c:pt idx="74041">
                  <c:v>0</c:v>
                </c:pt>
                <c:pt idx="74042">
                  <c:v>0</c:v>
                </c:pt>
                <c:pt idx="74043">
                  <c:v>0</c:v>
                </c:pt>
                <c:pt idx="74044">
                  <c:v>0</c:v>
                </c:pt>
                <c:pt idx="74045">
                  <c:v>0</c:v>
                </c:pt>
                <c:pt idx="74046">
                  <c:v>0</c:v>
                </c:pt>
                <c:pt idx="74047">
                  <c:v>0</c:v>
                </c:pt>
                <c:pt idx="74048">
                  <c:v>0</c:v>
                </c:pt>
                <c:pt idx="74049">
                  <c:v>0</c:v>
                </c:pt>
                <c:pt idx="74050">
                  <c:v>0</c:v>
                </c:pt>
                <c:pt idx="74051">
                  <c:v>0</c:v>
                </c:pt>
                <c:pt idx="74052">
                  <c:v>0</c:v>
                </c:pt>
                <c:pt idx="74053">
                  <c:v>0</c:v>
                </c:pt>
                <c:pt idx="74054">
                  <c:v>0</c:v>
                </c:pt>
                <c:pt idx="74055">
                  <c:v>0</c:v>
                </c:pt>
                <c:pt idx="74056">
                  <c:v>0</c:v>
                </c:pt>
                <c:pt idx="74057">
                  <c:v>0</c:v>
                </c:pt>
                <c:pt idx="74058">
                  <c:v>0</c:v>
                </c:pt>
                <c:pt idx="74059">
                  <c:v>0</c:v>
                </c:pt>
                <c:pt idx="74060">
                  <c:v>0</c:v>
                </c:pt>
                <c:pt idx="74061">
                  <c:v>0</c:v>
                </c:pt>
                <c:pt idx="74062">
                  <c:v>0</c:v>
                </c:pt>
                <c:pt idx="74063">
                  <c:v>0</c:v>
                </c:pt>
                <c:pt idx="74064">
                  <c:v>0</c:v>
                </c:pt>
                <c:pt idx="74065">
                  <c:v>0</c:v>
                </c:pt>
                <c:pt idx="74066">
                  <c:v>0</c:v>
                </c:pt>
                <c:pt idx="74067">
                  <c:v>0</c:v>
                </c:pt>
                <c:pt idx="74068">
                  <c:v>0</c:v>
                </c:pt>
                <c:pt idx="74069">
                  <c:v>0</c:v>
                </c:pt>
                <c:pt idx="74070">
                  <c:v>0</c:v>
                </c:pt>
                <c:pt idx="74071">
                  <c:v>0</c:v>
                </c:pt>
                <c:pt idx="74072">
                  <c:v>0</c:v>
                </c:pt>
                <c:pt idx="74073">
                  <c:v>0</c:v>
                </c:pt>
                <c:pt idx="74074">
                  <c:v>0</c:v>
                </c:pt>
                <c:pt idx="74075">
                  <c:v>0</c:v>
                </c:pt>
                <c:pt idx="74076">
                  <c:v>0</c:v>
                </c:pt>
                <c:pt idx="74077">
                  <c:v>0</c:v>
                </c:pt>
                <c:pt idx="74078">
                  <c:v>0</c:v>
                </c:pt>
                <c:pt idx="74079">
                  <c:v>0</c:v>
                </c:pt>
                <c:pt idx="74080">
                  <c:v>0</c:v>
                </c:pt>
                <c:pt idx="74081">
                  <c:v>0</c:v>
                </c:pt>
                <c:pt idx="74082">
                  <c:v>0</c:v>
                </c:pt>
                <c:pt idx="74083">
                  <c:v>0</c:v>
                </c:pt>
                <c:pt idx="74084">
                  <c:v>0</c:v>
                </c:pt>
                <c:pt idx="74085">
                  <c:v>0</c:v>
                </c:pt>
                <c:pt idx="74086">
                  <c:v>0</c:v>
                </c:pt>
                <c:pt idx="74087">
                  <c:v>0</c:v>
                </c:pt>
                <c:pt idx="74088">
                  <c:v>0</c:v>
                </c:pt>
                <c:pt idx="74089">
                  <c:v>0</c:v>
                </c:pt>
                <c:pt idx="74090">
                  <c:v>0</c:v>
                </c:pt>
                <c:pt idx="74091">
                  <c:v>0</c:v>
                </c:pt>
                <c:pt idx="74092">
                  <c:v>0</c:v>
                </c:pt>
                <c:pt idx="74093">
                  <c:v>0</c:v>
                </c:pt>
                <c:pt idx="74094">
                  <c:v>0</c:v>
                </c:pt>
                <c:pt idx="74095">
                  <c:v>0</c:v>
                </c:pt>
                <c:pt idx="74096">
                  <c:v>0</c:v>
                </c:pt>
                <c:pt idx="74097">
                  <c:v>0</c:v>
                </c:pt>
                <c:pt idx="74098">
                  <c:v>0</c:v>
                </c:pt>
                <c:pt idx="74099">
                  <c:v>0</c:v>
                </c:pt>
                <c:pt idx="74100">
                  <c:v>0</c:v>
                </c:pt>
                <c:pt idx="74101">
                  <c:v>0</c:v>
                </c:pt>
                <c:pt idx="74102">
                  <c:v>0</c:v>
                </c:pt>
                <c:pt idx="74103">
                  <c:v>0</c:v>
                </c:pt>
                <c:pt idx="74104">
                  <c:v>0</c:v>
                </c:pt>
                <c:pt idx="74105">
                  <c:v>0</c:v>
                </c:pt>
                <c:pt idx="74106">
                  <c:v>0</c:v>
                </c:pt>
                <c:pt idx="74107">
                  <c:v>0</c:v>
                </c:pt>
                <c:pt idx="74108">
                  <c:v>0</c:v>
                </c:pt>
                <c:pt idx="74109">
                  <c:v>0</c:v>
                </c:pt>
                <c:pt idx="74110">
                  <c:v>0</c:v>
                </c:pt>
                <c:pt idx="74111">
                  <c:v>0</c:v>
                </c:pt>
                <c:pt idx="74112">
                  <c:v>0</c:v>
                </c:pt>
                <c:pt idx="74113">
                  <c:v>0</c:v>
                </c:pt>
                <c:pt idx="74114">
                  <c:v>0</c:v>
                </c:pt>
                <c:pt idx="74115">
                  <c:v>0</c:v>
                </c:pt>
                <c:pt idx="74116">
                  <c:v>0</c:v>
                </c:pt>
                <c:pt idx="74117">
                  <c:v>0</c:v>
                </c:pt>
                <c:pt idx="74118">
                  <c:v>0</c:v>
                </c:pt>
                <c:pt idx="74119">
                  <c:v>0</c:v>
                </c:pt>
                <c:pt idx="74120">
                  <c:v>0</c:v>
                </c:pt>
                <c:pt idx="74121">
                  <c:v>0</c:v>
                </c:pt>
                <c:pt idx="74122">
                  <c:v>0</c:v>
                </c:pt>
                <c:pt idx="74123">
                  <c:v>0</c:v>
                </c:pt>
                <c:pt idx="74124">
                  <c:v>0</c:v>
                </c:pt>
                <c:pt idx="74125">
                  <c:v>0</c:v>
                </c:pt>
                <c:pt idx="74126">
                  <c:v>0</c:v>
                </c:pt>
                <c:pt idx="74127">
                  <c:v>0</c:v>
                </c:pt>
                <c:pt idx="74128">
                  <c:v>0</c:v>
                </c:pt>
                <c:pt idx="74129">
                  <c:v>0</c:v>
                </c:pt>
                <c:pt idx="74130">
                  <c:v>0</c:v>
                </c:pt>
                <c:pt idx="74131">
                  <c:v>0</c:v>
                </c:pt>
                <c:pt idx="74132">
                  <c:v>0</c:v>
                </c:pt>
                <c:pt idx="74133">
                  <c:v>0</c:v>
                </c:pt>
                <c:pt idx="74134">
                  <c:v>0</c:v>
                </c:pt>
                <c:pt idx="74135">
                  <c:v>0</c:v>
                </c:pt>
                <c:pt idx="74136">
                  <c:v>0</c:v>
                </c:pt>
                <c:pt idx="74137">
                  <c:v>0</c:v>
                </c:pt>
                <c:pt idx="74138">
                  <c:v>0</c:v>
                </c:pt>
                <c:pt idx="74139">
                  <c:v>0</c:v>
                </c:pt>
                <c:pt idx="74140">
                  <c:v>0</c:v>
                </c:pt>
                <c:pt idx="74141">
                  <c:v>0</c:v>
                </c:pt>
                <c:pt idx="74142">
                  <c:v>0</c:v>
                </c:pt>
                <c:pt idx="74143">
                  <c:v>0</c:v>
                </c:pt>
                <c:pt idx="74144">
                  <c:v>0</c:v>
                </c:pt>
                <c:pt idx="74145">
                  <c:v>0</c:v>
                </c:pt>
                <c:pt idx="74146">
                  <c:v>0</c:v>
                </c:pt>
                <c:pt idx="74147">
                  <c:v>0</c:v>
                </c:pt>
                <c:pt idx="74148">
                  <c:v>0</c:v>
                </c:pt>
                <c:pt idx="74149">
                  <c:v>0</c:v>
                </c:pt>
                <c:pt idx="74150">
                  <c:v>0</c:v>
                </c:pt>
                <c:pt idx="74151">
                  <c:v>0</c:v>
                </c:pt>
                <c:pt idx="74152">
                  <c:v>0</c:v>
                </c:pt>
                <c:pt idx="74153">
                  <c:v>0</c:v>
                </c:pt>
                <c:pt idx="74154">
                  <c:v>0</c:v>
                </c:pt>
                <c:pt idx="74155">
                  <c:v>0</c:v>
                </c:pt>
                <c:pt idx="74156">
                  <c:v>0</c:v>
                </c:pt>
                <c:pt idx="74157">
                  <c:v>0</c:v>
                </c:pt>
                <c:pt idx="74158">
                  <c:v>0</c:v>
                </c:pt>
                <c:pt idx="74159">
                  <c:v>0</c:v>
                </c:pt>
                <c:pt idx="74160">
                  <c:v>0</c:v>
                </c:pt>
                <c:pt idx="74161">
                  <c:v>0</c:v>
                </c:pt>
                <c:pt idx="74162">
                  <c:v>0</c:v>
                </c:pt>
                <c:pt idx="74163">
                  <c:v>0</c:v>
                </c:pt>
                <c:pt idx="74164">
                  <c:v>0</c:v>
                </c:pt>
                <c:pt idx="74165">
                  <c:v>0</c:v>
                </c:pt>
                <c:pt idx="74166">
                  <c:v>0</c:v>
                </c:pt>
                <c:pt idx="74167">
                  <c:v>0</c:v>
                </c:pt>
                <c:pt idx="74168">
                  <c:v>0</c:v>
                </c:pt>
                <c:pt idx="74169">
                  <c:v>0</c:v>
                </c:pt>
                <c:pt idx="74170">
                  <c:v>0</c:v>
                </c:pt>
                <c:pt idx="74171">
                  <c:v>0</c:v>
                </c:pt>
                <c:pt idx="74172">
                  <c:v>0</c:v>
                </c:pt>
                <c:pt idx="74173">
                  <c:v>0</c:v>
                </c:pt>
                <c:pt idx="74174">
                  <c:v>0</c:v>
                </c:pt>
                <c:pt idx="74175">
                  <c:v>0</c:v>
                </c:pt>
                <c:pt idx="74176">
                  <c:v>0</c:v>
                </c:pt>
                <c:pt idx="74177">
                  <c:v>0</c:v>
                </c:pt>
                <c:pt idx="74178">
                  <c:v>0</c:v>
                </c:pt>
                <c:pt idx="74179">
                  <c:v>0</c:v>
                </c:pt>
                <c:pt idx="74180">
                  <c:v>0</c:v>
                </c:pt>
                <c:pt idx="74181">
                  <c:v>0</c:v>
                </c:pt>
                <c:pt idx="74182">
                  <c:v>0</c:v>
                </c:pt>
                <c:pt idx="74183">
                  <c:v>0</c:v>
                </c:pt>
                <c:pt idx="74184">
                  <c:v>0</c:v>
                </c:pt>
                <c:pt idx="74185">
                  <c:v>0</c:v>
                </c:pt>
                <c:pt idx="74186">
                  <c:v>0</c:v>
                </c:pt>
                <c:pt idx="74187">
                  <c:v>0</c:v>
                </c:pt>
                <c:pt idx="74188">
                  <c:v>0</c:v>
                </c:pt>
                <c:pt idx="74189">
                  <c:v>0</c:v>
                </c:pt>
                <c:pt idx="74190">
                  <c:v>0</c:v>
                </c:pt>
                <c:pt idx="74191">
                  <c:v>0</c:v>
                </c:pt>
                <c:pt idx="74192">
                  <c:v>0</c:v>
                </c:pt>
                <c:pt idx="74193">
                  <c:v>0</c:v>
                </c:pt>
                <c:pt idx="74194">
                  <c:v>0</c:v>
                </c:pt>
                <c:pt idx="74195">
                  <c:v>0</c:v>
                </c:pt>
                <c:pt idx="74196">
                  <c:v>0</c:v>
                </c:pt>
                <c:pt idx="74197">
                  <c:v>0</c:v>
                </c:pt>
                <c:pt idx="74198">
                  <c:v>0</c:v>
                </c:pt>
                <c:pt idx="74199">
                  <c:v>0</c:v>
                </c:pt>
                <c:pt idx="74200">
                  <c:v>0</c:v>
                </c:pt>
                <c:pt idx="74201">
                  <c:v>0</c:v>
                </c:pt>
                <c:pt idx="74202">
                  <c:v>0</c:v>
                </c:pt>
                <c:pt idx="74203">
                  <c:v>0</c:v>
                </c:pt>
                <c:pt idx="74204">
                  <c:v>0</c:v>
                </c:pt>
                <c:pt idx="74205">
                  <c:v>0</c:v>
                </c:pt>
                <c:pt idx="74206">
                  <c:v>0</c:v>
                </c:pt>
                <c:pt idx="74207">
                  <c:v>0</c:v>
                </c:pt>
                <c:pt idx="74208">
                  <c:v>0</c:v>
                </c:pt>
                <c:pt idx="74209">
                  <c:v>0</c:v>
                </c:pt>
                <c:pt idx="74210">
                  <c:v>0</c:v>
                </c:pt>
                <c:pt idx="74211">
                  <c:v>0</c:v>
                </c:pt>
                <c:pt idx="74212">
                  <c:v>0</c:v>
                </c:pt>
                <c:pt idx="74213">
                  <c:v>0</c:v>
                </c:pt>
                <c:pt idx="74214">
                  <c:v>0</c:v>
                </c:pt>
                <c:pt idx="74215">
                  <c:v>0</c:v>
                </c:pt>
                <c:pt idx="74216">
                  <c:v>0</c:v>
                </c:pt>
                <c:pt idx="74217">
                  <c:v>0</c:v>
                </c:pt>
                <c:pt idx="74218">
                  <c:v>0</c:v>
                </c:pt>
                <c:pt idx="74219">
                  <c:v>0</c:v>
                </c:pt>
                <c:pt idx="74220">
                  <c:v>0</c:v>
                </c:pt>
                <c:pt idx="74221">
                  <c:v>0</c:v>
                </c:pt>
                <c:pt idx="74222">
                  <c:v>0</c:v>
                </c:pt>
                <c:pt idx="74223">
                  <c:v>0</c:v>
                </c:pt>
                <c:pt idx="74224">
                  <c:v>0</c:v>
                </c:pt>
                <c:pt idx="74225">
                  <c:v>0</c:v>
                </c:pt>
                <c:pt idx="74226">
                  <c:v>0</c:v>
                </c:pt>
                <c:pt idx="74227">
                  <c:v>0</c:v>
                </c:pt>
                <c:pt idx="74228">
                  <c:v>0</c:v>
                </c:pt>
                <c:pt idx="74229">
                  <c:v>0</c:v>
                </c:pt>
                <c:pt idx="74230">
                  <c:v>0</c:v>
                </c:pt>
                <c:pt idx="74231">
                  <c:v>0</c:v>
                </c:pt>
                <c:pt idx="74232">
                  <c:v>0</c:v>
                </c:pt>
                <c:pt idx="74233">
                  <c:v>0</c:v>
                </c:pt>
                <c:pt idx="74234">
                  <c:v>0</c:v>
                </c:pt>
                <c:pt idx="74235">
                  <c:v>0</c:v>
                </c:pt>
                <c:pt idx="74236">
                  <c:v>0</c:v>
                </c:pt>
                <c:pt idx="74237">
                  <c:v>0</c:v>
                </c:pt>
                <c:pt idx="74238">
                  <c:v>0</c:v>
                </c:pt>
                <c:pt idx="74239">
                  <c:v>0</c:v>
                </c:pt>
                <c:pt idx="74240">
                  <c:v>0</c:v>
                </c:pt>
                <c:pt idx="74241">
                  <c:v>0</c:v>
                </c:pt>
                <c:pt idx="74242">
                  <c:v>0</c:v>
                </c:pt>
                <c:pt idx="74243">
                  <c:v>0</c:v>
                </c:pt>
                <c:pt idx="74244">
                  <c:v>0</c:v>
                </c:pt>
                <c:pt idx="74245">
                  <c:v>0</c:v>
                </c:pt>
                <c:pt idx="74246">
                  <c:v>0</c:v>
                </c:pt>
                <c:pt idx="74247">
                  <c:v>0</c:v>
                </c:pt>
                <c:pt idx="74248">
                  <c:v>0</c:v>
                </c:pt>
                <c:pt idx="74249">
                  <c:v>0</c:v>
                </c:pt>
                <c:pt idx="74250">
                  <c:v>0</c:v>
                </c:pt>
                <c:pt idx="74251">
                  <c:v>0</c:v>
                </c:pt>
                <c:pt idx="74252">
                  <c:v>0</c:v>
                </c:pt>
                <c:pt idx="74253">
                  <c:v>0</c:v>
                </c:pt>
                <c:pt idx="74254">
                  <c:v>0</c:v>
                </c:pt>
                <c:pt idx="74255">
                  <c:v>0</c:v>
                </c:pt>
                <c:pt idx="74256">
                  <c:v>0</c:v>
                </c:pt>
                <c:pt idx="74257">
                  <c:v>0</c:v>
                </c:pt>
                <c:pt idx="74258">
                  <c:v>0</c:v>
                </c:pt>
                <c:pt idx="74259">
                  <c:v>0</c:v>
                </c:pt>
                <c:pt idx="74260">
                  <c:v>0</c:v>
                </c:pt>
                <c:pt idx="74261">
                  <c:v>0</c:v>
                </c:pt>
                <c:pt idx="74262">
                  <c:v>0</c:v>
                </c:pt>
                <c:pt idx="74263">
                  <c:v>0</c:v>
                </c:pt>
                <c:pt idx="74264">
                  <c:v>0</c:v>
                </c:pt>
                <c:pt idx="74265">
                  <c:v>0</c:v>
                </c:pt>
                <c:pt idx="74266">
                  <c:v>0</c:v>
                </c:pt>
                <c:pt idx="74267">
                  <c:v>0</c:v>
                </c:pt>
                <c:pt idx="74268">
                  <c:v>0</c:v>
                </c:pt>
                <c:pt idx="74269">
                  <c:v>0</c:v>
                </c:pt>
                <c:pt idx="74270">
                  <c:v>0</c:v>
                </c:pt>
                <c:pt idx="74271">
                  <c:v>0</c:v>
                </c:pt>
                <c:pt idx="74272">
                  <c:v>0</c:v>
                </c:pt>
                <c:pt idx="74273">
                  <c:v>0</c:v>
                </c:pt>
                <c:pt idx="74274">
                  <c:v>0</c:v>
                </c:pt>
                <c:pt idx="74275">
                  <c:v>0</c:v>
                </c:pt>
                <c:pt idx="74276">
                  <c:v>0</c:v>
                </c:pt>
                <c:pt idx="74277">
                  <c:v>0</c:v>
                </c:pt>
                <c:pt idx="74278">
                  <c:v>0</c:v>
                </c:pt>
                <c:pt idx="74279">
                  <c:v>0</c:v>
                </c:pt>
                <c:pt idx="74280">
                  <c:v>0</c:v>
                </c:pt>
                <c:pt idx="74281">
                  <c:v>0</c:v>
                </c:pt>
                <c:pt idx="74282">
                  <c:v>0</c:v>
                </c:pt>
                <c:pt idx="74283">
                  <c:v>0</c:v>
                </c:pt>
                <c:pt idx="74284">
                  <c:v>0</c:v>
                </c:pt>
                <c:pt idx="74285">
                  <c:v>0</c:v>
                </c:pt>
                <c:pt idx="74286">
                  <c:v>0</c:v>
                </c:pt>
                <c:pt idx="74287">
                  <c:v>0</c:v>
                </c:pt>
                <c:pt idx="74288">
                  <c:v>0</c:v>
                </c:pt>
                <c:pt idx="74289">
                  <c:v>0</c:v>
                </c:pt>
                <c:pt idx="74290">
                  <c:v>0</c:v>
                </c:pt>
                <c:pt idx="74291">
                  <c:v>0</c:v>
                </c:pt>
                <c:pt idx="74292">
                  <c:v>0</c:v>
                </c:pt>
                <c:pt idx="74293">
                  <c:v>0</c:v>
                </c:pt>
                <c:pt idx="74294">
                  <c:v>0</c:v>
                </c:pt>
                <c:pt idx="74295">
                  <c:v>0</c:v>
                </c:pt>
                <c:pt idx="74296">
                  <c:v>0</c:v>
                </c:pt>
                <c:pt idx="74297">
                  <c:v>0</c:v>
                </c:pt>
                <c:pt idx="74298">
                  <c:v>0</c:v>
                </c:pt>
                <c:pt idx="74299">
                  <c:v>0</c:v>
                </c:pt>
                <c:pt idx="74300">
                  <c:v>0</c:v>
                </c:pt>
                <c:pt idx="74301">
                  <c:v>0</c:v>
                </c:pt>
                <c:pt idx="74302">
                  <c:v>0</c:v>
                </c:pt>
                <c:pt idx="74303">
                  <c:v>0</c:v>
                </c:pt>
                <c:pt idx="74304">
                  <c:v>0</c:v>
                </c:pt>
                <c:pt idx="74305">
                  <c:v>0</c:v>
                </c:pt>
                <c:pt idx="74306">
                  <c:v>0</c:v>
                </c:pt>
                <c:pt idx="74307">
                  <c:v>0</c:v>
                </c:pt>
                <c:pt idx="74308">
                  <c:v>0</c:v>
                </c:pt>
                <c:pt idx="74309">
                  <c:v>0</c:v>
                </c:pt>
                <c:pt idx="74310">
                  <c:v>0</c:v>
                </c:pt>
                <c:pt idx="74311">
                  <c:v>0</c:v>
                </c:pt>
                <c:pt idx="74312">
                  <c:v>0</c:v>
                </c:pt>
                <c:pt idx="74313">
                  <c:v>0</c:v>
                </c:pt>
                <c:pt idx="74314">
                  <c:v>0</c:v>
                </c:pt>
                <c:pt idx="74315">
                  <c:v>0</c:v>
                </c:pt>
                <c:pt idx="74316">
                  <c:v>0</c:v>
                </c:pt>
                <c:pt idx="74317">
                  <c:v>0</c:v>
                </c:pt>
                <c:pt idx="74318">
                  <c:v>0</c:v>
                </c:pt>
                <c:pt idx="74319">
                  <c:v>0</c:v>
                </c:pt>
                <c:pt idx="74320">
                  <c:v>0</c:v>
                </c:pt>
                <c:pt idx="74321">
                  <c:v>0</c:v>
                </c:pt>
                <c:pt idx="74322">
                  <c:v>0</c:v>
                </c:pt>
                <c:pt idx="74323">
                  <c:v>0</c:v>
                </c:pt>
                <c:pt idx="74324">
                  <c:v>0</c:v>
                </c:pt>
                <c:pt idx="74325">
                  <c:v>0</c:v>
                </c:pt>
                <c:pt idx="74326">
                  <c:v>0</c:v>
                </c:pt>
                <c:pt idx="74327">
                  <c:v>0</c:v>
                </c:pt>
                <c:pt idx="74328">
                  <c:v>0</c:v>
                </c:pt>
                <c:pt idx="74329">
                  <c:v>0</c:v>
                </c:pt>
                <c:pt idx="74330">
                  <c:v>0</c:v>
                </c:pt>
                <c:pt idx="74331">
                  <c:v>0</c:v>
                </c:pt>
                <c:pt idx="74332">
                  <c:v>0</c:v>
                </c:pt>
                <c:pt idx="74333">
                  <c:v>0</c:v>
                </c:pt>
                <c:pt idx="74334">
                  <c:v>0</c:v>
                </c:pt>
                <c:pt idx="74335">
                  <c:v>0</c:v>
                </c:pt>
                <c:pt idx="74336">
                  <c:v>0</c:v>
                </c:pt>
                <c:pt idx="74337">
                  <c:v>0</c:v>
                </c:pt>
                <c:pt idx="74338">
                  <c:v>0</c:v>
                </c:pt>
                <c:pt idx="74339">
                  <c:v>0</c:v>
                </c:pt>
                <c:pt idx="74340">
                  <c:v>0</c:v>
                </c:pt>
                <c:pt idx="74341">
                  <c:v>0</c:v>
                </c:pt>
                <c:pt idx="74342">
                  <c:v>0</c:v>
                </c:pt>
                <c:pt idx="74343">
                  <c:v>0</c:v>
                </c:pt>
                <c:pt idx="74344">
                  <c:v>0</c:v>
                </c:pt>
                <c:pt idx="74345">
                  <c:v>0</c:v>
                </c:pt>
                <c:pt idx="74346">
                  <c:v>0</c:v>
                </c:pt>
                <c:pt idx="74347">
                  <c:v>0</c:v>
                </c:pt>
                <c:pt idx="74348">
                  <c:v>0</c:v>
                </c:pt>
                <c:pt idx="74349">
                  <c:v>0</c:v>
                </c:pt>
                <c:pt idx="74350">
                  <c:v>0</c:v>
                </c:pt>
                <c:pt idx="74351">
                  <c:v>0</c:v>
                </c:pt>
                <c:pt idx="74352">
                  <c:v>0</c:v>
                </c:pt>
                <c:pt idx="74353">
                  <c:v>0</c:v>
                </c:pt>
                <c:pt idx="74354">
                  <c:v>0</c:v>
                </c:pt>
                <c:pt idx="74355">
                  <c:v>0</c:v>
                </c:pt>
                <c:pt idx="74356">
                  <c:v>0</c:v>
                </c:pt>
                <c:pt idx="74357">
                  <c:v>0</c:v>
                </c:pt>
                <c:pt idx="74358">
                  <c:v>0</c:v>
                </c:pt>
                <c:pt idx="74359">
                  <c:v>0</c:v>
                </c:pt>
                <c:pt idx="74360">
                  <c:v>0</c:v>
                </c:pt>
                <c:pt idx="74361">
                  <c:v>0</c:v>
                </c:pt>
                <c:pt idx="74362">
                  <c:v>0</c:v>
                </c:pt>
                <c:pt idx="74363">
                  <c:v>0</c:v>
                </c:pt>
                <c:pt idx="74364">
                  <c:v>0</c:v>
                </c:pt>
                <c:pt idx="74365">
                  <c:v>0</c:v>
                </c:pt>
                <c:pt idx="74366">
                  <c:v>0</c:v>
                </c:pt>
                <c:pt idx="74367">
                  <c:v>0</c:v>
                </c:pt>
                <c:pt idx="74368">
                  <c:v>0</c:v>
                </c:pt>
                <c:pt idx="74369">
                  <c:v>0</c:v>
                </c:pt>
                <c:pt idx="74370">
                  <c:v>0</c:v>
                </c:pt>
                <c:pt idx="74371">
                  <c:v>0</c:v>
                </c:pt>
                <c:pt idx="74372">
                  <c:v>0</c:v>
                </c:pt>
                <c:pt idx="74373">
                  <c:v>0</c:v>
                </c:pt>
                <c:pt idx="74374">
                  <c:v>0</c:v>
                </c:pt>
                <c:pt idx="74375">
                  <c:v>0</c:v>
                </c:pt>
                <c:pt idx="74376">
                  <c:v>0</c:v>
                </c:pt>
                <c:pt idx="74377">
                  <c:v>0</c:v>
                </c:pt>
                <c:pt idx="74378">
                  <c:v>0</c:v>
                </c:pt>
                <c:pt idx="74379">
                  <c:v>0</c:v>
                </c:pt>
                <c:pt idx="74380">
                  <c:v>0</c:v>
                </c:pt>
                <c:pt idx="74381">
                  <c:v>0</c:v>
                </c:pt>
                <c:pt idx="74382">
                  <c:v>0</c:v>
                </c:pt>
                <c:pt idx="74383">
                  <c:v>0</c:v>
                </c:pt>
                <c:pt idx="74384">
                  <c:v>0</c:v>
                </c:pt>
                <c:pt idx="74385">
                  <c:v>0</c:v>
                </c:pt>
                <c:pt idx="74386">
                  <c:v>0</c:v>
                </c:pt>
                <c:pt idx="74387">
                  <c:v>0</c:v>
                </c:pt>
                <c:pt idx="74388">
                  <c:v>0</c:v>
                </c:pt>
                <c:pt idx="74389">
                  <c:v>0</c:v>
                </c:pt>
                <c:pt idx="74390">
                  <c:v>0</c:v>
                </c:pt>
                <c:pt idx="74391">
                  <c:v>0</c:v>
                </c:pt>
                <c:pt idx="74392">
                  <c:v>0</c:v>
                </c:pt>
                <c:pt idx="74393">
                  <c:v>0</c:v>
                </c:pt>
                <c:pt idx="74394">
                  <c:v>0</c:v>
                </c:pt>
                <c:pt idx="74395">
                  <c:v>0</c:v>
                </c:pt>
                <c:pt idx="74396">
                  <c:v>0</c:v>
                </c:pt>
                <c:pt idx="74397">
                  <c:v>0</c:v>
                </c:pt>
                <c:pt idx="74398">
                  <c:v>0</c:v>
                </c:pt>
                <c:pt idx="74399">
                  <c:v>0</c:v>
                </c:pt>
                <c:pt idx="74400">
                  <c:v>0</c:v>
                </c:pt>
                <c:pt idx="74401">
                  <c:v>0</c:v>
                </c:pt>
                <c:pt idx="74402">
                  <c:v>0</c:v>
                </c:pt>
                <c:pt idx="74403">
                  <c:v>0</c:v>
                </c:pt>
                <c:pt idx="74404">
                  <c:v>0</c:v>
                </c:pt>
                <c:pt idx="74405">
                  <c:v>0</c:v>
                </c:pt>
                <c:pt idx="74406">
                  <c:v>0</c:v>
                </c:pt>
                <c:pt idx="74407">
                  <c:v>0</c:v>
                </c:pt>
                <c:pt idx="74408">
                  <c:v>0</c:v>
                </c:pt>
                <c:pt idx="74409">
                  <c:v>0</c:v>
                </c:pt>
                <c:pt idx="74410">
                  <c:v>0</c:v>
                </c:pt>
                <c:pt idx="74411">
                  <c:v>0</c:v>
                </c:pt>
                <c:pt idx="74412">
                  <c:v>0</c:v>
                </c:pt>
                <c:pt idx="74413">
                  <c:v>0</c:v>
                </c:pt>
                <c:pt idx="74414">
                  <c:v>0</c:v>
                </c:pt>
                <c:pt idx="74415">
                  <c:v>0</c:v>
                </c:pt>
                <c:pt idx="74416">
                  <c:v>0</c:v>
                </c:pt>
                <c:pt idx="74417">
                  <c:v>0</c:v>
                </c:pt>
                <c:pt idx="74418">
                  <c:v>0</c:v>
                </c:pt>
                <c:pt idx="74419">
                  <c:v>0</c:v>
                </c:pt>
                <c:pt idx="74420">
                  <c:v>0</c:v>
                </c:pt>
                <c:pt idx="74421">
                  <c:v>0</c:v>
                </c:pt>
                <c:pt idx="74422">
                  <c:v>0</c:v>
                </c:pt>
                <c:pt idx="74423">
                  <c:v>0</c:v>
                </c:pt>
                <c:pt idx="74424">
                  <c:v>0</c:v>
                </c:pt>
                <c:pt idx="74425">
                  <c:v>0</c:v>
                </c:pt>
                <c:pt idx="74426">
                  <c:v>0</c:v>
                </c:pt>
                <c:pt idx="74427">
                  <c:v>0</c:v>
                </c:pt>
                <c:pt idx="74428">
                  <c:v>0</c:v>
                </c:pt>
                <c:pt idx="74429">
                  <c:v>0</c:v>
                </c:pt>
                <c:pt idx="74430">
                  <c:v>0</c:v>
                </c:pt>
                <c:pt idx="74431">
                  <c:v>0</c:v>
                </c:pt>
                <c:pt idx="74432">
                  <c:v>0</c:v>
                </c:pt>
                <c:pt idx="74433">
                  <c:v>0</c:v>
                </c:pt>
                <c:pt idx="74434">
                  <c:v>0</c:v>
                </c:pt>
                <c:pt idx="74435">
                  <c:v>0</c:v>
                </c:pt>
                <c:pt idx="74436">
                  <c:v>0</c:v>
                </c:pt>
                <c:pt idx="74437">
                  <c:v>0</c:v>
                </c:pt>
                <c:pt idx="74438">
                  <c:v>0</c:v>
                </c:pt>
                <c:pt idx="74439">
                  <c:v>0</c:v>
                </c:pt>
                <c:pt idx="74440">
                  <c:v>0</c:v>
                </c:pt>
                <c:pt idx="74441">
                  <c:v>0</c:v>
                </c:pt>
                <c:pt idx="74442">
                  <c:v>0</c:v>
                </c:pt>
                <c:pt idx="74443">
                  <c:v>0</c:v>
                </c:pt>
                <c:pt idx="74444">
                  <c:v>0</c:v>
                </c:pt>
                <c:pt idx="74445">
                  <c:v>0</c:v>
                </c:pt>
                <c:pt idx="74446">
                  <c:v>0</c:v>
                </c:pt>
                <c:pt idx="74447">
                  <c:v>0</c:v>
                </c:pt>
                <c:pt idx="74448">
                  <c:v>0</c:v>
                </c:pt>
                <c:pt idx="74449">
                  <c:v>0</c:v>
                </c:pt>
                <c:pt idx="74450">
                  <c:v>0</c:v>
                </c:pt>
                <c:pt idx="74451">
                  <c:v>0</c:v>
                </c:pt>
                <c:pt idx="74452">
                  <c:v>0</c:v>
                </c:pt>
                <c:pt idx="74453">
                  <c:v>0</c:v>
                </c:pt>
                <c:pt idx="74454">
                  <c:v>0</c:v>
                </c:pt>
                <c:pt idx="74455">
                  <c:v>0</c:v>
                </c:pt>
                <c:pt idx="74456">
                  <c:v>0</c:v>
                </c:pt>
                <c:pt idx="74457">
                  <c:v>0</c:v>
                </c:pt>
                <c:pt idx="74458">
                  <c:v>0</c:v>
                </c:pt>
                <c:pt idx="74459">
                  <c:v>0</c:v>
                </c:pt>
                <c:pt idx="74460">
                  <c:v>0</c:v>
                </c:pt>
                <c:pt idx="74461">
                  <c:v>0</c:v>
                </c:pt>
                <c:pt idx="74462">
                  <c:v>0</c:v>
                </c:pt>
                <c:pt idx="74463">
                  <c:v>0</c:v>
                </c:pt>
                <c:pt idx="74464">
                  <c:v>0</c:v>
                </c:pt>
                <c:pt idx="74465">
                  <c:v>0</c:v>
                </c:pt>
                <c:pt idx="74466">
                  <c:v>0</c:v>
                </c:pt>
                <c:pt idx="74467">
                  <c:v>0</c:v>
                </c:pt>
                <c:pt idx="74468">
                  <c:v>0</c:v>
                </c:pt>
                <c:pt idx="74469">
                  <c:v>0</c:v>
                </c:pt>
                <c:pt idx="74470">
                  <c:v>0</c:v>
                </c:pt>
                <c:pt idx="74471">
                  <c:v>0</c:v>
                </c:pt>
                <c:pt idx="74472">
                  <c:v>0</c:v>
                </c:pt>
                <c:pt idx="74473">
                  <c:v>0</c:v>
                </c:pt>
                <c:pt idx="74474">
                  <c:v>0</c:v>
                </c:pt>
                <c:pt idx="74475">
                  <c:v>0</c:v>
                </c:pt>
                <c:pt idx="74476">
                  <c:v>0</c:v>
                </c:pt>
                <c:pt idx="74477">
                  <c:v>0</c:v>
                </c:pt>
                <c:pt idx="74478">
                  <c:v>0</c:v>
                </c:pt>
                <c:pt idx="74479">
                  <c:v>0</c:v>
                </c:pt>
                <c:pt idx="74480">
                  <c:v>0</c:v>
                </c:pt>
                <c:pt idx="74481">
                  <c:v>0</c:v>
                </c:pt>
                <c:pt idx="74482">
                  <c:v>0</c:v>
                </c:pt>
                <c:pt idx="74483">
                  <c:v>0</c:v>
                </c:pt>
                <c:pt idx="74484">
                  <c:v>0</c:v>
                </c:pt>
                <c:pt idx="74485">
                  <c:v>0</c:v>
                </c:pt>
                <c:pt idx="74486">
                  <c:v>0</c:v>
                </c:pt>
                <c:pt idx="74487">
                  <c:v>0</c:v>
                </c:pt>
                <c:pt idx="74488">
                  <c:v>0</c:v>
                </c:pt>
                <c:pt idx="74489">
                  <c:v>0</c:v>
                </c:pt>
                <c:pt idx="74490">
                  <c:v>0</c:v>
                </c:pt>
                <c:pt idx="74491">
                  <c:v>0</c:v>
                </c:pt>
                <c:pt idx="74492">
                  <c:v>0</c:v>
                </c:pt>
                <c:pt idx="74493">
                  <c:v>0</c:v>
                </c:pt>
                <c:pt idx="74494">
                  <c:v>0</c:v>
                </c:pt>
                <c:pt idx="74495">
                  <c:v>0</c:v>
                </c:pt>
                <c:pt idx="74496">
                  <c:v>0</c:v>
                </c:pt>
                <c:pt idx="74497">
                  <c:v>0</c:v>
                </c:pt>
                <c:pt idx="74498">
                  <c:v>0</c:v>
                </c:pt>
                <c:pt idx="74499">
                  <c:v>0</c:v>
                </c:pt>
                <c:pt idx="74500">
                  <c:v>0</c:v>
                </c:pt>
                <c:pt idx="74501">
                  <c:v>0</c:v>
                </c:pt>
                <c:pt idx="74502">
                  <c:v>0</c:v>
                </c:pt>
                <c:pt idx="74503">
                  <c:v>0</c:v>
                </c:pt>
                <c:pt idx="74504">
                  <c:v>0</c:v>
                </c:pt>
                <c:pt idx="74505">
                  <c:v>0</c:v>
                </c:pt>
                <c:pt idx="74506">
                  <c:v>0</c:v>
                </c:pt>
                <c:pt idx="74507">
                  <c:v>0</c:v>
                </c:pt>
                <c:pt idx="74508">
                  <c:v>0</c:v>
                </c:pt>
                <c:pt idx="74509">
                  <c:v>0</c:v>
                </c:pt>
                <c:pt idx="74510">
                  <c:v>0</c:v>
                </c:pt>
                <c:pt idx="74511">
                  <c:v>0</c:v>
                </c:pt>
                <c:pt idx="74512">
                  <c:v>0</c:v>
                </c:pt>
                <c:pt idx="74513">
                  <c:v>0</c:v>
                </c:pt>
                <c:pt idx="74514">
                  <c:v>0</c:v>
                </c:pt>
                <c:pt idx="74515">
                  <c:v>0</c:v>
                </c:pt>
                <c:pt idx="74516">
                  <c:v>0</c:v>
                </c:pt>
                <c:pt idx="74517">
                  <c:v>0</c:v>
                </c:pt>
                <c:pt idx="74518">
                  <c:v>0</c:v>
                </c:pt>
                <c:pt idx="74519">
                  <c:v>0</c:v>
                </c:pt>
                <c:pt idx="74520">
                  <c:v>0</c:v>
                </c:pt>
                <c:pt idx="74521">
                  <c:v>0</c:v>
                </c:pt>
                <c:pt idx="74522">
                  <c:v>0</c:v>
                </c:pt>
                <c:pt idx="74523">
                  <c:v>0</c:v>
                </c:pt>
                <c:pt idx="74524">
                  <c:v>0</c:v>
                </c:pt>
                <c:pt idx="74525">
                  <c:v>0</c:v>
                </c:pt>
                <c:pt idx="74526">
                  <c:v>0</c:v>
                </c:pt>
                <c:pt idx="74527">
                  <c:v>0</c:v>
                </c:pt>
                <c:pt idx="74528">
                  <c:v>0</c:v>
                </c:pt>
                <c:pt idx="74529">
                  <c:v>0</c:v>
                </c:pt>
                <c:pt idx="74530">
                  <c:v>0</c:v>
                </c:pt>
                <c:pt idx="74531">
                  <c:v>0</c:v>
                </c:pt>
                <c:pt idx="74532">
                  <c:v>0</c:v>
                </c:pt>
                <c:pt idx="74533">
                  <c:v>0</c:v>
                </c:pt>
                <c:pt idx="74534">
                  <c:v>0</c:v>
                </c:pt>
                <c:pt idx="74535">
                  <c:v>0</c:v>
                </c:pt>
                <c:pt idx="74536">
                  <c:v>0</c:v>
                </c:pt>
                <c:pt idx="74537">
                  <c:v>0</c:v>
                </c:pt>
                <c:pt idx="74538">
                  <c:v>0</c:v>
                </c:pt>
                <c:pt idx="74539">
                  <c:v>0</c:v>
                </c:pt>
                <c:pt idx="74540">
                  <c:v>0</c:v>
                </c:pt>
                <c:pt idx="74541">
                  <c:v>0</c:v>
                </c:pt>
                <c:pt idx="74542">
                  <c:v>0</c:v>
                </c:pt>
                <c:pt idx="74543">
                  <c:v>0</c:v>
                </c:pt>
                <c:pt idx="74544">
                  <c:v>0</c:v>
                </c:pt>
                <c:pt idx="74545">
                  <c:v>0</c:v>
                </c:pt>
                <c:pt idx="74546">
                  <c:v>0</c:v>
                </c:pt>
                <c:pt idx="74547">
                  <c:v>0</c:v>
                </c:pt>
                <c:pt idx="74548">
                  <c:v>0</c:v>
                </c:pt>
                <c:pt idx="74549">
                  <c:v>0</c:v>
                </c:pt>
                <c:pt idx="74550">
                  <c:v>0</c:v>
                </c:pt>
                <c:pt idx="74551">
                  <c:v>0</c:v>
                </c:pt>
                <c:pt idx="74552">
                  <c:v>0</c:v>
                </c:pt>
                <c:pt idx="74553">
                  <c:v>0</c:v>
                </c:pt>
                <c:pt idx="74554">
                  <c:v>0</c:v>
                </c:pt>
                <c:pt idx="74555">
                  <c:v>0</c:v>
                </c:pt>
                <c:pt idx="74556">
                  <c:v>0</c:v>
                </c:pt>
                <c:pt idx="74557">
                  <c:v>0</c:v>
                </c:pt>
                <c:pt idx="74558">
                  <c:v>0</c:v>
                </c:pt>
                <c:pt idx="74559">
                  <c:v>0</c:v>
                </c:pt>
                <c:pt idx="74560">
                  <c:v>0</c:v>
                </c:pt>
                <c:pt idx="74561">
                  <c:v>0</c:v>
                </c:pt>
                <c:pt idx="74562">
                  <c:v>0</c:v>
                </c:pt>
                <c:pt idx="74563">
                  <c:v>0</c:v>
                </c:pt>
                <c:pt idx="74564">
                  <c:v>0</c:v>
                </c:pt>
                <c:pt idx="74565">
                  <c:v>0</c:v>
                </c:pt>
                <c:pt idx="74566">
                  <c:v>0</c:v>
                </c:pt>
                <c:pt idx="74567">
                  <c:v>0</c:v>
                </c:pt>
                <c:pt idx="74568">
                  <c:v>0</c:v>
                </c:pt>
                <c:pt idx="74569">
                  <c:v>0</c:v>
                </c:pt>
                <c:pt idx="74570">
                  <c:v>0</c:v>
                </c:pt>
                <c:pt idx="74571">
                  <c:v>0</c:v>
                </c:pt>
                <c:pt idx="74572">
                  <c:v>0</c:v>
                </c:pt>
                <c:pt idx="74573">
                  <c:v>0</c:v>
                </c:pt>
                <c:pt idx="74574">
                  <c:v>0</c:v>
                </c:pt>
                <c:pt idx="74575">
                  <c:v>0</c:v>
                </c:pt>
                <c:pt idx="74576">
                  <c:v>0</c:v>
                </c:pt>
                <c:pt idx="74577">
                  <c:v>0</c:v>
                </c:pt>
                <c:pt idx="74578">
                  <c:v>0</c:v>
                </c:pt>
                <c:pt idx="74579">
                  <c:v>0</c:v>
                </c:pt>
                <c:pt idx="74580">
                  <c:v>0</c:v>
                </c:pt>
                <c:pt idx="74581">
                  <c:v>0</c:v>
                </c:pt>
                <c:pt idx="74582">
                  <c:v>0</c:v>
                </c:pt>
                <c:pt idx="74583">
                  <c:v>0</c:v>
                </c:pt>
                <c:pt idx="74584">
                  <c:v>0</c:v>
                </c:pt>
                <c:pt idx="74585">
                  <c:v>0</c:v>
                </c:pt>
                <c:pt idx="74586">
                  <c:v>0</c:v>
                </c:pt>
                <c:pt idx="74587">
                  <c:v>0</c:v>
                </c:pt>
                <c:pt idx="74588">
                  <c:v>0</c:v>
                </c:pt>
                <c:pt idx="74589">
                  <c:v>0</c:v>
                </c:pt>
                <c:pt idx="74590">
                  <c:v>0</c:v>
                </c:pt>
                <c:pt idx="74591">
                  <c:v>0</c:v>
                </c:pt>
                <c:pt idx="74592">
                  <c:v>0</c:v>
                </c:pt>
                <c:pt idx="74593">
                  <c:v>0</c:v>
                </c:pt>
                <c:pt idx="74594">
                  <c:v>0</c:v>
                </c:pt>
                <c:pt idx="74595">
                  <c:v>0</c:v>
                </c:pt>
                <c:pt idx="74596">
                  <c:v>0</c:v>
                </c:pt>
                <c:pt idx="74597">
                  <c:v>0</c:v>
                </c:pt>
                <c:pt idx="74598">
                  <c:v>0</c:v>
                </c:pt>
                <c:pt idx="74599">
                  <c:v>0</c:v>
                </c:pt>
                <c:pt idx="74600">
                  <c:v>0</c:v>
                </c:pt>
                <c:pt idx="74601">
                  <c:v>0</c:v>
                </c:pt>
                <c:pt idx="74602">
                  <c:v>0</c:v>
                </c:pt>
                <c:pt idx="74603">
                  <c:v>0</c:v>
                </c:pt>
                <c:pt idx="74604">
                  <c:v>0</c:v>
                </c:pt>
                <c:pt idx="74605">
                  <c:v>0</c:v>
                </c:pt>
                <c:pt idx="74606">
                  <c:v>0</c:v>
                </c:pt>
                <c:pt idx="74607">
                  <c:v>0</c:v>
                </c:pt>
                <c:pt idx="74608">
                  <c:v>0</c:v>
                </c:pt>
                <c:pt idx="74609">
                  <c:v>0</c:v>
                </c:pt>
                <c:pt idx="74610">
                  <c:v>0</c:v>
                </c:pt>
                <c:pt idx="74611">
                  <c:v>0</c:v>
                </c:pt>
                <c:pt idx="74612">
                  <c:v>0</c:v>
                </c:pt>
                <c:pt idx="74613">
                  <c:v>0</c:v>
                </c:pt>
                <c:pt idx="74614">
                  <c:v>0</c:v>
                </c:pt>
                <c:pt idx="74615">
                  <c:v>0</c:v>
                </c:pt>
                <c:pt idx="74616">
                  <c:v>0</c:v>
                </c:pt>
                <c:pt idx="74617">
                  <c:v>0</c:v>
                </c:pt>
                <c:pt idx="74618">
                  <c:v>0</c:v>
                </c:pt>
                <c:pt idx="74619">
                  <c:v>0</c:v>
                </c:pt>
                <c:pt idx="74620">
                  <c:v>0</c:v>
                </c:pt>
                <c:pt idx="74621">
                  <c:v>0</c:v>
                </c:pt>
                <c:pt idx="74622">
                  <c:v>0</c:v>
                </c:pt>
                <c:pt idx="74623">
                  <c:v>0</c:v>
                </c:pt>
                <c:pt idx="74624">
                  <c:v>0</c:v>
                </c:pt>
                <c:pt idx="74625">
                  <c:v>0</c:v>
                </c:pt>
                <c:pt idx="74626">
                  <c:v>0</c:v>
                </c:pt>
                <c:pt idx="74627">
                  <c:v>0</c:v>
                </c:pt>
                <c:pt idx="74628">
                  <c:v>0</c:v>
                </c:pt>
                <c:pt idx="74629">
                  <c:v>0</c:v>
                </c:pt>
                <c:pt idx="74630">
                  <c:v>0</c:v>
                </c:pt>
                <c:pt idx="74631">
                  <c:v>0</c:v>
                </c:pt>
                <c:pt idx="74632">
                  <c:v>0</c:v>
                </c:pt>
                <c:pt idx="74633">
                  <c:v>0</c:v>
                </c:pt>
                <c:pt idx="74634">
                  <c:v>0</c:v>
                </c:pt>
                <c:pt idx="74635">
                  <c:v>0</c:v>
                </c:pt>
                <c:pt idx="74636">
                  <c:v>0</c:v>
                </c:pt>
                <c:pt idx="74637">
                  <c:v>0</c:v>
                </c:pt>
                <c:pt idx="74638">
                  <c:v>0</c:v>
                </c:pt>
                <c:pt idx="74639">
                  <c:v>0</c:v>
                </c:pt>
                <c:pt idx="74640">
                  <c:v>0</c:v>
                </c:pt>
                <c:pt idx="74641">
                  <c:v>0</c:v>
                </c:pt>
                <c:pt idx="74642">
                  <c:v>0</c:v>
                </c:pt>
                <c:pt idx="74643">
                  <c:v>0</c:v>
                </c:pt>
                <c:pt idx="74644">
                  <c:v>0</c:v>
                </c:pt>
                <c:pt idx="74645">
                  <c:v>0</c:v>
                </c:pt>
                <c:pt idx="74646">
                  <c:v>0</c:v>
                </c:pt>
                <c:pt idx="74647">
                  <c:v>0</c:v>
                </c:pt>
                <c:pt idx="74648">
                  <c:v>0</c:v>
                </c:pt>
                <c:pt idx="74649">
                  <c:v>0</c:v>
                </c:pt>
                <c:pt idx="74650">
                  <c:v>0</c:v>
                </c:pt>
                <c:pt idx="74651">
                  <c:v>0</c:v>
                </c:pt>
                <c:pt idx="74652">
                  <c:v>0</c:v>
                </c:pt>
                <c:pt idx="74653">
                  <c:v>0</c:v>
                </c:pt>
                <c:pt idx="74654">
                  <c:v>0</c:v>
                </c:pt>
                <c:pt idx="74655">
                  <c:v>0</c:v>
                </c:pt>
                <c:pt idx="74656">
                  <c:v>0</c:v>
                </c:pt>
                <c:pt idx="74657">
                  <c:v>0</c:v>
                </c:pt>
                <c:pt idx="74658">
                  <c:v>0</c:v>
                </c:pt>
                <c:pt idx="74659">
                  <c:v>0</c:v>
                </c:pt>
                <c:pt idx="74660">
                  <c:v>0</c:v>
                </c:pt>
                <c:pt idx="74661">
                  <c:v>0</c:v>
                </c:pt>
                <c:pt idx="74662">
                  <c:v>0</c:v>
                </c:pt>
                <c:pt idx="74663">
                  <c:v>0</c:v>
                </c:pt>
                <c:pt idx="74664">
                  <c:v>0</c:v>
                </c:pt>
                <c:pt idx="74665">
                  <c:v>0</c:v>
                </c:pt>
                <c:pt idx="74666">
                  <c:v>0</c:v>
                </c:pt>
                <c:pt idx="74667">
                  <c:v>0</c:v>
                </c:pt>
                <c:pt idx="74668">
                  <c:v>0</c:v>
                </c:pt>
                <c:pt idx="74669">
                  <c:v>0</c:v>
                </c:pt>
                <c:pt idx="74670">
                  <c:v>0</c:v>
                </c:pt>
                <c:pt idx="74671">
                  <c:v>0</c:v>
                </c:pt>
                <c:pt idx="74672">
                  <c:v>0</c:v>
                </c:pt>
                <c:pt idx="74673">
                  <c:v>0</c:v>
                </c:pt>
                <c:pt idx="74674">
                  <c:v>0</c:v>
                </c:pt>
                <c:pt idx="74675">
                  <c:v>0</c:v>
                </c:pt>
                <c:pt idx="74676">
                  <c:v>0</c:v>
                </c:pt>
                <c:pt idx="74677">
                  <c:v>0</c:v>
                </c:pt>
                <c:pt idx="74678">
                  <c:v>0</c:v>
                </c:pt>
                <c:pt idx="74679">
                  <c:v>0</c:v>
                </c:pt>
                <c:pt idx="74680">
                  <c:v>0</c:v>
                </c:pt>
                <c:pt idx="74681">
                  <c:v>0</c:v>
                </c:pt>
                <c:pt idx="74682">
                  <c:v>0</c:v>
                </c:pt>
                <c:pt idx="74683">
                  <c:v>0</c:v>
                </c:pt>
                <c:pt idx="74684">
                  <c:v>0</c:v>
                </c:pt>
                <c:pt idx="74685">
                  <c:v>0</c:v>
                </c:pt>
                <c:pt idx="74686">
                  <c:v>0</c:v>
                </c:pt>
                <c:pt idx="74687">
                  <c:v>0</c:v>
                </c:pt>
                <c:pt idx="74688">
                  <c:v>0</c:v>
                </c:pt>
                <c:pt idx="74689">
                  <c:v>0</c:v>
                </c:pt>
                <c:pt idx="74690">
                  <c:v>0</c:v>
                </c:pt>
                <c:pt idx="74691">
                  <c:v>0</c:v>
                </c:pt>
                <c:pt idx="74692">
                  <c:v>0</c:v>
                </c:pt>
                <c:pt idx="74693">
                  <c:v>0</c:v>
                </c:pt>
                <c:pt idx="74694">
                  <c:v>0</c:v>
                </c:pt>
                <c:pt idx="74695">
                  <c:v>0</c:v>
                </c:pt>
                <c:pt idx="74696">
                  <c:v>0</c:v>
                </c:pt>
                <c:pt idx="74697">
                  <c:v>0</c:v>
                </c:pt>
                <c:pt idx="74698">
                  <c:v>0</c:v>
                </c:pt>
                <c:pt idx="74699">
                  <c:v>0</c:v>
                </c:pt>
                <c:pt idx="74700">
                  <c:v>0</c:v>
                </c:pt>
                <c:pt idx="74701">
                  <c:v>0</c:v>
                </c:pt>
                <c:pt idx="74702">
                  <c:v>0</c:v>
                </c:pt>
                <c:pt idx="74703">
                  <c:v>0</c:v>
                </c:pt>
                <c:pt idx="74704">
                  <c:v>0</c:v>
                </c:pt>
                <c:pt idx="74705">
                  <c:v>0</c:v>
                </c:pt>
                <c:pt idx="74706">
                  <c:v>0</c:v>
                </c:pt>
                <c:pt idx="74707">
                  <c:v>0</c:v>
                </c:pt>
                <c:pt idx="74708">
                  <c:v>0</c:v>
                </c:pt>
                <c:pt idx="74709">
                  <c:v>0</c:v>
                </c:pt>
                <c:pt idx="74710">
                  <c:v>0</c:v>
                </c:pt>
                <c:pt idx="74711">
                  <c:v>0</c:v>
                </c:pt>
                <c:pt idx="74712">
                  <c:v>0</c:v>
                </c:pt>
                <c:pt idx="74713">
                  <c:v>0</c:v>
                </c:pt>
                <c:pt idx="74714">
                  <c:v>0</c:v>
                </c:pt>
                <c:pt idx="74715">
                  <c:v>0</c:v>
                </c:pt>
                <c:pt idx="74716">
                  <c:v>0</c:v>
                </c:pt>
                <c:pt idx="74717">
                  <c:v>0</c:v>
                </c:pt>
                <c:pt idx="74718">
                  <c:v>0</c:v>
                </c:pt>
                <c:pt idx="74719">
                  <c:v>0</c:v>
                </c:pt>
                <c:pt idx="74720">
                  <c:v>0</c:v>
                </c:pt>
                <c:pt idx="74721">
                  <c:v>0</c:v>
                </c:pt>
                <c:pt idx="74722">
                  <c:v>0</c:v>
                </c:pt>
                <c:pt idx="74723">
                  <c:v>0</c:v>
                </c:pt>
                <c:pt idx="74724">
                  <c:v>0</c:v>
                </c:pt>
                <c:pt idx="74725">
                  <c:v>0</c:v>
                </c:pt>
                <c:pt idx="74726">
                  <c:v>0</c:v>
                </c:pt>
                <c:pt idx="74727">
                  <c:v>0</c:v>
                </c:pt>
                <c:pt idx="74728">
                  <c:v>0</c:v>
                </c:pt>
                <c:pt idx="74729">
                  <c:v>0</c:v>
                </c:pt>
                <c:pt idx="74730">
                  <c:v>0</c:v>
                </c:pt>
                <c:pt idx="74731">
                  <c:v>0</c:v>
                </c:pt>
                <c:pt idx="74732">
                  <c:v>0</c:v>
                </c:pt>
                <c:pt idx="74733">
                  <c:v>0</c:v>
                </c:pt>
                <c:pt idx="74734">
                  <c:v>0</c:v>
                </c:pt>
                <c:pt idx="74735">
                  <c:v>0</c:v>
                </c:pt>
                <c:pt idx="74736">
                  <c:v>0</c:v>
                </c:pt>
                <c:pt idx="74737">
                  <c:v>0</c:v>
                </c:pt>
                <c:pt idx="74738">
                  <c:v>0</c:v>
                </c:pt>
                <c:pt idx="74739">
                  <c:v>0</c:v>
                </c:pt>
                <c:pt idx="74740">
                  <c:v>0</c:v>
                </c:pt>
                <c:pt idx="74741">
                  <c:v>0</c:v>
                </c:pt>
                <c:pt idx="74742">
                  <c:v>0</c:v>
                </c:pt>
                <c:pt idx="74743">
                  <c:v>0</c:v>
                </c:pt>
                <c:pt idx="74744">
                  <c:v>0</c:v>
                </c:pt>
                <c:pt idx="74745">
                  <c:v>0</c:v>
                </c:pt>
                <c:pt idx="74746">
                  <c:v>0</c:v>
                </c:pt>
                <c:pt idx="74747">
                  <c:v>0</c:v>
                </c:pt>
                <c:pt idx="74748">
                  <c:v>0</c:v>
                </c:pt>
                <c:pt idx="74749">
                  <c:v>0</c:v>
                </c:pt>
                <c:pt idx="74750">
                  <c:v>0</c:v>
                </c:pt>
                <c:pt idx="74751">
                  <c:v>0</c:v>
                </c:pt>
                <c:pt idx="74752">
                  <c:v>0</c:v>
                </c:pt>
                <c:pt idx="74753">
                  <c:v>0</c:v>
                </c:pt>
                <c:pt idx="74754">
                  <c:v>0</c:v>
                </c:pt>
                <c:pt idx="74755">
                  <c:v>0</c:v>
                </c:pt>
                <c:pt idx="74756">
                  <c:v>0</c:v>
                </c:pt>
                <c:pt idx="74757">
                  <c:v>0</c:v>
                </c:pt>
                <c:pt idx="74758">
                  <c:v>0</c:v>
                </c:pt>
                <c:pt idx="74759">
                  <c:v>0</c:v>
                </c:pt>
                <c:pt idx="74760">
                  <c:v>0</c:v>
                </c:pt>
                <c:pt idx="74761">
                  <c:v>0</c:v>
                </c:pt>
                <c:pt idx="74762">
                  <c:v>0</c:v>
                </c:pt>
                <c:pt idx="74763">
                  <c:v>0</c:v>
                </c:pt>
                <c:pt idx="74764">
                  <c:v>0</c:v>
                </c:pt>
                <c:pt idx="74765">
                  <c:v>0</c:v>
                </c:pt>
                <c:pt idx="74766">
                  <c:v>0</c:v>
                </c:pt>
                <c:pt idx="74767">
                  <c:v>0</c:v>
                </c:pt>
                <c:pt idx="74768">
                  <c:v>0</c:v>
                </c:pt>
                <c:pt idx="74769">
                  <c:v>0</c:v>
                </c:pt>
                <c:pt idx="74770">
                  <c:v>0</c:v>
                </c:pt>
                <c:pt idx="74771">
                  <c:v>0</c:v>
                </c:pt>
                <c:pt idx="74772">
                  <c:v>0</c:v>
                </c:pt>
                <c:pt idx="74773">
                  <c:v>0</c:v>
                </c:pt>
                <c:pt idx="74774">
                  <c:v>0</c:v>
                </c:pt>
                <c:pt idx="74775">
                  <c:v>0</c:v>
                </c:pt>
                <c:pt idx="74776">
                  <c:v>0</c:v>
                </c:pt>
                <c:pt idx="74777">
                  <c:v>0</c:v>
                </c:pt>
                <c:pt idx="74778">
                  <c:v>0</c:v>
                </c:pt>
                <c:pt idx="74779">
                  <c:v>0</c:v>
                </c:pt>
                <c:pt idx="74780">
                  <c:v>0</c:v>
                </c:pt>
                <c:pt idx="74781">
                  <c:v>0</c:v>
                </c:pt>
                <c:pt idx="74782">
                  <c:v>0</c:v>
                </c:pt>
                <c:pt idx="74783">
                  <c:v>0</c:v>
                </c:pt>
                <c:pt idx="74784">
                  <c:v>0</c:v>
                </c:pt>
                <c:pt idx="74785">
                  <c:v>0</c:v>
                </c:pt>
                <c:pt idx="74786">
                  <c:v>0</c:v>
                </c:pt>
                <c:pt idx="74787">
                  <c:v>0</c:v>
                </c:pt>
                <c:pt idx="74788">
                  <c:v>0</c:v>
                </c:pt>
                <c:pt idx="74789">
                  <c:v>0</c:v>
                </c:pt>
                <c:pt idx="74790">
                  <c:v>0</c:v>
                </c:pt>
                <c:pt idx="74791">
                  <c:v>0</c:v>
                </c:pt>
                <c:pt idx="74792">
                  <c:v>0</c:v>
                </c:pt>
                <c:pt idx="74793">
                  <c:v>0</c:v>
                </c:pt>
                <c:pt idx="74794">
                  <c:v>0</c:v>
                </c:pt>
                <c:pt idx="74795">
                  <c:v>0</c:v>
                </c:pt>
                <c:pt idx="74796">
                  <c:v>0</c:v>
                </c:pt>
                <c:pt idx="74797">
                  <c:v>0</c:v>
                </c:pt>
                <c:pt idx="74798">
                  <c:v>0</c:v>
                </c:pt>
                <c:pt idx="74799">
                  <c:v>0</c:v>
                </c:pt>
                <c:pt idx="74800">
                  <c:v>0</c:v>
                </c:pt>
                <c:pt idx="74801">
                  <c:v>0</c:v>
                </c:pt>
                <c:pt idx="74802">
                  <c:v>0</c:v>
                </c:pt>
                <c:pt idx="74803">
                  <c:v>0</c:v>
                </c:pt>
                <c:pt idx="74804">
                  <c:v>0</c:v>
                </c:pt>
                <c:pt idx="74805">
                  <c:v>0</c:v>
                </c:pt>
                <c:pt idx="74806">
                  <c:v>0</c:v>
                </c:pt>
                <c:pt idx="74807">
                  <c:v>0</c:v>
                </c:pt>
                <c:pt idx="74808">
                  <c:v>0</c:v>
                </c:pt>
                <c:pt idx="74809">
                  <c:v>0</c:v>
                </c:pt>
                <c:pt idx="74810">
                  <c:v>0</c:v>
                </c:pt>
                <c:pt idx="74811">
                  <c:v>0</c:v>
                </c:pt>
                <c:pt idx="74812">
                  <c:v>0</c:v>
                </c:pt>
                <c:pt idx="74813">
                  <c:v>0</c:v>
                </c:pt>
                <c:pt idx="74814">
                  <c:v>0</c:v>
                </c:pt>
                <c:pt idx="74815">
                  <c:v>0</c:v>
                </c:pt>
                <c:pt idx="74816">
                  <c:v>0</c:v>
                </c:pt>
                <c:pt idx="74817">
                  <c:v>0</c:v>
                </c:pt>
                <c:pt idx="74818">
                  <c:v>0</c:v>
                </c:pt>
                <c:pt idx="74819">
                  <c:v>0</c:v>
                </c:pt>
                <c:pt idx="74820">
                  <c:v>0</c:v>
                </c:pt>
                <c:pt idx="74821">
                  <c:v>0</c:v>
                </c:pt>
                <c:pt idx="74822">
                  <c:v>0</c:v>
                </c:pt>
                <c:pt idx="74823">
                  <c:v>0</c:v>
                </c:pt>
                <c:pt idx="74824">
                  <c:v>0</c:v>
                </c:pt>
                <c:pt idx="74825">
                  <c:v>0</c:v>
                </c:pt>
                <c:pt idx="74826">
                  <c:v>0</c:v>
                </c:pt>
                <c:pt idx="74827">
                  <c:v>0</c:v>
                </c:pt>
                <c:pt idx="74828">
                  <c:v>0</c:v>
                </c:pt>
                <c:pt idx="74829">
                  <c:v>0</c:v>
                </c:pt>
                <c:pt idx="74830">
                  <c:v>0</c:v>
                </c:pt>
                <c:pt idx="74831">
                  <c:v>0</c:v>
                </c:pt>
                <c:pt idx="74832">
                  <c:v>0</c:v>
                </c:pt>
                <c:pt idx="74833">
                  <c:v>0</c:v>
                </c:pt>
                <c:pt idx="74834">
                  <c:v>0</c:v>
                </c:pt>
                <c:pt idx="74835">
                  <c:v>0</c:v>
                </c:pt>
                <c:pt idx="74836">
                  <c:v>0</c:v>
                </c:pt>
                <c:pt idx="74837">
                  <c:v>0</c:v>
                </c:pt>
                <c:pt idx="74838">
                  <c:v>0</c:v>
                </c:pt>
                <c:pt idx="74839">
                  <c:v>0</c:v>
                </c:pt>
                <c:pt idx="74840">
                  <c:v>0</c:v>
                </c:pt>
                <c:pt idx="74841">
                  <c:v>0</c:v>
                </c:pt>
                <c:pt idx="74842">
                  <c:v>0</c:v>
                </c:pt>
                <c:pt idx="74843">
                  <c:v>0</c:v>
                </c:pt>
                <c:pt idx="74844">
                  <c:v>0</c:v>
                </c:pt>
                <c:pt idx="74845">
                  <c:v>0</c:v>
                </c:pt>
                <c:pt idx="74846">
                  <c:v>0</c:v>
                </c:pt>
                <c:pt idx="74847">
                  <c:v>0</c:v>
                </c:pt>
                <c:pt idx="74848">
                  <c:v>0</c:v>
                </c:pt>
                <c:pt idx="74849">
                  <c:v>0</c:v>
                </c:pt>
                <c:pt idx="74850">
                  <c:v>0</c:v>
                </c:pt>
                <c:pt idx="74851">
                  <c:v>0</c:v>
                </c:pt>
                <c:pt idx="74852">
                  <c:v>0</c:v>
                </c:pt>
                <c:pt idx="74853">
                  <c:v>0</c:v>
                </c:pt>
                <c:pt idx="74854">
                  <c:v>0</c:v>
                </c:pt>
                <c:pt idx="74855">
                  <c:v>0</c:v>
                </c:pt>
                <c:pt idx="74856">
                  <c:v>0</c:v>
                </c:pt>
                <c:pt idx="74857">
                  <c:v>0</c:v>
                </c:pt>
                <c:pt idx="74858">
                  <c:v>0</c:v>
                </c:pt>
                <c:pt idx="74859">
                  <c:v>0</c:v>
                </c:pt>
                <c:pt idx="74860">
                  <c:v>0</c:v>
                </c:pt>
                <c:pt idx="74861">
                  <c:v>0</c:v>
                </c:pt>
                <c:pt idx="74862">
                  <c:v>0</c:v>
                </c:pt>
                <c:pt idx="74863">
                  <c:v>0</c:v>
                </c:pt>
                <c:pt idx="74864">
                  <c:v>0</c:v>
                </c:pt>
                <c:pt idx="74865">
                  <c:v>0</c:v>
                </c:pt>
                <c:pt idx="74866">
                  <c:v>0</c:v>
                </c:pt>
                <c:pt idx="74867">
                  <c:v>0</c:v>
                </c:pt>
                <c:pt idx="74868">
                  <c:v>0</c:v>
                </c:pt>
                <c:pt idx="74869">
                  <c:v>0</c:v>
                </c:pt>
                <c:pt idx="74870">
                  <c:v>0</c:v>
                </c:pt>
                <c:pt idx="74871">
                  <c:v>0</c:v>
                </c:pt>
                <c:pt idx="74872">
                  <c:v>0</c:v>
                </c:pt>
                <c:pt idx="74873">
                  <c:v>0</c:v>
                </c:pt>
                <c:pt idx="74874">
                  <c:v>0</c:v>
                </c:pt>
                <c:pt idx="74875">
                  <c:v>0</c:v>
                </c:pt>
                <c:pt idx="74876">
                  <c:v>0</c:v>
                </c:pt>
                <c:pt idx="74877">
                  <c:v>0</c:v>
                </c:pt>
                <c:pt idx="74878">
                  <c:v>0</c:v>
                </c:pt>
                <c:pt idx="74879">
                  <c:v>0</c:v>
                </c:pt>
                <c:pt idx="74880">
                  <c:v>0</c:v>
                </c:pt>
                <c:pt idx="74881">
                  <c:v>0</c:v>
                </c:pt>
                <c:pt idx="74882">
                  <c:v>0</c:v>
                </c:pt>
                <c:pt idx="74883">
                  <c:v>0</c:v>
                </c:pt>
                <c:pt idx="74884">
                  <c:v>0</c:v>
                </c:pt>
                <c:pt idx="74885">
                  <c:v>0</c:v>
                </c:pt>
                <c:pt idx="74886">
                  <c:v>0</c:v>
                </c:pt>
                <c:pt idx="74887">
                  <c:v>0</c:v>
                </c:pt>
                <c:pt idx="74888">
                  <c:v>0</c:v>
                </c:pt>
                <c:pt idx="74889">
                  <c:v>0</c:v>
                </c:pt>
                <c:pt idx="74890">
                  <c:v>0</c:v>
                </c:pt>
                <c:pt idx="74891">
                  <c:v>0</c:v>
                </c:pt>
                <c:pt idx="74892">
                  <c:v>0</c:v>
                </c:pt>
                <c:pt idx="74893">
                  <c:v>0</c:v>
                </c:pt>
                <c:pt idx="74894">
                  <c:v>0</c:v>
                </c:pt>
                <c:pt idx="74895">
                  <c:v>0</c:v>
                </c:pt>
                <c:pt idx="74896">
                  <c:v>0</c:v>
                </c:pt>
                <c:pt idx="74897">
                  <c:v>0</c:v>
                </c:pt>
                <c:pt idx="74898">
                  <c:v>0</c:v>
                </c:pt>
                <c:pt idx="74899">
                  <c:v>0</c:v>
                </c:pt>
                <c:pt idx="74900">
                  <c:v>0</c:v>
                </c:pt>
                <c:pt idx="74901">
                  <c:v>0</c:v>
                </c:pt>
                <c:pt idx="74902">
                  <c:v>0</c:v>
                </c:pt>
                <c:pt idx="74903">
                  <c:v>0</c:v>
                </c:pt>
                <c:pt idx="74904">
                  <c:v>0</c:v>
                </c:pt>
                <c:pt idx="74905">
                  <c:v>0</c:v>
                </c:pt>
                <c:pt idx="74906">
                  <c:v>0</c:v>
                </c:pt>
                <c:pt idx="74907">
                  <c:v>0</c:v>
                </c:pt>
                <c:pt idx="74908">
                  <c:v>0</c:v>
                </c:pt>
                <c:pt idx="74909">
                  <c:v>0</c:v>
                </c:pt>
                <c:pt idx="74910">
                  <c:v>0</c:v>
                </c:pt>
                <c:pt idx="74911">
                  <c:v>0</c:v>
                </c:pt>
                <c:pt idx="74912">
                  <c:v>0</c:v>
                </c:pt>
                <c:pt idx="74913">
                  <c:v>0</c:v>
                </c:pt>
                <c:pt idx="74914">
                  <c:v>0</c:v>
                </c:pt>
                <c:pt idx="74915">
                  <c:v>0</c:v>
                </c:pt>
                <c:pt idx="74916">
                  <c:v>0</c:v>
                </c:pt>
                <c:pt idx="74917">
                  <c:v>0</c:v>
                </c:pt>
                <c:pt idx="74918">
                  <c:v>0</c:v>
                </c:pt>
                <c:pt idx="74919">
                  <c:v>0</c:v>
                </c:pt>
                <c:pt idx="74920">
                  <c:v>0</c:v>
                </c:pt>
                <c:pt idx="74921">
                  <c:v>0</c:v>
                </c:pt>
                <c:pt idx="74922">
                  <c:v>0</c:v>
                </c:pt>
                <c:pt idx="74923">
                  <c:v>0</c:v>
                </c:pt>
                <c:pt idx="74924">
                  <c:v>0</c:v>
                </c:pt>
                <c:pt idx="74925">
                  <c:v>0</c:v>
                </c:pt>
                <c:pt idx="74926">
                  <c:v>0</c:v>
                </c:pt>
                <c:pt idx="74927">
                  <c:v>0</c:v>
                </c:pt>
                <c:pt idx="74928">
                  <c:v>0</c:v>
                </c:pt>
                <c:pt idx="74929">
                  <c:v>0</c:v>
                </c:pt>
                <c:pt idx="74930">
                  <c:v>0</c:v>
                </c:pt>
                <c:pt idx="74931">
                  <c:v>0</c:v>
                </c:pt>
                <c:pt idx="74932">
                  <c:v>0</c:v>
                </c:pt>
                <c:pt idx="74933">
                  <c:v>0</c:v>
                </c:pt>
                <c:pt idx="74934">
                  <c:v>0</c:v>
                </c:pt>
                <c:pt idx="74935">
                  <c:v>0</c:v>
                </c:pt>
                <c:pt idx="74936">
                  <c:v>0</c:v>
                </c:pt>
                <c:pt idx="74937">
                  <c:v>0</c:v>
                </c:pt>
                <c:pt idx="74938">
                  <c:v>0</c:v>
                </c:pt>
                <c:pt idx="74939">
                  <c:v>0</c:v>
                </c:pt>
                <c:pt idx="74940">
                  <c:v>0</c:v>
                </c:pt>
                <c:pt idx="74941">
                  <c:v>0</c:v>
                </c:pt>
                <c:pt idx="74942">
                  <c:v>0</c:v>
                </c:pt>
                <c:pt idx="74943">
                  <c:v>0</c:v>
                </c:pt>
                <c:pt idx="74944">
                  <c:v>0</c:v>
                </c:pt>
                <c:pt idx="74945">
                  <c:v>0</c:v>
                </c:pt>
                <c:pt idx="74946">
                  <c:v>0</c:v>
                </c:pt>
                <c:pt idx="74947">
                  <c:v>0</c:v>
                </c:pt>
                <c:pt idx="74948">
                  <c:v>0</c:v>
                </c:pt>
                <c:pt idx="74949">
                  <c:v>0</c:v>
                </c:pt>
                <c:pt idx="74950">
                  <c:v>0</c:v>
                </c:pt>
                <c:pt idx="74951">
                  <c:v>0</c:v>
                </c:pt>
                <c:pt idx="74952">
                  <c:v>0</c:v>
                </c:pt>
                <c:pt idx="74953">
                  <c:v>0</c:v>
                </c:pt>
                <c:pt idx="74954">
                  <c:v>0</c:v>
                </c:pt>
                <c:pt idx="74955">
                  <c:v>0</c:v>
                </c:pt>
                <c:pt idx="74956">
                  <c:v>0</c:v>
                </c:pt>
                <c:pt idx="74957">
                  <c:v>0</c:v>
                </c:pt>
                <c:pt idx="74958">
                  <c:v>0</c:v>
                </c:pt>
                <c:pt idx="74959">
                  <c:v>0</c:v>
                </c:pt>
                <c:pt idx="74960">
                  <c:v>0</c:v>
                </c:pt>
                <c:pt idx="74961">
                  <c:v>0</c:v>
                </c:pt>
                <c:pt idx="74962">
                  <c:v>0</c:v>
                </c:pt>
                <c:pt idx="74963">
                  <c:v>0</c:v>
                </c:pt>
                <c:pt idx="74964">
                  <c:v>0</c:v>
                </c:pt>
                <c:pt idx="74965">
                  <c:v>0</c:v>
                </c:pt>
                <c:pt idx="74966">
                  <c:v>0</c:v>
                </c:pt>
                <c:pt idx="74967">
                  <c:v>0</c:v>
                </c:pt>
                <c:pt idx="74968">
                  <c:v>0</c:v>
                </c:pt>
                <c:pt idx="74969">
                  <c:v>0</c:v>
                </c:pt>
                <c:pt idx="74970">
                  <c:v>0</c:v>
                </c:pt>
                <c:pt idx="74971">
                  <c:v>0</c:v>
                </c:pt>
                <c:pt idx="74972">
                  <c:v>0</c:v>
                </c:pt>
                <c:pt idx="74973">
                  <c:v>0</c:v>
                </c:pt>
                <c:pt idx="74974">
                  <c:v>0</c:v>
                </c:pt>
                <c:pt idx="74975">
                  <c:v>0</c:v>
                </c:pt>
                <c:pt idx="74976">
                  <c:v>0</c:v>
                </c:pt>
                <c:pt idx="74977">
                  <c:v>0</c:v>
                </c:pt>
                <c:pt idx="74978">
                  <c:v>0</c:v>
                </c:pt>
                <c:pt idx="74979">
                  <c:v>0</c:v>
                </c:pt>
                <c:pt idx="74980">
                  <c:v>0</c:v>
                </c:pt>
                <c:pt idx="74981">
                  <c:v>0</c:v>
                </c:pt>
                <c:pt idx="74982">
                  <c:v>0</c:v>
                </c:pt>
                <c:pt idx="74983">
                  <c:v>0</c:v>
                </c:pt>
                <c:pt idx="74984">
                  <c:v>0</c:v>
                </c:pt>
                <c:pt idx="74985">
                  <c:v>0</c:v>
                </c:pt>
                <c:pt idx="74986">
                  <c:v>0</c:v>
                </c:pt>
                <c:pt idx="74987">
                  <c:v>0</c:v>
                </c:pt>
                <c:pt idx="74988">
                  <c:v>0</c:v>
                </c:pt>
                <c:pt idx="74989">
                  <c:v>0</c:v>
                </c:pt>
                <c:pt idx="74990">
                  <c:v>0</c:v>
                </c:pt>
                <c:pt idx="74991">
                  <c:v>0</c:v>
                </c:pt>
                <c:pt idx="74992">
                  <c:v>0</c:v>
                </c:pt>
                <c:pt idx="74993">
                  <c:v>0</c:v>
                </c:pt>
                <c:pt idx="74994">
                  <c:v>0</c:v>
                </c:pt>
                <c:pt idx="74995">
                  <c:v>0</c:v>
                </c:pt>
                <c:pt idx="74996">
                  <c:v>0</c:v>
                </c:pt>
                <c:pt idx="74997">
                  <c:v>0</c:v>
                </c:pt>
                <c:pt idx="74998">
                  <c:v>0</c:v>
                </c:pt>
                <c:pt idx="74999">
                  <c:v>0</c:v>
                </c:pt>
                <c:pt idx="75000">
                  <c:v>0</c:v>
                </c:pt>
                <c:pt idx="75001">
                  <c:v>0</c:v>
                </c:pt>
                <c:pt idx="75002">
                  <c:v>0</c:v>
                </c:pt>
                <c:pt idx="75003">
                  <c:v>0</c:v>
                </c:pt>
                <c:pt idx="75004">
                  <c:v>0</c:v>
                </c:pt>
                <c:pt idx="75005">
                  <c:v>0</c:v>
                </c:pt>
                <c:pt idx="75006">
                  <c:v>0</c:v>
                </c:pt>
                <c:pt idx="75007">
                  <c:v>0</c:v>
                </c:pt>
                <c:pt idx="75008">
                  <c:v>0</c:v>
                </c:pt>
                <c:pt idx="75009">
                  <c:v>0</c:v>
                </c:pt>
                <c:pt idx="75010">
                  <c:v>0</c:v>
                </c:pt>
                <c:pt idx="75011">
                  <c:v>0</c:v>
                </c:pt>
                <c:pt idx="75012">
                  <c:v>0</c:v>
                </c:pt>
                <c:pt idx="75013">
                  <c:v>0</c:v>
                </c:pt>
                <c:pt idx="75014">
                  <c:v>0</c:v>
                </c:pt>
                <c:pt idx="75015">
                  <c:v>0</c:v>
                </c:pt>
                <c:pt idx="75016">
                  <c:v>0</c:v>
                </c:pt>
                <c:pt idx="75017">
                  <c:v>0</c:v>
                </c:pt>
                <c:pt idx="75018">
                  <c:v>0</c:v>
                </c:pt>
                <c:pt idx="75019">
                  <c:v>0</c:v>
                </c:pt>
                <c:pt idx="75020">
                  <c:v>0</c:v>
                </c:pt>
                <c:pt idx="75021">
                  <c:v>0</c:v>
                </c:pt>
                <c:pt idx="75022">
                  <c:v>0</c:v>
                </c:pt>
                <c:pt idx="75023">
                  <c:v>0</c:v>
                </c:pt>
                <c:pt idx="75024">
                  <c:v>0</c:v>
                </c:pt>
                <c:pt idx="75025">
                  <c:v>0</c:v>
                </c:pt>
                <c:pt idx="75026">
                  <c:v>0</c:v>
                </c:pt>
                <c:pt idx="75027">
                  <c:v>0</c:v>
                </c:pt>
                <c:pt idx="75028">
                  <c:v>0</c:v>
                </c:pt>
                <c:pt idx="75029">
                  <c:v>0</c:v>
                </c:pt>
                <c:pt idx="75030">
                  <c:v>0</c:v>
                </c:pt>
                <c:pt idx="75031">
                  <c:v>0</c:v>
                </c:pt>
                <c:pt idx="75032">
                  <c:v>0</c:v>
                </c:pt>
                <c:pt idx="75033">
                  <c:v>0</c:v>
                </c:pt>
                <c:pt idx="75034">
                  <c:v>0</c:v>
                </c:pt>
                <c:pt idx="75035">
                  <c:v>0</c:v>
                </c:pt>
                <c:pt idx="75036">
                  <c:v>0</c:v>
                </c:pt>
                <c:pt idx="75037">
                  <c:v>0</c:v>
                </c:pt>
                <c:pt idx="75038">
                  <c:v>0</c:v>
                </c:pt>
                <c:pt idx="75039">
                  <c:v>0</c:v>
                </c:pt>
                <c:pt idx="75040">
                  <c:v>0</c:v>
                </c:pt>
                <c:pt idx="75041">
                  <c:v>0</c:v>
                </c:pt>
                <c:pt idx="75042">
                  <c:v>0</c:v>
                </c:pt>
                <c:pt idx="75043">
                  <c:v>0</c:v>
                </c:pt>
                <c:pt idx="75044">
                  <c:v>0</c:v>
                </c:pt>
                <c:pt idx="75045">
                  <c:v>0</c:v>
                </c:pt>
                <c:pt idx="75046">
                  <c:v>0</c:v>
                </c:pt>
                <c:pt idx="75047">
                  <c:v>0</c:v>
                </c:pt>
                <c:pt idx="75048">
                  <c:v>0</c:v>
                </c:pt>
                <c:pt idx="75049">
                  <c:v>0</c:v>
                </c:pt>
                <c:pt idx="75050">
                  <c:v>0</c:v>
                </c:pt>
                <c:pt idx="75051">
                  <c:v>0</c:v>
                </c:pt>
                <c:pt idx="75052">
                  <c:v>0</c:v>
                </c:pt>
                <c:pt idx="75053">
                  <c:v>0</c:v>
                </c:pt>
                <c:pt idx="75054">
                  <c:v>0</c:v>
                </c:pt>
                <c:pt idx="75055">
                  <c:v>0</c:v>
                </c:pt>
                <c:pt idx="75056">
                  <c:v>0</c:v>
                </c:pt>
                <c:pt idx="75057">
                  <c:v>0</c:v>
                </c:pt>
                <c:pt idx="75058">
                  <c:v>0</c:v>
                </c:pt>
                <c:pt idx="75059">
                  <c:v>0</c:v>
                </c:pt>
                <c:pt idx="75060">
                  <c:v>0</c:v>
                </c:pt>
                <c:pt idx="75061">
                  <c:v>0</c:v>
                </c:pt>
                <c:pt idx="75062">
                  <c:v>0</c:v>
                </c:pt>
                <c:pt idx="75063">
                  <c:v>0</c:v>
                </c:pt>
                <c:pt idx="75064">
                  <c:v>0</c:v>
                </c:pt>
                <c:pt idx="75065">
                  <c:v>0</c:v>
                </c:pt>
                <c:pt idx="75066">
                  <c:v>0</c:v>
                </c:pt>
                <c:pt idx="75067">
                  <c:v>0</c:v>
                </c:pt>
                <c:pt idx="75068">
                  <c:v>0</c:v>
                </c:pt>
                <c:pt idx="75069">
                  <c:v>0</c:v>
                </c:pt>
                <c:pt idx="75070">
                  <c:v>0</c:v>
                </c:pt>
                <c:pt idx="75071">
                  <c:v>0</c:v>
                </c:pt>
                <c:pt idx="75072">
                  <c:v>0</c:v>
                </c:pt>
                <c:pt idx="75073">
                  <c:v>0</c:v>
                </c:pt>
                <c:pt idx="75074">
                  <c:v>0</c:v>
                </c:pt>
                <c:pt idx="75075">
                  <c:v>0</c:v>
                </c:pt>
                <c:pt idx="75076">
                  <c:v>0</c:v>
                </c:pt>
                <c:pt idx="75077">
                  <c:v>0</c:v>
                </c:pt>
                <c:pt idx="75078">
                  <c:v>0</c:v>
                </c:pt>
                <c:pt idx="75079">
                  <c:v>0</c:v>
                </c:pt>
                <c:pt idx="75080">
                  <c:v>0</c:v>
                </c:pt>
                <c:pt idx="75081">
                  <c:v>0</c:v>
                </c:pt>
                <c:pt idx="75082">
                  <c:v>0</c:v>
                </c:pt>
                <c:pt idx="75083">
                  <c:v>0</c:v>
                </c:pt>
                <c:pt idx="75084">
                  <c:v>0</c:v>
                </c:pt>
                <c:pt idx="75085">
                  <c:v>0</c:v>
                </c:pt>
                <c:pt idx="75086">
                  <c:v>0</c:v>
                </c:pt>
                <c:pt idx="75087">
                  <c:v>0</c:v>
                </c:pt>
                <c:pt idx="75088">
                  <c:v>0</c:v>
                </c:pt>
                <c:pt idx="75089">
                  <c:v>0</c:v>
                </c:pt>
                <c:pt idx="75090">
                  <c:v>0</c:v>
                </c:pt>
                <c:pt idx="75091">
                  <c:v>0</c:v>
                </c:pt>
                <c:pt idx="75092">
                  <c:v>0</c:v>
                </c:pt>
                <c:pt idx="75093">
                  <c:v>0</c:v>
                </c:pt>
                <c:pt idx="75094">
                  <c:v>0</c:v>
                </c:pt>
                <c:pt idx="75095">
                  <c:v>0</c:v>
                </c:pt>
                <c:pt idx="75096">
                  <c:v>0</c:v>
                </c:pt>
                <c:pt idx="75097">
                  <c:v>0</c:v>
                </c:pt>
                <c:pt idx="75098">
                  <c:v>0</c:v>
                </c:pt>
                <c:pt idx="75099">
                  <c:v>0</c:v>
                </c:pt>
                <c:pt idx="75100">
                  <c:v>0</c:v>
                </c:pt>
                <c:pt idx="75101">
                  <c:v>0</c:v>
                </c:pt>
                <c:pt idx="75102">
                  <c:v>0</c:v>
                </c:pt>
                <c:pt idx="75103">
                  <c:v>0</c:v>
                </c:pt>
                <c:pt idx="75104">
                  <c:v>0</c:v>
                </c:pt>
                <c:pt idx="75105">
                  <c:v>0</c:v>
                </c:pt>
                <c:pt idx="75106">
                  <c:v>0</c:v>
                </c:pt>
                <c:pt idx="75107">
                  <c:v>0</c:v>
                </c:pt>
                <c:pt idx="75108">
                  <c:v>0</c:v>
                </c:pt>
                <c:pt idx="75109">
                  <c:v>0</c:v>
                </c:pt>
                <c:pt idx="75110">
                  <c:v>0</c:v>
                </c:pt>
                <c:pt idx="75111">
                  <c:v>0</c:v>
                </c:pt>
                <c:pt idx="75112">
                  <c:v>0</c:v>
                </c:pt>
                <c:pt idx="75113">
                  <c:v>0</c:v>
                </c:pt>
                <c:pt idx="75114">
                  <c:v>0</c:v>
                </c:pt>
                <c:pt idx="75115">
                  <c:v>0</c:v>
                </c:pt>
                <c:pt idx="75116">
                  <c:v>0</c:v>
                </c:pt>
                <c:pt idx="75117">
                  <c:v>0</c:v>
                </c:pt>
                <c:pt idx="75118">
                  <c:v>0</c:v>
                </c:pt>
                <c:pt idx="75119">
                  <c:v>0</c:v>
                </c:pt>
                <c:pt idx="75120">
                  <c:v>0</c:v>
                </c:pt>
                <c:pt idx="75121">
                  <c:v>0</c:v>
                </c:pt>
                <c:pt idx="75122">
                  <c:v>0</c:v>
                </c:pt>
                <c:pt idx="75123">
                  <c:v>0</c:v>
                </c:pt>
                <c:pt idx="75124">
                  <c:v>0</c:v>
                </c:pt>
                <c:pt idx="75125">
                  <c:v>0</c:v>
                </c:pt>
                <c:pt idx="75126">
                  <c:v>0</c:v>
                </c:pt>
                <c:pt idx="75127">
                  <c:v>0</c:v>
                </c:pt>
                <c:pt idx="75128">
                  <c:v>0</c:v>
                </c:pt>
                <c:pt idx="75129">
                  <c:v>0</c:v>
                </c:pt>
                <c:pt idx="75130">
                  <c:v>0</c:v>
                </c:pt>
                <c:pt idx="75131">
                  <c:v>0</c:v>
                </c:pt>
                <c:pt idx="75132">
                  <c:v>0</c:v>
                </c:pt>
                <c:pt idx="75133">
                  <c:v>0</c:v>
                </c:pt>
                <c:pt idx="75134">
                  <c:v>0</c:v>
                </c:pt>
                <c:pt idx="75135">
                  <c:v>0</c:v>
                </c:pt>
                <c:pt idx="75136">
                  <c:v>0</c:v>
                </c:pt>
                <c:pt idx="75137">
                  <c:v>0</c:v>
                </c:pt>
                <c:pt idx="75138">
                  <c:v>0</c:v>
                </c:pt>
                <c:pt idx="75139">
                  <c:v>0</c:v>
                </c:pt>
                <c:pt idx="75140">
                  <c:v>0</c:v>
                </c:pt>
                <c:pt idx="75141">
                  <c:v>0</c:v>
                </c:pt>
                <c:pt idx="75142">
                  <c:v>0</c:v>
                </c:pt>
                <c:pt idx="75143">
                  <c:v>0</c:v>
                </c:pt>
                <c:pt idx="75144">
                  <c:v>0</c:v>
                </c:pt>
                <c:pt idx="75145">
                  <c:v>0</c:v>
                </c:pt>
                <c:pt idx="75146">
                  <c:v>0</c:v>
                </c:pt>
                <c:pt idx="75147">
                  <c:v>0</c:v>
                </c:pt>
                <c:pt idx="75148">
                  <c:v>0</c:v>
                </c:pt>
                <c:pt idx="75149">
                  <c:v>0</c:v>
                </c:pt>
                <c:pt idx="75150">
                  <c:v>0</c:v>
                </c:pt>
                <c:pt idx="75151">
                  <c:v>0</c:v>
                </c:pt>
                <c:pt idx="75152">
                  <c:v>0</c:v>
                </c:pt>
                <c:pt idx="75153">
                  <c:v>0</c:v>
                </c:pt>
                <c:pt idx="75154">
                  <c:v>0</c:v>
                </c:pt>
                <c:pt idx="75155">
                  <c:v>0</c:v>
                </c:pt>
                <c:pt idx="75156">
                  <c:v>0</c:v>
                </c:pt>
                <c:pt idx="75157">
                  <c:v>0</c:v>
                </c:pt>
                <c:pt idx="75158">
                  <c:v>0</c:v>
                </c:pt>
                <c:pt idx="75159">
                  <c:v>0</c:v>
                </c:pt>
                <c:pt idx="75160">
                  <c:v>0</c:v>
                </c:pt>
                <c:pt idx="75161">
                  <c:v>0</c:v>
                </c:pt>
                <c:pt idx="75162">
                  <c:v>0</c:v>
                </c:pt>
                <c:pt idx="75163">
                  <c:v>0</c:v>
                </c:pt>
                <c:pt idx="75164">
                  <c:v>0</c:v>
                </c:pt>
                <c:pt idx="75165">
                  <c:v>0</c:v>
                </c:pt>
                <c:pt idx="75166">
                  <c:v>0</c:v>
                </c:pt>
                <c:pt idx="75167">
                  <c:v>0</c:v>
                </c:pt>
                <c:pt idx="75168">
                  <c:v>0</c:v>
                </c:pt>
                <c:pt idx="75169">
                  <c:v>0</c:v>
                </c:pt>
                <c:pt idx="75170">
                  <c:v>0</c:v>
                </c:pt>
                <c:pt idx="75171">
                  <c:v>0</c:v>
                </c:pt>
                <c:pt idx="75172">
                  <c:v>0</c:v>
                </c:pt>
                <c:pt idx="75173">
                  <c:v>0</c:v>
                </c:pt>
                <c:pt idx="75174">
                  <c:v>0</c:v>
                </c:pt>
                <c:pt idx="75175">
                  <c:v>0</c:v>
                </c:pt>
                <c:pt idx="75176">
                  <c:v>0</c:v>
                </c:pt>
                <c:pt idx="75177">
                  <c:v>0</c:v>
                </c:pt>
                <c:pt idx="75178">
                  <c:v>0</c:v>
                </c:pt>
                <c:pt idx="75179">
                  <c:v>0</c:v>
                </c:pt>
                <c:pt idx="75180">
                  <c:v>0</c:v>
                </c:pt>
                <c:pt idx="75181">
                  <c:v>0</c:v>
                </c:pt>
                <c:pt idx="75182">
                  <c:v>0</c:v>
                </c:pt>
                <c:pt idx="75183">
                  <c:v>0</c:v>
                </c:pt>
                <c:pt idx="75184">
                  <c:v>0</c:v>
                </c:pt>
                <c:pt idx="75185">
                  <c:v>0</c:v>
                </c:pt>
                <c:pt idx="75186">
                  <c:v>0</c:v>
                </c:pt>
                <c:pt idx="75187">
                  <c:v>0</c:v>
                </c:pt>
                <c:pt idx="75188">
                  <c:v>0</c:v>
                </c:pt>
                <c:pt idx="75189">
                  <c:v>0</c:v>
                </c:pt>
                <c:pt idx="75190">
                  <c:v>0</c:v>
                </c:pt>
                <c:pt idx="75191">
                  <c:v>0</c:v>
                </c:pt>
                <c:pt idx="75192">
                  <c:v>0</c:v>
                </c:pt>
                <c:pt idx="75193">
                  <c:v>0</c:v>
                </c:pt>
                <c:pt idx="75194">
                  <c:v>0</c:v>
                </c:pt>
                <c:pt idx="75195">
                  <c:v>0</c:v>
                </c:pt>
                <c:pt idx="75196">
                  <c:v>0</c:v>
                </c:pt>
                <c:pt idx="75197">
                  <c:v>0</c:v>
                </c:pt>
                <c:pt idx="75198">
                  <c:v>0</c:v>
                </c:pt>
                <c:pt idx="75199">
                  <c:v>0</c:v>
                </c:pt>
                <c:pt idx="75200">
                  <c:v>0</c:v>
                </c:pt>
                <c:pt idx="75201">
                  <c:v>0</c:v>
                </c:pt>
                <c:pt idx="75202">
                  <c:v>0</c:v>
                </c:pt>
                <c:pt idx="75203">
                  <c:v>0</c:v>
                </c:pt>
                <c:pt idx="75204">
                  <c:v>0</c:v>
                </c:pt>
                <c:pt idx="75205">
                  <c:v>0</c:v>
                </c:pt>
                <c:pt idx="75206">
                  <c:v>0</c:v>
                </c:pt>
                <c:pt idx="75207">
                  <c:v>0</c:v>
                </c:pt>
                <c:pt idx="75208">
                  <c:v>0</c:v>
                </c:pt>
                <c:pt idx="75209">
                  <c:v>0</c:v>
                </c:pt>
                <c:pt idx="75210">
                  <c:v>0</c:v>
                </c:pt>
                <c:pt idx="75211">
                  <c:v>0</c:v>
                </c:pt>
                <c:pt idx="75212">
                  <c:v>0</c:v>
                </c:pt>
                <c:pt idx="75213">
                  <c:v>0</c:v>
                </c:pt>
                <c:pt idx="75214">
                  <c:v>0</c:v>
                </c:pt>
                <c:pt idx="75215">
                  <c:v>0</c:v>
                </c:pt>
                <c:pt idx="75216">
                  <c:v>0</c:v>
                </c:pt>
                <c:pt idx="75217">
                  <c:v>0</c:v>
                </c:pt>
                <c:pt idx="75218">
                  <c:v>0</c:v>
                </c:pt>
                <c:pt idx="75219">
                  <c:v>0</c:v>
                </c:pt>
                <c:pt idx="75220">
                  <c:v>0</c:v>
                </c:pt>
                <c:pt idx="75221">
                  <c:v>0</c:v>
                </c:pt>
                <c:pt idx="75222">
                  <c:v>0</c:v>
                </c:pt>
                <c:pt idx="75223">
                  <c:v>0</c:v>
                </c:pt>
                <c:pt idx="75224">
                  <c:v>0</c:v>
                </c:pt>
                <c:pt idx="75225">
                  <c:v>0</c:v>
                </c:pt>
                <c:pt idx="75226">
                  <c:v>0</c:v>
                </c:pt>
                <c:pt idx="75227">
                  <c:v>0</c:v>
                </c:pt>
                <c:pt idx="75228">
                  <c:v>0</c:v>
                </c:pt>
                <c:pt idx="75229">
                  <c:v>0</c:v>
                </c:pt>
                <c:pt idx="75230">
                  <c:v>0</c:v>
                </c:pt>
                <c:pt idx="75231">
                  <c:v>0</c:v>
                </c:pt>
                <c:pt idx="75232">
                  <c:v>0</c:v>
                </c:pt>
                <c:pt idx="75233">
                  <c:v>0</c:v>
                </c:pt>
                <c:pt idx="75234">
                  <c:v>0</c:v>
                </c:pt>
                <c:pt idx="75235">
                  <c:v>0</c:v>
                </c:pt>
                <c:pt idx="75236">
                  <c:v>0</c:v>
                </c:pt>
                <c:pt idx="75237">
                  <c:v>0</c:v>
                </c:pt>
                <c:pt idx="75238">
                  <c:v>0</c:v>
                </c:pt>
                <c:pt idx="75239">
                  <c:v>0</c:v>
                </c:pt>
                <c:pt idx="75240">
                  <c:v>0</c:v>
                </c:pt>
                <c:pt idx="75241">
                  <c:v>0</c:v>
                </c:pt>
                <c:pt idx="75242">
                  <c:v>0</c:v>
                </c:pt>
                <c:pt idx="75243">
                  <c:v>0</c:v>
                </c:pt>
                <c:pt idx="75244">
                  <c:v>0</c:v>
                </c:pt>
                <c:pt idx="75245">
                  <c:v>0</c:v>
                </c:pt>
                <c:pt idx="75246">
                  <c:v>0</c:v>
                </c:pt>
                <c:pt idx="75247">
                  <c:v>0</c:v>
                </c:pt>
                <c:pt idx="75248">
                  <c:v>0</c:v>
                </c:pt>
                <c:pt idx="75249">
                  <c:v>0</c:v>
                </c:pt>
                <c:pt idx="75250">
                  <c:v>0</c:v>
                </c:pt>
                <c:pt idx="75251">
                  <c:v>0</c:v>
                </c:pt>
                <c:pt idx="75252">
                  <c:v>0</c:v>
                </c:pt>
                <c:pt idx="75253">
                  <c:v>0</c:v>
                </c:pt>
                <c:pt idx="75254">
                  <c:v>0</c:v>
                </c:pt>
                <c:pt idx="75255">
                  <c:v>0</c:v>
                </c:pt>
                <c:pt idx="75256">
                  <c:v>0</c:v>
                </c:pt>
                <c:pt idx="75257">
                  <c:v>0</c:v>
                </c:pt>
                <c:pt idx="75258">
                  <c:v>0</c:v>
                </c:pt>
                <c:pt idx="75259">
                  <c:v>0</c:v>
                </c:pt>
                <c:pt idx="75260">
                  <c:v>0</c:v>
                </c:pt>
                <c:pt idx="75261">
                  <c:v>0</c:v>
                </c:pt>
                <c:pt idx="75262">
                  <c:v>0</c:v>
                </c:pt>
                <c:pt idx="75263">
                  <c:v>0</c:v>
                </c:pt>
                <c:pt idx="75264">
                  <c:v>0</c:v>
                </c:pt>
                <c:pt idx="75265">
                  <c:v>0</c:v>
                </c:pt>
                <c:pt idx="75266">
                  <c:v>0</c:v>
                </c:pt>
                <c:pt idx="75267">
                  <c:v>0</c:v>
                </c:pt>
                <c:pt idx="75268">
                  <c:v>0</c:v>
                </c:pt>
                <c:pt idx="75269">
                  <c:v>0</c:v>
                </c:pt>
                <c:pt idx="75270">
                  <c:v>0</c:v>
                </c:pt>
                <c:pt idx="75271">
                  <c:v>0</c:v>
                </c:pt>
                <c:pt idx="75272">
                  <c:v>0</c:v>
                </c:pt>
                <c:pt idx="75273">
                  <c:v>0</c:v>
                </c:pt>
                <c:pt idx="75274">
                  <c:v>0</c:v>
                </c:pt>
                <c:pt idx="75275">
                  <c:v>0</c:v>
                </c:pt>
                <c:pt idx="75276">
                  <c:v>0</c:v>
                </c:pt>
                <c:pt idx="75277">
                  <c:v>0</c:v>
                </c:pt>
                <c:pt idx="75278">
                  <c:v>0</c:v>
                </c:pt>
                <c:pt idx="75279">
                  <c:v>0</c:v>
                </c:pt>
                <c:pt idx="75280">
                  <c:v>0</c:v>
                </c:pt>
                <c:pt idx="75281">
                  <c:v>0</c:v>
                </c:pt>
                <c:pt idx="75282">
                  <c:v>0</c:v>
                </c:pt>
                <c:pt idx="75283">
                  <c:v>0</c:v>
                </c:pt>
                <c:pt idx="75284">
                  <c:v>0</c:v>
                </c:pt>
                <c:pt idx="75285">
                  <c:v>0</c:v>
                </c:pt>
                <c:pt idx="75286">
                  <c:v>0</c:v>
                </c:pt>
                <c:pt idx="75287">
                  <c:v>0</c:v>
                </c:pt>
                <c:pt idx="75288">
                  <c:v>0</c:v>
                </c:pt>
                <c:pt idx="75289">
                  <c:v>0</c:v>
                </c:pt>
                <c:pt idx="75290">
                  <c:v>0</c:v>
                </c:pt>
                <c:pt idx="75291">
                  <c:v>0</c:v>
                </c:pt>
                <c:pt idx="75292">
                  <c:v>0</c:v>
                </c:pt>
                <c:pt idx="75293">
                  <c:v>0</c:v>
                </c:pt>
                <c:pt idx="75294">
                  <c:v>0</c:v>
                </c:pt>
                <c:pt idx="75295">
                  <c:v>0</c:v>
                </c:pt>
                <c:pt idx="75296">
                  <c:v>0</c:v>
                </c:pt>
                <c:pt idx="75297">
                  <c:v>0</c:v>
                </c:pt>
                <c:pt idx="75298">
                  <c:v>0</c:v>
                </c:pt>
                <c:pt idx="75299">
                  <c:v>0</c:v>
                </c:pt>
                <c:pt idx="75300">
                  <c:v>0</c:v>
                </c:pt>
                <c:pt idx="75301">
                  <c:v>0</c:v>
                </c:pt>
                <c:pt idx="75302">
                  <c:v>0</c:v>
                </c:pt>
                <c:pt idx="75303">
                  <c:v>0</c:v>
                </c:pt>
                <c:pt idx="75304">
                  <c:v>0</c:v>
                </c:pt>
                <c:pt idx="75305">
                  <c:v>0</c:v>
                </c:pt>
                <c:pt idx="75306">
                  <c:v>0</c:v>
                </c:pt>
                <c:pt idx="75307">
                  <c:v>0</c:v>
                </c:pt>
                <c:pt idx="75308">
                  <c:v>0</c:v>
                </c:pt>
                <c:pt idx="75309">
                  <c:v>0</c:v>
                </c:pt>
                <c:pt idx="75310">
                  <c:v>0</c:v>
                </c:pt>
                <c:pt idx="75311">
                  <c:v>0</c:v>
                </c:pt>
                <c:pt idx="75312">
                  <c:v>0</c:v>
                </c:pt>
                <c:pt idx="75313">
                  <c:v>0</c:v>
                </c:pt>
                <c:pt idx="75314">
                  <c:v>0</c:v>
                </c:pt>
                <c:pt idx="75315">
                  <c:v>0</c:v>
                </c:pt>
                <c:pt idx="75316">
                  <c:v>0</c:v>
                </c:pt>
                <c:pt idx="75317">
                  <c:v>0</c:v>
                </c:pt>
                <c:pt idx="75318">
                  <c:v>0</c:v>
                </c:pt>
                <c:pt idx="75319">
                  <c:v>0</c:v>
                </c:pt>
                <c:pt idx="75320">
                  <c:v>0</c:v>
                </c:pt>
                <c:pt idx="75321">
                  <c:v>0</c:v>
                </c:pt>
                <c:pt idx="75322">
                  <c:v>0</c:v>
                </c:pt>
                <c:pt idx="75323">
                  <c:v>0</c:v>
                </c:pt>
                <c:pt idx="75324">
                  <c:v>0</c:v>
                </c:pt>
                <c:pt idx="75325">
                  <c:v>0</c:v>
                </c:pt>
                <c:pt idx="75326">
                  <c:v>0</c:v>
                </c:pt>
                <c:pt idx="75327">
                  <c:v>0</c:v>
                </c:pt>
                <c:pt idx="75328">
                  <c:v>0</c:v>
                </c:pt>
                <c:pt idx="75329">
                  <c:v>0</c:v>
                </c:pt>
                <c:pt idx="75330">
                  <c:v>0</c:v>
                </c:pt>
                <c:pt idx="75331">
                  <c:v>0</c:v>
                </c:pt>
                <c:pt idx="75332">
                  <c:v>0</c:v>
                </c:pt>
                <c:pt idx="75333">
                  <c:v>0</c:v>
                </c:pt>
                <c:pt idx="75334">
                  <c:v>0</c:v>
                </c:pt>
                <c:pt idx="75335">
                  <c:v>0</c:v>
                </c:pt>
                <c:pt idx="75336">
                  <c:v>0</c:v>
                </c:pt>
                <c:pt idx="75337">
                  <c:v>0</c:v>
                </c:pt>
                <c:pt idx="75338">
                  <c:v>0</c:v>
                </c:pt>
                <c:pt idx="75339">
                  <c:v>0</c:v>
                </c:pt>
                <c:pt idx="75340">
                  <c:v>0</c:v>
                </c:pt>
                <c:pt idx="75341">
                  <c:v>0</c:v>
                </c:pt>
                <c:pt idx="75342">
                  <c:v>0</c:v>
                </c:pt>
                <c:pt idx="75343">
                  <c:v>0</c:v>
                </c:pt>
                <c:pt idx="75344">
                  <c:v>0</c:v>
                </c:pt>
                <c:pt idx="75345">
                  <c:v>0</c:v>
                </c:pt>
                <c:pt idx="75346">
                  <c:v>0</c:v>
                </c:pt>
                <c:pt idx="75347">
                  <c:v>0</c:v>
                </c:pt>
                <c:pt idx="75348">
                  <c:v>0</c:v>
                </c:pt>
                <c:pt idx="75349">
                  <c:v>0</c:v>
                </c:pt>
                <c:pt idx="75350">
                  <c:v>0</c:v>
                </c:pt>
                <c:pt idx="75351">
                  <c:v>0</c:v>
                </c:pt>
                <c:pt idx="75352">
                  <c:v>0</c:v>
                </c:pt>
                <c:pt idx="75353">
                  <c:v>0</c:v>
                </c:pt>
                <c:pt idx="75354">
                  <c:v>0</c:v>
                </c:pt>
                <c:pt idx="75355">
                  <c:v>0</c:v>
                </c:pt>
                <c:pt idx="75356">
                  <c:v>0</c:v>
                </c:pt>
                <c:pt idx="75357">
                  <c:v>0</c:v>
                </c:pt>
                <c:pt idx="75358">
                  <c:v>0</c:v>
                </c:pt>
                <c:pt idx="75359">
                  <c:v>0</c:v>
                </c:pt>
                <c:pt idx="75360">
                  <c:v>0</c:v>
                </c:pt>
                <c:pt idx="75361">
                  <c:v>0</c:v>
                </c:pt>
                <c:pt idx="75362">
                  <c:v>0</c:v>
                </c:pt>
                <c:pt idx="75363">
                  <c:v>0</c:v>
                </c:pt>
                <c:pt idx="75364">
                  <c:v>0</c:v>
                </c:pt>
                <c:pt idx="75365">
                  <c:v>0</c:v>
                </c:pt>
                <c:pt idx="75366">
                  <c:v>0</c:v>
                </c:pt>
                <c:pt idx="75367">
                  <c:v>0</c:v>
                </c:pt>
                <c:pt idx="75368">
                  <c:v>0</c:v>
                </c:pt>
                <c:pt idx="75369">
                  <c:v>0</c:v>
                </c:pt>
                <c:pt idx="75370">
                  <c:v>0</c:v>
                </c:pt>
                <c:pt idx="75371">
                  <c:v>0</c:v>
                </c:pt>
                <c:pt idx="75372">
                  <c:v>0</c:v>
                </c:pt>
                <c:pt idx="75373">
                  <c:v>0</c:v>
                </c:pt>
                <c:pt idx="75374">
                  <c:v>0</c:v>
                </c:pt>
                <c:pt idx="75375">
                  <c:v>0</c:v>
                </c:pt>
                <c:pt idx="75376">
                  <c:v>0</c:v>
                </c:pt>
                <c:pt idx="75377">
                  <c:v>0</c:v>
                </c:pt>
                <c:pt idx="75378">
                  <c:v>0</c:v>
                </c:pt>
                <c:pt idx="75379">
                  <c:v>0</c:v>
                </c:pt>
                <c:pt idx="75380">
                  <c:v>0</c:v>
                </c:pt>
                <c:pt idx="75381">
                  <c:v>0</c:v>
                </c:pt>
                <c:pt idx="75382">
                  <c:v>0</c:v>
                </c:pt>
                <c:pt idx="75383">
                  <c:v>0</c:v>
                </c:pt>
                <c:pt idx="75384">
                  <c:v>0</c:v>
                </c:pt>
                <c:pt idx="75385">
                  <c:v>0</c:v>
                </c:pt>
                <c:pt idx="75386">
                  <c:v>0</c:v>
                </c:pt>
                <c:pt idx="75387">
                  <c:v>0</c:v>
                </c:pt>
                <c:pt idx="75388">
                  <c:v>0</c:v>
                </c:pt>
                <c:pt idx="75389">
                  <c:v>0</c:v>
                </c:pt>
                <c:pt idx="75390">
                  <c:v>0</c:v>
                </c:pt>
                <c:pt idx="75391">
                  <c:v>0</c:v>
                </c:pt>
                <c:pt idx="75392">
                  <c:v>0</c:v>
                </c:pt>
                <c:pt idx="75393">
                  <c:v>0</c:v>
                </c:pt>
                <c:pt idx="75394">
                  <c:v>0</c:v>
                </c:pt>
                <c:pt idx="75395">
                  <c:v>0</c:v>
                </c:pt>
                <c:pt idx="75396">
                  <c:v>0</c:v>
                </c:pt>
                <c:pt idx="75397">
                  <c:v>0</c:v>
                </c:pt>
                <c:pt idx="75398">
                  <c:v>0</c:v>
                </c:pt>
                <c:pt idx="75399">
                  <c:v>0</c:v>
                </c:pt>
                <c:pt idx="75400">
                  <c:v>0</c:v>
                </c:pt>
                <c:pt idx="75401">
                  <c:v>0</c:v>
                </c:pt>
                <c:pt idx="75402">
                  <c:v>0</c:v>
                </c:pt>
                <c:pt idx="75403">
                  <c:v>0</c:v>
                </c:pt>
                <c:pt idx="75404">
                  <c:v>0</c:v>
                </c:pt>
                <c:pt idx="75405">
                  <c:v>0</c:v>
                </c:pt>
                <c:pt idx="75406">
                  <c:v>0</c:v>
                </c:pt>
                <c:pt idx="75407">
                  <c:v>0</c:v>
                </c:pt>
                <c:pt idx="75408">
                  <c:v>0</c:v>
                </c:pt>
                <c:pt idx="75409">
                  <c:v>0</c:v>
                </c:pt>
                <c:pt idx="75410">
                  <c:v>0</c:v>
                </c:pt>
                <c:pt idx="75411">
                  <c:v>0</c:v>
                </c:pt>
                <c:pt idx="75412">
                  <c:v>0</c:v>
                </c:pt>
                <c:pt idx="75413">
                  <c:v>0</c:v>
                </c:pt>
                <c:pt idx="75414">
                  <c:v>0</c:v>
                </c:pt>
                <c:pt idx="75415">
                  <c:v>0</c:v>
                </c:pt>
                <c:pt idx="75416">
                  <c:v>0</c:v>
                </c:pt>
                <c:pt idx="75417">
                  <c:v>0</c:v>
                </c:pt>
                <c:pt idx="75418">
                  <c:v>0</c:v>
                </c:pt>
                <c:pt idx="75419">
                  <c:v>0</c:v>
                </c:pt>
                <c:pt idx="75420">
                  <c:v>0</c:v>
                </c:pt>
                <c:pt idx="75421">
                  <c:v>0</c:v>
                </c:pt>
                <c:pt idx="75422">
                  <c:v>0</c:v>
                </c:pt>
                <c:pt idx="75423">
                  <c:v>0</c:v>
                </c:pt>
                <c:pt idx="75424">
                  <c:v>0</c:v>
                </c:pt>
                <c:pt idx="75425">
                  <c:v>0</c:v>
                </c:pt>
                <c:pt idx="75426">
                  <c:v>0</c:v>
                </c:pt>
                <c:pt idx="75427">
                  <c:v>0</c:v>
                </c:pt>
                <c:pt idx="75428">
                  <c:v>0</c:v>
                </c:pt>
                <c:pt idx="75429">
                  <c:v>0</c:v>
                </c:pt>
                <c:pt idx="75430">
                  <c:v>0</c:v>
                </c:pt>
                <c:pt idx="75431">
                  <c:v>0</c:v>
                </c:pt>
                <c:pt idx="75432">
                  <c:v>0</c:v>
                </c:pt>
                <c:pt idx="75433">
                  <c:v>0</c:v>
                </c:pt>
                <c:pt idx="75434">
                  <c:v>0</c:v>
                </c:pt>
                <c:pt idx="75435">
                  <c:v>0</c:v>
                </c:pt>
                <c:pt idx="75436">
                  <c:v>0</c:v>
                </c:pt>
                <c:pt idx="75437">
                  <c:v>0</c:v>
                </c:pt>
                <c:pt idx="75438">
                  <c:v>0</c:v>
                </c:pt>
                <c:pt idx="75439">
                  <c:v>0</c:v>
                </c:pt>
                <c:pt idx="75440">
                  <c:v>0</c:v>
                </c:pt>
                <c:pt idx="75441">
                  <c:v>0</c:v>
                </c:pt>
                <c:pt idx="75442">
                  <c:v>0</c:v>
                </c:pt>
                <c:pt idx="75443">
                  <c:v>0</c:v>
                </c:pt>
                <c:pt idx="75444">
                  <c:v>0</c:v>
                </c:pt>
                <c:pt idx="75445">
                  <c:v>0</c:v>
                </c:pt>
                <c:pt idx="75446">
                  <c:v>0</c:v>
                </c:pt>
                <c:pt idx="75447">
                  <c:v>0</c:v>
                </c:pt>
                <c:pt idx="75448">
                  <c:v>0</c:v>
                </c:pt>
                <c:pt idx="75449">
                  <c:v>0</c:v>
                </c:pt>
                <c:pt idx="75450">
                  <c:v>0</c:v>
                </c:pt>
                <c:pt idx="75451">
                  <c:v>0</c:v>
                </c:pt>
                <c:pt idx="75452">
                  <c:v>0</c:v>
                </c:pt>
                <c:pt idx="75453">
                  <c:v>0</c:v>
                </c:pt>
                <c:pt idx="75454">
                  <c:v>0</c:v>
                </c:pt>
                <c:pt idx="75455">
                  <c:v>0</c:v>
                </c:pt>
                <c:pt idx="75456">
                  <c:v>0</c:v>
                </c:pt>
                <c:pt idx="75457">
                  <c:v>0</c:v>
                </c:pt>
                <c:pt idx="75458">
                  <c:v>0</c:v>
                </c:pt>
                <c:pt idx="75459">
                  <c:v>0</c:v>
                </c:pt>
                <c:pt idx="75460">
                  <c:v>0</c:v>
                </c:pt>
                <c:pt idx="75461">
                  <c:v>0</c:v>
                </c:pt>
                <c:pt idx="75462">
                  <c:v>0</c:v>
                </c:pt>
                <c:pt idx="75463">
                  <c:v>0</c:v>
                </c:pt>
                <c:pt idx="75464">
                  <c:v>0</c:v>
                </c:pt>
                <c:pt idx="75465">
                  <c:v>0</c:v>
                </c:pt>
                <c:pt idx="75466">
                  <c:v>0</c:v>
                </c:pt>
                <c:pt idx="75467">
                  <c:v>0</c:v>
                </c:pt>
                <c:pt idx="75468">
                  <c:v>0</c:v>
                </c:pt>
                <c:pt idx="75469">
                  <c:v>0</c:v>
                </c:pt>
                <c:pt idx="75470">
                  <c:v>0</c:v>
                </c:pt>
                <c:pt idx="75471">
                  <c:v>0</c:v>
                </c:pt>
                <c:pt idx="75472">
                  <c:v>0</c:v>
                </c:pt>
                <c:pt idx="75473">
                  <c:v>0</c:v>
                </c:pt>
                <c:pt idx="75474">
                  <c:v>0</c:v>
                </c:pt>
                <c:pt idx="75475">
                  <c:v>0</c:v>
                </c:pt>
                <c:pt idx="75476">
                  <c:v>0</c:v>
                </c:pt>
                <c:pt idx="75477">
                  <c:v>0</c:v>
                </c:pt>
                <c:pt idx="75478">
                  <c:v>0</c:v>
                </c:pt>
                <c:pt idx="75479">
                  <c:v>0</c:v>
                </c:pt>
                <c:pt idx="75480">
                  <c:v>0</c:v>
                </c:pt>
                <c:pt idx="75481">
                  <c:v>0</c:v>
                </c:pt>
                <c:pt idx="75482">
                  <c:v>0</c:v>
                </c:pt>
                <c:pt idx="75483">
                  <c:v>0</c:v>
                </c:pt>
                <c:pt idx="75484">
                  <c:v>0</c:v>
                </c:pt>
                <c:pt idx="75485">
                  <c:v>0</c:v>
                </c:pt>
                <c:pt idx="75486">
                  <c:v>0</c:v>
                </c:pt>
                <c:pt idx="75487">
                  <c:v>0</c:v>
                </c:pt>
                <c:pt idx="75488">
                  <c:v>0</c:v>
                </c:pt>
                <c:pt idx="75489">
                  <c:v>0</c:v>
                </c:pt>
                <c:pt idx="75490">
                  <c:v>0</c:v>
                </c:pt>
                <c:pt idx="75491">
                  <c:v>0</c:v>
                </c:pt>
                <c:pt idx="75492">
                  <c:v>0</c:v>
                </c:pt>
                <c:pt idx="75493">
                  <c:v>0</c:v>
                </c:pt>
                <c:pt idx="75494">
                  <c:v>0</c:v>
                </c:pt>
                <c:pt idx="75495">
                  <c:v>0</c:v>
                </c:pt>
                <c:pt idx="75496">
                  <c:v>0</c:v>
                </c:pt>
                <c:pt idx="75497">
                  <c:v>0</c:v>
                </c:pt>
                <c:pt idx="75498">
                  <c:v>0</c:v>
                </c:pt>
                <c:pt idx="75499">
                  <c:v>0</c:v>
                </c:pt>
                <c:pt idx="75500">
                  <c:v>0</c:v>
                </c:pt>
                <c:pt idx="75501">
                  <c:v>0</c:v>
                </c:pt>
                <c:pt idx="75502">
                  <c:v>0</c:v>
                </c:pt>
                <c:pt idx="75503">
                  <c:v>0</c:v>
                </c:pt>
                <c:pt idx="75504">
                  <c:v>0</c:v>
                </c:pt>
                <c:pt idx="75505">
                  <c:v>0</c:v>
                </c:pt>
                <c:pt idx="75506">
                  <c:v>0</c:v>
                </c:pt>
                <c:pt idx="75507">
                  <c:v>0</c:v>
                </c:pt>
                <c:pt idx="75508">
                  <c:v>0</c:v>
                </c:pt>
                <c:pt idx="75509">
                  <c:v>0</c:v>
                </c:pt>
                <c:pt idx="75510">
                  <c:v>0</c:v>
                </c:pt>
                <c:pt idx="75511">
                  <c:v>0</c:v>
                </c:pt>
                <c:pt idx="75512">
                  <c:v>0</c:v>
                </c:pt>
                <c:pt idx="75513">
                  <c:v>0</c:v>
                </c:pt>
                <c:pt idx="75514">
                  <c:v>0</c:v>
                </c:pt>
                <c:pt idx="75515">
                  <c:v>0</c:v>
                </c:pt>
                <c:pt idx="75516">
                  <c:v>0</c:v>
                </c:pt>
                <c:pt idx="75517">
                  <c:v>0</c:v>
                </c:pt>
                <c:pt idx="75518">
                  <c:v>0</c:v>
                </c:pt>
                <c:pt idx="75519">
                  <c:v>0</c:v>
                </c:pt>
                <c:pt idx="75520">
                  <c:v>0</c:v>
                </c:pt>
                <c:pt idx="75521">
                  <c:v>0</c:v>
                </c:pt>
                <c:pt idx="75522">
                  <c:v>0</c:v>
                </c:pt>
                <c:pt idx="75523">
                  <c:v>0</c:v>
                </c:pt>
                <c:pt idx="75524">
                  <c:v>0</c:v>
                </c:pt>
                <c:pt idx="75525">
                  <c:v>0</c:v>
                </c:pt>
                <c:pt idx="75526">
                  <c:v>0</c:v>
                </c:pt>
                <c:pt idx="75527">
                  <c:v>0</c:v>
                </c:pt>
                <c:pt idx="75528">
                  <c:v>0</c:v>
                </c:pt>
                <c:pt idx="75529">
                  <c:v>0</c:v>
                </c:pt>
                <c:pt idx="75530">
                  <c:v>0</c:v>
                </c:pt>
                <c:pt idx="75531">
                  <c:v>0</c:v>
                </c:pt>
                <c:pt idx="75532">
                  <c:v>0</c:v>
                </c:pt>
                <c:pt idx="75533">
                  <c:v>0</c:v>
                </c:pt>
                <c:pt idx="75534">
                  <c:v>0</c:v>
                </c:pt>
                <c:pt idx="75535">
                  <c:v>0</c:v>
                </c:pt>
                <c:pt idx="75536">
                  <c:v>0</c:v>
                </c:pt>
                <c:pt idx="75537">
                  <c:v>0</c:v>
                </c:pt>
                <c:pt idx="75538">
                  <c:v>0</c:v>
                </c:pt>
                <c:pt idx="75539">
                  <c:v>0</c:v>
                </c:pt>
                <c:pt idx="75540">
                  <c:v>0</c:v>
                </c:pt>
                <c:pt idx="75541">
                  <c:v>0</c:v>
                </c:pt>
                <c:pt idx="75542">
                  <c:v>0</c:v>
                </c:pt>
                <c:pt idx="75543">
                  <c:v>0</c:v>
                </c:pt>
                <c:pt idx="75544">
                  <c:v>0</c:v>
                </c:pt>
                <c:pt idx="75545">
                  <c:v>0</c:v>
                </c:pt>
                <c:pt idx="75546">
                  <c:v>0</c:v>
                </c:pt>
                <c:pt idx="75547">
                  <c:v>0</c:v>
                </c:pt>
                <c:pt idx="75548">
                  <c:v>0</c:v>
                </c:pt>
                <c:pt idx="75549">
                  <c:v>0</c:v>
                </c:pt>
                <c:pt idx="75550">
                  <c:v>0</c:v>
                </c:pt>
                <c:pt idx="75551">
                  <c:v>0</c:v>
                </c:pt>
                <c:pt idx="75552">
                  <c:v>0</c:v>
                </c:pt>
                <c:pt idx="75553">
                  <c:v>0</c:v>
                </c:pt>
                <c:pt idx="75554">
                  <c:v>0</c:v>
                </c:pt>
                <c:pt idx="75555">
                  <c:v>0</c:v>
                </c:pt>
                <c:pt idx="75556">
                  <c:v>0</c:v>
                </c:pt>
                <c:pt idx="75557">
                  <c:v>0</c:v>
                </c:pt>
                <c:pt idx="75558">
                  <c:v>0</c:v>
                </c:pt>
                <c:pt idx="75559">
                  <c:v>0</c:v>
                </c:pt>
                <c:pt idx="75560">
                  <c:v>0</c:v>
                </c:pt>
                <c:pt idx="75561">
                  <c:v>0</c:v>
                </c:pt>
                <c:pt idx="75562">
                  <c:v>0</c:v>
                </c:pt>
                <c:pt idx="75563">
                  <c:v>0</c:v>
                </c:pt>
                <c:pt idx="75564">
                  <c:v>0</c:v>
                </c:pt>
                <c:pt idx="75565">
                  <c:v>0</c:v>
                </c:pt>
                <c:pt idx="75566">
                  <c:v>0</c:v>
                </c:pt>
                <c:pt idx="75567">
                  <c:v>0</c:v>
                </c:pt>
                <c:pt idx="75568">
                  <c:v>0</c:v>
                </c:pt>
                <c:pt idx="75569">
                  <c:v>0</c:v>
                </c:pt>
                <c:pt idx="75570">
                  <c:v>0</c:v>
                </c:pt>
                <c:pt idx="75571">
                  <c:v>0</c:v>
                </c:pt>
                <c:pt idx="75572">
                  <c:v>0</c:v>
                </c:pt>
                <c:pt idx="75573">
                  <c:v>0</c:v>
                </c:pt>
                <c:pt idx="75574">
                  <c:v>0</c:v>
                </c:pt>
                <c:pt idx="75575">
                  <c:v>0</c:v>
                </c:pt>
                <c:pt idx="75576">
                  <c:v>0</c:v>
                </c:pt>
                <c:pt idx="75577">
                  <c:v>0</c:v>
                </c:pt>
                <c:pt idx="75578">
                  <c:v>0</c:v>
                </c:pt>
                <c:pt idx="75579">
                  <c:v>0</c:v>
                </c:pt>
                <c:pt idx="75580">
                  <c:v>0</c:v>
                </c:pt>
                <c:pt idx="75581">
                  <c:v>0</c:v>
                </c:pt>
                <c:pt idx="75582">
                  <c:v>0</c:v>
                </c:pt>
                <c:pt idx="75583">
                  <c:v>0</c:v>
                </c:pt>
                <c:pt idx="75584">
                  <c:v>0</c:v>
                </c:pt>
                <c:pt idx="75585">
                  <c:v>0</c:v>
                </c:pt>
                <c:pt idx="75586">
                  <c:v>0</c:v>
                </c:pt>
                <c:pt idx="75587">
                  <c:v>0</c:v>
                </c:pt>
                <c:pt idx="75588">
                  <c:v>0</c:v>
                </c:pt>
                <c:pt idx="75589">
                  <c:v>0</c:v>
                </c:pt>
                <c:pt idx="75590">
                  <c:v>0</c:v>
                </c:pt>
                <c:pt idx="75591">
                  <c:v>0</c:v>
                </c:pt>
                <c:pt idx="75592">
                  <c:v>0</c:v>
                </c:pt>
                <c:pt idx="75593">
                  <c:v>0</c:v>
                </c:pt>
                <c:pt idx="75594">
                  <c:v>0</c:v>
                </c:pt>
                <c:pt idx="75595">
                  <c:v>0</c:v>
                </c:pt>
                <c:pt idx="75596">
                  <c:v>0</c:v>
                </c:pt>
                <c:pt idx="75597">
                  <c:v>0</c:v>
                </c:pt>
                <c:pt idx="75598">
                  <c:v>0</c:v>
                </c:pt>
                <c:pt idx="75599">
                  <c:v>0</c:v>
                </c:pt>
                <c:pt idx="75600">
                  <c:v>0</c:v>
                </c:pt>
                <c:pt idx="75601">
                  <c:v>0</c:v>
                </c:pt>
                <c:pt idx="75602">
                  <c:v>0</c:v>
                </c:pt>
                <c:pt idx="75603">
                  <c:v>0</c:v>
                </c:pt>
                <c:pt idx="75604">
                  <c:v>0</c:v>
                </c:pt>
                <c:pt idx="75605">
                  <c:v>0</c:v>
                </c:pt>
                <c:pt idx="75606">
                  <c:v>0</c:v>
                </c:pt>
                <c:pt idx="75607">
                  <c:v>0</c:v>
                </c:pt>
                <c:pt idx="75608">
                  <c:v>0</c:v>
                </c:pt>
                <c:pt idx="75609">
                  <c:v>0</c:v>
                </c:pt>
                <c:pt idx="75610">
                  <c:v>0</c:v>
                </c:pt>
                <c:pt idx="75611">
                  <c:v>0</c:v>
                </c:pt>
                <c:pt idx="75612">
                  <c:v>0</c:v>
                </c:pt>
                <c:pt idx="75613">
                  <c:v>0</c:v>
                </c:pt>
                <c:pt idx="75614">
                  <c:v>0</c:v>
                </c:pt>
                <c:pt idx="75615">
                  <c:v>0</c:v>
                </c:pt>
                <c:pt idx="75616">
                  <c:v>0</c:v>
                </c:pt>
                <c:pt idx="75617">
                  <c:v>0</c:v>
                </c:pt>
                <c:pt idx="75618">
                  <c:v>0</c:v>
                </c:pt>
                <c:pt idx="75619">
                  <c:v>0</c:v>
                </c:pt>
                <c:pt idx="75620">
                  <c:v>0</c:v>
                </c:pt>
                <c:pt idx="75621">
                  <c:v>0</c:v>
                </c:pt>
                <c:pt idx="75622">
                  <c:v>0</c:v>
                </c:pt>
                <c:pt idx="75623">
                  <c:v>0</c:v>
                </c:pt>
                <c:pt idx="75624">
                  <c:v>0</c:v>
                </c:pt>
                <c:pt idx="75625">
                  <c:v>0</c:v>
                </c:pt>
                <c:pt idx="75626">
                  <c:v>0</c:v>
                </c:pt>
                <c:pt idx="75627">
                  <c:v>0</c:v>
                </c:pt>
                <c:pt idx="75628">
                  <c:v>0</c:v>
                </c:pt>
                <c:pt idx="75629">
                  <c:v>0</c:v>
                </c:pt>
                <c:pt idx="75630">
                  <c:v>0</c:v>
                </c:pt>
                <c:pt idx="75631">
                  <c:v>0</c:v>
                </c:pt>
                <c:pt idx="75632">
                  <c:v>0</c:v>
                </c:pt>
                <c:pt idx="75633">
                  <c:v>0</c:v>
                </c:pt>
                <c:pt idx="75634">
                  <c:v>0</c:v>
                </c:pt>
                <c:pt idx="75635">
                  <c:v>0</c:v>
                </c:pt>
                <c:pt idx="75636">
                  <c:v>0</c:v>
                </c:pt>
                <c:pt idx="75637">
                  <c:v>0</c:v>
                </c:pt>
                <c:pt idx="75638">
                  <c:v>0</c:v>
                </c:pt>
                <c:pt idx="75639">
                  <c:v>0</c:v>
                </c:pt>
                <c:pt idx="75640">
                  <c:v>0</c:v>
                </c:pt>
                <c:pt idx="75641">
                  <c:v>0</c:v>
                </c:pt>
                <c:pt idx="75642">
                  <c:v>0</c:v>
                </c:pt>
                <c:pt idx="75643">
                  <c:v>0</c:v>
                </c:pt>
                <c:pt idx="75644">
                  <c:v>0</c:v>
                </c:pt>
                <c:pt idx="75645">
                  <c:v>0</c:v>
                </c:pt>
                <c:pt idx="75646">
                  <c:v>0</c:v>
                </c:pt>
                <c:pt idx="75647">
                  <c:v>0</c:v>
                </c:pt>
                <c:pt idx="75648">
                  <c:v>0</c:v>
                </c:pt>
                <c:pt idx="75649">
                  <c:v>0</c:v>
                </c:pt>
                <c:pt idx="75650">
                  <c:v>0</c:v>
                </c:pt>
                <c:pt idx="75651">
                  <c:v>0</c:v>
                </c:pt>
                <c:pt idx="75652">
                  <c:v>0</c:v>
                </c:pt>
                <c:pt idx="75653">
                  <c:v>0</c:v>
                </c:pt>
                <c:pt idx="75654">
                  <c:v>0</c:v>
                </c:pt>
                <c:pt idx="75655">
                  <c:v>0</c:v>
                </c:pt>
                <c:pt idx="75656">
                  <c:v>0</c:v>
                </c:pt>
                <c:pt idx="75657">
                  <c:v>0</c:v>
                </c:pt>
                <c:pt idx="75658">
                  <c:v>0</c:v>
                </c:pt>
                <c:pt idx="75659">
                  <c:v>0</c:v>
                </c:pt>
                <c:pt idx="75660">
                  <c:v>0</c:v>
                </c:pt>
                <c:pt idx="75661">
                  <c:v>0</c:v>
                </c:pt>
                <c:pt idx="75662">
                  <c:v>0</c:v>
                </c:pt>
                <c:pt idx="75663">
                  <c:v>0</c:v>
                </c:pt>
                <c:pt idx="75664">
                  <c:v>0</c:v>
                </c:pt>
                <c:pt idx="75665">
                  <c:v>0</c:v>
                </c:pt>
                <c:pt idx="75666">
                  <c:v>0</c:v>
                </c:pt>
                <c:pt idx="75667">
                  <c:v>0</c:v>
                </c:pt>
                <c:pt idx="75668">
                  <c:v>0</c:v>
                </c:pt>
                <c:pt idx="75669">
                  <c:v>0</c:v>
                </c:pt>
                <c:pt idx="75670">
                  <c:v>0</c:v>
                </c:pt>
                <c:pt idx="75671">
                  <c:v>0</c:v>
                </c:pt>
                <c:pt idx="75672">
                  <c:v>0</c:v>
                </c:pt>
                <c:pt idx="75673">
                  <c:v>0</c:v>
                </c:pt>
                <c:pt idx="75674">
                  <c:v>0</c:v>
                </c:pt>
                <c:pt idx="75675">
                  <c:v>0</c:v>
                </c:pt>
                <c:pt idx="75676">
                  <c:v>0</c:v>
                </c:pt>
                <c:pt idx="75677">
                  <c:v>0</c:v>
                </c:pt>
                <c:pt idx="75678">
                  <c:v>0</c:v>
                </c:pt>
                <c:pt idx="75679">
                  <c:v>0</c:v>
                </c:pt>
                <c:pt idx="75680">
                  <c:v>0</c:v>
                </c:pt>
                <c:pt idx="75681">
                  <c:v>0</c:v>
                </c:pt>
                <c:pt idx="75682">
                  <c:v>0</c:v>
                </c:pt>
                <c:pt idx="75683">
                  <c:v>0</c:v>
                </c:pt>
                <c:pt idx="75684">
                  <c:v>0</c:v>
                </c:pt>
                <c:pt idx="75685">
                  <c:v>0</c:v>
                </c:pt>
                <c:pt idx="75686">
                  <c:v>0</c:v>
                </c:pt>
                <c:pt idx="75687">
                  <c:v>0</c:v>
                </c:pt>
                <c:pt idx="75688">
                  <c:v>0</c:v>
                </c:pt>
                <c:pt idx="75689">
                  <c:v>0</c:v>
                </c:pt>
                <c:pt idx="75690">
                  <c:v>0</c:v>
                </c:pt>
                <c:pt idx="75691">
                  <c:v>0</c:v>
                </c:pt>
                <c:pt idx="75692">
                  <c:v>0</c:v>
                </c:pt>
                <c:pt idx="75693">
                  <c:v>0</c:v>
                </c:pt>
                <c:pt idx="75694">
                  <c:v>0</c:v>
                </c:pt>
                <c:pt idx="75695">
                  <c:v>0</c:v>
                </c:pt>
                <c:pt idx="75696">
                  <c:v>0</c:v>
                </c:pt>
                <c:pt idx="75697">
                  <c:v>0</c:v>
                </c:pt>
                <c:pt idx="75698">
                  <c:v>0</c:v>
                </c:pt>
                <c:pt idx="75699">
                  <c:v>0</c:v>
                </c:pt>
                <c:pt idx="75700">
                  <c:v>0</c:v>
                </c:pt>
                <c:pt idx="75701">
                  <c:v>0</c:v>
                </c:pt>
                <c:pt idx="75702">
                  <c:v>0</c:v>
                </c:pt>
                <c:pt idx="75703">
                  <c:v>0</c:v>
                </c:pt>
                <c:pt idx="75704">
                  <c:v>0</c:v>
                </c:pt>
                <c:pt idx="75705">
                  <c:v>0</c:v>
                </c:pt>
                <c:pt idx="75706">
                  <c:v>0</c:v>
                </c:pt>
                <c:pt idx="75707">
                  <c:v>0</c:v>
                </c:pt>
                <c:pt idx="75708">
                  <c:v>0</c:v>
                </c:pt>
                <c:pt idx="75709">
                  <c:v>0</c:v>
                </c:pt>
                <c:pt idx="75710">
                  <c:v>0</c:v>
                </c:pt>
                <c:pt idx="75711">
                  <c:v>0</c:v>
                </c:pt>
                <c:pt idx="75712">
                  <c:v>0</c:v>
                </c:pt>
                <c:pt idx="75713">
                  <c:v>0</c:v>
                </c:pt>
                <c:pt idx="75714">
                  <c:v>0</c:v>
                </c:pt>
                <c:pt idx="75715">
                  <c:v>0</c:v>
                </c:pt>
                <c:pt idx="75716">
                  <c:v>0</c:v>
                </c:pt>
                <c:pt idx="75717">
                  <c:v>0</c:v>
                </c:pt>
                <c:pt idx="75718">
                  <c:v>0</c:v>
                </c:pt>
                <c:pt idx="75719">
                  <c:v>0</c:v>
                </c:pt>
                <c:pt idx="75720">
                  <c:v>0</c:v>
                </c:pt>
                <c:pt idx="75721">
                  <c:v>0</c:v>
                </c:pt>
                <c:pt idx="75722">
                  <c:v>0</c:v>
                </c:pt>
                <c:pt idx="75723">
                  <c:v>0</c:v>
                </c:pt>
                <c:pt idx="75724">
                  <c:v>0</c:v>
                </c:pt>
                <c:pt idx="75725">
                  <c:v>0</c:v>
                </c:pt>
                <c:pt idx="75726">
                  <c:v>0</c:v>
                </c:pt>
                <c:pt idx="75727">
                  <c:v>0</c:v>
                </c:pt>
                <c:pt idx="75728">
                  <c:v>0</c:v>
                </c:pt>
                <c:pt idx="75729">
                  <c:v>0</c:v>
                </c:pt>
                <c:pt idx="75730">
                  <c:v>0</c:v>
                </c:pt>
                <c:pt idx="75731">
                  <c:v>0</c:v>
                </c:pt>
                <c:pt idx="75732">
                  <c:v>0</c:v>
                </c:pt>
                <c:pt idx="75733">
                  <c:v>0</c:v>
                </c:pt>
                <c:pt idx="75734">
                  <c:v>0</c:v>
                </c:pt>
                <c:pt idx="75735">
                  <c:v>0</c:v>
                </c:pt>
                <c:pt idx="75736">
                  <c:v>0</c:v>
                </c:pt>
                <c:pt idx="75737">
                  <c:v>0</c:v>
                </c:pt>
                <c:pt idx="75738">
                  <c:v>0</c:v>
                </c:pt>
                <c:pt idx="75739">
                  <c:v>0</c:v>
                </c:pt>
                <c:pt idx="75740">
                  <c:v>0</c:v>
                </c:pt>
                <c:pt idx="75741">
                  <c:v>0</c:v>
                </c:pt>
                <c:pt idx="75742">
                  <c:v>0</c:v>
                </c:pt>
                <c:pt idx="75743">
                  <c:v>0</c:v>
                </c:pt>
                <c:pt idx="75744">
                  <c:v>0</c:v>
                </c:pt>
                <c:pt idx="75745">
                  <c:v>0</c:v>
                </c:pt>
                <c:pt idx="75746">
                  <c:v>0</c:v>
                </c:pt>
                <c:pt idx="75747">
                  <c:v>0</c:v>
                </c:pt>
                <c:pt idx="75748">
                  <c:v>0</c:v>
                </c:pt>
                <c:pt idx="75749">
                  <c:v>0</c:v>
                </c:pt>
                <c:pt idx="75750">
                  <c:v>0</c:v>
                </c:pt>
                <c:pt idx="75751">
                  <c:v>0</c:v>
                </c:pt>
                <c:pt idx="75752">
                  <c:v>0</c:v>
                </c:pt>
                <c:pt idx="75753">
                  <c:v>0</c:v>
                </c:pt>
                <c:pt idx="75754">
                  <c:v>0</c:v>
                </c:pt>
                <c:pt idx="75755">
                  <c:v>0</c:v>
                </c:pt>
                <c:pt idx="75756">
                  <c:v>0</c:v>
                </c:pt>
                <c:pt idx="75757">
                  <c:v>0</c:v>
                </c:pt>
                <c:pt idx="75758">
                  <c:v>0</c:v>
                </c:pt>
                <c:pt idx="75759">
                  <c:v>0</c:v>
                </c:pt>
                <c:pt idx="75760">
                  <c:v>0</c:v>
                </c:pt>
                <c:pt idx="75761">
                  <c:v>0</c:v>
                </c:pt>
                <c:pt idx="75762">
                  <c:v>0</c:v>
                </c:pt>
                <c:pt idx="75763">
                  <c:v>0</c:v>
                </c:pt>
                <c:pt idx="75764">
                  <c:v>0</c:v>
                </c:pt>
                <c:pt idx="75765">
                  <c:v>0</c:v>
                </c:pt>
                <c:pt idx="75766">
                  <c:v>0</c:v>
                </c:pt>
                <c:pt idx="75767">
                  <c:v>0</c:v>
                </c:pt>
                <c:pt idx="75768">
                  <c:v>0</c:v>
                </c:pt>
                <c:pt idx="75769">
                  <c:v>0</c:v>
                </c:pt>
                <c:pt idx="75770">
                  <c:v>0</c:v>
                </c:pt>
                <c:pt idx="75771">
                  <c:v>0</c:v>
                </c:pt>
                <c:pt idx="75772">
                  <c:v>0</c:v>
                </c:pt>
                <c:pt idx="75773">
                  <c:v>0</c:v>
                </c:pt>
                <c:pt idx="75774">
                  <c:v>0</c:v>
                </c:pt>
                <c:pt idx="75775">
                  <c:v>0</c:v>
                </c:pt>
                <c:pt idx="75776">
                  <c:v>0</c:v>
                </c:pt>
                <c:pt idx="75777">
                  <c:v>0</c:v>
                </c:pt>
                <c:pt idx="75778">
                  <c:v>0</c:v>
                </c:pt>
                <c:pt idx="75779">
                  <c:v>0</c:v>
                </c:pt>
                <c:pt idx="75780">
                  <c:v>0</c:v>
                </c:pt>
                <c:pt idx="75781">
                  <c:v>0</c:v>
                </c:pt>
                <c:pt idx="75782">
                  <c:v>0</c:v>
                </c:pt>
                <c:pt idx="75783">
                  <c:v>0</c:v>
                </c:pt>
                <c:pt idx="75784">
                  <c:v>0</c:v>
                </c:pt>
                <c:pt idx="75785">
                  <c:v>0</c:v>
                </c:pt>
                <c:pt idx="75786">
                  <c:v>0</c:v>
                </c:pt>
                <c:pt idx="75787">
                  <c:v>0</c:v>
                </c:pt>
                <c:pt idx="75788">
                  <c:v>0</c:v>
                </c:pt>
                <c:pt idx="75789">
                  <c:v>0</c:v>
                </c:pt>
                <c:pt idx="75790">
                  <c:v>0</c:v>
                </c:pt>
                <c:pt idx="75791">
                  <c:v>0</c:v>
                </c:pt>
                <c:pt idx="75792">
                  <c:v>0</c:v>
                </c:pt>
                <c:pt idx="75793">
                  <c:v>0</c:v>
                </c:pt>
                <c:pt idx="75794">
                  <c:v>0</c:v>
                </c:pt>
                <c:pt idx="75795">
                  <c:v>0</c:v>
                </c:pt>
                <c:pt idx="75796">
                  <c:v>0</c:v>
                </c:pt>
                <c:pt idx="75797">
                  <c:v>0</c:v>
                </c:pt>
                <c:pt idx="75798">
                  <c:v>0</c:v>
                </c:pt>
                <c:pt idx="75799">
                  <c:v>0</c:v>
                </c:pt>
                <c:pt idx="75800">
                  <c:v>0</c:v>
                </c:pt>
                <c:pt idx="75801">
                  <c:v>0</c:v>
                </c:pt>
                <c:pt idx="75802">
                  <c:v>0</c:v>
                </c:pt>
                <c:pt idx="75803">
                  <c:v>0</c:v>
                </c:pt>
                <c:pt idx="75804">
                  <c:v>0</c:v>
                </c:pt>
                <c:pt idx="75805">
                  <c:v>0</c:v>
                </c:pt>
                <c:pt idx="75806">
                  <c:v>0</c:v>
                </c:pt>
                <c:pt idx="75807">
                  <c:v>0</c:v>
                </c:pt>
                <c:pt idx="75808">
                  <c:v>0</c:v>
                </c:pt>
                <c:pt idx="75809">
                  <c:v>0</c:v>
                </c:pt>
                <c:pt idx="75810">
                  <c:v>0</c:v>
                </c:pt>
                <c:pt idx="75811">
                  <c:v>0</c:v>
                </c:pt>
                <c:pt idx="75812">
                  <c:v>0</c:v>
                </c:pt>
                <c:pt idx="75813">
                  <c:v>0</c:v>
                </c:pt>
                <c:pt idx="75814">
                  <c:v>0</c:v>
                </c:pt>
                <c:pt idx="75815">
                  <c:v>0</c:v>
                </c:pt>
                <c:pt idx="75816">
                  <c:v>0</c:v>
                </c:pt>
                <c:pt idx="75817">
                  <c:v>0</c:v>
                </c:pt>
                <c:pt idx="75818">
                  <c:v>0</c:v>
                </c:pt>
                <c:pt idx="75819">
                  <c:v>0</c:v>
                </c:pt>
                <c:pt idx="75820">
                  <c:v>0</c:v>
                </c:pt>
                <c:pt idx="75821">
                  <c:v>0</c:v>
                </c:pt>
                <c:pt idx="75822">
                  <c:v>0</c:v>
                </c:pt>
                <c:pt idx="75823">
                  <c:v>0</c:v>
                </c:pt>
                <c:pt idx="75824">
                  <c:v>0</c:v>
                </c:pt>
                <c:pt idx="75825">
                  <c:v>0</c:v>
                </c:pt>
                <c:pt idx="75826">
                  <c:v>0</c:v>
                </c:pt>
                <c:pt idx="75827">
                  <c:v>0</c:v>
                </c:pt>
                <c:pt idx="75828">
                  <c:v>0</c:v>
                </c:pt>
                <c:pt idx="75829">
                  <c:v>0</c:v>
                </c:pt>
                <c:pt idx="75830">
                  <c:v>0</c:v>
                </c:pt>
                <c:pt idx="75831">
                  <c:v>0</c:v>
                </c:pt>
                <c:pt idx="75832">
                  <c:v>0</c:v>
                </c:pt>
                <c:pt idx="75833">
                  <c:v>0</c:v>
                </c:pt>
                <c:pt idx="75834">
                  <c:v>0</c:v>
                </c:pt>
                <c:pt idx="75835">
                  <c:v>0</c:v>
                </c:pt>
                <c:pt idx="75836">
                  <c:v>0</c:v>
                </c:pt>
                <c:pt idx="75837">
                  <c:v>0</c:v>
                </c:pt>
                <c:pt idx="75838">
                  <c:v>0</c:v>
                </c:pt>
                <c:pt idx="75839">
                  <c:v>0</c:v>
                </c:pt>
                <c:pt idx="75840">
                  <c:v>0</c:v>
                </c:pt>
                <c:pt idx="75841">
                  <c:v>0</c:v>
                </c:pt>
                <c:pt idx="75842">
                  <c:v>0</c:v>
                </c:pt>
                <c:pt idx="75843">
                  <c:v>0</c:v>
                </c:pt>
                <c:pt idx="75844">
                  <c:v>0</c:v>
                </c:pt>
                <c:pt idx="75845">
                  <c:v>0</c:v>
                </c:pt>
                <c:pt idx="75846">
                  <c:v>0</c:v>
                </c:pt>
                <c:pt idx="75847">
                  <c:v>0</c:v>
                </c:pt>
                <c:pt idx="75848">
                  <c:v>0</c:v>
                </c:pt>
                <c:pt idx="75849">
                  <c:v>0</c:v>
                </c:pt>
                <c:pt idx="75850">
                  <c:v>0</c:v>
                </c:pt>
                <c:pt idx="75851">
                  <c:v>0</c:v>
                </c:pt>
                <c:pt idx="75852">
                  <c:v>0</c:v>
                </c:pt>
                <c:pt idx="75853">
                  <c:v>0</c:v>
                </c:pt>
                <c:pt idx="75854">
                  <c:v>0</c:v>
                </c:pt>
                <c:pt idx="75855">
                  <c:v>0</c:v>
                </c:pt>
                <c:pt idx="75856">
                  <c:v>0</c:v>
                </c:pt>
                <c:pt idx="75857">
                  <c:v>0</c:v>
                </c:pt>
                <c:pt idx="75858">
                  <c:v>0</c:v>
                </c:pt>
                <c:pt idx="75859">
                  <c:v>0</c:v>
                </c:pt>
                <c:pt idx="75860">
                  <c:v>0</c:v>
                </c:pt>
                <c:pt idx="75861">
                  <c:v>0</c:v>
                </c:pt>
                <c:pt idx="75862">
                  <c:v>0</c:v>
                </c:pt>
                <c:pt idx="75863">
                  <c:v>0</c:v>
                </c:pt>
                <c:pt idx="75864">
                  <c:v>0</c:v>
                </c:pt>
                <c:pt idx="75865">
                  <c:v>0</c:v>
                </c:pt>
                <c:pt idx="75866">
                  <c:v>0</c:v>
                </c:pt>
                <c:pt idx="75867">
                  <c:v>0</c:v>
                </c:pt>
                <c:pt idx="75868">
                  <c:v>0</c:v>
                </c:pt>
                <c:pt idx="75869">
                  <c:v>0</c:v>
                </c:pt>
                <c:pt idx="75870">
                  <c:v>0</c:v>
                </c:pt>
                <c:pt idx="75871">
                  <c:v>0</c:v>
                </c:pt>
                <c:pt idx="75872">
                  <c:v>0</c:v>
                </c:pt>
                <c:pt idx="75873">
                  <c:v>0</c:v>
                </c:pt>
                <c:pt idx="75874">
                  <c:v>0</c:v>
                </c:pt>
                <c:pt idx="75875">
                  <c:v>0</c:v>
                </c:pt>
                <c:pt idx="75876">
                  <c:v>0</c:v>
                </c:pt>
                <c:pt idx="75877">
                  <c:v>0</c:v>
                </c:pt>
                <c:pt idx="75878">
                  <c:v>0</c:v>
                </c:pt>
                <c:pt idx="75879">
                  <c:v>0</c:v>
                </c:pt>
                <c:pt idx="75880">
                  <c:v>0</c:v>
                </c:pt>
                <c:pt idx="75881">
                  <c:v>0</c:v>
                </c:pt>
                <c:pt idx="75882">
                  <c:v>0</c:v>
                </c:pt>
                <c:pt idx="75883">
                  <c:v>0</c:v>
                </c:pt>
                <c:pt idx="75884">
                  <c:v>0</c:v>
                </c:pt>
                <c:pt idx="75885">
                  <c:v>0</c:v>
                </c:pt>
                <c:pt idx="75886">
                  <c:v>0</c:v>
                </c:pt>
                <c:pt idx="75887">
                  <c:v>0</c:v>
                </c:pt>
                <c:pt idx="75888">
                  <c:v>0</c:v>
                </c:pt>
                <c:pt idx="75889">
                  <c:v>0</c:v>
                </c:pt>
                <c:pt idx="75890">
                  <c:v>0</c:v>
                </c:pt>
                <c:pt idx="75891">
                  <c:v>0</c:v>
                </c:pt>
                <c:pt idx="75892">
                  <c:v>0</c:v>
                </c:pt>
                <c:pt idx="75893">
                  <c:v>0</c:v>
                </c:pt>
                <c:pt idx="75894">
                  <c:v>0</c:v>
                </c:pt>
                <c:pt idx="75895">
                  <c:v>0</c:v>
                </c:pt>
                <c:pt idx="75896">
                  <c:v>0</c:v>
                </c:pt>
                <c:pt idx="75897">
                  <c:v>0</c:v>
                </c:pt>
                <c:pt idx="75898">
                  <c:v>0</c:v>
                </c:pt>
                <c:pt idx="75899">
                  <c:v>0</c:v>
                </c:pt>
                <c:pt idx="75900">
                  <c:v>0</c:v>
                </c:pt>
                <c:pt idx="75901">
                  <c:v>0</c:v>
                </c:pt>
                <c:pt idx="75902">
                  <c:v>0</c:v>
                </c:pt>
                <c:pt idx="75903">
                  <c:v>0</c:v>
                </c:pt>
                <c:pt idx="75904">
                  <c:v>0</c:v>
                </c:pt>
                <c:pt idx="75905">
                  <c:v>0</c:v>
                </c:pt>
                <c:pt idx="75906">
                  <c:v>0</c:v>
                </c:pt>
                <c:pt idx="75907">
                  <c:v>0</c:v>
                </c:pt>
                <c:pt idx="75908">
                  <c:v>0</c:v>
                </c:pt>
                <c:pt idx="75909">
                  <c:v>0</c:v>
                </c:pt>
                <c:pt idx="75910">
                  <c:v>0</c:v>
                </c:pt>
                <c:pt idx="75911">
                  <c:v>0</c:v>
                </c:pt>
                <c:pt idx="75912">
                  <c:v>0</c:v>
                </c:pt>
                <c:pt idx="75913">
                  <c:v>0</c:v>
                </c:pt>
                <c:pt idx="75914">
                  <c:v>0</c:v>
                </c:pt>
                <c:pt idx="75915">
                  <c:v>0</c:v>
                </c:pt>
                <c:pt idx="75916">
                  <c:v>0</c:v>
                </c:pt>
                <c:pt idx="75917">
                  <c:v>0</c:v>
                </c:pt>
                <c:pt idx="75918">
                  <c:v>0</c:v>
                </c:pt>
                <c:pt idx="75919">
                  <c:v>0</c:v>
                </c:pt>
                <c:pt idx="75920">
                  <c:v>0</c:v>
                </c:pt>
                <c:pt idx="75921">
                  <c:v>0</c:v>
                </c:pt>
                <c:pt idx="75922">
                  <c:v>0</c:v>
                </c:pt>
                <c:pt idx="75923">
                  <c:v>0</c:v>
                </c:pt>
                <c:pt idx="75924">
                  <c:v>0</c:v>
                </c:pt>
                <c:pt idx="75925">
                  <c:v>0</c:v>
                </c:pt>
                <c:pt idx="75926">
                  <c:v>0</c:v>
                </c:pt>
                <c:pt idx="75927">
                  <c:v>0</c:v>
                </c:pt>
                <c:pt idx="75928">
                  <c:v>0</c:v>
                </c:pt>
                <c:pt idx="75929">
                  <c:v>0</c:v>
                </c:pt>
                <c:pt idx="75930">
                  <c:v>0</c:v>
                </c:pt>
                <c:pt idx="75931">
                  <c:v>0</c:v>
                </c:pt>
                <c:pt idx="75932">
                  <c:v>0</c:v>
                </c:pt>
                <c:pt idx="75933">
                  <c:v>0</c:v>
                </c:pt>
                <c:pt idx="75934">
                  <c:v>0</c:v>
                </c:pt>
                <c:pt idx="75935">
                  <c:v>0</c:v>
                </c:pt>
                <c:pt idx="75936">
                  <c:v>0</c:v>
                </c:pt>
                <c:pt idx="75937">
                  <c:v>0</c:v>
                </c:pt>
                <c:pt idx="75938">
                  <c:v>0</c:v>
                </c:pt>
                <c:pt idx="75939">
                  <c:v>0</c:v>
                </c:pt>
                <c:pt idx="75940">
                  <c:v>0</c:v>
                </c:pt>
                <c:pt idx="75941">
                  <c:v>0</c:v>
                </c:pt>
                <c:pt idx="75942">
                  <c:v>0</c:v>
                </c:pt>
                <c:pt idx="75943">
                  <c:v>0</c:v>
                </c:pt>
                <c:pt idx="75944">
                  <c:v>0</c:v>
                </c:pt>
                <c:pt idx="75945">
                  <c:v>0</c:v>
                </c:pt>
                <c:pt idx="75946">
                  <c:v>0</c:v>
                </c:pt>
                <c:pt idx="75947">
                  <c:v>0</c:v>
                </c:pt>
                <c:pt idx="75948">
                  <c:v>0</c:v>
                </c:pt>
                <c:pt idx="75949">
                  <c:v>0</c:v>
                </c:pt>
                <c:pt idx="75950">
                  <c:v>0</c:v>
                </c:pt>
                <c:pt idx="75951">
                  <c:v>0</c:v>
                </c:pt>
                <c:pt idx="75952">
                  <c:v>0</c:v>
                </c:pt>
                <c:pt idx="75953">
                  <c:v>0</c:v>
                </c:pt>
                <c:pt idx="75954">
                  <c:v>0</c:v>
                </c:pt>
                <c:pt idx="75955">
                  <c:v>0</c:v>
                </c:pt>
                <c:pt idx="75956">
                  <c:v>0</c:v>
                </c:pt>
                <c:pt idx="75957">
                  <c:v>0</c:v>
                </c:pt>
                <c:pt idx="75958">
                  <c:v>0</c:v>
                </c:pt>
                <c:pt idx="75959">
                  <c:v>0</c:v>
                </c:pt>
                <c:pt idx="75960">
                  <c:v>0</c:v>
                </c:pt>
                <c:pt idx="75961">
                  <c:v>0</c:v>
                </c:pt>
                <c:pt idx="75962">
                  <c:v>0</c:v>
                </c:pt>
                <c:pt idx="75963">
                  <c:v>0</c:v>
                </c:pt>
                <c:pt idx="75964">
                  <c:v>0</c:v>
                </c:pt>
                <c:pt idx="75965">
                  <c:v>0</c:v>
                </c:pt>
                <c:pt idx="75966">
                  <c:v>0</c:v>
                </c:pt>
                <c:pt idx="75967">
                  <c:v>0</c:v>
                </c:pt>
                <c:pt idx="75968">
                  <c:v>0</c:v>
                </c:pt>
                <c:pt idx="75969">
                  <c:v>0</c:v>
                </c:pt>
                <c:pt idx="75970">
                  <c:v>0</c:v>
                </c:pt>
                <c:pt idx="75971">
                  <c:v>0</c:v>
                </c:pt>
                <c:pt idx="75972">
                  <c:v>0</c:v>
                </c:pt>
                <c:pt idx="75973">
                  <c:v>0</c:v>
                </c:pt>
                <c:pt idx="75974">
                  <c:v>0</c:v>
                </c:pt>
                <c:pt idx="75975">
                  <c:v>0</c:v>
                </c:pt>
                <c:pt idx="75976">
                  <c:v>0</c:v>
                </c:pt>
                <c:pt idx="75977">
                  <c:v>0</c:v>
                </c:pt>
                <c:pt idx="75978">
                  <c:v>0</c:v>
                </c:pt>
                <c:pt idx="75979">
                  <c:v>0</c:v>
                </c:pt>
                <c:pt idx="75980">
                  <c:v>0</c:v>
                </c:pt>
                <c:pt idx="75981">
                  <c:v>0</c:v>
                </c:pt>
                <c:pt idx="75982">
                  <c:v>0</c:v>
                </c:pt>
                <c:pt idx="75983">
                  <c:v>0</c:v>
                </c:pt>
                <c:pt idx="75984">
                  <c:v>0</c:v>
                </c:pt>
                <c:pt idx="75985">
                  <c:v>0</c:v>
                </c:pt>
                <c:pt idx="75986">
                  <c:v>0</c:v>
                </c:pt>
                <c:pt idx="75987">
                  <c:v>0</c:v>
                </c:pt>
                <c:pt idx="75988">
                  <c:v>0</c:v>
                </c:pt>
                <c:pt idx="75989">
                  <c:v>0</c:v>
                </c:pt>
                <c:pt idx="75990">
                  <c:v>0</c:v>
                </c:pt>
                <c:pt idx="75991">
                  <c:v>0</c:v>
                </c:pt>
                <c:pt idx="75992">
                  <c:v>0</c:v>
                </c:pt>
                <c:pt idx="75993">
                  <c:v>0</c:v>
                </c:pt>
                <c:pt idx="75994">
                  <c:v>0</c:v>
                </c:pt>
                <c:pt idx="75995">
                  <c:v>0</c:v>
                </c:pt>
                <c:pt idx="75996">
                  <c:v>0</c:v>
                </c:pt>
                <c:pt idx="75997">
                  <c:v>0</c:v>
                </c:pt>
                <c:pt idx="75998">
                  <c:v>0</c:v>
                </c:pt>
                <c:pt idx="75999">
                  <c:v>0</c:v>
                </c:pt>
                <c:pt idx="76000">
                  <c:v>0</c:v>
                </c:pt>
                <c:pt idx="76001">
                  <c:v>0</c:v>
                </c:pt>
                <c:pt idx="76002">
                  <c:v>0</c:v>
                </c:pt>
                <c:pt idx="76003">
                  <c:v>0</c:v>
                </c:pt>
                <c:pt idx="76004">
                  <c:v>0</c:v>
                </c:pt>
                <c:pt idx="76005">
                  <c:v>0</c:v>
                </c:pt>
                <c:pt idx="76006">
                  <c:v>0</c:v>
                </c:pt>
                <c:pt idx="76007">
                  <c:v>0</c:v>
                </c:pt>
                <c:pt idx="76008">
                  <c:v>0</c:v>
                </c:pt>
                <c:pt idx="76009">
                  <c:v>0</c:v>
                </c:pt>
                <c:pt idx="76010">
                  <c:v>0</c:v>
                </c:pt>
                <c:pt idx="76011">
                  <c:v>0</c:v>
                </c:pt>
                <c:pt idx="76012">
                  <c:v>0</c:v>
                </c:pt>
                <c:pt idx="76013">
                  <c:v>0</c:v>
                </c:pt>
                <c:pt idx="76014">
                  <c:v>0</c:v>
                </c:pt>
                <c:pt idx="76015">
                  <c:v>0</c:v>
                </c:pt>
                <c:pt idx="76016">
                  <c:v>0</c:v>
                </c:pt>
                <c:pt idx="76017">
                  <c:v>0</c:v>
                </c:pt>
                <c:pt idx="76018">
                  <c:v>0</c:v>
                </c:pt>
                <c:pt idx="76019">
                  <c:v>0</c:v>
                </c:pt>
                <c:pt idx="76020">
                  <c:v>0</c:v>
                </c:pt>
                <c:pt idx="76021">
                  <c:v>0</c:v>
                </c:pt>
                <c:pt idx="76022">
                  <c:v>0</c:v>
                </c:pt>
                <c:pt idx="76023">
                  <c:v>0</c:v>
                </c:pt>
                <c:pt idx="76024">
                  <c:v>0</c:v>
                </c:pt>
                <c:pt idx="76025">
                  <c:v>0</c:v>
                </c:pt>
                <c:pt idx="76026">
                  <c:v>0</c:v>
                </c:pt>
                <c:pt idx="76027">
                  <c:v>0</c:v>
                </c:pt>
                <c:pt idx="76028">
                  <c:v>0</c:v>
                </c:pt>
                <c:pt idx="76029">
                  <c:v>0</c:v>
                </c:pt>
                <c:pt idx="76030">
                  <c:v>0</c:v>
                </c:pt>
                <c:pt idx="76031">
                  <c:v>0</c:v>
                </c:pt>
                <c:pt idx="76032">
                  <c:v>0</c:v>
                </c:pt>
                <c:pt idx="76033">
                  <c:v>0</c:v>
                </c:pt>
                <c:pt idx="76034">
                  <c:v>0</c:v>
                </c:pt>
                <c:pt idx="76035">
                  <c:v>0</c:v>
                </c:pt>
                <c:pt idx="76036">
                  <c:v>0</c:v>
                </c:pt>
                <c:pt idx="76037">
                  <c:v>0</c:v>
                </c:pt>
                <c:pt idx="76038">
                  <c:v>0</c:v>
                </c:pt>
                <c:pt idx="76039">
                  <c:v>0</c:v>
                </c:pt>
                <c:pt idx="76040">
                  <c:v>0</c:v>
                </c:pt>
                <c:pt idx="76041">
                  <c:v>0</c:v>
                </c:pt>
                <c:pt idx="76042">
                  <c:v>0</c:v>
                </c:pt>
                <c:pt idx="76043">
                  <c:v>0</c:v>
                </c:pt>
                <c:pt idx="76044">
                  <c:v>0</c:v>
                </c:pt>
                <c:pt idx="76045">
                  <c:v>0</c:v>
                </c:pt>
                <c:pt idx="76046">
                  <c:v>0</c:v>
                </c:pt>
                <c:pt idx="76047">
                  <c:v>0</c:v>
                </c:pt>
                <c:pt idx="76048">
                  <c:v>0</c:v>
                </c:pt>
                <c:pt idx="76049">
                  <c:v>0</c:v>
                </c:pt>
                <c:pt idx="76050">
                  <c:v>0</c:v>
                </c:pt>
                <c:pt idx="76051">
                  <c:v>0</c:v>
                </c:pt>
                <c:pt idx="76052">
                  <c:v>0</c:v>
                </c:pt>
                <c:pt idx="76053">
                  <c:v>0</c:v>
                </c:pt>
                <c:pt idx="76054">
                  <c:v>0</c:v>
                </c:pt>
                <c:pt idx="76055">
                  <c:v>0</c:v>
                </c:pt>
                <c:pt idx="76056">
                  <c:v>0</c:v>
                </c:pt>
                <c:pt idx="76057">
                  <c:v>0</c:v>
                </c:pt>
                <c:pt idx="76058">
                  <c:v>0</c:v>
                </c:pt>
                <c:pt idx="76059">
                  <c:v>0</c:v>
                </c:pt>
                <c:pt idx="76060">
                  <c:v>0</c:v>
                </c:pt>
                <c:pt idx="76061">
                  <c:v>0</c:v>
                </c:pt>
                <c:pt idx="76062">
                  <c:v>0</c:v>
                </c:pt>
                <c:pt idx="76063">
                  <c:v>0</c:v>
                </c:pt>
                <c:pt idx="76064">
                  <c:v>0</c:v>
                </c:pt>
                <c:pt idx="76065">
                  <c:v>0</c:v>
                </c:pt>
                <c:pt idx="76066">
                  <c:v>0</c:v>
                </c:pt>
                <c:pt idx="76067">
                  <c:v>0</c:v>
                </c:pt>
                <c:pt idx="76068">
                  <c:v>0</c:v>
                </c:pt>
                <c:pt idx="76069">
                  <c:v>0</c:v>
                </c:pt>
                <c:pt idx="76070">
                  <c:v>0</c:v>
                </c:pt>
                <c:pt idx="76071">
                  <c:v>0</c:v>
                </c:pt>
                <c:pt idx="76072">
                  <c:v>0</c:v>
                </c:pt>
                <c:pt idx="76073">
                  <c:v>0</c:v>
                </c:pt>
                <c:pt idx="76074">
                  <c:v>0</c:v>
                </c:pt>
                <c:pt idx="76075">
                  <c:v>0</c:v>
                </c:pt>
                <c:pt idx="76076">
                  <c:v>0</c:v>
                </c:pt>
                <c:pt idx="76077">
                  <c:v>0</c:v>
                </c:pt>
                <c:pt idx="76078">
                  <c:v>0</c:v>
                </c:pt>
                <c:pt idx="76079">
                  <c:v>0</c:v>
                </c:pt>
                <c:pt idx="76080">
                  <c:v>0</c:v>
                </c:pt>
                <c:pt idx="76081">
                  <c:v>0</c:v>
                </c:pt>
                <c:pt idx="76082">
                  <c:v>0</c:v>
                </c:pt>
                <c:pt idx="76083">
                  <c:v>0</c:v>
                </c:pt>
                <c:pt idx="76084">
                  <c:v>0</c:v>
                </c:pt>
                <c:pt idx="76085">
                  <c:v>0</c:v>
                </c:pt>
                <c:pt idx="76086">
                  <c:v>0</c:v>
                </c:pt>
                <c:pt idx="76087">
                  <c:v>0</c:v>
                </c:pt>
                <c:pt idx="76088">
                  <c:v>0</c:v>
                </c:pt>
                <c:pt idx="76089">
                  <c:v>0</c:v>
                </c:pt>
                <c:pt idx="76090">
                  <c:v>0</c:v>
                </c:pt>
                <c:pt idx="76091">
                  <c:v>0</c:v>
                </c:pt>
                <c:pt idx="76092">
                  <c:v>0</c:v>
                </c:pt>
                <c:pt idx="76093">
                  <c:v>0</c:v>
                </c:pt>
                <c:pt idx="76094">
                  <c:v>0</c:v>
                </c:pt>
                <c:pt idx="76095">
                  <c:v>0</c:v>
                </c:pt>
                <c:pt idx="76096">
                  <c:v>0</c:v>
                </c:pt>
                <c:pt idx="76097">
                  <c:v>0</c:v>
                </c:pt>
                <c:pt idx="76098">
                  <c:v>0</c:v>
                </c:pt>
                <c:pt idx="76099">
                  <c:v>0</c:v>
                </c:pt>
                <c:pt idx="76100">
                  <c:v>0</c:v>
                </c:pt>
                <c:pt idx="76101">
                  <c:v>0</c:v>
                </c:pt>
                <c:pt idx="76102">
                  <c:v>0</c:v>
                </c:pt>
                <c:pt idx="76103">
                  <c:v>0</c:v>
                </c:pt>
                <c:pt idx="76104">
                  <c:v>0</c:v>
                </c:pt>
                <c:pt idx="76105">
                  <c:v>0</c:v>
                </c:pt>
                <c:pt idx="76106">
                  <c:v>0</c:v>
                </c:pt>
                <c:pt idx="76107">
                  <c:v>0</c:v>
                </c:pt>
                <c:pt idx="76108">
                  <c:v>0</c:v>
                </c:pt>
                <c:pt idx="76109">
                  <c:v>0</c:v>
                </c:pt>
                <c:pt idx="76110">
                  <c:v>0</c:v>
                </c:pt>
                <c:pt idx="76111">
                  <c:v>0</c:v>
                </c:pt>
                <c:pt idx="76112">
                  <c:v>0</c:v>
                </c:pt>
                <c:pt idx="76113">
                  <c:v>0</c:v>
                </c:pt>
                <c:pt idx="76114">
                  <c:v>0</c:v>
                </c:pt>
                <c:pt idx="76115">
                  <c:v>0</c:v>
                </c:pt>
                <c:pt idx="76116">
                  <c:v>0</c:v>
                </c:pt>
                <c:pt idx="76117">
                  <c:v>0</c:v>
                </c:pt>
                <c:pt idx="76118">
                  <c:v>0</c:v>
                </c:pt>
                <c:pt idx="76119">
                  <c:v>0</c:v>
                </c:pt>
                <c:pt idx="76120">
                  <c:v>0</c:v>
                </c:pt>
                <c:pt idx="76121">
                  <c:v>0</c:v>
                </c:pt>
                <c:pt idx="76122">
                  <c:v>0</c:v>
                </c:pt>
                <c:pt idx="76123">
                  <c:v>0</c:v>
                </c:pt>
                <c:pt idx="76124">
                  <c:v>0</c:v>
                </c:pt>
                <c:pt idx="76125">
                  <c:v>0</c:v>
                </c:pt>
                <c:pt idx="76126">
                  <c:v>0</c:v>
                </c:pt>
                <c:pt idx="76127">
                  <c:v>0</c:v>
                </c:pt>
                <c:pt idx="76128">
                  <c:v>0</c:v>
                </c:pt>
                <c:pt idx="76129">
                  <c:v>0</c:v>
                </c:pt>
                <c:pt idx="76130">
                  <c:v>0</c:v>
                </c:pt>
                <c:pt idx="76131">
                  <c:v>0</c:v>
                </c:pt>
                <c:pt idx="76132">
                  <c:v>0</c:v>
                </c:pt>
                <c:pt idx="76133">
                  <c:v>0</c:v>
                </c:pt>
                <c:pt idx="76134">
                  <c:v>0</c:v>
                </c:pt>
                <c:pt idx="76135">
                  <c:v>0</c:v>
                </c:pt>
                <c:pt idx="76136">
                  <c:v>0</c:v>
                </c:pt>
                <c:pt idx="76137">
                  <c:v>0</c:v>
                </c:pt>
                <c:pt idx="76138">
                  <c:v>0</c:v>
                </c:pt>
                <c:pt idx="76139">
                  <c:v>0</c:v>
                </c:pt>
                <c:pt idx="76140">
                  <c:v>0</c:v>
                </c:pt>
                <c:pt idx="76141">
                  <c:v>0</c:v>
                </c:pt>
                <c:pt idx="76142">
                  <c:v>0</c:v>
                </c:pt>
                <c:pt idx="76143">
                  <c:v>0</c:v>
                </c:pt>
                <c:pt idx="76144">
                  <c:v>0</c:v>
                </c:pt>
                <c:pt idx="76145">
                  <c:v>0</c:v>
                </c:pt>
                <c:pt idx="76146">
                  <c:v>0</c:v>
                </c:pt>
                <c:pt idx="76147">
                  <c:v>0</c:v>
                </c:pt>
                <c:pt idx="76148">
                  <c:v>0</c:v>
                </c:pt>
                <c:pt idx="76149">
                  <c:v>0</c:v>
                </c:pt>
                <c:pt idx="76150">
                  <c:v>0</c:v>
                </c:pt>
                <c:pt idx="76151">
                  <c:v>0</c:v>
                </c:pt>
                <c:pt idx="76152">
                  <c:v>0</c:v>
                </c:pt>
                <c:pt idx="76153">
                  <c:v>0</c:v>
                </c:pt>
                <c:pt idx="76154">
                  <c:v>0</c:v>
                </c:pt>
                <c:pt idx="76155">
                  <c:v>0</c:v>
                </c:pt>
                <c:pt idx="76156">
                  <c:v>0</c:v>
                </c:pt>
                <c:pt idx="76157">
                  <c:v>0</c:v>
                </c:pt>
                <c:pt idx="76158">
                  <c:v>0</c:v>
                </c:pt>
                <c:pt idx="76159">
                  <c:v>0</c:v>
                </c:pt>
                <c:pt idx="76160">
                  <c:v>0</c:v>
                </c:pt>
                <c:pt idx="76161">
                  <c:v>0</c:v>
                </c:pt>
                <c:pt idx="76162">
                  <c:v>0</c:v>
                </c:pt>
                <c:pt idx="76163">
                  <c:v>0</c:v>
                </c:pt>
                <c:pt idx="76164">
                  <c:v>0</c:v>
                </c:pt>
                <c:pt idx="76165">
                  <c:v>0</c:v>
                </c:pt>
                <c:pt idx="76166">
                  <c:v>0</c:v>
                </c:pt>
                <c:pt idx="76167">
                  <c:v>0</c:v>
                </c:pt>
                <c:pt idx="76168">
                  <c:v>0</c:v>
                </c:pt>
                <c:pt idx="76169">
                  <c:v>0</c:v>
                </c:pt>
                <c:pt idx="76170">
                  <c:v>0</c:v>
                </c:pt>
                <c:pt idx="76171">
                  <c:v>0</c:v>
                </c:pt>
                <c:pt idx="76172">
                  <c:v>0</c:v>
                </c:pt>
                <c:pt idx="76173">
                  <c:v>0</c:v>
                </c:pt>
                <c:pt idx="76174">
                  <c:v>0</c:v>
                </c:pt>
                <c:pt idx="76175">
                  <c:v>0</c:v>
                </c:pt>
                <c:pt idx="76176">
                  <c:v>0</c:v>
                </c:pt>
                <c:pt idx="76177">
                  <c:v>0</c:v>
                </c:pt>
                <c:pt idx="76178">
                  <c:v>0</c:v>
                </c:pt>
                <c:pt idx="76179">
                  <c:v>0</c:v>
                </c:pt>
                <c:pt idx="76180">
                  <c:v>0</c:v>
                </c:pt>
                <c:pt idx="76181">
                  <c:v>0</c:v>
                </c:pt>
                <c:pt idx="76182">
                  <c:v>0</c:v>
                </c:pt>
                <c:pt idx="76183">
                  <c:v>0</c:v>
                </c:pt>
                <c:pt idx="76184">
                  <c:v>0</c:v>
                </c:pt>
                <c:pt idx="76185">
                  <c:v>0</c:v>
                </c:pt>
                <c:pt idx="76186">
                  <c:v>0</c:v>
                </c:pt>
                <c:pt idx="76187">
                  <c:v>0</c:v>
                </c:pt>
                <c:pt idx="76188">
                  <c:v>0</c:v>
                </c:pt>
                <c:pt idx="76189">
                  <c:v>0</c:v>
                </c:pt>
                <c:pt idx="76190">
                  <c:v>0</c:v>
                </c:pt>
                <c:pt idx="76191">
                  <c:v>0</c:v>
                </c:pt>
                <c:pt idx="76192">
                  <c:v>0</c:v>
                </c:pt>
                <c:pt idx="76193">
                  <c:v>0</c:v>
                </c:pt>
                <c:pt idx="76194">
                  <c:v>0</c:v>
                </c:pt>
                <c:pt idx="76195">
                  <c:v>0</c:v>
                </c:pt>
                <c:pt idx="76196">
                  <c:v>0</c:v>
                </c:pt>
                <c:pt idx="76197">
                  <c:v>0</c:v>
                </c:pt>
                <c:pt idx="76198">
                  <c:v>0</c:v>
                </c:pt>
                <c:pt idx="76199">
                  <c:v>0</c:v>
                </c:pt>
                <c:pt idx="76200">
                  <c:v>0</c:v>
                </c:pt>
                <c:pt idx="76201">
                  <c:v>0</c:v>
                </c:pt>
                <c:pt idx="76202">
                  <c:v>0</c:v>
                </c:pt>
                <c:pt idx="76203">
                  <c:v>0</c:v>
                </c:pt>
                <c:pt idx="76204">
                  <c:v>0</c:v>
                </c:pt>
                <c:pt idx="76205">
                  <c:v>0</c:v>
                </c:pt>
                <c:pt idx="76206">
                  <c:v>0</c:v>
                </c:pt>
                <c:pt idx="76207">
                  <c:v>0</c:v>
                </c:pt>
                <c:pt idx="76208">
                  <c:v>0</c:v>
                </c:pt>
                <c:pt idx="76209">
                  <c:v>0</c:v>
                </c:pt>
                <c:pt idx="76210">
                  <c:v>0</c:v>
                </c:pt>
                <c:pt idx="76211">
                  <c:v>0</c:v>
                </c:pt>
                <c:pt idx="76212">
                  <c:v>0</c:v>
                </c:pt>
                <c:pt idx="76213">
                  <c:v>0</c:v>
                </c:pt>
                <c:pt idx="76214">
                  <c:v>0</c:v>
                </c:pt>
                <c:pt idx="76215">
                  <c:v>0</c:v>
                </c:pt>
                <c:pt idx="76216">
                  <c:v>0</c:v>
                </c:pt>
                <c:pt idx="76217">
                  <c:v>0</c:v>
                </c:pt>
                <c:pt idx="76218">
                  <c:v>0</c:v>
                </c:pt>
                <c:pt idx="76219">
                  <c:v>0</c:v>
                </c:pt>
                <c:pt idx="76220">
                  <c:v>0</c:v>
                </c:pt>
                <c:pt idx="76221">
                  <c:v>0</c:v>
                </c:pt>
                <c:pt idx="76222">
                  <c:v>0</c:v>
                </c:pt>
                <c:pt idx="76223">
                  <c:v>0</c:v>
                </c:pt>
                <c:pt idx="76224">
                  <c:v>0</c:v>
                </c:pt>
                <c:pt idx="76225">
                  <c:v>0</c:v>
                </c:pt>
                <c:pt idx="76226">
                  <c:v>0</c:v>
                </c:pt>
                <c:pt idx="76227">
                  <c:v>0</c:v>
                </c:pt>
                <c:pt idx="76228">
                  <c:v>0</c:v>
                </c:pt>
                <c:pt idx="76229">
                  <c:v>0</c:v>
                </c:pt>
                <c:pt idx="76230">
                  <c:v>0</c:v>
                </c:pt>
                <c:pt idx="76231">
                  <c:v>0</c:v>
                </c:pt>
                <c:pt idx="76232">
                  <c:v>0</c:v>
                </c:pt>
                <c:pt idx="76233">
                  <c:v>0</c:v>
                </c:pt>
                <c:pt idx="76234">
                  <c:v>0</c:v>
                </c:pt>
                <c:pt idx="76235">
                  <c:v>0</c:v>
                </c:pt>
                <c:pt idx="76236">
                  <c:v>0</c:v>
                </c:pt>
                <c:pt idx="76237">
                  <c:v>0</c:v>
                </c:pt>
                <c:pt idx="76238">
                  <c:v>0</c:v>
                </c:pt>
                <c:pt idx="76239">
                  <c:v>0</c:v>
                </c:pt>
                <c:pt idx="76240">
                  <c:v>0</c:v>
                </c:pt>
                <c:pt idx="76241">
                  <c:v>0</c:v>
                </c:pt>
                <c:pt idx="76242">
                  <c:v>0</c:v>
                </c:pt>
                <c:pt idx="76243">
                  <c:v>0</c:v>
                </c:pt>
                <c:pt idx="76244">
                  <c:v>0</c:v>
                </c:pt>
                <c:pt idx="76245">
                  <c:v>0</c:v>
                </c:pt>
                <c:pt idx="76246">
                  <c:v>0</c:v>
                </c:pt>
                <c:pt idx="76247">
                  <c:v>0</c:v>
                </c:pt>
                <c:pt idx="76248">
                  <c:v>0</c:v>
                </c:pt>
                <c:pt idx="76249">
                  <c:v>0</c:v>
                </c:pt>
                <c:pt idx="76250">
                  <c:v>0</c:v>
                </c:pt>
                <c:pt idx="76251">
                  <c:v>0</c:v>
                </c:pt>
                <c:pt idx="76252">
                  <c:v>0</c:v>
                </c:pt>
                <c:pt idx="76253">
                  <c:v>0</c:v>
                </c:pt>
                <c:pt idx="76254">
                  <c:v>0</c:v>
                </c:pt>
                <c:pt idx="76255">
                  <c:v>0</c:v>
                </c:pt>
                <c:pt idx="76256">
                  <c:v>0</c:v>
                </c:pt>
                <c:pt idx="76257">
                  <c:v>0</c:v>
                </c:pt>
                <c:pt idx="76258">
                  <c:v>0</c:v>
                </c:pt>
                <c:pt idx="76259">
                  <c:v>0</c:v>
                </c:pt>
                <c:pt idx="76260">
                  <c:v>0</c:v>
                </c:pt>
                <c:pt idx="76261">
                  <c:v>0</c:v>
                </c:pt>
                <c:pt idx="76262">
                  <c:v>0</c:v>
                </c:pt>
                <c:pt idx="76263">
                  <c:v>0</c:v>
                </c:pt>
                <c:pt idx="76264">
                  <c:v>0</c:v>
                </c:pt>
                <c:pt idx="76265">
                  <c:v>0</c:v>
                </c:pt>
                <c:pt idx="76266">
                  <c:v>0</c:v>
                </c:pt>
                <c:pt idx="76267">
                  <c:v>0</c:v>
                </c:pt>
                <c:pt idx="76268">
                  <c:v>0</c:v>
                </c:pt>
                <c:pt idx="76269">
                  <c:v>0</c:v>
                </c:pt>
                <c:pt idx="76270">
                  <c:v>0</c:v>
                </c:pt>
                <c:pt idx="76271">
                  <c:v>0</c:v>
                </c:pt>
                <c:pt idx="76272">
                  <c:v>0</c:v>
                </c:pt>
                <c:pt idx="76273">
                  <c:v>0</c:v>
                </c:pt>
                <c:pt idx="76274">
                  <c:v>0</c:v>
                </c:pt>
                <c:pt idx="76275">
                  <c:v>0</c:v>
                </c:pt>
                <c:pt idx="76276">
                  <c:v>0</c:v>
                </c:pt>
                <c:pt idx="76277">
                  <c:v>0</c:v>
                </c:pt>
                <c:pt idx="76278">
                  <c:v>0</c:v>
                </c:pt>
                <c:pt idx="76279">
                  <c:v>0</c:v>
                </c:pt>
                <c:pt idx="76280">
                  <c:v>0</c:v>
                </c:pt>
                <c:pt idx="76281">
                  <c:v>0</c:v>
                </c:pt>
                <c:pt idx="76282">
                  <c:v>0</c:v>
                </c:pt>
                <c:pt idx="76283">
                  <c:v>0</c:v>
                </c:pt>
                <c:pt idx="76284">
                  <c:v>0</c:v>
                </c:pt>
                <c:pt idx="76285">
                  <c:v>0</c:v>
                </c:pt>
                <c:pt idx="76286">
                  <c:v>0</c:v>
                </c:pt>
                <c:pt idx="76287">
                  <c:v>0</c:v>
                </c:pt>
                <c:pt idx="76288">
                  <c:v>0</c:v>
                </c:pt>
                <c:pt idx="76289">
                  <c:v>0</c:v>
                </c:pt>
                <c:pt idx="76290">
                  <c:v>0</c:v>
                </c:pt>
                <c:pt idx="76291">
                  <c:v>0</c:v>
                </c:pt>
                <c:pt idx="76292">
                  <c:v>0</c:v>
                </c:pt>
                <c:pt idx="76293">
                  <c:v>0</c:v>
                </c:pt>
                <c:pt idx="76294">
                  <c:v>0</c:v>
                </c:pt>
                <c:pt idx="76295">
                  <c:v>0</c:v>
                </c:pt>
                <c:pt idx="76296">
                  <c:v>0</c:v>
                </c:pt>
                <c:pt idx="76297">
                  <c:v>0</c:v>
                </c:pt>
                <c:pt idx="76298">
                  <c:v>0</c:v>
                </c:pt>
                <c:pt idx="76299">
                  <c:v>0</c:v>
                </c:pt>
                <c:pt idx="76300">
                  <c:v>0</c:v>
                </c:pt>
                <c:pt idx="76301">
                  <c:v>0</c:v>
                </c:pt>
                <c:pt idx="76302">
                  <c:v>0</c:v>
                </c:pt>
                <c:pt idx="76303">
                  <c:v>0</c:v>
                </c:pt>
                <c:pt idx="76304">
                  <c:v>0</c:v>
                </c:pt>
                <c:pt idx="76305">
                  <c:v>0</c:v>
                </c:pt>
                <c:pt idx="76306">
                  <c:v>0</c:v>
                </c:pt>
                <c:pt idx="76307">
                  <c:v>0</c:v>
                </c:pt>
                <c:pt idx="76308">
                  <c:v>0</c:v>
                </c:pt>
                <c:pt idx="76309">
                  <c:v>0</c:v>
                </c:pt>
                <c:pt idx="76310">
                  <c:v>0</c:v>
                </c:pt>
                <c:pt idx="76311">
                  <c:v>0</c:v>
                </c:pt>
                <c:pt idx="76312">
                  <c:v>0</c:v>
                </c:pt>
                <c:pt idx="76313">
                  <c:v>0</c:v>
                </c:pt>
                <c:pt idx="76314">
                  <c:v>0</c:v>
                </c:pt>
                <c:pt idx="76315">
                  <c:v>0</c:v>
                </c:pt>
                <c:pt idx="76316">
                  <c:v>0</c:v>
                </c:pt>
                <c:pt idx="76317">
                  <c:v>0</c:v>
                </c:pt>
                <c:pt idx="76318">
                  <c:v>0</c:v>
                </c:pt>
                <c:pt idx="76319">
                  <c:v>0</c:v>
                </c:pt>
                <c:pt idx="76320">
                  <c:v>0</c:v>
                </c:pt>
                <c:pt idx="76321">
                  <c:v>0</c:v>
                </c:pt>
                <c:pt idx="76322">
                  <c:v>0</c:v>
                </c:pt>
                <c:pt idx="76323">
                  <c:v>0</c:v>
                </c:pt>
                <c:pt idx="76324">
                  <c:v>0</c:v>
                </c:pt>
                <c:pt idx="76325">
                  <c:v>0</c:v>
                </c:pt>
                <c:pt idx="76326">
                  <c:v>0</c:v>
                </c:pt>
                <c:pt idx="76327">
                  <c:v>0</c:v>
                </c:pt>
                <c:pt idx="76328">
                  <c:v>0</c:v>
                </c:pt>
                <c:pt idx="76329">
                  <c:v>0</c:v>
                </c:pt>
                <c:pt idx="76330">
                  <c:v>0</c:v>
                </c:pt>
                <c:pt idx="76331">
                  <c:v>0</c:v>
                </c:pt>
                <c:pt idx="76332">
                  <c:v>0</c:v>
                </c:pt>
                <c:pt idx="76333">
                  <c:v>0</c:v>
                </c:pt>
                <c:pt idx="76334">
                  <c:v>0</c:v>
                </c:pt>
                <c:pt idx="76335">
                  <c:v>0</c:v>
                </c:pt>
                <c:pt idx="76336">
                  <c:v>0</c:v>
                </c:pt>
                <c:pt idx="76337">
                  <c:v>0</c:v>
                </c:pt>
                <c:pt idx="76338">
                  <c:v>0</c:v>
                </c:pt>
                <c:pt idx="76339">
                  <c:v>0</c:v>
                </c:pt>
                <c:pt idx="76340">
                  <c:v>0</c:v>
                </c:pt>
                <c:pt idx="76341">
                  <c:v>0</c:v>
                </c:pt>
                <c:pt idx="76342">
                  <c:v>0</c:v>
                </c:pt>
                <c:pt idx="76343">
                  <c:v>0</c:v>
                </c:pt>
                <c:pt idx="76344">
                  <c:v>0</c:v>
                </c:pt>
                <c:pt idx="76345">
                  <c:v>0</c:v>
                </c:pt>
                <c:pt idx="76346">
                  <c:v>0</c:v>
                </c:pt>
                <c:pt idx="76347">
                  <c:v>0</c:v>
                </c:pt>
                <c:pt idx="76348">
                  <c:v>0</c:v>
                </c:pt>
                <c:pt idx="76349">
                  <c:v>0</c:v>
                </c:pt>
                <c:pt idx="76350">
                  <c:v>0</c:v>
                </c:pt>
                <c:pt idx="76351">
                  <c:v>0</c:v>
                </c:pt>
                <c:pt idx="76352">
                  <c:v>0</c:v>
                </c:pt>
                <c:pt idx="76353">
                  <c:v>0</c:v>
                </c:pt>
                <c:pt idx="76354">
                  <c:v>0</c:v>
                </c:pt>
                <c:pt idx="76355">
                  <c:v>0</c:v>
                </c:pt>
                <c:pt idx="76356">
                  <c:v>0</c:v>
                </c:pt>
                <c:pt idx="76357">
                  <c:v>0</c:v>
                </c:pt>
                <c:pt idx="76358">
                  <c:v>0</c:v>
                </c:pt>
                <c:pt idx="76359">
                  <c:v>0</c:v>
                </c:pt>
                <c:pt idx="76360">
                  <c:v>0</c:v>
                </c:pt>
                <c:pt idx="76361">
                  <c:v>0</c:v>
                </c:pt>
                <c:pt idx="76362">
                  <c:v>0</c:v>
                </c:pt>
                <c:pt idx="76363">
                  <c:v>0</c:v>
                </c:pt>
                <c:pt idx="76364">
                  <c:v>0</c:v>
                </c:pt>
                <c:pt idx="76365">
                  <c:v>0</c:v>
                </c:pt>
                <c:pt idx="76366">
                  <c:v>0</c:v>
                </c:pt>
                <c:pt idx="76367">
                  <c:v>0</c:v>
                </c:pt>
                <c:pt idx="76368">
                  <c:v>0</c:v>
                </c:pt>
                <c:pt idx="76369">
                  <c:v>0</c:v>
                </c:pt>
                <c:pt idx="76370">
                  <c:v>0</c:v>
                </c:pt>
                <c:pt idx="76371">
                  <c:v>0</c:v>
                </c:pt>
                <c:pt idx="76372">
                  <c:v>0</c:v>
                </c:pt>
                <c:pt idx="76373">
                  <c:v>0</c:v>
                </c:pt>
                <c:pt idx="76374">
                  <c:v>0</c:v>
                </c:pt>
                <c:pt idx="76375">
                  <c:v>0</c:v>
                </c:pt>
                <c:pt idx="76376">
                  <c:v>0</c:v>
                </c:pt>
                <c:pt idx="76377">
                  <c:v>0</c:v>
                </c:pt>
                <c:pt idx="76378">
                  <c:v>0</c:v>
                </c:pt>
                <c:pt idx="76379">
                  <c:v>0</c:v>
                </c:pt>
                <c:pt idx="76380">
                  <c:v>0</c:v>
                </c:pt>
                <c:pt idx="76381">
                  <c:v>0</c:v>
                </c:pt>
                <c:pt idx="76382">
                  <c:v>0</c:v>
                </c:pt>
                <c:pt idx="76383">
                  <c:v>0</c:v>
                </c:pt>
                <c:pt idx="76384">
                  <c:v>0</c:v>
                </c:pt>
                <c:pt idx="76385">
                  <c:v>0</c:v>
                </c:pt>
                <c:pt idx="76386">
                  <c:v>0</c:v>
                </c:pt>
                <c:pt idx="76387">
                  <c:v>0</c:v>
                </c:pt>
                <c:pt idx="76388">
                  <c:v>0</c:v>
                </c:pt>
                <c:pt idx="76389">
                  <c:v>0</c:v>
                </c:pt>
                <c:pt idx="76390">
                  <c:v>0</c:v>
                </c:pt>
                <c:pt idx="76391">
                  <c:v>0</c:v>
                </c:pt>
                <c:pt idx="76392">
                  <c:v>0</c:v>
                </c:pt>
                <c:pt idx="76393">
                  <c:v>0</c:v>
                </c:pt>
                <c:pt idx="76394">
                  <c:v>0</c:v>
                </c:pt>
                <c:pt idx="76395">
                  <c:v>0</c:v>
                </c:pt>
                <c:pt idx="76396">
                  <c:v>0</c:v>
                </c:pt>
                <c:pt idx="76397">
                  <c:v>0</c:v>
                </c:pt>
                <c:pt idx="76398">
                  <c:v>0</c:v>
                </c:pt>
                <c:pt idx="76399">
                  <c:v>0</c:v>
                </c:pt>
                <c:pt idx="76400">
                  <c:v>0</c:v>
                </c:pt>
                <c:pt idx="76401">
                  <c:v>0</c:v>
                </c:pt>
                <c:pt idx="76402">
                  <c:v>0</c:v>
                </c:pt>
                <c:pt idx="76403">
                  <c:v>0</c:v>
                </c:pt>
                <c:pt idx="76404">
                  <c:v>0</c:v>
                </c:pt>
                <c:pt idx="76405">
                  <c:v>0</c:v>
                </c:pt>
                <c:pt idx="76406">
                  <c:v>0</c:v>
                </c:pt>
                <c:pt idx="76407">
                  <c:v>0</c:v>
                </c:pt>
                <c:pt idx="76408">
                  <c:v>0</c:v>
                </c:pt>
                <c:pt idx="76409">
                  <c:v>0</c:v>
                </c:pt>
                <c:pt idx="76410">
                  <c:v>0</c:v>
                </c:pt>
                <c:pt idx="76411">
                  <c:v>0</c:v>
                </c:pt>
                <c:pt idx="76412">
                  <c:v>0</c:v>
                </c:pt>
                <c:pt idx="76413">
                  <c:v>0</c:v>
                </c:pt>
                <c:pt idx="76414">
                  <c:v>0</c:v>
                </c:pt>
                <c:pt idx="76415">
                  <c:v>0</c:v>
                </c:pt>
                <c:pt idx="76416">
                  <c:v>0</c:v>
                </c:pt>
                <c:pt idx="76417">
                  <c:v>0</c:v>
                </c:pt>
                <c:pt idx="76418">
                  <c:v>0</c:v>
                </c:pt>
                <c:pt idx="76419">
                  <c:v>0</c:v>
                </c:pt>
                <c:pt idx="76420">
                  <c:v>0</c:v>
                </c:pt>
                <c:pt idx="76421">
                  <c:v>0</c:v>
                </c:pt>
                <c:pt idx="76422">
                  <c:v>0</c:v>
                </c:pt>
                <c:pt idx="76423">
                  <c:v>0</c:v>
                </c:pt>
                <c:pt idx="76424">
                  <c:v>0</c:v>
                </c:pt>
                <c:pt idx="76425">
                  <c:v>0</c:v>
                </c:pt>
                <c:pt idx="76426">
                  <c:v>0</c:v>
                </c:pt>
                <c:pt idx="76427">
                  <c:v>0</c:v>
                </c:pt>
                <c:pt idx="76428">
                  <c:v>0</c:v>
                </c:pt>
                <c:pt idx="76429">
                  <c:v>0</c:v>
                </c:pt>
                <c:pt idx="76430">
                  <c:v>0</c:v>
                </c:pt>
                <c:pt idx="76431">
                  <c:v>0</c:v>
                </c:pt>
                <c:pt idx="76432">
                  <c:v>0</c:v>
                </c:pt>
                <c:pt idx="76433">
                  <c:v>0</c:v>
                </c:pt>
                <c:pt idx="76434">
                  <c:v>0</c:v>
                </c:pt>
                <c:pt idx="76435">
                  <c:v>0</c:v>
                </c:pt>
                <c:pt idx="76436">
                  <c:v>0</c:v>
                </c:pt>
                <c:pt idx="76437">
                  <c:v>0</c:v>
                </c:pt>
                <c:pt idx="76438">
                  <c:v>0</c:v>
                </c:pt>
                <c:pt idx="76439">
                  <c:v>0</c:v>
                </c:pt>
                <c:pt idx="76440">
                  <c:v>0</c:v>
                </c:pt>
                <c:pt idx="76441">
                  <c:v>0</c:v>
                </c:pt>
                <c:pt idx="76442">
                  <c:v>0</c:v>
                </c:pt>
                <c:pt idx="76443">
                  <c:v>0</c:v>
                </c:pt>
                <c:pt idx="76444">
                  <c:v>0</c:v>
                </c:pt>
                <c:pt idx="76445">
                  <c:v>0</c:v>
                </c:pt>
                <c:pt idx="76446">
                  <c:v>0</c:v>
                </c:pt>
                <c:pt idx="76447">
                  <c:v>0</c:v>
                </c:pt>
                <c:pt idx="76448">
                  <c:v>0</c:v>
                </c:pt>
                <c:pt idx="76449">
                  <c:v>0</c:v>
                </c:pt>
                <c:pt idx="76450">
                  <c:v>0</c:v>
                </c:pt>
                <c:pt idx="76451">
                  <c:v>0</c:v>
                </c:pt>
                <c:pt idx="76452">
                  <c:v>0</c:v>
                </c:pt>
                <c:pt idx="76453">
                  <c:v>0</c:v>
                </c:pt>
                <c:pt idx="76454">
                  <c:v>0</c:v>
                </c:pt>
                <c:pt idx="76455">
                  <c:v>0</c:v>
                </c:pt>
                <c:pt idx="76456">
                  <c:v>0</c:v>
                </c:pt>
                <c:pt idx="76457">
                  <c:v>0</c:v>
                </c:pt>
                <c:pt idx="76458">
                  <c:v>0</c:v>
                </c:pt>
                <c:pt idx="76459">
                  <c:v>0</c:v>
                </c:pt>
                <c:pt idx="76460">
                  <c:v>0</c:v>
                </c:pt>
                <c:pt idx="76461">
                  <c:v>0</c:v>
                </c:pt>
                <c:pt idx="76462">
                  <c:v>0</c:v>
                </c:pt>
                <c:pt idx="76463">
                  <c:v>0</c:v>
                </c:pt>
                <c:pt idx="76464">
                  <c:v>0</c:v>
                </c:pt>
                <c:pt idx="76465">
                  <c:v>0</c:v>
                </c:pt>
                <c:pt idx="76466">
                  <c:v>0</c:v>
                </c:pt>
                <c:pt idx="76467">
                  <c:v>0</c:v>
                </c:pt>
                <c:pt idx="76468">
                  <c:v>0</c:v>
                </c:pt>
                <c:pt idx="76469">
                  <c:v>0</c:v>
                </c:pt>
                <c:pt idx="76470">
                  <c:v>0</c:v>
                </c:pt>
                <c:pt idx="76471">
                  <c:v>0</c:v>
                </c:pt>
                <c:pt idx="76472">
                  <c:v>0</c:v>
                </c:pt>
                <c:pt idx="76473">
                  <c:v>0</c:v>
                </c:pt>
                <c:pt idx="76474">
                  <c:v>0</c:v>
                </c:pt>
                <c:pt idx="76475">
                  <c:v>0</c:v>
                </c:pt>
                <c:pt idx="76476">
                  <c:v>0</c:v>
                </c:pt>
                <c:pt idx="76477">
                  <c:v>0</c:v>
                </c:pt>
                <c:pt idx="76478">
                  <c:v>0</c:v>
                </c:pt>
                <c:pt idx="76479">
                  <c:v>0</c:v>
                </c:pt>
                <c:pt idx="76480">
                  <c:v>0</c:v>
                </c:pt>
                <c:pt idx="76481">
                  <c:v>0</c:v>
                </c:pt>
                <c:pt idx="76482">
                  <c:v>0</c:v>
                </c:pt>
                <c:pt idx="76483">
                  <c:v>0</c:v>
                </c:pt>
                <c:pt idx="76484">
                  <c:v>0</c:v>
                </c:pt>
                <c:pt idx="76485">
                  <c:v>0</c:v>
                </c:pt>
                <c:pt idx="76486">
                  <c:v>0</c:v>
                </c:pt>
                <c:pt idx="76487">
                  <c:v>0</c:v>
                </c:pt>
                <c:pt idx="76488">
                  <c:v>0</c:v>
                </c:pt>
                <c:pt idx="76489">
                  <c:v>0</c:v>
                </c:pt>
                <c:pt idx="76490">
                  <c:v>0</c:v>
                </c:pt>
                <c:pt idx="76491">
                  <c:v>0</c:v>
                </c:pt>
                <c:pt idx="76492">
                  <c:v>0</c:v>
                </c:pt>
                <c:pt idx="76493">
                  <c:v>0</c:v>
                </c:pt>
                <c:pt idx="76494">
                  <c:v>0</c:v>
                </c:pt>
                <c:pt idx="76495">
                  <c:v>0</c:v>
                </c:pt>
                <c:pt idx="76496">
                  <c:v>0</c:v>
                </c:pt>
                <c:pt idx="76497">
                  <c:v>0</c:v>
                </c:pt>
                <c:pt idx="76498">
                  <c:v>0</c:v>
                </c:pt>
                <c:pt idx="76499">
                  <c:v>0</c:v>
                </c:pt>
                <c:pt idx="76500">
                  <c:v>0</c:v>
                </c:pt>
                <c:pt idx="76501">
                  <c:v>0</c:v>
                </c:pt>
                <c:pt idx="76502">
                  <c:v>0</c:v>
                </c:pt>
                <c:pt idx="76503">
                  <c:v>0</c:v>
                </c:pt>
                <c:pt idx="76504">
                  <c:v>0</c:v>
                </c:pt>
                <c:pt idx="76505">
                  <c:v>0</c:v>
                </c:pt>
                <c:pt idx="76506">
                  <c:v>0</c:v>
                </c:pt>
                <c:pt idx="76507">
                  <c:v>0</c:v>
                </c:pt>
                <c:pt idx="76508">
                  <c:v>0</c:v>
                </c:pt>
                <c:pt idx="76509">
                  <c:v>0</c:v>
                </c:pt>
                <c:pt idx="76510">
                  <c:v>0</c:v>
                </c:pt>
                <c:pt idx="76511">
                  <c:v>0</c:v>
                </c:pt>
                <c:pt idx="76512">
                  <c:v>0</c:v>
                </c:pt>
                <c:pt idx="76513">
                  <c:v>0</c:v>
                </c:pt>
                <c:pt idx="76514">
                  <c:v>0</c:v>
                </c:pt>
                <c:pt idx="76515">
                  <c:v>0</c:v>
                </c:pt>
                <c:pt idx="76516">
                  <c:v>0</c:v>
                </c:pt>
                <c:pt idx="76517">
                  <c:v>0</c:v>
                </c:pt>
                <c:pt idx="76518">
                  <c:v>0</c:v>
                </c:pt>
                <c:pt idx="76519">
                  <c:v>0</c:v>
                </c:pt>
                <c:pt idx="76520">
                  <c:v>0</c:v>
                </c:pt>
                <c:pt idx="76521">
                  <c:v>0</c:v>
                </c:pt>
                <c:pt idx="76522">
                  <c:v>0</c:v>
                </c:pt>
                <c:pt idx="76523">
                  <c:v>0</c:v>
                </c:pt>
                <c:pt idx="76524">
                  <c:v>0</c:v>
                </c:pt>
                <c:pt idx="76525">
                  <c:v>0</c:v>
                </c:pt>
                <c:pt idx="76526">
                  <c:v>0</c:v>
                </c:pt>
                <c:pt idx="76527">
                  <c:v>0</c:v>
                </c:pt>
                <c:pt idx="76528">
                  <c:v>0</c:v>
                </c:pt>
                <c:pt idx="76529">
                  <c:v>0</c:v>
                </c:pt>
                <c:pt idx="76530">
                  <c:v>0</c:v>
                </c:pt>
                <c:pt idx="76531">
                  <c:v>0</c:v>
                </c:pt>
                <c:pt idx="76532">
                  <c:v>0</c:v>
                </c:pt>
                <c:pt idx="76533">
                  <c:v>0</c:v>
                </c:pt>
                <c:pt idx="76534">
                  <c:v>0</c:v>
                </c:pt>
                <c:pt idx="76535">
                  <c:v>0</c:v>
                </c:pt>
                <c:pt idx="76536">
                  <c:v>0</c:v>
                </c:pt>
                <c:pt idx="76537">
                  <c:v>0</c:v>
                </c:pt>
                <c:pt idx="76538">
                  <c:v>0</c:v>
                </c:pt>
                <c:pt idx="76539">
                  <c:v>0</c:v>
                </c:pt>
                <c:pt idx="76540">
                  <c:v>0</c:v>
                </c:pt>
                <c:pt idx="76541">
                  <c:v>0</c:v>
                </c:pt>
                <c:pt idx="76542">
                  <c:v>0</c:v>
                </c:pt>
                <c:pt idx="76543">
                  <c:v>0</c:v>
                </c:pt>
                <c:pt idx="76544">
                  <c:v>0</c:v>
                </c:pt>
                <c:pt idx="76545">
                  <c:v>0</c:v>
                </c:pt>
                <c:pt idx="76546">
                  <c:v>0</c:v>
                </c:pt>
                <c:pt idx="76547">
                  <c:v>0</c:v>
                </c:pt>
                <c:pt idx="76548">
                  <c:v>0</c:v>
                </c:pt>
                <c:pt idx="76549">
                  <c:v>0</c:v>
                </c:pt>
                <c:pt idx="76550">
                  <c:v>0</c:v>
                </c:pt>
                <c:pt idx="76551">
                  <c:v>0</c:v>
                </c:pt>
                <c:pt idx="76552">
                  <c:v>0</c:v>
                </c:pt>
                <c:pt idx="76553">
                  <c:v>0</c:v>
                </c:pt>
                <c:pt idx="76554">
                  <c:v>0</c:v>
                </c:pt>
                <c:pt idx="76555">
                  <c:v>0</c:v>
                </c:pt>
                <c:pt idx="76556">
                  <c:v>0</c:v>
                </c:pt>
                <c:pt idx="76557">
                  <c:v>0</c:v>
                </c:pt>
                <c:pt idx="76558">
                  <c:v>0</c:v>
                </c:pt>
                <c:pt idx="76559">
                  <c:v>0</c:v>
                </c:pt>
                <c:pt idx="76560">
                  <c:v>0</c:v>
                </c:pt>
                <c:pt idx="76561">
                  <c:v>0</c:v>
                </c:pt>
                <c:pt idx="76562">
                  <c:v>0</c:v>
                </c:pt>
                <c:pt idx="76563">
                  <c:v>0</c:v>
                </c:pt>
                <c:pt idx="76564">
                  <c:v>0</c:v>
                </c:pt>
                <c:pt idx="76565">
                  <c:v>0</c:v>
                </c:pt>
                <c:pt idx="76566">
                  <c:v>0</c:v>
                </c:pt>
                <c:pt idx="76567">
                  <c:v>0</c:v>
                </c:pt>
                <c:pt idx="76568">
                  <c:v>0</c:v>
                </c:pt>
                <c:pt idx="76569">
                  <c:v>0</c:v>
                </c:pt>
                <c:pt idx="76570">
                  <c:v>0</c:v>
                </c:pt>
                <c:pt idx="76571">
                  <c:v>0</c:v>
                </c:pt>
                <c:pt idx="76572">
                  <c:v>0</c:v>
                </c:pt>
                <c:pt idx="76573">
                  <c:v>0</c:v>
                </c:pt>
                <c:pt idx="76574">
                  <c:v>0</c:v>
                </c:pt>
                <c:pt idx="76575">
                  <c:v>0</c:v>
                </c:pt>
                <c:pt idx="76576">
                  <c:v>0</c:v>
                </c:pt>
                <c:pt idx="76577">
                  <c:v>0</c:v>
                </c:pt>
                <c:pt idx="76578">
                  <c:v>0</c:v>
                </c:pt>
                <c:pt idx="76579">
                  <c:v>0</c:v>
                </c:pt>
                <c:pt idx="76580">
                  <c:v>0</c:v>
                </c:pt>
                <c:pt idx="76581">
                  <c:v>0</c:v>
                </c:pt>
                <c:pt idx="76582">
                  <c:v>0</c:v>
                </c:pt>
                <c:pt idx="76583">
                  <c:v>0</c:v>
                </c:pt>
                <c:pt idx="76584">
                  <c:v>0</c:v>
                </c:pt>
                <c:pt idx="76585">
                  <c:v>0</c:v>
                </c:pt>
                <c:pt idx="76586">
                  <c:v>0</c:v>
                </c:pt>
                <c:pt idx="76587">
                  <c:v>0</c:v>
                </c:pt>
                <c:pt idx="76588">
                  <c:v>0</c:v>
                </c:pt>
                <c:pt idx="76589">
                  <c:v>0</c:v>
                </c:pt>
                <c:pt idx="76590">
                  <c:v>0</c:v>
                </c:pt>
                <c:pt idx="76591">
                  <c:v>0</c:v>
                </c:pt>
                <c:pt idx="76592">
                  <c:v>0</c:v>
                </c:pt>
                <c:pt idx="76593">
                  <c:v>0</c:v>
                </c:pt>
                <c:pt idx="76594">
                  <c:v>0</c:v>
                </c:pt>
                <c:pt idx="76595">
                  <c:v>0</c:v>
                </c:pt>
                <c:pt idx="76596">
                  <c:v>0</c:v>
                </c:pt>
                <c:pt idx="76597">
                  <c:v>0</c:v>
                </c:pt>
                <c:pt idx="76598">
                  <c:v>0</c:v>
                </c:pt>
                <c:pt idx="76599">
                  <c:v>0</c:v>
                </c:pt>
                <c:pt idx="76600">
                  <c:v>0</c:v>
                </c:pt>
                <c:pt idx="76601">
                  <c:v>0</c:v>
                </c:pt>
                <c:pt idx="76602">
                  <c:v>0</c:v>
                </c:pt>
                <c:pt idx="76603">
                  <c:v>0</c:v>
                </c:pt>
                <c:pt idx="76604">
                  <c:v>0</c:v>
                </c:pt>
                <c:pt idx="76605">
                  <c:v>0</c:v>
                </c:pt>
                <c:pt idx="76606">
                  <c:v>0</c:v>
                </c:pt>
                <c:pt idx="76607">
                  <c:v>0</c:v>
                </c:pt>
                <c:pt idx="76608">
                  <c:v>0</c:v>
                </c:pt>
                <c:pt idx="76609">
                  <c:v>0</c:v>
                </c:pt>
                <c:pt idx="76610">
                  <c:v>0</c:v>
                </c:pt>
                <c:pt idx="76611">
                  <c:v>0</c:v>
                </c:pt>
                <c:pt idx="76612">
                  <c:v>0</c:v>
                </c:pt>
                <c:pt idx="76613">
                  <c:v>0</c:v>
                </c:pt>
                <c:pt idx="76614">
                  <c:v>0</c:v>
                </c:pt>
                <c:pt idx="76615">
                  <c:v>0</c:v>
                </c:pt>
                <c:pt idx="76616">
                  <c:v>0</c:v>
                </c:pt>
                <c:pt idx="76617">
                  <c:v>0</c:v>
                </c:pt>
                <c:pt idx="76618">
                  <c:v>0</c:v>
                </c:pt>
                <c:pt idx="76619">
                  <c:v>0</c:v>
                </c:pt>
                <c:pt idx="76620">
                  <c:v>0</c:v>
                </c:pt>
                <c:pt idx="76621">
                  <c:v>0</c:v>
                </c:pt>
                <c:pt idx="76622">
                  <c:v>0</c:v>
                </c:pt>
                <c:pt idx="76623">
                  <c:v>0</c:v>
                </c:pt>
                <c:pt idx="76624">
                  <c:v>0</c:v>
                </c:pt>
                <c:pt idx="76625">
                  <c:v>0</c:v>
                </c:pt>
                <c:pt idx="76626">
                  <c:v>0</c:v>
                </c:pt>
                <c:pt idx="76627">
                  <c:v>0</c:v>
                </c:pt>
                <c:pt idx="76628">
                  <c:v>0</c:v>
                </c:pt>
                <c:pt idx="76629">
                  <c:v>0</c:v>
                </c:pt>
                <c:pt idx="76630">
                  <c:v>0</c:v>
                </c:pt>
                <c:pt idx="76631">
                  <c:v>0</c:v>
                </c:pt>
                <c:pt idx="76632">
                  <c:v>0</c:v>
                </c:pt>
                <c:pt idx="76633">
                  <c:v>0</c:v>
                </c:pt>
                <c:pt idx="76634">
                  <c:v>0</c:v>
                </c:pt>
                <c:pt idx="76635">
                  <c:v>0</c:v>
                </c:pt>
                <c:pt idx="76636">
                  <c:v>0</c:v>
                </c:pt>
                <c:pt idx="76637">
                  <c:v>0</c:v>
                </c:pt>
                <c:pt idx="76638">
                  <c:v>0</c:v>
                </c:pt>
                <c:pt idx="76639">
                  <c:v>0</c:v>
                </c:pt>
                <c:pt idx="76640">
                  <c:v>0</c:v>
                </c:pt>
                <c:pt idx="76641">
                  <c:v>0</c:v>
                </c:pt>
                <c:pt idx="76642">
                  <c:v>0</c:v>
                </c:pt>
                <c:pt idx="76643">
                  <c:v>0</c:v>
                </c:pt>
                <c:pt idx="76644">
                  <c:v>0</c:v>
                </c:pt>
                <c:pt idx="76645">
                  <c:v>0</c:v>
                </c:pt>
                <c:pt idx="76646">
                  <c:v>0</c:v>
                </c:pt>
                <c:pt idx="76647">
                  <c:v>0</c:v>
                </c:pt>
                <c:pt idx="76648">
                  <c:v>0</c:v>
                </c:pt>
                <c:pt idx="76649">
                  <c:v>0</c:v>
                </c:pt>
                <c:pt idx="76650">
                  <c:v>0</c:v>
                </c:pt>
                <c:pt idx="76651">
                  <c:v>0</c:v>
                </c:pt>
                <c:pt idx="76652">
                  <c:v>0</c:v>
                </c:pt>
                <c:pt idx="76653">
                  <c:v>0</c:v>
                </c:pt>
                <c:pt idx="76654">
                  <c:v>0</c:v>
                </c:pt>
                <c:pt idx="76655">
                  <c:v>0</c:v>
                </c:pt>
                <c:pt idx="76656">
                  <c:v>0</c:v>
                </c:pt>
                <c:pt idx="76657">
                  <c:v>0</c:v>
                </c:pt>
                <c:pt idx="76658">
                  <c:v>0</c:v>
                </c:pt>
                <c:pt idx="76659">
                  <c:v>0</c:v>
                </c:pt>
                <c:pt idx="76660">
                  <c:v>0</c:v>
                </c:pt>
                <c:pt idx="76661">
                  <c:v>0</c:v>
                </c:pt>
                <c:pt idx="76662">
                  <c:v>0</c:v>
                </c:pt>
                <c:pt idx="76663">
                  <c:v>0</c:v>
                </c:pt>
                <c:pt idx="76664">
                  <c:v>0</c:v>
                </c:pt>
                <c:pt idx="76665">
                  <c:v>0</c:v>
                </c:pt>
                <c:pt idx="76666">
                  <c:v>0</c:v>
                </c:pt>
                <c:pt idx="76667">
                  <c:v>0</c:v>
                </c:pt>
                <c:pt idx="76668">
                  <c:v>0</c:v>
                </c:pt>
                <c:pt idx="76669">
                  <c:v>0</c:v>
                </c:pt>
                <c:pt idx="76670">
                  <c:v>0</c:v>
                </c:pt>
                <c:pt idx="76671">
                  <c:v>0</c:v>
                </c:pt>
                <c:pt idx="76672">
                  <c:v>0</c:v>
                </c:pt>
                <c:pt idx="76673">
                  <c:v>0</c:v>
                </c:pt>
                <c:pt idx="76674">
                  <c:v>0</c:v>
                </c:pt>
                <c:pt idx="76675">
                  <c:v>0</c:v>
                </c:pt>
                <c:pt idx="76676">
                  <c:v>0</c:v>
                </c:pt>
                <c:pt idx="76677">
                  <c:v>0</c:v>
                </c:pt>
                <c:pt idx="76678">
                  <c:v>0</c:v>
                </c:pt>
                <c:pt idx="76679">
                  <c:v>0</c:v>
                </c:pt>
                <c:pt idx="76680">
                  <c:v>0</c:v>
                </c:pt>
                <c:pt idx="76681">
                  <c:v>0</c:v>
                </c:pt>
                <c:pt idx="76682">
                  <c:v>0</c:v>
                </c:pt>
                <c:pt idx="76683">
                  <c:v>0</c:v>
                </c:pt>
                <c:pt idx="76684">
                  <c:v>0</c:v>
                </c:pt>
                <c:pt idx="76685">
                  <c:v>0</c:v>
                </c:pt>
                <c:pt idx="76686">
                  <c:v>0</c:v>
                </c:pt>
                <c:pt idx="76687">
                  <c:v>0</c:v>
                </c:pt>
                <c:pt idx="76688">
                  <c:v>0</c:v>
                </c:pt>
                <c:pt idx="76689">
                  <c:v>0</c:v>
                </c:pt>
                <c:pt idx="76690">
                  <c:v>0</c:v>
                </c:pt>
                <c:pt idx="76691">
                  <c:v>0</c:v>
                </c:pt>
                <c:pt idx="76692">
                  <c:v>0</c:v>
                </c:pt>
                <c:pt idx="76693">
                  <c:v>0</c:v>
                </c:pt>
                <c:pt idx="76694">
                  <c:v>0</c:v>
                </c:pt>
                <c:pt idx="76695">
                  <c:v>0</c:v>
                </c:pt>
                <c:pt idx="76696">
                  <c:v>0</c:v>
                </c:pt>
                <c:pt idx="76697">
                  <c:v>0</c:v>
                </c:pt>
                <c:pt idx="76698">
                  <c:v>0</c:v>
                </c:pt>
                <c:pt idx="76699">
                  <c:v>0</c:v>
                </c:pt>
                <c:pt idx="76700">
                  <c:v>0</c:v>
                </c:pt>
                <c:pt idx="76701">
                  <c:v>0</c:v>
                </c:pt>
                <c:pt idx="76702">
                  <c:v>0</c:v>
                </c:pt>
                <c:pt idx="76703">
                  <c:v>0</c:v>
                </c:pt>
                <c:pt idx="76704">
                  <c:v>0</c:v>
                </c:pt>
                <c:pt idx="76705">
                  <c:v>0</c:v>
                </c:pt>
                <c:pt idx="76706">
                  <c:v>0</c:v>
                </c:pt>
                <c:pt idx="76707">
                  <c:v>0</c:v>
                </c:pt>
                <c:pt idx="76708">
                  <c:v>0</c:v>
                </c:pt>
                <c:pt idx="76709">
                  <c:v>0</c:v>
                </c:pt>
                <c:pt idx="76710">
                  <c:v>0</c:v>
                </c:pt>
                <c:pt idx="76711">
                  <c:v>0</c:v>
                </c:pt>
                <c:pt idx="76712">
                  <c:v>0</c:v>
                </c:pt>
                <c:pt idx="76713">
                  <c:v>0</c:v>
                </c:pt>
                <c:pt idx="76714">
                  <c:v>0</c:v>
                </c:pt>
                <c:pt idx="76715">
                  <c:v>0</c:v>
                </c:pt>
                <c:pt idx="76716">
                  <c:v>0</c:v>
                </c:pt>
                <c:pt idx="76717">
                  <c:v>0</c:v>
                </c:pt>
                <c:pt idx="76718">
                  <c:v>0</c:v>
                </c:pt>
                <c:pt idx="76719">
                  <c:v>0</c:v>
                </c:pt>
                <c:pt idx="76720">
                  <c:v>0</c:v>
                </c:pt>
                <c:pt idx="76721">
                  <c:v>0</c:v>
                </c:pt>
                <c:pt idx="76722">
                  <c:v>0</c:v>
                </c:pt>
                <c:pt idx="76723">
                  <c:v>0</c:v>
                </c:pt>
                <c:pt idx="76724">
                  <c:v>0</c:v>
                </c:pt>
                <c:pt idx="76725">
                  <c:v>0</c:v>
                </c:pt>
                <c:pt idx="76726">
                  <c:v>0</c:v>
                </c:pt>
                <c:pt idx="76727">
                  <c:v>0</c:v>
                </c:pt>
                <c:pt idx="76728">
                  <c:v>0</c:v>
                </c:pt>
                <c:pt idx="76729">
                  <c:v>0</c:v>
                </c:pt>
                <c:pt idx="76730">
                  <c:v>0</c:v>
                </c:pt>
                <c:pt idx="76731">
                  <c:v>0</c:v>
                </c:pt>
                <c:pt idx="76732">
                  <c:v>0</c:v>
                </c:pt>
                <c:pt idx="76733">
                  <c:v>0</c:v>
                </c:pt>
                <c:pt idx="76734">
                  <c:v>0</c:v>
                </c:pt>
                <c:pt idx="76735">
                  <c:v>0</c:v>
                </c:pt>
                <c:pt idx="76736">
                  <c:v>0</c:v>
                </c:pt>
                <c:pt idx="76737">
                  <c:v>0</c:v>
                </c:pt>
                <c:pt idx="76738">
                  <c:v>0</c:v>
                </c:pt>
                <c:pt idx="76739">
                  <c:v>0</c:v>
                </c:pt>
                <c:pt idx="76740">
                  <c:v>0</c:v>
                </c:pt>
                <c:pt idx="76741">
                  <c:v>0</c:v>
                </c:pt>
                <c:pt idx="76742">
                  <c:v>0</c:v>
                </c:pt>
                <c:pt idx="76743">
                  <c:v>0</c:v>
                </c:pt>
                <c:pt idx="76744">
                  <c:v>0</c:v>
                </c:pt>
                <c:pt idx="76745">
                  <c:v>0</c:v>
                </c:pt>
                <c:pt idx="76746">
                  <c:v>0</c:v>
                </c:pt>
                <c:pt idx="76747">
                  <c:v>0</c:v>
                </c:pt>
                <c:pt idx="76748">
                  <c:v>0</c:v>
                </c:pt>
                <c:pt idx="76749">
                  <c:v>0</c:v>
                </c:pt>
                <c:pt idx="76750">
                  <c:v>0</c:v>
                </c:pt>
                <c:pt idx="76751">
                  <c:v>0</c:v>
                </c:pt>
                <c:pt idx="76752">
                  <c:v>0</c:v>
                </c:pt>
                <c:pt idx="76753">
                  <c:v>0</c:v>
                </c:pt>
                <c:pt idx="76754">
                  <c:v>0</c:v>
                </c:pt>
                <c:pt idx="76755">
                  <c:v>0</c:v>
                </c:pt>
                <c:pt idx="76756">
                  <c:v>0</c:v>
                </c:pt>
                <c:pt idx="76757">
                  <c:v>0</c:v>
                </c:pt>
                <c:pt idx="76758">
                  <c:v>0</c:v>
                </c:pt>
                <c:pt idx="76759">
                  <c:v>0</c:v>
                </c:pt>
                <c:pt idx="76760">
                  <c:v>0</c:v>
                </c:pt>
                <c:pt idx="76761">
                  <c:v>0</c:v>
                </c:pt>
                <c:pt idx="76762">
                  <c:v>0</c:v>
                </c:pt>
                <c:pt idx="76763">
                  <c:v>0</c:v>
                </c:pt>
                <c:pt idx="76764">
                  <c:v>0</c:v>
                </c:pt>
                <c:pt idx="76765">
                  <c:v>0</c:v>
                </c:pt>
                <c:pt idx="76766">
                  <c:v>0</c:v>
                </c:pt>
                <c:pt idx="76767">
                  <c:v>0</c:v>
                </c:pt>
                <c:pt idx="76768">
                  <c:v>0</c:v>
                </c:pt>
                <c:pt idx="76769">
                  <c:v>0</c:v>
                </c:pt>
                <c:pt idx="76770">
                  <c:v>0</c:v>
                </c:pt>
                <c:pt idx="76771">
                  <c:v>0</c:v>
                </c:pt>
                <c:pt idx="76772">
                  <c:v>0</c:v>
                </c:pt>
                <c:pt idx="76773">
                  <c:v>0</c:v>
                </c:pt>
                <c:pt idx="76774">
                  <c:v>0</c:v>
                </c:pt>
                <c:pt idx="76775">
                  <c:v>0</c:v>
                </c:pt>
                <c:pt idx="76776">
                  <c:v>0</c:v>
                </c:pt>
                <c:pt idx="76777">
                  <c:v>0</c:v>
                </c:pt>
                <c:pt idx="76778">
                  <c:v>0</c:v>
                </c:pt>
                <c:pt idx="76779">
                  <c:v>0</c:v>
                </c:pt>
                <c:pt idx="76780">
                  <c:v>0</c:v>
                </c:pt>
                <c:pt idx="76781">
                  <c:v>0</c:v>
                </c:pt>
                <c:pt idx="76782">
                  <c:v>0</c:v>
                </c:pt>
                <c:pt idx="76783">
                  <c:v>0</c:v>
                </c:pt>
                <c:pt idx="76784">
                  <c:v>0</c:v>
                </c:pt>
                <c:pt idx="76785">
                  <c:v>0</c:v>
                </c:pt>
                <c:pt idx="76786">
                  <c:v>0</c:v>
                </c:pt>
                <c:pt idx="76787">
                  <c:v>0</c:v>
                </c:pt>
                <c:pt idx="76788">
                  <c:v>0</c:v>
                </c:pt>
                <c:pt idx="76789">
                  <c:v>0</c:v>
                </c:pt>
                <c:pt idx="76790">
                  <c:v>0</c:v>
                </c:pt>
                <c:pt idx="76791">
                  <c:v>0</c:v>
                </c:pt>
                <c:pt idx="76792">
                  <c:v>0</c:v>
                </c:pt>
                <c:pt idx="76793">
                  <c:v>0</c:v>
                </c:pt>
                <c:pt idx="76794">
                  <c:v>0</c:v>
                </c:pt>
                <c:pt idx="76795">
                  <c:v>0</c:v>
                </c:pt>
                <c:pt idx="76796">
                  <c:v>0</c:v>
                </c:pt>
                <c:pt idx="76797">
                  <c:v>0</c:v>
                </c:pt>
                <c:pt idx="76798">
                  <c:v>0</c:v>
                </c:pt>
                <c:pt idx="76799">
                  <c:v>0</c:v>
                </c:pt>
                <c:pt idx="76800">
                  <c:v>0</c:v>
                </c:pt>
                <c:pt idx="76801">
                  <c:v>0</c:v>
                </c:pt>
                <c:pt idx="76802">
                  <c:v>0</c:v>
                </c:pt>
                <c:pt idx="76803">
                  <c:v>0</c:v>
                </c:pt>
                <c:pt idx="76804">
                  <c:v>0</c:v>
                </c:pt>
                <c:pt idx="76805">
                  <c:v>0</c:v>
                </c:pt>
                <c:pt idx="76806">
                  <c:v>0</c:v>
                </c:pt>
                <c:pt idx="76807">
                  <c:v>0</c:v>
                </c:pt>
                <c:pt idx="76808">
                  <c:v>0</c:v>
                </c:pt>
                <c:pt idx="76809">
                  <c:v>0</c:v>
                </c:pt>
                <c:pt idx="76810">
                  <c:v>0</c:v>
                </c:pt>
                <c:pt idx="76811">
                  <c:v>0</c:v>
                </c:pt>
                <c:pt idx="76812">
                  <c:v>0</c:v>
                </c:pt>
                <c:pt idx="76813">
                  <c:v>0</c:v>
                </c:pt>
                <c:pt idx="76814">
                  <c:v>0</c:v>
                </c:pt>
                <c:pt idx="76815">
                  <c:v>0</c:v>
                </c:pt>
                <c:pt idx="76816">
                  <c:v>0</c:v>
                </c:pt>
                <c:pt idx="76817">
                  <c:v>0</c:v>
                </c:pt>
                <c:pt idx="76818">
                  <c:v>0</c:v>
                </c:pt>
                <c:pt idx="76819">
                  <c:v>0</c:v>
                </c:pt>
                <c:pt idx="76820">
                  <c:v>0</c:v>
                </c:pt>
                <c:pt idx="76821">
                  <c:v>0</c:v>
                </c:pt>
                <c:pt idx="76822">
                  <c:v>0</c:v>
                </c:pt>
                <c:pt idx="76823">
                  <c:v>0</c:v>
                </c:pt>
                <c:pt idx="76824">
                  <c:v>0</c:v>
                </c:pt>
                <c:pt idx="76825">
                  <c:v>0</c:v>
                </c:pt>
                <c:pt idx="76826">
                  <c:v>0</c:v>
                </c:pt>
                <c:pt idx="76827">
                  <c:v>0</c:v>
                </c:pt>
                <c:pt idx="76828">
                  <c:v>0</c:v>
                </c:pt>
                <c:pt idx="76829">
                  <c:v>0</c:v>
                </c:pt>
                <c:pt idx="76830">
                  <c:v>0</c:v>
                </c:pt>
                <c:pt idx="76831">
                  <c:v>0</c:v>
                </c:pt>
                <c:pt idx="76832">
                  <c:v>0</c:v>
                </c:pt>
                <c:pt idx="76833">
                  <c:v>0</c:v>
                </c:pt>
                <c:pt idx="76834">
                  <c:v>0</c:v>
                </c:pt>
                <c:pt idx="76835">
                  <c:v>0</c:v>
                </c:pt>
                <c:pt idx="76836">
                  <c:v>0</c:v>
                </c:pt>
                <c:pt idx="76837">
                  <c:v>0</c:v>
                </c:pt>
                <c:pt idx="76838">
                  <c:v>0</c:v>
                </c:pt>
                <c:pt idx="76839">
                  <c:v>0</c:v>
                </c:pt>
                <c:pt idx="76840">
                  <c:v>0</c:v>
                </c:pt>
                <c:pt idx="76841">
                  <c:v>0</c:v>
                </c:pt>
                <c:pt idx="76842">
                  <c:v>0</c:v>
                </c:pt>
                <c:pt idx="76843">
                  <c:v>0</c:v>
                </c:pt>
                <c:pt idx="76844">
                  <c:v>0</c:v>
                </c:pt>
                <c:pt idx="76845">
                  <c:v>0</c:v>
                </c:pt>
                <c:pt idx="76846">
                  <c:v>0</c:v>
                </c:pt>
                <c:pt idx="76847">
                  <c:v>0</c:v>
                </c:pt>
                <c:pt idx="76848">
                  <c:v>0</c:v>
                </c:pt>
                <c:pt idx="76849">
                  <c:v>0</c:v>
                </c:pt>
                <c:pt idx="76850">
                  <c:v>0</c:v>
                </c:pt>
                <c:pt idx="76851">
                  <c:v>0</c:v>
                </c:pt>
                <c:pt idx="76852">
                  <c:v>0</c:v>
                </c:pt>
                <c:pt idx="76853">
                  <c:v>0</c:v>
                </c:pt>
                <c:pt idx="76854">
                  <c:v>0</c:v>
                </c:pt>
                <c:pt idx="76855">
                  <c:v>0</c:v>
                </c:pt>
                <c:pt idx="76856">
                  <c:v>0</c:v>
                </c:pt>
                <c:pt idx="76857">
                  <c:v>0</c:v>
                </c:pt>
                <c:pt idx="76858">
                  <c:v>0</c:v>
                </c:pt>
                <c:pt idx="76859">
                  <c:v>0</c:v>
                </c:pt>
                <c:pt idx="76860">
                  <c:v>0</c:v>
                </c:pt>
                <c:pt idx="76861">
                  <c:v>0</c:v>
                </c:pt>
                <c:pt idx="76862">
                  <c:v>0</c:v>
                </c:pt>
                <c:pt idx="76863">
                  <c:v>0</c:v>
                </c:pt>
                <c:pt idx="76864">
                  <c:v>0</c:v>
                </c:pt>
                <c:pt idx="76865">
                  <c:v>0</c:v>
                </c:pt>
                <c:pt idx="76866">
                  <c:v>0</c:v>
                </c:pt>
                <c:pt idx="76867">
                  <c:v>0</c:v>
                </c:pt>
                <c:pt idx="76868">
                  <c:v>0</c:v>
                </c:pt>
                <c:pt idx="76869">
                  <c:v>0</c:v>
                </c:pt>
                <c:pt idx="76870">
                  <c:v>0</c:v>
                </c:pt>
                <c:pt idx="76871">
                  <c:v>0</c:v>
                </c:pt>
                <c:pt idx="76872">
                  <c:v>0</c:v>
                </c:pt>
                <c:pt idx="76873">
                  <c:v>0</c:v>
                </c:pt>
                <c:pt idx="76874">
                  <c:v>0</c:v>
                </c:pt>
                <c:pt idx="76875">
                  <c:v>0</c:v>
                </c:pt>
                <c:pt idx="76876">
                  <c:v>0</c:v>
                </c:pt>
                <c:pt idx="76877">
                  <c:v>0</c:v>
                </c:pt>
                <c:pt idx="76878">
                  <c:v>0</c:v>
                </c:pt>
                <c:pt idx="76879">
                  <c:v>0</c:v>
                </c:pt>
                <c:pt idx="76880">
                  <c:v>0</c:v>
                </c:pt>
                <c:pt idx="76881">
                  <c:v>0</c:v>
                </c:pt>
                <c:pt idx="76882">
                  <c:v>0</c:v>
                </c:pt>
                <c:pt idx="76883">
                  <c:v>0</c:v>
                </c:pt>
                <c:pt idx="76884">
                  <c:v>0</c:v>
                </c:pt>
                <c:pt idx="76885">
                  <c:v>0</c:v>
                </c:pt>
                <c:pt idx="76886">
                  <c:v>0</c:v>
                </c:pt>
                <c:pt idx="76887">
                  <c:v>0</c:v>
                </c:pt>
                <c:pt idx="76888">
                  <c:v>0</c:v>
                </c:pt>
                <c:pt idx="76889">
                  <c:v>0</c:v>
                </c:pt>
                <c:pt idx="76890">
                  <c:v>0</c:v>
                </c:pt>
                <c:pt idx="76891">
                  <c:v>0</c:v>
                </c:pt>
                <c:pt idx="76892">
                  <c:v>0</c:v>
                </c:pt>
                <c:pt idx="76893">
                  <c:v>0</c:v>
                </c:pt>
                <c:pt idx="76894">
                  <c:v>0</c:v>
                </c:pt>
                <c:pt idx="76895">
                  <c:v>0</c:v>
                </c:pt>
                <c:pt idx="76896">
                  <c:v>0</c:v>
                </c:pt>
                <c:pt idx="76897">
                  <c:v>0</c:v>
                </c:pt>
                <c:pt idx="76898">
                  <c:v>0</c:v>
                </c:pt>
                <c:pt idx="76899">
                  <c:v>0</c:v>
                </c:pt>
                <c:pt idx="76900">
                  <c:v>0</c:v>
                </c:pt>
                <c:pt idx="76901">
                  <c:v>0</c:v>
                </c:pt>
                <c:pt idx="76902">
                  <c:v>0</c:v>
                </c:pt>
                <c:pt idx="76903">
                  <c:v>0</c:v>
                </c:pt>
                <c:pt idx="76904">
                  <c:v>0</c:v>
                </c:pt>
                <c:pt idx="76905">
                  <c:v>0</c:v>
                </c:pt>
                <c:pt idx="76906">
                  <c:v>0</c:v>
                </c:pt>
                <c:pt idx="76907">
                  <c:v>0</c:v>
                </c:pt>
                <c:pt idx="76908">
                  <c:v>0</c:v>
                </c:pt>
                <c:pt idx="76909">
                  <c:v>0</c:v>
                </c:pt>
                <c:pt idx="76910">
                  <c:v>0</c:v>
                </c:pt>
                <c:pt idx="76911">
                  <c:v>0</c:v>
                </c:pt>
                <c:pt idx="76912">
                  <c:v>0</c:v>
                </c:pt>
                <c:pt idx="76913">
                  <c:v>0</c:v>
                </c:pt>
                <c:pt idx="76914">
                  <c:v>0</c:v>
                </c:pt>
                <c:pt idx="76915">
                  <c:v>0</c:v>
                </c:pt>
                <c:pt idx="76916">
                  <c:v>0</c:v>
                </c:pt>
                <c:pt idx="76917">
                  <c:v>0</c:v>
                </c:pt>
                <c:pt idx="76918">
                  <c:v>0</c:v>
                </c:pt>
                <c:pt idx="76919">
                  <c:v>0</c:v>
                </c:pt>
                <c:pt idx="76920">
                  <c:v>0</c:v>
                </c:pt>
                <c:pt idx="76921">
                  <c:v>0</c:v>
                </c:pt>
                <c:pt idx="76922">
                  <c:v>0</c:v>
                </c:pt>
                <c:pt idx="76923">
                  <c:v>0</c:v>
                </c:pt>
                <c:pt idx="76924">
                  <c:v>0</c:v>
                </c:pt>
                <c:pt idx="76925">
                  <c:v>0</c:v>
                </c:pt>
                <c:pt idx="76926">
                  <c:v>0</c:v>
                </c:pt>
                <c:pt idx="76927">
                  <c:v>0</c:v>
                </c:pt>
                <c:pt idx="76928">
                  <c:v>0</c:v>
                </c:pt>
                <c:pt idx="76929">
                  <c:v>0</c:v>
                </c:pt>
                <c:pt idx="76930">
                  <c:v>0</c:v>
                </c:pt>
                <c:pt idx="76931">
                  <c:v>0</c:v>
                </c:pt>
                <c:pt idx="76932">
                  <c:v>0</c:v>
                </c:pt>
                <c:pt idx="76933">
                  <c:v>0</c:v>
                </c:pt>
                <c:pt idx="76934">
                  <c:v>0</c:v>
                </c:pt>
                <c:pt idx="76935">
                  <c:v>0</c:v>
                </c:pt>
                <c:pt idx="76936">
                  <c:v>0</c:v>
                </c:pt>
                <c:pt idx="76937">
                  <c:v>0</c:v>
                </c:pt>
                <c:pt idx="76938">
                  <c:v>0</c:v>
                </c:pt>
                <c:pt idx="76939">
                  <c:v>0</c:v>
                </c:pt>
                <c:pt idx="76940">
                  <c:v>0</c:v>
                </c:pt>
                <c:pt idx="76941">
                  <c:v>0</c:v>
                </c:pt>
                <c:pt idx="76942">
                  <c:v>0</c:v>
                </c:pt>
                <c:pt idx="76943">
                  <c:v>0</c:v>
                </c:pt>
                <c:pt idx="76944">
                  <c:v>0</c:v>
                </c:pt>
                <c:pt idx="76945">
                  <c:v>0</c:v>
                </c:pt>
                <c:pt idx="76946">
                  <c:v>0</c:v>
                </c:pt>
                <c:pt idx="76947">
                  <c:v>0</c:v>
                </c:pt>
                <c:pt idx="76948">
                  <c:v>0</c:v>
                </c:pt>
                <c:pt idx="76949">
                  <c:v>0</c:v>
                </c:pt>
                <c:pt idx="76950">
                  <c:v>0</c:v>
                </c:pt>
                <c:pt idx="76951">
                  <c:v>0</c:v>
                </c:pt>
                <c:pt idx="76952">
                  <c:v>0</c:v>
                </c:pt>
                <c:pt idx="76953">
                  <c:v>0</c:v>
                </c:pt>
                <c:pt idx="76954">
                  <c:v>0</c:v>
                </c:pt>
                <c:pt idx="76955">
                  <c:v>0</c:v>
                </c:pt>
                <c:pt idx="76956">
                  <c:v>0</c:v>
                </c:pt>
                <c:pt idx="76957">
                  <c:v>0</c:v>
                </c:pt>
                <c:pt idx="76958">
                  <c:v>0</c:v>
                </c:pt>
                <c:pt idx="76959">
                  <c:v>0</c:v>
                </c:pt>
                <c:pt idx="76960">
                  <c:v>0</c:v>
                </c:pt>
                <c:pt idx="76961">
                  <c:v>0</c:v>
                </c:pt>
                <c:pt idx="76962">
                  <c:v>0</c:v>
                </c:pt>
                <c:pt idx="76963">
                  <c:v>0</c:v>
                </c:pt>
                <c:pt idx="76964">
                  <c:v>0</c:v>
                </c:pt>
                <c:pt idx="76965">
                  <c:v>0</c:v>
                </c:pt>
                <c:pt idx="76966">
                  <c:v>0</c:v>
                </c:pt>
                <c:pt idx="76967">
                  <c:v>0</c:v>
                </c:pt>
                <c:pt idx="76968">
                  <c:v>0</c:v>
                </c:pt>
                <c:pt idx="76969">
                  <c:v>0</c:v>
                </c:pt>
                <c:pt idx="76970">
                  <c:v>0</c:v>
                </c:pt>
                <c:pt idx="76971">
                  <c:v>0</c:v>
                </c:pt>
                <c:pt idx="76972">
                  <c:v>0</c:v>
                </c:pt>
                <c:pt idx="76973">
                  <c:v>0</c:v>
                </c:pt>
                <c:pt idx="76974">
                  <c:v>0</c:v>
                </c:pt>
                <c:pt idx="76975">
                  <c:v>0</c:v>
                </c:pt>
                <c:pt idx="76976">
                  <c:v>0</c:v>
                </c:pt>
                <c:pt idx="76977">
                  <c:v>0</c:v>
                </c:pt>
                <c:pt idx="76978">
                  <c:v>0</c:v>
                </c:pt>
                <c:pt idx="76979">
                  <c:v>0</c:v>
                </c:pt>
                <c:pt idx="76980">
                  <c:v>0</c:v>
                </c:pt>
                <c:pt idx="76981">
                  <c:v>0</c:v>
                </c:pt>
                <c:pt idx="76982">
                  <c:v>0</c:v>
                </c:pt>
                <c:pt idx="76983">
                  <c:v>0</c:v>
                </c:pt>
                <c:pt idx="76984">
                  <c:v>0</c:v>
                </c:pt>
                <c:pt idx="76985">
                  <c:v>0</c:v>
                </c:pt>
                <c:pt idx="76986">
                  <c:v>0</c:v>
                </c:pt>
                <c:pt idx="76987">
                  <c:v>0</c:v>
                </c:pt>
                <c:pt idx="76988">
                  <c:v>0</c:v>
                </c:pt>
                <c:pt idx="76989">
                  <c:v>0</c:v>
                </c:pt>
                <c:pt idx="76990">
                  <c:v>0</c:v>
                </c:pt>
                <c:pt idx="76991">
                  <c:v>0</c:v>
                </c:pt>
                <c:pt idx="76992">
                  <c:v>0</c:v>
                </c:pt>
                <c:pt idx="76993">
                  <c:v>0</c:v>
                </c:pt>
                <c:pt idx="76994">
                  <c:v>0</c:v>
                </c:pt>
                <c:pt idx="76995">
                  <c:v>0</c:v>
                </c:pt>
                <c:pt idx="76996">
                  <c:v>0</c:v>
                </c:pt>
                <c:pt idx="76997">
                  <c:v>0</c:v>
                </c:pt>
                <c:pt idx="76998">
                  <c:v>0</c:v>
                </c:pt>
                <c:pt idx="76999">
                  <c:v>0</c:v>
                </c:pt>
                <c:pt idx="77000">
                  <c:v>0</c:v>
                </c:pt>
                <c:pt idx="77001">
                  <c:v>0</c:v>
                </c:pt>
                <c:pt idx="77002">
                  <c:v>0</c:v>
                </c:pt>
                <c:pt idx="77003">
                  <c:v>0</c:v>
                </c:pt>
                <c:pt idx="77004">
                  <c:v>0</c:v>
                </c:pt>
                <c:pt idx="77005">
                  <c:v>0</c:v>
                </c:pt>
                <c:pt idx="77006">
                  <c:v>0</c:v>
                </c:pt>
                <c:pt idx="77007">
                  <c:v>0</c:v>
                </c:pt>
                <c:pt idx="77008">
                  <c:v>0</c:v>
                </c:pt>
                <c:pt idx="77009">
                  <c:v>0</c:v>
                </c:pt>
                <c:pt idx="77010">
                  <c:v>0</c:v>
                </c:pt>
                <c:pt idx="77011">
                  <c:v>0</c:v>
                </c:pt>
                <c:pt idx="77012">
                  <c:v>0</c:v>
                </c:pt>
                <c:pt idx="77013">
                  <c:v>0</c:v>
                </c:pt>
                <c:pt idx="77014">
                  <c:v>0</c:v>
                </c:pt>
                <c:pt idx="77015">
                  <c:v>0</c:v>
                </c:pt>
                <c:pt idx="77016">
                  <c:v>0</c:v>
                </c:pt>
                <c:pt idx="77017">
                  <c:v>0</c:v>
                </c:pt>
                <c:pt idx="77018">
                  <c:v>0</c:v>
                </c:pt>
                <c:pt idx="77019">
                  <c:v>0</c:v>
                </c:pt>
                <c:pt idx="77020">
                  <c:v>0</c:v>
                </c:pt>
                <c:pt idx="77021">
                  <c:v>0</c:v>
                </c:pt>
                <c:pt idx="77022">
                  <c:v>0</c:v>
                </c:pt>
                <c:pt idx="77023">
                  <c:v>0</c:v>
                </c:pt>
                <c:pt idx="77024">
                  <c:v>0</c:v>
                </c:pt>
                <c:pt idx="77025">
                  <c:v>0</c:v>
                </c:pt>
                <c:pt idx="77026">
                  <c:v>0</c:v>
                </c:pt>
                <c:pt idx="77027">
                  <c:v>0</c:v>
                </c:pt>
                <c:pt idx="77028">
                  <c:v>0</c:v>
                </c:pt>
                <c:pt idx="77029">
                  <c:v>0</c:v>
                </c:pt>
                <c:pt idx="77030">
                  <c:v>0</c:v>
                </c:pt>
                <c:pt idx="77031">
                  <c:v>0</c:v>
                </c:pt>
                <c:pt idx="77032">
                  <c:v>0</c:v>
                </c:pt>
                <c:pt idx="77033">
                  <c:v>0</c:v>
                </c:pt>
                <c:pt idx="77034">
                  <c:v>0</c:v>
                </c:pt>
                <c:pt idx="77035">
                  <c:v>0</c:v>
                </c:pt>
                <c:pt idx="77036">
                  <c:v>0</c:v>
                </c:pt>
                <c:pt idx="77037">
                  <c:v>0</c:v>
                </c:pt>
                <c:pt idx="77038">
                  <c:v>0</c:v>
                </c:pt>
                <c:pt idx="77039">
                  <c:v>0</c:v>
                </c:pt>
                <c:pt idx="77040">
                  <c:v>0</c:v>
                </c:pt>
                <c:pt idx="77041">
                  <c:v>0</c:v>
                </c:pt>
                <c:pt idx="77042">
                  <c:v>0</c:v>
                </c:pt>
                <c:pt idx="77043">
                  <c:v>0</c:v>
                </c:pt>
                <c:pt idx="77044">
                  <c:v>0</c:v>
                </c:pt>
                <c:pt idx="77045">
                  <c:v>0</c:v>
                </c:pt>
                <c:pt idx="77046">
                  <c:v>0</c:v>
                </c:pt>
                <c:pt idx="77047">
                  <c:v>0</c:v>
                </c:pt>
                <c:pt idx="77048">
                  <c:v>0</c:v>
                </c:pt>
                <c:pt idx="77049">
                  <c:v>0</c:v>
                </c:pt>
                <c:pt idx="77050">
                  <c:v>0</c:v>
                </c:pt>
                <c:pt idx="77051">
                  <c:v>0</c:v>
                </c:pt>
                <c:pt idx="77052">
                  <c:v>0</c:v>
                </c:pt>
                <c:pt idx="77053">
                  <c:v>0</c:v>
                </c:pt>
                <c:pt idx="77054">
                  <c:v>0</c:v>
                </c:pt>
                <c:pt idx="77055">
                  <c:v>0</c:v>
                </c:pt>
                <c:pt idx="77056">
                  <c:v>0</c:v>
                </c:pt>
                <c:pt idx="77057">
                  <c:v>0</c:v>
                </c:pt>
                <c:pt idx="77058">
                  <c:v>0</c:v>
                </c:pt>
                <c:pt idx="77059">
                  <c:v>0</c:v>
                </c:pt>
                <c:pt idx="77060">
                  <c:v>0</c:v>
                </c:pt>
                <c:pt idx="77061">
                  <c:v>0</c:v>
                </c:pt>
                <c:pt idx="77062">
                  <c:v>0</c:v>
                </c:pt>
                <c:pt idx="77063">
                  <c:v>0</c:v>
                </c:pt>
                <c:pt idx="77064">
                  <c:v>0</c:v>
                </c:pt>
                <c:pt idx="77065">
                  <c:v>0</c:v>
                </c:pt>
                <c:pt idx="77066">
                  <c:v>0</c:v>
                </c:pt>
                <c:pt idx="77067">
                  <c:v>0</c:v>
                </c:pt>
                <c:pt idx="77068">
                  <c:v>0</c:v>
                </c:pt>
                <c:pt idx="77069">
                  <c:v>0</c:v>
                </c:pt>
                <c:pt idx="77070">
                  <c:v>0</c:v>
                </c:pt>
                <c:pt idx="77071">
                  <c:v>0</c:v>
                </c:pt>
                <c:pt idx="77072">
                  <c:v>0</c:v>
                </c:pt>
                <c:pt idx="77073">
                  <c:v>0</c:v>
                </c:pt>
                <c:pt idx="77074">
                  <c:v>0</c:v>
                </c:pt>
                <c:pt idx="77075">
                  <c:v>0</c:v>
                </c:pt>
                <c:pt idx="77076">
                  <c:v>0</c:v>
                </c:pt>
                <c:pt idx="77077">
                  <c:v>0</c:v>
                </c:pt>
                <c:pt idx="77078">
                  <c:v>0</c:v>
                </c:pt>
                <c:pt idx="77079">
                  <c:v>0</c:v>
                </c:pt>
                <c:pt idx="77080">
                  <c:v>0</c:v>
                </c:pt>
                <c:pt idx="77081">
                  <c:v>0</c:v>
                </c:pt>
                <c:pt idx="77082">
                  <c:v>0</c:v>
                </c:pt>
                <c:pt idx="77083">
                  <c:v>0</c:v>
                </c:pt>
                <c:pt idx="77084">
                  <c:v>0</c:v>
                </c:pt>
                <c:pt idx="77085">
                  <c:v>0</c:v>
                </c:pt>
                <c:pt idx="77086">
                  <c:v>0</c:v>
                </c:pt>
                <c:pt idx="77087">
                  <c:v>0</c:v>
                </c:pt>
                <c:pt idx="77088">
                  <c:v>0</c:v>
                </c:pt>
                <c:pt idx="77089">
                  <c:v>0</c:v>
                </c:pt>
                <c:pt idx="77090">
                  <c:v>0</c:v>
                </c:pt>
                <c:pt idx="77091">
                  <c:v>0</c:v>
                </c:pt>
                <c:pt idx="77092">
                  <c:v>0</c:v>
                </c:pt>
                <c:pt idx="77093">
                  <c:v>0</c:v>
                </c:pt>
                <c:pt idx="77094">
                  <c:v>0</c:v>
                </c:pt>
                <c:pt idx="77095">
                  <c:v>0</c:v>
                </c:pt>
                <c:pt idx="77096">
                  <c:v>0</c:v>
                </c:pt>
                <c:pt idx="77097">
                  <c:v>0</c:v>
                </c:pt>
                <c:pt idx="77098">
                  <c:v>0</c:v>
                </c:pt>
                <c:pt idx="77099">
                  <c:v>0</c:v>
                </c:pt>
                <c:pt idx="77100">
                  <c:v>0</c:v>
                </c:pt>
                <c:pt idx="77101">
                  <c:v>0</c:v>
                </c:pt>
                <c:pt idx="77102">
                  <c:v>0</c:v>
                </c:pt>
                <c:pt idx="77103">
                  <c:v>0</c:v>
                </c:pt>
                <c:pt idx="77104">
                  <c:v>0</c:v>
                </c:pt>
                <c:pt idx="77105">
                  <c:v>0</c:v>
                </c:pt>
                <c:pt idx="77106">
                  <c:v>0</c:v>
                </c:pt>
                <c:pt idx="77107">
                  <c:v>0</c:v>
                </c:pt>
                <c:pt idx="77108">
                  <c:v>0</c:v>
                </c:pt>
                <c:pt idx="77109">
                  <c:v>0</c:v>
                </c:pt>
                <c:pt idx="77110">
                  <c:v>0</c:v>
                </c:pt>
                <c:pt idx="77111">
                  <c:v>0</c:v>
                </c:pt>
                <c:pt idx="77112">
                  <c:v>0</c:v>
                </c:pt>
                <c:pt idx="77113">
                  <c:v>0</c:v>
                </c:pt>
                <c:pt idx="77114">
                  <c:v>0</c:v>
                </c:pt>
                <c:pt idx="77115">
                  <c:v>0</c:v>
                </c:pt>
                <c:pt idx="77116">
                  <c:v>0</c:v>
                </c:pt>
                <c:pt idx="77117">
                  <c:v>0</c:v>
                </c:pt>
                <c:pt idx="77118">
                  <c:v>0</c:v>
                </c:pt>
                <c:pt idx="77119">
                  <c:v>0</c:v>
                </c:pt>
                <c:pt idx="77120">
                  <c:v>0</c:v>
                </c:pt>
                <c:pt idx="77121">
                  <c:v>0</c:v>
                </c:pt>
                <c:pt idx="77122">
                  <c:v>0</c:v>
                </c:pt>
                <c:pt idx="77123">
                  <c:v>0</c:v>
                </c:pt>
                <c:pt idx="77124">
                  <c:v>0</c:v>
                </c:pt>
                <c:pt idx="77125">
                  <c:v>0</c:v>
                </c:pt>
                <c:pt idx="77126">
                  <c:v>0</c:v>
                </c:pt>
                <c:pt idx="77127">
                  <c:v>0</c:v>
                </c:pt>
                <c:pt idx="77128">
                  <c:v>0</c:v>
                </c:pt>
                <c:pt idx="77129">
                  <c:v>0</c:v>
                </c:pt>
                <c:pt idx="77130">
                  <c:v>0</c:v>
                </c:pt>
                <c:pt idx="77131">
                  <c:v>0</c:v>
                </c:pt>
                <c:pt idx="77132">
                  <c:v>0</c:v>
                </c:pt>
                <c:pt idx="77133">
                  <c:v>0</c:v>
                </c:pt>
                <c:pt idx="77134">
                  <c:v>0</c:v>
                </c:pt>
                <c:pt idx="77135">
                  <c:v>0</c:v>
                </c:pt>
                <c:pt idx="77136">
                  <c:v>0</c:v>
                </c:pt>
                <c:pt idx="77137">
                  <c:v>0</c:v>
                </c:pt>
                <c:pt idx="77138">
                  <c:v>0</c:v>
                </c:pt>
                <c:pt idx="77139">
                  <c:v>0</c:v>
                </c:pt>
                <c:pt idx="77140">
                  <c:v>0</c:v>
                </c:pt>
                <c:pt idx="77141">
                  <c:v>0</c:v>
                </c:pt>
                <c:pt idx="77142">
                  <c:v>0</c:v>
                </c:pt>
                <c:pt idx="77143">
                  <c:v>0</c:v>
                </c:pt>
                <c:pt idx="77144">
                  <c:v>0</c:v>
                </c:pt>
                <c:pt idx="77145">
                  <c:v>0</c:v>
                </c:pt>
                <c:pt idx="77146">
                  <c:v>0</c:v>
                </c:pt>
                <c:pt idx="77147">
                  <c:v>0</c:v>
                </c:pt>
                <c:pt idx="77148">
                  <c:v>0</c:v>
                </c:pt>
                <c:pt idx="77149">
                  <c:v>0</c:v>
                </c:pt>
                <c:pt idx="77150">
                  <c:v>0</c:v>
                </c:pt>
                <c:pt idx="77151">
                  <c:v>0</c:v>
                </c:pt>
                <c:pt idx="77152">
                  <c:v>0</c:v>
                </c:pt>
                <c:pt idx="77153">
                  <c:v>0</c:v>
                </c:pt>
                <c:pt idx="77154">
                  <c:v>0</c:v>
                </c:pt>
                <c:pt idx="77155">
                  <c:v>0</c:v>
                </c:pt>
                <c:pt idx="77156">
                  <c:v>0</c:v>
                </c:pt>
                <c:pt idx="77157">
                  <c:v>0</c:v>
                </c:pt>
                <c:pt idx="77158">
                  <c:v>0</c:v>
                </c:pt>
                <c:pt idx="77159">
                  <c:v>0</c:v>
                </c:pt>
                <c:pt idx="77160">
                  <c:v>0</c:v>
                </c:pt>
                <c:pt idx="77161">
                  <c:v>0</c:v>
                </c:pt>
                <c:pt idx="77162">
                  <c:v>0</c:v>
                </c:pt>
                <c:pt idx="77163">
                  <c:v>0</c:v>
                </c:pt>
                <c:pt idx="77164">
                  <c:v>0</c:v>
                </c:pt>
                <c:pt idx="77165">
                  <c:v>0</c:v>
                </c:pt>
                <c:pt idx="77166">
                  <c:v>0</c:v>
                </c:pt>
                <c:pt idx="77167">
                  <c:v>0</c:v>
                </c:pt>
                <c:pt idx="77168">
                  <c:v>0</c:v>
                </c:pt>
                <c:pt idx="77169">
                  <c:v>0</c:v>
                </c:pt>
                <c:pt idx="77170">
                  <c:v>0</c:v>
                </c:pt>
                <c:pt idx="77171">
                  <c:v>0</c:v>
                </c:pt>
                <c:pt idx="77172">
                  <c:v>0</c:v>
                </c:pt>
                <c:pt idx="77173">
                  <c:v>0</c:v>
                </c:pt>
                <c:pt idx="77174">
                  <c:v>0</c:v>
                </c:pt>
                <c:pt idx="77175">
                  <c:v>0</c:v>
                </c:pt>
                <c:pt idx="77176">
                  <c:v>0</c:v>
                </c:pt>
                <c:pt idx="77177">
                  <c:v>0</c:v>
                </c:pt>
                <c:pt idx="77178">
                  <c:v>0</c:v>
                </c:pt>
                <c:pt idx="77179">
                  <c:v>0</c:v>
                </c:pt>
                <c:pt idx="77180">
                  <c:v>0</c:v>
                </c:pt>
                <c:pt idx="77181">
                  <c:v>0</c:v>
                </c:pt>
                <c:pt idx="77182">
                  <c:v>0</c:v>
                </c:pt>
                <c:pt idx="77183">
                  <c:v>0</c:v>
                </c:pt>
                <c:pt idx="77184">
                  <c:v>0</c:v>
                </c:pt>
                <c:pt idx="77185">
                  <c:v>0</c:v>
                </c:pt>
                <c:pt idx="77186">
                  <c:v>0</c:v>
                </c:pt>
                <c:pt idx="77187">
                  <c:v>0</c:v>
                </c:pt>
                <c:pt idx="77188">
                  <c:v>0</c:v>
                </c:pt>
                <c:pt idx="77189">
                  <c:v>0</c:v>
                </c:pt>
                <c:pt idx="77190">
                  <c:v>0</c:v>
                </c:pt>
                <c:pt idx="77191">
                  <c:v>0</c:v>
                </c:pt>
                <c:pt idx="77192">
                  <c:v>0</c:v>
                </c:pt>
                <c:pt idx="77193">
                  <c:v>0</c:v>
                </c:pt>
                <c:pt idx="77194">
                  <c:v>0</c:v>
                </c:pt>
                <c:pt idx="77195">
                  <c:v>0</c:v>
                </c:pt>
                <c:pt idx="77196">
                  <c:v>0</c:v>
                </c:pt>
                <c:pt idx="77197">
                  <c:v>0</c:v>
                </c:pt>
                <c:pt idx="77198">
                  <c:v>0</c:v>
                </c:pt>
                <c:pt idx="77199">
                  <c:v>0</c:v>
                </c:pt>
                <c:pt idx="77200">
                  <c:v>0</c:v>
                </c:pt>
                <c:pt idx="77201">
                  <c:v>0</c:v>
                </c:pt>
                <c:pt idx="77202">
                  <c:v>0</c:v>
                </c:pt>
                <c:pt idx="77203">
                  <c:v>0</c:v>
                </c:pt>
                <c:pt idx="77204">
                  <c:v>0</c:v>
                </c:pt>
                <c:pt idx="77205">
                  <c:v>0</c:v>
                </c:pt>
                <c:pt idx="77206">
                  <c:v>0</c:v>
                </c:pt>
                <c:pt idx="77207">
                  <c:v>0</c:v>
                </c:pt>
                <c:pt idx="77208">
                  <c:v>0</c:v>
                </c:pt>
                <c:pt idx="77209">
                  <c:v>0</c:v>
                </c:pt>
                <c:pt idx="77210">
                  <c:v>0</c:v>
                </c:pt>
                <c:pt idx="77211">
                  <c:v>0</c:v>
                </c:pt>
                <c:pt idx="77212">
                  <c:v>0</c:v>
                </c:pt>
                <c:pt idx="77213">
                  <c:v>0</c:v>
                </c:pt>
                <c:pt idx="77214">
                  <c:v>0</c:v>
                </c:pt>
                <c:pt idx="77215">
                  <c:v>0</c:v>
                </c:pt>
                <c:pt idx="77216">
                  <c:v>0</c:v>
                </c:pt>
                <c:pt idx="77217">
                  <c:v>0</c:v>
                </c:pt>
                <c:pt idx="77218">
                  <c:v>0</c:v>
                </c:pt>
                <c:pt idx="77219">
                  <c:v>0</c:v>
                </c:pt>
                <c:pt idx="77220">
                  <c:v>0</c:v>
                </c:pt>
                <c:pt idx="77221">
                  <c:v>0</c:v>
                </c:pt>
                <c:pt idx="77222">
                  <c:v>0</c:v>
                </c:pt>
                <c:pt idx="77223">
                  <c:v>0</c:v>
                </c:pt>
                <c:pt idx="77224">
                  <c:v>0</c:v>
                </c:pt>
                <c:pt idx="77225">
                  <c:v>0</c:v>
                </c:pt>
                <c:pt idx="77226">
                  <c:v>0</c:v>
                </c:pt>
                <c:pt idx="77227">
                  <c:v>0</c:v>
                </c:pt>
                <c:pt idx="77228">
                  <c:v>0</c:v>
                </c:pt>
                <c:pt idx="77229">
                  <c:v>0</c:v>
                </c:pt>
                <c:pt idx="77230">
                  <c:v>0</c:v>
                </c:pt>
                <c:pt idx="77231">
                  <c:v>0</c:v>
                </c:pt>
                <c:pt idx="77232">
                  <c:v>0</c:v>
                </c:pt>
                <c:pt idx="77233">
                  <c:v>0</c:v>
                </c:pt>
                <c:pt idx="77234">
                  <c:v>0</c:v>
                </c:pt>
                <c:pt idx="77235">
                  <c:v>0</c:v>
                </c:pt>
                <c:pt idx="77236">
                  <c:v>0</c:v>
                </c:pt>
                <c:pt idx="77237">
                  <c:v>0</c:v>
                </c:pt>
                <c:pt idx="77238">
                  <c:v>0</c:v>
                </c:pt>
                <c:pt idx="77239">
                  <c:v>0</c:v>
                </c:pt>
                <c:pt idx="77240">
                  <c:v>0</c:v>
                </c:pt>
                <c:pt idx="77241">
                  <c:v>0</c:v>
                </c:pt>
                <c:pt idx="77242">
                  <c:v>0</c:v>
                </c:pt>
                <c:pt idx="77243">
                  <c:v>0</c:v>
                </c:pt>
                <c:pt idx="77244">
                  <c:v>0</c:v>
                </c:pt>
                <c:pt idx="77245">
                  <c:v>0</c:v>
                </c:pt>
                <c:pt idx="77246">
                  <c:v>0</c:v>
                </c:pt>
                <c:pt idx="77247">
                  <c:v>0</c:v>
                </c:pt>
                <c:pt idx="77248">
                  <c:v>0</c:v>
                </c:pt>
                <c:pt idx="77249">
                  <c:v>0</c:v>
                </c:pt>
                <c:pt idx="77250">
                  <c:v>0</c:v>
                </c:pt>
                <c:pt idx="77251">
                  <c:v>0</c:v>
                </c:pt>
                <c:pt idx="77252">
                  <c:v>0</c:v>
                </c:pt>
                <c:pt idx="77253">
                  <c:v>0</c:v>
                </c:pt>
                <c:pt idx="77254">
                  <c:v>0</c:v>
                </c:pt>
                <c:pt idx="77255">
                  <c:v>0</c:v>
                </c:pt>
                <c:pt idx="77256">
                  <c:v>0</c:v>
                </c:pt>
                <c:pt idx="77257">
                  <c:v>0</c:v>
                </c:pt>
                <c:pt idx="77258">
                  <c:v>0</c:v>
                </c:pt>
                <c:pt idx="77259">
                  <c:v>0</c:v>
                </c:pt>
                <c:pt idx="77260">
                  <c:v>0</c:v>
                </c:pt>
                <c:pt idx="77261">
                  <c:v>0</c:v>
                </c:pt>
                <c:pt idx="77262">
                  <c:v>0</c:v>
                </c:pt>
                <c:pt idx="77263">
                  <c:v>0</c:v>
                </c:pt>
                <c:pt idx="77264">
                  <c:v>0</c:v>
                </c:pt>
                <c:pt idx="77265">
                  <c:v>0</c:v>
                </c:pt>
                <c:pt idx="77266">
                  <c:v>0</c:v>
                </c:pt>
                <c:pt idx="77267">
                  <c:v>0</c:v>
                </c:pt>
                <c:pt idx="77268">
                  <c:v>0</c:v>
                </c:pt>
                <c:pt idx="77269">
                  <c:v>0</c:v>
                </c:pt>
                <c:pt idx="77270">
                  <c:v>0</c:v>
                </c:pt>
                <c:pt idx="77271">
                  <c:v>0</c:v>
                </c:pt>
                <c:pt idx="77272">
                  <c:v>0</c:v>
                </c:pt>
                <c:pt idx="77273">
                  <c:v>0</c:v>
                </c:pt>
                <c:pt idx="77274">
                  <c:v>0</c:v>
                </c:pt>
                <c:pt idx="77275">
                  <c:v>0</c:v>
                </c:pt>
                <c:pt idx="77276">
                  <c:v>0</c:v>
                </c:pt>
                <c:pt idx="77277">
                  <c:v>0</c:v>
                </c:pt>
                <c:pt idx="77278">
                  <c:v>0</c:v>
                </c:pt>
                <c:pt idx="77279">
                  <c:v>0</c:v>
                </c:pt>
                <c:pt idx="77280">
                  <c:v>0</c:v>
                </c:pt>
                <c:pt idx="77281">
                  <c:v>0</c:v>
                </c:pt>
                <c:pt idx="77282">
                  <c:v>0</c:v>
                </c:pt>
                <c:pt idx="77283">
                  <c:v>0</c:v>
                </c:pt>
                <c:pt idx="77284">
                  <c:v>0</c:v>
                </c:pt>
                <c:pt idx="77285">
                  <c:v>0</c:v>
                </c:pt>
                <c:pt idx="77286">
                  <c:v>0</c:v>
                </c:pt>
                <c:pt idx="77287">
                  <c:v>0</c:v>
                </c:pt>
                <c:pt idx="77288">
                  <c:v>0</c:v>
                </c:pt>
                <c:pt idx="77289">
                  <c:v>0</c:v>
                </c:pt>
                <c:pt idx="77290">
                  <c:v>0</c:v>
                </c:pt>
                <c:pt idx="77291">
                  <c:v>0</c:v>
                </c:pt>
                <c:pt idx="77292">
                  <c:v>0</c:v>
                </c:pt>
                <c:pt idx="77293">
                  <c:v>0</c:v>
                </c:pt>
                <c:pt idx="77294">
                  <c:v>0</c:v>
                </c:pt>
                <c:pt idx="77295">
                  <c:v>0</c:v>
                </c:pt>
                <c:pt idx="77296">
                  <c:v>0</c:v>
                </c:pt>
                <c:pt idx="77297">
                  <c:v>0</c:v>
                </c:pt>
                <c:pt idx="77298">
                  <c:v>0</c:v>
                </c:pt>
                <c:pt idx="77299">
                  <c:v>0</c:v>
                </c:pt>
                <c:pt idx="77300">
                  <c:v>0</c:v>
                </c:pt>
                <c:pt idx="77301">
                  <c:v>0</c:v>
                </c:pt>
                <c:pt idx="77302">
                  <c:v>0</c:v>
                </c:pt>
                <c:pt idx="77303">
                  <c:v>0</c:v>
                </c:pt>
                <c:pt idx="77304">
                  <c:v>0</c:v>
                </c:pt>
                <c:pt idx="77305">
                  <c:v>0</c:v>
                </c:pt>
                <c:pt idx="77306">
                  <c:v>0</c:v>
                </c:pt>
                <c:pt idx="77307">
                  <c:v>0</c:v>
                </c:pt>
                <c:pt idx="77308">
                  <c:v>0</c:v>
                </c:pt>
                <c:pt idx="77309">
                  <c:v>0</c:v>
                </c:pt>
                <c:pt idx="77310">
                  <c:v>0</c:v>
                </c:pt>
                <c:pt idx="77311">
                  <c:v>0</c:v>
                </c:pt>
                <c:pt idx="77312">
                  <c:v>0</c:v>
                </c:pt>
                <c:pt idx="77313">
                  <c:v>0</c:v>
                </c:pt>
                <c:pt idx="77314">
                  <c:v>0</c:v>
                </c:pt>
                <c:pt idx="77315">
                  <c:v>0</c:v>
                </c:pt>
                <c:pt idx="77316">
                  <c:v>0</c:v>
                </c:pt>
                <c:pt idx="77317">
                  <c:v>0</c:v>
                </c:pt>
                <c:pt idx="77318">
                  <c:v>0</c:v>
                </c:pt>
                <c:pt idx="77319">
                  <c:v>0</c:v>
                </c:pt>
                <c:pt idx="77320">
                  <c:v>0</c:v>
                </c:pt>
                <c:pt idx="77321">
                  <c:v>0</c:v>
                </c:pt>
                <c:pt idx="77322">
                  <c:v>0</c:v>
                </c:pt>
                <c:pt idx="77323">
                  <c:v>0</c:v>
                </c:pt>
                <c:pt idx="77324">
                  <c:v>0</c:v>
                </c:pt>
                <c:pt idx="77325">
                  <c:v>0</c:v>
                </c:pt>
                <c:pt idx="77326">
                  <c:v>0</c:v>
                </c:pt>
                <c:pt idx="77327">
                  <c:v>0</c:v>
                </c:pt>
                <c:pt idx="77328">
                  <c:v>0</c:v>
                </c:pt>
                <c:pt idx="77329">
                  <c:v>0</c:v>
                </c:pt>
                <c:pt idx="77330">
                  <c:v>0</c:v>
                </c:pt>
                <c:pt idx="77331">
                  <c:v>0</c:v>
                </c:pt>
                <c:pt idx="77332">
                  <c:v>0</c:v>
                </c:pt>
                <c:pt idx="77333">
                  <c:v>0</c:v>
                </c:pt>
                <c:pt idx="77334">
                  <c:v>0</c:v>
                </c:pt>
                <c:pt idx="77335">
                  <c:v>0</c:v>
                </c:pt>
                <c:pt idx="77336">
                  <c:v>0</c:v>
                </c:pt>
                <c:pt idx="77337">
                  <c:v>0</c:v>
                </c:pt>
                <c:pt idx="77338">
                  <c:v>0</c:v>
                </c:pt>
                <c:pt idx="77339">
                  <c:v>0</c:v>
                </c:pt>
                <c:pt idx="77340">
                  <c:v>0</c:v>
                </c:pt>
                <c:pt idx="77341">
                  <c:v>0</c:v>
                </c:pt>
                <c:pt idx="77342">
                  <c:v>0</c:v>
                </c:pt>
                <c:pt idx="77343">
                  <c:v>0</c:v>
                </c:pt>
                <c:pt idx="77344">
                  <c:v>0</c:v>
                </c:pt>
                <c:pt idx="77345">
                  <c:v>0</c:v>
                </c:pt>
                <c:pt idx="77346">
                  <c:v>0</c:v>
                </c:pt>
                <c:pt idx="77347">
                  <c:v>0</c:v>
                </c:pt>
                <c:pt idx="77348">
                  <c:v>0</c:v>
                </c:pt>
                <c:pt idx="77349">
                  <c:v>0</c:v>
                </c:pt>
                <c:pt idx="77350">
                  <c:v>0</c:v>
                </c:pt>
                <c:pt idx="77351">
                  <c:v>0</c:v>
                </c:pt>
                <c:pt idx="77352">
                  <c:v>0</c:v>
                </c:pt>
                <c:pt idx="77353">
                  <c:v>0</c:v>
                </c:pt>
                <c:pt idx="77354">
                  <c:v>0</c:v>
                </c:pt>
                <c:pt idx="77355">
                  <c:v>0</c:v>
                </c:pt>
                <c:pt idx="77356">
                  <c:v>0</c:v>
                </c:pt>
                <c:pt idx="77357">
                  <c:v>0</c:v>
                </c:pt>
                <c:pt idx="77358">
                  <c:v>0</c:v>
                </c:pt>
                <c:pt idx="77359">
                  <c:v>0</c:v>
                </c:pt>
                <c:pt idx="77360">
                  <c:v>0</c:v>
                </c:pt>
                <c:pt idx="77361">
                  <c:v>0</c:v>
                </c:pt>
                <c:pt idx="77362">
                  <c:v>0</c:v>
                </c:pt>
                <c:pt idx="77363">
                  <c:v>0</c:v>
                </c:pt>
                <c:pt idx="77364">
                  <c:v>0</c:v>
                </c:pt>
                <c:pt idx="77365">
                  <c:v>0</c:v>
                </c:pt>
                <c:pt idx="77366">
                  <c:v>0</c:v>
                </c:pt>
                <c:pt idx="77367">
                  <c:v>0</c:v>
                </c:pt>
                <c:pt idx="77368">
                  <c:v>0</c:v>
                </c:pt>
                <c:pt idx="77369">
                  <c:v>0</c:v>
                </c:pt>
                <c:pt idx="77370">
                  <c:v>0</c:v>
                </c:pt>
                <c:pt idx="77371">
                  <c:v>0</c:v>
                </c:pt>
                <c:pt idx="77372">
                  <c:v>0</c:v>
                </c:pt>
                <c:pt idx="77373">
                  <c:v>0</c:v>
                </c:pt>
                <c:pt idx="77374">
                  <c:v>0</c:v>
                </c:pt>
                <c:pt idx="77375">
                  <c:v>0</c:v>
                </c:pt>
                <c:pt idx="77376">
                  <c:v>0</c:v>
                </c:pt>
                <c:pt idx="77377">
                  <c:v>0</c:v>
                </c:pt>
                <c:pt idx="77378">
                  <c:v>0</c:v>
                </c:pt>
                <c:pt idx="77379">
                  <c:v>0</c:v>
                </c:pt>
                <c:pt idx="77380">
                  <c:v>0</c:v>
                </c:pt>
                <c:pt idx="77381">
                  <c:v>0</c:v>
                </c:pt>
                <c:pt idx="77382">
                  <c:v>0</c:v>
                </c:pt>
                <c:pt idx="77383">
                  <c:v>0</c:v>
                </c:pt>
                <c:pt idx="77384">
                  <c:v>0</c:v>
                </c:pt>
                <c:pt idx="77385">
                  <c:v>0</c:v>
                </c:pt>
                <c:pt idx="77386">
                  <c:v>0</c:v>
                </c:pt>
                <c:pt idx="77387">
                  <c:v>0</c:v>
                </c:pt>
                <c:pt idx="77388">
                  <c:v>0</c:v>
                </c:pt>
                <c:pt idx="77389">
                  <c:v>0</c:v>
                </c:pt>
                <c:pt idx="77390">
                  <c:v>0</c:v>
                </c:pt>
                <c:pt idx="77391">
                  <c:v>0</c:v>
                </c:pt>
                <c:pt idx="77392">
                  <c:v>0</c:v>
                </c:pt>
                <c:pt idx="77393">
                  <c:v>0</c:v>
                </c:pt>
                <c:pt idx="77394">
                  <c:v>0</c:v>
                </c:pt>
                <c:pt idx="77395">
                  <c:v>0</c:v>
                </c:pt>
                <c:pt idx="77396">
                  <c:v>0</c:v>
                </c:pt>
                <c:pt idx="77397">
                  <c:v>0</c:v>
                </c:pt>
                <c:pt idx="77398">
                  <c:v>0</c:v>
                </c:pt>
                <c:pt idx="77399">
                  <c:v>0</c:v>
                </c:pt>
                <c:pt idx="77400">
                  <c:v>0</c:v>
                </c:pt>
                <c:pt idx="77401">
                  <c:v>0</c:v>
                </c:pt>
                <c:pt idx="77402">
                  <c:v>0</c:v>
                </c:pt>
                <c:pt idx="77403">
                  <c:v>0</c:v>
                </c:pt>
                <c:pt idx="77404">
                  <c:v>0</c:v>
                </c:pt>
                <c:pt idx="77405">
                  <c:v>0</c:v>
                </c:pt>
                <c:pt idx="77406">
                  <c:v>0</c:v>
                </c:pt>
                <c:pt idx="77407">
                  <c:v>0</c:v>
                </c:pt>
                <c:pt idx="77408">
                  <c:v>0</c:v>
                </c:pt>
                <c:pt idx="77409">
                  <c:v>0</c:v>
                </c:pt>
                <c:pt idx="77410">
                  <c:v>0</c:v>
                </c:pt>
                <c:pt idx="77411">
                  <c:v>0</c:v>
                </c:pt>
                <c:pt idx="77412">
                  <c:v>0</c:v>
                </c:pt>
                <c:pt idx="77413">
                  <c:v>0</c:v>
                </c:pt>
                <c:pt idx="77414">
                  <c:v>0</c:v>
                </c:pt>
                <c:pt idx="77415">
                  <c:v>0</c:v>
                </c:pt>
                <c:pt idx="77416">
                  <c:v>0</c:v>
                </c:pt>
                <c:pt idx="77417">
                  <c:v>0</c:v>
                </c:pt>
                <c:pt idx="77418">
                  <c:v>0</c:v>
                </c:pt>
                <c:pt idx="77419">
                  <c:v>0</c:v>
                </c:pt>
                <c:pt idx="77420">
                  <c:v>0</c:v>
                </c:pt>
                <c:pt idx="77421">
                  <c:v>0</c:v>
                </c:pt>
                <c:pt idx="77422">
                  <c:v>0</c:v>
                </c:pt>
                <c:pt idx="77423">
                  <c:v>0</c:v>
                </c:pt>
                <c:pt idx="77424">
                  <c:v>0</c:v>
                </c:pt>
                <c:pt idx="77425">
                  <c:v>0</c:v>
                </c:pt>
                <c:pt idx="77426">
                  <c:v>0</c:v>
                </c:pt>
                <c:pt idx="77427">
                  <c:v>0</c:v>
                </c:pt>
                <c:pt idx="77428">
                  <c:v>0</c:v>
                </c:pt>
                <c:pt idx="77429">
                  <c:v>0</c:v>
                </c:pt>
                <c:pt idx="77430">
                  <c:v>0</c:v>
                </c:pt>
                <c:pt idx="77431">
                  <c:v>0</c:v>
                </c:pt>
                <c:pt idx="77432">
                  <c:v>0</c:v>
                </c:pt>
                <c:pt idx="77433">
                  <c:v>0</c:v>
                </c:pt>
                <c:pt idx="77434">
                  <c:v>0</c:v>
                </c:pt>
                <c:pt idx="77435">
                  <c:v>0</c:v>
                </c:pt>
                <c:pt idx="77436">
                  <c:v>0</c:v>
                </c:pt>
                <c:pt idx="77437">
                  <c:v>0</c:v>
                </c:pt>
                <c:pt idx="77438">
                  <c:v>0</c:v>
                </c:pt>
                <c:pt idx="77439">
                  <c:v>0</c:v>
                </c:pt>
                <c:pt idx="77440">
                  <c:v>0</c:v>
                </c:pt>
                <c:pt idx="77441">
                  <c:v>0</c:v>
                </c:pt>
                <c:pt idx="77442">
                  <c:v>0</c:v>
                </c:pt>
                <c:pt idx="77443">
                  <c:v>0</c:v>
                </c:pt>
                <c:pt idx="77444">
                  <c:v>0</c:v>
                </c:pt>
                <c:pt idx="77445">
                  <c:v>0</c:v>
                </c:pt>
                <c:pt idx="77446">
                  <c:v>0</c:v>
                </c:pt>
                <c:pt idx="77447">
                  <c:v>0</c:v>
                </c:pt>
                <c:pt idx="77448">
                  <c:v>0</c:v>
                </c:pt>
                <c:pt idx="77449">
                  <c:v>0</c:v>
                </c:pt>
                <c:pt idx="77450">
                  <c:v>0</c:v>
                </c:pt>
                <c:pt idx="77451">
                  <c:v>0</c:v>
                </c:pt>
                <c:pt idx="77452">
                  <c:v>0</c:v>
                </c:pt>
                <c:pt idx="77453">
                  <c:v>0</c:v>
                </c:pt>
                <c:pt idx="77454">
                  <c:v>0</c:v>
                </c:pt>
                <c:pt idx="77455">
                  <c:v>0</c:v>
                </c:pt>
                <c:pt idx="77456">
                  <c:v>0</c:v>
                </c:pt>
                <c:pt idx="77457">
                  <c:v>0</c:v>
                </c:pt>
                <c:pt idx="77458">
                  <c:v>0</c:v>
                </c:pt>
                <c:pt idx="77459">
                  <c:v>0</c:v>
                </c:pt>
                <c:pt idx="77460">
                  <c:v>0</c:v>
                </c:pt>
                <c:pt idx="77461">
                  <c:v>0</c:v>
                </c:pt>
                <c:pt idx="77462">
                  <c:v>0</c:v>
                </c:pt>
                <c:pt idx="77463">
                  <c:v>0</c:v>
                </c:pt>
                <c:pt idx="77464">
                  <c:v>0</c:v>
                </c:pt>
                <c:pt idx="77465">
                  <c:v>0</c:v>
                </c:pt>
                <c:pt idx="77466">
                  <c:v>0</c:v>
                </c:pt>
                <c:pt idx="77467">
                  <c:v>0</c:v>
                </c:pt>
                <c:pt idx="77468">
                  <c:v>0</c:v>
                </c:pt>
                <c:pt idx="77469">
                  <c:v>0</c:v>
                </c:pt>
                <c:pt idx="77470">
                  <c:v>0</c:v>
                </c:pt>
                <c:pt idx="77471">
                  <c:v>0</c:v>
                </c:pt>
                <c:pt idx="77472">
                  <c:v>0</c:v>
                </c:pt>
                <c:pt idx="77473">
                  <c:v>0</c:v>
                </c:pt>
                <c:pt idx="77474">
                  <c:v>0</c:v>
                </c:pt>
                <c:pt idx="77475">
                  <c:v>0</c:v>
                </c:pt>
                <c:pt idx="77476">
                  <c:v>0</c:v>
                </c:pt>
                <c:pt idx="77477">
                  <c:v>0</c:v>
                </c:pt>
                <c:pt idx="77478">
                  <c:v>0</c:v>
                </c:pt>
                <c:pt idx="77479">
                  <c:v>0</c:v>
                </c:pt>
                <c:pt idx="77480">
                  <c:v>0</c:v>
                </c:pt>
                <c:pt idx="77481">
                  <c:v>0</c:v>
                </c:pt>
                <c:pt idx="77482">
                  <c:v>0</c:v>
                </c:pt>
                <c:pt idx="77483">
                  <c:v>0</c:v>
                </c:pt>
                <c:pt idx="77484">
                  <c:v>0</c:v>
                </c:pt>
                <c:pt idx="77485">
                  <c:v>0</c:v>
                </c:pt>
                <c:pt idx="77486">
                  <c:v>0</c:v>
                </c:pt>
                <c:pt idx="77487">
                  <c:v>0</c:v>
                </c:pt>
                <c:pt idx="77488">
                  <c:v>0</c:v>
                </c:pt>
                <c:pt idx="77489">
                  <c:v>0</c:v>
                </c:pt>
                <c:pt idx="77490">
                  <c:v>0</c:v>
                </c:pt>
                <c:pt idx="77491">
                  <c:v>0</c:v>
                </c:pt>
                <c:pt idx="77492">
                  <c:v>0</c:v>
                </c:pt>
                <c:pt idx="77493">
                  <c:v>0</c:v>
                </c:pt>
                <c:pt idx="77494">
                  <c:v>0</c:v>
                </c:pt>
                <c:pt idx="77495">
                  <c:v>0</c:v>
                </c:pt>
                <c:pt idx="77496">
                  <c:v>0</c:v>
                </c:pt>
                <c:pt idx="77497">
                  <c:v>0</c:v>
                </c:pt>
                <c:pt idx="77498">
                  <c:v>0</c:v>
                </c:pt>
                <c:pt idx="77499">
                  <c:v>0</c:v>
                </c:pt>
                <c:pt idx="77500">
                  <c:v>0</c:v>
                </c:pt>
                <c:pt idx="77501">
                  <c:v>0</c:v>
                </c:pt>
                <c:pt idx="77502">
                  <c:v>0</c:v>
                </c:pt>
                <c:pt idx="77503">
                  <c:v>0</c:v>
                </c:pt>
                <c:pt idx="77504">
                  <c:v>0</c:v>
                </c:pt>
                <c:pt idx="77505">
                  <c:v>0</c:v>
                </c:pt>
                <c:pt idx="77506">
                  <c:v>0</c:v>
                </c:pt>
                <c:pt idx="77507">
                  <c:v>0</c:v>
                </c:pt>
                <c:pt idx="77508">
                  <c:v>0</c:v>
                </c:pt>
                <c:pt idx="77509">
                  <c:v>0</c:v>
                </c:pt>
                <c:pt idx="77510">
                  <c:v>0</c:v>
                </c:pt>
                <c:pt idx="77511">
                  <c:v>0</c:v>
                </c:pt>
                <c:pt idx="77512">
                  <c:v>0</c:v>
                </c:pt>
                <c:pt idx="77513">
                  <c:v>0</c:v>
                </c:pt>
                <c:pt idx="77514">
                  <c:v>0</c:v>
                </c:pt>
                <c:pt idx="77515">
                  <c:v>0</c:v>
                </c:pt>
                <c:pt idx="77516">
                  <c:v>0</c:v>
                </c:pt>
                <c:pt idx="77517">
                  <c:v>0</c:v>
                </c:pt>
                <c:pt idx="77518">
                  <c:v>0</c:v>
                </c:pt>
                <c:pt idx="77519">
                  <c:v>0</c:v>
                </c:pt>
                <c:pt idx="77520">
                  <c:v>0</c:v>
                </c:pt>
                <c:pt idx="77521">
                  <c:v>0</c:v>
                </c:pt>
                <c:pt idx="77522">
                  <c:v>0</c:v>
                </c:pt>
                <c:pt idx="77523">
                  <c:v>0</c:v>
                </c:pt>
                <c:pt idx="77524">
                  <c:v>0</c:v>
                </c:pt>
                <c:pt idx="77525">
                  <c:v>0</c:v>
                </c:pt>
                <c:pt idx="77526">
                  <c:v>0</c:v>
                </c:pt>
                <c:pt idx="77527">
                  <c:v>0</c:v>
                </c:pt>
                <c:pt idx="77528">
                  <c:v>0</c:v>
                </c:pt>
                <c:pt idx="77529">
                  <c:v>0</c:v>
                </c:pt>
                <c:pt idx="77530">
                  <c:v>0</c:v>
                </c:pt>
                <c:pt idx="77531">
                  <c:v>0</c:v>
                </c:pt>
                <c:pt idx="77532">
                  <c:v>0</c:v>
                </c:pt>
                <c:pt idx="77533">
                  <c:v>0</c:v>
                </c:pt>
                <c:pt idx="77534">
                  <c:v>0</c:v>
                </c:pt>
                <c:pt idx="77535">
                  <c:v>0</c:v>
                </c:pt>
                <c:pt idx="77536">
                  <c:v>0</c:v>
                </c:pt>
                <c:pt idx="77537">
                  <c:v>0</c:v>
                </c:pt>
                <c:pt idx="77538">
                  <c:v>0</c:v>
                </c:pt>
                <c:pt idx="77539">
                  <c:v>0</c:v>
                </c:pt>
                <c:pt idx="77540">
                  <c:v>0</c:v>
                </c:pt>
                <c:pt idx="77541">
                  <c:v>0</c:v>
                </c:pt>
                <c:pt idx="77542">
                  <c:v>0</c:v>
                </c:pt>
                <c:pt idx="77543">
                  <c:v>0</c:v>
                </c:pt>
                <c:pt idx="77544">
                  <c:v>0</c:v>
                </c:pt>
                <c:pt idx="77545">
                  <c:v>0</c:v>
                </c:pt>
                <c:pt idx="77546">
                  <c:v>0</c:v>
                </c:pt>
                <c:pt idx="77547">
                  <c:v>0</c:v>
                </c:pt>
                <c:pt idx="77548">
                  <c:v>0</c:v>
                </c:pt>
                <c:pt idx="77549">
                  <c:v>0</c:v>
                </c:pt>
                <c:pt idx="77550">
                  <c:v>0</c:v>
                </c:pt>
                <c:pt idx="77551">
                  <c:v>0</c:v>
                </c:pt>
                <c:pt idx="77552">
                  <c:v>0</c:v>
                </c:pt>
                <c:pt idx="77553">
                  <c:v>0</c:v>
                </c:pt>
                <c:pt idx="77554">
                  <c:v>0</c:v>
                </c:pt>
                <c:pt idx="77555">
                  <c:v>0</c:v>
                </c:pt>
                <c:pt idx="77556">
                  <c:v>0</c:v>
                </c:pt>
                <c:pt idx="77557">
                  <c:v>0</c:v>
                </c:pt>
                <c:pt idx="77558">
                  <c:v>0</c:v>
                </c:pt>
                <c:pt idx="77559">
                  <c:v>0</c:v>
                </c:pt>
                <c:pt idx="77560">
                  <c:v>0</c:v>
                </c:pt>
                <c:pt idx="77561">
                  <c:v>0</c:v>
                </c:pt>
                <c:pt idx="77562">
                  <c:v>0</c:v>
                </c:pt>
                <c:pt idx="77563">
                  <c:v>0</c:v>
                </c:pt>
                <c:pt idx="77564">
                  <c:v>0</c:v>
                </c:pt>
                <c:pt idx="77565">
                  <c:v>0</c:v>
                </c:pt>
                <c:pt idx="77566">
                  <c:v>0</c:v>
                </c:pt>
                <c:pt idx="77567">
                  <c:v>0</c:v>
                </c:pt>
                <c:pt idx="77568">
                  <c:v>0</c:v>
                </c:pt>
                <c:pt idx="77569">
                  <c:v>0</c:v>
                </c:pt>
                <c:pt idx="77570">
                  <c:v>0</c:v>
                </c:pt>
                <c:pt idx="77571">
                  <c:v>0</c:v>
                </c:pt>
                <c:pt idx="77572">
                  <c:v>0</c:v>
                </c:pt>
                <c:pt idx="77573">
                  <c:v>0</c:v>
                </c:pt>
                <c:pt idx="77574">
                  <c:v>0</c:v>
                </c:pt>
                <c:pt idx="77575">
                  <c:v>0</c:v>
                </c:pt>
                <c:pt idx="77576">
                  <c:v>0</c:v>
                </c:pt>
                <c:pt idx="77577">
                  <c:v>0</c:v>
                </c:pt>
                <c:pt idx="77578">
                  <c:v>0</c:v>
                </c:pt>
                <c:pt idx="77579">
                  <c:v>0</c:v>
                </c:pt>
                <c:pt idx="77580">
                  <c:v>0</c:v>
                </c:pt>
                <c:pt idx="77581">
                  <c:v>0</c:v>
                </c:pt>
                <c:pt idx="77582">
                  <c:v>0</c:v>
                </c:pt>
                <c:pt idx="77583">
                  <c:v>0</c:v>
                </c:pt>
                <c:pt idx="77584">
                  <c:v>0</c:v>
                </c:pt>
                <c:pt idx="77585">
                  <c:v>0</c:v>
                </c:pt>
                <c:pt idx="77586">
                  <c:v>0</c:v>
                </c:pt>
                <c:pt idx="77587">
                  <c:v>0</c:v>
                </c:pt>
                <c:pt idx="77588">
                  <c:v>0</c:v>
                </c:pt>
                <c:pt idx="77589">
                  <c:v>0</c:v>
                </c:pt>
                <c:pt idx="77590">
                  <c:v>0</c:v>
                </c:pt>
                <c:pt idx="77591">
                  <c:v>0</c:v>
                </c:pt>
                <c:pt idx="77592">
                  <c:v>0</c:v>
                </c:pt>
                <c:pt idx="77593">
                  <c:v>0</c:v>
                </c:pt>
                <c:pt idx="77594">
                  <c:v>0</c:v>
                </c:pt>
                <c:pt idx="77595">
                  <c:v>0</c:v>
                </c:pt>
                <c:pt idx="77596">
                  <c:v>0</c:v>
                </c:pt>
                <c:pt idx="77597">
                  <c:v>0</c:v>
                </c:pt>
                <c:pt idx="77598">
                  <c:v>0</c:v>
                </c:pt>
                <c:pt idx="77599">
                  <c:v>0</c:v>
                </c:pt>
                <c:pt idx="77600">
                  <c:v>0</c:v>
                </c:pt>
                <c:pt idx="77601">
                  <c:v>0</c:v>
                </c:pt>
                <c:pt idx="77602">
                  <c:v>0</c:v>
                </c:pt>
                <c:pt idx="77603">
                  <c:v>0</c:v>
                </c:pt>
                <c:pt idx="77604">
                  <c:v>0</c:v>
                </c:pt>
                <c:pt idx="77605">
                  <c:v>0</c:v>
                </c:pt>
                <c:pt idx="77606">
                  <c:v>0</c:v>
                </c:pt>
                <c:pt idx="77607">
                  <c:v>0</c:v>
                </c:pt>
                <c:pt idx="77608">
                  <c:v>0</c:v>
                </c:pt>
                <c:pt idx="77609">
                  <c:v>0</c:v>
                </c:pt>
                <c:pt idx="77610">
                  <c:v>0</c:v>
                </c:pt>
                <c:pt idx="77611">
                  <c:v>0</c:v>
                </c:pt>
                <c:pt idx="77612">
                  <c:v>0</c:v>
                </c:pt>
                <c:pt idx="77613">
                  <c:v>0</c:v>
                </c:pt>
                <c:pt idx="77614">
                  <c:v>0</c:v>
                </c:pt>
                <c:pt idx="77615">
                  <c:v>0</c:v>
                </c:pt>
                <c:pt idx="77616">
                  <c:v>0</c:v>
                </c:pt>
                <c:pt idx="77617">
                  <c:v>0</c:v>
                </c:pt>
                <c:pt idx="77618">
                  <c:v>0</c:v>
                </c:pt>
                <c:pt idx="77619">
                  <c:v>0</c:v>
                </c:pt>
                <c:pt idx="77620">
                  <c:v>0</c:v>
                </c:pt>
                <c:pt idx="77621">
                  <c:v>0</c:v>
                </c:pt>
                <c:pt idx="77622">
                  <c:v>0</c:v>
                </c:pt>
                <c:pt idx="77623">
                  <c:v>0</c:v>
                </c:pt>
                <c:pt idx="77624">
                  <c:v>0</c:v>
                </c:pt>
                <c:pt idx="77625">
                  <c:v>0</c:v>
                </c:pt>
                <c:pt idx="77626">
                  <c:v>0</c:v>
                </c:pt>
                <c:pt idx="77627">
                  <c:v>0</c:v>
                </c:pt>
                <c:pt idx="77628">
                  <c:v>0</c:v>
                </c:pt>
                <c:pt idx="77629">
                  <c:v>0</c:v>
                </c:pt>
                <c:pt idx="77630">
                  <c:v>0</c:v>
                </c:pt>
                <c:pt idx="77631">
                  <c:v>0</c:v>
                </c:pt>
                <c:pt idx="77632">
                  <c:v>0</c:v>
                </c:pt>
                <c:pt idx="77633">
                  <c:v>0</c:v>
                </c:pt>
                <c:pt idx="77634">
                  <c:v>0</c:v>
                </c:pt>
                <c:pt idx="77635">
                  <c:v>0</c:v>
                </c:pt>
                <c:pt idx="77636">
                  <c:v>0</c:v>
                </c:pt>
                <c:pt idx="77637">
                  <c:v>0</c:v>
                </c:pt>
                <c:pt idx="77638">
                  <c:v>0</c:v>
                </c:pt>
                <c:pt idx="77639">
                  <c:v>0</c:v>
                </c:pt>
                <c:pt idx="77640">
                  <c:v>0</c:v>
                </c:pt>
                <c:pt idx="77641">
                  <c:v>0</c:v>
                </c:pt>
                <c:pt idx="77642">
                  <c:v>0</c:v>
                </c:pt>
                <c:pt idx="77643">
                  <c:v>0</c:v>
                </c:pt>
                <c:pt idx="77644">
                  <c:v>0</c:v>
                </c:pt>
                <c:pt idx="77645">
                  <c:v>0</c:v>
                </c:pt>
                <c:pt idx="77646">
                  <c:v>0</c:v>
                </c:pt>
                <c:pt idx="77647">
                  <c:v>0</c:v>
                </c:pt>
                <c:pt idx="77648">
                  <c:v>0</c:v>
                </c:pt>
                <c:pt idx="77649">
                  <c:v>0</c:v>
                </c:pt>
                <c:pt idx="77650">
                  <c:v>0</c:v>
                </c:pt>
                <c:pt idx="77651">
                  <c:v>0</c:v>
                </c:pt>
                <c:pt idx="77652">
                  <c:v>0</c:v>
                </c:pt>
                <c:pt idx="77653">
                  <c:v>0</c:v>
                </c:pt>
                <c:pt idx="77654">
                  <c:v>0</c:v>
                </c:pt>
                <c:pt idx="77655">
                  <c:v>0</c:v>
                </c:pt>
                <c:pt idx="77656">
                  <c:v>0</c:v>
                </c:pt>
                <c:pt idx="77657">
                  <c:v>0</c:v>
                </c:pt>
                <c:pt idx="77658">
                  <c:v>0</c:v>
                </c:pt>
                <c:pt idx="77659">
                  <c:v>0</c:v>
                </c:pt>
                <c:pt idx="77660">
                  <c:v>0</c:v>
                </c:pt>
                <c:pt idx="77661">
                  <c:v>0</c:v>
                </c:pt>
                <c:pt idx="77662">
                  <c:v>0</c:v>
                </c:pt>
                <c:pt idx="77663">
                  <c:v>0</c:v>
                </c:pt>
                <c:pt idx="77664">
                  <c:v>0</c:v>
                </c:pt>
                <c:pt idx="77665">
                  <c:v>0</c:v>
                </c:pt>
                <c:pt idx="77666">
                  <c:v>0</c:v>
                </c:pt>
                <c:pt idx="77667">
                  <c:v>0</c:v>
                </c:pt>
                <c:pt idx="77668">
                  <c:v>0</c:v>
                </c:pt>
                <c:pt idx="77669">
                  <c:v>0</c:v>
                </c:pt>
                <c:pt idx="77670">
                  <c:v>0</c:v>
                </c:pt>
                <c:pt idx="77671">
                  <c:v>0</c:v>
                </c:pt>
                <c:pt idx="77672">
                  <c:v>0</c:v>
                </c:pt>
                <c:pt idx="77673">
                  <c:v>0</c:v>
                </c:pt>
                <c:pt idx="77674">
                  <c:v>0</c:v>
                </c:pt>
                <c:pt idx="77675">
                  <c:v>0</c:v>
                </c:pt>
                <c:pt idx="77676">
                  <c:v>0</c:v>
                </c:pt>
                <c:pt idx="77677">
                  <c:v>0</c:v>
                </c:pt>
                <c:pt idx="77678">
                  <c:v>0</c:v>
                </c:pt>
                <c:pt idx="77679">
                  <c:v>0</c:v>
                </c:pt>
                <c:pt idx="77680">
                  <c:v>0</c:v>
                </c:pt>
                <c:pt idx="77681">
                  <c:v>0</c:v>
                </c:pt>
                <c:pt idx="77682">
                  <c:v>0</c:v>
                </c:pt>
                <c:pt idx="77683">
                  <c:v>0</c:v>
                </c:pt>
                <c:pt idx="77684">
                  <c:v>0</c:v>
                </c:pt>
                <c:pt idx="77685">
                  <c:v>0</c:v>
                </c:pt>
                <c:pt idx="77686">
                  <c:v>0</c:v>
                </c:pt>
                <c:pt idx="77687">
                  <c:v>0</c:v>
                </c:pt>
                <c:pt idx="77688">
                  <c:v>0</c:v>
                </c:pt>
                <c:pt idx="77689">
                  <c:v>0</c:v>
                </c:pt>
                <c:pt idx="77690">
                  <c:v>0</c:v>
                </c:pt>
                <c:pt idx="77691">
                  <c:v>0</c:v>
                </c:pt>
                <c:pt idx="77692">
                  <c:v>0</c:v>
                </c:pt>
                <c:pt idx="77693">
                  <c:v>0</c:v>
                </c:pt>
                <c:pt idx="77694">
                  <c:v>0</c:v>
                </c:pt>
                <c:pt idx="77695">
                  <c:v>0</c:v>
                </c:pt>
                <c:pt idx="77696">
                  <c:v>0</c:v>
                </c:pt>
                <c:pt idx="77697">
                  <c:v>0</c:v>
                </c:pt>
                <c:pt idx="77698">
                  <c:v>0</c:v>
                </c:pt>
                <c:pt idx="77699">
                  <c:v>0</c:v>
                </c:pt>
                <c:pt idx="77700">
                  <c:v>0</c:v>
                </c:pt>
                <c:pt idx="77701">
                  <c:v>0</c:v>
                </c:pt>
                <c:pt idx="77702">
                  <c:v>0</c:v>
                </c:pt>
                <c:pt idx="77703">
                  <c:v>0</c:v>
                </c:pt>
                <c:pt idx="77704">
                  <c:v>0</c:v>
                </c:pt>
                <c:pt idx="77705">
                  <c:v>0</c:v>
                </c:pt>
                <c:pt idx="77706">
                  <c:v>0</c:v>
                </c:pt>
                <c:pt idx="77707">
                  <c:v>0</c:v>
                </c:pt>
                <c:pt idx="77708">
                  <c:v>0</c:v>
                </c:pt>
                <c:pt idx="77709">
                  <c:v>0</c:v>
                </c:pt>
                <c:pt idx="77710">
                  <c:v>0</c:v>
                </c:pt>
                <c:pt idx="77711">
                  <c:v>0</c:v>
                </c:pt>
                <c:pt idx="77712">
                  <c:v>0</c:v>
                </c:pt>
                <c:pt idx="77713">
                  <c:v>0</c:v>
                </c:pt>
                <c:pt idx="77714">
                  <c:v>0</c:v>
                </c:pt>
                <c:pt idx="77715">
                  <c:v>0</c:v>
                </c:pt>
                <c:pt idx="77716">
                  <c:v>0</c:v>
                </c:pt>
                <c:pt idx="77717">
                  <c:v>0</c:v>
                </c:pt>
                <c:pt idx="77718">
                  <c:v>0</c:v>
                </c:pt>
                <c:pt idx="77719">
                  <c:v>0</c:v>
                </c:pt>
                <c:pt idx="77720">
                  <c:v>0</c:v>
                </c:pt>
                <c:pt idx="77721">
                  <c:v>0</c:v>
                </c:pt>
                <c:pt idx="77722">
                  <c:v>0</c:v>
                </c:pt>
                <c:pt idx="77723">
                  <c:v>0</c:v>
                </c:pt>
                <c:pt idx="77724">
                  <c:v>0</c:v>
                </c:pt>
                <c:pt idx="77725">
                  <c:v>0</c:v>
                </c:pt>
                <c:pt idx="77726">
                  <c:v>0</c:v>
                </c:pt>
                <c:pt idx="77727">
                  <c:v>0</c:v>
                </c:pt>
                <c:pt idx="77728">
                  <c:v>0</c:v>
                </c:pt>
                <c:pt idx="77729">
                  <c:v>0</c:v>
                </c:pt>
                <c:pt idx="77730">
                  <c:v>0</c:v>
                </c:pt>
                <c:pt idx="77731">
                  <c:v>0</c:v>
                </c:pt>
                <c:pt idx="77732">
                  <c:v>0</c:v>
                </c:pt>
                <c:pt idx="77733">
                  <c:v>0</c:v>
                </c:pt>
                <c:pt idx="77734">
                  <c:v>0</c:v>
                </c:pt>
                <c:pt idx="77735">
                  <c:v>0</c:v>
                </c:pt>
                <c:pt idx="77736">
                  <c:v>0</c:v>
                </c:pt>
                <c:pt idx="77737">
                  <c:v>0</c:v>
                </c:pt>
                <c:pt idx="77738">
                  <c:v>0</c:v>
                </c:pt>
                <c:pt idx="77739">
                  <c:v>0</c:v>
                </c:pt>
                <c:pt idx="77740">
                  <c:v>0</c:v>
                </c:pt>
                <c:pt idx="77741">
                  <c:v>0</c:v>
                </c:pt>
                <c:pt idx="77742">
                  <c:v>0</c:v>
                </c:pt>
                <c:pt idx="77743">
                  <c:v>0</c:v>
                </c:pt>
                <c:pt idx="77744">
                  <c:v>0</c:v>
                </c:pt>
                <c:pt idx="77745">
                  <c:v>0</c:v>
                </c:pt>
                <c:pt idx="77746">
                  <c:v>0</c:v>
                </c:pt>
                <c:pt idx="77747">
                  <c:v>0</c:v>
                </c:pt>
                <c:pt idx="77748">
                  <c:v>0</c:v>
                </c:pt>
                <c:pt idx="77749">
                  <c:v>0</c:v>
                </c:pt>
                <c:pt idx="77750">
                  <c:v>0</c:v>
                </c:pt>
                <c:pt idx="77751">
                  <c:v>0</c:v>
                </c:pt>
                <c:pt idx="77752">
                  <c:v>0</c:v>
                </c:pt>
                <c:pt idx="77753">
                  <c:v>0</c:v>
                </c:pt>
                <c:pt idx="77754">
                  <c:v>0</c:v>
                </c:pt>
                <c:pt idx="77755">
                  <c:v>0</c:v>
                </c:pt>
                <c:pt idx="77756">
                  <c:v>0</c:v>
                </c:pt>
                <c:pt idx="77757">
                  <c:v>0</c:v>
                </c:pt>
                <c:pt idx="77758">
                  <c:v>0</c:v>
                </c:pt>
                <c:pt idx="77759">
                  <c:v>0</c:v>
                </c:pt>
                <c:pt idx="77760">
                  <c:v>0</c:v>
                </c:pt>
                <c:pt idx="77761">
                  <c:v>0</c:v>
                </c:pt>
                <c:pt idx="77762">
                  <c:v>0</c:v>
                </c:pt>
                <c:pt idx="77763">
                  <c:v>0</c:v>
                </c:pt>
                <c:pt idx="77764">
                  <c:v>0</c:v>
                </c:pt>
                <c:pt idx="77765">
                  <c:v>0</c:v>
                </c:pt>
                <c:pt idx="77766">
                  <c:v>0</c:v>
                </c:pt>
                <c:pt idx="77767">
                  <c:v>0</c:v>
                </c:pt>
                <c:pt idx="77768">
                  <c:v>0</c:v>
                </c:pt>
                <c:pt idx="77769">
                  <c:v>0</c:v>
                </c:pt>
                <c:pt idx="77770">
                  <c:v>0</c:v>
                </c:pt>
                <c:pt idx="77771">
                  <c:v>0</c:v>
                </c:pt>
                <c:pt idx="77772">
                  <c:v>0</c:v>
                </c:pt>
                <c:pt idx="77773">
                  <c:v>0</c:v>
                </c:pt>
                <c:pt idx="77774">
                  <c:v>0</c:v>
                </c:pt>
                <c:pt idx="77775">
                  <c:v>0</c:v>
                </c:pt>
                <c:pt idx="77776">
                  <c:v>0</c:v>
                </c:pt>
                <c:pt idx="77777">
                  <c:v>0</c:v>
                </c:pt>
                <c:pt idx="77778">
                  <c:v>0</c:v>
                </c:pt>
                <c:pt idx="77779">
                  <c:v>0</c:v>
                </c:pt>
                <c:pt idx="77780">
                  <c:v>0</c:v>
                </c:pt>
                <c:pt idx="77781">
                  <c:v>0</c:v>
                </c:pt>
                <c:pt idx="77782">
                  <c:v>0</c:v>
                </c:pt>
                <c:pt idx="77783">
                  <c:v>0</c:v>
                </c:pt>
                <c:pt idx="77784">
                  <c:v>0</c:v>
                </c:pt>
                <c:pt idx="77785">
                  <c:v>0</c:v>
                </c:pt>
                <c:pt idx="77786">
                  <c:v>0</c:v>
                </c:pt>
                <c:pt idx="77787">
                  <c:v>0</c:v>
                </c:pt>
                <c:pt idx="77788">
                  <c:v>0</c:v>
                </c:pt>
                <c:pt idx="77789">
                  <c:v>0</c:v>
                </c:pt>
                <c:pt idx="77790">
                  <c:v>0</c:v>
                </c:pt>
                <c:pt idx="77791">
                  <c:v>0</c:v>
                </c:pt>
                <c:pt idx="77792">
                  <c:v>0</c:v>
                </c:pt>
                <c:pt idx="77793">
                  <c:v>0</c:v>
                </c:pt>
                <c:pt idx="77794">
                  <c:v>0</c:v>
                </c:pt>
                <c:pt idx="77795">
                  <c:v>0</c:v>
                </c:pt>
                <c:pt idx="77796">
                  <c:v>0</c:v>
                </c:pt>
                <c:pt idx="77797">
                  <c:v>0</c:v>
                </c:pt>
                <c:pt idx="77798">
                  <c:v>0</c:v>
                </c:pt>
                <c:pt idx="77799">
                  <c:v>0</c:v>
                </c:pt>
                <c:pt idx="77800">
                  <c:v>0</c:v>
                </c:pt>
                <c:pt idx="77801">
                  <c:v>0</c:v>
                </c:pt>
                <c:pt idx="77802">
                  <c:v>0</c:v>
                </c:pt>
                <c:pt idx="77803">
                  <c:v>0</c:v>
                </c:pt>
                <c:pt idx="77804">
                  <c:v>0</c:v>
                </c:pt>
                <c:pt idx="77805">
                  <c:v>0</c:v>
                </c:pt>
                <c:pt idx="77806">
                  <c:v>0</c:v>
                </c:pt>
                <c:pt idx="77807">
                  <c:v>0</c:v>
                </c:pt>
                <c:pt idx="77808">
                  <c:v>0</c:v>
                </c:pt>
                <c:pt idx="77809">
                  <c:v>0</c:v>
                </c:pt>
                <c:pt idx="77810">
                  <c:v>0</c:v>
                </c:pt>
                <c:pt idx="77811">
                  <c:v>0</c:v>
                </c:pt>
                <c:pt idx="77812">
                  <c:v>0</c:v>
                </c:pt>
                <c:pt idx="77813">
                  <c:v>0</c:v>
                </c:pt>
                <c:pt idx="77814">
                  <c:v>0</c:v>
                </c:pt>
                <c:pt idx="77815">
                  <c:v>0</c:v>
                </c:pt>
                <c:pt idx="77816">
                  <c:v>0</c:v>
                </c:pt>
                <c:pt idx="77817">
                  <c:v>0</c:v>
                </c:pt>
                <c:pt idx="77818">
                  <c:v>0</c:v>
                </c:pt>
                <c:pt idx="77819">
                  <c:v>0</c:v>
                </c:pt>
                <c:pt idx="77820">
                  <c:v>0</c:v>
                </c:pt>
                <c:pt idx="77821">
                  <c:v>0</c:v>
                </c:pt>
                <c:pt idx="77822">
                  <c:v>0</c:v>
                </c:pt>
                <c:pt idx="77823">
                  <c:v>0</c:v>
                </c:pt>
                <c:pt idx="77824">
                  <c:v>0</c:v>
                </c:pt>
                <c:pt idx="77825">
                  <c:v>0</c:v>
                </c:pt>
                <c:pt idx="77826">
                  <c:v>0</c:v>
                </c:pt>
                <c:pt idx="77827">
                  <c:v>0</c:v>
                </c:pt>
                <c:pt idx="77828">
                  <c:v>0</c:v>
                </c:pt>
                <c:pt idx="77829">
                  <c:v>0</c:v>
                </c:pt>
                <c:pt idx="77830">
                  <c:v>0</c:v>
                </c:pt>
                <c:pt idx="77831">
                  <c:v>0</c:v>
                </c:pt>
                <c:pt idx="77832">
                  <c:v>0</c:v>
                </c:pt>
                <c:pt idx="77833">
                  <c:v>0</c:v>
                </c:pt>
                <c:pt idx="77834">
                  <c:v>0</c:v>
                </c:pt>
                <c:pt idx="77835">
                  <c:v>0</c:v>
                </c:pt>
                <c:pt idx="77836">
                  <c:v>0</c:v>
                </c:pt>
                <c:pt idx="77837">
                  <c:v>0</c:v>
                </c:pt>
                <c:pt idx="77838">
                  <c:v>0</c:v>
                </c:pt>
                <c:pt idx="77839">
                  <c:v>0</c:v>
                </c:pt>
                <c:pt idx="77840">
                  <c:v>0</c:v>
                </c:pt>
                <c:pt idx="77841">
                  <c:v>0</c:v>
                </c:pt>
                <c:pt idx="77842">
                  <c:v>0</c:v>
                </c:pt>
                <c:pt idx="77843">
                  <c:v>0</c:v>
                </c:pt>
                <c:pt idx="77844">
                  <c:v>0</c:v>
                </c:pt>
                <c:pt idx="77845">
                  <c:v>0</c:v>
                </c:pt>
                <c:pt idx="77846">
                  <c:v>0</c:v>
                </c:pt>
                <c:pt idx="77847">
                  <c:v>0</c:v>
                </c:pt>
                <c:pt idx="77848">
                  <c:v>0</c:v>
                </c:pt>
                <c:pt idx="77849">
                  <c:v>0</c:v>
                </c:pt>
                <c:pt idx="77850">
                  <c:v>0</c:v>
                </c:pt>
                <c:pt idx="77851">
                  <c:v>0</c:v>
                </c:pt>
                <c:pt idx="77852">
                  <c:v>0</c:v>
                </c:pt>
                <c:pt idx="77853">
                  <c:v>0</c:v>
                </c:pt>
                <c:pt idx="77854">
                  <c:v>0</c:v>
                </c:pt>
                <c:pt idx="77855">
                  <c:v>0</c:v>
                </c:pt>
                <c:pt idx="77856">
                  <c:v>0</c:v>
                </c:pt>
                <c:pt idx="77857">
                  <c:v>0</c:v>
                </c:pt>
                <c:pt idx="77858">
                  <c:v>0</c:v>
                </c:pt>
                <c:pt idx="77859">
                  <c:v>0</c:v>
                </c:pt>
                <c:pt idx="77860">
                  <c:v>0</c:v>
                </c:pt>
                <c:pt idx="77861">
                  <c:v>0</c:v>
                </c:pt>
                <c:pt idx="77862">
                  <c:v>0</c:v>
                </c:pt>
                <c:pt idx="77863">
                  <c:v>0</c:v>
                </c:pt>
                <c:pt idx="77864">
                  <c:v>0</c:v>
                </c:pt>
                <c:pt idx="77865">
                  <c:v>0</c:v>
                </c:pt>
                <c:pt idx="77866">
                  <c:v>0</c:v>
                </c:pt>
                <c:pt idx="77867">
                  <c:v>0</c:v>
                </c:pt>
                <c:pt idx="77868">
                  <c:v>0</c:v>
                </c:pt>
                <c:pt idx="77869">
                  <c:v>0</c:v>
                </c:pt>
                <c:pt idx="77870">
                  <c:v>0</c:v>
                </c:pt>
                <c:pt idx="77871">
                  <c:v>0</c:v>
                </c:pt>
                <c:pt idx="77872">
                  <c:v>0</c:v>
                </c:pt>
                <c:pt idx="77873">
                  <c:v>0</c:v>
                </c:pt>
                <c:pt idx="77874">
                  <c:v>0</c:v>
                </c:pt>
                <c:pt idx="77875">
                  <c:v>0</c:v>
                </c:pt>
                <c:pt idx="77876">
                  <c:v>0</c:v>
                </c:pt>
                <c:pt idx="77877">
                  <c:v>0</c:v>
                </c:pt>
                <c:pt idx="77878">
                  <c:v>0</c:v>
                </c:pt>
                <c:pt idx="77879">
                  <c:v>0</c:v>
                </c:pt>
                <c:pt idx="77880">
                  <c:v>0</c:v>
                </c:pt>
                <c:pt idx="77881">
                  <c:v>0</c:v>
                </c:pt>
                <c:pt idx="77882">
                  <c:v>0</c:v>
                </c:pt>
                <c:pt idx="77883">
                  <c:v>0</c:v>
                </c:pt>
                <c:pt idx="77884">
                  <c:v>0</c:v>
                </c:pt>
                <c:pt idx="77885">
                  <c:v>0</c:v>
                </c:pt>
                <c:pt idx="77886">
                  <c:v>0</c:v>
                </c:pt>
                <c:pt idx="77887">
                  <c:v>0</c:v>
                </c:pt>
                <c:pt idx="77888">
                  <c:v>0</c:v>
                </c:pt>
                <c:pt idx="77889">
                  <c:v>0</c:v>
                </c:pt>
                <c:pt idx="77890">
                  <c:v>0</c:v>
                </c:pt>
                <c:pt idx="77891">
                  <c:v>0</c:v>
                </c:pt>
                <c:pt idx="77892">
                  <c:v>0</c:v>
                </c:pt>
                <c:pt idx="77893">
                  <c:v>0</c:v>
                </c:pt>
                <c:pt idx="77894">
                  <c:v>0</c:v>
                </c:pt>
                <c:pt idx="77895">
                  <c:v>0</c:v>
                </c:pt>
                <c:pt idx="77896">
                  <c:v>0</c:v>
                </c:pt>
                <c:pt idx="77897">
                  <c:v>0</c:v>
                </c:pt>
                <c:pt idx="77898">
                  <c:v>0</c:v>
                </c:pt>
                <c:pt idx="77899">
                  <c:v>0</c:v>
                </c:pt>
                <c:pt idx="77900">
                  <c:v>0</c:v>
                </c:pt>
                <c:pt idx="77901">
                  <c:v>0</c:v>
                </c:pt>
                <c:pt idx="77902">
                  <c:v>0</c:v>
                </c:pt>
                <c:pt idx="77903">
                  <c:v>0</c:v>
                </c:pt>
                <c:pt idx="77904">
                  <c:v>0</c:v>
                </c:pt>
                <c:pt idx="77905">
                  <c:v>0</c:v>
                </c:pt>
                <c:pt idx="77906">
                  <c:v>0</c:v>
                </c:pt>
                <c:pt idx="77907">
                  <c:v>0</c:v>
                </c:pt>
                <c:pt idx="77908">
                  <c:v>0</c:v>
                </c:pt>
                <c:pt idx="77909">
                  <c:v>0</c:v>
                </c:pt>
                <c:pt idx="77910">
                  <c:v>0</c:v>
                </c:pt>
                <c:pt idx="77911">
                  <c:v>0</c:v>
                </c:pt>
                <c:pt idx="77912">
                  <c:v>0</c:v>
                </c:pt>
                <c:pt idx="77913">
                  <c:v>0</c:v>
                </c:pt>
                <c:pt idx="77914">
                  <c:v>0</c:v>
                </c:pt>
                <c:pt idx="77915">
                  <c:v>0</c:v>
                </c:pt>
                <c:pt idx="77916">
                  <c:v>0</c:v>
                </c:pt>
                <c:pt idx="77917">
                  <c:v>0</c:v>
                </c:pt>
                <c:pt idx="77918">
                  <c:v>0</c:v>
                </c:pt>
                <c:pt idx="77919">
                  <c:v>0</c:v>
                </c:pt>
                <c:pt idx="77920">
                  <c:v>0</c:v>
                </c:pt>
                <c:pt idx="77921">
                  <c:v>0</c:v>
                </c:pt>
                <c:pt idx="77922">
                  <c:v>0</c:v>
                </c:pt>
                <c:pt idx="77923">
                  <c:v>0</c:v>
                </c:pt>
                <c:pt idx="77924">
                  <c:v>0</c:v>
                </c:pt>
                <c:pt idx="77925">
                  <c:v>0</c:v>
                </c:pt>
                <c:pt idx="77926">
                  <c:v>0</c:v>
                </c:pt>
                <c:pt idx="77927">
                  <c:v>0</c:v>
                </c:pt>
                <c:pt idx="77928">
                  <c:v>0</c:v>
                </c:pt>
                <c:pt idx="77929">
                  <c:v>0</c:v>
                </c:pt>
                <c:pt idx="77930">
                  <c:v>0</c:v>
                </c:pt>
                <c:pt idx="77931">
                  <c:v>0</c:v>
                </c:pt>
                <c:pt idx="77932">
                  <c:v>0</c:v>
                </c:pt>
                <c:pt idx="77933">
                  <c:v>0</c:v>
                </c:pt>
                <c:pt idx="77934">
                  <c:v>0</c:v>
                </c:pt>
                <c:pt idx="77935">
                  <c:v>0</c:v>
                </c:pt>
                <c:pt idx="77936">
                  <c:v>0</c:v>
                </c:pt>
                <c:pt idx="77937">
                  <c:v>0</c:v>
                </c:pt>
                <c:pt idx="77938">
                  <c:v>0</c:v>
                </c:pt>
                <c:pt idx="77939">
                  <c:v>0</c:v>
                </c:pt>
                <c:pt idx="77940">
                  <c:v>0</c:v>
                </c:pt>
                <c:pt idx="77941">
                  <c:v>0</c:v>
                </c:pt>
                <c:pt idx="77942">
                  <c:v>0</c:v>
                </c:pt>
                <c:pt idx="77943">
                  <c:v>0</c:v>
                </c:pt>
                <c:pt idx="77944">
                  <c:v>0</c:v>
                </c:pt>
                <c:pt idx="77945">
                  <c:v>0</c:v>
                </c:pt>
                <c:pt idx="77946">
                  <c:v>0</c:v>
                </c:pt>
                <c:pt idx="77947">
                  <c:v>0</c:v>
                </c:pt>
                <c:pt idx="77948">
                  <c:v>0</c:v>
                </c:pt>
                <c:pt idx="77949">
                  <c:v>0</c:v>
                </c:pt>
                <c:pt idx="77950">
                  <c:v>0</c:v>
                </c:pt>
                <c:pt idx="77951">
                  <c:v>0</c:v>
                </c:pt>
                <c:pt idx="77952">
                  <c:v>0</c:v>
                </c:pt>
                <c:pt idx="77953">
                  <c:v>0</c:v>
                </c:pt>
                <c:pt idx="77954">
                  <c:v>0</c:v>
                </c:pt>
                <c:pt idx="77955">
                  <c:v>0</c:v>
                </c:pt>
                <c:pt idx="77956">
                  <c:v>0</c:v>
                </c:pt>
                <c:pt idx="77957">
                  <c:v>0</c:v>
                </c:pt>
                <c:pt idx="77958">
                  <c:v>0</c:v>
                </c:pt>
                <c:pt idx="77959">
                  <c:v>0</c:v>
                </c:pt>
                <c:pt idx="77960">
                  <c:v>0</c:v>
                </c:pt>
                <c:pt idx="77961">
                  <c:v>0</c:v>
                </c:pt>
                <c:pt idx="77962">
                  <c:v>0</c:v>
                </c:pt>
                <c:pt idx="77963">
                  <c:v>0</c:v>
                </c:pt>
                <c:pt idx="77964">
                  <c:v>0</c:v>
                </c:pt>
                <c:pt idx="77965">
                  <c:v>0</c:v>
                </c:pt>
                <c:pt idx="77966">
                  <c:v>0</c:v>
                </c:pt>
                <c:pt idx="77967">
                  <c:v>0</c:v>
                </c:pt>
                <c:pt idx="77968">
                  <c:v>0</c:v>
                </c:pt>
                <c:pt idx="77969">
                  <c:v>0</c:v>
                </c:pt>
                <c:pt idx="77970">
                  <c:v>0</c:v>
                </c:pt>
                <c:pt idx="77971">
                  <c:v>0</c:v>
                </c:pt>
                <c:pt idx="77972">
                  <c:v>0</c:v>
                </c:pt>
                <c:pt idx="77973">
                  <c:v>0</c:v>
                </c:pt>
                <c:pt idx="77974">
                  <c:v>0</c:v>
                </c:pt>
                <c:pt idx="77975">
                  <c:v>0</c:v>
                </c:pt>
                <c:pt idx="77976">
                  <c:v>0</c:v>
                </c:pt>
                <c:pt idx="77977">
                  <c:v>0</c:v>
                </c:pt>
                <c:pt idx="77978">
                  <c:v>0</c:v>
                </c:pt>
                <c:pt idx="77979">
                  <c:v>0</c:v>
                </c:pt>
                <c:pt idx="77980">
                  <c:v>0</c:v>
                </c:pt>
                <c:pt idx="77981">
                  <c:v>0</c:v>
                </c:pt>
                <c:pt idx="77982">
                  <c:v>0</c:v>
                </c:pt>
                <c:pt idx="77983">
                  <c:v>0</c:v>
                </c:pt>
                <c:pt idx="77984">
                  <c:v>0</c:v>
                </c:pt>
                <c:pt idx="77985">
                  <c:v>0</c:v>
                </c:pt>
                <c:pt idx="77986">
                  <c:v>0</c:v>
                </c:pt>
                <c:pt idx="77987">
                  <c:v>0</c:v>
                </c:pt>
                <c:pt idx="77988">
                  <c:v>0</c:v>
                </c:pt>
                <c:pt idx="77989">
                  <c:v>0</c:v>
                </c:pt>
                <c:pt idx="77990">
                  <c:v>0</c:v>
                </c:pt>
                <c:pt idx="77991">
                  <c:v>0</c:v>
                </c:pt>
                <c:pt idx="77992">
                  <c:v>0</c:v>
                </c:pt>
                <c:pt idx="77993">
                  <c:v>0</c:v>
                </c:pt>
                <c:pt idx="77994">
                  <c:v>0</c:v>
                </c:pt>
                <c:pt idx="77995">
                  <c:v>0</c:v>
                </c:pt>
                <c:pt idx="77996">
                  <c:v>0</c:v>
                </c:pt>
                <c:pt idx="77997">
                  <c:v>0</c:v>
                </c:pt>
                <c:pt idx="77998">
                  <c:v>0</c:v>
                </c:pt>
                <c:pt idx="77999">
                  <c:v>0</c:v>
                </c:pt>
                <c:pt idx="78000">
                  <c:v>0</c:v>
                </c:pt>
                <c:pt idx="78001">
                  <c:v>0</c:v>
                </c:pt>
                <c:pt idx="78002">
                  <c:v>0</c:v>
                </c:pt>
                <c:pt idx="78003">
                  <c:v>0</c:v>
                </c:pt>
                <c:pt idx="78004">
                  <c:v>0</c:v>
                </c:pt>
                <c:pt idx="78005">
                  <c:v>0</c:v>
                </c:pt>
                <c:pt idx="78006">
                  <c:v>0</c:v>
                </c:pt>
                <c:pt idx="78007">
                  <c:v>0</c:v>
                </c:pt>
                <c:pt idx="78008">
                  <c:v>0</c:v>
                </c:pt>
                <c:pt idx="78009">
                  <c:v>0</c:v>
                </c:pt>
                <c:pt idx="78010">
                  <c:v>0</c:v>
                </c:pt>
                <c:pt idx="78011">
                  <c:v>0</c:v>
                </c:pt>
                <c:pt idx="78012">
                  <c:v>0</c:v>
                </c:pt>
                <c:pt idx="78013">
                  <c:v>0</c:v>
                </c:pt>
                <c:pt idx="78014">
                  <c:v>0</c:v>
                </c:pt>
                <c:pt idx="78015">
                  <c:v>0</c:v>
                </c:pt>
                <c:pt idx="78016">
                  <c:v>0</c:v>
                </c:pt>
                <c:pt idx="78017">
                  <c:v>0</c:v>
                </c:pt>
                <c:pt idx="78018">
                  <c:v>0</c:v>
                </c:pt>
                <c:pt idx="78019">
                  <c:v>0</c:v>
                </c:pt>
                <c:pt idx="78020">
                  <c:v>0</c:v>
                </c:pt>
                <c:pt idx="78021">
                  <c:v>0</c:v>
                </c:pt>
                <c:pt idx="78022">
                  <c:v>0</c:v>
                </c:pt>
                <c:pt idx="78023">
                  <c:v>0</c:v>
                </c:pt>
                <c:pt idx="78024">
                  <c:v>0</c:v>
                </c:pt>
                <c:pt idx="78025">
                  <c:v>0</c:v>
                </c:pt>
                <c:pt idx="78026">
                  <c:v>0</c:v>
                </c:pt>
                <c:pt idx="78027">
                  <c:v>0</c:v>
                </c:pt>
                <c:pt idx="78028">
                  <c:v>0</c:v>
                </c:pt>
                <c:pt idx="78029">
                  <c:v>0</c:v>
                </c:pt>
                <c:pt idx="78030">
                  <c:v>0</c:v>
                </c:pt>
                <c:pt idx="78031">
                  <c:v>0</c:v>
                </c:pt>
                <c:pt idx="78032">
                  <c:v>0</c:v>
                </c:pt>
                <c:pt idx="78033">
                  <c:v>0</c:v>
                </c:pt>
                <c:pt idx="78034">
                  <c:v>0</c:v>
                </c:pt>
                <c:pt idx="78035">
                  <c:v>0</c:v>
                </c:pt>
                <c:pt idx="78036">
                  <c:v>0</c:v>
                </c:pt>
                <c:pt idx="78037">
                  <c:v>0</c:v>
                </c:pt>
                <c:pt idx="78038">
                  <c:v>0</c:v>
                </c:pt>
                <c:pt idx="78039">
                  <c:v>0</c:v>
                </c:pt>
                <c:pt idx="78040">
                  <c:v>0</c:v>
                </c:pt>
                <c:pt idx="78041">
                  <c:v>0</c:v>
                </c:pt>
                <c:pt idx="78042">
                  <c:v>0</c:v>
                </c:pt>
                <c:pt idx="78043">
                  <c:v>0</c:v>
                </c:pt>
                <c:pt idx="78044">
                  <c:v>0</c:v>
                </c:pt>
                <c:pt idx="78045">
                  <c:v>0</c:v>
                </c:pt>
                <c:pt idx="78046">
                  <c:v>0</c:v>
                </c:pt>
                <c:pt idx="78047">
                  <c:v>0</c:v>
                </c:pt>
                <c:pt idx="78048">
                  <c:v>0</c:v>
                </c:pt>
                <c:pt idx="78049">
                  <c:v>0</c:v>
                </c:pt>
                <c:pt idx="78050">
                  <c:v>0</c:v>
                </c:pt>
                <c:pt idx="78051">
                  <c:v>0</c:v>
                </c:pt>
                <c:pt idx="78052">
                  <c:v>0</c:v>
                </c:pt>
                <c:pt idx="78053">
                  <c:v>0</c:v>
                </c:pt>
                <c:pt idx="78054">
                  <c:v>0</c:v>
                </c:pt>
                <c:pt idx="78055">
                  <c:v>0</c:v>
                </c:pt>
                <c:pt idx="78056">
                  <c:v>0</c:v>
                </c:pt>
                <c:pt idx="78057">
                  <c:v>0</c:v>
                </c:pt>
                <c:pt idx="78058">
                  <c:v>0</c:v>
                </c:pt>
                <c:pt idx="78059">
                  <c:v>0</c:v>
                </c:pt>
                <c:pt idx="78060">
                  <c:v>0</c:v>
                </c:pt>
                <c:pt idx="78061">
                  <c:v>0</c:v>
                </c:pt>
                <c:pt idx="78062">
                  <c:v>0</c:v>
                </c:pt>
                <c:pt idx="78063">
                  <c:v>0</c:v>
                </c:pt>
                <c:pt idx="78064">
                  <c:v>0</c:v>
                </c:pt>
                <c:pt idx="78065">
                  <c:v>0</c:v>
                </c:pt>
                <c:pt idx="78066">
                  <c:v>0</c:v>
                </c:pt>
                <c:pt idx="78067">
                  <c:v>0</c:v>
                </c:pt>
                <c:pt idx="78068">
                  <c:v>0</c:v>
                </c:pt>
                <c:pt idx="78069">
                  <c:v>0</c:v>
                </c:pt>
                <c:pt idx="78070">
                  <c:v>0</c:v>
                </c:pt>
                <c:pt idx="78071">
                  <c:v>0</c:v>
                </c:pt>
                <c:pt idx="78072">
                  <c:v>0</c:v>
                </c:pt>
                <c:pt idx="78073">
                  <c:v>0</c:v>
                </c:pt>
                <c:pt idx="78074">
                  <c:v>0</c:v>
                </c:pt>
                <c:pt idx="78075">
                  <c:v>0</c:v>
                </c:pt>
                <c:pt idx="78076">
                  <c:v>0</c:v>
                </c:pt>
                <c:pt idx="78077">
                  <c:v>0</c:v>
                </c:pt>
                <c:pt idx="78078">
                  <c:v>0</c:v>
                </c:pt>
                <c:pt idx="78079">
                  <c:v>0</c:v>
                </c:pt>
                <c:pt idx="78080">
                  <c:v>0</c:v>
                </c:pt>
                <c:pt idx="78081">
                  <c:v>0</c:v>
                </c:pt>
                <c:pt idx="78082">
                  <c:v>0</c:v>
                </c:pt>
                <c:pt idx="78083">
                  <c:v>0</c:v>
                </c:pt>
                <c:pt idx="78084">
                  <c:v>0</c:v>
                </c:pt>
                <c:pt idx="78085">
                  <c:v>0</c:v>
                </c:pt>
                <c:pt idx="78086">
                  <c:v>0</c:v>
                </c:pt>
                <c:pt idx="78087">
                  <c:v>0</c:v>
                </c:pt>
                <c:pt idx="78088">
                  <c:v>0</c:v>
                </c:pt>
                <c:pt idx="78089">
                  <c:v>0</c:v>
                </c:pt>
                <c:pt idx="78090">
                  <c:v>0</c:v>
                </c:pt>
                <c:pt idx="78091">
                  <c:v>0</c:v>
                </c:pt>
                <c:pt idx="78092">
                  <c:v>0</c:v>
                </c:pt>
                <c:pt idx="78093">
                  <c:v>0</c:v>
                </c:pt>
                <c:pt idx="78094">
                  <c:v>0</c:v>
                </c:pt>
                <c:pt idx="78095">
                  <c:v>0</c:v>
                </c:pt>
                <c:pt idx="78096">
                  <c:v>0</c:v>
                </c:pt>
                <c:pt idx="78097">
                  <c:v>0</c:v>
                </c:pt>
                <c:pt idx="78098">
                  <c:v>0</c:v>
                </c:pt>
                <c:pt idx="78099">
                  <c:v>0</c:v>
                </c:pt>
                <c:pt idx="78100">
                  <c:v>0</c:v>
                </c:pt>
                <c:pt idx="78101">
                  <c:v>0</c:v>
                </c:pt>
                <c:pt idx="78102">
                  <c:v>0</c:v>
                </c:pt>
                <c:pt idx="78103">
                  <c:v>0</c:v>
                </c:pt>
                <c:pt idx="78104">
                  <c:v>0</c:v>
                </c:pt>
                <c:pt idx="78105">
                  <c:v>0</c:v>
                </c:pt>
                <c:pt idx="78106">
                  <c:v>0</c:v>
                </c:pt>
                <c:pt idx="78107">
                  <c:v>0</c:v>
                </c:pt>
                <c:pt idx="78108">
                  <c:v>0</c:v>
                </c:pt>
                <c:pt idx="78109">
                  <c:v>0</c:v>
                </c:pt>
                <c:pt idx="78110">
                  <c:v>0</c:v>
                </c:pt>
                <c:pt idx="78111">
                  <c:v>0</c:v>
                </c:pt>
                <c:pt idx="78112">
                  <c:v>0</c:v>
                </c:pt>
                <c:pt idx="78113">
                  <c:v>0</c:v>
                </c:pt>
                <c:pt idx="78114">
                  <c:v>0</c:v>
                </c:pt>
                <c:pt idx="78115">
                  <c:v>0</c:v>
                </c:pt>
                <c:pt idx="78116">
                  <c:v>0</c:v>
                </c:pt>
                <c:pt idx="78117">
                  <c:v>0</c:v>
                </c:pt>
                <c:pt idx="78118">
                  <c:v>0</c:v>
                </c:pt>
                <c:pt idx="78119">
                  <c:v>0</c:v>
                </c:pt>
                <c:pt idx="78120">
                  <c:v>0</c:v>
                </c:pt>
                <c:pt idx="78121">
                  <c:v>0</c:v>
                </c:pt>
                <c:pt idx="78122">
                  <c:v>0</c:v>
                </c:pt>
                <c:pt idx="78123">
                  <c:v>0</c:v>
                </c:pt>
                <c:pt idx="78124">
                  <c:v>0</c:v>
                </c:pt>
                <c:pt idx="78125">
                  <c:v>0</c:v>
                </c:pt>
                <c:pt idx="78126">
                  <c:v>0</c:v>
                </c:pt>
                <c:pt idx="78127">
                  <c:v>0</c:v>
                </c:pt>
                <c:pt idx="78128">
                  <c:v>0</c:v>
                </c:pt>
                <c:pt idx="78129">
                  <c:v>0</c:v>
                </c:pt>
                <c:pt idx="78130">
                  <c:v>0</c:v>
                </c:pt>
                <c:pt idx="78131">
                  <c:v>0</c:v>
                </c:pt>
                <c:pt idx="78132">
                  <c:v>0</c:v>
                </c:pt>
                <c:pt idx="78133">
                  <c:v>0</c:v>
                </c:pt>
                <c:pt idx="78134">
                  <c:v>0</c:v>
                </c:pt>
                <c:pt idx="78135">
                  <c:v>0</c:v>
                </c:pt>
                <c:pt idx="78136">
                  <c:v>0</c:v>
                </c:pt>
                <c:pt idx="78137">
                  <c:v>0</c:v>
                </c:pt>
                <c:pt idx="78138">
                  <c:v>0</c:v>
                </c:pt>
                <c:pt idx="78139">
                  <c:v>0</c:v>
                </c:pt>
                <c:pt idx="78140">
                  <c:v>0</c:v>
                </c:pt>
                <c:pt idx="78141">
                  <c:v>0</c:v>
                </c:pt>
                <c:pt idx="78142">
                  <c:v>0</c:v>
                </c:pt>
                <c:pt idx="78143">
                  <c:v>0</c:v>
                </c:pt>
                <c:pt idx="78144">
                  <c:v>0</c:v>
                </c:pt>
                <c:pt idx="78145">
                  <c:v>0</c:v>
                </c:pt>
                <c:pt idx="78146">
                  <c:v>0</c:v>
                </c:pt>
                <c:pt idx="78147">
                  <c:v>0</c:v>
                </c:pt>
                <c:pt idx="78148">
                  <c:v>0</c:v>
                </c:pt>
                <c:pt idx="78149">
                  <c:v>0</c:v>
                </c:pt>
                <c:pt idx="78150">
                  <c:v>0</c:v>
                </c:pt>
                <c:pt idx="78151">
                  <c:v>0</c:v>
                </c:pt>
                <c:pt idx="78152">
                  <c:v>0</c:v>
                </c:pt>
                <c:pt idx="78153">
                  <c:v>0</c:v>
                </c:pt>
                <c:pt idx="78154">
                  <c:v>0</c:v>
                </c:pt>
                <c:pt idx="78155">
                  <c:v>0</c:v>
                </c:pt>
                <c:pt idx="78156">
                  <c:v>0</c:v>
                </c:pt>
                <c:pt idx="78157">
                  <c:v>0</c:v>
                </c:pt>
                <c:pt idx="78158">
                  <c:v>0</c:v>
                </c:pt>
                <c:pt idx="78159">
                  <c:v>0</c:v>
                </c:pt>
                <c:pt idx="78160">
                  <c:v>0</c:v>
                </c:pt>
                <c:pt idx="78161">
                  <c:v>0</c:v>
                </c:pt>
                <c:pt idx="78162">
                  <c:v>0</c:v>
                </c:pt>
                <c:pt idx="78163">
                  <c:v>0</c:v>
                </c:pt>
                <c:pt idx="78164">
                  <c:v>0</c:v>
                </c:pt>
                <c:pt idx="78165">
                  <c:v>0</c:v>
                </c:pt>
                <c:pt idx="78166">
                  <c:v>0</c:v>
                </c:pt>
                <c:pt idx="78167">
                  <c:v>0</c:v>
                </c:pt>
                <c:pt idx="78168">
                  <c:v>0</c:v>
                </c:pt>
                <c:pt idx="78169">
                  <c:v>0</c:v>
                </c:pt>
                <c:pt idx="78170">
                  <c:v>0</c:v>
                </c:pt>
                <c:pt idx="78171">
                  <c:v>0</c:v>
                </c:pt>
                <c:pt idx="78172">
                  <c:v>0</c:v>
                </c:pt>
                <c:pt idx="78173">
                  <c:v>0</c:v>
                </c:pt>
                <c:pt idx="78174">
                  <c:v>0</c:v>
                </c:pt>
                <c:pt idx="78175">
                  <c:v>0</c:v>
                </c:pt>
                <c:pt idx="78176">
                  <c:v>0</c:v>
                </c:pt>
                <c:pt idx="78177">
                  <c:v>0</c:v>
                </c:pt>
                <c:pt idx="78178">
                  <c:v>0</c:v>
                </c:pt>
                <c:pt idx="78179">
                  <c:v>0</c:v>
                </c:pt>
                <c:pt idx="78180">
                  <c:v>0</c:v>
                </c:pt>
                <c:pt idx="78181">
                  <c:v>0</c:v>
                </c:pt>
                <c:pt idx="78182">
                  <c:v>0</c:v>
                </c:pt>
                <c:pt idx="78183">
                  <c:v>0</c:v>
                </c:pt>
                <c:pt idx="78184">
                  <c:v>0</c:v>
                </c:pt>
                <c:pt idx="78185">
                  <c:v>0</c:v>
                </c:pt>
                <c:pt idx="78186">
                  <c:v>0</c:v>
                </c:pt>
                <c:pt idx="78187">
                  <c:v>0</c:v>
                </c:pt>
                <c:pt idx="78188">
                  <c:v>0</c:v>
                </c:pt>
                <c:pt idx="78189">
                  <c:v>0</c:v>
                </c:pt>
                <c:pt idx="78190">
                  <c:v>0</c:v>
                </c:pt>
                <c:pt idx="78191">
                  <c:v>0</c:v>
                </c:pt>
                <c:pt idx="78192">
                  <c:v>0</c:v>
                </c:pt>
                <c:pt idx="78193">
                  <c:v>0</c:v>
                </c:pt>
                <c:pt idx="78194">
                  <c:v>0</c:v>
                </c:pt>
                <c:pt idx="78195">
                  <c:v>0</c:v>
                </c:pt>
                <c:pt idx="78196">
                  <c:v>0</c:v>
                </c:pt>
                <c:pt idx="78197">
                  <c:v>0</c:v>
                </c:pt>
                <c:pt idx="78198">
                  <c:v>0</c:v>
                </c:pt>
                <c:pt idx="78199">
                  <c:v>0</c:v>
                </c:pt>
                <c:pt idx="78200">
                  <c:v>0</c:v>
                </c:pt>
                <c:pt idx="78201">
                  <c:v>0</c:v>
                </c:pt>
                <c:pt idx="78202">
                  <c:v>0</c:v>
                </c:pt>
                <c:pt idx="78203">
                  <c:v>0</c:v>
                </c:pt>
                <c:pt idx="78204">
                  <c:v>0</c:v>
                </c:pt>
                <c:pt idx="78205">
                  <c:v>0</c:v>
                </c:pt>
                <c:pt idx="78206">
                  <c:v>0</c:v>
                </c:pt>
                <c:pt idx="78207">
                  <c:v>0</c:v>
                </c:pt>
                <c:pt idx="78208">
                  <c:v>0</c:v>
                </c:pt>
                <c:pt idx="78209">
                  <c:v>0</c:v>
                </c:pt>
                <c:pt idx="78210">
                  <c:v>0</c:v>
                </c:pt>
                <c:pt idx="78211">
                  <c:v>0</c:v>
                </c:pt>
                <c:pt idx="78212">
                  <c:v>0</c:v>
                </c:pt>
                <c:pt idx="78213">
                  <c:v>0</c:v>
                </c:pt>
                <c:pt idx="78214">
                  <c:v>0</c:v>
                </c:pt>
                <c:pt idx="78215">
                  <c:v>0</c:v>
                </c:pt>
                <c:pt idx="78216">
                  <c:v>0</c:v>
                </c:pt>
                <c:pt idx="78217">
                  <c:v>0</c:v>
                </c:pt>
                <c:pt idx="78218">
                  <c:v>0</c:v>
                </c:pt>
                <c:pt idx="78219">
                  <c:v>0</c:v>
                </c:pt>
                <c:pt idx="78220">
                  <c:v>0</c:v>
                </c:pt>
                <c:pt idx="78221">
                  <c:v>0</c:v>
                </c:pt>
                <c:pt idx="78222">
                  <c:v>0</c:v>
                </c:pt>
                <c:pt idx="78223">
                  <c:v>0</c:v>
                </c:pt>
                <c:pt idx="78224">
                  <c:v>0</c:v>
                </c:pt>
                <c:pt idx="78225">
                  <c:v>0</c:v>
                </c:pt>
                <c:pt idx="78226">
                  <c:v>0</c:v>
                </c:pt>
                <c:pt idx="78227">
                  <c:v>0</c:v>
                </c:pt>
                <c:pt idx="78228">
                  <c:v>0</c:v>
                </c:pt>
                <c:pt idx="78229">
                  <c:v>0</c:v>
                </c:pt>
                <c:pt idx="78230">
                  <c:v>0</c:v>
                </c:pt>
                <c:pt idx="78231">
                  <c:v>0</c:v>
                </c:pt>
                <c:pt idx="78232">
                  <c:v>0</c:v>
                </c:pt>
                <c:pt idx="78233">
                  <c:v>0</c:v>
                </c:pt>
                <c:pt idx="78234">
                  <c:v>0</c:v>
                </c:pt>
                <c:pt idx="78235">
                  <c:v>0</c:v>
                </c:pt>
                <c:pt idx="78236">
                  <c:v>0</c:v>
                </c:pt>
                <c:pt idx="78237">
                  <c:v>0</c:v>
                </c:pt>
                <c:pt idx="78238">
                  <c:v>0</c:v>
                </c:pt>
                <c:pt idx="78239">
                  <c:v>0</c:v>
                </c:pt>
                <c:pt idx="78240">
                  <c:v>0</c:v>
                </c:pt>
                <c:pt idx="78241">
                  <c:v>0</c:v>
                </c:pt>
                <c:pt idx="78242">
                  <c:v>0</c:v>
                </c:pt>
                <c:pt idx="78243">
                  <c:v>0</c:v>
                </c:pt>
                <c:pt idx="78244">
                  <c:v>0</c:v>
                </c:pt>
                <c:pt idx="78245">
                  <c:v>0</c:v>
                </c:pt>
                <c:pt idx="78246">
                  <c:v>0</c:v>
                </c:pt>
                <c:pt idx="78247">
                  <c:v>0</c:v>
                </c:pt>
                <c:pt idx="78248">
                  <c:v>0</c:v>
                </c:pt>
                <c:pt idx="78249">
                  <c:v>0</c:v>
                </c:pt>
                <c:pt idx="78250">
                  <c:v>0</c:v>
                </c:pt>
                <c:pt idx="78251">
                  <c:v>0</c:v>
                </c:pt>
                <c:pt idx="78252">
                  <c:v>0</c:v>
                </c:pt>
                <c:pt idx="78253">
                  <c:v>0</c:v>
                </c:pt>
                <c:pt idx="78254">
                  <c:v>0</c:v>
                </c:pt>
                <c:pt idx="78255">
                  <c:v>0</c:v>
                </c:pt>
                <c:pt idx="78256">
                  <c:v>0</c:v>
                </c:pt>
                <c:pt idx="78257">
                  <c:v>0</c:v>
                </c:pt>
                <c:pt idx="78258">
                  <c:v>0</c:v>
                </c:pt>
                <c:pt idx="78259">
                  <c:v>0</c:v>
                </c:pt>
                <c:pt idx="78260">
                  <c:v>0</c:v>
                </c:pt>
                <c:pt idx="78261">
                  <c:v>0</c:v>
                </c:pt>
                <c:pt idx="78262">
                  <c:v>0</c:v>
                </c:pt>
                <c:pt idx="78263">
                  <c:v>0</c:v>
                </c:pt>
                <c:pt idx="78264">
                  <c:v>0</c:v>
                </c:pt>
                <c:pt idx="78265">
                  <c:v>0</c:v>
                </c:pt>
                <c:pt idx="78266">
                  <c:v>0</c:v>
                </c:pt>
                <c:pt idx="78267">
                  <c:v>0</c:v>
                </c:pt>
                <c:pt idx="78268">
                  <c:v>0</c:v>
                </c:pt>
                <c:pt idx="78269">
                  <c:v>0</c:v>
                </c:pt>
                <c:pt idx="78270">
                  <c:v>0</c:v>
                </c:pt>
                <c:pt idx="78271">
                  <c:v>0</c:v>
                </c:pt>
                <c:pt idx="78272">
                  <c:v>0</c:v>
                </c:pt>
                <c:pt idx="78273">
                  <c:v>0</c:v>
                </c:pt>
                <c:pt idx="78274">
                  <c:v>0</c:v>
                </c:pt>
                <c:pt idx="78275">
                  <c:v>0</c:v>
                </c:pt>
                <c:pt idx="78276">
                  <c:v>0</c:v>
                </c:pt>
                <c:pt idx="78277">
                  <c:v>0</c:v>
                </c:pt>
                <c:pt idx="78278">
                  <c:v>0</c:v>
                </c:pt>
                <c:pt idx="78279">
                  <c:v>0</c:v>
                </c:pt>
                <c:pt idx="78280">
                  <c:v>0</c:v>
                </c:pt>
                <c:pt idx="78281">
                  <c:v>0</c:v>
                </c:pt>
                <c:pt idx="78282">
                  <c:v>0</c:v>
                </c:pt>
                <c:pt idx="78283">
                  <c:v>0</c:v>
                </c:pt>
                <c:pt idx="78284">
                  <c:v>0</c:v>
                </c:pt>
                <c:pt idx="78285">
                  <c:v>0</c:v>
                </c:pt>
                <c:pt idx="78286">
                  <c:v>0</c:v>
                </c:pt>
                <c:pt idx="78287">
                  <c:v>0</c:v>
                </c:pt>
                <c:pt idx="78288">
                  <c:v>0</c:v>
                </c:pt>
                <c:pt idx="78289">
                  <c:v>0</c:v>
                </c:pt>
                <c:pt idx="78290">
                  <c:v>0</c:v>
                </c:pt>
                <c:pt idx="78291">
                  <c:v>0</c:v>
                </c:pt>
                <c:pt idx="78292">
                  <c:v>0</c:v>
                </c:pt>
                <c:pt idx="78293">
                  <c:v>0</c:v>
                </c:pt>
                <c:pt idx="78294">
                  <c:v>0</c:v>
                </c:pt>
                <c:pt idx="78295">
                  <c:v>0</c:v>
                </c:pt>
                <c:pt idx="78296">
                  <c:v>0</c:v>
                </c:pt>
                <c:pt idx="78297">
                  <c:v>0</c:v>
                </c:pt>
                <c:pt idx="78298">
                  <c:v>0</c:v>
                </c:pt>
                <c:pt idx="78299">
                  <c:v>0</c:v>
                </c:pt>
                <c:pt idx="78300">
                  <c:v>0</c:v>
                </c:pt>
                <c:pt idx="78301">
                  <c:v>0</c:v>
                </c:pt>
                <c:pt idx="78302">
                  <c:v>0</c:v>
                </c:pt>
                <c:pt idx="78303">
                  <c:v>0</c:v>
                </c:pt>
                <c:pt idx="78304">
                  <c:v>0</c:v>
                </c:pt>
                <c:pt idx="78305">
                  <c:v>0</c:v>
                </c:pt>
                <c:pt idx="78306">
                  <c:v>0</c:v>
                </c:pt>
                <c:pt idx="78307">
                  <c:v>0</c:v>
                </c:pt>
                <c:pt idx="78308">
                  <c:v>0</c:v>
                </c:pt>
                <c:pt idx="78309">
                  <c:v>0</c:v>
                </c:pt>
                <c:pt idx="78310">
                  <c:v>0</c:v>
                </c:pt>
                <c:pt idx="78311">
                  <c:v>0</c:v>
                </c:pt>
                <c:pt idx="78312">
                  <c:v>0</c:v>
                </c:pt>
                <c:pt idx="78313">
                  <c:v>0</c:v>
                </c:pt>
                <c:pt idx="78314">
                  <c:v>0</c:v>
                </c:pt>
                <c:pt idx="78315">
                  <c:v>0</c:v>
                </c:pt>
                <c:pt idx="78316">
                  <c:v>0</c:v>
                </c:pt>
                <c:pt idx="78317">
                  <c:v>0</c:v>
                </c:pt>
                <c:pt idx="78318">
                  <c:v>0</c:v>
                </c:pt>
                <c:pt idx="78319">
                  <c:v>0</c:v>
                </c:pt>
                <c:pt idx="78320">
                  <c:v>0</c:v>
                </c:pt>
                <c:pt idx="78321">
                  <c:v>0</c:v>
                </c:pt>
                <c:pt idx="78322">
                  <c:v>0</c:v>
                </c:pt>
                <c:pt idx="78323">
                  <c:v>0</c:v>
                </c:pt>
                <c:pt idx="78324">
                  <c:v>0</c:v>
                </c:pt>
                <c:pt idx="78325">
                  <c:v>0</c:v>
                </c:pt>
                <c:pt idx="78326">
                  <c:v>0</c:v>
                </c:pt>
                <c:pt idx="78327">
                  <c:v>0</c:v>
                </c:pt>
                <c:pt idx="78328">
                  <c:v>0</c:v>
                </c:pt>
                <c:pt idx="78329">
                  <c:v>0</c:v>
                </c:pt>
                <c:pt idx="78330">
                  <c:v>0</c:v>
                </c:pt>
                <c:pt idx="78331">
                  <c:v>0</c:v>
                </c:pt>
                <c:pt idx="78332">
                  <c:v>0</c:v>
                </c:pt>
                <c:pt idx="78333">
                  <c:v>0</c:v>
                </c:pt>
                <c:pt idx="78334">
                  <c:v>0</c:v>
                </c:pt>
                <c:pt idx="78335">
                  <c:v>0</c:v>
                </c:pt>
                <c:pt idx="78336">
                  <c:v>0</c:v>
                </c:pt>
                <c:pt idx="78337">
                  <c:v>0</c:v>
                </c:pt>
                <c:pt idx="78338">
                  <c:v>0</c:v>
                </c:pt>
                <c:pt idx="78339">
                  <c:v>0</c:v>
                </c:pt>
                <c:pt idx="78340">
                  <c:v>0</c:v>
                </c:pt>
                <c:pt idx="78341">
                  <c:v>0</c:v>
                </c:pt>
                <c:pt idx="78342">
                  <c:v>0</c:v>
                </c:pt>
                <c:pt idx="78343">
                  <c:v>0</c:v>
                </c:pt>
                <c:pt idx="78344">
                  <c:v>0</c:v>
                </c:pt>
                <c:pt idx="78345">
                  <c:v>0</c:v>
                </c:pt>
                <c:pt idx="78346">
                  <c:v>0</c:v>
                </c:pt>
                <c:pt idx="78347">
                  <c:v>0</c:v>
                </c:pt>
                <c:pt idx="78348">
                  <c:v>0</c:v>
                </c:pt>
                <c:pt idx="78349">
                  <c:v>0</c:v>
                </c:pt>
                <c:pt idx="78350">
                  <c:v>0</c:v>
                </c:pt>
                <c:pt idx="78351">
                  <c:v>0</c:v>
                </c:pt>
                <c:pt idx="78352">
                  <c:v>0</c:v>
                </c:pt>
                <c:pt idx="78353">
                  <c:v>0</c:v>
                </c:pt>
                <c:pt idx="78354">
                  <c:v>0</c:v>
                </c:pt>
                <c:pt idx="78355">
                  <c:v>0</c:v>
                </c:pt>
                <c:pt idx="78356">
                  <c:v>0</c:v>
                </c:pt>
                <c:pt idx="78357">
                  <c:v>0</c:v>
                </c:pt>
                <c:pt idx="78358">
                  <c:v>0</c:v>
                </c:pt>
                <c:pt idx="78359">
                  <c:v>0</c:v>
                </c:pt>
                <c:pt idx="78360">
                  <c:v>0</c:v>
                </c:pt>
                <c:pt idx="78361">
                  <c:v>0</c:v>
                </c:pt>
                <c:pt idx="78362">
                  <c:v>0</c:v>
                </c:pt>
                <c:pt idx="78363">
                  <c:v>0</c:v>
                </c:pt>
                <c:pt idx="78364">
                  <c:v>0</c:v>
                </c:pt>
                <c:pt idx="78365">
                  <c:v>0</c:v>
                </c:pt>
                <c:pt idx="78366">
                  <c:v>0</c:v>
                </c:pt>
                <c:pt idx="78367">
                  <c:v>0</c:v>
                </c:pt>
                <c:pt idx="78368">
                  <c:v>0</c:v>
                </c:pt>
                <c:pt idx="78369">
                  <c:v>0</c:v>
                </c:pt>
                <c:pt idx="78370">
                  <c:v>0</c:v>
                </c:pt>
                <c:pt idx="78371">
                  <c:v>0</c:v>
                </c:pt>
                <c:pt idx="78372">
                  <c:v>0</c:v>
                </c:pt>
                <c:pt idx="78373">
                  <c:v>0</c:v>
                </c:pt>
                <c:pt idx="78374">
                  <c:v>0</c:v>
                </c:pt>
                <c:pt idx="78375">
                  <c:v>0</c:v>
                </c:pt>
                <c:pt idx="78376">
                  <c:v>0</c:v>
                </c:pt>
                <c:pt idx="78377">
                  <c:v>0</c:v>
                </c:pt>
                <c:pt idx="78378">
                  <c:v>0</c:v>
                </c:pt>
                <c:pt idx="78379">
                  <c:v>0</c:v>
                </c:pt>
                <c:pt idx="78380">
                  <c:v>0</c:v>
                </c:pt>
                <c:pt idx="78381">
                  <c:v>0</c:v>
                </c:pt>
                <c:pt idx="78382">
                  <c:v>0</c:v>
                </c:pt>
                <c:pt idx="78383">
                  <c:v>0</c:v>
                </c:pt>
                <c:pt idx="78384">
                  <c:v>0</c:v>
                </c:pt>
                <c:pt idx="78385">
                  <c:v>0</c:v>
                </c:pt>
                <c:pt idx="78386">
                  <c:v>0</c:v>
                </c:pt>
                <c:pt idx="78387">
                  <c:v>0</c:v>
                </c:pt>
                <c:pt idx="78388">
                  <c:v>0</c:v>
                </c:pt>
                <c:pt idx="78389">
                  <c:v>0</c:v>
                </c:pt>
                <c:pt idx="78390">
                  <c:v>0</c:v>
                </c:pt>
                <c:pt idx="78391">
                  <c:v>0</c:v>
                </c:pt>
                <c:pt idx="78392">
                  <c:v>0</c:v>
                </c:pt>
                <c:pt idx="78393">
                  <c:v>0</c:v>
                </c:pt>
                <c:pt idx="78394">
                  <c:v>0</c:v>
                </c:pt>
                <c:pt idx="78395">
                  <c:v>0</c:v>
                </c:pt>
                <c:pt idx="78396">
                  <c:v>0</c:v>
                </c:pt>
                <c:pt idx="78397">
                  <c:v>0</c:v>
                </c:pt>
                <c:pt idx="78398">
                  <c:v>0</c:v>
                </c:pt>
                <c:pt idx="78399">
                  <c:v>0</c:v>
                </c:pt>
                <c:pt idx="78400">
                  <c:v>0</c:v>
                </c:pt>
                <c:pt idx="78401">
                  <c:v>0</c:v>
                </c:pt>
                <c:pt idx="78402">
                  <c:v>0</c:v>
                </c:pt>
                <c:pt idx="78403">
                  <c:v>0</c:v>
                </c:pt>
                <c:pt idx="78404">
                  <c:v>0</c:v>
                </c:pt>
                <c:pt idx="78405">
                  <c:v>0</c:v>
                </c:pt>
                <c:pt idx="78406">
                  <c:v>0</c:v>
                </c:pt>
                <c:pt idx="78407">
                  <c:v>0</c:v>
                </c:pt>
                <c:pt idx="78408">
                  <c:v>0</c:v>
                </c:pt>
                <c:pt idx="78409">
                  <c:v>0</c:v>
                </c:pt>
                <c:pt idx="78410">
                  <c:v>0</c:v>
                </c:pt>
                <c:pt idx="78411">
                  <c:v>0</c:v>
                </c:pt>
                <c:pt idx="78412">
                  <c:v>0</c:v>
                </c:pt>
                <c:pt idx="78413">
                  <c:v>0</c:v>
                </c:pt>
                <c:pt idx="78414">
                  <c:v>0</c:v>
                </c:pt>
                <c:pt idx="78415">
                  <c:v>0</c:v>
                </c:pt>
                <c:pt idx="78416">
                  <c:v>0</c:v>
                </c:pt>
                <c:pt idx="78417">
                  <c:v>0</c:v>
                </c:pt>
                <c:pt idx="78418">
                  <c:v>0</c:v>
                </c:pt>
                <c:pt idx="78419">
                  <c:v>0</c:v>
                </c:pt>
                <c:pt idx="78420">
                  <c:v>0</c:v>
                </c:pt>
                <c:pt idx="78421">
                  <c:v>0</c:v>
                </c:pt>
                <c:pt idx="78422">
                  <c:v>0</c:v>
                </c:pt>
                <c:pt idx="78423">
                  <c:v>0</c:v>
                </c:pt>
                <c:pt idx="78424">
                  <c:v>0</c:v>
                </c:pt>
                <c:pt idx="78425">
                  <c:v>0</c:v>
                </c:pt>
                <c:pt idx="78426">
                  <c:v>0</c:v>
                </c:pt>
                <c:pt idx="78427">
                  <c:v>0</c:v>
                </c:pt>
                <c:pt idx="78428">
                  <c:v>0</c:v>
                </c:pt>
                <c:pt idx="78429">
                  <c:v>0</c:v>
                </c:pt>
                <c:pt idx="78430">
                  <c:v>0</c:v>
                </c:pt>
                <c:pt idx="78431">
                  <c:v>0</c:v>
                </c:pt>
                <c:pt idx="78432">
                  <c:v>0</c:v>
                </c:pt>
                <c:pt idx="78433">
                  <c:v>0</c:v>
                </c:pt>
                <c:pt idx="78434">
                  <c:v>0</c:v>
                </c:pt>
                <c:pt idx="78435">
                  <c:v>0</c:v>
                </c:pt>
                <c:pt idx="78436">
                  <c:v>0</c:v>
                </c:pt>
                <c:pt idx="78437">
                  <c:v>0</c:v>
                </c:pt>
                <c:pt idx="78438">
                  <c:v>0</c:v>
                </c:pt>
                <c:pt idx="78439">
                  <c:v>0</c:v>
                </c:pt>
                <c:pt idx="78440">
                  <c:v>0</c:v>
                </c:pt>
                <c:pt idx="78441">
                  <c:v>0</c:v>
                </c:pt>
                <c:pt idx="78442">
                  <c:v>0</c:v>
                </c:pt>
                <c:pt idx="78443">
                  <c:v>0</c:v>
                </c:pt>
                <c:pt idx="78444">
                  <c:v>0</c:v>
                </c:pt>
                <c:pt idx="78445">
                  <c:v>0</c:v>
                </c:pt>
                <c:pt idx="78446">
                  <c:v>0</c:v>
                </c:pt>
                <c:pt idx="78447">
                  <c:v>0</c:v>
                </c:pt>
                <c:pt idx="78448">
                  <c:v>0</c:v>
                </c:pt>
                <c:pt idx="78449">
                  <c:v>0</c:v>
                </c:pt>
                <c:pt idx="78450">
                  <c:v>0</c:v>
                </c:pt>
                <c:pt idx="78451">
                  <c:v>0</c:v>
                </c:pt>
                <c:pt idx="78452">
                  <c:v>0</c:v>
                </c:pt>
                <c:pt idx="78453">
                  <c:v>0</c:v>
                </c:pt>
                <c:pt idx="78454">
                  <c:v>0</c:v>
                </c:pt>
                <c:pt idx="78455">
                  <c:v>0</c:v>
                </c:pt>
                <c:pt idx="78456">
                  <c:v>0</c:v>
                </c:pt>
                <c:pt idx="78457">
                  <c:v>0</c:v>
                </c:pt>
                <c:pt idx="78458">
                  <c:v>0</c:v>
                </c:pt>
                <c:pt idx="78459">
                  <c:v>0</c:v>
                </c:pt>
                <c:pt idx="78460">
                  <c:v>0</c:v>
                </c:pt>
                <c:pt idx="78461">
                  <c:v>0</c:v>
                </c:pt>
                <c:pt idx="78462">
                  <c:v>0</c:v>
                </c:pt>
                <c:pt idx="78463">
                  <c:v>0</c:v>
                </c:pt>
                <c:pt idx="78464">
                  <c:v>0</c:v>
                </c:pt>
                <c:pt idx="78465">
                  <c:v>0</c:v>
                </c:pt>
                <c:pt idx="78466">
                  <c:v>0</c:v>
                </c:pt>
                <c:pt idx="78467">
                  <c:v>0</c:v>
                </c:pt>
                <c:pt idx="78468">
                  <c:v>0</c:v>
                </c:pt>
                <c:pt idx="78469">
                  <c:v>0</c:v>
                </c:pt>
                <c:pt idx="78470">
                  <c:v>0</c:v>
                </c:pt>
                <c:pt idx="78471">
                  <c:v>0</c:v>
                </c:pt>
                <c:pt idx="78472">
                  <c:v>0</c:v>
                </c:pt>
                <c:pt idx="78473">
                  <c:v>0</c:v>
                </c:pt>
                <c:pt idx="78474">
                  <c:v>0</c:v>
                </c:pt>
                <c:pt idx="78475">
                  <c:v>0</c:v>
                </c:pt>
                <c:pt idx="78476">
                  <c:v>0</c:v>
                </c:pt>
                <c:pt idx="78477">
                  <c:v>0</c:v>
                </c:pt>
                <c:pt idx="78478">
                  <c:v>0</c:v>
                </c:pt>
                <c:pt idx="78479">
                  <c:v>0</c:v>
                </c:pt>
                <c:pt idx="78480">
                  <c:v>0</c:v>
                </c:pt>
                <c:pt idx="78481">
                  <c:v>0</c:v>
                </c:pt>
                <c:pt idx="78482">
                  <c:v>0</c:v>
                </c:pt>
                <c:pt idx="78483">
                  <c:v>0</c:v>
                </c:pt>
                <c:pt idx="78484">
                  <c:v>0</c:v>
                </c:pt>
                <c:pt idx="78485">
                  <c:v>0</c:v>
                </c:pt>
                <c:pt idx="78486">
                  <c:v>0</c:v>
                </c:pt>
                <c:pt idx="78487">
                  <c:v>0</c:v>
                </c:pt>
                <c:pt idx="78488">
                  <c:v>0</c:v>
                </c:pt>
                <c:pt idx="78489">
                  <c:v>0</c:v>
                </c:pt>
                <c:pt idx="78490">
                  <c:v>0</c:v>
                </c:pt>
                <c:pt idx="78491">
                  <c:v>0</c:v>
                </c:pt>
                <c:pt idx="78492">
                  <c:v>0</c:v>
                </c:pt>
                <c:pt idx="78493">
                  <c:v>0</c:v>
                </c:pt>
                <c:pt idx="78494">
                  <c:v>0</c:v>
                </c:pt>
                <c:pt idx="78495">
                  <c:v>0</c:v>
                </c:pt>
                <c:pt idx="78496">
                  <c:v>0</c:v>
                </c:pt>
                <c:pt idx="78497">
                  <c:v>0</c:v>
                </c:pt>
                <c:pt idx="78498">
                  <c:v>0</c:v>
                </c:pt>
                <c:pt idx="78499">
                  <c:v>0</c:v>
                </c:pt>
                <c:pt idx="78500">
                  <c:v>0</c:v>
                </c:pt>
                <c:pt idx="78501">
                  <c:v>0</c:v>
                </c:pt>
                <c:pt idx="78502">
                  <c:v>0</c:v>
                </c:pt>
                <c:pt idx="78503">
                  <c:v>0</c:v>
                </c:pt>
                <c:pt idx="78504">
                  <c:v>0</c:v>
                </c:pt>
                <c:pt idx="78505">
                  <c:v>0</c:v>
                </c:pt>
                <c:pt idx="78506">
                  <c:v>0</c:v>
                </c:pt>
                <c:pt idx="78507">
                  <c:v>0</c:v>
                </c:pt>
                <c:pt idx="78508">
                  <c:v>0</c:v>
                </c:pt>
                <c:pt idx="78509">
                  <c:v>0</c:v>
                </c:pt>
                <c:pt idx="78510">
                  <c:v>0</c:v>
                </c:pt>
                <c:pt idx="78511">
                  <c:v>0</c:v>
                </c:pt>
                <c:pt idx="78512">
                  <c:v>0</c:v>
                </c:pt>
                <c:pt idx="78513">
                  <c:v>0</c:v>
                </c:pt>
                <c:pt idx="78514">
                  <c:v>0</c:v>
                </c:pt>
                <c:pt idx="78515">
                  <c:v>0</c:v>
                </c:pt>
                <c:pt idx="78516">
                  <c:v>0</c:v>
                </c:pt>
                <c:pt idx="78517">
                  <c:v>0</c:v>
                </c:pt>
                <c:pt idx="78518">
                  <c:v>0</c:v>
                </c:pt>
                <c:pt idx="78519">
                  <c:v>0</c:v>
                </c:pt>
                <c:pt idx="78520">
                  <c:v>0</c:v>
                </c:pt>
                <c:pt idx="78521">
                  <c:v>0</c:v>
                </c:pt>
                <c:pt idx="78522">
                  <c:v>0</c:v>
                </c:pt>
                <c:pt idx="78523">
                  <c:v>0</c:v>
                </c:pt>
                <c:pt idx="78524">
                  <c:v>0</c:v>
                </c:pt>
                <c:pt idx="78525">
                  <c:v>0</c:v>
                </c:pt>
                <c:pt idx="78526">
                  <c:v>0</c:v>
                </c:pt>
                <c:pt idx="78527">
                  <c:v>0</c:v>
                </c:pt>
                <c:pt idx="78528">
                  <c:v>0</c:v>
                </c:pt>
                <c:pt idx="78529">
                  <c:v>0</c:v>
                </c:pt>
                <c:pt idx="78530">
                  <c:v>0</c:v>
                </c:pt>
                <c:pt idx="78531">
                  <c:v>0</c:v>
                </c:pt>
                <c:pt idx="78532">
                  <c:v>0</c:v>
                </c:pt>
                <c:pt idx="78533">
                  <c:v>0</c:v>
                </c:pt>
                <c:pt idx="78534">
                  <c:v>0</c:v>
                </c:pt>
                <c:pt idx="78535">
                  <c:v>0</c:v>
                </c:pt>
                <c:pt idx="78536">
                  <c:v>0</c:v>
                </c:pt>
                <c:pt idx="78537">
                  <c:v>0</c:v>
                </c:pt>
                <c:pt idx="78538">
                  <c:v>0</c:v>
                </c:pt>
                <c:pt idx="78539">
                  <c:v>0</c:v>
                </c:pt>
                <c:pt idx="78540">
                  <c:v>0</c:v>
                </c:pt>
                <c:pt idx="78541">
                  <c:v>0</c:v>
                </c:pt>
                <c:pt idx="78542">
                  <c:v>0</c:v>
                </c:pt>
                <c:pt idx="78543">
                  <c:v>0</c:v>
                </c:pt>
                <c:pt idx="78544">
                  <c:v>0</c:v>
                </c:pt>
                <c:pt idx="78545">
                  <c:v>0</c:v>
                </c:pt>
                <c:pt idx="78546">
                  <c:v>0</c:v>
                </c:pt>
                <c:pt idx="78547">
                  <c:v>0</c:v>
                </c:pt>
                <c:pt idx="78548">
                  <c:v>0</c:v>
                </c:pt>
                <c:pt idx="78549">
                  <c:v>0</c:v>
                </c:pt>
                <c:pt idx="78550">
                  <c:v>0</c:v>
                </c:pt>
                <c:pt idx="78551">
                  <c:v>0</c:v>
                </c:pt>
                <c:pt idx="78552">
                  <c:v>0</c:v>
                </c:pt>
                <c:pt idx="78553">
                  <c:v>0</c:v>
                </c:pt>
                <c:pt idx="78554">
                  <c:v>0</c:v>
                </c:pt>
                <c:pt idx="78555">
                  <c:v>0</c:v>
                </c:pt>
                <c:pt idx="78556">
                  <c:v>0</c:v>
                </c:pt>
                <c:pt idx="78557">
                  <c:v>0</c:v>
                </c:pt>
                <c:pt idx="78558">
                  <c:v>0</c:v>
                </c:pt>
                <c:pt idx="78559">
                  <c:v>0</c:v>
                </c:pt>
                <c:pt idx="78560">
                  <c:v>0</c:v>
                </c:pt>
                <c:pt idx="78561">
                  <c:v>0</c:v>
                </c:pt>
                <c:pt idx="78562">
                  <c:v>0</c:v>
                </c:pt>
                <c:pt idx="78563">
                  <c:v>0</c:v>
                </c:pt>
                <c:pt idx="78564">
                  <c:v>0</c:v>
                </c:pt>
                <c:pt idx="78565">
                  <c:v>0</c:v>
                </c:pt>
                <c:pt idx="78566">
                  <c:v>0</c:v>
                </c:pt>
                <c:pt idx="78567">
                  <c:v>0</c:v>
                </c:pt>
                <c:pt idx="78568">
                  <c:v>0</c:v>
                </c:pt>
                <c:pt idx="78569">
                  <c:v>0</c:v>
                </c:pt>
                <c:pt idx="78570">
                  <c:v>0</c:v>
                </c:pt>
                <c:pt idx="78571">
                  <c:v>0</c:v>
                </c:pt>
                <c:pt idx="78572">
                  <c:v>0</c:v>
                </c:pt>
                <c:pt idx="78573">
                  <c:v>0</c:v>
                </c:pt>
                <c:pt idx="78574">
                  <c:v>0</c:v>
                </c:pt>
                <c:pt idx="78575">
                  <c:v>0</c:v>
                </c:pt>
                <c:pt idx="78576">
                  <c:v>0</c:v>
                </c:pt>
                <c:pt idx="78577">
                  <c:v>0</c:v>
                </c:pt>
                <c:pt idx="78578">
                  <c:v>0</c:v>
                </c:pt>
                <c:pt idx="78579">
                  <c:v>0</c:v>
                </c:pt>
                <c:pt idx="78580">
                  <c:v>0</c:v>
                </c:pt>
                <c:pt idx="78581">
                  <c:v>0</c:v>
                </c:pt>
                <c:pt idx="78582">
                  <c:v>0</c:v>
                </c:pt>
                <c:pt idx="78583">
                  <c:v>0</c:v>
                </c:pt>
                <c:pt idx="78584">
                  <c:v>0</c:v>
                </c:pt>
                <c:pt idx="78585">
                  <c:v>0</c:v>
                </c:pt>
                <c:pt idx="78586">
                  <c:v>0</c:v>
                </c:pt>
                <c:pt idx="78587">
                  <c:v>0</c:v>
                </c:pt>
                <c:pt idx="78588">
                  <c:v>0</c:v>
                </c:pt>
                <c:pt idx="78589">
                  <c:v>0</c:v>
                </c:pt>
                <c:pt idx="78590">
                  <c:v>0</c:v>
                </c:pt>
                <c:pt idx="78591">
                  <c:v>0</c:v>
                </c:pt>
                <c:pt idx="78592">
                  <c:v>0</c:v>
                </c:pt>
                <c:pt idx="78593">
                  <c:v>0</c:v>
                </c:pt>
                <c:pt idx="78594">
                  <c:v>0</c:v>
                </c:pt>
                <c:pt idx="78595">
                  <c:v>0</c:v>
                </c:pt>
                <c:pt idx="78596">
                  <c:v>0</c:v>
                </c:pt>
                <c:pt idx="78597">
                  <c:v>0</c:v>
                </c:pt>
                <c:pt idx="78598">
                  <c:v>0</c:v>
                </c:pt>
                <c:pt idx="78599">
                  <c:v>0</c:v>
                </c:pt>
                <c:pt idx="78600">
                  <c:v>0</c:v>
                </c:pt>
                <c:pt idx="78601">
                  <c:v>0</c:v>
                </c:pt>
                <c:pt idx="78602">
                  <c:v>0</c:v>
                </c:pt>
                <c:pt idx="78603">
                  <c:v>0</c:v>
                </c:pt>
                <c:pt idx="78604">
                  <c:v>0</c:v>
                </c:pt>
                <c:pt idx="78605">
                  <c:v>0</c:v>
                </c:pt>
                <c:pt idx="78606">
                  <c:v>0</c:v>
                </c:pt>
                <c:pt idx="78607">
                  <c:v>0</c:v>
                </c:pt>
                <c:pt idx="78608">
                  <c:v>0</c:v>
                </c:pt>
                <c:pt idx="78609">
                  <c:v>0</c:v>
                </c:pt>
                <c:pt idx="78610">
                  <c:v>0</c:v>
                </c:pt>
                <c:pt idx="78611">
                  <c:v>0</c:v>
                </c:pt>
                <c:pt idx="78612">
                  <c:v>0</c:v>
                </c:pt>
                <c:pt idx="78613">
                  <c:v>0</c:v>
                </c:pt>
                <c:pt idx="78614">
                  <c:v>0</c:v>
                </c:pt>
                <c:pt idx="78615">
                  <c:v>0</c:v>
                </c:pt>
                <c:pt idx="78616">
                  <c:v>0</c:v>
                </c:pt>
                <c:pt idx="78617">
                  <c:v>0</c:v>
                </c:pt>
                <c:pt idx="78618">
                  <c:v>0</c:v>
                </c:pt>
                <c:pt idx="78619">
                  <c:v>0</c:v>
                </c:pt>
                <c:pt idx="78620">
                  <c:v>0</c:v>
                </c:pt>
                <c:pt idx="78621">
                  <c:v>0</c:v>
                </c:pt>
                <c:pt idx="78622">
                  <c:v>0</c:v>
                </c:pt>
                <c:pt idx="78623">
                  <c:v>0</c:v>
                </c:pt>
                <c:pt idx="78624">
                  <c:v>0</c:v>
                </c:pt>
                <c:pt idx="78625">
                  <c:v>0</c:v>
                </c:pt>
                <c:pt idx="78626">
                  <c:v>0</c:v>
                </c:pt>
                <c:pt idx="78627">
                  <c:v>0</c:v>
                </c:pt>
                <c:pt idx="78628">
                  <c:v>0</c:v>
                </c:pt>
                <c:pt idx="78629">
                  <c:v>0</c:v>
                </c:pt>
                <c:pt idx="78630">
                  <c:v>0</c:v>
                </c:pt>
                <c:pt idx="78631">
                  <c:v>0</c:v>
                </c:pt>
                <c:pt idx="78632">
                  <c:v>0</c:v>
                </c:pt>
                <c:pt idx="78633">
                  <c:v>0</c:v>
                </c:pt>
                <c:pt idx="78634">
                  <c:v>0</c:v>
                </c:pt>
                <c:pt idx="78635">
                  <c:v>0</c:v>
                </c:pt>
                <c:pt idx="78636">
                  <c:v>0</c:v>
                </c:pt>
                <c:pt idx="78637">
                  <c:v>0</c:v>
                </c:pt>
                <c:pt idx="78638">
                  <c:v>0</c:v>
                </c:pt>
                <c:pt idx="78639">
                  <c:v>0</c:v>
                </c:pt>
                <c:pt idx="78640">
                  <c:v>0</c:v>
                </c:pt>
                <c:pt idx="78641">
                  <c:v>0</c:v>
                </c:pt>
                <c:pt idx="78642">
                  <c:v>0</c:v>
                </c:pt>
                <c:pt idx="78643">
                  <c:v>0</c:v>
                </c:pt>
                <c:pt idx="78644">
                  <c:v>0</c:v>
                </c:pt>
                <c:pt idx="78645">
                  <c:v>0</c:v>
                </c:pt>
                <c:pt idx="78646">
                  <c:v>0</c:v>
                </c:pt>
                <c:pt idx="78647">
                  <c:v>0</c:v>
                </c:pt>
                <c:pt idx="78648">
                  <c:v>0</c:v>
                </c:pt>
                <c:pt idx="78649">
                  <c:v>0</c:v>
                </c:pt>
                <c:pt idx="78650">
                  <c:v>0</c:v>
                </c:pt>
                <c:pt idx="78651">
                  <c:v>0</c:v>
                </c:pt>
                <c:pt idx="78652">
                  <c:v>0</c:v>
                </c:pt>
                <c:pt idx="78653">
                  <c:v>0</c:v>
                </c:pt>
                <c:pt idx="78654">
                  <c:v>0</c:v>
                </c:pt>
                <c:pt idx="78655">
                  <c:v>0</c:v>
                </c:pt>
                <c:pt idx="78656">
                  <c:v>0</c:v>
                </c:pt>
                <c:pt idx="78657">
                  <c:v>0</c:v>
                </c:pt>
                <c:pt idx="78658">
                  <c:v>0</c:v>
                </c:pt>
                <c:pt idx="78659">
                  <c:v>0</c:v>
                </c:pt>
                <c:pt idx="78660">
                  <c:v>0</c:v>
                </c:pt>
                <c:pt idx="78661">
                  <c:v>0</c:v>
                </c:pt>
                <c:pt idx="78662">
                  <c:v>0</c:v>
                </c:pt>
                <c:pt idx="78663">
                  <c:v>0</c:v>
                </c:pt>
                <c:pt idx="78664">
                  <c:v>0</c:v>
                </c:pt>
                <c:pt idx="78665">
                  <c:v>0</c:v>
                </c:pt>
                <c:pt idx="78666">
                  <c:v>0</c:v>
                </c:pt>
                <c:pt idx="78667">
                  <c:v>0</c:v>
                </c:pt>
                <c:pt idx="78668">
                  <c:v>0</c:v>
                </c:pt>
                <c:pt idx="78669">
                  <c:v>0</c:v>
                </c:pt>
                <c:pt idx="78670">
                  <c:v>0</c:v>
                </c:pt>
                <c:pt idx="78671">
                  <c:v>0</c:v>
                </c:pt>
                <c:pt idx="78672">
                  <c:v>0</c:v>
                </c:pt>
                <c:pt idx="78673">
                  <c:v>0</c:v>
                </c:pt>
                <c:pt idx="78674">
                  <c:v>0</c:v>
                </c:pt>
                <c:pt idx="78675">
                  <c:v>0</c:v>
                </c:pt>
                <c:pt idx="78676">
                  <c:v>0</c:v>
                </c:pt>
                <c:pt idx="78677">
                  <c:v>0</c:v>
                </c:pt>
                <c:pt idx="78678">
                  <c:v>0</c:v>
                </c:pt>
                <c:pt idx="78679">
                  <c:v>0</c:v>
                </c:pt>
                <c:pt idx="78680">
                  <c:v>0</c:v>
                </c:pt>
                <c:pt idx="78681">
                  <c:v>0</c:v>
                </c:pt>
                <c:pt idx="78682">
                  <c:v>0</c:v>
                </c:pt>
                <c:pt idx="78683">
                  <c:v>0</c:v>
                </c:pt>
                <c:pt idx="78684">
                  <c:v>0</c:v>
                </c:pt>
                <c:pt idx="78685">
                  <c:v>0</c:v>
                </c:pt>
                <c:pt idx="78686">
                  <c:v>0</c:v>
                </c:pt>
                <c:pt idx="78687">
                  <c:v>0</c:v>
                </c:pt>
                <c:pt idx="78688">
                  <c:v>0</c:v>
                </c:pt>
                <c:pt idx="78689">
                  <c:v>0</c:v>
                </c:pt>
                <c:pt idx="78690">
                  <c:v>0</c:v>
                </c:pt>
                <c:pt idx="78691">
                  <c:v>0</c:v>
                </c:pt>
                <c:pt idx="78692">
                  <c:v>0</c:v>
                </c:pt>
                <c:pt idx="78693">
                  <c:v>0</c:v>
                </c:pt>
                <c:pt idx="78694">
                  <c:v>0</c:v>
                </c:pt>
                <c:pt idx="78695">
                  <c:v>0</c:v>
                </c:pt>
                <c:pt idx="78696">
                  <c:v>0</c:v>
                </c:pt>
                <c:pt idx="78697">
                  <c:v>0</c:v>
                </c:pt>
                <c:pt idx="78698">
                  <c:v>0</c:v>
                </c:pt>
                <c:pt idx="78699">
                  <c:v>0</c:v>
                </c:pt>
                <c:pt idx="78700">
                  <c:v>0</c:v>
                </c:pt>
                <c:pt idx="78701">
                  <c:v>0</c:v>
                </c:pt>
                <c:pt idx="78702">
                  <c:v>0</c:v>
                </c:pt>
                <c:pt idx="78703">
                  <c:v>0</c:v>
                </c:pt>
                <c:pt idx="78704">
                  <c:v>0</c:v>
                </c:pt>
                <c:pt idx="78705">
                  <c:v>0</c:v>
                </c:pt>
                <c:pt idx="78706">
                  <c:v>0</c:v>
                </c:pt>
                <c:pt idx="78707">
                  <c:v>0</c:v>
                </c:pt>
                <c:pt idx="78708">
                  <c:v>0</c:v>
                </c:pt>
                <c:pt idx="78709">
                  <c:v>0</c:v>
                </c:pt>
                <c:pt idx="78710">
                  <c:v>0</c:v>
                </c:pt>
                <c:pt idx="78711">
                  <c:v>0</c:v>
                </c:pt>
                <c:pt idx="78712">
                  <c:v>0</c:v>
                </c:pt>
                <c:pt idx="78713">
                  <c:v>0</c:v>
                </c:pt>
                <c:pt idx="78714">
                  <c:v>0</c:v>
                </c:pt>
                <c:pt idx="78715">
                  <c:v>0</c:v>
                </c:pt>
                <c:pt idx="78716">
                  <c:v>0</c:v>
                </c:pt>
                <c:pt idx="78717">
                  <c:v>0</c:v>
                </c:pt>
                <c:pt idx="78718">
                  <c:v>0</c:v>
                </c:pt>
                <c:pt idx="78719">
                  <c:v>0</c:v>
                </c:pt>
                <c:pt idx="78720">
                  <c:v>0</c:v>
                </c:pt>
                <c:pt idx="78721">
                  <c:v>0</c:v>
                </c:pt>
                <c:pt idx="78722">
                  <c:v>0</c:v>
                </c:pt>
                <c:pt idx="78723">
                  <c:v>0</c:v>
                </c:pt>
                <c:pt idx="78724">
                  <c:v>0</c:v>
                </c:pt>
                <c:pt idx="78725">
                  <c:v>0</c:v>
                </c:pt>
                <c:pt idx="78726">
                  <c:v>0</c:v>
                </c:pt>
                <c:pt idx="78727">
                  <c:v>0</c:v>
                </c:pt>
                <c:pt idx="78728">
                  <c:v>0</c:v>
                </c:pt>
                <c:pt idx="78729">
                  <c:v>0</c:v>
                </c:pt>
                <c:pt idx="78730">
                  <c:v>0</c:v>
                </c:pt>
                <c:pt idx="78731">
                  <c:v>0</c:v>
                </c:pt>
                <c:pt idx="78732">
                  <c:v>0</c:v>
                </c:pt>
                <c:pt idx="78733">
                  <c:v>0</c:v>
                </c:pt>
                <c:pt idx="78734">
                  <c:v>0</c:v>
                </c:pt>
                <c:pt idx="78735">
                  <c:v>0</c:v>
                </c:pt>
                <c:pt idx="78736">
                  <c:v>0</c:v>
                </c:pt>
                <c:pt idx="78737">
                  <c:v>0</c:v>
                </c:pt>
                <c:pt idx="78738">
                  <c:v>0</c:v>
                </c:pt>
                <c:pt idx="78739">
                  <c:v>0</c:v>
                </c:pt>
                <c:pt idx="78740">
                  <c:v>0</c:v>
                </c:pt>
                <c:pt idx="78741">
                  <c:v>0</c:v>
                </c:pt>
                <c:pt idx="78742">
                  <c:v>0</c:v>
                </c:pt>
                <c:pt idx="78743">
                  <c:v>0</c:v>
                </c:pt>
                <c:pt idx="78744">
                  <c:v>0</c:v>
                </c:pt>
                <c:pt idx="78745">
                  <c:v>0</c:v>
                </c:pt>
                <c:pt idx="78746">
                  <c:v>0</c:v>
                </c:pt>
                <c:pt idx="78747">
                  <c:v>0</c:v>
                </c:pt>
                <c:pt idx="78748">
                  <c:v>0</c:v>
                </c:pt>
                <c:pt idx="78749">
                  <c:v>0</c:v>
                </c:pt>
                <c:pt idx="78750">
                  <c:v>0</c:v>
                </c:pt>
                <c:pt idx="78751">
                  <c:v>0</c:v>
                </c:pt>
                <c:pt idx="78752">
                  <c:v>0</c:v>
                </c:pt>
                <c:pt idx="78753">
                  <c:v>0</c:v>
                </c:pt>
                <c:pt idx="78754">
                  <c:v>0</c:v>
                </c:pt>
                <c:pt idx="78755">
                  <c:v>0</c:v>
                </c:pt>
                <c:pt idx="78756">
                  <c:v>0</c:v>
                </c:pt>
                <c:pt idx="78757">
                  <c:v>0</c:v>
                </c:pt>
                <c:pt idx="78758">
                  <c:v>0</c:v>
                </c:pt>
                <c:pt idx="78759">
                  <c:v>0</c:v>
                </c:pt>
                <c:pt idx="78760">
                  <c:v>0</c:v>
                </c:pt>
                <c:pt idx="78761">
                  <c:v>0</c:v>
                </c:pt>
                <c:pt idx="78762">
                  <c:v>0</c:v>
                </c:pt>
                <c:pt idx="78763">
                  <c:v>0</c:v>
                </c:pt>
                <c:pt idx="78764">
                  <c:v>0</c:v>
                </c:pt>
                <c:pt idx="78765">
                  <c:v>0</c:v>
                </c:pt>
                <c:pt idx="78766">
                  <c:v>0</c:v>
                </c:pt>
                <c:pt idx="78767">
                  <c:v>0</c:v>
                </c:pt>
                <c:pt idx="78768">
                  <c:v>0</c:v>
                </c:pt>
                <c:pt idx="78769">
                  <c:v>0</c:v>
                </c:pt>
                <c:pt idx="78770">
                  <c:v>0</c:v>
                </c:pt>
                <c:pt idx="78771">
                  <c:v>0</c:v>
                </c:pt>
                <c:pt idx="78772">
                  <c:v>0</c:v>
                </c:pt>
                <c:pt idx="78773">
                  <c:v>0</c:v>
                </c:pt>
                <c:pt idx="78774">
                  <c:v>0</c:v>
                </c:pt>
                <c:pt idx="78775">
                  <c:v>0</c:v>
                </c:pt>
                <c:pt idx="78776">
                  <c:v>0</c:v>
                </c:pt>
                <c:pt idx="78777">
                  <c:v>0</c:v>
                </c:pt>
                <c:pt idx="78778">
                  <c:v>0</c:v>
                </c:pt>
                <c:pt idx="78779">
                  <c:v>0</c:v>
                </c:pt>
                <c:pt idx="78780">
                  <c:v>0</c:v>
                </c:pt>
                <c:pt idx="78781">
                  <c:v>0</c:v>
                </c:pt>
                <c:pt idx="78782">
                  <c:v>0</c:v>
                </c:pt>
                <c:pt idx="78783">
                  <c:v>0</c:v>
                </c:pt>
                <c:pt idx="78784">
                  <c:v>0</c:v>
                </c:pt>
                <c:pt idx="78785">
                  <c:v>0</c:v>
                </c:pt>
                <c:pt idx="78786">
                  <c:v>0</c:v>
                </c:pt>
                <c:pt idx="78787">
                  <c:v>0</c:v>
                </c:pt>
                <c:pt idx="78788">
                  <c:v>0</c:v>
                </c:pt>
                <c:pt idx="78789">
                  <c:v>0</c:v>
                </c:pt>
                <c:pt idx="78790">
                  <c:v>0</c:v>
                </c:pt>
                <c:pt idx="78791">
                  <c:v>0</c:v>
                </c:pt>
                <c:pt idx="78792">
                  <c:v>0</c:v>
                </c:pt>
                <c:pt idx="78793">
                  <c:v>0</c:v>
                </c:pt>
                <c:pt idx="78794">
                  <c:v>0</c:v>
                </c:pt>
                <c:pt idx="78795">
                  <c:v>0</c:v>
                </c:pt>
                <c:pt idx="78796">
                  <c:v>0</c:v>
                </c:pt>
                <c:pt idx="78797">
                  <c:v>0</c:v>
                </c:pt>
                <c:pt idx="78798">
                  <c:v>0</c:v>
                </c:pt>
                <c:pt idx="78799">
                  <c:v>0</c:v>
                </c:pt>
                <c:pt idx="78800">
                  <c:v>0</c:v>
                </c:pt>
                <c:pt idx="78801">
                  <c:v>0</c:v>
                </c:pt>
                <c:pt idx="78802">
                  <c:v>0</c:v>
                </c:pt>
                <c:pt idx="78803">
                  <c:v>0</c:v>
                </c:pt>
                <c:pt idx="78804">
                  <c:v>0</c:v>
                </c:pt>
                <c:pt idx="78805">
                  <c:v>0</c:v>
                </c:pt>
                <c:pt idx="78806">
                  <c:v>0</c:v>
                </c:pt>
                <c:pt idx="78807">
                  <c:v>0</c:v>
                </c:pt>
                <c:pt idx="78808">
                  <c:v>0</c:v>
                </c:pt>
                <c:pt idx="78809">
                  <c:v>0</c:v>
                </c:pt>
                <c:pt idx="78810">
                  <c:v>0</c:v>
                </c:pt>
                <c:pt idx="78811">
                  <c:v>0</c:v>
                </c:pt>
                <c:pt idx="78812">
                  <c:v>0</c:v>
                </c:pt>
                <c:pt idx="78813">
                  <c:v>0</c:v>
                </c:pt>
                <c:pt idx="78814">
                  <c:v>0</c:v>
                </c:pt>
                <c:pt idx="78815">
                  <c:v>0</c:v>
                </c:pt>
                <c:pt idx="78816">
                  <c:v>0</c:v>
                </c:pt>
                <c:pt idx="78817">
                  <c:v>0</c:v>
                </c:pt>
                <c:pt idx="78818">
                  <c:v>0</c:v>
                </c:pt>
                <c:pt idx="78819">
                  <c:v>0</c:v>
                </c:pt>
                <c:pt idx="78820">
                  <c:v>0</c:v>
                </c:pt>
                <c:pt idx="78821">
                  <c:v>0</c:v>
                </c:pt>
                <c:pt idx="78822">
                  <c:v>0</c:v>
                </c:pt>
                <c:pt idx="78823">
                  <c:v>0</c:v>
                </c:pt>
                <c:pt idx="78824">
                  <c:v>0</c:v>
                </c:pt>
                <c:pt idx="78825">
                  <c:v>0</c:v>
                </c:pt>
                <c:pt idx="78826">
                  <c:v>0</c:v>
                </c:pt>
                <c:pt idx="78827">
                  <c:v>0</c:v>
                </c:pt>
                <c:pt idx="78828">
                  <c:v>0</c:v>
                </c:pt>
                <c:pt idx="78829">
                  <c:v>0</c:v>
                </c:pt>
                <c:pt idx="78830">
                  <c:v>0</c:v>
                </c:pt>
                <c:pt idx="78831">
                  <c:v>0</c:v>
                </c:pt>
                <c:pt idx="78832">
                  <c:v>0</c:v>
                </c:pt>
                <c:pt idx="78833">
                  <c:v>0</c:v>
                </c:pt>
                <c:pt idx="78834">
                  <c:v>0</c:v>
                </c:pt>
                <c:pt idx="78835">
                  <c:v>0</c:v>
                </c:pt>
                <c:pt idx="78836">
                  <c:v>0</c:v>
                </c:pt>
                <c:pt idx="78837">
                  <c:v>0</c:v>
                </c:pt>
                <c:pt idx="78838">
                  <c:v>0</c:v>
                </c:pt>
                <c:pt idx="78839">
                  <c:v>0</c:v>
                </c:pt>
                <c:pt idx="78840">
                  <c:v>0</c:v>
                </c:pt>
                <c:pt idx="78841">
                  <c:v>0</c:v>
                </c:pt>
                <c:pt idx="78842">
                  <c:v>0</c:v>
                </c:pt>
                <c:pt idx="78843">
                  <c:v>0</c:v>
                </c:pt>
                <c:pt idx="78844">
                  <c:v>0</c:v>
                </c:pt>
                <c:pt idx="78845">
                  <c:v>0</c:v>
                </c:pt>
                <c:pt idx="78846">
                  <c:v>0</c:v>
                </c:pt>
                <c:pt idx="78847">
                  <c:v>0</c:v>
                </c:pt>
                <c:pt idx="78848">
                  <c:v>0</c:v>
                </c:pt>
                <c:pt idx="78849">
                  <c:v>0</c:v>
                </c:pt>
                <c:pt idx="78850">
                  <c:v>0</c:v>
                </c:pt>
                <c:pt idx="78851">
                  <c:v>0</c:v>
                </c:pt>
                <c:pt idx="78852">
                  <c:v>0</c:v>
                </c:pt>
                <c:pt idx="78853">
                  <c:v>0</c:v>
                </c:pt>
                <c:pt idx="78854">
                  <c:v>0</c:v>
                </c:pt>
                <c:pt idx="78855">
                  <c:v>0</c:v>
                </c:pt>
                <c:pt idx="78856">
                  <c:v>0</c:v>
                </c:pt>
                <c:pt idx="78857">
                  <c:v>0</c:v>
                </c:pt>
                <c:pt idx="78858">
                  <c:v>0</c:v>
                </c:pt>
                <c:pt idx="78859">
                  <c:v>0</c:v>
                </c:pt>
                <c:pt idx="78860">
                  <c:v>0</c:v>
                </c:pt>
                <c:pt idx="78861">
                  <c:v>0</c:v>
                </c:pt>
                <c:pt idx="78862">
                  <c:v>0</c:v>
                </c:pt>
                <c:pt idx="78863">
                  <c:v>0</c:v>
                </c:pt>
                <c:pt idx="78864">
                  <c:v>0</c:v>
                </c:pt>
                <c:pt idx="78865">
                  <c:v>0</c:v>
                </c:pt>
                <c:pt idx="78866">
                  <c:v>0</c:v>
                </c:pt>
                <c:pt idx="78867">
                  <c:v>0</c:v>
                </c:pt>
                <c:pt idx="78868">
                  <c:v>0</c:v>
                </c:pt>
                <c:pt idx="78869">
                  <c:v>0</c:v>
                </c:pt>
                <c:pt idx="78870">
                  <c:v>0</c:v>
                </c:pt>
                <c:pt idx="78871">
                  <c:v>0</c:v>
                </c:pt>
                <c:pt idx="78872">
                  <c:v>0</c:v>
                </c:pt>
                <c:pt idx="78873">
                  <c:v>0</c:v>
                </c:pt>
                <c:pt idx="78874">
                  <c:v>0</c:v>
                </c:pt>
                <c:pt idx="78875">
                  <c:v>0</c:v>
                </c:pt>
                <c:pt idx="78876">
                  <c:v>0</c:v>
                </c:pt>
                <c:pt idx="78877">
                  <c:v>0</c:v>
                </c:pt>
                <c:pt idx="78878">
                  <c:v>0</c:v>
                </c:pt>
                <c:pt idx="78879">
                  <c:v>0</c:v>
                </c:pt>
                <c:pt idx="78880">
                  <c:v>0</c:v>
                </c:pt>
                <c:pt idx="78881">
                  <c:v>0</c:v>
                </c:pt>
                <c:pt idx="78882">
                  <c:v>0</c:v>
                </c:pt>
                <c:pt idx="78883">
                  <c:v>0</c:v>
                </c:pt>
                <c:pt idx="78884">
                  <c:v>0</c:v>
                </c:pt>
                <c:pt idx="78885">
                  <c:v>0</c:v>
                </c:pt>
                <c:pt idx="78886">
                  <c:v>0</c:v>
                </c:pt>
                <c:pt idx="78887">
                  <c:v>0</c:v>
                </c:pt>
                <c:pt idx="78888">
                  <c:v>0</c:v>
                </c:pt>
                <c:pt idx="78889">
                  <c:v>0</c:v>
                </c:pt>
                <c:pt idx="78890">
                  <c:v>0</c:v>
                </c:pt>
                <c:pt idx="78891">
                  <c:v>0</c:v>
                </c:pt>
                <c:pt idx="78892">
                  <c:v>0</c:v>
                </c:pt>
                <c:pt idx="78893">
                  <c:v>0</c:v>
                </c:pt>
                <c:pt idx="78894">
                  <c:v>0</c:v>
                </c:pt>
                <c:pt idx="78895">
                  <c:v>0</c:v>
                </c:pt>
                <c:pt idx="78896">
                  <c:v>0</c:v>
                </c:pt>
                <c:pt idx="78897">
                  <c:v>0</c:v>
                </c:pt>
                <c:pt idx="78898">
                  <c:v>0</c:v>
                </c:pt>
                <c:pt idx="78899">
                  <c:v>0</c:v>
                </c:pt>
                <c:pt idx="78900">
                  <c:v>0</c:v>
                </c:pt>
                <c:pt idx="78901">
                  <c:v>0</c:v>
                </c:pt>
                <c:pt idx="78902">
                  <c:v>0</c:v>
                </c:pt>
                <c:pt idx="78903">
                  <c:v>0</c:v>
                </c:pt>
                <c:pt idx="78904">
                  <c:v>0</c:v>
                </c:pt>
                <c:pt idx="78905">
                  <c:v>0</c:v>
                </c:pt>
                <c:pt idx="78906">
                  <c:v>0</c:v>
                </c:pt>
                <c:pt idx="78907">
                  <c:v>0</c:v>
                </c:pt>
                <c:pt idx="78908">
                  <c:v>0</c:v>
                </c:pt>
                <c:pt idx="78909">
                  <c:v>0</c:v>
                </c:pt>
                <c:pt idx="78910">
                  <c:v>0</c:v>
                </c:pt>
                <c:pt idx="78911">
                  <c:v>0</c:v>
                </c:pt>
                <c:pt idx="78912">
                  <c:v>0</c:v>
                </c:pt>
                <c:pt idx="78913">
                  <c:v>0</c:v>
                </c:pt>
                <c:pt idx="78914">
                  <c:v>0</c:v>
                </c:pt>
                <c:pt idx="78915">
                  <c:v>0</c:v>
                </c:pt>
                <c:pt idx="78916">
                  <c:v>0</c:v>
                </c:pt>
                <c:pt idx="78917">
                  <c:v>0</c:v>
                </c:pt>
                <c:pt idx="78918">
                  <c:v>0</c:v>
                </c:pt>
                <c:pt idx="78919">
                  <c:v>0</c:v>
                </c:pt>
                <c:pt idx="78920">
                  <c:v>0</c:v>
                </c:pt>
                <c:pt idx="78921">
                  <c:v>0</c:v>
                </c:pt>
                <c:pt idx="78922">
                  <c:v>0</c:v>
                </c:pt>
                <c:pt idx="78923">
                  <c:v>0</c:v>
                </c:pt>
                <c:pt idx="78924">
                  <c:v>0</c:v>
                </c:pt>
                <c:pt idx="78925">
                  <c:v>0</c:v>
                </c:pt>
                <c:pt idx="78926">
                  <c:v>0</c:v>
                </c:pt>
                <c:pt idx="78927">
                  <c:v>0</c:v>
                </c:pt>
                <c:pt idx="78928">
                  <c:v>0</c:v>
                </c:pt>
                <c:pt idx="78929">
                  <c:v>0</c:v>
                </c:pt>
                <c:pt idx="78930">
                  <c:v>0</c:v>
                </c:pt>
                <c:pt idx="78931">
                  <c:v>0</c:v>
                </c:pt>
                <c:pt idx="78932">
                  <c:v>0</c:v>
                </c:pt>
                <c:pt idx="78933">
                  <c:v>0</c:v>
                </c:pt>
                <c:pt idx="78934">
                  <c:v>0</c:v>
                </c:pt>
                <c:pt idx="78935">
                  <c:v>0</c:v>
                </c:pt>
                <c:pt idx="78936">
                  <c:v>0</c:v>
                </c:pt>
                <c:pt idx="78937">
                  <c:v>0</c:v>
                </c:pt>
                <c:pt idx="78938">
                  <c:v>0</c:v>
                </c:pt>
                <c:pt idx="78939">
                  <c:v>0</c:v>
                </c:pt>
                <c:pt idx="78940">
                  <c:v>0</c:v>
                </c:pt>
                <c:pt idx="78941">
                  <c:v>0</c:v>
                </c:pt>
                <c:pt idx="78942">
                  <c:v>0</c:v>
                </c:pt>
                <c:pt idx="78943">
                  <c:v>0</c:v>
                </c:pt>
                <c:pt idx="78944">
                  <c:v>0</c:v>
                </c:pt>
                <c:pt idx="78945">
                  <c:v>0</c:v>
                </c:pt>
                <c:pt idx="78946">
                  <c:v>0</c:v>
                </c:pt>
                <c:pt idx="78947">
                  <c:v>0</c:v>
                </c:pt>
                <c:pt idx="78948">
                  <c:v>0</c:v>
                </c:pt>
                <c:pt idx="78949">
                  <c:v>0</c:v>
                </c:pt>
                <c:pt idx="78950">
                  <c:v>0</c:v>
                </c:pt>
                <c:pt idx="78951">
                  <c:v>0</c:v>
                </c:pt>
                <c:pt idx="78952">
                  <c:v>0</c:v>
                </c:pt>
                <c:pt idx="78953">
                  <c:v>0</c:v>
                </c:pt>
                <c:pt idx="78954">
                  <c:v>0</c:v>
                </c:pt>
                <c:pt idx="78955">
                  <c:v>0</c:v>
                </c:pt>
                <c:pt idx="78956">
                  <c:v>0</c:v>
                </c:pt>
                <c:pt idx="78957">
                  <c:v>0</c:v>
                </c:pt>
                <c:pt idx="78958">
                  <c:v>0</c:v>
                </c:pt>
                <c:pt idx="78959">
                  <c:v>0</c:v>
                </c:pt>
                <c:pt idx="78960">
                  <c:v>0</c:v>
                </c:pt>
                <c:pt idx="78961">
                  <c:v>0</c:v>
                </c:pt>
                <c:pt idx="78962">
                  <c:v>0</c:v>
                </c:pt>
                <c:pt idx="78963">
                  <c:v>0</c:v>
                </c:pt>
                <c:pt idx="78964">
                  <c:v>0</c:v>
                </c:pt>
                <c:pt idx="78965">
                  <c:v>0</c:v>
                </c:pt>
                <c:pt idx="78966">
                  <c:v>0</c:v>
                </c:pt>
                <c:pt idx="78967">
                  <c:v>0</c:v>
                </c:pt>
                <c:pt idx="78968">
                  <c:v>0</c:v>
                </c:pt>
                <c:pt idx="78969">
                  <c:v>0</c:v>
                </c:pt>
                <c:pt idx="78970">
                  <c:v>0</c:v>
                </c:pt>
                <c:pt idx="78971">
                  <c:v>0</c:v>
                </c:pt>
                <c:pt idx="78972">
                  <c:v>0</c:v>
                </c:pt>
                <c:pt idx="78973">
                  <c:v>0</c:v>
                </c:pt>
                <c:pt idx="78974">
                  <c:v>0</c:v>
                </c:pt>
                <c:pt idx="78975">
                  <c:v>0</c:v>
                </c:pt>
                <c:pt idx="78976">
                  <c:v>0</c:v>
                </c:pt>
                <c:pt idx="78977">
                  <c:v>0</c:v>
                </c:pt>
                <c:pt idx="78978">
                  <c:v>0</c:v>
                </c:pt>
                <c:pt idx="78979">
                  <c:v>0</c:v>
                </c:pt>
                <c:pt idx="78980">
                  <c:v>0</c:v>
                </c:pt>
                <c:pt idx="78981">
                  <c:v>0</c:v>
                </c:pt>
                <c:pt idx="78982">
                  <c:v>0</c:v>
                </c:pt>
                <c:pt idx="78983">
                  <c:v>0</c:v>
                </c:pt>
                <c:pt idx="78984">
                  <c:v>0</c:v>
                </c:pt>
                <c:pt idx="78985">
                  <c:v>0</c:v>
                </c:pt>
                <c:pt idx="78986">
                  <c:v>0</c:v>
                </c:pt>
                <c:pt idx="78987">
                  <c:v>0</c:v>
                </c:pt>
                <c:pt idx="78988">
                  <c:v>0</c:v>
                </c:pt>
                <c:pt idx="78989">
                  <c:v>0</c:v>
                </c:pt>
                <c:pt idx="78990">
                  <c:v>0</c:v>
                </c:pt>
                <c:pt idx="78991">
                  <c:v>0</c:v>
                </c:pt>
                <c:pt idx="78992">
                  <c:v>0</c:v>
                </c:pt>
                <c:pt idx="78993">
                  <c:v>0</c:v>
                </c:pt>
                <c:pt idx="78994">
                  <c:v>0</c:v>
                </c:pt>
                <c:pt idx="78995">
                  <c:v>0</c:v>
                </c:pt>
                <c:pt idx="78996">
                  <c:v>0</c:v>
                </c:pt>
                <c:pt idx="78997">
                  <c:v>0</c:v>
                </c:pt>
                <c:pt idx="78998">
                  <c:v>0</c:v>
                </c:pt>
                <c:pt idx="78999">
                  <c:v>0</c:v>
                </c:pt>
                <c:pt idx="79000">
                  <c:v>0</c:v>
                </c:pt>
                <c:pt idx="79001">
                  <c:v>0</c:v>
                </c:pt>
                <c:pt idx="79002">
                  <c:v>0</c:v>
                </c:pt>
                <c:pt idx="79003">
                  <c:v>0</c:v>
                </c:pt>
                <c:pt idx="79004">
                  <c:v>0</c:v>
                </c:pt>
                <c:pt idx="79005">
                  <c:v>0</c:v>
                </c:pt>
                <c:pt idx="79006">
                  <c:v>0</c:v>
                </c:pt>
                <c:pt idx="79007">
                  <c:v>0</c:v>
                </c:pt>
                <c:pt idx="79008">
                  <c:v>0</c:v>
                </c:pt>
                <c:pt idx="79009">
                  <c:v>0</c:v>
                </c:pt>
                <c:pt idx="79010">
                  <c:v>0</c:v>
                </c:pt>
                <c:pt idx="79011">
                  <c:v>0</c:v>
                </c:pt>
                <c:pt idx="79012">
                  <c:v>0</c:v>
                </c:pt>
                <c:pt idx="79013">
                  <c:v>0</c:v>
                </c:pt>
                <c:pt idx="79014">
                  <c:v>0</c:v>
                </c:pt>
                <c:pt idx="79015">
                  <c:v>0</c:v>
                </c:pt>
                <c:pt idx="79016">
                  <c:v>0</c:v>
                </c:pt>
                <c:pt idx="79017">
                  <c:v>0</c:v>
                </c:pt>
                <c:pt idx="79018">
                  <c:v>0</c:v>
                </c:pt>
                <c:pt idx="79019">
                  <c:v>0</c:v>
                </c:pt>
                <c:pt idx="79020">
                  <c:v>0</c:v>
                </c:pt>
                <c:pt idx="79021">
                  <c:v>0</c:v>
                </c:pt>
                <c:pt idx="79022">
                  <c:v>0</c:v>
                </c:pt>
                <c:pt idx="79023">
                  <c:v>0</c:v>
                </c:pt>
                <c:pt idx="79024">
                  <c:v>0</c:v>
                </c:pt>
                <c:pt idx="79025">
                  <c:v>0</c:v>
                </c:pt>
                <c:pt idx="79026">
                  <c:v>0</c:v>
                </c:pt>
                <c:pt idx="79027">
                  <c:v>0</c:v>
                </c:pt>
                <c:pt idx="79028">
                  <c:v>0</c:v>
                </c:pt>
                <c:pt idx="79029">
                  <c:v>0</c:v>
                </c:pt>
                <c:pt idx="79030">
                  <c:v>0</c:v>
                </c:pt>
                <c:pt idx="79031">
                  <c:v>0</c:v>
                </c:pt>
                <c:pt idx="79032">
                  <c:v>0</c:v>
                </c:pt>
                <c:pt idx="79033">
                  <c:v>0</c:v>
                </c:pt>
                <c:pt idx="79034">
                  <c:v>0</c:v>
                </c:pt>
                <c:pt idx="79035">
                  <c:v>0</c:v>
                </c:pt>
                <c:pt idx="79036">
                  <c:v>0</c:v>
                </c:pt>
                <c:pt idx="79037">
                  <c:v>0</c:v>
                </c:pt>
                <c:pt idx="79038">
                  <c:v>0</c:v>
                </c:pt>
                <c:pt idx="79039">
                  <c:v>0</c:v>
                </c:pt>
                <c:pt idx="79040">
                  <c:v>0</c:v>
                </c:pt>
                <c:pt idx="79041">
                  <c:v>0</c:v>
                </c:pt>
                <c:pt idx="79042">
                  <c:v>0</c:v>
                </c:pt>
                <c:pt idx="79043">
                  <c:v>0</c:v>
                </c:pt>
                <c:pt idx="79044">
                  <c:v>0</c:v>
                </c:pt>
                <c:pt idx="79045">
                  <c:v>0</c:v>
                </c:pt>
                <c:pt idx="79046">
                  <c:v>0</c:v>
                </c:pt>
                <c:pt idx="79047">
                  <c:v>0</c:v>
                </c:pt>
                <c:pt idx="79048">
                  <c:v>0</c:v>
                </c:pt>
                <c:pt idx="79049">
                  <c:v>0</c:v>
                </c:pt>
                <c:pt idx="79050">
                  <c:v>0</c:v>
                </c:pt>
                <c:pt idx="79051">
                  <c:v>0</c:v>
                </c:pt>
                <c:pt idx="79052">
                  <c:v>0</c:v>
                </c:pt>
                <c:pt idx="79053">
                  <c:v>0</c:v>
                </c:pt>
                <c:pt idx="79054">
                  <c:v>0</c:v>
                </c:pt>
                <c:pt idx="79055">
                  <c:v>0</c:v>
                </c:pt>
                <c:pt idx="79056">
                  <c:v>0</c:v>
                </c:pt>
                <c:pt idx="79057">
                  <c:v>0</c:v>
                </c:pt>
                <c:pt idx="79058">
                  <c:v>0</c:v>
                </c:pt>
                <c:pt idx="79059">
                  <c:v>0</c:v>
                </c:pt>
                <c:pt idx="79060">
                  <c:v>0</c:v>
                </c:pt>
                <c:pt idx="79061">
                  <c:v>0</c:v>
                </c:pt>
                <c:pt idx="79062">
                  <c:v>0</c:v>
                </c:pt>
                <c:pt idx="79063">
                  <c:v>0</c:v>
                </c:pt>
                <c:pt idx="79064">
                  <c:v>0</c:v>
                </c:pt>
                <c:pt idx="79065">
                  <c:v>0</c:v>
                </c:pt>
                <c:pt idx="79066">
                  <c:v>0</c:v>
                </c:pt>
                <c:pt idx="79067">
                  <c:v>0</c:v>
                </c:pt>
                <c:pt idx="79068">
                  <c:v>0</c:v>
                </c:pt>
                <c:pt idx="79069">
                  <c:v>0</c:v>
                </c:pt>
                <c:pt idx="79070">
                  <c:v>0</c:v>
                </c:pt>
                <c:pt idx="79071">
                  <c:v>0</c:v>
                </c:pt>
                <c:pt idx="79072">
                  <c:v>0</c:v>
                </c:pt>
                <c:pt idx="79073">
                  <c:v>0</c:v>
                </c:pt>
                <c:pt idx="79074">
                  <c:v>0</c:v>
                </c:pt>
                <c:pt idx="79075">
                  <c:v>0</c:v>
                </c:pt>
                <c:pt idx="79076">
                  <c:v>0</c:v>
                </c:pt>
                <c:pt idx="79077">
                  <c:v>0</c:v>
                </c:pt>
                <c:pt idx="79078">
                  <c:v>0</c:v>
                </c:pt>
                <c:pt idx="79079">
                  <c:v>0</c:v>
                </c:pt>
                <c:pt idx="79080">
                  <c:v>0</c:v>
                </c:pt>
                <c:pt idx="79081">
                  <c:v>0</c:v>
                </c:pt>
                <c:pt idx="79082">
                  <c:v>0</c:v>
                </c:pt>
                <c:pt idx="79083">
                  <c:v>0</c:v>
                </c:pt>
                <c:pt idx="79084">
                  <c:v>0</c:v>
                </c:pt>
                <c:pt idx="79085">
                  <c:v>0</c:v>
                </c:pt>
                <c:pt idx="79086">
                  <c:v>0</c:v>
                </c:pt>
                <c:pt idx="79087">
                  <c:v>0</c:v>
                </c:pt>
                <c:pt idx="79088">
                  <c:v>0</c:v>
                </c:pt>
                <c:pt idx="79089">
                  <c:v>0</c:v>
                </c:pt>
                <c:pt idx="79090">
                  <c:v>0</c:v>
                </c:pt>
                <c:pt idx="79091">
                  <c:v>0</c:v>
                </c:pt>
                <c:pt idx="79092">
                  <c:v>0</c:v>
                </c:pt>
                <c:pt idx="79093">
                  <c:v>0</c:v>
                </c:pt>
                <c:pt idx="79094">
                  <c:v>0</c:v>
                </c:pt>
                <c:pt idx="79095">
                  <c:v>0</c:v>
                </c:pt>
                <c:pt idx="79096">
                  <c:v>0</c:v>
                </c:pt>
                <c:pt idx="79097">
                  <c:v>0</c:v>
                </c:pt>
                <c:pt idx="79098">
                  <c:v>0</c:v>
                </c:pt>
                <c:pt idx="79099">
                  <c:v>0</c:v>
                </c:pt>
                <c:pt idx="79100">
                  <c:v>0</c:v>
                </c:pt>
                <c:pt idx="79101">
                  <c:v>0</c:v>
                </c:pt>
                <c:pt idx="79102">
                  <c:v>0</c:v>
                </c:pt>
                <c:pt idx="79103">
                  <c:v>0</c:v>
                </c:pt>
                <c:pt idx="79104">
                  <c:v>0</c:v>
                </c:pt>
                <c:pt idx="79105">
                  <c:v>0</c:v>
                </c:pt>
                <c:pt idx="79106">
                  <c:v>0</c:v>
                </c:pt>
                <c:pt idx="79107">
                  <c:v>0</c:v>
                </c:pt>
                <c:pt idx="79108">
                  <c:v>0</c:v>
                </c:pt>
                <c:pt idx="79109">
                  <c:v>0</c:v>
                </c:pt>
                <c:pt idx="79110">
                  <c:v>0</c:v>
                </c:pt>
                <c:pt idx="79111">
                  <c:v>0</c:v>
                </c:pt>
                <c:pt idx="79112">
                  <c:v>0</c:v>
                </c:pt>
                <c:pt idx="79113">
                  <c:v>0</c:v>
                </c:pt>
                <c:pt idx="79114">
                  <c:v>0</c:v>
                </c:pt>
                <c:pt idx="79115">
                  <c:v>0</c:v>
                </c:pt>
                <c:pt idx="79116">
                  <c:v>0</c:v>
                </c:pt>
                <c:pt idx="79117">
                  <c:v>0</c:v>
                </c:pt>
                <c:pt idx="79118">
                  <c:v>0</c:v>
                </c:pt>
                <c:pt idx="79119">
                  <c:v>0</c:v>
                </c:pt>
                <c:pt idx="79120">
                  <c:v>0</c:v>
                </c:pt>
                <c:pt idx="79121">
                  <c:v>0</c:v>
                </c:pt>
                <c:pt idx="79122">
                  <c:v>0</c:v>
                </c:pt>
                <c:pt idx="79123">
                  <c:v>0</c:v>
                </c:pt>
                <c:pt idx="79124">
                  <c:v>0</c:v>
                </c:pt>
                <c:pt idx="79125">
                  <c:v>0</c:v>
                </c:pt>
                <c:pt idx="79126">
                  <c:v>0</c:v>
                </c:pt>
                <c:pt idx="79127">
                  <c:v>0</c:v>
                </c:pt>
                <c:pt idx="79128">
                  <c:v>0</c:v>
                </c:pt>
                <c:pt idx="79129">
                  <c:v>0</c:v>
                </c:pt>
                <c:pt idx="79130">
                  <c:v>0</c:v>
                </c:pt>
                <c:pt idx="79131">
                  <c:v>0</c:v>
                </c:pt>
                <c:pt idx="79132">
                  <c:v>0</c:v>
                </c:pt>
                <c:pt idx="79133">
                  <c:v>0</c:v>
                </c:pt>
                <c:pt idx="79134">
                  <c:v>0</c:v>
                </c:pt>
                <c:pt idx="79135">
                  <c:v>0</c:v>
                </c:pt>
                <c:pt idx="79136">
                  <c:v>0</c:v>
                </c:pt>
                <c:pt idx="79137">
                  <c:v>0</c:v>
                </c:pt>
                <c:pt idx="79138">
                  <c:v>0</c:v>
                </c:pt>
                <c:pt idx="79139">
                  <c:v>0</c:v>
                </c:pt>
                <c:pt idx="79140">
                  <c:v>0</c:v>
                </c:pt>
                <c:pt idx="79141">
                  <c:v>0</c:v>
                </c:pt>
                <c:pt idx="79142">
                  <c:v>0</c:v>
                </c:pt>
                <c:pt idx="79143">
                  <c:v>0</c:v>
                </c:pt>
                <c:pt idx="79144">
                  <c:v>0</c:v>
                </c:pt>
                <c:pt idx="79145">
                  <c:v>0</c:v>
                </c:pt>
                <c:pt idx="79146">
                  <c:v>0</c:v>
                </c:pt>
                <c:pt idx="79147">
                  <c:v>0</c:v>
                </c:pt>
                <c:pt idx="79148">
                  <c:v>0</c:v>
                </c:pt>
                <c:pt idx="79149">
                  <c:v>0</c:v>
                </c:pt>
                <c:pt idx="79150">
                  <c:v>0</c:v>
                </c:pt>
                <c:pt idx="79151">
                  <c:v>0</c:v>
                </c:pt>
                <c:pt idx="79152">
                  <c:v>0</c:v>
                </c:pt>
                <c:pt idx="79153">
                  <c:v>0</c:v>
                </c:pt>
                <c:pt idx="79154">
                  <c:v>0</c:v>
                </c:pt>
                <c:pt idx="79155">
                  <c:v>0</c:v>
                </c:pt>
                <c:pt idx="79156">
                  <c:v>0</c:v>
                </c:pt>
                <c:pt idx="79157">
                  <c:v>0</c:v>
                </c:pt>
                <c:pt idx="79158">
                  <c:v>0</c:v>
                </c:pt>
                <c:pt idx="79159">
                  <c:v>0</c:v>
                </c:pt>
                <c:pt idx="79160">
                  <c:v>0</c:v>
                </c:pt>
                <c:pt idx="79161">
                  <c:v>0</c:v>
                </c:pt>
                <c:pt idx="79162">
                  <c:v>0</c:v>
                </c:pt>
                <c:pt idx="79163">
                  <c:v>0</c:v>
                </c:pt>
                <c:pt idx="79164">
                  <c:v>0</c:v>
                </c:pt>
                <c:pt idx="79165">
                  <c:v>0</c:v>
                </c:pt>
                <c:pt idx="79166">
                  <c:v>0</c:v>
                </c:pt>
                <c:pt idx="79167">
                  <c:v>0</c:v>
                </c:pt>
                <c:pt idx="79168">
                  <c:v>0</c:v>
                </c:pt>
                <c:pt idx="79169">
                  <c:v>0</c:v>
                </c:pt>
                <c:pt idx="79170">
                  <c:v>0</c:v>
                </c:pt>
                <c:pt idx="79171">
                  <c:v>0</c:v>
                </c:pt>
                <c:pt idx="79172">
                  <c:v>0</c:v>
                </c:pt>
                <c:pt idx="79173">
                  <c:v>0</c:v>
                </c:pt>
                <c:pt idx="79174">
                  <c:v>0</c:v>
                </c:pt>
                <c:pt idx="79175">
                  <c:v>0</c:v>
                </c:pt>
                <c:pt idx="79176">
                  <c:v>0</c:v>
                </c:pt>
                <c:pt idx="79177">
                  <c:v>0</c:v>
                </c:pt>
                <c:pt idx="79178">
                  <c:v>0</c:v>
                </c:pt>
                <c:pt idx="79179">
                  <c:v>0</c:v>
                </c:pt>
                <c:pt idx="79180">
                  <c:v>0</c:v>
                </c:pt>
                <c:pt idx="79181">
                  <c:v>0</c:v>
                </c:pt>
                <c:pt idx="79182">
                  <c:v>0</c:v>
                </c:pt>
                <c:pt idx="79183">
                  <c:v>0</c:v>
                </c:pt>
                <c:pt idx="79184">
                  <c:v>0</c:v>
                </c:pt>
                <c:pt idx="79185">
                  <c:v>0</c:v>
                </c:pt>
                <c:pt idx="79186">
                  <c:v>0</c:v>
                </c:pt>
                <c:pt idx="79187">
                  <c:v>0</c:v>
                </c:pt>
                <c:pt idx="79188">
                  <c:v>0</c:v>
                </c:pt>
                <c:pt idx="79189">
                  <c:v>0</c:v>
                </c:pt>
                <c:pt idx="79190">
                  <c:v>0</c:v>
                </c:pt>
                <c:pt idx="79191">
                  <c:v>0</c:v>
                </c:pt>
                <c:pt idx="79192">
                  <c:v>0</c:v>
                </c:pt>
                <c:pt idx="79193">
                  <c:v>0</c:v>
                </c:pt>
                <c:pt idx="79194">
                  <c:v>0</c:v>
                </c:pt>
                <c:pt idx="79195">
                  <c:v>0</c:v>
                </c:pt>
                <c:pt idx="79196">
                  <c:v>0</c:v>
                </c:pt>
                <c:pt idx="79197">
                  <c:v>0</c:v>
                </c:pt>
                <c:pt idx="79198">
                  <c:v>0</c:v>
                </c:pt>
                <c:pt idx="79199">
                  <c:v>0</c:v>
                </c:pt>
                <c:pt idx="79200">
                  <c:v>0</c:v>
                </c:pt>
                <c:pt idx="79201">
                  <c:v>0</c:v>
                </c:pt>
                <c:pt idx="79202">
                  <c:v>0</c:v>
                </c:pt>
                <c:pt idx="79203">
                  <c:v>0</c:v>
                </c:pt>
                <c:pt idx="79204">
                  <c:v>0</c:v>
                </c:pt>
                <c:pt idx="79205">
                  <c:v>0</c:v>
                </c:pt>
                <c:pt idx="79206">
                  <c:v>0</c:v>
                </c:pt>
                <c:pt idx="79207">
                  <c:v>0</c:v>
                </c:pt>
                <c:pt idx="79208">
                  <c:v>0</c:v>
                </c:pt>
                <c:pt idx="79209">
                  <c:v>0</c:v>
                </c:pt>
                <c:pt idx="79210">
                  <c:v>0</c:v>
                </c:pt>
                <c:pt idx="79211">
                  <c:v>0</c:v>
                </c:pt>
                <c:pt idx="79212">
                  <c:v>0</c:v>
                </c:pt>
                <c:pt idx="79213">
                  <c:v>0</c:v>
                </c:pt>
                <c:pt idx="79214">
                  <c:v>0</c:v>
                </c:pt>
                <c:pt idx="79215">
                  <c:v>0</c:v>
                </c:pt>
                <c:pt idx="79216">
                  <c:v>0</c:v>
                </c:pt>
                <c:pt idx="79217">
                  <c:v>0</c:v>
                </c:pt>
                <c:pt idx="79218">
                  <c:v>0</c:v>
                </c:pt>
                <c:pt idx="79219">
                  <c:v>0</c:v>
                </c:pt>
                <c:pt idx="79220">
                  <c:v>0</c:v>
                </c:pt>
                <c:pt idx="79221">
                  <c:v>0</c:v>
                </c:pt>
                <c:pt idx="79222">
                  <c:v>0</c:v>
                </c:pt>
                <c:pt idx="79223">
                  <c:v>0</c:v>
                </c:pt>
                <c:pt idx="79224">
                  <c:v>0</c:v>
                </c:pt>
                <c:pt idx="79225">
                  <c:v>0</c:v>
                </c:pt>
                <c:pt idx="79226">
                  <c:v>0</c:v>
                </c:pt>
                <c:pt idx="79227">
                  <c:v>0</c:v>
                </c:pt>
                <c:pt idx="79228">
                  <c:v>0</c:v>
                </c:pt>
                <c:pt idx="79229">
                  <c:v>0</c:v>
                </c:pt>
                <c:pt idx="79230">
                  <c:v>0</c:v>
                </c:pt>
                <c:pt idx="79231">
                  <c:v>0</c:v>
                </c:pt>
                <c:pt idx="79232">
                  <c:v>0</c:v>
                </c:pt>
                <c:pt idx="79233">
                  <c:v>0</c:v>
                </c:pt>
                <c:pt idx="79234">
                  <c:v>0</c:v>
                </c:pt>
                <c:pt idx="79235">
                  <c:v>0</c:v>
                </c:pt>
                <c:pt idx="79236">
                  <c:v>0</c:v>
                </c:pt>
                <c:pt idx="79237">
                  <c:v>0</c:v>
                </c:pt>
                <c:pt idx="79238">
                  <c:v>0</c:v>
                </c:pt>
                <c:pt idx="79239">
                  <c:v>0</c:v>
                </c:pt>
                <c:pt idx="79240">
                  <c:v>0</c:v>
                </c:pt>
                <c:pt idx="79241">
                  <c:v>0</c:v>
                </c:pt>
                <c:pt idx="79242">
                  <c:v>0</c:v>
                </c:pt>
                <c:pt idx="79243">
                  <c:v>0</c:v>
                </c:pt>
                <c:pt idx="79244">
                  <c:v>0</c:v>
                </c:pt>
                <c:pt idx="79245">
                  <c:v>0</c:v>
                </c:pt>
                <c:pt idx="79246">
                  <c:v>0</c:v>
                </c:pt>
                <c:pt idx="79247">
                  <c:v>0</c:v>
                </c:pt>
                <c:pt idx="79248">
                  <c:v>0</c:v>
                </c:pt>
                <c:pt idx="79249">
                  <c:v>0</c:v>
                </c:pt>
                <c:pt idx="79250">
                  <c:v>0</c:v>
                </c:pt>
                <c:pt idx="79251">
                  <c:v>0</c:v>
                </c:pt>
                <c:pt idx="79252">
                  <c:v>0</c:v>
                </c:pt>
                <c:pt idx="79253">
                  <c:v>0</c:v>
                </c:pt>
                <c:pt idx="79254">
                  <c:v>0</c:v>
                </c:pt>
                <c:pt idx="79255">
                  <c:v>0</c:v>
                </c:pt>
                <c:pt idx="79256">
                  <c:v>0</c:v>
                </c:pt>
                <c:pt idx="79257">
                  <c:v>0</c:v>
                </c:pt>
                <c:pt idx="79258">
                  <c:v>0</c:v>
                </c:pt>
                <c:pt idx="79259">
                  <c:v>0</c:v>
                </c:pt>
                <c:pt idx="79260">
                  <c:v>0</c:v>
                </c:pt>
                <c:pt idx="79261">
                  <c:v>0</c:v>
                </c:pt>
                <c:pt idx="79262">
                  <c:v>0</c:v>
                </c:pt>
                <c:pt idx="79263">
                  <c:v>0</c:v>
                </c:pt>
                <c:pt idx="79264">
                  <c:v>0</c:v>
                </c:pt>
                <c:pt idx="79265">
                  <c:v>0</c:v>
                </c:pt>
                <c:pt idx="79266">
                  <c:v>0</c:v>
                </c:pt>
                <c:pt idx="79267">
                  <c:v>0</c:v>
                </c:pt>
                <c:pt idx="79268">
                  <c:v>0</c:v>
                </c:pt>
                <c:pt idx="79269">
                  <c:v>0</c:v>
                </c:pt>
                <c:pt idx="79270">
                  <c:v>0</c:v>
                </c:pt>
                <c:pt idx="79271">
                  <c:v>0</c:v>
                </c:pt>
                <c:pt idx="79272">
                  <c:v>0</c:v>
                </c:pt>
                <c:pt idx="79273">
                  <c:v>0</c:v>
                </c:pt>
                <c:pt idx="79274">
                  <c:v>0</c:v>
                </c:pt>
                <c:pt idx="79275">
                  <c:v>0</c:v>
                </c:pt>
                <c:pt idx="79276">
                  <c:v>0</c:v>
                </c:pt>
                <c:pt idx="79277">
                  <c:v>0</c:v>
                </c:pt>
                <c:pt idx="79278">
                  <c:v>0</c:v>
                </c:pt>
                <c:pt idx="79279">
                  <c:v>0</c:v>
                </c:pt>
                <c:pt idx="79280">
                  <c:v>0</c:v>
                </c:pt>
                <c:pt idx="79281">
                  <c:v>0</c:v>
                </c:pt>
                <c:pt idx="79282">
                  <c:v>0</c:v>
                </c:pt>
                <c:pt idx="79283">
                  <c:v>0</c:v>
                </c:pt>
                <c:pt idx="79284">
                  <c:v>0</c:v>
                </c:pt>
                <c:pt idx="79285">
                  <c:v>0</c:v>
                </c:pt>
                <c:pt idx="79286">
                  <c:v>0</c:v>
                </c:pt>
                <c:pt idx="79287">
                  <c:v>0</c:v>
                </c:pt>
                <c:pt idx="79288">
                  <c:v>0</c:v>
                </c:pt>
                <c:pt idx="79289">
                  <c:v>0</c:v>
                </c:pt>
                <c:pt idx="79290">
                  <c:v>0</c:v>
                </c:pt>
                <c:pt idx="79291">
                  <c:v>0</c:v>
                </c:pt>
                <c:pt idx="79292">
                  <c:v>0</c:v>
                </c:pt>
                <c:pt idx="79293">
                  <c:v>0</c:v>
                </c:pt>
                <c:pt idx="79294">
                  <c:v>0</c:v>
                </c:pt>
                <c:pt idx="79295">
                  <c:v>0</c:v>
                </c:pt>
                <c:pt idx="79296">
                  <c:v>0</c:v>
                </c:pt>
                <c:pt idx="79297">
                  <c:v>0</c:v>
                </c:pt>
                <c:pt idx="79298">
                  <c:v>0</c:v>
                </c:pt>
                <c:pt idx="79299">
                  <c:v>0</c:v>
                </c:pt>
                <c:pt idx="79300">
                  <c:v>0</c:v>
                </c:pt>
                <c:pt idx="79301">
                  <c:v>0</c:v>
                </c:pt>
                <c:pt idx="79302">
                  <c:v>0</c:v>
                </c:pt>
                <c:pt idx="79303">
                  <c:v>0</c:v>
                </c:pt>
                <c:pt idx="79304">
                  <c:v>0</c:v>
                </c:pt>
                <c:pt idx="79305">
                  <c:v>0</c:v>
                </c:pt>
                <c:pt idx="79306">
                  <c:v>0</c:v>
                </c:pt>
                <c:pt idx="79307">
                  <c:v>0</c:v>
                </c:pt>
                <c:pt idx="79308">
                  <c:v>0</c:v>
                </c:pt>
                <c:pt idx="79309">
                  <c:v>0</c:v>
                </c:pt>
                <c:pt idx="79310">
                  <c:v>0</c:v>
                </c:pt>
                <c:pt idx="79311">
                  <c:v>0</c:v>
                </c:pt>
                <c:pt idx="79312">
                  <c:v>0</c:v>
                </c:pt>
                <c:pt idx="79313">
                  <c:v>0</c:v>
                </c:pt>
                <c:pt idx="79314">
                  <c:v>0</c:v>
                </c:pt>
                <c:pt idx="79315">
                  <c:v>0</c:v>
                </c:pt>
                <c:pt idx="79316">
                  <c:v>0</c:v>
                </c:pt>
                <c:pt idx="79317">
                  <c:v>0</c:v>
                </c:pt>
                <c:pt idx="79318">
                  <c:v>0</c:v>
                </c:pt>
                <c:pt idx="79319">
                  <c:v>0</c:v>
                </c:pt>
                <c:pt idx="79320">
                  <c:v>0</c:v>
                </c:pt>
                <c:pt idx="79321">
                  <c:v>0</c:v>
                </c:pt>
                <c:pt idx="79322">
                  <c:v>0</c:v>
                </c:pt>
                <c:pt idx="79323">
                  <c:v>0</c:v>
                </c:pt>
                <c:pt idx="79324">
                  <c:v>0</c:v>
                </c:pt>
                <c:pt idx="79325">
                  <c:v>0</c:v>
                </c:pt>
                <c:pt idx="79326">
                  <c:v>0</c:v>
                </c:pt>
                <c:pt idx="79327">
                  <c:v>0</c:v>
                </c:pt>
                <c:pt idx="79328">
                  <c:v>0</c:v>
                </c:pt>
                <c:pt idx="79329">
                  <c:v>0</c:v>
                </c:pt>
                <c:pt idx="79330">
                  <c:v>0</c:v>
                </c:pt>
                <c:pt idx="79331">
                  <c:v>0</c:v>
                </c:pt>
                <c:pt idx="79332">
                  <c:v>0</c:v>
                </c:pt>
                <c:pt idx="79333">
                  <c:v>0</c:v>
                </c:pt>
                <c:pt idx="79334">
                  <c:v>0</c:v>
                </c:pt>
                <c:pt idx="79335">
                  <c:v>0</c:v>
                </c:pt>
                <c:pt idx="79336">
                  <c:v>0</c:v>
                </c:pt>
                <c:pt idx="79337">
                  <c:v>0</c:v>
                </c:pt>
                <c:pt idx="79338">
                  <c:v>0</c:v>
                </c:pt>
                <c:pt idx="79339">
                  <c:v>0</c:v>
                </c:pt>
                <c:pt idx="79340">
                  <c:v>0</c:v>
                </c:pt>
                <c:pt idx="79341">
                  <c:v>0</c:v>
                </c:pt>
                <c:pt idx="79342">
                  <c:v>0</c:v>
                </c:pt>
                <c:pt idx="79343">
                  <c:v>0</c:v>
                </c:pt>
                <c:pt idx="79344">
                  <c:v>0</c:v>
                </c:pt>
                <c:pt idx="79345">
                  <c:v>0</c:v>
                </c:pt>
                <c:pt idx="79346">
                  <c:v>0</c:v>
                </c:pt>
                <c:pt idx="79347">
                  <c:v>0</c:v>
                </c:pt>
                <c:pt idx="79348">
                  <c:v>0</c:v>
                </c:pt>
                <c:pt idx="79349">
                  <c:v>0</c:v>
                </c:pt>
                <c:pt idx="79350">
                  <c:v>0</c:v>
                </c:pt>
                <c:pt idx="79351">
                  <c:v>0</c:v>
                </c:pt>
                <c:pt idx="79352">
                  <c:v>0</c:v>
                </c:pt>
                <c:pt idx="79353">
                  <c:v>0</c:v>
                </c:pt>
                <c:pt idx="79354">
                  <c:v>0</c:v>
                </c:pt>
                <c:pt idx="79355">
                  <c:v>0</c:v>
                </c:pt>
                <c:pt idx="79356">
                  <c:v>0</c:v>
                </c:pt>
                <c:pt idx="79357">
                  <c:v>0</c:v>
                </c:pt>
                <c:pt idx="79358">
                  <c:v>0</c:v>
                </c:pt>
                <c:pt idx="79359">
                  <c:v>0</c:v>
                </c:pt>
                <c:pt idx="79360">
                  <c:v>0</c:v>
                </c:pt>
                <c:pt idx="79361">
                  <c:v>0</c:v>
                </c:pt>
                <c:pt idx="79362">
                  <c:v>0</c:v>
                </c:pt>
                <c:pt idx="79363">
                  <c:v>0</c:v>
                </c:pt>
                <c:pt idx="79364">
                  <c:v>0</c:v>
                </c:pt>
                <c:pt idx="79365">
                  <c:v>0</c:v>
                </c:pt>
                <c:pt idx="79366">
                  <c:v>0</c:v>
                </c:pt>
                <c:pt idx="79367">
                  <c:v>0</c:v>
                </c:pt>
                <c:pt idx="79368">
                  <c:v>0</c:v>
                </c:pt>
                <c:pt idx="79369">
                  <c:v>0</c:v>
                </c:pt>
                <c:pt idx="79370">
                  <c:v>0</c:v>
                </c:pt>
                <c:pt idx="79371">
                  <c:v>0</c:v>
                </c:pt>
                <c:pt idx="79372">
                  <c:v>0</c:v>
                </c:pt>
                <c:pt idx="79373">
                  <c:v>0</c:v>
                </c:pt>
                <c:pt idx="79374">
                  <c:v>0</c:v>
                </c:pt>
                <c:pt idx="79375">
                  <c:v>0</c:v>
                </c:pt>
                <c:pt idx="79376">
                  <c:v>0</c:v>
                </c:pt>
                <c:pt idx="79377">
                  <c:v>0</c:v>
                </c:pt>
                <c:pt idx="79378">
                  <c:v>0</c:v>
                </c:pt>
                <c:pt idx="79379">
                  <c:v>0</c:v>
                </c:pt>
                <c:pt idx="79380">
                  <c:v>0</c:v>
                </c:pt>
                <c:pt idx="79381">
                  <c:v>0</c:v>
                </c:pt>
                <c:pt idx="79382">
                  <c:v>0</c:v>
                </c:pt>
                <c:pt idx="79383">
                  <c:v>0</c:v>
                </c:pt>
                <c:pt idx="79384">
                  <c:v>0</c:v>
                </c:pt>
                <c:pt idx="79385">
                  <c:v>0</c:v>
                </c:pt>
                <c:pt idx="79386">
                  <c:v>0</c:v>
                </c:pt>
                <c:pt idx="79387">
                  <c:v>0</c:v>
                </c:pt>
                <c:pt idx="79388">
                  <c:v>0</c:v>
                </c:pt>
                <c:pt idx="79389">
                  <c:v>0</c:v>
                </c:pt>
                <c:pt idx="79390">
                  <c:v>0</c:v>
                </c:pt>
                <c:pt idx="79391">
                  <c:v>0</c:v>
                </c:pt>
                <c:pt idx="79392">
                  <c:v>0</c:v>
                </c:pt>
                <c:pt idx="79393">
                  <c:v>0</c:v>
                </c:pt>
                <c:pt idx="79394">
                  <c:v>0</c:v>
                </c:pt>
                <c:pt idx="79395">
                  <c:v>0</c:v>
                </c:pt>
                <c:pt idx="79396">
                  <c:v>0</c:v>
                </c:pt>
                <c:pt idx="79397">
                  <c:v>0</c:v>
                </c:pt>
                <c:pt idx="79398">
                  <c:v>0</c:v>
                </c:pt>
                <c:pt idx="79399">
                  <c:v>0</c:v>
                </c:pt>
                <c:pt idx="79400">
                  <c:v>0</c:v>
                </c:pt>
                <c:pt idx="79401">
                  <c:v>0</c:v>
                </c:pt>
                <c:pt idx="79402">
                  <c:v>0</c:v>
                </c:pt>
                <c:pt idx="79403">
                  <c:v>0</c:v>
                </c:pt>
                <c:pt idx="79404">
                  <c:v>0</c:v>
                </c:pt>
                <c:pt idx="79405">
                  <c:v>0</c:v>
                </c:pt>
                <c:pt idx="79406">
                  <c:v>0</c:v>
                </c:pt>
                <c:pt idx="79407">
                  <c:v>0</c:v>
                </c:pt>
                <c:pt idx="79408">
                  <c:v>0</c:v>
                </c:pt>
                <c:pt idx="79409">
                  <c:v>0</c:v>
                </c:pt>
                <c:pt idx="79410">
                  <c:v>0</c:v>
                </c:pt>
                <c:pt idx="79411">
                  <c:v>0</c:v>
                </c:pt>
                <c:pt idx="79412">
                  <c:v>0</c:v>
                </c:pt>
                <c:pt idx="79413">
                  <c:v>0</c:v>
                </c:pt>
                <c:pt idx="79414">
                  <c:v>0</c:v>
                </c:pt>
                <c:pt idx="79415">
                  <c:v>0</c:v>
                </c:pt>
                <c:pt idx="79416">
                  <c:v>0</c:v>
                </c:pt>
                <c:pt idx="79417">
                  <c:v>0</c:v>
                </c:pt>
                <c:pt idx="79418">
                  <c:v>0</c:v>
                </c:pt>
                <c:pt idx="79419">
                  <c:v>0</c:v>
                </c:pt>
                <c:pt idx="79420">
                  <c:v>0</c:v>
                </c:pt>
                <c:pt idx="79421">
                  <c:v>0</c:v>
                </c:pt>
                <c:pt idx="79422">
                  <c:v>0</c:v>
                </c:pt>
                <c:pt idx="79423">
                  <c:v>0</c:v>
                </c:pt>
                <c:pt idx="79424">
                  <c:v>0</c:v>
                </c:pt>
                <c:pt idx="79425">
                  <c:v>0</c:v>
                </c:pt>
                <c:pt idx="79426">
                  <c:v>0</c:v>
                </c:pt>
                <c:pt idx="79427">
                  <c:v>0</c:v>
                </c:pt>
                <c:pt idx="79428">
                  <c:v>0</c:v>
                </c:pt>
                <c:pt idx="79429">
                  <c:v>0</c:v>
                </c:pt>
                <c:pt idx="79430">
                  <c:v>0</c:v>
                </c:pt>
                <c:pt idx="79431">
                  <c:v>0</c:v>
                </c:pt>
                <c:pt idx="79432">
                  <c:v>0</c:v>
                </c:pt>
                <c:pt idx="79433">
                  <c:v>0</c:v>
                </c:pt>
                <c:pt idx="79434">
                  <c:v>0</c:v>
                </c:pt>
                <c:pt idx="79435">
                  <c:v>0</c:v>
                </c:pt>
                <c:pt idx="79436">
                  <c:v>0</c:v>
                </c:pt>
                <c:pt idx="79437">
                  <c:v>0</c:v>
                </c:pt>
                <c:pt idx="79438">
                  <c:v>0</c:v>
                </c:pt>
                <c:pt idx="79439">
                  <c:v>0</c:v>
                </c:pt>
                <c:pt idx="79440">
                  <c:v>0</c:v>
                </c:pt>
                <c:pt idx="79441">
                  <c:v>0</c:v>
                </c:pt>
                <c:pt idx="79442">
                  <c:v>0</c:v>
                </c:pt>
                <c:pt idx="79443">
                  <c:v>0</c:v>
                </c:pt>
                <c:pt idx="79444">
                  <c:v>0</c:v>
                </c:pt>
                <c:pt idx="79445">
                  <c:v>0</c:v>
                </c:pt>
                <c:pt idx="79446">
                  <c:v>0</c:v>
                </c:pt>
                <c:pt idx="79447">
                  <c:v>0</c:v>
                </c:pt>
                <c:pt idx="79448">
                  <c:v>0</c:v>
                </c:pt>
                <c:pt idx="79449">
                  <c:v>0</c:v>
                </c:pt>
                <c:pt idx="79450">
                  <c:v>0</c:v>
                </c:pt>
                <c:pt idx="79451">
                  <c:v>0</c:v>
                </c:pt>
                <c:pt idx="79452">
                  <c:v>0</c:v>
                </c:pt>
                <c:pt idx="79453">
                  <c:v>0</c:v>
                </c:pt>
                <c:pt idx="79454">
                  <c:v>0</c:v>
                </c:pt>
                <c:pt idx="79455">
                  <c:v>0</c:v>
                </c:pt>
                <c:pt idx="79456">
                  <c:v>0</c:v>
                </c:pt>
                <c:pt idx="79457">
                  <c:v>0</c:v>
                </c:pt>
                <c:pt idx="79458">
                  <c:v>0</c:v>
                </c:pt>
                <c:pt idx="79459">
                  <c:v>0</c:v>
                </c:pt>
                <c:pt idx="79460">
                  <c:v>0</c:v>
                </c:pt>
                <c:pt idx="79461">
                  <c:v>0</c:v>
                </c:pt>
                <c:pt idx="79462">
                  <c:v>0</c:v>
                </c:pt>
                <c:pt idx="79463">
                  <c:v>0</c:v>
                </c:pt>
                <c:pt idx="79464">
                  <c:v>0</c:v>
                </c:pt>
                <c:pt idx="79465">
                  <c:v>0</c:v>
                </c:pt>
                <c:pt idx="79466">
                  <c:v>0</c:v>
                </c:pt>
                <c:pt idx="79467">
                  <c:v>0</c:v>
                </c:pt>
                <c:pt idx="79468">
                  <c:v>0</c:v>
                </c:pt>
                <c:pt idx="79469">
                  <c:v>0</c:v>
                </c:pt>
                <c:pt idx="79470">
                  <c:v>0</c:v>
                </c:pt>
                <c:pt idx="79471">
                  <c:v>0</c:v>
                </c:pt>
                <c:pt idx="79472">
                  <c:v>0</c:v>
                </c:pt>
                <c:pt idx="79473">
                  <c:v>0</c:v>
                </c:pt>
                <c:pt idx="79474">
                  <c:v>0</c:v>
                </c:pt>
                <c:pt idx="79475">
                  <c:v>0</c:v>
                </c:pt>
                <c:pt idx="79476">
                  <c:v>0</c:v>
                </c:pt>
                <c:pt idx="79477">
                  <c:v>0</c:v>
                </c:pt>
                <c:pt idx="79478">
                  <c:v>0</c:v>
                </c:pt>
                <c:pt idx="79479">
                  <c:v>0</c:v>
                </c:pt>
                <c:pt idx="79480">
                  <c:v>0</c:v>
                </c:pt>
                <c:pt idx="79481">
                  <c:v>0</c:v>
                </c:pt>
                <c:pt idx="79482">
                  <c:v>0</c:v>
                </c:pt>
                <c:pt idx="79483">
                  <c:v>0</c:v>
                </c:pt>
                <c:pt idx="79484">
                  <c:v>0</c:v>
                </c:pt>
                <c:pt idx="79485">
                  <c:v>0</c:v>
                </c:pt>
                <c:pt idx="79486">
                  <c:v>0</c:v>
                </c:pt>
                <c:pt idx="79487">
                  <c:v>0</c:v>
                </c:pt>
                <c:pt idx="79488">
                  <c:v>0</c:v>
                </c:pt>
                <c:pt idx="79489">
                  <c:v>0</c:v>
                </c:pt>
                <c:pt idx="79490">
                  <c:v>0</c:v>
                </c:pt>
                <c:pt idx="79491">
                  <c:v>0</c:v>
                </c:pt>
                <c:pt idx="79492">
                  <c:v>0</c:v>
                </c:pt>
                <c:pt idx="79493">
                  <c:v>0</c:v>
                </c:pt>
                <c:pt idx="79494">
                  <c:v>0</c:v>
                </c:pt>
                <c:pt idx="79495">
                  <c:v>0</c:v>
                </c:pt>
                <c:pt idx="79496">
                  <c:v>0</c:v>
                </c:pt>
                <c:pt idx="79497">
                  <c:v>0</c:v>
                </c:pt>
                <c:pt idx="79498">
                  <c:v>0</c:v>
                </c:pt>
                <c:pt idx="79499">
                  <c:v>0</c:v>
                </c:pt>
                <c:pt idx="79500">
                  <c:v>0</c:v>
                </c:pt>
                <c:pt idx="79501">
                  <c:v>0</c:v>
                </c:pt>
                <c:pt idx="79502">
                  <c:v>0</c:v>
                </c:pt>
                <c:pt idx="79503">
                  <c:v>0</c:v>
                </c:pt>
                <c:pt idx="79504">
                  <c:v>0</c:v>
                </c:pt>
                <c:pt idx="79505">
                  <c:v>0</c:v>
                </c:pt>
                <c:pt idx="79506">
                  <c:v>0</c:v>
                </c:pt>
                <c:pt idx="79507">
                  <c:v>0</c:v>
                </c:pt>
                <c:pt idx="79508">
                  <c:v>0</c:v>
                </c:pt>
                <c:pt idx="79509">
                  <c:v>0</c:v>
                </c:pt>
                <c:pt idx="79510">
                  <c:v>0</c:v>
                </c:pt>
                <c:pt idx="79511">
                  <c:v>0</c:v>
                </c:pt>
                <c:pt idx="79512">
                  <c:v>0</c:v>
                </c:pt>
                <c:pt idx="79513">
                  <c:v>0</c:v>
                </c:pt>
                <c:pt idx="79514">
                  <c:v>0</c:v>
                </c:pt>
                <c:pt idx="79515">
                  <c:v>0</c:v>
                </c:pt>
                <c:pt idx="79516">
                  <c:v>0</c:v>
                </c:pt>
                <c:pt idx="79517">
                  <c:v>0</c:v>
                </c:pt>
                <c:pt idx="79518">
                  <c:v>0</c:v>
                </c:pt>
                <c:pt idx="79519">
                  <c:v>0</c:v>
                </c:pt>
                <c:pt idx="79520">
                  <c:v>0</c:v>
                </c:pt>
                <c:pt idx="79521">
                  <c:v>0</c:v>
                </c:pt>
                <c:pt idx="79522">
                  <c:v>0</c:v>
                </c:pt>
                <c:pt idx="79523">
                  <c:v>0</c:v>
                </c:pt>
                <c:pt idx="79524">
                  <c:v>0</c:v>
                </c:pt>
                <c:pt idx="79525">
                  <c:v>0</c:v>
                </c:pt>
                <c:pt idx="79526">
                  <c:v>0</c:v>
                </c:pt>
                <c:pt idx="79527">
                  <c:v>0</c:v>
                </c:pt>
                <c:pt idx="79528">
                  <c:v>0</c:v>
                </c:pt>
                <c:pt idx="79529">
                  <c:v>0</c:v>
                </c:pt>
                <c:pt idx="79530">
                  <c:v>0</c:v>
                </c:pt>
                <c:pt idx="79531">
                  <c:v>0</c:v>
                </c:pt>
                <c:pt idx="79532">
                  <c:v>0</c:v>
                </c:pt>
                <c:pt idx="79533">
                  <c:v>0</c:v>
                </c:pt>
                <c:pt idx="79534">
                  <c:v>0</c:v>
                </c:pt>
                <c:pt idx="79535">
                  <c:v>0</c:v>
                </c:pt>
                <c:pt idx="79536">
                  <c:v>0</c:v>
                </c:pt>
                <c:pt idx="79537">
                  <c:v>0</c:v>
                </c:pt>
                <c:pt idx="79538">
                  <c:v>0</c:v>
                </c:pt>
                <c:pt idx="79539">
                  <c:v>0</c:v>
                </c:pt>
                <c:pt idx="79540">
                  <c:v>0</c:v>
                </c:pt>
                <c:pt idx="79541">
                  <c:v>0</c:v>
                </c:pt>
                <c:pt idx="79542">
                  <c:v>0</c:v>
                </c:pt>
                <c:pt idx="79543">
                  <c:v>0</c:v>
                </c:pt>
                <c:pt idx="79544">
                  <c:v>0</c:v>
                </c:pt>
                <c:pt idx="79545">
                  <c:v>0</c:v>
                </c:pt>
                <c:pt idx="79546">
                  <c:v>0</c:v>
                </c:pt>
                <c:pt idx="79547">
                  <c:v>0</c:v>
                </c:pt>
                <c:pt idx="79548">
                  <c:v>0</c:v>
                </c:pt>
                <c:pt idx="79549">
                  <c:v>0</c:v>
                </c:pt>
                <c:pt idx="79550">
                  <c:v>0</c:v>
                </c:pt>
                <c:pt idx="79551">
                  <c:v>0</c:v>
                </c:pt>
                <c:pt idx="79552">
                  <c:v>0</c:v>
                </c:pt>
                <c:pt idx="79553">
                  <c:v>0</c:v>
                </c:pt>
                <c:pt idx="79554">
                  <c:v>0</c:v>
                </c:pt>
                <c:pt idx="79555">
                  <c:v>0</c:v>
                </c:pt>
                <c:pt idx="79556">
                  <c:v>0</c:v>
                </c:pt>
                <c:pt idx="79557">
                  <c:v>0</c:v>
                </c:pt>
                <c:pt idx="79558">
                  <c:v>0</c:v>
                </c:pt>
                <c:pt idx="79559">
                  <c:v>0</c:v>
                </c:pt>
                <c:pt idx="79560">
                  <c:v>0</c:v>
                </c:pt>
                <c:pt idx="79561">
                  <c:v>0</c:v>
                </c:pt>
                <c:pt idx="79562">
                  <c:v>0</c:v>
                </c:pt>
                <c:pt idx="79563">
                  <c:v>0</c:v>
                </c:pt>
                <c:pt idx="79564">
                  <c:v>0</c:v>
                </c:pt>
                <c:pt idx="79565">
                  <c:v>0</c:v>
                </c:pt>
                <c:pt idx="79566">
                  <c:v>0</c:v>
                </c:pt>
                <c:pt idx="79567">
                  <c:v>0</c:v>
                </c:pt>
                <c:pt idx="79568">
                  <c:v>0</c:v>
                </c:pt>
                <c:pt idx="79569">
                  <c:v>0</c:v>
                </c:pt>
                <c:pt idx="79570">
                  <c:v>0</c:v>
                </c:pt>
                <c:pt idx="79571">
                  <c:v>0</c:v>
                </c:pt>
                <c:pt idx="79572">
                  <c:v>0</c:v>
                </c:pt>
                <c:pt idx="79573">
                  <c:v>0</c:v>
                </c:pt>
                <c:pt idx="79574">
                  <c:v>0</c:v>
                </c:pt>
                <c:pt idx="79575">
                  <c:v>0</c:v>
                </c:pt>
                <c:pt idx="79576">
                  <c:v>0</c:v>
                </c:pt>
                <c:pt idx="79577">
                  <c:v>0</c:v>
                </c:pt>
                <c:pt idx="79578">
                  <c:v>0</c:v>
                </c:pt>
                <c:pt idx="79579">
                  <c:v>0</c:v>
                </c:pt>
                <c:pt idx="79580">
                  <c:v>0</c:v>
                </c:pt>
                <c:pt idx="79581">
                  <c:v>0</c:v>
                </c:pt>
                <c:pt idx="79582">
                  <c:v>0</c:v>
                </c:pt>
                <c:pt idx="79583">
                  <c:v>0</c:v>
                </c:pt>
                <c:pt idx="79584">
                  <c:v>0</c:v>
                </c:pt>
                <c:pt idx="79585">
                  <c:v>0</c:v>
                </c:pt>
                <c:pt idx="79586">
                  <c:v>0</c:v>
                </c:pt>
                <c:pt idx="79587">
                  <c:v>0</c:v>
                </c:pt>
                <c:pt idx="79588">
                  <c:v>0</c:v>
                </c:pt>
                <c:pt idx="79589">
                  <c:v>0</c:v>
                </c:pt>
                <c:pt idx="79590">
                  <c:v>0</c:v>
                </c:pt>
                <c:pt idx="79591">
                  <c:v>0</c:v>
                </c:pt>
                <c:pt idx="79592">
                  <c:v>0</c:v>
                </c:pt>
                <c:pt idx="79593">
                  <c:v>0</c:v>
                </c:pt>
                <c:pt idx="79594">
                  <c:v>0</c:v>
                </c:pt>
                <c:pt idx="79595">
                  <c:v>0</c:v>
                </c:pt>
                <c:pt idx="79596">
                  <c:v>0</c:v>
                </c:pt>
                <c:pt idx="79597">
                  <c:v>0</c:v>
                </c:pt>
                <c:pt idx="79598">
                  <c:v>0</c:v>
                </c:pt>
                <c:pt idx="79599">
                  <c:v>0</c:v>
                </c:pt>
                <c:pt idx="79600">
                  <c:v>0</c:v>
                </c:pt>
                <c:pt idx="79601">
                  <c:v>0</c:v>
                </c:pt>
                <c:pt idx="79602">
                  <c:v>0</c:v>
                </c:pt>
                <c:pt idx="79603">
                  <c:v>0</c:v>
                </c:pt>
                <c:pt idx="79604">
                  <c:v>0</c:v>
                </c:pt>
                <c:pt idx="79605">
                  <c:v>0</c:v>
                </c:pt>
                <c:pt idx="79606">
                  <c:v>0</c:v>
                </c:pt>
                <c:pt idx="79607">
                  <c:v>0</c:v>
                </c:pt>
                <c:pt idx="79608">
                  <c:v>0</c:v>
                </c:pt>
                <c:pt idx="79609">
                  <c:v>0</c:v>
                </c:pt>
                <c:pt idx="79610">
                  <c:v>0</c:v>
                </c:pt>
                <c:pt idx="79611">
                  <c:v>0</c:v>
                </c:pt>
                <c:pt idx="79612">
                  <c:v>0</c:v>
                </c:pt>
                <c:pt idx="79613">
                  <c:v>0</c:v>
                </c:pt>
                <c:pt idx="79614">
                  <c:v>0</c:v>
                </c:pt>
                <c:pt idx="79615">
                  <c:v>0</c:v>
                </c:pt>
                <c:pt idx="79616">
                  <c:v>0</c:v>
                </c:pt>
                <c:pt idx="79617">
                  <c:v>0</c:v>
                </c:pt>
                <c:pt idx="79618">
                  <c:v>0</c:v>
                </c:pt>
                <c:pt idx="79619">
                  <c:v>0</c:v>
                </c:pt>
                <c:pt idx="79620">
                  <c:v>0</c:v>
                </c:pt>
                <c:pt idx="79621">
                  <c:v>0</c:v>
                </c:pt>
                <c:pt idx="79622">
                  <c:v>0</c:v>
                </c:pt>
                <c:pt idx="79623">
                  <c:v>0</c:v>
                </c:pt>
                <c:pt idx="79624">
                  <c:v>0</c:v>
                </c:pt>
                <c:pt idx="79625">
                  <c:v>0</c:v>
                </c:pt>
                <c:pt idx="79626">
                  <c:v>0</c:v>
                </c:pt>
                <c:pt idx="79627">
                  <c:v>0</c:v>
                </c:pt>
                <c:pt idx="79628">
                  <c:v>0</c:v>
                </c:pt>
                <c:pt idx="79629">
                  <c:v>0</c:v>
                </c:pt>
                <c:pt idx="79630">
                  <c:v>0</c:v>
                </c:pt>
                <c:pt idx="79631">
                  <c:v>0</c:v>
                </c:pt>
                <c:pt idx="79632">
                  <c:v>0</c:v>
                </c:pt>
                <c:pt idx="79633">
                  <c:v>0</c:v>
                </c:pt>
                <c:pt idx="79634">
                  <c:v>0</c:v>
                </c:pt>
                <c:pt idx="79635">
                  <c:v>0</c:v>
                </c:pt>
                <c:pt idx="79636">
                  <c:v>0</c:v>
                </c:pt>
                <c:pt idx="79637">
                  <c:v>0</c:v>
                </c:pt>
                <c:pt idx="79638">
                  <c:v>0</c:v>
                </c:pt>
                <c:pt idx="79639">
                  <c:v>0</c:v>
                </c:pt>
                <c:pt idx="79640">
                  <c:v>0</c:v>
                </c:pt>
                <c:pt idx="79641">
                  <c:v>0</c:v>
                </c:pt>
                <c:pt idx="79642">
                  <c:v>0</c:v>
                </c:pt>
                <c:pt idx="79643">
                  <c:v>0</c:v>
                </c:pt>
                <c:pt idx="79644">
                  <c:v>0</c:v>
                </c:pt>
                <c:pt idx="79645">
                  <c:v>0</c:v>
                </c:pt>
                <c:pt idx="79646">
                  <c:v>0</c:v>
                </c:pt>
                <c:pt idx="79647">
                  <c:v>0</c:v>
                </c:pt>
                <c:pt idx="79648">
                  <c:v>0</c:v>
                </c:pt>
                <c:pt idx="79649">
                  <c:v>0</c:v>
                </c:pt>
                <c:pt idx="79650">
                  <c:v>0</c:v>
                </c:pt>
                <c:pt idx="79651">
                  <c:v>0</c:v>
                </c:pt>
                <c:pt idx="79652">
                  <c:v>0</c:v>
                </c:pt>
                <c:pt idx="79653">
                  <c:v>0</c:v>
                </c:pt>
                <c:pt idx="79654">
                  <c:v>0</c:v>
                </c:pt>
                <c:pt idx="79655">
                  <c:v>0</c:v>
                </c:pt>
                <c:pt idx="79656">
                  <c:v>0</c:v>
                </c:pt>
                <c:pt idx="79657">
                  <c:v>0</c:v>
                </c:pt>
                <c:pt idx="79658">
                  <c:v>0</c:v>
                </c:pt>
                <c:pt idx="79659">
                  <c:v>0</c:v>
                </c:pt>
                <c:pt idx="79660">
                  <c:v>0</c:v>
                </c:pt>
                <c:pt idx="79661">
                  <c:v>0</c:v>
                </c:pt>
                <c:pt idx="79662">
                  <c:v>0</c:v>
                </c:pt>
                <c:pt idx="79663">
                  <c:v>0</c:v>
                </c:pt>
                <c:pt idx="79664">
                  <c:v>0</c:v>
                </c:pt>
                <c:pt idx="79665">
                  <c:v>0</c:v>
                </c:pt>
                <c:pt idx="79666">
                  <c:v>0</c:v>
                </c:pt>
                <c:pt idx="79667">
                  <c:v>0</c:v>
                </c:pt>
                <c:pt idx="79668">
                  <c:v>0</c:v>
                </c:pt>
                <c:pt idx="79669">
                  <c:v>0</c:v>
                </c:pt>
                <c:pt idx="79670">
                  <c:v>0</c:v>
                </c:pt>
                <c:pt idx="79671">
                  <c:v>0</c:v>
                </c:pt>
                <c:pt idx="79672">
                  <c:v>0</c:v>
                </c:pt>
                <c:pt idx="79673">
                  <c:v>0</c:v>
                </c:pt>
                <c:pt idx="79674">
                  <c:v>0</c:v>
                </c:pt>
                <c:pt idx="79675">
                  <c:v>0</c:v>
                </c:pt>
                <c:pt idx="79676">
                  <c:v>0</c:v>
                </c:pt>
                <c:pt idx="79677">
                  <c:v>0</c:v>
                </c:pt>
                <c:pt idx="79678">
                  <c:v>0</c:v>
                </c:pt>
                <c:pt idx="79679">
                  <c:v>0</c:v>
                </c:pt>
                <c:pt idx="79680">
                  <c:v>0</c:v>
                </c:pt>
                <c:pt idx="79681">
                  <c:v>0</c:v>
                </c:pt>
                <c:pt idx="79682">
                  <c:v>0</c:v>
                </c:pt>
                <c:pt idx="79683">
                  <c:v>0</c:v>
                </c:pt>
                <c:pt idx="79684">
                  <c:v>0</c:v>
                </c:pt>
                <c:pt idx="79685">
                  <c:v>0</c:v>
                </c:pt>
                <c:pt idx="79686">
                  <c:v>0</c:v>
                </c:pt>
                <c:pt idx="79687">
                  <c:v>0</c:v>
                </c:pt>
                <c:pt idx="79688">
                  <c:v>0</c:v>
                </c:pt>
                <c:pt idx="79689">
                  <c:v>0</c:v>
                </c:pt>
                <c:pt idx="79690">
                  <c:v>0</c:v>
                </c:pt>
                <c:pt idx="79691">
                  <c:v>0</c:v>
                </c:pt>
                <c:pt idx="79692">
                  <c:v>0</c:v>
                </c:pt>
                <c:pt idx="79693">
                  <c:v>0</c:v>
                </c:pt>
                <c:pt idx="79694">
                  <c:v>0</c:v>
                </c:pt>
                <c:pt idx="79695">
                  <c:v>0</c:v>
                </c:pt>
                <c:pt idx="79696">
                  <c:v>0</c:v>
                </c:pt>
                <c:pt idx="79697">
                  <c:v>0</c:v>
                </c:pt>
                <c:pt idx="79698">
                  <c:v>0</c:v>
                </c:pt>
                <c:pt idx="79699">
                  <c:v>0</c:v>
                </c:pt>
                <c:pt idx="79700">
                  <c:v>0</c:v>
                </c:pt>
                <c:pt idx="79701">
                  <c:v>0</c:v>
                </c:pt>
                <c:pt idx="79702">
                  <c:v>0</c:v>
                </c:pt>
                <c:pt idx="79703">
                  <c:v>0</c:v>
                </c:pt>
                <c:pt idx="79704">
                  <c:v>0</c:v>
                </c:pt>
                <c:pt idx="79705">
                  <c:v>0</c:v>
                </c:pt>
                <c:pt idx="79706">
                  <c:v>0</c:v>
                </c:pt>
                <c:pt idx="79707">
                  <c:v>0</c:v>
                </c:pt>
                <c:pt idx="79708">
                  <c:v>0</c:v>
                </c:pt>
                <c:pt idx="79709">
                  <c:v>0</c:v>
                </c:pt>
                <c:pt idx="79710">
                  <c:v>0</c:v>
                </c:pt>
                <c:pt idx="79711">
                  <c:v>0</c:v>
                </c:pt>
                <c:pt idx="79712">
                  <c:v>0</c:v>
                </c:pt>
                <c:pt idx="79713">
                  <c:v>0</c:v>
                </c:pt>
                <c:pt idx="79714">
                  <c:v>0</c:v>
                </c:pt>
                <c:pt idx="79715">
                  <c:v>0</c:v>
                </c:pt>
                <c:pt idx="79716">
                  <c:v>0</c:v>
                </c:pt>
                <c:pt idx="79717">
                  <c:v>0</c:v>
                </c:pt>
                <c:pt idx="79718">
                  <c:v>0</c:v>
                </c:pt>
                <c:pt idx="79719">
                  <c:v>0</c:v>
                </c:pt>
                <c:pt idx="79720">
                  <c:v>0</c:v>
                </c:pt>
                <c:pt idx="79721">
                  <c:v>0</c:v>
                </c:pt>
                <c:pt idx="79722">
                  <c:v>0</c:v>
                </c:pt>
                <c:pt idx="79723">
                  <c:v>0</c:v>
                </c:pt>
                <c:pt idx="79724">
                  <c:v>0</c:v>
                </c:pt>
                <c:pt idx="79725">
                  <c:v>0</c:v>
                </c:pt>
                <c:pt idx="79726">
                  <c:v>0</c:v>
                </c:pt>
                <c:pt idx="79727">
                  <c:v>0</c:v>
                </c:pt>
                <c:pt idx="79728">
                  <c:v>0</c:v>
                </c:pt>
                <c:pt idx="79729">
                  <c:v>0</c:v>
                </c:pt>
                <c:pt idx="79730">
                  <c:v>0</c:v>
                </c:pt>
                <c:pt idx="79731">
                  <c:v>0</c:v>
                </c:pt>
                <c:pt idx="79732">
                  <c:v>0</c:v>
                </c:pt>
                <c:pt idx="79733">
                  <c:v>0</c:v>
                </c:pt>
                <c:pt idx="79734">
                  <c:v>0</c:v>
                </c:pt>
                <c:pt idx="79735">
                  <c:v>0</c:v>
                </c:pt>
                <c:pt idx="79736">
                  <c:v>0</c:v>
                </c:pt>
                <c:pt idx="79737">
                  <c:v>0</c:v>
                </c:pt>
                <c:pt idx="79738">
                  <c:v>0</c:v>
                </c:pt>
                <c:pt idx="79739">
                  <c:v>0</c:v>
                </c:pt>
                <c:pt idx="79740">
                  <c:v>0</c:v>
                </c:pt>
                <c:pt idx="79741">
                  <c:v>0</c:v>
                </c:pt>
                <c:pt idx="79742">
                  <c:v>0</c:v>
                </c:pt>
                <c:pt idx="79743">
                  <c:v>0</c:v>
                </c:pt>
                <c:pt idx="79744">
                  <c:v>0</c:v>
                </c:pt>
                <c:pt idx="79745">
                  <c:v>0</c:v>
                </c:pt>
                <c:pt idx="79746">
                  <c:v>0</c:v>
                </c:pt>
                <c:pt idx="79747">
                  <c:v>0</c:v>
                </c:pt>
                <c:pt idx="79748">
                  <c:v>0</c:v>
                </c:pt>
                <c:pt idx="79749">
                  <c:v>0</c:v>
                </c:pt>
                <c:pt idx="79750">
                  <c:v>0</c:v>
                </c:pt>
                <c:pt idx="79751">
                  <c:v>0</c:v>
                </c:pt>
                <c:pt idx="79752">
                  <c:v>0</c:v>
                </c:pt>
                <c:pt idx="79753">
                  <c:v>0</c:v>
                </c:pt>
                <c:pt idx="79754">
                  <c:v>0</c:v>
                </c:pt>
                <c:pt idx="79755">
                  <c:v>0</c:v>
                </c:pt>
                <c:pt idx="79756">
                  <c:v>0</c:v>
                </c:pt>
                <c:pt idx="79757">
                  <c:v>0</c:v>
                </c:pt>
                <c:pt idx="79758">
                  <c:v>0</c:v>
                </c:pt>
                <c:pt idx="79759">
                  <c:v>0</c:v>
                </c:pt>
                <c:pt idx="79760">
                  <c:v>0</c:v>
                </c:pt>
                <c:pt idx="79761">
                  <c:v>0</c:v>
                </c:pt>
                <c:pt idx="79762">
                  <c:v>0</c:v>
                </c:pt>
                <c:pt idx="79763">
                  <c:v>0</c:v>
                </c:pt>
                <c:pt idx="79764">
                  <c:v>0</c:v>
                </c:pt>
                <c:pt idx="79765">
                  <c:v>0</c:v>
                </c:pt>
                <c:pt idx="79766">
                  <c:v>0</c:v>
                </c:pt>
                <c:pt idx="79767">
                  <c:v>0</c:v>
                </c:pt>
                <c:pt idx="79768">
                  <c:v>0</c:v>
                </c:pt>
                <c:pt idx="79769">
                  <c:v>0</c:v>
                </c:pt>
                <c:pt idx="79770">
                  <c:v>0</c:v>
                </c:pt>
                <c:pt idx="79771">
                  <c:v>0</c:v>
                </c:pt>
                <c:pt idx="79772">
                  <c:v>0</c:v>
                </c:pt>
                <c:pt idx="79773">
                  <c:v>0</c:v>
                </c:pt>
                <c:pt idx="79774">
                  <c:v>0</c:v>
                </c:pt>
                <c:pt idx="79775">
                  <c:v>0</c:v>
                </c:pt>
                <c:pt idx="79776">
                  <c:v>0</c:v>
                </c:pt>
                <c:pt idx="79777">
                  <c:v>0</c:v>
                </c:pt>
                <c:pt idx="79778">
                  <c:v>0</c:v>
                </c:pt>
                <c:pt idx="79779">
                  <c:v>0</c:v>
                </c:pt>
                <c:pt idx="79780">
                  <c:v>0</c:v>
                </c:pt>
                <c:pt idx="79781">
                  <c:v>0</c:v>
                </c:pt>
                <c:pt idx="79782">
                  <c:v>0</c:v>
                </c:pt>
                <c:pt idx="79783">
                  <c:v>0</c:v>
                </c:pt>
                <c:pt idx="79784">
                  <c:v>0</c:v>
                </c:pt>
                <c:pt idx="79785">
                  <c:v>0</c:v>
                </c:pt>
                <c:pt idx="79786">
                  <c:v>0</c:v>
                </c:pt>
                <c:pt idx="79787">
                  <c:v>0</c:v>
                </c:pt>
                <c:pt idx="79788">
                  <c:v>0</c:v>
                </c:pt>
                <c:pt idx="79789">
                  <c:v>0</c:v>
                </c:pt>
                <c:pt idx="79790">
                  <c:v>0</c:v>
                </c:pt>
                <c:pt idx="79791">
                  <c:v>0</c:v>
                </c:pt>
                <c:pt idx="79792">
                  <c:v>0</c:v>
                </c:pt>
                <c:pt idx="79793">
                  <c:v>0</c:v>
                </c:pt>
                <c:pt idx="79794">
                  <c:v>0</c:v>
                </c:pt>
                <c:pt idx="79795">
                  <c:v>0</c:v>
                </c:pt>
                <c:pt idx="79796">
                  <c:v>0</c:v>
                </c:pt>
                <c:pt idx="79797">
                  <c:v>0</c:v>
                </c:pt>
                <c:pt idx="79798">
                  <c:v>0</c:v>
                </c:pt>
                <c:pt idx="79799">
                  <c:v>0</c:v>
                </c:pt>
                <c:pt idx="79800">
                  <c:v>0</c:v>
                </c:pt>
                <c:pt idx="79801">
                  <c:v>0</c:v>
                </c:pt>
                <c:pt idx="79802">
                  <c:v>0</c:v>
                </c:pt>
                <c:pt idx="79803">
                  <c:v>0</c:v>
                </c:pt>
                <c:pt idx="79804">
                  <c:v>0</c:v>
                </c:pt>
                <c:pt idx="79805">
                  <c:v>0</c:v>
                </c:pt>
                <c:pt idx="79806">
                  <c:v>0</c:v>
                </c:pt>
                <c:pt idx="79807">
                  <c:v>0</c:v>
                </c:pt>
                <c:pt idx="79808">
                  <c:v>0</c:v>
                </c:pt>
                <c:pt idx="79809">
                  <c:v>0</c:v>
                </c:pt>
                <c:pt idx="79810">
                  <c:v>0</c:v>
                </c:pt>
                <c:pt idx="79811">
                  <c:v>0</c:v>
                </c:pt>
                <c:pt idx="79812">
                  <c:v>0</c:v>
                </c:pt>
                <c:pt idx="79813">
                  <c:v>0</c:v>
                </c:pt>
                <c:pt idx="79814">
                  <c:v>0</c:v>
                </c:pt>
                <c:pt idx="79815">
                  <c:v>0</c:v>
                </c:pt>
                <c:pt idx="79816">
                  <c:v>0</c:v>
                </c:pt>
                <c:pt idx="79817">
                  <c:v>0</c:v>
                </c:pt>
                <c:pt idx="79818">
                  <c:v>0</c:v>
                </c:pt>
                <c:pt idx="79819">
                  <c:v>0</c:v>
                </c:pt>
                <c:pt idx="79820">
                  <c:v>0</c:v>
                </c:pt>
                <c:pt idx="79821">
                  <c:v>0</c:v>
                </c:pt>
                <c:pt idx="79822">
                  <c:v>0</c:v>
                </c:pt>
                <c:pt idx="79823">
                  <c:v>0</c:v>
                </c:pt>
                <c:pt idx="79824">
                  <c:v>0</c:v>
                </c:pt>
                <c:pt idx="79825">
                  <c:v>0</c:v>
                </c:pt>
                <c:pt idx="79826">
                  <c:v>0</c:v>
                </c:pt>
                <c:pt idx="79827">
                  <c:v>0</c:v>
                </c:pt>
                <c:pt idx="79828">
                  <c:v>0</c:v>
                </c:pt>
                <c:pt idx="79829">
                  <c:v>0</c:v>
                </c:pt>
                <c:pt idx="79830">
                  <c:v>0</c:v>
                </c:pt>
                <c:pt idx="79831">
                  <c:v>0</c:v>
                </c:pt>
                <c:pt idx="79832">
                  <c:v>0</c:v>
                </c:pt>
                <c:pt idx="79833">
                  <c:v>0</c:v>
                </c:pt>
                <c:pt idx="79834">
                  <c:v>0</c:v>
                </c:pt>
                <c:pt idx="79835">
                  <c:v>0</c:v>
                </c:pt>
                <c:pt idx="79836">
                  <c:v>0</c:v>
                </c:pt>
                <c:pt idx="79837">
                  <c:v>0</c:v>
                </c:pt>
                <c:pt idx="79838">
                  <c:v>0</c:v>
                </c:pt>
                <c:pt idx="79839">
                  <c:v>0</c:v>
                </c:pt>
                <c:pt idx="79840">
                  <c:v>0</c:v>
                </c:pt>
                <c:pt idx="79841">
                  <c:v>0</c:v>
                </c:pt>
                <c:pt idx="79842">
                  <c:v>0</c:v>
                </c:pt>
                <c:pt idx="79843">
                  <c:v>0</c:v>
                </c:pt>
                <c:pt idx="79844">
                  <c:v>0</c:v>
                </c:pt>
                <c:pt idx="79845">
                  <c:v>0</c:v>
                </c:pt>
                <c:pt idx="79846">
                  <c:v>0</c:v>
                </c:pt>
                <c:pt idx="79847">
                  <c:v>0</c:v>
                </c:pt>
                <c:pt idx="79848">
                  <c:v>0</c:v>
                </c:pt>
                <c:pt idx="79849">
                  <c:v>0</c:v>
                </c:pt>
                <c:pt idx="79850">
                  <c:v>0</c:v>
                </c:pt>
                <c:pt idx="79851">
                  <c:v>0</c:v>
                </c:pt>
                <c:pt idx="79852">
                  <c:v>0</c:v>
                </c:pt>
                <c:pt idx="79853">
                  <c:v>0</c:v>
                </c:pt>
                <c:pt idx="79854">
                  <c:v>0</c:v>
                </c:pt>
                <c:pt idx="79855">
                  <c:v>0</c:v>
                </c:pt>
                <c:pt idx="79856">
                  <c:v>0</c:v>
                </c:pt>
                <c:pt idx="79857">
                  <c:v>0</c:v>
                </c:pt>
                <c:pt idx="79858">
                  <c:v>0</c:v>
                </c:pt>
                <c:pt idx="79859">
                  <c:v>0</c:v>
                </c:pt>
                <c:pt idx="79860">
                  <c:v>0</c:v>
                </c:pt>
                <c:pt idx="79861">
                  <c:v>0</c:v>
                </c:pt>
                <c:pt idx="79862">
                  <c:v>0</c:v>
                </c:pt>
                <c:pt idx="79863">
                  <c:v>0</c:v>
                </c:pt>
                <c:pt idx="79864">
                  <c:v>0</c:v>
                </c:pt>
                <c:pt idx="79865">
                  <c:v>0</c:v>
                </c:pt>
                <c:pt idx="79866">
                  <c:v>0</c:v>
                </c:pt>
                <c:pt idx="79867">
                  <c:v>0</c:v>
                </c:pt>
                <c:pt idx="79868">
                  <c:v>0</c:v>
                </c:pt>
                <c:pt idx="79869">
                  <c:v>0</c:v>
                </c:pt>
                <c:pt idx="79870">
                  <c:v>0</c:v>
                </c:pt>
                <c:pt idx="79871">
                  <c:v>0</c:v>
                </c:pt>
                <c:pt idx="79872">
                  <c:v>0</c:v>
                </c:pt>
                <c:pt idx="79873">
                  <c:v>0</c:v>
                </c:pt>
                <c:pt idx="79874">
                  <c:v>0</c:v>
                </c:pt>
                <c:pt idx="79875">
                  <c:v>0</c:v>
                </c:pt>
                <c:pt idx="79876">
                  <c:v>0</c:v>
                </c:pt>
                <c:pt idx="79877">
                  <c:v>0</c:v>
                </c:pt>
                <c:pt idx="79878">
                  <c:v>0</c:v>
                </c:pt>
                <c:pt idx="79879">
                  <c:v>0</c:v>
                </c:pt>
                <c:pt idx="79880">
                  <c:v>0</c:v>
                </c:pt>
                <c:pt idx="79881">
                  <c:v>0</c:v>
                </c:pt>
                <c:pt idx="79882">
                  <c:v>0</c:v>
                </c:pt>
                <c:pt idx="79883">
                  <c:v>0</c:v>
                </c:pt>
                <c:pt idx="79884">
                  <c:v>0</c:v>
                </c:pt>
                <c:pt idx="79885">
                  <c:v>0</c:v>
                </c:pt>
                <c:pt idx="79886">
                  <c:v>0</c:v>
                </c:pt>
                <c:pt idx="79887">
                  <c:v>0</c:v>
                </c:pt>
                <c:pt idx="79888">
                  <c:v>0</c:v>
                </c:pt>
                <c:pt idx="79889">
                  <c:v>0</c:v>
                </c:pt>
                <c:pt idx="79890">
                  <c:v>0</c:v>
                </c:pt>
                <c:pt idx="79891">
                  <c:v>0</c:v>
                </c:pt>
                <c:pt idx="79892">
                  <c:v>0</c:v>
                </c:pt>
                <c:pt idx="79893">
                  <c:v>0</c:v>
                </c:pt>
                <c:pt idx="79894">
                  <c:v>0</c:v>
                </c:pt>
                <c:pt idx="79895">
                  <c:v>0</c:v>
                </c:pt>
                <c:pt idx="79896">
                  <c:v>0</c:v>
                </c:pt>
                <c:pt idx="79897">
                  <c:v>0</c:v>
                </c:pt>
                <c:pt idx="79898">
                  <c:v>0</c:v>
                </c:pt>
                <c:pt idx="79899">
                  <c:v>0</c:v>
                </c:pt>
                <c:pt idx="79900">
                  <c:v>0</c:v>
                </c:pt>
                <c:pt idx="79901">
                  <c:v>0</c:v>
                </c:pt>
                <c:pt idx="79902">
                  <c:v>0</c:v>
                </c:pt>
                <c:pt idx="79903">
                  <c:v>0</c:v>
                </c:pt>
                <c:pt idx="79904">
                  <c:v>0</c:v>
                </c:pt>
                <c:pt idx="79905">
                  <c:v>0</c:v>
                </c:pt>
                <c:pt idx="79906">
                  <c:v>0</c:v>
                </c:pt>
                <c:pt idx="79907">
                  <c:v>0</c:v>
                </c:pt>
                <c:pt idx="79908">
                  <c:v>0</c:v>
                </c:pt>
                <c:pt idx="79909">
                  <c:v>0</c:v>
                </c:pt>
                <c:pt idx="79910">
                  <c:v>0</c:v>
                </c:pt>
                <c:pt idx="79911">
                  <c:v>0</c:v>
                </c:pt>
                <c:pt idx="79912">
                  <c:v>0</c:v>
                </c:pt>
                <c:pt idx="79913">
                  <c:v>0</c:v>
                </c:pt>
                <c:pt idx="79914">
                  <c:v>0</c:v>
                </c:pt>
                <c:pt idx="79915">
                  <c:v>0</c:v>
                </c:pt>
                <c:pt idx="79916">
                  <c:v>0</c:v>
                </c:pt>
                <c:pt idx="79917">
                  <c:v>0</c:v>
                </c:pt>
                <c:pt idx="79918">
                  <c:v>0</c:v>
                </c:pt>
                <c:pt idx="79919">
                  <c:v>0</c:v>
                </c:pt>
                <c:pt idx="79920">
                  <c:v>0</c:v>
                </c:pt>
                <c:pt idx="79921">
                  <c:v>0</c:v>
                </c:pt>
                <c:pt idx="79922">
                  <c:v>0</c:v>
                </c:pt>
                <c:pt idx="79923">
                  <c:v>0</c:v>
                </c:pt>
                <c:pt idx="79924">
                  <c:v>0</c:v>
                </c:pt>
                <c:pt idx="79925">
                  <c:v>0</c:v>
                </c:pt>
                <c:pt idx="79926">
                  <c:v>0</c:v>
                </c:pt>
                <c:pt idx="79927">
                  <c:v>0</c:v>
                </c:pt>
                <c:pt idx="79928">
                  <c:v>0</c:v>
                </c:pt>
                <c:pt idx="79929">
                  <c:v>0</c:v>
                </c:pt>
                <c:pt idx="79930">
                  <c:v>0</c:v>
                </c:pt>
                <c:pt idx="79931">
                  <c:v>0</c:v>
                </c:pt>
                <c:pt idx="79932">
                  <c:v>0</c:v>
                </c:pt>
                <c:pt idx="79933">
                  <c:v>0</c:v>
                </c:pt>
                <c:pt idx="79934">
                  <c:v>0</c:v>
                </c:pt>
                <c:pt idx="79935">
                  <c:v>0</c:v>
                </c:pt>
                <c:pt idx="79936">
                  <c:v>0</c:v>
                </c:pt>
                <c:pt idx="79937">
                  <c:v>0</c:v>
                </c:pt>
                <c:pt idx="79938">
                  <c:v>0</c:v>
                </c:pt>
                <c:pt idx="79939">
                  <c:v>0</c:v>
                </c:pt>
                <c:pt idx="79940">
                  <c:v>0</c:v>
                </c:pt>
                <c:pt idx="79941">
                  <c:v>0</c:v>
                </c:pt>
                <c:pt idx="79942">
                  <c:v>0</c:v>
                </c:pt>
                <c:pt idx="79943">
                  <c:v>0</c:v>
                </c:pt>
                <c:pt idx="79944">
                  <c:v>0</c:v>
                </c:pt>
                <c:pt idx="79945">
                  <c:v>0</c:v>
                </c:pt>
                <c:pt idx="79946">
                  <c:v>0</c:v>
                </c:pt>
                <c:pt idx="79947">
                  <c:v>0</c:v>
                </c:pt>
                <c:pt idx="79948">
                  <c:v>0</c:v>
                </c:pt>
                <c:pt idx="79949">
                  <c:v>0</c:v>
                </c:pt>
                <c:pt idx="79950">
                  <c:v>0</c:v>
                </c:pt>
                <c:pt idx="79951">
                  <c:v>0</c:v>
                </c:pt>
                <c:pt idx="79952">
                  <c:v>0</c:v>
                </c:pt>
                <c:pt idx="79953">
                  <c:v>0</c:v>
                </c:pt>
                <c:pt idx="79954">
                  <c:v>0</c:v>
                </c:pt>
                <c:pt idx="79955">
                  <c:v>0</c:v>
                </c:pt>
                <c:pt idx="79956">
                  <c:v>0</c:v>
                </c:pt>
                <c:pt idx="79957">
                  <c:v>0</c:v>
                </c:pt>
                <c:pt idx="79958">
                  <c:v>0</c:v>
                </c:pt>
                <c:pt idx="79959">
                  <c:v>0</c:v>
                </c:pt>
                <c:pt idx="79960">
                  <c:v>0</c:v>
                </c:pt>
                <c:pt idx="79961">
                  <c:v>0</c:v>
                </c:pt>
                <c:pt idx="79962">
                  <c:v>0</c:v>
                </c:pt>
                <c:pt idx="79963">
                  <c:v>0</c:v>
                </c:pt>
                <c:pt idx="79964">
                  <c:v>0</c:v>
                </c:pt>
                <c:pt idx="79965">
                  <c:v>0</c:v>
                </c:pt>
                <c:pt idx="79966">
                  <c:v>0</c:v>
                </c:pt>
                <c:pt idx="79967">
                  <c:v>0</c:v>
                </c:pt>
                <c:pt idx="79968">
                  <c:v>0</c:v>
                </c:pt>
                <c:pt idx="79969">
                  <c:v>0</c:v>
                </c:pt>
                <c:pt idx="79970">
                  <c:v>0</c:v>
                </c:pt>
                <c:pt idx="79971">
                  <c:v>0</c:v>
                </c:pt>
                <c:pt idx="79972">
                  <c:v>0</c:v>
                </c:pt>
                <c:pt idx="79973">
                  <c:v>0</c:v>
                </c:pt>
                <c:pt idx="79974">
                  <c:v>0</c:v>
                </c:pt>
                <c:pt idx="79975">
                  <c:v>0</c:v>
                </c:pt>
                <c:pt idx="79976">
                  <c:v>0</c:v>
                </c:pt>
                <c:pt idx="79977">
                  <c:v>0</c:v>
                </c:pt>
                <c:pt idx="79978">
                  <c:v>0</c:v>
                </c:pt>
                <c:pt idx="79979">
                  <c:v>0</c:v>
                </c:pt>
                <c:pt idx="79980">
                  <c:v>0</c:v>
                </c:pt>
                <c:pt idx="79981">
                  <c:v>0</c:v>
                </c:pt>
                <c:pt idx="79982">
                  <c:v>0</c:v>
                </c:pt>
                <c:pt idx="79983">
                  <c:v>0</c:v>
                </c:pt>
                <c:pt idx="79984">
                  <c:v>0</c:v>
                </c:pt>
                <c:pt idx="79985">
                  <c:v>0</c:v>
                </c:pt>
                <c:pt idx="79986">
                  <c:v>0</c:v>
                </c:pt>
                <c:pt idx="79987">
                  <c:v>0</c:v>
                </c:pt>
                <c:pt idx="79988">
                  <c:v>0</c:v>
                </c:pt>
                <c:pt idx="79989">
                  <c:v>0</c:v>
                </c:pt>
                <c:pt idx="79990">
                  <c:v>0</c:v>
                </c:pt>
                <c:pt idx="79991">
                  <c:v>0</c:v>
                </c:pt>
                <c:pt idx="79992">
                  <c:v>0</c:v>
                </c:pt>
                <c:pt idx="79993">
                  <c:v>0</c:v>
                </c:pt>
                <c:pt idx="79994">
                  <c:v>0</c:v>
                </c:pt>
                <c:pt idx="79995">
                  <c:v>0</c:v>
                </c:pt>
                <c:pt idx="79996">
                  <c:v>0</c:v>
                </c:pt>
                <c:pt idx="79997">
                  <c:v>0</c:v>
                </c:pt>
                <c:pt idx="79998">
                  <c:v>0</c:v>
                </c:pt>
                <c:pt idx="79999">
                  <c:v>0</c:v>
                </c:pt>
                <c:pt idx="80000">
                  <c:v>0</c:v>
                </c:pt>
                <c:pt idx="80001">
                  <c:v>0</c:v>
                </c:pt>
                <c:pt idx="80002">
                  <c:v>0</c:v>
                </c:pt>
                <c:pt idx="80003">
                  <c:v>0</c:v>
                </c:pt>
                <c:pt idx="80004">
                  <c:v>0</c:v>
                </c:pt>
                <c:pt idx="80005">
                  <c:v>0</c:v>
                </c:pt>
                <c:pt idx="80006">
                  <c:v>0</c:v>
                </c:pt>
                <c:pt idx="80007">
                  <c:v>0</c:v>
                </c:pt>
                <c:pt idx="80008">
                  <c:v>0</c:v>
                </c:pt>
                <c:pt idx="80009">
                  <c:v>0</c:v>
                </c:pt>
                <c:pt idx="80010">
                  <c:v>0</c:v>
                </c:pt>
                <c:pt idx="80011">
                  <c:v>0</c:v>
                </c:pt>
                <c:pt idx="80012">
                  <c:v>0</c:v>
                </c:pt>
                <c:pt idx="80013">
                  <c:v>0</c:v>
                </c:pt>
                <c:pt idx="80014">
                  <c:v>0</c:v>
                </c:pt>
                <c:pt idx="80015">
                  <c:v>0</c:v>
                </c:pt>
                <c:pt idx="80016">
                  <c:v>0</c:v>
                </c:pt>
                <c:pt idx="80017">
                  <c:v>0</c:v>
                </c:pt>
                <c:pt idx="80018">
                  <c:v>0</c:v>
                </c:pt>
                <c:pt idx="80019">
                  <c:v>0</c:v>
                </c:pt>
                <c:pt idx="80020">
                  <c:v>0</c:v>
                </c:pt>
                <c:pt idx="80021">
                  <c:v>0</c:v>
                </c:pt>
                <c:pt idx="80022">
                  <c:v>0</c:v>
                </c:pt>
                <c:pt idx="80023">
                  <c:v>0</c:v>
                </c:pt>
                <c:pt idx="80024">
                  <c:v>0</c:v>
                </c:pt>
                <c:pt idx="80025">
                  <c:v>0</c:v>
                </c:pt>
                <c:pt idx="80026">
                  <c:v>0</c:v>
                </c:pt>
                <c:pt idx="80027">
                  <c:v>0</c:v>
                </c:pt>
                <c:pt idx="80028">
                  <c:v>0</c:v>
                </c:pt>
                <c:pt idx="80029">
                  <c:v>0</c:v>
                </c:pt>
                <c:pt idx="80030">
                  <c:v>0</c:v>
                </c:pt>
                <c:pt idx="80031">
                  <c:v>0</c:v>
                </c:pt>
                <c:pt idx="80032">
                  <c:v>0</c:v>
                </c:pt>
                <c:pt idx="80033">
                  <c:v>0</c:v>
                </c:pt>
                <c:pt idx="80034">
                  <c:v>0</c:v>
                </c:pt>
                <c:pt idx="80035">
                  <c:v>0</c:v>
                </c:pt>
                <c:pt idx="80036">
                  <c:v>0</c:v>
                </c:pt>
                <c:pt idx="80037">
                  <c:v>0</c:v>
                </c:pt>
                <c:pt idx="80038">
                  <c:v>0</c:v>
                </c:pt>
                <c:pt idx="80039">
                  <c:v>0</c:v>
                </c:pt>
                <c:pt idx="80040">
                  <c:v>0</c:v>
                </c:pt>
                <c:pt idx="80041">
                  <c:v>0</c:v>
                </c:pt>
                <c:pt idx="80042">
                  <c:v>0</c:v>
                </c:pt>
                <c:pt idx="80043">
                  <c:v>0</c:v>
                </c:pt>
                <c:pt idx="80044">
                  <c:v>0</c:v>
                </c:pt>
                <c:pt idx="80045">
                  <c:v>0</c:v>
                </c:pt>
                <c:pt idx="80046">
                  <c:v>0</c:v>
                </c:pt>
                <c:pt idx="80047">
                  <c:v>0</c:v>
                </c:pt>
                <c:pt idx="80048">
                  <c:v>0</c:v>
                </c:pt>
                <c:pt idx="80049">
                  <c:v>0</c:v>
                </c:pt>
                <c:pt idx="80050">
                  <c:v>0</c:v>
                </c:pt>
                <c:pt idx="80051">
                  <c:v>0</c:v>
                </c:pt>
                <c:pt idx="80052">
                  <c:v>0</c:v>
                </c:pt>
                <c:pt idx="80053">
                  <c:v>0</c:v>
                </c:pt>
                <c:pt idx="80054">
                  <c:v>0</c:v>
                </c:pt>
                <c:pt idx="80055">
                  <c:v>0</c:v>
                </c:pt>
                <c:pt idx="80056">
                  <c:v>0</c:v>
                </c:pt>
                <c:pt idx="80057">
                  <c:v>0</c:v>
                </c:pt>
                <c:pt idx="80058">
                  <c:v>0</c:v>
                </c:pt>
                <c:pt idx="80059">
                  <c:v>0</c:v>
                </c:pt>
                <c:pt idx="80060">
                  <c:v>0</c:v>
                </c:pt>
                <c:pt idx="80061">
                  <c:v>0</c:v>
                </c:pt>
                <c:pt idx="80062">
                  <c:v>0</c:v>
                </c:pt>
                <c:pt idx="80063">
                  <c:v>0</c:v>
                </c:pt>
                <c:pt idx="80064">
                  <c:v>0</c:v>
                </c:pt>
                <c:pt idx="80065">
                  <c:v>0</c:v>
                </c:pt>
                <c:pt idx="80066">
                  <c:v>0</c:v>
                </c:pt>
                <c:pt idx="80067">
                  <c:v>0</c:v>
                </c:pt>
                <c:pt idx="80068">
                  <c:v>0</c:v>
                </c:pt>
                <c:pt idx="80069">
                  <c:v>0</c:v>
                </c:pt>
                <c:pt idx="80070">
                  <c:v>0</c:v>
                </c:pt>
                <c:pt idx="80071">
                  <c:v>0</c:v>
                </c:pt>
                <c:pt idx="80072">
                  <c:v>0</c:v>
                </c:pt>
                <c:pt idx="80073">
                  <c:v>0</c:v>
                </c:pt>
                <c:pt idx="80074">
                  <c:v>0</c:v>
                </c:pt>
                <c:pt idx="80075">
                  <c:v>0</c:v>
                </c:pt>
                <c:pt idx="80076">
                  <c:v>0</c:v>
                </c:pt>
                <c:pt idx="80077">
                  <c:v>0</c:v>
                </c:pt>
                <c:pt idx="80078">
                  <c:v>0</c:v>
                </c:pt>
                <c:pt idx="80079">
                  <c:v>0</c:v>
                </c:pt>
                <c:pt idx="80080">
                  <c:v>0</c:v>
                </c:pt>
                <c:pt idx="80081">
                  <c:v>0</c:v>
                </c:pt>
                <c:pt idx="80082">
                  <c:v>0</c:v>
                </c:pt>
                <c:pt idx="80083">
                  <c:v>0</c:v>
                </c:pt>
                <c:pt idx="80084">
                  <c:v>0</c:v>
                </c:pt>
                <c:pt idx="80085">
                  <c:v>0</c:v>
                </c:pt>
                <c:pt idx="80086">
                  <c:v>0</c:v>
                </c:pt>
                <c:pt idx="80087">
                  <c:v>0</c:v>
                </c:pt>
                <c:pt idx="80088">
                  <c:v>0</c:v>
                </c:pt>
                <c:pt idx="80089">
                  <c:v>0</c:v>
                </c:pt>
                <c:pt idx="80090">
                  <c:v>0</c:v>
                </c:pt>
                <c:pt idx="80091">
                  <c:v>0</c:v>
                </c:pt>
                <c:pt idx="80092">
                  <c:v>0</c:v>
                </c:pt>
                <c:pt idx="80093">
                  <c:v>0</c:v>
                </c:pt>
                <c:pt idx="80094">
                  <c:v>0</c:v>
                </c:pt>
                <c:pt idx="80095">
                  <c:v>0</c:v>
                </c:pt>
                <c:pt idx="80096">
                  <c:v>0</c:v>
                </c:pt>
                <c:pt idx="80097">
                  <c:v>0</c:v>
                </c:pt>
                <c:pt idx="80098">
                  <c:v>0</c:v>
                </c:pt>
                <c:pt idx="80099">
                  <c:v>0</c:v>
                </c:pt>
                <c:pt idx="80100">
                  <c:v>0</c:v>
                </c:pt>
                <c:pt idx="80101">
                  <c:v>0</c:v>
                </c:pt>
                <c:pt idx="80102">
                  <c:v>0</c:v>
                </c:pt>
                <c:pt idx="80103">
                  <c:v>0</c:v>
                </c:pt>
                <c:pt idx="80104">
                  <c:v>0</c:v>
                </c:pt>
                <c:pt idx="80105">
                  <c:v>0</c:v>
                </c:pt>
                <c:pt idx="80106">
                  <c:v>0</c:v>
                </c:pt>
                <c:pt idx="80107">
                  <c:v>0</c:v>
                </c:pt>
                <c:pt idx="80108">
                  <c:v>0</c:v>
                </c:pt>
                <c:pt idx="80109">
                  <c:v>0</c:v>
                </c:pt>
                <c:pt idx="80110">
                  <c:v>0</c:v>
                </c:pt>
                <c:pt idx="80111">
                  <c:v>0</c:v>
                </c:pt>
                <c:pt idx="80112">
                  <c:v>0</c:v>
                </c:pt>
                <c:pt idx="80113">
                  <c:v>0</c:v>
                </c:pt>
                <c:pt idx="80114">
                  <c:v>0</c:v>
                </c:pt>
                <c:pt idx="80115">
                  <c:v>0</c:v>
                </c:pt>
                <c:pt idx="80116">
                  <c:v>0</c:v>
                </c:pt>
                <c:pt idx="80117">
                  <c:v>0</c:v>
                </c:pt>
                <c:pt idx="80118">
                  <c:v>0</c:v>
                </c:pt>
                <c:pt idx="80119">
                  <c:v>0</c:v>
                </c:pt>
                <c:pt idx="80120">
                  <c:v>0</c:v>
                </c:pt>
                <c:pt idx="80121">
                  <c:v>0</c:v>
                </c:pt>
                <c:pt idx="80122">
                  <c:v>0</c:v>
                </c:pt>
                <c:pt idx="80123">
                  <c:v>0</c:v>
                </c:pt>
                <c:pt idx="80124">
                  <c:v>0</c:v>
                </c:pt>
                <c:pt idx="80125">
                  <c:v>0</c:v>
                </c:pt>
                <c:pt idx="80126">
                  <c:v>0</c:v>
                </c:pt>
                <c:pt idx="80127">
                  <c:v>0</c:v>
                </c:pt>
                <c:pt idx="80128">
                  <c:v>0</c:v>
                </c:pt>
                <c:pt idx="80129">
                  <c:v>0</c:v>
                </c:pt>
                <c:pt idx="80130">
                  <c:v>0</c:v>
                </c:pt>
                <c:pt idx="80131">
                  <c:v>0</c:v>
                </c:pt>
                <c:pt idx="80132">
                  <c:v>0</c:v>
                </c:pt>
                <c:pt idx="80133">
                  <c:v>0</c:v>
                </c:pt>
                <c:pt idx="80134">
                  <c:v>0</c:v>
                </c:pt>
                <c:pt idx="80135">
                  <c:v>0</c:v>
                </c:pt>
                <c:pt idx="80136">
                  <c:v>0</c:v>
                </c:pt>
                <c:pt idx="80137">
                  <c:v>0</c:v>
                </c:pt>
                <c:pt idx="80138">
                  <c:v>0</c:v>
                </c:pt>
                <c:pt idx="80139">
                  <c:v>0</c:v>
                </c:pt>
                <c:pt idx="80140">
                  <c:v>0</c:v>
                </c:pt>
                <c:pt idx="80141">
                  <c:v>0</c:v>
                </c:pt>
                <c:pt idx="80142">
                  <c:v>0</c:v>
                </c:pt>
                <c:pt idx="80143">
                  <c:v>0</c:v>
                </c:pt>
                <c:pt idx="80144">
                  <c:v>0</c:v>
                </c:pt>
                <c:pt idx="80145">
                  <c:v>0</c:v>
                </c:pt>
                <c:pt idx="80146">
                  <c:v>0</c:v>
                </c:pt>
                <c:pt idx="80147">
                  <c:v>0</c:v>
                </c:pt>
                <c:pt idx="80148">
                  <c:v>0</c:v>
                </c:pt>
                <c:pt idx="80149">
                  <c:v>0</c:v>
                </c:pt>
                <c:pt idx="80150">
                  <c:v>0</c:v>
                </c:pt>
                <c:pt idx="80151">
                  <c:v>0</c:v>
                </c:pt>
                <c:pt idx="80152">
                  <c:v>0</c:v>
                </c:pt>
                <c:pt idx="80153">
                  <c:v>0</c:v>
                </c:pt>
                <c:pt idx="80154">
                  <c:v>0</c:v>
                </c:pt>
                <c:pt idx="80155">
                  <c:v>0</c:v>
                </c:pt>
                <c:pt idx="80156">
                  <c:v>0</c:v>
                </c:pt>
                <c:pt idx="80157">
                  <c:v>0</c:v>
                </c:pt>
                <c:pt idx="80158">
                  <c:v>0</c:v>
                </c:pt>
                <c:pt idx="80159">
                  <c:v>0</c:v>
                </c:pt>
                <c:pt idx="80160">
                  <c:v>0</c:v>
                </c:pt>
                <c:pt idx="80161">
                  <c:v>0</c:v>
                </c:pt>
                <c:pt idx="80162">
                  <c:v>0</c:v>
                </c:pt>
                <c:pt idx="80163">
                  <c:v>0</c:v>
                </c:pt>
                <c:pt idx="80164">
                  <c:v>0</c:v>
                </c:pt>
                <c:pt idx="80165">
                  <c:v>0</c:v>
                </c:pt>
                <c:pt idx="80166">
                  <c:v>0</c:v>
                </c:pt>
                <c:pt idx="80167">
                  <c:v>0</c:v>
                </c:pt>
                <c:pt idx="80168">
                  <c:v>0</c:v>
                </c:pt>
                <c:pt idx="80169">
                  <c:v>0</c:v>
                </c:pt>
                <c:pt idx="80170">
                  <c:v>0</c:v>
                </c:pt>
                <c:pt idx="80171">
                  <c:v>0</c:v>
                </c:pt>
                <c:pt idx="80172">
                  <c:v>0</c:v>
                </c:pt>
                <c:pt idx="80173">
                  <c:v>0</c:v>
                </c:pt>
                <c:pt idx="80174">
                  <c:v>0</c:v>
                </c:pt>
                <c:pt idx="80175">
                  <c:v>0</c:v>
                </c:pt>
                <c:pt idx="80176">
                  <c:v>0</c:v>
                </c:pt>
                <c:pt idx="80177">
                  <c:v>0</c:v>
                </c:pt>
                <c:pt idx="80178">
                  <c:v>0</c:v>
                </c:pt>
                <c:pt idx="80179">
                  <c:v>0</c:v>
                </c:pt>
                <c:pt idx="80180">
                  <c:v>0</c:v>
                </c:pt>
                <c:pt idx="80181">
                  <c:v>0</c:v>
                </c:pt>
                <c:pt idx="80182">
                  <c:v>0</c:v>
                </c:pt>
                <c:pt idx="80183">
                  <c:v>0</c:v>
                </c:pt>
                <c:pt idx="80184">
                  <c:v>0</c:v>
                </c:pt>
                <c:pt idx="80185">
                  <c:v>0</c:v>
                </c:pt>
                <c:pt idx="80186">
                  <c:v>0</c:v>
                </c:pt>
                <c:pt idx="80187">
                  <c:v>0</c:v>
                </c:pt>
                <c:pt idx="80188">
                  <c:v>0</c:v>
                </c:pt>
                <c:pt idx="80189">
                  <c:v>0</c:v>
                </c:pt>
                <c:pt idx="80190">
                  <c:v>0</c:v>
                </c:pt>
                <c:pt idx="80191">
                  <c:v>0</c:v>
                </c:pt>
                <c:pt idx="80192">
                  <c:v>0</c:v>
                </c:pt>
                <c:pt idx="80193">
                  <c:v>0</c:v>
                </c:pt>
                <c:pt idx="80194">
                  <c:v>0</c:v>
                </c:pt>
                <c:pt idx="80195">
                  <c:v>0</c:v>
                </c:pt>
                <c:pt idx="80196">
                  <c:v>0</c:v>
                </c:pt>
                <c:pt idx="80197">
                  <c:v>0</c:v>
                </c:pt>
                <c:pt idx="80198">
                  <c:v>0</c:v>
                </c:pt>
                <c:pt idx="80199">
                  <c:v>0</c:v>
                </c:pt>
                <c:pt idx="80200">
                  <c:v>0</c:v>
                </c:pt>
                <c:pt idx="80201">
                  <c:v>0</c:v>
                </c:pt>
                <c:pt idx="80202">
                  <c:v>0</c:v>
                </c:pt>
                <c:pt idx="80203">
                  <c:v>0</c:v>
                </c:pt>
                <c:pt idx="80204">
                  <c:v>0</c:v>
                </c:pt>
                <c:pt idx="80205">
                  <c:v>0</c:v>
                </c:pt>
                <c:pt idx="80206">
                  <c:v>0</c:v>
                </c:pt>
                <c:pt idx="80207">
                  <c:v>0</c:v>
                </c:pt>
                <c:pt idx="80208">
                  <c:v>0</c:v>
                </c:pt>
                <c:pt idx="80209">
                  <c:v>0</c:v>
                </c:pt>
                <c:pt idx="80210">
                  <c:v>0</c:v>
                </c:pt>
                <c:pt idx="80211">
                  <c:v>0</c:v>
                </c:pt>
                <c:pt idx="80212">
                  <c:v>0</c:v>
                </c:pt>
                <c:pt idx="80213">
                  <c:v>0</c:v>
                </c:pt>
                <c:pt idx="80214">
                  <c:v>0</c:v>
                </c:pt>
                <c:pt idx="80215">
                  <c:v>0</c:v>
                </c:pt>
                <c:pt idx="80216">
                  <c:v>0</c:v>
                </c:pt>
                <c:pt idx="80217">
                  <c:v>0</c:v>
                </c:pt>
                <c:pt idx="80218">
                  <c:v>0</c:v>
                </c:pt>
                <c:pt idx="80219">
                  <c:v>0</c:v>
                </c:pt>
                <c:pt idx="80220">
                  <c:v>0</c:v>
                </c:pt>
                <c:pt idx="80221">
                  <c:v>0</c:v>
                </c:pt>
                <c:pt idx="80222">
                  <c:v>0</c:v>
                </c:pt>
                <c:pt idx="80223">
                  <c:v>0</c:v>
                </c:pt>
                <c:pt idx="80224">
                  <c:v>0</c:v>
                </c:pt>
                <c:pt idx="80225">
                  <c:v>0</c:v>
                </c:pt>
                <c:pt idx="80226">
                  <c:v>0</c:v>
                </c:pt>
                <c:pt idx="80227">
                  <c:v>0</c:v>
                </c:pt>
                <c:pt idx="80228">
                  <c:v>0</c:v>
                </c:pt>
                <c:pt idx="80229">
                  <c:v>0</c:v>
                </c:pt>
                <c:pt idx="80230">
                  <c:v>0</c:v>
                </c:pt>
                <c:pt idx="80231">
                  <c:v>0</c:v>
                </c:pt>
                <c:pt idx="80232">
                  <c:v>0</c:v>
                </c:pt>
                <c:pt idx="80233">
                  <c:v>0</c:v>
                </c:pt>
                <c:pt idx="80234">
                  <c:v>0</c:v>
                </c:pt>
                <c:pt idx="80235">
                  <c:v>0</c:v>
                </c:pt>
                <c:pt idx="80236">
                  <c:v>0</c:v>
                </c:pt>
                <c:pt idx="80237">
                  <c:v>0</c:v>
                </c:pt>
                <c:pt idx="80238">
                  <c:v>0</c:v>
                </c:pt>
                <c:pt idx="80239">
                  <c:v>0</c:v>
                </c:pt>
                <c:pt idx="80240">
                  <c:v>0</c:v>
                </c:pt>
                <c:pt idx="80241">
                  <c:v>0</c:v>
                </c:pt>
                <c:pt idx="80242">
                  <c:v>0</c:v>
                </c:pt>
                <c:pt idx="80243">
                  <c:v>0</c:v>
                </c:pt>
                <c:pt idx="80244">
                  <c:v>0</c:v>
                </c:pt>
                <c:pt idx="80245">
                  <c:v>0</c:v>
                </c:pt>
                <c:pt idx="80246">
                  <c:v>0</c:v>
                </c:pt>
                <c:pt idx="80247">
                  <c:v>0</c:v>
                </c:pt>
                <c:pt idx="80248">
                  <c:v>0</c:v>
                </c:pt>
                <c:pt idx="80249">
                  <c:v>0</c:v>
                </c:pt>
                <c:pt idx="80250">
                  <c:v>0</c:v>
                </c:pt>
                <c:pt idx="80251">
                  <c:v>0</c:v>
                </c:pt>
                <c:pt idx="80252">
                  <c:v>0</c:v>
                </c:pt>
                <c:pt idx="80253">
                  <c:v>0</c:v>
                </c:pt>
                <c:pt idx="80254">
                  <c:v>0</c:v>
                </c:pt>
                <c:pt idx="80255">
                  <c:v>0</c:v>
                </c:pt>
                <c:pt idx="80256">
                  <c:v>0</c:v>
                </c:pt>
                <c:pt idx="80257">
                  <c:v>0</c:v>
                </c:pt>
                <c:pt idx="80258">
                  <c:v>0</c:v>
                </c:pt>
                <c:pt idx="80259">
                  <c:v>0</c:v>
                </c:pt>
                <c:pt idx="80260">
                  <c:v>0</c:v>
                </c:pt>
                <c:pt idx="80261">
                  <c:v>0</c:v>
                </c:pt>
                <c:pt idx="80262">
                  <c:v>0</c:v>
                </c:pt>
                <c:pt idx="80263">
                  <c:v>0</c:v>
                </c:pt>
                <c:pt idx="80264">
                  <c:v>0</c:v>
                </c:pt>
                <c:pt idx="80265">
                  <c:v>0</c:v>
                </c:pt>
                <c:pt idx="80266">
                  <c:v>0</c:v>
                </c:pt>
                <c:pt idx="80267">
                  <c:v>0</c:v>
                </c:pt>
                <c:pt idx="80268">
                  <c:v>0</c:v>
                </c:pt>
                <c:pt idx="80269">
                  <c:v>0</c:v>
                </c:pt>
                <c:pt idx="80270">
                  <c:v>0</c:v>
                </c:pt>
                <c:pt idx="80271">
                  <c:v>0</c:v>
                </c:pt>
                <c:pt idx="80272">
                  <c:v>0</c:v>
                </c:pt>
                <c:pt idx="80273">
                  <c:v>0</c:v>
                </c:pt>
                <c:pt idx="80274">
                  <c:v>0</c:v>
                </c:pt>
                <c:pt idx="80275">
                  <c:v>0</c:v>
                </c:pt>
                <c:pt idx="80276">
                  <c:v>0</c:v>
                </c:pt>
                <c:pt idx="80277">
                  <c:v>0</c:v>
                </c:pt>
                <c:pt idx="80278">
                  <c:v>0</c:v>
                </c:pt>
                <c:pt idx="80279">
                  <c:v>0</c:v>
                </c:pt>
                <c:pt idx="80280">
                  <c:v>0</c:v>
                </c:pt>
                <c:pt idx="80281">
                  <c:v>0</c:v>
                </c:pt>
                <c:pt idx="80282">
                  <c:v>0</c:v>
                </c:pt>
                <c:pt idx="80283">
                  <c:v>0</c:v>
                </c:pt>
                <c:pt idx="80284">
                  <c:v>0</c:v>
                </c:pt>
                <c:pt idx="80285">
                  <c:v>0</c:v>
                </c:pt>
                <c:pt idx="80286">
                  <c:v>0</c:v>
                </c:pt>
                <c:pt idx="80287">
                  <c:v>0</c:v>
                </c:pt>
                <c:pt idx="80288">
                  <c:v>0</c:v>
                </c:pt>
                <c:pt idx="80289">
                  <c:v>0</c:v>
                </c:pt>
                <c:pt idx="80290">
                  <c:v>0</c:v>
                </c:pt>
                <c:pt idx="80291">
                  <c:v>0</c:v>
                </c:pt>
                <c:pt idx="80292">
                  <c:v>0</c:v>
                </c:pt>
                <c:pt idx="80293">
                  <c:v>0</c:v>
                </c:pt>
                <c:pt idx="80294">
                  <c:v>0</c:v>
                </c:pt>
                <c:pt idx="80295">
                  <c:v>0</c:v>
                </c:pt>
                <c:pt idx="80296">
                  <c:v>0</c:v>
                </c:pt>
                <c:pt idx="80297">
                  <c:v>0</c:v>
                </c:pt>
                <c:pt idx="80298">
                  <c:v>0</c:v>
                </c:pt>
                <c:pt idx="80299">
                  <c:v>0</c:v>
                </c:pt>
                <c:pt idx="80300">
                  <c:v>0</c:v>
                </c:pt>
                <c:pt idx="80301">
                  <c:v>0</c:v>
                </c:pt>
                <c:pt idx="80302">
                  <c:v>0</c:v>
                </c:pt>
                <c:pt idx="80303">
                  <c:v>0</c:v>
                </c:pt>
                <c:pt idx="80304">
                  <c:v>0</c:v>
                </c:pt>
                <c:pt idx="80305">
                  <c:v>0</c:v>
                </c:pt>
                <c:pt idx="80306">
                  <c:v>0</c:v>
                </c:pt>
                <c:pt idx="80307">
                  <c:v>0</c:v>
                </c:pt>
                <c:pt idx="80308">
                  <c:v>0</c:v>
                </c:pt>
                <c:pt idx="80309">
                  <c:v>0</c:v>
                </c:pt>
                <c:pt idx="80310">
                  <c:v>0</c:v>
                </c:pt>
                <c:pt idx="80311">
                  <c:v>0</c:v>
                </c:pt>
                <c:pt idx="80312">
                  <c:v>0</c:v>
                </c:pt>
                <c:pt idx="80313">
                  <c:v>0</c:v>
                </c:pt>
                <c:pt idx="80314">
                  <c:v>0</c:v>
                </c:pt>
                <c:pt idx="80315">
                  <c:v>0</c:v>
                </c:pt>
                <c:pt idx="80316">
                  <c:v>0</c:v>
                </c:pt>
                <c:pt idx="80317">
                  <c:v>0</c:v>
                </c:pt>
                <c:pt idx="80318">
                  <c:v>0</c:v>
                </c:pt>
                <c:pt idx="80319">
                  <c:v>0</c:v>
                </c:pt>
                <c:pt idx="80320">
                  <c:v>0</c:v>
                </c:pt>
                <c:pt idx="80321">
                  <c:v>0</c:v>
                </c:pt>
                <c:pt idx="80322">
                  <c:v>0</c:v>
                </c:pt>
                <c:pt idx="80323">
                  <c:v>0</c:v>
                </c:pt>
                <c:pt idx="80324">
                  <c:v>0</c:v>
                </c:pt>
                <c:pt idx="80325">
                  <c:v>0</c:v>
                </c:pt>
                <c:pt idx="80326">
                  <c:v>0</c:v>
                </c:pt>
                <c:pt idx="80327">
                  <c:v>0</c:v>
                </c:pt>
                <c:pt idx="80328">
                  <c:v>0</c:v>
                </c:pt>
                <c:pt idx="80329">
                  <c:v>0</c:v>
                </c:pt>
                <c:pt idx="80330">
                  <c:v>0</c:v>
                </c:pt>
                <c:pt idx="80331">
                  <c:v>0</c:v>
                </c:pt>
                <c:pt idx="80332">
                  <c:v>0</c:v>
                </c:pt>
                <c:pt idx="80333">
                  <c:v>0</c:v>
                </c:pt>
                <c:pt idx="80334">
                  <c:v>0</c:v>
                </c:pt>
                <c:pt idx="80335">
                  <c:v>0</c:v>
                </c:pt>
                <c:pt idx="80336">
                  <c:v>0</c:v>
                </c:pt>
                <c:pt idx="80337">
                  <c:v>0</c:v>
                </c:pt>
                <c:pt idx="80338">
                  <c:v>0</c:v>
                </c:pt>
                <c:pt idx="80339">
                  <c:v>0</c:v>
                </c:pt>
                <c:pt idx="80340">
                  <c:v>0</c:v>
                </c:pt>
                <c:pt idx="80341">
                  <c:v>0</c:v>
                </c:pt>
                <c:pt idx="80342">
                  <c:v>0</c:v>
                </c:pt>
                <c:pt idx="80343">
                  <c:v>0</c:v>
                </c:pt>
                <c:pt idx="80344">
                  <c:v>0</c:v>
                </c:pt>
                <c:pt idx="80345">
                  <c:v>0</c:v>
                </c:pt>
                <c:pt idx="80346">
                  <c:v>0</c:v>
                </c:pt>
                <c:pt idx="80347">
                  <c:v>0</c:v>
                </c:pt>
                <c:pt idx="80348">
                  <c:v>0</c:v>
                </c:pt>
                <c:pt idx="80349">
                  <c:v>0</c:v>
                </c:pt>
                <c:pt idx="80350">
                  <c:v>0</c:v>
                </c:pt>
                <c:pt idx="80351">
                  <c:v>0</c:v>
                </c:pt>
                <c:pt idx="80352">
                  <c:v>0</c:v>
                </c:pt>
                <c:pt idx="80353">
                  <c:v>0</c:v>
                </c:pt>
                <c:pt idx="80354">
                  <c:v>0</c:v>
                </c:pt>
                <c:pt idx="80355">
                  <c:v>0</c:v>
                </c:pt>
                <c:pt idx="80356">
                  <c:v>0</c:v>
                </c:pt>
                <c:pt idx="80357">
                  <c:v>0</c:v>
                </c:pt>
                <c:pt idx="80358">
                  <c:v>0</c:v>
                </c:pt>
                <c:pt idx="80359">
                  <c:v>0</c:v>
                </c:pt>
                <c:pt idx="80360">
                  <c:v>0</c:v>
                </c:pt>
                <c:pt idx="80361">
                  <c:v>0</c:v>
                </c:pt>
                <c:pt idx="80362">
                  <c:v>0</c:v>
                </c:pt>
                <c:pt idx="80363">
                  <c:v>0</c:v>
                </c:pt>
                <c:pt idx="80364">
                  <c:v>0</c:v>
                </c:pt>
                <c:pt idx="80365">
                  <c:v>0</c:v>
                </c:pt>
                <c:pt idx="80366">
                  <c:v>0</c:v>
                </c:pt>
                <c:pt idx="80367">
                  <c:v>0</c:v>
                </c:pt>
                <c:pt idx="80368">
                  <c:v>0</c:v>
                </c:pt>
                <c:pt idx="80369">
                  <c:v>0</c:v>
                </c:pt>
                <c:pt idx="80370">
                  <c:v>0</c:v>
                </c:pt>
                <c:pt idx="80371">
                  <c:v>0</c:v>
                </c:pt>
                <c:pt idx="80372">
                  <c:v>0</c:v>
                </c:pt>
                <c:pt idx="80373">
                  <c:v>0</c:v>
                </c:pt>
                <c:pt idx="80374">
                  <c:v>0</c:v>
                </c:pt>
                <c:pt idx="80375">
                  <c:v>0</c:v>
                </c:pt>
                <c:pt idx="80376">
                  <c:v>0</c:v>
                </c:pt>
                <c:pt idx="80377">
                  <c:v>0</c:v>
                </c:pt>
                <c:pt idx="80378">
                  <c:v>0</c:v>
                </c:pt>
                <c:pt idx="80379">
                  <c:v>0</c:v>
                </c:pt>
                <c:pt idx="80380">
                  <c:v>0</c:v>
                </c:pt>
                <c:pt idx="80381">
                  <c:v>0</c:v>
                </c:pt>
                <c:pt idx="80382">
                  <c:v>0</c:v>
                </c:pt>
                <c:pt idx="80383">
                  <c:v>0</c:v>
                </c:pt>
                <c:pt idx="80384">
                  <c:v>0</c:v>
                </c:pt>
                <c:pt idx="80385">
                  <c:v>0</c:v>
                </c:pt>
                <c:pt idx="80386">
                  <c:v>0</c:v>
                </c:pt>
                <c:pt idx="80387">
                  <c:v>0</c:v>
                </c:pt>
                <c:pt idx="80388">
                  <c:v>0</c:v>
                </c:pt>
                <c:pt idx="80389">
                  <c:v>0</c:v>
                </c:pt>
                <c:pt idx="80390">
                  <c:v>0</c:v>
                </c:pt>
                <c:pt idx="80391">
                  <c:v>0</c:v>
                </c:pt>
                <c:pt idx="80392">
                  <c:v>0</c:v>
                </c:pt>
                <c:pt idx="80393">
                  <c:v>0</c:v>
                </c:pt>
                <c:pt idx="80394">
                  <c:v>0</c:v>
                </c:pt>
                <c:pt idx="80395">
                  <c:v>0</c:v>
                </c:pt>
                <c:pt idx="80396">
                  <c:v>0</c:v>
                </c:pt>
                <c:pt idx="80397">
                  <c:v>0</c:v>
                </c:pt>
                <c:pt idx="80398">
                  <c:v>0</c:v>
                </c:pt>
                <c:pt idx="80399">
                  <c:v>0</c:v>
                </c:pt>
                <c:pt idx="80400">
                  <c:v>0</c:v>
                </c:pt>
                <c:pt idx="80401">
                  <c:v>0</c:v>
                </c:pt>
                <c:pt idx="80402">
                  <c:v>0</c:v>
                </c:pt>
                <c:pt idx="80403">
                  <c:v>0</c:v>
                </c:pt>
                <c:pt idx="80404">
                  <c:v>0</c:v>
                </c:pt>
                <c:pt idx="80405">
                  <c:v>0</c:v>
                </c:pt>
                <c:pt idx="80406">
                  <c:v>0</c:v>
                </c:pt>
                <c:pt idx="80407">
                  <c:v>0</c:v>
                </c:pt>
                <c:pt idx="80408">
                  <c:v>0</c:v>
                </c:pt>
                <c:pt idx="80409">
                  <c:v>0</c:v>
                </c:pt>
                <c:pt idx="80410">
                  <c:v>0</c:v>
                </c:pt>
                <c:pt idx="80411">
                  <c:v>0</c:v>
                </c:pt>
                <c:pt idx="80412">
                  <c:v>0</c:v>
                </c:pt>
                <c:pt idx="80413">
                  <c:v>0</c:v>
                </c:pt>
                <c:pt idx="80414">
                  <c:v>0</c:v>
                </c:pt>
                <c:pt idx="80415">
                  <c:v>0</c:v>
                </c:pt>
                <c:pt idx="80416">
                  <c:v>0</c:v>
                </c:pt>
                <c:pt idx="80417">
                  <c:v>0</c:v>
                </c:pt>
                <c:pt idx="80418">
                  <c:v>0</c:v>
                </c:pt>
                <c:pt idx="80419">
                  <c:v>0</c:v>
                </c:pt>
                <c:pt idx="80420">
                  <c:v>0</c:v>
                </c:pt>
                <c:pt idx="80421">
                  <c:v>0</c:v>
                </c:pt>
                <c:pt idx="80422">
                  <c:v>0</c:v>
                </c:pt>
                <c:pt idx="80423">
                  <c:v>0</c:v>
                </c:pt>
                <c:pt idx="80424">
                  <c:v>0</c:v>
                </c:pt>
                <c:pt idx="80425">
                  <c:v>0</c:v>
                </c:pt>
                <c:pt idx="80426">
                  <c:v>0</c:v>
                </c:pt>
                <c:pt idx="80427">
                  <c:v>0</c:v>
                </c:pt>
                <c:pt idx="80428">
                  <c:v>0</c:v>
                </c:pt>
                <c:pt idx="80429">
                  <c:v>0</c:v>
                </c:pt>
                <c:pt idx="80430">
                  <c:v>0</c:v>
                </c:pt>
                <c:pt idx="80431">
                  <c:v>0</c:v>
                </c:pt>
                <c:pt idx="80432">
                  <c:v>0</c:v>
                </c:pt>
                <c:pt idx="80433">
                  <c:v>0</c:v>
                </c:pt>
                <c:pt idx="80434">
                  <c:v>0</c:v>
                </c:pt>
                <c:pt idx="80435">
                  <c:v>0</c:v>
                </c:pt>
                <c:pt idx="80436">
                  <c:v>0</c:v>
                </c:pt>
                <c:pt idx="80437">
                  <c:v>0</c:v>
                </c:pt>
                <c:pt idx="80438">
                  <c:v>0</c:v>
                </c:pt>
                <c:pt idx="80439">
                  <c:v>0</c:v>
                </c:pt>
                <c:pt idx="80440">
                  <c:v>0</c:v>
                </c:pt>
                <c:pt idx="80441">
                  <c:v>0</c:v>
                </c:pt>
                <c:pt idx="80442">
                  <c:v>0</c:v>
                </c:pt>
                <c:pt idx="80443">
                  <c:v>0</c:v>
                </c:pt>
                <c:pt idx="80444">
                  <c:v>0</c:v>
                </c:pt>
                <c:pt idx="80445">
                  <c:v>0</c:v>
                </c:pt>
                <c:pt idx="80446">
                  <c:v>0</c:v>
                </c:pt>
                <c:pt idx="80447">
                  <c:v>0</c:v>
                </c:pt>
                <c:pt idx="80448">
                  <c:v>0</c:v>
                </c:pt>
                <c:pt idx="80449">
                  <c:v>0</c:v>
                </c:pt>
                <c:pt idx="80450">
                  <c:v>0</c:v>
                </c:pt>
                <c:pt idx="80451">
                  <c:v>0</c:v>
                </c:pt>
                <c:pt idx="80452">
                  <c:v>0</c:v>
                </c:pt>
                <c:pt idx="80453">
                  <c:v>0</c:v>
                </c:pt>
                <c:pt idx="80454">
                  <c:v>0</c:v>
                </c:pt>
                <c:pt idx="80455">
                  <c:v>0</c:v>
                </c:pt>
                <c:pt idx="80456">
                  <c:v>0</c:v>
                </c:pt>
                <c:pt idx="80457">
                  <c:v>0</c:v>
                </c:pt>
                <c:pt idx="80458">
                  <c:v>0</c:v>
                </c:pt>
                <c:pt idx="80459">
                  <c:v>0</c:v>
                </c:pt>
                <c:pt idx="80460">
                  <c:v>0</c:v>
                </c:pt>
                <c:pt idx="80461">
                  <c:v>0</c:v>
                </c:pt>
                <c:pt idx="80462">
                  <c:v>0</c:v>
                </c:pt>
                <c:pt idx="80463">
                  <c:v>0</c:v>
                </c:pt>
                <c:pt idx="80464">
                  <c:v>0</c:v>
                </c:pt>
                <c:pt idx="80465">
                  <c:v>0</c:v>
                </c:pt>
                <c:pt idx="80466">
                  <c:v>0</c:v>
                </c:pt>
                <c:pt idx="80467">
                  <c:v>0</c:v>
                </c:pt>
                <c:pt idx="80468">
                  <c:v>0</c:v>
                </c:pt>
                <c:pt idx="80469">
                  <c:v>0</c:v>
                </c:pt>
                <c:pt idx="80470">
                  <c:v>0</c:v>
                </c:pt>
                <c:pt idx="80471">
                  <c:v>0</c:v>
                </c:pt>
                <c:pt idx="80472">
                  <c:v>0</c:v>
                </c:pt>
                <c:pt idx="80473">
                  <c:v>0</c:v>
                </c:pt>
                <c:pt idx="80474">
                  <c:v>0</c:v>
                </c:pt>
                <c:pt idx="80475">
                  <c:v>0</c:v>
                </c:pt>
                <c:pt idx="80476">
                  <c:v>0</c:v>
                </c:pt>
                <c:pt idx="80477">
                  <c:v>0</c:v>
                </c:pt>
                <c:pt idx="80478">
                  <c:v>0</c:v>
                </c:pt>
                <c:pt idx="80479">
                  <c:v>0</c:v>
                </c:pt>
                <c:pt idx="80480">
                  <c:v>0</c:v>
                </c:pt>
                <c:pt idx="80481">
                  <c:v>0</c:v>
                </c:pt>
                <c:pt idx="80482">
                  <c:v>0</c:v>
                </c:pt>
                <c:pt idx="80483">
                  <c:v>0</c:v>
                </c:pt>
                <c:pt idx="80484">
                  <c:v>0</c:v>
                </c:pt>
                <c:pt idx="80485">
                  <c:v>0</c:v>
                </c:pt>
                <c:pt idx="80486">
                  <c:v>0</c:v>
                </c:pt>
                <c:pt idx="80487">
                  <c:v>0</c:v>
                </c:pt>
                <c:pt idx="80488">
                  <c:v>0</c:v>
                </c:pt>
                <c:pt idx="80489">
                  <c:v>0</c:v>
                </c:pt>
                <c:pt idx="80490">
                  <c:v>0</c:v>
                </c:pt>
                <c:pt idx="80491">
                  <c:v>0</c:v>
                </c:pt>
                <c:pt idx="80492">
                  <c:v>0</c:v>
                </c:pt>
                <c:pt idx="80493">
                  <c:v>0</c:v>
                </c:pt>
                <c:pt idx="80494">
                  <c:v>0</c:v>
                </c:pt>
                <c:pt idx="80495">
                  <c:v>0</c:v>
                </c:pt>
                <c:pt idx="80496">
                  <c:v>0</c:v>
                </c:pt>
                <c:pt idx="80497">
                  <c:v>0</c:v>
                </c:pt>
                <c:pt idx="80498">
                  <c:v>0</c:v>
                </c:pt>
                <c:pt idx="80499">
                  <c:v>0</c:v>
                </c:pt>
                <c:pt idx="80500">
                  <c:v>0</c:v>
                </c:pt>
                <c:pt idx="80501">
                  <c:v>0</c:v>
                </c:pt>
                <c:pt idx="80502">
                  <c:v>0</c:v>
                </c:pt>
                <c:pt idx="80503">
                  <c:v>0</c:v>
                </c:pt>
                <c:pt idx="80504">
                  <c:v>0</c:v>
                </c:pt>
                <c:pt idx="80505">
                  <c:v>0</c:v>
                </c:pt>
                <c:pt idx="80506">
                  <c:v>0</c:v>
                </c:pt>
                <c:pt idx="80507">
                  <c:v>0</c:v>
                </c:pt>
                <c:pt idx="80508">
                  <c:v>0</c:v>
                </c:pt>
                <c:pt idx="80509">
                  <c:v>0</c:v>
                </c:pt>
                <c:pt idx="80510">
                  <c:v>0</c:v>
                </c:pt>
                <c:pt idx="80511">
                  <c:v>0</c:v>
                </c:pt>
                <c:pt idx="80512">
                  <c:v>0</c:v>
                </c:pt>
                <c:pt idx="80513">
                  <c:v>0</c:v>
                </c:pt>
                <c:pt idx="80514">
                  <c:v>0</c:v>
                </c:pt>
                <c:pt idx="80515">
                  <c:v>0</c:v>
                </c:pt>
                <c:pt idx="80516">
                  <c:v>0</c:v>
                </c:pt>
                <c:pt idx="80517">
                  <c:v>0</c:v>
                </c:pt>
                <c:pt idx="80518">
                  <c:v>0</c:v>
                </c:pt>
                <c:pt idx="80519">
                  <c:v>0</c:v>
                </c:pt>
                <c:pt idx="80520">
                  <c:v>0</c:v>
                </c:pt>
                <c:pt idx="80521">
                  <c:v>0</c:v>
                </c:pt>
                <c:pt idx="80522">
                  <c:v>0</c:v>
                </c:pt>
                <c:pt idx="80523">
                  <c:v>0</c:v>
                </c:pt>
                <c:pt idx="80524">
                  <c:v>0</c:v>
                </c:pt>
                <c:pt idx="80525">
                  <c:v>0</c:v>
                </c:pt>
                <c:pt idx="80526">
                  <c:v>0</c:v>
                </c:pt>
                <c:pt idx="80527">
                  <c:v>0</c:v>
                </c:pt>
                <c:pt idx="80528">
                  <c:v>0</c:v>
                </c:pt>
                <c:pt idx="80529">
                  <c:v>0</c:v>
                </c:pt>
                <c:pt idx="80530">
                  <c:v>0</c:v>
                </c:pt>
                <c:pt idx="80531">
                  <c:v>0</c:v>
                </c:pt>
                <c:pt idx="80532">
                  <c:v>0</c:v>
                </c:pt>
                <c:pt idx="80533">
                  <c:v>0</c:v>
                </c:pt>
                <c:pt idx="80534">
                  <c:v>0</c:v>
                </c:pt>
                <c:pt idx="80535">
                  <c:v>0</c:v>
                </c:pt>
                <c:pt idx="80536">
                  <c:v>0</c:v>
                </c:pt>
                <c:pt idx="80537">
                  <c:v>0</c:v>
                </c:pt>
                <c:pt idx="80538">
                  <c:v>0</c:v>
                </c:pt>
                <c:pt idx="80539">
                  <c:v>0</c:v>
                </c:pt>
                <c:pt idx="80540">
                  <c:v>0</c:v>
                </c:pt>
                <c:pt idx="80541">
                  <c:v>0</c:v>
                </c:pt>
                <c:pt idx="80542">
                  <c:v>0</c:v>
                </c:pt>
                <c:pt idx="80543">
                  <c:v>0</c:v>
                </c:pt>
                <c:pt idx="80544">
                  <c:v>0</c:v>
                </c:pt>
                <c:pt idx="80545">
                  <c:v>0</c:v>
                </c:pt>
                <c:pt idx="80546">
                  <c:v>0</c:v>
                </c:pt>
                <c:pt idx="80547">
                  <c:v>0</c:v>
                </c:pt>
                <c:pt idx="80548">
                  <c:v>0</c:v>
                </c:pt>
                <c:pt idx="80549">
                  <c:v>0</c:v>
                </c:pt>
                <c:pt idx="80550">
                  <c:v>0</c:v>
                </c:pt>
                <c:pt idx="80551">
                  <c:v>0</c:v>
                </c:pt>
                <c:pt idx="80552">
                  <c:v>0</c:v>
                </c:pt>
                <c:pt idx="80553">
                  <c:v>0</c:v>
                </c:pt>
                <c:pt idx="80554">
                  <c:v>0</c:v>
                </c:pt>
                <c:pt idx="80555">
                  <c:v>0</c:v>
                </c:pt>
                <c:pt idx="80556">
                  <c:v>0</c:v>
                </c:pt>
                <c:pt idx="80557">
                  <c:v>0</c:v>
                </c:pt>
                <c:pt idx="80558">
                  <c:v>0</c:v>
                </c:pt>
                <c:pt idx="80559">
                  <c:v>0</c:v>
                </c:pt>
                <c:pt idx="80560">
                  <c:v>0</c:v>
                </c:pt>
                <c:pt idx="80561">
                  <c:v>0</c:v>
                </c:pt>
                <c:pt idx="80562">
                  <c:v>0</c:v>
                </c:pt>
                <c:pt idx="80563">
                  <c:v>0</c:v>
                </c:pt>
                <c:pt idx="80564">
                  <c:v>0</c:v>
                </c:pt>
                <c:pt idx="80565">
                  <c:v>0</c:v>
                </c:pt>
                <c:pt idx="80566">
                  <c:v>0</c:v>
                </c:pt>
                <c:pt idx="80567">
                  <c:v>0</c:v>
                </c:pt>
                <c:pt idx="80568">
                  <c:v>0</c:v>
                </c:pt>
                <c:pt idx="80569">
                  <c:v>0</c:v>
                </c:pt>
                <c:pt idx="80570">
                  <c:v>0</c:v>
                </c:pt>
                <c:pt idx="80571">
                  <c:v>0</c:v>
                </c:pt>
                <c:pt idx="80572">
                  <c:v>0</c:v>
                </c:pt>
                <c:pt idx="80573">
                  <c:v>0</c:v>
                </c:pt>
                <c:pt idx="80574">
                  <c:v>0</c:v>
                </c:pt>
                <c:pt idx="80575">
                  <c:v>0</c:v>
                </c:pt>
                <c:pt idx="80576">
                  <c:v>0</c:v>
                </c:pt>
                <c:pt idx="80577">
                  <c:v>0</c:v>
                </c:pt>
                <c:pt idx="80578">
                  <c:v>0</c:v>
                </c:pt>
                <c:pt idx="80579">
                  <c:v>0</c:v>
                </c:pt>
                <c:pt idx="80580">
                  <c:v>0</c:v>
                </c:pt>
                <c:pt idx="80581">
                  <c:v>0</c:v>
                </c:pt>
                <c:pt idx="80582">
                  <c:v>0</c:v>
                </c:pt>
                <c:pt idx="80583">
                  <c:v>0</c:v>
                </c:pt>
                <c:pt idx="80584">
                  <c:v>0</c:v>
                </c:pt>
                <c:pt idx="80585">
                  <c:v>0</c:v>
                </c:pt>
                <c:pt idx="80586">
                  <c:v>0</c:v>
                </c:pt>
                <c:pt idx="80587">
                  <c:v>0</c:v>
                </c:pt>
                <c:pt idx="80588">
                  <c:v>0</c:v>
                </c:pt>
                <c:pt idx="80589">
                  <c:v>0</c:v>
                </c:pt>
                <c:pt idx="80590">
                  <c:v>0</c:v>
                </c:pt>
                <c:pt idx="80591">
                  <c:v>0</c:v>
                </c:pt>
                <c:pt idx="80592">
                  <c:v>0</c:v>
                </c:pt>
                <c:pt idx="80593">
                  <c:v>0</c:v>
                </c:pt>
                <c:pt idx="80594">
                  <c:v>0</c:v>
                </c:pt>
                <c:pt idx="80595">
                  <c:v>0</c:v>
                </c:pt>
                <c:pt idx="80596">
                  <c:v>0</c:v>
                </c:pt>
                <c:pt idx="80597">
                  <c:v>0</c:v>
                </c:pt>
                <c:pt idx="80598">
                  <c:v>0</c:v>
                </c:pt>
                <c:pt idx="80599">
                  <c:v>0</c:v>
                </c:pt>
                <c:pt idx="80600">
                  <c:v>0</c:v>
                </c:pt>
                <c:pt idx="80601">
                  <c:v>0</c:v>
                </c:pt>
                <c:pt idx="80602">
                  <c:v>0</c:v>
                </c:pt>
                <c:pt idx="80603">
                  <c:v>0</c:v>
                </c:pt>
                <c:pt idx="80604">
                  <c:v>0</c:v>
                </c:pt>
                <c:pt idx="80605">
                  <c:v>0</c:v>
                </c:pt>
                <c:pt idx="80606">
                  <c:v>0</c:v>
                </c:pt>
                <c:pt idx="80607">
                  <c:v>0</c:v>
                </c:pt>
                <c:pt idx="80608">
                  <c:v>0</c:v>
                </c:pt>
                <c:pt idx="80609">
                  <c:v>0</c:v>
                </c:pt>
                <c:pt idx="80610">
                  <c:v>0</c:v>
                </c:pt>
                <c:pt idx="80611">
                  <c:v>0</c:v>
                </c:pt>
                <c:pt idx="80612">
                  <c:v>0</c:v>
                </c:pt>
                <c:pt idx="80613">
                  <c:v>0</c:v>
                </c:pt>
                <c:pt idx="80614">
                  <c:v>0</c:v>
                </c:pt>
                <c:pt idx="80615">
                  <c:v>0</c:v>
                </c:pt>
                <c:pt idx="80616">
                  <c:v>0</c:v>
                </c:pt>
                <c:pt idx="80617">
                  <c:v>0</c:v>
                </c:pt>
                <c:pt idx="80618">
                  <c:v>0</c:v>
                </c:pt>
                <c:pt idx="80619">
                  <c:v>0</c:v>
                </c:pt>
                <c:pt idx="80620">
                  <c:v>0</c:v>
                </c:pt>
                <c:pt idx="80621">
                  <c:v>0</c:v>
                </c:pt>
                <c:pt idx="80622">
                  <c:v>0</c:v>
                </c:pt>
                <c:pt idx="80623">
                  <c:v>0</c:v>
                </c:pt>
                <c:pt idx="80624">
                  <c:v>0</c:v>
                </c:pt>
                <c:pt idx="80625">
                  <c:v>0</c:v>
                </c:pt>
                <c:pt idx="80626">
                  <c:v>0</c:v>
                </c:pt>
                <c:pt idx="80627">
                  <c:v>0</c:v>
                </c:pt>
                <c:pt idx="80628">
                  <c:v>0</c:v>
                </c:pt>
                <c:pt idx="80629">
                  <c:v>0</c:v>
                </c:pt>
                <c:pt idx="80630">
                  <c:v>0</c:v>
                </c:pt>
                <c:pt idx="80631">
                  <c:v>0</c:v>
                </c:pt>
                <c:pt idx="80632">
                  <c:v>0</c:v>
                </c:pt>
                <c:pt idx="80633">
                  <c:v>0</c:v>
                </c:pt>
                <c:pt idx="80634">
                  <c:v>0</c:v>
                </c:pt>
                <c:pt idx="80635">
                  <c:v>0</c:v>
                </c:pt>
                <c:pt idx="80636">
                  <c:v>0</c:v>
                </c:pt>
                <c:pt idx="80637">
                  <c:v>0</c:v>
                </c:pt>
                <c:pt idx="80638">
                  <c:v>0</c:v>
                </c:pt>
                <c:pt idx="80639">
                  <c:v>0</c:v>
                </c:pt>
                <c:pt idx="80640">
                  <c:v>0</c:v>
                </c:pt>
                <c:pt idx="80641">
                  <c:v>0</c:v>
                </c:pt>
                <c:pt idx="80642">
                  <c:v>0</c:v>
                </c:pt>
                <c:pt idx="80643">
                  <c:v>0</c:v>
                </c:pt>
                <c:pt idx="80644">
                  <c:v>0</c:v>
                </c:pt>
                <c:pt idx="80645">
                  <c:v>0</c:v>
                </c:pt>
                <c:pt idx="80646">
                  <c:v>0</c:v>
                </c:pt>
                <c:pt idx="80647">
                  <c:v>0</c:v>
                </c:pt>
                <c:pt idx="80648">
                  <c:v>0</c:v>
                </c:pt>
                <c:pt idx="80649">
                  <c:v>0</c:v>
                </c:pt>
                <c:pt idx="80650">
                  <c:v>0</c:v>
                </c:pt>
                <c:pt idx="80651">
                  <c:v>0</c:v>
                </c:pt>
                <c:pt idx="80652">
                  <c:v>0</c:v>
                </c:pt>
                <c:pt idx="80653">
                  <c:v>0</c:v>
                </c:pt>
                <c:pt idx="80654">
                  <c:v>0</c:v>
                </c:pt>
                <c:pt idx="80655">
                  <c:v>0</c:v>
                </c:pt>
                <c:pt idx="80656">
                  <c:v>0</c:v>
                </c:pt>
                <c:pt idx="80657">
                  <c:v>0</c:v>
                </c:pt>
                <c:pt idx="80658">
                  <c:v>0</c:v>
                </c:pt>
                <c:pt idx="80659">
                  <c:v>0</c:v>
                </c:pt>
                <c:pt idx="80660">
                  <c:v>0</c:v>
                </c:pt>
                <c:pt idx="80661">
                  <c:v>0</c:v>
                </c:pt>
                <c:pt idx="80662">
                  <c:v>0</c:v>
                </c:pt>
                <c:pt idx="80663">
                  <c:v>0</c:v>
                </c:pt>
                <c:pt idx="80664">
                  <c:v>0</c:v>
                </c:pt>
                <c:pt idx="80665">
                  <c:v>0</c:v>
                </c:pt>
                <c:pt idx="80666">
                  <c:v>0</c:v>
                </c:pt>
                <c:pt idx="80667">
                  <c:v>0</c:v>
                </c:pt>
                <c:pt idx="80668">
                  <c:v>0</c:v>
                </c:pt>
                <c:pt idx="80669">
                  <c:v>0</c:v>
                </c:pt>
                <c:pt idx="80670">
                  <c:v>0</c:v>
                </c:pt>
                <c:pt idx="80671">
                  <c:v>0</c:v>
                </c:pt>
                <c:pt idx="80672">
                  <c:v>0</c:v>
                </c:pt>
                <c:pt idx="80673">
                  <c:v>0</c:v>
                </c:pt>
                <c:pt idx="80674">
                  <c:v>0</c:v>
                </c:pt>
                <c:pt idx="80675">
                  <c:v>0</c:v>
                </c:pt>
                <c:pt idx="80676">
                  <c:v>0</c:v>
                </c:pt>
                <c:pt idx="80677">
                  <c:v>0</c:v>
                </c:pt>
                <c:pt idx="80678">
                  <c:v>0</c:v>
                </c:pt>
                <c:pt idx="80679">
                  <c:v>0</c:v>
                </c:pt>
                <c:pt idx="80680">
                  <c:v>0</c:v>
                </c:pt>
                <c:pt idx="80681">
                  <c:v>0</c:v>
                </c:pt>
                <c:pt idx="80682">
                  <c:v>0</c:v>
                </c:pt>
                <c:pt idx="80683">
                  <c:v>0</c:v>
                </c:pt>
                <c:pt idx="80684">
                  <c:v>0</c:v>
                </c:pt>
                <c:pt idx="80685">
                  <c:v>0</c:v>
                </c:pt>
                <c:pt idx="80686">
                  <c:v>0</c:v>
                </c:pt>
                <c:pt idx="80687">
                  <c:v>0</c:v>
                </c:pt>
                <c:pt idx="80688">
                  <c:v>0</c:v>
                </c:pt>
                <c:pt idx="80689">
                  <c:v>0</c:v>
                </c:pt>
                <c:pt idx="80690">
                  <c:v>0</c:v>
                </c:pt>
                <c:pt idx="80691">
                  <c:v>0</c:v>
                </c:pt>
                <c:pt idx="80692">
                  <c:v>0</c:v>
                </c:pt>
                <c:pt idx="80693">
                  <c:v>0</c:v>
                </c:pt>
                <c:pt idx="80694">
                  <c:v>0</c:v>
                </c:pt>
                <c:pt idx="80695">
                  <c:v>0</c:v>
                </c:pt>
                <c:pt idx="80696">
                  <c:v>0</c:v>
                </c:pt>
                <c:pt idx="80697">
                  <c:v>0</c:v>
                </c:pt>
                <c:pt idx="80698">
                  <c:v>0</c:v>
                </c:pt>
                <c:pt idx="80699">
                  <c:v>0</c:v>
                </c:pt>
                <c:pt idx="80700">
                  <c:v>0</c:v>
                </c:pt>
                <c:pt idx="80701">
                  <c:v>0</c:v>
                </c:pt>
                <c:pt idx="80702">
                  <c:v>0</c:v>
                </c:pt>
                <c:pt idx="80703">
                  <c:v>0</c:v>
                </c:pt>
                <c:pt idx="80704">
                  <c:v>0</c:v>
                </c:pt>
                <c:pt idx="80705">
                  <c:v>0</c:v>
                </c:pt>
                <c:pt idx="80706">
                  <c:v>0</c:v>
                </c:pt>
                <c:pt idx="80707">
                  <c:v>0</c:v>
                </c:pt>
                <c:pt idx="80708">
                  <c:v>0</c:v>
                </c:pt>
                <c:pt idx="80709">
                  <c:v>0</c:v>
                </c:pt>
                <c:pt idx="80710">
                  <c:v>0</c:v>
                </c:pt>
                <c:pt idx="80711">
                  <c:v>0</c:v>
                </c:pt>
                <c:pt idx="80712">
                  <c:v>0</c:v>
                </c:pt>
                <c:pt idx="80713">
                  <c:v>0</c:v>
                </c:pt>
                <c:pt idx="80714">
                  <c:v>0</c:v>
                </c:pt>
                <c:pt idx="80715">
                  <c:v>0</c:v>
                </c:pt>
                <c:pt idx="80716">
                  <c:v>0</c:v>
                </c:pt>
                <c:pt idx="80717">
                  <c:v>0</c:v>
                </c:pt>
                <c:pt idx="80718">
                  <c:v>0</c:v>
                </c:pt>
                <c:pt idx="80719">
                  <c:v>0</c:v>
                </c:pt>
                <c:pt idx="80720">
                  <c:v>0</c:v>
                </c:pt>
                <c:pt idx="80721">
                  <c:v>0</c:v>
                </c:pt>
                <c:pt idx="80722">
                  <c:v>0</c:v>
                </c:pt>
                <c:pt idx="80723">
                  <c:v>0</c:v>
                </c:pt>
                <c:pt idx="80724">
                  <c:v>0</c:v>
                </c:pt>
                <c:pt idx="80725">
                  <c:v>0</c:v>
                </c:pt>
                <c:pt idx="80726">
                  <c:v>0</c:v>
                </c:pt>
                <c:pt idx="80727">
                  <c:v>0</c:v>
                </c:pt>
                <c:pt idx="80728">
                  <c:v>0</c:v>
                </c:pt>
                <c:pt idx="80729">
                  <c:v>0</c:v>
                </c:pt>
                <c:pt idx="80730">
                  <c:v>0</c:v>
                </c:pt>
                <c:pt idx="80731">
                  <c:v>0</c:v>
                </c:pt>
                <c:pt idx="80732">
                  <c:v>0</c:v>
                </c:pt>
                <c:pt idx="80733">
                  <c:v>0</c:v>
                </c:pt>
                <c:pt idx="80734">
                  <c:v>0</c:v>
                </c:pt>
                <c:pt idx="80735">
                  <c:v>0</c:v>
                </c:pt>
                <c:pt idx="80736">
                  <c:v>0</c:v>
                </c:pt>
                <c:pt idx="80737">
                  <c:v>0</c:v>
                </c:pt>
                <c:pt idx="80738">
                  <c:v>0</c:v>
                </c:pt>
                <c:pt idx="80739">
                  <c:v>0</c:v>
                </c:pt>
                <c:pt idx="80740">
                  <c:v>0</c:v>
                </c:pt>
                <c:pt idx="80741">
                  <c:v>0</c:v>
                </c:pt>
                <c:pt idx="80742">
                  <c:v>0</c:v>
                </c:pt>
                <c:pt idx="80743">
                  <c:v>0</c:v>
                </c:pt>
                <c:pt idx="80744">
                  <c:v>0</c:v>
                </c:pt>
                <c:pt idx="80745">
                  <c:v>0</c:v>
                </c:pt>
                <c:pt idx="80746">
                  <c:v>0</c:v>
                </c:pt>
                <c:pt idx="80747">
                  <c:v>0</c:v>
                </c:pt>
                <c:pt idx="80748">
                  <c:v>0</c:v>
                </c:pt>
                <c:pt idx="80749">
                  <c:v>0</c:v>
                </c:pt>
                <c:pt idx="80750">
                  <c:v>0</c:v>
                </c:pt>
                <c:pt idx="80751">
                  <c:v>0</c:v>
                </c:pt>
                <c:pt idx="80752">
                  <c:v>0</c:v>
                </c:pt>
                <c:pt idx="80753">
                  <c:v>0</c:v>
                </c:pt>
                <c:pt idx="80754">
                  <c:v>0</c:v>
                </c:pt>
                <c:pt idx="80755">
                  <c:v>0</c:v>
                </c:pt>
                <c:pt idx="80756">
                  <c:v>0</c:v>
                </c:pt>
                <c:pt idx="80757">
                  <c:v>0</c:v>
                </c:pt>
                <c:pt idx="80758">
                  <c:v>0</c:v>
                </c:pt>
                <c:pt idx="80759">
                  <c:v>0</c:v>
                </c:pt>
                <c:pt idx="80760">
                  <c:v>0</c:v>
                </c:pt>
                <c:pt idx="80761">
                  <c:v>0</c:v>
                </c:pt>
                <c:pt idx="80762">
                  <c:v>0</c:v>
                </c:pt>
                <c:pt idx="80763">
                  <c:v>0</c:v>
                </c:pt>
                <c:pt idx="80764">
                  <c:v>0</c:v>
                </c:pt>
                <c:pt idx="80765">
                  <c:v>0</c:v>
                </c:pt>
                <c:pt idx="80766">
                  <c:v>0</c:v>
                </c:pt>
                <c:pt idx="80767">
                  <c:v>0</c:v>
                </c:pt>
                <c:pt idx="80768">
                  <c:v>0</c:v>
                </c:pt>
                <c:pt idx="80769">
                  <c:v>0</c:v>
                </c:pt>
                <c:pt idx="80770">
                  <c:v>0</c:v>
                </c:pt>
                <c:pt idx="80771">
                  <c:v>0</c:v>
                </c:pt>
                <c:pt idx="80772">
                  <c:v>0</c:v>
                </c:pt>
                <c:pt idx="80773">
                  <c:v>0</c:v>
                </c:pt>
                <c:pt idx="80774">
                  <c:v>0</c:v>
                </c:pt>
                <c:pt idx="80775">
                  <c:v>0</c:v>
                </c:pt>
                <c:pt idx="80776">
                  <c:v>0</c:v>
                </c:pt>
                <c:pt idx="80777">
                  <c:v>0</c:v>
                </c:pt>
                <c:pt idx="80778">
                  <c:v>0</c:v>
                </c:pt>
                <c:pt idx="80779">
                  <c:v>0</c:v>
                </c:pt>
                <c:pt idx="80780">
                  <c:v>0</c:v>
                </c:pt>
                <c:pt idx="80781">
                  <c:v>0</c:v>
                </c:pt>
                <c:pt idx="80782">
                  <c:v>0</c:v>
                </c:pt>
                <c:pt idx="80783">
                  <c:v>0</c:v>
                </c:pt>
                <c:pt idx="80784">
                  <c:v>0</c:v>
                </c:pt>
                <c:pt idx="80785">
                  <c:v>0</c:v>
                </c:pt>
                <c:pt idx="80786">
                  <c:v>0</c:v>
                </c:pt>
                <c:pt idx="80787">
                  <c:v>0</c:v>
                </c:pt>
                <c:pt idx="80788">
                  <c:v>0</c:v>
                </c:pt>
                <c:pt idx="80789">
                  <c:v>0</c:v>
                </c:pt>
                <c:pt idx="80790">
                  <c:v>0</c:v>
                </c:pt>
                <c:pt idx="80791">
                  <c:v>0</c:v>
                </c:pt>
                <c:pt idx="80792">
                  <c:v>0</c:v>
                </c:pt>
                <c:pt idx="80793">
                  <c:v>0</c:v>
                </c:pt>
                <c:pt idx="80794">
                  <c:v>0</c:v>
                </c:pt>
                <c:pt idx="80795">
                  <c:v>0</c:v>
                </c:pt>
                <c:pt idx="80796">
                  <c:v>0</c:v>
                </c:pt>
                <c:pt idx="80797">
                  <c:v>0</c:v>
                </c:pt>
                <c:pt idx="80798">
                  <c:v>0</c:v>
                </c:pt>
                <c:pt idx="80799">
                  <c:v>0</c:v>
                </c:pt>
                <c:pt idx="80800">
                  <c:v>0</c:v>
                </c:pt>
                <c:pt idx="80801">
                  <c:v>0</c:v>
                </c:pt>
                <c:pt idx="80802">
                  <c:v>0</c:v>
                </c:pt>
                <c:pt idx="80803">
                  <c:v>0</c:v>
                </c:pt>
                <c:pt idx="80804">
                  <c:v>0</c:v>
                </c:pt>
                <c:pt idx="80805">
                  <c:v>0</c:v>
                </c:pt>
                <c:pt idx="80806">
                  <c:v>0</c:v>
                </c:pt>
                <c:pt idx="80807">
                  <c:v>0</c:v>
                </c:pt>
                <c:pt idx="80808">
                  <c:v>0</c:v>
                </c:pt>
                <c:pt idx="80809">
                  <c:v>0</c:v>
                </c:pt>
                <c:pt idx="80810">
                  <c:v>0</c:v>
                </c:pt>
                <c:pt idx="80811">
                  <c:v>0</c:v>
                </c:pt>
                <c:pt idx="80812">
                  <c:v>0</c:v>
                </c:pt>
                <c:pt idx="80813">
                  <c:v>0</c:v>
                </c:pt>
                <c:pt idx="80814">
                  <c:v>0</c:v>
                </c:pt>
                <c:pt idx="80815">
                  <c:v>0</c:v>
                </c:pt>
                <c:pt idx="80816">
                  <c:v>0</c:v>
                </c:pt>
                <c:pt idx="80817">
                  <c:v>0</c:v>
                </c:pt>
                <c:pt idx="80818">
                  <c:v>0</c:v>
                </c:pt>
                <c:pt idx="80819">
                  <c:v>0</c:v>
                </c:pt>
                <c:pt idx="80820">
                  <c:v>0</c:v>
                </c:pt>
                <c:pt idx="80821">
                  <c:v>0</c:v>
                </c:pt>
                <c:pt idx="80822">
                  <c:v>0</c:v>
                </c:pt>
                <c:pt idx="80823">
                  <c:v>0</c:v>
                </c:pt>
                <c:pt idx="80824">
                  <c:v>0</c:v>
                </c:pt>
                <c:pt idx="80825">
                  <c:v>0</c:v>
                </c:pt>
                <c:pt idx="80826">
                  <c:v>0</c:v>
                </c:pt>
                <c:pt idx="80827">
                  <c:v>0</c:v>
                </c:pt>
                <c:pt idx="80828">
                  <c:v>0</c:v>
                </c:pt>
                <c:pt idx="80829">
                  <c:v>0</c:v>
                </c:pt>
                <c:pt idx="80830">
                  <c:v>0</c:v>
                </c:pt>
                <c:pt idx="80831">
                  <c:v>0</c:v>
                </c:pt>
                <c:pt idx="80832">
                  <c:v>0</c:v>
                </c:pt>
                <c:pt idx="80833">
                  <c:v>0</c:v>
                </c:pt>
                <c:pt idx="80834">
                  <c:v>0</c:v>
                </c:pt>
                <c:pt idx="80835">
                  <c:v>0</c:v>
                </c:pt>
                <c:pt idx="80836">
                  <c:v>0</c:v>
                </c:pt>
                <c:pt idx="80837">
                  <c:v>0</c:v>
                </c:pt>
                <c:pt idx="80838">
                  <c:v>0</c:v>
                </c:pt>
                <c:pt idx="80839">
                  <c:v>0</c:v>
                </c:pt>
                <c:pt idx="80840">
                  <c:v>0</c:v>
                </c:pt>
                <c:pt idx="80841">
                  <c:v>0</c:v>
                </c:pt>
                <c:pt idx="80842">
                  <c:v>0</c:v>
                </c:pt>
                <c:pt idx="80843">
                  <c:v>0</c:v>
                </c:pt>
                <c:pt idx="80844">
                  <c:v>0</c:v>
                </c:pt>
                <c:pt idx="80845">
                  <c:v>0</c:v>
                </c:pt>
                <c:pt idx="80846">
                  <c:v>0</c:v>
                </c:pt>
                <c:pt idx="80847">
                  <c:v>0</c:v>
                </c:pt>
                <c:pt idx="80848">
                  <c:v>0</c:v>
                </c:pt>
                <c:pt idx="80849">
                  <c:v>0</c:v>
                </c:pt>
                <c:pt idx="80850">
                  <c:v>0</c:v>
                </c:pt>
                <c:pt idx="80851">
                  <c:v>0</c:v>
                </c:pt>
                <c:pt idx="80852">
                  <c:v>0</c:v>
                </c:pt>
                <c:pt idx="80853">
                  <c:v>0</c:v>
                </c:pt>
                <c:pt idx="80854">
                  <c:v>0</c:v>
                </c:pt>
                <c:pt idx="80855">
                  <c:v>0</c:v>
                </c:pt>
                <c:pt idx="80856">
                  <c:v>0</c:v>
                </c:pt>
                <c:pt idx="80857">
                  <c:v>0</c:v>
                </c:pt>
                <c:pt idx="80858">
                  <c:v>0</c:v>
                </c:pt>
                <c:pt idx="80859">
                  <c:v>0</c:v>
                </c:pt>
                <c:pt idx="80860">
                  <c:v>0</c:v>
                </c:pt>
                <c:pt idx="80861">
                  <c:v>0</c:v>
                </c:pt>
                <c:pt idx="80862">
                  <c:v>0</c:v>
                </c:pt>
                <c:pt idx="80863">
                  <c:v>0</c:v>
                </c:pt>
                <c:pt idx="80864">
                  <c:v>0</c:v>
                </c:pt>
                <c:pt idx="80865">
                  <c:v>0</c:v>
                </c:pt>
                <c:pt idx="80866">
                  <c:v>0</c:v>
                </c:pt>
                <c:pt idx="80867">
                  <c:v>0</c:v>
                </c:pt>
                <c:pt idx="80868">
                  <c:v>0</c:v>
                </c:pt>
                <c:pt idx="80869">
                  <c:v>0</c:v>
                </c:pt>
                <c:pt idx="80870">
                  <c:v>0</c:v>
                </c:pt>
                <c:pt idx="80871">
                  <c:v>0</c:v>
                </c:pt>
                <c:pt idx="80872">
                  <c:v>0</c:v>
                </c:pt>
                <c:pt idx="80873">
                  <c:v>0</c:v>
                </c:pt>
                <c:pt idx="80874">
                  <c:v>0</c:v>
                </c:pt>
                <c:pt idx="80875">
                  <c:v>0</c:v>
                </c:pt>
                <c:pt idx="80876">
                  <c:v>0</c:v>
                </c:pt>
                <c:pt idx="80877">
                  <c:v>0</c:v>
                </c:pt>
                <c:pt idx="80878">
                  <c:v>0</c:v>
                </c:pt>
                <c:pt idx="80879">
                  <c:v>0</c:v>
                </c:pt>
                <c:pt idx="80880">
                  <c:v>0</c:v>
                </c:pt>
                <c:pt idx="80881">
                  <c:v>0</c:v>
                </c:pt>
                <c:pt idx="80882">
                  <c:v>0</c:v>
                </c:pt>
                <c:pt idx="80883">
                  <c:v>0</c:v>
                </c:pt>
                <c:pt idx="80884">
                  <c:v>0</c:v>
                </c:pt>
                <c:pt idx="80885">
                  <c:v>0</c:v>
                </c:pt>
                <c:pt idx="80886">
                  <c:v>0</c:v>
                </c:pt>
                <c:pt idx="80887">
                  <c:v>0</c:v>
                </c:pt>
                <c:pt idx="80888">
                  <c:v>0</c:v>
                </c:pt>
                <c:pt idx="80889">
                  <c:v>0</c:v>
                </c:pt>
                <c:pt idx="80890">
                  <c:v>0</c:v>
                </c:pt>
                <c:pt idx="80891">
                  <c:v>0</c:v>
                </c:pt>
                <c:pt idx="80892">
                  <c:v>0</c:v>
                </c:pt>
                <c:pt idx="80893">
                  <c:v>0</c:v>
                </c:pt>
                <c:pt idx="80894">
                  <c:v>0</c:v>
                </c:pt>
                <c:pt idx="80895">
                  <c:v>0</c:v>
                </c:pt>
                <c:pt idx="80896">
                  <c:v>0</c:v>
                </c:pt>
                <c:pt idx="80897">
                  <c:v>0</c:v>
                </c:pt>
                <c:pt idx="80898">
                  <c:v>0</c:v>
                </c:pt>
                <c:pt idx="80899">
                  <c:v>0</c:v>
                </c:pt>
                <c:pt idx="80900">
                  <c:v>0</c:v>
                </c:pt>
                <c:pt idx="80901">
                  <c:v>0</c:v>
                </c:pt>
                <c:pt idx="80902">
                  <c:v>0</c:v>
                </c:pt>
                <c:pt idx="80903">
                  <c:v>0</c:v>
                </c:pt>
                <c:pt idx="80904">
                  <c:v>0</c:v>
                </c:pt>
                <c:pt idx="80905">
                  <c:v>0</c:v>
                </c:pt>
                <c:pt idx="80906">
                  <c:v>0</c:v>
                </c:pt>
                <c:pt idx="80907">
                  <c:v>0</c:v>
                </c:pt>
                <c:pt idx="80908">
                  <c:v>0</c:v>
                </c:pt>
                <c:pt idx="80909">
                  <c:v>0</c:v>
                </c:pt>
                <c:pt idx="80910">
                  <c:v>0</c:v>
                </c:pt>
                <c:pt idx="80911">
                  <c:v>0</c:v>
                </c:pt>
                <c:pt idx="80912">
                  <c:v>0</c:v>
                </c:pt>
                <c:pt idx="80913">
                  <c:v>0</c:v>
                </c:pt>
                <c:pt idx="80914">
                  <c:v>0</c:v>
                </c:pt>
                <c:pt idx="80915">
                  <c:v>0</c:v>
                </c:pt>
                <c:pt idx="80916">
                  <c:v>0</c:v>
                </c:pt>
                <c:pt idx="80917">
                  <c:v>0</c:v>
                </c:pt>
                <c:pt idx="80918">
                  <c:v>0</c:v>
                </c:pt>
                <c:pt idx="80919">
                  <c:v>0</c:v>
                </c:pt>
                <c:pt idx="80920">
                  <c:v>0</c:v>
                </c:pt>
                <c:pt idx="80921">
                  <c:v>0</c:v>
                </c:pt>
                <c:pt idx="80922">
                  <c:v>0</c:v>
                </c:pt>
                <c:pt idx="80923">
                  <c:v>0</c:v>
                </c:pt>
                <c:pt idx="80924">
                  <c:v>0</c:v>
                </c:pt>
                <c:pt idx="80925">
                  <c:v>0</c:v>
                </c:pt>
                <c:pt idx="80926">
                  <c:v>0</c:v>
                </c:pt>
                <c:pt idx="80927">
                  <c:v>0</c:v>
                </c:pt>
                <c:pt idx="80928">
                  <c:v>0</c:v>
                </c:pt>
                <c:pt idx="80929">
                  <c:v>0</c:v>
                </c:pt>
                <c:pt idx="80930">
                  <c:v>0</c:v>
                </c:pt>
                <c:pt idx="80931">
                  <c:v>0</c:v>
                </c:pt>
                <c:pt idx="80932">
                  <c:v>0</c:v>
                </c:pt>
                <c:pt idx="80933">
                  <c:v>0</c:v>
                </c:pt>
                <c:pt idx="80934">
                  <c:v>0</c:v>
                </c:pt>
                <c:pt idx="80935">
                  <c:v>0</c:v>
                </c:pt>
                <c:pt idx="80936">
                  <c:v>0</c:v>
                </c:pt>
                <c:pt idx="80937">
                  <c:v>0</c:v>
                </c:pt>
                <c:pt idx="80938">
                  <c:v>0</c:v>
                </c:pt>
                <c:pt idx="80939">
                  <c:v>0</c:v>
                </c:pt>
                <c:pt idx="80940">
                  <c:v>0</c:v>
                </c:pt>
                <c:pt idx="80941">
                  <c:v>0</c:v>
                </c:pt>
                <c:pt idx="80942">
                  <c:v>0</c:v>
                </c:pt>
                <c:pt idx="80943">
                  <c:v>0</c:v>
                </c:pt>
                <c:pt idx="80944">
                  <c:v>0</c:v>
                </c:pt>
                <c:pt idx="80945">
                  <c:v>0</c:v>
                </c:pt>
                <c:pt idx="80946">
                  <c:v>0</c:v>
                </c:pt>
                <c:pt idx="80947">
                  <c:v>0</c:v>
                </c:pt>
                <c:pt idx="80948">
                  <c:v>0</c:v>
                </c:pt>
                <c:pt idx="80949">
                  <c:v>0</c:v>
                </c:pt>
                <c:pt idx="80950">
                  <c:v>0</c:v>
                </c:pt>
                <c:pt idx="80951">
                  <c:v>0</c:v>
                </c:pt>
                <c:pt idx="80952">
                  <c:v>0</c:v>
                </c:pt>
                <c:pt idx="80953">
                  <c:v>0</c:v>
                </c:pt>
                <c:pt idx="80954">
                  <c:v>0</c:v>
                </c:pt>
                <c:pt idx="80955">
                  <c:v>0</c:v>
                </c:pt>
                <c:pt idx="80956">
                  <c:v>0</c:v>
                </c:pt>
                <c:pt idx="80957">
                  <c:v>0</c:v>
                </c:pt>
                <c:pt idx="80958">
                  <c:v>0</c:v>
                </c:pt>
                <c:pt idx="80959">
                  <c:v>0</c:v>
                </c:pt>
                <c:pt idx="80960">
                  <c:v>0</c:v>
                </c:pt>
                <c:pt idx="80961">
                  <c:v>0</c:v>
                </c:pt>
                <c:pt idx="80962">
                  <c:v>0</c:v>
                </c:pt>
                <c:pt idx="80963">
                  <c:v>0</c:v>
                </c:pt>
                <c:pt idx="80964">
                  <c:v>0</c:v>
                </c:pt>
                <c:pt idx="80965">
                  <c:v>0</c:v>
                </c:pt>
                <c:pt idx="80966">
                  <c:v>0</c:v>
                </c:pt>
                <c:pt idx="80967">
                  <c:v>0</c:v>
                </c:pt>
                <c:pt idx="80968">
                  <c:v>0</c:v>
                </c:pt>
                <c:pt idx="80969">
                  <c:v>0</c:v>
                </c:pt>
                <c:pt idx="80970">
                  <c:v>0</c:v>
                </c:pt>
                <c:pt idx="80971">
                  <c:v>0</c:v>
                </c:pt>
                <c:pt idx="80972">
                  <c:v>0</c:v>
                </c:pt>
                <c:pt idx="80973">
                  <c:v>0</c:v>
                </c:pt>
                <c:pt idx="80974">
                  <c:v>0</c:v>
                </c:pt>
                <c:pt idx="80975">
                  <c:v>0</c:v>
                </c:pt>
                <c:pt idx="80976">
                  <c:v>0</c:v>
                </c:pt>
                <c:pt idx="80977">
                  <c:v>0</c:v>
                </c:pt>
                <c:pt idx="80978">
                  <c:v>0</c:v>
                </c:pt>
                <c:pt idx="80979">
                  <c:v>0</c:v>
                </c:pt>
                <c:pt idx="80980">
                  <c:v>0</c:v>
                </c:pt>
                <c:pt idx="80981">
                  <c:v>0</c:v>
                </c:pt>
                <c:pt idx="80982">
                  <c:v>0</c:v>
                </c:pt>
                <c:pt idx="80983">
                  <c:v>0</c:v>
                </c:pt>
                <c:pt idx="80984">
                  <c:v>0</c:v>
                </c:pt>
                <c:pt idx="80985">
                  <c:v>0</c:v>
                </c:pt>
                <c:pt idx="80986">
                  <c:v>0</c:v>
                </c:pt>
                <c:pt idx="80987">
                  <c:v>0</c:v>
                </c:pt>
                <c:pt idx="80988">
                  <c:v>0</c:v>
                </c:pt>
                <c:pt idx="80989">
                  <c:v>0</c:v>
                </c:pt>
                <c:pt idx="80990">
                  <c:v>0</c:v>
                </c:pt>
                <c:pt idx="80991">
                  <c:v>0</c:v>
                </c:pt>
                <c:pt idx="80992">
                  <c:v>0</c:v>
                </c:pt>
                <c:pt idx="80993">
                  <c:v>0</c:v>
                </c:pt>
                <c:pt idx="80994">
                  <c:v>0</c:v>
                </c:pt>
                <c:pt idx="80995">
                  <c:v>0</c:v>
                </c:pt>
                <c:pt idx="80996">
                  <c:v>0</c:v>
                </c:pt>
                <c:pt idx="80997">
                  <c:v>0</c:v>
                </c:pt>
                <c:pt idx="80998">
                  <c:v>0</c:v>
                </c:pt>
                <c:pt idx="80999">
                  <c:v>0</c:v>
                </c:pt>
                <c:pt idx="81000">
                  <c:v>0</c:v>
                </c:pt>
                <c:pt idx="81001">
                  <c:v>0</c:v>
                </c:pt>
                <c:pt idx="81002">
                  <c:v>0</c:v>
                </c:pt>
                <c:pt idx="81003">
                  <c:v>0</c:v>
                </c:pt>
                <c:pt idx="81004">
                  <c:v>0</c:v>
                </c:pt>
                <c:pt idx="81005">
                  <c:v>0</c:v>
                </c:pt>
                <c:pt idx="81006">
                  <c:v>0</c:v>
                </c:pt>
                <c:pt idx="81007">
                  <c:v>0</c:v>
                </c:pt>
                <c:pt idx="81008">
                  <c:v>0</c:v>
                </c:pt>
                <c:pt idx="81009">
                  <c:v>0</c:v>
                </c:pt>
                <c:pt idx="81010">
                  <c:v>0</c:v>
                </c:pt>
                <c:pt idx="81011">
                  <c:v>0</c:v>
                </c:pt>
                <c:pt idx="81012">
                  <c:v>0</c:v>
                </c:pt>
                <c:pt idx="81013">
                  <c:v>0</c:v>
                </c:pt>
                <c:pt idx="81014">
                  <c:v>0</c:v>
                </c:pt>
                <c:pt idx="81015">
                  <c:v>0</c:v>
                </c:pt>
                <c:pt idx="81016">
                  <c:v>0</c:v>
                </c:pt>
                <c:pt idx="81017">
                  <c:v>0</c:v>
                </c:pt>
                <c:pt idx="81018">
                  <c:v>0</c:v>
                </c:pt>
                <c:pt idx="81019">
                  <c:v>0</c:v>
                </c:pt>
                <c:pt idx="81020">
                  <c:v>0</c:v>
                </c:pt>
                <c:pt idx="81021">
                  <c:v>0</c:v>
                </c:pt>
                <c:pt idx="81022">
                  <c:v>0</c:v>
                </c:pt>
                <c:pt idx="81023">
                  <c:v>0</c:v>
                </c:pt>
                <c:pt idx="81024">
                  <c:v>0</c:v>
                </c:pt>
                <c:pt idx="81025">
                  <c:v>0</c:v>
                </c:pt>
                <c:pt idx="81026">
                  <c:v>0</c:v>
                </c:pt>
                <c:pt idx="81027">
                  <c:v>0</c:v>
                </c:pt>
                <c:pt idx="81028">
                  <c:v>0</c:v>
                </c:pt>
                <c:pt idx="81029">
                  <c:v>0</c:v>
                </c:pt>
                <c:pt idx="81030">
                  <c:v>0</c:v>
                </c:pt>
                <c:pt idx="81031">
                  <c:v>0</c:v>
                </c:pt>
                <c:pt idx="81032">
                  <c:v>0</c:v>
                </c:pt>
                <c:pt idx="81033">
                  <c:v>0</c:v>
                </c:pt>
                <c:pt idx="81034">
                  <c:v>0</c:v>
                </c:pt>
                <c:pt idx="81035">
                  <c:v>0</c:v>
                </c:pt>
                <c:pt idx="81036">
                  <c:v>0</c:v>
                </c:pt>
                <c:pt idx="81037">
                  <c:v>0</c:v>
                </c:pt>
                <c:pt idx="81038">
                  <c:v>0</c:v>
                </c:pt>
                <c:pt idx="81039">
                  <c:v>0</c:v>
                </c:pt>
                <c:pt idx="81040">
                  <c:v>0</c:v>
                </c:pt>
                <c:pt idx="81041">
                  <c:v>0</c:v>
                </c:pt>
                <c:pt idx="81042">
                  <c:v>0</c:v>
                </c:pt>
                <c:pt idx="81043">
                  <c:v>0</c:v>
                </c:pt>
                <c:pt idx="81044">
                  <c:v>0</c:v>
                </c:pt>
                <c:pt idx="81045">
                  <c:v>0</c:v>
                </c:pt>
                <c:pt idx="81046">
                  <c:v>0</c:v>
                </c:pt>
                <c:pt idx="81047">
                  <c:v>0</c:v>
                </c:pt>
                <c:pt idx="81048">
                  <c:v>0</c:v>
                </c:pt>
                <c:pt idx="81049">
                  <c:v>0</c:v>
                </c:pt>
                <c:pt idx="81050">
                  <c:v>0</c:v>
                </c:pt>
                <c:pt idx="81051">
                  <c:v>0</c:v>
                </c:pt>
                <c:pt idx="81052">
                  <c:v>0</c:v>
                </c:pt>
                <c:pt idx="81053">
                  <c:v>0</c:v>
                </c:pt>
                <c:pt idx="81054">
                  <c:v>0</c:v>
                </c:pt>
                <c:pt idx="81055">
                  <c:v>0</c:v>
                </c:pt>
                <c:pt idx="81056">
                  <c:v>0</c:v>
                </c:pt>
                <c:pt idx="81057">
                  <c:v>0</c:v>
                </c:pt>
                <c:pt idx="81058">
                  <c:v>0</c:v>
                </c:pt>
                <c:pt idx="81059">
                  <c:v>0</c:v>
                </c:pt>
                <c:pt idx="81060">
                  <c:v>0</c:v>
                </c:pt>
                <c:pt idx="81061">
                  <c:v>0</c:v>
                </c:pt>
                <c:pt idx="81062">
                  <c:v>0</c:v>
                </c:pt>
                <c:pt idx="81063">
                  <c:v>0</c:v>
                </c:pt>
                <c:pt idx="81064">
                  <c:v>0</c:v>
                </c:pt>
                <c:pt idx="81065">
                  <c:v>0</c:v>
                </c:pt>
                <c:pt idx="81066">
                  <c:v>0</c:v>
                </c:pt>
                <c:pt idx="81067">
                  <c:v>0</c:v>
                </c:pt>
                <c:pt idx="81068">
                  <c:v>0</c:v>
                </c:pt>
                <c:pt idx="81069">
                  <c:v>0</c:v>
                </c:pt>
                <c:pt idx="81070">
                  <c:v>0</c:v>
                </c:pt>
                <c:pt idx="81071">
                  <c:v>0</c:v>
                </c:pt>
                <c:pt idx="81072">
                  <c:v>0</c:v>
                </c:pt>
                <c:pt idx="81073">
                  <c:v>0</c:v>
                </c:pt>
                <c:pt idx="81074">
                  <c:v>0</c:v>
                </c:pt>
                <c:pt idx="81075">
                  <c:v>0</c:v>
                </c:pt>
                <c:pt idx="81076">
                  <c:v>0</c:v>
                </c:pt>
                <c:pt idx="81077">
                  <c:v>0</c:v>
                </c:pt>
                <c:pt idx="81078">
                  <c:v>0</c:v>
                </c:pt>
                <c:pt idx="81079">
                  <c:v>0</c:v>
                </c:pt>
                <c:pt idx="81080">
                  <c:v>0</c:v>
                </c:pt>
                <c:pt idx="81081">
                  <c:v>0</c:v>
                </c:pt>
                <c:pt idx="81082">
                  <c:v>0</c:v>
                </c:pt>
                <c:pt idx="81083">
                  <c:v>0</c:v>
                </c:pt>
                <c:pt idx="81084">
                  <c:v>0</c:v>
                </c:pt>
                <c:pt idx="81085">
                  <c:v>0</c:v>
                </c:pt>
                <c:pt idx="81086">
                  <c:v>0</c:v>
                </c:pt>
                <c:pt idx="81087">
                  <c:v>0</c:v>
                </c:pt>
                <c:pt idx="81088">
                  <c:v>0</c:v>
                </c:pt>
                <c:pt idx="81089">
                  <c:v>0</c:v>
                </c:pt>
                <c:pt idx="81090">
                  <c:v>0</c:v>
                </c:pt>
                <c:pt idx="81091">
                  <c:v>0</c:v>
                </c:pt>
                <c:pt idx="81092">
                  <c:v>0</c:v>
                </c:pt>
                <c:pt idx="81093">
                  <c:v>0</c:v>
                </c:pt>
                <c:pt idx="81094">
                  <c:v>0</c:v>
                </c:pt>
                <c:pt idx="81095">
                  <c:v>0</c:v>
                </c:pt>
                <c:pt idx="81096">
                  <c:v>0</c:v>
                </c:pt>
                <c:pt idx="81097">
                  <c:v>0</c:v>
                </c:pt>
                <c:pt idx="81098">
                  <c:v>0</c:v>
                </c:pt>
                <c:pt idx="81099">
                  <c:v>0</c:v>
                </c:pt>
                <c:pt idx="81100">
                  <c:v>0</c:v>
                </c:pt>
                <c:pt idx="81101">
                  <c:v>0</c:v>
                </c:pt>
                <c:pt idx="81102">
                  <c:v>0</c:v>
                </c:pt>
                <c:pt idx="81103">
                  <c:v>0</c:v>
                </c:pt>
                <c:pt idx="81104">
                  <c:v>0</c:v>
                </c:pt>
                <c:pt idx="81105">
                  <c:v>0</c:v>
                </c:pt>
                <c:pt idx="81106">
                  <c:v>0</c:v>
                </c:pt>
                <c:pt idx="81107">
                  <c:v>0</c:v>
                </c:pt>
                <c:pt idx="81108">
                  <c:v>0</c:v>
                </c:pt>
                <c:pt idx="81109">
                  <c:v>0</c:v>
                </c:pt>
                <c:pt idx="81110">
                  <c:v>0</c:v>
                </c:pt>
                <c:pt idx="81111">
                  <c:v>0</c:v>
                </c:pt>
                <c:pt idx="81112">
                  <c:v>0</c:v>
                </c:pt>
                <c:pt idx="81113">
                  <c:v>0</c:v>
                </c:pt>
                <c:pt idx="81114">
                  <c:v>0</c:v>
                </c:pt>
                <c:pt idx="81115">
                  <c:v>0</c:v>
                </c:pt>
                <c:pt idx="81116">
                  <c:v>0</c:v>
                </c:pt>
                <c:pt idx="81117">
                  <c:v>0</c:v>
                </c:pt>
                <c:pt idx="81118">
                  <c:v>0</c:v>
                </c:pt>
                <c:pt idx="81119">
                  <c:v>0</c:v>
                </c:pt>
                <c:pt idx="81120">
                  <c:v>0</c:v>
                </c:pt>
                <c:pt idx="81121">
                  <c:v>0</c:v>
                </c:pt>
                <c:pt idx="81122">
                  <c:v>0</c:v>
                </c:pt>
                <c:pt idx="81123">
                  <c:v>0</c:v>
                </c:pt>
                <c:pt idx="81124">
                  <c:v>0</c:v>
                </c:pt>
                <c:pt idx="81125">
                  <c:v>0</c:v>
                </c:pt>
                <c:pt idx="81126">
                  <c:v>0</c:v>
                </c:pt>
                <c:pt idx="81127">
                  <c:v>0</c:v>
                </c:pt>
                <c:pt idx="81128">
                  <c:v>0</c:v>
                </c:pt>
                <c:pt idx="81129">
                  <c:v>0</c:v>
                </c:pt>
                <c:pt idx="81130">
                  <c:v>0</c:v>
                </c:pt>
                <c:pt idx="81131">
                  <c:v>0</c:v>
                </c:pt>
                <c:pt idx="81132">
                  <c:v>0</c:v>
                </c:pt>
                <c:pt idx="81133">
                  <c:v>0</c:v>
                </c:pt>
                <c:pt idx="81134">
                  <c:v>0</c:v>
                </c:pt>
                <c:pt idx="81135">
                  <c:v>0</c:v>
                </c:pt>
                <c:pt idx="81136">
                  <c:v>0</c:v>
                </c:pt>
                <c:pt idx="81137">
                  <c:v>0</c:v>
                </c:pt>
                <c:pt idx="81138">
                  <c:v>0</c:v>
                </c:pt>
                <c:pt idx="81139">
                  <c:v>0</c:v>
                </c:pt>
                <c:pt idx="81140">
                  <c:v>0</c:v>
                </c:pt>
                <c:pt idx="81141">
                  <c:v>0</c:v>
                </c:pt>
                <c:pt idx="81142">
                  <c:v>0</c:v>
                </c:pt>
                <c:pt idx="81143">
                  <c:v>0</c:v>
                </c:pt>
                <c:pt idx="81144">
                  <c:v>0</c:v>
                </c:pt>
                <c:pt idx="81145">
                  <c:v>0</c:v>
                </c:pt>
                <c:pt idx="81146">
                  <c:v>0</c:v>
                </c:pt>
                <c:pt idx="81147">
                  <c:v>0</c:v>
                </c:pt>
                <c:pt idx="81148">
                  <c:v>0</c:v>
                </c:pt>
                <c:pt idx="81149">
                  <c:v>0</c:v>
                </c:pt>
                <c:pt idx="81150">
                  <c:v>0</c:v>
                </c:pt>
                <c:pt idx="81151">
                  <c:v>0</c:v>
                </c:pt>
                <c:pt idx="81152">
                  <c:v>0</c:v>
                </c:pt>
                <c:pt idx="81153">
                  <c:v>0</c:v>
                </c:pt>
                <c:pt idx="81154">
                  <c:v>0</c:v>
                </c:pt>
                <c:pt idx="81155">
                  <c:v>0</c:v>
                </c:pt>
                <c:pt idx="81156">
                  <c:v>0</c:v>
                </c:pt>
                <c:pt idx="81157">
                  <c:v>0</c:v>
                </c:pt>
                <c:pt idx="81158">
                  <c:v>0</c:v>
                </c:pt>
                <c:pt idx="81159">
                  <c:v>0</c:v>
                </c:pt>
                <c:pt idx="81160">
                  <c:v>0</c:v>
                </c:pt>
                <c:pt idx="81161">
                  <c:v>0</c:v>
                </c:pt>
                <c:pt idx="81162">
                  <c:v>0</c:v>
                </c:pt>
                <c:pt idx="81163">
                  <c:v>0</c:v>
                </c:pt>
                <c:pt idx="81164">
                  <c:v>0</c:v>
                </c:pt>
                <c:pt idx="81165">
                  <c:v>0</c:v>
                </c:pt>
                <c:pt idx="81166">
                  <c:v>0</c:v>
                </c:pt>
                <c:pt idx="81167">
                  <c:v>0</c:v>
                </c:pt>
                <c:pt idx="81168">
                  <c:v>0</c:v>
                </c:pt>
                <c:pt idx="81169">
                  <c:v>0</c:v>
                </c:pt>
                <c:pt idx="81170">
                  <c:v>0</c:v>
                </c:pt>
                <c:pt idx="81171">
                  <c:v>0</c:v>
                </c:pt>
                <c:pt idx="81172">
                  <c:v>0</c:v>
                </c:pt>
                <c:pt idx="81173">
                  <c:v>0</c:v>
                </c:pt>
                <c:pt idx="81174">
                  <c:v>0</c:v>
                </c:pt>
                <c:pt idx="81175">
                  <c:v>0</c:v>
                </c:pt>
                <c:pt idx="81176">
                  <c:v>0</c:v>
                </c:pt>
                <c:pt idx="81177">
                  <c:v>0</c:v>
                </c:pt>
                <c:pt idx="81178">
                  <c:v>0</c:v>
                </c:pt>
                <c:pt idx="81179">
                  <c:v>0</c:v>
                </c:pt>
                <c:pt idx="81180">
                  <c:v>0</c:v>
                </c:pt>
                <c:pt idx="81181">
                  <c:v>0</c:v>
                </c:pt>
                <c:pt idx="81182">
                  <c:v>0</c:v>
                </c:pt>
                <c:pt idx="81183">
                  <c:v>0</c:v>
                </c:pt>
                <c:pt idx="81184">
                  <c:v>0</c:v>
                </c:pt>
                <c:pt idx="81185">
                  <c:v>0</c:v>
                </c:pt>
                <c:pt idx="81186">
                  <c:v>0</c:v>
                </c:pt>
                <c:pt idx="81187">
                  <c:v>0</c:v>
                </c:pt>
                <c:pt idx="81188">
                  <c:v>0</c:v>
                </c:pt>
                <c:pt idx="81189">
                  <c:v>0</c:v>
                </c:pt>
                <c:pt idx="81190">
                  <c:v>0</c:v>
                </c:pt>
                <c:pt idx="81191">
                  <c:v>0</c:v>
                </c:pt>
                <c:pt idx="81192">
                  <c:v>0</c:v>
                </c:pt>
                <c:pt idx="81193">
                  <c:v>0</c:v>
                </c:pt>
                <c:pt idx="81194">
                  <c:v>0</c:v>
                </c:pt>
                <c:pt idx="81195">
                  <c:v>0</c:v>
                </c:pt>
                <c:pt idx="81196">
                  <c:v>0</c:v>
                </c:pt>
                <c:pt idx="81197">
                  <c:v>0</c:v>
                </c:pt>
                <c:pt idx="81198">
                  <c:v>0</c:v>
                </c:pt>
                <c:pt idx="81199">
                  <c:v>0</c:v>
                </c:pt>
                <c:pt idx="81200">
                  <c:v>0</c:v>
                </c:pt>
                <c:pt idx="81201">
                  <c:v>0</c:v>
                </c:pt>
                <c:pt idx="81202">
                  <c:v>0</c:v>
                </c:pt>
                <c:pt idx="81203">
                  <c:v>0</c:v>
                </c:pt>
                <c:pt idx="81204">
                  <c:v>0</c:v>
                </c:pt>
                <c:pt idx="81205">
                  <c:v>0</c:v>
                </c:pt>
                <c:pt idx="81206">
                  <c:v>0</c:v>
                </c:pt>
                <c:pt idx="81207">
                  <c:v>0</c:v>
                </c:pt>
                <c:pt idx="81208">
                  <c:v>0</c:v>
                </c:pt>
                <c:pt idx="81209">
                  <c:v>0</c:v>
                </c:pt>
                <c:pt idx="81210">
                  <c:v>0</c:v>
                </c:pt>
                <c:pt idx="81211">
                  <c:v>0</c:v>
                </c:pt>
                <c:pt idx="81212">
                  <c:v>0</c:v>
                </c:pt>
                <c:pt idx="81213">
                  <c:v>0</c:v>
                </c:pt>
                <c:pt idx="81214">
                  <c:v>0</c:v>
                </c:pt>
                <c:pt idx="81215">
                  <c:v>0</c:v>
                </c:pt>
                <c:pt idx="81216">
                  <c:v>0</c:v>
                </c:pt>
                <c:pt idx="81217">
                  <c:v>0</c:v>
                </c:pt>
                <c:pt idx="81218">
                  <c:v>0</c:v>
                </c:pt>
                <c:pt idx="81219">
                  <c:v>0</c:v>
                </c:pt>
                <c:pt idx="81220">
                  <c:v>0</c:v>
                </c:pt>
                <c:pt idx="81221">
                  <c:v>0</c:v>
                </c:pt>
                <c:pt idx="81222">
                  <c:v>0</c:v>
                </c:pt>
                <c:pt idx="81223">
                  <c:v>0</c:v>
                </c:pt>
                <c:pt idx="81224">
                  <c:v>0</c:v>
                </c:pt>
                <c:pt idx="81225">
                  <c:v>0</c:v>
                </c:pt>
                <c:pt idx="81226">
                  <c:v>0</c:v>
                </c:pt>
                <c:pt idx="81227">
                  <c:v>0</c:v>
                </c:pt>
                <c:pt idx="81228">
                  <c:v>0</c:v>
                </c:pt>
                <c:pt idx="81229">
                  <c:v>0</c:v>
                </c:pt>
                <c:pt idx="81230">
                  <c:v>0</c:v>
                </c:pt>
                <c:pt idx="81231">
                  <c:v>0</c:v>
                </c:pt>
                <c:pt idx="81232">
                  <c:v>0</c:v>
                </c:pt>
                <c:pt idx="81233">
                  <c:v>0</c:v>
                </c:pt>
                <c:pt idx="81234">
                  <c:v>0</c:v>
                </c:pt>
                <c:pt idx="81235">
                  <c:v>0</c:v>
                </c:pt>
                <c:pt idx="81236">
                  <c:v>0</c:v>
                </c:pt>
                <c:pt idx="81237">
                  <c:v>0</c:v>
                </c:pt>
                <c:pt idx="81238">
                  <c:v>0</c:v>
                </c:pt>
                <c:pt idx="81239">
                  <c:v>0</c:v>
                </c:pt>
                <c:pt idx="81240">
                  <c:v>0</c:v>
                </c:pt>
                <c:pt idx="81241">
                  <c:v>0</c:v>
                </c:pt>
                <c:pt idx="81242">
                  <c:v>0</c:v>
                </c:pt>
                <c:pt idx="81243">
                  <c:v>0</c:v>
                </c:pt>
                <c:pt idx="81244">
                  <c:v>0</c:v>
                </c:pt>
                <c:pt idx="81245">
                  <c:v>0</c:v>
                </c:pt>
                <c:pt idx="81246">
                  <c:v>0</c:v>
                </c:pt>
                <c:pt idx="81247">
                  <c:v>0</c:v>
                </c:pt>
                <c:pt idx="81248">
                  <c:v>0</c:v>
                </c:pt>
                <c:pt idx="81249">
                  <c:v>0</c:v>
                </c:pt>
                <c:pt idx="81250">
                  <c:v>0</c:v>
                </c:pt>
                <c:pt idx="81251">
                  <c:v>0</c:v>
                </c:pt>
                <c:pt idx="81252">
                  <c:v>0</c:v>
                </c:pt>
                <c:pt idx="81253">
                  <c:v>0</c:v>
                </c:pt>
                <c:pt idx="81254">
                  <c:v>0</c:v>
                </c:pt>
                <c:pt idx="81255">
                  <c:v>0</c:v>
                </c:pt>
                <c:pt idx="81256">
                  <c:v>0</c:v>
                </c:pt>
                <c:pt idx="81257">
                  <c:v>0</c:v>
                </c:pt>
                <c:pt idx="81258">
                  <c:v>0</c:v>
                </c:pt>
                <c:pt idx="81259">
                  <c:v>0</c:v>
                </c:pt>
                <c:pt idx="81260">
                  <c:v>0</c:v>
                </c:pt>
                <c:pt idx="81261">
                  <c:v>0</c:v>
                </c:pt>
                <c:pt idx="81262">
                  <c:v>0</c:v>
                </c:pt>
                <c:pt idx="81263">
                  <c:v>0</c:v>
                </c:pt>
                <c:pt idx="81264">
                  <c:v>0</c:v>
                </c:pt>
                <c:pt idx="81265">
                  <c:v>0</c:v>
                </c:pt>
                <c:pt idx="81266">
                  <c:v>0</c:v>
                </c:pt>
                <c:pt idx="81267">
                  <c:v>0</c:v>
                </c:pt>
                <c:pt idx="81268">
                  <c:v>0</c:v>
                </c:pt>
                <c:pt idx="81269">
                  <c:v>0</c:v>
                </c:pt>
                <c:pt idx="81270">
                  <c:v>0</c:v>
                </c:pt>
                <c:pt idx="81271">
                  <c:v>0</c:v>
                </c:pt>
                <c:pt idx="81272">
                  <c:v>0</c:v>
                </c:pt>
                <c:pt idx="81273">
                  <c:v>0</c:v>
                </c:pt>
                <c:pt idx="81274">
                  <c:v>0</c:v>
                </c:pt>
                <c:pt idx="81275">
                  <c:v>0</c:v>
                </c:pt>
                <c:pt idx="81276">
                  <c:v>0</c:v>
                </c:pt>
                <c:pt idx="81277">
                  <c:v>0</c:v>
                </c:pt>
                <c:pt idx="81278">
                  <c:v>0</c:v>
                </c:pt>
                <c:pt idx="81279">
                  <c:v>0</c:v>
                </c:pt>
                <c:pt idx="81280">
                  <c:v>0</c:v>
                </c:pt>
                <c:pt idx="81281">
                  <c:v>0</c:v>
                </c:pt>
                <c:pt idx="81282">
                  <c:v>0</c:v>
                </c:pt>
                <c:pt idx="81283">
                  <c:v>0</c:v>
                </c:pt>
                <c:pt idx="81284">
                  <c:v>0</c:v>
                </c:pt>
                <c:pt idx="81285">
                  <c:v>0</c:v>
                </c:pt>
                <c:pt idx="81286">
                  <c:v>0</c:v>
                </c:pt>
                <c:pt idx="81287">
                  <c:v>0</c:v>
                </c:pt>
                <c:pt idx="81288">
                  <c:v>0</c:v>
                </c:pt>
                <c:pt idx="81289">
                  <c:v>0</c:v>
                </c:pt>
                <c:pt idx="81290">
                  <c:v>0</c:v>
                </c:pt>
                <c:pt idx="81291">
                  <c:v>0</c:v>
                </c:pt>
                <c:pt idx="81292">
                  <c:v>0</c:v>
                </c:pt>
                <c:pt idx="81293">
                  <c:v>0</c:v>
                </c:pt>
                <c:pt idx="81294">
                  <c:v>0</c:v>
                </c:pt>
                <c:pt idx="81295">
                  <c:v>0</c:v>
                </c:pt>
                <c:pt idx="81296">
                  <c:v>0</c:v>
                </c:pt>
                <c:pt idx="81297">
                  <c:v>0</c:v>
                </c:pt>
                <c:pt idx="81298">
                  <c:v>0</c:v>
                </c:pt>
                <c:pt idx="81299">
                  <c:v>0</c:v>
                </c:pt>
                <c:pt idx="81300">
                  <c:v>0</c:v>
                </c:pt>
                <c:pt idx="81301">
                  <c:v>0</c:v>
                </c:pt>
                <c:pt idx="81302">
                  <c:v>0</c:v>
                </c:pt>
                <c:pt idx="81303">
                  <c:v>0</c:v>
                </c:pt>
                <c:pt idx="81304">
                  <c:v>0</c:v>
                </c:pt>
                <c:pt idx="81305">
                  <c:v>0</c:v>
                </c:pt>
                <c:pt idx="81306">
                  <c:v>0</c:v>
                </c:pt>
                <c:pt idx="81307">
                  <c:v>0</c:v>
                </c:pt>
                <c:pt idx="81308">
                  <c:v>0</c:v>
                </c:pt>
                <c:pt idx="81309">
                  <c:v>0</c:v>
                </c:pt>
                <c:pt idx="81310">
                  <c:v>0</c:v>
                </c:pt>
                <c:pt idx="81311">
                  <c:v>0</c:v>
                </c:pt>
                <c:pt idx="81312">
                  <c:v>0</c:v>
                </c:pt>
                <c:pt idx="81313">
                  <c:v>0</c:v>
                </c:pt>
                <c:pt idx="81314">
                  <c:v>0</c:v>
                </c:pt>
                <c:pt idx="81315">
                  <c:v>0</c:v>
                </c:pt>
                <c:pt idx="81316">
                  <c:v>0</c:v>
                </c:pt>
                <c:pt idx="81317">
                  <c:v>0</c:v>
                </c:pt>
                <c:pt idx="81318">
                  <c:v>0</c:v>
                </c:pt>
                <c:pt idx="81319">
                  <c:v>0</c:v>
                </c:pt>
                <c:pt idx="81320">
                  <c:v>0</c:v>
                </c:pt>
                <c:pt idx="81321">
                  <c:v>0</c:v>
                </c:pt>
                <c:pt idx="81322">
                  <c:v>0</c:v>
                </c:pt>
                <c:pt idx="81323">
                  <c:v>0</c:v>
                </c:pt>
                <c:pt idx="81324">
                  <c:v>0</c:v>
                </c:pt>
                <c:pt idx="81325">
                  <c:v>0</c:v>
                </c:pt>
                <c:pt idx="81326">
                  <c:v>0</c:v>
                </c:pt>
                <c:pt idx="81327">
                  <c:v>0</c:v>
                </c:pt>
                <c:pt idx="81328">
                  <c:v>0</c:v>
                </c:pt>
                <c:pt idx="81329">
                  <c:v>0</c:v>
                </c:pt>
                <c:pt idx="81330">
                  <c:v>0</c:v>
                </c:pt>
                <c:pt idx="81331">
                  <c:v>0</c:v>
                </c:pt>
                <c:pt idx="81332">
                  <c:v>0</c:v>
                </c:pt>
                <c:pt idx="81333">
                  <c:v>0</c:v>
                </c:pt>
                <c:pt idx="81334">
                  <c:v>0</c:v>
                </c:pt>
                <c:pt idx="81335">
                  <c:v>0</c:v>
                </c:pt>
                <c:pt idx="81336">
                  <c:v>0</c:v>
                </c:pt>
                <c:pt idx="81337">
                  <c:v>0</c:v>
                </c:pt>
                <c:pt idx="81338">
                  <c:v>0</c:v>
                </c:pt>
                <c:pt idx="81339">
                  <c:v>0</c:v>
                </c:pt>
                <c:pt idx="81340">
                  <c:v>0</c:v>
                </c:pt>
                <c:pt idx="81341">
                  <c:v>0</c:v>
                </c:pt>
                <c:pt idx="81342">
                  <c:v>0</c:v>
                </c:pt>
                <c:pt idx="81343">
                  <c:v>0</c:v>
                </c:pt>
                <c:pt idx="81344">
                  <c:v>0</c:v>
                </c:pt>
                <c:pt idx="81345">
                  <c:v>0</c:v>
                </c:pt>
                <c:pt idx="81346">
                  <c:v>0</c:v>
                </c:pt>
                <c:pt idx="81347">
                  <c:v>0</c:v>
                </c:pt>
                <c:pt idx="81348">
                  <c:v>0</c:v>
                </c:pt>
                <c:pt idx="81349">
                  <c:v>0</c:v>
                </c:pt>
                <c:pt idx="81350">
                  <c:v>0</c:v>
                </c:pt>
                <c:pt idx="81351">
                  <c:v>0</c:v>
                </c:pt>
                <c:pt idx="81352">
                  <c:v>0</c:v>
                </c:pt>
                <c:pt idx="81353">
                  <c:v>0</c:v>
                </c:pt>
                <c:pt idx="81354">
                  <c:v>0</c:v>
                </c:pt>
                <c:pt idx="81355">
                  <c:v>0</c:v>
                </c:pt>
                <c:pt idx="81356">
                  <c:v>0</c:v>
                </c:pt>
                <c:pt idx="81357">
                  <c:v>0</c:v>
                </c:pt>
                <c:pt idx="81358">
                  <c:v>0</c:v>
                </c:pt>
                <c:pt idx="81359">
                  <c:v>0</c:v>
                </c:pt>
                <c:pt idx="81360">
                  <c:v>0</c:v>
                </c:pt>
                <c:pt idx="81361">
                  <c:v>0</c:v>
                </c:pt>
                <c:pt idx="81362">
                  <c:v>0</c:v>
                </c:pt>
                <c:pt idx="81363">
                  <c:v>0</c:v>
                </c:pt>
                <c:pt idx="81364">
                  <c:v>0</c:v>
                </c:pt>
                <c:pt idx="81365">
                  <c:v>0</c:v>
                </c:pt>
                <c:pt idx="81366">
                  <c:v>0</c:v>
                </c:pt>
                <c:pt idx="81367">
                  <c:v>0</c:v>
                </c:pt>
                <c:pt idx="81368">
                  <c:v>0</c:v>
                </c:pt>
                <c:pt idx="81369">
                  <c:v>0</c:v>
                </c:pt>
                <c:pt idx="81370">
                  <c:v>0</c:v>
                </c:pt>
                <c:pt idx="81371">
                  <c:v>0</c:v>
                </c:pt>
                <c:pt idx="81372">
                  <c:v>0</c:v>
                </c:pt>
                <c:pt idx="81373">
                  <c:v>0</c:v>
                </c:pt>
                <c:pt idx="81374">
                  <c:v>0</c:v>
                </c:pt>
                <c:pt idx="81375">
                  <c:v>0</c:v>
                </c:pt>
                <c:pt idx="81376">
                  <c:v>0</c:v>
                </c:pt>
                <c:pt idx="81377">
                  <c:v>0</c:v>
                </c:pt>
                <c:pt idx="81378">
                  <c:v>0</c:v>
                </c:pt>
                <c:pt idx="81379">
                  <c:v>0</c:v>
                </c:pt>
                <c:pt idx="81380">
                  <c:v>0</c:v>
                </c:pt>
                <c:pt idx="81381">
                  <c:v>0</c:v>
                </c:pt>
                <c:pt idx="81382">
                  <c:v>0</c:v>
                </c:pt>
                <c:pt idx="81383">
                  <c:v>0</c:v>
                </c:pt>
                <c:pt idx="81384">
                  <c:v>0</c:v>
                </c:pt>
                <c:pt idx="81385">
                  <c:v>0</c:v>
                </c:pt>
                <c:pt idx="81386">
                  <c:v>0</c:v>
                </c:pt>
                <c:pt idx="81387">
                  <c:v>0</c:v>
                </c:pt>
                <c:pt idx="81388">
                  <c:v>0</c:v>
                </c:pt>
                <c:pt idx="81389">
                  <c:v>0</c:v>
                </c:pt>
                <c:pt idx="81390">
                  <c:v>0</c:v>
                </c:pt>
                <c:pt idx="81391">
                  <c:v>0</c:v>
                </c:pt>
                <c:pt idx="81392">
                  <c:v>0</c:v>
                </c:pt>
                <c:pt idx="81393">
                  <c:v>0</c:v>
                </c:pt>
                <c:pt idx="81394">
                  <c:v>0</c:v>
                </c:pt>
                <c:pt idx="81395">
                  <c:v>0</c:v>
                </c:pt>
                <c:pt idx="81396">
                  <c:v>0</c:v>
                </c:pt>
                <c:pt idx="81397">
                  <c:v>0</c:v>
                </c:pt>
                <c:pt idx="81398">
                  <c:v>0</c:v>
                </c:pt>
                <c:pt idx="81399">
                  <c:v>0</c:v>
                </c:pt>
                <c:pt idx="81400">
                  <c:v>0</c:v>
                </c:pt>
                <c:pt idx="81401">
                  <c:v>0</c:v>
                </c:pt>
                <c:pt idx="81402">
                  <c:v>0</c:v>
                </c:pt>
                <c:pt idx="81403">
                  <c:v>0</c:v>
                </c:pt>
                <c:pt idx="81404">
                  <c:v>0</c:v>
                </c:pt>
                <c:pt idx="81405">
                  <c:v>0</c:v>
                </c:pt>
                <c:pt idx="81406">
                  <c:v>0</c:v>
                </c:pt>
                <c:pt idx="81407">
                  <c:v>0</c:v>
                </c:pt>
                <c:pt idx="81408">
                  <c:v>0</c:v>
                </c:pt>
                <c:pt idx="81409">
                  <c:v>0</c:v>
                </c:pt>
                <c:pt idx="81410">
                  <c:v>0</c:v>
                </c:pt>
                <c:pt idx="81411">
                  <c:v>0</c:v>
                </c:pt>
                <c:pt idx="81412">
                  <c:v>0</c:v>
                </c:pt>
                <c:pt idx="81413">
                  <c:v>0</c:v>
                </c:pt>
                <c:pt idx="81414">
                  <c:v>0</c:v>
                </c:pt>
                <c:pt idx="81415">
                  <c:v>0</c:v>
                </c:pt>
                <c:pt idx="81416">
                  <c:v>0</c:v>
                </c:pt>
                <c:pt idx="81417">
                  <c:v>0</c:v>
                </c:pt>
                <c:pt idx="81418">
                  <c:v>0</c:v>
                </c:pt>
                <c:pt idx="81419">
                  <c:v>0</c:v>
                </c:pt>
                <c:pt idx="81420">
                  <c:v>0</c:v>
                </c:pt>
                <c:pt idx="81421">
                  <c:v>0</c:v>
                </c:pt>
                <c:pt idx="81422">
                  <c:v>0</c:v>
                </c:pt>
                <c:pt idx="81423">
                  <c:v>0</c:v>
                </c:pt>
                <c:pt idx="81424">
                  <c:v>0</c:v>
                </c:pt>
                <c:pt idx="81425">
                  <c:v>0</c:v>
                </c:pt>
                <c:pt idx="81426">
                  <c:v>0</c:v>
                </c:pt>
                <c:pt idx="81427">
                  <c:v>0</c:v>
                </c:pt>
                <c:pt idx="81428">
                  <c:v>0</c:v>
                </c:pt>
                <c:pt idx="81429">
                  <c:v>0</c:v>
                </c:pt>
                <c:pt idx="81430">
                  <c:v>0</c:v>
                </c:pt>
                <c:pt idx="81431">
                  <c:v>0</c:v>
                </c:pt>
                <c:pt idx="81432">
                  <c:v>0</c:v>
                </c:pt>
                <c:pt idx="81433">
                  <c:v>0</c:v>
                </c:pt>
                <c:pt idx="81434">
                  <c:v>0</c:v>
                </c:pt>
                <c:pt idx="81435">
                  <c:v>0</c:v>
                </c:pt>
                <c:pt idx="81436">
                  <c:v>0</c:v>
                </c:pt>
                <c:pt idx="81437">
                  <c:v>0</c:v>
                </c:pt>
                <c:pt idx="81438">
                  <c:v>0</c:v>
                </c:pt>
                <c:pt idx="81439">
                  <c:v>0</c:v>
                </c:pt>
                <c:pt idx="81440">
                  <c:v>0</c:v>
                </c:pt>
                <c:pt idx="81441">
                  <c:v>0</c:v>
                </c:pt>
                <c:pt idx="81442">
                  <c:v>0</c:v>
                </c:pt>
                <c:pt idx="81443">
                  <c:v>0</c:v>
                </c:pt>
                <c:pt idx="81444">
                  <c:v>0</c:v>
                </c:pt>
                <c:pt idx="81445">
                  <c:v>0</c:v>
                </c:pt>
                <c:pt idx="81446">
                  <c:v>0</c:v>
                </c:pt>
                <c:pt idx="81447">
                  <c:v>0</c:v>
                </c:pt>
                <c:pt idx="81448">
                  <c:v>0</c:v>
                </c:pt>
                <c:pt idx="81449">
                  <c:v>0</c:v>
                </c:pt>
                <c:pt idx="81450">
                  <c:v>0</c:v>
                </c:pt>
                <c:pt idx="81451">
                  <c:v>0</c:v>
                </c:pt>
                <c:pt idx="81452">
                  <c:v>0</c:v>
                </c:pt>
                <c:pt idx="81453">
                  <c:v>0</c:v>
                </c:pt>
                <c:pt idx="81454">
                  <c:v>0</c:v>
                </c:pt>
                <c:pt idx="81455">
                  <c:v>0</c:v>
                </c:pt>
                <c:pt idx="81456">
                  <c:v>0</c:v>
                </c:pt>
                <c:pt idx="81457">
                  <c:v>0</c:v>
                </c:pt>
                <c:pt idx="81458">
                  <c:v>0</c:v>
                </c:pt>
                <c:pt idx="81459">
                  <c:v>0</c:v>
                </c:pt>
                <c:pt idx="81460">
                  <c:v>0</c:v>
                </c:pt>
                <c:pt idx="81461">
                  <c:v>0</c:v>
                </c:pt>
                <c:pt idx="81462">
                  <c:v>0</c:v>
                </c:pt>
                <c:pt idx="81463">
                  <c:v>0</c:v>
                </c:pt>
                <c:pt idx="81464">
                  <c:v>0</c:v>
                </c:pt>
                <c:pt idx="81465">
                  <c:v>0</c:v>
                </c:pt>
                <c:pt idx="81466">
                  <c:v>0</c:v>
                </c:pt>
                <c:pt idx="81467">
                  <c:v>0</c:v>
                </c:pt>
                <c:pt idx="81468">
                  <c:v>0</c:v>
                </c:pt>
                <c:pt idx="81469">
                  <c:v>0</c:v>
                </c:pt>
                <c:pt idx="81470">
                  <c:v>0</c:v>
                </c:pt>
                <c:pt idx="81471">
                  <c:v>0</c:v>
                </c:pt>
                <c:pt idx="81472">
                  <c:v>0</c:v>
                </c:pt>
                <c:pt idx="81473">
                  <c:v>0</c:v>
                </c:pt>
                <c:pt idx="81474">
                  <c:v>0</c:v>
                </c:pt>
                <c:pt idx="81475">
                  <c:v>0</c:v>
                </c:pt>
                <c:pt idx="81476">
                  <c:v>0</c:v>
                </c:pt>
                <c:pt idx="81477">
                  <c:v>0</c:v>
                </c:pt>
                <c:pt idx="81478">
                  <c:v>0</c:v>
                </c:pt>
                <c:pt idx="81479">
                  <c:v>0</c:v>
                </c:pt>
                <c:pt idx="81480">
                  <c:v>0</c:v>
                </c:pt>
                <c:pt idx="81481">
                  <c:v>0</c:v>
                </c:pt>
                <c:pt idx="81482">
                  <c:v>0</c:v>
                </c:pt>
                <c:pt idx="81483">
                  <c:v>0</c:v>
                </c:pt>
                <c:pt idx="81484">
                  <c:v>0</c:v>
                </c:pt>
                <c:pt idx="81485">
                  <c:v>0</c:v>
                </c:pt>
                <c:pt idx="81486">
                  <c:v>0</c:v>
                </c:pt>
                <c:pt idx="81487">
                  <c:v>0</c:v>
                </c:pt>
                <c:pt idx="81488">
                  <c:v>0</c:v>
                </c:pt>
                <c:pt idx="81489">
                  <c:v>0</c:v>
                </c:pt>
                <c:pt idx="81490">
                  <c:v>0</c:v>
                </c:pt>
                <c:pt idx="81491">
                  <c:v>0</c:v>
                </c:pt>
                <c:pt idx="81492">
                  <c:v>0</c:v>
                </c:pt>
                <c:pt idx="81493">
                  <c:v>0</c:v>
                </c:pt>
                <c:pt idx="81494">
                  <c:v>0</c:v>
                </c:pt>
                <c:pt idx="81495">
                  <c:v>0</c:v>
                </c:pt>
                <c:pt idx="81496">
                  <c:v>0</c:v>
                </c:pt>
                <c:pt idx="81497">
                  <c:v>0</c:v>
                </c:pt>
                <c:pt idx="81498">
                  <c:v>0</c:v>
                </c:pt>
                <c:pt idx="81499">
                  <c:v>0</c:v>
                </c:pt>
                <c:pt idx="81500">
                  <c:v>0</c:v>
                </c:pt>
                <c:pt idx="81501">
                  <c:v>0</c:v>
                </c:pt>
                <c:pt idx="81502">
                  <c:v>0</c:v>
                </c:pt>
                <c:pt idx="81503">
                  <c:v>0</c:v>
                </c:pt>
                <c:pt idx="81504">
                  <c:v>0</c:v>
                </c:pt>
                <c:pt idx="81505">
                  <c:v>0</c:v>
                </c:pt>
                <c:pt idx="81506">
                  <c:v>0</c:v>
                </c:pt>
                <c:pt idx="81507">
                  <c:v>0</c:v>
                </c:pt>
                <c:pt idx="81508">
                  <c:v>0</c:v>
                </c:pt>
                <c:pt idx="81509">
                  <c:v>0</c:v>
                </c:pt>
                <c:pt idx="81510">
                  <c:v>0</c:v>
                </c:pt>
                <c:pt idx="81511">
                  <c:v>0</c:v>
                </c:pt>
                <c:pt idx="81512">
                  <c:v>0</c:v>
                </c:pt>
                <c:pt idx="81513">
                  <c:v>0</c:v>
                </c:pt>
                <c:pt idx="81514">
                  <c:v>0</c:v>
                </c:pt>
                <c:pt idx="81515">
                  <c:v>0</c:v>
                </c:pt>
                <c:pt idx="81516">
                  <c:v>0</c:v>
                </c:pt>
                <c:pt idx="81517">
                  <c:v>0</c:v>
                </c:pt>
                <c:pt idx="81518">
                  <c:v>0</c:v>
                </c:pt>
                <c:pt idx="81519">
                  <c:v>0</c:v>
                </c:pt>
                <c:pt idx="81520">
                  <c:v>0</c:v>
                </c:pt>
                <c:pt idx="81521">
                  <c:v>0</c:v>
                </c:pt>
                <c:pt idx="81522">
                  <c:v>0</c:v>
                </c:pt>
                <c:pt idx="81523">
                  <c:v>0</c:v>
                </c:pt>
                <c:pt idx="81524">
                  <c:v>0</c:v>
                </c:pt>
                <c:pt idx="81525">
                  <c:v>0</c:v>
                </c:pt>
                <c:pt idx="81526">
                  <c:v>0</c:v>
                </c:pt>
                <c:pt idx="81527">
                  <c:v>0</c:v>
                </c:pt>
                <c:pt idx="81528">
                  <c:v>0</c:v>
                </c:pt>
                <c:pt idx="81529">
                  <c:v>0</c:v>
                </c:pt>
                <c:pt idx="81530">
                  <c:v>0</c:v>
                </c:pt>
                <c:pt idx="81531">
                  <c:v>0</c:v>
                </c:pt>
                <c:pt idx="81532">
                  <c:v>0</c:v>
                </c:pt>
                <c:pt idx="81533">
                  <c:v>0</c:v>
                </c:pt>
                <c:pt idx="81534">
                  <c:v>0</c:v>
                </c:pt>
                <c:pt idx="81535">
                  <c:v>0</c:v>
                </c:pt>
                <c:pt idx="81536">
                  <c:v>0</c:v>
                </c:pt>
                <c:pt idx="81537">
                  <c:v>0</c:v>
                </c:pt>
                <c:pt idx="81538">
                  <c:v>0</c:v>
                </c:pt>
                <c:pt idx="81539">
                  <c:v>0</c:v>
                </c:pt>
                <c:pt idx="81540">
                  <c:v>0</c:v>
                </c:pt>
                <c:pt idx="81541">
                  <c:v>0</c:v>
                </c:pt>
                <c:pt idx="81542">
                  <c:v>0</c:v>
                </c:pt>
                <c:pt idx="81543">
                  <c:v>0</c:v>
                </c:pt>
                <c:pt idx="81544">
                  <c:v>0</c:v>
                </c:pt>
                <c:pt idx="81545">
                  <c:v>0</c:v>
                </c:pt>
                <c:pt idx="81546">
                  <c:v>0</c:v>
                </c:pt>
                <c:pt idx="81547">
                  <c:v>0</c:v>
                </c:pt>
                <c:pt idx="81548">
                  <c:v>0</c:v>
                </c:pt>
                <c:pt idx="81549">
                  <c:v>0</c:v>
                </c:pt>
                <c:pt idx="81550">
                  <c:v>0</c:v>
                </c:pt>
                <c:pt idx="81551">
                  <c:v>0</c:v>
                </c:pt>
                <c:pt idx="81552">
                  <c:v>0</c:v>
                </c:pt>
                <c:pt idx="81553">
                  <c:v>0</c:v>
                </c:pt>
                <c:pt idx="81554">
                  <c:v>0</c:v>
                </c:pt>
                <c:pt idx="81555">
                  <c:v>0</c:v>
                </c:pt>
                <c:pt idx="81556">
                  <c:v>0</c:v>
                </c:pt>
                <c:pt idx="81557">
                  <c:v>0</c:v>
                </c:pt>
                <c:pt idx="81558">
                  <c:v>0</c:v>
                </c:pt>
                <c:pt idx="81559">
                  <c:v>0</c:v>
                </c:pt>
                <c:pt idx="81560">
                  <c:v>0</c:v>
                </c:pt>
                <c:pt idx="81561">
                  <c:v>0</c:v>
                </c:pt>
                <c:pt idx="81562">
                  <c:v>0</c:v>
                </c:pt>
                <c:pt idx="81563">
                  <c:v>0</c:v>
                </c:pt>
                <c:pt idx="81564">
                  <c:v>0</c:v>
                </c:pt>
                <c:pt idx="81565">
                  <c:v>0</c:v>
                </c:pt>
                <c:pt idx="81566">
                  <c:v>0</c:v>
                </c:pt>
                <c:pt idx="81567">
                  <c:v>0</c:v>
                </c:pt>
                <c:pt idx="81568">
                  <c:v>0</c:v>
                </c:pt>
                <c:pt idx="81569">
                  <c:v>0</c:v>
                </c:pt>
                <c:pt idx="81570">
                  <c:v>0</c:v>
                </c:pt>
                <c:pt idx="81571">
                  <c:v>0</c:v>
                </c:pt>
                <c:pt idx="81572">
                  <c:v>0</c:v>
                </c:pt>
                <c:pt idx="81573">
                  <c:v>0</c:v>
                </c:pt>
                <c:pt idx="81574">
                  <c:v>0</c:v>
                </c:pt>
                <c:pt idx="81575">
                  <c:v>0</c:v>
                </c:pt>
                <c:pt idx="81576">
                  <c:v>0</c:v>
                </c:pt>
                <c:pt idx="81577">
                  <c:v>0</c:v>
                </c:pt>
                <c:pt idx="81578">
                  <c:v>0</c:v>
                </c:pt>
                <c:pt idx="81579">
                  <c:v>0</c:v>
                </c:pt>
                <c:pt idx="81580">
                  <c:v>0</c:v>
                </c:pt>
                <c:pt idx="81581">
                  <c:v>0</c:v>
                </c:pt>
                <c:pt idx="81582">
                  <c:v>0</c:v>
                </c:pt>
                <c:pt idx="81583">
                  <c:v>0</c:v>
                </c:pt>
                <c:pt idx="81584">
                  <c:v>0</c:v>
                </c:pt>
                <c:pt idx="81585">
                  <c:v>0</c:v>
                </c:pt>
                <c:pt idx="81586">
                  <c:v>0</c:v>
                </c:pt>
                <c:pt idx="81587">
                  <c:v>0</c:v>
                </c:pt>
                <c:pt idx="81588">
                  <c:v>0</c:v>
                </c:pt>
                <c:pt idx="81589">
                  <c:v>0</c:v>
                </c:pt>
                <c:pt idx="81590">
                  <c:v>0</c:v>
                </c:pt>
                <c:pt idx="81591">
                  <c:v>0</c:v>
                </c:pt>
                <c:pt idx="81592">
                  <c:v>0</c:v>
                </c:pt>
                <c:pt idx="81593">
                  <c:v>0</c:v>
                </c:pt>
                <c:pt idx="81594">
                  <c:v>0</c:v>
                </c:pt>
                <c:pt idx="81595">
                  <c:v>0</c:v>
                </c:pt>
                <c:pt idx="81596">
                  <c:v>0</c:v>
                </c:pt>
                <c:pt idx="81597">
                  <c:v>0</c:v>
                </c:pt>
                <c:pt idx="81598">
                  <c:v>0</c:v>
                </c:pt>
                <c:pt idx="81599">
                  <c:v>0</c:v>
                </c:pt>
                <c:pt idx="81600">
                  <c:v>0</c:v>
                </c:pt>
                <c:pt idx="81601">
                  <c:v>0</c:v>
                </c:pt>
                <c:pt idx="81602">
                  <c:v>0</c:v>
                </c:pt>
                <c:pt idx="81603">
                  <c:v>0</c:v>
                </c:pt>
                <c:pt idx="81604">
                  <c:v>0</c:v>
                </c:pt>
                <c:pt idx="81605">
                  <c:v>0</c:v>
                </c:pt>
                <c:pt idx="81606">
                  <c:v>0</c:v>
                </c:pt>
                <c:pt idx="81607">
                  <c:v>0</c:v>
                </c:pt>
                <c:pt idx="81608">
                  <c:v>0</c:v>
                </c:pt>
                <c:pt idx="81609">
                  <c:v>0</c:v>
                </c:pt>
                <c:pt idx="81610">
                  <c:v>0</c:v>
                </c:pt>
                <c:pt idx="81611">
                  <c:v>0</c:v>
                </c:pt>
                <c:pt idx="81612">
                  <c:v>0</c:v>
                </c:pt>
                <c:pt idx="81613">
                  <c:v>0</c:v>
                </c:pt>
                <c:pt idx="81614">
                  <c:v>0</c:v>
                </c:pt>
                <c:pt idx="81615">
                  <c:v>0</c:v>
                </c:pt>
                <c:pt idx="81616">
                  <c:v>0</c:v>
                </c:pt>
                <c:pt idx="81617">
                  <c:v>0</c:v>
                </c:pt>
                <c:pt idx="81618">
                  <c:v>0</c:v>
                </c:pt>
                <c:pt idx="81619">
                  <c:v>0</c:v>
                </c:pt>
                <c:pt idx="81620">
                  <c:v>0</c:v>
                </c:pt>
                <c:pt idx="81621">
                  <c:v>0</c:v>
                </c:pt>
                <c:pt idx="81622">
                  <c:v>0</c:v>
                </c:pt>
                <c:pt idx="81623">
                  <c:v>0</c:v>
                </c:pt>
                <c:pt idx="81624">
                  <c:v>0</c:v>
                </c:pt>
                <c:pt idx="81625">
                  <c:v>0</c:v>
                </c:pt>
                <c:pt idx="81626">
                  <c:v>0</c:v>
                </c:pt>
                <c:pt idx="81627">
                  <c:v>0</c:v>
                </c:pt>
                <c:pt idx="81628">
                  <c:v>0</c:v>
                </c:pt>
                <c:pt idx="81629">
                  <c:v>0</c:v>
                </c:pt>
                <c:pt idx="81630">
                  <c:v>0</c:v>
                </c:pt>
                <c:pt idx="81631">
                  <c:v>0</c:v>
                </c:pt>
                <c:pt idx="81632">
                  <c:v>0</c:v>
                </c:pt>
                <c:pt idx="81633">
                  <c:v>0</c:v>
                </c:pt>
                <c:pt idx="81634">
                  <c:v>0</c:v>
                </c:pt>
                <c:pt idx="81635">
                  <c:v>0</c:v>
                </c:pt>
                <c:pt idx="81636">
                  <c:v>0</c:v>
                </c:pt>
                <c:pt idx="81637">
                  <c:v>0</c:v>
                </c:pt>
                <c:pt idx="81638">
                  <c:v>0</c:v>
                </c:pt>
                <c:pt idx="81639">
                  <c:v>0</c:v>
                </c:pt>
                <c:pt idx="81640">
                  <c:v>0</c:v>
                </c:pt>
                <c:pt idx="81641">
                  <c:v>0</c:v>
                </c:pt>
                <c:pt idx="81642">
                  <c:v>0</c:v>
                </c:pt>
                <c:pt idx="81643">
                  <c:v>0</c:v>
                </c:pt>
                <c:pt idx="81644">
                  <c:v>0</c:v>
                </c:pt>
                <c:pt idx="81645">
                  <c:v>0</c:v>
                </c:pt>
                <c:pt idx="81646">
                  <c:v>0</c:v>
                </c:pt>
                <c:pt idx="81647">
                  <c:v>0</c:v>
                </c:pt>
                <c:pt idx="81648">
                  <c:v>0</c:v>
                </c:pt>
                <c:pt idx="81649">
                  <c:v>0</c:v>
                </c:pt>
                <c:pt idx="81650">
                  <c:v>0</c:v>
                </c:pt>
                <c:pt idx="81651">
                  <c:v>0</c:v>
                </c:pt>
                <c:pt idx="81652">
                  <c:v>0</c:v>
                </c:pt>
                <c:pt idx="81653">
                  <c:v>0</c:v>
                </c:pt>
                <c:pt idx="81654">
                  <c:v>0</c:v>
                </c:pt>
                <c:pt idx="81655">
                  <c:v>0</c:v>
                </c:pt>
                <c:pt idx="81656">
                  <c:v>0</c:v>
                </c:pt>
                <c:pt idx="81657">
                  <c:v>0</c:v>
                </c:pt>
                <c:pt idx="81658">
                  <c:v>0</c:v>
                </c:pt>
                <c:pt idx="81659">
                  <c:v>0</c:v>
                </c:pt>
                <c:pt idx="81660">
                  <c:v>0</c:v>
                </c:pt>
                <c:pt idx="81661">
                  <c:v>0</c:v>
                </c:pt>
                <c:pt idx="81662">
                  <c:v>0</c:v>
                </c:pt>
                <c:pt idx="81663">
                  <c:v>0</c:v>
                </c:pt>
                <c:pt idx="81664">
                  <c:v>0</c:v>
                </c:pt>
                <c:pt idx="81665">
                  <c:v>0</c:v>
                </c:pt>
                <c:pt idx="81666">
                  <c:v>0</c:v>
                </c:pt>
                <c:pt idx="81667">
                  <c:v>0</c:v>
                </c:pt>
                <c:pt idx="81668">
                  <c:v>0</c:v>
                </c:pt>
                <c:pt idx="81669">
                  <c:v>0</c:v>
                </c:pt>
                <c:pt idx="81670">
                  <c:v>0</c:v>
                </c:pt>
                <c:pt idx="81671">
                  <c:v>0</c:v>
                </c:pt>
                <c:pt idx="81672">
                  <c:v>0</c:v>
                </c:pt>
                <c:pt idx="81673">
                  <c:v>0</c:v>
                </c:pt>
                <c:pt idx="81674">
                  <c:v>0</c:v>
                </c:pt>
                <c:pt idx="81675">
                  <c:v>0</c:v>
                </c:pt>
                <c:pt idx="81676">
                  <c:v>0</c:v>
                </c:pt>
                <c:pt idx="81677">
                  <c:v>0</c:v>
                </c:pt>
                <c:pt idx="81678">
                  <c:v>0</c:v>
                </c:pt>
                <c:pt idx="81679">
                  <c:v>0</c:v>
                </c:pt>
                <c:pt idx="81680">
                  <c:v>0</c:v>
                </c:pt>
                <c:pt idx="81681">
                  <c:v>0</c:v>
                </c:pt>
                <c:pt idx="81682">
                  <c:v>0</c:v>
                </c:pt>
                <c:pt idx="81683">
                  <c:v>0</c:v>
                </c:pt>
                <c:pt idx="81684">
                  <c:v>0</c:v>
                </c:pt>
                <c:pt idx="81685">
                  <c:v>0</c:v>
                </c:pt>
                <c:pt idx="81686">
                  <c:v>0</c:v>
                </c:pt>
                <c:pt idx="81687">
                  <c:v>0</c:v>
                </c:pt>
                <c:pt idx="81688">
                  <c:v>0</c:v>
                </c:pt>
                <c:pt idx="81689">
                  <c:v>0</c:v>
                </c:pt>
                <c:pt idx="81690">
                  <c:v>0</c:v>
                </c:pt>
                <c:pt idx="81691">
                  <c:v>0</c:v>
                </c:pt>
                <c:pt idx="81692">
                  <c:v>0</c:v>
                </c:pt>
                <c:pt idx="81693">
                  <c:v>0</c:v>
                </c:pt>
                <c:pt idx="81694">
                  <c:v>0</c:v>
                </c:pt>
                <c:pt idx="81695">
                  <c:v>0</c:v>
                </c:pt>
                <c:pt idx="81696">
                  <c:v>0</c:v>
                </c:pt>
                <c:pt idx="81697">
                  <c:v>0</c:v>
                </c:pt>
                <c:pt idx="81698">
                  <c:v>0</c:v>
                </c:pt>
                <c:pt idx="81699">
                  <c:v>0</c:v>
                </c:pt>
                <c:pt idx="81700">
                  <c:v>0</c:v>
                </c:pt>
                <c:pt idx="81701">
                  <c:v>0</c:v>
                </c:pt>
                <c:pt idx="81702">
                  <c:v>0</c:v>
                </c:pt>
                <c:pt idx="81703">
                  <c:v>0</c:v>
                </c:pt>
                <c:pt idx="81704">
                  <c:v>0</c:v>
                </c:pt>
                <c:pt idx="81705">
                  <c:v>0</c:v>
                </c:pt>
                <c:pt idx="81706">
                  <c:v>0</c:v>
                </c:pt>
                <c:pt idx="81707">
                  <c:v>0</c:v>
                </c:pt>
                <c:pt idx="81708">
                  <c:v>0</c:v>
                </c:pt>
                <c:pt idx="81709">
                  <c:v>0</c:v>
                </c:pt>
                <c:pt idx="81710">
                  <c:v>0</c:v>
                </c:pt>
                <c:pt idx="81711">
                  <c:v>0</c:v>
                </c:pt>
                <c:pt idx="81712">
                  <c:v>0</c:v>
                </c:pt>
                <c:pt idx="81713">
                  <c:v>0</c:v>
                </c:pt>
                <c:pt idx="81714">
                  <c:v>0</c:v>
                </c:pt>
                <c:pt idx="81715">
                  <c:v>0</c:v>
                </c:pt>
                <c:pt idx="81716">
                  <c:v>0</c:v>
                </c:pt>
                <c:pt idx="81717">
                  <c:v>0</c:v>
                </c:pt>
                <c:pt idx="81718">
                  <c:v>0</c:v>
                </c:pt>
                <c:pt idx="81719">
                  <c:v>0</c:v>
                </c:pt>
                <c:pt idx="81720">
                  <c:v>0</c:v>
                </c:pt>
                <c:pt idx="81721">
                  <c:v>0</c:v>
                </c:pt>
                <c:pt idx="81722">
                  <c:v>0</c:v>
                </c:pt>
                <c:pt idx="81723">
                  <c:v>0</c:v>
                </c:pt>
                <c:pt idx="81724">
                  <c:v>0</c:v>
                </c:pt>
                <c:pt idx="81725">
                  <c:v>0</c:v>
                </c:pt>
                <c:pt idx="81726">
                  <c:v>0</c:v>
                </c:pt>
                <c:pt idx="81727">
                  <c:v>0</c:v>
                </c:pt>
                <c:pt idx="81728">
                  <c:v>0</c:v>
                </c:pt>
                <c:pt idx="81729">
                  <c:v>0</c:v>
                </c:pt>
                <c:pt idx="81730">
                  <c:v>0</c:v>
                </c:pt>
                <c:pt idx="81731">
                  <c:v>0</c:v>
                </c:pt>
                <c:pt idx="81732">
                  <c:v>0</c:v>
                </c:pt>
                <c:pt idx="81733">
                  <c:v>0</c:v>
                </c:pt>
                <c:pt idx="81734">
                  <c:v>0</c:v>
                </c:pt>
                <c:pt idx="81735">
                  <c:v>0</c:v>
                </c:pt>
                <c:pt idx="81736">
                  <c:v>0</c:v>
                </c:pt>
                <c:pt idx="81737">
                  <c:v>0</c:v>
                </c:pt>
                <c:pt idx="81738">
                  <c:v>0</c:v>
                </c:pt>
                <c:pt idx="81739">
                  <c:v>0</c:v>
                </c:pt>
                <c:pt idx="81740">
                  <c:v>0</c:v>
                </c:pt>
                <c:pt idx="81741">
                  <c:v>0</c:v>
                </c:pt>
                <c:pt idx="81742">
                  <c:v>0</c:v>
                </c:pt>
                <c:pt idx="81743">
                  <c:v>0</c:v>
                </c:pt>
                <c:pt idx="81744">
                  <c:v>0</c:v>
                </c:pt>
                <c:pt idx="81745">
                  <c:v>0</c:v>
                </c:pt>
                <c:pt idx="81746">
                  <c:v>0</c:v>
                </c:pt>
                <c:pt idx="81747">
                  <c:v>0</c:v>
                </c:pt>
                <c:pt idx="81748">
                  <c:v>0</c:v>
                </c:pt>
                <c:pt idx="81749">
                  <c:v>0</c:v>
                </c:pt>
                <c:pt idx="81750">
                  <c:v>0</c:v>
                </c:pt>
                <c:pt idx="81751">
                  <c:v>0</c:v>
                </c:pt>
                <c:pt idx="81752">
                  <c:v>0</c:v>
                </c:pt>
                <c:pt idx="81753">
                  <c:v>0</c:v>
                </c:pt>
                <c:pt idx="81754">
                  <c:v>0</c:v>
                </c:pt>
                <c:pt idx="81755">
                  <c:v>0</c:v>
                </c:pt>
                <c:pt idx="81756">
                  <c:v>0</c:v>
                </c:pt>
                <c:pt idx="81757">
                  <c:v>0</c:v>
                </c:pt>
                <c:pt idx="81758">
                  <c:v>0</c:v>
                </c:pt>
                <c:pt idx="81759">
                  <c:v>0</c:v>
                </c:pt>
                <c:pt idx="81760">
                  <c:v>0</c:v>
                </c:pt>
                <c:pt idx="81761">
                  <c:v>0</c:v>
                </c:pt>
                <c:pt idx="81762">
                  <c:v>0</c:v>
                </c:pt>
                <c:pt idx="81763">
                  <c:v>0</c:v>
                </c:pt>
                <c:pt idx="81764">
                  <c:v>0</c:v>
                </c:pt>
                <c:pt idx="81765">
                  <c:v>0</c:v>
                </c:pt>
                <c:pt idx="81766">
                  <c:v>0</c:v>
                </c:pt>
                <c:pt idx="81767">
                  <c:v>0</c:v>
                </c:pt>
                <c:pt idx="81768">
                  <c:v>0</c:v>
                </c:pt>
                <c:pt idx="81769">
                  <c:v>0</c:v>
                </c:pt>
                <c:pt idx="81770">
                  <c:v>0</c:v>
                </c:pt>
                <c:pt idx="81771">
                  <c:v>0</c:v>
                </c:pt>
                <c:pt idx="81772">
                  <c:v>0</c:v>
                </c:pt>
                <c:pt idx="81773">
                  <c:v>0</c:v>
                </c:pt>
                <c:pt idx="81774">
                  <c:v>0</c:v>
                </c:pt>
                <c:pt idx="81775">
                  <c:v>0</c:v>
                </c:pt>
                <c:pt idx="81776">
                  <c:v>0</c:v>
                </c:pt>
                <c:pt idx="81777">
                  <c:v>0</c:v>
                </c:pt>
                <c:pt idx="81778">
                  <c:v>0</c:v>
                </c:pt>
                <c:pt idx="81779">
                  <c:v>0</c:v>
                </c:pt>
                <c:pt idx="81780">
                  <c:v>0</c:v>
                </c:pt>
                <c:pt idx="81781">
                  <c:v>0</c:v>
                </c:pt>
                <c:pt idx="81782">
                  <c:v>0</c:v>
                </c:pt>
                <c:pt idx="81783">
                  <c:v>0</c:v>
                </c:pt>
                <c:pt idx="81784">
                  <c:v>0</c:v>
                </c:pt>
                <c:pt idx="81785">
                  <c:v>0</c:v>
                </c:pt>
                <c:pt idx="81786">
                  <c:v>0</c:v>
                </c:pt>
                <c:pt idx="81787">
                  <c:v>0</c:v>
                </c:pt>
                <c:pt idx="81788">
                  <c:v>0</c:v>
                </c:pt>
                <c:pt idx="81789">
                  <c:v>0</c:v>
                </c:pt>
                <c:pt idx="81790">
                  <c:v>0</c:v>
                </c:pt>
                <c:pt idx="81791">
                  <c:v>0</c:v>
                </c:pt>
                <c:pt idx="81792">
                  <c:v>0</c:v>
                </c:pt>
                <c:pt idx="81793">
                  <c:v>0</c:v>
                </c:pt>
                <c:pt idx="81794">
                  <c:v>0</c:v>
                </c:pt>
                <c:pt idx="81795">
                  <c:v>0</c:v>
                </c:pt>
                <c:pt idx="81796">
                  <c:v>0</c:v>
                </c:pt>
                <c:pt idx="81797">
                  <c:v>0</c:v>
                </c:pt>
                <c:pt idx="81798">
                  <c:v>0</c:v>
                </c:pt>
                <c:pt idx="81799">
                  <c:v>0</c:v>
                </c:pt>
                <c:pt idx="81800">
                  <c:v>0</c:v>
                </c:pt>
                <c:pt idx="81801">
                  <c:v>0</c:v>
                </c:pt>
                <c:pt idx="81802">
                  <c:v>0</c:v>
                </c:pt>
                <c:pt idx="81803">
                  <c:v>0</c:v>
                </c:pt>
                <c:pt idx="81804">
                  <c:v>0</c:v>
                </c:pt>
                <c:pt idx="81805">
                  <c:v>0</c:v>
                </c:pt>
                <c:pt idx="81806">
                  <c:v>0</c:v>
                </c:pt>
                <c:pt idx="81807">
                  <c:v>0</c:v>
                </c:pt>
                <c:pt idx="81808">
                  <c:v>0</c:v>
                </c:pt>
                <c:pt idx="81809">
                  <c:v>0</c:v>
                </c:pt>
                <c:pt idx="81810">
                  <c:v>0</c:v>
                </c:pt>
                <c:pt idx="81811">
                  <c:v>0</c:v>
                </c:pt>
                <c:pt idx="81812">
                  <c:v>0</c:v>
                </c:pt>
                <c:pt idx="81813">
                  <c:v>0</c:v>
                </c:pt>
                <c:pt idx="81814">
                  <c:v>0</c:v>
                </c:pt>
                <c:pt idx="81815">
                  <c:v>0</c:v>
                </c:pt>
                <c:pt idx="81816">
                  <c:v>0</c:v>
                </c:pt>
                <c:pt idx="81817">
                  <c:v>0</c:v>
                </c:pt>
                <c:pt idx="81818">
                  <c:v>0</c:v>
                </c:pt>
                <c:pt idx="81819">
                  <c:v>0</c:v>
                </c:pt>
                <c:pt idx="81820">
                  <c:v>0</c:v>
                </c:pt>
                <c:pt idx="81821">
                  <c:v>0</c:v>
                </c:pt>
                <c:pt idx="81822">
                  <c:v>0</c:v>
                </c:pt>
                <c:pt idx="81823">
                  <c:v>0</c:v>
                </c:pt>
                <c:pt idx="81824">
                  <c:v>0</c:v>
                </c:pt>
                <c:pt idx="81825">
                  <c:v>0</c:v>
                </c:pt>
                <c:pt idx="81826">
                  <c:v>0</c:v>
                </c:pt>
                <c:pt idx="81827">
                  <c:v>0</c:v>
                </c:pt>
                <c:pt idx="81828">
                  <c:v>0</c:v>
                </c:pt>
                <c:pt idx="81829">
                  <c:v>0</c:v>
                </c:pt>
                <c:pt idx="81830">
                  <c:v>0</c:v>
                </c:pt>
                <c:pt idx="81831">
                  <c:v>0</c:v>
                </c:pt>
                <c:pt idx="81832">
                  <c:v>0</c:v>
                </c:pt>
                <c:pt idx="81833">
                  <c:v>0</c:v>
                </c:pt>
                <c:pt idx="81834">
                  <c:v>0</c:v>
                </c:pt>
                <c:pt idx="81835">
                  <c:v>0</c:v>
                </c:pt>
                <c:pt idx="81836">
                  <c:v>0</c:v>
                </c:pt>
                <c:pt idx="81837">
                  <c:v>0</c:v>
                </c:pt>
                <c:pt idx="81838">
                  <c:v>0</c:v>
                </c:pt>
                <c:pt idx="81839">
                  <c:v>0</c:v>
                </c:pt>
                <c:pt idx="81840">
                  <c:v>0</c:v>
                </c:pt>
                <c:pt idx="81841">
                  <c:v>0</c:v>
                </c:pt>
                <c:pt idx="81842">
                  <c:v>0</c:v>
                </c:pt>
                <c:pt idx="81843">
                  <c:v>0</c:v>
                </c:pt>
                <c:pt idx="81844">
                  <c:v>0</c:v>
                </c:pt>
                <c:pt idx="81845">
                  <c:v>0</c:v>
                </c:pt>
                <c:pt idx="81846">
                  <c:v>0</c:v>
                </c:pt>
                <c:pt idx="81847">
                  <c:v>0</c:v>
                </c:pt>
                <c:pt idx="81848">
                  <c:v>0</c:v>
                </c:pt>
                <c:pt idx="81849">
                  <c:v>0</c:v>
                </c:pt>
                <c:pt idx="81850">
                  <c:v>0</c:v>
                </c:pt>
                <c:pt idx="81851">
                  <c:v>0</c:v>
                </c:pt>
                <c:pt idx="81852">
                  <c:v>0</c:v>
                </c:pt>
                <c:pt idx="81853">
                  <c:v>0</c:v>
                </c:pt>
                <c:pt idx="81854">
                  <c:v>0</c:v>
                </c:pt>
                <c:pt idx="81855">
                  <c:v>0</c:v>
                </c:pt>
                <c:pt idx="81856">
                  <c:v>0</c:v>
                </c:pt>
                <c:pt idx="81857">
                  <c:v>0</c:v>
                </c:pt>
                <c:pt idx="81858">
                  <c:v>0</c:v>
                </c:pt>
                <c:pt idx="81859">
                  <c:v>0</c:v>
                </c:pt>
                <c:pt idx="81860">
                  <c:v>0</c:v>
                </c:pt>
                <c:pt idx="81861">
                  <c:v>0</c:v>
                </c:pt>
                <c:pt idx="81862">
                  <c:v>0</c:v>
                </c:pt>
                <c:pt idx="81863">
                  <c:v>0</c:v>
                </c:pt>
                <c:pt idx="81864">
                  <c:v>0</c:v>
                </c:pt>
                <c:pt idx="81865">
                  <c:v>0</c:v>
                </c:pt>
                <c:pt idx="81866">
                  <c:v>0</c:v>
                </c:pt>
                <c:pt idx="81867">
                  <c:v>0</c:v>
                </c:pt>
                <c:pt idx="81868">
                  <c:v>0</c:v>
                </c:pt>
                <c:pt idx="81869">
                  <c:v>0</c:v>
                </c:pt>
                <c:pt idx="81870">
                  <c:v>0</c:v>
                </c:pt>
                <c:pt idx="81871">
                  <c:v>0</c:v>
                </c:pt>
                <c:pt idx="81872">
                  <c:v>0</c:v>
                </c:pt>
                <c:pt idx="81873">
                  <c:v>0</c:v>
                </c:pt>
                <c:pt idx="81874">
                  <c:v>0</c:v>
                </c:pt>
                <c:pt idx="81875">
                  <c:v>0</c:v>
                </c:pt>
                <c:pt idx="81876">
                  <c:v>0</c:v>
                </c:pt>
                <c:pt idx="81877">
                  <c:v>0</c:v>
                </c:pt>
                <c:pt idx="81878">
                  <c:v>0</c:v>
                </c:pt>
                <c:pt idx="81879">
                  <c:v>0</c:v>
                </c:pt>
                <c:pt idx="81880">
                  <c:v>0</c:v>
                </c:pt>
                <c:pt idx="81881">
                  <c:v>0</c:v>
                </c:pt>
                <c:pt idx="81882">
                  <c:v>0</c:v>
                </c:pt>
                <c:pt idx="81883">
                  <c:v>0</c:v>
                </c:pt>
                <c:pt idx="81884">
                  <c:v>0</c:v>
                </c:pt>
                <c:pt idx="81885">
                  <c:v>0</c:v>
                </c:pt>
                <c:pt idx="81886">
                  <c:v>0</c:v>
                </c:pt>
                <c:pt idx="81887">
                  <c:v>0</c:v>
                </c:pt>
                <c:pt idx="81888">
                  <c:v>0</c:v>
                </c:pt>
                <c:pt idx="81889">
                  <c:v>0</c:v>
                </c:pt>
                <c:pt idx="81890">
                  <c:v>0</c:v>
                </c:pt>
                <c:pt idx="81891">
                  <c:v>0</c:v>
                </c:pt>
                <c:pt idx="81892">
                  <c:v>0</c:v>
                </c:pt>
                <c:pt idx="81893">
                  <c:v>0</c:v>
                </c:pt>
                <c:pt idx="81894">
                  <c:v>0</c:v>
                </c:pt>
                <c:pt idx="81895">
                  <c:v>0</c:v>
                </c:pt>
                <c:pt idx="81896">
                  <c:v>0</c:v>
                </c:pt>
                <c:pt idx="81897">
                  <c:v>0</c:v>
                </c:pt>
                <c:pt idx="81898">
                  <c:v>0</c:v>
                </c:pt>
                <c:pt idx="81899">
                  <c:v>0</c:v>
                </c:pt>
                <c:pt idx="81900">
                  <c:v>0</c:v>
                </c:pt>
                <c:pt idx="81901">
                  <c:v>0</c:v>
                </c:pt>
                <c:pt idx="81902">
                  <c:v>0</c:v>
                </c:pt>
                <c:pt idx="81903">
                  <c:v>0</c:v>
                </c:pt>
                <c:pt idx="81904">
                  <c:v>0</c:v>
                </c:pt>
                <c:pt idx="81905">
                  <c:v>0</c:v>
                </c:pt>
                <c:pt idx="81906">
                  <c:v>0</c:v>
                </c:pt>
                <c:pt idx="81907">
                  <c:v>0</c:v>
                </c:pt>
                <c:pt idx="81908">
                  <c:v>0</c:v>
                </c:pt>
                <c:pt idx="81909">
                  <c:v>0</c:v>
                </c:pt>
                <c:pt idx="81910">
                  <c:v>0</c:v>
                </c:pt>
                <c:pt idx="81911">
                  <c:v>0</c:v>
                </c:pt>
                <c:pt idx="81912">
                  <c:v>0</c:v>
                </c:pt>
                <c:pt idx="81913">
                  <c:v>0</c:v>
                </c:pt>
                <c:pt idx="81914">
                  <c:v>0</c:v>
                </c:pt>
                <c:pt idx="81915">
                  <c:v>0</c:v>
                </c:pt>
                <c:pt idx="81916">
                  <c:v>0</c:v>
                </c:pt>
                <c:pt idx="81917">
                  <c:v>0</c:v>
                </c:pt>
                <c:pt idx="81918">
                  <c:v>0</c:v>
                </c:pt>
                <c:pt idx="81919">
                  <c:v>0</c:v>
                </c:pt>
                <c:pt idx="81920">
                  <c:v>0</c:v>
                </c:pt>
                <c:pt idx="81921">
                  <c:v>0</c:v>
                </c:pt>
                <c:pt idx="81922">
                  <c:v>0</c:v>
                </c:pt>
                <c:pt idx="81923">
                  <c:v>0</c:v>
                </c:pt>
                <c:pt idx="81924">
                  <c:v>0</c:v>
                </c:pt>
                <c:pt idx="81925">
                  <c:v>0</c:v>
                </c:pt>
                <c:pt idx="81926">
                  <c:v>0</c:v>
                </c:pt>
                <c:pt idx="81927">
                  <c:v>0</c:v>
                </c:pt>
                <c:pt idx="81928">
                  <c:v>0</c:v>
                </c:pt>
                <c:pt idx="81929">
                  <c:v>0</c:v>
                </c:pt>
                <c:pt idx="81930">
                  <c:v>0</c:v>
                </c:pt>
                <c:pt idx="81931">
                  <c:v>0</c:v>
                </c:pt>
                <c:pt idx="81932">
                  <c:v>0</c:v>
                </c:pt>
                <c:pt idx="81933">
                  <c:v>0</c:v>
                </c:pt>
                <c:pt idx="81934">
                  <c:v>0</c:v>
                </c:pt>
                <c:pt idx="81935">
                  <c:v>0</c:v>
                </c:pt>
                <c:pt idx="81936">
                  <c:v>0</c:v>
                </c:pt>
                <c:pt idx="81937">
                  <c:v>0</c:v>
                </c:pt>
                <c:pt idx="81938">
                  <c:v>0</c:v>
                </c:pt>
                <c:pt idx="81939">
                  <c:v>0</c:v>
                </c:pt>
                <c:pt idx="81940">
                  <c:v>0</c:v>
                </c:pt>
                <c:pt idx="81941">
                  <c:v>0</c:v>
                </c:pt>
                <c:pt idx="81942">
                  <c:v>0</c:v>
                </c:pt>
                <c:pt idx="81943">
                  <c:v>0</c:v>
                </c:pt>
                <c:pt idx="81944">
                  <c:v>0</c:v>
                </c:pt>
                <c:pt idx="81945">
                  <c:v>0</c:v>
                </c:pt>
                <c:pt idx="81946">
                  <c:v>0</c:v>
                </c:pt>
                <c:pt idx="81947">
                  <c:v>0</c:v>
                </c:pt>
                <c:pt idx="81948">
                  <c:v>0</c:v>
                </c:pt>
                <c:pt idx="81949">
                  <c:v>0</c:v>
                </c:pt>
                <c:pt idx="81950">
                  <c:v>0</c:v>
                </c:pt>
                <c:pt idx="81951">
                  <c:v>0</c:v>
                </c:pt>
                <c:pt idx="81952">
                  <c:v>0</c:v>
                </c:pt>
                <c:pt idx="81953">
                  <c:v>0</c:v>
                </c:pt>
                <c:pt idx="81954">
                  <c:v>0</c:v>
                </c:pt>
                <c:pt idx="81955">
                  <c:v>0</c:v>
                </c:pt>
                <c:pt idx="81956">
                  <c:v>0</c:v>
                </c:pt>
                <c:pt idx="81957">
                  <c:v>0</c:v>
                </c:pt>
                <c:pt idx="81958">
                  <c:v>0</c:v>
                </c:pt>
                <c:pt idx="81959">
                  <c:v>0</c:v>
                </c:pt>
                <c:pt idx="81960">
                  <c:v>0</c:v>
                </c:pt>
                <c:pt idx="81961">
                  <c:v>0</c:v>
                </c:pt>
                <c:pt idx="81962">
                  <c:v>0</c:v>
                </c:pt>
                <c:pt idx="81963">
                  <c:v>0</c:v>
                </c:pt>
                <c:pt idx="81964">
                  <c:v>0</c:v>
                </c:pt>
                <c:pt idx="81965">
                  <c:v>0</c:v>
                </c:pt>
                <c:pt idx="81966">
                  <c:v>0</c:v>
                </c:pt>
                <c:pt idx="81967">
                  <c:v>0</c:v>
                </c:pt>
                <c:pt idx="81968">
                  <c:v>0</c:v>
                </c:pt>
                <c:pt idx="81969">
                  <c:v>0</c:v>
                </c:pt>
                <c:pt idx="81970">
                  <c:v>0</c:v>
                </c:pt>
                <c:pt idx="81971">
                  <c:v>0</c:v>
                </c:pt>
                <c:pt idx="81972">
                  <c:v>0</c:v>
                </c:pt>
                <c:pt idx="81973">
                  <c:v>0</c:v>
                </c:pt>
                <c:pt idx="81974">
                  <c:v>0</c:v>
                </c:pt>
                <c:pt idx="81975">
                  <c:v>0</c:v>
                </c:pt>
                <c:pt idx="81976">
                  <c:v>0</c:v>
                </c:pt>
                <c:pt idx="81977">
                  <c:v>0</c:v>
                </c:pt>
                <c:pt idx="81978">
                  <c:v>0</c:v>
                </c:pt>
                <c:pt idx="81979">
                  <c:v>0</c:v>
                </c:pt>
                <c:pt idx="81980">
                  <c:v>0</c:v>
                </c:pt>
                <c:pt idx="81981">
                  <c:v>0</c:v>
                </c:pt>
                <c:pt idx="81982">
                  <c:v>0</c:v>
                </c:pt>
                <c:pt idx="81983">
                  <c:v>0</c:v>
                </c:pt>
                <c:pt idx="81984">
                  <c:v>0</c:v>
                </c:pt>
                <c:pt idx="81985">
                  <c:v>0</c:v>
                </c:pt>
                <c:pt idx="81986">
                  <c:v>0</c:v>
                </c:pt>
                <c:pt idx="81987">
                  <c:v>0</c:v>
                </c:pt>
                <c:pt idx="81988">
                  <c:v>0</c:v>
                </c:pt>
                <c:pt idx="81989">
                  <c:v>0</c:v>
                </c:pt>
                <c:pt idx="81990">
                  <c:v>0</c:v>
                </c:pt>
                <c:pt idx="81991">
                  <c:v>0</c:v>
                </c:pt>
                <c:pt idx="81992">
                  <c:v>0</c:v>
                </c:pt>
                <c:pt idx="81993">
                  <c:v>0</c:v>
                </c:pt>
                <c:pt idx="81994">
                  <c:v>0</c:v>
                </c:pt>
                <c:pt idx="81995">
                  <c:v>0</c:v>
                </c:pt>
                <c:pt idx="81996">
                  <c:v>0</c:v>
                </c:pt>
                <c:pt idx="81997">
                  <c:v>0</c:v>
                </c:pt>
                <c:pt idx="81998">
                  <c:v>0</c:v>
                </c:pt>
                <c:pt idx="81999">
                  <c:v>0</c:v>
                </c:pt>
                <c:pt idx="82000">
                  <c:v>0</c:v>
                </c:pt>
                <c:pt idx="82001">
                  <c:v>0</c:v>
                </c:pt>
                <c:pt idx="82002">
                  <c:v>0</c:v>
                </c:pt>
                <c:pt idx="82003">
                  <c:v>0</c:v>
                </c:pt>
                <c:pt idx="82004">
                  <c:v>0</c:v>
                </c:pt>
                <c:pt idx="82005">
                  <c:v>0</c:v>
                </c:pt>
                <c:pt idx="82006">
                  <c:v>0</c:v>
                </c:pt>
                <c:pt idx="82007">
                  <c:v>0</c:v>
                </c:pt>
                <c:pt idx="82008">
                  <c:v>0</c:v>
                </c:pt>
                <c:pt idx="82009">
                  <c:v>0</c:v>
                </c:pt>
                <c:pt idx="82010">
                  <c:v>0</c:v>
                </c:pt>
                <c:pt idx="82011">
                  <c:v>0</c:v>
                </c:pt>
                <c:pt idx="82012">
                  <c:v>0</c:v>
                </c:pt>
                <c:pt idx="82013">
                  <c:v>0</c:v>
                </c:pt>
                <c:pt idx="82014">
                  <c:v>0</c:v>
                </c:pt>
                <c:pt idx="82015">
                  <c:v>0</c:v>
                </c:pt>
                <c:pt idx="82016">
                  <c:v>0</c:v>
                </c:pt>
                <c:pt idx="82017">
                  <c:v>0</c:v>
                </c:pt>
                <c:pt idx="82018">
                  <c:v>0</c:v>
                </c:pt>
                <c:pt idx="82019">
                  <c:v>0</c:v>
                </c:pt>
                <c:pt idx="82020">
                  <c:v>0</c:v>
                </c:pt>
                <c:pt idx="82021">
                  <c:v>0</c:v>
                </c:pt>
                <c:pt idx="82022">
                  <c:v>0</c:v>
                </c:pt>
                <c:pt idx="82023">
                  <c:v>0</c:v>
                </c:pt>
                <c:pt idx="82024">
                  <c:v>0</c:v>
                </c:pt>
                <c:pt idx="82025">
                  <c:v>0</c:v>
                </c:pt>
                <c:pt idx="82026">
                  <c:v>0</c:v>
                </c:pt>
                <c:pt idx="82027">
                  <c:v>0</c:v>
                </c:pt>
                <c:pt idx="82028">
                  <c:v>0</c:v>
                </c:pt>
                <c:pt idx="82029">
                  <c:v>0</c:v>
                </c:pt>
                <c:pt idx="82030">
                  <c:v>0</c:v>
                </c:pt>
                <c:pt idx="82031">
                  <c:v>0</c:v>
                </c:pt>
                <c:pt idx="82032">
                  <c:v>0</c:v>
                </c:pt>
                <c:pt idx="82033">
                  <c:v>0</c:v>
                </c:pt>
                <c:pt idx="82034">
                  <c:v>0</c:v>
                </c:pt>
                <c:pt idx="82035">
                  <c:v>0</c:v>
                </c:pt>
                <c:pt idx="82036">
                  <c:v>0</c:v>
                </c:pt>
                <c:pt idx="82037">
                  <c:v>0</c:v>
                </c:pt>
                <c:pt idx="82038">
                  <c:v>0</c:v>
                </c:pt>
                <c:pt idx="82039">
                  <c:v>0</c:v>
                </c:pt>
                <c:pt idx="82040">
                  <c:v>0</c:v>
                </c:pt>
                <c:pt idx="82041">
                  <c:v>0</c:v>
                </c:pt>
                <c:pt idx="82042">
                  <c:v>0</c:v>
                </c:pt>
                <c:pt idx="82043">
                  <c:v>0</c:v>
                </c:pt>
                <c:pt idx="82044">
                  <c:v>0</c:v>
                </c:pt>
                <c:pt idx="82045">
                  <c:v>0</c:v>
                </c:pt>
                <c:pt idx="82046">
                  <c:v>0</c:v>
                </c:pt>
                <c:pt idx="82047">
                  <c:v>0</c:v>
                </c:pt>
                <c:pt idx="82048">
                  <c:v>0</c:v>
                </c:pt>
                <c:pt idx="82049">
                  <c:v>0</c:v>
                </c:pt>
                <c:pt idx="82050">
                  <c:v>0</c:v>
                </c:pt>
                <c:pt idx="82051">
                  <c:v>0</c:v>
                </c:pt>
                <c:pt idx="82052">
                  <c:v>0</c:v>
                </c:pt>
                <c:pt idx="82053">
                  <c:v>0</c:v>
                </c:pt>
                <c:pt idx="82054">
                  <c:v>0</c:v>
                </c:pt>
                <c:pt idx="82055">
                  <c:v>0</c:v>
                </c:pt>
                <c:pt idx="82056">
                  <c:v>0</c:v>
                </c:pt>
                <c:pt idx="82057">
                  <c:v>0</c:v>
                </c:pt>
                <c:pt idx="82058">
                  <c:v>0</c:v>
                </c:pt>
                <c:pt idx="82059">
                  <c:v>0</c:v>
                </c:pt>
                <c:pt idx="82060">
                  <c:v>0</c:v>
                </c:pt>
                <c:pt idx="82061">
                  <c:v>0</c:v>
                </c:pt>
                <c:pt idx="82062">
                  <c:v>0</c:v>
                </c:pt>
                <c:pt idx="82063">
                  <c:v>0</c:v>
                </c:pt>
                <c:pt idx="82064">
                  <c:v>0</c:v>
                </c:pt>
                <c:pt idx="82065">
                  <c:v>0</c:v>
                </c:pt>
                <c:pt idx="82066">
                  <c:v>0</c:v>
                </c:pt>
                <c:pt idx="82067">
                  <c:v>0</c:v>
                </c:pt>
                <c:pt idx="82068">
                  <c:v>0</c:v>
                </c:pt>
                <c:pt idx="82069">
                  <c:v>0</c:v>
                </c:pt>
                <c:pt idx="82070">
                  <c:v>0</c:v>
                </c:pt>
                <c:pt idx="82071">
                  <c:v>0</c:v>
                </c:pt>
                <c:pt idx="82072">
                  <c:v>0</c:v>
                </c:pt>
                <c:pt idx="82073">
                  <c:v>0</c:v>
                </c:pt>
                <c:pt idx="82074">
                  <c:v>0</c:v>
                </c:pt>
                <c:pt idx="82075">
                  <c:v>0</c:v>
                </c:pt>
                <c:pt idx="82076">
                  <c:v>0</c:v>
                </c:pt>
                <c:pt idx="82077">
                  <c:v>0</c:v>
                </c:pt>
                <c:pt idx="82078">
                  <c:v>0</c:v>
                </c:pt>
                <c:pt idx="82079">
                  <c:v>0</c:v>
                </c:pt>
                <c:pt idx="82080">
                  <c:v>0</c:v>
                </c:pt>
                <c:pt idx="82081">
                  <c:v>0</c:v>
                </c:pt>
                <c:pt idx="82082">
                  <c:v>0</c:v>
                </c:pt>
                <c:pt idx="82083">
                  <c:v>0</c:v>
                </c:pt>
                <c:pt idx="82084">
                  <c:v>0</c:v>
                </c:pt>
                <c:pt idx="82085">
                  <c:v>0</c:v>
                </c:pt>
                <c:pt idx="82086">
                  <c:v>0</c:v>
                </c:pt>
                <c:pt idx="82087">
                  <c:v>0</c:v>
                </c:pt>
                <c:pt idx="82088">
                  <c:v>0</c:v>
                </c:pt>
                <c:pt idx="82089">
                  <c:v>0</c:v>
                </c:pt>
                <c:pt idx="82090">
                  <c:v>0</c:v>
                </c:pt>
                <c:pt idx="82091">
                  <c:v>0</c:v>
                </c:pt>
                <c:pt idx="82092">
                  <c:v>0</c:v>
                </c:pt>
                <c:pt idx="82093">
                  <c:v>0</c:v>
                </c:pt>
                <c:pt idx="82094">
                  <c:v>0</c:v>
                </c:pt>
                <c:pt idx="82095">
                  <c:v>0</c:v>
                </c:pt>
                <c:pt idx="82096">
                  <c:v>0</c:v>
                </c:pt>
                <c:pt idx="82097">
                  <c:v>0</c:v>
                </c:pt>
                <c:pt idx="82098">
                  <c:v>0</c:v>
                </c:pt>
                <c:pt idx="82099">
                  <c:v>0</c:v>
                </c:pt>
                <c:pt idx="82100">
                  <c:v>0</c:v>
                </c:pt>
                <c:pt idx="82101">
                  <c:v>0</c:v>
                </c:pt>
                <c:pt idx="82102">
                  <c:v>0</c:v>
                </c:pt>
                <c:pt idx="82103">
                  <c:v>0</c:v>
                </c:pt>
                <c:pt idx="82104">
                  <c:v>0</c:v>
                </c:pt>
                <c:pt idx="82105">
                  <c:v>0</c:v>
                </c:pt>
                <c:pt idx="82106">
                  <c:v>0</c:v>
                </c:pt>
                <c:pt idx="82107">
                  <c:v>0</c:v>
                </c:pt>
                <c:pt idx="82108">
                  <c:v>0</c:v>
                </c:pt>
                <c:pt idx="82109">
                  <c:v>0</c:v>
                </c:pt>
                <c:pt idx="82110">
                  <c:v>0</c:v>
                </c:pt>
                <c:pt idx="82111">
                  <c:v>0</c:v>
                </c:pt>
                <c:pt idx="82112">
                  <c:v>0</c:v>
                </c:pt>
                <c:pt idx="82113">
                  <c:v>0</c:v>
                </c:pt>
                <c:pt idx="82114">
                  <c:v>0</c:v>
                </c:pt>
                <c:pt idx="82115">
                  <c:v>0</c:v>
                </c:pt>
                <c:pt idx="82116">
                  <c:v>0</c:v>
                </c:pt>
                <c:pt idx="82117">
                  <c:v>0</c:v>
                </c:pt>
                <c:pt idx="82118">
                  <c:v>0</c:v>
                </c:pt>
                <c:pt idx="82119">
                  <c:v>0</c:v>
                </c:pt>
                <c:pt idx="82120">
                  <c:v>0</c:v>
                </c:pt>
                <c:pt idx="82121">
                  <c:v>0</c:v>
                </c:pt>
                <c:pt idx="82122">
                  <c:v>0</c:v>
                </c:pt>
                <c:pt idx="82123">
                  <c:v>0</c:v>
                </c:pt>
                <c:pt idx="82124">
                  <c:v>0</c:v>
                </c:pt>
                <c:pt idx="82125">
                  <c:v>0</c:v>
                </c:pt>
                <c:pt idx="82126">
                  <c:v>0</c:v>
                </c:pt>
                <c:pt idx="82127">
                  <c:v>0</c:v>
                </c:pt>
                <c:pt idx="82128">
                  <c:v>0</c:v>
                </c:pt>
                <c:pt idx="82129">
                  <c:v>0</c:v>
                </c:pt>
                <c:pt idx="82130">
                  <c:v>0</c:v>
                </c:pt>
                <c:pt idx="82131">
                  <c:v>0</c:v>
                </c:pt>
                <c:pt idx="82132">
                  <c:v>0</c:v>
                </c:pt>
                <c:pt idx="82133">
                  <c:v>0</c:v>
                </c:pt>
                <c:pt idx="82134">
                  <c:v>0</c:v>
                </c:pt>
                <c:pt idx="82135">
                  <c:v>0</c:v>
                </c:pt>
                <c:pt idx="82136">
                  <c:v>0</c:v>
                </c:pt>
                <c:pt idx="82137">
                  <c:v>0</c:v>
                </c:pt>
                <c:pt idx="82138">
                  <c:v>0</c:v>
                </c:pt>
                <c:pt idx="82139">
                  <c:v>0</c:v>
                </c:pt>
                <c:pt idx="82140">
                  <c:v>0</c:v>
                </c:pt>
                <c:pt idx="82141">
                  <c:v>0</c:v>
                </c:pt>
                <c:pt idx="82142">
                  <c:v>0</c:v>
                </c:pt>
                <c:pt idx="82143">
                  <c:v>0</c:v>
                </c:pt>
                <c:pt idx="82144">
                  <c:v>0</c:v>
                </c:pt>
                <c:pt idx="82145">
                  <c:v>0</c:v>
                </c:pt>
                <c:pt idx="82146">
                  <c:v>0</c:v>
                </c:pt>
                <c:pt idx="82147">
                  <c:v>0</c:v>
                </c:pt>
                <c:pt idx="82148">
                  <c:v>0</c:v>
                </c:pt>
                <c:pt idx="82149">
                  <c:v>0</c:v>
                </c:pt>
                <c:pt idx="82150">
                  <c:v>0</c:v>
                </c:pt>
                <c:pt idx="82151">
                  <c:v>0</c:v>
                </c:pt>
                <c:pt idx="82152">
                  <c:v>0</c:v>
                </c:pt>
                <c:pt idx="82153">
                  <c:v>0</c:v>
                </c:pt>
                <c:pt idx="82154">
                  <c:v>0</c:v>
                </c:pt>
                <c:pt idx="82155">
                  <c:v>0</c:v>
                </c:pt>
                <c:pt idx="82156">
                  <c:v>0</c:v>
                </c:pt>
                <c:pt idx="82157">
                  <c:v>0</c:v>
                </c:pt>
                <c:pt idx="82158">
                  <c:v>0</c:v>
                </c:pt>
                <c:pt idx="82159">
                  <c:v>0</c:v>
                </c:pt>
                <c:pt idx="82160">
                  <c:v>0</c:v>
                </c:pt>
                <c:pt idx="82161">
                  <c:v>0</c:v>
                </c:pt>
                <c:pt idx="82162">
                  <c:v>0</c:v>
                </c:pt>
                <c:pt idx="82163">
                  <c:v>0</c:v>
                </c:pt>
                <c:pt idx="82164">
                  <c:v>0</c:v>
                </c:pt>
                <c:pt idx="82165">
                  <c:v>0</c:v>
                </c:pt>
                <c:pt idx="82166">
                  <c:v>0</c:v>
                </c:pt>
                <c:pt idx="82167">
                  <c:v>0</c:v>
                </c:pt>
                <c:pt idx="82168">
                  <c:v>0</c:v>
                </c:pt>
                <c:pt idx="82169">
                  <c:v>0</c:v>
                </c:pt>
                <c:pt idx="82170">
                  <c:v>0</c:v>
                </c:pt>
                <c:pt idx="82171">
                  <c:v>0</c:v>
                </c:pt>
                <c:pt idx="82172">
                  <c:v>0</c:v>
                </c:pt>
                <c:pt idx="82173">
                  <c:v>0</c:v>
                </c:pt>
                <c:pt idx="82174">
                  <c:v>0</c:v>
                </c:pt>
                <c:pt idx="82175">
                  <c:v>0</c:v>
                </c:pt>
                <c:pt idx="82176">
                  <c:v>0</c:v>
                </c:pt>
                <c:pt idx="82177">
                  <c:v>0</c:v>
                </c:pt>
                <c:pt idx="82178">
                  <c:v>0</c:v>
                </c:pt>
                <c:pt idx="82179">
                  <c:v>0</c:v>
                </c:pt>
                <c:pt idx="82180">
                  <c:v>0</c:v>
                </c:pt>
                <c:pt idx="82181">
                  <c:v>0</c:v>
                </c:pt>
                <c:pt idx="82182">
                  <c:v>0</c:v>
                </c:pt>
                <c:pt idx="82183">
                  <c:v>0</c:v>
                </c:pt>
                <c:pt idx="82184">
                  <c:v>0</c:v>
                </c:pt>
                <c:pt idx="82185">
                  <c:v>0</c:v>
                </c:pt>
                <c:pt idx="82186">
                  <c:v>0</c:v>
                </c:pt>
                <c:pt idx="82187">
                  <c:v>0</c:v>
                </c:pt>
                <c:pt idx="82188">
                  <c:v>0</c:v>
                </c:pt>
                <c:pt idx="82189">
                  <c:v>0</c:v>
                </c:pt>
                <c:pt idx="82190">
                  <c:v>0</c:v>
                </c:pt>
                <c:pt idx="82191">
                  <c:v>0</c:v>
                </c:pt>
                <c:pt idx="82192">
                  <c:v>0</c:v>
                </c:pt>
                <c:pt idx="82193">
                  <c:v>0</c:v>
                </c:pt>
                <c:pt idx="82194">
                  <c:v>0</c:v>
                </c:pt>
                <c:pt idx="82195">
                  <c:v>0</c:v>
                </c:pt>
                <c:pt idx="82196">
                  <c:v>0</c:v>
                </c:pt>
                <c:pt idx="82197">
                  <c:v>0</c:v>
                </c:pt>
                <c:pt idx="82198">
                  <c:v>0</c:v>
                </c:pt>
                <c:pt idx="82199">
                  <c:v>0</c:v>
                </c:pt>
                <c:pt idx="82200">
                  <c:v>0</c:v>
                </c:pt>
                <c:pt idx="82201">
                  <c:v>0</c:v>
                </c:pt>
                <c:pt idx="82202">
                  <c:v>0</c:v>
                </c:pt>
                <c:pt idx="82203">
                  <c:v>0</c:v>
                </c:pt>
                <c:pt idx="82204">
                  <c:v>0</c:v>
                </c:pt>
                <c:pt idx="82205">
                  <c:v>0</c:v>
                </c:pt>
                <c:pt idx="82206">
                  <c:v>0</c:v>
                </c:pt>
                <c:pt idx="82207">
                  <c:v>0</c:v>
                </c:pt>
                <c:pt idx="82208">
                  <c:v>0</c:v>
                </c:pt>
                <c:pt idx="82209">
                  <c:v>0</c:v>
                </c:pt>
                <c:pt idx="82210">
                  <c:v>0</c:v>
                </c:pt>
                <c:pt idx="82211">
                  <c:v>0</c:v>
                </c:pt>
                <c:pt idx="82212">
                  <c:v>0</c:v>
                </c:pt>
                <c:pt idx="82213">
                  <c:v>0</c:v>
                </c:pt>
                <c:pt idx="82214">
                  <c:v>0</c:v>
                </c:pt>
                <c:pt idx="82215">
                  <c:v>0</c:v>
                </c:pt>
                <c:pt idx="82216">
                  <c:v>0</c:v>
                </c:pt>
                <c:pt idx="82217">
                  <c:v>0</c:v>
                </c:pt>
                <c:pt idx="82218">
                  <c:v>0</c:v>
                </c:pt>
                <c:pt idx="82219">
                  <c:v>0</c:v>
                </c:pt>
                <c:pt idx="82220">
                  <c:v>0</c:v>
                </c:pt>
                <c:pt idx="82221">
                  <c:v>0</c:v>
                </c:pt>
                <c:pt idx="82222">
                  <c:v>0</c:v>
                </c:pt>
                <c:pt idx="82223">
                  <c:v>0</c:v>
                </c:pt>
                <c:pt idx="82224">
                  <c:v>0</c:v>
                </c:pt>
                <c:pt idx="82225">
                  <c:v>0</c:v>
                </c:pt>
                <c:pt idx="82226">
                  <c:v>0</c:v>
                </c:pt>
                <c:pt idx="82227">
                  <c:v>0</c:v>
                </c:pt>
                <c:pt idx="82228">
                  <c:v>0</c:v>
                </c:pt>
                <c:pt idx="82229">
                  <c:v>0</c:v>
                </c:pt>
                <c:pt idx="82230">
                  <c:v>0</c:v>
                </c:pt>
                <c:pt idx="82231">
                  <c:v>0</c:v>
                </c:pt>
                <c:pt idx="82232">
                  <c:v>0</c:v>
                </c:pt>
                <c:pt idx="82233">
                  <c:v>0</c:v>
                </c:pt>
                <c:pt idx="82234">
                  <c:v>0</c:v>
                </c:pt>
                <c:pt idx="82235">
                  <c:v>0</c:v>
                </c:pt>
                <c:pt idx="82236">
                  <c:v>0</c:v>
                </c:pt>
                <c:pt idx="82237">
                  <c:v>0</c:v>
                </c:pt>
                <c:pt idx="82238">
                  <c:v>0</c:v>
                </c:pt>
                <c:pt idx="82239">
                  <c:v>0</c:v>
                </c:pt>
                <c:pt idx="82240">
                  <c:v>0</c:v>
                </c:pt>
                <c:pt idx="82241">
                  <c:v>0</c:v>
                </c:pt>
                <c:pt idx="82242">
                  <c:v>0</c:v>
                </c:pt>
                <c:pt idx="82243">
                  <c:v>0</c:v>
                </c:pt>
                <c:pt idx="82244">
                  <c:v>0</c:v>
                </c:pt>
                <c:pt idx="82245">
                  <c:v>0</c:v>
                </c:pt>
                <c:pt idx="82246">
                  <c:v>0</c:v>
                </c:pt>
                <c:pt idx="82247">
                  <c:v>0</c:v>
                </c:pt>
                <c:pt idx="82248">
                  <c:v>0</c:v>
                </c:pt>
                <c:pt idx="82249">
                  <c:v>0</c:v>
                </c:pt>
                <c:pt idx="82250">
                  <c:v>0</c:v>
                </c:pt>
                <c:pt idx="82251">
                  <c:v>0</c:v>
                </c:pt>
                <c:pt idx="82252">
                  <c:v>0</c:v>
                </c:pt>
                <c:pt idx="82253">
                  <c:v>0</c:v>
                </c:pt>
                <c:pt idx="82254">
                  <c:v>0</c:v>
                </c:pt>
                <c:pt idx="82255">
                  <c:v>0</c:v>
                </c:pt>
                <c:pt idx="82256">
                  <c:v>0</c:v>
                </c:pt>
                <c:pt idx="82257">
                  <c:v>0</c:v>
                </c:pt>
                <c:pt idx="82258">
                  <c:v>0</c:v>
                </c:pt>
                <c:pt idx="82259">
                  <c:v>0</c:v>
                </c:pt>
                <c:pt idx="82260">
                  <c:v>0</c:v>
                </c:pt>
                <c:pt idx="82261">
                  <c:v>0</c:v>
                </c:pt>
                <c:pt idx="82262">
                  <c:v>0</c:v>
                </c:pt>
                <c:pt idx="82263">
                  <c:v>0</c:v>
                </c:pt>
                <c:pt idx="82264">
                  <c:v>0</c:v>
                </c:pt>
                <c:pt idx="82265">
                  <c:v>0</c:v>
                </c:pt>
                <c:pt idx="82266">
                  <c:v>0</c:v>
                </c:pt>
                <c:pt idx="82267">
                  <c:v>0</c:v>
                </c:pt>
                <c:pt idx="82268">
                  <c:v>0</c:v>
                </c:pt>
                <c:pt idx="82269">
                  <c:v>0</c:v>
                </c:pt>
                <c:pt idx="82270">
                  <c:v>0</c:v>
                </c:pt>
                <c:pt idx="82271">
                  <c:v>0</c:v>
                </c:pt>
                <c:pt idx="82272">
                  <c:v>0</c:v>
                </c:pt>
                <c:pt idx="82273">
                  <c:v>0</c:v>
                </c:pt>
                <c:pt idx="82274">
                  <c:v>0</c:v>
                </c:pt>
                <c:pt idx="82275">
                  <c:v>0</c:v>
                </c:pt>
                <c:pt idx="82276">
                  <c:v>0</c:v>
                </c:pt>
                <c:pt idx="82277">
                  <c:v>0</c:v>
                </c:pt>
                <c:pt idx="82278">
                  <c:v>0</c:v>
                </c:pt>
                <c:pt idx="82279">
                  <c:v>0</c:v>
                </c:pt>
                <c:pt idx="82280">
                  <c:v>0</c:v>
                </c:pt>
                <c:pt idx="82281">
                  <c:v>0</c:v>
                </c:pt>
                <c:pt idx="82282">
                  <c:v>0</c:v>
                </c:pt>
                <c:pt idx="82283">
                  <c:v>0</c:v>
                </c:pt>
                <c:pt idx="82284">
                  <c:v>0</c:v>
                </c:pt>
                <c:pt idx="82285">
                  <c:v>0</c:v>
                </c:pt>
                <c:pt idx="82286">
                  <c:v>0</c:v>
                </c:pt>
                <c:pt idx="82287">
                  <c:v>0</c:v>
                </c:pt>
                <c:pt idx="82288">
                  <c:v>0</c:v>
                </c:pt>
                <c:pt idx="82289">
                  <c:v>0</c:v>
                </c:pt>
                <c:pt idx="82290">
                  <c:v>0</c:v>
                </c:pt>
                <c:pt idx="82291">
                  <c:v>0</c:v>
                </c:pt>
                <c:pt idx="82292">
                  <c:v>0</c:v>
                </c:pt>
                <c:pt idx="82293">
                  <c:v>0</c:v>
                </c:pt>
                <c:pt idx="82294">
                  <c:v>0</c:v>
                </c:pt>
                <c:pt idx="82295">
                  <c:v>0</c:v>
                </c:pt>
                <c:pt idx="82296">
                  <c:v>0</c:v>
                </c:pt>
                <c:pt idx="82297">
                  <c:v>0</c:v>
                </c:pt>
                <c:pt idx="82298">
                  <c:v>0</c:v>
                </c:pt>
                <c:pt idx="82299">
                  <c:v>0</c:v>
                </c:pt>
                <c:pt idx="82300">
                  <c:v>0</c:v>
                </c:pt>
                <c:pt idx="82301">
                  <c:v>0</c:v>
                </c:pt>
                <c:pt idx="82302">
                  <c:v>0</c:v>
                </c:pt>
                <c:pt idx="82303">
                  <c:v>0</c:v>
                </c:pt>
                <c:pt idx="82304">
                  <c:v>0</c:v>
                </c:pt>
                <c:pt idx="82305">
                  <c:v>0</c:v>
                </c:pt>
                <c:pt idx="82306">
                  <c:v>0</c:v>
                </c:pt>
                <c:pt idx="82307">
                  <c:v>0</c:v>
                </c:pt>
                <c:pt idx="82308">
                  <c:v>0</c:v>
                </c:pt>
                <c:pt idx="82309">
                  <c:v>0</c:v>
                </c:pt>
                <c:pt idx="82310">
                  <c:v>0</c:v>
                </c:pt>
                <c:pt idx="82311">
                  <c:v>0</c:v>
                </c:pt>
                <c:pt idx="82312">
                  <c:v>0</c:v>
                </c:pt>
                <c:pt idx="82313">
                  <c:v>0</c:v>
                </c:pt>
                <c:pt idx="82314">
                  <c:v>0</c:v>
                </c:pt>
                <c:pt idx="82315">
                  <c:v>0</c:v>
                </c:pt>
                <c:pt idx="82316">
                  <c:v>0</c:v>
                </c:pt>
                <c:pt idx="82317">
                  <c:v>0</c:v>
                </c:pt>
                <c:pt idx="82318">
                  <c:v>0</c:v>
                </c:pt>
                <c:pt idx="82319">
                  <c:v>0</c:v>
                </c:pt>
                <c:pt idx="82320">
                  <c:v>0</c:v>
                </c:pt>
                <c:pt idx="82321">
                  <c:v>0</c:v>
                </c:pt>
                <c:pt idx="82322">
                  <c:v>0</c:v>
                </c:pt>
                <c:pt idx="82323">
                  <c:v>0</c:v>
                </c:pt>
                <c:pt idx="82324">
                  <c:v>0</c:v>
                </c:pt>
                <c:pt idx="82325">
                  <c:v>0</c:v>
                </c:pt>
                <c:pt idx="82326">
                  <c:v>0</c:v>
                </c:pt>
                <c:pt idx="82327">
                  <c:v>0</c:v>
                </c:pt>
                <c:pt idx="82328">
                  <c:v>0</c:v>
                </c:pt>
                <c:pt idx="82329">
                  <c:v>0</c:v>
                </c:pt>
                <c:pt idx="82330">
                  <c:v>0</c:v>
                </c:pt>
                <c:pt idx="82331">
                  <c:v>0</c:v>
                </c:pt>
                <c:pt idx="82332">
                  <c:v>0</c:v>
                </c:pt>
                <c:pt idx="82333">
                  <c:v>0</c:v>
                </c:pt>
                <c:pt idx="82334">
                  <c:v>0</c:v>
                </c:pt>
                <c:pt idx="82335">
                  <c:v>0</c:v>
                </c:pt>
                <c:pt idx="82336">
                  <c:v>0</c:v>
                </c:pt>
                <c:pt idx="82337">
                  <c:v>0</c:v>
                </c:pt>
                <c:pt idx="82338">
                  <c:v>0</c:v>
                </c:pt>
                <c:pt idx="82339">
                  <c:v>0</c:v>
                </c:pt>
                <c:pt idx="82340">
                  <c:v>0</c:v>
                </c:pt>
                <c:pt idx="82341">
                  <c:v>0</c:v>
                </c:pt>
                <c:pt idx="82342">
                  <c:v>0</c:v>
                </c:pt>
                <c:pt idx="82343">
                  <c:v>0</c:v>
                </c:pt>
                <c:pt idx="82344">
                  <c:v>0</c:v>
                </c:pt>
                <c:pt idx="82345">
                  <c:v>0</c:v>
                </c:pt>
                <c:pt idx="82346">
                  <c:v>0</c:v>
                </c:pt>
                <c:pt idx="82347">
                  <c:v>0</c:v>
                </c:pt>
                <c:pt idx="82348">
                  <c:v>0</c:v>
                </c:pt>
                <c:pt idx="82349">
                  <c:v>0</c:v>
                </c:pt>
                <c:pt idx="82350">
                  <c:v>0</c:v>
                </c:pt>
                <c:pt idx="82351">
                  <c:v>0</c:v>
                </c:pt>
                <c:pt idx="82352">
                  <c:v>0</c:v>
                </c:pt>
                <c:pt idx="82353">
                  <c:v>0</c:v>
                </c:pt>
                <c:pt idx="82354">
                  <c:v>0</c:v>
                </c:pt>
                <c:pt idx="82355">
                  <c:v>0</c:v>
                </c:pt>
                <c:pt idx="82356">
                  <c:v>0</c:v>
                </c:pt>
                <c:pt idx="82357">
                  <c:v>0</c:v>
                </c:pt>
                <c:pt idx="82358">
                  <c:v>0</c:v>
                </c:pt>
                <c:pt idx="82359">
                  <c:v>0</c:v>
                </c:pt>
                <c:pt idx="82360">
                  <c:v>0</c:v>
                </c:pt>
                <c:pt idx="82361">
                  <c:v>0</c:v>
                </c:pt>
                <c:pt idx="82362">
                  <c:v>0</c:v>
                </c:pt>
                <c:pt idx="82363">
                  <c:v>0</c:v>
                </c:pt>
                <c:pt idx="82364">
                  <c:v>0</c:v>
                </c:pt>
                <c:pt idx="82365">
                  <c:v>0</c:v>
                </c:pt>
                <c:pt idx="82366">
                  <c:v>0</c:v>
                </c:pt>
                <c:pt idx="82367">
                  <c:v>0</c:v>
                </c:pt>
                <c:pt idx="82368">
                  <c:v>0</c:v>
                </c:pt>
                <c:pt idx="82369">
                  <c:v>0</c:v>
                </c:pt>
                <c:pt idx="82370">
                  <c:v>0</c:v>
                </c:pt>
                <c:pt idx="82371">
                  <c:v>0</c:v>
                </c:pt>
                <c:pt idx="82372">
                  <c:v>0</c:v>
                </c:pt>
                <c:pt idx="82373">
                  <c:v>0</c:v>
                </c:pt>
                <c:pt idx="82374">
                  <c:v>0</c:v>
                </c:pt>
                <c:pt idx="82375">
                  <c:v>0</c:v>
                </c:pt>
                <c:pt idx="82376">
                  <c:v>0</c:v>
                </c:pt>
                <c:pt idx="82377">
                  <c:v>0</c:v>
                </c:pt>
                <c:pt idx="82378">
                  <c:v>0</c:v>
                </c:pt>
                <c:pt idx="82379">
                  <c:v>0</c:v>
                </c:pt>
                <c:pt idx="82380">
                  <c:v>0</c:v>
                </c:pt>
                <c:pt idx="82381">
                  <c:v>0</c:v>
                </c:pt>
                <c:pt idx="82382">
                  <c:v>0</c:v>
                </c:pt>
                <c:pt idx="82383">
                  <c:v>0</c:v>
                </c:pt>
                <c:pt idx="82384">
                  <c:v>0</c:v>
                </c:pt>
                <c:pt idx="82385">
                  <c:v>0</c:v>
                </c:pt>
                <c:pt idx="82386">
                  <c:v>0</c:v>
                </c:pt>
                <c:pt idx="82387">
                  <c:v>0</c:v>
                </c:pt>
                <c:pt idx="82388">
                  <c:v>0</c:v>
                </c:pt>
                <c:pt idx="82389">
                  <c:v>0</c:v>
                </c:pt>
                <c:pt idx="82390">
                  <c:v>0</c:v>
                </c:pt>
                <c:pt idx="82391">
                  <c:v>0</c:v>
                </c:pt>
                <c:pt idx="82392">
                  <c:v>0</c:v>
                </c:pt>
                <c:pt idx="82393">
                  <c:v>0</c:v>
                </c:pt>
                <c:pt idx="82394">
                  <c:v>0</c:v>
                </c:pt>
                <c:pt idx="82395">
                  <c:v>0</c:v>
                </c:pt>
                <c:pt idx="82396">
                  <c:v>0</c:v>
                </c:pt>
                <c:pt idx="82397">
                  <c:v>0</c:v>
                </c:pt>
                <c:pt idx="82398">
                  <c:v>0</c:v>
                </c:pt>
                <c:pt idx="82399">
                  <c:v>0</c:v>
                </c:pt>
                <c:pt idx="82400">
                  <c:v>0</c:v>
                </c:pt>
                <c:pt idx="82401">
                  <c:v>0</c:v>
                </c:pt>
                <c:pt idx="82402">
                  <c:v>0</c:v>
                </c:pt>
                <c:pt idx="82403">
                  <c:v>0</c:v>
                </c:pt>
                <c:pt idx="82404">
                  <c:v>0</c:v>
                </c:pt>
                <c:pt idx="82405">
                  <c:v>0</c:v>
                </c:pt>
                <c:pt idx="82406">
                  <c:v>0</c:v>
                </c:pt>
                <c:pt idx="82407">
                  <c:v>0</c:v>
                </c:pt>
                <c:pt idx="82408">
                  <c:v>0</c:v>
                </c:pt>
                <c:pt idx="82409">
                  <c:v>0</c:v>
                </c:pt>
                <c:pt idx="82410">
                  <c:v>0</c:v>
                </c:pt>
                <c:pt idx="82411">
                  <c:v>0</c:v>
                </c:pt>
                <c:pt idx="82412">
                  <c:v>0</c:v>
                </c:pt>
                <c:pt idx="82413">
                  <c:v>0</c:v>
                </c:pt>
                <c:pt idx="82414">
                  <c:v>0</c:v>
                </c:pt>
                <c:pt idx="82415">
                  <c:v>0</c:v>
                </c:pt>
                <c:pt idx="82416">
                  <c:v>0</c:v>
                </c:pt>
                <c:pt idx="82417">
                  <c:v>0</c:v>
                </c:pt>
                <c:pt idx="82418">
                  <c:v>0</c:v>
                </c:pt>
                <c:pt idx="82419">
                  <c:v>0</c:v>
                </c:pt>
                <c:pt idx="82420">
                  <c:v>0</c:v>
                </c:pt>
                <c:pt idx="82421">
                  <c:v>0</c:v>
                </c:pt>
                <c:pt idx="82422">
                  <c:v>0</c:v>
                </c:pt>
                <c:pt idx="82423">
                  <c:v>0</c:v>
                </c:pt>
                <c:pt idx="82424">
                  <c:v>0</c:v>
                </c:pt>
                <c:pt idx="82425">
                  <c:v>0</c:v>
                </c:pt>
                <c:pt idx="82426">
                  <c:v>0</c:v>
                </c:pt>
                <c:pt idx="82427">
                  <c:v>0</c:v>
                </c:pt>
                <c:pt idx="82428">
                  <c:v>0</c:v>
                </c:pt>
                <c:pt idx="82429">
                  <c:v>0</c:v>
                </c:pt>
                <c:pt idx="82430">
                  <c:v>0</c:v>
                </c:pt>
                <c:pt idx="82431">
                  <c:v>0</c:v>
                </c:pt>
                <c:pt idx="82432">
                  <c:v>0</c:v>
                </c:pt>
                <c:pt idx="82433">
                  <c:v>0</c:v>
                </c:pt>
                <c:pt idx="82434">
                  <c:v>0</c:v>
                </c:pt>
                <c:pt idx="82435">
                  <c:v>0</c:v>
                </c:pt>
                <c:pt idx="82436">
                  <c:v>0</c:v>
                </c:pt>
                <c:pt idx="82437">
                  <c:v>0</c:v>
                </c:pt>
                <c:pt idx="82438">
                  <c:v>0</c:v>
                </c:pt>
                <c:pt idx="82439">
                  <c:v>0</c:v>
                </c:pt>
                <c:pt idx="82440">
                  <c:v>0</c:v>
                </c:pt>
                <c:pt idx="82441">
                  <c:v>0</c:v>
                </c:pt>
                <c:pt idx="82442">
                  <c:v>0</c:v>
                </c:pt>
                <c:pt idx="82443">
                  <c:v>0</c:v>
                </c:pt>
                <c:pt idx="82444">
                  <c:v>0</c:v>
                </c:pt>
                <c:pt idx="82445">
                  <c:v>0</c:v>
                </c:pt>
                <c:pt idx="82446">
                  <c:v>0</c:v>
                </c:pt>
                <c:pt idx="82447">
                  <c:v>0</c:v>
                </c:pt>
                <c:pt idx="82448">
                  <c:v>0</c:v>
                </c:pt>
                <c:pt idx="82449">
                  <c:v>0</c:v>
                </c:pt>
                <c:pt idx="82450">
                  <c:v>0</c:v>
                </c:pt>
                <c:pt idx="82451">
                  <c:v>0</c:v>
                </c:pt>
                <c:pt idx="82452">
                  <c:v>0</c:v>
                </c:pt>
                <c:pt idx="82453">
                  <c:v>0</c:v>
                </c:pt>
                <c:pt idx="82454">
                  <c:v>0</c:v>
                </c:pt>
                <c:pt idx="82455">
                  <c:v>0</c:v>
                </c:pt>
                <c:pt idx="82456">
                  <c:v>0</c:v>
                </c:pt>
                <c:pt idx="82457">
                  <c:v>0</c:v>
                </c:pt>
                <c:pt idx="82458">
                  <c:v>0</c:v>
                </c:pt>
                <c:pt idx="82459">
                  <c:v>0</c:v>
                </c:pt>
                <c:pt idx="82460">
                  <c:v>0</c:v>
                </c:pt>
                <c:pt idx="82461">
                  <c:v>0</c:v>
                </c:pt>
                <c:pt idx="82462">
                  <c:v>0</c:v>
                </c:pt>
                <c:pt idx="82463">
                  <c:v>0</c:v>
                </c:pt>
                <c:pt idx="82464">
                  <c:v>0</c:v>
                </c:pt>
                <c:pt idx="82465">
                  <c:v>0</c:v>
                </c:pt>
                <c:pt idx="82466">
                  <c:v>0</c:v>
                </c:pt>
                <c:pt idx="82467">
                  <c:v>0</c:v>
                </c:pt>
                <c:pt idx="82468">
                  <c:v>0</c:v>
                </c:pt>
                <c:pt idx="82469">
                  <c:v>0</c:v>
                </c:pt>
                <c:pt idx="82470">
                  <c:v>0</c:v>
                </c:pt>
                <c:pt idx="82471">
                  <c:v>0</c:v>
                </c:pt>
                <c:pt idx="82472">
                  <c:v>0</c:v>
                </c:pt>
                <c:pt idx="82473">
                  <c:v>0</c:v>
                </c:pt>
                <c:pt idx="82474">
                  <c:v>0</c:v>
                </c:pt>
                <c:pt idx="82475">
                  <c:v>0</c:v>
                </c:pt>
                <c:pt idx="82476">
                  <c:v>0</c:v>
                </c:pt>
                <c:pt idx="82477">
                  <c:v>0</c:v>
                </c:pt>
                <c:pt idx="82478">
                  <c:v>0</c:v>
                </c:pt>
                <c:pt idx="82479">
                  <c:v>0</c:v>
                </c:pt>
                <c:pt idx="82480">
                  <c:v>0</c:v>
                </c:pt>
                <c:pt idx="82481">
                  <c:v>0</c:v>
                </c:pt>
                <c:pt idx="82482">
                  <c:v>0</c:v>
                </c:pt>
                <c:pt idx="82483">
                  <c:v>0</c:v>
                </c:pt>
                <c:pt idx="82484">
                  <c:v>0</c:v>
                </c:pt>
                <c:pt idx="82485">
                  <c:v>0</c:v>
                </c:pt>
                <c:pt idx="82486">
                  <c:v>0</c:v>
                </c:pt>
                <c:pt idx="82487">
                  <c:v>0</c:v>
                </c:pt>
                <c:pt idx="82488">
                  <c:v>0</c:v>
                </c:pt>
                <c:pt idx="82489">
                  <c:v>0</c:v>
                </c:pt>
                <c:pt idx="82490">
                  <c:v>0</c:v>
                </c:pt>
                <c:pt idx="82491">
                  <c:v>0</c:v>
                </c:pt>
                <c:pt idx="82492">
                  <c:v>0</c:v>
                </c:pt>
                <c:pt idx="82493">
                  <c:v>0</c:v>
                </c:pt>
                <c:pt idx="82494">
                  <c:v>0</c:v>
                </c:pt>
                <c:pt idx="82495">
                  <c:v>0</c:v>
                </c:pt>
                <c:pt idx="82496">
                  <c:v>0</c:v>
                </c:pt>
                <c:pt idx="82497">
                  <c:v>0</c:v>
                </c:pt>
                <c:pt idx="82498">
                  <c:v>0</c:v>
                </c:pt>
                <c:pt idx="82499">
                  <c:v>0</c:v>
                </c:pt>
                <c:pt idx="82500">
                  <c:v>0</c:v>
                </c:pt>
                <c:pt idx="82501">
                  <c:v>0</c:v>
                </c:pt>
                <c:pt idx="82502">
                  <c:v>0</c:v>
                </c:pt>
                <c:pt idx="82503">
                  <c:v>0</c:v>
                </c:pt>
                <c:pt idx="82504">
                  <c:v>0</c:v>
                </c:pt>
                <c:pt idx="82505">
                  <c:v>0</c:v>
                </c:pt>
                <c:pt idx="82506">
                  <c:v>0</c:v>
                </c:pt>
                <c:pt idx="82507">
                  <c:v>0</c:v>
                </c:pt>
                <c:pt idx="82508">
                  <c:v>0</c:v>
                </c:pt>
                <c:pt idx="82509">
                  <c:v>0</c:v>
                </c:pt>
                <c:pt idx="82510">
                  <c:v>0</c:v>
                </c:pt>
                <c:pt idx="82511">
                  <c:v>0</c:v>
                </c:pt>
                <c:pt idx="82512">
                  <c:v>0</c:v>
                </c:pt>
                <c:pt idx="82513">
                  <c:v>0</c:v>
                </c:pt>
                <c:pt idx="82514">
                  <c:v>0</c:v>
                </c:pt>
                <c:pt idx="82515">
                  <c:v>0</c:v>
                </c:pt>
                <c:pt idx="82516">
                  <c:v>0</c:v>
                </c:pt>
                <c:pt idx="82517">
                  <c:v>0</c:v>
                </c:pt>
                <c:pt idx="82518">
                  <c:v>0</c:v>
                </c:pt>
                <c:pt idx="82519">
                  <c:v>0</c:v>
                </c:pt>
                <c:pt idx="82520">
                  <c:v>0</c:v>
                </c:pt>
                <c:pt idx="82521">
                  <c:v>0</c:v>
                </c:pt>
                <c:pt idx="82522">
                  <c:v>0</c:v>
                </c:pt>
                <c:pt idx="82523">
                  <c:v>0</c:v>
                </c:pt>
                <c:pt idx="82524">
                  <c:v>0</c:v>
                </c:pt>
                <c:pt idx="82525">
                  <c:v>0</c:v>
                </c:pt>
                <c:pt idx="82526">
                  <c:v>0</c:v>
                </c:pt>
                <c:pt idx="82527">
                  <c:v>0</c:v>
                </c:pt>
                <c:pt idx="82528">
                  <c:v>0</c:v>
                </c:pt>
                <c:pt idx="82529">
                  <c:v>0</c:v>
                </c:pt>
                <c:pt idx="82530">
                  <c:v>0</c:v>
                </c:pt>
                <c:pt idx="82531">
                  <c:v>0</c:v>
                </c:pt>
                <c:pt idx="82532">
                  <c:v>0</c:v>
                </c:pt>
                <c:pt idx="82533">
                  <c:v>0</c:v>
                </c:pt>
                <c:pt idx="82534">
                  <c:v>0</c:v>
                </c:pt>
                <c:pt idx="82535">
                  <c:v>0</c:v>
                </c:pt>
                <c:pt idx="82536">
                  <c:v>0</c:v>
                </c:pt>
                <c:pt idx="82537">
                  <c:v>0</c:v>
                </c:pt>
                <c:pt idx="82538">
                  <c:v>0</c:v>
                </c:pt>
                <c:pt idx="82539">
                  <c:v>0</c:v>
                </c:pt>
                <c:pt idx="82540">
                  <c:v>0</c:v>
                </c:pt>
                <c:pt idx="82541">
                  <c:v>0</c:v>
                </c:pt>
                <c:pt idx="82542">
                  <c:v>0</c:v>
                </c:pt>
                <c:pt idx="82543">
                  <c:v>0</c:v>
                </c:pt>
                <c:pt idx="82544">
                  <c:v>0</c:v>
                </c:pt>
                <c:pt idx="82545">
                  <c:v>0</c:v>
                </c:pt>
                <c:pt idx="82546">
                  <c:v>0</c:v>
                </c:pt>
                <c:pt idx="82547">
                  <c:v>0</c:v>
                </c:pt>
                <c:pt idx="82548">
                  <c:v>0</c:v>
                </c:pt>
                <c:pt idx="82549">
                  <c:v>0</c:v>
                </c:pt>
                <c:pt idx="82550">
                  <c:v>0</c:v>
                </c:pt>
                <c:pt idx="82551">
                  <c:v>0</c:v>
                </c:pt>
                <c:pt idx="82552">
                  <c:v>0</c:v>
                </c:pt>
                <c:pt idx="82553">
                  <c:v>0</c:v>
                </c:pt>
                <c:pt idx="82554">
                  <c:v>0</c:v>
                </c:pt>
                <c:pt idx="82555">
                  <c:v>0</c:v>
                </c:pt>
                <c:pt idx="82556">
                  <c:v>0</c:v>
                </c:pt>
                <c:pt idx="82557">
                  <c:v>0</c:v>
                </c:pt>
                <c:pt idx="82558">
                  <c:v>0</c:v>
                </c:pt>
                <c:pt idx="82559">
                  <c:v>0</c:v>
                </c:pt>
                <c:pt idx="82560">
                  <c:v>0</c:v>
                </c:pt>
                <c:pt idx="82561">
                  <c:v>0</c:v>
                </c:pt>
                <c:pt idx="82562">
                  <c:v>0</c:v>
                </c:pt>
                <c:pt idx="82563">
                  <c:v>0</c:v>
                </c:pt>
                <c:pt idx="82564">
                  <c:v>0</c:v>
                </c:pt>
                <c:pt idx="82565">
                  <c:v>0</c:v>
                </c:pt>
                <c:pt idx="82566">
                  <c:v>0</c:v>
                </c:pt>
                <c:pt idx="82567">
                  <c:v>0</c:v>
                </c:pt>
                <c:pt idx="82568">
                  <c:v>0</c:v>
                </c:pt>
                <c:pt idx="82569">
                  <c:v>0</c:v>
                </c:pt>
                <c:pt idx="82570">
                  <c:v>0</c:v>
                </c:pt>
                <c:pt idx="82571">
                  <c:v>0</c:v>
                </c:pt>
                <c:pt idx="82572">
                  <c:v>0</c:v>
                </c:pt>
                <c:pt idx="82573">
                  <c:v>0</c:v>
                </c:pt>
                <c:pt idx="82574">
                  <c:v>0</c:v>
                </c:pt>
                <c:pt idx="82575">
                  <c:v>0</c:v>
                </c:pt>
                <c:pt idx="82576">
                  <c:v>0</c:v>
                </c:pt>
                <c:pt idx="82577">
                  <c:v>0</c:v>
                </c:pt>
                <c:pt idx="82578">
                  <c:v>0</c:v>
                </c:pt>
                <c:pt idx="82579">
                  <c:v>0</c:v>
                </c:pt>
                <c:pt idx="82580">
                  <c:v>0</c:v>
                </c:pt>
                <c:pt idx="82581">
                  <c:v>0</c:v>
                </c:pt>
                <c:pt idx="82582">
                  <c:v>0</c:v>
                </c:pt>
                <c:pt idx="82583">
                  <c:v>0</c:v>
                </c:pt>
                <c:pt idx="82584">
                  <c:v>0</c:v>
                </c:pt>
                <c:pt idx="82585">
                  <c:v>0</c:v>
                </c:pt>
                <c:pt idx="82586">
                  <c:v>0</c:v>
                </c:pt>
                <c:pt idx="82587">
                  <c:v>0</c:v>
                </c:pt>
                <c:pt idx="82588">
                  <c:v>0</c:v>
                </c:pt>
                <c:pt idx="82589">
                  <c:v>0</c:v>
                </c:pt>
                <c:pt idx="82590">
                  <c:v>0</c:v>
                </c:pt>
                <c:pt idx="82591">
                  <c:v>0</c:v>
                </c:pt>
                <c:pt idx="82592">
                  <c:v>0</c:v>
                </c:pt>
                <c:pt idx="82593">
                  <c:v>0</c:v>
                </c:pt>
                <c:pt idx="82594">
                  <c:v>0</c:v>
                </c:pt>
                <c:pt idx="82595">
                  <c:v>0</c:v>
                </c:pt>
                <c:pt idx="82596">
                  <c:v>0</c:v>
                </c:pt>
                <c:pt idx="82597">
                  <c:v>0</c:v>
                </c:pt>
                <c:pt idx="82598">
                  <c:v>0</c:v>
                </c:pt>
                <c:pt idx="82599">
                  <c:v>0</c:v>
                </c:pt>
                <c:pt idx="82600">
                  <c:v>0</c:v>
                </c:pt>
                <c:pt idx="82601">
                  <c:v>0</c:v>
                </c:pt>
                <c:pt idx="82602">
                  <c:v>0</c:v>
                </c:pt>
                <c:pt idx="82603">
                  <c:v>0</c:v>
                </c:pt>
                <c:pt idx="82604">
                  <c:v>0</c:v>
                </c:pt>
                <c:pt idx="82605">
                  <c:v>0</c:v>
                </c:pt>
                <c:pt idx="82606">
                  <c:v>0</c:v>
                </c:pt>
                <c:pt idx="82607">
                  <c:v>0</c:v>
                </c:pt>
                <c:pt idx="82608">
                  <c:v>0</c:v>
                </c:pt>
                <c:pt idx="82609">
                  <c:v>0</c:v>
                </c:pt>
                <c:pt idx="82610">
                  <c:v>0</c:v>
                </c:pt>
                <c:pt idx="82611">
                  <c:v>0</c:v>
                </c:pt>
                <c:pt idx="82612">
                  <c:v>0</c:v>
                </c:pt>
                <c:pt idx="82613">
                  <c:v>0</c:v>
                </c:pt>
                <c:pt idx="82614">
                  <c:v>0</c:v>
                </c:pt>
                <c:pt idx="82615">
                  <c:v>0</c:v>
                </c:pt>
                <c:pt idx="82616">
                  <c:v>0</c:v>
                </c:pt>
                <c:pt idx="82617">
                  <c:v>0</c:v>
                </c:pt>
                <c:pt idx="82618">
                  <c:v>0</c:v>
                </c:pt>
                <c:pt idx="82619">
                  <c:v>0</c:v>
                </c:pt>
                <c:pt idx="82620">
                  <c:v>0</c:v>
                </c:pt>
                <c:pt idx="82621">
                  <c:v>0</c:v>
                </c:pt>
                <c:pt idx="82622">
                  <c:v>0</c:v>
                </c:pt>
                <c:pt idx="82623">
                  <c:v>0</c:v>
                </c:pt>
                <c:pt idx="82624">
                  <c:v>0</c:v>
                </c:pt>
                <c:pt idx="82625">
                  <c:v>0</c:v>
                </c:pt>
                <c:pt idx="82626">
                  <c:v>0</c:v>
                </c:pt>
                <c:pt idx="82627">
                  <c:v>0</c:v>
                </c:pt>
                <c:pt idx="82628">
                  <c:v>0</c:v>
                </c:pt>
                <c:pt idx="82629">
                  <c:v>0</c:v>
                </c:pt>
                <c:pt idx="82630">
                  <c:v>0</c:v>
                </c:pt>
                <c:pt idx="82631">
                  <c:v>0</c:v>
                </c:pt>
                <c:pt idx="82632">
                  <c:v>0</c:v>
                </c:pt>
                <c:pt idx="82633">
                  <c:v>0</c:v>
                </c:pt>
                <c:pt idx="82634">
                  <c:v>0</c:v>
                </c:pt>
                <c:pt idx="82635">
                  <c:v>0</c:v>
                </c:pt>
                <c:pt idx="82636">
                  <c:v>0</c:v>
                </c:pt>
                <c:pt idx="82637">
                  <c:v>0</c:v>
                </c:pt>
                <c:pt idx="82638">
                  <c:v>0</c:v>
                </c:pt>
                <c:pt idx="82639">
                  <c:v>0</c:v>
                </c:pt>
                <c:pt idx="82640">
                  <c:v>0</c:v>
                </c:pt>
                <c:pt idx="82641">
                  <c:v>0</c:v>
                </c:pt>
                <c:pt idx="82642">
                  <c:v>0</c:v>
                </c:pt>
                <c:pt idx="82643">
                  <c:v>0</c:v>
                </c:pt>
                <c:pt idx="82644">
                  <c:v>0</c:v>
                </c:pt>
                <c:pt idx="82645">
                  <c:v>0</c:v>
                </c:pt>
                <c:pt idx="82646">
                  <c:v>0</c:v>
                </c:pt>
                <c:pt idx="82647">
                  <c:v>0</c:v>
                </c:pt>
                <c:pt idx="82648">
                  <c:v>0</c:v>
                </c:pt>
                <c:pt idx="82649">
                  <c:v>0</c:v>
                </c:pt>
                <c:pt idx="82650">
                  <c:v>0</c:v>
                </c:pt>
                <c:pt idx="82651">
                  <c:v>0</c:v>
                </c:pt>
                <c:pt idx="82652">
                  <c:v>0</c:v>
                </c:pt>
                <c:pt idx="82653">
                  <c:v>0</c:v>
                </c:pt>
                <c:pt idx="82654">
                  <c:v>0</c:v>
                </c:pt>
                <c:pt idx="82655">
                  <c:v>0</c:v>
                </c:pt>
                <c:pt idx="82656">
                  <c:v>0</c:v>
                </c:pt>
                <c:pt idx="82657">
                  <c:v>0</c:v>
                </c:pt>
                <c:pt idx="82658">
                  <c:v>0</c:v>
                </c:pt>
                <c:pt idx="82659">
                  <c:v>0</c:v>
                </c:pt>
                <c:pt idx="82660">
                  <c:v>0</c:v>
                </c:pt>
                <c:pt idx="82661">
                  <c:v>0</c:v>
                </c:pt>
                <c:pt idx="82662">
                  <c:v>0</c:v>
                </c:pt>
                <c:pt idx="82663">
                  <c:v>0</c:v>
                </c:pt>
                <c:pt idx="82664">
                  <c:v>0</c:v>
                </c:pt>
                <c:pt idx="82665">
                  <c:v>0</c:v>
                </c:pt>
                <c:pt idx="82666">
                  <c:v>0</c:v>
                </c:pt>
                <c:pt idx="82667">
                  <c:v>0</c:v>
                </c:pt>
                <c:pt idx="82668">
                  <c:v>0</c:v>
                </c:pt>
                <c:pt idx="82669">
                  <c:v>0</c:v>
                </c:pt>
                <c:pt idx="82670">
                  <c:v>0</c:v>
                </c:pt>
                <c:pt idx="82671">
                  <c:v>0</c:v>
                </c:pt>
                <c:pt idx="82672">
                  <c:v>0</c:v>
                </c:pt>
                <c:pt idx="82673">
                  <c:v>0</c:v>
                </c:pt>
                <c:pt idx="82674">
                  <c:v>0</c:v>
                </c:pt>
                <c:pt idx="82675">
                  <c:v>0</c:v>
                </c:pt>
                <c:pt idx="82676">
                  <c:v>0</c:v>
                </c:pt>
                <c:pt idx="82677">
                  <c:v>0</c:v>
                </c:pt>
                <c:pt idx="82678">
                  <c:v>0</c:v>
                </c:pt>
                <c:pt idx="82679">
                  <c:v>0</c:v>
                </c:pt>
                <c:pt idx="82680">
                  <c:v>0</c:v>
                </c:pt>
                <c:pt idx="82681">
                  <c:v>0</c:v>
                </c:pt>
                <c:pt idx="82682">
                  <c:v>0</c:v>
                </c:pt>
                <c:pt idx="82683">
                  <c:v>0</c:v>
                </c:pt>
                <c:pt idx="82684">
                  <c:v>0</c:v>
                </c:pt>
                <c:pt idx="82685">
                  <c:v>0</c:v>
                </c:pt>
                <c:pt idx="82686">
                  <c:v>0</c:v>
                </c:pt>
                <c:pt idx="82687">
                  <c:v>0</c:v>
                </c:pt>
                <c:pt idx="82688">
                  <c:v>0</c:v>
                </c:pt>
                <c:pt idx="82689">
                  <c:v>0</c:v>
                </c:pt>
                <c:pt idx="82690">
                  <c:v>0</c:v>
                </c:pt>
                <c:pt idx="82691">
                  <c:v>0</c:v>
                </c:pt>
                <c:pt idx="82692">
                  <c:v>0</c:v>
                </c:pt>
                <c:pt idx="82693">
                  <c:v>0</c:v>
                </c:pt>
                <c:pt idx="82694">
                  <c:v>0</c:v>
                </c:pt>
                <c:pt idx="82695">
                  <c:v>0</c:v>
                </c:pt>
                <c:pt idx="82696">
                  <c:v>0</c:v>
                </c:pt>
                <c:pt idx="82697">
                  <c:v>0</c:v>
                </c:pt>
                <c:pt idx="82698">
                  <c:v>0</c:v>
                </c:pt>
                <c:pt idx="82699">
                  <c:v>0</c:v>
                </c:pt>
                <c:pt idx="82700">
                  <c:v>0</c:v>
                </c:pt>
                <c:pt idx="82701">
                  <c:v>0</c:v>
                </c:pt>
                <c:pt idx="82702">
                  <c:v>0</c:v>
                </c:pt>
                <c:pt idx="82703">
                  <c:v>0</c:v>
                </c:pt>
                <c:pt idx="82704">
                  <c:v>0</c:v>
                </c:pt>
                <c:pt idx="82705">
                  <c:v>0</c:v>
                </c:pt>
                <c:pt idx="82706">
                  <c:v>0</c:v>
                </c:pt>
                <c:pt idx="82707">
                  <c:v>0</c:v>
                </c:pt>
                <c:pt idx="82708">
                  <c:v>0</c:v>
                </c:pt>
                <c:pt idx="82709">
                  <c:v>0</c:v>
                </c:pt>
                <c:pt idx="82710">
                  <c:v>0</c:v>
                </c:pt>
                <c:pt idx="82711">
                  <c:v>0</c:v>
                </c:pt>
                <c:pt idx="82712">
                  <c:v>0</c:v>
                </c:pt>
                <c:pt idx="82713">
                  <c:v>0</c:v>
                </c:pt>
                <c:pt idx="82714">
                  <c:v>0</c:v>
                </c:pt>
                <c:pt idx="82715">
                  <c:v>0</c:v>
                </c:pt>
                <c:pt idx="82716">
                  <c:v>0</c:v>
                </c:pt>
                <c:pt idx="82717">
                  <c:v>0</c:v>
                </c:pt>
                <c:pt idx="82718">
                  <c:v>0</c:v>
                </c:pt>
                <c:pt idx="82719">
                  <c:v>0</c:v>
                </c:pt>
                <c:pt idx="82720">
                  <c:v>0</c:v>
                </c:pt>
                <c:pt idx="82721">
                  <c:v>0</c:v>
                </c:pt>
                <c:pt idx="82722">
                  <c:v>0</c:v>
                </c:pt>
                <c:pt idx="82723">
                  <c:v>0</c:v>
                </c:pt>
                <c:pt idx="82724">
                  <c:v>0</c:v>
                </c:pt>
                <c:pt idx="82725">
                  <c:v>0</c:v>
                </c:pt>
                <c:pt idx="82726">
                  <c:v>0</c:v>
                </c:pt>
                <c:pt idx="82727">
                  <c:v>0</c:v>
                </c:pt>
                <c:pt idx="82728">
                  <c:v>0</c:v>
                </c:pt>
                <c:pt idx="82729">
                  <c:v>0</c:v>
                </c:pt>
                <c:pt idx="82730">
                  <c:v>0</c:v>
                </c:pt>
                <c:pt idx="82731">
                  <c:v>0</c:v>
                </c:pt>
                <c:pt idx="82732">
                  <c:v>0</c:v>
                </c:pt>
                <c:pt idx="82733">
                  <c:v>0</c:v>
                </c:pt>
                <c:pt idx="82734">
                  <c:v>0</c:v>
                </c:pt>
                <c:pt idx="82735">
                  <c:v>0</c:v>
                </c:pt>
                <c:pt idx="82736">
                  <c:v>0</c:v>
                </c:pt>
                <c:pt idx="82737">
                  <c:v>0</c:v>
                </c:pt>
                <c:pt idx="82738">
                  <c:v>0</c:v>
                </c:pt>
                <c:pt idx="82739">
                  <c:v>0</c:v>
                </c:pt>
                <c:pt idx="82740">
                  <c:v>0</c:v>
                </c:pt>
                <c:pt idx="82741">
                  <c:v>0</c:v>
                </c:pt>
                <c:pt idx="82742">
                  <c:v>0</c:v>
                </c:pt>
                <c:pt idx="82743">
                  <c:v>0</c:v>
                </c:pt>
                <c:pt idx="82744">
                  <c:v>0</c:v>
                </c:pt>
                <c:pt idx="82745">
                  <c:v>0</c:v>
                </c:pt>
                <c:pt idx="82746">
                  <c:v>0</c:v>
                </c:pt>
                <c:pt idx="82747">
                  <c:v>0</c:v>
                </c:pt>
                <c:pt idx="82748">
                  <c:v>0</c:v>
                </c:pt>
                <c:pt idx="82749">
                  <c:v>0</c:v>
                </c:pt>
                <c:pt idx="82750">
                  <c:v>0</c:v>
                </c:pt>
                <c:pt idx="82751">
                  <c:v>0</c:v>
                </c:pt>
                <c:pt idx="82752">
                  <c:v>0</c:v>
                </c:pt>
                <c:pt idx="82753">
                  <c:v>0</c:v>
                </c:pt>
                <c:pt idx="82754">
                  <c:v>0</c:v>
                </c:pt>
                <c:pt idx="82755">
                  <c:v>0</c:v>
                </c:pt>
                <c:pt idx="82756">
                  <c:v>0</c:v>
                </c:pt>
                <c:pt idx="82757">
                  <c:v>0</c:v>
                </c:pt>
                <c:pt idx="82758">
                  <c:v>0</c:v>
                </c:pt>
                <c:pt idx="82759">
                  <c:v>0</c:v>
                </c:pt>
                <c:pt idx="82760">
                  <c:v>0</c:v>
                </c:pt>
                <c:pt idx="82761">
                  <c:v>0</c:v>
                </c:pt>
                <c:pt idx="82762">
                  <c:v>0</c:v>
                </c:pt>
                <c:pt idx="82763">
                  <c:v>0</c:v>
                </c:pt>
                <c:pt idx="82764">
                  <c:v>0</c:v>
                </c:pt>
                <c:pt idx="82765">
                  <c:v>0</c:v>
                </c:pt>
                <c:pt idx="82766">
                  <c:v>0</c:v>
                </c:pt>
                <c:pt idx="82767">
                  <c:v>0</c:v>
                </c:pt>
                <c:pt idx="82768">
                  <c:v>0</c:v>
                </c:pt>
                <c:pt idx="82769">
                  <c:v>0</c:v>
                </c:pt>
                <c:pt idx="82770">
                  <c:v>0</c:v>
                </c:pt>
                <c:pt idx="82771">
                  <c:v>0</c:v>
                </c:pt>
                <c:pt idx="82772">
                  <c:v>0</c:v>
                </c:pt>
                <c:pt idx="82773">
                  <c:v>0</c:v>
                </c:pt>
                <c:pt idx="82774">
                  <c:v>0</c:v>
                </c:pt>
                <c:pt idx="82775">
                  <c:v>0</c:v>
                </c:pt>
                <c:pt idx="82776">
                  <c:v>0</c:v>
                </c:pt>
                <c:pt idx="82777">
                  <c:v>0</c:v>
                </c:pt>
                <c:pt idx="82778">
                  <c:v>0</c:v>
                </c:pt>
                <c:pt idx="82779">
                  <c:v>0</c:v>
                </c:pt>
                <c:pt idx="82780">
                  <c:v>0</c:v>
                </c:pt>
                <c:pt idx="82781">
                  <c:v>0</c:v>
                </c:pt>
                <c:pt idx="82782">
                  <c:v>0</c:v>
                </c:pt>
                <c:pt idx="82783">
                  <c:v>0</c:v>
                </c:pt>
                <c:pt idx="82784">
                  <c:v>0</c:v>
                </c:pt>
                <c:pt idx="82785">
                  <c:v>0</c:v>
                </c:pt>
                <c:pt idx="82786">
                  <c:v>0</c:v>
                </c:pt>
                <c:pt idx="82787">
                  <c:v>0</c:v>
                </c:pt>
                <c:pt idx="82788">
                  <c:v>0</c:v>
                </c:pt>
                <c:pt idx="82789">
                  <c:v>0</c:v>
                </c:pt>
                <c:pt idx="82790">
                  <c:v>0</c:v>
                </c:pt>
                <c:pt idx="82791">
                  <c:v>0</c:v>
                </c:pt>
                <c:pt idx="82792">
                  <c:v>0</c:v>
                </c:pt>
                <c:pt idx="82793">
                  <c:v>0</c:v>
                </c:pt>
                <c:pt idx="82794">
                  <c:v>0</c:v>
                </c:pt>
                <c:pt idx="82795">
                  <c:v>0</c:v>
                </c:pt>
                <c:pt idx="82796">
                  <c:v>0</c:v>
                </c:pt>
                <c:pt idx="82797">
                  <c:v>0</c:v>
                </c:pt>
                <c:pt idx="82798">
                  <c:v>0</c:v>
                </c:pt>
                <c:pt idx="82799">
                  <c:v>0</c:v>
                </c:pt>
                <c:pt idx="82800">
                  <c:v>0</c:v>
                </c:pt>
                <c:pt idx="82801">
                  <c:v>0</c:v>
                </c:pt>
                <c:pt idx="82802">
                  <c:v>0</c:v>
                </c:pt>
                <c:pt idx="82803">
                  <c:v>0</c:v>
                </c:pt>
                <c:pt idx="82804">
                  <c:v>0</c:v>
                </c:pt>
                <c:pt idx="82805">
                  <c:v>0</c:v>
                </c:pt>
                <c:pt idx="82806">
                  <c:v>0</c:v>
                </c:pt>
                <c:pt idx="82807">
                  <c:v>0</c:v>
                </c:pt>
                <c:pt idx="82808">
                  <c:v>0</c:v>
                </c:pt>
                <c:pt idx="82809">
                  <c:v>0</c:v>
                </c:pt>
                <c:pt idx="82810">
                  <c:v>0</c:v>
                </c:pt>
                <c:pt idx="82811">
                  <c:v>0</c:v>
                </c:pt>
                <c:pt idx="82812">
                  <c:v>0</c:v>
                </c:pt>
                <c:pt idx="82813">
                  <c:v>0</c:v>
                </c:pt>
                <c:pt idx="82814">
                  <c:v>0</c:v>
                </c:pt>
                <c:pt idx="82815">
                  <c:v>0</c:v>
                </c:pt>
                <c:pt idx="82816">
                  <c:v>0</c:v>
                </c:pt>
                <c:pt idx="82817">
                  <c:v>0</c:v>
                </c:pt>
                <c:pt idx="82818">
                  <c:v>0</c:v>
                </c:pt>
                <c:pt idx="82819">
                  <c:v>0</c:v>
                </c:pt>
                <c:pt idx="82820">
                  <c:v>0</c:v>
                </c:pt>
                <c:pt idx="82821">
                  <c:v>0</c:v>
                </c:pt>
                <c:pt idx="82822">
                  <c:v>0</c:v>
                </c:pt>
                <c:pt idx="82823">
                  <c:v>0</c:v>
                </c:pt>
                <c:pt idx="82824">
                  <c:v>0</c:v>
                </c:pt>
                <c:pt idx="82825">
                  <c:v>0</c:v>
                </c:pt>
                <c:pt idx="82826">
                  <c:v>0</c:v>
                </c:pt>
                <c:pt idx="82827">
                  <c:v>0</c:v>
                </c:pt>
                <c:pt idx="82828">
                  <c:v>0</c:v>
                </c:pt>
                <c:pt idx="82829">
                  <c:v>0</c:v>
                </c:pt>
                <c:pt idx="82830">
                  <c:v>0</c:v>
                </c:pt>
                <c:pt idx="82831">
                  <c:v>0</c:v>
                </c:pt>
                <c:pt idx="82832">
                  <c:v>0</c:v>
                </c:pt>
                <c:pt idx="82833">
                  <c:v>0</c:v>
                </c:pt>
                <c:pt idx="82834">
                  <c:v>0</c:v>
                </c:pt>
                <c:pt idx="82835">
                  <c:v>0</c:v>
                </c:pt>
                <c:pt idx="82836">
                  <c:v>0</c:v>
                </c:pt>
                <c:pt idx="82837">
                  <c:v>0</c:v>
                </c:pt>
                <c:pt idx="82838">
                  <c:v>0</c:v>
                </c:pt>
                <c:pt idx="82839">
                  <c:v>0</c:v>
                </c:pt>
                <c:pt idx="82840">
                  <c:v>0</c:v>
                </c:pt>
                <c:pt idx="82841">
                  <c:v>0</c:v>
                </c:pt>
                <c:pt idx="82842">
                  <c:v>0</c:v>
                </c:pt>
                <c:pt idx="82843">
                  <c:v>0</c:v>
                </c:pt>
                <c:pt idx="82844">
                  <c:v>0</c:v>
                </c:pt>
                <c:pt idx="82845">
                  <c:v>0</c:v>
                </c:pt>
                <c:pt idx="82846">
                  <c:v>0</c:v>
                </c:pt>
                <c:pt idx="82847">
                  <c:v>0</c:v>
                </c:pt>
                <c:pt idx="82848">
                  <c:v>0</c:v>
                </c:pt>
                <c:pt idx="82849">
                  <c:v>0</c:v>
                </c:pt>
                <c:pt idx="82850">
                  <c:v>0</c:v>
                </c:pt>
                <c:pt idx="82851">
                  <c:v>0</c:v>
                </c:pt>
                <c:pt idx="82852">
                  <c:v>0</c:v>
                </c:pt>
                <c:pt idx="82853">
                  <c:v>0</c:v>
                </c:pt>
                <c:pt idx="82854">
                  <c:v>0</c:v>
                </c:pt>
                <c:pt idx="82855">
                  <c:v>0</c:v>
                </c:pt>
                <c:pt idx="82856">
                  <c:v>0</c:v>
                </c:pt>
                <c:pt idx="82857">
                  <c:v>0</c:v>
                </c:pt>
                <c:pt idx="82858">
                  <c:v>0</c:v>
                </c:pt>
                <c:pt idx="82859">
                  <c:v>0</c:v>
                </c:pt>
                <c:pt idx="82860">
                  <c:v>0</c:v>
                </c:pt>
                <c:pt idx="82861">
                  <c:v>0</c:v>
                </c:pt>
                <c:pt idx="82862">
                  <c:v>0</c:v>
                </c:pt>
                <c:pt idx="82863">
                  <c:v>0</c:v>
                </c:pt>
                <c:pt idx="82864">
                  <c:v>0</c:v>
                </c:pt>
                <c:pt idx="82865">
                  <c:v>0</c:v>
                </c:pt>
                <c:pt idx="82866">
                  <c:v>0</c:v>
                </c:pt>
                <c:pt idx="82867">
                  <c:v>0</c:v>
                </c:pt>
                <c:pt idx="82868">
                  <c:v>0</c:v>
                </c:pt>
                <c:pt idx="82869">
                  <c:v>0</c:v>
                </c:pt>
                <c:pt idx="82870">
                  <c:v>0</c:v>
                </c:pt>
                <c:pt idx="82871">
                  <c:v>0</c:v>
                </c:pt>
                <c:pt idx="82872">
                  <c:v>0</c:v>
                </c:pt>
                <c:pt idx="82873">
                  <c:v>0</c:v>
                </c:pt>
                <c:pt idx="82874">
                  <c:v>0</c:v>
                </c:pt>
                <c:pt idx="82875">
                  <c:v>0</c:v>
                </c:pt>
                <c:pt idx="82876">
                  <c:v>0</c:v>
                </c:pt>
                <c:pt idx="82877">
                  <c:v>0</c:v>
                </c:pt>
                <c:pt idx="82878">
                  <c:v>0</c:v>
                </c:pt>
                <c:pt idx="82879">
                  <c:v>0</c:v>
                </c:pt>
                <c:pt idx="82880">
                  <c:v>0</c:v>
                </c:pt>
                <c:pt idx="82881">
                  <c:v>0</c:v>
                </c:pt>
                <c:pt idx="82882">
                  <c:v>0</c:v>
                </c:pt>
                <c:pt idx="82883">
                  <c:v>0</c:v>
                </c:pt>
                <c:pt idx="82884">
                  <c:v>0</c:v>
                </c:pt>
                <c:pt idx="82885">
                  <c:v>0</c:v>
                </c:pt>
                <c:pt idx="82886">
                  <c:v>0</c:v>
                </c:pt>
                <c:pt idx="82887">
                  <c:v>0</c:v>
                </c:pt>
                <c:pt idx="82888">
                  <c:v>0</c:v>
                </c:pt>
                <c:pt idx="82889">
                  <c:v>0</c:v>
                </c:pt>
                <c:pt idx="82890">
                  <c:v>0</c:v>
                </c:pt>
                <c:pt idx="82891">
                  <c:v>0</c:v>
                </c:pt>
                <c:pt idx="82892">
                  <c:v>0</c:v>
                </c:pt>
                <c:pt idx="82893">
                  <c:v>0</c:v>
                </c:pt>
                <c:pt idx="82894">
                  <c:v>0</c:v>
                </c:pt>
                <c:pt idx="82895">
                  <c:v>0</c:v>
                </c:pt>
                <c:pt idx="82896">
                  <c:v>0</c:v>
                </c:pt>
                <c:pt idx="82897">
                  <c:v>0</c:v>
                </c:pt>
                <c:pt idx="82898">
                  <c:v>0</c:v>
                </c:pt>
                <c:pt idx="82899">
                  <c:v>0</c:v>
                </c:pt>
                <c:pt idx="82900">
                  <c:v>0</c:v>
                </c:pt>
                <c:pt idx="82901">
                  <c:v>0</c:v>
                </c:pt>
                <c:pt idx="82902">
                  <c:v>0</c:v>
                </c:pt>
                <c:pt idx="82903">
                  <c:v>0</c:v>
                </c:pt>
                <c:pt idx="82904">
                  <c:v>0</c:v>
                </c:pt>
                <c:pt idx="82905">
                  <c:v>0</c:v>
                </c:pt>
                <c:pt idx="82906">
                  <c:v>0</c:v>
                </c:pt>
                <c:pt idx="82907">
                  <c:v>0</c:v>
                </c:pt>
                <c:pt idx="82908">
                  <c:v>0</c:v>
                </c:pt>
                <c:pt idx="82909">
                  <c:v>0</c:v>
                </c:pt>
                <c:pt idx="82910">
                  <c:v>0</c:v>
                </c:pt>
                <c:pt idx="82911">
                  <c:v>0</c:v>
                </c:pt>
                <c:pt idx="82912">
                  <c:v>0</c:v>
                </c:pt>
                <c:pt idx="82913">
                  <c:v>0</c:v>
                </c:pt>
                <c:pt idx="82914">
                  <c:v>0</c:v>
                </c:pt>
                <c:pt idx="82915">
                  <c:v>0</c:v>
                </c:pt>
                <c:pt idx="82916">
                  <c:v>0</c:v>
                </c:pt>
                <c:pt idx="82917">
                  <c:v>0</c:v>
                </c:pt>
                <c:pt idx="82918">
                  <c:v>0</c:v>
                </c:pt>
                <c:pt idx="82919">
                  <c:v>0</c:v>
                </c:pt>
                <c:pt idx="82920">
                  <c:v>0</c:v>
                </c:pt>
                <c:pt idx="82921">
                  <c:v>0</c:v>
                </c:pt>
                <c:pt idx="82922">
                  <c:v>0</c:v>
                </c:pt>
                <c:pt idx="82923">
                  <c:v>0</c:v>
                </c:pt>
                <c:pt idx="82924">
                  <c:v>0</c:v>
                </c:pt>
                <c:pt idx="82925">
                  <c:v>0</c:v>
                </c:pt>
                <c:pt idx="82926">
                  <c:v>0</c:v>
                </c:pt>
                <c:pt idx="82927">
                  <c:v>0</c:v>
                </c:pt>
                <c:pt idx="82928">
                  <c:v>0</c:v>
                </c:pt>
                <c:pt idx="82929">
                  <c:v>0</c:v>
                </c:pt>
                <c:pt idx="82930">
                  <c:v>0</c:v>
                </c:pt>
                <c:pt idx="82931">
                  <c:v>0</c:v>
                </c:pt>
                <c:pt idx="82932">
                  <c:v>0</c:v>
                </c:pt>
                <c:pt idx="82933">
                  <c:v>0</c:v>
                </c:pt>
                <c:pt idx="82934">
                  <c:v>0</c:v>
                </c:pt>
                <c:pt idx="82935">
                  <c:v>0</c:v>
                </c:pt>
                <c:pt idx="82936">
                  <c:v>0</c:v>
                </c:pt>
                <c:pt idx="82937">
                  <c:v>0</c:v>
                </c:pt>
                <c:pt idx="82938">
                  <c:v>0</c:v>
                </c:pt>
                <c:pt idx="82939">
                  <c:v>0</c:v>
                </c:pt>
                <c:pt idx="82940">
                  <c:v>0</c:v>
                </c:pt>
                <c:pt idx="82941">
                  <c:v>0</c:v>
                </c:pt>
                <c:pt idx="82942">
                  <c:v>0</c:v>
                </c:pt>
                <c:pt idx="82943">
                  <c:v>0</c:v>
                </c:pt>
                <c:pt idx="82944">
                  <c:v>0</c:v>
                </c:pt>
                <c:pt idx="82945">
                  <c:v>0</c:v>
                </c:pt>
                <c:pt idx="82946">
                  <c:v>0</c:v>
                </c:pt>
                <c:pt idx="82947">
                  <c:v>0</c:v>
                </c:pt>
                <c:pt idx="82948">
                  <c:v>0</c:v>
                </c:pt>
                <c:pt idx="82949">
                  <c:v>0</c:v>
                </c:pt>
                <c:pt idx="82950">
                  <c:v>0</c:v>
                </c:pt>
                <c:pt idx="82951">
                  <c:v>0</c:v>
                </c:pt>
                <c:pt idx="82952">
                  <c:v>0</c:v>
                </c:pt>
                <c:pt idx="82953">
                  <c:v>0</c:v>
                </c:pt>
                <c:pt idx="82954">
                  <c:v>0</c:v>
                </c:pt>
                <c:pt idx="82955">
                  <c:v>0</c:v>
                </c:pt>
                <c:pt idx="82956">
                  <c:v>0</c:v>
                </c:pt>
                <c:pt idx="82957">
                  <c:v>0</c:v>
                </c:pt>
                <c:pt idx="82958">
                  <c:v>0</c:v>
                </c:pt>
                <c:pt idx="82959">
                  <c:v>0</c:v>
                </c:pt>
                <c:pt idx="82960">
                  <c:v>0</c:v>
                </c:pt>
                <c:pt idx="82961">
                  <c:v>0</c:v>
                </c:pt>
                <c:pt idx="82962">
                  <c:v>0</c:v>
                </c:pt>
                <c:pt idx="82963">
                  <c:v>0</c:v>
                </c:pt>
                <c:pt idx="82964">
                  <c:v>0</c:v>
                </c:pt>
                <c:pt idx="82965">
                  <c:v>0</c:v>
                </c:pt>
                <c:pt idx="82966">
                  <c:v>0</c:v>
                </c:pt>
                <c:pt idx="82967">
                  <c:v>0</c:v>
                </c:pt>
                <c:pt idx="82968">
                  <c:v>0</c:v>
                </c:pt>
                <c:pt idx="82969">
                  <c:v>0</c:v>
                </c:pt>
                <c:pt idx="82970">
                  <c:v>0</c:v>
                </c:pt>
                <c:pt idx="82971">
                  <c:v>0</c:v>
                </c:pt>
                <c:pt idx="82972">
                  <c:v>0</c:v>
                </c:pt>
                <c:pt idx="82973">
                  <c:v>0</c:v>
                </c:pt>
                <c:pt idx="82974">
                  <c:v>0</c:v>
                </c:pt>
                <c:pt idx="82975">
                  <c:v>0</c:v>
                </c:pt>
                <c:pt idx="82976">
                  <c:v>0</c:v>
                </c:pt>
                <c:pt idx="82977">
                  <c:v>0</c:v>
                </c:pt>
                <c:pt idx="82978">
                  <c:v>0</c:v>
                </c:pt>
                <c:pt idx="82979">
                  <c:v>0</c:v>
                </c:pt>
                <c:pt idx="82980">
                  <c:v>0</c:v>
                </c:pt>
                <c:pt idx="82981">
                  <c:v>0</c:v>
                </c:pt>
                <c:pt idx="82982">
                  <c:v>0</c:v>
                </c:pt>
                <c:pt idx="82983">
                  <c:v>0</c:v>
                </c:pt>
                <c:pt idx="82984">
                  <c:v>0</c:v>
                </c:pt>
                <c:pt idx="82985">
                  <c:v>0</c:v>
                </c:pt>
                <c:pt idx="82986">
                  <c:v>0</c:v>
                </c:pt>
                <c:pt idx="82987">
                  <c:v>0</c:v>
                </c:pt>
                <c:pt idx="82988">
                  <c:v>0</c:v>
                </c:pt>
                <c:pt idx="82989">
                  <c:v>0</c:v>
                </c:pt>
                <c:pt idx="82990">
                  <c:v>0</c:v>
                </c:pt>
                <c:pt idx="82991">
                  <c:v>0</c:v>
                </c:pt>
                <c:pt idx="82992">
                  <c:v>0</c:v>
                </c:pt>
                <c:pt idx="82993">
                  <c:v>0</c:v>
                </c:pt>
                <c:pt idx="82994">
                  <c:v>0</c:v>
                </c:pt>
                <c:pt idx="82995">
                  <c:v>0</c:v>
                </c:pt>
                <c:pt idx="82996">
                  <c:v>0</c:v>
                </c:pt>
                <c:pt idx="82997">
                  <c:v>0</c:v>
                </c:pt>
                <c:pt idx="82998">
                  <c:v>0</c:v>
                </c:pt>
                <c:pt idx="82999">
                  <c:v>0</c:v>
                </c:pt>
                <c:pt idx="83000">
                  <c:v>0</c:v>
                </c:pt>
                <c:pt idx="83001">
                  <c:v>0</c:v>
                </c:pt>
                <c:pt idx="83002">
                  <c:v>0</c:v>
                </c:pt>
                <c:pt idx="83003">
                  <c:v>0</c:v>
                </c:pt>
                <c:pt idx="83004">
                  <c:v>0</c:v>
                </c:pt>
                <c:pt idx="83005">
                  <c:v>0</c:v>
                </c:pt>
                <c:pt idx="83006">
                  <c:v>0</c:v>
                </c:pt>
                <c:pt idx="83007">
                  <c:v>0</c:v>
                </c:pt>
                <c:pt idx="83008">
                  <c:v>0</c:v>
                </c:pt>
                <c:pt idx="83009">
                  <c:v>0</c:v>
                </c:pt>
                <c:pt idx="83010">
                  <c:v>0</c:v>
                </c:pt>
                <c:pt idx="83011">
                  <c:v>0</c:v>
                </c:pt>
                <c:pt idx="83012">
                  <c:v>0</c:v>
                </c:pt>
                <c:pt idx="83013">
                  <c:v>0</c:v>
                </c:pt>
                <c:pt idx="83014">
                  <c:v>0</c:v>
                </c:pt>
                <c:pt idx="83015">
                  <c:v>0</c:v>
                </c:pt>
                <c:pt idx="83016">
                  <c:v>0</c:v>
                </c:pt>
                <c:pt idx="83017">
                  <c:v>0</c:v>
                </c:pt>
                <c:pt idx="83018">
                  <c:v>0</c:v>
                </c:pt>
                <c:pt idx="83019">
                  <c:v>0</c:v>
                </c:pt>
                <c:pt idx="83020">
                  <c:v>0</c:v>
                </c:pt>
                <c:pt idx="83021">
                  <c:v>0</c:v>
                </c:pt>
                <c:pt idx="83022">
                  <c:v>0</c:v>
                </c:pt>
                <c:pt idx="83023">
                  <c:v>0</c:v>
                </c:pt>
                <c:pt idx="83024">
                  <c:v>0</c:v>
                </c:pt>
                <c:pt idx="83025">
                  <c:v>0</c:v>
                </c:pt>
                <c:pt idx="83026">
                  <c:v>0</c:v>
                </c:pt>
                <c:pt idx="83027">
                  <c:v>0</c:v>
                </c:pt>
                <c:pt idx="83028">
                  <c:v>0</c:v>
                </c:pt>
                <c:pt idx="83029">
                  <c:v>0</c:v>
                </c:pt>
                <c:pt idx="83030">
                  <c:v>0</c:v>
                </c:pt>
                <c:pt idx="83031">
                  <c:v>0</c:v>
                </c:pt>
                <c:pt idx="83032">
                  <c:v>0</c:v>
                </c:pt>
                <c:pt idx="83033">
                  <c:v>0</c:v>
                </c:pt>
                <c:pt idx="83034">
                  <c:v>0</c:v>
                </c:pt>
                <c:pt idx="83035">
                  <c:v>0</c:v>
                </c:pt>
                <c:pt idx="83036">
                  <c:v>0</c:v>
                </c:pt>
                <c:pt idx="83037">
                  <c:v>0</c:v>
                </c:pt>
                <c:pt idx="83038">
                  <c:v>0</c:v>
                </c:pt>
                <c:pt idx="83039">
                  <c:v>0</c:v>
                </c:pt>
                <c:pt idx="83040">
                  <c:v>0</c:v>
                </c:pt>
                <c:pt idx="83041">
                  <c:v>0</c:v>
                </c:pt>
                <c:pt idx="83042">
                  <c:v>0</c:v>
                </c:pt>
                <c:pt idx="83043">
                  <c:v>0</c:v>
                </c:pt>
                <c:pt idx="83044">
                  <c:v>0</c:v>
                </c:pt>
                <c:pt idx="83045">
                  <c:v>0</c:v>
                </c:pt>
                <c:pt idx="83046">
                  <c:v>0</c:v>
                </c:pt>
                <c:pt idx="83047">
                  <c:v>0</c:v>
                </c:pt>
                <c:pt idx="83048">
                  <c:v>0</c:v>
                </c:pt>
                <c:pt idx="83049">
                  <c:v>0</c:v>
                </c:pt>
                <c:pt idx="83050">
                  <c:v>0</c:v>
                </c:pt>
                <c:pt idx="83051">
                  <c:v>0</c:v>
                </c:pt>
                <c:pt idx="83052">
                  <c:v>0</c:v>
                </c:pt>
                <c:pt idx="83053">
                  <c:v>0</c:v>
                </c:pt>
                <c:pt idx="83054">
                  <c:v>0</c:v>
                </c:pt>
                <c:pt idx="83055">
                  <c:v>0</c:v>
                </c:pt>
                <c:pt idx="83056">
                  <c:v>0</c:v>
                </c:pt>
                <c:pt idx="83057">
                  <c:v>0</c:v>
                </c:pt>
                <c:pt idx="83058">
                  <c:v>0</c:v>
                </c:pt>
                <c:pt idx="83059">
                  <c:v>0</c:v>
                </c:pt>
                <c:pt idx="83060">
                  <c:v>0</c:v>
                </c:pt>
                <c:pt idx="83061">
                  <c:v>0</c:v>
                </c:pt>
                <c:pt idx="83062">
                  <c:v>0</c:v>
                </c:pt>
                <c:pt idx="83063">
                  <c:v>0</c:v>
                </c:pt>
                <c:pt idx="83064">
                  <c:v>0</c:v>
                </c:pt>
                <c:pt idx="83065">
                  <c:v>0</c:v>
                </c:pt>
                <c:pt idx="83066">
                  <c:v>0</c:v>
                </c:pt>
                <c:pt idx="83067">
                  <c:v>0</c:v>
                </c:pt>
                <c:pt idx="83068">
                  <c:v>0</c:v>
                </c:pt>
                <c:pt idx="83069">
                  <c:v>0</c:v>
                </c:pt>
                <c:pt idx="83070">
                  <c:v>0</c:v>
                </c:pt>
                <c:pt idx="83071">
                  <c:v>0</c:v>
                </c:pt>
                <c:pt idx="83072">
                  <c:v>0</c:v>
                </c:pt>
                <c:pt idx="83073">
                  <c:v>0</c:v>
                </c:pt>
                <c:pt idx="83074">
                  <c:v>0</c:v>
                </c:pt>
                <c:pt idx="83075">
                  <c:v>0</c:v>
                </c:pt>
                <c:pt idx="83076">
                  <c:v>0</c:v>
                </c:pt>
                <c:pt idx="83077">
                  <c:v>0</c:v>
                </c:pt>
                <c:pt idx="83078">
                  <c:v>0</c:v>
                </c:pt>
                <c:pt idx="83079">
                  <c:v>0</c:v>
                </c:pt>
                <c:pt idx="83080">
                  <c:v>0</c:v>
                </c:pt>
                <c:pt idx="83081">
                  <c:v>0</c:v>
                </c:pt>
                <c:pt idx="83082">
                  <c:v>0</c:v>
                </c:pt>
                <c:pt idx="83083">
                  <c:v>0</c:v>
                </c:pt>
                <c:pt idx="83084">
                  <c:v>0</c:v>
                </c:pt>
                <c:pt idx="83085">
                  <c:v>0</c:v>
                </c:pt>
                <c:pt idx="83086">
                  <c:v>0</c:v>
                </c:pt>
                <c:pt idx="83087">
                  <c:v>0</c:v>
                </c:pt>
                <c:pt idx="83088">
                  <c:v>0</c:v>
                </c:pt>
                <c:pt idx="83089">
                  <c:v>0</c:v>
                </c:pt>
                <c:pt idx="83090">
                  <c:v>0</c:v>
                </c:pt>
                <c:pt idx="83091">
                  <c:v>0</c:v>
                </c:pt>
                <c:pt idx="83092">
                  <c:v>0</c:v>
                </c:pt>
                <c:pt idx="83093">
                  <c:v>0</c:v>
                </c:pt>
                <c:pt idx="83094">
                  <c:v>0</c:v>
                </c:pt>
                <c:pt idx="83095">
                  <c:v>0</c:v>
                </c:pt>
                <c:pt idx="83096">
                  <c:v>0</c:v>
                </c:pt>
                <c:pt idx="83097">
                  <c:v>0</c:v>
                </c:pt>
                <c:pt idx="83098">
                  <c:v>0</c:v>
                </c:pt>
                <c:pt idx="83099">
                  <c:v>0</c:v>
                </c:pt>
                <c:pt idx="83100">
                  <c:v>0</c:v>
                </c:pt>
                <c:pt idx="83101">
                  <c:v>0</c:v>
                </c:pt>
                <c:pt idx="83102">
                  <c:v>0</c:v>
                </c:pt>
                <c:pt idx="83103">
                  <c:v>0</c:v>
                </c:pt>
                <c:pt idx="83104">
                  <c:v>0</c:v>
                </c:pt>
                <c:pt idx="83105">
                  <c:v>0</c:v>
                </c:pt>
                <c:pt idx="83106">
                  <c:v>0</c:v>
                </c:pt>
                <c:pt idx="83107">
                  <c:v>0</c:v>
                </c:pt>
                <c:pt idx="83108">
                  <c:v>0</c:v>
                </c:pt>
                <c:pt idx="83109">
                  <c:v>0</c:v>
                </c:pt>
                <c:pt idx="83110">
                  <c:v>0</c:v>
                </c:pt>
                <c:pt idx="83111">
                  <c:v>0</c:v>
                </c:pt>
                <c:pt idx="83112">
                  <c:v>0</c:v>
                </c:pt>
                <c:pt idx="83113">
                  <c:v>0</c:v>
                </c:pt>
                <c:pt idx="83114">
                  <c:v>0</c:v>
                </c:pt>
                <c:pt idx="83115">
                  <c:v>0</c:v>
                </c:pt>
                <c:pt idx="83116">
                  <c:v>0</c:v>
                </c:pt>
                <c:pt idx="83117">
                  <c:v>0</c:v>
                </c:pt>
                <c:pt idx="83118">
                  <c:v>0</c:v>
                </c:pt>
                <c:pt idx="83119">
                  <c:v>0</c:v>
                </c:pt>
                <c:pt idx="83120">
                  <c:v>0</c:v>
                </c:pt>
                <c:pt idx="83121">
                  <c:v>0</c:v>
                </c:pt>
                <c:pt idx="83122">
                  <c:v>0</c:v>
                </c:pt>
                <c:pt idx="83123">
                  <c:v>0</c:v>
                </c:pt>
                <c:pt idx="83124">
                  <c:v>0</c:v>
                </c:pt>
                <c:pt idx="83125">
                  <c:v>0</c:v>
                </c:pt>
                <c:pt idx="83126">
                  <c:v>0</c:v>
                </c:pt>
                <c:pt idx="83127">
                  <c:v>0</c:v>
                </c:pt>
                <c:pt idx="83128">
                  <c:v>0</c:v>
                </c:pt>
                <c:pt idx="83129">
                  <c:v>0</c:v>
                </c:pt>
                <c:pt idx="83130">
                  <c:v>0</c:v>
                </c:pt>
                <c:pt idx="83131">
                  <c:v>0</c:v>
                </c:pt>
                <c:pt idx="83132">
                  <c:v>0</c:v>
                </c:pt>
                <c:pt idx="83133">
                  <c:v>0</c:v>
                </c:pt>
                <c:pt idx="83134">
                  <c:v>0</c:v>
                </c:pt>
                <c:pt idx="83135">
                  <c:v>0</c:v>
                </c:pt>
                <c:pt idx="83136">
                  <c:v>0</c:v>
                </c:pt>
                <c:pt idx="83137">
                  <c:v>0</c:v>
                </c:pt>
                <c:pt idx="83138">
                  <c:v>0</c:v>
                </c:pt>
                <c:pt idx="83139">
                  <c:v>0</c:v>
                </c:pt>
                <c:pt idx="83140">
                  <c:v>0</c:v>
                </c:pt>
                <c:pt idx="83141">
                  <c:v>0</c:v>
                </c:pt>
                <c:pt idx="83142">
                  <c:v>0</c:v>
                </c:pt>
                <c:pt idx="83143">
                  <c:v>0</c:v>
                </c:pt>
                <c:pt idx="83144">
                  <c:v>0</c:v>
                </c:pt>
                <c:pt idx="83145">
                  <c:v>0</c:v>
                </c:pt>
                <c:pt idx="83146">
                  <c:v>0</c:v>
                </c:pt>
                <c:pt idx="83147">
                  <c:v>0</c:v>
                </c:pt>
                <c:pt idx="83148">
                  <c:v>0</c:v>
                </c:pt>
                <c:pt idx="83149">
                  <c:v>0</c:v>
                </c:pt>
                <c:pt idx="83150">
                  <c:v>0</c:v>
                </c:pt>
                <c:pt idx="83151">
                  <c:v>0</c:v>
                </c:pt>
                <c:pt idx="83152">
                  <c:v>0</c:v>
                </c:pt>
                <c:pt idx="83153">
                  <c:v>0</c:v>
                </c:pt>
                <c:pt idx="83154">
                  <c:v>0</c:v>
                </c:pt>
                <c:pt idx="83155">
                  <c:v>0</c:v>
                </c:pt>
                <c:pt idx="83156">
                  <c:v>0</c:v>
                </c:pt>
                <c:pt idx="83157">
                  <c:v>0</c:v>
                </c:pt>
                <c:pt idx="83158">
                  <c:v>0</c:v>
                </c:pt>
                <c:pt idx="83159">
                  <c:v>0</c:v>
                </c:pt>
                <c:pt idx="83160">
                  <c:v>0</c:v>
                </c:pt>
                <c:pt idx="83161">
                  <c:v>0</c:v>
                </c:pt>
                <c:pt idx="83162">
                  <c:v>0</c:v>
                </c:pt>
                <c:pt idx="83163">
                  <c:v>0</c:v>
                </c:pt>
                <c:pt idx="83164">
                  <c:v>0</c:v>
                </c:pt>
                <c:pt idx="83165">
                  <c:v>0</c:v>
                </c:pt>
                <c:pt idx="83166">
                  <c:v>0</c:v>
                </c:pt>
                <c:pt idx="83167">
                  <c:v>0</c:v>
                </c:pt>
                <c:pt idx="83168">
                  <c:v>0</c:v>
                </c:pt>
                <c:pt idx="83169">
                  <c:v>0</c:v>
                </c:pt>
                <c:pt idx="83170">
                  <c:v>0</c:v>
                </c:pt>
                <c:pt idx="83171">
                  <c:v>0</c:v>
                </c:pt>
                <c:pt idx="83172">
                  <c:v>0</c:v>
                </c:pt>
                <c:pt idx="83173">
                  <c:v>0</c:v>
                </c:pt>
                <c:pt idx="83174">
                  <c:v>0</c:v>
                </c:pt>
                <c:pt idx="83175">
                  <c:v>0</c:v>
                </c:pt>
                <c:pt idx="83176">
                  <c:v>0</c:v>
                </c:pt>
                <c:pt idx="83177">
                  <c:v>0</c:v>
                </c:pt>
                <c:pt idx="83178">
                  <c:v>0</c:v>
                </c:pt>
                <c:pt idx="83179">
                  <c:v>0</c:v>
                </c:pt>
                <c:pt idx="83180">
                  <c:v>0</c:v>
                </c:pt>
                <c:pt idx="83181">
                  <c:v>0</c:v>
                </c:pt>
                <c:pt idx="83182">
                  <c:v>0</c:v>
                </c:pt>
                <c:pt idx="83183">
                  <c:v>0</c:v>
                </c:pt>
                <c:pt idx="83184">
                  <c:v>0</c:v>
                </c:pt>
                <c:pt idx="83185">
                  <c:v>0</c:v>
                </c:pt>
                <c:pt idx="83186">
                  <c:v>0</c:v>
                </c:pt>
                <c:pt idx="83187">
                  <c:v>0</c:v>
                </c:pt>
                <c:pt idx="83188">
                  <c:v>0</c:v>
                </c:pt>
                <c:pt idx="83189">
                  <c:v>0</c:v>
                </c:pt>
                <c:pt idx="83190">
                  <c:v>0</c:v>
                </c:pt>
                <c:pt idx="83191">
                  <c:v>0</c:v>
                </c:pt>
                <c:pt idx="83192">
                  <c:v>0</c:v>
                </c:pt>
                <c:pt idx="83193">
                  <c:v>0</c:v>
                </c:pt>
                <c:pt idx="83194">
                  <c:v>0</c:v>
                </c:pt>
                <c:pt idx="83195">
                  <c:v>0</c:v>
                </c:pt>
                <c:pt idx="83196">
                  <c:v>0</c:v>
                </c:pt>
                <c:pt idx="83197">
                  <c:v>0</c:v>
                </c:pt>
                <c:pt idx="83198">
                  <c:v>0</c:v>
                </c:pt>
                <c:pt idx="83199">
                  <c:v>0</c:v>
                </c:pt>
                <c:pt idx="83200">
                  <c:v>0</c:v>
                </c:pt>
                <c:pt idx="83201">
                  <c:v>0</c:v>
                </c:pt>
                <c:pt idx="83202">
                  <c:v>0</c:v>
                </c:pt>
                <c:pt idx="83203">
                  <c:v>0</c:v>
                </c:pt>
                <c:pt idx="83204">
                  <c:v>0</c:v>
                </c:pt>
                <c:pt idx="83205">
                  <c:v>0</c:v>
                </c:pt>
                <c:pt idx="83206">
                  <c:v>0</c:v>
                </c:pt>
                <c:pt idx="83207">
                  <c:v>0</c:v>
                </c:pt>
                <c:pt idx="83208">
                  <c:v>0</c:v>
                </c:pt>
                <c:pt idx="83209">
                  <c:v>0</c:v>
                </c:pt>
                <c:pt idx="83210">
                  <c:v>0</c:v>
                </c:pt>
                <c:pt idx="83211">
                  <c:v>0</c:v>
                </c:pt>
                <c:pt idx="83212">
                  <c:v>0</c:v>
                </c:pt>
                <c:pt idx="83213">
                  <c:v>0</c:v>
                </c:pt>
                <c:pt idx="83214">
                  <c:v>0</c:v>
                </c:pt>
                <c:pt idx="83215">
                  <c:v>0</c:v>
                </c:pt>
                <c:pt idx="83216">
                  <c:v>0</c:v>
                </c:pt>
                <c:pt idx="83217">
                  <c:v>0</c:v>
                </c:pt>
                <c:pt idx="83218">
                  <c:v>0</c:v>
                </c:pt>
                <c:pt idx="83219">
                  <c:v>0</c:v>
                </c:pt>
                <c:pt idx="83220">
                  <c:v>0</c:v>
                </c:pt>
                <c:pt idx="83221">
                  <c:v>0</c:v>
                </c:pt>
                <c:pt idx="83222">
                  <c:v>0</c:v>
                </c:pt>
                <c:pt idx="83223">
                  <c:v>0</c:v>
                </c:pt>
                <c:pt idx="83224">
                  <c:v>0</c:v>
                </c:pt>
                <c:pt idx="83225">
                  <c:v>0</c:v>
                </c:pt>
                <c:pt idx="83226">
                  <c:v>0</c:v>
                </c:pt>
                <c:pt idx="83227">
                  <c:v>0</c:v>
                </c:pt>
                <c:pt idx="83228">
                  <c:v>0</c:v>
                </c:pt>
                <c:pt idx="83229">
                  <c:v>0</c:v>
                </c:pt>
                <c:pt idx="83230">
                  <c:v>0</c:v>
                </c:pt>
                <c:pt idx="83231">
                  <c:v>0</c:v>
                </c:pt>
                <c:pt idx="83232">
                  <c:v>0</c:v>
                </c:pt>
                <c:pt idx="83233">
                  <c:v>0</c:v>
                </c:pt>
                <c:pt idx="83234">
                  <c:v>0</c:v>
                </c:pt>
                <c:pt idx="83235">
                  <c:v>0</c:v>
                </c:pt>
                <c:pt idx="83236">
                  <c:v>0</c:v>
                </c:pt>
                <c:pt idx="83237">
                  <c:v>0</c:v>
                </c:pt>
                <c:pt idx="83238">
                  <c:v>0</c:v>
                </c:pt>
                <c:pt idx="83239">
                  <c:v>0</c:v>
                </c:pt>
                <c:pt idx="83240">
                  <c:v>0</c:v>
                </c:pt>
                <c:pt idx="83241">
                  <c:v>0</c:v>
                </c:pt>
                <c:pt idx="83242">
                  <c:v>0</c:v>
                </c:pt>
                <c:pt idx="83243">
                  <c:v>0</c:v>
                </c:pt>
                <c:pt idx="83244">
                  <c:v>0</c:v>
                </c:pt>
                <c:pt idx="83245">
                  <c:v>0</c:v>
                </c:pt>
                <c:pt idx="83246">
                  <c:v>0</c:v>
                </c:pt>
                <c:pt idx="83247">
                  <c:v>0</c:v>
                </c:pt>
                <c:pt idx="83248">
                  <c:v>0</c:v>
                </c:pt>
                <c:pt idx="83249">
                  <c:v>0</c:v>
                </c:pt>
                <c:pt idx="83250">
                  <c:v>0</c:v>
                </c:pt>
                <c:pt idx="83251">
                  <c:v>0</c:v>
                </c:pt>
                <c:pt idx="83252">
                  <c:v>0</c:v>
                </c:pt>
                <c:pt idx="83253">
                  <c:v>0</c:v>
                </c:pt>
                <c:pt idx="83254">
                  <c:v>0</c:v>
                </c:pt>
                <c:pt idx="83255">
                  <c:v>0</c:v>
                </c:pt>
                <c:pt idx="83256">
                  <c:v>0</c:v>
                </c:pt>
                <c:pt idx="83257">
                  <c:v>0</c:v>
                </c:pt>
                <c:pt idx="83258">
                  <c:v>0</c:v>
                </c:pt>
                <c:pt idx="83259">
                  <c:v>0</c:v>
                </c:pt>
                <c:pt idx="83260">
                  <c:v>0</c:v>
                </c:pt>
                <c:pt idx="83261">
                  <c:v>0</c:v>
                </c:pt>
                <c:pt idx="83262">
                  <c:v>0</c:v>
                </c:pt>
                <c:pt idx="83263">
                  <c:v>0</c:v>
                </c:pt>
                <c:pt idx="83264">
                  <c:v>0</c:v>
                </c:pt>
                <c:pt idx="83265">
                  <c:v>0</c:v>
                </c:pt>
                <c:pt idx="83266">
                  <c:v>0</c:v>
                </c:pt>
                <c:pt idx="83267">
                  <c:v>0</c:v>
                </c:pt>
                <c:pt idx="83268">
                  <c:v>0</c:v>
                </c:pt>
                <c:pt idx="83269">
                  <c:v>0</c:v>
                </c:pt>
                <c:pt idx="83270">
                  <c:v>0</c:v>
                </c:pt>
                <c:pt idx="83271">
                  <c:v>0</c:v>
                </c:pt>
                <c:pt idx="83272">
                  <c:v>0</c:v>
                </c:pt>
                <c:pt idx="83273">
                  <c:v>0</c:v>
                </c:pt>
                <c:pt idx="83274">
                  <c:v>0</c:v>
                </c:pt>
                <c:pt idx="83275">
                  <c:v>0</c:v>
                </c:pt>
                <c:pt idx="83276">
                  <c:v>0</c:v>
                </c:pt>
                <c:pt idx="83277">
                  <c:v>0</c:v>
                </c:pt>
                <c:pt idx="83278">
                  <c:v>0</c:v>
                </c:pt>
                <c:pt idx="83279">
                  <c:v>0</c:v>
                </c:pt>
                <c:pt idx="83280">
                  <c:v>0</c:v>
                </c:pt>
                <c:pt idx="83281">
                  <c:v>0</c:v>
                </c:pt>
                <c:pt idx="83282">
                  <c:v>0</c:v>
                </c:pt>
                <c:pt idx="83283">
                  <c:v>0</c:v>
                </c:pt>
                <c:pt idx="83284">
                  <c:v>0</c:v>
                </c:pt>
                <c:pt idx="83285">
                  <c:v>0</c:v>
                </c:pt>
                <c:pt idx="83286">
                  <c:v>0</c:v>
                </c:pt>
                <c:pt idx="83287">
                  <c:v>0</c:v>
                </c:pt>
                <c:pt idx="83288">
                  <c:v>0</c:v>
                </c:pt>
                <c:pt idx="83289">
                  <c:v>0</c:v>
                </c:pt>
                <c:pt idx="83290">
                  <c:v>0</c:v>
                </c:pt>
                <c:pt idx="83291">
                  <c:v>0</c:v>
                </c:pt>
                <c:pt idx="83292">
                  <c:v>0</c:v>
                </c:pt>
                <c:pt idx="83293">
                  <c:v>0</c:v>
                </c:pt>
                <c:pt idx="83294">
                  <c:v>0</c:v>
                </c:pt>
                <c:pt idx="83295">
                  <c:v>0</c:v>
                </c:pt>
                <c:pt idx="83296">
                  <c:v>0</c:v>
                </c:pt>
                <c:pt idx="83297">
                  <c:v>0</c:v>
                </c:pt>
                <c:pt idx="83298">
                  <c:v>0</c:v>
                </c:pt>
                <c:pt idx="83299">
                  <c:v>0</c:v>
                </c:pt>
                <c:pt idx="83300">
                  <c:v>0</c:v>
                </c:pt>
                <c:pt idx="83301">
                  <c:v>0</c:v>
                </c:pt>
                <c:pt idx="83302">
                  <c:v>0</c:v>
                </c:pt>
                <c:pt idx="83303">
                  <c:v>0</c:v>
                </c:pt>
                <c:pt idx="83304">
                  <c:v>0</c:v>
                </c:pt>
                <c:pt idx="83305">
                  <c:v>0</c:v>
                </c:pt>
                <c:pt idx="83306">
                  <c:v>0</c:v>
                </c:pt>
                <c:pt idx="83307">
                  <c:v>0</c:v>
                </c:pt>
                <c:pt idx="83308">
                  <c:v>0</c:v>
                </c:pt>
                <c:pt idx="83309">
                  <c:v>0</c:v>
                </c:pt>
                <c:pt idx="83310">
                  <c:v>0</c:v>
                </c:pt>
                <c:pt idx="83311">
                  <c:v>0</c:v>
                </c:pt>
                <c:pt idx="83312">
                  <c:v>0</c:v>
                </c:pt>
                <c:pt idx="83313">
                  <c:v>0</c:v>
                </c:pt>
                <c:pt idx="83314">
                  <c:v>0</c:v>
                </c:pt>
                <c:pt idx="83315">
                  <c:v>0</c:v>
                </c:pt>
                <c:pt idx="83316">
                  <c:v>0</c:v>
                </c:pt>
                <c:pt idx="83317">
                  <c:v>0</c:v>
                </c:pt>
                <c:pt idx="83318">
                  <c:v>0</c:v>
                </c:pt>
                <c:pt idx="83319">
                  <c:v>0</c:v>
                </c:pt>
                <c:pt idx="83320">
                  <c:v>0</c:v>
                </c:pt>
                <c:pt idx="83321">
                  <c:v>0</c:v>
                </c:pt>
                <c:pt idx="83322">
                  <c:v>0</c:v>
                </c:pt>
                <c:pt idx="83323">
                  <c:v>0</c:v>
                </c:pt>
                <c:pt idx="83324">
                  <c:v>0</c:v>
                </c:pt>
                <c:pt idx="83325">
                  <c:v>0</c:v>
                </c:pt>
                <c:pt idx="83326">
                  <c:v>0</c:v>
                </c:pt>
                <c:pt idx="83327">
                  <c:v>0</c:v>
                </c:pt>
                <c:pt idx="83328">
                  <c:v>0</c:v>
                </c:pt>
                <c:pt idx="83329">
                  <c:v>0</c:v>
                </c:pt>
                <c:pt idx="83330">
                  <c:v>0</c:v>
                </c:pt>
                <c:pt idx="83331">
                  <c:v>0</c:v>
                </c:pt>
                <c:pt idx="83332">
                  <c:v>0</c:v>
                </c:pt>
                <c:pt idx="83333">
                  <c:v>0</c:v>
                </c:pt>
                <c:pt idx="83334">
                  <c:v>0</c:v>
                </c:pt>
                <c:pt idx="83335">
                  <c:v>0</c:v>
                </c:pt>
                <c:pt idx="83336">
                  <c:v>0</c:v>
                </c:pt>
                <c:pt idx="83337">
                  <c:v>0</c:v>
                </c:pt>
                <c:pt idx="83338">
                  <c:v>0</c:v>
                </c:pt>
                <c:pt idx="83339">
                  <c:v>0</c:v>
                </c:pt>
                <c:pt idx="83340">
                  <c:v>0</c:v>
                </c:pt>
                <c:pt idx="83341">
                  <c:v>0</c:v>
                </c:pt>
                <c:pt idx="83342">
                  <c:v>0</c:v>
                </c:pt>
                <c:pt idx="83343">
                  <c:v>0</c:v>
                </c:pt>
                <c:pt idx="83344">
                  <c:v>0</c:v>
                </c:pt>
                <c:pt idx="83345">
                  <c:v>0</c:v>
                </c:pt>
                <c:pt idx="83346">
                  <c:v>0</c:v>
                </c:pt>
                <c:pt idx="83347">
                  <c:v>0</c:v>
                </c:pt>
                <c:pt idx="83348">
                  <c:v>0</c:v>
                </c:pt>
                <c:pt idx="83349">
                  <c:v>0</c:v>
                </c:pt>
                <c:pt idx="83350">
                  <c:v>0</c:v>
                </c:pt>
                <c:pt idx="83351">
                  <c:v>0</c:v>
                </c:pt>
                <c:pt idx="83352">
                  <c:v>0</c:v>
                </c:pt>
                <c:pt idx="83353">
                  <c:v>0</c:v>
                </c:pt>
                <c:pt idx="83354">
                  <c:v>0</c:v>
                </c:pt>
                <c:pt idx="83355">
                  <c:v>0</c:v>
                </c:pt>
                <c:pt idx="83356">
                  <c:v>0</c:v>
                </c:pt>
                <c:pt idx="83357">
                  <c:v>0</c:v>
                </c:pt>
                <c:pt idx="83358">
                  <c:v>0</c:v>
                </c:pt>
                <c:pt idx="83359">
                  <c:v>0</c:v>
                </c:pt>
                <c:pt idx="83360">
                  <c:v>0</c:v>
                </c:pt>
                <c:pt idx="83361">
                  <c:v>0</c:v>
                </c:pt>
                <c:pt idx="83362">
                  <c:v>0</c:v>
                </c:pt>
                <c:pt idx="83363">
                  <c:v>0</c:v>
                </c:pt>
                <c:pt idx="83364">
                  <c:v>0</c:v>
                </c:pt>
                <c:pt idx="83365">
                  <c:v>0</c:v>
                </c:pt>
                <c:pt idx="83366">
                  <c:v>0</c:v>
                </c:pt>
                <c:pt idx="83367">
                  <c:v>0</c:v>
                </c:pt>
                <c:pt idx="83368">
                  <c:v>0</c:v>
                </c:pt>
                <c:pt idx="83369">
                  <c:v>0</c:v>
                </c:pt>
                <c:pt idx="83370">
                  <c:v>0</c:v>
                </c:pt>
                <c:pt idx="83371">
                  <c:v>0</c:v>
                </c:pt>
                <c:pt idx="83372">
                  <c:v>0</c:v>
                </c:pt>
                <c:pt idx="83373">
                  <c:v>0</c:v>
                </c:pt>
                <c:pt idx="83374">
                  <c:v>0</c:v>
                </c:pt>
                <c:pt idx="83375">
                  <c:v>0</c:v>
                </c:pt>
                <c:pt idx="83376">
                  <c:v>0</c:v>
                </c:pt>
                <c:pt idx="83377">
                  <c:v>0</c:v>
                </c:pt>
                <c:pt idx="83378">
                  <c:v>0</c:v>
                </c:pt>
                <c:pt idx="83379">
                  <c:v>0</c:v>
                </c:pt>
                <c:pt idx="83380">
                  <c:v>0</c:v>
                </c:pt>
                <c:pt idx="83381">
                  <c:v>0</c:v>
                </c:pt>
                <c:pt idx="83382">
                  <c:v>0</c:v>
                </c:pt>
                <c:pt idx="83383">
                  <c:v>0</c:v>
                </c:pt>
                <c:pt idx="83384">
                  <c:v>0</c:v>
                </c:pt>
                <c:pt idx="83385">
                  <c:v>0</c:v>
                </c:pt>
                <c:pt idx="83386">
                  <c:v>0</c:v>
                </c:pt>
                <c:pt idx="83387">
                  <c:v>0</c:v>
                </c:pt>
                <c:pt idx="83388">
                  <c:v>0</c:v>
                </c:pt>
                <c:pt idx="83389">
                  <c:v>0</c:v>
                </c:pt>
                <c:pt idx="83390">
                  <c:v>0</c:v>
                </c:pt>
                <c:pt idx="83391">
                  <c:v>0</c:v>
                </c:pt>
                <c:pt idx="83392">
                  <c:v>0</c:v>
                </c:pt>
                <c:pt idx="83393">
                  <c:v>0</c:v>
                </c:pt>
                <c:pt idx="83394">
                  <c:v>0</c:v>
                </c:pt>
                <c:pt idx="83395">
                  <c:v>0</c:v>
                </c:pt>
                <c:pt idx="83396">
                  <c:v>0</c:v>
                </c:pt>
                <c:pt idx="83397">
                  <c:v>0</c:v>
                </c:pt>
                <c:pt idx="83398">
                  <c:v>0</c:v>
                </c:pt>
                <c:pt idx="83399">
                  <c:v>0</c:v>
                </c:pt>
                <c:pt idx="83400">
                  <c:v>0</c:v>
                </c:pt>
                <c:pt idx="83401">
                  <c:v>0</c:v>
                </c:pt>
                <c:pt idx="83402">
                  <c:v>0</c:v>
                </c:pt>
                <c:pt idx="83403">
                  <c:v>0</c:v>
                </c:pt>
                <c:pt idx="83404">
                  <c:v>0</c:v>
                </c:pt>
                <c:pt idx="83405">
                  <c:v>0</c:v>
                </c:pt>
                <c:pt idx="83406">
                  <c:v>0</c:v>
                </c:pt>
                <c:pt idx="83407">
                  <c:v>0</c:v>
                </c:pt>
                <c:pt idx="83408">
                  <c:v>0</c:v>
                </c:pt>
                <c:pt idx="83409">
                  <c:v>0</c:v>
                </c:pt>
                <c:pt idx="83410">
                  <c:v>0</c:v>
                </c:pt>
                <c:pt idx="83411">
                  <c:v>0</c:v>
                </c:pt>
                <c:pt idx="83412">
                  <c:v>0</c:v>
                </c:pt>
                <c:pt idx="83413">
                  <c:v>0</c:v>
                </c:pt>
                <c:pt idx="83414">
                  <c:v>0</c:v>
                </c:pt>
                <c:pt idx="83415">
                  <c:v>0</c:v>
                </c:pt>
                <c:pt idx="83416">
                  <c:v>0</c:v>
                </c:pt>
                <c:pt idx="83417">
                  <c:v>0</c:v>
                </c:pt>
                <c:pt idx="83418">
                  <c:v>0</c:v>
                </c:pt>
                <c:pt idx="83419">
                  <c:v>0</c:v>
                </c:pt>
                <c:pt idx="83420">
                  <c:v>0</c:v>
                </c:pt>
                <c:pt idx="83421">
                  <c:v>0</c:v>
                </c:pt>
                <c:pt idx="83422">
                  <c:v>0</c:v>
                </c:pt>
                <c:pt idx="83423">
                  <c:v>0</c:v>
                </c:pt>
                <c:pt idx="83424">
                  <c:v>0</c:v>
                </c:pt>
                <c:pt idx="83425">
                  <c:v>0</c:v>
                </c:pt>
                <c:pt idx="83426">
                  <c:v>0</c:v>
                </c:pt>
                <c:pt idx="83427">
                  <c:v>0</c:v>
                </c:pt>
                <c:pt idx="83428">
                  <c:v>0</c:v>
                </c:pt>
                <c:pt idx="83429">
                  <c:v>0</c:v>
                </c:pt>
                <c:pt idx="83430">
                  <c:v>0</c:v>
                </c:pt>
                <c:pt idx="83431">
                  <c:v>0</c:v>
                </c:pt>
                <c:pt idx="83432">
                  <c:v>0</c:v>
                </c:pt>
                <c:pt idx="83433">
                  <c:v>0</c:v>
                </c:pt>
                <c:pt idx="83434">
                  <c:v>0</c:v>
                </c:pt>
                <c:pt idx="83435">
                  <c:v>0</c:v>
                </c:pt>
                <c:pt idx="83436">
                  <c:v>0</c:v>
                </c:pt>
                <c:pt idx="83437">
                  <c:v>0</c:v>
                </c:pt>
                <c:pt idx="83438">
                  <c:v>0</c:v>
                </c:pt>
                <c:pt idx="83439">
                  <c:v>0</c:v>
                </c:pt>
                <c:pt idx="83440">
                  <c:v>0</c:v>
                </c:pt>
                <c:pt idx="83441">
                  <c:v>0</c:v>
                </c:pt>
                <c:pt idx="83442">
                  <c:v>0</c:v>
                </c:pt>
                <c:pt idx="83443">
                  <c:v>0</c:v>
                </c:pt>
                <c:pt idx="83444">
                  <c:v>0</c:v>
                </c:pt>
                <c:pt idx="83445">
                  <c:v>0</c:v>
                </c:pt>
                <c:pt idx="83446">
                  <c:v>0</c:v>
                </c:pt>
                <c:pt idx="83447">
                  <c:v>0</c:v>
                </c:pt>
                <c:pt idx="83448">
                  <c:v>0</c:v>
                </c:pt>
                <c:pt idx="83449">
                  <c:v>0</c:v>
                </c:pt>
                <c:pt idx="83450">
                  <c:v>0</c:v>
                </c:pt>
                <c:pt idx="83451">
                  <c:v>0</c:v>
                </c:pt>
                <c:pt idx="83452">
                  <c:v>0</c:v>
                </c:pt>
                <c:pt idx="83453">
                  <c:v>0</c:v>
                </c:pt>
                <c:pt idx="83454">
                  <c:v>0</c:v>
                </c:pt>
                <c:pt idx="83455">
                  <c:v>0</c:v>
                </c:pt>
                <c:pt idx="83456">
                  <c:v>0</c:v>
                </c:pt>
                <c:pt idx="83457">
                  <c:v>0</c:v>
                </c:pt>
                <c:pt idx="83458">
                  <c:v>0</c:v>
                </c:pt>
                <c:pt idx="83459">
                  <c:v>0</c:v>
                </c:pt>
                <c:pt idx="83460">
                  <c:v>0</c:v>
                </c:pt>
                <c:pt idx="83461">
                  <c:v>0</c:v>
                </c:pt>
                <c:pt idx="83462">
                  <c:v>0</c:v>
                </c:pt>
                <c:pt idx="83463">
                  <c:v>0</c:v>
                </c:pt>
                <c:pt idx="83464">
                  <c:v>0</c:v>
                </c:pt>
                <c:pt idx="83465">
                  <c:v>0</c:v>
                </c:pt>
                <c:pt idx="83466">
                  <c:v>0</c:v>
                </c:pt>
                <c:pt idx="83467">
                  <c:v>0</c:v>
                </c:pt>
                <c:pt idx="83468">
                  <c:v>0</c:v>
                </c:pt>
                <c:pt idx="83469">
                  <c:v>0</c:v>
                </c:pt>
                <c:pt idx="83470">
                  <c:v>0</c:v>
                </c:pt>
                <c:pt idx="83471">
                  <c:v>0</c:v>
                </c:pt>
                <c:pt idx="83472">
                  <c:v>0</c:v>
                </c:pt>
                <c:pt idx="83473">
                  <c:v>0</c:v>
                </c:pt>
                <c:pt idx="83474">
                  <c:v>0</c:v>
                </c:pt>
                <c:pt idx="83475">
                  <c:v>0</c:v>
                </c:pt>
                <c:pt idx="83476">
                  <c:v>0</c:v>
                </c:pt>
                <c:pt idx="83477">
                  <c:v>0</c:v>
                </c:pt>
                <c:pt idx="83478">
                  <c:v>0</c:v>
                </c:pt>
                <c:pt idx="83479">
                  <c:v>0</c:v>
                </c:pt>
                <c:pt idx="83480">
                  <c:v>0</c:v>
                </c:pt>
                <c:pt idx="83481">
                  <c:v>0</c:v>
                </c:pt>
                <c:pt idx="83482">
                  <c:v>0</c:v>
                </c:pt>
                <c:pt idx="83483">
                  <c:v>0</c:v>
                </c:pt>
                <c:pt idx="83484">
                  <c:v>0</c:v>
                </c:pt>
                <c:pt idx="83485">
                  <c:v>0</c:v>
                </c:pt>
                <c:pt idx="83486">
                  <c:v>0</c:v>
                </c:pt>
                <c:pt idx="83487">
                  <c:v>0</c:v>
                </c:pt>
                <c:pt idx="83488">
                  <c:v>0</c:v>
                </c:pt>
                <c:pt idx="83489">
                  <c:v>0</c:v>
                </c:pt>
                <c:pt idx="83490">
                  <c:v>0</c:v>
                </c:pt>
                <c:pt idx="83491">
                  <c:v>0</c:v>
                </c:pt>
                <c:pt idx="83492">
                  <c:v>0</c:v>
                </c:pt>
                <c:pt idx="83493">
                  <c:v>0</c:v>
                </c:pt>
                <c:pt idx="83494">
                  <c:v>0</c:v>
                </c:pt>
                <c:pt idx="83495">
                  <c:v>0</c:v>
                </c:pt>
                <c:pt idx="83496">
                  <c:v>0</c:v>
                </c:pt>
                <c:pt idx="83497">
                  <c:v>0</c:v>
                </c:pt>
                <c:pt idx="83498">
                  <c:v>0</c:v>
                </c:pt>
                <c:pt idx="83499">
                  <c:v>0</c:v>
                </c:pt>
                <c:pt idx="83500">
                  <c:v>0</c:v>
                </c:pt>
                <c:pt idx="83501">
                  <c:v>0</c:v>
                </c:pt>
                <c:pt idx="83502">
                  <c:v>0</c:v>
                </c:pt>
                <c:pt idx="83503">
                  <c:v>0</c:v>
                </c:pt>
                <c:pt idx="83504">
                  <c:v>0</c:v>
                </c:pt>
                <c:pt idx="83505">
                  <c:v>0</c:v>
                </c:pt>
                <c:pt idx="83506">
                  <c:v>0</c:v>
                </c:pt>
                <c:pt idx="83507">
                  <c:v>0</c:v>
                </c:pt>
                <c:pt idx="83508">
                  <c:v>0</c:v>
                </c:pt>
                <c:pt idx="83509">
                  <c:v>0</c:v>
                </c:pt>
                <c:pt idx="83510">
                  <c:v>0</c:v>
                </c:pt>
                <c:pt idx="83511">
                  <c:v>0</c:v>
                </c:pt>
                <c:pt idx="83512">
                  <c:v>0</c:v>
                </c:pt>
                <c:pt idx="83513">
                  <c:v>0</c:v>
                </c:pt>
                <c:pt idx="83514">
                  <c:v>0</c:v>
                </c:pt>
                <c:pt idx="83515">
                  <c:v>0</c:v>
                </c:pt>
                <c:pt idx="83516">
                  <c:v>0</c:v>
                </c:pt>
                <c:pt idx="83517">
                  <c:v>0</c:v>
                </c:pt>
                <c:pt idx="83518">
                  <c:v>0</c:v>
                </c:pt>
                <c:pt idx="83519">
                  <c:v>0</c:v>
                </c:pt>
                <c:pt idx="83520">
                  <c:v>0</c:v>
                </c:pt>
                <c:pt idx="83521">
                  <c:v>0</c:v>
                </c:pt>
                <c:pt idx="83522">
                  <c:v>0</c:v>
                </c:pt>
                <c:pt idx="83523">
                  <c:v>0</c:v>
                </c:pt>
                <c:pt idx="83524">
                  <c:v>0</c:v>
                </c:pt>
                <c:pt idx="83525">
                  <c:v>0</c:v>
                </c:pt>
                <c:pt idx="83526">
                  <c:v>0</c:v>
                </c:pt>
                <c:pt idx="83527">
                  <c:v>0</c:v>
                </c:pt>
                <c:pt idx="83528">
                  <c:v>0</c:v>
                </c:pt>
                <c:pt idx="83529">
                  <c:v>0</c:v>
                </c:pt>
                <c:pt idx="83530">
                  <c:v>0</c:v>
                </c:pt>
                <c:pt idx="83531">
                  <c:v>0</c:v>
                </c:pt>
                <c:pt idx="83532">
                  <c:v>0</c:v>
                </c:pt>
                <c:pt idx="83533">
                  <c:v>0</c:v>
                </c:pt>
                <c:pt idx="83534">
                  <c:v>0</c:v>
                </c:pt>
                <c:pt idx="83535">
                  <c:v>0</c:v>
                </c:pt>
                <c:pt idx="83536">
                  <c:v>0</c:v>
                </c:pt>
                <c:pt idx="83537">
                  <c:v>0</c:v>
                </c:pt>
                <c:pt idx="83538">
                  <c:v>0</c:v>
                </c:pt>
                <c:pt idx="83539">
                  <c:v>0</c:v>
                </c:pt>
                <c:pt idx="83540">
                  <c:v>0</c:v>
                </c:pt>
                <c:pt idx="83541">
                  <c:v>0</c:v>
                </c:pt>
                <c:pt idx="83542">
                  <c:v>0</c:v>
                </c:pt>
                <c:pt idx="83543">
                  <c:v>0</c:v>
                </c:pt>
                <c:pt idx="83544">
                  <c:v>0</c:v>
                </c:pt>
                <c:pt idx="83545">
                  <c:v>0</c:v>
                </c:pt>
                <c:pt idx="83546">
                  <c:v>0</c:v>
                </c:pt>
                <c:pt idx="83547">
                  <c:v>0</c:v>
                </c:pt>
                <c:pt idx="83548">
                  <c:v>0</c:v>
                </c:pt>
                <c:pt idx="83549">
                  <c:v>0</c:v>
                </c:pt>
                <c:pt idx="83550">
                  <c:v>0</c:v>
                </c:pt>
                <c:pt idx="83551">
                  <c:v>0</c:v>
                </c:pt>
                <c:pt idx="83552">
                  <c:v>0</c:v>
                </c:pt>
                <c:pt idx="83553">
                  <c:v>0</c:v>
                </c:pt>
                <c:pt idx="83554">
                  <c:v>0</c:v>
                </c:pt>
                <c:pt idx="83555">
                  <c:v>0</c:v>
                </c:pt>
                <c:pt idx="83556">
                  <c:v>0</c:v>
                </c:pt>
                <c:pt idx="83557">
                  <c:v>0</c:v>
                </c:pt>
                <c:pt idx="83558">
                  <c:v>0</c:v>
                </c:pt>
                <c:pt idx="83559">
                  <c:v>0</c:v>
                </c:pt>
                <c:pt idx="83560">
                  <c:v>0</c:v>
                </c:pt>
                <c:pt idx="83561">
                  <c:v>0</c:v>
                </c:pt>
                <c:pt idx="83562">
                  <c:v>0</c:v>
                </c:pt>
                <c:pt idx="83563">
                  <c:v>0</c:v>
                </c:pt>
                <c:pt idx="83564">
                  <c:v>0</c:v>
                </c:pt>
                <c:pt idx="83565">
                  <c:v>0</c:v>
                </c:pt>
                <c:pt idx="83566">
                  <c:v>0</c:v>
                </c:pt>
                <c:pt idx="83567">
                  <c:v>0</c:v>
                </c:pt>
                <c:pt idx="83568">
                  <c:v>0</c:v>
                </c:pt>
                <c:pt idx="83569">
                  <c:v>0</c:v>
                </c:pt>
                <c:pt idx="83570">
                  <c:v>0</c:v>
                </c:pt>
                <c:pt idx="83571">
                  <c:v>0</c:v>
                </c:pt>
                <c:pt idx="83572">
                  <c:v>0</c:v>
                </c:pt>
                <c:pt idx="83573">
                  <c:v>0</c:v>
                </c:pt>
                <c:pt idx="83574">
                  <c:v>0</c:v>
                </c:pt>
                <c:pt idx="83575">
                  <c:v>0</c:v>
                </c:pt>
                <c:pt idx="83576">
                  <c:v>0</c:v>
                </c:pt>
                <c:pt idx="83577">
                  <c:v>0</c:v>
                </c:pt>
                <c:pt idx="83578">
                  <c:v>0</c:v>
                </c:pt>
                <c:pt idx="83579">
                  <c:v>0</c:v>
                </c:pt>
                <c:pt idx="83580">
                  <c:v>0</c:v>
                </c:pt>
                <c:pt idx="83581">
                  <c:v>0</c:v>
                </c:pt>
                <c:pt idx="83582">
                  <c:v>0</c:v>
                </c:pt>
                <c:pt idx="83583">
                  <c:v>0</c:v>
                </c:pt>
                <c:pt idx="83584">
                  <c:v>0</c:v>
                </c:pt>
                <c:pt idx="83585">
                  <c:v>0</c:v>
                </c:pt>
                <c:pt idx="83586">
                  <c:v>0</c:v>
                </c:pt>
                <c:pt idx="83587">
                  <c:v>0</c:v>
                </c:pt>
                <c:pt idx="83588">
                  <c:v>0</c:v>
                </c:pt>
                <c:pt idx="83589">
                  <c:v>0</c:v>
                </c:pt>
                <c:pt idx="83590">
                  <c:v>0</c:v>
                </c:pt>
                <c:pt idx="83591">
                  <c:v>0</c:v>
                </c:pt>
                <c:pt idx="83592">
                  <c:v>0</c:v>
                </c:pt>
                <c:pt idx="83593">
                  <c:v>0</c:v>
                </c:pt>
                <c:pt idx="83594">
                  <c:v>0</c:v>
                </c:pt>
                <c:pt idx="83595">
                  <c:v>0</c:v>
                </c:pt>
                <c:pt idx="83596">
                  <c:v>0</c:v>
                </c:pt>
                <c:pt idx="83597">
                  <c:v>0</c:v>
                </c:pt>
                <c:pt idx="83598">
                  <c:v>0</c:v>
                </c:pt>
                <c:pt idx="83599">
                  <c:v>0</c:v>
                </c:pt>
                <c:pt idx="83600">
                  <c:v>0</c:v>
                </c:pt>
                <c:pt idx="83601">
                  <c:v>0</c:v>
                </c:pt>
                <c:pt idx="83602">
                  <c:v>0</c:v>
                </c:pt>
                <c:pt idx="83603">
                  <c:v>0</c:v>
                </c:pt>
                <c:pt idx="83604">
                  <c:v>0</c:v>
                </c:pt>
                <c:pt idx="83605">
                  <c:v>0</c:v>
                </c:pt>
                <c:pt idx="83606">
                  <c:v>0</c:v>
                </c:pt>
                <c:pt idx="83607">
                  <c:v>0</c:v>
                </c:pt>
                <c:pt idx="83608">
                  <c:v>0</c:v>
                </c:pt>
                <c:pt idx="83609">
                  <c:v>0</c:v>
                </c:pt>
                <c:pt idx="83610">
                  <c:v>0</c:v>
                </c:pt>
                <c:pt idx="83611">
                  <c:v>0</c:v>
                </c:pt>
                <c:pt idx="83612">
                  <c:v>0</c:v>
                </c:pt>
                <c:pt idx="83613">
                  <c:v>0</c:v>
                </c:pt>
                <c:pt idx="83614">
                  <c:v>0</c:v>
                </c:pt>
                <c:pt idx="83615">
                  <c:v>0</c:v>
                </c:pt>
                <c:pt idx="83616">
                  <c:v>0</c:v>
                </c:pt>
                <c:pt idx="83617">
                  <c:v>0</c:v>
                </c:pt>
                <c:pt idx="83618">
                  <c:v>0</c:v>
                </c:pt>
                <c:pt idx="83619">
                  <c:v>0</c:v>
                </c:pt>
                <c:pt idx="83620">
                  <c:v>0</c:v>
                </c:pt>
                <c:pt idx="83621">
                  <c:v>0</c:v>
                </c:pt>
                <c:pt idx="83622">
                  <c:v>0</c:v>
                </c:pt>
                <c:pt idx="83623">
                  <c:v>0</c:v>
                </c:pt>
                <c:pt idx="83624">
                  <c:v>0</c:v>
                </c:pt>
                <c:pt idx="83625">
                  <c:v>0</c:v>
                </c:pt>
                <c:pt idx="83626">
                  <c:v>0</c:v>
                </c:pt>
                <c:pt idx="83627">
                  <c:v>0</c:v>
                </c:pt>
                <c:pt idx="83628">
                  <c:v>0</c:v>
                </c:pt>
                <c:pt idx="83629">
                  <c:v>0</c:v>
                </c:pt>
                <c:pt idx="83630">
                  <c:v>0</c:v>
                </c:pt>
                <c:pt idx="83631">
                  <c:v>0</c:v>
                </c:pt>
                <c:pt idx="83632">
                  <c:v>0</c:v>
                </c:pt>
                <c:pt idx="83633">
                  <c:v>0</c:v>
                </c:pt>
                <c:pt idx="83634">
                  <c:v>0</c:v>
                </c:pt>
                <c:pt idx="83635">
                  <c:v>0</c:v>
                </c:pt>
                <c:pt idx="83636">
                  <c:v>0</c:v>
                </c:pt>
                <c:pt idx="83637">
                  <c:v>0</c:v>
                </c:pt>
                <c:pt idx="83638">
                  <c:v>0</c:v>
                </c:pt>
                <c:pt idx="83639">
                  <c:v>0</c:v>
                </c:pt>
                <c:pt idx="83640">
                  <c:v>0</c:v>
                </c:pt>
                <c:pt idx="83641">
                  <c:v>0</c:v>
                </c:pt>
                <c:pt idx="83642">
                  <c:v>0</c:v>
                </c:pt>
                <c:pt idx="83643">
                  <c:v>0</c:v>
                </c:pt>
                <c:pt idx="83644">
                  <c:v>0</c:v>
                </c:pt>
                <c:pt idx="83645">
                  <c:v>0</c:v>
                </c:pt>
                <c:pt idx="83646">
                  <c:v>0</c:v>
                </c:pt>
                <c:pt idx="83647">
                  <c:v>0</c:v>
                </c:pt>
                <c:pt idx="83648">
                  <c:v>0</c:v>
                </c:pt>
                <c:pt idx="83649">
                  <c:v>0</c:v>
                </c:pt>
                <c:pt idx="83650">
                  <c:v>0</c:v>
                </c:pt>
                <c:pt idx="83651">
                  <c:v>0</c:v>
                </c:pt>
                <c:pt idx="83652">
                  <c:v>0</c:v>
                </c:pt>
                <c:pt idx="83653">
                  <c:v>0</c:v>
                </c:pt>
                <c:pt idx="83654">
                  <c:v>0</c:v>
                </c:pt>
                <c:pt idx="83655">
                  <c:v>0</c:v>
                </c:pt>
                <c:pt idx="83656">
                  <c:v>0</c:v>
                </c:pt>
                <c:pt idx="83657">
                  <c:v>0</c:v>
                </c:pt>
                <c:pt idx="83658">
                  <c:v>0</c:v>
                </c:pt>
                <c:pt idx="83659">
                  <c:v>0</c:v>
                </c:pt>
                <c:pt idx="83660">
                  <c:v>0</c:v>
                </c:pt>
                <c:pt idx="83661">
                  <c:v>0</c:v>
                </c:pt>
                <c:pt idx="83662">
                  <c:v>0</c:v>
                </c:pt>
                <c:pt idx="83663">
                  <c:v>0</c:v>
                </c:pt>
                <c:pt idx="83664">
                  <c:v>0</c:v>
                </c:pt>
                <c:pt idx="83665">
                  <c:v>0</c:v>
                </c:pt>
                <c:pt idx="83666">
                  <c:v>0</c:v>
                </c:pt>
                <c:pt idx="83667">
                  <c:v>0</c:v>
                </c:pt>
                <c:pt idx="83668">
                  <c:v>0</c:v>
                </c:pt>
                <c:pt idx="83669">
                  <c:v>0</c:v>
                </c:pt>
                <c:pt idx="83670">
                  <c:v>0</c:v>
                </c:pt>
                <c:pt idx="83671">
                  <c:v>0</c:v>
                </c:pt>
                <c:pt idx="83672">
                  <c:v>0</c:v>
                </c:pt>
                <c:pt idx="83673">
                  <c:v>0</c:v>
                </c:pt>
                <c:pt idx="83674">
                  <c:v>0</c:v>
                </c:pt>
                <c:pt idx="83675">
                  <c:v>0</c:v>
                </c:pt>
                <c:pt idx="83676">
                  <c:v>0</c:v>
                </c:pt>
                <c:pt idx="83677">
                  <c:v>0</c:v>
                </c:pt>
                <c:pt idx="83678">
                  <c:v>0</c:v>
                </c:pt>
                <c:pt idx="83679">
                  <c:v>0</c:v>
                </c:pt>
                <c:pt idx="83680">
                  <c:v>0</c:v>
                </c:pt>
                <c:pt idx="83681">
                  <c:v>0</c:v>
                </c:pt>
                <c:pt idx="83682">
                  <c:v>0</c:v>
                </c:pt>
                <c:pt idx="83683">
                  <c:v>0</c:v>
                </c:pt>
                <c:pt idx="83684">
                  <c:v>0</c:v>
                </c:pt>
                <c:pt idx="83685">
                  <c:v>0</c:v>
                </c:pt>
                <c:pt idx="83686">
                  <c:v>0</c:v>
                </c:pt>
                <c:pt idx="83687">
                  <c:v>0</c:v>
                </c:pt>
                <c:pt idx="83688">
                  <c:v>0</c:v>
                </c:pt>
                <c:pt idx="83689">
                  <c:v>0</c:v>
                </c:pt>
                <c:pt idx="83690">
                  <c:v>0</c:v>
                </c:pt>
                <c:pt idx="83691">
                  <c:v>0</c:v>
                </c:pt>
                <c:pt idx="83692">
                  <c:v>0</c:v>
                </c:pt>
                <c:pt idx="83693">
                  <c:v>0</c:v>
                </c:pt>
                <c:pt idx="83694">
                  <c:v>0</c:v>
                </c:pt>
                <c:pt idx="83695">
                  <c:v>0</c:v>
                </c:pt>
                <c:pt idx="83696">
                  <c:v>0</c:v>
                </c:pt>
                <c:pt idx="83697">
                  <c:v>0</c:v>
                </c:pt>
                <c:pt idx="83698">
                  <c:v>0</c:v>
                </c:pt>
                <c:pt idx="83699">
                  <c:v>0</c:v>
                </c:pt>
                <c:pt idx="83700">
                  <c:v>0</c:v>
                </c:pt>
                <c:pt idx="83701">
                  <c:v>0</c:v>
                </c:pt>
                <c:pt idx="83702">
                  <c:v>0</c:v>
                </c:pt>
                <c:pt idx="83703">
                  <c:v>0</c:v>
                </c:pt>
                <c:pt idx="83704">
                  <c:v>0</c:v>
                </c:pt>
                <c:pt idx="83705">
                  <c:v>0</c:v>
                </c:pt>
                <c:pt idx="83706">
                  <c:v>0</c:v>
                </c:pt>
                <c:pt idx="83707">
                  <c:v>0</c:v>
                </c:pt>
                <c:pt idx="83708">
                  <c:v>0</c:v>
                </c:pt>
                <c:pt idx="83709">
                  <c:v>0</c:v>
                </c:pt>
                <c:pt idx="83710">
                  <c:v>0</c:v>
                </c:pt>
                <c:pt idx="83711">
                  <c:v>0</c:v>
                </c:pt>
                <c:pt idx="83712">
                  <c:v>0</c:v>
                </c:pt>
                <c:pt idx="83713">
                  <c:v>0</c:v>
                </c:pt>
                <c:pt idx="83714">
                  <c:v>0</c:v>
                </c:pt>
                <c:pt idx="83715">
                  <c:v>0</c:v>
                </c:pt>
                <c:pt idx="83716">
                  <c:v>0</c:v>
                </c:pt>
                <c:pt idx="83717">
                  <c:v>0</c:v>
                </c:pt>
                <c:pt idx="83718">
                  <c:v>0</c:v>
                </c:pt>
                <c:pt idx="83719">
                  <c:v>0</c:v>
                </c:pt>
                <c:pt idx="83720">
                  <c:v>0</c:v>
                </c:pt>
                <c:pt idx="83721">
                  <c:v>0</c:v>
                </c:pt>
                <c:pt idx="83722">
                  <c:v>0</c:v>
                </c:pt>
                <c:pt idx="83723">
                  <c:v>0</c:v>
                </c:pt>
                <c:pt idx="83724">
                  <c:v>0</c:v>
                </c:pt>
                <c:pt idx="83725">
                  <c:v>0</c:v>
                </c:pt>
                <c:pt idx="83726">
                  <c:v>0</c:v>
                </c:pt>
                <c:pt idx="83727">
                  <c:v>0</c:v>
                </c:pt>
                <c:pt idx="83728">
                  <c:v>0</c:v>
                </c:pt>
                <c:pt idx="83729">
                  <c:v>0</c:v>
                </c:pt>
                <c:pt idx="83730">
                  <c:v>0</c:v>
                </c:pt>
                <c:pt idx="83731">
                  <c:v>0</c:v>
                </c:pt>
                <c:pt idx="83732">
                  <c:v>0</c:v>
                </c:pt>
                <c:pt idx="83733">
                  <c:v>0</c:v>
                </c:pt>
                <c:pt idx="83734">
                  <c:v>0</c:v>
                </c:pt>
                <c:pt idx="83735">
                  <c:v>0</c:v>
                </c:pt>
                <c:pt idx="83736">
                  <c:v>0</c:v>
                </c:pt>
                <c:pt idx="83737">
                  <c:v>0</c:v>
                </c:pt>
                <c:pt idx="83738">
                  <c:v>0</c:v>
                </c:pt>
                <c:pt idx="83739">
                  <c:v>0</c:v>
                </c:pt>
                <c:pt idx="83740">
                  <c:v>0</c:v>
                </c:pt>
                <c:pt idx="83741">
                  <c:v>0</c:v>
                </c:pt>
                <c:pt idx="83742">
                  <c:v>0</c:v>
                </c:pt>
                <c:pt idx="83743">
                  <c:v>0</c:v>
                </c:pt>
                <c:pt idx="83744">
                  <c:v>0</c:v>
                </c:pt>
                <c:pt idx="83745">
                  <c:v>0</c:v>
                </c:pt>
                <c:pt idx="83746">
                  <c:v>0</c:v>
                </c:pt>
                <c:pt idx="83747">
                  <c:v>0</c:v>
                </c:pt>
                <c:pt idx="83748">
                  <c:v>0</c:v>
                </c:pt>
                <c:pt idx="83749">
                  <c:v>0</c:v>
                </c:pt>
                <c:pt idx="83750">
                  <c:v>0</c:v>
                </c:pt>
                <c:pt idx="83751">
                  <c:v>0</c:v>
                </c:pt>
                <c:pt idx="83752">
                  <c:v>0</c:v>
                </c:pt>
                <c:pt idx="83753">
                  <c:v>0</c:v>
                </c:pt>
                <c:pt idx="83754">
                  <c:v>0</c:v>
                </c:pt>
                <c:pt idx="83755">
                  <c:v>0</c:v>
                </c:pt>
                <c:pt idx="83756">
                  <c:v>0</c:v>
                </c:pt>
                <c:pt idx="83757">
                  <c:v>0</c:v>
                </c:pt>
                <c:pt idx="83758">
                  <c:v>0</c:v>
                </c:pt>
                <c:pt idx="83759">
                  <c:v>0</c:v>
                </c:pt>
                <c:pt idx="83760">
                  <c:v>0</c:v>
                </c:pt>
                <c:pt idx="83761">
                  <c:v>0</c:v>
                </c:pt>
                <c:pt idx="83762">
                  <c:v>0</c:v>
                </c:pt>
                <c:pt idx="83763">
                  <c:v>0</c:v>
                </c:pt>
                <c:pt idx="83764">
                  <c:v>0</c:v>
                </c:pt>
                <c:pt idx="83765">
                  <c:v>0</c:v>
                </c:pt>
                <c:pt idx="83766">
                  <c:v>0</c:v>
                </c:pt>
                <c:pt idx="83767">
                  <c:v>0</c:v>
                </c:pt>
                <c:pt idx="83768">
                  <c:v>0</c:v>
                </c:pt>
                <c:pt idx="83769">
                  <c:v>0</c:v>
                </c:pt>
                <c:pt idx="83770">
                  <c:v>0</c:v>
                </c:pt>
                <c:pt idx="83771">
                  <c:v>0</c:v>
                </c:pt>
                <c:pt idx="83772">
                  <c:v>0</c:v>
                </c:pt>
                <c:pt idx="83773">
                  <c:v>0</c:v>
                </c:pt>
                <c:pt idx="83774">
                  <c:v>0</c:v>
                </c:pt>
                <c:pt idx="83775">
                  <c:v>0</c:v>
                </c:pt>
                <c:pt idx="83776">
                  <c:v>0</c:v>
                </c:pt>
                <c:pt idx="83777">
                  <c:v>0</c:v>
                </c:pt>
                <c:pt idx="83778">
                  <c:v>0</c:v>
                </c:pt>
                <c:pt idx="83779">
                  <c:v>0</c:v>
                </c:pt>
                <c:pt idx="83780">
                  <c:v>0</c:v>
                </c:pt>
                <c:pt idx="83781">
                  <c:v>0</c:v>
                </c:pt>
                <c:pt idx="83782">
                  <c:v>0</c:v>
                </c:pt>
                <c:pt idx="83783">
                  <c:v>0</c:v>
                </c:pt>
                <c:pt idx="83784">
                  <c:v>0</c:v>
                </c:pt>
                <c:pt idx="83785">
                  <c:v>0</c:v>
                </c:pt>
                <c:pt idx="83786">
                  <c:v>0</c:v>
                </c:pt>
                <c:pt idx="83787">
                  <c:v>0</c:v>
                </c:pt>
                <c:pt idx="83788">
                  <c:v>0</c:v>
                </c:pt>
                <c:pt idx="83789">
                  <c:v>0</c:v>
                </c:pt>
                <c:pt idx="83790">
                  <c:v>0</c:v>
                </c:pt>
                <c:pt idx="83791">
                  <c:v>0</c:v>
                </c:pt>
                <c:pt idx="83792">
                  <c:v>0</c:v>
                </c:pt>
                <c:pt idx="83793">
                  <c:v>0</c:v>
                </c:pt>
                <c:pt idx="83794">
                  <c:v>0</c:v>
                </c:pt>
                <c:pt idx="83795">
                  <c:v>0</c:v>
                </c:pt>
                <c:pt idx="83796">
                  <c:v>0</c:v>
                </c:pt>
                <c:pt idx="83797">
                  <c:v>0</c:v>
                </c:pt>
                <c:pt idx="83798">
                  <c:v>0</c:v>
                </c:pt>
                <c:pt idx="83799">
                  <c:v>0</c:v>
                </c:pt>
                <c:pt idx="83800">
                  <c:v>0</c:v>
                </c:pt>
                <c:pt idx="83801">
                  <c:v>0</c:v>
                </c:pt>
                <c:pt idx="83802">
                  <c:v>0</c:v>
                </c:pt>
                <c:pt idx="83803">
                  <c:v>0</c:v>
                </c:pt>
                <c:pt idx="83804">
                  <c:v>0</c:v>
                </c:pt>
                <c:pt idx="83805">
                  <c:v>0</c:v>
                </c:pt>
                <c:pt idx="83806">
                  <c:v>0</c:v>
                </c:pt>
                <c:pt idx="83807">
                  <c:v>0</c:v>
                </c:pt>
                <c:pt idx="83808">
                  <c:v>0</c:v>
                </c:pt>
                <c:pt idx="83809">
                  <c:v>0</c:v>
                </c:pt>
                <c:pt idx="83810">
                  <c:v>0</c:v>
                </c:pt>
                <c:pt idx="83811">
                  <c:v>0</c:v>
                </c:pt>
                <c:pt idx="83812">
                  <c:v>0</c:v>
                </c:pt>
                <c:pt idx="83813">
                  <c:v>0</c:v>
                </c:pt>
                <c:pt idx="83814">
                  <c:v>0</c:v>
                </c:pt>
                <c:pt idx="83815">
                  <c:v>0</c:v>
                </c:pt>
                <c:pt idx="83816">
                  <c:v>0</c:v>
                </c:pt>
                <c:pt idx="83817">
                  <c:v>0</c:v>
                </c:pt>
                <c:pt idx="83818">
                  <c:v>0</c:v>
                </c:pt>
                <c:pt idx="83819">
                  <c:v>0</c:v>
                </c:pt>
                <c:pt idx="83820">
                  <c:v>0</c:v>
                </c:pt>
                <c:pt idx="83821">
                  <c:v>0</c:v>
                </c:pt>
                <c:pt idx="83822">
                  <c:v>0</c:v>
                </c:pt>
                <c:pt idx="83823">
                  <c:v>0</c:v>
                </c:pt>
                <c:pt idx="83824">
                  <c:v>0</c:v>
                </c:pt>
                <c:pt idx="83825">
                  <c:v>0</c:v>
                </c:pt>
                <c:pt idx="83826">
                  <c:v>0</c:v>
                </c:pt>
                <c:pt idx="83827">
                  <c:v>0</c:v>
                </c:pt>
                <c:pt idx="83828">
                  <c:v>0</c:v>
                </c:pt>
                <c:pt idx="83829">
                  <c:v>0</c:v>
                </c:pt>
                <c:pt idx="83830">
                  <c:v>0</c:v>
                </c:pt>
                <c:pt idx="83831">
                  <c:v>0</c:v>
                </c:pt>
                <c:pt idx="83832">
                  <c:v>0</c:v>
                </c:pt>
                <c:pt idx="83833">
                  <c:v>0</c:v>
                </c:pt>
                <c:pt idx="83834">
                  <c:v>0</c:v>
                </c:pt>
                <c:pt idx="83835">
                  <c:v>0</c:v>
                </c:pt>
                <c:pt idx="83836">
                  <c:v>0</c:v>
                </c:pt>
                <c:pt idx="83837">
                  <c:v>0</c:v>
                </c:pt>
                <c:pt idx="83838">
                  <c:v>0</c:v>
                </c:pt>
                <c:pt idx="83839">
                  <c:v>0</c:v>
                </c:pt>
                <c:pt idx="83840">
                  <c:v>0</c:v>
                </c:pt>
                <c:pt idx="83841">
                  <c:v>0</c:v>
                </c:pt>
                <c:pt idx="83842">
                  <c:v>0</c:v>
                </c:pt>
                <c:pt idx="83843">
                  <c:v>0</c:v>
                </c:pt>
                <c:pt idx="83844">
                  <c:v>0</c:v>
                </c:pt>
                <c:pt idx="83845">
                  <c:v>0</c:v>
                </c:pt>
                <c:pt idx="83846">
                  <c:v>0</c:v>
                </c:pt>
                <c:pt idx="83847">
                  <c:v>0</c:v>
                </c:pt>
                <c:pt idx="83848">
                  <c:v>0</c:v>
                </c:pt>
                <c:pt idx="83849">
                  <c:v>0</c:v>
                </c:pt>
                <c:pt idx="83850">
                  <c:v>0</c:v>
                </c:pt>
                <c:pt idx="83851">
                  <c:v>0</c:v>
                </c:pt>
                <c:pt idx="83852">
                  <c:v>0</c:v>
                </c:pt>
                <c:pt idx="83853">
                  <c:v>0</c:v>
                </c:pt>
                <c:pt idx="83854">
                  <c:v>0</c:v>
                </c:pt>
                <c:pt idx="83855">
                  <c:v>0</c:v>
                </c:pt>
                <c:pt idx="83856">
                  <c:v>0</c:v>
                </c:pt>
                <c:pt idx="83857">
                  <c:v>0</c:v>
                </c:pt>
                <c:pt idx="83858">
                  <c:v>0</c:v>
                </c:pt>
                <c:pt idx="83859">
                  <c:v>0</c:v>
                </c:pt>
                <c:pt idx="83860">
                  <c:v>0</c:v>
                </c:pt>
                <c:pt idx="83861">
                  <c:v>0</c:v>
                </c:pt>
                <c:pt idx="83862">
                  <c:v>0</c:v>
                </c:pt>
                <c:pt idx="83863">
                  <c:v>0</c:v>
                </c:pt>
                <c:pt idx="83864">
                  <c:v>0</c:v>
                </c:pt>
                <c:pt idx="83865">
                  <c:v>0</c:v>
                </c:pt>
                <c:pt idx="83866">
                  <c:v>0</c:v>
                </c:pt>
                <c:pt idx="83867">
                  <c:v>0</c:v>
                </c:pt>
                <c:pt idx="83868">
                  <c:v>0</c:v>
                </c:pt>
                <c:pt idx="83869">
                  <c:v>0</c:v>
                </c:pt>
                <c:pt idx="83870">
                  <c:v>0</c:v>
                </c:pt>
                <c:pt idx="83871">
                  <c:v>0</c:v>
                </c:pt>
                <c:pt idx="83872">
                  <c:v>0</c:v>
                </c:pt>
                <c:pt idx="83873">
                  <c:v>0</c:v>
                </c:pt>
                <c:pt idx="83874">
                  <c:v>0</c:v>
                </c:pt>
                <c:pt idx="83875">
                  <c:v>0</c:v>
                </c:pt>
                <c:pt idx="83876">
                  <c:v>0</c:v>
                </c:pt>
                <c:pt idx="83877">
                  <c:v>0</c:v>
                </c:pt>
                <c:pt idx="83878">
                  <c:v>0</c:v>
                </c:pt>
                <c:pt idx="83879">
                  <c:v>0</c:v>
                </c:pt>
                <c:pt idx="83880">
                  <c:v>0</c:v>
                </c:pt>
                <c:pt idx="83881">
                  <c:v>0</c:v>
                </c:pt>
                <c:pt idx="83882">
                  <c:v>0</c:v>
                </c:pt>
                <c:pt idx="83883">
                  <c:v>0</c:v>
                </c:pt>
                <c:pt idx="83884">
                  <c:v>0</c:v>
                </c:pt>
                <c:pt idx="83885">
                  <c:v>0</c:v>
                </c:pt>
                <c:pt idx="83886">
                  <c:v>0</c:v>
                </c:pt>
                <c:pt idx="83887">
                  <c:v>0</c:v>
                </c:pt>
                <c:pt idx="83888">
                  <c:v>0</c:v>
                </c:pt>
                <c:pt idx="83889">
                  <c:v>0</c:v>
                </c:pt>
                <c:pt idx="83890">
                  <c:v>0</c:v>
                </c:pt>
                <c:pt idx="83891">
                  <c:v>0</c:v>
                </c:pt>
                <c:pt idx="83892">
                  <c:v>0</c:v>
                </c:pt>
                <c:pt idx="83893">
                  <c:v>0</c:v>
                </c:pt>
                <c:pt idx="83894">
                  <c:v>0</c:v>
                </c:pt>
                <c:pt idx="83895">
                  <c:v>0</c:v>
                </c:pt>
                <c:pt idx="83896">
                  <c:v>0</c:v>
                </c:pt>
                <c:pt idx="83897">
                  <c:v>0</c:v>
                </c:pt>
                <c:pt idx="83898">
                  <c:v>0</c:v>
                </c:pt>
                <c:pt idx="83899">
                  <c:v>0</c:v>
                </c:pt>
                <c:pt idx="83900">
                  <c:v>0</c:v>
                </c:pt>
                <c:pt idx="83901">
                  <c:v>0</c:v>
                </c:pt>
                <c:pt idx="83902">
                  <c:v>0</c:v>
                </c:pt>
                <c:pt idx="83903">
                  <c:v>0</c:v>
                </c:pt>
                <c:pt idx="83904">
                  <c:v>0</c:v>
                </c:pt>
                <c:pt idx="83905">
                  <c:v>0</c:v>
                </c:pt>
                <c:pt idx="83906">
                  <c:v>0</c:v>
                </c:pt>
                <c:pt idx="83907">
                  <c:v>0</c:v>
                </c:pt>
                <c:pt idx="83908">
                  <c:v>0</c:v>
                </c:pt>
                <c:pt idx="83909">
                  <c:v>0</c:v>
                </c:pt>
                <c:pt idx="83910">
                  <c:v>0</c:v>
                </c:pt>
                <c:pt idx="83911">
                  <c:v>0</c:v>
                </c:pt>
                <c:pt idx="83912">
                  <c:v>0</c:v>
                </c:pt>
                <c:pt idx="83913">
                  <c:v>0</c:v>
                </c:pt>
                <c:pt idx="83914">
                  <c:v>0</c:v>
                </c:pt>
                <c:pt idx="83915">
                  <c:v>0</c:v>
                </c:pt>
                <c:pt idx="83916">
                  <c:v>0</c:v>
                </c:pt>
                <c:pt idx="83917">
                  <c:v>0</c:v>
                </c:pt>
                <c:pt idx="83918">
                  <c:v>0</c:v>
                </c:pt>
                <c:pt idx="83919">
                  <c:v>0</c:v>
                </c:pt>
                <c:pt idx="83920">
                  <c:v>0</c:v>
                </c:pt>
                <c:pt idx="83921">
                  <c:v>0</c:v>
                </c:pt>
                <c:pt idx="83922">
                  <c:v>0</c:v>
                </c:pt>
                <c:pt idx="83923">
                  <c:v>0</c:v>
                </c:pt>
                <c:pt idx="83924">
                  <c:v>0</c:v>
                </c:pt>
                <c:pt idx="83925">
                  <c:v>0</c:v>
                </c:pt>
                <c:pt idx="83926">
                  <c:v>0</c:v>
                </c:pt>
                <c:pt idx="83927">
                  <c:v>0</c:v>
                </c:pt>
                <c:pt idx="83928">
                  <c:v>0</c:v>
                </c:pt>
                <c:pt idx="83929">
                  <c:v>0</c:v>
                </c:pt>
                <c:pt idx="83930">
                  <c:v>0</c:v>
                </c:pt>
                <c:pt idx="83931">
                  <c:v>0</c:v>
                </c:pt>
                <c:pt idx="83932">
                  <c:v>0</c:v>
                </c:pt>
                <c:pt idx="83933">
                  <c:v>0</c:v>
                </c:pt>
                <c:pt idx="83934">
                  <c:v>0</c:v>
                </c:pt>
                <c:pt idx="83935">
                  <c:v>0</c:v>
                </c:pt>
                <c:pt idx="83936">
                  <c:v>0</c:v>
                </c:pt>
                <c:pt idx="83937">
                  <c:v>0</c:v>
                </c:pt>
                <c:pt idx="83938">
                  <c:v>0</c:v>
                </c:pt>
                <c:pt idx="83939">
                  <c:v>0</c:v>
                </c:pt>
                <c:pt idx="83940">
                  <c:v>0</c:v>
                </c:pt>
                <c:pt idx="83941">
                  <c:v>0</c:v>
                </c:pt>
                <c:pt idx="83942">
                  <c:v>0</c:v>
                </c:pt>
                <c:pt idx="83943">
                  <c:v>0</c:v>
                </c:pt>
                <c:pt idx="83944">
                  <c:v>0</c:v>
                </c:pt>
                <c:pt idx="83945">
                  <c:v>0</c:v>
                </c:pt>
                <c:pt idx="83946">
                  <c:v>0</c:v>
                </c:pt>
                <c:pt idx="83947">
                  <c:v>0</c:v>
                </c:pt>
                <c:pt idx="83948">
                  <c:v>0</c:v>
                </c:pt>
                <c:pt idx="83949">
                  <c:v>0</c:v>
                </c:pt>
                <c:pt idx="83950">
                  <c:v>0</c:v>
                </c:pt>
                <c:pt idx="83951">
                  <c:v>0</c:v>
                </c:pt>
                <c:pt idx="83952">
                  <c:v>0</c:v>
                </c:pt>
                <c:pt idx="83953">
                  <c:v>0</c:v>
                </c:pt>
                <c:pt idx="83954">
                  <c:v>0</c:v>
                </c:pt>
                <c:pt idx="83955">
                  <c:v>0</c:v>
                </c:pt>
                <c:pt idx="83956">
                  <c:v>0</c:v>
                </c:pt>
                <c:pt idx="83957">
                  <c:v>0</c:v>
                </c:pt>
                <c:pt idx="83958">
                  <c:v>0</c:v>
                </c:pt>
                <c:pt idx="83959">
                  <c:v>0</c:v>
                </c:pt>
                <c:pt idx="83960">
                  <c:v>0</c:v>
                </c:pt>
                <c:pt idx="83961">
                  <c:v>0</c:v>
                </c:pt>
                <c:pt idx="83962">
                  <c:v>0</c:v>
                </c:pt>
                <c:pt idx="83963">
                  <c:v>0</c:v>
                </c:pt>
                <c:pt idx="83964">
                  <c:v>0</c:v>
                </c:pt>
                <c:pt idx="83965">
                  <c:v>0</c:v>
                </c:pt>
                <c:pt idx="83966">
                  <c:v>0</c:v>
                </c:pt>
                <c:pt idx="83967">
                  <c:v>0</c:v>
                </c:pt>
                <c:pt idx="83968">
                  <c:v>0</c:v>
                </c:pt>
                <c:pt idx="83969">
                  <c:v>0</c:v>
                </c:pt>
                <c:pt idx="83970">
                  <c:v>0</c:v>
                </c:pt>
                <c:pt idx="83971">
                  <c:v>0</c:v>
                </c:pt>
                <c:pt idx="83972">
                  <c:v>0</c:v>
                </c:pt>
                <c:pt idx="83973">
                  <c:v>0</c:v>
                </c:pt>
                <c:pt idx="83974">
                  <c:v>0</c:v>
                </c:pt>
                <c:pt idx="83975">
                  <c:v>0</c:v>
                </c:pt>
                <c:pt idx="83976">
                  <c:v>0</c:v>
                </c:pt>
                <c:pt idx="83977">
                  <c:v>0</c:v>
                </c:pt>
                <c:pt idx="83978">
                  <c:v>0</c:v>
                </c:pt>
                <c:pt idx="83979">
                  <c:v>0</c:v>
                </c:pt>
                <c:pt idx="83980">
                  <c:v>0</c:v>
                </c:pt>
                <c:pt idx="83981">
                  <c:v>0</c:v>
                </c:pt>
                <c:pt idx="83982">
                  <c:v>0</c:v>
                </c:pt>
                <c:pt idx="83983">
                  <c:v>0</c:v>
                </c:pt>
                <c:pt idx="83984">
                  <c:v>0</c:v>
                </c:pt>
                <c:pt idx="83985">
                  <c:v>0</c:v>
                </c:pt>
                <c:pt idx="83986">
                  <c:v>0</c:v>
                </c:pt>
                <c:pt idx="83987">
                  <c:v>0</c:v>
                </c:pt>
                <c:pt idx="83988">
                  <c:v>0</c:v>
                </c:pt>
                <c:pt idx="83989">
                  <c:v>0</c:v>
                </c:pt>
                <c:pt idx="83990">
                  <c:v>0</c:v>
                </c:pt>
                <c:pt idx="83991">
                  <c:v>0</c:v>
                </c:pt>
                <c:pt idx="83992">
                  <c:v>0</c:v>
                </c:pt>
                <c:pt idx="83993">
                  <c:v>0</c:v>
                </c:pt>
                <c:pt idx="83994">
                  <c:v>0</c:v>
                </c:pt>
                <c:pt idx="83995">
                  <c:v>0</c:v>
                </c:pt>
                <c:pt idx="83996">
                  <c:v>0</c:v>
                </c:pt>
                <c:pt idx="83997">
                  <c:v>0</c:v>
                </c:pt>
                <c:pt idx="83998">
                  <c:v>0</c:v>
                </c:pt>
                <c:pt idx="83999">
                  <c:v>0</c:v>
                </c:pt>
                <c:pt idx="84000">
                  <c:v>0</c:v>
                </c:pt>
                <c:pt idx="84001">
                  <c:v>0</c:v>
                </c:pt>
                <c:pt idx="84002">
                  <c:v>0</c:v>
                </c:pt>
                <c:pt idx="84003">
                  <c:v>0</c:v>
                </c:pt>
                <c:pt idx="84004">
                  <c:v>0</c:v>
                </c:pt>
                <c:pt idx="84005">
                  <c:v>0</c:v>
                </c:pt>
                <c:pt idx="84006">
                  <c:v>0</c:v>
                </c:pt>
                <c:pt idx="84007">
                  <c:v>0</c:v>
                </c:pt>
                <c:pt idx="84008">
                  <c:v>0</c:v>
                </c:pt>
                <c:pt idx="84009">
                  <c:v>0</c:v>
                </c:pt>
                <c:pt idx="84010">
                  <c:v>0</c:v>
                </c:pt>
                <c:pt idx="84011">
                  <c:v>0</c:v>
                </c:pt>
                <c:pt idx="84012">
                  <c:v>0</c:v>
                </c:pt>
                <c:pt idx="84013">
                  <c:v>0</c:v>
                </c:pt>
                <c:pt idx="84014">
                  <c:v>0</c:v>
                </c:pt>
                <c:pt idx="84015">
                  <c:v>0</c:v>
                </c:pt>
                <c:pt idx="84016">
                  <c:v>0</c:v>
                </c:pt>
                <c:pt idx="84017">
                  <c:v>0</c:v>
                </c:pt>
                <c:pt idx="84018">
                  <c:v>0</c:v>
                </c:pt>
                <c:pt idx="84019">
                  <c:v>0</c:v>
                </c:pt>
                <c:pt idx="84020">
                  <c:v>0</c:v>
                </c:pt>
                <c:pt idx="84021">
                  <c:v>0</c:v>
                </c:pt>
                <c:pt idx="84022">
                  <c:v>0</c:v>
                </c:pt>
                <c:pt idx="84023">
                  <c:v>0</c:v>
                </c:pt>
                <c:pt idx="84024">
                  <c:v>0</c:v>
                </c:pt>
                <c:pt idx="84025">
                  <c:v>0</c:v>
                </c:pt>
                <c:pt idx="84026">
                  <c:v>0</c:v>
                </c:pt>
                <c:pt idx="84027">
                  <c:v>0</c:v>
                </c:pt>
                <c:pt idx="84028">
                  <c:v>0</c:v>
                </c:pt>
                <c:pt idx="84029">
                  <c:v>0</c:v>
                </c:pt>
                <c:pt idx="84030">
                  <c:v>0</c:v>
                </c:pt>
                <c:pt idx="84031">
                  <c:v>0</c:v>
                </c:pt>
                <c:pt idx="84032">
                  <c:v>0</c:v>
                </c:pt>
                <c:pt idx="84033">
                  <c:v>0</c:v>
                </c:pt>
                <c:pt idx="84034">
                  <c:v>0</c:v>
                </c:pt>
                <c:pt idx="84035">
                  <c:v>0</c:v>
                </c:pt>
                <c:pt idx="84036">
                  <c:v>0</c:v>
                </c:pt>
                <c:pt idx="84037">
                  <c:v>0</c:v>
                </c:pt>
                <c:pt idx="84038">
                  <c:v>0</c:v>
                </c:pt>
                <c:pt idx="84039">
                  <c:v>0</c:v>
                </c:pt>
                <c:pt idx="84040">
                  <c:v>0</c:v>
                </c:pt>
                <c:pt idx="84041">
                  <c:v>0</c:v>
                </c:pt>
                <c:pt idx="84042">
                  <c:v>0</c:v>
                </c:pt>
                <c:pt idx="84043">
                  <c:v>0</c:v>
                </c:pt>
                <c:pt idx="84044">
                  <c:v>0</c:v>
                </c:pt>
                <c:pt idx="84045">
                  <c:v>0</c:v>
                </c:pt>
                <c:pt idx="84046">
                  <c:v>0</c:v>
                </c:pt>
                <c:pt idx="84047">
                  <c:v>0</c:v>
                </c:pt>
                <c:pt idx="84048">
                  <c:v>0</c:v>
                </c:pt>
                <c:pt idx="84049">
                  <c:v>0</c:v>
                </c:pt>
                <c:pt idx="84050">
                  <c:v>0</c:v>
                </c:pt>
                <c:pt idx="84051">
                  <c:v>0</c:v>
                </c:pt>
                <c:pt idx="84052">
                  <c:v>0</c:v>
                </c:pt>
                <c:pt idx="84053">
                  <c:v>0</c:v>
                </c:pt>
                <c:pt idx="84054">
                  <c:v>0</c:v>
                </c:pt>
                <c:pt idx="84055">
                  <c:v>0</c:v>
                </c:pt>
                <c:pt idx="84056">
                  <c:v>0</c:v>
                </c:pt>
                <c:pt idx="84057">
                  <c:v>0</c:v>
                </c:pt>
                <c:pt idx="84058">
                  <c:v>0</c:v>
                </c:pt>
                <c:pt idx="84059">
                  <c:v>0</c:v>
                </c:pt>
                <c:pt idx="84060">
                  <c:v>0</c:v>
                </c:pt>
                <c:pt idx="84061">
                  <c:v>0</c:v>
                </c:pt>
                <c:pt idx="84062">
                  <c:v>0</c:v>
                </c:pt>
                <c:pt idx="84063">
                  <c:v>0</c:v>
                </c:pt>
                <c:pt idx="84064">
                  <c:v>0</c:v>
                </c:pt>
                <c:pt idx="84065">
                  <c:v>0</c:v>
                </c:pt>
                <c:pt idx="84066">
                  <c:v>0</c:v>
                </c:pt>
                <c:pt idx="84067">
                  <c:v>0</c:v>
                </c:pt>
                <c:pt idx="84068">
                  <c:v>0</c:v>
                </c:pt>
                <c:pt idx="84069">
                  <c:v>0</c:v>
                </c:pt>
                <c:pt idx="84070">
                  <c:v>0</c:v>
                </c:pt>
                <c:pt idx="84071">
                  <c:v>0</c:v>
                </c:pt>
                <c:pt idx="84072">
                  <c:v>0</c:v>
                </c:pt>
                <c:pt idx="84073">
                  <c:v>0</c:v>
                </c:pt>
                <c:pt idx="84074">
                  <c:v>0</c:v>
                </c:pt>
                <c:pt idx="84075">
                  <c:v>0</c:v>
                </c:pt>
                <c:pt idx="84076">
                  <c:v>0</c:v>
                </c:pt>
                <c:pt idx="84077">
                  <c:v>0</c:v>
                </c:pt>
                <c:pt idx="84078">
                  <c:v>0</c:v>
                </c:pt>
                <c:pt idx="84079">
                  <c:v>0</c:v>
                </c:pt>
                <c:pt idx="84080">
                  <c:v>0</c:v>
                </c:pt>
                <c:pt idx="84081">
                  <c:v>0</c:v>
                </c:pt>
                <c:pt idx="84082">
                  <c:v>0</c:v>
                </c:pt>
                <c:pt idx="84083">
                  <c:v>0</c:v>
                </c:pt>
                <c:pt idx="84084">
                  <c:v>0</c:v>
                </c:pt>
                <c:pt idx="84085">
                  <c:v>0</c:v>
                </c:pt>
                <c:pt idx="84086">
                  <c:v>0</c:v>
                </c:pt>
                <c:pt idx="84087">
                  <c:v>0</c:v>
                </c:pt>
                <c:pt idx="84088">
                  <c:v>0</c:v>
                </c:pt>
                <c:pt idx="84089">
                  <c:v>0</c:v>
                </c:pt>
                <c:pt idx="84090">
                  <c:v>0</c:v>
                </c:pt>
                <c:pt idx="84091">
                  <c:v>0</c:v>
                </c:pt>
                <c:pt idx="84092">
                  <c:v>0</c:v>
                </c:pt>
                <c:pt idx="84093">
                  <c:v>0</c:v>
                </c:pt>
                <c:pt idx="84094">
                  <c:v>0</c:v>
                </c:pt>
                <c:pt idx="84095">
                  <c:v>0</c:v>
                </c:pt>
                <c:pt idx="84096">
                  <c:v>0</c:v>
                </c:pt>
                <c:pt idx="84097">
                  <c:v>0</c:v>
                </c:pt>
                <c:pt idx="84098">
                  <c:v>0</c:v>
                </c:pt>
                <c:pt idx="84099">
                  <c:v>0</c:v>
                </c:pt>
                <c:pt idx="84100">
                  <c:v>0</c:v>
                </c:pt>
                <c:pt idx="84101">
                  <c:v>0</c:v>
                </c:pt>
                <c:pt idx="84102">
                  <c:v>0</c:v>
                </c:pt>
                <c:pt idx="84103">
                  <c:v>0</c:v>
                </c:pt>
                <c:pt idx="84104">
                  <c:v>0</c:v>
                </c:pt>
                <c:pt idx="84105">
                  <c:v>0</c:v>
                </c:pt>
                <c:pt idx="84106">
                  <c:v>0</c:v>
                </c:pt>
                <c:pt idx="84107">
                  <c:v>0</c:v>
                </c:pt>
                <c:pt idx="84108">
                  <c:v>0</c:v>
                </c:pt>
                <c:pt idx="84109">
                  <c:v>0</c:v>
                </c:pt>
                <c:pt idx="84110">
                  <c:v>0</c:v>
                </c:pt>
                <c:pt idx="84111">
                  <c:v>0</c:v>
                </c:pt>
                <c:pt idx="84112">
                  <c:v>0</c:v>
                </c:pt>
                <c:pt idx="84113">
                  <c:v>0</c:v>
                </c:pt>
                <c:pt idx="84114">
                  <c:v>0</c:v>
                </c:pt>
                <c:pt idx="84115">
                  <c:v>0</c:v>
                </c:pt>
                <c:pt idx="84116">
                  <c:v>0</c:v>
                </c:pt>
                <c:pt idx="84117">
                  <c:v>0</c:v>
                </c:pt>
                <c:pt idx="84118">
                  <c:v>0</c:v>
                </c:pt>
                <c:pt idx="84119">
                  <c:v>0</c:v>
                </c:pt>
                <c:pt idx="84120">
                  <c:v>0</c:v>
                </c:pt>
                <c:pt idx="84121">
                  <c:v>0</c:v>
                </c:pt>
                <c:pt idx="84122">
                  <c:v>0</c:v>
                </c:pt>
                <c:pt idx="84123">
                  <c:v>0</c:v>
                </c:pt>
                <c:pt idx="84124">
                  <c:v>0</c:v>
                </c:pt>
                <c:pt idx="84125">
                  <c:v>0</c:v>
                </c:pt>
                <c:pt idx="84126">
                  <c:v>0</c:v>
                </c:pt>
                <c:pt idx="84127">
                  <c:v>0</c:v>
                </c:pt>
                <c:pt idx="84128">
                  <c:v>0</c:v>
                </c:pt>
                <c:pt idx="84129">
                  <c:v>0</c:v>
                </c:pt>
                <c:pt idx="84130">
                  <c:v>0</c:v>
                </c:pt>
                <c:pt idx="84131">
                  <c:v>0</c:v>
                </c:pt>
                <c:pt idx="84132">
                  <c:v>0</c:v>
                </c:pt>
                <c:pt idx="84133">
                  <c:v>0</c:v>
                </c:pt>
                <c:pt idx="84134">
                  <c:v>0</c:v>
                </c:pt>
                <c:pt idx="84135">
                  <c:v>0</c:v>
                </c:pt>
                <c:pt idx="84136">
                  <c:v>0</c:v>
                </c:pt>
                <c:pt idx="84137">
                  <c:v>0</c:v>
                </c:pt>
                <c:pt idx="84138">
                  <c:v>0</c:v>
                </c:pt>
                <c:pt idx="84139">
                  <c:v>0</c:v>
                </c:pt>
                <c:pt idx="84140">
                  <c:v>0</c:v>
                </c:pt>
                <c:pt idx="84141">
                  <c:v>0</c:v>
                </c:pt>
                <c:pt idx="84142">
                  <c:v>0</c:v>
                </c:pt>
                <c:pt idx="84143">
                  <c:v>0</c:v>
                </c:pt>
                <c:pt idx="84144">
                  <c:v>0</c:v>
                </c:pt>
                <c:pt idx="84145">
                  <c:v>0</c:v>
                </c:pt>
                <c:pt idx="84146">
                  <c:v>0</c:v>
                </c:pt>
                <c:pt idx="84147">
                  <c:v>0</c:v>
                </c:pt>
                <c:pt idx="84148">
                  <c:v>0</c:v>
                </c:pt>
                <c:pt idx="84149">
                  <c:v>0</c:v>
                </c:pt>
                <c:pt idx="84150">
                  <c:v>0</c:v>
                </c:pt>
                <c:pt idx="84151">
                  <c:v>0</c:v>
                </c:pt>
                <c:pt idx="84152">
                  <c:v>0</c:v>
                </c:pt>
                <c:pt idx="84153">
                  <c:v>0</c:v>
                </c:pt>
                <c:pt idx="84154">
                  <c:v>0</c:v>
                </c:pt>
                <c:pt idx="84155">
                  <c:v>0</c:v>
                </c:pt>
                <c:pt idx="84156">
                  <c:v>0</c:v>
                </c:pt>
                <c:pt idx="84157">
                  <c:v>0</c:v>
                </c:pt>
                <c:pt idx="84158">
                  <c:v>0</c:v>
                </c:pt>
                <c:pt idx="84159">
                  <c:v>0</c:v>
                </c:pt>
                <c:pt idx="84160">
                  <c:v>0</c:v>
                </c:pt>
                <c:pt idx="84161">
                  <c:v>0</c:v>
                </c:pt>
                <c:pt idx="84162">
                  <c:v>0</c:v>
                </c:pt>
                <c:pt idx="84163">
                  <c:v>0</c:v>
                </c:pt>
                <c:pt idx="84164">
                  <c:v>0</c:v>
                </c:pt>
                <c:pt idx="84165">
                  <c:v>0</c:v>
                </c:pt>
                <c:pt idx="84166">
                  <c:v>0</c:v>
                </c:pt>
                <c:pt idx="84167">
                  <c:v>0</c:v>
                </c:pt>
                <c:pt idx="84168">
                  <c:v>0</c:v>
                </c:pt>
                <c:pt idx="84169">
                  <c:v>0</c:v>
                </c:pt>
                <c:pt idx="84170">
                  <c:v>0</c:v>
                </c:pt>
                <c:pt idx="84171">
                  <c:v>0</c:v>
                </c:pt>
                <c:pt idx="84172">
                  <c:v>0</c:v>
                </c:pt>
                <c:pt idx="84173">
                  <c:v>0</c:v>
                </c:pt>
                <c:pt idx="84174">
                  <c:v>0</c:v>
                </c:pt>
                <c:pt idx="84175">
                  <c:v>0</c:v>
                </c:pt>
                <c:pt idx="84176">
                  <c:v>0</c:v>
                </c:pt>
                <c:pt idx="84177">
                  <c:v>0</c:v>
                </c:pt>
                <c:pt idx="84178">
                  <c:v>0</c:v>
                </c:pt>
                <c:pt idx="84179">
                  <c:v>0</c:v>
                </c:pt>
                <c:pt idx="84180">
                  <c:v>0</c:v>
                </c:pt>
                <c:pt idx="84181">
                  <c:v>0</c:v>
                </c:pt>
                <c:pt idx="84182">
                  <c:v>0</c:v>
                </c:pt>
                <c:pt idx="84183">
                  <c:v>0</c:v>
                </c:pt>
                <c:pt idx="84184">
                  <c:v>0</c:v>
                </c:pt>
                <c:pt idx="84185">
                  <c:v>0</c:v>
                </c:pt>
                <c:pt idx="84186">
                  <c:v>0</c:v>
                </c:pt>
                <c:pt idx="84187">
                  <c:v>0</c:v>
                </c:pt>
                <c:pt idx="84188">
                  <c:v>0</c:v>
                </c:pt>
                <c:pt idx="84189">
                  <c:v>0</c:v>
                </c:pt>
                <c:pt idx="84190">
                  <c:v>0</c:v>
                </c:pt>
                <c:pt idx="84191">
                  <c:v>0</c:v>
                </c:pt>
                <c:pt idx="84192">
                  <c:v>0</c:v>
                </c:pt>
                <c:pt idx="84193">
                  <c:v>0</c:v>
                </c:pt>
                <c:pt idx="84194">
                  <c:v>0</c:v>
                </c:pt>
                <c:pt idx="84195">
                  <c:v>0</c:v>
                </c:pt>
                <c:pt idx="84196">
                  <c:v>0</c:v>
                </c:pt>
                <c:pt idx="84197">
                  <c:v>0</c:v>
                </c:pt>
                <c:pt idx="84198">
                  <c:v>0</c:v>
                </c:pt>
                <c:pt idx="84199">
                  <c:v>0</c:v>
                </c:pt>
                <c:pt idx="84200">
                  <c:v>0</c:v>
                </c:pt>
                <c:pt idx="84201">
                  <c:v>0</c:v>
                </c:pt>
                <c:pt idx="84202">
                  <c:v>0</c:v>
                </c:pt>
                <c:pt idx="84203">
                  <c:v>0</c:v>
                </c:pt>
                <c:pt idx="84204">
                  <c:v>0</c:v>
                </c:pt>
                <c:pt idx="84205">
                  <c:v>0</c:v>
                </c:pt>
                <c:pt idx="84206">
                  <c:v>0</c:v>
                </c:pt>
                <c:pt idx="84207">
                  <c:v>0</c:v>
                </c:pt>
                <c:pt idx="84208">
                  <c:v>0</c:v>
                </c:pt>
                <c:pt idx="84209">
                  <c:v>0</c:v>
                </c:pt>
                <c:pt idx="84210">
                  <c:v>0</c:v>
                </c:pt>
                <c:pt idx="84211">
                  <c:v>0</c:v>
                </c:pt>
                <c:pt idx="84212">
                  <c:v>0</c:v>
                </c:pt>
                <c:pt idx="84213">
                  <c:v>0</c:v>
                </c:pt>
                <c:pt idx="84214">
                  <c:v>0</c:v>
                </c:pt>
                <c:pt idx="84215">
                  <c:v>0</c:v>
                </c:pt>
                <c:pt idx="84216">
                  <c:v>0</c:v>
                </c:pt>
                <c:pt idx="84217">
                  <c:v>0</c:v>
                </c:pt>
                <c:pt idx="84218">
                  <c:v>0</c:v>
                </c:pt>
                <c:pt idx="84219">
                  <c:v>0</c:v>
                </c:pt>
                <c:pt idx="84220">
                  <c:v>0</c:v>
                </c:pt>
                <c:pt idx="84221">
                  <c:v>0</c:v>
                </c:pt>
                <c:pt idx="84222">
                  <c:v>0</c:v>
                </c:pt>
                <c:pt idx="84223">
                  <c:v>0</c:v>
                </c:pt>
                <c:pt idx="84224">
                  <c:v>0</c:v>
                </c:pt>
                <c:pt idx="84225">
                  <c:v>0</c:v>
                </c:pt>
                <c:pt idx="84226">
                  <c:v>0</c:v>
                </c:pt>
                <c:pt idx="84227">
                  <c:v>0</c:v>
                </c:pt>
                <c:pt idx="84228">
                  <c:v>0</c:v>
                </c:pt>
                <c:pt idx="84229">
                  <c:v>0</c:v>
                </c:pt>
                <c:pt idx="84230">
                  <c:v>0</c:v>
                </c:pt>
                <c:pt idx="84231">
                  <c:v>0</c:v>
                </c:pt>
                <c:pt idx="84232">
                  <c:v>0</c:v>
                </c:pt>
                <c:pt idx="84233">
                  <c:v>0</c:v>
                </c:pt>
                <c:pt idx="84234">
                  <c:v>0</c:v>
                </c:pt>
                <c:pt idx="84235">
                  <c:v>0</c:v>
                </c:pt>
                <c:pt idx="84236">
                  <c:v>0</c:v>
                </c:pt>
                <c:pt idx="84237">
                  <c:v>0</c:v>
                </c:pt>
                <c:pt idx="84238">
                  <c:v>0</c:v>
                </c:pt>
                <c:pt idx="84239">
                  <c:v>0</c:v>
                </c:pt>
                <c:pt idx="84240">
                  <c:v>0</c:v>
                </c:pt>
                <c:pt idx="84241">
                  <c:v>0</c:v>
                </c:pt>
                <c:pt idx="84242">
                  <c:v>0</c:v>
                </c:pt>
                <c:pt idx="84243">
                  <c:v>0</c:v>
                </c:pt>
                <c:pt idx="84244">
                  <c:v>0</c:v>
                </c:pt>
                <c:pt idx="84245">
                  <c:v>0</c:v>
                </c:pt>
                <c:pt idx="84246">
                  <c:v>0</c:v>
                </c:pt>
                <c:pt idx="84247">
                  <c:v>0</c:v>
                </c:pt>
                <c:pt idx="84248">
                  <c:v>0</c:v>
                </c:pt>
                <c:pt idx="84249">
                  <c:v>0</c:v>
                </c:pt>
                <c:pt idx="84250">
                  <c:v>0</c:v>
                </c:pt>
                <c:pt idx="84251">
                  <c:v>0</c:v>
                </c:pt>
                <c:pt idx="84252">
                  <c:v>0</c:v>
                </c:pt>
                <c:pt idx="84253">
                  <c:v>0</c:v>
                </c:pt>
                <c:pt idx="84254">
                  <c:v>0</c:v>
                </c:pt>
                <c:pt idx="84255">
                  <c:v>0</c:v>
                </c:pt>
                <c:pt idx="84256">
                  <c:v>0</c:v>
                </c:pt>
                <c:pt idx="84257">
                  <c:v>0</c:v>
                </c:pt>
                <c:pt idx="84258">
                  <c:v>0</c:v>
                </c:pt>
                <c:pt idx="84259">
                  <c:v>0</c:v>
                </c:pt>
                <c:pt idx="84260">
                  <c:v>0</c:v>
                </c:pt>
                <c:pt idx="84261">
                  <c:v>0</c:v>
                </c:pt>
                <c:pt idx="84262">
                  <c:v>0</c:v>
                </c:pt>
                <c:pt idx="84263">
                  <c:v>0</c:v>
                </c:pt>
                <c:pt idx="84264">
                  <c:v>0</c:v>
                </c:pt>
                <c:pt idx="84265">
                  <c:v>0</c:v>
                </c:pt>
                <c:pt idx="84266">
                  <c:v>0</c:v>
                </c:pt>
                <c:pt idx="84267">
                  <c:v>0</c:v>
                </c:pt>
                <c:pt idx="84268">
                  <c:v>0</c:v>
                </c:pt>
                <c:pt idx="84269">
                  <c:v>0</c:v>
                </c:pt>
                <c:pt idx="84270">
                  <c:v>0</c:v>
                </c:pt>
                <c:pt idx="84271">
                  <c:v>0</c:v>
                </c:pt>
                <c:pt idx="84272">
                  <c:v>0</c:v>
                </c:pt>
                <c:pt idx="84273">
                  <c:v>0</c:v>
                </c:pt>
                <c:pt idx="84274">
                  <c:v>0</c:v>
                </c:pt>
                <c:pt idx="84275">
                  <c:v>0</c:v>
                </c:pt>
                <c:pt idx="84276">
                  <c:v>0</c:v>
                </c:pt>
                <c:pt idx="84277">
                  <c:v>0</c:v>
                </c:pt>
                <c:pt idx="84278">
                  <c:v>0</c:v>
                </c:pt>
                <c:pt idx="84279">
                  <c:v>0</c:v>
                </c:pt>
                <c:pt idx="84280">
                  <c:v>0</c:v>
                </c:pt>
                <c:pt idx="84281">
                  <c:v>0</c:v>
                </c:pt>
                <c:pt idx="84282">
                  <c:v>0</c:v>
                </c:pt>
                <c:pt idx="84283">
                  <c:v>0</c:v>
                </c:pt>
                <c:pt idx="84284">
                  <c:v>0</c:v>
                </c:pt>
                <c:pt idx="84285">
                  <c:v>0</c:v>
                </c:pt>
                <c:pt idx="84286">
                  <c:v>0</c:v>
                </c:pt>
                <c:pt idx="84287">
                  <c:v>0</c:v>
                </c:pt>
                <c:pt idx="84288">
                  <c:v>0</c:v>
                </c:pt>
                <c:pt idx="84289">
                  <c:v>0</c:v>
                </c:pt>
                <c:pt idx="84290">
                  <c:v>0</c:v>
                </c:pt>
                <c:pt idx="84291">
                  <c:v>0</c:v>
                </c:pt>
                <c:pt idx="84292">
                  <c:v>0</c:v>
                </c:pt>
                <c:pt idx="84293">
                  <c:v>0</c:v>
                </c:pt>
                <c:pt idx="84294">
                  <c:v>0</c:v>
                </c:pt>
                <c:pt idx="84295">
                  <c:v>0</c:v>
                </c:pt>
                <c:pt idx="84296">
                  <c:v>0</c:v>
                </c:pt>
                <c:pt idx="84297">
                  <c:v>0</c:v>
                </c:pt>
                <c:pt idx="84298">
                  <c:v>0</c:v>
                </c:pt>
                <c:pt idx="84299">
                  <c:v>0</c:v>
                </c:pt>
                <c:pt idx="84300">
                  <c:v>0</c:v>
                </c:pt>
                <c:pt idx="84301">
                  <c:v>0</c:v>
                </c:pt>
                <c:pt idx="84302">
                  <c:v>0</c:v>
                </c:pt>
                <c:pt idx="84303">
                  <c:v>0</c:v>
                </c:pt>
                <c:pt idx="84304">
                  <c:v>0</c:v>
                </c:pt>
                <c:pt idx="84305">
                  <c:v>0</c:v>
                </c:pt>
                <c:pt idx="84306">
                  <c:v>0</c:v>
                </c:pt>
                <c:pt idx="84307">
                  <c:v>0</c:v>
                </c:pt>
                <c:pt idx="84308">
                  <c:v>0</c:v>
                </c:pt>
                <c:pt idx="84309">
                  <c:v>0</c:v>
                </c:pt>
                <c:pt idx="84310">
                  <c:v>0</c:v>
                </c:pt>
                <c:pt idx="84311">
                  <c:v>0</c:v>
                </c:pt>
                <c:pt idx="84312">
                  <c:v>0</c:v>
                </c:pt>
                <c:pt idx="84313">
                  <c:v>0</c:v>
                </c:pt>
                <c:pt idx="84314">
                  <c:v>0</c:v>
                </c:pt>
                <c:pt idx="84315">
                  <c:v>0</c:v>
                </c:pt>
                <c:pt idx="84316">
                  <c:v>0</c:v>
                </c:pt>
                <c:pt idx="84317">
                  <c:v>0</c:v>
                </c:pt>
                <c:pt idx="84318">
                  <c:v>0</c:v>
                </c:pt>
                <c:pt idx="84319">
                  <c:v>0</c:v>
                </c:pt>
                <c:pt idx="84320">
                  <c:v>0</c:v>
                </c:pt>
                <c:pt idx="84321">
                  <c:v>0</c:v>
                </c:pt>
                <c:pt idx="84322">
                  <c:v>0</c:v>
                </c:pt>
                <c:pt idx="84323">
                  <c:v>0</c:v>
                </c:pt>
                <c:pt idx="84324">
                  <c:v>0</c:v>
                </c:pt>
                <c:pt idx="84325">
                  <c:v>0</c:v>
                </c:pt>
                <c:pt idx="84326">
                  <c:v>0</c:v>
                </c:pt>
                <c:pt idx="84327">
                  <c:v>0</c:v>
                </c:pt>
                <c:pt idx="84328">
                  <c:v>0</c:v>
                </c:pt>
                <c:pt idx="84329">
                  <c:v>0</c:v>
                </c:pt>
                <c:pt idx="84330">
                  <c:v>0</c:v>
                </c:pt>
                <c:pt idx="84331">
                  <c:v>0</c:v>
                </c:pt>
                <c:pt idx="84332">
                  <c:v>0</c:v>
                </c:pt>
                <c:pt idx="84333">
                  <c:v>0</c:v>
                </c:pt>
                <c:pt idx="84334">
                  <c:v>0</c:v>
                </c:pt>
                <c:pt idx="84335">
                  <c:v>0</c:v>
                </c:pt>
                <c:pt idx="84336">
                  <c:v>0</c:v>
                </c:pt>
                <c:pt idx="84337">
                  <c:v>0</c:v>
                </c:pt>
                <c:pt idx="84338">
                  <c:v>0</c:v>
                </c:pt>
                <c:pt idx="84339">
                  <c:v>0</c:v>
                </c:pt>
                <c:pt idx="84340">
                  <c:v>0</c:v>
                </c:pt>
                <c:pt idx="84341">
                  <c:v>0</c:v>
                </c:pt>
                <c:pt idx="84342">
                  <c:v>0</c:v>
                </c:pt>
                <c:pt idx="84343">
                  <c:v>0</c:v>
                </c:pt>
                <c:pt idx="84344">
                  <c:v>0</c:v>
                </c:pt>
                <c:pt idx="84345">
                  <c:v>0</c:v>
                </c:pt>
                <c:pt idx="84346">
                  <c:v>0</c:v>
                </c:pt>
                <c:pt idx="84347">
                  <c:v>0</c:v>
                </c:pt>
                <c:pt idx="84348">
                  <c:v>0</c:v>
                </c:pt>
                <c:pt idx="84349">
                  <c:v>0</c:v>
                </c:pt>
                <c:pt idx="84350">
                  <c:v>0</c:v>
                </c:pt>
                <c:pt idx="84351">
                  <c:v>0</c:v>
                </c:pt>
                <c:pt idx="84352">
                  <c:v>0</c:v>
                </c:pt>
                <c:pt idx="84353">
                  <c:v>0</c:v>
                </c:pt>
                <c:pt idx="84354">
                  <c:v>0</c:v>
                </c:pt>
                <c:pt idx="84355">
                  <c:v>0</c:v>
                </c:pt>
                <c:pt idx="84356">
                  <c:v>0</c:v>
                </c:pt>
                <c:pt idx="84357">
                  <c:v>0</c:v>
                </c:pt>
                <c:pt idx="84358">
                  <c:v>0</c:v>
                </c:pt>
                <c:pt idx="84359">
                  <c:v>0</c:v>
                </c:pt>
                <c:pt idx="84360">
                  <c:v>0</c:v>
                </c:pt>
                <c:pt idx="84361">
                  <c:v>0</c:v>
                </c:pt>
                <c:pt idx="84362">
                  <c:v>0</c:v>
                </c:pt>
                <c:pt idx="84363">
                  <c:v>0</c:v>
                </c:pt>
                <c:pt idx="84364">
                  <c:v>0</c:v>
                </c:pt>
                <c:pt idx="84365">
                  <c:v>0</c:v>
                </c:pt>
                <c:pt idx="84366">
                  <c:v>0</c:v>
                </c:pt>
                <c:pt idx="84367">
                  <c:v>0</c:v>
                </c:pt>
                <c:pt idx="84368">
                  <c:v>0</c:v>
                </c:pt>
                <c:pt idx="84369">
                  <c:v>0</c:v>
                </c:pt>
                <c:pt idx="84370">
                  <c:v>0</c:v>
                </c:pt>
                <c:pt idx="84371">
                  <c:v>0</c:v>
                </c:pt>
                <c:pt idx="84372">
                  <c:v>0</c:v>
                </c:pt>
                <c:pt idx="84373">
                  <c:v>0</c:v>
                </c:pt>
                <c:pt idx="84374">
                  <c:v>0</c:v>
                </c:pt>
                <c:pt idx="84375">
                  <c:v>0</c:v>
                </c:pt>
                <c:pt idx="84376">
                  <c:v>0</c:v>
                </c:pt>
                <c:pt idx="84377">
                  <c:v>0</c:v>
                </c:pt>
                <c:pt idx="84378">
                  <c:v>0</c:v>
                </c:pt>
                <c:pt idx="84379">
                  <c:v>0</c:v>
                </c:pt>
                <c:pt idx="84380">
                  <c:v>0</c:v>
                </c:pt>
                <c:pt idx="84381">
                  <c:v>0</c:v>
                </c:pt>
                <c:pt idx="84382">
                  <c:v>0</c:v>
                </c:pt>
                <c:pt idx="84383">
                  <c:v>0</c:v>
                </c:pt>
                <c:pt idx="84384">
                  <c:v>0</c:v>
                </c:pt>
                <c:pt idx="84385">
                  <c:v>0</c:v>
                </c:pt>
                <c:pt idx="84386">
                  <c:v>0</c:v>
                </c:pt>
                <c:pt idx="84387">
                  <c:v>0</c:v>
                </c:pt>
                <c:pt idx="84388">
                  <c:v>0</c:v>
                </c:pt>
                <c:pt idx="84389">
                  <c:v>0</c:v>
                </c:pt>
                <c:pt idx="84390">
                  <c:v>0</c:v>
                </c:pt>
                <c:pt idx="84391">
                  <c:v>0</c:v>
                </c:pt>
                <c:pt idx="84392">
                  <c:v>0</c:v>
                </c:pt>
                <c:pt idx="84393">
                  <c:v>0</c:v>
                </c:pt>
                <c:pt idx="84394">
                  <c:v>0</c:v>
                </c:pt>
                <c:pt idx="84395">
                  <c:v>0</c:v>
                </c:pt>
                <c:pt idx="84396">
                  <c:v>0</c:v>
                </c:pt>
                <c:pt idx="84397">
                  <c:v>0</c:v>
                </c:pt>
                <c:pt idx="84398">
                  <c:v>0</c:v>
                </c:pt>
                <c:pt idx="84399">
                  <c:v>0</c:v>
                </c:pt>
                <c:pt idx="84400">
                  <c:v>0</c:v>
                </c:pt>
                <c:pt idx="84401">
                  <c:v>0</c:v>
                </c:pt>
                <c:pt idx="84402">
                  <c:v>0</c:v>
                </c:pt>
                <c:pt idx="84403">
                  <c:v>0</c:v>
                </c:pt>
                <c:pt idx="84404">
                  <c:v>0</c:v>
                </c:pt>
                <c:pt idx="84405">
                  <c:v>0</c:v>
                </c:pt>
                <c:pt idx="84406">
                  <c:v>0</c:v>
                </c:pt>
                <c:pt idx="84407">
                  <c:v>0</c:v>
                </c:pt>
                <c:pt idx="84408">
                  <c:v>0</c:v>
                </c:pt>
                <c:pt idx="84409">
                  <c:v>0</c:v>
                </c:pt>
                <c:pt idx="84410">
                  <c:v>0</c:v>
                </c:pt>
                <c:pt idx="84411">
                  <c:v>0</c:v>
                </c:pt>
                <c:pt idx="84412">
                  <c:v>0</c:v>
                </c:pt>
                <c:pt idx="84413">
                  <c:v>0</c:v>
                </c:pt>
                <c:pt idx="84414">
                  <c:v>0</c:v>
                </c:pt>
                <c:pt idx="84415">
                  <c:v>0</c:v>
                </c:pt>
                <c:pt idx="84416">
                  <c:v>0</c:v>
                </c:pt>
                <c:pt idx="84417">
                  <c:v>0</c:v>
                </c:pt>
                <c:pt idx="84418">
                  <c:v>0</c:v>
                </c:pt>
                <c:pt idx="84419">
                  <c:v>0</c:v>
                </c:pt>
                <c:pt idx="84420">
                  <c:v>0</c:v>
                </c:pt>
                <c:pt idx="84421">
                  <c:v>0</c:v>
                </c:pt>
                <c:pt idx="84422">
                  <c:v>0</c:v>
                </c:pt>
                <c:pt idx="84423">
                  <c:v>0</c:v>
                </c:pt>
                <c:pt idx="84424">
                  <c:v>0</c:v>
                </c:pt>
                <c:pt idx="84425">
                  <c:v>0</c:v>
                </c:pt>
                <c:pt idx="84426">
                  <c:v>0</c:v>
                </c:pt>
                <c:pt idx="84427">
                  <c:v>0</c:v>
                </c:pt>
                <c:pt idx="84428">
                  <c:v>0</c:v>
                </c:pt>
                <c:pt idx="84429">
                  <c:v>0</c:v>
                </c:pt>
                <c:pt idx="84430">
                  <c:v>0</c:v>
                </c:pt>
                <c:pt idx="84431">
                  <c:v>0</c:v>
                </c:pt>
                <c:pt idx="84432">
                  <c:v>0</c:v>
                </c:pt>
                <c:pt idx="84433">
                  <c:v>0</c:v>
                </c:pt>
                <c:pt idx="84434">
                  <c:v>0</c:v>
                </c:pt>
                <c:pt idx="84435">
                  <c:v>0</c:v>
                </c:pt>
                <c:pt idx="84436">
                  <c:v>0</c:v>
                </c:pt>
                <c:pt idx="84437">
                  <c:v>0</c:v>
                </c:pt>
                <c:pt idx="84438">
                  <c:v>0</c:v>
                </c:pt>
                <c:pt idx="84439">
                  <c:v>0</c:v>
                </c:pt>
                <c:pt idx="84440">
                  <c:v>0</c:v>
                </c:pt>
                <c:pt idx="84441">
                  <c:v>0</c:v>
                </c:pt>
                <c:pt idx="84442">
                  <c:v>0</c:v>
                </c:pt>
                <c:pt idx="84443">
                  <c:v>0</c:v>
                </c:pt>
                <c:pt idx="84444">
                  <c:v>0</c:v>
                </c:pt>
                <c:pt idx="84445">
                  <c:v>0</c:v>
                </c:pt>
                <c:pt idx="84446">
                  <c:v>0</c:v>
                </c:pt>
                <c:pt idx="84447">
                  <c:v>0</c:v>
                </c:pt>
                <c:pt idx="84448">
                  <c:v>0</c:v>
                </c:pt>
                <c:pt idx="84449">
                  <c:v>0</c:v>
                </c:pt>
                <c:pt idx="84450">
                  <c:v>0</c:v>
                </c:pt>
                <c:pt idx="84451">
                  <c:v>0</c:v>
                </c:pt>
                <c:pt idx="84452">
                  <c:v>0</c:v>
                </c:pt>
                <c:pt idx="84453">
                  <c:v>0</c:v>
                </c:pt>
                <c:pt idx="84454">
                  <c:v>0</c:v>
                </c:pt>
                <c:pt idx="84455">
                  <c:v>0</c:v>
                </c:pt>
                <c:pt idx="84456">
                  <c:v>0</c:v>
                </c:pt>
                <c:pt idx="84457">
                  <c:v>0</c:v>
                </c:pt>
                <c:pt idx="84458">
                  <c:v>0</c:v>
                </c:pt>
                <c:pt idx="84459">
                  <c:v>0</c:v>
                </c:pt>
                <c:pt idx="84460">
                  <c:v>0</c:v>
                </c:pt>
                <c:pt idx="84461">
                  <c:v>0</c:v>
                </c:pt>
                <c:pt idx="84462">
                  <c:v>0</c:v>
                </c:pt>
                <c:pt idx="84463">
                  <c:v>0</c:v>
                </c:pt>
                <c:pt idx="84464">
                  <c:v>0</c:v>
                </c:pt>
                <c:pt idx="84465">
                  <c:v>0</c:v>
                </c:pt>
                <c:pt idx="84466">
                  <c:v>0</c:v>
                </c:pt>
                <c:pt idx="84467">
                  <c:v>0</c:v>
                </c:pt>
                <c:pt idx="84468">
                  <c:v>0</c:v>
                </c:pt>
                <c:pt idx="84469">
                  <c:v>0</c:v>
                </c:pt>
                <c:pt idx="84470">
                  <c:v>0</c:v>
                </c:pt>
                <c:pt idx="84471">
                  <c:v>0</c:v>
                </c:pt>
                <c:pt idx="84472">
                  <c:v>0</c:v>
                </c:pt>
                <c:pt idx="84473">
                  <c:v>0</c:v>
                </c:pt>
                <c:pt idx="84474">
                  <c:v>0</c:v>
                </c:pt>
                <c:pt idx="84475">
                  <c:v>0</c:v>
                </c:pt>
                <c:pt idx="84476">
                  <c:v>0</c:v>
                </c:pt>
                <c:pt idx="84477">
                  <c:v>0</c:v>
                </c:pt>
                <c:pt idx="84478">
                  <c:v>0</c:v>
                </c:pt>
                <c:pt idx="84479">
                  <c:v>0</c:v>
                </c:pt>
                <c:pt idx="84480">
                  <c:v>0</c:v>
                </c:pt>
                <c:pt idx="84481">
                  <c:v>0</c:v>
                </c:pt>
                <c:pt idx="84482">
                  <c:v>0</c:v>
                </c:pt>
                <c:pt idx="84483">
                  <c:v>0</c:v>
                </c:pt>
                <c:pt idx="84484">
                  <c:v>0</c:v>
                </c:pt>
                <c:pt idx="84485">
                  <c:v>0</c:v>
                </c:pt>
                <c:pt idx="84486">
                  <c:v>0</c:v>
                </c:pt>
                <c:pt idx="84487">
                  <c:v>0</c:v>
                </c:pt>
                <c:pt idx="84488">
                  <c:v>0</c:v>
                </c:pt>
                <c:pt idx="84489">
                  <c:v>0</c:v>
                </c:pt>
                <c:pt idx="84490">
                  <c:v>0</c:v>
                </c:pt>
                <c:pt idx="84491">
                  <c:v>0</c:v>
                </c:pt>
                <c:pt idx="84492">
                  <c:v>0</c:v>
                </c:pt>
                <c:pt idx="84493">
                  <c:v>0</c:v>
                </c:pt>
                <c:pt idx="84494">
                  <c:v>0</c:v>
                </c:pt>
                <c:pt idx="84495">
                  <c:v>0</c:v>
                </c:pt>
                <c:pt idx="84496">
                  <c:v>0</c:v>
                </c:pt>
                <c:pt idx="84497">
                  <c:v>0</c:v>
                </c:pt>
                <c:pt idx="84498">
                  <c:v>0</c:v>
                </c:pt>
                <c:pt idx="84499">
                  <c:v>0</c:v>
                </c:pt>
                <c:pt idx="84500">
                  <c:v>0</c:v>
                </c:pt>
                <c:pt idx="84501">
                  <c:v>0</c:v>
                </c:pt>
                <c:pt idx="84502">
                  <c:v>0</c:v>
                </c:pt>
                <c:pt idx="84503">
                  <c:v>0</c:v>
                </c:pt>
                <c:pt idx="84504">
                  <c:v>0</c:v>
                </c:pt>
                <c:pt idx="84505">
                  <c:v>0</c:v>
                </c:pt>
                <c:pt idx="84506">
                  <c:v>0</c:v>
                </c:pt>
                <c:pt idx="84507">
                  <c:v>0</c:v>
                </c:pt>
                <c:pt idx="84508">
                  <c:v>0</c:v>
                </c:pt>
                <c:pt idx="84509">
                  <c:v>0</c:v>
                </c:pt>
                <c:pt idx="84510">
                  <c:v>0</c:v>
                </c:pt>
                <c:pt idx="84511">
                  <c:v>0</c:v>
                </c:pt>
                <c:pt idx="84512">
                  <c:v>0</c:v>
                </c:pt>
                <c:pt idx="84513">
                  <c:v>0</c:v>
                </c:pt>
                <c:pt idx="84514">
                  <c:v>0</c:v>
                </c:pt>
                <c:pt idx="84515">
                  <c:v>0</c:v>
                </c:pt>
                <c:pt idx="84516">
                  <c:v>0</c:v>
                </c:pt>
                <c:pt idx="84517">
                  <c:v>0</c:v>
                </c:pt>
                <c:pt idx="84518">
                  <c:v>0</c:v>
                </c:pt>
                <c:pt idx="84519">
                  <c:v>0</c:v>
                </c:pt>
                <c:pt idx="84520">
                  <c:v>0</c:v>
                </c:pt>
                <c:pt idx="84521">
                  <c:v>0</c:v>
                </c:pt>
                <c:pt idx="84522">
                  <c:v>0</c:v>
                </c:pt>
                <c:pt idx="84523">
                  <c:v>0</c:v>
                </c:pt>
                <c:pt idx="84524">
                  <c:v>0</c:v>
                </c:pt>
                <c:pt idx="84525">
                  <c:v>0</c:v>
                </c:pt>
                <c:pt idx="84526">
                  <c:v>0</c:v>
                </c:pt>
                <c:pt idx="84527">
                  <c:v>0</c:v>
                </c:pt>
                <c:pt idx="84528">
                  <c:v>0</c:v>
                </c:pt>
                <c:pt idx="84529">
                  <c:v>0</c:v>
                </c:pt>
                <c:pt idx="84530">
                  <c:v>0</c:v>
                </c:pt>
                <c:pt idx="84531">
                  <c:v>0</c:v>
                </c:pt>
                <c:pt idx="84532">
                  <c:v>0</c:v>
                </c:pt>
                <c:pt idx="84533">
                  <c:v>0</c:v>
                </c:pt>
                <c:pt idx="84534">
                  <c:v>0</c:v>
                </c:pt>
                <c:pt idx="84535">
                  <c:v>0</c:v>
                </c:pt>
                <c:pt idx="84536">
                  <c:v>0</c:v>
                </c:pt>
                <c:pt idx="84537">
                  <c:v>0</c:v>
                </c:pt>
                <c:pt idx="84538">
                  <c:v>0</c:v>
                </c:pt>
                <c:pt idx="84539">
                  <c:v>0</c:v>
                </c:pt>
                <c:pt idx="84540">
                  <c:v>0</c:v>
                </c:pt>
                <c:pt idx="84541">
                  <c:v>0</c:v>
                </c:pt>
                <c:pt idx="84542">
                  <c:v>0</c:v>
                </c:pt>
                <c:pt idx="84543">
                  <c:v>0</c:v>
                </c:pt>
                <c:pt idx="84544">
                  <c:v>0</c:v>
                </c:pt>
                <c:pt idx="84545">
                  <c:v>0</c:v>
                </c:pt>
                <c:pt idx="84546">
                  <c:v>0</c:v>
                </c:pt>
                <c:pt idx="84547">
                  <c:v>0</c:v>
                </c:pt>
                <c:pt idx="84548">
                  <c:v>0</c:v>
                </c:pt>
                <c:pt idx="84549">
                  <c:v>0</c:v>
                </c:pt>
                <c:pt idx="84550">
                  <c:v>0</c:v>
                </c:pt>
                <c:pt idx="84551">
                  <c:v>0</c:v>
                </c:pt>
                <c:pt idx="84552">
                  <c:v>0</c:v>
                </c:pt>
                <c:pt idx="84553">
                  <c:v>0</c:v>
                </c:pt>
                <c:pt idx="84554">
                  <c:v>0</c:v>
                </c:pt>
                <c:pt idx="84555">
                  <c:v>0</c:v>
                </c:pt>
                <c:pt idx="84556">
                  <c:v>0</c:v>
                </c:pt>
                <c:pt idx="84557">
                  <c:v>0</c:v>
                </c:pt>
                <c:pt idx="84558">
                  <c:v>0</c:v>
                </c:pt>
                <c:pt idx="84559">
                  <c:v>0</c:v>
                </c:pt>
                <c:pt idx="84560">
                  <c:v>0</c:v>
                </c:pt>
                <c:pt idx="84561">
                  <c:v>0</c:v>
                </c:pt>
                <c:pt idx="84562">
                  <c:v>0</c:v>
                </c:pt>
                <c:pt idx="84563">
                  <c:v>0</c:v>
                </c:pt>
                <c:pt idx="84564">
                  <c:v>0</c:v>
                </c:pt>
                <c:pt idx="84565">
                  <c:v>0</c:v>
                </c:pt>
                <c:pt idx="84566">
                  <c:v>0</c:v>
                </c:pt>
                <c:pt idx="84567">
                  <c:v>0</c:v>
                </c:pt>
                <c:pt idx="84568">
                  <c:v>0</c:v>
                </c:pt>
                <c:pt idx="84569">
                  <c:v>0</c:v>
                </c:pt>
                <c:pt idx="84570">
                  <c:v>0</c:v>
                </c:pt>
                <c:pt idx="84571">
                  <c:v>0</c:v>
                </c:pt>
                <c:pt idx="84572">
                  <c:v>0</c:v>
                </c:pt>
                <c:pt idx="84573">
                  <c:v>0</c:v>
                </c:pt>
                <c:pt idx="84574">
                  <c:v>0</c:v>
                </c:pt>
                <c:pt idx="84575">
                  <c:v>0</c:v>
                </c:pt>
                <c:pt idx="84576">
                  <c:v>0</c:v>
                </c:pt>
                <c:pt idx="84577">
                  <c:v>0</c:v>
                </c:pt>
                <c:pt idx="84578">
                  <c:v>0</c:v>
                </c:pt>
                <c:pt idx="84579">
                  <c:v>0</c:v>
                </c:pt>
                <c:pt idx="84580">
                  <c:v>0</c:v>
                </c:pt>
                <c:pt idx="84581">
                  <c:v>0</c:v>
                </c:pt>
                <c:pt idx="84582">
                  <c:v>0</c:v>
                </c:pt>
                <c:pt idx="84583">
                  <c:v>0</c:v>
                </c:pt>
                <c:pt idx="84584">
                  <c:v>0</c:v>
                </c:pt>
                <c:pt idx="84585">
                  <c:v>0</c:v>
                </c:pt>
                <c:pt idx="84586">
                  <c:v>0</c:v>
                </c:pt>
                <c:pt idx="84587">
                  <c:v>0</c:v>
                </c:pt>
                <c:pt idx="84588">
                  <c:v>0</c:v>
                </c:pt>
                <c:pt idx="84589">
                  <c:v>0</c:v>
                </c:pt>
                <c:pt idx="84590">
                  <c:v>0</c:v>
                </c:pt>
                <c:pt idx="84591">
                  <c:v>0</c:v>
                </c:pt>
                <c:pt idx="84592">
                  <c:v>0</c:v>
                </c:pt>
                <c:pt idx="84593">
                  <c:v>0</c:v>
                </c:pt>
                <c:pt idx="84594">
                  <c:v>0</c:v>
                </c:pt>
                <c:pt idx="84595">
                  <c:v>0</c:v>
                </c:pt>
                <c:pt idx="84596">
                  <c:v>0</c:v>
                </c:pt>
                <c:pt idx="84597">
                  <c:v>0</c:v>
                </c:pt>
                <c:pt idx="84598">
                  <c:v>0</c:v>
                </c:pt>
                <c:pt idx="84599">
                  <c:v>0</c:v>
                </c:pt>
                <c:pt idx="84600">
                  <c:v>0</c:v>
                </c:pt>
                <c:pt idx="84601">
                  <c:v>0</c:v>
                </c:pt>
                <c:pt idx="84602">
                  <c:v>0</c:v>
                </c:pt>
                <c:pt idx="84603">
                  <c:v>0</c:v>
                </c:pt>
                <c:pt idx="84604">
                  <c:v>0</c:v>
                </c:pt>
                <c:pt idx="84605">
                  <c:v>0</c:v>
                </c:pt>
                <c:pt idx="84606">
                  <c:v>0</c:v>
                </c:pt>
                <c:pt idx="84607">
                  <c:v>0</c:v>
                </c:pt>
                <c:pt idx="84608">
                  <c:v>0</c:v>
                </c:pt>
                <c:pt idx="84609">
                  <c:v>0</c:v>
                </c:pt>
                <c:pt idx="84610">
                  <c:v>0</c:v>
                </c:pt>
                <c:pt idx="84611">
                  <c:v>0</c:v>
                </c:pt>
                <c:pt idx="84612">
                  <c:v>0</c:v>
                </c:pt>
                <c:pt idx="84613">
                  <c:v>0</c:v>
                </c:pt>
                <c:pt idx="84614">
                  <c:v>0</c:v>
                </c:pt>
                <c:pt idx="84615">
                  <c:v>0</c:v>
                </c:pt>
                <c:pt idx="84616">
                  <c:v>0</c:v>
                </c:pt>
                <c:pt idx="84617">
                  <c:v>0</c:v>
                </c:pt>
                <c:pt idx="84618">
                  <c:v>0</c:v>
                </c:pt>
                <c:pt idx="84619">
                  <c:v>0</c:v>
                </c:pt>
                <c:pt idx="84620">
                  <c:v>0</c:v>
                </c:pt>
                <c:pt idx="84621">
                  <c:v>0</c:v>
                </c:pt>
                <c:pt idx="84622">
                  <c:v>0</c:v>
                </c:pt>
                <c:pt idx="84623">
                  <c:v>0</c:v>
                </c:pt>
                <c:pt idx="84624">
                  <c:v>0</c:v>
                </c:pt>
                <c:pt idx="84625">
                  <c:v>0</c:v>
                </c:pt>
                <c:pt idx="84626">
                  <c:v>0</c:v>
                </c:pt>
                <c:pt idx="84627">
                  <c:v>0</c:v>
                </c:pt>
                <c:pt idx="84628">
                  <c:v>0</c:v>
                </c:pt>
                <c:pt idx="84629">
                  <c:v>0</c:v>
                </c:pt>
                <c:pt idx="84630">
                  <c:v>0</c:v>
                </c:pt>
                <c:pt idx="84631">
                  <c:v>0</c:v>
                </c:pt>
                <c:pt idx="84632">
                  <c:v>0</c:v>
                </c:pt>
                <c:pt idx="84633">
                  <c:v>0</c:v>
                </c:pt>
                <c:pt idx="84634">
                  <c:v>0</c:v>
                </c:pt>
                <c:pt idx="84635">
                  <c:v>0</c:v>
                </c:pt>
                <c:pt idx="84636">
                  <c:v>0</c:v>
                </c:pt>
                <c:pt idx="84637">
                  <c:v>0</c:v>
                </c:pt>
                <c:pt idx="84638">
                  <c:v>0</c:v>
                </c:pt>
                <c:pt idx="84639">
                  <c:v>0</c:v>
                </c:pt>
                <c:pt idx="84640">
                  <c:v>0</c:v>
                </c:pt>
                <c:pt idx="84641">
                  <c:v>0</c:v>
                </c:pt>
                <c:pt idx="84642">
                  <c:v>0</c:v>
                </c:pt>
                <c:pt idx="84643">
                  <c:v>0</c:v>
                </c:pt>
                <c:pt idx="84644">
                  <c:v>0</c:v>
                </c:pt>
                <c:pt idx="84645">
                  <c:v>0</c:v>
                </c:pt>
                <c:pt idx="84646">
                  <c:v>0</c:v>
                </c:pt>
                <c:pt idx="84647">
                  <c:v>0</c:v>
                </c:pt>
                <c:pt idx="84648">
                  <c:v>0</c:v>
                </c:pt>
                <c:pt idx="84649">
                  <c:v>0</c:v>
                </c:pt>
                <c:pt idx="84650">
                  <c:v>0</c:v>
                </c:pt>
                <c:pt idx="84651">
                  <c:v>0</c:v>
                </c:pt>
                <c:pt idx="84652">
                  <c:v>0</c:v>
                </c:pt>
                <c:pt idx="84653">
                  <c:v>0</c:v>
                </c:pt>
                <c:pt idx="84654">
                  <c:v>0</c:v>
                </c:pt>
                <c:pt idx="84655">
                  <c:v>0</c:v>
                </c:pt>
                <c:pt idx="84656">
                  <c:v>0</c:v>
                </c:pt>
                <c:pt idx="84657">
                  <c:v>0</c:v>
                </c:pt>
                <c:pt idx="84658">
                  <c:v>0</c:v>
                </c:pt>
                <c:pt idx="84659">
                  <c:v>0</c:v>
                </c:pt>
                <c:pt idx="84660">
                  <c:v>0</c:v>
                </c:pt>
                <c:pt idx="84661">
                  <c:v>0</c:v>
                </c:pt>
                <c:pt idx="84662">
                  <c:v>0</c:v>
                </c:pt>
                <c:pt idx="84663">
                  <c:v>0</c:v>
                </c:pt>
                <c:pt idx="84664">
                  <c:v>0</c:v>
                </c:pt>
                <c:pt idx="84665">
                  <c:v>0</c:v>
                </c:pt>
                <c:pt idx="84666">
                  <c:v>0</c:v>
                </c:pt>
                <c:pt idx="84667">
                  <c:v>0</c:v>
                </c:pt>
                <c:pt idx="84668">
                  <c:v>0</c:v>
                </c:pt>
                <c:pt idx="84669">
                  <c:v>0</c:v>
                </c:pt>
                <c:pt idx="84670">
                  <c:v>0</c:v>
                </c:pt>
                <c:pt idx="84671">
                  <c:v>0</c:v>
                </c:pt>
                <c:pt idx="84672">
                  <c:v>0</c:v>
                </c:pt>
                <c:pt idx="84673">
                  <c:v>0</c:v>
                </c:pt>
                <c:pt idx="84674">
                  <c:v>0</c:v>
                </c:pt>
                <c:pt idx="84675">
                  <c:v>0</c:v>
                </c:pt>
                <c:pt idx="84676">
                  <c:v>0</c:v>
                </c:pt>
                <c:pt idx="84677">
                  <c:v>0</c:v>
                </c:pt>
                <c:pt idx="84678">
                  <c:v>0</c:v>
                </c:pt>
                <c:pt idx="84679">
                  <c:v>0</c:v>
                </c:pt>
                <c:pt idx="84680">
                  <c:v>0</c:v>
                </c:pt>
                <c:pt idx="84681">
                  <c:v>0</c:v>
                </c:pt>
                <c:pt idx="84682">
                  <c:v>0</c:v>
                </c:pt>
                <c:pt idx="84683">
                  <c:v>0</c:v>
                </c:pt>
                <c:pt idx="84684">
                  <c:v>0</c:v>
                </c:pt>
                <c:pt idx="84685">
                  <c:v>0</c:v>
                </c:pt>
                <c:pt idx="84686">
                  <c:v>0</c:v>
                </c:pt>
                <c:pt idx="84687">
                  <c:v>0</c:v>
                </c:pt>
                <c:pt idx="84688">
                  <c:v>0</c:v>
                </c:pt>
                <c:pt idx="84689">
                  <c:v>0</c:v>
                </c:pt>
                <c:pt idx="84690">
                  <c:v>0</c:v>
                </c:pt>
                <c:pt idx="84691">
                  <c:v>0</c:v>
                </c:pt>
                <c:pt idx="84692">
                  <c:v>0</c:v>
                </c:pt>
                <c:pt idx="84693">
                  <c:v>0</c:v>
                </c:pt>
                <c:pt idx="84694">
                  <c:v>0</c:v>
                </c:pt>
                <c:pt idx="84695">
                  <c:v>0</c:v>
                </c:pt>
                <c:pt idx="84696">
                  <c:v>0</c:v>
                </c:pt>
                <c:pt idx="84697">
                  <c:v>0</c:v>
                </c:pt>
                <c:pt idx="84698">
                  <c:v>0</c:v>
                </c:pt>
                <c:pt idx="84699">
                  <c:v>0</c:v>
                </c:pt>
                <c:pt idx="84700">
                  <c:v>0</c:v>
                </c:pt>
                <c:pt idx="84701">
                  <c:v>0</c:v>
                </c:pt>
                <c:pt idx="84702">
                  <c:v>0</c:v>
                </c:pt>
                <c:pt idx="84703">
                  <c:v>0</c:v>
                </c:pt>
                <c:pt idx="84704">
                  <c:v>0</c:v>
                </c:pt>
                <c:pt idx="84705">
                  <c:v>0</c:v>
                </c:pt>
                <c:pt idx="84706">
                  <c:v>0</c:v>
                </c:pt>
                <c:pt idx="84707">
                  <c:v>0</c:v>
                </c:pt>
                <c:pt idx="84708">
                  <c:v>0</c:v>
                </c:pt>
                <c:pt idx="84709">
                  <c:v>0</c:v>
                </c:pt>
                <c:pt idx="84710">
                  <c:v>0</c:v>
                </c:pt>
                <c:pt idx="84711">
                  <c:v>0</c:v>
                </c:pt>
                <c:pt idx="84712">
                  <c:v>0</c:v>
                </c:pt>
                <c:pt idx="84713">
                  <c:v>0</c:v>
                </c:pt>
                <c:pt idx="84714">
                  <c:v>0</c:v>
                </c:pt>
                <c:pt idx="84715">
                  <c:v>0</c:v>
                </c:pt>
                <c:pt idx="84716">
                  <c:v>0</c:v>
                </c:pt>
                <c:pt idx="84717">
                  <c:v>0</c:v>
                </c:pt>
                <c:pt idx="84718">
                  <c:v>0</c:v>
                </c:pt>
                <c:pt idx="84719">
                  <c:v>0</c:v>
                </c:pt>
                <c:pt idx="84720">
                  <c:v>0</c:v>
                </c:pt>
                <c:pt idx="84721">
                  <c:v>0</c:v>
                </c:pt>
                <c:pt idx="84722">
                  <c:v>0</c:v>
                </c:pt>
                <c:pt idx="84723">
                  <c:v>0</c:v>
                </c:pt>
                <c:pt idx="84724">
                  <c:v>0</c:v>
                </c:pt>
                <c:pt idx="84725">
                  <c:v>0</c:v>
                </c:pt>
                <c:pt idx="84726">
                  <c:v>0</c:v>
                </c:pt>
                <c:pt idx="84727">
                  <c:v>0</c:v>
                </c:pt>
                <c:pt idx="84728">
                  <c:v>0</c:v>
                </c:pt>
                <c:pt idx="84729">
                  <c:v>0</c:v>
                </c:pt>
                <c:pt idx="84730">
                  <c:v>0</c:v>
                </c:pt>
                <c:pt idx="84731">
                  <c:v>0</c:v>
                </c:pt>
                <c:pt idx="84732">
                  <c:v>0</c:v>
                </c:pt>
                <c:pt idx="84733">
                  <c:v>0</c:v>
                </c:pt>
                <c:pt idx="84734">
                  <c:v>0</c:v>
                </c:pt>
                <c:pt idx="84735">
                  <c:v>0</c:v>
                </c:pt>
                <c:pt idx="84736">
                  <c:v>0</c:v>
                </c:pt>
                <c:pt idx="84737">
                  <c:v>0</c:v>
                </c:pt>
                <c:pt idx="84738">
                  <c:v>0</c:v>
                </c:pt>
                <c:pt idx="84739">
                  <c:v>0</c:v>
                </c:pt>
                <c:pt idx="84740">
                  <c:v>0</c:v>
                </c:pt>
                <c:pt idx="84741">
                  <c:v>0</c:v>
                </c:pt>
                <c:pt idx="84742">
                  <c:v>0</c:v>
                </c:pt>
                <c:pt idx="84743">
                  <c:v>0</c:v>
                </c:pt>
                <c:pt idx="84744">
                  <c:v>0</c:v>
                </c:pt>
                <c:pt idx="84745">
                  <c:v>0</c:v>
                </c:pt>
                <c:pt idx="84746">
                  <c:v>0</c:v>
                </c:pt>
                <c:pt idx="84747">
                  <c:v>0</c:v>
                </c:pt>
                <c:pt idx="84748">
                  <c:v>0</c:v>
                </c:pt>
                <c:pt idx="84749">
                  <c:v>0</c:v>
                </c:pt>
                <c:pt idx="84750">
                  <c:v>0</c:v>
                </c:pt>
                <c:pt idx="84751">
                  <c:v>0</c:v>
                </c:pt>
                <c:pt idx="84752">
                  <c:v>0</c:v>
                </c:pt>
                <c:pt idx="84753">
                  <c:v>0</c:v>
                </c:pt>
                <c:pt idx="84754">
                  <c:v>0</c:v>
                </c:pt>
                <c:pt idx="84755">
                  <c:v>0</c:v>
                </c:pt>
                <c:pt idx="84756">
                  <c:v>0</c:v>
                </c:pt>
                <c:pt idx="84757">
                  <c:v>0</c:v>
                </c:pt>
                <c:pt idx="84758">
                  <c:v>0</c:v>
                </c:pt>
                <c:pt idx="84759">
                  <c:v>0</c:v>
                </c:pt>
                <c:pt idx="84760">
                  <c:v>0</c:v>
                </c:pt>
                <c:pt idx="84761">
                  <c:v>0</c:v>
                </c:pt>
                <c:pt idx="84762">
                  <c:v>0</c:v>
                </c:pt>
                <c:pt idx="84763">
                  <c:v>0</c:v>
                </c:pt>
                <c:pt idx="84764">
                  <c:v>0</c:v>
                </c:pt>
                <c:pt idx="84765">
                  <c:v>0</c:v>
                </c:pt>
                <c:pt idx="84766">
                  <c:v>0</c:v>
                </c:pt>
                <c:pt idx="84767">
                  <c:v>0</c:v>
                </c:pt>
                <c:pt idx="84768">
                  <c:v>0</c:v>
                </c:pt>
                <c:pt idx="84769">
                  <c:v>0</c:v>
                </c:pt>
                <c:pt idx="84770">
                  <c:v>0</c:v>
                </c:pt>
                <c:pt idx="84771">
                  <c:v>0</c:v>
                </c:pt>
                <c:pt idx="84772">
                  <c:v>0</c:v>
                </c:pt>
                <c:pt idx="84773">
                  <c:v>0</c:v>
                </c:pt>
                <c:pt idx="84774">
                  <c:v>0</c:v>
                </c:pt>
                <c:pt idx="84775">
                  <c:v>0</c:v>
                </c:pt>
                <c:pt idx="84776">
                  <c:v>0</c:v>
                </c:pt>
                <c:pt idx="84777">
                  <c:v>0</c:v>
                </c:pt>
                <c:pt idx="84778">
                  <c:v>0</c:v>
                </c:pt>
                <c:pt idx="84779">
                  <c:v>0</c:v>
                </c:pt>
                <c:pt idx="84780">
                  <c:v>0</c:v>
                </c:pt>
                <c:pt idx="84781">
                  <c:v>0</c:v>
                </c:pt>
                <c:pt idx="84782">
                  <c:v>0</c:v>
                </c:pt>
                <c:pt idx="84783">
                  <c:v>0</c:v>
                </c:pt>
                <c:pt idx="84784">
                  <c:v>0</c:v>
                </c:pt>
                <c:pt idx="84785">
                  <c:v>0</c:v>
                </c:pt>
                <c:pt idx="84786">
                  <c:v>0</c:v>
                </c:pt>
                <c:pt idx="84787">
                  <c:v>0</c:v>
                </c:pt>
                <c:pt idx="84788">
                  <c:v>0</c:v>
                </c:pt>
                <c:pt idx="84789">
                  <c:v>0</c:v>
                </c:pt>
                <c:pt idx="84790">
                  <c:v>0</c:v>
                </c:pt>
                <c:pt idx="84791">
                  <c:v>0</c:v>
                </c:pt>
                <c:pt idx="84792">
                  <c:v>0</c:v>
                </c:pt>
                <c:pt idx="84793">
                  <c:v>0</c:v>
                </c:pt>
                <c:pt idx="84794">
                  <c:v>0</c:v>
                </c:pt>
                <c:pt idx="84795">
                  <c:v>0</c:v>
                </c:pt>
                <c:pt idx="84796">
                  <c:v>0</c:v>
                </c:pt>
                <c:pt idx="84797">
                  <c:v>0</c:v>
                </c:pt>
                <c:pt idx="84798">
                  <c:v>0</c:v>
                </c:pt>
                <c:pt idx="84799">
                  <c:v>0</c:v>
                </c:pt>
                <c:pt idx="84800">
                  <c:v>0</c:v>
                </c:pt>
                <c:pt idx="84801">
                  <c:v>0</c:v>
                </c:pt>
                <c:pt idx="84802">
                  <c:v>0</c:v>
                </c:pt>
                <c:pt idx="84803">
                  <c:v>0</c:v>
                </c:pt>
                <c:pt idx="84804">
                  <c:v>0</c:v>
                </c:pt>
                <c:pt idx="84805">
                  <c:v>0</c:v>
                </c:pt>
                <c:pt idx="84806">
                  <c:v>0</c:v>
                </c:pt>
                <c:pt idx="84807">
                  <c:v>0</c:v>
                </c:pt>
                <c:pt idx="84808">
                  <c:v>0</c:v>
                </c:pt>
                <c:pt idx="84809">
                  <c:v>0</c:v>
                </c:pt>
                <c:pt idx="84810">
                  <c:v>0</c:v>
                </c:pt>
                <c:pt idx="84811">
                  <c:v>0</c:v>
                </c:pt>
                <c:pt idx="84812">
                  <c:v>0</c:v>
                </c:pt>
                <c:pt idx="84813">
                  <c:v>0</c:v>
                </c:pt>
                <c:pt idx="84814">
                  <c:v>0</c:v>
                </c:pt>
                <c:pt idx="84815">
                  <c:v>0</c:v>
                </c:pt>
                <c:pt idx="84816">
                  <c:v>0</c:v>
                </c:pt>
                <c:pt idx="84817">
                  <c:v>0</c:v>
                </c:pt>
                <c:pt idx="84818">
                  <c:v>0</c:v>
                </c:pt>
                <c:pt idx="84819">
                  <c:v>0</c:v>
                </c:pt>
                <c:pt idx="84820">
                  <c:v>0</c:v>
                </c:pt>
                <c:pt idx="84821">
                  <c:v>0</c:v>
                </c:pt>
                <c:pt idx="84822">
                  <c:v>0</c:v>
                </c:pt>
                <c:pt idx="84823">
                  <c:v>0</c:v>
                </c:pt>
                <c:pt idx="84824">
                  <c:v>0</c:v>
                </c:pt>
                <c:pt idx="84825">
                  <c:v>0</c:v>
                </c:pt>
                <c:pt idx="84826">
                  <c:v>0</c:v>
                </c:pt>
                <c:pt idx="84827">
                  <c:v>0</c:v>
                </c:pt>
                <c:pt idx="84828">
                  <c:v>0</c:v>
                </c:pt>
                <c:pt idx="84829">
                  <c:v>0</c:v>
                </c:pt>
                <c:pt idx="84830">
                  <c:v>0</c:v>
                </c:pt>
                <c:pt idx="84831">
                  <c:v>0</c:v>
                </c:pt>
                <c:pt idx="84832">
                  <c:v>0</c:v>
                </c:pt>
                <c:pt idx="84833">
                  <c:v>0</c:v>
                </c:pt>
                <c:pt idx="84834">
                  <c:v>0</c:v>
                </c:pt>
                <c:pt idx="84835">
                  <c:v>0</c:v>
                </c:pt>
                <c:pt idx="84836">
                  <c:v>0</c:v>
                </c:pt>
                <c:pt idx="84837">
                  <c:v>0</c:v>
                </c:pt>
                <c:pt idx="84838">
                  <c:v>0</c:v>
                </c:pt>
                <c:pt idx="84839">
                  <c:v>0</c:v>
                </c:pt>
                <c:pt idx="84840">
                  <c:v>0</c:v>
                </c:pt>
                <c:pt idx="84841">
                  <c:v>0</c:v>
                </c:pt>
                <c:pt idx="84842">
                  <c:v>0</c:v>
                </c:pt>
                <c:pt idx="84843">
                  <c:v>0</c:v>
                </c:pt>
                <c:pt idx="84844">
                  <c:v>0</c:v>
                </c:pt>
                <c:pt idx="84845">
                  <c:v>0</c:v>
                </c:pt>
                <c:pt idx="84846">
                  <c:v>0</c:v>
                </c:pt>
                <c:pt idx="84847">
                  <c:v>0</c:v>
                </c:pt>
                <c:pt idx="84848">
                  <c:v>0</c:v>
                </c:pt>
                <c:pt idx="84849">
                  <c:v>0</c:v>
                </c:pt>
                <c:pt idx="84850">
                  <c:v>0</c:v>
                </c:pt>
                <c:pt idx="84851">
                  <c:v>0</c:v>
                </c:pt>
                <c:pt idx="84852">
                  <c:v>0</c:v>
                </c:pt>
                <c:pt idx="84853">
                  <c:v>0</c:v>
                </c:pt>
                <c:pt idx="84854">
                  <c:v>0</c:v>
                </c:pt>
                <c:pt idx="84855">
                  <c:v>0</c:v>
                </c:pt>
                <c:pt idx="84856">
                  <c:v>0</c:v>
                </c:pt>
                <c:pt idx="84857">
                  <c:v>0</c:v>
                </c:pt>
                <c:pt idx="84858">
                  <c:v>0</c:v>
                </c:pt>
                <c:pt idx="84859">
                  <c:v>0</c:v>
                </c:pt>
                <c:pt idx="84860">
                  <c:v>0</c:v>
                </c:pt>
                <c:pt idx="84861">
                  <c:v>0</c:v>
                </c:pt>
                <c:pt idx="84862">
                  <c:v>0</c:v>
                </c:pt>
                <c:pt idx="84863">
                  <c:v>0</c:v>
                </c:pt>
                <c:pt idx="84864">
                  <c:v>0</c:v>
                </c:pt>
                <c:pt idx="84865">
                  <c:v>0</c:v>
                </c:pt>
                <c:pt idx="84866">
                  <c:v>0</c:v>
                </c:pt>
                <c:pt idx="84867">
                  <c:v>0</c:v>
                </c:pt>
                <c:pt idx="84868">
                  <c:v>0</c:v>
                </c:pt>
                <c:pt idx="84869">
                  <c:v>0</c:v>
                </c:pt>
                <c:pt idx="84870">
                  <c:v>0</c:v>
                </c:pt>
                <c:pt idx="84871">
                  <c:v>0</c:v>
                </c:pt>
                <c:pt idx="84872">
                  <c:v>0</c:v>
                </c:pt>
                <c:pt idx="84873">
                  <c:v>0</c:v>
                </c:pt>
                <c:pt idx="84874">
                  <c:v>0</c:v>
                </c:pt>
                <c:pt idx="84875">
                  <c:v>0</c:v>
                </c:pt>
                <c:pt idx="84876">
                  <c:v>0</c:v>
                </c:pt>
                <c:pt idx="84877">
                  <c:v>0</c:v>
                </c:pt>
                <c:pt idx="84878">
                  <c:v>0</c:v>
                </c:pt>
                <c:pt idx="84879">
                  <c:v>0</c:v>
                </c:pt>
                <c:pt idx="84880">
                  <c:v>0</c:v>
                </c:pt>
                <c:pt idx="84881">
                  <c:v>0</c:v>
                </c:pt>
                <c:pt idx="84882">
                  <c:v>0</c:v>
                </c:pt>
                <c:pt idx="84883">
                  <c:v>0</c:v>
                </c:pt>
                <c:pt idx="84884">
                  <c:v>0</c:v>
                </c:pt>
                <c:pt idx="84885">
                  <c:v>0</c:v>
                </c:pt>
                <c:pt idx="84886">
                  <c:v>0</c:v>
                </c:pt>
                <c:pt idx="84887">
                  <c:v>0</c:v>
                </c:pt>
                <c:pt idx="84888">
                  <c:v>0</c:v>
                </c:pt>
                <c:pt idx="84889">
                  <c:v>0</c:v>
                </c:pt>
                <c:pt idx="84890">
                  <c:v>0</c:v>
                </c:pt>
                <c:pt idx="84891">
                  <c:v>0</c:v>
                </c:pt>
                <c:pt idx="84892">
                  <c:v>0</c:v>
                </c:pt>
                <c:pt idx="84893">
                  <c:v>0</c:v>
                </c:pt>
                <c:pt idx="84894">
                  <c:v>0</c:v>
                </c:pt>
                <c:pt idx="84895">
                  <c:v>0</c:v>
                </c:pt>
                <c:pt idx="84896">
                  <c:v>0</c:v>
                </c:pt>
                <c:pt idx="84897">
                  <c:v>0</c:v>
                </c:pt>
                <c:pt idx="84898">
                  <c:v>0</c:v>
                </c:pt>
                <c:pt idx="84899">
                  <c:v>0</c:v>
                </c:pt>
                <c:pt idx="84900">
                  <c:v>0</c:v>
                </c:pt>
                <c:pt idx="84901">
                  <c:v>0</c:v>
                </c:pt>
                <c:pt idx="84902">
                  <c:v>0</c:v>
                </c:pt>
                <c:pt idx="84903">
                  <c:v>0</c:v>
                </c:pt>
                <c:pt idx="84904">
                  <c:v>0</c:v>
                </c:pt>
                <c:pt idx="84905">
                  <c:v>0</c:v>
                </c:pt>
                <c:pt idx="84906">
                  <c:v>0</c:v>
                </c:pt>
                <c:pt idx="84907">
                  <c:v>0</c:v>
                </c:pt>
                <c:pt idx="84908">
                  <c:v>0</c:v>
                </c:pt>
                <c:pt idx="84909">
                  <c:v>0</c:v>
                </c:pt>
                <c:pt idx="84910">
                  <c:v>0</c:v>
                </c:pt>
                <c:pt idx="84911">
                  <c:v>0</c:v>
                </c:pt>
                <c:pt idx="84912">
                  <c:v>0</c:v>
                </c:pt>
                <c:pt idx="84913">
                  <c:v>0</c:v>
                </c:pt>
                <c:pt idx="84914">
                  <c:v>0</c:v>
                </c:pt>
                <c:pt idx="84915">
                  <c:v>0</c:v>
                </c:pt>
                <c:pt idx="84916">
                  <c:v>0</c:v>
                </c:pt>
                <c:pt idx="84917">
                  <c:v>0</c:v>
                </c:pt>
                <c:pt idx="84918">
                  <c:v>0</c:v>
                </c:pt>
                <c:pt idx="84919">
                  <c:v>0</c:v>
                </c:pt>
                <c:pt idx="84920">
                  <c:v>0</c:v>
                </c:pt>
                <c:pt idx="84921">
                  <c:v>0</c:v>
                </c:pt>
                <c:pt idx="84922">
                  <c:v>0</c:v>
                </c:pt>
                <c:pt idx="84923">
                  <c:v>0</c:v>
                </c:pt>
                <c:pt idx="84924">
                  <c:v>0</c:v>
                </c:pt>
                <c:pt idx="84925">
                  <c:v>0</c:v>
                </c:pt>
                <c:pt idx="84926">
                  <c:v>0</c:v>
                </c:pt>
                <c:pt idx="84927">
                  <c:v>0</c:v>
                </c:pt>
                <c:pt idx="84928">
                  <c:v>0</c:v>
                </c:pt>
                <c:pt idx="84929">
                  <c:v>0</c:v>
                </c:pt>
                <c:pt idx="84930">
                  <c:v>0</c:v>
                </c:pt>
                <c:pt idx="84931">
                  <c:v>0</c:v>
                </c:pt>
                <c:pt idx="84932">
                  <c:v>0</c:v>
                </c:pt>
                <c:pt idx="84933">
                  <c:v>0</c:v>
                </c:pt>
                <c:pt idx="84934">
                  <c:v>0</c:v>
                </c:pt>
                <c:pt idx="84935">
                  <c:v>0</c:v>
                </c:pt>
                <c:pt idx="84936">
                  <c:v>0</c:v>
                </c:pt>
                <c:pt idx="84937">
                  <c:v>0</c:v>
                </c:pt>
                <c:pt idx="84938">
                  <c:v>0</c:v>
                </c:pt>
                <c:pt idx="84939">
                  <c:v>0</c:v>
                </c:pt>
                <c:pt idx="84940">
                  <c:v>0</c:v>
                </c:pt>
                <c:pt idx="84941">
                  <c:v>0</c:v>
                </c:pt>
                <c:pt idx="84942">
                  <c:v>0</c:v>
                </c:pt>
                <c:pt idx="84943">
                  <c:v>0</c:v>
                </c:pt>
                <c:pt idx="84944">
                  <c:v>0</c:v>
                </c:pt>
                <c:pt idx="84945">
                  <c:v>0</c:v>
                </c:pt>
                <c:pt idx="84946">
                  <c:v>0</c:v>
                </c:pt>
                <c:pt idx="84947">
                  <c:v>0</c:v>
                </c:pt>
                <c:pt idx="84948">
                  <c:v>0</c:v>
                </c:pt>
                <c:pt idx="84949">
                  <c:v>0</c:v>
                </c:pt>
                <c:pt idx="84950">
                  <c:v>0</c:v>
                </c:pt>
                <c:pt idx="84951">
                  <c:v>0</c:v>
                </c:pt>
                <c:pt idx="84952">
                  <c:v>0</c:v>
                </c:pt>
                <c:pt idx="84953">
                  <c:v>0</c:v>
                </c:pt>
                <c:pt idx="84954">
                  <c:v>0</c:v>
                </c:pt>
                <c:pt idx="84955">
                  <c:v>0</c:v>
                </c:pt>
                <c:pt idx="84956">
                  <c:v>0</c:v>
                </c:pt>
                <c:pt idx="84957">
                  <c:v>0</c:v>
                </c:pt>
                <c:pt idx="84958">
                  <c:v>0</c:v>
                </c:pt>
                <c:pt idx="84959">
                  <c:v>0</c:v>
                </c:pt>
                <c:pt idx="84960">
                  <c:v>0</c:v>
                </c:pt>
                <c:pt idx="84961">
                  <c:v>0</c:v>
                </c:pt>
                <c:pt idx="84962">
                  <c:v>0</c:v>
                </c:pt>
                <c:pt idx="84963">
                  <c:v>0</c:v>
                </c:pt>
                <c:pt idx="84964">
                  <c:v>0</c:v>
                </c:pt>
                <c:pt idx="84965">
                  <c:v>0</c:v>
                </c:pt>
                <c:pt idx="84966">
                  <c:v>0</c:v>
                </c:pt>
                <c:pt idx="84967">
                  <c:v>0</c:v>
                </c:pt>
                <c:pt idx="84968">
                  <c:v>0</c:v>
                </c:pt>
                <c:pt idx="84969">
                  <c:v>0</c:v>
                </c:pt>
                <c:pt idx="84970">
                  <c:v>0</c:v>
                </c:pt>
                <c:pt idx="84971">
                  <c:v>0</c:v>
                </c:pt>
                <c:pt idx="84972">
                  <c:v>0</c:v>
                </c:pt>
                <c:pt idx="84973">
                  <c:v>0</c:v>
                </c:pt>
                <c:pt idx="84974">
                  <c:v>0</c:v>
                </c:pt>
                <c:pt idx="84975">
                  <c:v>0</c:v>
                </c:pt>
                <c:pt idx="84976">
                  <c:v>0</c:v>
                </c:pt>
                <c:pt idx="84977">
                  <c:v>0</c:v>
                </c:pt>
                <c:pt idx="84978">
                  <c:v>0</c:v>
                </c:pt>
                <c:pt idx="84979">
                  <c:v>0</c:v>
                </c:pt>
                <c:pt idx="84980">
                  <c:v>0</c:v>
                </c:pt>
                <c:pt idx="84981">
                  <c:v>0</c:v>
                </c:pt>
                <c:pt idx="84982">
                  <c:v>0</c:v>
                </c:pt>
                <c:pt idx="84983">
                  <c:v>0</c:v>
                </c:pt>
                <c:pt idx="84984">
                  <c:v>0</c:v>
                </c:pt>
                <c:pt idx="84985">
                  <c:v>0</c:v>
                </c:pt>
                <c:pt idx="84986">
                  <c:v>0</c:v>
                </c:pt>
                <c:pt idx="84987">
                  <c:v>0</c:v>
                </c:pt>
                <c:pt idx="84988">
                  <c:v>0</c:v>
                </c:pt>
                <c:pt idx="84989">
                  <c:v>0</c:v>
                </c:pt>
                <c:pt idx="84990">
                  <c:v>0</c:v>
                </c:pt>
                <c:pt idx="84991">
                  <c:v>0</c:v>
                </c:pt>
                <c:pt idx="84992">
                  <c:v>0</c:v>
                </c:pt>
                <c:pt idx="84993">
                  <c:v>0</c:v>
                </c:pt>
                <c:pt idx="84994">
                  <c:v>0</c:v>
                </c:pt>
                <c:pt idx="84995">
                  <c:v>0</c:v>
                </c:pt>
                <c:pt idx="84996">
                  <c:v>0</c:v>
                </c:pt>
                <c:pt idx="84997">
                  <c:v>0</c:v>
                </c:pt>
                <c:pt idx="84998">
                  <c:v>0</c:v>
                </c:pt>
                <c:pt idx="84999">
                  <c:v>0</c:v>
                </c:pt>
                <c:pt idx="85000">
                  <c:v>0</c:v>
                </c:pt>
                <c:pt idx="85001">
                  <c:v>0</c:v>
                </c:pt>
                <c:pt idx="85002">
                  <c:v>0</c:v>
                </c:pt>
                <c:pt idx="85003">
                  <c:v>0</c:v>
                </c:pt>
                <c:pt idx="85004">
                  <c:v>0</c:v>
                </c:pt>
                <c:pt idx="85005">
                  <c:v>0</c:v>
                </c:pt>
                <c:pt idx="85006">
                  <c:v>0</c:v>
                </c:pt>
                <c:pt idx="85007">
                  <c:v>0</c:v>
                </c:pt>
                <c:pt idx="85008">
                  <c:v>0</c:v>
                </c:pt>
                <c:pt idx="85009">
                  <c:v>0</c:v>
                </c:pt>
                <c:pt idx="85010">
                  <c:v>0</c:v>
                </c:pt>
                <c:pt idx="85011">
                  <c:v>0</c:v>
                </c:pt>
                <c:pt idx="85012">
                  <c:v>0</c:v>
                </c:pt>
                <c:pt idx="85013">
                  <c:v>0</c:v>
                </c:pt>
                <c:pt idx="85014">
                  <c:v>0</c:v>
                </c:pt>
                <c:pt idx="85015">
                  <c:v>0</c:v>
                </c:pt>
                <c:pt idx="85016">
                  <c:v>0</c:v>
                </c:pt>
                <c:pt idx="85017">
                  <c:v>0</c:v>
                </c:pt>
                <c:pt idx="85018">
                  <c:v>0</c:v>
                </c:pt>
                <c:pt idx="85019">
                  <c:v>0</c:v>
                </c:pt>
                <c:pt idx="85020">
                  <c:v>0</c:v>
                </c:pt>
                <c:pt idx="85021">
                  <c:v>0</c:v>
                </c:pt>
                <c:pt idx="85022">
                  <c:v>0</c:v>
                </c:pt>
                <c:pt idx="85023">
                  <c:v>0</c:v>
                </c:pt>
                <c:pt idx="85024">
                  <c:v>0</c:v>
                </c:pt>
                <c:pt idx="85025">
                  <c:v>0</c:v>
                </c:pt>
                <c:pt idx="85026">
                  <c:v>0</c:v>
                </c:pt>
                <c:pt idx="85027">
                  <c:v>0</c:v>
                </c:pt>
                <c:pt idx="85028">
                  <c:v>0</c:v>
                </c:pt>
                <c:pt idx="85029">
                  <c:v>0</c:v>
                </c:pt>
                <c:pt idx="85030">
                  <c:v>0</c:v>
                </c:pt>
                <c:pt idx="85031">
                  <c:v>0</c:v>
                </c:pt>
                <c:pt idx="85032">
                  <c:v>0</c:v>
                </c:pt>
                <c:pt idx="85033">
                  <c:v>0</c:v>
                </c:pt>
                <c:pt idx="85034">
                  <c:v>0</c:v>
                </c:pt>
                <c:pt idx="85035">
                  <c:v>0</c:v>
                </c:pt>
                <c:pt idx="85036">
                  <c:v>0</c:v>
                </c:pt>
                <c:pt idx="85037">
                  <c:v>0</c:v>
                </c:pt>
                <c:pt idx="85038">
                  <c:v>0</c:v>
                </c:pt>
                <c:pt idx="85039">
                  <c:v>0</c:v>
                </c:pt>
                <c:pt idx="85040">
                  <c:v>0</c:v>
                </c:pt>
                <c:pt idx="85041">
                  <c:v>0</c:v>
                </c:pt>
                <c:pt idx="85042">
                  <c:v>0</c:v>
                </c:pt>
                <c:pt idx="85043">
                  <c:v>0</c:v>
                </c:pt>
                <c:pt idx="85044">
                  <c:v>0</c:v>
                </c:pt>
                <c:pt idx="85045">
                  <c:v>0</c:v>
                </c:pt>
                <c:pt idx="85046">
                  <c:v>0</c:v>
                </c:pt>
                <c:pt idx="85047">
                  <c:v>0</c:v>
                </c:pt>
                <c:pt idx="85048">
                  <c:v>0</c:v>
                </c:pt>
                <c:pt idx="85049">
                  <c:v>0</c:v>
                </c:pt>
                <c:pt idx="85050">
                  <c:v>0</c:v>
                </c:pt>
                <c:pt idx="85051">
                  <c:v>0</c:v>
                </c:pt>
                <c:pt idx="85052">
                  <c:v>0</c:v>
                </c:pt>
                <c:pt idx="85053">
                  <c:v>0</c:v>
                </c:pt>
                <c:pt idx="85054">
                  <c:v>0</c:v>
                </c:pt>
                <c:pt idx="85055">
                  <c:v>0</c:v>
                </c:pt>
                <c:pt idx="85056">
                  <c:v>0</c:v>
                </c:pt>
                <c:pt idx="85057">
                  <c:v>0</c:v>
                </c:pt>
                <c:pt idx="85058">
                  <c:v>0</c:v>
                </c:pt>
                <c:pt idx="85059">
                  <c:v>0</c:v>
                </c:pt>
                <c:pt idx="85060">
                  <c:v>0</c:v>
                </c:pt>
                <c:pt idx="85061">
                  <c:v>0</c:v>
                </c:pt>
                <c:pt idx="85062">
                  <c:v>0</c:v>
                </c:pt>
                <c:pt idx="85063">
                  <c:v>0</c:v>
                </c:pt>
                <c:pt idx="85064">
                  <c:v>0</c:v>
                </c:pt>
                <c:pt idx="85065">
                  <c:v>0</c:v>
                </c:pt>
                <c:pt idx="85066">
                  <c:v>0</c:v>
                </c:pt>
                <c:pt idx="85067">
                  <c:v>0</c:v>
                </c:pt>
                <c:pt idx="85068">
                  <c:v>0</c:v>
                </c:pt>
                <c:pt idx="85069">
                  <c:v>0</c:v>
                </c:pt>
                <c:pt idx="85070">
                  <c:v>0</c:v>
                </c:pt>
                <c:pt idx="85071">
                  <c:v>0</c:v>
                </c:pt>
                <c:pt idx="85072">
                  <c:v>0</c:v>
                </c:pt>
                <c:pt idx="85073">
                  <c:v>0</c:v>
                </c:pt>
                <c:pt idx="85074">
                  <c:v>0</c:v>
                </c:pt>
                <c:pt idx="85075">
                  <c:v>0</c:v>
                </c:pt>
                <c:pt idx="85076">
                  <c:v>0</c:v>
                </c:pt>
                <c:pt idx="85077">
                  <c:v>0</c:v>
                </c:pt>
                <c:pt idx="85078">
                  <c:v>0</c:v>
                </c:pt>
                <c:pt idx="85079">
                  <c:v>0</c:v>
                </c:pt>
                <c:pt idx="85080">
                  <c:v>0</c:v>
                </c:pt>
                <c:pt idx="85081">
                  <c:v>0</c:v>
                </c:pt>
                <c:pt idx="85082">
                  <c:v>0</c:v>
                </c:pt>
                <c:pt idx="85083">
                  <c:v>0</c:v>
                </c:pt>
                <c:pt idx="85084">
                  <c:v>0</c:v>
                </c:pt>
                <c:pt idx="85085">
                  <c:v>0</c:v>
                </c:pt>
                <c:pt idx="85086">
                  <c:v>0</c:v>
                </c:pt>
                <c:pt idx="85087">
                  <c:v>0</c:v>
                </c:pt>
                <c:pt idx="85088">
                  <c:v>0</c:v>
                </c:pt>
                <c:pt idx="85089">
                  <c:v>0</c:v>
                </c:pt>
                <c:pt idx="85090">
                  <c:v>0</c:v>
                </c:pt>
                <c:pt idx="85091">
                  <c:v>0</c:v>
                </c:pt>
                <c:pt idx="85092">
                  <c:v>0</c:v>
                </c:pt>
                <c:pt idx="85093">
                  <c:v>0</c:v>
                </c:pt>
                <c:pt idx="85094">
                  <c:v>0</c:v>
                </c:pt>
                <c:pt idx="85095">
                  <c:v>0</c:v>
                </c:pt>
                <c:pt idx="85096">
                  <c:v>0</c:v>
                </c:pt>
                <c:pt idx="85097">
                  <c:v>0</c:v>
                </c:pt>
                <c:pt idx="85098">
                  <c:v>0</c:v>
                </c:pt>
                <c:pt idx="85099">
                  <c:v>0</c:v>
                </c:pt>
                <c:pt idx="85100">
                  <c:v>0</c:v>
                </c:pt>
                <c:pt idx="85101">
                  <c:v>0</c:v>
                </c:pt>
                <c:pt idx="85102">
                  <c:v>0</c:v>
                </c:pt>
                <c:pt idx="85103">
                  <c:v>0</c:v>
                </c:pt>
                <c:pt idx="85104">
                  <c:v>0</c:v>
                </c:pt>
                <c:pt idx="85105">
                  <c:v>0</c:v>
                </c:pt>
                <c:pt idx="85106">
                  <c:v>0</c:v>
                </c:pt>
                <c:pt idx="85107">
                  <c:v>0</c:v>
                </c:pt>
                <c:pt idx="85108">
                  <c:v>0</c:v>
                </c:pt>
                <c:pt idx="85109">
                  <c:v>0</c:v>
                </c:pt>
                <c:pt idx="85110">
                  <c:v>0</c:v>
                </c:pt>
                <c:pt idx="85111">
                  <c:v>0</c:v>
                </c:pt>
                <c:pt idx="85112">
                  <c:v>0</c:v>
                </c:pt>
                <c:pt idx="85113">
                  <c:v>0</c:v>
                </c:pt>
                <c:pt idx="85114">
                  <c:v>0</c:v>
                </c:pt>
                <c:pt idx="85115">
                  <c:v>0</c:v>
                </c:pt>
                <c:pt idx="85116">
                  <c:v>0</c:v>
                </c:pt>
                <c:pt idx="85117">
                  <c:v>0</c:v>
                </c:pt>
                <c:pt idx="85118">
                  <c:v>0</c:v>
                </c:pt>
                <c:pt idx="85119">
                  <c:v>0</c:v>
                </c:pt>
                <c:pt idx="85120">
                  <c:v>0</c:v>
                </c:pt>
                <c:pt idx="85121">
                  <c:v>0</c:v>
                </c:pt>
                <c:pt idx="85122">
                  <c:v>0</c:v>
                </c:pt>
                <c:pt idx="85123">
                  <c:v>0</c:v>
                </c:pt>
                <c:pt idx="85124">
                  <c:v>0</c:v>
                </c:pt>
                <c:pt idx="85125">
                  <c:v>0</c:v>
                </c:pt>
                <c:pt idx="85126">
                  <c:v>0</c:v>
                </c:pt>
                <c:pt idx="85127">
                  <c:v>0</c:v>
                </c:pt>
                <c:pt idx="85128">
                  <c:v>0</c:v>
                </c:pt>
                <c:pt idx="85129">
                  <c:v>0</c:v>
                </c:pt>
                <c:pt idx="85130">
                  <c:v>0</c:v>
                </c:pt>
                <c:pt idx="85131">
                  <c:v>0</c:v>
                </c:pt>
                <c:pt idx="85132">
                  <c:v>0</c:v>
                </c:pt>
                <c:pt idx="85133">
                  <c:v>0</c:v>
                </c:pt>
                <c:pt idx="85134">
                  <c:v>0</c:v>
                </c:pt>
                <c:pt idx="85135">
                  <c:v>0</c:v>
                </c:pt>
                <c:pt idx="85136">
                  <c:v>0</c:v>
                </c:pt>
                <c:pt idx="85137">
                  <c:v>0</c:v>
                </c:pt>
                <c:pt idx="85138">
                  <c:v>0</c:v>
                </c:pt>
                <c:pt idx="85139">
                  <c:v>0</c:v>
                </c:pt>
                <c:pt idx="85140">
                  <c:v>0</c:v>
                </c:pt>
                <c:pt idx="85141">
                  <c:v>0</c:v>
                </c:pt>
                <c:pt idx="85142">
                  <c:v>0</c:v>
                </c:pt>
                <c:pt idx="85143">
                  <c:v>0</c:v>
                </c:pt>
                <c:pt idx="85144">
                  <c:v>0</c:v>
                </c:pt>
                <c:pt idx="85145">
                  <c:v>0</c:v>
                </c:pt>
                <c:pt idx="85146">
                  <c:v>0</c:v>
                </c:pt>
                <c:pt idx="85147">
                  <c:v>0</c:v>
                </c:pt>
                <c:pt idx="85148">
                  <c:v>0</c:v>
                </c:pt>
                <c:pt idx="85149">
                  <c:v>0</c:v>
                </c:pt>
                <c:pt idx="85150">
                  <c:v>0</c:v>
                </c:pt>
                <c:pt idx="85151">
                  <c:v>0</c:v>
                </c:pt>
                <c:pt idx="85152">
                  <c:v>0</c:v>
                </c:pt>
                <c:pt idx="85153">
                  <c:v>0</c:v>
                </c:pt>
                <c:pt idx="85154">
                  <c:v>0</c:v>
                </c:pt>
                <c:pt idx="85155">
                  <c:v>0</c:v>
                </c:pt>
                <c:pt idx="85156">
                  <c:v>0</c:v>
                </c:pt>
                <c:pt idx="85157">
                  <c:v>0</c:v>
                </c:pt>
                <c:pt idx="85158">
                  <c:v>0</c:v>
                </c:pt>
                <c:pt idx="85159">
                  <c:v>0</c:v>
                </c:pt>
                <c:pt idx="85160">
                  <c:v>0</c:v>
                </c:pt>
                <c:pt idx="85161">
                  <c:v>0</c:v>
                </c:pt>
                <c:pt idx="85162">
                  <c:v>0</c:v>
                </c:pt>
                <c:pt idx="85163">
                  <c:v>0</c:v>
                </c:pt>
                <c:pt idx="85164">
                  <c:v>0</c:v>
                </c:pt>
                <c:pt idx="85165">
                  <c:v>0</c:v>
                </c:pt>
                <c:pt idx="85166">
                  <c:v>0</c:v>
                </c:pt>
                <c:pt idx="85167">
                  <c:v>0</c:v>
                </c:pt>
                <c:pt idx="85168">
                  <c:v>0</c:v>
                </c:pt>
                <c:pt idx="85169">
                  <c:v>0</c:v>
                </c:pt>
                <c:pt idx="85170">
                  <c:v>0</c:v>
                </c:pt>
                <c:pt idx="85171">
                  <c:v>0</c:v>
                </c:pt>
                <c:pt idx="85172">
                  <c:v>0</c:v>
                </c:pt>
                <c:pt idx="85173">
                  <c:v>0</c:v>
                </c:pt>
                <c:pt idx="85174">
                  <c:v>0</c:v>
                </c:pt>
                <c:pt idx="85175">
                  <c:v>0</c:v>
                </c:pt>
                <c:pt idx="85176">
                  <c:v>0</c:v>
                </c:pt>
                <c:pt idx="85177">
                  <c:v>0</c:v>
                </c:pt>
                <c:pt idx="85178">
                  <c:v>0</c:v>
                </c:pt>
                <c:pt idx="85179">
                  <c:v>0</c:v>
                </c:pt>
                <c:pt idx="85180">
                  <c:v>0</c:v>
                </c:pt>
                <c:pt idx="85181">
                  <c:v>0</c:v>
                </c:pt>
                <c:pt idx="85182">
                  <c:v>0</c:v>
                </c:pt>
                <c:pt idx="85183">
                  <c:v>0</c:v>
                </c:pt>
                <c:pt idx="85184">
                  <c:v>0</c:v>
                </c:pt>
                <c:pt idx="85185">
                  <c:v>0</c:v>
                </c:pt>
                <c:pt idx="85186">
                  <c:v>0</c:v>
                </c:pt>
                <c:pt idx="85187">
                  <c:v>0</c:v>
                </c:pt>
                <c:pt idx="85188">
                  <c:v>0</c:v>
                </c:pt>
                <c:pt idx="85189">
                  <c:v>0</c:v>
                </c:pt>
                <c:pt idx="85190">
                  <c:v>0</c:v>
                </c:pt>
                <c:pt idx="85191">
                  <c:v>0</c:v>
                </c:pt>
                <c:pt idx="85192">
                  <c:v>0</c:v>
                </c:pt>
                <c:pt idx="85193">
                  <c:v>0</c:v>
                </c:pt>
                <c:pt idx="85194">
                  <c:v>0</c:v>
                </c:pt>
                <c:pt idx="85195">
                  <c:v>0</c:v>
                </c:pt>
                <c:pt idx="85196">
                  <c:v>0</c:v>
                </c:pt>
                <c:pt idx="85197">
                  <c:v>0</c:v>
                </c:pt>
                <c:pt idx="85198">
                  <c:v>0</c:v>
                </c:pt>
                <c:pt idx="85199">
                  <c:v>0</c:v>
                </c:pt>
                <c:pt idx="85200">
                  <c:v>0</c:v>
                </c:pt>
                <c:pt idx="85201">
                  <c:v>0</c:v>
                </c:pt>
                <c:pt idx="85202">
                  <c:v>0</c:v>
                </c:pt>
                <c:pt idx="85203">
                  <c:v>0</c:v>
                </c:pt>
                <c:pt idx="85204">
                  <c:v>0</c:v>
                </c:pt>
                <c:pt idx="85205">
                  <c:v>0</c:v>
                </c:pt>
                <c:pt idx="85206">
                  <c:v>0</c:v>
                </c:pt>
                <c:pt idx="85207">
                  <c:v>0</c:v>
                </c:pt>
                <c:pt idx="85208">
                  <c:v>0</c:v>
                </c:pt>
                <c:pt idx="85209">
                  <c:v>0</c:v>
                </c:pt>
                <c:pt idx="85210">
                  <c:v>0</c:v>
                </c:pt>
                <c:pt idx="85211">
                  <c:v>0</c:v>
                </c:pt>
                <c:pt idx="85212">
                  <c:v>0</c:v>
                </c:pt>
                <c:pt idx="85213">
                  <c:v>0</c:v>
                </c:pt>
                <c:pt idx="85214">
                  <c:v>0</c:v>
                </c:pt>
                <c:pt idx="85215">
                  <c:v>0</c:v>
                </c:pt>
                <c:pt idx="85216">
                  <c:v>0</c:v>
                </c:pt>
                <c:pt idx="85217">
                  <c:v>0</c:v>
                </c:pt>
                <c:pt idx="85218">
                  <c:v>0</c:v>
                </c:pt>
                <c:pt idx="85219">
                  <c:v>0</c:v>
                </c:pt>
                <c:pt idx="85220">
                  <c:v>0</c:v>
                </c:pt>
                <c:pt idx="85221">
                  <c:v>0</c:v>
                </c:pt>
                <c:pt idx="85222">
                  <c:v>0</c:v>
                </c:pt>
                <c:pt idx="85223">
                  <c:v>0</c:v>
                </c:pt>
                <c:pt idx="85224">
                  <c:v>0</c:v>
                </c:pt>
                <c:pt idx="85225">
                  <c:v>0</c:v>
                </c:pt>
                <c:pt idx="85226">
                  <c:v>0</c:v>
                </c:pt>
                <c:pt idx="85227">
                  <c:v>0</c:v>
                </c:pt>
                <c:pt idx="85228">
                  <c:v>0</c:v>
                </c:pt>
                <c:pt idx="85229">
                  <c:v>0</c:v>
                </c:pt>
                <c:pt idx="85230">
                  <c:v>0</c:v>
                </c:pt>
                <c:pt idx="85231">
                  <c:v>0</c:v>
                </c:pt>
                <c:pt idx="85232">
                  <c:v>0</c:v>
                </c:pt>
                <c:pt idx="85233">
                  <c:v>0</c:v>
                </c:pt>
                <c:pt idx="85234">
                  <c:v>0</c:v>
                </c:pt>
                <c:pt idx="85235">
                  <c:v>0</c:v>
                </c:pt>
                <c:pt idx="85236">
                  <c:v>0</c:v>
                </c:pt>
                <c:pt idx="85237">
                  <c:v>0</c:v>
                </c:pt>
                <c:pt idx="85238">
                  <c:v>0</c:v>
                </c:pt>
                <c:pt idx="85239">
                  <c:v>0</c:v>
                </c:pt>
                <c:pt idx="85240">
                  <c:v>0</c:v>
                </c:pt>
                <c:pt idx="85241">
                  <c:v>0</c:v>
                </c:pt>
                <c:pt idx="85242">
                  <c:v>0</c:v>
                </c:pt>
                <c:pt idx="85243">
                  <c:v>0</c:v>
                </c:pt>
                <c:pt idx="85244">
                  <c:v>0</c:v>
                </c:pt>
                <c:pt idx="85245">
                  <c:v>0</c:v>
                </c:pt>
                <c:pt idx="85246">
                  <c:v>0</c:v>
                </c:pt>
                <c:pt idx="85247">
                  <c:v>0</c:v>
                </c:pt>
                <c:pt idx="85248">
                  <c:v>0</c:v>
                </c:pt>
                <c:pt idx="85249">
                  <c:v>0</c:v>
                </c:pt>
                <c:pt idx="85250">
                  <c:v>0</c:v>
                </c:pt>
                <c:pt idx="85251">
                  <c:v>0</c:v>
                </c:pt>
                <c:pt idx="85252">
                  <c:v>0</c:v>
                </c:pt>
                <c:pt idx="85253">
                  <c:v>0</c:v>
                </c:pt>
                <c:pt idx="85254">
                  <c:v>0</c:v>
                </c:pt>
                <c:pt idx="85255">
                  <c:v>0</c:v>
                </c:pt>
                <c:pt idx="85256">
                  <c:v>0</c:v>
                </c:pt>
                <c:pt idx="85257">
                  <c:v>0</c:v>
                </c:pt>
                <c:pt idx="85258">
                  <c:v>0</c:v>
                </c:pt>
                <c:pt idx="85259">
                  <c:v>0</c:v>
                </c:pt>
                <c:pt idx="85260">
                  <c:v>0</c:v>
                </c:pt>
                <c:pt idx="85261">
                  <c:v>0</c:v>
                </c:pt>
                <c:pt idx="85262">
                  <c:v>0</c:v>
                </c:pt>
                <c:pt idx="85263">
                  <c:v>0</c:v>
                </c:pt>
                <c:pt idx="85264">
                  <c:v>0</c:v>
                </c:pt>
                <c:pt idx="85265">
                  <c:v>0</c:v>
                </c:pt>
                <c:pt idx="85266">
                  <c:v>0</c:v>
                </c:pt>
                <c:pt idx="85267">
                  <c:v>0</c:v>
                </c:pt>
                <c:pt idx="85268">
                  <c:v>0</c:v>
                </c:pt>
                <c:pt idx="85269">
                  <c:v>0</c:v>
                </c:pt>
                <c:pt idx="85270">
                  <c:v>0</c:v>
                </c:pt>
                <c:pt idx="85271">
                  <c:v>0</c:v>
                </c:pt>
                <c:pt idx="85272">
                  <c:v>0</c:v>
                </c:pt>
                <c:pt idx="85273">
                  <c:v>0</c:v>
                </c:pt>
                <c:pt idx="85274">
                  <c:v>0</c:v>
                </c:pt>
                <c:pt idx="85275">
                  <c:v>0</c:v>
                </c:pt>
                <c:pt idx="85276">
                  <c:v>0</c:v>
                </c:pt>
                <c:pt idx="85277">
                  <c:v>0</c:v>
                </c:pt>
                <c:pt idx="85278">
                  <c:v>0</c:v>
                </c:pt>
                <c:pt idx="85279">
                  <c:v>0</c:v>
                </c:pt>
                <c:pt idx="85280">
                  <c:v>0</c:v>
                </c:pt>
                <c:pt idx="85281">
                  <c:v>0</c:v>
                </c:pt>
                <c:pt idx="85282">
                  <c:v>0</c:v>
                </c:pt>
                <c:pt idx="85283">
                  <c:v>0</c:v>
                </c:pt>
                <c:pt idx="85284">
                  <c:v>0</c:v>
                </c:pt>
                <c:pt idx="85285">
                  <c:v>0</c:v>
                </c:pt>
                <c:pt idx="85286">
                  <c:v>0</c:v>
                </c:pt>
                <c:pt idx="85287">
                  <c:v>0</c:v>
                </c:pt>
                <c:pt idx="85288">
                  <c:v>0</c:v>
                </c:pt>
                <c:pt idx="85289">
                  <c:v>0</c:v>
                </c:pt>
                <c:pt idx="85290">
                  <c:v>0</c:v>
                </c:pt>
                <c:pt idx="85291">
                  <c:v>0</c:v>
                </c:pt>
                <c:pt idx="85292">
                  <c:v>0</c:v>
                </c:pt>
                <c:pt idx="85293">
                  <c:v>0</c:v>
                </c:pt>
                <c:pt idx="85294">
                  <c:v>0</c:v>
                </c:pt>
                <c:pt idx="85295">
                  <c:v>0</c:v>
                </c:pt>
                <c:pt idx="85296">
                  <c:v>0</c:v>
                </c:pt>
                <c:pt idx="85297">
                  <c:v>0</c:v>
                </c:pt>
                <c:pt idx="85298">
                  <c:v>0</c:v>
                </c:pt>
                <c:pt idx="85299">
                  <c:v>0</c:v>
                </c:pt>
                <c:pt idx="85300">
                  <c:v>0</c:v>
                </c:pt>
                <c:pt idx="85301">
                  <c:v>0</c:v>
                </c:pt>
                <c:pt idx="85302">
                  <c:v>0</c:v>
                </c:pt>
                <c:pt idx="85303">
                  <c:v>0</c:v>
                </c:pt>
                <c:pt idx="85304">
                  <c:v>0</c:v>
                </c:pt>
                <c:pt idx="85305">
                  <c:v>0</c:v>
                </c:pt>
                <c:pt idx="85306">
                  <c:v>0</c:v>
                </c:pt>
                <c:pt idx="85307">
                  <c:v>0</c:v>
                </c:pt>
                <c:pt idx="85308">
                  <c:v>0</c:v>
                </c:pt>
                <c:pt idx="85309">
                  <c:v>0</c:v>
                </c:pt>
                <c:pt idx="85310">
                  <c:v>0</c:v>
                </c:pt>
                <c:pt idx="85311">
                  <c:v>0</c:v>
                </c:pt>
                <c:pt idx="85312">
                  <c:v>0</c:v>
                </c:pt>
                <c:pt idx="85313">
                  <c:v>0</c:v>
                </c:pt>
                <c:pt idx="85314">
                  <c:v>0</c:v>
                </c:pt>
                <c:pt idx="85315">
                  <c:v>0</c:v>
                </c:pt>
                <c:pt idx="85316">
                  <c:v>0</c:v>
                </c:pt>
                <c:pt idx="85317">
                  <c:v>0</c:v>
                </c:pt>
                <c:pt idx="85318">
                  <c:v>0</c:v>
                </c:pt>
                <c:pt idx="85319">
                  <c:v>0</c:v>
                </c:pt>
                <c:pt idx="85320">
                  <c:v>0</c:v>
                </c:pt>
                <c:pt idx="85321">
                  <c:v>0</c:v>
                </c:pt>
                <c:pt idx="85322">
                  <c:v>0</c:v>
                </c:pt>
                <c:pt idx="85323">
                  <c:v>0</c:v>
                </c:pt>
                <c:pt idx="85324">
                  <c:v>0</c:v>
                </c:pt>
                <c:pt idx="85325">
                  <c:v>0</c:v>
                </c:pt>
                <c:pt idx="85326">
                  <c:v>0</c:v>
                </c:pt>
                <c:pt idx="85327">
                  <c:v>0</c:v>
                </c:pt>
                <c:pt idx="85328">
                  <c:v>0</c:v>
                </c:pt>
                <c:pt idx="85329">
                  <c:v>0</c:v>
                </c:pt>
                <c:pt idx="85330">
                  <c:v>0</c:v>
                </c:pt>
                <c:pt idx="85331">
                  <c:v>0</c:v>
                </c:pt>
                <c:pt idx="85332">
                  <c:v>0</c:v>
                </c:pt>
                <c:pt idx="85333">
                  <c:v>0</c:v>
                </c:pt>
                <c:pt idx="85334">
                  <c:v>0</c:v>
                </c:pt>
                <c:pt idx="85335">
                  <c:v>0</c:v>
                </c:pt>
                <c:pt idx="85336">
                  <c:v>0</c:v>
                </c:pt>
                <c:pt idx="85337">
                  <c:v>0</c:v>
                </c:pt>
                <c:pt idx="85338">
                  <c:v>0</c:v>
                </c:pt>
                <c:pt idx="85339">
                  <c:v>0</c:v>
                </c:pt>
                <c:pt idx="85340">
                  <c:v>0</c:v>
                </c:pt>
                <c:pt idx="85341">
                  <c:v>0</c:v>
                </c:pt>
                <c:pt idx="85342">
                  <c:v>0</c:v>
                </c:pt>
                <c:pt idx="85343">
                  <c:v>0</c:v>
                </c:pt>
                <c:pt idx="85344">
                  <c:v>0</c:v>
                </c:pt>
                <c:pt idx="85345">
                  <c:v>0</c:v>
                </c:pt>
                <c:pt idx="85346">
                  <c:v>0</c:v>
                </c:pt>
                <c:pt idx="85347">
                  <c:v>0</c:v>
                </c:pt>
                <c:pt idx="85348">
                  <c:v>0</c:v>
                </c:pt>
                <c:pt idx="85349">
                  <c:v>0</c:v>
                </c:pt>
                <c:pt idx="85350">
                  <c:v>0</c:v>
                </c:pt>
                <c:pt idx="85351">
                  <c:v>0</c:v>
                </c:pt>
                <c:pt idx="85352">
                  <c:v>0</c:v>
                </c:pt>
                <c:pt idx="85353">
                  <c:v>0</c:v>
                </c:pt>
                <c:pt idx="85354">
                  <c:v>0</c:v>
                </c:pt>
                <c:pt idx="85355">
                  <c:v>0</c:v>
                </c:pt>
                <c:pt idx="85356">
                  <c:v>0</c:v>
                </c:pt>
                <c:pt idx="85357">
                  <c:v>0</c:v>
                </c:pt>
                <c:pt idx="85358">
                  <c:v>0</c:v>
                </c:pt>
                <c:pt idx="85359">
                  <c:v>0</c:v>
                </c:pt>
                <c:pt idx="85360">
                  <c:v>0</c:v>
                </c:pt>
                <c:pt idx="85361">
                  <c:v>0</c:v>
                </c:pt>
                <c:pt idx="85362">
                  <c:v>0</c:v>
                </c:pt>
                <c:pt idx="85363">
                  <c:v>0</c:v>
                </c:pt>
                <c:pt idx="85364">
                  <c:v>0</c:v>
                </c:pt>
                <c:pt idx="85365">
                  <c:v>0</c:v>
                </c:pt>
                <c:pt idx="85366">
                  <c:v>0</c:v>
                </c:pt>
                <c:pt idx="85367">
                  <c:v>0</c:v>
                </c:pt>
                <c:pt idx="85368">
                  <c:v>0</c:v>
                </c:pt>
                <c:pt idx="85369">
                  <c:v>0</c:v>
                </c:pt>
                <c:pt idx="85370">
                  <c:v>0</c:v>
                </c:pt>
                <c:pt idx="85371">
                  <c:v>0</c:v>
                </c:pt>
                <c:pt idx="85372">
                  <c:v>0</c:v>
                </c:pt>
                <c:pt idx="85373">
                  <c:v>0</c:v>
                </c:pt>
                <c:pt idx="85374">
                  <c:v>0</c:v>
                </c:pt>
                <c:pt idx="85375">
                  <c:v>0</c:v>
                </c:pt>
                <c:pt idx="85376">
                  <c:v>0</c:v>
                </c:pt>
                <c:pt idx="85377">
                  <c:v>0</c:v>
                </c:pt>
                <c:pt idx="85378">
                  <c:v>0</c:v>
                </c:pt>
                <c:pt idx="85379">
                  <c:v>0</c:v>
                </c:pt>
                <c:pt idx="85380">
                  <c:v>0</c:v>
                </c:pt>
                <c:pt idx="85381">
                  <c:v>0</c:v>
                </c:pt>
                <c:pt idx="85382">
                  <c:v>0</c:v>
                </c:pt>
                <c:pt idx="85383">
                  <c:v>0</c:v>
                </c:pt>
                <c:pt idx="85384">
                  <c:v>0</c:v>
                </c:pt>
                <c:pt idx="85385">
                  <c:v>0</c:v>
                </c:pt>
                <c:pt idx="85386">
                  <c:v>0</c:v>
                </c:pt>
                <c:pt idx="85387">
                  <c:v>0</c:v>
                </c:pt>
                <c:pt idx="85388">
                  <c:v>0</c:v>
                </c:pt>
                <c:pt idx="85389">
                  <c:v>0</c:v>
                </c:pt>
                <c:pt idx="85390">
                  <c:v>0</c:v>
                </c:pt>
                <c:pt idx="85391">
                  <c:v>0</c:v>
                </c:pt>
                <c:pt idx="85392">
                  <c:v>0</c:v>
                </c:pt>
                <c:pt idx="85393">
                  <c:v>0</c:v>
                </c:pt>
                <c:pt idx="85394">
                  <c:v>0</c:v>
                </c:pt>
                <c:pt idx="85395">
                  <c:v>0</c:v>
                </c:pt>
                <c:pt idx="85396">
                  <c:v>0</c:v>
                </c:pt>
                <c:pt idx="85397">
                  <c:v>0</c:v>
                </c:pt>
                <c:pt idx="85398">
                  <c:v>0</c:v>
                </c:pt>
                <c:pt idx="85399">
                  <c:v>0</c:v>
                </c:pt>
                <c:pt idx="85400">
                  <c:v>0</c:v>
                </c:pt>
                <c:pt idx="85401">
                  <c:v>0</c:v>
                </c:pt>
                <c:pt idx="85402">
                  <c:v>0</c:v>
                </c:pt>
                <c:pt idx="85403">
                  <c:v>0</c:v>
                </c:pt>
                <c:pt idx="85404">
                  <c:v>0</c:v>
                </c:pt>
                <c:pt idx="85405">
                  <c:v>0</c:v>
                </c:pt>
                <c:pt idx="85406">
                  <c:v>0</c:v>
                </c:pt>
                <c:pt idx="85407">
                  <c:v>0</c:v>
                </c:pt>
                <c:pt idx="85408">
                  <c:v>0</c:v>
                </c:pt>
                <c:pt idx="85409">
                  <c:v>0</c:v>
                </c:pt>
                <c:pt idx="85410">
                  <c:v>0</c:v>
                </c:pt>
                <c:pt idx="85411">
                  <c:v>0</c:v>
                </c:pt>
                <c:pt idx="85412">
                  <c:v>0</c:v>
                </c:pt>
                <c:pt idx="85413">
                  <c:v>0</c:v>
                </c:pt>
                <c:pt idx="85414">
                  <c:v>0</c:v>
                </c:pt>
                <c:pt idx="85415">
                  <c:v>0</c:v>
                </c:pt>
                <c:pt idx="85416">
                  <c:v>0</c:v>
                </c:pt>
                <c:pt idx="85417">
                  <c:v>0</c:v>
                </c:pt>
                <c:pt idx="85418">
                  <c:v>0</c:v>
                </c:pt>
                <c:pt idx="85419">
                  <c:v>0</c:v>
                </c:pt>
                <c:pt idx="85420">
                  <c:v>0</c:v>
                </c:pt>
                <c:pt idx="85421">
                  <c:v>0</c:v>
                </c:pt>
                <c:pt idx="85422">
                  <c:v>0</c:v>
                </c:pt>
                <c:pt idx="85423">
                  <c:v>0</c:v>
                </c:pt>
                <c:pt idx="85424">
                  <c:v>0</c:v>
                </c:pt>
                <c:pt idx="85425">
                  <c:v>0</c:v>
                </c:pt>
                <c:pt idx="85426">
                  <c:v>0</c:v>
                </c:pt>
                <c:pt idx="85427">
                  <c:v>0</c:v>
                </c:pt>
                <c:pt idx="85428">
                  <c:v>0</c:v>
                </c:pt>
                <c:pt idx="85429">
                  <c:v>0</c:v>
                </c:pt>
                <c:pt idx="85430">
                  <c:v>0</c:v>
                </c:pt>
                <c:pt idx="85431">
                  <c:v>0</c:v>
                </c:pt>
                <c:pt idx="85432">
                  <c:v>0</c:v>
                </c:pt>
                <c:pt idx="85433">
                  <c:v>0</c:v>
                </c:pt>
                <c:pt idx="85434">
                  <c:v>0</c:v>
                </c:pt>
                <c:pt idx="85435">
                  <c:v>0</c:v>
                </c:pt>
                <c:pt idx="85436">
                  <c:v>0</c:v>
                </c:pt>
                <c:pt idx="85437">
                  <c:v>0</c:v>
                </c:pt>
                <c:pt idx="85438">
                  <c:v>0</c:v>
                </c:pt>
                <c:pt idx="85439">
                  <c:v>0</c:v>
                </c:pt>
                <c:pt idx="85440">
                  <c:v>0</c:v>
                </c:pt>
                <c:pt idx="85441">
                  <c:v>0</c:v>
                </c:pt>
                <c:pt idx="85442">
                  <c:v>0</c:v>
                </c:pt>
                <c:pt idx="85443">
                  <c:v>0</c:v>
                </c:pt>
                <c:pt idx="85444">
                  <c:v>0</c:v>
                </c:pt>
                <c:pt idx="85445">
                  <c:v>0</c:v>
                </c:pt>
                <c:pt idx="85446">
                  <c:v>0</c:v>
                </c:pt>
                <c:pt idx="85447">
                  <c:v>0</c:v>
                </c:pt>
                <c:pt idx="85448">
                  <c:v>0</c:v>
                </c:pt>
                <c:pt idx="85449">
                  <c:v>0</c:v>
                </c:pt>
                <c:pt idx="85450">
                  <c:v>0</c:v>
                </c:pt>
                <c:pt idx="85451">
                  <c:v>0</c:v>
                </c:pt>
                <c:pt idx="85452">
                  <c:v>0</c:v>
                </c:pt>
                <c:pt idx="85453">
                  <c:v>0</c:v>
                </c:pt>
                <c:pt idx="85454">
                  <c:v>0</c:v>
                </c:pt>
                <c:pt idx="85455">
                  <c:v>0</c:v>
                </c:pt>
                <c:pt idx="85456">
                  <c:v>0</c:v>
                </c:pt>
                <c:pt idx="85457">
                  <c:v>0</c:v>
                </c:pt>
                <c:pt idx="85458">
                  <c:v>0</c:v>
                </c:pt>
                <c:pt idx="85459">
                  <c:v>0</c:v>
                </c:pt>
                <c:pt idx="85460">
                  <c:v>0</c:v>
                </c:pt>
                <c:pt idx="85461">
                  <c:v>0</c:v>
                </c:pt>
                <c:pt idx="85462">
                  <c:v>0</c:v>
                </c:pt>
                <c:pt idx="85463">
                  <c:v>0</c:v>
                </c:pt>
                <c:pt idx="85464">
                  <c:v>0</c:v>
                </c:pt>
                <c:pt idx="85465">
                  <c:v>0</c:v>
                </c:pt>
                <c:pt idx="85466">
                  <c:v>0</c:v>
                </c:pt>
                <c:pt idx="85467">
                  <c:v>0</c:v>
                </c:pt>
                <c:pt idx="85468">
                  <c:v>0</c:v>
                </c:pt>
                <c:pt idx="85469">
                  <c:v>0</c:v>
                </c:pt>
                <c:pt idx="85470">
                  <c:v>0</c:v>
                </c:pt>
                <c:pt idx="85471">
                  <c:v>0</c:v>
                </c:pt>
                <c:pt idx="85472">
                  <c:v>0</c:v>
                </c:pt>
                <c:pt idx="85473">
                  <c:v>0</c:v>
                </c:pt>
                <c:pt idx="85474">
                  <c:v>0</c:v>
                </c:pt>
                <c:pt idx="85475">
                  <c:v>0</c:v>
                </c:pt>
                <c:pt idx="85476">
                  <c:v>0</c:v>
                </c:pt>
                <c:pt idx="85477">
                  <c:v>0</c:v>
                </c:pt>
                <c:pt idx="85478">
                  <c:v>0</c:v>
                </c:pt>
                <c:pt idx="85479">
                  <c:v>0</c:v>
                </c:pt>
                <c:pt idx="85480">
                  <c:v>0</c:v>
                </c:pt>
                <c:pt idx="85481">
                  <c:v>0</c:v>
                </c:pt>
                <c:pt idx="85482">
                  <c:v>0</c:v>
                </c:pt>
                <c:pt idx="85483">
                  <c:v>0</c:v>
                </c:pt>
                <c:pt idx="85484">
                  <c:v>0</c:v>
                </c:pt>
                <c:pt idx="85485">
                  <c:v>0</c:v>
                </c:pt>
                <c:pt idx="85486">
                  <c:v>0</c:v>
                </c:pt>
                <c:pt idx="85487">
                  <c:v>0</c:v>
                </c:pt>
                <c:pt idx="85488">
                  <c:v>0</c:v>
                </c:pt>
                <c:pt idx="85489">
                  <c:v>0</c:v>
                </c:pt>
                <c:pt idx="85490">
                  <c:v>0</c:v>
                </c:pt>
                <c:pt idx="85491">
                  <c:v>0</c:v>
                </c:pt>
                <c:pt idx="85492">
                  <c:v>0</c:v>
                </c:pt>
                <c:pt idx="85493">
                  <c:v>0</c:v>
                </c:pt>
                <c:pt idx="85494">
                  <c:v>0</c:v>
                </c:pt>
                <c:pt idx="85495">
                  <c:v>0</c:v>
                </c:pt>
                <c:pt idx="85496">
                  <c:v>0</c:v>
                </c:pt>
                <c:pt idx="85497">
                  <c:v>0</c:v>
                </c:pt>
                <c:pt idx="85498">
                  <c:v>0</c:v>
                </c:pt>
                <c:pt idx="85499">
                  <c:v>0</c:v>
                </c:pt>
                <c:pt idx="85500">
                  <c:v>0</c:v>
                </c:pt>
                <c:pt idx="85501">
                  <c:v>0</c:v>
                </c:pt>
                <c:pt idx="85502">
                  <c:v>0</c:v>
                </c:pt>
                <c:pt idx="85503">
                  <c:v>0</c:v>
                </c:pt>
                <c:pt idx="85504">
                  <c:v>0</c:v>
                </c:pt>
                <c:pt idx="85505">
                  <c:v>0</c:v>
                </c:pt>
                <c:pt idx="85506">
                  <c:v>0</c:v>
                </c:pt>
                <c:pt idx="85507">
                  <c:v>0</c:v>
                </c:pt>
                <c:pt idx="85508">
                  <c:v>0</c:v>
                </c:pt>
                <c:pt idx="85509">
                  <c:v>0</c:v>
                </c:pt>
                <c:pt idx="85510">
                  <c:v>0</c:v>
                </c:pt>
                <c:pt idx="85511">
                  <c:v>0</c:v>
                </c:pt>
                <c:pt idx="85512">
                  <c:v>0</c:v>
                </c:pt>
                <c:pt idx="85513">
                  <c:v>0</c:v>
                </c:pt>
                <c:pt idx="85514">
                  <c:v>0</c:v>
                </c:pt>
                <c:pt idx="85515">
                  <c:v>0</c:v>
                </c:pt>
                <c:pt idx="85516">
                  <c:v>0</c:v>
                </c:pt>
                <c:pt idx="85517">
                  <c:v>0</c:v>
                </c:pt>
                <c:pt idx="85518">
                  <c:v>0</c:v>
                </c:pt>
                <c:pt idx="85519">
                  <c:v>0</c:v>
                </c:pt>
                <c:pt idx="85520">
                  <c:v>0</c:v>
                </c:pt>
                <c:pt idx="85521">
                  <c:v>0</c:v>
                </c:pt>
                <c:pt idx="85522">
                  <c:v>0</c:v>
                </c:pt>
                <c:pt idx="85523">
                  <c:v>0</c:v>
                </c:pt>
                <c:pt idx="85524">
                  <c:v>0</c:v>
                </c:pt>
                <c:pt idx="85525">
                  <c:v>0</c:v>
                </c:pt>
                <c:pt idx="85526">
                  <c:v>0</c:v>
                </c:pt>
                <c:pt idx="85527">
                  <c:v>0</c:v>
                </c:pt>
                <c:pt idx="85528">
                  <c:v>0</c:v>
                </c:pt>
                <c:pt idx="85529">
                  <c:v>0</c:v>
                </c:pt>
                <c:pt idx="85530">
                  <c:v>0</c:v>
                </c:pt>
                <c:pt idx="85531">
                  <c:v>0</c:v>
                </c:pt>
                <c:pt idx="85532">
                  <c:v>0</c:v>
                </c:pt>
                <c:pt idx="85533">
                  <c:v>0</c:v>
                </c:pt>
                <c:pt idx="85534">
                  <c:v>0</c:v>
                </c:pt>
                <c:pt idx="85535">
                  <c:v>0</c:v>
                </c:pt>
                <c:pt idx="85536">
                  <c:v>0</c:v>
                </c:pt>
                <c:pt idx="85537">
                  <c:v>0</c:v>
                </c:pt>
                <c:pt idx="85538">
                  <c:v>0</c:v>
                </c:pt>
                <c:pt idx="85539">
                  <c:v>0</c:v>
                </c:pt>
                <c:pt idx="85540">
                  <c:v>0</c:v>
                </c:pt>
                <c:pt idx="85541">
                  <c:v>0</c:v>
                </c:pt>
                <c:pt idx="85542">
                  <c:v>0</c:v>
                </c:pt>
                <c:pt idx="85543">
                  <c:v>0</c:v>
                </c:pt>
                <c:pt idx="85544">
                  <c:v>0</c:v>
                </c:pt>
                <c:pt idx="85545">
                  <c:v>0</c:v>
                </c:pt>
                <c:pt idx="85546">
                  <c:v>0</c:v>
                </c:pt>
                <c:pt idx="85547">
                  <c:v>0</c:v>
                </c:pt>
                <c:pt idx="85548">
                  <c:v>0</c:v>
                </c:pt>
                <c:pt idx="85549">
                  <c:v>0</c:v>
                </c:pt>
                <c:pt idx="85550">
                  <c:v>0</c:v>
                </c:pt>
                <c:pt idx="85551">
                  <c:v>0</c:v>
                </c:pt>
                <c:pt idx="85552">
                  <c:v>0</c:v>
                </c:pt>
                <c:pt idx="85553">
                  <c:v>0</c:v>
                </c:pt>
                <c:pt idx="85554">
                  <c:v>0</c:v>
                </c:pt>
                <c:pt idx="85555">
                  <c:v>0</c:v>
                </c:pt>
                <c:pt idx="85556">
                  <c:v>0</c:v>
                </c:pt>
                <c:pt idx="85557">
                  <c:v>0</c:v>
                </c:pt>
                <c:pt idx="85558">
                  <c:v>0</c:v>
                </c:pt>
                <c:pt idx="85559">
                  <c:v>0</c:v>
                </c:pt>
                <c:pt idx="85560">
                  <c:v>0</c:v>
                </c:pt>
                <c:pt idx="85561">
                  <c:v>0</c:v>
                </c:pt>
                <c:pt idx="85562">
                  <c:v>0</c:v>
                </c:pt>
                <c:pt idx="85563">
                  <c:v>0</c:v>
                </c:pt>
                <c:pt idx="85564">
                  <c:v>0</c:v>
                </c:pt>
                <c:pt idx="85565">
                  <c:v>0</c:v>
                </c:pt>
                <c:pt idx="85566">
                  <c:v>0</c:v>
                </c:pt>
                <c:pt idx="85567">
                  <c:v>0</c:v>
                </c:pt>
                <c:pt idx="85568">
                  <c:v>0</c:v>
                </c:pt>
                <c:pt idx="85569">
                  <c:v>0</c:v>
                </c:pt>
                <c:pt idx="85570">
                  <c:v>0</c:v>
                </c:pt>
                <c:pt idx="85571">
                  <c:v>0</c:v>
                </c:pt>
                <c:pt idx="85572">
                  <c:v>0</c:v>
                </c:pt>
                <c:pt idx="85573">
                  <c:v>0</c:v>
                </c:pt>
                <c:pt idx="85574">
                  <c:v>0</c:v>
                </c:pt>
                <c:pt idx="85575">
                  <c:v>0</c:v>
                </c:pt>
                <c:pt idx="85576">
                  <c:v>0</c:v>
                </c:pt>
                <c:pt idx="85577">
                  <c:v>0</c:v>
                </c:pt>
                <c:pt idx="85578">
                  <c:v>0</c:v>
                </c:pt>
                <c:pt idx="85579">
                  <c:v>0</c:v>
                </c:pt>
                <c:pt idx="85580">
                  <c:v>0</c:v>
                </c:pt>
                <c:pt idx="85581">
                  <c:v>0</c:v>
                </c:pt>
                <c:pt idx="85582">
                  <c:v>0</c:v>
                </c:pt>
                <c:pt idx="85583">
                  <c:v>0</c:v>
                </c:pt>
                <c:pt idx="85584">
                  <c:v>0</c:v>
                </c:pt>
                <c:pt idx="85585">
                  <c:v>0</c:v>
                </c:pt>
                <c:pt idx="85586">
                  <c:v>0</c:v>
                </c:pt>
                <c:pt idx="85587">
                  <c:v>0</c:v>
                </c:pt>
                <c:pt idx="85588">
                  <c:v>0</c:v>
                </c:pt>
                <c:pt idx="85589">
                  <c:v>0</c:v>
                </c:pt>
                <c:pt idx="85590">
                  <c:v>0</c:v>
                </c:pt>
                <c:pt idx="85591">
                  <c:v>0</c:v>
                </c:pt>
                <c:pt idx="85592">
                  <c:v>0</c:v>
                </c:pt>
                <c:pt idx="85593">
                  <c:v>0</c:v>
                </c:pt>
                <c:pt idx="85594">
                  <c:v>0</c:v>
                </c:pt>
                <c:pt idx="85595">
                  <c:v>0</c:v>
                </c:pt>
                <c:pt idx="85596">
                  <c:v>0</c:v>
                </c:pt>
                <c:pt idx="85597">
                  <c:v>0</c:v>
                </c:pt>
                <c:pt idx="85598">
                  <c:v>0</c:v>
                </c:pt>
                <c:pt idx="85599">
                  <c:v>0</c:v>
                </c:pt>
                <c:pt idx="85600">
                  <c:v>0</c:v>
                </c:pt>
                <c:pt idx="85601">
                  <c:v>0</c:v>
                </c:pt>
                <c:pt idx="85602">
                  <c:v>0</c:v>
                </c:pt>
                <c:pt idx="85603">
                  <c:v>0</c:v>
                </c:pt>
                <c:pt idx="85604">
                  <c:v>0</c:v>
                </c:pt>
                <c:pt idx="85605">
                  <c:v>0</c:v>
                </c:pt>
                <c:pt idx="85606">
                  <c:v>0</c:v>
                </c:pt>
                <c:pt idx="85607">
                  <c:v>0</c:v>
                </c:pt>
                <c:pt idx="85608">
                  <c:v>0</c:v>
                </c:pt>
                <c:pt idx="85609">
                  <c:v>0</c:v>
                </c:pt>
                <c:pt idx="85610">
                  <c:v>0</c:v>
                </c:pt>
                <c:pt idx="85611">
                  <c:v>0</c:v>
                </c:pt>
                <c:pt idx="85612">
                  <c:v>0</c:v>
                </c:pt>
                <c:pt idx="85613">
                  <c:v>0</c:v>
                </c:pt>
                <c:pt idx="85614">
                  <c:v>0</c:v>
                </c:pt>
                <c:pt idx="85615">
                  <c:v>0</c:v>
                </c:pt>
                <c:pt idx="85616">
                  <c:v>0</c:v>
                </c:pt>
                <c:pt idx="85617">
                  <c:v>0</c:v>
                </c:pt>
                <c:pt idx="85618">
                  <c:v>0</c:v>
                </c:pt>
                <c:pt idx="85619">
                  <c:v>0</c:v>
                </c:pt>
                <c:pt idx="85620">
                  <c:v>0</c:v>
                </c:pt>
                <c:pt idx="85621">
                  <c:v>0</c:v>
                </c:pt>
                <c:pt idx="85622">
                  <c:v>0</c:v>
                </c:pt>
                <c:pt idx="85623">
                  <c:v>0</c:v>
                </c:pt>
                <c:pt idx="85624">
                  <c:v>0</c:v>
                </c:pt>
                <c:pt idx="85625">
                  <c:v>0</c:v>
                </c:pt>
                <c:pt idx="85626">
                  <c:v>0</c:v>
                </c:pt>
                <c:pt idx="85627">
                  <c:v>0</c:v>
                </c:pt>
                <c:pt idx="85628">
                  <c:v>0</c:v>
                </c:pt>
                <c:pt idx="85629">
                  <c:v>0</c:v>
                </c:pt>
                <c:pt idx="85630">
                  <c:v>0</c:v>
                </c:pt>
                <c:pt idx="85631">
                  <c:v>0</c:v>
                </c:pt>
                <c:pt idx="85632">
                  <c:v>0</c:v>
                </c:pt>
                <c:pt idx="85633">
                  <c:v>0</c:v>
                </c:pt>
                <c:pt idx="85634">
                  <c:v>0</c:v>
                </c:pt>
                <c:pt idx="85635">
                  <c:v>0</c:v>
                </c:pt>
                <c:pt idx="85636">
                  <c:v>0</c:v>
                </c:pt>
                <c:pt idx="85637">
                  <c:v>0</c:v>
                </c:pt>
                <c:pt idx="85638">
                  <c:v>0</c:v>
                </c:pt>
                <c:pt idx="85639">
                  <c:v>0</c:v>
                </c:pt>
                <c:pt idx="85640">
                  <c:v>0</c:v>
                </c:pt>
                <c:pt idx="85641">
                  <c:v>0</c:v>
                </c:pt>
                <c:pt idx="85642">
                  <c:v>0</c:v>
                </c:pt>
                <c:pt idx="85643">
                  <c:v>0</c:v>
                </c:pt>
                <c:pt idx="85644">
                  <c:v>0</c:v>
                </c:pt>
                <c:pt idx="85645">
                  <c:v>0</c:v>
                </c:pt>
                <c:pt idx="85646">
                  <c:v>0</c:v>
                </c:pt>
                <c:pt idx="85647">
                  <c:v>0</c:v>
                </c:pt>
                <c:pt idx="85648">
                  <c:v>0</c:v>
                </c:pt>
                <c:pt idx="85649">
                  <c:v>0</c:v>
                </c:pt>
                <c:pt idx="85650">
                  <c:v>0</c:v>
                </c:pt>
                <c:pt idx="85651">
                  <c:v>0</c:v>
                </c:pt>
                <c:pt idx="85652">
                  <c:v>0</c:v>
                </c:pt>
                <c:pt idx="85653">
                  <c:v>0</c:v>
                </c:pt>
                <c:pt idx="85654">
                  <c:v>0</c:v>
                </c:pt>
                <c:pt idx="85655">
                  <c:v>0</c:v>
                </c:pt>
                <c:pt idx="85656">
                  <c:v>0</c:v>
                </c:pt>
                <c:pt idx="85657">
                  <c:v>0</c:v>
                </c:pt>
                <c:pt idx="85658">
                  <c:v>0</c:v>
                </c:pt>
                <c:pt idx="85659">
                  <c:v>0</c:v>
                </c:pt>
                <c:pt idx="85660">
                  <c:v>0</c:v>
                </c:pt>
                <c:pt idx="85661">
                  <c:v>0</c:v>
                </c:pt>
                <c:pt idx="85662">
                  <c:v>0</c:v>
                </c:pt>
                <c:pt idx="85663">
                  <c:v>0</c:v>
                </c:pt>
                <c:pt idx="85664">
                  <c:v>0</c:v>
                </c:pt>
                <c:pt idx="85665">
                  <c:v>0</c:v>
                </c:pt>
                <c:pt idx="85666">
                  <c:v>0</c:v>
                </c:pt>
                <c:pt idx="85667">
                  <c:v>0</c:v>
                </c:pt>
                <c:pt idx="85668">
                  <c:v>0</c:v>
                </c:pt>
                <c:pt idx="85669">
                  <c:v>0</c:v>
                </c:pt>
                <c:pt idx="85670">
                  <c:v>0</c:v>
                </c:pt>
                <c:pt idx="85671">
                  <c:v>0</c:v>
                </c:pt>
                <c:pt idx="85672">
                  <c:v>0</c:v>
                </c:pt>
                <c:pt idx="85673">
                  <c:v>0</c:v>
                </c:pt>
                <c:pt idx="85674">
                  <c:v>0</c:v>
                </c:pt>
                <c:pt idx="85675">
                  <c:v>0</c:v>
                </c:pt>
                <c:pt idx="85676">
                  <c:v>0</c:v>
                </c:pt>
                <c:pt idx="85677">
                  <c:v>0</c:v>
                </c:pt>
                <c:pt idx="85678">
                  <c:v>0</c:v>
                </c:pt>
                <c:pt idx="85679">
                  <c:v>0</c:v>
                </c:pt>
                <c:pt idx="85680">
                  <c:v>0</c:v>
                </c:pt>
                <c:pt idx="85681">
                  <c:v>0</c:v>
                </c:pt>
                <c:pt idx="85682">
                  <c:v>0</c:v>
                </c:pt>
                <c:pt idx="85683">
                  <c:v>0</c:v>
                </c:pt>
                <c:pt idx="85684">
                  <c:v>0</c:v>
                </c:pt>
                <c:pt idx="85685">
                  <c:v>0</c:v>
                </c:pt>
                <c:pt idx="85686">
                  <c:v>0</c:v>
                </c:pt>
                <c:pt idx="85687">
                  <c:v>0</c:v>
                </c:pt>
                <c:pt idx="85688">
                  <c:v>0</c:v>
                </c:pt>
                <c:pt idx="85689">
                  <c:v>0</c:v>
                </c:pt>
                <c:pt idx="85690">
                  <c:v>0</c:v>
                </c:pt>
                <c:pt idx="85691">
                  <c:v>0</c:v>
                </c:pt>
                <c:pt idx="85692">
                  <c:v>0</c:v>
                </c:pt>
                <c:pt idx="85693">
                  <c:v>0</c:v>
                </c:pt>
                <c:pt idx="85694">
                  <c:v>0</c:v>
                </c:pt>
                <c:pt idx="85695">
                  <c:v>0</c:v>
                </c:pt>
                <c:pt idx="85696">
                  <c:v>0</c:v>
                </c:pt>
                <c:pt idx="85697">
                  <c:v>0</c:v>
                </c:pt>
                <c:pt idx="85698">
                  <c:v>0</c:v>
                </c:pt>
                <c:pt idx="85699">
                  <c:v>0</c:v>
                </c:pt>
                <c:pt idx="85700">
                  <c:v>0</c:v>
                </c:pt>
                <c:pt idx="85701">
                  <c:v>0</c:v>
                </c:pt>
                <c:pt idx="85702">
                  <c:v>0</c:v>
                </c:pt>
                <c:pt idx="85703">
                  <c:v>0</c:v>
                </c:pt>
                <c:pt idx="85704">
                  <c:v>0</c:v>
                </c:pt>
                <c:pt idx="85705">
                  <c:v>0</c:v>
                </c:pt>
                <c:pt idx="85706">
                  <c:v>0</c:v>
                </c:pt>
                <c:pt idx="85707">
                  <c:v>0</c:v>
                </c:pt>
                <c:pt idx="85708">
                  <c:v>0</c:v>
                </c:pt>
                <c:pt idx="85709">
                  <c:v>0</c:v>
                </c:pt>
                <c:pt idx="85710">
                  <c:v>0</c:v>
                </c:pt>
                <c:pt idx="85711">
                  <c:v>0</c:v>
                </c:pt>
                <c:pt idx="85712">
                  <c:v>0</c:v>
                </c:pt>
                <c:pt idx="85713">
                  <c:v>0</c:v>
                </c:pt>
                <c:pt idx="85714">
                  <c:v>0</c:v>
                </c:pt>
                <c:pt idx="85715">
                  <c:v>0</c:v>
                </c:pt>
                <c:pt idx="85716">
                  <c:v>0</c:v>
                </c:pt>
                <c:pt idx="85717">
                  <c:v>0</c:v>
                </c:pt>
                <c:pt idx="85718">
                  <c:v>0</c:v>
                </c:pt>
                <c:pt idx="85719">
                  <c:v>0</c:v>
                </c:pt>
                <c:pt idx="85720">
                  <c:v>0</c:v>
                </c:pt>
                <c:pt idx="85721">
                  <c:v>0</c:v>
                </c:pt>
                <c:pt idx="85722">
                  <c:v>0</c:v>
                </c:pt>
                <c:pt idx="85723">
                  <c:v>0</c:v>
                </c:pt>
                <c:pt idx="85724">
                  <c:v>0</c:v>
                </c:pt>
                <c:pt idx="85725">
                  <c:v>0</c:v>
                </c:pt>
                <c:pt idx="85726">
                  <c:v>0</c:v>
                </c:pt>
                <c:pt idx="85727">
                  <c:v>0</c:v>
                </c:pt>
                <c:pt idx="85728">
                  <c:v>0</c:v>
                </c:pt>
                <c:pt idx="85729">
                  <c:v>0</c:v>
                </c:pt>
                <c:pt idx="85730">
                  <c:v>0</c:v>
                </c:pt>
                <c:pt idx="85731">
                  <c:v>0</c:v>
                </c:pt>
                <c:pt idx="85732">
                  <c:v>0</c:v>
                </c:pt>
                <c:pt idx="85733">
                  <c:v>0</c:v>
                </c:pt>
                <c:pt idx="85734">
                  <c:v>0</c:v>
                </c:pt>
                <c:pt idx="85735">
                  <c:v>0</c:v>
                </c:pt>
                <c:pt idx="85736">
                  <c:v>0</c:v>
                </c:pt>
                <c:pt idx="85737">
                  <c:v>0</c:v>
                </c:pt>
                <c:pt idx="85738">
                  <c:v>0</c:v>
                </c:pt>
                <c:pt idx="85739">
                  <c:v>0</c:v>
                </c:pt>
                <c:pt idx="85740">
                  <c:v>0</c:v>
                </c:pt>
                <c:pt idx="85741">
                  <c:v>0</c:v>
                </c:pt>
                <c:pt idx="85742">
                  <c:v>0</c:v>
                </c:pt>
                <c:pt idx="85743">
                  <c:v>0</c:v>
                </c:pt>
                <c:pt idx="85744">
                  <c:v>0</c:v>
                </c:pt>
                <c:pt idx="85745">
                  <c:v>0</c:v>
                </c:pt>
                <c:pt idx="85746">
                  <c:v>0</c:v>
                </c:pt>
                <c:pt idx="85747">
                  <c:v>0</c:v>
                </c:pt>
                <c:pt idx="85748">
                  <c:v>0</c:v>
                </c:pt>
                <c:pt idx="85749">
                  <c:v>0</c:v>
                </c:pt>
                <c:pt idx="85750">
                  <c:v>0</c:v>
                </c:pt>
                <c:pt idx="85751">
                  <c:v>0</c:v>
                </c:pt>
                <c:pt idx="85752">
                  <c:v>0</c:v>
                </c:pt>
                <c:pt idx="85753">
                  <c:v>0</c:v>
                </c:pt>
                <c:pt idx="85754">
                  <c:v>0</c:v>
                </c:pt>
                <c:pt idx="85755">
                  <c:v>0</c:v>
                </c:pt>
                <c:pt idx="85756">
                  <c:v>0</c:v>
                </c:pt>
                <c:pt idx="85757">
                  <c:v>0</c:v>
                </c:pt>
                <c:pt idx="85758">
                  <c:v>0</c:v>
                </c:pt>
                <c:pt idx="85759">
                  <c:v>0</c:v>
                </c:pt>
                <c:pt idx="85760">
                  <c:v>0</c:v>
                </c:pt>
                <c:pt idx="85761">
                  <c:v>0</c:v>
                </c:pt>
                <c:pt idx="85762">
                  <c:v>0</c:v>
                </c:pt>
                <c:pt idx="85763">
                  <c:v>0</c:v>
                </c:pt>
                <c:pt idx="85764">
                  <c:v>0</c:v>
                </c:pt>
                <c:pt idx="85765">
                  <c:v>0</c:v>
                </c:pt>
                <c:pt idx="85766">
                  <c:v>0</c:v>
                </c:pt>
                <c:pt idx="85767">
                  <c:v>0</c:v>
                </c:pt>
                <c:pt idx="85768">
                  <c:v>0</c:v>
                </c:pt>
                <c:pt idx="85769">
                  <c:v>0</c:v>
                </c:pt>
                <c:pt idx="85770">
                  <c:v>0</c:v>
                </c:pt>
                <c:pt idx="85771">
                  <c:v>0</c:v>
                </c:pt>
                <c:pt idx="85772">
                  <c:v>0</c:v>
                </c:pt>
                <c:pt idx="85773">
                  <c:v>0</c:v>
                </c:pt>
                <c:pt idx="85774">
                  <c:v>0</c:v>
                </c:pt>
                <c:pt idx="85775">
                  <c:v>0</c:v>
                </c:pt>
                <c:pt idx="85776">
                  <c:v>0</c:v>
                </c:pt>
                <c:pt idx="85777">
                  <c:v>0</c:v>
                </c:pt>
                <c:pt idx="85778">
                  <c:v>0</c:v>
                </c:pt>
                <c:pt idx="85779">
                  <c:v>0</c:v>
                </c:pt>
                <c:pt idx="85780">
                  <c:v>0</c:v>
                </c:pt>
                <c:pt idx="85781">
                  <c:v>0</c:v>
                </c:pt>
                <c:pt idx="85782">
                  <c:v>0</c:v>
                </c:pt>
                <c:pt idx="85783">
                  <c:v>0</c:v>
                </c:pt>
                <c:pt idx="85784">
                  <c:v>0</c:v>
                </c:pt>
                <c:pt idx="85785">
                  <c:v>0</c:v>
                </c:pt>
                <c:pt idx="85786">
                  <c:v>0</c:v>
                </c:pt>
                <c:pt idx="85787">
                  <c:v>0</c:v>
                </c:pt>
                <c:pt idx="85788">
                  <c:v>0</c:v>
                </c:pt>
                <c:pt idx="85789">
                  <c:v>0</c:v>
                </c:pt>
                <c:pt idx="85790">
                  <c:v>0</c:v>
                </c:pt>
                <c:pt idx="85791">
                  <c:v>0</c:v>
                </c:pt>
                <c:pt idx="85792">
                  <c:v>0</c:v>
                </c:pt>
                <c:pt idx="85793">
                  <c:v>0</c:v>
                </c:pt>
                <c:pt idx="85794">
                  <c:v>0</c:v>
                </c:pt>
                <c:pt idx="85795">
                  <c:v>0</c:v>
                </c:pt>
                <c:pt idx="85796">
                  <c:v>0</c:v>
                </c:pt>
                <c:pt idx="85797">
                  <c:v>0</c:v>
                </c:pt>
                <c:pt idx="85798">
                  <c:v>0</c:v>
                </c:pt>
                <c:pt idx="85799">
                  <c:v>0</c:v>
                </c:pt>
                <c:pt idx="85800">
                  <c:v>0</c:v>
                </c:pt>
                <c:pt idx="85801">
                  <c:v>0</c:v>
                </c:pt>
                <c:pt idx="85802">
                  <c:v>0</c:v>
                </c:pt>
                <c:pt idx="85803">
                  <c:v>0</c:v>
                </c:pt>
                <c:pt idx="85804">
                  <c:v>0</c:v>
                </c:pt>
                <c:pt idx="85805">
                  <c:v>0</c:v>
                </c:pt>
                <c:pt idx="85806">
                  <c:v>0</c:v>
                </c:pt>
                <c:pt idx="85807">
                  <c:v>0</c:v>
                </c:pt>
                <c:pt idx="85808">
                  <c:v>0</c:v>
                </c:pt>
                <c:pt idx="85809">
                  <c:v>0</c:v>
                </c:pt>
                <c:pt idx="85810">
                  <c:v>0</c:v>
                </c:pt>
                <c:pt idx="85811">
                  <c:v>0</c:v>
                </c:pt>
                <c:pt idx="85812">
                  <c:v>0</c:v>
                </c:pt>
                <c:pt idx="85813">
                  <c:v>0</c:v>
                </c:pt>
                <c:pt idx="85814">
                  <c:v>0</c:v>
                </c:pt>
                <c:pt idx="85815">
                  <c:v>0</c:v>
                </c:pt>
                <c:pt idx="85816">
                  <c:v>0</c:v>
                </c:pt>
                <c:pt idx="85817">
                  <c:v>0</c:v>
                </c:pt>
                <c:pt idx="85818">
                  <c:v>0</c:v>
                </c:pt>
                <c:pt idx="85819">
                  <c:v>0</c:v>
                </c:pt>
                <c:pt idx="85820">
                  <c:v>0</c:v>
                </c:pt>
                <c:pt idx="85821">
                  <c:v>0</c:v>
                </c:pt>
                <c:pt idx="85822">
                  <c:v>0</c:v>
                </c:pt>
                <c:pt idx="85823">
                  <c:v>0</c:v>
                </c:pt>
                <c:pt idx="85824">
                  <c:v>0</c:v>
                </c:pt>
                <c:pt idx="85825">
                  <c:v>0</c:v>
                </c:pt>
                <c:pt idx="85826">
                  <c:v>0</c:v>
                </c:pt>
                <c:pt idx="85827">
                  <c:v>0</c:v>
                </c:pt>
                <c:pt idx="85828">
                  <c:v>0</c:v>
                </c:pt>
                <c:pt idx="85829">
                  <c:v>0</c:v>
                </c:pt>
                <c:pt idx="85830">
                  <c:v>0</c:v>
                </c:pt>
                <c:pt idx="85831">
                  <c:v>0</c:v>
                </c:pt>
                <c:pt idx="85832">
                  <c:v>0</c:v>
                </c:pt>
                <c:pt idx="85833">
                  <c:v>0</c:v>
                </c:pt>
                <c:pt idx="85834">
                  <c:v>0</c:v>
                </c:pt>
                <c:pt idx="85835">
                  <c:v>0</c:v>
                </c:pt>
                <c:pt idx="85836">
                  <c:v>0</c:v>
                </c:pt>
                <c:pt idx="85837">
                  <c:v>0</c:v>
                </c:pt>
                <c:pt idx="85838">
                  <c:v>0</c:v>
                </c:pt>
                <c:pt idx="85839">
                  <c:v>0</c:v>
                </c:pt>
                <c:pt idx="85840">
                  <c:v>0</c:v>
                </c:pt>
                <c:pt idx="85841">
                  <c:v>0</c:v>
                </c:pt>
                <c:pt idx="85842">
                  <c:v>0</c:v>
                </c:pt>
                <c:pt idx="85843">
                  <c:v>0</c:v>
                </c:pt>
                <c:pt idx="85844">
                  <c:v>0</c:v>
                </c:pt>
                <c:pt idx="85845">
                  <c:v>0</c:v>
                </c:pt>
                <c:pt idx="85846">
                  <c:v>0</c:v>
                </c:pt>
                <c:pt idx="85847">
                  <c:v>0</c:v>
                </c:pt>
                <c:pt idx="85848">
                  <c:v>0</c:v>
                </c:pt>
                <c:pt idx="85849">
                  <c:v>0</c:v>
                </c:pt>
                <c:pt idx="85850">
                  <c:v>0</c:v>
                </c:pt>
                <c:pt idx="85851">
                  <c:v>0</c:v>
                </c:pt>
                <c:pt idx="85852">
                  <c:v>0</c:v>
                </c:pt>
                <c:pt idx="85853">
                  <c:v>0</c:v>
                </c:pt>
                <c:pt idx="85854">
                  <c:v>0</c:v>
                </c:pt>
                <c:pt idx="85855">
                  <c:v>0</c:v>
                </c:pt>
                <c:pt idx="85856">
                  <c:v>0</c:v>
                </c:pt>
                <c:pt idx="85857">
                  <c:v>0</c:v>
                </c:pt>
                <c:pt idx="85858">
                  <c:v>0</c:v>
                </c:pt>
                <c:pt idx="85859">
                  <c:v>0</c:v>
                </c:pt>
                <c:pt idx="85860">
                  <c:v>0</c:v>
                </c:pt>
                <c:pt idx="85861">
                  <c:v>0</c:v>
                </c:pt>
                <c:pt idx="85862">
                  <c:v>0</c:v>
                </c:pt>
                <c:pt idx="85863">
                  <c:v>0</c:v>
                </c:pt>
                <c:pt idx="85864">
                  <c:v>0</c:v>
                </c:pt>
                <c:pt idx="85865">
                  <c:v>0</c:v>
                </c:pt>
                <c:pt idx="85866">
                  <c:v>0</c:v>
                </c:pt>
                <c:pt idx="85867">
                  <c:v>0</c:v>
                </c:pt>
                <c:pt idx="85868">
                  <c:v>0</c:v>
                </c:pt>
                <c:pt idx="85869">
                  <c:v>0</c:v>
                </c:pt>
                <c:pt idx="85870">
                  <c:v>0</c:v>
                </c:pt>
                <c:pt idx="85871">
                  <c:v>0</c:v>
                </c:pt>
                <c:pt idx="85872">
                  <c:v>0</c:v>
                </c:pt>
                <c:pt idx="85873">
                  <c:v>0</c:v>
                </c:pt>
                <c:pt idx="85874">
                  <c:v>0</c:v>
                </c:pt>
                <c:pt idx="85875">
                  <c:v>0</c:v>
                </c:pt>
                <c:pt idx="85876">
                  <c:v>0</c:v>
                </c:pt>
                <c:pt idx="85877">
                  <c:v>0</c:v>
                </c:pt>
                <c:pt idx="85878">
                  <c:v>0</c:v>
                </c:pt>
                <c:pt idx="85879">
                  <c:v>0</c:v>
                </c:pt>
                <c:pt idx="85880">
                  <c:v>0</c:v>
                </c:pt>
                <c:pt idx="85881">
                  <c:v>0</c:v>
                </c:pt>
                <c:pt idx="85882">
                  <c:v>0</c:v>
                </c:pt>
                <c:pt idx="85883">
                  <c:v>0</c:v>
                </c:pt>
                <c:pt idx="85884">
                  <c:v>0</c:v>
                </c:pt>
                <c:pt idx="85885">
                  <c:v>0</c:v>
                </c:pt>
                <c:pt idx="85886">
                  <c:v>0</c:v>
                </c:pt>
                <c:pt idx="85887">
                  <c:v>0</c:v>
                </c:pt>
                <c:pt idx="85888">
                  <c:v>0</c:v>
                </c:pt>
                <c:pt idx="85889">
                  <c:v>0</c:v>
                </c:pt>
                <c:pt idx="85890">
                  <c:v>0</c:v>
                </c:pt>
                <c:pt idx="85891">
                  <c:v>0</c:v>
                </c:pt>
                <c:pt idx="85892">
                  <c:v>0</c:v>
                </c:pt>
                <c:pt idx="85893">
                  <c:v>0</c:v>
                </c:pt>
                <c:pt idx="85894">
                  <c:v>0</c:v>
                </c:pt>
                <c:pt idx="85895">
                  <c:v>0</c:v>
                </c:pt>
                <c:pt idx="85896">
                  <c:v>0</c:v>
                </c:pt>
                <c:pt idx="85897">
                  <c:v>0</c:v>
                </c:pt>
                <c:pt idx="85898">
                  <c:v>0</c:v>
                </c:pt>
                <c:pt idx="85899">
                  <c:v>0</c:v>
                </c:pt>
                <c:pt idx="85900">
                  <c:v>0</c:v>
                </c:pt>
                <c:pt idx="85901">
                  <c:v>0</c:v>
                </c:pt>
                <c:pt idx="85902">
                  <c:v>0</c:v>
                </c:pt>
                <c:pt idx="85903">
                  <c:v>0</c:v>
                </c:pt>
                <c:pt idx="85904">
                  <c:v>0</c:v>
                </c:pt>
                <c:pt idx="85905">
                  <c:v>0</c:v>
                </c:pt>
                <c:pt idx="85906">
                  <c:v>0</c:v>
                </c:pt>
                <c:pt idx="85907">
                  <c:v>0</c:v>
                </c:pt>
                <c:pt idx="85908">
                  <c:v>0</c:v>
                </c:pt>
                <c:pt idx="85909">
                  <c:v>0</c:v>
                </c:pt>
                <c:pt idx="85910">
                  <c:v>0</c:v>
                </c:pt>
                <c:pt idx="85911">
                  <c:v>0</c:v>
                </c:pt>
                <c:pt idx="85912">
                  <c:v>0</c:v>
                </c:pt>
                <c:pt idx="85913">
                  <c:v>0</c:v>
                </c:pt>
                <c:pt idx="85914">
                  <c:v>0</c:v>
                </c:pt>
                <c:pt idx="85915">
                  <c:v>0</c:v>
                </c:pt>
                <c:pt idx="85916">
                  <c:v>0</c:v>
                </c:pt>
                <c:pt idx="85917">
                  <c:v>0</c:v>
                </c:pt>
                <c:pt idx="85918">
                  <c:v>0</c:v>
                </c:pt>
                <c:pt idx="85919">
                  <c:v>0</c:v>
                </c:pt>
                <c:pt idx="85920">
                  <c:v>0</c:v>
                </c:pt>
                <c:pt idx="85921">
                  <c:v>0</c:v>
                </c:pt>
                <c:pt idx="85922">
                  <c:v>0</c:v>
                </c:pt>
                <c:pt idx="85923">
                  <c:v>0</c:v>
                </c:pt>
                <c:pt idx="85924">
                  <c:v>0</c:v>
                </c:pt>
                <c:pt idx="85925">
                  <c:v>0</c:v>
                </c:pt>
                <c:pt idx="85926">
                  <c:v>0</c:v>
                </c:pt>
                <c:pt idx="85927">
                  <c:v>0</c:v>
                </c:pt>
                <c:pt idx="85928">
                  <c:v>0</c:v>
                </c:pt>
                <c:pt idx="85929">
                  <c:v>0</c:v>
                </c:pt>
                <c:pt idx="85930">
                  <c:v>0</c:v>
                </c:pt>
                <c:pt idx="85931">
                  <c:v>0</c:v>
                </c:pt>
                <c:pt idx="85932">
                  <c:v>0</c:v>
                </c:pt>
                <c:pt idx="85933">
                  <c:v>0</c:v>
                </c:pt>
                <c:pt idx="85934">
                  <c:v>0</c:v>
                </c:pt>
                <c:pt idx="85935">
                  <c:v>0</c:v>
                </c:pt>
                <c:pt idx="85936">
                  <c:v>0</c:v>
                </c:pt>
                <c:pt idx="85937">
                  <c:v>0</c:v>
                </c:pt>
                <c:pt idx="85938">
                  <c:v>0</c:v>
                </c:pt>
                <c:pt idx="85939">
                  <c:v>0</c:v>
                </c:pt>
                <c:pt idx="85940">
                  <c:v>0</c:v>
                </c:pt>
                <c:pt idx="85941">
                  <c:v>0</c:v>
                </c:pt>
                <c:pt idx="85942">
                  <c:v>0</c:v>
                </c:pt>
                <c:pt idx="85943">
                  <c:v>0</c:v>
                </c:pt>
                <c:pt idx="85944">
                  <c:v>0</c:v>
                </c:pt>
                <c:pt idx="85945">
                  <c:v>0</c:v>
                </c:pt>
                <c:pt idx="85946">
                  <c:v>0</c:v>
                </c:pt>
                <c:pt idx="85947">
                  <c:v>0</c:v>
                </c:pt>
                <c:pt idx="85948">
                  <c:v>0</c:v>
                </c:pt>
                <c:pt idx="85949">
                  <c:v>0</c:v>
                </c:pt>
                <c:pt idx="85950">
                  <c:v>0</c:v>
                </c:pt>
                <c:pt idx="85951">
                  <c:v>0</c:v>
                </c:pt>
                <c:pt idx="85952">
                  <c:v>0</c:v>
                </c:pt>
                <c:pt idx="85953">
                  <c:v>0</c:v>
                </c:pt>
                <c:pt idx="85954">
                  <c:v>0</c:v>
                </c:pt>
                <c:pt idx="85955">
                  <c:v>0</c:v>
                </c:pt>
                <c:pt idx="85956">
                  <c:v>0</c:v>
                </c:pt>
                <c:pt idx="85957">
                  <c:v>0</c:v>
                </c:pt>
                <c:pt idx="85958">
                  <c:v>0</c:v>
                </c:pt>
                <c:pt idx="85959">
                  <c:v>0</c:v>
                </c:pt>
                <c:pt idx="85960">
                  <c:v>0</c:v>
                </c:pt>
                <c:pt idx="85961">
                  <c:v>0</c:v>
                </c:pt>
                <c:pt idx="85962">
                  <c:v>0</c:v>
                </c:pt>
                <c:pt idx="85963">
                  <c:v>0</c:v>
                </c:pt>
                <c:pt idx="85964">
                  <c:v>0</c:v>
                </c:pt>
                <c:pt idx="85965">
                  <c:v>0</c:v>
                </c:pt>
                <c:pt idx="85966">
                  <c:v>0</c:v>
                </c:pt>
                <c:pt idx="85967">
                  <c:v>0</c:v>
                </c:pt>
                <c:pt idx="85968">
                  <c:v>0</c:v>
                </c:pt>
                <c:pt idx="85969">
                  <c:v>0</c:v>
                </c:pt>
                <c:pt idx="85970">
                  <c:v>0</c:v>
                </c:pt>
                <c:pt idx="85971">
                  <c:v>0</c:v>
                </c:pt>
                <c:pt idx="85972">
                  <c:v>0</c:v>
                </c:pt>
                <c:pt idx="85973">
                  <c:v>0</c:v>
                </c:pt>
                <c:pt idx="85974">
                  <c:v>0</c:v>
                </c:pt>
                <c:pt idx="85975">
                  <c:v>0</c:v>
                </c:pt>
                <c:pt idx="85976">
                  <c:v>0</c:v>
                </c:pt>
                <c:pt idx="85977">
                  <c:v>0</c:v>
                </c:pt>
                <c:pt idx="85978">
                  <c:v>0</c:v>
                </c:pt>
                <c:pt idx="85979">
                  <c:v>0</c:v>
                </c:pt>
                <c:pt idx="85980">
                  <c:v>0</c:v>
                </c:pt>
                <c:pt idx="85981">
                  <c:v>0</c:v>
                </c:pt>
                <c:pt idx="85982">
                  <c:v>0</c:v>
                </c:pt>
                <c:pt idx="85983">
                  <c:v>0</c:v>
                </c:pt>
                <c:pt idx="85984">
                  <c:v>0</c:v>
                </c:pt>
                <c:pt idx="85985">
                  <c:v>0</c:v>
                </c:pt>
                <c:pt idx="85986">
                  <c:v>0</c:v>
                </c:pt>
                <c:pt idx="85987">
                  <c:v>0</c:v>
                </c:pt>
                <c:pt idx="85988">
                  <c:v>0</c:v>
                </c:pt>
                <c:pt idx="85989">
                  <c:v>0</c:v>
                </c:pt>
                <c:pt idx="85990">
                  <c:v>0</c:v>
                </c:pt>
                <c:pt idx="85991">
                  <c:v>0</c:v>
                </c:pt>
                <c:pt idx="85992">
                  <c:v>0</c:v>
                </c:pt>
                <c:pt idx="85993">
                  <c:v>0</c:v>
                </c:pt>
                <c:pt idx="85994">
                  <c:v>0</c:v>
                </c:pt>
                <c:pt idx="85995">
                  <c:v>0</c:v>
                </c:pt>
                <c:pt idx="85996">
                  <c:v>0</c:v>
                </c:pt>
                <c:pt idx="85997">
                  <c:v>0</c:v>
                </c:pt>
                <c:pt idx="85998">
                  <c:v>0</c:v>
                </c:pt>
                <c:pt idx="85999">
                  <c:v>0</c:v>
                </c:pt>
                <c:pt idx="86000">
                  <c:v>0</c:v>
                </c:pt>
                <c:pt idx="86001">
                  <c:v>0</c:v>
                </c:pt>
                <c:pt idx="86002">
                  <c:v>0</c:v>
                </c:pt>
                <c:pt idx="86003">
                  <c:v>0</c:v>
                </c:pt>
                <c:pt idx="86004">
                  <c:v>0</c:v>
                </c:pt>
                <c:pt idx="86005">
                  <c:v>0</c:v>
                </c:pt>
                <c:pt idx="86006">
                  <c:v>0</c:v>
                </c:pt>
                <c:pt idx="86007">
                  <c:v>0</c:v>
                </c:pt>
                <c:pt idx="86008">
                  <c:v>0</c:v>
                </c:pt>
                <c:pt idx="86009">
                  <c:v>0</c:v>
                </c:pt>
                <c:pt idx="86010">
                  <c:v>0</c:v>
                </c:pt>
                <c:pt idx="86011">
                  <c:v>0</c:v>
                </c:pt>
                <c:pt idx="86012">
                  <c:v>0</c:v>
                </c:pt>
                <c:pt idx="86013">
                  <c:v>0</c:v>
                </c:pt>
                <c:pt idx="86014">
                  <c:v>0</c:v>
                </c:pt>
                <c:pt idx="86015">
                  <c:v>0</c:v>
                </c:pt>
                <c:pt idx="86016">
                  <c:v>0</c:v>
                </c:pt>
                <c:pt idx="86017">
                  <c:v>0</c:v>
                </c:pt>
                <c:pt idx="86018">
                  <c:v>0</c:v>
                </c:pt>
                <c:pt idx="86019">
                  <c:v>0</c:v>
                </c:pt>
                <c:pt idx="86020">
                  <c:v>0</c:v>
                </c:pt>
                <c:pt idx="86021">
                  <c:v>0</c:v>
                </c:pt>
                <c:pt idx="86022">
                  <c:v>0</c:v>
                </c:pt>
                <c:pt idx="86023">
                  <c:v>0</c:v>
                </c:pt>
                <c:pt idx="86024">
                  <c:v>0</c:v>
                </c:pt>
                <c:pt idx="86025">
                  <c:v>0</c:v>
                </c:pt>
                <c:pt idx="86026">
                  <c:v>0</c:v>
                </c:pt>
                <c:pt idx="86027">
                  <c:v>0</c:v>
                </c:pt>
                <c:pt idx="86028">
                  <c:v>0</c:v>
                </c:pt>
                <c:pt idx="86029">
                  <c:v>0</c:v>
                </c:pt>
                <c:pt idx="86030">
                  <c:v>0</c:v>
                </c:pt>
                <c:pt idx="86031">
                  <c:v>0</c:v>
                </c:pt>
                <c:pt idx="86032">
                  <c:v>0</c:v>
                </c:pt>
                <c:pt idx="86033">
                  <c:v>0</c:v>
                </c:pt>
                <c:pt idx="86034">
                  <c:v>0</c:v>
                </c:pt>
                <c:pt idx="86035">
                  <c:v>0</c:v>
                </c:pt>
                <c:pt idx="86036">
                  <c:v>0</c:v>
                </c:pt>
                <c:pt idx="86037">
                  <c:v>0</c:v>
                </c:pt>
                <c:pt idx="86038">
                  <c:v>0</c:v>
                </c:pt>
                <c:pt idx="86039">
                  <c:v>0</c:v>
                </c:pt>
                <c:pt idx="86040">
                  <c:v>0</c:v>
                </c:pt>
                <c:pt idx="86041">
                  <c:v>0</c:v>
                </c:pt>
                <c:pt idx="86042">
                  <c:v>0</c:v>
                </c:pt>
                <c:pt idx="86043">
                  <c:v>0</c:v>
                </c:pt>
                <c:pt idx="86044">
                  <c:v>0</c:v>
                </c:pt>
                <c:pt idx="86045">
                  <c:v>0</c:v>
                </c:pt>
                <c:pt idx="86046">
                  <c:v>0</c:v>
                </c:pt>
                <c:pt idx="86047">
                  <c:v>0</c:v>
                </c:pt>
                <c:pt idx="86048">
                  <c:v>0</c:v>
                </c:pt>
                <c:pt idx="86049">
                  <c:v>0</c:v>
                </c:pt>
                <c:pt idx="86050">
                  <c:v>0</c:v>
                </c:pt>
                <c:pt idx="86051">
                  <c:v>0</c:v>
                </c:pt>
                <c:pt idx="86052">
                  <c:v>0</c:v>
                </c:pt>
                <c:pt idx="86053">
                  <c:v>0</c:v>
                </c:pt>
                <c:pt idx="86054">
                  <c:v>0</c:v>
                </c:pt>
                <c:pt idx="86055">
                  <c:v>0</c:v>
                </c:pt>
                <c:pt idx="86056">
                  <c:v>0</c:v>
                </c:pt>
                <c:pt idx="86057">
                  <c:v>0</c:v>
                </c:pt>
                <c:pt idx="86058">
                  <c:v>0</c:v>
                </c:pt>
                <c:pt idx="86059">
                  <c:v>0</c:v>
                </c:pt>
                <c:pt idx="86060">
                  <c:v>0</c:v>
                </c:pt>
                <c:pt idx="86061">
                  <c:v>0</c:v>
                </c:pt>
                <c:pt idx="86062">
                  <c:v>0</c:v>
                </c:pt>
                <c:pt idx="86063">
                  <c:v>0</c:v>
                </c:pt>
                <c:pt idx="86064">
                  <c:v>0</c:v>
                </c:pt>
                <c:pt idx="86065">
                  <c:v>0</c:v>
                </c:pt>
                <c:pt idx="86066">
                  <c:v>0</c:v>
                </c:pt>
                <c:pt idx="86067">
                  <c:v>0</c:v>
                </c:pt>
                <c:pt idx="86068">
                  <c:v>0</c:v>
                </c:pt>
                <c:pt idx="86069">
                  <c:v>0</c:v>
                </c:pt>
                <c:pt idx="86070">
                  <c:v>0</c:v>
                </c:pt>
                <c:pt idx="86071">
                  <c:v>0</c:v>
                </c:pt>
                <c:pt idx="86072">
                  <c:v>0</c:v>
                </c:pt>
                <c:pt idx="86073">
                  <c:v>0</c:v>
                </c:pt>
                <c:pt idx="86074">
                  <c:v>0</c:v>
                </c:pt>
                <c:pt idx="86075">
                  <c:v>0</c:v>
                </c:pt>
                <c:pt idx="86076">
                  <c:v>0</c:v>
                </c:pt>
                <c:pt idx="86077">
                  <c:v>0</c:v>
                </c:pt>
                <c:pt idx="86078">
                  <c:v>0</c:v>
                </c:pt>
                <c:pt idx="86079">
                  <c:v>0</c:v>
                </c:pt>
                <c:pt idx="86080">
                  <c:v>0</c:v>
                </c:pt>
                <c:pt idx="86081">
                  <c:v>0</c:v>
                </c:pt>
                <c:pt idx="86082">
                  <c:v>0</c:v>
                </c:pt>
                <c:pt idx="86083">
                  <c:v>0</c:v>
                </c:pt>
                <c:pt idx="86084">
                  <c:v>0</c:v>
                </c:pt>
                <c:pt idx="86085">
                  <c:v>0</c:v>
                </c:pt>
                <c:pt idx="86086">
                  <c:v>0</c:v>
                </c:pt>
                <c:pt idx="86087">
                  <c:v>0</c:v>
                </c:pt>
                <c:pt idx="86088">
                  <c:v>0</c:v>
                </c:pt>
                <c:pt idx="86089">
                  <c:v>0</c:v>
                </c:pt>
                <c:pt idx="86090">
                  <c:v>0</c:v>
                </c:pt>
                <c:pt idx="86091">
                  <c:v>0</c:v>
                </c:pt>
                <c:pt idx="86092">
                  <c:v>0</c:v>
                </c:pt>
                <c:pt idx="86093">
                  <c:v>0</c:v>
                </c:pt>
                <c:pt idx="86094">
                  <c:v>0</c:v>
                </c:pt>
                <c:pt idx="86095">
                  <c:v>0</c:v>
                </c:pt>
                <c:pt idx="86096">
                  <c:v>0</c:v>
                </c:pt>
                <c:pt idx="86097">
                  <c:v>0</c:v>
                </c:pt>
                <c:pt idx="86098">
                  <c:v>0</c:v>
                </c:pt>
                <c:pt idx="86099">
                  <c:v>0</c:v>
                </c:pt>
                <c:pt idx="86100">
                  <c:v>0</c:v>
                </c:pt>
                <c:pt idx="86101">
                  <c:v>0</c:v>
                </c:pt>
                <c:pt idx="86102">
                  <c:v>0</c:v>
                </c:pt>
                <c:pt idx="86103">
                  <c:v>0</c:v>
                </c:pt>
                <c:pt idx="86104">
                  <c:v>0</c:v>
                </c:pt>
                <c:pt idx="86105">
                  <c:v>0</c:v>
                </c:pt>
                <c:pt idx="86106">
                  <c:v>0</c:v>
                </c:pt>
                <c:pt idx="86107">
                  <c:v>0</c:v>
                </c:pt>
                <c:pt idx="86108">
                  <c:v>0</c:v>
                </c:pt>
                <c:pt idx="86109">
                  <c:v>0</c:v>
                </c:pt>
                <c:pt idx="86110">
                  <c:v>0</c:v>
                </c:pt>
                <c:pt idx="86111">
                  <c:v>0</c:v>
                </c:pt>
                <c:pt idx="86112">
                  <c:v>0</c:v>
                </c:pt>
                <c:pt idx="86113">
                  <c:v>0</c:v>
                </c:pt>
                <c:pt idx="86114">
                  <c:v>0</c:v>
                </c:pt>
                <c:pt idx="86115">
                  <c:v>0</c:v>
                </c:pt>
                <c:pt idx="86116">
                  <c:v>0</c:v>
                </c:pt>
                <c:pt idx="86117">
                  <c:v>0</c:v>
                </c:pt>
                <c:pt idx="86118">
                  <c:v>0</c:v>
                </c:pt>
                <c:pt idx="86119">
                  <c:v>0</c:v>
                </c:pt>
                <c:pt idx="86120">
                  <c:v>0</c:v>
                </c:pt>
                <c:pt idx="86121">
                  <c:v>0</c:v>
                </c:pt>
                <c:pt idx="86122">
                  <c:v>0</c:v>
                </c:pt>
                <c:pt idx="86123">
                  <c:v>0</c:v>
                </c:pt>
                <c:pt idx="86124">
                  <c:v>0</c:v>
                </c:pt>
                <c:pt idx="86125">
                  <c:v>0</c:v>
                </c:pt>
                <c:pt idx="86126">
                  <c:v>0</c:v>
                </c:pt>
                <c:pt idx="86127">
                  <c:v>0</c:v>
                </c:pt>
                <c:pt idx="86128">
                  <c:v>0</c:v>
                </c:pt>
                <c:pt idx="86129">
                  <c:v>0</c:v>
                </c:pt>
                <c:pt idx="86130">
                  <c:v>0</c:v>
                </c:pt>
                <c:pt idx="86131">
                  <c:v>0</c:v>
                </c:pt>
                <c:pt idx="86132">
                  <c:v>0</c:v>
                </c:pt>
                <c:pt idx="86133">
                  <c:v>0</c:v>
                </c:pt>
                <c:pt idx="86134">
                  <c:v>0</c:v>
                </c:pt>
                <c:pt idx="86135">
                  <c:v>0</c:v>
                </c:pt>
                <c:pt idx="86136">
                  <c:v>0</c:v>
                </c:pt>
                <c:pt idx="86137">
                  <c:v>0</c:v>
                </c:pt>
                <c:pt idx="86138">
                  <c:v>0</c:v>
                </c:pt>
                <c:pt idx="86139">
                  <c:v>0</c:v>
                </c:pt>
                <c:pt idx="86140">
                  <c:v>0</c:v>
                </c:pt>
                <c:pt idx="86141">
                  <c:v>0</c:v>
                </c:pt>
                <c:pt idx="86142">
                  <c:v>0</c:v>
                </c:pt>
                <c:pt idx="86143">
                  <c:v>0</c:v>
                </c:pt>
                <c:pt idx="86144">
                  <c:v>0</c:v>
                </c:pt>
                <c:pt idx="86145">
                  <c:v>0</c:v>
                </c:pt>
                <c:pt idx="86146">
                  <c:v>0</c:v>
                </c:pt>
                <c:pt idx="86147">
                  <c:v>0</c:v>
                </c:pt>
                <c:pt idx="86148">
                  <c:v>0</c:v>
                </c:pt>
                <c:pt idx="86149">
                  <c:v>0</c:v>
                </c:pt>
                <c:pt idx="86150">
                  <c:v>0</c:v>
                </c:pt>
                <c:pt idx="86151">
                  <c:v>0</c:v>
                </c:pt>
                <c:pt idx="86152">
                  <c:v>0</c:v>
                </c:pt>
                <c:pt idx="86153">
                  <c:v>0</c:v>
                </c:pt>
                <c:pt idx="86154">
                  <c:v>0</c:v>
                </c:pt>
                <c:pt idx="86155">
                  <c:v>0</c:v>
                </c:pt>
                <c:pt idx="86156">
                  <c:v>0</c:v>
                </c:pt>
                <c:pt idx="86157">
                  <c:v>0</c:v>
                </c:pt>
                <c:pt idx="86158">
                  <c:v>0</c:v>
                </c:pt>
                <c:pt idx="86159">
                  <c:v>0</c:v>
                </c:pt>
                <c:pt idx="86160">
                  <c:v>0</c:v>
                </c:pt>
                <c:pt idx="86161">
                  <c:v>0</c:v>
                </c:pt>
                <c:pt idx="86162">
                  <c:v>0</c:v>
                </c:pt>
                <c:pt idx="86163">
                  <c:v>0</c:v>
                </c:pt>
                <c:pt idx="86164">
                  <c:v>0</c:v>
                </c:pt>
                <c:pt idx="86165">
                  <c:v>0</c:v>
                </c:pt>
                <c:pt idx="86166">
                  <c:v>0</c:v>
                </c:pt>
                <c:pt idx="86167">
                  <c:v>0</c:v>
                </c:pt>
                <c:pt idx="86168">
                  <c:v>0</c:v>
                </c:pt>
                <c:pt idx="86169">
                  <c:v>0</c:v>
                </c:pt>
                <c:pt idx="86170">
                  <c:v>0</c:v>
                </c:pt>
                <c:pt idx="86171">
                  <c:v>0</c:v>
                </c:pt>
                <c:pt idx="86172">
                  <c:v>0</c:v>
                </c:pt>
                <c:pt idx="86173">
                  <c:v>0</c:v>
                </c:pt>
                <c:pt idx="86174">
                  <c:v>0</c:v>
                </c:pt>
                <c:pt idx="86175">
                  <c:v>0</c:v>
                </c:pt>
                <c:pt idx="86176">
                  <c:v>0</c:v>
                </c:pt>
                <c:pt idx="86177">
                  <c:v>0</c:v>
                </c:pt>
                <c:pt idx="86178">
                  <c:v>0</c:v>
                </c:pt>
                <c:pt idx="86179">
                  <c:v>0</c:v>
                </c:pt>
                <c:pt idx="86180">
                  <c:v>0</c:v>
                </c:pt>
                <c:pt idx="86181">
                  <c:v>0</c:v>
                </c:pt>
                <c:pt idx="86182">
                  <c:v>0</c:v>
                </c:pt>
                <c:pt idx="86183">
                  <c:v>0</c:v>
                </c:pt>
                <c:pt idx="86184">
                  <c:v>0</c:v>
                </c:pt>
                <c:pt idx="86185">
                  <c:v>0</c:v>
                </c:pt>
                <c:pt idx="86186">
                  <c:v>0</c:v>
                </c:pt>
                <c:pt idx="86187">
                  <c:v>0</c:v>
                </c:pt>
                <c:pt idx="86188">
                  <c:v>0</c:v>
                </c:pt>
                <c:pt idx="86189">
                  <c:v>0</c:v>
                </c:pt>
                <c:pt idx="86190">
                  <c:v>0</c:v>
                </c:pt>
                <c:pt idx="86191">
                  <c:v>0</c:v>
                </c:pt>
                <c:pt idx="86192">
                  <c:v>0</c:v>
                </c:pt>
                <c:pt idx="86193">
                  <c:v>0</c:v>
                </c:pt>
                <c:pt idx="86194">
                  <c:v>0</c:v>
                </c:pt>
                <c:pt idx="86195">
                  <c:v>0</c:v>
                </c:pt>
                <c:pt idx="86196">
                  <c:v>0</c:v>
                </c:pt>
                <c:pt idx="86197">
                  <c:v>0</c:v>
                </c:pt>
                <c:pt idx="86198">
                  <c:v>0</c:v>
                </c:pt>
                <c:pt idx="86199">
                  <c:v>0</c:v>
                </c:pt>
                <c:pt idx="86200">
                  <c:v>0</c:v>
                </c:pt>
                <c:pt idx="86201">
                  <c:v>0</c:v>
                </c:pt>
                <c:pt idx="86202">
                  <c:v>0</c:v>
                </c:pt>
                <c:pt idx="86203">
                  <c:v>0</c:v>
                </c:pt>
                <c:pt idx="86204">
                  <c:v>0</c:v>
                </c:pt>
                <c:pt idx="86205">
                  <c:v>0</c:v>
                </c:pt>
                <c:pt idx="86206">
                  <c:v>0</c:v>
                </c:pt>
                <c:pt idx="86207">
                  <c:v>0</c:v>
                </c:pt>
                <c:pt idx="86208">
                  <c:v>0</c:v>
                </c:pt>
                <c:pt idx="86209">
                  <c:v>0</c:v>
                </c:pt>
                <c:pt idx="86210">
                  <c:v>0</c:v>
                </c:pt>
                <c:pt idx="86211">
                  <c:v>0</c:v>
                </c:pt>
                <c:pt idx="86212">
                  <c:v>0</c:v>
                </c:pt>
                <c:pt idx="86213">
                  <c:v>0</c:v>
                </c:pt>
                <c:pt idx="86214">
                  <c:v>0</c:v>
                </c:pt>
                <c:pt idx="86215">
                  <c:v>0</c:v>
                </c:pt>
                <c:pt idx="86216">
                  <c:v>0</c:v>
                </c:pt>
                <c:pt idx="86217">
                  <c:v>0</c:v>
                </c:pt>
                <c:pt idx="86218">
                  <c:v>0</c:v>
                </c:pt>
                <c:pt idx="86219">
                  <c:v>0</c:v>
                </c:pt>
                <c:pt idx="86220">
                  <c:v>0</c:v>
                </c:pt>
                <c:pt idx="86221">
                  <c:v>0</c:v>
                </c:pt>
                <c:pt idx="86222">
                  <c:v>0</c:v>
                </c:pt>
                <c:pt idx="86223">
                  <c:v>0</c:v>
                </c:pt>
                <c:pt idx="86224">
                  <c:v>0</c:v>
                </c:pt>
                <c:pt idx="86225">
                  <c:v>0</c:v>
                </c:pt>
                <c:pt idx="86226">
                  <c:v>0</c:v>
                </c:pt>
                <c:pt idx="86227">
                  <c:v>0</c:v>
                </c:pt>
                <c:pt idx="86228">
                  <c:v>0</c:v>
                </c:pt>
                <c:pt idx="86229">
                  <c:v>0</c:v>
                </c:pt>
                <c:pt idx="86230">
                  <c:v>0</c:v>
                </c:pt>
                <c:pt idx="86231">
                  <c:v>0</c:v>
                </c:pt>
                <c:pt idx="86232">
                  <c:v>0</c:v>
                </c:pt>
                <c:pt idx="86233">
                  <c:v>0</c:v>
                </c:pt>
                <c:pt idx="86234">
                  <c:v>0</c:v>
                </c:pt>
                <c:pt idx="86235">
                  <c:v>0</c:v>
                </c:pt>
                <c:pt idx="86236">
                  <c:v>0</c:v>
                </c:pt>
                <c:pt idx="86237">
                  <c:v>0</c:v>
                </c:pt>
                <c:pt idx="86238">
                  <c:v>0</c:v>
                </c:pt>
                <c:pt idx="86239">
                  <c:v>0</c:v>
                </c:pt>
                <c:pt idx="86240">
                  <c:v>0</c:v>
                </c:pt>
                <c:pt idx="86241">
                  <c:v>0</c:v>
                </c:pt>
                <c:pt idx="86242">
                  <c:v>0</c:v>
                </c:pt>
                <c:pt idx="86243">
                  <c:v>0</c:v>
                </c:pt>
                <c:pt idx="86244">
                  <c:v>0</c:v>
                </c:pt>
                <c:pt idx="86245">
                  <c:v>0</c:v>
                </c:pt>
                <c:pt idx="86246">
                  <c:v>0</c:v>
                </c:pt>
                <c:pt idx="86247">
                  <c:v>0</c:v>
                </c:pt>
                <c:pt idx="86248">
                  <c:v>0</c:v>
                </c:pt>
                <c:pt idx="86249">
                  <c:v>0</c:v>
                </c:pt>
                <c:pt idx="86250">
                  <c:v>0</c:v>
                </c:pt>
                <c:pt idx="86251">
                  <c:v>0</c:v>
                </c:pt>
                <c:pt idx="86252">
                  <c:v>0</c:v>
                </c:pt>
                <c:pt idx="86253">
                  <c:v>0</c:v>
                </c:pt>
                <c:pt idx="86254">
                  <c:v>0</c:v>
                </c:pt>
                <c:pt idx="86255">
                  <c:v>0</c:v>
                </c:pt>
                <c:pt idx="86256">
                  <c:v>0</c:v>
                </c:pt>
                <c:pt idx="86257">
                  <c:v>0</c:v>
                </c:pt>
                <c:pt idx="86258">
                  <c:v>0</c:v>
                </c:pt>
                <c:pt idx="86259">
                  <c:v>0</c:v>
                </c:pt>
                <c:pt idx="86260">
                  <c:v>0</c:v>
                </c:pt>
                <c:pt idx="86261">
                  <c:v>0</c:v>
                </c:pt>
                <c:pt idx="86262">
                  <c:v>0</c:v>
                </c:pt>
                <c:pt idx="86263">
                  <c:v>0</c:v>
                </c:pt>
                <c:pt idx="86264">
                  <c:v>0</c:v>
                </c:pt>
                <c:pt idx="86265">
                  <c:v>0</c:v>
                </c:pt>
                <c:pt idx="86266">
                  <c:v>0</c:v>
                </c:pt>
                <c:pt idx="86267">
                  <c:v>0</c:v>
                </c:pt>
                <c:pt idx="86268">
                  <c:v>0</c:v>
                </c:pt>
                <c:pt idx="86269">
                  <c:v>0</c:v>
                </c:pt>
                <c:pt idx="86270">
                  <c:v>0</c:v>
                </c:pt>
                <c:pt idx="86271">
                  <c:v>0</c:v>
                </c:pt>
                <c:pt idx="86272">
                  <c:v>0</c:v>
                </c:pt>
                <c:pt idx="86273">
                  <c:v>0</c:v>
                </c:pt>
                <c:pt idx="86274">
                  <c:v>0</c:v>
                </c:pt>
                <c:pt idx="86275">
                  <c:v>0</c:v>
                </c:pt>
                <c:pt idx="86276">
                  <c:v>0</c:v>
                </c:pt>
                <c:pt idx="86277">
                  <c:v>0</c:v>
                </c:pt>
                <c:pt idx="86278">
                  <c:v>0</c:v>
                </c:pt>
                <c:pt idx="86279">
                  <c:v>0</c:v>
                </c:pt>
                <c:pt idx="86280">
                  <c:v>0</c:v>
                </c:pt>
                <c:pt idx="86281">
                  <c:v>0</c:v>
                </c:pt>
                <c:pt idx="86282">
                  <c:v>0</c:v>
                </c:pt>
                <c:pt idx="86283">
                  <c:v>0</c:v>
                </c:pt>
                <c:pt idx="86284">
                  <c:v>0</c:v>
                </c:pt>
                <c:pt idx="86285">
                  <c:v>0</c:v>
                </c:pt>
                <c:pt idx="86286">
                  <c:v>0</c:v>
                </c:pt>
                <c:pt idx="86287">
                  <c:v>0</c:v>
                </c:pt>
                <c:pt idx="86288">
                  <c:v>0</c:v>
                </c:pt>
                <c:pt idx="86289">
                  <c:v>0</c:v>
                </c:pt>
                <c:pt idx="86290">
                  <c:v>0</c:v>
                </c:pt>
                <c:pt idx="86291">
                  <c:v>0</c:v>
                </c:pt>
                <c:pt idx="86292">
                  <c:v>0</c:v>
                </c:pt>
                <c:pt idx="86293">
                  <c:v>0</c:v>
                </c:pt>
                <c:pt idx="86294">
                  <c:v>0</c:v>
                </c:pt>
                <c:pt idx="86295">
                  <c:v>0</c:v>
                </c:pt>
                <c:pt idx="86296">
                  <c:v>0</c:v>
                </c:pt>
                <c:pt idx="86297">
                  <c:v>0</c:v>
                </c:pt>
                <c:pt idx="86298">
                  <c:v>0</c:v>
                </c:pt>
                <c:pt idx="86299">
                  <c:v>0</c:v>
                </c:pt>
                <c:pt idx="86300">
                  <c:v>0</c:v>
                </c:pt>
                <c:pt idx="86301">
                  <c:v>0</c:v>
                </c:pt>
                <c:pt idx="86302">
                  <c:v>0</c:v>
                </c:pt>
                <c:pt idx="86303">
                  <c:v>0</c:v>
                </c:pt>
                <c:pt idx="86304">
                  <c:v>0</c:v>
                </c:pt>
                <c:pt idx="86305">
                  <c:v>0</c:v>
                </c:pt>
                <c:pt idx="86306">
                  <c:v>0</c:v>
                </c:pt>
                <c:pt idx="86307">
                  <c:v>0</c:v>
                </c:pt>
                <c:pt idx="86308">
                  <c:v>0</c:v>
                </c:pt>
                <c:pt idx="86309">
                  <c:v>0</c:v>
                </c:pt>
                <c:pt idx="86310">
                  <c:v>0</c:v>
                </c:pt>
                <c:pt idx="86311">
                  <c:v>0</c:v>
                </c:pt>
                <c:pt idx="86312">
                  <c:v>0</c:v>
                </c:pt>
                <c:pt idx="86313">
                  <c:v>0</c:v>
                </c:pt>
                <c:pt idx="86314">
                  <c:v>0</c:v>
                </c:pt>
                <c:pt idx="86315">
                  <c:v>0</c:v>
                </c:pt>
                <c:pt idx="86316">
                  <c:v>0</c:v>
                </c:pt>
                <c:pt idx="86317">
                  <c:v>0</c:v>
                </c:pt>
                <c:pt idx="86318">
                  <c:v>0</c:v>
                </c:pt>
                <c:pt idx="86319">
                  <c:v>0</c:v>
                </c:pt>
                <c:pt idx="86320">
                  <c:v>0</c:v>
                </c:pt>
                <c:pt idx="86321">
                  <c:v>0</c:v>
                </c:pt>
                <c:pt idx="86322">
                  <c:v>0</c:v>
                </c:pt>
                <c:pt idx="86323">
                  <c:v>0</c:v>
                </c:pt>
                <c:pt idx="86324">
                  <c:v>0</c:v>
                </c:pt>
                <c:pt idx="86325">
                  <c:v>0</c:v>
                </c:pt>
                <c:pt idx="86326">
                  <c:v>0</c:v>
                </c:pt>
                <c:pt idx="86327">
                  <c:v>0</c:v>
                </c:pt>
                <c:pt idx="86328">
                  <c:v>0</c:v>
                </c:pt>
                <c:pt idx="86329">
                  <c:v>0</c:v>
                </c:pt>
                <c:pt idx="86330">
                  <c:v>0</c:v>
                </c:pt>
                <c:pt idx="86331">
                  <c:v>0</c:v>
                </c:pt>
                <c:pt idx="86332">
                  <c:v>0</c:v>
                </c:pt>
                <c:pt idx="86333">
                  <c:v>0</c:v>
                </c:pt>
                <c:pt idx="86334">
                  <c:v>0</c:v>
                </c:pt>
                <c:pt idx="86335">
                  <c:v>0</c:v>
                </c:pt>
                <c:pt idx="86336">
                  <c:v>0</c:v>
                </c:pt>
                <c:pt idx="86337">
                  <c:v>0</c:v>
                </c:pt>
                <c:pt idx="86338">
                  <c:v>0</c:v>
                </c:pt>
                <c:pt idx="86339">
                  <c:v>0</c:v>
                </c:pt>
                <c:pt idx="86340">
                  <c:v>0</c:v>
                </c:pt>
                <c:pt idx="86341">
                  <c:v>0</c:v>
                </c:pt>
                <c:pt idx="86342">
                  <c:v>0</c:v>
                </c:pt>
                <c:pt idx="86343">
                  <c:v>0</c:v>
                </c:pt>
                <c:pt idx="86344">
                  <c:v>0</c:v>
                </c:pt>
                <c:pt idx="86345">
                  <c:v>0</c:v>
                </c:pt>
                <c:pt idx="86346">
                  <c:v>0</c:v>
                </c:pt>
                <c:pt idx="86347">
                  <c:v>0</c:v>
                </c:pt>
                <c:pt idx="86348">
                  <c:v>0</c:v>
                </c:pt>
                <c:pt idx="86349">
                  <c:v>0</c:v>
                </c:pt>
                <c:pt idx="86350">
                  <c:v>0</c:v>
                </c:pt>
                <c:pt idx="86351">
                  <c:v>0</c:v>
                </c:pt>
                <c:pt idx="86352">
                  <c:v>0</c:v>
                </c:pt>
                <c:pt idx="86353">
                  <c:v>0</c:v>
                </c:pt>
                <c:pt idx="86354">
                  <c:v>0</c:v>
                </c:pt>
                <c:pt idx="86355">
                  <c:v>0</c:v>
                </c:pt>
                <c:pt idx="86356">
                  <c:v>0</c:v>
                </c:pt>
                <c:pt idx="86357">
                  <c:v>0</c:v>
                </c:pt>
                <c:pt idx="86358">
                  <c:v>0</c:v>
                </c:pt>
                <c:pt idx="86359">
                  <c:v>0</c:v>
                </c:pt>
                <c:pt idx="86360">
                  <c:v>0</c:v>
                </c:pt>
                <c:pt idx="86361">
                  <c:v>0</c:v>
                </c:pt>
                <c:pt idx="86362">
                  <c:v>0</c:v>
                </c:pt>
                <c:pt idx="86363">
                  <c:v>0</c:v>
                </c:pt>
                <c:pt idx="86364">
                  <c:v>0</c:v>
                </c:pt>
                <c:pt idx="86365">
                  <c:v>0</c:v>
                </c:pt>
                <c:pt idx="86366">
                  <c:v>0</c:v>
                </c:pt>
                <c:pt idx="86367">
                  <c:v>0</c:v>
                </c:pt>
                <c:pt idx="86368">
                  <c:v>0</c:v>
                </c:pt>
                <c:pt idx="86369">
                  <c:v>0</c:v>
                </c:pt>
                <c:pt idx="86370">
                  <c:v>0</c:v>
                </c:pt>
                <c:pt idx="86371">
                  <c:v>0</c:v>
                </c:pt>
                <c:pt idx="86372">
                  <c:v>0</c:v>
                </c:pt>
                <c:pt idx="86373">
                  <c:v>0</c:v>
                </c:pt>
                <c:pt idx="86374">
                  <c:v>0</c:v>
                </c:pt>
                <c:pt idx="86375">
                  <c:v>0</c:v>
                </c:pt>
                <c:pt idx="86376">
                  <c:v>0</c:v>
                </c:pt>
                <c:pt idx="86377">
                  <c:v>0</c:v>
                </c:pt>
                <c:pt idx="86378">
                  <c:v>0</c:v>
                </c:pt>
                <c:pt idx="86379">
                  <c:v>0</c:v>
                </c:pt>
                <c:pt idx="86380">
                  <c:v>0</c:v>
                </c:pt>
                <c:pt idx="86381">
                  <c:v>0</c:v>
                </c:pt>
                <c:pt idx="86382">
                  <c:v>0</c:v>
                </c:pt>
                <c:pt idx="86383">
                  <c:v>0</c:v>
                </c:pt>
                <c:pt idx="86384">
                  <c:v>0</c:v>
                </c:pt>
                <c:pt idx="86385">
                  <c:v>0</c:v>
                </c:pt>
                <c:pt idx="86386">
                  <c:v>0</c:v>
                </c:pt>
                <c:pt idx="86387">
                  <c:v>0</c:v>
                </c:pt>
                <c:pt idx="86388">
                  <c:v>0</c:v>
                </c:pt>
                <c:pt idx="86389">
                  <c:v>0</c:v>
                </c:pt>
                <c:pt idx="86390">
                  <c:v>0</c:v>
                </c:pt>
                <c:pt idx="86391">
                  <c:v>0</c:v>
                </c:pt>
                <c:pt idx="86392">
                  <c:v>0</c:v>
                </c:pt>
                <c:pt idx="86393">
                  <c:v>0</c:v>
                </c:pt>
                <c:pt idx="86394">
                  <c:v>0</c:v>
                </c:pt>
                <c:pt idx="86395">
                  <c:v>0</c:v>
                </c:pt>
                <c:pt idx="86396">
                  <c:v>0</c:v>
                </c:pt>
                <c:pt idx="86397">
                  <c:v>0</c:v>
                </c:pt>
                <c:pt idx="86398">
                  <c:v>0</c:v>
                </c:pt>
                <c:pt idx="86399">
                  <c:v>0</c:v>
                </c:pt>
                <c:pt idx="86400">
                  <c:v>0</c:v>
                </c:pt>
                <c:pt idx="86401">
                  <c:v>0</c:v>
                </c:pt>
                <c:pt idx="86402">
                  <c:v>0</c:v>
                </c:pt>
                <c:pt idx="86403">
                  <c:v>0</c:v>
                </c:pt>
                <c:pt idx="86404">
                  <c:v>0</c:v>
                </c:pt>
                <c:pt idx="86405">
                  <c:v>0</c:v>
                </c:pt>
                <c:pt idx="86406">
                  <c:v>0</c:v>
                </c:pt>
                <c:pt idx="86407">
                  <c:v>0</c:v>
                </c:pt>
                <c:pt idx="86408">
                  <c:v>0</c:v>
                </c:pt>
                <c:pt idx="86409">
                  <c:v>0</c:v>
                </c:pt>
                <c:pt idx="86410">
                  <c:v>0</c:v>
                </c:pt>
                <c:pt idx="86411">
                  <c:v>0</c:v>
                </c:pt>
                <c:pt idx="86412">
                  <c:v>0</c:v>
                </c:pt>
                <c:pt idx="86413">
                  <c:v>0</c:v>
                </c:pt>
                <c:pt idx="86414">
                  <c:v>0</c:v>
                </c:pt>
                <c:pt idx="86415">
                  <c:v>0</c:v>
                </c:pt>
                <c:pt idx="86416">
                  <c:v>0</c:v>
                </c:pt>
                <c:pt idx="86417">
                  <c:v>0</c:v>
                </c:pt>
                <c:pt idx="86418">
                  <c:v>0</c:v>
                </c:pt>
                <c:pt idx="86419">
                  <c:v>0</c:v>
                </c:pt>
                <c:pt idx="86420">
                  <c:v>0</c:v>
                </c:pt>
                <c:pt idx="86421">
                  <c:v>0</c:v>
                </c:pt>
                <c:pt idx="86422">
                  <c:v>0</c:v>
                </c:pt>
                <c:pt idx="86423">
                  <c:v>0</c:v>
                </c:pt>
                <c:pt idx="86424">
                  <c:v>0</c:v>
                </c:pt>
                <c:pt idx="86425">
                  <c:v>0</c:v>
                </c:pt>
                <c:pt idx="86426">
                  <c:v>0</c:v>
                </c:pt>
                <c:pt idx="86427">
                  <c:v>0</c:v>
                </c:pt>
                <c:pt idx="86428">
                  <c:v>0</c:v>
                </c:pt>
                <c:pt idx="86429">
                  <c:v>0</c:v>
                </c:pt>
                <c:pt idx="86430">
                  <c:v>0</c:v>
                </c:pt>
                <c:pt idx="86431">
                  <c:v>0</c:v>
                </c:pt>
                <c:pt idx="86432">
                  <c:v>0</c:v>
                </c:pt>
                <c:pt idx="86433">
                  <c:v>0</c:v>
                </c:pt>
                <c:pt idx="86434">
                  <c:v>0</c:v>
                </c:pt>
                <c:pt idx="86435">
                  <c:v>0</c:v>
                </c:pt>
                <c:pt idx="86436">
                  <c:v>0</c:v>
                </c:pt>
                <c:pt idx="86437">
                  <c:v>0</c:v>
                </c:pt>
                <c:pt idx="86438">
                  <c:v>0</c:v>
                </c:pt>
                <c:pt idx="86439">
                  <c:v>0</c:v>
                </c:pt>
                <c:pt idx="86440">
                  <c:v>0</c:v>
                </c:pt>
                <c:pt idx="86441">
                  <c:v>0</c:v>
                </c:pt>
                <c:pt idx="86442">
                  <c:v>0</c:v>
                </c:pt>
                <c:pt idx="86443">
                  <c:v>0</c:v>
                </c:pt>
                <c:pt idx="86444">
                  <c:v>0</c:v>
                </c:pt>
                <c:pt idx="86445">
                  <c:v>0</c:v>
                </c:pt>
                <c:pt idx="86446">
                  <c:v>0</c:v>
                </c:pt>
                <c:pt idx="86447">
                  <c:v>0</c:v>
                </c:pt>
                <c:pt idx="86448">
                  <c:v>0</c:v>
                </c:pt>
                <c:pt idx="86449">
                  <c:v>0</c:v>
                </c:pt>
                <c:pt idx="86450">
                  <c:v>0</c:v>
                </c:pt>
                <c:pt idx="86451">
                  <c:v>0</c:v>
                </c:pt>
                <c:pt idx="86452">
                  <c:v>0</c:v>
                </c:pt>
                <c:pt idx="86453">
                  <c:v>0</c:v>
                </c:pt>
                <c:pt idx="86454">
                  <c:v>0</c:v>
                </c:pt>
                <c:pt idx="86455">
                  <c:v>0</c:v>
                </c:pt>
                <c:pt idx="86456">
                  <c:v>0</c:v>
                </c:pt>
                <c:pt idx="86457">
                  <c:v>0</c:v>
                </c:pt>
                <c:pt idx="86458">
                  <c:v>0</c:v>
                </c:pt>
                <c:pt idx="86459">
                  <c:v>0</c:v>
                </c:pt>
                <c:pt idx="86460">
                  <c:v>0</c:v>
                </c:pt>
                <c:pt idx="86461">
                  <c:v>0</c:v>
                </c:pt>
                <c:pt idx="86462">
                  <c:v>0</c:v>
                </c:pt>
                <c:pt idx="86463">
                  <c:v>0</c:v>
                </c:pt>
                <c:pt idx="86464">
                  <c:v>0</c:v>
                </c:pt>
                <c:pt idx="86465">
                  <c:v>0</c:v>
                </c:pt>
                <c:pt idx="86466">
                  <c:v>0</c:v>
                </c:pt>
                <c:pt idx="86467">
                  <c:v>0</c:v>
                </c:pt>
                <c:pt idx="86468">
                  <c:v>0</c:v>
                </c:pt>
                <c:pt idx="86469">
                  <c:v>0</c:v>
                </c:pt>
                <c:pt idx="86470">
                  <c:v>0</c:v>
                </c:pt>
                <c:pt idx="86471">
                  <c:v>0</c:v>
                </c:pt>
                <c:pt idx="86472">
                  <c:v>0</c:v>
                </c:pt>
                <c:pt idx="86473">
                  <c:v>0</c:v>
                </c:pt>
                <c:pt idx="86474">
                  <c:v>0</c:v>
                </c:pt>
                <c:pt idx="86475">
                  <c:v>0</c:v>
                </c:pt>
                <c:pt idx="86476">
                  <c:v>0</c:v>
                </c:pt>
                <c:pt idx="86477">
                  <c:v>0</c:v>
                </c:pt>
                <c:pt idx="86478">
                  <c:v>0</c:v>
                </c:pt>
                <c:pt idx="86479">
                  <c:v>0</c:v>
                </c:pt>
                <c:pt idx="86480">
                  <c:v>0</c:v>
                </c:pt>
                <c:pt idx="86481">
                  <c:v>0</c:v>
                </c:pt>
                <c:pt idx="86482">
                  <c:v>0</c:v>
                </c:pt>
                <c:pt idx="86483">
                  <c:v>0</c:v>
                </c:pt>
                <c:pt idx="86484">
                  <c:v>0</c:v>
                </c:pt>
                <c:pt idx="86485">
                  <c:v>0</c:v>
                </c:pt>
                <c:pt idx="86486">
                  <c:v>0</c:v>
                </c:pt>
                <c:pt idx="86487">
                  <c:v>0</c:v>
                </c:pt>
                <c:pt idx="86488">
                  <c:v>0</c:v>
                </c:pt>
                <c:pt idx="86489">
                  <c:v>0</c:v>
                </c:pt>
                <c:pt idx="86490">
                  <c:v>0</c:v>
                </c:pt>
                <c:pt idx="86491">
                  <c:v>0</c:v>
                </c:pt>
                <c:pt idx="86492">
                  <c:v>0</c:v>
                </c:pt>
                <c:pt idx="86493">
                  <c:v>0</c:v>
                </c:pt>
                <c:pt idx="86494">
                  <c:v>0</c:v>
                </c:pt>
                <c:pt idx="86495">
                  <c:v>0</c:v>
                </c:pt>
                <c:pt idx="86496">
                  <c:v>0</c:v>
                </c:pt>
                <c:pt idx="86497">
                  <c:v>0</c:v>
                </c:pt>
                <c:pt idx="86498">
                  <c:v>0</c:v>
                </c:pt>
                <c:pt idx="86499">
                  <c:v>0</c:v>
                </c:pt>
                <c:pt idx="86500">
                  <c:v>0</c:v>
                </c:pt>
                <c:pt idx="86501">
                  <c:v>0</c:v>
                </c:pt>
                <c:pt idx="86502">
                  <c:v>0</c:v>
                </c:pt>
                <c:pt idx="86503">
                  <c:v>0</c:v>
                </c:pt>
                <c:pt idx="86504">
                  <c:v>0</c:v>
                </c:pt>
                <c:pt idx="86505">
                  <c:v>0</c:v>
                </c:pt>
                <c:pt idx="86506">
                  <c:v>0</c:v>
                </c:pt>
                <c:pt idx="86507">
                  <c:v>0</c:v>
                </c:pt>
                <c:pt idx="86508">
                  <c:v>0</c:v>
                </c:pt>
                <c:pt idx="86509">
                  <c:v>0</c:v>
                </c:pt>
                <c:pt idx="86510">
                  <c:v>0</c:v>
                </c:pt>
                <c:pt idx="86511">
                  <c:v>0</c:v>
                </c:pt>
                <c:pt idx="86512">
                  <c:v>0</c:v>
                </c:pt>
                <c:pt idx="86513">
                  <c:v>0</c:v>
                </c:pt>
                <c:pt idx="86514">
                  <c:v>0</c:v>
                </c:pt>
                <c:pt idx="86515">
                  <c:v>0</c:v>
                </c:pt>
                <c:pt idx="86516">
                  <c:v>0</c:v>
                </c:pt>
                <c:pt idx="86517">
                  <c:v>0</c:v>
                </c:pt>
                <c:pt idx="86518">
                  <c:v>0</c:v>
                </c:pt>
                <c:pt idx="86519">
                  <c:v>0</c:v>
                </c:pt>
                <c:pt idx="86520">
                  <c:v>0</c:v>
                </c:pt>
                <c:pt idx="86521">
                  <c:v>0</c:v>
                </c:pt>
                <c:pt idx="86522">
                  <c:v>0</c:v>
                </c:pt>
                <c:pt idx="86523">
                  <c:v>0</c:v>
                </c:pt>
                <c:pt idx="86524">
                  <c:v>0</c:v>
                </c:pt>
                <c:pt idx="86525">
                  <c:v>0</c:v>
                </c:pt>
                <c:pt idx="86526">
                  <c:v>0</c:v>
                </c:pt>
                <c:pt idx="86527">
                  <c:v>0</c:v>
                </c:pt>
                <c:pt idx="86528">
                  <c:v>0</c:v>
                </c:pt>
                <c:pt idx="86529">
                  <c:v>0</c:v>
                </c:pt>
                <c:pt idx="86530">
                  <c:v>0</c:v>
                </c:pt>
                <c:pt idx="86531">
                  <c:v>0</c:v>
                </c:pt>
                <c:pt idx="86532">
                  <c:v>0</c:v>
                </c:pt>
                <c:pt idx="86533">
                  <c:v>0</c:v>
                </c:pt>
                <c:pt idx="86534">
                  <c:v>0</c:v>
                </c:pt>
                <c:pt idx="86535">
                  <c:v>0</c:v>
                </c:pt>
                <c:pt idx="86536">
                  <c:v>0</c:v>
                </c:pt>
                <c:pt idx="86537">
                  <c:v>0</c:v>
                </c:pt>
                <c:pt idx="86538">
                  <c:v>0</c:v>
                </c:pt>
                <c:pt idx="86539">
                  <c:v>0</c:v>
                </c:pt>
                <c:pt idx="86540">
                  <c:v>0</c:v>
                </c:pt>
                <c:pt idx="86541">
                  <c:v>0</c:v>
                </c:pt>
                <c:pt idx="86542">
                  <c:v>0</c:v>
                </c:pt>
                <c:pt idx="86543">
                  <c:v>0</c:v>
                </c:pt>
                <c:pt idx="86544">
                  <c:v>0</c:v>
                </c:pt>
                <c:pt idx="86545">
                  <c:v>0</c:v>
                </c:pt>
                <c:pt idx="86546">
                  <c:v>0</c:v>
                </c:pt>
                <c:pt idx="86547">
                  <c:v>0</c:v>
                </c:pt>
                <c:pt idx="86548">
                  <c:v>0</c:v>
                </c:pt>
                <c:pt idx="86549">
                  <c:v>0</c:v>
                </c:pt>
                <c:pt idx="86550">
                  <c:v>0</c:v>
                </c:pt>
                <c:pt idx="86551">
                  <c:v>0</c:v>
                </c:pt>
                <c:pt idx="86552">
                  <c:v>0</c:v>
                </c:pt>
                <c:pt idx="86553">
                  <c:v>0</c:v>
                </c:pt>
                <c:pt idx="86554">
                  <c:v>0</c:v>
                </c:pt>
                <c:pt idx="86555">
                  <c:v>0</c:v>
                </c:pt>
                <c:pt idx="86556">
                  <c:v>0</c:v>
                </c:pt>
                <c:pt idx="86557">
                  <c:v>0</c:v>
                </c:pt>
                <c:pt idx="86558">
                  <c:v>0</c:v>
                </c:pt>
                <c:pt idx="86559">
                  <c:v>0</c:v>
                </c:pt>
                <c:pt idx="86560">
                  <c:v>0</c:v>
                </c:pt>
                <c:pt idx="86561">
                  <c:v>0</c:v>
                </c:pt>
                <c:pt idx="86562">
                  <c:v>0</c:v>
                </c:pt>
                <c:pt idx="86563">
                  <c:v>0</c:v>
                </c:pt>
                <c:pt idx="86564">
                  <c:v>0</c:v>
                </c:pt>
                <c:pt idx="86565">
                  <c:v>0</c:v>
                </c:pt>
                <c:pt idx="86566">
                  <c:v>0</c:v>
                </c:pt>
                <c:pt idx="86567">
                  <c:v>0</c:v>
                </c:pt>
                <c:pt idx="86568">
                  <c:v>0</c:v>
                </c:pt>
                <c:pt idx="86569">
                  <c:v>0</c:v>
                </c:pt>
                <c:pt idx="86570">
                  <c:v>0</c:v>
                </c:pt>
                <c:pt idx="86571">
                  <c:v>0</c:v>
                </c:pt>
                <c:pt idx="86572">
                  <c:v>0</c:v>
                </c:pt>
                <c:pt idx="86573">
                  <c:v>0</c:v>
                </c:pt>
                <c:pt idx="86574">
                  <c:v>0</c:v>
                </c:pt>
                <c:pt idx="86575">
                  <c:v>0</c:v>
                </c:pt>
                <c:pt idx="86576">
                  <c:v>0</c:v>
                </c:pt>
                <c:pt idx="86577">
                  <c:v>0</c:v>
                </c:pt>
                <c:pt idx="86578">
                  <c:v>0</c:v>
                </c:pt>
                <c:pt idx="86579">
                  <c:v>0</c:v>
                </c:pt>
                <c:pt idx="86580">
                  <c:v>0</c:v>
                </c:pt>
                <c:pt idx="86581">
                  <c:v>0</c:v>
                </c:pt>
                <c:pt idx="86582">
                  <c:v>0</c:v>
                </c:pt>
                <c:pt idx="86583">
                  <c:v>0</c:v>
                </c:pt>
                <c:pt idx="86584">
                  <c:v>0</c:v>
                </c:pt>
                <c:pt idx="86585">
                  <c:v>0</c:v>
                </c:pt>
                <c:pt idx="86586">
                  <c:v>0</c:v>
                </c:pt>
                <c:pt idx="86587">
                  <c:v>0</c:v>
                </c:pt>
                <c:pt idx="86588">
                  <c:v>0</c:v>
                </c:pt>
                <c:pt idx="86589">
                  <c:v>0</c:v>
                </c:pt>
                <c:pt idx="86590">
                  <c:v>0</c:v>
                </c:pt>
                <c:pt idx="86591">
                  <c:v>0</c:v>
                </c:pt>
                <c:pt idx="86592">
                  <c:v>0</c:v>
                </c:pt>
                <c:pt idx="86593">
                  <c:v>0</c:v>
                </c:pt>
                <c:pt idx="86594">
                  <c:v>0</c:v>
                </c:pt>
                <c:pt idx="86595">
                  <c:v>0</c:v>
                </c:pt>
                <c:pt idx="86596">
                  <c:v>0</c:v>
                </c:pt>
                <c:pt idx="86597">
                  <c:v>0</c:v>
                </c:pt>
                <c:pt idx="86598">
                  <c:v>0</c:v>
                </c:pt>
                <c:pt idx="86599">
                  <c:v>0</c:v>
                </c:pt>
                <c:pt idx="86600">
                  <c:v>0</c:v>
                </c:pt>
                <c:pt idx="86601">
                  <c:v>0</c:v>
                </c:pt>
                <c:pt idx="86602">
                  <c:v>0</c:v>
                </c:pt>
                <c:pt idx="86603">
                  <c:v>0</c:v>
                </c:pt>
                <c:pt idx="86604">
                  <c:v>0</c:v>
                </c:pt>
                <c:pt idx="86605">
                  <c:v>0</c:v>
                </c:pt>
                <c:pt idx="86606">
                  <c:v>0</c:v>
                </c:pt>
                <c:pt idx="86607">
                  <c:v>0</c:v>
                </c:pt>
                <c:pt idx="86608">
                  <c:v>0</c:v>
                </c:pt>
                <c:pt idx="86609">
                  <c:v>0</c:v>
                </c:pt>
                <c:pt idx="86610">
                  <c:v>0</c:v>
                </c:pt>
                <c:pt idx="86611">
                  <c:v>0</c:v>
                </c:pt>
                <c:pt idx="86612">
                  <c:v>0</c:v>
                </c:pt>
                <c:pt idx="86613">
                  <c:v>0</c:v>
                </c:pt>
                <c:pt idx="86614">
                  <c:v>0</c:v>
                </c:pt>
                <c:pt idx="86615">
                  <c:v>0</c:v>
                </c:pt>
                <c:pt idx="86616">
                  <c:v>0</c:v>
                </c:pt>
                <c:pt idx="86617">
                  <c:v>0</c:v>
                </c:pt>
                <c:pt idx="86618">
                  <c:v>0</c:v>
                </c:pt>
                <c:pt idx="86619">
                  <c:v>0</c:v>
                </c:pt>
                <c:pt idx="86620">
                  <c:v>0</c:v>
                </c:pt>
                <c:pt idx="86621">
                  <c:v>0</c:v>
                </c:pt>
                <c:pt idx="86622">
                  <c:v>0</c:v>
                </c:pt>
                <c:pt idx="86623">
                  <c:v>0</c:v>
                </c:pt>
                <c:pt idx="86624">
                  <c:v>0</c:v>
                </c:pt>
                <c:pt idx="86625">
                  <c:v>0</c:v>
                </c:pt>
                <c:pt idx="86626">
                  <c:v>0</c:v>
                </c:pt>
                <c:pt idx="86627">
                  <c:v>0</c:v>
                </c:pt>
                <c:pt idx="86628">
                  <c:v>0</c:v>
                </c:pt>
                <c:pt idx="86629">
                  <c:v>0</c:v>
                </c:pt>
                <c:pt idx="86630">
                  <c:v>0</c:v>
                </c:pt>
                <c:pt idx="86631">
                  <c:v>0</c:v>
                </c:pt>
                <c:pt idx="86632">
                  <c:v>0</c:v>
                </c:pt>
                <c:pt idx="86633">
                  <c:v>0</c:v>
                </c:pt>
                <c:pt idx="86634">
                  <c:v>0</c:v>
                </c:pt>
                <c:pt idx="86635">
                  <c:v>0</c:v>
                </c:pt>
                <c:pt idx="86636">
                  <c:v>0</c:v>
                </c:pt>
                <c:pt idx="86637">
                  <c:v>0</c:v>
                </c:pt>
                <c:pt idx="86638">
                  <c:v>0</c:v>
                </c:pt>
                <c:pt idx="86639">
                  <c:v>0</c:v>
                </c:pt>
                <c:pt idx="86640">
                  <c:v>0</c:v>
                </c:pt>
                <c:pt idx="86641">
                  <c:v>0</c:v>
                </c:pt>
                <c:pt idx="86642">
                  <c:v>0</c:v>
                </c:pt>
                <c:pt idx="86643">
                  <c:v>0</c:v>
                </c:pt>
                <c:pt idx="86644">
                  <c:v>0</c:v>
                </c:pt>
                <c:pt idx="86645">
                  <c:v>0</c:v>
                </c:pt>
                <c:pt idx="86646">
                  <c:v>0</c:v>
                </c:pt>
                <c:pt idx="86647">
                  <c:v>0</c:v>
                </c:pt>
                <c:pt idx="86648">
                  <c:v>0</c:v>
                </c:pt>
                <c:pt idx="86649">
                  <c:v>0</c:v>
                </c:pt>
                <c:pt idx="86650">
                  <c:v>0</c:v>
                </c:pt>
                <c:pt idx="86651">
                  <c:v>0</c:v>
                </c:pt>
                <c:pt idx="86652">
                  <c:v>0</c:v>
                </c:pt>
                <c:pt idx="86653">
                  <c:v>0</c:v>
                </c:pt>
                <c:pt idx="86654">
                  <c:v>0</c:v>
                </c:pt>
                <c:pt idx="86655">
                  <c:v>0</c:v>
                </c:pt>
                <c:pt idx="86656">
                  <c:v>0</c:v>
                </c:pt>
                <c:pt idx="86657">
                  <c:v>0</c:v>
                </c:pt>
                <c:pt idx="86658">
                  <c:v>0</c:v>
                </c:pt>
                <c:pt idx="86659">
                  <c:v>0</c:v>
                </c:pt>
                <c:pt idx="86660">
                  <c:v>0</c:v>
                </c:pt>
                <c:pt idx="86661">
                  <c:v>0</c:v>
                </c:pt>
                <c:pt idx="86662">
                  <c:v>0</c:v>
                </c:pt>
                <c:pt idx="86663">
                  <c:v>0</c:v>
                </c:pt>
                <c:pt idx="86664">
                  <c:v>0</c:v>
                </c:pt>
                <c:pt idx="86665">
                  <c:v>0</c:v>
                </c:pt>
                <c:pt idx="86666">
                  <c:v>0</c:v>
                </c:pt>
                <c:pt idx="86667">
                  <c:v>0</c:v>
                </c:pt>
                <c:pt idx="86668">
                  <c:v>0</c:v>
                </c:pt>
                <c:pt idx="86669">
                  <c:v>0</c:v>
                </c:pt>
                <c:pt idx="86670">
                  <c:v>0</c:v>
                </c:pt>
                <c:pt idx="86671">
                  <c:v>0</c:v>
                </c:pt>
                <c:pt idx="86672">
                  <c:v>0</c:v>
                </c:pt>
                <c:pt idx="86673">
                  <c:v>0</c:v>
                </c:pt>
                <c:pt idx="86674">
                  <c:v>0</c:v>
                </c:pt>
                <c:pt idx="86675">
                  <c:v>0</c:v>
                </c:pt>
                <c:pt idx="86676">
                  <c:v>0</c:v>
                </c:pt>
                <c:pt idx="86677">
                  <c:v>0</c:v>
                </c:pt>
                <c:pt idx="86678">
                  <c:v>0</c:v>
                </c:pt>
                <c:pt idx="86679">
                  <c:v>0</c:v>
                </c:pt>
                <c:pt idx="86680">
                  <c:v>0</c:v>
                </c:pt>
                <c:pt idx="86681">
                  <c:v>0</c:v>
                </c:pt>
                <c:pt idx="86682">
                  <c:v>0</c:v>
                </c:pt>
                <c:pt idx="86683">
                  <c:v>0</c:v>
                </c:pt>
                <c:pt idx="86684">
                  <c:v>0</c:v>
                </c:pt>
                <c:pt idx="86685">
                  <c:v>0</c:v>
                </c:pt>
                <c:pt idx="86686">
                  <c:v>0</c:v>
                </c:pt>
                <c:pt idx="86687">
                  <c:v>0</c:v>
                </c:pt>
                <c:pt idx="86688">
                  <c:v>0</c:v>
                </c:pt>
                <c:pt idx="86689">
                  <c:v>0</c:v>
                </c:pt>
                <c:pt idx="86690">
                  <c:v>0</c:v>
                </c:pt>
                <c:pt idx="86691">
                  <c:v>0</c:v>
                </c:pt>
                <c:pt idx="86692">
                  <c:v>0</c:v>
                </c:pt>
                <c:pt idx="86693">
                  <c:v>0</c:v>
                </c:pt>
                <c:pt idx="86694">
                  <c:v>0</c:v>
                </c:pt>
                <c:pt idx="86695">
                  <c:v>0</c:v>
                </c:pt>
                <c:pt idx="86696">
                  <c:v>0</c:v>
                </c:pt>
                <c:pt idx="86697">
                  <c:v>0</c:v>
                </c:pt>
                <c:pt idx="86698">
                  <c:v>0</c:v>
                </c:pt>
                <c:pt idx="86699">
                  <c:v>0</c:v>
                </c:pt>
                <c:pt idx="86700">
                  <c:v>0</c:v>
                </c:pt>
                <c:pt idx="86701">
                  <c:v>0</c:v>
                </c:pt>
                <c:pt idx="86702">
                  <c:v>0</c:v>
                </c:pt>
                <c:pt idx="86703">
                  <c:v>0</c:v>
                </c:pt>
                <c:pt idx="86704">
                  <c:v>0</c:v>
                </c:pt>
                <c:pt idx="86705">
                  <c:v>0</c:v>
                </c:pt>
                <c:pt idx="86706">
                  <c:v>0</c:v>
                </c:pt>
                <c:pt idx="86707">
                  <c:v>0</c:v>
                </c:pt>
                <c:pt idx="86708">
                  <c:v>0</c:v>
                </c:pt>
                <c:pt idx="86709">
                  <c:v>0</c:v>
                </c:pt>
                <c:pt idx="86710">
                  <c:v>0</c:v>
                </c:pt>
                <c:pt idx="86711">
                  <c:v>0</c:v>
                </c:pt>
                <c:pt idx="86712">
                  <c:v>0</c:v>
                </c:pt>
                <c:pt idx="86713">
                  <c:v>0</c:v>
                </c:pt>
                <c:pt idx="86714">
                  <c:v>0</c:v>
                </c:pt>
                <c:pt idx="86715">
                  <c:v>0</c:v>
                </c:pt>
                <c:pt idx="86716">
                  <c:v>0</c:v>
                </c:pt>
                <c:pt idx="86717">
                  <c:v>0</c:v>
                </c:pt>
                <c:pt idx="86718">
                  <c:v>0</c:v>
                </c:pt>
                <c:pt idx="86719">
                  <c:v>0</c:v>
                </c:pt>
                <c:pt idx="86720">
                  <c:v>0</c:v>
                </c:pt>
                <c:pt idx="86721">
                  <c:v>0</c:v>
                </c:pt>
                <c:pt idx="86722">
                  <c:v>0</c:v>
                </c:pt>
                <c:pt idx="86723">
                  <c:v>0</c:v>
                </c:pt>
                <c:pt idx="86724">
                  <c:v>0</c:v>
                </c:pt>
                <c:pt idx="86725">
                  <c:v>0</c:v>
                </c:pt>
                <c:pt idx="86726">
                  <c:v>0</c:v>
                </c:pt>
                <c:pt idx="86727">
                  <c:v>0</c:v>
                </c:pt>
                <c:pt idx="86728">
                  <c:v>0</c:v>
                </c:pt>
                <c:pt idx="86729">
                  <c:v>0</c:v>
                </c:pt>
                <c:pt idx="86730">
                  <c:v>0</c:v>
                </c:pt>
                <c:pt idx="86731">
                  <c:v>0</c:v>
                </c:pt>
                <c:pt idx="86732">
                  <c:v>0</c:v>
                </c:pt>
                <c:pt idx="86733">
                  <c:v>0</c:v>
                </c:pt>
                <c:pt idx="86734">
                  <c:v>0</c:v>
                </c:pt>
                <c:pt idx="86735">
                  <c:v>0</c:v>
                </c:pt>
                <c:pt idx="86736">
                  <c:v>0</c:v>
                </c:pt>
                <c:pt idx="86737">
                  <c:v>0</c:v>
                </c:pt>
                <c:pt idx="86738">
                  <c:v>0</c:v>
                </c:pt>
                <c:pt idx="86739">
                  <c:v>0</c:v>
                </c:pt>
                <c:pt idx="86740">
                  <c:v>0</c:v>
                </c:pt>
                <c:pt idx="86741">
                  <c:v>0</c:v>
                </c:pt>
                <c:pt idx="86742">
                  <c:v>0</c:v>
                </c:pt>
                <c:pt idx="86743">
                  <c:v>0</c:v>
                </c:pt>
                <c:pt idx="86744">
                  <c:v>0</c:v>
                </c:pt>
                <c:pt idx="86745">
                  <c:v>0</c:v>
                </c:pt>
                <c:pt idx="86746">
                  <c:v>0</c:v>
                </c:pt>
                <c:pt idx="86747">
                  <c:v>0</c:v>
                </c:pt>
                <c:pt idx="86748">
                  <c:v>0</c:v>
                </c:pt>
                <c:pt idx="86749">
                  <c:v>0</c:v>
                </c:pt>
                <c:pt idx="86750">
                  <c:v>0</c:v>
                </c:pt>
                <c:pt idx="86751">
                  <c:v>0</c:v>
                </c:pt>
                <c:pt idx="86752">
                  <c:v>0</c:v>
                </c:pt>
                <c:pt idx="86753">
                  <c:v>0</c:v>
                </c:pt>
                <c:pt idx="86754">
                  <c:v>0</c:v>
                </c:pt>
                <c:pt idx="86755">
                  <c:v>0</c:v>
                </c:pt>
                <c:pt idx="86756">
                  <c:v>0</c:v>
                </c:pt>
                <c:pt idx="86757">
                  <c:v>0</c:v>
                </c:pt>
                <c:pt idx="86758">
                  <c:v>0</c:v>
                </c:pt>
                <c:pt idx="86759">
                  <c:v>0</c:v>
                </c:pt>
                <c:pt idx="86760">
                  <c:v>0</c:v>
                </c:pt>
                <c:pt idx="86761">
                  <c:v>0</c:v>
                </c:pt>
                <c:pt idx="86762">
                  <c:v>0</c:v>
                </c:pt>
                <c:pt idx="86763">
                  <c:v>0</c:v>
                </c:pt>
                <c:pt idx="86764">
                  <c:v>0</c:v>
                </c:pt>
                <c:pt idx="86765">
                  <c:v>0</c:v>
                </c:pt>
                <c:pt idx="86766">
                  <c:v>0</c:v>
                </c:pt>
                <c:pt idx="86767">
                  <c:v>0</c:v>
                </c:pt>
                <c:pt idx="86768">
                  <c:v>0</c:v>
                </c:pt>
                <c:pt idx="86769">
                  <c:v>0</c:v>
                </c:pt>
                <c:pt idx="86770">
                  <c:v>0</c:v>
                </c:pt>
                <c:pt idx="86771">
                  <c:v>0</c:v>
                </c:pt>
                <c:pt idx="86772">
                  <c:v>0</c:v>
                </c:pt>
                <c:pt idx="86773">
                  <c:v>0</c:v>
                </c:pt>
                <c:pt idx="86774">
                  <c:v>0</c:v>
                </c:pt>
                <c:pt idx="86775">
                  <c:v>0</c:v>
                </c:pt>
                <c:pt idx="86776">
                  <c:v>0</c:v>
                </c:pt>
                <c:pt idx="86777">
                  <c:v>0</c:v>
                </c:pt>
                <c:pt idx="86778">
                  <c:v>0</c:v>
                </c:pt>
                <c:pt idx="86779">
                  <c:v>0</c:v>
                </c:pt>
                <c:pt idx="86780">
                  <c:v>0</c:v>
                </c:pt>
                <c:pt idx="86781">
                  <c:v>0</c:v>
                </c:pt>
                <c:pt idx="86782">
                  <c:v>0</c:v>
                </c:pt>
                <c:pt idx="86783">
                  <c:v>0</c:v>
                </c:pt>
                <c:pt idx="86784">
                  <c:v>0</c:v>
                </c:pt>
                <c:pt idx="86785">
                  <c:v>0</c:v>
                </c:pt>
                <c:pt idx="86786">
                  <c:v>0</c:v>
                </c:pt>
                <c:pt idx="86787">
                  <c:v>0</c:v>
                </c:pt>
                <c:pt idx="86788">
                  <c:v>0</c:v>
                </c:pt>
                <c:pt idx="86789">
                  <c:v>0</c:v>
                </c:pt>
                <c:pt idx="86790">
                  <c:v>0</c:v>
                </c:pt>
                <c:pt idx="86791">
                  <c:v>0</c:v>
                </c:pt>
                <c:pt idx="86792">
                  <c:v>0</c:v>
                </c:pt>
                <c:pt idx="86793">
                  <c:v>0</c:v>
                </c:pt>
                <c:pt idx="86794">
                  <c:v>0</c:v>
                </c:pt>
                <c:pt idx="86795">
                  <c:v>0</c:v>
                </c:pt>
                <c:pt idx="86796">
                  <c:v>0</c:v>
                </c:pt>
                <c:pt idx="86797">
                  <c:v>0</c:v>
                </c:pt>
                <c:pt idx="86798">
                  <c:v>0</c:v>
                </c:pt>
                <c:pt idx="86799">
                  <c:v>0</c:v>
                </c:pt>
                <c:pt idx="86800">
                  <c:v>0</c:v>
                </c:pt>
                <c:pt idx="86801">
                  <c:v>0</c:v>
                </c:pt>
                <c:pt idx="86802">
                  <c:v>0</c:v>
                </c:pt>
                <c:pt idx="86803">
                  <c:v>0</c:v>
                </c:pt>
                <c:pt idx="86804">
                  <c:v>0</c:v>
                </c:pt>
                <c:pt idx="86805">
                  <c:v>0</c:v>
                </c:pt>
                <c:pt idx="86806">
                  <c:v>0</c:v>
                </c:pt>
                <c:pt idx="86807">
                  <c:v>0</c:v>
                </c:pt>
                <c:pt idx="86808">
                  <c:v>0</c:v>
                </c:pt>
                <c:pt idx="86809">
                  <c:v>0</c:v>
                </c:pt>
                <c:pt idx="86810">
                  <c:v>0</c:v>
                </c:pt>
                <c:pt idx="86811">
                  <c:v>0</c:v>
                </c:pt>
                <c:pt idx="86812">
                  <c:v>0</c:v>
                </c:pt>
                <c:pt idx="86813">
                  <c:v>0</c:v>
                </c:pt>
                <c:pt idx="86814">
                  <c:v>0</c:v>
                </c:pt>
                <c:pt idx="86815">
                  <c:v>0</c:v>
                </c:pt>
                <c:pt idx="86816">
                  <c:v>0</c:v>
                </c:pt>
                <c:pt idx="86817">
                  <c:v>0</c:v>
                </c:pt>
                <c:pt idx="86818">
                  <c:v>0</c:v>
                </c:pt>
                <c:pt idx="86819">
                  <c:v>0</c:v>
                </c:pt>
                <c:pt idx="86820">
                  <c:v>0</c:v>
                </c:pt>
                <c:pt idx="86821">
                  <c:v>0</c:v>
                </c:pt>
                <c:pt idx="86822">
                  <c:v>0</c:v>
                </c:pt>
                <c:pt idx="86823">
                  <c:v>0</c:v>
                </c:pt>
                <c:pt idx="86824">
                  <c:v>0</c:v>
                </c:pt>
                <c:pt idx="86825">
                  <c:v>0</c:v>
                </c:pt>
                <c:pt idx="86826">
                  <c:v>0</c:v>
                </c:pt>
                <c:pt idx="86827">
                  <c:v>0</c:v>
                </c:pt>
                <c:pt idx="86828">
                  <c:v>0</c:v>
                </c:pt>
                <c:pt idx="86829">
                  <c:v>0</c:v>
                </c:pt>
                <c:pt idx="86830">
                  <c:v>0</c:v>
                </c:pt>
                <c:pt idx="86831">
                  <c:v>0</c:v>
                </c:pt>
                <c:pt idx="86832">
                  <c:v>0</c:v>
                </c:pt>
                <c:pt idx="86833">
                  <c:v>0</c:v>
                </c:pt>
                <c:pt idx="86834">
                  <c:v>0</c:v>
                </c:pt>
                <c:pt idx="86835">
                  <c:v>0</c:v>
                </c:pt>
                <c:pt idx="86836">
                  <c:v>0</c:v>
                </c:pt>
                <c:pt idx="86837">
                  <c:v>0</c:v>
                </c:pt>
                <c:pt idx="86838">
                  <c:v>0</c:v>
                </c:pt>
                <c:pt idx="86839">
                  <c:v>0</c:v>
                </c:pt>
                <c:pt idx="86840">
                  <c:v>0</c:v>
                </c:pt>
                <c:pt idx="86841">
                  <c:v>0</c:v>
                </c:pt>
                <c:pt idx="86842">
                  <c:v>0</c:v>
                </c:pt>
                <c:pt idx="86843">
                  <c:v>0</c:v>
                </c:pt>
                <c:pt idx="86844">
                  <c:v>0</c:v>
                </c:pt>
                <c:pt idx="86845">
                  <c:v>0</c:v>
                </c:pt>
                <c:pt idx="86846">
                  <c:v>0</c:v>
                </c:pt>
                <c:pt idx="86847">
                  <c:v>0</c:v>
                </c:pt>
                <c:pt idx="86848">
                  <c:v>0</c:v>
                </c:pt>
                <c:pt idx="86849">
                  <c:v>0</c:v>
                </c:pt>
                <c:pt idx="86850">
                  <c:v>0</c:v>
                </c:pt>
                <c:pt idx="86851">
                  <c:v>0</c:v>
                </c:pt>
                <c:pt idx="86852">
                  <c:v>0</c:v>
                </c:pt>
                <c:pt idx="86853">
                  <c:v>0</c:v>
                </c:pt>
                <c:pt idx="86854">
                  <c:v>0</c:v>
                </c:pt>
                <c:pt idx="86855">
                  <c:v>0</c:v>
                </c:pt>
                <c:pt idx="86856">
                  <c:v>0</c:v>
                </c:pt>
                <c:pt idx="86857">
                  <c:v>0</c:v>
                </c:pt>
                <c:pt idx="86858">
                  <c:v>0</c:v>
                </c:pt>
                <c:pt idx="86859">
                  <c:v>0</c:v>
                </c:pt>
                <c:pt idx="86860">
                  <c:v>0</c:v>
                </c:pt>
                <c:pt idx="86861">
                  <c:v>0</c:v>
                </c:pt>
                <c:pt idx="86862">
                  <c:v>0</c:v>
                </c:pt>
                <c:pt idx="86863">
                  <c:v>0</c:v>
                </c:pt>
                <c:pt idx="86864">
                  <c:v>0</c:v>
                </c:pt>
                <c:pt idx="86865">
                  <c:v>0</c:v>
                </c:pt>
                <c:pt idx="86866">
                  <c:v>0</c:v>
                </c:pt>
                <c:pt idx="86867">
                  <c:v>0</c:v>
                </c:pt>
                <c:pt idx="86868">
                  <c:v>0</c:v>
                </c:pt>
                <c:pt idx="86869">
                  <c:v>0</c:v>
                </c:pt>
                <c:pt idx="86870">
                  <c:v>0</c:v>
                </c:pt>
                <c:pt idx="86871">
                  <c:v>0</c:v>
                </c:pt>
                <c:pt idx="86872">
                  <c:v>0</c:v>
                </c:pt>
                <c:pt idx="86873">
                  <c:v>0</c:v>
                </c:pt>
                <c:pt idx="86874">
                  <c:v>0</c:v>
                </c:pt>
                <c:pt idx="86875">
                  <c:v>0</c:v>
                </c:pt>
                <c:pt idx="86876">
                  <c:v>0</c:v>
                </c:pt>
                <c:pt idx="86877">
                  <c:v>0</c:v>
                </c:pt>
                <c:pt idx="86878">
                  <c:v>0</c:v>
                </c:pt>
                <c:pt idx="86879">
                  <c:v>0</c:v>
                </c:pt>
                <c:pt idx="86880">
                  <c:v>0</c:v>
                </c:pt>
                <c:pt idx="86881">
                  <c:v>0</c:v>
                </c:pt>
                <c:pt idx="86882">
                  <c:v>0</c:v>
                </c:pt>
                <c:pt idx="86883">
                  <c:v>0</c:v>
                </c:pt>
                <c:pt idx="86884">
                  <c:v>0</c:v>
                </c:pt>
                <c:pt idx="86885">
                  <c:v>0</c:v>
                </c:pt>
                <c:pt idx="86886">
                  <c:v>0</c:v>
                </c:pt>
                <c:pt idx="86887">
                  <c:v>0</c:v>
                </c:pt>
                <c:pt idx="86888">
                  <c:v>0</c:v>
                </c:pt>
                <c:pt idx="86889">
                  <c:v>0</c:v>
                </c:pt>
                <c:pt idx="86890">
                  <c:v>0</c:v>
                </c:pt>
                <c:pt idx="86891">
                  <c:v>0</c:v>
                </c:pt>
                <c:pt idx="86892">
                  <c:v>0</c:v>
                </c:pt>
                <c:pt idx="86893">
                  <c:v>0</c:v>
                </c:pt>
                <c:pt idx="86894">
                  <c:v>0</c:v>
                </c:pt>
                <c:pt idx="86895">
                  <c:v>0</c:v>
                </c:pt>
                <c:pt idx="86896">
                  <c:v>0</c:v>
                </c:pt>
                <c:pt idx="86897">
                  <c:v>0</c:v>
                </c:pt>
                <c:pt idx="86898">
                  <c:v>0</c:v>
                </c:pt>
                <c:pt idx="86899">
                  <c:v>0</c:v>
                </c:pt>
                <c:pt idx="86900">
                  <c:v>0</c:v>
                </c:pt>
                <c:pt idx="86901">
                  <c:v>0</c:v>
                </c:pt>
                <c:pt idx="86902">
                  <c:v>0</c:v>
                </c:pt>
                <c:pt idx="86903">
                  <c:v>0</c:v>
                </c:pt>
                <c:pt idx="86904">
                  <c:v>0</c:v>
                </c:pt>
                <c:pt idx="86905">
                  <c:v>0</c:v>
                </c:pt>
                <c:pt idx="86906">
                  <c:v>0</c:v>
                </c:pt>
                <c:pt idx="86907">
                  <c:v>0</c:v>
                </c:pt>
                <c:pt idx="86908">
                  <c:v>0</c:v>
                </c:pt>
                <c:pt idx="86909">
                  <c:v>0</c:v>
                </c:pt>
                <c:pt idx="86910">
                  <c:v>0</c:v>
                </c:pt>
                <c:pt idx="86911">
                  <c:v>0</c:v>
                </c:pt>
                <c:pt idx="86912">
                  <c:v>0</c:v>
                </c:pt>
                <c:pt idx="86913">
                  <c:v>0</c:v>
                </c:pt>
                <c:pt idx="86914">
                  <c:v>0</c:v>
                </c:pt>
                <c:pt idx="86915">
                  <c:v>0</c:v>
                </c:pt>
                <c:pt idx="86916">
                  <c:v>0</c:v>
                </c:pt>
                <c:pt idx="86917">
                  <c:v>0</c:v>
                </c:pt>
                <c:pt idx="86918">
                  <c:v>0</c:v>
                </c:pt>
                <c:pt idx="86919">
                  <c:v>0</c:v>
                </c:pt>
                <c:pt idx="86920">
                  <c:v>0</c:v>
                </c:pt>
                <c:pt idx="86921">
                  <c:v>0</c:v>
                </c:pt>
                <c:pt idx="86922">
                  <c:v>0</c:v>
                </c:pt>
                <c:pt idx="86923">
                  <c:v>0</c:v>
                </c:pt>
                <c:pt idx="86924">
                  <c:v>0</c:v>
                </c:pt>
                <c:pt idx="86925">
                  <c:v>0</c:v>
                </c:pt>
                <c:pt idx="86926">
                  <c:v>0</c:v>
                </c:pt>
                <c:pt idx="86927">
                  <c:v>0</c:v>
                </c:pt>
                <c:pt idx="86928">
                  <c:v>0</c:v>
                </c:pt>
                <c:pt idx="86929">
                  <c:v>0</c:v>
                </c:pt>
                <c:pt idx="86930">
                  <c:v>0</c:v>
                </c:pt>
                <c:pt idx="86931">
                  <c:v>0</c:v>
                </c:pt>
                <c:pt idx="86932">
                  <c:v>0</c:v>
                </c:pt>
                <c:pt idx="86933">
                  <c:v>0</c:v>
                </c:pt>
                <c:pt idx="86934">
                  <c:v>0</c:v>
                </c:pt>
                <c:pt idx="86935">
                  <c:v>0</c:v>
                </c:pt>
                <c:pt idx="86936">
                  <c:v>0</c:v>
                </c:pt>
                <c:pt idx="86937">
                  <c:v>0</c:v>
                </c:pt>
                <c:pt idx="86938">
                  <c:v>0</c:v>
                </c:pt>
                <c:pt idx="86939">
                  <c:v>0</c:v>
                </c:pt>
                <c:pt idx="86940">
                  <c:v>0</c:v>
                </c:pt>
                <c:pt idx="86941">
                  <c:v>0</c:v>
                </c:pt>
                <c:pt idx="86942">
                  <c:v>0</c:v>
                </c:pt>
                <c:pt idx="86943">
                  <c:v>0</c:v>
                </c:pt>
                <c:pt idx="86944">
                  <c:v>0</c:v>
                </c:pt>
                <c:pt idx="86945">
                  <c:v>0</c:v>
                </c:pt>
                <c:pt idx="86946">
                  <c:v>0</c:v>
                </c:pt>
                <c:pt idx="86947">
                  <c:v>0</c:v>
                </c:pt>
                <c:pt idx="86948">
                  <c:v>0</c:v>
                </c:pt>
                <c:pt idx="86949">
                  <c:v>0</c:v>
                </c:pt>
                <c:pt idx="86950">
                  <c:v>0</c:v>
                </c:pt>
                <c:pt idx="86951">
                  <c:v>0</c:v>
                </c:pt>
                <c:pt idx="86952">
                  <c:v>0</c:v>
                </c:pt>
                <c:pt idx="86953">
                  <c:v>0</c:v>
                </c:pt>
                <c:pt idx="86954">
                  <c:v>0</c:v>
                </c:pt>
                <c:pt idx="86955">
                  <c:v>0</c:v>
                </c:pt>
                <c:pt idx="86956">
                  <c:v>0</c:v>
                </c:pt>
                <c:pt idx="86957">
                  <c:v>0</c:v>
                </c:pt>
                <c:pt idx="86958">
                  <c:v>0</c:v>
                </c:pt>
                <c:pt idx="86959">
                  <c:v>0</c:v>
                </c:pt>
                <c:pt idx="86960">
                  <c:v>0</c:v>
                </c:pt>
                <c:pt idx="86961">
                  <c:v>0</c:v>
                </c:pt>
                <c:pt idx="86962">
                  <c:v>0</c:v>
                </c:pt>
                <c:pt idx="86963">
                  <c:v>0</c:v>
                </c:pt>
                <c:pt idx="86964">
                  <c:v>0</c:v>
                </c:pt>
                <c:pt idx="86965">
                  <c:v>0</c:v>
                </c:pt>
                <c:pt idx="86966">
                  <c:v>0</c:v>
                </c:pt>
                <c:pt idx="86967">
                  <c:v>0</c:v>
                </c:pt>
                <c:pt idx="86968">
                  <c:v>0</c:v>
                </c:pt>
                <c:pt idx="86969">
                  <c:v>0</c:v>
                </c:pt>
                <c:pt idx="86970">
                  <c:v>0</c:v>
                </c:pt>
                <c:pt idx="86971">
                  <c:v>0</c:v>
                </c:pt>
                <c:pt idx="86972">
                  <c:v>0</c:v>
                </c:pt>
                <c:pt idx="86973">
                  <c:v>0</c:v>
                </c:pt>
                <c:pt idx="86974">
                  <c:v>0</c:v>
                </c:pt>
                <c:pt idx="86975">
                  <c:v>0</c:v>
                </c:pt>
                <c:pt idx="86976">
                  <c:v>0</c:v>
                </c:pt>
                <c:pt idx="86977">
                  <c:v>0</c:v>
                </c:pt>
                <c:pt idx="86978">
                  <c:v>0</c:v>
                </c:pt>
                <c:pt idx="86979">
                  <c:v>0</c:v>
                </c:pt>
                <c:pt idx="86980">
                  <c:v>0</c:v>
                </c:pt>
                <c:pt idx="86981">
                  <c:v>0</c:v>
                </c:pt>
                <c:pt idx="86982">
                  <c:v>0</c:v>
                </c:pt>
                <c:pt idx="86983">
                  <c:v>0</c:v>
                </c:pt>
                <c:pt idx="86984">
                  <c:v>0</c:v>
                </c:pt>
                <c:pt idx="86985">
                  <c:v>0</c:v>
                </c:pt>
                <c:pt idx="86986">
                  <c:v>0</c:v>
                </c:pt>
                <c:pt idx="86987">
                  <c:v>0</c:v>
                </c:pt>
                <c:pt idx="86988">
                  <c:v>0</c:v>
                </c:pt>
                <c:pt idx="86989">
                  <c:v>0</c:v>
                </c:pt>
                <c:pt idx="86990">
                  <c:v>0</c:v>
                </c:pt>
                <c:pt idx="86991">
                  <c:v>0</c:v>
                </c:pt>
                <c:pt idx="86992">
                  <c:v>0</c:v>
                </c:pt>
                <c:pt idx="86993">
                  <c:v>0</c:v>
                </c:pt>
                <c:pt idx="86994">
                  <c:v>0</c:v>
                </c:pt>
                <c:pt idx="86995">
                  <c:v>0</c:v>
                </c:pt>
                <c:pt idx="86996">
                  <c:v>0</c:v>
                </c:pt>
                <c:pt idx="86997">
                  <c:v>0</c:v>
                </c:pt>
                <c:pt idx="86998">
                  <c:v>0</c:v>
                </c:pt>
                <c:pt idx="86999">
                  <c:v>0</c:v>
                </c:pt>
                <c:pt idx="87000">
                  <c:v>0</c:v>
                </c:pt>
                <c:pt idx="87001">
                  <c:v>0</c:v>
                </c:pt>
                <c:pt idx="87002">
                  <c:v>0</c:v>
                </c:pt>
                <c:pt idx="87003">
                  <c:v>0</c:v>
                </c:pt>
                <c:pt idx="87004">
                  <c:v>0</c:v>
                </c:pt>
                <c:pt idx="87005">
                  <c:v>0</c:v>
                </c:pt>
                <c:pt idx="87006">
                  <c:v>0</c:v>
                </c:pt>
                <c:pt idx="87007">
                  <c:v>0</c:v>
                </c:pt>
                <c:pt idx="87008">
                  <c:v>0</c:v>
                </c:pt>
                <c:pt idx="87009">
                  <c:v>0</c:v>
                </c:pt>
                <c:pt idx="87010">
                  <c:v>0</c:v>
                </c:pt>
                <c:pt idx="87011">
                  <c:v>0</c:v>
                </c:pt>
                <c:pt idx="87012">
                  <c:v>0</c:v>
                </c:pt>
                <c:pt idx="87013">
                  <c:v>0</c:v>
                </c:pt>
                <c:pt idx="87014">
                  <c:v>0</c:v>
                </c:pt>
                <c:pt idx="87015">
                  <c:v>0</c:v>
                </c:pt>
                <c:pt idx="87016">
                  <c:v>0</c:v>
                </c:pt>
                <c:pt idx="87017">
                  <c:v>0</c:v>
                </c:pt>
                <c:pt idx="87018">
                  <c:v>0</c:v>
                </c:pt>
                <c:pt idx="87019">
                  <c:v>0</c:v>
                </c:pt>
                <c:pt idx="87020">
                  <c:v>0</c:v>
                </c:pt>
                <c:pt idx="87021">
                  <c:v>0</c:v>
                </c:pt>
                <c:pt idx="87022">
                  <c:v>0</c:v>
                </c:pt>
                <c:pt idx="87023">
                  <c:v>0</c:v>
                </c:pt>
                <c:pt idx="87024">
                  <c:v>0</c:v>
                </c:pt>
                <c:pt idx="87025">
                  <c:v>0</c:v>
                </c:pt>
                <c:pt idx="87026">
                  <c:v>0</c:v>
                </c:pt>
                <c:pt idx="87027">
                  <c:v>0</c:v>
                </c:pt>
                <c:pt idx="87028">
                  <c:v>0</c:v>
                </c:pt>
                <c:pt idx="87029">
                  <c:v>0</c:v>
                </c:pt>
                <c:pt idx="87030">
                  <c:v>0</c:v>
                </c:pt>
                <c:pt idx="87031">
                  <c:v>0</c:v>
                </c:pt>
                <c:pt idx="87032">
                  <c:v>0</c:v>
                </c:pt>
                <c:pt idx="87033">
                  <c:v>0</c:v>
                </c:pt>
                <c:pt idx="87034">
                  <c:v>0</c:v>
                </c:pt>
                <c:pt idx="87035">
                  <c:v>0</c:v>
                </c:pt>
                <c:pt idx="87036">
                  <c:v>0</c:v>
                </c:pt>
                <c:pt idx="87037">
                  <c:v>0</c:v>
                </c:pt>
                <c:pt idx="87038">
                  <c:v>0</c:v>
                </c:pt>
                <c:pt idx="87039">
                  <c:v>0</c:v>
                </c:pt>
                <c:pt idx="87040">
                  <c:v>0</c:v>
                </c:pt>
                <c:pt idx="87041">
                  <c:v>0</c:v>
                </c:pt>
                <c:pt idx="87042">
                  <c:v>0</c:v>
                </c:pt>
                <c:pt idx="87043">
                  <c:v>0</c:v>
                </c:pt>
                <c:pt idx="87044">
                  <c:v>0</c:v>
                </c:pt>
                <c:pt idx="87045">
                  <c:v>0</c:v>
                </c:pt>
                <c:pt idx="87046">
                  <c:v>0</c:v>
                </c:pt>
                <c:pt idx="87047">
                  <c:v>0</c:v>
                </c:pt>
                <c:pt idx="87048">
                  <c:v>0</c:v>
                </c:pt>
                <c:pt idx="87049">
                  <c:v>0</c:v>
                </c:pt>
                <c:pt idx="87050">
                  <c:v>0</c:v>
                </c:pt>
                <c:pt idx="87051">
                  <c:v>0</c:v>
                </c:pt>
                <c:pt idx="87052">
                  <c:v>0</c:v>
                </c:pt>
                <c:pt idx="87053">
                  <c:v>0</c:v>
                </c:pt>
                <c:pt idx="87054">
                  <c:v>0</c:v>
                </c:pt>
                <c:pt idx="87055">
                  <c:v>0</c:v>
                </c:pt>
                <c:pt idx="87056">
                  <c:v>0</c:v>
                </c:pt>
                <c:pt idx="87057">
                  <c:v>0</c:v>
                </c:pt>
                <c:pt idx="87058">
                  <c:v>0</c:v>
                </c:pt>
                <c:pt idx="87059">
                  <c:v>0</c:v>
                </c:pt>
                <c:pt idx="87060">
                  <c:v>0</c:v>
                </c:pt>
                <c:pt idx="87061">
                  <c:v>0</c:v>
                </c:pt>
                <c:pt idx="87062">
                  <c:v>0</c:v>
                </c:pt>
                <c:pt idx="87063">
                  <c:v>0</c:v>
                </c:pt>
                <c:pt idx="87064">
                  <c:v>0</c:v>
                </c:pt>
                <c:pt idx="87065">
                  <c:v>0</c:v>
                </c:pt>
                <c:pt idx="87066">
                  <c:v>0</c:v>
                </c:pt>
                <c:pt idx="87067">
                  <c:v>0</c:v>
                </c:pt>
                <c:pt idx="87068">
                  <c:v>0</c:v>
                </c:pt>
                <c:pt idx="87069">
                  <c:v>0</c:v>
                </c:pt>
                <c:pt idx="87070">
                  <c:v>0</c:v>
                </c:pt>
                <c:pt idx="87071">
                  <c:v>0</c:v>
                </c:pt>
                <c:pt idx="87072">
                  <c:v>0</c:v>
                </c:pt>
                <c:pt idx="87073">
                  <c:v>0</c:v>
                </c:pt>
                <c:pt idx="87074">
                  <c:v>0</c:v>
                </c:pt>
                <c:pt idx="87075">
                  <c:v>0</c:v>
                </c:pt>
                <c:pt idx="87076">
                  <c:v>0</c:v>
                </c:pt>
                <c:pt idx="87077">
                  <c:v>0</c:v>
                </c:pt>
                <c:pt idx="87078">
                  <c:v>0</c:v>
                </c:pt>
                <c:pt idx="87079">
                  <c:v>0</c:v>
                </c:pt>
                <c:pt idx="87080">
                  <c:v>0</c:v>
                </c:pt>
                <c:pt idx="87081">
                  <c:v>0</c:v>
                </c:pt>
                <c:pt idx="87082">
                  <c:v>0</c:v>
                </c:pt>
                <c:pt idx="87083">
                  <c:v>0</c:v>
                </c:pt>
                <c:pt idx="87084">
                  <c:v>0</c:v>
                </c:pt>
                <c:pt idx="87085">
                  <c:v>0</c:v>
                </c:pt>
                <c:pt idx="87086">
                  <c:v>0</c:v>
                </c:pt>
                <c:pt idx="87087">
                  <c:v>0</c:v>
                </c:pt>
                <c:pt idx="87088">
                  <c:v>0</c:v>
                </c:pt>
                <c:pt idx="87089">
                  <c:v>0</c:v>
                </c:pt>
                <c:pt idx="87090">
                  <c:v>0</c:v>
                </c:pt>
                <c:pt idx="87091">
                  <c:v>0</c:v>
                </c:pt>
                <c:pt idx="87092">
                  <c:v>0</c:v>
                </c:pt>
                <c:pt idx="87093">
                  <c:v>0</c:v>
                </c:pt>
                <c:pt idx="87094">
                  <c:v>0</c:v>
                </c:pt>
                <c:pt idx="87095">
                  <c:v>0</c:v>
                </c:pt>
                <c:pt idx="87096">
                  <c:v>0</c:v>
                </c:pt>
                <c:pt idx="87097">
                  <c:v>0</c:v>
                </c:pt>
                <c:pt idx="87098">
                  <c:v>0</c:v>
                </c:pt>
                <c:pt idx="87099">
                  <c:v>0</c:v>
                </c:pt>
                <c:pt idx="87100">
                  <c:v>0</c:v>
                </c:pt>
                <c:pt idx="87101">
                  <c:v>0</c:v>
                </c:pt>
                <c:pt idx="87102">
                  <c:v>0</c:v>
                </c:pt>
                <c:pt idx="87103">
                  <c:v>0</c:v>
                </c:pt>
                <c:pt idx="87104">
                  <c:v>0</c:v>
                </c:pt>
                <c:pt idx="87105">
                  <c:v>0</c:v>
                </c:pt>
                <c:pt idx="87106">
                  <c:v>0</c:v>
                </c:pt>
                <c:pt idx="87107">
                  <c:v>0</c:v>
                </c:pt>
                <c:pt idx="87108">
                  <c:v>0</c:v>
                </c:pt>
                <c:pt idx="87109">
                  <c:v>0</c:v>
                </c:pt>
                <c:pt idx="87110">
                  <c:v>0</c:v>
                </c:pt>
                <c:pt idx="87111">
                  <c:v>0</c:v>
                </c:pt>
                <c:pt idx="87112">
                  <c:v>0</c:v>
                </c:pt>
                <c:pt idx="87113">
                  <c:v>0</c:v>
                </c:pt>
                <c:pt idx="87114">
                  <c:v>0</c:v>
                </c:pt>
                <c:pt idx="87115">
                  <c:v>0</c:v>
                </c:pt>
                <c:pt idx="87116">
                  <c:v>0</c:v>
                </c:pt>
                <c:pt idx="87117">
                  <c:v>0</c:v>
                </c:pt>
                <c:pt idx="87118">
                  <c:v>0</c:v>
                </c:pt>
                <c:pt idx="87119">
                  <c:v>0</c:v>
                </c:pt>
                <c:pt idx="87120">
                  <c:v>0</c:v>
                </c:pt>
                <c:pt idx="87121">
                  <c:v>0</c:v>
                </c:pt>
                <c:pt idx="87122">
                  <c:v>0</c:v>
                </c:pt>
                <c:pt idx="87123">
                  <c:v>0</c:v>
                </c:pt>
                <c:pt idx="87124">
                  <c:v>0</c:v>
                </c:pt>
                <c:pt idx="87125">
                  <c:v>0</c:v>
                </c:pt>
                <c:pt idx="87126">
                  <c:v>0</c:v>
                </c:pt>
                <c:pt idx="87127">
                  <c:v>0</c:v>
                </c:pt>
                <c:pt idx="87128">
                  <c:v>0</c:v>
                </c:pt>
                <c:pt idx="87129">
                  <c:v>0</c:v>
                </c:pt>
                <c:pt idx="87130">
                  <c:v>0</c:v>
                </c:pt>
                <c:pt idx="87131">
                  <c:v>0</c:v>
                </c:pt>
                <c:pt idx="87132">
                  <c:v>0</c:v>
                </c:pt>
                <c:pt idx="87133">
                  <c:v>0</c:v>
                </c:pt>
                <c:pt idx="87134">
                  <c:v>0</c:v>
                </c:pt>
                <c:pt idx="87135">
                  <c:v>0</c:v>
                </c:pt>
                <c:pt idx="87136">
                  <c:v>0</c:v>
                </c:pt>
                <c:pt idx="87137">
                  <c:v>0</c:v>
                </c:pt>
                <c:pt idx="87138">
                  <c:v>0</c:v>
                </c:pt>
                <c:pt idx="87139">
                  <c:v>0</c:v>
                </c:pt>
                <c:pt idx="87140">
                  <c:v>0</c:v>
                </c:pt>
                <c:pt idx="87141">
                  <c:v>0</c:v>
                </c:pt>
                <c:pt idx="87142">
                  <c:v>0</c:v>
                </c:pt>
                <c:pt idx="87143">
                  <c:v>0</c:v>
                </c:pt>
                <c:pt idx="87144">
                  <c:v>0</c:v>
                </c:pt>
                <c:pt idx="87145">
                  <c:v>0</c:v>
                </c:pt>
                <c:pt idx="87146">
                  <c:v>0</c:v>
                </c:pt>
                <c:pt idx="87147">
                  <c:v>0</c:v>
                </c:pt>
                <c:pt idx="87148">
                  <c:v>0</c:v>
                </c:pt>
                <c:pt idx="87149">
                  <c:v>0</c:v>
                </c:pt>
                <c:pt idx="87150">
                  <c:v>0</c:v>
                </c:pt>
                <c:pt idx="87151">
                  <c:v>0</c:v>
                </c:pt>
                <c:pt idx="87152">
                  <c:v>0</c:v>
                </c:pt>
                <c:pt idx="87153">
                  <c:v>0</c:v>
                </c:pt>
                <c:pt idx="87154">
                  <c:v>0</c:v>
                </c:pt>
                <c:pt idx="87155">
                  <c:v>0</c:v>
                </c:pt>
                <c:pt idx="87156">
                  <c:v>0</c:v>
                </c:pt>
                <c:pt idx="87157">
                  <c:v>0</c:v>
                </c:pt>
                <c:pt idx="87158">
                  <c:v>0</c:v>
                </c:pt>
                <c:pt idx="87159">
                  <c:v>0</c:v>
                </c:pt>
                <c:pt idx="87160">
                  <c:v>0</c:v>
                </c:pt>
                <c:pt idx="87161">
                  <c:v>0</c:v>
                </c:pt>
                <c:pt idx="87162">
                  <c:v>0</c:v>
                </c:pt>
                <c:pt idx="87163">
                  <c:v>0</c:v>
                </c:pt>
                <c:pt idx="87164">
                  <c:v>0</c:v>
                </c:pt>
                <c:pt idx="87165">
                  <c:v>0</c:v>
                </c:pt>
                <c:pt idx="87166">
                  <c:v>0</c:v>
                </c:pt>
                <c:pt idx="87167">
                  <c:v>0</c:v>
                </c:pt>
                <c:pt idx="87168">
                  <c:v>0</c:v>
                </c:pt>
                <c:pt idx="87169">
                  <c:v>0</c:v>
                </c:pt>
                <c:pt idx="87170">
                  <c:v>0</c:v>
                </c:pt>
                <c:pt idx="87171">
                  <c:v>0</c:v>
                </c:pt>
                <c:pt idx="87172">
                  <c:v>0</c:v>
                </c:pt>
                <c:pt idx="87173">
                  <c:v>0</c:v>
                </c:pt>
                <c:pt idx="87174">
                  <c:v>0</c:v>
                </c:pt>
                <c:pt idx="87175">
                  <c:v>0</c:v>
                </c:pt>
                <c:pt idx="87176">
                  <c:v>0</c:v>
                </c:pt>
                <c:pt idx="87177">
                  <c:v>0</c:v>
                </c:pt>
                <c:pt idx="87178">
                  <c:v>0</c:v>
                </c:pt>
                <c:pt idx="87179">
                  <c:v>0</c:v>
                </c:pt>
                <c:pt idx="87180">
                  <c:v>0</c:v>
                </c:pt>
                <c:pt idx="87181">
                  <c:v>0</c:v>
                </c:pt>
                <c:pt idx="87182">
                  <c:v>0</c:v>
                </c:pt>
                <c:pt idx="87183">
                  <c:v>0</c:v>
                </c:pt>
                <c:pt idx="87184">
                  <c:v>0</c:v>
                </c:pt>
                <c:pt idx="87185">
                  <c:v>0</c:v>
                </c:pt>
                <c:pt idx="87186">
                  <c:v>0</c:v>
                </c:pt>
                <c:pt idx="87187">
                  <c:v>0</c:v>
                </c:pt>
                <c:pt idx="87188">
                  <c:v>0</c:v>
                </c:pt>
                <c:pt idx="87189">
                  <c:v>0</c:v>
                </c:pt>
                <c:pt idx="87190">
                  <c:v>0</c:v>
                </c:pt>
                <c:pt idx="87191">
                  <c:v>0</c:v>
                </c:pt>
                <c:pt idx="87192">
                  <c:v>0</c:v>
                </c:pt>
                <c:pt idx="87193">
                  <c:v>0</c:v>
                </c:pt>
                <c:pt idx="87194">
                  <c:v>0</c:v>
                </c:pt>
                <c:pt idx="87195">
                  <c:v>0</c:v>
                </c:pt>
                <c:pt idx="87196">
                  <c:v>0</c:v>
                </c:pt>
                <c:pt idx="87197">
                  <c:v>0</c:v>
                </c:pt>
                <c:pt idx="87198">
                  <c:v>0</c:v>
                </c:pt>
                <c:pt idx="87199">
                  <c:v>0</c:v>
                </c:pt>
                <c:pt idx="87200">
                  <c:v>0</c:v>
                </c:pt>
                <c:pt idx="87201">
                  <c:v>0</c:v>
                </c:pt>
                <c:pt idx="87202">
                  <c:v>0</c:v>
                </c:pt>
                <c:pt idx="87203">
                  <c:v>0</c:v>
                </c:pt>
                <c:pt idx="87204">
                  <c:v>0</c:v>
                </c:pt>
                <c:pt idx="87205">
                  <c:v>0</c:v>
                </c:pt>
                <c:pt idx="87206">
                  <c:v>0</c:v>
                </c:pt>
                <c:pt idx="87207">
                  <c:v>0</c:v>
                </c:pt>
                <c:pt idx="87208">
                  <c:v>0</c:v>
                </c:pt>
                <c:pt idx="87209">
                  <c:v>0</c:v>
                </c:pt>
                <c:pt idx="87210">
                  <c:v>0</c:v>
                </c:pt>
                <c:pt idx="87211">
                  <c:v>0</c:v>
                </c:pt>
                <c:pt idx="87212">
                  <c:v>0</c:v>
                </c:pt>
                <c:pt idx="87213">
                  <c:v>0</c:v>
                </c:pt>
                <c:pt idx="87214">
                  <c:v>0</c:v>
                </c:pt>
                <c:pt idx="87215">
                  <c:v>0</c:v>
                </c:pt>
                <c:pt idx="87216">
                  <c:v>0</c:v>
                </c:pt>
                <c:pt idx="87217">
                  <c:v>0</c:v>
                </c:pt>
                <c:pt idx="87218">
                  <c:v>0</c:v>
                </c:pt>
                <c:pt idx="87219">
                  <c:v>0</c:v>
                </c:pt>
                <c:pt idx="87220">
                  <c:v>0</c:v>
                </c:pt>
                <c:pt idx="87221">
                  <c:v>0</c:v>
                </c:pt>
                <c:pt idx="87222">
                  <c:v>0</c:v>
                </c:pt>
                <c:pt idx="87223">
                  <c:v>0</c:v>
                </c:pt>
                <c:pt idx="87224">
                  <c:v>0</c:v>
                </c:pt>
                <c:pt idx="87225">
                  <c:v>0</c:v>
                </c:pt>
                <c:pt idx="87226">
                  <c:v>0</c:v>
                </c:pt>
                <c:pt idx="87227">
                  <c:v>0</c:v>
                </c:pt>
                <c:pt idx="87228">
                  <c:v>0</c:v>
                </c:pt>
                <c:pt idx="87229">
                  <c:v>0</c:v>
                </c:pt>
                <c:pt idx="87230">
                  <c:v>0</c:v>
                </c:pt>
                <c:pt idx="87231">
                  <c:v>0</c:v>
                </c:pt>
                <c:pt idx="87232">
                  <c:v>0</c:v>
                </c:pt>
                <c:pt idx="87233">
                  <c:v>0</c:v>
                </c:pt>
                <c:pt idx="87234">
                  <c:v>0</c:v>
                </c:pt>
                <c:pt idx="87235">
                  <c:v>0</c:v>
                </c:pt>
                <c:pt idx="87236">
                  <c:v>0</c:v>
                </c:pt>
                <c:pt idx="87237">
                  <c:v>0</c:v>
                </c:pt>
                <c:pt idx="87238">
                  <c:v>0</c:v>
                </c:pt>
                <c:pt idx="87239">
                  <c:v>0</c:v>
                </c:pt>
                <c:pt idx="87240">
                  <c:v>0</c:v>
                </c:pt>
                <c:pt idx="87241">
                  <c:v>0</c:v>
                </c:pt>
                <c:pt idx="87242">
                  <c:v>0</c:v>
                </c:pt>
                <c:pt idx="87243">
                  <c:v>0</c:v>
                </c:pt>
                <c:pt idx="87244">
                  <c:v>0</c:v>
                </c:pt>
                <c:pt idx="87245">
                  <c:v>0</c:v>
                </c:pt>
                <c:pt idx="87246">
                  <c:v>0</c:v>
                </c:pt>
                <c:pt idx="87247">
                  <c:v>0</c:v>
                </c:pt>
                <c:pt idx="87248">
                  <c:v>0</c:v>
                </c:pt>
                <c:pt idx="87249">
                  <c:v>0</c:v>
                </c:pt>
                <c:pt idx="87250">
                  <c:v>0</c:v>
                </c:pt>
                <c:pt idx="87251">
                  <c:v>0</c:v>
                </c:pt>
                <c:pt idx="87252">
                  <c:v>0</c:v>
                </c:pt>
                <c:pt idx="87253">
                  <c:v>0</c:v>
                </c:pt>
                <c:pt idx="87254">
                  <c:v>0</c:v>
                </c:pt>
                <c:pt idx="87255">
                  <c:v>0</c:v>
                </c:pt>
                <c:pt idx="87256">
                  <c:v>0</c:v>
                </c:pt>
                <c:pt idx="87257">
                  <c:v>0</c:v>
                </c:pt>
                <c:pt idx="87258">
                  <c:v>0</c:v>
                </c:pt>
                <c:pt idx="87259">
                  <c:v>0</c:v>
                </c:pt>
                <c:pt idx="87260">
                  <c:v>0</c:v>
                </c:pt>
                <c:pt idx="87261">
                  <c:v>0</c:v>
                </c:pt>
                <c:pt idx="87262">
                  <c:v>0</c:v>
                </c:pt>
                <c:pt idx="87263">
                  <c:v>0</c:v>
                </c:pt>
                <c:pt idx="87264">
                  <c:v>0</c:v>
                </c:pt>
                <c:pt idx="87265">
                  <c:v>0</c:v>
                </c:pt>
                <c:pt idx="87266">
                  <c:v>0</c:v>
                </c:pt>
                <c:pt idx="87267">
                  <c:v>0</c:v>
                </c:pt>
                <c:pt idx="87268">
                  <c:v>0</c:v>
                </c:pt>
                <c:pt idx="87269">
                  <c:v>0</c:v>
                </c:pt>
                <c:pt idx="87270">
                  <c:v>0</c:v>
                </c:pt>
                <c:pt idx="87271">
                  <c:v>0</c:v>
                </c:pt>
                <c:pt idx="87272">
                  <c:v>0</c:v>
                </c:pt>
                <c:pt idx="87273">
                  <c:v>0</c:v>
                </c:pt>
                <c:pt idx="87274">
                  <c:v>0</c:v>
                </c:pt>
                <c:pt idx="87275">
                  <c:v>0</c:v>
                </c:pt>
                <c:pt idx="87276">
                  <c:v>0</c:v>
                </c:pt>
                <c:pt idx="87277">
                  <c:v>0</c:v>
                </c:pt>
                <c:pt idx="87278">
                  <c:v>0</c:v>
                </c:pt>
                <c:pt idx="87279">
                  <c:v>0</c:v>
                </c:pt>
                <c:pt idx="87280">
                  <c:v>0</c:v>
                </c:pt>
                <c:pt idx="87281">
                  <c:v>0</c:v>
                </c:pt>
                <c:pt idx="87282">
                  <c:v>0</c:v>
                </c:pt>
                <c:pt idx="87283">
                  <c:v>0</c:v>
                </c:pt>
                <c:pt idx="87284">
                  <c:v>0</c:v>
                </c:pt>
                <c:pt idx="87285">
                  <c:v>0</c:v>
                </c:pt>
                <c:pt idx="87286">
                  <c:v>0</c:v>
                </c:pt>
                <c:pt idx="87287">
                  <c:v>0</c:v>
                </c:pt>
                <c:pt idx="87288">
                  <c:v>0</c:v>
                </c:pt>
                <c:pt idx="87289">
                  <c:v>0</c:v>
                </c:pt>
                <c:pt idx="87290">
                  <c:v>0</c:v>
                </c:pt>
                <c:pt idx="87291">
                  <c:v>0</c:v>
                </c:pt>
                <c:pt idx="87292">
                  <c:v>0</c:v>
                </c:pt>
                <c:pt idx="87293">
                  <c:v>0</c:v>
                </c:pt>
                <c:pt idx="87294">
                  <c:v>0</c:v>
                </c:pt>
                <c:pt idx="87295">
                  <c:v>0</c:v>
                </c:pt>
                <c:pt idx="87296">
                  <c:v>0</c:v>
                </c:pt>
                <c:pt idx="87297">
                  <c:v>0</c:v>
                </c:pt>
                <c:pt idx="87298">
                  <c:v>0</c:v>
                </c:pt>
                <c:pt idx="87299">
                  <c:v>0</c:v>
                </c:pt>
                <c:pt idx="87300">
                  <c:v>0</c:v>
                </c:pt>
                <c:pt idx="87301">
                  <c:v>0</c:v>
                </c:pt>
                <c:pt idx="87302">
                  <c:v>0</c:v>
                </c:pt>
                <c:pt idx="87303">
                  <c:v>0</c:v>
                </c:pt>
                <c:pt idx="87304">
                  <c:v>0</c:v>
                </c:pt>
                <c:pt idx="87305">
                  <c:v>0</c:v>
                </c:pt>
                <c:pt idx="87306">
                  <c:v>0</c:v>
                </c:pt>
                <c:pt idx="87307">
                  <c:v>0</c:v>
                </c:pt>
                <c:pt idx="87308">
                  <c:v>0</c:v>
                </c:pt>
                <c:pt idx="87309">
                  <c:v>0</c:v>
                </c:pt>
                <c:pt idx="87310">
                  <c:v>0</c:v>
                </c:pt>
                <c:pt idx="87311">
                  <c:v>0</c:v>
                </c:pt>
                <c:pt idx="87312">
                  <c:v>0</c:v>
                </c:pt>
                <c:pt idx="87313">
                  <c:v>0</c:v>
                </c:pt>
                <c:pt idx="87314">
                  <c:v>0</c:v>
                </c:pt>
                <c:pt idx="87315">
                  <c:v>0</c:v>
                </c:pt>
                <c:pt idx="87316">
                  <c:v>0</c:v>
                </c:pt>
                <c:pt idx="87317">
                  <c:v>0</c:v>
                </c:pt>
                <c:pt idx="87318">
                  <c:v>0</c:v>
                </c:pt>
                <c:pt idx="87319">
                  <c:v>0</c:v>
                </c:pt>
                <c:pt idx="87320">
                  <c:v>0</c:v>
                </c:pt>
                <c:pt idx="87321">
                  <c:v>0</c:v>
                </c:pt>
                <c:pt idx="87322">
                  <c:v>0</c:v>
                </c:pt>
                <c:pt idx="87323">
                  <c:v>0</c:v>
                </c:pt>
                <c:pt idx="87324">
                  <c:v>0</c:v>
                </c:pt>
                <c:pt idx="87325">
                  <c:v>0</c:v>
                </c:pt>
                <c:pt idx="87326">
                  <c:v>0</c:v>
                </c:pt>
                <c:pt idx="87327">
                  <c:v>0</c:v>
                </c:pt>
                <c:pt idx="87328">
                  <c:v>0</c:v>
                </c:pt>
                <c:pt idx="87329">
                  <c:v>0</c:v>
                </c:pt>
                <c:pt idx="87330">
                  <c:v>0</c:v>
                </c:pt>
                <c:pt idx="87331">
                  <c:v>0</c:v>
                </c:pt>
                <c:pt idx="87332">
                  <c:v>0</c:v>
                </c:pt>
                <c:pt idx="87333">
                  <c:v>0</c:v>
                </c:pt>
                <c:pt idx="87334">
                  <c:v>0</c:v>
                </c:pt>
                <c:pt idx="87335">
                  <c:v>0</c:v>
                </c:pt>
                <c:pt idx="87336">
                  <c:v>0</c:v>
                </c:pt>
                <c:pt idx="87337">
                  <c:v>0</c:v>
                </c:pt>
                <c:pt idx="87338">
                  <c:v>0</c:v>
                </c:pt>
                <c:pt idx="87339">
                  <c:v>0</c:v>
                </c:pt>
                <c:pt idx="87340">
                  <c:v>0</c:v>
                </c:pt>
                <c:pt idx="87341">
                  <c:v>0</c:v>
                </c:pt>
                <c:pt idx="87342">
                  <c:v>0</c:v>
                </c:pt>
                <c:pt idx="87343">
                  <c:v>0</c:v>
                </c:pt>
                <c:pt idx="87344">
                  <c:v>0</c:v>
                </c:pt>
                <c:pt idx="87345">
                  <c:v>0</c:v>
                </c:pt>
                <c:pt idx="87346">
                  <c:v>0</c:v>
                </c:pt>
                <c:pt idx="87347">
                  <c:v>0</c:v>
                </c:pt>
                <c:pt idx="87348">
                  <c:v>0</c:v>
                </c:pt>
                <c:pt idx="87349">
                  <c:v>0</c:v>
                </c:pt>
                <c:pt idx="87350">
                  <c:v>0</c:v>
                </c:pt>
                <c:pt idx="87351">
                  <c:v>0</c:v>
                </c:pt>
                <c:pt idx="87352">
                  <c:v>0</c:v>
                </c:pt>
                <c:pt idx="87353">
                  <c:v>0</c:v>
                </c:pt>
                <c:pt idx="87354">
                  <c:v>0</c:v>
                </c:pt>
                <c:pt idx="87355">
                  <c:v>0</c:v>
                </c:pt>
                <c:pt idx="87356">
                  <c:v>0</c:v>
                </c:pt>
                <c:pt idx="87357">
                  <c:v>0</c:v>
                </c:pt>
                <c:pt idx="87358">
                  <c:v>0</c:v>
                </c:pt>
                <c:pt idx="87359">
                  <c:v>0</c:v>
                </c:pt>
                <c:pt idx="87360">
                  <c:v>0</c:v>
                </c:pt>
                <c:pt idx="87361">
                  <c:v>0</c:v>
                </c:pt>
                <c:pt idx="87362">
                  <c:v>0</c:v>
                </c:pt>
                <c:pt idx="87363">
                  <c:v>0</c:v>
                </c:pt>
                <c:pt idx="87364">
                  <c:v>0</c:v>
                </c:pt>
                <c:pt idx="87365">
                  <c:v>0</c:v>
                </c:pt>
                <c:pt idx="87366">
                  <c:v>0</c:v>
                </c:pt>
                <c:pt idx="87367">
                  <c:v>0</c:v>
                </c:pt>
                <c:pt idx="87368">
                  <c:v>0</c:v>
                </c:pt>
                <c:pt idx="87369">
                  <c:v>0</c:v>
                </c:pt>
                <c:pt idx="87370">
                  <c:v>0</c:v>
                </c:pt>
                <c:pt idx="87371">
                  <c:v>0</c:v>
                </c:pt>
                <c:pt idx="87372">
                  <c:v>0</c:v>
                </c:pt>
                <c:pt idx="87373">
                  <c:v>0</c:v>
                </c:pt>
                <c:pt idx="87374">
                  <c:v>0</c:v>
                </c:pt>
                <c:pt idx="87375">
                  <c:v>0</c:v>
                </c:pt>
                <c:pt idx="87376">
                  <c:v>0</c:v>
                </c:pt>
                <c:pt idx="87377">
                  <c:v>0</c:v>
                </c:pt>
                <c:pt idx="87378">
                  <c:v>0</c:v>
                </c:pt>
                <c:pt idx="87379">
                  <c:v>0</c:v>
                </c:pt>
                <c:pt idx="87380">
                  <c:v>0</c:v>
                </c:pt>
                <c:pt idx="87381">
                  <c:v>0</c:v>
                </c:pt>
                <c:pt idx="87382">
                  <c:v>0</c:v>
                </c:pt>
                <c:pt idx="87383">
                  <c:v>0</c:v>
                </c:pt>
                <c:pt idx="87384">
                  <c:v>0</c:v>
                </c:pt>
                <c:pt idx="87385">
                  <c:v>0</c:v>
                </c:pt>
                <c:pt idx="87386">
                  <c:v>0</c:v>
                </c:pt>
                <c:pt idx="87387">
                  <c:v>0</c:v>
                </c:pt>
                <c:pt idx="87388">
                  <c:v>0</c:v>
                </c:pt>
                <c:pt idx="87389">
                  <c:v>0</c:v>
                </c:pt>
                <c:pt idx="87390">
                  <c:v>0</c:v>
                </c:pt>
                <c:pt idx="87391">
                  <c:v>0</c:v>
                </c:pt>
                <c:pt idx="87392">
                  <c:v>0</c:v>
                </c:pt>
                <c:pt idx="87393">
                  <c:v>0</c:v>
                </c:pt>
                <c:pt idx="87394">
                  <c:v>0</c:v>
                </c:pt>
                <c:pt idx="87395">
                  <c:v>0</c:v>
                </c:pt>
                <c:pt idx="87396">
                  <c:v>0</c:v>
                </c:pt>
                <c:pt idx="87397">
                  <c:v>0</c:v>
                </c:pt>
                <c:pt idx="87398">
                  <c:v>0</c:v>
                </c:pt>
                <c:pt idx="87399">
                  <c:v>0</c:v>
                </c:pt>
                <c:pt idx="87400">
                  <c:v>0</c:v>
                </c:pt>
                <c:pt idx="87401">
                  <c:v>0</c:v>
                </c:pt>
                <c:pt idx="87402">
                  <c:v>0</c:v>
                </c:pt>
                <c:pt idx="87403">
                  <c:v>0</c:v>
                </c:pt>
                <c:pt idx="87404">
                  <c:v>0</c:v>
                </c:pt>
                <c:pt idx="87405">
                  <c:v>0</c:v>
                </c:pt>
                <c:pt idx="87406">
                  <c:v>0</c:v>
                </c:pt>
                <c:pt idx="87407">
                  <c:v>0</c:v>
                </c:pt>
                <c:pt idx="87408">
                  <c:v>0</c:v>
                </c:pt>
                <c:pt idx="87409">
                  <c:v>0</c:v>
                </c:pt>
                <c:pt idx="87410">
                  <c:v>0</c:v>
                </c:pt>
                <c:pt idx="87411">
                  <c:v>0</c:v>
                </c:pt>
                <c:pt idx="87412">
                  <c:v>0</c:v>
                </c:pt>
                <c:pt idx="87413">
                  <c:v>0</c:v>
                </c:pt>
                <c:pt idx="87414">
                  <c:v>0</c:v>
                </c:pt>
                <c:pt idx="87415">
                  <c:v>0</c:v>
                </c:pt>
                <c:pt idx="87416">
                  <c:v>0</c:v>
                </c:pt>
                <c:pt idx="87417">
                  <c:v>0</c:v>
                </c:pt>
                <c:pt idx="87418">
                  <c:v>0</c:v>
                </c:pt>
                <c:pt idx="87419">
                  <c:v>0</c:v>
                </c:pt>
                <c:pt idx="87420">
                  <c:v>0</c:v>
                </c:pt>
                <c:pt idx="87421">
                  <c:v>0</c:v>
                </c:pt>
                <c:pt idx="87422">
                  <c:v>0</c:v>
                </c:pt>
                <c:pt idx="87423">
                  <c:v>0</c:v>
                </c:pt>
                <c:pt idx="87424">
                  <c:v>0</c:v>
                </c:pt>
                <c:pt idx="87425">
                  <c:v>0</c:v>
                </c:pt>
                <c:pt idx="87426">
                  <c:v>0</c:v>
                </c:pt>
                <c:pt idx="87427">
                  <c:v>0</c:v>
                </c:pt>
                <c:pt idx="87428">
                  <c:v>0</c:v>
                </c:pt>
                <c:pt idx="87429">
                  <c:v>0</c:v>
                </c:pt>
                <c:pt idx="87430">
                  <c:v>0</c:v>
                </c:pt>
                <c:pt idx="87431">
                  <c:v>0</c:v>
                </c:pt>
                <c:pt idx="87432">
                  <c:v>0</c:v>
                </c:pt>
                <c:pt idx="87433">
                  <c:v>0</c:v>
                </c:pt>
                <c:pt idx="87434">
                  <c:v>0</c:v>
                </c:pt>
                <c:pt idx="87435">
                  <c:v>0</c:v>
                </c:pt>
                <c:pt idx="87436">
                  <c:v>0</c:v>
                </c:pt>
                <c:pt idx="87437">
                  <c:v>0</c:v>
                </c:pt>
                <c:pt idx="87438">
                  <c:v>0</c:v>
                </c:pt>
                <c:pt idx="87439">
                  <c:v>0</c:v>
                </c:pt>
                <c:pt idx="87440">
                  <c:v>0</c:v>
                </c:pt>
                <c:pt idx="87441">
                  <c:v>0</c:v>
                </c:pt>
                <c:pt idx="87442">
                  <c:v>0</c:v>
                </c:pt>
                <c:pt idx="87443">
                  <c:v>0</c:v>
                </c:pt>
                <c:pt idx="87444">
                  <c:v>0</c:v>
                </c:pt>
                <c:pt idx="87445">
                  <c:v>0</c:v>
                </c:pt>
                <c:pt idx="87446">
                  <c:v>0</c:v>
                </c:pt>
                <c:pt idx="87447">
                  <c:v>0</c:v>
                </c:pt>
                <c:pt idx="87448">
                  <c:v>0</c:v>
                </c:pt>
                <c:pt idx="87449">
                  <c:v>0</c:v>
                </c:pt>
                <c:pt idx="87450">
                  <c:v>0</c:v>
                </c:pt>
                <c:pt idx="87451">
                  <c:v>0</c:v>
                </c:pt>
                <c:pt idx="87452">
                  <c:v>0</c:v>
                </c:pt>
                <c:pt idx="87453">
                  <c:v>0</c:v>
                </c:pt>
                <c:pt idx="87454">
                  <c:v>0</c:v>
                </c:pt>
                <c:pt idx="87455">
                  <c:v>0</c:v>
                </c:pt>
                <c:pt idx="87456">
                  <c:v>0</c:v>
                </c:pt>
                <c:pt idx="87457">
                  <c:v>0</c:v>
                </c:pt>
                <c:pt idx="87458">
                  <c:v>0</c:v>
                </c:pt>
                <c:pt idx="87459">
                  <c:v>0</c:v>
                </c:pt>
                <c:pt idx="87460">
                  <c:v>0</c:v>
                </c:pt>
                <c:pt idx="87461">
                  <c:v>0</c:v>
                </c:pt>
                <c:pt idx="87462">
                  <c:v>0</c:v>
                </c:pt>
                <c:pt idx="87463">
                  <c:v>0</c:v>
                </c:pt>
                <c:pt idx="87464">
                  <c:v>0</c:v>
                </c:pt>
                <c:pt idx="87465">
                  <c:v>0</c:v>
                </c:pt>
                <c:pt idx="87466">
                  <c:v>0</c:v>
                </c:pt>
                <c:pt idx="87467">
                  <c:v>0</c:v>
                </c:pt>
                <c:pt idx="87468">
                  <c:v>0</c:v>
                </c:pt>
                <c:pt idx="87469">
                  <c:v>0</c:v>
                </c:pt>
                <c:pt idx="87470">
                  <c:v>0</c:v>
                </c:pt>
                <c:pt idx="87471">
                  <c:v>0</c:v>
                </c:pt>
                <c:pt idx="87472">
                  <c:v>0</c:v>
                </c:pt>
                <c:pt idx="87473">
                  <c:v>0</c:v>
                </c:pt>
                <c:pt idx="87474">
                  <c:v>0</c:v>
                </c:pt>
                <c:pt idx="87475">
                  <c:v>0</c:v>
                </c:pt>
                <c:pt idx="87476">
                  <c:v>0</c:v>
                </c:pt>
                <c:pt idx="87477">
                  <c:v>0</c:v>
                </c:pt>
                <c:pt idx="87478">
                  <c:v>0</c:v>
                </c:pt>
                <c:pt idx="87479">
                  <c:v>0</c:v>
                </c:pt>
                <c:pt idx="87480">
                  <c:v>0</c:v>
                </c:pt>
                <c:pt idx="87481">
                  <c:v>0</c:v>
                </c:pt>
                <c:pt idx="87482">
                  <c:v>0</c:v>
                </c:pt>
                <c:pt idx="87483">
                  <c:v>0</c:v>
                </c:pt>
                <c:pt idx="87484">
                  <c:v>0</c:v>
                </c:pt>
                <c:pt idx="87485">
                  <c:v>0</c:v>
                </c:pt>
                <c:pt idx="87486">
                  <c:v>0</c:v>
                </c:pt>
                <c:pt idx="87487">
                  <c:v>0</c:v>
                </c:pt>
                <c:pt idx="87488">
                  <c:v>0</c:v>
                </c:pt>
                <c:pt idx="87489">
                  <c:v>0</c:v>
                </c:pt>
                <c:pt idx="87490">
                  <c:v>0</c:v>
                </c:pt>
                <c:pt idx="87491">
                  <c:v>0</c:v>
                </c:pt>
                <c:pt idx="87492">
                  <c:v>0</c:v>
                </c:pt>
                <c:pt idx="87493">
                  <c:v>0</c:v>
                </c:pt>
                <c:pt idx="87494">
                  <c:v>0</c:v>
                </c:pt>
                <c:pt idx="87495">
                  <c:v>0</c:v>
                </c:pt>
                <c:pt idx="87496">
                  <c:v>0</c:v>
                </c:pt>
                <c:pt idx="87497">
                  <c:v>0</c:v>
                </c:pt>
                <c:pt idx="87498">
                  <c:v>0</c:v>
                </c:pt>
                <c:pt idx="87499">
                  <c:v>0</c:v>
                </c:pt>
                <c:pt idx="87500">
                  <c:v>0</c:v>
                </c:pt>
                <c:pt idx="87501">
                  <c:v>0</c:v>
                </c:pt>
                <c:pt idx="87502">
                  <c:v>0</c:v>
                </c:pt>
                <c:pt idx="87503">
                  <c:v>0</c:v>
                </c:pt>
                <c:pt idx="87504">
                  <c:v>0</c:v>
                </c:pt>
                <c:pt idx="87505">
                  <c:v>0</c:v>
                </c:pt>
                <c:pt idx="87506">
                  <c:v>0</c:v>
                </c:pt>
                <c:pt idx="87507">
                  <c:v>0</c:v>
                </c:pt>
                <c:pt idx="87508">
                  <c:v>0</c:v>
                </c:pt>
                <c:pt idx="87509">
                  <c:v>0</c:v>
                </c:pt>
                <c:pt idx="87510">
                  <c:v>0</c:v>
                </c:pt>
                <c:pt idx="87511">
                  <c:v>0</c:v>
                </c:pt>
                <c:pt idx="87512">
                  <c:v>0</c:v>
                </c:pt>
                <c:pt idx="87513">
                  <c:v>0</c:v>
                </c:pt>
                <c:pt idx="87514">
                  <c:v>0</c:v>
                </c:pt>
                <c:pt idx="87515">
                  <c:v>0</c:v>
                </c:pt>
                <c:pt idx="87516">
                  <c:v>0</c:v>
                </c:pt>
                <c:pt idx="87517">
                  <c:v>0</c:v>
                </c:pt>
                <c:pt idx="87518">
                  <c:v>0</c:v>
                </c:pt>
                <c:pt idx="87519">
                  <c:v>0</c:v>
                </c:pt>
                <c:pt idx="87520">
                  <c:v>0</c:v>
                </c:pt>
                <c:pt idx="87521">
                  <c:v>0</c:v>
                </c:pt>
                <c:pt idx="87522">
                  <c:v>0</c:v>
                </c:pt>
                <c:pt idx="87523">
                  <c:v>0</c:v>
                </c:pt>
                <c:pt idx="87524">
                  <c:v>0</c:v>
                </c:pt>
                <c:pt idx="87525">
                  <c:v>0</c:v>
                </c:pt>
                <c:pt idx="87526">
                  <c:v>0</c:v>
                </c:pt>
                <c:pt idx="87527">
                  <c:v>0</c:v>
                </c:pt>
                <c:pt idx="87528">
                  <c:v>0</c:v>
                </c:pt>
                <c:pt idx="87529">
                  <c:v>0</c:v>
                </c:pt>
                <c:pt idx="87530">
                  <c:v>0</c:v>
                </c:pt>
                <c:pt idx="87531">
                  <c:v>0</c:v>
                </c:pt>
                <c:pt idx="87532">
                  <c:v>0</c:v>
                </c:pt>
                <c:pt idx="87533">
                  <c:v>0</c:v>
                </c:pt>
                <c:pt idx="87534">
                  <c:v>0</c:v>
                </c:pt>
                <c:pt idx="87535">
                  <c:v>0</c:v>
                </c:pt>
                <c:pt idx="87536">
                  <c:v>0</c:v>
                </c:pt>
                <c:pt idx="87537">
                  <c:v>0</c:v>
                </c:pt>
                <c:pt idx="87538">
                  <c:v>0</c:v>
                </c:pt>
                <c:pt idx="87539">
                  <c:v>0</c:v>
                </c:pt>
                <c:pt idx="87540">
                  <c:v>0</c:v>
                </c:pt>
                <c:pt idx="87541">
                  <c:v>0</c:v>
                </c:pt>
                <c:pt idx="87542">
                  <c:v>0</c:v>
                </c:pt>
                <c:pt idx="87543">
                  <c:v>0</c:v>
                </c:pt>
                <c:pt idx="87544">
                  <c:v>0</c:v>
                </c:pt>
                <c:pt idx="87545">
                  <c:v>0</c:v>
                </c:pt>
                <c:pt idx="87546">
                  <c:v>0</c:v>
                </c:pt>
                <c:pt idx="87547">
                  <c:v>0</c:v>
                </c:pt>
                <c:pt idx="87548">
                  <c:v>0</c:v>
                </c:pt>
                <c:pt idx="87549">
                  <c:v>0</c:v>
                </c:pt>
                <c:pt idx="87550">
                  <c:v>0</c:v>
                </c:pt>
                <c:pt idx="87551">
                  <c:v>0</c:v>
                </c:pt>
                <c:pt idx="87552">
                  <c:v>0</c:v>
                </c:pt>
                <c:pt idx="87553">
                  <c:v>0</c:v>
                </c:pt>
                <c:pt idx="87554">
                  <c:v>0</c:v>
                </c:pt>
                <c:pt idx="87555">
                  <c:v>0</c:v>
                </c:pt>
                <c:pt idx="87556">
                  <c:v>0</c:v>
                </c:pt>
                <c:pt idx="87557">
                  <c:v>0</c:v>
                </c:pt>
                <c:pt idx="87558">
                  <c:v>0</c:v>
                </c:pt>
                <c:pt idx="87559">
                  <c:v>0</c:v>
                </c:pt>
                <c:pt idx="87560">
                  <c:v>0</c:v>
                </c:pt>
                <c:pt idx="87561">
                  <c:v>0</c:v>
                </c:pt>
                <c:pt idx="87562">
                  <c:v>0</c:v>
                </c:pt>
                <c:pt idx="87563">
                  <c:v>0</c:v>
                </c:pt>
                <c:pt idx="87564">
                  <c:v>0</c:v>
                </c:pt>
                <c:pt idx="87565">
                  <c:v>0</c:v>
                </c:pt>
                <c:pt idx="87566">
                  <c:v>0</c:v>
                </c:pt>
                <c:pt idx="87567">
                  <c:v>0</c:v>
                </c:pt>
                <c:pt idx="87568">
                  <c:v>0</c:v>
                </c:pt>
                <c:pt idx="87569">
                  <c:v>0</c:v>
                </c:pt>
                <c:pt idx="87570">
                  <c:v>0</c:v>
                </c:pt>
                <c:pt idx="87571">
                  <c:v>0</c:v>
                </c:pt>
                <c:pt idx="87572">
                  <c:v>0</c:v>
                </c:pt>
                <c:pt idx="87573">
                  <c:v>0</c:v>
                </c:pt>
                <c:pt idx="87574">
                  <c:v>0</c:v>
                </c:pt>
                <c:pt idx="87575">
                  <c:v>0</c:v>
                </c:pt>
                <c:pt idx="87576">
                  <c:v>0</c:v>
                </c:pt>
                <c:pt idx="87577">
                  <c:v>0</c:v>
                </c:pt>
                <c:pt idx="87578">
                  <c:v>0</c:v>
                </c:pt>
                <c:pt idx="87579">
                  <c:v>0</c:v>
                </c:pt>
                <c:pt idx="87580">
                  <c:v>0</c:v>
                </c:pt>
                <c:pt idx="87581">
                  <c:v>0</c:v>
                </c:pt>
                <c:pt idx="87582">
                  <c:v>0</c:v>
                </c:pt>
                <c:pt idx="87583">
                  <c:v>0</c:v>
                </c:pt>
                <c:pt idx="87584">
                  <c:v>0</c:v>
                </c:pt>
                <c:pt idx="87585">
                  <c:v>0</c:v>
                </c:pt>
                <c:pt idx="87586">
                  <c:v>0</c:v>
                </c:pt>
                <c:pt idx="87587">
                  <c:v>0</c:v>
                </c:pt>
                <c:pt idx="87588">
                  <c:v>0</c:v>
                </c:pt>
                <c:pt idx="87589">
                  <c:v>0</c:v>
                </c:pt>
                <c:pt idx="87590">
                  <c:v>0</c:v>
                </c:pt>
                <c:pt idx="87591">
                  <c:v>0</c:v>
                </c:pt>
                <c:pt idx="87592">
                  <c:v>0</c:v>
                </c:pt>
                <c:pt idx="87593">
                  <c:v>0</c:v>
                </c:pt>
                <c:pt idx="87594">
                  <c:v>0</c:v>
                </c:pt>
                <c:pt idx="87595">
                  <c:v>0</c:v>
                </c:pt>
                <c:pt idx="87596">
                  <c:v>0</c:v>
                </c:pt>
                <c:pt idx="87597">
                  <c:v>0</c:v>
                </c:pt>
                <c:pt idx="87598">
                  <c:v>0</c:v>
                </c:pt>
                <c:pt idx="87599">
                  <c:v>0</c:v>
                </c:pt>
                <c:pt idx="87600">
                  <c:v>0</c:v>
                </c:pt>
                <c:pt idx="87601">
                  <c:v>0</c:v>
                </c:pt>
                <c:pt idx="87602">
                  <c:v>0</c:v>
                </c:pt>
                <c:pt idx="87603">
                  <c:v>0</c:v>
                </c:pt>
                <c:pt idx="87604">
                  <c:v>0</c:v>
                </c:pt>
                <c:pt idx="87605">
                  <c:v>0</c:v>
                </c:pt>
                <c:pt idx="87606">
                  <c:v>0</c:v>
                </c:pt>
                <c:pt idx="87607">
                  <c:v>0</c:v>
                </c:pt>
                <c:pt idx="87608">
                  <c:v>0</c:v>
                </c:pt>
                <c:pt idx="87609">
                  <c:v>0</c:v>
                </c:pt>
                <c:pt idx="87610">
                  <c:v>0</c:v>
                </c:pt>
                <c:pt idx="87611">
                  <c:v>0</c:v>
                </c:pt>
                <c:pt idx="87612">
                  <c:v>0</c:v>
                </c:pt>
                <c:pt idx="87613">
                  <c:v>0</c:v>
                </c:pt>
                <c:pt idx="87614">
                  <c:v>0</c:v>
                </c:pt>
                <c:pt idx="87615">
                  <c:v>0</c:v>
                </c:pt>
                <c:pt idx="87616">
                  <c:v>0</c:v>
                </c:pt>
                <c:pt idx="87617">
                  <c:v>0</c:v>
                </c:pt>
                <c:pt idx="87618">
                  <c:v>0</c:v>
                </c:pt>
                <c:pt idx="87619">
                  <c:v>0</c:v>
                </c:pt>
                <c:pt idx="87620">
                  <c:v>0</c:v>
                </c:pt>
                <c:pt idx="87621">
                  <c:v>0</c:v>
                </c:pt>
                <c:pt idx="87622">
                  <c:v>0</c:v>
                </c:pt>
                <c:pt idx="87623">
                  <c:v>0</c:v>
                </c:pt>
                <c:pt idx="87624">
                  <c:v>0</c:v>
                </c:pt>
                <c:pt idx="87625">
                  <c:v>0</c:v>
                </c:pt>
                <c:pt idx="87626">
                  <c:v>0</c:v>
                </c:pt>
                <c:pt idx="87627">
                  <c:v>0</c:v>
                </c:pt>
                <c:pt idx="87628">
                  <c:v>0</c:v>
                </c:pt>
                <c:pt idx="87629">
                  <c:v>0</c:v>
                </c:pt>
                <c:pt idx="87630">
                  <c:v>0</c:v>
                </c:pt>
                <c:pt idx="87631">
                  <c:v>0</c:v>
                </c:pt>
                <c:pt idx="87632">
                  <c:v>0</c:v>
                </c:pt>
                <c:pt idx="87633">
                  <c:v>0</c:v>
                </c:pt>
                <c:pt idx="87634">
                  <c:v>0</c:v>
                </c:pt>
                <c:pt idx="87635">
                  <c:v>0</c:v>
                </c:pt>
                <c:pt idx="87636">
                  <c:v>0</c:v>
                </c:pt>
                <c:pt idx="87637">
                  <c:v>0</c:v>
                </c:pt>
                <c:pt idx="87638">
                  <c:v>0</c:v>
                </c:pt>
                <c:pt idx="87639">
                  <c:v>0</c:v>
                </c:pt>
                <c:pt idx="87640">
                  <c:v>0</c:v>
                </c:pt>
                <c:pt idx="87641">
                  <c:v>0</c:v>
                </c:pt>
                <c:pt idx="87642">
                  <c:v>0</c:v>
                </c:pt>
                <c:pt idx="87643">
                  <c:v>0</c:v>
                </c:pt>
                <c:pt idx="87644">
                  <c:v>0</c:v>
                </c:pt>
                <c:pt idx="87645">
                  <c:v>0</c:v>
                </c:pt>
                <c:pt idx="87646">
                  <c:v>0</c:v>
                </c:pt>
                <c:pt idx="87647">
                  <c:v>0</c:v>
                </c:pt>
                <c:pt idx="87648">
                  <c:v>0</c:v>
                </c:pt>
                <c:pt idx="87649">
                  <c:v>0</c:v>
                </c:pt>
                <c:pt idx="87650">
                  <c:v>0</c:v>
                </c:pt>
                <c:pt idx="87651">
                  <c:v>0</c:v>
                </c:pt>
                <c:pt idx="87652">
                  <c:v>0</c:v>
                </c:pt>
                <c:pt idx="87653">
                  <c:v>0</c:v>
                </c:pt>
                <c:pt idx="87654">
                  <c:v>0</c:v>
                </c:pt>
                <c:pt idx="87655">
                  <c:v>0</c:v>
                </c:pt>
                <c:pt idx="87656">
                  <c:v>0</c:v>
                </c:pt>
                <c:pt idx="87657">
                  <c:v>0</c:v>
                </c:pt>
                <c:pt idx="87658">
                  <c:v>0</c:v>
                </c:pt>
                <c:pt idx="87659">
                  <c:v>0</c:v>
                </c:pt>
                <c:pt idx="87660">
                  <c:v>0</c:v>
                </c:pt>
                <c:pt idx="87661">
                  <c:v>0</c:v>
                </c:pt>
                <c:pt idx="87662">
                  <c:v>0</c:v>
                </c:pt>
                <c:pt idx="87663">
                  <c:v>0</c:v>
                </c:pt>
                <c:pt idx="87664">
                  <c:v>0</c:v>
                </c:pt>
                <c:pt idx="87665">
                  <c:v>0</c:v>
                </c:pt>
                <c:pt idx="87666">
                  <c:v>0</c:v>
                </c:pt>
                <c:pt idx="87667">
                  <c:v>0</c:v>
                </c:pt>
                <c:pt idx="87668">
                  <c:v>0</c:v>
                </c:pt>
                <c:pt idx="87669">
                  <c:v>0</c:v>
                </c:pt>
                <c:pt idx="87670">
                  <c:v>0</c:v>
                </c:pt>
                <c:pt idx="87671">
                  <c:v>0</c:v>
                </c:pt>
                <c:pt idx="87672">
                  <c:v>0</c:v>
                </c:pt>
                <c:pt idx="87673">
                  <c:v>0</c:v>
                </c:pt>
                <c:pt idx="87674">
                  <c:v>0</c:v>
                </c:pt>
                <c:pt idx="87675">
                  <c:v>0</c:v>
                </c:pt>
                <c:pt idx="87676">
                  <c:v>0</c:v>
                </c:pt>
                <c:pt idx="87677">
                  <c:v>0</c:v>
                </c:pt>
                <c:pt idx="87678">
                  <c:v>0</c:v>
                </c:pt>
                <c:pt idx="87679">
                  <c:v>0</c:v>
                </c:pt>
                <c:pt idx="87680">
                  <c:v>0</c:v>
                </c:pt>
                <c:pt idx="87681">
                  <c:v>0</c:v>
                </c:pt>
                <c:pt idx="87682">
                  <c:v>0</c:v>
                </c:pt>
                <c:pt idx="87683">
                  <c:v>0</c:v>
                </c:pt>
                <c:pt idx="87684">
                  <c:v>0</c:v>
                </c:pt>
                <c:pt idx="87685">
                  <c:v>0</c:v>
                </c:pt>
                <c:pt idx="87686">
                  <c:v>0</c:v>
                </c:pt>
                <c:pt idx="87687">
                  <c:v>0</c:v>
                </c:pt>
                <c:pt idx="87688">
                  <c:v>0</c:v>
                </c:pt>
                <c:pt idx="87689">
                  <c:v>0</c:v>
                </c:pt>
                <c:pt idx="87690">
                  <c:v>0</c:v>
                </c:pt>
                <c:pt idx="87691">
                  <c:v>0</c:v>
                </c:pt>
                <c:pt idx="87692">
                  <c:v>0</c:v>
                </c:pt>
                <c:pt idx="87693">
                  <c:v>0</c:v>
                </c:pt>
                <c:pt idx="87694">
                  <c:v>0</c:v>
                </c:pt>
                <c:pt idx="87695">
                  <c:v>0</c:v>
                </c:pt>
                <c:pt idx="87696">
                  <c:v>0</c:v>
                </c:pt>
                <c:pt idx="87697">
                  <c:v>0</c:v>
                </c:pt>
                <c:pt idx="87698">
                  <c:v>0</c:v>
                </c:pt>
                <c:pt idx="87699">
                  <c:v>0</c:v>
                </c:pt>
                <c:pt idx="87700">
                  <c:v>0</c:v>
                </c:pt>
                <c:pt idx="87701">
                  <c:v>0</c:v>
                </c:pt>
                <c:pt idx="87702">
                  <c:v>0</c:v>
                </c:pt>
                <c:pt idx="87703">
                  <c:v>0</c:v>
                </c:pt>
                <c:pt idx="87704">
                  <c:v>0</c:v>
                </c:pt>
                <c:pt idx="87705">
                  <c:v>0</c:v>
                </c:pt>
                <c:pt idx="87706">
                  <c:v>0</c:v>
                </c:pt>
                <c:pt idx="87707">
                  <c:v>0</c:v>
                </c:pt>
                <c:pt idx="87708">
                  <c:v>0</c:v>
                </c:pt>
                <c:pt idx="87709">
                  <c:v>0</c:v>
                </c:pt>
                <c:pt idx="87710">
                  <c:v>0</c:v>
                </c:pt>
                <c:pt idx="87711">
                  <c:v>0</c:v>
                </c:pt>
                <c:pt idx="87712">
                  <c:v>0</c:v>
                </c:pt>
                <c:pt idx="87713">
                  <c:v>0</c:v>
                </c:pt>
                <c:pt idx="87714">
                  <c:v>0</c:v>
                </c:pt>
                <c:pt idx="87715">
                  <c:v>0</c:v>
                </c:pt>
                <c:pt idx="87716">
                  <c:v>0</c:v>
                </c:pt>
                <c:pt idx="87717">
                  <c:v>0</c:v>
                </c:pt>
                <c:pt idx="87718">
                  <c:v>0</c:v>
                </c:pt>
                <c:pt idx="87719">
                  <c:v>0</c:v>
                </c:pt>
                <c:pt idx="87720">
                  <c:v>0</c:v>
                </c:pt>
                <c:pt idx="87721">
                  <c:v>0</c:v>
                </c:pt>
                <c:pt idx="87722">
                  <c:v>0</c:v>
                </c:pt>
                <c:pt idx="87723">
                  <c:v>0</c:v>
                </c:pt>
                <c:pt idx="87724">
                  <c:v>0</c:v>
                </c:pt>
                <c:pt idx="87725">
                  <c:v>0</c:v>
                </c:pt>
                <c:pt idx="87726">
                  <c:v>0</c:v>
                </c:pt>
                <c:pt idx="87727">
                  <c:v>0</c:v>
                </c:pt>
                <c:pt idx="87728">
                  <c:v>0</c:v>
                </c:pt>
                <c:pt idx="87729">
                  <c:v>0</c:v>
                </c:pt>
                <c:pt idx="87730">
                  <c:v>0</c:v>
                </c:pt>
                <c:pt idx="87731">
                  <c:v>0</c:v>
                </c:pt>
                <c:pt idx="87732">
                  <c:v>0</c:v>
                </c:pt>
                <c:pt idx="87733">
                  <c:v>0</c:v>
                </c:pt>
                <c:pt idx="87734">
                  <c:v>0</c:v>
                </c:pt>
                <c:pt idx="87735">
                  <c:v>0</c:v>
                </c:pt>
                <c:pt idx="87736">
                  <c:v>0</c:v>
                </c:pt>
                <c:pt idx="87737">
                  <c:v>0</c:v>
                </c:pt>
                <c:pt idx="87738">
                  <c:v>0</c:v>
                </c:pt>
                <c:pt idx="87739">
                  <c:v>0</c:v>
                </c:pt>
                <c:pt idx="87740">
                  <c:v>0</c:v>
                </c:pt>
                <c:pt idx="87741">
                  <c:v>0</c:v>
                </c:pt>
                <c:pt idx="87742">
                  <c:v>0</c:v>
                </c:pt>
                <c:pt idx="87743">
                  <c:v>0</c:v>
                </c:pt>
                <c:pt idx="87744">
                  <c:v>0</c:v>
                </c:pt>
                <c:pt idx="87745">
                  <c:v>0</c:v>
                </c:pt>
                <c:pt idx="87746">
                  <c:v>0</c:v>
                </c:pt>
                <c:pt idx="87747">
                  <c:v>0</c:v>
                </c:pt>
                <c:pt idx="87748">
                  <c:v>0</c:v>
                </c:pt>
                <c:pt idx="87749">
                  <c:v>0</c:v>
                </c:pt>
                <c:pt idx="87750">
                  <c:v>0</c:v>
                </c:pt>
                <c:pt idx="87751">
                  <c:v>0</c:v>
                </c:pt>
                <c:pt idx="87752">
                  <c:v>0</c:v>
                </c:pt>
                <c:pt idx="87753">
                  <c:v>0</c:v>
                </c:pt>
                <c:pt idx="87754">
                  <c:v>0</c:v>
                </c:pt>
                <c:pt idx="87755">
                  <c:v>0</c:v>
                </c:pt>
                <c:pt idx="87756">
                  <c:v>0</c:v>
                </c:pt>
                <c:pt idx="87757">
                  <c:v>0</c:v>
                </c:pt>
                <c:pt idx="87758">
                  <c:v>0</c:v>
                </c:pt>
                <c:pt idx="87759">
                  <c:v>0</c:v>
                </c:pt>
                <c:pt idx="87760">
                  <c:v>0</c:v>
                </c:pt>
                <c:pt idx="87761">
                  <c:v>0</c:v>
                </c:pt>
                <c:pt idx="87762">
                  <c:v>0</c:v>
                </c:pt>
                <c:pt idx="87763">
                  <c:v>0</c:v>
                </c:pt>
                <c:pt idx="87764">
                  <c:v>0</c:v>
                </c:pt>
                <c:pt idx="87765">
                  <c:v>0</c:v>
                </c:pt>
                <c:pt idx="87766">
                  <c:v>0</c:v>
                </c:pt>
                <c:pt idx="87767">
                  <c:v>0</c:v>
                </c:pt>
                <c:pt idx="87768">
                  <c:v>0</c:v>
                </c:pt>
                <c:pt idx="87769">
                  <c:v>0</c:v>
                </c:pt>
                <c:pt idx="87770">
                  <c:v>0</c:v>
                </c:pt>
                <c:pt idx="87771">
                  <c:v>0</c:v>
                </c:pt>
                <c:pt idx="87772">
                  <c:v>0</c:v>
                </c:pt>
                <c:pt idx="87773">
                  <c:v>0</c:v>
                </c:pt>
                <c:pt idx="87774">
                  <c:v>0</c:v>
                </c:pt>
                <c:pt idx="87775">
                  <c:v>0</c:v>
                </c:pt>
                <c:pt idx="87776">
                  <c:v>0</c:v>
                </c:pt>
                <c:pt idx="87777">
                  <c:v>0</c:v>
                </c:pt>
                <c:pt idx="87778">
                  <c:v>0</c:v>
                </c:pt>
                <c:pt idx="87779">
                  <c:v>0</c:v>
                </c:pt>
                <c:pt idx="87780">
                  <c:v>0</c:v>
                </c:pt>
                <c:pt idx="87781">
                  <c:v>0</c:v>
                </c:pt>
                <c:pt idx="87782">
                  <c:v>0</c:v>
                </c:pt>
                <c:pt idx="87783">
                  <c:v>0</c:v>
                </c:pt>
                <c:pt idx="87784">
                  <c:v>0</c:v>
                </c:pt>
                <c:pt idx="87785">
                  <c:v>0</c:v>
                </c:pt>
                <c:pt idx="87786">
                  <c:v>0</c:v>
                </c:pt>
                <c:pt idx="87787">
                  <c:v>0</c:v>
                </c:pt>
                <c:pt idx="87788">
                  <c:v>0</c:v>
                </c:pt>
                <c:pt idx="87789">
                  <c:v>0</c:v>
                </c:pt>
                <c:pt idx="87790">
                  <c:v>0</c:v>
                </c:pt>
                <c:pt idx="87791">
                  <c:v>0</c:v>
                </c:pt>
                <c:pt idx="87792">
                  <c:v>0</c:v>
                </c:pt>
                <c:pt idx="87793">
                  <c:v>0</c:v>
                </c:pt>
                <c:pt idx="87794">
                  <c:v>0</c:v>
                </c:pt>
                <c:pt idx="87795">
                  <c:v>0</c:v>
                </c:pt>
                <c:pt idx="87796">
                  <c:v>0</c:v>
                </c:pt>
                <c:pt idx="87797">
                  <c:v>0</c:v>
                </c:pt>
                <c:pt idx="87798">
                  <c:v>0</c:v>
                </c:pt>
                <c:pt idx="87799">
                  <c:v>0</c:v>
                </c:pt>
                <c:pt idx="87800">
                  <c:v>0</c:v>
                </c:pt>
                <c:pt idx="87801">
                  <c:v>0</c:v>
                </c:pt>
                <c:pt idx="87802">
                  <c:v>0</c:v>
                </c:pt>
                <c:pt idx="87803">
                  <c:v>0</c:v>
                </c:pt>
                <c:pt idx="87804">
                  <c:v>0</c:v>
                </c:pt>
                <c:pt idx="87805">
                  <c:v>0</c:v>
                </c:pt>
                <c:pt idx="87806">
                  <c:v>0</c:v>
                </c:pt>
                <c:pt idx="87807">
                  <c:v>0</c:v>
                </c:pt>
                <c:pt idx="87808">
                  <c:v>0</c:v>
                </c:pt>
                <c:pt idx="87809">
                  <c:v>0</c:v>
                </c:pt>
                <c:pt idx="87810">
                  <c:v>0</c:v>
                </c:pt>
                <c:pt idx="87811">
                  <c:v>0</c:v>
                </c:pt>
                <c:pt idx="87812">
                  <c:v>0</c:v>
                </c:pt>
                <c:pt idx="87813">
                  <c:v>0</c:v>
                </c:pt>
                <c:pt idx="87814">
                  <c:v>0</c:v>
                </c:pt>
                <c:pt idx="87815">
                  <c:v>0</c:v>
                </c:pt>
                <c:pt idx="87816">
                  <c:v>0</c:v>
                </c:pt>
                <c:pt idx="87817">
                  <c:v>0</c:v>
                </c:pt>
                <c:pt idx="87818">
                  <c:v>0</c:v>
                </c:pt>
                <c:pt idx="87819">
                  <c:v>0</c:v>
                </c:pt>
                <c:pt idx="87820">
                  <c:v>0</c:v>
                </c:pt>
                <c:pt idx="87821">
                  <c:v>0</c:v>
                </c:pt>
                <c:pt idx="87822">
                  <c:v>0</c:v>
                </c:pt>
                <c:pt idx="87823">
                  <c:v>0</c:v>
                </c:pt>
                <c:pt idx="87824">
                  <c:v>0</c:v>
                </c:pt>
                <c:pt idx="87825">
                  <c:v>0</c:v>
                </c:pt>
                <c:pt idx="87826">
                  <c:v>0</c:v>
                </c:pt>
                <c:pt idx="87827">
                  <c:v>0</c:v>
                </c:pt>
                <c:pt idx="87828">
                  <c:v>0</c:v>
                </c:pt>
                <c:pt idx="87829">
                  <c:v>0</c:v>
                </c:pt>
                <c:pt idx="87830">
                  <c:v>0</c:v>
                </c:pt>
                <c:pt idx="87831">
                  <c:v>0</c:v>
                </c:pt>
                <c:pt idx="87832">
                  <c:v>0</c:v>
                </c:pt>
                <c:pt idx="87833">
                  <c:v>0</c:v>
                </c:pt>
                <c:pt idx="87834">
                  <c:v>0</c:v>
                </c:pt>
                <c:pt idx="87835">
                  <c:v>0</c:v>
                </c:pt>
                <c:pt idx="87836">
                  <c:v>0</c:v>
                </c:pt>
                <c:pt idx="87837">
                  <c:v>0</c:v>
                </c:pt>
                <c:pt idx="87838">
                  <c:v>0</c:v>
                </c:pt>
                <c:pt idx="87839">
                  <c:v>0</c:v>
                </c:pt>
                <c:pt idx="87840">
                  <c:v>0</c:v>
                </c:pt>
                <c:pt idx="87841">
                  <c:v>0</c:v>
                </c:pt>
                <c:pt idx="87842">
                  <c:v>0</c:v>
                </c:pt>
                <c:pt idx="87843">
                  <c:v>0</c:v>
                </c:pt>
                <c:pt idx="87844">
                  <c:v>0</c:v>
                </c:pt>
                <c:pt idx="87845">
                  <c:v>0</c:v>
                </c:pt>
                <c:pt idx="87846">
                  <c:v>0</c:v>
                </c:pt>
                <c:pt idx="87847">
                  <c:v>0</c:v>
                </c:pt>
                <c:pt idx="87848">
                  <c:v>0</c:v>
                </c:pt>
                <c:pt idx="87849">
                  <c:v>0</c:v>
                </c:pt>
                <c:pt idx="87850">
                  <c:v>0</c:v>
                </c:pt>
                <c:pt idx="87851">
                  <c:v>0</c:v>
                </c:pt>
                <c:pt idx="87852">
                  <c:v>0</c:v>
                </c:pt>
                <c:pt idx="87853">
                  <c:v>0</c:v>
                </c:pt>
                <c:pt idx="87854">
                  <c:v>0</c:v>
                </c:pt>
                <c:pt idx="87855">
                  <c:v>0</c:v>
                </c:pt>
                <c:pt idx="87856">
                  <c:v>0</c:v>
                </c:pt>
                <c:pt idx="87857">
                  <c:v>0</c:v>
                </c:pt>
                <c:pt idx="87858">
                  <c:v>0</c:v>
                </c:pt>
                <c:pt idx="87859">
                  <c:v>0</c:v>
                </c:pt>
                <c:pt idx="87860">
                  <c:v>0</c:v>
                </c:pt>
                <c:pt idx="87861">
                  <c:v>0</c:v>
                </c:pt>
                <c:pt idx="87862">
                  <c:v>0</c:v>
                </c:pt>
                <c:pt idx="87863">
                  <c:v>0</c:v>
                </c:pt>
                <c:pt idx="87864">
                  <c:v>0</c:v>
                </c:pt>
                <c:pt idx="87865">
                  <c:v>0</c:v>
                </c:pt>
                <c:pt idx="87866">
                  <c:v>0</c:v>
                </c:pt>
                <c:pt idx="87867">
                  <c:v>0</c:v>
                </c:pt>
                <c:pt idx="87868">
                  <c:v>0</c:v>
                </c:pt>
                <c:pt idx="87869">
                  <c:v>0</c:v>
                </c:pt>
                <c:pt idx="87870">
                  <c:v>0</c:v>
                </c:pt>
                <c:pt idx="87871">
                  <c:v>0</c:v>
                </c:pt>
                <c:pt idx="87872">
                  <c:v>0</c:v>
                </c:pt>
                <c:pt idx="87873">
                  <c:v>0</c:v>
                </c:pt>
                <c:pt idx="87874">
                  <c:v>0</c:v>
                </c:pt>
                <c:pt idx="87875">
                  <c:v>0</c:v>
                </c:pt>
                <c:pt idx="87876">
                  <c:v>0</c:v>
                </c:pt>
                <c:pt idx="87877">
                  <c:v>0</c:v>
                </c:pt>
                <c:pt idx="87878">
                  <c:v>0</c:v>
                </c:pt>
                <c:pt idx="87879">
                  <c:v>0</c:v>
                </c:pt>
                <c:pt idx="87880">
                  <c:v>0</c:v>
                </c:pt>
                <c:pt idx="87881">
                  <c:v>0</c:v>
                </c:pt>
                <c:pt idx="87882">
                  <c:v>0</c:v>
                </c:pt>
                <c:pt idx="87883">
                  <c:v>0</c:v>
                </c:pt>
                <c:pt idx="87884">
                  <c:v>0</c:v>
                </c:pt>
                <c:pt idx="87885">
                  <c:v>0</c:v>
                </c:pt>
                <c:pt idx="87886">
                  <c:v>0</c:v>
                </c:pt>
                <c:pt idx="87887">
                  <c:v>0</c:v>
                </c:pt>
                <c:pt idx="87888">
                  <c:v>0</c:v>
                </c:pt>
                <c:pt idx="87889">
                  <c:v>0</c:v>
                </c:pt>
                <c:pt idx="87890">
                  <c:v>0</c:v>
                </c:pt>
                <c:pt idx="87891">
                  <c:v>0</c:v>
                </c:pt>
                <c:pt idx="87892">
                  <c:v>0</c:v>
                </c:pt>
                <c:pt idx="87893">
                  <c:v>0</c:v>
                </c:pt>
                <c:pt idx="87894">
                  <c:v>0</c:v>
                </c:pt>
                <c:pt idx="87895">
                  <c:v>0</c:v>
                </c:pt>
                <c:pt idx="87896">
                  <c:v>0</c:v>
                </c:pt>
                <c:pt idx="87897">
                  <c:v>0</c:v>
                </c:pt>
                <c:pt idx="87898">
                  <c:v>0</c:v>
                </c:pt>
                <c:pt idx="87899">
                  <c:v>0</c:v>
                </c:pt>
                <c:pt idx="87900">
                  <c:v>0</c:v>
                </c:pt>
                <c:pt idx="87901">
                  <c:v>0</c:v>
                </c:pt>
                <c:pt idx="87902">
                  <c:v>0</c:v>
                </c:pt>
                <c:pt idx="87903">
                  <c:v>0</c:v>
                </c:pt>
                <c:pt idx="87904">
                  <c:v>0</c:v>
                </c:pt>
                <c:pt idx="87905">
                  <c:v>0</c:v>
                </c:pt>
                <c:pt idx="87906">
                  <c:v>0</c:v>
                </c:pt>
                <c:pt idx="87907">
                  <c:v>0</c:v>
                </c:pt>
                <c:pt idx="87908">
                  <c:v>0</c:v>
                </c:pt>
                <c:pt idx="87909">
                  <c:v>0</c:v>
                </c:pt>
                <c:pt idx="87910">
                  <c:v>0</c:v>
                </c:pt>
                <c:pt idx="87911">
                  <c:v>0</c:v>
                </c:pt>
                <c:pt idx="87912">
                  <c:v>0</c:v>
                </c:pt>
                <c:pt idx="87913">
                  <c:v>0</c:v>
                </c:pt>
                <c:pt idx="87914">
                  <c:v>0</c:v>
                </c:pt>
                <c:pt idx="87915">
                  <c:v>0</c:v>
                </c:pt>
                <c:pt idx="87916">
                  <c:v>0</c:v>
                </c:pt>
                <c:pt idx="87917">
                  <c:v>0</c:v>
                </c:pt>
                <c:pt idx="87918">
                  <c:v>0</c:v>
                </c:pt>
                <c:pt idx="87919">
                  <c:v>0</c:v>
                </c:pt>
                <c:pt idx="87920">
                  <c:v>0</c:v>
                </c:pt>
                <c:pt idx="87921">
                  <c:v>0</c:v>
                </c:pt>
                <c:pt idx="87922">
                  <c:v>0</c:v>
                </c:pt>
                <c:pt idx="87923">
                  <c:v>0</c:v>
                </c:pt>
                <c:pt idx="87924">
                  <c:v>0</c:v>
                </c:pt>
                <c:pt idx="87925">
                  <c:v>0</c:v>
                </c:pt>
                <c:pt idx="87926">
                  <c:v>0</c:v>
                </c:pt>
                <c:pt idx="87927">
                  <c:v>0</c:v>
                </c:pt>
                <c:pt idx="87928">
                  <c:v>0</c:v>
                </c:pt>
                <c:pt idx="87929">
                  <c:v>0</c:v>
                </c:pt>
                <c:pt idx="87930">
                  <c:v>0</c:v>
                </c:pt>
                <c:pt idx="87931">
                  <c:v>0</c:v>
                </c:pt>
                <c:pt idx="87932">
                  <c:v>0</c:v>
                </c:pt>
                <c:pt idx="87933">
                  <c:v>0</c:v>
                </c:pt>
                <c:pt idx="87934">
                  <c:v>0</c:v>
                </c:pt>
                <c:pt idx="87935">
                  <c:v>0</c:v>
                </c:pt>
                <c:pt idx="87936">
                  <c:v>0</c:v>
                </c:pt>
                <c:pt idx="87937">
                  <c:v>0</c:v>
                </c:pt>
                <c:pt idx="87938">
                  <c:v>0</c:v>
                </c:pt>
                <c:pt idx="87939">
                  <c:v>0</c:v>
                </c:pt>
                <c:pt idx="87940">
                  <c:v>0</c:v>
                </c:pt>
                <c:pt idx="87941">
                  <c:v>0</c:v>
                </c:pt>
                <c:pt idx="87942">
                  <c:v>0</c:v>
                </c:pt>
                <c:pt idx="87943">
                  <c:v>0</c:v>
                </c:pt>
                <c:pt idx="87944">
                  <c:v>0</c:v>
                </c:pt>
                <c:pt idx="87945">
                  <c:v>0</c:v>
                </c:pt>
                <c:pt idx="87946">
                  <c:v>0</c:v>
                </c:pt>
                <c:pt idx="87947">
                  <c:v>0</c:v>
                </c:pt>
                <c:pt idx="87948">
                  <c:v>0</c:v>
                </c:pt>
                <c:pt idx="87949">
                  <c:v>0</c:v>
                </c:pt>
                <c:pt idx="87950">
                  <c:v>0</c:v>
                </c:pt>
                <c:pt idx="87951">
                  <c:v>0</c:v>
                </c:pt>
                <c:pt idx="87952">
                  <c:v>0</c:v>
                </c:pt>
                <c:pt idx="87953">
                  <c:v>0</c:v>
                </c:pt>
                <c:pt idx="87954">
                  <c:v>0</c:v>
                </c:pt>
                <c:pt idx="87955">
                  <c:v>0</c:v>
                </c:pt>
                <c:pt idx="87956">
                  <c:v>0</c:v>
                </c:pt>
                <c:pt idx="87957">
                  <c:v>0</c:v>
                </c:pt>
                <c:pt idx="87958">
                  <c:v>0</c:v>
                </c:pt>
                <c:pt idx="87959">
                  <c:v>0</c:v>
                </c:pt>
                <c:pt idx="87960">
                  <c:v>0</c:v>
                </c:pt>
                <c:pt idx="87961">
                  <c:v>0</c:v>
                </c:pt>
                <c:pt idx="87962">
                  <c:v>0</c:v>
                </c:pt>
                <c:pt idx="87963">
                  <c:v>0</c:v>
                </c:pt>
                <c:pt idx="87964">
                  <c:v>0</c:v>
                </c:pt>
                <c:pt idx="87965">
                  <c:v>0</c:v>
                </c:pt>
                <c:pt idx="87966">
                  <c:v>0</c:v>
                </c:pt>
                <c:pt idx="87967">
                  <c:v>0</c:v>
                </c:pt>
                <c:pt idx="87968">
                  <c:v>0</c:v>
                </c:pt>
                <c:pt idx="87969">
                  <c:v>0</c:v>
                </c:pt>
                <c:pt idx="87970">
                  <c:v>0</c:v>
                </c:pt>
                <c:pt idx="87971">
                  <c:v>0</c:v>
                </c:pt>
                <c:pt idx="87972">
                  <c:v>0</c:v>
                </c:pt>
                <c:pt idx="87973">
                  <c:v>0</c:v>
                </c:pt>
                <c:pt idx="87974">
                  <c:v>0</c:v>
                </c:pt>
                <c:pt idx="87975">
                  <c:v>0</c:v>
                </c:pt>
                <c:pt idx="87976">
                  <c:v>0</c:v>
                </c:pt>
                <c:pt idx="87977">
                  <c:v>0</c:v>
                </c:pt>
                <c:pt idx="87978">
                  <c:v>0</c:v>
                </c:pt>
                <c:pt idx="87979">
                  <c:v>0</c:v>
                </c:pt>
                <c:pt idx="87980">
                  <c:v>0</c:v>
                </c:pt>
                <c:pt idx="87981">
                  <c:v>0</c:v>
                </c:pt>
                <c:pt idx="87982">
                  <c:v>0</c:v>
                </c:pt>
                <c:pt idx="87983">
                  <c:v>0</c:v>
                </c:pt>
                <c:pt idx="87984">
                  <c:v>0</c:v>
                </c:pt>
                <c:pt idx="87985">
                  <c:v>0</c:v>
                </c:pt>
                <c:pt idx="87986">
                  <c:v>0</c:v>
                </c:pt>
                <c:pt idx="87987">
                  <c:v>0</c:v>
                </c:pt>
                <c:pt idx="87988">
                  <c:v>0</c:v>
                </c:pt>
                <c:pt idx="87989">
                  <c:v>0</c:v>
                </c:pt>
                <c:pt idx="87990">
                  <c:v>0</c:v>
                </c:pt>
                <c:pt idx="87991">
                  <c:v>0</c:v>
                </c:pt>
                <c:pt idx="87992">
                  <c:v>0</c:v>
                </c:pt>
                <c:pt idx="87993">
                  <c:v>0</c:v>
                </c:pt>
                <c:pt idx="87994">
                  <c:v>0</c:v>
                </c:pt>
                <c:pt idx="87995">
                  <c:v>0</c:v>
                </c:pt>
                <c:pt idx="87996">
                  <c:v>0</c:v>
                </c:pt>
                <c:pt idx="87997">
                  <c:v>0</c:v>
                </c:pt>
                <c:pt idx="87998">
                  <c:v>0</c:v>
                </c:pt>
                <c:pt idx="87999">
                  <c:v>0</c:v>
                </c:pt>
                <c:pt idx="88000">
                  <c:v>0</c:v>
                </c:pt>
                <c:pt idx="88001">
                  <c:v>0</c:v>
                </c:pt>
                <c:pt idx="88002">
                  <c:v>0</c:v>
                </c:pt>
                <c:pt idx="88003">
                  <c:v>0</c:v>
                </c:pt>
                <c:pt idx="88004">
                  <c:v>0</c:v>
                </c:pt>
                <c:pt idx="88005">
                  <c:v>0</c:v>
                </c:pt>
                <c:pt idx="88006">
                  <c:v>0</c:v>
                </c:pt>
                <c:pt idx="88007">
                  <c:v>0</c:v>
                </c:pt>
                <c:pt idx="88008">
                  <c:v>0</c:v>
                </c:pt>
                <c:pt idx="88009">
                  <c:v>0</c:v>
                </c:pt>
                <c:pt idx="88010">
                  <c:v>0</c:v>
                </c:pt>
                <c:pt idx="88011">
                  <c:v>0</c:v>
                </c:pt>
                <c:pt idx="88012">
                  <c:v>0</c:v>
                </c:pt>
                <c:pt idx="88013">
                  <c:v>0</c:v>
                </c:pt>
                <c:pt idx="88014">
                  <c:v>0</c:v>
                </c:pt>
                <c:pt idx="88015">
                  <c:v>0</c:v>
                </c:pt>
                <c:pt idx="88016">
                  <c:v>0</c:v>
                </c:pt>
                <c:pt idx="88017">
                  <c:v>0</c:v>
                </c:pt>
                <c:pt idx="88018">
                  <c:v>0</c:v>
                </c:pt>
                <c:pt idx="88019">
                  <c:v>0</c:v>
                </c:pt>
                <c:pt idx="88020">
                  <c:v>0</c:v>
                </c:pt>
                <c:pt idx="88021">
                  <c:v>0</c:v>
                </c:pt>
                <c:pt idx="88022">
                  <c:v>0</c:v>
                </c:pt>
                <c:pt idx="88023">
                  <c:v>0</c:v>
                </c:pt>
                <c:pt idx="88024">
                  <c:v>0</c:v>
                </c:pt>
                <c:pt idx="88025">
                  <c:v>0</c:v>
                </c:pt>
                <c:pt idx="88026">
                  <c:v>0</c:v>
                </c:pt>
                <c:pt idx="88027">
                  <c:v>0</c:v>
                </c:pt>
                <c:pt idx="88028">
                  <c:v>0</c:v>
                </c:pt>
                <c:pt idx="88029">
                  <c:v>0</c:v>
                </c:pt>
                <c:pt idx="88030">
                  <c:v>0</c:v>
                </c:pt>
                <c:pt idx="88031">
                  <c:v>0</c:v>
                </c:pt>
                <c:pt idx="88032">
                  <c:v>0</c:v>
                </c:pt>
                <c:pt idx="88033">
                  <c:v>0</c:v>
                </c:pt>
                <c:pt idx="88034">
                  <c:v>0</c:v>
                </c:pt>
                <c:pt idx="88035">
                  <c:v>0</c:v>
                </c:pt>
                <c:pt idx="88036">
                  <c:v>0</c:v>
                </c:pt>
                <c:pt idx="88037">
                  <c:v>0</c:v>
                </c:pt>
                <c:pt idx="88038">
                  <c:v>0</c:v>
                </c:pt>
                <c:pt idx="88039">
                  <c:v>0</c:v>
                </c:pt>
                <c:pt idx="88040">
                  <c:v>0</c:v>
                </c:pt>
                <c:pt idx="88041">
                  <c:v>0</c:v>
                </c:pt>
                <c:pt idx="88042">
                  <c:v>0</c:v>
                </c:pt>
                <c:pt idx="88043">
                  <c:v>0</c:v>
                </c:pt>
                <c:pt idx="88044">
                  <c:v>0</c:v>
                </c:pt>
                <c:pt idx="88045">
                  <c:v>0</c:v>
                </c:pt>
                <c:pt idx="88046">
                  <c:v>0</c:v>
                </c:pt>
                <c:pt idx="88047">
                  <c:v>0</c:v>
                </c:pt>
                <c:pt idx="88048">
                  <c:v>0</c:v>
                </c:pt>
                <c:pt idx="88049">
                  <c:v>0</c:v>
                </c:pt>
                <c:pt idx="88050">
                  <c:v>0</c:v>
                </c:pt>
                <c:pt idx="88051">
                  <c:v>0</c:v>
                </c:pt>
                <c:pt idx="88052">
                  <c:v>0</c:v>
                </c:pt>
                <c:pt idx="88053">
                  <c:v>0</c:v>
                </c:pt>
                <c:pt idx="88054">
                  <c:v>0</c:v>
                </c:pt>
                <c:pt idx="88055">
                  <c:v>0</c:v>
                </c:pt>
                <c:pt idx="88056">
                  <c:v>0</c:v>
                </c:pt>
                <c:pt idx="88057">
                  <c:v>0</c:v>
                </c:pt>
                <c:pt idx="88058">
                  <c:v>0</c:v>
                </c:pt>
                <c:pt idx="88059">
                  <c:v>0</c:v>
                </c:pt>
                <c:pt idx="88060">
                  <c:v>0</c:v>
                </c:pt>
                <c:pt idx="88061">
                  <c:v>0</c:v>
                </c:pt>
                <c:pt idx="88062">
                  <c:v>0</c:v>
                </c:pt>
                <c:pt idx="88063">
                  <c:v>0</c:v>
                </c:pt>
                <c:pt idx="88064">
                  <c:v>0</c:v>
                </c:pt>
                <c:pt idx="88065">
                  <c:v>0</c:v>
                </c:pt>
                <c:pt idx="88066">
                  <c:v>0</c:v>
                </c:pt>
                <c:pt idx="88067">
                  <c:v>0</c:v>
                </c:pt>
                <c:pt idx="88068">
                  <c:v>0</c:v>
                </c:pt>
                <c:pt idx="88069">
                  <c:v>0</c:v>
                </c:pt>
                <c:pt idx="88070">
                  <c:v>0</c:v>
                </c:pt>
                <c:pt idx="88071">
                  <c:v>0</c:v>
                </c:pt>
                <c:pt idx="88072">
                  <c:v>0</c:v>
                </c:pt>
                <c:pt idx="88073">
                  <c:v>0</c:v>
                </c:pt>
                <c:pt idx="88074">
                  <c:v>0</c:v>
                </c:pt>
                <c:pt idx="88075">
                  <c:v>0</c:v>
                </c:pt>
                <c:pt idx="88076">
                  <c:v>0</c:v>
                </c:pt>
                <c:pt idx="88077">
                  <c:v>0</c:v>
                </c:pt>
                <c:pt idx="88078">
                  <c:v>0</c:v>
                </c:pt>
                <c:pt idx="88079">
                  <c:v>0</c:v>
                </c:pt>
                <c:pt idx="88080">
                  <c:v>0</c:v>
                </c:pt>
                <c:pt idx="88081">
                  <c:v>0</c:v>
                </c:pt>
                <c:pt idx="88082">
                  <c:v>0</c:v>
                </c:pt>
                <c:pt idx="88083">
                  <c:v>0</c:v>
                </c:pt>
                <c:pt idx="88084">
                  <c:v>0</c:v>
                </c:pt>
                <c:pt idx="88085">
                  <c:v>0</c:v>
                </c:pt>
                <c:pt idx="88086">
                  <c:v>0</c:v>
                </c:pt>
                <c:pt idx="88087">
                  <c:v>0</c:v>
                </c:pt>
                <c:pt idx="88088">
                  <c:v>0</c:v>
                </c:pt>
                <c:pt idx="88089">
                  <c:v>0</c:v>
                </c:pt>
                <c:pt idx="88090">
                  <c:v>0</c:v>
                </c:pt>
                <c:pt idx="88091">
                  <c:v>0</c:v>
                </c:pt>
                <c:pt idx="88092">
                  <c:v>0</c:v>
                </c:pt>
                <c:pt idx="88093">
                  <c:v>0</c:v>
                </c:pt>
                <c:pt idx="88094">
                  <c:v>0</c:v>
                </c:pt>
                <c:pt idx="88095">
                  <c:v>0</c:v>
                </c:pt>
                <c:pt idx="88096">
                  <c:v>0</c:v>
                </c:pt>
                <c:pt idx="88097">
                  <c:v>0</c:v>
                </c:pt>
                <c:pt idx="88098">
                  <c:v>0</c:v>
                </c:pt>
                <c:pt idx="88099">
                  <c:v>0</c:v>
                </c:pt>
                <c:pt idx="88100">
                  <c:v>0</c:v>
                </c:pt>
                <c:pt idx="88101">
                  <c:v>0</c:v>
                </c:pt>
                <c:pt idx="88102">
                  <c:v>0</c:v>
                </c:pt>
                <c:pt idx="88103">
                  <c:v>0</c:v>
                </c:pt>
                <c:pt idx="88104">
                  <c:v>0</c:v>
                </c:pt>
                <c:pt idx="88105">
                  <c:v>0</c:v>
                </c:pt>
                <c:pt idx="88106">
                  <c:v>0</c:v>
                </c:pt>
                <c:pt idx="88107">
                  <c:v>0</c:v>
                </c:pt>
                <c:pt idx="88108">
                  <c:v>0</c:v>
                </c:pt>
                <c:pt idx="88109">
                  <c:v>0</c:v>
                </c:pt>
                <c:pt idx="88110">
                  <c:v>0</c:v>
                </c:pt>
                <c:pt idx="88111">
                  <c:v>0</c:v>
                </c:pt>
                <c:pt idx="88112">
                  <c:v>0</c:v>
                </c:pt>
                <c:pt idx="88113">
                  <c:v>0</c:v>
                </c:pt>
                <c:pt idx="88114">
                  <c:v>0</c:v>
                </c:pt>
                <c:pt idx="88115">
                  <c:v>0</c:v>
                </c:pt>
                <c:pt idx="88116">
                  <c:v>0</c:v>
                </c:pt>
                <c:pt idx="88117">
                  <c:v>0</c:v>
                </c:pt>
                <c:pt idx="88118">
                  <c:v>0</c:v>
                </c:pt>
                <c:pt idx="88119">
                  <c:v>0</c:v>
                </c:pt>
                <c:pt idx="88120">
                  <c:v>0</c:v>
                </c:pt>
                <c:pt idx="88121">
                  <c:v>0</c:v>
                </c:pt>
                <c:pt idx="88122">
                  <c:v>0</c:v>
                </c:pt>
                <c:pt idx="88123">
                  <c:v>0</c:v>
                </c:pt>
                <c:pt idx="88124">
                  <c:v>0</c:v>
                </c:pt>
                <c:pt idx="88125">
                  <c:v>0</c:v>
                </c:pt>
                <c:pt idx="88126">
                  <c:v>0</c:v>
                </c:pt>
                <c:pt idx="88127">
                  <c:v>0</c:v>
                </c:pt>
                <c:pt idx="88128">
                  <c:v>0</c:v>
                </c:pt>
                <c:pt idx="88129">
                  <c:v>0</c:v>
                </c:pt>
                <c:pt idx="88130">
                  <c:v>0</c:v>
                </c:pt>
                <c:pt idx="88131">
                  <c:v>0</c:v>
                </c:pt>
                <c:pt idx="88132">
                  <c:v>0</c:v>
                </c:pt>
                <c:pt idx="88133">
                  <c:v>0</c:v>
                </c:pt>
                <c:pt idx="88134">
                  <c:v>0</c:v>
                </c:pt>
                <c:pt idx="88135">
                  <c:v>0</c:v>
                </c:pt>
                <c:pt idx="88136">
                  <c:v>0</c:v>
                </c:pt>
                <c:pt idx="88137">
                  <c:v>0</c:v>
                </c:pt>
                <c:pt idx="88138">
                  <c:v>0</c:v>
                </c:pt>
                <c:pt idx="88139">
                  <c:v>0</c:v>
                </c:pt>
                <c:pt idx="88140">
                  <c:v>0</c:v>
                </c:pt>
                <c:pt idx="88141">
                  <c:v>0</c:v>
                </c:pt>
                <c:pt idx="88142">
                  <c:v>0</c:v>
                </c:pt>
                <c:pt idx="88143">
                  <c:v>0</c:v>
                </c:pt>
                <c:pt idx="88144">
                  <c:v>0</c:v>
                </c:pt>
                <c:pt idx="88145">
                  <c:v>0</c:v>
                </c:pt>
                <c:pt idx="88146">
                  <c:v>0</c:v>
                </c:pt>
                <c:pt idx="88147">
                  <c:v>0</c:v>
                </c:pt>
                <c:pt idx="88148">
                  <c:v>0</c:v>
                </c:pt>
                <c:pt idx="88149">
                  <c:v>0</c:v>
                </c:pt>
                <c:pt idx="88150">
                  <c:v>0</c:v>
                </c:pt>
                <c:pt idx="88151">
                  <c:v>0</c:v>
                </c:pt>
                <c:pt idx="88152">
                  <c:v>0</c:v>
                </c:pt>
                <c:pt idx="88153">
                  <c:v>0</c:v>
                </c:pt>
                <c:pt idx="88154">
                  <c:v>0</c:v>
                </c:pt>
                <c:pt idx="88155">
                  <c:v>0</c:v>
                </c:pt>
                <c:pt idx="88156">
                  <c:v>0</c:v>
                </c:pt>
                <c:pt idx="88157">
                  <c:v>0</c:v>
                </c:pt>
                <c:pt idx="88158">
                  <c:v>0</c:v>
                </c:pt>
                <c:pt idx="88159">
                  <c:v>0</c:v>
                </c:pt>
                <c:pt idx="88160">
                  <c:v>0</c:v>
                </c:pt>
                <c:pt idx="88161">
                  <c:v>0</c:v>
                </c:pt>
                <c:pt idx="88162">
                  <c:v>0</c:v>
                </c:pt>
                <c:pt idx="88163">
                  <c:v>0</c:v>
                </c:pt>
                <c:pt idx="88164">
                  <c:v>0</c:v>
                </c:pt>
                <c:pt idx="88165">
                  <c:v>0</c:v>
                </c:pt>
                <c:pt idx="88166">
                  <c:v>0</c:v>
                </c:pt>
                <c:pt idx="88167">
                  <c:v>0</c:v>
                </c:pt>
                <c:pt idx="88168">
                  <c:v>0</c:v>
                </c:pt>
                <c:pt idx="88169">
                  <c:v>0</c:v>
                </c:pt>
                <c:pt idx="88170">
                  <c:v>0</c:v>
                </c:pt>
                <c:pt idx="88171">
                  <c:v>0</c:v>
                </c:pt>
                <c:pt idx="88172">
                  <c:v>0</c:v>
                </c:pt>
                <c:pt idx="88173">
                  <c:v>0</c:v>
                </c:pt>
                <c:pt idx="88174">
                  <c:v>0</c:v>
                </c:pt>
                <c:pt idx="88175">
                  <c:v>0</c:v>
                </c:pt>
                <c:pt idx="88176">
                  <c:v>0</c:v>
                </c:pt>
                <c:pt idx="88177">
                  <c:v>0</c:v>
                </c:pt>
                <c:pt idx="88178">
                  <c:v>0</c:v>
                </c:pt>
                <c:pt idx="88179">
                  <c:v>0</c:v>
                </c:pt>
                <c:pt idx="88180">
                  <c:v>0</c:v>
                </c:pt>
                <c:pt idx="88181">
                  <c:v>0</c:v>
                </c:pt>
                <c:pt idx="88182">
                  <c:v>0</c:v>
                </c:pt>
                <c:pt idx="88183">
                  <c:v>0</c:v>
                </c:pt>
                <c:pt idx="88184">
                  <c:v>0</c:v>
                </c:pt>
                <c:pt idx="88185">
                  <c:v>0</c:v>
                </c:pt>
                <c:pt idx="88186">
                  <c:v>0</c:v>
                </c:pt>
                <c:pt idx="88187">
                  <c:v>0</c:v>
                </c:pt>
                <c:pt idx="88188">
                  <c:v>0</c:v>
                </c:pt>
                <c:pt idx="88189">
                  <c:v>0</c:v>
                </c:pt>
                <c:pt idx="88190">
                  <c:v>0</c:v>
                </c:pt>
                <c:pt idx="88191">
                  <c:v>0</c:v>
                </c:pt>
                <c:pt idx="88192">
                  <c:v>0</c:v>
                </c:pt>
                <c:pt idx="88193">
                  <c:v>0</c:v>
                </c:pt>
                <c:pt idx="88194">
                  <c:v>0</c:v>
                </c:pt>
                <c:pt idx="88195">
                  <c:v>0</c:v>
                </c:pt>
                <c:pt idx="88196">
                  <c:v>0</c:v>
                </c:pt>
                <c:pt idx="88197">
                  <c:v>0</c:v>
                </c:pt>
                <c:pt idx="88198">
                  <c:v>0</c:v>
                </c:pt>
                <c:pt idx="88199">
                  <c:v>0</c:v>
                </c:pt>
                <c:pt idx="88200">
                  <c:v>0</c:v>
                </c:pt>
                <c:pt idx="88201">
                  <c:v>0</c:v>
                </c:pt>
                <c:pt idx="88202">
                  <c:v>0</c:v>
                </c:pt>
                <c:pt idx="88203">
                  <c:v>0</c:v>
                </c:pt>
                <c:pt idx="88204">
                  <c:v>0</c:v>
                </c:pt>
                <c:pt idx="88205">
                  <c:v>0</c:v>
                </c:pt>
                <c:pt idx="88206">
                  <c:v>0</c:v>
                </c:pt>
                <c:pt idx="88207">
                  <c:v>0</c:v>
                </c:pt>
                <c:pt idx="88208">
                  <c:v>0</c:v>
                </c:pt>
                <c:pt idx="88209">
                  <c:v>0</c:v>
                </c:pt>
                <c:pt idx="88210">
                  <c:v>0</c:v>
                </c:pt>
                <c:pt idx="88211">
                  <c:v>0</c:v>
                </c:pt>
                <c:pt idx="88212">
                  <c:v>0</c:v>
                </c:pt>
                <c:pt idx="88213">
                  <c:v>0</c:v>
                </c:pt>
                <c:pt idx="88214">
                  <c:v>0</c:v>
                </c:pt>
                <c:pt idx="88215">
                  <c:v>0</c:v>
                </c:pt>
                <c:pt idx="88216">
                  <c:v>0</c:v>
                </c:pt>
                <c:pt idx="88217">
                  <c:v>0</c:v>
                </c:pt>
                <c:pt idx="88218">
                  <c:v>0</c:v>
                </c:pt>
                <c:pt idx="88219">
                  <c:v>0</c:v>
                </c:pt>
                <c:pt idx="88220">
                  <c:v>0</c:v>
                </c:pt>
                <c:pt idx="88221">
                  <c:v>0</c:v>
                </c:pt>
                <c:pt idx="88222">
                  <c:v>0</c:v>
                </c:pt>
                <c:pt idx="88223">
                  <c:v>0</c:v>
                </c:pt>
                <c:pt idx="88224">
                  <c:v>0</c:v>
                </c:pt>
                <c:pt idx="88225">
                  <c:v>0</c:v>
                </c:pt>
                <c:pt idx="88226">
                  <c:v>0</c:v>
                </c:pt>
                <c:pt idx="88227">
                  <c:v>0</c:v>
                </c:pt>
                <c:pt idx="88228">
                  <c:v>0</c:v>
                </c:pt>
                <c:pt idx="88229">
                  <c:v>0</c:v>
                </c:pt>
                <c:pt idx="88230">
                  <c:v>0</c:v>
                </c:pt>
                <c:pt idx="88231">
                  <c:v>0</c:v>
                </c:pt>
                <c:pt idx="88232">
                  <c:v>0</c:v>
                </c:pt>
                <c:pt idx="88233">
                  <c:v>0</c:v>
                </c:pt>
                <c:pt idx="88234">
                  <c:v>0</c:v>
                </c:pt>
                <c:pt idx="88235">
                  <c:v>0</c:v>
                </c:pt>
                <c:pt idx="88236">
                  <c:v>0</c:v>
                </c:pt>
                <c:pt idx="88237">
                  <c:v>0</c:v>
                </c:pt>
                <c:pt idx="88238">
                  <c:v>0</c:v>
                </c:pt>
                <c:pt idx="88239">
                  <c:v>0</c:v>
                </c:pt>
                <c:pt idx="88240">
                  <c:v>0</c:v>
                </c:pt>
                <c:pt idx="88241">
                  <c:v>0</c:v>
                </c:pt>
                <c:pt idx="88242">
                  <c:v>0</c:v>
                </c:pt>
                <c:pt idx="88243">
                  <c:v>0</c:v>
                </c:pt>
                <c:pt idx="88244">
                  <c:v>0</c:v>
                </c:pt>
                <c:pt idx="88245">
                  <c:v>0</c:v>
                </c:pt>
                <c:pt idx="88246">
                  <c:v>0</c:v>
                </c:pt>
                <c:pt idx="88247">
                  <c:v>0</c:v>
                </c:pt>
                <c:pt idx="88248">
                  <c:v>0</c:v>
                </c:pt>
                <c:pt idx="88249">
                  <c:v>0</c:v>
                </c:pt>
                <c:pt idx="88250">
                  <c:v>0</c:v>
                </c:pt>
                <c:pt idx="88251">
                  <c:v>0</c:v>
                </c:pt>
                <c:pt idx="88252">
                  <c:v>0</c:v>
                </c:pt>
                <c:pt idx="88253">
                  <c:v>0</c:v>
                </c:pt>
                <c:pt idx="88254">
                  <c:v>0</c:v>
                </c:pt>
                <c:pt idx="88255">
                  <c:v>0</c:v>
                </c:pt>
                <c:pt idx="88256">
                  <c:v>0</c:v>
                </c:pt>
                <c:pt idx="88257">
                  <c:v>0</c:v>
                </c:pt>
                <c:pt idx="88258">
                  <c:v>0</c:v>
                </c:pt>
                <c:pt idx="88259">
                  <c:v>0</c:v>
                </c:pt>
                <c:pt idx="88260">
                  <c:v>0</c:v>
                </c:pt>
                <c:pt idx="88261">
                  <c:v>0</c:v>
                </c:pt>
                <c:pt idx="88262">
                  <c:v>0</c:v>
                </c:pt>
                <c:pt idx="88263">
                  <c:v>0</c:v>
                </c:pt>
                <c:pt idx="88264">
                  <c:v>0</c:v>
                </c:pt>
                <c:pt idx="88265">
                  <c:v>0</c:v>
                </c:pt>
                <c:pt idx="88266">
                  <c:v>0</c:v>
                </c:pt>
                <c:pt idx="88267">
                  <c:v>0</c:v>
                </c:pt>
                <c:pt idx="88268">
                  <c:v>0</c:v>
                </c:pt>
                <c:pt idx="88269">
                  <c:v>0</c:v>
                </c:pt>
                <c:pt idx="88270">
                  <c:v>0</c:v>
                </c:pt>
                <c:pt idx="88271">
                  <c:v>0</c:v>
                </c:pt>
                <c:pt idx="88272">
                  <c:v>0</c:v>
                </c:pt>
                <c:pt idx="88273">
                  <c:v>0</c:v>
                </c:pt>
                <c:pt idx="88274">
                  <c:v>0</c:v>
                </c:pt>
                <c:pt idx="88275">
                  <c:v>0</c:v>
                </c:pt>
                <c:pt idx="88276">
                  <c:v>0</c:v>
                </c:pt>
                <c:pt idx="88277">
                  <c:v>0</c:v>
                </c:pt>
                <c:pt idx="88278">
                  <c:v>0</c:v>
                </c:pt>
                <c:pt idx="88279">
                  <c:v>0</c:v>
                </c:pt>
                <c:pt idx="88280">
                  <c:v>0</c:v>
                </c:pt>
                <c:pt idx="88281">
                  <c:v>0</c:v>
                </c:pt>
                <c:pt idx="88282">
                  <c:v>0</c:v>
                </c:pt>
                <c:pt idx="88283">
                  <c:v>0</c:v>
                </c:pt>
                <c:pt idx="88284">
                  <c:v>0</c:v>
                </c:pt>
                <c:pt idx="88285">
                  <c:v>0</c:v>
                </c:pt>
                <c:pt idx="88286">
                  <c:v>0</c:v>
                </c:pt>
                <c:pt idx="88287">
                  <c:v>0</c:v>
                </c:pt>
                <c:pt idx="88288">
                  <c:v>0</c:v>
                </c:pt>
                <c:pt idx="88289">
                  <c:v>0</c:v>
                </c:pt>
                <c:pt idx="88290">
                  <c:v>0</c:v>
                </c:pt>
                <c:pt idx="88291">
                  <c:v>0</c:v>
                </c:pt>
                <c:pt idx="88292">
                  <c:v>0</c:v>
                </c:pt>
                <c:pt idx="88293">
                  <c:v>0</c:v>
                </c:pt>
                <c:pt idx="88294">
                  <c:v>0</c:v>
                </c:pt>
                <c:pt idx="88295">
                  <c:v>0</c:v>
                </c:pt>
                <c:pt idx="88296">
                  <c:v>0</c:v>
                </c:pt>
                <c:pt idx="88297">
                  <c:v>0</c:v>
                </c:pt>
                <c:pt idx="88298">
                  <c:v>0</c:v>
                </c:pt>
                <c:pt idx="88299">
                  <c:v>0</c:v>
                </c:pt>
                <c:pt idx="88300">
                  <c:v>0</c:v>
                </c:pt>
                <c:pt idx="88301">
                  <c:v>0</c:v>
                </c:pt>
                <c:pt idx="88302">
                  <c:v>0</c:v>
                </c:pt>
                <c:pt idx="88303">
                  <c:v>0</c:v>
                </c:pt>
                <c:pt idx="88304">
                  <c:v>0</c:v>
                </c:pt>
                <c:pt idx="88305">
                  <c:v>0</c:v>
                </c:pt>
                <c:pt idx="88306">
                  <c:v>0</c:v>
                </c:pt>
                <c:pt idx="88307">
                  <c:v>0</c:v>
                </c:pt>
                <c:pt idx="88308">
                  <c:v>0</c:v>
                </c:pt>
                <c:pt idx="88309">
                  <c:v>0</c:v>
                </c:pt>
                <c:pt idx="88310">
                  <c:v>0</c:v>
                </c:pt>
                <c:pt idx="88311">
                  <c:v>0</c:v>
                </c:pt>
                <c:pt idx="88312">
                  <c:v>0</c:v>
                </c:pt>
                <c:pt idx="88313">
                  <c:v>0</c:v>
                </c:pt>
                <c:pt idx="88314">
                  <c:v>0</c:v>
                </c:pt>
                <c:pt idx="88315">
                  <c:v>0</c:v>
                </c:pt>
                <c:pt idx="88316">
                  <c:v>0</c:v>
                </c:pt>
                <c:pt idx="88317">
                  <c:v>0</c:v>
                </c:pt>
                <c:pt idx="88318">
                  <c:v>0</c:v>
                </c:pt>
                <c:pt idx="88319">
                  <c:v>0</c:v>
                </c:pt>
                <c:pt idx="88320">
                  <c:v>0</c:v>
                </c:pt>
                <c:pt idx="88321">
                  <c:v>0</c:v>
                </c:pt>
                <c:pt idx="88322">
                  <c:v>0</c:v>
                </c:pt>
                <c:pt idx="88323">
                  <c:v>0</c:v>
                </c:pt>
                <c:pt idx="88324">
                  <c:v>0</c:v>
                </c:pt>
                <c:pt idx="88325">
                  <c:v>0</c:v>
                </c:pt>
                <c:pt idx="88326">
                  <c:v>0</c:v>
                </c:pt>
                <c:pt idx="88327">
                  <c:v>0</c:v>
                </c:pt>
                <c:pt idx="88328">
                  <c:v>0</c:v>
                </c:pt>
                <c:pt idx="88329">
                  <c:v>0</c:v>
                </c:pt>
                <c:pt idx="88330">
                  <c:v>0</c:v>
                </c:pt>
                <c:pt idx="88331">
                  <c:v>0</c:v>
                </c:pt>
                <c:pt idx="88332">
                  <c:v>0</c:v>
                </c:pt>
                <c:pt idx="88333">
                  <c:v>0</c:v>
                </c:pt>
                <c:pt idx="88334">
                  <c:v>0</c:v>
                </c:pt>
                <c:pt idx="88335">
                  <c:v>0</c:v>
                </c:pt>
                <c:pt idx="88336">
                  <c:v>0</c:v>
                </c:pt>
                <c:pt idx="88337">
                  <c:v>0</c:v>
                </c:pt>
                <c:pt idx="88338">
                  <c:v>0</c:v>
                </c:pt>
                <c:pt idx="88339">
                  <c:v>0</c:v>
                </c:pt>
                <c:pt idx="88340">
                  <c:v>0</c:v>
                </c:pt>
                <c:pt idx="88341">
                  <c:v>0</c:v>
                </c:pt>
                <c:pt idx="88342">
                  <c:v>0</c:v>
                </c:pt>
                <c:pt idx="88343">
                  <c:v>0</c:v>
                </c:pt>
                <c:pt idx="88344">
                  <c:v>0</c:v>
                </c:pt>
                <c:pt idx="88345">
                  <c:v>0</c:v>
                </c:pt>
                <c:pt idx="88346">
                  <c:v>0</c:v>
                </c:pt>
                <c:pt idx="88347">
                  <c:v>0</c:v>
                </c:pt>
                <c:pt idx="88348">
                  <c:v>0</c:v>
                </c:pt>
                <c:pt idx="88349">
                  <c:v>0</c:v>
                </c:pt>
                <c:pt idx="88350">
                  <c:v>0</c:v>
                </c:pt>
                <c:pt idx="88351">
                  <c:v>0</c:v>
                </c:pt>
                <c:pt idx="88352">
                  <c:v>0</c:v>
                </c:pt>
                <c:pt idx="88353">
                  <c:v>0</c:v>
                </c:pt>
                <c:pt idx="88354">
                  <c:v>0</c:v>
                </c:pt>
                <c:pt idx="88355">
                  <c:v>0</c:v>
                </c:pt>
                <c:pt idx="88356">
                  <c:v>0</c:v>
                </c:pt>
                <c:pt idx="88357">
                  <c:v>0</c:v>
                </c:pt>
                <c:pt idx="88358">
                  <c:v>0</c:v>
                </c:pt>
                <c:pt idx="88359">
                  <c:v>0</c:v>
                </c:pt>
                <c:pt idx="88360">
                  <c:v>0</c:v>
                </c:pt>
                <c:pt idx="88361">
                  <c:v>0</c:v>
                </c:pt>
                <c:pt idx="88362">
                  <c:v>0</c:v>
                </c:pt>
                <c:pt idx="88363">
                  <c:v>0</c:v>
                </c:pt>
                <c:pt idx="88364">
                  <c:v>0</c:v>
                </c:pt>
                <c:pt idx="88365">
                  <c:v>0</c:v>
                </c:pt>
                <c:pt idx="88366">
                  <c:v>0</c:v>
                </c:pt>
                <c:pt idx="88367">
                  <c:v>0</c:v>
                </c:pt>
                <c:pt idx="88368">
                  <c:v>0</c:v>
                </c:pt>
                <c:pt idx="88369">
                  <c:v>0</c:v>
                </c:pt>
                <c:pt idx="88370">
                  <c:v>0</c:v>
                </c:pt>
                <c:pt idx="88371">
                  <c:v>0</c:v>
                </c:pt>
                <c:pt idx="88372">
                  <c:v>0</c:v>
                </c:pt>
                <c:pt idx="88373">
                  <c:v>0</c:v>
                </c:pt>
                <c:pt idx="88374">
                  <c:v>0</c:v>
                </c:pt>
                <c:pt idx="88375">
                  <c:v>0</c:v>
                </c:pt>
                <c:pt idx="88376">
                  <c:v>0</c:v>
                </c:pt>
                <c:pt idx="88377">
                  <c:v>0</c:v>
                </c:pt>
                <c:pt idx="88378">
                  <c:v>0</c:v>
                </c:pt>
                <c:pt idx="88379">
                  <c:v>0</c:v>
                </c:pt>
                <c:pt idx="88380">
                  <c:v>0</c:v>
                </c:pt>
                <c:pt idx="88381">
                  <c:v>0</c:v>
                </c:pt>
                <c:pt idx="88382">
                  <c:v>0</c:v>
                </c:pt>
                <c:pt idx="88383">
                  <c:v>0</c:v>
                </c:pt>
                <c:pt idx="88384">
                  <c:v>0</c:v>
                </c:pt>
                <c:pt idx="88385">
                  <c:v>0</c:v>
                </c:pt>
                <c:pt idx="88386">
                  <c:v>0</c:v>
                </c:pt>
                <c:pt idx="88387">
                  <c:v>0</c:v>
                </c:pt>
                <c:pt idx="88388">
                  <c:v>0</c:v>
                </c:pt>
                <c:pt idx="88389">
                  <c:v>0</c:v>
                </c:pt>
                <c:pt idx="88390">
                  <c:v>0</c:v>
                </c:pt>
                <c:pt idx="88391">
                  <c:v>0</c:v>
                </c:pt>
                <c:pt idx="88392">
                  <c:v>0</c:v>
                </c:pt>
                <c:pt idx="88393">
                  <c:v>0</c:v>
                </c:pt>
                <c:pt idx="88394">
                  <c:v>0</c:v>
                </c:pt>
                <c:pt idx="88395">
                  <c:v>0</c:v>
                </c:pt>
                <c:pt idx="88396">
                  <c:v>0</c:v>
                </c:pt>
                <c:pt idx="88397">
                  <c:v>0</c:v>
                </c:pt>
                <c:pt idx="88398">
                  <c:v>0</c:v>
                </c:pt>
                <c:pt idx="88399">
                  <c:v>0</c:v>
                </c:pt>
                <c:pt idx="88400">
                  <c:v>0</c:v>
                </c:pt>
                <c:pt idx="88401">
                  <c:v>0</c:v>
                </c:pt>
                <c:pt idx="88402">
                  <c:v>0</c:v>
                </c:pt>
                <c:pt idx="88403">
                  <c:v>0</c:v>
                </c:pt>
                <c:pt idx="88404">
                  <c:v>0</c:v>
                </c:pt>
                <c:pt idx="88405">
                  <c:v>0</c:v>
                </c:pt>
                <c:pt idx="88406">
                  <c:v>0</c:v>
                </c:pt>
                <c:pt idx="88407">
                  <c:v>0</c:v>
                </c:pt>
                <c:pt idx="88408">
                  <c:v>0</c:v>
                </c:pt>
                <c:pt idx="88409">
                  <c:v>0</c:v>
                </c:pt>
                <c:pt idx="88410">
                  <c:v>0</c:v>
                </c:pt>
                <c:pt idx="88411">
                  <c:v>0</c:v>
                </c:pt>
                <c:pt idx="88412">
                  <c:v>0</c:v>
                </c:pt>
                <c:pt idx="88413">
                  <c:v>0</c:v>
                </c:pt>
                <c:pt idx="88414">
                  <c:v>0</c:v>
                </c:pt>
                <c:pt idx="88415">
                  <c:v>0</c:v>
                </c:pt>
                <c:pt idx="88416">
                  <c:v>0</c:v>
                </c:pt>
                <c:pt idx="88417">
                  <c:v>0</c:v>
                </c:pt>
                <c:pt idx="88418">
                  <c:v>0</c:v>
                </c:pt>
                <c:pt idx="88419">
                  <c:v>0</c:v>
                </c:pt>
                <c:pt idx="88420">
                  <c:v>0</c:v>
                </c:pt>
                <c:pt idx="88421">
                  <c:v>0</c:v>
                </c:pt>
                <c:pt idx="88422">
                  <c:v>0</c:v>
                </c:pt>
                <c:pt idx="88423">
                  <c:v>0</c:v>
                </c:pt>
                <c:pt idx="88424">
                  <c:v>0</c:v>
                </c:pt>
                <c:pt idx="88425">
                  <c:v>0</c:v>
                </c:pt>
                <c:pt idx="88426">
                  <c:v>0</c:v>
                </c:pt>
                <c:pt idx="88427">
                  <c:v>0</c:v>
                </c:pt>
                <c:pt idx="88428">
                  <c:v>0</c:v>
                </c:pt>
                <c:pt idx="88429">
                  <c:v>0</c:v>
                </c:pt>
                <c:pt idx="88430">
                  <c:v>0</c:v>
                </c:pt>
                <c:pt idx="88431">
                  <c:v>0</c:v>
                </c:pt>
                <c:pt idx="88432">
                  <c:v>0</c:v>
                </c:pt>
                <c:pt idx="88433">
                  <c:v>0</c:v>
                </c:pt>
                <c:pt idx="88434">
                  <c:v>0</c:v>
                </c:pt>
                <c:pt idx="88435">
                  <c:v>0</c:v>
                </c:pt>
                <c:pt idx="88436">
                  <c:v>0</c:v>
                </c:pt>
                <c:pt idx="88437">
                  <c:v>0</c:v>
                </c:pt>
                <c:pt idx="88438">
                  <c:v>0</c:v>
                </c:pt>
                <c:pt idx="88439">
                  <c:v>0</c:v>
                </c:pt>
                <c:pt idx="88440">
                  <c:v>0</c:v>
                </c:pt>
                <c:pt idx="88441">
                  <c:v>0</c:v>
                </c:pt>
                <c:pt idx="88442">
                  <c:v>0</c:v>
                </c:pt>
                <c:pt idx="88443">
                  <c:v>0</c:v>
                </c:pt>
                <c:pt idx="88444">
                  <c:v>0</c:v>
                </c:pt>
                <c:pt idx="88445">
                  <c:v>0</c:v>
                </c:pt>
                <c:pt idx="88446">
                  <c:v>0</c:v>
                </c:pt>
                <c:pt idx="88447">
                  <c:v>0</c:v>
                </c:pt>
                <c:pt idx="88448">
                  <c:v>0</c:v>
                </c:pt>
                <c:pt idx="88449">
                  <c:v>0</c:v>
                </c:pt>
                <c:pt idx="88450">
                  <c:v>0</c:v>
                </c:pt>
                <c:pt idx="88451">
                  <c:v>0</c:v>
                </c:pt>
                <c:pt idx="88452">
                  <c:v>0</c:v>
                </c:pt>
                <c:pt idx="88453">
                  <c:v>0</c:v>
                </c:pt>
                <c:pt idx="88454">
                  <c:v>0</c:v>
                </c:pt>
                <c:pt idx="88455">
                  <c:v>0</c:v>
                </c:pt>
                <c:pt idx="88456">
                  <c:v>0</c:v>
                </c:pt>
                <c:pt idx="88457">
                  <c:v>0</c:v>
                </c:pt>
                <c:pt idx="88458">
                  <c:v>0</c:v>
                </c:pt>
                <c:pt idx="88459">
                  <c:v>0</c:v>
                </c:pt>
                <c:pt idx="88460">
                  <c:v>0</c:v>
                </c:pt>
                <c:pt idx="88461">
                  <c:v>0</c:v>
                </c:pt>
                <c:pt idx="88462">
                  <c:v>0</c:v>
                </c:pt>
                <c:pt idx="88463">
                  <c:v>0</c:v>
                </c:pt>
                <c:pt idx="88464">
                  <c:v>0</c:v>
                </c:pt>
                <c:pt idx="88465">
                  <c:v>0</c:v>
                </c:pt>
                <c:pt idx="88466">
                  <c:v>0</c:v>
                </c:pt>
                <c:pt idx="88467">
                  <c:v>0</c:v>
                </c:pt>
                <c:pt idx="88468">
                  <c:v>0</c:v>
                </c:pt>
                <c:pt idx="88469">
                  <c:v>0</c:v>
                </c:pt>
                <c:pt idx="88470">
                  <c:v>0</c:v>
                </c:pt>
                <c:pt idx="88471">
                  <c:v>0</c:v>
                </c:pt>
                <c:pt idx="88472">
                  <c:v>0</c:v>
                </c:pt>
                <c:pt idx="88473">
                  <c:v>0</c:v>
                </c:pt>
                <c:pt idx="88474">
                  <c:v>0</c:v>
                </c:pt>
                <c:pt idx="88475">
                  <c:v>0</c:v>
                </c:pt>
                <c:pt idx="88476">
                  <c:v>0</c:v>
                </c:pt>
                <c:pt idx="88477">
                  <c:v>0</c:v>
                </c:pt>
                <c:pt idx="88478">
                  <c:v>0</c:v>
                </c:pt>
                <c:pt idx="88479">
                  <c:v>0</c:v>
                </c:pt>
                <c:pt idx="88480">
                  <c:v>0</c:v>
                </c:pt>
                <c:pt idx="88481">
                  <c:v>0</c:v>
                </c:pt>
                <c:pt idx="88482">
                  <c:v>0</c:v>
                </c:pt>
                <c:pt idx="88483">
                  <c:v>0</c:v>
                </c:pt>
                <c:pt idx="88484">
                  <c:v>0</c:v>
                </c:pt>
                <c:pt idx="88485">
                  <c:v>0</c:v>
                </c:pt>
                <c:pt idx="88486">
                  <c:v>0</c:v>
                </c:pt>
                <c:pt idx="88487">
                  <c:v>0</c:v>
                </c:pt>
                <c:pt idx="88488">
                  <c:v>0</c:v>
                </c:pt>
                <c:pt idx="88489">
                  <c:v>0</c:v>
                </c:pt>
                <c:pt idx="88490">
                  <c:v>0</c:v>
                </c:pt>
                <c:pt idx="88491">
                  <c:v>0</c:v>
                </c:pt>
                <c:pt idx="88492">
                  <c:v>0</c:v>
                </c:pt>
                <c:pt idx="88493">
                  <c:v>0</c:v>
                </c:pt>
                <c:pt idx="88494">
                  <c:v>0</c:v>
                </c:pt>
                <c:pt idx="88495">
                  <c:v>0</c:v>
                </c:pt>
                <c:pt idx="88496">
                  <c:v>0</c:v>
                </c:pt>
                <c:pt idx="88497">
                  <c:v>0</c:v>
                </c:pt>
                <c:pt idx="88498">
                  <c:v>0</c:v>
                </c:pt>
                <c:pt idx="88499">
                  <c:v>0</c:v>
                </c:pt>
                <c:pt idx="88500">
                  <c:v>0</c:v>
                </c:pt>
                <c:pt idx="88501">
                  <c:v>0</c:v>
                </c:pt>
                <c:pt idx="88502">
                  <c:v>0</c:v>
                </c:pt>
                <c:pt idx="88503">
                  <c:v>0</c:v>
                </c:pt>
                <c:pt idx="88504">
                  <c:v>0</c:v>
                </c:pt>
                <c:pt idx="88505">
                  <c:v>0</c:v>
                </c:pt>
                <c:pt idx="88506">
                  <c:v>0</c:v>
                </c:pt>
                <c:pt idx="88507">
                  <c:v>0</c:v>
                </c:pt>
                <c:pt idx="88508">
                  <c:v>0</c:v>
                </c:pt>
                <c:pt idx="88509">
                  <c:v>0</c:v>
                </c:pt>
                <c:pt idx="88510">
                  <c:v>0</c:v>
                </c:pt>
                <c:pt idx="88511">
                  <c:v>0</c:v>
                </c:pt>
                <c:pt idx="88512">
                  <c:v>0</c:v>
                </c:pt>
                <c:pt idx="88513">
                  <c:v>0</c:v>
                </c:pt>
                <c:pt idx="88514">
                  <c:v>0</c:v>
                </c:pt>
                <c:pt idx="88515">
                  <c:v>0</c:v>
                </c:pt>
                <c:pt idx="88516">
                  <c:v>0</c:v>
                </c:pt>
                <c:pt idx="88517">
                  <c:v>0</c:v>
                </c:pt>
                <c:pt idx="88518">
                  <c:v>0</c:v>
                </c:pt>
                <c:pt idx="88519">
                  <c:v>0</c:v>
                </c:pt>
                <c:pt idx="88520">
                  <c:v>0</c:v>
                </c:pt>
                <c:pt idx="88521">
                  <c:v>0</c:v>
                </c:pt>
                <c:pt idx="88522">
                  <c:v>0</c:v>
                </c:pt>
                <c:pt idx="88523">
                  <c:v>0</c:v>
                </c:pt>
                <c:pt idx="88524">
                  <c:v>0</c:v>
                </c:pt>
                <c:pt idx="88525">
                  <c:v>0</c:v>
                </c:pt>
                <c:pt idx="88526">
                  <c:v>0</c:v>
                </c:pt>
                <c:pt idx="88527">
                  <c:v>0</c:v>
                </c:pt>
                <c:pt idx="88528">
                  <c:v>0</c:v>
                </c:pt>
                <c:pt idx="88529">
                  <c:v>0</c:v>
                </c:pt>
                <c:pt idx="88530">
                  <c:v>0</c:v>
                </c:pt>
                <c:pt idx="88531">
                  <c:v>0</c:v>
                </c:pt>
                <c:pt idx="88532">
                  <c:v>0</c:v>
                </c:pt>
                <c:pt idx="88533">
                  <c:v>0</c:v>
                </c:pt>
                <c:pt idx="88534">
                  <c:v>0</c:v>
                </c:pt>
                <c:pt idx="88535">
                  <c:v>0</c:v>
                </c:pt>
                <c:pt idx="88536">
                  <c:v>0</c:v>
                </c:pt>
                <c:pt idx="88537">
                  <c:v>0</c:v>
                </c:pt>
                <c:pt idx="88538">
                  <c:v>0</c:v>
                </c:pt>
                <c:pt idx="88539">
                  <c:v>0</c:v>
                </c:pt>
                <c:pt idx="88540">
                  <c:v>0</c:v>
                </c:pt>
                <c:pt idx="88541">
                  <c:v>0</c:v>
                </c:pt>
                <c:pt idx="88542">
                  <c:v>0</c:v>
                </c:pt>
                <c:pt idx="88543">
                  <c:v>0</c:v>
                </c:pt>
                <c:pt idx="88544">
                  <c:v>0</c:v>
                </c:pt>
                <c:pt idx="88545">
                  <c:v>0</c:v>
                </c:pt>
                <c:pt idx="88546">
                  <c:v>0</c:v>
                </c:pt>
                <c:pt idx="88547">
                  <c:v>0</c:v>
                </c:pt>
                <c:pt idx="88548">
                  <c:v>0</c:v>
                </c:pt>
                <c:pt idx="88549">
                  <c:v>0</c:v>
                </c:pt>
                <c:pt idx="88550">
                  <c:v>0</c:v>
                </c:pt>
                <c:pt idx="88551">
                  <c:v>0</c:v>
                </c:pt>
                <c:pt idx="88552">
                  <c:v>0</c:v>
                </c:pt>
                <c:pt idx="88553">
                  <c:v>0</c:v>
                </c:pt>
                <c:pt idx="88554">
                  <c:v>0</c:v>
                </c:pt>
                <c:pt idx="88555">
                  <c:v>0</c:v>
                </c:pt>
                <c:pt idx="88556">
                  <c:v>0</c:v>
                </c:pt>
                <c:pt idx="88557">
                  <c:v>0</c:v>
                </c:pt>
                <c:pt idx="88558">
                  <c:v>0</c:v>
                </c:pt>
                <c:pt idx="88559">
                  <c:v>0</c:v>
                </c:pt>
                <c:pt idx="88560">
                  <c:v>0</c:v>
                </c:pt>
                <c:pt idx="88561">
                  <c:v>0</c:v>
                </c:pt>
                <c:pt idx="88562">
                  <c:v>0</c:v>
                </c:pt>
                <c:pt idx="88563">
                  <c:v>0</c:v>
                </c:pt>
                <c:pt idx="88564">
                  <c:v>0</c:v>
                </c:pt>
                <c:pt idx="88565">
                  <c:v>0</c:v>
                </c:pt>
                <c:pt idx="88566">
                  <c:v>0</c:v>
                </c:pt>
                <c:pt idx="88567">
                  <c:v>0</c:v>
                </c:pt>
                <c:pt idx="88568">
                  <c:v>0</c:v>
                </c:pt>
                <c:pt idx="88569">
                  <c:v>0</c:v>
                </c:pt>
                <c:pt idx="88570">
                  <c:v>0</c:v>
                </c:pt>
                <c:pt idx="88571">
                  <c:v>0</c:v>
                </c:pt>
                <c:pt idx="88572">
                  <c:v>0</c:v>
                </c:pt>
                <c:pt idx="88573">
                  <c:v>0</c:v>
                </c:pt>
                <c:pt idx="88574">
                  <c:v>0</c:v>
                </c:pt>
                <c:pt idx="88575">
                  <c:v>0</c:v>
                </c:pt>
                <c:pt idx="88576">
                  <c:v>0</c:v>
                </c:pt>
                <c:pt idx="88577">
                  <c:v>0</c:v>
                </c:pt>
                <c:pt idx="88578">
                  <c:v>0</c:v>
                </c:pt>
                <c:pt idx="88579">
                  <c:v>0</c:v>
                </c:pt>
                <c:pt idx="88580">
                  <c:v>0</c:v>
                </c:pt>
                <c:pt idx="88581">
                  <c:v>0</c:v>
                </c:pt>
                <c:pt idx="88582">
                  <c:v>0</c:v>
                </c:pt>
                <c:pt idx="88583">
                  <c:v>0</c:v>
                </c:pt>
                <c:pt idx="88584">
                  <c:v>0</c:v>
                </c:pt>
                <c:pt idx="88585">
                  <c:v>0</c:v>
                </c:pt>
                <c:pt idx="88586">
                  <c:v>0</c:v>
                </c:pt>
                <c:pt idx="88587">
                  <c:v>0</c:v>
                </c:pt>
                <c:pt idx="88588">
                  <c:v>0</c:v>
                </c:pt>
                <c:pt idx="88589">
                  <c:v>0</c:v>
                </c:pt>
                <c:pt idx="88590">
                  <c:v>0</c:v>
                </c:pt>
                <c:pt idx="88591">
                  <c:v>0</c:v>
                </c:pt>
                <c:pt idx="88592">
                  <c:v>0</c:v>
                </c:pt>
                <c:pt idx="88593">
                  <c:v>0</c:v>
                </c:pt>
                <c:pt idx="88594">
                  <c:v>0</c:v>
                </c:pt>
                <c:pt idx="88595">
                  <c:v>0</c:v>
                </c:pt>
                <c:pt idx="88596">
                  <c:v>0</c:v>
                </c:pt>
                <c:pt idx="88597">
                  <c:v>0</c:v>
                </c:pt>
                <c:pt idx="88598">
                  <c:v>0</c:v>
                </c:pt>
                <c:pt idx="88599">
                  <c:v>0</c:v>
                </c:pt>
                <c:pt idx="88600">
                  <c:v>0</c:v>
                </c:pt>
                <c:pt idx="88601">
                  <c:v>0</c:v>
                </c:pt>
                <c:pt idx="88602">
                  <c:v>0</c:v>
                </c:pt>
                <c:pt idx="88603">
                  <c:v>0</c:v>
                </c:pt>
                <c:pt idx="88604">
                  <c:v>0</c:v>
                </c:pt>
                <c:pt idx="88605">
                  <c:v>0</c:v>
                </c:pt>
                <c:pt idx="88606">
                  <c:v>0</c:v>
                </c:pt>
                <c:pt idx="88607">
                  <c:v>0</c:v>
                </c:pt>
                <c:pt idx="88608">
                  <c:v>0</c:v>
                </c:pt>
                <c:pt idx="88609">
                  <c:v>0</c:v>
                </c:pt>
                <c:pt idx="88610">
                  <c:v>0</c:v>
                </c:pt>
                <c:pt idx="88611">
                  <c:v>0</c:v>
                </c:pt>
                <c:pt idx="88612">
                  <c:v>0</c:v>
                </c:pt>
                <c:pt idx="88613">
                  <c:v>0</c:v>
                </c:pt>
                <c:pt idx="88614">
                  <c:v>0</c:v>
                </c:pt>
                <c:pt idx="88615">
                  <c:v>0</c:v>
                </c:pt>
                <c:pt idx="88616">
                  <c:v>0</c:v>
                </c:pt>
                <c:pt idx="88617">
                  <c:v>0</c:v>
                </c:pt>
                <c:pt idx="88618">
                  <c:v>0</c:v>
                </c:pt>
                <c:pt idx="88619">
                  <c:v>0</c:v>
                </c:pt>
                <c:pt idx="88620">
                  <c:v>0</c:v>
                </c:pt>
                <c:pt idx="88621">
                  <c:v>0</c:v>
                </c:pt>
                <c:pt idx="88622">
                  <c:v>0</c:v>
                </c:pt>
                <c:pt idx="88623">
                  <c:v>0</c:v>
                </c:pt>
                <c:pt idx="88624">
                  <c:v>0</c:v>
                </c:pt>
                <c:pt idx="88625">
                  <c:v>0</c:v>
                </c:pt>
                <c:pt idx="88626">
                  <c:v>0</c:v>
                </c:pt>
                <c:pt idx="88627">
                  <c:v>0</c:v>
                </c:pt>
                <c:pt idx="88628">
                  <c:v>0</c:v>
                </c:pt>
                <c:pt idx="88629">
                  <c:v>0</c:v>
                </c:pt>
                <c:pt idx="88630">
                  <c:v>0</c:v>
                </c:pt>
                <c:pt idx="88631">
                  <c:v>0</c:v>
                </c:pt>
                <c:pt idx="88632">
                  <c:v>0</c:v>
                </c:pt>
                <c:pt idx="88633">
                  <c:v>0</c:v>
                </c:pt>
                <c:pt idx="88634">
                  <c:v>0</c:v>
                </c:pt>
                <c:pt idx="88635">
                  <c:v>0</c:v>
                </c:pt>
                <c:pt idx="88636">
                  <c:v>0</c:v>
                </c:pt>
                <c:pt idx="88637">
                  <c:v>0</c:v>
                </c:pt>
                <c:pt idx="88638">
                  <c:v>0</c:v>
                </c:pt>
                <c:pt idx="88639">
                  <c:v>0</c:v>
                </c:pt>
                <c:pt idx="88640">
                  <c:v>0</c:v>
                </c:pt>
                <c:pt idx="88641">
                  <c:v>0</c:v>
                </c:pt>
                <c:pt idx="88642">
                  <c:v>0</c:v>
                </c:pt>
                <c:pt idx="88643">
                  <c:v>0</c:v>
                </c:pt>
                <c:pt idx="88644">
                  <c:v>0</c:v>
                </c:pt>
                <c:pt idx="88645">
                  <c:v>0</c:v>
                </c:pt>
                <c:pt idx="88646">
                  <c:v>0</c:v>
                </c:pt>
                <c:pt idx="88647">
                  <c:v>0</c:v>
                </c:pt>
                <c:pt idx="88648">
                  <c:v>0</c:v>
                </c:pt>
                <c:pt idx="88649">
                  <c:v>0</c:v>
                </c:pt>
                <c:pt idx="88650">
                  <c:v>0</c:v>
                </c:pt>
                <c:pt idx="88651">
                  <c:v>0</c:v>
                </c:pt>
                <c:pt idx="88652">
                  <c:v>0</c:v>
                </c:pt>
                <c:pt idx="88653">
                  <c:v>0</c:v>
                </c:pt>
                <c:pt idx="88654">
                  <c:v>0</c:v>
                </c:pt>
                <c:pt idx="88655">
                  <c:v>0</c:v>
                </c:pt>
                <c:pt idx="88656">
                  <c:v>0</c:v>
                </c:pt>
                <c:pt idx="88657">
                  <c:v>0</c:v>
                </c:pt>
                <c:pt idx="88658">
                  <c:v>0</c:v>
                </c:pt>
                <c:pt idx="88659">
                  <c:v>0</c:v>
                </c:pt>
                <c:pt idx="88660">
                  <c:v>0</c:v>
                </c:pt>
                <c:pt idx="88661">
                  <c:v>0</c:v>
                </c:pt>
                <c:pt idx="88662">
                  <c:v>0</c:v>
                </c:pt>
                <c:pt idx="88663">
                  <c:v>0</c:v>
                </c:pt>
                <c:pt idx="88664">
                  <c:v>0</c:v>
                </c:pt>
                <c:pt idx="88665">
                  <c:v>0</c:v>
                </c:pt>
                <c:pt idx="88666">
                  <c:v>0</c:v>
                </c:pt>
                <c:pt idx="88667">
                  <c:v>0</c:v>
                </c:pt>
                <c:pt idx="88668">
                  <c:v>0</c:v>
                </c:pt>
                <c:pt idx="88669">
                  <c:v>0</c:v>
                </c:pt>
                <c:pt idx="88670">
                  <c:v>0</c:v>
                </c:pt>
                <c:pt idx="88671">
                  <c:v>0</c:v>
                </c:pt>
                <c:pt idx="88672">
                  <c:v>0</c:v>
                </c:pt>
                <c:pt idx="88673">
                  <c:v>0</c:v>
                </c:pt>
                <c:pt idx="88674">
                  <c:v>0</c:v>
                </c:pt>
                <c:pt idx="88675">
                  <c:v>0</c:v>
                </c:pt>
                <c:pt idx="88676">
                  <c:v>0</c:v>
                </c:pt>
                <c:pt idx="88677">
                  <c:v>0</c:v>
                </c:pt>
                <c:pt idx="88678">
                  <c:v>0</c:v>
                </c:pt>
                <c:pt idx="88679">
                  <c:v>0</c:v>
                </c:pt>
                <c:pt idx="88680">
                  <c:v>0</c:v>
                </c:pt>
                <c:pt idx="88681">
                  <c:v>0</c:v>
                </c:pt>
                <c:pt idx="88682">
                  <c:v>0</c:v>
                </c:pt>
                <c:pt idx="88683">
                  <c:v>0</c:v>
                </c:pt>
                <c:pt idx="88684">
                  <c:v>0</c:v>
                </c:pt>
                <c:pt idx="88685">
                  <c:v>0</c:v>
                </c:pt>
                <c:pt idx="88686">
                  <c:v>0</c:v>
                </c:pt>
                <c:pt idx="88687">
                  <c:v>0</c:v>
                </c:pt>
                <c:pt idx="88688">
                  <c:v>0</c:v>
                </c:pt>
                <c:pt idx="88689">
                  <c:v>0</c:v>
                </c:pt>
                <c:pt idx="88690">
                  <c:v>0</c:v>
                </c:pt>
                <c:pt idx="88691">
                  <c:v>0</c:v>
                </c:pt>
                <c:pt idx="88692">
                  <c:v>0</c:v>
                </c:pt>
                <c:pt idx="88693">
                  <c:v>0</c:v>
                </c:pt>
                <c:pt idx="88694">
                  <c:v>0</c:v>
                </c:pt>
                <c:pt idx="88695">
                  <c:v>0</c:v>
                </c:pt>
                <c:pt idx="88696">
                  <c:v>0</c:v>
                </c:pt>
                <c:pt idx="88697">
                  <c:v>0</c:v>
                </c:pt>
                <c:pt idx="88698">
                  <c:v>0</c:v>
                </c:pt>
                <c:pt idx="88699">
                  <c:v>0</c:v>
                </c:pt>
                <c:pt idx="88700">
                  <c:v>0</c:v>
                </c:pt>
                <c:pt idx="88701">
                  <c:v>0</c:v>
                </c:pt>
                <c:pt idx="88702">
                  <c:v>0</c:v>
                </c:pt>
                <c:pt idx="88703">
                  <c:v>0</c:v>
                </c:pt>
                <c:pt idx="88704">
                  <c:v>0</c:v>
                </c:pt>
                <c:pt idx="88705">
                  <c:v>0</c:v>
                </c:pt>
                <c:pt idx="88706">
                  <c:v>0</c:v>
                </c:pt>
                <c:pt idx="88707">
                  <c:v>0</c:v>
                </c:pt>
                <c:pt idx="88708">
                  <c:v>0</c:v>
                </c:pt>
                <c:pt idx="88709">
                  <c:v>0</c:v>
                </c:pt>
                <c:pt idx="88710">
                  <c:v>0</c:v>
                </c:pt>
                <c:pt idx="88711">
                  <c:v>0</c:v>
                </c:pt>
                <c:pt idx="88712">
                  <c:v>0</c:v>
                </c:pt>
                <c:pt idx="88713">
                  <c:v>0</c:v>
                </c:pt>
                <c:pt idx="88714">
                  <c:v>0</c:v>
                </c:pt>
                <c:pt idx="88715">
                  <c:v>0</c:v>
                </c:pt>
                <c:pt idx="88716">
                  <c:v>0</c:v>
                </c:pt>
                <c:pt idx="88717">
                  <c:v>0</c:v>
                </c:pt>
                <c:pt idx="88718">
                  <c:v>0</c:v>
                </c:pt>
                <c:pt idx="88719">
                  <c:v>0</c:v>
                </c:pt>
                <c:pt idx="88720">
                  <c:v>0</c:v>
                </c:pt>
                <c:pt idx="88721">
                  <c:v>0</c:v>
                </c:pt>
                <c:pt idx="88722">
                  <c:v>0</c:v>
                </c:pt>
                <c:pt idx="88723">
                  <c:v>0</c:v>
                </c:pt>
                <c:pt idx="88724">
                  <c:v>0</c:v>
                </c:pt>
                <c:pt idx="88725">
                  <c:v>0</c:v>
                </c:pt>
                <c:pt idx="88726">
                  <c:v>0</c:v>
                </c:pt>
                <c:pt idx="88727">
                  <c:v>0</c:v>
                </c:pt>
                <c:pt idx="88728">
                  <c:v>0</c:v>
                </c:pt>
                <c:pt idx="88729">
                  <c:v>0</c:v>
                </c:pt>
                <c:pt idx="88730">
                  <c:v>0</c:v>
                </c:pt>
                <c:pt idx="88731">
                  <c:v>0</c:v>
                </c:pt>
                <c:pt idx="88732">
                  <c:v>0</c:v>
                </c:pt>
                <c:pt idx="88733">
                  <c:v>0</c:v>
                </c:pt>
                <c:pt idx="88734">
                  <c:v>0</c:v>
                </c:pt>
                <c:pt idx="88735">
                  <c:v>0</c:v>
                </c:pt>
                <c:pt idx="88736">
                  <c:v>0</c:v>
                </c:pt>
                <c:pt idx="88737">
                  <c:v>0</c:v>
                </c:pt>
                <c:pt idx="88738">
                  <c:v>0</c:v>
                </c:pt>
                <c:pt idx="88739">
                  <c:v>0</c:v>
                </c:pt>
                <c:pt idx="88740">
                  <c:v>0</c:v>
                </c:pt>
                <c:pt idx="88741">
                  <c:v>0</c:v>
                </c:pt>
                <c:pt idx="88742">
                  <c:v>0</c:v>
                </c:pt>
                <c:pt idx="88743">
                  <c:v>0</c:v>
                </c:pt>
                <c:pt idx="88744">
                  <c:v>0</c:v>
                </c:pt>
                <c:pt idx="88745">
                  <c:v>0</c:v>
                </c:pt>
                <c:pt idx="88746">
                  <c:v>0</c:v>
                </c:pt>
                <c:pt idx="88747">
                  <c:v>0</c:v>
                </c:pt>
                <c:pt idx="88748">
                  <c:v>0</c:v>
                </c:pt>
                <c:pt idx="88749">
                  <c:v>0</c:v>
                </c:pt>
                <c:pt idx="88750">
                  <c:v>0</c:v>
                </c:pt>
                <c:pt idx="88751">
                  <c:v>0</c:v>
                </c:pt>
                <c:pt idx="88752">
                  <c:v>0</c:v>
                </c:pt>
                <c:pt idx="88753">
                  <c:v>0</c:v>
                </c:pt>
                <c:pt idx="88754">
                  <c:v>0</c:v>
                </c:pt>
                <c:pt idx="88755">
                  <c:v>0</c:v>
                </c:pt>
                <c:pt idx="88756">
                  <c:v>0</c:v>
                </c:pt>
                <c:pt idx="88757">
                  <c:v>0</c:v>
                </c:pt>
                <c:pt idx="88758">
                  <c:v>0</c:v>
                </c:pt>
                <c:pt idx="88759">
                  <c:v>0</c:v>
                </c:pt>
                <c:pt idx="88760">
                  <c:v>0</c:v>
                </c:pt>
                <c:pt idx="88761">
                  <c:v>0</c:v>
                </c:pt>
                <c:pt idx="88762">
                  <c:v>0</c:v>
                </c:pt>
                <c:pt idx="88763">
                  <c:v>0</c:v>
                </c:pt>
                <c:pt idx="88764">
                  <c:v>0</c:v>
                </c:pt>
                <c:pt idx="88765">
                  <c:v>0</c:v>
                </c:pt>
                <c:pt idx="88766">
                  <c:v>0</c:v>
                </c:pt>
                <c:pt idx="88767">
                  <c:v>0</c:v>
                </c:pt>
                <c:pt idx="88768">
                  <c:v>0</c:v>
                </c:pt>
                <c:pt idx="88769">
                  <c:v>0</c:v>
                </c:pt>
                <c:pt idx="88770">
                  <c:v>0</c:v>
                </c:pt>
                <c:pt idx="88771">
                  <c:v>0</c:v>
                </c:pt>
                <c:pt idx="88772">
                  <c:v>0</c:v>
                </c:pt>
                <c:pt idx="88773">
                  <c:v>0</c:v>
                </c:pt>
                <c:pt idx="88774">
                  <c:v>0</c:v>
                </c:pt>
                <c:pt idx="88775">
                  <c:v>0</c:v>
                </c:pt>
                <c:pt idx="88776">
                  <c:v>0</c:v>
                </c:pt>
                <c:pt idx="88777">
                  <c:v>0</c:v>
                </c:pt>
                <c:pt idx="88778">
                  <c:v>0</c:v>
                </c:pt>
                <c:pt idx="88779">
                  <c:v>0</c:v>
                </c:pt>
                <c:pt idx="88780">
                  <c:v>0</c:v>
                </c:pt>
                <c:pt idx="88781">
                  <c:v>0</c:v>
                </c:pt>
                <c:pt idx="88782">
                  <c:v>0</c:v>
                </c:pt>
                <c:pt idx="88783">
                  <c:v>0</c:v>
                </c:pt>
                <c:pt idx="88784">
                  <c:v>0</c:v>
                </c:pt>
                <c:pt idx="88785">
                  <c:v>0</c:v>
                </c:pt>
                <c:pt idx="88786">
                  <c:v>0</c:v>
                </c:pt>
                <c:pt idx="88787">
                  <c:v>0</c:v>
                </c:pt>
                <c:pt idx="88788">
                  <c:v>0</c:v>
                </c:pt>
                <c:pt idx="88789">
                  <c:v>0</c:v>
                </c:pt>
                <c:pt idx="88790">
                  <c:v>0</c:v>
                </c:pt>
                <c:pt idx="88791">
                  <c:v>0</c:v>
                </c:pt>
                <c:pt idx="88792">
                  <c:v>0</c:v>
                </c:pt>
                <c:pt idx="88793">
                  <c:v>0</c:v>
                </c:pt>
                <c:pt idx="88794">
                  <c:v>0</c:v>
                </c:pt>
                <c:pt idx="88795">
                  <c:v>0</c:v>
                </c:pt>
                <c:pt idx="88796">
                  <c:v>0</c:v>
                </c:pt>
                <c:pt idx="88797">
                  <c:v>0</c:v>
                </c:pt>
                <c:pt idx="88798">
                  <c:v>0</c:v>
                </c:pt>
                <c:pt idx="88799">
                  <c:v>0</c:v>
                </c:pt>
                <c:pt idx="88800">
                  <c:v>0</c:v>
                </c:pt>
                <c:pt idx="88801">
                  <c:v>0</c:v>
                </c:pt>
                <c:pt idx="88802">
                  <c:v>0</c:v>
                </c:pt>
                <c:pt idx="88803">
                  <c:v>0</c:v>
                </c:pt>
                <c:pt idx="88804">
                  <c:v>0</c:v>
                </c:pt>
                <c:pt idx="88805">
                  <c:v>0</c:v>
                </c:pt>
                <c:pt idx="88806">
                  <c:v>0</c:v>
                </c:pt>
                <c:pt idx="88807">
                  <c:v>0</c:v>
                </c:pt>
                <c:pt idx="88808">
                  <c:v>0</c:v>
                </c:pt>
                <c:pt idx="88809">
                  <c:v>0</c:v>
                </c:pt>
                <c:pt idx="88810">
                  <c:v>0</c:v>
                </c:pt>
                <c:pt idx="88811">
                  <c:v>0</c:v>
                </c:pt>
                <c:pt idx="88812">
                  <c:v>0</c:v>
                </c:pt>
                <c:pt idx="88813">
                  <c:v>0</c:v>
                </c:pt>
                <c:pt idx="88814">
                  <c:v>0</c:v>
                </c:pt>
                <c:pt idx="88815">
                  <c:v>0</c:v>
                </c:pt>
                <c:pt idx="88816">
                  <c:v>0</c:v>
                </c:pt>
                <c:pt idx="88817">
                  <c:v>0</c:v>
                </c:pt>
                <c:pt idx="88818">
                  <c:v>0</c:v>
                </c:pt>
                <c:pt idx="88819">
                  <c:v>0</c:v>
                </c:pt>
                <c:pt idx="88820">
                  <c:v>0</c:v>
                </c:pt>
                <c:pt idx="88821">
                  <c:v>0</c:v>
                </c:pt>
                <c:pt idx="88822">
                  <c:v>0</c:v>
                </c:pt>
                <c:pt idx="88823">
                  <c:v>0</c:v>
                </c:pt>
                <c:pt idx="88824">
                  <c:v>0</c:v>
                </c:pt>
                <c:pt idx="88825">
                  <c:v>0</c:v>
                </c:pt>
                <c:pt idx="88826">
                  <c:v>0</c:v>
                </c:pt>
                <c:pt idx="88827">
                  <c:v>0</c:v>
                </c:pt>
                <c:pt idx="88828">
                  <c:v>0</c:v>
                </c:pt>
                <c:pt idx="88829">
                  <c:v>0</c:v>
                </c:pt>
                <c:pt idx="88830">
                  <c:v>0</c:v>
                </c:pt>
                <c:pt idx="88831">
                  <c:v>0</c:v>
                </c:pt>
                <c:pt idx="88832">
                  <c:v>0</c:v>
                </c:pt>
                <c:pt idx="88833">
                  <c:v>0</c:v>
                </c:pt>
                <c:pt idx="88834">
                  <c:v>0</c:v>
                </c:pt>
                <c:pt idx="88835">
                  <c:v>0</c:v>
                </c:pt>
                <c:pt idx="88836">
                  <c:v>0</c:v>
                </c:pt>
                <c:pt idx="88837">
                  <c:v>0</c:v>
                </c:pt>
                <c:pt idx="88838">
                  <c:v>0</c:v>
                </c:pt>
                <c:pt idx="88839">
                  <c:v>0</c:v>
                </c:pt>
                <c:pt idx="88840">
                  <c:v>0</c:v>
                </c:pt>
                <c:pt idx="88841">
                  <c:v>0</c:v>
                </c:pt>
                <c:pt idx="88842">
                  <c:v>0</c:v>
                </c:pt>
                <c:pt idx="88843">
                  <c:v>0</c:v>
                </c:pt>
                <c:pt idx="88844">
                  <c:v>0</c:v>
                </c:pt>
                <c:pt idx="88845">
                  <c:v>0</c:v>
                </c:pt>
                <c:pt idx="88846">
                  <c:v>0</c:v>
                </c:pt>
                <c:pt idx="88847">
                  <c:v>0</c:v>
                </c:pt>
                <c:pt idx="88848">
                  <c:v>0</c:v>
                </c:pt>
                <c:pt idx="88849">
                  <c:v>0</c:v>
                </c:pt>
                <c:pt idx="88850">
                  <c:v>0</c:v>
                </c:pt>
                <c:pt idx="88851">
                  <c:v>0</c:v>
                </c:pt>
                <c:pt idx="88852">
                  <c:v>0</c:v>
                </c:pt>
                <c:pt idx="88853">
                  <c:v>0</c:v>
                </c:pt>
                <c:pt idx="88854">
                  <c:v>0</c:v>
                </c:pt>
                <c:pt idx="88855">
                  <c:v>0</c:v>
                </c:pt>
                <c:pt idx="88856">
                  <c:v>0</c:v>
                </c:pt>
                <c:pt idx="88857">
                  <c:v>0</c:v>
                </c:pt>
                <c:pt idx="88858">
                  <c:v>0</c:v>
                </c:pt>
                <c:pt idx="88859">
                  <c:v>0</c:v>
                </c:pt>
                <c:pt idx="88860">
                  <c:v>0</c:v>
                </c:pt>
                <c:pt idx="88861">
                  <c:v>0</c:v>
                </c:pt>
                <c:pt idx="88862">
                  <c:v>0</c:v>
                </c:pt>
                <c:pt idx="88863">
                  <c:v>0</c:v>
                </c:pt>
                <c:pt idx="88864">
                  <c:v>0</c:v>
                </c:pt>
                <c:pt idx="88865">
                  <c:v>0</c:v>
                </c:pt>
                <c:pt idx="88866">
                  <c:v>0</c:v>
                </c:pt>
                <c:pt idx="88867">
                  <c:v>0</c:v>
                </c:pt>
                <c:pt idx="88868">
                  <c:v>0</c:v>
                </c:pt>
                <c:pt idx="88869">
                  <c:v>0</c:v>
                </c:pt>
                <c:pt idx="88870">
                  <c:v>0</c:v>
                </c:pt>
                <c:pt idx="88871">
                  <c:v>0</c:v>
                </c:pt>
                <c:pt idx="88872">
                  <c:v>0</c:v>
                </c:pt>
                <c:pt idx="88873">
                  <c:v>0</c:v>
                </c:pt>
                <c:pt idx="88874">
                  <c:v>0</c:v>
                </c:pt>
                <c:pt idx="88875">
                  <c:v>0</c:v>
                </c:pt>
                <c:pt idx="88876">
                  <c:v>0</c:v>
                </c:pt>
                <c:pt idx="88877">
                  <c:v>0</c:v>
                </c:pt>
                <c:pt idx="88878">
                  <c:v>0</c:v>
                </c:pt>
                <c:pt idx="88879">
                  <c:v>0</c:v>
                </c:pt>
                <c:pt idx="88880">
                  <c:v>0</c:v>
                </c:pt>
                <c:pt idx="88881">
                  <c:v>0</c:v>
                </c:pt>
                <c:pt idx="88882">
                  <c:v>0</c:v>
                </c:pt>
                <c:pt idx="88883">
                  <c:v>0</c:v>
                </c:pt>
                <c:pt idx="88884">
                  <c:v>0</c:v>
                </c:pt>
                <c:pt idx="88885">
                  <c:v>0</c:v>
                </c:pt>
                <c:pt idx="88886">
                  <c:v>0</c:v>
                </c:pt>
                <c:pt idx="88887">
                  <c:v>0</c:v>
                </c:pt>
                <c:pt idx="88888">
                  <c:v>0</c:v>
                </c:pt>
                <c:pt idx="88889">
                  <c:v>0</c:v>
                </c:pt>
                <c:pt idx="88890">
                  <c:v>0</c:v>
                </c:pt>
                <c:pt idx="88891">
                  <c:v>0</c:v>
                </c:pt>
                <c:pt idx="88892">
                  <c:v>0</c:v>
                </c:pt>
                <c:pt idx="88893">
                  <c:v>0</c:v>
                </c:pt>
                <c:pt idx="88894">
                  <c:v>0</c:v>
                </c:pt>
                <c:pt idx="88895">
                  <c:v>0</c:v>
                </c:pt>
                <c:pt idx="88896">
                  <c:v>0</c:v>
                </c:pt>
                <c:pt idx="88897">
                  <c:v>0</c:v>
                </c:pt>
                <c:pt idx="88898">
                  <c:v>0</c:v>
                </c:pt>
                <c:pt idx="88899">
                  <c:v>0</c:v>
                </c:pt>
                <c:pt idx="88900">
                  <c:v>0</c:v>
                </c:pt>
                <c:pt idx="88901">
                  <c:v>0</c:v>
                </c:pt>
                <c:pt idx="88902">
                  <c:v>0</c:v>
                </c:pt>
                <c:pt idx="88903">
                  <c:v>0</c:v>
                </c:pt>
                <c:pt idx="88904">
                  <c:v>0</c:v>
                </c:pt>
                <c:pt idx="88905">
                  <c:v>0</c:v>
                </c:pt>
                <c:pt idx="88906">
                  <c:v>0</c:v>
                </c:pt>
                <c:pt idx="88907">
                  <c:v>0</c:v>
                </c:pt>
                <c:pt idx="88908">
                  <c:v>0</c:v>
                </c:pt>
                <c:pt idx="88909">
                  <c:v>0</c:v>
                </c:pt>
                <c:pt idx="88910">
                  <c:v>0</c:v>
                </c:pt>
                <c:pt idx="88911">
                  <c:v>0</c:v>
                </c:pt>
                <c:pt idx="88912">
                  <c:v>0</c:v>
                </c:pt>
                <c:pt idx="88913">
                  <c:v>0</c:v>
                </c:pt>
                <c:pt idx="88914">
                  <c:v>0</c:v>
                </c:pt>
                <c:pt idx="88915">
                  <c:v>0</c:v>
                </c:pt>
                <c:pt idx="88916">
                  <c:v>0</c:v>
                </c:pt>
                <c:pt idx="88917">
                  <c:v>0</c:v>
                </c:pt>
                <c:pt idx="88918">
                  <c:v>0</c:v>
                </c:pt>
                <c:pt idx="88919">
                  <c:v>0</c:v>
                </c:pt>
                <c:pt idx="88920">
                  <c:v>0</c:v>
                </c:pt>
                <c:pt idx="88921">
                  <c:v>0</c:v>
                </c:pt>
                <c:pt idx="88922">
                  <c:v>0</c:v>
                </c:pt>
                <c:pt idx="88923">
                  <c:v>0</c:v>
                </c:pt>
                <c:pt idx="88924">
                  <c:v>0</c:v>
                </c:pt>
                <c:pt idx="88925">
                  <c:v>0</c:v>
                </c:pt>
                <c:pt idx="88926">
                  <c:v>0</c:v>
                </c:pt>
                <c:pt idx="88927">
                  <c:v>0</c:v>
                </c:pt>
                <c:pt idx="88928">
                  <c:v>0</c:v>
                </c:pt>
                <c:pt idx="88929">
                  <c:v>0</c:v>
                </c:pt>
                <c:pt idx="88930">
                  <c:v>0</c:v>
                </c:pt>
                <c:pt idx="88931">
                  <c:v>0</c:v>
                </c:pt>
                <c:pt idx="88932">
                  <c:v>0</c:v>
                </c:pt>
                <c:pt idx="88933">
                  <c:v>0</c:v>
                </c:pt>
                <c:pt idx="88934">
                  <c:v>0</c:v>
                </c:pt>
                <c:pt idx="88935">
                  <c:v>0</c:v>
                </c:pt>
                <c:pt idx="88936">
                  <c:v>0</c:v>
                </c:pt>
                <c:pt idx="88937">
                  <c:v>0</c:v>
                </c:pt>
                <c:pt idx="88938">
                  <c:v>0</c:v>
                </c:pt>
                <c:pt idx="88939">
                  <c:v>0</c:v>
                </c:pt>
                <c:pt idx="88940">
                  <c:v>0</c:v>
                </c:pt>
                <c:pt idx="88941">
                  <c:v>0</c:v>
                </c:pt>
                <c:pt idx="88942">
                  <c:v>0</c:v>
                </c:pt>
                <c:pt idx="88943">
                  <c:v>0</c:v>
                </c:pt>
                <c:pt idx="88944">
                  <c:v>0</c:v>
                </c:pt>
                <c:pt idx="88945">
                  <c:v>0</c:v>
                </c:pt>
                <c:pt idx="88946">
                  <c:v>0</c:v>
                </c:pt>
                <c:pt idx="88947">
                  <c:v>0</c:v>
                </c:pt>
                <c:pt idx="88948">
                  <c:v>0</c:v>
                </c:pt>
                <c:pt idx="88949">
                  <c:v>0</c:v>
                </c:pt>
                <c:pt idx="88950">
                  <c:v>0</c:v>
                </c:pt>
                <c:pt idx="88951">
                  <c:v>0</c:v>
                </c:pt>
                <c:pt idx="88952">
                  <c:v>0</c:v>
                </c:pt>
                <c:pt idx="88953">
                  <c:v>0</c:v>
                </c:pt>
                <c:pt idx="88954">
                  <c:v>0</c:v>
                </c:pt>
                <c:pt idx="88955">
                  <c:v>0</c:v>
                </c:pt>
                <c:pt idx="88956">
                  <c:v>0</c:v>
                </c:pt>
                <c:pt idx="88957">
                  <c:v>0</c:v>
                </c:pt>
                <c:pt idx="88958">
                  <c:v>0</c:v>
                </c:pt>
                <c:pt idx="88959">
                  <c:v>0</c:v>
                </c:pt>
                <c:pt idx="88960">
                  <c:v>0</c:v>
                </c:pt>
                <c:pt idx="88961">
                  <c:v>0</c:v>
                </c:pt>
                <c:pt idx="88962">
                  <c:v>0</c:v>
                </c:pt>
                <c:pt idx="88963">
                  <c:v>0</c:v>
                </c:pt>
                <c:pt idx="88964">
                  <c:v>0</c:v>
                </c:pt>
                <c:pt idx="88965">
                  <c:v>0</c:v>
                </c:pt>
                <c:pt idx="88966">
                  <c:v>0</c:v>
                </c:pt>
                <c:pt idx="88967">
                  <c:v>0</c:v>
                </c:pt>
                <c:pt idx="88968">
                  <c:v>0</c:v>
                </c:pt>
                <c:pt idx="88969">
                  <c:v>0</c:v>
                </c:pt>
                <c:pt idx="88970">
                  <c:v>0</c:v>
                </c:pt>
                <c:pt idx="88971">
                  <c:v>0</c:v>
                </c:pt>
                <c:pt idx="88972">
                  <c:v>0</c:v>
                </c:pt>
                <c:pt idx="88973">
                  <c:v>0</c:v>
                </c:pt>
                <c:pt idx="88974">
                  <c:v>0</c:v>
                </c:pt>
                <c:pt idx="88975">
                  <c:v>0</c:v>
                </c:pt>
                <c:pt idx="88976">
                  <c:v>0</c:v>
                </c:pt>
                <c:pt idx="88977">
                  <c:v>0</c:v>
                </c:pt>
                <c:pt idx="88978">
                  <c:v>0</c:v>
                </c:pt>
                <c:pt idx="88979">
                  <c:v>0</c:v>
                </c:pt>
                <c:pt idx="88980">
                  <c:v>0</c:v>
                </c:pt>
                <c:pt idx="88981">
                  <c:v>0</c:v>
                </c:pt>
                <c:pt idx="88982">
                  <c:v>0</c:v>
                </c:pt>
                <c:pt idx="88983">
                  <c:v>0</c:v>
                </c:pt>
                <c:pt idx="88984">
                  <c:v>0</c:v>
                </c:pt>
                <c:pt idx="88985">
                  <c:v>0</c:v>
                </c:pt>
                <c:pt idx="88986">
                  <c:v>0</c:v>
                </c:pt>
                <c:pt idx="88987">
                  <c:v>0</c:v>
                </c:pt>
                <c:pt idx="88988">
                  <c:v>0</c:v>
                </c:pt>
                <c:pt idx="88989">
                  <c:v>0</c:v>
                </c:pt>
                <c:pt idx="88990">
                  <c:v>0</c:v>
                </c:pt>
                <c:pt idx="88991">
                  <c:v>0</c:v>
                </c:pt>
                <c:pt idx="88992">
                  <c:v>0</c:v>
                </c:pt>
                <c:pt idx="88993">
                  <c:v>0</c:v>
                </c:pt>
                <c:pt idx="88994">
                  <c:v>0</c:v>
                </c:pt>
                <c:pt idx="88995">
                  <c:v>0</c:v>
                </c:pt>
                <c:pt idx="88996">
                  <c:v>0</c:v>
                </c:pt>
                <c:pt idx="88997">
                  <c:v>0</c:v>
                </c:pt>
                <c:pt idx="88998">
                  <c:v>0</c:v>
                </c:pt>
                <c:pt idx="88999">
                  <c:v>0</c:v>
                </c:pt>
                <c:pt idx="89000">
                  <c:v>0</c:v>
                </c:pt>
                <c:pt idx="89001">
                  <c:v>0</c:v>
                </c:pt>
                <c:pt idx="89002">
                  <c:v>0</c:v>
                </c:pt>
                <c:pt idx="89003">
                  <c:v>0</c:v>
                </c:pt>
                <c:pt idx="89004">
                  <c:v>0</c:v>
                </c:pt>
                <c:pt idx="89005">
                  <c:v>0</c:v>
                </c:pt>
                <c:pt idx="89006">
                  <c:v>0</c:v>
                </c:pt>
                <c:pt idx="89007">
                  <c:v>0</c:v>
                </c:pt>
                <c:pt idx="89008">
                  <c:v>0</c:v>
                </c:pt>
                <c:pt idx="89009">
                  <c:v>0</c:v>
                </c:pt>
                <c:pt idx="89010">
                  <c:v>0</c:v>
                </c:pt>
                <c:pt idx="89011">
                  <c:v>0</c:v>
                </c:pt>
                <c:pt idx="89012">
                  <c:v>0</c:v>
                </c:pt>
                <c:pt idx="89013">
                  <c:v>0</c:v>
                </c:pt>
                <c:pt idx="89014">
                  <c:v>0</c:v>
                </c:pt>
                <c:pt idx="89015">
                  <c:v>0</c:v>
                </c:pt>
                <c:pt idx="89016">
                  <c:v>0</c:v>
                </c:pt>
                <c:pt idx="89017">
                  <c:v>0</c:v>
                </c:pt>
                <c:pt idx="89018">
                  <c:v>0</c:v>
                </c:pt>
                <c:pt idx="89019">
                  <c:v>0</c:v>
                </c:pt>
                <c:pt idx="89020">
                  <c:v>0</c:v>
                </c:pt>
                <c:pt idx="89021">
                  <c:v>0</c:v>
                </c:pt>
                <c:pt idx="89022">
                  <c:v>0</c:v>
                </c:pt>
                <c:pt idx="89023">
                  <c:v>0</c:v>
                </c:pt>
                <c:pt idx="89024">
                  <c:v>0</c:v>
                </c:pt>
                <c:pt idx="89025">
                  <c:v>0</c:v>
                </c:pt>
                <c:pt idx="89026">
                  <c:v>0</c:v>
                </c:pt>
                <c:pt idx="89027">
                  <c:v>0</c:v>
                </c:pt>
                <c:pt idx="89028">
                  <c:v>0</c:v>
                </c:pt>
                <c:pt idx="89029">
                  <c:v>0</c:v>
                </c:pt>
                <c:pt idx="89030">
                  <c:v>0</c:v>
                </c:pt>
                <c:pt idx="89031">
                  <c:v>0</c:v>
                </c:pt>
                <c:pt idx="89032">
                  <c:v>0</c:v>
                </c:pt>
                <c:pt idx="89033">
                  <c:v>0</c:v>
                </c:pt>
                <c:pt idx="89034">
                  <c:v>0</c:v>
                </c:pt>
                <c:pt idx="89035">
                  <c:v>0</c:v>
                </c:pt>
                <c:pt idx="89036">
                  <c:v>0</c:v>
                </c:pt>
                <c:pt idx="89037">
                  <c:v>0</c:v>
                </c:pt>
                <c:pt idx="89038">
                  <c:v>0</c:v>
                </c:pt>
                <c:pt idx="89039">
                  <c:v>0</c:v>
                </c:pt>
                <c:pt idx="89040">
                  <c:v>0</c:v>
                </c:pt>
                <c:pt idx="89041">
                  <c:v>0</c:v>
                </c:pt>
                <c:pt idx="89042">
                  <c:v>0</c:v>
                </c:pt>
                <c:pt idx="89043">
                  <c:v>0</c:v>
                </c:pt>
                <c:pt idx="89044">
                  <c:v>0</c:v>
                </c:pt>
                <c:pt idx="89045">
                  <c:v>0</c:v>
                </c:pt>
                <c:pt idx="89046">
                  <c:v>0</c:v>
                </c:pt>
                <c:pt idx="89047">
                  <c:v>0</c:v>
                </c:pt>
                <c:pt idx="89048">
                  <c:v>0</c:v>
                </c:pt>
                <c:pt idx="89049">
                  <c:v>0</c:v>
                </c:pt>
                <c:pt idx="89050">
                  <c:v>0</c:v>
                </c:pt>
                <c:pt idx="89051">
                  <c:v>0</c:v>
                </c:pt>
                <c:pt idx="89052">
                  <c:v>0</c:v>
                </c:pt>
                <c:pt idx="89053">
                  <c:v>0</c:v>
                </c:pt>
                <c:pt idx="89054">
                  <c:v>0</c:v>
                </c:pt>
                <c:pt idx="89055">
                  <c:v>0</c:v>
                </c:pt>
                <c:pt idx="89056">
                  <c:v>0</c:v>
                </c:pt>
                <c:pt idx="89057">
                  <c:v>0</c:v>
                </c:pt>
                <c:pt idx="89058">
                  <c:v>0</c:v>
                </c:pt>
                <c:pt idx="89059">
                  <c:v>0</c:v>
                </c:pt>
                <c:pt idx="89060">
                  <c:v>0</c:v>
                </c:pt>
                <c:pt idx="89061">
                  <c:v>0</c:v>
                </c:pt>
                <c:pt idx="89062">
                  <c:v>0</c:v>
                </c:pt>
                <c:pt idx="89063">
                  <c:v>0</c:v>
                </c:pt>
                <c:pt idx="89064">
                  <c:v>0</c:v>
                </c:pt>
                <c:pt idx="89065">
                  <c:v>0</c:v>
                </c:pt>
                <c:pt idx="89066">
                  <c:v>0</c:v>
                </c:pt>
                <c:pt idx="89067">
                  <c:v>0</c:v>
                </c:pt>
                <c:pt idx="89068">
                  <c:v>0</c:v>
                </c:pt>
                <c:pt idx="89069">
                  <c:v>0</c:v>
                </c:pt>
                <c:pt idx="89070">
                  <c:v>0</c:v>
                </c:pt>
                <c:pt idx="89071">
                  <c:v>0</c:v>
                </c:pt>
                <c:pt idx="89072">
                  <c:v>0</c:v>
                </c:pt>
                <c:pt idx="89073">
                  <c:v>0</c:v>
                </c:pt>
                <c:pt idx="89074">
                  <c:v>0</c:v>
                </c:pt>
                <c:pt idx="89075">
                  <c:v>0</c:v>
                </c:pt>
                <c:pt idx="89076">
                  <c:v>0</c:v>
                </c:pt>
                <c:pt idx="89077">
                  <c:v>0</c:v>
                </c:pt>
                <c:pt idx="89078">
                  <c:v>0</c:v>
                </c:pt>
                <c:pt idx="89079">
                  <c:v>0</c:v>
                </c:pt>
                <c:pt idx="89080">
                  <c:v>0</c:v>
                </c:pt>
                <c:pt idx="89081">
                  <c:v>0</c:v>
                </c:pt>
                <c:pt idx="89082">
                  <c:v>0</c:v>
                </c:pt>
                <c:pt idx="89083">
                  <c:v>0</c:v>
                </c:pt>
                <c:pt idx="89084">
                  <c:v>0</c:v>
                </c:pt>
                <c:pt idx="89085">
                  <c:v>0</c:v>
                </c:pt>
                <c:pt idx="89086">
                  <c:v>0</c:v>
                </c:pt>
                <c:pt idx="89087">
                  <c:v>0</c:v>
                </c:pt>
                <c:pt idx="89088">
                  <c:v>0</c:v>
                </c:pt>
                <c:pt idx="89089">
                  <c:v>0</c:v>
                </c:pt>
                <c:pt idx="89090">
                  <c:v>0</c:v>
                </c:pt>
                <c:pt idx="89091">
                  <c:v>0</c:v>
                </c:pt>
                <c:pt idx="89092">
                  <c:v>0</c:v>
                </c:pt>
                <c:pt idx="89093">
                  <c:v>0</c:v>
                </c:pt>
                <c:pt idx="89094">
                  <c:v>0</c:v>
                </c:pt>
                <c:pt idx="89095">
                  <c:v>0</c:v>
                </c:pt>
                <c:pt idx="89096">
                  <c:v>0</c:v>
                </c:pt>
                <c:pt idx="89097">
                  <c:v>0</c:v>
                </c:pt>
                <c:pt idx="89098">
                  <c:v>0</c:v>
                </c:pt>
                <c:pt idx="89099">
                  <c:v>0</c:v>
                </c:pt>
                <c:pt idx="89100">
                  <c:v>0</c:v>
                </c:pt>
                <c:pt idx="89101">
                  <c:v>0</c:v>
                </c:pt>
                <c:pt idx="89102">
                  <c:v>0</c:v>
                </c:pt>
                <c:pt idx="89103">
                  <c:v>0</c:v>
                </c:pt>
                <c:pt idx="89104">
                  <c:v>0</c:v>
                </c:pt>
                <c:pt idx="89105">
                  <c:v>0</c:v>
                </c:pt>
                <c:pt idx="89106">
                  <c:v>0</c:v>
                </c:pt>
                <c:pt idx="89107">
                  <c:v>0</c:v>
                </c:pt>
                <c:pt idx="89108">
                  <c:v>0</c:v>
                </c:pt>
                <c:pt idx="89109">
                  <c:v>0</c:v>
                </c:pt>
                <c:pt idx="89110">
                  <c:v>0</c:v>
                </c:pt>
                <c:pt idx="89111">
                  <c:v>0</c:v>
                </c:pt>
                <c:pt idx="89112">
                  <c:v>0</c:v>
                </c:pt>
                <c:pt idx="89113">
                  <c:v>0</c:v>
                </c:pt>
                <c:pt idx="89114">
                  <c:v>0</c:v>
                </c:pt>
                <c:pt idx="89115">
                  <c:v>0</c:v>
                </c:pt>
                <c:pt idx="89116">
                  <c:v>0</c:v>
                </c:pt>
                <c:pt idx="89117">
                  <c:v>0</c:v>
                </c:pt>
                <c:pt idx="89118">
                  <c:v>0</c:v>
                </c:pt>
                <c:pt idx="89119">
                  <c:v>0</c:v>
                </c:pt>
                <c:pt idx="89120">
                  <c:v>0</c:v>
                </c:pt>
                <c:pt idx="89121">
                  <c:v>0</c:v>
                </c:pt>
                <c:pt idx="89122">
                  <c:v>0</c:v>
                </c:pt>
                <c:pt idx="89123">
                  <c:v>0</c:v>
                </c:pt>
                <c:pt idx="89124">
                  <c:v>0</c:v>
                </c:pt>
                <c:pt idx="89125">
                  <c:v>0</c:v>
                </c:pt>
                <c:pt idx="89126">
                  <c:v>0</c:v>
                </c:pt>
                <c:pt idx="89127">
                  <c:v>0</c:v>
                </c:pt>
                <c:pt idx="89128">
                  <c:v>0</c:v>
                </c:pt>
                <c:pt idx="89129">
                  <c:v>0</c:v>
                </c:pt>
                <c:pt idx="89130">
                  <c:v>0</c:v>
                </c:pt>
                <c:pt idx="89131">
                  <c:v>0</c:v>
                </c:pt>
                <c:pt idx="89132">
                  <c:v>0</c:v>
                </c:pt>
                <c:pt idx="89133">
                  <c:v>0</c:v>
                </c:pt>
                <c:pt idx="89134">
                  <c:v>0</c:v>
                </c:pt>
                <c:pt idx="89135">
                  <c:v>0</c:v>
                </c:pt>
                <c:pt idx="89136">
                  <c:v>0</c:v>
                </c:pt>
                <c:pt idx="89137">
                  <c:v>0</c:v>
                </c:pt>
                <c:pt idx="89138">
                  <c:v>0</c:v>
                </c:pt>
                <c:pt idx="89139">
                  <c:v>0</c:v>
                </c:pt>
                <c:pt idx="89140">
                  <c:v>0</c:v>
                </c:pt>
                <c:pt idx="89141">
                  <c:v>0</c:v>
                </c:pt>
                <c:pt idx="89142">
                  <c:v>0</c:v>
                </c:pt>
                <c:pt idx="89143">
                  <c:v>0</c:v>
                </c:pt>
                <c:pt idx="89144">
                  <c:v>0</c:v>
                </c:pt>
                <c:pt idx="89145">
                  <c:v>0</c:v>
                </c:pt>
                <c:pt idx="89146">
                  <c:v>0</c:v>
                </c:pt>
                <c:pt idx="89147">
                  <c:v>0</c:v>
                </c:pt>
                <c:pt idx="89148">
                  <c:v>0</c:v>
                </c:pt>
                <c:pt idx="89149">
                  <c:v>0</c:v>
                </c:pt>
                <c:pt idx="89150">
                  <c:v>0</c:v>
                </c:pt>
                <c:pt idx="89151">
                  <c:v>0</c:v>
                </c:pt>
                <c:pt idx="89152">
                  <c:v>0</c:v>
                </c:pt>
                <c:pt idx="89153">
                  <c:v>0</c:v>
                </c:pt>
                <c:pt idx="89154">
                  <c:v>0</c:v>
                </c:pt>
                <c:pt idx="89155">
                  <c:v>0</c:v>
                </c:pt>
                <c:pt idx="89156">
                  <c:v>0</c:v>
                </c:pt>
                <c:pt idx="89157">
                  <c:v>0</c:v>
                </c:pt>
                <c:pt idx="89158">
                  <c:v>0</c:v>
                </c:pt>
                <c:pt idx="89159">
                  <c:v>0</c:v>
                </c:pt>
                <c:pt idx="89160">
                  <c:v>0</c:v>
                </c:pt>
                <c:pt idx="89161">
                  <c:v>0</c:v>
                </c:pt>
                <c:pt idx="89162">
                  <c:v>0</c:v>
                </c:pt>
                <c:pt idx="89163">
                  <c:v>0</c:v>
                </c:pt>
                <c:pt idx="89164">
                  <c:v>0</c:v>
                </c:pt>
                <c:pt idx="89165">
                  <c:v>0</c:v>
                </c:pt>
                <c:pt idx="89166">
                  <c:v>0</c:v>
                </c:pt>
                <c:pt idx="89167">
                  <c:v>0</c:v>
                </c:pt>
                <c:pt idx="89168">
                  <c:v>0</c:v>
                </c:pt>
                <c:pt idx="89169">
                  <c:v>0</c:v>
                </c:pt>
                <c:pt idx="89170">
                  <c:v>0</c:v>
                </c:pt>
                <c:pt idx="89171">
                  <c:v>0</c:v>
                </c:pt>
                <c:pt idx="89172">
                  <c:v>0</c:v>
                </c:pt>
                <c:pt idx="89173">
                  <c:v>0</c:v>
                </c:pt>
                <c:pt idx="89174">
                  <c:v>0</c:v>
                </c:pt>
                <c:pt idx="89175">
                  <c:v>0</c:v>
                </c:pt>
                <c:pt idx="89176">
                  <c:v>0</c:v>
                </c:pt>
                <c:pt idx="89177">
                  <c:v>0</c:v>
                </c:pt>
                <c:pt idx="89178">
                  <c:v>0</c:v>
                </c:pt>
                <c:pt idx="89179">
                  <c:v>0</c:v>
                </c:pt>
                <c:pt idx="89180">
                  <c:v>0</c:v>
                </c:pt>
                <c:pt idx="89181">
                  <c:v>0</c:v>
                </c:pt>
                <c:pt idx="89182">
                  <c:v>0</c:v>
                </c:pt>
                <c:pt idx="89183">
                  <c:v>0</c:v>
                </c:pt>
                <c:pt idx="89184">
                  <c:v>0</c:v>
                </c:pt>
                <c:pt idx="89185">
                  <c:v>0</c:v>
                </c:pt>
                <c:pt idx="89186">
                  <c:v>0</c:v>
                </c:pt>
                <c:pt idx="89187">
                  <c:v>0</c:v>
                </c:pt>
                <c:pt idx="89188">
                  <c:v>0</c:v>
                </c:pt>
                <c:pt idx="89189">
                  <c:v>0</c:v>
                </c:pt>
                <c:pt idx="89190">
                  <c:v>0</c:v>
                </c:pt>
                <c:pt idx="89191">
                  <c:v>0</c:v>
                </c:pt>
                <c:pt idx="89192">
                  <c:v>0</c:v>
                </c:pt>
                <c:pt idx="89193">
                  <c:v>0</c:v>
                </c:pt>
                <c:pt idx="89194">
                  <c:v>0</c:v>
                </c:pt>
                <c:pt idx="89195">
                  <c:v>0</c:v>
                </c:pt>
                <c:pt idx="89196">
                  <c:v>0</c:v>
                </c:pt>
                <c:pt idx="89197">
                  <c:v>0</c:v>
                </c:pt>
                <c:pt idx="89198">
                  <c:v>0</c:v>
                </c:pt>
                <c:pt idx="89199">
                  <c:v>0</c:v>
                </c:pt>
                <c:pt idx="89200">
                  <c:v>0</c:v>
                </c:pt>
                <c:pt idx="89201">
                  <c:v>0</c:v>
                </c:pt>
                <c:pt idx="89202">
                  <c:v>0</c:v>
                </c:pt>
                <c:pt idx="89203">
                  <c:v>0</c:v>
                </c:pt>
                <c:pt idx="89204">
                  <c:v>0</c:v>
                </c:pt>
                <c:pt idx="89205">
                  <c:v>0</c:v>
                </c:pt>
                <c:pt idx="89206">
                  <c:v>0</c:v>
                </c:pt>
                <c:pt idx="89207">
                  <c:v>0</c:v>
                </c:pt>
                <c:pt idx="89208">
                  <c:v>0</c:v>
                </c:pt>
                <c:pt idx="89209">
                  <c:v>0</c:v>
                </c:pt>
                <c:pt idx="89210">
                  <c:v>0</c:v>
                </c:pt>
                <c:pt idx="89211">
                  <c:v>0</c:v>
                </c:pt>
                <c:pt idx="89212">
                  <c:v>0</c:v>
                </c:pt>
                <c:pt idx="89213">
                  <c:v>0</c:v>
                </c:pt>
                <c:pt idx="89214">
                  <c:v>0</c:v>
                </c:pt>
                <c:pt idx="89215">
                  <c:v>0</c:v>
                </c:pt>
                <c:pt idx="89216">
                  <c:v>0</c:v>
                </c:pt>
                <c:pt idx="89217">
                  <c:v>0</c:v>
                </c:pt>
                <c:pt idx="89218">
                  <c:v>0</c:v>
                </c:pt>
                <c:pt idx="89219">
                  <c:v>0</c:v>
                </c:pt>
                <c:pt idx="89220">
                  <c:v>0</c:v>
                </c:pt>
                <c:pt idx="89221">
                  <c:v>0</c:v>
                </c:pt>
                <c:pt idx="89222">
                  <c:v>0</c:v>
                </c:pt>
                <c:pt idx="89223">
                  <c:v>0</c:v>
                </c:pt>
                <c:pt idx="89224">
                  <c:v>0</c:v>
                </c:pt>
                <c:pt idx="89225">
                  <c:v>0</c:v>
                </c:pt>
                <c:pt idx="89226">
                  <c:v>0</c:v>
                </c:pt>
                <c:pt idx="89227">
                  <c:v>0</c:v>
                </c:pt>
                <c:pt idx="89228">
                  <c:v>0</c:v>
                </c:pt>
                <c:pt idx="89229">
                  <c:v>0</c:v>
                </c:pt>
                <c:pt idx="89230">
                  <c:v>0</c:v>
                </c:pt>
                <c:pt idx="89231">
                  <c:v>0</c:v>
                </c:pt>
                <c:pt idx="89232">
                  <c:v>0</c:v>
                </c:pt>
                <c:pt idx="89233">
                  <c:v>0</c:v>
                </c:pt>
                <c:pt idx="89234">
                  <c:v>0</c:v>
                </c:pt>
                <c:pt idx="89235">
                  <c:v>0</c:v>
                </c:pt>
                <c:pt idx="89236">
                  <c:v>0</c:v>
                </c:pt>
                <c:pt idx="89237">
                  <c:v>0</c:v>
                </c:pt>
                <c:pt idx="89238">
                  <c:v>0</c:v>
                </c:pt>
                <c:pt idx="89239">
                  <c:v>0</c:v>
                </c:pt>
                <c:pt idx="89240">
                  <c:v>0</c:v>
                </c:pt>
                <c:pt idx="89241">
                  <c:v>0</c:v>
                </c:pt>
                <c:pt idx="89242">
                  <c:v>0</c:v>
                </c:pt>
                <c:pt idx="89243">
                  <c:v>0</c:v>
                </c:pt>
                <c:pt idx="89244">
                  <c:v>0</c:v>
                </c:pt>
                <c:pt idx="89245">
                  <c:v>0</c:v>
                </c:pt>
                <c:pt idx="89246">
                  <c:v>0</c:v>
                </c:pt>
                <c:pt idx="89247">
                  <c:v>0</c:v>
                </c:pt>
                <c:pt idx="89248">
                  <c:v>0</c:v>
                </c:pt>
                <c:pt idx="89249">
                  <c:v>0</c:v>
                </c:pt>
                <c:pt idx="89250">
                  <c:v>0</c:v>
                </c:pt>
                <c:pt idx="89251">
                  <c:v>0</c:v>
                </c:pt>
                <c:pt idx="89252">
                  <c:v>0</c:v>
                </c:pt>
                <c:pt idx="89253">
                  <c:v>0</c:v>
                </c:pt>
                <c:pt idx="89254">
                  <c:v>0</c:v>
                </c:pt>
                <c:pt idx="89255">
                  <c:v>0</c:v>
                </c:pt>
                <c:pt idx="89256">
                  <c:v>0</c:v>
                </c:pt>
                <c:pt idx="89257">
                  <c:v>0</c:v>
                </c:pt>
                <c:pt idx="89258">
                  <c:v>0</c:v>
                </c:pt>
                <c:pt idx="89259">
                  <c:v>0</c:v>
                </c:pt>
                <c:pt idx="89260">
                  <c:v>0</c:v>
                </c:pt>
                <c:pt idx="89261">
                  <c:v>0</c:v>
                </c:pt>
                <c:pt idx="89262">
                  <c:v>0</c:v>
                </c:pt>
                <c:pt idx="89263">
                  <c:v>0</c:v>
                </c:pt>
                <c:pt idx="89264">
                  <c:v>0</c:v>
                </c:pt>
                <c:pt idx="89265">
                  <c:v>0</c:v>
                </c:pt>
                <c:pt idx="89266">
                  <c:v>0</c:v>
                </c:pt>
                <c:pt idx="89267">
                  <c:v>0</c:v>
                </c:pt>
                <c:pt idx="89268">
                  <c:v>0</c:v>
                </c:pt>
                <c:pt idx="89269">
                  <c:v>0</c:v>
                </c:pt>
                <c:pt idx="89270">
                  <c:v>0</c:v>
                </c:pt>
                <c:pt idx="89271">
                  <c:v>0</c:v>
                </c:pt>
                <c:pt idx="89272">
                  <c:v>0</c:v>
                </c:pt>
                <c:pt idx="89273">
                  <c:v>0</c:v>
                </c:pt>
                <c:pt idx="89274">
                  <c:v>0</c:v>
                </c:pt>
                <c:pt idx="89275">
                  <c:v>0</c:v>
                </c:pt>
                <c:pt idx="89276">
                  <c:v>0</c:v>
                </c:pt>
                <c:pt idx="89277">
                  <c:v>0</c:v>
                </c:pt>
                <c:pt idx="89278">
                  <c:v>0</c:v>
                </c:pt>
                <c:pt idx="89279">
                  <c:v>0</c:v>
                </c:pt>
                <c:pt idx="89280">
                  <c:v>0</c:v>
                </c:pt>
                <c:pt idx="89281">
                  <c:v>0</c:v>
                </c:pt>
                <c:pt idx="89282">
                  <c:v>0</c:v>
                </c:pt>
                <c:pt idx="89283">
                  <c:v>0</c:v>
                </c:pt>
                <c:pt idx="89284">
                  <c:v>0</c:v>
                </c:pt>
                <c:pt idx="89285">
                  <c:v>0</c:v>
                </c:pt>
                <c:pt idx="89286">
                  <c:v>0</c:v>
                </c:pt>
                <c:pt idx="89287">
                  <c:v>0</c:v>
                </c:pt>
                <c:pt idx="89288">
                  <c:v>0</c:v>
                </c:pt>
                <c:pt idx="89289">
                  <c:v>0</c:v>
                </c:pt>
                <c:pt idx="89290">
                  <c:v>0</c:v>
                </c:pt>
                <c:pt idx="89291">
                  <c:v>0</c:v>
                </c:pt>
                <c:pt idx="89292">
                  <c:v>0</c:v>
                </c:pt>
                <c:pt idx="89293">
                  <c:v>0</c:v>
                </c:pt>
                <c:pt idx="89294">
                  <c:v>0</c:v>
                </c:pt>
                <c:pt idx="89295">
                  <c:v>0</c:v>
                </c:pt>
                <c:pt idx="89296">
                  <c:v>0</c:v>
                </c:pt>
                <c:pt idx="89297">
                  <c:v>0</c:v>
                </c:pt>
                <c:pt idx="89298">
                  <c:v>0</c:v>
                </c:pt>
                <c:pt idx="89299">
                  <c:v>0</c:v>
                </c:pt>
                <c:pt idx="89300">
                  <c:v>0</c:v>
                </c:pt>
                <c:pt idx="89301">
                  <c:v>0</c:v>
                </c:pt>
                <c:pt idx="89302">
                  <c:v>0</c:v>
                </c:pt>
                <c:pt idx="89303">
                  <c:v>0</c:v>
                </c:pt>
                <c:pt idx="89304">
                  <c:v>0</c:v>
                </c:pt>
                <c:pt idx="89305">
                  <c:v>0</c:v>
                </c:pt>
                <c:pt idx="89306">
                  <c:v>0</c:v>
                </c:pt>
                <c:pt idx="89307">
                  <c:v>0</c:v>
                </c:pt>
                <c:pt idx="89308">
                  <c:v>0</c:v>
                </c:pt>
                <c:pt idx="89309">
                  <c:v>0</c:v>
                </c:pt>
                <c:pt idx="89310">
                  <c:v>0</c:v>
                </c:pt>
                <c:pt idx="89311">
                  <c:v>0</c:v>
                </c:pt>
                <c:pt idx="89312">
                  <c:v>0</c:v>
                </c:pt>
                <c:pt idx="89313">
                  <c:v>0</c:v>
                </c:pt>
                <c:pt idx="89314">
                  <c:v>0</c:v>
                </c:pt>
                <c:pt idx="89315">
                  <c:v>0</c:v>
                </c:pt>
                <c:pt idx="89316">
                  <c:v>0</c:v>
                </c:pt>
                <c:pt idx="89317">
                  <c:v>0</c:v>
                </c:pt>
                <c:pt idx="89318">
                  <c:v>0</c:v>
                </c:pt>
                <c:pt idx="89319">
                  <c:v>0</c:v>
                </c:pt>
                <c:pt idx="89320">
                  <c:v>0</c:v>
                </c:pt>
                <c:pt idx="89321">
                  <c:v>0</c:v>
                </c:pt>
                <c:pt idx="89322">
                  <c:v>0</c:v>
                </c:pt>
                <c:pt idx="89323">
                  <c:v>0</c:v>
                </c:pt>
                <c:pt idx="89324">
                  <c:v>0</c:v>
                </c:pt>
                <c:pt idx="89325">
                  <c:v>0</c:v>
                </c:pt>
                <c:pt idx="89326">
                  <c:v>0</c:v>
                </c:pt>
                <c:pt idx="89327">
                  <c:v>0</c:v>
                </c:pt>
                <c:pt idx="89328">
                  <c:v>0</c:v>
                </c:pt>
                <c:pt idx="89329">
                  <c:v>0</c:v>
                </c:pt>
                <c:pt idx="89330">
                  <c:v>0</c:v>
                </c:pt>
                <c:pt idx="89331">
                  <c:v>0</c:v>
                </c:pt>
                <c:pt idx="89332">
                  <c:v>0</c:v>
                </c:pt>
                <c:pt idx="89333">
                  <c:v>0</c:v>
                </c:pt>
                <c:pt idx="89334">
                  <c:v>0</c:v>
                </c:pt>
                <c:pt idx="89335">
                  <c:v>0</c:v>
                </c:pt>
                <c:pt idx="89336">
                  <c:v>0</c:v>
                </c:pt>
                <c:pt idx="89337">
                  <c:v>0</c:v>
                </c:pt>
                <c:pt idx="89338">
                  <c:v>0</c:v>
                </c:pt>
                <c:pt idx="89339">
                  <c:v>0</c:v>
                </c:pt>
                <c:pt idx="89340">
                  <c:v>0</c:v>
                </c:pt>
                <c:pt idx="89341">
                  <c:v>0</c:v>
                </c:pt>
                <c:pt idx="89342">
                  <c:v>0</c:v>
                </c:pt>
                <c:pt idx="89343">
                  <c:v>0</c:v>
                </c:pt>
                <c:pt idx="89344">
                  <c:v>0</c:v>
                </c:pt>
                <c:pt idx="89345">
                  <c:v>0</c:v>
                </c:pt>
                <c:pt idx="89346">
                  <c:v>0</c:v>
                </c:pt>
                <c:pt idx="89347">
                  <c:v>0</c:v>
                </c:pt>
                <c:pt idx="89348">
                  <c:v>0</c:v>
                </c:pt>
                <c:pt idx="89349">
                  <c:v>0</c:v>
                </c:pt>
                <c:pt idx="89350">
                  <c:v>0</c:v>
                </c:pt>
                <c:pt idx="89351">
                  <c:v>0</c:v>
                </c:pt>
                <c:pt idx="89352">
                  <c:v>0</c:v>
                </c:pt>
                <c:pt idx="89353">
                  <c:v>0</c:v>
                </c:pt>
                <c:pt idx="89354">
                  <c:v>0</c:v>
                </c:pt>
                <c:pt idx="89355">
                  <c:v>0</c:v>
                </c:pt>
                <c:pt idx="89356">
                  <c:v>0</c:v>
                </c:pt>
                <c:pt idx="89357">
                  <c:v>0</c:v>
                </c:pt>
                <c:pt idx="89358">
                  <c:v>0</c:v>
                </c:pt>
                <c:pt idx="89359">
                  <c:v>0</c:v>
                </c:pt>
                <c:pt idx="89360">
                  <c:v>0</c:v>
                </c:pt>
                <c:pt idx="89361">
                  <c:v>0</c:v>
                </c:pt>
                <c:pt idx="89362">
                  <c:v>0</c:v>
                </c:pt>
                <c:pt idx="89363">
                  <c:v>0</c:v>
                </c:pt>
                <c:pt idx="89364">
                  <c:v>0</c:v>
                </c:pt>
                <c:pt idx="89365">
                  <c:v>0</c:v>
                </c:pt>
                <c:pt idx="89366">
                  <c:v>0</c:v>
                </c:pt>
                <c:pt idx="89367">
                  <c:v>0</c:v>
                </c:pt>
                <c:pt idx="89368">
                  <c:v>0</c:v>
                </c:pt>
                <c:pt idx="89369">
                  <c:v>0</c:v>
                </c:pt>
                <c:pt idx="89370">
                  <c:v>0</c:v>
                </c:pt>
                <c:pt idx="89371">
                  <c:v>0</c:v>
                </c:pt>
                <c:pt idx="89372">
                  <c:v>0</c:v>
                </c:pt>
                <c:pt idx="89373">
                  <c:v>0</c:v>
                </c:pt>
                <c:pt idx="89374">
                  <c:v>0</c:v>
                </c:pt>
                <c:pt idx="89375">
                  <c:v>0</c:v>
                </c:pt>
                <c:pt idx="89376">
                  <c:v>0</c:v>
                </c:pt>
                <c:pt idx="89377">
                  <c:v>0</c:v>
                </c:pt>
                <c:pt idx="89378">
                  <c:v>0</c:v>
                </c:pt>
                <c:pt idx="89379">
                  <c:v>0</c:v>
                </c:pt>
                <c:pt idx="89380">
                  <c:v>0</c:v>
                </c:pt>
                <c:pt idx="89381">
                  <c:v>0</c:v>
                </c:pt>
                <c:pt idx="89382">
                  <c:v>0</c:v>
                </c:pt>
                <c:pt idx="89383">
                  <c:v>0</c:v>
                </c:pt>
                <c:pt idx="89384">
                  <c:v>0</c:v>
                </c:pt>
                <c:pt idx="89385">
                  <c:v>0</c:v>
                </c:pt>
                <c:pt idx="89386">
                  <c:v>0</c:v>
                </c:pt>
                <c:pt idx="89387">
                  <c:v>0</c:v>
                </c:pt>
                <c:pt idx="89388">
                  <c:v>0</c:v>
                </c:pt>
                <c:pt idx="89389">
                  <c:v>0</c:v>
                </c:pt>
                <c:pt idx="89390">
                  <c:v>0</c:v>
                </c:pt>
                <c:pt idx="89391">
                  <c:v>0</c:v>
                </c:pt>
                <c:pt idx="89392">
                  <c:v>0</c:v>
                </c:pt>
                <c:pt idx="89393">
                  <c:v>0</c:v>
                </c:pt>
                <c:pt idx="89394">
                  <c:v>0</c:v>
                </c:pt>
                <c:pt idx="89395">
                  <c:v>0</c:v>
                </c:pt>
                <c:pt idx="89396">
                  <c:v>0</c:v>
                </c:pt>
                <c:pt idx="89397">
                  <c:v>0</c:v>
                </c:pt>
                <c:pt idx="89398">
                  <c:v>0</c:v>
                </c:pt>
                <c:pt idx="89399">
                  <c:v>0</c:v>
                </c:pt>
                <c:pt idx="89400">
                  <c:v>0</c:v>
                </c:pt>
                <c:pt idx="89401">
                  <c:v>0</c:v>
                </c:pt>
                <c:pt idx="89402">
                  <c:v>0</c:v>
                </c:pt>
                <c:pt idx="89403">
                  <c:v>0</c:v>
                </c:pt>
                <c:pt idx="89404">
                  <c:v>0</c:v>
                </c:pt>
                <c:pt idx="89405">
                  <c:v>0</c:v>
                </c:pt>
                <c:pt idx="89406">
                  <c:v>0</c:v>
                </c:pt>
                <c:pt idx="89407">
                  <c:v>0</c:v>
                </c:pt>
                <c:pt idx="89408">
                  <c:v>0</c:v>
                </c:pt>
                <c:pt idx="89409">
                  <c:v>0</c:v>
                </c:pt>
                <c:pt idx="89410">
                  <c:v>0</c:v>
                </c:pt>
                <c:pt idx="89411">
                  <c:v>0</c:v>
                </c:pt>
                <c:pt idx="89412">
                  <c:v>0</c:v>
                </c:pt>
                <c:pt idx="89413">
                  <c:v>0</c:v>
                </c:pt>
                <c:pt idx="89414">
                  <c:v>0</c:v>
                </c:pt>
                <c:pt idx="89415">
                  <c:v>0</c:v>
                </c:pt>
                <c:pt idx="89416">
                  <c:v>0</c:v>
                </c:pt>
                <c:pt idx="89417">
                  <c:v>0</c:v>
                </c:pt>
                <c:pt idx="89418">
                  <c:v>0</c:v>
                </c:pt>
                <c:pt idx="89419">
                  <c:v>0</c:v>
                </c:pt>
                <c:pt idx="89420">
                  <c:v>0</c:v>
                </c:pt>
                <c:pt idx="89421">
                  <c:v>0</c:v>
                </c:pt>
                <c:pt idx="89422">
                  <c:v>0</c:v>
                </c:pt>
                <c:pt idx="89423">
                  <c:v>0</c:v>
                </c:pt>
                <c:pt idx="89424">
                  <c:v>0</c:v>
                </c:pt>
                <c:pt idx="89425">
                  <c:v>0</c:v>
                </c:pt>
                <c:pt idx="89426">
                  <c:v>0</c:v>
                </c:pt>
                <c:pt idx="89427">
                  <c:v>0</c:v>
                </c:pt>
                <c:pt idx="89428">
                  <c:v>0</c:v>
                </c:pt>
                <c:pt idx="89429">
                  <c:v>0</c:v>
                </c:pt>
                <c:pt idx="89430">
                  <c:v>0</c:v>
                </c:pt>
                <c:pt idx="89431">
                  <c:v>0</c:v>
                </c:pt>
                <c:pt idx="89432">
                  <c:v>0</c:v>
                </c:pt>
                <c:pt idx="89433">
                  <c:v>0</c:v>
                </c:pt>
                <c:pt idx="89434">
                  <c:v>0</c:v>
                </c:pt>
                <c:pt idx="89435">
                  <c:v>0</c:v>
                </c:pt>
                <c:pt idx="89436">
                  <c:v>0</c:v>
                </c:pt>
                <c:pt idx="89437">
                  <c:v>0</c:v>
                </c:pt>
                <c:pt idx="89438">
                  <c:v>0</c:v>
                </c:pt>
                <c:pt idx="89439">
                  <c:v>0</c:v>
                </c:pt>
                <c:pt idx="89440">
                  <c:v>0</c:v>
                </c:pt>
                <c:pt idx="89441">
                  <c:v>0</c:v>
                </c:pt>
                <c:pt idx="89442">
                  <c:v>0</c:v>
                </c:pt>
                <c:pt idx="89443">
                  <c:v>0</c:v>
                </c:pt>
                <c:pt idx="89444">
                  <c:v>0</c:v>
                </c:pt>
                <c:pt idx="89445">
                  <c:v>0</c:v>
                </c:pt>
                <c:pt idx="89446">
                  <c:v>0</c:v>
                </c:pt>
                <c:pt idx="89447">
                  <c:v>0</c:v>
                </c:pt>
                <c:pt idx="89448">
                  <c:v>0</c:v>
                </c:pt>
                <c:pt idx="89449">
                  <c:v>0</c:v>
                </c:pt>
                <c:pt idx="89450">
                  <c:v>0</c:v>
                </c:pt>
                <c:pt idx="89451">
                  <c:v>0</c:v>
                </c:pt>
                <c:pt idx="89452">
                  <c:v>0</c:v>
                </c:pt>
                <c:pt idx="89453">
                  <c:v>0</c:v>
                </c:pt>
                <c:pt idx="89454">
                  <c:v>0</c:v>
                </c:pt>
                <c:pt idx="89455">
                  <c:v>0</c:v>
                </c:pt>
                <c:pt idx="89456">
                  <c:v>0</c:v>
                </c:pt>
                <c:pt idx="89457">
                  <c:v>0</c:v>
                </c:pt>
                <c:pt idx="89458">
                  <c:v>0</c:v>
                </c:pt>
                <c:pt idx="89459">
                  <c:v>0</c:v>
                </c:pt>
                <c:pt idx="89460">
                  <c:v>0</c:v>
                </c:pt>
                <c:pt idx="89461">
                  <c:v>0</c:v>
                </c:pt>
                <c:pt idx="89462">
                  <c:v>0</c:v>
                </c:pt>
                <c:pt idx="89463">
                  <c:v>0</c:v>
                </c:pt>
                <c:pt idx="89464">
                  <c:v>0</c:v>
                </c:pt>
                <c:pt idx="89465">
                  <c:v>0</c:v>
                </c:pt>
                <c:pt idx="89466">
                  <c:v>0</c:v>
                </c:pt>
                <c:pt idx="89467">
                  <c:v>0</c:v>
                </c:pt>
                <c:pt idx="89468">
                  <c:v>0</c:v>
                </c:pt>
                <c:pt idx="89469">
                  <c:v>0</c:v>
                </c:pt>
                <c:pt idx="89470">
                  <c:v>0</c:v>
                </c:pt>
                <c:pt idx="89471">
                  <c:v>0</c:v>
                </c:pt>
                <c:pt idx="89472">
                  <c:v>0</c:v>
                </c:pt>
                <c:pt idx="89473">
                  <c:v>0</c:v>
                </c:pt>
                <c:pt idx="89474">
                  <c:v>0</c:v>
                </c:pt>
                <c:pt idx="89475">
                  <c:v>0</c:v>
                </c:pt>
                <c:pt idx="89476">
                  <c:v>0</c:v>
                </c:pt>
                <c:pt idx="89477">
                  <c:v>0</c:v>
                </c:pt>
                <c:pt idx="89478">
                  <c:v>0</c:v>
                </c:pt>
                <c:pt idx="89479">
                  <c:v>0</c:v>
                </c:pt>
                <c:pt idx="89480">
                  <c:v>0</c:v>
                </c:pt>
                <c:pt idx="89481">
                  <c:v>0</c:v>
                </c:pt>
                <c:pt idx="89482">
                  <c:v>0</c:v>
                </c:pt>
                <c:pt idx="89483">
                  <c:v>0</c:v>
                </c:pt>
                <c:pt idx="89484">
                  <c:v>0</c:v>
                </c:pt>
                <c:pt idx="89485">
                  <c:v>0</c:v>
                </c:pt>
                <c:pt idx="89486">
                  <c:v>0</c:v>
                </c:pt>
                <c:pt idx="89487">
                  <c:v>0</c:v>
                </c:pt>
                <c:pt idx="89488">
                  <c:v>0</c:v>
                </c:pt>
                <c:pt idx="89489">
                  <c:v>0</c:v>
                </c:pt>
                <c:pt idx="89490">
                  <c:v>0</c:v>
                </c:pt>
                <c:pt idx="89491">
                  <c:v>0</c:v>
                </c:pt>
                <c:pt idx="89492">
                  <c:v>0</c:v>
                </c:pt>
                <c:pt idx="89493">
                  <c:v>0</c:v>
                </c:pt>
                <c:pt idx="89494">
                  <c:v>0</c:v>
                </c:pt>
                <c:pt idx="89495">
                  <c:v>0</c:v>
                </c:pt>
                <c:pt idx="89496">
                  <c:v>0</c:v>
                </c:pt>
                <c:pt idx="89497">
                  <c:v>0</c:v>
                </c:pt>
                <c:pt idx="89498">
                  <c:v>0</c:v>
                </c:pt>
                <c:pt idx="89499">
                  <c:v>0</c:v>
                </c:pt>
                <c:pt idx="89500">
                  <c:v>0</c:v>
                </c:pt>
                <c:pt idx="89501">
                  <c:v>0</c:v>
                </c:pt>
                <c:pt idx="89502">
                  <c:v>0</c:v>
                </c:pt>
                <c:pt idx="89503">
                  <c:v>0</c:v>
                </c:pt>
                <c:pt idx="89504">
                  <c:v>0</c:v>
                </c:pt>
                <c:pt idx="89505">
                  <c:v>0</c:v>
                </c:pt>
                <c:pt idx="89506">
                  <c:v>0</c:v>
                </c:pt>
                <c:pt idx="89507">
                  <c:v>0</c:v>
                </c:pt>
                <c:pt idx="89508">
                  <c:v>0</c:v>
                </c:pt>
                <c:pt idx="89509">
                  <c:v>0</c:v>
                </c:pt>
                <c:pt idx="89510">
                  <c:v>0</c:v>
                </c:pt>
                <c:pt idx="89511">
                  <c:v>0</c:v>
                </c:pt>
                <c:pt idx="89512">
                  <c:v>0</c:v>
                </c:pt>
                <c:pt idx="89513">
                  <c:v>0</c:v>
                </c:pt>
                <c:pt idx="89514">
                  <c:v>0</c:v>
                </c:pt>
                <c:pt idx="89515">
                  <c:v>0</c:v>
                </c:pt>
                <c:pt idx="89516">
                  <c:v>0</c:v>
                </c:pt>
                <c:pt idx="89517">
                  <c:v>0</c:v>
                </c:pt>
                <c:pt idx="89518">
                  <c:v>0</c:v>
                </c:pt>
                <c:pt idx="89519">
                  <c:v>0</c:v>
                </c:pt>
                <c:pt idx="89520">
                  <c:v>0</c:v>
                </c:pt>
                <c:pt idx="89521">
                  <c:v>0</c:v>
                </c:pt>
                <c:pt idx="89522">
                  <c:v>0</c:v>
                </c:pt>
                <c:pt idx="89523">
                  <c:v>0</c:v>
                </c:pt>
                <c:pt idx="89524">
                  <c:v>0</c:v>
                </c:pt>
                <c:pt idx="89525">
                  <c:v>0</c:v>
                </c:pt>
                <c:pt idx="89526">
                  <c:v>0</c:v>
                </c:pt>
                <c:pt idx="89527">
                  <c:v>0</c:v>
                </c:pt>
                <c:pt idx="89528">
                  <c:v>0</c:v>
                </c:pt>
                <c:pt idx="89529">
                  <c:v>0</c:v>
                </c:pt>
                <c:pt idx="89530">
                  <c:v>0</c:v>
                </c:pt>
                <c:pt idx="89531">
                  <c:v>0</c:v>
                </c:pt>
                <c:pt idx="89532">
                  <c:v>0</c:v>
                </c:pt>
                <c:pt idx="89533">
                  <c:v>0</c:v>
                </c:pt>
                <c:pt idx="89534">
                  <c:v>0</c:v>
                </c:pt>
                <c:pt idx="89535">
                  <c:v>0</c:v>
                </c:pt>
                <c:pt idx="89536">
                  <c:v>0</c:v>
                </c:pt>
                <c:pt idx="89537">
                  <c:v>0</c:v>
                </c:pt>
                <c:pt idx="89538">
                  <c:v>0</c:v>
                </c:pt>
                <c:pt idx="89539">
                  <c:v>0</c:v>
                </c:pt>
                <c:pt idx="89540">
                  <c:v>0</c:v>
                </c:pt>
                <c:pt idx="89541">
                  <c:v>0</c:v>
                </c:pt>
                <c:pt idx="89542">
                  <c:v>0</c:v>
                </c:pt>
                <c:pt idx="89543">
                  <c:v>0</c:v>
                </c:pt>
                <c:pt idx="89544">
                  <c:v>0</c:v>
                </c:pt>
                <c:pt idx="89545">
                  <c:v>0</c:v>
                </c:pt>
                <c:pt idx="89546">
                  <c:v>0</c:v>
                </c:pt>
                <c:pt idx="89547">
                  <c:v>0</c:v>
                </c:pt>
                <c:pt idx="89548">
                  <c:v>0</c:v>
                </c:pt>
                <c:pt idx="89549">
                  <c:v>0</c:v>
                </c:pt>
                <c:pt idx="89550">
                  <c:v>0</c:v>
                </c:pt>
                <c:pt idx="89551">
                  <c:v>0</c:v>
                </c:pt>
                <c:pt idx="89552">
                  <c:v>0</c:v>
                </c:pt>
                <c:pt idx="89553">
                  <c:v>0</c:v>
                </c:pt>
                <c:pt idx="89554">
                  <c:v>0</c:v>
                </c:pt>
                <c:pt idx="89555">
                  <c:v>0</c:v>
                </c:pt>
                <c:pt idx="89556">
                  <c:v>0</c:v>
                </c:pt>
                <c:pt idx="89557">
                  <c:v>0</c:v>
                </c:pt>
                <c:pt idx="89558">
                  <c:v>0</c:v>
                </c:pt>
                <c:pt idx="89559">
                  <c:v>0</c:v>
                </c:pt>
                <c:pt idx="89560">
                  <c:v>0</c:v>
                </c:pt>
                <c:pt idx="89561">
                  <c:v>0</c:v>
                </c:pt>
                <c:pt idx="89562">
                  <c:v>0</c:v>
                </c:pt>
                <c:pt idx="89563">
                  <c:v>0</c:v>
                </c:pt>
                <c:pt idx="89564">
                  <c:v>0</c:v>
                </c:pt>
                <c:pt idx="89565">
                  <c:v>0</c:v>
                </c:pt>
                <c:pt idx="89566">
                  <c:v>0</c:v>
                </c:pt>
                <c:pt idx="89567">
                  <c:v>0</c:v>
                </c:pt>
                <c:pt idx="89568">
                  <c:v>0</c:v>
                </c:pt>
                <c:pt idx="89569">
                  <c:v>0</c:v>
                </c:pt>
                <c:pt idx="89570">
                  <c:v>0</c:v>
                </c:pt>
                <c:pt idx="89571">
                  <c:v>0</c:v>
                </c:pt>
                <c:pt idx="89572">
                  <c:v>0</c:v>
                </c:pt>
                <c:pt idx="89573">
                  <c:v>0</c:v>
                </c:pt>
                <c:pt idx="89574">
                  <c:v>0</c:v>
                </c:pt>
                <c:pt idx="89575">
                  <c:v>0</c:v>
                </c:pt>
                <c:pt idx="89576">
                  <c:v>0</c:v>
                </c:pt>
                <c:pt idx="89577">
                  <c:v>0</c:v>
                </c:pt>
                <c:pt idx="89578">
                  <c:v>0</c:v>
                </c:pt>
                <c:pt idx="89579">
                  <c:v>0</c:v>
                </c:pt>
                <c:pt idx="89580">
                  <c:v>0</c:v>
                </c:pt>
                <c:pt idx="89581">
                  <c:v>0</c:v>
                </c:pt>
                <c:pt idx="89582">
                  <c:v>0</c:v>
                </c:pt>
                <c:pt idx="89583">
                  <c:v>0</c:v>
                </c:pt>
                <c:pt idx="89584">
                  <c:v>0</c:v>
                </c:pt>
                <c:pt idx="89585">
                  <c:v>0</c:v>
                </c:pt>
                <c:pt idx="89586">
                  <c:v>0</c:v>
                </c:pt>
                <c:pt idx="89587">
                  <c:v>0</c:v>
                </c:pt>
                <c:pt idx="89588">
                  <c:v>0</c:v>
                </c:pt>
                <c:pt idx="89589">
                  <c:v>0</c:v>
                </c:pt>
                <c:pt idx="89590">
                  <c:v>0</c:v>
                </c:pt>
                <c:pt idx="89591">
                  <c:v>0</c:v>
                </c:pt>
                <c:pt idx="89592">
                  <c:v>0</c:v>
                </c:pt>
                <c:pt idx="89593">
                  <c:v>0</c:v>
                </c:pt>
                <c:pt idx="89594">
                  <c:v>0</c:v>
                </c:pt>
                <c:pt idx="89595">
                  <c:v>0</c:v>
                </c:pt>
                <c:pt idx="89596">
                  <c:v>0</c:v>
                </c:pt>
                <c:pt idx="89597">
                  <c:v>0</c:v>
                </c:pt>
                <c:pt idx="89598">
                  <c:v>0</c:v>
                </c:pt>
                <c:pt idx="89599">
                  <c:v>0</c:v>
                </c:pt>
                <c:pt idx="89600">
                  <c:v>0</c:v>
                </c:pt>
                <c:pt idx="89601">
                  <c:v>0</c:v>
                </c:pt>
                <c:pt idx="89602">
                  <c:v>0</c:v>
                </c:pt>
                <c:pt idx="89603">
                  <c:v>0</c:v>
                </c:pt>
                <c:pt idx="89604">
                  <c:v>0</c:v>
                </c:pt>
                <c:pt idx="89605">
                  <c:v>0</c:v>
                </c:pt>
                <c:pt idx="89606">
                  <c:v>0</c:v>
                </c:pt>
                <c:pt idx="89607">
                  <c:v>0</c:v>
                </c:pt>
                <c:pt idx="89608">
                  <c:v>0</c:v>
                </c:pt>
                <c:pt idx="89609">
                  <c:v>0</c:v>
                </c:pt>
                <c:pt idx="89610">
                  <c:v>0</c:v>
                </c:pt>
                <c:pt idx="89611">
                  <c:v>0</c:v>
                </c:pt>
                <c:pt idx="89612">
                  <c:v>0</c:v>
                </c:pt>
                <c:pt idx="89613">
                  <c:v>0</c:v>
                </c:pt>
                <c:pt idx="89614">
                  <c:v>0</c:v>
                </c:pt>
                <c:pt idx="89615">
                  <c:v>0</c:v>
                </c:pt>
                <c:pt idx="89616">
                  <c:v>0</c:v>
                </c:pt>
                <c:pt idx="89617">
                  <c:v>0</c:v>
                </c:pt>
                <c:pt idx="89618">
                  <c:v>0</c:v>
                </c:pt>
                <c:pt idx="89619">
                  <c:v>0</c:v>
                </c:pt>
                <c:pt idx="89620">
                  <c:v>0</c:v>
                </c:pt>
                <c:pt idx="89621">
                  <c:v>0</c:v>
                </c:pt>
                <c:pt idx="89622">
                  <c:v>0</c:v>
                </c:pt>
                <c:pt idx="89623">
                  <c:v>0</c:v>
                </c:pt>
                <c:pt idx="89624">
                  <c:v>0</c:v>
                </c:pt>
                <c:pt idx="89625">
                  <c:v>0</c:v>
                </c:pt>
                <c:pt idx="89626">
                  <c:v>0</c:v>
                </c:pt>
                <c:pt idx="89627">
                  <c:v>0</c:v>
                </c:pt>
                <c:pt idx="89628">
                  <c:v>0</c:v>
                </c:pt>
                <c:pt idx="89629">
                  <c:v>0</c:v>
                </c:pt>
                <c:pt idx="89630">
                  <c:v>0</c:v>
                </c:pt>
                <c:pt idx="89631">
                  <c:v>0</c:v>
                </c:pt>
                <c:pt idx="89632">
                  <c:v>0</c:v>
                </c:pt>
                <c:pt idx="89633">
                  <c:v>0</c:v>
                </c:pt>
                <c:pt idx="89634">
                  <c:v>0</c:v>
                </c:pt>
                <c:pt idx="89635">
                  <c:v>0</c:v>
                </c:pt>
                <c:pt idx="89636">
                  <c:v>0</c:v>
                </c:pt>
                <c:pt idx="89637">
                  <c:v>0</c:v>
                </c:pt>
                <c:pt idx="89638">
                  <c:v>0</c:v>
                </c:pt>
                <c:pt idx="89639">
                  <c:v>0</c:v>
                </c:pt>
                <c:pt idx="89640">
                  <c:v>0</c:v>
                </c:pt>
                <c:pt idx="89641">
                  <c:v>0</c:v>
                </c:pt>
                <c:pt idx="89642">
                  <c:v>0</c:v>
                </c:pt>
                <c:pt idx="89643">
                  <c:v>0</c:v>
                </c:pt>
                <c:pt idx="89644">
                  <c:v>0</c:v>
                </c:pt>
                <c:pt idx="89645">
                  <c:v>0</c:v>
                </c:pt>
                <c:pt idx="89646">
                  <c:v>0</c:v>
                </c:pt>
                <c:pt idx="89647">
                  <c:v>0</c:v>
                </c:pt>
                <c:pt idx="89648">
                  <c:v>0</c:v>
                </c:pt>
                <c:pt idx="89649">
                  <c:v>0</c:v>
                </c:pt>
                <c:pt idx="89650">
                  <c:v>0</c:v>
                </c:pt>
                <c:pt idx="89651">
                  <c:v>0</c:v>
                </c:pt>
                <c:pt idx="89652">
                  <c:v>0</c:v>
                </c:pt>
                <c:pt idx="89653">
                  <c:v>0</c:v>
                </c:pt>
                <c:pt idx="89654">
                  <c:v>0</c:v>
                </c:pt>
                <c:pt idx="89655">
                  <c:v>0</c:v>
                </c:pt>
                <c:pt idx="89656">
                  <c:v>0</c:v>
                </c:pt>
                <c:pt idx="89657">
                  <c:v>0</c:v>
                </c:pt>
                <c:pt idx="89658">
                  <c:v>0</c:v>
                </c:pt>
                <c:pt idx="89659">
                  <c:v>0</c:v>
                </c:pt>
                <c:pt idx="89660">
                  <c:v>0</c:v>
                </c:pt>
                <c:pt idx="89661">
                  <c:v>0</c:v>
                </c:pt>
                <c:pt idx="89662">
                  <c:v>0</c:v>
                </c:pt>
                <c:pt idx="89663">
                  <c:v>0</c:v>
                </c:pt>
                <c:pt idx="89664">
                  <c:v>0</c:v>
                </c:pt>
                <c:pt idx="89665">
                  <c:v>0</c:v>
                </c:pt>
                <c:pt idx="89666">
                  <c:v>0</c:v>
                </c:pt>
                <c:pt idx="89667">
                  <c:v>0</c:v>
                </c:pt>
                <c:pt idx="89668">
                  <c:v>0</c:v>
                </c:pt>
                <c:pt idx="89669">
                  <c:v>0</c:v>
                </c:pt>
                <c:pt idx="89670">
                  <c:v>0</c:v>
                </c:pt>
                <c:pt idx="89671">
                  <c:v>0</c:v>
                </c:pt>
                <c:pt idx="89672">
                  <c:v>0</c:v>
                </c:pt>
                <c:pt idx="89673">
                  <c:v>0</c:v>
                </c:pt>
                <c:pt idx="89674">
                  <c:v>0</c:v>
                </c:pt>
                <c:pt idx="89675">
                  <c:v>0</c:v>
                </c:pt>
                <c:pt idx="89676">
                  <c:v>0</c:v>
                </c:pt>
                <c:pt idx="89677">
                  <c:v>0</c:v>
                </c:pt>
                <c:pt idx="89678">
                  <c:v>0</c:v>
                </c:pt>
                <c:pt idx="89679">
                  <c:v>0</c:v>
                </c:pt>
                <c:pt idx="89680">
                  <c:v>0</c:v>
                </c:pt>
                <c:pt idx="89681">
                  <c:v>0</c:v>
                </c:pt>
                <c:pt idx="89682">
                  <c:v>0</c:v>
                </c:pt>
                <c:pt idx="89683">
                  <c:v>0</c:v>
                </c:pt>
                <c:pt idx="89684">
                  <c:v>0</c:v>
                </c:pt>
                <c:pt idx="89685">
                  <c:v>0</c:v>
                </c:pt>
                <c:pt idx="89686">
                  <c:v>0</c:v>
                </c:pt>
                <c:pt idx="89687">
                  <c:v>0</c:v>
                </c:pt>
                <c:pt idx="89688">
                  <c:v>0</c:v>
                </c:pt>
                <c:pt idx="89689">
                  <c:v>0</c:v>
                </c:pt>
                <c:pt idx="89690">
                  <c:v>0</c:v>
                </c:pt>
                <c:pt idx="89691">
                  <c:v>0</c:v>
                </c:pt>
                <c:pt idx="89692">
                  <c:v>0</c:v>
                </c:pt>
                <c:pt idx="89693">
                  <c:v>0</c:v>
                </c:pt>
                <c:pt idx="89694">
                  <c:v>0</c:v>
                </c:pt>
                <c:pt idx="89695">
                  <c:v>0</c:v>
                </c:pt>
                <c:pt idx="89696">
                  <c:v>0</c:v>
                </c:pt>
                <c:pt idx="89697">
                  <c:v>0</c:v>
                </c:pt>
                <c:pt idx="89698">
                  <c:v>0</c:v>
                </c:pt>
                <c:pt idx="89699">
                  <c:v>0</c:v>
                </c:pt>
                <c:pt idx="89700">
                  <c:v>0</c:v>
                </c:pt>
                <c:pt idx="89701">
                  <c:v>0</c:v>
                </c:pt>
                <c:pt idx="89702">
                  <c:v>0</c:v>
                </c:pt>
                <c:pt idx="89703">
                  <c:v>0</c:v>
                </c:pt>
                <c:pt idx="89704">
                  <c:v>0</c:v>
                </c:pt>
                <c:pt idx="89705">
                  <c:v>0</c:v>
                </c:pt>
                <c:pt idx="89706">
                  <c:v>0</c:v>
                </c:pt>
                <c:pt idx="89707">
                  <c:v>0</c:v>
                </c:pt>
                <c:pt idx="89708">
                  <c:v>0</c:v>
                </c:pt>
                <c:pt idx="89709">
                  <c:v>0</c:v>
                </c:pt>
                <c:pt idx="89710">
                  <c:v>0</c:v>
                </c:pt>
                <c:pt idx="89711">
                  <c:v>0</c:v>
                </c:pt>
                <c:pt idx="89712">
                  <c:v>0</c:v>
                </c:pt>
                <c:pt idx="89713">
                  <c:v>0</c:v>
                </c:pt>
                <c:pt idx="89714">
                  <c:v>0</c:v>
                </c:pt>
                <c:pt idx="89715">
                  <c:v>0</c:v>
                </c:pt>
                <c:pt idx="89716">
                  <c:v>0</c:v>
                </c:pt>
                <c:pt idx="89717">
                  <c:v>0</c:v>
                </c:pt>
                <c:pt idx="89718">
                  <c:v>0</c:v>
                </c:pt>
                <c:pt idx="89719">
                  <c:v>0</c:v>
                </c:pt>
                <c:pt idx="89720">
                  <c:v>0</c:v>
                </c:pt>
                <c:pt idx="89721">
                  <c:v>0</c:v>
                </c:pt>
                <c:pt idx="89722">
                  <c:v>0</c:v>
                </c:pt>
                <c:pt idx="89723">
                  <c:v>0</c:v>
                </c:pt>
                <c:pt idx="89724">
                  <c:v>0</c:v>
                </c:pt>
                <c:pt idx="89725">
                  <c:v>0</c:v>
                </c:pt>
                <c:pt idx="89726">
                  <c:v>0</c:v>
                </c:pt>
                <c:pt idx="89727">
                  <c:v>0</c:v>
                </c:pt>
                <c:pt idx="89728">
                  <c:v>0</c:v>
                </c:pt>
                <c:pt idx="89729">
                  <c:v>0</c:v>
                </c:pt>
                <c:pt idx="89730">
                  <c:v>0</c:v>
                </c:pt>
                <c:pt idx="89731">
                  <c:v>0</c:v>
                </c:pt>
                <c:pt idx="89732">
                  <c:v>0</c:v>
                </c:pt>
                <c:pt idx="89733">
                  <c:v>0</c:v>
                </c:pt>
                <c:pt idx="89734">
                  <c:v>0</c:v>
                </c:pt>
                <c:pt idx="89735">
                  <c:v>0</c:v>
                </c:pt>
                <c:pt idx="89736">
                  <c:v>0</c:v>
                </c:pt>
                <c:pt idx="89737">
                  <c:v>0</c:v>
                </c:pt>
                <c:pt idx="89738">
                  <c:v>0</c:v>
                </c:pt>
                <c:pt idx="89739">
                  <c:v>0</c:v>
                </c:pt>
                <c:pt idx="89740">
                  <c:v>0</c:v>
                </c:pt>
                <c:pt idx="89741">
                  <c:v>0</c:v>
                </c:pt>
                <c:pt idx="89742">
                  <c:v>0</c:v>
                </c:pt>
                <c:pt idx="89743">
                  <c:v>0</c:v>
                </c:pt>
                <c:pt idx="89744">
                  <c:v>0</c:v>
                </c:pt>
                <c:pt idx="89745">
                  <c:v>0</c:v>
                </c:pt>
                <c:pt idx="89746">
                  <c:v>0</c:v>
                </c:pt>
                <c:pt idx="89747">
                  <c:v>0</c:v>
                </c:pt>
                <c:pt idx="89748">
                  <c:v>0</c:v>
                </c:pt>
                <c:pt idx="89749">
                  <c:v>0</c:v>
                </c:pt>
                <c:pt idx="89750">
                  <c:v>0</c:v>
                </c:pt>
                <c:pt idx="89751">
                  <c:v>0</c:v>
                </c:pt>
                <c:pt idx="89752">
                  <c:v>0</c:v>
                </c:pt>
                <c:pt idx="89753">
                  <c:v>0</c:v>
                </c:pt>
                <c:pt idx="89754">
                  <c:v>0</c:v>
                </c:pt>
                <c:pt idx="89755">
                  <c:v>0</c:v>
                </c:pt>
                <c:pt idx="89756">
                  <c:v>0</c:v>
                </c:pt>
                <c:pt idx="89757">
                  <c:v>0</c:v>
                </c:pt>
                <c:pt idx="89758">
                  <c:v>0</c:v>
                </c:pt>
                <c:pt idx="89759">
                  <c:v>0</c:v>
                </c:pt>
                <c:pt idx="89760">
                  <c:v>0</c:v>
                </c:pt>
                <c:pt idx="89761">
                  <c:v>0</c:v>
                </c:pt>
                <c:pt idx="89762">
                  <c:v>0</c:v>
                </c:pt>
                <c:pt idx="89763">
                  <c:v>0</c:v>
                </c:pt>
                <c:pt idx="89764">
                  <c:v>0</c:v>
                </c:pt>
                <c:pt idx="89765">
                  <c:v>0</c:v>
                </c:pt>
                <c:pt idx="89766">
                  <c:v>0</c:v>
                </c:pt>
                <c:pt idx="89767">
                  <c:v>0</c:v>
                </c:pt>
                <c:pt idx="89768">
                  <c:v>0</c:v>
                </c:pt>
                <c:pt idx="89769">
                  <c:v>0</c:v>
                </c:pt>
                <c:pt idx="89770">
                  <c:v>0</c:v>
                </c:pt>
                <c:pt idx="89771">
                  <c:v>0</c:v>
                </c:pt>
                <c:pt idx="89772">
                  <c:v>0</c:v>
                </c:pt>
                <c:pt idx="89773">
                  <c:v>0</c:v>
                </c:pt>
                <c:pt idx="89774">
                  <c:v>0</c:v>
                </c:pt>
                <c:pt idx="89775">
                  <c:v>0</c:v>
                </c:pt>
                <c:pt idx="89776">
                  <c:v>0</c:v>
                </c:pt>
                <c:pt idx="89777">
                  <c:v>0</c:v>
                </c:pt>
                <c:pt idx="89778">
                  <c:v>0</c:v>
                </c:pt>
                <c:pt idx="89779">
                  <c:v>0</c:v>
                </c:pt>
                <c:pt idx="89780">
                  <c:v>0</c:v>
                </c:pt>
                <c:pt idx="89781">
                  <c:v>0</c:v>
                </c:pt>
                <c:pt idx="89782">
                  <c:v>0</c:v>
                </c:pt>
                <c:pt idx="89783">
                  <c:v>0</c:v>
                </c:pt>
                <c:pt idx="89784">
                  <c:v>0</c:v>
                </c:pt>
                <c:pt idx="89785">
                  <c:v>0</c:v>
                </c:pt>
                <c:pt idx="89786">
                  <c:v>0</c:v>
                </c:pt>
                <c:pt idx="89787">
                  <c:v>0</c:v>
                </c:pt>
                <c:pt idx="89788">
                  <c:v>0</c:v>
                </c:pt>
                <c:pt idx="89789">
                  <c:v>0</c:v>
                </c:pt>
                <c:pt idx="89790">
                  <c:v>0</c:v>
                </c:pt>
                <c:pt idx="89791">
                  <c:v>0</c:v>
                </c:pt>
                <c:pt idx="89792">
                  <c:v>0</c:v>
                </c:pt>
                <c:pt idx="89793">
                  <c:v>0</c:v>
                </c:pt>
                <c:pt idx="89794">
                  <c:v>0</c:v>
                </c:pt>
                <c:pt idx="89795">
                  <c:v>0</c:v>
                </c:pt>
                <c:pt idx="89796">
                  <c:v>0</c:v>
                </c:pt>
                <c:pt idx="89797">
                  <c:v>0</c:v>
                </c:pt>
                <c:pt idx="89798">
                  <c:v>0</c:v>
                </c:pt>
                <c:pt idx="89799">
                  <c:v>0</c:v>
                </c:pt>
                <c:pt idx="89800">
                  <c:v>0</c:v>
                </c:pt>
                <c:pt idx="89801">
                  <c:v>0</c:v>
                </c:pt>
                <c:pt idx="89802">
                  <c:v>0</c:v>
                </c:pt>
                <c:pt idx="89803">
                  <c:v>0</c:v>
                </c:pt>
                <c:pt idx="89804">
                  <c:v>0</c:v>
                </c:pt>
                <c:pt idx="89805">
                  <c:v>0</c:v>
                </c:pt>
                <c:pt idx="89806">
                  <c:v>0</c:v>
                </c:pt>
                <c:pt idx="89807">
                  <c:v>0</c:v>
                </c:pt>
                <c:pt idx="89808">
                  <c:v>0</c:v>
                </c:pt>
                <c:pt idx="89809">
                  <c:v>0</c:v>
                </c:pt>
                <c:pt idx="89810">
                  <c:v>0</c:v>
                </c:pt>
                <c:pt idx="89811">
                  <c:v>0</c:v>
                </c:pt>
                <c:pt idx="89812">
                  <c:v>0</c:v>
                </c:pt>
                <c:pt idx="89813">
                  <c:v>0</c:v>
                </c:pt>
                <c:pt idx="89814">
                  <c:v>0</c:v>
                </c:pt>
                <c:pt idx="89815">
                  <c:v>0</c:v>
                </c:pt>
                <c:pt idx="89816">
                  <c:v>0</c:v>
                </c:pt>
                <c:pt idx="89817">
                  <c:v>0</c:v>
                </c:pt>
                <c:pt idx="89818">
                  <c:v>0</c:v>
                </c:pt>
                <c:pt idx="89819">
                  <c:v>0</c:v>
                </c:pt>
                <c:pt idx="89820">
                  <c:v>0</c:v>
                </c:pt>
                <c:pt idx="89821">
                  <c:v>0</c:v>
                </c:pt>
                <c:pt idx="89822">
                  <c:v>0</c:v>
                </c:pt>
                <c:pt idx="89823">
                  <c:v>0</c:v>
                </c:pt>
                <c:pt idx="89824">
                  <c:v>0</c:v>
                </c:pt>
                <c:pt idx="89825">
                  <c:v>0</c:v>
                </c:pt>
                <c:pt idx="89826">
                  <c:v>0</c:v>
                </c:pt>
                <c:pt idx="89827">
                  <c:v>0</c:v>
                </c:pt>
                <c:pt idx="89828">
                  <c:v>0</c:v>
                </c:pt>
                <c:pt idx="89829">
                  <c:v>0</c:v>
                </c:pt>
                <c:pt idx="89830">
                  <c:v>0</c:v>
                </c:pt>
                <c:pt idx="89831">
                  <c:v>0</c:v>
                </c:pt>
                <c:pt idx="89832">
                  <c:v>0</c:v>
                </c:pt>
                <c:pt idx="89833">
                  <c:v>0</c:v>
                </c:pt>
                <c:pt idx="89834">
                  <c:v>0</c:v>
                </c:pt>
                <c:pt idx="89835">
                  <c:v>0</c:v>
                </c:pt>
                <c:pt idx="89836">
                  <c:v>0</c:v>
                </c:pt>
                <c:pt idx="89837">
                  <c:v>0</c:v>
                </c:pt>
                <c:pt idx="89838">
                  <c:v>0</c:v>
                </c:pt>
                <c:pt idx="89839">
                  <c:v>0</c:v>
                </c:pt>
                <c:pt idx="89840">
                  <c:v>0</c:v>
                </c:pt>
                <c:pt idx="89841">
                  <c:v>0</c:v>
                </c:pt>
                <c:pt idx="89842">
                  <c:v>0</c:v>
                </c:pt>
                <c:pt idx="89843">
                  <c:v>0</c:v>
                </c:pt>
                <c:pt idx="89844">
                  <c:v>0</c:v>
                </c:pt>
                <c:pt idx="89845">
                  <c:v>0</c:v>
                </c:pt>
                <c:pt idx="89846">
                  <c:v>0</c:v>
                </c:pt>
                <c:pt idx="89847">
                  <c:v>0</c:v>
                </c:pt>
                <c:pt idx="89848">
                  <c:v>0</c:v>
                </c:pt>
                <c:pt idx="89849">
                  <c:v>0</c:v>
                </c:pt>
                <c:pt idx="89850">
                  <c:v>0</c:v>
                </c:pt>
                <c:pt idx="89851">
                  <c:v>0</c:v>
                </c:pt>
                <c:pt idx="89852">
                  <c:v>0</c:v>
                </c:pt>
                <c:pt idx="89853">
                  <c:v>0</c:v>
                </c:pt>
                <c:pt idx="89854">
                  <c:v>0</c:v>
                </c:pt>
                <c:pt idx="89855">
                  <c:v>0</c:v>
                </c:pt>
                <c:pt idx="89856">
                  <c:v>0</c:v>
                </c:pt>
                <c:pt idx="89857">
                  <c:v>0</c:v>
                </c:pt>
                <c:pt idx="89858">
                  <c:v>0</c:v>
                </c:pt>
                <c:pt idx="89859">
                  <c:v>0</c:v>
                </c:pt>
                <c:pt idx="89860">
                  <c:v>0</c:v>
                </c:pt>
                <c:pt idx="89861">
                  <c:v>0</c:v>
                </c:pt>
                <c:pt idx="89862">
                  <c:v>0</c:v>
                </c:pt>
                <c:pt idx="89863">
                  <c:v>0</c:v>
                </c:pt>
                <c:pt idx="89864">
                  <c:v>0</c:v>
                </c:pt>
                <c:pt idx="89865">
                  <c:v>0</c:v>
                </c:pt>
                <c:pt idx="89866">
                  <c:v>0</c:v>
                </c:pt>
                <c:pt idx="89867">
                  <c:v>0</c:v>
                </c:pt>
                <c:pt idx="89868">
                  <c:v>0</c:v>
                </c:pt>
                <c:pt idx="89869">
                  <c:v>0</c:v>
                </c:pt>
                <c:pt idx="89870">
                  <c:v>0</c:v>
                </c:pt>
                <c:pt idx="89871">
                  <c:v>0</c:v>
                </c:pt>
                <c:pt idx="89872">
                  <c:v>0</c:v>
                </c:pt>
                <c:pt idx="89873">
                  <c:v>0</c:v>
                </c:pt>
                <c:pt idx="89874">
                  <c:v>0</c:v>
                </c:pt>
                <c:pt idx="89875">
                  <c:v>0</c:v>
                </c:pt>
                <c:pt idx="89876">
                  <c:v>0</c:v>
                </c:pt>
                <c:pt idx="89877">
                  <c:v>0</c:v>
                </c:pt>
                <c:pt idx="89878">
                  <c:v>0</c:v>
                </c:pt>
                <c:pt idx="89879">
                  <c:v>0</c:v>
                </c:pt>
                <c:pt idx="89880">
                  <c:v>0</c:v>
                </c:pt>
                <c:pt idx="89881">
                  <c:v>0</c:v>
                </c:pt>
                <c:pt idx="89882">
                  <c:v>0</c:v>
                </c:pt>
                <c:pt idx="89883">
                  <c:v>0</c:v>
                </c:pt>
                <c:pt idx="89884">
                  <c:v>0</c:v>
                </c:pt>
                <c:pt idx="89885">
                  <c:v>0</c:v>
                </c:pt>
                <c:pt idx="89886">
                  <c:v>0</c:v>
                </c:pt>
                <c:pt idx="89887">
                  <c:v>0</c:v>
                </c:pt>
                <c:pt idx="89888">
                  <c:v>0</c:v>
                </c:pt>
                <c:pt idx="89889">
                  <c:v>0</c:v>
                </c:pt>
                <c:pt idx="89890">
                  <c:v>0</c:v>
                </c:pt>
                <c:pt idx="89891">
                  <c:v>0</c:v>
                </c:pt>
                <c:pt idx="89892">
                  <c:v>0</c:v>
                </c:pt>
                <c:pt idx="89893">
                  <c:v>0</c:v>
                </c:pt>
                <c:pt idx="89894">
                  <c:v>0</c:v>
                </c:pt>
                <c:pt idx="89895">
                  <c:v>0</c:v>
                </c:pt>
                <c:pt idx="89896">
                  <c:v>0</c:v>
                </c:pt>
                <c:pt idx="89897">
                  <c:v>0</c:v>
                </c:pt>
                <c:pt idx="89898">
                  <c:v>0</c:v>
                </c:pt>
                <c:pt idx="89899">
                  <c:v>0</c:v>
                </c:pt>
                <c:pt idx="89900">
                  <c:v>0</c:v>
                </c:pt>
                <c:pt idx="89901">
                  <c:v>0</c:v>
                </c:pt>
                <c:pt idx="89902">
                  <c:v>0</c:v>
                </c:pt>
                <c:pt idx="89903">
                  <c:v>0</c:v>
                </c:pt>
                <c:pt idx="89904">
                  <c:v>0</c:v>
                </c:pt>
                <c:pt idx="89905">
                  <c:v>0</c:v>
                </c:pt>
                <c:pt idx="89906">
                  <c:v>0</c:v>
                </c:pt>
                <c:pt idx="89907">
                  <c:v>0</c:v>
                </c:pt>
                <c:pt idx="89908">
                  <c:v>0</c:v>
                </c:pt>
                <c:pt idx="89909">
                  <c:v>0</c:v>
                </c:pt>
                <c:pt idx="89910">
                  <c:v>0</c:v>
                </c:pt>
                <c:pt idx="89911">
                  <c:v>0</c:v>
                </c:pt>
                <c:pt idx="89912">
                  <c:v>0</c:v>
                </c:pt>
                <c:pt idx="89913">
                  <c:v>0</c:v>
                </c:pt>
                <c:pt idx="89914">
                  <c:v>0</c:v>
                </c:pt>
                <c:pt idx="89915">
                  <c:v>0</c:v>
                </c:pt>
                <c:pt idx="89916">
                  <c:v>0</c:v>
                </c:pt>
                <c:pt idx="89917">
                  <c:v>0</c:v>
                </c:pt>
                <c:pt idx="89918">
                  <c:v>0</c:v>
                </c:pt>
                <c:pt idx="89919">
                  <c:v>0</c:v>
                </c:pt>
                <c:pt idx="89920">
                  <c:v>0</c:v>
                </c:pt>
                <c:pt idx="89921">
                  <c:v>0</c:v>
                </c:pt>
                <c:pt idx="89922">
                  <c:v>0</c:v>
                </c:pt>
                <c:pt idx="89923">
                  <c:v>0</c:v>
                </c:pt>
                <c:pt idx="89924">
                  <c:v>0</c:v>
                </c:pt>
                <c:pt idx="89925">
                  <c:v>0</c:v>
                </c:pt>
                <c:pt idx="89926">
                  <c:v>0</c:v>
                </c:pt>
                <c:pt idx="89927">
                  <c:v>0</c:v>
                </c:pt>
                <c:pt idx="89928">
                  <c:v>0</c:v>
                </c:pt>
                <c:pt idx="89929">
                  <c:v>0</c:v>
                </c:pt>
                <c:pt idx="89930">
                  <c:v>0</c:v>
                </c:pt>
                <c:pt idx="89931">
                  <c:v>0</c:v>
                </c:pt>
                <c:pt idx="89932">
                  <c:v>0</c:v>
                </c:pt>
                <c:pt idx="89933">
                  <c:v>0</c:v>
                </c:pt>
                <c:pt idx="89934">
                  <c:v>0</c:v>
                </c:pt>
                <c:pt idx="89935">
                  <c:v>0</c:v>
                </c:pt>
                <c:pt idx="89936">
                  <c:v>0</c:v>
                </c:pt>
                <c:pt idx="89937">
                  <c:v>0</c:v>
                </c:pt>
                <c:pt idx="89938">
                  <c:v>0</c:v>
                </c:pt>
                <c:pt idx="89939">
                  <c:v>0</c:v>
                </c:pt>
                <c:pt idx="89940">
                  <c:v>0</c:v>
                </c:pt>
                <c:pt idx="89941">
                  <c:v>0</c:v>
                </c:pt>
                <c:pt idx="89942">
                  <c:v>0</c:v>
                </c:pt>
                <c:pt idx="89943">
                  <c:v>0</c:v>
                </c:pt>
                <c:pt idx="89944">
                  <c:v>0</c:v>
                </c:pt>
                <c:pt idx="89945">
                  <c:v>0</c:v>
                </c:pt>
                <c:pt idx="89946">
                  <c:v>0</c:v>
                </c:pt>
                <c:pt idx="89947">
                  <c:v>0</c:v>
                </c:pt>
                <c:pt idx="89948">
                  <c:v>0</c:v>
                </c:pt>
                <c:pt idx="89949">
                  <c:v>0</c:v>
                </c:pt>
                <c:pt idx="89950">
                  <c:v>0</c:v>
                </c:pt>
                <c:pt idx="89951">
                  <c:v>0</c:v>
                </c:pt>
                <c:pt idx="89952">
                  <c:v>0</c:v>
                </c:pt>
                <c:pt idx="89953">
                  <c:v>0</c:v>
                </c:pt>
                <c:pt idx="89954">
                  <c:v>0</c:v>
                </c:pt>
                <c:pt idx="89955">
                  <c:v>0</c:v>
                </c:pt>
                <c:pt idx="89956">
                  <c:v>0</c:v>
                </c:pt>
                <c:pt idx="89957">
                  <c:v>0</c:v>
                </c:pt>
                <c:pt idx="89958">
                  <c:v>0</c:v>
                </c:pt>
                <c:pt idx="89959">
                  <c:v>0</c:v>
                </c:pt>
                <c:pt idx="89960">
                  <c:v>0</c:v>
                </c:pt>
                <c:pt idx="89961">
                  <c:v>0</c:v>
                </c:pt>
                <c:pt idx="89962">
                  <c:v>0</c:v>
                </c:pt>
                <c:pt idx="89963">
                  <c:v>0</c:v>
                </c:pt>
                <c:pt idx="89964">
                  <c:v>0</c:v>
                </c:pt>
                <c:pt idx="89965">
                  <c:v>0</c:v>
                </c:pt>
                <c:pt idx="89966">
                  <c:v>0</c:v>
                </c:pt>
                <c:pt idx="89967">
                  <c:v>0</c:v>
                </c:pt>
                <c:pt idx="89968">
                  <c:v>0</c:v>
                </c:pt>
                <c:pt idx="89969">
                  <c:v>0</c:v>
                </c:pt>
                <c:pt idx="89970">
                  <c:v>0</c:v>
                </c:pt>
                <c:pt idx="89971">
                  <c:v>0</c:v>
                </c:pt>
                <c:pt idx="89972">
                  <c:v>0</c:v>
                </c:pt>
                <c:pt idx="89973">
                  <c:v>0</c:v>
                </c:pt>
                <c:pt idx="89974">
                  <c:v>0</c:v>
                </c:pt>
                <c:pt idx="89975">
                  <c:v>0</c:v>
                </c:pt>
                <c:pt idx="89976">
                  <c:v>0</c:v>
                </c:pt>
                <c:pt idx="89977">
                  <c:v>0</c:v>
                </c:pt>
                <c:pt idx="89978">
                  <c:v>0</c:v>
                </c:pt>
                <c:pt idx="89979">
                  <c:v>0</c:v>
                </c:pt>
                <c:pt idx="89980">
                  <c:v>0</c:v>
                </c:pt>
                <c:pt idx="89981">
                  <c:v>0</c:v>
                </c:pt>
                <c:pt idx="89982">
                  <c:v>0</c:v>
                </c:pt>
                <c:pt idx="89983">
                  <c:v>0</c:v>
                </c:pt>
                <c:pt idx="89984">
                  <c:v>0</c:v>
                </c:pt>
                <c:pt idx="89985">
                  <c:v>0</c:v>
                </c:pt>
                <c:pt idx="89986">
                  <c:v>0</c:v>
                </c:pt>
                <c:pt idx="89987">
                  <c:v>0</c:v>
                </c:pt>
                <c:pt idx="89988">
                  <c:v>0</c:v>
                </c:pt>
                <c:pt idx="89989">
                  <c:v>0</c:v>
                </c:pt>
                <c:pt idx="89990">
                  <c:v>0</c:v>
                </c:pt>
                <c:pt idx="89991">
                  <c:v>0</c:v>
                </c:pt>
                <c:pt idx="89992">
                  <c:v>0</c:v>
                </c:pt>
                <c:pt idx="89993">
                  <c:v>0</c:v>
                </c:pt>
                <c:pt idx="89994">
                  <c:v>0</c:v>
                </c:pt>
                <c:pt idx="89995">
                  <c:v>0</c:v>
                </c:pt>
                <c:pt idx="89996">
                  <c:v>0</c:v>
                </c:pt>
                <c:pt idx="89997">
                  <c:v>0</c:v>
                </c:pt>
                <c:pt idx="89998">
                  <c:v>0</c:v>
                </c:pt>
                <c:pt idx="89999">
                  <c:v>0</c:v>
                </c:pt>
                <c:pt idx="90000">
                  <c:v>0</c:v>
                </c:pt>
                <c:pt idx="90001">
                  <c:v>0</c:v>
                </c:pt>
                <c:pt idx="90002">
                  <c:v>0</c:v>
                </c:pt>
                <c:pt idx="90003">
                  <c:v>0</c:v>
                </c:pt>
                <c:pt idx="90004">
                  <c:v>0</c:v>
                </c:pt>
                <c:pt idx="90005">
                  <c:v>0</c:v>
                </c:pt>
                <c:pt idx="90006">
                  <c:v>0</c:v>
                </c:pt>
                <c:pt idx="90007">
                  <c:v>0</c:v>
                </c:pt>
                <c:pt idx="90008">
                  <c:v>0</c:v>
                </c:pt>
                <c:pt idx="90009">
                  <c:v>0</c:v>
                </c:pt>
                <c:pt idx="90010">
                  <c:v>0</c:v>
                </c:pt>
                <c:pt idx="90011">
                  <c:v>0</c:v>
                </c:pt>
                <c:pt idx="90012">
                  <c:v>0</c:v>
                </c:pt>
                <c:pt idx="90013">
                  <c:v>0</c:v>
                </c:pt>
                <c:pt idx="90014">
                  <c:v>0</c:v>
                </c:pt>
                <c:pt idx="90015">
                  <c:v>0</c:v>
                </c:pt>
                <c:pt idx="90016">
                  <c:v>0</c:v>
                </c:pt>
                <c:pt idx="90017">
                  <c:v>0</c:v>
                </c:pt>
                <c:pt idx="90018">
                  <c:v>0</c:v>
                </c:pt>
                <c:pt idx="90019">
                  <c:v>0</c:v>
                </c:pt>
                <c:pt idx="90020">
                  <c:v>0</c:v>
                </c:pt>
                <c:pt idx="90021">
                  <c:v>0</c:v>
                </c:pt>
                <c:pt idx="90022">
                  <c:v>0</c:v>
                </c:pt>
                <c:pt idx="90023">
                  <c:v>0</c:v>
                </c:pt>
                <c:pt idx="90024">
                  <c:v>0</c:v>
                </c:pt>
                <c:pt idx="90025">
                  <c:v>0</c:v>
                </c:pt>
                <c:pt idx="90026">
                  <c:v>0</c:v>
                </c:pt>
                <c:pt idx="90027">
                  <c:v>0</c:v>
                </c:pt>
                <c:pt idx="90028">
                  <c:v>0</c:v>
                </c:pt>
                <c:pt idx="90029">
                  <c:v>0</c:v>
                </c:pt>
                <c:pt idx="90030">
                  <c:v>0</c:v>
                </c:pt>
                <c:pt idx="90031">
                  <c:v>0</c:v>
                </c:pt>
                <c:pt idx="90032">
                  <c:v>0</c:v>
                </c:pt>
                <c:pt idx="90033">
                  <c:v>0</c:v>
                </c:pt>
                <c:pt idx="90034">
                  <c:v>0</c:v>
                </c:pt>
                <c:pt idx="90035">
                  <c:v>0</c:v>
                </c:pt>
                <c:pt idx="90036">
                  <c:v>0</c:v>
                </c:pt>
                <c:pt idx="90037">
                  <c:v>0</c:v>
                </c:pt>
                <c:pt idx="90038">
                  <c:v>0</c:v>
                </c:pt>
                <c:pt idx="90039">
                  <c:v>0</c:v>
                </c:pt>
                <c:pt idx="90040">
                  <c:v>0</c:v>
                </c:pt>
                <c:pt idx="90041">
                  <c:v>0</c:v>
                </c:pt>
                <c:pt idx="90042">
                  <c:v>0</c:v>
                </c:pt>
                <c:pt idx="90043">
                  <c:v>0</c:v>
                </c:pt>
                <c:pt idx="90044">
                  <c:v>0</c:v>
                </c:pt>
                <c:pt idx="90045">
                  <c:v>0</c:v>
                </c:pt>
                <c:pt idx="90046">
                  <c:v>0</c:v>
                </c:pt>
                <c:pt idx="90047">
                  <c:v>0</c:v>
                </c:pt>
                <c:pt idx="90048">
                  <c:v>0</c:v>
                </c:pt>
                <c:pt idx="90049">
                  <c:v>0</c:v>
                </c:pt>
                <c:pt idx="90050">
                  <c:v>0</c:v>
                </c:pt>
                <c:pt idx="90051">
                  <c:v>0</c:v>
                </c:pt>
                <c:pt idx="90052">
                  <c:v>0</c:v>
                </c:pt>
                <c:pt idx="90053">
                  <c:v>0</c:v>
                </c:pt>
                <c:pt idx="90054">
                  <c:v>0</c:v>
                </c:pt>
                <c:pt idx="90055">
                  <c:v>0</c:v>
                </c:pt>
                <c:pt idx="90056">
                  <c:v>0</c:v>
                </c:pt>
                <c:pt idx="90057">
                  <c:v>0</c:v>
                </c:pt>
                <c:pt idx="90058">
                  <c:v>0</c:v>
                </c:pt>
                <c:pt idx="90059">
                  <c:v>0</c:v>
                </c:pt>
                <c:pt idx="90060">
                  <c:v>0</c:v>
                </c:pt>
                <c:pt idx="90061">
                  <c:v>0</c:v>
                </c:pt>
                <c:pt idx="90062">
                  <c:v>0</c:v>
                </c:pt>
                <c:pt idx="90063">
                  <c:v>0</c:v>
                </c:pt>
                <c:pt idx="90064">
                  <c:v>0</c:v>
                </c:pt>
                <c:pt idx="90065">
                  <c:v>0</c:v>
                </c:pt>
                <c:pt idx="90066">
                  <c:v>0</c:v>
                </c:pt>
                <c:pt idx="90067">
                  <c:v>0</c:v>
                </c:pt>
                <c:pt idx="90068">
                  <c:v>0</c:v>
                </c:pt>
                <c:pt idx="90069">
                  <c:v>0</c:v>
                </c:pt>
                <c:pt idx="90070">
                  <c:v>0</c:v>
                </c:pt>
                <c:pt idx="90071">
                  <c:v>0</c:v>
                </c:pt>
                <c:pt idx="90072">
                  <c:v>0</c:v>
                </c:pt>
                <c:pt idx="90073">
                  <c:v>0</c:v>
                </c:pt>
                <c:pt idx="90074">
                  <c:v>0</c:v>
                </c:pt>
                <c:pt idx="90075">
                  <c:v>0</c:v>
                </c:pt>
                <c:pt idx="90076">
                  <c:v>0</c:v>
                </c:pt>
                <c:pt idx="90077">
                  <c:v>0</c:v>
                </c:pt>
                <c:pt idx="90078">
                  <c:v>0</c:v>
                </c:pt>
                <c:pt idx="90079">
                  <c:v>0</c:v>
                </c:pt>
                <c:pt idx="90080">
                  <c:v>0</c:v>
                </c:pt>
                <c:pt idx="90081">
                  <c:v>0</c:v>
                </c:pt>
                <c:pt idx="90082">
                  <c:v>0</c:v>
                </c:pt>
                <c:pt idx="90083">
                  <c:v>0</c:v>
                </c:pt>
                <c:pt idx="90084">
                  <c:v>0</c:v>
                </c:pt>
                <c:pt idx="90085">
                  <c:v>0</c:v>
                </c:pt>
                <c:pt idx="90086">
                  <c:v>0</c:v>
                </c:pt>
                <c:pt idx="90087">
                  <c:v>0</c:v>
                </c:pt>
                <c:pt idx="90088">
                  <c:v>0</c:v>
                </c:pt>
                <c:pt idx="90089">
                  <c:v>0</c:v>
                </c:pt>
                <c:pt idx="90090">
                  <c:v>0</c:v>
                </c:pt>
                <c:pt idx="90091">
                  <c:v>0</c:v>
                </c:pt>
                <c:pt idx="90092">
                  <c:v>0</c:v>
                </c:pt>
                <c:pt idx="90093">
                  <c:v>0</c:v>
                </c:pt>
                <c:pt idx="90094">
                  <c:v>0</c:v>
                </c:pt>
                <c:pt idx="90095">
                  <c:v>0</c:v>
                </c:pt>
                <c:pt idx="90096">
                  <c:v>0</c:v>
                </c:pt>
                <c:pt idx="90097">
                  <c:v>0</c:v>
                </c:pt>
                <c:pt idx="90098">
                  <c:v>0</c:v>
                </c:pt>
                <c:pt idx="90099">
                  <c:v>0</c:v>
                </c:pt>
                <c:pt idx="90100">
                  <c:v>0</c:v>
                </c:pt>
                <c:pt idx="90101">
                  <c:v>0</c:v>
                </c:pt>
                <c:pt idx="90102">
                  <c:v>0</c:v>
                </c:pt>
                <c:pt idx="90103">
                  <c:v>0</c:v>
                </c:pt>
                <c:pt idx="90104">
                  <c:v>0</c:v>
                </c:pt>
                <c:pt idx="90105">
                  <c:v>0</c:v>
                </c:pt>
                <c:pt idx="90106">
                  <c:v>0</c:v>
                </c:pt>
                <c:pt idx="90107">
                  <c:v>0</c:v>
                </c:pt>
                <c:pt idx="90108">
                  <c:v>0</c:v>
                </c:pt>
                <c:pt idx="90109">
                  <c:v>0</c:v>
                </c:pt>
                <c:pt idx="90110">
                  <c:v>0</c:v>
                </c:pt>
                <c:pt idx="90111">
                  <c:v>0</c:v>
                </c:pt>
                <c:pt idx="90112">
                  <c:v>0</c:v>
                </c:pt>
                <c:pt idx="90113">
                  <c:v>0</c:v>
                </c:pt>
                <c:pt idx="90114">
                  <c:v>0</c:v>
                </c:pt>
                <c:pt idx="90115">
                  <c:v>0</c:v>
                </c:pt>
                <c:pt idx="90116">
                  <c:v>0</c:v>
                </c:pt>
                <c:pt idx="90117">
                  <c:v>0</c:v>
                </c:pt>
                <c:pt idx="90118">
                  <c:v>0</c:v>
                </c:pt>
                <c:pt idx="90119">
                  <c:v>0</c:v>
                </c:pt>
                <c:pt idx="90120">
                  <c:v>0</c:v>
                </c:pt>
                <c:pt idx="90121">
                  <c:v>0</c:v>
                </c:pt>
                <c:pt idx="90122">
                  <c:v>0</c:v>
                </c:pt>
                <c:pt idx="90123">
                  <c:v>0</c:v>
                </c:pt>
                <c:pt idx="90124">
                  <c:v>0</c:v>
                </c:pt>
                <c:pt idx="90125">
                  <c:v>0</c:v>
                </c:pt>
                <c:pt idx="90126">
                  <c:v>0</c:v>
                </c:pt>
                <c:pt idx="90127">
                  <c:v>0</c:v>
                </c:pt>
                <c:pt idx="90128">
                  <c:v>0</c:v>
                </c:pt>
                <c:pt idx="90129">
                  <c:v>0</c:v>
                </c:pt>
                <c:pt idx="90130">
                  <c:v>0</c:v>
                </c:pt>
                <c:pt idx="90131">
                  <c:v>0</c:v>
                </c:pt>
                <c:pt idx="90132">
                  <c:v>0</c:v>
                </c:pt>
                <c:pt idx="90133">
                  <c:v>0</c:v>
                </c:pt>
                <c:pt idx="90134">
                  <c:v>0</c:v>
                </c:pt>
                <c:pt idx="90135">
                  <c:v>0</c:v>
                </c:pt>
                <c:pt idx="90136">
                  <c:v>0</c:v>
                </c:pt>
                <c:pt idx="90137">
                  <c:v>0</c:v>
                </c:pt>
                <c:pt idx="90138">
                  <c:v>0</c:v>
                </c:pt>
                <c:pt idx="90139">
                  <c:v>0</c:v>
                </c:pt>
                <c:pt idx="90140">
                  <c:v>0</c:v>
                </c:pt>
                <c:pt idx="90141">
                  <c:v>0</c:v>
                </c:pt>
                <c:pt idx="90142">
                  <c:v>0</c:v>
                </c:pt>
                <c:pt idx="90143">
                  <c:v>0</c:v>
                </c:pt>
                <c:pt idx="90144">
                  <c:v>0</c:v>
                </c:pt>
                <c:pt idx="90145">
                  <c:v>0</c:v>
                </c:pt>
                <c:pt idx="90146">
                  <c:v>0</c:v>
                </c:pt>
                <c:pt idx="90147">
                  <c:v>0</c:v>
                </c:pt>
                <c:pt idx="90148">
                  <c:v>0</c:v>
                </c:pt>
                <c:pt idx="90149">
                  <c:v>0</c:v>
                </c:pt>
                <c:pt idx="90150">
                  <c:v>0</c:v>
                </c:pt>
                <c:pt idx="90151">
                  <c:v>0</c:v>
                </c:pt>
                <c:pt idx="90152">
                  <c:v>0</c:v>
                </c:pt>
                <c:pt idx="90153">
                  <c:v>0</c:v>
                </c:pt>
                <c:pt idx="90154">
                  <c:v>0</c:v>
                </c:pt>
                <c:pt idx="90155">
                  <c:v>0</c:v>
                </c:pt>
                <c:pt idx="90156">
                  <c:v>0</c:v>
                </c:pt>
                <c:pt idx="90157">
                  <c:v>0</c:v>
                </c:pt>
                <c:pt idx="90158">
                  <c:v>0</c:v>
                </c:pt>
                <c:pt idx="90159">
                  <c:v>0</c:v>
                </c:pt>
                <c:pt idx="90160">
                  <c:v>0</c:v>
                </c:pt>
                <c:pt idx="90161">
                  <c:v>0</c:v>
                </c:pt>
                <c:pt idx="90162">
                  <c:v>0</c:v>
                </c:pt>
                <c:pt idx="90163">
                  <c:v>0</c:v>
                </c:pt>
                <c:pt idx="90164">
                  <c:v>0</c:v>
                </c:pt>
                <c:pt idx="90165">
                  <c:v>0</c:v>
                </c:pt>
                <c:pt idx="90166">
                  <c:v>0</c:v>
                </c:pt>
                <c:pt idx="90167">
                  <c:v>0</c:v>
                </c:pt>
                <c:pt idx="90168">
                  <c:v>0</c:v>
                </c:pt>
                <c:pt idx="90169">
                  <c:v>0</c:v>
                </c:pt>
                <c:pt idx="90170">
                  <c:v>0</c:v>
                </c:pt>
                <c:pt idx="90171">
                  <c:v>0</c:v>
                </c:pt>
                <c:pt idx="90172">
                  <c:v>0</c:v>
                </c:pt>
                <c:pt idx="90173">
                  <c:v>0</c:v>
                </c:pt>
                <c:pt idx="90174">
                  <c:v>0</c:v>
                </c:pt>
                <c:pt idx="90175">
                  <c:v>0</c:v>
                </c:pt>
                <c:pt idx="90176">
                  <c:v>0</c:v>
                </c:pt>
                <c:pt idx="90177">
                  <c:v>0</c:v>
                </c:pt>
                <c:pt idx="90178">
                  <c:v>0</c:v>
                </c:pt>
                <c:pt idx="90179">
                  <c:v>0</c:v>
                </c:pt>
                <c:pt idx="90180">
                  <c:v>0</c:v>
                </c:pt>
                <c:pt idx="90181">
                  <c:v>0</c:v>
                </c:pt>
                <c:pt idx="90182">
                  <c:v>0</c:v>
                </c:pt>
                <c:pt idx="90183">
                  <c:v>0</c:v>
                </c:pt>
                <c:pt idx="90184">
                  <c:v>0</c:v>
                </c:pt>
                <c:pt idx="90185">
                  <c:v>0</c:v>
                </c:pt>
                <c:pt idx="90186">
                  <c:v>0</c:v>
                </c:pt>
                <c:pt idx="90187">
                  <c:v>0</c:v>
                </c:pt>
                <c:pt idx="90188">
                  <c:v>0</c:v>
                </c:pt>
                <c:pt idx="90189">
                  <c:v>0</c:v>
                </c:pt>
                <c:pt idx="90190">
                  <c:v>0</c:v>
                </c:pt>
                <c:pt idx="90191">
                  <c:v>0</c:v>
                </c:pt>
                <c:pt idx="90192">
                  <c:v>0</c:v>
                </c:pt>
                <c:pt idx="90193">
                  <c:v>0</c:v>
                </c:pt>
                <c:pt idx="90194">
                  <c:v>0</c:v>
                </c:pt>
                <c:pt idx="90195">
                  <c:v>0</c:v>
                </c:pt>
                <c:pt idx="90196">
                  <c:v>0</c:v>
                </c:pt>
                <c:pt idx="90197">
                  <c:v>0</c:v>
                </c:pt>
                <c:pt idx="90198">
                  <c:v>0</c:v>
                </c:pt>
                <c:pt idx="90199">
                  <c:v>0</c:v>
                </c:pt>
                <c:pt idx="90200">
                  <c:v>0</c:v>
                </c:pt>
                <c:pt idx="90201">
                  <c:v>0</c:v>
                </c:pt>
                <c:pt idx="90202">
                  <c:v>0</c:v>
                </c:pt>
                <c:pt idx="90203">
                  <c:v>0</c:v>
                </c:pt>
                <c:pt idx="90204">
                  <c:v>0</c:v>
                </c:pt>
                <c:pt idx="90205">
                  <c:v>0</c:v>
                </c:pt>
                <c:pt idx="90206">
                  <c:v>0</c:v>
                </c:pt>
                <c:pt idx="90207">
                  <c:v>0</c:v>
                </c:pt>
                <c:pt idx="90208">
                  <c:v>0</c:v>
                </c:pt>
                <c:pt idx="90209">
                  <c:v>0</c:v>
                </c:pt>
                <c:pt idx="90210">
                  <c:v>0</c:v>
                </c:pt>
                <c:pt idx="90211">
                  <c:v>0</c:v>
                </c:pt>
                <c:pt idx="90212">
                  <c:v>0</c:v>
                </c:pt>
                <c:pt idx="90213">
                  <c:v>0</c:v>
                </c:pt>
                <c:pt idx="90214">
                  <c:v>0</c:v>
                </c:pt>
                <c:pt idx="90215">
                  <c:v>0</c:v>
                </c:pt>
                <c:pt idx="90216">
                  <c:v>0</c:v>
                </c:pt>
                <c:pt idx="90217">
                  <c:v>0</c:v>
                </c:pt>
                <c:pt idx="90218">
                  <c:v>0</c:v>
                </c:pt>
                <c:pt idx="90219">
                  <c:v>0</c:v>
                </c:pt>
                <c:pt idx="90220">
                  <c:v>0</c:v>
                </c:pt>
                <c:pt idx="90221">
                  <c:v>0</c:v>
                </c:pt>
                <c:pt idx="90222">
                  <c:v>0</c:v>
                </c:pt>
                <c:pt idx="90223">
                  <c:v>0</c:v>
                </c:pt>
                <c:pt idx="90224">
                  <c:v>0</c:v>
                </c:pt>
                <c:pt idx="90225">
                  <c:v>0</c:v>
                </c:pt>
                <c:pt idx="90226">
                  <c:v>0</c:v>
                </c:pt>
                <c:pt idx="90227">
                  <c:v>0</c:v>
                </c:pt>
                <c:pt idx="90228">
                  <c:v>0</c:v>
                </c:pt>
                <c:pt idx="90229">
                  <c:v>0</c:v>
                </c:pt>
                <c:pt idx="90230">
                  <c:v>0</c:v>
                </c:pt>
                <c:pt idx="90231">
                  <c:v>0</c:v>
                </c:pt>
                <c:pt idx="90232">
                  <c:v>0</c:v>
                </c:pt>
                <c:pt idx="90233">
                  <c:v>0</c:v>
                </c:pt>
                <c:pt idx="90234">
                  <c:v>0</c:v>
                </c:pt>
                <c:pt idx="90235">
                  <c:v>0</c:v>
                </c:pt>
                <c:pt idx="90236">
                  <c:v>0</c:v>
                </c:pt>
                <c:pt idx="90237">
                  <c:v>0</c:v>
                </c:pt>
                <c:pt idx="90238">
                  <c:v>0</c:v>
                </c:pt>
                <c:pt idx="90239">
                  <c:v>0</c:v>
                </c:pt>
                <c:pt idx="90240">
                  <c:v>0</c:v>
                </c:pt>
                <c:pt idx="90241">
                  <c:v>0</c:v>
                </c:pt>
                <c:pt idx="90242">
                  <c:v>0</c:v>
                </c:pt>
                <c:pt idx="90243">
                  <c:v>0</c:v>
                </c:pt>
                <c:pt idx="90244">
                  <c:v>0</c:v>
                </c:pt>
                <c:pt idx="90245">
                  <c:v>0</c:v>
                </c:pt>
                <c:pt idx="90246">
                  <c:v>0</c:v>
                </c:pt>
                <c:pt idx="90247">
                  <c:v>0</c:v>
                </c:pt>
                <c:pt idx="90248">
                  <c:v>0</c:v>
                </c:pt>
                <c:pt idx="90249">
                  <c:v>0</c:v>
                </c:pt>
                <c:pt idx="90250">
                  <c:v>0</c:v>
                </c:pt>
                <c:pt idx="90251">
                  <c:v>0</c:v>
                </c:pt>
                <c:pt idx="90252">
                  <c:v>0</c:v>
                </c:pt>
                <c:pt idx="90253">
                  <c:v>0</c:v>
                </c:pt>
                <c:pt idx="90254">
                  <c:v>0</c:v>
                </c:pt>
                <c:pt idx="90255">
                  <c:v>0</c:v>
                </c:pt>
                <c:pt idx="90256">
                  <c:v>0</c:v>
                </c:pt>
                <c:pt idx="90257">
                  <c:v>0</c:v>
                </c:pt>
                <c:pt idx="90258">
                  <c:v>0</c:v>
                </c:pt>
                <c:pt idx="90259">
                  <c:v>0</c:v>
                </c:pt>
                <c:pt idx="90260">
                  <c:v>0</c:v>
                </c:pt>
                <c:pt idx="90261">
                  <c:v>0</c:v>
                </c:pt>
                <c:pt idx="90262">
                  <c:v>0</c:v>
                </c:pt>
                <c:pt idx="90263">
                  <c:v>0</c:v>
                </c:pt>
                <c:pt idx="90264">
                  <c:v>0</c:v>
                </c:pt>
                <c:pt idx="90265">
                  <c:v>0</c:v>
                </c:pt>
                <c:pt idx="90266">
                  <c:v>0</c:v>
                </c:pt>
                <c:pt idx="90267">
                  <c:v>0</c:v>
                </c:pt>
                <c:pt idx="90268">
                  <c:v>0</c:v>
                </c:pt>
                <c:pt idx="90269">
                  <c:v>0</c:v>
                </c:pt>
                <c:pt idx="90270">
                  <c:v>0</c:v>
                </c:pt>
                <c:pt idx="90271">
                  <c:v>0</c:v>
                </c:pt>
                <c:pt idx="90272">
                  <c:v>0</c:v>
                </c:pt>
                <c:pt idx="90273">
                  <c:v>0</c:v>
                </c:pt>
                <c:pt idx="90274">
                  <c:v>0</c:v>
                </c:pt>
                <c:pt idx="90275">
                  <c:v>0</c:v>
                </c:pt>
                <c:pt idx="90276">
                  <c:v>0</c:v>
                </c:pt>
                <c:pt idx="90277">
                  <c:v>0</c:v>
                </c:pt>
                <c:pt idx="90278">
                  <c:v>0</c:v>
                </c:pt>
                <c:pt idx="90279">
                  <c:v>0</c:v>
                </c:pt>
                <c:pt idx="90280">
                  <c:v>0</c:v>
                </c:pt>
                <c:pt idx="90281">
                  <c:v>0</c:v>
                </c:pt>
                <c:pt idx="90282">
                  <c:v>0</c:v>
                </c:pt>
                <c:pt idx="90283">
                  <c:v>0</c:v>
                </c:pt>
                <c:pt idx="90284">
                  <c:v>0</c:v>
                </c:pt>
                <c:pt idx="90285">
                  <c:v>0</c:v>
                </c:pt>
                <c:pt idx="90286">
                  <c:v>0</c:v>
                </c:pt>
                <c:pt idx="90287">
                  <c:v>0</c:v>
                </c:pt>
                <c:pt idx="90288">
                  <c:v>0</c:v>
                </c:pt>
                <c:pt idx="90289">
                  <c:v>0</c:v>
                </c:pt>
                <c:pt idx="90290">
                  <c:v>0</c:v>
                </c:pt>
                <c:pt idx="90291">
                  <c:v>0</c:v>
                </c:pt>
                <c:pt idx="90292">
                  <c:v>0</c:v>
                </c:pt>
                <c:pt idx="90293">
                  <c:v>0</c:v>
                </c:pt>
                <c:pt idx="90294">
                  <c:v>0</c:v>
                </c:pt>
                <c:pt idx="90295">
                  <c:v>0</c:v>
                </c:pt>
                <c:pt idx="90296">
                  <c:v>0</c:v>
                </c:pt>
                <c:pt idx="90297">
                  <c:v>0</c:v>
                </c:pt>
                <c:pt idx="90298">
                  <c:v>0</c:v>
                </c:pt>
                <c:pt idx="90299">
                  <c:v>0</c:v>
                </c:pt>
                <c:pt idx="90300">
                  <c:v>0</c:v>
                </c:pt>
                <c:pt idx="90301">
                  <c:v>0</c:v>
                </c:pt>
                <c:pt idx="90302">
                  <c:v>0</c:v>
                </c:pt>
                <c:pt idx="90303">
                  <c:v>0</c:v>
                </c:pt>
                <c:pt idx="90304">
                  <c:v>0</c:v>
                </c:pt>
                <c:pt idx="90305">
                  <c:v>0</c:v>
                </c:pt>
                <c:pt idx="90306">
                  <c:v>0</c:v>
                </c:pt>
                <c:pt idx="90307">
                  <c:v>0</c:v>
                </c:pt>
                <c:pt idx="90308">
                  <c:v>0</c:v>
                </c:pt>
                <c:pt idx="90309">
                  <c:v>0</c:v>
                </c:pt>
                <c:pt idx="90310">
                  <c:v>0</c:v>
                </c:pt>
                <c:pt idx="90311">
                  <c:v>0</c:v>
                </c:pt>
                <c:pt idx="90312">
                  <c:v>0</c:v>
                </c:pt>
                <c:pt idx="90313">
                  <c:v>0</c:v>
                </c:pt>
                <c:pt idx="90314">
                  <c:v>0</c:v>
                </c:pt>
                <c:pt idx="90315">
                  <c:v>0</c:v>
                </c:pt>
                <c:pt idx="90316">
                  <c:v>0</c:v>
                </c:pt>
                <c:pt idx="90317">
                  <c:v>0</c:v>
                </c:pt>
                <c:pt idx="90318">
                  <c:v>0</c:v>
                </c:pt>
                <c:pt idx="90319">
                  <c:v>0</c:v>
                </c:pt>
                <c:pt idx="90320">
                  <c:v>0</c:v>
                </c:pt>
                <c:pt idx="90321">
                  <c:v>0</c:v>
                </c:pt>
                <c:pt idx="90322">
                  <c:v>0</c:v>
                </c:pt>
                <c:pt idx="90323">
                  <c:v>0</c:v>
                </c:pt>
                <c:pt idx="90324">
                  <c:v>0</c:v>
                </c:pt>
                <c:pt idx="90325">
                  <c:v>0</c:v>
                </c:pt>
                <c:pt idx="90326">
                  <c:v>0</c:v>
                </c:pt>
                <c:pt idx="90327">
                  <c:v>0</c:v>
                </c:pt>
                <c:pt idx="90328">
                  <c:v>0</c:v>
                </c:pt>
                <c:pt idx="90329">
                  <c:v>0</c:v>
                </c:pt>
                <c:pt idx="90330">
                  <c:v>0</c:v>
                </c:pt>
                <c:pt idx="90331">
                  <c:v>0</c:v>
                </c:pt>
                <c:pt idx="90332">
                  <c:v>0</c:v>
                </c:pt>
                <c:pt idx="90333">
                  <c:v>0</c:v>
                </c:pt>
                <c:pt idx="90334">
                  <c:v>0</c:v>
                </c:pt>
                <c:pt idx="90335">
                  <c:v>0</c:v>
                </c:pt>
                <c:pt idx="90336">
                  <c:v>0</c:v>
                </c:pt>
                <c:pt idx="90337">
                  <c:v>0</c:v>
                </c:pt>
                <c:pt idx="90338">
                  <c:v>0</c:v>
                </c:pt>
                <c:pt idx="90339">
                  <c:v>0</c:v>
                </c:pt>
                <c:pt idx="90340">
                  <c:v>0</c:v>
                </c:pt>
                <c:pt idx="90341">
                  <c:v>0</c:v>
                </c:pt>
                <c:pt idx="90342">
                  <c:v>0</c:v>
                </c:pt>
                <c:pt idx="90343">
                  <c:v>0</c:v>
                </c:pt>
                <c:pt idx="90344">
                  <c:v>0</c:v>
                </c:pt>
                <c:pt idx="90345">
                  <c:v>0</c:v>
                </c:pt>
                <c:pt idx="90346">
                  <c:v>0</c:v>
                </c:pt>
                <c:pt idx="90347">
                  <c:v>0</c:v>
                </c:pt>
                <c:pt idx="90348">
                  <c:v>0</c:v>
                </c:pt>
                <c:pt idx="90349">
                  <c:v>0</c:v>
                </c:pt>
                <c:pt idx="90350">
                  <c:v>0</c:v>
                </c:pt>
                <c:pt idx="90351">
                  <c:v>0</c:v>
                </c:pt>
                <c:pt idx="90352">
                  <c:v>0</c:v>
                </c:pt>
                <c:pt idx="90353">
                  <c:v>0</c:v>
                </c:pt>
                <c:pt idx="90354">
                  <c:v>0</c:v>
                </c:pt>
                <c:pt idx="90355">
                  <c:v>0</c:v>
                </c:pt>
                <c:pt idx="90356">
                  <c:v>0</c:v>
                </c:pt>
                <c:pt idx="90357">
                  <c:v>0</c:v>
                </c:pt>
                <c:pt idx="90358">
                  <c:v>0</c:v>
                </c:pt>
                <c:pt idx="90359">
                  <c:v>0</c:v>
                </c:pt>
                <c:pt idx="90360">
                  <c:v>0</c:v>
                </c:pt>
                <c:pt idx="90361">
                  <c:v>0</c:v>
                </c:pt>
                <c:pt idx="90362">
                  <c:v>0</c:v>
                </c:pt>
                <c:pt idx="90363">
                  <c:v>0</c:v>
                </c:pt>
                <c:pt idx="90364">
                  <c:v>0</c:v>
                </c:pt>
                <c:pt idx="90365">
                  <c:v>0</c:v>
                </c:pt>
                <c:pt idx="90366">
                  <c:v>0</c:v>
                </c:pt>
                <c:pt idx="90367">
                  <c:v>0</c:v>
                </c:pt>
                <c:pt idx="90368">
                  <c:v>0</c:v>
                </c:pt>
                <c:pt idx="90369">
                  <c:v>0</c:v>
                </c:pt>
                <c:pt idx="90370">
                  <c:v>0</c:v>
                </c:pt>
                <c:pt idx="90371">
                  <c:v>0</c:v>
                </c:pt>
                <c:pt idx="90372">
                  <c:v>0</c:v>
                </c:pt>
                <c:pt idx="90373">
                  <c:v>0</c:v>
                </c:pt>
                <c:pt idx="90374">
                  <c:v>0</c:v>
                </c:pt>
                <c:pt idx="90375">
                  <c:v>0</c:v>
                </c:pt>
                <c:pt idx="90376">
                  <c:v>0</c:v>
                </c:pt>
                <c:pt idx="90377">
                  <c:v>0</c:v>
                </c:pt>
                <c:pt idx="90378">
                  <c:v>0</c:v>
                </c:pt>
                <c:pt idx="90379">
                  <c:v>0</c:v>
                </c:pt>
                <c:pt idx="90380">
                  <c:v>0</c:v>
                </c:pt>
                <c:pt idx="90381">
                  <c:v>0</c:v>
                </c:pt>
                <c:pt idx="90382">
                  <c:v>0</c:v>
                </c:pt>
                <c:pt idx="90383">
                  <c:v>0</c:v>
                </c:pt>
                <c:pt idx="90384">
                  <c:v>0</c:v>
                </c:pt>
                <c:pt idx="90385">
                  <c:v>0</c:v>
                </c:pt>
                <c:pt idx="90386">
                  <c:v>0</c:v>
                </c:pt>
                <c:pt idx="90387">
                  <c:v>0</c:v>
                </c:pt>
                <c:pt idx="90388">
                  <c:v>0</c:v>
                </c:pt>
                <c:pt idx="90389">
                  <c:v>0</c:v>
                </c:pt>
                <c:pt idx="90390">
                  <c:v>0</c:v>
                </c:pt>
                <c:pt idx="90391">
                  <c:v>0</c:v>
                </c:pt>
                <c:pt idx="90392">
                  <c:v>0</c:v>
                </c:pt>
                <c:pt idx="90393">
                  <c:v>0</c:v>
                </c:pt>
                <c:pt idx="90394">
                  <c:v>0</c:v>
                </c:pt>
                <c:pt idx="90395">
                  <c:v>0</c:v>
                </c:pt>
                <c:pt idx="90396">
                  <c:v>0</c:v>
                </c:pt>
                <c:pt idx="90397">
                  <c:v>0</c:v>
                </c:pt>
                <c:pt idx="90398">
                  <c:v>0</c:v>
                </c:pt>
                <c:pt idx="90399">
                  <c:v>0</c:v>
                </c:pt>
                <c:pt idx="90400">
                  <c:v>0</c:v>
                </c:pt>
                <c:pt idx="90401">
                  <c:v>0</c:v>
                </c:pt>
                <c:pt idx="90402">
                  <c:v>0</c:v>
                </c:pt>
                <c:pt idx="90403">
                  <c:v>0</c:v>
                </c:pt>
                <c:pt idx="90404">
                  <c:v>0</c:v>
                </c:pt>
                <c:pt idx="90405">
                  <c:v>0</c:v>
                </c:pt>
                <c:pt idx="90406">
                  <c:v>0</c:v>
                </c:pt>
                <c:pt idx="90407">
                  <c:v>0</c:v>
                </c:pt>
                <c:pt idx="90408">
                  <c:v>0</c:v>
                </c:pt>
                <c:pt idx="90409">
                  <c:v>0</c:v>
                </c:pt>
                <c:pt idx="90410">
                  <c:v>0</c:v>
                </c:pt>
                <c:pt idx="90411">
                  <c:v>0</c:v>
                </c:pt>
                <c:pt idx="90412">
                  <c:v>0</c:v>
                </c:pt>
                <c:pt idx="90413">
                  <c:v>0</c:v>
                </c:pt>
                <c:pt idx="90414">
                  <c:v>0</c:v>
                </c:pt>
                <c:pt idx="90415">
                  <c:v>0</c:v>
                </c:pt>
                <c:pt idx="90416">
                  <c:v>0</c:v>
                </c:pt>
                <c:pt idx="90417">
                  <c:v>0</c:v>
                </c:pt>
                <c:pt idx="90418">
                  <c:v>0</c:v>
                </c:pt>
                <c:pt idx="90419">
                  <c:v>0</c:v>
                </c:pt>
                <c:pt idx="90420">
                  <c:v>0</c:v>
                </c:pt>
                <c:pt idx="90421">
                  <c:v>0</c:v>
                </c:pt>
                <c:pt idx="90422">
                  <c:v>0</c:v>
                </c:pt>
                <c:pt idx="90423">
                  <c:v>0</c:v>
                </c:pt>
                <c:pt idx="90424">
                  <c:v>0</c:v>
                </c:pt>
                <c:pt idx="90425">
                  <c:v>0</c:v>
                </c:pt>
                <c:pt idx="90426">
                  <c:v>0</c:v>
                </c:pt>
                <c:pt idx="90427">
                  <c:v>0</c:v>
                </c:pt>
                <c:pt idx="90428">
                  <c:v>0</c:v>
                </c:pt>
                <c:pt idx="90429">
                  <c:v>0</c:v>
                </c:pt>
                <c:pt idx="90430">
                  <c:v>0</c:v>
                </c:pt>
                <c:pt idx="90431">
                  <c:v>0</c:v>
                </c:pt>
                <c:pt idx="90432">
                  <c:v>0</c:v>
                </c:pt>
                <c:pt idx="90433">
                  <c:v>0</c:v>
                </c:pt>
                <c:pt idx="90434">
                  <c:v>0</c:v>
                </c:pt>
                <c:pt idx="90435">
                  <c:v>0</c:v>
                </c:pt>
                <c:pt idx="90436">
                  <c:v>0</c:v>
                </c:pt>
                <c:pt idx="90437">
                  <c:v>0</c:v>
                </c:pt>
                <c:pt idx="90438">
                  <c:v>0</c:v>
                </c:pt>
                <c:pt idx="90439">
                  <c:v>0</c:v>
                </c:pt>
                <c:pt idx="90440">
                  <c:v>0</c:v>
                </c:pt>
                <c:pt idx="90441">
                  <c:v>0</c:v>
                </c:pt>
                <c:pt idx="90442">
                  <c:v>0</c:v>
                </c:pt>
                <c:pt idx="90443">
                  <c:v>0</c:v>
                </c:pt>
                <c:pt idx="90444">
                  <c:v>0</c:v>
                </c:pt>
                <c:pt idx="90445">
                  <c:v>0</c:v>
                </c:pt>
                <c:pt idx="90446">
                  <c:v>0</c:v>
                </c:pt>
                <c:pt idx="90447">
                  <c:v>0</c:v>
                </c:pt>
                <c:pt idx="90448">
                  <c:v>0</c:v>
                </c:pt>
                <c:pt idx="90449">
                  <c:v>0</c:v>
                </c:pt>
                <c:pt idx="90450">
                  <c:v>0</c:v>
                </c:pt>
                <c:pt idx="90451">
                  <c:v>0</c:v>
                </c:pt>
                <c:pt idx="90452">
                  <c:v>0</c:v>
                </c:pt>
                <c:pt idx="90453">
                  <c:v>0</c:v>
                </c:pt>
                <c:pt idx="90454">
                  <c:v>0</c:v>
                </c:pt>
                <c:pt idx="90455">
                  <c:v>0</c:v>
                </c:pt>
                <c:pt idx="90456">
                  <c:v>0</c:v>
                </c:pt>
                <c:pt idx="90457">
                  <c:v>0</c:v>
                </c:pt>
                <c:pt idx="90458">
                  <c:v>0</c:v>
                </c:pt>
                <c:pt idx="90459">
                  <c:v>0</c:v>
                </c:pt>
                <c:pt idx="90460">
                  <c:v>0</c:v>
                </c:pt>
                <c:pt idx="90461">
                  <c:v>0</c:v>
                </c:pt>
                <c:pt idx="90462">
                  <c:v>0</c:v>
                </c:pt>
                <c:pt idx="90463">
                  <c:v>0</c:v>
                </c:pt>
                <c:pt idx="90464">
                  <c:v>0</c:v>
                </c:pt>
                <c:pt idx="90465">
                  <c:v>0</c:v>
                </c:pt>
                <c:pt idx="90466">
                  <c:v>0</c:v>
                </c:pt>
                <c:pt idx="90467">
                  <c:v>0</c:v>
                </c:pt>
                <c:pt idx="90468">
                  <c:v>0</c:v>
                </c:pt>
                <c:pt idx="90469">
                  <c:v>0</c:v>
                </c:pt>
                <c:pt idx="90470">
                  <c:v>0</c:v>
                </c:pt>
                <c:pt idx="90471">
                  <c:v>0</c:v>
                </c:pt>
                <c:pt idx="90472">
                  <c:v>0</c:v>
                </c:pt>
                <c:pt idx="90473">
                  <c:v>0</c:v>
                </c:pt>
                <c:pt idx="90474">
                  <c:v>0</c:v>
                </c:pt>
                <c:pt idx="90475">
                  <c:v>0</c:v>
                </c:pt>
                <c:pt idx="90476">
                  <c:v>0</c:v>
                </c:pt>
                <c:pt idx="90477">
                  <c:v>0</c:v>
                </c:pt>
                <c:pt idx="90478">
                  <c:v>0</c:v>
                </c:pt>
                <c:pt idx="90479">
                  <c:v>0</c:v>
                </c:pt>
                <c:pt idx="90480">
                  <c:v>0</c:v>
                </c:pt>
                <c:pt idx="90481">
                  <c:v>0</c:v>
                </c:pt>
                <c:pt idx="90482">
                  <c:v>0</c:v>
                </c:pt>
                <c:pt idx="90483">
                  <c:v>0</c:v>
                </c:pt>
                <c:pt idx="90484">
                  <c:v>0</c:v>
                </c:pt>
                <c:pt idx="90485">
                  <c:v>0</c:v>
                </c:pt>
                <c:pt idx="90486">
                  <c:v>0</c:v>
                </c:pt>
                <c:pt idx="90487">
                  <c:v>0</c:v>
                </c:pt>
                <c:pt idx="90488">
                  <c:v>0</c:v>
                </c:pt>
                <c:pt idx="90489">
                  <c:v>0</c:v>
                </c:pt>
                <c:pt idx="90490">
                  <c:v>0</c:v>
                </c:pt>
                <c:pt idx="90491">
                  <c:v>0</c:v>
                </c:pt>
                <c:pt idx="90492">
                  <c:v>0</c:v>
                </c:pt>
                <c:pt idx="90493">
                  <c:v>0</c:v>
                </c:pt>
                <c:pt idx="90494">
                  <c:v>0</c:v>
                </c:pt>
                <c:pt idx="90495">
                  <c:v>0</c:v>
                </c:pt>
                <c:pt idx="90496">
                  <c:v>0</c:v>
                </c:pt>
                <c:pt idx="90497">
                  <c:v>0</c:v>
                </c:pt>
                <c:pt idx="90498">
                  <c:v>0</c:v>
                </c:pt>
                <c:pt idx="90499">
                  <c:v>0</c:v>
                </c:pt>
                <c:pt idx="90500">
                  <c:v>0</c:v>
                </c:pt>
                <c:pt idx="90501">
                  <c:v>0</c:v>
                </c:pt>
                <c:pt idx="90502">
                  <c:v>0</c:v>
                </c:pt>
                <c:pt idx="90503">
                  <c:v>0</c:v>
                </c:pt>
                <c:pt idx="90504">
                  <c:v>0</c:v>
                </c:pt>
                <c:pt idx="90505">
                  <c:v>0</c:v>
                </c:pt>
                <c:pt idx="90506">
                  <c:v>0</c:v>
                </c:pt>
                <c:pt idx="90507">
                  <c:v>0</c:v>
                </c:pt>
                <c:pt idx="90508">
                  <c:v>0</c:v>
                </c:pt>
                <c:pt idx="90509">
                  <c:v>0</c:v>
                </c:pt>
                <c:pt idx="90510">
                  <c:v>0</c:v>
                </c:pt>
                <c:pt idx="90511">
                  <c:v>0</c:v>
                </c:pt>
                <c:pt idx="90512">
                  <c:v>0</c:v>
                </c:pt>
                <c:pt idx="90513">
                  <c:v>0</c:v>
                </c:pt>
                <c:pt idx="90514">
                  <c:v>0</c:v>
                </c:pt>
                <c:pt idx="90515">
                  <c:v>0</c:v>
                </c:pt>
                <c:pt idx="90516">
                  <c:v>0</c:v>
                </c:pt>
                <c:pt idx="90517">
                  <c:v>0</c:v>
                </c:pt>
                <c:pt idx="90518">
                  <c:v>0</c:v>
                </c:pt>
                <c:pt idx="90519">
                  <c:v>0</c:v>
                </c:pt>
                <c:pt idx="90520">
                  <c:v>0</c:v>
                </c:pt>
                <c:pt idx="90521">
                  <c:v>0</c:v>
                </c:pt>
                <c:pt idx="90522">
                  <c:v>0</c:v>
                </c:pt>
                <c:pt idx="90523">
                  <c:v>0</c:v>
                </c:pt>
                <c:pt idx="90524">
                  <c:v>0</c:v>
                </c:pt>
                <c:pt idx="90525">
                  <c:v>0</c:v>
                </c:pt>
                <c:pt idx="90526">
                  <c:v>0</c:v>
                </c:pt>
                <c:pt idx="90527">
                  <c:v>0</c:v>
                </c:pt>
                <c:pt idx="90528">
                  <c:v>0</c:v>
                </c:pt>
                <c:pt idx="90529">
                  <c:v>0</c:v>
                </c:pt>
                <c:pt idx="90530">
                  <c:v>0</c:v>
                </c:pt>
                <c:pt idx="90531">
                  <c:v>0</c:v>
                </c:pt>
                <c:pt idx="90532">
                  <c:v>0</c:v>
                </c:pt>
                <c:pt idx="90533">
                  <c:v>0</c:v>
                </c:pt>
                <c:pt idx="90534">
                  <c:v>0</c:v>
                </c:pt>
                <c:pt idx="90535">
                  <c:v>0</c:v>
                </c:pt>
                <c:pt idx="90536">
                  <c:v>0</c:v>
                </c:pt>
                <c:pt idx="90537">
                  <c:v>0</c:v>
                </c:pt>
                <c:pt idx="90538">
                  <c:v>0</c:v>
                </c:pt>
                <c:pt idx="90539">
                  <c:v>0</c:v>
                </c:pt>
                <c:pt idx="90540">
                  <c:v>0</c:v>
                </c:pt>
                <c:pt idx="90541">
                  <c:v>0</c:v>
                </c:pt>
                <c:pt idx="90542">
                  <c:v>0</c:v>
                </c:pt>
                <c:pt idx="90543">
                  <c:v>0</c:v>
                </c:pt>
                <c:pt idx="90544">
                  <c:v>0</c:v>
                </c:pt>
                <c:pt idx="90545">
                  <c:v>0</c:v>
                </c:pt>
                <c:pt idx="90546">
                  <c:v>0</c:v>
                </c:pt>
                <c:pt idx="90547">
                  <c:v>0</c:v>
                </c:pt>
                <c:pt idx="90548">
                  <c:v>0</c:v>
                </c:pt>
                <c:pt idx="90549">
                  <c:v>0</c:v>
                </c:pt>
                <c:pt idx="90550">
                  <c:v>0</c:v>
                </c:pt>
                <c:pt idx="90551">
                  <c:v>0</c:v>
                </c:pt>
                <c:pt idx="90552">
                  <c:v>0</c:v>
                </c:pt>
                <c:pt idx="90553">
                  <c:v>0</c:v>
                </c:pt>
                <c:pt idx="90554">
                  <c:v>0</c:v>
                </c:pt>
                <c:pt idx="90555">
                  <c:v>0</c:v>
                </c:pt>
                <c:pt idx="90556">
                  <c:v>0</c:v>
                </c:pt>
                <c:pt idx="90557">
                  <c:v>0</c:v>
                </c:pt>
                <c:pt idx="90558">
                  <c:v>0</c:v>
                </c:pt>
                <c:pt idx="90559">
                  <c:v>0</c:v>
                </c:pt>
                <c:pt idx="90560">
                  <c:v>0</c:v>
                </c:pt>
                <c:pt idx="90561">
                  <c:v>0</c:v>
                </c:pt>
                <c:pt idx="90562">
                  <c:v>0</c:v>
                </c:pt>
                <c:pt idx="90563">
                  <c:v>0</c:v>
                </c:pt>
                <c:pt idx="90564">
                  <c:v>0</c:v>
                </c:pt>
                <c:pt idx="90565">
                  <c:v>0</c:v>
                </c:pt>
                <c:pt idx="90566">
                  <c:v>0</c:v>
                </c:pt>
                <c:pt idx="90567">
                  <c:v>0</c:v>
                </c:pt>
                <c:pt idx="90568">
                  <c:v>0</c:v>
                </c:pt>
                <c:pt idx="90569">
                  <c:v>0</c:v>
                </c:pt>
                <c:pt idx="90570">
                  <c:v>0</c:v>
                </c:pt>
                <c:pt idx="90571">
                  <c:v>0</c:v>
                </c:pt>
                <c:pt idx="90572">
                  <c:v>0</c:v>
                </c:pt>
                <c:pt idx="90573">
                  <c:v>0</c:v>
                </c:pt>
                <c:pt idx="90574">
                  <c:v>0</c:v>
                </c:pt>
                <c:pt idx="90575">
                  <c:v>0</c:v>
                </c:pt>
                <c:pt idx="90576">
                  <c:v>0</c:v>
                </c:pt>
                <c:pt idx="90577">
                  <c:v>0</c:v>
                </c:pt>
                <c:pt idx="90578">
                  <c:v>0</c:v>
                </c:pt>
                <c:pt idx="90579">
                  <c:v>0</c:v>
                </c:pt>
                <c:pt idx="90580">
                  <c:v>0</c:v>
                </c:pt>
                <c:pt idx="90581">
                  <c:v>0</c:v>
                </c:pt>
                <c:pt idx="90582">
                  <c:v>0</c:v>
                </c:pt>
                <c:pt idx="90583">
                  <c:v>0</c:v>
                </c:pt>
                <c:pt idx="90584">
                  <c:v>0</c:v>
                </c:pt>
                <c:pt idx="90585">
                  <c:v>0</c:v>
                </c:pt>
                <c:pt idx="90586">
                  <c:v>0</c:v>
                </c:pt>
                <c:pt idx="90587">
                  <c:v>0</c:v>
                </c:pt>
                <c:pt idx="90588">
                  <c:v>0</c:v>
                </c:pt>
                <c:pt idx="90589">
                  <c:v>0</c:v>
                </c:pt>
                <c:pt idx="90590">
                  <c:v>0</c:v>
                </c:pt>
                <c:pt idx="90591">
                  <c:v>0</c:v>
                </c:pt>
                <c:pt idx="90592">
                  <c:v>0</c:v>
                </c:pt>
                <c:pt idx="90593">
                  <c:v>0</c:v>
                </c:pt>
                <c:pt idx="90594">
                  <c:v>0</c:v>
                </c:pt>
                <c:pt idx="90595">
                  <c:v>0</c:v>
                </c:pt>
                <c:pt idx="90596">
                  <c:v>0</c:v>
                </c:pt>
                <c:pt idx="90597">
                  <c:v>0</c:v>
                </c:pt>
                <c:pt idx="90598">
                  <c:v>0</c:v>
                </c:pt>
                <c:pt idx="90599">
                  <c:v>0</c:v>
                </c:pt>
                <c:pt idx="90600">
                  <c:v>0</c:v>
                </c:pt>
                <c:pt idx="90601">
                  <c:v>0</c:v>
                </c:pt>
                <c:pt idx="90602">
                  <c:v>0</c:v>
                </c:pt>
                <c:pt idx="90603">
                  <c:v>0</c:v>
                </c:pt>
                <c:pt idx="90604">
                  <c:v>0</c:v>
                </c:pt>
                <c:pt idx="90605">
                  <c:v>0</c:v>
                </c:pt>
                <c:pt idx="90606">
                  <c:v>0</c:v>
                </c:pt>
                <c:pt idx="90607">
                  <c:v>0</c:v>
                </c:pt>
                <c:pt idx="90608">
                  <c:v>0</c:v>
                </c:pt>
                <c:pt idx="90609">
                  <c:v>0</c:v>
                </c:pt>
                <c:pt idx="90610">
                  <c:v>0</c:v>
                </c:pt>
                <c:pt idx="90611">
                  <c:v>0</c:v>
                </c:pt>
                <c:pt idx="90612">
                  <c:v>0</c:v>
                </c:pt>
                <c:pt idx="90613">
                  <c:v>0</c:v>
                </c:pt>
                <c:pt idx="90614">
                  <c:v>0</c:v>
                </c:pt>
                <c:pt idx="90615">
                  <c:v>0</c:v>
                </c:pt>
                <c:pt idx="90616">
                  <c:v>0</c:v>
                </c:pt>
                <c:pt idx="90617">
                  <c:v>0</c:v>
                </c:pt>
                <c:pt idx="90618">
                  <c:v>0</c:v>
                </c:pt>
                <c:pt idx="90619">
                  <c:v>0</c:v>
                </c:pt>
                <c:pt idx="90620">
                  <c:v>0</c:v>
                </c:pt>
                <c:pt idx="90621">
                  <c:v>0</c:v>
                </c:pt>
                <c:pt idx="90622">
                  <c:v>0</c:v>
                </c:pt>
                <c:pt idx="90623">
                  <c:v>0</c:v>
                </c:pt>
                <c:pt idx="90624">
                  <c:v>0</c:v>
                </c:pt>
                <c:pt idx="90625">
                  <c:v>0</c:v>
                </c:pt>
                <c:pt idx="90626">
                  <c:v>0</c:v>
                </c:pt>
                <c:pt idx="90627">
                  <c:v>0</c:v>
                </c:pt>
                <c:pt idx="90628">
                  <c:v>0</c:v>
                </c:pt>
                <c:pt idx="90629">
                  <c:v>0</c:v>
                </c:pt>
                <c:pt idx="90630">
                  <c:v>0</c:v>
                </c:pt>
                <c:pt idx="90631">
                  <c:v>0</c:v>
                </c:pt>
                <c:pt idx="90632">
                  <c:v>0</c:v>
                </c:pt>
                <c:pt idx="90633">
                  <c:v>0</c:v>
                </c:pt>
                <c:pt idx="90634">
                  <c:v>0</c:v>
                </c:pt>
                <c:pt idx="90635">
                  <c:v>0</c:v>
                </c:pt>
                <c:pt idx="90636">
                  <c:v>0</c:v>
                </c:pt>
                <c:pt idx="90637">
                  <c:v>0</c:v>
                </c:pt>
                <c:pt idx="90638">
                  <c:v>0</c:v>
                </c:pt>
                <c:pt idx="90639">
                  <c:v>0</c:v>
                </c:pt>
                <c:pt idx="90640">
                  <c:v>0</c:v>
                </c:pt>
                <c:pt idx="90641">
                  <c:v>0</c:v>
                </c:pt>
                <c:pt idx="90642">
                  <c:v>0</c:v>
                </c:pt>
                <c:pt idx="90643">
                  <c:v>0</c:v>
                </c:pt>
                <c:pt idx="90644">
                  <c:v>0</c:v>
                </c:pt>
                <c:pt idx="90645">
                  <c:v>0</c:v>
                </c:pt>
                <c:pt idx="90646">
                  <c:v>0</c:v>
                </c:pt>
                <c:pt idx="90647">
                  <c:v>0</c:v>
                </c:pt>
                <c:pt idx="90648">
                  <c:v>0</c:v>
                </c:pt>
                <c:pt idx="90649">
                  <c:v>0</c:v>
                </c:pt>
                <c:pt idx="90650">
                  <c:v>0</c:v>
                </c:pt>
                <c:pt idx="90651">
                  <c:v>0</c:v>
                </c:pt>
                <c:pt idx="90652">
                  <c:v>0</c:v>
                </c:pt>
                <c:pt idx="90653">
                  <c:v>0</c:v>
                </c:pt>
                <c:pt idx="90654">
                  <c:v>0</c:v>
                </c:pt>
                <c:pt idx="90655">
                  <c:v>0</c:v>
                </c:pt>
                <c:pt idx="90656">
                  <c:v>0</c:v>
                </c:pt>
                <c:pt idx="90657">
                  <c:v>0</c:v>
                </c:pt>
                <c:pt idx="90658">
                  <c:v>0</c:v>
                </c:pt>
                <c:pt idx="90659">
                  <c:v>0</c:v>
                </c:pt>
                <c:pt idx="90660">
                  <c:v>0</c:v>
                </c:pt>
                <c:pt idx="90661">
                  <c:v>0</c:v>
                </c:pt>
                <c:pt idx="90662">
                  <c:v>0</c:v>
                </c:pt>
                <c:pt idx="90663">
                  <c:v>0</c:v>
                </c:pt>
                <c:pt idx="90664">
                  <c:v>0</c:v>
                </c:pt>
                <c:pt idx="90665">
                  <c:v>0</c:v>
                </c:pt>
                <c:pt idx="90666">
                  <c:v>0</c:v>
                </c:pt>
                <c:pt idx="90667">
                  <c:v>0</c:v>
                </c:pt>
                <c:pt idx="90668">
                  <c:v>0</c:v>
                </c:pt>
                <c:pt idx="90669">
                  <c:v>0</c:v>
                </c:pt>
                <c:pt idx="90670">
                  <c:v>0</c:v>
                </c:pt>
                <c:pt idx="90671">
                  <c:v>0</c:v>
                </c:pt>
                <c:pt idx="90672">
                  <c:v>0</c:v>
                </c:pt>
                <c:pt idx="90673">
                  <c:v>0</c:v>
                </c:pt>
                <c:pt idx="90674">
                  <c:v>0</c:v>
                </c:pt>
                <c:pt idx="90675">
                  <c:v>0</c:v>
                </c:pt>
                <c:pt idx="90676">
                  <c:v>0</c:v>
                </c:pt>
                <c:pt idx="90677">
                  <c:v>0</c:v>
                </c:pt>
                <c:pt idx="90678">
                  <c:v>0</c:v>
                </c:pt>
                <c:pt idx="90679">
                  <c:v>0</c:v>
                </c:pt>
                <c:pt idx="90680">
                  <c:v>0</c:v>
                </c:pt>
                <c:pt idx="90681">
                  <c:v>0</c:v>
                </c:pt>
                <c:pt idx="90682">
                  <c:v>0</c:v>
                </c:pt>
                <c:pt idx="90683">
                  <c:v>0</c:v>
                </c:pt>
                <c:pt idx="90684">
                  <c:v>0</c:v>
                </c:pt>
                <c:pt idx="90685">
                  <c:v>0</c:v>
                </c:pt>
                <c:pt idx="90686">
                  <c:v>0</c:v>
                </c:pt>
                <c:pt idx="90687">
                  <c:v>0</c:v>
                </c:pt>
                <c:pt idx="90688">
                  <c:v>0</c:v>
                </c:pt>
                <c:pt idx="90689">
                  <c:v>0</c:v>
                </c:pt>
                <c:pt idx="90690">
                  <c:v>0</c:v>
                </c:pt>
                <c:pt idx="90691">
                  <c:v>0</c:v>
                </c:pt>
                <c:pt idx="90692">
                  <c:v>0</c:v>
                </c:pt>
                <c:pt idx="90693">
                  <c:v>0</c:v>
                </c:pt>
                <c:pt idx="90694">
                  <c:v>0</c:v>
                </c:pt>
                <c:pt idx="90695">
                  <c:v>0</c:v>
                </c:pt>
                <c:pt idx="90696">
                  <c:v>0</c:v>
                </c:pt>
                <c:pt idx="90697">
                  <c:v>0</c:v>
                </c:pt>
                <c:pt idx="90698">
                  <c:v>0</c:v>
                </c:pt>
                <c:pt idx="90699">
                  <c:v>0</c:v>
                </c:pt>
                <c:pt idx="90700">
                  <c:v>0</c:v>
                </c:pt>
                <c:pt idx="90701">
                  <c:v>0</c:v>
                </c:pt>
                <c:pt idx="90702">
                  <c:v>0</c:v>
                </c:pt>
                <c:pt idx="90703">
                  <c:v>0</c:v>
                </c:pt>
                <c:pt idx="90704">
                  <c:v>0</c:v>
                </c:pt>
                <c:pt idx="90705">
                  <c:v>0</c:v>
                </c:pt>
                <c:pt idx="90706">
                  <c:v>0</c:v>
                </c:pt>
                <c:pt idx="90707">
                  <c:v>0</c:v>
                </c:pt>
                <c:pt idx="90708">
                  <c:v>0</c:v>
                </c:pt>
                <c:pt idx="90709">
                  <c:v>0</c:v>
                </c:pt>
                <c:pt idx="90710">
                  <c:v>0</c:v>
                </c:pt>
                <c:pt idx="90711">
                  <c:v>0</c:v>
                </c:pt>
                <c:pt idx="90712">
                  <c:v>0</c:v>
                </c:pt>
                <c:pt idx="90713">
                  <c:v>0</c:v>
                </c:pt>
                <c:pt idx="90714">
                  <c:v>0</c:v>
                </c:pt>
                <c:pt idx="90715">
                  <c:v>0</c:v>
                </c:pt>
                <c:pt idx="90716">
                  <c:v>0</c:v>
                </c:pt>
                <c:pt idx="90717">
                  <c:v>0</c:v>
                </c:pt>
                <c:pt idx="90718">
                  <c:v>0</c:v>
                </c:pt>
                <c:pt idx="90719">
                  <c:v>0</c:v>
                </c:pt>
                <c:pt idx="90720">
                  <c:v>0</c:v>
                </c:pt>
                <c:pt idx="90721">
                  <c:v>0</c:v>
                </c:pt>
                <c:pt idx="90722">
                  <c:v>0</c:v>
                </c:pt>
                <c:pt idx="90723">
                  <c:v>0</c:v>
                </c:pt>
                <c:pt idx="90724">
                  <c:v>0</c:v>
                </c:pt>
                <c:pt idx="90725">
                  <c:v>0</c:v>
                </c:pt>
                <c:pt idx="90726">
                  <c:v>0</c:v>
                </c:pt>
                <c:pt idx="90727">
                  <c:v>0</c:v>
                </c:pt>
                <c:pt idx="90728">
                  <c:v>0</c:v>
                </c:pt>
                <c:pt idx="90729">
                  <c:v>0</c:v>
                </c:pt>
                <c:pt idx="90730">
                  <c:v>0</c:v>
                </c:pt>
                <c:pt idx="90731">
                  <c:v>0</c:v>
                </c:pt>
                <c:pt idx="90732">
                  <c:v>0</c:v>
                </c:pt>
                <c:pt idx="90733">
                  <c:v>0</c:v>
                </c:pt>
                <c:pt idx="90734">
                  <c:v>0</c:v>
                </c:pt>
                <c:pt idx="90735">
                  <c:v>0</c:v>
                </c:pt>
                <c:pt idx="90736">
                  <c:v>0</c:v>
                </c:pt>
                <c:pt idx="90737">
                  <c:v>0</c:v>
                </c:pt>
                <c:pt idx="90738">
                  <c:v>0</c:v>
                </c:pt>
                <c:pt idx="90739">
                  <c:v>0</c:v>
                </c:pt>
                <c:pt idx="90740">
                  <c:v>0</c:v>
                </c:pt>
                <c:pt idx="90741">
                  <c:v>0</c:v>
                </c:pt>
                <c:pt idx="90742">
                  <c:v>0</c:v>
                </c:pt>
                <c:pt idx="90743">
                  <c:v>0</c:v>
                </c:pt>
                <c:pt idx="90744">
                  <c:v>0</c:v>
                </c:pt>
                <c:pt idx="90745">
                  <c:v>0</c:v>
                </c:pt>
                <c:pt idx="90746">
                  <c:v>0</c:v>
                </c:pt>
                <c:pt idx="90747">
                  <c:v>0</c:v>
                </c:pt>
                <c:pt idx="90748">
                  <c:v>0</c:v>
                </c:pt>
                <c:pt idx="90749">
                  <c:v>0</c:v>
                </c:pt>
                <c:pt idx="90750">
                  <c:v>0</c:v>
                </c:pt>
                <c:pt idx="90751">
                  <c:v>0</c:v>
                </c:pt>
                <c:pt idx="90752">
                  <c:v>0</c:v>
                </c:pt>
                <c:pt idx="90753">
                  <c:v>0</c:v>
                </c:pt>
                <c:pt idx="90754">
                  <c:v>0</c:v>
                </c:pt>
                <c:pt idx="90755">
                  <c:v>0</c:v>
                </c:pt>
                <c:pt idx="90756">
                  <c:v>0</c:v>
                </c:pt>
                <c:pt idx="90757">
                  <c:v>0</c:v>
                </c:pt>
                <c:pt idx="90758">
                  <c:v>0</c:v>
                </c:pt>
                <c:pt idx="90759">
                  <c:v>0</c:v>
                </c:pt>
                <c:pt idx="90760">
                  <c:v>0</c:v>
                </c:pt>
                <c:pt idx="90761">
                  <c:v>0</c:v>
                </c:pt>
                <c:pt idx="90762">
                  <c:v>0</c:v>
                </c:pt>
                <c:pt idx="90763">
                  <c:v>0</c:v>
                </c:pt>
                <c:pt idx="90764">
                  <c:v>0</c:v>
                </c:pt>
                <c:pt idx="90765">
                  <c:v>0</c:v>
                </c:pt>
                <c:pt idx="90766">
                  <c:v>0</c:v>
                </c:pt>
                <c:pt idx="90767">
                  <c:v>0</c:v>
                </c:pt>
                <c:pt idx="90768">
                  <c:v>0</c:v>
                </c:pt>
                <c:pt idx="90769">
                  <c:v>0</c:v>
                </c:pt>
                <c:pt idx="90770">
                  <c:v>0</c:v>
                </c:pt>
                <c:pt idx="90771">
                  <c:v>0</c:v>
                </c:pt>
                <c:pt idx="90772">
                  <c:v>0</c:v>
                </c:pt>
                <c:pt idx="90773">
                  <c:v>0</c:v>
                </c:pt>
                <c:pt idx="90774">
                  <c:v>0</c:v>
                </c:pt>
                <c:pt idx="90775">
                  <c:v>0</c:v>
                </c:pt>
                <c:pt idx="90776">
                  <c:v>0</c:v>
                </c:pt>
                <c:pt idx="90777">
                  <c:v>0</c:v>
                </c:pt>
                <c:pt idx="90778">
                  <c:v>0</c:v>
                </c:pt>
                <c:pt idx="90779">
                  <c:v>0</c:v>
                </c:pt>
                <c:pt idx="90780">
                  <c:v>0</c:v>
                </c:pt>
                <c:pt idx="90781">
                  <c:v>0</c:v>
                </c:pt>
                <c:pt idx="90782">
                  <c:v>0</c:v>
                </c:pt>
                <c:pt idx="90783">
                  <c:v>0</c:v>
                </c:pt>
                <c:pt idx="90784">
                  <c:v>0</c:v>
                </c:pt>
                <c:pt idx="90785">
                  <c:v>0</c:v>
                </c:pt>
                <c:pt idx="90786">
                  <c:v>0</c:v>
                </c:pt>
                <c:pt idx="90787">
                  <c:v>0</c:v>
                </c:pt>
                <c:pt idx="90788">
                  <c:v>0</c:v>
                </c:pt>
                <c:pt idx="90789">
                  <c:v>0</c:v>
                </c:pt>
                <c:pt idx="90790">
                  <c:v>0</c:v>
                </c:pt>
                <c:pt idx="90791">
                  <c:v>0</c:v>
                </c:pt>
                <c:pt idx="90792">
                  <c:v>0</c:v>
                </c:pt>
                <c:pt idx="90793">
                  <c:v>0</c:v>
                </c:pt>
                <c:pt idx="90794">
                  <c:v>0</c:v>
                </c:pt>
                <c:pt idx="90795">
                  <c:v>0</c:v>
                </c:pt>
                <c:pt idx="90796">
                  <c:v>0</c:v>
                </c:pt>
                <c:pt idx="90797">
                  <c:v>0</c:v>
                </c:pt>
                <c:pt idx="90798">
                  <c:v>0</c:v>
                </c:pt>
                <c:pt idx="90799">
                  <c:v>0</c:v>
                </c:pt>
                <c:pt idx="90800">
                  <c:v>0</c:v>
                </c:pt>
                <c:pt idx="90801">
                  <c:v>0</c:v>
                </c:pt>
                <c:pt idx="90802">
                  <c:v>0</c:v>
                </c:pt>
                <c:pt idx="90803">
                  <c:v>0</c:v>
                </c:pt>
                <c:pt idx="90804">
                  <c:v>0</c:v>
                </c:pt>
                <c:pt idx="90805">
                  <c:v>0</c:v>
                </c:pt>
                <c:pt idx="90806">
                  <c:v>0</c:v>
                </c:pt>
                <c:pt idx="90807">
                  <c:v>0</c:v>
                </c:pt>
                <c:pt idx="90808">
                  <c:v>0</c:v>
                </c:pt>
                <c:pt idx="90809">
                  <c:v>0</c:v>
                </c:pt>
                <c:pt idx="90810">
                  <c:v>0</c:v>
                </c:pt>
                <c:pt idx="90811">
                  <c:v>0</c:v>
                </c:pt>
                <c:pt idx="90812">
                  <c:v>0</c:v>
                </c:pt>
                <c:pt idx="90813">
                  <c:v>0</c:v>
                </c:pt>
                <c:pt idx="90814">
                  <c:v>0</c:v>
                </c:pt>
                <c:pt idx="90815">
                  <c:v>0</c:v>
                </c:pt>
                <c:pt idx="90816">
                  <c:v>0</c:v>
                </c:pt>
                <c:pt idx="90817">
                  <c:v>0</c:v>
                </c:pt>
                <c:pt idx="90818">
                  <c:v>0</c:v>
                </c:pt>
                <c:pt idx="90819">
                  <c:v>0</c:v>
                </c:pt>
                <c:pt idx="90820">
                  <c:v>0</c:v>
                </c:pt>
                <c:pt idx="90821">
                  <c:v>0</c:v>
                </c:pt>
                <c:pt idx="90822">
                  <c:v>0</c:v>
                </c:pt>
                <c:pt idx="90823">
                  <c:v>0</c:v>
                </c:pt>
                <c:pt idx="90824">
                  <c:v>0</c:v>
                </c:pt>
                <c:pt idx="90825">
                  <c:v>0</c:v>
                </c:pt>
                <c:pt idx="90826">
                  <c:v>0</c:v>
                </c:pt>
                <c:pt idx="90827">
                  <c:v>0</c:v>
                </c:pt>
                <c:pt idx="90828">
                  <c:v>0</c:v>
                </c:pt>
                <c:pt idx="90829">
                  <c:v>0</c:v>
                </c:pt>
                <c:pt idx="90830">
                  <c:v>0</c:v>
                </c:pt>
                <c:pt idx="90831">
                  <c:v>0</c:v>
                </c:pt>
                <c:pt idx="90832">
                  <c:v>0</c:v>
                </c:pt>
                <c:pt idx="90833">
                  <c:v>0</c:v>
                </c:pt>
                <c:pt idx="90834">
                  <c:v>0</c:v>
                </c:pt>
                <c:pt idx="90835">
                  <c:v>0</c:v>
                </c:pt>
                <c:pt idx="90836">
                  <c:v>0</c:v>
                </c:pt>
                <c:pt idx="90837">
                  <c:v>0</c:v>
                </c:pt>
                <c:pt idx="90838">
                  <c:v>0</c:v>
                </c:pt>
                <c:pt idx="90839">
                  <c:v>0</c:v>
                </c:pt>
                <c:pt idx="90840">
                  <c:v>0</c:v>
                </c:pt>
                <c:pt idx="90841">
                  <c:v>0</c:v>
                </c:pt>
                <c:pt idx="90842">
                  <c:v>0</c:v>
                </c:pt>
                <c:pt idx="90843">
                  <c:v>0</c:v>
                </c:pt>
                <c:pt idx="90844">
                  <c:v>0</c:v>
                </c:pt>
                <c:pt idx="90845">
                  <c:v>0</c:v>
                </c:pt>
                <c:pt idx="90846">
                  <c:v>0</c:v>
                </c:pt>
                <c:pt idx="90847">
                  <c:v>0</c:v>
                </c:pt>
                <c:pt idx="90848">
                  <c:v>0</c:v>
                </c:pt>
                <c:pt idx="90849">
                  <c:v>0</c:v>
                </c:pt>
                <c:pt idx="90850">
                  <c:v>0</c:v>
                </c:pt>
                <c:pt idx="90851">
                  <c:v>0</c:v>
                </c:pt>
                <c:pt idx="90852">
                  <c:v>0</c:v>
                </c:pt>
                <c:pt idx="90853">
                  <c:v>0</c:v>
                </c:pt>
                <c:pt idx="90854">
                  <c:v>0</c:v>
                </c:pt>
                <c:pt idx="90855">
                  <c:v>0</c:v>
                </c:pt>
                <c:pt idx="90856">
                  <c:v>0</c:v>
                </c:pt>
                <c:pt idx="90857">
                  <c:v>0</c:v>
                </c:pt>
                <c:pt idx="90858">
                  <c:v>0</c:v>
                </c:pt>
                <c:pt idx="90859">
                  <c:v>0</c:v>
                </c:pt>
                <c:pt idx="90860">
                  <c:v>0</c:v>
                </c:pt>
                <c:pt idx="90861">
                  <c:v>0</c:v>
                </c:pt>
                <c:pt idx="90862">
                  <c:v>0</c:v>
                </c:pt>
                <c:pt idx="90863">
                  <c:v>0</c:v>
                </c:pt>
                <c:pt idx="90864">
                  <c:v>0</c:v>
                </c:pt>
                <c:pt idx="90865">
                  <c:v>0</c:v>
                </c:pt>
                <c:pt idx="90866">
                  <c:v>0</c:v>
                </c:pt>
                <c:pt idx="90867">
                  <c:v>0</c:v>
                </c:pt>
                <c:pt idx="90868">
                  <c:v>0</c:v>
                </c:pt>
                <c:pt idx="90869">
                  <c:v>0</c:v>
                </c:pt>
                <c:pt idx="90870">
                  <c:v>0</c:v>
                </c:pt>
                <c:pt idx="90871">
                  <c:v>0</c:v>
                </c:pt>
                <c:pt idx="90872">
                  <c:v>0</c:v>
                </c:pt>
                <c:pt idx="90873">
                  <c:v>0</c:v>
                </c:pt>
                <c:pt idx="90874">
                  <c:v>0</c:v>
                </c:pt>
                <c:pt idx="90875">
                  <c:v>0</c:v>
                </c:pt>
                <c:pt idx="90876">
                  <c:v>0</c:v>
                </c:pt>
                <c:pt idx="90877">
                  <c:v>0</c:v>
                </c:pt>
                <c:pt idx="90878">
                  <c:v>0</c:v>
                </c:pt>
                <c:pt idx="90879">
                  <c:v>0</c:v>
                </c:pt>
                <c:pt idx="90880">
                  <c:v>0</c:v>
                </c:pt>
                <c:pt idx="90881">
                  <c:v>0</c:v>
                </c:pt>
                <c:pt idx="90882">
                  <c:v>0</c:v>
                </c:pt>
                <c:pt idx="90883">
                  <c:v>0</c:v>
                </c:pt>
                <c:pt idx="90884">
                  <c:v>0</c:v>
                </c:pt>
                <c:pt idx="90885">
                  <c:v>0</c:v>
                </c:pt>
                <c:pt idx="90886">
                  <c:v>0</c:v>
                </c:pt>
                <c:pt idx="90887">
                  <c:v>0</c:v>
                </c:pt>
                <c:pt idx="90888">
                  <c:v>0</c:v>
                </c:pt>
                <c:pt idx="90889">
                  <c:v>0</c:v>
                </c:pt>
                <c:pt idx="90890">
                  <c:v>0</c:v>
                </c:pt>
                <c:pt idx="90891">
                  <c:v>0</c:v>
                </c:pt>
                <c:pt idx="90892">
                  <c:v>0</c:v>
                </c:pt>
                <c:pt idx="90893">
                  <c:v>0</c:v>
                </c:pt>
                <c:pt idx="90894">
                  <c:v>0</c:v>
                </c:pt>
                <c:pt idx="90895">
                  <c:v>0</c:v>
                </c:pt>
                <c:pt idx="90896">
                  <c:v>0</c:v>
                </c:pt>
                <c:pt idx="90897">
                  <c:v>0</c:v>
                </c:pt>
                <c:pt idx="90898">
                  <c:v>0</c:v>
                </c:pt>
                <c:pt idx="90899">
                  <c:v>0</c:v>
                </c:pt>
                <c:pt idx="90900">
                  <c:v>0</c:v>
                </c:pt>
                <c:pt idx="90901">
                  <c:v>0</c:v>
                </c:pt>
                <c:pt idx="90902">
                  <c:v>0</c:v>
                </c:pt>
                <c:pt idx="90903">
                  <c:v>0</c:v>
                </c:pt>
                <c:pt idx="90904">
                  <c:v>0</c:v>
                </c:pt>
                <c:pt idx="90905">
                  <c:v>0</c:v>
                </c:pt>
                <c:pt idx="90906">
                  <c:v>0</c:v>
                </c:pt>
                <c:pt idx="90907">
                  <c:v>0</c:v>
                </c:pt>
                <c:pt idx="90908">
                  <c:v>0</c:v>
                </c:pt>
                <c:pt idx="90909">
                  <c:v>0</c:v>
                </c:pt>
                <c:pt idx="90910">
                  <c:v>0</c:v>
                </c:pt>
                <c:pt idx="90911">
                  <c:v>0</c:v>
                </c:pt>
                <c:pt idx="90912">
                  <c:v>0</c:v>
                </c:pt>
                <c:pt idx="90913">
                  <c:v>0</c:v>
                </c:pt>
                <c:pt idx="90914">
                  <c:v>0</c:v>
                </c:pt>
                <c:pt idx="90915">
                  <c:v>0</c:v>
                </c:pt>
                <c:pt idx="90916">
                  <c:v>0</c:v>
                </c:pt>
                <c:pt idx="90917">
                  <c:v>0</c:v>
                </c:pt>
                <c:pt idx="90918">
                  <c:v>0</c:v>
                </c:pt>
                <c:pt idx="90919">
                  <c:v>0</c:v>
                </c:pt>
                <c:pt idx="90920">
                  <c:v>0</c:v>
                </c:pt>
                <c:pt idx="90921">
                  <c:v>0</c:v>
                </c:pt>
                <c:pt idx="90922">
                  <c:v>0</c:v>
                </c:pt>
                <c:pt idx="90923">
                  <c:v>0</c:v>
                </c:pt>
                <c:pt idx="90924">
                  <c:v>0</c:v>
                </c:pt>
                <c:pt idx="90925">
                  <c:v>0</c:v>
                </c:pt>
                <c:pt idx="90926">
                  <c:v>0</c:v>
                </c:pt>
                <c:pt idx="90927">
                  <c:v>0</c:v>
                </c:pt>
                <c:pt idx="90928">
                  <c:v>0</c:v>
                </c:pt>
                <c:pt idx="90929">
                  <c:v>0</c:v>
                </c:pt>
                <c:pt idx="90930">
                  <c:v>0</c:v>
                </c:pt>
                <c:pt idx="90931">
                  <c:v>0</c:v>
                </c:pt>
                <c:pt idx="90932">
                  <c:v>0</c:v>
                </c:pt>
                <c:pt idx="90933">
                  <c:v>0</c:v>
                </c:pt>
                <c:pt idx="90934">
                  <c:v>0</c:v>
                </c:pt>
                <c:pt idx="90935">
                  <c:v>0</c:v>
                </c:pt>
                <c:pt idx="90936">
                  <c:v>0</c:v>
                </c:pt>
                <c:pt idx="90937">
                  <c:v>0</c:v>
                </c:pt>
                <c:pt idx="90938">
                  <c:v>0</c:v>
                </c:pt>
                <c:pt idx="90939">
                  <c:v>0</c:v>
                </c:pt>
                <c:pt idx="90940">
                  <c:v>0</c:v>
                </c:pt>
                <c:pt idx="90941">
                  <c:v>0</c:v>
                </c:pt>
                <c:pt idx="90942">
                  <c:v>0</c:v>
                </c:pt>
                <c:pt idx="90943">
                  <c:v>0</c:v>
                </c:pt>
                <c:pt idx="90944">
                  <c:v>0</c:v>
                </c:pt>
                <c:pt idx="90945">
                  <c:v>0</c:v>
                </c:pt>
                <c:pt idx="90946">
                  <c:v>0</c:v>
                </c:pt>
                <c:pt idx="90947">
                  <c:v>0</c:v>
                </c:pt>
                <c:pt idx="90948">
                  <c:v>0</c:v>
                </c:pt>
                <c:pt idx="90949">
                  <c:v>0</c:v>
                </c:pt>
                <c:pt idx="90950">
                  <c:v>0</c:v>
                </c:pt>
                <c:pt idx="90951">
                  <c:v>0</c:v>
                </c:pt>
                <c:pt idx="90952">
                  <c:v>0</c:v>
                </c:pt>
                <c:pt idx="90953">
                  <c:v>0</c:v>
                </c:pt>
                <c:pt idx="90954">
                  <c:v>0</c:v>
                </c:pt>
                <c:pt idx="90955">
                  <c:v>0</c:v>
                </c:pt>
                <c:pt idx="90956">
                  <c:v>0</c:v>
                </c:pt>
                <c:pt idx="90957">
                  <c:v>0</c:v>
                </c:pt>
                <c:pt idx="90958">
                  <c:v>0</c:v>
                </c:pt>
                <c:pt idx="90959">
                  <c:v>0</c:v>
                </c:pt>
                <c:pt idx="90960">
                  <c:v>0</c:v>
                </c:pt>
                <c:pt idx="90961">
                  <c:v>0</c:v>
                </c:pt>
                <c:pt idx="90962">
                  <c:v>0</c:v>
                </c:pt>
                <c:pt idx="90963">
                  <c:v>0</c:v>
                </c:pt>
                <c:pt idx="90964">
                  <c:v>0</c:v>
                </c:pt>
                <c:pt idx="90965">
                  <c:v>0</c:v>
                </c:pt>
                <c:pt idx="90966">
                  <c:v>0</c:v>
                </c:pt>
                <c:pt idx="90967">
                  <c:v>0</c:v>
                </c:pt>
                <c:pt idx="90968">
                  <c:v>0</c:v>
                </c:pt>
                <c:pt idx="90969">
                  <c:v>0</c:v>
                </c:pt>
                <c:pt idx="90970">
                  <c:v>0</c:v>
                </c:pt>
                <c:pt idx="90971">
                  <c:v>0</c:v>
                </c:pt>
                <c:pt idx="90972">
                  <c:v>0</c:v>
                </c:pt>
                <c:pt idx="90973">
                  <c:v>0</c:v>
                </c:pt>
                <c:pt idx="90974">
                  <c:v>0</c:v>
                </c:pt>
                <c:pt idx="90975">
                  <c:v>0</c:v>
                </c:pt>
                <c:pt idx="90976">
                  <c:v>0</c:v>
                </c:pt>
                <c:pt idx="90977">
                  <c:v>0</c:v>
                </c:pt>
                <c:pt idx="90978">
                  <c:v>0</c:v>
                </c:pt>
                <c:pt idx="90979">
                  <c:v>0</c:v>
                </c:pt>
                <c:pt idx="90980">
                  <c:v>0</c:v>
                </c:pt>
                <c:pt idx="90981">
                  <c:v>0</c:v>
                </c:pt>
                <c:pt idx="90982">
                  <c:v>0</c:v>
                </c:pt>
                <c:pt idx="90983">
                  <c:v>0</c:v>
                </c:pt>
                <c:pt idx="90984">
                  <c:v>0</c:v>
                </c:pt>
                <c:pt idx="90985">
                  <c:v>0</c:v>
                </c:pt>
                <c:pt idx="90986">
                  <c:v>0</c:v>
                </c:pt>
                <c:pt idx="90987">
                  <c:v>0</c:v>
                </c:pt>
                <c:pt idx="90988">
                  <c:v>0</c:v>
                </c:pt>
                <c:pt idx="90989">
                  <c:v>0</c:v>
                </c:pt>
                <c:pt idx="90990">
                  <c:v>0</c:v>
                </c:pt>
                <c:pt idx="90991">
                  <c:v>0</c:v>
                </c:pt>
                <c:pt idx="90992">
                  <c:v>0</c:v>
                </c:pt>
                <c:pt idx="90993">
                  <c:v>0</c:v>
                </c:pt>
                <c:pt idx="90994">
                  <c:v>0</c:v>
                </c:pt>
                <c:pt idx="90995">
                  <c:v>0</c:v>
                </c:pt>
                <c:pt idx="90996">
                  <c:v>0</c:v>
                </c:pt>
                <c:pt idx="90997">
                  <c:v>0</c:v>
                </c:pt>
                <c:pt idx="90998">
                  <c:v>0</c:v>
                </c:pt>
                <c:pt idx="90999">
                  <c:v>0</c:v>
                </c:pt>
                <c:pt idx="91000">
                  <c:v>0</c:v>
                </c:pt>
                <c:pt idx="91001">
                  <c:v>0</c:v>
                </c:pt>
                <c:pt idx="91002">
                  <c:v>0</c:v>
                </c:pt>
                <c:pt idx="91003">
                  <c:v>0</c:v>
                </c:pt>
                <c:pt idx="91004">
                  <c:v>0</c:v>
                </c:pt>
                <c:pt idx="91005">
                  <c:v>0</c:v>
                </c:pt>
                <c:pt idx="91006">
                  <c:v>0</c:v>
                </c:pt>
                <c:pt idx="91007">
                  <c:v>0</c:v>
                </c:pt>
                <c:pt idx="91008">
                  <c:v>0</c:v>
                </c:pt>
                <c:pt idx="91009">
                  <c:v>0</c:v>
                </c:pt>
                <c:pt idx="91010">
                  <c:v>0</c:v>
                </c:pt>
                <c:pt idx="91011">
                  <c:v>0</c:v>
                </c:pt>
                <c:pt idx="91012">
                  <c:v>0</c:v>
                </c:pt>
                <c:pt idx="91013">
                  <c:v>0</c:v>
                </c:pt>
                <c:pt idx="91014">
                  <c:v>0</c:v>
                </c:pt>
                <c:pt idx="91015">
                  <c:v>0</c:v>
                </c:pt>
                <c:pt idx="91016">
                  <c:v>0</c:v>
                </c:pt>
                <c:pt idx="91017">
                  <c:v>0</c:v>
                </c:pt>
                <c:pt idx="91018">
                  <c:v>0</c:v>
                </c:pt>
                <c:pt idx="91019">
                  <c:v>0</c:v>
                </c:pt>
                <c:pt idx="91020">
                  <c:v>0</c:v>
                </c:pt>
                <c:pt idx="91021">
                  <c:v>0</c:v>
                </c:pt>
                <c:pt idx="91022">
                  <c:v>0</c:v>
                </c:pt>
                <c:pt idx="91023">
                  <c:v>0</c:v>
                </c:pt>
                <c:pt idx="91024">
                  <c:v>0</c:v>
                </c:pt>
                <c:pt idx="91025">
                  <c:v>0</c:v>
                </c:pt>
                <c:pt idx="91026">
                  <c:v>0</c:v>
                </c:pt>
                <c:pt idx="91027">
                  <c:v>0</c:v>
                </c:pt>
                <c:pt idx="91028">
                  <c:v>0</c:v>
                </c:pt>
                <c:pt idx="91029">
                  <c:v>0</c:v>
                </c:pt>
                <c:pt idx="91030">
                  <c:v>0</c:v>
                </c:pt>
                <c:pt idx="91031">
                  <c:v>0</c:v>
                </c:pt>
                <c:pt idx="91032">
                  <c:v>0</c:v>
                </c:pt>
                <c:pt idx="91033">
                  <c:v>0</c:v>
                </c:pt>
                <c:pt idx="91034">
                  <c:v>0</c:v>
                </c:pt>
                <c:pt idx="91035">
                  <c:v>0</c:v>
                </c:pt>
                <c:pt idx="91036">
                  <c:v>0</c:v>
                </c:pt>
                <c:pt idx="91037">
                  <c:v>0</c:v>
                </c:pt>
                <c:pt idx="91038">
                  <c:v>0</c:v>
                </c:pt>
                <c:pt idx="91039">
                  <c:v>0</c:v>
                </c:pt>
                <c:pt idx="91040">
                  <c:v>0</c:v>
                </c:pt>
                <c:pt idx="91041">
                  <c:v>0</c:v>
                </c:pt>
                <c:pt idx="91042">
                  <c:v>0</c:v>
                </c:pt>
                <c:pt idx="91043">
                  <c:v>0</c:v>
                </c:pt>
                <c:pt idx="91044">
                  <c:v>0</c:v>
                </c:pt>
                <c:pt idx="91045">
                  <c:v>0</c:v>
                </c:pt>
                <c:pt idx="91046">
                  <c:v>0</c:v>
                </c:pt>
                <c:pt idx="91047">
                  <c:v>0</c:v>
                </c:pt>
                <c:pt idx="91048">
                  <c:v>0</c:v>
                </c:pt>
                <c:pt idx="91049">
                  <c:v>0</c:v>
                </c:pt>
                <c:pt idx="91050">
                  <c:v>0</c:v>
                </c:pt>
                <c:pt idx="91051">
                  <c:v>0</c:v>
                </c:pt>
                <c:pt idx="91052">
                  <c:v>0</c:v>
                </c:pt>
                <c:pt idx="91053">
                  <c:v>0</c:v>
                </c:pt>
                <c:pt idx="91054">
                  <c:v>0</c:v>
                </c:pt>
                <c:pt idx="91055">
                  <c:v>0</c:v>
                </c:pt>
                <c:pt idx="91056">
                  <c:v>0</c:v>
                </c:pt>
                <c:pt idx="91057">
                  <c:v>0</c:v>
                </c:pt>
                <c:pt idx="91058">
                  <c:v>0</c:v>
                </c:pt>
                <c:pt idx="91059">
                  <c:v>0</c:v>
                </c:pt>
                <c:pt idx="91060">
                  <c:v>0</c:v>
                </c:pt>
                <c:pt idx="91061">
                  <c:v>0</c:v>
                </c:pt>
                <c:pt idx="91062">
                  <c:v>0</c:v>
                </c:pt>
                <c:pt idx="91063">
                  <c:v>0</c:v>
                </c:pt>
                <c:pt idx="91064">
                  <c:v>0</c:v>
                </c:pt>
                <c:pt idx="91065">
                  <c:v>0</c:v>
                </c:pt>
                <c:pt idx="91066">
                  <c:v>0</c:v>
                </c:pt>
                <c:pt idx="91067">
                  <c:v>0</c:v>
                </c:pt>
                <c:pt idx="91068">
                  <c:v>0</c:v>
                </c:pt>
                <c:pt idx="91069">
                  <c:v>0</c:v>
                </c:pt>
                <c:pt idx="91070">
                  <c:v>0</c:v>
                </c:pt>
                <c:pt idx="91071">
                  <c:v>0</c:v>
                </c:pt>
                <c:pt idx="91072">
                  <c:v>0</c:v>
                </c:pt>
                <c:pt idx="91073">
                  <c:v>0</c:v>
                </c:pt>
                <c:pt idx="91074">
                  <c:v>0</c:v>
                </c:pt>
                <c:pt idx="91075">
                  <c:v>0</c:v>
                </c:pt>
                <c:pt idx="91076">
                  <c:v>0</c:v>
                </c:pt>
                <c:pt idx="91077">
                  <c:v>0</c:v>
                </c:pt>
                <c:pt idx="91078">
                  <c:v>0</c:v>
                </c:pt>
                <c:pt idx="91079">
                  <c:v>0</c:v>
                </c:pt>
                <c:pt idx="91080">
                  <c:v>0</c:v>
                </c:pt>
                <c:pt idx="91081">
                  <c:v>0</c:v>
                </c:pt>
                <c:pt idx="91082">
                  <c:v>0</c:v>
                </c:pt>
                <c:pt idx="91083">
                  <c:v>0</c:v>
                </c:pt>
                <c:pt idx="91084">
                  <c:v>0</c:v>
                </c:pt>
                <c:pt idx="91085">
                  <c:v>0</c:v>
                </c:pt>
                <c:pt idx="91086">
                  <c:v>0</c:v>
                </c:pt>
                <c:pt idx="91087">
                  <c:v>0</c:v>
                </c:pt>
                <c:pt idx="91088">
                  <c:v>0</c:v>
                </c:pt>
                <c:pt idx="91089">
                  <c:v>0</c:v>
                </c:pt>
                <c:pt idx="91090">
                  <c:v>0</c:v>
                </c:pt>
                <c:pt idx="91091">
                  <c:v>0</c:v>
                </c:pt>
                <c:pt idx="91092">
                  <c:v>0</c:v>
                </c:pt>
                <c:pt idx="91093">
                  <c:v>0</c:v>
                </c:pt>
                <c:pt idx="91094">
                  <c:v>0</c:v>
                </c:pt>
                <c:pt idx="91095">
                  <c:v>0</c:v>
                </c:pt>
                <c:pt idx="91096">
                  <c:v>0</c:v>
                </c:pt>
                <c:pt idx="91097">
                  <c:v>0</c:v>
                </c:pt>
                <c:pt idx="91098">
                  <c:v>0</c:v>
                </c:pt>
                <c:pt idx="91099">
                  <c:v>0</c:v>
                </c:pt>
                <c:pt idx="91100">
                  <c:v>0</c:v>
                </c:pt>
                <c:pt idx="91101">
                  <c:v>0</c:v>
                </c:pt>
                <c:pt idx="91102">
                  <c:v>0</c:v>
                </c:pt>
                <c:pt idx="91103">
                  <c:v>0</c:v>
                </c:pt>
                <c:pt idx="91104">
                  <c:v>0</c:v>
                </c:pt>
                <c:pt idx="91105">
                  <c:v>0</c:v>
                </c:pt>
                <c:pt idx="91106">
                  <c:v>0</c:v>
                </c:pt>
                <c:pt idx="91107">
                  <c:v>0</c:v>
                </c:pt>
                <c:pt idx="91108">
                  <c:v>0</c:v>
                </c:pt>
                <c:pt idx="91109">
                  <c:v>0</c:v>
                </c:pt>
                <c:pt idx="91110">
                  <c:v>0</c:v>
                </c:pt>
                <c:pt idx="91111">
                  <c:v>0</c:v>
                </c:pt>
                <c:pt idx="91112">
                  <c:v>0</c:v>
                </c:pt>
                <c:pt idx="91113">
                  <c:v>0</c:v>
                </c:pt>
                <c:pt idx="91114">
                  <c:v>0</c:v>
                </c:pt>
                <c:pt idx="91115">
                  <c:v>0</c:v>
                </c:pt>
                <c:pt idx="91116">
                  <c:v>0</c:v>
                </c:pt>
                <c:pt idx="91117">
                  <c:v>0</c:v>
                </c:pt>
                <c:pt idx="91118">
                  <c:v>0</c:v>
                </c:pt>
                <c:pt idx="91119">
                  <c:v>0</c:v>
                </c:pt>
                <c:pt idx="91120">
                  <c:v>0</c:v>
                </c:pt>
                <c:pt idx="91121">
                  <c:v>0</c:v>
                </c:pt>
                <c:pt idx="91122">
                  <c:v>0</c:v>
                </c:pt>
                <c:pt idx="91123">
                  <c:v>0</c:v>
                </c:pt>
                <c:pt idx="91124">
                  <c:v>0</c:v>
                </c:pt>
                <c:pt idx="91125">
                  <c:v>0</c:v>
                </c:pt>
                <c:pt idx="91126">
                  <c:v>0</c:v>
                </c:pt>
                <c:pt idx="91127">
                  <c:v>0</c:v>
                </c:pt>
                <c:pt idx="91128">
                  <c:v>0</c:v>
                </c:pt>
                <c:pt idx="91129">
                  <c:v>0</c:v>
                </c:pt>
                <c:pt idx="91130">
                  <c:v>0</c:v>
                </c:pt>
                <c:pt idx="91131">
                  <c:v>0</c:v>
                </c:pt>
                <c:pt idx="91132">
                  <c:v>0</c:v>
                </c:pt>
                <c:pt idx="91133">
                  <c:v>0</c:v>
                </c:pt>
                <c:pt idx="91134">
                  <c:v>0</c:v>
                </c:pt>
                <c:pt idx="91135">
                  <c:v>0</c:v>
                </c:pt>
                <c:pt idx="91136">
                  <c:v>0</c:v>
                </c:pt>
                <c:pt idx="91137">
                  <c:v>0</c:v>
                </c:pt>
                <c:pt idx="91138">
                  <c:v>0</c:v>
                </c:pt>
                <c:pt idx="91139">
                  <c:v>0</c:v>
                </c:pt>
                <c:pt idx="91140">
                  <c:v>0</c:v>
                </c:pt>
                <c:pt idx="91141">
                  <c:v>0</c:v>
                </c:pt>
                <c:pt idx="91142">
                  <c:v>0</c:v>
                </c:pt>
                <c:pt idx="91143">
                  <c:v>0</c:v>
                </c:pt>
                <c:pt idx="91144">
                  <c:v>0</c:v>
                </c:pt>
                <c:pt idx="91145">
                  <c:v>0</c:v>
                </c:pt>
                <c:pt idx="91146">
                  <c:v>0</c:v>
                </c:pt>
                <c:pt idx="91147">
                  <c:v>0</c:v>
                </c:pt>
                <c:pt idx="91148">
                  <c:v>0</c:v>
                </c:pt>
                <c:pt idx="91149">
                  <c:v>0</c:v>
                </c:pt>
                <c:pt idx="91150">
                  <c:v>0</c:v>
                </c:pt>
                <c:pt idx="91151">
                  <c:v>0</c:v>
                </c:pt>
                <c:pt idx="91152">
                  <c:v>0</c:v>
                </c:pt>
                <c:pt idx="91153">
                  <c:v>0</c:v>
                </c:pt>
                <c:pt idx="91154">
                  <c:v>0</c:v>
                </c:pt>
                <c:pt idx="91155">
                  <c:v>0</c:v>
                </c:pt>
                <c:pt idx="91156">
                  <c:v>0</c:v>
                </c:pt>
                <c:pt idx="91157">
                  <c:v>0</c:v>
                </c:pt>
                <c:pt idx="91158">
                  <c:v>0</c:v>
                </c:pt>
                <c:pt idx="91159">
                  <c:v>0</c:v>
                </c:pt>
                <c:pt idx="91160">
                  <c:v>0</c:v>
                </c:pt>
                <c:pt idx="91161">
                  <c:v>0</c:v>
                </c:pt>
                <c:pt idx="91162">
                  <c:v>0</c:v>
                </c:pt>
                <c:pt idx="91163">
                  <c:v>0</c:v>
                </c:pt>
                <c:pt idx="91164">
                  <c:v>0</c:v>
                </c:pt>
                <c:pt idx="91165">
                  <c:v>0</c:v>
                </c:pt>
                <c:pt idx="91166">
                  <c:v>0</c:v>
                </c:pt>
                <c:pt idx="91167">
                  <c:v>0</c:v>
                </c:pt>
                <c:pt idx="91168">
                  <c:v>0</c:v>
                </c:pt>
                <c:pt idx="91169">
                  <c:v>0</c:v>
                </c:pt>
                <c:pt idx="91170">
                  <c:v>0</c:v>
                </c:pt>
                <c:pt idx="91171">
                  <c:v>0</c:v>
                </c:pt>
                <c:pt idx="91172">
                  <c:v>0</c:v>
                </c:pt>
                <c:pt idx="91173">
                  <c:v>0</c:v>
                </c:pt>
                <c:pt idx="91174">
                  <c:v>0</c:v>
                </c:pt>
                <c:pt idx="91175">
                  <c:v>0</c:v>
                </c:pt>
                <c:pt idx="91176">
                  <c:v>0</c:v>
                </c:pt>
                <c:pt idx="91177">
                  <c:v>0</c:v>
                </c:pt>
                <c:pt idx="91178">
                  <c:v>0</c:v>
                </c:pt>
                <c:pt idx="91179">
                  <c:v>0</c:v>
                </c:pt>
                <c:pt idx="91180">
                  <c:v>0</c:v>
                </c:pt>
                <c:pt idx="91181">
                  <c:v>0</c:v>
                </c:pt>
                <c:pt idx="91182">
                  <c:v>0</c:v>
                </c:pt>
                <c:pt idx="91183">
                  <c:v>0</c:v>
                </c:pt>
                <c:pt idx="91184">
                  <c:v>0</c:v>
                </c:pt>
                <c:pt idx="91185">
                  <c:v>0</c:v>
                </c:pt>
                <c:pt idx="91186">
                  <c:v>0</c:v>
                </c:pt>
                <c:pt idx="91187">
                  <c:v>0</c:v>
                </c:pt>
                <c:pt idx="91188">
                  <c:v>0</c:v>
                </c:pt>
                <c:pt idx="91189">
                  <c:v>0</c:v>
                </c:pt>
                <c:pt idx="91190">
                  <c:v>0</c:v>
                </c:pt>
                <c:pt idx="91191">
                  <c:v>0</c:v>
                </c:pt>
                <c:pt idx="91192">
                  <c:v>0</c:v>
                </c:pt>
                <c:pt idx="91193">
                  <c:v>0</c:v>
                </c:pt>
                <c:pt idx="91194">
                  <c:v>0</c:v>
                </c:pt>
                <c:pt idx="91195">
                  <c:v>0</c:v>
                </c:pt>
                <c:pt idx="91196">
                  <c:v>0</c:v>
                </c:pt>
                <c:pt idx="91197">
                  <c:v>0</c:v>
                </c:pt>
                <c:pt idx="91198">
                  <c:v>0</c:v>
                </c:pt>
                <c:pt idx="91199">
                  <c:v>0</c:v>
                </c:pt>
                <c:pt idx="91200">
                  <c:v>0</c:v>
                </c:pt>
                <c:pt idx="91201">
                  <c:v>0</c:v>
                </c:pt>
                <c:pt idx="91202">
                  <c:v>0</c:v>
                </c:pt>
                <c:pt idx="91203">
                  <c:v>0</c:v>
                </c:pt>
                <c:pt idx="91204">
                  <c:v>0</c:v>
                </c:pt>
                <c:pt idx="91205">
                  <c:v>0</c:v>
                </c:pt>
                <c:pt idx="91206">
                  <c:v>0</c:v>
                </c:pt>
                <c:pt idx="91207">
                  <c:v>0</c:v>
                </c:pt>
                <c:pt idx="91208">
                  <c:v>0</c:v>
                </c:pt>
                <c:pt idx="91209">
                  <c:v>0</c:v>
                </c:pt>
                <c:pt idx="91210">
                  <c:v>0</c:v>
                </c:pt>
                <c:pt idx="91211">
                  <c:v>0</c:v>
                </c:pt>
                <c:pt idx="91212">
                  <c:v>0</c:v>
                </c:pt>
                <c:pt idx="91213">
                  <c:v>0</c:v>
                </c:pt>
                <c:pt idx="91214">
                  <c:v>0</c:v>
                </c:pt>
                <c:pt idx="91215">
                  <c:v>0</c:v>
                </c:pt>
                <c:pt idx="91216">
                  <c:v>0</c:v>
                </c:pt>
                <c:pt idx="91217">
                  <c:v>0</c:v>
                </c:pt>
                <c:pt idx="91218">
                  <c:v>0</c:v>
                </c:pt>
                <c:pt idx="91219">
                  <c:v>0</c:v>
                </c:pt>
                <c:pt idx="91220">
                  <c:v>0</c:v>
                </c:pt>
                <c:pt idx="91221">
                  <c:v>0</c:v>
                </c:pt>
                <c:pt idx="91222">
                  <c:v>0</c:v>
                </c:pt>
                <c:pt idx="91223">
                  <c:v>0</c:v>
                </c:pt>
                <c:pt idx="91224">
                  <c:v>0</c:v>
                </c:pt>
                <c:pt idx="91225">
                  <c:v>0</c:v>
                </c:pt>
                <c:pt idx="91226">
                  <c:v>0</c:v>
                </c:pt>
                <c:pt idx="91227">
                  <c:v>0</c:v>
                </c:pt>
                <c:pt idx="91228">
                  <c:v>0</c:v>
                </c:pt>
                <c:pt idx="91229">
                  <c:v>0</c:v>
                </c:pt>
                <c:pt idx="91230">
                  <c:v>0</c:v>
                </c:pt>
                <c:pt idx="91231">
                  <c:v>0</c:v>
                </c:pt>
                <c:pt idx="91232">
                  <c:v>0</c:v>
                </c:pt>
                <c:pt idx="91233">
                  <c:v>0</c:v>
                </c:pt>
                <c:pt idx="91234">
                  <c:v>0</c:v>
                </c:pt>
                <c:pt idx="91235">
                  <c:v>0</c:v>
                </c:pt>
                <c:pt idx="91236">
                  <c:v>0</c:v>
                </c:pt>
                <c:pt idx="91237">
                  <c:v>0</c:v>
                </c:pt>
                <c:pt idx="91238">
                  <c:v>0</c:v>
                </c:pt>
                <c:pt idx="91239">
                  <c:v>0</c:v>
                </c:pt>
                <c:pt idx="91240">
                  <c:v>0</c:v>
                </c:pt>
                <c:pt idx="91241">
                  <c:v>0</c:v>
                </c:pt>
                <c:pt idx="91242">
                  <c:v>0</c:v>
                </c:pt>
                <c:pt idx="91243">
                  <c:v>0</c:v>
                </c:pt>
                <c:pt idx="91244">
                  <c:v>0</c:v>
                </c:pt>
                <c:pt idx="91245">
                  <c:v>0</c:v>
                </c:pt>
                <c:pt idx="91246">
                  <c:v>0</c:v>
                </c:pt>
                <c:pt idx="91247">
                  <c:v>0</c:v>
                </c:pt>
                <c:pt idx="91248">
                  <c:v>0</c:v>
                </c:pt>
                <c:pt idx="91249">
                  <c:v>0</c:v>
                </c:pt>
                <c:pt idx="91250">
                  <c:v>0</c:v>
                </c:pt>
                <c:pt idx="91251">
                  <c:v>0</c:v>
                </c:pt>
                <c:pt idx="91252">
                  <c:v>0</c:v>
                </c:pt>
                <c:pt idx="91253">
                  <c:v>0</c:v>
                </c:pt>
                <c:pt idx="91254">
                  <c:v>0</c:v>
                </c:pt>
                <c:pt idx="91255">
                  <c:v>0</c:v>
                </c:pt>
                <c:pt idx="91256">
                  <c:v>0</c:v>
                </c:pt>
                <c:pt idx="91257">
                  <c:v>0</c:v>
                </c:pt>
                <c:pt idx="91258">
                  <c:v>0</c:v>
                </c:pt>
                <c:pt idx="91259">
                  <c:v>0</c:v>
                </c:pt>
                <c:pt idx="91260">
                  <c:v>0</c:v>
                </c:pt>
                <c:pt idx="91261">
                  <c:v>0</c:v>
                </c:pt>
                <c:pt idx="91262">
                  <c:v>0</c:v>
                </c:pt>
                <c:pt idx="91263">
                  <c:v>0</c:v>
                </c:pt>
                <c:pt idx="91264">
                  <c:v>0</c:v>
                </c:pt>
                <c:pt idx="91265">
                  <c:v>0</c:v>
                </c:pt>
                <c:pt idx="91266">
                  <c:v>0</c:v>
                </c:pt>
                <c:pt idx="91267">
                  <c:v>0</c:v>
                </c:pt>
                <c:pt idx="91268">
                  <c:v>0</c:v>
                </c:pt>
                <c:pt idx="91269">
                  <c:v>0</c:v>
                </c:pt>
                <c:pt idx="91270">
                  <c:v>0</c:v>
                </c:pt>
                <c:pt idx="91271">
                  <c:v>0</c:v>
                </c:pt>
                <c:pt idx="91272">
                  <c:v>0</c:v>
                </c:pt>
                <c:pt idx="91273">
                  <c:v>0</c:v>
                </c:pt>
                <c:pt idx="91274">
                  <c:v>0</c:v>
                </c:pt>
                <c:pt idx="91275">
                  <c:v>0</c:v>
                </c:pt>
                <c:pt idx="91276">
                  <c:v>0</c:v>
                </c:pt>
                <c:pt idx="91277">
                  <c:v>0</c:v>
                </c:pt>
                <c:pt idx="91278">
                  <c:v>0</c:v>
                </c:pt>
                <c:pt idx="91279">
                  <c:v>0</c:v>
                </c:pt>
                <c:pt idx="91280">
                  <c:v>0</c:v>
                </c:pt>
                <c:pt idx="91281">
                  <c:v>0</c:v>
                </c:pt>
                <c:pt idx="91282">
                  <c:v>0</c:v>
                </c:pt>
                <c:pt idx="91283">
                  <c:v>0</c:v>
                </c:pt>
                <c:pt idx="91284">
                  <c:v>0</c:v>
                </c:pt>
                <c:pt idx="91285">
                  <c:v>0</c:v>
                </c:pt>
                <c:pt idx="91286">
                  <c:v>0</c:v>
                </c:pt>
                <c:pt idx="91287">
                  <c:v>0</c:v>
                </c:pt>
                <c:pt idx="91288">
                  <c:v>0</c:v>
                </c:pt>
                <c:pt idx="91289">
                  <c:v>0</c:v>
                </c:pt>
                <c:pt idx="91290">
                  <c:v>0</c:v>
                </c:pt>
                <c:pt idx="91291">
                  <c:v>0</c:v>
                </c:pt>
                <c:pt idx="91292">
                  <c:v>0</c:v>
                </c:pt>
                <c:pt idx="91293">
                  <c:v>0</c:v>
                </c:pt>
                <c:pt idx="91294">
                  <c:v>0</c:v>
                </c:pt>
                <c:pt idx="91295">
                  <c:v>0</c:v>
                </c:pt>
                <c:pt idx="91296">
                  <c:v>0</c:v>
                </c:pt>
                <c:pt idx="91297">
                  <c:v>0</c:v>
                </c:pt>
                <c:pt idx="91298">
                  <c:v>0</c:v>
                </c:pt>
                <c:pt idx="91299">
                  <c:v>0</c:v>
                </c:pt>
                <c:pt idx="91300">
                  <c:v>0</c:v>
                </c:pt>
                <c:pt idx="91301">
                  <c:v>0</c:v>
                </c:pt>
                <c:pt idx="91302">
                  <c:v>0</c:v>
                </c:pt>
                <c:pt idx="91303">
                  <c:v>0</c:v>
                </c:pt>
                <c:pt idx="91304">
                  <c:v>0</c:v>
                </c:pt>
                <c:pt idx="91305">
                  <c:v>0</c:v>
                </c:pt>
                <c:pt idx="91306">
                  <c:v>0</c:v>
                </c:pt>
                <c:pt idx="91307">
                  <c:v>0</c:v>
                </c:pt>
                <c:pt idx="91308">
                  <c:v>0</c:v>
                </c:pt>
                <c:pt idx="91309">
                  <c:v>0</c:v>
                </c:pt>
                <c:pt idx="91310">
                  <c:v>0</c:v>
                </c:pt>
                <c:pt idx="91311">
                  <c:v>0</c:v>
                </c:pt>
                <c:pt idx="91312">
                  <c:v>0</c:v>
                </c:pt>
                <c:pt idx="91313">
                  <c:v>0</c:v>
                </c:pt>
                <c:pt idx="91314">
                  <c:v>0</c:v>
                </c:pt>
                <c:pt idx="91315">
                  <c:v>0</c:v>
                </c:pt>
                <c:pt idx="91316">
                  <c:v>0</c:v>
                </c:pt>
                <c:pt idx="91317">
                  <c:v>0</c:v>
                </c:pt>
                <c:pt idx="91318">
                  <c:v>0</c:v>
                </c:pt>
                <c:pt idx="91319">
                  <c:v>0</c:v>
                </c:pt>
                <c:pt idx="91320">
                  <c:v>0</c:v>
                </c:pt>
                <c:pt idx="91321">
                  <c:v>0</c:v>
                </c:pt>
                <c:pt idx="91322">
                  <c:v>0</c:v>
                </c:pt>
                <c:pt idx="91323">
                  <c:v>0</c:v>
                </c:pt>
                <c:pt idx="91324">
                  <c:v>0</c:v>
                </c:pt>
                <c:pt idx="91325">
                  <c:v>0</c:v>
                </c:pt>
                <c:pt idx="91326">
                  <c:v>0</c:v>
                </c:pt>
                <c:pt idx="91327">
                  <c:v>0</c:v>
                </c:pt>
                <c:pt idx="91328">
                  <c:v>0</c:v>
                </c:pt>
                <c:pt idx="91329">
                  <c:v>0</c:v>
                </c:pt>
                <c:pt idx="91330">
                  <c:v>0</c:v>
                </c:pt>
                <c:pt idx="91331">
                  <c:v>0</c:v>
                </c:pt>
                <c:pt idx="91332">
                  <c:v>0</c:v>
                </c:pt>
                <c:pt idx="91333">
                  <c:v>0</c:v>
                </c:pt>
                <c:pt idx="91334">
                  <c:v>0</c:v>
                </c:pt>
                <c:pt idx="91335">
                  <c:v>0</c:v>
                </c:pt>
                <c:pt idx="91336">
                  <c:v>0</c:v>
                </c:pt>
                <c:pt idx="91337">
                  <c:v>0</c:v>
                </c:pt>
                <c:pt idx="91338">
                  <c:v>0</c:v>
                </c:pt>
                <c:pt idx="91339">
                  <c:v>0</c:v>
                </c:pt>
                <c:pt idx="91340">
                  <c:v>0</c:v>
                </c:pt>
                <c:pt idx="91341">
                  <c:v>0</c:v>
                </c:pt>
                <c:pt idx="91342">
                  <c:v>0</c:v>
                </c:pt>
                <c:pt idx="91343">
                  <c:v>0</c:v>
                </c:pt>
                <c:pt idx="91344">
                  <c:v>0</c:v>
                </c:pt>
                <c:pt idx="91345">
                  <c:v>0</c:v>
                </c:pt>
                <c:pt idx="91346">
                  <c:v>0</c:v>
                </c:pt>
                <c:pt idx="91347">
                  <c:v>0</c:v>
                </c:pt>
                <c:pt idx="91348">
                  <c:v>0</c:v>
                </c:pt>
                <c:pt idx="91349">
                  <c:v>0</c:v>
                </c:pt>
                <c:pt idx="91350">
                  <c:v>0</c:v>
                </c:pt>
                <c:pt idx="91351">
                  <c:v>0</c:v>
                </c:pt>
                <c:pt idx="91352">
                  <c:v>0</c:v>
                </c:pt>
                <c:pt idx="91353">
                  <c:v>0</c:v>
                </c:pt>
                <c:pt idx="91354">
                  <c:v>0</c:v>
                </c:pt>
                <c:pt idx="91355">
                  <c:v>0</c:v>
                </c:pt>
                <c:pt idx="91356">
                  <c:v>0</c:v>
                </c:pt>
                <c:pt idx="91357">
                  <c:v>0</c:v>
                </c:pt>
                <c:pt idx="91358">
                  <c:v>0</c:v>
                </c:pt>
                <c:pt idx="91359">
                  <c:v>0</c:v>
                </c:pt>
                <c:pt idx="91360">
                  <c:v>0</c:v>
                </c:pt>
                <c:pt idx="91361">
                  <c:v>0</c:v>
                </c:pt>
                <c:pt idx="91362">
                  <c:v>0</c:v>
                </c:pt>
                <c:pt idx="91363">
                  <c:v>0</c:v>
                </c:pt>
                <c:pt idx="91364">
                  <c:v>0</c:v>
                </c:pt>
                <c:pt idx="91365">
                  <c:v>0</c:v>
                </c:pt>
                <c:pt idx="91366">
                  <c:v>0</c:v>
                </c:pt>
                <c:pt idx="91367">
                  <c:v>0</c:v>
                </c:pt>
                <c:pt idx="91368">
                  <c:v>0</c:v>
                </c:pt>
                <c:pt idx="91369">
                  <c:v>0</c:v>
                </c:pt>
                <c:pt idx="91370">
                  <c:v>0</c:v>
                </c:pt>
                <c:pt idx="91371">
                  <c:v>0</c:v>
                </c:pt>
                <c:pt idx="91372">
                  <c:v>0</c:v>
                </c:pt>
                <c:pt idx="91373">
                  <c:v>0</c:v>
                </c:pt>
                <c:pt idx="91374">
                  <c:v>0</c:v>
                </c:pt>
                <c:pt idx="91375">
                  <c:v>0</c:v>
                </c:pt>
                <c:pt idx="91376">
                  <c:v>0</c:v>
                </c:pt>
                <c:pt idx="91377">
                  <c:v>0</c:v>
                </c:pt>
                <c:pt idx="91378">
                  <c:v>0</c:v>
                </c:pt>
                <c:pt idx="91379">
                  <c:v>0</c:v>
                </c:pt>
                <c:pt idx="91380">
                  <c:v>0</c:v>
                </c:pt>
                <c:pt idx="91381">
                  <c:v>0</c:v>
                </c:pt>
                <c:pt idx="91382">
                  <c:v>0</c:v>
                </c:pt>
                <c:pt idx="91383">
                  <c:v>0</c:v>
                </c:pt>
                <c:pt idx="91384">
                  <c:v>0</c:v>
                </c:pt>
                <c:pt idx="91385">
                  <c:v>0</c:v>
                </c:pt>
                <c:pt idx="91386">
                  <c:v>0</c:v>
                </c:pt>
                <c:pt idx="91387">
                  <c:v>0</c:v>
                </c:pt>
                <c:pt idx="91388">
                  <c:v>0</c:v>
                </c:pt>
                <c:pt idx="91389">
                  <c:v>0</c:v>
                </c:pt>
                <c:pt idx="91390">
                  <c:v>0</c:v>
                </c:pt>
                <c:pt idx="91391">
                  <c:v>0</c:v>
                </c:pt>
                <c:pt idx="91392">
                  <c:v>0</c:v>
                </c:pt>
                <c:pt idx="91393">
                  <c:v>0</c:v>
                </c:pt>
                <c:pt idx="91394">
                  <c:v>0</c:v>
                </c:pt>
                <c:pt idx="91395">
                  <c:v>0</c:v>
                </c:pt>
                <c:pt idx="91396">
                  <c:v>0</c:v>
                </c:pt>
                <c:pt idx="91397">
                  <c:v>0</c:v>
                </c:pt>
                <c:pt idx="91398">
                  <c:v>0</c:v>
                </c:pt>
                <c:pt idx="91399">
                  <c:v>0</c:v>
                </c:pt>
                <c:pt idx="91400">
                  <c:v>0</c:v>
                </c:pt>
                <c:pt idx="91401">
                  <c:v>0</c:v>
                </c:pt>
                <c:pt idx="91402">
                  <c:v>0</c:v>
                </c:pt>
                <c:pt idx="91403">
                  <c:v>0</c:v>
                </c:pt>
                <c:pt idx="91404">
                  <c:v>0</c:v>
                </c:pt>
                <c:pt idx="91405">
                  <c:v>0</c:v>
                </c:pt>
                <c:pt idx="91406">
                  <c:v>0</c:v>
                </c:pt>
                <c:pt idx="91407">
                  <c:v>0</c:v>
                </c:pt>
                <c:pt idx="91408">
                  <c:v>0</c:v>
                </c:pt>
                <c:pt idx="91409">
                  <c:v>0</c:v>
                </c:pt>
                <c:pt idx="91410">
                  <c:v>0</c:v>
                </c:pt>
                <c:pt idx="91411">
                  <c:v>0</c:v>
                </c:pt>
                <c:pt idx="91412">
                  <c:v>0</c:v>
                </c:pt>
                <c:pt idx="91413">
                  <c:v>0</c:v>
                </c:pt>
                <c:pt idx="91414">
                  <c:v>0</c:v>
                </c:pt>
                <c:pt idx="91415">
                  <c:v>0</c:v>
                </c:pt>
                <c:pt idx="91416">
                  <c:v>0</c:v>
                </c:pt>
                <c:pt idx="91417">
                  <c:v>0</c:v>
                </c:pt>
                <c:pt idx="91418">
                  <c:v>0</c:v>
                </c:pt>
                <c:pt idx="91419">
                  <c:v>0</c:v>
                </c:pt>
                <c:pt idx="91420">
                  <c:v>0</c:v>
                </c:pt>
                <c:pt idx="91421">
                  <c:v>0</c:v>
                </c:pt>
                <c:pt idx="91422">
                  <c:v>0</c:v>
                </c:pt>
                <c:pt idx="91423">
                  <c:v>0</c:v>
                </c:pt>
                <c:pt idx="91424">
                  <c:v>0</c:v>
                </c:pt>
                <c:pt idx="91425">
                  <c:v>0</c:v>
                </c:pt>
                <c:pt idx="91426">
                  <c:v>0</c:v>
                </c:pt>
                <c:pt idx="91427">
                  <c:v>0</c:v>
                </c:pt>
                <c:pt idx="91428">
                  <c:v>0</c:v>
                </c:pt>
                <c:pt idx="91429">
                  <c:v>0</c:v>
                </c:pt>
                <c:pt idx="91430">
                  <c:v>0</c:v>
                </c:pt>
                <c:pt idx="91431">
                  <c:v>0</c:v>
                </c:pt>
                <c:pt idx="91432">
                  <c:v>0</c:v>
                </c:pt>
                <c:pt idx="91433">
                  <c:v>0</c:v>
                </c:pt>
                <c:pt idx="91434">
                  <c:v>0</c:v>
                </c:pt>
                <c:pt idx="91435">
                  <c:v>0</c:v>
                </c:pt>
                <c:pt idx="91436">
                  <c:v>0</c:v>
                </c:pt>
                <c:pt idx="91437">
                  <c:v>0</c:v>
                </c:pt>
                <c:pt idx="91438">
                  <c:v>0</c:v>
                </c:pt>
                <c:pt idx="91439">
                  <c:v>0</c:v>
                </c:pt>
                <c:pt idx="91440">
                  <c:v>0</c:v>
                </c:pt>
                <c:pt idx="91441">
                  <c:v>0</c:v>
                </c:pt>
                <c:pt idx="91442">
                  <c:v>0</c:v>
                </c:pt>
                <c:pt idx="91443">
                  <c:v>0</c:v>
                </c:pt>
                <c:pt idx="91444">
                  <c:v>0</c:v>
                </c:pt>
                <c:pt idx="91445">
                  <c:v>0</c:v>
                </c:pt>
                <c:pt idx="91446">
                  <c:v>0</c:v>
                </c:pt>
                <c:pt idx="91447">
                  <c:v>0</c:v>
                </c:pt>
                <c:pt idx="91448">
                  <c:v>0</c:v>
                </c:pt>
                <c:pt idx="91449">
                  <c:v>0</c:v>
                </c:pt>
                <c:pt idx="91450">
                  <c:v>0</c:v>
                </c:pt>
                <c:pt idx="91451">
                  <c:v>0</c:v>
                </c:pt>
                <c:pt idx="91452">
                  <c:v>0</c:v>
                </c:pt>
                <c:pt idx="91453">
                  <c:v>0</c:v>
                </c:pt>
                <c:pt idx="91454">
                  <c:v>0</c:v>
                </c:pt>
                <c:pt idx="91455">
                  <c:v>0</c:v>
                </c:pt>
                <c:pt idx="91456">
                  <c:v>0</c:v>
                </c:pt>
                <c:pt idx="91457">
                  <c:v>0</c:v>
                </c:pt>
                <c:pt idx="91458">
                  <c:v>0</c:v>
                </c:pt>
                <c:pt idx="91459">
                  <c:v>0</c:v>
                </c:pt>
                <c:pt idx="91460">
                  <c:v>0</c:v>
                </c:pt>
                <c:pt idx="91461">
                  <c:v>0</c:v>
                </c:pt>
                <c:pt idx="91462">
                  <c:v>0</c:v>
                </c:pt>
                <c:pt idx="91463">
                  <c:v>0</c:v>
                </c:pt>
                <c:pt idx="91464">
                  <c:v>0</c:v>
                </c:pt>
                <c:pt idx="91465">
                  <c:v>0</c:v>
                </c:pt>
                <c:pt idx="91466">
                  <c:v>0</c:v>
                </c:pt>
                <c:pt idx="91467">
                  <c:v>0</c:v>
                </c:pt>
                <c:pt idx="91468">
                  <c:v>0</c:v>
                </c:pt>
                <c:pt idx="91469">
                  <c:v>0</c:v>
                </c:pt>
                <c:pt idx="91470">
                  <c:v>0</c:v>
                </c:pt>
                <c:pt idx="91471">
                  <c:v>0</c:v>
                </c:pt>
                <c:pt idx="91472">
                  <c:v>0</c:v>
                </c:pt>
                <c:pt idx="91473">
                  <c:v>0</c:v>
                </c:pt>
                <c:pt idx="91474">
                  <c:v>0</c:v>
                </c:pt>
                <c:pt idx="91475">
                  <c:v>0</c:v>
                </c:pt>
                <c:pt idx="91476">
                  <c:v>0</c:v>
                </c:pt>
                <c:pt idx="91477">
                  <c:v>0</c:v>
                </c:pt>
                <c:pt idx="91478">
                  <c:v>0</c:v>
                </c:pt>
                <c:pt idx="91479">
                  <c:v>0</c:v>
                </c:pt>
                <c:pt idx="91480">
                  <c:v>0</c:v>
                </c:pt>
                <c:pt idx="91481">
                  <c:v>0</c:v>
                </c:pt>
                <c:pt idx="91482">
                  <c:v>0</c:v>
                </c:pt>
                <c:pt idx="91483">
                  <c:v>0</c:v>
                </c:pt>
                <c:pt idx="91484">
                  <c:v>0</c:v>
                </c:pt>
                <c:pt idx="91485">
                  <c:v>0</c:v>
                </c:pt>
                <c:pt idx="91486">
                  <c:v>0</c:v>
                </c:pt>
                <c:pt idx="91487">
                  <c:v>0</c:v>
                </c:pt>
                <c:pt idx="91488">
                  <c:v>0</c:v>
                </c:pt>
                <c:pt idx="91489">
                  <c:v>0</c:v>
                </c:pt>
                <c:pt idx="91490">
                  <c:v>0</c:v>
                </c:pt>
                <c:pt idx="91491">
                  <c:v>0</c:v>
                </c:pt>
                <c:pt idx="91492">
                  <c:v>0</c:v>
                </c:pt>
                <c:pt idx="91493">
                  <c:v>0</c:v>
                </c:pt>
                <c:pt idx="91494">
                  <c:v>0</c:v>
                </c:pt>
                <c:pt idx="91495">
                  <c:v>0</c:v>
                </c:pt>
                <c:pt idx="91496">
                  <c:v>0</c:v>
                </c:pt>
                <c:pt idx="91497">
                  <c:v>0</c:v>
                </c:pt>
                <c:pt idx="91498">
                  <c:v>0</c:v>
                </c:pt>
                <c:pt idx="91499">
                  <c:v>0</c:v>
                </c:pt>
                <c:pt idx="91500">
                  <c:v>0</c:v>
                </c:pt>
                <c:pt idx="91501">
                  <c:v>0</c:v>
                </c:pt>
                <c:pt idx="91502">
                  <c:v>0</c:v>
                </c:pt>
                <c:pt idx="91503">
                  <c:v>0</c:v>
                </c:pt>
                <c:pt idx="91504">
                  <c:v>0</c:v>
                </c:pt>
                <c:pt idx="91505">
                  <c:v>0</c:v>
                </c:pt>
                <c:pt idx="91506">
                  <c:v>0</c:v>
                </c:pt>
                <c:pt idx="91507">
                  <c:v>0</c:v>
                </c:pt>
                <c:pt idx="91508">
                  <c:v>0</c:v>
                </c:pt>
                <c:pt idx="91509">
                  <c:v>0</c:v>
                </c:pt>
                <c:pt idx="91510">
                  <c:v>0</c:v>
                </c:pt>
                <c:pt idx="91511">
                  <c:v>0</c:v>
                </c:pt>
                <c:pt idx="91512">
                  <c:v>0</c:v>
                </c:pt>
                <c:pt idx="91513">
                  <c:v>0</c:v>
                </c:pt>
                <c:pt idx="91514">
                  <c:v>0</c:v>
                </c:pt>
                <c:pt idx="91515">
                  <c:v>0</c:v>
                </c:pt>
                <c:pt idx="91516">
                  <c:v>0</c:v>
                </c:pt>
                <c:pt idx="91517">
                  <c:v>0</c:v>
                </c:pt>
                <c:pt idx="91518">
                  <c:v>0</c:v>
                </c:pt>
                <c:pt idx="91519">
                  <c:v>0</c:v>
                </c:pt>
                <c:pt idx="91520">
                  <c:v>0</c:v>
                </c:pt>
                <c:pt idx="91521">
                  <c:v>0</c:v>
                </c:pt>
                <c:pt idx="91522">
                  <c:v>0</c:v>
                </c:pt>
                <c:pt idx="91523">
                  <c:v>0</c:v>
                </c:pt>
                <c:pt idx="91524">
                  <c:v>0</c:v>
                </c:pt>
                <c:pt idx="91525">
                  <c:v>0</c:v>
                </c:pt>
                <c:pt idx="91526">
                  <c:v>0</c:v>
                </c:pt>
                <c:pt idx="91527">
                  <c:v>0</c:v>
                </c:pt>
                <c:pt idx="91528">
                  <c:v>0</c:v>
                </c:pt>
                <c:pt idx="91529">
                  <c:v>0</c:v>
                </c:pt>
                <c:pt idx="91530">
                  <c:v>0</c:v>
                </c:pt>
                <c:pt idx="91531">
                  <c:v>0</c:v>
                </c:pt>
                <c:pt idx="91532">
                  <c:v>0</c:v>
                </c:pt>
                <c:pt idx="91533">
                  <c:v>0</c:v>
                </c:pt>
                <c:pt idx="91534">
                  <c:v>0</c:v>
                </c:pt>
                <c:pt idx="91535">
                  <c:v>0</c:v>
                </c:pt>
                <c:pt idx="91536">
                  <c:v>0</c:v>
                </c:pt>
                <c:pt idx="91537">
                  <c:v>0</c:v>
                </c:pt>
                <c:pt idx="91538">
                  <c:v>0</c:v>
                </c:pt>
                <c:pt idx="91539">
                  <c:v>0</c:v>
                </c:pt>
                <c:pt idx="91540">
                  <c:v>0</c:v>
                </c:pt>
                <c:pt idx="91541">
                  <c:v>0</c:v>
                </c:pt>
                <c:pt idx="91542">
                  <c:v>0</c:v>
                </c:pt>
                <c:pt idx="91543">
                  <c:v>0</c:v>
                </c:pt>
                <c:pt idx="91544">
                  <c:v>0</c:v>
                </c:pt>
                <c:pt idx="91545">
                  <c:v>0</c:v>
                </c:pt>
                <c:pt idx="91546">
                  <c:v>0</c:v>
                </c:pt>
                <c:pt idx="91547">
                  <c:v>0</c:v>
                </c:pt>
                <c:pt idx="91548">
                  <c:v>0</c:v>
                </c:pt>
                <c:pt idx="91549">
                  <c:v>0</c:v>
                </c:pt>
                <c:pt idx="91550">
                  <c:v>0</c:v>
                </c:pt>
                <c:pt idx="91551">
                  <c:v>0</c:v>
                </c:pt>
                <c:pt idx="91552">
                  <c:v>0</c:v>
                </c:pt>
                <c:pt idx="91553">
                  <c:v>0</c:v>
                </c:pt>
                <c:pt idx="91554">
                  <c:v>0</c:v>
                </c:pt>
                <c:pt idx="91555">
                  <c:v>0</c:v>
                </c:pt>
                <c:pt idx="91556">
                  <c:v>0</c:v>
                </c:pt>
                <c:pt idx="91557">
                  <c:v>0</c:v>
                </c:pt>
                <c:pt idx="91558">
                  <c:v>0</c:v>
                </c:pt>
                <c:pt idx="91559">
                  <c:v>0</c:v>
                </c:pt>
                <c:pt idx="91560">
                  <c:v>0</c:v>
                </c:pt>
                <c:pt idx="91561">
                  <c:v>0</c:v>
                </c:pt>
                <c:pt idx="91562">
                  <c:v>0</c:v>
                </c:pt>
                <c:pt idx="91563">
                  <c:v>0</c:v>
                </c:pt>
                <c:pt idx="91564">
                  <c:v>0</c:v>
                </c:pt>
                <c:pt idx="91565">
                  <c:v>0</c:v>
                </c:pt>
                <c:pt idx="91566">
                  <c:v>0</c:v>
                </c:pt>
                <c:pt idx="91567">
                  <c:v>0</c:v>
                </c:pt>
                <c:pt idx="91568">
                  <c:v>0</c:v>
                </c:pt>
                <c:pt idx="91569">
                  <c:v>0</c:v>
                </c:pt>
                <c:pt idx="91570">
                  <c:v>0</c:v>
                </c:pt>
                <c:pt idx="91571">
                  <c:v>0</c:v>
                </c:pt>
                <c:pt idx="91572">
                  <c:v>0</c:v>
                </c:pt>
                <c:pt idx="91573">
                  <c:v>0</c:v>
                </c:pt>
                <c:pt idx="91574">
                  <c:v>0</c:v>
                </c:pt>
                <c:pt idx="91575">
                  <c:v>0</c:v>
                </c:pt>
                <c:pt idx="91576">
                  <c:v>0</c:v>
                </c:pt>
                <c:pt idx="91577">
                  <c:v>0</c:v>
                </c:pt>
                <c:pt idx="91578">
                  <c:v>0</c:v>
                </c:pt>
                <c:pt idx="91579">
                  <c:v>0</c:v>
                </c:pt>
                <c:pt idx="91580">
                  <c:v>0</c:v>
                </c:pt>
                <c:pt idx="91581">
                  <c:v>0</c:v>
                </c:pt>
                <c:pt idx="91582">
                  <c:v>0</c:v>
                </c:pt>
                <c:pt idx="91583">
                  <c:v>0</c:v>
                </c:pt>
                <c:pt idx="91584">
                  <c:v>0</c:v>
                </c:pt>
                <c:pt idx="91585">
                  <c:v>0</c:v>
                </c:pt>
                <c:pt idx="91586">
                  <c:v>0</c:v>
                </c:pt>
                <c:pt idx="91587">
                  <c:v>0</c:v>
                </c:pt>
                <c:pt idx="91588">
                  <c:v>0</c:v>
                </c:pt>
                <c:pt idx="91589">
                  <c:v>0</c:v>
                </c:pt>
                <c:pt idx="91590">
                  <c:v>0</c:v>
                </c:pt>
                <c:pt idx="91591">
                  <c:v>0</c:v>
                </c:pt>
                <c:pt idx="91592">
                  <c:v>0</c:v>
                </c:pt>
                <c:pt idx="91593">
                  <c:v>0</c:v>
                </c:pt>
                <c:pt idx="91594">
                  <c:v>0</c:v>
                </c:pt>
                <c:pt idx="91595">
                  <c:v>0</c:v>
                </c:pt>
                <c:pt idx="91596">
                  <c:v>0</c:v>
                </c:pt>
                <c:pt idx="91597">
                  <c:v>0</c:v>
                </c:pt>
                <c:pt idx="91598">
                  <c:v>0</c:v>
                </c:pt>
                <c:pt idx="91599">
                  <c:v>0</c:v>
                </c:pt>
                <c:pt idx="91600">
                  <c:v>0</c:v>
                </c:pt>
                <c:pt idx="91601">
                  <c:v>0</c:v>
                </c:pt>
                <c:pt idx="91602">
                  <c:v>0</c:v>
                </c:pt>
                <c:pt idx="91603">
                  <c:v>0</c:v>
                </c:pt>
                <c:pt idx="91604">
                  <c:v>0</c:v>
                </c:pt>
                <c:pt idx="91605">
                  <c:v>0</c:v>
                </c:pt>
                <c:pt idx="91606">
                  <c:v>0</c:v>
                </c:pt>
                <c:pt idx="91607">
                  <c:v>0</c:v>
                </c:pt>
                <c:pt idx="91608">
                  <c:v>0</c:v>
                </c:pt>
                <c:pt idx="91609">
                  <c:v>0</c:v>
                </c:pt>
                <c:pt idx="91610">
                  <c:v>0</c:v>
                </c:pt>
                <c:pt idx="91611">
                  <c:v>0</c:v>
                </c:pt>
                <c:pt idx="91612">
                  <c:v>0</c:v>
                </c:pt>
                <c:pt idx="91613">
                  <c:v>0</c:v>
                </c:pt>
                <c:pt idx="91614">
                  <c:v>0</c:v>
                </c:pt>
                <c:pt idx="91615">
                  <c:v>0</c:v>
                </c:pt>
                <c:pt idx="91616">
                  <c:v>0</c:v>
                </c:pt>
                <c:pt idx="91617">
                  <c:v>0</c:v>
                </c:pt>
                <c:pt idx="91618">
                  <c:v>0</c:v>
                </c:pt>
                <c:pt idx="91619">
                  <c:v>0</c:v>
                </c:pt>
                <c:pt idx="91620">
                  <c:v>0</c:v>
                </c:pt>
                <c:pt idx="91621">
                  <c:v>0</c:v>
                </c:pt>
                <c:pt idx="91622">
                  <c:v>0</c:v>
                </c:pt>
                <c:pt idx="91623">
                  <c:v>0</c:v>
                </c:pt>
                <c:pt idx="91624">
                  <c:v>0</c:v>
                </c:pt>
                <c:pt idx="91625">
                  <c:v>0</c:v>
                </c:pt>
                <c:pt idx="91626">
                  <c:v>0</c:v>
                </c:pt>
                <c:pt idx="91627">
                  <c:v>0</c:v>
                </c:pt>
                <c:pt idx="91628">
                  <c:v>0</c:v>
                </c:pt>
                <c:pt idx="91629">
                  <c:v>0</c:v>
                </c:pt>
                <c:pt idx="91630">
                  <c:v>0</c:v>
                </c:pt>
                <c:pt idx="91631">
                  <c:v>0</c:v>
                </c:pt>
                <c:pt idx="91632">
                  <c:v>0</c:v>
                </c:pt>
                <c:pt idx="91633">
                  <c:v>0</c:v>
                </c:pt>
                <c:pt idx="91634">
                  <c:v>0</c:v>
                </c:pt>
                <c:pt idx="91635">
                  <c:v>0</c:v>
                </c:pt>
                <c:pt idx="91636">
                  <c:v>0</c:v>
                </c:pt>
                <c:pt idx="91637">
                  <c:v>0</c:v>
                </c:pt>
                <c:pt idx="91638">
                  <c:v>0</c:v>
                </c:pt>
                <c:pt idx="91639">
                  <c:v>0</c:v>
                </c:pt>
                <c:pt idx="91640">
                  <c:v>0</c:v>
                </c:pt>
                <c:pt idx="91641">
                  <c:v>0</c:v>
                </c:pt>
                <c:pt idx="91642">
                  <c:v>0</c:v>
                </c:pt>
                <c:pt idx="91643">
                  <c:v>0</c:v>
                </c:pt>
                <c:pt idx="91644">
                  <c:v>0</c:v>
                </c:pt>
                <c:pt idx="91645">
                  <c:v>0</c:v>
                </c:pt>
                <c:pt idx="91646">
                  <c:v>0</c:v>
                </c:pt>
                <c:pt idx="91647">
                  <c:v>0</c:v>
                </c:pt>
                <c:pt idx="91648">
                  <c:v>0</c:v>
                </c:pt>
                <c:pt idx="91649">
                  <c:v>0</c:v>
                </c:pt>
                <c:pt idx="91650">
                  <c:v>0</c:v>
                </c:pt>
                <c:pt idx="91651">
                  <c:v>0</c:v>
                </c:pt>
                <c:pt idx="91652">
                  <c:v>0</c:v>
                </c:pt>
                <c:pt idx="91653">
                  <c:v>0</c:v>
                </c:pt>
                <c:pt idx="91654">
                  <c:v>0</c:v>
                </c:pt>
                <c:pt idx="91655">
                  <c:v>0</c:v>
                </c:pt>
                <c:pt idx="91656">
                  <c:v>0</c:v>
                </c:pt>
                <c:pt idx="91657">
                  <c:v>0</c:v>
                </c:pt>
                <c:pt idx="91658">
                  <c:v>0</c:v>
                </c:pt>
                <c:pt idx="91659">
                  <c:v>0</c:v>
                </c:pt>
                <c:pt idx="91660">
                  <c:v>0</c:v>
                </c:pt>
                <c:pt idx="91661">
                  <c:v>0</c:v>
                </c:pt>
                <c:pt idx="91662">
                  <c:v>0</c:v>
                </c:pt>
                <c:pt idx="91663">
                  <c:v>0</c:v>
                </c:pt>
                <c:pt idx="91664">
                  <c:v>0</c:v>
                </c:pt>
                <c:pt idx="91665">
                  <c:v>0</c:v>
                </c:pt>
                <c:pt idx="91666">
                  <c:v>0</c:v>
                </c:pt>
                <c:pt idx="91667">
                  <c:v>0</c:v>
                </c:pt>
                <c:pt idx="91668">
                  <c:v>0</c:v>
                </c:pt>
                <c:pt idx="91669">
                  <c:v>0</c:v>
                </c:pt>
                <c:pt idx="91670">
                  <c:v>0</c:v>
                </c:pt>
                <c:pt idx="91671">
                  <c:v>0</c:v>
                </c:pt>
                <c:pt idx="91672">
                  <c:v>0</c:v>
                </c:pt>
                <c:pt idx="91673">
                  <c:v>0</c:v>
                </c:pt>
                <c:pt idx="91674">
                  <c:v>0</c:v>
                </c:pt>
                <c:pt idx="91675">
                  <c:v>0</c:v>
                </c:pt>
                <c:pt idx="91676">
                  <c:v>0</c:v>
                </c:pt>
                <c:pt idx="91677">
                  <c:v>0</c:v>
                </c:pt>
                <c:pt idx="91678">
                  <c:v>0</c:v>
                </c:pt>
                <c:pt idx="91679">
                  <c:v>0</c:v>
                </c:pt>
                <c:pt idx="91680">
                  <c:v>0</c:v>
                </c:pt>
                <c:pt idx="91681">
                  <c:v>0</c:v>
                </c:pt>
                <c:pt idx="91682">
                  <c:v>0</c:v>
                </c:pt>
                <c:pt idx="91683">
                  <c:v>0</c:v>
                </c:pt>
                <c:pt idx="91684">
                  <c:v>0</c:v>
                </c:pt>
                <c:pt idx="91685">
                  <c:v>0</c:v>
                </c:pt>
                <c:pt idx="91686">
                  <c:v>0</c:v>
                </c:pt>
                <c:pt idx="91687">
                  <c:v>0</c:v>
                </c:pt>
                <c:pt idx="91688">
                  <c:v>0</c:v>
                </c:pt>
                <c:pt idx="91689">
                  <c:v>0</c:v>
                </c:pt>
                <c:pt idx="91690">
                  <c:v>0</c:v>
                </c:pt>
                <c:pt idx="91691">
                  <c:v>0</c:v>
                </c:pt>
                <c:pt idx="91692">
                  <c:v>0</c:v>
                </c:pt>
                <c:pt idx="91693">
                  <c:v>0</c:v>
                </c:pt>
                <c:pt idx="91694">
                  <c:v>0</c:v>
                </c:pt>
                <c:pt idx="91695">
                  <c:v>0</c:v>
                </c:pt>
                <c:pt idx="91696">
                  <c:v>0</c:v>
                </c:pt>
                <c:pt idx="91697">
                  <c:v>0</c:v>
                </c:pt>
                <c:pt idx="91698">
                  <c:v>0</c:v>
                </c:pt>
                <c:pt idx="91699">
                  <c:v>0</c:v>
                </c:pt>
                <c:pt idx="91700">
                  <c:v>0</c:v>
                </c:pt>
                <c:pt idx="91701">
                  <c:v>0</c:v>
                </c:pt>
                <c:pt idx="91702">
                  <c:v>0</c:v>
                </c:pt>
                <c:pt idx="91703">
                  <c:v>0</c:v>
                </c:pt>
                <c:pt idx="91704">
                  <c:v>0</c:v>
                </c:pt>
                <c:pt idx="91705">
                  <c:v>0</c:v>
                </c:pt>
                <c:pt idx="91706">
                  <c:v>0</c:v>
                </c:pt>
                <c:pt idx="91707">
                  <c:v>0</c:v>
                </c:pt>
                <c:pt idx="91708">
                  <c:v>0</c:v>
                </c:pt>
                <c:pt idx="91709">
                  <c:v>0</c:v>
                </c:pt>
                <c:pt idx="91710">
                  <c:v>0</c:v>
                </c:pt>
                <c:pt idx="91711">
                  <c:v>0</c:v>
                </c:pt>
                <c:pt idx="91712">
                  <c:v>0</c:v>
                </c:pt>
                <c:pt idx="91713">
                  <c:v>0</c:v>
                </c:pt>
                <c:pt idx="91714">
                  <c:v>0</c:v>
                </c:pt>
                <c:pt idx="91715">
                  <c:v>0</c:v>
                </c:pt>
                <c:pt idx="91716">
                  <c:v>0</c:v>
                </c:pt>
                <c:pt idx="91717">
                  <c:v>0</c:v>
                </c:pt>
                <c:pt idx="91718">
                  <c:v>0</c:v>
                </c:pt>
                <c:pt idx="91719">
                  <c:v>0</c:v>
                </c:pt>
                <c:pt idx="91720">
                  <c:v>0</c:v>
                </c:pt>
                <c:pt idx="91721">
                  <c:v>0</c:v>
                </c:pt>
                <c:pt idx="91722">
                  <c:v>0</c:v>
                </c:pt>
                <c:pt idx="91723">
                  <c:v>0</c:v>
                </c:pt>
                <c:pt idx="91724">
                  <c:v>0</c:v>
                </c:pt>
                <c:pt idx="91725">
                  <c:v>0</c:v>
                </c:pt>
                <c:pt idx="91726">
                  <c:v>0</c:v>
                </c:pt>
                <c:pt idx="91727">
                  <c:v>0</c:v>
                </c:pt>
                <c:pt idx="91728">
                  <c:v>0</c:v>
                </c:pt>
                <c:pt idx="91729">
                  <c:v>0</c:v>
                </c:pt>
                <c:pt idx="91730">
                  <c:v>0</c:v>
                </c:pt>
                <c:pt idx="91731">
                  <c:v>0</c:v>
                </c:pt>
                <c:pt idx="91732">
                  <c:v>0</c:v>
                </c:pt>
                <c:pt idx="91733">
                  <c:v>0</c:v>
                </c:pt>
                <c:pt idx="91734">
                  <c:v>0</c:v>
                </c:pt>
                <c:pt idx="91735">
                  <c:v>0</c:v>
                </c:pt>
                <c:pt idx="91736">
                  <c:v>0</c:v>
                </c:pt>
                <c:pt idx="91737">
                  <c:v>0</c:v>
                </c:pt>
                <c:pt idx="91738">
                  <c:v>0</c:v>
                </c:pt>
                <c:pt idx="91739">
                  <c:v>0</c:v>
                </c:pt>
                <c:pt idx="91740">
                  <c:v>0</c:v>
                </c:pt>
                <c:pt idx="91741">
                  <c:v>0</c:v>
                </c:pt>
                <c:pt idx="91742">
                  <c:v>0</c:v>
                </c:pt>
                <c:pt idx="91743">
                  <c:v>0</c:v>
                </c:pt>
                <c:pt idx="91744">
                  <c:v>0</c:v>
                </c:pt>
                <c:pt idx="91745">
                  <c:v>0</c:v>
                </c:pt>
                <c:pt idx="91746">
                  <c:v>0</c:v>
                </c:pt>
                <c:pt idx="91747">
                  <c:v>0</c:v>
                </c:pt>
                <c:pt idx="91748">
                  <c:v>0</c:v>
                </c:pt>
                <c:pt idx="91749">
                  <c:v>0</c:v>
                </c:pt>
                <c:pt idx="91750">
                  <c:v>0</c:v>
                </c:pt>
                <c:pt idx="91751">
                  <c:v>0</c:v>
                </c:pt>
                <c:pt idx="91752">
                  <c:v>0</c:v>
                </c:pt>
                <c:pt idx="91753">
                  <c:v>0</c:v>
                </c:pt>
                <c:pt idx="91754">
                  <c:v>0</c:v>
                </c:pt>
                <c:pt idx="91755">
                  <c:v>0</c:v>
                </c:pt>
                <c:pt idx="91756">
                  <c:v>0</c:v>
                </c:pt>
                <c:pt idx="91757">
                  <c:v>0</c:v>
                </c:pt>
                <c:pt idx="91758">
                  <c:v>0</c:v>
                </c:pt>
                <c:pt idx="91759">
                  <c:v>0</c:v>
                </c:pt>
                <c:pt idx="91760">
                  <c:v>0</c:v>
                </c:pt>
                <c:pt idx="91761">
                  <c:v>0</c:v>
                </c:pt>
                <c:pt idx="91762">
                  <c:v>0</c:v>
                </c:pt>
                <c:pt idx="91763">
                  <c:v>0</c:v>
                </c:pt>
                <c:pt idx="91764">
                  <c:v>0</c:v>
                </c:pt>
                <c:pt idx="91765">
                  <c:v>0</c:v>
                </c:pt>
                <c:pt idx="91766">
                  <c:v>0</c:v>
                </c:pt>
                <c:pt idx="91767">
                  <c:v>0</c:v>
                </c:pt>
                <c:pt idx="91768">
                  <c:v>0</c:v>
                </c:pt>
                <c:pt idx="91769">
                  <c:v>0</c:v>
                </c:pt>
                <c:pt idx="91770">
                  <c:v>0</c:v>
                </c:pt>
                <c:pt idx="91771">
                  <c:v>0</c:v>
                </c:pt>
                <c:pt idx="91772">
                  <c:v>0</c:v>
                </c:pt>
                <c:pt idx="91773">
                  <c:v>0</c:v>
                </c:pt>
                <c:pt idx="91774">
                  <c:v>0</c:v>
                </c:pt>
                <c:pt idx="91775">
                  <c:v>0</c:v>
                </c:pt>
                <c:pt idx="91776">
                  <c:v>0</c:v>
                </c:pt>
                <c:pt idx="91777">
                  <c:v>0</c:v>
                </c:pt>
                <c:pt idx="91778">
                  <c:v>0</c:v>
                </c:pt>
                <c:pt idx="91779">
                  <c:v>0</c:v>
                </c:pt>
                <c:pt idx="91780">
                  <c:v>0</c:v>
                </c:pt>
                <c:pt idx="91781">
                  <c:v>0</c:v>
                </c:pt>
                <c:pt idx="91782">
                  <c:v>0</c:v>
                </c:pt>
                <c:pt idx="91783">
                  <c:v>0</c:v>
                </c:pt>
                <c:pt idx="91784">
                  <c:v>0</c:v>
                </c:pt>
                <c:pt idx="91785">
                  <c:v>0</c:v>
                </c:pt>
                <c:pt idx="91786">
                  <c:v>0</c:v>
                </c:pt>
                <c:pt idx="91787">
                  <c:v>0</c:v>
                </c:pt>
                <c:pt idx="91788">
                  <c:v>0</c:v>
                </c:pt>
                <c:pt idx="91789">
                  <c:v>0</c:v>
                </c:pt>
                <c:pt idx="91790">
                  <c:v>0</c:v>
                </c:pt>
                <c:pt idx="91791">
                  <c:v>0</c:v>
                </c:pt>
                <c:pt idx="91792">
                  <c:v>0</c:v>
                </c:pt>
                <c:pt idx="91793">
                  <c:v>0</c:v>
                </c:pt>
                <c:pt idx="91794">
                  <c:v>0</c:v>
                </c:pt>
                <c:pt idx="91795">
                  <c:v>0</c:v>
                </c:pt>
                <c:pt idx="91796">
                  <c:v>0</c:v>
                </c:pt>
                <c:pt idx="91797">
                  <c:v>0</c:v>
                </c:pt>
                <c:pt idx="91798">
                  <c:v>0</c:v>
                </c:pt>
                <c:pt idx="91799">
                  <c:v>0</c:v>
                </c:pt>
                <c:pt idx="91800">
                  <c:v>0</c:v>
                </c:pt>
                <c:pt idx="91801">
                  <c:v>0</c:v>
                </c:pt>
                <c:pt idx="91802">
                  <c:v>0</c:v>
                </c:pt>
                <c:pt idx="91803">
                  <c:v>0</c:v>
                </c:pt>
                <c:pt idx="91804">
                  <c:v>0</c:v>
                </c:pt>
                <c:pt idx="91805">
                  <c:v>0</c:v>
                </c:pt>
                <c:pt idx="91806">
                  <c:v>0</c:v>
                </c:pt>
                <c:pt idx="91807">
                  <c:v>0</c:v>
                </c:pt>
                <c:pt idx="91808">
                  <c:v>0</c:v>
                </c:pt>
                <c:pt idx="91809">
                  <c:v>0</c:v>
                </c:pt>
                <c:pt idx="91810">
                  <c:v>0</c:v>
                </c:pt>
                <c:pt idx="91811">
                  <c:v>0</c:v>
                </c:pt>
                <c:pt idx="91812">
                  <c:v>0</c:v>
                </c:pt>
                <c:pt idx="91813">
                  <c:v>0</c:v>
                </c:pt>
                <c:pt idx="91814">
                  <c:v>0</c:v>
                </c:pt>
                <c:pt idx="91815">
                  <c:v>0</c:v>
                </c:pt>
                <c:pt idx="91816">
                  <c:v>0</c:v>
                </c:pt>
                <c:pt idx="91817">
                  <c:v>0</c:v>
                </c:pt>
                <c:pt idx="91818">
                  <c:v>0</c:v>
                </c:pt>
                <c:pt idx="91819">
                  <c:v>0</c:v>
                </c:pt>
                <c:pt idx="91820">
                  <c:v>0</c:v>
                </c:pt>
                <c:pt idx="91821">
                  <c:v>0</c:v>
                </c:pt>
                <c:pt idx="91822">
                  <c:v>0</c:v>
                </c:pt>
                <c:pt idx="91823">
                  <c:v>0</c:v>
                </c:pt>
                <c:pt idx="91824">
                  <c:v>0</c:v>
                </c:pt>
                <c:pt idx="91825">
                  <c:v>0</c:v>
                </c:pt>
                <c:pt idx="91826">
                  <c:v>0</c:v>
                </c:pt>
                <c:pt idx="91827">
                  <c:v>0</c:v>
                </c:pt>
                <c:pt idx="91828">
                  <c:v>0</c:v>
                </c:pt>
                <c:pt idx="91829">
                  <c:v>0</c:v>
                </c:pt>
                <c:pt idx="91830">
                  <c:v>0</c:v>
                </c:pt>
                <c:pt idx="91831">
                  <c:v>0</c:v>
                </c:pt>
                <c:pt idx="91832">
                  <c:v>0</c:v>
                </c:pt>
                <c:pt idx="91833">
                  <c:v>0</c:v>
                </c:pt>
                <c:pt idx="91834">
                  <c:v>0</c:v>
                </c:pt>
                <c:pt idx="91835">
                  <c:v>0</c:v>
                </c:pt>
                <c:pt idx="91836">
                  <c:v>0</c:v>
                </c:pt>
                <c:pt idx="91837">
                  <c:v>0</c:v>
                </c:pt>
                <c:pt idx="91838">
                  <c:v>0</c:v>
                </c:pt>
                <c:pt idx="91839">
                  <c:v>0</c:v>
                </c:pt>
                <c:pt idx="91840">
                  <c:v>0</c:v>
                </c:pt>
                <c:pt idx="91841">
                  <c:v>0</c:v>
                </c:pt>
                <c:pt idx="91842">
                  <c:v>0</c:v>
                </c:pt>
                <c:pt idx="91843">
                  <c:v>0</c:v>
                </c:pt>
                <c:pt idx="91844">
                  <c:v>0</c:v>
                </c:pt>
                <c:pt idx="91845">
                  <c:v>0</c:v>
                </c:pt>
                <c:pt idx="91846">
                  <c:v>0</c:v>
                </c:pt>
                <c:pt idx="91847">
                  <c:v>0</c:v>
                </c:pt>
                <c:pt idx="91848">
                  <c:v>0</c:v>
                </c:pt>
                <c:pt idx="91849">
                  <c:v>0</c:v>
                </c:pt>
                <c:pt idx="91850">
                  <c:v>0</c:v>
                </c:pt>
                <c:pt idx="91851">
                  <c:v>0</c:v>
                </c:pt>
                <c:pt idx="91852">
                  <c:v>0</c:v>
                </c:pt>
                <c:pt idx="91853">
                  <c:v>0</c:v>
                </c:pt>
                <c:pt idx="91854">
                  <c:v>0</c:v>
                </c:pt>
                <c:pt idx="91855">
                  <c:v>0</c:v>
                </c:pt>
                <c:pt idx="91856">
                  <c:v>0</c:v>
                </c:pt>
                <c:pt idx="91857">
                  <c:v>0</c:v>
                </c:pt>
                <c:pt idx="91858">
                  <c:v>0</c:v>
                </c:pt>
                <c:pt idx="91859">
                  <c:v>0</c:v>
                </c:pt>
                <c:pt idx="91860">
                  <c:v>0</c:v>
                </c:pt>
                <c:pt idx="91861">
                  <c:v>0</c:v>
                </c:pt>
                <c:pt idx="91862">
                  <c:v>0</c:v>
                </c:pt>
                <c:pt idx="91863">
                  <c:v>0</c:v>
                </c:pt>
                <c:pt idx="91864">
                  <c:v>0</c:v>
                </c:pt>
                <c:pt idx="91865">
                  <c:v>0</c:v>
                </c:pt>
                <c:pt idx="91866">
                  <c:v>0</c:v>
                </c:pt>
                <c:pt idx="91867">
                  <c:v>0</c:v>
                </c:pt>
                <c:pt idx="91868">
                  <c:v>0</c:v>
                </c:pt>
                <c:pt idx="91869">
                  <c:v>0</c:v>
                </c:pt>
                <c:pt idx="91870">
                  <c:v>0</c:v>
                </c:pt>
                <c:pt idx="91871">
                  <c:v>0</c:v>
                </c:pt>
                <c:pt idx="91872">
                  <c:v>0</c:v>
                </c:pt>
                <c:pt idx="91873">
                  <c:v>0</c:v>
                </c:pt>
                <c:pt idx="91874">
                  <c:v>0</c:v>
                </c:pt>
                <c:pt idx="91875">
                  <c:v>0</c:v>
                </c:pt>
                <c:pt idx="91876">
                  <c:v>0</c:v>
                </c:pt>
                <c:pt idx="91877">
                  <c:v>0</c:v>
                </c:pt>
                <c:pt idx="91878">
                  <c:v>0</c:v>
                </c:pt>
                <c:pt idx="91879">
                  <c:v>0</c:v>
                </c:pt>
                <c:pt idx="91880">
                  <c:v>0</c:v>
                </c:pt>
                <c:pt idx="91881">
                  <c:v>0</c:v>
                </c:pt>
                <c:pt idx="91882">
                  <c:v>0</c:v>
                </c:pt>
                <c:pt idx="91883">
                  <c:v>0</c:v>
                </c:pt>
                <c:pt idx="91884">
                  <c:v>0</c:v>
                </c:pt>
                <c:pt idx="91885">
                  <c:v>0</c:v>
                </c:pt>
                <c:pt idx="91886">
                  <c:v>0</c:v>
                </c:pt>
                <c:pt idx="91887">
                  <c:v>0</c:v>
                </c:pt>
                <c:pt idx="91888">
                  <c:v>0</c:v>
                </c:pt>
                <c:pt idx="91889">
                  <c:v>0</c:v>
                </c:pt>
                <c:pt idx="91890">
                  <c:v>0</c:v>
                </c:pt>
                <c:pt idx="91891">
                  <c:v>0</c:v>
                </c:pt>
                <c:pt idx="91892">
                  <c:v>0</c:v>
                </c:pt>
                <c:pt idx="91893">
                  <c:v>0</c:v>
                </c:pt>
                <c:pt idx="91894">
                  <c:v>0</c:v>
                </c:pt>
                <c:pt idx="91895">
                  <c:v>0</c:v>
                </c:pt>
                <c:pt idx="91896">
                  <c:v>0</c:v>
                </c:pt>
                <c:pt idx="91897">
                  <c:v>0</c:v>
                </c:pt>
                <c:pt idx="91898">
                  <c:v>0</c:v>
                </c:pt>
                <c:pt idx="91899">
                  <c:v>0</c:v>
                </c:pt>
                <c:pt idx="91900">
                  <c:v>0</c:v>
                </c:pt>
                <c:pt idx="91901">
                  <c:v>0</c:v>
                </c:pt>
                <c:pt idx="91902">
                  <c:v>0</c:v>
                </c:pt>
                <c:pt idx="91903">
                  <c:v>0</c:v>
                </c:pt>
                <c:pt idx="91904">
                  <c:v>0</c:v>
                </c:pt>
                <c:pt idx="91905">
                  <c:v>0</c:v>
                </c:pt>
                <c:pt idx="91906">
                  <c:v>0</c:v>
                </c:pt>
                <c:pt idx="91907">
                  <c:v>0</c:v>
                </c:pt>
                <c:pt idx="91908">
                  <c:v>0</c:v>
                </c:pt>
                <c:pt idx="91909">
                  <c:v>0</c:v>
                </c:pt>
                <c:pt idx="91910">
                  <c:v>0</c:v>
                </c:pt>
                <c:pt idx="91911">
                  <c:v>0</c:v>
                </c:pt>
                <c:pt idx="91912">
                  <c:v>0</c:v>
                </c:pt>
                <c:pt idx="91913">
                  <c:v>0</c:v>
                </c:pt>
                <c:pt idx="91914">
                  <c:v>0</c:v>
                </c:pt>
                <c:pt idx="91915">
                  <c:v>0</c:v>
                </c:pt>
                <c:pt idx="91916">
                  <c:v>0</c:v>
                </c:pt>
                <c:pt idx="91917">
                  <c:v>0</c:v>
                </c:pt>
                <c:pt idx="91918">
                  <c:v>0</c:v>
                </c:pt>
                <c:pt idx="91919">
                  <c:v>0</c:v>
                </c:pt>
                <c:pt idx="91920">
                  <c:v>0</c:v>
                </c:pt>
                <c:pt idx="91921">
                  <c:v>0</c:v>
                </c:pt>
                <c:pt idx="91922">
                  <c:v>0</c:v>
                </c:pt>
                <c:pt idx="91923">
                  <c:v>0</c:v>
                </c:pt>
                <c:pt idx="91924">
                  <c:v>0</c:v>
                </c:pt>
                <c:pt idx="91925">
                  <c:v>0</c:v>
                </c:pt>
                <c:pt idx="91926">
                  <c:v>0</c:v>
                </c:pt>
                <c:pt idx="91927">
                  <c:v>0</c:v>
                </c:pt>
                <c:pt idx="91928">
                  <c:v>0</c:v>
                </c:pt>
                <c:pt idx="91929">
                  <c:v>0</c:v>
                </c:pt>
                <c:pt idx="91930">
                  <c:v>0</c:v>
                </c:pt>
                <c:pt idx="91931">
                  <c:v>0</c:v>
                </c:pt>
                <c:pt idx="91932">
                  <c:v>0</c:v>
                </c:pt>
                <c:pt idx="91933">
                  <c:v>0</c:v>
                </c:pt>
                <c:pt idx="91934">
                  <c:v>0</c:v>
                </c:pt>
                <c:pt idx="91935">
                  <c:v>0</c:v>
                </c:pt>
                <c:pt idx="91936">
                  <c:v>0</c:v>
                </c:pt>
                <c:pt idx="91937">
                  <c:v>0</c:v>
                </c:pt>
                <c:pt idx="91938">
                  <c:v>0</c:v>
                </c:pt>
                <c:pt idx="91939">
                  <c:v>0</c:v>
                </c:pt>
                <c:pt idx="91940">
                  <c:v>0</c:v>
                </c:pt>
                <c:pt idx="91941">
                  <c:v>0</c:v>
                </c:pt>
                <c:pt idx="91942">
                  <c:v>0</c:v>
                </c:pt>
                <c:pt idx="91943">
                  <c:v>0</c:v>
                </c:pt>
                <c:pt idx="91944">
                  <c:v>0</c:v>
                </c:pt>
                <c:pt idx="91945">
                  <c:v>0</c:v>
                </c:pt>
                <c:pt idx="91946">
                  <c:v>0</c:v>
                </c:pt>
                <c:pt idx="91947">
                  <c:v>0</c:v>
                </c:pt>
                <c:pt idx="91948">
                  <c:v>0</c:v>
                </c:pt>
                <c:pt idx="91949">
                  <c:v>0</c:v>
                </c:pt>
                <c:pt idx="91950">
                  <c:v>0</c:v>
                </c:pt>
                <c:pt idx="91951">
                  <c:v>0</c:v>
                </c:pt>
                <c:pt idx="91952">
                  <c:v>0</c:v>
                </c:pt>
                <c:pt idx="91953">
                  <c:v>0</c:v>
                </c:pt>
                <c:pt idx="91954">
                  <c:v>0</c:v>
                </c:pt>
                <c:pt idx="91955">
                  <c:v>0</c:v>
                </c:pt>
                <c:pt idx="91956">
                  <c:v>0</c:v>
                </c:pt>
                <c:pt idx="91957">
                  <c:v>0</c:v>
                </c:pt>
                <c:pt idx="91958">
                  <c:v>0</c:v>
                </c:pt>
                <c:pt idx="91959">
                  <c:v>0</c:v>
                </c:pt>
                <c:pt idx="91960">
                  <c:v>0</c:v>
                </c:pt>
                <c:pt idx="91961">
                  <c:v>0</c:v>
                </c:pt>
                <c:pt idx="91962">
                  <c:v>0</c:v>
                </c:pt>
                <c:pt idx="91963">
                  <c:v>0</c:v>
                </c:pt>
                <c:pt idx="91964">
                  <c:v>0</c:v>
                </c:pt>
                <c:pt idx="91965">
                  <c:v>0</c:v>
                </c:pt>
                <c:pt idx="91966">
                  <c:v>0</c:v>
                </c:pt>
                <c:pt idx="91967">
                  <c:v>0</c:v>
                </c:pt>
                <c:pt idx="91968">
                  <c:v>0</c:v>
                </c:pt>
                <c:pt idx="91969">
                  <c:v>0</c:v>
                </c:pt>
                <c:pt idx="91970">
                  <c:v>0</c:v>
                </c:pt>
                <c:pt idx="91971">
                  <c:v>0</c:v>
                </c:pt>
                <c:pt idx="91972">
                  <c:v>0</c:v>
                </c:pt>
                <c:pt idx="91973">
                  <c:v>0</c:v>
                </c:pt>
                <c:pt idx="91974">
                  <c:v>0</c:v>
                </c:pt>
                <c:pt idx="91975">
                  <c:v>0</c:v>
                </c:pt>
                <c:pt idx="91976">
                  <c:v>0</c:v>
                </c:pt>
                <c:pt idx="91977">
                  <c:v>0</c:v>
                </c:pt>
                <c:pt idx="91978">
                  <c:v>0</c:v>
                </c:pt>
                <c:pt idx="91979">
                  <c:v>0</c:v>
                </c:pt>
                <c:pt idx="91980">
                  <c:v>0</c:v>
                </c:pt>
                <c:pt idx="91981">
                  <c:v>0</c:v>
                </c:pt>
                <c:pt idx="91982">
                  <c:v>0</c:v>
                </c:pt>
                <c:pt idx="91983">
                  <c:v>0</c:v>
                </c:pt>
                <c:pt idx="91984">
                  <c:v>0</c:v>
                </c:pt>
                <c:pt idx="91985">
                  <c:v>0</c:v>
                </c:pt>
                <c:pt idx="91986">
                  <c:v>0</c:v>
                </c:pt>
                <c:pt idx="91987">
                  <c:v>0</c:v>
                </c:pt>
                <c:pt idx="91988">
                  <c:v>0</c:v>
                </c:pt>
                <c:pt idx="91989">
                  <c:v>0</c:v>
                </c:pt>
                <c:pt idx="91990">
                  <c:v>0</c:v>
                </c:pt>
                <c:pt idx="91991">
                  <c:v>0</c:v>
                </c:pt>
                <c:pt idx="91992">
                  <c:v>0</c:v>
                </c:pt>
                <c:pt idx="91993">
                  <c:v>0</c:v>
                </c:pt>
                <c:pt idx="91994">
                  <c:v>0</c:v>
                </c:pt>
                <c:pt idx="91995">
                  <c:v>0</c:v>
                </c:pt>
                <c:pt idx="91996">
                  <c:v>0</c:v>
                </c:pt>
                <c:pt idx="91997">
                  <c:v>0</c:v>
                </c:pt>
                <c:pt idx="91998">
                  <c:v>0</c:v>
                </c:pt>
                <c:pt idx="91999">
                  <c:v>0</c:v>
                </c:pt>
                <c:pt idx="92000">
                  <c:v>0</c:v>
                </c:pt>
                <c:pt idx="92001">
                  <c:v>0</c:v>
                </c:pt>
                <c:pt idx="92002">
                  <c:v>0</c:v>
                </c:pt>
                <c:pt idx="92003">
                  <c:v>0</c:v>
                </c:pt>
                <c:pt idx="92004">
                  <c:v>0</c:v>
                </c:pt>
                <c:pt idx="92005">
                  <c:v>0</c:v>
                </c:pt>
                <c:pt idx="92006">
                  <c:v>0</c:v>
                </c:pt>
                <c:pt idx="92007">
                  <c:v>0</c:v>
                </c:pt>
                <c:pt idx="92008">
                  <c:v>0</c:v>
                </c:pt>
                <c:pt idx="92009">
                  <c:v>0</c:v>
                </c:pt>
                <c:pt idx="92010">
                  <c:v>0</c:v>
                </c:pt>
                <c:pt idx="92011">
                  <c:v>0</c:v>
                </c:pt>
                <c:pt idx="92012">
                  <c:v>0</c:v>
                </c:pt>
                <c:pt idx="92013">
                  <c:v>0</c:v>
                </c:pt>
                <c:pt idx="92014">
                  <c:v>0</c:v>
                </c:pt>
                <c:pt idx="92015">
                  <c:v>0</c:v>
                </c:pt>
                <c:pt idx="92016">
                  <c:v>0</c:v>
                </c:pt>
                <c:pt idx="92017">
                  <c:v>0</c:v>
                </c:pt>
                <c:pt idx="92018">
                  <c:v>0</c:v>
                </c:pt>
                <c:pt idx="92019">
                  <c:v>0</c:v>
                </c:pt>
                <c:pt idx="92020">
                  <c:v>0</c:v>
                </c:pt>
                <c:pt idx="92021">
                  <c:v>0</c:v>
                </c:pt>
                <c:pt idx="92022">
                  <c:v>0</c:v>
                </c:pt>
                <c:pt idx="92023">
                  <c:v>0</c:v>
                </c:pt>
                <c:pt idx="92024">
                  <c:v>0</c:v>
                </c:pt>
                <c:pt idx="92025">
                  <c:v>0</c:v>
                </c:pt>
                <c:pt idx="92026">
                  <c:v>0</c:v>
                </c:pt>
                <c:pt idx="92027">
                  <c:v>0</c:v>
                </c:pt>
                <c:pt idx="92028">
                  <c:v>0</c:v>
                </c:pt>
                <c:pt idx="92029">
                  <c:v>0</c:v>
                </c:pt>
                <c:pt idx="92030">
                  <c:v>0</c:v>
                </c:pt>
                <c:pt idx="92031">
                  <c:v>0</c:v>
                </c:pt>
                <c:pt idx="92032">
                  <c:v>0</c:v>
                </c:pt>
                <c:pt idx="92033">
                  <c:v>0</c:v>
                </c:pt>
                <c:pt idx="92034">
                  <c:v>0</c:v>
                </c:pt>
                <c:pt idx="92035">
                  <c:v>0</c:v>
                </c:pt>
                <c:pt idx="92036">
                  <c:v>0</c:v>
                </c:pt>
                <c:pt idx="92037">
                  <c:v>0</c:v>
                </c:pt>
                <c:pt idx="92038">
                  <c:v>0</c:v>
                </c:pt>
                <c:pt idx="92039">
                  <c:v>0</c:v>
                </c:pt>
                <c:pt idx="92040">
                  <c:v>0</c:v>
                </c:pt>
                <c:pt idx="92041">
                  <c:v>0</c:v>
                </c:pt>
                <c:pt idx="92042">
                  <c:v>0</c:v>
                </c:pt>
                <c:pt idx="92043">
                  <c:v>0</c:v>
                </c:pt>
                <c:pt idx="92044">
                  <c:v>0</c:v>
                </c:pt>
                <c:pt idx="92045">
                  <c:v>0</c:v>
                </c:pt>
                <c:pt idx="92046">
                  <c:v>0</c:v>
                </c:pt>
                <c:pt idx="92047">
                  <c:v>0</c:v>
                </c:pt>
                <c:pt idx="92048">
                  <c:v>0</c:v>
                </c:pt>
                <c:pt idx="92049">
                  <c:v>0</c:v>
                </c:pt>
                <c:pt idx="92050">
                  <c:v>0</c:v>
                </c:pt>
                <c:pt idx="92051">
                  <c:v>0</c:v>
                </c:pt>
                <c:pt idx="92052">
                  <c:v>0</c:v>
                </c:pt>
                <c:pt idx="92053">
                  <c:v>0</c:v>
                </c:pt>
                <c:pt idx="92054">
                  <c:v>0</c:v>
                </c:pt>
                <c:pt idx="92055">
                  <c:v>0</c:v>
                </c:pt>
                <c:pt idx="92056">
                  <c:v>0</c:v>
                </c:pt>
                <c:pt idx="92057">
                  <c:v>0</c:v>
                </c:pt>
                <c:pt idx="92058">
                  <c:v>0</c:v>
                </c:pt>
                <c:pt idx="92059">
                  <c:v>0</c:v>
                </c:pt>
                <c:pt idx="92060">
                  <c:v>0</c:v>
                </c:pt>
                <c:pt idx="92061">
                  <c:v>0</c:v>
                </c:pt>
                <c:pt idx="92062">
                  <c:v>0</c:v>
                </c:pt>
                <c:pt idx="92063">
                  <c:v>0</c:v>
                </c:pt>
                <c:pt idx="92064">
                  <c:v>0</c:v>
                </c:pt>
                <c:pt idx="92065">
                  <c:v>0</c:v>
                </c:pt>
                <c:pt idx="92066">
                  <c:v>0</c:v>
                </c:pt>
                <c:pt idx="92067">
                  <c:v>0</c:v>
                </c:pt>
                <c:pt idx="92068">
                  <c:v>0</c:v>
                </c:pt>
                <c:pt idx="92069">
                  <c:v>0</c:v>
                </c:pt>
                <c:pt idx="92070">
                  <c:v>0</c:v>
                </c:pt>
                <c:pt idx="92071">
                  <c:v>0</c:v>
                </c:pt>
                <c:pt idx="92072">
                  <c:v>0</c:v>
                </c:pt>
                <c:pt idx="92073">
                  <c:v>0</c:v>
                </c:pt>
                <c:pt idx="92074">
                  <c:v>0</c:v>
                </c:pt>
                <c:pt idx="92075">
                  <c:v>0</c:v>
                </c:pt>
                <c:pt idx="92076">
                  <c:v>0</c:v>
                </c:pt>
                <c:pt idx="92077">
                  <c:v>0</c:v>
                </c:pt>
                <c:pt idx="92078">
                  <c:v>0</c:v>
                </c:pt>
                <c:pt idx="92079">
                  <c:v>0</c:v>
                </c:pt>
                <c:pt idx="92080">
                  <c:v>0</c:v>
                </c:pt>
                <c:pt idx="92081">
                  <c:v>0</c:v>
                </c:pt>
                <c:pt idx="92082">
                  <c:v>0</c:v>
                </c:pt>
                <c:pt idx="92083">
                  <c:v>0</c:v>
                </c:pt>
                <c:pt idx="92084">
                  <c:v>0</c:v>
                </c:pt>
                <c:pt idx="92085">
                  <c:v>0</c:v>
                </c:pt>
                <c:pt idx="92086">
                  <c:v>0</c:v>
                </c:pt>
                <c:pt idx="92087">
                  <c:v>0</c:v>
                </c:pt>
                <c:pt idx="92088">
                  <c:v>0</c:v>
                </c:pt>
                <c:pt idx="92089">
                  <c:v>0</c:v>
                </c:pt>
                <c:pt idx="92090">
                  <c:v>0</c:v>
                </c:pt>
                <c:pt idx="92091">
                  <c:v>0</c:v>
                </c:pt>
                <c:pt idx="92092">
                  <c:v>0</c:v>
                </c:pt>
                <c:pt idx="92093">
                  <c:v>0</c:v>
                </c:pt>
                <c:pt idx="92094">
                  <c:v>0</c:v>
                </c:pt>
                <c:pt idx="92095">
                  <c:v>0</c:v>
                </c:pt>
                <c:pt idx="92096">
                  <c:v>0</c:v>
                </c:pt>
                <c:pt idx="92097">
                  <c:v>0</c:v>
                </c:pt>
                <c:pt idx="92098">
                  <c:v>0</c:v>
                </c:pt>
                <c:pt idx="92099">
                  <c:v>0</c:v>
                </c:pt>
                <c:pt idx="92100">
                  <c:v>0</c:v>
                </c:pt>
                <c:pt idx="92101">
                  <c:v>0</c:v>
                </c:pt>
                <c:pt idx="92102">
                  <c:v>0</c:v>
                </c:pt>
                <c:pt idx="92103">
                  <c:v>0</c:v>
                </c:pt>
                <c:pt idx="92104">
                  <c:v>0</c:v>
                </c:pt>
                <c:pt idx="92105">
                  <c:v>0</c:v>
                </c:pt>
                <c:pt idx="92106">
                  <c:v>0</c:v>
                </c:pt>
                <c:pt idx="92107">
                  <c:v>0</c:v>
                </c:pt>
                <c:pt idx="92108">
                  <c:v>0</c:v>
                </c:pt>
                <c:pt idx="92109">
                  <c:v>0</c:v>
                </c:pt>
                <c:pt idx="92110">
                  <c:v>0</c:v>
                </c:pt>
                <c:pt idx="92111">
                  <c:v>0</c:v>
                </c:pt>
                <c:pt idx="92112">
                  <c:v>0</c:v>
                </c:pt>
                <c:pt idx="92113">
                  <c:v>0</c:v>
                </c:pt>
                <c:pt idx="92114">
                  <c:v>0</c:v>
                </c:pt>
                <c:pt idx="92115">
                  <c:v>0</c:v>
                </c:pt>
                <c:pt idx="92116">
                  <c:v>0</c:v>
                </c:pt>
                <c:pt idx="92117">
                  <c:v>0</c:v>
                </c:pt>
                <c:pt idx="92118">
                  <c:v>0</c:v>
                </c:pt>
                <c:pt idx="92119">
                  <c:v>0</c:v>
                </c:pt>
                <c:pt idx="92120">
                  <c:v>0</c:v>
                </c:pt>
                <c:pt idx="92121">
                  <c:v>0</c:v>
                </c:pt>
                <c:pt idx="92122">
                  <c:v>0</c:v>
                </c:pt>
                <c:pt idx="92123">
                  <c:v>0</c:v>
                </c:pt>
                <c:pt idx="92124">
                  <c:v>0</c:v>
                </c:pt>
                <c:pt idx="92125">
                  <c:v>0</c:v>
                </c:pt>
                <c:pt idx="92126">
                  <c:v>0</c:v>
                </c:pt>
                <c:pt idx="92127">
                  <c:v>0</c:v>
                </c:pt>
                <c:pt idx="92128">
                  <c:v>0</c:v>
                </c:pt>
                <c:pt idx="92129">
                  <c:v>0</c:v>
                </c:pt>
                <c:pt idx="92130">
                  <c:v>0</c:v>
                </c:pt>
                <c:pt idx="92131">
                  <c:v>0</c:v>
                </c:pt>
                <c:pt idx="92132">
                  <c:v>0</c:v>
                </c:pt>
                <c:pt idx="92133">
                  <c:v>0</c:v>
                </c:pt>
                <c:pt idx="92134">
                  <c:v>0</c:v>
                </c:pt>
                <c:pt idx="92135">
                  <c:v>0</c:v>
                </c:pt>
                <c:pt idx="92136">
                  <c:v>0</c:v>
                </c:pt>
                <c:pt idx="92137">
                  <c:v>0</c:v>
                </c:pt>
                <c:pt idx="92138">
                  <c:v>0</c:v>
                </c:pt>
                <c:pt idx="92139">
                  <c:v>0</c:v>
                </c:pt>
                <c:pt idx="92140">
                  <c:v>0</c:v>
                </c:pt>
                <c:pt idx="92141">
                  <c:v>0</c:v>
                </c:pt>
                <c:pt idx="92142">
                  <c:v>0</c:v>
                </c:pt>
                <c:pt idx="92143">
                  <c:v>0</c:v>
                </c:pt>
                <c:pt idx="92144">
                  <c:v>0</c:v>
                </c:pt>
                <c:pt idx="92145">
                  <c:v>0</c:v>
                </c:pt>
                <c:pt idx="92146">
                  <c:v>0</c:v>
                </c:pt>
                <c:pt idx="92147">
                  <c:v>0</c:v>
                </c:pt>
                <c:pt idx="92148">
                  <c:v>0</c:v>
                </c:pt>
                <c:pt idx="92149">
                  <c:v>0</c:v>
                </c:pt>
                <c:pt idx="92150">
                  <c:v>0</c:v>
                </c:pt>
                <c:pt idx="92151">
                  <c:v>0</c:v>
                </c:pt>
                <c:pt idx="92152">
                  <c:v>0</c:v>
                </c:pt>
                <c:pt idx="92153">
                  <c:v>0</c:v>
                </c:pt>
                <c:pt idx="92154">
                  <c:v>0</c:v>
                </c:pt>
                <c:pt idx="92155">
                  <c:v>0</c:v>
                </c:pt>
                <c:pt idx="92156">
                  <c:v>0</c:v>
                </c:pt>
                <c:pt idx="92157">
                  <c:v>0</c:v>
                </c:pt>
                <c:pt idx="92158">
                  <c:v>0</c:v>
                </c:pt>
                <c:pt idx="92159">
                  <c:v>0</c:v>
                </c:pt>
                <c:pt idx="92160">
                  <c:v>0</c:v>
                </c:pt>
                <c:pt idx="92161">
                  <c:v>0</c:v>
                </c:pt>
                <c:pt idx="92162">
                  <c:v>0</c:v>
                </c:pt>
                <c:pt idx="92163">
                  <c:v>0</c:v>
                </c:pt>
                <c:pt idx="92164">
                  <c:v>0</c:v>
                </c:pt>
                <c:pt idx="92165">
                  <c:v>0</c:v>
                </c:pt>
                <c:pt idx="92166">
                  <c:v>0</c:v>
                </c:pt>
                <c:pt idx="92167">
                  <c:v>0</c:v>
                </c:pt>
                <c:pt idx="92168">
                  <c:v>0</c:v>
                </c:pt>
                <c:pt idx="92169">
                  <c:v>0</c:v>
                </c:pt>
                <c:pt idx="92170">
                  <c:v>0</c:v>
                </c:pt>
                <c:pt idx="92171">
                  <c:v>0</c:v>
                </c:pt>
                <c:pt idx="92172">
                  <c:v>0</c:v>
                </c:pt>
                <c:pt idx="92173">
                  <c:v>0</c:v>
                </c:pt>
                <c:pt idx="92174">
                  <c:v>0</c:v>
                </c:pt>
                <c:pt idx="92175">
                  <c:v>0</c:v>
                </c:pt>
                <c:pt idx="92176">
                  <c:v>0</c:v>
                </c:pt>
                <c:pt idx="92177">
                  <c:v>0</c:v>
                </c:pt>
                <c:pt idx="92178">
                  <c:v>0</c:v>
                </c:pt>
                <c:pt idx="92179">
                  <c:v>0</c:v>
                </c:pt>
                <c:pt idx="92180">
                  <c:v>0</c:v>
                </c:pt>
                <c:pt idx="92181">
                  <c:v>0</c:v>
                </c:pt>
                <c:pt idx="92182">
                  <c:v>0</c:v>
                </c:pt>
                <c:pt idx="92183">
                  <c:v>0</c:v>
                </c:pt>
                <c:pt idx="92184">
                  <c:v>0</c:v>
                </c:pt>
                <c:pt idx="92185">
                  <c:v>0</c:v>
                </c:pt>
                <c:pt idx="92186">
                  <c:v>0</c:v>
                </c:pt>
                <c:pt idx="92187">
                  <c:v>0</c:v>
                </c:pt>
                <c:pt idx="92188">
                  <c:v>0</c:v>
                </c:pt>
                <c:pt idx="92189">
                  <c:v>0</c:v>
                </c:pt>
                <c:pt idx="92190">
                  <c:v>0</c:v>
                </c:pt>
                <c:pt idx="92191">
                  <c:v>0</c:v>
                </c:pt>
                <c:pt idx="92192">
                  <c:v>0</c:v>
                </c:pt>
                <c:pt idx="92193">
                  <c:v>0</c:v>
                </c:pt>
                <c:pt idx="92194">
                  <c:v>0</c:v>
                </c:pt>
                <c:pt idx="92195">
                  <c:v>0</c:v>
                </c:pt>
                <c:pt idx="92196">
                  <c:v>0</c:v>
                </c:pt>
                <c:pt idx="92197">
                  <c:v>0</c:v>
                </c:pt>
                <c:pt idx="92198">
                  <c:v>0</c:v>
                </c:pt>
                <c:pt idx="92199">
                  <c:v>0</c:v>
                </c:pt>
                <c:pt idx="92200">
                  <c:v>0</c:v>
                </c:pt>
                <c:pt idx="92201">
                  <c:v>0</c:v>
                </c:pt>
                <c:pt idx="92202">
                  <c:v>0</c:v>
                </c:pt>
                <c:pt idx="92203">
                  <c:v>0</c:v>
                </c:pt>
                <c:pt idx="92204">
                  <c:v>0</c:v>
                </c:pt>
                <c:pt idx="92205">
                  <c:v>0</c:v>
                </c:pt>
                <c:pt idx="92206">
                  <c:v>0</c:v>
                </c:pt>
                <c:pt idx="92207">
                  <c:v>0</c:v>
                </c:pt>
                <c:pt idx="92208">
                  <c:v>0</c:v>
                </c:pt>
                <c:pt idx="92209">
                  <c:v>0</c:v>
                </c:pt>
                <c:pt idx="92210">
                  <c:v>0</c:v>
                </c:pt>
                <c:pt idx="92211">
                  <c:v>0</c:v>
                </c:pt>
                <c:pt idx="92212">
                  <c:v>0</c:v>
                </c:pt>
                <c:pt idx="92213">
                  <c:v>0</c:v>
                </c:pt>
                <c:pt idx="92214">
                  <c:v>0</c:v>
                </c:pt>
                <c:pt idx="92215">
                  <c:v>0</c:v>
                </c:pt>
                <c:pt idx="92216">
                  <c:v>0</c:v>
                </c:pt>
                <c:pt idx="92217">
                  <c:v>0</c:v>
                </c:pt>
                <c:pt idx="92218">
                  <c:v>0</c:v>
                </c:pt>
                <c:pt idx="92219">
                  <c:v>0</c:v>
                </c:pt>
                <c:pt idx="92220">
                  <c:v>0</c:v>
                </c:pt>
                <c:pt idx="92221">
                  <c:v>0</c:v>
                </c:pt>
                <c:pt idx="92222">
                  <c:v>0</c:v>
                </c:pt>
                <c:pt idx="92223">
                  <c:v>0</c:v>
                </c:pt>
                <c:pt idx="92224">
                  <c:v>0</c:v>
                </c:pt>
                <c:pt idx="92225">
                  <c:v>0</c:v>
                </c:pt>
                <c:pt idx="92226">
                  <c:v>0</c:v>
                </c:pt>
                <c:pt idx="92227">
                  <c:v>0</c:v>
                </c:pt>
                <c:pt idx="92228">
                  <c:v>0</c:v>
                </c:pt>
                <c:pt idx="92229">
                  <c:v>0</c:v>
                </c:pt>
                <c:pt idx="92230">
                  <c:v>0</c:v>
                </c:pt>
                <c:pt idx="92231">
                  <c:v>0</c:v>
                </c:pt>
                <c:pt idx="92232">
                  <c:v>0</c:v>
                </c:pt>
                <c:pt idx="92233">
                  <c:v>0</c:v>
                </c:pt>
                <c:pt idx="92234">
                  <c:v>0</c:v>
                </c:pt>
                <c:pt idx="92235">
                  <c:v>0</c:v>
                </c:pt>
                <c:pt idx="92236">
                  <c:v>0</c:v>
                </c:pt>
                <c:pt idx="92237">
                  <c:v>0</c:v>
                </c:pt>
                <c:pt idx="92238">
                  <c:v>0</c:v>
                </c:pt>
                <c:pt idx="92239">
                  <c:v>0</c:v>
                </c:pt>
                <c:pt idx="92240">
                  <c:v>0</c:v>
                </c:pt>
                <c:pt idx="92241">
                  <c:v>0</c:v>
                </c:pt>
                <c:pt idx="92242">
                  <c:v>0</c:v>
                </c:pt>
                <c:pt idx="92243">
                  <c:v>0</c:v>
                </c:pt>
                <c:pt idx="92244">
                  <c:v>0</c:v>
                </c:pt>
                <c:pt idx="92245">
                  <c:v>0</c:v>
                </c:pt>
                <c:pt idx="92246">
                  <c:v>0</c:v>
                </c:pt>
                <c:pt idx="92247">
                  <c:v>0</c:v>
                </c:pt>
                <c:pt idx="92248">
                  <c:v>0</c:v>
                </c:pt>
                <c:pt idx="92249">
                  <c:v>0</c:v>
                </c:pt>
                <c:pt idx="92250">
                  <c:v>0</c:v>
                </c:pt>
                <c:pt idx="92251">
                  <c:v>0</c:v>
                </c:pt>
                <c:pt idx="92252">
                  <c:v>0</c:v>
                </c:pt>
                <c:pt idx="92253">
                  <c:v>0</c:v>
                </c:pt>
                <c:pt idx="92254">
                  <c:v>0</c:v>
                </c:pt>
                <c:pt idx="92255">
                  <c:v>0</c:v>
                </c:pt>
                <c:pt idx="92256">
                  <c:v>0</c:v>
                </c:pt>
                <c:pt idx="92257">
                  <c:v>0</c:v>
                </c:pt>
                <c:pt idx="92258">
                  <c:v>0</c:v>
                </c:pt>
                <c:pt idx="92259">
                  <c:v>0</c:v>
                </c:pt>
                <c:pt idx="92260">
                  <c:v>0</c:v>
                </c:pt>
                <c:pt idx="92261">
                  <c:v>0</c:v>
                </c:pt>
                <c:pt idx="92262">
                  <c:v>0</c:v>
                </c:pt>
                <c:pt idx="92263">
                  <c:v>0</c:v>
                </c:pt>
                <c:pt idx="92264">
                  <c:v>0</c:v>
                </c:pt>
                <c:pt idx="92265">
                  <c:v>0</c:v>
                </c:pt>
                <c:pt idx="92266">
                  <c:v>0</c:v>
                </c:pt>
                <c:pt idx="92267">
                  <c:v>0</c:v>
                </c:pt>
                <c:pt idx="92268">
                  <c:v>0</c:v>
                </c:pt>
                <c:pt idx="92269">
                  <c:v>0</c:v>
                </c:pt>
                <c:pt idx="92270">
                  <c:v>0</c:v>
                </c:pt>
                <c:pt idx="92271">
                  <c:v>0</c:v>
                </c:pt>
                <c:pt idx="92272">
                  <c:v>0</c:v>
                </c:pt>
                <c:pt idx="92273">
                  <c:v>0</c:v>
                </c:pt>
                <c:pt idx="92274">
                  <c:v>0</c:v>
                </c:pt>
                <c:pt idx="92275">
                  <c:v>0</c:v>
                </c:pt>
                <c:pt idx="92276">
                  <c:v>0</c:v>
                </c:pt>
                <c:pt idx="92277">
                  <c:v>0</c:v>
                </c:pt>
                <c:pt idx="92278">
                  <c:v>0</c:v>
                </c:pt>
                <c:pt idx="92279">
                  <c:v>0</c:v>
                </c:pt>
                <c:pt idx="92280">
                  <c:v>0</c:v>
                </c:pt>
                <c:pt idx="92281">
                  <c:v>0</c:v>
                </c:pt>
                <c:pt idx="92282">
                  <c:v>0</c:v>
                </c:pt>
                <c:pt idx="92283">
                  <c:v>0</c:v>
                </c:pt>
                <c:pt idx="92284">
                  <c:v>0</c:v>
                </c:pt>
                <c:pt idx="92285">
                  <c:v>0</c:v>
                </c:pt>
                <c:pt idx="92286">
                  <c:v>0</c:v>
                </c:pt>
                <c:pt idx="92287">
                  <c:v>0</c:v>
                </c:pt>
                <c:pt idx="92288">
                  <c:v>0</c:v>
                </c:pt>
                <c:pt idx="92289">
                  <c:v>0</c:v>
                </c:pt>
                <c:pt idx="92290">
                  <c:v>0</c:v>
                </c:pt>
                <c:pt idx="92291">
                  <c:v>0</c:v>
                </c:pt>
                <c:pt idx="92292">
                  <c:v>0</c:v>
                </c:pt>
                <c:pt idx="92293">
                  <c:v>0</c:v>
                </c:pt>
                <c:pt idx="92294">
                  <c:v>0</c:v>
                </c:pt>
                <c:pt idx="92295">
                  <c:v>0</c:v>
                </c:pt>
                <c:pt idx="92296">
                  <c:v>0</c:v>
                </c:pt>
                <c:pt idx="92297">
                  <c:v>0</c:v>
                </c:pt>
                <c:pt idx="92298">
                  <c:v>0</c:v>
                </c:pt>
                <c:pt idx="92299">
                  <c:v>0</c:v>
                </c:pt>
                <c:pt idx="92300">
                  <c:v>0</c:v>
                </c:pt>
                <c:pt idx="92301">
                  <c:v>0</c:v>
                </c:pt>
                <c:pt idx="92302">
                  <c:v>0</c:v>
                </c:pt>
                <c:pt idx="92303">
                  <c:v>0</c:v>
                </c:pt>
                <c:pt idx="92304">
                  <c:v>0</c:v>
                </c:pt>
                <c:pt idx="92305">
                  <c:v>0</c:v>
                </c:pt>
                <c:pt idx="92306">
                  <c:v>0</c:v>
                </c:pt>
                <c:pt idx="92307">
                  <c:v>0</c:v>
                </c:pt>
                <c:pt idx="92308">
                  <c:v>0</c:v>
                </c:pt>
                <c:pt idx="92309">
                  <c:v>0</c:v>
                </c:pt>
                <c:pt idx="92310">
                  <c:v>0</c:v>
                </c:pt>
                <c:pt idx="92311">
                  <c:v>0</c:v>
                </c:pt>
                <c:pt idx="92312">
                  <c:v>0</c:v>
                </c:pt>
                <c:pt idx="92313">
                  <c:v>0</c:v>
                </c:pt>
                <c:pt idx="92314">
                  <c:v>0</c:v>
                </c:pt>
                <c:pt idx="92315">
                  <c:v>0</c:v>
                </c:pt>
                <c:pt idx="92316">
                  <c:v>0</c:v>
                </c:pt>
                <c:pt idx="92317">
                  <c:v>0</c:v>
                </c:pt>
                <c:pt idx="92318">
                  <c:v>0</c:v>
                </c:pt>
                <c:pt idx="92319">
                  <c:v>0</c:v>
                </c:pt>
                <c:pt idx="92320">
                  <c:v>0</c:v>
                </c:pt>
                <c:pt idx="92321">
                  <c:v>0</c:v>
                </c:pt>
                <c:pt idx="92322">
                  <c:v>0</c:v>
                </c:pt>
                <c:pt idx="92323">
                  <c:v>0</c:v>
                </c:pt>
                <c:pt idx="92324">
                  <c:v>0</c:v>
                </c:pt>
                <c:pt idx="92325">
                  <c:v>0</c:v>
                </c:pt>
                <c:pt idx="92326">
                  <c:v>0</c:v>
                </c:pt>
                <c:pt idx="92327">
                  <c:v>0</c:v>
                </c:pt>
                <c:pt idx="92328">
                  <c:v>0</c:v>
                </c:pt>
                <c:pt idx="92329">
                  <c:v>0</c:v>
                </c:pt>
                <c:pt idx="92330">
                  <c:v>0</c:v>
                </c:pt>
                <c:pt idx="92331">
                  <c:v>0</c:v>
                </c:pt>
                <c:pt idx="92332">
                  <c:v>0</c:v>
                </c:pt>
                <c:pt idx="92333">
                  <c:v>0</c:v>
                </c:pt>
                <c:pt idx="92334">
                  <c:v>0</c:v>
                </c:pt>
                <c:pt idx="92335">
                  <c:v>0</c:v>
                </c:pt>
                <c:pt idx="92336">
                  <c:v>0</c:v>
                </c:pt>
                <c:pt idx="92337">
                  <c:v>0</c:v>
                </c:pt>
                <c:pt idx="92338">
                  <c:v>0</c:v>
                </c:pt>
                <c:pt idx="92339">
                  <c:v>0</c:v>
                </c:pt>
                <c:pt idx="92340">
                  <c:v>0</c:v>
                </c:pt>
                <c:pt idx="92341">
                  <c:v>0</c:v>
                </c:pt>
                <c:pt idx="92342">
                  <c:v>0</c:v>
                </c:pt>
                <c:pt idx="92343">
                  <c:v>0</c:v>
                </c:pt>
                <c:pt idx="92344">
                  <c:v>0</c:v>
                </c:pt>
                <c:pt idx="92345">
                  <c:v>0</c:v>
                </c:pt>
                <c:pt idx="92346">
                  <c:v>0</c:v>
                </c:pt>
                <c:pt idx="92347">
                  <c:v>0</c:v>
                </c:pt>
                <c:pt idx="92348">
                  <c:v>0</c:v>
                </c:pt>
                <c:pt idx="92349">
                  <c:v>0</c:v>
                </c:pt>
                <c:pt idx="92350">
                  <c:v>0</c:v>
                </c:pt>
                <c:pt idx="92351">
                  <c:v>0</c:v>
                </c:pt>
                <c:pt idx="92352">
                  <c:v>0</c:v>
                </c:pt>
                <c:pt idx="92353">
                  <c:v>0</c:v>
                </c:pt>
                <c:pt idx="92354">
                  <c:v>0</c:v>
                </c:pt>
                <c:pt idx="92355">
                  <c:v>0</c:v>
                </c:pt>
                <c:pt idx="92356">
                  <c:v>0</c:v>
                </c:pt>
                <c:pt idx="92357">
                  <c:v>0</c:v>
                </c:pt>
                <c:pt idx="92358">
                  <c:v>0</c:v>
                </c:pt>
                <c:pt idx="92359">
                  <c:v>0</c:v>
                </c:pt>
                <c:pt idx="92360">
                  <c:v>0</c:v>
                </c:pt>
                <c:pt idx="92361">
                  <c:v>0</c:v>
                </c:pt>
                <c:pt idx="92362">
                  <c:v>0</c:v>
                </c:pt>
                <c:pt idx="92363">
                  <c:v>0</c:v>
                </c:pt>
                <c:pt idx="92364">
                  <c:v>0</c:v>
                </c:pt>
                <c:pt idx="92365">
                  <c:v>0</c:v>
                </c:pt>
                <c:pt idx="92366">
                  <c:v>0</c:v>
                </c:pt>
                <c:pt idx="92367">
                  <c:v>0</c:v>
                </c:pt>
                <c:pt idx="92368">
                  <c:v>0</c:v>
                </c:pt>
                <c:pt idx="92369">
                  <c:v>0</c:v>
                </c:pt>
                <c:pt idx="92370">
                  <c:v>0</c:v>
                </c:pt>
                <c:pt idx="92371">
                  <c:v>0</c:v>
                </c:pt>
                <c:pt idx="92372">
                  <c:v>0</c:v>
                </c:pt>
                <c:pt idx="92373">
                  <c:v>0</c:v>
                </c:pt>
                <c:pt idx="92374">
                  <c:v>0</c:v>
                </c:pt>
                <c:pt idx="92375">
                  <c:v>0</c:v>
                </c:pt>
                <c:pt idx="92376">
                  <c:v>0</c:v>
                </c:pt>
                <c:pt idx="92377">
                  <c:v>0</c:v>
                </c:pt>
                <c:pt idx="92378">
                  <c:v>0</c:v>
                </c:pt>
                <c:pt idx="92379">
                  <c:v>0</c:v>
                </c:pt>
                <c:pt idx="92380">
                  <c:v>0</c:v>
                </c:pt>
                <c:pt idx="92381">
                  <c:v>0</c:v>
                </c:pt>
                <c:pt idx="92382">
                  <c:v>0</c:v>
                </c:pt>
                <c:pt idx="92383">
                  <c:v>0</c:v>
                </c:pt>
                <c:pt idx="92384">
                  <c:v>0</c:v>
                </c:pt>
                <c:pt idx="92385">
                  <c:v>0</c:v>
                </c:pt>
                <c:pt idx="92386">
                  <c:v>0</c:v>
                </c:pt>
                <c:pt idx="92387">
                  <c:v>0</c:v>
                </c:pt>
                <c:pt idx="92388">
                  <c:v>0</c:v>
                </c:pt>
                <c:pt idx="92389">
                  <c:v>0</c:v>
                </c:pt>
                <c:pt idx="92390">
                  <c:v>0</c:v>
                </c:pt>
                <c:pt idx="92391">
                  <c:v>0</c:v>
                </c:pt>
                <c:pt idx="92392">
                  <c:v>0</c:v>
                </c:pt>
                <c:pt idx="92393">
                  <c:v>0</c:v>
                </c:pt>
                <c:pt idx="92394">
                  <c:v>0</c:v>
                </c:pt>
                <c:pt idx="92395">
                  <c:v>0</c:v>
                </c:pt>
                <c:pt idx="92396">
                  <c:v>0</c:v>
                </c:pt>
                <c:pt idx="92397">
                  <c:v>0</c:v>
                </c:pt>
                <c:pt idx="92398">
                  <c:v>0</c:v>
                </c:pt>
                <c:pt idx="92399">
                  <c:v>0</c:v>
                </c:pt>
                <c:pt idx="92400">
                  <c:v>0</c:v>
                </c:pt>
                <c:pt idx="92401">
                  <c:v>0</c:v>
                </c:pt>
                <c:pt idx="92402">
                  <c:v>0</c:v>
                </c:pt>
                <c:pt idx="92403">
                  <c:v>0</c:v>
                </c:pt>
                <c:pt idx="92404">
                  <c:v>0</c:v>
                </c:pt>
                <c:pt idx="92405">
                  <c:v>0</c:v>
                </c:pt>
                <c:pt idx="92406">
                  <c:v>0</c:v>
                </c:pt>
                <c:pt idx="92407">
                  <c:v>0</c:v>
                </c:pt>
                <c:pt idx="92408">
                  <c:v>0</c:v>
                </c:pt>
                <c:pt idx="92409">
                  <c:v>0</c:v>
                </c:pt>
                <c:pt idx="92410">
                  <c:v>0</c:v>
                </c:pt>
                <c:pt idx="92411">
                  <c:v>0</c:v>
                </c:pt>
                <c:pt idx="92412">
                  <c:v>0</c:v>
                </c:pt>
                <c:pt idx="92413">
                  <c:v>0</c:v>
                </c:pt>
                <c:pt idx="92414">
                  <c:v>0</c:v>
                </c:pt>
                <c:pt idx="92415">
                  <c:v>0</c:v>
                </c:pt>
                <c:pt idx="92416">
                  <c:v>0</c:v>
                </c:pt>
                <c:pt idx="92417">
                  <c:v>0</c:v>
                </c:pt>
                <c:pt idx="92418">
                  <c:v>0</c:v>
                </c:pt>
                <c:pt idx="92419">
                  <c:v>0</c:v>
                </c:pt>
                <c:pt idx="92420">
                  <c:v>0</c:v>
                </c:pt>
                <c:pt idx="92421">
                  <c:v>0</c:v>
                </c:pt>
                <c:pt idx="92422">
                  <c:v>0</c:v>
                </c:pt>
                <c:pt idx="92423">
                  <c:v>0</c:v>
                </c:pt>
                <c:pt idx="92424">
                  <c:v>0</c:v>
                </c:pt>
                <c:pt idx="92425">
                  <c:v>0</c:v>
                </c:pt>
                <c:pt idx="92426">
                  <c:v>0</c:v>
                </c:pt>
                <c:pt idx="92427">
                  <c:v>0</c:v>
                </c:pt>
                <c:pt idx="92428">
                  <c:v>0</c:v>
                </c:pt>
                <c:pt idx="92429">
                  <c:v>0</c:v>
                </c:pt>
                <c:pt idx="92430">
                  <c:v>0</c:v>
                </c:pt>
                <c:pt idx="92431">
                  <c:v>0</c:v>
                </c:pt>
                <c:pt idx="92432">
                  <c:v>0</c:v>
                </c:pt>
                <c:pt idx="92433">
                  <c:v>0</c:v>
                </c:pt>
                <c:pt idx="92434">
                  <c:v>0</c:v>
                </c:pt>
                <c:pt idx="92435">
                  <c:v>0</c:v>
                </c:pt>
                <c:pt idx="92436">
                  <c:v>0</c:v>
                </c:pt>
                <c:pt idx="92437">
                  <c:v>0</c:v>
                </c:pt>
                <c:pt idx="92438">
                  <c:v>0</c:v>
                </c:pt>
                <c:pt idx="92439">
                  <c:v>0</c:v>
                </c:pt>
                <c:pt idx="92440">
                  <c:v>0</c:v>
                </c:pt>
                <c:pt idx="92441">
                  <c:v>0</c:v>
                </c:pt>
                <c:pt idx="92442">
                  <c:v>0</c:v>
                </c:pt>
                <c:pt idx="92443">
                  <c:v>0</c:v>
                </c:pt>
                <c:pt idx="92444">
                  <c:v>0</c:v>
                </c:pt>
                <c:pt idx="92445">
                  <c:v>0</c:v>
                </c:pt>
                <c:pt idx="92446">
                  <c:v>0</c:v>
                </c:pt>
                <c:pt idx="92447">
                  <c:v>0</c:v>
                </c:pt>
                <c:pt idx="92448">
                  <c:v>0</c:v>
                </c:pt>
                <c:pt idx="92449">
                  <c:v>0</c:v>
                </c:pt>
                <c:pt idx="92450">
                  <c:v>0</c:v>
                </c:pt>
                <c:pt idx="92451">
                  <c:v>0</c:v>
                </c:pt>
                <c:pt idx="92452">
                  <c:v>0</c:v>
                </c:pt>
                <c:pt idx="92453">
                  <c:v>0</c:v>
                </c:pt>
                <c:pt idx="92454">
                  <c:v>0</c:v>
                </c:pt>
                <c:pt idx="92455">
                  <c:v>0</c:v>
                </c:pt>
                <c:pt idx="92456">
                  <c:v>0</c:v>
                </c:pt>
                <c:pt idx="92457">
                  <c:v>0</c:v>
                </c:pt>
                <c:pt idx="92458">
                  <c:v>0</c:v>
                </c:pt>
                <c:pt idx="92459">
                  <c:v>0</c:v>
                </c:pt>
                <c:pt idx="92460">
                  <c:v>0</c:v>
                </c:pt>
                <c:pt idx="92461">
                  <c:v>0</c:v>
                </c:pt>
                <c:pt idx="92462">
                  <c:v>0</c:v>
                </c:pt>
                <c:pt idx="92463">
                  <c:v>0</c:v>
                </c:pt>
                <c:pt idx="92464">
                  <c:v>0</c:v>
                </c:pt>
                <c:pt idx="92465">
                  <c:v>0</c:v>
                </c:pt>
                <c:pt idx="92466">
                  <c:v>0</c:v>
                </c:pt>
                <c:pt idx="92467">
                  <c:v>0</c:v>
                </c:pt>
                <c:pt idx="92468">
                  <c:v>0</c:v>
                </c:pt>
                <c:pt idx="92469">
                  <c:v>0</c:v>
                </c:pt>
                <c:pt idx="92470">
                  <c:v>0</c:v>
                </c:pt>
                <c:pt idx="92471">
                  <c:v>0</c:v>
                </c:pt>
                <c:pt idx="92472">
                  <c:v>0</c:v>
                </c:pt>
                <c:pt idx="92473">
                  <c:v>0</c:v>
                </c:pt>
                <c:pt idx="92474">
                  <c:v>0</c:v>
                </c:pt>
                <c:pt idx="92475">
                  <c:v>0</c:v>
                </c:pt>
                <c:pt idx="92476">
                  <c:v>0</c:v>
                </c:pt>
                <c:pt idx="92477">
                  <c:v>0</c:v>
                </c:pt>
                <c:pt idx="92478">
                  <c:v>0</c:v>
                </c:pt>
                <c:pt idx="92479">
                  <c:v>0</c:v>
                </c:pt>
                <c:pt idx="92480">
                  <c:v>0</c:v>
                </c:pt>
                <c:pt idx="92481">
                  <c:v>0</c:v>
                </c:pt>
                <c:pt idx="92482">
                  <c:v>0</c:v>
                </c:pt>
                <c:pt idx="92483">
                  <c:v>0</c:v>
                </c:pt>
                <c:pt idx="92484">
                  <c:v>0</c:v>
                </c:pt>
                <c:pt idx="92485">
                  <c:v>0</c:v>
                </c:pt>
                <c:pt idx="92486">
                  <c:v>0</c:v>
                </c:pt>
                <c:pt idx="92487">
                  <c:v>0</c:v>
                </c:pt>
                <c:pt idx="92488">
                  <c:v>0</c:v>
                </c:pt>
                <c:pt idx="92489">
                  <c:v>0</c:v>
                </c:pt>
                <c:pt idx="92490">
                  <c:v>0</c:v>
                </c:pt>
                <c:pt idx="92491">
                  <c:v>0</c:v>
                </c:pt>
                <c:pt idx="92492">
                  <c:v>0</c:v>
                </c:pt>
                <c:pt idx="92493">
                  <c:v>0</c:v>
                </c:pt>
                <c:pt idx="92494">
                  <c:v>0</c:v>
                </c:pt>
                <c:pt idx="92495">
                  <c:v>0</c:v>
                </c:pt>
                <c:pt idx="92496">
                  <c:v>0</c:v>
                </c:pt>
                <c:pt idx="92497">
                  <c:v>0</c:v>
                </c:pt>
                <c:pt idx="92498">
                  <c:v>0</c:v>
                </c:pt>
                <c:pt idx="92499">
                  <c:v>0</c:v>
                </c:pt>
                <c:pt idx="92500">
                  <c:v>0</c:v>
                </c:pt>
                <c:pt idx="92501">
                  <c:v>0</c:v>
                </c:pt>
                <c:pt idx="92502">
                  <c:v>0</c:v>
                </c:pt>
                <c:pt idx="92503">
                  <c:v>0</c:v>
                </c:pt>
                <c:pt idx="92504">
                  <c:v>0</c:v>
                </c:pt>
                <c:pt idx="92505">
                  <c:v>0</c:v>
                </c:pt>
                <c:pt idx="92506">
                  <c:v>0</c:v>
                </c:pt>
                <c:pt idx="92507">
                  <c:v>0</c:v>
                </c:pt>
                <c:pt idx="92508">
                  <c:v>0</c:v>
                </c:pt>
                <c:pt idx="92509">
                  <c:v>0</c:v>
                </c:pt>
                <c:pt idx="92510">
                  <c:v>0</c:v>
                </c:pt>
                <c:pt idx="92511">
                  <c:v>0</c:v>
                </c:pt>
                <c:pt idx="92512">
                  <c:v>0</c:v>
                </c:pt>
                <c:pt idx="92513">
                  <c:v>0</c:v>
                </c:pt>
                <c:pt idx="92514">
                  <c:v>0</c:v>
                </c:pt>
                <c:pt idx="92515">
                  <c:v>0</c:v>
                </c:pt>
                <c:pt idx="92516">
                  <c:v>0</c:v>
                </c:pt>
                <c:pt idx="92517">
                  <c:v>0</c:v>
                </c:pt>
                <c:pt idx="92518">
                  <c:v>0</c:v>
                </c:pt>
                <c:pt idx="92519">
                  <c:v>0</c:v>
                </c:pt>
                <c:pt idx="92520">
                  <c:v>0</c:v>
                </c:pt>
                <c:pt idx="92521">
                  <c:v>0</c:v>
                </c:pt>
                <c:pt idx="92522">
                  <c:v>0</c:v>
                </c:pt>
                <c:pt idx="92523">
                  <c:v>0</c:v>
                </c:pt>
                <c:pt idx="92524">
                  <c:v>0</c:v>
                </c:pt>
                <c:pt idx="92525">
                  <c:v>0</c:v>
                </c:pt>
                <c:pt idx="92526">
                  <c:v>0</c:v>
                </c:pt>
                <c:pt idx="92527">
                  <c:v>0</c:v>
                </c:pt>
                <c:pt idx="92528">
                  <c:v>0</c:v>
                </c:pt>
                <c:pt idx="92529">
                  <c:v>0</c:v>
                </c:pt>
                <c:pt idx="92530">
                  <c:v>0</c:v>
                </c:pt>
                <c:pt idx="92531">
                  <c:v>0</c:v>
                </c:pt>
                <c:pt idx="92532">
                  <c:v>0</c:v>
                </c:pt>
                <c:pt idx="92533">
                  <c:v>0</c:v>
                </c:pt>
                <c:pt idx="92534">
                  <c:v>0</c:v>
                </c:pt>
                <c:pt idx="92535">
                  <c:v>0</c:v>
                </c:pt>
                <c:pt idx="92536">
                  <c:v>0</c:v>
                </c:pt>
                <c:pt idx="92537">
                  <c:v>0</c:v>
                </c:pt>
                <c:pt idx="92538">
                  <c:v>0</c:v>
                </c:pt>
                <c:pt idx="92539">
                  <c:v>0</c:v>
                </c:pt>
                <c:pt idx="92540">
                  <c:v>0</c:v>
                </c:pt>
                <c:pt idx="92541">
                  <c:v>0</c:v>
                </c:pt>
                <c:pt idx="92542">
                  <c:v>0</c:v>
                </c:pt>
                <c:pt idx="92543">
                  <c:v>0</c:v>
                </c:pt>
                <c:pt idx="92544">
                  <c:v>0</c:v>
                </c:pt>
                <c:pt idx="92545">
                  <c:v>0</c:v>
                </c:pt>
                <c:pt idx="92546">
                  <c:v>0</c:v>
                </c:pt>
                <c:pt idx="92547">
                  <c:v>0</c:v>
                </c:pt>
                <c:pt idx="92548">
                  <c:v>0</c:v>
                </c:pt>
                <c:pt idx="92549">
                  <c:v>0</c:v>
                </c:pt>
                <c:pt idx="92550">
                  <c:v>0</c:v>
                </c:pt>
                <c:pt idx="92551">
                  <c:v>0</c:v>
                </c:pt>
                <c:pt idx="92552">
                  <c:v>0</c:v>
                </c:pt>
                <c:pt idx="92553">
                  <c:v>0</c:v>
                </c:pt>
                <c:pt idx="92554">
                  <c:v>0</c:v>
                </c:pt>
                <c:pt idx="92555">
                  <c:v>0</c:v>
                </c:pt>
                <c:pt idx="92556">
                  <c:v>0</c:v>
                </c:pt>
                <c:pt idx="92557">
                  <c:v>0</c:v>
                </c:pt>
                <c:pt idx="92558">
                  <c:v>0</c:v>
                </c:pt>
                <c:pt idx="92559">
                  <c:v>0</c:v>
                </c:pt>
                <c:pt idx="92560">
                  <c:v>0</c:v>
                </c:pt>
                <c:pt idx="92561">
                  <c:v>0</c:v>
                </c:pt>
                <c:pt idx="92562">
                  <c:v>0</c:v>
                </c:pt>
                <c:pt idx="92563">
                  <c:v>0</c:v>
                </c:pt>
                <c:pt idx="92564">
                  <c:v>0</c:v>
                </c:pt>
                <c:pt idx="92565">
                  <c:v>0</c:v>
                </c:pt>
                <c:pt idx="92566">
                  <c:v>0</c:v>
                </c:pt>
                <c:pt idx="92567">
                  <c:v>0</c:v>
                </c:pt>
                <c:pt idx="92568">
                  <c:v>0</c:v>
                </c:pt>
                <c:pt idx="92569">
                  <c:v>0</c:v>
                </c:pt>
                <c:pt idx="92570">
                  <c:v>0</c:v>
                </c:pt>
                <c:pt idx="92571">
                  <c:v>0</c:v>
                </c:pt>
                <c:pt idx="92572">
                  <c:v>0</c:v>
                </c:pt>
                <c:pt idx="92573">
                  <c:v>0</c:v>
                </c:pt>
                <c:pt idx="92574">
                  <c:v>0</c:v>
                </c:pt>
                <c:pt idx="92575">
                  <c:v>0</c:v>
                </c:pt>
                <c:pt idx="92576">
                  <c:v>0</c:v>
                </c:pt>
                <c:pt idx="92577">
                  <c:v>0</c:v>
                </c:pt>
                <c:pt idx="92578">
                  <c:v>0</c:v>
                </c:pt>
                <c:pt idx="92579">
                  <c:v>0</c:v>
                </c:pt>
                <c:pt idx="92580">
                  <c:v>0</c:v>
                </c:pt>
                <c:pt idx="92581">
                  <c:v>0</c:v>
                </c:pt>
                <c:pt idx="92582">
                  <c:v>0</c:v>
                </c:pt>
                <c:pt idx="92583">
                  <c:v>0</c:v>
                </c:pt>
                <c:pt idx="92584">
                  <c:v>0</c:v>
                </c:pt>
                <c:pt idx="92585">
                  <c:v>0</c:v>
                </c:pt>
                <c:pt idx="92586">
                  <c:v>0</c:v>
                </c:pt>
                <c:pt idx="92587">
                  <c:v>0</c:v>
                </c:pt>
                <c:pt idx="92588">
                  <c:v>0</c:v>
                </c:pt>
                <c:pt idx="92589">
                  <c:v>0</c:v>
                </c:pt>
                <c:pt idx="92590">
                  <c:v>0</c:v>
                </c:pt>
                <c:pt idx="92591">
                  <c:v>0</c:v>
                </c:pt>
                <c:pt idx="92592">
                  <c:v>0</c:v>
                </c:pt>
                <c:pt idx="92593">
                  <c:v>0</c:v>
                </c:pt>
                <c:pt idx="92594">
                  <c:v>0</c:v>
                </c:pt>
                <c:pt idx="92595">
                  <c:v>0</c:v>
                </c:pt>
                <c:pt idx="92596">
                  <c:v>0</c:v>
                </c:pt>
                <c:pt idx="92597">
                  <c:v>0</c:v>
                </c:pt>
                <c:pt idx="92598">
                  <c:v>0</c:v>
                </c:pt>
                <c:pt idx="92599">
                  <c:v>0</c:v>
                </c:pt>
                <c:pt idx="92600">
                  <c:v>0</c:v>
                </c:pt>
                <c:pt idx="92601">
                  <c:v>0</c:v>
                </c:pt>
                <c:pt idx="92602">
                  <c:v>0</c:v>
                </c:pt>
                <c:pt idx="92603">
                  <c:v>0</c:v>
                </c:pt>
                <c:pt idx="92604">
                  <c:v>0</c:v>
                </c:pt>
                <c:pt idx="92605">
                  <c:v>0</c:v>
                </c:pt>
                <c:pt idx="92606">
                  <c:v>0</c:v>
                </c:pt>
                <c:pt idx="92607">
                  <c:v>0</c:v>
                </c:pt>
                <c:pt idx="92608">
                  <c:v>0</c:v>
                </c:pt>
                <c:pt idx="92609">
                  <c:v>0</c:v>
                </c:pt>
                <c:pt idx="92610">
                  <c:v>0</c:v>
                </c:pt>
                <c:pt idx="92611">
                  <c:v>0</c:v>
                </c:pt>
                <c:pt idx="92612">
                  <c:v>0</c:v>
                </c:pt>
                <c:pt idx="92613">
                  <c:v>0</c:v>
                </c:pt>
                <c:pt idx="92614">
                  <c:v>0</c:v>
                </c:pt>
                <c:pt idx="92615">
                  <c:v>0</c:v>
                </c:pt>
                <c:pt idx="92616">
                  <c:v>0</c:v>
                </c:pt>
                <c:pt idx="92617">
                  <c:v>0</c:v>
                </c:pt>
                <c:pt idx="92618">
                  <c:v>0</c:v>
                </c:pt>
                <c:pt idx="92619">
                  <c:v>0</c:v>
                </c:pt>
                <c:pt idx="92620">
                  <c:v>0</c:v>
                </c:pt>
                <c:pt idx="92621">
                  <c:v>0</c:v>
                </c:pt>
                <c:pt idx="92622">
                  <c:v>0</c:v>
                </c:pt>
                <c:pt idx="92623">
                  <c:v>0</c:v>
                </c:pt>
                <c:pt idx="92624">
                  <c:v>0</c:v>
                </c:pt>
                <c:pt idx="92625">
                  <c:v>0</c:v>
                </c:pt>
                <c:pt idx="92626">
                  <c:v>0</c:v>
                </c:pt>
                <c:pt idx="92627">
                  <c:v>0</c:v>
                </c:pt>
                <c:pt idx="92628">
                  <c:v>0</c:v>
                </c:pt>
                <c:pt idx="92629">
                  <c:v>0</c:v>
                </c:pt>
                <c:pt idx="92630">
                  <c:v>0</c:v>
                </c:pt>
                <c:pt idx="92631">
                  <c:v>0</c:v>
                </c:pt>
                <c:pt idx="92632">
                  <c:v>0</c:v>
                </c:pt>
                <c:pt idx="92633">
                  <c:v>0</c:v>
                </c:pt>
                <c:pt idx="92634">
                  <c:v>0</c:v>
                </c:pt>
                <c:pt idx="92635">
                  <c:v>0</c:v>
                </c:pt>
                <c:pt idx="92636">
                  <c:v>0</c:v>
                </c:pt>
                <c:pt idx="92637">
                  <c:v>0</c:v>
                </c:pt>
                <c:pt idx="92638">
                  <c:v>0</c:v>
                </c:pt>
                <c:pt idx="92639">
                  <c:v>0</c:v>
                </c:pt>
                <c:pt idx="92640">
                  <c:v>0</c:v>
                </c:pt>
                <c:pt idx="92641">
                  <c:v>0</c:v>
                </c:pt>
                <c:pt idx="92642">
                  <c:v>0</c:v>
                </c:pt>
                <c:pt idx="92643">
                  <c:v>0</c:v>
                </c:pt>
                <c:pt idx="92644">
                  <c:v>0</c:v>
                </c:pt>
                <c:pt idx="92645">
                  <c:v>0</c:v>
                </c:pt>
                <c:pt idx="92646">
                  <c:v>0</c:v>
                </c:pt>
                <c:pt idx="92647">
                  <c:v>0</c:v>
                </c:pt>
                <c:pt idx="92648">
                  <c:v>0</c:v>
                </c:pt>
                <c:pt idx="92649">
                  <c:v>0</c:v>
                </c:pt>
                <c:pt idx="92650">
                  <c:v>0</c:v>
                </c:pt>
                <c:pt idx="92651">
                  <c:v>0</c:v>
                </c:pt>
                <c:pt idx="92652">
                  <c:v>0</c:v>
                </c:pt>
                <c:pt idx="92653">
                  <c:v>0</c:v>
                </c:pt>
                <c:pt idx="92654">
                  <c:v>0</c:v>
                </c:pt>
                <c:pt idx="92655">
                  <c:v>0</c:v>
                </c:pt>
                <c:pt idx="92656">
                  <c:v>0</c:v>
                </c:pt>
                <c:pt idx="92657">
                  <c:v>0</c:v>
                </c:pt>
                <c:pt idx="92658">
                  <c:v>0</c:v>
                </c:pt>
                <c:pt idx="92659">
                  <c:v>0</c:v>
                </c:pt>
                <c:pt idx="92660">
                  <c:v>0</c:v>
                </c:pt>
                <c:pt idx="92661">
                  <c:v>0</c:v>
                </c:pt>
                <c:pt idx="92662">
                  <c:v>0</c:v>
                </c:pt>
                <c:pt idx="92663">
                  <c:v>0</c:v>
                </c:pt>
                <c:pt idx="92664">
                  <c:v>0</c:v>
                </c:pt>
                <c:pt idx="92665">
                  <c:v>0</c:v>
                </c:pt>
                <c:pt idx="92666">
                  <c:v>0</c:v>
                </c:pt>
                <c:pt idx="92667">
                  <c:v>0</c:v>
                </c:pt>
                <c:pt idx="92668">
                  <c:v>0</c:v>
                </c:pt>
                <c:pt idx="92669">
                  <c:v>0</c:v>
                </c:pt>
                <c:pt idx="92670">
                  <c:v>0</c:v>
                </c:pt>
                <c:pt idx="92671">
                  <c:v>0</c:v>
                </c:pt>
                <c:pt idx="92672">
                  <c:v>0</c:v>
                </c:pt>
                <c:pt idx="92673">
                  <c:v>0</c:v>
                </c:pt>
                <c:pt idx="92674">
                  <c:v>0</c:v>
                </c:pt>
                <c:pt idx="92675">
                  <c:v>0</c:v>
                </c:pt>
                <c:pt idx="92676">
                  <c:v>0</c:v>
                </c:pt>
                <c:pt idx="92677">
                  <c:v>0</c:v>
                </c:pt>
                <c:pt idx="92678">
                  <c:v>0</c:v>
                </c:pt>
                <c:pt idx="92679">
                  <c:v>0</c:v>
                </c:pt>
                <c:pt idx="92680">
                  <c:v>0</c:v>
                </c:pt>
                <c:pt idx="92681">
                  <c:v>0</c:v>
                </c:pt>
                <c:pt idx="92682">
                  <c:v>0</c:v>
                </c:pt>
                <c:pt idx="92683">
                  <c:v>0</c:v>
                </c:pt>
                <c:pt idx="92684">
                  <c:v>0</c:v>
                </c:pt>
                <c:pt idx="92685">
                  <c:v>0</c:v>
                </c:pt>
                <c:pt idx="92686">
                  <c:v>0</c:v>
                </c:pt>
                <c:pt idx="92687">
                  <c:v>0</c:v>
                </c:pt>
                <c:pt idx="92688">
                  <c:v>0</c:v>
                </c:pt>
                <c:pt idx="92689">
                  <c:v>0</c:v>
                </c:pt>
                <c:pt idx="92690">
                  <c:v>0</c:v>
                </c:pt>
                <c:pt idx="92691">
                  <c:v>0</c:v>
                </c:pt>
                <c:pt idx="92692">
                  <c:v>0</c:v>
                </c:pt>
                <c:pt idx="92693">
                  <c:v>0</c:v>
                </c:pt>
                <c:pt idx="92694">
                  <c:v>0</c:v>
                </c:pt>
                <c:pt idx="92695">
                  <c:v>0</c:v>
                </c:pt>
                <c:pt idx="92696">
                  <c:v>0</c:v>
                </c:pt>
                <c:pt idx="92697">
                  <c:v>0</c:v>
                </c:pt>
                <c:pt idx="92698">
                  <c:v>0</c:v>
                </c:pt>
                <c:pt idx="92699">
                  <c:v>0</c:v>
                </c:pt>
                <c:pt idx="92700">
                  <c:v>0</c:v>
                </c:pt>
                <c:pt idx="92701">
                  <c:v>0</c:v>
                </c:pt>
                <c:pt idx="92702">
                  <c:v>0</c:v>
                </c:pt>
                <c:pt idx="92703">
                  <c:v>0</c:v>
                </c:pt>
                <c:pt idx="92704">
                  <c:v>0</c:v>
                </c:pt>
                <c:pt idx="92705">
                  <c:v>0</c:v>
                </c:pt>
                <c:pt idx="92706">
                  <c:v>0</c:v>
                </c:pt>
                <c:pt idx="92707">
                  <c:v>0</c:v>
                </c:pt>
                <c:pt idx="92708">
                  <c:v>0</c:v>
                </c:pt>
                <c:pt idx="92709">
                  <c:v>0</c:v>
                </c:pt>
                <c:pt idx="92710">
                  <c:v>0</c:v>
                </c:pt>
                <c:pt idx="92711">
                  <c:v>0</c:v>
                </c:pt>
                <c:pt idx="92712">
                  <c:v>0</c:v>
                </c:pt>
                <c:pt idx="92713">
                  <c:v>0</c:v>
                </c:pt>
                <c:pt idx="92714">
                  <c:v>0</c:v>
                </c:pt>
                <c:pt idx="92715">
                  <c:v>0</c:v>
                </c:pt>
                <c:pt idx="92716">
                  <c:v>0</c:v>
                </c:pt>
                <c:pt idx="92717">
                  <c:v>0</c:v>
                </c:pt>
                <c:pt idx="92718">
                  <c:v>0</c:v>
                </c:pt>
                <c:pt idx="92719">
                  <c:v>0</c:v>
                </c:pt>
                <c:pt idx="92720">
                  <c:v>0</c:v>
                </c:pt>
                <c:pt idx="92721">
                  <c:v>0</c:v>
                </c:pt>
                <c:pt idx="92722">
                  <c:v>0</c:v>
                </c:pt>
                <c:pt idx="92723">
                  <c:v>0</c:v>
                </c:pt>
                <c:pt idx="92724">
                  <c:v>0</c:v>
                </c:pt>
                <c:pt idx="92725">
                  <c:v>0</c:v>
                </c:pt>
                <c:pt idx="92726">
                  <c:v>0</c:v>
                </c:pt>
                <c:pt idx="92727">
                  <c:v>0</c:v>
                </c:pt>
                <c:pt idx="92728">
                  <c:v>0</c:v>
                </c:pt>
                <c:pt idx="92729">
                  <c:v>0</c:v>
                </c:pt>
                <c:pt idx="92730">
                  <c:v>0</c:v>
                </c:pt>
                <c:pt idx="92731">
                  <c:v>0</c:v>
                </c:pt>
                <c:pt idx="92732">
                  <c:v>0</c:v>
                </c:pt>
                <c:pt idx="92733">
                  <c:v>0</c:v>
                </c:pt>
                <c:pt idx="92734">
                  <c:v>0</c:v>
                </c:pt>
                <c:pt idx="92735">
                  <c:v>0</c:v>
                </c:pt>
                <c:pt idx="92736">
                  <c:v>0</c:v>
                </c:pt>
                <c:pt idx="92737">
                  <c:v>0</c:v>
                </c:pt>
                <c:pt idx="92738">
                  <c:v>0</c:v>
                </c:pt>
                <c:pt idx="92739">
                  <c:v>0</c:v>
                </c:pt>
                <c:pt idx="92740">
                  <c:v>0</c:v>
                </c:pt>
                <c:pt idx="92741">
                  <c:v>0</c:v>
                </c:pt>
                <c:pt idx="92742">
                  <c:v>0</c:v>
                </c:pt>
                <c:pt idx="92743">
                  <c:v>0</c:v>
                </c:pt>
                <c:pt idx="92744">
                  <c:v>0</c:v>
                </c:pt>
                <c:pt idx="92745">
                  <c:v>0</c:v>
                </c:pt>
                <c:pt idx="92746">
                  <c:v>0</c:v>
                </c:pt>
                <c:pt idx="92747">
                  <c:v>0</c:v>
                </c:pt>
                <c:pt idx="92748">
                  <c:v>0</c:v>
                </c:pt>
                <c:pt idx="92749">
                  <c:v>0</c:v>
                </c:pt>
                <c:pt idx="92750">
                  <c:v>0</c:v>
                </c:pt>
                <c:pt idx="92751">
                  <c:v>0</c:v>
                </c:pt>
                <c:pt idx="92752">
                  <c:v>0</c:v>
                </c:pt>
                <c:pt idx="92753">
                  <c:v>0</c:v>
                </c:pt>
                <c:pt idx="92754">
                  <c:v>0</c:v>
                </c:pt>
                <c:pt idx="92755">
                  <c:v>0</c:v>
                </c:pt>
                <c:pt idx="92756">
                  <c:v>0</c:v>
                </c:pt>
                <c:pt idx="92757">
                  <c:v>0</c:v>
                </c:pt>
                <c:pt idx="92758">
                  <c:v>0</c:v>
                </c:pt>
                <c:pt idx="92759">
                  <c:v>0</c:v>
                </c:pt>
                <c:pt idx="92760">
                  <c:v>0</c:v>
                </c:pt>
                <c:pt idx="92761">
                  <c:v>0</c:v>
                </c:pt>
                <c:pt idx="92762">
                  <c:v>0</c:v>
                </c:pt>
                <c:pt idx="92763">
                  <c:v>0</c:v>
                </c:pt>
                <c:pt idx="92764">
                  <c:v>0</c:v>
                </c:pt>
                <c:pt idx="92765">
                  <c:v>0</c:v>
                </c:pt>
                <c:pt idx="92766">
                  <c:v>0</c:v>
                </c:pt>
                <c:pt idx="92767">
                  <c:v>0</c:v>
                </c:pt>
                <c:pt idx="92768">
                  <c:v>0</c:v>
                </c:pt>
                <c:pt idx="92769">
                  <c:v>0</c:v>
                </c:pt>
                <c:pt idx="92770">
                  <c:v>0</c:v>
                </c:pt>
                <c:pt idx="92771">
                  <c:v>0</c:v>
                </c:pt>
                <c:pt idx="92772">
                  <c:v>0</c:v>
                </c:pt>
                <c:pt idx="92773">
                  <c:v>0</c:v>
                </c:pt>
                <c:pt idx="92774">
                  <c:v>0</c:v>
                </c:pt>
                <c:pt idx="92775">
                  <c:v>0</c:v>
                </c:pt>
                <c:pt idx="92776">
                  <c:v>0</c:v>
                </c:pt>
                <c:pt idx="92777">
                  <c:v>0</c:v>
                </c:pt>
                <c:pt idx="92778">
                  <c:v>0</c:v>
                </c:pt>
                <c:pt idx="92779">
                  <c:v>0</c:v>
                </c:pt>
                <c:pt idx="92780">
                  <c:v>0</c:v>
                </c:pt>
                <c:pt idx="92781">
                  <c:v>0</c:v>
                </c:pt>
                <c:pt idx="92782">
                  <c:v>0</c:v>
                </c:pt>
                <c:pt idx="92783">
                  <c:v>0</c:v>
                </c:pt>
                <c:pt idx="92784">
                  <c:v>0</c:v>
                </c:pt>
                <c:pt idx="92785">
                  <c:v>0</c:v>
                </c:pt>
                <c:pt idx="92786">
                  <c:v>0</c:v>
                </c:pt>
                <c:pt idx="92787">
                  <c:v>0</c:v>
                </c:pt>
                <c:pt idx="92788">
                  <c:v>0</c:v>
                </c:pt>
                <c:pt idx="92789">
                  <c:v>0</c:v>
                </c:pt>
                <c:pt idx="92790">
                  <c:v>0</c:v>
                </c:pt>
                <c:pt idx="92791">
                  <c:v>0</c:v>
                </c:pt>
                <c:pt idx="92792">
                  <c:v>0</c:v>
                </c:pt>
                <c:pt idx="92793">
                  <c:v>0</c:v>
                </c:pt>
                <c:pt idx="92794">
                  <c:v>0</c:v>
                </c:pt>
                <c:pt idx="92795">
                  <c:v>0</c:v>
                </c:pt>
                <c:pt idx="92796">
                  <c:v>0</c:v>
                </c:pt>
                <c:pt idx="92797">
                  <c:v>0</c:v>
                </c:pt>
                <c:pt idx="92798">
                  <c:v>0</c:v>
                </c:pt>
                <c:pt idx="92799">
                  <c:v>0</c:v>
                </c:pt>
                <c:pt idx="92800">
                  <c:v>0</c:v>
                </c:pt>
                <c:pt idx="92801">
                  <c:v>0</c:v>
                </c:pt>
                <c:pt idx="92802">
                  <c:v>0</c:v>
                </c:pt>
                <c:pt idx="92803">
                  <c:v>0</c:v>
                </c:pt>
                <c:pt idx="92804">
                  <c:v>0</c:v>
                </c:pt>
                <c:pt idx="92805">
                  <c:v>0</c:v>
                </c:pt>
                <c:pt idx="92806">
                  <c:v>0</c:v>
                </c:pt>
                <c:pt idx="92807">
                  <c:v>0</c:v>
                </c:pt>
                <c:pt idx="92808">
                  <c:v>0</c:v>
                </c:pt>
                <c:pt idx="92809">
                  <c:v>0</c:v>
                </c:pt>
                <c:pt idx="92810">
                  <c:v>0</c:v>
                </c:pt>
                <c:pt idx="92811">
                  <c:v>0</c:v>
                </c:pt>
                <c:pt idx="92812">
                  <c:v>0</c:v>
                </c:pt>
                <c:pt idx="92813">
                  <c:v>0</c:v>
                </c:pt>
                <c:pt idx="92814">
                  <c:v>0</c:v>
                </c:pt>
                <c:pt idx="92815">
                  <c:v>0</c:v>
                </c:pt>
                <c:pt idx="92816">
                  <c:v>0</c:v>
                </c:pt>
                <c:pt idx="92817">
                  <c:v>0</c:v>
                </c:pt>
                <c:pt idx="92818">
                  <c:v>0</c:v>
                </c:pt>
                <c:pt idx="92819">
                  <c:v>0</c:v>
                </c:pt>
                <c:pt idx="92820">
                  <c:v>0</c:v>
                </c:pt>
                <c:pt idx="92821">
                  <c:v>0</c:v>
                </c:pt>
                <c:pt idx="92822">
                  <c:v>0</c:v>
                </c:pt>
                <c:pt idx="92823">
                  <c:v>0</c:v>
                </c:pt>
                <c:pt idx="92824">
                  <c:v>0</c:v>
                </c:pt>
                <c:pt idx="92825">
                  <c:v>0</c:v>
                </c:pt>
                <c:pt idx="92826">
                  <c:v>0</c:v>
                </c:pt>
                <c:pt idx="92827">
                  <c:v>0</c:v>
                </c:pt>
                <c:pt idx="92828">
                  <c:v>0</c:v>
                </c:pt>
                <c:pt idx="92829">
                  <c:v>0</c:v>
                </c:pt>
                <c:pt idx="92830">
                  <c:v>0</c:v>
                </c:pt>
                <c:pt idx="92831">
                  <c:v>0</c:v>
                </c:pt>
                <c:pt idx="92832">
                  <c:v>0</c:v>
                </c:pt>
                <c:pt idx="92833">
                  <c:v>0</c:v>
                </c:pt>
                <c:pt idx="92834">
                  <c:v>0</c:v>
                </c:pt>
                <c:pt idx="92835">
                  <c:v>0</c:v>
                </c:pt>
                <c:pt idx="92836">
                  <c:v>0</c:v>
                </c:pt>
                <c:pt idx="92837">
                  <c:v>0</c:v>
                </c:pt>
                <c:pt idx="92838">
                  <c:v>0</c:v>
                </c:pt>
                <c:pt idx="92839">
                  <c:v>0</c:v>
                </c:pt>
                <c:pt idx="92840">
                  <c:v>0</c:v>
                </c:pt>
                <c:pt idx="92841">
                  <c:v>0</c:v>
                </c:pt>
                <c:pt idx="92842">
                  <c:v>0</c:v>
                </c:pt>
                <c:pt idx="92843">
                  <c:v>0</c:v>
                </c:pt>
                <c:pt idx="92844">
                  <c:v>0</c:v>
                </c:pt>
                <c:pt idx="92845">
                  <c:v>0</c:v>
                </c:pt>
                <c:pt idx="92846">
                  <c:v>0</c:v>
                </c:pt>
                <c:pt idx="92847">
                  <c:v>0</c:v>
                </c:pt>
                <c:pt idx="92848">
                  <c:v>0</c:v>
                </c:pt>
                <c:pt idx="92849">
                  <c:v>0</c:v>
                </c:pt>
                <c:pt idx="92850">
                  <c:v>0</c:v>
                </c:pt>
                <c:pt idx="92851">
                  <c:v>0</c:v>
                </c:pt>
                <c:pt idx="92852">
                  <c:v>0</c:v>
                </c:pt>
                <c:pt idx="92853">
                  <c:v>0</c:v>
                </c:pt>
                <c:pt idx="92854">
                  <c:v>0</c:v>
                </c:pt>
                <c:pt idx="92855">
                  <c:v>0</c:v>
                </c:pt>
                <c:pt idx="92856">
                  <c:v>0</c:v>
                </c:pt>
                <c:pt idx="92857">
                  <c:v>0</c:v>
                </c:pt>
                <c:pt idx="92858">
                  <c:v>0</c:v>
                </c:pt>
                <c:pt idx="92859">
                  <c:v>0</c:v>
                </c:pt>
                <c:pt idx="92860">
                  <c:v>0</c:v>
                </c:pt>
                <c:pt idx="92861">
                  <c:v>0</c:v>
                </c:pt>
                <c:pt idx="92862">
                  <c:v>0</c:v>
                </c:pt>
                <c:pt idx="92863">
                  <c:v>0</c:v>
                </c:pt>
                <c:pt idx="92864">
                  <c:v>0</c:v>
                </c:pt>
                <c:pt idx="92865">
                  <c:v>0</c:v>
                </c:pt>
                <c:pt idx="92866">
                  <c:v>0</c:v>
                </c:pt>
                <c:pt idx="92867">
                  <c:v>0</c:v>
                </c:pt>
                <c:pt idx="92868">
                  <c:v>0</c:v>
                </c:pt>
                <c:pt idx="92869">
                  <c:v>0</c:v>
                </c:pt>
                <c:pt idx="92870">
                  <c:v>0</c:v>
                </c:pt>
                <c:pt idx="92871">
                  <c:v>0</c:v>
                </c:pt>
                <c:pt idx="92872">
                  <c:v>0</c:v>
                </c:pt>
                <c:pt idx="92873">
                  <c:v>0</c:v>
                </c:pt>
                <c:pt idx="92874">
                  <c:v>0</c:v>
                </c:pt>
                <c:pt idx="92875">
                  <c:v>0</c:v>
                </c:pt>
                <c:pt idx="92876">
                  <c:v>0</c:v>
                </c:pt>
                <c:pt idx="92877">
                  <c:v>0</c:v>
                </c:pt>
                <c:pt idx="92878">
                  <c:v>0</c:v>
                </c:pt>
                <c:pt idx="92879">
                  <c:v>0</c:v>
                </c:pt>
                <c:pt idx="92880">
                  <c:v>0</c:v>
                </c:pt>
                <c:pt idx="92881">
                  <c:v>0</c:v>
                </c:pt>
                <c:pt idx="92882">
                  <c:v>0</c:v>
                </c:pt>
                <c:pt idx="92883">
                  <c:v>0</c:v>
                </c:pt>
                <c:pt idx="92884">
                  <c:v>0</c:v>
                </c:pt>
                <c:pt idx="92885">
                  <c:v>0</c:v>
                </c:pt>
                <c:pt idx="92886">
                  <c:v>0</c:v>
                </c:pt>
                <c:pt idx="92887">
                  <c:v>0</c:v>
                </c:pt>
                <c:pt idx="92888">
                  <c:v>0</c:v>
                </c:pt>
                <c:pt idx="92889">
                  <c:v>0</c:v>
                </c:pt>
                <c:pt idx="92890">
                  <c:v>0</c:v>
                </c:pt>
                <c:pt idx="92891">
                  <c:v>0</c:v>
                </c:pt>
                <c:pt idx="92892">
                  <c:v>0</c:v>
                </c:pt>
                <c:pt idx="92893">
                  <c:v>0</c:v>
                </c:pt>
                <c:pt idx="92894">
                  <c:v>0</c:v>
                </c:pt>
                <c:pt idx="92895">
                  <c:v>0</c:v>
                </c:pt>
                <c:pt idx="92896">
                  <c:v>0</c:v>
                </c:pt>
                <c:pt idx="92897">
                  <c:v>0</c:v>
                </c:pt>
                <c:pt idx="92898">
                  <c:v>0</c:v>
                </c:pt>
                <c:pt idx="92899">
                  <c:v>0</c:v>
                </c:pt>
                <c:pt idx="92900">
                  <c:v>0</c:v>
                </c:pt>
                <c:pt idx="92901">
                  <c:v>0</c:v>
                </c:pt>
                <c:pt idx="92902">
                  <c:v>0</c:v>
                </c:pt>
                <c:pt idx="92903">
                  <c:v>0</c:v>
                </c:pt>
                <c:pt idx="92904">
                  <c:v>0</c:v>
                </c:pt>
                <c:pt idx="92905">
                  <c:v>0</c:v>
                </c:pt>
                <c:pt idx="92906">
                  <c:v>0</c:v>
                </c:pt>
                <c:pt idx="92907">
                  <c:v>0</c:v>
                </c:pt>
                <c:pt idx="92908">
                  <c:v>0</c:v>
                </c:pt>
                <c:pt idx="92909">
                  <c:v>0</c:v>
                </c:pt>
                <c:pt idx="92910">
                  <c:v>0</c:v>
                </c:pt>
                <c:pt idx="92911">
                  <c:v>0</c:v>
                </c:pt>
                <c:pt idx="92912">
                  <c:v>0</c:v>
                </c:pt>
                <c:pt idx="92913">
                  <c:v>0</c:v>
                </c:pt>
                <c:pt idx="92914">
                  <c:v>0</c:v>
                </c:pt>
                <c:pt idx="92915">
                  <c:v>0</c:v>
                </c:pt>
                <c:pt idx="92916">
                  <c:v>0</c:v>
                </c:pt>
                <c:pt idx="92917">
                  <c:v>0</c:v>
                </c:pt>
                <c:pt idx="92918">
                  <c:v>0</c:v>
                </c:pt>
                <c:pt idx="92919">
                  <c:v>0</c:v>
                </c:pt>
                <c:pt idx="92920">
                  <c:v>0</c:v>
                </c:pt>
                <c:pt idx="92921">
                  <c:v>0</c:v>
                </c:pt>
                <c:pt idx="92922">
                  <c:v>0</c:v>
                </c:pt>
                <c:pt idx="92923">
                  <c:v>0</c:v>
                </c:pt>
                <c:pt idx="92924">
                  <c:v>0</c:v>
                </c:pt>
                <c:pt idx="92925">
                  <c:v>0</c:v>
                </c:pt>
                <c:pt idx="92926">
                  <c:v>0</c:v>
                </c:pt>
                <c:pt idx="92927">
                  <c:v>0</c:v>
                </c:pt>
                <c:pt idx="92928">
                  <c:v>0</c:v>
                </c:pt>
                <c:pt idx="92929">
                  <c:v>0</c:v>
                </c:pt>
                <c:pt idx="92930">
                  <c:v>0</c:v>
                </c:pt>
                <c:pt idx="92931">
                  <c:v>0</c:v>
                </c:pt>
                <c:pt idx="92932">
                  <c:v>0</c:v>
                </c:pt>
                <c:pt idx="92933">
                  <c:v>0</c:v>
                </c:pt>
                <c:pt idx="92934">
                  <c:v>0</c:v>
                </c:pt>
                <c:pt idx="92935">
                  <c:v>0</c:v>
                </c:pt>
                <c:pt idx="92936">
                  <c:v>0</c:v>
                </c:pt>
                <c:pt idx="92937">
                  <c:v>0</c:v>
                </c:pt>
                <c:pt idx="92938">
                  <c:v>0</c:v>
                </c:pt>
                <c:pt idx="92939">
                  <c:v>0</c:v>
                </c:pt>
                <c:pt idx="92940">
                  <c:v>0</c:v>
                </c:pt>
                <c:pt idx="92941">
                  <c:v>0</c:v>
                </c:pt>
                <c:pt idx="92942">
                  <c:v>0</c:v>
                </c:pt>
                <c:pt idx="92943">
                  <c:v>0</c:v>
                </c:pt>
                <c:pt idx="92944">
                  <c:v>0</c:v>
                </c:pt>
                <c:pt idx="92945">
                  <c:v>0</c:v>
                </c:pt>
                <c:pt idx="92946">
                  <c:v>0</c:v>
                </c:pt>
                <c:pt idx="92947">
                  <c:v>0</c:v>
                </c:pt>
                <c:pt idx="92948">
                  <c:v>0</c:v>
                </c:pt>
                <c:pt idx="92949">
                  <c:v>0</c:v>
                </c:pt>
                <c:pt idx="92950">
                  <c:v>0</c:v>
                </c:pt>
                <c:pt idx="92951">
                  <c:v>0</c:v>
                </c:pt>
                <c:pt idx="92952">
                  <c:v>0</c:v>
                </c:pt>
                <c:pt idx="92953">
                  <c:v>0</c:v>
                </c:pt>
                <c:pt idx="92954">
                  <c:v>0</c:v>
                </c:pt>
                <c:pt idx="92955">
                  <c:v>0</c:v>
                </c:pt>
                <c:pt idx="92956">
                  <c:v>0</c:v>
                </c:pt>
                <c:pt idx="92957">
                  <c:v>0</c:v>
                </c:pt>
                <c:pt idx="92958">
                  <c:v>0</c:v>
                </c:pt>
                <c:pt idx="92959">
                  <c:v>0</c:v>
                </c:pt>
                <c:pt idx="92960">
                  <c:v>0</c:v>
                </c:pt>
                <c:pt idx="92961">
                  <c:v>0</c:v>
                </c:pt>
                <c:pt idx="92962">
                  <c:v>0</c:v>
                </c:pt>
                <c:pt idx="92963">
                  <c:v>0</c:v>
                </c:pt>
                <c:pt idx="92964">
                  <c:v>0</c:v>
                </c:pt>
                <c:pt idx="92965">
                  <c:v>0</c:v>
                </c:pt>
                <c:pt idx="92966">
                  <c:v>0</c:v>
                </c:pt>
                <c:pt idx="92967">
                  <c:v>0</c:v>
                </c:pt>
                <c:pt idx="92968">
                  <c:v>0</c:v>
                </c:pt>
                <c:pt idx="92969">
                  <c:v>0</c:v>
                </c:pt>
                <c:pt idx="92970">
                  <c:v>0</c:v>
                </c:pt>
                <c:pt idx="92971">
                  <c:v>0</c:v>
                </c:pt>
                <c:pt idx="92972">
                  <c:v>0</c:v>
                </c:pt>
                <c:pt idx="92973">
                  <c:v>0</c:v>
                </c:pt>
                <c:pt idx="92974">
                  <c:v>0</c:v>
                </c:pt>
                <c:pt idx="92975">
                  <c:v>0</c:v>
                </c:pt>
                <c:pt idx="92976">
                  <c:v>0</c:v>
                </c:pt>
                <c:pt idx="92977">
                  <c:v>0</c:v>
                </c:pt>
                <c:pt idx="92978">
                  <c:v>0</c:v>
                </c:pt>
                <c:pt idx="92979">
                  <c:v>0</c:v>
                </c:pt>
                <c:pt idx="92980">
                  <c:v>0</c:v>
                </c:pt>
                <c:pt idx="92981">
                  <c:v>0</c:v>
                </c:pt>
                <c:pt idx="92982">
                  <c:v>0</c:v>
                </c:pt>
                <c:pt idx="92983">
                  <c:v>0</c:v>
                </c:pt>
                <c:pt idx="92984">
                  <c:v>0</c:v>
                </c:pt>
                <c:pt idx="92985">
                  <c:v>0</c:v>
                </c:pt>
                <c:pt idx="92986">
                  <c:v>0</c:v>
                </c:pt>
                <c:pt idx="92987">
                  <c:v>0</c:v>
                </c:pt>
                <c:pt idx="92988">
                  <c:v>0</c:v>
                </c:pt>
                <c:pt idx="92989">
                  <c:v>0</c:v>
                </c:pt>
                <c:pt idx="92990">
                  <c:v>0</c:v>
                </c:pt>
                <c:pt idx="92991">
                  <c:v>0</c:v>
                </c:pt>
                <c:pt idx="92992">
                  <c:v>0</c:v>
                </c:pt>
                <c:pt idx="92993">
                  <c:v>0</c:v>
                </c:pt>
                <c:pt idx="92994">
                  <c:v>0</c:v>
                </c:pt>
                <c:pt idx="92995">
                  <c:v>0</c:v>
                </c:pt>
                <c:pt idx="92996">
                  <c:v>0</c:v>
                </c:pt>
                <c:pt idx="92997">
                  <c:v>0</c:v>
                </c:pt>
                <c:pt idx="92998">
                  <c:v>0</c:v>
                </c:pt>
                <c:pt idx="92999">
                  <c:v>0</c:v>
                </c:pt>
                <c:pt idx="93000">
                  <c:v>0</c:v>
                </c:pt>
                <c:pt idx="93001">
                  <c:v>0</c:v>
                </c:pt>
                <c:pt idx="93002">
                  <c:v>0</c:v>
                </c:pt>
                <c:pt idx="93003">
                  <c:v>0</c:v>
                </c:pt>
                <c:pt idx="93004">
                  <c:v>0</c:v>
                </c:pt>
                <c:pt idx="93005">
                  <c:v>0</c:v>
                </c:pt>
                <c:pt idx="93006">
                  <c:v>0</c:v>
                </c:pt>
                <c:pt idx="93007">
                  <c:v>0</c:v>
                </c:pt>
                <c:pt idx="93008">
                  <c:v>0</c:v>
                </c:pt>
                <c:pt idx="93009">
                  <c:v>0</c:v>
                </c:pt>
                <c:pt idx="93010">
                  <c:v>0</c:v>
                </c:pt>
                <c:pt idx="93011">
                  <c:v>0</c:v>
                </c:pt>
                <c:pt idx="93012">
                  <c:v>0</c:v>
                </c:pt>
                <c:pt idx="93013">
                  <c:v>0</c:v>
                </c:pt>
                <c:pt idx="93014">
                  <c:v>0</c:v>
                </c:pt>
                <c:pt idx="93015">
                  <c:v>0</c:v>
                </c:pt>
                <c:pt idx="93016">
                  <c:v>0</c:v>
                </c:pt>
                <c:pt idx="93017">
                  <c:v>0</c:v>
                </c:pt>
                <c:pt idx="93018">
                  <c:v>0</c:v>
                </c:pt>
                <c:pt idx="93019">
                  <c:v>0</c:v>
                </c:pt>
                <c:pt idx="93020">
                  <c:v>0</c:v>
                </c:pt>
                <c:pt idx="93021">
                  <c:v>0</c:v>
                </c:pt>
                <c:pt idx="93022">
                  <c:v>0</c:v>
                </c:pt>
                <c:pt idx="93023">
                  <c:v>0</c:v>
                </c:pt>
                <c:pt idx="93024">
                  <c:v>0</c:v>
                </c:pt>
                <c:pt idx="93025">
                  <c:v>0</c:v>
                </c:pt>
                <c:pt idx="93026">
                  <c:v>0</c:v>
                </c:pt>
                <c:pt idx="93027">
                  <c:v>0</c:v>
                </c:pt>
                <c:pt idx="93028">
                  <c:v>0</c:v>
                </c:pt>
                <c:pt idx="93029">
                  <c:v>0</c:v>
                </c:pt>
                <c:pt idx="93030">
                  <c:v>0</c:v>
                </c:pt>
                <c:pt idx="93031">
                  <c:v>0</c:v>
                </c:pt>
                <c:pt idx="93032">
                  <c:v>0</c:v>
                </c:pt>
                <c:pt idx="93033">
                  <c:v>0</c:v>
                </c:pt>
                <c:pt idx="93034">
                  <c:v>0</c:v>
                </c:pt>
                <c:pt idx="93035">
                  <c:v>0</c:v>
                </c:pt>
                <c:pt idx="93036">
                  <c:v>0</c:v>
                </c:pt>
                <c:pt idx="93037">
                  <c:v>0</c:v>
                </c:pt>
                <c:pt idx="93038">
                  <c:v>0</c:v>
                </c:pt>
                <c:pt idx="93039">
                  <c:v>0</c:v>
                </c:pt>
                <c:pt idx="93040">
                  <c:v>0</c:v>
                </c:pt>
                <c:pt idx="93041">
                  <c:v>0</c:v>
                </c:pt>
                <c:pt idx="93042">
                  <c:v>0</c:v>
                </c:pt>
                <c:pt idx="93043">
                  <c:v>0</c:v>
                </c:pt>
                <c:pt idx="93044">
                  <c:v>0</c:v>
                </c:pt>
                <c:pt idx="93045">
                  <c:v>0</c:v>
                </c:pt>
                <c:pt idx="93046">
                  <c:v>0</c:v>
                </c:pt>
                <c:pt idx="93047">
                  <c:v>0</c:v>
                </c:pt>
                <c:pt idx="93048">
                  <c:v>0</c:v>
                </c:pt>
                <c:pt idx="93049">
                  <c:v>0</c:v>
                </c:pt>
                <c:pt idx="93050">
                  <c:v>0</c:v>
                </c:pt>
                <c:pt idx="93051">
                  <c:v>0</c:v>
                </c:pt>
                <c:pt idx="93052">
                  <c:v>0</c:v>
                </c:pt>
                <c:pt idx="93053">
                  <c:v>0</c:v>
                </c:pt>
                <c:pt idx="93054">
                  <c:v>0</c:v>
                </c:pt>
                <c:pt idx="93055">
                  <c:v>0</c:v>
                </c:pt>
                <c:pt idx="93056">
                  <c:v>0</c:v>
                </c:pt>
                <c:pt idx="93057">
                  <c:v>0</c:v>
                </c:pt>
                <c:pt idx="93058">
                  <c:v>0</c:v>
                </c:pt>
                <c:pt idx="93059">
                  <c:v>0</c:v>
                </c:pt>
                <c:pt idx="93060">
                  <c:v>0</c:v>
                </c:pt>
                <c:pt idx="93061">
                  <c:v>0</c:v>
                </c:pt>
                <c:pt idx="93062">
                  <c:v>0</c:v>
                </c:pt>
                <c:pt idx="93063">
                  <c:v>0</c:v>
                </c:pt>
                <c:pt idx="93064">
                  <c:v>0</c:v>
                </c:pt>
                <c:pt idx="93065">
                  <c:v>0</c:v>
                </c:pt>
                <c:pt idx="93066">
                  <c:v>0</c:v>
                </c:pt>
                <c:pt idx="93067">
                  <c:v>0</c:v>
                </c:pt>
                <c:pt idx="93068">
                  <c:v>0</c:v>
                </c:pt>
                <c:pt idx="93069">
                  <c:v>0</c:v>
                </c:pt>
                <c:pt idx="93070">
                  <c:v>0</c:v>
                </c:pt>
                <c:pt idx="93071">
                  <c:v>0</c:v>
                </c:pt>
                <c:pt idx="93072">
                  <c:v>0</c:v>
                </c:pt>
                <c:pt idx="93073">
                  <c:v>0</c:v>
                </c:pt>
                <c:pt idx="93074">
                  <c:v>0</c:v>
                </c:pt>
                <c:pt idx="93075">
                  <c:v>0</c:v>
                </c:pt>
                <c:pt idx="93076">
                  <c:v>0</c:v>
                </c:pt>
                <c:pt idx="93077">
                  <c:v>0</c:v>
                </c:pt>
                <c:pt idx="93078">
                  <c:v>0</c:v>
                </c:pt>
                <c:pt idx="93079">
                  <c:v>0</c:v>
                </c:pt>
                <c:pt idx="93080">
                  <c:v>0</c:v>
                </c:pt>
                <c:pt idx="93081">
                  <c:v>0</c:v>
                </c:pt>
                <c:pt idx="93082">
                  <c:v>0</c:v>
                </c:pt>
                <c:pt idx="93083">
                  <c:v>0</c:v>
                </c:pt>
                <c:pt idx="93084">
                  <c:v>0</c:v>
                </c:pt>
                <c:pt idx="93085">
                  <c:v>0</c:v>
                </c:pt>
                <c:pt idx="93086">
                  <c:v>0</c:v>
                </c:pt>
                <c:pt idx="93087">
                  <c:v>0</c:v>
                </c:pt>
                <c:pt idx="93088">
                  <c:v>0</c:v>
                </c:pt>
                <c:pt idx="93089">
                  <c:v>0</c:v>
                </c:pt>
                <c:pt idx="93090">
                  <c:v>0</c:v>
                </c:pt>
                <c:pt idx="93091">
                  <c:v>0</c:v>
                </c:pt>
                <c:pt idx="93092">
                  <c:v>0</c:v>
                </c:pt>
                <c:pt idx="93093">
                  <c:v>0</c:v>
                </c:pt>
                <c:pt idx="93094">
                  <c:v>0</c:v>
                </c:pt>
                <c:pt idx="93095">
                  <c:v>0</c:v>
                </c:pt>
                <c:pt idx="93096">
                  <c:v>0</c:v>
                </c:pt>
                <c:pt idx="93097">
                  <c:v>0</c:v>
                </c:pt>
                <c:pt idx="93098">
                  <c:v>0</c:v>
                </c:pt>
                <c:pt idx="93099">
                  <c:v>0</c:v>
                </c:pt>
                <c:pt idx="93100">
                  <c:v>0</c:v>
                </c:pt>
                <c:pt idx="93101">
                  <c:v>0</c:v>
                </c:pt>
                <c:pt idx="93102">
                  <c:v>0</c:v>
                </c:pt>
                <c:pt idx="93103">
                  <c:v>0</c:v>
                </c:pt>
                <c:pt idx="93104">
                  <c:v>0</c:v>
                </c:pt>
                <c:pt idx="93105">
                  <c:v>0</c:v>
                </c:pt>
                <c:pt idx="93106">
                  <c:v>0</c:v>
                </c:pt>
                <c:pt idx="93107">
                  <c:v>0</c:v>
                </c:pt>
                <c:pt idx="93108">
                  <c:v>0</c:v>
                </c:pt>
                <c:pt idx="93109">
                  <c:v>0</c:v>
                </c:pt>
                <c:pt idx="93110">
                  <c:v>0</c:v>
                </c:pt>
                <c:pt idx="93111">
                  <c:v>0</c:v>
                </c:pt>
                <c:pt idx="93112">
                  <c:v>0</c:v>
                </c:pt>
                <c:pt idx="93113">
                  <c:v>0</c:v>
                </c:pt>
                <c:pt idx="93114">
                  <c:v>0</c:v>
                </c:pt>
                <c:pt idx="93115">
                  <c:v>0</c:v>
                </c:pt>
                <c:pt idx="93116">
                  <c:v>0</c:v>
                </c:pt>
                <c:pt idx="93117">
                  <c:v>0</c:v>
                </c:pt>
                <c:pt idx="93118">
                  <c:v>0</c:v>
                </c:pt>
                <c:pt idx="93119">
                  <c:v>0</c:v>
                </c:pt>
                <c:pt idx="93120">
                  <c:v>0</c:v>
                </c:pt>
                <c:pt idx="93121">
                  <c:v>0</c:v>
                </c:pt>
                <c:pt idx="93122">
                  <c:v>0</c:v>
                </c:pt>
                <c:pt idx="93123">
                  <c:v>0</c:v>
                </c:pt>
                <c:pt idx="93124">
                  <c:v>0</c:v>
                </c:pt>
                <c:pt idx="93125">
                  <c:v>0</c:v>
                </c:pt>
                <c:pt idx="93126">
                  <c:v>0</c:v>
                </c:pt>
                <c:pt idx="93127">
                  <c:v>0</c:v>
                </c:pt>
                <c:pt idx="93128">
                  <c:v>0</c:v>
                </c:pt>
                <c:pt idx="93129">
                  <c:v>0</c:v>
                </c:pt>
                <c:pt idx="93130">
                  <c:v>0</c:v>
                </c:pt>
                <c:pt idx="93131">
                  <c:v>0</c:v>
                </c:pt>
                <c:pt idx="93132">
                  <c:v>0</c:v>
                </c:pt>
                <c:pt idx="93133">
                  <c:v>0</c:v>
                </c:pt>
                <c:pt idx="93134">
                  <c:v>0</c:v>
                </c:pt>
                <c:pt idx="93135">
                  <c:v>0</c:v>
                </c:pt>
                <c:pt idx="93136">
                  <c:v>0</c:v>
                </c:pt>
                <c:pt idx="93137">
                  <c:v>0</c:v>
                </c:pt>
                <c:pt idx="93138">
                  <c:v>0</c:v>
                </c:pt>
                <c:pt idx="93139">
                  <c:v>0</c:v>
                </c:pt>
                <c:pt idx="93140">
                  <c:v>0</c:v>
                </c:pt>
                <c:pt idx="93141">
                  <c:v>0</c:v>
                </c:pt>
                <c:pt idx="93142">
                  <c:v>0</c:v>
                </c:pt>
                <c:pt idx="93143">
                  <c:v>0</c:v>
                </c:pt>
                <c:pt idx="93144">
                  <c:v>0</c:v>
                </c:pt>
                <c:pt idx="93145">
                  <c:v>0</c:v>
                </c:pt>
                <c:pt idx="93146">
                  <c:v>0</c:v>
                </c:pt>
                <c:pt idx="93147">
                  <c:v>0</c:v>
                </c:pt>
                <c:pt idx="93148">
                  <c:v>0</c:v>
                </c:pt>
                <c:pt idx="93149">
                  <c:v>0</c:v>
                </c:pt>
                <c:pt idx="93150">
                  <c:v>0</c:v>
                </c:pt>
                <c:pt idx="93151">
                  <c:v>0</c:v>
                </c:pt>
                <c:pt idx="93152">
                  <c:v>0</c:v>
                </c:pt>
                <c:pt idx="93153">
                  <c:v>0</c:v>
                </c:pt>
                <c:pt idx="93154">
                  <c:v>0</c:v>
                </c:pt>
                <c:pt idx="93155">
                  <c:v>0</c:v>
                </c:pt>
                <c:pt idx="93156">
                  <c:v>0</c:v>
                </c:pt>
                <c:pt idx="93157">
                  <c:v>0</c:v>
                </c:pt>
                <c:pt idx="93158">
                  <c:v>0</c:v>
                </c:pt>
                <c:pt idx="93159">
                  <c:v>0</c:v>
                </c:pt>
                <c:pt idx="93160">
                  <c:v>0</c:v>
                </c:pt>
                <c:pt idx="93161">
                  <c:v>0</c:v>
                </c:pt>
                <c:pt idx="93162">
                  <c:v>0</c:v>
                </c:pt>
                <c:pt idx="93163">
                  <c:v>0</c:v>
                </c:pt>
                <c:pt idx="93164">
                  <c:v>0</c:v>
                </c:pt>
                <c:pt idx="93165">
                  <c:v>0</c:v>
                </c:pt>
                <c:pt idx="93166">
                  <c:v>0</c:v>
                </c:pt>
                <c:pt idx="93167">
                  <c:v>0</c:v>
                </c:pt>
                <c:pt idx="93168">
                  <c:v>0</c:v>
                </c:pt>
                <c:pt idx="93169">
                  <c:v>0</c:v>
                </c:pt>
                <c:pt idx="93170">
                  <c:v>0</c:v>
                </c:pt>
                <c:pt idx="93171">
                  <c:v>0</c:v>
                </c:pt>
                <c:pt idx="93172">
                  <c:v>0</c:v>
                </c:pt>
                <c:pt idx="93173">
                  <c:v>0</c:v>
                </c:pt>
                <c:pt idx="93174">
                  <c:v>0</c:v>
                </c:pt>
                <c:pt idx="93175">
                  <c:v>0</c:v>
                </c:pt>
                <c:pt idx="93176">
                  <c:v>0</c:v>
                </c:pt>
                <c:pt idx="93177">
                  <c:v>0</c:v>
                </c:pt>
                <c:pt idx="93178">
                  <c:v>0</c:v>
                </c:pt>
                <c:pt idx="93179">
                  <c:v>0</c:v>
                </c:pt>
                <c:pt idx="93180">
                  <c:v>0</c:v>
                </c:pt>
                <c:pt idx="93181">
                  <c:v>0</c:v>
                </c:pt>
                <c:pt idx="93182">
                  <c:v>0</c:v>
                </c:pt>
                <c:pt idx="93183">
                  <c:v>0</c:v>
                </c:pt>
                <c:pt idx="93184">
                  <c:v>0</c:v>
                </c:pt>
                <c:pt idx="93185">
                  <c:v>0</c:v>
                </c:pt>
                <c:pt idx="93186">
                  <c:v>0</c:v>
                </c:pt>
                <c:pt idx="93187">
                  <c:v>0</c:v>
                </c:pt>
                <c:pt idx="93188">
                  <c:v>0</c:v>
                </c:pt>
                <c:pt idx="93189">
                  <c:v>0</c:v>
                </c:pt>
                <c:pt idx="93190">
                  <c:v>0</c:v>
                </c:pt>
                <c:pt idx="93191">
                  <c:v>0</c:v>
                </c:pt>
                <c:pt idx="93192">
                  <c:v>0</c:v>
                </c:pt>
                <c:pt idx="93193">
                  <c:v>0</c:v>
                </c:pt>
                <c:pt idx="93194">
                  <c:v>0</c:v>
                </c:pt>
                <c:pt idx="93195">
                  <c:v>0</c:v>
                </c:pt>
                <c:pt idx="93196">
                  <c:v>0</c:v>
                </c:pt>
                <c:pt idx="93197">
                  <c:v>0</c:v>
                </c:pt>
                <c:pt idx="93198">
                  <c:v>0</c:v>
                </c:pt>
                <c:pt idx="93199">
                  <c:v>0</c:v>
                </c:pt>
                <c:pt idx="93200">
                  <c:v>0</c:v>
                </c:pt>
                <c:pt idx="93201">
                  <c:v>0</c:v>
                </c:pt>
                <c:pt idx="93202">
                  <c:v>0</c:v>
                </c:pt>
                <c:pt idx="93203">
                  <c:v>0</c:v>
                </c:pt>
                <c:pt idx="93204">
                  <c:v>0</c:v>
                </c:pt>
                <c:pt idx="93205">
                  <c:v>0</c:v>
                </c:pt>
                <c:pt idx="93206">
                  <c:v>0</c:v>
                </c:pt>
                <c:pt idx="93207">
                  <c:v>0</c:v>
                </c:pt>
                <c:pt idx="93208">
                  <c:v>0</c:v>
                </c:pt>
                <c:pt idx="93209">
                  <c:v>0</c:v>
                </c:pt>
                <c:pt idx="93210">
                  <c:v>0</c:v>
                </c:pt>
                <c:pt idx="93211">
                  <c:v>0</c:v>
                </c:pt>
                <c:pt idx="93212">
                  <c:v>0</c:v>
                </c:pt>
                <c:pt idx="93213">
                  <c:v>0</c:v>
                </c:pt>
                <c:pt idx="93214">
                  <c:v>0</c:v>
                </c:pt>
                <c:pt idx="93215">
                  <c:v>0</c:v>
                </c:pt>
                <c:pt idx="93216">
                  <c:v>0</c:v>
                </c:pt>
                <c:pt idx="93217">
                  <c:v>0</c:v>
                </c:pt>
                <c:pt idx="93218">
                  <c:v>0</c:v>
                </c:pt>
                <c:pt idx="93219">
                  <c:v>0</c:v>
                </c:pt>
                <c:pt idx="93220">
                  <c:v>0</c:v>
                </c:pt>
                <c:pt idx="93221">
                  <c:v>0</c:v>
                </c:pt>
                <c:pt idx="93222">
                  <c:v>0</c:v>
                </c:pt>
                <c:pt idx="93223">
                  <c:v>0</c:v>
                </c:pt>
                <c:pt idx="93224">
                  <c:v>0</c:v>
                </c:pt>
                <c:pt idx="93225">
                  <c:v>0</c:v>
                </c:pt>
                <c:pt idx="93226">
                  <c:v>0</c:v>
                </c:pt>
                <c:pt idx="93227">
                  <c:v>0</c:v>
                </c:pt>
                <c:pt idx="93228">
                  <c:v>0</c:v>
                </c:pt>
                <c:pt idx="93229">
                  <c:v>0</c:v>
                </c:pt>
                <c:pt idx="93230">
                  <c:v>0</c:v>
                </c:pt>
                <c:pt idx="93231">
                  <c:v>0</c:v>
                </c:pt>
                <c:pt idx="93232">
                  <c:v>0</c:v>
                </c:pt>
                <c:pt idx="93233">
                  <c:v>0</c:v>
                </c:pt>
                <c:pt idx="93234">
                  <c:v>0</c:v>
                </c:pt>
                <c:pt idx="93235">
                  <c:v>0</c:v>
                </c:pt>
                <c:pt idx="93236">
                  <c:v>0</c:v>
                </c:pt>
                <c:pt idx="93237">
                  <c:v>0</c:v>
                </c:pt>
                <c:pt idx="93238">
                  <c:v>0</c:v>
                </c:pt>
                <c:pt idx="93239">
                  <c:v>0</c:v>
                </c:pt>
                <c:pt idx="93240">
                  <c:v>0</c:v>
                </c:pt>
                <c:pt idx="93241">
                  <c:v>0</c:v>
                </c:pt>
                <c:pt idx="93242">
                  <c:v>0</c:v>
                </c:pt>
                <c:pt idx="93243">
                  <c:v>0</c:v>
                </c:pt>
                <c:pt idx="93244">
                  <c:v>0</c:v>
                </c:pt>
                <c:pt idx="93245">
                  <c:v>0</c:v>
                </c:pt>
                <c:pt idx="93246">
                  <c:v>0</c:v>
                </c:pt>
                <c:pt idx="93247">
                  <c:v>0</c:v>
                </c:pt>
                <c:pt idx="93248">
                  <c:v>0</c:v>
                </c:pt>
                <c:pt idx="93249">
                  <c:v>0</c:v>
                </c:pt>
                <c:pt idx="93250">
                  <c:v>0</c:v>
                </c:pt>
                <c:pt idx="93251">
                  <c:v>0</c:v>
                </c:pt>
                <c:pt idx="93252">
                  <c:v>0</c:v>
                </c:pt>
                <c:pt idx="93253">
                  <c:v>0</c:v>
                </c:pt>
                <c:pt idx="93254">
                  <c:v>0</c:v>
                </c:pt>
                <c:pt idx="93255">
                  <c:v>0</c:v>
                </c:pt>
                <c:pt idx="93256">
                  <c:v>0</c:v>
                </c:pt>
                <c:pt idx="93257">
                  <c:v>0</c:v>
                </c:pt>
                <c:pt idx="93258">
                  <c:v>0</c:v>
                </c:pt>
                <c:pt idx="93259">
                  <c:v>0</c:v>
                </c:pt>
                <c:pt idx="93260">
                  <c:v>0</c:v>
                </c:pt>
                <c:pt idx="93261">
                  <c:v>0</c:v>
                </c:pt>
                <c:pt idx="93262">
                  <c:v>0</c:v>
                </c:pt>
                <c:pt idx="93263">
                  <c:v>0</c:v>
                </c:pt>
                <c:pt idx="93264">
                  <c:v>0</c:v>
                </c:pt>
                <c:pt idx="93265">
                  <c:v>0</c:v>
                </c:pt>
                <c:pt idx="93266">
                  <c:v>0</c:v>
                </c:pt>
                <c:pt idx="93267">
                  <c:v>0</c:v>
                </c:pt>
                <c:pt idx="93268">
                  <c:v>0</c:v>
                </c:pt>
                <c:pt idx="93269">
                  <c:v>0</c:v>
                </c:pt>
                <c:pt idx="93270">
                  <c:v>0</c:v>
                </c:pt>
                <c:pt idx="93271">
                  <c:v>0</c:v>
                </c:pt>
                <c:pt idx="93272">
                  <c:v>0</c:v>
                </c:pt>
                <c:pt idx="93273">
                  <c:v>0</c:v>
                </c:pt>
                <c:pt idx="93274">
                  <c:v>0</c:v>
                </c:pt>
                <c:pt idx="93275">
                  <c:v>0</c:v>
                </c:pt>
                <c:pt idx="93276">
                  <c:v>0</c:v>
                </c:pt>
                <c:pt idx="93277">
                  <c:v>0</c:v>
                </c:pt>
                <c:pt idx="93278">
                  <c:v>0</c:v>
                </c:pt>
                <c:pt idx="93279">
                  <c:v>0</c:v>
                </c:pt>
                <c:pt idx="93280">
                  <c:v>0</c:v>
                </c:pt>
                <c:pt idx="93281">
                  <c:v>0</c:v>
                </c:pt>
                <c:pt idx="93282">
                  <c:v>0</c:v>
                </c:pt>
                <c:pt idx="93283">
                  <c:v>0</c:v>
                </c:pt>
                <c:pt idx="93284">
                  <c:v>0</c:v>
                </c:pt>
                <c:pt idx="93285">
                  <c:v>0</c:v>
                </c:pt>
                <c:pt idx="93286">
                  <c:v>0</c:v>
                </c:pt>
                <c:pt idx="93287">
                  <c:v>0</c:v>
                </c:pt>
                <c:pt idx="93288">
                  <c:v>0</c:v>
                </c:pt>
                <c:pt idx="93289">
                  <c:v>0</c:v>
                </c:pt>
                <c:pt idx="93290">
                  <c:v>0</c:v>
                </c:pt>
                <c:pt idx="93291">
                  <c:v>0</c:v>
                </c:pt>
                <c:pt idx="93292">
                  <c:v>0</c:v>
                </c:pt>
                <c:pt idx="93293">
                  <c:v>0</c:v>
                </c:pt>
                <c:pt idx="93294">
                  <c:v>0</c:v>
                </c:pt>
                <c:pt idx="93295">
                  <c:v>0</c:v>
                </c:pt>
                <c:pt idx="93296">
                  <c:v>0</c:v>
                </c:pt>
                <c:pt idx="93297">
                  <c:v>0</c:v>
                </c:pt>
                <c:pt idx="93298">
                  <c:v>0</c:v>
                </c:pt>
                <c:pt idx="93299">
                  <c:v>0</c:v>
                </c:pt>
                <c:pt idx="93300">
                  <c:v>0</c:v>
                </c:pt>
                <c:pt idx="93301">
                  <c:v>0</c:v>
                </c:pt>
                <c:pt idx="93302">
                  <c:v>0</c:v>
                </c:pt>
                <c:pt idx="93303">
                  <c:v>0</c:v>
                </c:pt>
                <c:pt idx="93304">
                  <c:v>0</c:v>
                </c:pt>
                <c:pt idx="93305">
                  <c:v>0</c:v>
                </c:pt>
                <c:pt idx="93306">
                  <c:v>0</c:v>
                </c:pt>
                <c:pt idx="93307">
                  <c:v>0</c:v>
                </c:pt>
                <c:pt idx="93308">
                  <c:v>0</c:v>
                </c:pt>
                <c:pt idx="93309">
                  <c:v>0</c:v>
                </c:pt>
                <c:pt idx="93310">
                  <c:v>0</c:v>
                </c:pt>
                <c:pt idx="93311">
                  <c:v>0</c:v>
                </c:pt>
                <c:pt idx="93312">
                  <c:v>0</c:v>
                </c:pt>
                <c:pt idx="93313">
                  <c:v>0</c:v>
                </c:pt>
                <c:pt idx="93314">
                  <c:v>0</c:v>
                </c:pt>
                <c:pt idx="93315">
                  <c:v>0</c:v>
                </c:pt>
                <c:pt idx="93316">
                  <c:v>0</c:v>
                </c:pt>
                <c:pt idx="93317">
                  <c:v>0</c:v>
                </c:pt>
                <c:pt idx="93318">
                  <c:v>0</c:v>
                </c:pt>
                <c:pt idx="93319">
                  <c:v>0</c:v>
                </c:pt>
                <c:pt idx="93320">
                  <c:v>0</c:v>
                </c:pt>
                <c:pt idx="93321">
                  <c:v>0</c:v>
                </c:pt>
                <c:pt idx="93322">
                  <c:v>0</c:v>
                </c:pt>
                <c:pt idx="93323">
                  <c:v>0</c:v>
                </c:pt>
                <c:pt idx="93324">
                  <c:v>0</c:v>
                </c:pt>
                <c:pt idx="93325">
                  <c:v>0</c:v>
                </c:pt>
                <c:pt idx="93326">
                  <c:v>0</c:v>
                </c:pt>
                <c:pt idx="93327">
                  <c:v>0</c:v>
                </c:pt>
                <c:pt idx="93328">
                  <c:v>0</c:v>
                </c:pt>
                <c:pt idx="93329">
                  <c:v>0</c:v>
                </c:pt>
                <c:pt idx="93330">
                  <c:v>0</c:v>
                </c:pt>
                <c:pt idx="93331">
                  <c:v>0</c:v>
                </c:pt>
                <c:pt idx="93332">
                  <c:v>0</c:v>
                </c:pt>
                <c:pt idx="93333">
                  <c:v>0</c:v>
                </c:pt>
                <c:pt idx="93334">
                  <c:v>0</c:v>
                </c:pt>
                <c:pt idx="93335">
                  <c:v>0</c:v>
                </c:pt>
                <c:pt idx="93336">
                  <c:v>0</c:v>
                </c:pt>
                <c:pt idx="93337">
                  <c:v>0</c:v>
                </c:pt>
                <c:pt idx="93338">
                  <c:v>0</c:v>
                </c:pt>
                <c:pt idx="93339">
                  <c:v>0</c:v>
                </c:pt>
                <c:pt idx="93340">
                  <c:v>0</c:v>
                </c:pt>
                <c:pt idx="93341">
                  <c:v>0</c:v>
                </c:pt>
                <c:pt idx="93342">
                  <c:v>0</c:v>
                </c:pt>
                <c:pt idx="93343">
                  <c:v>0</c:v>
                </c:pt>
                <c:pt idx="93344">
                  <c:v>0</c:v>
                </c:pt>
                <c:pt idx="93345">
                  <c:v>0</c:v>
                </c:pt>
                <c:pt idx="93346">
                  <c:v>0</c:v>
                </c:pt>
                <c:pt idx="93347">
                  <c:v>0</c:v>
                </c:pt>
                <c:pt idx="93348">
                  <c:v>0</c:v>
                </c:pt>
                <c:pt idx="93349">
                  <c:v>0</c:v>
                </c:pt>
                <c:pt idx="93350">
                  <c:v>0</c:v>
                </c:pt>
                <c:pt idx="93351">
                  <c:v>0</c:v>
                </c:pt>
                <c:pt idx="93352">
                  <c:v>0</c:v>
                </c:pt>
                <c:pt idx="93353">
                  <c:v>0</c:v>
                </c:pt>
                <c:pt idx="93354">
                  <c:v>0</c:v>
                </c:pt>
                <c:pt idx="93355">
                  <c:v>0</c:v>
                </c:pt>
                <c:pt idx="93356">
                  <c:v>0</c:v>
                </c:pt>
                <c:pt idx="93357">
                  <c:v>0</c:v>
                </c:pt>
                <c:pt idx="93358">
                  <c:v>0</c:v>
                </c:pt>
                <c:pt idx="93359">
                  <c:v>0</c:v>
                </c:pt>
                <c:pt idx="93360">
                  <c:v>0</c:v>
                </c:pt>
                <c:pt idx="93361">
                  <c:v>0</c:v>
                </c:pt>
                <c:pt idx="93362">
                  <c:v>0</c:v>
                </c:pt>
                <c:pt idx="93363">
                  <c:v>0</c:v>
                </c:pt>
                <c:pt idx="93364">
                  <c:v>0</c:v>
                </c:pt>
                <c:pt idx="93365">
                  <c:v>0</c:v>
                </c:pt>
                <c:pt idx="93366">
                  <c:v>0</c:v>
                </c:pt>
                <c:pt idx="93367">
                  <c:v>0</c:v>
                </c:pt>
                <c:pt idx="93368">
                  <c:v>0</c:v>
                </c:pt>
                <c:pt idx="93369">
                  <c:v>0</c:v>
                </c:pt>
                <c:pt idx="93370">
                  <c:v>0</c:v>
                </c:pt>
                <c:pt idx="93371">
                  <c:v>0</c:v>
                </c:pt>
                <c:pt idx="93372">
                  <c:v>0</c:v>
                </c:pt>
                <c:pt idx="93373">
                  <c:v>0</c:v>
                </c:pt>
                <c:pt idx="93374">
                  <c:v>0</c:v>
                </c:pt>
                <c:pt idx="93375">
                  <c:v>0</c:v>
                </c:pt>
                <c:pt idx="93376">
                  <c:v>0</c:v>
                </c:pt>
                <c:pt idx="93377">
                  <c:v>0</c:v>
                </c:pt>
                <c:pt idx="93378">
                  <c:v>0</c:v>
                </c:pt>
                <c:pt idx="93379">
                  <c:v>0</c:v>
                </c:pt>
                <c:pt idx="93380">
                  <c:v>0</c:v>
                </c:pt>
                <c:pt idx="93381">
                  <c:v>0</c:v>
                </c:pt>
                <c:pt idx="93382">
                  <c:v>0</c:v>
                </c:pt>
                <c:pt idx="93383">
                  <c:v>0</c:v>
                </c:pt>
                <c:pt idx="93384">
                  <c:v>0</c:v>
                </c:pt>
                <c:pt idx="93385">
                  <c:v>0</c:v>
                </c:pt>
                <c:pt idx="93386">
                  <c:v>0</c:v>
                </c:pt>
                <c:pt idx="93387">
                  <c:v>0</c:v>
                </c:pt>
                <c:pt idx="93388">
                  <c:v>0</c:v>
                </c:pt>
                <c:pt idx="93389">
                  <c:v>0</c:v>
                </c:pt>
                <c:pt idx="93390">
                  <c:v>0</c:v>
                </c:pt>
                <c:pt idx="93391">
                  <c:v>0</c:v>
                </c:pt>
                <c:pt idx="93392">
                  <c:v>0</c:v>
                </c:pt>
                <c:pt idx="93393">
                  <c:v>0</c:v>
                </c:pt>
                <c:pt idx="93394">
                  <c:v>0</c:v>
                </c:pt>
                <c:pt idx="93395">
                  <c:v>0</c:v>
                </c:pt>
                <c:pt idx="93396">
                  <c:v>0</c:v>
                </c:pt>
                <c:pt idx="93397">
                  <c:v>0</c:v>
                </c:pt>
                <c:pt idx="93398">
                  <c:v>0</c:v>
                </c:pt>
                <c:pt idx="93399">
                  <c:v>0</c:v>
                </c:pt>
                <c:pt idx="93400">
                  <c:v>0</c:v>
                </c:pt>
                <c:pt idx="93401">
                  <c:v>0</c:v>
                </c:pt>
                <c:pt idx="93402">
                  <c:v>0</c:v>
                </c:pt>
                <c:pt idx="93403">
                  <c:v>0</c:v>
                </c:pt>
                <c:pt idx="93404">
                  <c:v>0</c:v>
                </c:pt>
                <c:pt idx="93405">
                  <c:v>0</c:v>
                </c:pt>
                <c:pt idx="93406">
                  <c:v>0</c:v>
                </c:pt>
                <c:pt idx="93407">
                  <c:v>0</c:v>
                </c:pt>
                <c:pt idx="93408">
                  <c:v>0</c:v>
                </c:pt>
                <c:pt idx="93409">
                  <c:v>0</c:v>
                </c:pt>
                <c:pt idx="93410">
                  <c:v>0</c:v>
                </c:pt>
                <c:pt idx="93411">
                  <c:v>0</c:v>
                </c:pt>
                <c:pt idx="93412">
                  <c:v>0</c:v>
                </c:pt>
                <c:pt idx="93413">
                  <c:v>0</c:v>
                </c:pt>
                <c:pt idx="93414">
                  <c:v>0</c:v>
                </c:pt>
                <c:pt idx="93415">
                  <c:v>0</c:v>
                </c:pt>
                <c:pt idx="93416">
                  <c:v>0</c:v>
                </c:pt>
                <c:pt idx="93417">
                  <c:v>0</c:v>
                </c:pt>
                <c:pt idx="93418">
                  <c:v>0</c:v>
                </c:pt>
                <c:pt idx="93419">
                  <c:v>0</c:v>
                </c:pt>
                <c:pt idx="93420">
                  <c:v>0</c:v>
                </c:pt>
                <c:pt idx="93421">
                  <c:v>0</c:v>
                </c:pt>
                <c:pt idx="93422">
                  <c:v>0</c:v>
                </c:pt>
                <c:pt idx="93423">
                  <c:v>0</c:v>
                </c:pt>
                <c:pt idx="93424">
                  <c:v>0</c:v>
                </c:pt>
                <c:pt idx="93425">
                  <c:v>0</c:v>
                </c:pt>
                <c:pt idx="93426">
                  <c:v>0</c:v>
                </c:pt>
                <c:pt idx="93427">
                  <c:v>0</c:v>
                </c:pt>
                <c:pt idx="93428">
                  <c:v>0</c:v>
                </c:pt>
                <c:pt idx="93429">
                  <c:v>0</c:v>
                </c:pt>
                <c:pt idx="93430">
                  <c:v>0</c:v>
                </c:pt>
                <c:pt idx="93431">
                  <c:v>0</c:v>
                </c:pt>
                <c:pt idx="93432">
                  <c:v>0</c:v>
                </c:pt>
                <c:pt idx="93433">
                  <c:v>0</c:v>
                </c:pt>
                <c:pt idx="93434">
                  <c:v>0</c:v>
                </c:pt>
                <c:pt idx="93435">
                  <c:v>0</c:v>
                </c:pt>
                <c:pt idx="93436">
                  <c:v>0</c:v>
                </c:pt>
                <c:pt idx="93437">
                  <c:v>0</c:v>
                </c:pt>
                <c:pt idx="93438">
                  <c:v>0</c:v>
                </c:pt>
                <c:pt idx="93439">
                  <c:v>0</c:v>
                </c:pt>
                <c:pt idx="93440">
                  <c:v>0</c:v>
                </c:pt>
                <c:pt idx="93441">
                  <c:v>0</c:v>
                </c:pt>
                <c:pt idx="93442">
                  <c:v>0</c:v>
                </c:pt>
                <c:pt idx="93443">
                  <c:v>0</c:v>
                </c:pt>
                <c:pt idx="93444">
                  <c:v>0</c:v>
                </c:pt>
                <c:pt idx="93445">
                  <c:v>0</c:v>
                </c:pt>
                <c:pt idx="93446">
                  <c:v>0</c:v>
                </c:pt>
                <c:pt idx="93447">
                  <c:v>0</c:v>
                </c:pt>
                <c:pt idx="93448">
                  <c:v>0</c:v>
                </c:pt>
                <c:pt idx="93449">
                  <c:v>0</c:v>
                </c:pt>
                <c:pt idx="93450">
                  <c:v>0</c:v>
                </c:pt>
                <c:pt idx="93451">
                  <c:v>0</c:v>
                </c:pt>
                <c:pt idx="93452">
                  <c:v>0</c:v>
                </c:pt>
                <c:pt idx="93453">
                  <c:v>0</c:v>
                </c:pt>
                <c:pt idx="93454">
                  <c:v>0</c:v>
                </c:pt>
                <c:pt idx="93455">
                  <c:v>0</c:v>
                </c:pt>
                <c:pt idx="93456">
                  <c:v>0</c:v>
                </c:pt>
                <c:pt idx="93457">
                  <c:v>0</c:v>
                </c:pt>
                <c:pt idx="93458">
                  <c:v>0</c:v>
                </c:pt>
                <c:pt idx="93459">
                  <c:v>0</c:v>
                </c:pt>
                <c:pt idx="93460">
                  <c:v>0</c:v>
                </c:pt>
                <c:pt idx="93461">
                  <c:v>0</c:v>
                </c:pt>
                <c:pt idx="93462">
                  <c:v>0</c:v>
                </c:pt>
                <c:pt idx="93463">
                  <c:v>0</c:v>
                </c:pt>
                <c:pt idx="93464">
                  <c:v>0</c:v>
                </c:pt>
                <c:pt idx="93465">
                  <c:v>0</c:v>
                </c:pt>
                <c:pt idx="93466">
                  <c:v>0</c:v>
                </c:pt>
                <c:pt idx="93467">
                  <c:v>0</c:v>
                </c:pt>
                <c:pt idx="93468">
                  <c:v>0</c:v>
                </c:pt>
                <c:pt idx="93469">
                  <c:v>0</c:v>
                </c:pt>
                <c:pt idx="93470">
                  <c:v>0</c:v>
                </c:pt>
                <c:pt idx="93471">
                  <c:v>0</c:v>
                </c:pt>
                <c:pt idx="93472">
                  <c:v>0</c:v>
                </c:pt>
                <c:pt idx="93473">
                  <c:v>0</c:v>
                </c:pt>
                <c:pt idx="93474">
                  <c:v>0</c:v>
                </c:pt>
                <c:pt idx="93475">
                  <c:v>0</c:v>
                </c:pt>
                <c:pt idx="93476">
                  <c:v>0</c:v>
                </c:pt>
                <c:pt idx="93477">
                  <c:v>0</c:v>
                </c:pt>
                <c:pt idx="93478">
                  <c:v>0</c:v>
                </c:pt>
                <c:pt idx="93479">
                  <c:v>0</c:v>
                </c:pt>
                <c:pt idx="93480">
                  <c:v>0</c:v>
                </c:pt>
                <c:pt idx="93481">
                  <c:v>0</c:v>
                </c:pt>
                <c:pt idx="93482">
                  <c:v>0</c:v>
                </c:pt>
                <c:pt idx="93483">
                  <c:v>0</c:v>
                </c:pt>
                <c:pt idx="93484">
                  <c:v>0</c:v>
                </c:pt>
                <c:pt idx="93485">
                  <c:v>0</c:v>
                </c:pt>
                <c:pt idx="93486">
                  <c:v>0</c:v>
                </c:pt>
                <c:pt idx="93487">
                  <c:v>0</c:v>
                </c:pt>
                <c:pt idx="93488">
                  <c:v>0</c:v>
                </c:pt>
                <c:pt idx="93489">
                  <c:v>0</c:v>
                </c:pt>
                <c:pt idx="93490">
                  <c:v>0</c:v>
                </c:pt>
                <c:pt idx="93491">
                  <c:v>0</c:v>
                </c:pt>
                <c:pt idx="93492">
                  <c:v>0</c:v>
                </c:pt>
                <c:pt idx="93493">
                  <c:v>0</c:v>
                </c:pt>
                <c:pt idx="93494">
                  <c:v>0</c:v>
                </c:pt>
                <c:pt idx="93495">
                  <c:v>0</c:v>
                </c:pt>
                <c:pt idx="93496">
                  <c:v>0</c:v>
                </c:pt>
                <c:pt idx="93497">
                  <c:v>0</c:v>
                </c:pt>
                <c:pt idx="93498">
                  <c:v>0</c:v>
                </c:pt>
                <c:pt idx="93499">
                  <c:v>0</c:v>
                </c:pt>
                <c:pt idx="93500">
                  <c:v>0</c:v>
                </c:pt>
                <c:pt idx="93501">
                  <c:v>0</c:v>
                </c:pt>
                <c:pt idx="93502">
                  <c:v>0</c:v>
                </c:pt>
                <c:pt idx="93503">
                  <c:v>0</c:v>
                </c:pt>
                <c:pt idx="93504">
                  <c:v>0</c:v>
                </c:pt>
                <c:pt idx="93505">
                  <c:v>0</c:v>
                </c:pt>
                <c:pt idx="93506">
                  <c:v>0</c:v>
                </c:pt>
                <c:pt idx="93507">
                  <c:v>0</c:v>
                </c:pt>
                <c:pt idx="93508">
                  <c:v>0</c:v>
                </c:pt>
                <c:pt idx="93509">
                  <c:v>0</c:v>
                </c:pt>
                <c:pt idx="93510">
                  <c:v>0</c:v>
                </c:pt>
                <c:pt idx="93511">
                  <c:v>0</c:v>
                </c:pt>
                <c:pt idx="93512">
                  <c:v>0</c:v>
                </c:pt>
                <c:pt idx="93513">
                  <c:v>0</c:v>
                </c:pt>
                <c:pt idx="93514">
                  <c:v>0</c:v>
                </c:pt>
                <c:pt idx="93515">
                  <c:v>0</c:v>
                </c:pt>
                <c:pt idx="93516">
                  <c:v>0</c:v>
                </c:pt>
                <c:pt idx="93517">
                  <c:v>0</c:v>
                </c:pt>
                <c:pt idx="93518">
                  <c:v>0</c:v>
                </c:pt>
                <c:pt idx="93519">
                  <c:v>0</c:v>
                </c:pt>
                <c:pt idx="93520">
                  <c:v>0</c:v>
                </c:pt>
                <c:pt idx="93521">
                  <c:v>0</c:v>
                </c:pt>
                <c:pt idx="93522">
                  <c:v>0</c:v>
                </c:pt>
                <c:pt idx="93523">
                  <c:v>0</c:v>
                </c:pt>
                <c:pt idx="93524">
                  <c:v>0</c:v>
                </c:pt>
                <c:pt idx="93525">
                  <c:v>0</c:v>
                </c:pt>
                <c:pt idx="93526">
                  <c:v>0</c:v>
                </c:pt>
                <c:pt idx="93527">
                  <c:v>0</c:v>
                </c:pt>
                <c:pt idx="93528">
                  <c:v>0</c:v>
                </c:pt>
                <c:pt idx="93529">
                  <c:v>0</c:v>
                </c:pt>
                <c:pt idx="93530">
                  <c:v>0</c:v>
                </c:pt>
                <c:pt idx="93531">
                  <c:v>0</c:v>
                </c:pt>
                <c:pt idx="93532">
                  <c:v>0</c:v>
                </c:pt>
                <c:pt idx="93533">
                  <c:v>0</c:v>
                </c:pt>
                <c:pt idx="93534">
                  <c:v>0</c:v>
                </c:pt>
                <c:pt idx="93535">
                  <c:v>0</c:v>
                </c:pt>
                <c:pt idx="93536">
                  <c:v>0</c:v>
                </c:pt>
                <c:pt idx="93537">
                  <c:v>0</c:v>
                </c:pt>
                <c:pt idx="93538">
                  <c:v>0</c:v>
                </c:pt>
                <c:pt idx="93539">
                  <c:v>0</c:v>
                </c:pt>
                <c:pt idx="93540">
                  <c:v>0</c:v>
                </c:pt>
                <c:pt idx="93541">
                  <c:v>0</c:v>
                </c:pt>
                <c:pt idx="93542">
                  <c:v>0</c:v>
                </c:pt>
                <c:pt idx="93543">
                  <c:v>0</c:v>
                </c:pt>
                <c:pt idx="93544">
                  <c:v>0</c:v>
                </c:pt>
                <c:pt idx="93545">
                  <c:v>0</c:v>
                </c:pt>
                <c:pt idx="93546">
                  <c:v>0</c:v>
                </c:pt>
                <c:pt idx="93547">
                  <c:v>0</c:v>
                </c:pt>
                <c:pt idx="93548">
                  <c:v>0</c:v>
                </c:pt>
                <c:pt idx="93549">
                  <c:v>0</c:v>
                </c:pt>
                <c:pt idx="93550">
                  <c:v>0</c:v>
                </c:pt>
                <c:pt idx="93551">
                  <c:v>0</c:v>
                </c:pt>
                <c:pt idx="93552">
                  <c:v>0</c:v>
                </c:pt>
                <c:pt idx="93553">
                  <c:v>0</c:v>
                </c:pt>
                <c:pt idx="93554">
                  <c:v>0</c:v>
                </c:pt>
                <c:pt idx="93555">
                  <c:v>0</c:v>
                </c:pt>
                <c:pt idx="93556">
                  <c:v>0</c:v>
                </c:pt>
                <c:pt idx="93557">
                  <c:v>0</c:v>
                </c:pt>
                <c:pt idx="93558">
                  <c:v>0</c:v>
                </c:pt>
                <c:pt idx="93559">
                  <c:v>0</c:v>
                </c:pt>
                <c:pt idx="93560">
                  <c:v>0</c:v>
                </c:pt>
                <c:pt idx="93561">
                  <c:v>0</c:v>
                </c:pt>
                <c:pt idx="93562">
                  <c:v>0</c:v>
                </c:pt>
                <c:pt idx="93563">
                  <c:v>0</c:v>
                </c:pt>
                <c:pt idx="93564">
                  <c:v>0</c:v>
                </c:pt>
                <c:pt idx="93565">
                  <c:v>0</c:v>
                </c:pt>
                <c:pt idx="93566">
                  <c:v>0</c:v>
                </c:pt>
                <c:pt idx="93567">
                  <c:v>0</c:v>
                </c:pt>
                <c:pt idx="93568">
                  <c:v>0</c:v>
                </c:pt>
                <c:pt idx="93569">
                  <c:v>0</c:v>
                </c:pt>
                <c:pt idx="93570">
                  <c:v>0</c:v>
                </c:pt>
                <c:pt idx="93571">
                  <c:v>0</c:v>
                </c:pt>
                <c:pt idx="93572">
                  <c:v>0</c:v>
                </c:pt>
                <c:pt idx="93573">
                  <c:v>0</c:v>
                </c:pt>
                <c:pt idx="93574">
                  <c:v>0</c:v>
                </c:pt>
                <c:pt idx="93575">
                  <c:v>0</c:v>
                </c:pt>
                <c:pt idx="93576">
                  <c:v>0</c:v>
                </c:pt>
                <c:pt idx="93577">
                  <c:v>0</c:v>
                </c:pt>
                <c:pt idx="93578">
                  <c:v>0</c:v>
                </c:pt>
                <c:pt idx="93579">
                  <c:v>0</c:v>
                </c:pt>
                <c:pt idx="93580">
                  <c:v>0</c:v>
                </c:pt>
                <c:pt idx="93581">
                  <c:v>0</c:v>
                </c:pt>
                <c:pt idx="93582">
                  <c:v>0</c:v>
                </c:pt>
                <c:pt idx="93583">
                  <c:v>0</c:v>
                </c:pt>
                <c:pt idx="93584">
                  <c:v>0</c:v>
                </c:pt>
                <c:pt idx="93585">
                  <c:v>0</c:v>
                </c:pt>
                <c:pt idx="93586">
                  <c:v>0</c:v>
                </c:pt>
                <c:pt idx="93587">
                  <c:v>0</c:v>
                </c:pt>
                <c:pt idx="93588">
                  <c:v>0</c:v>
                </c:pt>
                <c:pt idx="93589">
                  <c:v>0</c:v>
                </c:pt>
                <c:pt idx="93590">
                  <c:v>0</c:v>
                </c:pt>
                <c:pt idx="93591">
                  <c:v>0</c:v>
                </c:pt>
                <c:pt idx="93592">
                  <c:v>0</c:v>
                </c:pt>
                <c:pt idx="93593">
                  <c:v>0</c:v>
                </c:pt>
                <c:pt idx="93594">
                  <c:v>0</c:v>
                </c:pt>
                <c:pt idx="93595">
                  <c:v>0</c:v>
                </c:pt>
                <c:pt idx="93596">
                  <c:v>0</c:v>
                </c:pt>
                <c:pt idx="93597">
                  <c:v>0</c:v>
                </c:pt>
                <c:pt idx="93598">
                  <c:v>0</c:v>
                </c:pt>
                <c:pt idx="93599">
                  <c:v>0</c:v>
                </c:pt>
                <c:pt idx="93600">
                  <c:v>0</c:v>
                </c:pt>
                <c:pt idx="93601">
                  <c:v>0</c:v>
                </c:pt>
                <c:pt idx="93602">
                  <c:v>0</c:v>
                </c:pt>
                <c:pt idx="93603">
                  <c:v>0</c:v>
                </c:pt>
                <c:pt idx="93604">
                  <c:v>0</c:v>
                </c:pt>
                <c:pt idx="93605">
                  <c:v>0</c:v>
                </c:pt>
                <c:pt idx="93606">
                  <c:v>0</c:v>
                </c:pt>
                <c:pt idx="93607">
                  <c:v>0</c:v>
                </c:pt>
                <c:pt idx="93608">
                  <c:v>0</c:v>
                </c:pt>
                <c:pt idx="93609">
                  <c:v>0</c:v>
                </c:pt>
                <c:pt idx="93610">
                  <c:v>0</c:v>
                </c:pt>
                <c:pt idx="93611">
                  <c:v>0</c:v>
                </c:pt>
                <c:pt idx="93612">
                  <c:v>0</c:v>
                </c:pt>
                <c:pt idx="93613">
                  <c:v>0</c:v>
                </c:pt>
                <c:pt idx="93614">
                  <c:v>0</c:v>
                </c:pt>
                <c:pt idx="93615">
                  <c:v>0</c:v>
                </c:pt>
                <c:pt idx="93616">
                  <c:v>0</c:v>
                </c:pt>
                <c:pt idx="93617">
                  <c:v>0</c:v>
                </c:pt>
                <c:pt idx="93618">
                  <c:v>0</c:v>
                </c:pt>
                <c:pt idx="93619">
                  <c:v>0</c:v>
                </c:pt>
                <c:pt idx="93620">
                  <c:v>0</c:v>
                </c:pt>
                <c:pt idx="93621">
                  <c:v>0</c:v>
                </c:pt>
                <c:pt idx="93622">
                  <c:v>0</c:v>
                </c:pt>
                <c:pt idx="93623">
                  <c:v>0</c:v>
                </c:pt>
                <c:pt idx="93624">
                  <c:v>0</c:v>
                </c:pt>
                <c:pt idx="93625">
                  <c:v>0</c:v>
                </c:pt>
                <c:pt idx="93626">
                  <c:v>0</c:v>
                </c:pt>
                <c:pt idx="93627">
                  <c:v>0</c:v>
                </c:pt>
                <c:pt idx="93628">
                  <c:v>0</c:v>
                </c:pt>
                <c:pt idx="93629">
                  <c:v>0</c:v>
                </c:pt>
                <c:pt idx="93630">
                  <c:v>0</c:v>
                </c:pt>
                <c:pt idx="93631">
                  <c:v>0</c:v>
                </c:pt>
                <c:pt idx="93632">
                  <c:v>0</c:v>
                </c:pt>
                <c:pt idx="93633">
                  <c:v>0</c:v>
                </c:pt>
                <c:pt idx="93634">
                  <c:v>0</c:v>
                </c:pt>
                <c:pt idx="93635">
                  <c:v>0</c:v>
                </c:pt>
                <c:pt idx="93636">
                  <c:v>0</c:v>
                </c:pt>
                <c:pt idx="93637">
                  <c:v>0</c:v>
                </c:pt>
                <c:pt idx="93638">
                  <c:v>0</c:v>
                </c:pt>
                <c:pt idx="93639">
                  <c:v>0</c:v>
                </c:pt>
                <c:pt idx="93640">
                  <c:v>0</c:v>
                </c:pt>
                <c:pt idx="93641">
                  <c:v>0</c:v>
                </c:pt>
                <c:pt idx="93642">
                  <c:v>0</c:v>
                </c:pt>
                <c:pt idx="93643">
                  <c:v>0</c:v>
                </c:pt>
                <c:pt idx="93644">
                  <c:v>0</c:v>
                </c:pt>
                <c:pt idx="93645">
                  <c:v>0</c:v>
                </c:pt>
                <c:pt idx="93646">
                  <c:v>0</c:v>
                </c:pt>
                <c:pt idx="93647">
                  <c:v>0</c:v>
                </c:pt>
                <c:pt idx="93648">
                  <c:v>0</c:v>
                </c:pt>
                <c:pt idx="93649">
                  <c:v>0</c:v>
                </c:pt>
                <c:pt idx="93650">
                  <c:v>0</c:v>
                </c:pt>
                <c:pt idx="93651">
                  <c:v>0</c:v>
                </c:pt>
                <c:pt idx="93652">
                  <c:v>0</c:v>
                </c:pt>
                <c:pt idx="93653">
                  <c:v>0</c:v>
                </c:pt>
                <c:pt idx="93654">
                  <c:v>0</c:v>
                </c:pt>
                <c:pt idx="93655">
                  <c:v>0</c:v>
                </c:pt>
                <c:pt idx="93656">
                  <c:v>0</c:v>
                </c:pt>
                <c:pt idx="93657">
                  <c:v>0</c:v>
                </c:pt>
                <c:pt idx="93658">
                  <c:v>0</c:v>
                </c:pt>
                <c:pt idx="93659">
                  <c:v>0</c:v>
                </c:pt>
                <c:pt idx="93660">
                  <c:v>0</c:v>
                </c:pt>
                <c:pt idx="93661">
                  <c:v>0</c:v>
                </c:pt>
                <c:pt idx="93662">
                  <c:v>0</c:v>
                </c:pt>
                <c:pt idx="93663">
                  <c:v>0</c:v>
                </c:pt>
                <c:pt idx="93664">
                  <c:v>0</c:v>
                </c:pt>
                <c:pt idx="93665">
                  <c:v>0</c:v>
                </c:pt>
                <c:pt idx="93666">
                  <c:v>0</c:v>
                </c:pt>
                <c:pt idx="93667">
                  <c:v>0</c:v>
                </c:pt>
                <c:pt idx="93668">
                  <c:v>0</c:v>
                </c:pt>
                <c:pt idx="93669">
                  <c:v>0</c:v>
                </c:pt>
                <c:pt idx="93670">
                  <c:v>0</c:v>
                </c:pt>
                <c:pt idx="93671">
                  <c:v>0</c:v>
                </c:pt>
                <c:pt idx="93672">
                  <c:v>0</c:v>
                </c:pt>
                <c:pt idx="93673">
                  <c:v>0</c:v>
                </c:pt>
                <c:pt idx="93674">
                  <c:v>0</c:v>
                </c:pt>
                <c:pt idx="93675">
                  <c:v>0</c:v>
                </c:pt>
                <c:pt idx="93676">
                  <c:v>0</c:v>
                </c:pt>
                <c:pt idx="93677">
                  <c:v>0</c:v>
                </c:pt>
                <c:pt idx="93678">
                  <c:v>0</c:v>
                </c:pt>
                <c:pt idx="93679">
                  <c:v>0</c:v>
                </c:pt>
                <c:pt idx="93680">
                  <c:v>0</c:v>
                </c:pt>
                <c:pt idx="93681">
                  <c:v>0</c:v>
                </c:pt>
                <c:pt idx="93682">
                  <c:v>0</c:v>
                </c:pt>
                <c:pt idx="93683">
                  <c:v>0</c:v>
                </c:pt>
                <c:pt idx="93684">
                  <c:v>0</c:v>
                </c:pt>
                <c:pt idx="93685">
                  <c:v>0</c:v>
                </c:pt>
                <c:pt idx="93686">
                  <c:v>0</c:v>
                </c:pt>
                <c:pt idx="93687">
                  <c:v>0</c:v>
                </c:pt>
                <c:pt idx="93688">
                  <c:v>0</c:v>
                </c:pt>
                <c:pt idx="93689">
                  <c:v>0</c:v>
                </c:pt>
                <c:pt idx="93690">
                  <c:v>0</c:v>
                </c:pt>
                <c:pt idx="93691">
                  <c:v>0</c:v>
                </c:pt>
                <c:pt idx="93692">
                  <c:v>0</c:v>
                </c:pt>
                <c:pt idx="93693">
                  <c:v>0</c:v>
                </c:pt>
                <c:pt idx="93694">
                  <c:v>0</c:v>
                </c:pt>
                <c:pt idx="93695">
                  <c:v>0</c:v>
                </c:pt>
                <c:pt idx="93696">
                  <c:v>0</c:v>
                </c:pt>
                <c:pt idx="93697">
                  <c:v>0</c:v>
                </c:pt>
                <c:pt idx="93698">
                  <c:v>0</c:v>
                </c:pt>
                <c:pt idx="93699">
                  <c:v>0</c:v>
                </c:pt>
                <c:pt idx="93700">
                  <c:v>0</c:v>
                </c:pt>
                <c:pt idx="93701">
                  <c:v>0</c:v>
                </c:pt>
                <c:pt idx="93702">
                  <c:v>0</c:v>
                </c:pt>
                <c:pt idx="93703">
                  <c:v>0</c:v>
                </c:pt>
                <c:pt idx="93704">
                  <c:v>0</c:v>
                </c:pt>
                <c:pt idx="93705">
                  <c:v>0</c:v>
                </c:pt>
                <c:pt idx="93706">
                  <c:v>0</c:v>
                </c:pt>
                <c:pt idx="93707">
                  <c:v>0</c:v>
                </c:pt>
                <c:pt idx="93708">
                  <c:v>0</c:v>
                </c:pt>
                <c:pt idx="93709">
                  <c:v>0</c:v>
                </c:pt>
                <c:pt idx="93710">
                  <c:v>0</c:v>
                </c:pt>
                <c:pt idx="93711">
                  <c:v>0</c:v>
                </c:pt>
                <c:pt idx="93712">
                  <c:v>0</c:v>
                </c:pt>
                <c:pt idx="93713">
                  <c:v>0</c:v>
                </c:pt>
                <c:pt idx="93714">
                  <c:v>0</c:v>
                </c:pt>
                <c:pt idx="93715">
                  <c:v>0</c:v>
                </c:pt>
                <c:pt idx="93716">
                  <c:v>0</c:v>
                </c:pt>
                <c:pt idx="93717">
                  <c:v>0</c:v>
                </c:pt>
                <c:pt idx="93718">
                  <c:v>0</c:v>
                </c:pt>
                <c:pt idx="93719">
                  <c:v>0</c:v>
                </c:pt>
                <c:pt idx="93720">
                  <c:v>0</c:v>
                </c:pt>
                <c:pt idx="93721">
                  <c:v>0</c:v>
                </c:pt>
                <c:pt idx="93722">
                  <c:v>0</c:v>
                </c:pt>
                <c:pt idx="93723">
                  <c:v>0</c:v>
                </c:pt>
                <c:pt idx="93724">
                  <c:v>0</c:v>
                </c:pt>
                <c:pt idx="93725">
                  <c:v>0</c:v>
                </c:pt>
                <c:pt idx="93726">
                  <c:v>0</c:v>
                </c:pt>
                <c:pt idx="93727">
                  <c:v>0</c:v>
                </c:pt>
                <c:pt idx="93728">
                  <c:v>0</c:v>
                </c:pt>
                <c:pt idx="93729">
                  <c:v>0</c:v>
                </c:pt>
                <c:pt idx="93730">
                  <c:v>0</c:v>
                </c:pt>
                <c:pt idx="93731">
                  <c:v>0</c:v>
                </c:pt>
                <c:pt idx="93732">
                  <c:v>0</c:v>
                </c:pt>
                <c:pt idx="93733">
                  <c:v>0</c:v>
                </c:pt>
                <c:pt idx="93734">
                  <c:v>0</c:v>
                </c:pt>
                <c:pt idx="93735">
                  <c:v>0</c:v>
                </c:pt>
                <c:pt idx="93736">
                  <c:v>0</c:v>
                </c:pt>
                <c:pt idx="93737">
                  <c:v>0</c:v>
                </c:pt>
                <c:pt idx="93738">
                  <c:v>0</c:v>
                </c:pt>
                <c:pt idx="93739">
                  <c:v>0</c:v>
                </c:pt>
                <c:pt idx="93740">
                  <c:v>0</c:v>
                </c:pt>
                <c:pt idx="93741">
                  <c:v>0</c:v>
                </c:pt>
                <c:pt idx="93742">
                  <c:v>0</c:v>
                </c:pt>
                <c:pt idx="93743">
                  <c:v>0</c:v>
                </c:pt>
                <c:pt idx="93744">
                  <c:v>0</c:v>
                </c:pt>
                <c:pt idx="93745">
                  <c:v>0</c:v>
                </c:pt>
                <c:pt idx="93746">
                  <c:v>0</c:v>
                </c:pt>
                <c:pt idx="93747">
                  <c:v>0</c:v>
                </c:pt>
                <c:pt idx="93748">
                  <c:v>0</c:v>
                </c:pt>
                <c:pt idx="93749">
                  <c:v>0</c:v>
                </c:pt>
                <c:pt idx="93750">
                  <c:v>0</c:v>
                </c:pt>
                <c:pt idx="93751">
                  <c:v>0</c:v>
                </c:pt>
                <c:pt idx="93752">
                  <c:v>0</c:v>
                </c:pt>
                <c:pt idx="93753">
                  <c:v>0</c:v>
                </c:pt>
                <c:pt idx="93754">
                  <c:v>0</c:v>
                </c:pt>
                <c:pt idx="93755">
                  <c:v>0</c:v>
                </c:pt>
                <c:pt idx="93756">
                  <c:v>0</c:v>
                </c:pt>
                <c:pt idx="93757">
                  <c:v>0</c:v>
                </c:pt>
                <c:pt idx="93758">
                  <c:v>0</c:v>
                </c:pt>
                <c:pt idx="93759">
                  <c:v>0</c:v>
                </c:pt>
                <c:pt idx="93760">
                  <c:v>0</c:v>
                </c:pt>
                <c:pt idx="93761">
                  <c:v>0</c:v>
                </c:pt>
                <c:pt idx="93762">
                  <c:v>0</c:v>
                </c:pt>
                <c:pt idx="93763">
                  <c:v>0</c:v>
                </c:pt>
                <c:pt idx="93764">
                  <c:v>0</c:v>
                </c:pt>
                <c:pt idx="93765">
                  <c:v>0</c:v>
                </c:pt>
                <c:pt idx="93766">
                  <c:v>0</c:v>
                </c:pt>
                <c:pt idx="93767">
                  <c:v>0</c:v>
                </c:pt>
                <c:pt idx="93768">
                  <c:v>0</c:v>
                </c:pt>
                <c:pt idx="93769">
                  <c:v>0</c:v>
                </c:pt>
                <c:pt idx="93770">
                  <c:v>0</c:v>
                </c:pt>
                <c:pt idx="93771">
                  <c:v>0</c:v>
                </c:pt>
                <c:pt idx="93772">
                  <c:v>0</c:v>
                </c:pt>
                <c:pt idx="93773">
                  <c:v>0</c:v>
                </c:pt>
                <c:pt idx="93774">
                  <c:v>0</c:v>
                </c:pt>
                <c:pt idx="93775">
                  <c:v>0</c:v>
                </c:pt>
                <c:pt idx="93776">
                  <c:v>0</c:v>
                </c:pt>
                <c:pt idx="93777">
                  <c:v>0</c:v>
                </c:pt>
                <c:pt idx="93778">
                  <c:v>0</c:v>
                </c:pt>
                <c:pt idx="93779">
                  <c:v>0</c:v>
                </c:pt>
                <c:pt idx="93780">
                  <c:v>0</c:v>
                </c:pt>
                <c:pt idx="93781">
                  <c:v>0</c:v>
                </c:pt>
                <c:pt idx="93782">
                  <c:v>0</c:v>
                </c:pt>
                <c:pt idx="93783">
                  <c:v>0</c:v>
                </c:pt>
                <c:pt idx="93784">
                  <c:v>0</c:v>
                </c:pt>
                <c:pt idx="93785">
                  <c:v>0</c:v>
                </c:pt>
                <c:pt idx="93786">
                  <c:v>0</c:v>
                </c:pt>
                <c:pt idx="93787">
                  <c:v>0</c:v>
                </c:pt>
                <c:pt idx="93788">
                  <c:v>0</c:v>
                </c:pt>
                <c:pt idx="93789">
                  <c:v>0</c:v>
                </c:pt>
                <c:pt idx="93790">
                  <c:v>0</c:v>
                </c:pt>
                <c:pt idx="93791">
                  <c:v>0</c:v>
                </c:pt>
                <c:pt idx="93792">
                  <c:v>0</c:v>
                </c:pt>
                <c:pt idx="93793">
                  <c:v>0</c:v>
                </c:pt>
                <c:pt idx="93794">
                  <c:v>0</c:v>
                </c:pt>
                <c:pt idx="93795">
                  <c:v>0</c:v>
                </c:pt>
                <c:pt idx="93796">
                  <c:v>0</c:v>
                </c:pt>
                <c:pt idx="93797">
                  <c:v>0</c:v>
                </c:pt>
                <c:pt idx="93798">
                  <c:v>0</c:v>
                </c:pt>
                <c:pt idx="93799">
                  <c:v>0</c:v>
                </c:pt>
                <c:pt idx="93800">
                  <c:v>0</c:v>
                </c:pt>
                <c:pt idx="93801">
                  <c:v>0</c:v>
                </c:pt>
                <c:pt idx="93802">
                  <c:v>0</c:v>
                </c:pt>
                <c:pt idx="93803">
                  <c:v>0</c:v>
                </c:pt>
                <c:pt idx="93804">
                  <c:v>0</c:v>
                </c:pt>
                <c:pt idx="93805">
                  <c:v>0</c:v>
                </c:pt>
                <c:pt idx="93806">
                  <c:v>0</c:v>
                </c:pt>
                <c:pt idx="93807">
                  <c:v>0</c:v>
                </c:pt>
                <c:pt idx="93808">
                  <c:v>0</c:v>
                </c:pt>
                <c:pt idx="93809">
                  <c:v>0</c:v>
                </c:pt>
                <c:pt idx="93810">
                  <c:v>0</c:v>
                </c:pt>
                <c:pt idx="93811">
                  <c:v>0</c:v>
                </c:pt>
                <c:pt idx="93812">
                  <c:v>0</c:v>
                </c:pt>
                <c:pt idx="93813">
                  <c:v>0</c:v>
                </c:pt>
                <c:pt idx="93814">
                  <c:v>0</c:v>
                </c:pt>
                <c:pt idx="93815">
                  <c:v>0</c:v>
                </c:pt>
                <c:pt idx="93816">
                  <c:v>0</c:v>
                </c:pt>
                <c:pt idx="93817">
                  <c:v>0</c:v>
                </c:pt>
                <c:pt idx="93818">
                  <c:v>0</c:v>
                </c:pt>
                <c:pt idx="93819">
                  <c:v>0</c:v>
                </c:pt>
                <c:pt idx="93820">
                  <c:v>0</c:v>
                </c:pt>
                <c:pt idx="93821">
                  <c:v>0</c:v>
                </c:pt>
                <c:pt idx="93822">
                  <c:v>0</c:v>
                </c:pt>
                <c:pt idx="93823">
                  <c:v>0</c:v>
                </c:pt>
                <c:pt idx="93824">
                  <c:v>0</c:v>
                </c:pt>
                <c:pt idx="93825">
                  <c:v>0</c:v>
                </c:pt>
                <c:pt idx="93826">
                  <c:v>0</c:v>
                </c:pt>
                <c:pt idx="93827">
                  <c:v>0</c:v>
                </c:pt>
                <c:pt idx="93828">
                  <c:v>0</c:v>
                </c:pt>
                <c:pt idx="93829">
                  <c:v>0</c:v>
                </c:pt>
                <c:pt idx="93830">
                  <c:v>0</c:v>
                </c:pt>
                <c:pt idx="93831">
                  <c:v>0</c:v>
                </c:pt>
                <c:pt idx="93832">
                  <c:v>0</c:v>
                </c:pt>
                <c:pt idx="93833">
                  <c:v>0</c:v>
                </c:pt>
                <c:pt idx="93834">
                  <c:v>0</c:v>
                </c:pt>
                <c:pt idx="93835">
                  <c:v>0</c:v>
                </c:pt>
                <c:pt idx="93836">
                  <c:v>0</c:v>
                </c:pt>
                <c:pt idx="93837">
                  <c:v>0</c:v>
                </c:pt>
                <c:pt idx="93838">
                  <c:v>0</c:v>
                </c:pt>
                <c:pt idx="93839">
                  <c:v>0</c:v>
                </c:pt>
                <c:pt idx="93840">
                  <c:v>0</c:v>
                </c:pt>
                <c:pt idx="93841">
                  <c:v>0</c:v>
                </c:pt>
                <c:pt idx="93842">
                  <c:v>0</c:v>
                </c:pt>
                <c:pt idx="93843">
                  <c:v>0</c:v>
                </c:pt>
                <c:pt idx="93844">
                  <c:v>0</c:v>
                </c:pt>
                <c:pt idx="93845">
                  <c:v>0</c:v>
                </c:pt>
                <c:pt idx="93846">
                  <c:v>0</c:v>
                </c:pt>
                <c:pt idx="93847">
                  <c:v>0</c:v>
                </c:pt>
                <c:pt idx="93848">
                  <c:v>0</c:v>
                </c:pt>
                <c:pt idx="93849">
                  <c:v>0</c:v>
                </c:pt>
                <c:pt idx="93850">
                  <c:v>0</c:v>
                </c:pt>
                <c:pt idx="93851">
                  <c:v>0</c:v>
                </c:pt>
                <c:pt idx="93852">
                  <c:v>0</c:v>
                </c:pt>
                <c:pt idx="93853">
                  <c:v>0</c:v>
                </c:pt>
                <c:pt idx="93854">
                  <c:v>0</c:v>
                </c:pt>
                <c:pt idx="93855">
                  <c:v>0</c:v>
                </c:pt>
                <c:pt idx="93856">
                  <c:v>0</c:v>
                </c:pt>
                <c:pt idx="93857">
                  <c:v>0</c:v>
                </c:pt>
                <c:pt idx="93858">
                  <c:v>0</c:v>
                </c:pt>
                <c:pt idx="93859">
                  <c:v>0</c:v>
                </c:pt>
                <c:pt idx="93860">
                  <c:v>0</c:v>
                </c:pt>
                <c:pt idx="93861">
                  <c:v>0</c:v>
                </c:pt>
                <c:pt idx="93862">
                  <c:v>0</c:v>
                </c:pt>
                <c:pt idx="93863">
                  <c:v>0</c:v>
                </c:pt>
                <c:pt idx="93864">
                  <c:v>0</c:v>
                </c:pt>
                <c:pt idx="93865">
                  <c:v>0</c:v>
                </c:pt>
                <c:pt idx="93866">
                  <c:v>0</c:v>
                </c:pt>
                <c:pt idx="93867">
                  <c:v>0</c:v>
                </c:pt>
                <c:pt idx="93868">
                  <c:v>0</c:v>
                </c:pt>
                <c:pt idx="93869">
                  <c:v>0</c:v>
                </c:pt>
                <c:pt idx="93870">
                  <c:v>0</c:v>
                </c:pt>
                <c:pt idx="93871">
                  <c:v>0</c:v>
                </c:pt>
                <c:pt idx="93872">
                  <c:v>0</c:v>
                </c:pt>
                <c:pt idx="93873">
                  <c:v>0</c:v>
                </c:pt>
                <c:pt idx="93874">
                  <c:v>0</c:v>
                </c:pt>
                <c:pt idx="93875">
                  <c:v>0</c:v>
                </c:pt>
                <c:pt idx="93876">
                  <c:v>0</c:v>
                </c:pt>
                <c:pt idx="93877">
                  <c:v>0</c:v>
                </c:pt>
                <c:pt idx="93878">
                  <c:v>0</c:v>
                </c:pt>
                <c:pt idx="93879">
                  <c:v>0</c:v>
                </c:pt>
                <c:pt idx="93880">
                  <c:v>0</c:v>
                </c:pt>
                <c:pt idx="93881">
                  <c:v>0</c:v>
                </c:pt>
                <c:pt idx="93882">
                  <c:v>0</c:v>
                </c:pt>
                <c:pt idx="93883">
                  <c:v>0</c:v>
                </c:pt>
                <c:pt idx="93884">
                  <c:v>0</c:v>
                </c:pt>
                <c:pt idx="93885">
                  <c:v>0</c:v>
                </c:pt>
                <c:pt idx="93886">
                  <c:v>0</c:v>
                </c:pt>
                <c:pt idx="93887">
                  <c:v>0</c:v>
                </c:pt>
                <c:pt idx="93888">
                  <c:v>0</c:v>
                </c:pt>
                <c:pt idx="93889">
                  <c:v>0</c:v>
                </c:pt>
                <c:pt idx="93890">
                  <c:v>0</c:v>
                </c:pt>
                <c:pt idx="93891">
                  <c:v>0</c:v>
                </c:pt>
                <c:pt idx="93892">
                  <c:v>0</c:v>
                </c:pt>
                <c:pt idx="93893">
                  <c:v>0</c:v>
                </c:pt>
                <c:pt idx="93894">
                  <c:v>0</c:v>
                </c:pt>
                <c:pt idx="93895">
                  <c:v>0</c:v>
                </c:pt>
                <c:pt idx="93896">
                  <c:v>0</c:v>
                </c:pt>
                <c:pt idx="93897">
                  <c:v>0</c:v>
                </c:pt>
                <c:pt idx="93898">
                  <c:v>0</c:v>
                </c:pt>
                <c:pt idx="93899">
                  <c:v>0</c:v>
                </c:pt>
                <c:pt idx="93900">
                  <c:v>0</c:v>
                </c:pt>
                <c:pt idx="93901">
                  <c:v>0</c:v>
                </c:pt>
                <c:pt idx="93902">
                  <c:v>0</c:v>
                </c:pt>
                <c:pt idx="93903">
                  <c:v>0</c:v>
                </c:pt>
                <c:pt idx="93904">
                  <c:v>0</c:v>
                </c:pt>
                <c:pt idx="93905">
                  <c:v>0</c:v>
                </c:pt>
                <c:pt idx="93906">
                  <c:v>0</c:v>
                </c:pt>
                <c:pt idx="93907">
                  <c:v>0</c:v>
                </c:pt>
                <c:pt idx="93908">
                  <c:v>0</c:v>
                </c:pt>
                <c:pt idx="93909">
                  <c:v>0</c:v>
                </c:pt>
                <c:pt idx="93910">
                  <c:v>0</c:v>
                </c:pt>
                <c:pt idx="93911">
                  <c:v>0</c:v>
                </c:pt>
                <c:pt idx="93912">
                  <c:v>0</c:v>
                </c:pt>
                <c:pt idx="93913">
                  <c:v>0</c:v>
                </c:pt>
                <c:pt idx="93914">
                  <c:v>0</c:v>
                </c:pt>
                <c:pt idx="93915">
                  <c:v>0</c:v>
                </c:pt>
                <c:pt idx="93916">
                  <c:v>0</c:v>
                </c:pt>
                <c:pt idx="93917">
                  <c:v>0</c:v>
                </c:pt>
                <c:pt idx="93918">
                  <c:v>0</c:v>
                </c:pt>
                <c:pt idx="93919">
                  <c:v>0</c:v>
                </c:pt>
                <c:pt idx="93920">
                  <c:v>0</c:v>
                </c:pt>
                <c:pt idx="93921">
                  <c:v>0</c:v>
                </c:pt>
                <c:pt idx="93922">
                  <c:v>0</c:v>
                </c:pt>
                <c:pt idx="93923">
                  <c:v>0</c:v>
                </c:pt>
                <c:pt idx="93924">
                  <c:v>0</c:v>
                </c:pt>
                <c:pt idx="93925">
                  <c:v>0</c:v>
                </c:pt>
                <c:pt idx="93926">
                  <c:v>0</c:v>
                </c:pt>
                <c:pt idx="93927">
                  <c:v>0</c:v>
                </c:pt>
                <c:pt idx="93928">
                  <c:v>0</c:v>
                </c:pt>
                <c:pt idx="93929">
                  <c:v>0</c:v>
                </c:pt>
                <c:pt idx="93930">
                  <c:v>0</c:v>
                </c:pt>
                <c:pt idx="93931">
                  <c:v>0</c:v>
                </c:pt>
                <c:pt idx="93932">
                  <c:v>0</c:v>
                </c:pt>
                <c:pt idx="93933">
                  <c:v>0</c:v>
                </c:pt>
                <c:pt idx="93934">
                  <c:v>0</c:v>
                </c:pt>
                <c:pt idx="93935">
                  <c:v>0</c:v>
                </c:pt>
                <c:pt idx="93936">
                  <c:v>0</c:v>
                </c:pt>
                <c:pt idx="93937">
                  <c:v>0</c:v>
                </c:pt>
                <c:pt idx="93938">
                  <c:v>0</c:v>
                </c:pt>
                <c:pt idx="93939">
                  <c:v>0</c:v>
                </c:pt>
                <c:pt idx="93940">
                  <c:v>0</c:v>
                </c:pt>
                <c:pt idx="93941">
                  <c:v>0</c:v>
                </c:pt>
                <c:pt idx="93942">
                  <c:v>0</c:v>
                </c:pt>
                <c:pt idx="93943">
                  <c:v>0</c:v>
                </c:pt>
                <c:pt idx="93944">
                  <c:v>0</c:v>
                </c:pt>
                <c:pt idx="93945">
                  <c:v>0</c:v>
                </c:pt>
                <c:pt idx="93946">
                  <c:v>0</c:v>
                </c:pt>
                <c:pt idx="93947">
                  <c:v>0</c:v>
                </c:pt>
                <c:pt idx="93948">
                  <c:v>0</c:v>
                </c:pt>
                <c:pt idx="93949">
                  <c:v>0</c:v>
                </c:pt>
                <c:pt idx="93950">
                  <c:v>0</c:v>
                </c:pt>
                <c:pt idx="93951">
                  <c:v>0</c:v>
                </c:pt>
                <c:pt idx="93952">
                  <c:v>0</c:v>
                </c:pt>
                <c:pt idx="93953">
                  <c:v>0</c:v>
                </c:pt>
                <c:pt idx="93954">
                  <c:v>0</c:v>
                </c:pt>
                <c:pt idx="93955">
                  <c:v>0</c:v>
                </c:pt>
                <c:pt idx="93956">
                  <c:v>0</c:v>
                </c:pt>
                <c:pt idx="93957">
                  <c:v>0</c:v>
                </c:pt>
                <c:pt idx="93958">
                  <c:v>0</c:v>
                </c:pt>
                <c:pt idx="93959">
                  <c:v>0</c:v>
                </c:pt>
                <c:pt idx="93960">
                  <c:v>0</c:v>
                </c:pt>
                <c:pt idx="93961">
                  <c:v>0</c:v>
                </c:pt>
                <c:pt idx="93962">
                  <c:v>0</c:v>
                </c:pt>
                <c:pt idx="93963">
                  <c:v>0</c:v>
                </c:pt>
                <c:pt idx="93964">
                  <c:v>0</c:v>
                </c:pt>
                <c:pt idx="93965">
                  <c:v>0</c:v>
                </c:pt>
                <c:pt idx="93966">
                  <c:v>0</c:v>
                </c:pt>
                <c:pt idx="93967">
                  <c:v>0</c:v>
                </c:pt>
                <c:pt idx="93968">
                  <c:v>0</c:v>
                </c:pt>
                <c:pt idx="93969">
                  <c:v>0</c:v>
                </c:pt>
                <c:pt idx="93970">
                  <c:v>0</c:v>
                </c:pt>
                <c:pt idx="93971">
                  <c:v>0</c:v>
                </c:pt>
                <c:pt idx="93972">
                  <c:v>0</c:v>
                </c:pt>
                <c:pt idx="93973">
                  <c:v>0</c:v>
                </c:pt>
                <c:pt idx="93974">
                  <c:v>0</c:v>
                </c:pt>
                <c:pt idx="93975">
                  <c:v>0</c:v>
                </c:pt>
                <c:pt idx="93976">
                  <c:v>0</c:v>
                </c:pt>
                <c:pt idx="93977">
                  <c:v>0</c:v>
                </c:pt>
                <c:pt idx="93978">
                  <c:v>0</c:v>
                </c:pt>
                <c:pt idx="93979">
                  <c:v>0</c:v>
                </c:pt>
                <c:pt idx="93980">
                  <c:v>0</c:v>
                </c:pt>
                <c:pt idx="93981">
                  <c:v>0</c:v>
                </c:pt>
                <c:pt idx="93982">
                  <c:v>0</c:v>
                </c:pt>
                <c:pt idx="93983">
                  <c:v>0</c:v>
                </c:pt>
                <c:pt idx="93984">
                  <c:v>0</c:v>
                </c:pt>
                <c:pt idx="93985">
                  <c:v>0</c:v>
                </c:pt>
                <c:pt idx="93986">
                  <c:v>0</c:v>
                </c:pt>
                <c:pt idx="93987">
                  <c:v>0</c:v>
                </c:pt>
                <c:pt idx="93988">
                  <c:v>0</c:v>
                </c:pt>
                <c:pt idx="93989">
                  <c:v>0</c:v>
                </c:pt>
                <c:pt idx="93990">
                  <c:v>0</c:v>
                </c:pt>
                <c:pt idx="93991">
                  <c:v>0</c:v>
                </c:pt>
                <c:pt idx="93992">
                  <c:v>0</c:v>
                </c:pt>
                <c:pt idx="93993">
                  <c:v>0</c:v>
                </c:pt>
                <c:pt idx="93994">
                  <c:v>0</c:v>
                </c:pt>
                <c:pt idx="93995">
                  <c:v>0</c:v>
                </c:pt>
                <c:pt idx="93996">
                  <c:v>0</c:v>
                </c:pt>
                <c:pt idx="93997">
                  <c:v>0</c:v>
                </c:pt>
                <c:pt idx="93998">
                  <c:v>0</c:v>
                </c:pt>
                <c:pt idx="93999">
                  <c:v>0</c:v>
                </c:pt>
                <c:pt idx="94000">
                  <c:v>0</c:v>
                </c:pt>
                <c:pt idx="94001">
                  <c:v>0</c:v>
                </c:pt>
                <c:pt idx="94002">
                  <c:v>0</c:v>
                </c:pt>
                <c:pt idx="94003">
                  <c:v>0</c:v>
                </c:pt>
                <c:pt idx="94004">
                  <c:v>0</c:v>
                </c:pt>
                <c:pt idx="94005">
                  <c:v>0</c:v>
                </c:pt>
                <c:pt idx="94006">
                  <c:v>0</c:v>
                </c:pt>
                <c:pt idx="94007">
                  <c:v>0</c:v>
                </c:pt>
                <c:pt idx="94008">
                  <c:v>0</c:v>
                </c:pt>
                <c:pt idx="94009">
                  <c:v>0</c:v>
                </c:pt>
                <c:pt idx="94010">
                  <c:v>0</c:v>
                </c:pt>
                <c:pt idx="94011">
                  <c:v>0</c:v>
                </c:pt>
                <c:pt idx="94012">
                  <c:v>0</c:v>
                </c:pt>
                <c:pt idx="94013">
                  <c:v>0</c:v>
                </c:pt>
                <c:pt idx="94014">
                  <c:v>0</c:v>
                </c:pt>
                <c:pt idx="94015">
                  <c:v>0</c:v>
                </c:pt>
                <c:pt idx="94016">
                  <c:v>0</c:v>
                </c:pt>
                <c:pt idx="94017">
                  <c:v>0</c:v>
                </c:pt>
                <c:pt idx="94018">
                  <c:v>0</c:v>
                </c:pt>
                <c:pt idx="94019">
                  <c:v>0</c:v>
                </c:pt>
                <c:pt idx="94020">
                  <c:v>0</c:v>
                </c:pt>
                <c:pt idx="94021">
                  <c:v>0</c:v>
                </c:pt>
                <c:pt idx="94022">
                  <c:v>0</c:v>
                </c:pt>
                <c:pt idx="94023">
                  <c:v>0</c:v>
                </c:pt>
                <c:pt idx="94024">
                  <c:v>0</c:v>
                </c:pt>
                <c:pt idx="94025">
                  <c:v>0</c:v>
                </c:pt>
                <c:pt idx="94026">
                  <c:v>0</c:v>
                </c:pt>
                <c:pt idx="94027">
                  <c:v>0</c:v>
                </c:pt>
                <c:pt idx="94028">
                  <c:v>0</c:v>
                </c:pt>
                <c:pt idx="94029">
                  <c:v>0</c:v>
                </c:pt>
                <c:pt idx="94030">
                  <c:v>0</c:v>
                </c:pt>
                <c:pt idx="94031">
                  <c:v>0</c:v>
                </c:pt>
                <c:pt idx="94032">
                  <c:v>0</c:v>
                </c:pt>
                <c:pt idx="94033">
                  <c:v>0</c:v>
                </c:pt>
                <c:pt idx="94034">
                  <c:v>0</c:v>
                </c:pt>
                <c:pt idx="94035">
                  <c:v>0</c:v>
                </c:pt>
                <c:pt idx="94036">
                  <c:v>0</c:v>
                </c:pt>
                <c:pt idx="94037">
                  <c:v>0</c:v>
                </c:pt>
                <c:pt idx="94038">
                  <c:v>0</c:v>
                </c:pt>
                <c:pt idx="94039">
                  <c:v>0</c:v>
                </c:pt>
                <c:pt idx="94040">
                  <c:v>0</c:v>
                </c:pt>
                <c:pt idx="94041">
                  <c:v>0</c:v>
                </c:pt>
                <c:pt idx="94042">
                  <c:v>0</c:v>
                </c:pt>
                <c:pt idx="94043">
                  <c:v>0</c:v>
                </c:pt>
                <c:pt idx="94044">
                  <c:v>0</c:v>
                </c:pt>
                <c:pt idx="94045">
                  <c:v>0</c:v>
                </c:pt>
                <c:pt idx="94046">
                  <c:v>0</c:v>
                </c:pt>
                <c:pt idx="94047">
                  <c:v>0</c:v>
                </c:pt>
                <c:pt idx="94048">
                  <c:v>0</c:v>
                </c:pt>
                <c:pt idx="94049">
                  <c:v>0</c:v>
                </c:pt>
                <c:pt idx="94050">
                  <c:v>0</c:v>
                </c:pt>
                <c:pt idx="94051">
                  <c:v>0</c:v>
                </c:pt>
                <c:pt idx="94052">
                  <c:v>0</c:v>
                </c:pt>
                <c:pt idx="94053">
                  <c:v>0</c:v>
                </c:pt>
                <c:pt idx="94054">
                  <c:v>0</c:v>
                </c:pt>
                <c:pt idx="94055">
                  <c:v>0</c:v>
                </c:pt>
                <c:pt idx="94056">
                  <c:v>0</c:v>
                </c:pt>
                <c:pt idx="94057">
                  <c:v>0</c:v>
                </c:pt>
                <c:pt idx="94058">
                  <c:v>0</c:v>
                </c:pt>
                <c:pt idx="94059">
                  <c:v>0</c:v>
                </c:pt>
                <c:pt idx="94060">
                  <c:v>0</c:v>
                </c:pt>
                <c:pt idx="94061">
                  <c:v>0</c:v>
                </c:pt>
                <c:pt idx="94062">
                  <c:v>0</c:v>
                </c:pt>
                <c:pt idx="94063">
                  <c:v>0</c:v>
                </c:pt>
                <c:pt idx="94064">
                  <c:v>0</c:v>
                </c:pt>
                <c:pt idx="94065">
                  <c:v>0</c:v>
                </c:pt>
                <c:pt idx="94066">
                  <c:v>0</c:v>
                </c:pt>
                <c:pt idx="94067">
                  <c:v>0</c:v>
                </c:pt>
                <c:pt idx="94068">
                  <c:v>0</c:v>
                </c:pt>
                <c:pt idx="94069">
                  <c:v>0</c:v>
                </c:pt>
                <c:pt idx="94070">
                  <c:v>0</c:v>
                </c:pt>
                <c:pt idx="94071">
                  <c:v>0</c:v>
                </c:pt>
                <c:pt idx="94072">
                  <c:v>0</c:v>
                </c:pt>
                <c:pt idx="94073">
                  <c:v>0</c:v>
                </c:pt>
                <c:pt idx="94074">
                  <c:v>0</c:v>
                </c:pt>
                <c:pt idx="94075">
                  <c:v>0</c:v>
                </c:pt>
                <c:pt idx="94076">
                  <c:v>0</c:v>
                </c:pt>
                <c:pt idx="94077">
                  <c:v>0</c:v>
                </c:pt>
                <c:pt idx="94078">
                  <c:v>0</c:v>
                </c:pt>
                <c:pt idx="94079">
                  <c:v>0</c:v>
                </c:pt>
                <c:pt idx="94080">
                  <c:v>0</c:v>
                </c:pt>
                <c:pt idx="94081">
                  <c:v>0</c:v>
                </c:pt>
                <c:pt idx="94082">
                  <c:v>0</c:v>
                </c:pt>
                <c:pt idx="94083">
                  <c:v>0</c:v>
                </c:pt>
                <c:pt idx="94084">
                  <c:v>0</c:v>
                </c:pt>
                <c:pt idx="94085">
                  <c:v>0</c:v>
                </c:pt>
                <c:pt idx="94086">
                  <c:v>0</c:v>
                </c:pt>
                <c:pt idx="94087">
                  <c:v>0</c:v>
                </c:pt>
                <c:pt idx="94088">
                  <c:v>0</c:v>
                </c:pt>
                <c:pt idx="94089">
                  <c:v>0</c:v>
                </c:pt>
                <c:pt idx="94090">
                  <c:v>0</c:v>
                </c:pt>
                <c:pt idx="94091">
                  <c:v>0</c:v>
                </c:pt>
                <c:pt idx="94092">
                  <c:v>0</c:v>
                </c:pt>
                <c:pt idx="94093">
                  <c:v>0</c:v>
                </c:pt>
                <c:pt idx="94094">
                  <c:v>0</c:v>
                </c:pt>
                <c:pt idx="94095">
                  <c:v>0</c:v>
                </c:pt>
                <c:pt idx="94096">
                  <c:v>0</c:v>
                </c:pt>
                <c:pt idx="94097">
                  <c:v>0</c:v>
                </c:pt>
                <c:pt idx="94098">
                  <c:v>0</c:v>
                </c:pt>
                <c:pt idx="94099">
                  <c:v>0</c:v>
                </c:pt>
                <c:pt idx="94100">
                  <c:v>0</c:v>
                </c:pt>
                <c:pt idx="94101">
                  <c:v>0</c:v>
                </c:pt>
                <c:pt idx="94102">
                  <c:v>0</c:v>
                </c:pt>
                <c:pt idx="94103">
                  <c:v>0</c:v>
                </c:pt>
                <c:pt idx="94104">
                  <c:v>0</c:v>
                </c:pt>
                <c:pt idx="94105">
                  <c:v>0</c:v>
                </c:pt>
                <c:pt idx="94106">
                  <c:v>0</c:v>
                </c:pt>
                <c:pt idx="94107">
                  <c:v>0</c:v>
                </c:pt>
                <c:pt idx="94108">
                  <c:v>0</c:v>
                </c:pt>
                <c:pt idx="94109">
                  <c:v>0</c:v>
                </c:pt>
                <c:pt idx="94110">
                  <c:v>0</c:v>
                </c:pt>
                <c:pt idx="94111">
                  <c:v>0</c:v>
                </c:pt>
                <c:pt idx="94112">
                  <c:v>0</c:v>
                </c:pt>
                <c:pt idx="94113">
                  <c:v>0</c:v>
                </c:pt>
                <c:pt idx="94114">
                  <c:v>0</c:v>
                </c:pt>
                <c:pt idx="94115">
                  <c:v>0</c:v>
                </c:pt>
                <c:pt idx="94116">
                  <c:v>0</c:v>
                </c:pt>
                <c:pt idx="94117">
                  <c:v>0</c:v>
                </c:pt>
                <c:pt idx="94118">
                  <c:v>0</c:v>
                </c:pt>
                <c:pt idx="94119">
                  <c:v>0</c:v>
                </c:pt>
                <c:pt idx="94120">
                  <c:v>0</c:v>
                </c:pt>
                <c:pt idx="94121">
                  <c:v>0</c:v>
                </c:pt>
                <c:pt idx="94122">
                  <c:v>0</c:v>
                </c:pt>
                <c:pt idx="94123">
                  <c:v>0</c:v>
                </c:pt>
                <c:pt idx="94124">
                  <c:v>0</c:v>
                </c:pt>
                <c:pt idx="94125">
                  <c:v>0</c:v>
                </c:pt>
                <c:pt idx="94126">
                  <c:v>0</c:v>
                </c:pt>
                <c:pt idx="94127">
                  <c:v>0</c:v>
                </c:pt>
                <c:pt idx="94128">
                  <c:v>0</c:v>
                </c:pt>
                <c:pt idx="94129">
                  <c:v>0</c:v>
                </c:pt>
                <c:pt idx="94130">
                  <c:v>0</c:v>
                </c:pt>
                <c:pt idx="94131">
                  <c:v>0</c:v>
                </c:pt>
                <c:pt idx="94132">
                  <c:v>0</c:v>
                </c:pt>
                <c:pt idx="94133">
                  <c:v>0</c:v>
                </c:pt>
                <c:pt idx="94134">
                  <c:v>0</c:v>
                </c:pt>
                <c:pt idx="94135">
                  <c:v>0</c:v>
                </c:pt>
                <c:pt idx="94136">
                  <c:v>0</c:v>
                </c:pt>
                <c:pt idx="94137">
                  <c:v>0</c:v>
                </c:pt>
                <c:pt idx="94138">
                  <c:v>0</c:v>
                </c:pt>
                <c:pt idx="94139">
                  <c:v>0</c:v>
                </c:pt>
                <c:pt idx="94140">
                  <c:v>0</c:v>
                </c:pt>
                <c:pt idx="94141">
                  <c:v>0</c:v>
                </c:pt>
                <c:pt idx="94142">
                  <c:v>0</c:v>
                </c:pt>
                <c:pt idx="94143">
                  <c:v>0</c:v>
                </c:pt>
                <c:pt idx="94144">
                  <c:v>0</c:v>
                </c:pt>
                <c:pt idx="94145">
                  <c:v>0</c:v>
                </c:pt>
                <c:pt idx="94146">
                  <c:v>0</c:v>
                </c:pt>
                <c:pt idx="94147">
                  <c:v>0</c:v>
                </c:pt>
                <c:pt idx="94148">
                  <c:v>0</c:v>
                </c:pt>
                <c:pt idx="94149">
                  <c:v>0</c:v>
                </c:pt>
                <c:pt idx="94150">
                  <c:v>0</c:v>
                </c:pt>
                <c:pt idx="94151">
                  <c:v>0</c:v>
                </c:pt>
                <c:pt idx="94152">
                  <c:v>0</c:v>
                </c:pt>
                <c:pt idx="94153">
                  <c:v>0</c:v>
                </c:pt>
                <c:pt idx="94154">
                  <c:v>0</c:v>
                </c:pt>
                <c:pt idx="94155">
                  <c:v>0</c:v>
                </c:pt>
                <c:pt idx="94156">
                  <c:v>0</c:v>
                </c:pt>
                <c:pt idx="94157">
                  <c:v>0</c:v>
                </c:pt>
                <c:pt idx="94158">
                  <c:v>0</c:v>
                </c:pt>
                <c:pt idx="94159">
                  <c:v>0</c:v>
                </c:pt>
                <c:pt idx="94160">
                  <c:v>0</c:v>
                </c:pt>
                <c:pt idx="94161">
                  <c:v>0</c:v>
                </c:pt>
                <c:pt idx="94162">
                  <c:v>0</c:v>
                </c:pt>
                <c:pt idx="94163">
                  <c:v>0</c:v>
                </c:pt>
                <c:pt idx="94164">
                  <c:v>0</c:v>
                </c:pt>
                <c:pt idx="94165">
                  <c:v>0</c:v>
                </c:pt>
                <c:pt idx="94166">
                  <c:v>0</c:v>
                </c:pt>
                <c:pt idx="94167">
                  <c:v>0</c:v>
                </c:pt>
                <c:pt idx="94168">
                  <c:v>0</c:v>
                </c:pt>
                <c:pt idx="94169">
                  <c:v>0</c:v>
                </c:pt>
                <c:pt idx="94170">
                  <c:v>0</c:v>
                </c:pt>
                <c:pt idx="94171">
                  <c:v>0</c:v>
                </c:pt>
                <c:pt idx="94172">
                  <c:v>0</c:v>
                </c:pt>
                <c:pt idx="94173">
                  <c:v>0</c:v>
                </c:pt>
                <c:pt idx="94174">
                  <c:v>0</c:v>
                </c:pt>
                <c:pt idx="94175">
                  <c:v>0</c:v>
                </c:pt>
                <c:pt idx="94176">
                  <c:v>0</c:v>
                </c:pt>
                <c:pt idx="94177">
                  <c:v>0</c:v>
                </c:pt>
                <c:pt idx="94178">
                  <c:v>0</c:v>
                </c:pt>
                <c:pt idx="94179">
                  <c:v>0</c:v>
                </c:pt>
                <c:pt idx="94180">
                  <c:v>0</c:v>
                </c:pt>
                <c:pt idx="94181">
                  <c:v>0</c:v>
                </c:pt>
                <c:pt idx="94182">
                  <c:v>0</c:v>
                </c:pt>
                <c:pt idx="94183">
                  <c:v>0</c:v>
                </c:pt>
                <c:pt idx="94184">
                  <c:v>0</c:v>
                </c:pt>
                <c:pt idx="94185">
                  <c:v>0</c:v>
                </c:pt>
                <c:pt idx="94186">
                  <c:v>0</c:v>
                </c:pt>
                <c:pt idx="94187">
                  <c:v>0</c:v>
                </c:pt>
                <c:pt idx="94188">
                  <c:v>0</c:v>
                </c:pt>
                <c:pt idx="94189">
                  <c:v>0</c:v>
                </c:pt>
                <c:pt idx="94190">
                  <c:v>0</c:v>
                </c:pt>
                <c:pt idx="94191">
                  <c:v>0</c:v>
                </c:pt>
                <c:pt idx="94192">
                  <c:v>0</c:v>
                </c:pt>
                <c:pt idx="94193">
                  <c:v>0</c:v>
                </c:pt>
                <c:pt idx="94194">
                  <c:v>0</c:v>
                </c:pt>
                <c:pt idx="94195">
                  <c:v>0</c:v>
                </c:pt>
                <c:pt idx="94196">
                  <c:v>0</c:v>
                </c:pt>
                <c:pt idx="94197">
                  <c:v>0</c:v>
                </c:pt>
                <c:pt idx="94198">
                  <c:v>0</c:v>
                </c:pt>
                <c:pt idx="94199">
                  <c:v>0</c:v>
                </c:pt>
                <c:pt idx="94200">
                  <c:v>0</c:v>
                </c:pt>
                <c:pt idx="94201">
                  <c:v>0</c:v>
                </c:pt>
                <c:pt idx="94202">
                  <c:v>0</c:v>
                </c:pt>
                <c:pt idx="94203">
                  <c:v>0</c:v>
                </c:pt>
                <c:pt idx="94204">
                  <c:v>0</c:v>
                </c:pt>
                <c:pt idx="94205">
                  <c:v>0</c:v>
                </c:pt>
                <c:pt idx="94206">
                  <c:v>0</c:v>
                </c:pt>
                <c:pt idx="94207">
                  <c:v>0</c:v>
                </c:pt>
                <c:pt idx="94208">
                  <c:v>0</c:v>
                </c:pt>
                <c:pt idx="94209">
                  <c:v>0</c:v>
                </c:pt>
                <c:pt idx="94210">
                  <c:v>0</c:v>
                </c:pt>
                <c:pt idx="94211">
                  <c:v>0</c:v>
                </c:pt>
                <c:pt idx="94212">
                  <c:v>0</c:v>
                </c:pt>
                <c:pt idx="94213">
                  <c:v>0</c:v>
                </c:pt>
                <c:pt idx="94214">
                  <c:v>0</c:v>
                </c:pt>
                <c:pt idx="94215">
                  <c:v>0</c:v>
                </c:pt>
                <c:pt idx="94216">
                  <c:v>0</c:v>
                </c:pt>
                <c:pt idx="94217">
                  <c:v>0</c:v>
                </c:pt>
                <c:pt idx="94218">
                  <c:v>0</c:v>
                </c:pt>
                <c:pt idx="94219">
                  <c:v>0</c:v>
                </c:pt>
                <c:pt idx="94220">
                  <c:v>0</c:v>
                </c:pt>
                <c:pt idx="94221">
                  <c:v>0</c:v>
                </c:pt>
                <c:pt idx="94222">
                  <c:v>0</c:v>
                </c:pt>
                <c:pt idx="94223">
                  <c:v>0</c:v>
                </c:pt>
                <c:pt idx="94224">
                  <c:v>0</c:v>
                </c:pt>
                <c:pt idx="94225">
                  <c:v>0</c:v>
                </c:pt>
                <c:pt idx="94226">
                  <c:v>0</c:v>
                </c:pt>
                <c:pt idx="94227">
                  <c:v>0</c:v>
                </c:pt>
                <c:pt idx="94228">
                  <c:v>0</c:v>
                </c:pt>
                <c:pt idx="94229">
                  <c:v>0</c:v>
                </c:pt>
                <c:pt idx="94230">
                  <c:v>0</c:v>
                </c:pt>
                <c:pt idx="94231">
                  <c:v>0</c:v>
                </c:pt>
                <c:pt idx="94232">
                  <c:v>0</c:v>
                </c:pt>
                <c:pt idx="94233">
                  <c:v>0</c:v>
                </c:pt>
                <c:pt idx="94234">
                  <c:v>0</c:v>
                </c:pt>
                <c:pt idx="94235">
                  <c:v>0</c:v>
                </c:pt>
                <c:pt idx="94236">
                  <c:v>0</c:v>
                </c:pt>
                <c:pt idx="94237">
                  <c:v>0</c:v>
                </c:pt>
                <c:pt idx="94238">
                  <c:v>0</c:v>
                </c:pt>
                <c:pt idx="94239">
                  <c:v>0</c:v>
                </c:pt>
                <c:pt idx="94240">
                  <c:v>0</c:v>
                </c:pt>
                <c:pt idx="94241">
                  <c:v>0</c:v>
                </c:pt>
                <c:pt idx="94242">
                  <c:v>0</c:v>
                </c:pt>
                <c:pt idx="94243">
                  <c:v>0</c:v>
                </c:pt>
                <c:pt idx="94244">
                  <c:v>0</c:v>
                </c:pt>
                <c:pt idx="94245">
                  <c:v>0</c:v>
                </c:pt>
                <c:pt idx="94246">
                  <c:v>0</c:v>
                </c:pt>
                <c:pt idx="94247">
                  <c:v>0</c:v>
                </c:pt>
                <c:pt idx="94248">
                  <c:v>0</c:v>
                </c:pt>
                <c:pt idx="94249">
                  <c:v>0</c:v>
                </c:pt>
                <c:pt idx="94250">
                  <c:v>0</c:v>
                </c:pt>
                <c:pt idx="94251">
                  <c:v>0</c:v>
                </c:pt>
                <c:pt idx="94252">
                  <c:v>0</c:v>
                </c:pt>
                <c:pt idx="94253">
                  <c:v>0</c:v>
                </c:pt>
                <c:pt idx="94254">
                  <c:v>0</c:v>
                </c:pt>
                <c:pt idx="94255">
                  <c:v>0</c:v>
                </c:pt>
                <c:pt idx="94256">
                  <c:v>0</c:v>
                </c:pt>
                <c:pt idx="94257">
                  <c:v>0</c:v>
                </c:pt>
                <c:pt idx="94258">
                  <c:v>0</c:v>
                </c:pt>
                <c:pt idx="94259">
                  <c:v>0</c:v>
                </c:pt>
                <c:pt idx="94260">
                  <c:v>0</c:v>
                </c:pt>
                <c:pt idx="94261">
                  <c:v>0</c:v>
                </c:pt>
                <c:pt idx="94262">
                  <c:v>0</c:v>
                </c:pt>
                <c:pt idx="94263">
                  <c:v>0</c:v>
                </c:pt>
                <c:pt idx="94264">
                  <c:v>0</c:v>
                </c:pt>
                <c:pt idx="94265">
                  <c:v>0</c:v>
                </c:pt>
                <c:pt idx="94266">
                  <c:v>0</c:v>
                </c:pt>
                <c:pt idx="94267">
                  <c:v>0</c:v>
                </c:pt>
                <c:pt idx="94268">
                  <c:v>0</c:v>
                </c:pt>
                <c:pt idx="94269">
                  <c:v>0</c:v>
                </c:pt>
                <c:pt idx="94270">
                  <c:v>0</c:v>
                </c:pt>
                <c:pt idx="94271">
                  <c:v>0</c:v>
                </c:pt>
                <c:pt idx="94272">
                  <c:v>0</c:v>
                </c:pt>
                <c:pt idx="94273">
                  <c:v>0</c:v>
                </c:pt>
                <c:pt idx="94274">
                  <c:v>0</c:v>
                </c:pt>
                <c:pt idx="94275">
                  <c:v>0</c:v>
                </c:pt>
                <c:pt idx="94276">
                  <c:v>0</c:v>
                </c:pt>
                <c:pt idx="94277">
                  <c:v>0</c:v>
                </c:pt>
                <c:pt idx="94278">
                  <c:v>0</c:v>
                </c:pt>
                <c:pt idx="94279">
                  <c:v>0</c:v>
                </c:pt>
                <c:pt idx="94280">
                  <c:v>0</c:v>
                </c:pt>
                <c:pt idx="94281">
                  <c:v>0</c:v>
                </c:pt>
                <c:pt idx="94282">
                  <c:v>0</c:v>
                </c:pt>
                <c:pt idx="94283">
                  <c:v>0</c:v>
                </c:pt>
                <c:pt idx="94284">
                  <c:v>0</c:v>
                </c:pt>
                <c:pt idx="94285">
                  <c:v>0</c:v>
                </c:pt>
                <c:pt idx="94286">
                  <c:v>0</c:v>
                </c:pt>
                <c:pt idx="94287">
                  <c:v>0</c:v>
                </c:pt>
                <c:pt idx="94288">
                  <c:v>0</c:v>
                </c:pt>
                <c:pt idx="94289">
                  <c:v>0</c:v>
                </c:pt>
                <c:pt idx="94290">
                  <c:v>0</c:v>
                </c:pt>
                <c:pt idx="94291">
                  <c:v>0</c:v>
                </c:pt>
                <c:pt idx="94292">
                  <c:v>0</c:v>
                </c:pt>
                <c:pt idx="94293">
                  <c:v>0</c:v>
                </c:pt>
                <c:pt idx="94294">
                  <c:v>0</c:v>
                </c:pt>
                <c:pt idx="94295">
                  <c:v>0</c:v>
                </c:pt>
                <c:pt idx="94296">
                  <c:v>0</c:v>
                </c:pt>
                <c:pt idx="94297">
                  <c:v>0</c:v>
                </c:pt>
                <c:pt idx="94298">
                  <c:v>0</c:v>
                </c:pt>
                <c:pt idx="94299">
                  <c:v>0</c:v>
                </c:pt>
                <c:pt idx="94300">
                  <c:v>0</c:v>
                </c:pt>
                <c:pt idx="94301">
                  <c:v>0</c:v>
                </c:pt>
                <c:pt idx="94302">
                  <c:v>0</c:v>
                </c:pt>
                <c:pt idx="94303">
                  <c:v>0</c:v>
                </c:pt>
                <c:pt idx="94304">
                  <c:v>0</c:v>
                </c:pt>
                <c:pt idx="94305">
                  <c:v>0</c:v>
                </c:pt>
                <c:pt idx="94306">
                  <c:v>0</c:v>
                </c:pt>
                <c:pt idx="94307">
                  <c:v>0</c:v>
                </c:pt>
                <c:pt idx="94308">
                  <c:v>0</c:v>
                </c:pt>
                <c:pt idx="94309">
                  <c:v>0</c:v>
                </c:pt>
                <c:pt idx="94310">
                  <c:v>0</c:v>
                </c:pt>
                <c:pt idx="94311">
                  <c:v>0</c:v>
                </c:pt>
                <c:pt idx="94312">
                  <c:v>0</c:v>
                </c:pt>
                <c:pt idx="94313">
                  <c:v>0</c:v>
                </c:pt>
                <c:pt idx="94314">
                  <c:v>0</c:v>
                </c:pt>
                <c:pt idx="94315">
                  <c:v>0</c:v>
                </c:pt>
                <c:pt idx="94316">
                  <c:v>0</c:v>
                </c:pt>
                <c:pt idx="94317">
                  <c:v>0</c:v>
                </c:pt>
                <c:pt idx="94318">
                  <c:v>0</c:v>
                </c:pt>
                <c:pt idx="94319">
                  <c:v>0</c:v>
                </c:pt>
                <c:pt idx="94320">
                  <c:v>0</c:v>
                </c:pt>
                <c:pt idx="94321">
                  <c:v>0</c:v>
                </c:pt>
                <c:pt idx="94322">
                  <c:v>0</c:v>
                </c:pt>
                <c:pt idx="94323">
                  <c:v>0</c:v>
                </c:pt>
                <c:pt idx="94324">
                  <c:v>0</c:v>
                </c:pt>
                <c:pt idx="94325">
                  <c:v>0</c:v>
                </c:pt>
                <c:pt idx="94326">
                  <c:v>0</c:v>
                </c:pt>
                <c:pt idx="94327">
                  <c:v>0</c:v>
                </c:pt>
                <c:pt idx="94328">
                  <c:v>0</c:v>
                </c:pt>
                <c:pt idx="94329">
                  <c:v>0</c:v>
                </c:pt>
                <c:pt idx="94330">
                  <c:v>0</c:v>
                </c:pt>
                <c:pt idx="94331">
                  <c:v>0</c:v>
                </c:pt>
                <c:pt idx="94332">
                  <c:v>0</c:v>
                </c:pt>
                <c:pt idx="94333">
                  <c:v>0</c:v>
                </c:pt>
                <c:pt idx="94334">
                  <c:v>0</c:v>
                </c:pt>
                <c:pt idx="94335">
                  <c:v>0</c:v>
                </c:pt>
                <c:pt idx="94336">
                  <c:v>0</c:v>
                </c:pt>
                <c:pt idx="94337">
                  <c:v>0</c:v>
                </c:pt>
                <c:pt idx="94338">
                  <c:v>0</c:v>
                </c:pt>
                <c:pt idx="94339">
                  <c:v>0</c:v>
                </c:pt>
                <c:pt idx="94340">
                  <c:v>0</c:v>
                </c:pt>
                <c:pt idx="94341">
                  <c:v>0</c:v>
                </c:pt>
                <c:pt idx="94342">
                  <c:v>0</c:v>
                </c:pt>
                <c:pt idx="94343">
                  <c:v>0</c:v>
                </c:pt>
                <c:pt idx="94344">
                  <c:v>0</c:v>
                </c:pt>
                <c:pt idx="94345">
                  <c:v>0</c:v>
                </c:pt>
                <c:pt idx="94346">
                  <c:v>0</c:v>
                </c:pt>
                <c:pt idx="94347">
                  <c:v>0</c:v>
                </c:pt>
                <c:pt idx="94348">
                  <c:v>0</c:v>
                </c:pt>
                <c:pt idx="94349">
                  <c:v>0</c:v>
                </c:pt>
                <c:pt idx="94350">
                  <c:v>0</c:v>
                </c:pt>
                <c:pt idx="94351">
                  <c:v>0</c:v>
                </c:pt>
                <c:pt idx="94352">
                  <c:v>0</c:v>
                </c:pt>
                <c:pt idx="94353">
                  <c:v>0</c:v>
                </c:pt>
                <c:pt idx="94354">
                  <c:v>0</c:v>
                </c:pt>
                <c:pt idx="94355">
                  <c:v>0</c:v>
                </c:pt>
                <c:pt idx="94356">
                  <c:v>0</c:v>
                </c:pt>
                <c:pt idx="94357">
                  <c:v>0</c:v>
                </c:pt>
                <c:pt idx="94358">
                  <c:v>0</c:v>
                </c:pt>
                <c:pt idx="94359">
                  <c:v>0</c:v>
                </c:pt>
                <c:pt idx="94360">
                  <c:v>0</c:v>
                </c:pt>
                <c:pt idx="94361">
                  <c:v>0</c:v>
                </c:pt>
                <c:pt idx="94362">
                  <c:v>0</c:v>
                </c:pt>
                <c:pt idx="94363">
                  <c:v>0</c:v>
                </c:pt>
                <c:pt idx="94364">
                  <c:v>0</c:v>
                </c:pt>
                <c:pt idx="94365">
                  <c:v>0</c:v>
                </c:pt>
                <c:pt idx="94366">
                  <c:v>0</c:v>
                </c:pt>
                <c:pt idx="94367">
                  <c:v>0</c:v>
                </c:pt>
                <c:pt idx="94368">
                  <c:v>0</c:v>
                </c:pt>
                <c:pt idx="94369">
                  <c:v>0</c:v>
                </c:pt>
                <c:pt idx="94370">
                  <c:v>0</c:v>
                </c:pt>
                <c:pt idx="94371">
                  <c:v>0</c:v>
                </c:pt>
                <c:pt idx="94372">
                  <c:v>0</c:v>
                </c:pt>
                <c:pt idx="94373">
                  <c:v>0</c:v>
                </c:pt>
                <c:pt idx="94374">
                  <c:v>0</c:v>
                </c:pt>
                <c:pt idx="94375">
                  <c:v>0</c:v>
                </c:pt>
                <c:pt idx="94376">
                  <c:v>0</c:v>
                </c:pt>
                <c:pt idx="94377">
                  <c:v>0</c:v>
                </c:pt>
                <c:pt idx="94378">
                  <c:v>0</c:v>
                </c:pt>
                <c:pt idx="94379">
                  <c:v>0</c:v>
                </c:pt>
                <c:pt idx="94380">
                  <c:v>0</c:v>
                </c:pt>
                <c:pt idx="94381">
                  <c:v>0</c:v>
                </c:pt>
                <c:pt idx="94382">
                  <c:v>0</c:v>
                </c:pt>
                <c:pt idx="94383">
                  <c:v>0</c:v>
                </c:pt>
                <c:pt idx="94384">
                  <c:v>0</c:v>
                </c:pt>
                <c:pt idx="94385">
                  <c:v>0</c:v>
                </c:pt>
                <c:pt idx="94386">
                  <c:v>0</c:v>
                </c:pt>
                <c:pt idx="94387">
                  <c:v>0</c:v>
                </c:pt>
                <c:pt idx="94388">
                  <c:v>0</c:v>
                </c:pt>
                <c:pt idx="94389">
                  <c:v>0</c:v>
                </c:pt>
                <c:pt idx="94390">
                  <c:v>0</c:v>
                </c:pt>
                <c:pt idx="94391">
                  <c:v>0</c:v>
                </c:pt>
                <c:pt idx="94392">
                  <c:v>0</c:v>
                </c:pt>
                <c:pt idx="94393">
                  <c:v>0</c:v>
                </c:pt>
                <c:pt idx="94394">
                  <c:v>0</c:v>
                </c:pt>
                <c:pt idx="94395">
                  <c:v>0</c:v>
                </c:pt>
                <c:pt idx="94396">
                  <c:v>0</c:v>
                </c:pt>
                <c:pt idx="94397">
                  <c:v>0</c:v>
                </c:pt>
                <c:pt idx="94398">
                  <c:v>0</c:v>
                </c:pt>
                <c:pt idx="94399">
                  <c:v>0</c:v>
                </c:pt>
                <c:pt idx="94400">
                  <c:v>0</c:v>
                </c:pt>
                <c:pt idx="94401">
                  <c:v>0</c:v>
                </c:pt>
                <c:pt idx="94402">
                  <c:v>0</c:v>
                </c:pt>
                <c:pt idx="94403">
                  <c:v>0</c:v>
                </c:pt>
                <c:pt idx="94404">
                  <c:v>0</c:v>
                </c:pt>
                <c:pt idx="94405">
                  <c:v>0</c:v>
                </c:pt>
                <c:pt idx="94406">
                  <c:v>0</c:v>
                </c:pt>
                <c:pt idx="94407">
                  <c:v>0</c:v>
                </c:pt>
                <c:pt idx="94408">
                  <c:v>0</c:v>
                </c:pt>
                <c:pt idx="94409">
                  <c:v>0</c:v>
                </c:pt>
                <c:pt idx="94410">
                  <c:v>0</c:v>
                </c:pt>
                <c:pt idx="94411">
                  <c:v>0</c:v>
                </c:pt>
                <c:pt idx="94412">
                  <c:v>0</c:v>
                </c:pt>
                <c:pt idx="94413">
                  <c:v>0</c:v>
                </c:pt>
                <c:pt idx="94414">
                  <c:v>0</c:v>
                </c:pt>
                <c:pt idx="94415">
                  <c:v>0</c:v>
                </c:pt>
                <c:pt idx="94416">
                  <c:v>0</c:v>
                </c:pt>
                <c:pt idx="94417">
                  <c:v>0</c:v>
                </c:pt>
                <c:pt idx="94418">
                  <c:v>0</c:v>
                </c:pt>
                <c:pt idx="94419">
                  <c:v>0</c:v>
                </c:pt>
                <c:pt idx="94420">
                  <c:v>0</c:v>
                </c:pt>
                <c:pt idx="94421">
                  <c:v>0</c:v>
                </c:pt>
                <c:pt idx="94422">
                  <c:v>0</c:v>
                </c:pt>
                <c:pt idx="94423">
                  <c:v>0</c:v>
                </c:pt>
                <c:pt idx="94424">
                  <c:v>0</c:v>
                </c:pt>
                <c:pt idx="94425">
                  <c:v>0</c:v>
                </c:pt>
                <c:pt idx="94426">
                  <c:v>0</c:v>
                </c:pt>
                <c:pt idx="94427">
                  <c:v>0</c:v>
                </c:pt>
                <c:pt idx="94428">
                  <c:v>0</c:v>
                </c:pt>
                <c:pt idx="94429">
                  <c:v>0</c:v>
                </c:pt>
                <c:pt idx="94430">
                  <c:v>0</c:v>
                </c:pt>
                <c:pt idx="94431">
                  <c:v>0</c:v>
                </c:pt>
                <c:pt idx="94432">
                  <c:v>0</c:v>
                </c:pt>
                <c:pt idx="94433">
                  <c:v>0</c:v>
                </c:pt>
                <c:pt idx="94434">
                  <c:v>0</c:v>
                </c:pt>
                <c:pt idx="94435">
                  <c:v>0</c:v>
                </c:pt>
                <c:pt idx="94436">
                  <c:v>0</c:v>
                </c:pt>
                <c:pt idx="94437">
                  <c:v>0</c:v>
                </c:pt>
                <c:pt idx="94438">
                  <c:v>0</c:v>
                </c:pt>
                <c:pt idx="94439">
                  <c:v>0</c:v>
                </c:pt>
                <c:pt idx="94440">
                  <c:v>0</c:v>
                </c:pt>
                <c:pt idx="94441">
                  <c:v>0</c:v>
                </c:pt>
                <c:pt idx="94442">
                  <c:v>0</c:v>
                </c:pt>
                <c:pt idx="94443">
                  <c:v>0</c:v>
                </c:pt>
                <c:pt idx="94444">
                  <c:v>0</c:v>
                </c:pt>
                <c:pt idx="94445">
                  <c:v>0</c:v>
                </c:pt>
                <c:pt idx="94446">
                  <c:v>0</c:v>
                </c:pt>
                <c:pt idx="94447">
                  <c:v>0</c:v>
                </c:pt>
                <c:pt idx="94448">
                  <c:v>0</c:v>
                </c:pt>
                <c:pt idx="94449">
                  <c:v>0</c:v>
                </c:pt>
                <c:pt idx="94450">
                  <c:v>0</c:v>
                </c:pt>
                <c:pt idx="94451">
                  <c:v>0</c:v>
                </c:pt>
                <c:pt idx="94452">
                  <c:v>0</c:v>
                </c:pt>
                <c:pt idx="94453">
                  <c:v>0</c:v>
                </c:pt>
                <c:pt idx="94454">
                  <c:v>0</c:v>
                </c:pt>
                <c:pt idx="94455">
                  <c:v>0</c:v>
                </c:pt>
                <c:pt idx="94456">
                  <c:v>0</c:v>
                </c:pt>
                <c:pt idx="94457">
                  <c:v>0</c:v>
                </c:pt>
                <c:pt idx="94458">
                  <c:v>0</c:v>
                </c:pt>
                <c:pt idx="94459">
                  <c:v>0</c:v>
                </c:pt>
                <c:pt idx="94460">
                  <c:v>0</c:v>
                </c:pt>
                <c:pt idx="94461">
                  <c:v>0</c:v>
                </c:pt>
                <c:pt idx="94462">
                  <c:v>0</c:v>
                </c:pt>
                <c:pt idx="94463">
                  <c:v>0</c:v>
                </c:pt>
                <c:pt idx="94464">
                  <c:v>0</c:v>
                </c:pt>
                <c:pt idx="94465">
                  <c:v>0</c:v>
                </c:pt>
                <c:pt idx="94466">
                  <c:v>0</c:v>
                </c:pt>
                <c:pt idx="94467">
                  <c:v>0</c:v>
                </c:pt>
                <c:pt idx="94468">
                  <c:v>0</c:v>
                </c:pt>
                <c:pt idx="94469">
                  <c:v>0</c:v>
                </c:pt>
                <c:pt idx="94470">
                  <c:v>0</c:v>
                </c:pt>
                <c:pt idx="94471">
                  <c:v>0</c:v>
                </c:pt>
                <c:pt idx="94472">
                  <c:v>0</c:v>
                </c:pt>
                <c:pt idx="94473">
                  <c:v>0</c:v>
                </c:pt>
                <c:pt idx="94474">
                  <c:v>0</c:v>
                </c:pt>
                <c:pt idx="94475">
                  <c:v>0</c:v>
                </c:pt>
                <c:pt idx="94476">
                  <c:v>0</c:v>
                </c:pt>
                <c:pt idx="94477">
                  <c:v>0</c:v>
                </c:pt>
                <c:pt idx="94478">
                  <c:v>0</c:v>
                </c:pt>
                <c:pt idx="94479">
                  <c:v>0</c:v>
                </c:pt>
                <c:pt idx="94480">
                  <c:v>0</c:v>
                </c:pt>
                <c:pt idx="94481">
                  <c:v>0</c:v>
                </c:pt>
                <c:pt idx="94482">
                  <c:v>0</c:v>
                </c:pt>
                <c:pt idx="94483">
                  <c:v>0</c:v>
                </c:pt>
                <c:pt idx="94484">
                  <c:v>0</c:v>
                </c:pt>
                <c:pt idx="94485">
                  <c:v>0</c:v>
                </c:pt>
                <c:pt idx="94486">
                  <c:v>0</c:v>
                </c:pt>
                <c:pt idx="94487">
                  <c:v>0</c:v>
                </c:pt>
                <c:pt idx="94488">
                  <c:v>0</c:v>
                </c:pt>
                <c:pt idx="94489">
                  <c:v>0</c:v>
                </c:pt>
                <c:pt idx="94490">
                  <c:v>0</c:v>
                </c:pt>
                <c:pt idx="94491">
                  <c:v>0</c:v>
                </c:pt>
                <c:pt idx="94492">
                  <c:v>0</c:v>
                </c:pt>
                <c:pt idx="94493">
                  <c:v>0</c:v>
                </c:pt>
                <c:pt idx="94494">
                  <c:v>0</c:v>
                </c:pt>
                <c:pt idx="94495">
                  <c:v>0</c:v>
                </c:pt>
                <c:pt idx="94496">
                  <c:v>0</c:v>
                </c:pt>
                <c:pt idx="94497">
                  <c:v>0</c:v>
                </c:pt>
                <c:pt idx="94498">
                  <c:v>0</c:v>
                </c:pt>
                <c:pt idx="94499">
                  <c:v>0</c:v>
                </c:pt>
                <c:pt idx="94500">
                  <c:v>0</c:v>
                </c:pt>
                <c:pt idx="94501">
                  <c:v>0</c:v>
                </c:pt>
                <c:pt idx="94502">
                  <c:v>0</c:v>
                </c:pt>
                <c:pt idx="94503">
                  <c:v>0</c:v>
                </c:pt>
                <c:pt idx="94504">
                  <c:v>0</c:v>
                </c:pt>
                <c:pt idx="94505">
                  <c:v>0</c:v>
                </c:pt>
                <c:pt idx="94506">
                  <c:v>0</c:v>
                </c:pt>
                <c:pt idx="94507">
                  <c:v>0</c:v>
                </c:pt>
                <c:pt idx="94508">
                  <c:v>0</c:v>
                </c:pt>
                <c:pt idx="94509">
                  <c:v>0</c:v>
                </c:pt>
                <c:pt idx="94510">
                  <c:v>0</c:v>
                </c:pt>
                <c:pt idx="94511">
                  <c:v>0</c:v>
                </c:pt>
                <c:pt idx="94512">
                  <c:v>0</c:v>
                </c:pt>
                <c:pt idx="94513">
                  <c:v>0</c:v>
                </c:pt>
                <c:pt idx="94514">
                  <c:v>0</c:v>
                </c:pt>
                <c:pt idx="94515">
                  <c:v>0</c:v>
                </c:pt>
                <c:pt idx="94516">
                  <c:v>0</c:v>
                </c:pt>
                <c:pt idx="94517">
                  <c:v>0</c:v>
                </c:pt>
                <c:pt idx="94518">
                  <c:v>0</c:v>
                </c:pt>
                <c:pt idx="94519">
                  <c:v>0</c:v>
                </c:pt>
                <c:pt idx="94520">
                  <c:v>0</c:v>
                </c:pt>
                <c:pt idx="94521">
                  <c:v>0</c:v>
                </c:pt>
                <c:pt idx="94522">
                  <c:v>0</c:v>
                </c:pt>
                <c:pt idx="94523">
                  <c:v>0</c:v>
                </c:pt>
                <c:pt idx="94524">
                  <c:v>0</c:v>
                </c:pt>
                <c:pt idx="94525">
                  <c:v>0</c:v>
                </c:pt>
                <c:pt idx="94526">
                  <c:v>0</c:v>
                </c:pt>
                <c:pt idx="94527">
                  <c:v>0</c:v>
                </c:pt>
                <c:pt idx="94528">
                  <c:v>0</c:v>
                </c:pt>
                <c:pt idx="94529">
                  <c:v>0</c:v>
                </c:pt>
                <c:pt idx="94530">
                  <c:v>0</c:v>
                </c:pt>
                <c:pt idx="94531">
                  <c:v>0</c:v>
                </c:pt>
                <c:pt idx="94532">
                  <c:v>0</c:v>
                </c:pt>
                <c:pt idx="94533">
                  <c:v>0</c:v>
                </c:pt>
                <c:pt idx="94534">
                  <c:v>0</c:v>
                </c:pt>
                <c:pt idx="94535">
                  <c:v>0</c:v>
                </c:pt>
                <c:pt idx="94536">
                  <c:v>0</c:v>
                </c:pt>
                <c:pt idx="94537">
                  <c:v>0</c:v>
                </c:pt>
                <c:pt idx="94538">
                  <c:v>0</c:v>
                </c:pt>
                <c:pt idx="94539">
                  <c:v>0</c:v>
                </c:pt>
                <c:pt idx="94540">
                  <c:v>0</c:v>
                </c:pt>
                <c:pt idx="94541">
                  <c:v>0</c:v>
                </c:pt>
                <c:pt idx="94542">
                  <c:v>0</c:v>
                </c:pt>
                <c:pt idx="94543">
                  <c:v>0</c:v>
                </c:pt>
                <c:pt idx="94544">
                  <c:v>0</c:v>
                </c:pt>
                <c:pt idx="94545">
                  <c:v>0</c:v>
                </c:pt>
                <c:pt idx="94546">
                  <c:v>0</c:v>
                </c:pt>
                <c:pt idx="94547">
                  <c:v>0</c:v>
                </c:pt>
                <c:pt idx="94548">
                  <c:v>0</c:v>
                </c:pt>
                <c:pt idx="94549">
                  <c:v>0</c:v>
                </c:pt>
                <c:pt idx="94550">
                  <c:v>0</c:v>
                </c:pt>
                <c:pt idx="94551">
                  <c:v>0</c:v>
                </c:pt>
                <c:pt idx="94552">
                  <c:v>0</c:v>
                </c:pt>
                <c:pt idx="94553">
                  <c:v>0</c:v>
                </c:pt>
                <c:pt idx="94554">
                  <c:v>0</c:v>
                </c:pt>
                <c:pt idx="94555">
                  <c:v>0</c:v>
                </c:pt>
                <c:pt idx="94556">
                  <c:v>0</c:v>
                </c:pt>
                <c:pt idx="94557">
                  <c:v>0</c:v>
                </c:pt>
                <c:pt idx="94558">
                  <c:v>0</c:v>
                </c:pt>
                <c:pt idx="94559">
                  <c:v>0</c:v>
                </c:pt>
                <c:pt idx="94560">
                  <c:v>0</c:v>
                </c:pt>
                <c:pt idx="94561">
                  <c:v>0</c:v>
                </c:pt>
                <c:pt idx="94562">
                  <c:v>0</c:v>
                </c:pt>
                <c:pt idx="94563">
                  <c:v>0</c:v>
                </c:pt>
                <c:pt idx="94564">
                  <c:v>0</c:v>
                </c:pt>
                <c:pt idx="94565">
                  <c:v>0</c:v>
                </c:pt>
                <c:pt idx="94566">
                  <c:v>0</c:v>
                </c:pt>
                <c:pt idx="94567">
                  <c:v>0</c:v>
                </c:pt>
                <c:pt idx="94568">
                  <c:v>0</c:v>
                </c:pt>
                <c:pt idx="94569">
                  <c:v>0</c:v>
                </c:pt>
                <c:pt idx="94570">
                  <c:v>0</c:v>
                </c:pt>
                <c:pt idx="94571">
                  <c:v>0</c:v>
                </c:pt>
                <c:pt idx="94572">
                  <c:v>0</c:v>
                </c:pt>
                <c:pt idx="94573">
                  <c:v>0</c:v>
                </c:pt>
                <c:pt idx="94574">
                  <c:v>0</c:v>
                </c:pt>
                <c:pt idx="94575">
                  <c:v>0</c:v>
                </c:pt>
                <c:pt idx="94576">
                  <c:v>0</c:v>
                </c:pt>
                <c:pt idx="94577">
                  <c:v>0</c:v>
                </c:pt>
                <c:pt idx="94578">
                  <c:v>0</c:v>
                </c:pt>
                <c:pt idx="94579">
                  <c:v>0</c:v>
                </c:pt>
                <c:pt idx="94580">
                  <c:v>0</c:v>
                </c:pt>
                <c:pt idx="94581">
                  <c:v>0</c:v>
                </c:pt>
                <c:pt idx="94582">
                  <c:v>0</c:v>
                </c:pt>
                <c:pt idx="94583">
                  <c:v>0</c:v>
                </c:pt>
                <c:pt idx="94584">
                  <c:v>0</c:v>
                </c:pt>
                <c:pt idx="94585">
                  <c:v>0</c:v>
                </c:pt>
                <c:pt idx="94586">
                  <c:v>0</c:v>
                </c:pt>
                <c:pt idx="94587">
                  <c:v>0</c:v>
                </c:pt>
                <c:pt idx="94588">
                  <c:v>0</c:v>
                </c:pt>
                <c:pt idx="94589">
                  <c:v>0</c:v>
                </c:pt>
                <c:pt idx="94590">
                  <c:v>0</c:v>
                </c:pt>
                <c:pt idx="94591">
                  <c:v>0</c:v>
                </c:pt>
                <c:pt idx="94592">
                  <c:v>0</c:v>
                </c:pt>
                <c:pt idx="94593">
                  <c:v>0</c:v>
                </c:pt>
                <c:pt idx="94594">
                  <c:v>0</c:v>
                </c:pt>
                <c:pt idx="94595">
                  <c:v>0</c:v>
                </c:pt>
                <c:pt idx="94596">
                  <c:v>0</c:v>
                </c:pt>
                <c:pt idx="94597">
                  <c:v>0</c:v>
                </c:pt>
                <c:pt idx="94598">
                  <c:v>0</c:v>
                </c:pt>
                <c:pt idx="94599">
                  <c:v>0</c:v>
                </c:pt>
                <c:pt idx="94600">
                  <c:v>0</c:v>
                </c:pt>
                <c:pt idx="94601">
                  <c:v>0</c:v>
                </c:pt>
                <c:pt idx="94602">
                  <c:v>0</c:v>
                </c:pt>
                <c:pt idx="94603">
                  <c:v>0</c:v>
                </c:pt>
                <c:pt idx="94604">
                  <c:v>0</c:v>
                </c:pt>
                <c:pt idx="94605">
                  <c:v>0</c:v>
                </c:pt>
                <c:pt idx="94606">
                  <c:v>0</c:v>
                </c:pt>
                <c:pt idx="94607">
                  <c:v>0</c:v>
                </c:pt>
                <c:pt idx="94608">
                  <c:v>0</c:v>
                </c:pt>
                <c:pt idx="94609">
                  <c:v>0</c:v>
                </c:pt>
                <c:pt idx="94610">
                  <c:v>0</c:v>
                </c:pt>
                <c:pt idx="94611">
                  <c:v>0</c:v>
                </c:pt>
                <c:pt idx="94612">
                  <c:v>0</c:v>
                </c:pt>
                <c:pt idx="94613">
                  <c:v>0</c:v>
                </c:pt>
                <c:pt idx="94614">
                  <c:v>0</c:v>
                </c:pt>
                <c:pt idx="94615">
                  <c:v>0</c:v>
                </c:pt>
                <c:pt idx="94616">
                  <c:v>0</c:v>
                </c:pt>
                <c:pt idx="94617">
                  <c:v>0</c:v>
                </c:pt>
                <c:pt idx="94618">
                  <c:v>0</c:v>
                </c:pt>
                <c:pt idx="94619">
                  <c:v>0</c:v>
                </c:pt>
                <c:pt idx="94620">
                  <c:v>0</c:v>
                </c:pt>
                <c:pt idx="94621">
                  <c:v>0</c:v>
                </c:pt>
                <c:pt idx="94622">
                  <c:v>0</c:v>
                </c:pt>
                <c:pt idx="94623">
                  <c:v>0</c:v>
                </c:pt>
                <c:pt idx="94624">
                  <c:v>0</c:v>
                </c:pt>
                <c:pt idx="94625">
                  <c:v>0</c:v>
                </c:pt>
                <c:pt idx="94626">
                  <c:v>0</c:v>
                </c:pt>
                <c:pt idx="94627">
                  <c:v>0</c:v>
                </c:pt>
                <c:pt idx="94628">
                  <c:v>0</c:v>
                </c:pt>
                <c:pt idx="94629">
                  <c:v>0</c:v>
                </c:pt>
                <c:pt idx="94630">
                  <c:v>0</c:v>
                </c:pt>
                <c:pt idx="94631">
                  <c:v>0</c:v>
                </c:pt>
                <c:pt idx="94632">
                  <c:v>0</c:v>
                </c:pt>
                <c:pt idx="94633">
                  <c:v>0</c:v>
                </c:pt>
                <c:pt idx="94634">
                  <c:v>0</c:v>
                </c:pt>
                <c:pt idx="94635">
                  <c:v>0</c:v>
                </c:pt>
                <c:pt idx="94636">
                  <c:v>0</c:v>
                </c:pt>
                <c:pt idx="94637">
                  <c:v>0</c:v>
                </c:pt>
                <c:pt idx="94638">
                  <c:v>0</c:v>
                </c:pt>
                <c:pt idx="94639">
                  <c:v>0</c:v>
                </c:pt>
                <c:pt idx="94640">
                  <c:v>0</c:v>
                </c:pt>
                <c:pt idx="94641">
                  <c:v>0</c:v>
                </c:pt>
                <c:pt idx="94642">
                  <c:v>0</c:v>
                </c:pt>
                <c:pt idx="94643">
                  <c:v>0</c:v>
                </c:pt>
                <c:pt idx="94644">
                  <c:v>0</c:v>
                </c:pt>
                <c:pt idx="94645">
                  <c:v>0</c:v>
                </c:pt>
                <c:pt idx="94646">
                  <c:v>0</c:v>
                </c:pt>
                <c:pt idx="94647">
                  <c:v>0</c:v>
                </c:pt>
                <c:pt idx="94648">
                  <c:v>0</c:v>
                </c:pt>
                <c:pt idx="94649">
                  <c:v>0</c:v>
                </c:pt>
                <c:pt idx="94650">
                  <c:v>0</c:v>
                </c:pt>
                <c:pt idx="94651">
                  <c:v>0</c:v>
                </c:pt>
                <c:pt idx="94652">
                  <c:v>0</c:v>
                </c:pt>
                <c:pt idx="94653">
                  <c:v>0</c:v>
                </c:pt>
                <c:pt idx="94654">
                  <c:v>0</c:v>
                </c:pt>
                <c:pt idx="94655">
                  <c:v>0</c:v>
                </c:pt>
                <c:pt idx="94656">
                  <c:v>0</c:v>
                </c:pt>
                <c:pt idx="94657">
                  <c:v>0</c:v>
                </c:pt>
                <c:pt idx="94658">
                  <c:v>0</c:v>
                </c:pt>
                <c:pt idx="94659">
                  <c:v>0</c:v>
                </c:pt>
                <c:pt idx="94660">
                  <c:v>0</c:v>
                </c:pt>
                <c:pt idx="94661">
                  <c:v>0</c:v>
                </c:pt>
                <c:pt idx="94662">
                  <c:v>0</c:v>
                </c:pt>
                <c:pt idx="94663">
                  <c:v>0</c:v>
                </c:pt>
                <c:pt idx="94664">
                  <c:v>0</c:v>
                </c:pt>
                <c:pt idx="94665">
                  <c:v>0</c:v>
                </c:pt>
                <c:pt idx="94666">
                  <c:v>0</c:v>
                </c:pt>
                <c:pt idx="94667">
                  <c:v>0</c:v>
                </c:pt>
                <c:pt idx="94668">
                  <c:v>0</c:v>
                </c:pt>
                <c:pt idx="94669">
                  <c:v>0</c:v>
                </c:pt>
                <c:pt idx="94670">
                  <c:v>0</c:v>
                </c:pt>
                <c:pt idx="94671">
                  <c:v>0</c:v>
                </c:pt>
                <c:pt idx="94672">
                  <c:v>0</c:v>
                </c:pt>
                <c:pt idx="94673">
                  <c:v>0</c:v>
                </c:pt>
                <c:pt idx="94674">
                  <c:v>0</c:v>
                </c:pt>
                <c:pt idx="94675">
                  <c:v>0</c:v>
                </c:pt>
                <c:pt idx="94676">
                  <c:v>0</c:v>
                </c:pt>
                <c:pt idx="94677">
                  <c:v>0</c:v>
                </c:pt>
                <c:pt idx="94678">
                  <c:v>0</c:v>
                </c:pt>
                <c:pt idx="94679">
                  <c:v>0</c:v>
                </c:pt>
                <c:pt idx="94680">
                  <c:v>0</c:v>
                </c:pt>
                <c:pt idx="94681">
                  <c:v>0</c:v>
                </c:pt>
                <c:pt idx="94682">
                  <c:v>0</c:v>
                </c:pt>
                <c:pt idx="94683">
                  <c:v>0</c:v>
                </c:pt>
                <c:pt idx="94684">
                  <c:v>0</c:v>
                </c:pt>
                <c:pt idx="94685">
                  <c:v>0</c:v>
                </c:pt>
                <c:pt idx="94686">
                  <c:v>0</c:v>
                </c:pt>
                <c:pt idx="94687">
                  <c:v>0</c:v>
                </c:pt>
                <c:pt idx="94688">
                  <c:v>0</c:v>
                </c:pt>
                <c:pt idx="94689">
                  <c:v>0</c:v>
                </c:pt>
                <c:pt idx="94690">
                  <c:v>0</c:v>
                </c:pt>
                <c:pt idx="94691">
                  <c:v>0</c:v>
                </c:pt>
                <c:pt idx="94692">
                  <c:v>0</c:v>
                </c:pt>
                <c:pt idx="94693">
                  <c:v>0</c:v>
                </c:pt>
                <c:pt idx="94694">
                  <c:v>0</c:v>
                </c:pt>
                <c:pt idx="94695">
                  <c:v>0</c:v>
                </c:pt>
                <c:pt idx="94696">
                  <c:v>0</c:v>
                </c:pt>
                <c:pt idx="94697">
                  <c:v>0</c:v>
                </c:pt>
                <c:pt idx="94698">
                  <c:v>0</c:v>
                </c:pt>
                <c:pt idx="94699">
                  <c:v>0</c:v>
                </c:pt>
                <c:pt idx="94700">
                  <c:v>0</c:v>
                </c:pt>
                <c:pt idx="94701">
                  <c:v>0</c:v>
                </c:pt>
                <c:pt idx="94702">
                  <c:v>0</c:v>
                </c:pt>
                <c:pt idx="94703">
                  <c:v>0</c:v>
                </c:pt>
                <c:pt idx="94704">
                  <c:v>0</c:v>
                </c:pt>
                <c:pt idx="94705">
                  <c:v>0</c:v>
                </c:pt>
                <c:pt idx="94706">
                  <c:v>0</c:v>
                </c:pt>
                <c:pt idx="94707">
                  <c:v>0</c:v>
                </c:pt>
                <c:pt idx="94708">
                  <c:v>0</c:v>
                </c:pt>
                <c:pt idx="94709">
                  <c:v>0</c:v>
                </c:pt>
                <c:pt idx="94710">
                  <c:v>0</c:v>
                </c:pt>
                <c:pt idx="94711">
                  <c:v>0</c:v>
                </c:pt>
                <c:pt idx="94712">
                  <c:v>0</c:v>
                </c:pt>
                <c:pt idx="94713">
                  <c:v>0</c:v>
                </c:pt>
                <c:pt idx="94714">
                  <c:v>0</c:v>
                </c:pt>
                <c:pt idx="94715">
                  <c:v>0</c:v>
                </c:pt>
                <c:pt idx="94716">
                  <c:v>0</c:v>
                </c:pt>
                <c:pt idx="94717">
                  <c:v>0</c:v>
                </c:pt>
                <c:pt idx="94718">
                  <c:v>0</c:v>
                </c:pt>
                <c:pt idx="94719">
                  <c:v>0</c:v>
                </c:pt>
                <c:pt idx="94720">
                  <c:v>0</c:v>
                </c:pt>
                <c:pt idx="94721">
                  <c:v>0</c:v>
                </c:pt>
                <c:pt idx="94722">
                  <c:v>0</c:v>
                </c:pt>
                <c:pt idx="94723">
                  <c:v>0</c:v>
                </c:pt>
                <c:pt idx="94724">
                  <c:v>0</c:v>
                </c:pt>
                <c:pt idx="94725">
                  <c:v>0</c:v>
                </c:pt>
                <c:pt idx="94726">
                  <c:v>0</c:v>
                </c:pt>
                <c:pt idx="94727">
                  <c:v>0</c:v>
                </c:pt>
                <c:pt idx="94728">
                  <c:v>0</c:v>
                </c:pt>
                <c:pt idx="94729">
                  <c:v>0</c:v>
                </c:pt>
                <c:pt idx="94730">
                  <c:v>0</c:v>
                </c:pt>
                <c:pt idx="94731">
                  <c:v>0</c:v>
                </c:pt>
                <c:pt idx="94732">
                  <c:v>0</c:v>
                </c:pt>
                <c:pt idx="94733">
                  <c:v>0</c:v>
                </c:pt>
                <c:pt idx="94734">
                  <c:v>0</c:v>
                </c:pt>
                <c:pt idx="94735">
                  <c:v>0</c:v>
                </c:pt>
                <c:pt idx="94736">
                  <c:v>0</c:v>
                </c:pt>
                <c:pt idx="94737">
                  <c:v>0</c:v>
                </c:pt>
                <c:pt idx="94738">
                  <c:v>0</c:v>
                </c:pt>
                <c:pt idx="94739">
                  <c:v>0</c:v>
                </c:pt>
                <c:pt idx="94740">
                  <c:v>0</c:v>
                </c:pt>
                <c:pt idx="94741">
                  <c:v>0</c:v>
                </c:pt>
                <c:pt idx="94742">
                  <c:v>0</c:v>
                </c:pt>
                <c:pt idx="94743">
                  <c:v>0</c:v>
                </c:pt>
                <c:pt idx="94744">
                  <c:v>0</c:v>
                </c:pt>
                <c:pt idx="94745">
                  <c:v>0</c:v>
                </c:pt>
                <c:pt idx="94746">
                  <c:v>0</c:v>
                </c:pt>
                <c:pt idx="94747">
                  <c:v>0</c:v>
                </c:pt>
                <c:pt idx="94748">
                  <c:v>0</c:v>
                </c:pt>
                <c:pt idx="94749">
                  <c:v>0</c:v>
                </c:pt>
                <c:pt idx="94750">
                  <c:v>0</c:v>
                </c:pt>
                <c:pt idx="94751">
                  <c:v>0</c:v>
                </c:pt>
                <c:pt idx="94752">
                  <c:v>0</c:v>
                </c:pt>
                <c:pt idx="94753">
                  <c:v>0</c:v>
                </c:pt>
                <c:pt idx="94754">
                  <c:v>0</c:v>
                </c:pt>
                <c:pt idx="94755">
                  <c:v>0</c:v>
                </c:pt>
                <c:pt idx="94756">
                  <c:v>0</c:v>
                </c:pt>
                <c:pt idx="94757">
                  <c:v>0</c:v>
                </c:pt>
                <c:pt idx="94758">
                  <c:v>0</c:v>
                </c:pt>
                <c:pt idx="94759">
                  <c:v>0</c:v>
                </c:pt>
                <c:pt idx="94760">
                  <c:v>0</c:v>
                </c:pt>
                <c:pt idx="94761">
                  <c:v>0</c:v>
                </c:pt>
                <c:pt idx="94762">
                  <c:v>0</c:v>
                </c:pt>
                <c:pt idx="94763">
                  <c:v>0</c:v>
                </c:pt>
                <c:pt idx="94764">
                  <c:v>0</c:v>
                </c:pt>
                <c:pt idx="94765">
                  <c:v>0</c:v>
                </c:pt>
                <c:pt idx="94766">
                  <c:v>0</c:v>
                </c:pt>
                <c:pt idx="94767">
                  <c:v>0</c:v>
                </c:pt>
                <c:pt idx="94768">
                  <c:v>0</c:v>
                </c:pt>
                <c:pt idx="94769">
                  <c:v>0</c:v>
                </c:pt>
                <c:pt idx="94770">
                  <c:v>0</c:v>
                </c:pt>
                <c:pt idx="94771">
                  <c:v>0</c:v>
                </c:pt>
                <c:pt idx="94772">
                  <c:v>0</c:v>
                </c:pt>
                <c:pt idx="94773">
                  <c:v>0</c:v>
                </c:pt>
                <c:pt idx="94774">
                  <c:v>0</c:v>
                </c:pt>
                <c:pt idx="94775">
                  <c:v>0</c:v>
                </c:pt>
                <c:pt idx="94776">
                  <c:v>0</c:v>
                </c:pt>
                <c:pt idx="94777">
                  <c:v>0</c:v>
                </c:pt>
                <c:pt idx="94778">
                  <c:v>0</c:v>
                </c:pt>
                <c:pt idx="94779">
                  <c:v>0</c:v>
                </c:pt>
                <c:pt idx="94780">
                  <c:v>0</c:v>
                </c:pt>
                <c:pt idx="94781">
                  <c:v>0</c:v>
                </c:pt>
                <c:pt idx="94782">
                  <c:v>0</c:v>
                </c:pt>
                <c:pt idx="94783">
                  <c:v>0</c:v>
                </c:pt>
                <c:pt idx="94784">
                  <c:v>0</c:v>
                </c:pt>
                <c:pt idx="94785">
                  <c:v>0</c:v>
                </c:pt>
                <c:pt idx="94786">
                  <c:v>0</c:v>
                </c:pt>
                <c:pt idx="94787">
                  <c:v>0</c:v>
                </c:pt>
                <c:pt idx="94788">
                  <c:v>0</c:v>
                </c:pt>
                <c:pt idx="94789">
                  <c:v>0</c:v>
                </c:pt>
                <c:pt idx="94790">
                  <c:v>0</c:v>
                </c:pt>
                <c:pt idx="94791">
                  <c:v>0</c:v>
                </c:pt>
                <c:pt idx="94792">
                  <c:v>0</c:v>
                </c:pt>
                <c:pt idx="94793">
                  <c:v>0</c:v>
                </c:pt>
                <c:pt idx="94794">
                  <c:v>0</c:v>
                </c:pt>
                <c:pt idx="94795">
                  <c:v>0</c:v>
                </c:pt>
                <c:pt idx="94796">
                  <c:v>0</c:v>
                </c:pt>
                <c:pt idx="94797">
                  <c:v>0</c:v>
                </c:pt>
                <c:pt idx="94798">
                  <c:v>0</c:v>
                </c:pt>
                <c:pt idx="94799">
                  <c:v>0</c:v>
                </c:pt>
                <c:pt idx="94800">
                  <c:v>0</c:v>
                </c:pt>
                <c:pt idx="94801">
                  <c:v>0</c:v>
                </c:pt>
                <c:pt idx="94802">
                  <c:v>0</c:v>
                </c:pt>
                <c:pt idx="94803">
                  <c:v>0</c:v>
                </c:pt>
                <c:pt idx="94804">
                  <c:v>0</c:v>
                </c:pt>
                <c:pt idx="94805">
                  <c:v>0</c:v>
                </c:pt>
                <c:pt idx="94806">
                  <c:v>0</c:v>
                </c:pt>
                <c:pt idx="94807">
                  <c:v>0</c:v>
                </c:pt>
                <c:pt idx="94808">
                  <c:v>0</c:v>
                </c:pt>
                <c:pt idx="94809">
                  <c:v>0</c:v>
                </c:pt>
                <c:pt idx="94810">
                  <c:v>0</c:v>
                </c:pt>
                <c:pt idx="94811">
                  <c:v>0</c:v>
                </c:pt>
                <c:pt idx="94812">
                  <c:v>0</c:v>
                </c:pt>
                <c:pt idx="94813">
                  <c:v>0</c:v>
                </c:pt>
                <c:pt idx="94814">
                  <c:v>0</c:v>
                </c:pt>
                <c:pt idx="94815">
                  <c:v>0</c:v>
                </c:pt>
                <c:pt idx="94816">
                  <c:v>0</c:v>
                </c:pt>
                <c:pt idx="94817">
                  <c:v>0</c:v>
                </c:pt>
                <c:pt idx="94818">
                  <c:v>0</c:v>
                </c:pt>
                <c:pt idx="94819">
                  <c:v>0</c:v>
                </c:pt>
                <c:pt idx="94820">
                  <c:v>0</c:v>
                </c:pt>
                <c:pt idx="94821">
                  <c:v>0</c:v>
                </c:pt>
                <c:pt idx="94822">
                  <c:v>0</c:v>
                </c:pt>
                <c:pt idx="94823">
                  <c:v>0</c:v>
                </c:pt>
                <c:pt idx="94824">
                  <c:v>0</c:v>
                </c:pt>
                <c:pt idx="94825">
                  <c:v>0</c:v>
                </c:pt>
                <c:pt idx="94826">
                  <c:v>0</c:v>
                </c:pt>
                <c:pt idx="94827">
                  <c:v>0</c:v>
                </c:pt>
                <c:pt idx="94828">
                  <c:v>0</c:v>
                </c:pt>
                <c:pt idx="94829">
                  <c:v>0</c:v>
                </c:pt>
                <c:pt idx="94830">
                  <c:v>0</c:v>
                </c:pt>
                <c:pt idx="94831">
                  <c:v>0</c:v>
                </c:pt>
                <c:pt idx="94832">
                  <c:v>0</c:v>
                </c:pt>
                <c:pt idx="94833">
                  <c:v>0</c:v>
                </c:pt>
                <c:pt idx="94834">
                  <c:v>0</c:v>
                </c:pt>
                <c:pt idx="94835">
                  <c:v>0</c:v>
                </c:pt>
                <c:pt idx="94836">
                  <c:v>0</c:v>
                </c:pt>
                <c:pt idx="94837">
                  <c:v>0</c:v>
                </c:pt>
                <c:pt idx="94838">
                  <c:v>0</c:v>
                </c:pt>
                <c:pt idx="94839">
                  <c:v>0</c:v>
                </c:pt>
                <c:pt idx="94840">
                  <c:v>0</c:v>
                </c:pt>
                <c:pt idx="94841">
                  <c:v>0</c:v>
                </c:pt>
                <c:pt idx="94842">
                  <c:v>0</c:v>
                </c:pt>
                <c:pt idx="94843">
                  <c:v>0</c:v>
                </c:pt>
                <c:pt idx="94844">
                  <c:v>0</c:v>
                </c:pt>
                <c:pt idx="94845">
                  <c:v>0</c:v>
                </c:pt>
                <c:pt idx="94846">
                  <c:v>0</c:v>
                </c:pt>
                <c:pt idx="94847">
                  <c:v>0</c:v>
                </c:pt>
                <c:pt idx="94848">
                  <c:v>0</c:v>
                </c:pt>
                <c:pt idx="94849">
                  <c:v>0</c:v>
                </c:pt>
                <c:pt idx="94850">
                  <c:v>0</c:v>
                </c:pt>
                <c:pt idx="94851">
                  <c:v>0</c:v>
                </c:pt>
                <c:pt idx="94852">
                  <c:v>0</c:v>
                </c:pt>
                <c:pt idx="94853">
                  <c:v>0</c:v>
                </c:pt>
                <c:pt idx="94854">
                  <c:v>0</c:v>
                </c:pt>
                <c:pt idx="94855">
                  <c:v>0</c:v>
                </c:pt>
                <c:pt idx="94856">
                  <c:v>0</c:v>
                </c:pt>
                <c:pt idx="94857">
                  <c:v>0</c:v>
                </c:pt>
                <c:pt idx="94858">
                  <c:v>0</c:v>
                </c:pt>
                <c:pt idx="94859">
                  <c:v>0</c:v>
                </c:pt>
                <c:pt idx="94860">
                  <c:v>0</c:v>
                </c:pt>
                <c:pt idx="94861">
                  <c:v>0</c:v>
                </c:pt>
                <c:pt idx="94862">
                  <c:v>0</c:v>
                </c:pt>
                <c:pt idx="94863">
                  <c:v>0</c:v>
                </c:pt>
                <c:pt idx="94864">
                  <c:v>0</c:v>
                </c:pt>
                <c:pt idx="94865">
                  <c:v>0</c:v>
                </c:pt>
                <c:pt idx="94866">
                  <c:v>0</c:v>
                </c:pt>
                <c:pt idx="94867">
                  <c:v>0</c:v>
                </c:pt>
                <c:pt idx="94868">
                  <c:v>0</c:v>
                </c:pt>
                <c:pt idx="94869">
                  <c:v>0</c:v>
                </c:pt>
                <c:pt idx="94870">
                  <c:v>0</c:v>
                </c:pt>
                <c:pt idx="94871">
                  <c:v>0</c:v>
                </c:pt>
                <c:pt idx="94872">
                  <c:v>0</c:v>
                </c:pt>
                <c:pt idx="94873">
                  <c:v>0</c:v>
                </c:pt>
                <c:pt idx="94874">
                  <c:v>0</c:v>
                </c:pt>
                <c:pt idx="94875">
                  <c:v>0</c:v>
                </c:pt>
                <c:pt idx="94876">
                  <c:v>0</c:v>
                </c:pt>
                <c:pt idx="94877">
                  <c:v>0</c:v>
                </c:pt>
                <c:pt idx="94878">
                  <c:v>0</c:v>
                </c:pt>
                <c:pt idx="94879">
                  <c:v>0</c:v>
                </c:pt>
                <c:pt idx="94880">
                  <c:v>0</c:v>
                </c:pt>
                <c:pt idx="94881">
                  <c:v>0</c:v>
                </c:pt>
                <c:pt idx="94882">
                  <c:v>0</c:v>
                </c:pt>
                <c:pt idx="94883">
                  <c:v>0</c:v>
                </c:pt>
                <c:pt idx="94884">
                  <c:v>0</c:v>
                </c:pt>
                <c:pt idx="94885">
                  <c:v>0</c:v>
                </c:pt>
                <c:pt idx="94886">
                  <c:v>0</c:v>
                </c:pt>
                <c:pt idx="94887">
                  <c:v>0</c:v>
                </c:pt>
                <c:pt idx="94888">
                  <c:v>0</c:v>
                </c:pt>
                <c:pt idx="94889">
                  <c:v>0</c:v>
                </c:pt>
                <c:pt idx="94890">
                  <c:v>0</c:v>
                </c:pt>
                <c:pt idx="94891">
                  <c:v>0</c:v>
                </c:pt>
                <c:pt idx="94892">
                  <c:v>0</c:v>
                </c:pt>
                <c:pt idx="94893">
                  <c:v>0</c:v>
                </c:pt>
                <c:pt idx="94894">
                  <c:v>0</c:v>
                </c:pt>
                <c:pt idx="94895">
                  <c:v>0</c:v>
                </c:pt>
                <c:pt idx="94896">
                  <c:v>0</c:v>
                </c:pt>
                <c:pt idx="94897">
                  <c:v>0</c:v>
                </c:pt>
                <c:pt idx="94898">
                  <c:v>0</c:v>
                </c:pt>
                <c:pt idx="94899">
                  <c:v>0</c:v>
                </c:pt>
                <c:pt idx="94900">
                  <c:v>0</c:v>
                </c:pt>
                <c:pt idx="94901">
                  <c:v>0</c:v>
                </c:pt>
                <c:pt idx="94902">
                  <c:v>0</c:v>
                </c:pt>
                <c:pt idx="94903">
                  <c:v>0</c:v>
                </c:pt>
                <c:pt idx="94904">
                  <c:v>0</c:v>
                </c:pt>
                <c:pt idx="94905">
                  <c:v>0</c:v>
                </c:pt>
                <c:pt idx="94906">
                  <c:v>0</c:v>
                </c:pt>
                <c:pt idx="94907">
                  <c:v>0</c:v>
                </c:pt>
                <c:pt idx="94908">
                  <c:v>0</c:v>
                </c:pt>
                <c:pt idx="94909">
                  <c:v>0</c:v>
                </c:pt>
                <c:pt idx="94910">
                  <c:v>0</c:v>
                </c:pt>
                <c:pt idx="94911">
                  <c:v>0</c:v>
                </c:pt>
                <c:pt idx="94912">
                  <c:v>0</c:v>
                </c:pt>
                <c:pt idx="94913">
                  <c:v>0</c:v>
                </c:pt>
                <c:pt idx="94914">
                  <c:v>0</c:v>
                </c:pt>
                <c:pt idx="94915">
                  <c:v>0</c:v>
                </c:pt>
                <c:pt idx="94916">
                  <c:v>0</c:v>
                </c:pt>
                <c:pt idx="94917">
                  <c:v>0</c:v>
                </c:pt>
                <c:pt idx="94918">
                  <c:v>0</c:v>
                </c:pt>
                <c:pt idx="94919">
                  <c:v>0</c:v>
                </c:pt>
                <c:pt idx="94920">
                  <c:v>0</c:v>
                </c:pt>
                <c:pt idx="94921">
                  <c:v>0</c:v>
                </c:pt>
                <c:pt idx="94922">
                  <c:v>0</c:v>
                </c:pt>
                <c:pt idx="94923">
                  <c:v>0</c:v>
                </c:pt>
                <c:pt idx="94924">
                  <c:v>0</c:v>
                </c:pt>
                <c:pt idx="94925">
                  <c:v>0</c:v>
                </c:pt>
                <c:pt idx="94926">
                  <c:v>0</c:v>
                </c:pt>
                <c:pt idx="94927">
                  <c:v>0</c:v>
                </c:pt>
                <c:pt idx="94928">
                  <c:v>0</c:v>
                </c:pt>
                <c:pt idx="94929">
                  <c:v>0</c:v>
                </c:pt>
                <c:pt idx="94930">
                  <c:v>0</c:v>
                </c:pt>
                <c:pt idx="94931">
                  <c:v>0</c:v>
                </c:pt>
                <c:pt idx="94932">
                  <c:v>0</c:v>
                </c:pt>
                <c:pt idx="94933">
                  <c:v>0</c:v>
                </c:pt>
                <c:pt idx="94934">
                  <c:v>0</c:v>
                </c:pt>
                <c:pt idx="94935">
                  <c:v>0</c:v>
                </c:pt>
                <c:pt idx="94936">
                  <c:v>0</c:v>
                </c:pt>
                <c:pt idx="94937">
                  <c:v>0</c:v>
                </c:pt>
                <c:pt idx="94938">
                  <c:v>0</c:v>
                </c:pt>
                <c:pt idx="94939">
                  <c:v>0</c:v>
                </c:pt>
                <c:pt idx="94940">
                  <c:v>0</c:v>
                </c:pt>
                <c:pt idx="94941">
                  <c:v>0</c:v>
                </c:pt>
                <c:pt idx="94942">
                  <c:v>0</c:v>
                </c:pt>
                <c:pt idx="94943">
                  <c:v>0</c:v>
                </c:pt>
                <c:pt idx="94944">
                  <c:v>0</c:v>
                </c:pt>
                <c:pt idx="94945">
                  <c:v>0</c:v>
                </c:pt>
                <c:pt idx="94946">
                  <c:v>0</c:v>
                </c:pt>
                <c:pt idx="94947">
                  <c:v>0</c:v>
                </c:pt>
                <c:pt idx="94948">
                  <c:v>0</c:v>
                </c:pt>
                <c:pt idx="94949">
                  <c:v>0</c:v>
                </c:pt>
                <c:pt idx="94950">
                  <c:v>0</c:v>
                </c:pt>
                <c:pt idx="94951">
                  <c:v>0</c:v>
                </c:pt>
                <c:pt idx="94952">
                  <c:v>0</c:v>
                </c:pt>
                <c:pt idx="94953">
                  <c:v>0</c:v>
                </c:pt>
                <c:pt idx="94954">
                  <c:v>0</c:v>
                </c:pt>
                <c:pt idx="94955">
                  <c:v>0</c:v>
                </c:pt>
                <c:pt idx="94956">
                  <c:v>0</c:v>
                </c:pt>
                <c:pt idx="94957">
                  <c:v>0</c:v>
                </c:pt>
                <c:pt idx="94958">
                  <c:v>0</c:v>
                </c:pt>
                <c:pt idx="94959">
                  <c:v>0</c:v>
                </c:pt>
                <c:pt idx="94960">
                  <c:v>0</c:v>
                </c:pt>
                <c:pt idx="94961">
                  <c:v>0</c:v>
                </c:pt>
                <c:pt idx="94962">
                  <c:v>0</c:v>
                </c:pt>
                <c:pt idx="94963">
                  <c:v>0</c:v>
                </c:pt>
                <c:pt idx="94964">
                  <c:v>0</c:v>
                </c:pt>
                <c:pt idx="94965">
                  <c:v>0</c:v>
                </c:pt>
                <c:pt idx="94966">
                  <c:v>0</c:v>
                </c:pt>
                <c:pt idx="94967">
                  <c:v>0</c:v>
                </c:pt>
                <c:pt idx="94968">
                  <c:v>0</c:v>
                </c:pt>
                <c:pt idx="94969">
                  <c:v>0</c:v>
                </c:pt>
                <c:pt idx="94970">
                  <c:v>0</c:v>
                </c:pt>
                <c:pt idx="94971">
                  <c:v>0</c:v>
                </c:pt>
                <c:pt idx="94972">
                  <c:v>0</c:v>
                </c:pt>
                <c:pt idx="94973">
                  <c:v>0</c:v>
                </c:pt>
                <c:pt idx="94974">
                  <c:v>0</c:v>
                </c:pt>
                <c:pt idx="94975">
                  <c:v>0</c:v>
                </c:pt>
                <c:pt idx="94976">
                  <c:v>0</c:v>
                </c:pt>
                <c:pt idx="94977">
                  <c:v>0</c:v>
                </c:pt>
                <c:pt idx="94978">
                  <c:v>0</c:v>
                </c:pt>
                <c:pt idx="94979">
                  <c:v>0</c:v>
                </c:pt>
                <c:pt idx="94980">
                  <c:v>0</c:v>
                </c:pt>
                <c:pt idx="94981">
                  <c:v>0</c:v>
                </c:pt>
                <c:pt idx="94982">
                  <c:v>0</c:v>
                </c:pt>
                <c:pt idx="94983">
                  <c:v>0</c:v>
                </c:pt>
                <c:pt idx="94984">
                  <c:v>0</c:v>
                </c:pt>
                <c:pt idx="94985">
                  <c:v>0</c:v>
                </c:pt>
                <c:pt idx="94986">
                  <c:v>0</c:v>
                </c:pt>
                <c:pt idx="94987">
                  <c:v>0</c:v>
                </c:pt>
                <c:pt idx="94988">
                  <c:v>0</c:v>
                </c:pt>
                <c:pt idx="94989">
                  <c:v>0</c:v>
                </c:pt>
                <c:pt idx="94990">
                  <c:v>0</c:v>
                </c:pt>
                <c:pt idx="94991">
                  <c:v>0</c:v>
                </c:pt>
                <c:pt idx="94992">
                  <c:v>0</c:v>
                </c:pt>
                <c:pt idx="94993">
                  <c:v>0</c:v>
                </c:pt>
                <c:pt idx="94994">
                  <c:v>0</c:v>
                </c:pt>
                <c:pt idx="94995">
                  <c:v>0</c:v>
                </c:pt>
                <c:pt idx="94996">
                  <c:v>0</c:v>
                </c:pt>
                <c:pt idx="94997">
                  <c:v>0</c:v>
                </c:pt>
                <c:pt idx="94998">
                  <c:v>0</c:v>
                </c:pt>
                <c:pt idx="94999">
                  <c:v>0</c:v>
                </c:pt>
                <c:pt idx="95000">
                  <c:v>0</c:v>
                </c:pt>
                <c:pt idx="95001">
                  <c:v>0</c:v>
                </c:pt>
                <c:pt idx="95002">
                  <c:v>0</c:v>
                </c:pt>
                <c:pt idx="95003">
                  <c:v>0</c:v>
                </c:pt>
                <c:pt idx="95004">
                  <c:v>0</c:v>
                </c:pt>
                <c:pt idx="95005">
                  <c:v>0</c:v>
                </c:pt>
                <c:pt idx="95006">
                  <c:v>0</c:v>
                </c:pt>
                <c:pt idx="95007">
                  <c:v>0</c:v>
                </c:pt>
                <c:pt idx="95008">
                  <c:v>0</c:v>
                </c:pt>
                <c:pt idx="95009">
                  <c:v>0</c:v>
                </c:pt>
                <c:pt idx="95010">
                  <c:v>0</c:v>
                </c:pt>
                <c:pt idx="95011">
                  <c:v>0</c:v>
                </c:pt>
                <c:pt idx="95012">
                  <c:v>0</c:v>
                </c:pt>
                <c:pt idx="95013">
                  <c:v>0</c:v>
                </c:pt>
                <c:pt idx="95014">
                  <c:v>0</c:v>
                </c:pt>
                <c:pt idx="95015">
                  <c:v>0</c:v>
                </c:pt>
                <c:pt idx="95016">
                  <c:v>0</c:v>
                </c:pt>
                <c:pt idx="95017">
                  <c:v>0</c:v>
                </c:pt>
                <c:pt idx="95018">
                  <c:v>0</c:v>
                </c:pt>
                <c:pt idx="95019">
                  <c:v>0</c:v>
                </c:pt>
                <c:pt idx="95020">
                  <c:v>0</c:v>
                </c:pt>
                <c:pt idx="95021">
                  <c:v>0</c:v>
                </c:pt>
                <c:pt idx="95022">
                  <c:v>0</c:v>
                </c:pt>
                <c:pt idx="95023">
                  <c:v>0</c:v>
                </c:pt>
                <c:pt idx="95024">
                  <c:v>0</c:v>
                </c:pt>
                <c:pt idx="95025">
                  <c:v>0</c:v>
                </c:pt>
                <c:pt idx="95026">
                  <c:v>0</c:v>
                </c:pt>
                <c:pt idx="95027">
                  <c:v>0</c:v>
                </c:pt>
                <c:pt idx="95028">
                  <c:v>0</c:v>
                </c:pt>
                <c:pt idx="95029">
                  <c:v>0</c:v>
                </c:pt>
                <c:pt idx="95030">
                  <c:v>0</c:v>
                </c:pt>
                <c:pt idx="95031">
                  <c:v>0</c:v>
                </c:pt>
                <c:pt idx="95032">
                  <c:v>0</c:v>
                </c:pt>
                <c:pt idx="95033">
                  <c:v>0</c:v>
                </c:pt>
                <c:pt idx="95034">
                  <c:v>0</c:v>
                </c:pt>
                <c:pt idx="95035">
                  <c:v>0</c:v>
                </c:pt>
                <c:pt idx="95036">
                  <c:v>0</c:v>
                </c:pt>
                <c:pt idx="95037">
                  <c:v>0</c:v>
                </c:pt>
                <c:pt idx="95038">
                  <c:v>0</c:v>
                </c:pt>
                <c:pt idx="95039">
                  <c:v>0</c:v>
                </c:pt>
                <c:pt idx="95040">
                  <c:v>0</c:v>
                </c:pt>
                <c:pt idx="95041">
                  <c:v>0</c:v>
                </c:pt>
                <c:pt idx="95042">
                  <c:v>0</c:v>
                </c:pt>
                <c:pt idx="95043">
                  <c:v>0</c:v>
                </c:pt>
                <c:pt idx="95044">
                  <c:v>0</c:v>
                </c:pt>
                <c:pt idx="95045">
                  <c:v>0</c:v>
                </c:pt>
                <c:pt idx="95046">
                  <c:v>0</c:v>
                </c:pt>
                <c:pt idx="95047">
                  <c:v>0</c:v>
                </c:pt>
                <c:pt idx="95048">
                  <c:v>0</c:v>
                </c:pt>
                <c:pt idx="95049">
                  <c:v>0</c:v>
                </c:pt>
                <c:pt idx="95050">
                  <c:v>0</c:v>
                </c:pt>
                <c:pt idx="95051">
                  <c:v>0</c:v>
                </c:pt>
                <c:pt idx="95052">
                  <c:v>0</c:v>
                </c:pt>
                <c:pt idx="95053">
                  <c:v>0</c:v>
                </c:pt>
                <c:pt idx="95054">
                  <c:v>0</c:v>
                </c:pt>
                <c:pt idx="95055">
                  <c:v>0</c:v>
                </c:pt>
                <c:pt idx="95056">
                  <c:v>0</c:v>
                </c:pt>
                <c:pt idx="95057">
                  <c:v>0</c:v>
                </c:pt>
                <c:pt idx="95058">
                  <c:v>0</c:v>
                </c:pt>
                <c:pt idx="95059">
                  <c:v>0</c:v>
                </c:pt>
                <c:pt idx="95060">
                  <c:v>0</c:v>
                </c:pt>
                <c:pt idx="95061">
                  <c:v>0</c:v>
                </c:pt>
                <c:pt idx="95062">
                  <c:v>0</c:v>
                </c:pt>
                <c:pt idx="95063">
                  <c:v>0</c:v>
                </c:pt>
                <c:pt idx="95064">
                  <c:v>0</c:v>
                </c:pt>
                <c:pt idx="95065">
                  <c:v>0</c:v>
                </c:pt>
                <c:pt idx="95066">
                  <c:v>0</c:v>
                </c:pt>
                <c:pt idx="95067">
                  <c:v>0</c:v>
                </c:pt>
                <c:pt idx="95068">
                  <c:v>0</c:v>
                </c:pt>
                <c:pt idx="95069">
                  <c:v>0</c:v>
                </c:pt>
                <c:pt idx="95070">
                  <c:v>0</c:v>
                </c:pt>
                <c:pt idx="95071">
                  <c:v>0</c:v>
                </c:pt>
                <c:pt idx="95072">
                  <c:v>0</c:v>
                </c:pt>
                <c:pt idx="95073">
                  <c:v>0</c:v>
                </c:pt>
                <c:pt idx="95074">
                  <c:v>0</c:v>
                </c:pt>
                <c:pt idx="95075">
                  <c:v>0</c:v>
                </c:pt>
                <c:pt idx="95076">
                  <c:v>0</c:v>
                </c:pt>
                <c:pt idx="95077">
                  <c:v>0</c:v>
                </c:pt>
                <c:pt idx="95078">
                  <c:v>0</c:v>
                </c:pt>
                <c:pt idx="95079">
                  <c:v>0</c:v>
                </c:pt>
                <c:pt idx="95080">
                  <c:v>0</c:v>
                </c:pt>
                <c:pt idx="95081">
                  <c:v>0</c:v>
                </c:pt>
                <c:pt idx="95082">
                  <c:v>0</c:v>
                </c:pt>
                <c:pt idx="95083">
                  <c:v>0</c:v>
                </c:pt>
                <c:pt idx="95084">
                  <c:v>0</c:v>
                </c:pt>
                <c:pt idx="95085">
                  <c:v>0</c:v>
                </c:pt>
                <c:pt idx="95086">
                  <c:v>0</c:v>
                </c:pt>
                <c:pt idx="95087">
                  <c:v>0</c:v>
                </c:pt>
                <c:pt idx="95088">
                  <c:v>0</c:v>
                </c:pt>
                <c:pt idx="95089">
                  <c:v>0</c:v>
                </c:pt>
                <c:pt idx="95090">
                  <c:v>0</c:v>
                </c:pt>
                <c:pt idx="95091">
                  <c:v>0</c:v>
                </c:pt>
                <c:pt idx="95092">
                  <c:v>0</c:v>
                </c:pt>
                <c:pt idx="95093">
                  <c:v>0</c:v>
                </c:pt>
                <c:pt idx="95094">
                  <c:v>0</c:v>
                </c:pt>
                <c:pt idx="95095">
                  <c:v>0</c:v>
                </c:pt>
                <c:pt idx="95096">
                  <c:v>0</c:v>
                </c:pt>
                <c:pt idx="95097">
                  <c:v>0</c:v>
                </c:pt>
                <c:pt idx="95098">
                  <c:v>0</c:v>
                </c:pt>
                <c:pt idx="95099">
                  <c:v>0</c:v>
                </c:pt>
                <c:pt idx="95100">
                  <c:v>0</c:v>
                </c:pt>
                <c:pt idx="95101">
                  <c:v>0</c:v>
                </c:pt>
                <c:pt idx="95102">
                  <c:v>0</c:v>
                </c:pt>
                <c:pt idx="95103">
                  <c:v>0</c:v>
                </c:pt>
                <c:pt idx="95104">
                  <c:v>0</c:v>
                </c:pt>
                <c:pt idx="95105">
                  <c:v>0</c:v>
                </c:pt>
                <c:pt idx="95106">
                  <c:v>0</c:v>
                </c:pt>
                <c:pt idx="95107">
                  <c:v>0</c:v>
                </c:pt>
                <c:pt idx="95108">
                  <c:v>0</c:v>
                </c:pt>
                <c:pt idx="95109">
                  <c:v>0</c:v>
                </c:pt>
                <c:pt idx="95110">
                  <c:v>0</c:v>
                </c:pt>
                <c:pt idx="95111">
                  <c:v>0</c:v>
                </c:pt>
                <c:pt idx="95112">
                  <c:v>0</c:v>
                </c:pt>
                <c:pt idx="95113">
                  <c:v>0</c:v>
                </c:pt>
                <c:pt idx="95114">
                  <c:v>0</c:v>
                </c:pt>
                <c:pt idx="95115">
                  <c:v>0</c:v>
                </c:pt>
                <c:pt idx="95116">
                  <c:v>0</c:v>
                </c:pt>
                <c:pt idx="95117">
                  <c:v>0</c:v>
                </c:pt>
                <c:pt idx="95118">
                  <c:v>0</c:v>
                </c:pt>
                <c:pt idx="95119">
                  <c:v>0</c:v>
                </c:pt>
                <c:pt idx="95120">
                  <c:v>0</c:v>
                </c:pt>
                <c:pt idx="95121">
                  <c:v>0</c:v>
                </c:pt>
                <c:pt idx="95122">
                  <c:v>0</c:v>
                </c:pt>
                <c:pt idx="95123">
                  <c:v>0</c:v>
                </c:pt>
                <c:pt idx="95124">
                  <c:v>0</c:v>
                </c:pt>
                <c:pt idx="95125">
                  <c:v>0</c:v>
                </c:pt>
                <c:pt idx="95126">
                  <c:v>0</c:v>
                </c:pt>
                <c:pt idx="95127">
                  <c:v>0</c:v>
                </c:pt>
                <c:pt idx="95128">
                  <c:v>0</c:v>
                </c:pt>
                <c:pt idx="95129">
                  <c:v>0</c:v>
                </c:pt>
                <c:pt idx="95130">
                  <c:v>0</c:v>
                </c:pt>
                <c:pt idx="95131">
                  <c:v>0</c:v>
                </c:pt>
                <c:pt idx="95132">
                  <c:v>0</c:v>
                </c:pt>
                <c:pt idx="95133">
                  <c:v>0</c:v>
                </c:pt>
                <c:pt idx="95134">
                  <c:v>0</c:v>
                </c:pt>
                <c:pt idx="95135">
                  <c:v>0</c:v>
                </c:pt>
                <c:pt idx="95136">
                  <c:v>0</c:v>
                </c:pt>
                <c:pt idx="95137">
                  <c:v>0</c:v>
                </c:pt>
                <c:pt idx="95138">
                  <c:v>0</c:v>
                </c:pt>
                <c:pt idx="95139">
                  <c:v>0</c:v>
                </c:pt>
                <c:pt idx="95140">
                  <c:v>0</c:v>
                </c:pt>
                <c:pt idx="95141">
                  <c:v>0</c:v>
                </c:pt>
                <c:pt idx="95142">
                  <c:v>0</c:v>
                </c:pt>
                <c:pt idx="95143">
                  <c:v>0</c:v>
                </c:pt>
                <c:pt idx="95144">
                  <c:v>0</c:v>
                </c:pt>
                <c:pt idx="95145">
                  <c:v>0</c:v>
                </c:pt>
                <c:pt idx="95146">
                  <c:v>0</c:v>
                </c:pt>
                <c:pt idx="95147">
                  <c:v>0</c:v>
                </c:pt>
                <c:pt idx="95148">
                  <c:v>0</c:v>
                </c:pt>
                <c:pt idx="95149">
                  <c:v>0</c:v>
                </c:pt>
                <c:pt idx="95150">
                  <c:v>0</c:v>
                </c:pt>
                <c:pt idx="95151">
                  <c:v>0</c:v>
                </c:pt>
                <c:pt idx="95152">
                  <c:v>0</c:v>
                </c:pt>
                <c:pt idx="95153">
                  <c:v>0</c:v>
                </c:pt>
                <c:pt idx="95154">
                  <c:v>0</c:v>
                </c:pt>
                <c:pt idx="95155">
                  <c:v>0</c:v>
                </c:pt>
                <c:pt idx="95156">
                  <c:v>0</c:v>
                </c:pt>
                <c:pt idx="95157">
                  <c:v>0</c:v>
                </c:pt>
                <c:pt idx="95158">
                  <c:v>0</c:v>
                </c:pt>
                <c:pt idx="95159">
                  <c:v>0</c:v>
                </c:pt>
                <c:pt idx="95160">
                  <c:v>0</c:v>
                </c:pt>
                <c:pt idx="95161">
                  <c:v>0</c:v>
                </c:pt>
                <c:pt idx="95162">
                  <c:v>0</c:v>
                </c:pt>
                <c:pt idx="95163">
                  <c:v>0</c:v>
                </c:pt>
                <c:pt idx="95164">
                  <c:v>0</c:v>
                </c:pt>
                <c:pt idx="95165">
                  <c:v>0</c:v>
                </c:pt>
                <c:pt idx="95166">
                  <c:v>0</c:v>
                </c:pt>
                <c:pt idx="95167">
                  <c:v>0</c:v>
                </c:pt>
                <c:pt idx="95168">
                  <c:v>0</c:v>
                </c:pt>
                <c:pt idx="95169">
                  <c:v>0</c:v>
                </c:pt>
                <c:pt idx="95170">
                  <c:v>0</c:v>
                </c:pt>
                <c:pt idx="95171">
                  <c:v>0</c:v>
                </c:pt>
                <c:pt idx="95172">
                  <c:v>0</c:v>
                </c:pt>
                <c:pt idx="95173">
                  <c:v>0</c:v>
                </c:pt>
                <c:pt idx="95174">
                  <c:v>0</c:v>
                </c:pt>
                <c:pt idx="95175">
                  <c:v>0</c:v>
                </c:pt>
                <c:pt idx="95176">
                  <c:v>0</c:v>
                </c:pt>
                <c:pt idx="95177">
                  <c:v>0</c:v>
                </c:pt>
                <c:pt idx="95178">
                  <c:v>0</c:v>
                </c:pt>
                <c:pt idx="95179">
                  <c:v>0</c:v>
                </c:pt>
                <c:pt idx="95180">
                  <c:v>0</c:v>
                </c:pt>
                <c:pt idx="95181">
                  <c:v>0</c:v>
                </c:pt>
                <c:pt idx="95182">
                  <c:v>0</c:v>
                </c:pt>
                <c:pt idx="95183">
                  <c:v>0</c:v>
                </c:pt>
                <c:pt idx="95184">
                  <c:v>0</c:v>
                </c:pt>
                <c:pt idx="95185">
                  <c:v>0</c:v>
                </c:pt>
                <c:pt idx="95186">
                  <c:v>0</c:v>
                </c:pt>
                <c:pt idx="95187">
                  <c:v>0</c:v>
                </c:pt>
                <c:pt idx="95188">
                  <c:v>0</c:v>
                </c:pt>
                <c:pt idx="95189">
                  <c:v>0</c:v>
                </c:pt>
                <c:pt idx="95190">
                  <c:v>0</c:v>
                </c:pt>
                <c:pt idx="95191">
                  <c:v>0</c:v>
                </c:pt>
                <c:pt idx="95192">
                  <c:v>0</c:v>
                </c:pt>
                <c:pt idx="95193">
                  <c:v>0</c:v>
                </c:pt>
                <c:pt idx="95194">
                  <c:v>0</c:v>
                </c:pt>
                <c:pt idx="95195">
                  <c:v>0</c:v>
                </c:pt>
                <c:pt idx="95196">
                  <c:v>0</c:v>
                </c:pt>
                <c:pt idx="95197">
                  <c:v>0</c:v>
                </c:pt>
                <c:pt idx="95198">
                  <c:v>0</c:v>
                </c:pt>
                <c:pt idx="95199">
                  <c:v>0</c:v>
                </c:pt>
                <c:pt idx="95200">
                  <c:v>0</c:v>
                </c:pt>
                <c:pt idx="95201">
                  <c:v>0</c:v>
                </c:pt>
                <c:pt idx="95202">
                  <c:v>0</c:v>
                </c:pt>
                <c:pt idx="95203">
                  <c:v>0</c:v>
                </c:pt>
                <c:pt idx="95204">
                  <c:v>0</c:v>
                </c:pt>
                <c:pt idx="95205">
                  <c:v>0</c:v>
                </c:pt>
                <c:pt idx="95206">
                  <c:v>0</c:v>
                </c:pt>
                <c:pt idx="95207">
                  <c:v>0</c:v>
                </c:pt>
                <c:pt idx="95208">
                  <c:v>0</c:v>
                </c:pt>
                <c:pt idx="95209">
                  <c:v>0</c:v>
                </c:pt>
                <c:pt idx="95210">
                  <c:v>0</c:v>
                </c:pt>
                <c:pt idx="95211">
                  <c:v>0</c:v>
                </c:pt>
                <c:pt idx="95212">
                  <c:v>0</c:v>
                </c:pt>
                <c:pt idx="95213">
                  <c:v>0</c:v>
                </c:pt>
                <c:pt idx="95214">
                  <c:v>0</c:v>
                </c:pt>
                <c:pt idx="95215">
                  <c:v>0</c:v>
                </c:pt>
                <c:pt idx="95216">
                  <c:v>0</c:v>
                </c:pt>
                <c:pt idx="95217">
                  <c:v>0</c:v>
                </c:pt>
                <c:pt idx="95218">
                  <c:v>0</c:v>
                </c:pt>
                <c:pt idx="95219">
                  <c:v>0</c:v>
                </c:pt>
                <c:pt idx="95220">
                  <c:v>0</c:v>
                </c:pt>
                <c:pt idx="95221">
                  <c:v>0</c:v>
                </c:pt>
                <c:pt idx="95222">
                  <c:v>0</c:v>
                </c:pt>
                <c:pt idx="95223">
                  <c:v>0</c:v>
                </c:pt>
                <c:pt idx="95224">
                  <c:v>0</c:v>
                </c:pt>
                <c:pt idx="95225">
                  <c:v>0</c:v>
                </c:pt>
                <c:pt idx="95226">
                  <c:v>0</c:v>
                </c:pt>
                <c:pt idx="95227">
                  <c:v>0</c:v>
                </c:pt>
                <c:pt idx="95228">
                  <c:v>0</c:v>
                </c:pt>
                <c:pt idx="95229">
                  <c:v>0</c:v>
                </c:pt>
                <c:pt idx="95230">
                  <c:v>0</c:v>
                </c:pt>
                <c:pt idx="95231">
                  <c:v>0</c:v>
                </c:pt>
                <c:pt idx="95232">
                  <c:v>0</c:v>
                </c:pt>
                <c:pt idx="95233">
                  <c:v>0</c:v>
                </c:pt>
                <c:pt idx="95234">
                  <c:v>0</c:v>
                </c:pt>
                <c:pt idx="95235">
                  <c:v>0</c:v>
                </c:pt>
                <c:pt idx="95236">
                  <c:v>0</c:v>
                </c:pt>
                <c:pt idx="95237">
                  <c:v>0</c:v>
                </c:pt>
                <c:pt idx="95238">
                  <c:v>0</c:v>
                </c:pt>
                <c:pt idx="95239">
                  <c:v>0</c:v>
                </c:pt>
                <c:pt idx="95240">
                  <c:v>0</c:v>
                </c:pt>
                <c:pt idx="95241">
                  <c:v>0</c:v>
                </c:pt>
                <c:pt idx="95242">
                  <c:v>0</c:v>
                </c:pt>
                <c:pt idx="95243">
                  <c:v>0</c:v>
                </c:pt>
                <c:pt idx="95244">
                  <c:v>0</c:v>
                </c:pt>
                <c:pt idx="95245">
                  <c:v>0</c:v>
                </c:pt>
                <c:pt idx="95246">
                  <c:v>0</c:v>
                </c:pt>
                <c:pt idx="95247">
                  <c:v>0</c:v>
                </c:pt>
                <c:pt idx="95248">
                  <c:v>0</c:v>
                </c:pt>
                <c:pt idx="95249">
                  <c:v>0</c:v>
                </c:pt>
                <c:pt idx="95250">
                  <c:v>0</c:v>
                </c:pt>
                <c:pt idx="95251">
                  <c:v>0</c:v>
                </c:pt>
                <c:pt idx="95252">
                  <c:v>0</c:v>
                </c:pt>
                <c:pt idx="95253">
                  <c:v>0</c:v>
                </c:pt>
                <c:pt idx="95254">
                  <c:v>0</c:v>
                </c:pt>
                <c:pt idx="95255">
                  <c:v>0</c:v>
                </c:pt>
                <c:pt idx="95256">
                  <c:v>0</c:v>
                </c:pt>
                <c:pt idx="95257">
                  <c:v>0</c:v>
                </c:pt>
                <c:pt idx="95258">
                  <c:v>0</c:v>
                </c:pt>
                <c:pt idx="95259">
                  <c:v>0</c:v>
                </c:pt>
                <c:pt idx="95260">
                  <c:v>0</c:v>
                </c:pt>
                <c:pt idx="95261">
                  <c:v>0</c:v>
                </c:pt>
                <c:pt idx="95262">
                  <c:v>0</c:v>
                </c:pt>
                <c:pt idx="95263">
                  <c:v>0</c:v>
                </c:pt>
                <c:pt idx="95264">
                  <c:v>0</c:v>
                </c:pt>
                <c:pt idx="95265">
                  <c:v>0</c:v>
                </c:pt>
                <c:pt idx="95266">
                  <c:v>0</c:v>
                </c:pt>
                <c:pt idx="95267">
                  <c:v>0</c:v>
                </c:pt>
                <c:pt idx="95268">
                  <c:v>0</c:v>
                </c:pt>
                <c:pt idx="95269">
                  <c:v>0</c:v>
                </c:pt>
                <c:pt idx="95270">
                  <c:v>0</c:v>
                </c:pt>
                <c:pt idx="95271">
                  <c:v>0</c:v>
                </c:pt>
                <c:pt idx="95272">
                  <c:v>0</c:v>
                </c:pt>
                <c:pt idx="95273">
                  <c:v>0</c:v>
                </c:pt>
                <c:pt idx="95274">
                  <c:v>0</c:v>
                </c:pt>
                <c:pt idx="95275">
                  <c:v>0</c:v>
                </c:pt>
                <c:pt idx="95276">
                  <c:v>0</c:v>
                </c:pt>
                <c:pt idx="95277">
                  <c:v>0</c:v>
                </c:pt>
                <c:pt idx="95278">
                  <c:v>0</c:v>
                </c:pt>
                <c:pt idx="95279">
                  <c:v>0</c:v>
                </c:pt>
                <c:pt idx="95280">
                  <c:v>0</c:v>
                </c:pt>
                <c:pt idx="95281">
                  <c:v>0</c:v>
                </c:pt>
                <c:pt idx="95282">
                  <c:v>0</c:v>
                </c:pt>
                <c:pt idx="95283">
                  <c:v>0</c:v>
                </c:pt>
                <c:pt idx="95284">
                  <c:v>0</c:v>
                </c:pt>
                <c:pt idx="95285">
                  <c:v>0</c:v>
                </c:pt>
                <c:pt idx="95286">
                  <c:v>0</c:v>
                </c:pt>
                <c:pt idx="95287">
                  <c:v>0</c:v>
                </c:pt>
                <c:pt idx="95288">
                  <c:v>0</c:v>
                </c:pt>
                <c:pt idx="95289">
                  <c:v>0</c:v>
                </c:pt>
                <c:pt idx="95290">
                  <c:v>0</c:v>
                </c:pt>
                <c:pt idx="95291">
                  <c:v>0</c:v>
                </c:pt>
                <c:pt idx="95292">
                  <c:v>0</c:v>
                </c:pt>
                <c:pt idx="95293">
                  <c:v>0</c:v>
                </c:pt>
                <c:pt idx="95294">
                  <c:v>0</c:v>
                </c:pt>
                <c:pt idx="95295">
                  <c:v>0</c:v>
                </c:pt>
                <c:pt idx="95296">
                  <c:v>0</c:v>
                </c:pt>
                <c:pt idx="95297">
                  <c:v>0</c:v>
                </c:pt>
                <c:pt idx="95298">
                  <c:v>0</c:v>
                </c:pt>
                <c:pt idx="95299">
                  <c:v>0</c:v>
                </c:pt>
                <c:pt idx="95300">
                  <c:v>0</c:v>
                </c:pt>
                <c:pt idx="95301">
                  <c:v>0</c:v>
                </c:pt>
                <c:pt idx="95302">
                  <c:v>0</c:v>
                </c:pt>
                <c:pt idx="95303">
                  <c:v>0</c:v>
                </c:pt>
                <c:pt idx="95304">
                  <c:v>0</c:v>
                </c:pt>
                <c:pt idx="95305">
                  <c:v>0</c:v>
                </c:pt>
                <c:pt idx="95306">
                  <c:v>0</c:v>
                </c:pt>
                <c:pt idx="95307">
                  <c:v>0</c:v>
                </c:pt>
                <c:pt idx="95308">
                  <c:v>0</c:v>
                </c:pt>
                <c:pt idx="95309">
                  <c:v>0</c:v>
                </c:pt>
                <c:pt idx="95310">
                  <c:v>0</c:v>
                </c:pt>
                <c:pt idx="95311">
                  <c:v>0</c:v>
                </c:pt>
                <c:pt idx="95312">
                  <c:v>0</c:v>
                </c:pt>
                <c:pt idx="95313">
                  <c:v>0</c:v>
                </c:pt>
                <c:pt idx="95314">
                  <c:v>0</c:v>
                </c:pt>
                <c:pt idx="95315">
                  <c:v>0</c:v>
                </c:pt>
                <c:pt idx="95316">
                  <c:v>0</c:v>
                </c:pt>
                <c:pt idx="95317">
                  <c:v>0</c:v>
                </c:pt>
                <c:pt idx="95318">
                  <c:v>0</c:v>
                </c:pt>
                <c:pt idx="95319">
                  <c:v>0</c:v>
                </c:pt>
                <c:pt idx="95320">
                  <c:v>0</c:v>
                </c:pt>
                <c:pt idx="95321">
                  <c:v>0</c:v>
                </c:pt>
                <c:pt idx="95322">
                  <c:v>0</c:v>
                </c:pt>
                <c:pt idx="95323">
                  <c:v>0</c:v>
                </c:pt>
                <c:pt idx="95324">
                  <c:v>0</c:v>
                </c:pt>
                <c:pt idx="95325">
                  <c:v>0</c:v>
                </c:pt>
                <c:pt idx="95326">
                  <c:v>0</c:v>
                </c:pt>
                <c:pt idx="95327">
                  <c:v>0</c:v>
                </c:pt>
                <c:pt idx="95328">
                  <c:v>0</c:v>
                </c:pt>
                <c:pt idx="95329">
                  <c:v>0</c:v>
                </c:pt>
                <c:pt idx="95330">
                  <c:v>0</c:v>
                </c:pt>
                <c:pt idx="95331">
                  <c:v>0</c:v>
                </c:pt>
                <c:pt idx="95332">
                  <c:v>0</c:v>
                </c:pt>
                <c:pt idx="95333">
                  <c:v>0</c:v>
                </c:pt>
                <c:pt idx="95334">
                  <c:v>0</c:v>
                </c:pt>
                <c:pt idx="95335">
                  <c:v>0</c:v>
                </c:pt>
                <c:pt idx="95336">
                  <c:v>0</c:v>
                </c:pt>
                <c:pt idx="95337">
                  <c:v>0</c:v>
                </c:pt>
                <c:pt idx="95338">
                  <c:v>0</c:v>
                </c:pt>
                <c:pt idx="95339">
                  <c:v>0</c:v>
                </c:pt>
                <c:pt idx="95340">
                  <c:v>0</c:v>
                </c:pt>
                <c:pt idx="95341">
                  <c:v>0</c:v>
                </c:pt>
                <c:pt idx="95342">
                  <c:v>0</c:v>
                </c:pt>
                <c:pt idx="95343">
                  <c:v>0</c:v>
                </c:pt>
                <c:pt idx="95344">
                  <c:v>0</c:v>
                </c:pt>
                <c:pt idx="95345">
                  <c:v>0</c:v>
                </c:pt>
                <c:pt idx="95346">
                  <c:v>0</c:v>
                </c:pt>
                <c:pt idx="95347">
                  <c:v>0</c:v>
                </c:pt>
                <c:pt idx="95348">
                  <c:v>0</c:v>
                </c:pt>
                <c:pt idx="95349">
                  <c:v>0</c:v>
                </c:pt>
                <c:pt idx="95350">
                  <c:v>0</c:v>
                </c:pt>
                <c:pt idx="95351">
                  <c:v>0</c:v>
                </c:pt>
                <c:pt idx="95352">
                  <c:v>0</c:v>
                </c:pt>
                <c:pt idx="95353">
                  <c:v>0</c:v>
                </c:pt>
                <c:pt idx="95354">
                  <c:v>0</c:v>
                </c:pt>
                <c:pt idx="95355">
                  <c:v>0</c:v>
                </c:pt>
                <c:pt idx="95356">
                  <c:v>0</c:v>
                </c:pt>
                <c:pt idx="95357">
                  <c:v>0</c:v>
                </c:pt>
                <c:pt idx="95358">
                  <c:v>0</c:v>
                </c:pt>
                <c:pt idx="95359">
                  <c:v>0</c:v>
                </c:pt>
                <c:pt idx="95360">
                  <c:v>0</c:v>
                </c:pt>
                <c:pt idx="95361">
                  <c:v>0</c:v>
                </c:pt>
                <c:pt idx="95362">
                  <c:v>0</c:v>
                </c:pt>
                <c:pt idx="95363">
                  <c:v>0</c:v>
                </c:pt>
                <c:pt idx="95364">
                  <c:v>0</c:v>
                </c:pt>
                <c:pt idx="95365">
                  <c:v>0</c:v>
                </c:pt>
                <c:pt idx="95366">
                  <c:v>0</c:v>
                </c:pt>
                <c:pt idx="95367">
                  <c:v>0</c:v>
                </c:pt>
                <c:pt idx="95368">
                  <c:v>0</c:v>
                </c:pt>
                <c:pt idx="95369">
                  <c:v>0</c:v>
                </c:pt>
                <c:pt idx="95370">
                  <c:v>0</c:v>
                </c:pt>
                <c:pt idx="95371">
                  <c:v>0</c:v>
                </c:pt>
                <c:pt idx="95372">
                  <c:v>0</c:v>
                </c:pt>
                <c:pt idx="95373">
                  <c:v>0</c:v>
                </c:pt>
                <c:pt idx="95374">
                  <c:v>0</c:v>
                </c:pt>
                <c:pt idx="95375">
                  <c:v>0</c:v>
                </c:pt>
                <c:pt idx="95376">
                  <c:v>0</c:v>
                </c:pt>
                <c:pt idx="95377">
                  <c:v>0</c:v>
                </c:pt>
                <c:pt idx="95378">
                  <c:v>0</c:v>
                </c:pt>
                <c:pt idx="95379">
                  <c:v>0</c:v>
                </c:pt>
                <c:pt idx="95380">
                  <c:v>0</c:v>
                </c:pt>
                <c:pt idx="95381">
                  <c:v>0</c:v>
                </c:pt>
                <c:pt idx="95382">
                  <c:v>0</c:v>
                </c:pt>
                <c:pt idx="95383">
                  <c:v>0</c:v>
                </c:pt>
                <c:pt idx="95384">
                  <c:v>0</c:v>
                </c:pt>
                <c:pt idx="95385">
                  <c:v>0</c:v>
                </c:pt>
                <c:pt idx="95386">
                  <c:v>0</c:v>
                </c:pt>
                <c:pt idx="95387">
                  <c:v>0</c:v>
                </c:pt>
                <c:pt idx="95388">
                  <c:v>0</c:v>
                </c:pt>
                <c:pt idx="95389">
                  <c:v>0</c:v>
                </c:pt>
                <c:pt idx="95390">
                  <c:v>0</c:v>
                </c:pt>
                <c:pt idx="95391">
                  <c:v>0</c:v>
                </c:pt>
                <c:pt idx="95392">
                  <c:v>0</c:v>
                </c:pt>
                <c:pt idx="95393">
                  <c:v>0</c:v>
                </c:pt>
                <c:pt idx="95394">
                  <c:v>0</c:v>
                </c:pt>
                <c:pt idx="95395">
                  <c:v>0</c:v>
                </c:pt>
                <c:pt idx="95396">
                  <c:v>0</c:v>
                </c:pt>
                <c:pt idx="95397">
                  <c:v>0</c:v>
                </c:pt>
                <c:pt idx="95398">
                  <c:v>0</c:v>
                </c:pt>
                <c:pt idx="95399">
                  <c:v>0</c:v>
                </c:pt>
                <c:pt idx="95400">
                  <c:v>0</c:v>
                </c:pt>
                <c:pt idx="95401">
                  <c:v>0</c:v>
                </c:pt>
                <c:pt idx="95402">
                  <c:v>0</c:v>
                </c:pt>
                <c:pt idx="95403">
                  <c:v>0</c:v>
                </c:pt>
                <c:pt idx="95404">
                  <c:v>0</c:v>
                </c:pt>
                <c:pt idx="95405">
                  <c:v>0</c:v>
                </c:pt>
                <c:pt idx="95406">
                  <c:v>0</c:v>
                </c:pt>
                <c:pt idx="95407">
                  <c:v>0</c:v>
                </c:pt>
                <c:pt idx="95408">
                  <c:v>0</c:v>
                </c:pt>
                <c:pt idx="95409">
                  <c:v>0</c:v>
                </c:pt>
                <c:pt idx="95410">
                  <c:v>0</c:v>
                </c:pt>
                <c:pt idx="95411">
                  <c:v>0</c:v>
                </c:pt>
                <c:pt idx="95412">
                  <c:v>0</c:v>
                </c:pt>
                <c:pt idx="95413">
                  <c:v>0</c:v>
                </c:pt>
                <c:pt idx="95414">
                  <c:v>0</c:v>
                </c:pt>
                <c:pt idx="95415">
                  <c:v>0</c:v>
                </c:pt>
                <c:pt idx="95416">
                  <c:v>0</c:v>
                </c:pt>
                <c:pt idx="95417">
                  <c:v>0</c:v>
                </c:pt>
                <c:pt idx="95418">
                  <c:v>0</c:v>
                </c:pt>
                <c:pt idx="95419">
                  <c:v>0</c:v>
                </c:pt>
                <c:pt idx="95420">
                  <c:v>0</c:v>
                </c:pt>
                <c:pt idx="95421">
                  <c:v>0</c:v>
                </c:pt>
                <c:pt idx="95422">
                  <c:v>0</c:v>
                </c:pt>
                <c:pt idx="95423">
                  <c:v>0</c:v>
                </c:pt>
                <c:pt idx="95424">
                  <c:v>0</c:v>
                </c:pt>
                <c:pt idx="95425">
                  <c:v>0</c:v>
                </c:pt>
                <c:pt idx="95426">
                  <c:v>0</c:v>
                </c:pt>
                <c:pt idx="95427">
                  <c:v>0</c:v>
                </c:pt>
                <c:pt idx="95428">
                  <c:v>0</c:v>
                </c:pt>
                <c:pt idx="95429">
                  <c:v>0</c:v>
                </c:pt>
                <c:pt idx="95430">
                  <c:v>0</c:v>
                </c:pt>
                <c:pt idx="95431">
                  <c:v>0</c:v>
                </c:pt>
                <c:pt idx="95432">
                  <c:v>0</c:v>
                </c:pt>
                <c:pt idx="95433">
                  <c:v>0</c:v>
                </c:pt>
                <c:pt idx="95434">
                  <c:v>0</c:v>
                </c:pt>
                <c:pt idx="95435">
                  <c:v>0</c:v>
                </c:pt>
                <c:pt idx="95436">
                  <c:v>0</c:v>
                </c:pt>
                <c:pt idx="95437">
                  <c:v>0</c:v>
                </c:pt>
                <c:pt idx="95438">
                  <c:v>0</c:v>
                </c:pt>
                <c:pt idx="95439">
                  <c:v>0</c:v>
                </c:pt>
                <c:pt idx="95440">
                  <c:v>0</c:v>
                </c:pt>
                <c:pt idx="95441">
                  <c:v>0</c:v>
                </c:pt>
                <c:pt idx="95442">
                  <c:v>0</c:v>
                </c:pt>
                <c:pt idx="95443">
                  <c:v>0</c:v>
                </c:pt>
                <c:pt idx="95444">
                  <c:v>0</c:v>
                </c:pt>
                <c:pt idx="95445">
                  <c:v>0</c:v>
                </c:pt>
                <c:pt idx="95446">
                  <c:v>0</c:v>
                </c:pt>
                <c:pt idx="95447">
                  <c:v>0</c:v>
                </c:pt>
                <c:pt idx="95448">
                  <c:v>0</c:v>
                </c:pt>
                <c:pt idx="95449">
                  <c:v>0</c:v>
                </c:pt>
                <c:pt idx="95450">
                  <c:v>0</c:v>
                </c:pt>
                <c:pt idx="95451">
                  <c:v>0</c:v>
                </c:pt>
                <c:pt idx="95452">
                  <c:v>0</c:v>
                </c:pt>
                <c:pt idx="95453">
                  <c:v>0</c:v>
                </c:pt>
                <c:pt idx="95454">
                  <c:v>0</c:v>
                </c:pt>
                <c:pt idx="95455">
                  <c:v>0</c:v>
                </c:pt>
                <c:pt idx="95456">
                  <c:v>0</c:v>
                </c:pt>
                <c:pt idx="95457">
                  <c:v>0</c:v>
                </c:pt>
                <c:pt idx="95458">
                  <c:v>0</c:v>
                </c:pt>
                <c:pt idx="95459">
                  <c:v>0</c:v>
                </c:pt>
                <c:pt idx="95460">
                  <c:v>0</c:v>
                </c:pt>
                <c:pt idx="95461">
                  <c:v>0</c:v>
                </c:pt>
                <c:pt idx="95462">
                  <c:v>0</c:v>
                </c:pt>
                <c:pt idx="95463">
                  <c:v>0</c:v>
                </c:pt>
                <c:pt idx="95464">
                  <c:v>0</c:v>
                </c:pt>
                <c:pt idx="95465">
                  <c:v>0</c:v>
                </c:pt>
                <c:pt idx="95466">
                  <c:v>0</c:v>
                </c:pt>
                <c:pt idx="95467">
                  <c:v>0</c:v>
                </c:pt>
                <c:pt idx="95468">
                  <c:v>0</c:v>
                </c:pt>
                <c:pt idx="95469">
                  <c:v>0</c:v>
                </c:pt>
                <c:pt idx="95470">
                  <c:v>0</c:v>
                </c:pt>
                <c:pt idx="95471">
                  <c:v>0</c:v>
                </c:pt>
                <c:pt idx="95472">
                  <c:v>0</c:v>
                </c:pt>
                <c:pt idx="95473">
                  <c:v>0</c:v>
                </c:pt>
                <c:pt idx="95474">
                  <c:v>0</c:v>
                </c:pt>
                <c:pt idx="95475">
                  <c:v>0</c:v>
                </c:pt>
                <c:pt idx="95476">
                  <c:v>0</c:v>
                </c:pt>
                <c:pt idx="95477">
                  <c:v>0</c:v>
                </c:pt>
                <c:pt idx="95478">
                  <c:v>0</c:v>
                </c:pt>
                <c:pt idx="95479">
                  <c:v>0</c:v>
                </c:pt>
                <c:pt idx="95480">
                  <c:v>0</c:v>
                </c:pt>
                <c:pt idx="95481">
                  <c:v>0</c:v>
                </c:pt>
                <c:pt idx="95482">
                  <c:v>0</c:v>
                </c:pt>
                <c:pt idx="95483">
                  <c:v>0</c:v>
                </c:pt>
                <c:pt idx="95484">
                  <c:v>0</c:v>
                </c:pt>
                <c:pt idx="95485">
                  <c:v>0</c:v>
                </c:pt>
                <c:pt idx="95486">
                  <c:v>0</c:v>
                </c:pt>
                <c:pt idx="95487">
                  <c:v>0</c:v>
                </c:pt>
                <c:pt idx="95488">
                  <c:v>0</c:v>
                </c:pt>
                <c:pt idx="95489">
                  <c:v>0</c:v>
                </c:pt>
                <c:pt idx="95490">
                  <c:v>0</c:v>
                </c:pt>
                <c:pt idx="95491">
                  <c:v>0</c:v>
                </c:pt>
                <c:pt idx="95492">
                  <c:v>0</c:v>
                </c:pt>
                <c:pt idx="95493">
                  <c:v>0</c:v>
                </c:pt>
                <c:pt idx="95494">
                  <c:v>0</c:v>
                </c:pt>
                <c:pt idx="95495">
                  <c:v>0</c:v>
                </c:pt>
                <c:pt idx="95496">
                  <c:v>0</c:v>
                </c:pt>
                <c:pt idx="95497">
                  <c:v>0</c:v>
                </c:pt>
                <c:pt idx="95498">
                  <c:v>0</c:v>
                </c:pt>
                <c:pt idx="95499">
                  <c:v>0</c:v>
                </c:pt>
                <c:pt idx="95500">
                  <c:v>0</c:v>
                </c:pt>
                <c:pt idx="95501">
                  <c:v>0</c:v>
                </c:pt>
                <c:pt idx="95502">
                  <c:v>0</c:v>
                </c:pt>
                <c:pt idx="95503">
                  <c:v>0</c:v>
                </c:pt>
                <c:pt idx="95504">
                  <c:v>0</c:v>
                </c:pt>
                <c:pt idx="95505">
                  <c:v>0</c:v>
                </c:pt>
                <c:pt idx="95506">
                  <c:v>0</c:v>
                </c:pt>
                <c:pt idx="95507">
                  <c:v>0</c:v>
                </c:pt>
                <c:pt idx="95508">
                  <c:v>0</c:v>
                </c:pt>
                <c:pt idx="95509">
                  <c:v>0</c:v>
                </c:pt>
                <c:pt idx="95510">
                  <c:v>0</c:v>
                </c:pt>
                <c:pt idx="95511">
                  <c:v>0</c:v>
                </c:pt>
                <c:pt idx="95512">
                  <c:v>0</c:v>
                </c:pt>
                <c:pt idx="95513">
                  <c:v>0</c:v>
                </c:pt>
                <c:pt idx="95514">
                  <c:v>0</c:v>
                </c:pt>
                <c:pt idx="95515">
                  <c:v>0</c:v>
                </c:pt>
                <c:pt idx="95516">
                  <c:v>0</c:v>
                </c:pt>
                <c:pt idx="95517">
                  <c:v>0</c:v>
                </c:pt>
                <c:pt idx="95518">
                  <c:v>0</c:v>
                </c:pt>
                <c:pt idx="95519">
                  <c:v>0</c:v>
                </c:pt>
                <c:pt idx="95520">
                  <c:v>0</c:v>
                </c:pt>
                <c:pt idx="95521">
                  <c:v>0</c:v>
                </c:pt>
                <c:pt idx="95522">
                  <c:v>0</c:v>
                </c:pt>
                <c:pt idx="95523">
                  <c:v>0</c:v>
                </c:pt>
                <c:pt idx="95524">
                  <c:v>0</c:v>
                </c:pt>
                <c:pt idx="95525">
                  <c:v>0</c:v>
                </c:pt>
                <c:pt idx="95526">
                  <c:v>0</c:v>
                </c:pt>
                <c:pt idx="95527">
                  <c:v>0</c:v>
                </c:pt>
                <c:pt idx="95528">
                  <c:v>0</c:v>
                </c:pt>
                <c:pt idx="95529">
                  <c:v>0</c:v>
                </c:pt>
                <c:pt idx="95530">
                  <c:v>0</c:v>
                </c:pt>
                <c:pt idx="95531">
                  <c:v>0</c:v>
                </c:pt>
                <c:pt idx="95532">
                  <c:v>0</c:v>
                </c:pt>
                <c:pt idx="95533">
                  <c:v>0</c:v>
                </c:pt>
                <c:pt idx="95534">
                  <c:v>0</c:v>
                </c:pt>
                <c:pt idx="95535">
                  <c:v>0</c:v>
                </c:pt>
                <c:pt idx="95536">
                  <c:v>0</c:v>
                </c:pt>
                <c:pt idx="95537">
                  <c:v>0</c:v>
                </c:pt>
                <c:pt idx="95538">
                  <c:v>0</c:v>
                </c:pt>
                <c:pt idx="95539">
                  <c:v>0</c:v>
                </c:pt>
                <c:pt idx="95540">
                  <c:v>0</c:v>
                </c:pt>
                <c:pt idx="95541">
                  <c:v>0</c:v>
                </c:pt>
                <c:pt idx="95542">
                  <c:v>0</c:v>
                </c:pt>
                <c:pt idx="95543">
                  <c:v>0</c:v>
                </c:pt>
                <c:pt idx="95544">
                  <c:v>0</c:v>
                </c:pt>
                <c:pt idx="95545">
                  <c:v>0</c:v>
                </c:pt>
                <c:pt idx="95546">
                  <c:v>0</c:v>
                </c:pt>
                <c:pt idx="95547">
                  <c:v>0</c:v>
                </c:pt>
                <c:pt idx="95548">
                  <c:v>0</c:v>
                </c:pt>
                <c:pt idx="95549">
                  <c:v>0</c:v>
                </c:pt>
                <c:pt idx="95550">
                  <c:v>0</c:v>
                </c:pt>
                <c:pt idx="95551">
                  <c:v>0</c:v>
                </c:pt>
                <c:pt idx="95552">
                  <c:v>0</c:v>
                </c:pt>
                <c:pt idx="95553">
                  <c:v>0</c:v>
                </c:pt>
                <c:pt idx="95554">
                  <c:v>0</c:v>
                </c:pt>
                <c:pt idx="95555">
                  <c:v>0</c:v>
                </c:pt>
                <c:pt idx="95556">
                  <c:v>0</c:v>
                </c:pt>
                <c:pt idx="95557">
                  <c:v>0</c:v>
                </c:pt>
                <c:pt idx="95558">
                  <c:v>0</c:v>
                </c:pt>
                <c:pt idx="95559">
                  <c:v>0</c:v>
                </c:pt>
                <c:pt idx="95560">
                  <c:v>0</c:v>
                </c:pt>
                <c:pt idx="95561">
                  <c:v>0</c:v>
                </c:pt>
                <c:pt idx="95562">
                  <c:v>0</c:v>
                </c:pt>
                <c:pt idx="95563">
                  <c:v>0</c:v>
                </c:pt>
                <c:pt idx="95564">
                  <c:v>0</c:v>
                </c:pt>
                <c:pt idx="95565">
                  <c:v>0</c:v>
                </c:pt>
                <c:pt idx="95566">
                  <c:v>0</c:v>
                </c:pt>
                <c:pt idx="95567">
                  <c:v>0</c:v>
                </c:pt>
                <c:pt idx="95568">
                  <c:v>0</c:v>
                </c:pt>
                <c:pt idx="95569">
                  <c:v>0</c:v>
                </c:pt>
                <c:pt idx="95570">
                  <c:v>0</c:v>
                </c:pt>
                <c:pt idx="95571">
                  <c:v>0</c:v>
                </c:pt>
                <c:pt idx="95572">
                  <c:v>0</c:v>
                </c:pt>
                <c:pt idx="95573">
                  <c:v>0</c:v>
                </c:pt>
                <c:pt idx="95574">
                  <c:v>0</c:v>
                </c:pt>
                <c:pt idx="95575">
                  <c:v>0</c:v>
                </c:pt>
                <c:pt idx="95576">
                  <c:v>0</c:v>
                </c:pt>
                <c:pt idx="95577">
                  <c:v>0</c:v>
                </c:pt>
                <c:pt idx="95578">
                  <c:v>0</c:v>
                </c:pt>
                <c:pt idx="95579">
                  <c:v>0</c:v>
                </c:pt>
                <c:pt idx="95580">
                  <c:v>0</c:v>
                </c:pt>
                <c:pt idx="95581">
                  <c:v>0</c:v>
                </c:pt>
                <c:pt idx="95582">
                  <c:v>0</c:v>
                </c:pt>
                <c:pt idx="95583">
                  <c:v>0</c:v>
                </c:pt>
                <c:pt idx="95584">
                  <c:v>0</c:v>
                </c:pt>
                <c:pt idx="95585">
                  <c:v>0</c:v>
                </c:pt>
                <c:pt idx="95586">
                  <c:v>0</c:v>
                </c:pt>
                <c:pt idx="95587">
                  <c:v>0</c:v>
                </c:pt>
                <c:pt idx="95588">
                  <c:v>0</c:v>
                </c:pt>
                <c:pt idx="95589">
                  <c:v>0</c:v>
                </c:pt>
                <c:pt idx="95590">
                  <c:v>0</c:v>
                </c:pt>
                <c:pt idx="95591">
                  <c:v>0</c:v>
                </c:pt>
                <c:pt idx="95592">
                  <c:v>0</c:v>
                </c:pt>
                <c:pt idx="95593">
                  <c:v>0</c:v>
                </c:pt>
                <c:pt idx="95594">
                  <c:v>0</c:v>
                </c:pt>
                <c:pt idx="95595">
                  <c:v>0</c:v>
                </c:pt>
                <c:pt idx="95596">
                  <c:v>0</c:v>
                </c:pt>
                <c:pt idx="95597">
                  <c:v>0</c:v>
                </c:pt>
                <c:pt idx="95598">
                  <c:v>0</c:v>
                </c:pt>
                <c:pt idx="95599">
                  <c:v>0</c:v>
                </c:pt>
                <c:pt idx="95600">
                  <c:v>0</c:v>
                </c:pt>
                <c:pt idx="95601">
                  <c:v>0</c:v>
                </c:pt>
                <c:pt idx="95602">
                  <c:v>0</c:v>
                </c:pt>
                <c:pt idx="95603">
                  <c:v>0</c:v>
                </c:pt>
                <c:pt idx="95604">
                  <c:v>0</c:v>
                </c:pt>
                <c:pt idx="95605">
                  <c:v>0</c:v>
                </c:pt>
                <c:pt idx="95606">
                  <c:v>0</c:v>
                </c:pt>
                <c:pt idx="95607">
                  <c:v>0</c:v>
                </c:pt>
                <c:pt idx="95608">
                  <c:v>0</c:v>
                </c:pt>
                <c:pt idx="95609">
                  <c:v>0</c:v>
                </c:pt>
                <c:pt idx="95610">
                  <c:v>0</c:v>
                </c:pt>
                <c:pt idx="95611">
                  <c:v>0</c:v>
                </c:pt>
                <c:pt idx="95612">
                  <c:v>0</c:v>
                </c:pt>
                <c:pt idx="95613">
                  <c:v>0</c:v>
                </c:pt>
                <c:pt idx="95614">
                  <c:v>0</c:v>
                </c:pt>
                <c:pt idx="95615">
                  <c:v>0</c:v>
                </c:pt>
                <c:pt idx="95616">
                  <c:v>0</c:v>
                </c:pt>
                <c:pt idx="95617">
                  <c:v>0</c:v>
                </c:pt>
                <c:pt idx="95618">
                  <c:v>0</c:v>
                </c:pt>
                <c:pt idx="95619">
                  <c:v>0</c:v>
                </c:pt>
                <c:pt idx="95620">
                  <c:v>0</c:v>
                </c:pt>
                <c:pt idx="95621">
                  <c:v>0</c:v>
                </c:pt>
                <c:pt idx="95622">
                  <c:v>0</c:v>
                </c:pt>
                <c:pt idx="95623">
                  <c:v>0</c:v>
                </c:pt>
                <c:pt idx="95624">
                  <c:v>0</c:v>
                </c:pt>
                <c:pt idx="95625">
                  <c:v>0</c:v>
                </c:pt>
                <c:pt idx="95626">
                  <c:v>0</c:v>
                </c:pt>
                <c:pt idx="95627">
                  <c:v>0</c:v>
                </c:pt>
                <c:pt idx="95628">
                  <c:v>0</c:v>
                </c:pt>
                <c:pt idx="95629">
                  <c:v>0</c:v>
                </c:pt>
                <c:pt idx="95630">
                  <c:v>0</c:v>
                </c:pt>
                <c:pt idx="95631">
                  <c:v>0</c:v>
                </c:pt>
                <c:pt idx="95632">
                  <c:v>0</c:v>
                </c:pt>
                <c:pt idx="95633">
                  <c:v>0</c:v>
                </c:pt>
                <c:pt idx="95634">
                  <c:v>0</c:v>
                </c:pt>
                <c:pt idx="95635">
                  <c:v>0</c:v>
                </c:pt>
                <c:pt idx="95636">
                  <c:v>0</c:v>
                </c:pt>
                <c:pt idx="95637">
                  <c:v>0</c:v>
                </c:pt>
                <c:pt idx="95638">
                  <c:v>0</c:v>
                </c:pt>
                <c:pt idx="95639">
                  <c:v>0</c:v>
                </c:pt>
                <c:pt idx="95640">
                  <c:v>0</c:v>
                </c:pt>
                <c:pt idx="95641">
                  <c:v>0</c:v>
                </c:pt>
                <c:pt idx="95642">
                  <c:v>0</c:v>
                </c:pt>
                <c:pt idx="95643">
                  <c:v>0</c:v>
                </c:pt>
                <c:pt idx="95644">
                  <c:v>0</c:v>
                </c:pt>
                <c:pt idx="95645">
                  <c:v>0</c:v>
                </c:pt>
                <c:pt idx="95646">
                  <c:v>0</c:v>
                </c:pt>
                <c:pt idx="95647">
                  <c:v>0</c:v>
                </c:pt>
                <c:pt idx="95648">
                  <c:v>0</c:v>
                </c:pt>
                <c:pt idx="95649">
                  <c:v>0</c:v>
                </c:pt>
                <c:pt idx="95650">
                  <c:v>0</c:v>
                </c:pt>
                <c:pt idx="95651">
                  <c:v>0</c:v>
                </c:pt>
                <c:pt idx="95652">
                  <c:v>0</c:v>
                </c:pt>
                <c:pt idx="95653">
                  <c:v>0</c:v>
                </c:pt>
                <c:pt idx="95654">
                  <c:v>0</c:v>
                </c:pt>
                <c:pt idx="95655">
                  <c:v>0</c:v>
                </c:pt>
                <c:pt idx="95656">
                  <c:v>0</c:v>
                </c:pt>
                <c:pt idx="95657">
                  <c:v>0</c:v>
                </c:pt>
                <c:pt idx="95658">
                  <c:v>0</c:v>
                </c:pt>
                <c:pt idx="95659">
                  <c:v>0</c:v>
                </c:pt>
                <c:pt idx="95660">
                  <c:v>0</c:v>
                </c:pt>
                <c:pt idx="95661">
                  <c:v>0</c:v>
                </c:pt>
                <c:pt idx="95662">
                  <c:v>0</c:v>
                </c:pt>
                <c:pt idx="95663">
                  <c:v>0</c:v>
                </c:pt>
                <c:pt idx="95664">
                  <c:v>0</c:v>
                </c:pt>
                <c:pt idx="95665">
                  <c:v>0</c:v>
                </c:pt>
                <c:pt idx="95666">
                  <c:v>0</c:v>
                </c:pt>
                <c:pt idx="95667">
                  <c:v>0</c:v>
                </c:pt>
                <c:pt idx="95668">
                  <c:v>0</c:v>
                </c:pt>
                <c:pt idx="95669">
                  <c:v>0</c:v>
                </c:pt>
                <c:pt idx="95670">
                  <c:v>0</c:v>
                </c:pt>
                <c:pt idx="95671">
                  <c:v>0</c:v>
                </c:pt>
                <c:pt idx="95672">
                  <c:v>0</c:v>
                </c:pt>
                <c:pt idx="95673">
                  <c:v>0</c:v>
                </c:pt>
                <c:pt idx="95674">
                  <c:v>0</c:v>
                </c:pt>
                <c:pt idx="95675">
                  <c:v>0</c:v>
                </c:pt>
                <c:pt idx="95676">
                  <c:v>0</c:v>
                </c:pt>
                <c:pt idx="95677">
                  <c:v>0</c:v>
                </c:pt>
                <c:pt idx="95678">
                  <c:v>0</c:v>
                </c:pt>
                <c:pt idx="95679">
                  <c:v>0</c:v>
                </c:pt>
                <c:pt idx="95680">
                  <c:v>0</c:v>
                </c:pt>
                <c:pt idx="95681">
                  <c:v>0</c:v>
                </c:pt>
                <c:pt idx="95682">
                  <c:v>0</c:v>
                </c:pt>
                <c:pt idx="95683">
                  <c:v>0</c:v>
                </c:pt>
                <c:pt idx="95684">
                  <c:v>0</c:v>
                </c:pt>
                <c:pt idx="95685">
                  <c:v>0</c:v>
                </c:pt>
                <c:pt idx="95686">
                  <c:v>0</c:v>
                </c:pt>
                <c:pt idx="95687">
                  <c:v>0</c:v>
                </c:pt>
                <c:pt idx="95688">
                  <c:v>0</c:v>
                </c:pt>
                <c:pt idx="95689">
                  <c:v>0</c:v>
                </c:pt>
                <c:pt idx="95690">
                  <c:v>0</c:v>
                </c:pt>
                <c:pt idx="95691">
                  <c:v>0</c:v>
                </c:pt>
                <c:pt idx="95692">
                  <c:v>0</c:v>
                </c:pt>
                <c:pt idx="95693">
                  <c:v>0</c:v>
                </c:pt>
                <c:pt idx="95694">
                  <c:v>0</c:v>
                </c:pt>
                <c:pt idx="95695">
                  <c:v>0</c:v>
                </c:pt>
                <c:pt idx="95696">
                  <c:v>0</c:v>
                </c:pt>
                <c:pt idx="95697">
                  <c:v>0</c:v>
                </c:pt>
                <c:pt idx="95698">
                  <c:v>0</c:v>
                </c:pt>
                <c:pt idx="95699">
                  <c:v>0</c:v>
                </c:pt>
                <c:pt idx="95700">
                  <c:v>0</c:v>
                </c:pt>
                <c:pt idx="95701">
                  <c:v>0</c:v>
                </c:pt>
                <c:pt idx="95702">
                  <c:v>0</c:v>
                </c:pt>
                <c:pt idx="95703">
                  <c:v>0</c:v>
                </c:pt>
                <c:pt idx="95704">
                  <c:v>0</c:v>
                </c:pt>
                <c:pt idx="95705">
                  <c:v>0</c:v>
                </c:pt>
                <c:pt idx="95706">
                  <c:v>0</c:v>
                </c:pt>
                <c:pt idx="95707">
                  <c:v>0</c:v>
                </c:pt>
                <c:pt idx="95708">
                  <c:v>0</c:v>
                </c:pt>
                <c:pt idx="95709">
                  <c:v>0</c:v>
                </c:pt>
                <c:pt idx="95710">
                  <c:v>0</c:v>
                </c:pt>
                <c:pt idx="95711">
                  <c:v>0</c:v>
                </c:pt>
                <c:pt idx="95712">
                  <c:v>0</c:v>
                </c:pt>
                <c:pt idx="95713">
                  <c:v>0</c:v>
                </c:pt>
                <c:pt idx="95714">
                  <c:v>0</c:v>
                </c:pt>
                <c:pt idx="95715">
                  <c:v>0</c:v>
                </c:pt>
                <c:pt idx="95716">
                  <c:v>0</c:v>
                </c:pt>
                <c:pt idx="95717">
                  <c:v>0</c:v>
                </c:pt>
                <c:pt idx="95718">
                  <c:v>0</c:v>
                </c:pt>
                <c:pt idx="95719">
                  <c:v>0</c:v>
                </c:pt>
                <c:pt idx="95720">
                  <c:v>0</c:v>
                </c:pt>
                <c:pt idx="95721">
                  <c:v>0</c:v>
                </c:pt>
                <c:pt idx="95722">
                  <c:v>0</c:v>
                </c:pt>
                <c:pt idx="95723">
                  <c:v>0</c:v>
                </c:pt>
                <c:pt idx="95724">
                  <c:v>0</c:v>
                </c:pt>
                <c:pt idx="95725">
                  <c:v>0</c:v>
                </c:pt>
                <c:pt idx="95726">
                  <c:v>0</c:v>
                </c:pt>
                <c:pt idx="95727">
                  <c:v>0</c:v>
                </c:pt>
                <c:pt idx="95728">
                  <c:v>0</c:v>
                </c:pt>
                <c:pt idx="95729">
                  <c:v>0</c:v>
                </c:pt>
                <c:pt idx="95730">
                  <c:v>0</c:v>
                </c:pt>
                <c:pt idx="95731">
                  <c:v>0</c:v>
                </c:pt>
                <c:pt idx="95732">
                  <c:v>0</c:v>
                </c:pt>
                <c:pt idx="95733">
                  <c:v>0</c:v>
                </c:pt>
                <c:pt idx="95734">
                  <c:v>0</c:v>
                </c:pt>
                <c:pt idx="95735">
                  <c:v>0</c:v>
                </c:pt>
                <c:pt idx="95736">
                  <c:v>0</c:v>
                </c:pt>
                <c:pt idx="95737">
                  <c:v>0</c:v>
                </c:pt>
                <c:pt idx="95738">
                  <c:v>0</c:v>
                </c:pt>
                <c:pt idx="95739">
                  <c:v>0</c:v>
                </c:pt>
                <c:pt idx="95740">
                  <c:v>0</c:v>
                </c:pt>
                <c:pt idx="95741">
                  <c:v>0</c:v>
                </c:pt>
                <c:pt idx="95742">
                  <c:v>0</c:v>
                </c:pt>
                <c:pt idx="95743">
                  <c:v>0</c:v>
                </c:pt>
                <c:pt idx="95744">
                  <c:v>0</c:v>
                </c:pt>
                <c:pt idx="95745">
                  <c:v>0</c:v>
                </c:pt>
                <c:pt idx="95746">
                  <c:v>0</c:v>
                </c:pt>
                <c:pt idx="95747">
                  <c:v>0</c:v>
                </c:pt>
                <c:pt idx="95748">
                  <c:v>0</c:v>
                </c:pt>
                <c:pt idx="95749">
                  <c:v>0</c:v>
                </c:pt>
                <c:pt idx="95750">
                  <c:v>0</c:v>
                </c:pt>
                <c:pt idx="95751">
                  <c:v>0</c:v>
                </c:pt>
                <c:pt idx="95752">
                  <c:v>0</c:v>
                </c:pt>
                <c:pt idx="95753">
                  <c:v>0</c:v>
                </c:pt>
                <c:pt idx="95754">
                  <c:v>0</c:v>
                </c:pt>
                <c:pt idx="95755">
                  <c:v>0</c:v>
                </c:pt>
                <c:pt idx="95756">
                  <c:v>0</c:v>
                </c:pt>
                <c:pt idx="95757">
                  <c:v>0</c:v>
                </c:pt>
                <c:pt idx="95758">
                  <c:v>0</c:v>
                </c:pt>
                <c:pt idx="95759">
                  <c:v>0</c:v>
                </c:pt>
                <c:pt idx="95760">
                  <c:v>0</c:v>
                </c:pt>
                <c:pt idx="95761">
                  <c:v>0</c:v>
                </c:pt>
                <c:pt idx="95762">
                  <c:v>0</c:v>
                </c:pt>
                <c:pt idx="95763">
                  <c:v>0</c:v>
                </c:pt>
                <c:pt idx="95764">
                  <c:v>0</c:v>
                </c:pt>
                <c:pt idx="95765">
                  <c:v>0</c:v>
                </c:pt>
                <c:pt idx="95766">
                  <c:v>0</c:v>
                </c:pt>
                <c:pt idx="95767">
                  <c:v>0</c:v>
                </c:pt>
                <c:pt idx="95768">
                  <c:v>0</c:v>
                </c:pt>
                <c:pt idx="95769">
                  <c:v>0</c:v>
                </c:pt>
                <c:pt idx="95770">
                  <c:v>0</c:v>
                </c:pt>
                <c:pt idx="95771">
                  <c:v>0</c:v>
                </c:pt>
                <c:pt idx="95772">
                  <c:v>0</c:v>
                </c:pt>
                <c:pt idx="95773">
                  <c:v>0</c:v>
                </c:pt>
                <c:pt idx="95774">
                  <c:v>0</c:v>
                </c:pt>
                <c:pt idx="95775">
                  <c:v>0</c:v>
                </c:pt>
                <c:pt idx="95776">
                  <c:v>0</c:v>
                </c:pt>
                <c:pt idx="95777">
                  <c:v>0</c:v>
                </c:pt>
                <c:pt idx="95778">
                  <c:v>0</c:v>
                </c:pt>
                <c:pt idx="95779">
                  <c:v>0</c:v>
                </c:pt>
                <c:pt idx="95780">
                  <c:v>0</c:v>
                </c:pt>
                <c:pt idx="95781">
                  <c:v>0</c:v>
                </c:pt>
                <c:pt idx="95782">
                  <c:v>0</c:v>
                </c:pt>
                <c:pt idx="95783">
                  <c:v>0</c:v>
                </c:pt>
                <c:pt idx="95784">
                  <c:v>0</c:v>
                </c:pt>
                <c:pt idx="95785">
                  <c:v>0</c:v>
                </c:pt>
                <c:pt idx="95786">
                  <c:v>0</c:v>
                </c:pt>
                <c:pt idx="95787">
                  <c:v>0</c:v>
                </c:pt>
                <c:pt idx="95788">
                  <c:v>0</c:v>
                </c:pt>
                <c:pt idx="95789">
                  <c:v>0</c:v>
                </c:pt>
                <c:pt idx="95790">
                  <c:v>0</c:v>
                </c:pt>
                <c:pt idx="95791">
                  <c:v>0</c:v>
                </c:pt>
                <c:pt idx="95792">
                  <c:v>0</c:v>
                </c:pt>
                <c:pt idx="95793">
                  <c:v>0</c:v>
                </c:pt>
                <c:pt idx="95794">
                  <c:v>0</c:v>
                </c:pt>
                <c:pt idx="95795">
                  <c:v>0</c:v>
                </c:pt>
                <c:pt idx="95796">
                  <c:v>0</c:v>
                </c:pt>
                <c:pt idx="95797">
                  <c:v>0</c:v>
                </c:pt>
                <c:pt idx="95798">
                  <c:v>0</c:v>
                </c:pt>
                <c:pt idx="95799">
                  <c:v>0</c:v>
                </c:pt>
                <c:pt idx="95800">
                  <c:v>0</c:v>
                </c:pt>
                <c:pt idx="95801">
                  <c:v>0</c:v>
                </c:pt>
                <c:pt idx="95802">
                  <c:v>0</c:v>
                </c:pt>
                <c:pt idx="95803">
                  <c:v>0</c:v>
                </c:pt>
                <c:pt idx="95804">
                  <c:v>0</c:v>
                </c:pt>
                <c:pt idx="95805">
                  <c:v>0</c:v>
                </c:pt>
                <c:pt idx="95806">
                  <c:v>0</c:v>
                </c:pt>
                <c:pt idx="95807">
                  <c:v>0</c:v>
                </c:pt>
                <c:pt idx="95808">
                  <c:v>0</c:v>
                </c:pt>
                <c:pt idx="95809">
                  <c:v>0</c:v>
                </c:pt>
                <c:pt idx="95810">
                  <c:v>0</c:v>
                </c:pt>
                <c:pt idx="95811">
                  <c:v>0</c:v>
                </c:pt>
                <c:pt idx="95812">
                  <c:v>0</c:v>
                </c:pt>
                <c:pt idx="95813">
                  <c:v>0</c:v>
                </c:pt>
                <c:pt idx="95814">
                  <c:v>0</c:v>
                </c:pt>
                <c:pt idx="95815">
                  <c:v>0</c:v>
                </c:pt>
                <c:pt idx="95816">
                  <c:v>0</c:v>
                </c:pt>
                <c:pt idx="95817">
                  <c:v>0</c:v>
                </c:pt>
                <c:pt idx="95818">
                  <c:v>0</c:v>
                </c:pt>
                <c:pt idx="95819">
                  <c:v>0</c:v>
                </c:pt>
                <c:pt idx="95820">
                  <c:v>0</c:v>
                </c:pt>
                <c:pt idx="95821">
                  <c:v>0</c:v>
                </c:pt>
                <c:pt idx="95822">
                  <c:v>0</c:v>
                </c:pt>
                <c:pt idx="95823">
                  <c:v>0</c:v>
                </c:pt>
                <c:pt idx="95824">
                  <c:v>0</c:v>
                </c:pt>
                <c:pt idx="95825">
                  <c:v>0</c:v>
                </c:pt>
                <c:pt idx="95826">
                  <c:v>0</c:v>
                </c:pt>
                <c:pt idx="95827">
                  <c:v>0</c:v>
                </c:pt>
                <c:pt idx="95828">
                  <c:v>0</c:v>
                </c:pt>
                <c:pt idx="95829">
                  <c:v>0</c:v>
                </c:pt>
                <c:pt idx="95830">
                  <c:v>0</c:v>
                </c:pt>
                <c:pt idx="95831">
                  <c:v>0</c:v>
                </c:pt>
                <c:pt idx="95832">
                  <c:v>0</c:v>
                </c:pt>
                <c:pt idx="95833">
                  <c:v>0</c:v>
                </c:pt>
                <c:pt idx="95834">
                  <c:v>0</c:v>
                </c:pt>
                <c:pt idx="95835">
                  <c:v>0</c:v>
                </c:pt>
                <c:pt idx="95836">
                  <c:v>0</c:v>
                </c:pt>
                <c:pt idx="95837">
                  <c:v>0</c:v>
                </c:pt>
                <c:pt idx="95838">
                  <c:v>0</c:v>
                </c:pt>
                <c:pt idx="95839">
                  <c:v>0</c:v>
                </c:pt>
                <c:pt idx="95840">
                  <c:v>0</c:v>
                </c:pt>
                <c:pt idx="95841">
                  <c:v>0</c:v>
                </c:pt>
                <c:pt idx="95842">
                  <c:v>0</c:v>
                </c:pt>
                <c:pt idx="95843">
                  <c:v>0</c:v>
                </c:pt>
                <c:pt idx="95844">
                  <c:v>0</c:v>
                </c:pt>
                <c:pt idx="95845">
                  <c:v>0</c:v>
                </c:pt>
                <c:pt idx="95846">
                  <c:v>0</c:v>
                </c:pt>
                <c:pt idx="95847">
                  <c:v>0</c:v>
                </c:pt>
                <c:pt idx="95848">
                  <c:v>0</c:v>
                </c:pt>
                <c:pt idx="95849">
                  <c:v>0</c:v>
                </c:pt>
                <c:pt idx="95850">
                  <c:v>0</c:v>
                </c:pt>
                <c:pt idx="95851">
                  <c:v>0</c:v>
                </c:pt>
                <c:pt idx="95852">
                  <c:v>0</c:v>
                </c:pt>
                <c:pt idx="95853">
                  <c:v>0</c:v>
                </c:pt>
                <c:pt idx="95854">
                  <c:v>0</c:v>
                </c:pt>
                <c:pt idx="95855">
                  <c:v>0</c:v>
                </c:pt>
                <c:pt idx="95856">
                  <c:v>0</c:v>
                </c:pt>
                <c:pt idx="95857">
                  <c:v>0</c:v>
                </c:pt>
                <c:pt idx="95858">
                  <c:v>0</c:v>
                </c:pt>
                <c:pt idx="95859">
                  <c:v>0</c:v>
                </c:pt>
                <c:pt idx="95860">
                  <c:v>0</c:v>
                </c:pt>
                <c:pt idx="95861">
                  <c:v>0</c:v>
                </c:pt>
                <c:pt idx="95862">
                  <c:v>0</c:v>
                </c:pt>
                <c:pt idx="95863">
                  <c:v>0</c:v>
                </c:pt>
                <c:pt idx="95864">
                  <c:v>0</c:v>
                </c:pt>
                <c:pt idx="95865">
                  <c:v>0</c:v>
                </c:pt>
                <c:pt idx="95866">
                  <c:v>0</c:v>
                </c:pt>
                <c:pt idx="95867">
                  <c:v>0</c:v>
                </c:pt>
                <c:pt idx="95868">
                  <c:v>0</c:v>
                </c:pt>
                <c:pt idx="95869">
                  <c:v>0</c:v>
                </c:pt>
                <c:pt idx="95870">
                  <c:v>0</c:v>
                </c:pt>
                <c:pt idx="95871">
                  <c:v>0</c:v>
                </c:pt>
                <c:pt idx="95872">
                  <c:v>0</c:v>
                </c:pt>
                <c:pt idx="95873">
                  <c:v>0</c:v>
                </c:pt>
                <c:pt idx="95874">
                  <c:v>0</c:v>
                </c:pt>
                <c:pt idx="95875">
                  <c:v>0</c:v>
                </c:pt>
                <c:pt idx="95876">
                  <c:v>0</c:v>
                </c:pt>
                <c:pt idx="95877">
                  <c:v>0</c:v>
                </c:pt>
                <c:pt idx="95878">
                  <c:v>0</c:v>
                </c:pt>
                <c:pt idx="95879">
                  <c:v>0</c:v>
                </c:pt>
                <c:pt idx="95880">
                  <c:v>0</c:v>
                </c:pt>
                <c:pt idx="95881">
                  <c:v>0</c:v>
                </c:pt>
                <c:pt idx="95882">
                  <c:v>0</c:v>
                </c:pt>
                <c:pt idx="95883">
                  <c:v>0</c:v>
                </c:pt>
                <c:pt idx="95884">
                  <c:v>0</c:v>
                </c:pt>
                <c:pt idx="95885">
                  <c:v>0</c:v>
                </c:pt>
                <c:pt idx="95886">
                  <c:v>0</c:v>
                </c:pt>
                <c:pt idx="95887">
                  <c:v>0</c:v>
                </c:pt>
                <c:pt idx="95888">
                  <c:v>0</c:v>
                </c:pt>
                <c:pt idx="95889">
                  <c:v>0</c:v>
                </c:pt>
                <c:pt idx="95890">
                  <c:v>0</c:v>
                </c:pt>
                <c:pt idx="95891">
                  <c:v>0</c:v>
                </c:pt>
                <c:pt idx="95892">
                  <c:v>0</c:v>
                </c:pt>
                <c:pt idx="95893">
                  <c:v>0</c:v>
                </c:pt>
                <c:pt idx="95894">
                  <c:v>0</c:v>
                </c:pt>
                <c:pt idx="95895">
                  <c:v>0</c:v>
                </c:pt>
                <c:pt idx="95896">
                  <c:v>0</c:v>
                </c:pt>
                <c:pt idx="95897">
                  <c:v>0</c:v>
                </c:pt>
                <c:pt idx="95898">
                  <c:v>0</c:v>
                </c:pt>
                <c:pt idx="95899">
                  <c:v>0</c:v>
                </c:pt>
                <c:pt idx="95900">
                  <c:v>0</c:v>
                </c:pt>
                <c:pt idx="95901">
                  <c:v>0</c:v>
                </c:pt>
                <c:pt idx="95902">
                  <c:v>0</c:v>
                </c:pt>
                <c:pt idx="95903">
                  <c:v>0</c:v>
                </c:pt>
                <c:pt idx="95904">
                  <c:v>0</c:v>
                </c:pt>
                <c:pt idx="95905">
                  <c:v>0</c:v>
                </c:pt>
                <c:pt idx="95906">
                  <c:v>0</c:v>
                </c:pt>
                <c:pt idx="95907">
                  <c:v>0</c:v>
                </c:pt>
                <c:pt idx="95908">
                  <c:v>0</c:v>
                </c:pt>
                <c:pt idx="95909">
                  <c:v>0</c:v>
                </c:pt>
                <c:pt idx="95910">
                  <c:v>0</c:v>
                </c:pt>
                <c:pt idx="95911">
                  <c:v>0</c:v>
                </c:pt>
                <c:pt idx="95912">
                  <c:v>0</c:v>
                </c:pt>
                <c:pt idx="95913">
                  <c:v>0</c:v>
                </c:pt>
                <c:pt idx="95914">
                  <c:v>0</c:v>
                </c:pt>
                <c:pt idx="95915">
                  <c:v>0</c:v>
                </c:pt>
                <c:pt idx="95916">
                  <c:v>0</c:v>
                </c:pt>
                <c:pt idx="95917">
                  <c:v>0</c:v>
                </c:pt>
                <c:pt idx="95918">
                  <c:v>0</c:v>
                </c:pt>
                <c:pt idx="95919">
                  <c:v>0</c:v>
                </c:pt>
                <c:pt idx="95920">
                  <c:v>0</c:v>
                </c:pt>
                <c:pt idx="95921">
                  <c:v>0</c:v>
                </c:pt>
                <c:pt idx="95922">
                  <c:v>0</c:v>
                </c:pt>
                <c:pt idx="95923">
                  <c:v>0</c:v>
                </c:pt>
                <c:pt idx="95924">
                  <c:v>0</c:v>
                </c:pt>
                <c:pt idx="95925">
                  <c:v>0</c:v>
                </c:pt>
                <c:pt idx="95926">
                  <c:v>0</c:v>
                </c:pt>
                <c:pt idx="95927">
                  <c:v>0</c:v>
                </c:pt>
                <c:pt idx="95928">
                  <c:v>0</c:v>
                </c:pt>
                <c:pt idx="95929">
                  <c:v>0</c:v>
                </c:pt>
                <c:pt idx="95930">
                  <c:v>0</c:v>
                </c:pt>
                <c:pt idx="95931">
                  <c:v>0</c:v>
                </c:pt>
                <c:pt idx="95932">
                  <c:v>0</c:v>
                </c:pt>
                <c:pt idx="95933">
                  <c:v>0</c:v>
                </c:pt>
                <c:pt idx="95934">
                  <c:v>0</c:v>
                </c:pt>
                <c:pt idx="95935">
                  <c:v>0</c:v>
                </c:pt>
                <c:pt idx="95936">
                  <c:v>0</c:v>
                </c:pt>
                <c:pt idx="95937">
                  <c:v>0</c:v>
                </c:pt>
                <c:pt idx="95938">
                  <c:v>0</c:v>
                </c:pt>
                <c:pt idx="95939">
                  <c:v>0</c:v>
                </c:pt>
                <c:pt idx="95940">
                  <c:v>0</c:v>
                </c:pt>
                <c:pt idx="95941">
                  <c:v>0</c:v>
                </c:pt>
                <c:pt idx="95942">
                  <c:v>0</c:v>
                </c:pt>
                <c:pt idx="95943">
                  <c:v>0</c:v>
                </c:pt>
                <c:pt idx="95944">
                  <c:v>0</c:v>
                </c:pt>
                <c:pt idx="95945">
                  <c:v>0</c:v>
                </c:pt>
                <c:pt idx="95946">
                  <c:v>0</c:v>
                </c:pt>
                <c:pt idx="95947">
                  <c:v>0</c:v>
                </c:pt>
                <c:pt idx="95948">
                  <c:v>0</c:v>
                </c:pt>
                <c:pt idx="95949">
                  <c:v>0</c:v>
                </c:pt>
                <c:pt idx="95950">
                  <c:v>0</c:v>
                </c:pt>
                <c:pt idx="95951">
                  <c:v>0</c:v>
                </c:pt>
                <c:pt idx="95952">
                  <c:v>0</c:v>
                </c:pt>
                <c:pt idx="95953">
                  <c:v>0</c:v>
                </c:pt>
                <c:pt idx="95954">
                  <c:v>0</c:v>
                </c:pt>
                <c:pt idx="95955">
                  <c:v>0</c:v>
                </c:pt>
                <c:pt idx="95956">
                  <c:v>0</c:v>
                </c:pt>
                <c:pt idx="95957">
                  <c:v>0</c:v>
                </c:pt>
                <c:pt idx="95958">
                  <c:v>0</c:v>
                </c:pt>
                <c:pt idx="95959">
                  <c:v>0</c:v>
                </c:pt>
                <c:pt idx="95960">
                  <c:v>0</c:v>
                </c:pt>
                <c:pt idx="95961">
                  <c:v>0</c:v>
                </c:pt>
                <c:pt idx="95962">
                  <c:v>0</c:v>
                </c:pt>
                <c:pt idx="95963">
                  <c:v>0</c:v>
                </c:pt>
                <c:pt idx="95964">
                  <c:v>0</c:v>
                </c:pt>
                <c:pt idx="95965">
                  <c:v>0</c:v>
                </c:pt>
                <c:pt idx="95966">
                  <c:v>0</c:v>
                </c:pt>
                <c:pt idx="95967">
                  <c:v>0</c:v>
                </c:pt>
                <c:pt idx="95968">
                  <c:v>0</c:v>
                </c:pt>
                <c:pt idx="95969">
                  <c:v>0</c:v>
                </c:pt>
                <c:pt idx="95970">
                  <c:v>0</c:v>
                </c:pt>
                <c:pt idx="95971">
                  <c:v>0</c:v>
                </c:pt>
                <c:pt idx="95972">
                  <c:v>0</c:v>
                </c:pt>
                <c:pt idx="95973">
                  <c:v>0</c:v>
                </c:pt>
                <c:pt idx="95974">
                  <c:v>0</c:v>
                </c:pt>
                <c:pt idx="95975">
                  <c:v>0</c:v>
                </c:pt>
                <c:pt idx="95976">
                  <c:v>0</c:v>
                </c:pt>
                <c:pt idx="95977">
                  <c:v>0</c:v>
                </c:pt>
                <c:pt idx="95978">
                  <c:v>0</c:v>
                </c:pt>
                <c:pt idx="95979">
                  <c:v>0</c:v>
                </c:pt>
                <c:pt idx="95980">
                  <c:v>0</c:v>
                </c:pt>
                <c:pt idx="95981">
                  <c:v>0</c:v>
                </c:pt>
                <c:pt idx="95982">
                  <c:v>0</c:v>
                </c:pt>
                <c:pt idx="95983">
                  <c:v>0</c:v>
                </c:pt>
                <c:pt idx="95984">
                  <c:v>0</c:v>
                </c:pt>
                <c:pt idx="95985">
                  <c:v>0</c:v>
                </c:pt>
                <c:pt idx="95986">
                  <c:v>0</c:v>
                </c:pt>
                <c:pt idx="95987">
                  <c:v>0</c:v>
                </c:pt>
                <c:pt idx="95988">
                  <c:v>0</c:v>
                </c:pt>
                <c:pt idx="95989">
                  <c:v>0</c:v>
                </c:pt>
                <c:pt idx="95990">
                  <c:v>0</c:v>
                </c:pt>
                <c:pt idx="95991">
                  <c:v>0</c:v>
                </c:pt>
                <c:pt idx="95992">
                  <c:v>0</c:v>
                </c:pt>
                <c:pt idx="95993">
                  <c:v>0</c:v>
                </c:pt>
                <c:pt idx="95994">
                  <c:v>0</c:v>
                </c:pt>
                <c:pt idx="95995">
                  <c:v>0</c:v>
                </c:pt>
                <c:pt idx="95996">
                  <c:v>0</c:v>
                </c:pt>
                <c:pt idx="95997">
                  <c:v>0</c:v>
                </c:pt>
                <c:pt idx="95998">
                  <c:v>0</c:v>
                </c:pt>
                <c:pt idx="95999">
                  <c:v>0</c:v>
                </c:pt>
                <c:pt idx="96000">
                  <c:v>0</c:v>
                </c:pt>
                <c:pt idx="96001">
                  <c:v>0</c:v>
                </c:pt>
                <c:pt idx="96002">
                  <c:v>0</c:v>
                </c:pt>
                <c:pt idx="96003">
                  <c:v>0</c:v>
                </c:pt>
                <c:pt idx="96004">
                  <c:v>0</c:v>
                </c:pt>
                <c:pt idx="96005">
                  <c:v>0</c:v>
                </c:pt>
                <c:pt idx="96006">
                  <c:v>0</c:v>
                </c:pt>
                <c:pt idx="96007">
                  <c:v>0</c:v>
                </c:pt>
                <c:pt idx="96008">
                  <c:v>0</c:v>
                </c:pt>
                <c:pt idx="96009">
                  <c:v>0</c:v>
                </c:pt>
                <c:pt idx="96010">
                  <c:v>0</c:v>
                </c:pt>
                <c:pt idx="96011">
                  <c:v>0</c:v>
                </c:pt>
                <c:pt idx="96012">
                  <c:v>0</c:v>
                </c:pt>
                <c:pt idx="96013">
                  <c:v>0</c:v>
                </c:pt>
                <c:pt idx="96014">
                  <c:v>0</c:v>
                </c:pt>
                <c:pt idx="96015">
                  <c:v>0</c:v>
                </c:pt>
                <c:pt idx="96016">
                  <c:v>0</c:v>
                </c:pt>
                <c:pt idx="96017">
                  <c:v>0</c:v>
                </c:pt>
                <c:pt idx="96018">
                  <c:v>0</c:v>
                </c:pt>
                <c:pt idx="96019">
                  <c:v>0</c:v>
                </c:pt>
                <c:pt idx="96020">
                  <c:v>0</c:v>
                </c:pt>
                <c:pt idx="96021">
                  <c:v>0</c:v>
                </c:pt>
                <c:pt idx="96022">
                  <c:v>0</c:v>
                </c:pt>
                <c:pt idx="96023">
                  <c:v>0</c:v>
                </c:pt>
                <c:pt idx="96024">
                  <c:v>0</c:v>
                </c:pt>
                <c:pt idx="96025">
                  <c:v>0</c:v>
                </c:pt>
                <c:pt idx="96026">
                  <c:v>0</c:v>
                </c:pt>
                <c:pt idx="96027">
                  <c:v>0</c:v>
                </c:pt>
                <c:pt idx="96028">
                  <c:v>0</c:v>
                </c:pt>
                <c:pt idx="96029">
                  <c:v>0</c:v>
                </c:pt>
                <c:pt idx="96030">
                  <c:v>0</c:v>
                </c:pt>
                <c:pt idx="96031">
                  <c:v>0</c:v>
                </c:pt>
                <c:pt idx="96032">
                  <c:v>0</c:v>
                </c:pt>
                <c:pt idx="96033">
                  <c:v>0</c:v>
                </c:pt>
                <c:pt idx="96034">
                  <c:v>0</c:v>
                </c:pt>
                <c:pt idx="96035">
                  <c:v>0</c:v>
                </c:pt>
                <c:pt idx="96036">
                  <c:v>0</c:v>
                </c:pt>
                <c:pt idx="96037">
                  <c:v>0</c:v>
                </c:pt>
                <c:pt idx="96038">
                  <c:v>0</c:v>
                </c:pt>
                <c:pt idx="96039">
                  <c:v>0</c:v>
                </c:pt>
                <c:pt idx="96040">
                  <c:v>0</c:v>
                </c:pt>
                <c:pt idx="96041">
                  <c:v>0</c:v>
                </c:pt>
                <c:pt idx="96042">
                  <c:v>0</c:v>
                </c:pt>
                <c:pt idx="96043">
                  <c:v>0</c:v>
                </c:pt>
                <c:pt idx="96044">
                  <c:v>0</c:v>
                </c:pt>
                <c:pt idx="96045">
                  <c:v>0</c:v>
                </c:pt>
                <c:pt idx="96046">
                  <c:v>0</c:v>
                </c:pt>
                <c:pt idx="96047">
                  <c:v>0</c:v>
                </c:pt>
                <c:pt idx="96048">
                  <c:v>0</c:v>
                </c:pt>
                <c:pt idx="96049">
                  <c:v>0</c:v>
                </c:pt>
                <c:pt idx="96050">
                  <c:v>0</c:v>
                </c:pt>
                <c:pt idx="96051">
                  <c:v>0</c:v>
                </c:pt>
                <c:pt idx="96052">
                  <c:v>0</c:v>
                </c:pt>
                <c:pt idx="96053">
                  <c:v>0</c:v>
                </c:pt>
                <c:pt idx="96054">
                  <c:v>0</c:v>
                </c:pt>
                <c:pt idx="96055">
                  <c:v>0</c:v>
                </c:pt>
                <c:pt idx="96056">
                  <c:v>0</c:v>
                </c:pt>
                <c:pt idx="96057">
                  <c:v>0</c:v>
                </c:pt>
                <c:pt idx="96058">
                  <c:v>0</c:v>
                </c:pt>
                <c:pt idx="96059">
                  <c:v>0</c:v>
                </c:pt>
                <c:pt idx="96060">
                  <c:v>0</c:v>
                </c:pt>
                <c:pt idx="96061">
                  <c:v>0</c:v>
                </c:pt>
                <c:pt idx="96062">
                  <c:v>0</c:v>
                </c:pt>
                <c:pt idx="96063">
                  <c:v>0</c:v>
                </c:pt>
                <c:pt idx="96064">
                  <c:v>0</c:v>
                </c:pt>
                <c:pt idx="96065">
                  <c:v>0</c:v>
                </c:pt>
                <c:pt idx="96066">
                  <c:v>0</c:v>
                </c:pt>
                <c:pt idx="96067">
                  <c:v>0</c:v>
                </c:pt>
                <c:pt idx="96068">
                  <c:v>0</c:v>
                </c:pt>
                <c:pt idx="96069">
                  <c:v>0</c:v>
                </c:pt>
                <c:pt idx="96070">
                  <c:v>0</c:v>
                </c:pt>
                <c:pt idx="96071">
                  <c:v>0</c:v>
                </c:pt>
                <c:pt idx="96072">
                  <c:v>0</c:v>
                </c:pt>
                <c:pt idx="96073">
                  <c:v>0</c:v>
                </c:pt>
                <c:pt idx="96074">
                  <c:v>0</c:v>
                </c:pt>
                <c:pt idx="96075">
                  <c:v>0</c:v>
                </c:pt>
                <c:pt idx="96076">
                  <c:v>0</c:v>
                </c:pt>
                <c:pt idx="96077">
                  <c:v>0</c:v>
                </c:pt>
                <c:pt idx="96078">
                  <c:v>0</c:v>
                </c:pt>
                <c:pt idx="96079">
                  <c:v>0</c:v>
                </c:pt>
                <c:pt idx="96080">
                  <c:v>0</c:v>
                </c:pt>
                <c:pt idx="96081">
                  <c:v>0</c:v>
                </c:pt>
                <c:pt idx="96082">
                  <c:v>0</c:v>
                </c:pt>
                <c:pt idx="96083">
                  <c:v>0</c:v>
                </c:pt>
                <c:pt idx="96084">
                  <c:v>0</c:v>
                </c:pt>
                <c:pt idx="96085">
                  <c:v>0</c:v>
                </c:pt>
                <c:pt idx="96086">
                  <c:v>0</c:v>
                </c:pt>
                <c:pt idx="96087">
                  <c:v>0</c:v>
                </c:pt>
                <c:pt idx="96088">
                  <c:v>0</c:v>
                </c:pt>
                <c:pt idx="96089">
                  <c:v>0</c:v>
                </c:pt>
                <c:pt idx="96090">
                  <c:v>0</c:v>
                </c:pt>
                <c:pt idx="96091">
                  <c:v>0</c:v>
                </c:pt>
                <c:pt idx="96092">
                  <c:v>0</c:v>
                </c:pt>
                <c:pt idx="96093">
                  <c:v>0</c:v>
                </c:pt>
                <c:pt idx="96094">
                  <c:v>0</c:v>
                </c:pt>
                <c:pt idx="96095">
                  <c:v>0</c:v>
                </c:pt>
                <c:pt idx="96096">
                  <c:v>0</c:v>
                </c:pt>
                <c:pt idx="96097">
                  <c:v>0</c:v>
                </c:pt>
                <c:pt idx="96098">
                  <c:v>0</c:v>
                </c:pt>
                <c:pt idx="96099">
                  <c:v>0</c:v>
                </c:pt>
                <c:pt idx="96100">
                  <c:v>0</c:v>
                </c:pt>
                <c:pt idx="96101">
                  <c:v>0</c:v>
                </c:pt>
                <c:pt idx="96102">
                  <c:v>0</c:v>
                </c:pt>
                <c:pt idx="96103">
                  <c:v>0</c:v>
                </c:pt>
                <c:pt idx="96104">
                  <c:v>0</c:v>
                </c:pt>
                <c:pt idx="96105">
                  <c:v>0</c:v>
                </c:pt>
                <c:pt idx="96106">
                  <c:v>0</c:v>
                </c:pt>
                <c:pt idx="96107">
                  <c:v>0</c:v>
                </c:pt>
                <c:pt idx="96108">
                  <c:v>0</c:v>
                </c:pt>
                <c:pt idx="96109">
                  <c:v>0</c:v>
                </c:pt>
                <c:pt idx="96110">
                  <c:v>0</c:v>
                </c:pt>
                <c:pt idx="96111">
                  <c:v>0</c:v>
                </c:pt>
                <c:pt idx="96112">
                  <c:v>0</c:v>
                </c:pt>
                <c:pt idx="96113">
                  <c:v>0</c:v>
                </c:pt>
                <c:pt idx="96114">
                  <c:v>0</c:v>
                </c:pt>
                <c:pt idx="96115">
                  <c:v>0</c:v>
                </c:pt>
                <c:pt idx="96116">
                  <c:v>0</c:v>
                </c:pt>
                <c:pt idx="96117">
                  <c:v>0</c:v>
                </c:pt>
                <c:pt idx="96118">
                  <c:v>0</c:v>
                </c:pt>
                <c:pt idx="96119">
                  <c:v>0</c:v>
                </c:pt>
                <c:pt idx="96120">
                  <c:v>0</c:v>
                </c:pt>
                <c:pt idx="96121">
                  <c:v>0</c:v>
                </c:pt>
                <c:pt idx="96122">
                  <c:v>0</c:v>
                </c:pt>
                <c:pt idx="96123">
                  <c:v>0</c:v>
                </c:pt>
                <c:pt idx="96124">
                  <c:v>0</c:v>
                </c:pt>
                <c:pt idx="96125">
                  <c:v>0</c:v>
                </c:pt>
                <c:pt idx="96126">
                  <c:v>0</c:v>
                </c:pt>
                <c:pt idx="96127">
                  <c:v>0</c:v>
                </c:pt>
                <c:pt idx="96128">
                  <c:v>0</c:v>
                </c:pt>
                <c:pt idx="96129">
                  <c:v>0</c:v>
                </c:pt>
                <c:pt idx="96130">
                  <c:v>0</c:v>
                </c:pt>
                <c:pt idx="96131">
                  <c:v>0</c:v>
                </c:pt>
                <c:pt idx="96132">
                  <c:v>0</c:v>
                </c:pt>
                <c:pt idx="96133">
                  <c:v>0</c:v>
                </c:pt>
                <c:pt idx="96134">
                  <c:v>0</c:v>
                </c:pt>
                <c:pt idx="96135">
                  <c:v>0</c:v>
                </c:pt>
                <c:pt idx="96136">
                  <c:v>0</c:v>
                </c:pt>
                <c:pt idx="96137">
                  <c:v>0</c:v>
                </c:pt>
                <c:pt idx="96138">
                  <c:v>0</c:v>
                </c:pt>
                <c:pt idx="96139">
                  <c:v>0</c:v>
                </c:pt>
                <c:pt idx="96140">
                  <c:v>0</c:v>
                </c:pt>
                <c:pt idx="96141">
                  <c:v>0</c:v>
                </c:pt>
                <c:pt idx="96142">
                  <c:v>0</c:v>
                </c:pt>
                <c:pt idx="96143">
                  <c:v>0</c:v>
                </c:pt>
                <c:pt idx="96144">
                  <c:v>0</c:v>
                </c:pt>
                <c:pt idx="96145">
                  <c:v>0</c:v>
                </c:pt>
                <c:pt idx="96146">
                  <c:v>0</c:v>
                </c:pt>
                <c:pt idx="96147">
                  <c:v>0</c:v>
                </c:pt>
                <c:pt idx="96148">
                  <c:v>0</c:v>
                </c:pt>
                <c:pt idx="96149">
                  <c:v>0</c:v>
                </c:pt>
                <c:pt idx="96150">
                  <c:v>0</c:v>
                </c:pt>
                <c:pt idx="96151">
                  <c:v>0</c:v>
                </c:pt>
                <c:pt idx="96152">
                  <c:v>0</c:v>
                </c:pt>
                <c:pt idx="96153">
                  <c:v>0</c:v>
                </c:pt>
                <c:pt idx="96154">
                  <c:v>0</c:v>
                </c:pt>
                <c:pt idx="96155">
                  <c:v>0</c:v>
                </c:pt>
                <c:pt idx="96156">
                  <c:v>0</c:v>
                </c:pt>
                <c:pt idx="96157">
                  <c:v>0</c:v>
                </c:pt>
                <c:pt idx="96158">
                  <c:v>0</c:v>
                </c:pt>
                <c:pt idx="96159">
                  <c:v>0</c:v>
                </c:pt>
                <c:pt idx="96160">
                  <c:v>0</c:v>
                </c:pt>
                <c:pt idx="96161">
                  <c:v>0</c:v>
                </c:pt>
                <c:pt idx="96162">
                  <c:v>0</c:v>
                </c:pt>
                <c:pt idx="96163">
                  <c:v>0</c:v>
                </c:pt>
                <c:pt idx="96164">
                  <c:v>0</c:v>
                </c:pt>
                <c:pt idx="96165">
                  <c:v>0</c:v>
                </c:pt>
                <c:pt idx="96166">
                  <c:v>0</c:v>
                </c:pt>
                <c:pt idx="96167">
                  <c:v>0</c:v>
                </c:pt>
                <c:pt idx="96168">
                  <c:v>0</c:v>
                </c:pt>
                <c:pt idx="96169">
                  <c:v>0</c:v>
                </c:pt>
                <c:pt idx="96170">
                  <c:v>0</c:v>
                </c:pt>
                <c:pt idx="96171">
                  <c:v>0</c:v>
                </c:pt>
                <c:pt idx="96172">
                  <c:v>0</c:v>
                </c:pt>
                <c:pt idx="96173">
                  <c:v>0</c:v>
                </c:pt>
                <c:pt idx="96174">
                  <c:v>0</c:v>
                </c:pt>
                <c:pt idx="96175">
                  <c:v>0</c:v>
                </c:pt>
                <c:pt idx="96176">
                  <c:v>0</c:v>
                </c:pt>
                <c:pt idx="96177">
                  <c:v>0</c:v>
                </c:pt>
                <c:pt idx="96178">
                  <c:v>0</c:v>
                </c:pt>
                <c:pt idx="96179">
                  <c:v>0</c:v>
                </c:pt>
                <c:pt idx="96180">
                  <c:v>0</c:v>
                </c:pt>
                <c:pt idx="96181">
                  <c:v>0</c:v>
                </c:pt>
                <c:pt idx="96182">
                  <c:v>0</c:v>
                </c:pt>
                <c:pt idx="96183">
                  <c:v>0</c:v>
                </c:pt>
                <c:pt idx="96184">
                  <c:v>0</c:v>
                </c:pt>
                <c:pt idx="96185">
                  <c:v>0</c:v>
                </c:pt>
                <c:pt idx="96186">
                  <c:v>0</c:v>
                </c:pt>
                <c:pt idx="96187">
                  <c:v>0</c:v>
                </c:pt>
                <c:pt idx="96188">
                  <c:v>0</c:v>
                </c:pt>
                <c:pt idx="96189">
                  <c:v>0</c:v>
                </c:pt>
                <c:pt idx="96190">
                  <c:v>0</c:v>
                </c:pt>
                <c:pt idx="96191">
                  <c:v>0</c:v>
                </c:pt>
                <c:pt idx="96192">
                  <c:v>0</c:v>
                </c:pt>
                <c:pt idx="96193">
                  <c:v>0</c:v>
                </c:pt>
                <c:pt idx="96194">
                  <c:v>0</c:v>
                </c:pt>
                <c:pt idx="96195">
                  <c:v>0</c:v>
                </c:pt>
                <c:pt idx="96196">
                  <c:v>0</c:v>
                </c:pt>
                <c:pt idx="96197">
                  <c:v>0</c:v>
                </c:pt>
                <c:pt idx="96198">
                  <c:v>0</c:v>
                </c:pt>
                <c:pt idx="96199">
                  <c:v>0</c:v>
                </c:pt>
                <c:pt idx="96200">
                  <c:v>0</c:v>
                </c:pt>
                <c:pt idx="96201">
                  <c:v>0</c:v>
                </c:pt>
                <c:pt idx="96202">
                  <c:v>0</c:v>
                </c:pt>
                <c:pt idx="96203">
                  <c:v>0</c:v>
                </c:pt>
                <c:pt idx="96204">
                  <c:v>0</c:v>
                </c:pt>
                <c:pt idx="96205">
                  <c:v>0</c:v>
                </c:pt>
                <c:pt idx="96206">
                  <c:v>0</c:v>
                </c:pt>
                <c:pt idx="96207">
                  <c:v>0</c:v>
                </c:pt>
                <c:pt idx="96208">
                  <c:v>0</c:v>
                </c:pt>
                <c:pt idx="96209">
                  <c:v>0</c:v>
                </c:pt>
                <c:pt idx="96210">
                  <c:v>0</c:v>
                </c:pt>
                <c:pt idx="96211">
                  <c:v>0</c:v>
                </c:pt>
                <c:pt idx="96212">
                  <c:v>0</c:v>
                </c:pt>
                <c:pt idx="96213">
                  <c:v>0</c:v>
                </c:pt>
                <c:pt idx="96214">
                  <c:v>0</c:v>
                </c:pt>
                <c:pt idx="96215">
                  <c:v>0</c:v>
                </c:pt>
                <c:pt idx="96216">
                  <c:v>0</c:v>
                </c:pt>
                <c:pt idx="96217">
                  <c:v>0</c:v>
                </c:pt>
                <c:pt idx="96218">
                  <c:v>0</c:v>
                </c:pt>
                <c:pt idx="96219">
                  <c:v>0</c:v>
                </c:pt>
                <c:pt idx="96220">
                  <c:v>0</c:v>
                </c:pt>
                <c:pt idx="96221">
                  <c:v>0</c:v>
                </c:pt>
                <c:pt idx="96222">
                  <c:v>0</c:v>
                </c:pt>
                <c:pt idx="96223">
                  <c:v>0</c:v>
                </c:pt>
                <c:pt idx="96224">
                  <c:v>0</c:v>
                </c:pt>
                <c:pt idx="96225">
                  <c:v>0</c:v>
                </c:pt>
                <c:pt idx="96226">
                  <c:v>0</c:v>
                </c:pt>
                <c:pt idx="96227">
                  <c:v>0</c:v>
                </c:pt>
                <c:pt idx="96228">
                  <c:v>0</c:v>
                </c:pt>
                <c:pt idx="96229">
                  <c:v>0</c:v>
                </c:pt>
                <c:pt idx="96230">
                  <c:v>0</c:v>
                </c:pt>
                <c:pt idx="96231">
                  <c:v>0</c:v>
                </c:pt>
                <c:pt idx="96232">
                  <c:v>0</c:v>
                </c:pt>
                <c:pt idx="96233">
                  <c:v>0</c:v>
                </c:pt>
                <c:pt idx="96234">
                  <c:v>0</c:v>
                </c:pt>
                <c:pt idx="96235">
                  <c:v>0</c:v>
                </c:pt>
                <c:pt idx="96236">
                  <c:v>0</c:v>
                </c:pt>
                <c:pt idx="96237">
                  <c:v>0</c:v>
                </c:pt>
                <c:pt idx="96238">
                  <c:v>0</c:v>
                </c:pt>
                <c:pt idx="96239">
                  <c:v>0</c:v>
                </c:pt>
                <c:pt idx="96240">
                  <c:v>0</c:v>
                </c:pt>
                <c:pt idx="96241">
                  <c:v>0</c:v>
                </c:pt>
                <c:pt idx="96242">
                  <c:v>0</c:v>
                </c:pt>
                <c:pt idx="96243">
                  <c:v>0</c:v>
                </c:pt>
                <c:pt idx="96244">
                  <c:v>0</c:v>
                </c:pt>
                <c:pt idx="96245">
                  <c:v>0</c:v>
                </c:pt>
                <c:pt idx="96246">
                  <c:v>0</c:v>
                </c:pt>
                <c:pt idx="96247">
                  <c:v>0</c:v>
                </c:pt>
                <c:pt idx="96248">
                  <c:v>0</c:v>
                </c:pt>
                <c:pt idx="96249">
                  <c:v>0</c:v>
                </c:pt>
                <c:pt idx="96250">
                  <c:v>0</c:v>
                </c:pt>
                <c:pt idx="96251">
                  <c:v>0</c:v>
                </c:pt>
                <c:pt idx="96252">
                  <c:v>0</c:v>
                </c:pt>
                <c:pt idx="96253">
                  <c:v>0</c:v>
                </c:pt>
                <c:pt idx="96254">
                  <c:v>0</c:v>
                </c:pt>
                <c:pt idx="96255">
                  <c:v>0</c:v>
                </c:pt>
                <c:pt idx="96256">
                  <c:v>0</c:v>
                </c:pt>
                <c:pt idx="96257">
                  <c:v>0</c:v>
                </c:pt>
                <c:pt idx="96258">
                  <c:v>0</c:v>
                </c:pt>
                <c:pt idx="96259">
                  <c:v>0</c:v>
                </c:pt>
                <c:pt idx="96260">
                  <c:v>0</c:v>
                </c:pt>
                <c:pt idx="96261">
                  <c:v>0</c:v>
                </c:pt>
                <c:pt idx="96262">
                  <c:v>0</c:v>
                </c:pt>
                <c:pt idx="96263">
                  <c:v>0</c:v>
                </c:pt>
                <c:pt idx="96264">
                  <c:v>0</c:v>
                </c:pt>
                <c:pt idx="96265">
                  <c:v>0</c:v>
                </c:pt>
                <c:pt idx="96266">
                  <c:v>0</c:v>
                </c:pt>
                <c:pt idx="96267">
                  <c:v>0</c:v>
                </c:pt>
                <c:pt idx="96268">
                  <c:v>0</c:v>
                </c:pt>
                <c:pt idx="96269">
                  <c:v>0</c:v>
                </c:pt>
                <c:pt idx="96270">
                  <c:v>0</c:v>
                </c:pt>
                <c:pt idx="96271">
                  <c:v>0</c:v>
                </c:pt>
                <c:pt idx="96272">
                  <c:v>0</c:v>
                </c:pt>
                <c:pt idx="96273">
                  <c:v>0</c:v>
                </c:pt>
                <c:pt idx="96274">
                  <c:v>0</c:v>
                </c:pt>
                <c:pt idx="96275">
                  <c:v>0</c:v>
                </c:pt>
                <c:pt idx="96276">
                  <c:v>0</c:v>
                </c:pt>
                <c:pt idx="96277">
                  <c:v>0</c:v>
                </c:pt>
                <c:pt idx="96278">
                  <c:v>0</c:v>
                </c:pt>
                <c:pt idx="96279">
                  <c:v>0</c:v>
                </c:pt>
                <c:pt idx="96280">
                  <c:v>0</c:v>
                </c:pt>
                <c:pt idx="96281">
                  <c:v>0</c:v>
                </c:pt>
                <c:pt idx="96282">
                  <c:v>0</c:v>
                </c:pt>
                <c:pt idx="96283">
                  <c:v>0</c:v>
                </c:pt>
                <c:pt idx="96284">
                  <c:v>0</c:v>
                </c:pt>
                <c:pt idx="96285">
                  <c:v>0</c:v>
                </c:pt>
                <c:pt idx="96286">
                  <c:v>0</c:v>
                </c:pt>
                <c:pt idx="96287">
                  <c:v>0</c:v>
                </c:pt>
                <c:pt idx="96288">
                  <c:v>0</c:v>
                </c:pt>
                <c:pt idx="96289">
                  <c:v>0</c:v>
                </c:pt>
                <c:pt idx="96290">
                  <c:v>0</c:v>
                </c:pt>
                <c:pt idx="96291">
                  <c:v>0</c:v>
                </c:pt>
                <c:pt idx="96292">
                  <c:v>0</c:v>
                </c:pt>
                <c:pt idx="96293">
                  <c:v>0</c:v>
                </c:pt>
                <c:pt idx="96294">
                  <c:v>0</c:v>
                </c:pt>
                <c:pt idx="96295">
                  <c:v>0</c:v>
                </c:pt>
                <c:pt idx="96296">
                  <c:v>0</c:v>
                </c:pt>
                <c:pt idx="96297">
                  <c:v>0</c:v>
                </c:pt>
                <c:pt idx="96298">
                  <c:v>0</c:v>
                </c:pt>
                <c:pt idx="96299">
                  <c:v>0</c:v>
                </c:pt>
                <c:pt idx="96300">
                  <c:v>0</c:v>
                </c:pt>
                <c:pt idx="96301">
                  <c:v>0</c:v>
                </c:pt>
                <c:pt idx="96302">
                  <c:v>0</c:v>
                </c:pt>
                <c:pt idx="96303">
                  <c:v>0</c:v>
                </c:pt>
                <c:pt idx="96304">
                  <c:v>0</c:v>
                </c:pt>
                <c:pt idx="96305">
                  <c:v>0</c:v>
                </c:pt>
                <c:pt idx="96306">
                  <c:v>0</c:v>
                </c:pt>
                <c:pt idx="96307">
                  <c:v>0</c:v>
                </c:pt>
                <c:pt idx="96308">
                  <c:v>0</c:v>
                </c:pt>
                <c:pt idx="96309">
                  <c:v>0</c:v>
                </c:pt>
                <c:pt idx="96310">
                  <c:v>0</c:v>
                </c:pt>
                <c:pt idx="96311">
                  <c:v>0</c:v>
                </c:pt>
                <c:pt idx="96312">
                  <c:v>0</c:v>
                </c:pt>
                <c:pt idx="96313">
                  <c:v>0</c:v>
                </c:pt>
                <c:pt idx="96314">
                  <c:v>0</c:v>
                </c:pt>
                <c:pt idx="96315">
                  <c:v>0</c:v>
                </c:pt>
                <c:pt idx="96316">
                  <c:v>0</c:v>
                </c:pt>
                <c:pt idx="96317">
                  <c:v>0</c:v>
                </c:pt>
                <c:pt idx="96318">
                  <c:v>0</c:v>
                </c:pt>
                <c:pt idx="96319">
                  <c:v>0</c:v>
                </c:pt>
                <c:pt idx="96320">
                  <c:v>0</c:v>
                </c:pt>
                <c:pt idx="96321">
                  <c:v>0</c:v>
                </c:pt>
                <c:pt idx="96322">
                  <c:v>0</c:v>
                </c:pt>
                <c:pt idx="96323">
                  <c:v>0</c:v>
                </c:pt>
                <c:pt idx="96324">
                  <c:v>0</c:v>
                </c:pt>
                <c:pt idx="96325">
                  <c:v>0</c:v>
                </c:pt>
                <c:pt idx="96326">
                  <c:v>0</c:v>
                </c:pt>
                <c:pt idx="96327">
                  <c:v>0</c:v>
                </c:pt>
                <c:pt idx="96328">
                  <c:v>0</c:v>
                </c:pt>
                <c:pt idx="96329">
                  <c:v>0</c:v>
                </c:pt>
                <c:pt idx="96330">
                  <c:v>0</c:v>
                </c:pt>
                <c:pt idx="96331">
                  <c:v>0</c:v>
                </c:pt>
                <c:pt idx="96332">
                  <c:v>0</c:v>
                </c:pt>
                <c:pt idx="96333">
                  <c:v>0</c:v>
                </c:pt>
                <c:pt idx="96334">
                  <c:v>0</c:v>
                </c:pt>
                <c:pt idx="96335">
                  <c:v>0</c:v>
                </c:pt>
                <c:pt idx="96336">
                  <c:v>0</c:v>
                </c:pt>
                <c:pt idx="96337">
                  <c:v>0</c:v>
                </c:pt>
                <c:pt idx="96338">
                  <c:v>0</c:v>
                </c:pt>
                <c:pt idx="96339">
                  <c:v>0</c:v>
                </c:pt>
                <c:pt idx="96340">
                  <c:v>0</c:v>
                </c:pt>
                <c:pt idx="96341">
                  <c:v>0</c:v>
                </c:pt>
                <c:pt idx="96342">
                  <c:v>0</c:v>
                </c:pt>
                <c:pt idx="96343">
                  <c:v>0</c:v>
                </c:pt>
                <c:pt idx="96344">
                  <c:v>0</c:v>
                </c:pt>
                <c:pt idx="96345">
                  <c:v>0</c:v>
                </c:pt>
                <c:pt idx="96346">
                  <c:v>0</c:v>
                </c:pt>
                <c:pt idx="96347">
                  <c:v>0</c:v>
                </c:pt>
                <c:pt idx="96348">
                  <c:v>0</c:v>
                </c:pt>
                <c:pt idx="96349">
                  <c:v>0</c:v>
                </c:pt>
                <c:pt idx="96350">
                  <c:v>0</c:v>
                </c:pt>
                <c:pt idx="96351">
                  <c:v>0</c:v>
                </c:pt>
                <c:pt idx="96352">
                  <c:v>0</c:v>
                </c:pt>
                <c:pt idx="96353">
                  <c:v>0</c:v>
                </c:pt>
                <c:pt idx="96354">
                  <c:v>0</c:v>
                </c:pt>
                <c:pt idx="96355">
                  <c:v>0</c:v>
                </c:pt>
                <c:pt idx="96356">
                  <c:v>0</c:v>
                </c:pt>
                <c:pt idx="96357">
                  <c:v>0</c:v>
                </c:pt>
                <c:pt idx="96358">
                  <c:v>0</c:v>
                </c:pt>
                <c:pt idx="96359">
                  <c:v>0</c:v>
                </c:pt>
                <c:pt idx="96360">
                  <c:v>0</c:v>
                </c:pt>
                <c:pt idx="96361">
                  <c:v>0</c:v>
                </c:pt>
                <c:pt idx="96362">
                  <c:v>0</c:v>
                </c:pt>
                <c:pt idx="96363">
                  <c:v>0</c:v>
                </c:pt>
                <c:pt idx="96364">
                  <c:v>0</c:v>
                </c:pt>
                <c:pt idx="96365">
                  <c:v>0</c:v>
                </c:pt>
                <c:pt idx="96366">
                  <c:v>0</c:v>
                </c:pt>
                <c:pt idx="96367">
                  <c:v>0</c:v>
                </c:pt>
                <c:pt idx="96368">
                  <c:v>0</c:v>
                </c:pt>
                <c:pt idx="96369">
                  <c:v>0</c:v>
                </c:pt>
                <c:pt idx="96370">
                  <c:v>0</c:v>
                </c:pt>
                <c:pt idx="96371">
                  <c:v>0</c:v>
                </c:pt>
                <c:pt idx="96372">
                  <c:v>0</c:v>
                </c:pt>
                <c:pt idx="96373">
                  <c:v>0</c:v>
                </c:pt>
                <c:pt idx="96374">
                  <c:v>0</c:v>
                </c:pt>
                <c:pt idx="96375">
                  <c:v>0</c:v>
                </c:pt>
                <c:pt idx="96376">
                  <c:v>0</c:v>
                </c:pt>
                <c:pt idx="96377">
                  <c:v>0</c:v>
                </c:pt>
                <c:pt idx="96378">
                  <c:v>0</c:v>
                </c:pt>
                <c:pt idx="96379">
                  <c:v>0</c:v>
                </c:pt>
                <c:pt idx="96380">
                  <c:v>0</c:v>
                </c:pt>
                <c:pt idx="96381">
                  <c:v>0</c:v>
                </c:pt>
                <c:pt idx="96382">
                  <c:v>0</c:v>
                </c:pt>
                <c:pt idx="96383">
                  <c:v>0</c:v>
                </c:pt>
                <c:pt idx="96384">
                  <c:v>0</c:v>
                </c:pt>
                <c:pt idx="96385">
                  <c:v>0</c:v>
                </c:pt>
                <c:pt idx="96386">
                  <c:v>0</c:v>
                </c:pt>
                <c:pt idx="96387">
                  <c:v>0</c:v>
                </c:pt>
                <c:pt idx="96388">
                  <c:v>0</c:v>
                </c:pt>
                <c:pt idx="96389">
                  <c:v>0</c:v>
                </c:pt>
                <c:pt idx="96390">
                  <c:v>0</c:v>
                </c:pt>
                <c:pt idx="96391">
                  <c:v>0</c:v>
                </c:pt>
                <c:pt idx="96392">
                  <c:v>0</c:v>
                </c:pt>
                <c:pt idx="96393">
                  <c:v>0</c:v>
                </c:pt>
                <c:pt idx="96394">
                  <c:v>0</c:v>
                </c:pt>
                <c:pt idx="96395">
                  <c:v>0</c:v>
                </c:pt>
                <c:pt idx="96396">
                  <c:v>0</c:v>
                </c:pt>
                <c:pt idx="96397">
                  <c:v>0</c:v>
                </c:pt>
                <c:pt idx="96398">
                  <c:v>0</c:v>
                </c:pt>
                <c:pt idx="96399">
                  <c:v>0</c:v>
                </c:pt>
                <c:pt idx="96400">
                  <c:v>0</c:v>
                </c:pt>
                <c:pt idx="96401">
                  <c:v>0</c:v>
                </c:pt>
                <c:pt idx="96402">
                  <c:v>0</c:v>
                </c:pt>
                <c:pt idx="96403">
                  <c:v>0</c:v>
                </c:pt>
                <c:pt idx="96404">
                  <c:v>0</c:v>
                </c:pt>
                <c:pt idx="96405">
                  <c:v>0</c:v>
                </c:pt>
                <c:pt idx="96406">
                  <c:v>0</c:v>
                </c:pt>
                <c:pt idx="96407">
                  <c:v>0</c:v>
                </c:pt>
                <c:pt idx="96408">
                  <c:v>0</c:v>
                </c:pt>
                <c:pt idx="96409">
                  <c:v>0</c:v>
                </c:pt>
                <c:pt idx="96410">
                  <c:v>0</c:v>
                </c:pt>
                <c:pt idx="96411">
                  <c:v>0</c:v>
                </c:pt>
                <c:pt idx="96412">
                  <c:v>0</c:v>
                </c:pt>
                <c:pt idx="96413">
                  <c:v>0</c:v>
                </c:pt>
                <c:pt idx="96414">
                  <c:v>0</c:v>
                </c:pt>
                <c:pt idx="96415">
                  <c:v>0</c:v>
                </c:pt>
                <c:pt idx="96416">
                  <c:v>0</c:v>
                </c:pt>
                <c:pt idx="96417">
                  <c:v>0</c:v>
                </c:pt>
                <c:pt idx="96418">
                  <c:v>0</c:v>
                </c:pt>
                <c:pt idx="96419">
                  <c:v>0</c:v>
                </c:pt>
                <c:pt idx="96420">
                  <c:v>0</c:v>
                </c:pt>
                <c:pt idx="96421">
                  <c:v>0</c:v>
                </c:pt>
                <c:pt idx="96422">
                  <c:v>0</c:v>
                </c:pt>
                <c:pt idx="96423">
                  <c:v>0</c:v>
                </c:pt>
                <c:pt idx="96424">
                  <c:v>0</c:v>
                </c:pt>
                <c:pt idx="96425">
                  <c:v>0</c:v>
                </c:pt>
                <c:pt idx="96426">
                  <c:v>0</c:v>
                </c:pt>
                <c:pt idx="96427">
                  <c:v>0</c:v>
                </c:pt>
                <c:pt idx="96428">
                  <c:v>0</c:v>
                </c:pt>
                <c:pt idx="96429">
                  <c:v>0</c:v>
                </c:pt>
                <c:pt idx="96430">
                  <c:v>0</c:v>
                </c:pt>
                <c:pt idx="96431">
                  <c:v>0</c:v>
                </c:pt>
                <c:pt idx="96432">
                  <c:v>0</c:v>
                </c:pt>
                <c:pt idx="96433">
                  <c:v>0</c:v>
                </c:pt>
                <c:pt idx="96434">
                  <c:v>0</c:v>
                </c:pt>
                <c:pt idx="96435">
                  <c:v>0</c:v>
                </c:pt>
                <c:pt idx="96436">
                  <c:v>0</c:v>
                </c:pt>
                <c:pt idx="96437">
                  <c:v>0</c:v>
                </c:pt>
                <c:pt idx="96438">
                  <c:v>0</c:v>
                </c:pt>
                <c:pt idx="96439">
                  <c:v>0</c:v>
                </c:pt>
                <c:pt idx="96440">
                  <c:v>0</c:v>
                </c:pt>
                <c:pt idx="96441">
                  <c:v>0</c:v>
                </c:pt>
                <c:pt idx="96442">
                  <c:v>0</c:v>
                </c:pt>
                <c:pt idx="96443">
                  <c:v>0</c:v>
                </c:pt>
                <c:pt idx="96444">
                  <c:v>0</c:v>
                </c:pt>
                <c:pt idx="96445">
                  <c:v>0</c:v>
                </c:pt>
                <c:pt idx="96446">
                  <c:v>0</c:v>
                </c:pt>
                <c:pt idx="96447">
                  <c:v>0</c:v>
                </c:pt>
                <c:pt idx="96448">
                  <c:v>0</c:v>
                </c:pt>
                <c:pt idx="96449">
                  <c:v>0</c:v>
                </c:pt>
                <c:pt idx="96450">
                  <c:v>0</c:v>
                </c:pt>
                <c:pt idx="96451">
                  <c:v>0</c:v>
                </c:pt>
                <c:pt idx="96452">
                  <c:v>0</c:v>
                </c:pt>
                <c:pt idx="96453">
                  <c:v>0</c:v>
                </c:pt>
                <c:pt idx="96454">
                  <c:v>0</c:v>
                </c:pt>
                <c:pt idx="96455">
                  <c:v>0</c:v>
                </c:pt>
                <c:pt idx="96456">
                  <c:v>0</c:v>
                </c:pt>
                <c:pt idx="96457">
                  <c:v>0</c:v>
                </c:pt>
                <c:pt idx="96458">
                  <c:v>0</c:v>
                </c:pt>
                <c:pt idx="96459">
                  <c:v>0</c:v>
                </c:pt>
                <c:pt idx="96460">
                  <c:v>0</c:v>
                </c:pt>
                <c:pt idx="96461">
                  <c:v>0</c:v>
                </c:pt>
                <c:pt idx="96462">
                  <c:v>0</c:v>
                </c:pt>
                <c:pt idx="96463">
                  <c:v>0</c:v>
                </c:pt>
                <c:pt idx="96464">
                  <c:v>0</c:v>
                </c:pt>
                <c:pt idx="96465">
                  <c:v>0</c:v>
                </c:pt>
                <c:pt idx="96466">
                  <c:v>0</c:v>
                </c:pt>
                <c:pt idx="96467">
                  <c:v>0</c:v>
                </c:pt>
                <c:pt idx="96468">
                  <c:v>0</c:v>
                </c:pt>
                <c:pt idx="96469">
                  <c:v>0</c:v>
                </c:pt>
                <c:pt idx="96470">
                  <c:v>0</c:v>
                </c:pt>
                <c:pt idx="96471">
                  <c:v>0</c:v>
                </c:pt>
                <c:pt idx="96472">
                  <c:v>0</c:v>
                </c:pt>
                <c:pt idx="96473">
                  <c:v>0</c:v>
                </c:pt>
                <c:pt idx="96474">
                  <c:v>0</c:v>
                </c:pt>
                <c:pt idx="96475">
                  <c:v>0</c:v>
                </c:pt>
                <c:pt idx="96476">
                  <c:v>0</c:v>
                </c:pt>
                <c:pt idx="96477">
                  <c:v>0</c:v>
                </c:pt>
                <c:pt idx="96478">
                  <c:v>0</c:v>
                </c:pt>
                <c:pt idx="96479">
                  <c:v>0</c:v>
                </c:pt>
                <c:pt idx="96480">
                  <c:v>0</c:v>
                </c:pt>
                <c:pt idx="96481">
                  <c:v>0</c:v>
                </c:pt>
                <c:pt idx="96482">
                  <c:v>0</c:v>
                </c:pt>
                <c:pt idx="96483">
                  <c:v>0</c:v>
                </c:pt>
                <c:pt idx="96484">
                  <c:v>0</c:v>
                </c:pt>
                <c:pt idx="96485">
                  <c:v>0</c:v>
                </c:pt>
                <c:pt idx="96486">
                  <c:v>0</c:v>
                </c:pt>
                <c:pt idx="96487">
                  <c:v>0</c:v>
                </c:pt>
                <c:pt idx="96488">
                  <c:v>0</c:v>
                </c:pt>
                <c:pt idx="96489">
                  <c:v>0</c:v>
                </c:pt>
                <c:pt idx="96490">
                  <c:v>0</c:v>
                </c:pt>
                <c:pt idx="96491">
                  <c:v>0</c:v>
                </c:pt>
                <c:pt idx="96492">
                  <c:v>0</c:v>
                </c:pt>
                <c:pt idx="96493">
                  <c:v>0</c:v>
                </c:pt>
                <c:pt idx="96494">
                  <c:v>0</c:v>
                </c:pt>
                <c:pt idx="96495">
                  <c:v>0</c:v>
                </c:pt>
                <c:pt idx="96496">
                  <c:v>0</c:v>
                </c:pt>
                <c:pt idx="96497">
                  <c:v>0</c:v>
                </c:pt>
                <c:pt idx="96498">
                  <c:v>0</c:v>
                </c:pt>
                <c:pt idx="96499">
                  <c:v>0</c:v>
                </c:pt>
                <c:pt idx="96500">
                  <c:v>0</c:v>
                </c:pt>
                <c:pt idx="96501">
                  <c:v>0</c:v>
                </c:pt>
                <c:pt idx="96502">
                  <c:v>0</c:v>
                </c:pt>
                <c:pt idx="96503">
                  <c:v>0</c:v>
                </c:pt>
                <c:pt idx="96504">
                  <c:v>0</c:v>
                </c:pt>
                <c:pt idx="96505">
                  <c:v>0</c:v>
                </c:pt>
                <c:pt idx="96506">
                  <c:v>0</c:v>
                </c:pt>
                <c:pt idx="96507">
                  <c:v>0</c:v>
                </c:pt>
                <c:pt idx="96508">
                  <c:v>0</c:v>
                </c:pt>
                <c:pt idx="96509">
                  <c:v>0</c:v>
                </c:pt>
                <c:pt idx="96510">
                  <c:v>0</c:v>
                </c:pt>
                <c:pt idx="96511">
                  <c:v>0</c:v>
                </c:pt>
                <c:pt idx="96512">
                  <c:v>0</c:v>
                </c:pt>
                <c:pt idx="96513">
                  <c:v>0</c:v>
                </c:pt>
                <c:pt idx="96514">
                  <c:v>0</c:v>
                </c:pt>
                <c:pt idx="96515">
                  <c:v>0</c:v>
                </c:pt>
                <c:pt idx="96516">
                  <c:v>0</c:v>
                </c:pt>
                <c:pt idx="96517">
                  <c:v>0</c:v>
                </c:pt>
                <c:pt idx="96518">
                  <c:v>0</c:v>
                </c:pt>
                <c:pt idx="96519">
                  <c:v>0</c:v>
                </c:pt>
                <c:pt idx="96520">
                  <c:v>0</c:v>
                </c:pt>
                <c:pt idx="96521">
                  <c:v>0</c:v>
                </c:pt>
                <c:pt idx="96522">
                  <c:v>0</c:v>
                </c:pt>
                <c:pt idx="96523">
                  <c:v>0</c:v>
                </c:pt>
                <c:pt idx="96524">
                  <c:v>0</c:v>
                </c:pt>
                <c:pt idx="96525">
                  <c:v>0</c:v>
                </c:pt>
                <c:pt idx="96526">
                  <c:v>0</c:v>
                </c:pt>
                <c:pt idx="96527">
                  <c:v>0</c:v>
                </c:pt>
                <c:pt idx="96528">
                  <c:v>0</c:v>
                </c:pt>
                <c:pt idx="96529">
                  <c:v>0</c:v>
                </c:pt>
                <c:pt idx="96530">
                  <c:v>0</c:v>
                </c:pt>
                <c:pt idx="96531">
                  <c:v>0</c:v>
                </c:pt>
                <c:pt idx="96532">
                  <c:v>0</c:v>
                </c:pt>
                <c:pt idx="96533">
                  <c:v>0</c:v>
                </c:pt>
                <c:pt idx="96534">
                  <c:v>0</c:v>
                </c:pt>
                <c:pt idx="96535">
                  <c:v>0</c:v>
                </c:pt>
                <c:pt idx="96536">
                  <c:v>0</c:v>
                </c:pt>
                <c:pt idx="96537">
                  <c:v>0</c:v>
                </c:pt>
                <c:pt idx="96538">
                  <c:v>0</c:v>
                </c:pt>
                <c:pt idx="96539">
                  <c:v>0</c:v>
                </c:pt>
                <c:pt idx="96540">
                  <c:v>0</c:v>
                </c:pt>
                <c:pt idx="96541">
                  <c:v>0</c:v>
                </c:pt>
                <c:pt idx="96542">
                  <c:v>0</c:v>
                </c:pt>
                <c:pt idx="96543">
                  <c:v>0</c:v>
                </c:pt>
                <c:pt idx="96544">
                  <c:v>0</c:v>
                </c:pt>
                <c:pt idx="96545">
                  <c:v>0</c:v>
                </c:pt>
                <c:pt idx="96546">
                  <c:v>0</c:v>
                </c:pt>
                <c:pt idx="96547">
                  <c:v>0</c:v>
                </c:pt>
                <c:pt idx="96548">
                  <c:v>0</c:v>
                </c:pt>
                <c:pt idx="96549">
                  <c:v>0</c:v>
                </c:pt>
                <c:pt idx="96550">
                  <c:v>0</c:v>
                </c:pt>
                <c:pt idx="96551">
                  <c:v>0</c:v>
                </c:pt>
                <c:pt idx="96552">
                  <c:v>0</c:v>
                </c:pt>
                <c:pt idx="96553">
                  <c:v>0</c:v>
                </c:pt>
                <c:pt idx="96554">
                  <c:v>0</c:v>
                </c:pt>
                <c:pt idx="96555">
                  <c:v>0</c:v>
                </c:pt>
                <c:pt idx="96556">
                  <c:v>0</c:v>
                </c:pt>
                <c:pt idx="96557">
                  <c:v>0</c:v>
                </c:pt>
                <c:pt idx="96558">
                  <c:v>0</c:v>
                </c:pt>
                <c:pt idx="96559">
                  <c:v>0</c:v>
                </c:pt>
                <c:pt idx="96560">
                  <c:v>0</c:v>
                </c:pt>
                <c:pt idx="96561">
                  <c:v>0</c:v>
                </c:pt>
                <c:pt idx="96562">
                  <c:v>0</c:v>
                </c:pt>
                <c:pt idx="96563">
                  <c:v>0</c:v>
                </c:pt>
                <c:pt idx="96564">
                  <c:v>0</c:v>
                </c:pt>
                <c:pt idx="96565">
                  <c:v>0</c:v>
                </c:pt>
                <c:pt idx="96566">
                  <c:v>0</c:v>
                </c:pt>
                <c:pt idx="96567">
                  <c:v>0</c:v>
                </c:pt>
                <c:pt idx="96568">
                  <c:v>0</c:v>
                </c:pt>
                <c:pt idx="96569">
                  <c:v>0</c:v>
                </c:pt>
                <c:pt idx="96570">
                  <c:v>0</c:v>
                </c:pt>
                <c:pt idx="96571">
                  <c:v>0</c:v>
                </c:pt>
                <c:pt idx="96572">
                  <c:v>0</c:v>
                </c:pt>
                <c:pt idx="96573">
                  <c:v>0</c:v>
                </c:pt>
                <c:pt idx="96574">
                  <c:v>0</c:v>
                </c:pt>
                <c:pt idx="96575">
                  <c:v>0</c:v>
                </c:pt>
                <c:pt idx="96576">
                  <c:v>0</c:v>
                </c:pt>
                <c:pt idx="96577">
                  <c:v>0</c:v>
                </c:pt>
                <c:pt idx="96578">
                  <c:v>0</c:v>
                </c:pt>
                <c:pt idx="96579">
                  <c:v>0</c:v>
                </c:pt>
                <c:pt idx="96580">
                  <c:v>0</c:v>
                </c:pt>
                <c:pt idx="96581">
                  <c:v>0</c:v>
                </c:pt>
                <c:pt idx="96582">
                  <c:v>0</c:v>
                </c:pt>
                <c:pt idx="96583">
                  <c:v>0</c:v>
                </c:pt>
                <c:pt idx="96584">
                  <c:v>0</c:v>
                </c:pt>
                <c:pt idx="96585">
                  <c:v>0</c:v>
                </c:pt>
                <c:pt idx="96586">
                  <c:v>0</c:v>
                </c:pt>
                <c:pt idx="96587">
                  <c:v>0</c:v>
                </c:pt>
                <c:pt idx="96588">
                  <c:v>0</c:v>
                </c:pt>
                <c:pt idx="96589">
                  <c:v>0</c:v>
                </c:pt>
                <c:pt idx="96590">
                  <c:v>0</c:v>
                </c:pt>
                <c:pt idx="96591">
                  <c:v>0</c:v>
                </c:pt>
                <c:pt idx="96592">
                  <c:v>0</c:v>
                </c:pt>
                <c:pt idx="96593">
                  <c:v>0</c:v>
                </c:pt>
                <c:pt idx="96594">
                  <c:v>0</c:v>
                </c:pt>
                <c:pt idx="96595">
                  <c:v>0</c:v>
                </c:pt>
                <c:pt idx="96596">
                  <c:v>0</c:v>
                </c:pt>
                <c:pt idx="96597">
                  <c:v>0</c:v>
                </c:pt>
                <c:pt idx="96598">
                  <c:v>0</c:v>
                </c:pt>
                <c:pt idx="96599">
                  <c:v>0</c:v>
                </c:pt>
                <c:pt idx="96600">
                  <c:v>0</c:v>
                </c:pt>
                <c:pt idx="96601">
                  <c:v>0</c:v>
                </c:pt>
                <c:pt idx="96602">
                  <c:v>0</c:v>
                </c:pt>
                <c:pt idx="96603">
                  <c:v>0</c:v>
                </c:pt>
                <c:pt idx="96604">
                  <c:v>0</c:v>
                </c:pt>
                <c:pt idx="96605">
                  <c:v>0</c:v>
                </c:pt>
                <c:pt idx="96606">
                  <c:v>0</c:v>
                </c:pt>
                <c:pt idx="96607">
                  <c:v>0</c:v>
                </c:pt>
                <c:pt idx="96608">
                  <c:v>0</c:v>
                </c:pt>
                <c:pt idx="96609">
                  <c:v>0</c:v>
                </c:pt>
                <c:pt idx="96610">
                  <c:v>0</c:v>
                </c:pt>
                <c:pt idx="96611">
                  <c:v>0</c:v>
                </c:pt>
                <c:pt idx="96612">
                  <c:v>0</c:v>
                </c:pt>
                <c:pt idx="96613">
                  <c:v>0</c:v>
                </c:pt>
                <c:pt idx="96614">
                  <c:v>0</c:v>
                </c:pt>
                <c:pt idx="96615">
                  <c:v>0</c:v>
                </c:pt>
                <c:pt idx="96616">
                  <c:v>0</c:v>
                </c:pt>
                <c:pt idx="96617">
                  <c:v>0</c:v>
                </c:pt>
                <c:pt idx="96618">
                  <c:v>0</c:v>
                </c:pt>
                <c:pt idx="96619">
                  <c:v>0</c:v>
                </c:pt>
                <c:pt idx="96620">
                  <c:v>0</c:v>
                </c:pt>
                <c:pt idx="96621">
                  <c:v>0</c:v>
                </c:pt>
                <c:pt idx="96622">
                  <c:v>0</c:v>
                </c:pt>
                <c:pt idx="96623">
                  <c:v>0</c:v>
                </c:pt>
                <c:pt idx="96624">
                  <c:v>0</c:v>
                </c:pt>
                <c:pt idx="96625">
                  <c:v>0</c:v>
                </c:pt>
                <c:pt idx="96626">
                  <c:v>0</c:v>
                </c:pt>
                <c:pt idx="96627">
                  <c:v>0</c:v>
                </c:pt>
                <c:pt idx="96628">
                  <c:v>0</c:v>
                </c:pt>
                <c:pt idx="96629">
                  <c:v>0</c:v>
                </c:pt>
                <c:pt idx="96630">
                  <c:v>0</c:v>
                </c:pt>
                <c:pt idx="96631">
                  <c:v>0</c:v>
                </c:pt>
                <c:pt idx="96632">
                  <c:v>0</c:v>
                </c:pt>
                <c:pt idx="96633">
                  <c:v>0</c:v>
                </c:pt>
                <c:pt idx="96634">
                  <c:v>0</c:v>
                </c:pt>
                <c:pt idx="96635">
                  <c:v>0</c:v>
                </c:pt>
                <c:pt idx="96636">
                  <c:v>0</c:v>
                </c:pt>
                <c:pt idx="96637">
                  <c:v>0</c:v>
                </c:pt>
                <c:pt idx="96638">
                  <c:v>0</c:v>
                </c:pt>
                <c:pt idx="96639">
                  <c:v>0</c:v>
                </c:pt>
                <c:pt idx="96640">
                  <c:v>0</c:v>
                </c:pt>
                <c:pt idx="96641">
                  <c:v>0</c:v>
                </c:pt>
                <c:pt idx="96642">
                  <c:v>0</c:v>
                </c:pt>
                <c:pt idx="96643">
                  <c:v>0</c:v>
                </c:pt>
                <c:pt idx="96644">
                  <c:v>0</c:v>
                </c:pt>
                <c:pt idx="96645">
                  <c:v>0</c:v>
                </c:pt>
                <c:pt idx="96646">
                  <c:v>0</c:v>
                </c:pt>
                <c:pt idx="96647">
                  <c:v>0</c:v>
                </c:pt>
                <c:pt idx="96648">
                  <c:v>0</c:v>
                </c:pt>
                <c:pt idx="96649">
                  <c:v>0</c:v>
                </c:pt>
                <c:pt idx="96650">
                  <c:v>0</c:v>
                </c:pt>
                <c:pt idx="96651">
                  <c:v>0</c:v>
                </c:pt>
                <c:pt idx="96652">
                  <c:v>0</c:v>
                </c:pt>
                <c:pt idx="96653">
                  <c:v>0</c:v>
                </c:pt>
                <c:pt idx="96654">
                  <c:v>0</c:v>
                </c:pt>
                <c:pt idx="96655">
                  <c:v>0</c:v>
                </c:pt>
                <c:pt idx="96656">
                  <c:v>0</c:v>
                </c:pt>
                <c:pt idx="96657">
                  <c:v>0</c:v>
                </c:pt>
                <c:pt idx="96658">
                  <c:v>0</c:v>
                </c:pt>
                <c:pt idx="96659">
                  <c:v>0</c:v>
                </c:pt>
                <c:pt idx="96660">
                  <c:v>0</c:v>
                </c:pt>
                <c:pt idx="96661">
                  <c:v>0</c:v>
                </c:pt>
                <c:pt idx="96662">
                  <c:v>0</c:v>
                </c:pt>
                <c:pt idx="96663">
                  <c:v>0</c:v>
                </c:pt>
                <c:pt idx="96664">
                  <c:v>0</c:v>
                </c:pt>
                <c:pt idx="96665">
                  <c:v>0</c:v>
                </c:pt>
                <c:pt idx="96666">
                  <c:v>0</c:v>
                </c:pt>
                <c:pt idx="96667">
                  <c:v>0</c:v>
                </c:pt>
                <c:pt idx="96668">
                  <c:v>0</c:v>
                </c:pt>
                <c:pt idx="96669">
                  <c:v>0</c:v>
                </c:pt>
                <c:pt idx="96670">
                  <c:v>0</c:v>
                </c:pt>
                <c:pt idx="96671">
                  <c:v>0</c:v>
                </c:pt>
                <c:pt idx="96672">
                  <c:v>0</c:v>
                </c:pt>
                <c:pt idx="96673">
                  <c:v>0</c:v>
                </c:pt>
                <c:pt idx="96674">
                  <c:v>0</c:v>
                </c:pt>
                <c:pt idx="96675">
                  <c:v>0</c:v>
                </c:pt>
                <c:pt idx="96676">
                  <c:v>0</c:v>
                </c:pt>
                <c:pt idx="96677">
                  <c:v>0</c:v>
                </c:pt>
                <c:pt idx="96678">
                  <c:v>0</c:v>
                </c:pt>
                <c:pt idx="96679">
                  <c:v>0</c:v>
                </c:pt>
                <c:pt idx="96680">
                  <c:v>0</c:v>
                </c:pt>
                <c:pt idx="96681">
                  <c:v>0</c:v>
                </c:pt>
                <c:pt idx="96682">
                  <c:v>0</c:v>
                </c:pt>
                <c:pt idx="96683">
                  <c:v>0</c:v>
                </c:pt>
                <c:pt idx="96684">
                  <c:v>0</c:v>
                </c:pt>
                <c:pt idx="96685">
                  <c:v>0</c:v>
                </c:pt>
                <c:pt idx="96686">
                  <c:v>0</c:v>
                </c:pt>
                <c:pt idx="96687">
                  <c:v>0</c:v>
                </c:pt>
                <c:pt idx="96688">
                  <c:v>0</c:v>
                </c:pt>
                <c:pt idx="96689">
                  <c:v>0</c:v>
                </c:pt>
                <c:pt idx="96690">
                  <c:v>0</c:v>
                </c:pt>
                <c:pt idx="96691">
                  <c:v>0</c:v>
                </c:pt>
                <c:pt idx="96692">
                  <c:v>0</c:v>
                </c:pt>
                <c:pt idx="96693">
                  <c:v>0</c:v>
                </c:pt>
                <c:pt idx="96694">
                  <c:v>0</c:v>
                </c:pt>
                <c:pt idx="96695">
                  <c:v>0</c:v>
                </c:pt>
                <c:pt idx="96696">
                  <c:v>0</c:v>
                </c:pt>
                <c:pt idx="96697">
                  <c:v>0</c:v>
                </c:pt>
                <c:pt idx="96698">
                  <c:v>0</c:v>
                </c:pt>
                <c:pt idx="96699">
                  <c:v>0</c:v>
                </c:pt>
                <c:pt idx="96700">
                  <c:v>0</c:v>
                </c:pt>
                <c:pt idx="96701">
                  <c:v>0</c:v>
                </c:pt>
                <c:pt idx="96702">
                  <c:v>0</c:v>
                </c:pt>
                <c:pt idx="96703">
                  <c:v>0</c:v>
                </c:pt>
                <c:pt idx="96704">
                  <c:v>0</c:v>
                </c:pt>
                <c:pt idx="96705">
                  <c:v>0</c:v>
                </c:pt>
                <c:pt idx="96706">
                  <c:v>0</c:v>
                </c:pt>
                <c:pt idx="96707">
                  <c:v>0</c:v>
                </c:pt>
                <c:pt idx="96708">
                  <c:v>0</c:v>
                </c:pt>
                <c:pt idx="96709">
                  <c:v>0</c:v>
                </c:pt>
                <c:pt idx="96710">
                  <c:v>0</c:v>
                </c:pt>
                <c:pt idx="96711">
                  <c:v>0</c:v>
                </c:pt>
                <c:pt idx="96712">
                  <c:v>0</c:v>
                </c:pt>
                <c:pt idx="96713">
                  <c:v>0</c:v>
                </c:pt>
                <c:pt idx="96714">
                  <c:v>0</c:v>
                </c:pt>
                <c:pt idx="96715">
                  <c:v>0</c:v>
                </c:pt>
                <c:pt idx="96716">
                  <c:v>0</c:v>
                </c:pt>
                <c:pt idx="96717">
                  <c:v>0</c:v>
                </c:pt>
                <c:pt idx="96718">
                  <c:v>0</c:v>
                </c:pt>
                <c:pt idx="96719">
                  <c:v>0</c:v>
                </c:pt>
                <c:pt idx="96720">
                  <c:v>0</c:v>
                </c:pt>
                <c:pt idx="96721">
                  <c:v>0</c:v>
                </c:pt>
                <c:pt idx="96722">
                  <c:v>0</c:v>
                </c:pt>
                <c:pt idx="96723">
                  <c:v>0</c:v>
                </c:pt>
                <c:pt idx="96724">
                  <c:v>0</c:v>
                </c:pt>
                <c:pt idx="96725">
                  <c:v>0</c:v>
                </c:pt>
                <c:pt idx="96726">
                  <c:v>0</c:v>
                </c:pt>
                <c:pt idx="96727">
                  <c:v>0</c:v>
                </c:pt>
                <c:pt idx="96728">
                  <c:v>0</c:v>
                </c:pt>
                <c:pt idx="96729">
                  <c:v>0</c:v>
                </c:pt>
                <c:pt idx="96730">
                  <c:v>0</c:v>
                </c:pt>
                <c:pt idx="96731">
                  <c:v>0</c:v>
                </c:pt>
                <c:pt idx="96732">
                  <c:v>0</c:v>
                </c:pt>
                <c:pt idx="96733">
                  <c:v>0</c:v>
                </c:pt>
                <c:pt idx="96734">
                  <c:v>0</c:v>
                </c:pt>
                <c:pt idx="96735">
                  <c:v>0</c:v>
                </c:pt>
                <c:pt idx="96736">
                  <c:v>0</c:v>
                </c:pt>
                <c:pt idx="96737">
                  <c:v>0</c:v>
                </c:pt>
                <c:pt idx="96738">
                  <c:v>0</c:v>
                </c:pt>
                <c:pt idx="96739">
                  <c:v>0</c:v>
                </c:pt>
                <c:pt idx="96740">
                  <c:v>0</c:v>
                </c:pt>
                <c:pt idx="96741">
                  <c:v>0</c:v>
                </c:pt>
                <c:pt idx="96742">
                  <c:v>0</c:v>
                </c:pt>
                <c:pt idx="96743">
                  <c:v>0</c:v>
                </c:pt>
                <c:pt idx="96744">
                  <c:v>0</c:v>
                </c:pt>
                <c:pt idx="96745">
                  <c:v>0</c:v>
                </c:pt>
                <c:pt idx="96746">
                  <c:v>0</c:v>
                </c:pt>
                <c:pt idx="96747">
                  <c:v>0</c:v>
                </c:pt>
                <c:pt idx="96748">
                  <c:v>0</c:v>
                </c:pt>
                <c:pt idx="96749">
                  <c:v>0</c:v>
                </c:pt>
                <c:pt idx="96750">
                  <c:v>0</c:v>
                </c:pt>
                <c:pt idx="96751">
                  <c:v>0</c:v>
                </c:pt>
                <c:pt idx="96752">
                  <c:v>0</c:v>
                </c:pt>
                <c:pt idx="96753">
                  <c:v>0</c:v>
                </c:pt>
                <c:pt idx="96754">
                  <c:v>0</c:v>
                </c:pt>
                <c:pt idx="96755">
                  <c:v>0</c:v>
                </c:pt>
                <c:pt idx="96756">
                  <c:v>0</c:v>
                </c:pt>
                <c:pt idx="96757">
                  <c:v>0</c:v>
                </c:pt>
                <c:pt idx="96758">
                  <c:v>0</c:v>
                </c:pt>
                <c:pt idx="96759">
                  <c:v>0</c:v>
                </c:pt>
                <c:pt idx="96760">
                  <c:v>0</c:v>
                </c:pt>
                <c:pt idx="96761">
                  <c:v>0</c:v>
                </c:pt>
                <c:pt idx="96762">
                  <c:v>0</c:v>
                </c:pt>
                <c:pt idx="96763">
                  <c:v>0</c:v>
                </c:pt>
                <c:pt idx="96764">
                  <c:v>0</c:v>
                </c:pt>
                <c:pt idx="96765">
                  <c:v>0</c:v>
                </c:pt>
                <c:pt idx="96766">
                  <c:v>0</c:v>
                </c:pt>
                <c:pt idx="96767">
                  <c:v>0</c:v>
                </c:pt>
                <c:pt idx="96768">
                  <c:v>0</c:v>
                </c:pt>
                <c:pt idx="96769">
                  <c:v>0</c:v>
                </c:pt>
                <c:pt idx="96770">
                  <c:v>0</c:v>
                </c:pt>
                <c:pt idx="96771">
                  <c:v>0</c:v>
                </c:pt>
                <c:pt idx="96772">
                  <c:v>0</c:v>
                </c:pt>
                <c:pt idx="96773">
                  <c:v>0</c:v>
                </c:pt>
                <c:pt idx="96774">
                  <c:v>0</c:v>
                </c:pt>
                <c:pt idx="96775">
                  <c:v>0</c:v>
                </c:pt>
                <c:pt idx="96776">
                  <c:v>0</c:v>
                </c:pt>
                <c:pt idx="96777">
                  <c:v>0</c:v>
                </c:pt>
                <c:pt idx="96778">
                  <c:v>0</c:v>
                </c:pt>
                <c:pt idx="96779">
                  <c:v>0</c:v>
                </c:pt>
                <c:pt idx="96780">
                  <c:v>0</c:v>
                </c:pt>
                <c:pt idx="96781">
                  <c:v>0</c:v>
                </c:pt>
                <c:pt idx="96782">
                  <c:v>0</c:v>
                </c:pt>
                <c:pt idx="96783">
                  <c:v>0</c:v>
                </c:pt>
                <c:pt idx="96784">
                  <c:v>0</c:v>
                </c:pt>
                <c:pt idx="96785">
                  <c:v>0</c:v>
                </c:pt>
                <c:pt idx="96786">
                  <c:v>0</c:v>
                </c:pt>
                <c:pt idx="96787">
                  <c:v>0</c:v>
                </c:pt>
                <c:pt idx="96788">
                  <c:v>0</c:v>
                </c:pt>
                <c:pt idx="96789">
                  <c:v>0</c:v>
                </c:pt>
                <c:pt idx="96790">
                  <c:v>0</c:v>
                </c:pt>
                <c:pt idx="96791">
                  <c:v>0</c:v>
                </c:pt>
                <c:pt idx="96792">
                  <c:v>0</c:v>
                </c:pt>
                <c:pt idx="96793">
                  <c:v>0</c:v>
                </c:pt>
                <c:pt idx="96794">
                  <c:v>0</c:v>
                </c:pt>
                <c:pt idx="96795">
                  <c:v>0</c:v>
                </c:pt>
                <c:pt idx="96796">
                  <c:v>0</c:v>
                </c:pt>
                <c:pt idx="96797">
                  <c:v>0</c:v>
                </c:pt>
                <c:pt idx="96798">
                  <c:v>0</c:v>
                </c:pt>
                <c:pt idx="96799">
                  <c:v>0</c:v>
                </c:pt>
                <c:pt idx="96800">
                  <c:v>0</c:v>
                </c:pt>
                <c:pt idx="96801">
                  <c:v>0</c:v>
                </c:pt>
                <c:pt idx="96802">
                  <c:v>0</c:v>
                </c:pt>
                <c:pt idx="96803">
                  <c:v>0</c:v>
                </c:pt>
                <c:pt idx="96804">
                  <c:v>0</c:v>
                </c:pt>
                <c:pt idx="96805">
                  <c:v>0</c:v>
                </c:pt>
                <c:pt idx="96806">
                  <c:v>0</c:v>
                </c:pt>
                <c:pt idx="96807">
                  <c:v>0</c:v>
                </c:pt>
                <c:pt idx="96808">
                  <c:v>0</c:v>
                </c:pt>
                <c:pt idx="96809">
                  <c:v>0</c:v>
                </c:pt>
                <c:pt idx="96810">
                  <c:v>0</c:v>
                </c:pt>
                <c:pt idx="96811">
                  <c:v>0</c:v>
                </c:pt>
                <c:pt idx="96812">
                  <c:v>0</c:v>
                </c:pt>
                <c:pt idx="96813">
                  <c:v>0</c:v>
                </c:pt>
                <c:pt idx="96814">
                  <c:v>0</c:v>
                </c:pt>
                <c:pt idx="96815">
                  <c:v>0</c:v>
                </c:pt>
                <c:pt idx="96816">
                  <c:v>0</c:v>
                </c:pt>
                <c:pt idx="96817">
                  <c:v>0</c:v>
                </c:pt>
                <c:pt idx="96818">
                  <c:v>0</c:v>
                </c:pt>
                <c:pt idx="96819">
                  <c:v>0</c:v>
                </c:pt>
                <c:pt idx="96820">
                  <c:v>0</c:v>
                </c:pt>
                <c:pt idx="96821">
                  <c:v>0</c:v>
                </c:pt>
                <c:pt idx="96822">
                  <c:v>0</c:v>
                </c:pt>
                <c:pt idx="96823">
                  <c:v>0</c:v>
                </c:pt>
                <c:pt idx="96824">
                  <c:v>0</c:v>
                </c:pt>
                <c:pt idx="96825">
                  <c:v>0</c:v>
                </c:pt>
                <c:pt idx="96826">
                  <c:v>0</c:v>
                </c:pt>
                <c:pt idx="96827">
                  <c:v>0</c:v>
                </c:pt>
                <c:pt idx="96828">
                  <c:v>0</c:v>
                </c:pt>
                <c:pt idx="96829">
                  <c:v>0</c:v>
                </c:pt>
                <c:pt idx="96830">
                  <c:v>0</c:v>
                </c:pt>
                <c:pt idx="96831">
                  <c:v>0</c:v>
                </c:pt>
                <c:pt idx="96832">
                  <c:v>0</c:v>
                </c:pt>
                <c:pt idx="96833">
                  <c:v>0</c:v>
                </c:pt>
                <c:pt idx="96834">
                  <c:v>0</c:v>
                </c:pt>
                <c:pt idx="96835">
                  <c:v>0</c:v>
                </c:pt>
                <c:pt idx="96836">
                  <c:v>0</c:v>
                </c:pt>
                <c:pt idx="96837">
                  <c:v>0</c:v>
                </c:pt>
                <c:pt idx="96838">
                  <c:v>0</c:v>
                </c:pt>
                <c:pt idx="96839">
                  <c:v>0</c:v>
                </c:pt>
                <c:pt idx="96840">
                  <c:v>0</c:v>
                </c:pt>
                <c:pt idx="96841">
                  <c:v>0</c:v>
                </c:pt>
                <c:pt idx="96842">
                  <c:v>0</c:v>
                </c:pt>
                <c:pt idx="96843">
                  <c:v>0</c:v>
                </c:pt>
                <c:pt idx="96844">
                  <c:v>0</c:v>
                </c:pt>
                <c:pt idx="96845">
                  <c:v>0</c:v>
                </c:pt>
                <c:pt idx="96846">
                  <c:v>0</c:v>
                </c:pt>
                <c:pt idx="96847">
                  <c:v>0</c:v>
                </c:pt>
                <c:pt idx="96848">
                  <c:v>0</c:v>
                </c:pt>
                <c:pt idx="96849">
                  <c:v>0</c:v>
                </c:pt>
                <c:pt idx="96850">
                  <c:v>0</c:v>
                </c:pt>
                <c:pt idx="96851">
                  <c:v>0</c:v>
                </c:pt>
                <c:pt idx="96852">
                  <c:v>0</c:v>
                </c:pt>
                <c:pt idx="96853">
                  <c:v>0</c:v>
                </c:pt>
                <c:pt idx="96854">
                  <c:v>0</c:v>
                </c:pt>
                <c:pt idx="96855">
                  <c:v>0</c:v>
                </c:pt>
                <c:pt idx="96856">
                  <c:v>0</c:v>
                </c:pt>
                <c:pt idx="96857">
                  <c:v>0</c:v>
                </c:pt>
                <c:pt idx="96858">
                  <c:v>0</c:v>
                </c:pt>
                <c:pt idx="96859">
                  <c:v>0</c:v>
                </c:pt>
                <c:pt idx="96860">
                  <c:v>0</c:v>
                </c:pt>
                <c:pt idx="96861">
                  <c:v>0</c:v>
                </c:pt>
                <c:pt idx="96862">
                  <c:v>0</c:v>
                </c:pt>
                <c:pt idx="96863">
                  <c:v>0</c:v>
                </c:pt>
                <c:pt idx="96864">
                  <c:v>0</c:v>
                </c:pt>
                <c:pt idx="96865">
                  <c:v>0</c:v>
                </c:pt>
                <c:pt idx="96866">
                  <c:v>0</c:v>
                </c:pt>
                <c:pt idx="96867">
                  <c:v>0</c:v>
                </c:pt>
                <c:pt idx="96868">
                  <c:v>0</c:v>
                </c:pt>
                <c:pt idx="96869">
                  <c:v>0</c:v>
                </c:pt>
                <c:pt idx="96870">
                  <c:v>0</c:v>
                </c:pt>
                <c:pt idx="96871">
                  <c:v>0</c:v>
                </c:pt>
                <c:pt idx="96872">
                  <c:v>0</c:v>
                </c:pt>
                <c:pt idx="96873">
                  <c:v>0</c:v>
                </c:pt>
                <c:pt idx="96874">
                  <c:v>0</c:v>
                </c:pt>
                <c:pt idx="96875">
                  <c:v>0</c:v>
                </c:pt>
                <c:pt idx="96876">
                  <c:v>0</c:v>
                </c:pt>
                <c:pt idx="96877">
                  <c:v>0</c:v>
                </c:pt>
                <c:pt idx="96878">
                  <c:v>0</c:v>
                </c:pt>
                <c:pt idx="96879">
                  <c:v>0</c:v>
                </c:pt>
                <c:pt idx="96880">
                  <c:v>0</c:v>
                </c:pt>
                <c:pt idx="96881">
                  <c:v>0</c:v>
                </c:pt>
                <c:pt idx="96882">
                  <c:v>0</c:v>
                </c:pt>
                <c:pt idx="96883">
                  <c:v>0</c:v>
                </c:pt>
                <c:pt idx="96884">
                  <c:v>0</c:v>
                </c:pt>
                <c:pt idx="96885">
                  <c:v>0</c:v>
                </c:pt>
                <c:pt idx="96886">
                  <c:v>0</c:v>
                </c:pt>
                <c:pt idx="96887">
                  <c:v>0</c:v>
                </c:pt>
                <c:pt idx="96888">
                  <c:v>0</c:v>
                </c:pt>
                <c:pt idx="96889">
                  <c:v>0</c:v>
                </c:pt>
                <c:pt idx="96890">
                  <c:v>0</c:v>
                </c:pt>
                <c:pt idx="96891">
                  <c:v>0</c:v>
                </c:pt>
                <c:pt idx="96892">
                  <c:v>0</c:v>
                </c:pt>
                <c:pt idx="96893">
                  <c:v>0</c:v>
                </c:pt>
                <c:pt idx="96894">
                  <c:v>0</c:v>
                </c:pt>
                <c:pt idx="96895">
                  <c:v>0</c:v>
                </c:pt>
                <c:pt idx="96896">
                  <c:v>0</c:v>
                </c:pt>
                <c:pt idx="96897">
                  <c:v>0</c:v>
                </c:pt>
                <c:pt idx="96898">
                  <c:v>0</c:v>
                </c:pt>
                <c:pt idx="96899">
                  <c:v>0</c:v>
                </c:pt>
                <c:pt idx="96900">
                  <c:v>0</c:v>
                </c:pt>
                <c:pt idx="96901">
                  <c:v>0</c:v>
                </c:pt>
                <c:pt idx="96902">
                  <c:v>0</c:v>
                </c:pt>
                <c:pt idx="96903">
                  <c:v>0</c:v>
                </c:pt>
                <c:pt idx="96904">
                  <c:v>0</c:v>
                </c:pt>
                <c:pt idx="96905">
                  <c:v>0</c:v>
                </c:pt>
                <c:pt idx="96906">
                  <c:v>0</c:v>
                </c:pt>
                <c:pt idx="96907">
                  <c:v>0</c:v>
                </c:pt>
                <c:pt idx="96908">
                  <c:v>0</c:v>
                </c:pt>
                <c:pt idx="96909">
                  <c:v>0</c:v>
                </c:pt>
                <c:pt idx="96910">
                  <c:v>0</c:v>
                </c:pt>
                <c:pt idx="96911">
                  <c:v>0</c:v>
                </c:pt>
                <c:pt idx="96912">
                  <c:v>0</c:v>
                </c:pt>
                <c:pt idx="96913">
                  <c:v>0</c:v>
                </c:pt>
                <c:pt idx="96914">
                  <c:v>0</c:v>
                </c:pt>
                <c:pt idx="96915">
                  <c:v>0</c:v>
                </c:pt>
                <c:pt idx="96916">
                  <c:v>0</c:v>
                </c:pt>
                <c:pt idx="96917">
                  <c:v>0</c:v>
                </c:pt>
                <c:pt idx="96918">
                  <c:v>0</c:v>
                </c:pt>
                <c:pt idx="96919">
                  <c:v>0</c:v>
                </c:pt>
                <c:pt idx="96920">
                  <c:v>0</c:v>
                </c:pt>
                <c:pt idx="96921">
                  <c:v>0</c:v>
                </c:pt>
                <c:pt idx="96922">
                  <c:v>0</c:v>
                </c:pt>
                <c:pt idx="96923">
                  <c:v>0</c:v>
                </c:pt>
                <c:pt idx="96924">
                  <c:v>0</c:v>
                </c:pt>
                <c:pt idx="96925">
                  <c:v>0</c:v>
                </c:pt>
                <c:pt idx="96926">
                  <c:v>0</c:v>
                </c:pt>
                <c:pt idx="96927">
                  <c:v>0</c:v>
                </c:pt>
                <c:pt idx="96928">
                  <c:v>0</c:v>
                </c:pt>
                <c:pt idx="96929">
                  <c:v>0</c:v>
                </c:pt>
                <c:pt idx="96930">
                  <c:v>0</c:v>
                </c:pt>
                <c:pt idx="96931">
                  <c:v>0</c:v>
                </c:pt>
                <c:pt idx="96932">
                  <c:v>0</c:v>
                </c:pt>
                <c:pt idx="96933">
                  <c:v>0</c:v>
                </c:pt>
                <c:pt idx="96934">
                  <c:v>0</c:v>
                </c:pt>
                <c:pt idx="96935">
                  <c:v>0</c:v>
                </c:pt>
                <c:pt idx="96936">
                  <c:v>0</c:v>
                </c:pt>
                <c:pt idx="96937">
                  <c:v>0</c:v>
                </c:pt>
                <c:pt idx="96938">
                  <c:v>0</c:v>
                </c:pt>
                <c:pt idx="96939">
                  <c:v>0</c:v>
                </c:pt>
                <c:pt idx="96940">
                  <c:v>0</c:v>
                </c:pt>
                <c:pt idx="96941">
                  <c:v>0</c:v>
                </c:pt>
                <c:pt idx="96942">
                  <c:v>0</c:v>
                </c:pt>
                <c:pt idx="96943">
                  <c:v>0</c:v>
                </c:pt>
                <c:pt idx="96944">
                  <c:v>0</c:v>
                </c:pt>
                <c:pt idx="96945">
                  <c:v>0</c:v>
                </c:pt>
                <c:pt idx="96946">
                  <c:v>0</c:v>
                </c:pt>
                <c:pt idx="96947">
                  <c:v>0</c:v>
                </c:pt>
                <c:pt idx="96948">
                  <c:v>0</c:v>
                </c:pt>
                <c:pt idx="96949">
                  <c:v>0</c:v>
                </c:pt>
                <c:pt idx="96950">
                  <c:v>0</c:v>
                </c:pt>
                <c:pt idx="96951">
                  <c:v>0</c:v>
                </c:pt>
                <c:pt idx="96952">
                  <c:v>0</c:v>
                </c:pt>
                <c:pt idx="96953">
                  <c:v>0</c:v>
                </c:pt>
                <c:pt idx="96954">
                  <c:v>0</c:v>
                </c:pt>
                <c:pt idx="96955">
                  <c:v>0</c:v>
                </c:pt>
                <c:pt idx="96956">
                  <c:v>0</c:v>
                </c:pt>
                <c:pt idx="96957">
                  <c:v>0</c:v>
                </c:pt>
                <c:pt idx="96958">
                  <c:v>0</c:v>
                </c:pt>
                <c:pt idx="96959">
                  <c:v>0</c:v>
                </c:pt>
                <c:pt idx="96960">
                  <c:v>0</c:v>
                </c:pt>
                <c:pt idx="96961">
                  <c:v>0</c:v>
                </c:pt>
                <c:pt idx="96962">
                  <c:v>0</c:v>
                </c:pt>
                <c:pt idx="96963">
                  <c:v>0</c:v>
                </c:pt>
                <c:pt idx="96964">
                  <c:v>0</c:v>
                </c:pt>
                <c:pt idx="96965">
                  <c:v>0</c:v>
                </c:pt>
                <c:pt idx="96966">
                  <c:v>0</c:v>
                </c:pt>
                <c:pt idx="96967">
                  <c:v>0</c:v>
                </c:pt>
                <c:pt idx="96968">
                  <c:v>0</c:v>
                </c:pt>
                <c:pt idx="96969">
                  <c:v>0</c:v>
                </c:pt>
                <c:pt idx="96970">
                  <c:v>0</c:v>
                </c:pt>
                <c:pt idx="96971">
                  <c:v>0</c:v>
                </c:pt>
                <c:pt idx="96972">
                  <c:v>0</c:v>
                </c:pt>
                <c:pt idx="96973">
                  <c:v>0</c:v>
                </c:pt>
                <c:pt idx="96974">
                  <c:v>0</c:v>
                </c:pt>
                <c:pt idx="96975">
                  <c:v>0</c:v>
                </c:pt>
                <c:pt idx="96976">
                  <c:v>0</c:v>
                </c:pt>
                <c:pt idx="96977">
                  <c:v>0</c:v>
                </c:pt>
                <c:pt idx="96978">
                  <c:v>0</c:v>
                </c:pt>
                <c:pt idx="96979">
                  <c:v>0</c:v>
                </c:pt>
                <c:pt idx="96980">
                  <c:v>0</c:v>
                </c:pt>
                <c:pt idx="96981">
                  <c:v>0</c:v>
                </c:pt>
                <c:pt idx="96982">
                  <c:v>0</c:v>
                </c:pt>
                <c:pt idx="96983">
                  <c:v>0</c:v>
                </c:pt>
                <c:pt idx="96984">
                  <c:v>0</c:v>
                </c:pt>
                <c:pt idx="96985">
                  <c:v>0</c:v>
                </c:pt>
                <c:pt idx="96986">
                  <c:v>0</c:v>
                </c:pt>
                <c:pt idx="96987">
                  <c:v>0</c:v>
                </c:pt>
                <c:pt idx="96988">
                  <c:v>0</c:v>
                </c:pt>
                <c:pt idx="96989">
                  <c:v>0</c:v>
                </c:pt>
                <c:pt idx="96990">
                  <c:v>0</c:v>
                </c:pt>
                <c:pt idx="96991">
                  <c:v>0</c:v>
                </c:pt>
                <c:pt idx="96992">
                  <c:v>0</c:v>
                </c:pt>
                <c:pt idx="96993">
                  <c:v>0</c:v>
                </c:pt>
                <c:pt idx="96994">
                  <c:v>0</c:v>
                </c:pt>
                <c:pt idx="96995">
                  <c:v>0</c:v>
                </c:pt>
                <c:pt idx="96996">
                  <c:v>0</c:v>
                </c:pt>
                <c:pt idx="96997">
                  <c:v>0</c:v>
                </c:pt>
                <c:pt idx="96998">
                  <c:v>0</c:v>
                </c:pt>
                <c:pt idx="96999">
                  <c:v>0</c:v>
                </c:pt>
                <c:pt idx="97000">
                  <c:v>0</c:v>
                </c:pt>
                <c:pt idx="97001">
                  <c:v>0</c:v>
                </c:pt>
                <c:pt idx="97002">
                  <c:v>0</c:v>
                </c:pt>
                <c:pt idx="97003">
                  <c:v>0</c:v>
                </c:pt>
                <c:pt idx="97004">
                  <c:v>0</c:v>
                </c:pt>
                <c:pt idx="97005">
                  <c:v>0</c:v>
                </c:pt>
                <c:pt idx="97006">
                  <c:v>0</c:v>
                </c:pt>
                <c:pt idx="97007">
                  <c:v>0</c:v>
                </c:pt>
                <c:pt idx="97008">
                  <c:v>0</c:v>
                </c:pt>
                <c:pt idx="97009">
                  <c:v>0</c:v>
                </c:pt>
                <c:pt idx="97010">
                  <c:v>0</c:v>
                </c:pt>
                <c:pt idx="97011">
                  <c:v>0</c:v>
                </c:pt>
                <c:pt idx="97012">
                  <c:v>0</c:v>
                </c:pt>
                <c:pt idx="97013">
                  <c:v>0</c:v>
                </c:pt>
                <c:pt idx="97014">
                  <c:v>0</c:v>
                </c:pt>
                <c:pt idx="97015">
                  <c:v>0</c:v>
                </c:pt>
                <c:pt idx="97016">
                  <c:v>0</c:v>
                </c:pt>
                <c:pt idx="97017">
                  <c:v>0</c:v>
                </c:pt>
                <c:pt idx="97018">
                  <c:v>0</c:v>
                </c:pt>
                <c:pt idx="97019">
                  <c:v>0</c:v>
                </c:pt>
                <c:pt idx="97020">
                  <c:v>0</c:v>
                </c:pt>
                <c:pt idx="97021">
                  <c:v>0</c:v>
                </c:pt>
                <c:pt idx="97022">
                  <c:v>0</c:v>
                </c:pt>
                <c:pt idx="97023">
                  <c:v>0</c:v>
                </c:pt>
                <c:pt idx="97024">
                  <c:v>0</c:v>
                </c:pt>
                <c:pt idx="97025">
                  <c:v>0</c:v>
                </c:pt>
                <c:pt idx="97026">
                  <c:v>0</c:v>
                </c:pt>
                <c:pt idx="97027">
                  <c:v>0</c:v>
                </c:pt>
                <c:pt idx="97028">
                  <c:v>0</c:v>
                </c:pt>
                <c:pt idx="97029">
                  <c:v>0</c:v>
                </c:pt>
                <c:pt idx="97030">
                  <c:v>0</c:v>
                </c:pt>
                <c:pt idx="97031">
                  <c:v>0</c:v>
                </c:pt>
                <c:pt idx="97032">
                  <c:v>0</c:v>
                </c:pt>
                <c:pt idx="97033">
                  <c:v>0</c:v>
                </c:pt>
                <c:pt idx="97034">
                  <c:v>0</c:v>
                </c:pt>
                <c:pt idx="97035">
                  <c:v>0</c:v>
                </c:pt>
                <c:pt idx="97036">
                  <c:v>0</c:v>
                </c:pt>
                <c:pt idx="97037">
                  <c:v>0</c:v>
                </c:pt>
                <c:pt idx="97038">
                  <c:v>0</c:v>
                </c:pt>
                <c:pt idx="97039">
                  <c:v>0</c:v>
                </c:pt>
                <c:pt idx="97040">
                  <c:v>0</c:v>
                </c:pt>
                <c:pt idx="97041">
                  <c:v>0</c:v>
                </c:pt>
                <c:pt idx="97042">
                  <c:v>0</c:v>
                </c:pt>
                <c:pt idx="97043">
                  <c:v>0</c:v>
                </c:pt>
                <c:pt idx="97044">
                  <c:v>0</c:v>
                </c:pt>
                <c:pt idx="97045">
                  <c:v>0</c:v>
                </c:pt>
                <c:pt idx="97046">
                  <c:v>0</c:v>
                </c:pt>
                <c:pt idx="97047">
                  <c:v>0</c:v>
                </c:pt>
                <c:pt idx="97048">
                  <c:v>0</c:v>
                </c:pt>
                <c:pt idx="97049">
                  <c:v>0</c:v>
                </c:pt>
                <c:pt idx="97050">
                  <c:v>0</c:v>
                </c:pt>
                <c:pt idx="97051">
                  <c:v>0</c:v>
                </c:pt>
                <c:pt idx="97052">
                  <c:v>0</c:v>
                </c:pt>
                <c:pt idx="97053">
                  <c:v>0</c:v>
                </c:pt>
                <c:pt idx="97054">
                  <c:v>0</c:v>
                </c:pt>
                <c:pt idx="97055">
                  <c:v>0</c:v>
                </c:pt>
                <c:pt idx="97056">
                  <c:v>0</c:v>
                </c:pt>
                <c:pt idx="97057">
                  <c:v>0</c:v>
                </c:pt>
                <c:pt idx="97058">
                  <c:v>0</c:v>
                </c:pt>
                <c:pt idx="97059">
                  <c:v>0</c:v>
                </c:pt>
                <c:pt idx="97060">
                  <c:v>0</c:v>
                </c:pt>
                <c:pt idx="97061">
                  <c:v>0</c:v>
                </c:pt>
                <c:pt idx="97062">
                  <c:v>0</c:v>
                </c:pt>
                <c:pt idx="97063">
                  <c:v>0</c:v>
                </c:pt>
                <c:pt idx="97064">
                  <c:v>0</c:v>
                </c:pt>
                <c:pt idx="97065">
                  <c:v>0</c:v>
                </c:pt>
                <c:pt idx="97066">
                  <c:v>0</c:v>
                </c:pt>
                <c:pt idx="97067">
                  <c:v>0</c:v>
                </c:pt>
                <c:pt idx="97068">
                  <c:v>0</c:v>
                </c:pt>
                <c:pt idx="97069">
                  <c:v>0</c:v>
                </c:pt>
                <c:pt idx="97070">
                  <c:v>0</c:v>
                </c:pt>
                <c:pt idx="97071">
                  <c:v>0</c:v>
                </c:pt>
                <c:pt idx="97072">
                  <c:v>0</c:v>
                </c:pt>
                <c:pt idx="97073">
                  <c:v>0</c:v>
                </c:pt>
                <c:pt idx="97074">
                  <c:v>0</c:v>
                </c:pt>
                <c:pt idx="97075">
                  <c:v>0</c:v>
                </c:pt>
                <c:pt idx="97076">
                  <c:v>0</c:v>
                </c:pt>
                <c:pt idx="97077">
                  <c:v>0</c:v>
                </c:pt>
                <c:pt idx="97078">
                  <c:v>0</c:v>
                </c:pt>
                <c:pt idx="97079">
                  <c:v>0</c:v>
                </c:pt>
                <c:pt idx="97080">
                  <c:v>0</c:v>
                </c:pt>
                <c:pt idx="97081">
                  <c:v>0</c:v>
                </c:pt>
                <c:pt idx="97082">
                  <c:v>0</c:v>
                </c:pt>
                <c:pt idx="97083">
                  <c:v>0</c:v>
                </c:pt>
                <c:pt idx="97084">
                  <c:v>0</c:v>
                </c:pt>
                <c:pt idx="97085">
                  <c:v>0</c:v>
                </c:pt>
                <c:pt idx="97086">
                  <c:v>0</c:v>
                </c:pt>
                <c:pt idx="97087">
                  <c:v>0</c:v>
                </c:pt>
                <c:pt idx="97088">
                  <c:v>0</c:v>
                </c:pt>
                <c:pt idx="97089">
                  <c:v>0</c:v>
                </c:pt>
                <c:pt idx="97090">
                  <c:v>0</c:v>
                </c:pt>
                <c:pt idx="97091">
                  <c:v>0</c:v>
                </c:pt>
                <c:pt idx="97092">
                  <c:v>0</c:v>
                </c:pt>
                <c:pt idx="97093">
                  <c:v>0</c:v>
                </c:pt>
                <c:pt idx="97094">
                  <c:v>0</c:v>
                </c:pt>
                <c:pt idx="97095">
                  <c:v>0</c:v>
                </c:pt>
                <c:pt idx="97096">
                  <c:v>0</c:v>
                </c:pt>
                <c:pt idx="97097">
                  <c:v>0</c:v>
                </c:pt>
                <c:pt idx="97098">
                  <c:v>0</c:v>
                </c:pt>
                <c:pt idx="97099">
                  <c:v>0</c:v>
                </c:pt>
                <c:pt idx="97100">
                  <c:v>0</c:v>
                </c:pt>
                <c:pt idx="97101">
                  <c:v>0</c:v>
                </c:pt>
                <c:pt idx="97102">
                  <c:v>0</c:v>
                </c:pt>
                <c:pt idx="97103">
                  <c:v>0</c:v>
                </c:pt>
                <c:pt idx="97104">
                  <c:v>0</c:v>
                </c:pt>
                <c:pt idx="97105">
                  <c:v>0</c:v>
                </c:pt>
                <c:pt idx="97106">
                  <c:v>0</c:v>
                </c:pt>
                <c:pt idx="97107">
                  <c:v>0</c:v>
                </c:pt>
                <c:pt idx="97108">
                  <c:v>0</c:v>
                </c:pt>
                <c:pt idx="97109">
                  <c:v>0</c:v>
                </c:pt>
                <c:pt idx="97110">
                  <c:v>0</c:v>
                </c:pt>
                <c:pt idx="97111">
                  <c:v>0</c:v>
                </c:pt>
                <c:pt idx="97112">
                  <c:v>0</c:v>
                </c:pt>
                <c:pt idx="97113">
                  <c:v>0</c:v>
                </c:pt>
                <c:pt idx="97114">
                  <c:v>0</c:v>
                </c:pt>
                <c:pt idx="97115">
                  <c:v>0</c:v>
                </c:pt>
                <c:pt idx="97116">
                  <c:v>0</c:v>
                </c:pt>
                <c:pt idx="97117">
                  <c:v>0</c:v>
                </c:pt>
                <c:pt idx="97118">
                  <c:v>0</c:v>
                </c:pt>
                <c:pt idx="97119">
                  <c:v>0</c:v>
                </c:pt>
                <c:pt idx="97120">
                  <c:v>0</c:v>
                </c:pt>
                <c:pt idx="97121">
                  <c:v>0</c:v>
                </c:pt>
                <c:pt idx="97122">
                  <c:v>0</c:v>
                </c:pt>
                <c:pt idx="97123">
                  <c:v>0</c:v>
                </c:pt>
                <c:pt idx="97124">
                  <c:v>0</c:v>
                </c:pt>
                <c:pt idx="97125">
                  <c:v>0</c:v>
                </c:pt>
                <c:pt idx="97126">
                  <c:v>0</c:v>
                </c:pt>
                <c:pt idx="97127">
                  <c:v>0</c:v>
                </c:pt>
                <c:pt idx="97128">
                  <c:v>0</c:v>
                </c:pt>
                <c:pt idx="97129">
                  <c:v>0</c:v>
                </c:pt>
                <c:pt idx="97130">
                  <c:v>0</c:v>
                </c:pt>
                <c:pt idx="97131">
                  <c:v>0</c:v>
                </c:pt>
                <c:pt idx="97132">
                  <c:v>0</c:v>
                </c:pt>
                <c:pt idx="97133">
                  <c:v>0</c:v>
                </c:pt>
                <c:pt idx="97134">
                  <c:v>0</c:v>
                </c:pt>
                <c:pt idx="97135">
                  <c:v>0</c:v>
                </c:pt>
                <c:pt idx="97136">
                  <c:v>0</c:v>
                </c:pt>
                <c:pt idx="97137">
                  <c:v>0</c:v>
                </c:pt>
                <c:pt idx="97138">
                  <c:v>0</c:v>
                </c:pt>
                <c:pt idx="97139">
                  <c:v>0</c:v>
                </c:pt>
                <c:pt idx="97140">
                  <c:v>0</c:v>
                </c:pt>
                <c:pt idx="97141">
                  <c:v>0</c:v>
                </c:pt>
                <c:pt idx="97142">
                  <c:v>0</c:v>
                </c:pt>
                <c:pt idx="97143">
                  <c:v>0</c:v>
                </c:pt>
                <c:pt idx="97144">
                  <c:v>0</c:v>
                </c:pt>
                <c:pt idx="97145">
                  <c:v>0</c:v>
                </c:pt>
                <c:pt idx="97146">
                  <c:v>0</c:v>
                </c:pt>
                <c:pt idx="97147">
                  <c:v>0</c:v>
                </c:pt>
                <c:pt idx="97148">
                  <c:v>0</c:v>
                </c:pt>
                <c:pt idx="97149">
                  <c:v>0</c:v>
                </c:pt>
                <c:pt idx="97150">
                  <c:v>0</c:v>
                </c:pt>
                <c:pt idx="97151">
                  <c:v>0</c:v>
                </c:pt>
                <c:pt idx="97152">
                  <c:v>0</c:v>
                </c:pt>
                <c:pt idx="97153">
                  <c:v>0</c:v>
                </c:pt>
                <c:pt idx="97154">
                  <c:v>0</c:v>
                </c:pt>
                <c:pt idx="97155">
                  <c:v>0</c:v>
                </c:pt>
                <c:pt idx="97156">
                  <c:v>0</c:v>
                </c:pt>
                <c:pt idx="97157">
                  <c:v>0</c:v>
                </c:pt>
                <c:pt idx="97158">
                  <c:v>0</c:v>
                </c:pt>
                <c:pt idx="97159">
                  <c:v>0</c:v>
                </c:pt>
                <c:pt idx="97160">
                  <c:v>0</c:v>
                </c:pt>
                <c:pt idx="97161">
                  <c:v>0</c:v>
                </c:pt>
                <c:pt idx="97162">
                  <c:v>0</c:v>
                </c:pt>
                <c:pt idx="97163">
                  <c:v>0</c:v>
                </c:pt>
                <c:pt idx="97164">
                  <c:v>0</c:v>
                </c:pt>
                <c:pt idx="97165">
                  <c:v>0</c:v>
                </c:pt>
                <c:pt idx="97166">
                  <c:v>0</c:v>
                </c:pt>
                <c:pt idx="97167">
                  <c:v>0</c:v>
                </c:pt>
                <c:pt idx="97168">
                  <c:v>0</c:v>
                </c:pt>
                <c:pt idx="97169">
                  <c:v>0</c:v>
                </c:pt>
                <c:pt idx="97170">
                  <c:v>0</c:v>
                </c:pt>
                <c:pt idx="97171">
                  <c:v>0</c:v>
                </c:pt>
                <c:pt idx="97172">
                  <c:v>0</c:v>
                </c:pt>
                <c:pt idx="97173">
                  <c:v>0</c:v>
                </c:pt>
                <c:pt idx="97174">
                  <c:v>0</c:v>
                </c:pt>
                <c:pt idx="97175">
                  <c:v>0</c:v>
                </c:pt>
                <c:pt idx="97176">
                  <c:v>0</c:v>
                </c:pt>
                <c:pt idx="97177">
                  <c:v>0</c:v>
                </c:pt>
                <c:pt idx="97178">
                  <c:v>0</c:v>
                </c:pt>
                <c:pt idx="97179">
                  <c:v>0</c:v>
                </c:pt>
                <c:pt idx="97180">
                  <c:v>0</c:v>
                </c:pt>
                <c:pt idx="97181">
                  <c:v>0</c:v>
                </c:pt>
                <c:pt idx="97182">
                  <c:v>0</c:v>
                </c:pt>
                <c:pt idx="97183">
                  <c:v>0</c:v>
                </c:pt>
                <c:pt idx="97184">
                  <c:v>0</c:v>
                </c:pt>
                <c:pt idx="97185">
                  <c:v>0</c:v>
                </c:pt>
                <c:pt idx="97186">
                  <c:v>0</c:v>
                </c:pt>
                <c:pt idx="97187">
                  <c:v>0</c:v>
                </c:pt>
                <c:pt idx="97188">
                  <c:v>0</c:v>
                </c:pt>
                <c:pt idx="97189">
                  <c:v>0</c:v>
                </c:pt>
                <c:pt idx="97190">
                  <c:v>0</c:v>
                </c:pt>
                <c:pt idx="97191">
                  <c:v>0</c:v>
                </c:pt>
                <c:pt idx="97192">
                  <c:v>0</c:v>
                </c:pt>
                <c:pt idx="97193">
                  <c:v>0</c:v>
                </c:pt>
                <c:pt idx="97194">
                  <c:v>0</c:v>
                </c:pt>
                <c:pt idx="97195">
                  <c:v>0</c:v>
                </c:pt>
                <c:pt idx="97196">
                  <c:v>0</c:v>
                </c:pt>
                <c:pt idx="97197">
                  <c:v>0</c:v>
                </c:pt>
                <c:pt idx="97198">
                  <c:v>0</c:v>
                </c:pt>
                <c:pt idx="97199">
                  <c:v>0</c:v>
                </c:pt>
                <c:pt idx="97200">
                  <c:v>0</c:v>
                </c:pt>
                <c:pt idx="97201">
                  <c:v>0</c:v>
                </c:pt>
                <c:pt idx="97202">
                  <c:v>0</c:v>
                </c:pt>
                <c:pt idx="97203">
                  <c:v>0</c:v>
                </c:pt>
                <c:pt idx="97204">
                  <c:v>0</c:v>
                </c:pt>
                <c:pt idx="97205">
                  <c:v>0</c:v>
                </c:pt>
                <c:pt idx="97206">
                  <c:v>0</c:v>
                </c:pt>
                <c:pt idx="97207">
                  <c:v>0</c:v>
                </c:pt>
                <c:pt idx="97208">
                  <c:v>0</c:v>
                </c:pt>
                <c:pt idx="97209">
                  <c:v>0</c:v>
                </c:pt>
                <c:pt idx="97210">
                  <c:v>0</c:v>
                </c:pt>
                <c:pt idx="97211">
                  <c:v>0</c:v>
                </c:pt>
                <c:pt idx="97212">
                  <c:v>0</c:v>
                </c:pt>
                <c:pt idx="97213">
                  <c:v>0</c:v>
                </c:pt>
                <c:pt idx="97214">
                  <c:v>0</c:v>
                </c:pt>
                <c:pt idx="97215">
                  <c:v>0</c:v>
                </c:pt>
                <c:pt idx="97216">
                  <c:v>0</c:v>
                </c:pt>
                <c:pt idx="97217">
                  <c:v>0</c:v>
                </c:pt>
                <c:pt idx="97218">
                  <c:v>0</c:v>
                </c:pt>
                <c:pt idx="97219">
                  <c:v>0</c:v>
                </c:pt>
                <c:pt idx="97220">
                  <c:v>0</c:v>
                </c:pt>
                <c:pt idx="97221">
                  <c:v>0</c:v>
                </c:pt>
                <c:pt idx="97222">
                  <c:v>0</c:v>
                </c:pt>
                <c:pt idx="97223">
                  <c:v>0</c:v>
                </c:pt>
                <c:pt idx="97224">
                  <c:v>0</c:v>
                </c:pt>
                <c:pt idx="97225">
                  <c:v>0</c:v>
                </c:pt>
                <c:pt idx="97226">
                  <c:v>0</c:v>
                </c:pt>
                <c:pt idx="97227">
                  <c:v>0</c:v>
                </c:pt>
                <c:pt idx="97228">
                  <c:v>0</c:v>
                </c:pt>
                <c:pt idx="97229">
                  <c:v>0</c:v>
                </c:pt>
                <c:pt idx="97230">
                  <c:v>0</c:v>
                </c:pt>
                <c:pt idx="97231">
                  <c:v>0</c:v>
                </c:pt>
                <c:pt idx="97232">
                  <c:v>0</c:v>
                </c:pt>
                <c:pt idx="97233">
                  <c:v>0</c:v>
                </c:pt>
                <c:pt idx="97234">
                  <c:v>0</c:v>
                </c:pt>
                <c:pt idx="97235">
                  <c:v>0</c:v>
                </c:pt>
                <c:pt idx="97236">
                  <c:v>0</c:v>
                </c:pt>
                <c:pt idx="97237">
                  <c:v>0</c:v>
                </c:pt>
                <c:pt idx="97238">
                  <c:v>0</c:v>
                </c:pt>
                <c:pt idx="97239">
                  <c:v>0</c:v>
                </c:pt>
                <c:pt idx="97240">
                  <c:v>0</c:v>
                </c:pt>
                <c:pt idx="97241">
                  <c:v>0</c:v>
                </c:pt>
                <c:pt idx="97242">
                  <c:v>0</c:v>
                </c:pt>
                <c:pt idx="97243">
                  <c:v>0</c:v>
                </c:pt>
                <c:pt idx="97244">
                  <c:v>0</c:v>
                </c:pt>
                <c:pt idx="97245">
                  <c:v>0</c:v>
                </c:pt>
                <c:pt idx="97246">
                  <c:v>0</c:v>
                </c:pt>
                <c:pt idx="97247">
                  <c:v>0</c:v>
                </c:pt>
                <c:pt idx="97248">
                  <c:v>0</c:v>
                </c:pt>
                <c:pt idx="97249">
                  <c:v>0</c:v>
                </c:pt>
                <c:pt idx="97250">
                  <c:v>0</c:v>
                </c:pt>
                <c:pt idx="97251">
                  <c:v>0</c:v>
                </c:pt>
                <c:pt idx="97252">
                  <c:v>0</c:v>
                </c:pt>
                <c:pt idx="97253">
                  <c:v>0</c:v>
                </c:pt>
                <c:pt idx="97254">
                  <c:v>0</c:v>
                </c:pt>
                <c:pt idx="97255">
                  <c:v>0</c:v>
                </c:pt>
                <c:pt idx="97256">
                  <c:v>0</c:v>
                </c:pt>
                <c:pt idx="97257">
                  <c:v>0</c:v>
                </c:pt>
                <c:pt idx="97258">
                  <c:v>0</c:v>
                </c:pt>
                <c:pt idx="97259">
                  <c:v>0</c:v>
                </c:pt>
                <c:pt idx="97260">
                  <c:v>0</c:v>
                </c:pt>
                <c:pt idx="97261">
                  <c:v>0</c:v>
                </c:pt>
                <c:pt idx="97262">
                  <c:v>0</c:v>
                </c:pt>
                <c:pt idx="97263">
                  <c:v>0</c:v>
                </c:pt>
                <c:pt idx="97264">
                  <c:v>0</c:v>
                </c:pt>
                <c:pt idx="97265">
                  <c:v>0</c:v>
                </c:pt>
                <c:pt idx="97266">
                  <c:v>0</c:v>
                </c:pt>
                <c:pt idx="97267">
                  <c:v>0</c:v>
                </c:pt>
                <c:pt idx="97268">
                  <c:v>0</c:v>
                </c:pt>
                <c:pt idx="97269">
                  <c:v>0</c:v>
                </c:pt>
                <c:pt idx="97270">
                  <c:v>0</c:v>
                </c:pt>
                <c:pt idx="97271">
                  <c:v>0</c:v>
                </c:pt>
                <c:pt idx="97272">
                  <c:v>0</c:v>
                </c:pt>
                <c:pt idx="97273">
                  <c:v>0</c:v>
                </c:pt>
                <c:pt idx="97274">
                  <c:v>0</c:v>
                </c:pt>
                <c:pt idx="97275">
                  <c:v>0</c:v>
                </c:pt>
                <c:pt idx="97276">
                  <c:v>0</c:v>
                </c:pt>
                <c:pt idx="97277">
                  <c:v>0</c:v>
                </c:pt>
                <c:pt idx="97278">
                  <c:v>0</c:v>
                </c:pt>
                <c:pt idx="97279">
                  <c:v>0</c:v>
                </c:pt>
                <c:pt idx="97280">
                  <c:v>0</c:v>
                </c:pt>
                <c:pt idx="97281">
                  <c:v>0</c:v>
                </c:pt>
                <c:pt idx="97282">
                  <c:v>0</c:v>
                </c:pt>
                <c:pt idx="97283">
                  <c:v>0</c:v>
                </c:pt>
                <c:pt idx="97284">
                  <c:v>0</c:v>
                </c:pt>
                <c:pt idx="97285">
                  <c:v>0</c:v>
                </c:pt>
                <c:pt idx="97286">
                  <c:v>0</c:v>
                </c:pt>
                <c:pt idx="97287">
                  <c:v>0</c:v>
                </c:pt>
                <c:pt idx="97288">
                  <c:v>0</c:v>
                </c:pt>
                <c:pt idx="97289">
                  <c:v>0</c:v>
                </c:pt>
                <c:pt idx="97290">
                  <c:v>0</c:v>
                </c:pt>
                <c:pt idx="97291">
                  <c:v>0</c:v>
                </c:pt>
                <c:pt idx="97292">
                  <c:v>0</c:v>
                </c:pt>
                <c:pt idx="97293">
                  <c:v>0</c:v>
                </c:pt>
                <c:pt idx="97294">
                  <c:v>0</c:v>
                </c:pt>
                <c:pt idx="97295">
                  <c:v>0</c:v>
                </c:pt>
                <c:pt idx="97296">
                  <c:v>0</c:v>
                </c:pt>
                <c:pt idx="97297">
                  <c:v>0</c:v>
                </c:pt>
                <c:pt idx="97298">
                  <c:v>0</c:v>
                </c:pt>
                <c:pt idx="97299">
                  <c:v>0</c:v>
                </c:pt>
                <c:pt idx="97300">
                  <c:v>0</c:v>
                </c:pt>
                <c:pt idx="97301">
                  <c:v>0</c:v>
                </c:pt>
                <c:pt idx="97302">
                  <c:v>0</c:v>
                </c:pt>
                <c:pt idx="97303">
                  <c:v>0</c:v>
                </c:pt>
                <c:pt idx="97304">
                  <c:v>0</c:v>
                </c:pt>
                <c:pt idx="97305">
                  <c:v>0</c:v>
                </c:pt>
                <c:pt idx="97306">
                  <c:v>0</c:v>
                </c:pt>
                <c:pt idx="97307">
                  <c:v>0</c:v>
                </c:pt>
                <c:pt idx="97308">
                  <c:v>0</c:v>
                </c:pt>
                <c:pt idx="97309">
                  <c:v>0</c:v>
                </c:pt>
                <c:pt idx="97310">
                  <c:v>0</c:v>
                </c:pt>
                <c:pt idx="97311">
                  <c:v>0</c:v>
                </c:pt>
                <c:pt idx="97312">
                  <c:v>0</c:v>
                </c:pt>
                <c:pt idx="97313">
                  <c:v>0</c:v>
                </c:pt>
                <c:pt idx="97314">
                  <c:v>0</c:v>
                </c:pt>
                <c:pt idx="97315">
                  <c:v>0</c:v>
                </c:pt>
                <c:pt idx="97316">
                  <c:v>0</c:v>
                </c:pt>
                <c:pt idx="97317">
                  <c:v>0</c:v>
                </c:pt>
                <c:pt idx="97318">
                  <c:v>0</c:v>
                </c:pt>
                <c:pt idx="97319">
                  <c:v>0</c:v>
                </c:pt>
                <c:pt idx="97320">
                  <c:v>0</c:v>
                </c:pt>
                <c:pt idx="97321">
                  <c:v>0</c:v>
                </c:pt>
                <c:pt idx="97322">
                  <c:v>0</c:v>
                </c:pt>
                <c:pt idx="97323">
                  <c:v>0</c:v>
                </c:pt>
                <c:pt idx="97324">
                  <c:v>0</c:v>
                </c:pt>
                <c:pt idx="97325">
                  <c:v>0</c:v>
                </c:pt>
                <c:pt idx="97326">
                  <c:v>0</c:v>
                </c:pt>
                <c:pt idx="97327">
                  <c:v>0</c:v>
                </c:pt>
                <c:pt idx="97328">
                  <c:v>0</c:v>
                </c:pt>
                <c:pt idx="97329">
                  <c:v>0</c:v>
                </c:pt>
                <c:pt idx="97330">
                  <c:v>0</c:v>
                </c:pt>
                <c:pt idx="97331">
                  <c:v>0</c:v>
                </c:pt>
                <c:pt idx="97332">
                  <c:v>0</c:v>
                </c:pt>
                <c:pt idx="97333">
                  <c:v>0</c:v>
                </c:pt>
                <c:pt idx="97334">
                  <c:v>0</c:v>
                </c:pt>
                <c:pt idx="97335">
                  <c:v>0</c:v>
                </c:pt>
                <c:pt idx="97336">
                  <c:v>0</c:v>
                </c:pt>
                <c:pt idx="97337">
                  <c:v>0</c:v>
                </c:pt>
                <c:pt idx="97338">
                  <c:v>0</c:v>
                </c:pt>
                <c:pt idx="97339">
                  <c:v>0</c:v>
                </c:pt>
                <c:pt idx="97340">
                  <c:v>0</c:v>
                </c:pt>
                <c:pt idx="97341">
                  <c:v>0</c:v>
                </c:pt>
                <c:pt idx="97342">
                  <c:v>0</c:v>
                </c:pt>
                <c:pt idx="97343">
                  <c:v>0</c:v>
                </c:pt>
                <c:pt idx="97344">
                  <c:v>0</c:v>
                </c:pt>
                <c:pt idx="97345">
                  <c:v>0</c:v>
                </c:pt>
                <c:pt idx="97346">
                  <c:v>0</c:v>
                </c:pt>
                <c:pt idx="97347">
                  <c:v>0</c:v>
                </c:pt>
                <c:pt idx="97348">
                  <c:v>0</c:v>
                </c:pt>
                <c:pt idx="97349">
                  <c:v>0</c:v>
                </c:pt>
                <c:pt idx="97350">
                  <c:v>0</c:v>
                </c:pt>
                <c:pt idx="97351">
                  <c:v>0</c:v>
                </c:pt>
                <c:pt idx="97352">
                  <c:v>0</c:v>
                </c:pt>
                <c:pt idx="97353">
                  <c:v>0</c:v>
                </c:pt>
                <c:pt idx="97354">
                  <c:v>0</c:v>
                </c:pt>
                <c:pt idx="97355">
                  <c:v>0</c:v>
                </c:pt>
                <c:pt idx="97356">
                  <c:v>0</c:v>
                </c:pt>
                <c:pt idx="97357">
                  <c:v>0</c:v>
                </c:pt>
                <c:pt idx="97358">
                  <c:v>0</c:v>
                </c:pt>
                <c:pt idx="97359">
                  <c:v>0</c:v>
                </c:pt>
                <c:pt idx="97360">
                  <c:v>0</c:v>
                </c:pt>
                <c:pt idx="97361">
                  <c:v>0</c:v>
                </c:pt>
                <c:pt idx="97362">
                  <c:v>0</c:v>
                </c:pt>
                <c:pt idx="97363">
                  <c:v>0</c:v>
                </c:pt>
                <c:pt idx="97364">
                  <c:v>0</c:v>
                </c:pt>
                <c:pt idx="97365">
                  <c:v>0</c:v>
                </c:pt>
                <c:pt idx="97366">
                  <c:v>0</c:v>
                </c:pt>
                <c:pt idx="97367">
                  <c:v>0</c:v>
                </c:pt>
                <c:pt idx="97368">
                  <c:v>0</c:v>
                </c:pt>
                <c:pt idx="97369">
                  <c:v>0</c:v>
                </c:pt>
                <c:pt idx="97370">
                  <c:v>0</c:v>
                </c:pt>
                <c:pt idx="97371">
                  <c:v>0</c:v>
                </c:pt>
                <c:pt idx="97372">
                  <c:v>0</c:v>
                </c:pt>
                <c:pt idx="97373">
                  <c:v>0</c:v>
                </c:pt>
                <c:pt idx="97374">
                  <c:v>0</c:v>
                </c:pt>
                <c:pt idx="97375">
                  <c:v>0</c:v>
                </c:pt>
                <c:pt idx="97376">
                  <c:v>0</c:v>
                </c:pt>
                <c:pt idx="97377">
                  <c:v>0</c:v>
                </c:pt>
                <c:pt idx="97378">
                  <c:v>0</c:v>
                </c:pt>
                <c:pt idx="97379">
                  <c:v>0</c:v>
                </c:pt>
                <c:pt idx="97380">
                  <c:v>0</c:v>
                </c:pt>
                <c:pt idx="97381">
                  <c:v>0</c:v>
                </c:pt>
                <c:pt idx="97382">
                  <c:v>0</c:v>
                </c:pt>
                <c:pt idx="97383">
                  <c:v>0</c:v>
                </c:pt>
                <c:pt idx="97384">
                  <c:v>0</c:v>
                </c:pt>
                <c:pt idx="97385">
                  <c:v>0</c:v>
                </c:pt>
                <c:pt idx="97386">
                  <c:v>0</c:v>
                </c:pt>
                <c:pt idx="97387">
                  <c:v>0</c:v>
                </c:pt>
                <c:pt idx="97388">
                  <c:v>0</c:v>
                </c:pt>
                <c:pt idx="97389">
                  <c:v>0</c:v>
                </c:pt>
                <c:pt idx="97390">
                  <c:v>0</c:v>
                </c:pt>
                <c:pt idx="97391">
                  <c:v>0</c:v>
                </c:pt>
                <c:pt idx="97392">
                  <c:v>0</c:v>
                </c:pt>
                <c:pt idx="97393">
                  <c:v>0</c:v>
                </c:pt>
                <c:pt idx="97394">
                  <c:v>0</c:v>
                </c:pt>
                <c:pt idx="97395">
                  <c:v>0</c:v>
                </c:pt>
                <c:pt idx="97396">
                  <c:v>0</c:v>
                </c:pt>
                <c:pt idx="97397">
                  <c:v>0</c:v>
                </c:pt>
                <c:pt idx="97398">
                  <c:v>0</c:v>
                </c:pt>
                <c:pt idx="97399">
                  <c:v>0</c:v>
                </c:pt>
                <c:pt idx="97400">
                  <c:v>0</c:v>
                </c:pt>
                <c:pt idx="97401">
                  <c:v>0</c:v>
                </c:pt>
                <c:pt idx="97402">
                  <c:v>0</c:v>
                </c:pt>
                <c:pt idx="97403">
                  <c:v>0</c:v>
                </c:pt>
                <c:pt idx="97404">
                  <c:v>0</c:v>
                </c:pt>
                <c:pt idx="97405">
                  <c:v>0</c:v>
                </c:pt>
                <c:pt idx="97406">
                  <c:v>0</c:v>
                </c:pt>
                <c:pt idx="97407">
                  <c:v>0</c:v>
                </c:pt>
                <c:pt idx="97408">
                  <c:v>0</c:v>
                </c:pt>
                <c:pt idx="97409">
                  <c:v>0</c:v>
                </c:pt>
                <c:pt idx="97410">
                  <c:v>0</c:v>
                </c:pt>
                <c:pt idx="97411">
                  <c:v>0</c:v>
                </c:pt>
                <c:pt idx="97412">
                  <c:v>0</c:v>
                </c:pt>
                <c:pt idx="97413">
                  <c:v>0</c:v>
                </c:pt>
                <c:pt idx="97414">
                  <c:v>0</c:v>
                </c:pt>
                <c:pt idx="97415">
                  <c:v>0</c:v>
                </c:pt>
                <c:pt idx="97416">
                  <c:v>0</c:v>
                </c:pt>
                <c:pt idx="97417">
                  <c:v>0</c:v>
                </c:pt>
                <c:pt idx="97418">
                  <c:v>0</c:v>
                </c:pt>
                <c:pt idx="97419">
                  <c:v>0</c:v>
                </c:pt>
                <c:pt idx="97420">
                  <c:v>0</c:v>
                </c:pt>
                <c:pt idx="97421">
                  <c:v>0</c:v>
                </c:pt>
                <c:pt idx="97422">
                  <c:v>0</c:v>
                </c:pt>
                <c:pt idx="97423">
                  <c:v>0</c:v>
                </c:pt>
                <c:pt idx="97424">
                  <c:v>0</c:v>
                </c:pt>
                <c:pt idx="97425">
                  <c:v>0</c:v>
                </c:pt>
                <c:pt idx="97426">
                  <c:v>0</c:v>
                </c:pt>
                <c:pt idx="97427">
                  <c:v>0</c:v>
                </c:pt>
                <c:pt idx="97428">
                  <c:v>0</c:v>
                </c:pt>
                <c:pt idx="97429">
                  <c:v>0</c:v>
                </c:pt>
                <c:pt idx="97430">
                  <c:v>0</c:v>
                </c:pt>
                <c:pt idx="97431">
                  <c:v>0</c:v>
                </c:pt>
                <c:pt idx="97432">
                  <c:v>0</c:v>
                </c:pt>
                <c:pt idx="97433">
                  <c:v>0</c:v>
                </c:pt>
                <c:pt idx="97434">
                  <c:v>0</c:v>
                </c:pt>
                <c:pt idx="97435">
                  <c:v>0</c:v>
                </c:pt>
                <c:pt idx="97436">
                  <c:v>0</c:v>
                </c:pt>
                <c:pt idx="97437">
                  <c:v>0</c:v>
                </c:pt>
                <c:pt idx="97438">
                  <c:v>0</c:v>
                </c:pt>
                <c:pt idx="97439">
                  <c:v>0</c:v>
                </c:pt>
                <c:pt idx="97440">
                  <c:v>0</c:v>
                </c:pt>
                <c:pt idx="97441">
                  <c:v>0</c:v>
                </c:pt>
                <c:pt idx="97442">
                  <c:v>0</c:v>
                </c:pt>
                <c:pt idx="97443">
                  <c:v>0</c:v>
                </c:pt>
                <c:pt idx="97444">
                  <c:v>0</c:v>
                </c:pt>
                <c:pt idx="97445">
                  <c:v>0</c:v>
                </c:pt>
                <c:pt idx="97446">
                  <c:v>0</c:v>
                </c:pt>
                <c:pt idx="97447">
                  <c:v>0</c:v>
                </c:pt>
                <c:pt idx="97448">
                  <c:v>0</c:v>
                </c:pt>
                <c:pt idx="97449">
                  <c:v>0</c:v>
                </c:pt>
                <c:pt idx="97450">
                  <c:v>0</c:v>
                </c:pt>
                <c:pt idx="97451">
                  <c:v>0</c:v>
                </c:pt>
                <c:pt idx="97452">
                  <c:v>0</c:v>
                </c:pt>
                <c:pt idx="97453">
                  <c:v>0</c:v>
                </c:pt>
                <c:pt idx="97454">
                  <c:v>0</c:v>
                </c:pt>
                <c:pt idx="97455">
                  <c:v>0</c:v>
                </c:pt>
                <c:pt idx="97456">
                  <c:v>0</c:v>
                </c:pt>
                <c:pt idx="97457">
                  <c:v>0</c:v>
                </c:pt>
                <c:pt idx="97458">
                  <c:v>0</c:v>
                </c:pt>
                <c:pt idx="97459">
                  <c:v>0</c:v>
                </c:pt>
                <c:pt idx="97460">
                  <c:v>0</c:v>
                </c:pt>
                <c:pt idx="97461">
                  <c:v>0</c:v>
                </c:pt>
                <c:pt idx="97462">
                  <c:v>0</c:v>
                </c:pt>
                <c:pt idx="97463">
                  <c:v>0</c:v>
                </c:pt>
                <c:pt idx="97464">
                  <c:v>0</c:v>
                </c:pt>
                <c:pt idx="97465">
                  <c:v>0</c:v>
                </c:pt>
                <c:pt idx="97466">
                  <c:v>0</c:v>
                </c:pt>
                <c:pt idx="97467">
                  <c:v>0</c:v>
                </c:pt>
                <c:pt idx="97468">
                  <c:v>0</c:v>
                </c:pt>
                <c:pt idx="97469">
                  <c:v>0</c:v>
                </c:pt>
                <c:pt idx="97470">
                  <c:v>0</c:v>
                </c:pt>
                <c:pt idx="97471">
                  <c:v>0</c:v>
                </c:pt>
                <c:pt idx="97472">
                  <c:v>0</c:v>
                </c:pt>
                <c:pt idx="97473">
                  <c:v>0</c:v>
                </c:pt>
                <c:pt idx="97474">
                  <c:v>0</c:v>
                </c:pt>
                <c:pt idx="97475">
                  <c:v>0</c:v>
                </c:pt>
                <c:pt idx="97476">
                  <c:v>0</c:v>
                </c:pt>
                <c:pt idx="97477">
                  <c:v>0</c:v>
                </c:pt>
                <c:pt idx="97478">
                  <c:v>0</c:v>
                </c:pt>
                <c:pt idx="97479">
                  <c:v>0</c:v>
                </c:pt>
                <c:pt idx="97480">
                  <c:v>0</c:v>
                </c:pt>
                <c:pt idx="97481">
                  <c:v>0</c:v>
                </c:pt>
                <c:pt idx="97482">
                  <c:v>0</c:v>
                </c:pt>
                <c:pt idx="97483">
                  <c:v>0</c:v>
                </c:pt>
                <c:pt idx="97484">
                  <c:v>0</c:v>
                </c:pt>
                <c:pt idx="97485">
                  <c:v>0</c:v>
                </c:pt>
                <c:pt idx="97486">
                  <c:v>0</c:v>
                </c:pt>
                <c:pt idx="97487">
                  <c:v>0</c:v>
                </c:pt>
                <c:pt idx="97488">
                  <c:v>0</c:v>
                </c:pt>
                <c:pt idx="97489">
                  <c:v>0</c:v>
                </c:pt>
                <c:pt idx="97490">
                  <c:v>0</c:v>
                </c:pt>
                <c:pt idx="97491">
                  <c:v>0</c:v>
                </c:pt>
                <c:pt idx="97492">
                  <c:v>0</c:v>
                </c:pt>
                <c:pt idx="97493">
                  <c:v>0</c:v>
                </c:pt>
                <c:pt idx="97494">
                  <c:v>0</c:v>
                </c:pt>
                <c:pt idx="97495">
                  <c:v>0</c:v>
                </c:pt>
                <c:pt idx="97496">
                  <c:v>0</c:v>
                </c:pt>
                <c:pt idx="97497">
                  <c:v>0</c:v>
                </c:pt>
                <c:pt idx="97498">
                  <c:v>0</c:v>
                </c:pt>
                <c:pt idx="97499">
                  <c:v>0</c:v>
                </c:pt>
                <c:pt idx="97500">
                  <c:v>0</c:v>
                </c:pt>
                <c:pt idx="97501">
                  <c:v>0</c:v>
                </c:pt>
                <c:pt idx="97502">
                  <c:v>0</c:v>
                </c:pt>
                <c:pt idx="97503">
                  <c:v>0</c:v>
                </c:pt>
                <c:pt idx="97504">
                  <c:v>0</c:v>
                </c:pt>
                <c:pt idx="97505">
                  <c:v>0</c:v>
                </c:pt>
                <c:pt idx="97506">
                  <c:v>0</c:v>
                </c:pt>
                <c:pt idx="97507">
                  <c:v>0</c:v>
                </c:pt>
                <c:pt idx="97508">
                  <c:v>0</c:v>
                </c:pt>
                <c:pt idx="97509">
                  <c:v>0</c:v>
                </c:pt>
                <c:pt idx="97510">
                  <c:v>0</c:v>
                </c:pt>
                <c:pt idx="97511">
                  <c:v>0</c:v>
                </c:pt>
                <c:pt idx="97512">
                  <c:v>0</c:v>
                </c:pt>
                <c:pt idx="97513">
                  <c:v>0</c:v>
                </c:pt>
                <c:pt idx="97514">
                  <c:v>0</c:v>
                </c:pt>
                <c:pt idx="97515">
                  <c:v>0</c:v>
                </c:pt>
                <c:pt idx="97516">
                  <c:v>0</c:v>
                </c:pt>
                <c:pt idx="97517">
                  <c:v>0</c:v>
                </c:pt>
                <c:pt idx="97518">
                  <c:v>0</c:v>
                </c:pt>
                <c:pt idx="97519">
                  <c:v>0</c:v>
                </c:pt>
                <c:pt idx="97520">
                  <c:v>0</c:v>
                </c:pt>
                <c:pt idx="97521">
                  <c:v>0</c:v>
                </c:pt>
                <c:pt idx="97522">
                  <c:v>0</c:v>
                </c:pt>
                <c:pt idx="97523">
                  <c:v>0</c:v>
                </c:pt>
                <c:pt idx="97524">
                  <c:v>0</c:v>
                </c:pt>
                <c:pt idx="97525">
                  <c:v>0</c:v>
                </c:pt>
                <c:pt idx="97526">
                  <c:v>0</c:v>
                </c:pt>
                <c:pt idx="97527">
                  <c:v>0</c:v>
                </c:pt>
                <c:pt idx="97528">
                  <c:v>0</c:v>
                </c:pt>
                <c:pt idx="97529">
                  <c:v>0</c:v>
                </c:pt>
                <c:pt idx="97530">
                  <c:v>0</c:v>
                </c:pt>
                <c:pt idx="97531">
                  <c:v>0</c:v>
                </c:pt>
                <c:pt idx="97532">
                  <c:v>0</c:v>
                </c:pt>
                <c:pt idx="97533">
                  <c:v>0</c:v>
                </c:pt>
                <c:pt idx="97534">
                  <c:v>0</c:v>
                </c:pt>
                <c:pt idx="97535">
                  <c:v>0</c:v>
                </c:pt>
                <c:pt idx="97536">
                  <c:v>0</c:v>
                </c:pt>
                <c:pt idx="97537">
                  <c:v>0</c:v>
                </c:pt>
                <c:pt idx="97538">
                  <c:v>0</c:v>
                </c:pt>
                <c:pt idx="97539">
                  <c:v>0</c:v>
                </c:pt>
                <c:pt idx="97540">
                  <c:v>0</c:v>
                </c:pt>
                <c:pt idx="97541">
                  <c:v>0</c:v>
                </c:pt>
                <c:pt idx="97542">
                  <c:v>0</c:v>
                </c:pt>
                <c:pt idx="97543">
                  <c:v>0</c:v>
                </c:pt>
                <c:pt idx="97544">
                  <c:v>0</c:v>
                </c:pt>
                <c:pt idx="97545">
                  <c:v>0</c:v>
                </c:pt>
                <c:pt idx="97546">
                  <c:v>0</c:v>
                </c:pt>
                <c:pt idx="97547">
                  <c:v>0</c:v>
                </c:pt>
                <c:pt idx="97548">
                  <c:v>0</c:v>
                </c:pt>
                <c:pt idx="97549">
                  <c:v>0</c:v>
                </c:pt>
                <c:pt idx="97550">
                  <c:v>0</c:v>
                </c:pt>
                <c:pt idx="97551">
                  <c:v>0</c:v>
                </c:pt>
                <c:pt idx="97552">
                  <c:v>0</c:v>
                </c:pt>
                <c:pt idx="97553">
                  <c:v>0</c:v>
                </c:pt>
                <c:pt idx="97554">
                  <c:v>0</c:v>
                </c:pt>
                <c:pt idx="97555">
                  <c:v>0</c:v>
                </c:pt>
                <c:pt idx="97556">
                  <c:v>0</c:v>
                </c:pt>
                <c:pt idx="97557">
                  <c:v>0</c:v>
                </c:pt>
                <c:pt idx="97558">
                  <c:v>0</c:v>
                </c:pt>
                <c:pt idx="97559">
                  <c:v>0</c:v>
                </c:pt>
                <c:pt idx="97560">
                  <c:v>0</c:v>
                </c:pt>
                <c:pt idx="97561">
                  <c:v>0</c:v>
                </c:pt>
                <c:pt idx="97562">
                  <c:v>0</c:v>
                </c:pt>
                <c:pt idx="97563">
                  <c:v>0</c:v>
                </c:pt>
                <c:pt idx="97564">
                  <c:v>0</c:v>
                </c:pt>
                <c:pt idx="97565">
                  <c:v>0</c:v>
                </c:pt>
                <c:pt idx="97566">
                  <c:v>0</c:v>
                </c:pt>
                <c:pt idx="97567">
                  <c:v>0</c:v>
                </c:pt>
                <c:pt idx="97568">
                  <c:v>0</c:v>
                </c:pt>
                <c:pt idx="97569">
                  <c:v>0</c:v>
                </c:pt>
                <c:pt idx="97570">
                  <c:v>0</c:v>
                </c:pt>
                <c:pt idx="97571">
                  <c:v>0</c:v>
                </c:pt>
                <c:pt idx="97572">
                  <c:v>0</c:v>
                </c:pt>
                <c:pt idx="97573">
                  <c:v>0</c:v>
                </c:pt>
                <c:pt idx="97574">
                  <c:v>0</c:v>
                </c:pt>
                <c:pt idx="97575">
                  <c:v>0</c:v>
                </c:pt>
                <c:pt idx="97576">
                  <c:v>0</c:v>
                </c:pt>
                <c:pt idx="97577">
                  <c:v>0</c:v>
                </c:pt>
                <c:pt idx="97578">
                  <c:v>0</c:v>
                </c:pt>
                <c:pt idx="97579">
                  <c:v>0</c:v>
                </c:pt>
                <c:pt idx="97580">
                  <c:v>0</c:v>
                </c:pt>
                <c:pt idx="97581">
                  <c:v>0</c:v>
                </c:pt>
                <c:pt idx="97582">
                  <c:v>0</c:v>
                </c:pt>
                <c:pt idx="97583">
                  <c:v>0</c:v>
                </c:pt>
                <c:pt idx="97584">
                  <c:v>0</c:v>
                </c:pt>
                <c:pt idx="97585">
                  <c:v>0</c:v>
                </c:pt>
                <c:pt idx="97586">
                  <c:v>0</c:v>
                </c:pt>
                <c:pt idx="97587">
                  <c:v>0</c:v>
                </c:pt>
                <c:pt idx="97588">
                  <c:v>0</c:v>
                </c:pt>
                <c:pt idx="97589">
                  <c:v>0</c:v>
                </c:pt>
                <c:pt idx="97590">
                  <c:v>0</c:v>
                </c:pt>
                <c:pt idx="97591">
                  <c:v>0</c:v>
                </c:pt>
                <c:pt idx="97592">
                  <c:v>0</c:v>
                </c:pt>
                <c:pt idx="97593">
                  <c:v>0</c:v>
                </c:pt>
                <c:pt idx="97594">
                  <c:v>0</c:v>
                </c:pt>
                <c:pt idx="97595">
                  <c:v>0</c:v>
                </c:pt>
                <c:pt idx="97596">
                  <c:v>0</c:v>
                </c:pt>
                <c:pt idx="97597">
                  <c:v>0</c:v>
                </c:pt>
                <c:pt idx="97598">
                  <c:v>0</c:v>
                </c:pt>
                <c:pt idx="97599">
                  <c:v>0</c:v>
                </c:pt>
                <c:pt idx="97600">
                  <c:v>0</c:v>
                </c:pt>
                <c:pt idx="97601">
                  <c:v>0</c:v>
                </c:pt>
                <c:pt idx="97602">
                  <c:v>0</c:v>
                </c:pt>
                <c:pt idx="97603">
                  <c:v>0</c:v>
                </c:pt>
                <c:pt idx="97604">
                  <c:v>0</c:v>
                </c:pt>
                <c:pt idx="97605">
                  <c:v>0</c:v>
                </c:pt>
                <c:pt idx="97606">
                  <c:v>0</c:v>
                </c:pt>
                <c:pt idx="97607">
                  <c:v>0</c:v>
                </c:pt>
                <c:pt idx="97608">
                  <c:v>0</c:v>
                </c:pt>
                <c:pt idx="97609">
                  <c:v>0</c:v>
                </c:pt>
                <c:pt idx="97610">
                  <c:v>0</c:v>
                </c:pt>
                <c:pt idx="97611">
                  <c:v>0</c:v>
                </c:pt>
                <c:pt idx="97612">
                  <c:v>0</c:v>
                </c:pt>
                <c:pt idx="97613">
                  <c:v>0</c:v>
                </c:pt>
                <c:pt idx="97614">
                  <c:v>0</c:v>
                </c:pt>
                <c:pt idx="97615">
                  <c:v>0</c:v>
                </c:pt>
                <c:pt idx="97616">
                  <c:v>0</c:v>
                </c:pt>
                <c:pt idx="97617">
                  <c:v>0</c:v>
                </c:pt>
                <c:pt idx="97618">
                  <c:v>0</c:v>
                </c:pt>
                <c:pt idx="97619">
                  <c:v>0</c:v>
                </c:pt>
                <c:pt idx="97620">
                  <c:v>0</c:v>
                </c:pt>
                <c:pt idx="97621">
                  <c:v>0</c:v>
                </c:pt>
                <c:pt idx="97622">
                  <c:v>0</c:v>
                </c:pt>
                <c:pt idx="97623">
                  <c:v>0</c:v>
                </c:pt>
                <c:pt idx="97624">
                  <c:v>0</c:v>
                </c:pt>
                <c:pt idx="97625">
                  <c:v>0</c:v>
                </c:pt>
                <c:pt idx="97626">
                  <c:v>0</c:v>
                </c:pt>
                <c:pt idx="97627">
                  <c:v>0</c:v>
                </c:pt>
                <c:pt idx="97628">
                  <c:v>0</c:v>
                </c:pt>
                <c:pt idx="97629">
                  <c:v>0</c:v>
                </c:pt>
                <c:pt idx="97630">
                  <c:v>0</c:v>
                </c:pt>
                <c:pt idx="97631">
                  <c:v>0</c:v>
                </c:pt>
                <c:pt idx="97632">
                  <c:v>0</c:v>
                </c:pt>
                <c:pt idx="97633">
                  <c:v>0</c:v>
                </c:pt>
                <c:pt idx="97634">
                  <c:v>0</c:v>
                </c:pt>
                <c:pt idx="97635">
                  <c:v>0</c:v>
                </c:pt>
                <c:pt idx="97636">
                  <c:v>0</c:v>
                </c:pt>
                <c:pt idx="97637">
                  <c:v>0</c:v>
                </c:pt>
                <c:pt idx="97638">
                  <c:v>0</c:v>
                </c:pt>
                <c:pt idx="97639">
                  <c:v>0</c:v>
                </c:pt>
                <c:pt idx="97640">
                  <c:v>0</c:v>
                </c:pt>
                <c:pt idx="97641">
                  <c:v>0</c:v>
                </c:pt>
                <c:pt idx="97642">
                  <c:v>0</c:v>
                </c:pt>
                <c:pt idx="97643">
                  <c:v>0</c:v>
                </c:pt>
                <c:pt idx="97644">
                  <c:v>0</c:v>
                </c:pt>
                <c:pt idx="97645">
                  <c:v>0</c:v>
                </c:pt>
                <c:pt idx="97646">
                  <c:v>0</c:v>
                </c:pt>
                <c:pt idx="97647">
                  <c:v>0</c:v>
                </c:pt>
                <c:pt idx="97648">
                  <c:v>0</c:v>
                </c:pt>
                <c:pt idx="97649">
                  <c:v>0</c:v>
                </c:pt>
                <c:pt idx="97650">
                  <c:v>0</c:v>
                </c:pt>
                <c:pt idx="97651">
                  <c:v>0</c:v>
                </c:pt>
                <c:pt idx="97652">
                  <c:v>0</c:v>
                </c:pt>
                <c:pt idx="97653">
                  <c:v>0</c:v>
                </c:pt>
                <c:pt idx="97654">
                  <c:v>0</c:v>
                </c:pt>
                <c:pt idx="97655">
                  <c:v>0</c:v>
                </c:pt>
                <c:pt idx="97656">
                  <c:v>0</c:v>
                </c:pt>
                <c:pt idx="97657">
                  <c:v>0</c:v>
                </c:pt>
                <c:pt idx="97658">
                  <c:v>0</c:v>
                </c:pt>
                <c:pt idx="97659">
                  <c:v>0</c:v>
                </c:pt>
                <c:pt idx="97660">
                  <c:v>0</c:v>
                </c:pt>
                <c:pt idx="97661">
                  <c:v>0</c:v>
                </c:pt>
                <c:pt idx="97662">
                  <c:v>0</c:v>
                </c:pt>
                <c:pt idx="97663">
                  <c:v>0</c:v>
                </c:pt>
                <c:pt idx="97664">
                  <c:v>0</c:v>
                </c:pt>
                <c:pt idx="97665">
                  <c:v>0</c:v>
                </c:pt>
                <c:pt idx="97666">
                  <c:v>0</c:v>
                </c:pt>
                <c:pt idx="97667">
                  <c:v>0</c:v>
                </c:pt>
                <c:pt idx="97668">
                  <c:v>0</c:v>
                </c:pt>
                <c:pt idx="97669">
                  <c:v>0</c:v>
                </c:pt>
                <c:pt idx="97670">
                  <c:v>0</c:v>
                </c:pt>
                <c:pt idx="97671">
                  <c:v>0</c:v>
                </c:pt>
                <c:pt idx="97672">
                  <c:v>0</c:v>
                </c:pt>
                <c:pt idx="97673">
                  <c:v>0</c:v>
                </c:pt>
                <c:pt idx="97674">
                  <c:v>0</c:v>
                </c:pt>
                <c:pt idx="97675">
                  <c:v>0</c:v>
                </c:pt>
                <c:pt idx="97676">
                  <c:v>0</c:v>
                </c:pt>
                <c:pt idx="97677">
                  <c:v>0</c:v>
                </c:pt>
                <c:pt idx="97678">
                  <c:v>0</c:v>
                </c:pt>
                <c:pt idx="97679">
                  <c:v>0</c:v>
                </c:pt>
                <c:pt idx="97680">
                  <c:v>0</c:v>
                </c:pt>
                <c:pt idx="97681">
                  <c:v>0</c:v>
                </c:pt>
                <c:pt idx="97682">
                  <c:v>0</c:v>
                </c:pt>
                <c:pt idx="97683">
                  <c:v>0</c:v>
                </c:pt>
                <c:pt idx="97684">
                  <c:v>0</c:v>
                </c:pt>
                <c:pt idx="97685">
                  <c:v>0</c:v>
                </c:pt>
                <c:pt idx="97686">
                  <c:v>0</c:v>
                </c:pt>
                <c:pt idx="97687">
                  <c:v>0</c:v>
                </c:pt>
                <c:pt idx="97688">
                  <c:v>0</c:v>
                </c:pt>
                <c:pt idx="97689">
                  <c:v>0</c:v>
                </c:pt>
                <c:pt idx="97690">
                  <c:v>0</c:v>
                </c:pt>
                <c:pt idx="97691">
                  <c:v>0</c:v>
                </c:pt>
                <c:pt idx="97692">
                  <c:v>0</c:v>
                </c:pt>
                <c:pt idx="97693">
                  <c:v>0</c:v>
                </c:pt>
                <c:pt idx="97694">
                  <c:v>0</c:v>
                </c:pt>
                <c:pt idx="97695">
                  <c:v>0</c:v>
                </c:pt>
                <c:pt idx="97696">
                  <c:v>0</c:v>
                </c:pt>
                <c:pt idx="97697">
                  <c:v>0</c:v>
                </c:pt>
                <c:pt idx="97698">
                  <c:v>0</c:v>
                </c:pt>
                <c:pt idx="97699">
                  <c:v>0</c:v>
                </c:pt>
                <c:pt idx="97700">
                  <c:v>0</c:v>
                </c:pt>
                <c:pt idx="97701">
                  <c:v>0</c:v>
                </c:pt>
                <c:pt idx="97702">
                  <c:v>0</c:v>
                </c:pt>
                <c:pt idx="97703">
                  <c:v>0</c:v>
                </c:pt>
                <c:pt idx="97704">
                  <c:v>0</c:v>
                </c:pt>
                <c:pt idx="97705">
                  <c:v>0</c:v>
                </c:pt>
                <c:pt idx="97706">
                  <c:v>0</c:v>
                </c:pt>
                <c:pt idx="97707">
                  <c:v>0</c:v>
                </c:pt>
                <c:pt idx="97708">
                  <c:v>0</c:v>
                </c:pt>
                <c:pt idx="97709">
                  <c:v>0</c:v>
                </c:pt>
                <c:pt idx="97710">
                  <c:v>0</c:v>
                </c:pt>
                <c:pt idx="97711">
                  <c:v>0</c:v>
                </c:pt>
                <c:pt idx="97712">
                  <c:v>0</c:v>
                </c:pt>
                <c:pt idx="97713">
                  <c:v>0</c:v>
                </c:pt>
                <c:pt idx="97714">
                  <c:v>0</c:v>
                </c:pt>
                <c:pt idx="97715">
                  <c:v>0</c:v>
                </c:pt>
                <c:pt idx="97716">
                  <c:v>0</c:v>
                </c:pt>
                <c:pt idx="97717">
                  <c:v>0</c:v>
                </c:pt>
                <c:pt idx="97718">
                  <c:v>0</c:v>
                </c:pt>
                <c:pt idx="97719">
                  <c:v>0</c:v>
                </c:pt>
                <c:pt idx="97720">
                  <c:v>0</c:v>
                </c:pt>
                <c:pt idx="97721">
                  <c:v>0</c:v>
                </c:pt>
                <c:pt idx="97722">
                  <c:v>0</c:v>
                </c:pt>
                <c:pt idx="97723">
                  <c:v>0</c:v>
                </c:pt>
                <c:pt idx="97724">
                  <c:v>0</c:v>
                </c:pt>
                <c:pt idx="97725">
                  <c:v>0</c:v>
                </c:pt>
                <c:pt idx="97726">
                  <c:v>0</c:v>
                </c:pt>
                <c:pt idx="97727">
                  <c:v>0</c:v>
                </c:pt>
                <c:pt idx="97728">
                  <c:v>0</c:v>
                </c:pt>
                <c:pt idx="97729">
                  <c:v>0</c:v>
                </c:pt>
                <c:pt idx="97730">
                  <c:v>0</c:v>
                </c:pt>
                <c:pt idx="97731">
                  <c:v>0</c:v>
                </c:pt>
                <c:pt idx="97732">
                  <c:v>0</c:v>
                </c:pt>
                <c:pt idx="97733">
                  <c:v>0</c:v>
                </c:pt>
                <c:pt idx="97734">
                  <c:v>0</c:v>
                </c:pt>
                <c:pt idx="97735">
                  <c:v>0</c:v>
                </c:pt>
                <c:pt idx="97736">
                  <c:v>0</c:v>
                </c:pt>
                <c:pt idx="97737">
                  <c:v>0</c:v>
                </c:pt>
                <c:pt idx="97738">
                  <c:v>0</c:v>
                </c:pt>
                <c:pt idx="97739">
                  <c:v>0</c:v>
                </c:pt>
                <c:pt idx="97740">
                  <c:v>0</c:v>
                </c:pt>
                <c:pt idx="97741">
                  <c:v>0</c:v>
                </c:pt>
                <c:pt idx="97742">
                  <c:v>0</c:v>
                </c:pt>
                <c:pt idx="97743">
                  <c:v>0</c:v>
                </c:pt>
                <c:pt idx="97744">
                  <c:v>0</c:v>
                </c:pt>
                <c:pt idx="97745">
                  <c:v>0</c:v>
                </c:pt>
                <c:pt idx="97746">
                  <c:v>0</c:v>
                </c:pt>
                <c:pt idx="97747">
                  <c:v>0</c:v>
                </c:pt>
                <c:pt idx="97748">
                  <c:v>0</c:v>
                </c:pt>
                <c:pt idx="97749">
                  <c:v>0</c:v>
                </c:pt>
                <c:pt idx="97750">
                  <c:v>0</c:v>
                </c:pt>
                <c:pt idx="97751">
                  <c:v>0</c:v>
                </c:pt>
                <c:pt idx="97752">
                  <c:v>0</c:v>
                </c:pt>
                <c:pt idx="97753">
                  <c:v>0</c:v>
                </c:pt>
                <c:pt idx="97754">
                  <c:v>0</c:v>
                </c:pt>
                <c:pt idx="97755">
                  <c:v>0</c:v>
                </c:pt>
                <c:pt idx="97756">
                  <c:v>0</c:v>
                </c:pt>
                <c:pt idx="97757">
                  <c:v>0</c:v>
                </c:pt>
                <c:pt idx="97758">
                  <c:v>0</c:v>
                </c:pt>
                <c:pt idx="97759">
                  <c:v>0</c:v>
                </c:pt>
                <c:pt idx="97760">
                  <c:v>0</c:v>
                </c:pt>
                <c:pt idx="97761">
                  <c:v>0</c:v>
                </c:pt>
                <c:pt idx="97762">
                  <c:v>0</c:v>
                </c:pt>
                <c:pt idx="97763">
                  <c:v>0</c:v>
                </c:pt>
                <c:pt idx="97764">
                  <c:v>0</c:v>
                </c:pt>
                <c:pt idx="97765">
                  <c:v>0</c:v>
                </c:pt>
                <c:pt idx="97766">
                  <c:v>0</c:v>
                </c:pt>
                <c:pt idx="97767">
                  <c:v>0</c:v>
                </c:pt>
                <c:pt idx="97768">
                  <c:v>0</c:v>
                </c:pt>
                <c:pt idx="97769">
                  <c:v>0</c:v>
                </c:pt>
                <c:pt idx="97770">
                  <c:v>0</c:v>
                </c:pt>
                <c:pt idx="97771">
                  <c:v>0</c:v>
                </c:pt>
                <c:pt idx="97772">
                  <c:v>0</c:v>
                </c:pt>
                <c:pt idx="97773">
                  <c:v>0</c:v>
                </c:pt>
                <c:pt idx="97774">
                  <c:v>0</c:v>
                </c:pt>
                <c:pt idx="97775">
                  <c:v>0</c:v>
                </c:pt>
                <c:pt idx="97776">
                  <c:v>0</c:v>
                </c:pt>
                <c:pt idx="97777">
                  <c:v>0</c:v>
                </c:pt>
                <c:pt idx="97778">
                  <c:v>0</c:v>
                </c:pt>
                <c:pt idx="97779">
                  <c:v>0</c:v>
                </c:pt>
                <c:pt idx="97780">
                  <c:v>0</c:v>
                </c:pt>
                <c:pt idx="97781">
                  <c:v>0</c:v>
                </c:pt>
                <c:pt idx="97782">
                  <c:v>0</c:v>
                </c:pt>
                <c:pt idx="97783">
                  <c:v>0</c:v>
                </c:pt>
                <c:pt idx="97784">
                  <c:v>0</c:v>
                </c:pt>
                <c:pt idx="97785">
                  <c:v>0</c:v>
                </c:pt>
                <c:pt idx="97786">
                  <c:v>0</c:v>
                </c:pt>
                <c:pt idx="97787">
                  <c:v>0</c:v>
                </c:pt>
                <c:pt idx="97788">
                  <c:v>0</c:v>
                </c:pt>
                <c:pt idx="97789">
                  <c:v>0</c:v>
                </c:pt>
                <c:pt idx="97790">
                  <c:v>0</c:v>
                </c:pt>
                <c:pt idx="97791">
                  <c:v>0</c:v>
                </c:pt>
                <c:pt idx="97792">
                  <c:v>0</c:v>
                </c:pt>
                <c:pt idx="97793">
                  <c:v>0</c:v>
                </c:pt>
                <c:pt idx="97794">
                  <c:v>0</c:v>
                </c:pt>
                <c:pt idx="97795">
                  <c:v>0</c:v>
                </c:pt>
                <c:pt idx="97796">
                  <c:v>0</c:v>
                </c:pt>
                <c:pt idx="97797">
                  <c:v>0</c:v>
                </c:pt>
                <c:pt idx="97798">
                  <c:v>0</c:v>
                </c:pt>
                <c:pt idx="97799">
                  <c:v>0</c:v>
                </c:pt>
                <c:pt idx="97800">
                  <c:v>0</c:v>
                </c:pt>
                <c:pt idx="97801">
                  <c:v>0</c:v>
                </c:pt>
                <c:pt idx="97802">
                  <c:v>0</c:v>
                </c:pt>
                <c:pt idx="97803">
                  <c:v>0</c:v>
                </c:pt>
                <c:pt idx="97804">
                  <c:v>0</c:v>
                </c:pt>
                <c:pt idx="97805">
                  <c:v>0</c:v>
                </c:pt>
                <c:pt idx="97806">
                  <c:v>0</c:v>
                </c:pt>
                <c:pt idx="97807">
                  <c:v>0</c:v>
                </c:pt>
                <c:pt idx="97808">
                  <c:v>0</c:v>
                </c:pt>
                <c:pt idx="97809">
                  <c:v>0</c:v>
                </c:pt>
                <c:pt idx="97810">
                  <c:v>0</c:v>
                </c:pt>
                <c:pt idx="97811">
                  <c:v>0</c:v>
                </c:pt>
                <c:pt idx="97812">
                  <c:v>0</c:v>
                </c:pt>
                <c:pt idx="97813">
                  <c:v>0</c:v>
                </c:pt>
                <c:pt idx="97814">
                  <c:v>0</c:v>
                </c:pt>
                <c:pt idx="97815">
                  <c:v>0</c:v>
                </c:pt>
                <c:pt idx="97816">
                  <c:v>0</c:v>
                </c:pt>
                <c:pt idx="97817">
                  <c:v>0</c:v>
                </c:pt>
                <c:pt idx="97818">
                  <c:v>0</c:v>
                </c:pt>
                <c:pt idx="97819">
                  <c:v>0</c:v>
                </c:pt>
                <c:pt idx="97820">
                  <c:v>0</c:v>
                </c:pt>
                <c:pt idx="97821">
                  <c:v>0</c:v>
                </c:pt>
                <c:pt idx="97822">
                  <c:v>0</c:v>
                </c:pt>
                <c:pt idx="97823">
                  <c:v>0</c:v>
                </c:pt>
                <c:pt idx="97824">
                  <c:v>0</c:v>
                </c:pt>
                <c:pt idx="97825">
                  <c:v>0</c:v>
                </c:pt>
                <c:pt idx="97826">
                  <c:v>0</c:v>
                </c:pt>
                <c:pt idx="97827">
                  <c:v>0</c:v>
                </c:pt>
                <c:pt idx="97828">
                  <c:v>0</c:v>
                </c:pt>
                <c:pt idx="97829">
                  <c:v>0</c:v>
                </c:pt>
                <c:pt idx="97830">
                  <c:v>0</c:v>
                </c:pt>
                <c:pt idx="97831">
                  <c:v>0</c:v>
                </c:pt>
                <c:pt idx="97832">
                  <c:v>0</c:v>
                </c:pt>
                <c:pt idx="97833">
                  <c:v>0</c:v>
                </c:pt>
                <c:pt idx="97834">
                  <c:v>0</c:v>
                </c:pt>
                <c:pt idx="97835">
                  <c:v>0</c:v>
                </c:pt>
                <c:pt idx="97836">
                  <c:v>0</c:v>
                </c:pt>
                <c:pt idx="97837">
                  <c:v>0</c:v>
                </c:pt>
                <c:pt idx="97838">
                  <c:v>0</c:v>
                </c:pt>
                <c:pt idx="97839">
                  <c:v>0</c:v>
                </c:pt>
                <c:pt idx="97840">
                  <c:v>0</c:v>
                </c:pt>
                <c:pt idx="97841">
                  <c:v>0</c:v>
                </c:pt>
                <c:pt idx="97842">
                  <c:v>0</c:v>
                </c:pt>
                <c:pt idx="97843">
                  <c:v>0</c:v>
                </c:pt>
                <c:pt idx="97844">
                  <c:v>0</c:v>
                </c:pt>
                <c:pt idx="97845">
                  <c:v>0</c:v>
                </c:pt>
                <c:pt idx="97846">
                  <c:v>0</c:v>
                </c:pt>
                <c:pt idx="97847">
                  <c:v>0</c:v>
                </c:pt>
                <c:pt idx="97848">
                  <c:v>0</c:v>
                </c:pt>
                <c:pt idx="97849">
                  <c:v>0</c:v>
                </c:pt>
                <c:pt idx="97850">
                  <c:v>0</c:v>
                </c:pt>
                <c:pt idx="97851">
                  <c:v>0</c:v>
                </c:pt>
                <c:pt idx="97852">
                  <c:v>0</c:v>
                </c:pt>
                <c:pt idx="97853">
                  <c:v>0</c:v>
                </c:pt>
                <c:pt idx="97854">
                  <c:v>0</c:v>
                </c:pt>
                <c:pt idx="97855">
                  <c:v>0</c:v>
                </c:pt>
                <c:pt idx="97856">
                  <c:v>0</c:v>
                </c:pt>
                <c:pt idx="97857">
                  <c:v>0</c:v>
                </c:pt>
                <c:pt idx="97858">
                  <c:v>0</c:v>
                </c:pt>
                <c:pt idx="97859">
                  <c:v>0</c:v>
                </c:pt>
                <c:pt idx="97860">
                  <c:v>0</c:v>
                </c:pt>
                <c:pt idx="97861">
                  <c:v>0</c:v>
                </c:pt>
                <c:pt idx="97862">
                  <c:v>0</c:v>
                </c:pt>
                <c:pt idx="97863">
                  <c:v>0</c:v>
                </c:pt>
                <c:pt idx="97864">
                  <c:v>0</c:v>
                </c:pt>
                <c:pt idx="97865">
                  <c:v>0</c:v>
                </c:pt>
                <c:pt idx="97866">
                  <c:v>0</c:v>
                </c:pt>
                <c:pt idx="97867">
                  <c:v>0</c:v>
                </c:pt>
                <c:pt idx="97868">
                  <c:v>0</c:v>
                </c:pt>
                <c:pt idx="97869">
                  <c:v>0</c:v>
                </c:pt>
                <c:pt idx="97870">
                  <c:v>0</c:v>
                </c:pt>
                <c:pt idx="97871">
                  <c:v>0</c:v>
                </c:pt>
                <c:pt idx="97872">
                  <c:v>0</c:v>
                </c:pt>
                <c:pt idx="97873">
                  <c:v>0</c:v>
                </c:pt>
                <c:pt idx="97874">
                  <c:v>0</c:v>
                </c:pt>
                <c:pt idx="97875">
                  <c:v>0</c:v>
                </c:pt>
                <c:pt idx="97876">
                  <c:v>0</c:v>
                </c:pt>
                <c:pt idx="97877">
                  <c:v>0</c:v>
                </c:pt>
                <c:pt idx="97878">
                  <c:v>0</c:v>
                </c:pt>
                <c:pt idx="97879">
                  <c:v>0</c:v>
                </c:pt>
                <c:pt idx="97880">
                  <c:v>0</c:v>
                </c:pt>
                <c:pt idx="97881">
                  <c:v>0</c:v>
                </c:pt>
                <c:pt idx="97882">
                  <c:v>0</c:v>
                </c:pt>
                <c:pt idx="97883">
                  <c:v>0</c:v>
                </c:pt>
                <c:pt idx="97884">
                  <c:v>0</c:v>
                </c:pt>
                <c:pt idx="97885">
                  <c:v>0</c:v>
                </c:pt>
                <c:pt idx="97886">
                  <c:v>0</c:v>
                </c:pt>
                <c:pt idx="97887">
                  <c:v>0</c:v>
                </c:pt>
                <c:pt idx="97888">
                  <c:v>0</c:v>
                </c:pt>
                <c:pt idx="97889">
                  <c:v>0</c:v>
                </c:pt>
                <c:pt idx="97890">
                  <c:v>0</c:v>
                </c:pt>
                <c:pt idx="97891">
                  <c:v>0</c:v>
                </c:pt>
                <c:pt idx="97892">
                  <c:v>0</c:v>
                </c:pt>
                <c:pt idx="97893">
                  <c:v>0</c:v>
                </c:pt>
                <c:pt idx="97894">
                  <c:v>0</c:v>
                </c:pt>
                <c:pt idx="97895">
                  <c:v>0</c:v>
                </c:pt>
                <c:pt idx="97896">
                  <c:v>0</c:v>
                </c:pt>
                <c:pt idx="97897">
                  <c:v>0</c:v>
                </c:pt>
                <c:pt idx="97898">
                  <c:v>0</c:v>
                </c:pt>
                <c:pt idx="97899">
                  <c:v>0</c:v>
                </c:pt>
                <c:pt idx="97900">
                  <c:v>0</c:v>
                </c:pt>
                <c:pt idx="97901">
                  <c:v>0</c:v>
                </c:pt>
                <c:pt idx="97902">
                  <c:v>0</c:v>
                </c:pt>
                <c:pt idx="97903">
                  <c:v>0</c:v>
                </c:pt>
                <c:pt idx="97904">
                  <c:v>0</c:v>
                </c:pt>
                <c:pt idx="97905">
                  <c:v>0</c:v>
                </c:pt>
                <c:pt idx="97906">
                  <c:v>0</c:v>
                </c:pt>
                <c:pt idx="97907">
                  <c:v>0</c:v>
                </c:pt>
                <c:pt idx="97908">
                  <c:v>0</c:v>
                </c:pt>
                <c:pt idx="97909">
                  <c:v>0</c:v>
                </c:pt>
                <c:pt idx="97910">
                  <c:v>0</c:v>
                </c:pt>
                <c:pt idx="97911">
                  <c:v>0</c:v>
                </c:pt>
                <c:pt idx="97912">
                  <c:v>0</c:v>
                </c:pt>
                <c:pt idx="97913">
                  <c:v>0</c:v>
                </c:pt>
                <c:pt idx="97914">
                  <c:v>0</c:v>
                </c:pt>
                <c:pt idx="97915">
                  <c:v>0</c:v>
                </c:pt>
                <c:pt idx="97916">
                  <c:v>0</c:v>
                </c:pt>
                <c:pt idx="97917">
                  <c:v>0</c:v>
                </c:pt>
                <c:pt idx="97918">
                  <c:v>0</c:v>
                </c:pt>
                <c:pt idx="97919">
                  <c:v>0</c:v>
                </c:pt>
                <c:pt idx="97920">
                  <c:v>0</c:v>
                </c:pt>
                <c:pt idx="97921">
                  <c:v>0</c:v>
                </c:pt>
                <c:pt idx="97922">
                  <c:v>0</c:v>
                </c:pt>
                <c:pt idx="97923">
                  <c:v>0</c:v>
                </c:pt>
                <c:pt idx="97924">
                  <c:v>0</c:v>
                </c:pt>
                <c:pt idx="97925">
                  <c:v>0</c:v>
                </c:pt>
                <c:pt idx="97926">
                  <c:v>0</c:v>
                </c:pt>
                <c:pt idx="97927">
                  <c:v>0</c:v>
                </c:pt>
                <c:pt idx="97928">
                  <c:v>0</c:v>
                </c:pt>
                <c:pt idx="97929">
                  <c:v>0</c:v>
                </c:pt>
                <c:pt idx="97930">
                  <c:v>0</c:v>
                </c:pt>
                <c:pt idx="97931">
                  <c:v>0</c:v>
                </c:pt>
                <c:pt idx="97932">
                  <c:v>0</c:v>
                </c:pt>
                <c:pt idx="97933">
                  <c:v>0</c:v>
                </c:pt>
                <c:pt idx="97934">
                  <c:v>0</c:v>
                </c:pt>
                <c:pt idx="97935">
                  <c:v>0</c:v>
                </c:pt>
                <c:pt idx="97936">
                  <c:v>0</c:v>
                </c:pt>
                <c:pt idx="97937">
                  <c:v>0</c:v>
                </c:pt>
                <c:pt idx="97938">
                  <c:v>0</c:v>
                </c:pt>
                <c:pt idx="97939">
                  <c:v>0</c:v>
                </c:pt>
                <c:pt idx="97940">
                  <c:v>0</c:v>
                </c:pt>
                <c:pt idx="97941">
                  <c:v>0</c:v>
                </c:pt>
                <c:pt idx="97942">
                  <c:v>0</c:v>
                </c:pt>
                <c:pt idx="97943">
                  <c:v>0</c:v>
                </c:pt>
                <c:pt idx="97944">
                  <c:v>0</c:v>
                </c:pt>
                <c:pt idx="97945">
                  <c:v>0</c:v>
                </c:pt>
                <c:pt idx="97946">
                  <c:v>0</c:v>
                </c:pt>
                <c:pt idx="97947">
                  <c:v>0</c:v>
                </c:pt>
                <c:pt idx="97948">
                  <c:v>0</c:v>
                </c:pt>
                <c:pt idx="97949">
                  <c:v>0</c:v>
                </c:pt>
                <c:pt idx="97950">
                  <c:v>0</c:v>
                </c:pt>
                <c:pt idx="97951">
                  <c:v>0</c:v>
                </c:pt>
                <c:pt idx="97952">
                  <c:v>0</c:v>
                </c:pt>
                <c:pt idx="97953">
                  <c:v>0</c:v>
                </c:pt>
                <c:pt idx="97954">
                  <c:v>0</c:v>
                </c:pt>
                <c:pt idx="97955">
                  <c:v>0</c:v>
                </c:pt>
                <c:pt idx="97956">
                  <c:v>0</c:v>
                </c:pt>
                <c:pt idx="97957">
                  <c:v>0</c:v>
                </c:pt>
                <c:pt idx="97958">
                  <c:v>0</c:v>
                </c:pt>
                <c:pt idx="97959">
                  <c:v>0</c:v>
                </c:pt>
                <c:pt idx="97960">
                  <c:v>0</c:v>
                </c:pt>
                <c:pt idx="97961">
                  <c:v>0</c:v>
                </c:pt>
                <c:pt idx="97962">
                  <c:v>0</c:v>
                </c:pt>
                <c:pt idx="97963">
                  <c:v>0</c:v>
                </c:pt>
                <c:pt idx="97964">
                  <c:v>0</c:v>
                </c:pt>
                <c:pt idx="97965">
                  <c:v>0</c:v>
                </c:pt>
                <c:pt idx="97966">
                  <c:v>0</c:v>
                </c:pt>
                <c:pt idx="97967">
                  <c:v>0</c:v>
                </c:pt>
                <c:pt idx="97968">
                  <c:v>0</c:v>
                </c:pt>
                <c:pt idx="97969">
                  <c:v>0</c:v>
                </c:pt>
                <c:pt idx="97970">
                  <c:v>0</c:v>
                </c:pt>
                <c:pt idx="97971">
                  <c:v>0</c:v>
                </c:pt>
                <c:pt idx="97972">
                  <c:v>0</c:v>
                </c:pt>
                <c:pt idx="97973">
                  <c:v>0</c:v>
                </c:pt>
                <c:pt idx="97974">
                  <c:v>0</c:v>
                </c:pt>
                <c:pt idx="97975">
                  <c:v>0</c:v>
                </c:pt>
                <c:pt idx="97976">
                  <c:v>0</c:v>
                </c:pt>
                <c:pt idx="97977">
                  <c:v>0</c:v>
                </c:pt>
                <c:pt idx="97978">
                  <c:v>0</c:v>
                </c:pt>
                <c:pt idx="97979">
                  <c:v>0</c:v>
                </c:pt>
                <c:pt idx="97980">
                  <c:v>0</c:v>
                </c:pt>
                <c:pt idx="97981">
                  <c:v>0</c:v>
                </c:pt>
                <c:pt idx="97982">
                  <c:v>0</c:v>
                </c:pt>
                <c:pt idx="97983">
                  <c:v>0</c:v>
                </c:pt>
                <c:pt idx="97984">
                  <c:v>0</c:v>
                </c:pt>
                <c:pt idx="97985">
                  <c:v>0</c:v>
                </c:pt>
                <c:pt idx="97986">
                  <c:v>0</c:v>
                </c:pt>
                <c:pt idx="97987">
                  <c:v>0</c:v>
                </c:pt>
                <c:pt idx="97988">
                  <c:v>0</c:v>
                </c:pt>
                <c:pt idx="97989">
                  <c:v>0</c:v>
                </c:pt>
                <c:pt idx="97990">
                  <c:v>0</c:v>
                </c:pt>
                <c:pt idx="97991">
                  <c:v>0</c:v>
                </c:pt>
                <c:pt idx="97992">
                  <c:v>0</c:v>
                </c:pt>
                <c:pt idx="97993">
                  <c:v>0</c:v>
                </c:pt>
                <c:pt idx="97994">
                  <c:v>0</c:v>
                </c:pt>
                <c:pt idx="97995">
                  <c:v>0</c:v>
                </c:pt>
                <c:pt idx="97996">
                  <c:v>0</c:v>
                </c:pt>
                <c:pt idx="97997">
                  <c:v>0</c:v>
                </c:pt>
                <c:pt idx="97998">
                  <c:v>0</c:v>
                </c:pt>
                <c:pt idx="97999">
                  <c:v>0</c:v>
                </c:pt>
                <c:pt idx="98000">
                  <c:v>0</c:v>
                </c:pt>
                <c:pt idx="98001">
                  <c:v>0</c:v>
                </c:pt>
                <c:pt idx="98002">
                  <c:v>0</c:v>
                </c:pt>
                <c:pt idx="98003">
                  <c:v>0</c:v>
                </c:pt>
                <c:pt idx="98004">
                  <c:v>0</c:v>
                </c:pt>
                <c:pt idx="98005">
                  <c:v>0</c:v>
                </c:pt>
                <c:pt idx="98006">
                  <c:v>0</c:v>
                </c:pt>
                <c:pt idx="98007">
                  <c:v>0</c:v>
                </c:pt>
                <c:pt idx="98008">
                  <c:v>0</c:v>
                </c:pt>
                <c:pt idx="98009">
                  <c:v>0</c:v>
                </c:pt>
                <c:pt idx="98010">
                  <c:v>0</c:v>
                </c:pt>
                <c:pt idx="98011">
                  <c:v>0</c:v>
                </c:pt>
                <c:pt idx="98012">
                  <c:v>0</c:v>
                </c:pt>
                <c:pt idx="98013">
                  <c:v>0</c:v>
                </c:pt>
                <c:pt idx="98014">
                  <c:v>0</c:v>
                </c:pt>
                <c:pt idx="98015">
                  <c:v>0</c:v>
                </c:pt>
                <c:pt idx="98016">
                  <c:v>0</c:v>
                </c:pt>
                <c:pt idx="98017">
                  <c:v>0</c:v>
                </c:pt>
                <c:pt idx="98018">
                  <c:v>0</c:v>
                </c:pt>
                <c:pt idx="98019">
                  <c:v>0</c:v>
                </c:pt>
                <c:pt idx="98020">
                  <c:v>0</c:v>
                </c:pt>
                <c:pt idx="98021">
                  <c:v>0</c:v>
                </c:pt>
                <c:pt idx="98022">
                  <c:v>0</c:v>
                </c:pt>
                <c:pt idx="98023">
                  <c:v>0</c:v>
                </c:pt>
                <c:pt idx="98024">
                  <c:v>0</c:v>
                </c:pt>
                <c:pt idx="98025">
                  <c:v>0</c:v>
                </c:pt>
                <c:pt idx="98026">
                  <c:v>0</c:v>
                </c:pt>
                <c:pt idx="98027">
                  <c:v>0</c:v>
                </c:pt>
                <c:pt idx="98028">
                  <c:v>0</c:v>
                </c:pt>
                <c:pt idx="98029">
                  <c:v>0</c:v>
                </c:pt>
                <c:pt idx="98030">
                  <c:v>0</c:v>
                </c:pt>
                <c:pt idx="98031">
                  <c:v>0</c:v>
                </c:pt>
                <c:pt idx="98032">
                  <c:v>0</c:v>
                </c:pt>
                <c:pt idx="98033">
                  <c:v>0</c:v>
                </c:pt>
                <c:pt idx="98034">
                  <c:v>0</c:v>
                </c:pt>
                <c:pt idx="98035">
                  <c:v>0</c:v>
                </c:pt>
                <c:pt idx="98036">
                  <c:v>0</c:v>
                </c:pt>
                <c:pt idx="98037">
                  <c:v>0</c:v>
                </c:pt>
                <c:pt idx="98038">
                  <c:v>0</c:v>
                </c:pt>
                <c:pt idx="98039">
                  <c:v>0</c:v>
                </c:pt>
                <c:pt idx="98040">
                  <c:v>0</c:v>
                </c:pt>
                <c:pt idx="98041">
                  <c:v>0</c:v>
                </c:pt>
                <c:pt idx="98042">
                  <c:v>0</c:v>
                </c:pt>
                <c:pt idx="98043">
                  <c:v>0</c:v>
                </c:pt>
                <c:pt idx="98044">
                  <c:v>0</c:v>
                </c:pt>
                <c:pt idx="98045">
                  <c:v>0</c:v>
                </c:pt>
                <c:pt idx="98046">
                  <c:v>0</c:v>
                </c:pt>
                <c:pt idx="98047">
                  <c:v>0</c:v>
                </c:pt>
                <c:pt idx="98048">
                  <c:v>0</c:v>
                </c:pt>
                <c:pt idx="98049">
                  <c:v>0</c:v>
                </c:pt>
                <c:pt idx="98050">
                  <c:v>0</c:v>
                </c:pt>
                <c:pt idx="98051">
                  <c:v>0</c:v>
                </c:pt>
                <c:pt idx="98052">
                  <c:v>0</c:v>
                </c:pt>
                <c:pt idx="98053">
                  <c:v>0</c:v>
                </c:pt>
                <c:pt idx="98054">
                  <c:v>0</c:v>
                </c:pt>
                <c:pt idx="98055">
                  <c:v>0</c:v>
                </c:pt>
                <c:pt idx="98056">
                  <c:v>0</c:v>
                </c:pt>
                <c:pt idx="98057">
                  <c:v>0</c:v>
                </c:pt>
                <c:pt idx="98058">
                  <c:v>0</c:v>
                </c:pt>
                <c:pt idx="98059">
                  <c:v>0</c:v>
                </c:pt>
                <c:pt idx="98060">
                  <c:v>0</c:v>
                </c:pt>
                <c:pt idx="98061">
                  <c:v>0</c:v>
                </c:pt>
                <c:pt idx="98062">
                  <c:v>0</c:v>
                </c:pt>
                <c:pt idx="98063">
                  <c:v>0</c:v>
                </c:pt>
                <c:pt idx="98064">
                  <c:v>0</c:v>
                </c:pt>
                <c:pt idx="98065">
                  <c:v>0</c:v>
                </c:pt>
                <c:pt idx="98066">
                  <c:v>0</c:v>
                </c:pt>
                <c:pt idx="98067">
                  <c:v>0</c:v>
                </c:pt>
                <c:pt idx="98068">
                  <c:v>0</c:v>
                </c:pt>
                <c:pt idx="98069">
                  <c:v>0</c:v>
                </c:pt>
                <c:pt idx="98070">
                  <c:v>0</c:v>
                </c:pt>
                <c:pt idx="98071">
                  <c:v>0</c:v>
                </c:pt>
                <c:pt idx="98072">
                  <c:v>0</c:v>
                </c:pt>
                <c:pt idx="98073">
                  <c:v>0</c:v>
                </c:pt>
                <c:pt idx="98074">
                  <c:v>0</c:v>
                </c:pt>
                <c:pt idx="98075">
                  <c:v>0</c:v>
                </c:pt>
                <c:pt idx="98076">
                  <c:v>0</c:v>
                </c:pt>
                <c:pt idx="98077">
                  <c:v>0</c:v>
                </c:pt>
                <c:pt idx="98078">
                  <c:v>0</c:v>
                </c:pt>
                <c:pt idx="98079">
                  <c:v>0</c:v>
                </c:pt>
                <c:pt idx="98080">
                  <c:v>0</c:v>
                </c:pt>
                <c:pt idx="98081">
                  <c:v>0</c:v>
                </c:pt>
                <c:pt idx="98082">
                  <c:v>0</c:v>
                </c:pt>
                <c:pt idx="98083">
                  <c:v>0</c:v>
                </c:pt>
                <c:pt idx="98084">
                  <c:v>0</c:v>
                </c:pt>
                <c:pt idx="98085">
                  <c:v>0</c:v>
                </c:pt>
                <c:pt idx="98086">
                  <c:v>0</c:v>
                </c:pt>
                <c:pt idx="98087">
                  <c:v>0</c:v>
                </c:pt>
                <c:pt idx="98088">
                  <c:v>0</c:v>
                </c:pt>
                <c:pt idx="98089">
                  <c:v>0</c:v>
                </c:pt>
                <c:pt idx="98090">
                  <c:v>0</c:v>
                </c:pt>
                <c:pt idx="98091">
                  <c:v>0</c:v>
                </c:pt>
                <c:pt idx="98092">
                  <c:v>0</c:v>
                </c:pt>
                <c:pt idx="98093">
                  <c:v>0</c:v>
                </c:pt>
                <c:pt idx="98094">
                  <c:v>0</c:v>
                </c:pt>
                <c:pt idx="98095">
                  <c:v>0</c:v>
                </c:pt>
                <c:pt idx="98096">
                  <c:v>0</c:v>
                </c:pt>
                <c:pt idx="98097">
                  <c:v>0</c:v>
                </c:pt>
                <c:pt idx="98098">
                  <c:v>0</c:v>
                </c:pt>
                <c:pt idx="98099">
                  <c:v>0</c:v>
                </c:pt>
                <c:pt idx="98100">
                  <c:v>0</c:v>
                </c:pt>
                <c:pt idx="98101">
                  <c:v>0</c:v>
                </c:pt>
                <c:pt idx="98102">
                  <c:v>0</c:v>
                </c:pt>
                <c:pt idx="98103">
                  <c:v>0</c:v>
                </c:pt>
                <c:pt idx="98104">
                  <c:v>0</c:v>
                </c:pt>
                <c:pt idx="98105">
                  <c:v>0</c:v>
                </c:pt>
                <c:pt idx="98106">
                  <c:v>0</c:v>
                </c:pt>
                <c:pt idx="98107">
                  <c:v>0</c:v>
                </c:pt>
                <c:pt idx="98108">
                  <c:v>0</c:v>
                </c:pt>
                <c:pt idx="98109">
                  <c:v>0</c:v>
                </c:pt>
                <c:pt idx="98110">
                  <c:v>0</c:v>
                </c:pt>
                <c:pt idx="98111">
                  <c:v>0</c:v>
                </c:pt>
                <c:pt idx="98112">
                  <c:v>0</c:v>
                </c:pt>
                <c:pt idx="98113">
                  <c:v>0</c:v>
                </c:pt>
                <c:pt idx="98114">
                  <c:v>0</c:v>
                </c:pt>
                <c:pt idx="98115">
                  <c:v>0</c:v>
                </c:pt>
                <c:pt idx="98116">
                  <c:v>0</c:v>
                </c:pt>
                <c:pt idx="98117">
                  <c:v>0</c:v>
                </c:pt>
                <c:pt idx="98118">
                  <c:v>0</c:v>
                </c:pt>
                <c:pt idx="98119">
                  <c:v>0</c:v>
                </c:pt>
                <c:pt idx="98120">
                  <c:v>0</c:v>
                </c:pt>
                <c:pt idx="98121">
                  <c:v>0</c:v>
                </c:pt>
                <c:pt idx="98122">
                  <c:v>0</c:v>
                </c:pt>
                <c:pt idx="98123">
                  <c:v>0</c:v>
                </c:pt>
                <c:pt idx="98124">
                  <c:v>0</c:v>
                </c:pt>
                <c:pt idx="98125">
                  <c:v>0</c:v>
                </c:pt>
                <c:pt idx="98126">
                  <c:v>0</c:v>
                </c:pt>
                <c:pt idx="98127">
                  <c:v>0</c:v>
                </c:pt>
                <c:pt idx="98128">
                  <c:v>0</c:v>
                </c:pt>
                <c:pt idx="98129">
                  <c:v>0</c:v>
                </c:pt>
                <c:pt idx="98130">
                  <c:v>0</c:v>
                </c:pt>
                <c:pt idx="98131">
                  <c:v>0</c:v>
                </c:pt>
                <c:pt idx="98132">
                  <c:v>0</c:v>
                </c:pt>
                <c:pt idx="98133">
                  <c:v>0</c:v>
                </c:pt>
                <c:pt idx="98134">
                  <c:v>0</c:v>
                </c:pt>
                <c:pt idx="98135">
                  <c:v>0</c:v>
                </c:pt>
                <c:pt idx="98136">
                  <c:v>0</c:v>
                </c:pt>
                <c:pt idx="98137">
                  <c:v>0</c:v>
                </c:pt>
                <c:pt idx="98138">
                  <c:v>0</c:v>
                </c:pt>
                <c:pt idx="98139">
                  <c:v>0</c:v>
                </c:pt>
                <c:pt idx="98140">
                  <c:v>0</c:v>
                </c:pt>
                <c:pt idx="98141">
                  <c:v>0</c:v>
                </c:pt>
                <c:pt idx="98142">
                  <c:v>0</c:v>
                </c:pt>
                <c:pt idx="98143">
                  <c:v>0</c:v>
                </c:pt>
                <c:pt idx="98144">
                  <c:v>0</c:v>
                </c:pt>
                <c:pt idx="98145">
                  <c:v>0</c:v>
                </c:pt>
                <c:pt idx="98146">
                  <c:v>0</c:v>
                </c:pt>
                <c:pt idx="98147">
                  <c:v>0</c:v>
                </c:pt>
                <c:pt idx="98148">
                  <c:v>0</c:v>
                </c:pt>
                <c:pt idx="98149">
                  <c:v>0</c:v>
                </c:pt>
                <c:pt idx="98150">
                  <c:v>0</c:v>
                </c:pt>
                <c:pt idx="98151">
                  <c:v>0</c:v>
                </c:pt>
                <c:pt idx="98152">
                  <c:v>0</c:v>
                </c:pt>
                <c:pt idx="98153">
                  <c:v>0</c:v>
                </c:pt>
                <c:pt idx="98154">
                  <c:v>0</c:v>
                </c:pt>
                <c:pt idx="98155">
                  <c:v>0</c:v>
                </c:pt>
                <c:pt idx="98156">
                  <c:v>0</c:v>
                </c:pt>
                <c:pt idx="98157">
                  <c:v>0</c:v>
                </c:pt>
                <c:pt idx="98158">
                  <c:v>0</c:v>
                </c:pt>
                <c:pt idx="98159">
                  <c:v>0</c:v>
                </c:pt>
                <c:pt idx="98160">
                  <c:v>0</c:v>
                </c:pt>
                <c:pt idx="98161">
                  <c:v>0</c:v>
                </c:pt>
                <c:pt idx="98162">
                  <c:v>0</c:v>
                </c:pt>
                <c:pt idx="98163">
                  <c:v>0</c:v>
                </c:pt>
                <c:pt idx="98164">
                  <c:v>0</c:v>
                </c:pt>
                <c:pt idx="98165">
                  <c:v>0</c:v>
                </c:pt>
                <c:pt idx="98166">
                  <c:v>0</c:v>
                </c:pt>
                <c:pt idx="98167">
                  <c:v>0</c:v>
                </c:pt>
                <c:pt idx="98168">
                  <c:v>0</c:v>
                </c:pt>
                <c:pt idx="98169">
                  <c:v>0</c:v>
                </c:pt>
                <c:pt idx="98170">
                  <c:v>0</c:v>
                </c:pt>
                <c:pt idx="98171">
                  <c:v>0</c:v>
                </c:pt>
                <c:pt idx="98172">
                  <c:v>0</c:v>
                </c:pt>
                <c:pt idx="98173">
                  <c:v>0</c:v>
                </c:pt>
                <c:pt idx="98174">
                  <c:v>0</c:v>
                </c:pt>
                <c:pt idx="98175">
                  <c:v>0</c:v>
                </c:pt>
                <c:pt idx="98176">
                  <c:v>0</c:v>
                </c:pt>
                <c:pt idx="98177">
                  <c:v>0</c:v>
                </c:pt>
                <c:pt idx="98178">
                  <c:v>0</c:v>
                </c:pt>
                <c:pt idx="98179">
                  <c:v>0</c:v>
                </c:pt>
                <c:pt idx="98180">
                  <c:v>0</c:v>
                </c:pt>
                <c:pt idx="98181">
                  <c:v>0</c:v>
                </c:pt>
                <c:pt idx="98182">
                  <c:v>0</c:v>
                </c:pt>
                <c:pt idx="98183">
                  <c:v>0</c:v>
                </c:pt>
                <c:pt idx="98184">
                  <c:v>0</c:v>
                </c:pt>
                <c:pt idx="98185">
                  <c:v>0</c:v>
                </c:pt>
                <c:pt idx="98186">
                  <c:v>0</c:v>
                </c:pt>
                <c:pt idx="98187">
                  <c:v>0</c:v>
                </c:pt>
                <c:pt idx="98188">
                  <c:v>0</c:v>
                </c:pt>
                <c:pt idx="98189">
                  <c:v>0</c:v>
                </c:pt>
                <c:pt idx="98190">
                  <c:v>0</c:v>
                </c:pt>
                <c:pt idx="98191">
                  <c:v>0</c:v>
                </c:pt>
                <c:pt idx="98192">
                  <c:v>0</c:v>
                </c:pt>
                <c:pt idx="98193">
                  <c:v>0</c:v>
                </c:pt>
                <c:pt idx="98194">
                  <c:v>0</c:v>
                </c:pt>
                <c:pt idx="98195">
                  <c:v>0</c:v>
                </c:pt>
                <c:pt idx="98196">
                  <c:v>0</c:v>
                </c:pt>
                <c:pt idx="98197">
                  <c:v>0</c:v>
                </c:pt>
                <c:pt idx="98198">
                  <c:v>0</c:v>
                </c:pt>
                <c:pt idx="98199">
                  <c:v>0</c:v>
                </c:pt>
                <c:pt idx="98200">
                  <c:v>0</c:v>
                </c:pt>
                <c:pt idx="98201">
                  <c:v>0</c:v>
                </c:pt>
                <c:pt idx="98202">
                  <c:v>0</c:v>
                </c:pt>
                <c:pt idx="98203">
                  <c:v>0</c:v>
                </c:pt>
                <c:pt idx="98204">
                  <c:v>0</c:v>
                </c:pt>
                <c:pt idx="98205">
                  <c:v>0</c:v>
                </c:pt>
                <c:pt idx="98206">
                  <c:v>0</c:v>
                </c:pt>
                <c:pt idx="98207">
                  <c:v>0</c:v>
                </c:pt>
                <c:pt idx="98208">
                  <c:v>0</c:v>
                </c:pt>
                <c:pt idx="98209">
                  <c:v>0</c:v>
                </c:pt>
                <c:pt idx="98210">
                  <c:v>0</c:v>
                </c:pt>
                <c:pt idx="98211">
                  <c:v>0</c:v>
                </c:pt>
                <c:pt idx="98212">
                  <c:v>0</c:v>
                </c:pt>
                <c:pt idx="98213">
                  <c:v>0</c:v>
                </c:pt>
                <c:pt idx="98214">
                  <c:v>0</c:v>
                </c:pt>
                <c:pt idx="98215">
                  <c:v>0</c:v>
                </c:pt>
                <c:pt idx="98216">
                  <c:v>0</c:v>
                </c:pt>
                <c:pt idx="98217">
                  <c:v>0</c:v>
                </c:pt>
                <c:pt idx="98218">
                  <c:v>0</c:v>
                </c:pt>
                <c:pt idx="98219">
                  <c:v>0</c:v>
                </c:pt>
                <c:pt idx="98220">
                  <c:v>0</c:v>
                </c:pt>
                <c:pt idx="98221">
                  <c:v>0</c:v>
                </c:pt>
                <c:pt idx="98222">
                  <c:v>0</c:v>
                </c:pt>
                <c:pt idx="98223">
                  <c:v>0</c:v>
                </c:pt>
                <c:pt idx="98224">
                  <c:v>0</c:v>
                </c:pt>
                <c:pt idx="98225">
                  <c:v>0</c:v>
                </c:pt>
                <c:pt idx="98226">
                  <c:v>0</c:v>
                </c:pt>
                <c:pt idx="98227">
                  <c:v>0</c:v>
                </c:pt>
                <c:pt idx="98228">
                  <c:v>0</c:v>
                </c:pt>
                <c:pt idx="98229">
                  <c:v>0</c:v>
                </c:pt>
                <c:pt idx="98230">
                  <c:v>0</c:v>
                </c:pt>
                <c:pt idx="98231">
                  <c:v>0</c:v>
                </c:pt>
                <c:pt idx="98232">
                  <c:v>0</c:v>
                </c:pt>
                <c:pt idx="98233">
                  <c:v>0</c:v>
                </c:pt>
                <c:pt idx="98234">
                  <c:v>0</c:v>
                </c:pt>
                <c:pt idx="98235">
                  <c:v>0</c:v>
                </c:pt>
                <c:pt idx="98236">
                  <c:v>0</c:v>
                </c:pt>
                <c:pt idx="98237">
                  <c:v>0</c:v>
                </c:pt>
                <c:pt idx="98238">
                  <c:v>0</c:v>
                </c:pt>
                <c:pt idx="98239">
                  <c:v>0</c:v>
                </c:pt>
                <c:pt idx="98240">
                  <c:v>0</c:v>
                </c:pt>
                <c:pt idx="98241">
                  <c:v>0</c:v>
                </c:pt>
                <c:pt idx="98242">
                  <c:v>0</c:v>
                </c:pt>
                <c:pt idx="98243">
                  <c:v>0</c:v>
                </c:pt>
                <c:pt idx="98244">
                  <c:v>0</c:v>
                </c:pt>
                <c:pt idx="98245">
                  <c:v>0</c:v>
                </c:pt>
                <c:pt idx="98246">
                  <c:v>0</c:v>
                </c:pt>
                <c:pt idx="98247">
                  <c:v>0</c:v>
                </c:pt>
                <c:pt idx="98248">
                  <c:v>0</c:v>
                </c:pt>
                <c:pt idx="98249">
                  <c:v>0</c:v>
                </c:pt>
                <c:pt idx="98250">
                  <c:v>0</c:v>
                </c:pt>
                <c:pt idx="98251">
                  <c:v>0</c:v>
                </c:pt>
                <c:pt idx="98252">
                  <c:v>0</c:v>
                </c:pt>
                <c:pt idx="98253">
                  <c:v>0</c:v>
                </c:pt>
                <c:pt idx="98254">
                  <c:v>0</c:v>
                </c:pt>
                <c:pt idx="98255">
                  <c:v>0</c:v>
                </c:pt>
                <c:pt idx="98256">
                  <c:v>0</c:v>
                </c:pt>
                <c:pt idx="98257">
                  <c:v>0</c:v>
                </c:pt>
                <c:pt idx="98258">
                  <c:v>0</c:v>
                </c:pt>
                <c:pt idx="98259">
                  <c:v>0</c:v>
                </c:pt>
                <c:pt idx="98260">
                  <c:v>0</c:v>
                </c:pt>
                <c:pt idx="98261">
                  <c:v>0</c:v>
                </c:pt>
                <c:pt idx="98262">
                  <c:v>0</c:v>
                </c:pt>
                <c:pt idx="98263">
                  <c:v>0</c:v>
                </c:pt>
                <c:pt idx="98264">
                  <c:v>0</c:v>
                </c:pt>
                <c:pt idx="98265">
                  <c:v>0</c:v>
                </c:pt>
                <c:pt idx="98266">
                  <c:v>0</c:v>
                </c:pt>
                <c:pt idx="98267">
                  <c:v>0</c:v>
                </c:pt>
                <c:pt idx="98268">
                  <c:v>0</c:v>
                </c:pt>
                <c:pt idx="98269">
                  <c:v>0</c:v>
                </c:pt>
                <c:pt idx="98270">
                  <c:v>0</c:v>
                </c:pt>
                <c:pt idx="98271">
                  <c:v>0</c:v>
                </c:pt>
                <c:pt idx="98272">
                  <c:v>0</c:v>
                </c:pt>
                <c:pt idx="98273">
                  <c:v>0</c:v>
                </c:pt>
                <c:pt idx="98274">
                  <c:v>0</c:v>
                </c:pt>
                <c:pt idx="98275">
                  <c:v>0</c:v>
                </c:pt>
                <c:pt idx="98276">
                  <c:v>0</c:v>
                </c:pt>
                <c:pt idx="98277">
                  <c:v>0</c:v>
                </c:pt>
                <c:pt idx="98278">
                  <c:v>0</c:v>
                </c:pt>
                <c:pt idx="98279">
                  <c:v>0</c:v>
                </c:pt>
                <c:pt idx="98280">
                  <c:v>0</c:v>
                </c:pt>
                <c:pt idx="98281">
                  <c:v>0</c:v>
                </c:pt>
                <c:pt idx="98282">
                  <c:v>0</c:v>
                </c:pt>
                <c:pt idx="98283">
                  <c:v>0</c:v>
                </c:pt>
                <c:pt idx="98284">
                  <c:v>0</c:v>
                </c:pt>
                <c:pt idx="98285">
                  <c:v>0</c:v>
                </c:pt>
                <c:pt idx="98286">
                  <c:v>0</c:v>
                </c:pt>
                <c:pt idx="98287">
                  <c:v>0</c:v>
                </c:pt>
                <c:pt idx="98288">
                  <c:v>0</c:v>
                </c:pt>
                <c:pt idx="98289">
                  <c:v>0</c:v>
                </c:pt>
                <c:pt idx="98290">
                  <c:v>0</c:v>
                </c:pt>
                <c:pt idx="98291">
                  <c:v>0</c:v>
                </c:pt>
                <c:pt idx="98292">
                  <c:v>0</c:v>
                </c:pt>
                <c:pt idx="98293">
                  <c:v>0</c:v>
                </c:pt>
                <c:pt idx="98294">
                  <c:v>0</c:v>
                </c:pt>
                <c:pt idx="98295">
                  <c:v>0</c:v>
                </c:pt>
                <c:pt idx="98296">
                  <c:v>0</c:v>
                </c:pt>
                <c:pt idx="98297">
                  <c:v>0</c:v>
                </c:pt>
                <c:pt idx="98298">
                  <c:v>0</c:v>
                </c:pt>
                <c:pt idx="98299">
                  <c:v>0</c:v>
                </c:pt>
                <c:pt idx="98300">
                  <c:v>0</c:v>
                </c:pt>
                <c:pt idx="98301">
                  <c:v>0</c:v>
                </c:pt>
                <c:pt idx="98302">
                  <c:v>0</c:v>
                </c:pt>
                <c:pt idx="98303">
                  <c:v>0</c:v>
                </c:pt>
                <c:pt idx="98304">
                  <c:v>0</c:v>
                </c:pt>
                <c:pt idx="98305">
                  <c:v>0</c:v>
                </c:pt>
                <c:pt idx="98306">
                  <c:v>0</c:v>
                </c:pt>
                <c:pt idx="98307">
                  <c:v>0</c:v>
                </c:pt>
                <c:pt idx="98308">
                  <c:v>0</c:v>
                </c:pt>
                <c:pt idx="98309">
                  <c:v>0</c:v>
                </c:pt>
                <c:pt idx="98310">
                  <c:v>0</c:v>
                </c:pt>
                <c:pt idx="98311">
                  <c:v>0</c:v>
                </c:pt>
                <c:pt idx="98312">
                  <c:v>0</c:v>
                </c:pt>
                <c:pt idx="98313">
                  <c:v>0</c:v>
                </c:pt>
                <c:pt idx="98314">
                  <c:v>0</c:v>
                </c:pt>
                <c:pt idx="98315">
                  <c:v>0</c:v>
                </c:pt>
                <c:pt idx="98316">
                  <c:v>0</c:v>
                </c:pt>
                <c:pt idx="98317">
                  <c:v>0</c:v>
                </c:pt>
                <c:pt idx="98318">
                  <c:v>0</c:v>
                </c:pt>
                <c:pt idx="98319">
                  <c:v>0</c:v>
                </c:pt>
                <c:pt idx="98320">
                  <c:v>0</c:v>
                </c:pt>
                <c:pt idx="98321">
                  <c:v>0</c:v>
                </c:pt>
                <c:pt idx="98322">
                  <c:v>0</c:v>
                </c:pt>
                <c:pt idx="98323">
                  <c:v>0</c:v>
                </c:pt>
                <c:pt idx="98324">
                  <c:v>0</c:v>
                </c:pt>
                <c:pt idx="98325">
                  <c:v>0</c:v>
                </c:pt>
                <c:pt idx="98326">
                  <c:v>0</c:v>
                </c:pt>
                <c:pt idx="98327">
                  <c:v>0</c:v>
                </c:pt>
                <c:pt idx="98328">
                  <c:v>0</c:v>
                </c:pt>
                <c:pt idx="98329">
                  <c:v>0</c:v>
                </c:pt>
                <c:pt idx="98330">
                  <c:v>0</c:v>
                </c:pt>
                <c:pt idx="98331">
                  <c:v>0</c:v>
                </c:pt>
                <c:pt idx="98332">
                  <c:v>0</c:v>
                </c:pt>
                <c:pt idx="98333">
                  <c:v>0</c:v>
                </c:pt>
                <c:pt idx="98334">
                  <c:v>0</c:v>
                </c:pt>
                <c:pt idx="98335">
                  <c:v>0</c:v>
                </c:pt>
                <c:pt idx="98336">
                  <c:v>0</c:v>
                </c:pt>
                <c:pt idx="98337">
                  <c:v>0</c:v>
                </c:pt>
                <c:pt idx="98338">
                  <c:v>0</c:v>
                </c:pt>
                <c:pt idx="98339">
                  <c:v>0</c:v>
                </c:pt>
                <c:pt idx="98340">
                  <c:v>0</c:v>
                </c:pt>
                <c:pt idx="98341">
                  <c:v>0</c:v>
                </c:pt>
                <c:pt idx="98342">
                  <c:v>0</c:v>
                </c:pt>
                <c:pt idx="98343">
                  <c:v>0</c:v>
                </c:pt>
                <c:pt idx="98344">
                  <c:v>0</c:v>
                </c:pt>
                <c:pt idx="98345">
                  <c:v>0</c:v>
                </c:pt>
                <c:pt idx="98346">
                  <c:v>0</c:v>
                </c:pt>
                <c:pt idx="98347">
                  <c:v>0</c:v>
                </c:pt>
                <c:pt idx="98348">
                  <c:v>0</c:v>
                </c:pt>
                <c:pt idx="98349">
                  <c:v>0</c:v>
                </c:pt>
                <c:pt idx="98350">
                  <c:v>0</c:v>
                </c:pt>
                <c:pt idx="98351">
                  <c:v>0</c:v>
                </c:pt>
                <c:pt idx="98352">
                  <c:v>0</c:v>
                </c:pt>
                <c:pt idx="98353">
                  <c:v>0</c:v>
                </c:pt>
                <c:pt idx="98354">
                  <c:v>0</c:v>
                </c:pt>
                <c:pt idx="98355">
                  <c:v>0</c:v>
                </c:pt>
                <c:pt idx="98356">
                  <c:v>0</c:v>
                </c:pt>
                <c:pt idx="98357">
                  <c:v>0</c:v>
                </c:pt>
                <c:pt idx="98358">
                  <c:v>0</c:v>
                </c:pt>
                <c:pt idx="98359">
                  <c:v>0</c:v>
                </c:pt>
                <c:pt idx="98360">
                  <c:v>0</c:v>
                </c:pt>
                <c:pt idx="98361">
                  <c:v>0</c:v>
                </c:pt>
                <c:pt idx="98362">
                  <c:v>0</c:v>
                </c:pt>
                <c:pt idx="98363">
                  <c:v>0</c:v>
                </c:pt>
                <c:pt idx="98364">
                  <c:v>0</c:v>
                </c:pt>
                <c:pt idx="98365">
                  <c:v>0</c:v>
                </c:pt>
                <c:pt idx="98366">
                  <c:v>0</c:v>
                </c:pt>
                <c:pt idx="98367">
                  <c:v>0</c:v>
                </c:pt>
                <c:pt idx="98368">
                  <c:v>0</c:v>
                </c:pt>
                <c:pt idx="98369">
                  <c:v>0</c:v>
                </c:pt>
                <c:pt idx="98370">
                  <c:v>0</c:v>
                </c:pt>
                <c:pt idx="98371">
                  <c:v>0</c:v>
                </c:pt>
                <c:pt idx="98372">
                  <c:v>0</c:v>
                </c:pt>
                <c:pt idx="98373">
                  <c:v>0</c:v>
                </c:pt>
                <c:pt idx="98374">
                  <c:v>0</c:v>
                </c:pt>
                <c:pt idx="98375">
                  <c:v>0</c:v>
                </c:pt>
                <c:pt idx="98376">
                  <c:v>0</c:v>
                </c:pt>
                <c:pt idx="98377">
                  <c:v>0</c:v>
                </c:pt>
                <c:pt idx="98378">
                  <c:v>0</c:v>
                </c:pt>
                <c:pt idx="98379">
                  <c:v>0</c:v>
                </c:pt>
                <c:pt idx="98380">
                  <c:v>0</c:v>
                </c:pt>
                <c:pt idx="98381">
                  <c:v>0</c:v>
                </c:pt>
                <c:pt idx="98382">
                  <c:v>0</c:v>
                </c:pt>
                <c:pt idx="98383">
                  <c:v>0</c:v>
                </c:pt>
                <c:pt idx="98384">
                  <c:v>0</c:v>
                </c:pt>
                <c:pt idx="98385">
                  <c:v>0</c:v>
                </c:pt>
                <c:pt idx="98386">
                  <c:v>0</c:v>
                </c:pt>
                <c:pt idx="98387">
                  <c:v>0</c:v>
                </c:pt>
                <c:pt idx="98388">
                  <c:v>0</c:v>
                </c:pt>
                <c:pt idx="98389">
                  <c:v>0</c:v>
                </c:pt>
                <c:pt idx="98390">
                  <c:v>0</c:v>
                </c:pt>
                <c:pt idx="98391">
                  <c:v>0</c:v>
                </c:pt>
                <c:pt idx="98392">
                  <c:v>0</c:v>
                </c:pt>
                <c:pt idx="98393">
                  <c:v>0</c:v>
                </c:pt>
                <c:pt idx="98394">
                  <c:v>0</c:v>
                </c:pt>
                <c:pt idx="98395">
                  <c:v>0</c:v>
                </c:pt>
                <c:pt idx="98396">
                  <c:v>0</c:v>
                </c:pt>
                <c:pt idx="98397">
                  <c:v>0</c:v>
                </c:pt>
                <c:pt idx="98398">
                  <c:v>0</c:v>
                </c:pt>
                <c:pt idx="98399">
                  <c:v>0</c:v>
                </c:pt>
                <c:pt idx="98400">
                  <c:v>0</c:v>
                </c:pt>
                <c:pt idx="98401">
                  <c:v>0</c:v>
                </c:pt>
                <c:pt idx="98402">
                  <c:v>0</c:v>
                </c:pt>
                <c:pt idx="98403">
                  <c:v>0</c:v>
                </c:pt>
                <c:pt idx="98404">
                  <c:v>0</c:v>
                </c:pt>
                <c:pt idx="98405">
                  <c:v>0</c:v>
                </c:pt>
                <c:pt idx="98406">
                  <c:v>0</c:v>
                </c:pt>
                <c:pt idx="98407">
                  <c:v>0</c:v>
                </c:pt>
                <c:pt idx="98408">
                  <c:v>0</c:v>
                </c:pt>
                <c:pt idx="98409">
                  <c:v>0</c:v>
                </c:pt>
                <c:pt idx="98410">
                  <c:v>0</c:v>
                </c:pt>
                <c:pt idx="98411">
                  <c:v>0</c:v>
                </c:pt>
                <c:pt idx="98412">
                  <c:v>0</c:v>
                </c:pt>
                <c:pt idx="98413">
                  <c:v>0</c:v>
                </c:pt>
                <c:pt idx="98414">
                  <c:v>0</c:v>
                </c:pt>
                <c:pt idx="98415">
                  <c:v>0</c:v>
                </c:pt>
                <c:pt idx="98416">
                  <c:v>0</c:v>
                </c:pt>
                <c:pt idx="98417">
                  <c:v>0</c:v>
                </c:pt>
                <c:pt idx="98418">
                  <c:v>0</c:v>
                </c:pt>
                <c:pt idx="98419">
                  <c:v>0</c:v>
                </c:pt>
                <c:pt idx="98420">
                  <c:v>0</c:v>
                </c:pt>
                <c:pt idx="98421">
                  <c:v>0</c:v>
                </c:pt>
                <c:pt idx="98422">
                  <c:v>0</c:v>
                </c:pt>
                <c:pt idx="98423">
                  <c:v>0</c:v>
                </c:pt>
                <c:pt idx="98424">
                  <c:v>0</c:v>
                </c:pt>
                <c:pt idx="98425">
                  <c:v>0</c:v>
                </c:pt>
                <c:pt idx="98426">
                  <c:v>0</c:v>
                </c:pt>
                <c:pt idx="98427">
                  <c:v>0</c:v>
                </c:pt>
                <c:pt idx="98428">
                  <c:v>0</c:v>
                </c:pt>
                <c:pt idx="98429">
                  <c:v>0</c:v>
                </c:pt>
                <c:pt idx="98430">
                  <c:v>0</c:v>
                </c:pt>
                <c:pt idx="98431">
                  <c:v>0</c:v>
                </c:pt>
                <c:pt idx="98432">
                  <c:v>0</c:v>
                </c:pt>
                <c:pt idx="98433">
                  <c:v>0</c:v>
                </c:pt>
                <c:pt idx="98434">
                  <c:v>0</c:v>
                </c:pt>
                <c:pt idx="98435">
                  <c:v>0</c:v>
                </c:pt>
                <c:pt idx="98436">
                  <c:v>0</c:v>
                </c:pt>
                <c:pt idx="98437">
                  <c:v>0</c:v>
                </c:pt>
                <c:pt idx="98438">
                  <c:v>0</c:v>
                </c:pt>
                <c:pt idx="98439">
                  <c:v>0</c:v>
                </c:pt>
                <c:pt idx="98440">
                  <c:v>0</c:v>
                </c:pt>
                <c:pt idx="98441">
                  <c:v>0</c:v>
                </c:pt>
                <c:pt idx="98442">
                  <c:v>0</c:v>
                </c:pt>
                <c:pt idx="98443">
                  <c:v>0</c:v>
                </c:pt>
                <c:pt idx="98444">
                  <c:v>0</c:v>
                </c:pt>
                <c:pt idx="98445">
                  <c:v>0</c:v>
                </c:pt>
                <c:pt idx="98446">
                  <c:v>0</c:v>
                </c:pt>
                <c:pt idx="98447">
                  <c:v>0</c:v>
                </c:pt>
                <c:pt idx="98448">
                  <c:v>0</c:v>
                </c:pt>
                <c:pt idx="98449">
                  <c:v>0</c:v>
                </c:pt>
                <c:pt idx="98450">
                  <c:v>0</c:v>
                </c:pt>
                <c:pt idx="98451">
                  <c:v>0</c:v>
                </c:pt>
                <c:pt idx="98452">
                  <c:v>0</c:v>
                </c:pt>
                <c:pt idx="98453">
                  <c:v>0</c:v>
                </c:pt>
                <c:pt idx="98454">
                  <c:v>0</c:v>
                </c:pt>
                <c:pt idx="98455">
                  <c:v>0</c:v>
                </c:pt>
                <c:pt idx="98456">
                  <c:v>0</c:v>
                </c:pt>
                <c:pt idx="98457">
                  <c:v>0</c:v>
                </c:pt>
                <c:pt idx="98458">
                  <c:v>0</c:v>
                </c:pt>
                <c:pt idx="98459">
                  <c:v>0</c:v>
                </c:pt>
                <c:pt idx="98460">
                  <c:v>0</c:v>
                </c:pt>
                <c:pt idx="98461">
                  <c:v>0</c:v>
                </c:pt>
                <c:pt idx="98462">
                  <c:v>0</c:v>
                </c:pt>
                <c:pt idx="98463">
                  <c:v>0</c:v>
                </c:pt>
                <c:pt idx="98464">
                  <c:v>0</c:v>
                </c:pt>
                <c:pt idx="98465">
                  <c:v>0</c:v>
                </c:pt>
                <c:pt idx="98466">
                  <c:v>0</c:v>
                </c:pt>
                <c:pt idx="98467">
                  <c:v>0</c:v>
                </c:pt>
                <c:pt idx="98468">
                  <c:v>0</c:v>
                </c:pt>
                <c:pt idx="98469">
                  <c:v>0</c:v>
                </c:pt>
                <c:pt idx="98470">
                  <c:v>0</c:v>
                </c:pt>
                <c:pt idx="98471">
                  <c:v>0</c:v>
                </c:pt>
                <c:pt idx="98472">
                  <c:v>0</c:v>
                </c:pt>
                <c:pt idx="98473">
                  <c:v>0</c:v>
                </c:pt>
                <c:pt idx="98474">
                  <c:v>0</c:v>
                </c:pt>
                <c:pt idx="98475">
                  <c:v>0</c:v>
                </c:pt>
                <c:pt idx="98476">
                  <c:v>0</c:v>
                </c:pt>
                <c:pt idx="98477">
                  <c:v>0</c:v>
                </c:pt>
                <c:pt idx="98478">
                  <c:v>0</c:v>
                </c:pt>
                <c:pt idx="98479">
                  <c:v>0</c:v>
                </c:pt>
                <c:pt idx="98480">
                  <c:v>0</c:v>
                </c:pt>
                <c:pt idx="98481">
                  <c:v>0</c:v>
                </c:pt>
                <c:pt idx="98482">
                  <c:v>0</c:v>
                </c:pt>
                <c:pt idx="98483">
                  <c:v>0</c:v>
                </c:pt>
                <c:pt idx="98484">
                  <c:v>0</c:v>
                </c:pt>
                <c:pt idx="98485">
                  <c:v>0</c:v>
                </c:pt>
                <c:pt idx="98486">
                  <c:v>0</c:v>
                </c:pt>
                <c:pt idx="98487">
                  <c:v>0</c:v>
                </c:pt>
                <c:pt idx="98488">
                  <c:v>0</c:v>
                </c:pt>
                <c:pt idx="98489">
                  <c:v>0</c:v>
                </c:pt>
                <c:pt idx="98490">
                  <c:v>0</c:v>
                </c:pt>
                <c:pt idx="98491">
                  <c:v>0</c:v>
                </c:pt>
                <c:pt idx="98492">
                  <c:v>0</c:v>
                </c:pt>
                <c:pt idx="98493">
                  <c:v>0</c:v>
                </c:pt>
                <c:pt idx="98494">
                  <c:v>0</c:v>
                </c:pt>
                <c:pt idx="98495">
                  <c:v>0</c:v>
                </c:pt>
                <c:pt idx="98496">
                  <c:v>0</c:v>
                </c:pt>
                <c:pt idx="98497">
                  <c:v>0</c:v>
                </c:pt>
                <c:pt idx="98498">
                  <c:v>0</c:v>
                </c:pt>
                <c:pt idx="98499">
                  <c:v>0</c:v>
                </c:pt>
                <c:pt idx="98500">
                  <c:v>0</c:v>
                </c:pt>
                <c:pt idx="98501">
                  <c:v>0</c:v>
                </c:pt>
                <c:pt idx="98502">
                  <c:v>0</c:v>
                </c:pt>
                <c:pt idx="98503">
                  <c:v>0</c:v>
                </c:pt>
                <c:pt idx="98504">
                  <c:v>0</c:v>
                </c:pt>
                <c:pt idx="98505">
                  <c:v>0</c:v>
                </c:pt>
                <c:pt idx="98506">
                  <c:v>0</c:v>
                </c:pt>
                <c:pt idx="98507">
                  <c:v>0</c:v>
                </c:pt>
                <c:pt idx="98508">
                  <c:v>0</c:v>
                </c:pt>
                <c:pt idx="98509">
                  <c:v>0</c:v>
                </c:pt>
                <c:pt idx="98510">
                  <c:v>0</c:v>
                </c:pt>
                <c:pt idx="98511">
                  <c:v>0</c:v>
                </c:pt>
                <c:pt idx="98512">
                  <c:v>0</c:v>
                </c:pt>
                <c:pt idx="98513">
                  <c:v>0</c:v>
                </c:pt>
                <c:pt idx="98514">
                  <c:v>0</c:v>
                </c:pt>
                <c:pt idx="98515">
                  <c:v>0</c:v>
                </c:pt>
                <c:pt idx="98516">
                  <c:v>0</c:v>
                </c:pt>
                <c:pt idx="98517">
                  <c:v>0</c:v>
                </c:pt>
                <c:pt idx="98518">
                  <c:v>0</c:v>
                </c:pt>
                <c:pt idx="98519">
                  <c:v>0</c:v>
                </c:pt>
                <c:pt idx="98520">
                  <c:v>0</c:v>
                </c:pt>
                <c:pt idx="98521">
                  <c:v>0</c:v>
                </c:pt>
                <c:pt idx="98522">
                  <c:v>0</c:v>
                </c:pt>
                <c:pt idx="98523">
                  <c:v>0</c:v>
                </c:pt>
                <c:pt idx="98524">
                  <c:v>0</c:v>
                </c:pt>
                <c:pt idx="98525">
                  <c:v>0</c:v>
                </c:pt>
                <c:pt idx="98526">
                  <c:v>0</c:v>
                </c:pt>
                <c:pt idx="98527">
                  <c:v>0</c:v>
                </c:pt>
                <c:pt idx="98528">
                  <c:v>0</c:v>
                </c:pt>
                <c:pt idx="98529">
                  <c:v>0</c:v>
                </c:pt>
                <c:pt idx="98530">
                  <c:v>0</c:v>
                </c:pt>
                <c:pt idx="98531">
                  <c:v>0</c:v>
                </c:pt>
                <c:pt idx="98532">
                  <c:v>0</c:v>
                </c:pt>
                <c:pt idx="98533">
                  <c:v>0</c:v>
                </c:pt>
                <c:pt idx="98534">
                  <c:v>0</c:v>
                </c:pt>
                <c:pt idx="98535">
                  <c:v>0</c:v>
                </c:pt>
                <c:pt idx="98536">
                  <c:v>0</c:v>
                </c:pt>
                <c:pt idx="98537">
                  <c:v>0</c:v>
                </c:pt>
                <c:pt idx="98538">
                  <c:v>0</c:v>
                </c:pt>
                <c:pt idx="98539">
                  <c:v>0</c:v>
                </c:pt>
                <c:pt idx="98540">
                  <c:v>0</c:v>
                </c:pt>
                <c:pt idx="98541">
                  <c:v>0</c:v>
                </c:pt>
                <c:pt idx="98542">
                  <c:v>0</c:v>
                </c:pt>
                <c:pt idx="98543">
                  <c:v>0</c:v>
                </c:pt>
                <c:pt idx="98544">
                  <c:v>0</c:v>
                </c:pt>
                <c:pt idx="98545">
                  <c:v>0</c:v>
                </c:pt>
                <c:pt idx="98546">
                  <c:v>0</c:v>
                </c:pt>
                <c:pt idx="98547">
                  <c:v>0</c:v>
                </c:pt>
                <c:pt idx="98548">
                  <c:v>0</c:v>
                </c:pt>
                <c:pt idx="98549">
                  <c:v>0</c:v>
                </c:pt>
                <c:pt idx="98550">
                  <c:v>0</c:v>
                </c:pt>
                <c:pt idx="98551">
                  <c:v>0</c:v>
                </c:pt>
                <c:pt idx="98552">
                  <c:v>0</c:v>
                </c:pt>
                <c:pt idx="98553">
                  <c:v>0</c:v>
                </c:pt>
                <c:pt idx="98554">
                  <c:v>0</c:v>
                </c:pt>
                <c:pt idx="98555">
                  <c:v>0</c:v>
                </c:pt>
                <c:pt idx="98556">
                  <c:v>0</c:v>
                </c:pt>
                <c:pt idx="98557">
                  <c:v>0</c:v>
                </c:pt>
                <c:pt idx="98558">
                  <c:v>0</c:v>
                </c:pt>
                <c:pt idx="98559">
                  <c:v>0</c:v>
                </c:pt>
                <c:pt idx="98560">
                  <c:v>0</c:v>
                </c:pt>
                <c:pt idx="98561">
                  <c:v>0</c:v>
                </c:pt>
                <c:pt idx="98562">
                  <c:v>0</c:v>
                </c:pt>
                <c:pt idx="98563">
                  <c:v>0</c:v>
                </c:pt>
                <c:pt idx="98564">
                  <c:v>0</c:v>
                </c:pt>
                <c:pt idx="98565">
                  <c:v>0</c:v>
                </c:pt>
                <c:pt idx="98566">
                  <c:v>0</c:v>
                </c:pt>
                <c:pt idx="98567">
                  <c:v>0</c:v>
                </c:pt>
                <c:pt idx="98568">
                  <c:v>0</c:v>
                </c:pt>
                <c:pt idx="98569">
                  <c:v>0</c:v>
                </c:pt>
                <c:pt idx="98570">
                  <c:v>0</c:v>
                </c:pt>
                <c:pt idx="98571">
                  <c:v>0</c:v>
                </c:pt>
                <c:pt idx="98572">
                  <c:v>0</c:v>
                </c:pt>
                <c:pt idx="98573">
                  <c:v>0</c:v>
                </c:pt>
                <c:pt idx="98574">
                  <c:v>0</c:v>
                </c:pt>
                <c:pt idx="98575">
                  <c:v>0</c:v>
                </c:pt>
                <c:pt idx="98576">
                  <c:v>0</c:v>
                </c:pt>
                <c:pt idx="98577">
                  <c:v>0</c:v>
                </c:pt>
                <c:pt idx="98578">
                  <c:v>0</c:v>
                </c:pt>
                <c:pt idx="98579">
                  <c:v>0</c:v>
                </c:pt>
                <c:pt idx="98580">
                  <c:v>0</c:v>
                </c:pt>
                <c:pt idx="98581">
                  <c:v>0</c:v>
                </c:pt>
                <c:pt idx="98582">
                  <c:v>0</c:v>
                </c:pt>
                <c:pt idx="98583">
                  <c:v>0</c:v>
                </c:pt>
                <c:pt idx="98584">
                  <c:v>0</c:v>
                </c:pt>
                <c:pt idx="98585">
                  <c:v>0</c:v>
                </c:pt>
                <c:pt idx="98586">
                  <c:v>0</c:v>
                </c:pt>
                <c:pt idx="98587">
                  <c:v>0</c:v>
                </c:pt>
                <c:pt idx="98588">
                  <c:v>0</c:v>
                </c:pt>
                <c:pt idx="98589">
                  <c:v>0</c:v>
                </c:pt>
                <c:pt idx="98590">
                  <c:v>0</c:v>
                </c:pt>
                <c:pt idx="98591">
                  <c:v>0</c:v>
                </c:pt>
                <c:pt idx="98592">
                  <c:v>0</c:v>
                </c:pt>
                <c:pt idx="98593">
                  <c:v>0</c:v>
                </c:pt>
                <c:pt idx="98594">
                  <c:v>0</c:v>
                </c:pt>
                <c:pt idx="98595">
                  <c:v>0</c:v>
                </c:pt>
                <c:pt idx="98596">
                  <c:v>0</c:v>
                </c:pt>
                <c:pt idx="98597">
                  <c:v>0</c:v>
                </c:pt>
                <c:pt idx="98598">
                  <c:v>0</c:v>
                </c:pt>
                <c:pt idx="98599">
                  <c:v>0</c:v>
                </c:pt>
                <c:pt idx="98600">
                  <c:v>0</c:v>
                </c:pt>
                <c:pt idx="98601">
                  <c:v>0</c:v>
                </c:pt>
                <c:pt idx="98602">
                  <c:v>0</c:v>
                </c:pt>
                <c:pt idx="98603">
                  <c:v>0</c:v>
                </c:pt>
                <c:pt idx="98604">
                  <c:v>0</c:v>
                </c:pt>
                <c:pt idx="98605">
                  <c:v>0</c:v>
                </c:pt>
                <c:pt idx="98606">
                  <c:v>0</c:v>
                </c:pt>
                <c:pt idx="98607">
                  <c:v>0</c:v>
                </c:pt>
                <c:pt idx="98608">
                  <c:v>0</c:v>
                </c:pt>
                <c:pt idx="98609">
                  <c:v>0</c:v>
                </c:pt>
                <c:pt idx="98610">
                  <c:v>0</c:v>
                </c:pt>
                <c:pt idx="98611">
                  <c:v>0</c:v>
                </c:pt>
                <c:pt idx="98612">
                  <c:v>0</c:v>
                </c:pt>
                <c:pt idx="98613">
                  <c:v>0</c:v>
                </c:pt>
                <c:pt idx="98614">
                  <c:v>0</c:v>
                </c:pt>
                <c:pt idx="98615">
                  <c:v>0</c:v>
                </c:pt>
                <c:pt idx="98616">
                  <c:v>0</c:v>
                </c:pt>
                <c:pt idx="98617">
                  <c:v>0</c:v>
                </c:pt>
                <c:pt idx="98618">
                  <c:v>0</c:v>
                </c:pt>
                <c:pt idx="98619">
                  <c:v>0</c:v>
                </c:pt>
                <c:pt idx="98620">
                  <c:v>0</c:v>
                </c:pt>
                <c:pt idx="98621">
                  <c:v>0</c:v>
                </c:pt>
                <c:pt idx="98622">
                  <c:v>0</c:v>
                </c:pt>
                <c:pt idx="98623">
                  <c:v>0</c:v>
                </c:pt>
                <c:pt idx="98624">
                  <c:v>0</c:v>
                </c:pt>
                <c:pt idx="98625">
                  <c:v>0</c:v>
                </c:pt>
                <c:pt idx="98626">
                  <c:v>0</c:v>
                </c:pt>
                <c:pt idx="98627">
                  <c:v>0</c:v>
                </c:pt>
                <c:pt idx="98628">
                  <c:v>0</c:v>
                </c:pt>
                <c:pt idx="98629">
                  <c:v>0</c:v>
                </c:pt>
                <c:pt idx="98630">
                  <c:v>0</c:v>
                </c:pt>
                <c:pt idx="98631">
                  <c:v>0</c:v>
                </c:pt>
                <c:pt idx="98632">
                  <c:v>0</c:v>
                </c:pt>
                <c:pt idx="98633">
                  <c:v>0</c:v>
                </c:pt>
                <c:pt idx="98634">
                  <c:v>0</c:v>
                </c:pt>
                <c:pt idx="98635">
                  <c:v>0</c:v>
                </c:pt>
                <c:pt idx="98636">
                  <c:v>0</c:v>
                </c:pt>
                <c:pt idx="98637">
                  <c:v>0</c:v>
                </c:pt>
                <c:pt idx="98638">
                  <c:v>0</c:v>
                </c:pt>
                <c:pt idx="98639">
                  <c:v>0</c:v>
                </c:pt>
                <c:pt idx="98640">
                  <c:v>0</c:v>
                </c:pt>
                <c:pt idx="98641">
                  <c:v>0</c:v>
                </c:pt>
                <c:pt idx="98642">
                  <c:v>0</c:v>
                </c:pt>
                <c:pt idx="98643">
                  <c:v>0</c:v>
                </c:pt>
                <c:pt idx="98644">
                  <c:v>0</c:v>
                </c:pt>
                <c:pt idx="98645">
                  <c:v>0</c:v>
                </c:pt>
                <c:pt idx="98646">
                  <c:v>0</c:v>
                </c:pt>
                <c:pt idx="98647">
                  <c:v>0</c:v>
                </c:pt>
                <c:pt idx="98648">
                  <c:v>0</c:v>
                </c:pt>
                <c:pt idx="98649">
                  <c:v>0</c:v>
                </c:pt>
                <c:pt idx="98650">
                  <c:v>0</c:v>
                </c:pt>
                <c:pt idx="98651">
                  <c:v>0</c:v>
                </c:pt>
                <c:pt idx="98652">
                  <c:v>0</c:v>
                </c:pt>
                <c:pt idx="98653">
                  <c:v>0</c:v>
                </c:pt>
                <c:pt idx="98654">
                  <c:v>0</c:v>
                </c:pt>
                <c:pt idx="98655">
                  <c:v>0</c:v>
                </c:pt>
                <c:pt idx="98656">
                  <c:v>0</c:v>
                </c:pt>
                <c:pt idx="98657">
                  <c:v>0</c:v>
                </c:pt>
                <c:pt idx="98658">
                  <c:v>0</c:v>
                </c:pt>
                <c:pt idx="98659">
                  <c:v>0</c:v>
                </c:pt>
                <c:pt idx="98660">
                  <c:v>0</c:v>
                </c:pt>
                <c:pt idx="98661">
                  <c:v>0</c:v>
                </c:pt>
                <c:pt idx="98662">
                  <c:v>0</c:v>
                </c:pt>
                <c:pt idx="98663">
                  <c:v>0</c:v>
                </c:pt>
                <c:pt idx="98664">
                  <c:v>0</c:v>
                </c:pt>
                <c:pt idx="98665">
                  <c:v>0</c:v>
                </c:pt>
                <c:pt idx="98666">
                  <c:v>0</c:v>
                </c:pt>
                <c:pt idx="98667">
                  <c:v>0</c:v>
                </c:pt>
                <c:pt idx="98668">
                  <c:v>0</c:v>
                </c:pt>
                <c:pt idx="98669">
                  <c:v>0</c:v>
                </c:pt>
                <c:pt idx="98670">
                  <c:v>0</c:v>
                </c:pt>
                <c:pt idx="98671">
                  <c:v>0</c:v>
                </c:pt>
                <c:pt idx="98672">
                  <c:v>0</c:v>
                </c:pt>
                <c:pt idx="98673">
                  <c:v>0</c:v>
                </c:pt>
                <c:pt idx="98674">
                  <c:v>0</c:v>
                </c:pt>
                <c:pt idx="98675">
                  <c:v>0</c:v>
                </c:pt>
                <c:pt idx="98676">
                  <c:v>0</c:v>
                </c:pt>
                <c:pt idx="98677">
                  <c:v>0</c:v>
                </c:pt>
                <c:pt idx="98678">
                  <c:v>0</c:v>
                </c:pt>
                <c:pt idx="98679">
                  <c:v>0</c:v>
                </c:pt>
                <c:pt idx="98680">
                  <c:v>0</c:v>
                </c:pt>
                <c:pt idx="98681">
                  <c:v>0</c:v>
                </c:pt>
                <c:pt idx="98682">
                  <c:v>0</c:v>
                </c:pt>
                <c:pt idx="98683">
                  <c:v>0</c:v>
                </c:pt>
                <c:pt idx="98684">
                  <c:v>0</c:v>
                </c:pt>
                <c:pt idx="98685">
                  <c:v>0</c:v>
                </c:pt>
                <c:pt idx="98686">
                  <c:v>0</c:v>
                </c:pt>
                <c:pt idx="98687">
                  <c:v>0</c:v>
                </c:pt>
                <c:pt idx="98688">
                  <c:v>0</c:v>
                </c:pt>
                <c:pt idx="98689">
                  <c:v>0</c:v>
                </c:pt>
                <c:pt idx="98690">
                  <c:v>0</c:v>
                </c:pt>
                <c:pt idx="98691">
                  <c:v>0</c:v>
                </c:pt>
                <c:pt idx="98692">
                  <c:v>0</c:v>
                </c:pt>
                <c:pt idx="98693">
                  <c:v>0</c:v>
                </c:pt>
                <c:pt idx="98694">
                  <c:v>0</c:v>
                </c:pt>
                <c:pt idx="98695">
                  <c:v>0</c:v>
                </c:pt>
                <c:pt idx="98696">
                  <c:v>0</c:v>
                </c:pt>
                <c:pt idx="98697">
                  <c:v>0</c:v>
                </c:pt>
                <c:pt idx="98698">
                  <c:v>0</c:v>
                </c:pt>
                <c:pt idx="98699">
                  <c:v>0</c:v>
                </c:pt>
                <c:pt idx="98700">
                  <c:v>0</c:v>
                </c:pt>
                <c:pt idx="98701">
                  <c:v>0</c:v>
                </c:pt>
                <c:pt idx="98702">
                  <c:v>0</c:v>
                </c:pt>
                <c:pt idx="98703">
                  <c:v>0</c:v>
                </c:pt>
                <c:pt idx="98704">
                  <c:v>0</c:v>
                </c:pt>
                <c:pt idx="98705">
                  <c:v>0</c:v>
                </c:pt>
                <c:pt idx="98706">
                  <c:v>0</c:v>
                </c:pt>
                <c:pt idx="98707">
                  <c:v>0</c:v>
                </c:pt>
                <c:pt idx="98708">
                  <c:v>0</c:v>
                </c:pt>
                <c:pt idx="98709">
                  <c:v>0</c:v>
                </c:pt>
                <c:pt idx="98710">
                  <c:v>0</c:v>
                </c:pt>
                <c:pt idx="98711">
                  <c:v>0</c:v>
                </c:pt>
                <c:pt idx="98712">
                  <c:v>0</c:v>
                </c:pt>
                <c:pt idx="98713">
                  <c:v>0</c:v>
                </c:pt>
                <c:pt idx="98714">
                  <c:v>0</c:v>
                </c:pt>
                <c:pt idx="98715">
                  <c:v>0</c:v>
                </c:pt>
                <c:pt idx="98716">
                  <c:v>0</c:v>
                </c:pt>
                <c:pt idx="98717">
                  <c:v>0</c:v>
                </c:pt>
                <c:pt idx="98718">
                  <c:v>0</c:v>
                </c:pt>
                <c:pt idx="98719">
                  <c:v>0</c:v>
                </c:pt>
                <c:pt idx="98720">
                  <c:v>0</c:v>
                </c:pt>
                <c:pt idx="98721">
                  <c:v>0</c:v>
                </c:pt>
                <c:pt idx="98722">
                  <c:v>0</c:v>
                </c:pt>
                <c:pt idx="98723">
                  <c:v>0</c:v>
                </c:pt>
                <c:pt idx="98724">
                  <c:v>0</c:v>
                </c:pt>
                <c:pt idx="98725">
                  <c:v>0</c:v>
                </c:pt>
                <c:pt idx="98726">
                  <c:v>0</c:v>
                </c:pt>
                <c:pt idx="98727">
                  <c:v>0</c:v>
                </c:pt>
                <c:pt idx="98728">
                  <c:v>0</c:v>
                </c:pt>
                <c:pt idx="98729">
                  <c:v>0</c:v>
                </c:pt>
                <c:pt idx="98730">
                  <c:v>0</c:v>
                </c:pt>
                <c:pt idx="98731">
                  <c:v>0</c:v>
                </c:pt>
                <c:pt idx="98732">
                  <c:v>0</c:v>
                </c:pt>
                <c:pt idx="98733">
                  <c:v>0</c:v>
                </c:pt>
                <c:pt idx="98734">
                  <c:v>0</c:v>
                </c:pt>
                <c:pt idx="98735">
                  <c:v>0</c:v>
                </c:pt>
                <c:pt idx="98736">
                  <c:v>0</c:v>
                </c:pt>
                <c:pt idx="98737">
                  <c:v>0</c:v>
                </c:pt>
                <c:pt idx="98738">
                  <c:v>0</c:v>
                </c:pt>
                <c:pt idx="98739">
                  <c:v>0</c:v>
                </c:pt>
                <c:pt idx="98740">
                  <c:v>0</c:v>
                </c:pt>
                <c:pt idx="98741">
                  <c:v>0</c:v>
                </c:pt>
                <c:pt idx="98742">
                  <c:v>0</c:v>
                </c:pt>
                <c:pt idx="98743">
                  <c:v>0</c:v>
                </c:pt>
                <c:pt idx="98744">
                  <c:v>0</c:v>
                </c:pt>
                <c:pt idx="98745">
                  <c:v>0</c:v>
                </c:pt>
                <c:pt idx="98746">
                  <c:v>0</c:v>
                </c:pt>
                <c:pt idx="98747">
                  <c:v>0</c:v>
                </c:pt>
                <c:pt idx="98748">
                  <c:v>0</c:v>
                </c:pt>
                <c:pt idx="98749">
                  <c:v>0</c:v>
                </c:pt>
                <c:pt idx="98750">
                  <c:v>0</c:v>
                </c:pt>
                <c:pt idx="98751">
                  <c:v>0</c:v>
                </c:pt>
                <c:pt idx="98752">
                  <c:v>0</c:v>
                </c:pt>
                <c:pt idx="98753">
                  <c:v>0</c:v>
                </c:pt>
                <c:pt idx="98754">
                  <c:v>0</c:v>
                </c:pt>
                <c:pt idx="98755">
                  <c:v>0</c:v>
                </c:pt>
                <c:pt idx="98756">
                  <c:v>0</c:v>
                </c:pt>
                <c:pt idx="98757">
                  <c:v>0</c:v>
                </c:pt>
                <c:pt idx="98758">
                  <c:v>0</c:v>
                </c:pt>
                <c:pt idx="98759">
                  <c:v>0</c:v>
                </c:pt>
                <c:pt idx="98760">
                  <c:v>0</c:v>
                </c:pt>
                <c:pt idx="98761">
                  <c:v>0</c:v>
                </c:pt>
                <c:pt idx="98762">
                  <c:v>0</c:v>
                </c:pt>
                <c:pt idx="98763">
                  <c:v>0</c:v>
                </c:pt>
                <c:pt idx="98764">
                  <c:v>0</c:v>
                </c:pt>
                <c:pt idx="98765">
                  <c:v>0</c:v>
                </c:pt>
                <c:pt idx="98766">
                  <c:v>0</c:v>
                </c:pt>
                <c:pt idx="98767">
                  <c:v>0</c:v>
                </c:pt>
                <c:pt idx="98768">
                  <c:v>0</c:v>
                </c:pt>
                <c:pt idx="98769">
                  <c:v>0</c:v>
                </c:pt>
                <c:pt idx="98770">
                  <c:v>0</c:v>
                </c:pt>
                <c:pt idx="98771">
                  <c:v>0</c:v>
                </c:pt>
                <c:pt idx="98772">
                  <c:v>0</c:v>
                </c:pt>
                <c:pt idx="98773">
                  <c:v>0</c:v>
                </c:pt>
                <c:pt idx="98774">
                  <c:v>0</c:v>
                </c:pt>
                <c:pt idx="98775">
                  <c:v>0</c:v>
                </c:pt>
                <c:pt idx="98776">
                  <c:v>0</c:v>
                </c:pt>
                <c:pt idx="98777">
                  <c:v>0</c:v>
                </c:pt>
                <c:pt idx="98778">
                  <c:v>0</c:v>
                </c:pt>
                <c:pt idx="98779">
                  <c:v>0</c:v>
                </c:pt>
                <c:pt idx="98780">
                  <c:v>0</c:v>
                </c:pt>
                <c:pt idx="98781">
                  <c:v>0</c:v>
                </c:pt>
                <c:pt idx="98782">
                  <c:v>0</c:v>
                </c:pt>
                <c:pt idx="98783">
                  <c:v>0</c:v>
                </c:pt>
                <c:pt idx="98784">
                  <c:v>0</c:v>
                </c:pt>
                <c:pt idx="98785">
                  <c:v>0</c:v>
                </c:pt>
                <c:pt idx="98786">
                  <c:v>0</c:v>
                </c:pt>
                <c:pt idx="98787">
                  <c:v>0</c:v>
                </c:pt>
                <c:pt idx="98788">
                  <c:v>0</c:v>
                </c:pt>
                <c:pt idx="98789">
                  <c:v>0</c:v>
                </c:pt>
                <c:pt idx="98790">
                  <c:v>0</c:v>
                </c:pt>
                <c:pt idx="98791">
                  <c:v>0</c:v>
                </c:pt>
                <c:pt idx="98792">
                  <c:v>0</c:v>
                </c:pt>
                <c:pt idx="98793">
                  <c:v>0</c:v>
                </c:pt>
                <c:pt idx="98794">
                  <c:v>0</c:v>
                </c:pt>
                <c:pt idx="98795">
                  <c:v>0</c:v>
                </c:pt>
                <c:pt idx="98796">
                  <c:v>0</c:v>
                </c:pt>
                <c:pt idx="98797">
                  <c:v>0</c:v>
                </c:pt>
                <c:pt idx="98798">
                  <c:v>0</c:v>
                </c:pt>
                <c:pt idx="98799">
                  <c:v>0</c:v>
                </c:pt>
                <c:pt idx="98800">
                  <c:v>0</c:v>
                </c:pt>
                <c:pt idx="98801">
                  <c:v>0</c:v>
                </c:pt>
                <c:pt idx="98802">
                  <c:v>0</c:v>
                </c:pt>
                <c:pt idx="98803">
                  <c:v>0</c:v>
                </c:pt>
                <c:pt idx="98804">
                  <c:v>0</c:v>
                </c:pt>
                <c:pt idx="98805">
                  <c:v>0</c:v>
                </c:pt>
                <c:pt idx="98806">
                  <c:v>0</c:v>
                </c:pt>
                <c:pt idx="98807">
                  <c:v>0</c:v>
                </c:pt>
                <c:pt idx="98808">
                  <c:v>0</c:v>
                </c:pt>
                <c:pt idx="98809">
                  <c:v>0</c:v>
                </c:pt>
                <c:pt idx="98810">
                  <c:v>0</c:v>
                </c:pt>
                <c:pt idx="98811">
                  <c:v>0</c:v>
                </c:pt>
                <c:pt idx="98812">
                  <c:v>0</c:v>
                </c:pt>
                <c:pt idx="98813">
                  <c:v>0</c:v>
                </c:pt>
                <c:pt idx="98814">
                  <c:v>0</c:v>
                </c:pt>
                <c:pt idx="98815">
                  <c:v>0</c:v>
                </c:pt>
                <c:pt idx="98816">
                  <c:v>0</c:v>
                </c:pt>
                <c:pt idx="98817">
                  <c:v>0</c:v>
                </c:pt>
                <c:pt idx="98818">
                  <c:v>0</c:v>
                </c:pt>
                <c:pt idx="98819">
                  <c:v>0</c:v>
                </c:pt>
                <c:pt idx="98820">
                  <c:v>0</c:v>
                </c:pt>
                <c:pt idx="98821">
                  <c:v>0</c:v>
                </c:pt>
                <c:pt idx="98822">
                  <c:v>0</c:v>
                </c:pt>
                <c:pt idx="98823">
                  <c:v>0</c:v>
                </c:pt>
                <c:pt idx="98824">
                  <c:v>0</c:v>
                </c:pt>
                <c:pt idx="98825">
                  <c:v>0</c:v>
                </c:pt>
                <c:pt idx="98826">
                  <c:v>0</c:v>
                </c:pt>
                <c:pt idx="98827">
                  <c:v>0</c:v>
                </c:pt>
                <c:pt idx="98828">
                  <c:v>0</c:v>
                </c:pt>
                <c:pt idx="98829">
                  <c:v>0</c:v>
                </c:pt>
                <c:pt idx="98830">
                  <c:v>0</c:v>
                </c:pt>
                <c:pt idx="98831">
                  <c:v>0</c:v>
                </c:pt>
                <c:pt idx="98832">
                  <c:v>0</c:v>
                </c:pt>
                <c:pt idx="98833">
                  <c:v>0</c:v>
                </c:pt>
                <c:pt idx="98834">
                  <c:v>0</c:v>
                </c:pt>
                <c:pt idx="98835">
                  <c:v>0</c:v>
                </c:pt>
                <c:pt idx="98836">
                  <c:v>0</c:v>
                </c:pt>
                <c:pt idx="98837">
                  <c:v>0</c:v>
                </c:pt>
                <c:pt idx="98838">
                  <c:v>0</c:v>
                </c:pt>
                <c:pt idx="98839">
                  <c:v>0</c:v>
                </c:pt>
                <c:pt idx="98840">
                  <c:v>0</c:v>
                </c:pt>
                <c:pt idx="98841">
                  <c:v>0</c:v>
                </c:pt>
                <c:pt idx="98842">
                  <c:v>0</c:v>
                </c:pt>
                <c:pt idx="98843">
                  <c:v>0</c:v>
                </c:pt>
                <c:pt idx="98844">
                  <c:v>0</c:v>
                </c:pt>
                <c:pt idx="98845">
                  <c:v>0</c:v>
                </c:pt>
                <c:pt idx="98846">
                  <c:v>0</c:v>
                </c:pt>
                <c:pt idx="98847">
                  <c:v>0</c:v>
                </c:pt>
                <c:pt idx="98848">
                  <c:v>0</c:v>
                </c:pt>
                <c:pt idx="98849">
                  <c:v>0</c:v>
                </c:pt>
                <c:pt idx="98850">
                  <c:v>0</c:v>
                </c:pt>
                <c:pt idx="98851">
                  <c:v>0</c:v>
                </c:pt>
                <c:pt idx="98852">
                  <c:v>0</c:v>
                </c:pt>
                <c:pt idx="98853">
                  <c:v>0</c:v>
                </c:pt>
                <c:pt idx="98854">
                  <c:v>0</c:v>
                </c:pt>
                <c:pt idx="98855">
                  <c:v>0</c:v>
                </c:pt>
                <c:pt idx="98856">
                  <c:v>0</c:v>
                </c:pt>
                <c:pt idx="98857">
                  <c:v>0</c:v>
                </c:pt>
                <c:pt idx="98858">
                  <c:v>0</c:v>
                </c:pt>
                <c:pt idx="98859">
                  <c:v>0</c:v>
                </c:pt>
                <c:pt idx="98860">
                  <c:v>0</c:v>
                </c:pt>
                <c:pt idx="98861">
                  <c:v>0</c:v>
                </c:pt>
                <c:pt idx="98862">
                  <c:v>0</c:v>
                </c:pt>
                <c:pt idx="98863">
                  <c:v>0</c:v>
                </c:pt>
                <c:pt idx="98864">
                  <c:v>0</c:v>
                </c:pt>
                <c:pt idx="98865">
                  <c:v>0</c:v>
                </c:pt>
                <c:pt idx="98866">
                  <c:v>0</c:v>
                </c:pt>
                <c:pt idx="98867">
                  <c:v>0</c:v>
                </c:pt>
                <c:pt idx="98868">
                  <c:v>0</c:v>
                </c:pt>
                <c:pt idx="98869">
                  <c:v>0</c:v>
                </c:pt>
                <c:pt idx="98870">
                  <c:v>0</c:v>
                </c:pt>
                <c:pt idx="98871">
                  <c:v>0</c:v>
                </c:pt>
                <c:pt idx="98872">
                  <c:v>0</c:v>
                </c:pt>
                <c:pt idx="98873">
                  <c:v>0</c:v>
                </c:pt>
                <c:pt idx="98874">
                  <c:v>0</c:v>
                </c:pt>
                <c:pt idx="98875">
                  <c:v>0</c:v>
                </c:pt>
                <c:pt idx="98876">
                  <c:v>0</c:v>
                </c:pt>
                <c:pt idx="98877">
                  <c:v>0</c:v>
                </c:pt>
                <c:pt idx="98878">
                  <c:v>0</c:v>
                </c:pt>
                <c:pt idx="98879">
                  <c:v>0</c:v>
                </c:pt>
                <c:pt idx="98880">
                  <c:v>0</c:v>
                </c:pt>
                <c:pt idx="98881">
                  <c:v>0</c:v>
                </c:pt>
                <c:pt idx="98882">
                  <c:v>0</c:v>
                </c:pt>
                <c:pt idx="98883">
                  <c:v>0</c:v>
                </c:pt>
                <c:pt idx="98884">
                  <c:v>0</c:v>
                </c:pt>
                <c:pt idx="98885">
                  <c:v>0</c:v>
                </c:pt>
                <c:pt idx="98886">
                  <c:v>0</c:v>
                </c:pt>
                <c:pt idx="98887">
                  <c:v>0</c:v>
                </c:pt>
                <c:pt idx="98888">
                  <c:v>0</c:v>
                </c:pt>
                <c:pt idx="98889">
                  <c:v>0</c:v>
                </c:pt>
                <c:pt idx="98890">
                  <c:v>0</c:v>
                </c:pt>
                <c:pt idx="98891">
                  <c:v>0</c:v>
                </c:pt>
                <c:pt idx="98892">
                  <c:v>0</c:v>
                </c:pt>
                <c:pt idx="98893">
                  <c:v>0</c:v>
                </c:pt>
                <c:pt idx="98894">
                  <c:v>0</c:v>
                </c:pt>
                <c:pt idx="98895">
                  <c:v>0</c:v>
                </c:pt>
                <c:pt idx="98896">
                  <c:v>0</c:v>
                </c:pt>
                <c:pt idx="98897">
                  <c:v>0</c:v>
                </c:pt>
                <c:pt idx="98898">
                  <c:v>0</c:v>
                </c:pt>
                <c:pt idx="98899">
                  <c:v>0</c:v>
                </c:pt>
                <c:pt idx="98900">
                  <c:v>0</c:v>
                </c:pt>
                <c:pt idx="98901">
                  <c:v>0</c:v>
                </c:pt>
                <c:pt idx="98902">
                  <c:v>0</c:v>
                </c:pt>
                <c:pt idx="98903">
                  <c:v>0</c:v>
                </c:pt>
                <c:pt idx="98904">
                  <c:v>0</c:v>
                </c:pt>
                <c:pt idx="98905">
                  <c:v>0</c:v>
                </c:pt>
                <c:pt idx="98906">
                  <c:v>0</c:v>
                </c:pt>
                <c:pt idx="98907">
                  <c:v>0</c:v>
                </c:pt>
                <c:pt idx="98908">
                  <c:v>0</c:v>
                </c:pt>
                <c:pt idx="98909">
                  <c:v>0</c:v>
                </c:pt>
                <c:pt idx="98910">
                  <c:v>0</c:v>
                </c:pt>
                <c:pt idx="98911">
                  <c:v>0</c:v>
                </c:pt>
                <c:pt idx="98912">
                  <c:v>0</c:v>
                </c:pt>
                <c:pt idx="98913">
                  <c:v>0</c:v>
                </c:pt>
                <c:pt idx="98914">
                  <c:v>0</c:v>
                </c:pt>
                <c:pt idx="98915">
                  <c:v>0</c:v>
                </c:pt>
                <c:pt idx="98916">
                  <c:v>0</c:v>
                </c:pt>
                <c:pt idx="98917">
                  <c:v>0</c:v>
                </c:pt>
                <c:pt idx="98918">
                  <c:v>0</c:v>
                </c:pt>
                <c:pt idx="98919">
                  <c:v>0</c:v>
                </c:pt>
                <c:pt idx="98920">
                  <c:v>0</c:v>
                </c:pt>
                <c:pt idx="98921">
                  <c:v>0</c:v>
                </c:pt>
                <c:pt idx="98922">
                  <c:v>0</c:v>
                </c:pt>
                <c:pt idx="98923">
                  <c:v>0</c:v>
                </c:pt>
                <c:pt idx="98924">
                  <c:v>0</c:v>
                </c:pt>
                <c:pt idx="98925">
                  <c:v>0</c:v>
                </c:pt>
                <c:pt idx="98926">
                  <c:v>0</c:v>
                </c:pt>
                <c:pt idx="98927">
                  <c:v>0</c:v>
                </c:pt>
                <c:pt idx="98928">
                  <c:v>0</c:v>
                </c:pt>
                <c:pt idx="98929">
                  <c:v>0</c:v>
                </c:pt>
                <c:pt idx="98930">
                  <c:v>0</c:v>
                </c:pt>
                <c:pt idx="98931">
                  <c:v>0</c:v>
                </c:pt>
                <c:pt idx="98932">
                  <c:v>0</c:v>
                </c:pt>
                <c:pt idx="98933">
                  <c:v>0</c:v>
                </c:pt>
                <c:pt idx="98934">
                  <c:v>0</c:v>
                </c:pt>
                <c:pt idx="98935">
                  <c:v>0</c:v>
                </c:pt>
                <c:pt idx="98936">
                  <c:v>0</c:v>
                </c:pt>
                <c:pt idx="98937">
                  <c:v>0</c:v>
                </c:pt>
                <c:pt idx="98938">
                  <c:v>0</c:v>
                </c:pt>
                <c:pt idx="98939">
                  <c:v>0</c:v>
                </c:pt>
                <c:pt idx="98940">
                  <c:v>0</c:v>
                </c:pt>
                <c:pt idx="98941">
                  <c:v>0</c:v>
                </c:pt>
                <c:pt idx="98942">
                  <c:v>0</c:v>
                </c:pt>
                <c:pt idx="98943">
                  <c:v>0</c:v>
                </c:pt>
                <c:pt idx="98944">
                  <c:v>0</c:v>
                </c:pt>
                <c:pt idx="98945">
                  <c:v>0</c:v>
                </c:pt>
                <c:pt idx="98946">
                  <c:v>0</c:v>
                </c:pt>
                <c:pt idx="98947">
                  <c:v>0</c:v>
                </c:pt>
                <c:pt idx="98948">
                  <c:v>0</c:v>
                </c:pt>
                <c:pt idx="98949">
                  <c:v>0</c:v>
                </c:pt>
                <c:pt idx="98950">
                  <c:v>0</c:v>
                </c:pt>
                <c:pt idx="98951">
                  <c:v>0</c:v>
                </c:pt>
                <c:pt idx="98952">
                  <c:v>0</c:v>
                </c:pt>
                <c:pt idx="98953">
                  <c:v>0</c:v>
                </c:pt>
                <c:pt idx="98954">
                  <c:v>0</c:v>
                </c:pt>
                <c:pt idx="98955">
                  <c:v>0</c:v>
                </c:pt>
                <c:pt idx="98956">
                  <c:v>0</c:v>
                </c:pt>
                <c:pt idx="98957">
                  <c:v>0</c:v>
                </c:pt>
                <c:pt idx="98958">
                  <c:v>0</c:v>
                </c:pt>
                <c:pt idx="98959">
                  <c:v>0</c:v>
                </c:pt>
                <c:pt idx="98960">
                  <c:v>0</c:v>
                </c:pt>
                <c:pt idx="98961">
                  <c:v>0</c:v>
                </c:pt>
                <c:pt idx="98962">
                  <c:v>0</c:v>
                </c:pt>
                <c:pt idx="98963">
                  <c:v>0</c:v>
                </c:pt>
                <c:pt idx="98964">
                  <c:v>0</c:v>
                </c:pt>
                <c:pt idx="98965">
                  <c:v>0</c:v>
                </c:pt>
                <c:pt idx="98966">
                  <c:v>0</c:v>
                </c:pt>
                <c:pt idx="98967">
                  <c:v>0</c:v>
                </c:pt>
                <c:pt idx="98968">
                  <c:v>0</c:v>
                </c:pt>
                <c:pt idx="98969">
                  <c:v>0</c:v>
                </c:pt>
                <c:pt idx="98970">
                  <c:v>0</c:v>
                </c:pt>
                <c:pt idx="98971">
                  <c:v>0</c:v>
                </c:pt>
                <c:pt idx="98972">
                  <c:v>0</c:v>
                </c:pt>
                <c:pt idx="98973">
                  <c:v>0</c:v>
                </c:pt>
                <c:pt idx="98974">
                  <c:v>0</c:v>
                </c:pt>
                <c:pt idx="98975">
                  <c:v>0</c:v>
                </c:pt>
                <c:pt idx="98976">
                  <c:v>0</c:v>
                </c:pt>
                <c:pt idx="98977">
                  <c:v>0</c:v>
                </c:pt>
                <c:pt idx="98978">
                  <c:v>0</c:v>
                </c:pt>
                <c:pt idx="98979">
                  <c:v>0</c:v>
                </c:pt>
                <c:pt idx="98980">
                  <c:v>0</c:v>
                </c:pt>
                <c:pt idx="98981">
                  <c:v>0</c:v>
                </c:pt>
                <c:pt idx="98982">
                  <c:v>0</c:v>
                </c:pt>
                <c:pt idx="98983">
                  <c:v>0</c:v>
                </c:pt>
                <c:pt idx="98984">
                  <c:v>0</c:v>
                </c:pt>
                <c:pt idx="98985">
                  <c:v>0</c:v>
                </c:pt>
                <c:pt idx="98986">
                  <c:v>0</c:v>
                </c:pt>
                <c:pt idx="98987">
                  <c:v>0</c:v>
                </c:pt>
                <c:pt idx="98988">
                  <c:v>0</c:v>
                </c:pt>
                <c:pt idx="98989">
                  <c:v>0</c:v>
                </c:pt>
                <c:pt idx="98990">
                  <c:v>0</c:v>
                </c:pt>
                <c:pt idx="98991">
                  <c:v>0</c:v>
                </c:pt>
                <c:pt idx="98992">
                  <c:v>0</c:v>
                </c:pt>
                <c:pt idx="98993">
                  <c:v>0</c:v>
                </c:pt>
                <c:pt idx="98994">
                  <c:v>0</c:v>
                </c:pt>
                <c:pt idx="98995">
                  <c:v>0</c:v>
                </c:pt>
                <c:pt idx="98996">
                  <c:v>0</c:v>
                </c:pt>
                <c:pt idx="98997">
                  <c:v>0</c:v>
                </c:pt>
                <c:pt idx="98998">
                  <c:v>0</c:v>
                </c:pt>
                <c:pt idx="98999">
                  <c:v>0</c:v>
                </c:pt>
                <c:pt idx="99000">
                  <c:v>0</c:v>
                </c:pt>
                <c:pt idx="99001">
                  <c:v>0</c:v>
                </c:pt>
                <c:pt idx="99002">
                  <c:v>0</c:v>
                </c:pt>
                <c:pt idx="99003">
                  <c:v>0</c:v>
                </c:pt>
                <c:pt idx="99004">
                  <c:v>0</c:v>
                </c:pt>
                <c:pt idx="99005">
                  <c:v>0</c:v>
                </c:pt>
                <c:pt idx="99006">
                  <c:v>0</c:v>
                </c:pt>
                <c:pt idx="99007">
                  <c:v>0</c:v>
                </c:pt>
                <c:pt idx="99008">
                  <c:v>0</c:v>
                </c:pt>
                <c:pt idx="99009">
                  <c:v>0</c:v>
                </c:pt>
                <c:pt idx="99010">
                  <c:v>0</c:v>
                </c:pt>
                <c:pt idx="99011">
                  <c:v>0</c:v>
                </c:pt>
                <c:pt idx="99012">
                  <c:v>0</c:v>
                </c:pt>
                <c:pt idx="99013">
                  <c:v>0</c:v>
                </c:pt>
                <c:pt idx="99014">
                  <c:v>0</c:v>
                </c:pt>
                <c:pt idx="99015">
                  <c:v>0</c:v>
                </c:pt>
                <c:pt idx="99016">
                  <c:v>0</c:v>
                </c:pt>
                <c:pt idx="99017">
                  <c:v>0</c:v>
                </c:pt>
                <c:pt idx="99018">
                  <c:v>0</c:v>
                </c:pt>
                <c:pt idx="99019">
                  <c:v>0</c:v>
                </c:pt>
                <c:pt idx="99020">
                  <c:v>0</c:v>
                </c:pt>
                <c:pt idx="99021">
                  <c:v>0</c:v>
                </c:pt>
                <c:pt idx="99022">
                  <c:v>0</c:v>
                </c:pt>
                <c:pt idx="99023">
                  <c:v>0</c:v>
                </c:pt>
                <c:pt idx="99024">
                  <c:v>0</c:v>
                </c:pt>
                <c:pt idx="99025">
                  <c:v>0</c:v>
                </c:pt>
                <c:pt idx="99026">
                  <c:v>0</c:v>
                </c:pt>
                <c:pt idx="99027">
                  <c:v>0</c:v>
                </c:pt>
                <c:pt idx="99028">
                  <c:v>0</c:v>
                </c:pt>
                <c:pt idx="99029">
                  <c:v>0</c:v>
                </c:pt>
                <c:pt idx="99030">
                  <c:v>0</c:v>
                </c:pt>
                <c:pt idx="99031">
                  <c:v>0</c:v>
                </c:pt>
                <c:pt idx="99032">
                  <c:v>0</c:v>
                </c:pt>
                <c:pt idx="99033">
                  <c:v>0</c:v>
                </c:pt>
                <c:pt idx="99034">
                  <c:v>0</c:v>
                </c:pt>
                <c:pt idx="99035">
                  <c:v>0</c:v>
                </c:pt>
                <c:pt idx="99036">
                  <c:v>0</c:v>
                </c:pt>
                <c:pt idx="99037">
                  <c:v>0</c:v>
                </c:pt>
                <c:pt idx="99038">
                  <c:v>0</c:v>
                </c:pt>
                <c:pt idx="99039">
                  <c:v>0</c:v>
                </c:pt>
                <c:pt idx="99040">
                  <c:v>0</c:v>
                </c:pt>
                <c:pt idx="99041">
                  <c:v>0</c:v>
                </c:pt>
                <c:pt idx="99042">
                  <c:v>0</c:v>
                </c:pt>
                <c:pt idx="99043">
                  <c:v>0</c:v>
                </c:pt>
                <c:pt idx="99044">
                  <c:v>0</c:v>
                </c:pt>
                <c:pt idx="99045">
                  <c:v>0</c:v>
                </c:pt>
                <c:pt idx="99046">
                  <c:v>0</c:v>
                </c:pt>
                <c:pt idx="99047">
                  <c:v>0</c:v>
                </c:pt>
                <c:pt idx="99048">
                  <c:v>0</c:v>
                </c:pt>
                <c:pt idx="99049">
                  <c:v>0</c:v>
                </c:pt>
                <c:pt idx="99050">
                  <c:v>0</c:v>
                </c:pt>
                <c:pt idx="99051">
                  <c:v>0</c:v>
                </c:pt>
                <c:pt idx="99052">
                  <c:v>0</c:v>
                </c:pt>
                <c:pt idx="99053">
                  <c:v>0</c:v>
                </c:pt>
                <c:pt idx="99054">
                  <c:v>0</c:v>
                </c:pt>
                <c:pt idx="99055">
                  <c:v>0</c:v>
                </c:pt>
                <c:pt idx="99056">
                  <c:v>0</c:v>
                </c:pt>
                <c:pt idx="99057">
                  <c:v>0</c:v>
                </c:pt>
                <c:pt idx="99058">
                  <c:v>0</c:v>
                </c:pt>
                <c:pt idx="99059">
                  <c:v>0</c:v>
                </c:pt>
                <c:pt idx="99060">
                  <c:v>0</c:v>
                </c:pt>
                <c:pt idx="99061">
                  <c:v>0</c:v>
                </c:pt>
                <c:pt idx="99062">
                  <c:v>0</c:v>
                </c:pt>
                <c:pt idx="99063">
                  <c:v>0</c:v>
                </c:pt>
                <c:pt idx="99064">
                  <c:v>0</c:v>
                </c:pt>
                <c:pt idx="99065">
                  <c:v>0</c:v>
                </c:pt>
                <c:pt idx="99066">
                  <c:v>0</c:v>
                </c:pt>
                <c:pt idx="99067">
                  <c:v>0</c:v>
                </c:pt>
                <c:pt idx="99068">
                  <c:v>0</c:v>
                </c:pt>
                <c:pt idx="99069">
                  <c:v>0</c:v>
                </c:pt>
                <c:pt idx="99070">
                  <c:v>0</c:v>
                </c:pt>
                <c:pt idx="99071">
                  <c:v>0</c:v>
                </c:pt>
                <c:pt idx="99072">
                  <c:v>0</c:v>
                </c:pt>
                <c:pt idx="99073">
                  <c:v>0</c:v>
                </c:pt>
                <c:pt idx="99074">
                  <c:v>0</c:v>
                </c:pt>
                <c:pt idx="99075">
                  <c:v>0</c:v>
                </c:pt>
                <c:pt idx="99076">
                  <c:v>0</c:v>
                </c:pt>
                <c:pt idx="99077">
                  <c:v>0</c:v>
                </c:pt>
                <c:pt idx="99078">
                  <c:v>0</c:v>
                </c:pt>
                <c:pt idx="99079">
                  <c:v>0</c:v>
                </c:pt>
                <c:pt idx="99080">
                  <c:v>0</c:v>
                </c:pt>
                <c:pt idx="99081">
                  <c:v>0</c:v>
                </c:pt>
                <c:pt idx="99082">
                  <c:v>0</c:v>
                </c:pt>
                <c:pt idx="99083">
                  <c:v>0</c:v>
                </c:pt>
                <c:pt idx="99084">
                  <c:v>0</c:v>
                </c:pt>
                <c:pt idx="99085">
                  <c:v>0</c:v>
                </c:pt>
                <c:pt idx="99086">
                  <c:v>0</c:v>
                </c:pt>
                <c:pt idx="99087">
                  <c:v>0</c:v>
                </c:pt>
                <c:pt idx="99088">
                  <c:v>0</c:v>
                </c:pt>
                <c:pt idx="99089">
                  <c:v>0</c:v>
                </c:pt>
                <c:pt idx="99090">
                  <c:v>0</c:v>
                </c:pt>
                <c:pt idx="99091">
                  <c:v>0</c:v>
                </c:pt>
                <c:pt idx="99092">
                  <c:v>0</c:v>
                </c:pt>
                <c:pt idx="99093">
                  <c:v>0</c:v>
                </c:pt>
                <c:pt idx="99094">
                  <c:v>0</c:v>
                </c:pt>
                <c:pt idx="99095">
                  <c:v>0</c:v>
                </c:pt>
                <c:pt idx="99096">
                  <c:v>0</c:v>
                </c:pt>
                <c:pt idx="99097">
                  <c:v>0</c:v>
                </c:pt>
                <c:pt idx="99098">
                  <c:v>0</c:v>
                </c:pt>
                <c:pt idx="99099">
                  <c:v>0</c:v>
                </c:pt>
                <c:pt idx="99100">
                  <c:v>0</c:v>
                </c:pt>
                <c:pt idx="99101">
                  <c:v>0</c:v>
                </c:pt>
                <c:pt idx="99102">
                  <c:v>0</c:v>
                </c:pt>
                <c:pt idx="99103">
                  <c:v>0</c:v>
                </c:pt>
                <c:pt idx="99104">
                  <c:v>0</c:v>
                </c:pt>
                <c:pt idx="99105">
                  <c:v>0</c:v>
                </c:pt>
                <c:pt idx="99106">
                  <c:v>0</c:v>
                </c:pt>
                <c:pt idx="99107">
                  <c:v>0</c:v>
                </c:pt>
                <c:pt idx="99108">
                  <c:v>0</c:v>
                </c:pt>
                <c:pt idx="99109">
                  <c:v>0</c:v>
                </c:pt>
                <c:pt idx="99110">
                  <c:v>0</c:v>
                </c:pt>
                <c:pt idx="99111">
                  <c:v>0</c:v>
                </c:pt>
                <c:pt idx="99112">
                  <c:v>0</c:v>
                </c:pt>
                <c:pt idx="99113">
                  <c:v>0</c:v>
                </c:pt>
                <c:pt idx="99114">
                  <c:v>0</c:v>
                </c:pt>
                <c:pt idx="99115">
                  <c:v>0</c:v>
                </c:pt>
                <c:pt idx="99116">
                  <c:v>0</c:v>
                </c:pt>
                <c:pt idx="99117">
                  <c:v>0</c:v>
                </c:pt>
                <c:pt idx="99118">
                  <c:v>0</c:v>
                </c:pt>
                <c:pt idx="99119">
                  <c:v>0</c:v>
                </c:pt>
                <c:pt idx="99120">
                  <c:v>0</c:v>
                </c:pt>
                <c:pt idx="99121">
                  <c:v>0</c:v>
                </c:pt>
                <c:pt idx="99122">
                  <c:v>0</c:v>
                </c:pt>
                <c:pt idx="99123">
                  <c:v>0</c:v>
                </c:pt>
                <c:pt idx="99124">
                  <c:v>0</c:v>
                </c:pt>
                <c:pt idx="99125">
                  <c:v>0</c:v>
                </c:pt>
                <c:pt idx="99126">
                  <c:v>0</c:v>
                </c:pt>
                <c:pt idx="99127">
                  <c:v>0</c:v>
                </c:pt>
                <c:pt idx="99128">
                  <c:v>0</c:v>
                </c:pt>
                <c:pt idx="99129">
                  <c:v>0</c:v>
                </c:pt>
                <c:pt idx="99130">
                  <c:v>0</c:v>
                </c:pt>
                <c:pt idx="99131">
                  <c:v>0</c:v>
                </c:pt>
                <c:pt idx="99132">
                  <c:v>0</c:v>
                </c:pt>
                <c:pt idx="99133">
                  <c:v>0</c:v>
                </c:pt>
                <c:pt idx="99134">
                  <c:v>0</c:v>
                </c:pt>
                <c:pt idx="99135">
                  <c:v>0</c:v>
                </c:pt>
                <c:pt idx="99136">
                  <c:v>0</c:v>
                </c:pt>
                <c:pt idx="99137">
                  <c:v>0</c:v>
                </c:pt>
                <c:pt idx="99138">
                  <c:v>0</c:v>
                </c:pt>
                <c:pt idx="99139">
                  <c:v>0</c:v>
                </c:pt>
                <c:pt idx="99140">
                  <c:v>0</c:v>
                </c:pt>
                <c:pt idx="99141">
                  <c:v>0</c:v>
                </c:pt>
                <c:pt idx="99142">
                  <c:v>0</c:v>
                </c:pt>
                <c:pt idx="99143">
                  <c:v>0</c:v>
                </c:pt>
                <c:pt idx="99144">
                  <c:v>0</c:v>
                </c:pt>
                <c:pt idx="99145">
                  <c:v>0</c:v>
                </c:pt>
                <c:pt idx="99146">
                  <c:v>0</c:v>
                </c:pt>
                <c:pt idx="99147">
                  <c:v>0</c:v>
                </c:pt>
                <c:pt idx="99148">
                  <c:v>0</c:v>
                </c:pt>
                <c:pt idx="99149">
                  <c:v>0</c:v>
                </c:pt>
                <c:pt idx="99150">
                  <c:v>0</c:v>
                </c:pt>
                <c:pt idx="99151">
                  <c:v>0</c:v>
                </c:pt>
                <c:pt idx="99152">
                  <c:v>0</c:v>
                </c:pt>
                <c:pt idx="99153">
                  <c:v>0</c:v>
                </c:pt>
                <c:pt idx="99154">
                  <c:v>0</c:v>
                </c:pt>
                <c:pt idx="99155">
                  <c:v>0</c:v>
                </c:pt>
                <c:pt idx="99156">
                  <c:v>0</c:v>
                </c:pt>
                <c:pt idx="99157">
                  <c:v>0</c:v>
                </c:pt>
                <c:pt idx="99158">
                  <c:v>0</c:v>
                </c:pt>
                <c:pt idx="99159">
                  <c:v>0</c:v>
                </c:pt>
                <c:pt idx="99160">
                  <c:v>0</c:v>
                </c:pt>
                <c:pt idx="99161">
                  <c:v>0</c:v>
                </c:pt>
                <c:pt idx="99162">
                  <c:v>0</c:v>
                </c:pt>
                <c:pt idx="99163">
                  <c:v>0</c:v>
                </c:pt>
                <c:pt idx="99164">
                  <c:v>0</c:v>
                </c:pt>
                <c:pt idx="99165">
                  <c:v>0</c:v>
                </c:pt>
                <c:pt idx="99166">
                  <c:v>0</c:v>
                </c:pt>
                <c:pt idx="99167">
                  <c:v>0</c:v>
                </c:pt>
                <c:pt idx="99168">
                  <c:v>0</c:v>
                </c:pt>
                <c:pt idx="99169">
                  <c:v>0</c:v>
                </c:pt>
                <c:pt idx="99170">
                  <c:v>0</c:v>
                </c:pt>
                <c:pt idx="99171">
                  <c:v>0</c:v>
                </c:pt>
                <c:pt idx="99172">
                  <c:v>0</c:v>
                </c:pt>
                <c:pt idx="99173">
                  <c:v>0</c:v>
                </c:pt>
                <c:pt idx="99174">
                  <c:v>0</c:v>
                </c:pt>
                <c:pt idx="99175">
                  <c:v>0</c:v>
                </c:pt>
                <c:pt idx="99176">
                  <c:v>0</c:v>
                </c:pt>
                <c:pt idx="99177">
                  <c:v>0</c:v>
                </c:pt>
                <c:pt idx="99178">
                  <c:v>0</c:v>
                </c:pt>
                <c:pt idx="99179">
                  <c:v>0</c:v>
                </c:pt>
                <c:pt idx="99180">
                  <c:v>0</c:v>
                </c:pt>
                <c:pt idx="99181">
                  <c:v>0</c:v>
                </c:pt>
                <c:pt idx="99182">
                  <c:v>0</c:v>
                </c:pt>
                <c:pt idx="99183">
                  <c:v>0</c:v>
                </c:pt>
                <c:pt idx="99184">
                  <c:v>0</c:v>
                </c:pt>
                <c:pt idx="99185">
                  <c:v>0</c:v>
                </c:pt>
                <c:pt idx="99186">
                  <c:v>0</c:v>
                </c:pt>
                <c:pt idx="99187">
                  <c:v>0</c:v>
                </c:pt>
                <c:pt idx="99188">
                  <c:v>0</c:v>
                </c:pt>
                <c:pt idx="99189">
                  <c:v>0</c:v>
                </c:pt>
                <c:pt idx="99190">
                  <c:v>0</c:v>
                </c:pt>
                <c:pt idx="99191">
                  <c:v>0</c:v>
                </c:pt>
                <c:pt idx="99192">
                  <c:v>0</c:v>
                </c:pt>
                <c:pt idx="99193">
                  <c:v>0</c:v>
                </c:pt>
                <c:pt idx="99194">
                  <c:v>0</c:v>
                </c:pt>
                <c:pt idx="99195">
                  <c:v>0</c:v>
                </c:pt>
                <c:pt idx="99196">
                  <c:v>0</c:v>
                </c:pt>
                <c:pt idx="99197">
                  <c:v>0</c:v>
                </c:pt>
                <c:pt idx="99198">
                  <c:v>0</c:v>
                </c:pt>
                <c:pt idx="99199">
                  <c:v>0</c:v>
                </c:pt>
                <c:pt idx="99200">
                  <c:v>0</c:v>
                </c:pt>
                <c:pt idx="99201">
                  <c:v>0</c:v>
                </c:pt>
                <c:pt idx="99202">
                  <c:v>0</c:v>
                </c:pt>
                <c:pt idx="99203">
                  <c:v>0</c:v>
                </c:pt>
                <c:pt idx="99204">
                  <c:v>0</c:v>
                </c:pt>
                <c:pt idx="99205">
                  <c:v>0</c:v>
                </c:pt>
                <c:pt idx="99206">
                  <c:v>0</c:v>
                </c:pt>
                <c:pt idx="99207">
                  <c:v>0</c:v>
                </c:pt>
                <c:pt idx="99208">
                  <c:v>0</c:v>
                </c:pt>
                <c:pt idx="99209">
                  <c:v>0</c:v>
                </c:pt>
                <c:pt idx="99210">
                  <c:v>0</c:v>
                </c:pt>
                <c:pt idx="99211">
                  <c:v>0</c:v>
                </c:pt>
                <c:pt idx="99212">
                  <c:v>0</c:v>
                </c:pt>
                <c:pt idx="99213">
                  <c:v>0</c:v>
                </c:pt>
                <c:pt idx="99214">
                  <c:v>0</c:v>
                </c:pt>
                <c:pt idx="99215">
                  <c:v>0</c:v>
                </c:pt>
                <c:pt idx="99216">
                  <c:v>0</c:v>
                </c:pt>
                <c:pt idx="99217">
                  <c:v>0</c:v>
                </c:pt>
                <c:pt idx="99218">
                  <c:v>0</c:v>
                </c:pt>
                <c:pt idx="99219">
                  <c:v>0</c:v>
                </c:pt>
                <c:pt idx="99220">
                  <c:v>0</c:v>
                </c:pt>
                <c:pt idx="99221">
                  <c:v>0</c:v>
                </c:pt>
                <c:pt idx="99222">
                  <c:v>0</c:v>
                </c:pt>
                <c:pt idx="99223">
                  <c:v>0</c:v>
                </c:pt>
                <c:pt idx="99224">
                  <c:v>0</c:v>
                </c:pt>
                <c:pt idx="99225">
                  <c:v>0</c:v>
                </c:pt>
                <c:pt idx="99226">
                  <c:v>0</c:v>
                </c:pt>
                <c:pt idx="99227">
                  <c:v>0</c:v>
                </c:pt>
                <c:pt idx="99228">
                  <c:v>0</c:v>
                </c:pt>
                <c:pt idx="99229">
                  <c:v>0</c:v>
                </c:pt>
                <c:pt idx="99230">
                  <c:v>0</c:v>
                </c:pt>
                <c:pt idx="99231">
                  <c:v>0</c:v>
                </c:pt>
                <c:pt idx="99232">
                  <c:v>0</c:v>
                </c:pt>
                <c:pt idx="99233">
                  <c:v>0</c:v>
                </c:pt>
                <c:pt idx="99234">
                  <c:v>0</c:v>
                </c:pt>
                <c:pt idx="99235">
                  <c:v>0</c:v>
                </c:pt>
                <c:pt idx="99236">
                  <c:v>0</c:v>
                </c:pt>
                <c:pt idx="99237">
                  <c:v>0</c:v>
                </c:pt>
                <c:pt idx="99238">
                  <c:v>0</c:v>
                </c:pt>
                <c:pt idx="99239">
                  <c:v>0</c:v>
                </c:pt>
                <c:pt idx="99240">
                  <c:v>0</c:v>
                </c:pt>
                <c:pt idx="99241">
                  <c:v>0</c:v>
                </c:pt>
                <c:pt idx="99242">
                  <c:v>0</c:v>
                </c:pt>
                <c:pt idx="99243">
                  <c:v>0</c:v>
                </c:pt>
                <c:pt idx="99244">
                  <c:v>0</c:v>
                </c:pt>
                <c:pt idx="99245">
                  <c:v>0</c:v>
                </c:pt>
                <c:pt idx="99246">
                  <c:v>0</c:v>
                </c:pt>
                <c:pt idx="99247">
                  <c:v>0</c:v>
                </c:pt>
                <c:pt idx="99248">
                  <c:v>0</c:v>
                </c:pt>
                <c:pt idx="99249">
                  <c:v>0</c:v>
                </c:pt>
                <c:pt idx="99250">
                  <c:v>0</c:v>
                </c:pt>
                <c:pt idx="99251">
                  <c:v>0</c:v>
                </c:pt>
                <c:pt idx="99252">
                  <c:v>0</c:v>
                </c:pt>
                <c:pt idx="99253">
                  <c:v>0</c:v>
                </c:pt>
                <c:pt idx="99254">
                  <c:v>0</c:v>
                </c:pt>
                <c:pt idx="99255">
                  <c:v>0</c:v>
                </c:pt>
                <c:pt idx="99256">
                  <c:v>0</c:v>
                </c:pt>
                <c:pt idx="99257">
                  <c:v>0</c:v>
                </c:pt>
                <c:pt idx="99258">
                  <c:v>0</c:v>
                </c:pt>
                <c:pt idx="99259">
                  <c:v>0</c:v>
                </c:pt>
                <c:pt idx="99260">
                  <c:v>0</c:v>
                </c:pt>
                <c:pt idx="99261">
                  <c:v>0</c:v>
                </c:pt>
                <c:pt idx="99262">
                  <c:v>0</c:v>
                </c:pt>
                <c:pt idx="99263">
                  <c:v>0</c:v>
                </c:pt>
                <c:pt idx="99264">
                  <c:v>0</c:v>
                </c:pt>
                <c:pt idx="99265">
                  <c:v>0</c:v>
                </c:pt>
                <c:pt idx="99266">
                  <c:v>0</c:v>
                </c:pt>
                <c:pt idx="99267">
                  <c:v>0</c:v>
                </c:pt>
                <c:pt idx="99268">
                  <c:v>0</c:v>
                </c:pt>
                <c:pt idx="99269">
                  <c:v>0</c:v>
                </c:pt>
                <c:pt idx="99270">
                  <c:v>0</c:v>
                </c:pt>
                <c:pt idx="99271">
                  <c:v>0</c:v>
                </c:pt>
                <c:pt idx="99272">
                  <c:v>0</c:v>
                </c:pt>
                <c:pt idx="99273">
                  <c:v>0</c:v>
                </c:pt>
                <c:pt idx="99274">
                  <c:v>0</c:v>
                </c:pt>
                <c:pt idx="99275">
                  <c:v>0</c:v>
                </c:pt>
                <c:pt idx="99276">
                  <c:v>0</c:v>
                </c:pt>
                <c:pt idx="99277">
                  <c:v>0</c:v>
                </c:pt>
                <c:pt idx="99278">
                  <c:v>0</c:v>
                </c:pt>
                <c:pt idx="99279">
                  <c:v>0</c:v>
                </c:pt>
                <c:pt idx="99280">
                  <c:v>0</c:v>
                </c:pt>
                <c:pt idx="99281">
                  <c:v>0</c:v>
                </c:pt>
                <c:pt idx="99282">
                  <c:v>0</c:v>
                </c:pt>
                <c:pt idx="99283">
                  <c:v>0</c:v>
                </c:pt>
                <c:pt idx="99284">
                  <c:v>0</c:v>
                </c:pt>
                <c:pt idx="99285">
                  <c:v>0</c:v>
                </c:pt>
                <c:pt idx="99286">
                  <c:v>0</c:v>
                </c:pt>
                <c:pt idx="99287">
                  <c:v>0</c:v>
                </c:pt>
                <c:pt idx="99288">
                  <c:v>0</c:v>
                </c:pt>
                <c:pt idx="99289">
                  <c:v>0</c:v>
                </c:pt>
                <c:pt idx="99290">
                  <c:v>0</c:v>
                </c:pt>
                <c:pt idx="99291">
                  <c:v>0</c:v>
                </c:pt>
                <c:pt idx="99292">
                  <c:v>0</c:v>
                </c:pt>
                <c:pt idx="99293">
                  <c:v>0</c:v>
                </c:pt>
                <c:pt idx="99294">
                  <c:v>0</c:v>
                </c:pt>
                <c:pt idx="99295">
                  <c:v>0</c:v>
                </c:pt>
                <c:pt idx="99296">
                  <c:v>0</c:v>
                </c:pt>
                <c:pt idx="99297">
                  <c:v>0</c:v>
                </c:pt>
                <c:pt idx="99298">
                  <c:v>0</c:v>
                </c:pt>
                <c:pt idx="99299">
                  <c:v>0</c:v>
                </c:pt>
                <c:pt idx="99300">
                  <c:v>0</c:v>
                </c:pt>
                <c:pt idx="99301">
                  <c:v>0</c:v>
                </c:pt>
                <c:pt idx="99302">
                  <c:v>0</c:v>
                </c:pt>
                <c:pt idx="99303">
                  <c:v>0</c:v>
                </c:pt>
                <c:pt idx="99304">
                  <c:v>0</c:v>
                </c:pt>
                <c:pt idx="99305">
                  <c:v>0</c:v>
                </c:pt>
                <c:pt idx="99306">
                  <c:v>0</c:v>
                </c:pt>
                <c:pt idx="99307">
                  <c:v>0</c:v>
                </c:pt>
                <c:pt idx="99308">
                  <c:v>0</c:v>
                </c:pt>
                <c:pt idx="99309">
                  <c:v>0</c:v>
                </c:pt>
                <c:pt idx="99310">
                  <c:v>0</c:v>
                </c:pt>
                <c:pt idx="99311">
                  <c:v>0</c:v>
                </c:pt>
                <c:pt idx="99312">
                  <c:v>0</c:v>
                </c:pt>
                <c:pt idx="99313">
                  <c:v>0</c:v>
                </c:pt>
                <c:pt idx="99314">
                  <c:v>0</c:v>
                </c:pt>
                <c:pt idx="99315">
                  <c:v>0</c:v>
                </c:pt>
                <c:pt idx="99316">
                  <c:v>0</c:v>
                </c:pt>
                <c:pt idx="99317">
                  <c:v>0</c:v>
                </c:pt>
                <c:pt idx="99318">
                  <c:v>0</c:v>
                </c:pt>
                <c:pt idx="99319">
                  <c:v>0</c:v>
                </c:pt>
                <c:pt idx="99320">
                  <c:v>0</c:v>
                </c:pt>
                <c:pt idx="99321">
                  <c:v>0</c:v>
                </c:pt>
                <c:pt idx="99322">
                  <c:v>0</c:v>
                </c:pt>
                <c:pt idx="99323">
                  <c:v>0</c:v>
                </c:pt>
                <c:pt idx="99324">
                  <c:v>0</c:v>
                </c:pt>
                <c:pt idx="99325">
                  <c:v>0</c:v>
                </c:pt>
                <c:pt idx="99326">
                  <c:v>0</c:v>
                </c:pt>
                <c:pt idx="99327">
                  <c:v>0</c:v>
                </c:pt>
                <c:pt idx="99328">
                  <c:v>0</c:v>
                </c:pt>
                <c:pt idx="99329">
                  <c:v>0</c:v>
                </c:pt>
                <c:pt idx="99330">
                  <c:v>0</c:v>
                </c:pt>
                <c:pt idx="99331">
                  <c:v>0</c:v>
                </c:pt>
                <c:pt idx="99332">
                  <c:v>0</c:v>
                </c:pt>
                <c:pt idx="99333">
                  <c:v>0</c:v>
                </c:pt>
                <c:pt idx="99334">
                  <c:v>0</c:v>
                </c:pt>
                <c:pt idx="99335">
                  <c:v>0</c:v>
                </c:pt>
                <c:pt idx="99336">
                  <c:v>0</c:v>
                </c:pt>
                <c:pt idx="99337">
                  <c:v>0</c:v>
                </c:pt>
                <c:pt idx="99338">
                  <c:v>0</c:v>
                </c:pt>
                <c:pt idx="99339">
                  <c:v>0</c:v>
                </c:pt>
                <c:pt idx="99340">
                  <c:v>0</c:v>
                </c:pt>
                <c:pt idx="99341">
                  <c:v>0</c:v>
                </c:pt>
                <c:pt idx="99342">
                  <c:v>0</c:v>
                </c:pt>
                <c:pt idx="99343">
                  <c:v>0</c:v>
                </c:pt>
                <c:pt idx="99344">
                  <c:v>0</c:v>
                </c:pt>
                <c:pt idx="99345">
                  <c:v>0</c:v>
                </c:pt>
                <c:pt idx="99346">
                  <c:v>0</c:v>
                </c:pt>
                <c:pt idx="99347">
                  <c:v>0</c:v>
                </c:pt>
                <c:pt idx="99348">
                  <c:v>0</c:v>
                </c:pt>
                <c:pt idx="99349">
                  <c:v>0</c:v>
                </c:pt>
                <c:pt idx="99350">
                  <c:v>0</c:v>
                </c:pt>
                <c:pt idx="99351">
                  <c:v>0</c:v>
                </c:pt>
                <c:pt idx="99352">
                  <c:v>0</c:v>
                </c:pt>
                <c:pt idx="99353">
                  <c:v>0</c:v>
                </c:pt>
                <c:pt idx="99354">
                  <c:v>0</c:v>
                </c:pt>
                <c:pt idx="99355">
                  <c:v>0</c:v>
                </c:pt>
                <c:pt idx="99356">
                  <c:v>0</c:v>
                </c:pt>
                <c:pt idx="99357">
                  <c:v>0</c:v>
                </c:pt>
                <c:pt idx="99358">
                  <c:v>0</c:v>
                </c:pt>
                <c:pt idx="99359">
                  <c:v>0</c:v>
                </c:pt>
                <c:pt idx="99360">
                  <c:v>0</c:v>
                </c:pt>
                <c:pt idx="99361">
                  <c:v>0</c:v>
                </c:pt>
                <c:pt idx="99362">
                  <c:v>0</c:v>
                </c:pt>
                <c:pt idx="99363">
                  <c:v>0</c:v>
                </c:pt>
                <c:pt idx="99364">
                  <c:v>0</c:v>
                </c:pt>
                <c:pt idx="99365">
                  <c:v>0</c:v>
                </c:pt>
                <c:pt idx="99366">
                  <c:v>0</c:v>
                </c:pt>
                <c:pt idx="99367">
                  <c:v>0</c:v>
                </c:pt>
                <c:pt idx="99368">
                  <c:v>0</c:v>
                </c:pt>
                <c:pt idx="99369">
                  <c:v>0</c:v>
                </c:pt>
                <c:pt idx="99370">
                  <c:v>0</c:v>
                </c:pt>
                <c:pt idx="99371">
                  <c:v>0</c:v>
                </c:pt>
                <c:pt idx="99372">
                  <c:v>0</c:v>
                </c:pt>
                <c:pt idx="99373">
                  <c:v>0</c:v>
                </c:pt>
                <c:pt idx="99374">
                  <c:v>0</c:v>
                </c:pt>
                <c:pt idx="99375">
                  <c:v>0</c:v>
                </c:pt>
                <c:pt idx="99376">
                  <c:v>0</c:v>
                </c:pt>
                <c:pt idx="99377">
                  <c:v>0</c:v>
                </c:pt>
                <c:pt idx="99378">
                  <c:v>0</c:v>
                </c:pt>
                <c:pt idx="99379">
                  <c:v>0</c:v>
                </c:pt>
                <c:pt idx="99380">
                  <c:v>0</c:v>
                </c:pt>
                <c:pt idx="99381">
                  <c:v>0</c:v>
                </c:pt>
                <c:pt idx="99382">
                  <c:v>0</c:v>
                </c:pt>
                <c:pt idx="99383">
                  <c:v>0</c:v>
                </c:pt>
                <c:pt idx="99384">
                  <c:v>0</c:v>
                </c:pt>
                <c:pt idx="99385">
                  <c:v>0</c:v>
                </c:pt>
                <c:pt idx="99386">
                  <c:v>0</c:v>
                </c:pt>
                <c:pt idx="99387">
                  <c:v>0</c:v>
                </c:pt>
                <c:pt idx="99388">
                  <c:v>0</c:v>
                </c:pt>
                <c:pt idx="99389">
                  <c:v>0</c:v>
                </c:pt>
                <c:pt idx="99390">
                  <c:v>0</c:v>
                </c:pt>
                <c:pt idx="99391">
                  <c:v>0</c:v>
                </c:pt>
                <c:pt idx="99392">
                  <c:v>0</c:v>
                </c:pt>
                <c:pt idx="99393">
                  <c:v>0</c:v>
                </c:pt>
                <c:pt idx="99394">
                  <c:v>0</c:v>
                </c:pt>
                <c:pt idx="99395">
                  <c:v>0</c:v>
                </c:pt>
                <c:pt idx="99396">
                  <c:v>0</c:v>
                </c:pt>
                <c:pt idx="99397">
                  <c:v>0</c:v>
                </c:pt>
                <c:pt idx="99398">
                  <c:v>0</c:v>
                </c:pt>
                <c:pt idx="99399">
                  <c:v>0</c:v>
                </c:pt>
                <c:pt idx="99400">
                  <c:v>0</c:v>
                </c:pt>
                <c:pt idx="99401">
                  <c:v>0</c:v>
                </c:pt>
                <c:pt idx="99402">
                  <c:v>0</c:v>
                </c:pt>
                <c:pt idx="99403">
                  <c:v>0</c:v>
                </c:pt>
                <c:pt idx="99404">
                  <c:v>0</c:v>
                </c:pt>
                <c:pt idx="99405">
                  <c:v>0</c:v>
                </c:pt>
                <c:pt idx="99406">
                  <c:v>0</c:v>
                </c:pt>
                <c:pt idx="99407">
                  <c:v>0</c:v>
                </c:pt>
                <c:pt idx="99408">
                  <c:v>0</c:v>
                </c:pt>
                <c:pt idx="99409">
                  <c:v>0</c:v>
                </c:pt>
                <c:pt idx="99410">
                  <c:v>0</c:v>
                </c:pt>
                <c:pt idx="99411">
                  <c:v>0</c:v>
                </c:pt>
                <c:pt idx="99412">
                  <c:v>0</c:v>
                </c:pt>
                <c:pt idx="99413">
                  <c:v>0</c:v>
                </c:pt>
                <c:pt idx="99414">
                  <c:v>0</c:v>
                </c:pt>
                <c:pt idx="99415">
                  <c:v>0</c:v>
                </c:pt>
                <c:pt idx="99416">
                  <c:v>0</c:v>
                </c:pt>
                <c:pt idx="99417">
                  <c:v>0</c:v>
                </c:pt>
                <c:pt idx="99418">
                  <c:v>0</c:v>
                </c:pt>
                <c:pt idx="99419">
                  <c:v>0</c:v>
                </c:pt>
                <c:pt idx="99420">
                  <c:v>0</c:v>
                </c:pt>
                <c:pt idx="99421">
                  <c:v>0</c:v>
                </c:pt>
                <c:pt idx="99422">
                  <c:v>0</c:v>
                </c:pt>
                <c:pt idx="99423">
                  <c:v>0</c:v>
                </c:pt>
                <c:pt idx="99424">
                  <c:v>0</c:v>
                </c:pt>
                <c:pt idx="99425">
                  <c:v>0</c:v>
                </c:pt>
                <c:pt idx="99426">
                  <c:v>0</c:v>
                </c:pt>
                <c:pt idx="99427">
                  <c:v>0</c:v>
                </c:pt>
                <c:pt idx="99428">
                  <c:v>0</c:v>
                </c:pt>
                <c:pt idx="99429">
                  <c:v>0</c:v>
                </c:pt>
                <c:pt idx="99430">
                  <c:v>0</c:v>
                </c:pt>
                <c:pt idx="99431">
                  <c:v>0</c:v>
                </c:pt>
                <c:pt idx="99432">
                  <c:v>0</c:v>
                </c:pt>
                <c:pt idx="99433">
                  <c:v>0</c:v>
                </c:pt>
                <c:pt idx="99434">
                  <c:v>0</c:v>
                </c:pt>
                <c:pt idx="99435">
                  <c:v>0</c:v>
                </c:pt>
                <c:pt idx="99436">
                  <c:v>0</c:v>
                </c:pt>
                <c:pt idx="99437">
                  <c:v>0</c:v>
                </c:pt>
                <c:pt idx="99438">
                  <c:v>0</c:v>
                </c:pt>
                <c:pt idx="99439">
                  <c:v>0</c:v>
                </c:pt>
                <c:pt idx="99440">
                  <c:v>0</c:v>
                </c:pt>
                <c:pt idx="99441">
                  <c:v>0</c:v>
                </c:pt>
                <c:pt idx="99442">
                  <c:v>0</c:v>
                </c:pt>
                <c:pt idx="99443">
                  <c:v>0</c:v>
                </c:pt>
                <c:pt idx="99444">
                  <c:v>0</c:v>
                </c:pt>
                <c:pt idx="99445">
                  <c:v>0</c:v>
                </c:pt>
                <c:pt idx="99446">
                  <c:v>0</c:v>
                </c:pt>
                <c:pt idx="99447">
                  <c:v>0</c:v>
                </c:pt>
                <c:pt idx="99448">
                  <c:v>0</c:v>
                </c:pt>
                <c:pt idx="99449">
                  <c:v>0</c:v>
                </c:pt>
                <c:pt idx="99450">
                  <c:v>0</c:v>
                </c:pt>
                <c:pt idx="99451">
                  <c:v>0</c:v>
                </c:pt>
                <c:pt idx="99452">
                  <c:v>0</c:v>
                </c:pt>
                <c:pt idx="99453">
                  <c:v>0</c:v>
                </c:pt>
                <c:pt idx="99454">
                  <c:v>0</c:v>
                </c:pt>
                <c:pt idx="99455">
                  <c:v>0</c:v>
                </c:pt>
                <c:pt idx="99456">
                  <c:v>0</c:v>
                </c:pt>
                <c:pt idx="99457">
                  <c:v>0</c:v>
                </c:pt>
                <c:pt idx="99458">
                  <c:v>0</c:v>
                </c:pt>
                <c:pt idx="99459">
                  <c:v>0</c:v>
                </c:pt>
                <c:pt idx="99460">
                  <c:v>0</c:v>
                </c:pt>
                <c:pt idx="99461">
                  <c:v>0</c:v>
                </c:pt>
                <c:pt idx="99462">
                  <c:v>0</c:v>
                </c:pt>
                <c:pt idx="99463">
                  <c:v>0</c:v>
                </c:pt>
                <c:pt idx="99464">
                  <c:v>0</c:v>
                </c:pt>
                <c:pt idx="99465">
                  <c:v>0</c:v>
                </c:pt>
                <c:pt idx="99466">
                  <c:v>0</c:v>
                </c:pt>
                <c:pt idx="99467">
                  <c:v>0</c:v>
                </c:pt>
                <c:pt idx="99468">
                  <c:v>0</c:v>
                </c:pt>
                <c:pt idx="99469">
                  <c:v>0</c:v>
                </c:pt>
                <c:pt idx="99470">
                  <c:v>0</c:v>
                </c:pt>
                <c:pt idx="99471">
                  <c:v>0</c:v>
                </c:pt>
                <c:pt idx="99472">
                  <c:v>0</c:v>
                </c:pt>
                <c:pt idx="99473">
                  <c:v>0</c:v>
                </c:pt>
                <c:pt idx="99474">
                  <c:v>0</c:v>
                </c:pt>
                <c:pt idx="99475">
                  <c:v>0</c:v>
                </c:pt>
                <c:pt idx="99476">
                  <c:v>0</c:v>
                </c:pt>
                <c:pt idx="99477">
                  <c:v>0</c:v>
                </c:pt>
                <c:pt idx="99478">
                  <c:v>0</c:v>
                </c:pt>
                <c:pt idx="99479">
                  <c:v>0</c:v>
                </c:pt>
                <c:pt idx="99480">
                  <c:v>0</c:v>
                </c:pt>
                <c:pt idx="99481">
                  <c:v>0</c:v>
                </c:pt>
                <c:pt idx="99482">
                  <c:v>0</c:v>
                </c:pt>
                <c:pt idx="99483">
                  <c:v>0</c:v>
                </c:pt>
                <c:pt idx="99484">
                  <c:v>0</c:v>
                </c:pt>
                <c:pt idx="99485">
                  <c:v>0</c:v>
                </c:pt>
                <c:pt idx="99486">
                  <c:v>0</c:v>
                </c:pt>
                <c:pt idx="99487">
                  <c:v>0</c:v>
                </c:pt>
                <c:pt idx="99488">
                  <c:v>0</c:v>
                </c:pt>
                <c:pt idx="99489">
                  <c:v>0</c:v>
                </c:pt>
                <c:pt idx="99490">
                  <c:v>0</c:v>
                </c:pt>
                <c:pt idx="99491">
                  <c:v>0</c:v>
                </c:pt>
                <c:pt idx="99492">
                  <c:v>0</c:v>
                </c:pt>
                <c:pt idx="99493">
                  <c:v>0</c:v>
                </c:pt>
                <c:pt idx="99494">
                  <c:v>0</c:v>
                </c:pt>
                <c:pt idx="99495">
                  <c:v>0</c:v>
                </c:pt>
                <c:pt idx="99496">
                  <c:v>0</c:v>
                </c:pt>
                <c:pt idx="99497">
                  <c:v>0</c:v>
                </c:pt>
                <c:pt idx="99498">
                  <c:v>0</c:v>
                </c:pt>
                <c:pt idx="99499">
                  <c:v>0</c:v>
                </c:pt>
                <c:pt idx="99500">
                  <c:v>0</c:v>
                </c:pt>
                <c:pt idx="99501">
                  <c:v>0</c:v>
                </c:pt>
                <c:pt idx="99502">
                  <c:v>0</c:v>
                </c:pt>
                <c:pt idx="99503">
                  <c:v>0</c:v>
                </c:pt>
                <c:pt idx="99504">
                  <c:v>0</c:v>
                </c:pt>
                <c:pt idx="99505">
                  <c:v>0</c:v>
                </c:pt>
                <c:pt idx="99506">
                  <c:v>0</c:v>
                </c:pt>
                <c:pt idx="99507">
                  <c:v>0</c:v>
                </c:pt>
                <c:pt idx="99508">
                  <c:v>0</c:v>
                </c:pt>
                <c:pt idx="99509">
                  <c:v>0</c:v>
                </c:pt>
                <c:pt idx="99510">
                  <c:v>0</c:v>
                </c:pt>
                <c:pt idx="99511">
                  <c:v>0</c:v>
                </c:pt>
                <c:pt idx="99512">
                  <c:v>0</c:v>
                </c:pt>
                <c:pt idx="99513">
                  <c:v>0</c:v>
                </c:pt>
                <c:pt idx="99514">
                  <c:v>0</c:v>
                </c:pt>
                <c:pt idx="99515">
                  <c:v>0</c:v>
                </c:pt>
                <c:pt idx="99516">
                  <c:v>0</c:v>
                </c:pt>
                <c:pt idx="99517">
                  <c:v>0</c:v>
                </c:pt>
                <c:pt idx="99518">
                  <c:v>0</c:v>
                </c:pt>
                <c:pt idx="99519">
                  <c:v>0</c:v>
                </c:pt>
                <c:pt idx="99520">
                  <c:v>0</c:v>
                </c:pt>
                <c:pt idx="99521">
                  <c:v>0</c:v>
                </c:pt>
                <c:pt idx="99522">
                  <c:v>0</c:v>
                </c:pt>
                <c:pt idx="99523">
                  <c:v>0</c:v>
                </c:pt>
                <c:pt idx="99524">
                  <c:v>0</c:v>
                </c:pt>
                <c:pt idx="99525">
                  <c:v>0</c:v>
                </c:pt>
                <c:pt idx="99526">
                  <c:v>0</c:v>
                </c:pt>
                <c:pt idx="99527">
                  <c:v>0</c:v>
                </c:pt>
                <c:pt idx="99528">
                  <c:v>0</c:v>
                </c:pt>
                <c:pt idx="99529">
                  <c:v>0</c:v>
                </c:pt>
                <c:pt idx="99530">
                  <c:v>0</c:v>
                </c:pt>
                <c:pt idx="99531">
                  <c:v>0</c:v>
                </c:pt>
                <c:pt idx="99532">
                  <c:v>0</c:v>
                </c:pt>
                <c:pt idx="99533">
                  <c:v>0</c:v>
                </c:pt>
                <c:pt idx="99534">
                  <c:v>0</c:v>
                </c:pt>
                <c:pt idx="99535">
                  <c:v>0</c:v>
                </c:pt>
                <c:pt idx="99536">
                  <c:v>0</c:v>
                </c:pt>
                <c:pt idx="99537">
                  <c:v>0</c:v>
                </c:pt>
                <c:pt idx="99538">
                  <c:v>0</c:v>
                </c:pt>
                <c:pt idx="99539">
                  <c:v>0</c:v>
                </c:pt>
                <c:pt idx="99540">
                  <c:v>0</c:v>
                </c:pt>
                <c:pt idx="99541">
                  <c:v>0</c:v>
                </c:pt>
                <c:pt idx="99542">
                  <c:v>0</c:v>
                </c:pt>
                <c:pt idx="99543">
                  <c:v>0</c:v>
                </c:pt>
                <c:pt idx="99544">
                  <c:v>0</c:v>
                </c:pt>
                <c:pt idx="99545">
                  <c:v>0</c:v>
                </c:pt>
                <c:pt idx="99546">
                  <c:v>0</c:v>
                </c:pt>
                <c:pt idx="99547">
                  <c:v>0</c:v>
                </c:pt>
                <c:pt idx="99548">
                  <c:v>0</c:v>
                </c:pt>
                <c:pt idx="99549">
                  <c:v>0</c:v>
                </c:pt>
                <c:pt idx="99550">
                  <c:v>0</c:v>
                </c:pt>
                <c:pt idx="99551">
                  <c:v>0</c:v>
                </c:pt>
                <c:pt idx="99552">
                  <c:v>0</c:v>
                </c:pt>
                <c:pt idx="99553">
                  <c:v>0</c:v>
                </c:pt>
                <c:pt idx="99554">
                  <c:v>0</c:v>
                </c:pt>
                <c:pt idx="99555">
                  <c:v>0</c:v>
                </c:pt>
                <c:pt idx="99556">
                  <c:v>0</c:v>
                </c:pt>
                <c:pt idx="99557">
                  <c:v>0</c:v>
                </c:pt>
                <c:pt idx="99558">
                  <c:v>0</c:v>
                </c:pt>
                <c:pt idx="99559">
                  <c:v>0</c:v>
                </c:pt>
                <c:pt idx="99560">
                  <c:v>0</c:v>
                </c:pt>
                <c:pt idx="99561">
                  <c:v>0</c:v>
                </c:pt>
                <c:pt idx="99562">
                  <c:v>0</c:v>
                </c:pt>
                <c:pt idx="99563">
                  <c:v>0</c:v>
                </c:pt>
                <c:pt idx="99564">
                  <c:v>0</c:v>
                </c:pt>
                <c:pt idx="99565">
                  <c:v>0</c:v>
                </c:pt>
                <c:pt idx="99566">
                  <c:v>0</c:v>
                </c:pt>
                <c:pt idx="99567">
                  <c:v>0</c:v>
                </c:pt>
                <c:pt idx="99568">
                  <c:v>0</c:v>
                </c:pt>
                <c:pt idx="99569">
                  <c:v>0</c:v>
                </c:pt>
                <c:pt idx="99570">
                  <c:v>0</c:v>
                </c:pt>
                <c:pt idx="99571">
                  <c:v>0</c:v>
                </c:pt>
                <c:pt idx="99572">
                  <c:v>0</c:v>
                </c:pt>
                <c:pt idx="99573">
                  <c:v>0</c:v>
                </c:pt>
                <c:pt idx="99574">
                  <c:v>0</c:v>
                </c:pt>
                <c:pt idx="99575">
                  <c:v>0</c:v>
                </c:pt>
                <c:pt idx="99576">
                  <c:v>0</c:v>
                </c:pt>
                <c:pt idx="99577">
                  <c:v>0</c:v>
                </c:pt>
                <c:pt idx="99578">
                  <c:v>0</c:v>
                </c:pt>
                <c:pt idx="99579">
                  <c:v>0</c:v>
                </c:pt>
                <c:pt idx="99580">
                  <c:v>0</c:v>
                </c:pt>
                <c:pt idx="99581">
                  <c:v>0</c:v>
                </c:pt>
                <c:pt idx="99582">
                  <c:v>0</c:v>
                </c:pt>
                <c:pt idx="99583">
                  <c:v>0</c:v>
                </c:pt>
                <c:pt idx="99584">
                  <c:v>0</c:v>
                </c:pt>
                <c:pt idx="99585">
                  <c:v>0</c:v>
                </c:pt>
                <c:pt idx="99586">
                  <c:v>0</c:v>
                </c:pt>
                <c:pt idx="99587">
                  <c:v>0</c:v>
                </c:pt>
                <c:pt idx="99588">
                  <c:v>0</c:v>
                </c:pt>
                <c:pt idx="99589">
                  <c:v>0</c:v>
                </c:pt>
                <c:pt idx="99590">
                  <c:v>0</c:v>
                </c:pt>
                <c:pt idx="99591">
                  <c:v>0</c:v>
                </c:pt>
                <c:pt idx="99592">
                  <c:v>0</c:v>
                </c:pt>
                <c:pt idx="99593">
                  <c:v>0</c:v>
                </c:pt>
                <c:pt idx="99594">
                  <c:v>0</c:v>
                </c:pt>
                <c:pt idx="99595">
                  <c:v>0</c:v>
                </c:pt>
                <c:pt idx="99596">
                  <c:v>0</c:v>
                </c:pt>
                <c:pt idx="99597">
                  <c:v>0</c:v>
                </c:pt>
                <c:pt idx="99598">
                  <c:v>0</c:v>
                </c:pt>
                <c:pt idx="99599">
                  <c:v>0</c:v>
                </c:pt>
                <c:pt idx="99600">
                  <c:v>0</c:v>
                </c:pt>
                <c:pt idx="99601">
                  <c:v>0</c:v>
                </c:pt>
                <c:pt idx="99602">
                  <c:v>0</c:v>
                </c:pt>
                <c:pt idx="99603">
                  <c:v>0</c:v>
                </c:pt>
                <c:pt idx="99604">
                  <c:v>0</c:v>
                </c:pt>
                <c:pt idx="99605">
                  <c:v>0</c:v>
                </c:pt>
                <c:pt idx="99606">
                  <c:v>0</c:v>
                </c:pt>
                <c:pt idx="99607">
                  <c:v>0</c:v>
                </c:pt>
                <c:pt idx="99608">
                  <c:v>0</c:v>
                </c:pt>
                <c:pt idx="99609">
                  <c:v>0</c:v>
                </c:pt>
                <c:pt idx="99610">
                  <c:v>0</c:v>
                </c:pt>
                <c:pt idx="99611">
                  <c:v>0</c:v>
                </c:pt>
                <c:pt idx="99612">
                  <c:v>0</c:v>
                </c:pt>
                <c:pt idx="99613">
                  <c:v>0</c:v>
                </c:pt>
                <c:pt idx="99614">
                  <c:v>0</c:v>
                </c:pt>
                <c:pt idx="99615">
                  <c:v>0</c:v>
                </c:pt>
                <c:pt idx="99616">
                  <c:v>0</c:v>
                </c:pt>
                <c:pt idx="99617">
                  <c:v>0</c:v>
                </c:pt>
                <c:pt idx="99618">
                  <c:v>0</c:v>
                </c:pt>
                <c:pt idx="99619">
                  <c:v>0</c:v>
                </c:pt>
                <c:pt idx="99620">
                  <c:v>0</c:v>
                </c:pt>
                <c:pt idx="99621">
                  <c:v>0</c:v>
                </c:pt>
                <c:pt idx="99622">
                  <c:v>0</c:v>
                </c:pt>
                <c:pt idx="99623">
                  <c:v>0</c:v>
                </c:pt>
                <c:pt idx="99624">
                  <c:v>0</c:v>
                </c:pt>
                <c:pt idx="99625">
                  <c:v>0</c:v>
                </c:pt>
                <c:pt idx="99626">
                  <c:v>0</c:v>
                </c:pt>
                <c:pt idx="99627">
                  <c:v>0</c:v>
                </c:pt>
                <c:pt idx="99628">
                  <c:v>0</c:v>
                </c:pt>
                <c:pt idx="99629">
                  <c:v>0</c:v>
                </c:pt>
                <c:pt idx="99630">
                  <c:v>0</c:v>
                </c:pt>
                <c:pt idx="99631">
                  <c:v>0</c:v>
                </c:pt>
                <c:pt idx="99632">
                  <c:v>0</c:v>
                </c:pt>
                <c:pt idx="99633">
                  <c:v>0</c:v>
                </c:pt>
                <c:pt idx="99634">
                  <c:v>0</c:v>
                </c:pt>
                <c:pt idx="99635">
                  <c:v>0</c:v>
                </c:pt>
                <c:pt idx="99636">
                  <c:v>0</c:v>
                </c:pt>
                <c:pt idx="99637">
                  <c:v>0</c:v>
                </c:pt>
                <c:pt idx="99638">
                  <c:v>0</c:v>
                </c:pt>
                <c:pt idx="99639">
                  <c:v>0</c:v>
                </c:pt>
                <c:pt idx="99640">
                  <c:v>0</c:v>
                </c:pt>
                <c:pt idx="99641">
                  <c:v>0</c:v>
                </c:pt>
                <c:pt idx="99642">
                  <c:v>0</c:v>
                </c:pt>
                <c:pt idx="99643">
                  <c:v>0</c:v>
                </c:pt>
                <c:pt idx="99644">
                  <c:v>0</c:v>
                </c:pt>
                <c:pt idx="99645">
                  <c:v>0</c:v>
                </c:pt>
                <c:pt idx="99646">
                  <c:v>0</c:v>
                </c:pt>
                <c:pt idx="99647">
                  <c:v>0</c:v>
                </c:pt>
                <c:pt idx="99648">
                  <c:v>0</c:v>
                </c:pt>
                <c:pt idx="99649">
                  <c:v>0</c:v>
                </c:pt>
                <c:pt idx="99650">
                  <c:v>0</c:v>
                </c:pt>
                <c:pt idx="99651">
                  <c:v>0</c:v>
                </c:pt>
                <c:pt idx="99652">
                  <c:v>0</c:v>
                </c:pt>
                <c:pt idx="99653">
                  <c:v>0</c:v>
                </c:pt>
                <c:pt idx="99654">
                  <c:v>0</c:v>
                </c:pt>
                <c:pt idx="99655">
                  <c:v>0</c:v>
                </c:pt>
                <c:pt idx="99656">
                  <c:v>0</c:v>
                </c:pt>
                <c:pt idx="99657">
                  <c:v>0</c:v>
                </c:pt>
                <c:pt idx="99658">
                  <c:v>0</c:v>
                </c:pt>
                <c:pt idx="99659">
                  <c:v>0</c:v>
                </c:pt>
                <c:pt idx="99660">
                  <c:v>0</c:v>
                </c:pt>
                <c:pt idx="99661">
                  <c:v>0</c:v>
                </c:pt>
                <c:pt idx="99662">
                  <c:v>0</c:v>
                </c:pt>
                <c:pt idx="99663">
                  <c:v>0</c:v>
                </c:pt>
                <c:pt idx="99664">
                  <c:v>0</c:v>
                </c:pt>
                <c:pt idx="99665">
                  <c:v>0</c:v>
                </c:pt>
                <c:pt idx="99666">
                  <c:v>0</c:v>
                </c:pt>
                <c:pt idx="99667">
                  <c:v>0</c:v>
                </c:pt>
                <c:pt idx="99668">
                  <c:v>0</c:v>
                </c:pt>
                <c:pt idx="99669">
                  <c:v>0</c:v>
                </c:pt>
                <c:pt idx="99670">
                  <c:v>0</c:v>
                </c:pt>
                <c:pt idx="99671">
                  <c:v>0</c:v>
                </c:pt>
                <c:pt idx="99672">
                  <c:v>0</c:v>
                </c:pt>
                <c:pt idx="99673">
                  <c:v>0</c:v>
                </c:pt>
                <c:pt idx="99674">
                  <c:v>0</c:v>
                </c:pt>
                <c:pt idx="99675">
                  <c:v>0</c:v>
                </c:pt>
                <c:pt idx="99676">
                  <c:v>0</c:v>
                </c:pt>
                <c:pt idx="99677">
                  <c:v>0</c:v>
                </c:pt>
                <c:pt idx="99678">
                  <c:v>0</c:v>
                </c:pt>
                <c:pt idx="99679">
                  <c:v>0</c:v>
                </c:pt>
                <c:pt idx="99680">
                  <c:v>0</c:v>
                </c:pt>
                <c:pt idx="99681">
                  <c:v>0</c:v>
                </c:pt>
                <c:pt idx="99682">
                  <c:v>0</c:v>
                </c:pt>
                <c:pt idx="99683">
                  <c:v>0</c:v>
                </c:pt>
                <c:pt idx="99684">
                  <c:v>0</c:v>
                </c:pt>
                <c:pt idx="99685">
                  <c:v>0</c:v>
                </c:pt>
                <c:pt idx="99686">
                  <c:v>0</c:v>
                </c:pt>
                <c:pt idx="99687">
                  <c:v>0</c:v>
                </c:pt>
                <c:pt idx="99688">
                  <c:v>0</c:v>
                </c:pt>
                <c:pt idx="99689">
                  <c:v>0</c:v>
                </c:pt>
                <c:pt idx="99690">
                  <c:v>0</c:v>
                </c:pt>
                <c:pt idx="99691">
                  <c:v>0</c:v>
                </c:pt>
                <c:pt idx="99692">
                  <c:v>0</c:v>
                </c:pt>
                <c:pt idx="99693">
                  <c:v>0</c:v>
                </c:pt>
                <c:pt idx="99694">
                  <c:v>0</c:v>
                </c:pt>
                <c:pt idx="99695">
                  <c:v>0</c:v>
                </c:pt>
                <c:pt idx="99696">
                  <c:v>0</c:v>
                </c:pt>
                <c:pt idx="99697">
                  <c:v>0</c:v>
                </c:pt>
                <c:pt idx="99698">
                  <c:v>0</c:v>
                </c:pt>
                <c:pt idx="99699">
                  <c:v>0</c:v>
                </c:pt>
                <c:pt idx="99700">
                  <c:v>0</c:v>
                </c:pt>
                <c:pt idx="99701">
                  <c:v>0</c:v>
                </c:pt>
                <c:pt idx="99702">
                  <c:v>0</c:v>
                </c:pt>
                <c:pt idx="99703">
                  <c:v>0</c:v>
                </c:pt>
                <c:pt idx="99704">
                  <c:v>0</c:v>
                </c:pt>
                <c:pt idx="99705">
                  <c:v>0</c:v>
                </c:pt>
                <c:pt idx="99706">
                  <c:v>0</c:v>
                </c:pt>
                <c:pt idx="99707">
                  <c:v>0</c:v>
                </c:pt>
                <c:pt idx="99708">
                  <c:v>0</c:v>
                </c:pt>
                <c:pt idx="99709">
                  <c:v>0</c:v>
                </c:pt>
                <c:pt idx="99710">
                  <c:v>0</c:v>
                </c:pt>
                <c:pt idx="99711">
                  <c:v>0</c:v>
                </c:pt>
                <c:pt idx="99712">
                  <c:v>0</c:v>
                </c:pt>
                <c:pt idx="99713">
                  <c:v>0</c:v>
                </c:pt>
                <c:pt idx="99714">
                  <c:v>0</c:v>
                </c:pt>
                <c:pt idx="99715">
                  <c:v>0</c:v>
                </c:pt>
                <c:pt idx="99716">
                  <c:v>0</c:v>
                </c:pt>
                <c:pt idx="99717">
                  <c:v>0</c:v>
                </c:pt>
                <c:pt idx="99718">
                  <c:v>0</c:v>
                </c:pt>
                <c:pt idx="99719">
                  <c:v>0</c:v>
                </c:pt>
                <c:pt idx="99720">
                  <c:v>0</c:v>
                </c:pt>
                <c:pt idx="99721">
                  <c:v>0</c:v>
                </c:pt>
                <c:pt idx="99722">
                  <c:v>0</c:v>
                </c:pt>
                <c:pt idx="99723">
                  <c:v>0</c:v>
                </c:pt>
                <c:pt idx="99724">
                  <c:v>0</c:v>
                </c:pt>
                <c:pt idx="99725">
                  <c:v>0</c:v>
                </c:pt>
                <c:pt idx="99726">
                  <c:v>0</c:v>
                </c:pt>
                <c:pt idx="99727">
                  <c:v>0</c:v>
                </c:pt>
                <c:pt idx="99728">
                  <c:v>0</c:v>
                </c:pt>
                <c:pt idx="99729">
                  <c:v>0</c:v>
                </c:pt>
                <c:pt idx="99730">
                  <c:v>0</c:v>
                </c:pt>
                <c:pt idx="99731">
                  <c:v>0</c:v>
                </c:pt>
                <c:pt idx="99732">
                  <c:v>0</c:v>
                </c:pt>
                <c:pt idx="99733">
                  <c:v>0</c:v>
                </c:pt>
                <c:pt idx="99734">
                  <c:v>0</c:v>
                </c:pt>
                <c:pt idx="99735">
                  <c:v>0</c:v>
                </c:pt>
                <c:pt idx="99736">
                  <c:v>0</c:v>
                </c:pt>
                <c:pt idx="99737">
                  <c:v>0</c:v>
                </c:pt>
                <c:pt idx="99738">
                  <c:v>0</c:v>
                </c:pt>
                <c:pt idx="99739">
                  <c:v>0</c:v>
                </c:pt>
                <c:pt idx="99740">
                  <c:v>0</c:v>
                </c:pt>
                <c:pt idx="99741">
                  <c:v>0</c:v>
                </c:pt>
                <c:pt idx="99742">
                  <c:v>0</c:v>
                </c:pt>
                <c:pt idx="99743">
                  <c:v>0</c:v>
                </c:pt>
                <c:pt idx="99744">
                  <c:v>0</c:v>
                </c:pt>
                <c:pt idx="99745">
                  <c:v>0</c:v>
                </c:pt>
                <c:pt idx="99746">
                  <c:v>0</c:v>
                </c:pt>
                <c:pt idx="99747">
                  <c:v>0</c:v>
                </c:pt>
                <c:pt idx="99748">
                  <c:v>0</c:v>
                </c:pt>
                <c:pt idx="99749">
                  <c:v>0</c:v>
                </c:pt>
                <c:pt idx="99750">
                  <c:v>0</c:v>
                </c:pt>
                <c:pt idx="99751">
                  <c:v>0</c:v>
                </c:pt>
                <c:pt idx="99752">
                  <c:v>0</c:v>
                </c:pt>
                <c:pt idx="99753">
                  <c:v>0</c:v>
                </c:pt>
                <c:pt idx="99754">
                  <c:v>0</c:v>
                </c:pt>
                <c:pt idx="99755">
                  <c:v>0</c:v>
                </c:pt>
                <c:pt idx="99756">
                  <c:v>0</c:v>
                </c:pt>
                <c:pt idx="99757">
                  <c:v>0</c:v>
                </c:pt>
                <c:pt idx="99758">
                  <c:v>0</c:v>
                </c:pt>
                <c:pt idx="99759">
                  <c:v>0</c:v>
                </c:pt>
                <c:pt idx="99760">
                  <c:v>0</c:v>
                </c:pt>
                <c:pt idx="99761">
                  <c:v>0</c:v>
                </c:pt>
                <c:pt idx="99762">
                  <c:v>0</c:v>
                </c:pt>
                <c:pt idx="99763">
                  <c:v>0</c:v>
                </c:pt>
                <c:pt idx="99764">
                  <c:v>0</c:v>
                </c:pt>
                <c:pt idx="99765">
                  <c:v>0</c:v>
                </c:pt>
                <c:pt idx="99766">
                  <c:v>0</c:v>
                </c:pt>
                <c:pt idx="99767">
                  <c:v>0</c:v>
                </c:pt>
                <c:pt idx="99768">
                  <c:v>0</c:v>
                </c:pt>
                <c:pt idx="99769">
                  <c:v>0</c:v>
                </c:pt>
                <c:pt idx="99770">
                  <c:v>0</c:v>
                </c:pt>
                <c:pt idx="99771">
                  <c:v>0</c:v>
                </c:pt>
                <c:pt idx="99772">
                  <c:v>0</c:v>
                </c:pt>
                <c:pt idx="99773">
                  <c:v>0</c:v>
                </c:pt>
                <c:pt idx="99774">
                  <c:v>0</c:v>
                </c:pt>
                <c:pt idx="99775">
                  <c:v>0</c:v>
                </c:pt>
                <c:pt idx="99776">
                  <c:v>0</c:v>
                </c:pt>
                <c:pt idx="99777">
                  <c:v>0</c:v>
                </c:pt>
                <c:pt idx="99778">
                  <c:v>0</c:v>
                </c:pt>
                <c:pt idx="99779">
                  <c:v>0</c:v>
                </c:pt>
                <c:pt idx="99780">
                  <c:v>0</c:v>
                </c:pt>
                <c:pt idx="99781">
                  <c:v>0</c:v>
                </c:pt>
                <c:pt idx="99782">
                  <c:v>0</c:v>
                </c:pt>
                <c:pt idx="99783">
                  <c:v>0</c:v>
                </c:pt>
                <c:pt idx="99784">
                  <c:v>0</c:v>
                </c:pt>
                <c:pt idx="99785">
                  <c:v>0</c:v>
                </c:pt>
                <c:pt idx="99786">
                  <c:v>0</c:v>
                </c:pt>
                <c:pt idx="99787">
                  <c:v>0</c:v>
                </c:pt>
                <c:pt idx="99788">
                  <c:v>0</c:v>
                </c:pt>
                <c:pt idx="99789">
                  <c:v>0</c:v>
                </c:pt>
                <c:pt idx="99790">
                  <c:v>0</c:v>
                </c:pt>
                <c:pt idx="99791">
                  <c:v>0</c:v>
                </c:pt>
                <c:pt idx="99792">
                  <c:v>0</c:v>
                </c:pt>
                <c:pt idx="99793">
                  <c:v>0</c:v>
                </c:pt>
                <c:pt idx="99794">
                  <c:v>0</c:v>
                </c:pt>
                <c:pt idx="99795">
                  <c:v>0</c:v>
                </c:pt>
                <c:pt idx="99796">
                  <c:v>0</c:v>
                </c:pt>
                <c:pt idx="99797">
                  <c:v>0</c:v>
                </c:pt>
                <c:pt idx="99798">
                  <c:v>0</c:v>
                </c:pt>
                <c:pt idx="99799">
                  <c:v>0</c:v>
                </c:pt>
                <c:pt idx="99800">
                  <c:v>0</c:v>
                </c:pt>
                <c:pt idx="99801">
                  <c:v>0</c:v>
                </c:pt>
                <c:pt idx="99802">
                  <c:v>0</c:v>
                </c:pt>
                <c:pt idx="99803">
                  <c:v>0</c:v>
                </c:pt>
                <c:pt idx="99804">
                  <c:v>0</c:v>
                </c:pt>
                <c:pt idx="99805">
                  <c:v>0</c:v>
                </c:pt>
                <c:pt idx="99806">
                  <c:v>0</c:v>
                </c:pt>
                <c:pt idx="99807">
                  <c:v>0</c:v>
                </c:pt>
                <c:pt idx="99808">
                  <c:v>0</c:v>
                </c:pt>
                <c:pt idx="99809">
                  <c:v>0</c:v>
                </c:pt>
                <c:pt idx="99810">
                  <c:v>0</c:v>
                </c:pt>
                <c:pt idx="99811">
                  <c:v>0</c:v>
                </c:pt>
                <c:pt idx="99812">
                  <c:v>0</c:v>
                </c:pt>
                <c:pt idx="99813">
                  <c:v>0</c:v>
                </c:pt>
                <c:pt idx="99814">
                  <c:v>0</c:v>
                </c:pt>
                <c:pt idx="99815">
                  <c:v>0</c:v>
                </c:pt>
                <c:pt idx="99816">
                  <c:v>0</c:v>
                </c:pt>
                <c:pt idx="99817">
                  <c:v>0</c:v>
                </c:pt>
                <c:pt idx="99818">
                  <c:v>0</c:v>
                </c:pt>
                <c:pt idx="99819">
                  <c:v>0</c:v>
                </c:pt>
                <c:pt idx="99820">
                  <c:v>0</c:v>
                </c:pt>
                <c:pt idx="99821">
                  <c:v>0</c:v>
                </c:pt>
                <c:pt idx="99822">
                  <c:v>0</c:v>
                </c:pt>
                <c:pt idx="99823">
                  <c:v>0</c:v>
                </c:pt>
                <c:pt idx="99824">
                  <c:v>0</c:v>
                </c:pt>
                <c:pt idx="99825">
                  <c:v>0</c:v>
                </c:pt>
                <c:pt idx="99826">
                  <c:v>0</c:v>
                </c:pt>
                <c:pt idx="99827">
                  <c:v>0</c:v>
                </c:pt>
                <c:pt idx="99828">
                  <c:v>0</c:v>
                </c:pt>
                <c:pt idx="99829">
                  <c:v>0</c:v>
                </c:pt>
                <c:pt idx="99830">
                  <c:v>0</c:v>
                </c:pt>
                <c:pt idx="99831">
                  <c:v>0</c:v>
                </c:pt>
                <c:pt idx="99832">
                  <c:v>0</c:v>
                </c:pt>
                <c:pt idx="99833">
                  <c:v>0</c:v>
                </c:pt>
                <c:pt idx="99834">
                  <c:v>0</c:v>
                </c:pt>
                <c:pt idx="99835">
                  <c:v>0</c:v>
                </c:pt>
                <c:pt idx="99836">
                  <c:v>0</c:v>
                </c:pt>
                <c:pt idx="99837">
                  <c:v>0</c:v>
                </c:pt>
                <c:pt idx="99838">
                  <c:v>0</c:v>
                </c:pt>
                <c:pt idx="99839">
                  <c:v>0</c:v>
                </c:pt>
                <c:pt idx="99840">
                  <c:v>0</c:v>
                </c:pt>
                <c:pt idx="99841">
                  <c:v>0</c:v>
                </c:pt>
                <c:pt idx="99842">
                  <c:v>0</c:v>
                </c:pt>
                <c:pt idx="99843">
                  <c:v>0</c:v>
                </c:pt>
                <c:pt idx="99844">
                  <c:v>0</c:v>
                </c:pt>
                <c:pt idx="99845">
                  <c:v>0</c:v>
                </c:pt>
                <c:pt idx="99846">
                  <c:v>0</c:v>
                </c:pt>
                <c:pt idx="99847">
                  <c:v>0</c:v>
                </c:pt>
                <c:pt idx="99848">
                  <c:v>0</c:v>
                </c:pt>
                <c:pt idx="99849">
                  <c:v>0</c:v>
                </c:pt>
                <c:pt idx="99850">
                  <c:v>0</c:v>
                </c:pt>
                <c:pt idx="99851">
                  <c:v>0</c:v>
                </c:pt>
                <c:pt idx="99852">
                  <c:v>0</c:v>
                </c:pt>
                <c:pt idx="99853">
                  <c:v>0</c:v>
                </c:pt>
                <c:pt idx="99854">
                  <c:v>0</c:v>
                </c:pt>
                <c:pt idx="99855">
                  <c:v>0</c:v>
                </c:pt>
                <c:pt idx="99856">
                  <c:v>0</c:v>
                </c:pt>
                <c:pt idx="99857">
                  <c:v>0</c:v>
                </c:pt>
                <c:pt idx="99858">
                  <c:v>0</c:v>
                </c:pt>
                <c:pt idx="99859">
                  <c:v>0</c:v>
                </c:pt>
                <c:pt idx="99860">
                  <c:v>0</c:v>
                </c:pt>
                <c:pt idx="99861">
                  <c:v>0</c:v>
                </c:pt>
                <c:pt idx="99862">
                  <c:v>0</c:v>
                </c:pt>
                <c:pt idx="99863">
                  <c:v>0</c:v>
                </c:pt>
                <c:pt idx="99864">
                  <c:v>0</c:v>
                </c:pt>
                <c:pt idx="99865">
                  <c:v>0</c:v>
                </c:pt>
                <c:pt idx="99866">
                  <c:v>0</c:v>
                </c:pt>
                <c:pt idx="99867">
                  <c:v>0</c:v>
                </c:pt>
                <c:pt idx="99868">
                  <c:v>0</c:v>
                </c:pt>
                <c:pt idx="99869">
                  <c:v>0</c:v>
                </c:pt>
                <c:pt idx="99870">
                  <c:v>0</c:v>
                </c:pt>
                <c:pt idx="99871">
                  <c:v>0</c:v>
                </c:pt>
                <c:pt idx="99872">
                  <c:v>0</c:v>
                </c:pt>
                <c:pt idx="99873">
                  <c:v>0</c:v>
                </c:pt>
                <c:pt idx="99874">
                  <c:v>0</c:v>
                </c:pt>
                <c:pt idx="99875">
                  <c:v>0</c:v>
                </c:pt>
                <c:pt idx="99876">
                  <c:v>0</c:v>
                </c:pt>
                <c:pt idx="99877">
                  <c:v>0</c:v>
                </c:pt>
                <c:pt idx="99878">
                  <c:v>0</c:v>
                </c:pt>
                <c:pt idx="99879">
                  <c:v>0</c:v>
                </c:pt>
                <c:pt idx="99880">
                  <c:v>0</c:v>
                </c:pt>
                <c:pt idx="99881">
                  <c:v>0</c:v>
                </c:pt>
                <c:pt idx="99882">
                  <c:v>0</c:v>
                </c:pt>
                <c:pt idx="99883">
                  <c:v>0</c:v>
                </c:pt>
                <c:pt idx="99884">
                  <c:v>0</c:v>
                </c:pt>
                <c:pt idx="99885">
                  <c:v>0</c:v>
                </c:pt>
                <c:pt idx="99886">
                  <c:v>0</c:v>
                </c:pt>
                <c:pt idx="99887">
                  <c:v>0</c:v>
                </c:pt>
                <c:pt idx="99888">
                  <c:v>0</c:v>
                </c:pt>
                <c:pt idx="99889">
                  <c:v>0</c:v>
                </c:pt>
                <c:pt idx="99890">
                  <c:v>0</c:v>
                </c:pt>
                <c:pt idx="99891">
                  <c:v>0</c:v>
                </c:pt>
                <c:pt idx="99892">
                  <c:v>0</c:v>
                </c:pt>
                <c:pt idx="99893">
                  <c:v>0</c:v>
                </c:pt>
                <c:pt idx="99894">
                  <c:v>0</c:v>
                </c:pt>
                <c:pt idx="99895">
                  <c:v>0</c:v>
                </c:pt>
                <c:pt idx="99896">
                  <c:v>0</c:v>
                </c:pt>
                <c:pt idx="99897">
                  <c:v>0</c:v>
                </c:pt>
                <c:pt idx="99898">
                  <c:v>0</c:v>
                </c:pt>
                <c:pt idx="99899">
                  <c:v>0</c:v>
                </c:pt>
                <c:pt idx="99900">
                  <c:v>0</c:v>
                </c:pt>
                <c:pt idx="99901">
                  <c:v>0</c:v>
                </c:pt>
                <c:pt idx="99902">
                  <c:v>0</c:v>
                </c:pt>
                <c:pt idx="99903">
                  <c:v>0</c:v>
                </c:pt>
                <c:pt idx="99904">
                  <c:v>0</c:v>
                </c:pt>
                <c:pt idx="99905">
                  <c:v>0</c:v>
                </c:pt>
                <c:pt idx="99906">
                  <c:v>0</c:v>
                </c:pt>
                <c:pt idx="99907">
                  <c:v>0</c:v>
                </c:pt>
                <c:pt idx="99908">
                  <c:v>0</c:v>
                </c:pt>
                <c:pt idx="99909">
                  <c:v>0</c:v>
                </c:pt>
                <c:pt idx="99910">
                  <c:v>0</c:v>
                </c:pt>
                <c:pt idx="99911">
                  <c:v>0</c:v>
                </c:pt>
                <c:pt idx="99912">
                  <c:v>0</c:v>
                </c:pt>
                <c:pt idx="99913">
                  <c:v>0</c:v>
                </c:pt>
                <c:pt idx="99914">
                  <c:v>0</c:v>
                </c:pt>
                <c:pt idx="99915">
                  <c:v>0</c:v>
                </c:pt>
                <c:pt idx="99916">
                  <c:v>0</c:v>
                </c:pt>
                <c:pt idx="99917">
                  <c:v>0</c:v>
                </c:pt>
                <c:pt idx="99918">
                  <c:v>0</c:v>
                </c:pt>
                <c:pt idx="99919">
                  <c:v>0</c:v>
                </c:pt>
                <c:pt idx="99920">
                  <c:v>0</c:v>
                </c:pt>
                <c:pt idx="99921">
                  <c:v>0</c:v>
                </c:pt>
                <c:pt idx="99922">
                  <c:v>0</c:v>
                </c:pt>
                <c:pt idx="99923">
                  <c:v>0</c:v>
                </c:pt>
                <c:pt idx="99924">
                  <c:v>0</c:v>
                </c:pt>
                <c:pt idx="99925">
                  <c:v>0</c:v>
                </c:pt>
                <c:pt idx="99926">
                  <c:v>0</c:v>
                </c:pt>
                <c:pt idx="99927">
                  <c:v>0</c:v>
                </c:pt>
                <c:pt idx="99928">
                  <c:v>0</c:v>
                </c:pt>
                <c:pt idx="99929">
                  <c:v>0</c:v>
                </c:pt>
                <c:pt idx="99930">
                  <c:v>0</c:v>
                </c:pt>
                <c:pt idx="99931">
                  <c:v>0</c:v>
                </c:pt>
                <c:pt idx="99932">
                  <c:v>0</c:v>
                </c:pt>
                <c:pt idx="99933">
                  <c:v>0</c:v>
                </c:pt>
                <c:pt idx="99934">
                  <c:v>0</c:v>
                </c:pt>
                <c:pt idx="99935">
                  <c:v>0</c:v>
                </c:pt>
                <c:pt idx="99936">
                  <c:v>0</c:v>
                </c:pt>
                <c:pt idx="99937">
                  <c:v>0</c:v>
                </c:pt>
                <c:pt idx="99938">
                  <c:v>0</c:v>
                </c:pt>
                <c:pt idx="99939">
                  <c:v>0</c:v>
                </c:pt>
                <c:pt idx="99940">
                  <c:v>0</c:v>
                </c:pt>
                <c:pt idx="99941">
                  <c:v>0</c:v>
                </c:pt>
                <c:pt idx="99942">
                  <c:v>0</c:v>
                </c:pt>
                <c:pt idx="99943">
                  <c:v>0</c:v>
                </c:pt>
                <c:pt idx="99944">
                  <c:v>0</c:v>
                </c:pt>
                <c:pt idx="99945">
                  <c:v>0</c:v>
                </c:pt>
                <c:pt idx="99946">
                  <c:v>0</c:v>
                </c:pt>
                <c:pt idx="99947">
                  <c:v>0</c:v>
                </c:pt>
                <c:pt idx="99948">
                  <c:v>0</c:v>
                </c:pt>
                <c:pt idx="99949">
                  <c:v>0</c:v>
                </c:pt>
                <c:pt idx="99950">
                  <c:v>0</c:v>
                </c:pt>
                <c:pt idx="99951">
                  <c:v>0</c:v>
                </c:pt>
                <c:pt idx="99952">
                  <c:v>0</c:v>
                </c:pt>
                <c:pt idx="99953">
                  <c:v>0</c:v>
                </c:pt>
                <c:pt idx="99954">
                  <c:v>0</c:v>
                </c:pt>
                <c:pt idx="99955">
                  <c:v>0</c:v>
                </c:pt>
                <c:pt idx="99956">
                  <c:v>0</c:v>
                </c:pt>
                <c:pt idx="99957">
                  <c:v>0</c:v>
                </c:pt>
                <c:pt idx="99958">
                  <c:v>0</c:v>
                </c:pt>
                <c:pt idx="99959">
                  <c:v>0</c:v>
                </c:pt>
                <c:pt idx="99960">
                  <c:v>0</c:v>
                </c:pt>
                <c:pt idx="99961">
                  <c:v>0</c:v>
                </c:pt>
                <c:pt idx="99962">
                  <c:v>0</c:v>
                </c:pt>
                <c:pt idx="99963">
                  <c:v>0</c:v>
                </c:pt>
                <c:pt idx="99964">
                  <c:v>0</c:v>
                </c:pt>
                <c:pt idx="99965">
                  <c:v>0</c:v>
                </c:pt>
                <c:pt idx="99966">
                  <c:v>0</c:v>
                </c:pt>
                <c:pt idx="99967">
                  <c:v>0</c:v>
                </c:pt>
                <c:pt idx="99968">
                  <c:v>0</c:v>
                </c:pt>
                <c:pt idx="99969">
                  <c:v>0</c:v>
                </c:pt>
                <c:pt idx="99970">
                  <c:v>0</c:v>
                </c:pt>
                <c:pt idx="99971">
                  <c:v>0</c:v>
                </c:pt>
                <c:pt idx="99972">
                  <c:v>0</c:v>
                </c:pt>
                <c:pt idx="99973">
                  <c:v>0</c:v>
                </c:pt>
                <c:pt idx="99974">
                  <c:v>0</c:v>
                </c:pt>
                <c:pt idx="99975">
                  <c:v>0</c:v>
                </c:pt>
                <c:pt idx="99976">
                  <c:v>0</c:v>
                </c:pt>
                <c:pt idx="99977">
                  <c:v>0</c:v>
                </c:pt>
                <c:pt idx="99978">
                  <c:v>0</c:v>
                </c:pt>
                <c:pt idx="99979">
                  <c:v>0</c:v>
                </c:pt>
                <c:pt idx="99980">
                  <c:v>0</c:v>
                </c:pt>
                <c:pt idx="99981">
                  <c:v>0</c:v>
                </c:pt>
                <c:pt idx="99982">
                  <c:v>0</c:v>
                </c:pt>
                <c:pt idx="99983">
                  <c:v>0</c:v>
                </c:pt>
                <c:pt idx="99984">
                  <c:v>0</c:v>
                </c:pt>
                <c:pt idx="99985">
                  <c:v>0</c:v>
                </c:pt>
                <c:pt idx="99986">
                  <c:v>0</c:v>
                </c:pt>
                <c:pt idx="99987">
                  <c:v>0</c:v>
                </c:pt>
                <c:pt idx="99988">
                  <c:v>0</c:v>
                </c:pt>
                <c:pt idx="99989">
                  <c:v>0</c:v>
                </c:pt>
                <c:pt idx="99990">
                  <c:v>0</c:v>
                </c:pt>
                <c:pt idx="99991">
                  <c:v>0</c:v>
                </c:pt>
                <c:pt idx="99992">
                  <c:v>0</c:v>
                </c:pt>
                <c:pt idx="99993">
                  <c:v>0</c:v>
                </c:pt>
                <c:pt idx="99994">
                  <c:v>0</c:v>
                </c:pt>
                <c:pt idx="99995">
                  <c:v>0</c:v>
                </c:pt>
                <c:pt idx="99996">
                  <c:v>0</c:v>
                </c:pt>
                <c:pt idx="99997">
                  <c:v>0</c:v>
                </c:pt>
                <c:pt idx="99998">
                  <c:v>0</c:v>
                </c:pt>
                <c:pt idx="99999">
                  <c:v>0</c:v>
                </c:pt>
                <c:pt idx="100000">
                  <c:v>0</c:v>
                </c:pt>
                <c:pt idx="100001">
                  <c:v>0</c:v>
                </c:pt>
                <c:pt idx="100002">
                  <c:v>0</c:v>
                </c:pt>
                <c:pt idx="100003">
                  <c:v>0</c:v>
                </c:pt>
                <c:pt idx="100004">
                  <c:v>0</c:v>
                </c:pt>
                <c:pt idx="100005">
                  <c:v>0</c:v>
                </c:pt>
                <c:pt idx="100006">
                  <c:v>0</c:v>
                </c:pt>
                <c:pt idx="100007">
                  <c:v>0</c:v>
                </c:pt>
                <c:pt idx="100008">
                  <c:v>0</c:v>
                </c:pt>
                <c:pt idx="100009">
                  <c:v>0</c:v>
                </c:pt>
                <c:pt idx="100010">
                  <c:v>0</c:v>
                </c:pt>
                <c:pt idx="100011">
                  <c:v>0</c:v>
                </c:pt>
                <c:pt idx="100012">
                  <c:v>0</c:v>
                </c:pt>
                <c:pt idx="100013">
                  <c:v>0</c:v>
                </c:pt>
                <c:pt idx="100014">
                  <c:v>0</c:v>
                </c:pt>
                <c:pt idx="100015">
                  <c:v>0</c:v>
                </c:pt>
                <c:pt idx="100016">
                  <c:v>0</c:v>
                </c:pt>
                <c:pt idx="100017">
                  <c:v>0</c:v>
                </c:pt>
                <c:pt idx="100018">
                  <c:v>0</c:v>
                </c:pt>
                <c:pt idx="100019">
                  <c:v>0</c:v>
                </c:pt>
                <c:pt idx="100020">
                  <c:v>0</c:v>
                </c:pt>
                <c:pt idx="100021">
                  <c:v>0</c:v>
                </c:pt>
                <c:pt idx="100022">
                  <c:v>0</c:v>
                </c:pt>
                <c:pt idx="100023">
                  <c:v>0</c:v>
                </c:pt>
                <c:pt idx="100024">
                  <c:v>0</c:v>
                </c:pt>
                <c:pt idx="100025">
                  <c:v>0</c:v>
                </c:pt>
                <c:pt idx="100026">
                  <c:v>0</c:v>
                </c:pt>
                <c:pt idx="100027">
                  <c:v>0</c:v>
                </c:pt>
                <c:pt idx="100028">
                  <c:v>0</c:v>
                </c:pt>
                <c:pt idx="100029">
                  <c:v>0</c:v>
                </c:pt>
                <c:pt idx="100030">
                  <c:v>0</c:v>
                </c:pt>
                <c:pt idx="100031">
                  <c:v>0</c:v>
                </c:pt>
                <c:pt idx="100032">
                  <c:v>0</c:v>
                </c:pt>
                <c:pt idx="100033">
                  <c:v>0</c:v>
                </c:pt>
                <c:pt idx="100034">
                  <c:v>0</c:v>
                </c:pt>
                <c:pt idx="100035">
                  <c:v>0</c:v>
                </c:pt>
                <c:pt idx="100036">
                  <c:v>0</c:v>
                </c:pt>
                <c:pt idx="100037">
                  <c:v>0</c:v>
                </c:pt>
                <c:pt idx="100038">
                  <c:v>0</c:v>
                </c:pt>
                <c:pt idx="100039">
                  <c:v>0</c:v>
                </c:pt>
                <c:pt idx="100040">
                  <c:v>0</c:v>
                </c:pt>
                <c:pt idx="100041">
                  <c:v>0</c:v>
                </c:pt>
                <c:pt idx="100042">
                  <c:v>0</c:v>
                </c:pt>
                <c:pt idx="100043">
                  <c:v>0</c:v>
                </c:pt>
                <c:pt idx="100044">
                  <c:v>0</c:v>
                </c:pt>
                <c:pt idx="100045">
                  <c:v>0</c:v>
                </c:pt>
                <c:pt idx="100046">
                  <c:v>0</c:v>
                </c:pt>
                <c:pt idx="100047">
                  <c:v>0</c:v>
                </c:pt>
                <c:pt idx="100048">
                  <c:v>0</c:v>
                </c:pt>
                <c:pt idx="100049">
                  <c:v>0</c:v>
                </c:pt>
                <c:pt idx="100050">
                  <c:v>0</c:v>
                </c:pt>
                <c:pt idx="100051">
                  <c:v>0</c:v>
                </c:pt>
                <c:pt idx="100052">
                  <c:v>0</c:v>
                </c:pt>
                <c:pt idx="100053">
                  <c:v>0</c:v>
                </c:pt>
                <c:pt idx="100054">
                  <c:v>0</c:v>
                </c:pt>
                <c:pt idx="100055">
                  <c:v>0</c:v>
                </c:pt>
                <c:pt idx="100056">
                  <c:v>0</c:v>
                </c:pt>
                <c:pt idx="100057">
                  <c:v>0</c:v>
                </c:pt>
                <c:pt idx="100058">
                  <c:v>0</c:v>
                </c:pt>
                <c:pt idx="100059">
                  <c:v>0</c:v>
                </c:pt>
                <c:pt idx="100060">
                  <c:v>0</c:v>
                </c:pt>
                <c:pt idx="100061">
                  <c:v>0</c:v>
                </c:pt>
                <c:pt idx="100062">
                  <c:v>0</c:v>
                </c:pt>
                <c:pt idx="100063">
                  <c:v>0</c:v>
                </c:pt>
                <c:pt idx="100064">
                  <c:v>0</c:v>
                </c:pt>
                <c:pt idx="100065">
                  <c:v>0</c:v>
                </c:pt>
                <c:pt idx="100066">
                  <c:v>0</c:v>
                </c:pt>
                <c:pt idx="100067">
                  <c:v>0</c:v>
                </c:pt>
                <c:pt idx="100068">
                  <c:v>0</c:v>
                </c:pt>
                <c:pt idx="100069">
                  <c:v>0</c:v>
                </c:pt>
                <c:pt idx="100070">
                  <c:v>0</c:v>
                </c:pt>
                <c:pt idx="100071">
                  <c:v>0</c:v>
                </c:pt>
                <c:pt idx="100072">
                  <c:v>0</c:v>
                </c:pt>
                <c:pt idx="100073">
                  <c:v>0</c:v>
                </c:pt>
                <c:pt idx="100074">
                  <c:v>0</c:v>
                </c:pt>
                <c:pt idx="100075">
                  <c:v>0</c:v>
                </c:pt>
                <c:pt idx="100076">
                  <c:v>0</c:v>
                </c:pt>
                <c:pt idx="100077">
                  <c:v>0</c:v>
                </c:pt>
                <c:pt idx="100078">
                  <c:v>0</c:v>
                </c:pt>
                <c:pt idx="100079">
                  <c:v>0</c:v>
                </c:pt>
                <c:pt idx="100080">
                  <c:v>0</c:v>
                </c:pt>
                <c:pt idx="100081">
                  <c:v>0</c:v>
                </c:pt>
                <c:pt idx="100082">
                  <c:v>0</c:v>
                </c:pt>
                <c:pt idx="100083">
                  <c:v>0</c:v>
                </c:pt>
                <c:pt idx="100084">
                  <c:v>0</c:v>
                </c:pt>
                <c:pt idx="100085">
                  <c:v>0</c:v>
                </c:pt>
                <c:pt idx="100086">
                  <c:v>0</c:v>
                </c:pt>
                <c:pt idx="100087">
                  <c:v>0</c:v>
                </c:pt>
                <c:pt idx="100088">
                  <c:v>0</c:v>
                </c:pt>
                <c:pt idx="100089">
                  <c:v>0</c:v>
                </c:pt>
                <c:pt idx="100090">
                  <c:v>0</c:v>
                </c:pt>
                <c:pt idx="100091">
                  <c:v>0</c:v>
                </c:pt>
                <c:pt idx="100092">
                  <c:v>0</c:v>
                </c:pt>
                <c:pt idx="100093">
                  <c:v>0</c:v>
                </c:pt>
                <c:pt idx="100094">
                  <c:v>0</c:v>
                </c:pt>
                <c:pt idx="100095">
                  <c:v>0</c:v>
                </c:pt>
                <c:pt idx="100096">
                  <c:v>0</c:v>
                </c:pt>
                <c:pt idx="100097">
                  <c:v>0</c:v>
                </c:pt>
                <c:pt idx="100098">
                  <c:v>0</c:v>
                </c:pt>
                <c:pt idx="100099">
                  <c:v>0</c:v>
                </c:pt>
                <c:pt idx="100100">
                  <c:v>0</c:v>
                </c:pt>
                <c:pt idx="100101">
                  <c:v>0</c:v>
                </c:pt>
                <c:pt idx="100102">
                  <c:v>0</c:v>
                </c:pt>
                <c:pt idx="100103">
                  <c:v>0</c:v>
                </c:pt>
                <c:pt idx="100104">
                  <c:v>0</c:v>
                </c:pt>
                <c:pt idx="100105">
                  <c:v>0</c:v>
                </c:pt>
                <c:pt idx="100106">
                  <c:v>0</c:v>
                </c:pt>
                <c:pt idx="100107">
                  <c:v>0</c:v>
                </c:pt>
                <c:pt idx="100108">
                  <c:v>0</c:v>
                </c:pt>
                <c:pt idx="100109">
                  <c:v>0</c:v>
                </c:pt>
                <c:pt idx="100110">
                  <c:v>0</c:v>
                </c:pt>
                <c:pt idx="100111">
                  <c:v>0</c:v>
                </c:pt>
                <c:pt idx="100112">
                  <c:v>0</c:v>
                </c:pt>
                <c:pt idx="100113">
                  <c:v>0</c:v>
                </c:pt>
                <c:pt idx="100114">
                  <c:v>0</c:v>
                </c:pt>
                <c:pt idx="100115">
                  <c:v>0</c:v>
                </c:pt>
                <c:pt idx="100116">
                  <c:v>0</c:v>
                </c:pt>
                <c:pt idx="100117">
                  <c:v>0</c:v>
                </c:pt>
                <c:pt idx="100118">
                  <c:v>0</c:v>
                </c:pt>
                <c:pt idx="100119">
                  <c:v>0</c:v>
                </c:pt>
                <c:pt idx="100120">
                  <c:v>0</c:v>
                </c:pt>
                <c:pt idx="100121">
                  <c:v>0</c:v>
                </c:pt>
                <c:pt idx="100122">
                  <c:v>0</c:v>
                </c:pt>
                <c:pt idx="100123">
                  <c:v>0</c:v>
                </c:pt>
                <c:pt idx="100124">
                  <c:v>0</c:v>
                </c:pt>
                <c:pt idx="100125">
                  <c:v>0</c:v>
                </c:pt>
                <c:pt idx="100126">
                  <c:v>0</c:v>
                </c:pt>
                <c:pt idx="100127">
                  <c:v>0</c:v>
                </c:pt>
                <c:pt idx="100128">
                  <c:v>0</c:v>
                </c:pt>
                <c:pt idx="100129">
                  <c:v>0</c:v>
                </c:pt>
                <c:pt idx="100130">
                  <c:v>0</c:v>
                </c:pt>
                <c:pt idx="100131">
                  <c:v>0</c:v>
                </c:pt>
                <c:pt idx="100132">
                  <c:v>0</c:v>
                </c:pt>
                <c:pt idx="100133">
                  <c:v>0</c:v>
                </c:pt>
                <c:pt idx="100134">
                  <c:v>0</c:v>
                </c:pt>
                <c:pt idx="100135">
                  <c:v>0</c:v>
                </c:pt>
                <c:pt idx="100136">
                  <c:v>0</c:v>
                </c:pt>
                <c:pt idx="100137">
                  <c:v>0</c:v>
                </c:pt>
                <c:pt idx="100138">
                  <c:v>0</c:v>
                </c:pt>
                <c:pt idx="100139">
                  <c:v>0</c:v>
                </c:pt>
                <c:pt idx="100140">
                  <c:v>0</c:v>
                </c:pt>
                <c:pt idx="100141">
                  <c:v>0</c:v>
                </c:pt>
                <c:pt idx="100142">
                  <c:v>0</c:v>
                </c:pt>
                <c:pt idx="100143">
                  <c:v>0</c:v>
                </c:pt>
                <c:pt idx="100144">
                  <c:v>0</c:v>
                </c:pt>
                <c:pt idx="100145">
                  <c:v>0</c:v>
                </c:pt>
                <c:pt idx="100146">
                  <c:v>0</c:v>
                </c:pt>
                <c:pt idx="100147">
                  <c:v>0</c:v>
                </c:pt>
                <c:pt idx="100148">
                  <c:v>0</c:v>
                </c:pt>
                <c:pt idx="100149">
                  <c:v>0</c:v>
                </c:pt>
                <c:pt idx="100150">
                  <c:v>0</c:v>
                </c:pt>
                <c:pt idx="100151">
                  <c:v>0</c:v>
                </c:pt>
                <c:pt idx="100152">
                  <c:v>0</c:v>
                </c:pt>
                <c:pt idx="100153">
                  <c:v>0</c:v>
                </c:pt>
                <c:pt idx="100154">
                  <c:v>0</c:v>
                </c:pt>
                <c:pt idx="100155">
                  <c:v>0</c:v>
                </c:pt>
                <c:pt idx="100156">
                  <c:v>0</c:v>
                </c:pt>
                <c:pt idx="100157">
                  <c:v>0</c:v>
                </c:pt>
                <c:pt idx="100158">
                  <c:v>0</c:v>
                </c:pt>
                <c:pt idx="100159">
                  <c:v>0</c:v>
                </c:pt>
                <c:pt idx="100160">
                  <c:v>0</c:v>
                </c:pt>
                <c:pt idx="100161">
                  <c:v>0</c:v>
                </c:pt>
                <c:pt idx="100162">
                  <c:v>0</c:v>
                </c:pt>
                <c:pt idx="100163">
                  <c:v>0</c:v>
                </c:pt>
                <c:pt idx="100164">
                  <c:v>0</c:v>
                </c:pt>
                <c:pt idx="100165">
                  <c:v>0</c:v>
                </c:pt>
                <c:pt idx="100166">
                  <c:v>0</c:v>
                </c:pt>
                <c:pt idx="100167">
                  <c:v>0</c:v>
                </c:pt>
                <c:pt idx="100168">
                  <c:v>0</c:v>
                </c:pt>
                <c:pt idx="100169">
                  <c:v>0</c:v>
                </c:pt>
                <c:pt idx="100170">
                  <c:v>0</c:v>
                </c:pt>
                <c:pt idx="100171">
                  <c:v>0</c:v>
                </c:pt>
                <c:pt idx="100172">
                  <c:v>0</c:v>
                </c:pt>
                <c:pt idx="100173">
                  <c:v>0</c:v>
                </c:pt>
                <c:pt idx="100174">
                  <c:v>0</c:v>
                </c:pt>
                <c:pt idx="100175">
                  <c:v>0</c:v>
                </c:pt>
                <c:pt idx="100176">
                  <c:v>0</c:v>
                </c:pt>
                <c:pt idx="100177">
                  <c:v>0</c:v>
                </c:pt>
                <c:pt idx="100178">
                  <c:v>0</c:v>
                </c:pt>
                <c:pt idx="100179">
                  <c:v>0</c:v>
                </c:pt>
                <c:pt idx="100180">
                  <c:v>0</c:v>
                </c:pt>
                <c:pt idx="100181">
                  <c:v>0</c:v>
                </c:pt>
                <c:pt idx="100182">
                  <c:v>0</c:v>
                </c:pt>
                <c:pt idx="100183">
                  <c:v>0</c:v>
                </c:pt>
                <c:pt idx="100184">
                  <c:v>0</c:v>
                </c:pt>
                <c:pt idx="100185">
                  <c:v>0</c:v>
                </c:pt>
                <c:pt idx="100186">
                  <c:v>0</c:v>
                </c:pt>
                <c:pt idx="100187">
                  <c:v>0</c:v>
                </c:pt>
                <c:pt idx="100188">
                  <c:v>0</c:v>
                </c:pt>
                <c:pt idx="100189">
                  <c:v>0</c:v>
                </c:pt>
                <c:pt idx="100190">
                  <c:v>0</c:v>
                </c:pt>
                <c:pt idx="100191">
                  <c:v>0</c:v>
                </c:pt>
                <c:pt idx="100192">
                  <c:v>0</c:v>
                </c:pt>
                <c:pt idx="100193">
                  <c:v>0</c:v>
                </c:pt>
                <c:pt idx="100194">
                  <c:v>0</c:v>
                </c:pt>
                <c:pt idx="100195">
                  <c:v>0</c:v>
                </c:pt>
                <c:pt idx="100196">
                  <c:v>0</c:v>
                </c:pt>
                <c:pt idx="100197">
                  <c:v>0</c:v>
                </c:pt>
                <c:pt idx="100198">
                  <c:v>0</c:v>
                </c:pt>
                <c:pt idx="100199">
                  <c:v>0</c:v>
                </c:pt>
                <c:pt idx="100200">
                  <c:v>0</c:v>
                </c:pt>
                <c:pt idx="100201">
                  <c:v>0</c:v>
                </c:pt>
                <c:pt idx="100202">
                  <c:v>0</c:v>
                </c:pt>
                <c:pt idx="100203">
                  <c:v>0</c:v>
                </c:pt>
                <c:pt idx="100204">
                  <c:v>0</c:v>
                </c:pt>
                <c:pt idx="100205">
                  <c:v>0</c:v>
                </c:pt>
                <c:pt idx="100206">
                  <c:v>0</c:v>
                </c:pt>
                <c:pt idx="100207">
                  <c:v>0</c:v>
                </c:pt>
                <c:pt idx="100208">
                  <c:v>0</c:v>
                </c:pt>
                <c:pt idx="100209">
                  <c:v>0</c:v>
                </c:pt>
                <c:pt idx="100210">
                  <c:v>0</c:v>
                </c:pt>
                <c:pt idx="100211">
                  <c:v>0</c:v>
                </c:pt>
                <c:pt idx="100212">
                  <c:v>0</c:v>
                </c:pt>
                <c:pt idx="100213">
                  <c:v>0</c:v>
                </c:pt>
                <c:pt idx="100214">
                  <c:v>0</c:v>
                </c:pt>
                <c:pt idx="100215">
                  <c:v>0</c:v>
                </c:pt>
                <c:pt idx="100216">
                  <c:v>0</c:v>
                </c:pt>
                <c:pt idx="100217">
                  <c:v>0</c:v>
                </c:pt>
                <c:pt idx="100218">
                  <c:v>0</c:v>
                </c:pt>
                <c:pt idx="100219">
                  <c:v>0</c:v>
                </c:pt>
                <c:pt idx="100220">
                  <c:v>0</c:v>
                </c:pt>
                <c:pt idx="100221">
                  <c:v>0</c:v>
                </c:pt>
                <c:pt idx="100222">
                  <c:v>0</c:v>
                </c:pt>
                <c:pt idx="100223">
                  <c:v>0</c:v>
                </c:pt>
                <c:pt idx="100224">
                  <c:v>0</c:v>
                </c:pt>
                <c:pt idx="100225">
                  <c:v>0</c:v>
                </c:pt>
                <c:pt idx="100226">
                  <c:v>0</c:v>
                </c:pt>
                <c:pt idx="100227">
                  <c:v>0</c:v>
                </c:pt>
                <c:pt idx="100228">
                  <c:v>0</c:v>
                </c:pt>
                <c:pt idx="100229">
                  <c:v>0</c:v>
                </c:pt>
                <c:pt idx="100230">
                  <c:v>0</c:v>
                </c:pt>
                <c:pt idx="100231">
                  <c:v>0</c:v>
                </c:pt>
                <c:pt idx="100232">
                  <c:v>0</c:v>
                </c:pt>
                <c:pt idx="100233">
                  <c:v>0</c:v>
                </c:pt>
                <c:pt idx="100234">
                  <c:v>0</c:v>
                </c:pt>
                <c:pt idx="100235">
                  <c:v>0</c:v>
                </c:pt>
                <c:pt idx="100236">
                  <c:v>0</c:v>
                </c:pt>
                <c:pt idx="100237">
                  <c:v>0</c:v>
                </c:pt>
                <c:pt idx="100238">
                  <c:v>0</c:v>
                </c:pt>
                <c:pt idx="100239">
                  <c:v>0</c:v>
                </c:pt>
                <c:pt idx="100240">
                  <c:v>0</c:v>
                </c:pt>
                <c:pt idx="100241">
                  <c:v>0</c:v>
                </c:pt>
                <c:pt idx="100242">
                  <c:v>0</c:v>
                </c:pt>
                <c:pt idx="100243">
                  <c:v>0</c:v>
                </c:pt>
                <c:pt idx="100244">
                  <c:v>0</c:v>
                </c:pt>
                <c:pt idx="100245">
                  <c:v>0</c:v>
                </c:pt>
                <c:pt idx="100246">
                  <c:v>0</c:v>
                </c:pt>
                <c:pt idx="100247">
                  <c:v>0</c:v>
                </c:pt>
                <c:pt idx="100248">
                  <c:v>0</c:v>
                </c:pt>
                <c:pt idx="100249">
                  <c:v>0</c:v>
                </c:pt>
                <c:pt idx="100250">
                  <c:v>0</c:v>
                </c:pt>
                <c:pt idx="100251">
                  <c:v>0</c:v>
                </c:pt>
                <c:pt idx="100252">
                  <c:v>0</c:v>
                </c:pt>
                <c:pt idx="100253">
                  <c:v>0</c:v>
                </c:pt>
                <c:pt idx="100254">
                  <c:v>0</c:v>
                </c:pt>
                <c:pt idx="100255">
                  <c:v>0</c:v>
                </c:pt>
                <c:pt idx="100256">
                  <c:v>0</c:v>
                </c:pt>
                <c:pt idx="100257">
                  <c:v>0</c:v>
                </c:pt>
                <c:pt idx="100258">
                  <c:v>0</c:v>
                </c:pt>
                <c:pt idx="100259">
                  <c:v>0</c:v>
                </c:pt>
                <c:pt idx="100260">
                  <c:v>0</c:v>
                </c:pt>
                <c:pt idx="100261">
                  <c:v>0</c:v>
                </c:pt>
                <c:pt idx="100262">
                  <c:v>0</c:v>
                </c:pt>
                <c:pt idx="100263">
                  <c:v>0</c:v>
                </c:pt>
                <c:pt idx="100264">
                  <c:v>0</c:v>
                </c:pt>
                <c:pt idx="100265">
                  <c:v>0</c:v>
                </c:pt>
                <c:pt idx="100266">
                  <c:v>0</c:v>
                </c:pt>
                <c:pt idx="100267">
                  <c:v>0</c:v>
                </c:pt>
                <c:pt idx="100268">
                  <c:v>0</c:v>
                </c:pt>
                <c:pt idx="100269">
                  <c:v>0</c:v>
                </c:pt>
                <c:pt idx="100270">
                  <c:v>0</c:v>
                </c:pt>
                <c:pt idx="100271">
                  <c:v>0</c:v>
                </c:pt>
                <c:pt idx="100272">
                  <c:v>0</c:v>
                </c:pt>
                <c:pt idx="100273">
                  <c:v>0</c:v>
                </c:pt>
                <c:pt idx="100274">
                  <c:v>0</c:v>
                </c:pt>
                <c:pt idx="100275">
                  <c:v>0</c:v>
                </c:pt>
                <c:pt idx="100276">
                  <c:v>0</c:v>
                </c:pt>
                <c:pt idx="100277">
                  <c:v>0</c:v>
                </c:pt>
                <c:pt idx="100278">
                  <c:v>0</c:v>
                </c:pt>
                <c:pt idx="100279">
                  <c:v>0</c:v>
                </c:pt>
                <c:pt idx="100280">
                  <c:v>0</c:v>
                </c:pt>
                <c:pt idx="100281">
                  <c:v>0</c:v>
                </c:pt>
                <c:pt idx="100282">
                  <c:v>0</c:v>
                </c:pt>
                <c:pt idx="100283">
                  <c:v>0</c:v>
                </c:pt>
                <c:pt idx="100284">
                  <c:v>0</c:v>
                </c:pt>
                <c:pt idx="100285">
                  <c:v>0</c:v>
                </c:pt>
                <c:pt idx="100286">
                  <c:v>0</c:v>
                </c:pt>
                <c:pt idx="100287">
                  <c:v>0</c:v>
                </c:pt>
                <c:pt idx="100288">
                  <c:v>0</c:v>
                </c:pt>
                <c:pt idx="100289">
                  <c:v>0</c:v>
                </c:pt>
                <c:pt idx="100290">
                  <c:v>0</c:v>
                </c:pt>
                <c:pt idx="100291">
                  <c:v>0</c:v>
                </c:pt>
                <c:pt idx="100292">
                  <c:v>0</c:v>
                </c:pt>
                <c:pt idx="100293">
                  <c:v>0</c:v>
                </c:pt>
                <c:pt idx="100294">
                  <c:v>0</c:v>
                </c:pt>
                <c:pt idx="100295">
                  <c:v>0</c:v>
                </c:pt>
                <c:pt idx="100296">
                  <c:v>0</c:v>
                </c:pt>
                <c:pt idx="100297">
                  <c:v>0</c:v>
                </c:pt>
                <c:pt idx="100298">
                  <c:v>0</c:v>
                </c:pt>
                <c:pt idx="100299">
                  <c:v>0</c:v>
                </c:pt>
                <c:pt idx="100300">
                  <c:v>0</c:v>
                </c:pt>
                <c:pt idx="100301">
                  <c:v>0</c:v>
                </c:pt>
                <c:pt idx="100302">
                  <c:v>0</c:v>
                </c:pt>
                <c:pt idx="100303">
                  <c:v>0</c:v>
                </c:pt>
                <c:pt idx="100304">
                  <c:v>0</c:v>
                </c:pt>
                <c:pt idx="100305">
                  <c:v>0</c:v>
                </c:pt>
                <c:pt idx="100306">
                  <c:v>0</c:v>
                </c:pt>
                <c:pt idx="100307">
                  <c:v>0</c:v>
                </c:pt>
                <c:pt idx="100308">
                  <c:v>0</c:v>
                </c:pt>
                <c:pt idx="100309">
                  <c:v>0</c:v>
                </c:pt>
                <c:pt idx="100310">
                  <c:v>0</c:v>
                </c:pt>
                <c:pt idx="100311">
                  <c:v>0</c:v>
                </c:pt>
                <c:pt idx="100312">
                  <c:v>0</c:v>
                </c:pt>
                <c:pt idx="100313">
                  <c:v>0</c:v>
                </c:pt>
                <c:pt idx="100314">
                  <c:v>0</c:v>
                </c:pt>
                <c:pt idx="100315">
                  <c:v>0</c:v>
                </c:pt>
                <c:pt idx="100316">
                  <c:v>0</c:v>
                </c:pt>
                <c:pt idx="100317">
                  <c:v>0</c:v>
                </c:pt>
                <c:pt idx="100318">
                  <c:v>0</c:v>
                </c:pt>
                <c:pt idx="100319">
                  <c:v>0</c:v>
                </c:pt>
                <c:pt idx="100320">
                  <c:v>0</c:v>
                </c:pt>
                <c:pt idx="100321">
                  <c:v>0</c:v>
                </c:pt>
                <c:pt idx="100322">
                  <c:v>0</c:v>
                </c:pt>
                <c:pt idx="100323">
                  <c:v>0</c:v>
                </c:pt>
                <c:pt idx="100324">
                  <c:v>0</c:v>
                </c:pt>
                <c:pt idx="100325">
                  <c:v>0</c:v>
                </c:pt>
                <c:pt idx="100326">
                  <c:v>0</c:v>
                </c:pt>
                <c:pt idx="100327">
                  <c:v>0</c:v>
                </c:pt>
                <c:pt idx="100328">
                  <c:v>0</c:v>
                </c:pt>
                <c:pt idx="100329">
                  <c:v>0</c:v>
                </c:pt>
                <c:pt idx="100330">
                  <c:v>0</c:v>
                </c:pt>
                <c:pt idx="100331">
                  <c:v>0</c:v>
                </c:pt>
                <c:pt idx="100332">
                  <c:v>0</c:v>
                </c:pt>
                <c:pt idx="100333">
                  <c:v>0</c:v>
                </c:pt>
                <c:pt idx="100334">
                  <c:v>0</c:v>
                </c:pt>
                <c:pt idx="100335">
                  <c:v>0</c:v>
                </c:pt>
                <c:pt idx="100336">
                  <c:v>0</c:v>
                </c:pt>
                <c:pt idx="100337">
                  <c:v>0</c:v>
                </c:pt>
                <c:pt idx="100338">
                  <c:v>0</c:v>
                </c:pt>
                <c:pt idx="100339">
                  <c:v>0</c:v>
                </c:pt>
                <c:pt idx="100340">
                  <c:v>0</c:v>
                </c:pt>
                <c:pt idx="100341">
                  <c:v>0</c:v>
                </c:pt>
                <c:pt idx="100342">
                  <c:v>0</c:v>
                </c:pt>
                <c:pt idx="100343">
                  <c:v>0</c:v>
                </c:pt>
                <c:pt idx="100344">
                  <c:v>0</c:v>
                </c:pt>
                <c:pt idx="100345">
                  <c:v>0</c:v>
                </c:pt>
                <c:pt idx="100346">
                  <c:v>0</c:v>
                </c:pt>
                <c:pt idx="100347">
                  <c:v>0</c:v>
                </c:pt>
                <c:pt idx="100348">
                  <c:v>0</c:v>
                </c:pt>
                <c:pt idx="100349">
                  <c:v>0</c:v>
                </c:pt>
                <c:pt idx="100350">
                  <c:v>0</c:v>
                </c:pt>
                <c:pt idx="100351">
                  <c:v>0</c:v>
                </c:pt>
                <c:pt idx="100352">
                  <c:v>0</c:v>
                </c:pt>
                <c:pt idx="100353">
                  <c:v>0</c:v>
                </c:pt>
                <c:pt idx="100354">
                  <c:v>0</c:v>
                </c:pt>
                <c:pt idx="100355">
                  <c:v>0</c:v>
                </c:pt>
                <c:pt idx="100356">
                  <c:v>0</c:v>
                </c:pt>
                <c:pt idx="100357">
                  <c:v>0</c:v>
                </c:pt>
                <c:pt idx="100358">
                  <c:v>0</c:v>
                </c:pt>
                <c:pt idx="100359">
                  <c:v>0</c:v>
                </c:pt>
                <c:pt idx="100360">
                  <c:v>0</c:v>
                </c:pt>
                <c:pt idx="100361">
                  <c:v>0</c:v>
                </c:pt>
                <c:pt idx="100362">
                  <c:v>0</c:v>
                </c:pt>
                <c:pt idx="100363">
                  <c:v>0</c:v>
                </c:pt>
                <c:pt idx="100364">
                  <c:v>0</c:v>
                </c:pt>
                <c:pt idx="100365">
                  <c:v>0</c:v>
                </c:pt>
                <c:pt idx="100366">
                  <c:v>0</c:v>
                </c:pt>
                <c:pt idx="100367">
                  <c:v>0</c:v>
                </c:pt>
                <c:pt idx="100368">
                  <c:v>0</c:v>
                </c:pt>
                <c:pt idx="100369">
                  <c:v>0</c:v>
                </c:pt>
                <c:pt idx="100370">
                  <c:v>0</c:v>
                </c:pt>
                <c:pt idx="100371">
                  <c:v>0</c:v>
                </c:pt>
                <c:pt idx="100372">
                  <c:v>0</c:v>
                </c:pt>
                <c:pt idx="100373">
                  <c:v>0</c:v>
                </c:pt>
                <c:pt idx="100374">
                  <c:v>0</c:v>
                </c:pt>
                <c:pt idx="100375">
                  <c:v>0</c:v>
                </c:pt>
                <c:pt idx="100376">
                  <c:v>0</c:v>
                </c:pt>
                <c:pt idx="100377">
                  <c:v>0</c:v>
                </c:pt>
                <c:pt idx="100378">
                  <c:v>0</c:v>
                </c:pt>
                <c:pt idx="100379">
                  <c:v>0</c:v>
                </c:pt>
                <c:pt idx="100380">
                  <c:v>0</c:v>
                </c:pt>
                <c:pt idx="100381">
                  <c:v>0</c:v>
                </c:pt>
                <c:pt idx="100382">
                  <c:v>0</c:v>
                </c:pt>
                <c:pt idx="100383">
                  <c:v>0</c:v>
                </c:pt>
                <c:pt idx="100384">
                  <c:v>0</c:v>
                </c:pt>
                <c:pt idx="100385">
                  <c:v>0</c:v>
                </c:pt>
                <c:pt idx="100386">
                  <c:v>0</c:v>
                </c:pt>
                <c:pt idx="100387">
                  <c:v>0</c:v>
                </c:pt>
                <c:pt idx="100388">
                  <c:v>0</c:v>
                </c:pt>
                <c:pt idx="100389">
                  <c:v>0</c:v>
                </c:pt>
                <c:pt idx="100390">
                  <c:v>0</c:v>
                </c:pt>
                <c:pt idx="100391">
                  <c:v>0</c:v>
                </c:pt>
                <c:pt idx="100392">
                  <c:v>0</c:v>
                </c:pt>
                <c:pt idx="100393">
                  <c:v>0</c:v>
                </c:pt>
                <c:pt idx="100394">
                  <c:v>0</c:v>
                </c:pt>
                <c:pt idx="100395">
                  <c:v>0</c:v>
                </c:pt>
                <c:pt idx="100396">
                  <c:v>0</c:v>
                </c:pt>
                <c:pt idx="100397">
                  <c:v>0</c:v>
                </c:pt>
                <c:pt idx="100398">
                  <c:v>0</c:v>
                </c:pt>
                <c:pt idx="100399">
                  <c:v>0</c:v>
                </c:pt>
                <c:pt idx="100400">
                  <c:v>0</c:v>
                </c:pt>
                <c:pt idx="100401">
                  <c:v>0</c:v>
                </c:pt>
                <c:pt idx="100402">
                  <c:v>0</c:v>
                </c:pt>
                <c:pt idx="100403">
                  <c:v>0</c:v>
                </c:pt>
                <c:pt idx="100404">
                  <c:v>0</c:v>
                </c:pt>
                <c:pt idx="100405">
                  <c:v>0</c:v>
                </c:pt>
                <c:pt idx="100406">
                  <c:v>0</c:v>
                </c:pt>
                <c:pt idx="100407">
                  <c:v>0</c:v>
                </c:pt>
                <c:pt idx="100408">
                  <c:v>0</c:v>
                </c:pt>
                <c:pt idx="100409">
                  <c:v>0</c:v>
                </c:pt>
                <c:pt idx="100410">
                  <c:v>0</c:v>
                </c:pt>
                <c:pt idx="100411">
                  <c:v>0</c:v>
                </c:pt>
                <c:pt idx="100412">
                  <c:v>0</c:v>
                </c:pt>
                <c:pt idx="100413">
                  <c:v>0</c:v>
                </c:pt>
                <c:pt idx="100414">
                  <c:v>0</c:v>
                </c:pt>
                <c:pt idx="100415">
                  <c:v>0</c:v>
                </c:pt>
                <c:pt idx="100416">
                  <c:v>0</c:v>
                </c:pt>
                <c:pt idx="100417">
                  <c:v>0</c:v>
                </c:pt>
                <c:pt idx="100418">
                  <c:v>0</c:v>
                </c:pt>
                <c:pt idx="100419">
                  <c:v>0</c:v>
                </c:pt>
                <c:pt idx="100420">
                  <c:v>0</c:v>
                </c:pt>
                <c:pt idx="100421">
                  <c:v>0</c:v>
                </c:pt>
                <c:pt idx="100422">
                  <c:v>0</c:v>
                </c:pt>
                <c:pt idx="100423">
                  <c:v>0</c:v>
                </c:pt>
                <c:pt idx="100424">
                  <c:v>0</c:v>
                </c:pt>
                <c:pt idx="100425">
                  <c:v>0</c:v>
                </c:pt>
                <c:pt idx="100426">
                  <c:v>0</c:v>
                </c:pt>
                <c:pt idx="100427">
                  <c:v>0</c:v>
                </c:pt>
                <c:pt idx="100428">
                  <c:v>0</c:v>
                </c:pt>
                <c:pt idx="100429">
                  <c:v>0</c:v>
                </c:pt>
                <c:pt idx="100430">
                  <c:v>0</c:v>
                </c:pt>
                <c:pt idx="100431">
                  <c:v>0</c:v>
                </c:pt>
                <c:pt idx="100432">
                  <c:v>0</c:v>
                </c:pt>
                <c:pt idx="100433">
                  <c:v>0</c:v>
                </c:pt>
                <c:pt idx="100434">
                  <c:v>0</c:v>
                </c:pt>
                <c:pt idx="100435">
                  <c:v>0</c:v>
                </c:pt>
                <c:pt idx="100436">
                  <c:v>0</c:v>
                </c:pt>
                <c:pt idx="100437">
                  <c:v>0</c:v>
                </c:pt>
                <c:pt idx="100438">
                  <c:v>0</c:v>
                </c:pt>
                <c:pt idx="100439">
                  <c:v>0</c:v>
                </c:pt>
                <c:pt idx="100440">
                  <c:v>0</c:v>
                </c:pt>
                <c:pt idx="100441">
                  <c:v>0</c:v>
                </c:pt>
                <c:pt idx="100442">
                  <c:v>0</c:v>
                </c:pt>
                <c:pt idx="100443">
                  <c:v>0</c:v>
                </c:pt>
                <c:pt idx="100444">
                  <c:v>0</c:v>
                </c:pt>
                <c:pt idx="100445">
                  <c:v>0</c:v>
                </c:pt>
                <c:pt idx="100446">
                  <c:v>0</c:v>
                </c:pt>
                <c:pt idx="100447">
                  <c:v>0</c:v>
                </c:pt>
                <c:pt idx="100448">
                  <c:v>0</c:v>
                </c:pt>
                <c:pt idx="100449">
                  <c:v>0</c:v>
                </c:pt>
                <c:pt idx="100450">
                  <c:v>0</c:v>
                </c:pt>
                <c:pt idx="100451">
                  <c:v>0</c:v>
                </c:pt>
                <c:pt idx="100452">
                  <c:v>0</c:v>
                </c:pt>
                <c:pt idx="100453">
                  <c:v>0</c:v>
                </c:pt>
                <c:pt idx="100454">
                  <c:v>0</c:v>
                </c:pt>
                <c:pt idx="100455">
                  <c:v>0</c:v>
                </c:pt>
                <c:pt idx="100456">
                  <c:v>0</c:v>
                </c:pt>
                <c:pt idx="100457">
                  <c:v>0</c:v>
                </c:pt>
                <c:pt idx="100458">
                  <c:v>0</c:v>
                </c:pt>
                <c:pt idx="100459">
                  <c:v>0</c:v>
                </c:pt>
                <c:pt idx="100460">
                  <c:v>0</c:v>
                </c:pt>
                <c:pt idx="100461">
                  <c:v>0</c:v>
                </c:pt>
                <c:pt idx="100462">
                  <c:v>0</c:v>
                </c:pt>
                <c:pt idx="100463">
                  <c:v>0</c:v>
                </c:pt>
                <c:pt idx="100464">
                  <c:v>0</c:v>
                </c:pt>
                <c:pt idx="100465">
                  <c:v>0</c:v>
                </c:pt>
                <c:pt idx="100466">
                  <c:v>0</c:v>
                </c:pt>
                <c:pt idx="100467">
                  <c:v>0</c:v>
                </c:pt>
                <c:pt idx="100468">
                  <c:v>0</c:v>
                </c:pt>
                <c:pt idx="100469">
                  <c:v>0</c:v>
                </c:pt>
                <c:pt idx="100470">
                  <c:v>0</c:v>
                </c:pt>
                <c:pt idx="100471">
                  <c:v>0</c:v>
                </c:pt>
                <c:pt idx="100472">
                  <c:v>0</c:v>
                </c:pt>
                <c:pt idx="100473">
                  <c:v>0</c:v>
                </c:pt>
                <c:pt idx="100474">
                  <c:v>0</c:v>
                </c:pt>
                <c:pt idx="100475">
                  <c:v>0</c:v>
                </c:pt>
                <c:pt idx="100476">
                  <c:v>0</c:v>
                </c:pt>
                <c:pt idx="100477">
                  <c:v>0</c:v>
                </c:pt>
                <c:pt idx="100478">
                  <c:v>0</c:v>
                </c:pt>
                <c:pt idx="100479">
                  <c:v>0</c:v>
                </c:pt>
                <c:pt idx="100480">
                  <c:v>0</c:v>
                </c:pt>
                <c:pt idx="100481">
                  <c:v>0</c:v>
                </c:pt>
                <c:pt idx="100482">
                  <c:v>0</c:v>
                </c:pt>
                <c:pt idx="100483">
                  <c:v>0</c:v>
                </c:pt>
                <c:pt idx="100484">
                  <c:v>0</c:v>
                </c:pt>
                <c:pt idx="100485">
                  <c:v>0</c:v>
                </c:pt>
                <c:pt idx="100486">
                  <c:v>0</c:v>
                </c:pt>
                <c:pt idx="100487">
                  <c:v>0</c:v>
                </c:pt>
                <c:pt idx="100488">
                  <c:v>0</c:v>
                </c:pt>
                <c:pt idx="100489">
                  <c:v>0</c:v>
                </c:pt>
                <c:pt idx="100490">
                  <c:v>0</c:v>
                </c:pt>
                <c:pt idx="100491">
                  <c:v>0</c:v>
                </c:pt>
                <c:pt idx="100492">
                  <c:v>0</c:v>
                </c:pt>
                <c:pt idx="100493">
                  <c:v>0</c:v>
                </c:pt>
                <c:pt idx="100494">
                  <c:v>0</c:v>
                </c:pt>
                <c:pt idx="100495">
                  <c:v>0</c:v>
                </c:pt>
                <c:pt idx="100496">
                  <c:v>0</c:v>
                </c:pt>
                <c:pt idx="100497">
                  <c:v>0</c:v>
                </c:pt>
                <c:pt idx="100498">
                  <c:v>0</c:v>
                </c:pt>
                <c:pt idx="100499">
                  <c:v>0</c:v>
                </c:pt>
                <c:pt idx="100500">
                  <c:v>0</c:v>
                </c:pt>
                <c:pt idx="100501">
                  <c:v>0</c:v>
                </c:pt>
                <c:pt idx="100502">
                  <c:v>0</c:v>
                </c:pt>
                <c:pt idx="100503">
                  <c:v>0</c:v>
                </c:pt>
                <c:pt idx="100504">
                  <c:v>0</c:v>
                </c:pt>
                <c:pt idx="100505">
                  <c:v>0</c:v>
                </c:pt>
                <c:pt idx="100506">
                  <c:v>0</c:v>
                </c:pt>
                <c:pt idx="100507">
                  <c:v>0</c:v>
                </c:pt>
                <c:pt idx="100508">
                  <c:v>0</c:v>
                </c:pt>
                <c:pt idx="100509">
                  <c:v>0</c:v>
                </c:pt>
                <c:pt idx="100510">
                  <c:v>0</c:v>
                </c:pt>
                <c:pt idx="100511">
                  <c:v>0</c:v>
                </c:pt>
                <c:pt idx="100512">
                  <c:v>0</c:v>
                </c:pt>
                <c:pt idx="100513">
                  <c:v>0</c:v>
                </c:pt>
                <c:pt idx="100514">
                  <c:v>0</c:v>
                </c:pt>
                <c:pt idx="100515">
                  <c:v>0</c:v>
                </c:pt>
                <c:pt idx="100516">
                  <c:v>0</c:v>
                </c:pt>
                <c:pt idx="100517">
                  <c:v>0</c:v>
                </c:pt>
                <c:pt idx="100518">
                  <c:v>0</c:v>
                </c:pt>
                <c:pt idx="100519">
                  <c:v>0</c:v>
                </c:pt>
                <c:pt idx="100520">
                  <c:v>0</c:v>
                </c:pt>
                <c:pt idx="100521">
                  <c:v>0</c:v>
                </c:pt>
                <c:pt idx="100522">
                  <c:v>0</c:v>
                </c:pt>
                <c:pt idx="100523">
                  <c:v>0</c:v>
                </c:pt>
                <c:pt idx="100524">
                  <c:v>0</c:v>
                </c:pt>
                <c:pt idx="100525">
                  <c:v>0</c:v>
                </c:pt>
                <c:pt idx="100526">
                  <c:v>0</c:v>
                </c:pt>
                <c:pt idx="100527">
                  <c:v>0</c:v>
                </c:pt>
                <c:pt idx="100528">
                  <c:v>0</c:v>
                </c:pt>
                <c:pt idx="100529">
                  <c:v>0</c:v>
                </c:pt>
                <c:pt idx="100530">
                  <c:v>0</c:v>
                </c:pt>
                <c:pt idx="100531">
                  <c:v>0</c:v>
                </c:pt>
                <c:pt idx="100532">
                  <c:v>0</c:v>
                </c:pt>
                <c:pt idx="100533">
                  <c:v>0</c:v>
                </c:pt>
                <c:pt idx="100534">
                  <c:v>0</c:v>
                </c:pt>
                <c:pt idx="100535">
                  <c:v>0</c:v>
                </c:pt>
                <c:pt idx="100536">
                  <c:v>0</c:v>
                </c:pt>
                <c:pt idx="100537">
                  <c:v>0</c:v>
                </c:pt>
                <c:pt idx="100538">
                  <c:v>0</c:v>
                </c:pt>
                <c:pt idx="100539">
                  <c:v>0</c:v>
                </c:pt>
                <c:pt idx="100540">
                  <c:v>0</c:v>
                </c:pt>
                <c:pt idx="100541">
                  <c:v>0</c:v>
                </c:pt>
                <c:pt idx="100542">
                  <c:v>0</c:v>
                </c:pt>
                <c:pt idx="100543">
                  <c:v>0</c:v>
                </c:pt>
                <c:pt idx="100544">
                  <c:v>0</c:v>
                </c:pt>
                <c:pt idx="100545">
                  <c:v>0</c:v>
                </c:pt>
                <c:pt idx="100546">
                  <c:v>0</c:v>
                </c:pt>
                <c:pt idx="100547">
                  <c:v>0</c:v>
                </c:pt>
                <c:pt idx="100548">
                  <c:v>0</c:v>
                </c:pt>
                <c:pt idx="100549">
                  <c:v>0</c:v>
                </c:pt>
                <c:pt idx="100550">
                  <c:v>0</c:v>
                </c:pt>
                <c:pt idx="100551">
                  <c:v>0</c:v>
                </c:pt>
                <c:pt idx="100552">
                  <c:v>0</c:v>
                </c:pt>
                <c:pt idx="100553">
                  <c:v>0</c:v>
                </c:pt>
                <c:pt idx="100554">
                  <c:v>0</c:v>
                </c:pt>
                <c:pt idx="100555">
                  <c:v>0</c:v>
                </c:pt>
                <c:pt idx="100556">
                  <c:v>0</c:v>
                </c:pt>
                <c:pt idx="100557">
                  <c:v>0</c:v>
                </c:pt>
                <c:pt idx="100558">
                  <c:v>0</c:v>
                </c:pt>
                <c:pt idx="100559">
                  <c:v>0</c:v>
                </c:pt>
                <c:pt idx="100560">
                  <c:v>0</c:v>
                </c:pt>
                <c:pt idx="100561">
                  <c:v>0</c:v>
                </c:pt>
                <c:pt idx="100562">
                  <c:v>0</c:v>
                </c:pt>
                <c:pt idx="100563">
                  <c:v>0</c:v>
                </c:pt>
                <c:pt idx="100564">
                  <c:v>0</c:v>
                </c:pt>
                <c:pt idx="100565">
                  <c:v>0</c:v>
                </c:pt>
                <c:pt idx="100566">
                  <c:v>0</c:v>
                </c:pt>
                <c:pt idx="100567">
                  <c:v>0</c:v>
                </c:pt>
                <c:pt idx="100568">
                  <c:v>0</c:v>
                </c:pt>
                <c:pt idx="100569">
                  <c:v>0</c:v>
                </c:pt>
                <c:pt idx="100570">
                  <c:v>0</c:v>
                </c:pt>
                <c:pt idx="100571">
                  <c:v>0</c:v>
                </c:pt>
                <c:pt idx="100572">
                  <c:v>0</c:v>
                </c:pt>
                <c:pt idx="100573">
                  <c:v>0</c:v>
                </c:pt>
                <c:pt idx="100574">
                  <c:v>0</c:v>
                </c:pt>
                <c:pt idx="100575">
                  <c:v>0</c:v>
                </c:pt>
                <c:pt idx="100576">
                  <c:v>0</c:v>
                </c:pt>
                <c:pt idx="100577">
                  <c:v>0</c:v>
                </c:pt>
                <c:pt idx="100578">
                  <c:v>0</c:v>
                </c:pt>
                <c:pt idx="100579">
                  <c:v>0</c:v>
                </c:pt>
                <c:pt idx="100580">
                  <c:v>0</c:v>
                </c:pt>
                <c:pt idx="100581">
                  <c:v>0</c:v>
                </c:pt>
                <c:pt idx="100582">
                  <c:v>0</c:v>
                </c:pt>
                <c:pt idx="100583">
                  <c:v>0</c:v>
                </c:pt>
                <c:pt idx="100584">
                  <c:v>0</c:v>
                </c:pt>
                <c:pt idx="100585">
                  <c:v>0</c:v>
                </c:pt>
                <c:pt idx="100586">
                  <c:v>0</c:v>
                </c:pt>
                <c:pt idx="100587">
                  <c:v>0</c:v>
                </c:pt>
                <c:pt idx="100588">
                  <c:v>0</c:v>
                </c:pt>
                <c:pt idx="100589">
                  <c:v>0</c:v>
                </c:pt>
                <c:pt idx="100590">
                  <c:v>0</c:v>
                </c:pt>
                <c:pt idx="100591">
                  <c:v>0</c:v>
                </c:pt>
                <c:pt idx="100592">
                  <c:v>0</c:v>
                </c:pt>
                <c:pt idx="100593">
                  <c:v>0</c:v>
                </c:pt>
                <c:pt idx="100594">
                  <c:v>0</c:v>
                </c:pt>
                <c:pt idx="100595">
                  <c:v>0</c:v>
                </c:pt>
                <c:pt idx="100596">
                  <c:v>0</c:v>
                </c:pt>
                <c:pt idx="100597">
                  <c:v>0</c:v>
                </c:pt>
                <c:pt idx="100598">
                  <c:v>0</c:v>
                </c:pt>
                <c:pt idx="100599">
                  <c:v>0</c:v>
                </c:pt>
                <c:pt idx="100600">
                  <c:v>0</c:v>
                </c:pt>
                <c:pt idx="100601">
                  <c:v>0</c:v>
                </c:pt>
                <c:pt idx="100602">
                  <c:v>0</c:v>
                </c:pt>
                <c:pt idx="100603">
                  <c:v>0</c:v>
                </c:pt>
                <c:pt idx="100604">
                  <c:v>0</c:v>
                </c:pt>
                <c:pt idx="100605">
                  <c:v>0</c:v>
                </c:pt>
                <c:pt idx="100606">
                  <c:v>0</c:v>
                </c:pt>
                <c:pt idx="100607">
                  <c:v>0</c:v>
                </c:pt>
                <c:pt idx="100608">
                  <c:v>0</c:v>
                </c:pt>
                <c:pt idx="100609">
                  <c:v>0</c:v>
                </c:pt>
                <c:pt idx="100610">
                  <c:v>0</c:v>
                </c:pt>
                <c:pt idx="100611">
                  <c:v>0</c:v>
                </c:pt>
                <c:pt idx="100612">
                  <c:v>0</c:v>
                </c:pt>
                <c:pt idx="100613">
                  <c:v>0</c:v>
                </c:pt>
                <c:pt idx="100614">
                  <c:v>0</c:v>
                </c:pt>
                <c:pt idx="100615">
                  <c:v>0</c:v>
                </c:pt>
                <c:pt idx="100616">
                  <c:v>0</c:v>
                </c:pt>
                <c:pt idx="100617">
                  <c:v>0</c:v>
                </c:pt>
                <c:pt idx="100618">
                  <c:v>0</c:v>
                </c:pt>
                <c:pt idx="100619">
                  <c:v>0</c:v>
                </c:pt>
                <c:pt idx="100620">
                  <c:v>0</c:v>
                </c:pt>
                <c:pt idx="100621">
                  <c:v>0</c:v>
                </c:pt>
                <c:pt idx="100622">
                  <c:v>0</c:v>
                </c:pt>
                <c:pt idx="100623">
                  <c:v>0</c:v>
                </c:pt>
                <c:pt idx="100624">
                  <c:v>0</c:v>
                </c:pt>
                <c:pt idx="100625">
                  <c:v>0</c:v>
                </c:pt>
                <c:pt idx="100626">
                  <c:v>0</c:v>
                </c:pt>
                <c:pt idx="100627">
                  <c:v>0</c:v>
                </c:pt>
                <c:pt idx="100628">
                  <c:v>0</c:v>
                </c:pt>
                <c:pt idx="100629">
                  <c:v>0</c:v>
                </c:pt>
                <c:pt idx="100630">
                  <c:v>0</c:v>
                </c:pt>
                <c:pt idx="100631">
                  <c:v>0</c:v>
                </c:pt>
                <c:pt idx="100632">
                  <c:v>0</c:v>
                </c:pt>
                <c:pt idx="100633">
                  <c:v>0</c:v>
                </c:pt>
                <c:pt idx="100634">
                  <c:v>0</c:v>
                </c:pt>
                <c:pt idx="100635">
                  <c:v>0</c:v>
                </c:pt>
                <c:pt idx="100636">
                  <c:v>0</c:v>
                </c:pt>
                <c:pt idx="100637">
                  <c:v>0</c:v>
                </c:pt>
                <c:pt idx="100638">
                  <c:v>0</c:v>
                </c:pt>
                <c:pt idx="100639">
                  <c:v>0</c:v>
                </c:pt>
                <c:pt idx="100640">
                  <c:v>0</c:v>
                </c:pt>
                <c:pt idx="100641">
                  <c:v>0</c:v>
                </c:pt>
                <c:pt idx="100642">
                  <c:v>0</c:v>
                </c:pt>
                <c:pt idx="100643">
                  <c:v>0</c:v>
                </c:pt>
                <c:pt idx="100644">
                  <c:v>0</c:v>
                </c:pt>
                <c:pt idx="100645">
                  <c:v>0</c:v>
                </c:pt>
                <c:pt idx="100646">
                  <c:v>0</c:v>
                </c:pt>
                <c:pt idx="100647">
                  <c:v>0</c:v>
                </c:pt>
                <c:pt idx="100648">
                  <c:v>0</c:v>
                </c:pt>
                <c:pt idx="100649">
                  <c:v>0</c:v>
                </c:pt>
                <c:pt idx="100650">
                  <c:v>0</c:v>
                </c:pt>
                <c:pt idx="100651">
                  <c:v>0</c:v>
                </c:pt>
                <c:pt idx="100652">
                  <c:v>0</c:v>
                </c:pt>
                <c:pt idx="100653">
                  <c:v>0</c:v>
                </c:pt>
                <c:pt idx="100654">
                  <c:v>0</c:v>
                </c:pt>
                <c:pt idx="100655">
                  <c:v>0</c:v>
                </c:pt>
                <c:pt idx="100656">
                  <c:v>0</c:v>
                </c:pt>
                <c:pt idx="100657">
                  <c:v>0</c:v>
                </c:pt>
                <c:pt idx="100658">
                  <c:v>0</c:v>
                </c:pt>
                <c:pt idx="100659">
                  <c:v>0</c:v>
                </c:pt>
                <c:pt idx="100660">
                  <c:v>0</c:v>
                </c:pt>
                <c:pt idx="100661">
                  <c:v>0</c:v>
                </c:pt>
                <c:pt idx="100662">
                  <c:v>0</c:v>
                </c:pt>
                <c:pt idx="100663">
                  <c:v>0</c:v>
                </c:pt>
                <c:pt idx="100664">
                  <c:v>0</c:v>
                </c:pt>
                <c:pt idx="100665">
                  <c:v>0</c:v>
                </c:pt>
                <c:pt idx="100666">
                  <c:v>0</c:v>
                </c:pt>
                <c:pt idx="100667">
                  <c:v>0</c:v>
                </c:pt>
                <c:pt idx="100668">
                  <c:v>0</c:v>
                </c:pt>
                <c:pt idx="100669">
                  <c:v>0</c:v>
                </c:pt>
                <c:pt idx="100670">
                  <c:v>0</c:v>
                </c:pt>
                <c:pt idx="100671">
                  <c:v>0</c:v>
                </c:pt>
                <c:pt idx="100672">
                  <c:v>0</c:v>
                </c:pt>
                <c:pt idx="100673">
                  <c:v>0</c:v>
                </c:pt>
                <c:pt idx="100674">
                  <c:v>0</c:v>
                </c:pt>
                <c:pt idx="100675">
                  <c:v>0</c:v>
                </c:pt>
                <c:pt idx="100676">
                  <c:v>0</c:v>
                </c:pt>
                <c:pt idx="100677">
                  <c:v>0</c:v>
                </c:pt>
                <c:pt idx="100678">
                  <c:v>0</c:v>
                </c:pt>
                <c:pt idx="100679">
                  <c:v>0</c:v>
                </c:pt>
                <c:pt idx="100680">
                  <c:v>0</c:v>
                </c:pt>
                <c:pt idx="100681">
                  <c:v>0</c:v>
                </c:pt>
                <c:pt idx="100682">
                  <c:v>0</c:v>
                </c:pt>
                <c:pt idx="100683">
                  <c:v>0</c:v>
                </c:pt>
                <c:pt idx="100684">
                  <c:v>0</c:v>
                </c:pt>
                <c:pt idx="100685">
                  <c:v>0</c:v>
                </c:pt>
                <c:pt idx="100686">
                  <c:v>0</c:v>
                </c:pt>
                <c:pt idx="100687">
                  <c:v>0</c:v>
                </c:pt>
                <c:pt idx="100688">
                  <c:v>0</c:v>
                </c:pt>
                <c:pt idx="100689">
                  <c:v>0</c:v>
                </c:pt>
                <c:pt idx="100690">
                  <c:v>0</c:v>
                </c:pt>
                <c:pt idx="100691">
                  <c:v>0</c:v>
                </c:pt>
                <c:pt idx="100692">
                  <c:v>0</c:v>
                </c:pt>
                <c:pt idx="100693">
                  <c:v>0</c:v>
                </c:pt>
                <c:pt idx="100694">
                  <c:v>0</c:v>
                </c:pt>
                <c:pt idx="100695">
                  <c:v>0</c:v>
                </c:pt>
                <c:pt idx="100696">
                  <c:v>0</c:v>
                </c:pt>
                <c:pt idx="100697">
                  <c:v>0</c:v>
                </c:pt>
                <c:pt idx="100698">
                  <c:v>0</c:v>
                </c:pt>
                <c:pt idx="100699">
                  <c:v>0</c:v>
                </c:pt>
                <c:pt idx="100700">
                  <c:v>0</c:v>
                </c:pt>
                <c:pt idx="100701">
                  <c:v>0</c:v>
                </c:pt>
                <c:pt idx="100702">
                  <c:v>0</c:v>
                </c:pt>
                <c:pt idx="100703">
                  <c:v>0</c:v>
                </c:pt>
                <c:pt idx="100704">
                  <c:v>0</c:v>
                </c:pt>
                <c:pt idx="100705">
                  <c:v>0</c:v>
                </c:pt>
                <c:pt idx="100706">
                  <c:v>0</c:v>
                </c:pt>
                <c:pt idx="100707">
                  <c:v>0</c:v>
                </c:pt>
                <c:pt idx="100708">
                  <c:v>0</c:v>
                </c:pt>
                <c:pt idx="100709">
                  <c:v>0</c:v>
                </c:pt>
                <c:pt idx="100710">
                  <c:v>0</c:v>
                </c:pt>
                <c:pt idx="100711">
                  <c:v>0</c:v>
                </c:pt>
                <c:pt idx="100712">
                  <c:v>0</c:v>
                </c:pt>
                <c:pt idx="100713">
                  <c:v>0</c:v>
                </c:pt>
                <c:pt idx="100714">
                  <c:v>0</c:v>
                </c:pt>
                <c:pt idx="100715">
                  <c:v>0</c:v>
                </c:pt>
                <c:pt idx="100716">
                  <c:v>0</c:v>
                </c:pt>
                <c:pt idx="100717">
                  <c:v>0</c:v>
                </c:pt>
                <c:pt idx="100718">
                  <c:v>0</c:v>
                </c:pt>
                <c:pt idx="100719">
                  <c:v>0</c:v>
                </c:pt>
                <c:pt idx="100720">
                  <c:v>0</c:v>
                </c:pt>
                <c:pt idx="100721">
                  <c:v>0</c:v>
                </c:pt>
                <c:pt idx="100722">
                  <c:v>0</c:v>
                </c:pt>
                <c:pt idx="100723">
                  <c:v>0</c:v>
                </c:pt>
                <c:pt idx="100724">
                  <c:v>0</c:v>
                </c:pt>
                <c:pt idx="100725">
                  <c:v>0</c:v>
                </c:pt>
                <c:pt idx="100726">
                  <c:v>0</c:v>
                </c:pt>
                <c:pt idx="100727">
                  <c:v>0</c:v>
                </c:pt>
                <c:pt idx="100728">
                  <c:v>0</c:v>
                </c:pt>
                <c:pt idx="100729">
                  <c:v>0</c:v>
                </c:pt>
                <c:pt idx="100730">
                  <c:v>0</c:v>
                </c:pt>
                <c:pt idx="100731">
                  <c:v>0</c:v>
                </c:pt>
                <c:pt idx="100732">
                  <c:v>0</c:v>
                </c:pt>
                <c:pt idx="100733">
                  <c:v>0</c:v>
                </c:pt>
                <c:pt idx="100734">
                  <c:v>0</c:v>
                </c:pt>
                <c:pt idx="100735">
                  <c:v>0</c:v>
                </c:pt>
                <c:pt idx="100736">
                  <c:v>0</c:v>
                </c:pt>
                <c:pt idx="100737">
                  <c:v>0</c:v>
                </c:pt>
                <c:pt idx="100738">
                  <c:v>0</c:v>
                </c:pt>
                <c:pt idx="100739">
                  <c:v>0</c:v>
                </c:pt>
                <c:pt idx="100740">
                  <c:v>0</c:v>
                </c:pt>
                <c:pt idx="100741">
                  <c:v>0</c:v>
                </c:pt>
                <c:pt idx="100742">
                  <c:v>0</c:v>
                </c:pt>
                <c:pt idx="100743">
                  <c:v>0</c:v>
                </c:pt>
                <c:pt idx="100744">
                  <c:v>0</c:v>
                </c:pt>
                <c:pt idx="100745">
                  <c:v>0</c:v>
                </c:pt>
                <c:pt idx="100746">
                  <c:v>0</c:v>
                </c:pt>
                <c:pt idx="100747">
                  <c:v>0</c:v>
                </c:pt>
                <c:pt idx="100748">
                  <c:v>0</c:v>
                </c:pt>
                <c:pt idx="100749">
                  <c:v>0</c:v>
                </c:pt>
                <c:pt idx="100750">
                  <c:v>0</c:v>
                </c:pt>
                <c:pt idx="100751">
                  <c:v>0</c:v>
                </c:pt>
                <c:pt idx="100752">
                  <c:v>0</c:v>
                </c:pt>
                <c:pt idx="100753">
                  <c:v>0</c:v>
                </c:pt>
                <c:pt idx="100754">
                  <c:v>0</c:v>
                </c:pt>
                <c:pt idx="100755">
                  <c:v>0</c:v>
                </c:pt>
                <c:pt idx="100756">
                  <c:v>0</c:v>
                </c:pt>
                <c:pt idx="100757">
                  <c:v>0</c:v>
                </c:pt>
                <c:pt idx="100758">
                  <c:v>0</c:v>
                </c:pt>
                <c:pt idx="100759">
                  <c:v>0</c:v>
                </c:pt>
                <c:pt idx="100760">
                  <c:v>0</c:v>
                </c:pt>
                <c:pt idx="100761">
                  <c:v>0</c:v>
                </c:pt>
                <c:pt idx="100762">
                  <c:v>0</c:v>
                </c:pt>
                <c:pt idx="100763">
                  <c:v>0</c:v>
                </c:pt>
                <c:pt idx="100764">
                  <c:v>0</c:v>
                </c:pt>
                <c:pt idx="100765">
                  <c:v>0</c:v>
                </c:pt>
                <c:pt idx="100766">
                  <c:v>0</c:v>
                </c:pt>
                <c:pt idx="100767">
                  <c:v>0</c:v>
                </c:pt>
                <c:pt idx="100768">
                  <c:v>0</c:v>
                </c:pt>
                <c:pt idx="100769">
                  <c:v>0</c:v>
                </c:pt>
                <c:pt idx="100770">
                  <c:v>0</c:v>
                </c:pt>
                <c:pt idx="100771">
                  <c:v>0</c:v>
                </c:pt>
                <c:pt idx="100772">
                  <c:v>0</c:v>
                </c:pt>
                <c:pt idx="100773">
                  <c:v>0</c:v>
                </c:pt>
                <c:pt idx="100774">
                  <c:v>0</c:v>
                </c:pt>
                <c:pt idx="100775">
                  <c:v>0</c:v>
                </c:pt>
                <c:pt idx="100776">
                  <c:v>0</c:v>
                </c:pt>
                <c:pt idx="100777">
                  <c:v>0</c:v>
                </c:pt>
                <c:pt idx="100778">
                  <c:v>0</c:v>
                </c:pt>
                <c:pt idx="100779">
                  <c:v>0</c:v>
                </c:pt>
                <c:pt idx="100780">
                  <c:v>0</c:v>
                </c:pt>
                <c:pt idx="100781">
                  <c:v>0</c:v>
                </c:pt>
                <c:pt idx="100782">
                  <c:v>0</c:v>
                </c:pt>
                <c:pt idx="100783">
                  <c:v>0</c:v>
                </c:pt>
                <c:pt idx="100784">
                  <c:v>0</c:v>
                </c:pt>
                <c:pt idx="100785">
                  <c:v>0</c:v>
                </c:pt>
                <c:pt idx="100786">
                  <c:v>0</c:v>
                </c:pt>
                <c:pt idx="100787">
                  <c:v>0</c:v>
                </c:pt>
                <c:pt idx="100788">
                  <c:v>0</c:v>
                </c:pt>
                <c:pt idx="100789">
                  <c:v>0</c:v>
                </c:pt>
                <c:pt idx="100790">
                  <c:v>0</c:v>
                </c:pt>
                <c:pt idx="100791">
                  <c:v>0</c:v>
                </c:pt>
                <c:pt idx="100792">
                  <c:v>0</c:v>
                </c:pt>
                <c:pt idx="100793">
                  <c:v>0</c:v>
                </c:pt>
                <c:pt idx="100794">
                  <c:v>0</c:v>
                </c:pt>
                <c:pt idx="100795">
                  <c:v>0</c:v>
                </c:pt>
                <c:pt idx="100796">
                  <c:v>0</c:v>
                </c:pt>
                <c:pt idx="100797">
                  <c:v>0</c:v>
                </c:pt>
                <c:pt idx="100798">
                  <c:v>0</c:v>
                </c:pt>
                <c:pt idx="100799">
                  <c:v>0</c:v>
                </c:pt>
                <c:pt idx="100800">
                  <c:v>0</c:v>
                </c:pt>
                <c:pt idx="100801">
                  <c:v>0</c:v>
                </c:pt>
                <c:pt idx="100802">
                  <c:v>0</c:v>
                </c:pt>
                <c:pt idx="100803">
                  <c:v>0</c:v>
                </c:pt>
                <c:pt idx="100804">
                  <c:v>0</c:v>
                </c:pt>
                <c:pt idx="100805">
                  <c:v>0</c:v>
                </c:pt>
                <c:pt idx="100806">
                  <c:v>0</c:v>
                </c:pt>
                <c:pt idx="100807">
                  <c:v>0</c:v>
                </c:pt>
                <c:pt idx="100808">
                  <c:v>0</c:v>
                </c:pt>
                <c:pt idx="100809">
                  <c:v>0</c:v>
                </c:pt>
                <c:pt idx="100810">
                  <c:v>0</c:v>
                </c:pt>
                <c:pt idx="100811">
                  <c:v>0</c:v>
                </c:pt>
                <c:pt idx="100812">
                  <c:v>0</c:v>
                </c:pt>
                <c:pt idx="100813">
                  <c:v>0</c:v>
                </c:pt>
                <c:pt idx="100814">
                  <c:v>0</c:v>
                </c:pt>
                <c:pt idx="100815">
                  <c:v>0</c:v>
                </c:pt>
                <c:pt idx="100816">
                  <c:v>0</c:v>
                </c:pt>
                <c:pt idx="100817">
                  <c:v>0</c:v>
                </c:pt>
                <c:pt idx="100818">
                  <c:v>0</c:v>
                </c:pt>
                <c:pt idx="100819">
                  <c:v>0</c:v>
                </c:pt>
                <c:pt idx="100820">
                  <c:v>0</c:v>
                </c:pt>
                <c:pt idx="100821">
                  <c:v>0</c:v>
                </c:pt>
                <c:pt idx="100822">
                  <c:v>0</c:v>
                </c:pt>
                <c:pt idx="100823">
                  <c:v>0</c:v>
                </c:pt>
                <c:pt idx="100824">
                  <c:v>0</c:v>
                </c:pt>
                <c:pt idx="100825">
                  <c:v>0</c:v>
                </c:pt>
                <c:pt idx="100826">
                  <c:v>0</c:v>
                </c:pt>
                <c:pt idx="100827">
                  <c:v>0</c:v>
                </c:pt>
                <c:pt idx="100828">
                  <c:v>0</c:v>
                </c:pt>
                <c:pt idx="100829">
                  <c:v>0</c:v>
                </c:pt>
                <c:pt idx="100830">
                  <c:v>0</c:v>
                </c:pt>
                <c:pt idx="100831">
                  <c:v>0</c:v>
                </c:pt>
                <c:pt idx="100832">
                  <c:v>0</c:v>
                </c:pt>
                <c:pt idx="100833">
                  <c:v>0</c:v>
                </c:pt>
                <c:pt idx="100834">
                  <c:v>0</c:v>
                </c:pt>
                <c:pt idx="100835">
                  <c:v>0</c:v>
                </c:pt>
                <c:pt idx="100836">
                  <c:v>0</c:v>
                </c:pt>
                <c:pt idx="100837">
                  <c:v>0</c:v>
                </c:pt>
                <c:pt idx="100838">
                  <c:v>0</c:v>
                </c:pt>
                <c:pt idx="100839">
                  <c:v>0</c:v>
                </c:pt>
                <c:pt idx="100840">
                  <c:v>0</c:v>
                </c:pt>
                <c:pt idx="100841">
                  <c:v>0</c:v>
                </c:pt>
                <c:pt idx="100842">
                  <c:v>0</c:v>
                </c:pt>
                <c:pt idx="100843">
                  <c:v>0</c:v>
                </c:pt>
                <c:pt idx="100844">
                  <c:v>0</c:v>
                </c:pt>
                <c:pt idx="100845">
                  <c:v>0</c:v>
                </c:pt>
                <c:pt idx="100846">
                  <c:v>0</c:v>
                </c:pt>
                <c:pt idx="100847">
                  <c:v>0</c:v>
                </c:pt>
                <c:pt idx="100848">
                  <c:v>0</c:v>
                </c:pt>
                <c:pt idx="100849">
                  <c:v>0</c:v>
                </c:pt>
                <c:pt idx="100850">
                  <c:v>0</c:v>
                </c:pt>
                <c:pt idx="100851">
                  <c:v>0</c:v>
                </c:pt>
                <c:pt idx="100852">
                  <c:v>0</c:v>
                </c:pt>
                <c:pt idx="100853">
                  <c:v>0</c:v>
                </c:pt>
                <c:pt idx="100854">
                  <c:v>0</c:v>
                </c:pt>
                <c:pt idx="100855">
                  <c:v>0</c:v>
                </c:pt>
                <c:pt idx="100856">
                  <c:v>0</c:v>
                </c:pt>
                <c:pt idx="100857">
                  <c:v>0</c:v>
                </c:pt>
                <c:pt idx="100858">
                  <c:v>0</c:v>
                </c:pt>
                <c:pt idx="100859">
                  <c:v>0</c:v>
                </c:pt>
                <c:pt idx="100860">
                  <c:v>0</c:v>
                </c:pt>
                <c:pt idx="100861">
                  <c:v>0</c:v>
                </c:pt>
                <c:pt idx="100862">
                  <c:v>0</c:v>
                </c:pt>
                <c:pt idx="100863">
                  <c:v>0</c:v>
                </c:pt>
                <c:pt idx="100864">
                  <c:v>0</c:v>
                </c:pt>
                <c:pt idx="100865">
                  <c:v>0</c:v>
                </c:pt>
                <c:pt idx="100866">
                  <c:v>0</c:v>
                </c:pt>
                <c:pt idx="100867">
                  <c:v>0</c:v>
                </c:pt>
                <c:pt idx="100868">
                  <c:v>0</c:v>
                </c:pt>
                <c:pt idx="100869">
                  <c:v>0</c:v>
                </c:pt>
                <c:pt idx="100870">
                  <c:v>0</c:v>
                </c:pt>
                <c:pt idx="100871">
                  <c:v>0</c:v>
                </c:pt>
                <c:pt idx="100872">
                  <c:v>0</c:v>
                </c:pt>
                <c:pt idx="100873">
                  <c:v>0</c:v>
                </c:pt>
                <c:pt idx="100874">
                  <c:v>0</c:v>
                </c:pt>
                <c:pt idx="100875">
                  <c:v>0</c:v>
                </c:pt>
                <c:pt idx="100876">
                  <c:v>0</c:v>
                </c:pt>
                <c:pt idx="100877">
                  <c:v>0</c:v>
                </c:pt>
                <c:pt idx="100878">
                  <c:v>0</c:v>
                </c:pt>
                <c:pt idx="100879">
                  <c:v>0</c:v>
                </c:pt>
                <c:pt idx="100880">
                  <c:v>0</c:v>
                </c:pt>
                <c:pt idx="100881">
                  <c:v>0</c:v>
                </c:pt>
                <c:pt idx="100882">
                  <c:v>0</c:v>
                </c:pt>
                <c:pt idx="100883">
                  <c:v>0</c:v>
                </c:pt>
                <c:pt idx="100884">
                  <c:v>0</c:v>
                </c:pt>
                <c:pt idx="100885">
                  <c:v>0</c:v>
                </c:pt>
                <c:pt idx="100886">
                  <c:v>0</c:v>
                </c:pt>
                <c:pt idx="100887">
                  <c:v>0</c:v>
                </c:pt>
                <c:pt idx="100888">
                  <c:v>0</c:v>
                </c:pt>
                <c:pt idx="100889">
                  <c:v>0</c:v>
                </c:pt>
                <c:pt idx="100890">
                  <c:v>0</c:v>
                </c:pt>
                <c:pt idx="100891">
                  <c:v>0</c:v>
                </c:pt>
                <c:pt idx="100892">
                  <c:v>0</c:v>
                </c:pt>
                <c:pt idx="100893">
                  <c:v>0</c:v>
                </c:pt>
                <c:pt idx="100894">
                  <c:v>0</c:v>
                </c:pt>
                <c:pt idx="100895">
                  <c:v>0</c:v>
                </c:pt>
                <c:pt idx="100896">
                  <c:v>0</c:v>
                </c:pt>
                <c:pt idx="100897">
                  <c:v>0</c:v>
                </c:pt>
                <c:pt idx="100898">
                  <c:v>0</c:v>
                </c:pt>
                <c:pt idx="100899">
                  <c:v>0</c:v>
                </c:pt>
                <c:pt idx="100900">
                  <c:v>0</c:v>
                </c:pt>
                <c:pt idx="100901">
                  <c:v>0</c:v>
                </c:pt>
                <c:pt idx="100902">
                  <c:v>0</c:v>
                </c:pt>
                <c:pt idx="100903">
                  <c:v>0</c:v>
                </c:pt>
                <c:pt idx="100904">
                  <c:v>0</c:v>
                </c:pt>
                <c:pt idx="100905">
                  <c:v>0</c:v>
                </c:pt>
                <c:pt idx="100906">
                  <c:v>0</c:v>
                </c:pt>
                <c:pt idx="100907">
                  <c:v>0</c:v>
                </c:pt>
                <c:pt idx="100908">
                  <c:v>0</c:v>
                </c:pt>
                <c:pt idx="100909">
                  <c:v>0</c:v>
                </c:pt>
                <c:pt idx="100910">
                  <c:v>0</c:v>
                </c:pt>
                <c:pt idx="100911">
                  <c:v>0</c:v>
                </c:pt>
                <c:pt idx="100912">
                  <c:v>0</c:v>
                </c:pt>
                <c:pt idx="100913">
                  <c:v>0</c:v>
                </c:pt>
                <c:pt idx="100914">
                  <c:v>0</c:v>
                </c:pt>
                <c:pt idx="100915">
                  <c:v>0</c:v>
                </c:pt>
                <c:pt idx="100916">
                  <c:v>0</c:v>
                </c:pt>
                <c:pt idx="100917">
                  <c:v>0</c:v>
                </c:pt>
                <c:pt idx="100918">
                  <c:v>0</c:v>
                </c:pt>
                <c:pt idx="100919">
                  <c:v>0</c:v>
                </c:pt>
                <c:pt idx="100920">
                  <c:v>0</c:v>
                </c:pt>
                <c:pt idx="100921">
                  <c:v>0</c:v>
                </c:pt>
                <c:pt idx="100922">
                  <c:v>0</c:v>
                </c:pt>
                <c:pt idx="100923">
                  <c:v>0</c:v>
                </c:pt>
                <c:pt idx="100924">
                  <c:v>0</c:v>
                </c:pt>
                <c:pt idx="100925">
                  <c:v>0</c:v>
                </c:pt>
                <c:pt idx="100926">
                  <c:v>0</c:v>
                </c:pt>
                <c:pt idx="100927">
                  <c:v>0</c:v>
                </c:pt>
                <c:pt idx="100928">
                  <c:v>0</c:v>
                </c:pt>
                <c:pt idx="100929">
                  <c:v>0</c:v>
                </c:pt>
                <c:pt idx="100930">
                  <c:v>0</c:v>
                </c:pt>
                <c:pt idx="100931">
                  <c:v>0</c:v>
                </c:pt>
                <c:pt idx="100932">
                  <c:v>0</c:v>
                </c:pt>
                <c:pt idx="100933">
                  <c:v>0</c:v>
                </c:pt>
                <c:pt idx="100934">
                  <c:v>0</c:v>
                </c:pt>
                <c:pt idx="100935">
                  <c:v>0</c:v>
                </c:pt>
                <c:pt idx="100936">
                  <c:v>0</c:v>
                </c:pt>
                <c:pt idx="100937">
                  <c:v>0</c:v>
                </c:pt>
                <c:pt idx="100938">
                  <c:v>0</c:v>
                </c:pt>
                <c:pt idx="100939">
                  <c:v>0</c:v>
                </c:pt>
                <c:pt idx="100940">
                  <c:v>0</c:v>
                </c:pt>
                <c:pt idx="100941">
                  <c:v>0</c:v>
                </c:pt>
                <c:pt idx="100942">
                  <c:v>0</c:v>
                </c:pt>
                <c:pt idx="100943">
                  <c:v>0</c:v>
                </c:pt>
                <c:pt idx="100944">
                  <c:v>0</c:v>
                </c:pt>
                <c:pt idx="100945">
                  <c:v>0</c:v>
                </c:pt>
                <c:pt idx="100946">
                  <c:v>0</c:v>
                </c:pt>
                <c:pt idx="100947">
                  <c:v>0</c:v>
                </c:pt>
                <c:pt idx="100948">
                  <c:v>0</c:v>
                </c:pt>
                <c:pt idx="100949">
                  <c:v>0</c:v>
                </c:pt>
                <c:pt idx="100950">
                  <c:v>0</c:v>
                </c:pt>
                <c:pt idx="100951">
                  <c:v>0</c:v>
                </c:pt>
                <c:pt idx="100952">
                  <c:v>0</c:v>
                </c:pt>
                <c:pt idx="100953">
                  <c:v>0</c:v>
                </c:pt>
                <c:pt idx="100954">
                  <c:v>0</c:v>
                </c:pt>
                <c:pt idx="100955">
                  <c:v>0</c:v>
                </c:pt>
                <c:pt idx="100956">
                  <c:v>0</c:v>
                </c:pt>
                <c:pt idx="100957">
                  <c:v>0</c:v>
                </c:pt>
                <c:pt idx="100958">
                  <c:v>0</c:v>
                </c:pt>
                <c:pt idx="100959">
                  <c:v>0</c:v>
                </c:pt>
                <c:pt idx="100960">
                  <c:v>0</c:v>
                </c:pt>
                <c:pt idx="100961">
                  <c:v>0</c:v>
                </c:pt>
                <c:pt idx="100962">
                  <c:v>0</c:v>
                </c:pt>
                <c:pt idx="100963">
                  <c:v>0</c:v>
                </c:pt>
                <c:pt idx="100964">
                  <c:v>0</c:v>
                </c:pt>
                <c:pt idx="100965">
                  <c:v>0</c:v>
                </c:pt>
                <c:pt idx="100966">
                  <c:v>0</c:v>
                </c:pt>
                <c:pt idx="100967">
                  <c:v>0</c:v>
                </c:pt>
                <c:pt idx="100968">
                  <c:v>0</c:v>
                </c:pt>
                <c:pt idx="100969">
                  <c:v>0</c:v>
                </c:pt>
                <c:pt idx="100970">
                  <c:v>0</c:v>
                </c:pt>
                <c:pt idx="100971">
                  <c:v>0</c:v>
                </c:pt>
                <c:pt idx="100972">
                  <c:v>0</c:v>
                </c:pt>
                <c:pt idx="100973">
                  <c:v>0</c:v>
                </c:pt>
                <c:pt idx="100974">
                  <c:v>0</c:v>
                </c:pt>
                <c:pt idx="100975">
                  <c:v>0</c:v>
                </c:pt>
                <c:pt idx="100976">
                  <c:v>0</c:v>
                </c:pt>
                <c:pt idx="100977">
                  <c:v>0</c:v>
                </c:pt>
                <c:pt idx="100978">
                  <c:v>0</c:v>
                </c:pt>
                <c:pt idx="100979">
                  <c:v>0</c:v>
                </c:pt>
                <c:pt idx="100980">
                  <c:v>0</c:v>
                </c:pt>
                <c:pt idx="100981">
                  <c:v>0</c:v>
                </c:pt>
                <c:pt idx="100982">
                  <c:v>0</c:v>
                </c:pt>
                <c:pt idx="100983">
                  <c:v>0</c:v>
                </c:pt>
                <c:pt idx="100984">
                  <c:v>0</c:v>
                </c:pt>
                <c:pt idx="100985">
                  <c:v>0</c:v>
                </c:pt>
                <c:pt idx="100986">
                  <c:v>0</c:v>
                </c:pt>
                <c:pt idx="100987">
                  <c:v>0</c:v>
                </c:pt>
                <c:pt idx="100988">
                  <c:v>0</c:v>
                </c:pt>
                <c:pt idx="100989">
                  <c:v>0</c:v>
                </c:pt>
                <c:pt idx="100990">
                  <c:v>0</c:v>
                </c:pt>
                <c:pt idx="100991">
                  <c:v>0</c:v>
                </c:pt>
                <c:pt idx="100992">
                  <c:v>0</c:v>
                </c:pt>
                <c:pt idx="100993">
                  <c:v>0</c:v>
                </c:pt>
                <c:pt idx="100994">
                  <c:v>0</c:v>
                </c:pt>
                <c:pt idx="100995">
                  <c:v>0</c:v>
                </c:pt>
                <c:pt idx="100996">
                  <c:v>0</c:v>
                </c:pt>
                <c:pt idx="100997">
                  <c:v>0</c:v>
                </c:pt>
                <c:pt idx="100998">
                  <c:v>0</c:v>
                </c:pt>
                <c:pt idx="100999">
                  <c:v>0</c:v>
                </c:pt>
                <c:pt idx="101000">
                  <c:v>0</c:v>
                </c:pt>
                <c:pt idx="101001">
                  <c:v>0</c:v>
                </c:pt>
                <c:pt idx="101002">
                  <c:v>0</c:v>
                </c:pt>
                <c:pt idx="101003">
                  <c:v>0</c:v>
                </c:pt>
                <c:pt idx="101004">
                  <c:v>0</c:v>
                </c:pt>
                <c:pt idx="101005">
                  <c:v>0</c:v>
                </c:pt>
                <c:pt idx="101006">
                  <c:v>0</c:v>
                </c:pt>
                <c:pt idx="101007">
                  <c:v>0</c:v>
                </c:pt>
                <c:pt idx="101008">
                  <c:v>0</c:v>
                </c:pt>
                <c:pt idx="101009">
                  <c:v>0</c:v>
                </c:pt>
                <c:pt idx="101010">
                  <c:v>0</c:v>
                </c:pt>
                <c:pt idx="101011">
                  <c:v>0</c:v>
                </c:pt>
                <c:pt idx="101012">
                  <c:v>0</c:v>
                </c:pt>
                <c:pt idx="101013">
                  <c:v>0</c:v>
                </c:pt>
                <c:pt idx="101014">
                  <c:v>0</c:v>
                </c:pt>
                <c:pt idx="101015">
                  <c:v>0</c:v>
                </c:pt>
                <c:pt idx="101016">
                  <c:v>0</c:v>
                </c:pt>
                <c:pt idx="101017">
                  <c:v>0</c:v>
                </c:pt>
                <c:pt idx="101018">
                  <c:v>0</c:v>
                </c:pt>
                <c:pt idx="101019">
                  <c:v>0</c:v>
                </c:pt>
                <c:pt idx="101020">
                  <c:v>0</c:v>
                </c:pt>
                <c:pt idx="101021">
                  <c:v>0</c:v>
                </c:pt>
                <c:pt idx="101022">
                  <c:v>0</c:v>
                </c:pt>
                <c:pt idx="101023">
                  <c:v>0</c:v>
                </c:pt>
                <c:pt idx="101024">
                  <c:v>0</c:v>
                </c:pt>
                <c:pt idx="101025">
                  <c:v>0</c:v>
                </c:pt>
                <c:pt idx="101026">
                  <c:v>0</c:v>
                </c:pt>
                <c:pt idx="101027">
                  <c:v>0</c:v>
                </c:pt>
                <c:pt idx="101028">
                  <c:v>0</c:v>
                </c:pt>
                <c:pt idx="101029">
                  <c:v>0</c:v>
                </c:pt>
                <c:pt idx="101030">
                  <c:v>0</c:v>
                </c:pt>
                <c:pt idx="101031">
                  <c:v>0</c:v>
                </c:pt>
                <c:pt idx="101032">
                  <c:v>0</c:v>
                </c:pt>
                <c:pt idx="101033">
                  <c:v>0</c:v>
                </c:pt>
                <c:pt idx="101034">
                  <c:v>0</c:v>
                </c:pt>
                <c:pt idx="101035">
                  <c:v>0</c:v>
                </c:pt>
                <c:pt idx="101036">
                  <c:v>0</c:v>
                </c:pt>
                <c:pt idx="101037">
                  <c:v>0</c:v>
                </c:pt>
                <c:pt idx="101038">
                  <c:v>0</c:v>
                </c:pt>
                <c:pt idx="101039">
                  <c:v>0</c:v>
                </c:pt>
                <c:pt idx="101040">
                  <c:v>0</c:v>
                </c:pt>
                <c:pt idx="101041">
                  <c:v>0</c:v>
                </c:pt>
                <c:pt idx="101042">
                  <c:v>0</c:v>
                </c:pt>
                <c:pt idx="101043">
                  <c:v>0</c:v>
                </c:pt>
                <c:pt idx="101044">
                  <c:v>0</c:v>
                </c:pt>
                <c:pt idx="101045">
                  <c:v>0</c:v>
                </c:pt>
                <c:pt idx="101046">
                  <c:v>0</c:v>
                </c:pt>
                <c:pt idx="101047">
                  <c:v>0</c:v>
                </c:pt>
                <c:pt idx="101048">
                  <c:v>0</c:v>
                </c:pt>
                <c:pt idx="101049">
                  <c:v>0</c:v>
                </c:pt>
                <c:pt idx="101050">
                  <c:v>0</c:v>
                </c:pt>
                <c:pt idx="101051">
                  <c:v>0</c:v>
                </c:pt>
                <c:pt idx="101052">
                  <c:v>0</c:v>
                </c:pt>
                <c:pt idx="101053">
                  <c:v>0</c:v>
                </c:pt>
                <c:pt idx="101054">
                  <c:v>0</c:v>
                </c:pt>
                <c:pt idx="101055">
                  <c:v>0</c:v>
                </c:pt>
                <c:pt idx="101056">
                  <c:v>0</c:v>
                </c:pt>
                <c:pt idx="101057">
                  <c:v>0</c:v>
                </c:pt>
                <c:pt idx="101058">
                  <c:v>0</c:v>
                </c:pt>
                <c:pt idx="101059">
                  <c:v>0</c:v>
                </c:pt>
                <c:pt idx="101060">
                  <c:v>0</c:v>
                </c:pt>
                <c:pt idx="101061">
                  <c:v>0</c:v>
                </c:pt>
                <c:pt idx="101062">
                  <c:v>0</c:v>
                </c:pt>
                <c:pt idx="101063">
                  <c:v>0</c:v>
                </c:pt>
                <c:pt idx="101064">
                  <c:v>0</c:v>
                </c:pt>
                <c:pt idx="101065">
                  <c:v>0</c:v>
                </c:pt>
                <c:pt idx="101066">
                  <c:v>0</c:v>
                </c:pt>
                <c:pt idx="101067">
                  <c:v>0</c:v>
                </c:pt>
                <c:pt idx="101068">
                  <c:v>0</c:v>
                </c:pt>
                <c:pt idx="101069">
                  <c:v>0</c:v>
                </c:pt>
                <c:pt idx="101070">
                  <c:v>0</c:v>
                </c:pt>
                <c:pt idx="101071">
                  <c:v>0</c:v>
                </c:pt>
                <c:pt idx="101072">
                  <c:v>0</c:v>
                </c:pt>
                <c:pt idx="101073">
                  <c:v>0</c:v>
                </c:pt>
                <c:pt idx="101074">
                  <c:v>0</c:v>
                </c:pt>
                <c:pt idx="101075">
                  <c:v>0</c:v>
                </c:pt>
                <c:pt idx="101076">
                  <c:v>0</c:v>
                </c:pt>
                <c:pt idx="101077">
                  <c:v>0</c:v>
                </c:pt>
                <c:pt idx="101078">
                  <c:v>0</c:v>
                </c:pt>
                <c:pt idx="101079">
                  <c:v>0</c:v>
                </c:pt>
                <c:pt idx="101080">
                  <c:v>0</c:v>
                </c:pt>
                <c:pt idx="101081">
                  <c:v>0</c:v>
                </c:pt>
                <c:pt idx="101082">
                  <c:v>0</c:v>
                </c:pt>
                <c:pt idx="101083">
                  <c:v>0</c:v>
                </c:pt>
                <c:pt idx="101084">
                  <c:v>0</c:v>
                </c:pt>
                <c:pt idx="101085">
                  <c:v>0</c:v>
                </c:pt>
                <c:pt idx="101086">
                  <c:v>0</c:v>
                </c:pt>
                <c:pt idx="101087">
                  <c:v>0</c:v>
                </c:pt>
                <c:pt idx="101088">
                  <c:v>0</c:v>
                </c:pt>
                <c:pt idx="101089">
                  <c:v>0</c:v>
                </c:pt>
                <c:pt idx="101090">
                  <c:v>0</c:v>
                </c:pt>
                <c:pt idx="101091">
                  <c:v>0</c:v>
                </c:pt>
                <c:pt idx="101092">
                  <c:v>0</c:v>
                </c:pt>
                <c:pt idx="101093">
                  <c:v>0</c:v>
                </c:pt>
                <c:pt idx="101094">
                  <c:v>0</c:v>
                </c:pt>
                <c:pt idx="101095">
                  <c:v>0</c:v>
                </c:pt>
                <c:pt idx="101096">
                  <c:v>0</c:v>
                </c:pt>
                <c:pt idx="101097">
                  <c:v>0</c:v>
                </c:pt>
                <c:pt idx="101098">
                  <c:v>0</c:v>
                </c:pt>
                <c:pt idx="101099">
                  <c:v>0</c:v>
                </c:pt>
                <c:pt idx="101100">
                  <c:v>0</c:v>
                </c:pt>
                <c:pt idx="101101">
                  <c:v>0</c:v>
                </c:pt>
                <c:pt idx="101102">
                  <c:v>0</c:v>
                </c:pt>
                <c:pt idx="101103">
                  <c:v>0</c:v>
                </c:pt>
                <c:pt idx="101104">
                  <c:v>0</c:v>
                </c:pt>
                <c:pt idx="101105">
                  <c:v>0</c:v>
                </c:pt>
                <c:pt idx="101106">
                  <c:v>0</c:v>
                </c:pt>
                <c:pt idx="101107">
                  <c:v>0</c:v>
                </c:pt>
                <c:pt idx="101108">
                  <c:v>0</c:v>
                </c:pt>
                <c:pt idx="101109">
                  <c:v>0</c:v>
                </c:pt>
                <c:pt idx="101110">
                  <c:v>0</c:v>
                </c:pt>
                <c:pt idx="101111">
                  <c:v>0</c:v>
                </c:pt>
                <c:pt idx="101112">
                  <c:v>0</c:v>
                </c:pt>
                <c:pt idx="101113">
                  <c:v>0</c:v>
                </c:pt>
                <c:pt idx="101114">
                  <c:v>0</c:v>
                </c:pt>
                <c:pt idx="101115">
                  <c:v>0</c:v>
                </c:pt>
                <c:pt idx="101116">
                  <c:v>0</c:v>
                </c:pt>
                <c:pt idx="101117">
                  <c:v>0</c:v>
                </c:pt>
                <c:pt idx="101118">
                  <c:v>0</c:v>
                </c:pt>
                <c:pt idx="101119">
                  <c:v>0</c:v>
                </c:pt>
                <c:pt idx="101120">
                  <c:v>0</c:v>
                </c:pt>
                <c:pt idx="101121">
                  <c:v>0</c:v>
                </c:pt>
                <c:pt idx="101122">
                  <c:v>0</c:v>
                </c:pt>
                <c:pt idx="101123">
                  <c:v>0</c:v>
                </c:pt>
                <c:pt idx="101124">
                  <c:v>0</c:v>
                </c:pt>
                <c:pt idx="101125">
                  <c:v>0</c:v>
                </c:pt>
                <c:pt idx="101126">
                  <c:v>0</c:v>
                </c:pt>
                <c:pt idx="101127">
                  <c:v>0</c:v>
                </c:pt>
                <c:pt idx="101128">
                  <c:v>0</c:v>
                </c:pt>
                <c:pt idx="101129">
                  <c:v>0</c:v>
                </c:pt>
                <c:pt idx="101130">
                  <c:v>0</c:v>
                </c:pt>
                <c:pt idx="101131">
                  <c:v>0</c:v>
                </c:pt>
                <c:pt idx="101132">
                  <c:v>0</c:v>
                </c:pt>
                <c:pt idx="101133">
                  <c:v>0</c:v>
                </c:pt>
                <c:pt idx="101134">
                  <c:v>0</c:v>
                </c:pt>
                <c:pt idx="101135">
                  <c:v>0</c:v>
                </c:pt>
                <c:pt idx="101136">
                  <c:v>0</c:v>
                </c:pt>
                <c:pt idx="101137">
                  <c:v>0</c:v>
                </c:pt>
                <c:pt idx="101138">
                  <c:v>0</c:v>
                </c:pt>
                <c:pt idx="101139">
                  <c:v>0</c:v>
                </c:pt>
                <c:pt idx="101140">
                  <c:v>0</c:v>
                </c:pt>
                <c:pt idx="101141">
                  <c:v>0</c:v>
                </c:pt>
                <c:pt idx="101142">
                  <c:v>0</c:v>
                </c:pt>
                <c:pt idx="101143">
                  <c:v>0</c:v>
                </c:pt>
                <c:pt idx="101144">
                  <c:v>0</c:v>
                </c:pt>
                <c:pt idx="101145">
                  <c:v>0</c:v>
                </c:pt>
                <c:pt idx="101146">
                  <c:v>0</c:v>
                </c:pt>
                <c:pt idx="101147">
                  <c:v>0</c:v>
                </c:pt>
                <c:pt idx="101148">
                  <c:v>0</c:v>
                </c:pt>
                <c:pt idx="101149">
                  <c:v>0</c:v>
                </c:pt>
                <c:pt idx="101150">
                  <c:v>0</c:v>
                </c:pt>
                <c:pt idx="101151">
                  <c:v>0</c:v>
                </c:pt>
                <c:pt idx="101152">
                  <c:v>0</c:v>
                </c:pt>
                <c:pt idx="101153">
                  <c:v>0</c:v>
                </c:pt>
                <c:pt idx="101154">
                  <c:v>0</c:v>
                </c:pt>
                <c:pt idx="101155">
                  <c:v>0</c:v>
                </c:pt>
                <c:pt idx="101156">
                  <c:v>0</c:v>
                </c:pt>
                <c:pt idx="101157">
                  <c:v>0</c:v>
                </c:pt>
                <c:pt idx="101158">
                  <c:v>0</c:v>
                </c:pt>
                <c:pt idx="101159">
                  <c:v>0</c:v>
                </c:pt>
                <c:pt idx="101160">
                  <c:v>0</c:v>
                </c:pt>
                <c:pt idx="101161">
                  <c:v>0</c:v>
                </c:pt>
                <c:pt idx="101162">
                  <c:v>0</c:v>
                </c:pt>
                <c:pt idx="101163">
                  <c:v>0</c:v>
                </c:pt>
                <c:pt idx="101164">
                  <c:v>0</c:v>
                </c:pt>
                <c:pt idx="101165">
                  <c:v>0</c:v>
                </c:pt>
                <c:pt idx="101166">
                  <c:v>0</c:v>
                </c:pt>
                <c:pt idx="101167">
                  <c:v>0</c:v>
                </c:pt>
                <c:pt idx="101168">
                  <c:v>0</c:v>
                </c:pt>
                <c:pt idx="101169">
                  <c:v>0</c:v>
                </c:pt>
                <c:pt idx="101170">
                  <c:v>0</c:v>
                </c:pt>
                <c:pt idx="101171">
                  <c:v>0</c:v>
                </c:pt>
                <c:pt idx="101172">
                  <c:v>0</c:v>
                </c:pt>
                <c:pt idx="101173">
                  <c:v>0</c:v>
                </c:pt>
                <c:pt idx="101174">
                  <c:v>0</c:v>
                </c:pt>
                <c:pt idx="101175">
                  <c:v>0</c:v>
                </c:pt>
                <c:pt idx="101176">
                  <c:v>0</c:v>
                </c:pt>
                <c:pt idx="101177">
                  <c:v>0</c:v>
                </c:pt>
                <c:pt idx="101178">
                  <c:v>0</c:v>
                </c:pt>
                <c:pt idx="101179">
                  <c:v>0</c:v>
                </c:pt>
                <c:pt idx="101180">
                  <c:v>0</c:v>
                </c:pt>
                <c:pt idx="101181">
                  <c:v>0</c:v>
                </c:pt>
                <c:pt idx="101182">
                  <c:v>0</c:v>
                </c:pt>
                <c:pt idx="101183">
                  <c:v>0</c:v>
                </c:pt>
                <c:pt idx="101184">
                  <c:v>0</c:v>
                </c:pt>
                <c:pt idx="101185">
                  <c:v>0</c:v>
                </c:pt>
                <c:pt idx="101186">
                  <c:v>0</c:v>
                </c:pt>
                <c:pt idx="101187">
                  <c:v>0</c:v>
                </c:pt>
                <c:pt idx="101188">
                  <c:v>0</c:v>
                </c:pt>
                <c:pt idx="101189">
                  <c:v>0</c:v>
                </c:pt>
                <c:pt idx="101190">
                  <c:v>0</c:v>
                </c:pt>
                <c:pt idx="101191">
                  <c:v>0</c:v>
                </c:pt>
                <c:pt idx="101192">
                  <c:v>0</c:v>
                </c:pt>
                <c:pt idx="101193">
                  <c:v>0</c:v>
                </c:pt>
                <c:pt idx="101194">
                  <c:v>0</c:v>
                </c:pt>
                <c:pt idx="101195">
                  <c:v>0</c:v>
                </c:pt>
                <c:pt idx="101196">
                  <c:v>0</c:v>
                </c:pt>
                <c:pt idx="101197">
                  <c:v>0</c:v>
                </c:pt>
                <c:pt idx="101198">
                  <c:v>0</c:v>
                </c:pt>
                <c:pt idx="101199">
                  <c:v>0</c:v>
                </c:pt>
                <c:pt idx="101200">
                  <c:v>0</c:v>
                </c:pt>
                <c:pt idx="101201">
                  <c:v>0</c:v>
                </c:pt>
                <c:pt idx="101202">
                  <c:v>0</c:v>
                </c:pt>
                <c:pt idx="101203">
                  <c:v>0</c:v>
                </c:pt>
                <c:pt idx="101204">
                  <c:v>0</c:v>
                </c:pt>
                <c:pt idx="101205">
                  <c:v>0</c:v>
                </c:pt>
                <c:pt idx="101206">
                  <c:v>0</c:v>
                </c:pt>
                <c:pt idx="101207">
                  <c:v>0</c:v>
                </c:pt>
                <c:pt idx="101208">
                  <c:v>0</c:v>
                </c:pt>
                <c:pt idx="101209">
                  <c:v>0</c:v>
                </c:pt>
                <c:pt idx="101210">
                  <c:v>0</c:v>
                </c:pt>
                <c:pt idx="101211">
                  <c:v>0</c:v>
                </c:pt>
                <c:pt idx="101212">
                  <c:v>0</c:v>
                </c:pt>
                <c:pt idx="101213">
                  <c:v>0</c:v>
                </c:pt>
                <c:pt idx="101214">
                  <c:v>0</c:v>
                </c:pt>
                <c:pt idx="101215">
                  <c:v>0</c:v>
                </c:pt>
                <c:pt idx="101216">
                  <c:v>0</c:v>
                </c:pt>
                <c:pt idx="101217">
                  <c:v>0</c:v>
                </c:pt>
                <c:pt idx="101218">
                  <c:v>0</c:v>
                </c:pt>
                <c:pt idx="101219">
                  <c:v>0</c:v>
                </c:pt>
                <c:pt idx="101220">
                  <c:v>0</c:v>
                </c:pt>
                <c:pt idx="101221">
                  <c:v>0</c:v>
                </c:pt>
                <c:pt idx="101222">
                  <c:v>0</c:v>
                </c:pt>
                <c:pt idx="101223">
                  <c:v>0</c:v>
                </c:pt>
                <c:pt idx="101224">
                  <c:v>0</c:v>
                </c:pt>
                <c:pt idx="101225">
                  <c:v>0</c:v>
                </c:pt>
                <c:pt idx="101226">
                  <c:v>0</c:v>
                </c:pt>
                <c:pt idx="101227">
                  <c:v>0</c:v>
                </c:pt>
                <c:pt idx="101228">
                  <c:v>0</c:v>
                </c:pt>
                <c:pt idx="101229">
                  <c:v>0</c:v>
                </c:pt>
                <c:pt idx="101230">
                  <c:v>0</c:v>
                </c:pt>
                <c:pt idx="101231">
                  <c:v>0</c:v>
                </c:pt>
                <c:pt idx="101232">
                  <c:v>0</c:v>
                </c:pt>
                <c:pt idx="101233">
                  <c:v>0</c:v>
                </c:pt>
                <c:pt idx="101234">
                  <c:v>0</c:v>
                </c:pt>
                <c:pt idx="101235">
                  <c:v>0</c:v>
                </c:pt>
                <c:pt idx="101236">
                  <c:v>0</c:v>
                </c:pt>
                <c:pt idx="101237">
                  <c:v>0</c:v>
                </c:pt>
                <c:pt idx="101238">
                  <c:v>0</c:v>
                </c:pt>
                <c:pt idx="101239">
                  <c:v>0</c:v>
                </c:pt>
                <c:pt idx="101240">
                  <c:v>0</c:v>
                </c:pt>
                <c:pt idx="101241">
                  <c:v>0</c:v>
                </c:pt>
                <c:pt idx="101242">
                  <c:v>0</c:v>
                </c:pt>
                <c:pt idx="101243">
                  <c:v>0</c:v>
                </c:pt>
                <c:pt idx="101244">
                  <c:v>0</c:v>
                </c:pt>
                <c:pt idx="101245">
                  <c:v>0</c:v>
                </c:pt>
                <c:pt idx="101246">
                  <c:v>0</c:v>
                </c:pt>
                <c:pt idx="101247">
                  <c:v>0</c:v>
                </c:pt>
                <c:pt idx="101248">
                  <c:v>0</c:v>
                </c:pt>
                <c:pt idx="101249">
                  <c:v>0</c:v>
                </c:pt>
                <c:pt idx="101250">
                  <c:v>0</c:v>
                </c:pt>
                <c:pt idx="101251">
                  <c:v>0</c:v>
                </c:pt>
                <c:pt idx="101252">
                  <c:v>0</c:v>
                </c:pt>
                <c:pt idx="101253">
                  <c:v>0</c:v>
                </c:pt>
                <c:pt idx="101254">
                  <c:v>0</c:v>
                </c:pt>
                <c:pt idx="101255">
                  <c:v>0</c:v>
                </c:pt>
                <c:pt idx="101256">
                  <c:v>0</c:v>
                </c:pt>
                <c:pt idx="101257">
                  <c:v>0</c:v>
                </c:pt>
                <c:pt idx="101258">
                  <c:v>0</c:v>
                </c:pt>
                <c:pt idx="101259">
                  <c:v>0</c:v>
                </c:pt>
                <c:pt idx="101260">
                  <c:v>0</c:v>
                </c:pt>
                <c:pt idx="101261">
                  <c:v>0</c:v>
                </c:pt>
                <c:pt idx="101262">
                  <c:v>0</c:v>
                </c:pt>
                <c:pt idx="101263">
                  <c:v>0</c:v>
                </c:pt>
                <c:pt idx="101264">
                  <c:v>0</c:v>
                </c:pt>
                <c:pt idx="101265">
                  <c:v>0</c:v>
                </c:pt>
                <c:pt idx="101266">
                  <c:v>0</c:v>
                </c:pt>
                <c:pt idx="101267">
                  <c:v>0</c:v>
                </c:pt>
                <c:pt idx="101268">
                  <c:v>0</c:v>
                </c:pt>
                <c:pt idx="101269">
                  <c:v>0</c:v>
                </c:pt>
                <c:pt idx="101270">
                  <c:v>0</c:v>
                </c:pt>
                <c:pt idx="101271">
                  <c:v>0</c:v>
                </c:pt>
                <c:pt idx="101272">
                  <c:v>0</c:v>
                </c:pt>
                <c:pt idx="101273">
                  <c:v>0</c:v>
                </c:pt>
                <c:pt idx="101274">
                  <c:v>0</c:v>
                </c:pt>
                <c:pt idx="101275">
                  <c:v>0</c:v>
                </c:pt>
                <c:pt idx="101276">
                  <c:v>0</c:v>
                </c:pt>
                <c:pt idx="101277">
                  <c:v>0</c:v>
                </c:pt>
                <c:pt idx="101278">
                  <c:v>0</c:v>
                </c:pt>
                <c:pt idx="101279">
                  <c:v>0</c:v>
                </c:pt>
                <c:pt idx="101280">
                  <c:v>0</c:v>
                </c:pt>
                <c:pt idx="101281">
                  <c:v>0</c:v>
                </c:pt>
                <c:pt idx="101282">
                  <c:v>0</c:v>
                </c:pt>
                <c:pt idx="101283">
                  <c:v>0</c:v>
                </c:pt>
                <c:pt idx="101284">
                  <c:v>0</c:v>
                </c:pt>
                <c:pt idx="101285">
                  <c:v>0</c:v>
                </c:pt>
                <c:pt idx="101286">
                  <c:v>0</c:v>
                </c:pt>
                <c:pt idx="101287">
                  <c:v>0</c:v>
                </c:pt>
                <c:pt idx="101288">
                  <c:v>0</c:v>
                </c:pt>
                <c:pt idx="101289">
                  <c:v>0</c:v>
                </c:pt>
                <c:pt idx="101290">
                  <c:v>0</c:v>
                </c:pt>
                <c:pt idx="101291">
                  <c:v>0</c:v>
                </c:pt>
                <c:pt idx="101292">
                  <c:v>0</c:v>
                </c:pt>
                <c:pt idx="101293">
                  <c:v>0</c:v>
                </c:pt>
                <c:pt idx="101294">
                  <c:v>0</c:v>
                </c:pt>
                <c:pt idx="101295">
                  <c:v>0</c:v>
                </c:pt>
                <c:pt idx="101296">
                  <c:v>0</c:v>
                </c:pt>
                <c:pt idx="101297">
                  <c:v>0</c:v>
                </c:pt>
                <c:pt idx="101298">
                  <c:v>0</c:v>
                </c:pt>
                <c:pt idx="101299">
                  <c:v>0</c:v>
                </c:pt>
                <c:pt idx="101300">
                  <c:v>0</c:v>
                </c:pt>
                <c:pt idx="101301">
                  <c:v>0</c:v>
                </c:pt>
                <c:pt idx="101302">
                  <c:v>0</c:v>
                </c:pt>
                <c:pt idx="101303">
                  <c:v>0</c:v>
                </c:pt>
                <c:pt idx="101304">
                  <c:v>0</c:v>
                </c:pt>
                <c:pt idx="101305">
                  <c:v>0</c:v>
                </c:pt>
                <c:pt idx="101306">
                  <c:v>0</c:v>
                </c:pt>
                <c:pt idx="101307">
                  <c:v>0</c:v>
                </c:pt>
                <c:pt idx="101308">
                  <c:v>0</c:v>
                </c:pt>
                <c:pt idx="101309">
                  <c:v>0</c:v>
                </c:pt>
                <c:pt idx="101310">
                  <c:v>0</c:v>
                </c:pt>
                <c:pt idx="101311">
                  <c:v>0</c:v>
                </c:pt>
                <c:pt idx="101312">
                  <c:v>0</c:v>
                </c:pt>
                <c:pt idx="101313">
                  <c:v>0</c:v>
                </c:pt>
                <c:pt idx="101314">
                  <c:v>0</c:v>
                </c:pt>
                <c:pt idx="101315">
                  <c:v>0</c:v>
                </c:pt>
                <c:pt idx="101316">
                  <c:v>0</c:v>
                </c:pt>
                <c:pt idx="101317">
                  <c:v>0</c:v>
                </c:pt>
                <c:pt idx="101318">
                  <c:v>0</c:v>
                </c:pt>
                <c:pt idx="101319">
                  <c:v>0</c:v>
                </c:pt>
                <c:pt idx="101320">
                  <c:v>0</c:v>
                </c:pt>
                <c:pt idx="101321">
                  <c:v>0</c:v>
                </c:pt>
                <c:pt idx="101322">
                  <c:v>0</c:v>
                </c:pt>
                <c:pt idx="101323">
                  <c:v>0</c:v>
                </c:pt>
                <c:pt idx="101324">
                  <c:v>0</c:v>
                </c:pt>
                <c:pt idx="101325">
                  <c:v>0</c:v>
                </c:pt>
                <c:pt idx="101326">
                  <c:v>0</c:v>
                </c:pt>
                <c:pt idx="101327">
                  <c:v>0</c:v>
                </c:pt>
                <c:pt idx="101328">
                  <c:v>0</c:v>
                </c:pt>
                <c:pt idx="101329">
                  <c:v>0</c:v>
                </c:pt>
                <c:pt idx="101330">
                  <c:v>0</c:v>
                </c:pt>
                <c:pt idx="101331">
                  <c:v>0</c:v>
                </c:pt>
                <c:pt idx="101332">
                  <c:v>0</c:v>
                </c:pt>
                <c:pt idx="101333">
                  <c:v>0</c:v>
                </c:pt>
                <c:pt idx="101334">
                  <c:v>0</c:v>
                </c:pt>
                <c:pt idx="101335">
                  <c:v>0</c:v>
                </c:pt>
                <c:pt idx="101336">
                  <c:v>0</c:v>
                </c:pt>
                <c:pt idx="101337">
                  <c:v>0</c:v>
                </c:pt>
                <c:pt idx="101338">
                  <c:v>0</c:v>
                </c:pt>
                <c:pt idx="101339">
                  <c:v>0</c:v>
                </c:pt>
                <c:pt idx="101340">
                  <c:v>0</c:v>
                </c:pt>
                <c:pt idx="101341">
                  <c:v>0</c:v>
                </c:pt>
                <c:pt idx="101342">
                  <c:v>0</c:v>
                </c:pt>
                <c:pt idx="101343">
                  <c:v>0</c:v>
                </c:pt>
                <c:pt idx="101344">
                  <c:v>0</c:v>
                </c:pt>
                <c:pt idx="101345">
                  <c:v>0</c:v>
                </c:pt>
                <c:pt idx="101346">
                  <c:v>0</c:v>
                </c:pt>
                <c:pt idx="101347">
                  <c:v>0</c:v>
                </c:pt>
                <c:pt idx="101348">
                  <c:v>0</c:v>
                </c:pt>
                <c:pt idx="101349">
                  <c:v>0</c:v>
                </c:pt>
                <c:pt idx="101350">
                  <c:v>0</c:v>
                </c:pt>
                <c:pt idx="101351">
                  <c:v>0</c:v>
                </c:pt>
                <c:pt idx="101352">
                  <c:v>0</c:v>
                </c:pt>
                <c:pt idx="101353">
                  <c:v>0</c:v>
                </c:pt>
                <c:pt idx="101354">
                  <c:v>0</c:v>
                </c:pt>
                <c:pt idx="101355">
                  <c:v>0</c:v>
                </c:pt>
                <c:pt idx="101356">
                  <c:v>0</c:v>
                </c:pt>
                <c:pt idx="101357">
                  <c:v>0</c:v>
                </c:pt>
                <c:pt idx="101358">
                  <c:v>0</c:v>
                </c:pt>
                <c:pt idx="101359">
                  <c:v>0</c:v>
                </c:pt>
                <c:pt idx="101360">
                  <c:v>0</c:v>
                </c:pt>
                <c:pt idx="101361">
                  <c:v>0</c:v>
                </c:pt>
                <c:pt idx="101362">
                  <c:v>0</c:v>
                </c:pt>
                <c:pt idx="101363">
                  <c:v>0</c:v>
                </c:pt>
                <c:pt idx="101364">
                  <c:v>0</c:v>
                </c:pt>
                <c:pt idx="101365">
                  <c:v>0</c:v>
                </c:pt>
                <c:pt idx="101366">
                  <c:v>0</c:v>
                </c:pt>
                <c:pt idx="101367">
                  <c:v>0</c:v>
                </c:pt>
                <c:pt idx="101368">
                  <c:v>0</c:v>
                </c:pt>
                <c:pt idx="101369">
                  <c:v>0</c:v>
                </c:pt>
                <c:pt idx="101370">
                  <c:v>0</c:v>
                </c:pt>
                <c:pt idx="101371">
                  <c:v>0</c:v>
                </c:pt>
                <c:pt idx="101372">
                  <c:v>0</c:v>
                </c:pt>
                <c:pt idx="101373">
                  <c:v>0</c:v>
                </c:pt>
                <c:pt idx="101374">
                  <c:v>0</c:v>
                </c:pt>
                <c:pt idx="101375">
                  <c:v>0</c:v>
                </c:pt>
                <c:pt idx="101376">
                  <c:v>0</c:v>
                </c:pt>
                <c:pt idx="101377">
                  <c:v>0</c:v>
                </c:pt>
                <c:pt idx="101378">
                  <c:v>0</c:v>
                </c:pt>
                <c:pt idx="101379">
                  <c:v>0</c:v>
                </c:pt>
                <c:pt idx="101380">
                  <c:v>0</c:v>
                </c:pt>
                <c:pt idx="101381">
                  <c:v>0</c:v>
                </c:pt>
                <c:pt idx="101382">
                  <c:v>0</c:v>
                </c:pt>
                <c:pt idx="101383">
                  <c:v>0</c:v>
                </c:pt>
                <c:pt idx="101384">
                  <c:v>0</c:v>
                </c:pt>
                <c:pt idx="101385">
                  <c:v>0</c:v>
                </c:pt>
                <c:pt idx="101386">
                  <c:v>0</c:v>
                </c:pt>
                <c:pt idx="101387">
                  <c:v>0</c:v>
                </c:pt>
                <c:pt idx="101388">
                  <c:v>0</c:v>
                </c:pt>
                <c:pt idx="101389">
                  <c:v>0</c:v>
                </c:pt>
                <c:pt idx="101390">
                  <c:v>0</c:v>
                </c:pt>
                <c:pt idx="101391">
                  <c:v>0</c:v>
                </c:pt>
                <c:pt idx="101392">
                  <c:v>0</c:v>
                </c:pt>
                <c:pt idx="101393">
                  <c:v>0</c:v>
                </c:pt>
                <c:pt idx="101394">
                  <c:v>0</c:v>
                </c:pt>
                <c:pt idx="101395">
                  <c:v>0</c:v>
                </c:pt>
                <c:pt idx="101396">
                  <c:v>0</c:v>
                </c:pt>
                <c:pt idx="101397">
                  <c:v>0</c:v>
                </c:pt>
                <c:pt idx="101398">
                  <c:v>0</c:v>
                </c:pt>
                <c:pt idx="101399">
                  <c:v>0</c:v>
                </c:pt>
                <c:pt idx="101400">
                  <c:v>0</c:v>
                </c:pt>
                <c:pt idx="101401">
                  <c:v>0</c:v>
                </c:pt>
                <c:pt idx="101402">
                  <c:v>0</c:v>
                </c:pt>
                <c:pt idx="101403">
                  <c:v>0</c:v>
                </c:pt>
                <c:pt idx="101404">
                  <c:v>0</c:v>
                </c:pt>
                <c:pt idx="101405">
                  <c:v>0</c:v>
                </c:pt>
                <c:pt idx="101406">
                  <c:v>0</c:v>
                </c:pt>
                <c:pt idx="101407">
                  <c:v>0</c:v>
                </c:pt>
                <c:pt idx="101408">
                  <c:v>0</c:v>
                </c:pt>
                <c:pt idx="101409">
                  <c:v>0</c:v>
                </c:pt>
                <c:pt idx="101410">
                  <c:v>0</c:v>
                </c:pt>
                <c:pt idx="101411">
                  <c:v>0</c:v>
                </c:pt>
                <c:pt idx="101412">
                  <c:v>0</c:v>
                </c:pt>
                <c:pt idx="101413">
                  <c:v>0</c:v>
                </c:pt>
                <c:pt idx="101414">
                  <c:v>0</c:v>
                </c:pt>
                <c:pt idx="101415">
                  <c:v>0</c:v>
                </c:pt>
                <c:pt idx="101416">
                  <c:v>0</c:v>
                </c:pt>
                <c:pt idx="101417">
                  <c:v>0</c:v>
                </c:pt>
                <c:pt idx="101418">
                  <c:v>0</c:v>
                </c:pt>
                <c:pt idx="101419">
                  <c:v>0</c:v>
                </c:pt>
                <c:pt idx="101420">
                  <c:v>0</c:v>
                </c:pt>
                <c:pt idx="101421">
                  <c:v>0</c:v>
                </c:pt>
                <c:pt idx="101422">
                  <c:v>0</c:v>
                </c:pt>
                <c:pt idx="101423">
                  <c:v>0</c:v>
                </c:pt>
                <c:pt idx="101424">
                  <c:v>0</c:v>
                </c:pt>
                <c:pt idx="101425">
                  <c:v>0</c:v>
                </c:pt>
                <c:pt idx="101426">
                  <c:v>0</c:v>
                </c:pt>
                <c:pt idx="101427">
                  <c:v>0</c:v>
                </c:pt>
                <c:pt idx="101428">
                  <c:v>0</c:v>
                </c:pt>
                <c:pt idx="101429">
                  <c:v>0</c:v>
                </c:pt>
                <c:pt idx="101430">
                  <c:v>0</c:v>
                </c:pt>
                <c:pt idx="101431">
                  <c:v>0</c:v>
                </c:pt>
                <c:pt idx="101432">
                  <c:v>0</c:v>
                </c:pt>
                <c:pt idx="101433">
                  <c:v>0</c:v>
                </c:pt>
                <c:pt idx="101434">
                  <c:v>0</c:v>
                </c:pt>
                <c:pt idx="101435">
                  <c:v>0</c:v>
                </c:pt>
                <c:pt idx="101436">
                  <c:v>0</c:v>
                </c:pt>
                <c:pt idx="101437">
                  <c:v>0</c:v>
                </c:pt>
                <c:pt idx="101438">
                  <c:v>0</c:v>
                </c:pt>
                <c:pt idx="101439">
                  <c:v>0</c:v>
                </c:pt>
                <c:pt idx="101440">
                  <c:v>0</c:v>
                </c:pt>
                <c:pt idx="101441">
                  <c:v>0</c:v>
                </c:pt>
                <c:pt idx="101442">
                  <c:v>0</c:v>
                </c:pt>
                <c:pt idx="101443">
                  <c:v>0</c:v>
                </c:pt>
                <c:pt idx="101444">
                  <c:v>0</c:v>
                </c:pt>
                <c:pt idx="101445">
                  <c:v>0</c:v>
                </c:pt>
                <c:pt idx="101446">
                  <c:v>0</c:v>
                </c:pt>
                <c:pt idx="101447">
                  <c:v>0</c:v>
                </c:pt>
                <c:pt idx="101448">
                  <c:v>0</c:v>
                </c:pt>
                <c:pt idx="101449">
                  <c:v>0</c:v>
                </c:pt>
                <c:pt idx="101450">
                  <c:v>0</c:v>
                </c:pt>
                <c:pt idx="101451">
                  <c:v>0</c:v>
                </c:pt>
                <c:pt idx="101452">
                  <c:v>0</c:v>
                </c:pt>
                <c:pt idx="101453">
                  <c:v>0</c:v>
                </c:pt>
                <c:pt idx="101454">
                  <c:v>0</c:v>
                </c:pt>
                <c:pt idx="101455">
                  <c:v>0</c:v>
                </c:pt>
                <c:pt idx="101456">
                  <c:v>0</c:v>
                </c:pt>
                <c:pt idx="101457">
                  <c:v>0</c:v>
                </c:pt>
                <c:pt idx="101458">
                  <c:v>0</c:v>
                </c:pt>
                <c:pt idx="101459">
                  <c:v>0</c:v>
                </c:pt>
                <c:pt idx="101460">
                  <c:v>0</c:v>
                </c:pt>
                <c:pt idx="101461">
                  <c:v>0</c:v>
                </c:pt>
                <c:pt idx="101462">
                  <c:v>0</c:v>
                </c:pt>
                <c:pt idx="101463">
                  <c:v>0</c:v>
                </c:pt>
                <c:pt idx="101464">
                  <c:v>0</c:v>
                </c:pt>
                <c:pt idx="101465">
                  <c:v>0</c:v>
                </c:pt>
                <c:pt idx="101466">
                  <c:v>0</c:v>
                </c:pt>
                <c:pt idx="101467">
                  <c:v>0</c:v>
                </c:pt>
                <c:pt idx="101468">
                  <c:v>0</c:v>
                </c:pt>
                <c:pt idx="101469">
                  <c:v>0</c:v>
                </c:pt>
                <c:pt idx="101470">
                  <c:v>0</c:v>
                </c:pt>
                <c:pt idx="101471">
                  <c:v>0</c:v>
                </c:pt>
                <c:pt idx="101472">
                  <c:v>0</c:v>
                </c:pt>
                <c:pt idx="101473">
                  <c:v>0</c:v>
                </c:pt>
                <c:pt idx="101474">
                  <c:v>0</c:v>
                </c:pt>
                <c:pt idx="101475">
                  <c:v>0</c:v>
                </c:pt>
                <c:pt idx="101476">
                  <c:v>0</c:v>
                </c:pt>
                <c:pt idx="101477">
                  <c:v>0</c:v>
                </c:pt>
                <c:pt idx="101478">
                  <c:v>0</c:v>
                </c:pt>
                <c:pt idx="101479">
                  <c:v>0</c:v>
                </c:pt>
                <c:pt idx="101480">
                  <c:v>0</c:v>
                </c:pt>
                <c:pt idx="101481">
                  <c:v>0</c:v>
                </c:pt>
                <c:pt idx="101482">
                  <c:v>0</c:v>
                </c:pt>
                <c:pt idx="101483">
                  <c:v>0</c:v>
                </c:pt>
                <c:pt idx="101484">
                  <c:v>0</c:v>
                </c:pt>
                <c:pt idx="101485">
                  <c:v>0</c:v>
                </c:pt>
                <c:pt idx="101486">
                  <c:v>0</c:v>
                </c:pt>
                <c:pt idx="101487">
                  <c:v>0</c:v>
                </c:pt>
                <c:pt idx="101488">
                  <c:v>0</c:v>
                </c:pt>
                <c:pt idx="101489">
                  <c:v>0</c:v>
                </c:pt>
                <c:pt idx="101490">
                  <c:v>0</c:v>
                </c:pt>
                <c:pt idx="101491">
                  <c:v>0</c:v>
                </c:pt>
                <c:pt idx="101492">
                  <c:v>0</c:v>
                </c:pt>
                <c:pt idx="101493">
                  <c:v>0</c:v>
                </c:pt>
                <c:pt idx="101494">
                  <c:v>0</c:v>
                </c:pt>
                <c:pt idx="101495">
                  <c:v>0</c:v>
                </c:pt>
                <c:pt idx="101496">
                  <c:v>0</c:v>
                </c:pt>
                <c:pt idx="101497">
                  <c:v>0</c:v>
                </c:pt>
                <c:pt idx="101498">
                  <c:v>0</c:v>
                </c:pt>
                <c:pt idx="101499">
                  <c:v>0</c:v>
                </c:pt>
                <c:pt idx="101500">
                  <c:v>0</c:v>
                </c:pt>
                <c:pt idx="101501">
                  <c:v>0</c:v>
                </c:pt>
                <c:pt idx="101502">
                  <c:v>0</c:v>
                </c:pt>
                <c:pt idx="101503">
                  <c:v>0</c:v>
                </c:pt>
                <c:pt idx="101504">
                  <c:v>0</c:v>
                </c:pt>
                <c:pt idx="101505">
                  <c:v>0</c:v>
                </c:pt>
                <c:pt idx="101506">
                  <c:v>0</c:v>
                </c:pt>
                <c:pt idx="101507">
                  <c:v>0</c:v>
                </c:pt>
                <c:pt idx="101508">
                  <c:v>0</c:v>
                </c:pt>
                <c:pt idx="101509">
                  <c:v>0</c:v>
                </c:pt>
                <c:pt idx="101510">
                  <c:v>0</c:v>
                </c:pt>
                <c:pt idx="101511">
                  <c:v>0</c:v>
                </c:pt>
                <c:pt idx="101512">
                  <c:v>0</c:v>
                </c:pt>
                <c:pt idx="101513">
                  <c:v>0</c:v>
                </c:pt>
                <c:pt idx="101514">
                  <c:v>0</c:v>
                </c:pt>
                <c:pt idx="101515">
                  <c:v>0</c:v>
                </c:pt>
                <c:pt idx="101516">
                  <c:v>0</c:v>
                </c:pt>
                <c:pt idx="101517">
                  <c:v>0</c:v>
                </c:pt>
                <c:pt idx="101518">
                  <c:v>0</c:v>
                </c:pt>
                <c:pt idx="101519">
                  <c:v>0</c:v>
                </c:pt>
                <c:pt idx="101520">
                  <c:v>0</c:v>
                </c:pt>
                <c:pt idx="101521">
                  <c:v>0</c:v>
                </c:pt>
                <c:pt idx="101522">
                  <c:v>0</c:v>
                </c:pt>
                <c:pt idx="101523">
                  <c:v>0</c:v>
                </c:pt>
                <c:pt idx="101524">
                  <c:v>0</c:v>
                </c:pt>
                <c:pt idx="101525">
                  <c:v>0</c:v>
                </c:pt>
                <c:pt idx="101526">
                  <c:v>0</c:v>
                </c:pt>
                <c:pt idx="101527">
                  <c:v>0</c:v>
                </c:pt>
                <c:pt idx="101528">
                  <c:v>0</c:v>
                </c:pt>
                <c:pt idx="101529">
                  <c:v>0</c:v>
                </c:pt>
                <c:pt idx="101530">
                  <c:v>0</c:v>
                </c:pt>
                <c:pt idx="101531">
                  <c:v>0</c:v>
                </c:pt>
                <c:pt idx="101532">
                  <c:v>0</c:v>
                </c:pt>
                <c:pt idx="101533">
                  <c:v>0</c:v>
                </c:pt>
                <c:pt idx="101534">
                  <c:v>0</c:v>
                </c:pt>
                <c:pt idx="101535">
                  <c:v>0</c:v>
                </c:pt>
                <c:pt idx="101536">
                  <c:v>0</c:v>
                </c:pt>
                <c:pt idx="101537">
                  <c:v>0</c:v>
                </c:pt>
                <c:pt idx="101538">
                  <c:v>0</c:v>
                </c:pt>
                <c:pt idx="101539">
                  <c:v>0</c:v>
                </c:pt>
                <c:pt idx="101540">
                  <c:v>0</c:v>
                </c:pt>
                <c:pt idx="101541">
                  <c:v>0</c:v>
                </c:pt>
                <c:pt idx="101542">
                  <c:v>0</c:v>
                </c:pt>
                <c:pt idx="101543">
                  <c:v>0</c:v>
                </c:pt>
                <c:pt idx="101544">
                  <c:v>0</c:v>
                </c:pt>
                <c:pt idx="101545">
                  <c:v>0</c:v>
                </c:pt>
                <c:pt idx="101546">
                  <c:v>0</c:v>
                </c:pt>
                <c:pt idx="101547">
                  <c:v>0</c:v>
                </c:pt>
                <c:pt idx="101548">
                  <c:v>0</c:v>
                </c:pt>
                <c:pt idx="101549">
                  <c:v>0</c:v>
                </c:pt>
                <c:pt idx="101550">
                  <c:v>0</c:v>
                </c:pt>
                <c:pt idx="101551">
                  <c:v>0</c:v>
                </c:pt>
                <c:pt idx="101552">
                  <c:v>0</c:v>
                </c:pt>
                <c:pt idx="101553">
                  <c:v>0</c:v>
                </c:pt>
                <c:pt idx="101554">
                  <c:v>0</c:v>
                </c:pt>
                <c:pt idx="101555">
                  <c:v>0</c:v>
                </c:pt>
                <c:pt idx="101556">
                  <c:v>0</c:v>
                </c:pt>
                <c:pt idx="101557">
                  <c:v>0</c:v>
                </c:pt>
                <c:pt idx="101558">
                  <c:v>0</c:v>
                </c:pt>
                <c:pt idx="101559">
                  <c:v>0</c:v>
                </c:pt>
                <c:pt idx="101560">
                  <c:v>0</c:v>
                </c:pt>
                <c:pt idx="101561">
                  <c:v>0</c:v>
                </c:pt>
                <c:pt idx="101562">
                  <c:v>0</c:v>
                </c:pt>
                <c:pt idx="101563">
                  <c:v>0</c:v>
                </c:pt>
                <c:pt idx="101564">
                  <c:v>0</c:v>
                </c:pt>
                <c:pt idx="101565">
                  <c:v>0</c:v>
                </c:pt>
                <c:pt idx="101566">
                  <c:v>0</c:v>
                </c:pt>
                <c:pt idx="101567">
                  <c:v>0</c:v>
                </c:pt>
                <c:pt idx="101568">
                  <c:v>0</c:v>
                </c:pt>
                <c:pt idx="101569">
                  <c:v>0</c:v>
                </c:pt>
                <c:pt idx="101570">
                  <c:v>0</c:v>
                </c:pt>
                <c:pt idx="101571">
                  <c:v>0</c:v>
                </c:pt>
                <c:pt idx="101572">
                  <c:v>0</c:v>
                </c:pt>
                <c:pt idx="101573">
                  <c:v>0</c:v>
                </c:pt>
                <c:pt idx="101574">
                  <c:v>0</c:v>
                </c:pt>
                <c:pt idx="101575">
                  <c:v>0</c:v>
                </c:pt>
                <c:pt idx="101576">
                  <c:v>0</c:v>
                </c:pt>
                <c:pt idx="101577">
                  <c:v>0</c:v>
                </c:pt>
                <c:pt idx="101578">
                  <c:v>0</c:v>
                </c:pt>
                <c:pt idx="101579">
                  <c:v>0</c:v>
                </c:pt>
                <c:pt idx="101580">
                  <c:v>0</c:v>
                </c:pt>
                <c:pt idx="101581">
                  <c:v>0</c:v>
                </c:pt>
                <c:pt idx="101582">
                  <c:v>0</c:v>
                </c:pt>
                <c:pt idx="101583">
                  <c:v>0</c:v>
                </c:pt>
                <c:pt idx="101584">
                  <c:v>0</c:v>
                </c:pt>
                <c:pt idx="101585">
                  <c:v>0</c:v>
                </c:pt>
                <c:pt idx="101586">
                  <c:v>0</c:v>
                </c:pt>
                <c:pt idx="101587">
                  <c:v>0</c:v>
                </c:pt>
                <c:pt idx="101588">
                  <c:v>0</c:v>
                </c:pt>
                <c:pt idx="101589">
                  <c:v>0</c:v>
                </c:pt>
                <c:pt idx="101590">
                  <c:v>0</c:v>
                </c:pt>
                <c:pt idx="101591">
                  <c:v>0</c:v>
                </c:pt>
                <c:pt idx="101592">
                  <c:v>0</c:v>
                </c:pt>
                <c:pt idx="101593">
                  <c:v>0</c:v>
                </c:pt>
                <c:pt idx="101594">
                  <c:v>0</c:v>
                </c:pt>
                <c:pt idx="101595">
                  <c:v>0</c:v>
                </c:pt>
                <c:pt idx="101596">
                  <c:v>0</c:v>
                </c:pt>
                <c:pt idx="101597">
                  <c:v>0</c:v>
                </c:pt>
                <c:pt idx="101598">
                  <c:v>0</c:v>
                </c:pt>
                <c:pt idx="101599">
                  <c:v>0</c:v>
                </c:pt>
                <c:pt idx="101600">
                  <c:v>0</c:v>
                </c:pt>
                <c:pt idx="101601">
                  <c:v>0</c:v>
                </c:pt>
                <c:pt idx="101602">
                  <c:v>0</c:v>
                </c:pt>
                <c:pt idx="101603">
                  <c:v>0</c:v>
                </c:pt>
                <c:pt idx="101604">
                  <c:v>0</c:v>
                </c:pt>
                <c:pt idx="101605">
                  <c:v>0</c:v>
                </c:pt>
                <c:pt idx="101606">
                  <c:v>0</c:v>
                </c:pt>
                <c:pt idx="101607">
                  <c:v>0</c:v>
                </c:pt>
                <c:pt idx="101608">
                  <c:v>0</c:v>
                </c:pt>
                <c:pt idx="101609">
                  <c:v>0</c:v>
                </c:pt>
                <c:pt idx="101610">
                  <c:v>0</c:v>
                </c:pt>
                <c:pt idx="101611">
                  <c:v>0</c:v>
                </c:pt>
                <c:pt idx="101612">
                  <c:v>0</c:v>
                </c:pt>
                <c:pt idx="101613">
                  <c:v>0</c:v>
                </c:pt>
                <c:pt idx="101614">
                  <c:v>0</c:v>
                </c:pt>
                <c:pt idx="101615">
                  <c:v>0</c:v>
                </c:pt>
                <c:pt idx="101616">
                  <c:v>0</c:v>
                </c:pt>
                <c:pt idx="101617">
                  <c:v>0</c:v>
                </c:pt>
                <c:pt idx="101618">
                  <c:v>0</c:v>
                </c:pt>
                <c:pt idx="101619">
                  <c:v>0</c:v>
                </c:pt>
                <c:pt idx="101620">
                  <c:v>0</c:v>
                </c:pt>
                <c:pt idx="101621">
                  <c:v>0</c:v>
                </c:pt>
                <c:pt idx="101622">
                  <c:v>0</c:v>
                </c:pt>
                <c:pt idx="101623">
                  <c:v>0</c:v>
                </c:pt>
                <c:pt idx="101624">
                  <c:v>0</c:v>
                </c:pt>
                <c:pt idx="101625">
                  <c:v>0</c:v>
                </c:pt>
                <c:pt idx="101626">
                  <c:v>0</c:v>
                </c:pt>
                <c:pt idx="101627">
                  <c:v>0</c:v>
                </c:pt>
                <c:pt idx="101628">
                  <c:v>0</c:v>
                </c:pt>
                <c:pt idx="101629">
                  <c:v>0</c:v>
                </c:pt>
                <c:pt idx="101630">
                  <c:v>0</c:v>
                </c:pt>
                <c:pt idx="101631">
                  <c:v>0</c:v>
                </c:pt>
                <c:pt idx="101632">
                  <c:v>0</c:v>
                </c:pt>
                <c:pt idx="101633">
                  <c:v>0</c:v>
                </c:pt>
                <c:pt idx="101634">
                  <c:v>0</c:v>
                </c:pt>
                <c:pt idx="101635">
                  <c:v>0</c:v>
                </c:pt>
                <c:pt idx="101636">
                  <c:v>0</c:v>
                </c:pt>
                <c:pt idx="101637">
                  <c:v>0</c:v>
                </c:pt>
                <c:pt idx="101638">
                  <c:v>0</c:v>
                </c:pt>
                <c:pt idx="101639">
                  <c:v>0</c:v>
                </c:pt>
                <c:pt idx="101640">
                  <c:v>0</c:v>
                </c:pt>
                <c:pt idx="101641">
                  <c:v>0</c:v>
                </c:pt>
                <c:pt idx="101642">
                  <c:v>0</c:v>
                </c:pt>
                <c:pt idx="101643">
                  <c:v>0</c:v>
                </c:pt>
                <c:pt idx="101644">
                  <c:v>0</c:v>
                </c:pt>
                <c:pt idx="101645">
                  <c:v>0</c:v>
                </c:pt>
                <c:pt idx="101646">
                  <c:v>0</c:v>
                </c:pt>
                <c:pt idx="101647">
                  <c:v>0</c:v>
                </c:pt>
                <c:pt idx="101648">
                  <c:v>0</c:v>
                </c:pt>
                <c:pt idx="101649">
                  <c:v>0</c:v>
                </c:pt>
                <c:pt idx="101650">
                  <c:v>0</c:v>
                </c:pt>
                <c:pt idx="101651">
                  <c:v>0</c:v>
                </c:pt>
                <c:pt idx="101652">
                  <c:v>0</c:v>
                </c:pt>
                <c:pt idx="101653">
                  <c:v>0</c:v>
                </c:pt>
                <c:pt idx="101654">
                  <c:v>0</c:v>
                </c:pt>
                <c:pt idx="101655">
                  <c:v>0</c:v>
                </c:pt>
                <c:pt idx="101656">
                  <c:v>0</c:v>
                </c:pt>
                <c:pt idx="101657">
                  <c:v>0</c:v>
                </c:pt>
                <c:pt idx="101658">
                  <c:v>0</c:v>
                </c:pt>
                <c:pt idx="101659">
                  <c:v>0</c:v>
                </c:pt>
                <c:pt idx="101660">
                  <c:v>0</c:v>
                </c:pt>
                <c:pt idx="101661">
                  <c:v>0</c:v>
                </c:pt>
                <c:pt idx="101662">
                  <c:v>0</c:v>
                </c:pt>
                <c:pt idx="101663">
                  <c:v>0</c:v>
                </c:pt>
                <c:pt idx="101664">
                  <c:v>0</c:v>
                </c:pt>
                <c:pt idx="101665">
                  <c:v>0</c:v>
                </c:pt>
                <c:pt idx="101666">
                  <c:v>0</c:v>
                </c:pt>
                <c:pt idx="101667">
                  <c:v>0</c:v>
                </c:pt>
                <c:pt idx="101668">
                  <c:v>0</c:v>
                </c:pt>
                <c:pt idx="101669">
                  <c:v>0</c:v>
                </c:pt>
                <c:pt idx="101670">
                  <c:v>0</c:v>
                </c:pt>
                <c:pt idx="101671">
                  <c:v>0</c:v>
                </c:pt>
                <c:pt idx="101672">
                  <c:v>0</c:v>
                </c:pt>
                <c:pt idx="101673">
                  <c:v>0</c:v>
                </c:pt>
                <c:pt idx="101674">
                  <c:v>0</c:v>
                </c:pt>
                <c:pt idx="101675">
                  <c:v>0</c:v>
                </c:pt>
                <c:pt idx="101676">
                  <c:v>0</c:v>
                </c:pt>
                <c:pt idx="101677">
                  <c:v>0</c:v>
                </c:pt>
                <c:pt idx="101678">
                  <c:v>0</c:v>
                </c:pt>
                <c:pt idx="101679">
                  <c:v>0</c:v>
                </c:pt>
                <c:pt idx="101680">
                  <c:v>0</c:v>
                </c:pt>
                <c:pt idx="101681">
                  <c:v>0</c:v>
                </c:pt>
                <c:pt idx="101682">
                  <c:v>0</c:v>
                </c:pt>
                <c:pt idx="101683">
                  <c:v>0</c:v>
                </c:pt>
                <c:pt idx="101684">
                  <c:v>0</c:v>
                </c:pt>
                <c:pt idx="101685">
                  <c:v>0</c:v>
                </c:pt>
                <c:pt idx="101686">
                  <c:v>0</c:v>
                </c:pt>
                <c:pt idx="101687">
                  <c:v>0</c:v>
                </c:pt>
                <c:pt idx="101688">
                  <c:v>0</c:v>
                </c:pt>
                <c:pt idx="101689">
                  <c:v>0</c:v>
                </c:pt>
                <c:pt idx="101690">
                  <c:v>0</c:v>
                </c:pt>
                <c:pt idx="101691">
                  <c:v>0</c:v>
                </c:pt>
                <c:pt idx="101692">
                  <c:v>0</c:v>
                </c:pt>
                <c:pt idx="101693">
                  <c:v>0</c:v>
                </c:pt>
                <c:pt idx="101694">
                  <c:v>0</c:v>
                </c:pt>
                <c:pt idx="101695">
                  <c:v>0</c:v>
                </c:pt>
                <c:pt idx="101696">
                  <c:v>0</c:v>
                </c:pt>
                <c:pt idx="101697">
                  <c:v>0</c:v>
                </c:pt>
                <c:pt idx="101698">
                  <c:v>0</c:v>
                </c:pt>
                <c:pt idx="101699">
                  <c:v>0</c:v>
                </c:pt>
                <c:pt idx="101700">
                  <c:v>0</c:v>
                </c:pt>
                <c:pt idx="101701">
                  <c:v>0</c:v>
                </c:pt>
                <c:pt idx="101702">
                  <c:v>0</c:v>
                </c:pt>
                <c:pt idx="101703">
                  <c:v>0</c:v>
                </c:pt>
                <c:pt idx="101704">
                  <c:v>0</c:v>
                </c:pt>
                <c:pt idx="101705">
                  <c:v>0</c:v>
                </c:pt>
                <c:pt idx="101706">
                  <c:v>0</c:v>
                </c:pt>
                <c:pt idx="101707">
                  <c:v>0</c:v>
                </c:pt>
                <c:pt idx="101708">
                  <c:v>0</c:v>
                </c:pt>
                <c:pt idx="101709">
                  <c:v>0</c:v>
                </c:pt>
                <c:pt idx="101710">
                  <c:v>0</c:v>
                </c:pt>
                <c:pt idx="101711">
                  <c:v>0</c:v>
                </c:pt>
                <c:pt idx="101712">
                  <c:v>0</c:v>
                </c:pt>
                <c:pt idx="101713">
                  <c:v>0</c:v>
                </c:pt>
                <c:pt idx="101714">
                  <c:v>0</c:v>
                </c:pt>
                <c:pt idx="101715">
                  <c:v>0</c:v>
                </c:pt>
                <c:pt idx="101716">
                  <c:v>0</c:v>
                </c:pt>
                <c:pt idx="101717">
                  <c:v>0</c:v>
                </c:pt>
                <c:pt idx="101718">
                  <c:v>0</c:v>
                </c:pt>
                <c:pt idx="101719">
                  <c:v>0</c:v>
                </c:pt>
                <c:pt idx="101720">
                  <c:v>0</c:v>
                </c:pt>
                <c:pt idx="101721">
                  <c:v>0</c:v>
                </c:pt>
                <c:pt idx="101722">
                  <c:v>0</c:v>
                </c:pt>
                <c:pt idx="101723">
                  <c:v>0</c:v>
                </c:pt>
                <c:pt idx="101724">
                  <c:v>0</c:v>
                </c:pt>
                <c:pt idx="101725">
                  <c:v>0</c:v>
                </c:pt>
                <c:pt idx="101726">
                  <c:v>0</c:v>
                </c:pt>
                <c:pt idx="101727">
                  <c:v>0</c:v>
                </c:pt>
                <c:pt idx="101728">
                  <c:v>0</c:v>
                </c:pt>
                <c:pt idx="101729">
                  <c:v>0</c:v>
                </c:pt>
                <c:pt idx="101730">
                  <c:v>0</c:v>
                </c:pt>
                <c:pt idx="101731">
                  <c:v>0</c:v>
                </c:pt>
                <c:pt idx="101732">
                  <c:v>0</c:v>
                </c:pt>
                <c:pt idx="101733">
                  <c:v>0</c:v>
                </c:pt>
                <c:pt idx="101734">
                  <c:v>0</c:v>
                </c:pt>
                <c:pt idx="101735">
                  <c:v>0</c:v>
                </c:pt>
                <c:pt idx="101736">
                  <c:v>0</c:v>
                </c:pt>
                <c:pt idx="101737">
                  <c:v>0</c:v>
                </c:pt>
                <c:pt idx="101738">
                  <c:v>0</c:v>
                </c:pt>
                <c:pt idx="101739">
                  <c:v>0</c:v>
                </c:pt>
                <c:pt idx="101740">
                  <c:v>0</c:v>
                </c:pt>
                <c:pt idx="101741">
                  <c:v>0</c:v>
                </c:pt>
                <c:pt idx="101742">
                  <c:v>0</c:v>
                </c:pt>
                <c:pt idx="101743">
                  <c:v>0</c:v>
                </c:pt>
                <c:pt idx="101744">
                  <c:v>0</c:v>
                </c:pt>
                <c:pt idx="101745">
                  <c:v>0</c:v>
                </c:pt>
                <c:pt idx="101746">
                  <c:v>0</c:v>
                </c:pt>
                <c:pt idx="101747">
                  <c:v>0</c:v>
                </c:pt>
                <c:pt idx="101748">
                  <c:v>0</c:v>
                </c:pt>
                <c:pt idx="101749">
                  <c:v>0</c:v>
                </c:pt>
                <c:pt idx="101750">
                  <c:v>0</c:v>
                </c:pt>
                <c:pt idx="101751">
                  <c:v>0</c:v>
                </c:pt>
                <c:pt idx="101752">
                  <c:v>0</c:v>
                </c:pt>
                <c:pt idx="101753">
                  <c:v>0</c:v>
                </c:pt>
                <c:pt idx="101754">
                  <c:v>0</c:v>
                </c:pt>
                <c:pt idx="101755">
                  <c:v>0</c:v>
                </c:pt>
                <c:pt idx="101756">
                  <c:v>0</c:v>
                </c:pt>
                <c:pt idx="101757">
                  <c:v>0</c:v>
                </c:pt>
                <c:pt idx="101758">
                  <c:v>0</c:v>
                </c:pt>
                <c:pt idx="101759">
                  <c:v>0</c:v>
                </c:pt>
                <c:pt idx="101760">
                  <c:v>0</c:v>
                </c:pt>
                <c:pt idx="101761">
                  <c:v>0</c:v>
                </c:pt>
                <c:pt idx="101762">
                  <c:v>0</c:v>
                </c:pt>
                <c:pt idx="101763">
                  <c:v>0</c:v>
                </c:pt>
                <c:pt idx="101764">
                  <c:v>0</c:v>
                </c:pt>
                <c:pt idx="101765">
                  <c:v>0</c:v>
                </c:pt>
                <c:pt idx="101766">
                  <c:v>0</c:v>
                </c:pt>
                <c:pt idx="101767">
                  <c:v>0</c:v>
                </c:pt>
                <c:pt idx="101768">
                  <c:v>0</c:v>
                </c:pt>
                <c:pt idx="101769">
                  <c:v>0</c:v>
                </c:pt>
                <c:pt idx="101770">
                  <c:v>0</c:v>
                </c:pt>
                <c:pt idx="101771">
                  <c:v>0</c:v>
                </c:pt>
                <c:pt idx="101772">
                  <c:v>0</c:v>
                </c:pt>
                <c:pt idx="101773">
                  <c:v>0</c:v>
                </c:pt>
                <c:pt idx="101774">
                  <c:v>0</c:v>
                </c:pt>
                <c:pt idx="101775">
                  <c:v>0</c:v>
                </c:pt>
                <c:pt idx="101776">
                  <c:v>0</c:v>
                </c:pt>
                <c:pt idx="101777">
                  <c:v>0</c:v>
                </c:pt>
                <c:pt idx="101778">
                  <c:v>0</c:v>
                </c:pt>
                <c:pt idx="101779">
                  <c:v>0</c:v>
                </c:pt>
                <c:pt idx="101780">
                  <c:v>0</c:v>
                </c:pt>
                <c:pt idx="101781">
                  <c:v>0</c:v>
                </c:pt>
                <c:pt idx="101782">
                  <c:v>0</c:v>
                </c:pt>
                <c:pt idx="101783">
                  <c:v>0</c:v>
                </c:pt>
                <c:pt idx="101784">
                  <c:v>0</c:v>
                </c:pt>
                <c:pt idx="101785">
                  <c:v>0</c:v>
                </c:pt>
                <c:pt idx="101786">
                  <c:v>0</c:v>
                </c:pt>
                <c:pt idx="101787">
                  <c:v>0</c:v>
                </c:pt>
                <c:pt idx="101788">
                  <c:v>0</c:v>
                </c:pt>
                <c:pt idx="101789">
                  <c:v>0</c:v>
                </c:pt>
                <c:pt idx="101790">
                  <c:v>0</c:v>
                </c:pt>
                <c:pt idx="101791">
                  <c:v>0</c:v>
                </c:pt>
                <c:pt idx="101792">
                  <c:v>0</c:v>
                </c:pt>
                <c:pt idx="101793">
                  <c:v>0</c:v>
                </c:pt>
                <c:pt idx="101794">
                  <c:v>0</c:v>
                </c:pt>
                <c:pt idx="101795">
                  <c:v>0</c:v>
                </c:pt>
                <c:pt idx="101796">
                  <c:v>0</c:v>
                </c:pt>
                <c:pt idx="101797">
                  <c:v>0</c:v>
                </c:pt>
                <c:pt idx="101798">
                  <c:v>0</c:v>
                </c:pt>
                <c:pt idx="101799">
                  <c:v>0</c:v>
                </c:pt>
                <c:pt idx="101800">
                  <c:v>0</c:v>
                </c:pt>
                <c:pt idx="101801">
                  <c:v>0</c:v>
                </c:pt>
                <c:pt idx="101802">
                  <c:v>0</c:v>
                </c:pt>
                <c:pt idx="101803">
                  <c:v>0</c:v>
                </c:pt>
                <c:pt idx="101804">
                  <c:v>0</c:v>
                </c:pt>
                <c:pt idx="101805">
                  <c:v>0</c:v>
                </c:pt>
                <c:pt idx="101806">
                  <c:v>0</c:v>
                </c:pt>
                <c:pt idx="101807">
                  <c:v>0</c:v>
                </c:pt>
                <c:pt idx="101808">
                  <c:v>0</c:v>
                </c:pt>
                <c:pt idx="101809">
                  <c:v>0</c:v>
                </c:pt>
                <c:pt idx="101810">
                  <c:v>0</c:v>
                </c:pt>
                <c:pt idx="101811">
                  <c:v>0</c:v>
                </c:pt>
                <c:pt idx="101812">
                  <c:v>0</c:v>
                </c:pt>
                <c:pt idx="101813">
                  <c:v>0</c:v>
                </c:pt>
                <c:pt idx="101814">
                  <c:v>0</c:v>
                </c:pt>
                <c:pt idx="101815">
                  <c:v>0</c:v>
                </c:pt>
                <c:pt idx="101816">
                  <c:v>0</c:v>
                </c:pt>
                <c:pt idx="101817">
                  <c:v>0</c:v>
                </c:pt>
                <c:pt idx="101818">
                  <c:v>0</c:v>
                </c:pt>
                <c:pt idx="101819">
                  <c:v>0</c:v>
                </c:pt>
                <c:pt idx="101820">
                  <c:v>0</c:v>
                </c:pt>
                <c:pt idx="101821">
                  <c:v>0</c:v>
                </c:pt>
                <c:pt idx="101822">
                  <c:v>0</c:v>
                </c:pt>
                <c:pt idx="101823">
                  <c:v>0</c:v>
                </c:pt>
                <c:pt idx="101824">
                  <c:v>0</c:v>
                </c:pt>
                <c:pt idx="101825">
                  <c:v>0</c:v>
                </c:pt>
                <c:pt idx="101826">
                  <c:v>0</c:v>
                </c:pt>
                <c:pt idx="101827">
                  <c:v>0</c:v>
                </c:pt>
                <c:pt idx="101828">
                  <c:v>0</c:v>
                </c:pt>
                <c:pt idx="101829">
                  <c:v>0</c:v>
                </c:pt>
                <c:pt idx="101830">
                  <c:v>0</c:v>
                </c:pt>
                <c:pt idx="101831">
                  <c:v>0</c:v>
                </c:pt>
                <c:pt idx="101832">
                  <c:v>0</c:v>
                </c:pt>
                <c:pt idx="101833">
                  <c:v>0</c:v>
                </c:pt>
                <c:pt idx="101834">
                  <c:v>0</c:v>
                </c:pt>
                <c:pt idx="101835">
                  <c:v>0</c:v>
                </c:pt>
                <c:pt idx="101836">
                  <c:v>0</c:v>
                </c:pt>
                <c:pt idx="101837">
                  <c:v>0</c:v>
                </c:pt>
                <c:pt idx="101838">
                  <c:v>0</c:v>
                </c:pt>
                <c:pt idx="101839">
                  <c:v>0</c:v>
                </c:pt>
                <c:pt idx="101840">
                  <c:v>0</c:v>
                </c:pt>
                <c:pt idx="101841">
                  <c:v>0</c:v>
                </c:pt>
                <c:pt idx="101842">
                  <c:v>0</c:v>
                </c:pt>
                <c:pt idx="101843">
                  <c:v>0</c:v>
                </c:pt>
                <c:pt idx="101844">
                  <c:v>0</c:v>
                </c:pt>
                <c:pt idx="101845">
                  <c:v>0</c:v>
                </c:pt>
                <c:pt idx="101846">
                  <c:v>0</c:v>
                </c:pt>
                <c:pt idx="101847">
                  <c:v>0</c:v>
                </c:pt>
                <c:pt idx="101848">
                  <c:v>0</c:v>
                </c:pt>
                <c:pt idx="101849">
                  <c:v>0</c:v>
                </c:pt>
                <c:pt idx="101850">
                  <c:v>0</c:v>
                </c:pt>
                <c:pt idx="101851">
                  <c:v>0</c:v>
                </c:pt>
                <c:pt idx="101852">
                  <c:v>0</c:v>
                </c:pt>
                <c:pt idx="101853">
                  <c:v>0</c:v>
                </c:pt>
                <c:pt idx="101854">
                  <c:v>0</c:v>
                </c:pt>
                <c:pt idx="101855">
                  <c:v>0</c:v>
                </c:pt>
                <c:pt idx="101856">
                  <c:v>0</c:v>
                </c:pt>
                <c:pt idx="101857">
                  <c:v>0</c:v>
                </c:pt>
                <c:pt idx="101858">
                  <c:v>0</c:v>
                </c:pt>
                <c:pt idx="101859">
                  <c:v>0</c:v>
                </c:pt>
                <c:pt idx="101860">
                  <c:v>0</c:v>
                </c:pt>
                <c:pt idx="101861">
                  <c:v>0</c:v>
                </c:pt>
                <c:pt idx="101862">
                  <c:v>0</c:v>
                </c:pt>
                <c:pt idx="101863">
                  <c:v>0</c:v>
                </c:pt>
                <c:pt idx="101864">
                  <c:v>0</c:v>
                </c:pt>
                <c:pt idx="101865">
                  <c:v>0</c:v>
                </c:pt>
                <c:pt idx="101866">
                  <c:v>0</c:v>
                </c:pt>
                <c:pt idx="101867">
                  <c:v>0</c:v>
                </c:pt>
                <c:pt idx="101868">
                  <c:v>0</c:v>
                </c:pt>
                <c:pt idx="101869">
                  <c:v>0</c:v>
                </c:pt>
                <c:pt idx="101870">
                  <c:v>0</c:v>
                </c:pt>
                <c:pt idx="101871">
                  <c:v>0</c:v>
                </c:pt>
                <c:pt idx="101872">
                  <c:v>0</c:v>
                </c:pt>
                <c:pt idx="101873">
                  <c:v>0</c:v>
                </c:pt>
                <c:pt idx="101874">
                  <c:v>0</c:v>
                </c:pt>
                <c:pt idx="101875">
                  <c:v>0</c:v>
                </c:pt>
                <c:pt idx="101876">
                  <c:v>0</c:v>
                </c:pt>
                <c:pt idx="101877">
                  <c:v>0</c:v>
                </c:pt>
                <c:pt idx="101878">
                  <c:v>0</c:v>
                </c:pt>
                <c:pt idx="101879">
                  <c:v>0</c:v>
                </c:pt>
                <c:pt idx="101880">
                  <c:v>0</c:v>
                </c:pt>
                <c:pt idx="101881">
                  <c:v>0</c:v>
                </c:pt>
                <c:pt idx="101882">
                  <c:v>0</c:v>
                </c:pt>
                <c:pt idx="101883">
                  <c:v>0</c:v>
                </c:pt>
                <c:pt idx="101884">
                  <c:v>0</c:v>
                </c:pt>
                <c:pt idx="101885">
                  <c:v>0</c:v>
                </c:pt>
                <c:pt idx="101886">
                  <c:v>0</c:v>
                </c:pt>
                <c:pt idx="101887">
                  <c:v>0</c:v>
                </c:pt>
                <c:pt idx="101888">
                  <c:v>0</c:v>
                </c:pt>
                <c:pt idx="101889">
                  <c:v>0</c:v>
                </c:pt>
                <c:pt idx="101890">
                  <c:v>0</c:v>
                </c:pt>
                <c:pt idx="101891">
                  <c:v>0</c:v>
                </c:pt>
                <c:pt idx="101892">
                  <c:v>0</c:v>
                </c:pt>
                <c:pt idx="101893">
                  <c:v>0</c:v>
                </c:pt>
                <c:pt idx="101894">
                  <c:v>0</c:v>
                </c:pt>
                <c:pt idx="101895">
                  <c:v>0</c:v>
                </c:pt>
                <c:pt idx="101896">
                  <c:v>0</c:v>
                </c:pt>
                <c:pt idx="101897">
                  <c:v>0</c:v>
                </c:pt>
                <c:pt idx="101898">
                  <c:v>0</c:v>
                </c:pt>
                <c:pt idx="101899">
                  <c:v>0</c:v>
                </c:pt>
                <c:pt idx="101900">
                  <c:v>0</c:v>
                </c:pt>
                <c:pt idx="101901">
                  <c:v>0</c:v>
                </c:pt>
                <c:pt idx="101902">
                  <c:v>0</c:v>
                </c:pt>
                <c:pt idx="101903">
                  <c:v>0</c:v>
                </c:pt>
                <c:pt idx="101904">
                  <c:v>0</c:v>
                </c:pt>
                <c:pt idx="101905">
                  <c:v>0</c:v>
                </c:pt>
                <c:pt idx="101906">
                  <c:v>0</c:v>
                </c:pt>
                <c:pt idx="101907">
                  <c:v>0</c:v>
                </c:pt>
                <c:pt idx="101908">
                  <c:v>0</c:v>
                </c:pt>
                <c:pt idx="101909">
                  <c:v>0</c:v>
                </c:pt>
                <c:pt idx="101910">
                  <c:v>0</c:v>
                </c:pt>
                <c:pt idx="101911">
                  <c:v>0</c:v>
                </c:pt>
                <c:pt idx="101912">
                  <c:v>0</c:v>
                </c:pt>
                <c:pt idx="101913">
                  <c:v>0</c:v>
                </c:pt>
                <c:pt idx="101914">
                  <c:v>0</c:v>
                </c:pt>
                <c:pt idx="101915">
                  <c:v>0</c:v>
                </c:pt>
                <c:pt idx="101916">
                  <c:v>0</c:v>
                </c:pt>
                <c:pt idx="101917">
                  <c:v>0</c:v>
                </c:pt>
                <c:pt idx="101918">
                  <c:v>0</c:v>
                </c:pt>
                <c:pt idx="101919">
                  <c:v>0</c:v>
                </c:pt>
                <c:pt idx="101920">
                  <c:v>0</c:v>
                </c:pt>
                <c:pt idx="101921">
                  <c:v>0</c:v>
                </c:pt>
                <c:pt idx="101922">
                  <c:v>0</c:v>
                </c:pt>
                <c:pt idx="101923">
                  <c:v>0</c:v>
                </c:pt>
                <c:pt idx="101924">
                  <c:v>0</c:v>
                </c:pt>
                <c:pt idx="101925">
                  <c:v>0</c:v>
                </c:pt>
                <c:pt idx="101926">
                  <c:v>0</c:v>
                </c:pt>
                <c:pt idx="101927">
                  <c:v>0</c:v>
                </c:pt>
                <c:pt idx="101928">
                  <c:v>0</c:v>
                </c:pt>
                <c:pt idx="101929">
                  <c:v>0</c:v>
                </c:pt>
                <c:pt idx="101930">
                  <c:v>0</c:v>
                </c:pt>
                <c:pt idx="101931">
                  <c:v>0</c:v>
                </c:pt>
                <c:pt idx="101932">
                  <c:v>0</c:v>
                </c:pt>
                <c:pt idx="101933">
                  <c:v>0</c:v>
                </c:pt>
                <c:pt idx="101934">
                  <c:v>0</c:v>
                </c:pt>
                <c:pt idx="101935">
                  <c:v>0</c:v>
                </c:pt>
                <c:pt idx="101936">
                  <c:v>0</c:v>
                </c:pt>
                <c:pt idx="101937">
                  <c:v>0</c:v>
                </c:pt>
                <c:pt idx="101938">
                  <c:v>0</c:v>
                </c:pt>
                <c:pt idx="101939">
                  <c:v>0</c:v>
                </c:pt>
                <c:pt idx="101940">
                  <c:v>0</c:v>
                </c:pt>
                <c:pt idx="101941">
                  <c:v>0</c:v>
                </c:pt>
                <c:pt idx="101942">
                  <c:v>0</c:v>
                </c:pt>
                <c:pt idx="101943">
                  <c:v>0</c:v>
                </c:pt>
                <c:pt idx="101944">
                  <c:v>0</c:v>
                </c:pt>
                <c:pt idx="101945">
                  <c:v>0</c:v>
                </c:pt>
                <c:pt idx="101946">
                  <c:v>0</c:v>
                </c:pt>
                <c:pt idx="101947">
                  <c:v>0</c:v>
                </c:pt>
                <c:pt idx="101948">
                  <c:v>0</c:v>
                </c:pt>
                <c:pt idx="101949">
                  <c:v>0</c:v>
                </c:pt>
                <c:pt idx="101950">
                  <c:v>0</c:v>
                </c:pt>
                <c:pt idx="101951">
                  <c:v>0</c:v>
                </c:pt>
                <c:pt idx="101952">
                  <c:v>0</c:v>
                </c:pt>
                <c:pt idx="101953">
                  <c:v>0</c:v>
                </c:pt>
                <c:pt idx="101954">
                  <c:v>0</c:v>
                </c:pt>
                <c:pt idx="101955">
                  <c:v>0</c:v>
                </c:pt>
                <c:pt idx="101956">
                  <c:v>0</c:v>
                </c:pt>
                <c:pt idx="101957">
                  <c:v>0</c:v>
                </c:pt>
                <c:pt idx="101958">
                  <c:v>0</c:v>
                </c:pt>
                <c:pt idx="101959">
                  <c:v>0</c:v>
                </c:pt>
                <c:pt idx="101960">
                  <c:v>0</c:v>
                </c:pt>
                <c:pt idx="101961">
                  <c:v>0</c:v>
                </c:pt>
                <c:pt idx="101962">
                  <c:v>0</c:v>
                </c:pt>
                <c:pt idx="101963">
                  <c:v>0</c:v>
                </c:pt>
                <c:pt idx="101964">
                  <c:v>0</c:v>
                </c:pt>
                <c:pt idx="101965">
                  <c:v>0</c:v>
                </c:pt>
                <c:pt idx="101966">
                  <c:v>0</c:v>
                </c:pt>
                <c:pt idx="101967">
                  <c:v>0</c:v>
                </c:pt>
                <c:pt idx="101968">
                  <c:v>0</c:v>
                </c:pt>
                <c:pt idx="101969">
                  <c:v>0</c:v>
                </c:pt>
                <c:pt idx="101970">
                  <c:v>0</c:v>
                </c:pt>
                <c:pt idx="101971">
                  <c:v>0</c:v>
                </c:pt>
                <c:pt idx="101972">
                  <c:v>0</c:v>
                </c:pt>
                <c:pt idx="101973">
                  <c:v>0</c:v>
                </c:pt>
                <c:pt idx="101974">
                  <c:v>0</c:v>
                </c:pt>
                <c:pt idx="101975">
                  <c:v>0</c:v>
                </c:pt>
                <c:pt idx="101976">
                  <c:v>0</c:v>
                </c:pt>
                <c:pt idx="101977">
                  <c:v>0</c:v>
                </c:pt>
                <c:pt idx="101978">
                  <c:v>0</c:v>
                </c:pt>
                <c:pt idx="101979">
                  <c:v>0</c:v>
                </c:pt>
                <c:pt idx="101980">
                  <c:v>0</c:v>
                </c:pt>
                <c:pt idx="101981">
                  <c:v>0</c:v>
                </c:pt>
                <c:pt idx="101982">
                  <c:v>0</c:v>
                </c:pt>
                <c:pt idx="101983">
                  <c:v>0</c:v>
                </c:pt>
                <c:pt idx="101984">
                  <c:v>0</c:v>
                </c:pt>
                <c:pt idx="101985">
                  <c:v>0</c:v>
                </c:pt>
                <c:pt idx="101986">
                  <c:v>0</c:v>
                </c:pt>
                <c:pt idx="101987">
                  <c:v>0</c:v>
                </c:pt>
                <c:pt idx="101988">
                  <c:v>0</c:v>
                </c:pt>
                <c:pt idx="101989">
                  <c:v>0</c:v>
                </c:pt>
                <c:pt idx="101990">
                  <c:v>0</c:v>
                </c:pt>
                <c:pt idx="101991">
                  <c:v>0</c:v>
                </c:pt>
                <c:pt idx="101992">
                  <c:v>0</c:v>
                </c:pt>
                <c:pt idx="101993">
                  <c:v>0</c:v>
                </c:pt>
                <c:pt idx="101994">
                  <c:v>0</c:v>
                </c:pt>
                <c:pt idx="101995">
                  <c:v>0</c:v>
                </c:pt>
                <c:pt idx="101996">
                  <c:v>0</c:v>
                </c:pt>
                <c:pt idx="101997">
                  <c:v>0</c:v>
                </c:pt>
                <c:pt idx="101998">
                  <c:v>0</c:v>
                </c:pt>
                <c:pt idx="101999">
                  <c:v>0</c:v>
                </c:pt>
                <c:pt idx="102000">
                  <c:v>0</c:v>
                </c:pt>
                <c:pt idx="102001">
                  <c:v>0</c:v>
                </c:pt>
                <c:pt idx="102002">
                  <c:v>0</c:v>
                </c:pt>
                <c:pt idx="102003">
                  <c:v>0</c:v>
                </c:pt>
                <c:pt idx="102004">
                  <c:v>0</c:v>
                </c:pt>
                <c:pt idx="102005">
                  <c:v>0</c:v>
                </c:pt>
                <c:pt idx="102006">
                  <c:v>0</c:v>
                </c:pt>
                <c:pt idx="102007">
                  <c:v>0</c:v>
                </c:pt>
                <c:pt idx="102008">
                  <c:v>0</c:v>
                </c:pt>
                <c:pt idx="102009">
                  <c:v>0</c:v>
                </c:pt>
                <c:pt idx="102010">
                  <c:v>0</c:v>
                </c:pt>
                <c:pt idx="102011">
                  <c:v>0</c:v>
                </c:pt>
                <c:pt idx="102012">
                  <c:v>0</c:v>
                </c:pt>
                <c:pt idx="102013">
                  <c:v>0</c:v>
                </c:pt>
                <c:pt idx="102014">
                  <c:v>0</c:v>
                </c:pt>
                <c:pt idx="102015">
                  <c:v>0</c:v>
                </c:pt>
                <c:pt idx="102016">
                  <c:v>0</c:v>
                </c:pt>
                <c:pt idx="102017">
                  <c:v>0</c:v>
                </c:pt>
                <c:pt idx="102018">
                  <c:v>0</c:v>
                </c:pt>
                <c:pt idx="102019">
                  <c:v>0</c:v>
                </c:pt>
                <c:pt idx="102020">
                  <c:v>0</c:v>
                </c:pt>
                <c:pt idx="102021">
                  <c:v>0</c:v>
                </c:pt>
                <c:pt idx="102022">
                  <c:v>0</c:v>
                </c:pt>
                <c:pt idx="102023">
                  <c:v>0</c:v>
                </c:pt>
                <c:pt idx="102024">
                  <c:v>0</c:v>
                </c:pt>
                <c:pt idx="102025">
                  <c:v>0</c:v>
                </c:pt>
                <c:pt idx="102026">
                  <c:v>0</c:v>
                </c:pt>
                <c:pt idx="102027">
                  <c:v>0</c:v>
                </c:pt>
                <c:pt idx="102028">
                  <c:v>0</c:v>
                </c:pt>
                <c:pt idx="102029">
                  <c:v>0</c:v>
                </c:pt>
                <c:pt idx="102030">
                  <c:v>0</c:v>
                </c:pt>
                <c:pt idx="102031">
                  <c:v>0</c:v>
                </c:pt>
                <c:pt idx="102032">
                  <c:v>0</c:v>
                </c:pt>
                <c:pt idx="102033">
                  <c:v>0</c:v>
                </c:pt>
                <c:pt idx="102034">
                  <c:v>0</c:v>
                </c:pt>
                <c:pt idx="102035">
                  <c:v>0</c:v>
                </c:pt>
                <c:pt idx="102036">
                  <c:v>0</c:v>
                </c:pt>
                <c:pt idx="102037">
                  <c:v>0</c:v>
                </c:pt>
                <c:pt idx="102038">
                  <c:v>0</c:v>
                </c:pt>
                <c:pt idx="102039">
                  <c:v>0</c:v>
                </c:pt>
                <c:pt idx="102040">
                  <c:v>0</c:v>
                </c:pt>
                <c:pt idx="102041">
                  <c:v>0</c:v>
                </c:pt>
                <c:pt idx="102042">
                  <c:v>0</c:v>
                </c:pt>
                <c:pt idx="102043">
                  <c:v>0</c:v>
                </c:pt>
                <c:pt idx="102044">
                  <c:v>0</c:v>
                </c:pt>
                <c:pt idx="102045">
                  <c:v>0</c:v>
                </c:pt>
                <c:pt idx="102046">
                  <c:v>0</c:v>
                </c:pt>
                <c:pt idx="102047">
                  <c:v>0</c:v>
                </c:pt>
                <c:pt idx="102048">
                  <c:v>0</c:v>
                </c:pt>
                <c:pt idx="102049">
                  <c:v>0</c:v>
                </c:pt>
                <c:pt idx="102050">
                  <c:v>0</c:v>
                </c:pt>
                <c:pt idx="102051">
                  <c:v>0</c:v>
                </c:pt>
                <c:pt idx="102052">
                  <c:v>0</c:v>
                </c:pt>
                <c:pt idx="102053">
                  <c:v>0</c:v>
                </c:pt>
                <c:pt idx="102054">
                  <c:v>0</c:v>
                </c:pt>
                <c:pt idx="102055">
                  <c:v>0</c:v>
                </c:pt>
                <c:pt idx="102056">
                  <c:v>0</c:v>
                </c:pt>
                <c:pt idx="102057">
                  <c:v>0</c:v>
                </c:pt>
                <c:pt idx="102058">
                  <c:v>0</c:v>
                </c:pt>
                <c:pt idx="102059">
                  <c:v>0</c:v>
                </c:pt>
                <c:pt idx="102060">
                  <c:v>0</c:v>
                </c:pt>
                <c:pt idx="102061">
                  <c:v>0</c:v>
                </c:pt>
                <c:pt idx="102062">
                  <c:v>0</c:v>
                </c:pt>
                <c:pt idx="102063">
                  <c:v>0</c:v>
                </c:pt>
                <c:pt idx="102064">
                  <c:v>0</c:v>
                </c:pt>
                <c:pt idx="102065">
                  <c:v>0</c:v>
                </c:pt>
                <c:pt idx="102066">
                  <c:v>0</c:v>
                </c:pt>
                <c:pt idx="102067">
                  <c:v>0</c:v>
                </c:pt>
                <c:pt idx="102068">
                  <c:v>0</c:v>
                </c:pt>
                <c:pt idx="102069">
                  <c:v>0</c:v>
                </c:pt>
                <c:pt idx="102070">
                  <c:v>0</c:v>
                </c:pt>
                <c:pt idx="102071">
                  <c:v>0</c:v>
                </c:pt>
                <c:pt idx="102072">
                  <c:v>0</c:v>
                </c:pt>
                <c:pt idx="102073">
                  <c:v>0</c:v>
                </c:pt>
                <c:pt idx="102074">
                  <c:v>0</c:v>
                </c:pt>
                <c:pt idx="102075">
                  <c:v>0</c:v>
                </c:pt>
                <c:pt idx="102076">
                  <c:v>0</c:v>
                </c:pt>
                <c:pt idx="102077">
                  <c:v>0</c:v>
                </c:pt>
                <c:pt idx="102078">
                  <c:v>0</c:v>
                </c:pt>
                <c:pt idx="102079">
                  <c:v>0</c:v>
                </c:pt>
                <c:pt idx="102080">
                  <c:v>0</c:v>
                </c:pt>
                <c:pt idx="102081">
                  <c:v>0</c:v>
                </c:pt>
                <c:pt idx="102082">
                  <c:v>0</c:v>
                </c:pt>
                <c:pt idx="102083">
                  <c:v>0</c:v>
                </c:pt>
                <c:pt idx="102084">
                  <c:v>0</c:v>
                </c:pt>
                <c:pt idx="102085">
                  <c:v>0</c:v>
                </c:pt>
                <c:pt idx="102086">
                  <c:v>0</c:v>
                </c:pt>
                <c:pt idx="102087">
                  <c:v>0</c:v>
                </c:pt>
                <c:pt idx="102088">
                  <c:v>0</c:v>
                </c:pt>
                <c:pt idx="102089">
                  <c:v>0</c:v>
                </c:pt>
                <c:pt idx="102090">
                  <c:v>0</c:v>
                </c:pt>
                <c:pt idx="102091">
                  <c:v>0</c:v>
                </c:pt>
                <c:pt idx="102092">
                  <c:v>0</c:v>
                </c:pt>
                <c:pt idx="102093">
                  <c:v>0</c:v>
                </c:pt>
                <c:pt idx="102094">
                  <c:v>0</c:v>
                </c:pt>
                <c:pt idx="102095">
                  <c:v>0</c:v>
                </c:pt>
                <c:pt idx="102096">
                  <c:v>0</c:v>
                </c:pt>
                <c:pt idx="102097">
                  <c:v>0</c:v>
                </c:pt>
                <c:pt idx="102098">
                  <c:v>0</c:v>
                </c:pt>
                <c:pt idx="102099">
                  <c:v>0</c:v>
                </c:pt>
                <c:pt idx="102100">
                  <c:v>0</c:v>
                </c:pt>
                <c:pt idx="102101">
                  <c:v>0</c:v>
                </c:pt>
                <c:pt idx="102102">
                  <c:v>0</c:v>
                </c:pt>
                <c:pt idx="102103">
                  <c:v>0</c:v>
                </c:pt>
                <c:pt idx="102104">
                  <c:v>0</c:v>
                </c:pt>
                <c:pt idx="102105">
                  <c:v>0</c:v>
                </c:pt>
                <c:pt idx="102106">
                  <c:v>0</c:v>
                </c:pt>
                <c:pt idx="102107">
                  <c:v>0</c:v>
                </c:pt>
                <c:pt idx="102108">
                  <c:v>0</c:v>
                </c:pt>
                <c:pt idx="102109">
                  <c:v>0</c:v>
                </c:pt>
                <c:pt idx="102110">
                  <c:v>0</c:v>
                </c:pt>
                <c:pt idx="102111">
                  <c:v>0</c:v>
                </c:pt>
                <c:pt idx="102112">
                  <c:v>0</c:v>
                </c:pt>
                <c:pt idx="102113">
                  <c:v>0</c:v>
                </c:pt>
                <c:pt idx="102114">
                  <c:v>0</c:v>
                </c:pt>
                <c:pt idx="102115">
                  <c:v>0</c:v>
                </c:pt>
                <c:pt idx="102116">
                  <c:v>0</c:v>
                </c:pt>
                <c:pt idx="102117">
                  <c:v>0</c:v>
                </c:pt>
                <c:pt idx="102118">
                  <c:v>0</c:v>
                </c:pt>
                <c:pt idx="102119">
                  <c:v>0</c:v>
                </c:pt>
                <c:pt idx="102120">
                  <c:v>0</c:v>
                </c:pt>
                <c:pt idx="102121">
                  <c:v>0</c:v>
                </c:pt>
                <c:pt idx="102122">
                  <c:v>0</c:v>
                </c:pt>
                <c:pt idx="102123">
                  <c:v>0</c:v>
                </c:pt>
                <c:pt idx="102124">
                  <c:v>0</c:v>
                </c:pt>
                <c:pt idx="102125">
                  <c:v>0</c:v>
                </c:pt>
                <c:pt idx="102126">
                  <c:v>0</c:v>
                </c:pt>
                <c:pt idx="102127">
                  <c:v>0</c:v>
                </c:pt>
                <c:pt idx="102128">
                  <c:v>0</c:v>
                </c:pt>
                <c:pt idx="102129">
                  <c:v>0</c:v>
                </c:pt>
                <c:pt idx="102130">
                  <c:v>0</c:v>
                </c:pt>
                <c:pt idx="102131">
                  <c:v>0</c:v>
                </c:pt>
                <c:pt idx="102132">
                  <c:v>0</c:v>
                </c:pt>
                <c:pt idx="102133">
                  <c:v>0</c:v>
                </c:pt>
                <c:pt idx="102134">
                  <c:v>0</c:v>
                </c:pt>
                <c:pt idx="102135">
                  <c:v>0</c:v>
                </c:pt>
                <c:pt idx="102136">
                  <c:v>0</c:v>
                </c:pt>
                <c:pt idx="102137">
                  <c:v>0</c:v>
                </c:pt>
                <c:pt idx="102138">
                  <c:v>0</c:v>
                </c:pt>
                <c:pt idx="102139">
                  <c:v>0</c:v>
                </c:pt>
                <c:pt idx="102140">
                  <c:v>0</c:v>
                </c:pt>
                <c:pt idx="102141">
                  <c:v>0</c:v>
                </c:pt>
                <c:pt idx="102142">
                  <c:v>0</c:v>
                </c:pt>
                <c:pt idx="102143">
                  <c:v>0</c:v>
                </c:pt>
                <c:pt idx="102144">
                  <c:v>0</c:v>
                </c:pt>
                <c:pt idx="102145">
                  <c:v>0</c:v>
                </c:pt>
                <c:pt idx="102146">
                  <c:v>0</c:v>
                </c:pt>
                <c:pt idx="102147">
                  <c:v>0</c:v>
                </c:pt>
                <c:pt idx="102148">
                  <c:v>0</c:v>
                </c:pt>
                <c:pt idx="102149">
                  <c:v>0</c:v>
                </c:pt>
                <c:pt idx="102150">
                  <c:v>0</c:v>
                </c:pt>
                <c:pt idx="102151">
                  <c:v>0</c:v>
                </c:pt>
                <c:pt idx="102152">
                  <c:v>0</c:v>
                </c:pt>
                <c:pt idx="102153">
                  <c:v>0</c:v>
                </c:pt>
                <c:pt idx="102154">
                  <c:v>0</c:v>
                </c:pt>
                <c:pt idx="102155">
                  <c:v>0</c:v>
                </c:pt>
                <c:pt idx="102156">
                  <c:v>0</c:v>
                </c:pt>
                <c:pt idx="102157">
                  <c:v>0</c:v>
                </c:pt>
                <c:pt idx="102158">
                  <c:v>0</c:v>
                </c:pt>
                <c:pt idx="102159">
                  <c:v>0</c:v>
                </c:pt>
                <c:pt idx="102160">
                  <c:v>0</c:v>
                </c:pt>
                <c:pt idx="102161">
                  <c:v>0</c:v>
                </c:pt>
                <c:pt idx="102162">
                  <c:v>0</c:v>
                </c:pt>
                <c:pt idx="102163">
                  <c:v>0</c:v>
                </c:pt>
                <c:pt idx="102164">
                  <c:v>0</c:v>
                </c:pt>
                <c:pt idx="102165">
                  <c:v>0</c:v>
                </c:pt>
                <c:pt idx="102166">
                  <c:v>0</c:v>
                </c:pt>
                <c:pt idx="102167">
                  <c:v>0</c:v>
                </c:pt>
                <c:pt idx="102168">
                  <c:v>0</c:v>
                </c:pt>
                <c:pt idx="102169">
                  <c:v>0</c:v>
                </c:pt>
                <c:pt idx="102170">
                  <c:v>0</c:v>
                </c:pt>
                <c:pt idx="102171">
                  <c:v>0</c:v>
                </c:pt>
                <c:pt idx="102172">
                  <c:v>0</c:v>
                </c:pt>
                <c:pt idx="102173">
                  <c:v>0</c:v>
                </c:pt>
                <c:pt idx="102174">
                  <c:v>0</c:v>
                </c:pt>
                <c:pt idx="102175">
                  <c:v>0</c:v>
                </c:pt>
                <c:pt idx="102176">
                  <c:v>0</c:v>
                </c:pt>
                <c:pt idx="102177">
                  <c:v>0</c:v>
                </c:pt>
                <c:pt idx="102178">
                  <c:v>0</c:v>
                </c:pt>
                <c:pt idx="102179">
                  <c:v>0</c:v>
                </c:pt>
                <c:pt idx="102180">
                  <c:v>0</c:v>
                </c:pt>
                <c:pt idx="102181">
                  <c:v>0</c:v>
                </c:pt>
                <c:pt idx="102182">
                  <c:v>0</c:v>
                </c:pt>
                <c:pt idx="102183">
                  <c:v>0</c:v>
                </c:pt>
                <c:pt idx="102184">
                  <c:v>0</c:v>
                </c:pt>
                <c:pt idx="102185">
                  <c:v>0</c:v>
                </c:pt>
                <c:pt idx="102186">
                  <c:v>0</c:v>
                </c:pt>
                <c:pt idx="102187">
                  <c:v>0</c:v>
                </c:pt>
                <c:pt idx="102188">
                  <c:v>0</c:v>
                </c:pt>
                <c:pt idx="102189">
                  <c:v>0</c:v>
                </c:pt>
                <c:pt idx="102190">
                  <c:v>0</c:v>
                </c:pt>
                <c:pt idx="102191">
                  <c:v>0</c:v>
                </c:pt>
                <c:pt idx="102192">
                  <c:v>0</c:v>
                </c:pt>
                <c:pt idx="102193">
                  <c:v>0</c:v>
                </c:pt>
                <c:pt idx="102194">
                  <c:v>0</c:v>
                </c:pt>
                <c:pt idx="102195">
                  <c:v>0</c:v>
                </c:pt>
                <c:pt idx="102196">
                  <c:v>0</c:v>
                </c:pt>
                <c:pt idx="102197">
                  <c:v>0</c:v>
                </c:pt>
                <c:pt idx="102198">
                  <c:v>0</c:v>
                </c:pt>
                <c:pt idx="102199">
                  <c:v>0</c:v>
                </c:pt>
                <c:pt idx="102200">
                  <c:v>0</c:v>
                </c:pt>
                <c:pt idx="102201">
                  <c:v>0</c:v>
                </c:pt>
                <c:pt idx="102202">
                  <c:v>0</c:v>
                </c:pt>
                <c:pt idx="102203">
                  <c:v>0</c:v>
                </c:pt>
                <c:pt idx="102204">
                  <c:v>0</c:v>
                </c:pt>
                <c:pt idx="102205">
                  <c:v>0</c:v>
                </c:pt>
                <c:pt idx="102206">
                  <c:v>0</c:v>
                </c:pt>
                <c:pt idx="102207">
                  <c:v>0</c:v>
                </c:pt>
                <c:pt idx="102208">
                  <c:v>0</c:v>
                </c:pt>
                <c:pt idx="102209">
                  <c:v>0</c:v>
                </c:pt>
                <c:pt idx="102210">
                  <c:v>0</c:v>
                </c:pt>
                <c:pt idx="102211">
                  <c:v>0</c:v>
                </c:pt>
                <c:pt idx="102212">
                  <c:v>0</c:v>
                </c:pt>
                <c:pt idx="102213">
                  <c:v>0</c:v>
                </c:pt>
                <c:pt idx="102214">
                  <c:v>0</c:v>
                </c:pt>
                <c:pt idx="102215">
                  <c:v>0</c:v>
                </c:pt>
                <c:pt idx="102216">
                  <c:v>0</c:v>
                </c:pt>
                <c:pt idx="102217">
                  <c:v>0</c:v>
                </c:pt>
                <c:pt idx="102218">
                  <c:v>0</c:v>
                </c:pt>
                <c:pt idx="102219">
                  <c:v>0</c:v>
                </c:pt>
                <c:pt idx="102220">
                  <c:v>0</c:v>
                </c:pt>
                <c:pt idx="102221">
                  <c:v>0</c:v>
                </c:pt>
                <c:pt idx="102222">
                  <c:v>0</c:v>
                </c:pt>
                <c:pt idx="102223">
                  <c:v>0</c:v>
                </c:pt>
                <c:pt idx="102224">
                  <c:v>0</c:v>
                </c:pt>
                <c:pt idx="102225">
                  <c:v>0</c:v>
                </c:pt>
                <c:pt idx="102226">
                  <c:v>0</c:v>
                </c:pt>
                <c:pt idx="102227">
                  <c:v>0</c:v>
                </c:pt>
                <c:pt idx="102228">
                  <c:v>0</c:v>
                </c:pt>
                <c:pt idx="102229">
                  <c:v>0</c:v>
                </c:pt>
                <c:pt idx="102230">
                  <c:v>0</c:v>
                </c:pt>
                <c:pt idx="102231">
                  <c:v>0</c:v>
                </c:pt>
                <c:pt idx="102232">
                  <c:v>0</c:v>
                </c:pt>
                <c:pt idx="102233">
                  <c:v>0</c:v>
                </c:pt>
                <c:pt idx="102234">
                  <c:v>0</c:v>
                </c:pt>
                <c:pt idx="102235">
                  <c:v>0</c:v>
                </c:pt>
                <c:pt idx="102236">
                  <c:v>0</c:v>
                </c:pt>
                <c:pt idx="102237">
                  <c:v>0</c:v>
                </c:pt>
                <c:pt idx="102238">
                  <c:v>0</c:v>
                </c:pt>
                <c:pt idx="102239">
                  <c:v>0</c:v>
                </c:pt>
                <c:pt idx="102240">
                  <c:v>0</c:v>
                </c:pt>
                <c:pt idx="102241">
                  <c:v>0</c:v>
                </c:pt>
                <c:pt idx="102242">
                  <c:v>0</c:v>
                </c:pt>
                <c:pt idx="102243">
                  <c:v>0</c:v>
                </c:pt>
                <c:pt idx="102244">
                  <c:v>0</c:v>
                </c:pt>
                <c:pt idx="102245">
                  <c:v>0</c:v>
                </c:pt>
                <c:pt idx="102246">
                  <c:v>0</c:v>
                </c:pt>
                <c:pt idx="102247">
                  <c:v>0</c:v>
                </c:pt>
                <c:pt idx="102248">
                  <c:v>0</c:v>
                </c:pt>
                <c:pt idx="102249">
                  <c:v>0</c:v>
                </c:pt>
                <c:pt idx="102250">
                  <c:v>0</c:v>
                </c:pt>
                <c:pt idx="102251">
                  <c:v>0</c:v>
                </c:pt>
                <c:pt idx="102252">
                  <c:v>0</c:v>
                </c:pt>
                <c:pt idx="102253">
                  <c:v>0</c:v>
                </c:pt>
                <c:pt idx="102254">
                  <c:v>0</c:v>
                </c:pt>
                <c:pt idx="102255">
                  <c:v>0</c:v>
                </c:pt>
                <c:pt idx="102256">
                  <c:v>0</c:v>
                </c:pt>
                <c:pt idx="102257">
                  <c:v>0</c:v>
                </c:pt>
                <c:pt idx="102258">
                  <c:v>0</c:v>
                </c:pt>
                <c:pt idx="102259">
                  <c:v>0</c:v>
                </c:pt>
                <c:pt idx="102260">
                  <c:v>0</c:v>
                </c:pt>
                <c:pt idx="102261">
                  <c:v>0</c:v>
                </c:pt>
                <c:pt idx="102262">
                  <c:v>0</c:v>
                </c:pt>
                <c:pt idx="102263">
                  <c:v>0</c:v>
                </c:pt>
                <c:pt idx="102264">
                  <c:v>0</c:v>
                </c:pt>
                <c:pt idx="102265">
                  <c:v>0</c:v>
                </c:pt>
                <c:pt idx="102266">
                  <c:v>0</c:v>
                </c:pt>
                <c:pt idx="102267">
                  <c:v>0</c:v>
                </c:pt>
                <c:pt idx="102268">
                  <c:v>0</c:v>
                </c:pt>
                <c:pt idx="102269">
                  <c:v>0</c:v>
                </c:pt>
                <c:pt idx="102270">
                  <c:v>0</c:v>
                </c:pt>
                <c:pt idx="102271">
                  <c:v>0</c:v>
                </c:pt>
                <c:pt idx="102272">
                  <c:v>0</c:v>
                </c:pt>
                <c:pt idx="102273">
                  <c:v>0</c:v>
                </c:pt>
                <c:pt idx="102274">
                  <c:v>0</c:v>
                </c:pt>
                <c:pt idx="102275">
                  <c:v>0</c:v>
                </c:pt>
                <c:pt idx="102276">
                  <c:v>0</c:v>
                </c:pt>
                <c:pt idx="102277">
                  <c:v>0</c:v>
                </c:pt>
                <c:pt idx="102278">
                  <c:v>0</c:v>
                </c:pt>
                <c:pt idx="102279">
                  <c:v>0</c:v>
                </c:pt>
                <c:pt idx="102280">
                  <c:v>0</c:v>
                </c:pt>
                <c:pt idx="102281">
                  <c:v>0</c:v>
                </c:pt>
                <c:pt idx="102282">
                  <c:v>0</c:v>
                </c:pt>
                <c:pt idx="102283">
                  <c:v>0</c:v>
                </c:pt>
                <c:pt idx="102284">
                  <c:v>0</c:v>
                </c:pt>
                <c:pt idx="102285">
                  <c:v>0</c:v>
                </c:pt>
                <c:pt idx="102286">
                  <c:v>0</c:v>
                </c:pt>
                <c:pt idx="102287">
                  <c:v>0</c:v>
                </c:pt>
                <c:pt idx="102288">
                  <c:v>0</c:v>
                </c:pt>
                <c:pt idx="102289">
                  <c:v>0</c:v>
                </c:pt>
                <c:pt idx="102290">
                  <c:v>0</c:v>
                </c:pt>
                <c:pt idx="102291">
                  <c:v>0</c:v>
                </c:pt>
                <c:pt idx="102292">
                  <c:v>0</c:v>
                </c:pt>
                <c:pt idx="102293">
                  <c:v>0</c:v>
                </c:pt>
                <c:pt idx="102294">
                  <c:v>0</c:v>
                </c:pt>
                <c:pt idx="102295">
                  <c:v>0</c:v>
                </c:pt>
                <c:pt idx="102296">
                  <c:v>0</c:v>
                </c:pt>
                <c:pt idx="102297">
                  <c:v>0</c:v>
                </c:pt>
                <c:pt idx="102298">
                  <c:v>0</c:v>
                </c:pt>
                <c:pt idx="102299">
                  <c:v>0</c:v>
                </c:pt>
                <c:pt idx="102300">
                  <c:v>0</c:v>
                </c:pt>
                <c:pt idx="102301">
                  <c:v>0</c:v>
                </c:pt>
                <c:pt idx="102302">
                  <c:v>0</c:v>
                </c:pt>
                <c:pt idx="102303">
                  <c:v>0</c:v>
                </c:pt>
                <c:pt idx="102304">
                  <c:v>0</c:v>
                </c:pt>
                <c:pt idx="102305">
                  <c:v>0</c:v>
                </c:pt>
                <c:pt idx="102306">
                  <c:v>0</c:v>
                </c:pt>
                <c:pt idx="102307">
                  <c:v>0</c:v>
                </c:pt>
                <c:pt idx="102308">
                  <c:v>0</c:v>
                </c:pt>
                <c:pt idx="102309">
                  <c:v>0</c:v>
                </c:pt>
                <c:pt idx="102310">
                  <c:v>0</c:v>
                </c:pt>
                <c:pt idx="102311">
                  <c:v>0</c:v>
                </c:pt>
                <c:pt idx="102312">
                  <c:v>0</c:v>
                </c:pt>
                <c:pt idx="102313">
                  <c:v>0</c:v>
                </c:pt>
                <c:pt idx="102314">
                  <c:v>0</c:v>
                </c:pt>
                <c:pt idx="102315">
                  <c:v>0</c:v>
                </c:pt>
                <c:pt idx="102316">
                  <c:v>0</c:v>
                </c:pt>
                <c:pt idx="102317">
                  <c:v>0</c:v>
                </c:pt>
                <c:pt idx="102318">
                  <c:v>0</c:v>
                </c:pt>
                <c:pt idx="102319">
                  <c:v>0</c:v>
                </c:pt>
                <c:pt idx="102320">
                  <c:v>0</c:v>
                </c:pt>
                <c:pt idx="102321">
                  <c:v>0</c:v>
                </c:pt>
                <c:pt idx="102322">
                  <c:v>0</c:v>
                </c:pt>
                <c:pt idx="102323">
                  <c:v>0</c:v>
                </c:pt>
                <c:pt idx="102324">
                  <c:v>0</c:v>
                </c:pt>
                <c:pt idx="102325">
                  <c:v>0</c:v>
                </c:pt>
                <c:pt idx="102326">
                  <c:v>0</c:v>
                </c:pt>
                <c:pt idx="102327">
                  <c:v>0</c:v>
                </c:pt>
                <c:pt idx="102328">
                  <c:v>0</c:v>
                </c:pt>
                <c:pt idx="102329">
                  <c:v>0</c:v>
                </c:pt>
                <c:pt idx="102330">
                  <c:v>0</c:v>
                </c:pt>
                <c:pt idx="102331">
                  <c:v>0</c:v>
                </c:pt>
                <c:pt idx="102332">
                  <c:v>0</c:v>
                </c:pt>
                <c:pt idx="102333">
                  <c:v>0</c:v>
                </c:pt>
                <c:pt idx="102334">
                  <c:v>0</c:v>
                </c:pt>
                <c:pt idx="102335">
                  <c:v>0</c:v>
                </c:pt>
                <c:pt idx="102336">
                  <c:v>0</c:v>
                </c:pt>
                <c:pt idx="102337">
                  <c:v>0</c:v>
                </c:pt>
                <c:pt idx="102338">
                  <c:v>0</c:v>
                </c:pt>
                <c:pt idx="102339">
                  <c:v>0</c:v>
                </c:pt>
                <c:pt idx="102340">
                  <c:v>0</c:v>
                </c:pt>
                <c:pt idx="102341">
                  <c:v>0</c:v>
                </c:pt>
                <c:pt idx="102342">
                  <c:v>0</c:v>
                </c:pt>
                <c:pt idx="102343">
                  <c:v>0</c:v>
                </c:pt>
                <c:pt idx="102344">
                  <c:v>0</c:v>
                </c:pt>
                <c:pt idx="102345">
                  <c:v>0</c:v>
                </c:pt>
                <c:pt idx="102346">
                  <c:v>0</c:v>
                </c:pt>
                <c:pt idx="102347">
                  <c:v>0</c:v>
                </c:pt>
                <c:pt idx="102348">
                  <c:v>0</c:v>
                </c:pt>
                <c:pt idx="102349">
                  <c:v>0</c:v>
                </c:pt>
                <c:pt idx="102350">
                  <c:v>0</c:v>
                </c:pt>
                <c:pt idx="102351">
                  <c:v>0</c:v>
                </c:pt>
                <c:pt idx="102352">
                  <c:v>0</c:v>
                </c:pt>
                <c:pt idx="102353">
                  <c:v>0</c:v>
                </c:pt>
                <c:pt idx="102354">
                  <c:v>0</c:v>
                </c:pt>
                <c:pt idx="102355">
                  <c:v>0</c:v>
                </c:pt>
                <c:pt idx="102356">
                  <c:v>0</c:v>
                </c:pt>
                <c:pt idx="102357">
                  <c:v>0</c:v>
                </c:pt>
                <c:pt idx="102358">
                  <c:v>0</c:v>
                </c:pt>
                <c:pt idx="102359">
                  <c:v>0</c:v>
                </c:pt>
                <c:pt idx="102360">
                  <c:v>0</c:v>
                </c:pt>
                <c:pt idx="102361">
                  <c:v>0</c:v>
                </c:pt>
                <c:pt idx="102362">
                  <c:v>0</c:v>
                </c:pt>
                <c:pt idx="102363">
                  <c:v>0</c:v>
                </c:pt>
                <c:pt idx="102364">
                  <c:v>0</c:v>
                </c:pt>
                <c:pt idx="102365">
                  <c:v>0</c:v>
                </c:pt>
                <c:pt idx="102366">
                  <c:v>0</c:v>
                </c:pt>
                <c:pt idx="102367">
                  <c:v>0</c:v>
                </c:pt>
                <c:pt idx="102368">
                  <c:v>0</c:v>
                </c:pt>
                <c:pt idx="102369">
                  <c:v>0</c:v>
                </c:pt>
                <c:pt idx="102370">
                  <c:v>0</c:v>
                </c:pt>
                <c:pt idx="102371">
                  <c:v>0</c:v>
                </c:pt>
                <c:pt idx="102372">
                  <c:v>0</c:v>
                </c:pt>
                <c:pt idx="102373">
                  <c:v>0</c:v>
                </c:pt>
                <c:pt idx="102374">
                  <c:v>0</c:v>
                </c:pt>
                <c:pt idx="102375">
                  <c:v>0</c:v>
                </c:pt>
                <c:pt idx="102376">
                  <c:v>0</c:v>
                </c:pt>
                <c:pt idx="102377">
                  <c:v>0</c:v>
                </c:pt>
                <c:pt idx="102378">
                  <c:v>0</c:v>
                </c:pt>
                <c:pt idx="102379">
                  <c:v>0</c:v>
                </c:pt>
                <c:pt idx="102380">
                  <c:v>0</c:v>
                </c:pt>
                <c:pt idx="102381">
                  <c:v>0</c:v>
                </c:pt>
                <c:pt idx="102382">
                  <c:v>0</c:v>
                </c:pt>
                <c:pt idx="102383">
                  <c:v>0</c:v>
                </c:pt>
                <c:pt idx="102384">
                  <c:v>0</c:v>
                </c:pt>
                <c:pt idx="102385">
                  <c:v>0</c:v>
                </c:pt>
                <c:pt idx="102386">
                  <c:v>0</c:v>
                </c:pt>
                <c:pt idx="102387">
                  <c:v>0</c:v>
                </c:pt>
                <c:pt idx="102388">
                  <c:v>0</c:v>
                </c:pt>
                <c:pt idx="102389">
                  <c:v>0</c:v>
                </c:pt>
                <c:pt idx="102390">
                  <c:v>0</c:v>
                </c:pt>
                <c:pt idx="102391">
                  <c:v>0</c:v>
                </c:pt>
                <c:pt idx="102392">
                  <c:v>0</c:v>
                </c:pt>
                <c:pt idx="102393">
                  <c:v>0</c:v>
                </c:pt>
                <c:pt idx="102394">
                  <c:v>0</c:v>
                </c:pt>
                <c:pt idx="102395">
                  <c:v>0</c:v>
                </c:pt>
                <c:pt idx="102396">
                  <c:v>0</c:v>
                </c:pt>
                <c:pt idx="102397">
                  <c:v>0</c:v>
                </c:pt>
                <c:pt idx="102398">
                  <c:v>0</c:v>
                </c:pt>
                <c:pt idx="102399">
                  <c:v>0</c:v>
                </c:pt>
                <c:pt idx="102400">
                  <c:v>0</c:v>
                </c:pt>
                <c:pt idx="102401">
                  <c:v>0</c:v>
                </c:pt>
                <c:pt idx="102402">
                  <c:v>0</c:v>
                </c:pt>
                <c:pt idx="102403">
                  <c:v>0</c:v>
                </c:pt>
                <c:pt idx="102404">
                  <c:v>0</c:v>
                </c:pt>
                <c:pt idx="102405">
                  <c:v>0</c:v>
                </c:pt>
                <c:pt idx="102406">
                  <c:v>0</c:v>
                </c:pt>
                <c:pt idx="102407">
                  <c:v>0</c:v>
                </c:pt>
                <c:pt idx="102408">
                  <c:v>0</c:v>
                </c:pt>
                <c:pt idx="102409">
                  <c:v>0</c:v>
                </c:pt>
                <c:pt idx="102410">
                  <c:v>0</c:v>
                </c:pt>
                <c:pt idx="102411">
                  <c:v>0</c:v>
                </c:pt>
                <c:pt idx="102412">
                  <c:v>0</c:v>
                </c:pt>
                <c:pt idx="102413">
                  <c:v>0</c:v>
                </c:pt>
                <c:pt idx="102414">
                  <c:v>0</c:v>
                </c:pt>
                <c:pt idx="102415">
                  <c:v>0</c:v>
                </c:pt>
                <c:pt idx="102416">
                  <c:v>0</c:v>
                </c:pt>
                <c:pt idx="102417">
                  <c:v>0</c:v>
                </c:pt>
                <c:pt idx="102418">
                  <c:v>0</c:v>
                </c:pt>
                <c:pt idx="102419">
                  <c:v>0</c:v>
                </c:pt>
                <c:pt idx="102420">
                  <c:v>0</c:v>
                </c:pt>
                <c:pt idx="102421">
                  <c:v>0</c:v>
                </c:pt>
                <c:pt idx="102422">
                  <c:v>0</c:v>
                </c:pt>
                <c:pt idx="102423">
                  <c:v>0</c:v>
                </c:pt>
                <c:pt idx="102424">
                  <c:v>0</c:v>
                </c:pt>
                <c:pt idx="102425">
                  <c:v>0</c:v>
                </c:pt>
                <c:pt idx="102426">
                  <c:v>0</c:v>
                </c:pt>
                <c:pt idx="102427">
                  <c:v>0</c:v>
                </c:pt>
                <c:pt idx="102428">
                  <c:v>0</c:v>
                </c:pt>
                <c:pt idx="102429">
                  <c:v>0</c:v>
                </c:pt>
                <c:pt idx="102430">
                  <c:v>0</c:v>
                </c:pt>
                <c:pt idx="102431">
                  <c:v>0</c:v>
                </c:pt>
                <c:pt idx="102432">
                  <c:v>0</c:v>
                </c:pt>
                <c:pt idx="102433">
                  <c:v>0</c:v>
                </c:pt>
                <c:pt idx="102434">
                  <c:v>0</c:v>
                </c:pt>
                <c:pt idx="102435">
                  <c:v>0</c:v>
                </c:pt>
                <c:pt idx="102436">
                  <c:v>0</c:v>
                </c:pt>
                <c:pt idx="102437">
                  <c:v>0</c:v>
                </c:pt>
                <c:pt idx="102438">
                  <c:v>0</c:v>
                </c:pt>
                <c:pt idx="102439">
                  <c:v>0</c:v>
                </c:pt>
                <c:pt idx="102440">
                  <c:v>0</c:v>
                </c:pt>
                <c:pt idx="102441">
                  <c:v>0</c:v>
                </c:pt>
                <c:pt idx="102442">
                  <c:v>0</c:v>
                </c:pt>
                <c:pt idx="102443">
                  <c:v>0</c:v>
                </c:pt>
                <c:pt idx="102444">
                  <c:v>0</c:v>
                </c:pt>
                <c:pt idx="102445">
                  <c:v>0</c:v>
                </c:pt>
                <c:pt idx="102446">
                  <c:v>0</c:v>
                </c:pt>
                <c:pt idx="102447">
                  <c:v>0</c:v>
                </c:pt>
                <c:pt idx="102448">
                  <c:v>0</c:v>
                </c:pt>
                <c:pt idx="102449">
                  <c:v>0</c:v>
                </c:pt>
                <c:pt idx="102450">
                  <c:v>0</c:v>
                </c:pt>
                <c:pt idx="102451">
                  <c:v>0</c:v>
                </c:pt>
                <c:pt idx="102452">
                  <c:v>0</c:v>
                </c:pt>
                <c:pt idx="102453">
                  <c:v>0</c:v>
                </c:pt>
                <c:pt idx="102454">
                  <c:v>0</c:v>
                </c:pt>
                <c:pt idx="102455">
                  <c:v>0</c:v>
                </c:pt>
                <c:pt idx="102456">
                  <c:v>0</c:v>
                </c:pt>
                <c:pt idx="102457">
                  <c:v>0</c:v>
                </c:pt>
                <c:pt idx="102458">
                  <c:v>0</c:v>
                </c:pt>
                <c:pt idx="102459">
                  <c:v>0</c:v>
                </c:pt>
                <c:pt idx="102460">
                  <c:v>0</c:v>
                </c:pt>
                <c:pt idx="102461">
                  <c:v>0</c:v>
                </c:pt>
                <c:pt idx="102462">
                  <c:v>0</c:v>
                </c:pt>
                <c:pt idx="102463">
                  <c:v>0</c:v>
                </c:pt>
                <c:pt idx="102464">
                  <c:v>0</c:v>
                </c:pt>
                <c:pt idx="102465">
                  <c:v>0</c:v>
                </c:pt>
                <c:pt idx="102466">
                  <c:v>0</c:v>
                </c:pt>
                <c:pt idx="102467">
                  <c:v>0</c:v>
                </c:pt>
                <c:pt idx="102468">
                  <c:v>0</c:v>
                </c:pt>
                <c:pt idx="102469">
                  <c:v>0</c:v>
                </c:pt>
                <c:pt idx="102470">
                  <c:v>0</c:v>
                </c:pt>
                <c:pt idx="102471">
                  <c:v>0</c:v>
                </c:pt>
                <c:pt idx="102472">
                  <c:v>0</c:v>
                </c:pt>
                <c:pt idx="102473">
                  <c:v>0</c:v>
                </c:pt>
                <c:pt idx="102474">
                  <c:v>0</c:v>
                </c:pt>
                <c:pt idx="102475">
                  <c:v>0</c:v>
                </c:pt>
                <c:pt idx="102476">
                  <c:v>0</c:v>
                </c:pt>
                <c:pt idx="102477">
                  <c:v>0</c:v>
                </c:pt>
                <c:pt idx="102478">
                  <c:v>0</c:v>
                </c:pt>
                <c:pt idx="102479">
                  <c:v>0</c:v>
                </c:pt>
                <c:pt idx="102480">
                  <c:v>0</c:v>
                </c:pt>
                <c:pt idx="102481">
                  <c:v>0</c:v>
                </c:pt>
                <c:pt idx="102482">
                  <c:v>0</c:v>
                </c:pt>
                <c:pt idx="102483">
                  <c:v>0</c:v>
                </c:pt>
                <c:pt idx="102484">
                  <c:v>0</c:v>
                </c:pt>
                <c:pt idx="102485">
                  <c:v>0</c:v>
                </c:pt>
                <c:pt idx="102486">
                  <c:v>0</c:v>
                </c:pt>
                <c:pt idx="102487">
                  <c:v>0</c:v>
                </c:pt>
                <c:pt idx="102488">
                  <c:v>0</c:v>
                </c:pt>
                <c:pt idx="102489">
                  <c:v>0</c:v>
                </c:pt>
                <c:pt idx="102490">
                  <c:v>0</c:v>
                </c:pt>
                <c:pt idx="102491">
                  <c:v>0</c:v>
                </c:pt>
                <c:pt idx="102492">
                  <c:v>0</c:v>
                </c:pt>
                <c:pt idx="102493">
                  <c:v>0</c:v>
                </c:pt>
                <c:pt idx="102494">
                  <c:v>0</c:v>
                </c:pt>
                <c:pt idx="102495">
                  <c:v>0</c:v>
                </c:pt>
                <c:pt idx="102496">
                  <c:v>0</c:v>
                </c:pt>
                <c:pt idx="102497">
                  <c:v>0</c:v>
                </c:pt>
                <c:pt idx="102498">
                  <c:v>0</c:v>
                </c:pt>
                <c:pt idx="102499">
                  <c:v>0</c:v>
                </c:pt>
                <c:pt idx="102500">
                  <c:v>0</c:v>
                </c:pt>
                <c:pt idx="102501">
                  <c:v>0</c:v>
                </c:pt>
                <c:pt idx="102502">
                  <c:v>0</c:v>
                </c:pt>
                <c:pt idx="102503">
                  <c:v>0</c:v>
                </c:pt>
                <c:pt idx="102504">
                  <c:v>0</c:v>
                </c:pt>
                <c:pt idx="102505">
                  <c:v>0</c:v>
                </c:pt>
                <c:pt idx="102506">
                  <c:v>0</c:v>
                </c:pt>
                <c:pt idx="102507">
                  <c:v>0</c:v>
                </c:pt>
                <c:pt idx="102508">
                  <c:v>0</c:v>
                </c:pt>
                <c:pt idx="102509">
                  <c:v>0</c:v>
                </c:pt>
                <c:pt idx="102510">
                  <c:v>0</c:v>
                </c:pt>
                <c:pt idx="102511">
                  <c:v>0</c:v>
                </c:pt>
                <c:pt idx="102512">
                  <c:v>0</c:v>
                </c:pt>
                <c:pt idx="102513">
                  <c:v>0</c:v>
                </c:pt>
                <c:pt idx="102514">
                  <c:v>0</c:v>
                </c:pt>
                <c:pt idx="102515">
                  <c:v>0</c:v>
                </c:pt>
                <c:pt idx="102516">
                  <c:v>0</c:v>
                </c:pt>
                <c:pt idx="102517">
                  <c:v>0</c:v>
                </c:pt>
                <c:pt idx="102518">
                  <c:v>0</c:v>
                </c:pt>
                <c:pt idx="102519">
                  <c:v>0</c:v>
                </c:pt>
                <c:pt idx="102520">
                  <c:v>0</c:v>
                </c:pt>
                <c:pt idx="102521">
                  <c:v>0</c:v>
                </c:pt>
                <c:pt idx="102522">
                  <c:v>0</c:v>
                </c:pt>
                <c:pt idx="102523">
                  <c:v>0</c:v>
                </c:pt>
                <c:pt idx="102524">
                  <c:v>0</c:v>
                </c:pt>
                <c:pt idx="102525">
                  <c:v>0</c:v>
                </c:pt>
                <c:pt idx="102526">
                  <c:v>0</c:v>
                </c:pt>
                <c:pt idx="102527">
                  <c:v>0</c:v>
                </c:pt>
                <c:pt idx="102528">
                  <c:v>0</c:v>
                </c:pt>
                <c:pt idx="102529">
                  <c:v>0</c:v>
                </c:pt>
                <c:pt idx="102530">
                  <c:v>0</c:v>
                </c:pt>
                <c:pt idx="102531">
                  <c:v>0</c:v>
                </c:pt>
                <c:pt idx="102532">
                  <c:v>0</c:v>
                </c:pt>
                <c:pt idx="102533">
                  <c:v>0</c:v>
                </c:pt>
                <c:pt idx="102534">
                  <c:v>0</c:v>
                </c:pt>
                <c:pt idx="102535">
                  <c:v>0</c:v>
                </c:pt>
                <c:pt idx="102536">
                  <c:v>0</c:v>
                </c:pt>
                <c:pt idx="102537">
                  <c:v>0</c:v>
                </c:pt>
                <c:pt idx="102538">
                  <c:v>0</c:v>
                </c:pt>
                <c:pt idx="102539">
                  <c:v>0</c:v>
                </c:pt>
                <c:pt idx="102540">
                  <c:v>0</c:v>
                </c:pt>
                <c:pt idx="102541">
                  <c:v>0</c:v>
                </c:pt>
                <c:pt idx="102542">
                  <c:v>0</c:v>
                </c:pt>
                <c:pt idx="102543">
                  <c:v>0</c:v>
                </c:pt>
                <c:pt idx="102544">
                  <c:v>0</c:v>
                </c:pt>
                <c:pt idx="102545">
                  <c:v>0</c:v>
                </c:pt>
                <c:pt idx="102546">
                  <c:v>0</c:v>
                </c:pt>
                <c:pt idx="102547">
                  <c:v>0</c:v>
                </c:pt>
                <c:pt idx="102548">
                  <c:v>0</c:v>
                </c:pt>
                <c:pt idx="102549">
                  <c:v>0</c:v>
                </c:pt>
                <c:pt idx="102550">
                  <c:v>0</c:v>
                </c:pt>
                <c:pt idx="102551">
                  <c:v>0</c:v>
                </c:pt>
                <c:pt idx="102552">
                  <c:v>0</c:v>
                </c:pt>
                <c:pt idx="102553">
                  <c:v>0</c:v>
                </c:pt>
                <c:pt idx="102554">
                  <c:v>0</c:v>
                </c:pt>
                <c:pt idx="102555">
                  <c:v>0</c:v>
                </c:pt>
                <c:pt idx="102556">
                  <c:v>0</c:v>
                </c:pt>
                <c:pt idx="102557">
                  <c:v>0</c:v>
                </c:pt>
                <c:pt idx="102558">
                  <c:v>0</c:v>
                </c:pt>
                <c:pt idx="102559">
                  <c:v>0</c:v>
                </c:pt>
                <c:pt idx="102560">
                  <c:v>0</c:v>
                </c:pt>
                <c:pt idx="102561">
                  <c:v>0</c:v>
                </c:pt>
                <c:pt idx="102562">
                  <c:v>0</c:v>
                </c:pt>
                <c:pt idx="102563">
                  <c:v>0</c:v>
                </c:pt>
                <c:pt idx="102564">
                  <c:v>0</c:v>
                </c:pt>
                <c:pt idx="102565">
                  <c:v>0</c:v>
                </c:pt>
                <c:pt idx="102566">
                  <c:v>0</c:v>
                </c:pt>
                <c:pt idx="102567">
                  <c:v>0</c:v>
                </c:pt>
                <c:pt idx="102568">
                  <c:v>0</c:v>
                </c:pt>
                <c:pt idx="102569">
                  <c:v>0</c:v>
                </c:pt>
                <c:pt idx="102570">
                  <c:v>0</c:v>
                </c:pt>
                <c:pt idx="102571">
                  <c:v>0</c:v>
                </c:pt>
                <c:pt idx="102572">
                  <c:v>0</c:v>
                </c:pt>
                <c:pt idx="102573">
                  <c:v>0</c:v>
                </c:pt>
                <c:pt idx="102574">
                  <c:v>0</c:v>
                </c:pt>
                <c:pt idx="102575">
                  <c:v>0</c:v>
                </c:pt>
                <c:pt idx="102576">
                  <c:v>0</c:v>
                </c:pt>
                <c:pt idx="102577">
                  <c:v>0</c:v>
                </c:pt>
                <c:pt idx="102578">
                  <c:v>0</c:v>
                </c:pt>
                <c:pt idx="102579">
                  <c:v>0</c:v>
                </c:pt>
                <c:pt idx="102580">
                  <c:v>0</c:v>
                </c:pt>
                <c:pt idx="102581">
                  <c:v>0</c:v>
                </c:pt>
                <c:pt idx="102582">
                  <c:v>0</c:v>
                </c:pt>
                <c:pt idx="102583">
                  <c:v>0</c:v>
                </c:pt>
                <c:pt idx="102584">
                  <c:v>0</c:v>
                </c:pt>
                <c:pt idx="102585">
                  <c:v>0</c:v>
                </c:pt>
                <c:pt idx="102586">
                  <c:v>0</c:v>
                </c:pt>
                <c:pt idx="102587">
                  <c:v>0</c:v>
                </c:pt>
                <c:pt idx="102588">
                  <c:v>0</c:v>
                </c:pt>
                <c:pt idx="102589">
                  <c:v>0</c:v>
                </c:pt>
                <c:pt idx="102590">
                  <c:v>0</c:v>
                </c:pt>
                <c:pt idx="102591">
                  <c:v>0</c:v>
                </c:pt>
                <c:pt idx="102592">
                  <c:v>0</c:v>
                </c:pt>
                <c:pt idx="102593">
                  <c:v>0</c:v>
                </c:pt>
                <c:pt idx="102594">
                  <c:v>0</c:v>
                </c:pt>
                <c:pt idx="102595">
                  <c:v>0</c:v>
                </c:pt>
                <c:pt idx="102596">
                  <c:v>0</c:v>
                </c:pt>
                <c:pt idx="102597">
                  <c:v>0</c:v>
                </c:pt>
                <c:pt idx="102598">
                  <c:v>0</c:v>
                </c:pt>
                <c:pt idx="102599">
                  <c:v>0</c:v>
                </c:pt>
                <c:pt idx="102600">
                  <c:v>0</c:v>
                </c:pt>
                <c:pt idx="102601">
                  <c:v>0</c:v>
                </c:pt>
                <c:pt idx="102602">
                  <c:v>0</c:v>
                </c:pt>
                <c:pt idx="102603">
                  <c:v>0</c:v>
                </c:pt>
                <c:pt idx="102604">
                  <c:v>0</c:v>
                </c:pt>
                <c:pt idx="102605">
                  <c:v>0</c:v>
                </c:pt>
                <c:pt idx="102606">
                  <c:v>0</c:v>
                </c:pt>
                <c:pt idx="102607">
                  <c:v>0</c:v>
                </c:pt>
                <c:pt idx="102608">
                  <c:v>0</c:v>
                </c:pt>
                <c:pt idx="102609">
                  <c:v>0</c:v>
                </c:pt>
                <c:pt idx="102610">
                  <c:v>0</c:v>
                </c:pt>
                <c:pt idx="102611">
                  <c:v>0</c:v>
                </c:pt>
                <c:pt idx="102612">
                  <c:v>0</c:v>
                </c:pt>
                <c:pt idx="102613">
                  <c:v>0</c:v>
                </c:pt>
                <c:pt idx="102614">
                  <c:v>0</c:v>
                </c:pt>
                <c:pt idx="102615">
                  <c:v>0</c:v>
                </c:pt>
                <c:pt idx="102616">
                  <c:v>0</c:v>
                </c:pt>
                <c:pt idx="102617">
                  <c:v>0</c:v>
                </c:pt>
                <c:pt idx="102618">
                  <c:v>0</c:v>
                </c:pt>
                <c:pt idx="102619">
                  <c:v>0</c:v>
                </c:pt>
                <c:pt idx="102620">
                  <c:v>0</c:v>
                </c:pt>
                <c:pt idx="102621">
                  <c:v>0</c:v>
                </c:pt>
                <c:pt idx="102622">
                  <c:v>0</c:v>
                </c:pt>
                <c:pt idx="102623">
                  <c:v>0</c:v>
                </c:pt>
                <c:pt idx="102624">
                  <c:v>0</c:v>
                </c:pt>
                <c:pt idx="102625">
                  <c:v>0</c:v>
                </c:pt>
                <c:pt idx="102626">
                  <c:v>0</c:v>
                </c:pt>
                <c:pt idx="102627">
                  <c:v>0</c:v>
                </c:pt>
                <c:pt idx="102628">
                  <c:v>0</c:v>
                </c:pt>
                <c:pt idx="102629">
                  <c:v>0</c:v>
                </c:pt>
                <c:pt idx="102630">
                  <c:v>0</c:v>
                </c:pt>
                <c:pt idx="102631">
                  <c:v>0</c:v>
                </c:pt>
                <c:pt idx="102632">
                  <c:v>0</c:v>
                </c:pt>
                <c:pt idx="102633">
                  <c:v>0</c:v>
                </c:pt>
                <c:pt idx="102634">
                  <c:v>0</c:v>
                </c:pt>
                <c:pt idx="102635">
                  <c:v>0</c:v>
                </c:pt>
                <c:pt idx="102636">
                  <c:v>0</c:v>
                </c:pt>
                <c:pt idx="102637">
                  <c:v>0</c:v>
                </c:pt>
                <c:pt idx="102638">
                  <c:v>0</c:v>
                </c:pt>
                <c:pt idx="102639">
                  <c:v>0</c:v>
                </c:pt>
                <c:pt idx="102640">
                  <c:v>0</c:v>
                </c:pt>
                <c:pt idx="102641">
                  <c:v>0</c:v>
                </c:pt>
                <c:pt idx="102642">
                  <c:v>0</c:v>
                </c:pt>
                <c:pt idx="102643">
                  <c:v>0</c:v>
                </c:pt>
                <c:pt idx="102644">
                  <c:v>0</c:v>
                </c:pt>
                <c:pt idx="102645">
                  <c:v>0</c:v>
                </c:pt>
                <c:pt idx="102646">
                  <c:v>0</c:v>
                </c:pt>
                <c:pt idx="102647">
                  <c:v>0</c:v>
                </c:pt>
                <c:pt idx="102648">
                  <c:v>0</c:v>
                </c:pt>
                <c:pt idx="102649">
                  <c:v>0</c:v>
                </c:pt>
                <c:pt idx="102650">
                  <c:v>0</c:v>
                </c:pt>
                <c:pt idx="102651">
                  <c:v>0</c:v>
                </c:pt>
                <c:pt idx="102652">
                  <c:v>0</c:v>
                </c:pt>
                <c:pt idx="102653">
                  <c:v>0</c:v>
                </c:pt>
                <c:pt idx="102654">
                  <c:v>0</c:v>
                </c:pt>
                <c:pt idx="102655">
                  <c:v>0</c:v>
                </c:pt>
                <c:pt idx="102656">
                  <c:v>0</c:v>
                </c:pt>
                <c:pt idx="102657">
                  <c:v>0</c:v>
                </c:pt>
                <c:pt idx="102658">
                  <c:v>0</c:v>
                </c:pt>
                <c:pt idx="102659">
                  <c:v>0</c:v>
                </c:pt>
                <c:pt idx="102660">
                  <c:v>0</c:v>
                </c:pt>
                <c:pt idx="102661">
                  <c:v>0</c:v>
                </c:pt>
                <c:pt idx="102662">
                  <c:v>0</c:v>
                </c:pt>
                <c:pt idx="102663">
                  <c:v>0</c:v>
                </c:pt>
                <c:pt idx="102664">
                  <c:v>0</c:v>
                </c:pt>
                <c:pt idx="102665">
                  <c:v>0</c:v>
                </c:pt>
                <c:pt idx="102666">
                  <c:v>0</c:v>
                </c:pt>
                <c:pt idx="102667">
                  <c:v>0</c:v>
                </c:pt>
                <c:pt idx="102668">
                  <c:v>0</c:v>
                </c:pt>
                <c:pt idx="102669">
                  <c:v>0</c:v>
                </c:pt>
                <c:pt idx="102670">
                  <c:v>0</c:v>
                </c:pt>
                <c:pt idx="102671">
                  <c:v>0</c:v>
                </c:pt>
                <c:pt idx="102672">
                  <c:v>0</c:v>
                </c:pt>
                <c:pt idx="102673">
                  <c:v>0</c:v>
                </c:pt>
                <c:pt idx="102674">
                  <c:v>0</c:v>
                </c:pt>
                <c:pt idx="102675">
                  <c:v>0</c:v>
                </c:pt>
                <c:pt idx="102676">
                  <c:v>0</c:v>
                </c:pt>
                <c:pt idx="102677">
                  <c:v>0</c:v>
                </c:pt>
                <c:pt idx="102678">
                  <c:v>0</c:v>
                </c:pt>
                <c:pt idx="102679">
                  <c:v>0</c:v>
                </c:pt>
                <c:pt idx="102680">
                  <c:v>0</c:v>
                </c:pt>
                <c:pt idx="102681">
                  <c:v>0</c:v>
                </c:pt>
                <c:pt idx="102682">
                  <c:v>0</c:v>
                </c:pt>
                <c:pt idx="102683">
                  <c:v>0</c:v>
                </c:pt>
                <c:pt idx="102684">
                  <c:v>0</c:v>
                </c:pt>
                <c:pt idx="102685">
                  <c:v>0</c:v>
                </c:pt>
                <c:pt idx="102686">
                  <c:v>0</c:v>
                </c:pt>
                <c:pt idx="102687">
                  <c:v>0</c:v>
                </c:pt>
                <c:pt idx="102688">
                  <c:v>0</c:v>
                </c:pt>
                <c:pt idx="102689">
                  <c:v>0</c:v>
                </c:pt>
                <c:pt idx="102690">
                  <c:v>0</c:v>
                </c:pt>
                <c:pt idx="102691">
                  <c:v>0</c:v>
                </c:pt>
                <c:pt idx="102692">
                  <c:v>0</c:v>
                </c:pt>
                <c:pt idx="102693">
                  <c:v>0</c:v>
                </c:pt>
                <c:pt idx="102694">
                  <c:v>0</c:v>
                </c:pt>
                <c:pt idx="102695">
                  <c:v>0</c:v>
                </c:pt>
                <c:pt idx="102696">
                  <c:v>0</c:v>
                </c:pt>
                <c:pt idx="102697">
                  <c:v>0</c:v>
                </c:pt>
                <c:pt idx="102698">
                  <c:v>0</c:v>
                </c:pt>
                <c:pt idx="102699">
                  <c:v>0</c:v>
                </c:pt>
                <c:pt idx="102700">
                  <c:v>0</c:v>
                </c:pt>
                <c:pt idx="102701">
                  <c:v>0</c:v>
                </c:pt>
                <c:pt idx="102702">
                  <c:v>0</c:v>
                </c:pt>
                <c:pt idx="102703">
                  <c:v>0</c:v>
                </c:pt>
                <c:pt idx="102704">
                  <c:v>0</c:v>
                </c:pt>
                <c:pt idx="102705">
                  <c:v>0</c:v>
                </c:pt>
                <c:pt idx="102706">
                  <c:v>0</c:v>
                </c:pt>
                <c:pt idx="102707">
                  <c:v>0</c:v>
                </c:pt>
                <c:pt idx="102708">
                  <c:v>0</c:v>
                </c:pt>
                <c:pt idx="102709">
                  <c:v>0</c:v>
                </c:pt>
                <c:pt idx="102710">
                  <c:v>0</c:v>
                </c:pt>
                <c:pt idx="102711">
                  <c:v>0</c:v>
                </c:pt>
                <c:pt idx="102712">
                  <c:v>0</c:v>
                </c:pt>
                <c:pt idx="102713">
                  <c:v>0</c:v>
                </c:pt>
                <c:pt idx="102714">
                  <c:v>0</c:v>
                </c:pt>
                <c:pt idx="102715">
                  <c:v>0</c:v>
                </c:pt>
                <c:pt idx="102716">
                  <c:v>0</c:v>
                </c:pt>
                <c:pt idx="102717">
                  <c:v>0</c:v>
                </c:pt>
                <c:pt idx="102718">
                  <c:v>0</c:v>
                </c:pt>
                <c:pt idx="102719">
                  <c:v>0</c:v>
                </c:pt>
                <c:pt idx="102720">
                  <c:v>0</c:v>
                </c:pt>
                <c:pt idx="102721">
                  <c:v>0</c:v>
                </c:pt>
                <c:pt idx="102722">
                  <c:v>0</c:v>
                </c:pt>
                <c:pt idx="102723">
                  <c:v>0</c:v>
                </c:pt>
                <c:pt idx="102724">
                  <c:v>0</c:v>
                </c:pt>
                <c:pt idx="102725">
                  <c:v>0</c:v>
                </c:pt>
                <c:pt idx="102726">
                  <c:v>0</c:v>
                </c:pt>
                <c:pt idx="102727">
                  <c:v>0</c:v>
                </c:pt>
                <c:pt idx="102728">
                  <c:v>0</c:v>
                </c:pt>
                <c:pt idx="102729">
                  <c:v>0</c:v>
                </c:pt>
                <c:pt idx="102730">
                  <c:v>0</c:v>
                </c:pt>
                <c:pt idx="102731">
                  <c:v>0</c:v>
                </c:pt>
                <c:pt idx="102732">
                  <c:v>0</c:v>
                </c:pt>
                <c:pt idx="102733">
                  <c:v>0</c:v>
                </c:pt>
                <c:pt idx="102734">
                  <c:v>0</c:v>
                </c:pt>
                <c:pt idx="102735">
                  <c:v>0</c:v>
                </c:pt>
                <c:pt idx="102736">
                  <c:v>0</c:v>
                </c:pt>
                <c:pt idx="102737">
                  <c:v>0</c:v>
                </c:pt>
                <c:pt idx="102738">
                  <c:v>0</c:v>
                </c:pt>
                <c:pt idx="102739">
                  <c:v>0</c:v>
                </c:pt>
                <c:pt idx="102740">
                  <c:v>0</c:v>
                </c:pt>
                <c:pt idx="102741">
                  <c:v>0</c:v>
                </c:pt>
                <c:pt idx="102742">
                  <c:v>0</c:v>
                </c:pt>
                <c:pt idx="102743">
                  <c:v>0</c:v>
                </c:pt>
                <c:pt idx="102744">
                  <c:v>0</c:v>
                </c:pt>
                <c:pt idx="102745">
                  <c:v>0</c:v>
                </c:pt>
                <c:pt idx="102746">
                  <c:v>0</c:v>
                </c:pt>
                <c:pt idx="102747">
                  <c:v>0</c:v>
                </c:pt>
                <c:pt idx="102748">
                  <c:v>0</c:v>
                </c:pt>
                <c:pt idx="102749">
                  <c:v>0</c:v>
                </c:pt>
                <c:pt idx="102750">
                  <c:v>0</c:v>
                </c:pt>
                <c:pt idx="102751">
                  <c:v>0</c:v>
                </c:pt>
                <c:pt idx="102752">
                  <c:v>0</c:v>
                </c:pt>
                <c:pt idx="102753">
                  <c:v>0</c:v>
                </c:pt>
                <c:pt idx="102754">
                  <c:v>0</c:v>
                </c:pt>
                <c:pt idx="102755">
                  <c:v>0</c:v>
                </c:pt>
                <c:pt idx="102756">
                  <c:v>0</c:v>
                </c:pt>
                <c:pt idx="102757">
                  <c:v>0</c:v>
                </c:pt>
                <c:pt idx="102758">
                  <c:v>0</c:v>
                </c:pt>
                <c:pt idx="102759">
                  <c:v>0</c:v>
                </c:pt>
                <c:pt idx="102760">
                  <c:v>0</c:v>
                </c:pt>
                <c:pt idx="102761">
                  <c:v>0</c:v>
                </c:pt>
                <c:pt idx="102762">
                  <c:v>0</c:v>
                </c:pt>
                <c:pt idx="102763">
                  <c:v>0</c:v>
                </c:pt>
                <c:pt idx="102764">
                  <c:v>0</c:v>
                </c:pt>
                <c:pt idx="102765">
                  <c:v>0</c:v>
                </c:pt>
                <c:pt idx="102766">
                  <c:v>0</c:v>
                </c:pt>
                <c:pt idx="102767">
                  <c:v>0</c:v>
                </c:pt>
                <c:pt idx="102768">
                  <c:v>0</c:v>
                </c:pt>
                <c:pt idx="102769">
                  <c:v>0</c:v>
                </c:pt>
                <c:pt idx="102770">
                  <c:v>0</c:v>
                </c:pt>
                <c:pt idx="102771">
                  <c:v>0</c:v>
                </c:pt>
                <c:pt idx="102772">
                  <c:v>0</c:v>
                </c:pt>
                <c:pt idx="102773">
                  <c:v>0</c:v>
                </c:pt>
                <c:pt idx="102774">
                  <c:v>0</c:v>
                </c:pt>
                <c:pt idx="102775">
                  <c:v>0</c:v>
                </c:pt>
                <c:pt idx="102776">
                  <c:v>0</c:v>
                </c:pt>
                <c:pt idx="102777">
                  <c:v>0</c:v>
                </c:pt>
                <c:pt idx="102778">
                  <c:v>0</c:v>
                </c:pt>
                <c:pt idx="102779">
                  <c:v>0</c:v>
                </c:pt>
                <c:pt idx="102780">
                  <c:v>0</c:v>
                </c:pt>
                <c:pt idx="102781">
                  <c:v>0</c:v>
                </c:pt>
                <c:pt idx="102782">
                  <c:v>0</c:v>
                </c:pt>
                <c:pt idx="102783">
                  <c:v>0</c:v>
                </c:pt>
                <c:pt idx="102784">
                  <c:v>0</c:v>
                </c:pt>
                <c:pt idx="102785">
                  <c:v>0</c:v>
                </c:pt>
                <c:pt idx="102786">
                  <c:v>0</c:v>
                </c:pt>
                <c:pt idx="102787">
                  <c:v>0</c:v>
                </c:pt>
                <c:pt idx="102788">
                  <c:v>0</c:v>
                </c:pt>
                <c:pt idx="102789">
                  <c:v>0</c:v>
                </c:pt>
                <c:pt idx="102790">
                  <c:v>0</c:v>
                </c:pt>
                <c:pt idx="102791">
                  <c:v>0</c:v>
                </c:pt>
                <c:pt idx="102792">
                  <c:v>0</c:v>
                </c:pt>
                <c:pt idx="102793">
                  <c:v>0</c:v>
                </c:pt>
                <c:pt idx="102794">
                  <c:v>0</c:v>
                </c:pt>
                <c:pt idx="102795">
                  <c:v>0</c:v>
                </c:pt>
                <c:pt idx="102796">
                  <c:v>0</c:v>
                </c:pt>
                <c:pt idx="102797">
                  <c:v>0</c:v>
                </c:pt>
                <c:pt idx="102798">
                  <c:v>0</c:v>
                </c:pt>
                <c:pt idx="102799">
                  <c:v>0</c:v>
                </c:pt>
                <c:pt idx="102800">
                  <c:v>0</c:v>
                </c:pt>
                <c:pt idx="102801">
                  <c:v>0</c:v>
                </c:pt>
                <c:pt idx="102802">
                  <c:v>0</c:v>
                </c:pt>
                <c:pt idx="102803">
                  <c:v>0</c:v>
                </c:pt>
                <c:pt idx="102804">
                  <c:v>0</c:v>
                </c:pt>
                <c:pt idx="102805">
                  <c:v>0</c:v>
                </c:pt>
                <c:pt idx="102806">
                  <c:v>0</c:v>
                </c:pt>
                <c:pt idx="102807">
                  <c:v>0</c:v>
                </c:pt>
                <c:pt idx="102808">
                  <c:v>0</c:v>
                </c:pt>
                <c:pt idx="102809">
                  <c:v>0</c:v>
                </c:pt>
                <c:pt idx="102810">
                  <c:v>0</c:v>
                </c:pt>
                <c:pt idx="102811">
                  <c:v>0</c:v>
                </c:pt>
                <c:pt idx="102812">
                  <c:v>0</c:v>
                </c:pt>
                <c:pt idx="102813">
                  <c:v>0</c:v>
                </c:pt>
                <c:pt idx="102814">
                  <c:v>0</c:v>
                </c:pt>
                <c:pt idx="102815">
                  <c:v>0</c:v>
                </c:pt>
                <c:pt idx="102816">
                  <c:v>0</c:v>
                </c:pt>
                <c:pt idx="102817">
                  <c:v>0</c:v>
                </c:pt>
                <c:pt idx="102818">
                  <c:v>0</c:v>
                </c:pt>
                <c:pt idx="102819">
                  <c:v>0</c:v>
                </c:pt>
                <c:pt idx="102820">
                  <c:v>0</c:v>
                </c:pt>
                <c:pt idx="102821">
                  <c:v>0</c:v>
                </c:pt>
                <c:pt idx="102822">
                  <c:v>0</c:v>
                </c:pt>
                <c:pt idx="102823">
                  <c:v>0</c:v>
                </c:pt>
                <c:pt idx="102824">
                  <c:v>0</c:v>
                </c:pt>
                <c:pt idx="102825">
                  <c:v>0</c:v>
                </c:pt>
                <c:pt idx="102826">
                  <c:v>0</c:v>
                </c:pt>
                <c:pt idx="102827">
                  <c:v>0</c:v>
                </c:pt>
                <c:pt idx="102828">
                  <c:v>0</c:v>
                </c:pt>
                <c:pt idx="102829">
                  <c:v>0</c:v>
                </c:pt>
                <c:pt idx="102830">
                  <c:v>0</c:v>
                </c:pt>
                <c:pt idx="102831">
                  <c:v>0</c:v>
                </c:pt>
                <c:pt idx="102832">
                  <c:v>0</c:v>
                </c:pt>
                <c:pt idx="102833">
                  <c:v>0</c:v>
                </c:pt>
                <c:pt idx="102834">
                  <c:v>0</c:v>
                </c:pt>
                <c:pt idx="102835">
                  <c:v>0</c:v>
                </c:pt>
                <c:pt idx="102836">
                  <c:v>0</c:v>
                </c:pt>
                <c:pt idx="102837">
                  <c:v>0</c:v>
                </c:pt>
                <c:pt idx="102838">
                  <c:v>0</c:v>
                </c:pt>
                <c:pt idx="102839">
                  <c:v>0</c:v>
                </c:pt>
                <c:pt idx="102840">
                  <c:v>0</c:v>
                </c:pt>
                <c:pt idx="102841">
                  <c:v>0</c:v>
                </c:pt>
                <c:pt idx="102842">
                  <c:v>0</c:v>
                </c:pt>
                <c:pt idx="102843">
                  <c:v>0</c:v>
                </c:pt>
                <c:pt idx="102844">
                  <c:v>0</c:v>
                </c:pt>
                <c:pt idx="102845">
                  <c:v>0</c:v>
                </c:pt>
                <c:pt idx="102846">
                  <c:v>0</c:v>
                </c:pt>
                <c:pt idx="102847">
                  <c:v>0</c:v>
                </c:pt>
                <c:pt idx="102848">
                  <c:v>0</c:v>
                </c:pt>
                <c:pt idx="102849">
                  <c:v>0</c:v>
                </c:pt>
                <c:pt idx="102850">
                  <c:v>0</c:v>
                </c:pt>
                <c:pt idx="102851">
                  <c:v>0</c:v>
                </c:pt>
                <c:pt idx="102852">
                  <c:v>0</c:v>
                </c:pt>
                <c:pt idx="102853">
                  <c:v>0</c:v>
                </c:pt>
                <c:pt idx="102854">
                  <c:v>0</c:v>
                </c:pt>
                <c:pt idx="102855">
                  <c:v>0</c:v>
                </c:pt>
                <c:pt idx="102856">
                  <c:v>0</c:v>
                </c:pt>
                <c:pt idx="102857">
                  <c:v>0</c:v>
                </c:pt>
                <c:pt idx="102858">
                  <c:v>0</c:v>
                </c:pt>
                <c:pt idx="102859">
                  <c:v>0</c:v>
                </c:pt>
                <c:pt idx="102860">
                  <c:v>0</c:v>
                </c:pt>
                <c:pt idx="102861">
                  <c:v>0</c:v>
                </c:pt>
                <c:pt idx="102862">
                  <c:v>0</c:v>
                </c:pt>
                <c:pt idx="102863">
                  <c:v>0</c:v>
                </c:pt>
                <c:pt idx="102864">
                  <c:v>0</c:v>
                </c:pt>
                <c:pt idx="102865">
                  <c:v>0</c:v>
                </c:pt>
                <c:pt idx="102866">
                  <c:v>0</c:v>
                </c:pt>
                <c:pt idx="102867">
                  <c:v>0</c:v>
                </c:pt>
                <c:pt idx="102868">
                  <c:v>0</c:v>
                </c:pt>
                <c:pt idx="102869">
                  <c:v>0</c:v>
                </c:pt>
                <c:pt idx="102870">
                  <c:v>0</c:v>
                </c:pt>
                <c:pt idx="102871">
                  <c:v>0</c:v>
                </c:pt>
                <c:pt idx="102872">
                  <c:v>0</c:v>
                </c:pt>
                <c:pt idx="102873">
                  <c:v>0</c:v>
                </c:pt>
                <c:pt idx="102874">
                  <c:v>0</c:v>
                </c:pt>
                <c:pt idx="102875">
                  <c:v>0</c:v>
                </c:pt>
                <c:pt idx="102876">
                  <c:v>0</c:v>
                </c:pt>
                <c:pt idx="102877">
                  <c:v>0</c:v>
                </c:pt>
                <c:pt idx="102878">
                  <c:v>0</c:v>
                </c:pt>
                <c:pt idx="102879">
                  <c:v>0</c:v>
                </c:pt>
                <c:pt idx="102880">
                  <c:v>0</c:v>
                </c:pt>
                <c:pt idx="102881">
                  <c:v>0</c:v>
                </c:pt>
                <c:pt idx="102882">
                  <c:v>0</c:v>
                </c:pt>
                <c:pt idx="102883">
                  <c:v>0</c:v>
                </c:pt>
                <c:pt idx="102884">
                  <c:v>0</c:v>
                </c:pt>
                <c:pt idx="102885">
                  <c:v>0</c:v>
                </c:pt>
                <c:pt idx="102886">
                  <c:v>0</c:v>
                </c:pt>
                <c:pt idx="102887">
                  <c:v>0</c:v>
                </c:pt>
                <c:pt idx="102888">
                  <c:v>0</c:v>
                </c:pt>
                <c:pt idx="102889">
                  <c:v>0</c:v>
                </c:pt>
                <c:pt idx="102890">
                  <c:v>0</c:v>
                </c:pt>
                <c:pt idx="102891">
                  <c:v>0</c:v>
                </c:pt>
                <c:pt idx="102892">
                  <c:v>0</c:v>
                </c:pt>
                <c:pt idx="102893">
                  <c:v>0</c:v>
                </c:pt>
                <c:pt idx="102894">
                  <c:v>0</c:v>
                </c:pt>
                <c:pt idx="102895">
                  <c:v>0</c:v>
                </c:pt>
                <c:pt idx="102896">
                  <c:v>0</c:v>
                </c:pt>
                <c:pt idx="102897">
                  <c:v>0</c:v>
                </c:pt>
                <c:pt idx="102898">
                  <c:v>0</c:v>
                </c:pt>
                <c:pt idx="102899">
                  <c:v>0</c:v>
                </c:pt>
                <c:pt idx="102900">
                  <c:v>0</c:v>
                </c:pt>
                <c:pt idx="102901">
                  <c:v>0</c:v>
                </c:pt>
                <c:pt idx="102902">
                  <c:v>0</c:v>
                </c:pt>
                <c:pt idx="102903">
                  <c:v>0</c:v>
                </c:pt>
                <c:pt idx="102904">
                  <c:v>0</c:v>
                </c:pt>
                <c:pt idx="102905">
                  <c:v>0</c:v>
                </c:pt>
                <c:pt idx="102906">
                  <c:v>0</c:v>
                </c:pt>
                <c:pt idx="102907">
                  <c:v>0</c:v>
                </c:pt>
                <c:pt idx="102908">
                  <c:v>0</c:v>
                </c:pt>
                <c:pt idx="102909">
                  <c:v>0</c:v>
                </c:pt>
                <c:pt idx="102910">
                  <c:v>0</c:v>
                </c:pt>
                <c:pt idx="102911">
                  <c:v>0</c:v>
                </c:pt>
                <c:pt idx="102912">
                  <c:v>0</c:v>
                </c:pt>
                <c:pt idx="102913">
                  <c:v>0</c:v>
                </c:pt>
                <c:pt idx="102914">
                  <c:v>0</c:v>
                </c:pt>
                <c:pt idx="102915">
                  <c:v>0</c:v>
                </c:pt>
                <c:pt idx="102916">
                  <c:v>0</c:v>
                </c:pt>
                <c:pt idx="102917">
                  <c:v>0</c:v>
                </c:pt>
                <c:pt idx="102918">
                  <c:v>0</c:v>
                </c:pt>
                <c:pt idx="102919">
                  <c:v>0</c:v>
                </c:pt>
                <c:pt idx="102920">
                  <c:v>0</c:v>
                </c:pt>
                <c:pt idx="102921">
                  <c:v>0</c:v>
                </c:pt>
                <c:pt idx="102922">
                  <c:v>0</c:v>
                </c:pt>
                <c:pt idx="102923">
                  <c:v>0</c:v>
                </c:pt>
                <c:pt idx="102924">
                  <c:v>0</c:v>
                </c:pt>
                <c:pt idx="102925">
                  <c:v>0</c:v>
                </c:pt>
                <c:pt idx="102926">
                  <c:v>0</c:v>
                </c:pt>
                <c:pt idx="102927">
                  <c:v>0</c:v>
                </c:pt>
                <c:pt idx="102928">
                  <c:v>0</c:v>
                </c:pt>
                <c:pt idx="102929">
                  <c:v>0</c:v>
                </c:pt>
                <c:pt idx="102930">
                  <c:v>0</c:v>
                </c:pt>
                <c:pt idx="102931">
                  <c:v>0</c:v>
                </c:pt>
                <c:pt idx="102932">
                  <c:v>0</c:v>
                </c:pt>
                <c:pt idx="102933">
                  <c:v>0</c:v>
                </c:pt>
                <c:pt idx="102934">
                  <c:v>0</c:v>
                </c:pt>
                <c:pt idx="102935">
                  <c:v>0</c:v>
                </c:pt>
                <c:pt idx="102936">
                  <c:v>0</c:v>
                </c:pt>
                <c:pt idx="102937">
                  <c:v>0</c:v>
                </c:pt>
                <c:pt idx="102938">
                  <c:v>0</c:v>
                </c:pt>
                <c:pt idx="102939">
                  <c:v>0</c:v>
                </c:pt>
                <c:pt idx="102940">
                  <c:v>0</c:v>
                </c:pt>
                <c:pt idx="102941">
                  <c:v>0</c:v>
                </c:pt>
                <c:pt idx="102942">
                  <c:v>0</c:v>
                </c:pt>
                <c:pt idx="102943">
                  <c:v>0</c:v>
                </c:pt>
                <c:pt idx="102944">
                  <c:v>0</c:v>
                </c:pt>
                <c:pt idx="102945">
                  <c:v>0</c:v>
                </c:pt>
                <c:pt idx="102946">
                  <c:v>0</c:v>
                </c:pt>
                <c:pt idx="102947">
                  <c:v>0</c:v>
                </c:pt>
                <c:pt idx="102948">
                  <c:v>0</c:v>
                </c:pt>
                <c:pt idx="102949">
                  <c:v>0</c:v>
                </c:pt>
                <c:pt idx="102950">
                  <c:v>0</c:v>
                </c:pt>
                <c:pt idx="102951">
                  <c:v>0</c:v>
                </c:pt>
                <c:pt idx="102952">
                  <c:v>0</c:v>
                </c:pt>
                <c:pt idx="102953">
                  <c:v>0</c:v>
                </c:pt>
                <c:pt idx="102954">
                  <c:v>0</c:v>
                </c:pt>
                <c:pt idx="102955">
                  <c:v>0</c:v>
                </c:pt>
                <c:pt idx="102956">
                  <c:v>0</c:v>
                </c:pt>
                <c:pt idx="102957">
                  <c:v>0</c:v>
                </c:pt>
                <c:pt idx="102958">
                  <c:v>0</c:v>
                </c:pt>
                <c:pt idx="102959">
                  <c:v>0</c:v>
                </c:pt>
                <c:pt idx="102960">
                  <c:v>0</c:v>
                </c:pt>
                <c:pt idx="102961">
                  <c:v>0</c:v>
                </c:pt>
                <c:pt idx="102962">
                  <c:v>0</c:v>
                </c:pt>
                <c:pt idx="102963">
                  <c:v>0</c:v>
                </c:pt>
                <c:pt idx="102964">
                  <c:v>0</c:v>
                </c:pt>
                <c:pt idx="102965">
                  <c:v>0</c:v>
                </c:pt>
                <c:pt idx="102966">
                  <c:v>0</c:v>
                </c:pt>
                <c:pt idx="102967">
                  <c:v>0</c:v>
                </c:pt>
                <c:pt idx="102968">
                  <c:v>0</c:v>
                </c:pt>
                <c:pt idx="102969">
                  <c:v>0</c:v>
                </c:pt>
                <c:pt idx="102970">
                  <c:v>0</c:v>
                </c:pt>
                <c:pt idx="102971">
                  <c:v>0</c:v>
                </c:pt>
                <c:pt idx="102972">
                  <c:v>0</c:v>
                </c:pt>
                <c:pt idx="102973">
                  <c:v>0</c:v>
                </c:pt>
                <c:pt idx="102974">
                  <c:v>0</c:v>
                </c:pt>
                <c:pt idx="102975">
                  <c:v>0</c:v>
                </c:pt>
                <c:pt idx="102976">
                  <c:v>0</c:v>
                </c:pt>
                <c:pt idx="102977">
                  <c:v>0</c:v>
                </c:pt>
                <c:pt idx="102978">
                  <c:v>0</c:v>
                </c:pt>
                <c:pt idx="102979">
                  <c:v>0</c:v>
                </c:pt>
                <c:pt idx="102980">
                  <c:v>0</c:v>
                </c:pt>
                <c:pt idx="102981">
                  <c:v>0</c:v>
                </c:pt>
                <c:pt idx="102982">
                  <c:v>0</c:v>
                </c:pt>
                <c:pt idx="102983">
                  <c:v>0</c:v>
                </c:pt>
                <c:pt idx="102984">
                  <c:v>0</c:v>
                </c:pt>
                <c:pt idx="102985">
                  <c:v>0</c:v>
                </c:pt>
                <c:pt idx="102986">
                  <c:v>0</c:v>
                </c:pt>
                <c:pt idx="102987">
                  <c:v>0</c:v>
                </c:pt>
                <c:pt idx="102988">
                  <c:v>0</c:v>
                </c:pt>
                <c:pt idx="102989">
                  <c:v>0</c:v>
                </c:pt>
                <c:pt idx="102990">
                  <c:v>0</c:v>
                </c:pt>
                <c:pt idx="102991">
                  <c:v>0</c:v>
                </c:pt>
                <c:pt idx="102992">
                  <c:v>0</c:v>
                </c:pt>
                <c:pt idx="102993">
                  <c:v>0</c:v>
                </c:pt>
                <c:pt idx="102994">
                  <c:v>0</c:v>
                </c:pt>
                <c:pt idx="102995">
                  <c:v>0</c:v>
                </c:pt>
                <c:pt idx="102996">
                  <c:v>0</c:v>
                </c:pt>
                <c:pt idx="102997">
                  <c:v>0</c:v>
                </c:pt>
                <c:pt idx="102998">
                  <c:v>0</c:v>
                </c:pt>
                <c:pt idx="102999">
                  <c:v>0</c:v>
                </c:pt>
                <c:pt idx="103000">
                  <c:v>0</c:v>
                </c:pt>
                <c:pt idx="103001">
                  <c:v>0</c:v>
                </c:pt>
                <c:pt idx="103002">
                  <c:v>0</c:v>
                </c:pt>
                <c:pt idx="103003">
                  <c:v>0</c:v>
                </c:pt>
                <c:pt idx="103004">
                  <c:v>0</c:v>
                </c:pt>
                <c:pt idx="103005">
                  <c:v>0</c:v>
                </c:pt>
                <c:pt idx="103006">
                  <c:v>0</c:v>
                </c:pt>
                <c:pt idx="103007">
                  <c:v>0</c:v>
                </c:pt>
                <c:pt idx="103008">
                  <c:v>0</c:v>
                </c:pt>
                <c:pt idx="103009">
                  <c:v>0</c:v>
                </c:pt>
                <c:pt idx="103010">
                  <c:v>0</c:v>
                </c:pt>
                <c:pt idx="103011">
                  <c:v>0</c:v>
                </c:pt>
                <c:pt idx="103012">
                  <c:v>0</c:v>
                </c:pt>
                <c:pt idx="103013">
                  <c:v>0</c:v>
                </c:pt>
                <c:pt idx="103014">
                  <c:v>0</c:v>
                </c:pt>
                <c:pt idx="103015">
                  <c:v>0</c:v>
                </c:pt>
                <c:pt idx="103016">
                  <c:v>0</c:v>
                </c:pt>
                <c:pt idx="103017">
                  <c:v>0</c:v>
                </c:pt>
                <c:pt idx="103018">
                  <c:v>0</c:v>
                </c:pt>
                <c:pt idx="103019">
                  <c:v>0</c:v>
                </c:pt>
                <c:pt idx="103020">
                  <c:v>0</c:v>
                </c:pt>
                <c:pt idx="103021">
                  <c:v>0</c:v>
                </c:pt>
                <c:pt idx="103022">
                  <c:v>0</c:v>
                </c:pt>
                <c:pt idx="103023">
                  <c:v>0</c:v>
                </c:pt>
                <c:pt idx="103024">
                  <c:v>0</c:v>
                </c:pt>
                <c:pt idx="103025">
                  <c:v>0</c:v>
                </c:pt>
                <c:pt idx="103026">
                  <c:v>0</c:v>
                </c:pt>
                <c:pt idx="103027">
                  <c:v>0</c:v>
                </c:pt>
                <c:pt idx="103028">
                  <c:v>0</c:v>
                </c:pt>
                <c:pt idx="103029">
                  <c:v>0</c:v>
                </c:pt>
                <c:pt idx="103030">
                  <c:v>0</c:v>
                </c:pt>
                <c:pt idx="103031">
                  <c:v>0</c:v>
                </c:pt>
                <c:pt idx="103032">
                  <c:v>0</c:v>
                </c:pt>
                <c:pt idx="103033">
                  <c:v>0</c:v>
                </c:pt>
                <c:pt idx="103034">
                  <c:v>0</c:v>
                </c:pt>
                <c:pt idx="103035">
                  <c:v>0</c:v>
                </c:pt>
                <c:pt idx="103036">
                  <c:v>0</c:v>
                </c:pt>
                <c:pt idx="103037">
                  <c:v>0</c:v>
                </c:pt>
                <c:pt idx="103038">
                  <c:v>0</c:v>
                </c:pt>
                <c:pt idx="103039">
                  <c:v>0</c:v>
                </c:pt>
                <c:pt idx="103040">
                  <c:v>0</c:v>
                </c:pt>
                <c:pt idx="103041">
                  <c:v>0</c:v>
                </c:pt>
                <c:pt idx="103042">
                  <c:v>0</c:v>
                </c:pt>
                <c:pt idx="103043">
                  <c:v>0</c:v>
                </c:pt>
                <c:pt idx="103044">
                  <c:v>0</c:v>
                </c:pt>
                <c:pt idx="103045">
                  <c:v>0</c:v>
                </c:pt>
                <c:pt idx="103046">
                  <c:v>0</c:v>
                </c:pt>
                <c:pt idx="103047">
                  <c:v>0</c:v>
                </c:pt>
                <c:pt idx="103048">
                  <c:v>0</c:v>
                </c:pt>
                <c:pt idx="103049">
                  <c:v>0</c:v>
                </c:pt>
                <c:pt idx="103050">
                  <c:v>0</c:v>
                </c:pt>
                <c:pt idx="103051">
                  <c:v>0</c:v>
                </c:pt>
                <c:pt idx="103052">
                  <c:v>0</c:v>
                </c:pt>
                <c:pt idx="103053">
                  <c:v>0</c:v>
                </c:pt>
                <c:pt idx="103054">
                  <c:v>0</c:v>
                </c:pt>
                <c:pt idx="103055">
                  <c:v>0</c:v>
                </c:pt>
                <c:pt idx="103056">
                  <c:v>0</c:v>
                </c:pt>
                <c:pt idx="103057">
                  <c:v>0</c:v>
                </c:pt>
                <c:pt idx="103058">
                  <c:v>0</c:v>
                </c:pt>
                <c:pt idx="103059">
                  <c:v>0</c:v>
                </c:pt>
                <c:pt idx="103060">
                  <c:v>0</c:v>
                </c:pt>
                <c:pt idx="103061">
                  <c:v>0</c:v>
                </c:pt>
                <c:pt idx="103062">
                  <c:v>0</c:v>
                </c:pt>
                <c:pt idx="103063">
                  <c:v>0</c:v>
                </c:pt>
                <c:pt idx="103064">
                  <c:v>0</c:v>
                </c:pt>
                <c:pt idx="103065">
                  <c:v>0</c:v>
                </c:pt>
                <c:pt idx="103066">
                  <c:v>0</c:v>
                </c:pt>
                <c:pt idx="103067">
                  <c:v>0</c:v>
                </c:pt>
                <c:pt idx="103068">
                  <c:v>0</c:v>
                </c:pt>
                <c:pt idx="103069">
                  <c:v>0</c:v>
                </c:pt>
                <c:pt idx="103070">
                  <c:v>0</c:v>
                </c:pt>
                <c:pt idx="103071">
                  <c:v>0</c:v>
                </c:pt>
                <c:pt idx="103072">
                  <c:v>0</c:v>
                </c:pt>
                <c:pt idx="103073">
                  <c:v>0</c:v>
                </c:pt>
                <c:pt idx="103074">
                  <c:v>0</c:v>
                </c:pt>
                <c:pt idx="103075">
                  <c:v>0</c:v>
                </c:pt>
                <c:pt idx="103076">
                  <c:v>0</c:v>
                </c:pt>
                <c:pt idx="103077">
                  <c:v>0</c:v>
                </c:pt>
                <c:pt idx="103078">
                  <c:v>0</c:v>
                </c:pt>
                <c:pt idx="103079">
                  <c:v>0</c:v>
                </c:pt>
                <c:pt idx="103080">
                  <c:v>0</c:v>
                </c:pt>
                <c:pt idx="103081">
                  <c:v>0</c:v>
                </c:pt>
                <c:pt idx="103082">
                  <c:v>0</c:v>
                </c:pt>
                <c:pt idx="103083">
                  <c:v>0</c:v>
                </c:pt>
                <c:pt idx="103084">
                  <c:v>0</c:v>
                </c:pt>
                <c:pt idx="103085">
                  <c:v>0</c:v>
                </c:pt>
                <c:pt idx="103086">
                  <c:v>0</c:v>
                </c:pt>
                <c:pt idx="103087">
                  <c:v>0</c:v>
                </c:pt>
                <c:pt idx="103088">
                  <c:v>0</c:v>
                </c:pt>
                <c:pt idx="103089">
                  <c:v>0</c:v>
                </c:pt>
                <c:pt idx="103090">
                  <c:v>0</c:v>
                </c:pt>
                <c:pt idx="103091">
                  <c:v>0</c:v>
                </c:pt>
                <c:pt idx="103092">
                  <c:v>0</c:v>
                </c:pt>
                <c:pt idx="103093">
                  <c:v>0</c:v>
                </c:pt>
                <c:pt idx="103094">
                  <c:v>0</c:v>
                </c:pt>
                <c:pt idx="103095">
                  <c:v>0</c:v>
                </c:pt>
                <c:pt idx="103096">
                  <c:v>0</c:v>
                </c:pt>
                <c:pt idx="103097">
                  <c:v>0</c:v>
                </c:pt>
                <c:pt idx="103098">
                  <c:v>0</c:v>
                </c:pt>
                <c:pt idx="103099">
                  <c:v>0</c:v>
                </c:pt>
                <c:pt idx="103100">
                  <c:v>0</c:v>
                </c:pt>
                <c:pt idx="103101">
                  <c:v>0</c:v>
                </c:pt>
                <c:pt idx="103102">
                  <c:v>0</c:v>
                </c:pt>
                <c:pt idx="103103">
                  <c:v>0</c:v>
                </c:pt>
                <c:pt idx="103104">
                  <c:v>0</c:v>
                </c:pt>
                <c:pt idx="103105">
                  <c:v>0</c:v>
                </c:pt>
                <c:pt idx="103106">
                  <c:v>0</c:v>
                </c:pt>
                <c:pt idx="103107">
                  <c:v>0</c:v>
                </c:pt>
                <c:pt idx="103108">
                  <c:v>0</c:v>
                </c:pt>
                <c:pt idx="103109">
                  <c:v>0</c:v>
                </c:pt>
                <c:pt idx="103110">
                  <c:v>0</c:v>
                </c:pt>
                <c:pt idx="103111">
                  <c:v>0</c:v>
                </c:pt>
                <c:pt idx="103112">
                  <c:v>0</c:v>
                </c:pt>
                <c:pt idx="103113">
                  <c:v>0</c:v>
                </c:pt>
                <c:pt idx="103114">
                  <c:v>0</c:v>
                </c:pt>
                <c:pt idx="103115">
                  <c:v>0</c:v>
                </c:pt>
                <c:pt idx="103116">
                  <c:v>0</c:v>
                </c:pt>
                <c:pt idx="103117">
                  <c:v>0</c:v>
                </c:pt>
                <c:pt idx="103118">
                  <c:v>0</c:v>
                </c:pt>
                <c:pt idx="103119">
                  <c:v>0</c:v>
                </c:pt>
                <c:pt idx="103120">
                  <c:v>0</c:v>
                </c:pt>
                <c:pt idx="103121">
                  <c:v>0</c:v>
                </c:pt>
                <c:pt idx="103122">
                  <c:v>0</c:v>
                </c:pt>
                <c:pt idx="103123">
                  <c:v>0</c:v>
                </c:pt>
                <c:pt idx="103124">
                  <c:v>0</c:v>
                </c:pt>
                <c:pt idx="103125">
                  <c:v>0</c:v>
                </c:pt>
                <c:pt idx="103126">
                  <c:v>0</c:v>
                </c:pt>
                <c:pt idx="103127">
                  <c:v>0</c:v>
                </c:pt>
                <c:pt idx="103128">
                  <c:v>0</c:v>
                </c:pt>
                <c:pt idx="103129">
                  <c:v>0</c:v>
                </c:pt>
                <c:pt idx="103130">
                  <c:v>0</c:v>
                </c:pt>
                <c:pt idx="103131">
                  <c:v>0</c:v>
                </c:pt>
                <c:pt idx="103132">
                  <c:v>0</c:v>
                </c:pt>
                <c:pt idx="103133">
                  <c:v>0</c:v>
                </c:pt>
                <c:pt idx="103134">
                  <c:v>0</c:v>
                </c:pt>
                <c:pt idx="103135">
                  <c:v>0</c:v>
                </c:pt>
                <c:pt idx="103136">
                  <c:v>0</c:v>
                </c:pt>
                <c:pt idx="103137">
                  <c:v>0</c:v>
                </c:pt>
                <c:pt idx="103138">
                  <c:v>0</c:v>
                </c:pt>
                <c:pt idx="103139">
                  <c:v>0</c:v>
                </c:pt>
                <c:pt idx="103140">
                  <c:v>0</c:v>
                </c:pt>
                <c:pt idx="103141">
                  <c:v>0</c:v>
                </c:pt>
                <c:pt idx="103142">
                  <c:v>0</c:v>
                </c:pt>
                <c:pt idx="103143">
                  <c:v>0</c:v>
                </c:pt>
                <c:pt idx="103144">
                  <c:v>0</c:v>
                </c:pt>
                <c:pt idx="103145">
                  <c:v>0</c:v>
                </c:pt>
                <c:pt idx="103146">
                  <c:v>0</c:v>
                </c:pt>
                <c:pt idx="103147">
                  <c:v>0</c:v>
                </c:pt>
                <c:pt idx="103148">
                  <c:v>0</c:v>
                </c:pt>
                <c:pt idx="103149">
                  <c:v>0</c:v>
                </c:pt>
                <c:pt idx="103150">
                  <c:v>0</c:v>
                </c:pt>
                <c:pt idx="103151">
                  <c:v>0</c:v>
                </c:pt>
                <c:pt idx="103152">
                  <c:v>0</c:v>
                </c:pt>
                <c:pt idx="103153">
                  <c:v>0</c:v>
                </c:pt>
                <c:pt idx="103154">
                  <c:v>0</c:v>
                </c:pt>
                <c:pt idx="103155">
                  <c:v>0</c:v>
                </c:pt>
                <c:pt idx="103156">
                  <c:v>0</c:v>
                </c:pt>
                <c:pt idx="103157">
                  <c:v>0</c:v>
                </c:pt>
                <c:pt idx="103158">
                  <c:v>0</c:v>
                </c:pt>
                <c:pt idx="103159">
                  <c:v>0</c:v>
                </c:pt>
                <c:pt idx="103160">
                  <c:v>0</c:v>
                </c:pt>
                <c:pt idx="103161">
                  <c:v>0</c:v>
                </c:pt>
                <c:pt idx="103162">
                  <c:v>0</c:v>
                </c:pt>
                <c:pt idx="103163">
                  <c:v>0</c:v>
                </c:pt>
                <c:pt idx="103164">
                  <c:v>0</c:v>
                </c:pt>
                <c:pt idx="103165">
                  <c:v>0</c:v>
                </c:pt>
                <c:pt idx="103166">
                  <c:v>0</c:v>
                </c:pt>
                <c:pt idx="103167">
                  <c:v>0</c:v>
                </c:pt>
                <c:pt idx="103168">
                  <c:v>0</c:v>
                </c:pt>
                <c:pt idx="103169">
                  <c:v>0</c:v>
                </c:pt>
                <c:pt idx="103170">
                  <c:v>0</c:v>
                </c:pt>
                <c:pt idx="103171">
                  <c:v>0</c:v>
                </c:pt>
                <c:pt idx="103172">
                  <c:v>0</c:v>
                </c:pt>
                <c:pt idx="103173">
                  <c:v>0</c:v>
                </c:pt>
                <c:pt idx="103174">
                  <c:v>0</c:v>
                </c:pt>
                <c:pt idx="103175">
                  <c:v>0</c:v>
                </c:pt>
                <c:pt idx="103176">
                  <c:v>0</c:v>
                </c:pt>
                <c:pt idx="103177">
                  <c:v>0</c:v>
                </c:pt>
                <c:pt idx="103178">
                  <c:v>0</c:v>
                </c:pt>
                <c:pt idx="103179">
                  <c:v>0</c:v>
                </c:pt>
                <c:pt idx="103180">
                  <c:v>0</c:v>
                </c:pt>
                <c:pt idx="103181">
                  <c:v>0</c:v>
                </c:pt>
                <c:pt idx="103182">
                  <c:v>0</c:v>
                </c:pt>
                <c:pt idx="103183">
                  <c:v>0</c:v>
                </c:pt>
                <c:pt idx="103184">
                  <c:v>0</c:v>
                </c:pt>
                <c:pt idx="103185">
                  <c:v>0</c:v>
                </c:pt>
                <c:pt idx="103186">
                  <c:v>0</c:v>
                </c:pt>
                <c:pt idx="103187">
                  <c:v>0</c:v>
                </c:pt>
                <c:pt idx="103188">
                  <c:v>0</c:v>
                </c:pt>
                <c:pt idx="103189">
                  <c:v>0</c:v>
                </c:pt>
                <c:pt idx="103190">
                  <c:v>0</c:v>
                </c:pt>
                <c:pt idx="103191">
                  <c:v>0</c:v>
                </c:pt>
                <c:pt idx="103192">
                  <c:v>0</c:v>
                </c:pt>
                <c:pt idx="103193">
                  <c:v>0</c:v>
                </c:pt>
                <c:pt idx="103194">
                  <c:v>0</c:v>
                </c:pt>
                <c:pt idx="103195">
                  <c:v>0</c:v>
                </c:pt>
                <c:pt idx="103196">
                  <c:v>0</c:v>
                </c:pt>
                <c:pt idx="103197">
                  <c:v>0</c:v>
                </c:pt>
                <c:pt idx="103198">
                  <c:v>0</c:v>
                </c:pt>
                <c:pt idx="103199">
                  <c:v>0</c:v>
                </c:pt>
                <c:pt idx="103200">
                  <c:v>0</c:v>
                </c:pt>
                <c:pt idx="103201">
                  <c:v>0</c:v>
                </c:pt>
                <c:pt idx="103202">
                  <c:v>0</c:v>
                </c:pt>
                <c:pt idx="103203">
                  <c:v>0</c:v>
                </c:pt>
                <c:pt idx="103204">
                  <c:v>0</c:v>
                </c:pt>
                <c:pt idx="103205">
                  <c:v>0</c:v>
                </c:pt>
                <c:pt idx="103206">
                  <c:v>0</c:v>
                </c:pt>
                <c:pt idx="103207">
                  <c:v>0</c:v>
                </c:pt>
                <c:pt idx="103208">
                  <c:v>0</c:v>
                </c:pt>
                <c:pt idx="103209">
                  <c:v>0</c:v>
                </c:pt>
                <c:pt idx="103210">
                  <c:v>0</c:v>
                </c:pt>
                <c:pt idx="103211">
                  <c:v>0</c:v>
                </c:pt>
                <c:pt idx="103212">
                  <c:v>0</c:v>
                </c:pt>
                <c:pt idx="103213">
                  <c:v>0</c:v>
                </c:pt>
                <c:pt idx="103214">
                  <c:v>0</c:v>
                </c:pt>
                <c:pt idx="103215">
                  <c:v>0</c:v>
                </c:pt>
                <c:pt idx="103216">
                  <c:v>0</c:v>
                </c:pt>
                <c:pt idx="103217">
                  <c:v>0</c:v>
                </c:pt>
                <c:pt idx="103218">
                  <c:v>0</c:v>
                </c:pt>
                <c:pt idx="103219">
                  <c:v>0</c:v>
                </c:pt>
                <c:pt idx="103220">
                  <c:v>0</c:v>
                </c:pt>
                <c:pt idx="103221">
                  <c:v>0</c:v>
                </c:pt>
                <c:pt idx="103222">
                  <c:v>0</c:v>
                </c:pt>
                <c:pt idx="103223">
                  <c:v>0</c:v>
                </c:pt>
                <c:pt idx="103224">
                  <c:v>0</c:v>
                </c:pt>
                <c:pt idx="103225">
                  <c:v>0</c:v>
                </c:pt>
                <c:pt idx="103226">
                  <c:v>0</c:v>
                </c:pt>
                <c:pt idx="103227">
                  <c:v>0</c:v>
                </c:pt>
                <c:pt idx="103228">
                  <c:v>0</c:v>
                </c:pt>
                <c:pt idx="103229">
                  <c:v>0</c:v>
                </c:pt>
                <c:pt idx="103230">
                  <c:v>0</c:v>
                </c:pt>
                <c:pt idx="103231">
                  <c:v>0</c:v>
                </c:pt>
                <c:pt idx="103232">
                  <c:v>0</c:v>
                </c:pt>
                <c:pt idx="103233">
                  <c:v>0</c:v>
                </c:pt>
                <c:pt idx="103234">
                  <c:v>0</c:v>
                </c:pt>
                <c:pt idx="103235">
                  <c:v>0</c:v>
                </c:pt>
                <c:pt idx="103236">
                  <c:v>0</c:v>
                </c:pt>
                <c:pt idx="103237">
                  <c:v>0</c:v>
                </c:pt>
                <c:pt idx="103238">
                  <c:v>0</c:v>
                </c:pt>
                <c:pt idx="103239">
                  <c:v>0</c:v>
                </c:pt>
                <c:pt idx="103240">
                  <c:v>0</c:v>
                </c:pt>
                <c:pt idx="103241">
                  <c:v>0</c:v>
                </c:pt>
                <c:pt idx="103242">
                  <c:v>0</c:v>
                </c:pt>
                <c:pt idx="103243">
                  <c:v>0</c:v>
                </c:pt>
                <c:pt idx="103244">
                  <c:v>0</c:v>
                </c:pt>
                <c:pt idx="103245">
                  <c:v>0</c:v>
                </c:pt>
                <c:pt idx="103246">
                  <c:v>0</c:v>
                </c:pt>
                <c:pt idx="103247">
                  <c:v>0</c:v>
                </c:pt>
                <c:pt idx="103248">
                  <c:v>0</c:v>
                </c:pt>
                <c:pt idx="103249">
                  <c:v>0</c:v>
                </c:pt>
                <c:pt idx="103250">
                  <c:v>0</c:v>
                </c:pt>
                <c:pt idx="103251">
                  <c:v>0</c:v>
                </c:pt>
                <c:pt idx="103252">
                  <c:v>0</c:v>
                </c:pt>
                <c:pt idx="103253">
                  <c:v>0</c:v>
                </c:pt>
                <c:pt idx="103254">
                  <c:v>0</c:v>
                </c:pt>
                <c:pt idx="103255">
                  <c:v>0</c:v>
                </c:pt>
                <c:pt idx="103256">
                  <c:v>0</c:v>
                </c:pt>
                <c:pt idx="103257">
                  <c:v>0</c:v>
                </c:pt>
                <c:pt idx="103258">
                  <c:v>0</c:v>
                </c:pt>
                <c:pt idx="103259">
                  <c:v>0</c:v>
                </c:pt>
                <c:pt idx="103260">
                  <c:v>0</c:v>
                </c:pt>
                <c:pt idx="103261">
                  <c:v>0</c:v>
                </c:pt>
                <c:pt idx="103262">
                  <c:v>0</c:v>
                </c:pt>
                <c:pt idx="103263">
                  <c:v>0</c:v>
                </c:pt>
                <c:pt idx="103264">
                  <c:v>0</c:v>
                </c:pt>
                <c:pt idx="103265">
                  <c:v>0</c:v>
                </c:pt>
                <c:pt idx="103266">
                  <c:v>0</c:v>
                </c:pt>
                <c:pt idx="103267">
                  <c:v>0</c:v>
                </c:pt>
                <c:pt idx="103268">
                  <c:v>0</c:v>
                </c:pt>
                <c:pt idx="103269">
                  <c:v>0</c:v>
                </c:pt>
                <c:pt idx="103270">
                  <c:v>0</c:v>
                </c:pt>
                <c:pt idx="103271">
                  <c:v>0</c:v>
                </c:pt>
                <c:pt idx="103272">
                  <c:v>0</c:v>
                </c:pt>
                <c:pt idx="103273">
                  <c:v>0</c:v>
                </c:pt>
                <c:pt idx="103274">
                  <c:v>0</c:v>
                </c:pt>
                <c:pt idx="103275">
                  <c:v>0</c:v>
                </c:pt>
                <c:pt idx="103276">
                  <c:v>0</c:v>
                </c:pt>
                <c:pt idx="103277">
                  <c:v>0</c:v>
                </c:pt>
                <c:pt idx="103278">
                  <c:v>0</c:v>
                </c:pt>
                <c:pt idx="103279">
                  <c:v>0</c:v>
                </c:pt>
                <c:pt idx="103280">
                  <c:v>0</c:v>
                </c:pt>
                <c:pt idx="103281">
                  <c:v>0</c:v>
                </c:pt>
                <c:pt idx="103282">
                  <c:v>0</c:v>
                </c:pt>
                <c:pt idx="103283">
                  <c:v>0</c:v>
                </c:pt>
                <c:pt idx="103284">
                  <c:v>0</c:v>
                </c:pt>
                <c:pt idx="103285">
                  <c:v>0</c:v>
                </c:pt>
                <c:pt idx="103286">
                  <c:v>0</c:v>
                </c:pt>
                <c:pt idx="103287">
                  <c:v>0</c:v>
                </c:pt>
                <c:pt idx="103288">
                  <c:v>0</c:v>
                </c:pt>
                <c:pt idx="103289">
                  <c:v>0</c:v>
                </c:pt>
                <c:pt idx="103290">
                  <c:v>0</c:v>
                </c:pt>
                <c:pt idx="103291">
                  <c:v>0</c:v>
                </c:pt>
                <c:pt idx="103292">
                  <c:v>0</c:v>
                </c:pt>
                <c:pt idx="103293">
                  <c:v>0</c:v>
                </c:pt>
                <c:pt idx="103294">
                  <c:v>0</c:v>
                </c:pt>
                <c:pt idx="103295">
                  <c:v>0</c:v>
                </c:pt>
                <c:pt idx="103296">
                  <c:v>0</c:v>
                </c:pt>
                <c:pt idx="103297">
                  <c:v>0</c:v>
                </c:pt>
                <c:pt idx="103298">
                  <c:v>0</c:v>
                </c:pt>
                <c:pt idx="103299">
                  <c:v>0</c:v>
                </c:pt>
                <c:pt idx="103300">
                  <c:v>0</c:v>
                </c:pt>
                <c:pt idx="103301">
                  <c:v>0</c:v>
                </c:pt>
                <c:pt idx="103302">
                  <c:v>0</c:v>
                </c:pt>
                <c:pt idx="103303">
                  <c:v>0</c:v>
                </c:pt>
                <c:pt idx="103304">
                  <c:v>0</c:v>
                </c:pt>
                <c:pt idx="103305">
                  <c:v>0</c:v>
                </c:pt>
                <c:pt idx="103306">
                  <c:v>0</c:v>
                </c:pt>
                <c:pt idx="103307">
                  <c:v>0</c:v>
                </c:pt>
                <c:pt idx="103308">
                  <c:v>0</c:v>
                </c:pt>
                <c:pt idx="103309">
                  <c:v>0</c:v>
                </c:pt>
                <c:pt idx="103310">
                  <c:v>0</c:v>
                </c:pt>
                <c:pt idx="103311">
                  <c:v>0</c:v>
                </c:pt>
                <c:pt idx="103312">
                  <c:v>0</c:v>
                </c:pt>
                <c:pt idx="103313">
                  <c:v>0</c:v>
                </c:pt>
                <c:pt idx="103314">
                  <c:v>0</c:v>
                </c:pt>
                <c:pt idx="103315">
                  <c:v>0</c:v>
                </c:pt>
                <c:pt idx="103316">
                  <c:v>0</c:v>
                </c:pt>
                <c:pt idx="103317">
                  <c:v>0</c:v>
                </c:pt>
                <c:pt idx="103318">
                  <c:v>0</c:v>
                </c:pt>
                <c:pt idx="103319">
                  <c:v>0</c:v>
                </c:pt>
                <c:pt idx="103320">
                  <c:v>0</c:v>
                </c:pt>
                <c:pt idx="103321">
                  <c:v>0</c:v>
                </c:pt>
                <c:pt idx="103322">
                  <c:v>0</c:v>
                </c:pt>
                <c:pt idx="103323">
                  <c:v>0</c:v>
                </c:pt>
                <c:pt idx="103324">
                  <c:v>0</c:v>
                </c:pt>
                <c:pt idx="103325">
                  <c:v>0</c:v>
                </c:pt>
                <c:pt idx="103326">
                  <c:v>0</c:v>
                </c:pt>
                <c:pt idx="103327">
                  <c:v>0</c:v>
                </c:pt>
                <c:pt idx="103328">
                  <c:v>0</c:v>
                </c:pt>
                <c:pt idx="103329">
                  <c:v>0</c:v>
                </c:pt>
                <c:pt idx="103330">
                  <c:v>0</c:v>
                </c:pt>
                <c:pt idx="103331">
                  <c:v>0</c:v>
                </c:pt>
                <c:pt idx="103332">
                  <c:v>0</c:v>
                </c:pt>
                <c:pt idx="103333">
                  <c:v>0</c:v>
                </c:pt>
                <c:pt idx="103334">
                  <c:v>0</c:v>
                </c:pt>
                <c:pt idx="103335">
                  <c:v>0</c:v>
                </c:pt>
                <c:pt idx="103336">
                  <c:v>0</c:v>
                </c:pt>
                <c:pt idx="103337">
                  <c:v>0</c:v>
                </c:pt>
                <c:pt idx="103338">
                  <c:v>0</c:v>
                </c:pt>
                <c:pt idx="103339">
                  <c:v>0</c:v>
                </c:pt>
                <c:pt idx="103340">
                  <c:v>0</c:v>
                </c:pt>
                <c:pt idx="103341">
                  <c:v>0</c:v>
                </c:pt>
                <c:pt idx="103342">
                  <c:v>0</c:v>
                </c:pt>
                <c:pt idx="103343">
                  <c:v>0</c:v>
                </c:pt>
                <c:pt idx="103344">
                  <c:v>0</c:v>
                </c:pt>
                <c:pt idx="103345">
                  <c:v>0</c:v>
                </c:pt>
                <c:pt idx="103346">
                  <c:v>0</c:v>
                </c:pt>
                <c:pt idx="103347">
                  <c:v>0</c:v>
                </c:pt>
                <c:pt idx="103348">
                  <c:v>0</c:v>
                </c:pt>
                <c:pt idx="103349">
                  <c:v>0</c:v>
                </c:pt>
                <c:pt idx="103350">
                  <c:v>0</c:v>
                </c:pt>
                <c:pt idx="103351">
                  <c:v>0</c:v>
                </c:pt>
                <c:pt idx="103352">
                  <c:v>0</c:v>
                </c:pt>
                <c:pt idx="103353">
                  <c:v>0</c:v>
                </c:pt>
                <c:pt idx="103354">
                  <c:v>0</c:v>
                </c:pt>
                <c:pt idx="103355">
                  <c:v>0</c:v>
                </c:pt>
                <c:pt idx="103356">
                  <c:v>0</c:v>
                </c:pt>
                <c:pt idx="103357">
                  <c:v>0</c:v>
                </c:pt>
                <c:pt idx="103358">
                  <c:v>0</c:v>
                </c:pt>
                <c:pt idx="103359">
                  <c:v>0</c:v>
                </c:pt>
                <c:pt idx="103360">
                  <c:v>0</c:v>
                </c:pt>
                <c:pt idx="103361">
                  <c:v>0</c:v>
                </c:pt>
                <c:pt idx="103362">
                  <c:v>0</c:v>
                </c:pt>
                <c:pt idx="103363">
                  <c:v>0</c:v>
                </c:pt>
                <c:pt idx="103364">
                  <c:v>0</c:v>
                </c:pt>
                <c:pt idx="103365">
                  <c:v>0</c:v>
                </c:pt>
                <c:pt idx="103366">
                  <c:v>0</c:v>
                </c:pt>
                <c:pt idx="103367">
                  <c:v>0</c:v>
                </c:pt>
                <c:pt idx="103368">
                  <c:v>0</c:v>
                </c:pt>
                <c:pt idx="103369">
                  <c:v>0</c:v>
                </c:pt>
                <c:pt idx="103370">
                  <c:v>0</c:v>
                </c:pt>
                <c:pt idx="103371">
                  <c:v>0</c:v>
                </c:pt>
                <c:pt idx="103372">
                  <c:v>0</c:v>
                </c:pt>
                <c:pt idx="103373">
                  <c:v>0</c:v>
                </c:pt>
                <c:pt idx="103374">
                  <c:v>0</c:v>
                </c:pt>
                <c:pt idx="103375">
                  <c:v>0</c:v>
                </c:pt>
                <c:pt idx="103376">
                  <c:v>0</c:v>
                </c:pt>
                <c:pt idx="103377">
                  <c:v>0</c:v>
                </c:pt>
                <c:pt idx="103378">
                  <c:v>0</c:v>
                </c:pt>
                <c:pt idx="103379">
                  <c:v>0</c:v>
                </c:pt>
                <c:pt idx="103380">
                  <c:v>0</c:v>
                </c:pt>
                <c:pt idx="103381">
                  <c:v>0</c:v>
                </c:pt>
                <c:pt idx="103382">
                  <c:v>0</c:v>
                </c:pt>
                <c:pt idx="103383">
                  <c:v>0</c:v>
                </c:pt>
                <c:pt idx="103384">
                  <c:v>0</c:v>
                </c:pt>
                <c:pt idx="103385">
                  <c:v>0</c:v>
                </c:pt>
                <c:pt idx="103386">
                  <c:v>0</c:v>
                </c:pt>
                <c:pt idx="103387">
                  <c:v>0</c:v>
                </c:pt>
                <c:pt idx="103388">
                  <c:v>0</c:v>
                </c:pt>
                <c:pt idx="103389">
                  <c:v>0</c:v>
                </c:pt>
                <c:pt idx="103390">
                  <c:v>0</c:v>
                </c:pt>
                <c:pt idx="103391">
                  <c:v>0</c:v>
                </c:pt>
                <c:pt idx="103392">
                  <c:v>0</c:v>
                </c:pt>
                <c:pt idx="103393">
                  <c:v>0</c:v>
                </c:pt>
                <c:pt idx="103394">
                  <c:v>0</c:v>
                </c:pt>
                <c:pt idx="103395">
                  <c:v>0</c:v>
                </c:pt>
                <c:pt idx="103396">
                  <c:v>0</c:v>
                </c:pt>
                <c:pt idx="103397">
                  <c:v>0</c:v>
                </c:pt>
                <c:pt idx="103398">
                  <c:v>0</c:v>
                </c:pt>
                <c:pt idx="103399">
                  <c:v>0</c:v>
                </c:pt>
                <c:pt idx="103400">
                  <c:v>0</c:v>
                </c:pt>
                <c:pt idx="103401">
                  <c:v>0</c:v>
                </c:pt>
                <c:pt idx="103402">
                  <c:v>0</c:v>
                </c:pt>
                <c:pt idx="103403">
                  <c:v>0</c:v>
                </c:pt>
                <c:pt idx="103404">
                  <c:v>0</c:v>
                </c:pt>
                <c:pt idx="103405">
                  <c:v>0</c:v>
                </c:pt>
                <c:pt idx="103406">
                  <c:v>0</c:v>
                </c:pt>
                <c:pt idx="103407">
                  <c:v>0</c:v>
                </c:pt>
                <c:pt idx="103408">
                  <c:v>0</c:v>
                </c:pt>
                <c:pt idx="103409">
                  <c:v>0</c:v>
                </c:pt>
                <c:pt idx="103410">
                  <c:v>0</c:v>
                </c:pt>
                <c:pt idx="103411">
                  <c:v>0</c:v>
                </c:pt>
                <c:pt idx="103412">
                  <c:v>0</c:v>
                </c:pt>
                <c:pt idx="103413">
                  <c:v>0</c:v>
                </c:pt>
                <c:pt idx="103414">
                  <c:v>0</c:v>
                </c:pt>
                <c:pt idx="103415">
                  <c:v>0</c:v>
                </c:pt>
                <c:pt idx="103416">
                  <c:v>0</c:v>
                </c:pt>
                <c:pt idx="103417">
                  <c:v>0</c:v>
                </c:pt>
                <c:pt idx="103418">
                  <c:v>0</c:v>
                </c:pt>
                <c:pt idx="103419">
                  <c:v>0</c:v>
                </c:pt>
                <c:pt idx="103420">
                  <c:v>0</c:v>
                </c:pt>
                <c:pt idx="103421">
                  <c:v>0</c:v>
                </c:pt>
                <c:pt idx="103422">
                  <c:v>0</c:v>
                </c:pt>
                <c:pt idx="103423">
                  <c:v>0</c:v>
                </c:pt>
                <c:pt idx="103424">
                  <c:v>0</c:v>
                </c:pt>
                <c:pt idx="103425">
                  <c:v>0</c:v>
                </c:pt>
                <c:pt idx="103426">
                  <c:v>0</c:v>
                </c:pt>
                <c:pt idx="103427">
                  <c:v>0</c:v>
                </c:pt>
                <c:pt idx="103428">
                  <c:v>0</c:v>
                </c:pt>
                <c:pt idx="103429">
                  <c:v>0</c:v>
                </c:pt>
                <c:pt idx="103430">
                  <c:v>0</c:v>
                </c:pt>
                <c:pt idx="103431">
                  <c:v>0</c:v>
                </c:pt>
                <c:pt idx="103432">
                  <c:v>0</c:v>
                </c:pt>
                <c:pt idx="103433">
                  <c:v>0</c:v>
                </c:pt>
                <c:pt idx="103434">
                  <c:v>0</c:v>
                </c:pt>
                <c:pt idx="103435">
                  <c:v>0</c:v>
                </c:pt>
                <c:pt idx="103436">
                  <c:v>0</c:v>
                </c:pt>
                <c:pt idx="103437">
                  <c:v>0</c:v>
                </c:pt>
                <c:pt idx="103438">
                  <c:v>0</c:v>
                </c:pt>
                <c:pt idx="103439">
                  <c:v>0</c:v>
                </c:pt>
                <c:pt idx="103440">
                  <c:v>0</c:v>
                </c:pt>
                <c:pt idx="103441">
                  <c:v>0</c:v>
                </c:pt>
                <c:pt idx="103442">
                  <c:v>0</c:v>
                </c:pt>
                <c:pt idx="103443">
                  <c:v>0</c:v>
                </c:pt>
                <c:pt idx="103444">
                  <c:v>0</c:v>
                </c:pt>
                <c:pt idx="103445">
                  <c:v>0</c:v>
                </c:pt>
                <c:pt idx="103446">
                  <c:v>0</c:v>
                </c:pt>
                <c:pt idx="103447">
                  <c:v>0</c:v>
                </c:pt>
                <c:pt idx="103448">
                  <c:v>0</c:v>
                </c:pt>
                <c:pt idx="103449">
                  <c:v>0</c:v>
                </c:pt>
                <c:pt idx="103450">
                  <c:v>0</c:v>
                </c:pt>
                <c:pt idx="103451">
                  <c:v>0</c:v>
                </c:pt>
                <c:pt idx="103452">
                  <c:v>0</c:v>
                </c:pt>
                <c:pt idx="103453">
                  <c:v>0</c:v>
                </c:pt>
                <c:pt idx="103454">
                  <c:v>0</c:v>
                </c:pt>
                <c:pt idx="103455">
                  <c:v>0</c:v>
                </c:pt>
                <c:pt idx="103456">
                  <c:v>0</c:v>
                </c:pt>
                <c:pt idx="103457">
                  <c:v>0</c:v>
                </c:pt>
                <c:pt idx="103458">
                  <c:v>0</c:v>
                </c:pt>
                <c:pt idx="103459">
                  <c:v>0</c:v>
                </c:pt>
                <c:pt idx="103460">
                  <c:v>0</c:v>
                </c:pt>
                <c:pt idx="103461">
                  <c:v>0</c:v>
                </c:pt>
                <c:pt idx="103462">
                  <c:v>0</c:v>
                </c:pt>
                <c:pt idx="103463">
                  <c:v>0</c:v>
                </c:pt>
                <c:pt idx="103464">
                  <c:v>0</c:v>
                </c:pt>
                <c:pt idx="103465">
                  <c:v>0</c:v>
                </c:pt>
                <c:pt idx="103466">
                  <c:v>0</c:v>
                </c:pt>
                <c:pt idx="103467">
                  <c:v>0</c:v>
                </c:pt>
                <c:pt idx="103468">
                  <c:v>0</c:v>
                </c:pt>
                <c:pt idx="103469">
                  <c:v>0</c:v>
                </c:pt>
                <c:pt idx="103470">
                  <c:v>0</c:v>
                </c:pt>
                <c:pt idx="103471">
                  <c:v>0</c:v>
                </c:pt>
                <c:pt idx="103472">
                  <c:v>0</c:v>
                </c:pt>
                <c:pt idx="103473">
                  <c:v>0</c:v>
                </c:pt>
                <c:pt idx="103474">
                  <c:v>0</c:v>
                </c:pt>
                <c:pt idx="103475">
                  <c:v>0</c:v>
                </c:pt>
                <c:pt idx="103476">
                  <c:v>0</c:v>
                </c:pt>
                <c:pt idx="103477">
                  <c:v>0</c:v>
                </c:pt>
                <c:pt idx="103478">
                  <c:v>0</c:v>
                </c:pt>
                <c:pt idx="103479">
                  <c:v>0</c:v>
                </c:pt>
                <c:pt idx="103480">
                  <c:v>0</c:v>
                </c:pt>
                <c:pt idx="103481">
                  <c:v>0</c:v>
                </c:pt>
                <c:pt idx="103482">
                  <c:v>0</c:v>
                </c:pt>
                <c:pt idx="103483">
                  <c:v>0</c:v>
                </c:pt>
                <c:pt idx="103484">
                  <c:v>0</c:v>
                </c:pt>
                <c:pt idx="103485">
                  <c:v>0</c:v>
                </c:pt>
                <c:pt idx="103486">
                  <c:v>0</c:v>
                </c:pt>
                <c:pt idx="103487">
                  <c:v>0</c:v>
                </c:pt>
                <c:pt idx="103488">
                  <c:v>0</c:v>
                </c:pt>
                <c:pt idx="103489">
                  <c:v>0</c:v>
                </c:pt>
                <c:pt idx="103490">
                  <c:v>0</c:v>
                </c:pt>
                <c:pt idx="103491">
                  <c:v>0</c:v>
                </c:pt>
                <c:pt idx="103492">
                  <c:v>0</c:v>
                </c:pt>
                <c:pt idx="103493">
                  <c:v>0</c:v>
                </c:pt>
                <c:pt idx="103494">
                  <c:v>0</c:v>
                </c:pt>
                <c:pt idx="103495">
                  <c:v>0</c:v>
                </c:pt>
                <c:pt idx="103496">
                  <c:v>0</c:v>
                </c:pt>
                <c:pt idx="103497">
                  <c:v>0</c:v>
                </c:pt>
                <c:pt idx="103498">
                  <c:v>0</c:v>
                </c:pt>
                <c:pt idx="103499">
                  <c:v>0</c:v>
                </c:pt>
                <c:pt idx="103500">
                  <c:v>0</c:v>
                </c:pt>
                <c:pt idx="103501">
                  <c:v>0</c:v>
                </c:pt>
                <c:pt idx="103502">
                  <c:v>0</c:v>
                </c:pt>
                <c:pt idx="103503">
                  <c:v>0</c:v>
                </c:pt>
                <c:pt idx="103504">
                  <c:v>0</c:v>
                </c:pt>
                <c:pt idx="103505">
                  <c:v>0</c:v>
                </c:pt>
                <c:pt idx="103506">
                  <c:v>0</c:v>
                </c:pt>
                <c:pt idx="103507">
                  <c:v>0</c:v>
                </c:pt>
                <c:pt idx="103508">
                  <c:v>0</c:v>
                </c:pt>
                <c:pt idx="103509">
                  <c:v>0</c:v>
                </c:pt>
                <c:pt idx="103510">
                  <c:v>0</c:v>
                </c:pt>
                <c:pt idx="103511">
                  <c:v>0</c:v>
                </c:pt>
                <c:pt idx="103512">
                  <c:v>0</c:v>
                </c:pt>
                <c:pt idx="103513">
                  <c:v>0</c:v>
                </c:pt>
                <c:pt idx="103514">
                  <c:v>0</c:v>
                </c:pt>
                <c:pt idx="103515">
                  <c:v>0</c:v>
                </c:pt>
                <c:pt idx="103516">
                  <c:v>0</c:v>
                </c:pt>
                <c:pt idx="103517">
                  <c:v>0</c:v>
                </c:pt>
                <c:pt idx="103518">
                  <c:v>0</c:v>
                </c:pt>
                <c:pt idx="103519">
                  <c:v>0</c:v>
                </c:pt>
                <c:pt idx="103520">
                  <c:v>0</c:v>
                </c:pt>
                <c:pt idx="103521">
                  <c:v>0</c:v>
                </c:pt>
                <c:pt idx="103522">
                  <c:v>0</c:v>
                </c:pt>
                <c:pt idx="103523">
                  <c:v>0</c:v>
                </c:pt>
                <c:pt idx="103524">
                  <c:v>0</c:v>
                </c:pt>
                <c:pt idx="103525">
                  <c:v>0</c:v>
                </c:pt>
                <c:pt idx="103526">
                  <c:v>0</c:v>
                </c:pt>
                <c:pt idx="103527">
                  <c:v>0</c:v>
                </c:pt>
                <c:pt idx="103528">
                  <c:v>0</c:v>
                </c:pt>
                <c:pt idx="103529">
                  <c:v>0</c:v>
                </c:pt>
                <c:pt idx="103530">
                  <c:v>0</c:v>
                </c:pt>
                <c:pt idx="103531">
                  <c:v>0</c:v>
                </c:pt>
                <c:pt idx="103532">
                  <c:v>0</c:v>
                </c:pt>
                <c:pt idx="103533">
                  <c:v>0</c:v>
                </c:pt>
                <c:pt idx="103534">
                  <c:v>0</c:v>
                </c:pt>
                <c:pt idx="103535">
                  <c:v>0</c:v>
                </c:pt>
                <c:pt idx="103536">
                  <c:v>0</c:v>
                </c:pt>
                <c:pt idx="103537">
                  <c:v>0</c:v>
                </c:pt>
                <c:pt idx="103538">
                  <c:v>0</c:v>
                </c:pt>
                <c:pt idx="103539">
                  <c:v>0</c:v>
                </c:pt>
                <c:pt idx="103540">
                  <c:v>0</c:v>
                </c:pt>
                <c:pt idx="103541">
                  <c:v>0</c:v>
                </c:pt>
                <c:pt idx="103542">
                  <c:v>0</c:v>
                </c:pt>
                <c:pt idx="103543">
                  <c:v>0</c:v>
                </c:pt>
                <c:pt idx="103544">
                  <c:v>0</c:v>
                </c:pt>
                <c:pt idx="103545">
                  <c:v>0</c:v>
                </c:pt>
                <c:pt idx="103546">
                  <c:v>0</c:v>
                </c:pt>
                <c:pt idx="103547">
                  <c:v>0</c:v>
                </c:pt>
                <c:pt idx="103548">
                  <c:v>0</c:v>
                </c:pt>
                <c:pt idx="103549">
                  <c:v>0</c:v>
                </c:pt>
                <c:pt idx="103550">
                  <c:v>0</c:v>
                </c:pt>
                <c:pt idx="103551">
                  <c:v>0</c:v>
                </c:pt>
                <c:pt idx="103552">
                  <c:v>0</c:v>
                </c:pt>
                <c:pt idx="103553">
                  <c:v>0</c:v>
                </c:pt>
                <c:pt idx="103554">
                  <c:v>0</c:v>
                </c:pt>
                <c:pt idx="103555">
                  <c:v>0</c:v>
                </c:pt>
                <c:pt idx="103556">
                  <c:v>0</c:v>
                </c:pt>
                <c:pt idx="103557">
                  <c:v>0</c:v>
                </c:pt>
                <c:pt idx="103558">
                  <c:v>0</c:v>
                </c:pt>
                <c:pt idx="103559">
                  <c:v>0</c:v>
                </c:pt>
                <c:pt idx="103560">
                  <c:v>0</c:v>
                </c:pt>
                <c:pt idx="103561">
                  <c:v>0</c:v>
                </c:pt>
                <c:pt idx="103562">
                  <c:v>0</c:v>
                </c:pt>
                <c:pt idx="103563">
                  <c:v>0</c:v>
                </c:pt>
                <c:pt idx="103564">
                  <c:v>0</c:v>
                </c:pt>
                <c:pt idx="103565">
                  <c:v>0</c:v>
                </c:pt>
                <c:pt idx="103566">
                  <c:v>0</c:v>
                </c:pt>
                <c:pt idx="103567">
                  <c:v>0</c:v>
                </c:pt>
                <c:pt idx="103568">
                  <c:v>0</c:v>
                </c:pt>
                <c:pt idx="103569">
                  <c:v>0</c:v>
                </c:pt>
                <c:pt idx="103570">
                  <c:v>0</c:v>
                </c:pt>
                <c:pt idx="103571">
                  <c:v>0</c:v>
                </c:pt>
                <c:pt idx="103572">
                  <c:v>0</c:v>
                </c:pt>
                <c:pt idx="103573">
                  <c:v>0</c:v>
                </c:pt>
                <c:pt idx="103574">
                  <c:v>0</c:v>
                </c:pt>
                <c:pt idx="103575">
                  <c:v>0</c:v>
                </c:pt>
                <c:pt idx="103576">
                  <c:v>0</c:v>
                </c:pt>
                <c:pt idx="103577">
                  <c:v>0</c:v>
                </c:pt>
                <c:pt idx="103578">
                  <c:v>0</c:v>
                </c:pt>
                <c:pt idx="103579">
                  <c:v>0</c:v>
                </c:pt>
                <c:pt idx="103580">
                  <c:v>0</c:v>
                </c:pt>
                <c:pt idx="103581">
                  <c:v>0</c:v>
                </c:pt>
                <c:pt idx="103582">
                  <c:v>0</c:v>
                </c:pt>
                <c:pt idx="103583">
                  <c:v>0</c:v>
                </c:pt>
                <c:pt idx="103584">
                  <c:v>0</c:v>
                </c:pt>
                <c:pt idx="103585">
                  <c:v>0</c:v>
                </c:pt>
                <c:pt idx="103586">
                  <c:v>0</c:v>
                </c:pt>
                <c:pt idx="103587">
                  <c:v>0</c:v>
                </c:pt>
                <c:pt idx="103588">
                  <c:v>0</c:v>
                </c:pt>
                <c:pt idx="103589">
                  <c:v>0</c:v>
                </c:pt>
                <c:pt idx="103590">
                  <c:v>0</c:v>
                </c:pt>
                <c:pt idx="103591">
                  <c:v>0</c:v>
                </c:pt>
                <c:pt idx="103592">
                  <c:v>0</c:v>
                </c:pt>
                <c:pt idx="103593">
                  <c:v>0</c:v>
                </c:pt>
                <c:pt idx="103594">
                  <c:v>0</c:v>
                </c:pt>
                <c:pt idx="103595">
                  <c:v>0</c:v>
                </c:pt>
                <c:pt idx="103596">
                  <c:v>0</c:v>
                </c:pt>
                <c:pt idx="103597">
                  <c:v>0</c:v>
                </c:pt>
                <c:pt idx="103598">
                  <c:v>0</c:v>
                </c:pt>
                <c:pt idx="103599">
                  <c:v>0</c:v>
                </c:pt>
                <c:pt idx="103600">
                  <c:v>0</c:v>
                </c:pt>
                <c:pt idx="103601">
                  <c:v>0</c:v>
                </c:pt>
                <c:pt idx="103602">
                  <c:v>0</c:v>
                </c:pt>
                <c:pt idx="103603">
                  <c:v>0</c:v>
                </c:pt>
                <c:pt idx="103604">
                  <c:v>0</c:v>
                </c:pt>
                <c:pt idx="103605">
                  <c:v>0</c:v>
                </c:pt>
                <c:pt idx="103606">
                  <c:v>0</c:v>
                </c:pt>
                <c:pt idx="103607">
                  <c:v>0</c:v>
                </c:pt>
                <c:pt idx="103608">
                  <c:v>0</c:v>
                </c:pt>
                <c:pt idx="103609">
                  <c:v>0</c:v>
                </c:pt>
                <c:pt idx="103610">
                  <c:v>0</c:v>
                </c:pt>
                <c:pt idx="103611">
                  <c:v>0</c:v>
                </c:pt>
                <c:pt idx="103612">
                  <c:v>0</c:v>
                </c:pt>
                <c:pt idx="103613">
                  <c:v>0</c:v>
                </c:pt>
                <c:pt idx="103614">
                  <c:v>0</c:v>
                </c:pt>
                <c:pt idx="103615">
                  <c:v>0</c:v>
                </c:pt>
                <c:pt idx="103616">
                  <c:v>0</c:v>
                </c:pt>
                <c:pt idx="103617">
                  <c:v>0</c:v>
                </c:pt>
                <c:pt idx="103618">
                  <c:v>0</c:v>
                </c:pt>
                <c:pt idx="103619">
                  <c:v>0</c:v>
                </c:pt>
                <c:pt idx="103620">
                  <c:v>0</c:v>
                </c:pt>
                <c:pt idx="103621">
                  <c:v>0</c:v>
                </c:pt>
                <c:pt idx="103622">
                  <c:v>0</c:v>
                </c:pt>
                <c:pt idx="103623">
                  <c:v>0</c:v>
                </c:pt>
                <c:pt idx="103624">
                  <c:v>0</c:v>
                </c:pt>
                <c:pt idx="103625">
                  <c:v>0</c:v>
                </c:pt>
                <c:pt idx="103626">
                  <c:v>0</c:v>
                </c:pt>
                <c:pt idx="103627">
                  <c:v>0</c:v>
                </c:pt>
                <c:pt idx="103628">
                  <c:v>0</c:v>
                </c:pt>
                <c:pt idx="103629">
                  <c:v>0</c:v>
                </c:pt>
                <c:pt idx="103630">
                  <c:v>0</c:v>
                </c:pt>
                <c:pt idx="103631">
                  <c:v>0</c:v>
                </c:pt>
                <c:pt idx="103632">
                  <c:v>0</c:v>
                </c:pt>
                <c:pt idx="103633">
                  <c:v>0</c:v>
                </c:pt>
                <c:pt idx="103634">
                  <c:v>0</c:v>
                </c:pt>
                <c:pt idx="103635">
                  <c:v>0</c:v>
                </c:pt>
                <c:pt idx="103636">
                  <c:v>0</c:v>
                </c:pt>
                <c:pt idx="103637">
                  <c:v>0</c:v>
                </c:pt>
                <c:pt idx="103638">
                  <c:v>0</c:v>
                </c:pt>
                <c:pt idx="103639">
                  <c:v>0</c:v>
                </c:pt>
                <c:pt idx="103640">
                  <c:v>0</c:v>
                </c:pt>
                <c:pt idx="103641">
                  <c:v>0</c:v>
                </c:pt>
                <c:pt idx="103642">
                  <c:v>0</c:v>
                </c:pt>
                <c:pt idx="103643">
                  <c:v>0</c:v>
                </c:pt>
                <c:pt idx="103644">
                  <c:v>0</c:v>
                </c:pt>
                <c:pt idx="103645">
                  <c:v>0</c:v>
                </c:pt>
                <c:pt idx="103646">
                  <c:v>0</c:v>
                </c:pt>
                <c:pt idx="103647">
                  <c:v>0</c:v>
                </c:pt>
                <c:pt idx="103648">
                  <c:v>0</c:v>
                </c:pt>
                <c:pt idx="103649">
                  <c:v>0</c:v>
                </c:pt>
                <c:pt idx="103650">
                  <c:v>0</c:v>
                </c:pt>
                <c:pt idx="103651">
                  <c:v>0</c:v>
                </c:pt>
                <c:pt idx="103652">
                  <c:v>0</c:v>
                </c:pt>
                <c:pt idx="103653">
                  <c:v>0</c:v>
                </c:pt>
                <c:pt idx="103654">
                  <c:v>0</c:v>
                </c:pt>
                <c:pt idx="103655">
                  <c:v>0</c:v>
                </c:pt>
                <c:pt idx="103656">
                  <c:v>0</c:v>
                </c:pt>
                <c:pt idx="103657">
                  <c:v>0</c:v>
                </c:pt>
                <c:pt idx="103658">
                  <c:v>0</c:v>
                </c:pt>
                <c:pt idx="103659">
                  <c:v>0</c:v>
                </c:pt>
                <c:pt idx="103660">
                  <c:v>0</c:v>
                </c:pt>
                <c:pt idx="103661">
                  <c:v>0</c:v>
                </c:pt>
                <c:pt idx="103662">
                  <c:v>0</c:v>
                </c:pt>
                <c:pt idx="103663">
                  <c:v>0</c:v>
                </c:pt>
                <c:pt idx="103664">
                  <c:v>0</c:v>
                </c:pt>
                <c:pt idx="103665">
                  <c:v>0</c:v>
                </c:pt>
                <c:pt idx="103666">
                  <c:v>0</c:v>
                </c:pt>
                <c:pt idx="103667">
                  <c:v>0</c:v>
                </c:pt>
                <c:pt idx="103668">
                  <c:v>0</c:v>
                </c:pt>
                <c:pt idx="103669">
                  <c:v>0</c:v>
                </c:pt>
                <c:pt idx="103670">
                  <c:v>0</c:v>
                </c:pt>
                <c:pt idx="103671">
                  <c:v>0</c:v>
                </c:pt>
                <c:pt idx="103672">
                  <c:v>0</c:v>
                </c:pt>
                <c:pt idx="103673">
                  <c:v>0</c:v>
                </c:pt>
                <c:pt idx="103674">
                  <c:v>0</c:v>
                </c:pt>
                <c:pt idx="103675">
                  <c:v>0</c:v>
                </c:pt>
                <c:pt idx="103676">
                  <c:v>0</c:v>
                </c:pt>
                <c:pt idx="103677">
                  <c:v>0</c:v>
                </c:pt>
                <c:pt idx="103678">
                  <c:v>0</c:v>
                </c:pt>
                <c:pt idx="103679">
                  <c:v>0</c:v>
                </c:pt>
                <c:pt idx="103680">
                  <c:v>0</c:v>
                </c:pt>
                <c:pt idx="103681">
                  <c:v>0</c:v>
                </c:pt>
                <c:pt idx="103682">
                  <c:v>0</c:v>
                </c:pt>
                <c:pt idx="103683">
                  <c:v>0</c:v>
                </c:pt>
                <c:pt idx="103684">
                  <c:v>0</c:v>
                </c:pt>
                <c:pt idx="103685">
                  <c:v>0</c:v>
                </c:pt>
                <c:pt idx="103686">
                  <c:v>0</c:v>
                </c:pt>
                <c:pt idx="103687">
                  <c:v>0</c:v>
                </c:pt>
                <c:pt idx="103688">
                  <c:v>0</c:v>
                </c:pt>
                <c:pt idx="103689">
                  <c:v>0</c:v>
                </c:pt>
                <c:pt idx="103690">
                  <c:v>0</c:v>
                </c:pt>
                <c:pt idx="103691">
                  <c:v>0</c:v>
                </c:pt>
                <c:pt idx="103692">
                  <c:v>0</c:v>
                </c:pt>
                <c:pt idx="103693">
                  <c:v>0</c:v>
                </c:pt>
                <c:pt idx="103694">
                  <c:v>0</c:v>
                </c:pt>
                <c:pt idx="103695">
                  <c:v>0</c:v>
                </c:pt>
                <c:pt idx="103696">
                  <c:v>0</c:v>
                </c:pt>
                <c:pt idx="103697">
                  <c:v>0</c:v>
                </c:pt>
                <c:pt idx="103698">
                  <c:v>0</c:v>
                </c:pt>
                <c:pt idx="103699">
                  <c:v>0</c:v>
                </c:pt>
                <c:pt idx="103700">
                  <c:v>0</c:v>
                </c:pt>
                <c:pt idx="103701">
                  <c:v>0</c:v>
                </c:pt>
                <c:pt idx="103702">
                  <c:v>0</c:v>
                </c:pt>
                <c:pt idx="103703">
                  <c:v>0</c:v>
                </c:pt>
                <c:pt idx="103704">
                  <c:v>0</c:v>
                </c:pt>
                <c:pt idx="103705">
                  <c:v>0</c:v>
                </c:pt>
                <c:pt idx="103706">
                  <c:v>0</c:v>
                </c:pt>
                <c:pt idx="103707">
                  <c:v>0</c:v>
                </c:pt>
                <c:pt idx="103708">
                  <c:v>0</c:v>
                </c:pt>
                <c:pt idx="103709">
                  <c:v>0</c:v>
                </c:pt>
                <c:pt idx="103710">
                  <c:v>0</c:v>
                </c:pt>
                <c:pt idx="103711">
                  <c:v>0</c:v>
                </c:pt>
                <c:pt idx="103712">
                  <c:v>0</c:v>
                </c:pt>
                <c:pt idx="103713">
                  <c:v>0</c:v>
                </c:pt>
                <c:pt idx="103714">
                  <c:v>0</c:v>
                </c:pt>
                <c:pt idx="103715">
                  <c:v>0</c:v>
                </c:pt>
                <c:pt idx="103716">
                  <c:v>0</c:v>
                </c:pt>
                <c:pt idx="103717">
                  <c:v>0</c:v>
                </c:pt>
                <c:pt idx="103718">
                  <c:v>0</c:v>
                </c:pt>
                <c:pt idx="103719">
                  <c:v>0</c:v>
                </c:pt>
                <c:pt idx="103720">
                  <c:v>0</c:v>
                </c:pt>
                <c:pt idx="103721">
                  <c:v>0</c:v>
                </c:pt>
                <c:pt idx="103722">
                  <c:v>0</c:v>
                </c:pt>
                <c:pt idx="103723">
                  <c:v>0</c:v>
                </c:pt>
                <c:pt idx="103724">
                  <c:v>0</c:v>
                </c:pt>
                <c:pt idx="103725">
                  <c:v>0</c:v>
                </c:pt>
                <c:pt idx="103726">
                  <c:v>0</c:v>
                </c:pt>
                <c:pt idx="103727">
                  <c:v>0</c:v>
                </c:pt>
                <c:pt idx="103728">
                  <c:v>0</c:v>
                </c:pt>
                <c:pt idx="103729">
                  <c:v>0</c:v>
                </c:pt>
                <c:pt idx="103730">
                  <c:v>0</c:v>
                </c:pt>
                <c:pt idx="103731">
                  <c:v>0</c:v>
                </c:pt>
                <c:pt idx="103732">
                  <c:v>0</c:v>
                </c:pt>
                <c:pt idx="103733">
                  <c:v>0</c:v>
                </c:pt>
                <c:pt idx="103734">
                  <c:v>0</c:v>
                </c:pt>
                <c:pt idx="103735">
                  <c:v>0</c:v>
                </c:pt>
                <c:pt idx="103736">
                  <c:v>0</c:v>
                </c:pt>
                <c:pt idx="103737">
                  <c:v>0</c:v>
                </c:pt>
                <c:pt idx="103738">
                  <c:v>0</c:v>
                </c:pt>
                <c:pt idx="103739">
                  <c:v>0</c:v>
                </c:pt>
                <c:pt idx="103740">
                  <c:v>0</c:v>
                </c:pt>
                <c:pt idx="103741">
                  <c:v>0</c:v>
                </c:pt>
                <c:pt idx="103742">
                  <c:v>0</c:v>
                </c:pt>
                <c:pt idx="103743">
                  <c:v>0</c:v>
                </c:pt>
                <c:pt idx="103744">
                  <c:v>0</c:v>
                </c:pt>
                <c:pt idx="103745">
                  <c:v>0</c:v>
                </c:pt>
                <c:pt idx="103746">
                  <c:v>0</c:v>
                </c:pt>
                <c:pt idx="103747">
                  <c:v>0</c:v>
                </c:pt>
                <c:pt idx="103748">
                  <c:v>0</c:v>
                </c:pt>
                <c:pt idx="103749">
                  <c:v>0</c:v>
                </c:pt>
                <c:pt idx="103750">
                  <c:v>0</c:v>
                </c:pt>
                <c:pt idx="103751">
                  <c:v>0</c:v>
                </c:pt>
                <c:pt idx="103752">
                  <c:v>0</c:v>
                </c:pt>
                <c:pt idx="103753">
                  <c:v>0</c:v>
                </c:pt>
                <c:pt idx="103754">
                  <c:v>0</c:v>
                </c:pt>
                <c:pt idx="103755">
                  <c:v>0</c:v>
                </c:pt>
                <c:pt idx="103756">
                  <c:v>0</c:v>
                </c:pt>
                <c:pt idx="103757">
                  <c:v>0</c:v>
                </c:pt>
                <c:pt idx="103758">
                  <c:v>0</c:v>
                </c:pt>
                <c:pt idx="103759">
                  <c:v>0</c:v>
                </c:pt>
                <c:pt idx="103760">
                  <c:v>0</c:v>
                </c:pt>
                <c:pt idx="103761">
                  <c:v>0</c:v>
                </c:pt>
                <c:pt idx="103762">
                  <c:v>0</c:v>
                </c:pt>
                <c:pt idx="103763">
                  <c:v>0</c:v>
                </c:pt>
                <c:pt idx="103764">
                  <c:v>0</c:v>
                </c:pt>
                <c:pt idx="103765">
                  <c:v>0</c:v>
                </c:pt>
                <c:pt idx="103766">
                  <c:v>0</c:v>
                </c:pt>
                <c:pt idx="103767">
                  <c:v>0</c:v>
                </c:pt>
                <c:pt idx="103768">
                  <c:v>0</c:v>
                </c:pt>
                <c:pt idx="103769">
                  <c:v>0</c:v>
                </c:pt>
                <c:pt idx="103770">
                  <c:v>0</c:v>
                </c:pt>
                <c:pt idx="103771">
                  <c:v>0</c:v>
                </c:pt>
                <c:pt idx="103772">
                  <c:v>0</c:v>
                </c:pt>
                <c:pt idx="103773">
                  <c:v>0</c:v>
                </c:pt>
                <c:pt idx="103774">
                  <c:v>0</c:v>
                </c:pt>
                <c:pt idx="103775">
                  <c:v>0</c:v>
                </c:pt>
                <c:pt idx="103776">
                  <c:v>0</c:v>
                </c:pt>
                <c:pt idx="103777">
                  <c:v>0</c:v>
                </c:pt>
                <c:pt idx="103778">
                  <c:v>0</c:v>
                </c:pt>
                <c:pt idx="103779">
                  <c:v>0</c:v>
                </c:pt>
                <c:pt idx="103780">
                  <c:v>0</c:v>
                </c:pt>
                <c:pt idx="103781">
                  <c:v>0</c:v>
                </c:pt>
                <c:pt idx="103782">
                  <c:v>0</c:v>
                </c:pt>
                <c:pt idx="103783">
                  <c:v>0</c:v>
                </c:pt>
                <c:pt idx="103784">
                  <c:v>0</c:v>
                </c:pt>
                <c:pt idx="103785">
                  <c:v>0</c:v>
                </c:pt>
                <c:pt idx="103786">
                  <c:v>0</c:v>
                </c:pt>
                <c:pt idx="103787">
                  <c:v>0</c:v>
                </c:pt>
                <c:pt idx="103788">
                  <c:v>0</c:v>
                </c:pt>
                <c:pt idx="103789">
                  <c:v>0</c:v>
                </c:pt>
                <c:pt idx="103790">
                  <c:v>0</c:v>
                </c:pt>
                <c:pt idx="103791">
                  <c:v>0</c:v>
                </c:pt>
                <c:pt idx="103792">
                  <c:v>0</c:v>
                </c:pt>
                <c:pt idx="103793">
                  <c:v>0</c:v>
                </c:pt>
                <c:pt idx="103794">
                  <c:v>0</c:v>
                </c:pt>
                <c:pt idx="103795">
                  <c:v>0</c:v>
                </c:pt>
                <c:pt idx="103796">
                  <c:v>0</c:v>
                </c:pt>
                <c:pt idx="103797">
                  <c:v>0</c:v>
                </c:pt>
                <c:pt idx="103798">
                  <c:v>0</c:v>
                </c:pt>
                <c:pt idx="103799">
                  <c:v>0</c:v>
                </c:pt>
                <c:pt idx="103800">
                  <c:v>0</c:v>
                </c:pt>
                <c:pt idx="103801">
                  <c:v>0</c:v>
                </c:pt>
                <c:pt idx="103802">
                  <c:v>0</c:v>
                </c:pt>
                <c:pt idx="103803">
                  <c:v>0</c:v>
                </c:pt>
                <c:pt idx="103804">
                  <c:v>0</c:v>
                </c:pt>
                <c:pt idx="103805">
                  <c:v>0</c:v>
                </c:pt>
                <c:pt idx="103806">
                  <c:v>0</c:v>
                </c:pt>
                <c:pt idx="103807">
                  <c:v>0</c:v>
                </c:pt>
                <c:pt idx="103808">
                  <c:v>0</c:v>
                </c:pt>
                <c:pt idx="103809">
                  <c:v>0</c:v>
                </c:pt>
                <c:pt idx="103810">
                  <c:v>0</c:v>
                </c:pt>
                <c:pt idx="103811">
                  <c:v>0</c:v>
                </c:pt>
                <c:pt idx="103812">
                  <c:v>0</c:v>
                </c:pt>
                <c:pt idx="103813">
                  <c:v>0</c:v>
                </c:pt>
                <c:pt idx="103814">
                  <c:v>0</c:v>
                </c:pt>
                <c:pt idx="103815">
                  <c:v>0</c:v>
                </c:pt>
                <c:pt idx="103816">
                  <c:v>0</c:v>
                </c:pt>
                <c:pt idx="103817">
                  <c:v>0</c:v>
                </c:pt>
                <c:pt idx="103818">
                  <c:v>0</c:v>
                </c:pt>
                <c:pt idx="103819">
                  <c:v>0</c:v>
                </c:pt>
                <c:pt idx="103820">
                  <c:v>0</c:v>
                </c:pt>
                <c:pt idx="103821">
                  <c:v>0</c:v>
                </c:pt>
                <c:pt idx="103822">
                  <c:v>0</c:v>
                </c:pt>
                <c:pt idx="103823">
                  <c:v>0</c:v>
                </c:pt>
                <c:pt idx="103824">
                  <c:v>0</c:v>
                </c:pt>
                <c:pt idx="103825">
                  <c:v>0</c:v>
                </c:pt>
                <c:pt idx="103826">
                  <c:v>0</c:v>
                </c:pt>
                <c:pt idx="103827">
                  <c:v>0</c:v>
                </c:pt>
                <c:pt idx="103828">
                  <c:v>0</c:v>
                </c:pt>
                <c:pt idx="103829">
                  <c:v>0</c:v>
                </c:pt>
                <c:pt idx="103830">
                  <c:v>0</c:v>
                </c:pt>
                <c:pt idx="103831">
                  <c:v>0</c:v>
                </c:pt>
                <c:pt idx="103832">
                  <c:v>0</c:v>
                </c:pt>
                <c:pt idx="103833">
                  <c:v>0</c:v>
                </c:pt>
                <c:pt idx="103834">
                  <c:v>0</c:v>
                </c:pt>
                <c:pt idx="103835">
                  <c:v>0</c:v>
                </c:pt>
                <c:pt idx="103836">
                  <c:v>0</c:v>
                </c:pt>
                <c:pt idx="103837">
                  <c:v>0</c:v>
                </c:pt>
                <c:pt idx="103838">
                  <c:v>0</c:v>
                </c:pt>
                <c:pt idx="103839">
                  <c:v>0</c:v>
                </c:pt>
                <c:pt idx="103840">
                  <c:v>0</c:v>
                </c:pt>
                <c:pt idx="103841">
                  <c:v>0</c:v>
                </c:pt>
                <c:pt idx="103842">
                  <c:v>0</c:v>
                </c:pt>
                <c:pt idx="103843">
                  <c:v>0</c:v>
                </c:pt>
                <c:pt idx="103844">
                  <c:v>0</c:v>
                </c:pt>
                <c:pt idx="103845">
                  <c:v>0</c:v>
                </c:pt>
                <c:pt idx="103846">
                  <c:v>0</c:v>
                </c:pt>
                <c:pt idx="103847">
                  <c:v>0</c:v>
                </c:pt>
                <c:pt idx="103848">
                  <c:v>0</c:v>
                </c:pt>
                <c:pt idx="103849">
                  <c:v>0</c:v>
                </c:pt>
                <c:pt idx="103850">
                  <c:v>0</c:v>
                </c:pt>
                <c:pt idx="103851">
                  <c:v>0</c:v>
                </c:pt>
                <c:pt idx="103852">
                  <c:v>0</c:v>
                </c:pt>
                <c:pt idx="103853">
                  <c:v>0</c:v>
                </c:pt>
                <c:pt idx="103854">
                  <c:v>0</c:v>
                </c:pt>
                <c:pt idx="103855">
                  <c:v>0</c:v>
                </c:pt>
                <c:pt idx="103856">
                  <c:v>0</c:v>
                </c:pt>
                <c:pt idx="103857">
                  <c:v>0</c:v>
                </c:pt>
                <c:pt idx="103858">
                  <c:v>0</c:v>
                </c:pt>
                <c:pt idx="103859">
                  <c:v>0</c:v>
                </c:pt>
                <c:pt idx="103860">
                  <c:v>0</c:v>
                </c:pt>
                <c:pt idx="103861">
                  <c:v>0</c:v>
                </c:pt>
                <c:pt idx="103862">
                  <c:v>0</c:v>
                </c:pt>
                <c:pt idx="103863">
                  <c:v>0</c:v>
                </c:pt>
                <c:pt idx="103864">
                  <c:v>0</c:v>
                </c:pt>
                <c:pt idx="103865">
                  <c:v>0</c:v>
                </c:pt>
                <c:pt idx="103866">
                  <c:v>0</c:v>
                </c:pt>
                <c:pt idx="103867">
                  <c:v>0</c:v>
                </c:pt>
                <c:pt idx="103868">
                  <c:v>0</c:v>
                </c:pt>
                <c:pt idx="103869">
                  <c:v>0</c:v>
                </c:pt>
                <c:pt idx="103870">
                  <c:v>0</c:v>
                </c:pt>
                <c:pt idx="103871">
                  <c:v>0</c:v>
                </c:pt>
                <c:pt idx="103872">
                  <c:v>0</c:v>
                </c:pt>
                <c:pt idx="103873">
                  <c:v>0</c:v>
                </c:pt>
                <c:pt idx="103874">
                  <c:v>0</c:v>
                </c:pt>
                <c:pt idx="103875">
                  <c:v>0</c:v>
                </c:pt>
                <c:pt idx="103876">
                  <c:v>0</c:v>
                </c:pt>
                <c:pt idx="103877">
                  <c:v>0</c:v>
                </c:pt>
                <c:pt idx="103878">
                  <c:v>0</c:v>
                </c:pt>
                <c:pt idx="103879">
                  <c:v>0</c:v>
                </c:pt>
                <c:pt idx="103880">
                  <c:v>0</c:v>
                </c:pt>
                <c:pt idx="103881">
                  <c:v>0</c:v>
                </c:pt>
                <c:pt idx="103882">
                  <c:v>0</c:v>
                </c:pt>
                <c:pt idx="103883">
                  <c:v>0</c:v>
                </c:pt>
                <c:pt idx="103884">
                  <c:v>0</c:v>
                </c:pt>
                <c:pt idx="103885">
                  <c:v>0</c:v>
                </c:pt>
                <c:pt idx="103886">
                  <c:v>0</c:v>
                </c:pt>
                <c:pt idx="103887">
                  <c:v>0</c:v>
                </c:pt>
                <c:pt idx="103888">
                  <c:v>0</c:v>
                </c:pt>
                <c:pt idx="103889">
                  <c:v>0</c:v>
                </c:pt>
                <c:pt idx="103890">
                  <c:v>0</c:v>
                </c:pt>
                <c:pt idx="103891">
                  <c:v>0</c:v>
                </c:pt>
                <c:pt idx="103892">
                  <c:v>0</c:v>
                </c:pt>
                <c:pt idx="103893">
                  <c:v>0</c:v>
                </c:pt>
                <c:pt idx="103894">
                  <c:v>0</c:v>
                </c:pt>
                <c:pt idx="103895">
                  <c:v>0</c:v>
                </c:pt>
                <c:pt idx="103896">
                  <c:v>0</c:v>
                </c:pt>
                <c:pt idx="103897">
                  <c:v>0</c:v>
                </c:pt>
                <c:pt idx="103898">
                  <c:v>0</c:v>
                </c:pt>
                <c:pt idx="103899">
                  <c:v>0</c:v>
                </c:pt>
                <c:pt idx="103900">
                  <c:v>0</c:v>
                </c:pt>
                <c:pt idx="103901">
                  <c:v>0</c:v>
                </c:pt>
                <c:pt idx="103902">
                  <c:v>0</c:v>
                </c:pt>
                <c:pt idx="103903">
                  <c:v>0</c:v>
                </c:pt>
                <c:pt idx="103904">
                  <c:v>0</c:v>
                </c:pt>
                <c:pt idx="103905">
                  <c:v>0</c:v>
                </c:pt>
                <c:pt idx="103906">
                  <c:v>0</c:v>
                </c:pt>
                <c:pt idx="103907">
                  <c:v>0</c:v>
                </c:pt>
                <c:pt idx="103908">
                  <c:v>0</c:v>
                </c:pt>
                <c:pt idx="103909">
                  <c:v>0</c:v>
                </c:pt>
                <c:pt idx="103910">
                  <c:v>0</c:v>
                </c:pt>
                <c:pt idx="103911">
                  <c:v>0</c:v>
                </c:pt>
                <c:pt idx="103912">
                  <c:v>0</c:v>
                </c:pt>
                <c:pt idx="103913">
                  <c:v>0</c:v>
                </c:pt>
                <c:pt idx="103914">
                  <c:v>0</c:v>
                </c:pt>
                <c:pt idx="103915">
                  <c:v>0</c:v>
                </c:pt>
                <c:pt idx="103916">
                  <c:v>0</c:v>
                </c:pt>
                <c:pt idx="103917">
                  <c:v>0</c:v>
                </c:pt>
                <c:pt idx="103918">
                  <c:v>0</c:v>
                </c:pt>
                <c:pt idx="103919">
                  <c:v>0</c:v>
                </c:pt>
                <c:pt idx="103920">
                  <c:v>0</c:v>
                </c:pt>
                <c:pt idx="103921">
                  <c:v>0</c:v>
                </c:pt>
                <c:pt idx="103922">
                  <c:v>0</c:v>
                </c:pt>
                <c:pt idx="103923">
                  <c:v>0</c:v>
                </c:pt>
                <c:pt idx="103924">
                  <c:v>0</c:v>
                </c:pt>
                <c:pt idx="103925">
                  <c:v>0</c:v>
                </c:pt>
                <c:pt idx="103926">
                  <c:v>0</c:v>
                </c:pt>
                <c:pt idx="103927">
                  <c:v>0</c:v>
                </c:pt>
                <c:pt idx="103928">
                  <c:v>0</c:v>
                </c:pt>
                <c:pt idx="103929">
                  <c:v>0</c:v>
                </c:pt>
                <c:pt idx="103930">
                  <c:v>0</c:v>
                </c:pt>
                <c:pt idx="103931">
                  <c:v>0</c:v>
                </c:pt>
                <c:pt idx="103932">
                  <c:v>0</c:v>
                </c:pt>
                <c:pt idx="103933">
                  <c:v>0</c:v>
                </c:pt>
                <c:pt idx="103934">
                  <c:v>0</c:v>
                </c:pt>
                <c:pt idx="103935">
                  <c:v>0</c:v>
                </c:pt>
                <c:pt idx="103936">
                  <c:v>0</c:v>
                </c:pt>
                <c:pt idx="103937">
                  <c:v>0</c:v>
                </c:pt>
                <c:pt idx="103938">
                  <c:v>0</c:v>
                </c:pt>
                <c:pt idx="103939">
                  <c:v>0</c:v>
                </c:pt>
                <c:pt idx="103940">
                  <c:v>0</c:v>
                </c:pt>
                <c:pt idx="103941">
                  <c:v>0</c:v>
                </c:pt>
                <c:pt idx="103942">
                  <c:v>0</c:v>
                </c:pt>
                <c:pt idx="103943">
                  <c:v>0</c:v>
                </c:pt>
                <c:pt idx="103944">
                  <c:v>0</c:v>
                </c:pt>
                <c:pt idx="103945">
                  <c:v>0</c:v>
                </c:pt>
                <c:pt idx="103946">
                  <c:v>0</c:v>
                </c:pt>
                <c:pt idx="103947">
                  <c:v>0</c:v>
                </c:pt>
                <c:pt idx="103948">
                  <c:v>0</c:v>
                </c:pt>
                <c:pt idx="103949">
                  <c:v>0</c:v>
                </c:pt>
                <c:pt idx="103950">
                  <c:v>0</c:v>
                </c:pt>
                <c:pt idx="103951">
                  <c:v>0</c:v>
                </c:pt>
                <c:pt idx="103952">
                  <c:v>0</c:v>
                </c:pt>
                <c:pt idx="103953">
                  <c:v>0</c:v>
                </c:pt>
                <c:pt idx="103954">
                  <c:v>0</c:v>
                </c:pt>
                <c:pt idx="103955">
                  <c:v>0</c:v>
                </c:pt>
                <c:pt idx="103956">
                  <c:v>0</c:v>
                </c:pt>
                <c:pt idx="103957">
                  <c:v>0</c:v>
                </c:pt>
                <c:pt idx="103958">
                  <c:v>0</c:v>
                </c:pt>
                <c:pt idx="103959">
                  <c:v>0</c:v>
                </c:pt>
                <c:pt idx="103960">
                  <c:v>0</c:v>
                </c:pt>
                <c:pt idx="103961">
                  <c:v>0</c:v>
                </c:pt>
                <c:pt idx="103962">
                  <c:v>0</c:v>
                </c:pt>
                <c:pt idx="103963">
                  <c:v>0</c:v>
                </c:pt>
                <c:pt idx="103964">
                  <c:v>0</c:v>
                </c:pt>
                <c:pt idx="103965">
                  <c:v>0</c:v>
                </c:pt>
                <c:pt idx="103966">
                  <c:v>0</c:v>
                </c:pt>
                <c:pt idx="103967">
                  <c:v>0</c:v>
                </c:pt>
                <c:pt idx="103968">
                  <c:v>0</c:v>
                </c:pt>
                <c:pt idx="103969">
                  <c:v>0</c:v>
                </c:pt>
                <c:pt idx="103970">
                  <c:v>0</c:v>
                </c:pt>
                <c:pt idx="103971">
                  <c:v>0</c:v>
                </c:pt>
                <c:pt idx="103972">
                  <c:v>0</c:v>
                </c:pt>
                <c:pt idx="103973">
                  <c:v>0</c:v>
                </c:pt>
                <c:pt idx="103974">
                  <c:v>0</c:v>
                </c:pt>
                <c:pt idx="103975">
                  <c:v>0</c:v>
                </c:pt>
                <c:pt idx="103976">
                  <c:v>0</c:v>
                </c:pt>
                <c:pt idx="103977">
                  <c:v>0</c:v>
                </c:pt>
                <c:pt idx="103978">
                  <c:v>0</c:v>
                </c:pt>
                <c:pt idx="103979">
                  <c:v>0</c:v>
                </c:pt>
                <c:pt idx="103980">
                  <c:v>0</c:v>
                </c:pt>
                <c:pt idx="103981">
                  <c:v>0</c:v>
                </c:pt>
                <c:pt idx="103982">
                  <c:v>0</c:v>
                </c:pt>
                <c:pt idx="103983">
                  <c:v>0</c:v>
                </c:pt>
                <c:pt idx="103984">
                  <c:v>0</c:v>
                </c:pt>
                <c:pt idx="103985">
                  <c:v>0</c:v>
                </c:pt>
                <c:pt idx="103986">
                  <c:v>0</c:v>
                </c:pt>
                <c:pt idx="103987">
                  <c:v>0</c:v>
                </c:pt>
                <c:pt idx="103988">
                  <c:v>0</c:v>
                </c:pt>
                <c:pt idx="103989">
                  <c:v>0</c:v>
                </c:pt>
                <c:pt idx="103990">
                  <c:v>0</c:v>
                </c:pt>
                <c:pt idx="103991">
                  <c:v>0</c:v>
                </c:pt>
                <c:pt idx="103992">
                  <c:v>0</c:v>
                </c:pt>
                <c:pt idx="103993">
                  <c:v>0</c:v>
                </c:pt>
                <c:pt idx="103994">
                  <c:v>0</c:v>
                </c:pt>
                <c:pt idx="103995">
                  <c:v>0</c:v>
                </c:pt>
                <c:pt idx="103996">
                  <c:v>0</c:v>
                </c:pt>
                <c:pt idx="103997">
                  <c:v>0</c:v>
                </c:pt>
                <c:pt idx="103998">
                  <c:v>0</c:v>
                </c:pt>
                <c:pt idx="103999">
                  <c:v>0</c:v>
                </c:pt>
                <c:pt idx="104000">
                  <c:v>0</c:v>
                </c:pt>
                <c:pt idx="104001">
                  <c:v>0</c:v>
                </c:pt>
                <c:pt idx="104002">
                  <c:v>0</c:v>
                </c:pt>
                <c:pt idx="104003">
                  <c:v>0</c:v>
                </c:pt>
                <c:pt idx="104004">
                  <c:v>0</c:v>
                </c:pt>
                <c:pt idx="104005">
                  <c:v>0</c:v>
                </c:pt>
                <c:pt idx="104006">
                  <c:v>0</c:v>
                </c:pt>
                <c:pt idx="104007">
                  <c:v>0</c:v>
                </c:pt>
                <c:pt idx="104008">
                  <c:v>0</c:v>
                </c:pt>
                <c:pt idx="104009">
                  <c:v>0</c:v>
                </c:pt>
                <c:pt idx="104010">
                  <c:v>0</c:v>
                </c:pt>
                <c:pt idx="104011">
                  <c:v>0</c:v>
                </c:pt>
                <c:pt idx="104012">
                  <c:v>0</c:v>
                </c:pt>
                <c:pt idx="104013">
                  <c:v>0</c:v>
                </c:pt>
                <c:pt idx="104014">
                  <c:v>0</c:v>
                </c:pt>
                <c:pt idx="104015">
                  <c:v>0</c:v>
                </c:pt>
                <c:pt idx="104016">
                  <c:v>0</c:v>
                </c:pt>
                <c:pt idx="104017">
                  <c:v>0</c:v>
                </c:pt>
                <c:pt idx="104018">
                  <c:v>0</c:v>
                </c:pt>
                <c:pt idx="104019">
                  <c:v>0</c:v>
                </c:pt>
                <c:pt idx="104020">
                  <c:v>0</c:v>
                </c:pt>
                <c:pt idx="104021">
                  <c:v>0</c:v>
                </c:pt>
                <c:pt idx="104022">
                  <c:v>0</c:v>
                </c:pt>
                <c:pt idx="104023">
                  <c:v>0</c:v>
                </c:pt>
                <c:pt idx="104024">
                  <c:v>0</c:v>
                </c:pt>
                <c:pt idx="104025">
                  <c:v>0</c:v>
                </c:pt>
                <c:pt idx="104026">
                  <c:v>0</c:v>
                </c:pt>
                <c:pt idx="104027">
                  <c:v>0</c:v>
                </c:pt>
                <c:pt idx="104028">
                  <c:v>0</c:v>
                </c:pt>
                <c:pt idx="104029">
                  <c:v>0</c:v>
                </c:pt>
                <c:pt idx="104030">
                  <c:v>0</c:v>
                </c:pt>
                <c:pt idx="104031">
                  <c:v>0</c:v>
                </c:pt>
                <c:pt idx="104032">
                  <c:v>0</c:v>
                </c:pt>
                <c:pt idx="104033">
                  <c:v>0</c:v>
                </c:pt>
                <c:pt idx="104034">
                  <c:v>0</c:v>
                </c:pt>
                <c:pt idx="104035">
                  <c:v>0</c:v>
                </c:pt>
                <c:pt idx="104036">
                  <c:v>0</c:v>
                </c:pt>
                <c:pt idx="104037">
                  <c:v>0</c:v>
                </c:pt>
                <c:pt idx="104038">
                  <c:v>0</c:v>
                </c:pt>
                <c:pt idx="104039">
                  <c:v>0</c:v>
                </c:pt>
                <c:pt idx="104040">
                  <c:v>0</c:v>
                </c:pt>
                <c:pt idx="104041">
                  <c:v>0</c:v>
                </c:pt>
                <c:pt idx="104042">
                  <c:v>0</c:v>
                </c:pt>
                <c:pt idx="104043">
                  <c:v>0</c:v>
                </c:pt>
                <c:pt idx="104044">
                  <c:v>0</c:v>
                </c:pt>
                <c:pt idx="104045">
                  <c:v>0</c:v>
                </c:pt>
                <c:pt idx="104046">
                  <c:v>0</c:v>
                </c:pt>
                <c:pt idx="104047">
                  <c:v>0</c:v>
                </c:pt>
                <c:pt idx="104048">
                  <c:v>0</c:v>
                </c:pt>
                <c:pt idx="104049">
                  <c:v>0</c:v>
                </c:pt>
                <c:pt idx="104050">
                  <c:v>0</c:v>
                </c:pt>
                <c:pt idx="104051">
                  <c:v>0</c:v>
                </c:pt>
                <c:pt idx="104052">
                  <c:v>0</c:v>
                </c:pt>
                <c:pt idx="104053">
                  <c:v>0</c:v>
                </c:pt>
                <c:pt idx="104054">
                  <c:v>0</c:v>
                </c:pt>
                <c:pt idx="104055">
                  <c:v>0</c:v>
                </c:pt>
                <c:pt idx="104056">
                  <c:v>0</c:v>
                </c:pt>
                <c:pt idx="104057">
                  <c:v>0</c:v>
                </c:pt>
                <c:pt idx="104058">
                  <c:v>0</c:v>
                </c:pt>
                <c:pt idx="104059">
                  <c:v>0</c:v>
                </c:pt>
                <c:pt idx="104060">
                  <c:v>0</c:v>
                </c:pt>
                <c:pt idx="104061">
                  <c:v>0</c:v>
                </c:pt>
                <c:pt idx="104062">
                  <c:v>0</c:v>
                </c:pt>
                <c:pt idx="104063">
                  <c:v>0</c:v>
                </c:pt>
                <c:pt idx="104064">
                  <c:v>0</c:v>
                </c:pt>
                <c:pt idx="104065">
                  <c:v>0</c:v>
                </c:pt>
                <c:pt idx="104066">
                  <c:v>0</c:v>
                </c:pt>
                <c:pt idx="104067">
                  <c:v>0</c:v>
                </c:pt>
                <c:pt idx="104068">
                  <c:v>0</c:v>
                </c:pt>
                <c:pt idx="104069">
                  <c:v>0</c:v>
                </c:pt>
                <c:pt idx="104070">
                  <c:v>0</c:v>
                </c:pt>
                <c:pt idx="104071">
                  <c:v>0</c:v>
                </c:pt>
                <c:pt idx="104072">
                  <c:v>0</c:v>
                </c:pt>
                <c:pt idx="104073">
                  <c:v>0</c:v>
                </c:pt>
                <c:pt idx="104074">
                  <c:v>0</c:v>
                </c:pt>
                <c:pt idx="104075">
                  <c:v>0</c:v>
                </c:pt>
                <c:pt idx="104076">
                  <c:v>0</c:v>
                </c:pt>
                <c:pt idx="104077">
                  <c:v>0</c:v>
                </c:pt>
                <c:pt idx="104078">
                  <c:v>0</c:v>
                </c:pt>
                <c:pt idx="104079">
                  <c:v>0</c:v>
                </c:pt>
                <c:pt idx="104080">
                  <c:v>0</c:v>
                </c:pt>
                <c:pt idx="104081">
                  <c:v>0</c:v>
                </c:pt>
                <c:pt idx="104082">
                  <c:v>0</c:v>
                </c:pt>
                <c:pt idx="104083">
                  <c:v>0</c:v>
                </c:pt>
                <c:pt idx="104084">
                  <c:v>0</c:v>
                </c:pt>
                <c:pt idx="104085">
                  <c:v>0</c:v>
                </c:pt>
                <c:pt idx="104086">
                  <c:v>0</c:v>
                </c:pt>
                <c:pt idx="104087">
                  <c:v>0</c:v>
                </c:pt>
                <c:pt idx="104088">
                  <c:v>0</c:v>
                </c:pt>
                <c:pt idx="104089">
                  <c:v>0</c:v>
                </c:pt>
                <c:pt idx="104090">
                  <c:v>0</c:v>
                </c:pt>
                <c:pt idx="104091">
                  <c:v>0</c:v>
                </c:pt>
                <c:pt idx="104092">
                  <c:v>0</c:v>
                </c:pt>
                <c:pt idx="104093">
                  <c:v>0</c:v>
                </c:pt>
                <c:pt idx="104094">
                  <c:v>0</c:v>
                </c:pt>
                <c:pt idx="104095">
                  <c:v>0</c:v>
                </c:pt>
                <c:pt idx="104096">
                  <c:v>0</c:v>
                </c:pt>
                <c:pt idx="104097">
                  <c:v>0</c:v>
                </c:pt>
                <c:pt idx="104098">
                  <c:v>0</c:v>
                </c:pt>
                <c:pt idx="104099">
                  <c:v>0</c:v>
                </c:pt>
                <c:pt idx="104100">
                  <c:v>0</c:v>
                </c:pt>
                <c:pt idx="104101">
                  <c:v>0</c:v>
                </c:pt>
                <c:pt idx="104102">
                  <c:v>0</c:v>
                </c:pt>
                <c:pt idx="104103">
                  <c:v>0</c:v>
                </c:pt>
                <c:pt idx="104104">
                  <c:v>0</c:v>
                </c:pt>
                <c:pt idx="104105">
                  <c:v>0</c:v>
                </c:pt>
                <c:pt idx="104106">
                  <c:v>0</c:v>
                </c:pt>
                <c:pt idx="104107">
                  <c:v>0</c:v>
                </c:pt>
                <c:pt idx="104108">
                  <c:v>0</c:v>
                </c:pt>
                <c:pt idx="104109">
                  <c:v>0</c:v>
                </c:pt>
                <c:pt idx="104110">
                  <c:v>0</c:v>
                </c:pt>
                <c:pt idx="104111">
                  <c:v>0</c:v>
                </c:pt>
                <c:pt idx="104112">
                  <c:v>0</c:v>
                </c:pt>
                <c:pt idx="104113">
                  <c:v>0</c:v>
                </c:pt>
                <c:pt idx="104114">
                  <c:v>0</c:v>
                </c:pt>
                <c:pt idx="104115">
                  <c:v>0</c:v>
                </c:pt>
                <c:pt idx="104116">
                  <c:v>0</c:v>
                </c:pt>
                <c:pt idx="104117">
                  <c:v>0</c:v>
                </c:pt>
                <c:pt idx="104118">
                  <c:v>0</c:v>
                </c:pt>
                <c:pt idx="104119">
                  <c:v>0</c:v>
                </c:pt>
                <c:pt idx="104120">
                  <c:v>0</c:v>
                </c:pt>
                <c:pt idx="104121">
                  <c:v>0</c:v>
                </c:pt>
                <c:pt idx="104122">
                  <c:v>0</c:v>
                </c:pt>
                <c:pt idx="104123">
                  <c:v>0</c:v>
                </c:pt>
                <c:pt idx="104124">
                  <c:v>0</c:v>
                </c:pt>
                <c:pt idx="104125">
                  <c:v>0</c:v>
                </c:pt>
                <c:pt idx="104126">
                  <c:v>0</c:v>
                </c:pt>
                <c:pt idx="104127">
                  <c:v>0</c:v>
                </c:pt>
                <c:pt idx="104128">
                  <c:v>0</c:v>
                </c:pt>
                <c:pt idx="104129">
                  <c:v>0</c:v>
                </c:pt>
                <c:pt idx="104130">
                  <c:v>0</c:v>
                </c:pt>
                <c:pt idx="104131">
                  <c:v>0</c:v>
                </c:pt>
                <c:pt idx="104132">
                  <c:v>0</c:v>
                </c:pt>
                <c:pt idx="104133">
                  <c:v>0</c:v>
                </c:pt>
                <c:pt idx="104134">
                  <c:v>0</c:v>
                </c:pt>
                <c:pt idx="104135">
                  <c:v>0</c:v>
                </c:pt>
                <c:pt idx="104136">
                  <c:v>0</c:v>
                </c:pt>
                <c:pt idx="104137">
                  <c:v>0</c:v>
                </c:pt>
                <c:pt idx="104138">
                  <c:v>0</c:v>
                </c:pt>
                <c:pt idx="104139">
                  <c:v>0</c:v>
                </c:pt>
                <c:pt idx="104140">
                  <c:v>0</c:v>
                </c:pt>
                <c:pt idx="104141">
                  <c:v>0</c:v>
                </c:pt>
                <c:pt idx="104142">
                  <c:v>0</c:v>
                </c:pt>
                <c:pt idx="104143">
                  <c:v>0</c:v>
                </c:pt>
                <c:pt idx="104144">
                  <c:v>0</c:v>
                </c:pt>
                <c:pt idx="104145">
                  <c:v>0</c:v>
                </c:pt>
                <c:pt idx="104146">
                  <c:v>0</c:v>
                </c:pt>
                <c:pt idx="104147">
                  <c:v>0</c:v>
                </c:pt>
                <c:pt idx="104148">
                  <c:v>0</c:v>
                </c:pt>
                <c:pt idx="104149">
                  <c:v>0</c:v>
                </c:pt>
                <c:pt idx="104150">
                  <c:v>0</c:v>
                </c:pt>
                <c:pt idx="104151">
                  <c:v>0</c:v>
                </c:pt>
                <c:pt idx="104152">
                  <c:v>0</c:v>
                </c:pt>
                <c:pt idx="104153">
                  <c:v>0</c:v>
                </c:pt>
                <c:pt idx="104154">
                  <c:v>0</c:v>
                </c:pt>
                <c:pt idx="104155">
                  <c:v>0</c:v>
                </c:pt>
                <c:pt idx="104156">
                  <c:v>0</c:v>
                </c:pt>
                <c:pt idx="104157">
                  <c:v>0</c:v>
                </c:pt>
                <c:pt idx="104158">
                  <c:v>0</c:v>
                </c:pt>
                <c:pt idx="104159">
                  <c:v>0</c:v>
                </c:pt>
                <c:pt idx="104160">
                  <c:v>0</c:v>
                </c:pt>
                <c:pt idx="104161">
                  <c:v>0</c:v>
                </c:pt>
                <c:pt idx="104162">
                  <c:v>0</c:v>
                </c:pt>
                <c:pt idx="104163">
                  <c:v>0</c:v>
                </c:pt>
                <c:pt idx="104164">
                  <c:v>0</c:v>
                </c:pt>
                <c:pt idx="104165">
                  <c:v>0</c:v>
                </c:pt>
                <c:pt idx="104166">
                  <c:v>0</c:v>
                </c:pt>
                <c:pt idx="104167">
                  <c:v>0</c:v>
                </c:pt>
                <c:pt idx="104168">
                  <c:v>0</c:v>
                </c:pt>
                <c:pt idx="104169">
                  <c:v>0</c:v>
                </c:pt>
                <c:pt idx="104170">
                  <c:v>0</c:v>
                </c:pt>
                <c:pt idx="104171">
                  <c:v>0</c:v>
                </c:pt>
                <c:pt idx="104172">
                  <c:v>0</c:v>
                </c:pt>
                <c:pt idx="104173">
                  <c:v>0</c:v>
                </c:pt>
                <c:pt idx="104174">
                  <c:v>0</c:v>
                </c:pt>
                <c:pt idx="104175">
                  <c:v>0</c:v>
                </c:pt>
                <c:pt idx="104176">
                  <c:v>0</c:v>
                </c:pt>
                <c:pt idx="104177">
                  <c:v>0</c:v>
                </c:pt>
                <c:pt idx="104178">
                  <c:v>0</c:v>
                </c:pt>
                <c:pt idx="104179">
                  <c:v>0</c:v>
                </c:pt>
                <c:pt idx="104180">
                  <c:v>0</c:v>
                </c:pt>
                <c:pt idx="104181">
                  <c:v>0</c:v>
                </c:pt>
                <c:pt idx="104182">
                  <c:v>0</c:v>
                </c:pt>
                <c:pt idx="104183">
                  <c:v>0</c:v>
                </c:pt>
                <c:pt idx="104184">
                  <c:v>0</c:v>
                </c:pt>
                <c:pt idx="104185">
                  <c:v>0</c:v>
                </c:pt>
                <c:pt idx="104186">
                  <c:v>0</c:v>
                </c:pt>
                <c:pt idx="104187">
                  <c:v>0</c:v>
                </c:pt>
                <c:pt idx="104188">
                  <c:v>0</c:v>
                </c:pt>
                <c:pt idx="104189">
                  <c:v>0</c:v>
                </c:pt>
                <c:pt idx="104190">
                  <c:v>0</c:v>
                </c:pt>
                <c:pt idx="104191">
                  <c:v>0</c:v>
                </c:pt>
                <c:pt idx="104192">
                  <c:v>0</c:v>
                </c:pt>
                <c:pt idx="104193">
                  <c:v>0</c:v>
                </c:pt>
                <c:pt idx="104194">
                  <c:v>0</c:v>
                </c:pt>
                <c:pt idx="104195">
                  <c:v>0</c:v>
                </c:pt>
                <c:pt idx="104196">
                  <c:v>0</c:v>
                </c:pt>
                <c:pt idx="104197">
                  <c:v>0</c:v>
                </c:pt>
                <c:pt idx="104198">
                  <c:v>0</c:v>
                </c:pt>
                <c:pt idx="104199">
                  <c:v>0</c:v>
                </c:pt>
                <c:pt idx="104200">
                  <c:v>0</c:v>
                </c:pt>
                <c:pt idx="104201">
                  <c:v>0</c:v>
                </c:pt>
                <c:pt idx="104202">
                  <c:v>0</c:v>
                </c:pt>
                <c:pt idx="104203">
                  <c:v>0</c:v>
                </c:pt>
                <c:pt idx="104204">
                  <c:v>0</c:v>
                </c:pt>
                <c:pt idx="104205">
                  <c:v>0</c:v>
                </c:pt>
                <c:pt idx="104206">
                  <c:v>0</c:v>
                </c:pt>
                <c:pt idx="104207">
                  <c:v>0</c:v>
                </c:pt>
                <c:pt idx="104208">
                  <c:v>0</c:v>
                </c:pt>
                <c:pt idx="104209">
                  <c:v>0</c:v>
                </c:pt>
                <c:pt idx="104210">
                  <c:v>0</c:v>
                </c:pt>
                <c:pt idx="104211">
                  <c:v>0</c:v>
                </c:pt>
                <c:pt idx="104212">
                  <c:v>0</c:v>
                </c:pt>
                <c:pt idx="104213">
                  <c:v>0</c:v>
                </c:pt>
                <c:pt idx="104214">
                  <c:v>0</c:v>
                </c:pt>
                <c:pt idx="104215">
                  <c:v>0</c:v>
                </c:pt>
                <c:pt idx="104216">
                  <c:v>0</c:v>
                </c:pt>
                <c:pt idx="104217">
                  <c:v>0</c:v>
                </c:pt>
                <c:pt idx="104218">
                  <c:v>0</c:v>
                </c:pt>
                <c:pt idx="104219">
                  <c:v>0</c:v>
                </c:pt>
                <c:pt idx="104220">
                  <c:v>0</c:v>
                </c:pt>
                <c:pt idx="104221">
                  <c:v>0</c:v>
                </c:pt>
                <c:pt idx="104222">
                  <c:v>0</c:v>
                </c:pt>
                <c:pt idx="104223">
                  <c:v>0</c:v>
                </c:pt>
                <c:pt idx="104224">
                  <c:v>0</c:v>
                </c:pt>
                <c:pt idx="104225">
                  <c:v>0</c:v>
                </c:pt>
                <c:pt idx="104226">
                  <c:v>0</c:v>
                </c:pt>
                <c:pt idx="104227">
                  <c:v>0</c:v>
                </c:pt>
                <c:pt idx="104228">
                  <c:v>0</c:v>
                </c:pt>
                <c:pt idx="104229">
                  <c:v>0</c:v>
                </c:pt>
                <c:pt idx="104230">
                  <c:v>0</c:v>
                </c:pt>
                <c:pt idx="104231">
                  <c:v>0</c:v>
                </c:pt>
                <c:pt idx="104232">
                  <c:v>0</c:v>
                </c:pt>
                <c:pt idx="104233">
                  <c:v>0</c:v>
                </c:pt>
                <c:pt idx="104234">
                  <c:v>0</c:v>
                </c:pt>
                <c:pt idx="104235">
                  <c:v>0</c:v>
                </c:pt>
                <c:pt idx="104236">
                  <c:v>0</c:v>
                </c:pt>
                <c:pt idx="104237">
                  <c:v>0</c:v>
                </c:pt>
                <c:pt idx="104238">
                  <c:v>0</c:v>
                </c:pt>
                <c:pt idx="104239">
                  <c:v>0</c:v>
                </c:pt>
                <c:pt idx="104240">
                  <c:v>0</c:v>
                </c:pt>
                <c:pt idx="104241">
                  <c:v>0</c:v>
                </c:pt>
                <c:pt idx="104242">
                  <c:v>0</c:v>
                </c:pt>
                <c:pt idx="104243">
                  <c:v>0</c:v>
                </c:pt>
                <c:pt idx="104244">
                  <c:v>0</c:v>
                </c:pt>
                <c:pt idx="104245">
                  <c:v>0</c:v>
                </c:pt>
                <c:pt idx="104246">
                  <c:v>0</c:v>
                </c:pt>
                <c:pt idx="104247">
                  <c:v>0</c:v>
                </c:pt>
                <c:pt idx="104248">
                  <c:v>0</c:v>
                </c:pt>
                <c:pt idx="104249">
                  <c:v>0</c:v>
                </c:pt>
                <c:pt idx="104250">
                  <c:v>0</c:v>
                </c:pt>
                <c:pt idx="104251">
                  <c:v>0</c:v>
                </c:pt>
                <c:pt idx="104252">
                  <c:v>0</c:v>
                </c:pt>
                <c:pt idx="104253">
                  <c:v>0</c:v>
                </c:pt>
                <c:pt idx="104254">
                  <c:v>0</c:v>
                </c:pt>
                <c:pt idx="104255">
                  <c:v>0</c:v>
                </c:pt>
                <c:pt idx="104256">
                  <c:v>0</c:v>
                </c:pt>
                <c:pt idx="104257">
                  <c:v>0</c:v>
                </c:pt>
                <c:pt idx="104258">
                  <c:v>0</c:v>
                </c:pt>
                <c:pt idx="104259">
                  <c:v>0</c:v>
                </c:pt>
                <c:pt idx="104260">
                  <c:v>0</c:v>
                </c:pt>
                <c:pt idx="104261">
                  <c:v>0</c:v>
                </c:pt>
                <c:pt idx="104262">
                  <c:v>0</c:v>
                </c:pt>
                <c:pt idx="104263">
                  <c:v>0</c:v>
                </c:pt>
                <c:pt idx="104264">
                  <c:v>0</c:v>
                </c:pt>
                <c:pt idx="104265">
                  <c:v>0</c:v>
                </c:pt>
                <c:pt idx="104266">
                  <c:v>0</c:v>
                </c:pt>
                <c:pt idx="104267">
                  <c:v>0</c:v>
                </c:pt>
                <c:pt idx="104268">
                  <c:v>0</c:v>
                </c:pt>
                <c:pt idx="104269">
                  <c:v>0</c:v>
                </c:pt>
                <c:pt idx="104270">
                  <c:v>0</c:v>
                </c:pt>
                <c:pt idx="104271">
                  <c:v>0</c:v>
                </c:pt>
                <c:pt idx="104272">
                  <c:v>0</c:v>
                </c:pt>
                <c:pt idx="104273">
                  <c:v>0</c:v>
                </c:pt>
                <c:pt idx="104274">
                  <c:v>0</c:v>
                </c:pt>
                <c:pt idx="104275">
                  <c:v>0</c:v>
                </c:pt>
                <c:pt idx="104276">
                  <c:v>0</c:v>
                </c:pt>
                <c:pt idx="104277">
                  <c:v>0</c:v>
                </c:pt>
                <c:pt idx="104278">
                  <c:v>0</c:v>
                </c:pt>
                <c:pt idx="104279">
                  <c:v>0</c:v>
                </c:pt>
                <c:pt idx="104280">
                  <c:v>0</c:v>
                </c:pt>
                <c:pt idx="104281">
                  <c:v>0</c:v>
                </c:pt>
                <c:pt idx="104282">
                  <c:v>0</c:v>
                </c:pt>
                <c:pt idx="104283">
                  <c:v>0</c:v>
                </c:pt>
                <c:pt idx="104284">
                  <c:v>0</c:v>
                </c:pt>
                <c:pt idx="104285">
                  <c:v>0</c:v>
                </c:pt>
                <c:pt idx="104286">
                  <c:v>0</c:v>
                </c:pt>
                <c:pt idx="104287">
                  <c:v>0</c:v>
                </c:pt>
                <c:pt idx="104288">
                  <c:v>0</c:v>
                </c:pt>
                <c:pt idx="104289">
                  <c:v>0</c:v>
                </c:pt>
                <c:pt idx="104290">
                  <c:v>0</c:v>
                </c:pt>
                <c:pt idx="104291">
                  <c:v>0</c:v>
                </c:pt>
                <c:pt idx="104292">
                  <c:v>0</c:v>
                </c:pt>
                <c:pt idx="104293">
                  <c:v>0</c:v>
                </c:pt>
                <c:pt idx="104294">
                  <c:v>0</c:v>
                </c:pt>
                <c:pt idx="104295">
                  <c:v>0</c:v>
                </c:pt>
                <c:pt idx="104296">
                  <c:v>0</c:v>
                </c:pt>
                <c:pt idx="104297">
                  <c:v>0</c:v>
                </c:pt>
                <c:pt idx="104298">
                  <c:v>0</c:v>
                </c:pt>
                <c:pt idx="104299">
                  <c:v>0</c:v>
                </c:pt>
                <c:pt idx="104300">
                  <c:v>0</c:v>
                </c:pt>
                <c:pt idx="104301">
                  <c:v>0</c:v>
                </c:pt>
                <c:pt idx="104302">
                  <c:v>0</c:v>
                </c:pt>
                <c:pt idx="104303">
                  <c:v>0</c:v>
                </c:pt>
                <c:pt idx="104304">
                  <c:v>0</c:v>
                </c:pt>
                <c:pt idx="104305">
                  <c:v>0</c:v>
                </c:pt>
                <c:pt idx="104306">
                  <c:v>0</c:v>
                </c:pt>
                <c:pt idx="104307">
                  <c:v>0</c:v>
                </c:pt>
                <c:pt idx="104308">
                  <c:v>0</c:v>
                </c:pt>
                <c:pt idx="104309">
                  <c:v>0</c:v>
                </c:pt>
                <c:pt idx="104310">
                  <c:v>0</c:v>
                </c:pt>
                <c:pt idx="104311">
                  <c:v>0</c:v>
                </c:pt>
                <c:pt idx="104312">
                  <c:v>0</c:v>
                </c:pt>
                <c:pt idx="104313">
                  <c:v>0</c:v>
                </c:pt>
                <c:pt idx="104314">
                  <c:v>0</c:v>
                </c:pt>
                <c:pt idx="104315">
                  <c:v>0</c:v>
                </c:pt>
                <c:pt idx="104316">
                  <c:v>0</c:v>
                </c:pt>
                <c:pt idx="104317">
                  <c:v>0</c:v>
                </c:pt>
                <c:pt idx="104318">
                  <c:v>0</c:v>
                </c:pt>
                <c:pt idx="104319">
                  <c:v>0</c:v>
                </c:pt>
                <c:pt idx="104320">
                  <c:v>0</c:v>
                </c:pt>
                <c:pt idx="104321">
                  <c:v>0</c:v>
                </c:pt>
                <c:pt idx="104322">
                  <c:v>0</c:v>
                </c:pt>
                <c:pt idx="104323">
                  <c:v>0</c:v>
                </c:pt>
                <c:pt idx="104324">
                  <c:v>0</c:v>
                </c:pt>
                <c:pt idx="104325">
                  <c:v>0</c:v>
                </c:pt>
                <c:pt idx="104326">
                  <c:v>0</c:v>
                </c:pt>
                <c:pt idx="104327">
                  <c:v>0</c:v>
                </c:pt>
                <c:pt idx="104328">
                  <c:v>0</c:v>
                </c:pt>
                <c:pt idx="104329">
                  <c:v>0</c:v>
                </c:pt>
                <c:pt idx="104330">
                  <c:v>0</c:v>
                </c:pt>
                <c:pt idx="104331">
                  <c:v>0</c:v>
                </c:pt>
                <c:pt idx="104332">
                  <c:v>0</c:v>
                </c:pt>
                <c:pt idx="104333">
                  <c:v>0</c:v>
                </c:pt>
                <c:pt idx="104334">
                  <c:v>0</c:v>
                </c:pt>
                <c:pt idx="104335">
                  <c:v>0</c:v>
                </c:pt>
                <c:pt idx="104336">
                  <c:v>0</c:v>
                </c:pt>
                <c:pt idx="104337">
                  <c:v>0</c:v>
                </c:pt>
                <c:pt idx="104338">
                  <c:v>0</c:v>
                </c:pt>
                <c:pt idx="104339">
                  <c:v>0</c:v>
                </c:pt>
                <c:pt idx="104340">
                  <c:v>0</c:v>
                </c:pt>
                <c:pt idx="104341">
                  <c:v>0</c:v>
                </c:pt>
                <c:pt idx="104342">
                  <c:v>0</c:v>
                </c:pt>
                <c:pt idx="104343">
                  <c:v>0</c:v>
                </c:pt>
                <c:pt idx="104344">
                  <c:v>0</c:v>
                </c:pt>
                <c:pt idx="104345">
                  <c:v>0</c:v>
                </c:pt>
                <c:pt idx="104346">
                  <c:v>0</c:v>
                </c:pt>
                <c:pt idx="104347">
                  <c:v>0</c:v>
                </c:pt>
                <c:pt idx="104348">
                  <c:v>0</c:v>
                </c:pt>
                <c:pt idx="104349">
                  <c:v>0</c:v>
                </c:pt>
                <c:pt idx="104350">
                  <c:v>0</c:v>
                </c:pt>
                <c:pt idx="104351">
                  <c:v>0</c:v>
                </c:pt>
                <c:pt idx="104352">
                  <c:v>0</c:v>
                </c:pt>
                <c:pt idx="104353">
                  <c:v>0</c:v>
                </c:pt>
                <c:pt idx="104354">
                  <c:v>0</c:v>
                </c:pt>
                <c:pt idx="104355">
                  <c:v>0</c:v>
                </c:pt>
                <c:pt idx="104356">
                  <c:v>0</c:v>
                </c:pt>
                <c:pt idx="104357">
                  <c:v>0</c:v>
                </c:pt>
                <c:pt idx="104358">
                  <c:v>0</c:v>
                </c:pt>
                <c:pt idx="104359">
                  <c:v>0</c:v>
                </c:pt>
                <c:pt idx="104360">
                  <c:v>0</c:v>
                </c:pt>
                <c:pt idx="104361">
                  <c:v>0</c:v>
                </c:pt>
                <c:pt idx="104362">
                  <c:v>0</c:v>
                </c:pt>
                <c:pt idx="104363">
                  <c:v>0</c:v>
                </c:pt>
                <c:pt idx="104364">
                  <c:v>0</c:v>
                </c:pt>
                <c:pt idx="104365">
                  <c:v>0</c:v>
                </c:pt>
                <c:pt idx="104366">
                  <c:v>0</c:v>
                </c:pt>
                <c:pt idx="104367">
                  <c:v>0</c:v>
                </c:pt>
                <c:pt idx="104368">
                  <c:v>0</c:v>
                </c:pt>
                <c:pt idx="104369">
                  <c:v>0</c:v>
                </c:pt>
                <c:pt idx="104370">
                  <c:v>0</c:v>
                </c:pt>
                <c:pt idx="104371">
                  <c:v>0</c:v>
                </c:pt>
                <c:pt idx="104372">
                  <c:v>0</c:v>
                </c:pt>
                <c:pt idx="104373">
                  <c:v>0</c:v>
                </c:pt>
                <c:pt idx="104374">
                  <c:v>0</c:v>
                </c:pt>
                <c:pt idx="104375">
                  <c:v>0</c:v>
                </c:pt>
                <c:pt idx="104376">
                  <c:v>0</c:v>
                </c:pt>
                <c:pt idx="104377">
                  <c:v>0</c:v>
                </c:pt>
                <c:pt idx="104378">
                  <c:v>0</c:v>
                </c:pt>
                <c:pt idx="104379">
                  <c:v>0</c:v>
                </c:pt>
                <c:pt idx="104380">
                  <c:v>0</c:v>
                </c:pt>
                <c:pt idx="104381">
                  <c:v>0</c:v>
                </c:pt>
                <c:pt idx="104382">
                  <c:v>0</c:v>
                </c:pt>
                <c:pt idx="104383">
                  <c:v>0</c:v>
                </c:pt>
                <c:pt idx="104384">
                  <c:v>0</c:v>
                </c:pt>
                <c:pt idx="104385">
                  <c:v>0</c:v>
                </c:pt>
                <c:pt idx="104386">
                  <c:v>0</c:v>
                </c:pt>
                <c:pt idx="104387">
                  <c:v>0</c:v>
                </c:pt>
                <c:pt idx="104388">
                  <c:v>0</c:v>
                </c:pt>
                <c:pt idx="104389">
                  <c:v>0</c:v>
                </c:pt>
                <c:pt idx="104390">
                  <c:v>0</c:v>
                </c:pt>
                <c:pt idx="104391">
                  <c:v>0</c:v>
                </c:pt>
                <c:pt idx="104392">
                  <c:v>0</c:v>
                </c:pt>
                <c:pt idx="104393">
                  <c:v>0</c:v>
                </c:pt>
                <c:pt idx="104394">
                  <c:v>0</c:v>
                </c:pt>
                <c:pt idx="104395">
                  <c:v>0</c:v>
                </c:pt>
                <c:pt idx="104396">
                  <c:v>0</c:v>
                </c:pt>
                <c:pt idx="104397">
                  <c:v>0</c:v>
                </c:pt>
                <c:pt idx="104398">
                  <c:v>0</c:v>
                </c:pt>
                <c:pt idx="104399">
                  <c:v>0</c:v>
                </c:pt>
                <c:pt idx="104400">
                  <c:v>0</c:v>
                </c:pt>
                <c:pt idx="104401">
                  <c:v>0</c:v>
                </c:pt>
                <c:pt idx="104402">
                  <c:v>0</c:v>
                </c:pt>
                <c:pt idx="104403">
                  <c:v>0</c:v>
                </c:pt>
                <c:pt idx="104404">
                  <c:v>0</c:v>
                </c:pt>
                <c:pt idx="104405">
                  <c:v>0</c:v>
                </c:pt>
                <c:pt idx="104406">
                  <c:v>0</c:v>
                </c:pt>
                <c:pt idx="104407">
                  <c:v>0</c:v>
                </c:pt>
                <c:pt idx="104408">
                  <c:v>0</c:v>
                </c:pt>
                <c:pt idx="104409">
                  <c:v>0</c:v>
                </c:pt>
                <c:pt idx="104410">
                  <c:v>0</c:v>
                </c:pt>
                <c:pt idx="104411">
                  <c:v>0</c:v>
                </c:pt>
                <c:pt idx="104412">
                  <c:v>0</c:v>
                </c:pt>
                <c:pt idx="104413">
                  <c:v>0</c:v>
                </c:pt>
                <c:pt idx="104414">
                  <c:v>0</c:v>
                </c:pt>
                <c:pt idx="104415">
                  <c:v>0</c:v>
                </c:pt>
                <c:pt idx="104416">
                  <c:v>0</c:v>
                </c:pt>
                <c:pt idx="104417">
                  <c:v>0</c:v>
                </c:pt>
                <c:pt idx="104418">
                  <c:v>0</c:v>
                </c:pt>
                <c:pt idx="104419">
                  <c:v>0</c:v>
                </c:pt>
                <c:pt idx="104420">
                  <c:v>0</c:v>
                </c:pt>
                <c:pt idx="104421">
                  <c:v>0</c:v>
                </c:pt>
                <c:pt idx="104422">
                  <c:v>0</c:v>
                </c:pt>
                <c:pt idx="104423">
                  <c:v>0</c:v>
                </c:pt>
                <c:pt idx="104424">
                  <c:v>0</c:v>
                </c:pt>
                <c:pt idx="104425">
                  <c:v>0</c:v>
                </c:pt>
                <c:pt idx="104426">
                  <c:v>0</c:v>
                </c:pt>
                <c:pt idx="104427">
                  <c:v>0</c:v>
                </c:pt>
                <c:pt idx="104428">
                  <c:v>0</c:v>
                </c:pt>
                <c:pt idx="104429">
                  <c:v>0</c:v>
                </c:pt>
                <c:pt idx="104430">
                  <c:v>0</c:v>
                </c:pt>
                <c:pt idx="104431">
                  <c:v>0</c:v>
                </c:pt>
                <c:pt idx="104432">
                  <c:v>0</c:v>
                </c:pt>
                <c:pt idx="104433">
                  <c:v>0</c:v>
                </c:pt>
                <c:pt idx="104434">
                  <c:v>0</c:v>
                </c:pt>
                <c:pt idx="104435">
                  <c:v>0</c:v>
                </c:pt>
                <c:pt idx="104436">
                  <c:v>0</c:v>
                </c:pt>
                <c:pt idx="104437">
                  <c:v>0</c:v>
                </c:pt>
                <c:pt idx="104438">
                  <c:v>0</c:v>
                </c:pt>
                <c:pt idx="104439">
                  <c:v>0</c:v>
                </c:pt>
                <c:pt idx="104440">
                  <c:v>0</c:v>
                </c:pt>
                <c:pt idx="104441">
                  <c:v>0</c:v>
                </c:pt>
                <c:pt idx="104442">
                  <c:v>0</c:v>
                </c:pt>
                <c:pt idx="104443">
                  <c:v>0</c:v>
                </c:pt>
                <c:pt idx="104444">
                  <c:v>0</c:v>
                </c:pt>
                <c:pt idx="104445">
                  <c:v>0</c:v>
                </c:pt>
                <c:pt idx="104446">
                  <c:v>0</c:v>
                </c:pt>
                <c:pt idx="104447">
                  <c:v>0</c:v>
                </c:pt>
                <c:pt idx="104448">
                  <c:v>0</c:v>
                </c:pt>
                <c:pt idx="104449">
                  <c:v>0</c:v>
                </c:pt>
                <c:pt idx="104450">
                  <c:v>0</c:v>
                </c:pt>
                <c:pt idx="104451">
                  <c:v>0</c:v>
                </c:pt>
                <c:pt idx="104452">
                  <c:v>0</c:v>
                </c:pt>
                <c:pt idx="104453">
                  <c:v>0</c:v>
                </c:pt>
                <c:pt idx="104454">
                  <c:v>0</c:v>
                </c:pt>
                <c:pt idx="104455">
                  <c:v>0</c:v>
                </c:pt>
                <c:pt idx="104456">
                  <c:v>0</c:v>
                </c:pt>
                <c:pt idx="104457">
                  <c:v>0</c:v>
                </c:pt>
                <c:pt idx="104458">
                  <c:v>0</c:v>
                </c:pt>
                <c:pt idx="104459">
                  <c:v>0</c:v>
                </c:pt>
                <c:pt idx="104460">
                  <c:v>0</c:v>
                </c:pt>
                <c:pt idx="104461">
                  <c:v>0</c:v>
                </c:pt>
                <c:pt idx="104462">
                  <c:v>0</c:v>
                </c:pt>
                <c:pt idx="104463">
                  <c:v>0</c:v>
                </c:pt>
                <c:pt idx="104464">
                  <c:v>0</c:v>
                </c:pt>
                <c:pt idx="104465">
                  <c:v>0</c:v>
                </c:pt>
                <c:pt idx="104466">
                  <c:v>0</c:v>
                </c:pt>
                <c:pt idx="104467">
                  <c:v>0</c:v>
                </c:pt>
                <c:pt idx="104468">
                  <c:v>0</c:v>
                </c:pt>
                <c:pt idx="104469">
                  <c:v>0</c:v>
                </c:pt>
                <c:pt idx="104470">
                  <c:v>0</c:v>
                </c:pt>
                <c:pt idx="104471">
                  <c:v>0</c:v>
                </c:pt>
                <c:pt idx="104472">
                  <c:v>0</c:v>
                </c:pt>
                <c:pt idx="104473">
                  <c:v>0</c:v>
                </c:pt>
                <c:pt idx="104474">
                  <c:v>0</c:v>
                </c:pt>
                <c:pt idx="104475">
                  <c:v>0</c:v>
                </c:pt>
                <c:pt idx="104476">
                  <c:v>0</c:v>
                </c:pt>
                <c:pt idx="104477">
                  <c:v>0</c:v>
                </c:pt>
                <c:pt idx="104478">
                  <c:v>0</c:v>
                </c:pt>
                <c:pt idx="104479">
                  <c:v>0</c:v>
                </c:pt>
                <c:pt idx="104480">
                  <c:v>0</c:v>
                </c:pt>
                <c:pt idx="104481">
                  <c:v>0</c:v>
                </c:pt>
                <c:pt idx="104482">
                  <c:v>0</c:v>
                </c:pt>
                <c:pt idx="104483">
                  <c:v>0</c:v>
                </c:pt>
                <c:pt idx="104484">
                  <c:v>0</c:v>
                </c:pt>
                <c:pt idx="104485">
                  <c:v>0</c:v>
                </c:pt>
                <c:pt idx="104486">
                  <c:v>0</c:v>
                </c:pt>
                <c:pt idx="104487">
                  <c:v>0</c:v>
                </c:pt>
                <c:pt idx="104488">
                  <c:v>0</c:v>
                </c:pt>
                <c:pt idx="104489">
                  <c:v>0</c:v>
                </c:pt>
                <c:pt idx="104490">
                  <c:v>0</c:v>
                </c:pt>
                <c:pt idx="104491">
                  <c:v>0</c:v>
                </c:pt>
                <c:pt idx="104492">
                  <c:v>0</c:v>
                </c:pt>
                <c:pt idx="104493">
                  <c:v>0</c:v>
                </c:pt>
                <c:pt idx="104494">
                  <c:v>0</c:v>
                </c:pt>
                <c:pt idx="104495">
                  <c:v>0</c:v>
                </c:pt>
                <c:pt idx="104496">
                  <c:v>0</c:v>
                </c:pt>
                <c:pt idx="104497">
                  <c:v>0</c:v>
                </c:pt>
                <c:pt idx="104498">
                  <c:v>0</c:v>
                </c:pt>
                <c:pt idx="104499">
                  <c:v>0</c:v>
                </c:pt>
                <c:pt idx="104500">
                  <c:v>0</c:v>
                </c:pt>
                <c:pt idx="104501">
                  <c:v>0</c:v>
                </c:pt>
                <c:pt idx="104502">
                  <c:v>0</c:v>
                </c:pt>
                <c:pt idx="104503">
                  <c:v>0</c:v>
                </c:pt>
                <c:pt idx="104504">
                  <c:v>0</c:v>
                </c:pt>
                <c:pt idx="104505">
                  <c:v>0</c:v>
                </c:pt>
                <c:pt idx="104506">
                  <c:v>0</c:v>
                </c:pt>
                <c:pt idx="104507">
                  <c:v>0</c:v>
                </c:pt>
                <c:pt idx="104508">
                  <c:v>0</c:v>
                </c:pt>
                <c:pt idx="104509">
                  <c:v>0</c:v>
                </c:pt>
                <c:pt idx="104510">
                  <c:v>0</c:v>
                </c:pt>
                <c:pt idx="104511">
                  <c:v>0</c:v>
                </c:pt>
                <c:pt idx="104512">
                  <c:v>0</c:v>
                </c:pt>
                <c:pt idx="104513">
                  <c:v>0</c:v>
                </c:pt>
                <c:pt idx="104514">
                  <c:v>0</c:v>
                </c:pt>
                <c:pt idx="104515">
                  <c:v>0</c:v>
                </c:pt>
                <c:pt idx="104516">
                  <c:v>0</c:v>
                </c:pt>
                <c:pt idx="104517">
                  <c:v>0</c:v>
                </c:pt>
                <c:pt idx="104518">
                  <c:v>0</c:v>
                </c:pt>
                <c:pt idx="104519">
                  <c:v>0</c:v>
                </c:pt>
                <c:pt idx="104520">
                  <c:v>0</c:v>
                </c:pt>
                <c:pt idx="104521">
                  <c:v>0</c:v>
                </c:pt>
                <c:pt idx="104522">
                  <c:v>0</c:v>
                </c:pt>
                <c:pt idx="104523">
                  <c:v>0</c:v>
                </c:pt>
                <c:pt idx="104524">
                  <c:v>0</c:v>
                </c:pt>
                <c:pt idx="104525">
                  <c:v>0</c:v>
                </c:pt>
                <c:pt idx="104526">
                  <c:v>0</c:v>
                </c:pt>
                <c:pt idx="104527">
                  <c:v>0</c:v>
                </c:pt>
                <c:pt idx="104528">
                  <c:v>0</c:v>
                </c:pt>
                <c:pt idx="104529">
                  <c:v>0</c:v>
                </c:pt>
                <c:pt idx="104530">
                  <c:v>0</c:v>
                </c:pt>
                <c:pt idx="104531">
                  <c:v>0</c:v>
                </c:pt>
                <c:pt idx="104532">
                  <c:v>0</c:v>
                </c:pt>
                <c:pt idx="104533">
                  <c:v>0</c:v>
                </c:pt>
                <c:pt idx="104534">
                  <c:v>0</c:v>
                </c:pt>
                <c:pt idx="104535">
                  <c:v>0</c:v>
                </c:pt>
                <c:pt idx="104536">
                  <c:v>0</c:v>
                </c:pt>
                <c:pt idx="104537">
                  <c:v>0</c:v>
                </c:pt>
                <c:pt idx="104538">
                  <c:v>0</c:v>
                </c:pt>
                <c:pt idx="104539">
                  <c:v>0</c:v>
                </c:pt>
                <c:pt idx="104540">
                  <c:v>0</c:v>
                </c:pt>
                <c:pt idx="104541">
                  <c:v>0</c:v>
                </c:pt>
                <c:pt idx="104542">
                  <c:v>0</c:v>
                </c:pt>
                <c:pt idx="104543">
                  <c:v>0</c:v>
                </c:pt>
                <c:pt idx="104544">
                  <c:v>0</c:v>
                </c:pt>
                <c:pt idx="104545">
                  <c:v>0</c:v>
                </c:pt>
                <c:pt idx="104546">
                  <c:v>0</c:v>
                </c:pt>
                <c:pt idx="104547">
                  <c:v>0</c:v>
                </c:pt>
                <c:pt idx="104548">
                  <c:v>0</c:v>
                </c:pt>
                <c:pt idx="104549">
                  <c:v>0</c:v>
                </c:pt>
                <c:pt idx="104550">
                  <c:v>0</c:v>
                </c:pt>
                <c:pt idx="104551">
                  <c:v>0</c:v>
                </c:pt>
                <c:pt idx="104552">
                  <c:v>0</c:v>
                </c:pt>
                <c:pt idx="104553">
                  <c:v>0</c:v>
                </c:pt>
                <c:pt idx="104554">
                  <c:v>0</c:v>
                </c:pt>
                <c:pt idx="104555">
                  <c:v>0</c:v>
                </c:pt>
                <c:pt idx="104556">
                  <c:v>0</c:v>
                </c:pt>
                <c:pt idx="104557">
                  <c:v>0</c:v>
                </c:pt>
                <c:pt idx="104558">
                  <c:v>0</c:v>
                </c:pt>
                <c:pt idx="104559">
                  <c:v>0</c:v>
                </c:pt>
                <c:pt idx="104560">
                  <c:v>0</c:v>
                </c:pt>
                <c:pt idx="104561">
                  <c:v>0</c:v>
                </c:pt>
                <c:pt idx="104562">
                  <c:v>0</c:v>
                </c:pt>
                <c:pt idx="104563">
                  <c:v>0</c:v>
                </c:pt>
                <c:pt idx="104564">
                  <c:v>0</c:v>
                </c:pt>
                <c:pt idx="104565">
                  <c:v>0</c:v>
                </c:pt>
                <c:pt idx="104566">
                  <c:v>0</c:v>
                </c:pt>
                <c:pt idx="104567">
                  <c:v>0</c:v>
                </c:pt>
                <c:pt idx="104568">
                  <c:v>0</c:v>
                </c:pt>
                <c:pt idx="104569">
                  <c:v>0</c:v>
                </c:pt>
                <c:pt idx="104570">
                  <c:v>0</c:v>
                </c:pt>
                <c:pt idx="104571">
                  <c:v>0</c:v>
                </c:pt>
                <c:pt idx="104572">
                  <c:v>0</c:v>
                </c:pt>
                <c:pt idx="104573">
                  <c:v>0</c:v>
                </c:pt>
                <c:pt idx="104574">
                  <c:v>0</c:v>
                </c:pt>
                <c:pt idx="104575">
                  <c:v>0</c:v>
                </c:pt>
                <c:pt idx="104576">
                  <c:v>0</c:v>
                </c:pt>
                <c:pt idx="104577">
                  <c:v>0</c:v>
                </c:pt>
                <c:pt idx="104578">
                  <c:v>0</c:v>
                </c:pt>
                <c:pt idx="104579">
                  <c:v>0</c:v>
                </c:pt>
                <c:pt idx="104580">
                  <c:v>0</c:v>
                </c:pt>
                <c:pt idx="104581">
                  <c:v>0</c:v>
                </c:pt>
                <c:pt idx="104582">
                  <c:v>0</c:v>
                </c:pt>
                <c:pt idx="104583">
                  <c:v>0</c:v>
                </c:pt>
                <c:pt idx="104584">
                  <c:v>0</c:v>
                </c:pt>
                <c:pt idx="104585">
                  <c:v>0</c:v>
                </c:pt>
                <c:pt idx="104586">
                  <c:v>0</c:v>
                </c:pt>
                <c:pt idx="104587">
                  <c:v>0</c:v>
                </c:pt>
                <c:pt idx="104588">
                  <c:v>0</c:v>
                </c:pt>
                <c:pt idx="104589">
                  <c:v>0</c:v>
                </c:pt>
                <c:pt idx="104590">
                  <c:v>0</c:v>
                </c:pt>
                <c:pt idx="104591">
                  <c:v>0</c:v>
                </c:pt>
                <c:pt idx="104592">
                  <c:v>0</c:v>
                </c:pt>
                <c:pt idx="104593">
                  <c:v>0</c:v>
                </c:pt>
                <c:pt idx="104594">
                  <c:v>0</c:v>
                </c:pt>
                <c:pt idx="104595">
                  <c:v>0</c:v>
                </c:pt>
                <c:pt idx="104596">
                  <c:v>0</c:v>
                </c:pt>
                <c:pt idx="104597">
                  <c:v>0</c:v>
                </c:pt>
                <c:pt idx="104598">
                  <c:v>0</c:v>
                </c:pt>
                <c:pt idx="104599">
                  <c:v>0</c:v>
                </c:pt>
                <c:pt idx="104600">
                  <c:v>0</c:v>
                </c:pt>
                <c:pt idx="104601">
                  <c:v>0</c:v>
                </c:pt>
                <c:pt idx="104602">
                  <c:v>0</c:v>
                </c:pt>
                <c:pt idx="104603">
                  <c:v>0</c:v>
                </c:pt>
                <c:pt idx="104604">
                  <c:v>0</c:v>
                </c:pt>
                <c:pt idx="104605">
                  <c:v>0</c:v>
                </c:pt>
                <c:pt idx="104606">
                  <c:v>0</c:v>
                </c:pt>
                <c:pt idx="104607">
                  <c:v>0</c:v>
                </c:pt>
                <c:pt idx="104608">
                  <c:v>0</c:v>
                </c:pt>
                <c:pt idx="104609">
                  <c:v>0</c:v>
                </c:pt>
                <c:pt idx="104610">
                  <c:v>0</c:v>
                </c:pt>
                <c:pt idx="104611">
                  <c:v>0</c:v>
                </c:pt>
                <c:pt idx="104612">
                  <c:v>0</c:v>
                </c:pt>
                <c:pt idx="104613">
                  <c:v>0</c:v>
                </c:pt>
                <c:pt idx="104614">
                  <c:v>0</c:v>
                </c:pt>
                <c:pt idx="104615">
                  <c:v>0</c:v>
                </c:pt>
                <c:pt idx="104616">
                  <c:v>0</c:v>
                </c:pt>
                <c:pt idx="104617">
                  <c:v>0</c:v>
                </c:pt>
                <c:pt idx="104618">
                  <c:v>0</c:v>
                </c:pt>
                <c:pt idx="104619">
                  <c:v>0</c:v>
                </c:pt>
                <c:pt idx="104620">
                  <c:v>0</c:v>
                </c:pt>
                <c:pt idx="104621">
                  <c:v>0</c:v>
                </c:pt>
                <c:pt idx="104622">
                  <c:v>0</c:v>
                </c:pt>
                <c:pt idx="104623">
                  <c:v>0</c:v>
                </c:pt>
                <c:pt idx="104624">
                  <c:v>0</c:v>
                </c:pt>
                <c:pt idx="104625">
                  <c:v>0</c:v>
                </c:pt>
                <c:pt idx="104626">
                  <c:v>0</c:v>
                </c:pt>
                <c:pt idx="104627">
                  <c:v>0</c:v>
                </c:pt>
                <c:pt idx="104628">
                  <c:v>0</c:v>
                </c:pt>
                <c:pt idx="104629">
                  <c:v>0</c:v>
                </c:pt>
                <c:pt idx="104630">
                  <c:v>0</c:v>
                </c:pt>
                <c:pt idx="104631">
                  <c:v>0</c:v>
                </c:pt>
                <c:pt idx="104632">
                  <c:v>0</c:v>
                </c:pt>
                <c:pt idx="104633">
                  <c:v>0</c:v>
                </c:pt>
                <c:pt idx="104634">
                  <c:v>0</c:v>
                </c:pt>
                <c:pt idx="104635">
                  <c:v>0</c:v>
                </c:pt>
                <c:pt idx="104636">
                  <c:v>0</c:v>
                </c:pt>
                <c:pt idx="104637">
                  <c:v>0</c:v>
                </c:pt>
                <c:pt idx="104638">
                  <c:v>0</c:v>
                </c:pt>
                <c:pt idx="104639">
                  <c:v>0</c:v>
                </c:pt>
                <c:pt idx="104640">
                  <c:v>0</c:v>
                </c:pt>
                <c:pt idx="104641">
                  <c:v>0</c:v>
                </c:pt>
                <c:pt idx="104642">
                  <c:v>0</c:v>
                </c:pt>
                <c:pt idx="104643">
                  <c:v>0</c:v>
                </c:pt>
                <c:pt idx="104644">
                  <c:v>0</c:v>
                </c:pt>
                <c:pt idx="104645">
                  <c:v>0</c:v>
                </c:pt>
                <c:pt idx="104646">
                  <c:v>0</c:v>
                </c:pt>
                <c:pt idx="104647">
                  <c:v>0</c:v>
                </c:pt>
                <c:pt idx="104648">
                  <c:v>0</c:v>
                </c:pt>
                <c:pt idx="104649">
                  <c:v>0</c:v>
                </c:pt>
                <c:pt idx="104650">
                  <c:v>0</c:v>
                </c:pt>
                <c:pt idx="104651">
                  <c:v>0</c:v>
                </c:pt>
                <c:pt idx="104652">
                  <c:v>0</c:v>
                </c:pt>
                <c:pt idx="104653">
                  <c:v>0</c:v>
                </c:pt>
                <c:pt idx="104654">
                  <c:v>0</c:v>
                </c:pt>
                <c:pt idx="104655">
                  <c:v>0</c:v>
                </c:pt>
                <c:pt idx="104656">
                  <c:v>0</c:v>
                </c:pt>
                <c:pt idx="104657">
                  <c:v>0</c:v>
                </c:pt>
                <c:pt idx="104658">
                  <c:v>0</c:v>
                </c:pt>
                <c:pt idx="104659">
                  <c:v>0</c:v>
                </c:pt>
                <c:pt idx="104660">
                  <c:v>0</c:v>
                </c:pt>
                <c:pt idx="104661">
                  <c:v>0</c:v>
                </c:pt>
                <c:pt idx="104662">
                  <c:v>0</c:v>
                </c:pt>
                <c:pt idx="104663">
                  <c:v>0</c:v>
                </c:pt>
                <c:pt idx="104664">
                  <c:v>0</c:v>
                </c:pt>
                <c:pt idx="104665">
                  <c:v>0</c:v>
                </c:pt>
                <c:pt idx="104666">
                  <c:v>0</c:v>
                </c:pt>
                <c:pt idx="104667">
                  <c:v>0</c:v>
                </c:pt>
                <c:pt idx="104668">
                  <c:v>0</c:v>
                </c:pt>
                <c:pt idx="104669">
                  <c:v>0</c:v>
                </c:pt>
                <c:pt idx="104670">
                  <c:v>0</c:v>
                </c:pt>
                <c:pt idx="104671">
                  <c:v>0</c:v>
                </c:pt>
                <c:pt idx="104672">
                  <c:v>0</c:v>
                </c:pt>
                <c:pt idx="104673">
                  <c:v>0</c:v>
                </c:pt>
                <c:pt idx="104674">
                  <c:v>0</c:v>
                </c:pt>
                <c:pt idx="104675">
                  <c:v>0</c:v>
                </c:pt>
                <c:pt idx="104676">
                  <c:v>0</c:v>
                </c:pt>
                <c:pt idx="104677">
                  <c:v>0</c:v>
                </c:pt>
                <c:pt idx="104678">
                  <c:v>0</c:v>
                </c:pt>
                <c:pt idx="104679">
                  <c:v>0</c:v>
                </c:pt>
                <c:pt idx="104680">
                  <c:v>0</c:v>
                </c:pt>
                <c:pt idx="104681">
                  <c:v>0</c:v>
                </c:pt>
                <c:pt idx="104682">
                  <c:v>0</c:v>
                </c:pt>
                <c:pt idx="104683">
                  <c:v>0</c:v>
                </c:pt>
                <c:pt idx="104684">
                  <c:v>0</c:v>
                </c:pt>
                <c:pt idx="104685">
                  <c:v>0</c:v>
                </c:pt>
                <c:pt idx="104686">
                  <c:v>0</c:v>
                </c:pt>
                <c:pt idx="104687">
                  <c:v>0</c:v>
                </c:pt>
                <c:pt idx="104688">
                  <c:v>0</c:v>
                </c:pt>
                <c:pt idx="104689">
                  <c:v>0</c:v>
                </c:pt>
                <c:pt idx="104690">
                  <c:v>0</c:v>
                </c:pt>
                <c:pt idx="104691">
                  <c:v>0</c:v>
                </c:pt>
                <c:pt idx="104692">
                  <c:v>0</c:v>
                </c:pt>
                <c:pt idx="104693">
                  <c:v>0</c:v>
                </c:pt>
                <c:pt idx="104694">
                  <c:v>0</c:v>
                </c:pt>
                <c:pt idx="104695">
                  <c:v>0</c:v>
                </c:pt>
                <c:pt idx="104696">
                  <c:v>0</c:v>
                </c:pt>
                <c:pt idx="104697">
                  <c:v>0</c:v>
                </c:pt>
                <c:pt idx="104698">
                  <c:v>0</c:v>
                </c:pt>
                <c:pt idx="104699">
                  <c:v>0</c:v>
                </c:pt>
                <c:pt idx="104700">
                  <c:v>0</c:v>
                </c:pt>
                <c:pt idx="104701">
                  <c:v>0</c:v>
                </c:pt>
                <c:pt idx="104702">
                  <c:v>0</c:v>
                </c:pt>
                <c:pt idx="104703">
                  <c:v>0</c:v>
                </c:pt>
                <c:pt idx="104704">
                  <c:v>0</c:v>
                </c:pt>
                <c:pt idx="104705">
                  <c:v>0</c:v>
                </c:pt>
                <c:pt idx="104706">
                  <c:v>0</c:v>
                </c:pt>
                <c:pt idx="104707">
                  <c:v>0</c:v>
                </c:pt>
                <c:pt idx="104708">
                  <c:v>0</c:v>
                </c:pt>
                <c:pt idx="104709">
                  <c:v>0</c:v>
                </c:pt>
                <c:pt idx="104710">
                  <c:v>0</c:v>
                </c:pt>
                <c:pt idx="104711">
                  <c:v>0</c:v>
                </c:pt>
                <c:pt idx="104712">
                  <c:v>0</c:v>
                </c:pt>
                <c:pt idx="104713">
                  <c:v>0</c:v>
                </c:pt>
                <c:pt idx="104714">
                  <c:v>0</c:v>
                </c:pt>
                <c:pt idx="104715">
                  <c:v>0</c:v>
                </c:pt>
                <c:pt idx="104716">
                  <c:v>0</c:v>
                </c:pt>
                <c:pt idx="104717">
                  <c:v>0</c:v>
                </c:pt>
                <c:pt idx="104718">
                  <c:v>0</c:v>
                </c:pt>
                <c:pt idx="104719">
                  <c:v>0</c:v>
                </c:pt>
                <c:pt idx="104720">
                  <c:v>0</c:v>
                </c:pt>
                <c:pt idx="104721">
                  <c:v>0</c:v>
                </c:pt>
                <c:pt idx="104722">
                  <c:v>0</c:v>
                </c:pt>
                <c:pt idx="104723">
                  <c:v>0</c:v>
                </c:pt>
                <c:pt idx="104724">
                  <c:v>0</c:v>
                </c:pt>
                <c:pt idx="104725">
                  <c:v>0</c:v>
                </c:pt>
                <c:pt idx="104726">
                  <c:v>0</c:v>
                </c:pt>
                <c:pt idx="104727">
                  <c:v>0</c:v>
                </c:pt>
                <c:pt idx="104728">
                  <c:v>0</c:v>
                </c:pt>
                <c:pt idx="104729">
                  <c:v>0</c:v>
                </c:pt>
                <c:pt idx="104730">
                  <c:v>0</c:v>
                </c:pt>
                <c:pt idx="104731">
                  <c:v>0</c:v>
                </c:pt>
                <c:pt idx="104732">
                  <c:v>0</c:v>
                </c:pt>
                <c:pt idx="104733">
                  <c:v>0</c:v>
                </c:pt>
                <c:pt idx="104734">
                  <c:v>0</c:v>
                </c:pt>
                <c:pt idx="104735">
                  <c:v>0</c:v>
                </c:pt>
                <c:pt idx="104736">
                  <c:v>0</c:v>
                </c:pt>
                <c:pt idx="104737">
                  <c:v>0</c:v>
                </c:pt>
                <c:pt idx="104738">
                  <c:v>0</c:v>
                </c:pt>
                <c:pt idx="104739">
                  <c:v>0</c:v>
                </c:pt>
                <c:pt idx="104740">
                  <c:v>0</c:v>
                </c:pt>
                <c:pt idx="104741">
                  <c:v>0</c:v>
                </c:pt>
                <c:pt idx="104742">
                  <c:v>0</c:v>
                </c:pt>
                <c:pt idx="104743">
                  <c:v>0</c:v>
                </c:pt>
                <c:pt idx="104744">
                  <c:v>0</c:v>
                </c:pt>
                <c:pt idx="104745">
                  <c:v>0</c:v>
                </c:pt>
                <c:pt idx="104746">
                  <c:v>0</c:v>
                </c:pt>
                <c:pt idx="104747">
                  <c:v>0</c:v>
                </c:pt>
                <c:pt idx="104748">
                  <c:v>0</c:v>
                </c:pt>
                <c:pt idx="104749">
                  <c:v>0</c:v>
                </c:pt>
                <c:pt idx="104750">
                  <c:v>0</c:v>
                </c:pt>
                <c:pt idx="104751">
                  <c:v>0</c:v>
                </c:pt>
                <c:pt idx="104752">
                  <c:v>0</c:v>
                </c:pt>
                <c:pt idx="104753">
                  <c:v>0</c:v>
                </c:pt>
                <c:pt idx="104754">
                  <c:v>0</c:v>
                </c:pt>
                <c:pt idx="104755">
                  <c:v>0</c:v>
                </c:pt>
                <c:pt idx="104756">
                  <c:v>0</c:v>
                </c:pt>
                <c:pt idx="104757">
                  <c:v>0</c:v>
                </c:pt>
                <c:pt idx="104758">
                  <c:v>0</c:v>
                </c:pt>
                <c:pt idx="104759">
                  <c:v>0</c:v>
                </c:pt>
                <c:pt idx="104760">
                  <c:v>0</c:v>
                </c:pt>
                <c:pt idx="104761">
                  <c:v>0</c:v>
                </c:pt>
                <c:pt idx="104762">
                  <c:v>0</c:v>
                </c:pt>
                <c:pt idx="104763">
                  <c:v>0</c:v>
                </c:pt>
                <c:pt idx="104764">
                  <c:v>0</c:v>
                </c:pt>
                <c:pt idx="104765">
                  <c:v>0</c:v>
                </c:pt>
                <c:pt idx="104766">
                  <c:v>0</c:v>
                </c:pt>
                <c:pt idx="104767">
                  <c:v>0</c:v>
                </c:pt>
                <c:pt idx="104768">
                  <c:v>0</c:v>
                </c:pt>
                <c:pt idx="104769">
                  <c:v>0</c:v>
                </c:pt>
                <c:pt idx="104770">
                  <c:v>0</c:v>
                </c:pt>
                <c:pt idx="104771">
                  <c:v>0</c:v>
                </c:pt>
                <c:pt idx="104772">
                  <c:v>0</c:v>
                </c:pt>
                <c:pt idx="104773">
                  <c:v>0</c:v>
                </c:pt>
                <c:pt idx="104774">
                  <c:v>0</c:v>
                </c:pt>
                <c:pt idx="104775">
                  <c:v>0</c:v>
                </c:pt>
                <c:pt idx="104776">
                  <c:v>0</c:v>
                </c:pt>
                <c:pt idx="104777">
                  <c:v>0</c:v>
                </c:pt>
                <c:pt idx="104778">
                  <c:v>0</c:v>
                </c:pt>
                <c:pt idx="104779">
                  <c:v>0</c:v>
                </c:pt>
                <c:pt idx="104780">
                  <c:v>0</c:v>
                </c:pt>
                <c:pt idx="104781">
                  <c:v>0</c:v>
                </c:pt>
                <c:pt idx="104782">
                  <c:v>0</c:v>
                </c:pt>
                <c:pt idx="104783">
                  <c:v>0</c:v>
                </c:pt>
                <c:pt idx="104784">
                  <c:v>0</c:v>
                </c:pt>
                <c:pt idx="104785">
                  <c:v>0</c:v>
                </c:pt>
                <c:pt idx="104786">
                  <c:v>0</c:v>
                </c:pt>
                <c:pt idx="104787">
                  <c:v>0</c:v>
                </c:pt>
                <c:pt idx="104788">
                  <c:v>0</c:v>
                </c:pt>
                <c:pt idx="104789">
                  <c:v>0</c:v>
                </c:pt>
                <c:pt idx="104790">
                  <c:v>0</c:v>
                </c:pt>
                <c:pt idx="104791">
                  <c:v>0</c:v>
                </c:pt>
                <c:pt idx="104792">
                  <c:v>0</c:v>
                </c:pt>
                <c:pt idx="104793">
                  <c:v>0</c:v>
                </c:pt>
                <c:pt idx="104794">
                  <c:v>0</c:v>
                </c:pt>
                <c:pt idx="104795">
                  <c:v>0</c:v>
                </c:pt>
                <c:pt idx="104796">
                  <c:v>0</c:v>
                </c:pt>
                <c:pt idx="104797">
                  <c:v>0</c:v>
                </c:pt>
                <c:pt idx="104798">
                  <c:v>0</c:v>
                </c:pt>
                <c:pt idx="104799">
                  <c:v>0</c:v>
                </c:pt>
                <c:pt idx="104800">
                  <c:v>0</c:v>
                </c:pt>
                <c:pt idx="104801">
                  <c:v>0</c:v>
                </c:pt>
                <c:pt idx="104802">
                  <c:v>0</c:v>
                </c:pt>
                <c:pt idx="104803">
                  <c:v>0</c:v>
                </c:pt>
                <c:pt idx="104804">
                  <c:v>0</c:v>
                </c:pt>
                <c:pt idx="104805">
                  <c:v>0</c:v>
                </c:pt>
                <c:pt idx="104806">
                  <c:v>0</c:v>
                </c:pt>
                <c:pt idx="104807">
                  <c:v>0</c:v>
                </c:pt>
                <c:pt idx="104808">
                  <c:v>0</c:v>
                </c:pt>
                <c:pt idx="104809">
                  <c:v>0</c:v>
                </c:pt>
                <c:pt idx="104810">
                  <c:v>0</c:v>
                </c:pt>
                <c:pt idx="104811">
                  <c:v>0</c:v>
                </c:pt>
                <c:pt idx="104812">
                  <c:v>0</c:v>
                </c:pt>
                <c:pt idx="104813">
                  <c:v>0</c:v>
                </c:pt>
                <c:pt idx="104814">
                  <c:v>0</c:v>
                </c:pt>
                <c:pt idx="104815">
                  <c:v>0</c:v>
                </c:pt>
                <c:pt idx="104816">
                  <c:v>0</c:v>
                </c:pt>
                <c:pt idx="104817">
                  <c:v>0</c:v>
                </c:pt>
                <c:pt idx="104818">
                  <c:v>0</c:v>
                </c:pt>
                <c:pt idx="104819">
                  <c:v>0</c:v>
                </c:pt>
                <c:pt idx="104820">
                  <c:v>0</c:v>
                </c:pt>
                <c:pt idx="104821">
                  <c:v>0</c:v>
                </c:pt>
                <c:pt idx="104822">
                  <c:v>0</c:v>
                </c:pt>
                <c:pt idx="104823">
                  <c:v>0</c:v>
                </c:pt>
                <c:pt idx="104824">
                  <c:v>0</c:v>
                </c:pt>
                <c:pt idx="104825">
                  <c:v>0</c:v>
                </c:pt>
                <c:pt idx="104826">
                  <c:v>0</c:v>
                </c:pt>
                <c:pt idx="104827">
                  <c:v>0</c:v>
                </c:pt>
                <c:pt idx="104828">
                  <c:v>0</c:v>
                </c:pt>
                <c:pt idx="104829">
                  <c:v>0</c:v>
                </c:pt>
                <c:pt idx="104830">
                  <c:v>0</c:v>
                </c:pt>
                <c:pt idx="104831">
                  <c:v>0</c:v>
                </c:pt>
                <c:pt idx="104832">
                  <c:v>0</c:v>
                </c:pt>
                <c:pt idx="104833">
                  <c:v>0</c:v>
                </c:pt>
                <c:pt idx="104834">
                  <c:v>0</c:v>
                </c:pt>
                <c:pt idx="104835">
                  <c:v>0</c:v>
                </c:pt>
                <c:pt idx="104836">
                  <c:v>0</c:v>
                </c:pt>
                <c:pt idx="104837">
                  <c:v>0</c:v>
                </c:pt>
                <c:pt idx="104838">
                  <c:v>0</c:v>
                </c:pt>
                <c:pt idx="104839">
                  <c:v>0</c:v>
                </c:pt>
                <c:pt idx="104840">
                  <c:v>0</c:v>
                </c:pt>
                <c:pt idx="104841">
                  <c:v>0</c:v>
                </c:pt>
                <c:pt idx="104842">
                  <c:v>0</c:v>
                </c:pt>
                <c:pt idx="104843">
                  <c:v>0</c:v>
                </c:pt>
                <c:pt idx="104844">
                  <c:v>0</c:v>
                </c:pt>
                <c:pt idx="104845">
                  <c:v>0</c:v>
                </c:pt>
                <c:pt idx="104846">
                  <c:v>0</c:v>
                </c:pt>
                <c:pt idx="104847">
                  <c:v>0</c:v>
                </c:pt>
                <c:pt idx="104848">
                  <c:v>0</c:v>
                </c:pt>
                <c:pt idx="104849">
                  <c:v>0</c:v>
                </c:pt>
                <c:pt idx="104850">
                  <c:v>0</c:v>
                </c:pt>
                <c:pt idx="104851">
                  <c:v>0</c:v>
                </c:pt>
                <c:pt idx="104852">
                  <c:v>0</c:v>
                </c:pt>
                <c:pt idx="104853">
                  <c:v>0</c:v>
                </c:pt>
                <c:pt idx="104854">
                  <c:v>0</c:v>
                </c:pt>
                <c:pt idx="104855">
                  <c:v>0</c:v>
                </c:pt>
                <c:pt idx="104856">
                  <c:v>0</c:v>
                </c:pt>
                <c:pt idx="104857">
                  <c:v>0</c:v>
                </c:pt>
                <c:pt idx="104858">
                  <c:v>0</c:v>
                </c:pt>
                <c:pt idx="104859">
                  <c:v>0</c:v>
                </c:pt>
                <c:pt idx="104860">
                  <c:v>0</c:v>
                </c:pt>
                <c:pt idx="104861">
                  <c:v>0</c:v>
                </c:pt>
                <c:pt idx="104862">
                  <c:v>0</c:v>
                </c:pt>
                <c:pt idx="104863">
                  <c:v>0</c:v>
                </c:pt>
                <c:pt idx="104864">
                  <c:v>0</c:v>
                </c:pt>
                <c:pt idx="104865">
                  <c:v>0</c:v>
                </c:pt>
                <c:pt idx="104866">
                  <c:v>0</c:v>
                </c:pt>
                <c:pt idx="104867">
                  <c:v>0</c:v>
                </c:pt>
                <c:pt idx="104868">
                  <c:v>0</c:v>
                </c:pt>
                <c:pt idx="104869">
                  <c:v>0</c:v>
                </c:pt>
                <c:pt idx="104870">
                  <c:v>0</c:v>
                </c:pt>
                <c:pt idx="104871">
                  <c:v>0</c:v>
                </c:pt>
                <c:pt idx="104872">
                  <c:v>0</c:v>
                </c:pt>
                <c:pt idx="104873">
                  <c:v>0</c:v>
                </c:pt>
                <c:pt idx="104874">
                  <c:v>0</c:v>
                </c:pt>
                <c:pt idx="104875">
                  <c:v>0</c:v>
                </c:pt>
                <c:pt idx="104876">
                  <c:v>0</c:v>
                </c:pt>
                <c:pt idx="104877">
                  <c:v>0</c:v>
                </c:pt>
                <c:pt idx="104878">
                  <c:v>0</c:v>
                </c:pt>
                <c:pt idx="104879">
                  <c:v>0</c:v>
                </c:pt>
                <c:pt idx="104880">
                  <c:v>0</c:v>
                </c:pt>
                <c:pt idx="104881">
                  <c:v>0</c:v>
                </c:pt>
                <c:pt idx="104882">
                  <c:v>0</c:v>
                </c:pt>
                <c:pt idx="104883">
                  <c:v>0</c:v>
                </c:pt>
                <c:pt idx="104884">
                  <c:v>0</c:v>
                </c:pt>
                <c:pt idx="104885">
                  <c:v>0</c:v>
                </c:pt>
                <c:pt idx="104886">
                  <c:v>0</c:v>
                </c:pt>
                <c:pt idx="104887">
                  <c:v>0</c:v>
                </c:pt>
                <c:pt idx="104888">
                  <c:v>0</c:v>
                </c:pt>
                <c:pt idx="104889">
                  <c:v>0</c:v>
                </c:pt>
                <c:pt idx="104890">
                  <c:v>0</c:v>
                </c:pt>
                <c:pt idx="104891">
                  <c:v>0</c:v>
                </c:pt>
                <c:pt idx="104892">
                  <c:v>0</c:v>
                </c:pt>
                <c:pt idx="104893">
                  <c:v>0</c:v>
                </c:pt>
                <c:pt idx="104894">
                  <c:v>0</c:v>
                </c:pt>
                <c:pt idx="104895">
                  <c:v>0</c:v>
                </c:pt>
                <c:pt idx="104896">
                  <c:v>0</c:v>
                </c:pt>
                <c:pt idx="104897">
                  <c:v>0</c:v>
                </c:pt>
                <c:pt idx="104898">
                  <c:v>0</c:v>
                </c:pt>
                <c:pt idx="104899">
                  <c:v>0</c:v>
                </c:pt>
                <c:pt idx="104900">
                  <c:v>0</c:v>
                </c:pt>
                <c:pt idx="104901">
                  <c:v>0</c:v>
                </c:pt>
                <c:pt idx="104902">
                  <c:v>0</c:v>
                </c:pt>
                <c:pt idx="104903">
                  <c:v>0</c:v>
                </c:pt>
                <c:pt idx="104904">
                  <c:v>0</c:v>
                </c:pt>
                <c:pt idx="104905">
                  <c:v>0</c:v>
                </c:pt>
                <c:pt idx="104906">
                  <c:v>0</c:v>
                </c:pt>
                <c:pt idx="104907">
                  <c:v>0</c:v>
                </c:pt>
                <c:pt idx="104908">
                  <c:v>0</c:v>
                </c:pt>
                <c:pt idx="104909">
                  <c:v>0</c:v>
                </c:pt>
                <c:pt idx="104910">
                  <c:v>0</c:v>
                </c:pt>
                <c:pt idx="104911">
                  <c:v>0</c:v>
                </c:pt>
                <c:pt idx="104912">
                  <c:v>0</c:v>
                </c:pt>
                <c:pt idx="104913">
                  <c:v>0</c:v>
                </c:pt>
                <c:pt idx="104914">
                  <c:v>0</c:v>
                </c:pt>
                <c:pt idx="104915">
                  <c:v>0</c:v>
                </c:pt>
                <c:pt idx="104916">
                  <c:v>0</c:v>
                </c:pt>
                <c:pt idx="104917">
                  <c:v>0</c:v>
                </c:pt>
                <c:pt idx="104918">
                  <c:v>0</c:v>
                </c:pt>
                <c:pt idx="104919">
                  <c:v>0</c:v>
                </c:pt>
                <c:pt idx="104920">
                  <c:v>0</c:v>
                </c:pt>
                <c:pt idx="104921">
                  <c:v>0</c:v>
                </c:pt>
                <c:pt idx="104922">
                  <c:v>0</c:v>
                </c:pt>
                <c:pt idx="104923">
                  <c:v>0</c:v>
                </c:pt>
                <c:pt idx="104924">
                  <c:v>0</c:v>
                </c:pt>
                <c:pt idx="104925">
                  <c:v>0</c:v>
                </c:pt>
                <c:pt idx="104926">
                  <c:v>0</c:v>
                </c:pt>
                <c:pt idx="104927">
                  <c:v>0</c:v>
                </c:pt>
                <c:pt idx="104928">
                  <c:v>0</c:v>
                </c:pt>
                <c:pt idx="104929">
                  <c:v>0</c:v>
                </c:pt>
                <c:pt idx="104930">
                  <c:v>0</c:v>
                </c:pt>
                <c:pt idx="104931">
                  <c:v>0</c:v>
                </c:pt>
                <c:pt idx="104932">
                  <c:v>0</c:v>
                </c:pt>
                <c:pt idx="104933">
                  <c:v>0</c:v>
                </c:pt>
                <c:pt idx="104934">
                  <c:v>0</c:v>
                </c:pt>
                <c:pt idx="104935">
                  <c:v>0</c:v>
                </c:pt>
                <c:pt idx="104936">
                  <c:v>0</c:v>
                </c:pt>
                <c:pt idx="104937">
                  <c:v>0</c:v>
                </c:pt>
                <c:pt idx="104938">
                  <c:v>0</c:v>
                </c:pt>
                <c:pt idx="104939">
                  <c:v>0</c:v>
                </c:pt>
                <c:pt idx="104940">
                  <c:v>0</c:v>
                </c:pt>
                <c:pt idx="104941">
                  <c:v>0</c:v>
                </c:pt>
                <c:pt idx="104942">
                  <c:v>0</c:v>
                </c:pt>
                <c:pt idx="104943">
                  <c:v>0</c:v>
                </c:pt>
                <c:pt idx="104944">
                  <c:v>0</c:v>
                </c:pt>
                <c:pt idx="104945">
                  <c:v>0</c:v>
                </c:pt>
                <c:pt idx="104946">
                  <c:v>0</c:v>
                </c:pt>
                <c:pt idx="104947">
                  <c:v>0</c:v>
                </c:pt>
                <c:pt idx="104948">
                  <c:v>0</c:v>
                </c:pt>
                <c:pt idx="104949">
                  <c:v>0</c:v>
                </c:pt>
                <c:pt idx="104950">
                  <c:v>0</c:v>
                </c:pt>
                <c:pt idx="104951">
                  <c:v>0</c:v>
                </c:pt>
                <c:pt idx="104952">
                  <c:v>0</c:v>
                </c:pt>
                <c:pt idx="104953">
                  <c:v>0</c:v>
                </c:pt>
                <c:pt idx="104954">
                  <c:v>0</c:v>
                </c:pt>
                <c:pt idx="104955">
                  <c:v>0</c:v>
                </c:pt>
                <c:pt idx="104956">
                  <c:v>0</c:v>
                </c:pt>
                <c:pt idx="104957">
                  <c:v>0</c:v>
                </c:pt>
                <c:pt idx="104958">
                  <c:v>0</c:v>
                </c:pt>
                <c:pt idx="104959">
                  <c:v>0</c:v>
                </c:pt>
                <c:pt idx="104960">
                  <c:v>0</c:v>
                </c:pt>
                <c:pt idx="104961">
                  <c:v>0</c:v>
                </c:pt>
                <c:pt idx="104962">
                  <c:v>0</c:v>
                </c:pt>
                <c:pt idx="104963">
                  <c:v>0</c:v>
                </c:pt>
                <c:pt idx="104964">
                  <c:v>0</c:v>
                </c:pt>
                <c:pt idx="104965">
                  <c:v>0</c:v>
                </c:pt>
                <c:pt idx="104966">
                  <c:v>0</c:v>
                </c:pt>
                <c:pt idx="104967">
                  <c:v>0</c:v>
                </c:pt>
                <c:pt idx="104968">
                  <c:v>0</c:v>
                </c:pt>
                <c:pt idx="104969">
                  <c:v>0</c:v>
                </c:pt>
                <c:pt idx="104970">
                  <c:v>0</c:v>
                </c:pt>
                <c:pt idx="104971">
                  <c:v>0</c:v>
                </c:pt>
                <c:pt idx="104972">
                  <c:v>0</c:v>
                </c:pt>
                <c:pt idx="104973">
                  <c:v>0</c:v>
                </c:pt>
                <c:pt idx="104974">
                  <c:v>0</c:v>
                </c:pt>
                <c:pt idx="104975">
                  <c:v>0</c:v>
                </c:pt>
                <c:pt idx="104976">
                  <c:v>0</c:v>
                </c:pt>
                <c:pt idx="104977">
                  <c:v>0</c:v>
                </c:pt>
                <c:pt idx="104978">
                  <c:v>0</c:v>
                </c:pt>
                <c:pt idx="104979">
                  <c:v>0</c:v>
                </c:pt>
                <c:pt idx="104980">
                  <c:v>0</c:v>
                </c:pt>
                <c:pt idx="104981">
                  <c:v>0</c:v>
                </c:pt>
                <c:pt idx="104982">
                  <c:v>0</c:v>
                </c:pt>
                <c:pt idx="104983">
                  <c:v>0</c:v>
                </c:pt>
                <c:pt idx="104984">
                  <c:v>0</c:v>
                </c:pt>
                <c:pt idx="104985">
                  <c:v>0</c:v>
                </c:pt>
                <c:pt idx="104986">
                  <c:v>0</c:v>
                </c:pt>
                <c:pt idx="104987">
                  <c:v>0</c:v>
                </c:pt>
                <c:pt idx="104988">
                  <c:v>0</c:v>
                </c:pt>
                <c:pt idx="104989">
                  <c:v>0</c:v>
                </c:pt>
                <c:pt idx="104990">
                  <c:v>0</c:v>
                </c:pt>
                <c:pt idx="104991">
                  <c:v>0</c:v>
                </c:pt>
                <c:pt idx="104992">
                  <c:v>0</c:v>
                </c:pt>
                <c:pt idx="104993">
                  <c:v>0</c:v>
                </c:pt>
                <c:pt idx="104994">
                  <c:v>0</c:v>
                </c:pt>
                <c:pt idx="104995">
                  <c:v>0</c:v>
                </c:pt>
                <c:pt idx="104996">
                  <c:v>0</c:v>
                </c:pt>
                <c:pt idx="104997">
                  <c:v>0</c:v>
                </c:pt>
                <c:pt idx="104998">
                  <c:v>0</c:v>
                </c:pt>
                <c:pt idx="104999">
                  <c:v>0</c:v>
                </c:pt>
                <c:pt idx="105000">
                  <c:v>0</c:v>
                </c:pt>
                <c:pt idx="105001">
                  <c:v>0</c:v>
                </c:pt>
                <c:pt idx="105002">
                  <c:v>0</c:v>
                </c:pt>
                <c:pt idx="105003">
                  <c:v>0</c:v>
                </c:pt>
                <c:pt idx="105004">
                  <c:v>0</c:v>
                </c:pt>
                <c:pt idx="105005">
                  <c:v>0</c:v>
                </c:pt>
                <c:pt idx="105006">
                  <c:v>0</c:v>
                </c:pt>
                <c:pt idx="105007">
                  <c:v>0</c:v>
                </c:pt>
                <c:pt idx="105008">
                  <c:v>0</c:v>
                </c:pt>
                <c:pt idx="105009">
                  <c:v>0</c:v>
                </c:pt>
                <c:pt idx="105010">
                  <c:v>0</c:v>
                </c:pt>
                <c:pt idx="105011">
                  <c:v>0</c:v>
                </c:pt>
                <c:pt idx="105012">
                  <c:v>0</c:v>
                </c:pt>
                <c:pt idx="105013">
                  <c:v>0</c:v>
                </c:pt>
                <c:pt idx="105014">
                  <c:v>0</c:v>
                </c:pt>
                <c:pt idx="105015">
                  <c:v>0</c:v>
                </c:pt>
                <c:pt idx="105016">
                  <c:v>0</c:v>
                </c:pt>
                <c:pt idx="105017">
                  <c:v>0</c:v>
                </c:pt>
                <c:pt idx="105018">
                  <c:v>0</c:v>
                </c:pt>
                <c:pt idx="105019">
                  <c:v>0</c:v>
                </c:pt>
                <c:pt idx="105020">
                  <c:v>0</c:v>
                </c:pt>
                <c:pt idx="105021">
                  <c:v>0</c:v>
                </c:pt>
                <c:pt idx="105022">
                  <c:v>0</c:v>
                </c:pt>
                <c:pt idx="105023">
                  <c:v>0</c:v>
                </c:pt>
                <c:pt idx="105024">
                  <c:v>0</c:v>
                </c:pt>
                <c:pt idx="105025">
                  <c:v>0</c:v>
                </c:pt>
                <c:pt idx="105026">
                  <c:v>0</c:v>
                </c:pt>
                <c:pt idx="105027">
                  <c:v>0</c:v>
                </c:pt>
                <c:pt idx="105028">
                  <c:v>0</c:v>
                </c:pt>
                <c:pt idx="105029">
                  <c:v>0</c:v>
                </c:pt>
                <c:pt idx="105030">
                  <c:v>0</c:v>
                </c:pt>
                <c:pt idx="105031">
                  <c:v>0</c:v>
                </c:pt>
                <c:pt idx="105032">
                  <c:v>0</c:v>
                </c:pt>
                <c:pt idx="105033">
                  <c:v>0</c:v>
                </c:pt>
                <c:pt idx="105034">
                  <c:v>0</c:v>
                </c:pt>
                <c:pt idx="105035">
                  <c:v>0</c:v>
                </c:pt>
                <c:pt idx="105036">
                  <c:v>0</c:v>
                </c:pt>
                <c:pt idx="105037">
                  <c:v>0</c:v>
                </c:pt>
                <c:pt idx="105038">
                  <c:v>0</c:v>
                </c:pt>
                <c:pt idx="105039">
                  <c:v>0</c:v>
                </c:pt>
                <c:pt idx="105040">
                  <c:v>0</c:v>
                </c:pt>
                <c:pt idx="105041">
                  <c:v>0</c:v>
                </c:pt>
                <c:pt idx="105042">
                  <c:v>0</c:v>
                </c:pt>
                <c:pt idx="105043">
                  <c:v>0</c:v>
                </c:pt>
                <c:pt idx="105044">
                  <c:v>0</c:v>
                </c:pt>
                <c:pt idx="105045">
                  <c:v>0</c:v>
                </c:pt>
                <c:pt idx="105046">
                  <c:v>0</c:v>
                </c:pt>
                <c:pt idx="105047">
                  <c:v>0</c:v>
                </c:pt>
                <c:pt idx="105048">
                  <c:v>0</c:v>
                </c:pt>
                <c:pt idx="105049">
                  <c:v>0</c:v>
                </c:pt>
                <c:pt idx="105050">
                  <c:v>0</c:v>
                </c:pt>
                <c:pt idx="105051">
                  <c:v>0</c:v>
                </c:pt>
                <c:pt idx="105052">
                  <c:v>0</c:v>
                </c:pt>
                <c:pt idx="105053">
                  <c:v>0</c:v>
                </c:pt>
                <c:pt idx="105054">
                  <c:v>0</c:v>
                </c:pt>
                <c:pt idx="105055">
                  <c:v>0</c:v>
                </c:pt>
                <c:pt idx="105056">
                  <c:v>0</c:v>
                </c:pt>
                <c:pt idx="105057">
                  <c:v>0</c:v>
                </c:pt>
                <c:pt idx="105058">
                  <c:v>0</c:v>
                </c:pt>
                <c:pt idx="105059">
                  <c:v>0</c:v>
                </c:pt>
                <c:pt idx="105060">
                  <c:v>0</c:v>
                </c:pt>
                <c:pt idx="105061">
                  <c:v>0</c:v>
                </c:pt>
                <c:pt idx="105062">
                  <c:v>0</c:v>
                </c:pt>
                <c:pt idx="105063">
                  <c:v>0</c:v>
                </c:pt>
                <c:pt idx="105064">
                  <c:v>0</c:v>
                </c:pt>
                <c:pt idx="105065">
                  <c:v>0</c:v>
                </c:pt>
                <c:pt idx="105066">
                  <c:v>0</c:v>
                </c:pt>
                <c:pt idx="105067">
                  <c:v>0</c:v>
                </c:pt>
                <c:pt idx="105068">
                  <c:v>0</c:v>
                </c:pt>
                <c:pt idx="105069">
                  <c:v>0</c:v>
                </c:pt>
                <c:pt idx="105070">
                  <c:v>0</c:v>
                </c:pt>
                <c:pt idx="105071">
                  <c:v>0</c:v>
                </c:pt>
                <c:pt idx="105072">
                  <c:v>0</c:v>
                </c:pt>
                <c:pt idx="105073">
                  <c:v>0</c:v>
                </c:pt>
                <c:pt idx="105074">
                  <c:v>0</c:v>
                </c:pt>
                <c:pt idx="105075">
                  <c:v>0</c:v>
                </c:pt>
                <c:pt idx="105076">
                  <c:v>0</c:v>
                </c:pt>
                <c:pt idx="105077">
                  <c:v>0</c:v>
                </c:pt>
                <c:pt idx="105078">
                  <c:v>0</c:v>
                </c:pt>
                <c:pt idx="105079">
                  <c:v>0</c:v>
                </c:pt>
                <c:pt idx="105080">
                  <c:v>0</c:v>
                </c:pt>
                <c:pt idx="105081">
                  <c:v>0</c:v>
                </c:pt>
                <c:pt idx="105082">
                  <c:v>0</c:v>
                </c:pt>
                <c:pt idx="105083">
                  <c:v>0</c:v>
                </c:pt>
                <c:pt idx="105084">
                  <c:v>0</c:v>
                </c:pt>
                <c:pt idx="105085">
                  <c:v>0</c:v>
                </c:pt>
                <c:pt idx="105086">
                  <c:v>0</c:v>
                </c:pt>
                <c:pt idx="105087">
                  <c:v>0</c:v>
                </c:pt>
                <c:pt idx="105088">
                  <c:v>0</c:v>
                </c:pt>
                <c:pt idx="105089">
                  <c:v>0</c:v>
                </c:pt>
                <c:pt idx="105090">
                  <c:v>0</c:v>
                </c:pt>
                <c:pt idx="105091">
                  <c:v>0</c:v>
                </c:pt>
                <c:pt idx="105092">
                  <c:v>0</c:v>
                </c:pt>
                <c:pt idx="105093">
                  <c:v>0</c:v>
                </c:pt>
                <c:pt idx="105094">
                  <c:v>0</c:v>
                </c:pt>
                <c:pt idx="105095">
                  <c:v>0</c:v>
                </c:pt>
                <c:pt idx="105096">
                  <c:v>0</c:v>
                </c:pt>
                <c:pt idx="105097">
                  <c:v>0</c:v>
                </c:pt>
                <c:pt idx="105098">
                  <c:v>0</c:v>
                </c:pt>
                <c:pt idx="105099">
                  <c:v>0</c:v>
                </c:pt>
                <c:pt idx="105100">
                  <c:v>0</c:v>
                </c:pt>
                <c:pt idx="105101">
                  <c:v>0</c:v>
                </c:pt>
                <c:pt idx="105102">
                  <c:v>0</c:v>
                </c:pt>
                <c:pt idx="105103">
                  <c:v>0</c:v>
                </c:pt>
                <c:pt idx="105104">
                  <c:v>0</c:v>
                </c:pt>
                <c:pt idx="105105">
                  <c:v>0</c:v>
                </c:pt>
                <c:pt idx="105106">
                  <c:v>0</c:v>
                </c:pt>
                <c:pt idx="105107">
                  <c:v>0</c:v>
                </c:pt>
                <c:pt idx="105108">
                  <c:v>0</c:v>
                </c:pt>
                <c:pt idx="105109">
                  <c:v>0</c:v>
                </c:pt>
                <c:pt idx="105110">
                  <c:v>0</c:v>
                </c:pt>
                <c:pt idx="105111">
                  <c:v>0</c:v>
                </c:pt>
                <c:pt idx="105112">
                  <c:v>0</c:v>
                </c:pt>
                <c:pt idx="105113">
                  <c:v>0</c:v>
                </c:pt>
                <c:pt idx="105114">
                  <c:v>0</c:v>
                </c:pt>
                <c:pt idx="105115">
                  <c:v>0</c:v>
                </c:pt>
                <c:pt idx="105116">
                  <c:v>0</c:v>
                </c:pt>
                <c:pt idx="105117">
                  <c:v>0</c:v>
                </c:pt>
                <c:pt idx="105118">
                  <c:v>0</c:v>
                </c:pt>
                <c:pt idx="105119">
                  <c:v>0</c:v>
                </c:pt>
                <c:pt idx="105120">
                  <c:v>0</c:v>
                </c:pt>
                <c:pt idx="105121">
                  <c:v>0</c:v>
                </c:pt>
                <c:pt idx="105122">
                  <c:v>0</c:v>
                </c:pt>
                <c:pt idx="105123">
                  <c:v>0</c:v>
                </c:pt>
                <c:pt idx="105124">
                  <c:v>0</c:v>
                </c:pt>
                <c:pt idx="105125">
                  <c:v>0</c:v>
                </c:pt>
                <c:pt idx="105126">
                  <c:v>0</c:v>
                </c:pt>
                <c:pt idx="105127">
                  <c:v>0</c:v>
                </c:pt>
                <c:pt idx="105128">
                  <c:v>0</c:v>
                </c:pt>
                <c:pt idx="105129">
                  <c:v>0</c:v>
                </c:pt>
                <c:pt idx="105130">
                  <c:v>0</c:v>
                </c:pt>
                <c:pt idx="105131">
                  <c:v>0</c:v>
                </c:pt>
                <c:pt idx="105132">
                  <c:v>0</c:v>
                </c:pt>
                <c:pt idx="105133">
                  <c:v>0</c:v>
                </c:pt>
                <c:pt idx="105134">
                  <c:v>0</c:v>
                </c:pt>
                <c:pt idx="105135">
                  <c:v>0</c:v>
                </c:pt>
                <c:pt idx="105136">
                  <c:v>0</c:v>
                </c:pt>
                <c:pt idx="105137">
                  <c:v>0</c:v>
                </c:pt>
                <c:pt idx="105138">
                  <c:v>0</c:v>
                </c:pt>
                <c:pt idx="105139">
                  <c:v>0</c:v>
                </c:pt>
                <c:pt idx="105140">
                  <c:v>0</c:v>
                </c:pt>
                <c:pt idx="105141">
                  <c:v>0</c:v>
                </c:pt>
                <c:pt idx="105142">
                  <c:v>0</c:v>
                </c:pt>
                <c:pt idx="105143">
                  <c:v>0</c:v>
                </c:pt>
                <c:pt idx="105144">
                  <c:v>0</c:v>
                </c:pt>
                <c:pt idx="105145">
                  <c:v>0</c:v>
                </c:pt>
                <c:pt idx="105146">
                  <c:v>0</c:v>
                </c:pt>
                <c:pt idx="105147">
                  <c:v>0</c:v>
                </c:pt>
                <c:pt idx="105148">
                  <c:v>0</c:v>
                </c:pt>
                <c:pt idx="105149">
                  <c:v>0</c:v>
                </c:pt>
                <c:pt idx="105150">
                  <c:v>0</c:v>
                </c:pt>
                <c:pt idx="105151">
                  <c:v>0</c:v>
                </c:pt>
                <c:pt idx="105152">
                  <c:v>0</c:v>
                </c:pt>
                <c:pt idx="105153">
                  <c:v>0</c:v>
                </c:pt>
                <c:pt idx="105154">
                  <c:v>0</c:v>
                </c:pt>
                <c:pt idx="105155">
                  <c:v>0</c:v>
                </c:pt>
                <c:pt idx="105156">
                  <c:v>0</c:v>
                </c:pt>
                <c:pt idx="105157">
                  <c:v>0</c:v>
                </c:pt>
                <c:pt idx="105158">
                  <c:v>0</c:v>
                </c:pt>
                <c:pt idx="105159">
                  <c:v>0</c:v>
                </c:pt>
                <c:pt idx="105160">
                  <c:v>0</c:v>
                </c:pt>
                <c:pt idx="105161">
                  <c:v>0</c:v>
                </c:pt>
                <c:pt idx="105162">
                  <c:v>0</c:v>
                </c:pt>
                <c:pt idx="105163">
                  <c:v>0</c:v>
                </c:pt>
                <c:pt idx="105164">
                  <c:v>0</c:v>
                </c:pt>
                <c:pt idx="105165">
                  <c:v>0</c:v>
                </c:pt>
                <c:pt idx="105166">
                  <c:v>0</c:v>
                </c:pt>
                <c:pt idx="105167">
                  <c:v>0</c:v>
                </c:pt>
                <c:pt idx="105168">
                  <c:v>0</c:v>
                </c:pt>
                <c:pt idx="105169">
                  <c:v>0</c:v>
                </c:pt>
                <c:pt idx="105170">
                  <c:v>0</c:v>
                </c:pt>
                <c:pt idx="105171">
                  <c:v>0</c:v>
                </c:pt>
                <c:pt idx="105172">
                  <c:v>0</c:v>
                </c:pt>
                <c:pt idx="105173">
                  <c:v>0</c:v>
                </c:pt>
                <c:pt idx="105174">
                  <c:v>0</c:v>
                </c:pt>
                <c:pt idx="105175">
                  <c:v>0</c:v>
                </c:pt>
                <c:pt idx="105176">
                  <c:v>0</c:v>
                </c:pt>
                <c:pt idx="105177">
                  <c:v>0</c:v>
                </c:pt>
                <c:pt idx="105178">
                  <c:v>0</c:v>
                </c:pt>
                <c:pt idx="105179">
                  <c:v>0</c:v>
                </c:pt>
                <c:pt idx="105180">
                  <c:v>0</c:v>
                </c:pt>
                <c:pt idx="105181">
                  <c:v>0</c:v>
                </c:pt>
                <c:pt idx="105182">
                  <c:v>0</c:v>
                </c:pt>
                <c:pt idx="105183">
                  <c:v>0</c:v>
                </c:pt>
                <c:pt idx="105184">
                  <c:v>0</c:v>
                </c:pt>
                <c:pt idx="105185">
                  <c:v>0</c:v>
                </c:pt>
                <c:pt idx="105186">
                  <c:v>0</c:v>
                </c:pt>
                <c:pt idx="105187">
                  <c:v>0</c:v>
                </c:pt>
                <c:pt idx="105188">
                  <c:v>0</c:v>
                </c:pt>
                <c:pt idx="105189">
                  <c:v>0</c:v>
                </c:pt>
                <c:pt idx="105190">
                  <c:v>0</c:v>
                </c:pt>
                <c:pt idx="105191">
                  <c:v>0</c:v>
                </c:pt>
                <c:pt idx="105192">
                  <c:v>0</c:v>
                </c:pt>
                <c:pt idx="105193">
                  <c:v>0</c:v>
                </c:pt>
                <c:pt idx="105194">
                  <c:v>0</c:v>
                </c:pt>
                <c:pt idx="105195">
                  <c:v>0</c:v>
                </c:pt>
                <c:pt idx="105196">
                  <c:v>0</c:v>
                </c:pt>
                <c:pt idx="105197">
                  <c:v>0</c:v>
                </c:pt>
                <c:pt idx="105198">
                  <c:v>0</c:v>
                </c:pt>
                <c:pt idx="105199">
                  <c:v>0</c:v>
                </c:pt>
                <c:pt idx="105200">
                  <c:v>0</c:v>
                </c:pt>
                <c:pt idx="105201">
                  <c:v>0</c:v>
                </c:pt>
                <c:pt idx="105202">
                  <c:v>0</c:v>
                </c:pt>
                <c:pt idx="105203">
                  <c:v>0</c:v>
                </c:pt>
                <c:pt idx="105204">
                  <c:v>0</c:v>
                </c:pt>
                <c:pt idx="105205">
                  <c:v>0</c:v>
                </c:pt>
                <c:pt idx="105206">
                  <c:v>0</c:v>
                </c:pt>
                <c:pt idx="105207">
                  <c:v>0</c:v>
                </c:pt>
                <c:pt idx="105208">
                  <c:v>0</c:v>
                </c:pt>
                <c:pt idx="105209">
                  <c:v>0</c:v>
                </c:pt>
                <c:pt idx="105210">
                  <c:v>0</c:v>
                </c:pt>
                <c:pt idx="105211">
                  <c:v>0</c:v>
                </c:pt>
                <c:pt idx="105212">
                  <c:v>0</c:v>
                </c:pt>
                <c:pt idx="105213">
                  <c:v>0</c:v>
                </c:pt>
                <c:pt idx="105214">
                  <c:v>0</c:v>
                </c:pt>
                <c:pt idx="105215">
                  <c:v>0</c:v>
                </c:pt>
                <c:pt idx="105216">
                  <c:v>0</c:v>
                </c:pt>
                <c:pt idx="105217">
                  <c:v>0</c:v>
                </c:pt>
                <c:pt idx="105218">
                  <c:v>0</c:v>
                </c:pt>
                <c:pt idx="105219">
                  <c:v>0</c:v>
                </c:pt>
                <c:pt idx="105220">
                  <c:v>0</c:v>
                </c:pt>
                <c:pt idx="105221">
                  <c:v>0</c:v>
                </c:pt>
                <c:pt idx="105222">
                  <c:v>0</c:v>
                </c:pt>
                <c:pt idx="105223">
                  <c:v>0</c:v>
                </c:pt>
                <c:pt idx="105224">
                  <c:v>0</c:v>
                </c:pt>
                <c:pt idx="105225">
                  <c:v>0</c:v>
                </c:pt>
                <c:pt idx="105226">
                  <c:v>0</c:v>
                </c:pt>
                <c:pt idx="105227">
                  <c:v>0</c:v>
                </c:pt>
                <c:pt idx="105228">
                  <c:v>0</c:v>
                </c:pt>
                <c:pt idx="105229">
                  <c:v>0</c:v>
                </c:pt>
                <c:pt idx="105230">
                  <c:v>0</c:v>
                </c:pt>
                <c:pt idx="105231">
                  <c:v>0</c:v>
                </c:pt>
                <c:pt idx="105232">
                  <c:v>0</c:v>
                </c:pt>
                <c:pt idx="105233">
                  <c:v>0</c:v>
                </c:pt>
                <c:pt idx="105234">
                  <c:v>0</c:v>
                </c:pt>
                <c:pt idx="105235">
                  <c:v>0</c:v>
                </c:pt>
                <c:pt idx="105236">
                  <c:v>0</c:v>
                </c:pt>
                <c:pt idx="105237">
                  <c:v>0</c:v>
                </c:pt>
                <c:pt idx="105238">
                  <c:v>0</c:v>
                </c:pt>
                <c:pt idx="105239">
                  <c:v>0</c:v>
                </c:pt>
                <c:pt idx="105240">
                  <c:v>0</c:v>
                </c:pt>
                <c:pt idx="105241">
                  <c:v>0</c:v>
                </c:pt>
                <c:pt idx="105242">
                  <c:v>0</c:v>
                </c:pt>
                <c:pt idx="105243">
                  <c:v>0</c:v>
                </c:pt>
                <c:pt idx="105244">
                  <c:v>0</c:v>
                </c:pt>
                <c:pt idx="105245">
                  <c:v>0</c:v>
                </c:pt>
                <c:pt idx="105246">
                  <c:v>0</c:v>
                </c:pt>
                <c:pt idx="105247">
                  <c:v>0</c:v>
                </c:pt>
                <c:pt idx="105248">
                  <c:v>0</c:v>
                </c:pt>
                <c:pt idx="105249">
                  <c:v>0</c:v>
                </c:pt>
                <c:pt idx="105250">
                  <c:v>0</c:v>
                </c:pt>
                <c:pt idx="105251">
                  <c:v>0</c:v>
                </c:pt>
                <c:pt idx="105252">
                  <c:v>0</c:v>
                </c:pt>
                <c:pt idx="105253">
                  <c:v>0</c:v>
                </c:pt>
                <c:pt idx="105254">
                  <c:v>0</c:v>
                </c:pt>
                <c:pt idx="105255">
                  <c:v>0</c:v>
                </c:pt>
                <c:pt idx="105256">
                  <c:v>0</c:v>
                </c:pt>
                <c:pt idx="105257">
                  <c:v>0</c:v>
                </c:pt>
                <c:pt idx="105258">
                  <c:v>0</c:v>
                </c:pt>
                <c:pt idx="105259">
                  <c:v>0</c:v>
                </c:pt>
                <c:pt idx="105260">
                  <c:v>0</c:v>
                </c:pt>
                <c:pt idx="105261">
                  <c:v>0</c:v>
                </c:pt>
                <c:pt idx="105262">
                  <c:v>0</c:v>
                </c:pt>
                <c:pt idx="105263">
                  <c:v>0</c:v>
                </c:pt>
                <c:pt idx="105264">
                  <c:v>0</c:v>
                </c:pt>
                <c:pt idx="105265">
                  <c:v>0</c:v>
                </c:pt>
                <c:pt idx="105266">
                  <c:v>0</c:v>
                </c:pt>
                <c:pt idx="105267">
                  <c:v>0</c:v>
                </c:pt>
                <c:pt idx="105268">
                  <c:v>0</c:v>
                </c:pt>
                <c:pt idx="105269">
                  <c:v>0</c:v>
                </c:pt>
                <c:pt idx="105270">
                  <c:v>0</c:v>
                </c:pt>
                <c:pt idx="105271">
                  <c:v>0</c:v>
                </c:pt>
                <c:pt idx="105272">
                  <c:v>0</c:v>
                </c:pt>
                <c:pt idx="105273">
                  <c:v>0</c:v>
                </c:pt>
                <c:pt idx="105274">
                  <c:v>0</c:v>
                </c:pt>
                <c:pt idx="105275">
                  <c:v>0</c:v>
                </c:pt>
                <c:pt idx="105276">
                  <c:v>0</c:v>
                </c:pt>
                <c:pt idx="105277">
                  <c:v>0</c:v>
                </c:pt>
                <c:pt idx="105278">
                  <c:v>0</c:v>
                </c:pt>
                <c:pt idx="105279">
                  <c:v>0</c:v>
                </c:pt>
                <c:pt idx="105280">
                  <c:v>0</c:v>
                </c:pt>
                <c:pt idx="105281">
                  <c:v>0</c:v>
                </c:pt>
                <c:pt idx="105282">
                  <c:v>0</c:v>
                </c:pt>
                <c:pt idx="105283">
                  <c:v>0</c:v>
                </c:pt>
                <c:pt idx="105284">
                  <c:v>0</c:v>
                </c:pt>
                <c:pt idx="105285">
                  <c:v>0</c:v>
                </c:pt>
                <c:pt idx="105286">
                  <c:v>0</c:v>
                </c:pt>
                <c:pt idx="105287">
                  <c:v>0</c:v>
                </c:pt>
                <c:pt idx="105288">
                  <c:v>0</c:v>
                </c:pt>
                <c:pt idx="105289">
                  <c:v>0</c:v>
                </c:pt>
                <c:pt idx="105290">
                  <c:v>0</c:v>
                </c:pt>
                <c:pt idx="105291">
                  <c:v>0</c:v>
                </c:pt>
                <c:pt idx="105292">
                  <c:v>0</c:v>
                </c:pt>
                <c:pt idx="105293">
                  <c:v>0</c:v>
                </c:pt>
                <c:pt idx="105294">
                  <c:v>0</c:v>
                </c:pt>
                <c:pt idx="105295">
                  <c:v>0</c:v>
                </c:pt>
                <c:pt idx="105296">
                  <c:v>0</c:v>
                </c:pt>
                <c:pt idx="105297">
                  <c:v>0</c:v>
                </c:pt>
                <c:pt idx="105298">
                  <c:v>0</c:v>
                </c:pt>
                <c:pt idx="105299">
                  <c:v>0</c:v>
                </c:pt>
                <c:pt idx="105300">
                  <c:v>0</c:v>
                </c:pt>
                <c:pt idx="105301">
                  <c:v>0</c:v>
                </c:pt>
                <c:pt idx="105302">
                  <c:v>0</c:v>
                </c:pt>
                <c:pt idx="105303">
                  <c:v>0</c:v>
                </c:pt>
                <c:pt idx="105304">
                  <c:v>0</c:v>
                </c:pt>
                <c:pt idx="105305">
                  <c:v>0</c:v>
                </c:pt>
                <c:pt idx="105306">
                  <c:v>0</c:v>
                </c:pt>
                <c:pt idx="105307">
                  <c:v>0</c:v>
                </c:pt>
                <c:pt idx="105308">
                  <c:v>0</c:v>
                </c:pt>
                <c:pt idx="105309">
                  <c:v>0</c:v>
                </c:pt>
                <c:pt idx="105310">
                  <c:v>0</c:v>
                </c:pt>
                <c:pt idx="105311">
                  <c:v>0</c:v>
                </c:pt>
                <c:pt idx="105312">
                  <c:v>0</c:v>
                </c:pt>
                <c:pt idx="105313">
                  <c:v>0</c:v>
                </c:pt>
                <c:pt idx="105314">
                  <c:v>0</c:v>
                </c:pt>
                <c:pt idx="105315">
                  <c:v>0</c:v>
                </c:pt>
                <c:pt idx="105316">
                  <c:v>0</c:v>
                </c:pt>
                <c:pt idx="105317">
                  <c:v>0</c:v>
                </c:pt>
                <c:pt idx="105318">
                  <c:v>0</c:v>
                </c:pt>
                <c:pt idx="105319">
                  <c:v>0</c:v>
                </c:pt>
                <c:pt idx="105320">
                  <c:v>0</c:v>
                </c:pt>
                <c:pt idx="105321">
                  <c:v>0</c:v>
                </c:pt>
                <c:pt idx="105322">
                  <c:v>0</c:v>
                </c:pt>
                <c:pt idx="105323">
                  <c:v>0</c:v>
                </c:pt>
                <c:pt idx="105324">
                  <c:v>0</c:v>
                </c:pt>
                <c:pt idx="105325">
                  <c:v>0</c:v>
                </c:pt>
                <c:pt idx="105326">
                  <c:v>0</c:v>
                </c:pt>
                <c:pt idx="105327">
                  <c:v>0</c:v>
                </c:pt>
                <c:pt idx="105328">
                  <c:v>0</c:v>
                </c:pt>
                <c:pt idx="105329">
                  <c:v>0</c:v>
                </c:pt>
                <c:pt idx="105330">
                  <c:v>0</c:v>
                </c:pt>
                <c:pt idx="105331">
                  <c:v>0</c:v>
                </c:pt>
                <c:pt idx="105332">
                  <c:v>0</c:v>
                </c:pt>
                <c:pt idx="105333">
                  <c:v>0</c:v>
                </c:pt>
                <c:pt idx="105334">
                  <c:v>0</c:v>
                </c:pt>
                <c:pt idx="105335">
                  <c:v>0</c:v>
                </c:pt>
                <c:pt idx="105336">
                  <c:v>0</c:v>
                </c:pt>
                <c:pt idx="105337">
                  <c:v>0</c:v>
                </c:pt>
                <c:pt idx="105338">
                  <c:v>0</c:v>
                </c:pt>
                <c:pt idx="105339">
                  <c:v>0</c:v>
                </c:pt>
                <c:pt idx="105340">
                  <c:v>0</c:v>
                </c:pt>
                <c:pt idx="105341">
                  <c:v>0</c:v>
                </c:pt>
                <c:pt idx="105342">
                  <c:v>0</c:v>
                </c:pt>
                <c:pt idx="105343">
                  <c:v>0</c:v>
                </c:pt>
                <c:pt idx="105344">
                  <c:v>0</c:v>
                </c:pt>
                <c:pt idx="105345">
                  <c:v>0</c:v>
                </c:pt>
                <c:pt idx="105346">
                  <c:v>0</c:v>
                </c:pt>
                <c:pt idx="105347">
                  <c:v>0</c:v>
                </c:pt>
                <c:pt idx="105348">
                  <c:v>0</c:v>
                </c:pt>
                <c:pt idx="105349">
                  <c:v>0</c:v>
                </c:pt>
                <c:pt idx="105350">
                  <c:v>0</c:v>
                </c:pt>
                <c:pt idx="105351">
                  <c:v>0</c:v>
                </c:pt>
                <c:pt idx="105352">
                  <c:v>0</c:v>
                </c:pt>
                <c:pt idx="105353">
                  <c:v>0</c:v>
                </c:pt>
                <c:pt idx="105354">
                  <c:v>0</c:v>
                </c:pt>
                <c:pt idx="105355">
                  <c:v>0</c:v>
                </c:pt>
                <c:pt idx="105356">
                  <c:v>0</c:v>
                </c:pt>
                <c:pt idx="105357">
                  <c:v>0</c:v>
                </c:pt>
                <c:pt idx="105358">
                  <c:v>0</c:v>
                </c:pt>
                <c:pt idx="105359">
                  <c:v>0</c:v>
                </c:pt>
                <c:pt idx="105360">
                  <c:v>0</c:v>
                </c:pt>
                <c:pt idx="105361">
                  <c:v>0</c:v>
                </c:pt>
                <c:pt idx="105362">
                  <c:v>0</c:v>
                </c:pt>
                <c:pt idx="105363">
                  <c:v>0</c:v>
                </c:pt>
                <c:pt idx="105364">
                  <c:v>0</c:v>
                </c:pt>
                <c:pt idx="105365">
                  <c:v>0</c:v>
                </c:pt>
                <c:pt idx="105366">
                  <c:v>0</c:v>
                </c:pt>
                <c:pt idx="105367">
                  <c:v>0</c:v>
                </c:pt>
                <c:pt idx="105368">
                  <c:v>0</c:v>
                </c:pt>
                <c:pt idx="105369">
                  <c:v>0</c:v>
                </c:pt>
                <c:pt idx="105370">
                  <c:v>0</c:v>
                </c:pt>
                <c:pt idx="105371">
                  <c:v>0</c:v>
                </c:pt>
                <c:pt idx="105372">
                  <c:v>0</c:v>
                </c:pt>
                <c:pt idx="105373">
                  <c:v>0</c:v>
                </c:pt>
                <c:pt idx="105374">
                  <c:v>0</c:v>
                </c:pt>
                <c:pt idx="105375">
                  <c:v>0</c:v>
                </c:pt>
                <c:pt idx="105376">
                  <c:v>0</c:v>
                </c:pt>
                <c:pt idx="105377">
                  <c:v>0</c:v>
                </c:pt>
                <c:pt idx="105378">
                  <c:v>0</c:v>
                </c:pt>
                <c:pt idx="105379">
                  <c:v>0</c:v>
                </c:pt>
                <c:pt idx="105380">
                  <c:v>0</c:v>
                </c:pt>
                <c:pt idx="105381">
                  <c:v>0</c:v>
                </c:pt>
                <c:pt idx="105382">
                  <c:v>0</c:v>
                </c:pt>
                <c:pt idx="105383">
                  <c:v>0</c:v>
                </c:pt>
                <c:pt idx="105384">
                  <c:v>0</c:v>
                </c:pt>
                <c:pt idx="105385">
                  <c:v>0</c:v>
                </c:pt>
                <c:pt idx="105386">
                  <c:v>0</c:v>
                </c:pt>
                <c:pt idx="105387">
                  <c:v>0</c:v>
                </c:pt>
                <c:pt idx="105388">
                  <c:v>0</c:v>
                </c:pt>
                <c:pt idx="105389">
                  <c:v>0</c:v>
                </c:pt>
                <c:pt idx="105390">
                  <c:v>0</c:v>
                </c:pt>
                <c:pt idx="105391">
                  <c:v>0</c:v>
                </c:pt>
                <c:pt idx="105392">
                  <c:v>0</c:v>
                </c:pt>
                <c:pt idx="105393">
                  <c:v>0</c:v>
                </c:pt>
                <c:pt idx="105394">
                  <c:v>0</c:v>
                </c:pt>
                <c:pt idx="105395">
                  <c:v>0</c:v>
                </c:pt>
                <c:pt idx="105396">
                  <c:v>0</c:v>
                </c:pt>
                <c:pt idx="105397">
                  <c:v>0</c:v>
                </c:pt>
                <c:pt idx="105398">
                  <c:v>0</c:v>
                </c:pt>
                <c:pt idx="105399">
                  <c:v>0</c:v>
                </c:pt>
                <c:pt idx="105400">
                  <c:v>0</c:v>
                </c:pt>
                <c:pt idx="105401">
                  <c:v>0</c:v>
                </c:pt>
                <c:pt idx="105402">
                  <c:v>0</c:v>
                </c:pt>
                <c:pt idx="105403">
                  <c:v>0</c:v>
                </c:pt>
                <c:pt idx="105404">
                  <c:v>0</c:v>
                </c:pt>
                <c:pt idx="105405">
                  <c:v>0</c:v>
                </c:pt>
                <c:pt idx="105406">
                  <c:v>0</c:v>
                </c:pt>
                <c:pt idx="105407">
                  <c:v>0</c:v>
                </c:pt>
                <c:pt idx="105408">
                  <c:v>0</c:v>
                </c:pt>
                <c:pt idx="105409">
                  <c:v>0</c:v>
                </c:pt>
                <c:pt idx="105410">
                  <c:v>0</c:v>
                </c:pt>
                <c:pt idx="105411">
                  <c:v>0</c:v>
                </c:pt>
                <c:pt idx="105412">
                  <c:v>0</c:v>
                </c:pt>
                <c:pt idx="105413">
                  <c:v>0</c:v>
                </c:pt>
                <c:pt idx="105414">
                  <c:v>0</c:v>
                </c:pt>
                <c:pt idx="105415">
                  <c:v>0</c:v>
                </c:pt>
                <c:pt idx="105416">
                  <c:v>0</c:v>
                </c:pt>
                <c:pt idx="105417">
                  <c:v>0</c:v>
                </c:pt>
                <c:pt idx="105418">
                  <c:v>0</c:v>
                </c:pt>
                <c:pt idx="105419">
                  <c:v>0</c:v>
                </c:pt>
                <c:pt idx="105420">
                  <c:v>0</c:v>
                </c:pt>
                <c:pt idx="105421">
                  <c:v>0</c:v>
                </c:pt>
                <c:pt idx="105422">
                  <c:v>0</c:v>
                </c:pt>
                <c:pt idx="105423">
                  <c:v>0</c:v>
                </c:pt>
                <c:pt idx="105424">
                  <c:v>0</c:v>
                </c:pt>
                <c:pt idx="105425">
                  <c:v>0</c:v>
                </c:pt>
                <c:pt idx="105426">
                  <c:v>0</c:v>
                </c:pt>
                <c:pt idx="105427">
                  <c:v>0</c:v>
                </c:pt>
                <c:pt idx="105428">
                  <c:v>0</c:v>
                </c:pt>
                <c:pt idx="105429">
                  <c:v>0</c:v>
                </c:pt>
                <c:pt idx="105430">
                  <c:v>0</c:v>
                </c:pt>
                <c:pt idx="105431">
                  <c:v>0</c:v>
                </c:pt>
                <c:pt idx="105432">
                  <c:v>0</c:v>
                </c:pt>
                <c:pt idx="105433">
                  <c:v>0</c:v>
                </c:pt>
                <c:pt idx="105434">
                  <c:v>0</c:v>
                </c:pt>
                <c:pt idx="105435">
                  <c:v>0</c:v>
                </c:pt>
                <c:pt idx="105436">
                  <c:v>0</c:v>
                </c:pt>
                <c:pt idx="105437">
                  <c:v>0</c:v>
                </c:pt>
                <c:pt idx="105438">
                  <c:v>0</c:v>
                </c:pt>
                <c:pt idx="105439">
                  <c:v>0</c:v>
                </c:pt>
                <c:pt idx="105440">
                  <c:v>0</c:v>
                </c:pt>
                <c:pt idx="105441">
                  <c:v>0</c:v>
                </c:pt>
                <c:pt idx="105442">
                  <c:v>0</c:v>
                </c:pt>
                <c:pt idx="105443">
                  <c:v>0</c:v>
                </c:pt>
                <c:pt idx="105444">
                  <c:v>0</c:v>
                </c:pt>
                <c:pt idx="105445">
                  <c:v>0</c:v>
                </c:pt>
                <c:pt idx="105446">
                  <c:v>0</c:v>
                </c:pt>
                <c:pt idx="105447">
                  <c:v>0</c:v>
                </c:pt>
                <c:pt idx="105448">
                  <c:v>0</c:v>
                </c:pt>
                <c:pt idx="105449">
                  <c:v>0</c:v>
                </c:pt>
                <c:pt idx="105450">
                  <c:v>0</c:v>
                </c:pt>
                <c:pt idx="105451">
                  <c:v>0</c:v>
                </c:pt>
                <c:pt idx="105452">
                  <c:v>0</c:v>
                </c:pt>
                <c:pt idx="105453">
                  <c:v>0</c:v>
                </c:pt>
                <c:pt idx="105454">
                  <c:v>0</c:v>
                </c:pt>
                <c:pt idx="105455">
                  <c:v>0</c:v>
                </c:pt>
                <c:pt idx="105456">
                  <c:v>0</c:v>
                </c:pt>
                <c:pt idx="105457">
                  <c:v>0</c:v>
                </c:pt>
                <c:pt idx="105458">
                  <c:v>0</c:v>
                </c:pt>
                <c:pt idx="105459">
                  <c:v>0</c:v>
                </c:pt>
                <c:pt idx="105460">
                  <c:v>0</c:v>
                </c:pt>
                <c:pt idx="105461">
                  <c:v>0</c:v>
                </c:pt>
                <c:pt idx="105462">
                  <c:v>0</c:v>
                </c:pt>
                <c:pt idx="105463">
                  <c:v>0</c:v>
                </c:pt>
                <c:pt idx="105464">
                  <c:v>0</c:v>
                </c:pt>
                <c:pt idx="105465">
                  <c:v>0</c:v>
                </c:pt>
                <c:pt idx="105466">
                  <c:v>0</c:v>
                </c:pt>
                <c:pt idx="105467">
                  <c:v>0</c:v>
                </c:pt>
                <c:pt idx="105468">
                  <c:v>0</c:v>
                </c:pt>
                <c:pt idx="105469">
                  <c:v>0</c:v>
                </c:pt>
                <c:pt idx="105470">
                  <c:v>0</c:v>
                </c:pt>
                <c:pt idx="105471">
                  <c:v>0</c:v>
                </c:pt>
                <c:pt idx="105472">
                  <c:v>0</c:v>
                </c:pt>
                <c:pt idx="105473">
                  <c:v>0</c:v>
                </c:pt>
                <c:pt idx="105474">
                  <c:v>0</c:v>
                </c:pt>
                <c:pt idx="105475">
                  <c:v>0</c:v>
                </c:pt>
                <c:pt idx="105476">
                  <c:v>0</c:v>
                </c:pt>
                <c:pt idx="105477">
                  <c:v>0</c:v>
                </c:pt>
                <c:pt idx="105478">
                  <c:v>0</c:v>
                </c:pt>
                <c:pt idx="105479">
                  <c:v>0</c:v>
                </c:pt>
                <c:pt idx="105480">
                  <c:v>0</c:v>
                </c:pt>
                <c:pt idx="105481">
                  <c:v>0</c:v>
                </c:pt>
                <c:pt idx="105482">
                  <c:v>0</c:v>
                </c:pt>
                <c:pt idx="105483">
                  <c:v>0</c:v>
                </c:pt>
                <c:pt idx="105484">
                  <c:v>0</c:v>
                </c:pt>
                <c:pt idx="105485">
                  <c:v>0</c:v>
                </c:pt>
                <c:pt idx="105486">
                  <c:v>0</c:v>
                </c:pt>
                <c:pt idx="105487">
                  <c:v>0</c:v>
                </c:pt>
                <c:pt idx="105488">
                  <c:v>0</c:v>
                </c:pt>
                <c:pt idx="105489">
                  <c:v>0</c:v>
                </c:pt>
                <c:pt idx="105490">
                  <c:v>0</c:v>
                </c:pt>
                <c:pt idx="105491">
                  <c:v>0</c:v>
                </c:pt>
                <c:pt idx="105492">
                  <c:v>0</c:v>
                </c:pt>
                <c:pt idx="105493">
                  <c:v>0</c:v>
                </c:pt>
                <c:pt idx="105494">
                  <c:v>0</c:v>
                </c:pt>
                <c:pt idx="105495">
                  <c:v>0</c:v>
                </c:pt>
                <c:pt idx="105496">
                  <c:v>0</c:v>
                </c:pt>
                <c:pt idx="105497">
                  <c:v>0</c:v>
                </c:pt>
                <c:pt idx="105498">
                  <c:v>0</c:v>
                </c:pt>
                <c:pt idx="105499">
                  <c:v>0</c:v>
                </c:pt>
                <c:pt idx="105500">
                  <c:v>0</c:v>
                </c:pt>
                <c:pt idx="105501">
                  <c:v>0</c:v>
                </c:pt>
                <c:pt idx="105502">
                  <c:v>0</c:v>
                </c:pt>
                <c:pt idx="105503">
                  <c:v>0</c:v>
                </c:pt>
                <c:pt idx="105504">
                  <c:v>0</c:v>
                </c:pt>
                <c:pt idx="105505">
                  <c:v>0</c:v>
                </c:pt>
                <c:pt idx="105506">
                  <c:v>0</c:v>
                </c:pt>
                <c:pt idx="105507">
                  <c:v>0</c:v>
                </c:pt>
                <c:pt idx="105508">
                  <c:v>0</c:v>
                </c:pt>
                <c:pt idx="105509">
                  <c:v>0</c:v>
                </c:pt>
                <c:pt idx="105510">
                  <c:v>0</c:v>
                </c:pt>
                <c:pt idx="105511">
                  <c:v>0</c:v>
                </c:pt>
                <c:pt idx="105512">
                  <c:v>0</c:v>
                </c:pt>
                <c:pt idx="105513">
                  <c:v>0</c:v>
                </c:pt>
                <c:pt idx="105514">
                  <c:v>0</c:v>
                </c:pt>
                <c:pt idx="105515">
                  <c:v>0</c:v>
                </c:pt>
                <c:pt idx="105516">
                  <c:v>0</c:v>
                </c:pt>
                <c:pt idx="105517">
                  <c:v>0</c:v>
                </c:pt>
                <c:pt idx="105518">
                  <c:v>0</c:v>
                </c:pt>
                <c:pt idx="105519">
                  <c:v>0</c:v>
                </c:pt>
                <c:pt idx="105520">
                  <c:v>0</c:v>
                </c:pt>
                <c:pt idx="105521">
                  <c:v>0</c:v>
                </c:pt>
                <c:pt idx="105522">
                  <c:v>0</c:v>
                </c:pt>
                <c:pt idx="105523">
                  <c:v>0</c:v>
                </c:pt>
                <c:pt idx="105524">
                  <c:v>0</c:v>
                </c:pt>
                <c:pt idx="105525">
                  <c:v>0</c:v>
                </c:pt>
                <c:pt idx="105526">
                  <c:v>0</c:v>
                </c:pt>
                <c:pt idx="105527">
                  <c:v>0</c:v>
                </c:pt>
                <c:pt idx="105528">
                  <c:v>0</c:v>
                </c:pt>
                <c:pt idx="105529">
                  <c:v>0</c:v>
                </c:pt>
                <c:pt idx="105530">
                  <c:v>0</c:v>
                </c:pt>
                <c:pt idx="105531">
                  <c:v>0</c:v>
                </c:pt>
                <c:pt idx="105532">
                  <c:v>0</c:v>
                </c:pt>
                <c:pt idx="105533">
                  <c:v>0</c:v>
                </c:pt>
                <c:pt idx="105534">
                  <c:v>0</c:v>
                </c:pt>
                <c:pt idx="105535">
                  <c:v>0</c:v>
                </c:pt>
                <c:pt idx="105536">
                  <c:v>0</c:v>
                </c:pt>
                <c:pt idx="105537">
                  <c:v>0</c:v>
                </c:pt>
                <c:pt idx="105538">
                  <c:v>0</c:v>
                </c:pt>
                <c:pt idx="105539">
                  <c:v>0</c:v>
                </c:pt>
                <c:pt idx="105540">
                  <c:v>0</c:v>
                </c:pt>
                <c:pt idx="105541">
                  <c:v>0</c:v>
                </c:pt>
                <c:pt idx="105542">
                  <c:v>0</c:v>
                </c:pt>
                <c:pt idx="105543">
                  <c:v>0</c:v>
                </c:pt>
                <c:pt idx="105544">
                  <c:v>0</c:v>
                </c:pt>
                <c:pt idx="105545">
                  <c:v>0</c:v>
                </c:pt>
                <c:pt idx="105546">
                  <c:v>0</c:v>
                </c:pt>
                <c:pt idx="105547">
                  <c:v>0</c:v>
                </c:pt>
                <c:pt idx="105548">
                  <c:v>0</c:v>
                </c:pt>
                <c:pt idx="105549">
                  <c:v>0</c:v>
                </c:pt>
                <c:pt idx="105550">
                  <c:v>0</c:v>
                </c:pt>
                <c:pt idx="105551">
                  <c:v>0</c:v>
                </c:pt>
                <c:pt idx="105552">
                  <c:v>0</c:v>
                </c:pt>
                <c:pt idx="105553">
                  <c:v>0</c:v>
                </c:pt>
                <c:pt idx="105554">
                  <c:v>0</c:v>
                </c:pt>
                <c:pt idx="105555">
                  <c:v>0</c:v>
                </c:pt>
                <c:pt idx="105556">
                  <c:v>0</c:v>
                </c:pt>
                <c:pt idx="105557">
                  <c:v>0</c:v>
                </c:pt>
                <c:pt idx="105558">
                  <c:v>0</c:v>
                </c:pt>
                <c:pt idx="105559">
                  <c:v>0</c:v>
                </c:pt>
                <c:pt idx="105560">
                  <c:v>0</c:v>
                </c:pt>
                <c:pt idx="105561">
                  <c:v>0</c:v>
                </c:pt>
                <c:pt idx="105562">
                  <c:v>0</c:v>
                </c:pt>
                <c:pt idx="105563">
                  <c:v>0</c:v>
                </c:pt>
                <c:pt idx="105564">
                  <c:v>0</c:v>
                </c:pt>
                <c:pt idx="105565">
                  <c:v>0</c:v>
                </c:pt>
                <c:pt idx="105566">
                  <c:v>0</c:v>
                </c:pt>
                <c:pt idx="105567">
                  <c:v>0</c:v>
                </c:pt>
                <c:pt idx="105568">
                  <c:v>0</c:v>
                </c:pt>
                <c:pt idx="105569">
                  <c:v>0</c:v>
                </c:pt>
                <c:pt idx="105570">
                  <c:v>0</c:v>
                </c:pt>
                <c:pt idx="105571">
                  <c:v>0</c:v>
                </c:pt>
                <c:pt idx="105572">
                  <c:v>0</c:v>
                </c:pt>
                <c:pt idx="105573">
                  <c:v>0</c:v>
                </c:pt>
                <c:pt idx="105574">
                  <c:v>0</c:v>
                </c:pt>
                <c:pt idx="105575">
                  <c:v>0</c:v>
                </c:pt>
                <c:pt idx="105576">
                  <c:v>0</c:v>
                </c:pt>
                <c:pt idx="105577">
                  <c:v>0</c:v>
                </c:pt>
                <c:pt idx="105578">
                  <c:v>0</c:v>
                </c:pt>
                <c:pt idx="105579">
                  <c:v>0</c:v>
                </c:pt>
                <c:pt idx="105580">
                  <c:v>0</c:v>
                </c:pt>
                <c:pt idx="105581">
                  <c:v>0</c:v>
                </c:pt>
                <c:pt idx="105582">
                  <c:v>0</c:v>
                </c:pt>
                <c:pt idx="105583">
                  <c:v>0</c:v>
                </c:pt>
                <c:pt idx="105584">
                  <c:v>0</c:v>
                </c:pt>
                <c:pt idx="105585">
                  <c:v>0</c:v>
                </c:pt>
                <c:pt idx="105586">
                  <c:v>0</c:v>
                </c:pt>
                <c:pt idx="105587">
                  <c:v>0</c:v>
                </c:pt>
                <c:pt idx="105588">
                  <c:v>0</c:v>
                </c:pt>
                <c:pt idx="105589">
                  <c:v>0</c:v>
                </c:pt>
                <c:pt idx="105590">
                  <c:v>0</c:v>
                </c:pt>
                <c:pt idx="105591">
                  <c:v>0</c:v>
                </c:pt>
                <c:pt idx="105592">
                  <c:v>0</c:v>
                </c:pt>
                <c:pt idx="105593">
                  <c:v>0</c:v>
                </c:pt>
                <c:pt idx="105594">
                  <c:v>0</c:v>
                </c:pt>
                <c:pt idx="105595">
                  <c:v>0</c:v>
                </c:pt>
                <c:pt idx="105596">
                  <c:v>0</c:v>
                </c:pt>
                <c:pt idx="105597">
                  <c:v>0</c:v>
                </c:pt>
                <c:pt idx="105598">
                  <c:v>0</c:v>
                </c:pt>
                <c:pt idx="105599">
                  <c:v>0</c:v>
                </c:pt>
                <c:pt idx="105600">
                  <c:v>0</c:v>
                </c:pt>
                <c:pt idx="105601">
                  <c:v>0</c:v>
                </c:pt>
                <c:pt idx="105602">
                  <c:v>0</c:v>
                </c:pt>
                <c:pt idx="105603">
                  <c:v>0</c:v>
                </c:pt>
                <c:pt idx="105604">
                  <c:v>0</c:v>
                </c:pt>
                <c:pt idx="105605">
                  <c:v>0</c:v>
                </c:pt>
                <c:pt idx="105606">
                  <c:v>0</c:v>
                </c:pt>
                <c:pt idx="105607">
                  <c:v>0</c:v>
                </c:pt>
                <c:pt idx="105608">
                  <c:v>0</c:v>
                </c:pt>
                <c:pt idx="105609">
                  <c:v>0</c:v>
                </c:pt>
                <c:pt idx="105610">
                  <c:v>0</c:v>
                </c:pt>
                <c:pt idx="105611">
                  <c:v>0</c:v>
                </c:pt>
                <c:pt idx="105612">
                  <c:v>0</c:v>
                </c:pt>
                <c:pt idx="105613">
                  <c:v>0</c:v>
                </c:pt>
                <c:pt idx="105614">
                  <c:v>0</c:v>
                </c:pt>
                <c:pt idx="105615">
                  <c:v>0</c:v>
                </c:pt>
                <c:pt idx="105616">
                  <c:v>0</c:v>
                </c:pt>
                <c:pt idx="105617">
                  <c:v>0</c:v>
                </c:pt>
                <c:pt idx="105618">
                  <c:v>0</c:v>
                </c:pt>
                <c:pt idx="105619">
                  <c:v>0</c:v>
                </c:pt>
                <c:pt idx="105620">
                  <c:v>0</c:v>
                </c:pt>
                <c:pt idx="105621">
                  <c:v>0</c:v>
                </c:pt>
                <c:pt idx="105622">
                  <c:v>0</c:v>
                </c:pt>
                <c:pt idx="105623">
                  <c:v>0</c:v>
                </c:pt>
                <c:pt idx="105624">
                  <c:v>0</c:v>
                </c:pt>
                <c:pt idx="105625">
                  <c:v>0</c:v>
                </c:pt>
                <c:pt idx="105626">
                  <c:v>0</c:v>
                </c:pt>
                <c:pt idx="105627">
                  <c:v>0</c:v>
                </c:pt>
                <c:pt idx="105628">
                  <c:v>0</c:v>
                </c:pt>
                <c:pt idx="105629">
                  <c:v>0</c:v>
                </c:pt>
                <c:pt idx="105630">
                  <c:v>0</c:v>
                </c:pt>
                <c:pt idx="105631">
                  <c:v>0</c:v>
                </c:pt>
                <c:pt idx="105632">
                  <c:v>0</c:v>
                </c:pt>
                <c:pt idx="105633">
                  <c:v>0</c:v>
                </c:pt>
                <c:pt idx="105634">
                  <c:v>0</c:v>
                </c:pt>
                <c:pt idx="105635">
                  <c:v>0</c:v>
                </c:pt>
                <c:pt idx="105636">
                  <c:v>0</c:v>
                </c:pt>
                <c:pt idx="105637">
                  <c:v>0</c:v>
                </c:pt>
                <c:pt idx="105638">
                  <c:v>0</c:v>
                </c:pt>
                <c:pt idx="105639">
                  <c:v>0</c:v>
                </c:pt>
                <c:pt idx="105640">
                  <c:v>0</c:v>
                </c:pt>
                <c:pt idx="105641">
                  <c:v>0</c:v>
                </c:pt>
                <c:pt idx="105642">
                  <c:v>0</c:v>
                </c:pt>
                <c:pt idx="105643">
                  <c:v>0</c:v>
                </c:pt>
                <c:pt idx="105644">
                  <c:v>0</c:v>
                </c:pt>
                <c:pt idx="105645">
                  <c:v>0</c:v>
                </c:pt>
                <c:pt idx="105646">
                  <c:v>0</c:v>
                </c:pt>
                <c:pt idx="105647">
                  <c:v>0</c:v>
                </c:pt>
                <c:pt idx="105648">
                  <c:v>0</c:v>
                </c:pt>
                <c:pt idx="105649">
                  <c:v>0</c:v>
                </c:pt>
                <c:pt idx="105650">
                  <c:v>0</c:v>
                </c:pt>
                <c:pt idx="105651">
                  <c:v>0</c:v>
                </c:pt>
                <c:pt idx="105652">
                  <c:v>0</c:v>
                </c:pt>
                <c:pt idx="105653">
                  <c:v>0</c:v>
                </c:pt>
                <c:pt idx="105654">
                  <c:v>0</c:v>
                </c:pt>
                <c:pt idx="105655">
                  <c:v>0</c:v>
                </c:pt>
                <c:pt idx="105656">
                  <c:v>0</c:v>
                </c:pt>
                <c:pt idx="105657">
                  <c:v>0</c:v>
                </c:pt>
                <c:pt idx="105658">
                  <c:v>0</c:v>
                </c:pt>
                <c:pt idx="105659">
                  <c:v>0</c:v>
                </c:pt>
                <c:pt idx="105660">
                  <c:v>0</c:v>
                </c:pt>
                <c:pt idx="105661">
                  <c:v>0</c:v>
                </c:pt>
                <c:pt idx="105662">
                  <c:v>0</c:v>
                </c:pt>
                <c:pt idx="105663">
                  <c:v>0</c:v>
                </c:pt>
                <c:pt idx="105664">
                  <c:v>0</c:v>
                </c:pt>
                <c:pt idx="105665">
                  <c:v>0</c:v>
                </c:pt>
                <c:pt idx="105666">
                  <c:v>0</c:v>
                </c:pt>
                <c:pt idx="105667">
                  <c:v>0</c:v>
                </c:pt>
                <c:pt idx="105668">
                  <c:v>0</c:v>
                </c:pt>
                <c:pt idx="105669">
                  <c:v>0</c:v>
                </c:pt>
                <c:pt idx="105670">
                  <c:v>0</c:v>
                </c:pt>
                <c:pt idx="105671">
                  <c:v>0</c:v>
                </c:pt>
                <c:pt idx="105672">
                  <c:v>0</c:v>
                </c:pt>
                <c:pt idx="105673">
                  <c:v>0</c:v>
                </c:pt>
                <c:pt idx="105674">
                  <c:v>0</c:v>
                </c:pt>
                <c:pt idx="105675">
                  <c:v>0</c:v>
                </c:pt>
                <c:pt idx="105676">
                  <c:v>0</c:v>
                </c:pt>
                <c:pt idx="105677">
                  <c:v>0</c:v>
                </c:pt>
                <c:pt idx="105678">
                  <c:v>0</c:v>
                </c:pt>
                <c:pt idx="105679">
                  <c:v>0</c:v>
                </c:pt>
                <c:pt idx="105680">
                  <c:v>0</c:v>
                </c:pt>
                <c:pt idx="105681">
                  <c:v>0</c:v>
                </c:pt>
                <c:pt idx="105682">
                  <c:v>0</c:v>
                </c:pt>
                <c:pt idx="105683">
                  <c:v>0</c:v>
                </c:pt>
                <c:pt idx="105684">
                  <c:v>0</c:v>
                </c:pt>
                <c:pt idx="105685">
                  <c:v>0</c:v>
                </c:pt>
                <c:pt idx="105686">
                  <c:v>0</c:v>
                </c:pt>
                <c:pt idx="105687">
                  <c:v>0</c:v>
                </c:pt>
                <c:pt idx="105688">
                  <c:v>0</c:v>
                </c:pt>
                <c:pt idx="105689">
                  <c:v>0</c:v>
                </c:pt>
                <c:pt idx="105690">
                  <c:v>0</c:v>
                </c:pt>
                <c:pt idx="105691">
                  <c:v>0</c:v>
                </c:pt>
                <c:pt idx="105692">
                  <c:v>0</c:v>
                </c:pt>
                <c:pt idx="105693">
                  <c:v>0</c:v>
                </c:pt>
                <c:pt idx="105694">
                  <c:v>0</c:v>
                </c:pt>
                <c:pt idx="105695">
                  <c:v>0</c:v>
                </c:pt>
                <c:pt idx="105696">
                  <c:v>0</c:v>
                </c:pt>
                <c:pt idx="105697">
                  <c:v>0</c:v>
                </c:pt>
                <c:pt idx="105698">
                  <c:v>0</c:v>
                </c:pt>
                <c:pt idx="105699">
                  <c:v>0</c:v>
                </c:pt>
                <c:pt idx="105700">
                  <c:v>0</c:v>
                </c:pt>
                <c:pt idx="105701">
                  <c:v>0</c:v>
                </c:pt>
                <c:pt idx="105702">
                  <c:v>0</c:v>
                </c:pt>
                <c:pt idx="105703">
                  <c:v>0</c:v>
                </c:pt>
                <c:pt idx="105704">
                  <c:v>0</c:v>
                </c:pt>
                <c:pt idx="105705">
                  <c:v>0</c:v>
                </c:pt>
                <c:pt idx="105706">
                  <c:v>0</c:v>
                </c:pt>
                <c:pt idx="105707">
                  <c:v>0</c:v>
                </c:pt>
                <c:pt idx="105708">
                  <c:v>0</c:v>
                </c:pt>
                <c:pt idx="105709">
                  <c:v>0</c:v>
                </c:pt>
                <c:pt idx="105710">
                  <c:v>0</c:v>
                </c:pt>
                <c:pt idx="105711">
                  <c:v>0</c:v>
                </c:pt>
                <c:pt idx="105712">
                  <c:v>0</c:v>
                </c:pt>
                <c:pt idx="105713">
                  <c:v>0</c:v>
                </c:pt>
                <c:pt idx="105714">
                  <c:v>0</c:v>
                </c:pt>
                <c:pt idx="105715">
                  <c:v>0</c:v>
                </c:pt>
                <c:pt idx="105716">
                  <c:v>0</c:v>
                </c:pt>
                <c:pt idx="105717">
                  <c:v>0</c:v>
                </c:pt>
                <c:pt idx="105718">
                  <c:v>0</c:v>
                </c:pt>
                <c:pt idx="105719">
                  <c:v>0</c:v>
                </c:pt>
                <c:pt idx="105720">
                  <c:v>0</c:v>
                </c:pt>
                <c:pt idx="105721">
                  <c:v>0</c:v>
                </c:pt>
                <c:pt idx="105722">
                  <c:v>0</c:v>
                </c:pt>
                <c:pt idx="105723">
                  <c:v>0</c:v>
                </c:pt>
                <c:pt idx="105724">
                  <c:v>0</c:v>
                </c:pt>
                <c:pt idx="105725">
                  <c:v>0</c:v>
                </c:pt>
                <c:pt idx="105726">
                  <c:v>0</c:v>
                </c:pt>
                <c:pt idx="105727">
                  <c:v>0</c:v>
                </c:pt>
                <c:pt idx="105728">
                  <c:v>0</c:v>
                </c:pt>
                <c:pt idx="105729">
                  <c:v>0</c:v>
                </c:pt>
                <c:pt idx="105730">
                  <c:v>0</c:v>
                </c:pt>
                <c:pt idx="105731">
                  <c:v>0</c:v>
                </c:pt>
                <c:pt idx="105732">
                  <c:v>0</c:v>
                </c:pt>
                <c:pt idx="105733">
                  <c:v>0</c:v>
                </c:pt>
                <c:pt idx="105734">
                  <c:v>0</c:v>
                </c:pt>
                <c:pt idx="105735">
                  <c:v>0</c:v>
                </c:pt>
                <c:pt idx="105736">
                  <c:v>0</c:v>
                </c:pt>
                <c:pt idx="105737">
                  <c:v>0</c:v>
                </c:pt>
                <c:pt idx="105738">
                  <c:v>0</c:v>
                </c:pt>
                <c:pt idx="105739">
                  <c:v>0</c:v>
                </c:pt>
                <c:pt idx="105740">
                  <c:v>0</c:v>
                </c:pt>
                <c:pt idx="105741">
                  <c:v>0</c:v>
                </c:pt>
                <c:pt idx="105742">
                  <c:v>0</c:v>
                </c:pt>
                <c:pt idx="105743">
                  <c:v>0</c:v>
                </c:pt>
                <c:pt idx="105744">
                  <c:v>0</c:v>
                </c:pt>
                <c:pt idx="105745">
                  <c:v>0</c:v>
                </c:pt>
                <c:pt idx="105746">
                  <c:v>0</c:v>
                </c:pt>
                <c:pt idx="105747">
                  <c:v>0</c:v>
                </c:pt>
                <c:pt idx="105748">
                  <c:v>0</c:v>
                </c:pt>
                <c:pt idx="105749">
                  <c:v>0</c:v>
                </c:pt>
                <c:pt idx="105750">
                  <c:v>0</c:v>
                </c:pt>
                <c:pt idx="105751">
                  <c:v>0</c:v>
                </c:pt>
                <c:pt idx="105752">
                  <c:v>0</c:v>
                </c:pt>
                <c:pt idx="105753">
                  <c:v>0</c:v>
                </c:pt>
                <c:pt idx="105754">
                  <c:v>0</c:v>
                </c:pt>
                <c:pt idx="105755">
                  <c:v>0</c:v>
                </c:pt>
                <c:pt idx="105756">
                  <c:v>0</c:v>
                </c:pt>
                <c:pt idx="105757">
                  <c:v>0</c:v>
                </c:pt>
                <c:pt idx="105758">
                  <c:v>0</c:v>
                </c:pt>
                <c:pt idx="105759">
                  <c:v>0</c:v>
                </c:pt>
                <c:pt idx="105760">
                  <c:v>0</c:v>
                </c:pt>
                <c:pt idx="105761">
                  <c:v>0</c:v>
                </c:pt>
                <c:pt idx="105762">
                  <c:v>0</c:v>
                </c:pt>
                <c:pt idx="105763">
                  <c:v>0</c:v>
                </c:pt>
                <c:pt idx="105764">
                  <c:v>0</c:v>
                </c:pt>
                <c:pt idx="105765">
                  <c:v>0</c:v>
                </c:pt>
                <c:pt idx="105766">
                  <c:v>0</c:v>
                </c:pt>
                <c:pt idx="105767">
                  <c:v>0</c:v>
                </c:pt>
                <c:pt idx="105768">
                  <c:v>0</c:v>
                </c:pt>
                <c:pt idx="105769">
                  <c:v>0</c:v>
                </c:pt>
                <c:pt idx="105770">
                  <c:v>0</c:v>
                </c:pt>
                <c:pt idx="105771">
                  <c:v>0</c:v>
                </c:pt>
                <c:pt idx="105772">
                  <c:v>0</c:v>
                </c:pt>
                <c:pt idx="105773">
                  <c:v>0</c:v>
                </c:pt>
                <c:pt idx="105774">
                  <c:v>0</c:v>
                </c:pt>
                <c:pt idx="105775">
                  <c:v>0</c:v>
                </c:pt>
                <c:pt idx="105776">
                  <c:v>0</c:v>
                </c:pt>
                <c:pt idx="105777">
                  <c:v>0</c:v>
                </c:pt>
                <c:pt idx="105778">
                  <c:v>0</c:v>
                </c:pt>
                <c:pt idx="105779">
                  <c:v>0</c:v>
                </c:pt>
                <c:pt idx="105780">
                  <c:v>0</c:v>
                </c:pt>
                <c:pt idx="105781">
                  <c:v>0</c:v>
                </c:pt>
                <c:pt idx="105782">
                  <c:v>0</c:v>
                </c:pt>
                <c:pt idx="105783">
                  <c:v>0</c:v>
                </c:pt>
                <c:pt idx="105784">
                  <c:v>0</c:v>
                </c:pt>
                <c:pt idx="105785">
                  <c:v>0</c:v>
                </c:pt>
                <c:pt idx="105786">
                  <c:v>0</c:v>
                </c:pt>
                <c:pt idx="105787">
                  <c:v>0</c:v>
                </c:pt>
                <c:pt idx="105788">
                  <c:v>0</c:v>
                </c:pt>
                <c:pt idx="105789">
                  <c:v>0</c:v>
                </c:pt>
                <c:pt idx="105790">
                  <c:v>0</c:v>
                </c:pt>
                <c:pt idx="105791">
                  <c:v>0</c:v>
                </c:pt>
                <c:pt idx="105792">
                  <c:v>0</c:v>
                </c:pt>
                <c:pt idx="105793">
                  <c:v>0</c:v>
                </c:pt>
                <c:pt idx="105794">
                  <c:v>0</c:v>
                </c:pt>
                <c:pt idx="105795">
                  <c:v>0</c:v>
                </c:pt>
                <c:pt idx="105796">
                  <c:v>0</c:v>
                </c:pt>
                <c:pt idx="105797">
                  <c:v>0</c:v>
                </c:pt>
                <c:pt idx="105798">
                  <c:v>0</c:v>
                </c:pt>
                <c:pt idx="105799">
                  <c:v>0</c:v>
                </c:pt>
                <c:pt idx="105800">
                  <c:v>0</c:v>
                </c:pt>
                <c:pt idx="105801">
                  <c:v>0</c:v>
                </c:pt>
                <c:pt idx="105802">
                  <c:v>0</c:v>
                </c:pt>
                <c:pt idx="105803">
                  <c:v>0</c:v>
                </c:pt>
                <c:pt idx="105804">
                  <c:v>0</c:v>
                </c:pt>
                <c:pt idx="105805">
                  <c:v>0</c:v>
                </c:pt>
                <c:pt idx="105806">
                  <c:v>0</c:v>
                </c:pt>
                <c:pt idx="105807">
                  <c:v>0</c:v>
                </c:pt>
                <c:pt idx="105808">
                  <c:v>0</c:v>
                </c:pt>
                <c:pt idx="105809">
                  <c:v>0</c:v>
                </c:pt>
                <c:pt idx="105810">
                  <c:v>0</c:v>
                </c:pt>
                <c:pt idx="105811">
                  <c:v>0</c:v>
                </c:pt>
                <c:pt idx="105812">
                  <c:v>0</c:v>
                </c:pt>
                <c:pt idx="105813">
                  <c:v>0</c:v>
                </c:pt>
                <c:pt idx="105814">
                  <c:v>0</c:v>
                </c:pt>
                <c:pt idx="105815">
                  <c:v>0</c:v>
                </c:pt>
                <c:pt idx="105816">
                  <c:v>0</c:v>
                </c:pt>
                <c:pt idx="105817">
                  <c:v>0</c:v>
                </c:pt>
                <c:pt idx="105818">
                  <c:v>0</c:v>
                </c:pt>
                <c:pt idx="105819">
                  <c:v>0</c:v>
                </c:pt>
                <c:pt idx="105820">
                  <c:v>0</c:v>
                </c:pt>
                <c:pt idx="105821">
                  <c:v>0</c:v>
                </c:pt>
                <c:pt idx="105822">
                  <c:v>0</c:v>
                </c:pt>
                <c:pt idx="105823">
                  <c:v>0</c:v>
                </c:pt>
                <c:pt idx="105824">
                  <c:v>0</c:v>
                </c:pt>
                <c:pt idx="105825">
                  <c:v>0</c:v>
                </c:pt>
                <c:pt idx="105826">
                  <c:v>0</c:v>
                </c:pt>
                <c:pt idx="105827">
                  <c:v>0</c:v>
                </c:pt>
                <c:pt idx="105828">
                  <c:v>0</c:v>
                </c:pt>
                <c:pt idx="105829">
                  <c:v>0</c:v>
                </c:pt>
                <c:pt idx="105830">
                  <c:v>0</c:v>
                </c:pt>
                <c:pt idx="105831">
                  <c:v>0</c:v>
                </c:pt>
                <c:pt idx="105832">
                  <c:v>0</c:v>
                </c:pt>
                <c:pt idx="105833">
                  <c:v>0</c:v>
                </c:pt>
                <c:pt idx="105834">
                  <c:v>0</c:v>
                </c:pt>
                <c:pt idx="105835">
                  <c:v>0</c:v>
                </c:pt>
                <c:pt idx="105836">
                  <c:v>0</c:v>
                </c:pt>
                <c:pt idx="105837">
                  <c:v>0</c:v>
                </c:pt>
                <c:pt idx="105838">
                  <c:v>0</c:v>
                </c:pt>
                <c:pt idx="105839">
                  <c:v>0</c:v>
                </c:pt>
                <c:pt idx="105840">
                  <c:v>0</c:v>
                </c:pt>
                <c:pt idx="105841">
                  <c:v>0</c:v>
                </c:pt>
                <c:pt idx="105842">
                  <c:v>0</c:v>
                </c:pt>
                <c:pt idx="105843">
                  <c:v>0</c:v>
                </c:pt>
                <c:pt idx="105844">
                  <c:v>0</c:v>
                </c:pt>
                <c:pt idx="105845">
                  <c:v>0</c:v>
                </c:pt>
                <c:pt idx="105846">
                  <c:v>0</c:v>
                </c:pt>
                <c:pt idx="105847">
                  <c:v>0</c:v>
                </c:pt>
                <c:pt idx="105848">
                  <c:v>0</c:v>
                </c:pt>
                <c:pt idx="105849">
                  <c:v>0</c:v>
                </c:pt>
                <c:pt idx="105850">
                  <c:v>0</c:v>
                </c:pt>
                <c:pt idx="105851">
                  <c:v>0</c:v>
                </c:pt>
                <c:pt idx="105852">
                  <c:v>0</c:v>
                </c:pt>
                <c:pt idx="105853">
                  <c:v>0</c:v>
                </c:pt>
                <c:pt idx="105854">
                  <c:v>0</c:v>
                </c:pt>
                <c:pt idx="105855">
                  <c:v>0</c:v>
                </c:pt>
                <c:pt idx="105856">
                  <c:v>0</c:v>
                </c:pt>
                <c:pt idx="105857">
                  <c:v>0</c:v>
                </c:pt>
                <c:pt idx="105858">
                  <c:v>0</c:v>
                </c:pt>
                <c:pt idx="105859">
                  <c:v>0</c:v>
                </c:pt>
                <c:pt idx="105860">
                  <c:v>0</c:v>
                </c:pt>
                <c:pt idx="105861">
                  <c:v>0</c:v>
                </c:pt>
                <c:pt idx="105862">
                  <c:v>0</c:v>
                </c:pt>
                <c:pt idx="105863">
                  <c:v>0</c:v>
                </c:pt>
                <c:pt idx="105864">
                  <c:v>0</c:v>
                </c:pt>
                <c:pt idx="105865">
                  <c:v>0</c:v>
                </c:pt>
                <c:pt idx="105866">
                  <c:v>0</c:v>
                </c:pt>
                <c:pt idx="105867">
                  <c:v>0</c:v>
                </c:pt>
                <c:pt idx="105868">
                  <c:v>0</c:v>
                </c:pt>
                <c:pt idx="105869">
                  <c:v>0</c:v>
                </c:pt>
                <c:pt idx="105870">
                  <c:v>0</c:v>
                </c:pt>
                <c:pt idx="105871">
                  <c:v>0</c:v>
                </c:pt>
                <c:pt idx="105872">
                  <c:v>0</c:v>
                </c:pt>
                <c:pt idx="105873">
                  <c:v>0</c:v>
                </c:pt>
                <c:pt idx="105874">
                  <c:v>0</c:v>
                </c:pt>
                <c:pt idx="105875">
                  <c:v>0</c:v>
                </c:pt>
                <c:pt idx="105876">
                  <c:v>0</c:v>
                </c:pt>
                <c:pt idx="105877">
                  <c:v>0</c:v>
                </c:pt>
                <c:pt idx="105878">
                  <c:v>0</c:v>
                </c:pt>
                <c:pt idx="105879">
                  <c:v>0</c:v>
                </c:pt>
                <c:pt idx="105880">
                  <c:v>0</c:v>
                </c:pt>
                <c:pt idx="105881">
                  <c:v>0</c:v>
                </c:pt>
                <c:pt idx="105882">
                  <c:v>0</c:v>
                </c:pt>
                <c:pt idx="105883">
                  <c:v>0</c:v>
                </c:pt>
                <c:pt idx="105884">
                  <c:v>0</c:v>
                </c:pt>
                <c:pt idx="105885">
                  <c:v>0</c:v>
                </c:pt>
                <c:pt idx="105886">
                  <c:v>0</c:v>
                </c:pt>
                <c:pt idx="105887">
                  <c:v>0</c:v>
                </c:pt>
                <c:pt idx="105888">
                  <c:v>0</c:v>
                </c:pt>
                <c:pt idx="105889">
                  <c:v>0</c:v>
                </c:pt>
                <c:pt idx="105890">
                  <c:v>0</c:v>
                </c:pt>
                <c:pt idx="105891">
                  <c:v>0</c:v>
                </c:pt>
                <c:pt idx="105892">
                  <c:v>0</c:v>
                </c:pt>
                <c:pt idx="105893">
                  <c:v>0</c:v>
                </c:pt>
                <c:pt idx="105894">
                  <c:v>0</c:v>
                </c:pt>
                <c:pt idx="105895">
                  <c:v>0</c:v>
                </c:pt>
                <c:pt idx="105896">
                  <c:v>0</c:v>
                </c:pt>
                <c:pt idx="105897">
                  <c:v>0</c:v>
                </c:pt>
                <c:pt idx="105898">
                  <c:v>0</c:v>
                </c:pt>
                <c:pt idx="105899">
                  <c:v>0</c:v>
                </c:pt>
                <c:pt idx="105900">
                  <c:v>0</c:v>
                </c:pt>
                <c:pt idx="105901">
                  <c:v>0</c:v>
                </c:pt>
                <c:pt idx="105902">
                  <c:v>0</c:v>
                </c:pt>
                <c:pt idx="105903">
                  <c:v>0</c:v>
                </c:pt>
                <c:pt idx="105904">
                  <c:v>0</c:v>
                </c:pt>
                <c:pt idx="105905">
                  <c:v>0</c:v>
                </c:pt>
                <c:pt idx="105906">
                  <c:v>0</c:v>
                </c:pt>
                <c:pt idx="105907">
                  <c:v>0</c:v>
                </c:pt>
                <c:pt idx="105908">
                  <c:v>0</c:v>
                </c:pt>
                <c:pt idx="105909">
                  <c:v>0</c:v>
                </c:pt>
                <c:pt idx="105910">
                  <c:v>0</c:v>
                </c:pt>
                <c:pt idx="105911">
                  <c:v>0</c:v>
                </c:pt>
                <c:pt idx="105912">
                  <c:v>0</c:v>
                </c:pt>
                <c:pt idx="105913">
                  <c:v>0</c:v>
                </c:pt>
                <c:pt idx="105914">
                  <c:v>0</c:v>
                </c:pt>
                <c:pt idx="105915">
                  <c:v>0</c:v>
                </c:pt>
                <c:pt idx="105916">
                  <c:v>0</c:v>
                </c:pt>
                <c:pt idx="105917">
                  <c:v>0</c:v>
                </c:pt>
                <c:pt idx="105918">
                  <c:v>0</c:v>
                </c:pt>
                <c:pt idx="105919">
                  <c:v>0</c:v>
                </c:pt>
                <c:pt idx="105920">
                  <c:v>0</c:v>
                </c:pt>
                <c:pt idx="105921">
                  <c:v>0</c:v>
                </c:pt>
                <c:pt idx="105922">
                  <c:v>0</c:v>
                </c:pt>
                <c:pt idx="105923">
                  <c:v>0</c:v>
                </c:pt>
                <c:pt idx="105924">
                  <c:v>0</c:v>
                </c:pt>
                <c:pt idx="105925">
                  <c:v>0</c:v>
                </c:pt>
                <c:pt idx="105926">
                  <c:v>0</c:v>
                </c:pt>
                <c:pt idx="105927">
                  <c:v>0</c:v>
                </c:pt>
                <c:pt idx="105928">
                  <c:v>0</c:v>
                </c:pt>
                <c:pt idx="105929">
                  <c:v>0</c:v>
                </c:pt>
                <c:pt idx="105930">
                  <c:v>0</c:v>
                </c:pt>
                <c:pt idx="105931">
                  <c:v>0</c:v>
                </c:pt>
                <c:pt idx="105932">
                  <c:v>0</c:v>
                </c:pt>
                <c:pt idx="105933">
                  <c:v>0</c:v>
                </c:pt>
                <c:pt idx="105934">
                  <c:v>0</c:v>
                </c:pt>
                <c:pt idx="105935">
                  <c:v>0</c:v>
                </c:pt>
                <c:pt idx="105936">
                  <c:v>0</c:v>
                </c:pt>
                <c:pt idx="105937">
                  <c:v>0</c:v>
                </c:pt>
                <c:pt idx="105938">
                  <c:v>0</c:v>
                </c:pt>
                <c:pt idx="105939">
                  <c:v>0</c:v>
                </c:pt>
                <c:pt idx="105940">
                  <c:v>0</c:v>
                </c:pt>
                <c:pt idx="105941">
                  <c:v>0</c:v>
                </c:pt>
                <c:pt idx="105942">
                  <c:v>0</c:v>
                </c:pt>
                <c:pt idx="105943">
                  <c:v>0</c:v>
                </c:pt>
                <c:pt idx="105944">
                  <c:v>0</c:v>
                </c:pt>
                <c:pt idx="105945">
                  <c:v>0</c:v>
                </c:pt>
                <c:pt idx="105946">
                  <c:v>0</c:v>
                </c:pt>
                <c:pt idx="105947">
                  <c:v>0</c:v>
                </c:pt>
                <c:pt idx="105948">
                  <c:v>0</c:v>
                </c:pt>
                <c:pt idx="105949">
                  <c:v>0</c:v>
                </c:pt>
                <c:pt idx="105950">
                  <c:v>0</c:v>
                </c:pt>
                <c:pt idx="105951">
                  <c:v>0</c:v>
                </c:pt>
                <c:pt idx="105952">
                  <c:v>0</c:v>
                </c:pt>
                <c:pt idx="105953">
                  <c:v>0</c:v>
                </c:pt>
                <c:pt idx="105954">
                  <c:v>0</c:v>
                </c:pt>
                <c:pt idx="105955">
                  <c:v>0</c:v>
                </c:pt>
                <c:pt idx="105956">
                  <c:v>0</c:v>
                </c:pt>
                <c:pt idx="105957">
                  <c:v>0</c:v>
                </c:pt>
                <c:pt idx="105958">
                  <c:v>0</c:v>
                </c:pt>
                <c:pt idx="105959">
                  <c:v>0</c:v>
                </c:pt>
                <c:pt idx="105960">
                  <c:v>0</c:v>
                </c:pt>
                <c:pt idx="105961">
                  <c:v>0</c:v>
                </c:pt>
                <c:pt idx="105962">
                  <c:v>0</c:v>
                </c:pt>
                <c:pt idx="105963">
                  <c:v>0</c:v>
                </c:pt>
                <c:pt idx="105964">
                  <c:v>0</c:v>
                </c:pt>
                <c:pt idx="105965">
                  <c:v>0</c:v>
                </c:pt>
                <c:pt idx="105966">
                  <c:v>0</c:v>
                </c:pt>
                <c:pt idx="105967">
                  <c:v>0</c:v>
                </c:pt>
                <c:pt idx="105968">
                  <c:v>0</c:v>
                </c:pt>
                <c:pt idx="105969">
                  <c:v>0</c:v>
                </c:pt>
                <c:pt idx="105970">
                  <c:v>0</c:v>
                </c:pt>
                <c:pt idx="105971">
                  <c:v>0</c:v>
                </c:pt>
                <c:pt idx="105972">
                  <c:v>0</c:v>
                </c:pt>
                <c:pt idx="105973">
                  <c:v>0</c:v>
                </c:pt>
                <c:pt idx="105974">
                  <c:v>0</c:v>
                </c:pt>
                <c:pt idx="105975">
                  <c:v>0</c:v>
                </c:pt>
                <c:pt idx="105976">
                  <c:v>0</c:v>
                </c:pt>
                <c:pt idx="105977">
                  <c:v>0</c:v>
                </c:pt>
                <c:pt idx="105978">
                  <c:v>0</c:v>
                </c:pt>
                <c:pt idx="105979">
                  <c:v>0</c:v>
                </c:pt>
                <c:pt idx="105980">
                  <c:v>0</c:v>
                </c:pt>
                <c:pt idx="105981">
                  <c:v>0</c:v>
                </c:pt>
                <c:pt idx="105982">
                  <c:v>0</c:v>
                </c:pt>
                <c:pt idx="105983">
                  <c:v>0</c:v>
                </c:pt>
                <c:pt idx="105984">
                  <c:v>0</c:v>
                </c:pt>
                <c:pt idx="105985">
                  <c:v>0</c:v>
                </c:pt>
                <c:pt idx="105986">
                  <c:v>0</c:v>
                </c:pt>
                <c:pt idx="105987">
                  <c:v>0</c:v>
                </c:pt>
                <c:pt idx="105988">
                  <c:v>0</c:v>
                </c:pt>
                <c:pt idx="105989">
                  <c:v>0</c:v>
                </c:pt>
                <c:pt idx="105990">
                  <c:v>0</c:v>
                </c:pt>
                <c:pt idx="105991">
                  <c:v>0</c:v>
                </c:pt>
                <c:pt idx="105992">
                  <c:v>0</c:v>
                </c:pt>
                <c:pt idx="105993">
                  <c:v>0</c:v>
                </c:pt>
                <c:pt idx="105994">
                  <c:v>0</c:v>
                </c:pt>
                <c:pt idx="105995">
                  <c:v>0</c:v>
                </c:pt>
                <c:pt idx="105996">
                  <c:v>0</c:v>
                </c:pt>
                <c:pt idx="105997">
                  <c:v>0</c:v>
                </c:pt>
                <c:pt idx="105998">
                  <c:v>0</c:v>
                </c:pt>
                <c:pt idx="105999">
                  <c:v>0</c:v>
                </c:pt>
                <c:pt idx="106000">
                  <c:v>0</c:v>
                </c:pt>
                <c:pt idx="106001">
                  <c:v>0</c:v>
                </c:pt>
                <c:pt idx="106002">
                  <c:v>0</c:v>
                </c:pt>
                <c:pt idx="106003">
                  <c:v>0</c:v>
                </c:pt>
                <c:pt idx="106004">
                  <c:v>0</c:v>
                </c:pt>
                <c:pt idx="106005">
                  <c:v>0</c:v>
                </c:pt>
                <c:pt idx="106006">
                  <c:v>0</c:v>
                </c:pt>
                <c:pt idx="106007">
                  <c:v>0</c:v>
                </c:pt>
                <c:pt idx="106008">
                  <c:v>0</c:v>
                </c:pt>
                <c:pt idx="106009">
                  <c:v>0</c:v>
                </c:pt>
                <c:pt idx="106010">
                  <c:v>0</c:v>
                </c:pt>
                <c:pt idx="106011">
                  <c:v>0</c:v>
                </c:pt>
                <c:pt idx="106012">
                  <c:v>0</c:v>
                </c:pt>
                <c:pt idx="106013">
                  <c:v>0</c:v>
                </c:pt>
                <c:pt idx="106014">
                  <c:v>0</c:v>
                </c:pt>
                <c:pt idx="106015">
                  <c:v>0</c:v>
                </c:pt>
                <c:pt idx="106016">
                  <c:v>0</c:v>
                </c:pt>
                <c:pt idx="106017">
                  <c:v>0</c:v>
                </c:pt>
                <c:pt idx="106018">
                  <c:v>0</c:v>
                </c:pt>
                <c:pt idx="106019">
                  <c:v>0</c:v>
                </c:pt>
                <c:pt idx="106020">
                  <c:v>0</c:v>
                </c:pt>
                <c:pt idx="106021">
                  <c:v>0</c:v>
                </c:pt>
                <c:pt idx="106022">
                  <c:v>0</c:v>
                </c:pt>
                <c:pt idx="106023">
                  <c:v>0</c:v>
                </c:pt>
                <c:pt idx="106024">
                  <c:v>0</c:v>
                </c:pt>
                <c:pt idx="106025">
                  <c:v>0</c:v>
                </c:pt>
                <c:pt idx="106026">
                  <c:v>0</c:v>
                </c:pt>
                <c:pt idx="106027">
                  <c:v>0</c:v>
                </c:pt>
                <c:pt idx="106028">
                  <c:v>0</c:v>
                </c:pt>
                <c:pt idx="106029">
                  <c:v>0</c:v>
                </c:pt>
                <c:pt idx="106030">
                  <c:v>0</c:v>
                </c:pt>
                <c:pt idx="106031">
                  <c:v>0</c:v>
                </c:pt>
                <c:pt idx="106032">
                  <c:v>0</c:v>
                </c:pt>
                <c:pt idx="106033">
                  <c:v>0</c:v>
                </c:pt>
                <c:pt idx="106034">
                  <c:v>0</c:v>
                </c:pt>
                <c:pt idx="106035">
                  <c:v>0</c:v>
                </c:pt>
                <c:pt idx="106036">
                  <c:v>0</c:v>
                </c:pt>
                <c:pt idx="106037">
                  <c:v>0</c:v>
                </c:pt>
                <c:pt idx="106038">
                  <c:v>0</c:v>
                </c:pt>
                <c:pt idx="106039">
                  <c:v>0</c:v>
                </c:pt>
                <c:pt idx="106040">
                  <c:v>0</c:v>
                </c:pt>
                <c:pt idx="106041">
                  <c:v>0</c:v>
                </c:pt>
                <c:pt idx="106042">
                  <c:v>0</c:v>
                </c:pt>
                <c:pt idx="106043">
                  <c:v>0</c:v>
                </c:pt>
                <c:pt idx="106044">
                  <c:v>0</c:v>
                </c:pt>
                <c:pt idx="106045">
                  <c:v>0</c:v>
                </c:pt>
                <c:pt idx="106046">
                  <c:v>0</c:v>
                </c:pt>
                <c:pt idx="106047">
                  <c:v>0</c:v>
                </c:pt>
                <c:pt idx="106048">
                  <c:v>0</c:v>
                </c:pt>
                <c:pt idx="106049">
                  <c:v>0</c:v>
                </c:pt>
                <c:pt idx="106050">
                  <c:v>0</c:v>
                </c:pt>
                <c:pt idx="106051">
                  <c:v>0</c:v>
                </c:pt>
                <c:pt idx="106052">
                  <c:v>0</c:v>
                </c:pt>
                <c:pt idx="106053">
                  <c:v>0</c:v>
                </c:pt>
                <c:pt idx="106054">
                  <c:v>0</c:v>
                </c:pt>
                <c:pt idx="106055">
                  <c:v>0</c:v>
                </c:pt>
                <c:pt idx="106056">
                  <c:v>0</c:v>
                </c:pt>
                <c:pt idx="106057">
                  <c:v>0</c:v>
                </c:pt>
                <c:pt idx="106058">
                  <c:v>0</c:v>
                </c:pt>
                <c:pt idx="106059">
                  <c:v>0</c:v>
                </c:pt>
                <c:pt idx="106060">
                  <c:v>0</c:v>
                </c:pt>
                <c:pt idx="106061">
                  <c:v>0</c:v>
                </c:pt>
                <c:pt idx="106062">
                  <c:v>0</c:v>
                </c:pt>
                <c:pt idx="106063">
                  <c:v>0</c:v>
                </c:pt>
                <c:pt idx="106064">
                  <c:v>0</c:v>
                </c:pt>
                <c:pt idx="106065">
                  <c:v>0</c:v>
                </c:pt>
                <c:pt idx="106066">
                  <c:v>0</c:v>
                </c:pt>
                <c:pt idx="106067">
                  <c:v>0</c:v>
                </c:pt>
                <c:pt idx="106068">
                  <c:v>0</c:v>
                </c:pt>
                <c:pt idx="106069">
                  <c:v>0</c:v>
                </c:pt>
                <c:pt idx="106070">
                  <c:v>0</c:v>
                </c:pt>
                <c:pt idx="106071">
                  <c:v>0</c:v>
                </c:pt>
                <c:pt idx="106072">
                  <c:v>0</c:v>
                </c:pt>
                <c:pt idx="106073">
                  <c:v>0</c:v>
                </c:pt>
                <c:pt idx="106074">
                  <c:v>0</c:v>
                </c:pt>
                <c:pt idx="106075">
                  <c:v>0</c:v>
                </c:pt>
                <c:pt idx="106076">
                  <c:v>0</c:v>
                </c:pt>
                <c:pt idx="106077">
                  <c:v>0</c:v>
                </c:pt>
                <c:pt idx="106078">
                  <c:v>0</c:v>
                </c:pt>
                <c:pt idx="106079">
                  <c:v>0</c:v>
                </c:pt>
                <c:pt idx="106080">
                  <c:v>0</c:v>
                </c:pt>
                <c:pt idx="106081">
                  <c:v>0</c:v>
                </c:pt>
                <c:pt idx="106082">
                  <c:v>0</c:v>
                </c:pt>
                <c:pt idx="106083">
                  <c:v>0</c:v>
                </c:pt>
                <c:pt idx="106084">
                  <c:v>0</c:v>
                </c:pt>
                <c:pt idx="106085">
                  <c:v>0</c:v>
                </c:pt>
                <c:pt idx="106086">
                  <c:v>0</c:v>
                </c:pt>
                <c:pt idx="106087">
                  <c:v>0</c:v>
                </c:pt>
                <c:pt idx="106088">
                  <c:v>0</c:v>
                </c:pt>
                <c:pt idx="106089">
                  <c:v>0</c:v>
                </c:pt>
                <c:pt idx="106090">
                  <c:v>0</c:v>
                </c:pt>
                <c:pt idx="106091">
                  <c:v>0</c:v>
                </c:pt>
                <c:pt idx="106092">
                  <c:v>0</c:v>
                </c:pt>
                <c:pt idx="106093">
                  <c:v>0</c:v>
                </c:pt>
                <c:pt idx="106094">
                  <c:v>0</c:v>
                </c:pt>
                <c:pt idx="106095">
                  <c:v>0</c:v>
                </c:pt>
                <c:pt idx="106096">
                  <c:v>0</c:v>
                </c:pt>
                <c:pt idx="106097">
                  <c:v>0</c:v>
                </c:pt>
                <c:pt idx="106098">
                  <c:v>0</c:v>
                </c:pt>
                <c:pt idx="106099">
                  <c:v>0</c:v>
                </c:pt>
                <c:pt idx="106100">
                  <c:v>0</c:v>
                </c:pt>
                <c:pt idx="106101">
                  <c:v>0</c:v>
                </c:pt>
                <c:pt idx="106102">
                  <c:v>0</c:v>
                </c:pt>
                <c:pt idx="106103">
                  <c:v>0</c:v>
                </c:pt>
                <c:pt idx="106104">
                  <c:v>0</c:v>
                </c:pt>
                <c:pt idx="106105">
                  <c:v>0</c:v>
                </c:pt>
                <c:pt idx="106106">
                  <c:v>0</c:v>
                </c:pt>
                <c:pt idx="106107">
                  <c:v>0</c:v>
                </c:pt>
                <c:pt idx="106108">
                  <c:v>0</c:v>
                </c:pt>
                <c:pt idx="106109">
                  <c:v>0</c:v>
                </c:pt>
                <c:pt idx="106110">
                  <c:v>0</c:v>
                </c:pt>
                <c:pt idx="106111">
                  <c:v>0</c:v>
                </c:pt>
                <c:pt idx="106112">
                  <c:v>0</c:v>
                </c:pt>
                <c:pt idx="106113">
                  <c:v>0</c:v>
                </c:pt>
                <c:pt idx="106114">
                  <c:v>0</c:v>
                </c:pt>
                <c:pt idx="106115">
                  <c:v>0</c:v>
                </c:pt>
                <c:pt idx="106116">
                  <c:v>0</c:v>
                </c:pt>
                <c:pt idx="106117">
                  <c:v>0</c:v>
                </c:pt>
                <c:pt idx="106118">
                  <c:v>0</c:v>
                </c:pt>
                <c:pt idx="106119">
                  <c:v>0</c:v>
                </c:pt>
                <c:pt idx="106120">
                  <c:v>0</c:v>
                </c:pt>
                <c:pt idx="106121">
                  <c:v>0</c:v>
                </c:pt>
                <c:pt idx="106122">
                  <c:v>0</c:v>
                </c:pt>
                <c:pt idx="106123">
                  <c:v>0</c:v>
                </c:pt>
                <c:pt idx="106124">
                  <c:v>0</c:v>
                </c:pt>
                <c:pt idx="106125">
                  <c:v>0</c:v>
                </c:pt>
                <c:pt idx="106126">
                  <c:v>0</c:v>
                </c:pt>
                <c:pt idx="106127">
                  <c:v>0</c:v>
                </c:pt>
                <c:pt idx="106128">
                  <c:v>0</c:v>
                </c:pt>
                <c:pt idx="106129">
                  <c:v>0</c:v>
                </c:pt>
                <c:pt idx="106130">
                  <c:v>0</c:v>
                </c:pt>
                <c:pt idx="106131">
                  <c:v>0</c:v>
                </c:pt>
                <c:pt idx="106132">
                  <c:v>0</c:v>
                </c:pt>
                <c:pt idx="106133">
                  <c:v>0</c:v>
                </c:pt>
                <c:pt idx="106134">
                  <c:v>0</c:v>
                </c:pt>
                <c:pt idx="106135">
                  <c:v>0</c:v>
                </c:pt>
                <c:pt idx="106136">
                  <c:v>0</c:v>
                </c:pt>
                <c:pt idx="106137">
                  <c:v>0</c:v>
                </c:pt>
                <c:pt idx="106138">
                  <c:v>0</c:v>
                </c:pt>
                <c:pt idx="106139">
                  <c:v>0</c:v>
                </c:pt>
                <c:pt idx="106140">
                  <c:v>0</c:v>
                </c:pt>
                <c:pt idx="106141">
                  <c:v>0</c:v>
                </c:pt>
                <c:pt idx="106142">
                  <c:v>0</c:v>
                </c:pt>
                <c:pt idx="106143">
                  <c:v>0</c:v>
                </c:pt>
                <c:pt idx="106144">
                  <c:v>0</c:v>
                </c:pt>
                <c:pt idx="106145">
                  <c:v>0</c:v>
                </c:pt>
                <c:pt idx="106146">
                  <c:v>0</c:v>
                </c:pt>
                <c:pt idx="106147">
                  <c:v>0</c:v>
                </c:pt>
                <c:pt idx="106148">
                  <c:v>0</c:v>
                </c:pt>
                <c:pt idx="106149">
                  <c:v>0</c:v>
                </c:pt>
                <c:pt idx="106150">
                  <c:v>0</c:v>
                </c:pt>
                <c:pt idx="106151">
                  <c:v>0</c:v>
                </c:pt>
                <c:pt idx="106152">
                  <c:v>0</c:v>
                </c:pt>
                <c:pt idx="106153">
                  <c:v>0</c:v>
                </c:pt>
                <c:pt idx="106154">
                  <c:v>0</c:v>
                </c:pt>
                <c:pt idx="106155">
                  <c:v>0</c:v>
                </c:pt>
                <c:pt idx="106156">
                  <c:v>0</c:v>
                </c:pt>
                <c:pt idx="106157">
                  <c:v>0</c:v>
                </c:pt>
                <c:pt idx="106158">
                  <c:v>0</c:v>
                </c:pt>
                <c:pt idx="106159">
                  <c:v>0</c:v>
                </c:pt>
                <c:pt idx="106160">
                  <c:v>0</c:v>
                </c:pt>
                <c:pt idx="106161">
                  <c:v>0</c:v>
                </c:pt>
                <c:pt idx="106162">
                  <c:v>0</c:v>
                </c:pt>
                <c:pt idx="106163">
                  <c:v>0</c:v>
                </c:pt>
                <c:pt idx="106164">
                  <c:v>0</c:v>
                </c:pt>
                <c:pt idx="106165">
                  <c:v>0</c:v>
                </c:pt>
                <c:pt idx="106166">
                  <c:v>0</c:v>
                </c:pt>
                <c:pt idx="106167">
                  <c:v>0</c:v>
                </c:pt>
                <c:pt idx="106168">
                  <c:v>0</c:v>
                </c:pt>
                <c:pt idx="106169">
                  <c:v>0</c:v>
                </c:pt>
                <c:pt idx="106170">
                  <c:v>0</c:v>
                </c:pt>
                <c:pt idx="106171">
                  <c:v>0</c:v>
                </c:pt>
                <c:pt idx="106172">
                  <c:v>0</c:v>
                </c:pt>
                <c:pt idx="106173">
                  <c:v>0</c:v>
                </c:pt>
                <c:pt idx="106174">
                  <c:v>0</c:v>
                </c:pt>
                <c:pt idx="106175">
                  <c:v>0</c:v>
                </c:pt>
                <c:pt idx="106176">
                  <c:v>0</c:v>
                </c:pt>
                <c:pt idx="106177">
                  <c:v>0</c:v>
                </c:pt>
                <c:pt idx="106178">
                  <c:v>0</c:v>
                </c:pt>
                <c:pt idx="106179">
                  <c:v>0</c:v>
                </c:pt>
                <c:pt idx="106180">
                  <c:v>0</c:v>
                </c:pt>
                <c:pt idx="106181">
                  <c:v>0</c:v>
                </c:pt>
                <c:pt idx="106182">
                  <c:v>0</c:v>
                </c:pt>
                <c:pt idx="106183">
                  <c:v>0</c:v>
                </c:pt>
                <c:pt idx="106184">
                  <c:v>0</c:v>
                </c:pt>
                <c:pt idx="106185">
                  <c:v>0</c:v>
                </c:pt>
                <c:pt idx="106186">
                  <c:v>0</c:v>
                </c:pt>
                <c:pt idx="106187">
                  <c:v>0</c:v>
                </c:pt>
                <c:pt idx="106188">
                  <c:v>0</c:v>
                </c:pt>
                <c:pt idx="106189">
                  <c:v>0</c:v>
                </c:pt>
                <c:pt idx="106190">
                  <c:v>0</c:v>
                </c:pt>
                <c:pt idx="106191">
                  <c:v>0</c:v>
                </c:pt>
                <c:pt idx="106192">
                  <c:v>0</c:v>
                </c:pt>
                <c:pt idx="106193">
                  <c:v>0</c:v>
                </c:pt>
                <c:pt idx="106194">
                  <c:v>0</c:v>
                </c:pt>
                <c:pt idx="106195">
                  <c:v>0</c:v>
                </c:pt>
                <c:pt idx="106196">
                  <c:v>0</c:v>
                </c:pt>
                <c:pt idx="106197">
                  <c:v>0</c:v>
                </c:pt>
                <c:pt idx="106198">
                  <c:v>0</c:v>
                </c:pt>
                <c:pt idx="106199">
                  <c:v>0</c:v>
                </c:pt>
                <c:pt idx="106200">
                  <c:v>0</c:v>
                </c:pt>
                <c:pt idx="106201">
                  <c:v>0</c:v>
                </c:pt>
                <c:pt idx="106202">
                  <c:v>0</c:v>
                </c:pt>
                <c:pt idx="106203">
                  <c:v>0</c:v>
                </c:pt>
                <c:pt idx="106204">
                  <c:v>0</c:v>
                </c:pt>
                <c:pt idx="106205">
                  <c:v>0</c:v>
                </c:pt>
                <c:pt idx="106206">
                  <c:v>0</c:v>
                </c:pt>
                <c:pt idx="106207">
                  <c:v>0</c:v>
                </c:pt>
                <c:pt idx="106208">
                  <c:v>0</c:v>
                </c:pt>
                <c:pt idx="106209">
                  <c:v>0</c:v>
                </c:pt>
                <c:pt idx="106210">
                  <c:v>0</c:v>
                </c:pt>
                <c:pt idx="106211">
                  <c:v>0</c:v>
                </c:pt>
                <c:pt idx="106212">
                  <c:v>0</c:v>
                </c:pt>
                <c:pt idx="106213">
                  <c:v>0</c:v>
                </c:pt>
                <c:pt idx="106214">
                  <c:v>0</c:v>
                </c:pt>
                <c:pt idx="106215">
                  <c:v>0</c:v>
                </c:pt>
                <c:pt idx="106216">
                  <c:v>0</c:v>
                </c:pt>
                <c:pt idx="106217">
                  <c:v>0</c:v>
                </c:pt>
                <c:pt idx="106218">
                  <c:v>0</c:v>
                </c:pt>
                <c:pt idx="106219">
                  <c:v>0</c:v>
                </c:pt>
                <c:pt idx="106220">
                  <c:v>0</c:v>
                </c:pt>
                <c:pt idx="106221">
                  <c:v>0</c:v>
                </c:pt>
                <c:pt idx="106222">
                  <c:v>0</c:v>
                </c:pt>
                <c:pt idx="106223">
                  <c:v>0</c:v>
                </c:pt>
                <c:pt idx="106224">
                  <c:v>0</c:v>
                </c:pt>
                <c:pt idx="106225">
                  <c:v>0</c:v>
                </c:pt>
                <c:pt idx="106226">
                  <c:v>0</c:v>
                </c:pt>
                <c:pt idx="106227">
                  <c:v>0</c:v>
                </c:pt>
                <c:pt idx="106228">
                  <c:v>0</c:v>
                </c:pt>
                <c:pt idx="106229">
                  <c:v>0</c:v>
                </c:pt>
                <c:pt idx="106230">
                  <c:v>0</c:v>
                </c:pt>
                <c:pt idx="106231">
                  <c:v>0</c:v>
                </c:pt>
                <c:pt idx="106232">
                  <c:v>0</c:v>
                </c:pt>
                <c:pt idx="106233">
                  <c:v>0</c:v>
                </c:pt>
                <c:pt idx="106234">
                  <c:v>0</c:v>
                </c:pt>
                <c:pt idx="106235">
                  <c:v>0</c:v>
                </c:pt>
                <c:pt idx="106236">
                  <c:v>0</c:v>
                </c:pt>
                <c:pt idx="106237">
                  <c:v>0</c:v>
                </c:pt>
                <c:pt idx="106238">
                  <c:v>0</c:v>
                </c:pt>
                <c:pt idx="106239">
                  <c:v>0</c:v>
                </c:pt>
                <c:pt idx="106240">
                  <c:v>0</c:v>
                </c:pt>
                <c:pt idx="106241">
                  <c:v>0</c:v>
                </c:pt>
                <c:pt idx="106242">
                  <c:v>0</c:v>
                </c:pt>
                <c:pt idx="106243">
                  <c:v>0</c:v>
                </c:pt>
                <c:pt idx="106244">
                  <c:v>0</c:v>
                </c:pt>
                <c:pt idx="106245">
                  <c:v>0</c:v>
                </c:pt>
                <c:pt idx="106246">
                  <c:v>0</c:v>
                </c:pt>
                <c:pt idx="106247">
                  <c:v>0</c:v>
                </c:pt>
                <c:pt idx="106248">
                  <c:v>0</c:v>
                </c:pt>
                <c:pt idx="106249">
                  <c:v>0</c:v>
                </c:pt>
                <c:pt idx="106250">
                  <c:v>0</c:v>
                </c:pt>
                <c:pt idx="106251">
                  <c:v>0</c:v>
                </c:pt>
                <c:pt idx="106252">
                  <c:v>0</c:v>
                </c:pt>
                <c:pt idx="106253">
                  <c:v>0</c:v>
                </c:pt>
                <c:pt idx="106254">
                  <c:v>0</c:v>
                </c:pt>
                <c:pt idx="106255">
                  <c:v>0</c:v>
                </c:pt>
                <c:pt idx="106256">
                  <c:v>0</c:v>
                </c:pt>
                <c:pt idx="106257">
                  <c:v>0</c:v>
                </c:pt>
                <c:pt idx="106258">
                  <c:v>0</c:v>
                </c:pt>
                <c:pt idx="106259">
                  <c:v>0</c:v>
                </c:pt>
                <c:pt idx="106260">
                  <c:v>0</c:v>
                </c:pt>
                <c:pt idx="106261">
                  <c:v>0</c:v>
                </c:pt>
                <c:pt idx="106262">
                  <c:v>0</c:v>
                </c:pt>
                <c:pt idx="106263">
                  <c:v>0</c:v>
                </c:pt>
                <c:pt idx="106264">
                  <c:v>0</c:v>
                </c:pt>
                <c:pt idx="106265">
                  <c:v>0</c:v>
                </c:pt>
                <c:pt idx="106266">
                  <c:v>0</c:v>
                </c:pt>
                <c:pt idx="106267">
                  <c:v>0</c:v>
                </c:pt>
                <c:pt idx="106268">
                  <c:v>0</c:v>
                </c:pt>
                <c:pt idx="106269">
                  <c:v>0</c:v>
                </c:pt>
                <c:pt idx="106270">
                  <c:v>0</c:v>
                </c:pt>
                <c:pt idx="106271">
                  <c:v>0</c:v>
                </c:pt>
                <c:pt idx="106272">
                  <c:v>0</c:v>
                </c:pt>
                <c:pt idx="106273">
                  <c:v>0</c:v>
                </c:pt>
                <c:pt idx="106274">
                  <c:v>0</c:v>
                </c:pt>
                <c:pt idx="106275">
                  <c:v>0</c:v>
                </c:pt>
                <c:pt idx="106276">
                  <c:v>0</c:v>
                </c:pt>
                <c:pt idx="106277">
                  <c:v>0</c:v>
                </c:pt>
                <c:pt idx="106278">
                  <c:v>0</c:v>
                </c:pt>
                <c:pt idx="106279">
                  <c:v>0</c:v>
                </c:pt>
                <c:pt idx="106280">
                  <c:v>0</c:v>
                </c:pt>
                <c:pt idx="106281">
                  <c:v>0</c:v>
                </c:pt>
                <c:pt idx="106282">
                  <c:v>0</c:v>
                </c:pt>
                <c:pt idx="106283">
                  <c:v>0</c:v>
                </c:pt>
                <c:pt idx="106284">
                  <c:v>0</c:v>
                </c:pt>
                <c:pt idx="106285">
                  <c:v>0</c:v>
                </c:pt>
                <c:pt idx="106286">
                  <c:v>0</c:v>
                </c:pt>
                <c:pt idx="106287">
                  <c:v>0</c:v>
                </c:pt>
                <c:pt idx="106288">
                  <c:v>0</c:v>
                </c:pt>
                <c:pt idx="106289">
                  <c:v>0</c:v>
                </c:pt>
                <c:pt idx="106290">
                  <c:v>0</c:v>
                </c:pt>
                <c:pt idx="106291">
                  <c:v>0</c:v>
                </c:pt>
                <c:pt idx="106292">
                  <c:v>0</c:v>
                </c:pt>
                <c:pt idx="106293">
                  <c:v>0</c:v>
                </c:pt>
                <c:pt idx="106294">
                  <c:v>0</c:v>
                </c:pt>
                <c:pt idx="106295">
                  <c:v>0</c:v>
                </c:pt>
                <c:pt idx="106296">
                  <c:v>0</c:v>
                </c:pt>
                <c:pt idx="106297">
                  <c:v>0</c:v>
                </c:pt>
                <c:pt idx="106298">
                  <c:v>0</c:v>
                </c:pt>
                <c:pt idx="106299">
                  <c:v>0</c:v>
                </c:pt>
                <c:pt idx="106300">
                  <c:v>0</c:v>
                </c:pt>
                <c:pt idx="106301">
                  <c:v>0</c:v>
                </c:pt>
                <c:pt idx="106302">
                  <c:v>0</c:v>
                </c:pt>
                <c:pt idx="106303">
                  <c:v>0</c:v>
                </c:pt>
                <c:pt idx="106304">
                  <c:v>0</c:v>
                </c:pt>
                <c:pt idx="106305">
                  <c:v>0</c:v>
                </c:pt>
                <c:pt idx="106306">
                  <c:v>0</c:v>
                </c:pt>
                <c:pt idx="106307">
                  <c:v>0</c:v>
                </c:pt>
                <c:pt idx="106308">
                  <c:v>0</c:v>
                </c:pt>
                <c:pt idx="106309">
                  <c:v>0</c:v>
                </c:pt>
                <c:pt idx="106310">
                  <c:v>0</c:v>
                </c:pt>
                <c:pt idx="106311">
                  <c:v>0</c:v>
                </c:pt>
                <c:pt idx="106312">
                  <c:v>0</c:v>
                </c:pt>
                <c:pt idx="106313">
                  <c:v>0</c:v>
                </c:pt>
                <c:pt idx="106314">
                  <c:v>0</c:v>
                </c:pt>
                <c:pt idx="106315">
                  <c:v>0</c:v>
                </c:pt>
                <c:pt idx="106316">
                  <c:v>0</c:v>
                </c:pt>
                <c:pt idx="106317">
                  <c:v>0</c:v>
                </c:pt>
                <c:pt idx="106318">
                  <c:v>0</c:v>
                </c:pt>
                <c:pt idx="106319">
                  <c:v>0</c:v>
                </c:pt>
                <c:pt idx="106320">
                  <c:v>0</c:v>
                </c:pt>
                <c:pt idx="106321">
                  <c:v>0</c:v>
                </c:pt>
                <c:pt idx="106322">
                  <c:v>0</c:v>
                </c:pt>
                <c:pt idx="106323">
                  <c:v>0</c:v>
                </c:pt>
                <c:pt idx="106324">
                  <c:v>0</c:v>
                </c:pt>
                <c:pt idx="106325">
                  <c:v>0</c:v>
                </c:pt>
                <c:pt idx="106326">
                  <c:v>0</c:v>
                </c:pt>
                <c:pt idx="106327">
                  <c:v>0</c:v>
                </c:pt>
                <c:pt idx="106328">
                  <c:v>0</c:v>
                </c:pt>
                <c:pt idx="106329">
                  <c:v>0</c:v>
                </c:pt>
                <c:pt idx="106330">
                  <c:v>0</c:v>
                </c:pt>
                <c:pt idx="106331">
                  <c:v>0</c:v>
                </c:pt>
                <c:pt idx="106332">
                  <c:v>0</c:v>
                </c:pt>
                <c:pt idx="106333">
                  <c:v>0</c:v>
                </c:pt>
                <c:pt idx="106334">
                  <c:v>0</c:v>
                </c:pt>
                <c:pt idx="106335">
                  <c:v>0</c:v>
                </c:pt>
                <c:pt idx="106336">
                  <c:v>0</c:v>
                </c:pt>
                <c:pt idx="106337">
                  <c:v>0</c:v>
                </c:pt>
                <c:pt idx="106338">
                  <c:v>0</c:v>
                </c:pt>
                <c:pt idx="106339">
                  <c:v>0</c:v>
                </c:pt>
                <c:pt idx="106340">
                  <c:v>0</c:v>
                </c:pt>
                <c:pt idx="106341">
                  <c:v>0</c:v>
                </c:pt>
                <c:pt idx="106342">
                  <c:v>0</c:v>
                </c:pt>
                <c:pt idx="106343">
                  <c:v>0</c:v>
                </c:pt>
                <c:pt idx="106344">
                  <c:v>0</c:v>
                </c:pt>
                <c:pt idx="106345">
                  <c:v>0</c:v>
                </c:pt>
                <c:pt idx="106346">
                  <c:v>0</c:v>
                </c:pt>
                <c:pt idx="106347">
                  <c:v>0</c:v>
                </c:pt>
                <c:pt idx="106348">
                  <c:v>0</c:v>
                </c:pt>
                <c:pt idx="106349">
                  <c:v>0</c:v>
                </c:pt>
                <c:pt idx="106350">
                  <c:v>0</c:v>
                </c:pt>
                <c:pt idx="106351">
                  <c:v>0</c:v>
                </c:pt>
                <c:pt idx="106352">
                  <c:v>0</c:v>
                </c:pt>
                <c:pt idx="106353">
                  <c:v>0</c:v>
                </c:pt>
                <c:pt idx="106354">
                  <c:v>0</c:v>
                </c:pt>
                <c:pt idx="106355">
                  <c:v>0</c:v>
                </c:pt>
                <c:pt idx="106356">
                  <c:v>0</c:v>
                </c:pt>
                <c:pt idx="106357">
                  <c:v>0</c:v>
                </c:pt>
                <c:pt idx="106358">
                  <c:v>0</c:v>
                </c:pt>
                <c:pt idx="106359">
                  <c:v>0</c:v>
                </c:pt>
                <c:pt idx="106360">
                  <c:v>0</c:v>
                </c:pt>
                <c:pt idx="106361">
                  <c:v>0</c:v>
                </c:pt>
                <c:pt idx="106362">
                  <c:v>0</c:v>
                </c:pt>
                <c:pt idx="106363">
                  <c:v>0</c:v>
                </c:pt>
                <c:pt idx="106364">
                  <c:v>0</c:v>
                </c:pt>
                <c:pt idx="106365">
                  <c:v>0</c:v>
                </c:pt>
                <c:pt idx="106366">
                  <c:v>0</c:v>
                </c:pt>
                <c:pt idx="106367">
                  <c:v>0</c:v>
                </c:pt>
                <c:pt idx="106368">
                  <c:v>0</c:v>
                </c:pt>
                <c:pt idx="106369">
                  <c:v>0</c:v>
                </c:pt>
                <c:pt idx="106370">
                  <c:v>0</c:v>
                </c:pt>
                <c:pt idx="106371">
                  <c:v>0</c:v>
                </c:pt>
                <c:pt idx="106372">
                  <c:v>0</c:v>
                </c:pt>
                <c:pt idx="106373">
                  <c:v>0</c:v>
                </c:pt>
                <c:pt idx="106374">
                  <c:v>0</c:v>
                </c:pt>
                <c:pt idx="106375">
                  <c:v>0</c:v>
                </c:pt>
                <c:pt idx="106376">
                  <c:v>0</c:v>
                </c:pt>
                <c:pt idx="106377">
                  <c:v>0</c:v>
                </c:pt>
                <c:pt idx="106378">
                  <c:v>0</c:v>
                </c:pt>
                <c:pt idx="106379">
                  <c:v>0</c:v>
                </c:pt>
                <c:pt idx="106380">
                  <c:v>0</c:v>
                </c:pt>
                <c:pt idx="106381">
                  <c:v>0</c:v>
                </c:pt>
                <c:pt idx="106382">
                  <c:v>0</c:v>
                </c:pt>
                <c:pt idx="106383">
                  <c:v>0</c:v>
                </c:pt>
                <c:pt idx="106384">
                  <c:v>0</c:v>
                </c:pt>
                <c:pt idx="106385">
                  <c:v>0</c:v>
                </c:pt>
                <c:pt idx="106386">
                  <c:v>0</c:v>
                </c:pt>
                <c:pt idx="106387">
                  <c:v>0</c:v>
                </c:pt>
                <c:pt idx="106388">
                  <c:v>0</c:v>
                </c:pt>
                <c:pt idx="106389">
                  <c:v>0</c:v>
                </c:pt>
                <c:pt idx="106390">
                  <c:v>0</c:v>
                </c:pt>
                <c:pt idx="106391">
                  <c:v>0</c:v>
                </c:pt>
                <c:pt idx="106392">
                  <c:v>0</c:v>
                </c:pt>
                <c:pt idx="106393">
                  <c:v>0</c:v>
                </c:pt>
                <c:pt idx="106394">
                  <c:v>0</c:v>
                </c:pt>
                <c:pt idx="106395">
                  <c:v>0</c:v>
                </c:pt>
                <c:pt idx="106396">
                  <c:v>0</c:v>
                </c:pt>
                <c:pt idx="106397">
                  <c:v>0</c:v>
                </c:pt>
                <c:pt idx="106398">
                  <c:v>0</c:v>
                </c:pt>
                <c:pt idx="106399">
                  <c:v>0</c:v>
                </c:pt>
                <c:pt idx="106400">
                  <c:v>0</c:v>
                </c:pt>
                <c:pt idx="106401">
                  <c:v>0</c:v>
                </c:pt>
                <c:pt idx="106402">
                  <c:v>0</c:v>
                </c:pt>
                <c:pt idx="106403">
                  <c:v>0</c:v>
                </c:pt>
                <c:pt idx="106404">
                  <c:v>0</c:v>
                </c:pt>
                <c:pt idx="106405">
                  <c:v>0</c:v>
                </c:pt>
                <c:pt idx="106406">
                  <c:v>0</c:v>
                </c:pt>
                <c:pt idx="106407">
                  <c:v>0</c:v>
                </c:pt>
                <c:pt idx="106408">
                  <c:v>0</c:v>
                </c:pt>
                <c:pt idx="106409">
                  <c:v>0</c:v>
                </c:pt>
                <c:pt idx="106410">
                  <c:v>0</c:v>
                </c:pt>
                <c:pt idx="106411">
                  <c:v>0</c:v>
                </c:pt>
                <c:pt idx="106412">
                  <c:v>0</c:v>
                </c:pt>
                <c:pt idx="106413">
                  <c:v>0</c:v>
                </c:pt>
                <c:pt idx="106414">
                  <c:v>0</c:v>
                </c:pt>
                <c:pt idx="106415">
                  <c:v>0</c:v>
                </c:pt>
                <c:pt idx="106416">
                  <c:v>0</c:v>
                </c:pt>
                <c:pt idx="106417">
                  <c:v>0</c:v>
                </c:pt>
                <c:pt idx="106418">
                  <c:v>0</c:v>
                </c:pt>
                <c:pt idx="106419">
                  <c:v>0</c:v>
                </c:pt>
                <c:pt idx="106420">
                  <c:v>0</c:v>
                </c:pt>
                <c:pt idx="106421">
                  <c:v>0</c:v>
                </c:pt>
                <c:pt idx="106422">
                  <c:v>0</c:v>
                </c:pt>
                <c:pt idx="106423">
                  <c:v>0</c:v>
                </c:pt>
                <c:pt idx="106424">
                  <c:v>0</c:v>
                </c:pt>
                <c:pt idx="106425">
                  <c:v>0</c:v>
                </c:pt>
                <c:pt idx="106426">
                  <c:v>0</c:v>
                </c:pt>
                <c:pt idx="106427">
                  <c:v>0</c:v>
                </c:pt>
                <c:pt idx="106428">
                  <c:v>0</c:v>
                </c:pt>
                <c:pt idx="106429">
                  <c:v>0</c:v>
                </c:pt>
                <c:pt idx="106430">
                  <c:v>0</c:v>
                </c:pt>
                <c:pt idx="106431">
                  <c:v>0</c:v>
                </c:pt>
                <c:pt idx="106432">
                  <c:v>0</c:v>
                </c:pt>
                <c:pt idx="106433">
                  <c:v>0</c:v>
                </c:pt>
                <c:pt idx="106434">
                  <c:v>0</c:v>
                </c:pt>
                <c:pt idx="106435">
                  <c:v>0</c:v>
                </c:pt>
                <c:pt idx="106436">
                  <c:v>0</c:v>
                </c:pt>
                <c:pt idx="106437">
                  <c:v>0</c:v>
                </c:pt>
                <c:pt idx="106438">
                  <c:v>0</c:v>
                </c:pt>
                <c:pt idx="106439">
                  <c:v>0</c:v>
                </c:pt>
                <c:pt idx="106440">
                  <c:v>0</c:v>
                </c:pt>
                <c:pt idx="106441">
                  <c:v>0</c:v>
                </c:pt>
                <c:pt idx="106442">
                  <c:v>0</c:v>
                </c:pt>
                <c:pt idx="106443">
                  <c:v>0</c:v>
                </c:pt>
                <c:pt idx="106444">
                  <c:v>0</c:v>
                </c:pt>
                <c:pt idx="106445">
                  <c:v>0</c:v>
                </c:pt>
                <c:pt idx="106446">
                  <c:v>0</c:v>
                </c:pt>
                <c:pt idx="106447">
                  <c:v>0</c:v>
                </c:pt>
                <c:pt idx="106448">
                  <c:v>0</c:v>
                </c:pt>
                <c:pt idx="106449">
                  <c:v>0</c:v>
                </c:pt>
                <c:pt idx="106450">
                  <c:v>0</c:v>
                </c:pt>
                <c:pt idx="106451">
                  <c:v>0</c:v>
                </c:pt>
                <c:pt idx="106452">
                  <c:v>0</c:v>
                </c:pt>
                <c:pt idx="106453">
                  <c:v>0</c:v>
                </c:pt>
                <c:pt idx="106454">
                  <c:v>0</c:v>
                </c:pt>
                <c:pt idx="106455">
                  <c:v>0</c:v>
                </c:pt>
                <c:pt idx="106456">
                  <c:v>0</c:v>
                </c:pt>
                <c:pt idx="106457">
                  <c:v>0</c:v>
                </c:pt>
                <c:pt idx="106458">
                  <c:v>0</c:v>
                </c:pt>
                <c:pt idx="106459">
                  <c:v>0</c:v>
                </c:pt>
                <c:pt idx="106460">
                  <c:v>0</c:v>
                </c:pt>
                <c:pt idx="106461">
                  <c:v>0</c:v>
                </c:pt>
                <c:pt idx="106462">
                  <c:v>0</c:v>
                </c:pt>
                <c:pt idx="106463">
                  <c:v>0</c:v>
                </c:pt>
                <c:pt idx="106464">
                  <c:v>0</c:v>
                </c:pt>
                <c:pt idx="106465">
                  <c:v>0</c:v>
                </c:pt>
                <c:pt idx="106466">
                  <c:v>0</c:v>
                </c:pt>
                <c:pt idx="106467">
                  <c:v>0</c:v>
                </c:pt>
                <c:pt idx="106468">
                  <c:v>0</c:v>
                </c:pt>
                <c:pt idx="106469">
                  <c:v>0</c:v>
                </c:pt>
                <c:pt idx="106470">
                  <c:v>0</c:v>
                </c:pt>
                <c:pt idx="106471">
                  <c:v>0</c:v>
                </c:pt>
                <c:pt idx="106472">
                  <c:v>0</c:v>
                </c:pt>
                <c:pt idx="106473">
                  <c:v>0</c:v>
                </c:pt>
                <c:pt idx="106474">
                  <c:v>0</c:v>
                </c:pt>
                <c:pt idx="106475">
                  <c:v>0</c:v>
                </c:pt>
                <c:pt idx="106476">
                  <c:v>0</c:v>
                </c:pt>
                <c:pt idx="106477">
                  <c:v>0</c:v>
                </c:pt>
                <c:pt idx="106478">
                  <c:v>0</c:v>
                </c:pt>
                <c:pt idx="106479">
                  <c:v>0</c:v>
                </c:pt>
                <c:pt idx="106480">
                  <c:v>0</c:v>
                </c:pt>
                <c:pt idx="106481">
                  <c:v>0</c:v>
                </c:pt>
                <c:pt idx="106482">
                  <c:v>0</c:v>
                </c:pt>
                <c:pt idx="106483">
                  <c:v>0</c:v>
                </c:pt>
                <c:pt idx="106484">
                  <c:v>0</c:v>
                </c:pt>
                <c:pt idx="106485">
                  <c:v>0</c:v>
                </c:pt>
                <c:pt idx="106486">
                  <c:v>0</c:v>
                </c:pt>
                <c:pt idx="106487">
                  <c:v>0</c:v>
                </c:pt>
                <c:pt idx="106488">
                  <c:v>0</c:v>
                </c:pt>
                <c:pt idx="106489">
                  <c:v>0</c:v>
                </c:pt>
                <c:pt idx="106490">
                  <c:v>0</c:v>
                </c:pt>
                <c:pt idx="106491">
                  <c:v>0</c:v>
                </c:pt>
                <c:pt idx="106492">
                  <c:v>0</c:v>
                </c:pt>
                <c:pt idx="106493">
                  <c:v>0</c:v>
                </c:pt>
                <c:pt idx="106494">
                  <c:v>0</c:v>
                </c:pt>
                <c:pt idx="106495">
                  <c:v>0</c:v>
                </c:pt>
                <c:pt idx="106496">
                  <c:v>0</c:v>
                </c:pt>
                <c:pt idx="106497">
                  <c:v>0</c:v>
                </c:pt>
                <c:pt idx="106498">
                  <c:v>0</c:v>
                </c:pt>
                <c:pt idx="106499">
                  <c:v>0</c:v>
                </c:pt>
                <c:pt idx="106500">
                  <c:v>0</c:v>
                </c:pt>
                <c:pt idx="106501">
                  <c:v>0</c:v>
                </c:pt>
                <c:pt idx="106502">
                  <c:v>0</c:v>
                </c:pt>
                <c:pt idx="106503">
                  <c:v>0</c:v>
                </c:pt>
                <c:pt idx="106504">
                  <c:v>0</c:v>
                </c:pt>
                <c:pt idx="106505">
                  <c:v>0</c:v>
                </c:pt>
                <c:pt idx="106506">
                  <c:v>0</c:v>
                </c:pt>
                <c:pt idx="106507">
                  <c:v>0</c:v>
                </c:pt>
                <c:pt idx="106508">
                  <c:v>0</c:v>
                </c:pt>
                <c:pt idx="106509">
                  <c:v>0</c:v>
                </c:pt>
                <c:pt idx="106510">
                  <c:v>0</c:v>
                </c:pt>
                <c:pt idx="106511">
                  <c:v>0</c:v>
                </c:pt>
                <c:pt idx="106512">
                  <c:v>0</c:v>
                </c:pt>
                <c:pt idx="106513">
                  <c:v>0</c:v>
                </c:pt>
                <c:pt idx="106514">
                  <c:v>0</c:v>
                </c:pt>
                <c:pt idx="106515">
                  <c:v>0</c:v>
                </c:pt>
                <c:pt idx="106516">
                  <c:v>0</c:v>
                </c:pt>
                <c:pt idx="106517">
                  <c:v>0</c:v>
                </c:pt>
                <c:pt idx="106518">
                  <c:v>0</c:v>
                </c:pt>
                <c:pt idx="106519">
                  <c:v>0</c:v>
                </c:pt>
                <c:pt idx="106520">
                  <c:v>0</c:v>
                </c:pt>
                <c:pt idx="106521">
                  <c:v>0</c:v>
                </c:pt>
                <c:pt idx="106522">
                  <c:v>0</c:v>
                </c:pt>
                <c:pt idx="106523">
                  <c:v>0</c:v>
                </c:pt>
                <c:pt idx="106524">
                  <c:v>0</c:v>
                </c:pt>
                <c:pt idx="106525">
                  <c:v>0</c:v>
                </c:pt>
                <c:pt idx="106526">
                  <c:v>0</c:v>
                </c:pt>
                <c:pt idx="106527">
                  <c:v>0</c:v>
                </c:pt>
                <c:pt idx="106528">
                  <c:v>0</c:v>
                </c:pt>
                <c:pt idx="106529">
                  <c:v>0</c:v>
                </c:pt>
                <c:pt idx="106530">
                  <c:v>0</c:v>
                </c:pt>
                <c:pt idx="106531">
                  <c:v>0</c:v>
                </c:pt>
                <c:pt idx="106532">
                  <c:v>0</c:v>
                </c:pt>
                <c:pt idx="106533">
                  <c:v>0</c:v>
                </c:pt>
                <c:pt idx="106534">
                  <c:v>0</c:v>
                </c:pt>
                <c:pt idx="106535">
                  <c:v>0</c:v>
                </c:pt>
                <c:pt idx="106536">
                  <c:v>0</c:v>
                </c:pt>
                <c:pt idx="106537">
                  <c:v>0</c:v>
                </c:pt>
                <c:pt idx="106538">
                  <c:v>0</c:v>
                </c:pt>
                <c:pt idx="106539">
                  <c:v>0</c:v>
                </c:pt>
                <c:pt idx="106540">
                  <c:v>0</c:v>
                </c:pt>
                <c:pt idx="106541">
                  <c:v>0</c:v>
                </c:pt>
                <c:pt idx="106542">
                  <c:v>0</c:v>
                </c:pt>
                <c:pt idx="106543">
                  <c:v>0</c:v>
                </c:pt>
                <c:pt idx="106544">
                  <c:v>0</c:v>
                </c:pt>
                <c:pt idx="106545">
                  <c:v>0</c:v>
                </c:pt>
                <c:pt idx="106546">
                  <c:v>0</c:v>
                </c:pt>
                <c:pt idx="106547">
                  <c:v>0</c:v>
                </c:pt>
                <c:pt idx="106548">
                  <c:v>0</c:v>
                </c:pt>
                <c:pt idx="106549">
                  <c:v>0</c:v>
                </c:pt>
                <c:pt idx="106550">
                  <c:v>0</c:v>
                </c:pt>
                <c:pt idx="106551">
                  <c:v>0</c:v>
                </c:pt>
                <c:pt idx="106552">
                  <c:v>0</c:v>
                </c:pt>
                <c:pt idx="106553">
                  <c:v>0</c:v>
                </c:pt>
                <c:pt idx="106554">
                  <c:v>0</c:v>
                </c:pt>
                <c:pt idx="106555">
                  <c:v>0</c:v>
                </c:pt>
                <c:pt idx="106556">
                  <c:v>0</c:v>
                </c:pt>
                <c:pt idx="106557">
                  <c:v>0</c:v>
                </c:pt>
                <c:pt idx="106558">
                  <c:v>0</c:v>
                </c:pt>
                <c:pt idx="106559">
                  <c:v>0</c:v>
                </c:pt>
                <c:pt idx="106560">
                  <c:v>0</c:v>
                </c:pt>
                <c:pt idx="106561">
                  <c:v>0</c:v>
                </c:pt>
                <c:pt idx="106562">
                  <c:v>0</c:v>
                </c:pt>
                <c:pt idx="106563">
                  <c:v>0</c:v>
                </c:pt>
                <c:pt idx="106564">
                  <c:v>0</c:v>
                </c:pt>
                <c:pt idx="106565">
                  <c:v>0</c:v>
                </c:pt>
                <c:pt idx="106566">
                  <c:v>0</c:v>
                </c:pt>
                <c:pt idx="106567">
                  <c:v>0</c:v>
                </c:pt>
                <c:pt idx="106568">
                  <c:v>0</c:v>
                </c:pt>
                <c:pt idx="106569">
                  <c:v>0</c:v>
                </c:pt>
                <c:pt idx="106570">
                  <c:v>0</c:v>
                </c:pt>
                <c:pt idx="106571">
                  <c:v>0</c:v>
                </c:pt>
                <c:pt idx="106572">
                  <c:v>0</c:v>
                </c:pt>
                <c:pt idx="106573">
                  <c:v>0</c:v>
                </c:pt>
                <c:pt idx="106574">
                  <c:v>0</c:v>
                </c:pt>
                <c:pt idx="106575">
                  <c:v>0</c:v>
                </c:pt>
                <c:pt idx="106576">
                  <c:v>0</c:v>
                </c:pt>
                <c:pt idx="106577">
                  <c:v>0</c:v>
                </c:pt>
                <c:pt idx="106578">
                  <c:v>0</c:v>
                </c:pt>
                <c:pt idx="106579">
                  <c:v>0</c:v>
                </c:pt>
                <c:pt idx="106580">
                  <c:v>0</c:v>
                </c:pt>
                <c:pt idx="106581">
                  <c:v>0</c:v>
                </c:pt>
                <c:pt idx="106582">
                  <c:v>0</c:v>
                </c:pt>
                <c:pt idx="106583">
                  <c:v>0</c:v>
                </c:pt>
                <c:pt idx="106584">
                  <c:v>0</c:v>
                </c:pt>
                <c:pt idx="106585">
                  <c:v>0</c:v>
                </c:pt>
                <c:pt idx="106586">
                  <c:v>0</c:v>
                </c:pt>
                <c:pt idx="106587">
                  <c:v>0</c:v>
                </c:pt>
                <c:pt idx="106588">
                  <c:v>0</c:v>
                </c:pt>
                <c:pt idx="106589">
                  <c:v>0</c:v>
                </c:pt>
                <c:pt idx="106590">
                  <c:v>0</c:v>
                </c:pt>
                <c:pt idx="106591">
                  <c:v>0</c:v>
                </c:pt>
                <c:pt idx="106592">
                  <c:v>0</c:v>
                </c:pt>
                <c:pt idx="106593">
                  <c:v>0</c:v>
                </c:pt>
                <c:pt idx="106594">
                  <c:v>0</c:v>
                </c:pt>
                <c:pt idx="106595">
                  <c:v>0</c:v>
                </c:pt>
                <c:pt idx="106596">
                  <c:v>0</c:v>
                </c:pt>
                <c:pt idx="106597">
                  <c:v>0</c:v>
                </c:pt>
                <c:pt idx="106598">
                  <c:v>0</c:v>
                </c:pt>
                <c:pt idx="106599">
                  <c:v>0</c:v>
                </c:pt>
                <c:pt idx="106600">
                  <c:v>0</c:v>
                </c:pt>
                <c:pt idx="106601">
                  <c:v>0</c:v>
                </c:pt>
                <c:pt idx="106602">
                  <c:v>0</c:v>
                </c:pt>
                <c:pt idx="106603">
                  <c:v>0</c:v>
                </c:pt>
                <c:pt idx="106604">
                  <c:v>0</c:v>
                </c:pt>
                <c:pt idx="106605">
                  <c:v>0</c:v>
                </c:pt>
                <c:pt idx="106606">
                  <c:v>0</c:v>
                </c:pt>
                <c:pt idx="106607">
                  <c:v>0</c:v>
                </c:pt>
                <c:pt idx="106608">
                  <c:v>0</c:v>
                </c:pt>
                <c:pt idx="106609">
                  <c:v>0</c:v>
                </c:pt>
                <c:pt idx="106610">
                  <c:v>0</c:v>
                </c:pt>
                <c:pt idx="106611">
                  <c:v>0</c:v>
                </c:pt>
                <c:pt idx="106612">
                  <c:v>0</c:v>
                </c:pt>
                <c:pt idx="106613">
                  <c:v>0</c:v>
                </c:pt>
                <c:pt idx="106614">
                  <c:v>0</c:v>
                </c:pt>
                <c:pt idx="106615">
                  <c:v>0</c:v>
                </c:pt>
                <c:pt idx="106616">
                  <c:v>0</c:v>
                </c:pt>
                <c:pt idx="106617">
                  <c:v>0</c:v>
                </c:pt>
                <c:pt idx="106618">
                  <c:v>0</c:v>
                </c:pt>
                <c:pt idx="106619">
                  <c:v>0</c:v>
                </c:pt>
                <c:pt idx="106620">
                  <c:v>0</c:v>
                </c:pt>
                <c:pt idx="106621">
                  <c:v>0</c:v>
                </c:pt>
                <c:pt idx="106622">
                  <c:v>0</c:v>
                </c:pt>
                <c:pt idx="106623">
                  <c:v>0</c:v>
                </c:pt>
                <c:pt idx="106624">
                  <c:v>0</c:v>
                </c:pt>
                <c:pt idx="106625">
                  <c:v>0</c:v>
                </c:pt>
                <c:pt idx="106626">
                  <c:v>0</c:v>
                </c:pt>
                <c:pt idx="106627">
                  <c:v>0</c:v>
                </c:pt>
                <c:pt idx="106628">
                  <c:v>0</c:v>
                </c:pt>
                <c:pt idx="106629">
                  <c:v>0</c:v>
                </c:pt>
                <c:pt idx="106630">
                  <c:v>0</c:v>
                </c:pt>
                <c:pt idx="106631">
                  <c:v>0</c:v>
                </c:pt>
                <c:pt idx="106632">
                  <c:v>0</c:v>
                </c:pt>
                <c:pt idx="106633">
                  <c:v>0</c:v>
                </c:pt>
                <c:pt idx="106634">
                  <c:v>0</c:v>
                </c:pt>
                <c:pt idx="106635">
                  <c:v>0</c:v>
                </c:pt>
                <c:pt idx="106636">
                  <c:v>0</c:v>
                </c:pt>
                <c:pt idx="106637">
                  <c:v>0</c:v>
                </c:pt>
                <c:pt idx="106638">
                  <c:v>0</c:v>
                </c:pt>
                <c:pt idx="106639">
                  <c:v>0</c:v>
                </c:pt>
                <c:pt idx="106640">
                  <c:v>0</c:v>
                </c:pt>
                <c:pt idx="106641">
                  <c:v>0</c:v>
                </c:pt>
                <c:pt idx="106642">
                  <c:v>0</c:v>
                </c:pt>
                <c:pt idx="106643">
                  <c:v>0</c:v>
                </c:pt>
                <c:pt idx="106644">
                  <c:v>0</c:v>
                </c:pt>
                <c:pt idx="106645">
                  <c:v>0</c:v>
                </c:pt>
                <c:pt idx="106646">
                  <c:v>0</c:v>
                </c:pt>
                <c:pt idx="106647">
                  <c:v>0</c:v>
                </c:pt>
                <c:pt idx="106648">
                  <c:v>0</c:v>
                </c:pt>
                <c:pt idx="106649">
                  <c:v>0</c:v>
                </c:pt>
                <c:pt idx="106650">
                  <c:v>0</c:v>
                </c:pt>
                <c:pt idx="106651">
                  <c:v>0</c:v>
                </c:pt>
                <c:pt idx="106652">
                  <c:v>0</c:v>
                </c:pt>
                <c:pt idx="106653">
                  <c:v>0</c:v>
                </c:pt>
                <c:pt idx="106654">
                  <c:v>0</c:v>
                </c:pt>
                <c:pt idx="106655">
                  <c:v>0</c:v>
                </c:pt>
                <c:pt idx="106656">
                  <c:v>0</c:v>
                </c:pt>
                <c:pt idx="106657">
                  <c:v>0</c:v>
                </c:pt>
                <c:pt idx="106658">
                  <c:v>0</c:v>
                </c:pt>
                <c:pt idx="106659">
                  <c:v>0</c:v>
                </c:pt>
                <c:pt idx="106660">
                  <c:v>0</c:v>
                </c:pt>
                <c:pt idx="106661">
                  <c:v>0</c:v>
                </c:pt>
                <c:pt idx="106662">
                  <c:v>0</c:v>
                </c:pt>
                <c:pt idx="106663">
                  <c:v>0</c:v>
                </c:pt>
                <c:pt idx="106664">
                  <c:v>0</c:v>
                </c:pt>
                <c:pt idx="106665">
                  <c:v>0</c:v>
                </c:pt>
                <c:pt idx="106666">
                  <c:v>0</c:v>
                </c:pt>
                <c:pt idx="106667">
                  <c:v>0</c:v>
                </c:pt>
                <c:pt idx="106668">
                  <c:v>0</c:v>
                </c:pt>
                <c:pt idx="106669">
                  <c:v>0</c:v>
                </c:pt>
                <c:pt idx="106670">
                  <c:v>0</c:v>
                </c:pt>
                <c:pt idx="106671">
                  <c:v>0</c:v>
                </c:pt>
                <c:pt idx="106672">
                  <c:v>0</c:v>
                </c:pt>
                <c:pt idx="106673">
                  <c:v>0</c:v>
                </c:pt>
                <c:pt idx="106674">
                  <c:v>0</c:v>
                </c:pt>
                <c:pt idx="106675">
                  <c:v>0</c:v>
                </c:pt>
                <c:pt idx="106676">
                  <c:v>0</c:v>
                </c:pt>
                <c:pt idx="106677">
                  <c:v>0</c:v>
                </c:pt>
                <c:pt idx="106678">
                  <c:v>0</c:v>
                </c:pt>
                <c:pt idx="106679">
                  <c:v>0</c:v>
                </c:pt>
                <c:pt idx="106680">
                  <c:v>0</c:v>
                </c:pt>
                <c:pt idx="106681">
                  <c:v>0</c:v>
                </c:pt>
                <c:pt idx="106682">
                  <c:v>0</c:v>
                </c:pt>
                <c:pt idx="106683">
                  <c:v>0</c:v>
                </c:pt>
                <c:pt idx="106684">
                  <c:v>0</c:v>
                </c:pt>
                <c:pt idx="106685">
                  <c:v>0</c:v>
                </c:pt>
                <c:pt idx="106686">
                  <c:v>0</c:v>
                </c:pt>
                <c:pt idx="106687">
                  <c:v>0</c:v>
                </c:pt>
                <c:pt idx="106688">
                  <c:v>0</c:v>
                </c:pt>
                <c:pt idx="106689">
                  <c:v>0</c:v>
                </c:pt>
                <c:pt idx="106690">
                  <c:v>0</c:v>
                </c:pt>
                <c:pt idx="106691">
                  <c:v>0</c:v>
                </c:pt>
                <c:pt idx="106692">
                  <c:v>0</c:v>
                </c:pt>
                <c:pt idx="106693">
                  <c:v>0</c:v>
                </c:pt>
                <c:pt idx="106694">
                  <c:v>0</c:v>
                </c:pt>
                <c:pt idx="106695">
                  <c:v>0</c:v>
                </c:pt>
                <c:pt idx="106696">
                  <c:v>0</c:v>
                </c:pt>
                <c:pt idx="106697">
                  <c:v>0</c:v>
                </c:pt>
                <c:pt idx="106698">
                  <c:v>0</c:v>
                </c:pt>
                <c:pt idx="106699">
                  <c:v>0</c:v>
                </c:pt>
                <c:pt idx="106700">
                  <c:v>0</c:v>
                </c:pt>
                <c:pt idx="106701">
                  <c:v>0</c:v>
                </c:pt>
                <c:pt idx="106702">
                  <c:v>0</c:v>
                </c:pt>
                <c:pt idx="106703">
                  <c:v>0</c:v>
                </c:pt>
                <c:pt idx="106704">
                  <c:v>0</c:v>
                </c:pt>
                <c:pt idx="106705">
                  <c:v>0</c:v>
                </c:pt>
                <c:pt idx="106706">
                  <c:v>0</c:v>
                </c:pt>
                <c:pt idx="106707">
                  <c:v>0</c:v>
                </c:pt>
                <c:pt idx="106708">
                  <c:v>0</c:v>
                </c:pt>
                <c:pt idx="106709">
                  <c:v>0</c:v>
                </c:pt>
                <c:pt idx="106710">
                  <c:v>0</c:v>
                </c:pt>
                <c:pt idx="106711">
                  <c:v>0</c:v>
                </c:pt>
                <c:pt idx="106712">
                  <c:v>0</c:v>
                </c:pt>
                <c:pt idx="106713">
                  <c:v>0</c:v>
                </c:pt>
                <c:pt idx="106714">
                  <c:v>0</c:v>
                </c:pt>
                <c:pt idx="106715">
                  <c:v>0</c:v>
                </c:pt>
                <c:pt idx="106716">
                  <c:v>0</c:v>
                </c:pt>
                <c:pt idx="106717">
                  <c:v>0</c:v>
                </c:pt>
                <c:pt idx="106718">
                  <c:v>0</c:v>
                </c:pt>
                <c:pt idx="106719">
                  <c:v>0</c:v>
                </c:pt>
                <c:pt idx="106720">
                  <c:v>0</c:v>
                </c:pt>
                <c:pt idx="106721">
                  <c:v>0</c:v>
                </c:pt>
                <c:pt idx="106722">
                  <c:v>0</c:v>
                </c:pt>
                <c:pt idx="106723">
                  <c:v>0</c:v>
                </c:pt>
                <c:pt idx="106724">
                  <c:v>0</c:v>
                </c:pt>
                <c:pt idx="106725">
                  <c:v>0</c:v>
                </c:pt>
                <c:pt idx="106726">
                  <c:v>0</c:v>
                </c:pt>
                <c:pt idx="106727">
                  <c:v>0</c:v>
                </c:pt>
                <c:pt idx="106728">
                  <c:v>0</c:v>
                </c:pt>
                <c:pt idx="106729">
                  <c:v>0</c:v>
                </c:pt>
                <c:pt idx="106730">
                  <c:v>0</c:v>
                </c:pt>
                <c:pt idx="106731">
                  <c:v>0</c:v>
                </c:pt>
                <c:pt idx="106732">
                  <c:v>0</c:v>
                </c:pt>
                <c:pt idx="106733">
                  <c:v>0</c:v>
                </c:pt>
                <c:pt idx="106734">
                  <c:v>0</c:v>
                </c:pt>
                <c:pt idx="106735">
                  <c:v>0</c:v>
                </c:pt>
                <c:pt idx="106736">
                  <c:v>0</c:v>
                </c:pt>
                <c:pt idx="106737">
                  <c:v>0</c:v>
                </c:pt>
                <c:pt idx="106738">
                  <c:v>0</c:v>
                </c:pt>
                <c:pt idx="106739">
                  <c:v>0</c:v>
                </c:pt>
                <c:pt idx="106740">
                  <c:v>0</c:v>
                </c:pt>
                <c:pt idx="106741">
                  <c:v>0</c:v>
                </c:pt>
                <c:pt idx="106742">
                  <c:v>0</c:v>
                </c:pt>
                <c:pt idx="106743">
                  <c:v>0</c:v>
                </c:pt>
                <c:pt idx="106744">
                  <c:v>0</c:v>
                </c:pt>
                <c:pt idx="106745">
                  <c:v>0</c:v>
                </c:pt>
                <c:pt idx="106746">
                  <c:v>0</c:v>
                </c:pt>
                <c:pt idx="106747">
                  <c:v>0</c:v>
                </c:pt>
                <c:pt idx="106748">
                  <c:v>0</c:v>
                </c:pt>
                <c:pt idx="106749">
                  <c:v>0</c:v>
                </c:pt>
                <c:pt idx="106750">
                  <c:v>0</c:v>
                </c:pt>
                <c:pt idx="106751">
                  <c:v>0</c:v>
                </c:pt>
                <c:pt idx="106752">
                  <c:v>0</c:v>
                </c:pt>
                <c:pt idx="106753">
                  <c:v>0</c:v>
                </c:pt>
                <c:pt idx="106754">
                  <c:v>0</c:v>
                </c:pt>
                <c:pt idx="106755">
                  <c:v>0</c:v>
                </c:pt>
                <c:pt idx="106756">
                  <c:v>0</c:v>
                </c:pt>
                <c:pt idx="106757">
                  <c:v>0</c:v>
                </c:pt>
                <c:pt idx="106758">
                  <c:v>0</c:v>
                </c:pt>
                <c:pt idx="106759">
                  <c:v>0</c:v>
                </c:pt>
                <c:pt idx="106760">
                  <c:v>0</c:v>
                </c:pt>
                <c:pt idx="106761">
                  <c:v>0</c:v>
                </c:pt>
                <c:pt idx="106762">
                  <c:v>0</c:v>
                </c:pt>
                <c:pt idx="106763">
                  <c:v>0</c:v>
                </c:pt>
                <c:pt idx="106764">
                  <c:v>0</c:v>
                </c:pt>
                <c:pt idx="106765">
                  <c:v>0</c:v>
                </c:pt>
                <c:pt idx="106766">
                  <c:v>0</c:v>
                </c:pt>
                <c:pt idx="106767">
                  <c:v>0</c:v>
                </c:pt>
                <c:pt idx="106768">
                  <c:v>0</c:v>
                </c:pt>
                <c:pt idx="106769">
                  <c:v>0</c:v>
                </c:pt>
                <c:pt idx="106770">
                  <c:v>0</c:v>
                </c:pt>
                <c:pt idx="106771">
                  <c:v>0</c:v>
                </c:pt>
                <c:pt idx="106772">
                  <c:v>0</c:v>
                </c:pt>
                <c:pt idx="106773">
                  <c:v>0</c:v>
                </c:pt>
                <c:pt idx="106774">
                  <c:v>0</c:v>
                </c:pt>
                <c:pt idx="106775">
                  <c:v>0</c:v>
                </c:pt>
                <c:pt idx="106776">
                  <c:v>0</c:v>
                </c:pt>
                <c:pt idx="106777">
                  <c:v>0</c:v>
                </c:pt>
                <c:pt idx="106778">
                  <c:v>0</c:v>
                </c:pt>
                <c:pt idx="106779">
                  <c:v>0</c:v>
                </c:pt>
                <c:pt idx="106780">
                  <c:v>0</c:v>
                </c:pt>
                <c:pt idx="106781">
                  <c:v>0</c:v>
                </c:pt>
                <c:pt idx="106782">
                  <c:v>0</c:v>
                </c:pt>
                <c:pt idx="106783">
                  <c:v>0</c:v>
                </c:pt>
                <c:pt idx="106784">
                  <c:v>0</c:v>
                </c:pt>
                <c:pt idx="106785">
                  <c:v>0</c:v>
                </c:pt>
                <c:pt idx="106786">
                  <c:v>0</c:v>
                </c:pt>
                <c:pt idx="106787">
                  <c:v>0</c:v>
                </c:pt>
                <c:pt idx="106788">
                  <c:v>0</c:v>
                </c:pt>
                <c:pt idx="106789">
                  <c:v>0</c:v>
                </c:pt>
                <c:pt idx="106790">
                  <c:v>0</c:v>
                </c:pt>
                <c:pt idx="106791">
                  <c:v>0</c:v>
                </c:pt>
                <c:pt idx="106792">
                  <c:v>0</c:v>
                </c:pt>
                <c:pt idx="106793">
                  <c:v>0</c:v>
                </c:pt>
                <c:pt idx="106794">
                  <c:v>0</c:v>
                </c:pt>
                <c:pt idx="106795">
                  <c:v>0</c:v>
                </c:pt>
                <c:pt idx="106796">
                  <c:v>0</c:v>
                </c:pt>
                <c:pt idx="106797">
                  <c:v>0</c:v>
                </c:pt>
                <c:pt idx="106798">
                  <c:v>0</c:v>
                </c:pt>
                <c:pt idx="106799">
                  <c:v>0</c:v>
                </c:pt>
                <c:pt idx="106800">
                  <c:v>0</c:v>
                </c:pt>
                <c:pt idx="106801">
                  <c:v>0</c:v>
                </c:pt>
                <c:pt idx="106802">
                  <c:v>0</c:v>
                </c:pt>
                <c:pt idx="106803">
                  <c:v>0</c:v>
                </c:pt>
                <c:pt idx="106804">
                  <c:v>0</c:v>
                </c:pt>
                <c:pt idx="106805">
                  <c:v>0</c:v>
                </c:pt>
                <c:pt idx="106806">
                  <c:v>0</c:v>
                </c:pt>
                <c:pt idx="106807">
                  <c:v>0</c:v>
                </c:pt>
                <c:pt idx="106808">
                  <c:v>0</c:v>
                </c:pt>
                <c:pt idx="106809">
                  <c:v>0</c:v>
                </c:pt>
                <c:pt idx="106810">
                  <c:v>0</c:v>
                </c:pt>
                <c:pt idx="106811">
                  <c:v>0</c:v>
                </c:pt>
                <c:pt idx="106812">
                  <c:v>0</c:v>
                </c:pt>
                <c:pt idx="106813">
                  <c:v>0</c:v>
                </c:pt>
                <c:pt idx="106814">
                  <c:v>0</c:v>
                </c:pt>
                <c:pt idx="106815">
                  <c:v>0</c:v>
                </c:pt>
                <c:pt idx="106816">
                  <c:v>0</c:v>
                </c:pt>
                <c:pt idx="106817">
                  <c:v>0</c:v>
                </c:pt>
                <c:pt idx="106818">
                  <c:v>0</c:v>
                </c:pt>
                <c:pt idx="106819">
                  <c:v>0</c:v>
                </c:pt>
                <c:pt idx="106820">
                  <c:v>0</c:v>
                </c:pt>
                <c:pt idx="106821">
                  <c:v>0</c:v>
                </c:pt>
                <c:pt idx="106822">
                  <c:v>0</c:v>
                </c:pt>
                <c:pt idx="106823">
                  <c:v>0</c:v>
                </c:pt>
                <c:pt idx="106824">
                  <c:v>0</c:v>
                </c:pt>
                <c:pt idx="106825">
                  <c:v>0</c:v>
                </c:pt>
                <c:pt idx="106826">
                  <c:v>0</c:v>
                </c:pt>
                <c:pt idx="106827">
                  <c:v>0</c:v>
                </c:pt>
                <c:pt idx="106828">
                  <c:v>0</c:v>
                </c:pt>
                <c:pt idx="106829">
                  <c:v>0</c:v>
                </c:pt>
                <c:pt idx="106830">
                  <c:v>0</c:v>
                </c:pt>
                <c:pt idx="106831">
                  <c:v>0</c:v>
                </c:pt>
                <c:pt idx="106832">
                  <c:v>0</c:v>
                </c:pt>
                <c:pt idx="106833">
                  <c:v>0</c:v>
                </c:pt>
                <c:pt idx="106834">
                  <c:v>0</c:v>
                </c:pt>
                <c:pt idx="106835">
                  <c:v>0</c:v>
                </c:pt>
                <c:pt idx="106836">
                  <c:v>0</c:v>
                </c:pt>
                <c:pt idx="106837">
                  <c:v>0</c:v>
                </c:pt>
                <c:pt idx="106838">
                  <c:v>0</c:v>
                </c:pt>
                <c:pt idx="106839">
                  <c:v>0</c:v>
                </c:pt>
                <c:pt idx="106840">
                  <c:v>0</c:v>
                </c:pt>
                <c:pt idx="106841">
                  <c:v>0</c:v>
                </c:pt>
                <c:pt idx="106842">
                  <c:v>0</c:v>
                </c:pt>
                <c:pt idx="106843">
                  <c:v>0</c:v>
                </c:pt>
                <c:pt idx="106844">
                  <c:v>0</c:v>
                </c:pt>
                <c:pt idx="106845">
                  <c:v>0</c:v>
                </c:pt>
                <c:pt idx="106846">
                  <c:v>0</c:v>
                </c:pt>
                <c:pt idx="106847">
                  <c:v>0</c:v>
                </c:pt>
                <c:pt idx="106848">
                  <c:v>0</c:v>
                </c:pt>
                <c:pt idx="106849">
                  <c:v>0</c:v>
                </c:pt>
                <c:pt idx="106850">
                  <c:v>0</c:v>
                </c:pt>
                <c:pt idx="106851">
                  <c:v>0</c:v>
                </c:pt>
                <c:pt idx="106852">
                  <c:v>0</c:v>
                </c:pt>
                <c:pt idx="106853">
                  <c:v>0</c:v>
                </c:pt>
                <c:pt idx="106854">
                  <c:v>0</c:v>
                </c:pt>
                <c:pt idx="106855">
                  <c:v>0</c:v>
                </c:pt>
                <c:pt idx="106856">
                  <c:v>0</c:v>
                </c:pt>
                <c:pt idx="106857">
                  <c:v>0</c:v>
                </c:pt>
                <c:pt idx="106858">
                  <c:v>0</c:v>
                </c:pt>
                <c:pt idx="106859">
                  <c:v>0</c:v>
                </c:pt>
                <c:pt idx="106860">
                  <c:v>0</c:v>
                </c:pt>
                <c:pt idx="106861">
                  <c:v>0</c:v>
                </c:pt>
                <c:pt idx="106862">
                  <c:v>0</c:v>
                </c:pt>
                <c:pt idx="106863">
                  <c:v>0</c:v>
                </c:pt>
                <c:pt idx="106864">
                  <c:v>0</c:v>
                </c:pt>
                <c:pt idx="106865">
                  <c:v>0</c:v>
                </c:pt>
                <c:pt idx="106866">
                  <c:v>0</c:v>
                </c:pt>
                <c:pt idx="106867">
                  <c:v>0</c:v>
                </c:pt>
                <c:pt idx="106868">
                  <c:v>0</c:v>
                </c:pt>
                <c:pt idx="106869">
                  <c:v>0</c:v>
                </c:pt>
                <c:pt idx="106870">
                  <c:v>0</c:v>
                </c:pt>
                <c:pt idx="106871">
                  <c:v>0</c:v>
                </c:pt>
                <c:pt idx="106872">
                  <c:v>0</c:v>
                </c:pt>
                <c:pt idx="106873">
                  <c:v>0</c:v>
                </c:pt>
                <c:pt idx="106874">
                  <c:v>0</c:v>
                </c:pt>
                <c:pt idx="106875">
                  <c:v>0</c:v>
                </c:pt>
                <c:pt idx="106876">
                  <c:v>0</c:v>
                </c:pt>
                <c:pt idx="106877">
                  <c:v>0</c:v>
                </c:pt>
                <c:pt idx="106878">
                  <c:v>0</c:v>
                </c:pt>
                <c:pt idx="106879">
                  <c:v>0</c:v>
                </c:pt>
                <c:pt idx="106880">
                  <c:v>0</c:v>
                </c:pt>
                <c:pt idx="106881">
                  <c:v>0</c:v>
                </c:pt>
                <c:pt idx="106882">
                  <c:v>0</c:v>
                </c:pt>
                <c:pt idx="106883">
                  <c:v>0</c:v>
                </c:pt>
                <c:pt idx="106884">
                  <c:v>0</c:v>
                </c:pt>
                <c:pt idx="106885">
                  <c:v>0</c:v>
                </c:pt>
                <c:pt idx="106886">
                  <c:v>0</c:v>
                </c:pt>
                <c:pt idx="106887">
                  <c:v>0</c:v>
                </c:pt>
                <c:pt idx="106888">
                  <c:v>0</c:v>
                </c:pt>
                <c:pt idx="106889">
                  <c:v>0</c:v>
                </c:pt>
                <c:pt idx="106890">
                  <c:v>0</c:v>
                </c:pt>
                <c:pt idx="106891">
                  <c:v>0</c:v>
                </c:pt>
                <c:pt idx="106892">
                  <c:v>0</c:v>
                </c:pt>
                <c:pt idx="106893">
                  <c:v>0</c:v>
                </c:pt>
                <c:pt idx="106894">
                  <c:v>0</c:v>
                </c:pt>
                <c:pt idx="106895">
                  <c:v>0</c:v>
                </c:pt>
                <c:pt idx="106896">
                  <c:v>0</c:v>
                </c:pt>
                <c:pt idx="106897">
                  <c:v>0</c:v>
                </c:pt>
                <c:pt idx="106898">
                  <c:v>0</c:v>
                </c:pt>
                <c:pt idx="106899">
                  <c:v>0</c:v>
                </c:pt>
                <c:pt idx="106900">
                  <c:v>0</c:v>
                </c:pt>
                <c:pt idx="106901">
                  <c:v>0</c:v>
                </c:pt>
                <c:pt idx="106902">
                  <c:v>0</c:v>
                </c:pt>
                <c:pt idx="106903">
                  <c:v>0</c:v>
                </c:pt>
                <c:pt idx="106904">
                  <c:v>0</c:v>
                </c:pt>
                <c:pt idx="106905">
                  <c:v>0</c:v>
                </c:pt>
                <c:pt idx="106906">
                  <c:v>0</c:v>
                </c:pt>
                <c:pt idx="106907">
                  <c:v>0</c:v>
                </c:pt>
                <c:pt idx="106908">
                  <c:v>0</c:v>
                </c:pt>
                <c:pt idx="106909">
                  <c:v>0</c:v>
                </c:pt>
                <c:pt idx="106910">
                  <c:v>0</c:v>
                </c:pt>
                <c:pt idx="106911">
                  <c:v>0</c:v>
                </c:pt>
                <c:pt idx="106912">
                  <c:v>0</c:v>
                </c:pt>
                <c:pt idx="106913">
                  <c:v>0</c:v>
                </c:pt>
                <c:pt idx="106914">
                  <c:v>0</c:v>
                </c:pt>
                <c:pt idx="106915">
                  <c:v>0</c:v>
                </c:pt>
                <c:pt idx="106916">
                  <c:v>0</c:v>
                </c:pt>
                <c:pt idx="106917">
                  <c:v>0</c:v>
                </c:pt>
                <c:pt idx="106918">
                  <c:v>0</c:v>
                </c:pt>
                <c:pt idx="106919">
                  <c:v>0</c:v>
                </c:pt>
                <c:pt idx="106920">
                  <c:v>0</c:v>
                </c:pt>
                <c:pt idx="106921">
                  <c:v>0</c:v>
                </c:pt>
                <c:pt idx="106922">
                  <c:v>0</c:v>
                </c:pt>
                <c:pt idx="106923">
                  <c:v>0</c:v>
                </c:pt>
                <c:pt idx="106924">
                  <c:v>0</c:v>
                </c:pt>
                <c:pt idx="106925">
                  <c:v>0</c:v>
                </c:pt>
                <c:pt idx="106926">
                  <c:v>0</c:v>
                </c:pt>
                <c:pt idx="106927">
                  <c:v>0</c:v>
                </c:pt>
                <c:pt idx="106928">
                  <c:v>0</c:v>
                </c:pt>
                <c:pt idx="106929">
                  <c:v>0</c:v>
                </c:pt>
                <c:pt idx="106930">
                  <c:v>0</c:v>
                </c:pt>
                <c:pt idx="106931">
                  <c:v>0</c:v>
                </c:pt>
                <c:pt idx="106932">
                  <c:v>0</c:v>
                </c:pt>
                <c:pt idx="106933">
                  <c:v>0</c:v>
                </c:pt>
                <c:pt idx="106934">
                  <c:v>0</c:v>
                </c:pt>
                <c:pt idx="106935">
                  <c:v>0</c:v>
                </c:pt>
                <c:pt idx="106936">
                  <c:v>0</c:v>
                </c:pt>
                <c:pt idx="106937">
                  <c:v>0</c:v>
                </c:pt>
                <c:pt idx="106938">
                  <c:v>0</c:v>
                </c:pt>
                <c:pt idx="106939">
                  <c:v>0</c:v>
                </c:pt>
                <c:pt idx="106940">
                  <c:v>0</c:v>
                </c:pt>
                <c:pt idx="106941">
                  <c:v>0</c:v>
                </c:pt>
                <c:pt idx="106942">
                  <c:v>0</c:v>
                </c:pt>
                <c:pt idx="106943">
                  <c:v>0</c:v>
                </c:pt>
                <c:pt idx="106944">
                  <c:v>0</c:v>
                </c:pt>
                <c:pt idx="106945">
                  <c:v>0</c:v>
                </c:pt>
                <c:pt idx="106946">
                  <c:v>0</c:v>
                </c:pt>
                <c:pt idx="106947">
                  <c:v>0</c:v>
                </c:pt>
                <c:pt idx="106948">
                  <c:v>0</c:v>
                </c:pt>
                <c:pt idx="106949">
                  <c:v>0</c:v>
                </c:pt>
                <c:pt idx="106950">
                  <c:v>0</c:v>
                </c:pt>
                <c:pt idx="106951">
                  <c:v>0</c:v>
                </c:pt>
                <c:pt idx="106952">
                  <c:v>0</c:v>
                </c:pt>
                <c:pt idx="106953">
                  <c:v>0</c:v>
                </c:pt>
                <c:pt idx="106954">
                  <c:v>0</c:v>
                </c:pt>
                <c:pt idx="106955">
                  <c:v>0</c:v>
                </c:pt>
                <c:pt idx="106956">
                  <c:v>0</c:v>
                </c:pt>
                <c:pt idx="106957">
                  <c:v>0</c:v>
                </c:pt>
                <c:pt idx="106958">
                  <c:v>0</c:v>
                </c:pt>
                <c:pt idx="106959">
                  <c:v>0</c:v>
                </c:pt>
                <c:pt idx="106960">
                  <c:v>0</c:v>
                </c:pt>
                <c:pt idx="106961">
                  <c:v>0</c:v>
                </c:pt>
                <c:pt idx="106962">
                  <c:v>0</c:v>
                </c:pt>
                <c:pt idx="106963">
                  <c:v>0</c:v>
                </c:pt>
                <c:pt idx="106964">
                  <c:v>0</c:v>
                </c:pt>
                <c:pt idx="106965">
                  <c:v>0</c:v>
                </c:pt>
                <c:pt idx="106966">
                  <c:v>0</c:v>
                </c:pt>
                <c:pt idx="106967">
                  <c:v>0</c:v>
                </c:pt>
                <c:pt idx="106968">
                  <c:v>0</c:v>
                </c:pt>
                <c:pt idx="106969">
                  <c:v>0</c:v>
                </c:pt>
                <c:pt idx="106970">
                  <c:v>0</c:v>
                </c:pt>
                <c:pt idx="106971">
                  <c:v>0</c:v>
                </c:pt>
                <c:pt idx="106972">
                  <c:v>0</c:v>
                </c:pt>
                <c:pt idx="106973">
                  <c:v>0</c:v>
                </c:pt>
                <c:pt idx="106974">
                  <c:v>0</c:v>
                </c:pt>
                <c:pt idx="106975">
                  <c:v>0</c:v>
                </c:pt>
                <c:pt idx="106976">
                  <c:v>0</c:v>
                </c:pt>
                <c:pt idx="106977">
                  <c:v>0</c:v>
                </c:pt>
                <c:pt idx="106978">
                  <c:v>0</c:v>
                </c:pt>
                <c:pt idx="106979">
                  <c:v>0</c:v>
                </c:pt>
                <c:pt idx="106980">
                  <c:v>0</c:v>
                </c:pt>
                <c:pt idx="106981">
                  <c:v>0</c:v>
                </c:pt>
                <c:pt idx="106982">
                  <c:v>0</c:v>
                </c:pt>
                <c:pt idx="106983">
                  <c:v>0</c:v>
                </c:pt>
                <c:pt idx="106984">
                  <c:v>0</c:v>
                </c:pt>
                <c:pt idx="106985">
                  <c:v>0</c:v>
                </c:pt>
                <c:pt idx="106986">
                  <c:v>0</c:v>
                </c:pt>
                <c:pt idx="106987">
                  <c:v>0</c:v>
                </c:pt>
                <c:pt idx="106988">
                  <c:v>0</c:v>
                </c:pt>
                <c:pt idx="106989">
                  <c:v>0</c:v>
                </c:pt>
                <c:pt idx="106990">
                  <c:v>0</c:v>
                </c:pt>
                <c:pt idx="106991">
                  <c:v>0</c:v>
                </c:pt>
                <c:pt idx="106992">
                  <c:v>0</c:v>
                </c:pt>
                <c:pt idx="106993">
                  <c:v>0</c:v>
                </c:pt>
                <c:pt idx="106994">
                  <c:v>0</c:v>
                </c:pt>
                <c:pt idx="106995">
                  <c:v>0</c:v>
                </c:pt>
                <c:pt idx="106996">
                  <c:v>0</c:v>
                </c:pt>
                <c:pt idx="106997">
                  <c:v>0</c:v>
                </c:pt>
                <c:pt idx="106998">
                  <c:v>0</c:v>
                </c:pt>
                <c:pt idx="106999">
                  <c:v>0</c:v>
                </c:pt>
                <c:pt idx="107000">
                  <c:v>0</c:v>
                </c:pt>
                <c:pt idx="107001">
                  <c:v>0</c:v>
                </c:pt>
                <c:pt idx="107002">
                  <c:v>0</c:v>
                </c:pt>
                <c:pt idx="107003">
                  <c:v>0</c:v>
                </c:pt>
                <c:pt idx="107004">
                  <c:v>0</c:v>
                </c:pt>
                <c:pt idx="107005">
                  <c:v>0</c:v>
                </c:pt>
                <c:pt idx="107006">
                  <c:v>0</c:v>
                </c:pt>
                <c:pt idx="107007">
                  <c:v>0</c:v>
                </c:pt>
                <c:pt idx="107008">
                  <c:v>0</c:v>
                </c:pt>
                <c:pt idx="107009">
                  <c:v>0</c:v>
                </c:pt>
                <c:pt idx="107010">
                  <c:v>0</c:v>
                </c:pt>
                <c:pt idx="107011">
                  <c:v>0</c:v>
                </c:pt>
                <c:pt idx="107012">
                  <c:v>0</c:v>
                </c:pt>
                <c:pt idx="107013">
                  <c:v>0</c:v>
                </c:pt>
                <c:pt idx="107014">
                  <c:v>0</c:v>
                </c:pt>
                <c:pt idx="107015">
                  <c:v>0</c:v>
                </c:pt>
                <c:pt idx="107016">
                  <c:v>0</c:v>
                </c:pt>
                <c:pt idx="107017">
                  <c:v>0</c:v>
                </c:pt>
                <c:pt idx="107018">
                  <c:v>0</c:v>
                </c:pt>
                <c:pt idx="107019">
                  <c:v>0</c:v>
                </c:pt>
                <c:pt idx="107020">
                  <c:v>0</c:v>
                </c:pt>
                <c:pt idx="107021">
                  <c:v>0</c:v>
                </c:pt>
                <c:pt idx="107022">
                  <c:v>0</c:v>
                </c:pt>
                <c:pt idx="107023">
                  <c:v>0</c:v>
                </c:pt>
                <c:pt idx="107024">
                  <c:v>0</c:v>
                </c:pt>
                <c:pt idx="107025">
                  <c:v>0</c:v>
                </c:pt>
                <c:pt idx="107026">
                  <c:v>0</c:v>
                </c:pt>
                <c:pt idx="107027">
                  <c:v>0</c:v>
                </c:pt>
                <c:pt idx="107028">
                  <c:v>0</c:v>
                </c:pt>
                <c:pt idx="107029">
                  <c:v>0</c:v>
                </c:pt>
                <c:pt idx="107030">
                  <c:v>0</c:v>
                </c:pt>
                <c:pt idx="107031">
                  <c:v>0</c:v>
                </c:pt>
                <c:pt idx="107032">
                  <c:v>0</c:v>
                </c:pt>
                <c:pt idx="107033">
                  <c:v>0</c:v>
                </c:pt>
                <c:pt idx="107034">
                  <c:v>0</c:v>
                </c:pt>
                <c:pt idx="107035">
                  <c:v>0</c:v>
                </c:pt>
                <c:pt idx="107036">
                  <c:v>0</c:v>
                </c:pt>
                <c:pt idx="107037">
                  <c:v>0</c:v>
                </c:pt>
                <c:pt idx="107038">
                  <c:v>0</c:v>
                </c:pt>
                <c:pt idx="107039">
                  <c:v>0</c:v>
                </c:pt>
                <c:pt idx="107040">
                  <c:v>0</c:v>
                </c:pt>
                <c:pt idx="107041">
                  <c:v>0</c:v>
                </c:pt>
                <c:pt idx="107042">
                  <c:v>0</c:v>
                </c:pt>
                <c:pt idx="107043">
                  <c:v>0</c:v>
                </c:pt>
                <c:pt idx="107044">
                  <c:v>0</c:v>
                </c:pt>
                <c:pt idx="107045">
                  <c:v>0</c:v>
                </c:pt>
                <c:pt idx="107046">
                  <c:v>0</c:v>
                </c:pt>
                <c:pt idx="107047">
                  <c:v>0</c:v>
                </c:pt>
                <c:pt idx="107048">
                  <c:v>0</c:v>
                </c:pt>
                <c:pt idx="107049">
                  <c:v>0</c:v>
                </c:pt>
                <c:pt idx="107050">
                  <c:v>0</c:v>
                </c:pt>
                <c:pt idx="107051">
                  <c:v>0</c:v>
                </c:pt>
                <c:pt idx="107052">
                  <c:v>0</c:v>
                </c:pt>
                <c:pt idx="107053">
                  <c:v>0</c:v>
                </c:pt>
                <c:pt idx="107054">
                  <c:v>0</c:v>
                </c:pt>
                <c:pt idx="107055">
                  <c:v>0</c:v>
                </c:pt>
                <c:pt idx="107056">
                  <c:v>0</c:v>
                </c:pt>
                <c:pt idx="107057">
                  <c:v>0</c:v>
                </c:pt>
                <c:pt idx="107058">
                  <c:v>0</c:v>
                </c:pt>
                <c:pt idx="107059">
                  <c:v>0</c:v>
                </c:pt>
                <c:pt idx="107060">
                  <c:v>0</c:v>
                </c:pt>
                <c:pt idx="107061">
                  <c:v>0</c:v>
                </c:pt>
                <c:pt idx="107062">
                  <c:v>0</c:v>
                </c:pt>
                <c:pt idx="107063">
                  <c:v>0</c:v>
                </c:pt>
                <c:pt idx="107064">
                  <c:v>0</c:v>
                </c:pt>
                <c:pt idx="107065">
                  <c:v>0</c:v>
                </c:pt>
                <c:pt idx="107066">
                  <c:v>0</c:v>
                </c:pt>
                <c:pt idx="107067">
                  <c:v>0</c:v>
                </c:pt>
                <c:pt idx="107068">
                  <c:v>0</c:v>
                </c:pt>
                <c:pt idx="107069">
                  <c:v>0</c:v>
                </c:pt>
                <c:pt idx="107070">
                  <c:v>0</c:v>
                </c:pt>
                <c:pt idx="107071">
                  <c:v>0</c:v>
                </c:pt>
                <c:pt idx="107072">
                  <c:v>0</c:v>
                </c:pt>
                <c:pt idx="107073">
                  <c:v>0</c:v>
                </c:pt>
                <c:pt idx="107074">
                  <c:v>0</c:v>
                </c:pt>
                <c:pt idx="107075">
                  <c:v>0</c:v>
                </c:pt>
                <c:pt idx="107076">
                  <c:v>0</c:v>
                </c:pt>
                <c:pt idx="107077">
                  <c:v>0</c:v>
                </c:pt>
                <c:pt idx="107078">
                  <c:v>0</c:v>
                </c:pt>
                <c:pt idx="107079">
                  <c:v>0</c:v>
                </c:pt>
                <c:pt idx="107080">
                  <c:v>0</c:v>
                </c:pt>
                <c:pt idx="107081">
                  <c:v>0</c:v>
                </c:pt>
                <c:pt idx="107082">
                  <c:v>0</c:v>
                </c:pt>
                <c:pt idx="107083">
                  <c:v>0</c:v>
                </c:pt>
                <c:pt idx="107084">
                  <c:v>0</c:v>
                </c:pt>
                <c:pt idx="107085">
                  <c:v>0</c:v>
                </c:pt>
                <c:pt idx="107086">
                  <c:v>0</c:v>
                </c:pt>
                <c:pt idx="107087">
                  <c:v>0</c:v>
                </c:pt>
                <c:pt idx="107088">
                  <c:v>0</c:v>
                </c:pt>
                <c:pt idx="107089">
                  <c:v>0</c:v>
                </c:pt>
                <c:pt idx="107090">
                  <c:v>0</c:v>
                </c:pt>
                <c:pt idx="107091">
                  <c:v>0</c:v>
                </c:pt>
                <c:pt idx="107092">
                  <c:v>0</c:v>
                </c:pt>
                <c:pt idx="107093">
                  <c:v>0</c:v>
                </c:pt>
                <c:pt idx="107094">
                  <c:v>0</c:v>
                </c:pt>
                <c:pt idx="107095">
                  <c:v>0</c:v>
                </c:pt>
                <c:pt idx="107096">
                  <c:v>0</c:v>
                </c:pt>
                <c:pt idx="107097">
                  <c:v>0</c:v>
                </c:pt>
                <c:pt idx="107098">
                  <c:v>0</c:v>
                </c:pt>
                <c:pt idx="107099">
                  <c:v>0</c:v>
                </c:pt>
                <c:pt idx="107100">
                  <c:v>0</c:v>
                </c:pt>
                <c:pt idx="107101">
                  <c:v>0</c:v>
                </c:pt>
                <c:pt idx="107102">
                  <c:v>0</c:v>
                </c:pt>
                <c:pt idx="107103">
                  <c:v>0</c:v>
                </c:pt>
                <c:pt idx="107104">
                  <c:v>0</c:v>
                </c:pt>
                <c:pt idx="107105">
                  <c:v>0</c:v>
                </c:pt>
                <c:pt idx="107106">
                  <c:v>0</c:v>
                </c:pt>
                <c:pt idx="107107">
                  <c:v>0</c:v>
                </c:pt>
                <c:pt idx="107108">
                  <c:v>0</c:v>
                </c:pt>
                <c:pt idx="107109">
                  <c:v>0</c:v>
                </c:pt>
                <c:pt idx="107110">
                  <c:v>0</c:v>
                </c:pt>
                <c:pt idx="107111">
                  <c:v>0</c:v>
                </c:pt>
                <c:pt idx="107112">
                  <c:v>0</c:v>
                </c:pt>
                <c:pt idx="107113">
                  <c:v>0</c:v>
                </c:pt>
                <c:pt idx="107114">
                  <c:v>0</c:v>
                </c:pt>
                <c:pt idx="107115">
                  <c:v>0</c:v>
                </c:pt>
                <c:pt idx="107116">
                  <c:v>0</c:v>
                </c:pt>
                <c:pt idx="107117">
                  <c:v>0</c:v>
                </c:pt>
                <c:pt idx="107118">
                  <c:v>0</c:v>
                </c:pt>
                <c:pt idx="107119">
                  <c:v>0</c:v>
                </c:pt>
                <c:pt idx="107120">
                  <c:v>0</c:v>
                </c:pt>
                <c:pt idx="107121">
                  <c:v>0</c:v>
                </c:pt>
                <c:pt idx="107122">
                  <c:v>0</c:v>
                </c:pt>
                <c:pt idx="107123">
                  <c:v>0</c:v>
                </c:pt>
                <c:pt idx="107124">
                  <c:v>0</c:v>
                </c:pt>
                <c:pt idx="107125">
                  <c:v>0</c:v>
                </c:pt>
                <c:pt idx="107126">
                  <c:v>0</c:v>
                </c:pt>
                <c:pt idx="107127">
                  <c:v>0</c:v>
                </c:pt>
                <c:pt idx="107128">
                  <c:v>0</c:v>
                </c:pt>
                <c:pt idx="107129">
                  <c:v>0</c:v>
                </c:pt>
                <c:pt idx="107130">
                  <c:v>0</c:v>
                </c:pt>
                <c:pt idx="107131">
                  <c:v>0</c:v>
                </c:pt>
                <c:pt idx="107132">
                  <c:v>0</c:v>
                </c:pt>
                <c:pt idx="107133">
                  <c:v>0</c:v>
                </c:pt>
                <c:pt idx="107134">
                  <c:v>0</c:v>
                </c:pt>
                <c:pt idx="107135">
                  <c:v>0</c:v>
                </c:pt>
                <c:pt idx="107136">
                  <c:v>0</c:v>
                </c:pt>
                <c:pt idx="107137">
                  <c:v>0</c:v>
                </c:pt>
                <c:pt idx="107138">
                  <c:v>0</c:v>
                </c:pt>
                <c:pt idx="107139">
                  <c:v>0</c:v>
                </c:pt>
                <c:pt idx="107140">
                  <c:v>0</c:v>
                </c:pt>
                <c:pt idx="107141">
                  <c:v>0</c:v>
                </c:pt>
                <c:pt idx="107142">
                  <c:v>0</c:v>
                </c:pt>
                <c:pt idx="107143">
                  <c:v>0</c:v>
                </c:pt>
                <c:pt idx="107144">
                  <c:v>0</c:v>
                </c:pt>
                <c:pt idx="107145">
                  <c:v>0</c:v>
                </c:pt>
                <c:pt idx="107146">
                  <c:v>0</c:v>
                </c:pt>
                <c:pt idx="107147">
                  <c:v>0</c:v>
                </c:pt>
                <c:pt idx="107148">
                  <c:v>0</c:v>
                </c:pt>
                <c:pt idx="107149">
                  <c:v>0</c:v>
                </c:pt>
                <c:pt idx="107150">
                  <c:v>0</c:v>
                </c:pt>
                <c:pt idx="107151">
                  <c:v>0</c:v>
                </c:pt>
                <c:pt idx="107152">
                  <c:v>0</c:v>
                </c:pt>
                <c:pt idx="107153">
                  <c:v>0</c:v>
                </c:pt>
                <c:pt idx="107154">
                  <c:v>0</c:v>
                </c:pt>
                <c:pt idx="107155">
                  <c:v>0</c:v>
                </c:pt>
                <c:pt idx="107156">
                  <c:v>0</c:v>
                </c:pt>
                <c:pt idx="107157">
                  <c:v>0</c:v>
                </c:pt>
                <c:pt idx="107158">
                  <c:v>0</c:v>
                </c:pt>
                <c:pt idx="107159">
                  <c:v>0</c:v>
                </c:pt>
                <c:pt idx="107160">
                  <c:v>0</c:v>
                </c:pt>
                <c:pt idx="107161">
                  <c:v>0</c:v>
                </c:pt>
                <c:pt idx="107162">
                  <c:v>0</c:v>
                </c:pt>
                <c:pt idx="107163">
                  <c:v>0</c:v>
                </c:pt>
                <c:pt idx="107164">
                  <c:v>0</c:v>
                </c:pt>
                <c:pt idx="107165">
                  <c:v>0</c:v>
                </c:pt>
                <c:pt idx="107166">
                  <c:v>0</c:v>
                </c:pt>
                <c:pt idx="107167">
                  <c:v>0</c:v>
                </c:pt>
                <c:pt idx="107168">
                  <c:v>0</c:v>
                </c:pt>
                <c:pt idx="107169">
                  <c:v>0</c:v>
                </c:pt>
                <c:pt idx="107170">
                  <c:v>0</c:v>
                </c:pt>
                <c:pt idx="107171">
                  <c:v>0</c:v>
                </c:pt>
                <c:pt idx="107172">
                  <c:v>0</c:v>
                </c:pt>
                <c:pt idx="107173">
                  <c:v>0</c:v>
                </c:pt>
                <c:pt idx="107174">
                  <c:v>0</c:v>
                </c:pt>
                <c:pt idx="107175">
                  <c:v>0</c:v>
                </c:pt>
                <c:pt idx="107176">
                  <c:v>0</c:v>
                </c:pt>
                <c:pt idx="107177">
                  <c:v>0</c:v>
                </c:pt>
                <c:pt idx="107178">
                  <c:v>0</c:v>
                </c:pt>
                <c:pt idx="107179">
                  <c:v>0</c:v>
                </c:pt>
                <c:pt idx="107180">
                  <c:v>0</c:v>
                </c:pt>
                <c:pt idx="107181">
                  <c:v>0</c:v>
                </c:pt>
                <c:pt idx="107182">
                  <c:v>0</c:v>
                </c:pt>
                <c:pt idx="107183">
                  <c:v>0</c:v>
                </c:pt>
                <c:pt idx="107184">
                  <c:v>0</c:v>
                </c:pt>
                <c:pt idx="107185">
                  <c:v>0</c:v>
                </c:pt>
                <c:pt idx="107186">
                  <c:v>0</c:v>
                </c:pt>
                <c:pt idx="107187">
                  <c:v>0</c:v>
                </c:pt>
                <c:pt idx="107188">
                  <c:v>0</c:v>
                </c:pt>
                <c:pt idx="107189">
                  <c:v>0</c:v>
                </c:pt>
                <c:pt idx="107190">
                  <c:v>0</c:v>
                </c:pt>
                <c:pt idx="107191">
                  <c:v>0</c:v>
                </c:pt>
                <c:pt idx="107192">
                  <c:v>0</c:v>
                </c:pt>
                <c:pt idx="107193">
                  <c:v>0</c:v>
                </c:pt>
                <c:pt idx="107194">
                  <c:v>0</c:v>
                </c:pt>
                <c:pt idx="107195">
                  <c:v>0</c:v>
                </c:pt>
                <c:pt idx="107196">
                  <c:v>0</c:v>
                </c:pt>
                <c:pt idx="107197">
                  <c:v>0</c:v>
                </c:pt>
                <c:pt idx="107198">
                  <c:v>0</c:v>
                </c:pt>
                <c:pt idx="107199">
                  <c:v>0</c:v>
                </c:pt>
                <c:pt idx="107200">
                  <c:v>0</c:v>
                </c:pt>
                <c:pt idx="107201">
                  <c:v>0</c:v>
                </c:pt>
                <c:pt idx="107202">
                  <c:v>0</c:v>
                </c:pt>
                <c:pt idx="107203">
                  <c:v>0</c:v>
                </c:pt>
                <c:pt idx="107204">
                  <c:v>0</c:v>
                </c:pt>
                <c:pt idx="107205">
                  <c:v>0</c:v>
                </c:pt>
                <c:pt idx="107206">
                  <c:v>0</c:v>
                </c:pt>
                <c:pt idx="107207">
                  <c:v>0</c:v>
                </c:pt>
                <c:pt idx="107208">
                  <c:v>0</c:v>
                </c:pt>
                <c:pt idx="107209">
                  <c:v>0</c:v>
                </c:pt>
                <c:pt idx="107210">
                  <c:v>0</c:v>
                </c:pt>
                <c:pt idx="107211">
                  <c:v>0</c:v>
                </c:pt>
                <c:pt idx="107212">
                  <c:v>0</c:v>
                </c:pt>
                <c:pt idx="107213">
                  <c:v>0</c:v>
                </c:pt>
                <c:pt idx="107214">
                  <c:v>0</c:v>
                </c:pt>
                <c:pt idx="107215">
                  <c:v>0</c:v>
                </c:pt>
                <c:pt idx="107216">
                  <c:v>0</c:v>
                </c:pt>
                <c:pt idx="107217">
                  <c:v>0</c:v>
                </c:pt>
                <c:pt idx="107218">
                  <c:v>0</c:v>
                </c:pt>
                <c:pt idx="107219">
                  <c:v>0</c:v>
                </c:pt>
                <c:pt idx="107220">
                  <c:v>0</c:v>
                </c:pt>
                <c:pt idx="107221">
                  <c:v>0</c:v>
                </c:pt>
                <c:pt idx="107222">
                  <c:v>0</c:v>
                </c:pt>
                <c:pt idx="107223">
                  <c:v>0</c:v>
                </c:pt>
                <c:pt idx="107224">
                  <c:v>0</c:v>
                </c:pt>
                <c:pt idx="107225">
                  <c:v>0</c:v>
                </c:pt>
                <c:pt idx="107226">
                  <c:v>0</c:v>
                </c:pt>
                <c:pt idx="107227">
                  <c:v>0</c:v>
                </c:pt>
                <c:pt idx="107228">
                  <c:v>0</c:v>
                </c:pt>
                <c:pt idx="107229">
                  <c:v>0</c:v>
                </c:pt>
                <c:pt idx="107230">
                  <c:v>0</c:v>
                </c:pt>
                <c:pt idx="107231">
                  <c:v>0</c:v>
                </c:pt>
                <c:pt idx="107232">
                  <c:v>0</c:v>
                </c:pt>
                <c:pt idx="107233">
                  <c:v>0</c:v>
                </c:pt>
                <c:pt idx="107234">
                  <c:v>0</c:v>
                </c:pt>
                <c:pt idx="107235">
                  <c:v>0</c:v>
                </c:pt>
                <c:pt idx="107236">
                  <c:v>0</c:v>
                </c:pt>
                <c:pt idx="107237">
                  <c:v>0</c:v>
                </c:pt>
                <c:pt idx="107238">
                  <c:v>0</c:v>
                </c:pt>
                <c:pt idx="107239">
                  <c:v>0</c:v>
                </c:pt>
                <c:pt idx="107240">
                  <c:v>0</c:v>
                </c:pt>
                <c:pt idx="107241">
                  <c:v>0</c:v>
                </c:pt>
                <c:pt idx="107242">
                  <c:v>0</c:v>
                </c:pt>
                <c:pt idx="107243">
                  <c:v>0</c:v>
                </c:pt>
                <c:pt idx="107244">
                  <c:v>0</c:v>
                </c:pt>
                <c:pt idx="107245">
                  <c:v>0</c:v>
                </c:pt>
                <c:pt idx="107246">
                  <c:v>0</c:v>
                </c:pt>
                <c:pt idx="107247">
                  <c:v>0</c:v>
                </c:pt>
                <c:pt idx="107248">
                  <c:v>0</c:v>
                </c:pt>
                <c:pt idx="107249">
                  <c:v>0</c:v>
                </c:pt>
                <c:pt idx="107250">
                  <c:v>0</c:v>
                </c:pt>
                <c:pt idx="107251">
                  <c:v>0</c:v>
                </c:pt>
                <c:pt idx="107252">
                  <c:v>0</c:v>
                </c:pt>
                <c:pt idx="107253">
                  <c:v>0</c:v>
                </c:pt>
                <c:pt idx="107254">
                  <c:v>0</c:v>
                </c:pt>
                <c:pt idx="107255">
                  <c:v>0</c:v>
                </c:pt>
                <c:pt idx="107256">
                  <c:v>0</c:v>
                </c:pt>
                <c:pt idx="107257">
                  <c:v>0</c:v>
                </c:pt>
                <c:pt idx="107258">
                  <c:v>0</c:v>
                </c:pt>
                <c:pt idx="107259">
                  <c:v>0</c:v>
                </c:pt>
                <c:pt idx="107260">
                  <c:v>0</c:v>
                </c:pt>
                <c:pt idx="107261">
                  <c:v>0</c:v>
                </c:pt>
                <c:pt idx="107262">
                  <c:v>0</c:v>
                </c:pt>
                <c:pt idx="107263">
                  <c:v>0</c:v>
                </c:pt>
                <c:pt idx="107264">
                  <c:v>0</c:v>
                </c:pt>
                <c:pt idx="107265">
                  <c:v>0</c:v>
                </c:pt>
                <c:pt idx="107266">
                  <c:v>0</c:v>
                </c:pt>
                <c:pt idx="107267">
                  <c:v>0</c:v>
                </c:pt>
                <c:pt idx="107268">
                  <c:v>0</c:v>
                </c:pt>
                <c:pt idx="107269">
                  <c:v>0</c:v>
                </c:pt>
                <c:pt idx="107270">
                  <c:v>0</c:v>
                </c:pt>
                <c:pt idx="107271">
                  <c:v>0</c:v>
                </c:pt>
                <c:pt idx="107272">
                  <c:v>0</c:v>
                </c:pt>
                <c:pt idx="107273">
                  <c:v>0</c:v>
                </c:pt>
                <c:pt idx="107274">
                  <c:v>0</c:v>
                </c:pt>
                <c:pt idx="107275">
                  <c:v>0</c:v>
                </c:pt>
                <c:pt idx="107276">
                  <c:v>0</c:v>
                </c:pt>
                <c:pt idx="107277">
                  <c:v>0</c:v>
                </c:pt>
                <c:pt idx="107278">
                  <c:v>0</c:v>
                </c:pt>
                <c:pt idx="107279">
                  <c:v>0</c:v>
                </c:pt>
                <c:pt idx="107280">
                  <c:v>0</c:v>
                </c:pt>
                <c:pt idx="107281">
                  <c:v>0</c:v>
                </c:pt>
                <c:pt idx="107282">
                  <c:v>0</c:v>
                </c:pt>
                <c:pt idx="107283">
                  <c:v>0</c:v>
                </c:pt>
                <c:pt idx="107284">
                  <c:v>0</c:v>
                </c:pt>
                <c:pt idx="107285">
                  <c:v>0</c:v>
                </c:pt>
                <c:pt idx="107286">
                  <c:v>0</c:v>
                </c:pt>
                <c:pt idx="107287">
                  <c:v>0</c:v>
                </c:pt>
                <c:pt idx="107288">
                  <c:v>0</c:v>
                </c:pt>
                <c:pt idx="107289">
                  <c:v>0</c:v>
                </c:pt>
                <c:pt idx="107290">
                  <c:v>0</c:v>
                </c:pt>
                <c:pt idx="107291">
                  <c:v>0</c:v>
                </c:pt>
                <c:pt idx="107292">
                  <c:v>0</c:v>
                </c:pt>
                <c:pt idx="107293">
                  <c:v>0</c:v>
                </c:pt>
                <c:pt idx="107294">
                  <c:v>0</c:v>
                </c:pt>
                <c:pt idx="107295">
                  <c:v>0</c:v>
                </c:pt>
                <c:pt idx="107296">
                  <c:v>0</c:v>
                </c:pt>
                <c:pt idx="107297">
                  <c:v>0</c:v>
                </c:pt>
                <c:pt idx="107298">
                  <c:v>0</c:v>
                </c:pt>
                <c:pt idx="107299">
                  <c:v>0</c:v>
                </c:pt>
                <c:pt idx="107300">
                  <c:v>0</c:v>
                </c:pt>
                <c:pt idx="107301">
                  <c:v>0</c:v>
                </c:pt>
                <c:pt idx="107302">
                  <c:v>0</c:v>
                </c:pt>
                <c:pt idx="107303">
                  <c:v>0</c:v>
                </c:pt>
                <c:pt idx="107304">
                  <c:v>0</c:v>
                </c:pt>
                <c:pt idx="107305">
                  <c:v>0</c:v>
                </c:pt>
                <c:pt idx="107306">
                  <c:v>0</c:v>
                </c:pt>
                <c:pt idx="107307">
                  <c:v>0</c:v>
                </c:pt>
                <c:pt idx="107308">
                  <c:v>0</c:v>
                </c:pt>
                <c:pt idx="107309">
                  <c:v>0</c:v>
                </c:pt>
                <c:pt idx="107310">
                  <c:v>0</c:v>
                </c:pt>
                <c:pt idx="107311">
                  <c:v>0</c:v>
                </c:pt>
                <c:pt idx="107312">
                  <c:v>0</c:v>
                </c:pt>
                <c:pt idx="107313">
                  <c:v>0</c:v>
                </c:pt>
                <c:pt idx="107314">
                  <c:v>0</c:v>
                </c:pt>
                <c:pt idx="107315">
                  <c:v>0</c:v>
                </c:pt>
                <c:pt idx="107316">
                  <c:v>0</c:v>
                </c:pt>
                <c:pt idx="107317">
                  <c:v>0</c:v>
                </c:pt>
                <c:pt idx="107318">
                  <c:v>0</c:v>
                </c:pt>
                <c:pt idx="107319">
                  <c:v>0</c:v>
                </c:pt>
                <c:pt idx="107320">
                  <c:v>0</c:v>
                </c:pt>
                <c:pt idx="107321">
                  <c:v>0</c:v>
                </c:pt>
                <c:pt idx="107322">
                  <c:v>0</c:v>
                </c:pt>
                <c:pt idx="107323">
                  <c:v>0</c:v>
                </c:pt>
                <c:pt idx="107324">
                  <c:v>0</c:v>
                </c:pt>
                <c:pt idx="107325">
                  <c:v>0</c:v>
                </c:pt>
                <c:pt idx="107326">
                  <c:v>0</c:v>
                </c:pt>
                <c:pt idx="107327">
                  <c:v>0</c:v>
                </c:pt>
                <c:pt idx="107328">
                  <c:v>0</c:v>
                </c:pt>
                <c:pt idx="107329">
                  <c:v>0</c:v>
                </c:pt>
                <c:pt idx="107330">
                  <c:v>0</c:v>
                </c:pt>
                <c:pt idx="107331">
                  <c:v>0</c:v>
                </c:pt>
                <c:pt idx="107332">
                  <c:v>0</c:v>
                </c:pt>
                <c:pt idx="107333">
                  <c:v>0</c:v>
                </c:pt>
                <c:pt idx="107334">
                  <c:v>0</c:v>
                </c:pt>
                <c:pt idx="107335">
                  <c:v>0</c:v>
                </c:pt>
                <c:pt idx="107336">
                  <c:v>0</c:v>
                </c:pt>
                <c:pt idx="107337">
                  <c:v>0</c:v>
                </c:pt>
                <c:pt idx="107338">
                  <c:v>0</c:v>
                </c:pt>
                <c:pt idx="107339">
                  <c:v>0</c:v>
                </c:pt>
                <c:pt idx="107340">
                  <c:v>0</c:v>
                </c:pt>
                <c:pt idx="107341">
                  <c:v>0</c:v>
                </c:pt>
                <c:pt idx="107342">
                  <c:v>0</c:v>
                </c:pt>
                <c:pt idx="107343">
                  <c:v>0</c:v>
                </c:pt>
                <c:pt idx="107344">
                  <c:v>0</c:v>
                </c:pt>
                <c:pt idx="107345">
                  <c:v>0</c:v>
                </c:pt>
                <c:pt idx="107346">
                  <c:v>0</c:v>
                </c:pt>
                <c:pt idx="107347">
                  <c:v>0</c:v>
                </c:pt>
                <c:pt idx="107348">
                  <c:v>0</c:v>
                </c:pt>
                <c:pt idx="107349">
                  <c:v>0</c:v>
                </c:pt>
                <c:pt idx="107350">
                  <c:v>0</c:v>
                </c:pt>
                <c:pt idx="107351">
                  <c:v>0</c:v>
                </c:pt>
                <c:pt idx="107352">
                  <c:v>0</c:v>
                </c:pt>
                <c:pt idx="107353">
                  <c:v>0</c:v>
                </c:pt>
                <c:pt idx="107354">
                  <c:v>0</c:v>
                </c:pt>
                <c:pt idx="107355">
                  <c:v>0</c:v>
                </c:pt>
                <c:pt idx="107356">
                  <c:v>0</c:v>
                </c:pt>
                <c:pt idx="107357">
                  <c:v>0</c:v>
                </c:pt>
                <c:pt idx="107358">
                  <c:v>0</c:v>
                </c:pt>
                <c:pt idx="107359">
                  <c:v>0</c:v>
                </c:pt>
                <c:pt idx="107360">
                  <c:v>0</c:v>
                </c:pt>
                <c:pt idx="107361">
                  <c:v>0</c:v>
                </c:pt>
                <c:pt idx="107362">
                  <c:v>0</c:v>
                </c:pt>
                <c:pt idx="107363">
                  <c:v>0</c:v>
                </c:pt>
                <c:pt idx="107364">
                  <c:v>0</c:v>
                </c:pt>
                <c:pt idx="107365">
                  <c:v>0</c:v>
                </c:pt>
                <c:pt idx="107366">
                  <c:v>0</c:v>
                </c:pt>
                <c:pt idx="107367">
                  <c:v>0</c:v>
                </c:pt>
                <c:pt idx="107368">
                  <c:v>0</c:v>
                </c:pt>
                <c:pt idx="107369">
                  <c:v>0</c:v>
                </c:pt>
                <c:pt idx="107370">
                  <c:v>0</c:v>
                </c:pt>
                <c:pt idx="107371">
                  <c:v>0</c:v>
                </c:pt>
                <c:pt idx="107372">
                  <c:v>0</c:v>
                </c:pt>
                <c:pt idx="107373">
                  <c:v>0</c:v>
                </c:pt>
                <c:pt idx="107374">
                  <c:v>0</c:v>
                </c:pt>
                <c:pt idx="107375">
                  <c:v>0</c:v>
                </c:pt>
                <c:pt idx="107376">
                  <c:v>0</c:v>
                </c:pt>
                <c:pt idx="107377">
                  <c:v>0</c:v>
                </c:pt>
                <c:pt idx="107378">
                  <c:v>0</c:v>
                </c:pt>
                <c:pt idx="107379">
                  <c:v>0</c:v>
                </c:pt>
                <c:pt idx="107380">
                  <c:v>0</c:v>
                </c:pt>
                <c:pt idx="107381">
                  <c:v>0</c:v>
                </c:pt>
                <c:pt idx="107382">
                  <c:v>0</c:v>
                </c:pt>
                <c:pt idx="107383">
                  <c:v>0</c:v>
                </c:pt>
                <c:pt idx="107384">
                  <c:v>0</c:v>
                </c:pt>
                <c:pt idx="107385">
                  <c:v>0</c:v>
                </c:pt>
                <c:pt idx="107386">
                  <c:v>0</c:v>
                </c:pt>
                <c:pt idx="107387">
                  <c:v>0</c:v>
                </c:pt>
                <c:pt idx="107388">
                  <c:v>0</c:v>
                </c:pt>
                <c:pt idx="107389">
                  <c:v>0</c:v>
                </c:pt>
                <c:pt idx="107390">
                  <c:v>0</c:v>
                </c:pt>
                <c:pt idx="107391">
                  <c:v>0</c:v>
                </c:pt>
                <c:pt idx="107392">
                  <c:v>0</c:v>
                </c:pt>
                <c:pt idx="107393">
                  <c:v>0</c:v>
                </c:pt>
                <c:pt idx="107394">
                  <c:v>0</c:v>
                </c:pt>
                <c:pt idx="107395">
                  <c:v>0</c:v>
                </c:pt>
                <c:pt idx="107396">
                  <c:v>0</c:v>
                </c:pt>
                <c:pt idx="107397">
                  <c:v>0</c:v>
                </c:pt>
                <c:pt idx="107398">
                  <c:v>0</c:v>
                </c:pt>
                <c:pt idx="107399">
                  <c:v>0</c:v>
                </c:pt>
                <c:pt idx="107400">
                  <c:v>0</c:v>
                </c:pt>
                <c:pt idx="107401">
                  <c:v>0</c:v>
                </c:pt>
                <c:pt idx="107402">
                  <c:v>0</c:v>
                </c:pt>
                <c:pt idx="107403">
                  <c:v>0</c:v>
                </c:pt>
                <c:pt idx="107404">
                  <c:v>0</c:v>
                </c:pt>
                <c:pt idx="107405">
                  <c:v>0</c:v>
                </c:pt>
                <c:pt idx="107406">
                  <c:v>0</c:v>
                </c:pt>
                <c:pt idx="107407">
                  <c:v>0</c:v>
                </c:pt>
                <c:pt idx="107408">
                  <c:v>0</c:v>
                </c:pt>
                <c:pt idx="107409">
                  <c:v>0</c:v>
                </c:pt>
                <c:pt idx="107410">
                  <c:v>0</c:v>
                </c:pt>
                <c:pt idx="107411">
                  <c:v>0</c:v>
                </c:pt>
                <c:pt idx="107412">
                  <c:v>0</c:v>
                </c:pt>
                <c:pt idx="107413">
                  <c:v>0</c:v>
                </c:pt>
                <c:pt idx="107414">
                  <c:v>0</c:v>
                </c:pt>
                <c:pt idx="107415">
                  <c:v>0</c:v>
                </c:pt>
                <c:pt idx="107416">
                  <c:v>0</c:v>
                </c:pt>
                <c:pt idx="107417">
                  <c:v>0</c:v>
                </c:pt>
                <c:pt idx="107418">
                  <c:v>0</c:v>
                </c:pt>
                <c:pt idx="107419">
                  <c:v>0</c:v>
                </c:pt>
                <c:pt idx="107420">
                  <c:v>0</c:v>
                </c:pt>
                <c:pt idx="107421">
                  <c:v>0</c:v>
                </c:pt>
                <c:pt idx="107422">
                  <c:v>0</c:v>
                </c:pt>
                <c:pt idx="107423">
                  <c:v>0</c:v>
                </c:pt>
                <c:pt idx="107424">
                  <c:v>0</c:v>
                </c:pt>
                <c:pt idx="107425">
                  <c:v>0</c:v>
                </c:pt>
                <c:pt idx="107426">
                  <c:v>0</c:v>
                </c:pt>
                <c:pt idx="107427">
                  <c:v>0</c:v>
                </c:pt>
                <c:pt idx="107428">
                  <c:v>0</c:v>
                </c:pt>
                <c:pt idx="107429">
                  <c:v>0</c:v>
                </c:pt>
                <c:pt idx="107430">
                  <c:v>0</c:v>
                </c:pt>
                <c:pt idx="107431">
                  <c:v>0</c:v>
                </c:pt>
                <c:pt idx="107432">
                  <c:v>0</c:v>
                </c:pt>
                <c:pt idx="107433">
                  <c:v>0</c:v>
                </c:pt>
                <c:pt idx="107434">
                  <c:v>0</c:v>
                </c:pt>
                <c:pt idx="107435">
                  <c:v>0</c:v>
                </c:pt>
                <c:pt idx="107436">
                  <c:v>0</c:v>
                </c:pt>
                <c:pt idx="107437">
                  <c:v>0</c:v>
                </c:pt>
                <c:pt idx="107438">
                  <c:v>0</c:v>
                </c:pt>
                <c:pt idx="107439">
                  <c:v>0</c:v>
                </c:pt>
                <c:pt idx="107440">
                  <c:v>0</c:v>
                </c:pt>
                <c:pt idx="107441">
                  <c:v>0</c:v>
                </c:pt>
                <c:pt idx="107442">
                  <c:v>0</c:v>
                </c:pt>
                <c:pt idx="107443">
                  <c:v>0</c:v>
                </c:pt>
                <c:pt idx="107444">
                  <c:v>0</c:v>
                </c:pt>
                <c:pt idx="107445">
                  <c:v>0</c:v>
                </c:pt>
                <c:pt idx="107446">
                  <c:v>0</c:v>
                </c:pt>
                <c:pt idx="107447">
                  <c:v>0</c:v>
                </c:pt>
                <c:pt idx="107448">
                  <c:v>0</c:v>
                </c:pt>
                <c:pt idx="107449">
                  <c:v>0</c:v>
                </c:pt>
                <c:pt idx="107450">
                  <c:v>0</c:v>
                </c:pt>
                <c:pt idx="107451">
                  <c:v>0</c:v>
                </c:pt>
                <c:pt idx="107452">
                  <c:v>0</c:v>
                </c:pt>
                <c:pt idx="107453">
                  <c:v>0</c:v>
                </c:pt>
                <c:pt idx="107454">
                  <c:v>0</c:v>
                </c:pt>
                <c:pt idx="107455">
                  <c:v>0</c:v>
                </c:pt>
                <c:pt idx="107456">
                  <c:v>0</c:v>
                </c:pt>
                <c:pt idx="107457">
                  <c:v>0</c:v>
                </c:pt>
                <c:pt idx="107458">
                  <c:v>0</c:v>
                </c:pt>
                <c:pt idx="107459">
                  <c:v>0</c:v>
                </c:pt>
                <c:pt idx="107460">
                  <c:v>0</c:v>
                </c:pt>
                <c:pt idx="107461">
                  <c:v>0</c:v>
                </c:pt>
                <c:pt idx="107462">
                  <c:v>0</c:v>
                </c:pt>
                <c:pt idx="107463">
                  <c:v>0</c:v>
                </c:pt>
                <c:pt idx="107464">
                  <c:v>0</c:v>
                </c:pt>
                <c:pt idx="107465">
                  <c:v>0</c:v>
                </c:pt>
                <c:pt idx="107466">
                  <c:v>0</c:v>
                </c:pt>
                <c:pt idx="107467">
                  <c:v>0</c:v>
                </c:pt>
                <c:pt idx="107468">
                  <c:v>0</c:v>
                </c:pt>
                <c:pt idx="107469">
                  <c:v>0</c:v>
                </c:pt>
                <c:pt idx="107470">
                  <c:v>0</c:v>
                </c:pt>
                <c:pt idx="107471">
                  <c:v>0</c:v>
                </c:pt>
                <c:pt idx="107472">
                  <c:v>0</c:v>
                </c:pt>
                <c:pt idx="107473">
                  <c:v>0</c:v>
                </c:pt>
                <c:pt idx="107474">
                  <c:v>0</c:v>
                </c:pt>
                <c:pt idx="107475">
                  <c:v>0</c:v>
                </c:pt>
                <c:pt idx="107476">
                  <c:v>0</c:v>
                </c:pt>
                <c:pt idx="107477">
                  <c:v>0</c:v>
                </c:pt>
                <c:pt idx="107478">
                  <c:v>0</c:v>
                </c:pt>
                <c:pt idx="107479">
                  <c:v>0</c:v>
                </c:pt>
                <c:pt idx="107480">
                  <c:v>0</c:v>
                </c:pt>
                <c:pt idx="107481">
                  <c:v>0</c:v>
                </c:pt>
                <c:pt idx="107482">
                  <c:v>0</c:v>
                </c:pt>
                <c:pt idx="107483">
                  <c:v>0</c:v>
                </c:pt>
                <c:pt idx="107484">
                  <c:v>0</c:v>
                </c:pt>
                <c:pt idx="107485">
                  <c:v>0</c:v>
                </c:pt>
                <c:pt idx="107486">
                  <c:v>0</c:v>
                </c:pt>
                <c:pt idx="107487">
                  <c:v>0</c:v>
                </c:pt>
                <c:pt idx="107488">
                  <c:v>0</c:v>
                </c:pt>
                <c:pt idx="107489">
                  <c:v>0</c:v>
                </c:pt>
                <c:pt idx="107490">
                  <c:v>0</c:v>
                </c:pt>
                <c:pt idx="107491">
                  <c:v>0</c:v>
                </c:pt>
                <c:pt idx="107492">
                  <c:v>0</c:v>
                </c:pt>
                <c:pt idx="107493">
                  <c:v>0</c:v>
                </c:pt>
                <c:pt idx="107494">
                  <c:v>0</c:v>
                </c:pt>
                <c:pt idx="107495">
                  <c:v>0</c:v>
                </c:pt>
                <c:pt idx="107496">
                  <c:v>0</c:v>
                </c:pt>
                <c:pt idx="107497">
                  <c:v>0</c:v>
                </c:pt>
                <c:pt idx="107498">
                  <c:v>0</c:v>
                </c:pt>
                <c:pt idx="107499">
                  <c:v>0</c:v>
                </c:pt>
                <c:pt idx="107500">
                  <c:v>0</c:v>
                </c:pt>
                <c:pt idx="107501">
                  <c:v>0</c:v>
                </c:pt>
                <c:pt idx="107502">
                  <c:v>0</c:v>
                </c:pt>
                <c:pt idx="107503">
                  <c:v>0</c:v>
                </c:pt>
                <c:pt idx="107504">
                  <c:v>0</c:v>
                </c:pt>
                <c:pt idx="107505">
                  <c:v>0</c:v>
                </c:pt>
                <c:pt idx="107506">
                  <c:v>0</c:v>
                </c:pt>
                <c:pt idx="107507">
                  <c:v>0</c:v>
                </c:pt>
                <c:pt idx="107508">
                  <c:v>0</c:v>
                </c:pt>
                <c:pt idx="107509">
                  <c:v>0</c:v>
                </c:pt>
                <c:pt idx="107510">
                  <c:v>0</c:v>
                </c:pt>
                <c:pt idx="107511">
                  <c:v>0</c:v>
                </c:pt>
                <c:pt idx="107512">
                  <c:v>0</c:v>
                </c:pt>
                <c:pt idx="107513">
                  <c:v>0</c:v>
                </c:pt>
                <c:pt idx="107514">
                  <c:v>0</c:v>
                </c:pt>
                <c:pt idx="107515">
                  <c:v>0</c:v>
                </c:pt>
                <c:pt idx="107516">
                  <c:v>0</c:v>
                </c:pt>
                <c:pt idx="107517">
                  <c:v>0</c:v>
                </c:pt>
                <c:pt idx="107518">
                  <c:v>0</c:v>
                </c:pt>
                <c:pt idx="107519">
                  <c:v>0</c:v>
                </c:pt>
                <c:pt idx="107520">
                  <c:v>0</c:v>
                </c:pt>
                <c:pt idx="107521">
                  <c:v>0</c:v>
                </c:pt>
                <c:pt idx="107522">
                  <c:v>0</c:v>
                </c:pt>
                <c:pt idx="107523">
                  <c:v>0</c:v>
                </c:pt>
                <c:pt idx="107524">
                  <c:v>0</c:v>
                </c:pt>
                <c:pt idx="107525">
                  <c:v>0</c:v>
                </c:pt>
                <c:pt idx="107526">
                  <c:v>0</c:v>
                </c:pt>
                <c:pt idx="107527">
                  <c:v>0</c:v>
                </c:pt>
                <c:pt idx="107528">
                  <c:v>0</c:v>
                </c:pt>
                <c:pt idx="107529">
                  <c:v>0</c:v>
                </c:pt>
                <c:pt idx="107530">
                  <c:v>0</c:v>
                </c:pt>
                <c:pt idx="107531">
                  <c:v>0</c:v>
                </c:pt>
                <c:pt idx="107532">
                  <c:v>0</c:v>
                </c:pt>
                <c:pt idx="107533">
                  <c:v>0</c:v>
                </c:pt>
                <c:pt idx="107534">
                  <c:v>0</c:v>
                </c:pt>
                <c:pt idx="107535">
                  <c:v>0</c:v>
                </c:pt>
                <c:pt idx="107536">
                  <c:v>0</c:v>
                </c:pt>
                <c:pt idx="107537">
                  <c:v>0</c:v>
                </c:pt>
                <c:pt idx="107538">
                  <c:v>0</c:v>
                </c:pt>
                <c:pt idx="107539">
                  <c:v>0</c:v>
                </c:pt>
                <c:pt idx="107540">
                  <c:v>0</c:v>
                </c:pt>
                <c:pt idx="107541">
                  <c:v>0</c:v>
                </c:pt>
                <c:pt idx="107542">
                  <c:v>0</c:v>
                </c:pt>
                <c:pt idx="107543">
                  <c:v>0</c:v>
                </c:pt>
                <c:pt idx="107544">
                  <c:v>0</c:v>
                </c:pt>
                <c:pt idx="107545">
                  <c:v>0</c:v>
                </c:pt>
                <c:pt idx="107546">
                  <c:v>0</c:v>
                </c:pt>
                <c:pt idx="107547">
                  <c:v>0</c:v>
                </c:pt>
                <c:pt idx="107548">
                  <c:v>0</c:v>
                </c:pt>
                <c:pt idx="107549">
                  <c:v>0</c:v>
                </c:pt>
                <c:pt idx="107550">
                  <c:v>0</c:v>
                </c:pt>
                <c:pt idx="107551">
                  <c:v>0</c:v>
                </c:pt>
                <c:pt idx="107552">
                  <c:v>0</c:v>
                </c:pt>
                <c:pt idx="107553">
                  <c:v>0</c:v>
                </c:pt>
                <c:pt idx="107554">
                  <c:v>0</c:v>
                </c:pt>
                <c:pt idx="107555">
                  <c:v>0</c:v>
                </c:pt>
                <c:pt idx="107556">
                  <c:v>0</c:v>
                </c:pt>
                <c:pt idx="107557">
                  <c:v>0</c:v>
                </c:pt>
                <c:pt idx="107558">
                  <c:v>0</c:v>
                </c:pt>
                <c:pt idx="107559">
                  <c:v>0</c:v>
                </c:pt>
                <c:pt idx="107560">
                  <c:v>0</c:v>
                </c:pt>
                <c:pt idx="107561">
                  <c:v>0</c:v>
                </c:pt>
                <c:pt idx="107562">
                  <c:v>0</c:v>
                </c:pt>
                <c:pt idx="107563">
                  <c:v>0</c:v>
                </c:pt>
                <c:pt idx="107564">
                  <c:v>0</c:v>
                </c:pt>
                <c:pt idx="107565">
                  <c:v>0</c:v>
                </c:pt>
                <c:pt idx="107566">
                  <c:v>0</c:v>
                </c:pt>
                <c:pt idx="107567">
                  <c:v>0</c:v>
                </c:pt>
                <c:pt idx="107568">
                  <c:v>0</c:v>
                </c:pt>
                <c:pt idx="107569">
                  <c:v>0</c:v>
                </c:pt>
                <c:pt idx="107570">
                  <c:v>0</c:v>
                </c:pt>
                <c:pt idx="107571">
                  <c:v>0</c:v>
                </c:pt>
                <c:pt idx="107572">
                  <c:v>0</c:v>
                </c:pt>
                <c:pt idx="107573">
                  <c:v>0</c:v>
                </c:pt>
                <c:pt idx="107574">
                  <c:v>0</c:v>
                </c:pt>
                <c:pt idx="107575">
                  <c:v>0</c:v>
                </c:pt>
                <c:pt idx="107576">
                  <c:v>0</c:v>
                </c:pt>
                <c:pt idx="107577">
                  <c:v>0</c:v>
                </c:pt>
                <c:pt idx="107578">
                  <c:v>0</c:v>
                </c:pt>
                <c:pt idx="107579">
                  <c:v>0</c:v>
                </c:pt>
                <c:pt idx="107580">
                  <c:v>0</c:v>
                </c:pt>
                <c:pt idx="107581">
                  <c:v>0</c:v>
                </c:pt>
                <c:pt idx="107582">
                  <c:v>0</c:v>
                </c:pt>
                <c:pt idx="107583">
                  <c:v>0</c:v>
                </c:pt>
                <c:pt idx="107584">
                  <c:v>0</c:v>
                </c:pt>
                <c:pt idx="107585">
                  <c:v>0</c:v>
                </c:pt>
                <c:pt idx="107586">
                  <c:v>0</c:v>
                </c:pt>
                <c:pt idx="107587">
                  <c:v>0</c:v>
                </c:pt>
                <c:pt idx="107588">
                  <c:v>0</c:v>
                </c:pt>
                <c:pt idx="107589">
                  <c:v>0</c:v>
                </c:pt>
                <c:pt idx="107590">
                  <c:v>0</c:v>
                </c:pt>
                <c:pt idx="107591">
                  <c:v>0</c:v>
                </c:pt>
                <c:pt idx="107592">
                  <c:v>0</c:v>
                </c:pt>
                <c:pt idx="107593">
                  <c:v>0</c:v>
                </c:pt>
                <c:pt idx="107594">
                  <c:v>0</c:v>
                </c:pt>
                <c:pt idx="107595">
                  <c:v>0</c:v>
                </c:pt>
                <c:pt idx="107596">
                  <c:v>0</c:v>
                </c:pt>
                <c:pt idx="107597">
                  <c:v>0</c:v>
                </c:pt>
                <c:pt idx="107598">
                  <c:v>0</c:v>
                </c:pt>
                <c:pt idx="107599">
                  <c:v>0</c:v>
                </c:pt>
                <c:pt idx="107600">
                  <c:v>0</c:v>
                </c:pt>
                <c:pt idx="107601">
                  <c:v>0</c:v>
                </c:pt>
                <c:pt idx="107602">
                  <c:v>0</c:v>
                </c:pt>
                <c:pt idx="107603">
                  <c:v>0</c:v>
                </c:pt>
                <c:pt idx="107604">
                  <c:v>0</c:v>
                </c:pt>
                <c:pt idx="107605">
                  <c:v>0</c:v>
                </c:pt>
                <c:pt idx="107606">
                  <c:v>0</c:v>
                </c:pt>
                <c:pt idx="107607">
                  <c:v>0</c:v>
                </c:pt>
                <c:pt idx="107608">
                  <c:v>0</c:v>
                </c:pt>
                <c:pt idx="107609">
                  <c:v>0</c:v>
                </c:pt>
                <c:pt idx="107610">
                  <c:v>0</c:v>
                </c:pt>
                <c:pt idx="107611">
                  <c:v>0</c:v>
                </c:pt>
                <c:pt idx="107612">
                  <c:v>0</c:v>
                </c:pt>
                <c:pt idx="107613">
                  <c:v>0</c:v>
                </c:pt>
                <c:pt idx="107614">
                  <c:v>0</c:v>
                </c:pt>
                <c:pt idx="107615">
                  <c:v>0</c:v>
                </c:pt>
                <c:pt idx="107616">
                  <c:v>0</c:v>
                </c:pt>
                <c:pt idx="107617">
                  <c:v>0</c:v>
                </c:pt>
                <c:pt idx="107618">
                  <c:v>0</c:v>
                </c:pt>
                <c:pt idx="107619">
                  <c:v>0</c:v>
                </c:pt>
                <c:pt idx="107620">
                  <c:v>0</c:v>
                </c:pt>
                <c:pt idx="107621">
                  <c:v>0</c:v>
                </c:pt>
                <c:pt idx="107622">
                  <c:v>0</c:v>
                </c:pt>
                <c:pt idx="107623">
                  <c:v>0</c:v>
                </c:pt>
                <c:pt idx="107624">
                  <c:v>0</c:v>
                </c:pt>
                <c:pt idx="107625">
                  <c:v>0</c:v>
                </c:pt>
                <c:pt idx="107626">
                  <c:v>0</c:v>
                </c:pt>
                <c:pt idx="107627">
                  <c:v>0</c:v>
                </c:pt>
                <c:pt idx="107628">
                  <c:v>0</c:v>
                </c:pt>
                <c:pt idx="107629">
                  <c:v>0</c:v>
                </c:pt>
                <c:pt idx="107630">
                  <c:v>0</c:v>
                </c:pt>
                <c:pt idx="107631">
                  <c:v>0</c:v>
                </c:pt>
                <c:pt idx="107632">
                  <c:v>0</c:v>
                </c:pt>
                <c:pt idx="107633">
                  <c:v>0</c:v>
                </c:pt>
                <c:pt idx="107634">
                  <c:v>0</c:v>
                </c:pt>
                <c:pt idx="107635">
                  <c:v>0</c:v>
                </c:pt>
                <c:pt idx="107636">
                  <c:v>0</c:v>
                </c:pt>
                <c:pt idx="107637">
                  <c:v>0</c:v>
                </c:pt>
                <c:pt idx="107638">
                  <c:v>0</c:v>
                </c:pt>
                <c:pt idx="107639">
                  <c:v>0</c:v>
                </c:pt>
                <c:pt idx="107640">
                  <c:v>0</c:v>
                </c:pt>
                <c:pt idx="107641">
                  <c:v>0</c:v>
                </c:pt>
                <c:pt idx="107642">
                  <c:v>0</c:v>
                </c:pt>
                <c:pt idx="107643">
                  <c:v>0</c:v>
                </c:pt>
                <c:pt idx="107644">
                  <c:v>0</c:v>
                </c:pt>
                <c:pt idx="107645">
                  <c:v>0</c:v>
                </c:pt>
                <c:pt idx="107646">
                  <c:v>0</c:v>
                </c:pt>
                <c:pt idx="107647">
                  <c:v>0</c:v>
                </c:pt>
                <c:pt idx="107648">
                  <c:v>0</c:v>
                </c:pt>
                <c:pt idx="107649">
                  <c:v>0</c:v>
                </c:pt>
                <c:pt idx="107650">
                  <c:v>0</c:v>
                </c:pt>
                <c:pt idx="107651">
                  <c:v>0</c:v>
                </c:pt>
                <c:pt idx="107652">
                  <c:v>0</c:v>
                </c:pt>
                <c:pt idx="107653">
                  <c:v>0</c:v>
                </c:pt>
                <c:pt idx="107654">
                  <c:v>0</c:v>
                </c:pt>
                <c:pt idx="107655">
                  <c:v>0</c:v>
                </c:pt>
                <c:pt idx="107656">
                  <c:v>0</c:v>
                </c:pt>
                <c:pt idx="107657">
                  <c:v>0</c:v>
                </c:pt>
                <c:pt idx="107658">
                  <c:v>0</c:v>
                </c:pt>
                <c:pt idx="107659">
                  <c:v>0</c:v>
                </c:pt>
                <c:pt idx="107660">
                  <c:v>0</c:v>
                </c:pt>
                <c:pt idx="107661">
                  <c:v>0</c:v>
                </c:pt>
                <c:pt idx="107662">
                  <c:v>0</c:v>
                </c:pt>
                <c:pt idx="107663">
                  <c:v>0</c:v>
                </c:pt>
                <c:pt idx="107664">
                  <c:v>0</c:v>
                </c:pt>
                <c:pt idx="107665">
                  <c:v>0</c:v>
                </c:pt>
                <c:pt idx="107666">
                  <c:v>0</c:v>
                </c:pt>
                <c:pt idx="107667">
                  <c:v>0</c:v>
                </c:pt>
                <c:pt idx="107668">
                  <c:v>0</c:v>
                </c:pt>
                <c:pt idx="107669">
                  <c:v>0</c:v>
                </c:pt>
                <c:pt idx="107670">
                  <c:v>0</c:v>
                </c:pt>
                <c:pt idx="107671">
                  <c:v>0</c:v>
                </c:pt>
                <c:pt idx="107672">
                  <c:v>0</c:v>
                </c:pt>
                <c:pt idx="107673">
                  <c:v>0</c:v>
                </c:pt>
                <c:pt idx="107674">
                  <c:v>0</c:v>
                </c:pt>
                <c:pt idx="107675">
                  <c:v>0</c:v>
                </c:pt>
                <c:pt idx="107676">
                  <c:v>0</c:v>
                </c:pt>
                <c:pt idx="107677">
                  <c:v>0</c:v>
                </c:pt>
                <c:pt idx="107678">
                  <c:v>0</c:v>
                </c:pt>
                <c:pt idx="107679">
                  <c:v>0</c:v>
                </c:pt>
                <c:pt idx="107680">
                  <c:v>0</c:v>
                </c:pt>
                <c:pt idx="107681">
                  <c:v>0</c:v>
                </c:pt>
                <c:pt idx="107682">
                  <c:v>0</c:v>
                </c:pt>
                <c:pt idx="107683">
                  <c:v>0</c:v>
                </c:pt>
                <c:pt idx="107684">
                  <c:v>0</c:v>
                </c:pt>
                <c:pt idx="107685">
                  <c:v>0</c:v>
                </c:pt>
                <c:pt idx="107686">
                  <c:v>0</c:v>
                </c:pt>
                <c:pt idx="107687">
                  <c:v>0</c:v>
                </c:pt>
                <c:pt idx="107688">
                  <c:v>0</c:v>
                </c:pt>
                <c:pt idx="107689">
                  <c:v>0</c:v>
                </c:pt>
                <c:pt idx="107690">
                  <c:v>0</c:v>
                </c:pt>
                <c:pt idx="107691">
                  <c:v>0</c:v>
                </c:pt>
                <c:pt idx="107692">
                  <c:v>0</c:v>
                </c:pt>
                <c:pt idx="107693">
                  <c:v>0</c:v>
                </c:pt>
                <c:pt idx="107694">
                  <c:v>0</c:v>
                </c:pt>
                <c:pt idx="107695">
                  <c:v>0</c:v>
                </c:pt>
                <c:pt idx="107696">
                  <c:v>0</c:v>
                </c:pt>
                <c:pt idx="107697">
                  <c:v>0</c:v>
                </c:pt>
                <c:pt idx="107698">
                  <c:v>0</c:v>
                </c:pt>
                <c:pt idx="107699">
                  <c:v>0</c:v>
                </c:pt>
                <c:pt idx="107700">
                  <c:v>0</c:v>
                </c:pt>
                <c:pt idx="107701">
                  <c:v>0</c:v>
                </c:pt>
                <c:pt idx="107702">
                  <c:v>0</c:v>
                </c:pt>
                <c:pt idx="107703">
                  <c:v>0</c:v>
                </c:pt>
                <c:pt idx="107704">
                  <c:v>0</c:v>
                </c:pt>
                <c:pt idx="107705">
                  <c:v>0</c:v>
                </c:pt>
                <c:pt idx="107706">
                  <c:v>0</c:v>
                </c:pt>
                <c:pt idx="107707">
                  <c:v>0</c:v>
                </c:pt>
                <c:pt idx="107708">
                  <c:v>0</c:v>
                </c:pt>
                <c:pt idx="107709">
                  <c:v>0</c:v>
                </c:pt>
                <c:pt idx="107710">
                  <c:v>0</c:v>
                </c:pt>
                <c:pt idx="107711">
                  <c:v>0</c:v>
                </c:pt>
                <c:pt idx="107712">
                  <c:v>0</c:v>
                </c:pt>
                <c:pt idx="107713">
                  <c:v>0</c:v>
                </c:pt>
                <c:pt idx="107714">
                  <c:v>0</c:v>
                </c:pt>
                <c:pt idx="107715">
                  <c:v>0</c:v>
                </c:pt>
                <c:pt idx="107716">
                  <c:v>0</c:v>
                </c:pt>
                <c:pt idx="107717">
                  <c:v>0</c:v>
                </c:pt>
                <c:pt idx="107718">
                  <c:v>0</c:v>
                </c:pt>
                <c:pt idx="107719">
                  <c:v>0</c:v>
                </c:pt>
                <c:pt idx="107720">
                  <c:v>0</c:v>
                </c:pt>
                <c:pt idx="107721">
                  <c:v>0</c:v>
                </c:pt>
                <c:pt idx="107722">
                  <c:v>0</c:v>
                </c:pt>
                <c:pt idx="107723">
                  <c:v>0</c:v>
                </c:pt>
                <c:pt idx="107724">
                  <c:v>0</c:v>
                </c:pt>
                <c:pt idx="107725">
                  <c:v>0</c:v>
                </c:pt>
                <c:pt idx="107726">
                  <c:v>0</c:v>
                </c:pt>
                <c:pt idx="107727">
                  <c:v>0</c:v>
                </c:pt>
                <c:pt idx="107728">
                  <c:v>0</c:v>
                </c:pt>
                <c:pt idx="107729">
                  <c:v>0</c:v>
                </c:pt>
                <c:pt idx="107730">
                  <c:v>0</c:v>
                </c:pt>
                <c:pt idx="107731">
                  <c:v>0</c:v>
                </c:pt>
                <c:pt idx="107732">
                  <c:v>0</c:v>
                </c:pt>
                <c:pt idx="107733">
                  <c:v>0</c:v>
                </c:pt>
                <c:pt idx="107734">
                  <c:v>0</c:v>
                </c:pt>
                <c:pt idx="107735">
                  <c:v>0</c:v>
                </c:pt>
                <c:pt idx="107736">
                  <c:v>0</c:v>
                </c:pt>
                <c:pt idx="107737">
                  <c:v>0</c:v>
                </c:pt>
                <c:pt idx="107738">
                  <c:v>0</c:v>
                </c:pt>
                <c:pt idx="107739">
                  <c:v>0</c:v>
                </c:pt>
                <c:pt idx="107740">
                  <c:v>0</c:v>
                </c:pt>
                <c:pt idx="107741">
                  <c:v>0</c:v>
                </c:pt>
                <c:pt idx="107742">
                  <c:v>0</c:v>
                </c:pt>
                <c:pt idx="107743">
                  <c:v>0</c:v>
                </c:pt>
                <c:pt idx="107744">
                  <c:v>0</c:v>
                </c:pt>
                <c:pt idx="107745">
                  <c:v>0</c:v>
                </c:pt>
                <c:pt idx="107746">
                  <c:v>0</c:v>
                </c:pt>
                <c:pt idx="107747">
                  <c:v>0</c:v>
                </c:pt>
                <c:pt idx="107748">
                  <c:v>0</c:v>
                </c:pt>
                <c:pt idx="107749">
                  <c:v>0</c:v>
                </c:pt>
                <c:pt idx="107750">
                  <c:v>0</c:v>
                </c:pt>
                <c:pt idx="107751">
                  <c:v>0</c:v>
                </c:pt>
                <c:pt idx="107752">
                  <c:v>0</c:v>
                </c:pt>
                <c:pt idx="107753">
                  <c:v>0</c:v>
                </c:pt>
                <c:pt idx="107754">
                  <c:v>0</c:v>
                </c:pt>
                <c:pt idx="107755">
                  <c:v>0</c:v>
                </c:pt>
                <c:pt idx="107756">
                  <c:v>0</c:v>
                </c:pt>
                <c:pt idx="107757">
                  <c:v>0</c:v>
                </c:pt>
                <c:pt idx="107758">
                  <c:v>0</c:v>
                </c:pt>
                <c:pt idx="107759">
                  <c:v>0</c:v>
                </c:pt>
                <c:pt idx="107760">
                  <c:v>0</c:v>
                </c:pt>
                <c:pt idx="107761">
                  <c:v>0</c:v>
                </c:pt>
                <c:pt idx="107762">
                  <c:v>0</c:v>
                </c:pt>
                <c:pt idx="107763">
                  <c:v>0</c:v>
                </c:pt>
                <c:pt idx="107764">
                  <c:v>0</c:v>
                </c:pt>
                <c:pt idx="107765">
                  <c:v>0</c:v>
                </c:pt>
                <c:pt idx="107766">
                  <c:v>0</c:v>
                </c:pt>
                <c:pt idx="107767">
                  <c:v>0</c:v>
                </c:pt>
                <c:pt idx="107768">
                  <c:v>0</c:v>
                </c:pt>
                <c:pt idx="107769">
                  <c:v>0</c:v>
                </c:pt>
                <c:pt idx="107770">
                  <c:v>0</c:v>
                </c:pt>
                <c:pt idx="107771">
                  <c:v>0</c:v>
                </c:pt>
                <c:pt idx="107772">
                  <c:v>0</c:v>
                </c:pt>
                <c:pt idx="107773">
                  <c:v>0</c:v>
                </c:pt>
                <c:pt idx="107774">
                  <c:v>0</c:v>
                </c:pt>
                <c:pt idx="107775">
                  <c:v>0</c:v>
                </c:pt>
                <c:pt idx="107776">
                  <c:v>0</c:v>
                </c:pt>
                <c:pt idx="107777">
                  <c:v>0</c:v>
                </c:pt>
                <c:pt idx="107778">
                  <c:v>0</c:v>
                </c:pt>
                <c:pt idx="107779">
                  <c:v>0</c:v>
                </c:pt>
                <c:pt idx="107780">
                  <c:v>0</c:v>
                </c:pt>
                <c:pt idx="107781">
                  <c:v>0</c:v>
                </c:pt>
                <c:pt idx="107782">
                  <c:v>0</c:v>
                </c:pt>
                <c:pt idx="107783">
                  <c:v>0</c:v>
                </c:pt>
                <c:pt idx="107784">
                  <c:v>0</c:v>
                </c:pt>
                <c:pt idx="107785">
                  <c:v>0</c:v>
                </c:pt>
                <c:pt idx="107786">
                  <c:v>0</c:v>
                </c:pt>
                <c:pt idx="107787">
                  <c:v>0</c:v>
                </c:pt>
                <c:pt idx="107788">
                  <c:v>0</c:v>
                </c:pt>
                <c:pt idx="107789">
                  <c:v>0</c:v>
                </c:pt>
                <c:pt idx="107790">
                  <c:v>0</c:v>
                </c:pt>
                <c:pt idx="107791">
                  <c:v>0</c:v>
                </c:pt>
                <c:pt idx="107792">
                  <c:v>0</c:v>
                </c:pt>
                <c:pt idx="107793">
                  <c:v>0</c:v>
                </c:pt>
                <c:pt idx="107794">
                  <c:v>0</c:v>
                </c:pt>
                <c:pt idx="107795">
                  <c:v>0</c:v>
                </c:pt>
                <c:pt idx="107796">
                  <c:v>0</c:v>
                </c:pt>
                <c:pt idx="107797">
                  <c:v>0</c:v>
                </c:pt>
                <c:pt idx="107798">
                  <c:v>0</c:v>
                </c:pt>
                <c:pt idx="107799">
                  <c:v>0</c:v>
                </c:pt>
                <c:pt idx="107800">
                  <c:v>0</c:v>
                </c:pt>
                <c:pt idx="107801">
                  <c:v>0</c:v>
                </c:pt>
                <c:pt idx="107802">
                  <c:v>0</c:v>
                </c:pt>
                <c:pt idx="107803">
                  <c:v>0</c:v>
                </c:pt>
                <c:pt idx="107804">
                  <c:v>0</c:v>
                </c:pt>
                <c:pt idx="107805">
                  <c:v>0</c:v>
                </c:pt>
                <c:pt idx="107806">
                  <c:v>0</c:v>
                </c:pt>
                <c:pt idx="107807">
                  <c:v>0</c:v>
                </c:pt>
                <c:pt idx="107808">
                  <c:v>0</c:v>
                </c:pt>
                <c:pt idx="107809">
                  <c:v>0</c:v>
                </c:pt>
                <c:pt idx="107810">
                  <c:v>0</c:v>
                </c:pt>
                <c:pt idx="107811">
                  <c:v>0</c:v>
                </c:pt>
                <c:pt idx="107812">
                  <c:v>0</c:v>
                </c:pt>
                <c:pt idx="107813">
                  <c:v>0</c:v>
                </c:pt>
                <c:pt idx="107814">
                  <c:v>0</c:v>
                </c:pt>
                <c:pt idx="107815">
                  <c:v>0</c:v>
                </c:pt>
                <c:pt idx="107816">
                  <c:v>0</c:v>
                </c:pt>
                <c:pt idx="107817">
                  <c:v>0</c:v>
                </c:pt>
                <c:pt idx="107818">
                  <c:v>0</c:v>
                </c:pt>
                <c:pt idx="107819">
                  <c:v>0</c:v>
                </c:pt>
                <c:pt idx="107820">
                  <c:v>0</c:v>
                </c:pt>
                <c:pt idx="107821">
                  <c:v>0</c:v>
                </c:pt>
                <c:pt idx="107822">
                  <c:v>0</c:v>
                </c:pt>
                <c:pt idx="107823">
                  <c:v>0</c:v>
                </c:pt>
                <c:pt idx="107824">
                  <c:v>0</c:v>
                </c:pt>
                <c:pt idx="107825">
                  <c:v>0</c:v>
                </c:pt>
                <c:pt idx="107826">
                  <c:v>0</c:v>
                </c:pt>
                <c:pt idx="107827">
                  <c:v>0</c:v>
                </c:pt>
                <c:pt idx="107828">
                  <c:v>0</c:v>
                </c:pt>
                <c:pt idx="107829">
                  <c:v>0</c:v>
                </c:pt>
                <c:pt idx="107830">
                  <c:v>0</c:v>
                </c:pt>
                <c:pt idx="107831">
                  <c:v>0</c:v>
                </c:pt>
                <c:pt idx="107832">
                  <c:v>0</c:v>
                </c:pt>
                <c:pt idx="107833">
                  <c:v>0</c:v>
                </c:pt>
                <c:pt idx="107834">
                  <c:v>0</c:v>
                </c:pt>
                <c:pt idx="107835">
                  <c:v>0</c:v>
                </c:pt>
                <c:pt idx="107836">
                  <c:v>0</c:v>
                </c:pt>
                <c:pt idx="107837">
                  <c:v>0</c:v>
                </c:pt>
                <c:pt idx="107838">
                  <c:v>0</c:v>
                </c:pt>
                <c:pt idx="107839">
                  <c:v>0</c:v>
                </c:pt>
                <c:pt idx="107840">
                  <c:v>0</c:v>
                </c:pt>
                <c:pt idx="107841">
                  <c:v>0</c:v>
                </c:pt>
                <c:pt idx="107842">
                  <c:v>0</c:v>
                </c:pt>
                <c:pt idx="107843">
                  <c:v>0</c:v>
                </c:pt>
                <c:pt idx="107844">
                  <c:v>0</c:v>
                </c:pt>
                <c:pt idx="107845">
                  <c:v>0</c:v>
                </c:pt>
                <c:pt idx="107846">
                  <c:v>0</c:v>
                </c:pt>
                <c:pt idx="107847">
                  <c:v>0</c:v>
                </c:pt>
                <c:pt idx="107848">
                  <c:v>0</c:v>
                </c:pt>
                <c:pt idx="107849">
                  <c:v>0</c:v>
                </c:pt>
                <c:pt idx="107850">
                  <c:v>0</c:v>
                </c:pt>
                <c:pt idx="107851">
                  <c:v>0</c:v>
                </c:pt>
                <c:pt idx="107852">
                  <c:v>0</c:v>
                </c:pt>
                <c:pt idx="107853">
                  <c:v>0</c:v>
                </c:pt>
                <c:pt idx="107854">
                  <c:v>0</c:v>
                </c:pt>
                <c:pt idx="107855">
                  <c:v>0</c:v>
                </c:pt>
                <c:pt idx="107856">
                  <c:v>0</c:v>
                </c:pt>
                <c:pt idx="107857">
                  <c:v>0</c:v>
                </c:pt>
                <c:pt idx="107858">
                  <c:v>0</c:v>
                </c:pt>
                <c:pt idx="107859">
                  <c:v>0</c:v>
                </c:pt>
                <c:pt idx="107860">
                  <c:v>0</c:v>
                </c:pt>
                <c:pt idx="107861">
                  <c:v>0</c:v>
                </c:pt>
                <c:pt idx="107862">
                  <c:v>0</c:v>
                </c:pt>
                <c:pt idx="107863">
                  <c:v>0</c:v>
                </c:pt>
                <c:pt idx="107864">
                  <c:v>0</c:v>
                </c:pt>
                <c:pt idx="107865">
                  <c:v>0</c:v>
                </c:pt>
                <c:pt idx="107866">
                  <c:v>0</c:v>
                </c:pt>
                <c:pt idx="107867">
                  <c:v>0</c:v>
                </c:pt>
                <c:pt idx="107868">
                  <c:v>0</c:v>
                </c:pt>
                <c:pt idx="107869">
                  <c:v>0</c:v>
                </c:pt>
                <c:pt idx="107870">
                  <c:v>0</c:v>
                </c:pt>
                <c:pt idx="107871">
                  <c:v>0</c:v>
                </c:pt>
                <c:pt idx="107872">
                  <c:v>0</c:v>
                </c:pt>
                <c:pt idx="107873">
                  <c:v>0</c:v>
                </c:pt>
                <c:pt idx="107874">
                  <c:v>0</c:v>
                </c:pt>
                <c:pt idx="107875">
                  <c:v>0</c:v>
                </c:pt>
                <c:pt idx="107876">
                  <c:v>0</c:v>
                </c:pt>
                <c:pt idx="107877">
                  <c:v>0</c:v>
                </c:pt>
                <c:pt idx="107878">
                  <c:v>0</c:v>
                </c:pt>
                <c:pt idx="107879">
                  <c:v>0</c:v>
                </c:pt>
                <c:pt idx="107880">
                  <c:v>0</c:v>
                </c:pt>
                <c:pt idx="107881">
                  <c:v>0</c:v>
                </c:pt>
                <c:pt idx="107882">
                  <c:v>0</c:v>
                </c:pt>
                <c:pt idx="107883">
                  <c:v>0</c:v>
                </c:pt>
                <c:pt idx="107884">
                  <c:v>0</c:v>
                </c:pt>
                <c:pt idx="107885">
                  <c:v>0</c:v>
                </c:pt>
                <c:pt idx="107886">
                  <c:v>0</c:v>
                </c:pt>
                <c:pt idx="107887">
                  <c:v>0</c:v>
                </c:pt>
                <c:pt idx="107888">
                  <c:v>0</c:v>
                </c:pt>
                <c:pt idx="107889">
                  <c:v>0</c:v>
                </c:pt>
                <c:pt idx="107890">
                  <c:v>0</c:v>
                </c:pt>
                <c:pt idx="107891">
                  <c:v>0</c:v>
                </c:pt>
                <c:pt idx="107892">
                  <c:v>0</c:v>
                </c:pt>
                <c:pt idx="107893">
                  <c:v>0</c:v>
                </c:pt>
                <c:pt idx="107894">
                  <c:v>0</c:v>
                </c:pt>
                <c:pt idx="107895">
                  <c:v>0</c:v>
                </c:pt>
                <c:pt idx="107896">
                  <c:v>0</c:v>
                </c:pt>
                <c:pt idx="107897">
                  <c:v>0</c:v>
                </c:pt>
                <c:pt idx="107898">
                  <c:v>0</c:v>
                </c:pt>
                <c:pt idx="107899">
                  <c:v>0</c:v>
                </c:pt>
                <c:pt idx="107900">
                  <c:v>0</c:v>
                </c:pt>
                <c:pt idx="107901">
                  <c:v>0</c:v>
                </c:pt>
                <c:pt idx="107902">
                  <c:v>0</c:v>
                </c:pt>
                <c:pt idx="107903">
                  <c:v>0</c:v>
                </c:pt>
                <c:pt idx="107904">
                  <c:v>0</c:v>
                </c:pt>
                <c:pt idx="107905">
                  <c:v>0</c:v>
                </c:pt>
                <c:pt idx="107906">
                  <c:v>0</c:v>
                </c:pt>
                <c:pt idx="107907">
                  <c:v>0</c:v>
                </c:pt>
                <c:pt idx="107908">
                  <c:v>0</c:v>
                </c:pt>
                <c:pt idx="107909">
                  <c:v>0</c:v>
                </c:pt>
                <c:pt idx="107910">
                  <c:v>0</c:v>
                </c:pt>
                <c:pt idx="107911">
                  <c:v>0</c:v>
                </c:pt>
                <c:pt idx="107912">
                  <c:v>0</c:v>
                </c:pt>
                <c:pt idx="107913">
                  <c:v>0</c:v>
                </c:pt>
                <c:pt idx="107914">
                  <c:v>0</c:v>
                </c:pt>
                <c:pt idx="107915">
                  <c:v>0</c:v>
                </c:pt>
                <c:pt idx="107916">
                  <c:v>0</c:v>
                </c:pt>
                <c:pt idx="107917">
                  <c:v>0</c:v>
                </c:pt>
                <c:pt idx="107918">
                  <c:v>0</c:v>
                </c:pt>
                <c:pt idx="107919">
                  <c:v>0</c:v>
                </c:pt>
                <c:pt idx="107920">
                  <c:v>0</c:v>
                </c:pt>
                <c:pt idx="107921">
                  <c:v>0</c:v>
                </c:pt>
                <c:pt idx="107922">
                  <c:v>0</c:v>
                </c:pt>
                <c:pt idx="107923">
                  <c:v>0</c:v>
                </c:pt>
                <c:pt idx="107924">
                  <c:v>0</c:v>
                </c:pt>
                <c:pt idx="107925">
                  <c:v>0</c:v>
                </c:pt>
                <c:pt idx="107926">
                  <c:v>0</c:v>
                </c:pt>
                <c:pt idx="107927">
                  <c:v>0</c:v>
                </c:pt>
                <c:pt idx="107928">
                  <c:v>0</c:v>
                </c:pt>
                <c:pt idx="107929">
                  <c:v>0</c:v>
                </c:pt>
                <c:pt idx="107930">
                  <c:v>0</c:v>
                </c:pt>
                <c:pt idx="107931">
                  <c:v>0</c:v>
                </c:pt>
                <c:pt idx="107932">
                  <c:v>0</c:v>
                </c:pt>
                <c:pt idx="107933">
                  <c:v>0</c:v>
                </c:pt>
                <c:pt idx="107934">
                  <c:v>0</c:v>
                </c:pt>
                <c:pt idx="107935">
                  <c:v>0</c:v>
                </c:pt>
                <c:pt idx="107936">
                  <c:v>0</c:v>
                </c:pt>
                <c:pt idx="107937">
                  <c:v>0</c:v>
                </c:pt>
                <c:pt idx="107938">
                  <c:v>0</c:v>
                </c:pt>
                <c:pt idx="107939">
                  <c:v>0</c:v>
                </c:pt>
                <c:pt idx="107940">
                  <c:v>0</c:v>
                </c:pt>
                <c:pt idx="107941">
                  <c:v>0</c:v>
                </c:pt>
                <c:pt idx="107942">
                  <c:v>0</c:v>
                </c:pt>
                <c:pt idx="107943">
                  <c:v>0</c:v>
                </c:pt>
                <c:pt idx="107944">
                  <c:v>0</c:v>
                </c:pt>
                <c:pt idx="107945">
                  <c:v>0</c:v>
                </c:pt>
                <c:pt idx="107946">
                  <c:v>0</c:v>
                </c:pt>
                <c:pt idx="107947">
                  <c:v>0</c:v>
                </c:pt>
                <c:pt idx="107948">
                  <c:v>0</c:v>
                </c:pt>
                <c:pt idx="107949">
                  <c:v>0</c:v>
                </c:pt>
                <c:pt idx="107950">
                  <c:v>0</c:v>
                </c:pt>
                <c:pt idx="107951">
                  <c:v>0</c:v>
                </c:pt>
                <c:pt idx="107952">
                  <c:v>0</c:v>
                </c:pt>
                <c:pt idx="107953">
                  <c:v>0</c:v>
                </c:pt>
                <c:pt idx="107954">
                  <c:v>0</c:v>
                </c:pt>
                <c:pt idx="107955">
                  <c:v>0</c:v>
                </c:pt>
                <c:pt idx="107956">
                  <c:v>0</c:v>
                </c:pt>
                <c:pt idx="107957">
                  <c:v>0</c:v>
                </c:pt>
                <c:pt idx="107958">
                  <c:v>0</c:v>
                </c:pt>
                <c:pt idx="107959">
                  <c:v>0</c:v>
                </c:pt>
                <c:pt idx="107960">
                  <c:v>0</c:v>
                </c:pt>
                <c:pt idx="107961">
                  <c:v>0</c:v>
                </c:pt>
                <c:pt idx="107962">
                  <c:v>0</c:v>
                </c:pt>
                <c:pt idx="107963">
                  <c:v>0</c:v>
                </c:pt>
                <c:pt idx="107964">
                  <c:v>0</c:v>
                </c:pt>
                <c:pt idx="107965">
                  <c:v>0</c:v>
                </c:pt>
                <c:pt idx="107966">
                  <c:v>0</c:v>
                </c:pt>
                <c:pt idx="107967">
                  <c:v>0</c:v>
                </c:pt>
                <c:pt idx="107968">
                  <c:v>0</c:v>
                </c:pt>
                <c:pt idx="107969">
                  <c:v>0</c:v>
                </c:pt>
                <c:pt idx="107970">
                  <c:v>0</c:v>
                </c:pt>
                <c:pt idx="107971">
                  <c:v>0</c:v>
                </c:pt>
                <c:pt idx="107972">
                  <c:v>0</c:v>
                </c:pt>
                <c:pt idx="107973">
                  <c:v>0</c:v>
                </c:pt>
                <c:pt idx="107974">
                  <c:v>0</c:v>
                </c:pt>
                <c:pt idx="107975">
                  <c:v>0</c:v>
                </c:pt>
                <c:pt idx="107976">
                  <c:v>0</c:v>
                </c:pt>
                <c:pt idx="107977">
                  <c:v>0</c:v>
                </c:pt>
                <c:pt idx="107978">
                  <c:v>0</c:v>
                </c:pt>
                <c:pt idx="107979">
                  <c:v>0</c:v>
                </c:pt>
                <c:pt idx="107980">
                  <c:v>0</c:v>
                </c:pt>
                <c:pt idx="107981">
                  <c:v>0</c:v>
                </c:pt>
                <c:pt idx="107982">
                  <c:v>0</c:v>
                </c:pt>
                <c:pt idx="107983">
                  <c:v>0</c:v>
                </c:pt>
                <c:pt idx="107984">
                  <c:v>0</c:v>
                </c:pt>
                <c:pt idx="107985">
                  <c:v>0</c:v>
                </c:pt>
                <c:pt idx="107986">
                  <c:v>0</c:v>
                </c:pt>
                <c:pt idx="107987">
                  <c:v>0</c:v>
                </c:pt>
                <c:pt idx="107988">
                  <c:v>0</c:v>
                </c:pt>
                <c:pt idx="107989">
                  <c:v>0</c:v>
                </c:pt>
                <c:pt idx="107990">
                  <c:v>0</c:v>
                </c:pt>
                <c:pt idx="107991">
                  <c:v>0</c:v>
                </c:pt>
                <c:pt idx="107992">
                  <c:v>0</c:v>
                </c:pt>
                <c:pt idx="107993">
                  <c:v>0</c:v>
                </c:pt>
                <c:pt idx="107994">
                  <c:v>0</c:v>
                </c:pt>
                <c:pt idx="107995">
                  <c:v>0</c:v>
                </c:pt>
                <c:pt idx="107996">
                  <c:v>0</c:v>
                </c:pt>
                <c:pt idx="107997">
                  <c:v>0</c:v>
                </c:pt>
                <c:pt idx="107998">
                  <c:v>0</c:v>
                </c:pt>
                <c:pt idx="107999">
                  <c:v>0</c:v>
                </c:pt>
                <c:pt idx="108000">
                  <c:v>0</c:v>
                </c:pt>
                <c:pt idx="108001">
                  <c:v>0</c:v>
                </c:pt>
                <c:pt idx="108002">
                  <c:v>0</c:v>
                </c:pt>
                <c:pt idx="108003">
                  <c:v>0</c:v>
                </c:pt>
                <c:pt idx="108004">
                  <c:v>0</c:v>
                </c:pt>
                <c:pt idx="108005">
                  <c:v>0</c:v>
                </c:pt>
                <c:pt idx="108006">
                  <c:v>0</c:v>
                </c:pt>
                <c:pt idx="108007">
                  <c:v>0</c:v>
                </c:pt>
                <c:pt idx="108008">
                  <c:v>0</c:v>
                </c:pt>
                <c:pt idx="108009">
                  <c:v>0</c:v>
                </c:pt>
                <c:pt idx="108010">
                  <c:v>0</c:v>
                </c:pt>
                <c:pt idx="108011">
                  <c:v>0</c:v>
                </c:pt>
                <c:pt idx="108012">
                  <c:v>0</c:v>
                </c:pt>
                <c:pt idx="108013">
                  <c:v>0</c:v>
                </c:pt>
                <c:pt idx="108014">
                  <c:v>0</c:v>
                </c:pt>
                <c:pt idx="108015">
                  <c:v>0</c:v>
                </c:pt>
                <c:pt idx="108016">
                  <c:v>0</c:v>
                </c:pt>
                <c:pt idx="108017">
                  <c:v>0</c:v>
                </c:pt>
                <c:pt idx="108018">
                  <c:v>0</c:v>
                </c:pt>
                <c:pt idx="108019">
                  <c:v>0</c:v>
                </c:pt>
                <c:pt idx="108020">
                  <c:v>0</c:v>
                </c:pt>
                <c:pt idx="108021">
                  <c:v>0</c:v>
                </c:pt>
                <c:pt idx="108022">
                  <c:v>0</c:v>
                </c:pt>
                <c:pt idx="108023">
                  <c:v>0</c:v>
                </c:pt>
                <c:pt idx="108024">
                  <c:v>0</c:v>
                </c:pt>
                <c:pt idx="108025">
                  <c:v>0</c:v>
                </c:pt>
                <c:pt idx="108026">
                  <c:v>0</c:v>
                </c:pt>
                <c:pt idx="108027">
                  <c:v>0</c:v>
                </c:pt>
                <c:pt idx="108028">
                  <c:v>0</c:v>
                </c:pt>
                <c:pt idx="108029">
                  <c:v>0</c:v>
                </c:pt>
                <c:pt idx="108030">
                  <c:v>0</c:v>
                </c:pt>
                <c:pt idx="108031">
                  <c:v>0</c:v>
                </c:pt>
                <c:pt idx="108032">
                  <c:v>0</c:v>
                </c:pt>
                <c:pt idx="108033">
                  <c:v>0</c:v>
                </c:pt>
                <c:pt idx="108034">
                  <c:v>0</c:v>
                </c:pt>
                <c:pt idx="108035">
                  <c:v>0</c:v>
                </c:pt>
                <c:pt idx="108036">
                  <c:v>0</c:v>
                </c:pt>
                <c:pt idx="108037">
                  <c:v>0</c:v>
                </c:pt>
                <c:pt idx="108038">
                  <c:v>0</c:v>
                </c:pt>
                <c:pt idx="108039">
                  <c:v>0</c:v>
                </c:pt>
                <c:pt idx="108040">
                  <c:v>0</c:v>
                </c:pt>
                <c:pt idx="108041">
                  <c:v>0</c:v>
                </c:pt>
                <c:pt idx="108042">
                  <c:v>0</c:v>
                </c:pt>
                <c:pt idx="108043">
                  <c:v>0</c:v>
                </c:pt>
                <c:pt idx="108044">
                  <c:v>0</c:v>
                </c:pt>
                <c:pt idx="108045">
                  <c:v>0</c:v>
                </c:pt>
                <c:pt idx="108046">
                  <c:v>0</c:v>
                </c:pt>
                <c:pt idx="108047">
                  <c:v>0</c:v>
                </c:pt>
                <c:pt idx="108048">
                  <c:v>0</c:v>
                </c:pt>
                <c:pt idx="108049">
                  <c:v>0</c:v>
                </c:pt>
                <c:pt idx="108050">
                  <c:v>0</c:v>
                </c:pt>
                <c:pt idx="108051">
                  <c:v>0</c:v>
                </c:pt>
                <c:pt idx="108052">
                  <c:v>0</c:v>
                </c:pt>
                <c:pt idx="108053">
                  <c:v>0</c:v>
                </c:pt>
                <c:pt idx="108054">
                  <c:v>0</c:v>
                </c:pt>
                <c:pt idx="108055">
                  <c:v>0</c:v>
                </c:pt>
                <c:pt idx="108056">
                  <c:v>0</c:v>
                </c:pt>
                <c:pt idx="108057">
                  <c:v>0</c:v>
                </c:pt>
                <c:pt idx="108058">
                  <c:v>0</c:v>
                </c:pt>
                <c:pt idx="108059">
                  <c:v>0</c:v>
                </c:pt>
                <c:pt idx="108060">
                  <c:v>0</c:v>
                </c:pt>
                <c:pt idx="108061">
                  <c:v>0</c:v>
                </c:pt>
                <c:pt idx="108062">
                  <c:v>0</c:v>
                </c:pt>
                <c:pt idx="108063">
                  <c:v>0</c:v>
                </c:pt>
                <c:pt idx="108064">
                  <c:v>0</c:v>
                </c:pt>
                <c:pt idx="108065">
                  <c:v>0</c:v>
                </c:pt>
                <c:pt idx="108066">
                  <c:v>0</c:v>
                </c:pt>
                <c:pt idx="108067">
                  <c:v>0</c:v>
                </c:pt>
                <c:pt idx="108068">
                  <c:v>0</c:v>
                </c:pt>
                <c:pt idx="108069">
                  <c:v>0</c:v>
                </c:pt>
                <c:pt idx="108070">
                  <c:v>0</c:v>
                </c:pt>
                <c:pt idx="108071">
                  <c:v>0</c:v>
                </c:pt>
                <c:pt idx="108072">
                  <c:v>0</c:v>
                </c:pt>
                <c:pt idx="108073">
                  <c:v>0</c:v>
                </c:pt>
                <c:pt idx="108074">
                  <c:v>0</c:v>
                </c:pt>
                <c:pt idx="108075">
                  <c:v>0</c:v>
                </c:pt>
                <c:pt idx="108076">
                  <c:v>0</c:v>
                </c:pt>
                <c:pt idx="108077">
                  <c:v>0</c:v>
                </c:pt>
                <c:pt idx="108078">
                  <c:v>0</c:v>
                </c:pt>
                <c:pt idx="108079">
                  <c:v>0</c:v>
                </c:pt>
                <c:pt idx="108080">
                  <c:v>0</c:v>
                </c:pt>
                <c:pt idx="108081">
                  <c:v>0</c:v>
                </c:pt>
                <c:pt idx="108082">
                  <c:v>0</c:v>
                </c:pt>
                <c:pt idx="108083">
                  <c:v>0</c:v>
                </c:pt>
                <c:pt idx="108084">
                  <c:v>0</c:v>
                </c:pt>
                <c:pt idx="108085">
                  <c:v>0</c:v>
                </c:pt>
                <c:pt idx="108086">
                  <c:v>0</c:v>
                </c:pt>
                <c:pt idx="108087">
                  <c:v>0</c:v>
                </c:pt>
                <c:pt idx="108088">
                  <c:v>0</c:v>
                </c:pt>
                <c:pt idx="108089">
                  <c:v>0</c:v>
                </c:pt>
                <c:pt idx="108090">
                  <c:v>0</c:v>
                </c:pt>
                <c:pt idx="108091">
                  <c:v>0</c:v>
                </c:pt>
                <c:pt idx="108092">
                  <c:v>0</c:v>
                </c:pt>
                <c:pt idx="108093">
                  <c:v>0</c:v>
                </c:pt>
                <c:pt idx="108094">
                  <c:v>0</c:v>
                </c:pt>
                <c:pt idx="108095">
                  <c:v>0</c:v>
                </c:pt>
                <c:pt idx="108096">
                  <c:v>0</c:v>
                </c:pt>
                <c:pt idx="108097">
                  <c:v>0</c:v>
                </c:pt>
                <c:pt idx="108098">
                  <c:v>0</c:v>
                </c:pt>
                <c:pt idx="108099">
                  <c:v>0</c:v>
                </c:pt>
                <c:pt idx="108100">
                  <c:v>0</c:v>
                </c:pt>
                <c:pt idx="108101">
                  <c:v>0</c:v>
                </c:pt>
                <c:pt idx="108102">
                  <c:v>0</c:v>
                </c:pt>
                <c:pt idx="108103">
                  <c:v>0</c:v>
                </c:pt>
                <c:pt idx="108104">
                  <c:v>0</c:v>
                </c:pt>
                <c:pt idx="108105">
                  <c:v>0</c:v>
                </c:pt>
                <c:pt idx="108106">
                  <c:v>0</c:v>
                </c:pt>
                <c:pt idx="108107">
                  <c:v>0</c:v>
                </c:pt>
                <c:pt idx="108108">
                  <c:v>0</c:v>
                </c:pt>
                <c:pt idx="108109">
                  <c:v>0</c:v>
                </c:pt>
                <c:pt idx="108110">
                  <c:v>0</c:v>
                </c:pt>
                <c:pt idx="108111">
                  <c:v>0</c:v>
                </c:pt>
                <c:pt idx="108112">
                  <c:v>0</c:v>
                </c:pt>
                <c:pt idx="108113">
                  <c:v>0</c:v>
                </c:pt>
                <c:pt idx="108114">
                  <c:v>0</c:v>
                </c:pt>
                <c:pt idx="108115">
                  <c:v>0</c:v>
                </c:pt>
                <c:pt idx="108116">
                  <c:v>0</c:v>
                </c:pt>
                <c:pt idx="108117">
                  <c:v>0</c:v>
                </c:pt>
                <c:pt idx="108118">
                  <c:v>0</c:v>
                </c:pt>
                <c:pt idx="108119">
                  <c:v>0</c:v>
                </c:pt>
                <c:pt idx="108120">
                  <c:v>0</c:v>
                </c:pt>
                <c:pt idx="108121">
                  <c:v>0</c:v>
                </c:pt>
                <c:pt idx="108122">
                  <c:v>0</c:v>
                </c:pt>
                <c:pt idx="108123">
                  <c:v>0</c:v>
                </c:pt>
                <c:pt idx="108124">
                  <c:v>0</c:v>
                </c:pt>
                <c:pt idx="108125">
                  <c:v>0</c:v>
                </c:pt>
                <c:pt idx="108126">
                  <c:v>0</c:v>
                </c:pt>
                <c:pt idx="108127">
                  <c:v>0</c:v>
                </c:pt>
                <c:pt idx="108128">
                  <c:v>0</c:v>
                </c:pt>
                <c:pt idx="108129">
                  <c:v>0</c:v>
                </c:pt>
                <c:pt idx="108130">
                  <c:v>0</c:v>
                </c:pt>
                <c:pt idx="108131">
                  <c:v>0</c:v>
                </c:pt>
                <c:pt idx="108132">
                  <c:v>0</c:v>
                </c:pt>
                <c:pt idx="108133">
                  <c:v>0</c:v>
                </c:pt>
                <c:pt idx="108134">
                  <c:v>0</c:v>
                </c:pt>
                <c:pt idx="108135">
                  <c:v>0</c:v>
                </c:pt>
                <c:pt idx="108136">
                  <c:v>0</c:v>
                </c:pt>
                <c:pt idx="108137">
                  <c:v>0</c:v>
                </c:pt>
                <c:pt idx="108138">
                  <c:v>0</c:v>
                </c:pt>
                <c:pt idx="108139">
                  <c:v>0</c:v>
                </c:pt>
                <c:pt idx="108140">
                  <c:v>0</c:v>
                </c:pt>
                <c:pt idx="108141">
                  <c:v>0</c:v>
                </c:pt>
                <c:pt idx="108142">
                  <c:v>0</c:v>
                </c:pt>
                <c:pt idx="108143">
                  <c:v>0</c:v>
                </c:pt>
                <c:pt idx="108144">
                  <c:v>0</c:v>
                </c:pt>
                <c:pt idx="108145">
                  <c:v>0</c:v>
                </c:pt>
                <c:pt idx="108146">
                  <c:v>0</c:v>
                </c:pt>
                <c:pt idx="108147">
                  <c:v>0</c:v>
                </c:pt>
                <c:pt idx="108148">
                  <c:v>0</c:v>
                </c:pt>
                <c:pt idx="108149">
                  <c:v>0</c:v>
                </c:pt>
                <c:pt idx="108150">
                  <c:v>0</c:v>
                </c:pt>
                <c:pt idx="108151">
                  <c:v>0</c:v>
                </c:pt>
                <c:pt idx="108152">
                  <c:v>0</c:v>
                </c:pt>
                <c:pt idx="108153">
                  <c:v>0</c:v>
                </c:pt>
                <c:pt idx="108154">
                  <c:v>0</c:v>
                </c:pt>
                <c:pt idx="108155">
                  <c:v>0</c:v>
                </c:pt>
                <c:pt idx="108156">
                  <c:v>0</c:v>
                </c:pt>
                <c:pt idx="108157">
                  <c:v>0</c:v>
                </c:pt>
                <c:pt idx="108158">
                  <c:v>0</c:v>
                </c:pt>
                <c:pt idx="108159">
                  <c:v>0</c:v>
                </c:pt>
                <c:pt idx="108160">
                  <c:v>0</c:v>
                </c:pt>
                <c:pt idx="108161">
                  <c:v>0</c:v>
                </c:pt>
                <c:pt idx="108162">
                  <c:v>0</c:v>
                </c:pt>
                <c:pt idx="108163">
                  <c:v>0</c:v>
                </c:pt>
                <c:pt idx="108164">
                  <c:v>0</c:v>
                </c:pt>
                <c:pt idx="108165">
                  <c:v>0</c:v>
                </c:pt>
                <c:pt idx="108166">
                  <c:v>0</c:v>
                </c:pt>
                <c:pt idx="108167">
                  <c:v>0</c:v>
                </c:pt>
                <c:pt idx="108168">
                  <c:v>0</c:v>
                </c:pt>
                <c:pt idx="108169">
                  <c:v>0</c:v>
                </c:pt>
                <c:pt idx="108170">
                  <c:v>0</c:v>
                </c:pt>
                <c:pt idx="108171">
                  <c:v>0</c:v>
                </c:pt>
                <c:pt idx="108172">
                  <c:v>0</c:v>
                </c:pt>
                <c:pt idx="108173">
                  <c:v>0</c:v>
                </c:pt>
                <c:pt idx="108174">
                  <c:v>0</c:v>
                </c:pt>
                <c:pt idx="108175">
                  <c:v>0</c:v>
                </c:pt>
                <c:pt idx="108176">
                  <c:v>0</c:v>
                </c:pt>
                <c:pt idx="108177">
                  <c:v>0</c:v>
                </c:pt>
                <c:pt idx="108178">
                  <c:v>0</c:v>
                </c:pt>
                <c:pt idx="108179">
                  <c:v>0</c:v>
                </c:pt>
                <c:pt idx="108180">
                  <c:v>0</c:v>
                </c:pt>
                <c:pt idx="108181">
                  <c:v>0</c:v>
                </c:pt>
                <c:pt idx="108182">
                  <c:v>0</c:v>
                </c:pt>
                <c:pt idx="108183">
                  <c:v>0</c:v>
                </c:pt>
                <c:pt idx="108184">
                  <c:v>0</c:v>
                </c:pt>
                <c:pt idx="108185">
                  <c:v>0</c:v>
                </c:pt>
                <c:pt idx="108186">
                  <c:v>0</c:v>
                </c:pt>
                <c:pt idx="108187">
                  <c:v>0</c:v>
                </c:pt>
                <c:pt idx="108188">
                  <c:v>0</c:v>
                </c:pt>
                <c:pt idx="108189">
                  <c:v>0</c:v>
                </c:pt>
                <c:pt idx="108190">
                  <c:v>0</c:v>
                </c:pt>
                <c:pt idx="108191">
                  <c:v>0</c:v>
                </c:pt>
                <c:pt idx="108192">
                  <c:v>0</c:v>
                </c:pt>
                <c:pt idx="108193">
                  <c:v>0</c:v>
                </c:pt>
                <c:pt idx="108194">
                  <c:v>0</c:v>
                </c:pt>
                <c:pt idx="108195">
                  <c:v>0</c:v>
                </c:pt>
                <c:pt idx="108196">
                  <c:v>0</c:v>
                </c:pt>
                <c:pt idx="108197">
                  <c:v>0</c:v>
                </c:pt>
                <c:pt idx="108198">
                  <c:v>0</c:v>
                </c:pt>
                <c:pt idx="108199">
                  <c:v>0</c:v>
                </c:pt>
                <c:pt idx="108200">
                  <c:v>0</c:v>
                </c:pt>
                <c:pt idx="108201">
                  <c:v>0</c:v>
                </c:pt>
                <c:pt idx="108202">
                  <c:v>0</c:v>
                </c:pt>
                <c:pt idx="108203">
                  <c:v>0</c:v>
                </c:pt>
                <c:pt idx="108204">
                  <c:v>0</c:v>
                </c:pt>
                <c:pt idx="108205">
                  <c:v>0</c:v>
                </c:pt>
                <c:pt idx="108206">
                  <c:v>0</c:v>
                </c:pt>
                <c:pt idx="108207">
                  <c:v>0</c:v>
                </c:pt>
                <c:pt idx="108208">
                  <c:v>0</c:v>
                </c:pt>
                <c:pt idx="108209">
                  <c:v>0</c:v>
                </c:pt>
                <c:pt idx="108210">
                  <c:v>0</c:v>
                </c:pt>
                <c:pt idx="108211">
                  <c:v>0</c:v>
                </c:pt>
                <c:pt idx="108212">
                  <c:v>0</c:v>
                </c:pt>
                <c:pt idx="108213">
                  <c:v>0</c:v>
                </c:pt>
                <c:pt idx="108214">
                  <c:v>0</c:v>
                </c:pt>
                <c:pt idx="108215">
                  <c:v>0</c:v>
                </c:pt>
                <c:pt idx="108216">
                  <c:v>0</c:v>
                </c:pt>
                <c:pt idx="108217">
                  <c:v>0</c:v>
                </c:pt>
                <c:pt idx="108218">
                  <c:v>0</c:v>
                </c:pt>
                <c:pt idx="108219">
                  <c:v>0</c:v>
                </c:pt>
                <c:pt idx="108220">
                  <c:v>0</c:v>
                </c:pt>
                <c:pt idx="108221">
                  <c:v>0</c:v>
                </c:pt>
                <c:pt idx="108222">
                  <c:v>0</c:v>
                </c:pt>
                <c:pt idx="108223">
                  <c:v>0</c:v>
                </c:pt>
                <c:pt idx="108224">
                  <c:v>0</c:v>
                </c:pt>
                <c:pt idx="108225">
                  <c:v>0</c:v>
                </c:pt>
                <c:pt idx="108226">
                  <c:v>0</c:v>
                </c:pt>
                <c:pt idx="108227">
                  <c:v>0</c:v>
                </c:pt>
                <c:pt idx="108228">
                  <c:v>0</c:v>
                </c:pt>
                <c:pt idx="108229">
                  <c:v>0</c:v>
                </c:pt>
                <c:pt idx="108230">
                  <c:v>0</c:v>
                </c:pt>
                <c:pt idx="108231">
                  <c:v>0</c:v>
                </c:pt>
                <c:pt idx="108232">
                  <c:v>0</c:v>
                </c:pt>
                <c:pt idx="108233">
                  <c:v>0</c:v>
                </c:pt>
                <c:pt idx="108234">
                  <c:v>0</c:v>
                </c:pt>
                <c:pt idx="108235">
                  <c:v>0</c:v>
                </c:pt>
                <c:pt idx="108236">
                  <c:v>0</c:v>
                </c:pt>
                <c:pt idx="108237">
                  <c:v>0</c:v>
                </c:pt>
                <c:pt idx="108238">
                  <c:v>0</c:v>
                </c:pt>
                <c:pt idx="108239">
                  <c:v>0</c:v>
                </c:pt>
                <c:pt idx="108240">
                  <c:v>0</c:v>
                </c:pt>
                <c:pt idx="108241">
                  <c:v>0</c:v>
                </c:pt>
                <c:pt idx="108242">
                  <c:v>0</c:v>
                </c:pt>
                <c:pt idx="108243">
                  <c:v>0</c:v>
                </c:pt>
                <c:pt idx="108244">
                  <c:v>0</c:v>
                </c:pt>
                <c:pt idx="108245">
                  <c:v>0</c:v>
                </c:pt>
                <c:pt idx="108246">
                  <c:v>0</c:v>
                </c:pt>
                <c:pt idx="108247">
                  <c:v>0</c:v>
                </c:pt>
                <c:pt idx="108248">
                  <c:v>0</c:v>
                </c:pt>
                <c:pt idx="108249">
                  <c:v>0</c:v>
                </c:pt>
                <c:pt idx="108250">
                  <c:v>0</c:v>
                </c:pt>
                <c:pt idx="108251">
                  <c:v>0</c:v>
                </c:pt>
                <c:pt idx="108252">
                  <c:v>0</c:v>
                </c:pt>
                <c:pt idx="108253">
                  <c:v>0</c:v>
                </c:pt>
                <c:pt idx="108254">
                  <c:v>0</c:v>
                </c:pt>
                <c:pt idx="108255">
                  <c:v>0</c:v>
                </c:pt>
                <c:pt idx="108256">
                  <c:v>0</c:v>
                </c:pt>
                <c:pt idx="108257">
                  <c:v>0</c:v>
                </c:pt>
                <c:pt idx="108258">
                  <c:v>0</c:v>
                </c:pt>
                <c:pt idx="108259">
                  <c:v>0</c:v>
                </c:pt>
                <c:pt idx="108260">
                  <c:v>0</c:v>
                </c:pt>
                <c:pt idx="108261">
                  <c:v>0</c:v>
                </c:pt>
                <c:pt idx="108262">
                  <c:v>0</c:v>
                </c:pt>
                <c:pt idx="108263">
                  <c:v>0</c:v>
                </c:pt>
                <c:pt idx="108264">
                  <c:v>0</c:v>
                </c:pt>
                <c:pt idx="108265">
                  <c:v>0</c:v>
                </c:pt>
                <c:pt idx="108266">
                  <c:v>0</c:v>
                </c:pt>
                <c:pt idx="108267">
                  <c:v>0</c:v>
                </c:pt>
                <c:pt idx="108268">
                  <c:v>0</c:v>
                </c:pt>
                <c:pt idx="108269">
                  <c:v>0</c:v>
                </c:pt>
                <c:pt idx="108270">
                  <c:v>0</c:v>
                </c:pt>
                <c:pt idx="108271">
                  <c:v>0</c:v>
                </c:pt>
                <c:pt idx="108272">
                  <c:v>0</c:v>
                </c:pt>
                <c:pt idx="108273">
                  <c:v>0</c:v>
                </c:pt>
                <c:pt idx="108274">
                  <c:v>0</c:v>
                </c:pt>
                <c:pt idx="108275">
                  <c:v>0</c:v>
                </c:pt>
                <c:pt idx="108276">
                  <c:v>0</c:v>
                </c:pt>
                <c:pt idx="108277">
                  <c:v>0</c:v>
                </c:pt>
                <c:pt idx="108278">
                  <c:v>0</c:v>
                </c:pt>
                <c:pt idx="108279">
                  <c:v>0</c:v>
                </c:pt>
                <c:pt idx="108280">
                  <c:v>0</c:v>
                </c:pt>
                <c:pt idx="108281">
                  <c:v>0</c:v>
                </c:pt>
                <c:pt idx="108282">
                  <c:v>0</c:v>
                </c:pt>
                <c:pt idx="108283">
                  <c:v>0</c:v>
                </c:pt>
                <c:pt idx="108284">
                  <c:v>0</c:v>
                </c:pt>
                <c:pt idx="108285">
                  <c:v>0</c:v>
                </c:pt>
                <c:pt idx="108286">
                  <c:v>0</c:v>
                </c:pt>
                <c:pt idx="108287">
                  <c:v>0</c:v>
                </c:pt>
                <c:pt idx="108288">
                  <c:v>0</c:v>
                </c:pt>
                <c:pt idx="108289">
                  <c:v>0</c:v>
                </c:pt>
                <c:pt idx="108290">
                  <c:v>0</c:v>
                </c:pt>
                <c:pt idx="108291">
                  <c:v>0</c:v>
                </c:pt>
                <c:pt idx="108292">
                  <c:v>0</c:v>
                </c:pt>
                <c:pt idx="108293">
                  <c:v>0</c:v>
                </c:pt>
                <c:pt idx="108294">
                  <c:v>0</c:v>
                </c:pt>
                <c:pt idx="108295">
                  <c:v>0</c:v>
                </c:pt>
                <c:pt idx="108296">
                  <c:v>0</c:v>
                </c:pt>
                <c:pt idx="108297">
                  <c:v>0</c:v>
                </c:pt>
                <c:pt idx="108298">
                  <c:v>0</c:v>
                </c:pt>
                <c:pt idx="108299">
                  <c:v>0</c:v>
                </c:pt>
                <c:pt idx="108300">
                  <c:v>0</c:v>
                </c:pt>
                <c:pt idx="108301">
                  <c:v>0</c:v>
                </c:pt>
                <c:pt idx="108302">
                  <c:v>0</c:v>
                </c:pt>
                <c:pt idx="108303">
                  <c:v>0</c:v>
                </c:pt>
                <c:pt idx="108304">
                  <c:v>0</c:v>
                </c:pt>
                <c:pt idx="108305">
                  <c:v>0</c:v>
                </c:pt>
                <c:pt idx="108306">
                  <c:v>0</c:v>
                </c:pt>
                <c:pt idx="108307">
                  <c:v>0</c:v>
                </c:pt>
                <c:pt idx="108308">
                  <c:v>0</c:v>
                </c:pt>
                <c:pt idx="108309">
                  <c:v>0</c:v>
                </c:pt>
                <c:pt idx="108310">
                  <c:v>0</c:v>
                </c:pt>
                <c:pt idx="108311">
                  <c:v>0</c:v>
                </c:pt>
                <c:pt idx="108312">
                  <c:v>0</c:v>
                </c:pt>
                <c:pt idx="108313">
                  <c:v>0</c:v>
                </c:pt>
                <c:pt idx="108314">
                  <c:v>0</c:v>
                </c:pt>
                <c:pt idx="108315">
                  <c:v>0</c:v>
                </c:pt>
                <c:pt idx="108316">
                  <c:v>0</c:v>
                </c:pt>
                <c:pt idx="108317">
                  <c:v>0</c:v>
                </c:pt>
                <c:pt idx="108318">
                  <c:v>0</c:v>
                </c:pt>
                <c:pt idx="108319">
                  <c:v>0</c:v>
                </c:pt>
                <c:pt idx="108320">
                  <c:v>0</c:v>
                </c:pt>
                <c:pt idx="108321">
                  <c:v>0</c:v>
                </c:pt>
                <c:pt idx="108322">
                  <c:v>0</c:v>
                </c:pt>
                <c:pt idx="108323">
                  <c:v>0</c:v>
                </c:pt>
                <c:pt idx="108324">
                  <c:v>0</c:v>
                </c:pt>
                <c:pt idx="108325">
                  <c:v>0</c:v>
                </c:pt>
                <c:pt idx="108326">
                  <c:v>0</c:v>
                </c:pt>
                <c:pt idx="108327">
                  <c:v>0</c:v>
                </c:pt>
                <c:pt idx="108328">
                  <c:v>0</c:v>
                </c:pt>
                <c:pt idx="108329">
                  <c:v>0</c:v>
                </c:pt>
                <c:pt idx="108330">
                  <c:v>0</c:v>
                </c:pt>
                <c:pt idx="108331">
                  <c:v>0</c:v>
                </c:pt>
                <c:pt idx="108332">
                  <c:v>0</c:v>
                </c:pt>
                <c:pt idx="108333">
                  <c:v>0</c:v>
                </c:pt>
                <c:pt idx="108334">
                  <c:v>0</c:v>
                </c:pt>
                <c:pt idx="108335">
                  <c:v>0</c:v>
                </c:pt>
                <c:pt idx="108336">
                  <c:v>0</c:v>
                </c:pt>
                <c:pt idx="108337">
                  <c:v>0</c:v>
                </c:pt>
                <c:pt idx="108338">
                  <c:v>0</c:v>
                </c:pt>
                <c:pt idx="108339">
                  <c:v>0</c:v>
                </c:pt>
                <c:pt idx="108340">
                  <c:v>0</c:v>
                </c:pt>
                <c:pt idx="108341">
                  <c:v>0</c:v>
                </c:pt>
                <c:pt idx="108342">
                  <c:v>0</c:v>
                </c:pt>
                <c:pt idx="108343">
                  <c:v>0</c:v>
                </c:pt>
                <c:pt idx="108344">
                  <c:v>0</c:v>
                </c:pt>
                <c:pt idx="108345">
                  <c:v>0</c:v>
                </c:pt>
                <c:pt idx="108346">
                  <c:v>0</c:v>
                </c:pt>
                <c:pt idx="108347">
                  <c:v>0</c:v>
                </c:pt>
                <c:pt idx="108348">
                  <c:v>0</c:v>
                </c:pt>
                <c:pt idx="108349">
                  <c:v>0</c:v>
                </c:pt>
                <c:pt idx="108350">
                  <c:v>0</c:v>
                </c:pt>
                <c:pt idx="108351">
                  <c:v>0</c:v>
                </c:pt>
                <c:pt idx="108352">
                  <c:v>0</c:v>
                </c:pt>
                <c:pt idx="108353">
                  <c:v>0</c:v>
                </c:pt>
                <c:pt idx="108354">
                  <c:v>0</c:v>
                </c:pt>
                <c:pt idx="108355">
                  <c:v>0</c:v>
                </c:pt>
                <c:pt idx="108356">
                  <c:v>0</c:v>
                </c:pt>
                <c:pt idx="108357">
                  <c:v>0</c:v>
                </c:pt>
                <c:pt idx="108358">
                  <c:v>0</c:v>
                </c:pt>
                <c:pt idx="108359">
                  <c:v>0</c:v>
                </c:pt>
                <c:pt idx="108360">
                  <c:v>0</c:v>
                </c:pt>
                <c:pt idx="108361">
                  <c:v>0</c:v>
                </c:pt>
                <c:pt idx="108362">
                  <c:v>0</c:v>
                </c:pt>
                <c:pt idx="108363">
                  <c:v>0</c:v>
                </c:pt>
                <c:pt idx="108364">
                  <c:v>0</c:v>
                </c:pt>
                <c:pt idx="108365">
                  <c:v>0</c:v>
                </c:pt>
                <c:pt idx="108366">
                  <c:v>0</c:v>
                </c:pt>
                <c:pt idx="108367">
                  <c:v>0</c:v>
                </c:pt>
                <c:pt idx="108368">
                  <c:v>0</c:v>
                </c:pt>
                <c:pt idx="108369">
                  <c:v>0</c:v>
                </c:pt>
                <c:pt idx="108370">
                  <c:v>0</c:v>
                </c:pt>
                <c:pt idx="108371">
                  <c:v>0</c:v>
                </c:pt>
                <c:pt idx="108372">
                  <c:v>0</c:v>
                </c:pt>
                <c:pt idx="108373">
                  <c:v>0</c:v>
                </c:pt>
                <c:pt idx="108374">
                  <c:v>0</c:v>
                </c:pt>
                <c:pt idx="108375">
                  <c:v>0</c:v>
                </c:pt>
                <c:pt idx="108376">
                  <c:v>0</c:v>
                </c:pt>
                <c:pt idx="108377">
                  <c:v>0</c:v>
                </c:pt>
                <c:pt idx="108378">
                  <c:v>0</c:v>
                </c:pt>
                <c:pt idx="108379">
                  <c:v>0</c:v>
                </c:pt>
                <c:pt idx="108380">
                  <c:v>0</c:v>
                </c:pt>
                <c:pt idx="108381">
                  <c:v>0</c:v>
                </c:pt>
                <c:pt idx="108382">
                  <c:v>0</c:v>
                </c:pt>
                <c:pt idx="108383">
                  <c:v>0</c:v>
                </c:pt>
                <c:pt idx="108384">
                  <c:v>0</c:v>
                </c:pt>
                <c:pt idx="108385">
                  <c:v>0</c:v>
                </c:pt>
                <c:pt idx="108386">
                  <c:v>0</c:v>
                </c:pt>
                <c:pt idx="108387">
                  <c:v>0</c:v>
                </c:pt>
                <c:pt idx="108388">
                  <c:v>0</c:v>
                </c:pt>
                <c:pt idx="108389">
                  <c:v>0</c:v>
                </c:pt>
                <c:pt idx="108390">
                  <c:v>0</c:v>
                </c:pt>
                <c:pt idx="108391">
                  <c:v>0</c:v>
                </c:pt>
                <c:pt idx="108392">
                  <c:v>0</c:v>
                </c:pt>
                <c:pt idx="108393">
                  <c:v>0</c:v>
                </c:pt>
                <c:pt idx="108394">
                  <c:v>0</c:v>
                </c:pt>
                <c:pt idx="108395">
                  <c:v>0</c:v>
                </c:pt>
                <c:pt idx="108396">
                  <c:v>0</c:v>
                </c:pt>
                <c:pt idx="108397">
                  <c:v>0</c:v>
                </c:pt>
                <c:pt idx="108398">
                  <c:v>0</c:v>
                </c:pt>
                <c:pt idx="108399">
                  <c:v>0</c:v>
                </c:pt>
                <c:pt idx="108400">
                  <c:v>0</c:v>
                </c:pt>
                <c:pt idx="108401">
                  <c:v>0</c:v>
                </c:pt>
                <c:pt idx="108402">
                  <c:v>0</c:v>
                </c:pt>
                <c:pt idx="108403">
                  <c:v>0</c:v>
                </c:pt>
                <c:pt idx="108404">
                  <c:v>0</c:v>
                </c:pt>
                <c:pt idx="108405">
                  <c:v>0</c:v>
                </c:pt>
                <c:pt idx="108406">
                  <c:v>0</c:v>
                </c:pt>
                <c:pt idx="108407">
                  <c:v>0</c:v>
                </c:pt>
                <c:pt idx="108408">
                  <c:v>0</c:v>
                </c:pt>
                <c:pt idx="108409">
                  <c:v>0</c:v>
                </c:pt>
                <c:pt idx="108410">
                  <c:v>0</c:v>
                </c:pt>
                <c:pt idx="108411">
                  <c:v>0</c:v>
                </c:pt>
                <c:pt idx="108412">
                  <c:v>0</c:v>
                </c:pt>
                <c:pt idx="108413">
                  <c:v>0</c:v>
                </c:pt>
                <c:pt idx="108414">
                  <c:v>0</c:v>
                </c:pt>
                <c:pt idx="108415">
                  <c:v>0</c:v>
                </c:pt>
                <c:pt idx="108416">
                  <c:v>0</c:v>
                </c:pt>
                <c:pt idx="108417">
                  <c:v>0</c:v>
                </c:pt>
                <c:pt idx="108418">
                  <c:v>0</c:v>
                </c:pt>
                <c:pt idx="108419">
                  <c:v>0</c:v>
                </c:pt>
                <c:pt idx="108420">
                  <c:v>0</c:v>
                </c:pt>
                <c:pt idx="108421">
                  <c:v>0</c:v>
                </c:pt>
                <c:pt idx="108422">
                  <c:v>0</c:v>
                </c:pt>
                <c:pt idx="108423">
                  <c:v>0</c:v>
                </c:pt>
                <c:pt idx="108424">
                  <c:v>0</c:v>
                </c:pt>
                <c:pt idx="108425">
                  <c:v>0</c:v>
                </c:pt>
                <c:pt idx="108426">
                  <c:v>0</c:v>
                </c:pt>
                <c:pt idx="108427">
                  <c:v>0</c:v>
                </c:pt>
                <c:pt idx="108428">
                  <c:v>0</c:v>
                </c:pt>
                <c:pt idx="108429">
                  <c:v>0</c:v>
                </c:pt>
                <c:pt idx="108430">
                  <c:v>0</c:v>
                </c:pt>
                <c:pt idx="108431">
                  <c:v>0</c:v>
                </c:pt>
                <c:pt idx="108432">
                  <c:v>0</c:v>
                </c:pt>
                <c:pt idx="108433">
                  <c:v>0</c:v>
                </c:pt>
                <c:pt idx="108434">
                  <c:v>0</c:v>
                </c:pt>
                <c:pt idx="108435">
                  <c:v>0</c:v>
                </c:pt>
                <c:pt idx="108436">
                  <c:v>0</c:v>
                </c:pt>
                <c:pt idx="108437">
                  <c:v>0</c:v>
                </c:pt>
                <c:pt idx="108438">
                  <c:v>0</c:v>
                </c:pt>
                <c:pt idx="108439">
                  <c:v>0</c:v>
                </c:pt>
                <c:pt idx="108440">
                  <c:v>0</c:v>
                </c:pt>
                <c:pt idx="108441">
                  <c:v>0</c:v>
                </c:pt>
                <c:pt idx="108442">
                  <c:v>0</c:v>
                </c:pt>
                <c:pt idx="108443">
                  <c:v>0</c:v>
                </c:pt>
                <c:pt idx="108444">
                  <c:v>0</c:v>
                </c:pt>
                <c:pt idx="108445">
                  <c:v>0</c:v>
                </c:pt>
                <c:pt idx="108446">
                  <c:v>0</c:v>
                </c:pt>
                <c:pt idx="108447">
                  <c:v>0</c:v>
                </c:pt>
                <c:pt idx="108448">
                  <c:v>0</c:v>
                </c:pt>
                <c:pt idx="108449">
                  <c:v>0</c:v>
                </c:pt>
                <c:pt idx="108450">
                  <c:v>0</c:v>
                </c:pt>
                <c:pt idx="108451">
                  <c:v>0</c:v>
                </c:pt>
                <c:pt idx="108452">
                  <c:v>0</c:v>
                </c:pt>
                <c:pt idx="108453">
                  <c:v>0</c:v>
                </c:pt>
                <c:pt idx="108454">
                  <c:v>0</c:v>
                </c:pt>
                <c:pt idx="108455">
                  <c:v>0</c:v>
                </c:pt>
                <c:pt idx="108456">
                  <c:v>0</c:v>
                </c:pt>
                <c:pt idx="108457">
                  <c:v>0</c:v>
                </c:pt>
                <c:pt idx="108458">
                  <c:v>0</c:v>
                </c:pt>
                <c:pt idx="108459">
                  <c:v>0</c:v>
                </c:pt>
                <c:pt idx="108460">
                  <c:v>0</c:v>
                </c:pt>
                <c:pt idx="108461">
                  <c:v>0</c:v>
                </c:pt>
                <c:pt idx="108462">
                  <c:v>0</c:v>
                </c:pt>
                <c:pt idx="108463">
                  <c:v>0</c:v>
                </c:pt>
                <c:pt idx="108464">
                  <c:v>0</c:v>
                </c:pt>
                <c:pt idx="108465">
                  <c:v>0</c:v>
                </c:pt>
                <c:pt idx="108466">
                  <c:v>0</c:v>
                </c:pt>
                <c:pt idx="108467">
                  <c:v>0</c:v>
                </c:pt>
                <c:pt idx="108468">
                  <c:v>0</c:v>
                </c:pt>
                <c:pt idx="108469">
                  <c:v>0</c:v>
                </c:pt>
                <c:pt idx="108470">
                  <c:v>0</c:v>
                </c:pt>
                <c:pt idx="108471">
                  <c:v>0</c:v>
                </c:pt>
                <c:pt idx="108472">
                  <c:v>0</c:v>
                </c:pt>
                <c:pt idx="108473">
                  <c:v>0</c:v>
                </c:pt>
                <c:pt idx="108474">
                  <c:v>0</c:v>
                </c:pt>
                <c:pt idx="108475">
                  <c:v>0</c:v>
                </c:pt>
                <c:pt idx="108476">
                  <c:v>0</c:v>
                </c:pt>
                <c:pt idx="108477">
                  <c:v>0</c:v>
                </c:pt>
                <c:pt idx="108478">
                  <c:v>0</c:v>
                </c:pt>
                <c:pt idx="108479">
                  <c:v>0</c:v>
                </c:pt>
                <c:pt idx="108480">
                  <c:v>0</c:v>
                </c:pt>
                <c:pt idx="108481">
                  <c:v>0</c:v>
                </c:pt>
                <c:pt idx="108482">
                  <c:v>0</c:v>
                </c:pt>
                <c:pt idx="108483">
                  <c:v>0</c:v>
                </c:pt>
                <c:pt idx="108484">
                  <c:v>0</c:v>
                </c:pt>
                <c:pt idx="108485">
                  <c:v>0</c:v>
                </c:pt>
                <c:pt idx="108486">
                  <c:v>0</c:v>
                </c:pt>
                <c:pt idx="108487">
                  <c:v>0</c:v>
                </c:pt>
                <c:pt idx="108488">
                  <c:v>0</c:v>
                </c:pt>
                <c:pt idx="108489">
                  <c:v>0</c:v>
                </c:pt>
                <c:pt idx="108490">
                  <c:v>0</c:v>
                </c:pt>
                <c:pt idx="108491">
                  <c:v>0</c:v>
                </c:pt>
                <c:pt idx="108492">
                  <c:v>0</c:v>
                </c:pt>
                <c:pt idx="108493">
                  <c:v>0</c:v>
                </c:pt>
                <c:pt idx="108494">
                  <c:v>0</c:v>
                </c:pt>
                <c:pt idx="108495">
                  <c:v>0</c:v>
                </c:pt>
                <c:pt idx="108496">
                  <c:v>0</c:v>
                </c:pt>
                <c:pt idx="108497">
                  <c:v>0</c:v>
                </c:pt>
                <c:pt idx="108498">
                  <c:v>0</c:v>
                </c:pt>
                <c:pt idx="108499">
                  <c:v>0</c:v>
                </c:pt>
                <c:pt idx="108500">
                  <c:v>0</c:v>
                </c:pt>
                <c:pt idx="108501">
                  <c:v>0</c:v>
                </c:pt>
                <c:pt idx="108502">
                  <c:v>0</c:v>
                </c:pt>
                <c:pt idx="108503">
                  <c:v>0</c:v>
                </c:pt>
                <c:pt idx="108504">
                  <c:v>0</c:v>
                </c:pt>
                <c:pt idx="108505">
                  <c:v>0</c:v>
                </c:pt>
                <c:pt idx="108506">
                  <c:v>0</c:v>
                </c:pt>
                <c:pt idx="108507">
                  <c:v>0</c:v>
                </c:pt>
                <c:pt idx="108508">
                  <c:v>0</c:v>
                </c:pt>
                <c:pt idx="108509">
                  <c:v>0</c:v>
                </c:pt>
                <c:pt idx="108510">
                  <c:v>0</c:v>
                </c:pt>
                <c:pt idx="108511">
                  <c:v>0</c:v>
                </c:pt>
                <c:pt idx="108512">
                  <c:v>0</c:v>
                </c:pt>
                <c:pt idx="108513">
                  <c:v>0</c:v>
                </c:pt>
                <c:pt idx="108514">
                  <c:v>0</c:v>
                </c:pt>
                <c:pt idx="108515">
                  <c:v>0</c:v>
                </c:pt>
                <c:pt idx="108516">
                  <c:v>0</c:v>
                </c:pt>
                <c:pt idx="108517">
                  <c:v>0</c:v>
                </c:pt>
                <c:pt idx="108518">
                  <c:v>0</c:v>
                </c:pt>
                <c:pt idx="108519">
                  <c:v>0</c:v>
                </c:pt>
                <c:pt idx="108520">
                  <c:v>0</c:v>
                </c:pt>
                <c:pt idx="108521">
                  <c:v>0</c:v>
                </c:pt>
                <c:pt idx="108522">
                  <c:v>0</c:v>
                </c:pt>
                <c:pt idx="108523">
                  <c:v>0</c:v>
                </c:pt>
                <c:pt idx="108524">
                  <c:v>0</c:v>
                </c:pt>
                <c:pt idx="108525">
                  <c:v>0</c:v>
                </c:pt>
                <c:pt idx="108526">
                  <c:v>0</c:v>
                </c:pt>
                <c:pt idx="108527">
                  <c:v>0</c:v>
                </c:pt>
                <c:pt idx="108528">
                  <c:v>0</c:v>
                </c:pt>
                <c:pt idx="108529">
                  <c:v>0</c:v>
                </c:pt>
                <c:pt idx="108530">
                  <c:v>0</c:v>
                </c:pt>
                <c:pt idx="108531">
                  <c:v>0</c:v>
                </c:pt>
                <c:pt idx="108532">
                  <c:v>0</c:v>
                </c:pt>
                <c:pt idx="108533">
                  <c:v>0</c:v>
                </c:pt>
                <c:pt idx="108534">
                  <c:v>0</c:v>
                </c:pt>
                <c:pt idx="108535">
                  <c:v>0</c:v>
                </c:pt>
                <c:pt idx="108536">
                  <c:v>0</c:v>
                </c:pt>
                <c:pt idx="108537">
                  <c:v>0</c:v>
                </c:pt>
                <c:pt idx="108538">
                  <c:v>0</c:v>
                </c:pt>
                <c:pt idx="108539">
                  <c:v>0</c:v>
                </c:pt>
                <c:pt idx="108540">
                  <c:v>0</c:v>
                </c:pt>
                <c:pt idx="108541">
                  <c:v>0</c:v>
                </c:pt>
                <c:pt idx="108542">
                  <c:v>0</c:v>
                </c:pt>
                <c:pt idx="108543">
                  <c:v>0</c:v>
                </c:pt>
                <c:pt idx="108544">
                  <c:v>0</c:v>
                </c:pt>
                <c:pt idx="108545">
                  <c:v>0</c:v>
                </c:pt>
                <c:pt idx="108546">
                  <c:v>0</c:v>
                </c:pt>
                <c:pt idx="108547">
                  <c:v>0</c:v>
                </c:pt>
                <c:pt idx="108548">
                  <c:v>0</c:v>
                </c:pt>
                <c:pt idx="108549">
                  <c:v>0</c:v>
                </c:pt>
                <c:pt idx="108550">
                  <c:v>0</c:v>
                </c:pt>
                <c:pt idx="108551">
                  <c:v>0</c:v>
                </c:pt>
                <c:pt idx="108552">
                  <c:v>0</c:v>
                </c:pt>
                <c:pt idx="108553">
                  <c:v>0</c:v>
                </c:pt>
                <c:pt idx="108554">
                  <c:v>0</c:v>
                </c:pt>
                <c:pt idx="108555">
                  <c:v>0</c:v>
                </c:pt>
                <c:pt idx="108556">
                  <c:v>0</c:v>
                </c:pt>
                <c:pt idx="108557">
                  <c:v>0</c:v>
                </c:pt>
                <c:pt idx="108558">
                  <c:v>0</c:v>
                </c:pt>
                <c:pt idx="108559">
                  <c:v>0</c:v>
                </c:pt>
                <c:pt idx="108560">
                  <c:v>0</c:v>
                </c:pt>
                <c:pt idx="108561">
                  <c:v>0</c:v>
                </c:pt>
                <c:pt idx="108562">
                  <c:v>0</c:v>
                </c:pt>
                <c:pt idx="108563">
                  <c:v>0</c:v>
                </c:pt>
                <c:pt idx="108564">
                  <c:v>0</c:v>
                </c:pt>
                <c:pt idx="108565">
                  <c:v>0</c:v>
                </c:pt>
                <c:pt idx="108566">
                  <c:v>0</c:v>
                </c:pt>
                <c:pt idx="108567">
                  <c:v>0</c:v>
                </c:pt>
                <c:pt idx="108568">
                  <c:v>0</c:v>
                </c:pt>
                <c:pt idx="108569">
                  <c:v>0</c:v>
                </c:pt>
                <c:pt idx="108570">
                  <c:v>0</c:v>
                </c:pt>
                <c:pt idx="108571">
                  <c:v>0</c:v>
                </c:pt>
                <c:pt idx="108572">
                  <c:v>0</c:v>
                </c:pt>
                <c:pt idx="108573">
                  <c:v>0</c:v>
                </c:pt>
                <c:pt idx="108574">
                  <c:v>0</c:v>
                </c:pt>
                <c:pt idx="108575">
                  <c:v>0</c:v>
                </c:pt>
                <c:pt idx="108576">
                  <c:v>0</c:v>
                </c:pt>
                <c:pt idx="108577">
                  <c:v>0</c:v>
                </c:pt>
                <c:pt idx="108578">
                  <c:v>0</c:v>
                </c:pt>
                <c:pt idx="108579">
                  <c:v>0</c:v>
                </c:pt>
                <c:pt idx="108580">
                  <c:v>0</c:v>
                </c:pt>
                <c:pt idx="108581">
                  <c:v>0</c:v>
                </c:pt>
                <c:pt idx="108582">
                  <c:v>0</c:v>
                </c:pt>
                <c:pt idx="108583">
                  <c:v>0</c:v>
                </c:pt>
                <c:pt idx="108584">
                  <c:v>0</c:v>
                </c:pt>
                <c:pt idx="108585">
                  <c:v>0</c:v>
                </c:pt>
                <c:pt idx="108586">
                  <c:v>0</c:v>
                </c:pt>
                <c:pt idx="108587">
                  <c:v>0</c:v>
                </c:pt>
                <c:pt idx="108588">
                  <c:v>0</c:v>
                </c:pt>
                <c:pt idx="108589">
                  <c:v>0</c:v>
                </c:pt>
                <c:pt idx="108590">
                  <c:v>0</c:v>
                </c:pt>
                <c:pt idx="108591">
                  <c:v>0</c:v>
                </c:pt>
                <c:pt idx="108592">
                  <c:v>0</c:v>
                </c:pt>
                <c:pt idx="108593">
                  <c:v>0</c:v>
                </c:pt>
                <c:pt idx="108594">
                  <c:v>0</c:v>
                </c:pt>
                <c:pt idx="108595">
                  <c:v>0</c:v>
                </c:pt>
                <c:pt idx="108596">
                  <c:v>0</c:v>
                </c:pt>
                <c:pt idx="108597">
                  <c:v>0</c:v>
                </c:pt>
                <c:pt idx="108598">
                  <c:v>0</c:v>
                </c:pt>
                <c:pt idx="108599">
                  <c:v>0</c:v>
                </c:pt>
                <c:pt idx="108600">
                  <c:v>0</c:v>
                </c:pt>
                <c:pt idx="108601">
                  <c:v>0</c:v>
                </c:pt>
                <c:pt idx="108602">
                  <c:v>0</c:v>
                </c:pt>
                <c:pt idx="108603">
                  <c:v>0</c:v>
                </c:pt>
                <c:pt idx="108604">
                  <c:v>0</c:v>
                </c:pt>
                <c:pt idx="108605">
                  <c:v>0</c:v>
                </c:pt>
                <c:pt idx="108606">
                  <c:v>0</c:v>
                </c:pt>
                <c:pt idx="108607">
                  <c:v>0</c:v>
                </c:pt>
                <c:pt idx="108608">
                  <c:v>0</c:v>
                </c:pt>
                <c:pt idx="108609">
                  <c:v>0</c:v>
                </c:pt>
                <c:pt idx="108610">
                  <c:v>0</c:v>
                </c:pt>
                <c:pt idx="108611">
                  <c:v>0</c:v>
                </c:pt>
                <c:pt idx="108612">
                  <c:v>0</c:v>
                </c:pt>
                <c:pt idx="108613">
                  <c:v>0</c:v>
                </c:pt>
                <c:pt idx="108614">
                  <c:v>0</c:v>
                </c:pt>
                <c:pt idx="108615">
                  <c:v>0</c:v>
                </c:pt>
                <c:pt idx="108616">
                  <c:v>0</c:v>
                </c:pt>
                <c:pt idx="108617">
                  <c:v>0</c:v>
                </c:pt>
                <c:pt idx="108618">
                  <c:v>0</c:v>
                </c:pt>
                <c:pt idx="108619">
                  <c:v>0</c:v>
                </c:pt>
                <c:pt idx="108620">
                  <c:v>0</c:v>
                </c:pt>
                <c:pt idx="108621">
                  <c:v>0</c:v>
                </c:pt>
                <c:pt idx="108622">
                  <c:v>0</c:v>
                </c:pt>
                <c:pt idx="108623">
                  <c:v>0</c:v>
                </c:pt>
                <c:pt idx="108624">
                  <c:v>0</c:v>
                </c:pt>
                <c:pt idx="108625">
                  <c:v>0</c:v>
                </c:pt>
                <c:pt idx="108626">
                  <c:v>0</c:v>
                </c:pt>
                <c:pt idx="108627">
                  <c:v>0</c:v>
                </c:pt>
                <c:pt idx="108628">
                  <c:v>0</c:v>
                </c:pt>
                <c:pt idx="108629">
                  <c:v>0</c:v>
                </c:pt>
                <c:pt idx="108630">
                  <c:v>0</c:v>
                </c:pt>
                <c:pt idx="108631">
                  <c:v>0</c:v>
                </c:pt>
                <c:pt idx="108632">
                  <c:v>0</c:v>
                </c:pt>
                <c:pt idx="108633">
                  <c:v>0</c:v>
                </c:pt>
                <c:pt idx="108634">
                  <c:v>0</c:v>
                </c:pt>
                <c:pt idx="108635">
                  <c:v>0</c:v>
                </c:pt>
                <c:pt idx="108636">
                  <c:v>0</c:v>
                </c:pt>
                <c:pt idx="108637">
                  <c:v>0</c:v>
                </c:pt>
                <c:pt idx="108638">
                  <c:v>0</c:v>
                </c:pt>
                <c:pt idx="108639">
                  <c:v>0</c:v>
                </c:pt>
                <c:pt idx="108640">
                  <c:v>0</c:v>
                </c:pt>
                <c:pt idx="108641">
                  <c:v>0</c:v>
                </c:pt>
                <c:pt idx="108642">
                  <c:v>0</c:v>
                </c:pt>
                <c:pt idx="108643">
                  <c:v>0</c:v>
                </c:pt>
                <c:pt idx="108644">
                  <c:v>0</c:v>
                </c:pt>
                <c:pt idx="108645">
                  <c:v>0</c:v>
                </c:pt>
                <c:pt idx="108646">
                  <c:v>0</c:v>
                </c:pt>
                <c:pt idx="108647">
                  <c:v>0</c:v>
                </c:pt>
                <c:pt idx="108648">
                  <c:v>0</c:v>
                </c:pt>
                <c:pt idx="108649">
                  <c:v>0</c:v>
                </c:pt>
                <c:pt idx="108650">
                  <c:v>0</c:v>
                </c:pt>
                <c:pt idx="108651">
                  <c:v>0</c:v>
                </c:pt>
                <c:pt idx="108652">
                  <c:v>0</c:v>
                </c:pt>
                <c:pt idx="108653">
                  <c:v>0</c:v>
                </c:pt>
                <c:pt idx="108654">
                  <c:v>0</c:v>
                </c:pt>
                <c:pt idx="108655">
                  <c:v>0</c:v>
                </c:pt>
                <c:pt idx="108656">
                  <c:v>0</c:v>
                </c:pt>
                <c:pt idx="108657">
                  <c:v>0</c:v>
                </c:pt>
                <c:pt idx="108658">
                  <c:v>0</c:v>
                </c:pt>
                <c:pt idx="108659">
                  <c:v>0</c:v>
                </c:pt>
                <c:pt idx="108660">
                  <c:v>0</c:v>
                </c:pt>
                <c:pt idx="108661">
                  <c:v>0</c:v>
                </c:pt>
                <c:pt idx="108662">
                  <c:v>0</c:v>
                </c:pt>
                <c:pt idx="108663">
                  <c:v>0</c:v>
                </c:pt>
                <c:pt idx="108664">
                  <c:v>0</c:v>
                </c:pt>
                <c:pt idx="108665">
                  <c:v>0</c:v>
                </c:pt>
                <c:pt idx="108666">
                  <c:v>0</c:v>
                </c:pt>
                <c:pt idx="108667">
                  <c:v>0</c:v>
                </c:pt>
                <c:pt idx="108668">
                  <c:v>0</c:v>
                </c:pt>
                <c:pt idx="108669">
                  <c:v>0</c:v>
                </c:pt>
                <c:pt idx="108670">
                  <c:v>0</c:v>
                </c:pt>
                <c:pt idx="108671">
                  <c:v>0</c:v>
                </c:pt>
                <c:pt idx="108672">
                  <c:v>0</c:v>
                </c:pt>
                <c:pt idx="108673">
                  <c:v>0</c:v>
                </c:pt>
                <c:pt idx="108674">
                  <c:v>0</c:v>
                </c:pt>
                <c:pt idx="108675">
                  <c:v>0</c:v>
                </c:pt>
                <c:pt idx="108676">
                  <c:v>0</c:v>
                </c:pt>
                <c:pt idx="108677">
                  <c:v>0</c:v>
                </c:pt>
                <c:pt idx="108678">
                  <c:v>0</c:v>
                </c:pt>
                <c:pt idx="108679">
                  <c:v>0</c:v>
                </c:pt>
                <c:pt idx="108680">
                  <c:v>0</c:v>
                </c:pt>
                <c:pt idx="108681">
                  <c:v>0</c:v>
                </c:pt>
                <c:pt idx="108682">
                  <c:v>0</c:v>
                </c:pt>
                <c:pt idx="108683">
                  <c:v>0</c:v>
                </c:pt>
                <c:pt idx="108684">
                  <c:v>0</c:v>
                </c:pt>
                <c:pt idx="108685">
                  <c:v>0</c:v>
                </c:pt>
                <c:pt idx="108686">
                  <c:v>0</c:v>
                </c:pt>
                <c:pt idx="108687">
                  <c:v>0</c:v>
                </c:pt>
                <c:pt idx="108688">
                  <c:v>0</c:v>
                </c:pt>
                <c:pt idx="108689">
                  <c:v>0</c:v>
                </c:pt>
                <c:pt idx="108690">
                  <c:v>0</c:v>
                </c:pt>
                <c:pt idx="108691">
                  <c:v>0</c:v>
                </c:pt>
                <c:pt idx="108692">
                  <c:v>0</c:v>
                </c:pt>
                <c:pt idx="108693">
                  <c:v>0</c:v>
                </c:pt>
                <c:pt idx="108694">
                  <c:v>0</c:v>
                </c:pt>
                <c:pt idx="108695">
                  <c:v>0</c:v>
                </c:pt>
                <c:pt idx="108696">
                  <c:v>0</c:v>
                </c:pt>
                <c:pt idx="108697">
                  <c:v>0</c:v>
                </c:pt>
                <c:pt idx="108698">
                  <c:v>0</c:v>
                </c:pt>
                <c:pt idx="108699">
                  <c:v>0</c:v>
                </c:pt>
                <c:pt idx="108700">
                  <c:v>0</c:v>
                </c:pt>
                <c:pt idx="108701">
                  <c:v>0</c:v>
                </c:pt>
                <c:pt idx="108702">
                  <c:v>0</c:v>
                </c:pt>
                <c:pt idx="108703">
                  <c:v>0</c:v>
                </c:pt>
                <c:pt idx="108704">
                  <c:v>0</c:v>
                </c:pt>
                <c:pt idx="108705">
                  <c:v>0</c:v>
                </c:pt>
                <c:pt idx="108706">
                  <c:v>0</c:v>
                </c:pt>
                <c:pt idx="108707">
                  <c:v>0</c:v>
                </c:pt>
                <c:pt idx="108708">
                  <c:v>0</c:v>
                </c:pt>
                <c:pt idx="108709">
                  <c:v>0</c:v>
                </c:pt>
                <c:pt idx="108710">
                  <c:v>0</c:v>
                </c:pt>
                <c:pt idx="108711">
                  <c:v>0</c:v>
                </c:pt>
                <c:pt idx="108712">
                  <c:v>0</c:v>
                </c:pt>
                <c:pt idx="108713">
                  <c:v>0</c:v>
                </c:pt>
                <c:pt idx="108714">
                  <c:v>0</c:v>
                </c:pt>
                <c:pt idx="108715">
                  <c:v>0</c:v>
                </c:pt>
                <c:pt idx="108716">
                  <c:v>0</c:v>
                </c:pt>
                <c:pt idx="108717">
                  <c:v>0</c:v>
                </c:pt>
                <c:pt idx="108718">
                  <c:v>0</c:v>
                </c:pt>
                <c:pt idx="108719">
                  <c:v>0</c:v>
                </c:pt>
                <c:pt idx="108720">
                  <c:v>0</c:v>
                </c:pt>
                <c:pt idx="108721">
                  <c:v>0</c:v>
                </c:pt>
                <c:pt idx="108722">
                  <c:v>0</c:v>
                </c:pt>
                <c:pt idx="108723">
                  <c:v>0</c:v>
                </c:pt>
                <c:pt idx="108724">
                  <c:v>0</c:v>
                </c:pt>
                <c:pt idx="108725">
                  <c:v>0</c:v>
                </c:pt>
                <c:pt idx="108726">
                  <c:v>0</c:v>
                </c:pt>
                <c:pt idx="108727">
                  <c:v>0</c:v>
                </c:pt>
                <c:pt idx="108728">
                  <c:v>0</c:v>
                </c:pt>
                <c:pt idx="108729">
                  <c:v>0</c:v>
                </c:pt>
                <c:pt idx="108730">
                  <c:v>0</c:v>
                </c:pt>
                <c:pt idx="108731">
                  <c:v>0</c:v>
                </c:pt>
                <c:pt idx="108732">
                  <c:v>0</c:v>
                </c:pt>
                <c:pt idx="108733">
                  <c:v>0</c:v>
                </c:pt>
                <c:pt idx="108734">
                  <c:v>0</c:v>
                </c:pt>
                <c:pt idx="108735">
                  <c:v>0</c:v>
                </c:pt>
                <c:pt idx="108736">
                  <c:v>0</c:v>
                </c:pt>
                <c:pt idx="108737">
                  <c:v>0</c:v>
                </c:pt>
                <c:pt idx="108738">
                  <c:v>0</c:v>
                </c:pt>
                <c:pt idx="108739">
                  <c:v>0</c:v>
                </c:pt>
                <c:pt idx="108740">
                  <c:v>0</c:v>
                </c:pt>
                <c:pt idx="108741">
                  <c:v>0</c:v>
                </c:pt>
                <c:pt idx="108742">
                  <c:v>0</c:v>
                </c:pt>
                <c:pt idx="108743">
                  <c:v>0</c:v>
                </c:pt>
                <c:pt idx="108744">
                  <c:v>0</c:v>
                </c:pt>
                <c:pt idx="108745">
                  <c:v>0</c:v>
                </c:pt>
                <c:pt idx="108746">
                  <c:v>0</c:v>
                </c:pt>
                <c:pt idx="108747">
                  <c:v>0</c:v>
                </c:pt>
                <c:pt idx="108748">
                  <c:v>0</c:v>
                </c:pt>
                <c:pt idx="108749">
                  <c:v>0</c:v>
                </c:pt>
                <c:pt idx="108750">
                  <c:v>0</c:v>
                </c:pt>
                <c:pt idx="108751">
                  <c:v>0</c:v>
                </c:pt>
                <c:pt idx="108752">
                  <c:v>0</c:v>
                </c:pt>
                <c:pt idx="108753">
                  <c:v>0</c:v>
                </c:pt>
                <c:pt idx="108754">
                  <c:v>0</c:v>
                </c:pt>
                <c:pt idx="108755">
                  <c:v>0</c:v>
                </c:pt>
                <c:pt idx="108756">
                  <c:v>0</c:v>
                </c:pt>
                <c:pt idx="108757">
                  <c:v>0</c:v>
                </c:pt>
                <c:pt idx="108758">
                  <c:v>0</c:v>
                </c:pt>
                <c:pt idx="108759">
                  <c:v>0</c:v>
                </c:pt>
                <c:pt idx="108760">
                  <c:v>0</c:v>
                </c:pt>
                <c:pt idx="108761">
                  <c:v>0</c:v>
                </c:pt>
                <c:pt idx="108762">
                  <c:v>0</c:v>
                </c:pt>
                <c:pt idx="108763">
                  <c:v>0</c:v>
                </c:pt>
                <c:pt idx="108764">
                  <c:v>0</c:v>
                </c:pt>
                <c:pt idx="108765">
                  <c:v>0</c:v>
                </c:pt>
                <c:pt idx="108766">
                  <c:v>0</c:v>
                </c:pt>
                <c:pt idx="108767">
                  <c:v>0</c:v>
                </c:pt>
                <c:pt idx="108768">
                  <c:v>0</c:v>
                </c:pt>
                <c:pt idx="108769">
                  <c:v>0</c:v>
                </c:pt>
                <c:pt idx="108770">
                  <c:v>0</c:v>
                </c:pt>
                <c:pt idx="108771">
                  <c:v>0</c:v>
                </c:pt>
                <c:pt idx="108772">
                  <c:v>0</c:v>
                </c:pt>
                <c:pt idx="108773">
                  <c:v>0</c:v>
                </c:pt>
                <c:pt idx="108774">
                  <c:v>0</c:v>
                </c:pt>
                <c:pt idx="108775">
                  <c:v>0</c:v>
                </c:pt>
                <c:pt idx="108776">
                  <c:v>0</c:v>
                </c:pt>
                <c:pt idx="108777">
                  <c:v>0</c:v>
                </c:pt>
                <c:pt idx="108778">
                  <c:v>0</c:v>
                </c:pt>
                <c:pt idx="108779">
                  <c:v>0</c:v>
                </c:pt>
                <c:pt idx="108780">
                  <c:v>0</c:v>
                </c:pt>
                <c:pt idx="108781">
                  <c:v>0</c:v>
                </c:pt>
                <c:pt idx="108782">
                  <c:v>0</c:v>
                </c:pt>
                <c:pt idx="108783">
                  <c:v>0</c:v>
                </c:pt>
                <c:pt idx="108784">
                  <c:v>0</c:v>
                </c:pt>
                <c:pt idx="108785">
                  <c:v>0</c:v>
                </c:pt>
                <c:pt idx="108786">
                  <c:v>0</c:v>
                </c:pt>
                <c:pt idx="108787">
                  <c:v>0</c:v>
                </c:pt>
                <c:pt idx="108788">
                  <c:v>0</c:v>
                </c:pt>
                <c:pt idx="108789">
                  <c:v>0</c:v>
                </c:pt>
                <c:pt idx="108790">
                  <c:v>0</c:v>
                </c:pt>
                <c:pt idx="108791">
                  <c:v>0</c:v>
                </c:pt>
                <c:pt idx="108792">
                  <c:v>0</c:v>
                </c:pt>
                <c:pt idx="108793">
                  <c:v>0</c:v>
                </c:pt>
                <c:pt idx="108794">
                  <c:v>0</c:v>
                </c:pt>
                <c:pt idx="108795">
                  <c:v>0</c:v>
                </c:pt>
                <c:pt idx="108796">
                  <c:v>0</c:v>
                </c:pt>
                <c:pt idx="108797">
                  <c:v>0</c:v>
                </c:pt>
                <c:pt idx="108798">
                  <c:v>0</c:v>
                </c:pt>
                <c:pt idx="108799">
                  <c:v>0</c:v>
                </c:pt>
                <c:pt idx="108800">
                  <c:v>0</c:v>
                </c:pt>
                <c:pt idx="108801">
                  <c:v>0</c:v>
                </c:pt>
                <c:pt idx="108802">
                  <c:v>0</c:v>
                </c:pt>
                <c:pt idx="108803">
                  <c:v>0</c:v>
                </c:pt>
                <c:pt idx="108804">
                  <c:v>0</c:v>
                </c:pt>
                <c:pt idx="108805">
                  <c:v>0</c:v>
                </c:pt>
                <c:pt idx="108806">
                  <c:v>0</c:v>
                </c:pt>
                <c:pt idx="108807">
                  <c:v>0</c:v>
                </c:pt>
                <c:pt idx="108808">
                  <c:v>0</c:v>
                </c:pt>
                <c:pt idx="108809">
                  <c:v>0</c:v>
                </c:pt>
                <c:pt idx="108810">
                  <c:v>0</c:v>
                </c:pt>
                <c:pt idx="108811">
                  <c:v>0</c:v>
                </c:pt>
                <c:pt idx="108812">
                  <c:v>0</c:v>
                </c:pt>
                <c:pt idx="108813">
                  <c:v>0</c:v>
                </c:pt>
                <c:pt idx="108814">
                  <c:v>0</c:v>
                </c:pt>
                <c:pt idx="108815">
                  <c:v>0</c:v>
                </c:pt>
                <c:pt idx="108816">
                  <c:v>0</c:v>
                </c:pt>
                <c:pt idx="108817">
                  <c:v>0</c:v>
                </c:pt>
                <c:pt idx="108818">
                  <c:v>0</c:v>
                </c:pt>
                <c:pt idx="108819">
                  <c:v>0</c:v>
                </c:pt>
                <c:pt idx="108820">
                  <c:v>0</c:v>
                </c:pt>
                <c:pt idx="108821">
                  <c:v>0</c:v>
                </c:pt>
                <c:pt idx="108822">
                  <c:v>0</c:v>
                </c:pt>
                <c:pt idx="108823">
                  <c:v>0</c:v>
                </c:pt>
                <c:pt idx="108824">
                  <c:v>0</c:v>
                </c:pt>
                <c:pt idx="108825">
                  <c:v>0</c:v>
                </c:pt>
                <c:pt idx="108826">
                  <c:v>0</c:v>
                </c:pt>
                <c:pt idx="108827">
                  <c:v>0</c:v>
                </c:pt>
                <c:pt idx="108828">
                  <c:v>0</c:v>
                </c:pt>
                <c:pt idx="108829">
                  <c:v>0</c:v>
                </c:pt>
                <c:pt idx="108830">
                  <c:v>0</c:v>
                </c:pt>
                <c:pt idx="108831">
                  <c:v>0</c:v>
                </c:pt>
                <c:pt idx="108832">
                  <c:v>0</c:v>
                </c:pt>
                <c:pt idx="108833">
                  <c:v>0</c:v>
                </c:pt>
                <c:pt idx="108834">
                  <c:v>0</c:v>
                </c:pt>
                <c:pt idx="108835">
                  <c:v>0</c:v>
                </c:pt>
                <c:pt idx="108836">
                  <c:v>0</c:v>
                </c:pt>
                <c:pt idx="108837">
                  <c:v>0</c:v>
                </c:pt>
                <c:pt idx="108838">
                  <c:v>0</c:v>
                </c:pt>
                <c:pt idx="108839">
                  <c:v>0</c:v>
                </c:pt>
                <c:pt idx="108840">
                  <c:v>0</c:v>
                </c:pt>
                <c:pt idx="108841">
                  <c:v>0</c:v>
                </c:pt>
                <c:pt idx="108842">
                  <c:v>0</c:v>
                </c:pt>
                <c:pt idx="108843">
                  <c:v>0</c:v>
                </c:pt>
                <c:pt idx="108844">
                  <c:v>0</c:v>
                </c:pt>
                <c:pt idx="108845">
                  <c:v>0</c:v>
                </c:pt>
                <c:pt idx="108846">
                  <c:v>0</c:v>
                </c:pt>
                <c:pt idx="108847">
                  <c:v>0</c:v>
                </c:pt>
                <c:pt idx="108848">
                  <c:v>0</c:v>
                </c:pt>
                <c:pt idx="108849">
                  <c:v>0</c:v>
                </c:pt>
                <c:pt idx="108850">
                  <c:v>0</c:v>
                </c:pt>
                <c:pt idx="108851">
                  <c:v>0</c:v>
                </c:pt>
                <c:pt idx="108852">
                  <c:v>0</c:v>
                </c:pt>
                <c:pt idx="108853">
                  <c:v>0</c:v>
                </c:pt>
                <c:pt idx="108854">
                  <c:v>0</c:v>
                </c:pt>
                <c:pt idx="108855">
                  <c:v>0</c:v>
                </c:pt>
                <c:pt idx="108856">
                  <c:v>0</c:v>
                </c:pt>
                <c:pt idx="108857">
                  <c:v>0</c:v>
                </c:pt>
                <c:pt idx="108858">
                  <c:v>0</c:v>
                </c:pt>
                <c:pt idx="108859">
                  <c:v>0</c:v>
                </c:pt>
                <c:pt idx="108860">
                  <c:v>0</c:v>
                </c:pt>
                <c:pt idx="108861">
                  <c:v>0</c:v>
                </c:pt>
                <c:pt idx="108862">
                  <c:v>0</c:v>
                </c:pt>
                <c:pt idx="108863">
                  <c:v>0</c:v>
                </c:pt>
                <c:pt idx="108864">
                  <c:v>0</c:v>
                </c:pt>
                <c:pt idx="108865">
                  <c:v>0</c:v>
                </c:pt>
                <c:pt idx="108866">
                  <c:v>0</c:v>
                </c:pt>
                <c:pt idx="108867">
                  <c:v>0</c:v>
                </c:pt>
                <c:pt idx="108868">
                  <c:v>0</c:v>
                </c:pt>
                <c:pt idx="108869">
                  <c:v>0</c:v>
                </c:pt>
                <c:pt idx="108870">
                  <c:v>0</c:v>
                </c:pt>
                <c:pt idx="108871">
                  <c:v>0</c:v>
                </c:pt>
                <c:pt idx="108872">
                  <c:v>0</c:v>
                </c:pt>
                <c:pt idx="108873">
                  <c:v>0</c:v>
                </c:pt>
                <c:pt idx="108874">
                  <c:v>0</c:v>
                </c:pt>
                <c:pt idx="108875">
                  <c:v>0</c:v>
                </c:pt>
                <c:pt idx="108876">
                  <c:v>0</c:v>
                </c:pt>
                <c:pt idx="108877">
                  <c:v>0</c:v>
                </c:pt>
                <c:pt idx="108878">
                  <c:v>0</c:v>
                </c:pt>
                <c:pt idx="108879">
                  <c:v>0</c:v>
                </c:pt>
                <c:pt idx="108880">
                  <c:v>0</c:v>
                </c:pt>
                <c:pt idx="108881">
                  <c:v>0</c:v>
                </c:pt>
                <c:pt idx="108882">
                  <c:v>0</c:v>
                </c:pt>
                <c:pt idx="108883">
                  <c:v>0</c:v>
                </c:pt>
                <c:pt idx="108884">
                  <c:v>0</c:v>
                </c:pt>
                <c:pt idx="108885">
                  <c:v>0</c:v>
                </c:pt>
                <c:pt idx="108886">
                  <c:v>0</c:v>
                </c:pt>
                <c:pt idx="108887">
                  <c:v>0</c:v>
                </c:pt>
                <c:pt idx="108888">
                  <c:v>0</c:v>
                </c:pt>
                <c:pt idx="108889">
                  <c:v>0</c:v>
                </c:pt>
                <c:pt idx="108890">
                  <c:v>0</c:v>
                </c:pt>
                <c:pt idx="108891">
                  <c:v>0</c:v>
                </c:pt>
                <c:pt idx="108892">
                  <c:v>0</c:v>
                </c:pt>
                <c:pt idx="108893">
                  <c:v>0</c:v>
                </c:pt>
                <c:pt idx="108894">
                  <c:v>0</c:v>
                </c:pt>
                <c:pt idx="108895">
                  <c:v>0</c:v>
                </c:pt>
                <c:pt idx="108896">
                  <c:v>0</c:v>
                </c:pt>
                <c:pt idx="108897">
                  <c:v>0</c:v>
                </c:pt>
                <c:pt idx="108898">
                  <c:v>0</c:v>
                </c:pt>
                <c:pt idx="108899">
                  <c:v>0</c:v>
                </c:pt>
                <c:pt idx="108900">
                  <c:v>0</c:v>
                </c:pt>
                <c:pt idx="108901">
                  <c:v>0</c:v>
                </c:pt>
                <c:pt idx="108902">
                  <c:v>0</c:v>
                </c:pt>
                <c:pt idx="108903">
                  <c:v>0</c:v>
                </c:pt>
                <c:pt idx="108904">
                  <c:v>0</c:v>
                </c:pt>
                <c:pt idx="108905">
                  <c:v>0</c:v>
                </c:pt>
                <c:pt idx="108906">
                  <c:v>0</c:v>
                </c:pt>
                <c:pt idx="108907">
                  <c:v>0</c:v>
                </c:pt>
                <c:pt idx="108908">
                  <c:v>0</c:v>
                </c:pt>
                <c:pt idx="108909">
                  <c:v>0</c:v>
                </c:pt>
                <c:pt idx="108910">
                  <c:v>0</c:v>
                </c:pt>
                <c:pt idx="108911">
                  <c:v>0</c:v>
                </c:pt>
                <c:pt idx="108912">
                  <c:v>0</c:v>
                </c:pt>
                <c:pt idx="108913">
                  <c:v>0</c:v>
                </c:pt>
                <c:pt idx="108914">
                  <c:v>0</c:v>
                </c:pt>
                <c:pt idx="108915">
                  <c:v>0</c:v>
                </c:pt>
                <c:pt idx="108916">
                  <c:v>0</c:v>
                </c:pt>
                <c:pt idx="108917">
                  <c:v>0</c:v>
                </c:pt>
                <c:pt idx="108918">
                  <c:v>0</c:v>
                </c:pt>
                <c:pt idx="108919">
                  <c:v>0</c:v>
                </c:pt>
                <c:pt idx="108920">
                  <c:v>0</c:v>
                </c:pt>
                <c:pt idx="108921">
                  <c:v>0</c:v>
                </c:pt>
                <c:pt idx="108922">
                  <c:v>0</c:v>
                </c:pt>
                <c:pt idx="108923">
                  <c:v>0</c:v>
                </c:pt>
                <c:pt idx="108924">
                  <c:v>0</c:v>
                </c:pt>
                <c:pt idx="108925">
                  <c:v>0</c:v>
                </c:pt>
                <c:pt idx="108926">
                  <c:v>0</c:v>
                </c:pt>
                <c:pt idx="108927">
                  <c:v>0</c:v>
                </c:pt>
                <c:pt idx="108928">
                  <c:v>0</c:v>
                </c:pt>
                <c:pt idx="108929">
                  <c:v>0</c:v>
                </c:pt>
                <c:pt idx="108930">
                  <c:v>0</c:v>
                </c:pt>
                <c:pt idx="108931">
                  <c:v>0</c:v>
                </c:pt>
                <c:pt idx="108932">
                  <c:v>0</c:v>
                </c:pt>
                <c:pt idx="108933">
                  <c:v>0</c:v>
                </c:pt>
                <c:pt idx="108934">
                  <c:v>0</c:v>
                </c:pt>
                <c:pt idx="108935">
                  <c:v>0</c:v>
                </c:pt>
                <c:pt idx="108936">
                  <c:v>0</c:v>
                </c:pt>
                <c:pt idx="108937">
                  <c:v>0</c:v>
                </c:pt>
                <c:pt idx="108938">
                  <c:v>0</c:v>
                </c:pt>
                <c:pt idx="108939">
                  <c:v>0</c:v>
                </c:pt>
                <c:pt idx="108940">
                  <c:v>0</c:v>
                </c:pt>
                <c:pt idx="108941">
                  <c:v>0</c:v>
                </c:pt>
                <c:pt idx="108942">
                  <c:v>0</c:v>
                </c:pt>
                <c:pt idx="108943">
                  <c:v>0</c:v>
                </c:pt>
                <c:pt idx="108944">
                  <c:v>0</c:v>
                </c:pt>
                <c:pt idx="108945">
                  <c:v>0</c:v>
                </c:pt>
                <c:pt idx="108946">
                  <c:v>0</c:v>
                </c:pt>
                <c:pt idx="108947">
                  <c:v>0</c:v>
                </c:pt>
                <c:pt idx="108948">
                  <c:v>0</c:v>
                </c:pt>
                <c:pt idx="108949">
                  <c:v>0</c:v>
                </c:pt>
                <c:pt idx="108950">
                  <c:v>0</c:v>
                </c:pt>
                <c:pt idx="108951">
                  <c:v>0</c:v>
                </c:pt>
                <c:pt idx="108952">
                  <c:v>0</c:v>
                </c:pt>
                <c:pt idx="108953">
                  <c:v>0</c:v>
                </c:pt>
                <c:pt idx="108954">
                  <c:v>0</c:v>
                </c:pt>
                <c:pt idx="108955">
                  <c:v>0</c:v>
                </c:pt>
                <c:pt idx="108956">
                  <c:v>0</c:v>
                </c:pt>
                <c:pt idx="108957">
                  <c:v>0</c:v>
                </c:pt>
                <c:pt idx="108958">
                  <c:v>0</c:v>
                </c:pt>
                <c:pt idx="108959">
                  <c:v>0</c:v>
                </c:pt>
                <c:pt idx="108960">
                  <c:v>0</c:v>
                </c:pt>
                <c:pt idx="108961">
                  <c:v>0</c:v>
                </c:pt>
                <c:pt idx="108962">
                  <c:v>0</c:v>
                </c:pt>
                <c:pt idx="108963">
                  <c:v>0</c:v>
                </c:pt>
                <c:pt idx="108964">
                  <c:v>0</c:v>
                </c:pt>
                <c:pt idx="108965">
                  <c:v>0</c:v>
                </c:pt>
                <c:pt idx="108966">
                  <c:v>0</c:v>
                </c:pt>
                <c:pt idx="108967">
                  <c:v>0</c:v>
                </c:pt>
                <c:pt idx="108968">
                  <c:v>0</c:v>
                </c:pt>
                <c:pt idx="108969">
                  <c:v>0</c:v>
                </c:pt>
                <c:pt idx="108970">
                  <c:v>0</c:v>
                </c:pt>
                <c:pt idx="108971">
                  <c:v>0</c:v>
                </c:pt>
                <c:pt idx="108972">
                  <c:v>0</c:v>
                </c:pt>
                <c:pt idx="108973">
                  <c:v>0</c:v>
                </c:pt>
                <c:pt idx="108974">
                  <c:v>0</c:v>
                </c:pt>
                <c:pt idx="108975">
                  <c:v>0</c:v>
                </c:pt>
                <c:pt idx="108976">
                  <c:v>0</c:v>
                </c:pt>
                <c:pt idx="108977">
                  <c:v>0</c:v>
                </c:pt>
                <c:pt idx="108978">
                  <c:v>0</c:v>
                </c:pt>
                <c:pt idx="108979">
                  <c:v>0</c:v>
                </c:pt>
                <c:pt idx="108980">
                  <c:v>0</c:v>
                </c:pt>
                <c:pt idx="108981">
                  <c:v>0</c:v>
                </c:pt>
                <c:pt idx="108982">
                  <c:v>0</c:v>
                </c:pt>
                <c:pt idx="108983">
                  <c:v>0</c:v>
                </c:pt>
                <c:pt idx="108984">
                  <c:v>0</c:v>
                </c:pt>
                <c:pt idx="108985">
                  <c:v>0</c:v>
                </c:pt>
                <c:pt idx="108986">
                  <c:v>0</c:v>
                </c:pt>
                <c:pt idx="108987">
                  <c:v>0</c:v>
                </c:pt>
                <c:pt idx="108988">
                  <c:v>0</c:v>
                </c:pt>
                <c:pt idx="108989">
                  <c:v>0</c:v>
                </c:pt>
                <c:pt idx="108990">
                  <c:v>0</c:v>
                </c:pt>
                <c:pt idx="108991">
                  <c:v>0</c:v>
                </c:pt>
                <c:pt idx="108992">
                  <c:v>0</c:v>
                </c:pt>
                <c:pt idx="108993">
                  <c:v>0</c:v>
                </c:pt>
                <c:pt idx="108994">
                  <c:v>0</c:v>
                </c:pt>
                <c:pt idx="108995">
                  <c:v>0</c:v>
                </c:pt>
                <c:pt idx="108996">
                  <c:v>0</c:v>
                </c:pt>
                <c:pt idx="108997">
                  <c:v>0</c:v>
                </c:pt>
                <c:pt idx="108998">
                  <c:v>0</c:v>
                </c:pt>
                <c:pt idx="108999">
                  <c:v>0</c:v>
                </c:pt>
                <c:pt idx="109000">
                  <c:v>0</c:v>
                </c:pt>
                <c:pt idx="109001">
                  <c:v>0</c:v>
                </c:pt>
                <c:pt idx="109002">
                  <c:v>0</c:v>
                </c:pt>
                <c:pt idx="109003">
                  <c:v>0</c:v>
                </c:pt>
                <c:pt idx="109004">
                  <c:v>0</c:v>
                </c:pt>
                <c:pt idx="109005">
                  <c:v>0</c:v>
                </c:pt>
                <c:pt idx="109006">
                  <c:v>0</c:v>
                </c:pt>
                <c:pt idx="109007">
                  <c:v>0</c:v>
                </c:pt>
                <c:pt idx="109008">
                  <c:v>0</c:v>
                </c:pt>
                <c:pt idx="109009">
                  <c:v>0</c:v>
                </c:pt>
                <c:pt idx="109010">
                  <c:v>0</c:v>
                </c:pt>
                <c:pt idx="109011">
                  <c:v>0</c:v>
                </c:pt>
                <c:pt idx="109012">
                  <c:v>0</c:v>
                </c:pt>
                <c:pt idx="109013">
                  <c:v>0</c:v>
                </c:pt>
                <c:pt idx="109014">
                  <c:v>0</c:v>
                </c:pt>
                <c:pt idx="109015">
                  <c:v>0</c:v>
                </c:pt>
                <c:pt idx="109016">
                  <c:v>0</c:v>
                </c:pt>
                <c:pt idx="109017">
                  <c:v>0</c:v>
                </c:pt>
                <c:pt idx="109018">
                  <c:v>0</c:v>
                </c:pt>
                <c:pt idx="109019">
                  <c:v>0</c:v>
                </c:pt>
                <c:pt idx="109020">
                  <c:v>0</c:v>
                </c:pt>
                <c:pt idx="109021">
                  <c:v>0</c:v>
                </c:pt>
                <c:pt idx="109022">
                  <c:v>0</c:v>
                </c:pt>
                <c:pt idx="109023">
                  <c:v>0</c:v>
                </c:pt>
                <c:pt idx="109024">
                  <c:v>0</c:v>
                </c:pt>
                <c:pt idx="109025">
                  <c:v>0</c:v>
                </c:pt>
                <c:pt idx="109026">
                  <c:v>0</c:v>
                </c:pt>
                <c:pt idx="109027">
                  <c:v>0</c:v>
                </c:pt>
                <c:pt idx="109028">
                  <c:v>0</c:v>
                </c:pt>
                <c:pt idx="109029">
                  <c:v>0</c:v>
                </c:pt>
                <c:pt idx="109030">
                  <c:v>0</c:v>
                </c:pt>
                <c:pt idx="109031">
                  <c:v>0</c:v>
                </c:pt>
                <c:pt idx="109032">
                  <c:v>0</c:v>
                </c:pt>
                <c:pt idx="109033">
                  <c:v>0</c:v>
                </c:pt>
                <c:pt idx="109034">
                  <c:v>0</c:v>
                </c:pt>
                <c:pt idx="109035">
                  <c:v>0</c:v>
                </c:pt>
                <c:pt idx="109036">
                  <c:v>0</c:v>
                </c:pt>
                <c:pt idx="109037">
                  <c:v>0</c:v>
                </c:pt>
                <c:pt idx="109038">
                  <c:v>0</c:v>
                </c:pt>
                <c:pt idx="109039">
                  <c:v>0</c:v>
                </c:pt>
                <c:pt idx="109040">
                  <c:v>0</c:v>
                </c:pt>
                <c:pt idx="109041">
                  <c:v>0</c:v>
                </c:pt>
                <c:pt idx="109042">
                  <c:v>0</c:v>
                </c:pt>
                <c:pt idx="109043">
                  <c:v>0</c:v>
                </c:pt>
                <c:pt idx="109044">
                  <c:v>0</c:v>
                </c:pt>
                <c:pt idx="109045">
                  <c:v>0</c:v>
                </c:pt>
                <c:pt idx="109046">
                  <c:v>0</c:v>
                </c:pt>
                <c:pt idx="109047">
                  <c:v>0</c:v>
                </c:pt>
                <c:pt idx="109048">
                  <c:v>0</c:v>
                </c:pt>
                <c:pt idx="109049">
                  <c:v>0</c:v>
                </c:pt>
                <c:pt idx="109050">
                  <c:v>0</c:v>
                </c:pt>
                <c:pt idx="109051">
                  <c:v>0</c:v>
                </c:pt>
                <c:pt idx="109052">
                  <c:v>0</c:v>
                </c:pt>
                <c:pt idx="109053">
                  <c:v>0</c:v>
                </c:pt>
                <c:pt idx="109054">
                  <c:v>0</c:v>
                </c:pt>
                <c:pt idx="109055">
                  <c:v>0</c:v>
                </c:pt>
                <c:pt idx="109056">
                  <c:v>0</c:v>
                </c:pt>
                <c:pt idx="109057">
                  <c:v>0</c:v>
                </c:pt>
                <c:pt idx="109058">
                  <c:v>0</c:v>
                </c:pt>
                <c:pt idx="109059">
                  <c:v>0</c:v>
                </c:pt>
                <c:pt idx="109060">
                  <c:v>0</c:v>
                </c:pt>
                <c:pt idx="109061">
                  <c:v>0</c:v>
                </c:pt>
                <c:pt idx="109062">
                  <c:v>0</c:v>
                </c:pt>
                <c:pt idx="109063">
                  <c:v>0</c:v>
                </c:pt>
                <c:pt idx="109064">
                  <c:v>0</c:v>
                </c:pt>
                <c:pt idx="109065">
                  <c:v>0</c:v>
                </c:pt>
                <c:pt idx="109066">
                  <c:v>0</c:v>
                </c:pt>
                <c:pt idx="109067">
                  <c:v>0</c:v>
                </c:pt>
                <c:pt idx="109068">
                  <c:v>0</c:v>
                </c:pt>
                <c:pt idx="109069">
                  <c:v>0</c:v>
                </c:pt>
                <c:pt idx="109070">
                  <c:v>0</c:v>
                </c:pt>
                <c:pt idx="109071">
                  <c:v>0</c:v>
                </c:pt>
                <c:pt idx="109072">
                  <c:v>0</c:v>
                </c:pt>
                <c:pt idx="109073">
                  <c:v>0</c:v>
                </c:pt>
                <c:pt idx="109074">
                  <c:v>0</c:v>
                </c:pt>
                <c:pt idx="109075">
                  <c:v>0</c:v>
                </c:pt>
                <c:pt idx="109076">
                  <c:v>0</c:v>
                </c:pt>
                <c:pt idx="109077">
                  <c:v>0</c:v>
                </c:pt>
                <c:pt idx="109078">
                  <c:v>0</c:v>
                </c:pt>
                <c:pt idx="109079">
                  <c:v>0</c:v>
                </c:pt>
                <c:pt idx="109080">
                  <c:v>0</c:v>
                </c:pt>
                <c:pt idx="109081">
                  <c:v>0</c:v>
                </c:pt>
                <c:pt idx="109082">
                  <c:v>0</c:v>
                </c:pt>
                <c:pt idx="109083">
                  <c:v>0</c:v>
                </c:pt>
                <c:pt idx="109084">
                  <c:v>0</c:v>
                </c:pt>
                <c:pt idx="109085">
                  <c:v>0</c:v>
                </c:pt>
                <c:pt idx="109086">
                  <c:v>0</c:v>
                </c:pt>
                <c:pt idx="109087">
                  <c:v>0</c:v>
                </c:pt>
                <c:pt idx="109088">
                  <c:v>0</c:v>
                </c:pt>
                <c:pt idx="109089">
                  <c:v>0</c:v>
                </c:pt>
                <c:pt idx="109090">
                  <c:v>0</c:v>
                </c:pt>
                <c:pt idx="109091">
                  <c:v>0</c:v>
                </c:pt>
                <c:pt idx="109092">
                  <c:v>0</c:v>
                </c:pt>
                <c:pt idx="109093">
                  <c:v>0</c:v>
                </c:pt>
                <c:pt idx="109094">
                  <c:v>0</c:v>
                </c:pt>
                <c:pt idx="109095">
                  <c:v>0</c:v>
                </c:pt>
                <c:pt idx="109096">
                  <c:v>0</c:v>
                </c:pt>
                <c:pt idx="109097">
                  <c:v>0</c:v>
                </c:pt>
                <c:pt idx="109098">
                  <c:v>0</c:v>
                </c:pt>
                <c:pt idx="109099">
                  <c:v>0</c:v>
                </c:pt>
                <c:pt idx="109100">
                  <c:v>0</c:v>
                </c:pt>
                <c:pt idx="109101">
                  <c:v>0</c:v>
                </c:pt>
                <c:pt idx="109102">
                  <c:v>0</c:v>
                </c:pt>
                <c:pt idx="109103">
                  <c:v>0</c:v>
                </c:pt>
                <c:pt idx="109104">
                  <c:v>0</c:v>
                </c:pt>
                <c:pt idx="109105">
                  <c:v>0</c:v>
                </c:pt>
                <c:pt idx="109106">
                  <c:v>0</c:v>
                </c:pt>
                <c:pt idx="109107">
                  <c:v>0</c:v>
                </c:pt>
                <c:pt idx="109108">
                  <c:v>0</c:v>
                </c:pt>
                <c:pt idx="109109">
                  <c:v>0</c:v>
                </c:pt>
                <c:pt idx="109110">
                  <c:v>0</c:v>
                </c:pt>
                <c:pt idx="109111">
                  <c:v>0</c:v>
                </c:pt>
                <c:pt idx="109112">
                  <c:v>0</c:v>
                </c:pt>
                <c:pt idx="109113">
                  <c:v>0</c:v>
                </c:pt>
                <c:pt idx="109114">
                  <c:v>0</c:v>
                </c:pt>
                <c:pt idx="109115">
                  <c:v>0</c:v>
                </c:pt>
                <c:pt idx="109116">
                  <c:v>0</c:v>
                </c:pt>
                <c:pt idx="109117">
                  <c:v>0</c:v>
                </c:pt>
                <c:pt idx="109118">
                  <c:v>0</c:v>
                </c:pt>
                <c:pt idx="109119">
                  <c:v>0</c:v>
                </c:pt>
                <c:pt idx="109120">
                  <c:v>0</c:v>
                </c:pt>
                <c:pt idx="109121">
                  <c:v>0</c:v>
                </c:pt>
                <c:pt idx="109122">
                  <c:v>0</c:v>
                </c:pt>
                <c:pt idx="109123">
                  <c:v>0</c:v>
                </c:pt>
                <c:pt idx="109124">
                  <c:v>0</c:v>
                </c:pt>
                <c:pt idx="109125">
                  <c:v>0</c:v>
                </c:pt>
                <c:pt idx="109126">
                  <c:v>0</c:v>
                </c:pt>
                <c:pt idx="109127">
                  <c:v>0</c:v>
                </c:pt>
                <c:pt idx="109128">
                  <c:v>0</c:v>
                </c:pt>
                <c:pt idx="109129">
                  <c:v>0</c:v>
                </c:pt>
                <c:pt idx="109130">
                  <c:v>0</c:v>
                </c:pt>
                <c:pt idx="109131">
                  <c:v>0</c:v>
                </c:pt>
                <c:pt idx="109132">
                  <c:v>0</c:v>
                </c:pt>
                <c:pt idx="109133">
                  <c:v>0</c:v>
                </c:pt>
                <c:pt idx="109134">
                  <c:v>0</c:v>
                </c:pt>
                <c:pt idx="109135">
                  <c:v>0</c:v>
                </c:pt>
                <c:pt idx="109136">
                  <c:v>0</c:v>
                </c:pt>
                <c:pt idx="109137">
                  <c:v>0</c:v>
                </c:pt>
                <c:pt idx="109138">
                  <c:v>0</c:v>
                </c:pt>
                <c:pt idx="109139">
                  <c:v>0</c:v>
                </c:pt>
                <c:pt idx="109140">
                  <c:v>0</c:v>
                </c:pt>
                <c:pt idx="109141">
                  <c:v>0</c:v>
                </c:pt>
                <c:pt idx="109142">
                  <c:v>0</c:v>
                </c:pt>
                <c:pt idx="109143">
                  <c:v>0</c:v>
                </c:pt>
                <c:pt idx="109144">
                  <c:v>0</c:v>
                </c:pt>
                <c:pt idx="109145">
                  <c:v>0</c:v>
                </c:pt>
                <c:pt idx="109146">
                  <c:v>0</c:v>
                </c:pt>
                <c:pt idx="109147">
                  <c:v>0</c:v>
                </c:pt>
                <c:pt idx="109148">
                  <c:v>0</c:v>
                </c:pt>
                <c:pt idx="109149">
                  <c:v>0</c:v>
                </c:pt>
                <c:pt idx="109150">
                  <c:v>0</c:v>
                </c:pt>
                <c:pt idx="109151">
                  <c:v>0</c:v>
                </c:pt>
                <c:pt idx="109152">
                  <c:v>0</c:v>
                </c:pt>
                <c:pt idx="109153">
                  <c:v>0</c:v>
                </c:pt>
                <c:pt idx="109154">
                  <c:v>0</c:v>
                </c:pt>
                <c:pt idx="109155">
                  <c:v>0</c:v>
                </c:pt>
                <c:pt idx="109156">
                  <c:v>0</c:v>
                </c:pt>
                <c:pt idx="109157">
                  <c:v>0</c:v>
                </c:pt>
                <c:pt idx="109158">
                  <c:v>0</c:v>
                </c:pt>
                <c:pt idx="109159">
                  <c:v>0</c:v>
                </c:pt>
                <c:pt idx="109160">
                  <c:v>0</c:v>
                </c:pt>
                <c:pt idx="109161">
                  <c:v>0</c:v>
                </c:pt>
                <c:pt idx="109162">
                  <c:v>0</c:v>
                </c:pt>
                <c:pt idx="109163">
                  <c:v>0</c:v>
                </c:pt>
                <c:pt idx="109164">
                  <c:v>0</c:v>
                </c:pt>
                <c:pt idx="109165">
                  <c:v>0</c:v>
                </c:pt>
                <c:pt idx="109166">
                  <c:v>0</c:v>
                </c:pt>
                <c:pt idx="109167">
                  <c:v>0</c:v>
                </c:pt>
                <c:pt idx="109168">
                  <c:v>0</c:v>
                </c:pt>
                <c:pt idx="109169">
                  <c:v>0</c:v>
                </c:pt>
                <c:pt idx="109170">
                  <c:v>0</c:v>
                </c:pt>
                <c:pt idx="109171">
                  <c:v>0</c:v>
                </c:pt>
                <c:pt idx="109172">
                  <c:v>0</c:v>
                </c:pt>
                <c:pt idx="109173">
                  <c:v>0</c:v>
                </c:pt>
                <c:pt idx="109174">
                  <c:v>0</c:v>
                </c:pt>
                <c:pt idx="109175">
                  <c:v>0</c:v>
                </c:pt>
                <c:pt idx="109176">
                  <c:v>0</c:v>
                </c:pt>
                <c:pt idx="109177">
                  <c:v>0</c:v>
                </c:pt>
                <c:pt idx="109178">
                  <c:v>0</c:v>
                </c:pt>
                <c:pt idx="109179">
                  <c:v>0</c:v>
                </c:pt>
                <c:pt idx="109180">
                  <c:v>0</c:v>
                </c:pt>
                <c:pt idx="109181">
                  <c:v>0</c:v>
                </c:pt>
                <c:pt idx="109182">
                  <c:v>0</c:v>
                </c:pt>
                <c:pt idx="109183">
                  <c:v>0</c:v>
                </c:pt>
                <c:pt idx="109184">
                  <c:v>0</c:v>
                </c:pt>
                <c:pt idx="109185">
                  <c:v>0</c:v>
                </c:pt>
                <c:pt idx="109186">
                  <c:v>0</c:v>
                </c:pt>
                <c:pt idx="109187">
                  <c:v>0</c:v>
                </c:pt>
                <c:pt idx="109188">
                  <c:v>0</c:v>
                </c:pt>
                <c:pt idx="109189">
                  <c:v>0</c:v>
                </c:pt>
                <c:pt idx="109190">
                  <c:v>0</c:v>
                </c:pt>
                <c:pt idx="109191">
                  <c:v>0</c:v>
                </c:pt>
                <c:pt idx="109192">
                  <c:v>0</c:v>
                </c:pt>
                <c:pt idx="109193">
                  <c:v>0</c:v>
                </c:pt>
                <c:pt idx="109194">
                  <c:v>0</c:v>
                </c:pt>
                <c:pt idx="109195">
                  <c:v>0</c:v>
                </c:pt>
                <c:pt idx="109196">
                  <c:v>0</c:v>
                </c:pt>
                <c:pt idx="109197">
                  <c:v>0</c:v>
                </c:pt>
                <c:pt idx="109198">
                  <c:v>0</c:v>
                </c:pt>
                <c:pt idx="109199">
                  <c:v>0</c:v>
                </c:pt>
                <c:pt idx="109200">
                  <c:v>0</c:v>
                </c:pt>
                <c:pt idx="109201">
                  <c:v>0</c:v>
                </c:pt>
                <c:pt idx="109202">
                  <c:v>0</c:v>
                </c:pt>
                <c:pt idx="109203">
                  <c:v>0</c:v>
                </c:pt>
                <c:pt idx="109204">
                  <c:v>0</c:v>
                </c:pt>
                <c:pt idx="109205">
                  <c:v>0</c:v>
                </c:pt>
                <c:pt idx="109206">
                  <c:v>0</c:v>
                </c:pt>
                <c:pt idx="109207">
                  <c:v>0</c:v>
                </c:pt>
                <c:pt idx="109208">
                  <c:v>0</c:v>
                </c:pt>
                <c:pt idx="109209">
                  <c:v>0</c:v>
                </c:pt>
                <c:pt idx="109210">
                  <c:v>0</c:v>
                </c:pt>
                <c:pt idx="109211">
                  <c:v>0</c:v>
                </c:pt>
                <c:pt idx="109212">
                  <c:v>0</c:v>
                </c:pt>
                <c:pt idx="109213">
                  <c:v>0</c:v>
                </c:pt>
                <c:pt idx="109214">
                  <c:v>0</c:v>
                </c:pt>
                <c:pt idx="109215">
                  <c:v>0</c:v>
                </c:pt>
                <c:pt idx="109216">
                  <c:v>0</c:v>
                </c:pt>
                <c:pt idx="109217">
                  <c:v>0</c:v>
                </c:pt>
                <c:pt idx="109218">
                  <c:v>0</c:v>
                </c:pt>
                <c:pt idx="109219">
                  <c:v>0</c:v>
                </c:pt>
                <c:pt idx="109220">
                  <c:v>0</c:v>
                </c:pt>
                <c:pt idx="109221">
                  <c:v>0</c:v>
                </c:pt>
                <c:pt idx="109222">
                  <c:v>0</c:v>
                </c:pt>
                <c:pt idx="109223">
                  <c:v>0</c:v>
                </c:pt>
                <c:pt idx="109224">
                  <c:v>0</c:v>
                </c:pt>
                <c:pt idx="109225">
                  <c:v>0</c:v>
                </c:pt>
                <c:pt idx="109226">
                  <c:v>0</c:v>
                </c:pt>
                <c:pt idx="109227">
                  <c:v>0</c:v>
                </c:pt>
                <c:pt idx="109228">
                  <c:v>0</c:v>
                </c:pt>
                <c:pt idx="109229">
                  <c:v>0</c:v>
                </c:pt>
                <c:pt idx="109230">
                  <c:v>0</c:v>
                </c:pt>
                <c:pt idx="109231">
                  <c:v>0</c:v>
                </c:pt>
                <c:pt idx="109232">
                  <c:v>0</c:v>
                </c:pt>
                <c:pt idx="109233">
                  <c:v>0</c:v>
                </c:pt>
                <c:pt idx="109234">
                  <c:v>0</c:v>
                </c:pt>
                <c:pt idx="109235">
                  <c:v>0</c:v>
                </c:pt>
                <c:pt idx="109236">
                  <c:v>0</c:v>
                </c:pt>
                <c:pt idx="109237">
                  <c:v>0</c:v>
                </c:pt>
                <c:pt idx="109238">
                  <c:v>0</c:v>
                </c:pt>
                <c:pt idx="109239">
                  <c:v>0</c:v>
                </c:pt>
                <c:pt idx="109240">
                  <c:v>0</c:v>
                </c:pt>
                <c:pt idx="109241">
                  <c:v>0</c:v>
                </c:pt>
                <c:pt idx="109242">
                  <c:v>0</c:v>
                </c:pt>
                <c:pt idx="109243">
                  <c:v>0</c:v>
                </c:pt>
                <c:pt idx="109244">
                  <c:v>0</c:v>
                </c:pt>
                <c:pt idx="109245">
                  <c:v>0</c:v>
                </c:pt>
                <c:pt idx="109246">
                  <c:v>0</c:v>
                </c:pt>
                <c:pt idx="109247">
                  <c:v>0</c:v>
                </c:pt>
                <c:pt idx="109248">
                  <c:v>0</c:v>
                </c:pt>
                <c:pt idx="109249">
                  <c:v>0</c:v>
                </c:pt>
                <c:pt idx="109250">
                  <c:v>0</c:v>
                </c:pt>
                <c:pt idx="109251">
                  <c:v>0</c:v>
                </c:pt>
                <c:pt idx="109252">
                  <c:v>0</c:v>
                </c:pt>
                <c:pt idx="109253">
                  <c:v>0</c:v>
                </c:pt>
                <c:pt idx="109254">
                  <c:v>0</c:v>
                </c:pt>
                <c:pt idx="109255">
                  <c:v>0</c:v>
                </c:pt>
                <c:pt idx="109256">
                  <c:v>0</c:v>
                </c:pt>
                <c:pt idx="109257">
                  <c:v>0</c:v>
                </c:pt>
                <c:pt idx="109258">
                  <c:v>0</c:v>
                </c:pt>
                <c:pt idx="109259">
                  <c:v>0</c:v>
                </c:pt>
                <c:pt idx="109260">
                  <c:v>0</c:v>
                </c:pt>
                <c:pt idx="109261">
                  <c:v>0</c:v>
                </c:pt>
                <c:pt idx="109262">
                  <c:v>0</c:v>
                </c:pt>
                <c:pt idx="109263">
                  <c:v>0</c:v>
                </c:pt>
                <c:pt idx="109264">
                  <c:v>0</c:v>
                </c:pt>
                <c:pt idx="109265">
                  <c:v>0</c:v>
                </c:pt>
                <c:pt idx="109266">
                  <c:v>0</c:v>
                </c:pt>
                <c:pt idx="109267">
                  <c:v>0</c:v>
                </c:pt>
                <c:pt idx="109268">
                  <c:v>0</c:v>
                </c:pt>
                <c:pt idx="109269">
                  <c:v>0</c:v>
                </c:pt>
                <c:pt idx="109270">
                  <c:v>0</c:v>
                </c:pt>
                <c:pt idx="109271">
                  <c:v>0</c:v>
                </c:pt>
                <c:pt idx="109272">
                  <c:v>0</c:v>
                </c:pt>
                <c:pt idx="109273">
                  <c:v>0</c:v>
                </c:pt>
                <c:pt idx="109274">
                  <c:v>0</c:v>
                </c:pt>
                <c:pt idx="109275">
                  <c:v>0</c:v>
                </c:pt>
                <c:pt idx="109276">
                  <c:v>0</c:v>
                </c:pt>
                <c:pt idx="109277">
                  <c:v>0</c:v>
                </c:pt>
                <c:pt idx="109278">
                  <c:v>0</c:v>
                </c:pt>
                <c:pt idx="109279">
                  <c:v>0</c:v>
                </c:pt>
                <c:pt idx="109280">
                  <c:v>0</c:v>
                </c:pt>
                <c:pt idx="109281">
                  <c:v>0</c:v>
                </c:pt>
                <c:pt idx="109282">
                  <c:v>0</c:v>
                </c:pt>
                <c:pt idx="109283">
                  <c:v>0</c:v>
                </c:pt>
                <c:pt idx="109284">
                  <c:v>0</c:v>
                </c:pt>
                <c:pt idx="109285">
                  <c:v>0</c:v>
                </c:pt>
                <c:pt idx="109286">
                  <c:v>0</c:v>
                </c:pt>
                <c:pt idx="109287">
                  <c:v>0</c:v>
                </c:pt>
                <c:pt idx="109288">
                  <c:v>0</c:v>
                </c:pt>
                <c:pt idx="109289">
                  <c:v>0</c:v>
                </c:pt>
                <c:pt idx="109290">
                  <c:v>0</c:v>
                </c:pt>
                <c:pt idx="109291">
                  <c:v>0</c:v>
                </c:pt>
                <c:pt idx="109292">
                  <c:v>0</c:v>
                </c:pt>
                <c:pt idx="109293">
                  <c:v>0</c:v>
                </c:pt>
                <c:pt idx="109294">
                  <c:v>0</c:v>
                </c:pt>
                <c:pt idx="109295">
                  <c:v>0</c:v>
                </c:pt>
                <c:pt idx="109296">
                  <c:v>0</c:v>
                </c:pt>
                <c:pt idx="109297">
                  <c:v>0</c:v>
                </c:pt>
                <c:pt idx="109298">
                  <c:v>0</c:v>
                </c:pt>
                <c:pt idx="109299">
                  <c:v>0</c:v>
                </c:pt>
                <c:pt idx="109300">
                  <c:v>0</c:v>
                </c:pt>
                <c:pt idx="109301">
                  <c:v>0</c:v>
                </c:pt>
                <c:pt idx="109302">
                  <c:v>0</c:v>
                </c:pt>
                <c:pt idx="109303">
                  <c:v>0</c:v>
                </c:pt>
                <c:pt idx="109304">
                  <c:v>0</c:v>
                </c:pt>
                <c:pt idx="109305">
                  <c:v>0</c:v>
                </c:pt>
                <c:pt idx="109306">
                  <c:v>0</c:v>
                </c:pt>
                <c:pt idx="109307">
                  <c:v>0</c:v>
                </c:pt>
                <c:pt idx="109308">
                  <c:v>0</c:v>
                </c:pt>
                <c:pt idx="109309">
                  <c:v>0</c:v>
                </c:pt>
                <c:pt idx="109310">
                  <c:v>0</c:v>
                </c:pt>
                <c:pt idx="109311">
                  <c:v>0</c:v>
                </c:pt>
                <c:pt idx="109312">
                  <c:v>0</c:v>
                </c:pt>
                <c:pt idx="109313">
                  <c:v>0</c:v>
                </c:pt>
                <c:pt idx="109314">
                  <c:v>0</c:v>
                </c:pt>
                <c:pt idx="109315">
                  <c:v>0</c:v>
                </c:pt>
                <c:pt idx="109316">
                  <c:v>0</c:v>
                </c:pt>
                <c:pt idx="109317">
                  <c:v>0</c:v>
                </c:pt>
                <c:pt idx="109318">
                  <c:v>0</c:v>
                </c:pt>
                <c:pt idx="109319">
                  <c:v>0</c:v>
                </c:pt>
                <c:pt idx="109320">
                  <c:v>0</c:v>
                </c:pt>
                <c:pt idx="109321">
                  <c:v>0</c:v>
                </c:pt>
                <c:pt idx="109322">
                  <c:v>0</c:v>
                </c:pt>
                <c:pt idx="109323">
                  <c:v>0</c:v>
                </c:pt>
                <c:pt idx="109324">
                  <c:v>0</c:v>
                </c:pt>
                <c:pt idx="109325">
                  <c:v>0</c:v>
                </c:pt>
                <c:pt idx="109326">
                  <c:v>0</c:v>
                </c:pt>
                <c:pt idx="109327">
                  <c:v>0</c:v>
                </c:pt>
                <c:pt idx="109328">
                  <c:v>0</c:v>
                </c:pt>
                <c:pt idx="109329">
                  <c:v>0</c:v>
                </c:pt>
                <c:pt idx="109330">
                  <c:v>0</c:v>
                </c:pt>
                <c:pt idx="109331">
                  <c:v>0</c:v>
                </c:pt>
                <c:pt idx="109332">
                  <c:v>0</c:v>
                </c:pt>
                <c:pt idx="109333">
                  <c:v>0</c:v>
                </c:pt>
                <c:pt idx="109334">
                  <c:v>0</c:v>
                </c:pt>
                <c:pt idx="109335">
                  <c:v>0</c:v>
                </c:pt>
                <c:pt idx="109336">
                  <c:v>0</c:v>
                </c:pt>
                <c:pt idx="109337">
                  <c:v>0</c:v>
                </c:pt>
                <c:pt idx="109338">
                  <c:v>0</c:v>
                </c:pt>
                <c:pt idx="109339">
                  <c:v>0</c:v>
                </c:pt>
                <c:pt idx="109340">
                  <c:v>0</c:v>
                </c:pt>
                <c:pt idx="109341">
                  <c:v>0</c:v>
                </c:pt>
                <c:pt idx="109342">
                  <c:v>0</c:v>
                </c:pt>
                <c:pt idx="109343">
                  <c:v>0</c:v>
                </c:pt>
                <c:pt idx="109344">
                  <c:v>0</c:v>
                </c:pt>
                <c:pt idx="109345">
                  <c:v>0</c:v>
                </c:pt>
                <c:pt idx="109346">
                  <c:v>0</c:v>
                </c:pt>
                <c:pt idx="109347">
                  <c:v>0</c:v>
                </c:pt>
                <c:pt idx="109348">
                  <c:v>0</c:v>
                </c:pt>
                <c:pt idx="109349">
                  <c:v>0</c:v>
                </c:pt>
                <c:pt idx="109350">
                  <c:v>0</c:v>
                </c:pt>
                <c:pt idx="109351">
                  <c:v>0</c:v>
                </c:pt>
                <c:pt idx="109352">
                  <c:v>0</c:v>
                </c:pt>
                <c:pt idx="109353">
                  <c:v>0</c:v>
                </c:pt>
                <c:pt idx="109354">
                  <c:v>0</c:v>
                </c:pt>
                <c:pt idx="109355">
                  <c:v>0</c:v>
                </c:pt>
                <c:pt idx="109356">
                  <c:v>0</c:v>
                </c:pt>
                <c:pt idx="109357">
                  <c:v>0</c:v>
                </c:pt>
                <c:pt idx="109358">
                  <c:v>0</c:v>
                </c:pt>
                <c:pt idx="109359">
                  <c:v>0</c:v>
                </c:pt>
                <c:pt idx="109360">
                  <c:v>0</c:v>
                </c:pt>
                <c:pt idx="109361">
                  <c:v>0</c:v>
                </c:pt>
                <c:pt idx="109362">
                  <c:v>0</c:v>
                </c:pt>
                <c:pt idx="109363">
                  <c:v>0</c:v>
                </c:pt>
                <c:pt idx="109364">
                  <c:v>0</c:v>
                </c:pt>
                <c:pt idx="109365">
                  <c:v>0</c:v>
                </c:pt>
                <c:pt idx="109366">
                  <c:v>0</c:v>
                </c:pt>
                <c:pt idx="109367">
                  <c:v>0</c:v>
                </c:pt>
                <c:pt idx="109368">
                  <c:v>0</c:v>
                </c:pt>
                <c:pt idx="109369">
                  <c:v>0</c:v>
                </c:pt>
                <c:pt idx="109370">
                  <c:v>0</c:v>
                </c:pt>
                <c:pt idx="109371">
                  <c:v>0</c:v>
                </c:pt>
                <c:pt idx="109372">
                  <c:v>0</c:v>
                </c:pt>
                <c:pt idx="109373">
                  <c:v>0</c:v>
                </c:pt>
                <c:pt idx="109374">
                  <c:v>0</c:v>
                </c:pt>
                <c:pt idx="109375">
                  <c:v>0</c:v>
                </c:pt>
                <c:pt idx="109376">
                  <c:v>0</c:v>
                </c:pt>
                <c:pt idx="109377">
                  <c:v>0</c:v>
                </c:pt>
                <c:pt idx="109378">
                  <c:v>0</c:v>
                </c:pt>
                <c:pt idx="109379">
                  <c:v>0</c:v>
                </c:pt>
                <c:pt idx="109380">
                  <c:v>0</c:v>
                </c:pt>
                <c:pt idx="109381">
                  <c:v>0</c:v>
                </c:pt>
                <c:pt idx="109382">
                  <c:v>0</c:v>
                </c:pt>
                <c:pt idx="109383">
                  <c:v>0</c:v>
                </c:pt>
                <c:pt idx="109384">
                  <c:v>0</c:v>
                </c:pt>
                <c:pt idx="109385">
                  <c:v>0</c:v>
                </c:pt>
                <c:pt idx="109386">
                  <c:v>0</c:v>
                </c:pt>
                <c:pt idx="109387">
                  <c:v>0</c:v>
                </c:pt>
                <c:pt idx="109388">
                  <c:v>0</c:v>
                </c:pt>
                <c:pt idx="109389">
                  <c:v>0</c:v>
                </c:pt>
                <c:pt idx="109390">
                  <c:v>0</c:v>
                </c:pt>
                <c:pt idx="109391">
                  <c:v>0</c:v>
                </c:pt>
                <c:pt idx="109392">
                  <c:v>0</c:v>
                </c:pt>
                <c:pt idx="109393">
                  <c:v>0</c:v>
                </c:pt>
                <c:pt idx="109394">
                  <c:v>0</c:v>
                </c:pt>
                <c:pt idx="109395">
                  <c:v>0</c:v>
                </c:pt>
                <c:pt idx="109396">
                  <c:v>0</c:v>
                </c:pt>
                <c:pt idx="109397">
                  <c:v>0</c:v>
                </c:pt>
                <c:pt idx="109398">
                  <c:v>0</c:v>
                </c:pt>
                <c:pt idx="109399">
                  <c:v>0</c:v>
                </c:pt>
                <c:pt idx="109400">
                  <c:v>0</c:v>
                </c:pt>
                <c:pt idx="109401">
                  <c:v>0</c:v>
                </c:pt>
                <c:pt idx="109402">
                  <c:v>0</c:v>
                </c:pt>
                <c:pt idx="109403">
                  <c:v>0</c:v>
                </c:pt>
                <c:pt idx="109404">
                  <c:v>0</c:v>
                </c:pt>
                <c:pt idx="109405">
                  <c:v>0</c:v>
                </c:pt>
                <c:pt idx="109406">
                  <c:v>0</c:v>
                </c:pt>
                <c:pt idx="109407">
                  <c:v>0</c:v>
                </c:pt>
                <c:pt idx="109408">
                  <c:v>0</c:v>
                </c:pt>
                <c:pt idx="109409">
                  <c:v>0</c:v>
                </c:pt>
                <c:pt idx="109410">
                  <c:v>0</c:v>
                </c:pt>
                <c:pt idx="109411">
                  <c:v>0</c:v>
                </c:pt>
                <c:pt idx="109412">
                  <c:v>0</c:v>
                </c:pt>
                <c:pt idx="109413">
                  <c:v>0</c:v>
                </c:pt>
                <c:pt idx="109414">
                  <c:v>0</c:v>
                </c:pt>
                <c:pt idx="109415">
                  <c:v>0</c:v>
                </c:pt>
                <c:pt idx="109416">
                  <c:v>0</c:v>
                </c:pt>
                <c:pt idx="109417">
                  <c:v>0</c:v>
                </c:pt>
                <c:pt idx="109418">
                  <c:v>0</c:v>
                </c:pt>
                <c:pt idx="109419">
                  <c:v>0</c:v>
                </c:pt>
                <c:pt idx="109420">
                  <c:v>0</c:v>
                </c:pt>
                <c:pt idx="109421">
                  <c:v>0</c:v>
                </c:pt>
                <c:pt idx="109422">
                  <c:v>0</c:v>
                </c:pt>
                <c:pt idx="109423">
                  <c:v>0</c:v>
                </c:pt>
                <c:pt idx="109424">
                  <c:v>0</c:v>
                </c:pt>
                <c:pt idx="109425">
                  <c:v>0</c:v>
                </c:pt>
                <c:pt idx="109426">
                  <c:v>0</c:v>
                </c:pt>
                <c:pt idx="109427">
                  <c:v>0</c:v>
                </c:pt>
                <c:pt idx="109428">
                  <c:v>0</c:v>
                </c:pt>
                <c:pt idx="109429">
                  <c:v>0</c:v>
                </c:pt>
                <c:pt idx="109430">
                  <c:v>0</c:v>
                </c:pt>
                <c:pt idx="109431">
                  <c:v>0</c:v>
                </c:pt>
                <c:pt idx="109432">
                  <c:v>0</c:v>
                </c:pt>
                <c:pt idx="109433">
                  <c:v>0</c:v>
                </c:pt>
                <c:pt idx="109434">
                  <c:v>0</c:v>
                </c:pt>
                <c:pt idx="109435">
                  <c:v>0</c:v>
                </c:pt>
                <c:pt idx="109436">
                  <c:v>0</c:v>
                </c:pt>
                <c:pt idx="109437">
                  <c:v>0</c:v>
                </c:pt>
                <c:pt idx="109438">
                  <c:v>0</c:v>
                </c:pt>
                <c:pt idx="109439">
                  <c:v>0</c:v>
                </c:pt>
                <c:pt idx="109440">
                  <c:v>0</c:v>
                </c:pt>
                <c:pt idx="109441">
                  <c:v>0</c:v>
                </c:pt>
                <c:pt idx="109442">
                  <c:v>0</c:v>
                </c:pt>
                <c:pt idx="109443">
                  <c:v>0</c:v>
                </c:pt>
                <c:pt idx="109444">
                  <c:v>0</c:v>
                </c:pt>
                <c:pt idx="109445">
                  <c:v>0</c:v>
                </c:pt>
                <c:pt idx="109446">
                  <c:v>0</c:v>
                </c:pt>
                <c:pt idx="109447">
                  <c:v>0</c:v>
                </c:pt>
                <c:pt idx="109448">
                  <c:v>0</c:v>
                </c:pt>
                <c:pt idx="109449">
                  <c:v>0</c:v>
                </c:pt>
                <c:pt idx="109450">
                  <c:v>0</c:v>
                </c:pt>
                <c:pt idx="109451">
                  <c:v>0</c:v>
                </c:pt>
                <c:pt idx="109452">
                  <c:v>0</c:v>
                </c:pt>
                <c:pt idx="109453">
                  <c:v>0</c:v>
                </c:pt>
                <c:pt idx="109454">
                  <c:v>0</c:v>
                </c:pt>
                <c:pt idx="109455">
                  <c:v>0</c:v>
                </c:pt>
                <c:pt idx="109456">
                  <c:v>0</c:v>
                </c:pt>
                <c:pt idx="109457">
                  <c:v>0</c:v>
                </c:pt>
                <c:pt idx="109458">
                  <c:v>0</c:v>
                </c:pt>
                <c:pt idx="109459">
                  <c:v>0</c:v>
                </c:pt>
                <c:pt idx="109460">
                  <c:v>0</c:v>
                </c:pt>
                <c:pt idx="109461">
                  <c:v>0</c:v>
                </c:pt>
                <c:pt idx="109462">
                  <c:v>0</c:v>
                </c:pt>
                <c:pt idx="109463">
                  <c:v>0</c:v>
                </c:pt>
                <c:pt idx="109464">
                  <c:v>0</c:v>
                </c:pt>
                <c:pt idx="109465">
                  <c:v>0</c:v>
                </c:pt>
                <c:pt idx="109466">
                  <c:v>0</c:v>
                </c:pt>
                <c:pt idx="109467">
                  <c:v>0</c:v>
                </c:pt>
                <c:pt idx="109468">
                  <c:v>0</c:v>
                </c:pt>
                <c:pt idx="109469">
                  <c:v>0</c:v>
                </c:pt>
                <c:pt idx="109470">
                  <c:v>0</c:v>
                </c:pt>
                <c:pt idx="109471">
                  <c:v>0</c:v>
                </c:pt>
                <c:pt idx="109472">
                  <c:v>0</c:v>
                </c:pt>
                <c:pt idx="109473">
                  <c:v>0</c:v>
                </c:pt>
                <c:pt idx="109474">
                  <c:v>0</c:v>
                </c:pt>
                <c:pt idx="109475">
                  <c:v>0</c:v>
                </c:pt>
                <c:pt idx="109476">
                  <c:v>0</c:v>
                </c:pt>
                <c:pt idx="109477">
                  <c:v>0</c:v>
                </c:pt>
                <c:pt idx="109478">
                  <c:v>0</c:v>
                </c:pt>
                <c:pt idx="109479">
                  <c:v>0</c:v>
                </c:pt>
                <c:pt idx="109480">
                  <c:v>0</c:v>
                </c:pt>
                <c:pt idx="109481">
                  <c:v>0</c:v>
                </c:pt>
                <c:pt idx="109482">
                  <c:v>0</c:v>
                </c:pt>
                <c:pt idx="109483">
                  <c:v>0</c:v>
                </c:pt>
                <c:pt idx="109484">
                  <c:v>0</c:v>
                </c:pt>
                <c:pt idx="109485">
                  <c:v>0</c:v>
                </c:pt>
                <c:pt idx="109486">
                  <c:v>0</c:v>
                </c:pt>
                <c:pt idx="109487">
                  <c:v>0</c:v>
                </c:pt>
                <c:pt idx="109488">
                  <c:v>0</c:v>
                </c:pt>
                <c:pt idx="109489">
                  <c:v>0</c:v>
                </c:pt>
                <c:pt idx="109490">
                  <c:v>0</c:v>
                </c:pt>
                <c:pt idx="109491">
                  <c:v>0</c:v>
                </c:pt>
                <c:pt idx="109492">
                  <c:v>0</c:v>
                </c:pt>
                <c:pt idx="109493">
                  <c:v>0</c:v>
                </c:pt>
                <c:pt idx="109494">
                  <c:v>0</c:v>
                </c:pt>
                <c:pt idx="109495">
                  <c:v>0</c:v>
                </c:pt>
                <c:pt idx="109496">
                  <c:v>0</c:v>
                </c:pt>
                <c:pt idx="109497">
                  <c:v>0</c:v>
                </c:pt>
                <c:pt idx="109498">
                  <c:v>0</c:v>
                </c:pt>
                <c:pt idx="109499">
                  <c:v>0</c:v>
                </c:pt>
                <c:pt idx="109500">
                  <c:v>0</c:v>
                </c:pt>
                <c:pt idx="109501">
                  <c:v>0</c:v>
                </c:pt>
                <c:pt idx="109502">
                  <c:v>0</c:v>
                </c:pt>
                <c:pt idx="109503">
                  <c:v>0</c:v>
                </c:pt>
                <c:pt idx="109504">
                  <c:v>0</c:v>
                </c:pt>
                <c:pt idx="109505">
                  <c:v>0</c:v>
                </c:pt>
                <c:pt idx="109506">
                  <c:v>0</c:v>
                </c:pt>
                <c:pt idx="109507">
                  <c:v>0</c:v>
                </c:pt>
                <c:pt idx="109508">
                  <c:v>0</c:v>
                </c:pt>
                <c:pt idx="109509">
                  <c:v>0</c:v>
                </c:pt>
                <c:pt idx="109510">
                  <c:v>0</c:v>
                </c:pt>
                <c:pt idx="109511">
                  <c:v>0</c:v>
                </c:pt>
                <c:pt idx="109512">
                  <c:v>0</c:v>
                </c:pt>
                <c:pt idx="109513">
                  <c:v>0</c:v>
                </c:pt>
                <c:pt idx="109514">
                  <c:v>0</c:v>
                </c:pt>
                <c:pt idx="109515">
                  <c:v>0</c:v>
                </c:pt>
                <c:pt idx="109516">
                  <c:v>0</c:v>
                </c:pt>
                <c:pt idx="109517">
                  <c:v>0</c:v>
                </c:pt>
                <c:pt idx="109518">
                  <c:v>0</c:v>
                </c:pt>
                <c:pt idx="109519">
                  <c:v>0</c:v>
                </c:pt>
                <c:pt idx="109520">
                  <c:v>0</c:v>
                </c:pt>
                <c:pt idx="109521">
                  <c:v>0</c:v>
                </c:pt>
                <c:pt idx="109522">
                  <c:v>0</c:v>
                </c:pt>
                <c:pt idx="109523">
                  <c:v>0</c:v>
                </c:pt>
                <c:pt idx="109524">
                  <c:v>0</c:v>
                </c:pt>
                <c:pt idx="109525">
                  <c:v>0</c:v>
                </c:pt>
                <c:pt idx="109526">
                  <c:v>0</c:v>
                </c:pt>
                <c:pt idx="109527">
                  <c:v>0</c:v>
                </c:pt>
                <c:pt idx="109528">
                  <c:v>0</c:v>
                </c:pt>
                <c:pt idx="109529">
                  <c:v>0</c:v>
                </c:pt>
                <c:pt idx="109530">
                  <c:v>0</c:v>
                </c:pt>
                <c:pt idx="109531">
                  <c:v>0</c:v>
                </c:pt>
                <c:pt idx="109532">
                  <c:v>0</c:v>
                </c:pt>
                <c:pt idx="109533">
                  <c:v>0</c:v>
                </c:pt>
                <c:pt idx="109534">
                  <c:v>0</c:v>
                </c:pt>
                <c:pt idx="109535">
                  <c:v>0</c:v>
                </c:pt>
                <c:pt idx="109536">
                  <c:v>0</c:v>
                </c:pt>
                <c:pt idx="109537">
                  <c:v>0</c:v>
                </c:pt>
                <c:pt idx="109538">
                  <c:v>0</c:v>
                </c:pt>
                <c:pt idx="109539">
                  <c:v>0</c:v>
                </c:pt>
                <c:pt idx="109540">
                  <c:v>0</c:v>
                </c:pt>
                <c:pt idx="109541">
                  <c:v>0</c:v>
                </c:pt>
                <c:pt idx="109542">
                  <c:v>0</c:v>
                </c:pt>
                <c:pt idx="109543">
                  <c:v>0</c:v>
                </c:pt>
                <c:pt idx="109544">
                  <c:v>0</c:v>
                </c:pt>
                <c:pt idx="109545">
                  <c:v>0</c:v>
                </c:pt>
                <c:pt idx="109546">
                  <c:v>0</c:v>
                </c:pt>
                <c:pt idx="109547">
                  <c:v>0</c:v>
                </c:pt>
                <c:pt idx="109548">
                  <c:v>0</c:v>
                </c:pt>
                <c:pt idx="109549">
                  <c:v>0</c:v>
                </c:pt>
                <c:pt idx="109550">
                  <c:v>0</c:v>
                </c:pt>
                <c:pt idx="109551">
                  <c:v>0</c:v>
                </c:pt>
                <c:pt idx="109552">
                  <c:v>0</c:v>
                </c:pt>
                <c:pt idx="109553">
                  <c:v>0</c:v>
                </c:pt>
                <c:pt idx="109554">
                  <c:v>0</c:v>
                </c:pt>
                <c:pt idx="109555">
                  <c:v>0</c:v>
                </c:pt>
                <c:pt idx="109556">
                  <c:v>0</c:v>
                </c:pt>
                <c:pt idx="109557">
                  <c:v>0</c:v>
                </c:pt>
                <c:pt idx="109558">
                  <c:v>0</c:v>
                </c:pt>
                <c:pt idx="109559">
                  <c:v>0</c:v>
                </c:pt>
                <c:pt idx="109560">
                  <c:v>0</c:v>
                </c:pt>
                <c:pt idx="109561">
                  <c:v>0</c:v>
                </c:pt>
                <c:pt idx="109562">
                  <c:v>0</c:v>
                </c:pt>
                <c:pt idx="109563">
                  <c:v>0</c:v>
                </c:pt>
                <c:pt idx="109564">
                  <c:v>0</c:v>
                </c:pt>
                <c:pt idx="109565">
                  <c:v>0</c:v>
                </c:pt>
                <c:pt idx="109566">
                  <c:v>0</c:v>
                </c:pt>
                <c:pt idx="109567">
                  <c:v>0</c:v>
                </c:pt>
                <c:pt idx="109568">
                  <c:v>0</c:v>
                </c:pt>
                <c:pt idx="109569">
                  <c:v>0</c:v>
                </c:pt>
                <c:pt idx="109570">
                  <c:v>0</c:v>
                </c:pt>
                <c:pt idx="109571">
                  <c:v>0</c:v>
                </c:pt>
                <c:pt idx="109572">
                  <c:v>0</c:v>
                </c:pt>
                <c:pt idx="109573">
                  <c:v>0</c:v>
                </c:pt>
                <c:pt idx="109574">
                  <c:v>0</c:v>
                </c:pt>
                <c:pt idx="109575">
                  <c:v>0</c:v>
                </c:pt>
                <c:pt idx="109576">
                  <c:v>0</c:v>
                </c:pt>
                <c:pt idx="109577">
                  <c:v>0</c:v>
                </c:pt>
                <c:pt idx="109578">
                  <c:v>0</c:v>
                </c:pt>
                <c:pt idx="109579">
                  <c:v>0</c:v>
                </c:pt>
                <c:pt idx="109580">
                  <c:v>0</c:v>
                </c:pt>
                <c:pt idx="109581">
                  <c:v>0</c:v>
                </c:pt>
                <c:pt idx="109582">
                  <c:v>0</c:v>
                </c:pt>
                <c:pt idx="109583">
                  <c:v>0</c:v>
                </c:pt>
                <c:pt idx="109584">
                  <c:v>0</c:v>
                </c:pt>
                <c:pt idx="109585">
                  <c:v>0</c:v>
                </c:pt>
                <c:pt idx="109586">
                  <c:v>0</c:v>
                </c:pt>
                <c:pt idx="109587">
                  <c:v>0</c:v>
                </c:pt>
                <c:pt idx="109588">
                  <c:v>0</c:v>
                </c:pt>
                <c:pt idx="109589">
                  <c:v>0</c:v>
                </c:pt>
                <c:pt idx="109590">
                  <c:v>0</c:v>
                </c:pt>
                <c:pt idx="109591">
                  <c:v>0</c:v>
                </c:pt>
                <c:pt idx="109592">
                  <c:v>0</c:v>
                </c:pt>
                <c:pt idx="109593">
                  <c:v>0</c:v>
                </c:pt>
                <c:pt idx="109594">
                  <c:v>0</c:v>
                </c:pt>
                <c:pt idx="109595">
                  <c:v>0</c:v>
                </c:pt>
                <c:pt idx="109596">
                  <c:v>0</c:v>
                </c:pt>
                <c:pt idx="109597">
                  <c:v>0</c:v>
                </c:pt>
                <c:pt idx="109598">
                  <c:v>0</c:v>
                </c:pt>
                <c:pt idx="109599">
                  <c:v>0</c:v>
                </c:pt>
                <c:pt idx="109600">
                  <c:v>0</c:v>
                </c:pt>
                <c:pt idx="109601">
                  <c:v>0</c:v>
                </c:pt>
                <c:pt idx="109602">
                  <c:v>0</c:v>
                </c:pt>
                <c:pt idx="109603">
                  <c:v>0</c:v>
                </c:pt>
                <c:pt idx="109604">
                  <c:v>0</c:v>
                </c:pt>
                <c:pt idx="109605">
                  <c:v>0</c:v>
                </c:pt>
                <c:pt idx="109606">
                  <c:v>0</c:v>
                </c:pt>
                <c:pt idx="109607">
                  <c:v>0</c:v>
                </c:pt>
                <c:pt idx="109608">
                  <c:v>0</c:v>
                </c:pt>
                <c:pt idx="109609">
                  <c:v>0</c:v>
                </c:pt>
                <c:pt idx="109610">
                  <c:v>0</c:v>
                </c:pt>
                <c:pt idx="109611">
                  <c:v>0</c:v>
                </c:pt>
                <c:pt idx="109612">
                  <c:v>0</c:v>
                </c:pt>
                <c:pt idx="109613">
                  <c:v>0</c:v>
                </c:pt>
                <c:pt idx="109614">
                  <c:v>0</c:v>
                </c:pt>
                <c:pt idx="109615">
                  <c:v>0</c:v>
                </c:pt>
                <c:pt idx="109616">
                  <c:v>0</c:v>
                </c:pt>
                <c:pt idx="109617">
                  <c:v>0</c:v>
                </c:pt>
                <c:pt idx="109618">
                  <c:v>0</c:v>
                </c:pt>
                <c:pt idx="109619">
                  <c:v>0</c:v>
                </c:pt>
                <c:pt idx="109620">
                  <c:v>0</c:v>
                </c:pt>
                <c:pt idx="109621">
                  <c:v>0</c:v>
                </c:pt>
                <c:pt idx="109622">
                  <c:v>0</c:v>
                </c:pt>
                <c:pt idx="109623">
                  <c:v>0</c:v>
                </c:pt>
                <c:pt idx="109624">
                  <c:v>0</c:v>
                </c:pt>
                <c:pt idx="109625">
                  <c:v>0</c:v>
                </c:pt>
                <c:pt idx="109626">
                  <c:v>0</c:v>
                </c:pt>
                <c:pt idx="109627">
                  <c:v>0</c:v>
                </c:pt>
                <c:pt idx="109628">
                  <c:v>0</c:v>
                </c:pt>
                <c:pt idx="109629">
                  <c:v>0</c:v>
                </c:pt>
                <c:pt idx="109630">
                  <c:v>0</c:v>
                </c:pt>
                <c:pt idx="109631">
                  <c:v>0</c:v>
                </c:pt>
                <c:pt idx="109632">
                  <c:v>0</c:v>
                </c:pt>
                <c:pt idx="109633">
                  <c:v>0</c:v>
                </c:pt>
                <c:pt idx="109634">
                  <c:v>0</c:v>
                </c:pt>
                <c:pt idx="109635">
                  <c:v>0</c:v>
                </c:pt>
                <c:pt idx="109636">
                  <c:v>0</c:v>
                </c:pt>
                <c:pt idx="109637">
                  <c:v>0</c:v>
                </c:pt>
                <c:pt idx="109638">
                  <c:v>0</c:v>
                </c:pt>
                <c:pt idx="109639">
                  <c:v>0</c:v>
                </c:pt>
                <c:pt idx="109640">
                  <c:v>0</c:v>
                </c:pt>
                <c:pt idx="109641">
                  <c:v>0</c:v>
                </c:pt>
                <c:pt idx="109642">
                  <c:v>0</c:v>
                </c:pt>
                <c:pt idx="109643">
                  <c:v>0</c:v>
                </c:pt>
                <c:pt idx="109644">
                  <c:v>0</c:v>
                </c:pt>
                <c:pt idx="109645">
                  <c:v>0</c:v>
                </c:pt>
                <c:pt idx="109646">
                  <c:v>0</c:v>
                </c:pt>
                <c:pt idx="109647">
                  <c:v>0</c:v>
                </c:pt>
                <c:pt idx="109648">
                  <c:v>0</c:v>
                </c:pt>
                <c:pt idx="109649">
                  <c:v>0</c:v>
                </c:pt>
                <c:pt idx="109650">
                  <c:v>0</c:v>
                </c:pt>
                <c:pt idx="109651">
                  <c:v>0</c:v>
                </c:pt>
                <c:pt idx="109652">
                  <c:v>0</c:v>
                </c:pt>
                <c:pt idx="109653">
                  <c:v>0</c:v>
                </c:pt>
                <c:pt idx="109654">
                  <c:v>0</c:v>
                </c:pt>
                <c:pt idx="109655">
                  <c:v>0</c:v>
                </c:pt>
                <c:pt idx="109656">
                  <c:v>0</c:v>
                </c:pt>
                <c:pt idx="109657">
                  <c:v>0</c:v>
                </c:pt>
                <c:pt idx="109658">
                  <c:v>0</c:v>
                </c:pt>
                <c:pt idx="109659">
                  <c:v>0</c:v>
                </c:pt>
                <c:pt idx="109660">
                  <c:v>0</c:v>
                </c:pt>
                <c:pt idx="109661">
                  <c:v>0</c:v>
                </c:pt>
                <c:pt idx="109662">
                  <c:v>0</c:v>
                </c:pt>
                <c:pt idx="109663">
                  <c:v>0</c:v>
                </c:pt>
                <c:pt idx="109664">
                  <c:v>0</c:v>
                </c:pt>
                <c:pt idx="109665">
                  <c:v>0</c:v>
                </c:pt>
                <c:pt idx="109666">
                  <c:v>0</c:v>
                </c:pt>
                <c:pt idx="109667">
                  <c:v>0</c:v>
                </c:pt>
                <c:pt idx="109668">
                  <c:v>0</c:v>
                </c:pt>
                <c:pt idx="109669">
                  <c:v>0</c:v>
                </c:pt>
                <c:pt idx="109670">
                  <c:v>0</c:v>
                </c:pt>
                <c:pt idx="109671">
                  <c:v>0</c:v>
                </c:pt>
                <c:pt idx="109672">
                  <c:v>0</c:v>
                </c:pt>
                <c:pt idx="109673">
                  <c:v>0</c:v>
                </c:pt>
                <c:pt idx="109674">
                  <c:v>0</c:v>
                </c:pt>
                <c:pt idx="109675">
                  <c:v>0</c:v>
                </c:pt>
                <c:pt idx="109676">
                  <c:v>0</c:v>
                </c:pt>
                <c:pt idx="109677">
                  <c:v>0</c:v>
                </c:pt>
                <c:pt idx="109678">
                  <c:v>0</c:v>
                </c:pt>
                <c:pt idx="109679">
                  <c:v>0</c:v>
                </c:pt>
                <c:pt idx="109680">
                  <c:v>0</c:v>
                </c:pt>
                <c:pt idx="109681">
                  <c:v>0</c:v>
                </c:pt>
                <c:pt idx="109682">
                  <c:v>0</c:v>
                </c:pt>
                <c:pt idx="109683">
                  <c:v>0</c:v>
                </c:pt>
                <c:pt idx="109684">
                  <c:v>0</c:v>
                </c:pt>
                <c:pt idx="109685">
                  <c:v>0</c:v>
                </c:pt>
                <c:pt idx="109686">
                  <c:v>0</c:v>
                </c:pt>
                <c:pt idx="109687">
                  <c:v>0</c:v>
                </c:pt>
                <c:pt idx="109688">
                  <c:v>0</c:v>
                </c:pt>
                <c:pt idx="109689">
                  <c:v>0</c:v>
                </c:pt>
                <c:pt idx="109690">
                  <c:v>0</c:v>
                </c:pt>
                <c:pt idx="109691">
                  <c:v>0</c:v>
                </c:pt>
                <c:pt idx="109692">
                  <c:v>0</c:v>
                </c:pt>
                <c:pt idx="109693">
                  <c:v>0</c:v>
                </c:pt>
                <c:pt idx="109694">
                  <c:v>0</c:v>
                </c:pt>
                <c:pt idx="109695">
                  <c:v>0</c:v>
                </c:pt>
                <c:pt idx="109696">
                  <c:v>0</c:v>
                </c:pt>
                <c:pt idx="109697">
                  <c:v>0</c:v>
                </c:pt>
                <c:pt idx="109698">
                  <c:v>0</c:v>
                </c:pt>
                <c:pt idx="109699">
                  <c:v>0</c:v>
                </c:pt>
                <c:pt idx="109700">
                  <c:v>0</c:v>
                </c:pt>
                <c:pt idx="109701">
                  <c:v>0</c:v>
                </c:pt>
                <c:pt idx="109702">
                  <c:v>0</c:v>
                </c:pt>
                <c:pt idx="109703">
                  <c:v>0</c:v>
                </c:pt>
                <c:pt idx="109704">
                  <c:v>0</c:v>
                </c:pt>
                <c:pt idx="109705">
                  <c:v>0</c:v>
                </c:pt>
                <c:pt idx="109706">
                  <c:v>0</c:v>
                </c:pt>
                <c:pt idx="109707">
                  <c:v>0</c:v>
                </c:pt>
                <c:pt idx="109708">
                  <c:v>0</c:v>
                </c:pt>
                <c:pt idx="109709">
                  <c:v>0</c:v>
                </c:pt>
                <c:pt idx="109710">
                  <c:v>0</c:v>
                </c:pt>
                <c:pt idx="109711">
                  <c:v>0</c:v>
                </c:pt>
                <c:pt idx="109712">
                  <c:v>0</c:v>
                </c:pt>
                <c:pt idx="109713">
                  <c:v>0</c:v>
                </c:pt>
                <c:pt idx="109714">
                  <c:v>0</c:v>
                </c:pt>
                <c:pt idx="109715">
                  <c:v>0</c:v>
                </c:pt>
                <c:pt idx="109716">
                  <c:v>0</c:v>
                </c:pt>
                <c:pt idx="109717">
                  <c:v>0</c:v>
                </c:pt>
                <c:pt idx="109718">
                  <c:v>0</c:v>
                </c:pt>
                <c:pt idx="109719">
                  <c:v>0</c:v>
                </c:pt>
                <c:pt idx="109720">
                  <c:v>0</c:v>
                </c:pt>
                <c:pt idx="109721">
                  <c:v>0</c:v>
                </c:pt>
                <c:pt idx="109722">
                  <c:v>0</c:v>
                </c:pt>
                <c:pt idx="109723">
                  <c:v>0</c:v>
                </c:pt>
                <c:pt idx="109724">
                  <c:v>0</c:v>
                </c:pt>
                <c:pt idx="109725">
                  <c:v>0</c:v>
                </c:pt>
                <c:pt idx="109726">
                  <c:v>0</c:v>
                </c:pt>
                <c:pt idx="109727">
                  <c:v>0</c:v>
                </c:pt>
                <c:pt idx="109728">
                  <c:v>0</c:v>
                </c:pt>
                <c:pt idx="109729">
                  <c:v>0</c:v>
                </c:pt>
                <c:pt idx="109730">
                  <c:v>0</c:v>
                </c:pt>
                <c:pt idx="109731">
                  <c:v>0</c:v>
                </c:pt>
                <c:pt idx="109732">
                  <c:v>0</c:v>
                </c:pt>
                <c:pt idx="109733">
                  <c:v>0</c:v>
                </c:pt>
                <c:pt idx="109734">
                  <c:v>0</c:v>
                </c:pt>
                <c:pt idx="109735">
                  <c:v>0</c:v>
                </c:pt>
                <c:pt idx="109736">
                  <c:v>0</c:v>
                </c:pt>
                <c:pt idx="109737">
                  <c:v>0</c:v>
                </c:pt>
                <c:pt idx="109738">
                  <c:v>0</c:v>
                </c:pt>
                <c:pt idx="109739">
                  <c:v>0</c:v>
                </c:pt>
                <c:pt idx="109740">
                  <c:v>0</c:v>
                </c:pt>
                <c:pt idx="109741">
                  <c:v>0</c:v>
                </c:pt>
                <c:pt idx="109742">
                  <c:v>0</c:v>
                </c:pt>
                <c:pt idx="109743">
                  <c:v>0</c:v>
                </c:pt>
                <c:pt idx="109744">
                  <c:v>0</c:v>
                </c:pt>
                <c:pt idx="109745">
                  <c:v>0</c:v>
                </c:pt>
                <c:pt idx="109746">
                  <c:v>0</c:v>
                </c:pt>
                <c:pt idx="109747">
                  <c:v>0</c:v>
                </c:pt>
                <c:pt idx="109748">
                  <c:v>0</c:v>
                </c:pt>
                <c:pt idx="109749">
                  <c:v>0</c:v>
                </c:pt>
                <c:pt idx="109750">
                  <c:v>0</c:v>
                </c:pt>
                <c:pt idx="109751">
                  <c:v>0</c:v>
                </c:pt>
                <c:pt idx="109752">
                  <c:v>0</c:v>
                </c:pt>
                <c:pt idx="109753">
                  <c:v>0</c:v>
                </c:pt>
                <c:pt idx="109754">
                  <c:v>0</c:v>
                </c:pt>
                <c:pt idx="109755">
                  <c:v>0</c:v>
                </c:pt>
                <c:pt idx="109756">
                  <c:v>0</c:v>
                </c:pt>
                <c:pt idx="109757">
                  <c:v>0</c:v>
                </c:pt>
                <c:pt idx="109758">
                  <c:v>0</c:v>
                </c:pt>
                <c:pt idx="109759">
                  <c:v>0</c:v>
                </c:pt>
                <c:pt idx="109760">
                  <c:v>0</c:v>
                </c:pt>
                <c:pt idx="109761">
                  <c:v>0</c:v>
                </c:pt>
                <c:pt idx="109762">
                  <c:v>0</c:v>
                </c:pt>
                <c:pt idx="109763">
                  <c:v>0</c:v>
                </c:pt>
                <c:pt idx="109764">
                  <c:v>0</c:v>
                </c:pt>
                <c:pt idx="109765">
                  <c:v>0</c:v>
                </c:pt>
                <c:pt idx="109766">
                  <c:v>0</c:v>
                </c:pt>
                <c:pt idx="109767">
                  <c:v>0</c:v>
                </c:pt>
                <c:pt idx="109768">
                  <c:v>0</c:v>
                </c:pt>
                <c:pt idx="109769">
                  <c:v>0</c:v>
                </c:pt>
                <c:pt idx="109770">
                  <c:v>0</c:v>
                </c:pt>
                <c:pt idx="109771">
                  <c:v>0</c:v>
                </c:pt>
                <c:pt idx="109772">
                  <c:v>0</c:v>
                </c:pt>
                <c:pt idx="109773">
                  <c:v>0</c:v>
                </c:pt>
                <c:pt idx="109774">
                  <c:v>0</c:v>
                </c:pt>
                <c:pt idx="109775">
                  <c:v>0</c:v>
                </c:pt>
                <c:pt idx="109776">
                  <c:v>0</c:v>
                </c:pt>
                <c:pt idx="109777">
                  <c:v>0</c:v>
                </c:pt>
                <c:pt idx="109778">
                  <c:v>0</c:v>
                </c:pt>
                <c:pt idx="109779">
                  <c:v>0</c:v>
                </c:pt>
                <c:pt idx="109780">
                  <c:v>0</c:v>
                </c:pt>
                <c:pt idx="109781">
                  <c:v>0</c:v>
                </c:pt>
                <c:pt idx="109782">
                  <c:v>0</c:v>
                </c:pt>
                <c:pt idx="109783">
                  <c:v>0</c:v>
                </c:pt>
                <c:pt idx="109784">
                  <c:v>0</c:v>
                </c:pt>
                <c:pt idx="109785">
                  <c:v>0</c:v>
                </c:pt>
                <c:pt idx="109786">
                  <c:v>0</c:v>
                </c:pt>
                <c:pt idx="109787">
                  <c:v>0</c:v>
                </c:pt>
                <c:pt idx="109788">
                  <c:v>0</c:v>
                </c:pt>
                <c:pt idx="109789">
                  <c:v>0</c:v>
                </c:pt>
                <c:pt idx="109790">
                  <c:v>0</c:v>
                </c:pt>
                <c:pt idx="109791">
                  <c:v>0</c:v>
                </c:pt>
                <c:pt idx="109792">
                  <c:v>0</c:v>
                </c:pt>
                <c:pt idx="109793">
                  <c:v>0</c:v>
                </c:pt>
                <c:pt idx="109794">
                  <c:v>0</c:v>
                </c:pt>
                <c:pt idx="109795">
                  <c:v>0</c:v>
                </c:pt>
                <c:pt idx="109796">
                  <c:v>0</c:v>
                </c:pt>
                <c:pt idx="109797">
                  <c:v>0</c:v>
                </c:pt>
                <c:pt idx="109798">
                  <c:v>0</c:v>
                </c:pt>
                <c:pt idx="109799">
                  <c:v>0</c:v>
                </c:pt>
                <c:pt idx="109800">
                  <c:v>0</c:v>
                </c:pt>
                <c:pt idx="109801">
                  <c:v>0</c:v>
                </c:pt>
                <c:pt idx="109802">
                  <c:v>0</c:v>
                </c:pt>
                <c:pt idx="109803">
                  <c:v>0</c:v>
                </c:pt>
                <c:pt idx="109804">
                  <c:v>0</c:v>
                </c:pt>
                <c:pt idx="109805">
                  <c:v>0</c:v>
                </c:pt>
                <c:pt idx="109806">
                  <c:v>0</c:v>
                </c:pt>
                <c:pt idx="109807">
                  <c:v>0</c:v>
                </c:pt>
                <c:pt idx="109808">
                  <c:v>0</c:v>
                </c:pt>
                <c:pt idx="109809">
                  <c:v>0</c:v>
                </c:pt>
                <c:pt idx="109810">
                  <c:v>0</c:v>
                </c:pt>
                <c:pt idx="109811">
                  <c:v>0</c:v>
                </c:pt>
                <c:pt idx="109812">
                  <c:v>0</c:v>
                </c:pt>
                <c:pt idx="109813">
                  <c:v>0</c:v>
                </c:pt>
                <c:pt idx="109814">
                  <c:v>0</c:v>
                </c:pt>
                <c:pt idx="109815">
                  <c:v>0</c:v>
                </c:pt>
                <c:pt idx="109816">
                  <c:v>0</c:v>
                </c:pt>
                <c:pt idx="109817">
                  <c:v>0</c:v>
                </c:pt>
                <c:pt idx="109818">
                  <c:v>0</c:v>
                </c:pt>
                <c:pt idx="109819">
                  <c:v>0</c:v>
                </c:pt>
                <c:pt idx="109820">
                  <c:v>0</c:v>
                </c:pt>
                <c:pt idx="109821">
                  <c:v>0</c:v>
                </c:pt>
                <c:pt idx="109822">
                  <c:v>0</c:v>
                </c:pt>
                <c:pt idx="109823">
                  <c:v>0</c:v>
                </c:pt>
                <c:pt idx="109824">
                  <c:v>0</c:v>
                </c:pt>
                <c:pt idx="109825">
                  <c:v>0</c:v>
                </c:pt>
                <c:pt idx="109826">
                  <c:v>0</c:v>
                </c:pt>
                <c:pt idx="109827">
                  <c:v>0</c:v>
                </c:pt>
                <c:pt idx="109828">
                  <c:v>0</c:v>
                </c:pt>
                <c:pt idx="109829">
                  <c:v>0</c:v>
                </c:pt>
                <c:pt idx="109830">
                  <c:v>0</c:v>
                </c:pt>
                <c:pt idx="109831">
                  <c:v>0</c:v>
                </c:pt>
                <c:pt idx="109832">
                  <c:v>0</c:v>
                </c:pt>
                <c:pt idx="109833">
                  <c:v>0</c:v>
                </c:pt>
                <c:pt idx="109834">
                  <c:v>0</c:v>
                </c:pt>
                <c:pt idx="109835">
                  <c:v>0</c:v>
                </c:pt>
                <c:pt idx="109836">
                  <c:v>0</c:v>
                </c:pt>
                <c:pt idx="109837">
                  <c:v>0</c:v>
                </c:pt>
                <c:pt idx="109838">
                  <c:v>0</c:v>
                </c:pt>
                <c:pt idx="109839">
                  <c:v>0</c:v>
                </c:pt>
                <c:pt idx="109840">
                  <c:v>0</c:v>
                </c:pt>
                <c:pt idx="109841">
                  <c:v>0</c:v>
                </c:pt>
                <c:pt idx="109842">
                  <c:v>0</c:v>
                </c:pt>
                <c:pt idx="109843">
                  <c:v>0</c:v>
                </c:pt>
                <c:pt idx="109844">
                  <c:v>0</c:v>
                </c:pt>
                <c:pt idx="109845">
                  <c:v>0</c:v>
                </c:pt>
                <c:pt idx="109846">
                  <c:v>0</c:v>
                </c:pt>
                <c:pt idx="109847">
                  <c:v>0</c:v>
                </c:pt>
                <c:pt idx="109848">
                  <c:v>0</c:v>
                </c:pt>
                <c:pt idx="109849">
                  <c:v>0</c:v>
                </c:pt>
                <c:pt idx="109850">
                  <c:v>0</c:v>
                </c:pt>
                <c:pt idx="109851">
                  <c:v>0</c:v>
                </c:pt>
                <c:pt idx="109852">
                  <c:v>0</c:v>
                </c:pt>
                <c:pt idx="109853">
                  <c:v>0</c:v>
                </c:pt>
                <c:pt idx="109854">
                  <c:v>0</c:v>
                </c:pt>
                <c:pt idx="109855">
                  <c:v>0</c:v>
                </c:pt>
                <c:pt idx="109856">
                  <c:v>0</c:v>
                </c:pt>
                <c:pt idx="109857">
                  <c:v>0</c:v>
                </c:pt>
                <c:pt idx="109858">
                  <c:v>0</c:v>
                </c:pt>
                <c:pt idx="109859">
                  <c:v>0</c:v>
                </c:pt>
                <c:pt idx="109860">
                  <c:v>0</c:v>
                </c:pt>
                <c:pt idx="109861">
                  <c:v>0</c:v>
                </c:pt>
                <c:pt idx="109862">
                  <c:v>0</c:v>
                </c:pt>
                <c:pt idx="109863">
                  <c:v>0</c:v>
                </c:pt>
                <c:pt idx="109864">
                  <c:v>0</c:v>
                </c:pt>
                <c:pt idx="109865">
                  <c:v>0</c:v>
                </c:pt>
                <c:pt idx="109866">
                  <c:v>0</c:v>
                </c:pt>
                <c:pt idx="109867">
                  <c:v>0</c:v>
                </c:pt>
                <c:pt idx="109868">
                  <c:v>0</c:v>
                </c:pt>
                <c:pt idx="109869">
                  <c:v>0</c:v>
                </c:pt>
                <c:pt idx="109870">
                  <c:v>0</c:v>
                </c:pt>
                <c:pt idx="109871">
                  <c:v>0</c:v>
                </c:pt>
                <c:pt idx="109872">
                  <c:v>0</c:v>
                </c:pt>
                <c:pt idx="109873">
                  <c:v>0</c:v>
                </c:pt>
                <c:pt idx="109874">
                  <c:v>0</c:v>
                </c:pt>
                <c:pt idx="109875">
                  <c:v>0</c:v>
                </c:pt>
                <c:pt idx="109876">
                  <c:v>0</c:v>
                </c:pt>
                <c:pt idx="109877">
                  <c:v>0</c:v>
                </c:pt>
                <c:pt idx="109878">
                  <c:v>0</c:v>
                </c:pt>
                <c:pt idx="109879">
                  <c:v>0</c:v>
                </c:pt>
                <c:pt idx="109880">
                  <c:v>0</c:v>
                </c:pt>
                <c:pt idx="109881">
                  <c:v>0</c:v>
                </c:pt>
                <c:pt idx="109882">
                  <c:v>0</c:v>
                </c:pt>
                <c:pt idx="109883">
                  <c:v>0</c:v>
                </c:pt>
                <c:pt idx="109884">
                  <c:v>0</c:v>
                </c:pt>
                <c:pt idx="109885">
                  <c:v>0</c:v>
                </c:pt>
                <c:pt idx="109886">
                  <c:v>0</c:v>
                </c:pt>
                <c:pt idx="109887">
                  <c:v>0</c:v>
                </c:pt>
                <c:pt idx="109888">
                  <c:v>0</c:v>
                </c:pt>
                <c:pt idx="109889">
                  <c:v>0</c:v>
                </c:pt>
                <c:pt idx="109890">
                  <c:v>0</c:v>
                </c:pt>
                <c:pt idx="109891">
                  <c:v>0</c:v>
                </c:pt>
                <c:pt idx="109892">
                  <c:v>0</c:v>
                </c:pt>
                <c:pt idx="109893">
                  <c:v>0</c:v>
                </c:pt>
                <c:pt idx="109894">
                  <c:v>0</c:v>
                </c:pt>
                <c:pt idx="109895">
                  <c:v>0</c:v>
                </c:pt>
                <c:pt idx="109896">
                  <c:v>0</c:v>
                </c:pt>
                <c:pt idx="109897">
                  <c:v>0</c:v>
                </c:pt>
                <c:pt idx="109898">
                  <c:v>0</c:v>
                </c:pt>
                <c:pt idx="109899">
                  <c:v>0</c:v>
                </c:pt>
                <c:pt idx="109900">
                  <c:v>0</c:v>
                </c:pt>
                <c:pt idx="109901">
                  <c:v>0</c:v>
                </c:pt>
                <c:pt idx="109902">
                  <c:v>0</c:v>
                </c:pt>
                <c:pt idx="109903">
                  <c:v>0</c:v>
                </c:pt>
                <c:pt idx="109904">
                  <c:v>0</c:v>
                </c:pt>
                <c:pt idx="109905">
                  <c:v>0</c:v>
                </c:pt>
                <c:pt idx="109906">
                  <c:v>0</c:v>
                </c:pt>
                <c:pt idx="109907">
                  <c:v>0</c:v>
                </c:pt>
                <c:pt idx="109908">
                  <c:v>0</c:v>
                </c:pt>
                <c:pt idx="109909">
                  <c:v>0</c:v>
                </c:pt>
                <c:pt idx="109910">
                  <c:v>0</c:v>
                </c:pt>
                <c:pt idx="109911">
                  <c:v>0</c:v>
                </c:pt>
                <c:pt idx="109912">
                  <c:v>0</c:v>
                </c:pt>
                <c:pt idx="109913">
                  <c:v>0</c:v>
                </c:pt>
                <c:pt idx="109914">
                  <c:v>0</c:v>
                </c:pt>
                <c:pt idx="109915">
                  <c:v>0</c:v>
                </c:pt>
                <c:pt idx="109916">
                  <c:v>0</c:v>
                </c:pt>
                <c:pt idx="109917">
                  <c:v>0</c:v>
                </c:pt>
                <c:pt idx="109918">
                  <c:v>0</c:v>
                </c:pt>
                <c:pt idx="109919">
                  <c:v>0</c:v>
                </c:pt>
                <c:pt idx="109920">
                  <c:v>0</c:v>
                </c:pt>
                <c:pt idx="109921">
                  <c:v>0</c:v>
                </c:pt>
                <c:pt idx="109922">
                  <c:v>0</c:v>
                </c:pt>
                <c:pt idx="109923">
                  <c:v>0</c:v>
                </c:pt>
                <c:pt idx="109924">
                  <c:v>0</c:v>
                </c:pt>
                <c:pt idx="109925">
                  <c:v>0</c:v>
                </c:pt>
                <c:pt idx="109926">
                  <c:v>0</c:v>
                </c:pt>
                <c:pt idx="109927">
                  <c:v>0</c:v>
                </c:pt>
                <c:pt idx="109928">
                  <c:v>0</c:v>
                </c:pt>
                <c:pt idx="109929">
                  <c:v>0</c:v>
                </c:pt>
                <c:pt idx="109930">
                  <c:v>0</c:v>
                </c:pt>
                <c:pt idx="109931">
                  <c:v>0</c:v>
                </c:pt>
                <c:pt idx="109932">
                  <c:v>0</c:v>
                </c:pt>
                <c:pt idx="109933">
                  <c:v>0</c:v>
                </c:pt>
                <c:pt idx="109934">
                  <c:v>0</c:v>
                </c:pt>
                <c:pt idx="109935">
                  <c:v>0</c:v>
                </c:pt>
                <c:pt idx="109936">
                  <c:v>0</c:v>
                </c:pt>
                <c:pt idx="109937">
                  <c:v>0</c:v>
                </c:pt>
                <c:pt idx="109938">
                  <c:v>0</c:v>
                </c:pt>
                <c:pt idx="109939">
                  <c:v>0</c:v>
                </c:pt>
                <c:pt idx="109940">
                  <c:v>0</c:v>
                </c:pt>
                <c:pt idx="109941">
                  <c:v>0</c:v>
                </c:pt>
                <c:pt idx="109942">
                  <c:v>0</c:v>
                </c:pt>
                <c:pt idx="109943">
                  <c:v>0</c:v>
                </c:pt>
                <c:pt idx="109944">
                  <c:v>0</c:v>
                </c:pt>
                <c:pt idx="109945">
                  <c:v>0</c:v>
                </c:pt>
                <c:pt idx="109946">
                  <c:v>0</c:v>
                </c:pt>
                <c:pt idx="109947">
                  <c:v>0</c:v>
                </c:pt>
                <c:pt idx="109948">
                  <c:v>0</c:v>
                </c:pt>
                <c:pt idx="109949">
                  <c:v>0</c:v>
                </c:pt>
                <c:pt idx="109950">
                  <c:v>0</c:v>
                </c:pt>
                <c:pt idx="109951">
                  <c:v>0</c:v>
                </c:pt>
                <c:pt idx="109952">
                  <c:v>0</c:v>
                </c:pt>
                <c:pt idx="109953">
                  <c:v>0</c:v>
                </c:pt>
                <c:pt idx="109954">
                  <c:v>0</c:v>
                </c:pt>
                <c:pt idx="109955">
                  <c:v>0</c:v>
                </c:pt>
                <c:pt idx="109956">
                  <c:v>0</c:v>
                </c:pt>
                <c:pt idx="109957">
                  <c:v>0</c:v>
                </c:pt>
                <c:pt idx="109958">
                  <c:v>0</c:v>
                </c:pt>
                <c:pt idx="109959">
                  <c:v>0</c:v>
                </c:pt>
                <c:pt idx="109960">
                  <c:v>0</c:v>
                </c:pt>
                <c:pt idx="109961">
                  <c:v>0</c:v>
                </c:pt>
                <c:pt idx="109962">
                  <c:v>0</c:v>
                </c:pt>
                <c:pt idx="109963">
                  <c:v>0</c:v>
                </c:pt>
                <c:pt idx="109964">
                  <c:v>0</c:v>
                </c:pt>
                <c:pt idx="109965">
                  <c:v>0</c:v>
                </c:pt>
                <c:pt idx="109966">
                  <c:v>0</c:v>
                </c:pt>
                <c:pt idx="109967">
                  <c:v>0</c:v>
                </c:pt>
                <c:pt idx="109968">
                  <c:v>0</c:v>
                </c:pt>
                <c:pt idx="109969">
                  <c:v>0</c:v>
                </c:pt>
                <c:pt idx="109970">
                  <c:v>0</c:v>
                </c:pt>
                <c:pt idx="109971">
                  <c:v>0</c:v>
                </c:pt>
                <c:pt idx="109972">
                  <c:v>0</c:v>
                </c:pt>
                <c:pt idx="109973">
                  <c:v>0</c:v>
                </c:pt>
                <c:pt idx="109974">
                  <c:v>0</c:v>
                </c:pt>
                <c:pt idx="109975">
                  <c:v>0</c:v>
                </c:pt>
                <c:pt idx="109976">
                  <c:v>0</c:v>
                </c:pt>
                <c:pt idx="109977">
                  <c:v>0</c:v>
                </c:pt>
                <c:pt idx="109978">
                  <c:v>0</c:v>
                </c:pt>
                <c:pt idx="109979">
                  <c:v>0</c:v>
                </c:pt>
                <c:pt idx="109980">
                  <c:v>0</c:v>
                </c:pt>
                <c:pt idx="109981">
                  <c:v>0</c:v>
                </c:pt>
                <c:pt idx="109982">
                  <c:v>0</c:v>
                </c:pt>
                <c:pt idx="109983">
                  <c:v>0</c:v>
                </c:pt>
                <c:pt idx="109984">
                  <c:v>0</c:v>
                </c:pt>
                <c:pt idx="109985">
                  <c:v>0</c:v>
                </c:pt>
                <c:pt idx="109986">
                  <c:v>0</c:v>
                </c:pt>
                <c:pt idx="109987">
                  <c:v>0</c:v>
                </c:pt>
                <c:pt idx="109988">
                  <c:v>0</c:v>
                </c:pt>
                <c:pt idx="109989">
                  <c:v>0</c:v>
                </c:pt>
                <c:pt idx="109990">
                  <c:v>0</c:v>
                </c:pt>
                <c:pt idx="109991">
                  <c:v>0</c:v>
                </c:pt>
                <c:pt idx="109992">
                  <c:v>0</c:v>
                </c:pt>
                <c:pt idx="109993">
                  <c:v>0</c:v>
                </c:pt>
                <c:pt idx="109994">
                  <c:v>0</c:v>
                </c:pt>
                <c:pt idx="109995">
                  <c:v>0</c:v>
                </c:pt>
                <c:pt idx="109996">
                  <c:v>0</c:v>
                </c:pt>
                <c:pt idx="109997">
                  <c:v>0</c:v>
                </c:pt>
                <c:pt idx="109998">
                  <c:v>0</c:v>
                </c:pt>
                <c:pt idx="109999">
                  <c:v>0</c:v>
                </c:pt>
                <c:pt idx="110000">
                  <c:v>0</c:v>
                </c:pt>
                <c:pt idx="110001">
                  <c:v>0</c:v>
                </c:pt>
                <c:pt idx="110002">
                  <c:v>0</c:v>
                </c:pt>
                <c:pt idx="110003">
                  <c:v>0</c:v>
                </c:pt>
                <c:pt idx="110004">
                  <c:v>0</c:v>
                </c:pt>
                <c:pt idx="110005">
                  <c:v>0</c:v>
                </c:pt>
                <c:pt idx="110006">
                  <c:v>0</c:v>
                </c:pt>
                <c:pt idx="110007">
                  <c:v>0</c:v>
                </c:pt>
                <c:pt idx="110008">
                  <c:v>0</c:v>
                </c:pt>
                <c:pt idx="110009">
                  <c:v>0</c:v>
                </c:pt>
                <c:pt idx="110010">
                  <c:v>0</c:v>
                </c:pt>
                <c:pt idx="110011">
                  <c:v>0</c:v>
                </c:pt>
                <c:pt idx="110012">
                  <c:v>0</c:v>
                </c:pt>
                <c:pt idx="110013">
                  <c:v>0</c:v>
                </c:pt>
                <c:pt idx="110014">
                  <c:v>0</c:v>
                </c:pt>
                <c:pt idx="110015">
                  <c:v>0</c:v>
                </c:pt>
                <c:pt idx="110016">
                  <c:v>0</c:v>
                </c:pt>
                <c:pt idx="110017">
                  <c:v>0</c:v>
                </c:pt>
                <c:pt idx="110018">
                  <c:v>0</c:v>
                </c:pt>
                <c:pt idx="110019">
                  <c:v>0</c:v>
                </c:pt>
                <c:pt idx="110020">
                  <c:v>0</c:v>
                </c:pt>
                <c:pt idx="110021">
                  <c:v>0</c:v>
                </c:pt>
                <c:pt idx="110022">
                  <c:v>0</c:v>
                </c:pt>
                <c:pt idx="110023">
                  <c:v>0</c:v>
                </c:pt>
                <c:pt idx="110024">
                  <c:v>0</c:v>
                </c:pt>
                <c:pt idx="110025">
                  <c:v>0</c:v>
                </c:pt>
                <c:pt idx="110026">
                  <c:v>0</c:v>
                </c:pt>
                <c:pt idx="110027">
                  <c:v>0</c:v>
                </c:pt>
                <c:pt idx="110028">
                  <c:v>0</c:v>
                </c:pt>
                <c:pt idx="110029">
                  <c:v>0</c:v>
                </c:pt>
                <c:pt idx="110030">
                  <c:v>0</c:v>
                </c:pt>
                <c:pt idx="110031">
                  <c:v>0</c:v>
                </c:pt>
                <c:pt idx="110032">
                  <c:v>0</c:v>
                </c:pt>
                <c:pt idx="110033">
                  <c:v>0</c:v>
                </c:pt>
                <c:pt idx="110034">
                  <c:v>0</c:v>
                </c:pt>
                <c:pt idx="110035">
                  <c:v>0</c:v>
                </c:pt>
                <c:pt idx="110036">
                  <c:v>0</c:v>
                </c:pt>
                <c:pt idx="110037">
                  <c:v>0</c:v>
                </c:pt>
                <c:pt idx="110038">
                  <c:v>0</c:v>
                </c:pt>
                <c:pt idx="110039">
                  <c:v>0</c:v>
                </c:pt>
                <c:pt idx="110040">
                  <c:v>0</c:v>
                </c:pt>
                <c:pt idx="110041">
                  <c:v>0</c:v>
                </c:pt>
                <c:pt idx="110042">
                  <c:v>0</c:v>
                </c:pt>
                <c:pt idx="110043">
                  <c:v>0</c:v>
                </c:pt>
                <c:pt idx="110044">
                  <c:v>0</c:v>
                </c:pt>
                <c:pt idx="110045">
                  <c:v>0</c:v>
                </c:pt>
                <c:pt idx="110046">
                  <c:v>0</c:v>
                </c:pt>
                <c:pt idx="110047">
                  <c:v>0</c:v>
                </c:pt>
                <c:pt idx="110048">
                  <c:v>0</c:v>
                </c:pt>
                <c:pt idx="110049">
                  <c:v>0</c:v>
                </c:pt>
                <c:pt idx="110050">
                  <c:v>0</c:v>
                </c:pt>
                <c:pt idx="110051">
                  <c:v>0</c:v>
                </c:pt>
                <c:pt idx="110052">
                  <c:v>0</c:v>
                </c:pt>
                <c:pt idx="110053">
                  <c:v>0</c:v>
                </c:pt>
                <c:pt idx="110054">
                  <c:v>0</c:v>
                </c:pt>
                <c:pt idx="110055">
                  <c:v>0</c:v>
                </c:pt>
                <c:pt idx="110056">
                  <c:v>0</c:v>
                </c:pt>
                <c:pt idx="110057">
                  <c:v>0</c:v>
                </c:pt>
                <c:pt idx="110058">
                  <c:v>0</c:v>
                </c:pt>
                <c:pt idx="110059">
                  <c:v>0</c:v>
                </c:pt>
                <c:pt idx="110060">
                  <c:v>0</c:v>
                </c:pt>
                <c:pt idx="110061">
                  <c:v>0</c:v>
                </c:pt>
                <c:pt idx="110062">
                  <c:v>0</c:v>
                </c:pt>
                <c:pt idx="110063">
                  <c:v>0</c:v>
                </c:pt>
                <c:pt idx="110064">
                  <c:v>0</c:v>
                </c:pt>
                <c:pt idx="110065">
                  <c:v>0</c:v>
                </c:pt>
                <c:pt idx="110066">
                  <c:v>0</c:v>
                </c:pt>
                <c:pt idx="110067">
                  <c:v>0</c:v>
                </c:pt>
                <c:pt idx="110068">
                  <c:v>0</c:v>
                </c:pt>
                <c:pt idx="110069">
                  <c:v>0</c:v>
                </c:pt>
                <c:pt idx="110070">
                  <c:v>0</c:v>
                </c:pt>
                <c:pt idx="110071">
                  <c:v>0</c:v>
                </c:pt>
                <c:pt idx="110072">
                  <c:v>0</c:v>
                </c:pt>
                <c:pt idx="110073">
                  <c:v>0</c:v>
                </c:pt>
                <c:pt idx="110074">
                  <c:v>0</c:v>
                </c:pt>
                <c:pt idx="110075">
                  <c:v>0</c:v>
                </c:pt>
                <c:pt idx="110076">
                  <c:v>0</c:v>
                </c:pt>
                <c:pt idx="110077">
                  <c:v>0</c:v>
                </c:pt>
                <c:pt idx="110078">
                  <c:v>0</c:v>
                </c:pt>
                <c:pt idx="110079">
                  <c:v>0</c:v>
                </c:pt>
                <c:pt idx="110080">
                  <c:v>0</c:v>
                </c:pt>
                <c:pt idx="110081">
                  <c:v>0</c:v>
                </c:pt>
                <c:pt idx="110082">
                  <c:v>0</c:v>
                </c:pt>
                <c:pt idx="110083">
                  <c:v>0</c:v>
                </c:pt>
                <c:pt idx="110084">
                  <c:v>0</c:v>
                </c:pt>
                <c:pt idx="110085">
                  <c:v>0</c:v>
                </c:pt>
                <c:pt idx="110086">
                  <c:v>0</c:v>
                </c:pt>
                <c:pt idx="110087">
                  <c:v>0</c:v>
                </c:pt>
                <c:pt idx="110088">
                  <c:v>0</c:v>
                </c:pt>
                <c:pt idx="110089">
                  <c:v>0</c:v>
                </c:pt>
                <c:pt idx="110090">
                  <c:v>0</c:v>
                </c:pt>
                <c:pt idx="110091">
                  <c:v>0</c:v>
                </c:pt>
                <c:pt idx="110092">
                  <c:v>0</c:v>
                </c:pt>
                <c:pt idx="110093">
                  <c:v>0</c:v>
                </c:pt>
                <c:pt idx="110094">
                  <c:v>0</c:v>
                </c:pt>
                <c:pt idx="110095">
                  <c:v>0</c:v>
                </c:pt>
                <c:pt idx="110096">
                  <c:v>0</c:v>
                </c:pt>
                <c:pt idx="110097">
                  <c:v>0</c:v>
                </c:pt>
                <c:pt idx="110098">
                  <c:v>0</c:v>
                </c:pt>
                <c:pt idx="110099">
                  <c:v>0</c:v>
                </c:pt>
                <c:pt idx="110100">
                  <c:v>0</c:v>
                </c:pt>
                <c:pt idx="110101">
                  <c:v>0</c:v>
                </c:pt>
                <c:pt idx="110102">
                  <c:v>0</c:v>
                </c:pt>
                <c:pt idx="110103">
                  <c:v>0</c:v>
                </c:pt>
                <c:pt idx="110104">
                  <c:v>0</c:v>
                </c:pt>
                <c:pt idx="110105">
                  <c:v>0</c:v>
                </c:pt>
                <c:pt idx="110106">
                  <c:v>0</c:v>
                </c:pt>
                <c:pt idx="110107">
                  <c:v>0</c:v>
                </c:pt>
                <c:pt idx="110108">
                  <c:v>0</c:v>
                </c:pt>
                <c:pt idx="110109">
                  <c:v>0</c:v>
                </c:pt>
                <c:pt idx="110110">
                  <c:v>0</c:v>
                </c:pt>
                <c:pt idx="110111">
                  <c:v>0</c:v>
                </c:pt>
                <c:pt idx="110112">
                  <c:v>0</c:v>
                </c:pt>
                <c:pt idx="110113">
                  <c:v>0</c:v>
                </c:pt>
                <c:pt idx="110114">
                  <c:v>0</c:v>
                </c:pt>
                <c:pt idx="110115">
                  <c:v>0</c:v>
                </c:pt>
                <c:pt idx="110116">
                  <c:v>0</c:v>
                </c:pt>
                <c:pt idx="110117">
                  <c:v>0</c:v>
                </c:pt>
                <c:pt idx="110118">
                  <c:v>0</c:v>
                </c:pt>
                <c:pt idx="110119">
                  <c:v>0</c:v>
                </c:pt>
                <c:pt idx="110120">
                  <c:v>0</c:v>
                </c:pt>
                <c:pt idx="110121">
                  <c:v>0</c:v>
                </c:pt>
                <c:pt idx="110122">
                  <c:v>0</c:v>
                </c:pt>
                <c:pt idx="110123">
                  <c:v>0</c:v>
                </c:pt>
                <c:pt idx="110124">
                  <c:v>0</c:v>
                </c:pt>
                <c:pt idx="110125">
                  <c:v>0</c:v>
                </c:pt>
                <c:pt idx="110126">
                  <c:v>0</c:v>
                </c:pt>
                <c:pt idx="110127">
                  <c:v>0</c:v>
                </c:pt>
                <c:pt idx="110128">
                  <c:v>0</c:v>
                </c:pt>
                <c:pt idx="110129">
                  <c:v>0</c:v>
                </c:pt>
                <c:pt idx="110130">
                  <c:v>0</c:v>
                </c:pt>
                <c:pt idx="110131">
                  <c:v>0</c:v>
                </c:pt>
                <c:pt idx="110132">
                  <c:v>0</c:v>
                </c:pt>
                <c:pt idx="110133">
                  <c:v>0</c:v>
                </c:pt>
                <c:pt idx="110134">
                  <c:v>0</c:v>
                </c:pt>
                <c:pt idx="110135">
                  <c:v>0</c:v>
                </c:pt>
                <c:pt idx="110136">
                  <c:v>0</c:v>
                </c:pt>
                <c:pt idx="110137">
                  <c:v>0</c:v>
                </c:pt>
                <c:pt idx="110138">
                  <c:v>0</c:v>
                </c:pt>
                <c:pt idx="110139">
                  <c:v>0</c:v>
                </c:pt>
                <c:pt idx="110140">
                  <c:v>0</c:v>
                </c:pt>
                <c:pt idx="110141">
                  <c:v>0</c:v>
                </c:pt>
                <c:pt idx="110142">
                  <c:v>0</c:v>
                </c:pt>
                <c:pt idx="110143">
                  <c:v>0</c:v>
                </c:pt>
                <c:pt idx="110144">
                  <c:v>0</c:v>
                </c:pt>
                <c:pt idx="110145">
                  <c:v>0</c:v>
                </c:pt>
                <c:pt idx="110146">
                  <c:v>0</c:v>
                </c:pt>
                <c:pt idx="110147">
                  <c:v>0</c:v>
                </c:pt>
                <c:pt idx="110148">
                  <c:v>0</c:v>
                </c:pt>
                <c:pt idx="110149">
                  <c:v>0</c:v>
                </c:pt>
                <c:pt idx="110150">
                  <c:v>0</c:v>
                </c:pt>
                <c:pt idx="110151">
                  <c:v>0</c:v>
                </c:pt>
                <c:pt idx="110152">
                  <c:v>0</c:v>
                </c:pt>
                <c:pt idx="110153">
                  <c:v>0</c:v>
                </c:pt>
                <c:pt idx="110154">
                  <c:v>0</c:v>
                </c:pt>
                <c:pt idx="110155">
                  <c:v>0</c:v>
                </c:pt>
                <c:pt idx="110156">
                  <c:v>0</c:v>
                </c:pt>
                <c:pt idx="110157">
                  <c:v>0</c:v>
                </c:pt>
                <c:pt idx="110158">
                  <c:v>0</c:v>
                </c:pt>
                <c:pt idx="110159">
                  <c:v>0</c:v>
                </c:pt>
                <c:pt idx="110160">
                  <c:v>0</c:v>
                </c:pt>
                <c:pt idx="110161">
                  <c:v>0</c:v>
                </c:pt>
                <c:pt idx="110162">
                  <c:v>0</c:v>
                </c:pt>
                <c:pt idx="110163">
                  <c:v>0</c:v>
                </c:pt>
                <c:pt idx="110164">
                  <c:v>0</c:v>
                </c:pt>
                <c:pt idx="110165">
                  <c:v>0</c:v>
                </c:pt>
                <c:pt idx="110166">
                  <c:v>0</c:v>
                </c:pt>
                <c:pt idx="110167">
                  <c:v>0</c:v>
                </c:pt>
                <c:pt idx="110168">
                  <c:v>0</c:v>
                </c:pt>
                <c:pt idx="110169">
                  <c:v>0</c:v>
                </c:pt>
                <c:pt idx="110170">
                  <c:v>0</c:v>
                </c:pt>
                <c:pt idx="110171">
                  <c:v>0</c:v>
                </c:pt>
                <c:pt idx="110172">
                  <c:v>0</c:v>
                </c:pt>
                <c:pt idx="110173">
                  <c:v>0</c:v>
                </c:pt>
                <c:pt idx="110174">
                  <c:v>0</c:v>
                </c:pt>
                <c:pt idx="110175">
                  <c:v>0</c:v>
                </c:pt>
                <c:pt idx="110176">
                  <c:v>0</c:v>
                </c:pt>
                <c:pt idx="110177">
                  <c:v>0</c:v>
                </c:pt>
                <c:pt idx="110178">
                  <c:v>0</c:v>
                </c:pt>
                <c:pt idx="110179">
                  <c:v>0</c:v>
                </c:pt>
                <c:pt idx="110180">
                  <c:v>0</c:v>
                </c:pt>
                <c:pt idx="110181">
                  <c:v>0</c:v>
                </c:pt>
                <c:pt idx="110182">
                  <c:v>0</c:v>
                </c:pt>
                <c:pt idx="110183">
                  <c:v>0</c:v>
                </c:pt>
                <c:pt idx="110184">
                  <c:v>0</c:v>
                </c:pt>
                <c:pt idx="110185">
                  <c:v>0</c:v>
                </c:pt>
                <c:pt idx="110186">
                  <c:v>0</c:v>
                </c:pt>
                <c:pt idx="110187">
                  <c:v>0</c:v>
                </c:pt>
                <c:pt idx="110188">
                  <c:v>0</c:v>
                </c:pt>
                <c:pt idx="110189">
                  <c:v>0</c:v>
                </c:pt>
                <c:pt idx="110190">
                  <c:v>0</c:v>
                </c:pt>
                <c:pt idx="110191">
                  <c:v>0</c:v>
                </c:pt>
                <c:pt idx="110192">
                  <c:v>0</c:v>
                </c:pt>
                <c:pt idx="110193">
                  <c:v>0</c:v>
                </c:pt>
                <c:pt idx="110194">
                  <c:v>0</c:v>
                </c:pt>
                <c:pt idx="110195">
                  <c:v>0</c:v>
                </c:pt>
                <c:pt idx="110196">
                  <c:v>0</c:v>
                </c:pt>
                <c:pt idx="110197">
                  <c:v>0</c:v>
                </c:pt>
                <c:pt idx="110198">
                  <c:v>0</c:v>
                </c:pt>
                <c:pt idx="110199">
                  <c:v>0</c:v>
                </c:pt>
                <c:pt idx="110200">
                  <c:v>0</c:v>
                </c:pt>
                <c:pt idx="110201">
                  <c:v>0</c:v>
                </c:pt>
                <c:pt idx="110202">
                  <c:v>0</c:v>
                </c:pt>
                <c:pt idx="110203">
                  <c:v>0</c:v>
                </c:pt>
                <c:pt idx="110204">
                  <c:v>0</c:v>
                </c:pt>
                <c:pt idx="110205">
                  <c:v>0</c:v>
                </c:pt>
                <c:pt idx="110206">
                  <c:v>0</c:v>
                </c:pt>
                <c:pt idx="110207">
                  <c:v>0</c:v>
                </c:pt>
                <c:pt idx="110208">
                  <c:v>0</c:v>
                </c:pt>
                <c:pt idx="110209">
                  <c:v>0</c:v>
                </c:pt>
                <c:pt idx="110210">
                  <c:v>0</c:v>
                </c:pt>
                <c:pt idx="110211">
                  <c:v>0</c:v>
                </c:pt>
                <c:pt idx="110212">
                  <c:v>0</c:v>
                </c:pt>
                <c:pt idx="110213">
                  <c:v>0</c:v>
                </c:pt>
                <c:pt idx="110214">
                  <c:v>0</c:v>
                </c:pt>
                <c:pt idx="110215">
                  <c:v>0</c:v>
                </c:pt>
                <c:pt idx="110216">
                  <c:v>0</c:v>
                </c:pt>
                <c:pt idx="110217">
                  <c:v>0</c:v>
                </c:pt>
                <c:pt idx="110218">
                  <c:v>0</c:v>
                </c:pt>
                <c:pt idx="110219">
                  <c:v>0</c:v>
                </c:pt>
                <c:pt idx="110220">
                  <c:v>0</c:v>
                </c:pt>
                <c:pt idx="110221">
                  <c:v>0</c:v>
                </c:pt>
                <c:pt idx="110222">
                  <c:v>0</c:v>
                </c:pt>
                <c:pt idx="110223">
                  <c:v>0</c:v>
                </c:pt>
                <c:pt idx="110224">
                  <c:v>0</c:v>
                </c:pt>
                <c:pt idx="110225">
                  <c:v>0</c:v>
                </c:pt>
                <c:pt idx="110226">
                  <c:v>0</c:v>
                </c:pt>
                <c:pt idx="110227">
                  <c:v>0</c:v>
                </c:pt>
                <c:pt idx="110228">
                  <c:v>0</c:v>
                </c:pt>
                <c:pt idx="110229">
                  <c:v>0</c:v>
                </c:pt>
                <c:pt idx="110230">
                  <c:v>0</c:v>
                </c:pt>
                <c:pt idx="110231">
                  <c:v>0</c:v>
                </c:pt>
                <c:pt idx="110232">
                  <c:v>0</c:v>
                </c:pt>
                <c:pt idx="110233">
                  <c:v>0</c:v>
                </c:pt>
                <c:pt idx="110234">
                  <c:v>0</c:v>
                </c:pt>
                <c:pt idx="110235">
                  <c:v>0</c:v>
                </c:pt>
                <c:pt idx="110236">
                  <c:v>0</c:v>
                </c:pt>
                <c:pt idx="110237">
                  <c:v>0</c:v>
                </c:pt>
                <c:pt idx="110238">
                  <c:v>0</c:v>
                </c:pt>
                <c:pt idx="110239">
                  <c:v>0</c:v>
                </c:pt>
                <c:pt idx="110240">
                  <c:v>0</c:v>
                </c:pt>
                <c:pt idx="110241">
                  <c:v>0</c:v>
                </c:pt>
                <c:pt idx="110242">
                  <c:v>0</c:v>
                </c:pt>
                <c:pt idx="110243">
                  <c:v>0</c:v>
                </c:pt>
                <c:pt idx="110244">
                  <c:v>0</c:v>
                </c:pt>
                <c:pt idx="110245">
                  <c:v>0</c:v>
                </c:pt>
                <c:pt idx="110246">
                  <c:v>0</c:v>
                </c:pt>
                <c:pt idx="110247">
                  <c:v>0</c:v>
                </c:pt>
                <c:pt idx="110248">
                  <c:v>0</c:v>
                </c:pt>
                <c:pt idx="110249">
                  <c:v>0</c:v>
                </c:pt>
                <c:pt idx="110250">
                  <c:v>0</c:v>
                </c:pt>
                <c:pt idx="110251">
                  <c:v>0</c:v>
                </c:pt>
                <c:pt idx="110252">
                  <c:v>0</c:v>
                </c:pt>
                <c:pt idx="110253">
                  <c:v>0</c:v>
                </c:pt>
                <c:pt idx="110254">
                  <c:v>0</c:v>
                </c:pt>
                <c:pt idx="110255">
                  <c:v>0</c:v>
                </c:pt>
                <c:pt idx="110256">
                  <c:v>0</c:v>
                </c:pt>
                <c:pt idx="110257">
                  <c:v>0</c:v>
                </c:pt>
                <c:pt idx="110258">
                  <c:v>0</c:v>
                </c:pt>
                <c:pt idx="110259">
                  <c:v>0</c:v>
                </c:pt>
                <c:pt idx="110260">
                  <c:v>0</c:v>
                </c:pt>
                <c:pt idx="110261">
                  <c:v>0</c:v>
                </c:pt>
                <c:pt idx="110262">
                  <c:v>0</c:v>
                </c:pt>
                <c:pt idx="110263">
                  <c:v>0</c:v>
                </c:pt>
                <c:pt idx="110264">
                  <c:v>0</c:v>
                </c:pt>
                <c:pt idx="110265">
                  <c:v>0</c:v>
                </c:pt>
                <c:pt idx="110266">
                  <c:v>0</c:v>
                </c:pt>
                <c:pt idx="110267">
                  <c:v>0</c:v>
                </c:pt>
                <c:pt idx="110268">
                  <c:v>0</c:v>
                </c:pt>
                <c:pt idx="110269">
                  <c:v>0</c:v>
                </c:pt>
                <c:pt idx="110270">
                  <c:v>0</c:v>
                </c:pt>
                <c:pt idx="110271">
                  <c:v>0</c:v>
                </c:pt>
                <c:pt idx="110272">
                  <c:v>0</c:v>
                </c:pt>
                <c:pt idx="110273">
                  <c:v>0</c:v>
                </c:pt>
                <c:pt idx="110274">
                  <c:v>0</c:v>
                </c:pt>
                <c:pt idx="110275">
                  <c:v>0</c:v>
                </c:pt>
                <c:pt idx="110276">
                  <c:v>0</c:v>
                </c:pt>
                <c:pt idx="110277">
                  <c:v>0</c:v>
                </c:pt>
                <c:pt idx="110278">
                  <c:v>0</c:v>
                </c:pt>
                <c:pt idx="110279">
                  <c:v>0</c:v>
                </c:pt>
                <c:pt idx="110280">
                  <c:v>0</c:v>
                </c:pt>
                <c:pt idx="110281">
                  <c:v>0</c:v>
                </c:pt>
                <c:pt idx="110282">
                  <c:v>0</c:v>
                </c:pt>
                <c:pt idx="110283">
                  <c:v>0</c:v>
                </c:pt>
                <c:pt idx="110284">
                  <c:v>0</c:v>
                </c:pt>
                <c:pt idx="110285">
                  <c:v>0</c:v>
                </c:pt>
                <c:pt idx="110286">
                  <c:v>0</c:v>
                </c:pt>
                <c:pt idx="110287">
                  <c:v>0</c:v>
                </c:pt>
                <c:pt idx="110288">
                  <c:v>0</c:v>
                </c:pt>
                <c:pt idx="110289">
                  <c:v>0</c:v>
                </c:pt>
                <c:pt idx="110290">
                  <c:v>0</c:v>
                </c:pt>
                <c:pt idx="110291">
                  <c:v>0</c:v>
                </c:pt>
                <c:pt idx="110292">
                  <c:v>0</c:v>
                </c:pt>
                <c:pt idx="110293">
                  <c:v>0</c:v>
                </c:pt>
                <c:pt idx="110294">
                  <c:v>0</c:v>
                </c:pt>
                <c:pt idx="110295">
                  <c:v>0</c:v>
                </c:pt>
                <c:pt idx="110296">
                  <c:v>0</c:v>
                </c:pt>
                <c:pt idx="110297">
                  <c:v>0</c:v>
                </c:pt>
                <c:pt idx="110298">
                  <c:v>0</c:v>
                </c:pt>
                <c:pt idx="110299">
                  <c:v>0</c:v>
                </c:pt>
                <c:pt idx="110300">
                  <c:v>0</c:v>
                </c:pt>
                <c:pt idx="110301">
                  <c:v>0</c:v>
                </c:pt>
                <c:pt idx="110302">
                  <c:v>0</c:v>
                </c:pt>
                <c:pt idx="110303">
                  <c:v>0</c:v>
                </c:pt>
                <c:pt idx="110304">
                  <c:v>0</c:v>
                </c:pt>
                <c:pt idx="110305">
                  <c:v>0</c:v>
                </c:pt>
                <c:pt idx="110306">
                  <c:v>0</c:v>
                </c:pt>
                <c:pt idx="110307">
                  <c:v>0</c:v>
                </c:pt>
                <c:pt idx="110308">
                  <c:v>0</c:v>
                </c:pt>
                <c:pt idx="110309">
                  <c:v>0</c:v>
                </c:pt>
                <c:pt idx="110310">
                  <c:v>0</c:v>
                </c:pt>
                <c:pt idx="110311">
                  <c:v>0</c:v>
                </c:pt>
                <c:pt idx="110312">
                  <c:v>0</c:v>
                </c:pt>
                <c:pt idx="110313">
                  <c:v>0</c:v>
                </c:pt>
                <c:pt idx="110314">
                  <c:v>0</c:v>
                </c:pt>
                <c:pt idx="110315">
                  <c:v>0</c:v>
                </c:pt>
                <c:pt idx="110316">
                  <c:v>0</c:v>
                </c:pt>
                <c:pt idx="110317">
                  <c:v>0</c:v>
                </c:pt>
                <c:pt idx="110318">
                  <c:v>0</c:v>
                </c:pt>
                <c:pt idx="110319">
                  <c:v>0</c:v>
                </c:pt>
                <c:pt idx="110320">
                  <c:v>0</c:v>
                </c:pt>
                <c:pt idx="110321">
                  <c:v>0</c:v>
                </c:pt>
                <c:pt idx="110322">
                  <c:v>0</c:v>
                </c:pt>
                <c:pt idx="110323">
                  <c:v>0</c:v>
                </c:pt>
                <c:pt idx="110324">
                  <c:v>0</c:v>
                </c:pt>
                <c:pt idx="110325">
                  <c:v>0</c:v>
                </c:pt>
                <c:pt idx="110326">
                  <c:v>0</c:v>
                </c:pt>
                <c:pt idx="110327">
                  <c:v>0</c:v>
                </c:pt>
                <c:pt idx="110328">
                  <c:v>0</c:v>
                </c:pt>
                <c:pt idx="110329">
                  <c:v>0</c:v>
                </c:pt>
                <c:pt idx="110330">
                  <c:v>0</c:v>
                </c:pt>
                <c:pt idx="110331">
                  <c:v>0</c:v>
                </c:pt>
                <c:pt idx="110332">
                  <c:v>0</c:v>
                </c:pt>
                <c:pt idx="110333">
                  <c:v>0</c:v>
                </c:pt>
                <c:pt idx="110334">
                  <c:v>0</c:v>
                </c:pt>
                <c:pt idx="110335">
                  <c:v>0</c:v>
                </c:pt>
                <c:pt idx="110336">
                  <c:v>0</c:v>
                </c:pt>
                <c:pt idx="110337">
                  <c:v>0</c:v>
                </c:pt>
                <c:pt idx="110338">
                  <c:v>0</c:v>
                </c:pt>
                <c:pt idx="110339">
                  <c:v>0</c:v>
                </c:pt>
                <c:pt idx="110340">
                  <c:v>0</c:v>
                </c:pt>
                <c:pt idx="110341">
                  <c:v>0</c:v>
                </c:pt>
                <c:pt idx="110342">
                  <c:v>0</c:v>
                </c:pt>
                <c:pt idx="110343">
                  <c:v>0</c:v>
                </c:pt>
                <c:pt idx="110344">
                  <c:v>0</c:v>
                </c:pt>
                <c:pt idx="110345">
                  <c:v>0</c:v>
                </c:pt>
                <c:pt idx="110346">
                  <c:v>0</c:v>
                </c:pt>
                <c:pt idx="110347">
                  <c:v>0</c:v>
                </c:pt>
                <c:pt idx="110348">
                  <c:v>0</c:v>
                </c:pt>
                <c:pt idx="110349">
                  <c:v>0</c:v>
                </c:pt>
                <c:pt idx="110350">
                  <c:v>0</c:v>
                </c:pt>
                <c:pt idx="110351">
                  <c:v>0</c:v>
                </c:pt>
                <c:pt idx="110352">
                  <c:v>0</c:v>
                </c:pt>
                <c:pt idx="110353">
                  <c:v>0</c:v>
                </c:pt>
                <c:pt idx="110354">
                  <c:v>0</c:v>
                </c:pt>
                <c:pt idx="110355">
                  <c:v>0</c:v>
                </c:pt>
                <c:pt idx="110356">
                  <c:v>0</c:v>
                </c:pt>
                <c:pt idx="110357">
                  <c:v>0</c:v>
                </c:pt>
                <c:pt idx="110358">
                  <c:v>0</c:v>
                </c:pt>
                <c:pt idx="110359">
                  <c:v>0</c:v>
                </c:pt>
                <c:pt idx="110360">
                  <c:v>0</c:v>
                </c:pt>
                <c:pt idx="110361">
                  <c:v>0</c:v>
                </c:pt>
                <c:pt idx="110362">
                  <c:v>0</c:v>
                </c:pt>
                <c:pt idx="110363">
                  <c:v>0</c:v>
                </c:pt>
                <c:pt idx="110364">
                  <c:v>0</c:v>
                </c:pt>
                <c:pt idx="110365">
                  <c:v>0</c:v>
                </c:pt>
                <c:pt idx="110366">
                  <c:v>0</c:v>
                </c:pt>
                <c:pt idx="110367">
                  <c:v>0</c:v>
                </c:pt>
                <c:pt idx="110368">
                  <c:v>0</c:v>
                </c:pt>
                <c:pt idx="110369">
                  <c:v>0</c:v>
                </c:pt>
                <c:pt idx="110370">
                  <c:v>0</c:v>
                </c:pt>
                <c:pt idx="110371">
                  <c:v>0</c:v>
                </c:pt>
                <c:pt idx="110372">
                  <c:v>0</c:v>
                </c:pt>
                <c:pt idx="110373">
                  <c:v>0</c:v>
                </c:pt>
                <c:pt idx="110374">
                  <c:v>0</c:v>
                </c:pt>
                <c:pt idx="110375">
                  <c:v>0</c:v>
                </c:pt>
                <c:pt idx="110376">
                  <c:v>0</c:v>
                </c:pt>
                <c:pt idx="110377">
                  <c:v>0</c:v>
                </c:pt>
                <c:pt idx="110378">
                  <c:v>0</c:v>
                </c:pt>
                <c:pt idx="110379">
                  <c:v>0</c:v>
                </c:pt>
                <c:pt idx="110380">
                  <c:v>0</c:v>
                </c:pt>
                <c:pt idx="110381">
                  <c:v>0</c:v>
                </c:pt>
                <c:pt idx="110382">
                  <c:v>0</c:v>
                </c:pt>
                <c:pt idx="110383">
                  <c:v>0</c:v>
                </c:pt>
                <c:pt idx="110384">
                  <c:v>0</c:v>
                </c:pt>
                <c:pt idx="110385">
                  <c:v>0</c:v>
                </c:pt>
                <c:pt idx="110386">
                  <c:v>0</c:v>
                </c:pt>
                <c:pt idx="110387">
                  <c:v>0</c:v>
                </c:pt>
                <c:pt idx="110388">
                  <c:v>0</c:v>
                </c:pt>
                <c:pt idx="110389">
                  <c:v>0</c:v>
                </c:pt>
                <c:pt idx="110390">
                  <c:v>0</c:v>
                </c:pt>
                <c:pt idx="110391">
                  <c:v>0</c:v>
                </c:pt>
                <c:pt idx="110392">
                  <c:v>0</c:v>
                </c:pt>
                <c:pt idx="110393">
                  <c:v>0</c:v>
                </c:pt>
                <c:pt idx="110394">
                  <c:v>0</c:v>
                </c:pt>
                <c:pt idx="110395">
                  <c:v>0</c:v>
                </c:pt>
                <c:pt idx="110396">
                  <c:v>0</c:v>
                </c:pt>
                <c:pt idx="110397">
                  <c:v>0</c:v>
                </c:pt>
                <c:pt idx="110398">
                  <c:v>0</c:v>
                </c:pt>
                <c:pt idx="110399">
                  <c:v>0</c:v>
                </c:pt>
                <c:pt idx="110400">
                  <c:v>0</c:v>
                </c:pt>
                <c:pt idx="110401">
                  <c:v>0</c:v>
                </c:pt>
                <c:pt idx="110402">
                  <c:v>0</c:v>
                </c:pt>
                <c:pt idx="110403">
                  <c:v>0</c:v>
                </c:pt>
                <c:pt idx="110404">
                  <c:v>0</c:v>
                </c:pt>
                <c:pt idx="110405">
                  <c:v>0</c:v>
                </c:pt>
                <c:pt idx="110406">
                  <c:v>0</c:v>
                </c:pt>
                <c:pt idx="110407">
                  <c:v>0</c:v>
                </c:pt>
                <c:pt idx="110408">
                  <c:v>0</c:v>
                </c:pt>
                <c:pt idx="110409">
                  <c:v>0</c:v>
                </c:pt>
                <c:pt idx="110410">
                  <c:v>0</c:v>
                </c:pt>
                <c:pt idx="110411">
                  <c:v>0</c:v>
                </c:pt>
                <c:pt idx="110412">
                  <c:v>0</c:v>
                </c:pt>
                <c:pt idx="110413">
                  <c:v>0</c:v>
                </c:pt>
                <c:pt idx="110414">
                  <c:v>0</c:v>
                </c:pt>
                <c:pt idx="110415">
                  <c:v>0</c:v>
                </c:pt>
                <c:pt idx="110416">
                  <c:v>0</c:v>
                </c:pt>
                <c:pt idx="110417">
                  <c:v>0</c:v>
                </c:pt>
                <c:pt idx="110418">
                  <c:v>0</c:v>
                </c:pt>
                <c:pt idx="110419">
                  <c:v>0</c:v>
                </c:pt>
                <c:pt idx="110420">
                  <c:v>0</c:v>
                </c:pt>
                <c:pt idx="110421">
                  <c:v>0</c:v>
                </c:pt>
                <c:pt idx="110422">
                  <c:v>0</c:v>
                </c:pt>
                <c:pt idx="110423">
                  <c:v>0</c:v>
                </c:pt>
                <c:pt idx="110424">
                  <c:v>0</c:v>
                </c:pt>
                <c:pt idx="110425">
                  <c:v>0</c:v>
                </c:pt>
                <c:pt idx="110426">
                  <c:v>0</c:v>
                </c:pt>
                <c:pt idx="110427">
                  <c:v>0</c:v>
                </c:pt>
                <c:pt idx="110428">
                  <c:v>0</c:v>
                </c:pt>
                <c:pt idx="110429">
                  <c:v>0</c:v>
                </c:pt>
                <c:pt idx="110430">
                  <c:v>0</c:v>
                </c:pt>
                <c:pt idx="110431">
                  <c:v>0</c:v>
                </c:pt>
                <c:pt idx="110432">
                  <c:v>0</c:v>
                </c:pt>
                <c:pt idx="110433">
                  <c:v>0</c:v>
                </c:pt>
                <c:pt idx="110434">
                  <c:v>0</c:v>
                </c:pt>
                <c:pt idx="110435">
                  <c:v>0</c:v>
                </c:pt>
                <c:pt idx="110436">
                  <c:v>0</c:v>
                </c:pt>
                <c:pt idx="110437">
                  <c:v>0</c:v>
                </c:pt>
                <c:pt idx="110438">
                  <c:v>0</c:v>
                </c:pt>
                <c:pt idx="110439">
                  <c:v>0</c:v>
                </c:pt>
                <c:pt idx="110440">
                  <c:v>0</c:v>
                </c:pt>
                <c:pt idx="110441">
                  <c:v>0</c:v>
                </c:pt>
                <c:pt idx="110442">
                  <c:v>0</c:v>
                </c:pt>
                <c:pt idx="110443">
                  <c:v>0</c:v>
                </c:pt>
                <c:pt idx="110444">
                  <c:v>0</c:v>
                </c:pt>
                <c:pt idx="110445">
                  <c:v>0</c:v>
                </c:pt>
                <c:pt idx="110446">
                  <c:v>0</c:v>
                </c:pt>
                <c:pt idx="110447">
                  <c:v>0</c:v>
                </c:pt>
                <c:pt idx="110448">
                  <c:v>0</c:v>
                </c:pt>
                <c:pt idx="110449">
                  <c:v>0</c:v>
                </c:pt>
                <c:pt idx="110450">
                  <c:v>0</c:v>
                </c:pt>
                <c:pt idx="110451">
                  <c:v>0</c:v>
                </c:pt>
                <c:pt idx="110452">
                  <c:v>0</c:v>
                </c:pt>
                <c:pt idx="110453">
                  <c:v>0</c:v>
                </c:pt>
                <c:pt idx="110454">
                  <c:v>0</c:v>
                </c:pt>
                <c:pt idx="110455">
                  <c:v>0</c:v>
                </c:pt>
                <c:pt idx="110456">
                  <c:v>0</c:v>
                </c:pt>
                <c:pt idx="110457">
                  <c:v>0</c:v>
                </c:pt>
                <c:pt idx="110458">
                  <c:v>0</c:v>
                </c:pt>
                <c:pt idx="110459">
                  <c:v>0</c:v>
                </c:pt>
                <c:pt idx="110460">
                  <c:v>0</c:v>
                </c:pt>
                <c:pt idx="110461">
                  <c:v>0</c:v>
                </c:pt>
                <c:pt idx="110462">
                  <c:v>0</c:v>
                </c:pt>
                <c:pt idx="110463">
                  <c:v>0</c:v>
                </c:pt>
                <c:pt idx="110464">
                  <c:v>0</c:v>
                </c:pt>
                <c:pt idx="110465">
                  <c:v>0</c:v>
                </c:pt>
                <c:pt idx="110466">
                  <c:v>0</c:v>
                </c:pt>
                <c:pt idx="110467">
                  <c:v>0</c:v>
                </c:pt>
                <c:pt idx="110468">
                  <c:v>0</c:v>
                </c:pt>
                <c:pt idx="110469">
                  <c:v>0</c:v>
                </c:pt>
                <c:pt idx="110470">
                  <c:v>0</c:v>
                </c:pt>
                <c:pt idx="110471">
                  <c:v>0</c:v>
                </c:pt>
                <c:pt idx="110472">
                  <c:v>0</c:v>
                </c:pt>
                <c:pt idx="110473">
                  <c:v>0</c:v>
                </c:pt>
                <c:pt idx="110474">
                  <c:v>0</c:v>
                </c:pt>
                <c:pt idx="110475">
                  <c:v>0</c:v>
                </c:pt>
                <c:pt idx="110476">
                  <c:v>0</c:v>
                </c:pt>
                <c:pt idx="110477">
                  <c:v>0</c:v>
                </c:pt>
                <c:pt idx="110478">
                  <c:v>0</c:v>
                </c:pt>
                <c:pt idx="110479">
                  <c:v>0</c:v>
                </c:pt>
                <c:pt idx="110480">
                  <c:v>0</c:v>
                </c:pt>
                <c:pt idx="110481">
                  <c:v>0</c:v>
                </c:pt>
                <c:pt idx="110482">
                  <c:v>0</c:v>
                </c:pt>
                <c:pt idx="110483">
                  <c:v>0</c:v>
                </c:pt>
                <c:pt idx="110484">
                  <c:v>0</c:v>
                </c:pt>
                <c:pt idx="110485">
                  <c:v>0</c:v>
                </c:pt>
                <c:pt idx="110486">
                  <c:v>0</c:v>
                </c:pt>
                <c:pt idx="110487">
                  <c:v>0</c:v>
                </c:pt>
                <c:pt idx="110488">
                  <c:v>0</c:v>
                </c:pt>
                <c:pt idx="110489">
                  <c:v>0</c:v>
                </c:pt>
                <c:pt idx="110490">
                  <c:v>0</c:v>
                </c:pt>
                <c:pt idx="110491">
                  <c:v>0</c:v>
                </c:pt>
                <c:pt idx="110492">
                  <c:v>0</c:v>
                </c:pt>
                <c:pt idx="110493">
                  <c:v>0</c:v>
                </c:pt>
                <c:pt idx="110494">
                  <c:v>0</c:v>
                </c:pt>
                <c:pt idx="110495">
                  <c:v>0</c:v>
                </c:pt>
                <c:pt idx="110496">
                  <c:v>0</c:v>
                </c:pt>
                <c:pt idx="110497">
                  <c:v>0</c:v>
                </c:pt>
                <c:pt idx="110498">
                  <c:v>0</c:v>
                </c:pt>
                <c:pt idx="110499">
                  <c:v>0</c:v>
                </c:pt>
                <c:pt idx="110500">
                  <c:v>0</c:v>
                </c:pt>
                <c:pt idx="110501">
                  <c:v>0</c:v>
                </c:pt>
                <c:pt idx="110502">
                  <c:v>0</c:v>
                </c:pt>
                <c:pt idx="110503">
                  <c:v>0</c:v>
                </c:pt>
                <c:pt idx="110504">
                  <c:v>0</c:v>
                </c:pt>
                <c:pt idx="110505">
                  <c:v>0</c:v>
                </c:pt>
                <c:pt idx="110506">
                  <c:v>0</c:v>
                </c:pt>
                <c:pt idx="110507">
                  <c:v>0</c:v>
                </c:pt>
                <c:pt idx="110508">
                  <c:v>0</c:v>
                </c:pt>
                <c:pt idx="110509">
                  <c:v>0</c:v>
                </c:pt>
                <c:pt idx="110510">
                  <c:v>0</c:v>
                </c:pt>
                <c:pt idx="110511">
                  <c:v>0</c:v>
                </c:pt>
                <c:pt idx="110512">
                  <c:v>0</c:v>
                </c:pt>
                <c:pt idx="110513">
                  <c:v>0</c:v>
                </c:pt>
                <c:pt idx="110514">
                  <c:v>0</c:v>
                </c:pt>
                <c:pt idx="110515">
                  <c:v>0</c:v>
                </c:pt>
                <c:pt idx="110516">
                  <c:v>0</c:v>
                </c:pt>
                <c:pt idx="110517">
                  <c:v>0</c:v>
                </c:pt>
                <c:pt idx="110518">
                  <c:v>0</c:v>
                </c:pt>
                <c:pt idx="110519">
                  <c:v>0</c:v>
                </c:pt>
                <c:pt idx="110520">
                  <c:v>0</c:v>
                </c:pt>
                <c:pt idx="110521">
                  <c:v>0</c:v>
                </c:pt>
                <c:pt idx="110522">
                  <c:v>0</c:v>
                </c:pt>
                <c:pt idx="110523">
                  <c:v>0</c:v>
                </c:pt>
                <c:pt idx="110524">
                  <c:v>0</c:v>
                </c:pt>
                <c:pt idx="110525">
                  <c:v>0</c:v>
                </c:pt>
                <c:pt idx="110526">
                  <c:v>0</c:v>
                </c:pt>
                <c:pt idx="110527">
                  <c:v>0</c:v>
                </c:pt>
                <c:pt idx="110528">
                  <c:v>0</c:v>
                </c:pt>
                <c:pt idx="110529">
                  <c:v>0</c:v>
                </c:pt>
                <c:pt idx="110530">
                  <c:v>0</c:v>
                </c:pt>
                <c:pt idx="110531">
                  <c:v>0</c:v>
                </c:pt>
                <c:pt idx="110532">
                  <c:v>0</c:v>
                </c:pt>
                <c:pt idx="110533">
                  <c:v>0</c:v>
                </c:pt>
                <c:pt idx="110534">
                  <c:v>0</c:v>
                </c:pt>
                <c:pt idx="110535">
                  <c:v>0</c:v>
                </c:pt>
                <c:pt idx="110536">
                  <c:v>0</c:v>
                </c:pt>
                <c:pt idx="110537">
                  <c:v>0</c:v>
                </c:pt>
                <c:pt idx="110538">
                  <c:v>0</c:v>
                </c:pt>
                <c:pt idx="110539">
                  <c:v>0</c:v>
                </c:pt>
                <c:pt idx="110540">
                  <c:v>0</c:v>
                </c:pt>
                <c:pt idx="110541">
                  <c:v>0</c:v>
                </c:pt>
                <c:pt idx="110542">
                  <c:v>0</c:v>
                </c:pt>
                <c:pt idx="110543">
                  <c:v>0</c:v>
                </c:pt>
                <c:pt idx="110544">
                  <c:v>0</c:v>
                </c:pt>
                <c:pt idx="110545">
                  <c:v>0</c:v>
                </c:pt>
                <c:pt idx="110546">
                  <c:v>0</c:v>
                </c:pt>
                <c:pt idx="110547">
                  <c:v>0</c:v>
                </c:pt>
                <c:pt idx="110548">
                  <c:v>0</c:v>
                </c:pt>
                <c:pt idx="110549">
                  <c:v>0</c:v>
                </c:pt>
                <c:pt idx="110550">
                  <c:v>0</c:v>
                </c:pt>
                <c:pt idx="110551">
                  <c:v>0</c:v>
                </c:pt>
                <c:pt idx="110552">
                  <c:v>0</c:v>
                </c:pt>
                <c:pt idx="110553">
                  <c:v>0</c:v>
                </c:pt>
                <c:pt idx="110554">
                  <c:v>0</c:v>
                </c:pt>
                <c:pt idx="110555">
                  <c:v>0</c:v>
                </c:pt>
                <c:pt idx="110556">
                  <c:v>0</c:v>
                </c:pt>
                <c:pt idx="110557">
                  <c:v>0</c:v>
                </c:pt>
                <c:pt idx="110558">
                  <c:v>0</c:v>
                </c:pt>
                <c:pt idx="110559">
                  <c:v>0</c:v>
                </c:pt>
                <c:pt idx="110560">
                  <c:v>0</c:v>
                </c:pt>
                <c:pt idx="110561">
                  <c:v>0</c:v>
                </c:pt>
                <c:pt idx="110562">
                  <c:v>0</c:v>
                </c:pt>
                <c:pt idx="110563">
                  <c:v>0</c:v>
                </c:pt>
                <c:pt idx="110564">
                  <c:v>0</c:v>
                </c:pt>
                <c:pt idx="110565">
                  <c:v>0</c:v>
                </c:pt>
                <c:pt idx="110566">
                  <c:v>0</c:v>
                </c:pt>
                <c:pt idx="110567">
                  <c:v>0</c:v>
                </c:pt>
                <c:pt idx="110568">
                  <c:v>0</c:v>
                </c:pt>
                <c:pt idx="110569">
                  <c:v>0</c:v>
                </c:pt>
                <c:pt idx="110570">
                  <c:v>0</c:v>
                </c:pt>
                <c:pt idx="110571">
                  <c:v>0</c:v>
                </c:pt>
                <c:pt idx="110572">
                  <c:v>0</c:v>
                </c:pt>
                <c:pt idx="110573">
                  <c:v>0</c:v>
                </c:pt>
                <c:pt idx="110574">
                  <c:v>0</c:v>
                </c:pt>
                <c:pt idx="110575">
                  <c:v>0</c:v>
                </c:pt>
                <c:pt idx="110576">
                  <c:v>0</c:v>
                </c:pt>
                <c:pt idx="110577">
                  <c:v>0</c:v>
                </c:pt>
                <c:pt idx="110578">
                  <c:v>0</c:v>
                </c:pt>
                <c:pt idx="110579">
                  <c:v>0</c:v>
                </c:pt>
                <c:pt idx="110580">
                  <c:v>0</c:v>
                </c:pt>
                <c:pt idx="110581">
                  <c:v>0</c:v>
                </c:pt>
                <c:pt idx="110582">
                  <c:v>0</c:v>
                </c:pt>
                <c:pt idx="110583">
                  <c:v>0</c:v>
                </c:pt>
                <c:pt idx="110584">
                  <c:v>0</c:v>
                </c:pt>
                <c:pt idx="110585">
                  <c:v>0</c:v>
                </c:pt>
                <c:pt idx="110586">
                  <c:v>0</c:v>
                </c:pt>
                <c:pt idx="110587">
                  <c:v>0</c:v>
                </c:pt>
                <c:pt idx="110588">
                  <c:v>0</c:v>
                </c:pt>
                <c:pt idx="110589">
                  <c:v>0</c:v>
                </c:pt>
                <c:pt idx="110590">
                  <c:v>0</c:v>
                </c:pt>
                <c:pt idx="110591">
                  <c:v>0</c:v>
                </c:pt>
                <c:pt idx="110592">
                  <c:v>0</c:v>
                </c:pt>
                <c:pt idx="110593">
                  <c:v>0</c:v>
                </c:pt>
                <c:pt idx="110594">
                  <c:v>0</c:v>
                </c:pt>
                <c:pt idx="110595">
                  <c:v>0</c:v>
                </c:pt>
                <c:pt idx="110596">
                  <c:v>0</c:v>
                </c:pt>
                <c:pt idx="110597">
                  <c:v>0</c:v>
                </c:pt>
                <c:pt idx="110598">
                  <c:v>0</c:v>
                </c:pt>
                <c:pt idx="110599">
                  <c:v>0</c:v>
                </c:pt>
                <c:pt idx="110600">
                  <c:v>0</c:v>
                </c:pt>
                <c:pt idx="110601">
                  <c:v>0</c:v>
                </c:pt>
                <c:pt idx="110602">
                  <c:v>0</c:v>
                </c:pt>
                <c:pt idx="110603">
                  <c:v>0</c:v>
                </c:pt>
                <c:pt idx="110604">
                  <c:v>0</c:v>
                </c:pt>
                <c:pt idx="110605">
                  <c:v>0</c:v>
                </c:pt>
                <c:pt idx="110606">
                  <c:v>0</c:v>
                </c:pt>
                <c:pt idx="110607">
                  <c:v>0</c:v>
                </c:pt>
                <c:pt idx="110608">
                  <c:v>0</c:v>
                </c:pt>
                <c:pt idx="110609">
                  <c:v>0</c:v>
                </c:pt>
                <c:pt idx="110610">
                  <c:v>0</c:v>
                </c:pt>
                <c:pt idx="110611">
                  <c:v>0</c:v>
                </c:pt>
                <c:pt idx="110612">
                  <c:v>0</c:v>
                </c:pt>
                <c:pt idx="110613">
                  <c:v>0</c:v>
                </c:pt>
                <c:pt idx="110614">
                  <c:v>0</c:v>
                </c:pt>
                <c:pt idx="110615">
                  <c:v>0</c:v>
                </c:pt>
                <c:pt idx="110616">
                  <c:v>0</c:v>
                </c:pt>
                <c:pt idx="110617">
                  <c:v>0</c:v>
                </c:pt>
                <c:pt idx="110618">
                  <c:v>0</c:v>
                </c:pt>
                <c:pt idx="110619">
                  <c:v>0</c:v>
                </c:pt>
                <c:pt idx="110620">
                  <c:v>0</c:v>
                </c:pt>
                <c:pt idx="110621">
                  <c:v>0</c:v>
                </c:pt>
                <c:pt idx="110622">
                  <c:v>0</c:v>
                </c:pt>
                <c:pt idx="110623">
                  <c:v>0</c:v>
                </c:pt>
                <c:pt idx="110624">
                  <c:v>0</c:v>
                </c:pt>
                <c:pt idx="110625">
                  <c:v>0</c:v>
                </c:pt>
                <c:pt idx="110626">
                  <c:v>0</c:v>
                </c:pt>
                <c:pt idx="110627">
                  <c:v>0</c:v>
                </c:pt>
                <c:pt idx="110628">
                  <c:v>0</c:v>
                </c:pt>
                <c:pt idx="110629">
                  <c:v>0</c:v>
                </c:pt>
                <c:pt idx="110630">
                  <c:v>0</c:v>
                </c:pt>
                <c:pt idx="110631">
                  <c:v>0</c:v>
                </c:pt>
                <c:pt idx="110632">
                  <c:v>0</c:v>
                </c:pt>
                <c:pt idx="110633">
                  <c:v>0</c:v>
                </c:pt>
                <c:pt idx="110634">
                  <c:v>0</c:v>
                </c:pt>
                <c:pt idx="110635">
                  <c:v>0</c:v>
                </c:pt>
                <c:pt idx="110636">
                  <c:v>0</c:v>
                </c:pt>
                <c:pt idx="110637">
                  <c:v>0</c:v>
                </c:pt>
                <c:pt idx="110638">
                  <c:v>0</c:v>
                </c:pt>
                <c:pt idx="110639">
                  <c:v>0</c:v>
                </c:pt>
                <c:pt idx="110640">
                  <c:v>0</c:v>
                </c:pt>
                <c:pt idx="110641">
                  <c:v>0</c:v>
                </c:pt>
                <c:pt idx="110642">
                  <c:v>0</c:v>
                </c:pt>
                <c:pt idx="110643">
                  <c:v>0</c:v>
                </c:pt>
                <c:pt idx="110644">
                  <c:v>0</c:v>
                </c:pt>
                <c:pt idx="110645">
                  <c:v>0</c:v>
                </c:pt>
                <c:pt idx="110646">
                  <c:v>0</c:v>
                </c:pt>
                <c:pt idx="110647">
                  <c:v>0</c:v>
                </c:pt>
                <c:pt idx="110648">
                  <c:v>0</c:v>
                </c:pt>
                <c:pt idx="110649">
                  <c:v>0</c:v>
                </c:pt>
                <c:pt idx="110650">
                  <c:v>0</c:v>
                </c:pt>
                <c:pt idx="110651">
                  <c:v>0</c:v>
                </c:pt>
                <c:pt idx="110652">
                  <c:v>0</c:v>
                </c:pt>
                <c:pt idx="110653">
                  <c:v>0</c:v>
                </c:pt>
                <c:pt idx="110654">
                  <c:v>0</c:v>
                </c:pt>
                <c:pt idx="110655">
                  <c:v>0</c:v>
                </c:pt>
                <c:pt idx="110656">
                  <c:v>0</c:v>
                </c:pt>
                <c:pt idx="110657">
                  <c:v>0</c:v>
                </c:pt>
                <c:pt idx="110658">
                  <c:v>0</c:v>
                </c:pt>
                <c:pt idx="110659">
                  <c:v>0</c:v>
                </c:pt>
                <c:pt idx="110660">
                  <c:v>0</c:v>
                </c:pt>
                <c:pt idx="110661">
                  <c:v>0</c:v>
                </c:pt>
                <c:pt idx="110662">
                  <c:v>0</c:v>
                </c:pt>
                <c:pt idx="110663">
                  <c:v>0</c:v>
                </c:pt>
                <c:pt idx="110664">
                  <c:v>0</c:v>
                </c:pt>
                <c:pt idx="110665">
                  <c:v>0</c:v>
                </c:pt>
                <c:pt idx="110666">
                  <c:v>0</c:v>
                </c:pt>
                <c:pt idx="110667">
                  <c:v>0</c:v>
                </c:pt>
                <c:pt idx="110668">
                  <c:v>0</c:v>
                </c:pt>
                <c:pt idx="110669">
                  <c:v>0</c:v>
                </c:pt>
                <c:pt idx="110670">
                  <c:v>0</c:v>
                </c:pt>
                <c:pt idx="110671">
                  <c:v>0</c:v>
                </c:pt>
                <c:pt idx="110672">
                  <c:v>0</c:v>
                </c:pt>
                <c:pt idx="110673">
                  <c:v>0</c:v>
                </c:pt>
                <c:pt idx="110674">
                  <c:v>0</c:v>
                </c:pt>
                <c:pt idx="110675">
                  <c:v>0</c:v>
                </c:pt>
                <c:pt idx="110676">
                  <c:v>0</c:v>
                </c:pt>
                <c:pt idx="110677">
                  <c:v>0</c:v>
                </c:pt>
                <c:pt idx="110678">
                  <c:v>0</c:v>
                </c:pt>
                <c:pt idx="110679">
                  <c:v>0</c:v>
                </c:pt>
                <c:pt idx="110680">
                  <c:v>0</c:v>
                </c:pt>
                <c:pt idx="110681">
                  <c:v>0</c:v>
                </c:pt>
                <c:pt idx="110682">
                  <c:v>0</c:v>
                </c:pt>
                <c:pt idx="110683">
                  <c:v>0</c:v>
                </c:pt>
                <c:pt idx="110684">
                  <c:v>0</c:v>
                </c:pt>
                <c:pt idx="110685">
                  <c:v>0</c:v>
                </c:pt>
                <c:pt idx="110686">
                  <c:v>0</c:v>
                </c:pt>
                <c:pt idx="110687">
                  <c:v>0</c:v>
                </c:pt>
                <c:pt idx="110688">
                  <c:v>0</c:v>
                </c:pt>
                <c:pt idx="110689">
                  <c:v>0</c:v>
                </c:pt>
                <c:pt idx="110690">
                  <c:v>0</c:v>
                </c:pt>
                <c:pt idx="110691">
                  <c:v>0</c:v>
                </c:pt>
                <c:pt idx="110692">
                  <c:v>0</c:v>
                </c:pt>
                <c:pt idx="110693">
                  <c:v>0</c:v>
                </c:pt>
                <c:pt idx="110694">
                  <c:v>0</c:v>
                </c:pt>
                <c:pt idx="110695">
                  <c:v>0</c:v>
                </c:pt>
                <c:pt idx="110696">
                  <c:v>0</c:v>
                </c:pt>
                <c:pt idx="110697">
                  <c:v>0</c:v>
                </c:pt>
                <c:pt idx="110698">
                  <c:v>0</c:v>
                </c:pt>
                <c:pt idx="110699">
                  <c:v>0</c:v>
                </c:pt>
                <c:pt idx="110700">
                  <c:v>0</c:v>
                </c:pt>
                <c:pt idx="110701">
                  <c:v>0</c:v>
                </c:pt>
                <c:pt idx="110702">
                  <c:v>0</c:v>
                </c:pt>
                <c:pt idx="110703">
                  <c:v>0</c:v>
                </c:pt>
                <c:pt idx="110704">
                  <c:v>0</c:v>
                </c:pt>
                <c:pt idx="110705">
                  <c:v>0</c:v>
                </c:pt>
                <c:pt idx="110706">
                  <c:v>0</c:v>
                </c:pt>
                <c:pt idx="110707">
                  <c:v>0</c:v>
                </c:pt>
                <c:pt idx="110708">
                  <c:v>0</c:v>
                </c:pt>
                <c:pt idx="110709">
                  <c:v>0</c:v>
                </c:pt>
                <c:pt idx="110710">
                  <c:v>0</c:v>
                </c:pt>
                <c:pt idx="110711">
                  <c:v>0</c:v>
                </c:pt>
                <c:pt idx="110712">
                  <c:v>0</c:v>
                </c:pt>
                <c:pt idx="110713">
                  <c:v>0</c:v>
                </c:pt>
                <c:pt idx="110714">
                  <c:v>0</c:v>
                </c:pt>
                <c:pt idx="110715">
                  <c:v>0</c:v>
                </c:pt>
                <c:pt idx="110716">
                  <c:v>0</c:v>
                </c:pt>
                <c:pt idx="110717">
                  <c:v>0</c:v>
                </c:pt>
                <c:pt idx="110718">
                  <c:v>0</c:v>
                </c:pt>
                <c:pt idx="110719">
                  <c:v>0</c:v>
                </c:pt>
                <c:pt idx="110720">
                  <c:v>0</c:v>
                </c:pt>
                <c:pt idx="110721">
                  <c:v>0</c:v>
                </c:pt>
                <c:pt idx="110722">
                  <c:v>0</c:v>
                </c:pt>
                <c:pt idx="110723">
                  <c:v>0</c:v>
                </c:pt>
                <c:pt idx="110724">
                  <c:v>0</c:v>
                </c:pt>
                <c:pt idx="110725">
                  <c:v>0</c:v>
                </c:pt>
                <c:pt idx="110726">
                  <c:v>0</c:v>
                </c:pt>
                <c:pt idx="110727">
                  <c:v>0</c:v>
                </c:pt>
                <c:pt idx="110728">
                  <c:v>0</c:v>
                </c:pt>
                <c:pt idx="110729">
                  <c:v>0</c:v>
                </c:pt>
                <c:pt idx="110730">
                  <c:v>0</c:v>
                </c:pt>
                <c:pt idx="110731">
                  <c:v>0</c:v>
                </c:pt>
                <c:pt idx="110732">
                  <c:v>0</c:v>
                </c:pt>
                <c:pt idx="110733">
                  <c:v>0</c:v>
                </c:pt>
                <c:pt idx="110734">
                  <c:v>0</c:v>
                </c:pt>
                <c:pt idx="110735">
                  <c:v>0</c:v>
                </c:pt>
                <c:pt idx="110736">
                  <c:v>0</c:v>
                </c:pt>
                <c:pt idx="110737">
                  <c:v>0</c:v>
                </c:pt>
                <c:pt idx="110738">
                  <c:v>0</c:v>
                </c:pt>
                <c:pt idx="110739">
                  <c:v>0</c:v>
                </c:pt>
                <c:pt idx="110740">
                  <c:v>0</c:v>
                </c:pt>
                <c:pt idx="110741">
                  <c:v>0</c:v>
                </c:pt>
                <c:pt idx="110742">
                  <c:v>0</c:v>
                </c:pt>
                <c:pt idx="110743">
                  <c:v>0</c:v>
                </c:pt>
                <c:pt idx="110744">
                  <c:v>0</c:v>
                </c:pt>
                <c:pt idx="110745">
                  <c:v>0</c:v>
                </c:pt>
                <c:pt idx="110746">
                  <c:v>0</c:v>
                </c:pt>
                <c:pt idx="110747">
                  <c:v>0</c:v>
                </c:pt>
                <c:pt idx="110748">
                  <c:v>0</c:v>
                </c:pt>
                <c:pt idx="110749">
                  <c:v>0</c:v>
                </c:pt>
                <c:pt idx="110750">
                  <c:v>0</c:v>
                </c:pt>
                <c:pt idx="110751">
                  <c:v>0</c:v>
                </c:pt>
                <c:pt idx="110752">
                  <c:v>0</c:v>
                </c:pt>
                <c:pt idx="110753">
                  <c:v>0</c:v>
                </c:pt>
                <c:pt idx="110754">
                  <c:v>0</c:v>
                </c:pt>
                <c:pt idx="110755">
                  <c:v>0</c:v>
                </c:pt>
                <c:pt idx="110756">
                  <c:v>0</c:v>
                </c:pt>
                <c:pt idx="110757">
                  <c:v>0</c:v>
                </c:pt>
                <c:pt idx="110758">
                  <c:v>0</c:v>
                </c:pt>
                <c:pt idx="110759">
                  <c:v>0</c:v>
                </c:pt>
                <c:pt idx="110760">
                  <c:v>0</c:v>
                </c:pt>
                <c:pt idx="110761">
                  <c:v>0</c:v>
                </c:pt>
                <c:pt idx="110762">
                  <c:v>0</c:v>
                </c:pt>
                <c:pt idx="110763">
                  <c:v>0</c:v>
                </c:pt>
                <c:pt idx="110764">
                  <c:v>0</c:v>
                </c:pt>
                <c:pt idx="110765">
                  <c:v>0</c:v>
                </c:pt>
                <c:pt idx="110766">
                  <c:v>0</c:v>
                </c:pt>
                <c:pt idx="110767">
                  <c:v>0</c:v>
                </c:pt>
                <c:pt idx="110768">
                  <c:v>0</c:v>
                </c:pt>
                <c:pt idx="110769">
                  <c:v>0</c:v>
                </c:pt>
                <c:pt idx="110770">
                  <c:v>0</c:v>
                </c:pt>
                <c:pt idx="110771">
                  <c:v>0</c:v>
                </c:pt>
                <c:pt idx="110772">
                  <c:v>0</c:v>
                </c:pt>
                <c:pt idx="110773">
                  <c:v>0</c:v>
                </c:pt>
                <c:pt idx="110774">
                  <c:v>0</c:v>
                </c:pt>
                <c:pt idx="110775">
                  <c:v>0</c:v>
                </c:pt>
                <c:pt idx="110776">
                  <c:v>0</c:v>
                </c:pt>
                <c:pt idx="110777">
                  <c:v>0</c:v>
                </c:pt>
                <c:pt idx="110778">
                  <c:v>0</c:v>
                </c:pt>
                <c:pt idx="110779">
                  <c:v>0</c:v>
                </c:pt>
                <c:pt idx="110780">
                  <c:v>0</c:v>
                </c:pt>
                <c:pt idx="110781">
                  <c:v>0</c:v>
                </c:pt>
                <c:pt idx="110782">
                  <c:v>0</c:v>
                </c:pt>
                <c:pt idx="110783">
                  <c:v>0</c:v>
                </c:pt>
                <c:pt idx="110784">
                  <c:v>0</c:v>
                </c:pt>
                <c:pt idx="110785">
                  <c:v>0</c:v>
                </c:pt>
                <c:pt idx="110786">
                  <c:v>0</c:v>
                </c:pt>
                <c:pt idx="110787">
                  <c:v>0</c:v>
                </c:pt>
                <c:pt idx="110788">
                  <c:v>0</c:v>
                </c:pt>
                <c:pt idx="110789">
                  <c:v>0</c:v>
                </c:pt>
                <c:pt idx="110790">
                  <c:v>0</c:v>
                </c:pt>
                <c:pt idx="110791">
                  <c:v>0</c:v>
                </c:pt>
                <c:pt idx="110792">
                  <c:v>0</c:v>
                </c:pt>
                <c:pt idx="110793">
                  <c:v>0</c:v>
                </c:pt>
                <c:pt idx="110794">
                  <c:v>0</c:v>
                </c:pt>
                <c:pt idx="110795">
                  <c:v>0</c:v>
                </c:pt>
                <c:pt idx="110796">
                  <c:v>0</c:v>
                </c:pt>
                <c:pt idx="110797">
                  <c:v>0</c:v>
                </c:pt>
                <c:pt idx="110798">
                  <c:v>0</c:v>
                </c:pt>
                <c:pt idx="110799">
                  <c:v>0</c:v>
                </c:pt>
                <c:pt idx="110800">
                  <c:v>0</c:v>
                </c:pt>
                <c:pt idx="110801">
                  <c:v>0</c:v>
                </c:pt>
                <c:pt idx="110802">
                  <c:v>0</c:v>
                </c:pt>
                <c:pt idx="110803">
                  <c:v>0</c:v>
                </c:pt>
                <c:pt idx="110804">
                  <c:v>0</c:v>
                </c:pt>
                <c:pt idx="110805">
                  <c:v>0</c:v>
                </c:pt>
                <c:pt idx="110806">
                  <c:v>0</c:v>
                </c:pt>
                <c:pt idx="110807">
                  <c:v>0</c:v>
                </c:pt>
                <c:pt idx="110808">
                  <c:v>0</c:v>
                </c:pt>
                <c:pt idx="110809">
                  <c:v>0</c:v>
                </c:pt>
                <c:pt idx="110810">
                  <c:v>0</c:v>
                </c:pt>
                <c:pt idx="110811">
                  <c:v>0</c:v>
                </c:pt>
                <c:pt idx="110812">
                  <c:v>0</c:v>
                </c:pt>
                <c:pt idx="110813">
                  <c:v>0</c:v>
                </c:pt>
                <c:pt idx="110814">
                  <c:v>0</c:v>
                </c:pt>
                <c:pt idx="110815">
                  <c:v>0</c:v>
                </c:pt>
                <c:pt idx="110816">
                  <c:v>0</c:v>
                </c:pt>
                <c:pt idx="110817">
                  <c:v>0</c:v>
                </c:pt>
                <c:pt idx="110818">
                  <c:v>0</c:v>
                </c:pt>
                <c:pt idx="110819">
                  <c:v>0</c:v>
                </c:pt>
                <c:pt idx="110820">
                  <c:v>0</c:v>
                </c:pt>
                <c:pt idx="110821">
                  <c:v>0</c:v>
                </c:pt>
                <c:pt idx="110822">
                  <c:v>0</c:v>
                </c:pt>
                <c:pt idx="110823">
                  <c:v>0</c:v>
                </c:pt>
                <c:pt idx="110824">
                  <c:v>0</c:v>
                </c:pt>
                <c:pt idx="110825">
                  <c:v>0</c:v>
                </c:pt>
                <c:pt idx="110826">
                  <c:v>0</c:v>
                </c:pt>
                <c:pt idx="110827">
                  <c:v>0</c:v>
                </c:pt>
                <c:pt idx="110828">
                  <c:v>0</c:v>
                </c:pt>
                <c:pt idx="110829">
                  <c:v>0</c:v>
                </c:pt>
                <c:pt idx="110830">
                  <c:v>0</c:v>
                </c:pt>
                <c:pt idx="110831">
                  <c:v>0</c:v>
                </c:pt>
                <c:pt idx="110832">
                  <c:v>0</c:v>
                </c:pt>
                <c:pt idx="110833">
                  <c:v>0</c:v>
                </c:pt>
                <c:pt idx="110834">
                  <c:v>0</c:v>
                </c:pt>
                <c:pt idx="110835">
                  <c:v>0</c:v>
                </c:pt>
                <c:pt idx="110836">
                  <c:v>0</c:v>
                </c:pt>
                <c:pt idx="110837">
                  <c:v>0</c:v>
                </c:pt>
                <c:pt idx="110838">
                  <c:v>0</c:v>
                </c:pt>
                <c:pt idx="110839">
                  <c:v>0</c:v>
                </c:pt>
                <c:pt idx="110840">
                  <c:v>0</c:v>
                </c:pt>
                <c:pt idx="110841">
                  <c:v>0</c:v>
                </c:pt>
                <c:pt idx="110842">
                  <c:v>0</c:v>
                </c:pt>
                <c:pt idx="110843">
                  <c:v>0</c:v>
                </c:pt>
                <c:pt idx="110844">
                  <c:v>0</c:v>
                </c:pt>
                <c:pt idx="110845">
                  <c:v>0</c:v>
                </c:pt>
                <c:pt idx="110846">
                  <c:v>0</c:v>
                </c:pt>
                <c:pt idx="110847">
                  <c:v>0</c:v>
                </c:pt>
                <c:pt idx="110848">
                  <c:v>0</c:v>
                </c:pt>
                <c:pt idx="110849">
                  <c:v>0</c:v>
                </c:pt>
                <c:pt idx="110850">
                  <c:v>0</c:v>
                </c:pt>
                <c:pt idx="110851">
                  <c:v>0</c:v>
                </c:pt>
                <c:pt idx="110852">
                  <c:v>0</c:v>
                </c:pt>
                <c:pt idx="110853">
                  <c:v>0</c:v>
                </c:pt>
                <c:pt idx="110854">
                  <c:v>0</c:v>
                </c:pt>
                <c:pt idx="110855">
                  <c:v>0</c:v>
                </c:pt>
                <c:pt idx="110856">
                  <c:v>0</c:v>
                </c:pt>
                <c:pt idx="110857">
                  <c:v>0</c:v>
                </c:pt>
                <c:pt idx="110858">
                  <c:v>0</c:v>
                </c:pt>
                <c:pt idx="110859">
                  <c:v>0</c:v>
                </c:pt>
                <c:pt idx="110860">
                  <c:v>0</c:v>
                </c:pt>
                <c:pt idx="110861">
                  <c:v>0</c:v>
                </c:pt>
                <c:pt idx="110862">
                  <c:v>0</c:v>
                </c:pt>
                <c:pt idx="110863">
                  <c:v>0</c:v>
                </c:pt>
                <c:pt idx="110864">
                  <c:v>0</c:v>
                </c:pt>
                <c:pt idx="110865">
                  <c:v>0</c:v>
                </c:pt>
                <c:pt idx="110866">
                  <c:v>0</c:v>
                </c:pt>
                <c:pt idx="110867">
                  <c:v>0</c:v>
                </c:pt>
                <c:pt idx="110868">
                  <c:v>0</c:v>
                </c:pt>
                <c:pt idx="110869">
                  <c:v>0</c:v>
                </c:pt>
                <c:pt idx="110870">
                  <c:v>0</c:v>
                </c:pt>
                <c:pt idx="110871">
                  <c:v>0</c:v>
                </c:pt>
                <c:pt idx="110872">
                  <c:v>0</c:v>
                </c:pt>
                <c:pt idx="110873">
                  <c:v>0</c:v>
                </c:pt>
                <c:pt idx="110874">
                  <c:v>0</c:v>
                </c:pt>
                <c:pt idx="110875">
                  <c:v>0</c:v>
                </c:pt>
                <c:pt idx="110876">
                  <c:v>0</c:v>
                </c:pt>
                <c:pt idx="110877">
                  <c:v>0</c:v>
                </c:pt>
                <c:pt idx="110878">
                  <c:v>0</c:v>
                </c:pt>
                <c:pt idx="110879">
                  <c:v>0</c:v>
                </c:pt>
                <c:pt idx="110880">
                  <c:v>0</c:v>
                </c:pt>
                <c:pt idx="110881">
                  <c:v>0</c:v>
                </c:pt>
                <c:pt idx="110882">
                  <c:v>0</c:v>
                </c:pt>
                <c:pt idx="110883">
                  <c:v>0</c:v>
                </c:pt>
                <c:pt idx="110884">
                  <c:v>0</c:v>
                </c:pt>
                <c:pt idx="110885">
                  <c:v>0</c:v>
                </c:pt>
                <c:pt idx="110886">
                  <c:v>0</c:v>
                </c:pt>
                <c:pt idx="110887">
                  <c:v>0</c:v>
                </c:pt>
                <c:pt idx="110888">
                  <c:v>0</c:v>
                </c:pt>
                <c:pt idx="110889">
                  <c:v>0</c:v>
                </c:pt>
                <c:pt idx="110890">
                  <c:v>0</c:v>
                </c:pt>
                <c:pt idx="110891">
                  <c:v>0</c:v>
                </c:pt>
                <c:pt idx="110892">
                  <c:v>0</c:v>
                </c:pt>
                <c:pt idx="110893">
                  <c:v>0</c:v>
                </c:pt>
                <c:pt idx="110894">
                  <c:v>0</c:v>
                </c:pt>
                <c:pt idx="110895">
                  <c:v>0</c:v>
                </c:pt>
                <c:pt idx="110896">
                  <c:v>0</c:v>
                </c:pt>
                <c:pt idx="110897">
                  <c:v>0</c:v>
                </c:pt>
                <c:pt idx="110898">
                  <c:v>0</c:v>
                </c:pt>
                <c:pt idx="110899">
                  <c:v>0</c:v>
                </c:pt>
                <c:pt idx="110900">
                  <c:v>0</c:v>
                </c:pt>
                <c:pt idx="110901">
                  <c:v>0</c:v>
                </c:pt>
                <c:pt idx="110902">
                  <c:v>0</c:v>
                </c:pt>
                <c:pt idx="110903">
                  <c:v>0</c:v>
                </c:pt>
                <c:pt idx="110904">
                  <c:v>0</c:v>
                </c:pt>
                <c:pt idx="110905">
                  <c:v>0</c:v>
                </c:pt>
                <c:pt idx="110906">
                  <c:v>0</c:v>
                </c:pt>
                <c:pt idx="110907">
                  <c:v>0</c:v>
                </c:pt>
                <c:pt idx="110908">
                  <c:v>0</c:v>
                </c:pt>
                <c:pt idx="110909">
                  <c:v>0</c:v>
                </c:pt>
                <c:pt idx="110910">
                  <c:v>0</c:v>
                </c:pt>
                <c:pt idx="110911">
                  <c:v>0</c:v>
                </c:pt>
                <c:pt idx="110912">
                  <c:v>0</c:v>
                </c:pt>
                <c:pt idx="110913">
                  <c:v>0</c:v>
                </c:pt>
                <c:pt idx="110914">
                  <c:v>0</c:v>
                </c:pt>
                <c:pt idx="110915">
                  <c:v>0</c:v>
                </c:pt>
                <c:pt idx="110916">
                  <c:v>0</c:v>
                </c:pt>
                <c:pt idx="110917">
                  <c:v>0</c:v>
                </c:pt>
                <c:pt idx="110918">
                  <c:v>0</c:v>
                </c:pt>
                <c:pt idx="110919">
                  <c:v>0</c:v>
                </c:pt>
                <c:pt idx="110920">
                  <c:v>0</c:v>
                </c:pt>
                <c:pt idx="110921">
                  <c:v>0</c:v>
                </c:pt>
                <c:pt idx="110922">
                  <c:v>0</c:v>
                </c:pt>
                <c:pt idx="110923">
                  <c:v>0</c:v>
                </c:pt>
                <c:pt idx="110924">
                  <c:v>0</c:v>
                </c:pt>
                <c:pt idx="110925">
                  <c:v>0</c:v>
                </c:pt>
                <c:pt idx="110926">
                  <c:v>0</c:v>
                </c:pt>
                <c:pt idx="110927">
                  <c:v>0</c:v>
                </c:pt>
                <c:pt idx="110928">
                  <c:v>0</c:v>
                </c:pt>
                <c:pt idx="110929">
                  <c:v>0</c:v>
                </c:pt>
                <c:pt idx="110930">
                  <c:v>0</c:v>
                </c:pt>
                <c:pt idx="110931">
                  <c:v>0</c:v>
                </c:pt>
                <c:pt idx="110932">
                  <c:v>0</c:v>
                </c:pt>
                <c:pt idx="110933">
                  <c:v>0</c:v>
                </c:pt>
                <c:pt idx="110934">
                  <c:v>0</c:v>
                </c:pt>
                <c:pt idx="110935">
                  <c:v>0</c:v>
                </c:pt>
                <c:pt idx="110936">
                  <c:v>0</c:v>
                </c:pt>
                <c:pt idx="110937">
                  <c:v>0</c:v>
                </c:pt>
                <c:pt idx="110938">
                  <c:v>0</c:v>
                </c:pt>
                <c:pt idx="110939">
                  <c:v>0</c:v>
                </c:pt>
                <c:pt idx="110940">
                  <c:v>0</c:v>
                </c:pt>
                <c:pt idx="110941">
                  <c:v>0</c:v>
                </c:pt>
                <c:pt idx="110942">
                  <c:v>0</c:v>
                </c:pt>
                <c:pt idx="110943">
                  <c:v>0</c:v>
                </c:pt>
                <c:pt idx="110944">
                  <c:v>0</c:v>
                </c:pt>
                <c:pt idx="110945">
                  <c:v>0</c:v>
                </c:pt>
                <c:pt idx="110946">
                  <c:v>0</c:v>
                </c:pt>
                <c:pt idx="110947">
                  <c:v>0</c:v>
                </c:pt>
                <c:pt idx="110948">
                  <c:v>0</c:v>
                </c:pt>
                <c:pt idx="110949">
                  <c:v>0</c:v>
                </c:pt>
                <c:pt idx="110950">
                  <c:v>0</c:v>
                </c:pt>
                <c:pt idx="110951">
                  <c:v>0</c:v>
                </c:pt>
                <c:pt idx="110952">
                  <c:v>0</c:v>
                </c:pt>
                <c:pt idx="110953">
                  <c:v>0</c:v>
                </c:pt>
                <c:pt idx="110954">
                  <c:v>0</c:v>
                </c:pt>
                <c:pt idx="110955">
                  <c:v>0</c:v>
                </c:pt>
                <c:pt idx="110956">
                  <c:v>0</c:v>
                </c:pt>
                <c:pt idx="110957">
                  <c:v>0</c:v>
                </c:pt>
                <c:pt idx="110958">
                  <c:v>0</c:v>
                </c:pt>
                <c:pt idx="110959">
                  <c:v>0</c:v>
                </c:pt>
                <c:pt idx="110960">
                  <c:v>0</c:v>
                </c:pt>
                <c:pt idx="110961">
                  <c:v>0</c:v>
                </c:pt>
                <c:pt idx="110962">
                  <c:v>0</c:v>
                </c:pt>
                <c:pt idx="110963">
                  <c:v>0</c:v>
                </c:pt>
                <c:pt idx="110964">
                  <c:v>0</c:v>
                </c:pt>
                <c:pt idx="110965">
                  <c:v>0</c:v>
                </c:pt>
                <c:pt idx="110966">
                  <c:v>0</c:v>
                </c:pt>
                <c:pt idx="110967">
                  <c:v>0</c:v>
                </c:pt>
                <c:pt idx="110968">
                  <c:v>0</c:v>
                </c:pt>
                <c:pt idx="110969">
                  <c:v>0</c:v>
                </c:pt>
                <c:pt idx="110970">
                  <c:v>0</c:v>
                </c:pt>
                <c:pt idx="110971">
                  <c:v>0</c:v>
                </c:pt>
                <c:pt idx="110972">
                  <c:v>0</c:v>
                </c:pt>
                <c:pt idx="110973">
                  <c:v>0</c:v>
                </c:pt>
                <c:pt idx="110974">
                  <c:v>0</c:v>
                </c:pt>
                <c:pt idx="110975">
                  <c:v>0</c:v>
                </c:pt>
                <c:pt idx="110976">
                  <c:v>0</c:v>
                </c:pt>
                <c:pt idx="110977">
                  <c:v>0</c:v>
                </c:pt>
                <c:pt idx="110978">
                  <c:v>0</c:v>
                </c:pt>
                <c:pt idx="110979">
                  <c:v>0</c:v>
                </c:pt>
                <c:pt idx="110980">
                  <c:v>0</c:v>
                </c:pt>
                <c:pt idx="110981">
                  <c:v>0</c:v>
                </c:pt>
                <c:pt idx="110982">
                  <c:v>0</c:v>
                </c:pt>
                <c:pt idx="110983">
                  <c:v>0</c:v>
                </c:pt>
                <c:pt idx="110984">
                  <c:v>0</c:v>
                </c:pt>
                <c:pt idx="110985">
                  <c:v>0</c:v>
                </c:pt>
                <c:pt idx="110986">
                  <c:v>0</c:v>
                </c:pt>
                <c:pt idx="110987">
                  <c:v>0</c:v>
                </c:pt>
                <c:pt idx="110988">
                  <c:v>0</c:v>
                </c:pt>
                <c:pt idx="110989">
                  <c:v>0</c:v>
                </c:pt>
                <c:pt idx="110990">
                  <c:v>0</c:v>
                </c:pt>
                <c:pt idx="110991">
                  <c:v>0</c:v>
                </c:pt>
                <c:pt idx="110992">
                  <c:v>0</c:v>
                </c:pt>
                <c:pt idx="110993">
                  <c:v>0</c:v>
                </c:pt>
                <c:pt idx="110994">
                  <c:v>0</c:v>
                </c:pt>
                <c:pt idx="110995">
                  <c:v>0</c:v>
                </c:pt>
                <c:pt idx="110996">
                  <c:v>0</c:v>
                </c:pt>
                <c:pt idx="110997">
                  <c:v>0</c:v>
                </c:pt>
                <c:pt idx="110998">
                  <c:v>0</c:v>
                </c:pt>
                <c:pt idx="110999">
                  <c:v>0</c:v>
                </c:pt>
                <c:pt idx="111000">
                  <c:v>0</c:v>
                </c:pt>
                <c:pt idx="111001">
                  <c:v>0</c:v>
                </c:pt>
                <c:pt idx="111002">
                  <c:v>0</c:v>
                </c:pt>
                <c:pt idx="111003">
                  <c:v>0</c:v>
                </c:pt>
                <c:pt idx="111004">
                  <c:v>0</c:v>
                </c:pt>
                <c:pt idx="111005">
                  <c:v>0</c:v>
                </c:pt>
                <c:pt idx="111006">
                  <c:v>0</c:v>
                </c:pt>
                <c:pt idx="111007">
                  <c:v>0</c:v>
                </c:pt>
                <c:pt idx="111008">
                  <c:v>0</c:v>
                </c:pt>
                <c:pt idx="111009">
                  <c:v>0</c:v>
                </c:pt>
                <c:pt idx="111010">
                  <c:v>0</c:v>
                </c:pt>
                <c:pt idx="111011">
                  <c:v>0</c:v>
                </c:pt>
                <c:pt idx="111012">
                  <c:v>0</c:v>
                </c:pt>
                <c:pt idx="111013">
                  <c:v>0</c:v>
                </c:pt>
                <c:pt idx="111014">
                  <c:v>0</c:v>
                </c:pt>
                <c:pt idx="111015">
                  <c:v>0</c:v>
                </c:pt>
                <c:pt idx="111016">
                  <c:v>0</c:v>
                </c:pt>
                <c:pt idx="111017">
                  <c:v>0</c:v>
                </c:pt>
                <c:pt idx="111018">
                  <c:v>0</c:v>
                </c:pt>
                <c:pt idx="111019">
                  <c:v>0</c:v>
                </c:pt>
                <c:pt idx="111020">
                  <c:v>0</c:v>
                </c:pt>
                <c:pt idx="111021">
                  <c:v>0</c:v>
                </c:pt>
                <c:pt idx="111022">
                  <c:v>0</c:v>
                </c:pt>
                <c:pt idx="111023">
                  <c:v>0</c:v>
                </c:pt>
                <c:pt idx="111024">
                  <c:v>0</c:v>
                </c:pt>
                <c:pt idx="111025">
                  <c:v>0</c:v>
                </c:pt>
                <c:pt idx="111026">
                  <c:v>0</c:v>
                </c:pt>
                <c:pt idx="111027">
                  <c:v>0</c:v>
                </c:pt>
                <c:pt idx="111028">
                  <c:v>0</c:v>
                </c:pt>
                <c:pt idx="111029">
                  <c:v>0</c:v>
                </c:pt>
                <c:pt idx="111030">
                  <c:v>0</c:v>
                </c:pt>
                <c:pt idx="111031">
                  <c:v>0</c:v>
                </c:pt>
                <c:pt idx="111032">
                  <c:v>0</c:v>
                </c:pt>
                <c:pt idx="111033">
                  <c:v>0</c:v>
                </c:pt>
                <c:pt idx="111034">
                  <c:v>0</c:v>
                </c:pt>
                <c:pt idx="111035">
                  <c:v>0</c:v>
                </c:pt>
                <c:pt idx="111036">
                  <c:v>0</c:v>
                </c:pt>
                <c:pt idx="111037">
                  <c:v>0</c:v>
                </c:pt>
                <c:pt idx="111038">
                  <c:v>0</c:v>
                </c:pt>
                <c:pt idx="111039">
                  <c:v>0</c:v>
                </c:pt>
                <c:pt idx="111040">
                  <c:v>0</c:v>
                </c:pt>
                <c:pt idx="111041">
                  <c:v>0</c:v>
                </c:pt>
                <c:pt idx="111042">
                  <c:v>0</c:v>
                </c:pt>
                <c:pt idx="111043">
                  <c:v>0</c:v>
                </c:pt>
                <c:pt idx="111044">
                  <c:v>0</c:v>
                </c:pt>
                <c:pt idx="111045">
                  <c:v>0</c:v>
                </c:pt>
                <c:pt idx="111046">
                  <c:v>0</c:v>
                </c:pt>
                <c:pt idx="111047">
                  <c:v>0</c:v>
                </c:pt>
                <c:pt idx="111048">
                  <c:v>0</c:v>
                </c:pt>
                <c:pt idx="111049">
                  <c:v>0</c:v>
                </c:pt>
                <c:pt idx="111050">
                  <c:v>0</c:v>
                </c:pt>
                <c:pt idx="111051">
                  <c:v>0</c:v>
                </c:pt>
                <c:pt idx="111052">
                  <c:v>0</c:v>
                </c:pt>
                <c:pt idx="111053">
                  <c:v>0</c:v>
                </c:pt>
                <c:pt idx="111054">
                  <c:v>0</c:v>
                </c:pt>
                <c:pt idx="111055">
                  <c:v>0</c:v>
                </c:pt>
                <c:pt idx="111056">
                  <c:v>0</c:v>
                </c:pt>
                <c:pt idx="111057">
                  <c:v>0</c:v>
                </c:pt>
                <c:pt idx="111058">
                  <c:v>0</c:v>
                </c:pt>
                <c:pt idx="111059">
                  <c:v>0</c:v>
                </c:pt>
                <c:pt idx="111060">
                  <c:v>0</c:v>
                </c:pt>
                <c:pt idx="111061">
                  <c:v>0</c:v>
                </c:pt>
                <c:pt idx="111062">
                  <c:v>0</c:v>
                </c:pt>
                <c:pt idx="111063">
                  <c:v>0</c:v>
                </c:pt>
                <c:pt idx="111064">
                  <c:v>0</c:v>
                </c:pt>
                <c:pt idx="111065">
                  <c:v>0</c:v>
                </c:pt>
                <c:pt idx="111066">
                  <c:v>0</c:v>
                </c:pt>
                <c:pt idx="111067">
                  <c:v>0</c:v>
                </c:pt>
                <c:pt idx="111068">
                  <c:v>0</c:v>
                </c:pt>
                <c:pt idx="111069">
                  <c:v>0</c:v>
                </c:pt>
                <c:pt idx="111070">
                  <c:v>0</c:v>
                </c:pt>
                <c:pt idx="111071">
                  <c:v>0</c:v>
                </c:pt>
                <c:pt idx="111072">
                  <c:v>0</c:v>
                </c:pt>
                <c:pt idx="111073">
                  <c:v>0</c:v>
                </c:pt>
                <c:pt idx="111074">
                  <c:v>0</c:v>
                </c:pt>
                <c:pt idx="111075">
                  <c:v>0</c:v>
                </c:pt>
                <c:pt idx="111076">
                  <c:v>0</c:v>
                </c:pt>
                <c:pt idx="111077">
                  <c:v>0</c:v>
                </c:pt>
                <c:pt idx="111078">
                  <c:v>0</c:v>
                </c:pt>
                <c:pt idx="111079">
                  <c:v>0</c:v>
                </c:pt>
                <c:pt idx="111080">
                  <c:v>0</c:v>
                </c:pt>
                <c:pt idx="111081">
                  <c:v>0</c:v>
                </c:pt>
                <c:pt idx="111082">
                  <c:v>0</c:v>
                </c:pt>
                <c:pt idx="111083">
                  <c:v>0</c:v>
                </c:pt>
                <c:pt idx="111084">
                  <c:v>0</c:v>
                </c:pt>
                <c:pt idx="111085">
                  <c:v>0</c:v>
                </c:pt>
                <c:pt idx="111086">
                  <c:v>0</c:v>
                </c:pt>
                <c:pt idx="111087">
                  <c:v>0</c:v>
                </c:pt>
                <c:pt idx="111088">
                  <c:v>0</c:v>
                </c:pt>
                <c:pt idx="111089">
                  <c:v>0</c:v>
                </c:pt>
                <c:pt idx="111090">
                  <c:v>0</c:v>
                </c:pt>
                <c:pt idx="111091">
                  <c:v>0</c:v>
                </c:pt>
                <c:pt idx="111092">
                  <c:v>0</c:v>
                </c:pt>
                <c:pt idx="111093">
                  <c:v>0</c:v>
                </c:pt>
                <c:pt idx="111094">
                  <c:v>0</c:v>
                </c:pt>
                <c:pt idx="111095">
                  <c:v>0</c:v>
                </c:pt>
                <c:pt idx="111096">
                  <c:v>0</c:v>
                </c:pt>
                <c:pt idx="111097">
                  <c:v>0</c:v>
                </c:pt>
                <c:pt idx="111098">
                  <c:v>0</c:v>
                </c:pt>
                <c:pt idx="111099">
                  <c:v>0</c:v>
                </c:pt>
                <c:pt idx="111100">
                  <c:v>0</c:v>
                </c:pt>
                <c:pt idx="111101">
                  <c:v>0</c:v>
                </c:pt>
                <c:pt idx="111102">
                  <c:v>0</c:v>
                </c:pt>
                <c:pt idx="111103">
                  <c:v>0</c:v>
                </c:pt>
                <c:pt idx="111104">
                  <c:v>0</c:v>
                </c:pt>
                <c:pt idx="111105">
                  <c:v>0</c:v>
                </c:pt>
                <c:pt idx="111106">
                  <c:v>0</c:v>
                </c:pt>
                <c:pt idx="111107">
                  <c:v>0</c:v>
                </c:pt>
                <c:pt idx="111108">
                  <c:v>0</c:v>
                </c:pt>
                <c:pt idx="111109">
                  <c:v>0</c:v>
                </c:pt>
                <c:pt idx="111110">
                  <c:v>0</c:v>
                </c:pt>
                <c:pt idx="111111">
                  <c:v>0</c:v>
                </c:pt>
                <c:pt idx="111112">
                  <c:v>0</c:v>
                </c:pt>
                <c:pt idx="111113">
                  <c:v>0</c:v>
                </c:pt>
                <c:pt idx="111114">
                  <c:v>0</c:v>
                </c:pt>
                <c:pt idx="111115">
                  <c:v>0</c:v>
                </c:pt>
                <c:pt idx="111116">
                  <c:v>0</c:v>
                </c:pt>
                <c:pt idx="111117">
                  <c:v>0</c:v>
                </c:pt>
                <c:pt idx="111118">
                  <c:v>0</c:v>
                </c:pt>
                <c:pt idx="111119">
                  <c:v>0</c:v>
                </c:pt>
                <c:pt idx="111120">
                  <c:v>0</c:v>
                </c:pt>
                <c:pt idx="111121">
                  <c:v>0</c:v>
                </c:pt>
                <c:pt idx="111122">
                  <c:v>0</c:v>
                </c:pt>
                <c:pt idx="111123">
                  <c:v>0</c:v>
                </c:pt>
                <c:pt idx="111124">
                  <c:v>0</c:v>
                </c:pt>
                <c:pt idx="111125">
                  <c:v>0</c:v>
                </c:pt>
                <c:pt idx="111126">
                  <c:v>0</c:v>
                </c:pt>
                <c:pt idx="111127">
                  <c:v>0</c:v>
                </c:pt>
                <c:pt idx="111128">
                  <c:v>0</c:v>
                </c:pt>
                <c:pt idx="111129">
                  <c:v>0</c:v>
                </c:pt>
                <c:pt idx="111130">
                  <c:v>0</c:v>
                </c:pt>
                <c:pt idx="111131">
                  <c:v>0</c:v>
                </c:pt>
                <c:pt idx="111132">
                  <c:v>0</c:v>
                </c:pt>
                <c:pt idx="111133">
                  <c:v>0</c:v>
                </c:pt>
                <c:pt idx="111134">
                  <c:v>0</c:v>
                </c:pt>
                <c:pt idx="111135">
                  <c:v>0</c:v>
                </c:pt>
                <c:pt idx="111136">
                  <c:v>0</c:v>
                </c:pt>
                <c:pt idx="111137">
                  <c:v>0</c:v>
                </c:pt>
                <c:pt idx="111138">
                  <c:v>0</c:v>
                </c:pt>
                <c:pt idx="111139">
                  <c:v>0</c:v>
                </c:pt>
                <c:pt idx="111140">
                  <c:v>0</c:v>
                </c:pt>
                <c:pt idx="111141">
                  <c:v>0</c:v>
                </c:pt>
                <c:pt idx="111142">
                  <c:v>0</c:v>
                </c:pt>
                <c:pt idx="111143">
                  <c:v>0</c:v>
                </c:pt>
                <c:pt idx="111144">
                  <c:v>0</c:v>
                </c:pt>
                <c:pt idx="111145">
                  <c:v>0</c:v>
                </c:pt>
                <c:pt idx="111146">
                  <c:v>0</c:v>
                </c:pt>
                <c:pt idx="111147">
                  <c:v>0</c:v>
                </c:pt>
                <c:pt idx="111148">
                  <c:v>0</c:v>
                </c:pt>
                <c:pt idx="111149">
                  <c:v>0</c:v>
                </c:pt>
                <c:pt idx="111150">
                  <c:v>0</c:v>
                </c:pt>
                <c:pt idx="111151">
                  <c:v>0</c:v>
                </c:pt>
                <c:pt idx="111152">
                  <c:v>0</c:v>
                </c:pt>
                <c:pt idx="111153">
                  <c:v>0</c:v>
                </c:pt>
                <c:pt idx="111154">
                  <c:v>0</c:v>
                </c:pt>
                <c:pt idx="111155">
                  <c:v>0</c:v>
                </c:pt>
                <c:pt idx="111156">
                  <c:v>0</c:v>
                </c:pt>
                <c:pt idx="111157">
                  <c:v>0</c:v>
                </c:pt>
                <c:pt idx="111158">
                  <c:v>0</c:v>
                </c:pt>
                <c:pt idx="111159">
                  <c:v>0</c:v>
                </c:pt>
                <c:pt idx="111160">
                  <c:v>0</c:v>
                </c:pt>
                <c:pt idx="111161">
                  <c:v>0</c:v>
                </c:pt>
                <c:pt idx="111162">
                  <c:v>0</c:v>
                </c:pt>
                <c:pt idx="111163">
                  <c:v>0</c:v>
                </c:pt>
                <c:pt idx="111164">
                  <c:v>0</c:v>
                </c:pt>
                <c:pt idx="111165">
                  <c:v>0</c:v>
                </c:pt>
                <c:pt idx="111166">
                  <c:v>0</c:v>
                </c:pt>
                <c:pt idx="111167">
                  <c:v>0</c:v>
                </c:pt>
                <c:pt idx="111168">
                  <c:v>0</c:v>
                </c:pt>
                <c:pt idx="111169">
                  <c:v>0</c:v>
                </c:pt>
                <c:pt idx="111170">
                  <c:v>0</c:v>
                </c:pt>
                <c:pt idx="111171">
                  <c:v>0</c:v>
                </c:pt>
                <c:pt idx="111172">
                  <c:v>0</c:v>
                </c:pt>
                <c:pt idx="111173">
                  <c:v>0</c:v>
                </c:pt>
                <c:pt idx="111174">
                  <c:v>0</c:v>
                </c:pt>
                <c:pt idx="111175">
                  <c:v>0</c:v>
                </c:pt>
                <c:pt idx="111176">
                  <c:v>0</c:v>
                </c:pt>
                <c:pt idx="111177">
                  <c:v>0</c:v>
                </c:pt>
                <c:pt idx="111178">
                  <c:v>0</c:v>
                </c:pt>
                <c:pt idx="111179">
                  <c:v>0</c:v>
                </c:pt>
                <c:pt idx="111180">
                  <c:v>0</c:v>
                </c:pt>
                <c:pt idx="111181">
                  <c:v>0</c:v>
                </c:pt>
                <c:pt idx="111182">
                  <c:v>0</c:v>
                </c:pt>
                <c:pt idx="111183">
                  <c:v>0</c:v>
                </c:pt>
                <c:pt idx="111184">
                  <c:v>0</c:v>
                </c:pt>
                <c:pt idx="111185">
                  <c:v>0</c:v>
                </c:pt>
                <c:pt idx="111186">
                  <c:v>0</c:v>
                </c:pt>
                <c:pt idx="111187">
                  <c:v>0</c:v>
                </c:pt>
                <c:pt idx="111188">
                  <c:v>0</c:v>
                </c:pt>
                <c:pt idx="111189">
                  <c:v>0</c:v>
                </c:pt>
                <c:pt idx="111190">
                  <c:v>0</c:v>
                </c:pt>
                <c:pt idx="111191">
                  <c:v>0</c:v>
                </c:pt>
                <c:pt idx="111192">
                  <c:v>0</c:v>
                </c:pt>
                <c:pt idx="111193">
                  <c:v>0</c:v>
                </c:pt>
                <c:pt idx="111194">
                  <c:v>0</c:v>
                </c:pt>
                <c:pt idx="111195">
                  <c:v>0</c:v>
                </c:pt>
                <c:pt idx="111196">
                  <c:v>0</c:v>
                </c:pt>
                <c:pt idx="111197">
                  <c:v>0</c:v>
                </c:pt>
                <c:pt idx="111198">
                  <c:v>0</c:v>
                </c:pt>
                <c:pt idx="111199">
                  <c:v>0</c:v>
                </c:pt>
                <c:pt idx="111200">
                  <c:v>0</c:v>
                </c:pt>
                <c:pt idx="111201">
                  <c:v>0</c:v>
                </c:pt>
                <c:pt idx="111202">
                  <c:v>0</c:v>
                </c:pt>
                <c:pt idx="111203">
                  <c:v>0</c:v>
                </c:pt>
                <c:pt idx="111204">
                  <c:v>0</c:v>
                </c:pt>
                <c:pt idx="111205">
                  <c:v>0</c:v>
                </c:pt>
                <c:pt idx="111206">
                  <c:v>0</c:v>
                </c:pt>
                <c:pt idx="111207">
                  <c:v>0</c:v>
                </c:pt>
                <c:pt idx="111208">
                  <c:v>0</c:v>
                </c:pt>
                <c:pt idx="111209">
                  <c:v>0</c:v>
                </c:pt>
                <c:pt idx="111210">
                  <c:v>0</c:v>
                </c:pt>
                <c:pt idx="111211">
                  <c:v>0</c:v>
                </c:pt>
                <c:pt idx="111212">
                  <c:v>0</c:v>
                </c:pt>
                <c:pt idx="111213">
                  <c:v>0</c:v>
                </c:pt>
                <c:pt idx="111214">
                  <c:v>0</c:v>
                </c:pt>
                <c:pt idx="111215">
                  <c:v>0</c:v>
                </c:pt>
                <c:pt idx="111216">
                  <c:v>0</c:v>
                </c:pt>
                <c:pt idx="111217">
                  <c:v>0</c:v>
                </c:pt>
                <c:pt idx="111218">
                  <c:v>0</c:v>
                </c:pt>
                <c:pt idx="111219">
                  <c:v>0</c:v>
                </c:pt>
                <c:pt idx="111220">
                  <c:v>0</c:v>
                </c:pt>
                <c:pt idx="111221">
                  <c:v>0</c:v>
                </c:pt>
                <c:pt idx="111222">
                  <c:v>0</c:v>
                </c:pt>
                <c:pt idx="111223">
                  <c:v>0</c:v>
                </c:pt>
                <c:pt idx="111224">
                  <c:v>0</c:v>
                </c:pt>
                <c:pt idx="111225">
                  <c:v>0</c:v>
                </c:pt>
                <c:pt idx="111226">
                  <c:v>0</c:v>
                </c:pt>
                <c:pt idx="111227">
                  <c:v>0</c:v>
                </c:pt>
                <c:pt idx="111228">
                  <c:v>0</c:v>
                </c:pt>
                <c:pt idx="111229">
                  <c:v>0</c:v>
                </c:pt>
                <c:pt idx="111230">
                  <c:v>0</c:v>
                </c:pt>
                <c:pt idx="111231">
                  <c:v>0</c:v>
                </c:pt>
                <c:pt idx="111232">
                  <c:v>0</c:v>
                </c:pt>
                <c:pt idx="111233">
                  <c:v>0</c:v>
                </c:pt>
                <c:pt idx="111234">
                  <c:v>0</c:v>
                </c:pt>
                <c:pt idx="111235">
                  <c:v>0</c:v>
                </c:pt>
                <c:pt idx="111236">
                  <c:v>0</c:v>
                </c:pt>
                <c:pt idx="111237">
                  <c:v>0</c:v>
                </c:pt>
                <c:pt idx="111238">
                  <c:v>0</c:v>
                </c:pt>
                <c:pt idx="111239">
                  <c:v>0</c:v>
                </c:pt>
                <c:pt idx="111240">
                  <c:v>0</c:v>
                </c:pt>
                <c:pt idx="111241">
                  <c:v>0</c:v>
                </c:pt>
                <c:pt idx="111242">
                  <c:v>0</c:v>
                </c:pt>
                <c:pt idx="111243">
                  <c:v>0</c:v>
                </c:pt>
                <c:pt idx="111244">
                  <c:v>0</c:v>
                </c:pt>
                <c:pt idx="111245">
                  <c:v>0</c:v>
                </c:pt>
                <c:pt idx="111246">
                  <c:v>0</c:v>
                </c:pt>
                <c:pt idx="111247">
                  <c:v>0</c:v>
                </c:pt>
                <c:pt idx="111248">
                  <c:v>0</c:v>
                </c:pt>
                <c:pt idx="111249">
                  <c:v>0</c:v>
                </c:pt>
                <c:pt idx="111250">
                  <c:v>0</c:v>
                </c:pt>
                <c:pt idx="111251">
                  <c:v>0</c:v>
                </c:pt>
                <c:pt idx="111252">
                  <c:v>0</c:v>
                </c:pt>
                <c:pt idx="111253">
                  <c:v>0</c:v>
                </c:pt>
                <c:pt idx="111254">
                  <c:v>0</c:v>
                </c:pt>
                <c:pt idx="111255">
                  <c:v>0</c:v>
                </c:pt>
                <c:pt idx="111256">
                  <c:v>0</c:v>
                </c:pt>
                <c:pt idx="111257">
                  <c:v>0</c:v>
                </c:pt>
                <c:pt idx="111258">
                  <c:v>0</c:v>
                </c:pt>
                <c:pt idx="111259">
                  <c:v>0</c:v>
                </c:pt>
                <c:pt idx="111260">
                  <c:v>0</c:v>
                </c:pt>
                <c:pt idx="111261">
                  <c:v>0</c:v>
                </c:pt>
                <c:pt idx="111262">
                  <c:v>0</c:v>
                </c:pt>
                <c:pt idx="111263">
                  <c:v>0</c:v>
                </c:pt>
                <c:pt idx="111264">
                  <c:v>0</c:v>
                </c:pt>
                <c:pt idx="111265">
                  <c:v>0</c:v>
                </c:pt>
                <c:pt idx="111266">
                  <c:v>0</c:v>
                </c:pt>
                <c:pt idx="111267">
                  <c:v>0</c:v>
                </c:pt>
                <c:pt idx="111268">
                  <c:v>0</c:v>
                </c:pt>
                <c:pt idx="111269">
                  <c:v>0</c:v>
                </c:pt>
                <c:pt idx="111270">
                  <c:v>0</c:v>
                </c:pt>
                <c:pt idx="111271">
                  <c:v>0</c:v>
                </c:pt>
                <c:pt idx="111272">
                  <c:v>0</c:v>
                </c:pt>
                <c:pt idx="111273">
                  <c:v>0</c:v>
                </c:pt>
                <c:pt idx="111274">
                  <c:v>0</c:v>
                </c:pt>
                <c:pt idx="111275">
                  <c:v>0</c:v>
                </c:pt>
                <c:pt idx="111276">
                  <c:v>0</c:v>
                </c:pt>
                <c:pt idx="111277">
                  <c:v>0</c:v>
                </c:pt>
                <c:pt idx="111278">
                  <c:v>0</c:v>
                </c:pt>
                <c:pt idx="111279">
                  <c:v>0</c:v>
                </c:pt>
                <c:pt idx="111280">
                  <c:v>0</c:v>
                </c:pt>
                <c:pt idx="111281">
                  <c:v>0</c:v>
                </c:pt>
                <c:pt idx="111282">
                  <c:v>0</c:v>
                </c:pt>
                <c:pt idx="111283">
                  <c:v>0</c:v>
                </c:pt>
                <c:pt idx="111284">
                  <c:v>0</c:v>
                </c:pt>
                <c:pt idx="111285">
                  <c:v>0</c:v>
                </c:pt>
                <c:pt idx="111286">
                  <c:v>0</c:v>
                </c:pt>
                <c:pt idx="111287">
                  <c:v>0</c:v>
                </c:pt>
                <c:pt idx="111288">
                  <c:v>0</c:v>
                </c:pt>
                <c:pt idx="111289">
                  <c:v>0</c:v>
                </c:pt>
                <c:pt idx="111290">
                  <c:v>0</c:v>
                </c:pt>
                <c:pt idx="111291">
                  <c:v>0</c:v>
                </c:pt>
                <c:pt idx="111292">
                  <c:v>0</c:v>
                </c:pt>
                <c:pt idx="111293">
                  <c:v>0</c:v>
                </c:pt>
                <c:pt idx="111294">
                  <c:v>0</c:v>
                </c:pt>
                <c:pt idx="111295">
                  <c:v>0</c:v>
                </c:pt>
                <c:pt idx="111296">
                  <c:v>0</c:v>
                </c:pt>
                <c:pt idx="111297">
                  <c:v>0</c:v>
                </c:pt>
                <c:pt idx="111298">
                  <c:v>0</c:v>
                </c:pt>
                <c:pt idx="111299">
                  <c:v>0</c:v>
                </c:pt>
                <c:pt idx="111300">
                  <c:v>0</c:v>
                </c:pt>
                <c:pt idx="111301">
                  <c:v>0</c:v>
                </c:pt>
                <c:pt idx="111302">
                  <c:v>0</c:v>
                </c:pt>
                <c:pt idx="111303">
                  <c:v>0</c:v>
                </c:pt>
                <c:pt idx="111304">
                  <c:v>0</c:v>
                </c:pt>
                <c:pt idx="111305">
                  <c:v>0</c:v>
                </c:pt>
                <c:pt idx="111306">
                  <c:v>0</c:v>
                </c:pt>
                <c:pt idx="111307">
                  <c:v>0</c:v>
                </c:pt>
                <c:pt idx="111308">
                  <c:v>0</c:v>
                </c:pt>
                <c:pt idx="111309">
                  <c:v>0</c:v>
                </c:pt>
                <c:pt idx="111310">
                  <c:v>0</c:v>
                </c:pt>
                <c:pt idx="111311">
                  <c:v>0</c:v>
                </c:pt>
                <c:pt idx="111312">
                  <c:v>0</c:v>
                </c:pt>
                <c:pt idx="111313">
                  <c:v>0</c:v>
                </c:pt>
                <c:pt idx="111314">
                  <c:v>0</c:v>
                </c:pt>
                <c:pt idx="111315">
                  <c:v>0</c:v>
                </c:pt>
                <c:pt idx="111316">
                  <c:v>0</c:v>
                </c:pt>
                <c:pt idx="111317">
                  <c:v>0</c:v>
                </c:pt>
                <c:pt idx="111318">
                  <c:v>0</c:v>
                </c:pt>
                <c:pt idx="111319">
                  <c:v>0</c:v>
                </c:pt>
                <c:pt idx="111320">
                  <c:v>0</c:v>
                </c:pt>
                <c:pt idx="111321">
                  <c:v>0</c:v>
                </c:pt>
                <c:pt idx="111322">
                  <c:v>0</c:v>
                </c:pt>
                <c:pt idx="111323">
                  <c:v>0</c:v>
                </c:pt>
                <c:pt idx="111324">
                  <c:v>0</c:v>
                </c:pt>
                <c:pt idx="111325">
                  <c:v>0</c:v>
                </c:pt>
                <c:pt idx="111326">
                  <c:v>0</c:v>
                </c:pt>
                <c:pt idx="111327">
                  <c:v>0</c:v>
                </c:pt>
                <c:pt idx="111328">
                  <c:v>0</c:v>
                </c:pt>
                <c:pt idx="111329">
                  <c:v>0</c:v>
                </c:pt>
                <c:pt idx="111330">
                  <c:v>0</c:v>
                </c:pt>
                <c:pt idx="111331">
                  <c:v>0</c:v>
                </c:pt>
                <c:pt idx="111332">
                  <c:v>0</c:v>
                </c:pt>
                <c:pt idx="111333">
                  <c:v>0</c:v>
                </c:pt>
                <c:pt idx="111334">
                  <c:v>0</c:v>
                </c:pt>
                <c:pt idx="111335">
                  <c:v>0</c:v>
                </c:pt>
                <c:pt idx="111336">
                  <c:v>0</c:v>
                </c:pt>
                <c:pt idx="111337">
                  <c:v>0</c:v>
                </c:pt>
                <c:pt idx="111338">
                  <c:v>0</c:v>
                </c:pt>
                <c:pt idx="111339">
                  <c:v>0</c:v>
                </c:pt>
                <c:pt idx="111340">
                  <c:v>0</c:v>
                </c:pt>
                <c:pt idx="111341">
                  <c:v>0</c:v>
                </c:pt>
                <c:pt idx="111342">
                  <c:v>0</c:v>
                </c:pt>
                <c:pt idx="111343">
                  <c:v>0</c:v>
                </c:pt>
                <c:pt idx="111344">
                  <c:v>0</c:v>
                </c:pt>
                <c:pt idx="111345">
                  <c:v>0</c:v>
                </c:pt>
                <c:pt idx="111346">
                  <c:v>0</c:v>
                </c:pt>
                <c:pt idx="111347">
                  <c:v>0</c:v>
                </c:pt>
                <c:pt idx="111348">
                  <c:v>0</c:v>
                </c:pt>
                <c:pt idx="111349">
                  <c:v>0</c:v>
                </c:pt>
                <c:pt idx="111350">
                  <c:v>0</c:v>
                </c:pt>
                <c:pt idx="111351">
                  <c:v>0</c:v>
                </c:pt>
                <c:pt idx="111352">
                  <c:v>0</c:v>
                </c:pt>
                <c:pt idx="111353">
                  <c:v>0</c:v>
                </c:pt>
                <c:pt idx="111354">
                  <c:v>0</c:v>
                </c:pt>
                <c:pt idx="111355">
                  <c:v>0</c:v>
                </c:pt>
                <c:pt idx="111356">
                  <c:v>0</c:v>
                </c:pt>
                <c:pt idx="111357">
                  <c:v>0</c:v>
                </c:pt>
                <c:pt idx="111358">
                  <c:v>0</c:v>
                </c:pt>
                <c:pt idx="111359">
                  <c:v>0</c:v>
                </c:pt>
                <c:pt idx="111360">
                  <c:v>0</c:v>
                </c:pt>
                <c:pt idx="111361">
                  <c:v>0</c:v>
                </c:pt>
                <c:pt idx="111362">
                  <c:v>0</c:v>
                </c:pt>
                <c:pt idx="111363">
                  <c:v>0</c:v>
                </c:pt>
                <c:pt idx="111364">
                  <c:v>0</c:v>
                </c:pt>
                <c:pt idx="111365">
                  <c:v>0</c:v>
                </c:pt>
                <c:pt idx="111366">
                  <c:v>0</c:v>
                </c:pt>
                <c:pt idx="111367">
                  <c:v>0</c:v>
                </c:pt>
                <c:pt idx="111368">
                  <c:v>0</c:v>
                </c:pt>
                <c:pt idx="111369">
                  <c:v>0</c:v>
                </c:pt>
                <c:pt idx="111370">
                  <c:v>0</c:v>
                </c:pt>
                <c:pt idx="111371">
                  <c:v>0</c:v>
                </c:pt>
                <c:pt idx="111372">
                  <c:v>0</c:v>
                </c:pt>
                <c:pt idx="111373">
                  <c:v>0</c:v>
                </c:pt>
                <c:pt idx="111374">
                  <c:v>0</c:v>
                </c:pt>
                <c:pt idx="111375">
                  <c:v>0</c:v>
                </c:pt>
                <c:pt idx="111376">
                  <c:v>0</c:v>
                </c:pt>
                <c:pt idx="111377">
                  <c:v>0</c:v>
                </c:pt>
                <c:pt idx="111378">
                  <c:v>0</c:v>
                </c:pt>
                <c:pt idx="111379">
                  <c:v>0</c:v>
                </c:pt>
                <c:pt idx="111380">
                  <c:v>0</c:v>
                </c:pt>
                <c:pt idx="111381">
                  <c:v>0</c:v>
                </c:pt>
                <c:pt idx="111382">
                  <c:v>0</c:v>
                </c:pt>
                <c:pt idx="111383">
                  <c:v>0</c:v>
                </c:pt>
                <c:pt idx="111384">
                  <c:v>0</c:v>
                </c:pt>
                <c:pt idx="111385">
                  <c:v>0</c:v>
                </c:pt>
                <c:pt idx="111386">
                  <c:v>0</c:v>
                </c:pt>
                <c:pt idx="111387">
                  <c:v>0</c:v>
                </c:pt>
                <c:pt idx="111388">
                  <c:v>0</c:v>
                </c:pt>
                <c:pt idx="111389">
                  <c:v>0</c:v>
                </c:pt>
                <c:pt idx="111390">
                  <c:v>0</c:v>
                </c:pt>
                <c:pt idx="111391">
                  <c:v>0</c:v>
                </c:pt>
                <c:pt idx="111392">
                  <c:v>0</c:v>
                </c:pt>
                <c:pt idx="111393">
                  <c:v>0</c:v>
                </c:pt>
                <c:pt idx="111394">
                  <c:v>0</c:v>
                </c:pt>
                <c:pt idx="111395">
                  <c:v>0</c:v>
                </c:pt>
                <c:pt idx="111396">
                  <c:v>0</c:v>
                </c:pt>
                <c:pt idx="111397">
                  <c:v>0</c:v>
                </c:pt>
                <c:pt idx="111398">
                  <c:v>0</c:v>
                </c:pt>
                <c:pt idx="111399">
                  <c:v>0</c:v>
                </c:pt>
                <c:pt idx="111400">
                  <c:v>0</c:v>
                </c:pt>
                <c:pt idx="111401">
                  <c:v>0</c:v>
                </c:pt>
                <c:pt idx="111402">
                  <c:v>0</c:v>
                </c:pt>
                <c:pt idx="111403">
                  <c:v>0</c:v>
                </c:pt>
                <c:pt idx="111404">
                  <c:v>0</c:v>
                </c:pt>
                <c:pt idx="111405">
                  <c:v>0</c:v>
                </c:pt>
                <c:pt idx="111406">
                  <c:v>0</c:v>
                </c:pt>
                <c:pt idx="111407">
                  <c:v>0</c:v>
                </c:pt>
                <c:pt idx="111408">
                  <c:v>0</c:v>
                </c:pt>
                <c:pt idx="111409">
                  <c:v>0</c:v>
                </c:pt>
                <c:pt idx="111410">
                  <c:v>0</c:v>
                </c:pt>
                <c:pt idx="111411">
                  <c:v>0</c:v>
                </c:pt>
                <c:pt idx="111412">
                  <c:v>0</c:v>
                </c:pt>
                <c:pt idx="111413">
                  <c:v>0</c:v>
                </c:pt>
                <c:pt idx="111414">
                  <c:v>0</c:v>
                </c:pt>
                <c:pt idx="111415">
                  <c:v>0</c:v>
                </c:pt>
                <c:pt idx="111416">
                  <c:v>0</c:v>
                </c:pt>
                <c:pt idx="111417">
                  <c:v>0</c:v>
                </c:pt>
                <c:pt idx="111418">
                  <c:v>0</c:v>
                </c:pt>
                <c:pt idx="111419">
                  <c:v>0</c:v>
                </c:pt>
                <c:pt idx="111420">
                  <c:v>0</c:v>
                </c:pt>
                <c:pt idx="111421">
                  <c:v>0</c:v>
                </c:pt>
                <c:pt idx="111422">
                  <c:v>0</c:v>
                </c:pt>
                <c:pt idx="111423">
                  <c:v>0</c:v>
                </c:pt>
                <c:pt idx="111424">
                  <c:v>0</c:v>
                </c:pt>
                <c:pt idx="111425">
                  <c:v>0</c:v>
                </c:pt>
                <c:pt idx="111426">
                  <c:v>0</c:v>
                </c:pt>
                <c:pt idx="111427">
                  <c:v>0</c:v>
                </c:pt>
                <c:pt idx="111428">
                  <c:v>0</c:v>
                </c:pt>
                <c:pt idx="111429">
                  <c:v>0</c:v>
                </c:pt>
                <c:pt idx="111430">
                  <c:v>0</c:v>
                </c:pt>
                <c:pt idx="111431">
                  <c:v>0</c:v>
                </c:pt>
                <c:pt idx="111432">
                  <c:v>0</c:v>
                </c:pt>
                <c:pt idx="111433">
                  <c:v>0</c:v>
                </c:pt>
                <c:pt idx="111434">
                  <c:v>0</c:v>
                </c:pt>
                <c:pt idx="111435">
                  <c:v>0</c:v>
                </c:pt>
                <c:pt idx="111436">
                  <c:v>0</c:v>
                </c:pt>
                <c:pt idx="111437">
                  <c:v>0</c:v>
                </c:pt>
                <c:pt idx="111438">
                  <c:v>0</c:v>
                </c:pt>
                <c:pt idx="111439">
                  <c:v>0</c:v>
                </c:pt>
                <c:pt idx="111440">
                  <c:v>0</c:v>
                </c:pt>
                <c:pt idx="111441">
                  <c:v>0</c:v>
                </c:pt>
                <c:pt idx="111442">
                  <c:v>0</c:v>
                </c:pt>
                <c:pt idx="111443">
                  <c:v>0</c:v>
                </c:pt>
                <c:pt idx="111444">
                  <c:v>0</c:v>
                </c:pt>
                <c:pt idx="111445">
                  <c:v>0</c:v>
                </c:pt>
                <c:pt idx="111446">
                  <c:v>0</c:v>
                </c:pt>
                <c:pt idx="111447">
                  <c:v>0</c:v>
                </c:pt>
                <c:pt idx="111448">
                  <c:v>0</c:v>
                </c:pt>
                <c:pt idx="111449">
                  <c:v>0</c:v>
                </c:pt>
                <c:pt idx="111450">
                  <c:v>0</c:v>
                </c:pt>
                <c:pt idx="111451">
                  <c:v>0</c:v>
                </c:pt>
                <c:pt idx="111452">
                  <c:v>0</c:v>
                </c:pt>
                <c:pt idx="111453">
                  <c:v>0</c:v>
                </c:pt>
                <c:pt idx="111454">
                  <c:v>0</c:v>
                </c:pt>
                <c:pt idx="111455">
                  <c:v>0</c:v>
                </c:pt>
                <c:pt idx="111456">
                  <c:v>0</c:v>
                </c:pt>
                <c:pt idx="111457">
                  <c:v>0</c:v>
                </c:pt>
                <c:pt idx="111458">
                  <c:v>0</c:v>
                </c:pt>
                <c:pt idx="111459">
                  <c:v>0</c:v>
                </c:pt>
                <c:pt idx="111460">
                  <c:v>0</c:v>
                </c:pt>
                <c:pt idx="111461">
                  <c:v>0</c:v>
                </c:pt>
                <c:pt idx="111462">
                  <c:v>0</c:v>
                </c:pt>
                <c:pt idx="111463">
                  <c:v>0</c:v>
                </c:pt>
                <c:pt idx="111464">
                  <c:v>0</c:v>
                </c:pt>
                <c:pt idx="111465">
                  <c:v>0</c:v>
                </c:pt>
                <c:pt idx="111466">
                  <c:v>0</c:v>
                </c:pt>
                <c:pt idx="111467">
                  <c:v>0</c:v>
                </c:pt>
                <c:pt idx="111468">
                  <c:v>0</c:v>
                </c:pt>
                <c:pt idx="111469">
                  <c:v>0</c:v>
                </c:pt>
                <c:pt idx="111470">
                  <c:v>0</c:v>
                </c:pt>
                <c:pt idx="111471">
                  <c:v>0</c:v>
                </c:pt>
                <c:pt idx="111472">
                  <c:v>0</c:v>
                </c:pt>
                <c:pt idx="111473">
                  <c:v>0</c:v>
                </c:pt>
                <c:pt idx="111474">
                  <c:v>0</c:v>
                </c:pt>
                <c:pt idx="111475">
                  <c:v>0</c:v>
                </c:pt>
                <c:pt idx="111476">
                  <c:v>0</c:v>
                </c:pt>
                <c:pt idx="111477">
                  <c:v>0</c:v>
                </c:pt>
                <c:pt idx="111478">
                  <c:v>0</c:v>
                </c:pt>
                <c:pt idx="111479">
                  <c:v>0</c:v>
                </c:pt>
                <c:pt idx="111480">
                  <c:v>0</c:v>
                </c:pt>
                <c:pt idx="111481">
                  <c:v>0</c:v>
                </c:pt>
                <c:pt idx="111482">
                  <c:v>0</c:v>
                </c:pt>
                <c:pt idx="111483">
                  <c:v>0</c:v>
                </c:pt>
                <c:pt idx="111484">
                  <c:v>0</c:v>
                </c:pt>
                <c:pt idx="111485">
                  <c:v>0</c:v>
                </c:pt>
                <c:pt idx="111486">
                  <c:v>0</c:v>
                </c:pt>
                <c:pt idx="111487">
                  <c:v>0</c:v>
                </c:pt>
                <c:pt idx="111488">
                  <c:v>0</c:v>
                </c:pt>
                <c:pt idx="111489">
                  <c:v>0</c:v>
                </c:pt>
                <c:pt idx="111490">
                  <c:v>0</c:v>
                </c:pt>
                <c:pt idx="111491">
                  <c:v>0</c:v>
                </c:pt>
                <c:pt idx="111492">
                  <c:v>0</c:v>
                </c:pt>
                <c:pt idx="111493">
                  <c:v>0</c:v>
                </c:pt>
                <c:pt idx="111494">
                  <c:v>0</c:v>
                </c:pt>
                <c:pt idx="111495">
                  <c:v>0</c:v>
                </c:pt>
                <c:pt idx="111496">
                  <c:v>0</c:v>
                </c:pt>
                <c:pt idx="111497">
                  <c:v>0</c:v>
                </c:pt>
                <c:pt idx="111498">
                  <c:v>0</c:v>
                </c:pt>
                <c:pt idx="111499">
                  <c:v>0</c:v>
                </c:pt>
                <c:pt idx="111500">
                  <c:v>0</c:v>
                </c:pt>
                <c:pt idx="111501">
                  <c:v>0</c:v>
                </c:pt>
                <c:pt idx="111502">
                  <c:v>0</c:v>
                </c:pt>
                <c:pt idx="111503">
                  <c:v>0</c:v>
                </c:pt>
                <c:pt idx="111504">
                  <c:v>0</c:v>
                </c:pt>
                <c:pt idx="111505">
                  <c:v>0</c:v>
                </c:pt>
                <c:pt idx="111506">
                  <c:v>0</c:v>
                </c:pt>
                <c:pt idx="111507">
                  <c:v>0</c:v>
                </c:pt>
                <c:pt idx="111508">
                  <c:v>0</c:v>
                </c:pt>
                <c:pt idx="111509">
                  <c:v>0</c:v>
                </c:pt>
                <c:pt idx="111510">
                  <c:v>0</c:v>
                </c:pt>
                <c:pt idx="111511">
                  <c:v>0</c:v>
                </c:pt>
                <c:pt idx="111512">
                  <c:v>0</c:v>
                </c:pt>
                <c:pt idx="111513">
                  <c:v>0</c:v>
                </c:pt>
                <c:pt idx="111514">
                  <c:v>0</c:v>
                </c:pt>
                <c:pt idx="111515">
                  <c:v>0</c:v>
                </c:pt>
                <c:pt idx="111516">
                  <c:v>0</c:v>
                </c:pt>
                <c:pt idx="111517">
                  <c:v>0</c:v>
                </c:pt>
                <c:pt idx="111518">
                  <c:v>0</c:v>
                </c:pt>
                <c:pt idx="111519">
                  <c:v>0</c:v>
                </c:pt>
                <c:pt idx="111520">
                  <c:v>0</c:v>
                </c:pt>
                <c:pt idx="111521">
                  <c:v>0</c:v>
                </c:pt>
                <c:pt idx="111522">
                  <c:v>0</c:v>
                </c:pt>
                <c:pt idx="111523">
                  <c:v>0</c:v>
                </c:pt>
                <c:pt idx="111524">
                  <c:v>0</c:v>
                </c:pt>
                <c:pt idx="111525">
                  <c:v>0</c:v>
                </c:pt>
                <c:pt idx="111526">
                  <c:v>0</c:v>
                </c:pt>
                <c:pt idx="111527">
                  <c:v>0</c:v>
                </c:pt>
                <c:pt idx="111528">
                  <c:v>0</c:v>
                </c:pt>
                <c:pt idx="111529">
                  <c:v>0</c:v>
                </c:pt>
                <c:pt idx="111530">
                  <c:v>0</c:v>
                </c:pt>
                <c:pt idx="111531">
                  <c:v>0</c:v>
                </c:pt>
                <c:pt idx="111532">
                  <c:v>0</c:v>
                </c:pt>
                <c:pt idx="111533">
                  <c:v>0</c:v>
                </c:pt>
                <c:pt idx="111534">
                  <c:v>0</c:v>
                </c:pt>
                <c:pt idx="111535">
                  <c:v>0</c:v>
                </c:pt>
                <c:pt idx="111536">
                  <c:v>0</c:v>
                </c:pt>
                <c:pt idx="111537">
                  <c:v>0</c:v>
                </c:pt>
                <c:pt idx="111538">
                  <c:v>0</c:v>
                </c:pt>
                <c:pt idx="111539">
                  <c:v>0</c:v>
                </c:pt>
                <c:pt idx="111540">
                  <c:v>0</c:v>
                </c:pt>
                <c:pt idx="111541">
                  <c:v>0</c:v>
                </c:pt>
                <c:pt idx="111542">
                  <c:v>0</c:v>
                </c:pt>
                <c:pt idx="111543">
                  <c:v>0</c:v>
                </c:pt>
                <c:pt idx="111544">
                  <c:v>0</c:v>
                </c:pt>
                <c:pt idx="111545">
                  <c:v>0</c:v>
                </c:pt>
                <c:pt idx="111546">
                  <c:v>0</c:v>
                </c:pt>
                <c:pt idx="111547">
                  <c:v>0</c:v>
                </c:pt>
                <c:pt idx="111548">
                  <c:v>0</c:v>
                </c:pt>
                <c:pt idx="111549">
                  <c:v>0</c:v>
                </c:pt>
                <c:pt idx="111550">
                  <c:v>0</c:v>
                </c:pt>
                <c:pt idx="111551">
                  <c:v>0</c:v>
                </c:pt>
                <c:pt idx="111552">
                  <c:v>0</c:v>
                </c:pt>
                <c:pt idx="111553">
                  <c:v>0</c:v>
                </c:pt>
                <c:pt idx="111554">
                  <c:v>0</c:v>
                </c:pt>
                <c:pt idx="111555">
                  <c:v>0</c:v>
                </c:pt>
                <c:pt idx="111556">
                  <c:v>0</c:v>
                </c:pt>
                <c:pt idx="111557">
                  <c:v>0</c:v>
                </c:pt>
                <c:pt idx="111558">
                  <c:v>0</c:v>
                </c:pt>
                <c:pt idx="111559">
                  <c:v>0</c:v>
                </c:pt>
                <c:pt idx="111560">
                  <c:v>0</c:v>
                </c:pt>
                <c:pt idx="111561">
                  <c:v>0</c:v>
                </c:pt>
                <c:pt idx="111562">
                  <c:v>0</c:v>
                </c:pt>
                <c:pt idx="111563">
                  <c:v>0</c:v>
                </c:pt>
                <c:pt idx="111564">
                  <c:v>0</c:v>
                </c:pt>
                <c:pt idx="111565">
                  <c:v>0</c:v>
                </c:pt>
                <c:pt idx="111566">
                  <c:v>0</c:v>
                </c:pt>
                <c:pt idx="111567">
                  <c:v>0</c:v>
                </c:pt>
                <c:pt idx="111568">
                  <c:v>0</c:v>
                </c:pt>
                <c:pt idx="111569">
                  <c:v>0</c:v>
                </c:pt>
                <c:pt idx="111570">
                  <c:v>0</c:v>
                </c:pt>
                <c:pt idx="111571">
                  <c:v>0</c:v>
                </c:pt>
                <c:pt idx="111572">
                  <c:v>0</c:v>
                </c:pt>
                <c:pt idx="111573">
                  <c:v>0</c:v>
                </c:pt>
                <c:pt idx="111574">
                  <c:v>0</c:v>
                </c:pt>
                <c:pt idx="111575">
                  <c:v>0</c:v>
                </c:pt>
                <c:pt idx="111576">
                  <c:v>0</c:v>
                </c:pt>
                <c:pt idx="111577">
                  <c:v>0</c:v>
                </c:pt>
                <c:pt idx="111578">
                  <c:v>0</c:v>
                </c:pt>
                <c:pt idx="111579">
                  <c:v>0</c:v>
                </c:pt>
                <c:pt idx="111580">
                  <c:v>0</c:v>
                </c:pt>
                <c:pt idx="111581">
                  <c:v>0</c:v>
                </c:pt>
                <c:pt idx="111582">
                  <c:v>0</c:v>
                </c:pt>
                <c:pt idx="111583">
                  <c:v>0</c:v>
                </c:pt>
                <c:pt idx="111584">
                  <c:v>0</c:v>
                </c:pt>
                <c:pt idx="111585">
                  <c:v>0</c:v>
                </c:pt>
                <c:pt idx="111586">
                  <c:v>0</c:v>
                </c:pt>
                <c:pt idx="111587">
                  <c:v>0</c:v>
                </c:pt>
                <c:pt idx="111588">
                  <c:v>0</c:v>
                </c:pt>
                <c:pt idx="111589">
                  <c:v>0</c:v>
                </c:pt>
                <c:pt idx="111590">
                  <c:v>0</c:v>
                </c:pt>
                <c:pt idx="111591">
                  <c:v>0</c:v>
                </c:pt>
                <c:pt idx="111592">
                  <c:v>0</c:v>
                </c:pt>
                <c:pt idx="111593">
                  <c:v>0</c:v>
                </c:pt>
                <c:pt idx="111594">
                  <c:v>0</c:v>
                </c:pt>
                <c:pt idx="111595">
                  <c:v>0</c:v>
                </c:pt>
                <c:pt idx="111596">
                  <c:v>0</c:v>
                </c:pt>
                <c:pt idx="111597">
                  <c:v>0</c:v>
                </c:pt>
                <c:pt idx="111598">
                  <c:v>0</c:v>
                </c:pt>
                <c:pt idx="111599">
                  <c:v>0</c:v>
                </c:pt>
                <c:pt idx="111600">
                  <c:v>0</c:v>
                </c:pt>
                <c:pt idx="111601">
                  <c:v>0</c:v>
                </c:pt>
                <c:pt idx="111602">
                  <c:v>0</c:v>
                </c:pt>
                <c:pt idx="111603">
                  <c:v>0</c:v>
                </c:pt>
                <c:pt idx="111604">
                  <c:v>0</c:v>
                </c:pt>
                <c:pt idx="111605">
                  <c:v>0</c:v>
                </c:pt>
                <c:pt idx="111606">
                  <c:v>0</c:v>
                </c:pt>
                <c:pt idx="111607">
                  <c:v>0</c:v>
                </c:pt>
                <c:pt idx="111608">
                  <c:v>0</c:v>
                </c:pt>
                <c:pt idx="111609">
                  <c:v>0</c:v>
                </c:pt>
                <c:pt idx="111610">
                  <c:v>0</c:v>
                </c:pt>
                <c:pt idx="111611">
                  <c:v>0</c:v>
                </c:pt>
                <c:pt idx="111612">
                  <c:v>0</c:v>
                </c:pt>
                <c:pt idx="111613">
                  <c:v>0</c:v>
                </c:pt>
                <c:pt idx="111614">
                  <c:v>0</c:v>
                </c:pt>
                <c:pt idx="111615">
                  <c:v>0</c:v>
                </c:pt>
                <c:pt idx="111616">
                  <c:v>0</c:v>
                </c:pt>
                <c:pt idx="111617">
                  <c:v>0</c:v>
                </c:pt>
                <c:pt idx="111618">
                  <c:v>0</c:v>
                </c:pt>
                <c:pt idx="111619">
                  <c:v>0</c:v>
                </c:pt>
                <c:pt idx="111620">
                  <c:v>0</c:v>
                </c:pt>
                <c:pt idx="111621">
                  <c:v>0</c:v>
                </c:pt>
                <c:pt idx="111622">
                  <c:v>0</c:v>
                </c:pt>
                <c:pt idx="111623">
                  <c:v>0</c:v>
                </c:pt>
                <c:pt idx="111624">
                  <c:v>0</c:v>
                </c:pt>
                <c:pt idx="111625">
                  <c:v>0</c:v>
                </c:pt>
                <c:pt idx="111626">
                  <c:v>0</c:v>
                </c:pt>
                <c:pt idx="111627">
                  <c:v>0</c:v>
                </c:pt>
                <c:pt idx="111628">
                  <c:v>0</c:v>
                </c:pt>
                <c:pt idx="111629">
                  <c:v>0</c:v>
                </c:pt>
                <c:pt idx="111630">
                  <c:v>0</c:v>
                </c:pt>
                <c:pt idx="111631">
                  <c:v>0</c:v>
                </c:pt>
                <c:pt idx="111632">
                  <c:v>0</c:v>
                </c:pt>
                <c:pt idx="111633">
                  <c:v>0</c:v>
                </c:pt>
                <c:pt idx="111634">
                  <c:v>0</c:v>
                </c:pt>
                <c:pt idx="111635">
                  <c:v>0</c:v>
                </c:pt>
                <c:pt idx="111636">
                  <c:v>0</c:v>
                </c:pt>
                <c:pt idx="111637">
                  <c:v>0</c:v>
                </c:pt>
                <c:pt idx="111638">
                  <c:v>0</c:v>
                </c:pt>
                <c:pt idx="111639">
                  <c:v>0</c:v>
                </c:pt>
                <c:pt idx="111640">
                  <c:v>0</c:v>
                </c:pt>
                <c:pt idx="111641">
                  <c:v>0</c:v>
                </c:pt>
                <c:pt idx="111642">
                  <c:v>0</c:v>
                </c:pt>
                <c:pt idx="111643">
                  <c:v>0</c:v>
                </c:pt>
                <c:pt idx="111644">
                  <c:v>0</c:v>
                </c:pt>
                <c:pt idx="111645">
                  <c:v>0</c:v>
                </c:pt>
                <c:pt idx="111646">
                  <c:v>0</c:v>
                </c:pt>
                <c:pt idx="111647">
                  <c:v>0</c:v>
                </c:pt>
                <c:pt idx="111648">
                  <c:v>0</c:v>
                </c:pt>
                <c:pt idx="111649">
                  <c:v>0</c:v>
                </c:pt>
                <c:pt idx="111650">
                  <c:v>0</c:v>
                </c:pt>
                <c:pt idx="111651">
                  <c:v>0</c:v>
                </c:pt>
                <c:pt idx="111652">
                  <c:v>0</c:v>
                </c:pt>
                <c:pt idx="111653">
                  <c:v>0</c:v>
                </c:pt>
                <c:pt idx="111654">
                  <c:v>0</c:v>
                </c:pt>
                <c:pt idx="111655">
                  <c:v>0</c:v>
                </c:pt>
                <c:pt idx="111656">
                  <c:v>0</c:v>
                </c:pt>
                <c:pt idx="111657">
                  <c:v>0</c:v>
                </c:pt>
                <c:pt idx="111658">
                  <c:v>0</c:v>
                </c:pt>
                <c:pt idx="111659">
                  <c:v>0</c:v>
                </c:pt>
                <c:pt idx="111660">
                  <c:v>0</c:v>
                </c:pt>
                <c:pt idx="111661">
                  <c:v>0</c:v>
                </c:pt>
                <c:pt idx="111662">
                  <c:v>0</c:v>
                </c:pt>
                <c:pt idx="111663">
                  <c:v>0</c:v>
                </c:pt>
                <c:pt idx="111664">
                  <c:v>0</c:v>
                </c:pt>
                <c:pt idx="111665">
                  <c:v>0</c:v>
                </c:pt>
                <c:pt idx="111666">
                  <c:v>0</c:v>
                </c:pt>
                <c:pt idx="111667">
                  <c:v>0</c:v>
                </c:pt>
                <c:pt idx="111668">
                  <c:v>0</c:v>
                </c:pt>
                <c:pt idx="111669">
                  <c:v>0</c:v>
                </c:pt>
                <c:pt idx="111670">
                  <c:v>0</c:v>
                </c:pt>
                <c:pt idx="111671">
                  <c:v>0</c:v>
                </c:pt>
                <c:pt idx="111672">
                  <c:v>0</c:v>
                </c:pt>
                <c:pt idx="111673">
                  <c:v>0</c:v>
                </c:pt>
                <c:pt idx="111674">
                  <c:v>0</c:v>
                </c:pt>
                <c:pt idx="111675">
                  <c:v>0</c:v>
                </c:pt>
                <c:pt idx="111676">
                  <c:v>0</c:v>
                </c:pt>
                <c:pt idx="111677">
                  <c:v>0</c:v>
                </c:pt>
                <c:pt idx="111678">
                  <c:v>0</c:v>
                </c:pt>
                <c:pt idx="111679">
                  <c:v>0</c:v>
                </c:pt>
                <c:pt idx="111680">
                  <c:v>0</c:v>
                </c:pt>
                <c:pt idx="111681">
                  <c:v>0</c:v>
                </c:pt>
                <c:pt idx="111682">
                  <c:v>0</c:v>
                </c:pt>
                <c:pt idx="111683">
                  <c:v>0</c:v>
                </c:pt>
                <c:pt idx="111684">
                  <c:v>0</c:v>
                </c:pt>
                <c:pt idx="111685">
                  <c:v>0</c:v>
                </c:pt>
                <c:pt idx="111686">
                  <c:v>0</c:v>
                </c:pt>
                <c:pt idx="111687">
                  <c:v>0</c:v>
                </c:pt>
                <c:pt idx="111688">
                  <c:v>0</c:v>
                </c:pt>
                <c:pt idx="111689">
                  <c:v>0</c:v>
                </c:pt>
                <c:pt idx="111690">
                  <c:v>0</c:v>
                </c:pt>
                <c:pt idx="111691">
                  <c:v>0</c:v>
                </c:pt>
                <c:pt idx="111692">
                  <c:v>0</c:v>
                </c:pt>
                <c:pt idx="111693">
                  <c:v>0</c:v>
                </c:pt>
                <c:pt idx="111694">
                  <c:v>0</c:v>
                </c:pt>
                <c:pt idx="111695">
                  <c:v>0</c:v>
                </c:pt>
                <c:pt idx="111696">
                  <c:v>0</c:v>
                </c:pt>
                <c:pt idx="111697">
                  <c:v>0</c:v>
                </c:pt>
                <c:pt idx="111698">
                  <c:v>0</c:v>
                </c:pt>
                <c:pt idx="111699">
                  <c:v>0</c:v>
                </c:pt>
                <c:pt idx="111700">
                  <c:v>0</c:v>
                </c:pt>
                <c:pt idx="111701">
                  <c:v>0</c:v>
                </c:pt>
                <c:pt idx="111702">
                  <c:v>0</c:v>
                </c:pt>
                <c:pt idx="111703">
                  <c:v>0</c:v>
                </c:pt>
                <c:pt idx="111704">
                  <c:v>0</c:v>
                </c:pt>
                <c:pt idx="111705">
                  <c:v>0</c:v>
                </c:pt>
                <c:pt idx="111706">
                  <c:v>0</c:v>
                </c:pt>
                <c:pt idx="111707">
                  <c:v>0</c:v>
                </c:pt>
                <c:pt idx="111708">
                  <c:v>0</c:v>
                </c:pt>
                <c:pt idx="111709">
                  <c:v>0</c:v>
                </c:pt>
                <c:pt idx="111710">
                  <c:v>0</c:v>
                </c:pt>
                <c:pt idx="111711">
                  <c:v>0</c:v>
                </c:pt>
                <c:pt idx="111712">
                  <c:v>0</c:v>
                </c:pt>
                <c:pt idx="111713">
                  <c:v>0</c:v>
                </c:pt>
                <c:pt idx="111714">
                  <c:v>0</c:v>
                </c:pt>
                <c:pt idx="111715">
                  <c:v>0</c:v>
                </c:pt>
                <c:pt idx="111716">
                  <c:v>0</c:v>
                </c:pt>
                <c:pt idx="111717">
                  <c:v>0</c:v>
                </c:pt>
                <c:pt idx="111718">
                  <c:v>0</c:v>
                </c:pt>
                <c:pt idx="111719">
                  <c:v>0</c:v>
                </c:pt>
                <c:pt idx="111720">
                  <c:v>0</c:v>
                </c:pt>
                <c:pt idx="111721">
                  <c:v>0</c:v>
                </c:pt>
                <c:pt idx="111722">
                  <c:v>0</c:v>
                </c:pt>
                <c:pt idx="111723">
                  <c:v>0</c:v>
                </c:pt>
                <c:pt idx="111724">
                  <c:v>0</c:v>
                </c:pt>
                <c:pt idx="111725">
                  <c:v>0</c:v>
                </c:pt>
                <c:pt idx="111726">
                  <c:v>0</c:v>
                </c:pt>
                <c:pt idx="111727">
                  <c:v>0</c:v>
                </c:pt>
                <c:pt idx="111728">
                  <c:v>0</c:v>
                </c:pt>
                <c:pt idx="111729">
                  <c:v>0</c:v>
                </c:pt>
                <c:pt idx="111730">
                  <c:v>0</c:v>
                </c:pt>
                <c:pt idx="111731">
                  <c:v>0</c:v>
                </c:pt>
                <c:pt idx="111732">
                  <c:v>0</c:v>
                </c:pt>
                <c:pt idx="111733">
                  <c:v>0</c:v>
                </c:pt>
                <c:pt idx="111734">
                  <c:v>0</c:v>
                </c:pt>
                <c:pt idx="111735">
                  <c:v>0</c:v>
                </c:pt>
                <c:pt idx="111736">
                  <c:v>0</c:v>
                </c:pt>
                <c:pt idx="111737">
                  <c:v>0</c:v>
                </c:pt>
                <c:pt idx="111738">
                  <c:v>0</c:v>
                </c:pt>
                <c:pt idx="111739">
                  <c:v>0</c:v>
                </c:pt>
                <c:pt idx="111740">
                  <c:v>0</c:v>
                </c:pt>
                <c:pt idx="111741">
                  <c:v>0</c:v>
                </c:pt>
                <c:pt idx="111742">
                  <c:v>0</c:v>
                </c:pt>
                <c:pt idx="111743">
                  <c:v>0</c:v>
                </c:pt>
                <c:pt idx="111744">
                  <c:v>0</c:v>
                </c:pt>
                <c:pt idx="111745">
                  <c:v>0</c:v>
                </c:pt>
                <c:pt idx="111746">
                  <c:v>0</c:v>
                </c:pt>
                <c:pt idx="111747">
                  <c:v>0</c:v>
                </c:pt>
                <c:pt idx="111748">
                  <c:v>0</c:v>
                </c:pt>
                <c:pt idx="111749">
                  <c:v>0</c:v>
                </c:pt>
                <c:pt idx="111750">
                  <c:v>0</c:v>
                </c:pt>
                <c:pt idx="111751">
                  <c:v>0</c:v>
                </c:pt>
                <c:pt idx="111752">
                  <c:v>0</c:v>
                </c:pt>
                <c:pt idx="111753">
                  <c:v>0</c:v>
                </c:pt>
                <c:pt idx="111754">
                  <c:v>0</c:v>
                </c:pt>
                <c:pt idx="111755">
                  <c:v>0</c:v>
                </c:pt>
                <c:pt idx="111756">
                  <c:v>0</c:v>
                </c:pt>
                <c:pt idx="111757">
                  <c:v>0</c:v>
                </c:pt>
                <c:pt idx="111758">
                  <c:v>0</c:v>
                </c:pt>
                <c:pt idx="111759">
                  <c:v>0</c:v>
                </c:pt>
                <c:pt idx="111760">
                  <c:v>0</c:v>
                </c:pt>
                <c:pt idx="111761">
                  <c:v>0</c:v>
                </c:pt>
                <c:pt idx="111762">
                  <c:v>0</c:v>
                </c:pt>
                <c:pt idx="111763">
                  <c:v>0</c:v>
                </c:pt>
                <c:pt idx="111764">
                  <c:v>0</c:v>
                </c:pt>
                <c:pt idx="111765">
                  <c:v>0</c:v>
                </c:pt>
                <c:pt idx="111766">
                  <c:v>0</c:v>
                </c:pt>
                <c:pt idx="111767">
                  <c:v>0</c:v>
                </c:pt>
                <c:pt idx="111768">
                  <c:v>0</c:v>
                </c:pt>
                <c:pt idx="111769">
                  <c:v>0</c:v>
                </c:pt>
                <c:pt idx="111770">
                  <c:v>0</c:v>
                </c:pt>
                <c:pt idx="111771">
                  <c:v>0</c:v>
                </c:pt>
                <c:pt idx="111772">
                  <c:v>0</c:v>
                </c:pt>
                <c:pt idx="111773">
                  <c:v>0</c:v>
                </c:pt>
                <c:pt idx="111774">
                  <c:v>0</c:v>
                </c:pt>
                <c:pt idx="111775">
                  <c:v>0</c:v>
                </c:pt>
                <c:pt idx="111776">
                  <c:v>0</c:v>
                </c:pt>
                <c:pt idx="111777">
                  <c:v>0</c:v>
                </c:pt>
                <c:pt idx="111778">
                  <c:v>0</c:v>
                </c:pt>
                <c:pt idx="111779">
                  <c:v>0</c:v>
                </c:pt>
                <c:pt idx="111780">
                  <c:v>0</c:v>
                </c:pt>
                <c:pt idx="111781">
                  <c:v>0</c:v>
                </c:pt>
                <c:pt idx="111782">
                  <c:v>0</c:v>
                </c:pt>
                <c:pt idx="111783">
                  <c:v>0</c:v>
                </c:pt>
                <c:pt idx="111784">
                  <c:v>0</c:v>
                </c:pt>
                <c:pt idx="111785">
                  <c:v>0</c:v>
                </c:pt>
                <c:pt idx="111786">
                  <c:v>0</c:v>
                </c:pt>
                <c:pt idx="111787">
                  <c:v>0</c:v>
                </c:pt>
                <c:pt idx="111788">
                  <c:v>0</c:v>
                </c:pt>
                <c:pt idx="111789">
                  <c:v>0</c:v>
                </c:pt>
                <c:pt idx="111790">
                  <c:v>0</c:v>
                </c:pt>
                <c:pt idx="111791">
                  <c:v>0</c:v>
                </c:pt>
                <c:pt idx="111792">
                  <c:v>0</c:v>
                </c:pt>
                <c:pt idx="111793">
                  <c:v>0</c:v>
                </c:pt>
                <c:pt idx="111794">
                  <c:v>0</c:v>
                </c:pt>
                <c:pt idx="111795">
                  <c:v>0</c:v>
                </c:pt>
                <c:pt idx="111796">
                  <c:v>0</c:v>
                </c:pt>
                <c:pt idx="111797">
                  <c:v>0</c:v>
                </c:pt>
                <c:pt idx="111798">
                  <c:v>0</c:v>
                </c:pt>
                <c:pt idx="111799">
                  <c:v>0</c:v>
                </c:pt>
                <c:pt idx="111800">
                  <c:v>0</c:v>
                </c:pt>
                <c:pt idx="111801">
                  <c:v>0</c:v>
                </c:pt>
                <c:pt idx="111802">
                  <c:v>0</c:v>
                </c:pt>
                <c:pt idx="111803">
                  <c:v>0</c:v>
                </c:pt>
                <c:pt idx="111804">
                  <c:v>0</c:v>
                </c:pt>
                <c:pt idx="111805">
                  <c:v>0</c:v>
                </c:pt>
                <c:pt idx="111806">
                  <c:v>0</c:v>
                </c:pt>
                <c:pt idx="111807">
                  <c:v>0</c:v>
                </c:pt>
                <c:pt idx="111808">
                  <c:v>0</c:v>
                </c:pt>
                <c:pt idx="111809">
                  <c:v>0</c:v>
                </c:pt>
                <c:pt idx="111810">
                  <c:v>0</c:v>
                </c:pt>
                <c:pt idx="111811">
                  <c:v>0</c:v>
                </c:pt>
                <c:pt idx="111812">
                  <c:v>0</c:v>
                </c:pt>
                <c:pt idx="111813">
                  <c:v>0</c:v>
                </c:pt>
                <c:pt idx="111814">
                  <c:v>0</c:v>
                </c:pt>
                <c:pt idx="111815">
                  <c:v>0</c:v>
                </c:pt>
                <c:pt idx="111816">
                  <c:v>0</c:v>
                </c:pt>
                <c:pt idx="111817">
                  <c:v>0</c:v>
                </c:pt>
                <c:pt idx="111818">
                  <c:v>0</c:v>
                </c:pt>
                <c:pt idx="111819">
                  <c:v>0</c:v>
                </c:pt>
                <c:pt idx="111820">
                  <c:v>0</c:v>
                </c:pt>
                <c:pt idx="111821">
                  <c:v>0</c:v>
                </c:pt>
                <c:pt idx="111822">
                  <c:v>0</c:v>
                </c:pt>
                <c:pt idx="111823">
                  <c:v>0</c:v>
                </c:pt>
                <c:pt idx="111824">
                  <c:v>0</c:v>
                </c:pt>
                <c:pt idx="111825">
                  <c:v>0</c:v>
                </c:pt>
                <c:pt idx="111826">
                  <c:v>0</c:v>
                </c:pt>
                <c:pt idx="111827">
                  <c:v>0</c:v>
                </c:pt>
                <c:pt idx="111828">
                  <c:v>0</c:v>
                </c:pt>
                <c:pt idx="111829">
                  <c:v>0</c:v>
                </c:pt>
                <c:pt idx="111830">
                  <c:v>0</c:v>
                </c:pt>
                <c:pt idx="111831">
                  <c:v>0</c:v>
                </c:pt>
                <c:pt idx="111832">
                  <c:v>0</c:v>
                </c:pt>
                <c:pt idx="111833">
                  <c:v>0</c:v>
                </c:pt>
                <c:pt idx="111834">
                  <c:v>0</c:v>
                </c:pt>
                <c:pt idx="111835">
                  <c:v>0</c:v>
                </c:pt>
                <c:pt idx="111836">
                  <c:v>0</c:v>
                </c:pt>
                <c:pt idx="111837">
                  <c:v>0</c:v>
                </c:pt>
                <c:pt idx="111838">
                  <c:v>0</c:v>
                </c:pt>
                <c:pt idx="111839">
                  <c:v>0</c:v>
                </c:pt>
                <c:pt idx="111840">
                  <c:v>0</c:v>
                </c:pt>
                <c:pt idx="111841">
                  <c:v>0</c:v>
                </c:pt>
                <c:pt idx="111842">
                  <c:v>0</c:v>
                </c:pt>
                <c:pt idx="111843">
                  <c:v>0</c:v>
                </c:pt>
                <c:pt idx="111844">
                  <c:v>0</c:v>
                </c:pt>
                <c:pt idx="111845">
                  <c:v>0</c:v>
                </c:pt>
                <c:pt idx="111846">
                  <c:v>0</c:v>
                </c:pt>
                <c:pt idx="111847">
                  <c:v>0</c:v>
                </c:pt>
                <c:pt idx="111848">
                  <c:v>0</c:v>
                </c:pt>
                <c:pt idx="111849">
                  <c:v>0</c:v>
                </c:pt>
                <c:pt idx="111850">
                  <c:v>0</c:v>
                </c:pt>
                <c:pt idx="111851">
                  <c:v>0</c:v>
                </c:pt>
                <c:pt idx="111852">
                  <c:v>0</c:v>
                </c:pt>
                <c:pt idx="111853">
                  <c:v>0</c:v>
                </c:pt>
                <c:pt idx="111854">
                  <c:v>0</c:v>
                </c:pt>
                <c:pt idx="111855">
                  <c:v>0</c:v>
                </c:pt>
                <c:pt idx="111856">
                  <c:v>0</c:v>
                </c:pt>
                <c:pt idx="111857">
                  <c:v>0</c:v>
                </c:pt>
                <c:pt idx="111858">
                  <c:v>0</c:v>
                </c:pt>
                <c:pt idx="111859">
                  <c:v>0</c:v>
                </c:pt>
                <c:pt idx="111860">
                  <c:v>0</c:v>
                </c:pt>
                <c:pt idx="111861">
                  <c:v>0</c:v>
                </c:pt>
                <c:pt idx="111862">
                  <c:v>0</c:v>
                </c:pt>
                <c:pt idx="111863">
                  <c:v>0</c:v>
                </c:pt>
                <c:pt idx="111864">
                  <c:v>0</c:v>
                </c:pt>
                <c:pt idx="111865">
                  <c:v>0</c:v>
                </c:pt>
                <c:pt idx="111866">
                  <c:v>0</c:v>
                </c:pt>
                <c:pt idx="111867">
                  <c:v>0</c:v>
                </c:pt>
                <c:pt idx="111868">
                  <c:v>0</c:v>
                </c:pt>
                <c:pt idx="111869">
                  <c:v>0</c:v>
                </c:pt>
                <c:pt idx="111870">
                  <c:v>0</c:v>
                </c:pt>
                <c:pt idx="111871">
                  <c:v>0</c:v>
                </c:pt>
                <c:pt idx="111872">
                  <c:v>0</c:v>
                </c:pt>
                <c:pt idx="111873">
                  <c:v>0</c:v>
                </c:pt>
                <c:pt idx="111874">
                  <c:v>0</c:v>
                </c:pt>
                <c:pt idx="111875">
                  <c:v>0</c:v>
                </c:pt>
                <c:pt idx="111876">
                  <c:v>0</c:v>
                </c:pt>
                <c:pt idx="111877">
                  <c:v>0</c:v>
                </c:pt>
                <c:pt idx="111878">
                  <c:v>0</c:v>
                </c:pt>
                <c:pt idx="111879">
                  <c:v>0</c:v>
                </c:pt>
                <c:pt idx="111880">
                  <c:v>0</c:v>
                </c:pt>
                <c:pt idx="111881">
                  <c:v>0</c:v>
                </c:pt>
                <c:pt idx="111882">
                  <c:v>0</c:v>
                </c:pt>
                <c:pt idx="111883">
                  <c:v>0</c:v>
                </c:pt>
                <c:pt idx="111884">
                  <c:v>0</c:v>
                </c:pt>
                <c:pt idx="111885">
                  <c:v>0</c:v>
                </c:pt>
                <c:pt idx="111886">
                  <c:v>0</c:v>
                </c:pt>
                <c:pt idx="111887">
                  <c:v>0</c:v>
                </c:pt>
                <c:pt idx="111888">
                  <c:v>0</c:v>
                </c:pt>
                <c:pt idx="111889">
                  <c:v>0</c:v>
                </c:pt>
                <c:pt idx="111890">
                  <c:v>0</c:v>
                </c:pt>
                <c:pt idx="111891">
                  <c:v>0</c:v>
                </c:pt>
                <c:pt idx="111892">
                  <c:v>0</c:v>
                </c:pt>
                <c:pt idx="111893">
                  <c:v>0</c:v>
                </c:pt>
                <c:pt idx="111894">
                  <c:v>0</c:v>
                </c:pt>
                <c:pt idx="111895">
                  <c:v>0</c:v>
                </c:pt>
                <c:pt idx="111896">
                  <c:v>0</c:v>
                </c:pt>
                <c:pt idx="111897">
                  <c:v>0</c:v>
                </c:pt>
                <c:pt idx="111898">
                  <c:v>0</c:v>
                </c:pt>
                <c:pt idx="111899">
                  <c:v>0</c:v>
                </c:pt>
                <c:pt idx="111900">
                  <c:v>0</c:v>
                </c:pt>
                <c:pt idx="111901">
                  <c:v>0</c:v>
                </c:pt>
                <c:pt idx="111902">
                  <c:v>0</c:v>
                </c:pt>
                <c:pt idx="111903">
                  <c:v>0</c:v>
                </c:pt>
                <c:pt idx="111904">
                  <c:v>0</c:v>
                </c:pt>
                <c:pt idx="111905">
                  <c:v>0</c:v>
                </c:pt>
                <c:pt idx="111906">
                  <c:v>0</c:v>
                </c:pt>
                <c:pt idx="111907">
                  <c:v>0</c:v>
                </c:pt>
                <c:pt idx="111908">
                  <c:v>0</c:v>
                </c:pt>
                <c:pt idx="111909">
                  <c:v>0</c:v>
                </c:pt>
                <c:pt idx="111910">
                  <c:v>0</c:v>
                </c:pt>
                <c:pt idx="111911">
                  <c:v>0</c:v>
                </c:pt>
                <c:pt idx="111912">
                  <c:v>0</c:v>
                </c:pt>
                <c:pt idx="111913">
                  <c:v>0</c:v>
                </c:pt>
                <c:pt idx="111914">
                  <c:v>0</c:v>
                </c:pt>
                <c:pt idx="111915">
                  <c:v>0</c:v>
                </c:pt>
                <c:pt idx="111916">
                  <c:v>0</c:v>
                </c:pt>
                <c:pt idx="111917">
                  <c:v>0</c:v>
                </c:pt>
                <c:pt idx="111918">
                  <c:v>0</c:v>
                </c:pt>
                <c:pt idx="111919">
                  <c:v>0</c:v>
                </c:pt>
                <c:pt idx="111920">
                  <c:v>0</c:v>
                </c:pt>
                <c:pt idx="111921">
                  <c:v>0</c:v>
                </c:pt>
                <c:pt idx="111922">
                  <c:v>0</c:v>
                </c:pt>
                <c:pt idx="111923">
                  <c:v>0</c:v>
                </c:pt>
                <c:pt idx="111924">
                  <c:v>0</c:v>
                </c:pt>
                <c:pt idx="111925">
                  <c:v>0</c:v>
                </c:pt>
                <c:pt idx="111926">
                  <c:v>0</c:v>
                </c:pt>
                <c:pt idx="111927">
                  <c:v>0</c:v>
                </c:pt>
                <c:pt idx="111928">
                  <c:v>0</c:v>
                </c:pt>
                <c:pt idx="111929">
                  <c:v>0</c:v>
                </c:pt>
                <c:pt idx="111930">
                  <c:v>0</c:v>
                </c:pt>
                <c:pt idx="111931">
                  <c:v>0</c:v>
                </c:pt>
                <c:pt idx="111932">
                  <c:v>0</c:v>
                </c:pt>
                <c:pt idx="111933">
                  <c:v>0</c:v>
                </c:pt>
                <c:pt idx="111934">
                  <c:v>0</c:v>
                </c:pt>
                <c:pt idx="111935">
                  <c:v>0</c:v>
                </c:pt>
                <c:pt idx="111936">
                  <c:v>0</c:v>
                </c:pt>
                <c:pt idx="111937">
                  <c:v>0</c:v>
                </c:pt>
                <c:pt idx="111938">
                  <c:v>0</c:v>
                </c:pt>
                <c:pt idx="111939">
                  <c:v>0</c:v>
                </c:pt>
                <c:pt idx="111940">
                  <c:v>0</c:v>
                </c:pt>
                <c:pt idx="111941">
                  <c:v>0</c:v>
                </c:pt>
                <c:pt idx="111942">
                  <c:v>0</c:v>
                </c:pt>
                <c:pt idx="111943">
                  <c:v>0</c:v>
                </c:pt>
                <c:pt idx="111944">
                  <c:v>0</c:v>
                </c:pt>
                <c:pt idx="111945">
                  <c:v>0</c:v>
                </c:pt>
                <c:pt idx="111946">
                  <c:v>0</c:v>
                </c:pt>
                <c:pt idx="111947">
                  <c:v>0</c:v>
                </c:pt>
                <c:pt idx="111948">
                  <c:v>0</c:v>
                </c:pt>
                <c:pt idx="111949">
                  <c:v>0</c:v>
                </c:pt>
                <c:pt idx="111950">
                  <c:v>0</c:v>
                </c:pt>
                <c:pt idx="111951">
                  <c:v>0</c:v>
                </c:pt>
                <c:pt idx="111952">
                  <c:v>0</c:v>
                </c:pt>
                <c:pt idx="111953">
                  <c:v>0</c:v>
                </c:pt>
                <c:pt idx="111954">
                  <c:v>0</c:v>
                </c:pt>
                <c:pt idx="111955">
                  <c:v>0</c:v>
                </c:pt>
                <c:pt idx="111956">
                  <c:v>0</c:v>
                </c:pt>
                <c:pt idx="111957">
                  <c:v>0</c:v>
                </c:pt>
                <c:pt idx="111958">
                  <c:v>0</c:v>
                </c:pt>
                <c:pt idx="111959">
                  <c:v>0</c:v>
                </c:pt>
                <c:pt idx="111960">
                  <c:v>0</c:v>
                </c:pt>
                <c:pt idx="111961">
                  <c:v>0</c:v>
                </c:pt>
                <c:pt idx="111962">
                  <c:v>0</c:v>
                </c:pt>
                <c:pt idx="111963">
                  <c:v>0</c:v>
                </c:pt>
                <c:pt idx="111964">
                  <c:v>0</c:v>
                </c:pt>
                <c:pt idx="111965">
                  <c:v>0</c:v>
                </c:pt>
                <c:pt idx="111966">
                  <c:v>0</c:v>
                </c:pt>
                <c:pt idx="111967">
                  <c:v>0</c:v>
                </c:pt>
                <c:pt idx="111968">
                  <c:v>0</c:v>
                </c:pt>
                <c:pt idx="111969">
                  <c:v>0</c:v>
                </c:pt>
                <c:pt idx="111970">
                  <c:v>0</c:v>
                </c:pt>
                <c:pt idx="111971">
                  <c:v>0</c:v>
                </c:pt>
                <c:pt idx="111972">
                  <c:v>0</c:v>
                </c:pt>
                <c:pt idx="111973">
                  <c:v>0</c:v>
                </c:pt>
                <c:pt idx="111974">
                  <c:v>0</c:v>
                </c:pt>
                <c:pt idx="111975">
                  <c:v>0</c:v>
                </c:pt>
                <c:pt idx="111976">
                  <c:v>0</c:v>
                </c:pt>
                <c:pt idx="111977">
                  <c:v>0</c:v>
                </c:pt>
                <c:pt idx="111978">
                  <c:v>0</c:v>
                </c:pt>
                <c:pt idx="111979">
                  <c:v>0</c:v>
                </c:pt>
                <c:pt idx="111980">
                  <c:v>0</c:v>
                </c:pt>
                <c:pt idx="111981">
                  <c:v>0</c:v>
                </c:pt>
                <c:pt idx="111982">
                  <c:v>0</c:v>
                </c:pt>
                <c:pt idx="111983">
                  <c:v>0</c:v>
                </c:pt>
                <c:pt idx="111984">
                  <c:v>0</c:v>
                </c:pt>
                <c:pt idx="111985">
                  <c:v>0</c:v>
                </c:pt>
                <c:pt idx="111986">
                  <c:v>0</c:v>
                </c:pt>
                <c:pt idx="111987">
                  <c:v>0</c:v>
                </c:pt>
                <c:pt idx="111988">
                  <c:v>0</c:v>
                </c:pt>
                <c:pt idx="111989">
                  <c:v>0</c:v>
                </c:pt>
                <c:pt idx="111990">
                  <c:v>0</c:v>
                </c:pt>
                <c:pt idx="111991">
                  <c:v>0</c:v>
                </c:pt>
                <c:pt idx="111992">
                  <c:v>0</c:v>
                </c:pt>
                <c:pt idx="111993">
                  <c:v>0</c:v>
                </c:pt>
                <c:pt idx="111994">
                  <c:v>0</c:v>
                </c:pt>
                <c:pt idx="111995">
                  <c:v>0</c:v>
                </c:pt>
                <c:pt idx="111996">
                  <c:v>0</c:v>
                </c:pt>
                <c:pt idx="111997">
                  <c:v>0</c:v>
                </c:pt>
                <c:pt idx="111998">
                  <c:v>0</c:v>
                </c:pt>
                <c:pt idx="111999">
                  <c:v>0</c:v>
                </c:pt>
                <c:pt idx="112000">
                  <c:v>0</c:v>
                </c:pt>
                <c:pt idx="112001">
                  <c:v>0</c:v>
                </c:pt>
                <c:pt idx="112002">
                  <c:v>0</c:v>
                </c:pt>
                <c:pt idx="112003">
                  <c:v>0</c:v>
                </c:pt>
                <c:pt idx="112004">
                  <c:v>0</c:v>
                </c:pt>
                <c:pt idx="112005">
                  <c:v>0</c:v>
                </c:pt>
                <c:pt idx="112006">
                  <c:v>0</c:v>
                </c:pt>
                <c:pt idx="112007">
                  <c:v>0</c:v>
                </c:pt>
                <c:pt idx="112008">
                  <c:v>0</c:v>
                </c:pt>
                <c:pt idx="112009">
                  <c:v>0</c:v>
                </c:pt>
                <c:pt idx="112010">
                  <c:v>0</c:v>
                </c:pt>
                <c:pt idx="112011">
                  <c:v>0</c:v>
                </c:pt>
                <c:pt idx="112012">
                  <c:v>0</c:v>
                </c:pt>
                <c:pt idx="112013">
                  <c:v>0</c:v>
                </c:pt>
                <c:pt idx="112014">
                  <c:v>0</c:v>
                </c:pt>
                <c:pt idx="112015">
                  <c:v>0</c:v>
                </c:pt>
                <c:pt idx="112016">
                  <c:v>0</c:v>
                </c:pt>
                <c:pt idx="112017">
                  <c:v>0</c:v>
                </c:pt>
                <c:pt idx="112018">
                  <c:v>0</c:v>
                </c:pt>
                <c:pt idx="112019">
                  <c:v>0</c:v>
                </c:pt>
                <c:pt idx="112020">
                  <c:v>0</c:v>
                </c:pt>
                <c:pt idx="112021">
                  <c:v>0</c:v>
                </c:pt>
                <c:pt idx="112022">
                  <c:v>0</c:v>
                </c:pt>
                <c:pt idx="112023">
                  <c:v>0</c:v>
                </c:pt>
                <c:pt idx="112024">
                  <c:v>0</c:v>
                </c:pt>
                <c:pt idx="112025">
                  <c:v>0</c:v>
                </c:pt>
                <c:pt idx="112026">
                  <c:v>0</c:v>
                </c:pt>
                <c:pt idx="112027">
                  <c:v>0</c:v>
                </c:pt>
                <c:pt idx="112028">
                  <c:v>0</c:v>
                </c:pt>
                <c:pt idx="112029">
                  <c:v>0</c:v>
                </c:pt>
                <c:pt idx="112030">
                  <c:v>0</c:v>
                </c:pt>
                <c:pt idx="112031">
                  <c:v>0</c:v>
                </c:pt>
                <c:pt idx="112032">
                  <c:v>0</c:v>
                </c:pt>
                <c:pt idx="112033">
                  <c:v>0</c:v>
                </c:pt>
                <c:pt idx="112034">
                  <c:v>0</c:v>
                </c:pt>
                <c:pt idx="112035">
                  <c:v>0</c:v>
                </c:pt>
                <c:pt idx="112036">
                  <c:v>0</c:v>
                </c:pt>
                <c:pt idx="112037">
                  <c:v>0</c:v>
                </c:pt>
                <c:pt idx="112038">
                  <c:v>0</c:v>
                </c:pt>
                <c:pt idx="112039">
                  <c:v>0</c:v>
                </c:pt>
                <c:pt idx="112040">
                  <c:v>0</c:v>
                </c:pt>
                <c:pt idx="112041">
                  <c:v>0</c:v>
                </c:pt>
                <c:pt idx="112042">
                  <c:v>0</c:v>
                </c:pt>
                <c:pt idx="112043">
                  <c:v>0</c:v>
                </c:pt>
                <c:pt idx="112044">
                  <c:v>0</c:v>
                </c:pt>
                <c:pt idx="112045">
                  <c:v>0</c:v>
                </c:pt>
                <c:pt idx="112046">
                  <c:v>0</c:v>
                </c:pt>
                <c:pt idx="112047">
                  <c:v>0</c:v>
                </c:pt>
                <c:pt idx="112048">
                  <c:v>0</c:v>
                </c:pt>
                <c:pt idx="112049">
                  <c:v>0</c:v>
                </c:pt>
                <c:pt idx="112050">
                  <c:v>0</c:v>
                </c:pt>
                <c:pt idx="112051">
                  <c:v>0</c:v>
                </c:pt>
                <c:pt idx="112052">
                  <c:v>0</c:v>
                </c:pt>
                <c:pt idx="112053">
                  <c:v>0</c:v>
                </c:pt>
                <c:pt idx="112054">
                  <c:v>0</c:v>
                </c:pt>
                <c:pt idx="112055">
                  <c:v>0</c:v>
                </c:pt>
                <c:pt idx="112056">
                  <c:v>0</c:v>
                </c:pt>
                <c:pt idx="112057">
                  <c:v>0</c:v>
                </c:pt>
                <c:pt idx="112058">
                  <c:v>0</c:v>
                </c:pt>
                <c:pt idx="112059">
                  <c:v>0</c:v>
                </c:pt>
                <c:pt idx="112060">
                  <c:v>0</c:v>
                </c:pt>
                <c:pt idx="112061">
                  <c:v>0</c:v>
                </c:pt>
                <c:pt idx="112062">
                  <c:v>0</c:v>
                </c:pt>
                <c:pt idx="112063">
                  <c:v>0</c:v>
                </c:pt>
                <c:pt idx="112064">
                  <c:v>0</c:v>
                </c:pt>
                <c:pt idx="112065">
                  <c:v>0</c:v>
                </c:pt>
                <c:pt idx="112066">
                  <c:v>0</c:v>
                </c:pt>
                <c:pt idx="112067">
                  <c:v>0</c:v>
                </c:pt>
                <c:pt idx="112068">
                  <c:v>0</c:v>
                </c:pt>
                <c:pt idx="112069">
                  <c:v>0</c:v>
                </c:pt>
                <c:pt idx="112070">
                  <c:v>0</c:v>
                </c:pt>
                <c:pt idx="112071">
                  <c:v>0</c:v>
                </c:pt>
                <c:pt idx="112072">
                  <c:v>0</c:v>
                </c:pt>
                <c:pt idx="112073">
                  <c:v>0</c:v>
                </c:pt>
                <c:pt idx="112074">
                  <c:v>0</c:v>
                </c:pt>
                <c:pt idx="112075">
                  <c:v>0</c:v>
                </c:pt>
                <c:pt idx="112076">
                  <c:v>0</c:v>
                </c:pt>
                <c:pt idx="112077">
                  <c:v>0</c:v>
                </c:pt>
                <c:pt idx="112078">
                  <c:v>0</c:v>
                </c:pt>
                <c:pt idx="112079">
                  <c:v>0</c:v>
                </c:pt>
                <c:pt idx="112080">
                  <c:v>0</c:v>
                </c:pt>
                <c:pt idx="112081">
                  <c:v>0</c:v>
                </c:pt>
                <c:pt idx="112082">
                  <c:v>0</c:v>
                </c:pt>
                <c:pt idx="112083">
                  <c:v>0</c:v>
                </c:pt>
                <c:pt idx="112084">
                  <c:v>0</c:v>
                </c:pt>
                <c:pt idx="112085">
                  <c:v>0</c:v>
                </c:pt>
                <c:pt idx="112086">
                  <c:v>0</c:v>
                </c:pt>
                <c:pt idx="112087">
                  <c:v>0</c:v>
                </c:pt>
                <c:pt idx="112088">
                  <c:v>0</c:v>
                </c:pt>
                <c:pt idx="112089">
                  <c:v>0</c:v>
                </c:pt>
                <c:pt idx="112090">
                  <c:v>0</c:v>
                </c:pt>
                <c:pt idx="112091">
                  <c:v>0</c:v>
                </c:pt>
                <c:pt idx="112092">
                  <c:v>0</c:v>
                </c:pt>
                <c:pt idx="112093">
                  <c:v>0</c:v>
                </c:pt>
                <c:pt idx="112094">
                  <c:v>0</c:v>
                </c:pt>
                <c:pt idx="112095">
                  <c:v>0</c:v>
                </c:pt>
                <c:pt idx="112096">
                  <c:v>0</c:v>
                </c:pt>
                <c:pt idx="112097">
                  <c:v>0</c:v>
                </c:pt>
                <c:pt idx="112098">
                  <c:v>0</c:v>
                </c:pt>
                <c:pt idx="112099">
                  <c:v>0</c:v>
                </c:pt>
                <c:pt idx="112100">
                  <c:v>0</c:v>
                </c:pt>
                <c:pt idx="112101">
                  <c:v>0</c:v>
                </c:pt>
                <c:pt idx="112102">
                  <c:v>0</c:v>
                </c:pt>
                <c:pt idx="112103">
                  <c:v>0</c:v>
                </c:pt>
                <c:pt idx="112104">
                  <c:v>0</c:v>
                </c:pt>
                <c:pt idx="112105">
                  <c:v>0</c:v>
                </c:pt>
                <c:pt idx="112106">
                  <c:v>0</c:v>
                </c:pt>
                <c:pt idx="112107">
                  <c:v>0</c:v>
                </c:pt>
                <c:pt idx="112108">
                  <c:v>0</c:v>
                </c:pt>
                <c:pt idx="112109">
                  <c:v>0</c:v>
                </c:pt>
                <c:pt idx="112110">
                  <c:v>0</c:v>
                </c:pt>
                <c:pt idx="112111">
                  <c:v>0</c:v>
                </c:pt>
                <c:pt idx="112112">
                  <c:v>0</c:v>
                </c:pt>
                <c:pt idx="112113">
                  <c:v>0</c:v>
                </c:pt>
                <c:pt idx="112114">
                  <c:v>0</c:v>
                </c:pt>
                <c:pt idx="112115">
                  <c:v>0</c:v>
                </c:pt>
                <c:pt idx="112116">
                  <c:v>0</c:v>
                </c:pt>
                <c:pt idx="112117">
                  <c:v>0</c:v>
                </c:pt>
                <c:pt idx="112118">
                  <c:v>0</c:v>
                </c:pt>
                <c:pt idx="112119">
                  <c:v>0</c:v>
                </c:pt>
                <c:pt idx="112120">
                  <c:v>0</c:v>
                </c:pt>
                <c:pt idx="112121">
                  <c:v>0</c:v>
                </c:pt>
                <c:pt idx="112122">
                  <c:v>0</c:v>
                </c:pt>
                <c:pt idx="112123">
                  <c:v>0</c:v>
                </c:pt>
                <c:pt idx="112124">
                  <c:v>0</c:v>
                </c:pt>
                <c:pt idx="112125">
                  <c:v>0</c:v>
                </c:pt>
                <c:pt idx="112126">
                  <c:v>0</c:v>
                </c:pt>
                <c:pt idx="112127">
                  <c:v>0</c:v>
                </c:pt>
                <c:pt idx="112128">
                  <c:v>0</c:v>
                </c:pt>
                <c:pt idx="112129">
                  <c:v>0</c:v>
                </c:pt>
                <c:pt idx="112130">
                  <c:v>0</c:v>
                </c:pt>
                <c:pt idx="112131">
                  <c:v>0</c:v>
                </c:pt>
                <c:pt idx="112132">
                  <c:v>0</c:v>
                </c:pt>
                <c:pt idx="112133">
                  <c:v>0</c:v>
                </c:pt>
                <c:pt idx="112134">
                  <c:v>0</c:v>
                </c:pt>
                <c:pt idx="112135">
                  <c:v>0</c:v>
                </c:pt>
                <c:pt idx="112136">
                  <c:v>0</c:v>
                </c:pt>
                <c:pt idx="112137">
                  <c:v>0</c:v>
                </c:pt>
                <c:pt idx="112138">
                  <c:v>0</c:v>
                </c:pt>
                <c:pt idx="112139">
                  <c:v>0</c:v>
                </c:pt>
                <c:pt idx="112140">
                  <c:v>0</c:v>
                </c:pt>
                <c:pt idx="112141">
                  <c:v>0</c:v>
                </c:pt>
                <c:pt idx="112142">
                  <c:v>0</c:v>
                </c:pt>
                <c:pt idx="112143">
                  <c:v>0</c:v>
                </c:pt>
                <c:pt idx="112144">
                  <c:v>0</c:v>
                </c:pt>
                <c:pt idx="112145">
                  <c:v>0</c:v>
                </c:pt>
                <c:pt idx="112146">
                  <c:v>0</c:v>
                </c:pt>
                <c:pt idx="112147">
                  <c:v>0</c:v>
                </c:pt>
                <c:pt idx="112148">
                  <c:v>0</c:v>
                </c:pt>
                <c:pt idx="112149">
                  <c:v>0</c:v>
                </c:pt>
                <c:pt idx="112150">
                  <c:v>0</c:v>
                </c:pt>
                <c:pt idx="112151">
                  <c:v>0</c:v>
                </c:pt>
                <c:pt idx="112152">
                  <c:v>0</c:v>
                </c:pt>
                <c:pt idx="112153">
                  <c:v>0</c:v>
                </c:pt>
                <c:pt idx="112154">
                  <c:v>0</c:v>
                </c:pt>
                <c:pt idx="112155">
                  <c:v>0</c:v>
                </c:pt>
                <c:pt idx="112156">
                  <c:v>0</c:v>
                </c:pt>
                <c:pt idx="112157">
                  <c:v>0</c:v>
                </c:pt>
                <c:pt idx="112158">
                  <c:v>0</c:v>
                </c:pt>
                <c:pt idx="112159">
                  <c:v>0</c:v>
                </c:pt>
                <c:pt idx="112160">
                  <c:v>0</c:v>
                </c:pt>
                <c:pt idx="112161">
                  <c:v>0</c:v>
                </c:pt>
                <c:pt idx="112162">
                  <c:v>0</c:v>
                </c:pt>
                <c:pt idx="112163">
                  <c:v>0</c:v>
                </c:pt>
                <c:pt idx="112164">
                  <c:v>0</c:v>
                </c:pt>
                <c:pt idx="112165">
                  <c:v>0</c:v>
                </c:pt>
                <c:pt idx="112166">
                  <c:v>0</c:v>
                </c:pt>
                <c:pt idx="112167">
                  <c:v>0</c:v>
                </c:pt>
                <c:pt idx="112168">
                  <c:v>0</c:v>
                </c:pt>
                <c:pt idx="112169">
                  <c:v>0</c:v>
                </c:pt>
                <c:pt idx="112170">
                  <c:v>0</c:v>
                </c:pt>
                <c:pt idx="112171">
                  <c:v>0</c:v>
                </c:pt>
                <c:pt idx="112172">
                  <c:v>0</c:v>
                </c:pt>
                <c:pt idx="112173">
                  <c:v>0</c:v>
                </c:pt>
                <c:pt idx="112174">
                  <c:v>0</c:v>
                </c:pt>
                <c:pt idx="112175">
                  <c:v>0</c:v>
                </c:pt>
                <c:pt idx="112176">
                  <c:v>0</c:v>
                </c:pt>
                <c:pt idx="112177">
                  <c:v>0</c:v>
                </c:pt>
                <c:pt idx="112178">
                  <c:v>0</c:v>
                </c:pt>
                <c:pt idx="112179">
                  <c:v>0</c:v>
                </c:pt>
                <c:pt idx="112180">
                  <c:v>0</c:v>
                </c:pt>
                <c:pt idx="112181">
                  <c:v>0</c:v>
                </c:pt>
                <c:pt idx="112182">
                  <c:v>0</c:v>
                </c:pt>
                <c:pt idx="112183">
                  <c:v>0</c:v>
                </c:pt>
                <c:pt idx="112184">
                  <c:v>0</c:v>
                </c:pt>
                <c:pt idx="112185">
                  <c:v>0</c:v>
                </c:pt>
                <c:pt idx="112186">
                  <c:v>0</c:v>
                </c:pt>
                <c:pt idx="112187">
                  <c:v>0</c:v>
                </c:pt>
                <c:pt idx="112188">
                  <c:v>0</c:v>
                </c:pt>
                <c:pt idx="112189">
                  <c:v>0</c:v>
                </c:pt>
                <c:pt idx="112190">
                  <c:v>0</c:v>
                </c:pt>
                <c:pt idx="112191">
                  <c:v>0</c:v>
                </c:pt>
                <c:pt idx="112192">
                  <c:v>0</c:v>
                </c:pt>
                <c:pt idx="112193">
                  <c:v>0</c:v>
                </c:pt>
                <c:pt idx="112194">
                  <c:v>0</c:v>
                </c:pt>
                <c:pt idx="112195">
                  <c:v>0</c:v>
                </c:pt>
                <c:pt idx="112196">
                  <c:v>0</c:v>
                </c:pt>
                <c:pt idx="112197">
                  <c:v>0</c:v>
                </c:pt>
                <c:pt idx="112198">
                  <c:v>0</c:v>
                </c:pt>
                <c:pt idx="112199">
                  <c:v>0</c:v>
                </c:pt>
                <c:pt idx="112200">
                  <c:v>0</c:v>
                </c:pt>
                <c:pt idx="112201">
                  <c:v>0</c:v>
                </c:pt>
                <c:pt idx="112202">
                  <c:v>0</c:v>
                </c:pt>
                <c:pt idx="112203">
                  <c:v>0</c:v>
                </c:pt>
                <c:pt idx="112204">
                  <c:v>0</c:v>
                </c:pt>
                <c:pt idx="112205">
                  <c:v>0</c:v>
                </c:pt>
                <c:pt idx="112206">
                  <c:v>0</c:v>
                </c:pt>
                <c:pt idx="112207">
                  <c:v>0</c:v>
                </c:pt>
                <c:pt idx="112208">
                  <c:v>0</c:v>
                </c:pt>
                <c:pt idx="112209">
                  <c:v>0</c:v>
                </c:pt>
                <c:pt idx="112210">
                  <c:v>0</c:v>
                </c:pt>
                <c:pt idx="112211">
                  <c:v>0</c:v>
                </c:pt>
                <c:pt idx="112212">
                  <c:v>0</c:v>
                </c:pt>
                <c:pt idx="112213">
                  <c:v>0</c:v>
                </c:pt>
                <c:pt idx="112214">
                  <c:v>0</c:v>
                </c:pt>
                <c:pt idx="112215">
                  <c:v>0</c:v>
                </c:pt>
                <c:pt idx="112216">
                  <c:v>0</c:v>
                </c:pt>
                <c:pt idx="112217">
                  <c:v>0</c:v>
                </c:pt>
                <c:pt idx="112218">
                  <c:v>0</c:v>
                </c:pt>
                <c:pt idx="112219">
                  <c:v>0</c:v>
                </c:pt>
                <c:pt idx="112220">
                  <c:v>0</c:v>
                </c:pt>
                <c:pt idx="112221">
                  <c:v>0</c:v>
                </c:pt>
                <c:pt idx="112222">
                  <c:v>0</c:v>
                </c:pt>
                <c:pt idx="112223">
                  <c:v>0</c:v>
                </c:pt>
                <c:pt idx="112224">
                  <c:v>0</c:v>
                </c:pt>
                <c:pt idx="112225">
                  <c:v>0</c:v>
                </c:pt>
                <c:pt idx="112226">
                  <c:v>0</c:v>
                </c:pt>
                <c:pt idx="112227">
                  <c:v>0</c:v>
                </c:pt>
                <c:pt idx="112228">
                  <c:v>0</c:v>
                </c:pt>
                <c:pt idx="112229">
                  <c:v>0</c:v>
                </c:pt>
                <c:pt idx="112230">
                  <c:v>0</c:v>
                </c:pt>
                <c:pt idx="112231">
                  <c:v>0</c:v>
                </c:pt>
                <c:pt idx="112232">
                  <c:v>0</c:v>
                </c:pt>
                <c:pt idx="112233">
                  <c:v>0</c:v>
                </c:pt>
                <c:pt idx="112234">
                  <c:v>0</c:v>
                </c:pt>
                <c:pt idx="112235">
                  <c:v>0</c:v>
                </c:pt>
                <c:pt idx="112236">
                  <c:v>0</c:v>
                </c:pt>
                <c:pt idx="112237">
                  <c:v>0</c:v>
                </c:pt>
                <c:pt idx="112238">
                  <c:v>0</c:v>
                </c:pt>
                <c:pt idx="112239">
                  <c:v>0</c:v>
                </c:pt>
                <c:pt idx="112240">
                  <c:v>0</c:v>
                </c:pt>
                <c:pt idx="112241">
                  <c:v>0</c:v>
                </c:pt>
                <c:pt idx="112242">
                  <c:v>0</c:v>
                </c:pt>
                <c:pt idx="112243">
                  <c:v>0</c:v>
                </c:pt>
                <c:pt idx="112244">
                  <c:v>0</c:v>
                </c:pt>
                <c:pt idx="112245">
                  <c:v>0</c:v>
                </c:pt>
                <c:pt idx="112246">
                  <c:v>0</c:v>
                </c:pt>
                <c:pt idx="112247">
                  <c:v>0</c:v>
                </c:pt>
                <c:pt idx="112248">
                  <c:v>0</c:v>
                </c:pt>
                <c:pt idx="112249">
                  <c:v>0</c:v>
                </c:pt>
                <c:pt idx="112250">
                  <c:v>0</c:v>
                </c:pt>
                <c:pt idx="112251">
                  <c:v>0</c:v>
                </c:pt>
                <c:pt idx="112252">
                  <c:v>0</c:v>
                </c:pt>
                <c:pt idx="112253">
                  <c:v>0</c:v>
                </c:pt>
                <c:pt idx="112254">
                  <c:v>0</c:v>
                </c:pt>
                <c:pt idx="112255">
                  <c:v>0</c:v>
                </c:pt>
                <c:pt idx="112256">
                  <c:v>0</c:v>
                </c:pt>
                <c:pt idx="112257">
                  <c:v>0</c:v>
                </c:pt>
                <c:pt idx="112258">
                  <c:v>0</c:v>
                </c:pt>
                <c:pt idx="112259">
                  <c:v>0</c:v>
                </c:pt>
                <c:pt idx="112260">
                  <c:v>0</c:v>
                </c:pt>
                <c:pt idx="112261">
                  <c:v>0</c:v>
                </c:pt>
                <c:pt idx="112262">
                  <c:v>0</c:v>
                </c:pt>
                <c:pt idx="112263">
                  <c:v>0</c:v>
                </c:pt>
                <c:pt idx="112264">
                  <c:v>0</c:v>
                </c:pt>
                <c:pt idx="112265">
                  <c:v>0</c:v>
                </c:pt>
                <c:pt idx="112266">
                  <c:v>0</c:v>
                </c:pt>
                <c:pt idx="112267">
                  <c:v>0</c:v>
                </c:pt>
                <c:pt idx="112268">
                  <c:v>0</c:v>
                </c:pt>
                <c:pt idx="112269">
                  <c:v>0</c:v>
                </c:pt>
                <c:pt idx="112270">
                  <c:v>0</c:v>
                </c:pt>
                <c:pt idx="112271">
                  <c:v>0</c:v>
                </c:pt>
                <c:pt idx="112272">
                  <c:v>0</c:v>
                </c:pt>
                <c:pt idx="112273">
                  <c:v>0</c:v>
                </c:pt>
                <c:pt idx="112274">
                  <c:v>0</c:v>
                </c:pt>
                <c:pt idx="112275">
                  <c:v>0</c:v>
                </c:pt>
                <c:pt idx="112276">
                  <c:v>0</c:v>
                </c:pt>
                <c:pt idx="112277">
                  <c:v>0</c:v>
                </c:pt>
                <c:pt idx="112278">
                  <c:v>0</c:v>
                </c:pt>
                <c:pt idx="112279">
                  <c:v>0</c:v>
                </c:pt>
                <c:pt idx="112280">
                  <c:v>0</c:v>
                </c:pt>
                <c:pt idx="112281">
                  <c:v>0</c:v>
                </c:pt>
                <c:pt idx="112282">
                  <c:v>0</c:v>
                </c:pt>
                <c:pt idx="112283">
                  <c:v>0</c:v>
                </c:pt>
                <c:pt idx="112284">
                  <c:v>0</c:v>
                </c:pt>
                <c:pt idx="112285">
                  <c:v>0</c:v>
                </c:pt>
                <c:pt idx="112286">
                  <c:v>0</c:v>
                </c:pt>
                <c:pt idx="112287">
                  <c:v>0</c:v>
                </c:pt>
                <c:pt idx="112288">
                  <c:v>0</c:v>
                </c:pt>
                <c:pt idx="112289">
                  <c:v>0</c:v>
                </c:pt>
                <c:pt idx="112290">
                  <c:v>0</c:v>
                </c:pt>
                <c:pt idx="112291">
                  <c:v>0</c:v>
                </c:pt>
                <c:pt idx="112292">
                  <c:v>0</c:v>
                </c:pt>
                <c:pt idx="112293">
                  <c:v>0</c:v>
                </c:pt>
                <c:pt idx="112294">
                  <c:v>0</c:v>
                </c:pt>
                <c:pt idx="112295">
                  <c:v>0</c:v>
                </c:pt>
                <c:pt idx="112296">
                  <c:v>0</c:v>
                </c:pt>
                <c:pt idx="112297">
                  <c:v>0</c:v>
                </c:pt>
                <c:pt idx="112298">
                  <c:v>0</c:v>
                </c:pt>
                <c:pt idx="112299">
                  <c:v>0</c:v>
                </c:pt>
                <c:pt idx="112300">
                  <c:v>0</c:v>
                </c:pt>
                <c:pt idx="112301">
                  <c:v>0</c:v>
                </c:pt>
                <c:pt idx="112302">
                  <c:v>0</c:v>
                </c:pt>
                <c:pt idx="112303">
                  <c:v>0</c:v>
                </c:pt>
                <c:pt idx="112304">
                  <c:v>0</c:v>
                </c:pt>
                <c:pt idx="112305">
                  <c:v>0</c:v>
                </c:pt>
                <c:pt idx="112306">
                  <c:v>0</c:v>
                </c:pt>
                <c:pt idx="112307">
                  <c:v>0</c:v>
                </c:pt>
                <c:pt idx="112308">
                  <c:v>0</c:v>
                </c:pt>
                <c:pt idx="112309">
                  <c:v>0</c:v>
                </c:pt>
                <c:pt idx="112310">
                  <c:v>0</c:v>
                </c:pt>
                <c:pt idx="112311">
                  <c:v>0</c:v>
                </c:pt>
                <c:pt idx="112312">
                  <c:v>0</c:v>
                </c:pt>
                <c:pt idx="112313">
                  <c:v>0</c:v>
                </c:pt>
                <c:pt idx="112314">
                  <c:v>0</c:v>
                </c:pt>
                <c:pt idx="112315">
                  <c:v>0</c:v>
                </c:pt>
                <c:pt idx="112316">
                  <c:v>0</c:v>
                </c:pt>
                <c:pt idx="112317">
                  <c:v>0</c:v>
                </c:pt>
                <c:pt idx="112318">
                  <c:v>0</c:v>
                </c:pt>
                <c:pt idx="112319">
                  <c:v>0</c:v>
                </c:pt>
                <c:pt idx="112320">
                  <c:v>0</c:v>
                </c:pt>
                <c:pt idx="112321">
                  <c:v>0</c:v>
                </c:pt>
                <c:pt idx="112322">
                  <c:v>0</c:v>
                </c:pt>
                <c:pt idx="112323">
                  <c:v>0</c:v>
                </c:pt>
                <c:pt idx="112324">
                  <c:v>0</c:v>
                </c:pt>
                <c:pt idx="112325">
                  <c:v>0</c:v>
                </c:pt>
                <c:pt idx="112326">
                  <c:v>0</c:v>
                </c:pt>
                <c:pt idx="112327">
                  <c:v>0</c:v>
                </c:pt>
                <c:pt idx="112328">
                  <c:v>0</c:v>
                </c:pt>
                <c:pt idx="112329">
                  <c:v>0</c:v>
                </c:pt>
                <c:pt idx="112330">
                  <c:v>0</c:v>
                </c:pt>
                <c:pt idx="112331">
                  <c:v>0</c:v>
                </c:pt>
                <c:pt idx="112332">
                  <c:v>0</c:v>
                </c:pt>
                <c:pt idx="112333">
                  <c:v>0</c:v>
                </c:pt>
                <c:pt idx="112334">
                  <c:v>0</c:v>
                </c:pt>
                <c:pt idx="112335">
                  <c:v>0</c:v>
                </c:pt>
                <c:pt idx="112336">
                  <c:v>0</c:v>
                </c:pt>
                <c:pt idx="112337">
                  <c:v>0</c:v>
                </c:pt>
                <c:pt idx="112338">
                  <c:v>0</c:v>
                </c:pt>
                <c:pt idx="112339">
                  <c:v>0</c:v>
                </c:pt>
                <c:pt idx="112340">
                  <c:v>0</c:v>
                </c:pt>
                <c:pt idx="112341">
                  <c:v>0</c:v>
                </c:pt>
                <c:pt idx="112342">
                  <c:v>0</c:v>
                </c:pt>
                <c:pt idx="112343">
                  <c:v>0</c:v>
                </c:pt>
                <c:pt idx="112344">
                  <c:v>0</c:v>
                </c:pt>
                <c:pt idx="112345">
                  <c:v>0</c:v>
                </c:pt>
                <c:pt idx="112346">
                  <c:v>0</c:v>
                </c:pt>
                <c:pt idx="112347">
                  <c:v>0</c:v>
                </c:pt>
                <c:pt idx="112348">
                  <c:v>0</c:v>
                </c:pt>
                <c:pt idx="112349">
                  <c:v>0</c:v>
                </c:pt>
                <c:pt idx="112350">
                  <c:v>0</c:v>
                </c:pt>
                <c:pt idx="112351">
                  <c:v>0</c:v>
                </c:pt>
                <c:pt idx="112352">
                  <c:v>0</c:v>
                </c:pt>
                <c:pt idx="112353">
                  <c:v>0</c:v>
                </c:pt>
                <c:pt idx="112354">
                  <c:v>0</c:v>
                </c:pt>
                <c:pt idx="112355">
                  <c:v>0</c:v>
                </c:pt>
                <c:pt idx="112356">
                  <c:v>0</c:v>
                </c:pt>
                <c:pt idx="112357">
                  <c:v>0</c:v>
                </c:pt>
                <c:pt idx="112358">
                  <c:v>0</c:v>
                </c:pt>
                <c:pt idx="112359">
                  <c:v>0</c:v>
                </c:pt>
                <c:pt idx="112360">
                  <c:v>0</c:v>
                </c:pt>
                <c:pt idx="112361">
                  <c:v>0</c:v>
                </c:pt>
                <c:pt idx="112362">
                  <c:v>0</c:v>
                </c:pt>
                <c:pt idx="112363">
                  <c:v>0</c:v>
                </c:pt>
                <c:pt idx="112364">
                  <c:v>0</c:v>
                </c:pt>
                <c:pt idx="112365">
                  <c:v>0</c:v>
                </c:pt>
                <c:pt idx="112366">
                  <c:v>0</c:v>
                </c:pt>
                <c:pt idx="112367">
                  <c:v>0</c:v>
                </c:pt>
                <c:pt idx="112368">
                  <c:v>0</c:v>
                </c:pt>
                <c:pt idx="112369">
                  <c:v>0</c:v>
                </c:pt>
                <c:pt idx="112370">
                  <c:v>0</c:v>
                </c:pt>
                <c:pt idx="112371">
                  <c:v>0</c:v>
                </c:pt>
                <c:pt idx="112372">
                  <c:v>0</c:v>
                </c:pt>
                <c:pt idx="112373">
                  <c:v>0</c:v>
                </c:pt>
                <c:pt idx="112374">
                  <c:v>0</c:v>
                </c:pt>
                <c:pt idx="112375">
                  <c:v>0</c:v>
                </c:pt>
                <c:pt idx="112376">
                  <c:v>0</c:v>
                </c:pt>
                <c:pt idx="112377">
                  <c:v>0</c:v>
                </c:pt>
                <c:pt idx="112378">
                  <c:v>0</c:v>
                </c:pt>
                <c:pt idx="112379">
                  <c:v>0</c:v>
                </c:pt>
                <c:pt idx="112380">
                  <c:v>0</c:v>
                </c:pt>
                <c:pt idx="112381">
                  <c:v>0</c:v>
                </c:pt>
                <c:pt idx="112382">
                  <c:v>0</c:v>
                </c:pt>
                <c:pt idx="112383">
                  <c:v>0</c:v>
                </c:pt>
                <c:pt idx="112384">
                  <c:v>0</c:v>
                </c:pt>
                <c:pt idx="112385">
                  <c:v>0</c:v>
                </c:pt>
                <c:pt idx="112386">
                  <c:v>0</c:v>
                </c:pt>
                <c:pt idx="112387">
                  <c:v>0</c:v>
                </c:pt>
                <c:pt idx="112388">
                  <c:v>0</c:v>
                </c:pt>
                <c:pt idx="112389">
                  <c:v>0</c:v>
                </c:pt>
                <c:pt idx="112390">
                  <c:v>0</c:v>
                </c:pt>
                <c:pt idx="112391">
                  <c:v>0</c:v>
                </c:pt>
                <c:pt idx="112392">
                  <c:v>0</c:v>
                </c:pt>
                <c:pt idx="112393">
                  <c:v>0</c:v>
                </c:pt>
                <c:pt idx="112394">
                  <c:v>0</c:v>
                </c:pt>
                <c:pt idx="112395">
                  <c:v>0</c:v>
                </c:pt>
                <c:pt idx="112396">
                  <c:v>0</c:v>
                </c:pt>
                <c:pt idx="112397">
                  <c:v>0</c:v>
                </c:pt>
                <c:pt idx="112398">
                  <c:v>0</c:v>
                </c:pt>
                <c:pt idx="112399">
                  <c:v>0</c:v>
                </c:pt>
                <c:pt idx="112400">
                  <c:v>0</c:v>
                </c:pt>
                <c:pt idx="112401">
                  <c:v>0</c:v>
                </c:pt>
                <c:pt idx="112402">
                  <c:v>0</c:v>
                </c:pt>
                <c:pt idx="112403">
                  <c:v>0</c:v>
                </c:pt>
                <c:pt idx="112404">
                  <c:v>0</c:v>
                </c:pt>
                <c:pt idx="112405">
                  <c:v>0</c:v>
                </c:pt>
                <c:pt idx="112406">
                  <c:v>0</c:v>
                </c:pt>
                <c:pt idx="112407">
                  <c:v>0</c:v>
                </c:pt>
                <c:pt idx="112408">
                  <c:v>0</c:v>
                </c:pt>
                <c:pt idx="112409">
                  <c:v>0</c:v>
                </c:pt>
                <c:pt idx="112410">
                  <c:v>0</c:v>
                </c:pt>
                <c:pt idx="112411">
                  <c:v>0</c:v>
                </c:pt>
                <c:pt idx="112412">
                  <c:v>0</c:v>
                </c:pt>
                <c:pt idx="112413">
                  <c:v>0</c:v>
                </c:pt>
                <c:pt idx="112414">
                  <c:v>0</c:v>
                </c:pt>
                <c:pt idx="112415">
                  <c:v>0</c:v>
                </c:pt>
                <c:pt idx="112416">
                  <c:v>0</c:v>
                </c:pt>
                <c:pt idx="112417">
                  <c:v>0</c:v>
                </c:pt>
                <c:pt idx="112418">
                  <c:v>0</c:v>
                </c:pt>
                <c:pt idx="112419">
                  <c:v>0</c:v>
                </c:pt>
                <c:pt idx="112420">
                  <c:v>0</c:v>
                </c:pt>
                <c:pt idx="112421">
                  <c:v>0</c:v>
                </c:pt>
                <c:pt idx="112422">
                  <c:v>0</c:v>
                </c:pt>
                <c:pt idx="112423">
                  <c:v>0</c:v>
                </c:pt>
                <c:pt idx="112424">
                  <c:v>0</c:v>
                </c:pt>
                <c:pt idx="112425">
                  <c:v>0</c:v>
                </c:pt>
                <c:pt idx="112426">
                  <c:v>0</c:v>
                </c:pt>
                <c:pt idx="112427">
                  <c:v>0</c:v>
                </c:pt>
                <c:pt idx="112428">
                  <c:v>0</c:v>
                </c:pt>
                <c:pt idx="112429">
                  <c:v>0</c:v>
                </c:pt>
                <c:pt idx="112430">
                  <c:v>0</c:v>
                </c:pt>
                <c:pt idx="112431">
                  <c:v>0</c:v>
                </c:pt>
                <c:pt idx="112432">
                  <c:v>0</c:v>
                </c:pt>
                <c:pt idx="112433">
                  <c:v>0</c:v>
                </c:pt>
                <c:pt idx="112434">
                  <c:v>0</c:v>
                </c:pt>
                <c:pt idx="112435">
                  <c:v>0</c:v>
                </c:pt>
                <c:pt idx="112436">
                  <c:v>0</c:v>
                </c:pt>
                <c:pt idx="112437">
                  <c:v>0</c:v>
                </c:pt>
                <c:pt idx="112438">
                  <c:v>0</c:v>
                </c:pt>
                <c:pt idx="112439">
                  <c:v>0</c:v>
                </c:pt>
                <c:pt idx="112440">
                  <c:v>0</c:v>
                </c:pt>
                <c:pt idx="112441">
                  <c:v>0</c:v>
                </c:pt>
                <c:pt idx="112442">
                  <c:v>0</c:v>
                </c:pt>
                <c:pt idx="112443">
                  <c:v>0</c:v>
                </c:pt>
                <c:pt idx="112444">
                  <c:v>0</c:v>
                </c:pt>
                <c:pt idx="112445">
                  <c:v>0</c:v>
                </c:pt>
                <c:pt idx="112446">
                  <c:v>0</c:v>
                </c:pt>
                <c:pt idx="112447">
                  <c:v>0</c:v>
                </c:pt>
                <c:pt idx="112448">
                  <c:v>0</c:v>
                </c:pt>
                <c:pt idx="112449">
                  <c:v>0</c:v>
                </c:pt>
                <c:pt idx="112450">
                  <c:v>0</c:v>
                </c:pt>
                <c:pt idx="112451">
                  <c:v>0</c:v>
                </c:pt>
                <c:pt idx="112452">
                  <c:v>0</c:v>
                </c:pt>
                <c:pt idx="112453">
                  <c:v>0</c:v>
                </c:pt>
                <c:pt idx="112454">
                  <c:v>0</c:v>
                </c:pt>
                <c:pt idx="112455">
                  <c:v>0</c:v>
                </c:pt>
                <c:pt idx="112456">
                  <c:v>0</c:v>
                </c:pt>
                <c:pt idx="112457">
                  <c:v>0</c:v>
                </c:pt>
                <c:pt idx="112458">
                  <c:v>0</c:v>
                </c:pt>
                <c:pt idx="112459">
                  <c:v>0</c:v>
                </c:pt>
                <c:pt idx="112460">
                  <c:v>0</c:v>
                </c:pt>
                <c:pt idx="112461">
                  <c:v>0</c:v>
                </c:pt>
                <c:pt idx="112462">
                  <c:v>0</c:v>
                </c:pt>
                <c:pt idx="112463">
                  <c:v>0</c:v>
                </c:pt>
                <c:pt idx="112464">
                  <c:v>0</c:v>
                </c:pt>
                <c:pt idx="112465">
                  <c:v>0</c:v>
                </c:pt>
                <c:pt idx="112466">
                  <c:v>0</c:v>
                </c:pt>
                <c:pt idx="112467">
                  <c:v>0</c:v>
                </c:pt>
                <c:pt idx="112468">
                  <c:v>0</c:v>
                </c:pt>
                <c:pt idx="112469">
                  <c:v>0</c:v>
                </c:pt>
                <c:pt idx="112470">
                  <c:v>0</c:v>
                </c:pt>
                <c:pt idx="112471">
                  <c:v>0</c:v>
                </c:pt>
                <c:pt idx="112472">
                  <c:v>0</c:v>
                </c:pt>
                <c:pt idx="112473">
                  <c:v>0</c:v>
                </c:pt>
                <c:pt idx="112474">
                  <c:v>0</c:v>
                </c:pt>
                <c:pt idx="112475">
                  <c:v>0</c:v>
                </c:pt>
                <c:pt idx="112476">
                  <c:v>0</c:v>
                </c:pt>
                <c:pt idx="112477">
                  <c:v>0</c:v>
                </c:pt>
                <c:pt idx="112478">
                  <c:v>0</c:v>
                </c:pt>
                <c:pt idx="112479">
                  <c:v>0</c:v>
                </c:pt>
                <c:pt idx="112480">
                  <c:v>0</c:v>
                </c:pt>
                <c:pt idx="112481">
                  <c:v>0</c:v>
                </c:pt>
                <c:pt idx="112482">
                  <c:v>0</c:v>
                </c:pt>
                <c:pt idx="112483">
                  <c:v>0</c:v>
                </c:pt>
                <c:pt idx="112484">
                  <c:v>0</c:v>
                </c:pt>
                <c:pt idx="112485">
                  <c:v>0</c:v>
                </c:pt>
                <c:pt idx="112486">
                  <c:v>0</c:v>
                </c:pt>
                <c:pt idx="112487">
                  <c:v>0</c:v>
                </c:pt>
                <c:pt idx="112488">
                  <c:v>0</c:v>
                </c:pt>
                <c:pt idx="112489">
                  <c:v>0</c:v>
                </c:pt>
                <c:pt idx="112490">
                  <c:v>0</c:v>
                </c:pt>
                <c:pt idx="112491">
                  <c:v>0</c:v>
                </c:pt>
                <c:pt idx="112492">
                  <c:v>0</c:v>
                </c:pt>
                <c:pt idx="112493">
                  <c:v>0</c:v>
                </c:pt>
                <c:pt idx="112494">
                  <c:v>0</c:v>
                </c:pt>
                <c:pt idx="112495">
                  <c:v>0</c:v>
                </c:pt>
                <c:pt idx="112496">
                  <c:v>0</c:v>
                </c:pt>
                <c:pt idx="112497">
                  <c:v>0</c:v>
                </c:pt>
                <c:pt idx="112498">
                  <c:v>0</c:v>
                </c:pt>
                <c:pt idx="112499">
                  <c:v>0</c:v>
                </c:pt>
                <c:pt idx="112500">
                  <c:v>0</c:v>
                </c:pt>
                <c:pt idx="112501">
                  <c:v>0</c:v>
                </c:pt>
                <c:pt idx="112502">
                  <c:v>0</c:v>
                </c:pt>
                <c:pt idx="112503">
                  <c:v>0</c:v>
                </c:pt>
                <c:pt idx="112504">
                  <c:v>0</c:v>
                </c:pt>
                <c:pt idx="112505">
                  <c:v>0</c:v>
                </c:pt>
                <c:pt idx="112506">
                  <c:v>0</c:v>
                </c:pt>
                <c:pt idx="112507">
                  <c:v>0</c:v>
                </c:pt>
                <c:pt idx="112508">
                  <c:v>0</c:v>
                </c:pt>
                <c:pt idx="112509">
                  <c:v>0</c:v>
                </c:pt>
                <c:pt idx="112510">
                  <c:v>0</c:v>
                </c:pt>
                <c:pt idx="112511">
                  <c:v>0</c:v>
                </c:pt>
                <c:pt idx="112512">
                  <c:v>0</c:v>
                </c:pt>
                <c:pt idx="112513">
                  <c:v>0</c:v>
                </c:pt>
                <c:pt idx="112514">
                  <c:v>0</c:v>
                </c:pt>
                <c:pt idx="112515">
                  <c:v>0</c:v>
                </c:pt>
                <c:pt idx="112516">
                  <c:v>0</c:v>
                </c:pt>
                <c:pt idx="112517">
                  <c:v>0</c:v>
                </c:pt>
                <c:pt idx="112518">
                  <c:v>0</c:v>
                </c:pt>
                <c:pt idx="112519">
                  <c:v>0</c:v>
                </c:pt>
                <c:pt idx="112520">
                  <c:v>0</c:v>
                </c:pt>
                <c:pt idx="112521">
                  <c:v>0</c:v>
                </c:pt>
                <c:pt idx="112522">
                  <c:v>0</c:v>
                </c:pt>
                <c:pt idx="112523">
                  <c:v>0</c:v>
                </c:pt>
                <c:pt idx="112524">
                  <c:v>0</c:v>
                </c:pt>
                <c:pt idx="112525">
                  <c:v>0</c:v>
                </c:pt>
                <c:pt idx="112526">
                  <c:v>0</c:v>
                </c:pt>
                <c:pt idx="112527">
                  <c:v>0</c:v>
                </c:pt>
                <c:pt idx="112528">
                  <c:v>0</c:v>
                </c:pt>
                <c:pt idx="112529">
                  <c:v>0</c:v>
                </c:pt>
                <c:pt idx="112530">
                  <c:v>0</c:v>
                </c:pt>
                <c:pt idx="112531">
                  <c:v>0</c:v>
                </c:pt>
                <c:pt idx="112532">
                  <c:v>0</c:v>
                </c:pt>
                <c:pt idx="112533">
                  <c:v>0</c:v>
                </c:pt>
                <c:pt idx="112534">
                  <c:v>0</c:v>
                </c:pt>
                <c:pt idx="112535">
                  <c:v>0</c:v>
                </c:pt>
                <c:pt idx="112536">
                  <c:v>0</c:v>
                </c:pt>
                <c:pt idx="112537">
                  <c:v>0</c:v>
                </c:pt>
                <c:pt idx="112538">
                  <c:v>0</c:v>
                </c:pt>
                <c:pt idx="112539">
                  <c:v>0</c:v>
                </c:pt>
                <c:pt idx="112540">
                  <c:v>0</c:v>
                </c:pt>
                <c:pt idx="112541">
                  <c:v>0</c:v>
                </c:pt>
                <c:pt idx="112542">
                  <c:v>0</c:v>
                </c:pt>
                <c:pt idx="112543">
                  <c:v>0</c:v>
                </c:pt>
                <c:pt idx="112544">
                  <c:v>0</c:v>
                </c:pt>
                <c:pt idx="112545">
                  <c:v>0</c:v>
                </c:pt>
                <c:pt idx="112546">
                  <c:v>0</c:v>
                </c:pt>
                <c:pt idx="112547">
                  <c:v>0</c:v>
                </c:pt>
                <c:pt idx="112548">
                  <c:v>0</c:v>
                </c:pt>
                <c:pt idx="112549">
                  <c:v>0</c:v>
                </c:pt>
                <c:pt idx="112550">
                  <c:v>0</c:v>
                </c:pt>
                <c:pt idx="112551">
                  <c:v>0</c:v>
                </c:pt>
                <c:pt idx="112552">
                  <c:v>0</c:v>
                </c:pt>
                <c:pt idx="112553">
                  <c:v>0</c:v>
                </c:pt>
                <c:pt idx="112554">
                  <c:v>0</c:v>
                </c:pt>
                <c:pt idx="112555">
                  <c:v>0</c:v>
                </c:pt>
                <c:pt idx="112556">
                  <c:v>0</c:v>
                </c:pt>
                <c:pt idx="112557">
                  <c:v>0</c:v>
                </c:pt>
                <c:pt idx="112558">
                  <c:v>0</c:v>
                </c:pt>
                <c:pt idx="112559">
                  <c:v>0</c:v>
                </c:pt>
                <c:pt idx="112560">
                  <c:v>0</c:v>
                </c:pt>
                <c:pt idx="112561">
                  <c:v>0</c:v>
                </c:pt>
                <c:pt idx="112562">
                  <c:v>0</c:v>
                </c:pt>
                <c:pt idx="112563">
                  <c:v>0</c:v>
                </c:pt>
                <c:pt idx="112564">
                  <c:v>0</c:v>
                </c:pt>
                <c:pt idx="112565">
                  <c:v>0</c:v>
                </c:pt>
                <c:pt idx="112566">
                  <c:v>0</c:v>
                </c:pt>
                <c:pt idx="112567">
                  <c:v>0</c:v>
                </c:pt>
                <c:pt idx="112568">
                  <c:v>0</c:v>
                </c:pt>
                <c:pt idx="112569">
                  <c:v>0</c:v>
                </c:pt>
                <c:pt idx="112570">
                  <c:v>0</c:v>
                </c:pt>
                <c:pt idx="112571">
                  <c:v>0</c:v>
                </c:pt>
                <c:pt idx="112572">
                  <c:v>0</c:v>
                </c:pt>
                <c:pt idx="112573">
                  <c:v>0</c:v>
                </c:pt>
                <c:pt idx="112574">
                  <c:v>0</c:v>
                </c:pt>
                <c:pt idx="112575">
                  <c:v>0</c:v>
                </c:pt>
                <c:pt idx="112576">
                  <c:v>0</c:v>
                </c:pt>
                <c:pt idx="112577">
                  <c:v>0</c:v>
                </c:pt>
                <c:pt idx="112578">
                  <c:v>0</c:v>
                </c:pt>
                <c:pt idx="112579">
                  <c:v>0</c:v>
                </c:pt>
                <c:pt idx="112580">
                  <c:v>0</c:v>
                </c:pt>
                <c:pt idx="112581">
                  <c:v>0</c:v>
                </c:pt>
                <c:pt idx="112582">
                  <c:v>0</c:v>
                </c:pt>
                <c:pt idx="112583">
                  <c:v>0</c:v>
                </c:pt>
                <c:pt idx="112584">
                  <c:v>0</c:v>
                </c:pt>
                <c:pt idx="112585">
                  <c:v>0</c:v>
                </c:pt>
                <c:pt idx="112586">
                  <c:v>0</c:v>
                </c:pt>
                <c:pt idx="112587">
                  <c:v>0</c:v>
                </c:pt>
                <c:pt idx="112588">
                  <c:v>0</c:v>
                </c:pt>
                <c:pt idx="112589">
                  <c:v>0</c:v>
                </c:pt>
                <c:pt idx="112590">
                  <c:v>0</c:v>
                </c:pt>
                <c:pt idx="112591">
                  <c:v>0</c:v>
                </c:pt>
                <c:pt idx="112592">
                  <c:v>0</c:v>
                </c:pt>
                <c:pt idx="112593">
                  <c:v>0</c:v>
                </c:pt>
                <c:pt idx="112594">
                  <c:v>0</c:v>
                </c:pt>
                <c:pt idx="112595">
                  <c:v>0</c:v>
                </c:pt>
                <c:pt idx="112596">
                  <c:v>0</c:v>
                </c:pt>
                <c:pt idx="112597">
                  <c:v>0</c:v>
                </c:pt>
                <c:pt idx="112598">
                  <c:v>0</c:v>
                </c:pt>
                <c:pt idx="112599">
                  <c:v>0</c:v>
                </c:pt>
                <c:pt idx="112600">
                  <c:v>0</c:v>
                </c:pt>
                <c:pt idx="112601">
                  <c:v>0</c:v>
                </c:pt>
                <c:pt idx="112602">
                  <c:v>0</c:v>
                </c:pt>
                <c:pt idx="112603">
                  <c:v>0</c:v>
                </c:pt>
                <c:pt idx="112604">
                  <c:v>0</c:v>
                </c:pt>
                <c:pt idx="112605">
                  <c:v>0</c:v>
                </c:pt>
                <c:pt idx="112606">
                  <c:v>0</c:v>
                </c:pt>
                <c:pt idx="112607">
                  <c:v>0</c:v>
                </c:pt>
                <c:pt idx="112608">
                  <c:v>0</c:v>
                </c:pt>
                <c:pt idx="112609">
                  <c:v>0</c:v>
                </c:pt>
                <c:pt idx="112610">
                  <c:v>0</c:v>
                </c:pt>
                <c:pt idx="112611">
                  <c:v>0</c:v>
                </c:pt>
                <c:pt idx="112612">
                  <c:v>0</c:v>
                </c:pt>
                <c:pt idx="112613">
                  <c:v>0</c:v>
                </c:pt>
                <c:pt idx="112614">
                  <c:v>0</c:v>
                </c:pt>
                <c:pt idx="112615">
                  <c:v>0</c:v>
                </c:pt>
                <c:pt idx="112616">
                  <c:v>0</c:v>
                </c:pt>
                <c:pt idx="112617">
                  <c:v>0</c:v>
                </c:pt>
                <c:pt idx="112618">
                  <c:v>0</c:v>
                </c:pt>
                <c:pt idx="112619">
                  <c:v>0</c:v>
                </c:pt>
                <c:pt idx="112620">
                  <c:v>0</c:v>
                </c:pt>
                <c:pt idx="112621">
                  <c:v>0</c:v>
                </c:pt>
                <c:pt idx="112622">
                  <c:v>0</c:v>
                </c:pt>
                <c:pt idx="112623">
                  <c:v>0</c:v>
                </c:pt>
                <c:pt idx="112624">
                  <c:v>0</c:v>
                </c:pt>
                <c:pt idx="112625">
                  <c:v>0</c:v>
                </c:pt>
                <c:pt idx="112626">
                  <c:v>0</c:v>
                </c:pt>
                <c:pt idx="112627">
                  <c:v>0</c:v>
                </c:pt>
                <c:pt idx="112628">
                  <c:v>0</c:v>
                </c:pt>
                <c:pt idx="112629">
                  <c:v>0</c:v>
                </c:pt>
                <c:pt idx="112630">
                  <c:v>0</c:v>
                </c:pt>
                <c:pt idx="112631">
                  <c:v>0</c:v>
                </c:pt>
                <c:pt idx="112632">
                  <c:v>0</c:v>
                </c:pt>
                <c:pt idx="112633">
                  <c:v>0</c:v>
                </c:pt>
                <c:pt idx="112634">
                  <c:v>0</c:v>
                </c:pt>
                <c:pt idx="112635">
                  <c:v>0</c:v>
                </c:pt>
                <c:pt idx="112636">
                  <c:v>0</c:v>
                </c:pt>
                <c:pt idx="112637">
                  <c:v>0</c:v>
                </c:pt>
                <c:pt idx="112638">
                  <c:v>0</c:v>
                </c:pt>
                <c:pt idx="112639">
                  <c:v>0</c:v>
                </c:pt>
                <c:pt idx="112640">
                  <c:v>0</c:v>
                </c:pt>
                <c:pt idx="112641">
                  <c:v>0</c:v>
                </c:pt>
                <c:pt idx="112642">
                  <c:v>0</c:v>
                </c:pt>
                <c:pt idx="112643">
                  <c:v>0</c:v>
                </c:pt>
                <c:pt idx="112644">
                  <c:v>0</c:v>
                </c:pt>
                <c:pt idx="112645">
                  <c:v>0</c:v>
                </c:pt>
                <c:pt idx="112646">
                  <c:v>0</c:v>
                </c:pt>
                <c:pt idx="112647">
                  <c:v>0</c:v>
                </c:pt>
                <c:pt idx="112648">
                  <c:v>0</c:v>
                </c:pt>
                <c:pt idx="112649">
                  <c:v>0</c:v>
                </c:pt>
                <c:pt idx="112650">
                  <c:v>0</c:v>
                </c:pt>
                <c:pt idx="112651">
                  <c:v>0</c:v>
                </c:pt>
                <c:pt idx="112652">
                  <c:v>0</c:v>
                </c:pt>
                <c:pt idx="112653">
                  <c:v>0</c:v>
                </c:pt>
                <c:pt idx="112654">
                  <c:v>0</c:v>
                </c:pt>
                <c:pt idx="112655">
                  <c:v>0</c:v>
                </c:pt>
                <c:pt idx="112656">
                  <c:v>0</c:v>
                </c:pt>
                <c:pt idx="112657">
                  <c:v>0</c:v>
                </c:pt>
                <c:pt idx="112658">
                  <c:v>0</c:v>
                </c:pt>
                <c:pt idx="112659">
                  <c:v>0</c:v>
                </c:pt>
                <c:pt idx="112660">
                  <c:v>0</c:v>
                </c:pt>
                <c:pt idx="112661">
                  <c:v>0</c:v>
                </c:pt>
                <c:pt idx="112662">
                  <c:v>0</c:v>
                </c:pt>
                <c:pt idx="112663">
                  <c:v>0</c:v>
                </c:pt>
                <c:pt idx="112664">
                  <c:v>0</c:v>
                </c:pt>
                <c:pt idx="112665">
                  <c:v>0</c:v>
                </c:pt>
                <c:pt idx="112666">
                  <c:v>0</c:v>
                </c:pt>
                <c:pt idx="112667">
                  <c:v>0</c:v>
                </c:pt>
                <c:pt idx="112668">
                  <c:v>0</c:v>
                </c:pt>
                <c:pt idx="112669">
                  <c:v>0</c:v>
                </c:pt>
                <c:pt idx="112670">
                  <c:v>0</c:v>
                </c:pt>
                <c:pt idx="112671">
                  <c:v>0</c:v>
                </c:pt>
                <c:pt idx="112672">
                  <c:v>0</c:v>
                </c:pt>
                <c:pt idx="112673">
                  <c:v>0</c:v>
                </c:pt>
                <c:pt idx="112674">
                  <c:v>0</c:v>
                </c:pt>
                <c:pt idx="112675">
                  <c:v>0</c:v>
                </c:pt>
                <c:pt idx="112676">
                  <c:v>0</c:v>
                </c:pt>
                <c:pt idx="112677">
                  <c:v>0</c:v>
                </c:pt>
                <c:pt idx="112678">
                  <c:v>0</c:v>
                </c:pt>
                <c:pt idx="112679">
                  <c:v>0</c:v>
                </c:pt>
                <c:pt idx="112680">
                  <c:v>0</c:v>
                </c:pt>
                <c:pt idx="112681">
                  <c:v>0</c:v>
                </c:pt>
                <c:pt idx="112682">
                  <c:v>0</c:v>
                </c:pt>
                <c:pt idx="112683">
                  <c:v>0</c:v>
                </c:pt>
                <c:pt idx="112684">
                  <c:v>0</c:v>
                </c:pt>
                <c:pt idx="112685">
                  <c:v>0</c:v>
                </c:pt>
                <c:pt idx="112686">
                  <c:v>0</c:v>
                </c:pt>
                <c:pt idx="112687">
                  <c:v>0</c:v>
                </c:pt>
                <c:pt idx="112688">
                  <c:v>0</c:v>
                </c:pt>
                <c:pt idx="112689">
                  <c:v>0</c:v>
                </c:pt>
                <c:pt idx="112690">
                  <c:v>0</c:v>
                </c:pt>
                <c:pt idx="112691">
                  <c:v>0</c:v>
                </c:pt>
                <c:pt idx="112692">
                  <c:v>0</c:v>
                </c:pt>
                <c:pt idx="112693">
                  <c:v>0</c:v>
                </c:pt>
                <c:pt idx="112694">
                  <c:v>0</c:v>
                </c:pt>
                <c:pt idx="112695">
                  <c:v>0</c:v>
                </c:pt>
                <c:pt idx="112696">
                  <c:v>0</c:v>
                </c:pt>
                <c:pt idx="112697">
                  <c:v>0</c:v>
                </c:pt>
                <c:pt idx="112698">
                  <c:v>0</c:v>
                </c:pt>
                <c:pt idx="112699">
                  <c:v>0</c:v>
                </c:pt>
                <c:pt idx="112700">
                  <c:v>0</c:v>
                </c:pt>
                <c:pt idx="112701">
                  <c:v>0</c:v>
                </c:pt>
                <c:pt idx="112702">
                  <c:v>0</c:v>
                </c:pt>
                <c:pt idx="112703">
                  <c:v>0</c:v>
                </c:pt>
                <c:pt idx="112704">
                  <c:v>0</c:v>
                </c:pt>
                <c:pt idx="112705">
                  <c:v>0</c:v>
                </c:pt>
                <c:pt idx="112706">
                  <c:v>0</c:v>
                </c:pt>
                <c:pt idx="112707">
                  <c:v>0</c:v>
                </c:pt>
                <c:pt idx="112708">
                  <c:v>0</c:v>
                </c:pt>
                <c:pt idx="112709">
                  <c:v>0</c:v>
                </c:pt>
                <c:pt idx="112710">
                  <c:v>0</c:v>
                </c:pt>
                <c:pt idx="112711">
                  <c:v>0</c:v>
                </c:pt>
                <c:pt idx="112712">
                  <c:v>0</c:v>
                </c:pt>
                <c:pt idx="112713">
                  <c:v>0</c:v>
                </c:pt>
                <c:pt idx="112714">
                  <c:v>0</c:v>
                </c:pt>
                <c:pt idx="112715">
                  <c:v>0</c:v>
                </c:pt>
                <c:pt idx="112716">
                  <c:v>0</c:v>
                </c:pt>
                <c:pt idx="112717">
                  <c:v>0</c:v>
                </c:pt>
                <c:pt idx="112718">
                  <c:v>0</c:v>
                </c:pt>
                <c:pt idx="112719">
                  <c:v>0</c:v>
                </c:pt>
                <c:pt idx="112720">
                  <c:v>0</c:v>
                </c:pt>
                <c:pt idx="112721">
                  <c:v>0</c:v>
                </c:pt>
                <c:pt idx="112722">
                  <c:v>0</c:v>
                </c:pt>
                <c:pt idx="112723">
                  <c:v>0</c:v>
                </c:pt>
                <c:pt idx="112724">
                  <c:v>0</c:v>
                </c:pt>
                <c:pt idx="112725">
                  <c:v>0</c:v>
                </c:pt>
                <c:pt idx="112726">
                  <c:v>0</c:v>
                </c:pt>
                <c:pt idx="112727">
                  <c:v>0</c:v>
                </c:pt>
                <c:pt idx="112728">
                  <c:v>0</c:v>
                </c:pt>
                <c:pt idx="112729">
                  <c:v>0</c:v>
                </c:pt>
                <c:pt idx="112730">
                  <c:v>0</c:v>
                </c:pt>
                <c:pt idx="112731">
                  <c:v>0</c:v>
                </c:pt>
                <c:pt idx="112732">
                  <c:v>0</c:v>
                </c:pt>
                <c:pt idx="112733">
                  <c:v>0</c:v>
                </c:pt>
                <c:pt idx="112734">
                  <c:v>0</c:v>
                </c:pt>
                <c:pt idx="112735">
                  <c:v>0</c:v>
                </c:pt>
                <c:pt idx="112736">
                  <c:v>0</c:v>
                </c:pt>
                <c:pt idx="112737">
                  <c:v>0</c:v>
                </c:pt>
                <c:pt idx="112738">
                  <c:v>0</c:v>
                </c:pt>
                <c:pt idx="112739">
                  <c:v>0</c:v>
                </c:pt>
                <c:pt idx="112740">
                  <c:v>0</c:v>
                </c:pt>
                <c:pt idx="112741">
                  <c:v>0</c:v>
                </c:pt>
                <c:pt idx="112742">
                  <c:v>0</c:v>
                </c:pt>
                <c:pt idx="112743">
                  <c:v>0</c:v>
                </c:pt>
                <c:pt idx="112744">
                  <c:v>0</c:v>
                </c:pt>
                <c:pt idx="112745">
                  <c:v>0</c:v>
                </c:pt>
                <c:pt idx="112746">
                  <c:v>0</c:v>
                </c:pt>
                <c:pt idx="112747">
                  <c:v>0</c:v>
                </c:pt>
                <c:pt idx="112748">
                  <c:v>0</c:v>
                </c:pt>
                <c:pt idx="112749">
                  <c:v>0</c:v>
                </c:pt>
                <c:pt idx="112750">
                  <c:v>0</c:v>
                </c:pt>
                <c:pt idx="112751">
                  <c:v>0</c:v>
                </c:pt>
                <c:pt idx="112752">
                  <c:v>0</c:v>
                </c:pt>
                <c:pt idx="112753">
                  <c:v>0</c:v>
                </c:pt>
                <c:pt idx="112754">
                  <c:v>0</c:v>
                </c:pt>
                <c:pt idx="112755">
                  <c:v>0</c:v>
                </c:pt>
                <c:pt idx="112756">
                  <c:v>0</c:v>
                </c:pt>
                <c:pt idx="112757">
                  <c:v>0</c:v>
                </c:pt>
                <c:pt idx="112758">
                  <c:v>0</c:v>
                </c:pt>
                <c:pt idx="112759">
                  <c:v>0</c:v>
                </c:pt>
                <c:pt idx="112760">
                  <c:v>0</c:v>
                </c:pt>
                <c:pt idx="112761">
                  <c:v>0</c:v>
                </c:pt>
                <c:pt idx="112762">
                  <c:v>0</c:v>
                </c:pt>
                <c:pt idx="112763">
                  <c:v>0</c:v>
                </c:pt>
                <c:pt idx="112764">
                  <c:v>0</c:v>
                </c:pt>
                <c:pt idx="112765">
                  <c:v>0</c:v>
                </c:pt>
                <c:pt idx="112766">
                  <c:v>0</c:v>
                </c:pt>
                <c:pt idx="112767">
                  <c:v>0</c:v>
                </c:pt>
                <c:pt idx="112768">
                  <c:v>0</c:v>
                </c:pt>
                <c:pt idx="112769">
                  <c:v>0</c:v>
                </c:pt>
                <c:pt idx="112770">
                  <c:v>0</c:v>
                </c:pt>
                <c:pt idx="112771">
                  <c:v>0</c:v>
                </c:pt>
                <c:pt idx="112772">
                  <c:v>0</c:v>
                </c:pt>
                <c:pt idx="112773">
                  <c:v>0</c:v>
                </c:pt>
                <c:pt idx="112774">
                  <c:v>0</c:v>
                </c:pt>
                <c:pt idx="112775">
                  <c:v>0</c:v>
                </c:pt>
                <c:pt idx="112776">
                  <c:v>0</c:v>
                </c:pt>
                <c:pt idx="112777">
                  <c:v>0</c:v>
                </c:pt>
                <c:pt idx="112778">
                  <c:v>0</c:v>
                </c:pt>
                <c:pt idx="112779">
                  <c:v>0</c:v>
                </c:pt>
                <c:pt idx="112780">
                  <c:v>0</c:v>
                </c:pt>
                <c:pt idx="112781">
                  <c:v>0</c:v>
                </c:pt>
                <c:pt idx="112782">
                  <c:v>0</c:v>
                </c:pt>
                <c:pt idx="112783">
                  <c:v>0</c:v>
                </c:pt>
                <c:pt idx="112784">
                  <c:v>0</c:v>
                </c:pt>
                <c:pt idx="112785">
                  <c:v>0</c:v>
                </c:pt>
                <c:pt idx="112786">
                  <c:v>0</c:v>
                </c:pt>
                <c:pt idx="112787">
                  <c:v>0</c:v>
                </c:pt>
                <c:pt idx="112788">
                  <c:v>0</c:v>
                </c:pt>
                <c:pt idx="112789">
                  <c:v>0</c:v>
                </c:pt>
                <c:pt idx="112790">
                  <c:v>0</c:v>
                </c:pt>
                <c:pt idx="112791">
                  <c:v>0</c:v>
                </c:pt>
                <c:pt idx="112792">
                  <c:v>0</c:v>
                </c:pt>
                <c:pt idx="112793">
                  <c:v>0</c:v>
                </c:pt>
                <c:pt idx="112794">
                  <c:v>0</c:v>
                </c:pt>
                <c:pt idx="112795">
                  <c:v>0</c:v>
                </c:pt>
                <c:pt idx="112796">
                  <c:v>0</c:v>
                </c:pt>
                <c:pt idx="112797">
                  <c:v>0</c:v>
                </c:pt>
                <c:pt idx="112798">
                  <c:v>0</c:v>
                </c:pt>
                <c:pt idx="112799">
                  <c:v>0</c:v>
                </c:pt>
                <c:pt idx="112800">
                  <c:v>0</c:v>
                </c:pt>
                <c:pt idx="112801">
                  <c:v>0</c:v>
                </c:pt>
                <c:pt idx="112802">
                  <c:v>0</c:v>
                </c:pt>
                <c:pt idx="112803">
                  <c:v>0</c:v>
                </c:pt>
                <c:pt idx="112804">
                  <c:v>0</c:v>
                </c:pt>
                <c:pt idx="112805">
                  <c:v>0</c:v>
                </c:pt>
                <c:pt idx="112806">
                  <c:v>0</c:v>
                </c:pt>
                <c:pt idx="112807">
                  <c:v>0</c:v>
                </c:pt>
                <c:pt idx="112808">
                  <c:v>0</c:v>
                </c:pt>
                <c:pt idx="112809">
                  <c:v>0</c:v>
                </c:pt>
                <c:pt idx="112810">
                  <c:v>0</c:v>
                </c:pt>
                <c:pt idx="112811">
                  <c:v>0</c:v>
                </c:pt>
                <c:pt idx="112812">
                  <c:v>0</c:v>
                </c:pt>
                <c:pt idx="112813">
                  <c:v>0</c:v>
                </c:pt>
                <c:pt idx="112814">
                  <c:v>0</c:v>
                </c:pt>
                <c:pt idx="112815">
                  <c:v>0</c:v>
                </c:pt>
                <c:pt idx="112816">
                  <c:v>0</c:v>
                </c:pt>
                <c:pt idx="112817">
                  <c:v>0</c:v>
                </c:pt>
                <c:pt idx="112818">
                  <c:v>0</c:v>
                </c:pt>
                <c:pt idx="112819">
                  <c:v>0</c:v>
                </c:pt>
                <c:pt idx="112820">
                  <c:v>0</c:v>
                </c:pt>
                <c:pt idx="112821">
                  <c:v>0</c:v>
                </c:pt>
                <c:pt idx="112822">
                  <c:v>0</c:v>
                </c:pt>
                <c:pt idx="112823">
                  <c:v>0</c:v>
                </c:pt>
                <c:pt idx="112824">
                  <c:v>0</c:v>
                </c:pt>
                <c:pt idx="112825">
                  <c:v>0</c:v>
                </c:pt>
                <c:pt idx="112826">
                  <c:v>0</c:v>
                </c:pt>
                <c:pt idx="112827">
                  <c:v>0</c:v>
                </c:pt>
                <c:pt idx="112828">
                  <c:v>0</c:v>
                </c:pt>
                <c:pt idx="112829">
                  <c:v>0</c:v>
                </c:pt>
                <c:pt idx="112830">
                  <c:v>0</c:v>
                </c:pt>
                <c:pt idx="112831">
                  <c:v>0</c:v>
                </c:pt>
                <c:pt idx="112832">
                  <c:v>0</c:v>
                </c:pt>
                <c:pt idx="112833">
                  <c:v>0</c:v>
                </c:pt>
                <c:pt idx="112834">
                  <c:v>0</c:v>
                </c:pt>
                <c:pt idx="112835">
                  <c:v>0</c:v>
                </c:pt>
                <c:pt idx="112836">
                  <c:v>0</c:v>
                </c:pt>
                <c:pt idx="112837">
                  <c:v>0</c:v>
                </c:pt>
                <c:pt idx="112838">
                  <c:v>0</c:v>
                </c:pt>
                <c:pt idx="112839">
                  <c:v>0</c:v>
                </c:pt>
                <c:pt idx="112840">
                  <c:v>0</c:v>
                </c:pt>
                <c:pt idx="112841">
                  <c:v>0</c:v>
                </c:pt>
                <c:pt idx="112842">
                  <c:v>0</c:v>
                </c:pt>
                <c:pt idx="112843">
                  <c:v>0</c:v>
                </c:pt>
                <c:pt idx="112844">
                  <c:v>0</c:v>
                </c:pt>
                <c:pt idx="112845">
                  <c:v>0</c:v>
                </c:pt>
                <c:pt idx="112846">
                  <c:v>0</c:v>
                </c:pt>
                <c:pt idx="112847">
                  <c:v>0</c:v>
                </c:pt>
                <c:pt idx="112848">
                  <c:v>0</c:v>
                </c:pt>
                <c:pt idx="112849">
                  <c:v>0</c:v>
                </c:pt>
                <c:pt idx="112850">
                  <c:v>0</c:v>
                </c:pt>
                <c:pt idx="112851">
                  <c:v>0</c:v>
                </c:pt>
                <c:pt idx="112852">
                  <c:v>0</c:v>
                </c:pt>
                <c:pt idx="112853">
                  <c:v>0</c:v>
                </c:pt>
                <c:pt idx="112854">
                  <c:v>0</c:v>
                </c:pt>
                <c:pt idx="112855">
                  <c:v>0</c:v>
                </c:pt>
                <c:pt idx="112856">
                  <c:v>0</c:v>
                </c:pt>
                <c:pt idx="112857">
                  <c:v>0</c:v>
                </c:pt>
                <c:pt idx="112858">
                  <c:v>0</c:v>
                </c:pt>
                <c:pt idx="112859">
                  <c:v>0</c:v>
                </c:pt>
                <c:pt idx="112860">
                  <c:v>0</c:v>
                </c:pt>
                <c:pt idx="112861">
                  <c:v>0</c:v>
                </c:pt>
                <c:pt idx="112862">
                  <c:v>0</c:v>
                </c:pt>
                <c:pt idx="112863">
                  <c:v>0</c:v>
                </c:pt>
                <c:pt idx="112864">
                  <c:v>0</c:v>
                </c:pt>
                <c:pt idx="112865">
                  <c:v>0</c:v>
                </c:pt>
                <c:pt idx="112866">
                  <c:v>0</c:v>
                </c:pt>
                <c:pt idx="112867">
                  <c:v>0</c:v>
                </c:pt>
                <c:pt idx="112868">
                  <c:v>0</c:v>
                </c:pt>
                <c:pt idx="112869">
                  <c:v>0</c:v>
                </c:pt>
                <c:pt idx="112870">
                  <c:v>0</c:v>
                </c:pt>
                <c:pt idx="112871">
                  <c:v>0</c:v>
                </c:pt>
                <c:pt idx="112872">
                  <c:v>0</c:v>
                </c:pt>
                <c:pt idx="112873">
                  <c:v>0</c:v>
                </c:pt>
                <c:pt idx="112874">
                  <c:v>0</c:v>
                </c:pt>
                <c:pt idx="112875">
                  <c:v>0</c:v>
                </c:pt>
                <c:pt idx="112876">
                  <c:v>0</c:v>
                </c:pt>
                <c:pt idx="112877">
                  <c:v>0</c:v>
                </c:pt>
                <c:pt idx="112878">
                  <c:v>0</c:v>
                </c:pt>
                <c:pt idx="112879">
                  <c:v>0</c:v>
                </c:pt>
                <c:pt idx="112880">
                  <c:v>0</c:v>
                </c:pt>
                <c:pt idx="112881">
                  <c:v>0</c:v>
                </c:pt>
                <c:pt idx="112882">
                  <c:v>0</c:v>
                </c:pt>
                <c:pt idx="112883">
                  <c:v>0</c:v>
                </c:pt>
                <c:pt idx="112884">
                  <c:v>0</c:v>
                </c:pt>
                <c:pt idx="112885">
                  <c:v>0</c:v>
                </c:pt>
                <c:pt idx="112886">
                  <c:v>0</c:v>
                </c:pt>
                <c:pt idx="112887">
                  <c:v>0</c:v>
                </c:pt>
                <c:pt idx="112888">
                  <c:v>0</c:v>
                </c:pt>
                <c:pt idx="112889">
                  <c:v>0</c:v>
                </c:pt>
                <c:pt idx="112890">
                  <c:v>0</c:v>
                </c:pt>
                <c:pt idx="112891">
                  <c:v>0</c:v>
                </c:pt>
                <c:pt idx="112892">
                  <c:v>0</c:v>
                </c:pt>
                <c:pt idx="112893">
                  <c:v>0</c:v>
                </c:pt>
                <c:pt idx="112894">
                  <c:v>0</c:v>
                </c:pt>
                <c:pt idx="112895">
                  <c:v>0</c:v>
                </c:pt>
                <c:pt idx="112896">
                  <c:v>0</c:v>
                </c:pt>
                <c:pt idx="112897">
                  <c:v>0</c:v>
                </c:pt>
                <c:pt idx="112898">
                  <c:v>0</c:v>
                </c:pt>
                <c:pt idx="112899">
                  <c:v>0</c:v>
                </c:pt>
                <c:pt idx="112900">
                  <c:v>0</c:v>
                </c:pt>
                <c:pt idx="112901">
                  <c:v>0</c:v>
                </c:pt>
                <c:pt idx="112902">
                  <c:v>0</c:v>
                </c:pt>
                <c:pt idx="112903">
                  <c:v>0</c:v>
                </c:pt>
                <c:pt idx="112904">
                  <c:v>0</c:v>
                </c:pt>
                <c:pt idx="112905">
                  <c:v>0</c:v>
                </c:pt>
                <c:pt idx="112906">
                  <c:v>0</c:v>
                </c:pt>
                <c:pt idx="112907">
                  <c:v>0</c:v>
                </c:pt>
                <c:pt idx="112908">
                  <c:v>0</c:v>
                </c:pt>
                <c:pt idx="112909">
                  <c:v>0</c:v>
                </c:pt>
                <c:pt idx="112910">
                  <c:v>0</c:v>
                </c:pt>
                <c:pt idx="112911">
                  <c:v>0</c:v>
                </c:pt>
                <c:pt idx="112912">
                  <c:v>0</c:v>
                </c:pt>
                <c:pt idx="112913">
                  <c:v>0</c:v>
                </c:pt>
                <c:pt idx="112914">
                  <c:v>0</c:v>
                </c:pt>
                <c:pt idx="112915">
                  <c:v>0</c:v>
                </c:pt>
                <c:pt idx="112916">
                  <c:v>0</c:v>
                </c:pt>
                <c:pt idx="112917">
                  <c:v>0</c:v>
                </c:pt>
                <c:pt idx="112918">
                  <c:v>0</c:v>
                </c:pt>
                <c:pt idx="112919">
                  <c:v>0</c:v>
                </c:pt>
                <c:pt idx="112920">
                  <c:v>0</c:v>
                </c:pt>
                <c:pt idx="112921">
                  <c:v>0</c:v>
                </c:pt>
                <c:pt idx="112922">
                  <c:v>0</c:v>
                </c:pt>
                <c:pt idx="112923">
                  <c:v>0</c:v>
                </c:pt>
                <c:pt idx="112924">
                  <c:v>0</c:v>
                </c:pt>
                <c:pt idx="112925">
                  <c:v>0</c:v>
                </c:pt>
                <c:pt idx="112926">
                  <c:v>0</c:v>
                </c:pt>
                <c:pt idx="112927">
                  <c:v>0</c:v>
                </c:pt>
                <c:pt idx="112928">
                  <c:v>0</c:v>
                </c:pt>
                <c:pt idx="112929">
                  <c:v>0</c:v>
                </c:pt>
                <c:pt idx="112930">
                  <c:v>0</c:v>
                </c:pt>
                <c:pt idx="112931">
                  <c:v>0</c:v>
                </c:pt>
                <c:pt idx="112932">
                  <c:v>0</c:v>
                </c:pt>
                <c:pt idx="112933">
                  <c:v>0</c:v>
                </c:pt>
                <c:pt idx="112934">
                  <c:v>0</c:v>
                </c:pt>
                <c:pt idx="112935">
                  <c:v>0</c:v>
                </c:pt>
                <c:pt idx="112936">
                  <c:v>0</c:v>
                </c:pt>
                <c:pt idx="112937">
                  <c:v>0</c:v>
                </c:pt>
                <c:pt idx="112938">
                  <c:v>0</c:v>
                </c:pt>
                <c:pt idx="112939">
                  <c:v>0</c:v>
                </c:pt>
                <c:pt idx="112940">
                  <c:v>0</c:v>
                </c:pt>
                <c:pt idx="112941">
                  <c:v>0</c:v>
                </c:pt>
                <c:pt idx="112942">
                  <c:v>0</c:v>
                </c:pt>
                <c:pt idx="112943">
                  <c:v>0</c:v>
                </c:pt>
                <c:pt idx="112944">
                  <c:v>0</c:v>
                </c:pt>
                <c:pt idx="112945">
                  <c:v>0</c:v>
                </c:pt>
                <c:pt idx="112946">
                  <c:v>0</c:v>
                </c:pt>
                <c:pt idx="112947">
                  <c:v>0</c:v>
                </c:pt>
                <c:pt idx="112948">
                  <c:v>0</c:v>
                </c:pt>
                <c:pt idx="112949">
                  <c:v>0</c:v>
                </c:pt>
                <c:pt idx="112950">
                  <c:v>0</c:v>
                </c:pt>
                <c:pt idx="112951">
                  <c:v>0</c:v>
                </c:pt>
                <c:pt idx="112952">
                  <c:v>0</c:v>
                </c:pt>
                <c:pt idx="112953">
                  <c:v>0</c:v>
                </c:pt>
                <c:pt idx="112954">
                  <c:v>0</c:v>
                </c:pt>
                <c:pt idx="112955">
                  <c:v>0</c:v>
                </c:pt>
                <c:pt idx="112956">
                  <c:v>0</c:v>
                </c:pt>
                <c:pt idx="112957">
                  <c:v>0</c:v>
                </c:pt>
                <c:pt idx="112958">
                  <c:v>0</c:v>
                </c:pt>
                <c:pt idx="112959">
                  <c:v>0</c:v>
                </c:pt>
                <c:pt idx="112960">
                  <c:v>0</c:v>
                </c:pt>
                <c:pt idx="112961">
                  <c:v>0</c:v>
                </c:pt>
                <c:pt idx="112962">
                  <c:v>0</c:v>
                </c:pt>
                <c:pt idx="112963">
                  <c:v>0</c:v>
                </c:pt>
                <c:pt idx="112964">
                  <c:v>0</c:v>
                </c:pt>
                <c:pt idx="112965">
                  <c:v>0</c:v>
                </c:pt>
                <c:pt idx="112966">
                  <c:v>0</c:v>
                </c:pt>
                <c:pt idx="112967">
                  <c:v>0</c:v>
                </c:pt>
                <c:pt idx="112968">
                  <c:v>0</c:v>
                </c:pt>
                <c:pt idx="112969">
                  <c:v>0</c:v>
                </c:pt>
                <c:pt idx="112970">
                  <c:v>0</c:v>
                </c:pt>
                <c:pt idx="112971">
                  <c:v>0</c:v>
                </c:pt>
                <c:pt idx="112972">
                  <c:v>0</c:v>
                </c:pt>
                <c:pt idx="112973">
                  <c:v>0</c:v>
                </c:pt>
                <c:pt idx="112974">
                  <c:v>0</c:v>
                </c:pt>
                <c:pt idx="112975">
                  <c:v>0</c:v>
                </c:pt>
                <c:pt idx="112976">
                  <c:v>0</c:v>
                </c:pt>
                <c:pt idx="112977">
                  <c:v>0</c:v>
                </c:pt>
                <c:pt idx="112978">
                  <c:v>0</c:v>
                </c:pt>
                <c:pt idx="112979">
                  <c:v>0</c:v>
                </c:pt>
                <c:pt idx="112980">
                  <c:v>0</c:v>
                </c:pt>
                <c:pt idx="112981">
                  <c:v>0</c:v>
                </c:pt>
                <c:pt idx="112982">
                  <c:v>0</c:v>
                </c:pt>
                <c:pt idx="112983">
                  <c:v>0</c:v>
                </c:pt>
                <c:pt idx="112984">
                  <c:v>0</c:v>
                </c:pt>
                <c:pt idx="112985">
                  <c:v>0</c:v>
                </c:pt>
                <c:pt idx="112986">
                  <c:v>0</c:v>
                </c:pt>
                <c:pt idx="112987">
                  <c:v>0</c:v>
                </c:pt>
                <c:pt idx="112988">
                  <c:v>0</c:v>
                </c:pt>
                <c:pt idx="112989">
                  <c:v>0</c:v>
                </c:pt>
                <c:pt idx="112990">
                  <c:v>0</c:v>
                </c:pt>
                <c:pt idx="112991">
                  <c:v>0</c:v>
                </c:pt>
                <c:pt idx="112992">
                  <c:v>0</c:v>
                </c:pt>
                <c:pt idx="112993">
                  <c:v>0</c:v>
                </c:pt>
                <c:pt idx="112994">
                  <c:v>0</c:v>
                </c:pt>
                <c:pt idx="112995">
                  <c:v>0</c:v>
                </c:pt>
                <c:pt idx="112996">
                  <c:v>0</c:v>
                </c:pt>
                <c:pt idx="112997">
                  <c:v>0</c:v>
                </c:pt>
                <c:pt idx="112998">
                  <c:v>0</c:v>
                </c:pt>
                <c:pt idx="112999">
                  <c:v>0</c:v>
                </c:pt>
                <c:pt idx="113000">
                  <c:v>0</c:v>
                </c:pt>
                <c:pt idx="113001">
                  <c:v>0</c:v>
                </c:pt>
                <c:pt idx="113002">
                  <c:v>0</c:v>
                </c:pt>
                <c:pt idx="113003">
                  <c:v>0</c:v>
                </c:pt>
                <c:pt idx="113004">
                  <c:v>0</c:v>
                </c:pt>
                <c:pt idx="113005">
                  <c:v>0</c:v>
                </c:pt>
                <c:pt idx="113006">
                  <c:v>0</c:v>
                </c:pt>
                <c:pt idx="113007">
                  <c:v>0</c:v>
                </c:pt>
                <c:pt idx="113008">
                  <c:v>0</c:v>
                </c:pt>
                <c:pt idx="113009">
                  <c:v>0</c:v>
                </c:pt>
                <c:pt idx="113010">
                  <c:v>0</c:v>
                </c:pt>
                <c:pt idx="113011">
                  <c:v>0</c:v>
                </c:pt>
                <c:pt idx="113012">
                  <c:v>0</c:v>
                </c:pt>
                <c:pt idx="113013">
                  <c:v>0</c:v>
                </c:pt>
                <c:pt idx="113014">
                  <c:v>0</c:v>
                </c:pt>
                <c:pt idx="113015">
                  <c:v>0</c:v>
                </c:pt>
                <c:pt idx="113016">
                  <c:v>0</c:v>
                </c:pt>
                <c:pt idx="113017">
                  <c:v>0</c:v>
                </c:pt>
                <c:pt idx="113018">
                  <c:v>0</c:v>
                </c:pt>
                <c:pt idx="113019">
                  <c:v>0</c:v>
                </c:pt>
                <c:pt idx="113020">
                  <c:v>0</c:v>
                </c:pt>
                <c:pt idx="113021">
                  <c:v>0</c:v>
                </c:pt>
                <c:pt idx="113022">
                  <c:v>0</c:v>
                </c:pt>
                <c:pt idx="113023">
                  <c:v>0</c:v>
                </c:pt>
                <c:pt idx="113024">
                  <c:v>0</c:v>
                </c:pt>
                <c:pt idx="113025">
                  <c:v>0</c:v>
                </c:pt>
                <c:pt idx="113026">
                  <c:v>0</c:v>
                </c:pt>
                <c:pt idx="113027">
                  <c:v>0</c:v>
                </c:pt>
                <c:pt idx="113028">
                  <c:v>0</c:v>
                </c:pt>
                <c:pt idx="113029">
                  <c:v>0</c:v>
                </c:pt>
                <c:pt idx="113030">
                  <c:v>0</c:v>
                </c:pt>
                <c:pt idx="113031">
                  <c:v>0</c:v>
                </c:pt>
                <c:pt idx="113032">
                  <c:v>0</c:v>
                </c:pt>
                <c:pt idx="113033">
                  <c:v>0</c:v>
                </c:pt>
                <c:pt idx="113034">
                  <c:v>0</c:v>
                </c:pt>
                <c:pt idx="113035">
                  <c:v>0</c:v>
                </c:pt>
                <c:pt idx="113036">
                  <c:v>0</c:v>
                </c:pt>
                <c:pt idx="113037">
                  <c:v>0</c:v>
                </c:pt>
                <c:pt idx="113038">
                  <c:v>0</c:v>
                </c:pt>
                <c:pt idx="113039">
                  <c:v>0</c:v>
                </c:pt>
                <c:pt idx="113040">
                  <c:v>0</c:v>
                </c:pt>
                <c:pt idx="113041">
                  <c:v>0</c:v>
                </c:pt>
                <c:pt idx="113042">
                  <c:v>0</c:v>
                </c:pt>
                <c:pt idx="113043">
                  <c:v>0</c:v>
                </c:pt>
                <c:pt idx="113044">
                  <c:v>0</c:v>
                </c:pt>
                <c:pt idx="113045">
                  <c:v>0</c:v>
                </c:pt>
                <c:pt idx="113046">
                  <c:v>0</c:v>
                </c:pt>
                <c:pt idx="113047">
                  <c:v>0</c:v>
                </c:pt>
                <c:pt idx="113048">
                  <c:v>0</c:v>
                </c:pt>
                <c:pt idx="113049">
                  <c:v>0</c:v>
                </c:pt>
                <c:pt idx="113050">
                  <c:v>0</c:v>
                </c:pt>
                <c:pt idx="113051">
                  <c:v>0</c:v>
                </c:pt>
                <c:pt idx="113052">
                  <c:v>0</c:v>
                </c:pt>
                <c:pt idx="113053">
                  <c:v>0</c:v>
                </c:pt>
                <c:pt idx="113054">
                  <c:v>0</c:v>
                </c:pt>
                <c:pt idx="113055">
                  <c:v>0</c:v>
                </c:pt>
                <c:pt idx="113056">
                  <c:v>0</c:v>
                </c:pt>
                <c:pt idx="113057">
                  <c:v>0</c:v>
                </c:pt>
                <c:pt idx="113058">
                  <c:v>0</c:v>
                </c:pt>
                <c:pt idx="113059">
                  <c:v>0</c:v>
                </c:pt>
                <c:pt idx="113060">
                  <c:v>0</c:v>
                </c:pt>
                <c:pt idx="113061">
                  <c:v>0</c:v>
                </c:pt>
                <c:pt idx="113062">
                  <c:v>0</c:v>
                </c:pt>
                <c:pt idx="113063">
                  <c:v>0</c:v>
                </c:pt>
                <c:pt idx="113064">
                  <c:v>0</c:v>
                </c:pt>
                <c:pt idx="113065">
                  <c:v>0</c:v>
                </c:pt>
                <c:pt idx="113066">
                  <c:v>0</c:v>
                </c:pt>
                <c:pt idx="113067">
                  <c:v>0</c:v>
                </c:pt>
                <c:pt idx="113068">
                  <c:v>0</c:v>
                </c:pt>
                <c:pt idx="113069">
                  <c:v>0</c:v>
                </c:pt>
                <c:pt idx="113070">
                  <c:v>0</c:v>
                </c:pt>
                <c:pt idx="113071">
                  <c:v>0</c:v>
                </c:pt>
                <c:pt idx="113072">
                  <c:v>0</c:v>
                </c:pt>
                <c:pt idx="113073">
                  <c:v>0</c:v>
                </c:pt>
                <c:pt idx="113074">
                  <c:v>0</c:v>
                </c:pt>
                <c:pt idx="113075">
                  <c:v>0</c:v>
                </c:pt>
                <c:pt idx="113076">
                  <c:v>0</c:v>
                </c:pt>
                <c:pt idx="113077">
                  <c:v>0</c:v>
                </c:pt>
                <c:pt idx="113078">
                  <c:v>0</c:v>
                </c:pt>
                <c:pt idx="113079">
                  <c:v>0</c:v>
                </c:pt>
                <c:pt idx="113080">
                  <c:v>0</c:v>
                </c:pt>
                <c:pt idx="113081">
                  <c:v>0</c:v>
                </c:pt>
                <c:pt idx="113082">
                  <c:v>0</c:v>
                </c:pt>
                <c:pt idx="113083">
                  <c:v>0</c:v>
                </c:pt>
                <c:pt idx="113084">
                  <c:v>0</c:v>
                </c:pt>
                <c:pt idx="113085">
                  <c:v>0</c:v>
                </c:pt>
                <c:pt idx="113086">
                  <c:v>0</c:v>
                </c:pt>
                <c:pt idx="113087">
                  <c:v>0</c:v>
                </c:pt>
                <c:pt idx="113088">
                  <c:v>0</c:v>
                </c:pt>
                <c:pt idx="113089">
                  <c:v>0</c:v>
                </c:pt>
                <c:pt idx="113090">
                  <c:v>0</c:v>
                </c:pt>
                <c:pt idx="113091">
                  <c:v>0</c:v>
                </c:pt>
                <c:pt idx="113092">
                  <c:v>0</c:v>
                </c:pt>
                <c:pt idx="113093">
                  <c:v>0</c:v>
                </c:pt>
                <c:pt idx="113094">
                  <c:v>0</c:v>
                </c:pt>
                <c:pt idx="113095">
                  <c:v>0</c:v>
                </c:pt>
                <c:pt idx="113096">
                  <c:v>0</c:v>
                </c:pt>
                <c:pt idx="113097">
                  <c:v>0</c:v>
                </c:pt>
                <c:pt idx="113098">
                  <c:v>0</c:v>
                </c:pt>
                <c:pt idx="113099">
                  <c:v>0</c:v>
                </c:pt>
                <c:pt idx="113100">
                  <c:v>0</c:v>
                </c:pt>
                <c:pt idx="113101">
                  <c:v>0</c:v>
                </c:pt>
                <c:pt idx="113102">
                  <c:v>0</c:v>
                </c:pt>
                <c:pt idx="113103">
                  <c:v>0</c:v>
                </c:pt>
                <c:pt idx="113104">
                  <c:v>0</c:v>
                </c:pt>
                <c:pt idx="113105">
                  <c:v>0</c:v>
                </c:pt>
                <c:pt idx="113106">
                  <c:v>0</c:v>
                </c:pt>
                <c:pt idx="113107">
                  <c:v>0</c:v>
                </c:pt>
                <c:pt idx="113108">
                  <c:v>0</c:v>
                </c:pt>
                <c:pt idx="113109">
                  <c:v>0</c:v>
                </c:pt>
                <c:pt idx="113110">
                  <c:v>0</c:v>
                </c:pt>
                <c:pt idx="113111">
                  <c:v>0</c:v>
                </c:pt>
                <c:pt idx="113112">
                  <c:v>0</c:v>
                </c:pt>
                <c:pt idx="113113">
                  <c:v>0</c:v>
                </c:pt>
                <c:pt idx="113114">
                  <c:v>0</c:v>
                </c:pt>
                <c:pt idx="113115">
                  <c:v>0</c:v>
                </c:pt>
                <c:pt idx="113116">
                  <c:v>0</c:v>
                </c:pt>
                <c:pt idx="113117">
                  <c:v>0</c:v>
                </c:pt>
                <c:pt idx="113118">
                  <c:v>0</c:v>
                </c:pt>
                <c:pt idx="113119">
                  <c:v>0</c:v>
                </c:pt>
                <c:pt idx="113120">
                  <c:v>0</c:v>
                </c:pt>
                <c:pt idx="113121">
                  <c:v>0</c:v>
                </c:pt>
                <c:pt idx="113122">
                  <c:v>0</c:v>
                </c:pt>
                <c:pt idx="113123">
                  <c:v>0</c:v>
                </c:pt>
                <c:pt idx="113124">
                  <c:v>0</c:v>
                </c:pt>
                <c:pt idx="113125">
                  <c:v>0</c:v>
                </c:pt>
                <c:pt idx="113126">
                  <c:v>0</c:v>
                </c:pt>
                <c:pt idx="113127">
                  <c:v>0</c:v>
                </c:pt>
                <c:pt idx="113128">
                  <c:v>0</c:v>
                </c:pt>
                <c:pt idx="113129">
                  <c:v>0</c:v>
                </c:pt>
                <c:pt idx="113130">
                  <c:v>0</c:v>
                </c:pt>
                <c:pt idx="113131">
                  <c:v>0</c:v>
                </c:pt>
                <c:pt idx="113132">
                  <c:v>0</c:v>
                </c:pt>
                <c:pt idx="113133">
                  <c:v>0</c:v>
                </c:pt>
                <c:pt idx="113134">
                  <c:v>0</c:v>
                </c:pt>
                <c:pt idx="113135">
                  <c:v>0</c:v>
                </c:pt>
                <c:pt idx="113136">
                  <c:v>0</c:v>
                </c:pt>
                <c:pt idx="113137">
                  <c:v>0</c:v>
                </c:pt>
                <c:pt idx="113138">
                  <c:v>0</c:v>
                </c:pt>
                <c:pt idx="113139">
                  <c:v>0</c:v>
                </c:pt>
                <c:pt idx="113140">
                  <c:v>0</c:v>
                </c:pt>
                <c:pt idx="113141">
                  <c:v>0</c:v>
                </c:pt>
                <c:pt idx="113142">
                  <c:v>0</c:v>
                </c:pt>
                <c:pt idx="113143">
                  <c:v>0</c:v>
                </c:pt>
                <c:pt idx="113144">
                  <c:v>0</c:v>
                </c:pt>
                <c:pt idx="113145">
                  <c:v>0</c:v>
                </c:pt>
                <c:pt idx="113146">
                  <c:v>0</c:v>
                </c:pt>
                <c:pt idx="113147">
                  <c:v>0</c:v>
                </c:pt>
                <c:pt idx="113148">
                  <c:v>0</c:v>
                </c:pt>
                <c:pt idx="113149">
                  <c:v>0</c:v>
                </c:pt>
                <c:pt idx="113150">
                  <c:v>0</c:v>
                </c:pt>
                <c:pt idx="113151">
                  <c:v>0</c:v>
                </c:pt>
                <c:pt idx="113152">
                  <c:v>0</c:v>
                </c:pt>
                <c:pt idx="113153">
                  <c:v>0</c:v>
                </c:pt>
                <c:pt idx="113154">
                  <c:v>0</c:v>
                </c:pt>
                <c:pt idx="113155">
                  <c:v>0</c:v>
                </c:pt>
                <c:pt idx="113156">
                  <c:v>0</c:v>
                </c:pt>
                <c:pt idx="113157">
                  <c:v>0</c:v>
                </c:pt>
                <c:pt idx="113158">
                  <c:v>0</c:v>
                </c:pt>
                <c:pt idx="113159">
                  <c:v>0</c:v>
                </c:pt>
                <c:pt idx="113160">
                  <c:v>0</c:v>
                </c:pt>
                <c:pt idx="113161">
                  <c:v>0</c:v>
                </c:pt>
                <c:pt idx="113162">
                  <c:v>0</c:v>
                </c:pt>
                <c:pt idx="113163">
                  <c:v>0</c:v>
                </c:pt>
                <c:pt idx="113164">
                  <c:v>0</c:v>
                </c:pt>
                <c:pt idx="113165">
                  <c:v>0</c:v>
                </c:pt>
                <c:pt idx="113166">
                  <c:v>0</c:v>
                </c:pt>
                <c:pt idx="113167">
                  <c:v>0</c:v>
                </c:pt>
                <c:pt idx="113168">
                  <c:v>0</c:v>
                </c:pt>
                <c:pt idx="113169">
                  <c:v>0</c:v>
                </c:pt>
                <c:pt idx="113170">
                  <c:v>0</c:v>
                </c:pt>
                <c:pt idx="113171">
                  <c:v>0</c:v>
                </c:pt>
                <c:pt idx="113172">
                  <c:v>0</c:v>
                </c:pt>
                <c:pt idx="113173">
                  <c:v>0</c:v>
                </c:pt>
                <c:pt idx="113174">
                  <c:v>0</c:v>
                </c:pt>
                <c:pt idx="113175">
                  <c:v>0</c:v>
                </c:pt>
                <c:pt idx="113176">
                  <c:v>0</c:v>
                </c:pt>
                <c:pt idx="113177">
                  <c:v>0</c:v>
                </c:pt>
                <c:pt idx="113178">
                  <c:v>0</c:v>
                </c:pt>
                <c:pt idx="113179">
                  <c:v>0</c:v>
                </c:pt>
                <c:pt idx="113180">
                  <c:v>0</c:v>
                </c:pt>
                <c:pt idx="113181">
                  <c:v>0</c:v>
                </c:pt>
                <c:pt idx="113182">
                  <c:v>0</c:v>
                </c:pt>
                <c:pt idx="113183">
                  <c:v>0</c:v>
                </c:pt>
                <c:pt idx="113184">
                  <c:v>0</c:v>
                </c:pt>
                <c:pt idx="113185">
                  <c:v>0</c:v>
                </c:pt>
                <c:pt idx="113186">
                  <c:v>0</c:v>
                </c:pt>
                <c:pt idx="113187">
                  <c:v>0</c:v>
                </c:pt>
                <c:pt idx="113188">
                  <c:v>0</c:v>
                </c:pt>
                <c:pt idx="113189">
                  <c:v>0</c:v>
                </c:pt>
                <c:pt idx="113190">
                  <c:v>0</c:v>
                </c:pt>
                <c:pt idx="113191">
                  <c:v>0</c:v>
                </c:pt>
                <c:pt idx="113192">
                  <c:v>0</c:v>
                </c:pt>
                <c:pt idx="113193">
                  <c:v>0</c:v>
                </c:pt>
                <c:pt idx="113194">
                  <c:v>0</c:v>
                </c:pt>
                <c:pt idx="113195">
                  <c:v>0</c:v>
                </c:pt>
                <c:pt idx="113196">
                  <c:v>0</c:v>
                </c:pt>
                <c:pt idx="113197">
                  <c:v>0</c:v>
                </c:pt>
                <c:pt idx="113198">
                  <c:v>0</c:v>
                </c:pt>
                <c:pt idx="113199">
                  <c:v>0</c:v>
                </c:pt>
                <c:pt idx="113200">
                  <c:v>0</c:v>
                </c:pt>
                <c:pt idx="113201">
                  <c:v>0</c:v>
                </c:pt>
                <c:pt idx="113202">
                  <c:v>0</c:v>
                </c:pt>
                <c:pt idx="113203">
                  <c:v>0</c:v>
                </c:pt>
                <c:pt idx="113204">
                  <c:v>0</c:v>
                </c:pt>
                <c:pt idx="113205">
                  <c:v>0</c:v>
                </c:pt>
                <c:pt idx="113206">
                  <c:v>0</c:v>
                </c:pt>
                <c:pt idx="113207">
                  <c:v>0</c:v>
                </c:pt>
                <c:pt idx="113208">
                  <c:v>0</c:v>
                </c:pt>
                <c:pt idx="113209">
                  <c:v>0</c:v>
                </c:pt>
                <c:pt idx="113210">
                  <c:v>0</c:v>
                </c:pt>
                <c:pt idx="113211">
                  <c:v>0</c:v>
                </c:pt>
                <c:pt idx="113212">
                  <c:v>0</c:v>
                </c:pt>
                <c:pt idx="113213">
                  <c:v>0</c:v>
                </c:pt>
                <c:pt idx="113214">
                  <c:v>0</c:v>
                </c:pt>
                <c:pt idx="113215">
                  <c:v>0</c:v>
                </c:pt>
                <c:pt idx="113216">
                  <c:v>0</c:v>
                </c:pt>
                <c:pt idx="113217">
                  <c:v>0</c:v>
                </c:pt>
                <c:pt idx="113218">
                  <c:v>0</c:v>
                </c:pt>
                <c:pt idx="113219">
                  <c:v>0</c:v>
                </c:pt>
                <c:pt idx="113220">
                  <c:v>0</c:v>
                </c:pt>
                <c:pt idx="113221">
                  <c:v>0</c:v>
                </c:pt>
                <c:pt idx="113222">
                  <c:v>0</c:v>
                </c:pt>
                <c:pt idx="113223">
                  <c:v>0</c:v>
                </c:pt>
                <c:pt idx="113224">
                  <c:v>0</c:v>
                </c:pt>
                <c:pt idx="113225">
                  <c:v>0</c:v>
                </c:pt>
                <c:pt idx="113226">
                  <c:v>0</c:v>
                </c:pt>
                <c:pt idx="113227">
                  <c:v>0</c:v>
                </c:pt>
                <c:pt idx="113228">
                  <c:v>0</c:v>
                </c:pt>
                <c:pt idx="113229">
                  <c:v>0</c:v>
                </c:pt>
                <c:pt idx="113230">
                  <c:v>0</c:v>
                </c:pt>
                <c:pt idx="113231">
                  <c:v>0</c:v>
                </c:pt>
                <c:pt idx="113232">
                  <c:v>0</c:v>
                </c:pt>
                <c:pt idx="113233">
                  <c:v>0</c:v>
                </c:pt>
                <c:pt idx="113234">
                  <c:v>0</c:v>
                </c:pt>
                <c:pt idx="113235">
                  <c:v>0</c:v>
                </c:pt>
                <c:pt idx="113236">
                  <c:v>0</c:v>
                </c:pt>
                <c:pt idx="113237">
                  <c:v>0</c:v>
                </c:pt>
                <c:pt idx="113238">
                  <c:v>0</c:v>
                </c:pt>
                <c:pt idx="113239">
                  <c:v>0</c:v>
                </c:pt>
                <c:pt idx="113240">
                  <c:v>0</c:v>
                </c:pt>
                <c:pt idx="113241">
                  <c:v>0</c:v>
                </c:pt>
                <c:pt idx="113242">
                  <c:v>0</c:v>
                </c:pt>
                <c:pt idx="113243">
                  <c:v>0</c:v>
                </c:pt>
                <c:pt idx="113244">
                  <c:v>0</c:v>
                </c:pt>
                <c:pt idx="113245">
                  <c:v>0</c:v>
                </c:pt>
                <c:pt idx="113246">
                  <c:v>0</c:v>
                </c:pt>
                <c:pt idx="113247">
                  <c:v>0</c:v>
                </c:pt>
                <c:pt idx="113248">
                  <c:v>0</c:v>
                </c:pt>
                <c:pt idx="113249">
                  <c:v>0</c:v>
                </c:pt>
                <c:pt idx="113250">
                  <c:v>0</c:v>
                </c:pt>
                <c:pt idx="113251">
                  <c:v>0</c:v>
                </c:pt>
                <c:pt idx="113252">
                  <c:v>0</c:v>
                </c:pt>
                <c:pt idx="113253">
                  <c:v>0</c:v>
                </c:pt>
                <c:pt idx="113254">
                  <c:v>0</c:v>
                </c:pt>
                <c:pt idx="113255">
                  <c:v>0</c:v>
                </c:pt>
                <c:pt idx="113256">
                  <c:v>0</c:v>
                </c:pt>
                <c:pt idx="113257">
                  <c:v>0</c:v>
                </c:pt>
                <c:pt idx="113258">
                  <c:v>0</c:v>
                </c:pt>
                <c:pt idx="113259">
                  <c:v>0</c:v>
                </c:pt>
                <c:pt idx="113260">
                  <c:v>0</c:v>
                </c:pt>
                <c:pt idx="113261">
                  <c:v>0</c:v>
                </c:pt>
                <c:pt idx="113262">
                  <c:v>0</c:v>
                </c:pt>
                <c:pt idx="113263">
                  <c:v>0</c:v>
                </c:pt>
                <c:pt idx="113264">
                  <c:v>0</c:v>
                </c:pt>
                <c:pt idx="113265">
                  <c:v>0</c:v>
                </c:pt>
                <c:pt idx="113266">
                  <c:v>0</c:v>
                </c:pt>
                <c:pt idx="113267">
                  <c:v>0</c:v>
                </c:pt>
                <c:pt idx="113268">
                  <c:v>0</c:v>
                </c:pt>
                <c:pt idx="113269">
                  <c:v>0</c:v>
                </c:pt>
                <c:pt idx="113270">
                  <c:v>0</c:v>
                </c:pt>
                <c:pt idx="113271">
                  <c:v>0</c:v>
                </c:pt>
                <c:pt idx="113272">
                  <c:v>0</c:v>
                </c:pt>
                <c:pt idx="113273">
                  <c:v>0</c:v>
                </c:pt>
                <c:pt idx="113274">
                  <c:v>0</c:v>
                </c:pt>
                <c:pt idx="113275">
                  <c:v>0</c:v>
                </c:pt>
                <c:pt idx="113276">
                  <c:v>0</c:v>
                </c:pt>
                <c:pt idx="113277">
                  <c:v>0</c:v>
                </c:pt>
                <c:pt idx="113278">
                  <c:v>0</c:v>
                </c:pt>
                <c:pt idx="113279">
                  <c:v>0</c:v>
                </c:pt>
                <c:pt idx="113280">
                  <c:v>0</c:v>
                </c:pt>
                <c:pt idx="113281">
                  <c:v>0</c:v>
                </c:pt>
                <c:pt idx="113282">
                  <c:v>0</c:v>
                </c:pt>
                <c:pt idx="113283">
                  <c:v>0</c:v>
                </c:pt>
                <c:pt idx="113284">
                  <c:v>0</c:v>
                </c:pt>
                <c:pt idx="113285">
                  <c:v>0</c:v>
                </c:pt>
                <c:pt idx="113286">
                  <c:v>0</c:v>
                </c:pt>
                <c:pt idx="113287">
                  <c:v>0</c:v>
                </c:pt>
                <c:pt idx="113288">
                  <c:v>0</c:v>
                </c:pt>
                <c:pt idx="113289">
                  <c:v>0</c:v>
                </c:pt>
                <c:pt idx="113290">
                  <c:v>0</c:v>
                </c:pt>
                <c:pt idx="113291">
                  <c:v>0</c:v>
                </c:pt>
                <c:pt idx="113292">
                  <c:v>0</c:v>
                </c:pt>
                <c:pt idx="113293">
                  <c:v>0</c:v>
                </c:pt>
                <c:pt idx="113294">
                  <c:v>0</c:v>
                </c:pt>
                <c:pt idx="113295">
                  <c:v>0</c:v>
                </c:pt>
                <c:pt idx="113296">
                  <c:v>0</c:v>
                </c:pt>
                <c:pt idx="113297">
                  <c:v>0</c:v>
                </c:pt>
                <c:pt idx="113298">
                  <c:v>0</c:v>
                </c:pt>
                <c:pt idx="113299">
                  <c:v>0</c:v>
                </c:pt>
                <c:pt idx="113300">
                  <c:v>0</c:v>
                </c:pt>
                <c:pt idx="113301">
                  <c:v>0</c:v>
                </c:pt>
                <c:pt idx="113302">
                  <c:v>0</c:v>
                </c:pt>
                <c:pt idx="113303">
                  <c:v>0</c:v>
                </c:pt>
                <c:pt idx="113304">
                  <c:v>0</c:v>
                </c:pt>
                <c:pt idx="113305">
                  <c:v>0</c:v>
                </c:pt>
                <c:pt idx="113306">
                  <c:v>0</c:v>
                </c:pt>
                <c:pt idx="113307">
                  <c:v>0</c:v>
                </c:pt>
                <c:pt idx="113308">
                  <c:v>0</c:v>
                </c:pt>
                <c:pt idx="113309">
                  <c:v>0</c:v>
                </c:pt>
                <c:pt idx="113310">
                  <c:v>0</c:v>
                </c:pt>
                <c:pt idx="113311">
                  <c:v>0</c:v>
                </c:pt>
                <c:pt idx="113312">
                  <c:v>0</c:v>
                </c:pt>
                <c:pt idx="113313">
                  <c:v>0</c:v>
                </c:pt>
                <c:pt idx="113314">
                  <c:v>0</c:v>
                </c:pt>
                <c:pt idx="113315">
                  <c:v>0</c:v>
                </c:pt>
                <c:pt idx="113316">
                  <c:v>0</c:v>
                </c:pt>
                <c:pt idx="113317">
                  <c:v>0</c:v>
                </c:pt>
                <c:pt idx="113318">
                  <c:v>0</c:v>
                </c:pt>
                <c:pt idx="113319">
                  <c:v>0</c:v>
                </c:pt>
                <c:pt idx="113320">
                  <c:v>0</c:v>
                </c:pt>
                <c:pt idx="113321">
                  <c:v>0</c:v>
                </c:pt>
                <c:pt idx="113322">
                  <c:v>0</c:v>
                </c:pt>
                <c:pt idx="113323">
                  <c:v>0</c:v>
                </c:pt>
                <c:pt idx="113324">
                  <c:v>0</c:v>
                </c:pt>
                <c:pt idx="113325">
                  <c:v>0</c:v>
                </c:pt>
                <c:pt idx="113326">
                  <c:v>0</c:v>
                </c:pt>
                <c:pt idx="113327">
                  <c:v>0</c:v>
                </c:pt>
                <c:pt idx="113328">
                  <c:v>0</c:v>
                </c:pt>
                <c:pt idx="113329">
                  <c:v>0</c:v>
                </c:pt>
                <c:pt idx="113330">
                  <c:v>0</c:v>
                </c:pt>
                <c:pt idx="113331">
                  <c:v>0</c:v>
                </c:pt>
                <c:pt idx="113332">
                  <c:v>0</c:v>
                </c:pt>
                <c:pt idx="113333">
                  <c:v>0</c:v>
                </c:pt>
                <c:pt idx="113334">
                  <c:v>0</c:v>
                </c:pt>
                <c:pt idx="113335">
                  <c:v>0</c:v>
                </c:pt>
                <c:pt idx="113336">
                  <c:v>0</c:v>
                </c:pt>
                <c:pt idx="113337">
                  <c:v>0</c:v>
                </c:pt>
                <c:pt idx="113338">
                  <c:v>0</c:v>
                </c:pt>
                <c:pt idx="113339">
                  <c:v>0</c:v>
                </c:pt>
                <c:pt idx="113340">
                  <c:v>0</c:v>
                </c:pt>
                <c:pt idx="113341">
                  <c:v>0</c:v>
                </c:pt>
                <c:pt idx="113342">
                  <c:v>0</c:v>
                </c:pt>
                <c:pt idx="113343">
                  <c:v>0</c:v>
                </c:pt>
                <c:pt idx="113344">
                  <c:v>0</c:v>
                </c:pt>
                <c:pt idx="113345">
                  <c:v>0</c:v>
                </c:pt>
                <c:pt idx="113346">
                  <c:v>0</c:v>
                </c:pt>
                <c:pt idx="113347">
                  <c:v>0</c:v>
                </c:pt>
                <c:pt idx="113348">
                  <c:v>0</c:v>
                </c:pt>
                <c:pt idx="113349">
                  <c:v>0</c:v>
                </c:pt>
                <c:pt idx="113350">
                  <c:v>0</c:v>
                </c:pt>
                <c:pt idx="113351">
                  <c:v>0</c:v>
                </c:pt>
                <c:pt idx="113352">
                  <c:v>0</c:v>
                </c:pt>
                <c:pt idx="113353">
                  <c:v>0</c:v>
                </c:pt>
                <c:pt idx="113354">
                  <c:v>0</c:v>
                </c:pt>
                <c:pt idx="113355">
                  <c:v>0</c:v>
                </c:pt>
                <c:pt idx="113356">
                  <c:v>0</c:v>
                </c:pt>
                <c:pt idx="113357">
                  <c:v>0</c:v>
                </c:pt>
                <c:pt idx="113358">
                  <c:v>0</c:v>
                </c:pt>
                <c:pt idx="113359">
                  <c:v>0</c:v>
                </c:pt>
                <c:pt idx="113360">
                  <c:v>0</c:v>
                </c:pt>
                <c:pt idx="113361">
                  <c:v>0</c:v>
                </c:pt>
                <c:pt idx="113362">
                  <c:v>0</c:v>
                </c:pt>
                <c:pt idx="113363">
                  <c:v>0</c:v>
                </c:pt>
                <c:pt idx="113364">
                  <c:v>0</c:v>
                </c:pt>
                <c:pt idx="113365">
                  <c:v>0</c:v>
                </c:pt>
                <c:pt idx="113366">
                  <c:v>0</c:v>
                </c:pt>
                <c:pt idx="113367">
                  <c:v>0</c:v>
                </c:pt>
                <c:pt idx="113368">
                  <c:v>0</c:v>
                </c:pt>
                <c:pt idx="113369">
                  <c:v>0</c:v>
                </c:pt>
                <c:pt idx="113370">
                  <c:v>0</c:v>
                </c:pt>
                <c:pt idx="113371">
                  <c:v>0</c:v>
                </c:pt>
                <c:pt idx="113372">
                  <c:v>0</c:v>
                </c:pt>
                <c:pt idx="113373">
                  <c:v>0</c:v>
                </c:pt>
                <c:pt idx="113374">
                  <c:v>0</c:v>
                </c:pt>
                <c:pt idx="113375">
                  <c:v>0</c:v>
                </c:pt>
                <c:pt idx="113376">
                  <c:v>0</c:v>
                </c:pt>
                <c:pt idx="113377">
                  <c:v>0</c:v>
                </c:pt>
                <c:pt idx="113378">
                  <c:v>0</c:v>
                </c:pt>
                <c:pt idx="113379">
                  <c:v>0</c:v>
                </c:pt>
                <c:pt idx="113380">
                  <c:v>0</c:v>
                </c:pt>
                <c:pt idx="113381">
                  <c:v>0</c:v>
                </c:pt>
                <c:pt idx="113382">
                  <c:v>0</c:v>
                </c:pt>
                <c:pt idx="113383">
                  <c:v>0</c:v>
                </c:pt>
                <c:pt idx="113384">
                  <c:v>0</c:v>
                </c:pt>
                <c:pt idx="113385">
                  <c:v>0</c:v>
                </c:pt>
                <c:pt idx="113386">
                  <c:v>0</c:v>
                </c:pt>
                <c:pt idx="113387">
                  <c:v>0</c:v>
                </c:pt>
                <c:pt idx="113388">
                  <c:v>0</c:v>
                </c:pt>
                <c:pt idx="113389">
                  <c:v>0</c:v>
                </c:pt>
                <c:pt idx="113390">
                  <c:v>0</c:v>
                </c:pt>
                <c:pt idx="113391">
                  <c:v>0</c:v>
                </c:pt>
                <c:pt idx="113392">
                  <c:v>0</c:v>
                </c:pt>
                <c:pt idx="113393">
                  <c:v>0</c:v>
                </c:pt>
                <c:pt idx="113394">
                  <c:v>0</c:v>
                </c:pt>
                <c:pt idx="113395">
                  <c:v>0</c:v>
                </c:pt>
                <c:pt idx="113396">
                  <c:v>0</c:v>
                </c:pt>
                <c:pt idx="113397">
                  <c:v>0</c:v>
                </c:pt>
                <c:pt idx="113398">
                  <c:v>0</c:v>
                </c:pt>
                <c:pt idx="113399">
                  <c:v>0</c:v>
                </c:pt>
                <c:pt idx="113400">
                  <c:v>0</c:v>
                </c:pt>
                <c:pt idx="113401">
                  <c:v>0</c:v>
                </c:pt>
                <c:pt idx="113402">
                  <c:v>0</c:v>
                </c:pt>
                <c:pt idx="113403">
                  <c:v>0</c:v>
                </c:pt>
                <c:pt idx="113404">
                  <c:v>0</c:v>
                </c:pt>
                <c:pt idx="113405">
                  <c:v>0</c:v>
                </c:pt>
                <c:pt idx="113406">
                  <c:v>0</c:v>
                </c:pt>
                <c:pt idx="113407">
                  <c:v>0</c:v>
                </c:pt>
                <c:pt idx="113408">
                  <c:v>0</c:v>
                </c:pt>
                <c:pt idx="113409">
                  <c:v>0</c:v>
                </c:pt>
                <c:pt idx="113410">
                  <c:v>0</c:v>
                </c:pt>
                <c:pt idx="113411">
                  <c:v>0</c:v>
                </c:pt>
                <c:pt idx="113412">
                  <c:v>0</c:v>
                </c:pt>
                <c:pt idx="113413">
                  <c:v>0</c:v>
                </c:pt>
                <c:pt idx="113414">
                  <c:v>0</c:v>
                </c:pt>
                <c:pt idx="113415">
                  <c:v>0</c:v>
                </c:pt>
                <c:pt idx="113416">
                  <c:v>0</c:v>
                </c:pt>
                <c:pt idx="113417">
                  <c:v>0</c:v>
                </c:pt>
                <c:pt idx="113418">
                  <c:v>0</c:v>
                </c:pt>
                <c:pt idx="113419">
                  <c:v>0</c:v>
                </c:pt>
                <c:pt idx="113420">
                  <c:v>0</c:v>
                </c:pt>
                <c:pt idx="113421">
                  <c:v>0</c:v>
                </c:pt>
                <c:pt idx="113422">
                  <c:v>0</c:v>
                </c:pt>
                <c:pt idx="113423">
                  <c:v>0</c:v>
                </c:pt>
                <c:pt idx="113424">
                  <c:v>0</c:v>
                </c:pt>
                <c:pt idx="113425">
                  <c:v>0</c:v>
                </c:pt>
                <c:pt idx="113426">
                  <c:v>0</c:v>
                </c:pt>
                <c:pt idx="113427">
                  <c:v>0</c:v>
                </c:pt>
                <c:pt idx="113428">
                  <c:v>0</c:v>
                </c:pt>
                <c:pt idx="113429">
                  <c:v>0</c:v>
                </c:pt>
                <c:pt idx="113430">
                  <c:v>0</c:v>
                </c:pt>
                <c:pt idx="113431">
                  <c:v>0</c:v>
                </c:pt>
                <c:pt idx="113432">
                  <c:v>0</c:v>
                </c:pt>
                <c:pt idx="113433">
                  <c:v>0</c:v>
                </c:pt>
                <c:pt idx="113434">
                  <c:v>0</c:v>
                </c:pt>
                <c:pt idx="113435">
                  <c:v>0</c:v>
                </c:pt>
                <c:pt idx="113436">
                  <c:v>0</c:v>
                </c:pt>
                <c:pt idx="113437">
                  <c:v>0</c:v>
                </c:pt>
                <c:pt idx="113438">
                  <c:v>0</c:v>
                </c:pt>
                <c:pt idx="113439">
                  <c:v>0</c:v>
                </c:pt>
                <c:pt idx="113440">
                  <c:v>0</c:v>
                </c:pt>
                <c:pt idx="113441">
                  <c:v>0</c:v>
                </c:pt>
                <c:pt idx="113442">
                  <c:v>0</c:v>
                </c:pt>
                <c:pt idx="113443">
                  <c:v>0</c:v>
                </c:pt>
                <c:pt idx="113444">
                  <c:v>0</c:v>
                </c:pt>
                <c:pt idx="113445">
                  <c:v>0</c:v>
                </c:pt>
                <c:pt idx="113446">
                  <c:v>0</c:v>
                </c:pt>
                <c:pt idx="113447">
                  <c:v>0</c:v>
                </c:pt>
                <c:pt idx="113448">
                  <c:v>0</c:v>
                </c:pt>
                <c:pt idx="113449">
                  <c:v>0</c:v>
                </c:pt>
                <c:pt idx="113450">
                  <c:v>0</c:v>
                </c:pt>
                <c:pt idx="113451">
                  <c:v>0</c:v>
                </c:pt>
                <c:pt idx="113452">
                  <c:v>0</c:v>
                </c:pt>
                <c:pt idx="113453">
                  <c:v>0</c:v>
                </c:pt>
                <c:pt idx="113454">
                  <c:v>0</c:v>
                </c:pt>
                <c:pt idx="113455">
                  <c:v>0</c:v>
                </c:pt>
                <c:pt idx="113456">
                  <c:v>0</c:v>
                </c:pt>
                <c:pt idx="113457">
                  <c:v>0</c:v>
                </c:pt>
                <c:pt idx="113458">
                  <c:v>0</c:v>
                </c:pt>
                <c:pt idx="113459">
                  <c:v>0</c:v>
                </c:pt>
                <c:pt idx="113460">
                  <c:v>0</c:v>
                </c:pt>
                <c:pt idx="113461">
                  <c:v>0</c:v>
                </c:pt>
                <c:pt idx="113462">
                  <c:v>0</c:v>
                </c:pt>
                <c:pt idx="113463">
                  <c:v>0</c:v>
                </c:pt>
                <c:pt idx="113464">
                  <c:v>0</c:v>
                </c:pt>
                <c:pt idx="113465">
                  <c:v>0</c:v>
                </c:pt>
                <c:pt idx="113466">
                  <c:v>0</c:v>
                </c:pt>
                <c:pt idx="113467">
                  <c:v>0</c:v>
                </c:pt>
                <c:pt idx="113468">
                  <c:v>0</c:v>
                </c:pt>
                <c:pt idx="113469">
                  <c:v>0</c:v>
                </c:pt>
                <c:pt idx="113470">
                  <c:v>0</c:v>
                </c:pt>
                <c:pt idx="113471">
                  <c:v>0</c:v>
                </c:pt>
                <c:pt idx="113472">
                  <c:v>0</c:v>
                </c:pt>
                <c:pt idx="113473">
                  <c:v>0</c:v>
                </c:pt>
                <c:pt idx="113474">
                  <c:v>0</c:v>
                </c:pt>
                <c:pt idx="113475">
                  <c:v>0</c:v>
                </c:pt>
                <c:pt idx="113476">
                  <c:v>0</c:v>
                </c:pt>
                <c:pt idx="113477">
                  <c:v>0</c:v>
                </c:pt>
                <c:pt idx="113478">
                  <c:v>0</c:v>
                </c:pt>
                <c:pt idx="113479">
                  <c:v>0</c:v>
                </c:pt>
                <c:pt idx="113480">
                  <c:v>0</c:v>
                </c:pt>
                <c:pt idx="113481">
                  <c:v>0</c:v>
                </c:pt>
                <c:pt idx="113482">
                  <c:v>0</c:v>
                </c:pt>
                <c:pt idx="113483">
                  <c:v>0</c:v>
                </c:pt>
                <c:pt idx="113484">
                  <c:v>0</c:v>
                </c:pt>
                <c:pt idx="113485">
                  <c:v>0</c:v>
                </c:pt>
                <c:pt idx="113486">
                  <c:v>0</c:v>
                </c:pt>
                <c:pt idx="113487">
                  <c:v>0</c:v>
                </c:pt>
                <c:pt idx="113488">
                  <c:v>0</c:v>
                </c:pt>
                <c:pt idx="113489">
                  <c:v>0</c:v>
                </c:pt>
                <c:pt idx="113490">
                  <c:v>0</c:v>
                </c:pt>
                <c:pt idx="113491">
                  <c:v>0</c:v>
                </c:pt>
                <c:pt idx="113492">
                  <c:v>0</c:v>
                </c:pt>
                <c:pt idx="113493">
                  <c:v>0</c:v>
                </c:pt>
                <c:pt idx="113494">
                  <c:v>0</c:v>
                </c:pt>
                <c:pt idx="113495">
                  <c:v>0</c:v>
                </c:pt>
                <c:pt idx="113496">
                  <c:v>0</c:v>
                </c:pt>
                <c:pt idx="113497">
                  <c:v>0</c:v>
                </c:pt>
                <c:pt idx="113498">
                  <c:v>0</c:v>
                </c:pt>
                <c:pt idx="113499">
                  <c:v>0</c:v>
                </c:pt>
                <c:pt idx="113500">
                  <c:v>0</c:v>
                </c:pt>
                <c:pt idx="113501">
                  <c:v>0</c:v>
                </c:pt>
                <c:pt idx="113502">
                  <c:v>0</c:v>
                </c:pt>
                <c:pt idx="113503">
                  <c:v>0</c:v>
                </c:pt>
                <c:pt idx="113504">
                  <c:v>0</c:v>
                </c:pt>
                <c:pt idx="113505">
                  <c:v>0</c:v>
                </c:pt>
                <c:pt idx="113506">
                  <c:v>0</c:v>
                </c:pt>
                <c:pt idx="113507">
                  <c:v>0</c:v>
                </c:pt>
                <c:pt idx="113508">
                  <c:v>0</c:v>
                </c:pt>
                <c:pt idx="113509">
                  <c:v>0</c:v>
                </c:pt>
                <c:pt idx="113510">
                  <c:v>0</c:v>
                </c:pt>
                <c:pt idx="113511">
                  <c:v>0</c:v>
                </c:pt>
                <c:pt idx="113512">
                  <c:v>0</c:v>
                </c:pt>
                <c:pt idx="113513">
                  <c:v>0</c:v>
                </c:pt>
                <c:pt idx="113514">
                  <c:v>0</c:v>
                </c:pt>
                <c:pt idx="113515">
                  <c:v>0</c:v>
                </c:pt>
                <c:pt idx="113516">
                  <c:v>0</c:v>
                </c:pt>
                <c:pt idx="113517">
                  <c:v>0</c:v>
                </c:pt>
                <c:pt idx="113518">
                  <c:v>0</c:v>
                </c:pt>
                <c:pt idx="113519">
                  <c:v>0</c:v>
                </c:pt>
                <c:pt idx="113520">
                  <c:v>0</c:v>
                </c:pt>
                <c:pt idx="113521">
                  <c:v>0</c:v>
                </c:pt>
                <c:pt idx="113522">
                  <c:v>0</c:v>
                </c:pt>
                <c:pt idx="113523">
                  <c:v>0</c:v>
                </c:pt>
                <c:pt idx="113524">
                  <c:v>0</c:v>
                </c:pt>
                <c:pt idx="113525">
                  <c:v>0</c:v>
                </c:pt>
                <c:pt idx="113526">
                  <c:v>0</c:v>
                </c:pt>
                <c:pt idx="113527">
                  <c:v>0</c:v>
                </c:pt>
                <c:pt idx="113528">
                  <c:v>0</c:v>
                </c:pt>
                <c:pt idx="113529">
                  <c:v>0</c:v>
                </c:pt>
                <c:pt idx="113530">
                  <c:v>0</c:v>
                </c:pt>
                <c:pt idx="113531">
                  <c:v>0</c:v>
                </c:pt>
                <c:pt idx="113532">
                  <c:v>0</c:v>
                </c:pt>
                <c:pt idx="113533">
                  <c:v>0</c:v>
                </c:pt>
                <c:pt idx="113534">
                  <c:v>0</c:v>
                </c:pt>
                <c:pt idx="113535">
                  <c:v>0</c:v>
                </c:pt>
                <c:pt idx="113536">
                  <c:v>0</c:v>
                </c:pt>
                <c:pt idx="113537">
                  <c:v>0</c:v>
                </c:pt>
                <c:pt idx="113538">
                  <c:v>0</c:v>
                </c:pt>
                <c:pt idx="113539">
                  <c:v>0</c:v>
                </c:pt>
                <c:pt idx="113540">
                  <c:v>0</c:v>
                </c:pt>
                <c:pt idx="113541">
                  <c:v>0</c:v>
                </c:pt>
                <c:pt idx="113542">
                  <c:v>0</c:v>
                </c:pt>
                <c:pt idx="113543">
                  <c:v>0</c:v>
                </c:pt>
                <c:pt idx="113544">
                  <c:v>0</c:v>
                </c:pt>
                <c:pt idx="113545">
                  <c:v>0</c:v>
                </c:pt>
                <c:pt idx="113546">
                  <c:v>0</c:v>
                </c:pt>
                <c:pt idx="113547">
                  <c:v>0</c:v>
                </c:pt>
                <c:pt idx="113548">
                  <c:v>0</c:v>
                </c:pt>
                <c:pt idx="113549">
                  <c:v>0</c:v>
                </c:pt>
                <c:pt idx="113550">
                  <c:v>0</c:v>
                </c:pt>
                <c:pt idx="113551">
                  <c:v>0</c:v>
                </c:pt>
                <c:pt idx="113552">
                  <c:v>0</c:v>
                </c:pt>
                <c:pt idx="113553">
                  <c:v>0</c:v>
                </c:pt>
                <c:pt idx="113554">
                  <c:v>0</c:v>
                </c:pt>
                <c:pt idx="113555">
                  <c:v>0</c:v>
                </c:pt>
                <c:pt idx="113556">
                  <c:v>0</c:v>
                </c:pt>
                <c:pt idx="113557">
                  <c:v>0</c:v>
                </c:pt>
                <c:pt idx="113558">
                  <c:v>0</c:v>
                </c:pt>
                <c:pt idx="113559">
                  <c:v>0</c:v>
                </c:pt>
                <c:pt idx="113560">
                  <c:v>0</c:v>
                </c:pt>
                <c:pt idx="113561">
                  <c:v>0</c:v>
                </c:pt>
                <c:pt idx="113562">
                  <c:v>0</c:v>
                </c:pt>
                <c:pt idx="113563">
                  <c:v>0</c:v>
                </c:pt>
                <c:pt idx="113564">
                  <c:v>0</c:v>
                </c:pt>
                <c:pt idx="113565">
                  <c:v>0</c:v>
                </c:pt>
                <c:pt idx="113566">
                  <c:v>0</c:v>
                </c:pt>
                <c:pt idx="113567">
                  <c:v>0</c:v>
                </c:pt>
                <c:pt idx="113568">
                  <c:v>0</c:v>
                </c:pt>
                <c:pt idx="113569">
                  <c:v>0</c:v>
                </c:pt>
                <c:pt idx="113570">
                  <c:v>0</c:v>
                </c:pt>
                <c:pt idx="113571">
                  <c:v>0</c:v>
                </c:pt>
                <c:pt idx="113572">
                  <c:v>0</c:v>
                </c:pt>
                <c:pt idx="113573">
                  <c:v>0</c:v>
                </c:pt>
                <c:pt idx="113574">
                  <c:v>0</c:v>
                </c:pt>
                <c:pt idx="113575">
                  <c:v>0</c:v>
                </c:pt>
                <c:pt idx="113576">
                  <c:v>0</c:v>
                </c:pt>
                <c:pt idx="113577">
                  <c:v>0</c:v>
                </c:pt>
                <c:pt idx="113578">
                  <c:v>0</c:v>
                </c:pt>
                <c:pt idx="113579">
                  <c:v>0</c:v>
                </c:pt>
                <c:pt idx="113580">
                  <c:v>0</c:v>
                </c:pt>
                <c:pt idx="113581">
                  <c:v>0</c:v>
                </c:pt>
                <c:pt idx="113582">
                  <c:v>0</c:v>
                </c:pt>
                <c:pt idx="113583">
                  <c:v>0</c:v>
                </c:pt>
                <c:pt idx="113584">
                  <c:v>0</c:v>
                </c:pt>
                <c:pt idx="113585">
                  <c:v>0</c:v>
                </c:pt>
                <c:pt idx="113586">
                  <c:v>0</c:v>
                </c:pt>
                <c:pt idx="113587">
                  <c:v>0</c:v>
                </c:pt>
                <c:pt idx="113588">
                  <c:v>0</c:v>
                </c:pt>
                <c:pt idx="113589">
                  <c:v>0</c:v>
                </c:pt>
                <c:pt idx="113590">
                  <c:v>0</c:v>
                </c:pt>
                <c:pt idx="113591">
                  <c:v>0</c:v>
                </c:pt>
                <c:pt idx="113592">
                  <c:v>0</c:v>
                </c:pt>
                <c:pt idx="113593">
                  <c:v>0</c:v>
                </c:pt>
                <c:pt idx="113594">
                  <c:v>0</c:v>
                </c:pt>
                <c:pt idx="113595">
                  <c:v>0</c:v>
                </c:pt>
                <c:pt idx="113596">
                  <c:v>0</c:v>
                </c:pt>
                <c:pt idx="113597">
                  <c:v>0</c:v>
                </c:pt>
                <c:pt idx="113598">
                  <c:v>0</c:v>
                </c:pt>
                <c:pt idx="113599">
                  <c:v>0</c:v>
                </c:pt>
                <c:pt idx="113600">
                  <c:v>0</c:v>
                </c:pt>
                <c:pt idx="113601">
                  <c:v>0</c:v>
                </c:pt>
                <c:pt idx="113602">
                  <c:v>0</c:v>
                </c:pt>
                <c:pt idx="113603">
                  <c:v>0</c:v>
                </c:pt>
                <c:pt idx="113604">
                  <c:v>0</c:v>
                </c:pt>
                <c:pt idx="113605">
                  <c:v>0</c:v>
                </c:pt>
                <c:pt idx="113606">
                  <c:v>0</c:v>
                </c:pt>
                <c:pt idx="113607">
                  <c:v>0</c:v>
                </c:pt>
                <c:pt idx="113608">
                  <c:v>0</c:v>
                </c:pt>
                <c:pt idx="113609">
                  <c:v>0</c:v>
                </c:pt>
                <c:pt idx="113610">
                  <c:v>0</c:v>
                </c:pt>
                <c:pt idx="113611">
                  <c:v>0</c:v>
                </c:pt>
                <c:pt idx="113612">
                  <c:v>0</c:v>
                </c:pt>
                <c:pt idx="113613">
                  <c:v>0</c:v>
                </c:pt>
                <c:pt idx="113614">
                  <c:v>0</c:v>
                </c:pt>
                <c:pt idx="113615">
                  <c:v>0</c:v>
                </c:pt>
                <c:pt idx="113616">
                  <c:v>0</c:v>
                </c:pt>
                <c:pt idx="113617">
                  <c:v>0</c:v>
                </c:pt>
                <c:pt idx="113618">
                  <c:v>0</c:v>
                </c:pt>
                <c:pt idx="113619">
                  <c:v>0</c:v>
                </c:pt>
                <c:pt idx="113620">
                  <c:v>0</c:v>
                </c:pt>
                <c:pt idx="113621">
                  <c:v>0</c:v>
                </c:pt>
                <c:pt idx="113622">
                  <c:v>0</c:v>
                </c:pt>
                <c:pt idx="113623">
                  <c:v>0</c:v>
                </c:pt>
                <c:pt idx="113624">
                  <c:v>0</c:v>
                </c:pt>
                <c:pt idx="113625">
                  <c:v>0</c:v>
                </c:pt>
                <c:pt idx="113626">
                  <c:v>0</c:v>
                </c:pt>
                <c:pt idx="113627">
                  <c:v>0</c:v>
                </c:pt>
                <c:pt idx="113628">
                  <c:v>0</c:v>
                </c:pt>
                <c:pt idx="113629">
                  <c:v>0</c:v>
                </c:pt>
                <c:pt idx="113630">
                  <c:v>0</c:v>
                </c:pt>
                <c:pt idx="113631">
                  <c:v>0</c:v>
                </c:pt>
                <c:pt idx="113632">
                  <c:v>0</c:v>
                </c:pt>
                <c:pt idx="113633">
                  <c:v>0</c:v>
                </c:pt>
                <c:pt idx="113634">
                  <c:v>0</c:v>
                </c:pt>
                <c:pt idx="113635">
                  <c:v>0</c:v>
                </c:pt>
                <c:pt idx="113636">
                  <c:v>0</c:v>
                </c:pt>
                <c:pt idx="113637">
                  <c:v>0</c:v>
                </c:pt>
                <c:pt idx="113638">
                  <c:v>0</c:v>
                </c:pt>
                <c:pt idx="113639">
                  <c:v>0</c:v>
                </c:pt>
                <c:pt idx="113640">
                  <c:v>0</c:v>
                </c:pt>
                <c:pt idx="113641">
                  <c:v>0</c:v>
                </c:pt>
                <c:pt idx="113642">
                  <c:v>0</c:v>
                </c:pt>
                <c:pt idx="113643">
                  <c:v>0</c:v>
                </c:pt>
                <c:pt idx="113644">
                  <c:v>0</c:v>
                </c:pt>
                <c:pt idx="113645">
                  <c:v>0</c:v>
                </c:pt>
                <c:pt idx="113646">
                  <c:v>0</c:v>
                </c:pt>
                <c:pt idx="113647">
                  <c:v>0</c:v>
                </c:pt>
                <c:pt idx="113648">
                  <c:v>0</c:v>
                </c:pt>
                <c:pt idx="113649">
                  <c:v>0</c:v>
                </c:pt>
                <c:pt idx="113650">
                  <c:v>0</c:v>
                </c:pt>
                <c:pt idx="113651">
                  <c:v>0</c:v>
                </c:pt>
                <c:pt idx="113652">
                  <c:v>0</c:v>
                </c:pt>
                <c:pt idx="113653">
                  <c:v>0</c:v>
                </c:pt>
                <c:pt idx="113654">
                  <c:v>0</c:v>
                </c:pt>
                <c:pt idx="113655">
                  <c:v>0</c:v>
                </c:pt>
                <c:pt idx="113656">
                  <c:v>0</c:v>
                </c:pt>
                <c:pt idx="113657">
                  <c:v>0</c:v>
                </c:pt>
                <c:pt idx="113658">
                  <c:v>0</c:v>
                </c:pt>
                <c:pt idx="113659">
                  <c:v>0</c:v>
                </c:pt>
                <c:pt idx="113660">
                  <c:v>0</c:v>
                </c:pt>
                <c:pt idx="113661">
                  <c:v>0</c:v>
                </c:pt>
                <c:pt idx="113662">
                  <c:v>0</c:v>
                </c:pt>
                <c:pt idx="113663">
                  <c:v>0</c:v>
                </c:pt>
                <c:pt idx="113664">
                  <c:v>0</c:v>
                </c:pt>
                <c:pt idx="113665">
                  <c:v>0</c:v>
                </c:pt>
                <c:pt idx="113666">
                  <c:v>0</c:v>
                </c:pt>
                <c:pt idx="113667">
                  <c:v>0</c:v>
                </c:pt>
                <c:pt idx="113668">
                  <c:v>0</c:v>
                </c:pt>
                <c:pt idx="113669">
                  <c:v>0</c:v>
                </c:pt>
                <c:pt idx="113670">
                  <c:v>0</c:v>
                </c:pt>
                <c:pt idx="113671">
                  <c:v>0</c:v>
                </c:pt>
                <c:pt idx="113672">
                  <c:v>0</c:v>
                </c:pt>
                <c:pt idx="113673">
                  <c:v>0</c:v>
                </c:pt>
                <c:pt idx="113674">
                  <c:v>0</c:v>
                </c:pt>
                <c:pt idx="113675">
                  <c:v>0</c:v>
                </c:pt>
                <c:pt idx="113676">
                  <c:v>0</c:v>
                </c:pt>
                <c:pt idx="113677">
                  <c:v>0</c:v>
                </c:pt>
                <c:pt idx="113678">
                  <c:v>0</c:v>
                </c:pt>
                <c:pt idx="113679">
                  <c:v>0</c:v>
                </c:pt>
                <c:pt idx="113680">
                  <c:v>0</c:v>
                </c:pt>
                <c:pt idx="113681">
                  <c:v>0</c:v>
                </c:pt>
                <c:pt idx="113682">
                  <c:v>0</c:v>
                </c:pt>
                <c:pt idx="113683">
                  <c:v>0</c:v>
                </c:pt>
                <c:pt idx="113684">
                  <c:v>0</c:v>
                </c:pt>
                <c:pt idx="113685">
                  <c:v>0</c:v>
                </c:pt>
                <c:pt idx="113686">
                  <c:v>0</c:v>
                </c:pt>
                <c:pt idx="113687">
                  <c:v>0</c:v>
                </c:pt>
                <c:pt idx="113688">
                  <c:v>0</c:v>
                </c:pt>
                <c:pt idx="113689">
                  <c:v>0</c:v>
                </c:pt>
                <c:pt idx="113690">
                  <c:v>0</c:v>
                </c:pt>
                <c:pt idx="113691">
                  <c:v>0</c:v>
                </c:pt>
                <c:pt idx="113692">
                  <c:v>0</c:v>
                </c:pt>
                <c:pt idx="113693">
                  <c:v>0</c:v>
                </c:pt>
                <c:pt idx="113694">
                  <c:v>0</c:v>
                </c:pt>
                <c:pt idx="113695">
                  <c:v>0</c:v>
                </c:pt>
                <c:pt idx="113696">
                  <c:v>0</c:v>
                </c:pt>
                <c:pt idx="113697">
                  <c:v>0</c:v>
                </c:pt>
                <c:pt idx="113698">
                  <c:v>0</c:v>
                </c:pt>
                <c:pt idx="113699">
                  <c:v>0</c:v>
                </c:pt>
                <c:pt idx="113700">
                  <c:v>0</c:v>
                </c:pt>
                <c:pt idx="113701">
                  <c:v>0</c:v>
                </c:pt>
                <c:pt idx="113702">
                  <c:v>0</c:v>
                </c:pt>
                <c:pt idx="113703">
                  <c:v>0</c:v>
                </c:pt>
                <c:pt idx="113704">
                  <c:v>0</c:v>
                </c:pt>
                <c:pt idx="113705">
                  <c:v>0</c:v>
                </c:pt>
                <c:pt idx="113706">
                  <c:v>0</c:v>
                </c:pt>
                <c:pt idx="113707">
                  <c:v>0</c:v>
                </c:pt>
                <c:pt idx="113708">
                  <c:v>0</c:v>
                </c:pt>
                <c:pt idx="113709">
                  <c:v>0</c:v>
                </c:pt>
                <c:pt idx="113710">
                  <c:v>0</c:v>
                </c:pt>
                <c:pt idx="113711">
                  <c:v>0</c:v>
                </c:pt>
                <c:pt idx="113712">
                  <c:v>0</c:v>
                </c:pt>
                <c:pt idx="113713">
                  <c:v>0</c:v>
                </c:pt>
                <c:pt idx="113714">
                  <c:v>0</c:v>
                </c:pt>
                <c:pt idx="113715">
                  <c:v>0</c:v>
                </c:pt>
                <c:pt idx="113716">
                  <c:v>0</c:v>
                </c:pt>
                <c:pt idx="113717">
                  <c:v>0</c:v>
                </c:pt>
                <c:pt idx="113718">
                  <c:v>0</c:v>
                </c:pt>
                <c:pt idx="113719">
                  <c:v>0</c:v>
                </c:pt>
                <c:pt idx="113720">
                  <c:v>0</c:v>
                </c:pt>
                <c:pt idx="113721">
                  <c:v>0</c:v>
                </c:pt>
                <c:pt idx="113722">
                  <c:v>0</c:v>
                </c:pt>
                <c:pt idx="113723">
                  <c:v>0</c:v>
                </c:pt>
                <c:pt idx="113724">
                  <c:v>0</c:v>
                </c:pt>
                <c:pt idx="113725">
                  <c:v>0</c:v>
                </c:pt>
                <c:pt idx="113726">
                  <c:v>0</c:v>
                </c:pt>
                <c:pt idx="113727">
                  <c:v>0</c:v>
                </c:pt>
                <c:pt idx="113728">
                  <c:v>0</c:v>
                </c:pt>
                <c:pt idx="113729">
                  <c:v>0</c:v>
                </c:pt>
                <c:pt idx="113730">
                  <c:v>0</c:v>
                </c:pt>
                <c:pt idx="113731">
                  <c:v>0</c:v>
                </c:pt>
                <c:pt idx="113732">
                  <c:v>0</c:v>
                </c:pt>
                <c:pt idx="113733">
                  <c:v>0</c:v>
                </c:pt>
                <c:pt idx="113734">
                  <c:v>0</c:v>
                </c:pt>
                <c:pt idx="113735">
                  <c:v>0</c:v>
                </c:pt>
                <c:pt idx="113736">
                  <c:v>0</c:v>
                </c:pt>
                <c:pt idx="113737">
                  <c:v>0</c:v>
                </c:pt>
                <c:pt idx="113738">
                  <c:v>0</c:v>
                </c:pt>
                <c:pt idx="113739">
                  <c:v>0</c:v>
                </c:pt>
                <c:pt idx="113740">
                  <c:v>0</c:v>
                </c:pt>
                <c:pt idx="113741">
                  <c:v>0</c:v>
                </c:pt>
                <c:pt idx="113742">
                  <c:v>0</c:v>
                </c:pt>
                <c:pt idx="113743">
                  <c:v>0</c:v>
                </c:pt>
                <c:pt idx="113744">
                  <c:v>0</c:v>
                </c:pt>
                <c:pt idx="113745">
                  <c:v>0</c:v>
                </c:pt>
                <c:pt idx="113746">
                  <c:v>0</c:v>
                </c:pt>
                <c:pt idx="113747">
                  <c:v>0</c:v>
                </c:pt>
                <c:pt idx="113748">
                  <c:v>0</c:v>
                </c:pt>
                <c:pt idx="113749">
                  <c:v>0</c:v>
                </c:pt>
                <c:pt idx="113750">
                  <c:v>0</c:v>
                </c:pt>
                <c:pt idx="113751">
                  <c:v>0</c:v>
                </c:pt>
                <c:pt idx="113752">
                  <c:v>0</c:v>
                </c:pt>
                <c:pt idx="113753">
                  <c:v>0</c:v>
                </c:pt>
                <c:pt idx="113754">
                  <c:v>0</c:v>
                </c:pt>
                <c:pt idx="113755">
                  <c:v>0</c:v>
                </c:pt>
                <c:pt idx="113756">
                  <c:v>0</c:v>
                </c:pt>
                <c:pt idx="113757">
                  <c:v>0</c:v>
                </c:pt>
                <c:pt idx="113758">
                  <c:v>0</c:v>
                </c:pt>
                <c:pt idx="113759">
                  <c:v>0</c:v>
                </c:pt>
                <c:pt idx="113760">
                  <c:v>0</c:v>
                </c:pt>
                <c:pt idx="113761">
                  <c:v>0</c:v>
                </c:pt>
                <c:pt idx="113762">
                  <c:v>0</c:v>
                </c:pt>
                <c:pt idx="113763">
                  <c:v>0</c:v>
                </c:pt>
                <c:pt idx="113764">
                  <c:v>0</c:v>
                </c:pt>
                <c:pt idx="113765">
                  <c:v>0</c:v>
                </c:pt>
                <c:pt idx="113766">
                  <c:v>0</c:v>
                </c:pt>
                <c:pt idx="113767">
                  <c:v>0</c:v>
                </c:pt>
                <c:pt idx="113768">
                  <c:v>0</c:v>
                </c:pt>
                <c:pt idx="113769">
                  <c:v>0</c:v>
                </c:pt>
                <c:pt idx="113770">
                  <c:v>0</c:v>
                </c:pt>
                <c:pt idx="113771">
                  <c:v>0</c:v>
                </c:pt>
                <c:pt idx="113772">
                  <c:v>0</c:v>
                </c:pt>
                <c:pt idx="113773">
                  <c:v>0</c:v>
                </c:pt>
                <c:pt idx="113774">
                  <c:v>0</c:v>
                </c:pt>
                <c:pt idx="113775">
                  <c:v>0</c:v>
                </c:pt>
                <c:pt idx="113776">
                  <c:v>0</c:v>
                </c:pt>
                <c:pt idx="113777">
                  <c:v>0</c:v>
                </c:pt>
                <c:pt idx="113778">
                  <c:v>0</c:v>
                </c:pt>
                <c:pt idx="113779">
                  <c:v>0</c:v>
                </c:pt>
                <c:pt idx="113780">
                  <c:v>0</c:v>
                </c:pt>
                <c:pt idx="113781">
                  <c:v>0</c:v>
                </c:pt>
                <c:pt idx="113782">
                  <c:v>0</c:v>
                </c:pt>
                <c:pt idx="113783">
                  <c:v>0</c:v>
                </c:pt>
                <c:pt idx="113784">
                  <c:v>0</c:v>
                </c:pt>
                <c:pt idx="113785">
                  <c:v>0</c:v>
                </c:pt>
                <c:pt idx="113786">
                  <c:v>0</c:v>
                </c:pt>
                <c:pt idx="113787">
                  <c:v>0</c:v>
                </c:pt>
                <c:pt idx="113788">
                  <c:v>0</c:v>
                </c:pt>
                <c:pt idx="113789">
                  <c:v>0</c:v>
                </c:pt>
                <c:pt idx="113790">
                  <c:v>0</c:v>
                </c:pt>
                <c:pt idx="113791">
                  <c:v>0</c:v>
                </c:pt>
                <c:pt idx="113792">
                  <c:v>0</c:v>
                </c:pt>
                <c:pt idx="113793">
                  <c:v>0</c:v>
                </c:pt>
                <c:pt idx="113794">
                  <c:v>0</c:v>
                </c:pt>
                <c:pt idx="113795">
                  <c:v>0</c:v>
                </c:pt>
                <c:pt idx="113796">
                  <c:v>0</c:v>
                </c:pt>
                <c:pt idx="113797">
                  <c:v>0</c:v>
                </c:pt>
                <c:pt idx="113798">
                  <c:v>0</c:v>
                </c:pt>
                <c:pt idx="113799">
                  <c:v>0</c:v>
                </c:pt>
                <c:pt idx="113800">
                  <c:v>0</c:v>
                </c:pt>
                <c:pt idx="113801">
                  <c:v>0</c:v>
                </c:pt>
                <c:pt idx="113802">
                  <c:v>0</c:v>
                </c:pt>
                <c:pt idx="113803">
                  <c:v>0</c:v>
                </c:pt>
                <c:pt idx="113804">
                  <c:v>0</c:v>
                </c:pt>
                <c:pt idx="113805">
                  <c:v>0</c:v>
                </c:pt>
                <c:pt idx="113806">
                  <c:v>0</c:v>
                </c:pt>
                <c:pt idx="113807">
                  <c:v>0</c:v>
                </c:pt>
                <c:pt idx="113808">
                  <c:v>0</c:v>
                </c:pt>
                <c:pt idx="113809">
                  <c:v>0</c:v>
                </c:pt>
                <c:pt idx="113810">
                  <c:v>0</c:v>
                </c:pt>
                <c:pt idx="113811">
                  <c:v>0</c:v>
                </c:pt>
                <c:pt idx="113812">
                  <c:v>0</c:v>
                </c:pt>
                <c:pt idx="113813">
                  <c:v>0</c:v>
                </c:pt>
                <c:pt idx="113814">
                  <c:v>0</c:v>
                </c:pt>
                <c:pt idx="113815">
                  <c:v>0</c:v>
                </c:pt>
                <c:pt idx="113816">
                  <c:v>0</c:v>
                </c:pt>
                <c:pt idx="113817">
                  <c:v>0</c:v>
                </c:pt>
                <c:pt idx="113818">
                  <c:v>0</c:v>
                </c:pt>
                <c:pt idx="113819">
                  <c:v>0</c:v>
                </c:pt>
                <c:pt idx="113820">
                  <c:v>0</c:v>
                </c:pt>
                <c:pt idx="113821">
                  <c:v>0</c:v>
                </c:pt>
                <c:pt idx="113822">
                  <c:v>0</c:v>
                </c:pt>
                <c:pt idx="113823">
                  <c:v>0</c:v>
                </c:pt>
                <c:pt idx="113824">
                  <c:v>0</c:v>
                </c:pt>
                <c:pt idx="113825">
                  <c:v>0</c:v>
                </c:pt>
                <c:pt idx="113826">
                  <c:v>0</c:v>
                </c:pt>
                <c:pt idx="113827">
                  <c:v>0</c:v>
                </c:pt>
                <c:pt idx="113828">
                  <c:v>0</c:v>
                </c:pt>
                <c:pt idx="113829">
                  <c:v>0</c:v>
                </c:pt>
                <c:pt idx="113830">
                  <c:v>0</c:v>
                </c:pt>
                <c:pt idx="113831">
                  <c:v>0</c:v>
                </c:pt>
                <c:pt idx="113832">
                  <c:v>0</c:v>
                </c:pt>
                <c:pt idx="113833">
                  <c:v>0</c:v>
                </c:pt>
                <c:pt idx="113834">
                  <c:v>0</c:v>
                </c:pt>
                <c:pt idx="113835">
                  <c:v>0</c:v>
                </c:pt>
                <c:pt idx="113836">
                  <c:v>0</c:v>
                </c:pt>
                <c:pt idx="113837">
                  <c:v>0</c:v>
                </c:pt>
                <c:pt idx="113838">
                  <c:v>0</c:v>
                </c:pt>
                <c:pt idx="113839">
                  <c:v>0</c:v>
                </c:pt>
                <c:pt idx="113840">
                  <c:v>0</c:v>
                </c:pt>
                <c:pt idx="113841">
                  <c:v>0</c:v>
                </c:pt>
                <c:pt idx="113842">
                  <c:v>0</c:v>
                </c:pt>
                <c:pt idx="113843">
                  <c:v>0</c:v>
                </c:pt>
                <c:pt idx="113844">
                  <c:v>0</c:v>
                </c:pt>
                <c:pt idx="113845">
                  <c:v>0</c:v>
                </c:pt>
                <c:pt idx="113846">
                  <c:v>0</c:v>
                </c:pt>
                <c:pt idx="113847">
                  <c:v>0</c:v>
                </c:pt>
                <c:pt idx="113848">
                  <c:v>0</c:v>
                </c:pt>
                <c:pt idx="113849">
                  <c:v>0</c:v>
                </c:pt>
                <c:pt idx="113850">
                  <c:v>0</c:v>
                </c:pt>
                <c:pt idx="113851">
                  <c:v>0</c:v>
                </c:pt>
                <c:pt idx="113852">
                  <c:v>0</c:v>
                </c:pt>
                <c:pt idx="113853">
                  <c:v>0</c:v>
                </c:pt>
                <c:pt idx="113854">
                  <c:v>0</c:v>
                </c:pt>
                <c:pt idx="113855">
                  <c:v>0</c:v>
                </c:pt>
                <c:pt idx="113856">
                  <c:v>0</c:v>
                </c:pt>
                <c:pt idx="113857">
                  <c:v>0</c:v>
                </c:pt>
                <c:pt idx="113858">
                  <c:v>0</c:v>
                </c:pt>
                <c:pt idx="113859">
                  <c:v>0</c:v>
                </c:pt>
                <c:pt idx="113860">
                  <c:v>0</c:v>
                </c:pt>
                <c:pt idx="113861">
                  <c:v>0</c:v>
                </c:pt>
                <c:pt idx="113862">
                  <c:v>0</c:v>
                </c:pt>
                <c:pt idx="113863">
                  <c:v>0</c:v>
                </c:pt>
                <c:pt idx="113864">
                  <c:v>0</c:v>
                </c:pt>
                <c:pt idx="113865">
                  <c:v>0</c:v>
                </c:pt>
                <c:pt idx="113866">
                  <c:v>0</c:v>
                </c:pt>
                <c:pt idx="113867">
                  <c:v>0</c:v>
                </c:pt>
                <c:pt idx="113868">
                  <c:v>0</c:v>
                </c:pt>
                <c:pt idx="113869">
                  <c:v>0</c:v>
                </c:pt>
                <c:pt idx="113870">
                  <c:v>0</c:v>
                </c:pt>
                <c:pt idx="113871">
                  <c:v>0</c:v>
                </c:pt>
                <c:pt idx="113872">
                  <c:v>0</c:v>
                </c:pt>
                <c:pt idx="113873">
                  <c:v>0</c:v>
                </c:pt>
                <c:pt idx="113874">
                  <c:v>0</c:v>
                </c:pt>
                <c:pt idx="113875">
                  <c:v>0</c:v>
                </c:pt>
                <c:pt idx="113876">
                  <c:v>0</c:v>
                </c:pt>
                <c:pt idx="113877">
                  <c:v>0</c:v>
                </c:pt>
                <c:pt idx="113878">
                  <c:v>0</c:v>
                </c:pt>
                <c:pt idx="113879">
                  <c:v>0</c:v>
                </c:pt>
                <c:pt idx="113880">
                  <c:v>0</c:v>
                </c:pt>
                <c:pt idx="113881">
                  <c:v>0</c:v>
                </c:pt>
                <c:pt idx="113882">
                  <c:v>0</c:v>
                </c:pt>
                <c:pt idx="113883">
                  <c:v>0</c:v>
                </c:pt>
                <c:pt idx="113884">
                  <c:v>0</c:v>
                </c:pt>
                <c:pt idx="113885">
                  <c:v>0</c:v>
                </c:pt>
                <c:pt idx="113886">
                  <c:v>0</c:v>
                </c:pt>
                <c:pt idx="113887">
                  <c:v>0</c:v>
                </c:pt>
                <c:pt idx="113888">
                  <c:v>0</c:v>
                </c:pt>
                <c:pt idx="113889">
                  <c:v>0</c:v>
                </c:pt>
                <c:pt idx="113890">
                  <c:v>0</c:v>
                </c:pt>
                <c:pt idx="113891">
                  <c:v>0</c:v>
                </c:pt>
                <c:pt idx="113892">
                  <c:v>0</c:v>
                </c:pt>
                <c:pt idx="113893">
                  <c:v>0</c:v>
                </c:pt>
                <c:pt idx="113894">
                  <c:v>0</c:v>
                </c:pt>
                <c:pt idx="113895">
                  <c:v>0</c:v>
                </c:pt>
                <c:pt idx="113896">
                  <c:v>0</c:v>
                </c:pt>
                <c:pt idx="113897">
                  <c:v>0</c:v>
                </c:pt>
                <c:pt idx="113898">
                  <c:v>0</c:v>
                </c:pt>
                <c:pt idx="113899">
                  <c:v>0</c:v>
                </c:pt>
                <c:pt idx="113900">
                  <c:v>0</c:v>
                </c:pt>
                <c:pt idx="113901">
                  <c:v>0</c:v>
                </c:pt>
                <c:pt idx="113902">
                  <c:v>0</c:v>
                </c:pt>
                <c:pt idx="113903">
                  <c:v>0</c:v>
                </c:pt>
                <c:pt idx="113904">
                  <c:v>0</c:v>
                </c:pt>
                <c:pt idx="113905">
                  <c:v>0</c:v>
                </c:pt>
                <c:pt idx="113906">
                  <c:v>0</c:v>
                </c:pt>
                <c:pt idx="113907">
                  <c:v>0</c:v>
                </c:pt>
                <c:pt idx="113908">
                  <c:v>0</c:v>
                </c:pt>
                <c:pt idx="113909">
                  <c:v>0</c:v>
                </c:pt>
                <c:pt idx="113910">
                  <c:v>0</c:v>
                </c:pt>
                <c:pt idx="113911">
                  <c:v>0</c:v>
                </c:pt>
                <c:pt idx="113912">
                  <c:v>0</c:v>
                </c:pt>
                <c:pt idx="113913">
                  <c:v>0</c:v>
                </c:pt>
                <c:pt idx="113914">
                  <c:v>0</c:v>
                </c:pt>
                <c:pt idx="113915">
                  <c:v>0</c:v>
                </c:pt>
                <c:pt idx="113916">
                  <c:v>0</c:v>
                </c:pt>
                <c:pt idx="113917">
                  <c:v>0</c:v>
                </c:pt>
                <c:pt idx="113918">
                  <c:v>0</c:v>
                </c:pt>
                <c:pt idx="113919">
                  <c:v>0</c:v>
                </c:pt>
                <c:pt idx="113920">
                  <c:v>0</c:v>
                </c:pt>
                <c:pt idx="113921">
                  <c:v>0</c:v>
                </c:pt>
                <c:pt idx="113922">
                  <c:v>0</c:v>
                </c:pt>
                <c:pt idx="113923">
                  <c:v>0</c:v>
                </c:pt>
                <c:pt idx="113924">
                  <c:v>0</c:v>
                </c:pt>
                <c:pt idx="113925">
                  <c:v>0</c:v>
                </c:pt>
                <c:pt idx="113926">
                  <c:v>0</c:v>
                </c:pt>
                <c:pt idx="113927">
                  <c:v>0</c:v>
                </c:pt>
                <c:pt idx="113928">
                  <c:v>0</c:v>
                </c:pt>
                <c:pt idx="113929">
                  <c:v>0</c:v>
                </c:pt>
                <c:pt idx="113930">
                  <c:v>0</c:v>
                </c:pt>
                <c:pt idx="113931">
                  <c:v>0</c:v>
                </c:pt>
                <c:pt idx="113932">
                  <c:v>0</c:v>
                </c:pt>
                <c:pt idx="113933">
                  <c:v>0</c:v>
                </c:pt>
                <c:pt idx="113934">
                  <c:v>0</c:v>
                </c:pt>
                <c:pt idx="113935">
                  <c:v>0</c:v>
                </c:pt>
                <c:pt idx="113936">
                  <c:v>0</c:v>
                </c:pt>
                <c:pt idx="113937">
                  <c:v>0</c:v>
                </c:pt>
                <c:pt idx="113938">
                  <c:v>0</c:v>
                </c:pt>
                <c:pt idx="113939">
                  <c:v>0</c:v>
                </c:pt>
                <c:pt idx="113940">
                  <c:v>0</c:v>
                </c:pt>
                <c:pt idx="113941">
                  <c:v>0</c:v>
                </c:pt>
                <c:pt idx="113942">
                  <c:v>0</c:v>
                </c:pt>
                <c:pt idx="113943">
                  <c:v>0</c:v>
                </c:pt>
                <c:pt idx="113944">
                  <c:v>0</c:v>
                </c:pt>
                <c:pt idx="113945">
                  <c:v>0</c:v>
                </c:pt>
                <c:pt idx="113946">
                  <c:v>0</c:v>
                </c:pt>
                <c:pt idx="113947">
                  <c:v>0</c:v>
                </c:pt>
                <c:pt idx="113948">
                  <c:v>0</c:v>
                </c:pt>
                <c:pt idx="113949">
                  <c:v>0</c:v>
                </c:pt>
                <c:pt idx="113950">
                  <c:v>0</c:v>
                </c:pt>
                <c:pt idx="113951">
                  <c:v>0</c:v>
                </c:pt>
                <c:pt idx="113952">
                  <c:v>0</c:v>
                </c:pt>
                <c:pt idx="113953">
                  <c:v>0</c:v>
                </c:pt>
                <c:pt idx="113954">
                  <c:v>0</c:v>
                </c:pt>
                <c:pt idx="113955">
                  <c:v>0</c:v>
                </c:pt>
                <c:pt idx="113956">
                  <c:v>0</c:v>
                </c:pt>
                <c:pt idx="113957">
                  <c:v>0</c:v>
                </c:pt>
                <c:pt idx="113958">
                  <c:v>0</c:v>
                </c:pt>
                <c:pt idx="113959">
                  <c:v>0</c:v>
                </c:pt>
                <c:pt idx="113960">
                  <c:v>0</c:v>
                </c:pt>
                <c:pt idx="113961">
                  <c:v>0</c:v>
                </c:pt>
                <c:pt idx="113962">
                  <c:v>0</c:v>
                </c:pt>
                <c:pt idx="113963">
                  <c:v>0</c:v>
                </c:pt>
                <c:pt idx="113964">
                  <c:v>0</c:v>
                </c:pt>
                <c:pt idx="113965">
                  <c:v>0</c:v>
                </c:pt>
                <c:pt idx="113966">
                  <c:v>0</c:v>
                </c:pt>
                <c:pt idx="113967">
                  <c:v>0</c:v>
                </c:pt>
                <c:pt idx="113968">
                  <c:v>0</c:v>
                </c:pt>
                <c:pt idx="113969">
                  <c:v>0</c:v>
                </c:pt>
                <c:pt idx="113970">
                  <c:v>0</c:v>
                </c:pt>
                <c:pt idx="113971">
                  <c:v>0</c:v>
                </c:pt>
                <c:pt idx="113972">
                  <c:v>0</c:v>
                </c:pt>
                <c:pt idx="113973">
                  <c:v>0</c:v>
                </c:pt>
                <c:pt idx="113974">
                  <c:v>0</c:v>
                </c:pt>
                <c:pt idx="113975">
                  <c:v>0</c:v>
                </c:pt>
                <c:pt idx="113976">
                  <c:v>0</c:v>
                </c:pt>
                <c:pt idx="113977">
                  <c:v>0</c:v>
                </c:pt>
                <c:pt idx="113978">
                  <c:v>0</c:v>
                </c:pt>
                <c:pt idx="113979">
                  <c:v>0</c:v>
                </c:pt>
                <c:pt idx="113980">
                  <c:v>0</c:v>
                </c:pt>
                <c:pt idx="113981">
                  <c:v>0</c:v>
                </c:pt>
                <c:pt idx="113982">
                  <c:v>0</c:v>
                </c:pt>
                <c:pt idx="113983">
                  <c:v>0</c:v>
                </c:pt>
                <c:pt idx="113984">
                  <c:v>0</c:v>
                </c:pt>
                <c:pt idx="113985">
                  <c:v>0</c:v>
                </c:pt>
                <c:pt idx="113986">
                  <c:v>0</c:v>
                </c:pt>
                <c:pt idx="113987">
                  <c:v>0</c:v>
                </c:pt>
                <c:pt idx="113988">
                  <c:v>0</c:v>
                </c:pt>
                <c:pt idx="113989">
                  <c:v>0</c:v>
                </c:pt>
                <c:pt idx="113990">
                  <c:v>0</c:v>
                </c:pt>
                <c:pt idx="113991">
                  <c:v>0</c:v>
                </c:pt>
                <c:pt idx="113992">
                  <c:v>0</c:v>
                </c:pt>
                <c:pt idx="113993">
                  <c:v>0</c:v>
                </c:pt>
                <c:pt idx="113994">
                  <c:v>0</c:v>
                </c:pt>
                <c:pt idx="113995">
                  <c:v>0</c:v>
                </c:pt>
                <c:pt idx="113996">
                  <c:v>0</c:v>
                </c:pt>
                <c:pt idx="113997">
                  <c:v>0</c:v>
                </c:pt>
                <c:pt idx="113998">
                  <c:v>0</c:v>
                </c:pt>
                <c:pt idx="113999">
                  <c:v>0</c:v>
                </c:pt>
                <c:pt idx="114000">
                  <c:v>0</c:v>
                </c:pt>
                <c:pt idx="114001">
                  <c:v>0</c:v>
                </c:pt>
                <c:pt idx="114002">
                  <c:v>0</c:v>
                </c:pt>
                <c:pt idx="114003">
                  <c:v>0</c:v>
                </c:pt>
                <c:pt idx="114004">
                  <c:v>0</c:v>
                </c:pt>
                <c:pt idx="114005">
                  <c:v>0</c:v>
                </c:pt>
                <c:pt idx="114006">
                  <c:v>0</c:v>
                </c:pt>
                <c:pt idx="114007">
                  <c:v>0</c:v>
                </c:pt>
                <c:pt idx="114008">
                  <c:v>0</c:v>
                </c:pt>
                <c:pt idx="114009">
                  <c:v>0</c:v>
                </c:pt>
                <c:pt idx="114010">
                  <c:v>0</c:v>
                </c:pt>
                <c:pt idx="114011">
                  <c:v>0</c:v>
                </c:pt>
                <c:pt idx="114012">
                  <c:v>0</c:v>
                </c:pt>
                <c:pt idx="114013">
                  <c:v>0</c:v>
                </c:pt>
                <c:pt idx="114014">
                  <c:v>0</c:v>
                </c:pt>
                <c:pt idx="114015">
                  <c:v>0</c:v>
                </c:pt>
                <c:pt idx="114016">
                  <c:v>0</c:v>
                </c:pt>
                <c:pt idx="114017">
                  <c:v>0</c:v>
                </c:pt>
                <c:pt idx="114018">
                  <c:v>0</c:v>
                </c:pt>
                <c:pt idx="114019">
                  <c:v>0</c:v>
                </c:pt>
                <c:pt idx="114020">
                  <c:v>0</c:v>
                </c:pt>
                <c:pt idx="114021">
                  <c:v>0</c:v>
                </c:pt>
                <c:pt idx="114022">
                  <c:v>0</c:v>
                </c:pt>
                <c:pt idx="114023">
                  <c:v>0</c:v>
                </c:pt>
                <c:pt idx="114024">
                  <c:v>0</c:v>
                </c:pt>
                <c:pt idx="114025">
                  <c:v>0</c:v>
                </c:pt>
                <c:pt idx="114026">
                  <c:v>0</c:v>
                </c:pt>
                <c:pt idx="114027">
                  <c:v>0</c:v>
                </c:pt>
                <c:pt idx="114028">
                  <c:v>0</c:v>
                </c:pt>
                <c:pt idx="114029">
                  <c:v>0</c:v>
                </c:pt>
                <c:pt idx="114030">
                  <c:v>0</c:v>
                </c:pt>
                <c:pt idx="114031">
                  <c:v>0</c:v>
                </c:pt>
                <c:pt idx="114032">
                  <c:v>0</c:v>
                </c:pt>
                <c:pt idx="114033">
                  <c:v>0</c:v>
                </c:pt>
                <c:pt idx="114034">
                  <c:v>0</c:v>
                </c:pt>
                <c:pt idx="114035">
                  <c:v>0</c:v>
                </c:pt>
                <c:pt idx="114036">
                  <c:v>0</c:v>
                </c:pt>
                <c:pt idx="114037">
                  <c:v>0</c:v>
                </c:pt>
                <c:pt idx="114038">
                  <c:v>0</c:v>
                </c:pt>
                <c:pt idx="114039">
                  <c:v>0</c:v>
                </c:pt>
                <c:pt idx="114040">
                  <c:v>0</c:v>
                </c:pt>
                <c:pt idx="114041">
                  <c:v>0</c:v>
                </c:pt>
                <c:pt idx="114042">
                  <c:v>0</c:v>
                </c:pt>
                <c:pt idx="114043">
                  <c:v>0</c:v>
                </c:pt>
                <c:pt idx="114044">
                  <c:v>0</c:v>
                </c:pt>
                <c:pt idx="114045">
                  <c:v>0</c:v>
                </c:pt>
                <c:pt idx="114046">
                  <c:v>0</c:v>
                </c:pt>
                <c:pt idx="114047">
                  <c:v>0</c:v>
                </c:pt>
                <c:pt idx="114048">
                  <c:v>0</c:v>
                </c:pt>
                <c:pt idx="114049">
                  <c:v>0</c:v>
                </c:pt>
                <c:pt idx="114050">
                  <c:v>0</c:v>
                </c:pt>
                <c:pt idx="114051">
                  <c:v>0</c:v>
                </c:pt>
                <c:pt idx="114052">
                  <c:v>0</c:v>
                </c:pt>
                <c:pt idx="114053">
                  <c:v>0</c:v>
                </c:pt>
                <c:pt idx="114054">
                  <c:v>0</c:v>
                </c:pt>
                <c:pt idx="114055">
                  <c:v>0</c:v>
                </c:pt>
                <c:pt idx="114056">
                  <c:v>0</c:v>
                </c:pt>
                <c:pt idx="114057">
                  <c:v>0</c:v>
                </c:pt>
                <c:pt idx="114058">
                  <c:v>0</c:v>
                </c:pt>
                <c:pt idx="114059">
                  <c:v>0</c:v>
                </c:pt>
                <c:pt idx="114060">
                  <c:v>0</c:v>
                </c:pt>
                <c:pt idx="114061">
                  <c:v>0</c:v>
                </c:pt>
                <c:pt idx="114062">
                  <c:v>0</c:v>
                </c:pt>
                <c:pt idx="114063">
                  <c:v>0</c:v>
                </c:pt>
                <c:pt idx="114064">
                  <c:v>0</c:v>
                </c:pt>
                <c:pt idx="114065">
                  <c:v>0</c:v>
                </c:pt>
                <c:pt idx="114066">
                  <c:v>0</c:v>
                </c:pt>
                <c:pt idx="114067">
                  <c:v>0</c:v>
                </c:pt>
                <c:pt idx="114068">
                  <c:v>0</c:v>
                </c:pt>
                <c:pt idx="114069">
                  <c:v>0</c:v>
                </c:pt>
                <c:pt idx="114070">
                  <c:v>0</c:v>
                </c:pt>
                <c:pt idx="114071">
                  <c:v>0</c:v>
                </c:pt>
                <c:pt idx="114072">
                  <c:v>0</c:v>
                </c:pt>
                <c:pt idx="114073">
                  <c:v>0</c:v>
                </c:pt>
                <c:pt idx="114074">
                  <c:v>0</c:v>
                </c:pt>
                <c:pt idx="114075">
                  <c:v>0</c:v>
                </c:pt>
                <c:pt idx="114076">
                  <c:v>0</c:v>
                </c:pt>
                <c:pt idx="114077">
                  <c:v>0</c:v>
                </c:pt>
                <c:pt idx="114078">
                  <c:v>0</c:v>
                </c:pt>
                <c:pt idx="114079">
                  <c:v>0</c:v>
                </c:pt>
                <c:pt idx="114080">
                  <c:v>0</c:v>
                </c:pt>
                <c:pt idx="114081">
                  <c:v>0</c:v>
                </c:pt>
                <c:pt idx="114082">
                  <c:v>0</c:v>
                </c:pt>
                <c:pt idx="114083">
                  <c:v>0</c:v>
                </c:pt>
                <c:pt idx="114084">
                  <c:v>0</c:v>
                </c:pt>
                <c:pt idx="114085">
                  <c:v>0</c:v>
                </c:pt>
                <c:pt idx="114086">
                  <c:v>0</c:v>
                </c:pt>
                <c:pt idx="114087">
                  <c:v>0</c:v>
                </c:pt>
                <c:pt idx="114088">
                  <c:v>0</c:v>
                </c:pt>
                <c:pt idx="114089">
                  <c:v>0</c:v>
                </c:pt>
                <c:pt idx="114090">
                  <c:v>0</c:v>
                </c:pt>
                <c:pt idx="114091">
                  <c:v>0</c:v>
                </c:pt>
                <c:pt idx="114092">
                  <c:v>0</c:v>
                </c:pt>
                <c:pt idx="114093">
                  <c:v>0</c:v>
                </c:pt>
                <c:pt idx="114094">
                  <c:v>0</c:v>
                </c:pt>
                <c:pt idx="114095">
                  <c:v>0</c:v>
                </c:pt>
                <c:pt idx="114096">
                  <c:v>0</c:v>
                </c:pt>
                <c:pt idx="114097">
                  <c:v>0</c:v>
                </c:pt>
                <c:pt idx="114098">
                  <c:v>0</c:v>
                </c:pt>
                <c:pt idx="114099">
                  <c:v>0</c:v>
                </c:pt>
                <c:pt idx="114100">
                  <c:v>0</c:v>
                </c:pt>
                <c:pt idx="114101">
                  <c:v>0</c:v>
                </c:pt>
                <c:pt idx="114102">
                  <c:v>0</c:v>
                </c:pt>
                <c:pt idx="114103">
                  <c:v>0</c:v>
                </c:pt>
                <c:pt idx="114104">
                  <c:v>0</c:v>
                </c:pt>
                <c:pt idx="114105">
                  <c:v>0</c:v>
                </c:pt>
                <c:pt idx="114106">
                  <c:v>0</c:v>
                </c:pt>
                <c:pt idx="114107">
                  <c:v>0</c:v>
                </c:pt>
                <c:pt idx="114108">
                  <c:v>0</c:v>
                </c:pt>
                <c:pt idx="114109">
                  <c:v>0</c:v>
                </c:pt>
                <c:pt idx="114110">
                  <c:v>0</c:v>
                </c:pt>
                <c:pt idx="114111">
                  <c:v>0</c:v>
                </c:pt>
                <c:pt idx="114112">
                  <c:v>0</c:v>
                </c:pt>
                <c:pt idx="114113">
                  <c:v>0</c:v>
                </c:pt>
                <c:pt idx="114114">
                  <c:v>0</c:v>
                </c:pt>
                <c:pt idx="114115">
                  <c:v>0</c:v>
                </c:pt>
                <c:pt idx="114116">
                  <c:v>0</c:v>
                </c:pt>
                <c:pt idx="114117">
                  <c:v>0</c:v>
                </c:pt>
                <c:pt idx="114118">
                  <c:v>0</c:v>
                </c:pt>
                <c:pt idx="114119">
                  <c:v>0</c:v>
                </c:pt>
                <c:pt idx="114120">
                  <c:v>0</c:v>
                </c:pt>
                <c:pt idx="114121">
                  <c:v>0</c:v>
                </c:pt>
                <c:pt idx="114122">
                  <c:v>0</c:v>
                </c:pt>
                <c:pt idx="114123">
                  <c:v>0</c:v>
                </c:pt>
                <c:pt idx="114124">
                  <c:v>0</c:v>
                </c:pt>
                <c:pt idx="114125">
                  <c:v>0</c:v>
                </c:pt>
                <c:pt idx="114126">
                  <c:v>0</c:v>
                </c:pt>
                <c:pt idx="114127">
                  <c:v>0</c:v>
                </c:pt>
                <c:pt idx="114128">
                  <c:v>0</c:v>
                </c:pt>
                <c:pt idx="114129">
                  <c:v>0</c:v>
                </c:pt>
                <c:pt idx="114130">
                  <c:v>0</c:v>
                </c:pt>
                <c:pt idx="114131">
                  <c:v>0</c:v>
                </c:pt>
                <c:pt idx="114132">
                  <c:v>0</c:v>
                </c:pt>
                <c:pt idx="114133">
                  <c:v>0</c:v>
                </c:pt>
                <c:pt idx="114134">
                  <c:v>0</c:v>
                </c:pt>
                <c:pt idx="114135">
                  <c:v>0</c:v>
                </c:pt>
                <c:pt idx="114136">
                  <c:v>0</c:v>
                </c:pt>
                <c:pt idx="114137">
                  <c:v>0</c:v>
                </c:pt>
                <c:pt idx="114138">
                  <c:v>0</c:v>
                </c:pt>
                <c:pt idx="114139">
                  <c:v>0</c:v>
                </c:pt>
                <c:pt idx="114140">
                  <c:v>0</c:v>
                </c:pt>
                <c:pt idx="114141">
                  <c:v>0</c:v>
                </c:pt>
                <c:pt idx="114142">
                  <c:v>0</c:v>
                </c:pt>
                <c:pt idx="114143">
                  <c:v>0</c:v>
                </c:pt>
                <c:pt idx="114144">
                  <c:v>0</c:v>
                </c:pt>
                <c:pt idx="114145">
                  <c:v>0</c:v>
                </c:pt>
                <c:pt idx="114146">
                  <c:v>0</c:v>
                </c:pt>
                <c:pt idx="114147">
                  <c:v>0</c:v>
                </c:pt>
                <c:pt idx="114148">
                  <c:v>0</c:v>
                </c:pt>
                <c:pt idx="114149">
                  <c:v>0</c:v>
                </c:pt>
                <c:pt idx="114150">
                  <c:v>0</c:v>
                </c:pt>
                <c:pt idx="114151">
                  <c:v>0</c:v>
                </c:pt>
                <c:pt idx="114152">
                  <c:v>0</c:v>
                </c:pt>
                <c:pt idx="114153">
                  <c:v>0</c:v>
                </c:pt>
                <c:pt idx="114154">
                  <c:v>0</c:v>
                </c:pt>
                <c:pt idx="114155">
                  <c:v>0</c:v>
                </c:pt>
                <c:pt idx="114156">
                  <c:v>0</c:v>
                </c:pt>
                <c:pt idx="114157">
                  <c:v>0</c:v>
                </c:pt>
                <c:pt idx="114158">
                  <c:v>0</c:v>
                </c:pt>
                <c:pt idx="114159">
                  <c:v>0</c:v>
                </c:pt>
                <c:pt idx="114160">
                  <c:v>0</c:v>
                </c:pt>
                <c:pt idx="114161">
                  <c:v>0</c:v>
                </c:pt>
                <c:pt idx="114162">
                  <c:v>0</c:v>
                </c:pt>
                <c:pt idx="114163">
                  <c:v>0</c:v>
                </c:pt>
                <c:pt idx="114164">
                  <c:v>0</c:v>
                </c:pt>
                <c:pt idx="114165">
                  <c:v>0</c:v>
                </c:pt>
                <c:pt idx="114166">
                  <c:v>0</c:v>
                </c:pt>
                <c:pt idx="114167">
                  <c:v>0</c:v>
                </c:pt>
                <c:pt idx="114168">
                  <c:v>0</c:v>
                </c:pt>
                <c:pt idx="114169">
                  <c:v>0</c:v>
                </c:pt>
                <c:pt idx="114170">
                  <c:v>0</c:v>
                </c:pt>
                <c:pt idx="114171">
                  <c:v>0</c:v>
                </c:pt>
                <c:pt idx="114172">
                  <c:v>0</c:v>
                </c:pt>
                <c:pt idx="114173">
                  <c:v>0</c:v>
                </c:pt>
                <c:pt idx="114174">
                  <c:v>0</c:v>
                </c:pt>
                <c:pt idx="114175">
                  <c:v>0</c:v>
                </c:pt>
                <c:pt idx="114176">
                  <c:v>0</c:v>
                </c:pt>
                <c:pt idx="114177">
                  <c:v>0</c:v>
                </c:pt>
                <c:pt idx="114178">
                  <c:v>0</c:v>
                </c:pt>
                <c:pt idx="114179">
                  <c:v>0</c:v>
                </c:pt>
                <c:pt idx="114180">
                  <c:v>0</c:v>
                </c:pt>
                <c:pt idx="114181">
                  <c:v>0</c:v>
                </c:pt>
                <c:pt idx="114182">
                  <c:v>0</c:v>
                </c:pt>
                <c:pt idx="114183">
                  <c:v>0</c:v>
                </c:pt>
                <c:pt idx="114184">
                  <c:v>0</c:v>
                </c:pt>
                <c:pt idx="114185">
                  <c:v>0</c:v>
                </c:pt>
                <c:pt idx="114186">
                  <c:v>0</c:v>
                </c:pt>
                <c:pt idx="114187">
                  <c:v>0</c:v>
                </c:pt>
                <c:pt idx="114188">
                  <c:v>0</c:v>
                </c:pt>
                <c:pt idx="114189">
                  <c:v>0</c:v>
                </c:pt>
                <c:pt idx="114190">
                  <c:v>0</c:v>
                </c:pt>
                <c:pt idx="114191">
                  <c:v>0</c:v>
                </c:pt>
                <c:pt idx="114192">
                  <c:v>0</c:v>
                </c:pt>
                <c:pt idx="114193">
                  <c:v>0</c:v>
                </c:pt>
                <c:pt idx="114194">
                  <c:v>0</c:v>
                </c:pt>
                <c:pt idx="114195">
                  <c:v>0</c:v>
                </c:pt>
                <c:pt idx="114196">
                  <c:v>0</c:v>
                </c:pt>
                <c:pt idx="114197">
                  <c:v>0</c:v>
                </c:pt>
                <c:pt idx="114198">
                  <c:v>0</c:v>
                </c:pt>
                <c:pt idx="114199">
                  <c:v>0</c:v>
                </c:pt>
                <c:pt idx="114200">
                  <c:v>0</c:v>
                </c:pt>
                <c:pt idx="114201">
                  <c:v>0</c:v>
                </c:pt>
                <c:pt idx="114202">
                  <c:v>0</c:v>
                </c:pt>
                <c:pt idx="114203">
                  <c:v>0</c:v>
                </c:pt>
                <c:pt idx="114204">
                  <c:v>0</c:v>
                </c:pt>
                <c:pt idx="114205">
                  <c:v>0</c:v>
                </c:pt>
                <c:pt idx="114206">
                  <c:v>0</c:v>
                </c:pt>
                <c:pt idx="114207">
                  <c:v>0</c:v>
                </c:pt>
                <c:pt idx="114208">
                  <c:v>0</c:v>
                </c:pt>
                <c:pt idx="114209">
                  <c:v>0</c:v>
                </c:pt>
                <c:pt idx="114210">
                  <c:v>0</c:v>
                </c:pt>
                <c:pt idx="114211">
                  <c:v>0</c:v>
                </c:pt>
                <c:pt idx="114212">
                  <c:v>0</c:v>
                </c:pt>
                <c:pt idx="114213">
                  <c:v>0</c:v>
                </c:pt>
                <c:pt idx="114214">
                  <c:v>0</c:v>
                </c:pt>
                <c:pt idx="114215">
                  <c:v>0</c:v>
                </c:pt>
                <c:pt idx="114216">
                  <c:v>0</c:v>
                </c:pt>
                <c:pt idx="114217">
                  <c:v>0</c:v>
                </c:pt>
                <c:pt idx="114218">
                  <c:v>0</c:v>
                </c:pt>
                <c:pt idx="114219">
                  <c:v>0</c:v>
                </c:pt>
                <c:pt idx="114220">
                  <c:v>0</c:v>
                </c:pt>
                <c:pt idx="114221">
                  <c:v>0</c:v>
                </c:pt>
                <c:pt idx="114222">
                  <c:v>0</c:v>
                </c:pt>
                <c:pt idx="114223">
                  <c:v>0</c:v>
                </c:pt>
                <c:pt idx="114224">
                  <c:v>0</c:v>
                </c:pt>
                <c:pt idx="114225">
                  <c:v>0</c:v>
                </c:pt>
                <c:pt idx="114226">
                  <c:v>0</c:v>
                </c:pt>
                <c:pt idx="114227">
                  <c:v>0</c:v>
                </c:pt>
                <c:pt idx="114228">
                  <c:v>0</c:v>
                </c:pt>
                <c:pt idx="114229">
                  <c:v>0</c:v>
                </c:pt>
                <c:pt idx="114230">
                  <c:v>0</c:v>
                </c:pt>
                <c:pt idx="114231">
                  <c:v>0</c:v>
                </c:pt>
                <c:pt idx="114232">
                  <c:v>0</c:v>
                </c:pt>
                <c:pt idx="114233">
                  <c:v>0</c:v>
                </c:pt>
                <c:pt idx="114234">
                  <c:v>0</c:v>
                </c:pt>
                <c:pt idx="114235">
                  <c:v>0</c:v>
                </c:pt>
                <c:pt idx="114236">
                  <c:v>0</c:v>
                </c:pt>
                <c:pt idx="114237">
                  <c:v>0</c:v>
                </c:pt>
                <c:pt idx="114238">
                  <c:v>0</c:v>
                </c:pt>
                <c:pt idx="114239">
                  <c:v>0</c:v>
                </c:pt>
                <c:pt idx="114240">
                  <c:v>0</c:v>
                </c:pt>
                <c:pt idx="114241">
                  <c:v>0</c:v>
                </c:pt>
                <c:pt idx="114242">
                  <c:v>0</c:v>
                </c:pt>
                <c:pt idx="114243">
                  <c:v>0</c:v>
                </c:pt>
                <c:pt idx="114244">
                  <c:v>0</c:v>
                </c:pt>
                <c:pt idx="114245">
                  <c:v>0</c:v>
                </c:pt>
                <c:pt idx="114246">
                  <c:v>0</c:v>
                </c:pt>
                <c:pt idx="114247">
                  <c:v>0</c:v>
                </c:pt>
                <c:pt idx="114248">
                  <c:v>0</c:v>
                </c:pt>
                <c:pt idx="114249">
                  <c:v>0</c:v>
                </c:pt>
                <c:pt idx="114250">
                  <c:v>0</c:v>
                </c:pt>
                <c:pt idx="114251">
                  <c:v>0</c:v>
                </c:pt>
                <c:pt idx="114252">
                  <c:v>0</c:v>
                </c:pt>
                <c:pt idx="114253">
                  <c:v>0</c:v>
                </c:pt>
                <c:pt idx="114254">
                  <c:v>0</c:v>
                </c:pt>
                <c:pt idx="114255">
                  <c:v>0</c:v>
                </c:pt>
                <c:pt idx="114256">
                  <c:v>0</c:v>
                </c:pt>
                <c:pt idx="114257">
                  <c:v>0</c:v>
                </c:pt>
                <c:pt idx="114258">
                  <c:v>0</c:v>
                </c:pt>
                <c:pt idx="114259">
                  <c:v>0</c:v>
                </c:pt>
                <c:pt idx="114260">
                  <c:v>0</c:v>
                </c:pt>
                <c:pt idx="114261">
                  <c:v>0</c:v>
                </c:pt>
                <c:pt idx="114262">
                  <c:v>0</c:v>
                </c:pt>
                <c:pt idx="114263">
                  <c:v>0</c:v>
                </c:pt>
                <c:pt idx="114264">
                  <c:v>0</c:v>
                </c:pt>
                <c:pt idx="114265">
                  <c:v>0</c:v>
                </c:pt>
                <c:pt idx="114266">
                  <c:v>0</c:v>
                </c:pt>
                <c:pt idx="114267">
                  <c:v>0</c:v>
                </c:pt>
                <c:pt idx="114268">
                  <c:v>0</c:v>
                </c:pt>
                <c:pt idx="114269">
                  <c:v>0</c:v>
                </c:pt>
                <c:pt idx="114270">
                  <c:v>0</c:v>
                </c:pt>
                <c:pt idx="114271">
                  <c:v>0</c:v>
                </c:pt>
                <c:pt idx="114272">
                  <c:v>0</c:v>
                </c:pt>
                <c:pt idx="114273">
                  <c:v>0</c:v>
                </c:pt>
                <c:pt idx="114274">
                  <c:v>0</c:v>
                </c:pt>
                <c:pt idx="114275">
                  <c:v>0</c:v>
                </c:pt>
                <c:pt idx="114276">
                  <c:v>0</c:v>
                </c:pt>
                <c:pt idx="114277">
                  <c:v>0</c:v>
                </c:pt>
                <c:pt idx="114278">
                  <c:v>0</c:v>
                </c:pt>
                <c:pt idx="114279">
                  <c:v>0</c:v>
                </c:pt>
                <c:pt idx="114280">
                  <c:v>0</c:v>
                </c:pt>
                <c:pt idx="114281">
                  <c:v>0</c:v>
                </c:pt>
                <c:pt idx="114282">
                  <c:v>0</c:v>
                </c:pt>
                <c:pt idx="114283">
                  <c:v>0</c:v>
                </c:pt>
                <c:pt idx="114284">
                  <c:v>0</c:v>
                </c:pt>
                <c:pt idx="114285">
                  <c:v>0</c:v>
                </c:pt>
                <c:pt idx="114286">
                  <c:v>0</c:v>
                </c:pt>
                <c:pt idx="114287">
                  <c:v>0</c:v>
                </c:pt>
                <c:pt idx="114288">
                  <c:v>0</c:v>
                </c:pt>
                <c:pt idx="114289">
                  <c:v>0</c:v>
                </c:pt>
                <c:pt idx="114290">
                  <c:v>0</c:v>
                </c:pt>
                <c:pt idx="114291">
                  <c:v>0</c:v>
                </c:pt>
                <c:pt idx="114292">
                  <c:v>0</c:v>
                </c:pt>
                <c:pt idx="114293">
                  <c:v>0</c:v>
                </c:pt>
                <c:pt idx="114294">
                  <c:v>0</c:v>
                </c:pt>
                <c:pt idx="114295">
                  <c:v>0</c:v>
                </c:pt>
                <c:pt idx="114296">
                  <c:v>0</c:v>
                </c:pt>
                <c:pt idx="114297">
                  <c:v>0</c:v>
                </c:pt>
                <c:pt idx="114298">
                  <c:v>0</c:v>
                </c:pt>
                <c:pt idx="114299">
                  <c:v>0</c:v>
                </c:pt>
                <c:pt idx="114300">
                  <c:v>0</c:v>
                </c:pt>
                <c:pt idx="114301">
                  <c:v>0</c:v>
                </c:pt>
                <c:pt idx="114302">
                  <c:v>0</c:v>
                </c:pt>
                <c:pt idx="114303">
                  <c:v>0</c:v>
                </c:pt>
                <c:pt idx="114304">
                  <c:v>0</c:v>
                </c:pt>
                <c:pt idx="114305">
                  <c:v>0</c:v>
                </c:pt>
                <c:pt idx="114306">
                  <c:v>0</c:v>
                </c:pt>
                <c:pt idx="114307">
                  <c:v>0</c:v>
                </c:pt>
                <c:pt idx="114308">
                  <c:v>0</c:v>
                </c:pt>
                <c:pt idx="114309">
                  <c:v>0</c:v>
                </c:pt>
                <c:pt idx="114310">
                  <c:v>0</c:v>
                </c:pt>
                <c:pt idx="114311">
                  <c:v>0</c:v>
                </c:pt>
                <c:pt idx="114312">
                  <c:v>0</c:v>
                </c:pt>
                <c:pt idx="114313">
                  <c:v>0</c:v>
                </c:pt>
                <c:pt idx="114314">
                  <c:v>0</c:v>
                </c:pt>
                <c:pt idx="114315">
                  <c:v>0</c:v>
                </c:pt>
                <c:pt idx="114316">
                  <c:v>0</c:v>
                </c:pt>
                <c:pt idx="114317">
                  <c:v>0</c:v>
                </c:pt>
                <c:pt idx="114318">
                  <c:v>0</c:v>
                </c:pt>
                <c:pt idx="114319">
                  <c:v>0</c:v>
                </c:pt>
                <c:pt idx="114320">
                  <c:v>0</c:v>
                </c:pt>
                <c:pt idx="114321">
                  <c:v>0</c:v>
                </c:pt>
                <c:pt idx="114322">
                  <c:v>0</c:v>
                </c:pt>
                <c:pt idx="114323">
                  <c:v>0</c:v>
                </c:pt>
                <c:pt idx="114324">
                  <c:v>0</c:v>
                </c:pt>
                <c:pt idx="114325">
                  <c:v>0</c:v>
                </c:pt>
                <c:pt idx="114326">
                  <c:v>0</c:v>
                </c:pt>
                <c:pt idx="114327">
                  <c:v>0</c:v>
                </c:pt>
                <c:pt idx="114328">
                  <c:v>0</c:v>
                </c:pt>
                <c:pt idx="114329">
                  <c:v>0</c:v>
                </c:pt>
                <c:pt idx="114330">
                  <c:v>0</c:v>
                </c:pt>
                <c:pt idx="114331">
                  <c:v>0</c:v>
                </c:pt>
                <c:pt idx="114332">
                  <c:v>0</c:v>
                </c:pt>
                <c:pt idx="114333">
                  <c:v>0</c:v>
                </c:pt>
                <c:pt idx="114334">
                  <c:v>0</c:v>
                </c:pt>
                <c:pt idx="114335">
                  <c:v>0</c:v>
                </c:pt>
                <c:pt idx="114336">
                  <c:v>0</c:v>
                </c:pt>
                <c:pt idx="114337">
                  <c:v>0</c:v>
                </c:pt>
                <c:pt idx="114338">
                  <c:v>0</c:v>
                </c:pt>
                <c:pt idx="114339">
                  <c:v>0</c:v>
                </c:pt>
                <c:pt idx="114340">
                  <c:v>0</c:v>
                </c:pt>
                <c:pt idx="114341">
                  <c:v>0</c:v>
                </c:pt>
                <c:pt idx="114342">
                  <c:v>0</c:v>
                </c:pt>
                <c:pt idx="114343">
                  <c:v>0</c:v>
                </c:pt>
                <c:pt idx="114344">
                  <c:v>0</c:v>
                </c:pt>
                <c:pt idx="114345">
                  <c:v>0</c:v>
                </c:pt>
                <c:pt idx="114346">
                  <c:v>0</c:v>
                </c:pt>
                <c:pt idx="114347">
                  <c:v>0</c:v>
                </c:pt>
                <c:pt idx="114348">
                  <c:v>0</c:v>
                </c:pt>
                <c:pt idx="114349">
                  <c:v>0</c:v>
                </c:pt>
                <c:pt idx="114350">
                  <c:v>0</c:v>
                </c:pt>
                <c:pt idx="114351">
                  <c:v>0</c:v>
                </c:pt>
                <c:pt idx="114352">
                  <c:v>0</c:v>
                </c:pt>
                <c:pt idx="114353">
                  <c:v>0</c:v>
                </c:pt>
                <c:pt idx="114354">
                  <c:v>0</c:v>
                </c:pt>
                <c:pt idx="114355">
                  <c:v>0</c:v>
                </c:pt>
                <c:pt idx="114356">
                  <c:v>0</c:v>
                </c:pt>
                <c:pt idx="114357">
                  <c:v>0</c:v>
                </c:pt>
                <c:pt idx="114358">
                  <c:v>0</c:v>
                </c:pt>
                <c:pt idx="114359">
                  <c:v>0</c:v>
                </c:pt>
                <c:pt idx="114360">
                  <c:v>0</c:v>
                </c:pt>
                <c:pt idx="114361">
                  <c:v>0</c:v>
                </c:pt>
                <c:pt idx="114362">
                  <c:v>0</c:v>
                </c:pt>
                <c:pt idx="114363">
                  <c:v>0</c:v>
                </c:pt>
                <c:pt idx="114364">
                  <c:v>0</c:v>
                </c:pt>
                <c:pt idx="114365">
                  <c:v>0</c:v>
                </c:pt>
                <c:pt idx="114366">
                  <c:v>0</c:v>
                </c:pt>
                <c:pt idx="114367">
                  <c:v>0</c:v>
                </c:pt>
                <c:pt idx="114368">
                  <c:v>0</c:v>
                </c:pt>
                <c:pt idx="114369">
                  <c:v>0</c:v>
                </c:pt>
                <c:pt idx="114370">
                  <c:v>0</c:v>
                </c:pt>
                <c:pt idx="114371">
                  <c:v>0</c:v>
                </c:pt>
                <c:pt idx="114372">
                  <c:v>0</c:v>
                </c:pt>
                <c:pt idx="114373">
                  <c:v>0</c:v>
                </c:pt>
                <c:pt idx="114374">
                  <c:v>0</c:v>
                </c:pt>
                <c:pt idx="114375">
                  <c:v>0</c:v>
                </c:pt>
                <c:pt idx="114376">
                  <c:v>0</c:v>
                </c:pt>
                <c:pt idx="114377">
                  <c:v>0</c:v>
                </c:pt>
                <c:pt idx="114378">
                  <c:v>0</c:v>
                </c:pt>
                <c:pt idx="114379">
                  <c:v>0</c:v>
                </c:pt>
                <c:pt idx="114380">
                  <c:v>0</c:v>
                </c:pt>
                <c:pt idx="114381">
                  <c:v>0</c:v>
                </c:pt>
                <c:pt idx="114382">
                  <c:v>0</c:v>
                </c:pt>
                <c:pt idx="114383">
                  <c:v>0</c:v>
                </c:pt>
                <c:pt idx="114384">
                  <c:v>0</c:v>
                </c:pt>
                <c:pt idx="114385">
                  <c:v>0</c:v>
                </c:pt>
                <c:pt idx="114386">
                  <c:v>0</c:v>
                </c:pt>
                <c:pt idx="114387">
                  <c:v>0</c:v>
                </c:pt>
                <c:pt idx="114388">
                  <c:v>0</c:v>
                </c:pt>
                <c:pt idx="114389">
                  <c:v>0</c:v>
                </c:pt>
                <c:pt idx="114390">
                  <c:v>0</c:v>
                </c:pt>
                <c:pt idx="114391">
                  <c:v>0</c:v>
                </c:pt>
                <c:pt idx="114392">
                  <c:v>0</c:v>
                </c:pt>
                <c:pt idx="114393">
                  <c:v>0</c:v>
                </c:pt>
                <c:pt idx="114394">
                  <c:v>0</c:v>
                </c:pt>
                <c:pt idx="114395">
                  <c:v>0</c:v>
                </c:pt>
                <c:pt idx="114396">
                  <c:v>0</c:v>
                </c:pt>
                <c:pt idx="114397">
                  <c:v>0</c:v>
                </c:pt>
                <c:pt idx="114398">
                  <c:v>0</c:v>
                </c:pt>
                <c:pt idx="114399">
                  <c:v>0</c:v>
                </c:pt>
                <c:pt idx="114400">
                  <c:v>0</c:v>
                </c:pt>
                <c:pt idx="114401">
                  <c:v>0</c:v>
                </c:pt>
                <c:pt idx="114402">
                  <c:v>0</c:v>
                </c:pt>
                <c:pt idx="114403">
                  <c:v>0</c:v>
                </c:pt>
                <c:pt idx="114404">
                  <c:v>0</c:v>
                </c:pt>
                <c:pt idx="114405">
                  <c:v>0</c:v>
                </c:pt>
                <c:pt idx="114406">
                  <c:v>0</c:v>
                </c:pt>
                <c:pt idx="114407">
                  <c:v>0</c:v>
                </c:pt>
                <c:pt idx="114408">
                  <c:v>0</c:v>
                </c:pt>
                <c:pt idx="114409">
                  <c:v>0</c:v>
                </c:pt>
                <c:pt idx="114410">
                  <c:v>0</c:v>
                </c:pt>
                <c:pt idx="114411">
                  <c:v>0</c:v>
                </c:pt>
                <c:pt idx="114412">
                  <c:v>0</c:v>
                </c:pt>
                <c:pt idx="114413">
                  <c:v>0</c:v>
                </c:pt>
                <c:pt idx="114414">
                  <c:v>0</c:v>
                </c:pt>
                <c:pt idx="114415">
                  <c:v>0</c:v>
                </c:pt>
                <c:pt idx="114416">
                  <c:v>0</c:v>
                </c:pt>
                <c:pt idx="114417">
                  <c:v>0</c:v>
                </c:pt>
                <c:pt idx="114418">
                  <c:v>0</c:v>
                </c:pt>
                <c:pt idx="114419">
                  <c:v>0</c:v>
                </c:pt>
                <c:pt idx="114420">
                  <c:v>0</c:v>
                </c:pt>
                <c:pt idx="114421">
                  <c:v>0</c:v>
                </c:pt>
                <c:pt idx="114422">
                  <c:v>0</c:v>
                </c:pt>
                <c:pt idx="114423">
                  <c:v>0</c:v>
                </c:pt>
                <c:pt idx="114424">
                  <c:v>0</c:v>
                </c:pt>
                <c:pt idx="114425">
                  <c:v>0</c:v>
                </c:pt>
                <c:pt idx="114426">
                  <c:v>0</c:v>
                </c:pt>
                <c:pt idx="114427">
                  <c:v>0</c:v>
                </c:pt>
                <c:pt idx="114428">
                  <c:v>0</c:v>
                </c:pt>
                <c:pt idx="114429">
                  <c:v>0</c:v>
                </c:pt>
                <c:pt idx="114430">
                  <c:v>0</c:v>
                </c:pt>
                <c:pt idx="114431">
                  <c:v>0</c:v>
                </c:pt>
                <c:pt idx="114432">
                  <c:v>0</c:v>
                </c:pt>
                <c:pt idx="114433">
                  <c:v>0</c:v>
                </c:pt>
                <c:pt idx="114434">
                  <c:v>0</c:v>
                </c:pt>
                <c:pt idx="114435">
                  <c:v>0</c:v>
                </c:pt>
                <c:pt idx="114436">
                  <c:v>0</c:v>
                </c:pt>
                <c:pt idx="114437">
                  <c:v>0</c:v>
                </c:pt>
                <c:pt idx="114438">
                  <c:v>0</c:v>
                </c:pt>
                <c:pt idx="114439">
                  <c:v>0</c:v>
                </c:pt>
                <c:pt idx="114440">
                  <c:v>0</c:v>
                </c:pt>
                <c:pt idx="114441">
                  <c:v>0</c:v>
                </c:pt>
                <c:pt idx="114442">
                  <c:v>0</c:v>
                </c:pt>
                <c:pt idx="114443">
                  <c:v>0</c:v>
                </c:pt>
                <c:pt idx="114444">
                  <c:v>0</c:v>
                </c:pt>
                <c:pt idx="114445">
                  <c:v>0</c:v>
                </c:pt>
                <c:pt idx="114446">
                  <c:v>0</c:v>
                </c:pt>
                <c:pt idx="114447">
                  <c:v>0</c:v>
                </c:pt>
                <c:pt idx="114448">
                  <c:v>0</c:v>
                </c:pt>
                <c:pt idx="114449">
                  <c:v>0</c:v>
                </c:pt>
                <c:pt idx="114450">
                  <c:v>0</c:v>
                </c:pt>
                <c:pt idx="114451">
                  <c:v>0</c:v>
                </c:pt>
                <c:pt idx="114452">
                  <c:v>0</c:v>
                </c:pt>
                <c:pt idx="114453">
                  <c:v>0</c:v>
                </c:pt>
                <c:pt idx="114454">
                  <c:v>0</c:v>
                </c:pt>
                <c:pt idx="114455">
                  <c:v>0</c:v>
                </c:pt>
                <c:pt idx="114456">
                  <c:v>0</c:v>
                </c:pt>
                <c:pt idx="114457">
                  <c:v>0</c:v>
                </c:pt>
                <c:pt idx="114458">
                  <c:v>0</c:v>
                </c:pt>
                <c:pt idx="114459">
                  <c:v>0</c:v>
                </c:pt>
                <c:pt idx="114460">
                  <c:v>0</c:v>
                </c:pt>
                <c:pt idx="114461">
                  <c:v>0</c:v>
                </c:pt>
                <c:pt idx="114462">
                  <c:v>0</c:v>
                </c:pt>
                <c:pt idx="114463">
                  <c:v>0</c:v>
                </c:pt>
                <c:pt idx="114464">
                  <c:v>0</c:v>
                </c:pt>
                <c:pt idx="114465">
                  <c:v>0</c:v>
                </c:pt>
                <c:pt idx="114466">
                  <c:v>0</c:v>
                </c:pt>
                <c:pt idx="114467">
                  <c:v>0</c:v>
                </c:pt>
                <c:pt idx="114468">
                  <c:v>0</c:v>
                </c:pt>
                <c:pt idx="114469">
                  <c:v>0</c:v>
                </c:pt>
                <c:pt idx="114470">
                  <c:v>0</c:v>
                </c:pt>
                <c:pt idx="114471">
                  <c:v>0</c:v>
                </c:pt>
                <c:pt idx="114472">
                  <c:v>0</c:v>
                </c:pt>
                <c:pt idx="114473">
                  <c:v>0</c:v>
                </c:pt>
                <c:pt idx="114474">
                  <c:v>0</c:v>
                </c:pt>
                <c:pt idx="114475">
                  <c:v>0</c:v>
                </c:pt>
                <c:pt idx="114476">
                  <c:v>0</c:v>
                </c:pt>
                <c:pt idx="114477">
                  <c:v>0</c:v>
                </c:pt>
                <c:pt idx="114478">
                  <c:v>0</c:v>
                </c:pt>
                <c:pt idx="114479">
                  <c:v>0</c:v>
                </c:pt>
                <c:pt idx="114480">
                  <c:v>0</c:v>
                </c:pt>
                <c:pt idx="114481">
                  <c:v>0</c:v>
                </c:pt>
                <c:pt idx="114482">
                  <c:v>0</c:v>
                </c:pt>
                <c:pt idx="114483">
                  <c:v>0</c:v>
                </c:pt>
                <c:pt idx="114484">
                  <c:v>0</c:v>
                </c:pt>
                <c:pt idx="114485">
                  <c:v>0</c:v>
                </c:pt>
                <c:pt idx="114486">
                  <c:v>0</c:v>
                </c:pt>
                <c:pt idx="114487">
                  <c:v>0</c:v>
                </c:pt>
                <c:pt idx="114488">
                  <c:v>0</c:v>
                </c:pt>
                <c:pt idx="114489">
                  <c:v>0</c:v>
                </c:pt>
                <c:pt idx="114490">
                  <c:v>0</c:v>
                </c:pt>
                <c:pt idx="114491">
                  <c:v>0</c:v>
                </c:pt>
                <c:pt idx="114492">
                  <c:v>0</c:v>
                </c:pt>
                <c:pt idx="114493">
                  <c:v>0</c:v>
                </c:pt>
                <c:pt idx="114494">
                  <c:v>0</c:v>
                </c:pt>
                <c:pt idx="114495">
                  <c:v>0</c:v>
                </c:pt>
                <c:pt idx="114496">
                  <c:v>0</c:v>
                </c:pt>
                <c:pt idx="114497">
                  <c:v>0</c:v>
                </c:pt>
                <c:pt idx="114498">
                  <c:v>0</c:v>
                </c:pt>
                <c:pt idx="114499">
                  <c:v>0</c:v>
                </c:pt>
                <c:pt idx="114500">
                  <c:v>0</c:v>
                </c:pt>
                <c:pt idx="114501">
                  <c:v>0</c:v>
                </c:pt>
                <c:pt idx="114502">
                  <c:v>0</c:v>
                </c:pt>
                <c:pt idx="114503">
                  <c:v>0</c:v>
                </c:pt>
                <c:pt idx="114504">
                  <c:v>0</c:v>
                </c:pt>
                <c:pt idx="114505">
                  <c:v>0</c:v>
                </c:pt>
                <c:pt idx="114506">
                  <c:v>0</c:v>
                </c:pt>
                <c:pt idx="114507">
                  <c:v>0</c:v>
                </c:pt>
                <c:pt idx="114508">
                  <c:v>0</c:v>
                </c:pt>
                <c:pt idx="114509">
                  <c:v>0</c:v>
                </c:pt>
                <c:pt idx="114510">
                  <c:v>0</c:v>
                </c:pt>
                <c:pt idx="114511">
                  <c:v>0</c:v>
                </c:pt>
                <c:pt idx="114512">
                  <c:v>0</c:v>
                </c:pt>
                <c:pt idx="114513">
                  <c:v>0</c:v>
                </c:pt>
                <c:pt idx="114514">
                  <c:v>0</c:v>
                </c:pt>
                <c:pt idx="114515">
                  <c:v>0</c:v>
                </c:pt>
                <c:pt idx="114516">
                  <c:v>0</c:v>
                </c:pt>
                <c:pt idx="114517">
                  <c:v>0</c:v>
                </c:pt>
                <c:pt idx="114518">
                  <c:v>0</c:v>
                </c:pt>
                <c:pt idx="114519">
                  <c:v>0</c:v>
                </c:pt>
                <c:pt idx="114520">
                  <c:v>0</c:v>
                </c:pt>
                <c:pt idx="114521">
                  <c:v>0</c:v>
                </c:pt>
                <c:pt idx="114522">
                  <c:v>0</c:v>
                </c:pt>
                <c:pt idx="114523">
                  <c:v>0</c:v>
                </c:pt>
                <c:pt idx="114524">
                  <c:v>0</c:v>
                </c:pt>
                <c:pt idx="114525">
                  <c:v>0</c:v>
                </c:pt>
                <c:pt idx="114526">
                  <c:v>0</c:v>
                </c:pt>
                <c:pt idx="114527">
                  <c:v>0</c:v>
                </c:pt>
                <c:pt idx="114528">
                  <c:v>0</c:v>
                </c:pt>
                <c:pt idx="114529">
                  <c:v>0</c:v>
                </c:pt>
                <c:pt idx="114530">
                  <c:v>0</c:v>
                </c:pt>
                <c:pt idx="114531">
                  <c:v>0</c:v>
                </c:pt>
                <c:pt idx="114532">
                  <c:v>0</c:v>
                </c:pt>
                <c:pt idx="114533">
                  <c:v>0</c:v>
                </c:pt>
                <c:pt idx="114534">
                  <c:v>0</c:v>
                </c:pt>
                <c:pt idx="114535">
                  <c:v>0</c:v>
                </c:pt>
                <c:pt idx="114536">
                  <c:v>0</c:v>
                </c:pt>
                <c:pt idx="114537">
                  <c:v>0</c:v>
                </c:pt>
                <c:pt idx="114538">
                  <c:v>0</c:v>
                </c:pt>
                <c:pt idx="114539">
                  <c:v>0</c:v>
                </c:pt>
                <c:pt idx="114540">
                  <c:v>0</c:v>
                </c:pt>
                <c:pt idx="114541">
                  <c:v>0</c:v>
                </c:pt>
                <c:pt idx="114542">
                  <c:v>0</c:v>
                </c:pt>
                <c:pt idx="114543">
                  <c:v>0</c:v>
                </c:pt>
                <c:pt idx="114544">
                  <c:v>0</c:v>
                </c:pt>
                <c:pt idx="114545">
                  <c:v>0</c:v>
                </c:pt>
                <c:pt idx="114546">
                  <c:v>0</c:v>
                </c:pt>
                <c:pt idx="114547">
                  <c:v>0</c:v>
                </c:pt>
                <c:pt idx="114548">
                  <c:v>0</c:v>
                </c:pt>
                <c:pt idx="114549">
                  <c:v>0</c:v>
                </c:pt>
                <c:pt idx="114550">
                  <c:v>0</c:v>
                </c:pt>
                <c:pt idx="114551">
                  <c:v>0</c:v>
                </c:pt>
                <c:pt idx="114552">
                  <c:v>0</c:v>
                </c:pt>
                <c:pt idx="114553">
                  <c:v>0</c:v>
                </c:pt>
                <c:pt idx="114554">
                  <c:v>0</c:v>
                </c:pt>
                <c:pt idx="114555">
                  <c:v>0</c:v>
                </c:pt>
                <c:pt idx="114556">
                  <c:v>0</c:v>
                </c:pt>
                <c:pt idx="114557">
                  <c:v>0</c:v>
                </c:pt>
                <c:pt idx="114558">
                  <c:v>0</c:v>
                </c:pt>
                <c:pt idx="114559">
                  <c:v>0</c:v>
                </c:pt>
                <c:pt idx="114560">
                  <c:v>0</c:v>
                </c:pt>
                <c:pt idx="114561">
                  <c:v>0</c:v>
                </c:pt>
                <c:pt idx="114562">
                  <c:v>0</c:v>
                </c:pt>
                <c:pt idx="114563">
                  <c:v>0</c:v>
                </c:pt>
                <c:pt idx="114564">
                  <c:v>0</c:v>
                </c:pt>
                <c:pt idx="114565">
                  <c:v>0</c:v>
                </c:pt>
                <c:pt idx="114566">
                  <c:v>0</c:v>
                </c:pt>
                <c:pt idx="114567">
                  <c:v>0</c:v>
                </c:pt>
                <c:pt idx="114568">
                  <c:v>0</c:v>
                </c:pt>
                <c:pt idx="114569">
                  <c:v>0</c:v>
                </c:pt>
                <c:pt idx="114570">
                  <c:v>0</c:v>
                </c:pt>
                <c:pt idx="114571">
                  <c:v>0</c:v>
                </c:pt>
                <c:pt idx="114572">
                  <c:v>0</c:v>
                </c:pt>
                <c:pt idx="114573">
                  <c:v>0</c:v>
                </c:pt>
                <c:pt idx="114574">
                  <c:v>0</c:v>
                </c:pt>
                <c:pt idx="114575">
                  <c:v>0</c:v>
                </c:pt>
                <c:pt idx="114576">
                  <c:v>0</c:v>
                </c:pt>
                <c:pt idx="114577">
                  <c:v>0</c:v>
                </c:pt>
                <c:pt idx="114578">
                  <c:v>0</c:v>
                </c:pt>
                <c:pt idx="114579">
                  <c:v>0</c:v>
                </c:pt>
                <c:pt idx="114580">
                  <c:v>0</c:v>
                </c:pt>
                <c:pt idx="114581">
                  <c:v>0</c:v>
                </c:pt>
                <c:pt idx="114582">
                  <c:v>0</c:v>
                </c:pt>
                <c:pt idx="114583">
                  <c:v>0</c:v>
                </c:pt>
                <c:pt idx="114584">
                  <c:v>0</c:v>
                </c:pt>
                <c:pt idx="114585">
                  <c:v>0</c:v>
                </c:pt>
                <c:pt idx="114586">
                  <c:v>0</c:v>
                </c:pt>
                <c:pt idx="114587">
                  <c:v>0</c:v>
                </c:pt>
                <c:pt idx="114588">
                  <c:v>0</c:v>
                </c:pt>
                <c:pt idx="114589">
                  <c:v>0</c:v>
                </c:pt>
                <c:pt idx="114590">
                  <c:v>0</c:v>
                </c:pt>
                <c:pt idx="114591">
                  <c:v>0</c:v>
                </c:pt>
                <c:pt idx="114592">
                  <c:v>0</c:v>
                </c:pt>
                <c:pt idx="114593">
                  <c:v>0</c:v>
                </c:pt>
                <c:pt idx="114594">
                  <c:v>0</c:v>
                </c:pt>
                <c:pt idx="114595">
                  <c:v>0</c:v>
                </c:pt>
                <c:pt idx="114596">
                  <c:v>0</c:v>
                </c:pt>
                <c:pt idx="114597">
                  <c:v>0</c:v>
                </c:pt>
                <c:pt idx="114598">
                  <c:v>0</c:v>
                </c:pt>
                <c:pt idx="114599">
                  <c:v>0</c:v>
                </c:pt>
                <c:pt idx="114600">
                  <c:v>0</c:v>
                </c:pt>
                <c:pt idx="114601">
                  <c:v>0</c:v>
                </c:pt>
                <c:pt idx="114602">
                  <c:v>0</c:v>
                </c:pt>
                <c:pt idx="114603">
                  <c:v>0</c:v>
                </c:pt>
                <c:pt idx="114604">
                  <c:v>0</c:v>
                </c:pt>
                <c:pt idx="114605">
                  <c:v>0</c:v>
                </c:pt>
                <c:pt idx="114606">
                  <c:v>0</c:v>
                </c:pt>
                <c:pt idx="114607">
                  <c:v>0</c:v>
                </c:pt>
                <c:pt idx="114608">
                  <c:v>0</c:v>
                </c:pt>
                <c:pt idx="114609">
                  <c:v>0</c:v>
                </c:pt>
                <c:pt idx="114610">
                  <c:v>0</c:v>
                </c:pt>
                <c:pt idx="114611">
                  <c:v>0</c:v>
                </c:pt>
                <c:pt idx="114612">
                  <c:v>0</c:v>
                </c:pt>
                <c:pt idx="114613">
                  <c:v>0</c:v>
                </c:pt>
                <c:pt idx="114614">
                  <c:v>0</c:v>
                </c:pt>
                <c:pt idx="114615">
                  <c:v>0</c:v>
                </c:pt>
                <c:pt idx="114616">
                  <c:v>0</c:v>
                </c:pt>
                <c:pt idx="114617">
                  <c:v>0</c:v>
                </c:pt>
                <c:pt idx="114618">
                  <c:v>0</c:v>
                </c:pt>
                <c:pt idx="114619">
                  <c:v>0</c:v>
                </c:pt>
                <c:pt idx="114620">
                  <c:v>0</c:v>
                </c:pt>
                <c:pt idx="114621">
                  <c:v>0</c:v>
                </c:pt>
                <c:pt idx="114622">
                  <c:v>0</c:v>
                </c:pt>
                <c:pt idx="114623">
                  <c:v>0</c:v>
                </c:pt>
                <c:pt idx="114624">
                  <c:v>0</c:v>
                </c:pt>
                <c:pt idx="114625">
                  <c:v>0</c:v>
                </c:pt>
                <c:pt idx="114626">
                  <c:v>0</c:v>
                </c:pt>
                <c:pt idx="114627">
                  <c:v>0</c:v>
                </c:pt>
                <c:pt idx="114628">
                  <c:v>0</c:v>
                </c:pt>
                <c:pt idx="114629">
                  <c:v>0</c:v>
                </c:pt>
                <c:pt idx="114630">
                  <c:v>0</c:v>
                </c:pt>
                <c:pt idx="114631">
                  <c:v>0</c:v>
                </c:pt>
                <c:pt idx="114632">
                  <c:v>0</c:v>
                </c:pt>
                <c:pt idx="114633">
                  <c:v>0</c:v>
                </c:pt>
                <c:pt idx="114634">
                  <c:v>0</c:v>
                </c:pt>
                <c:pt idx="114635">
                  <c:v>0</c:v>
                </c:pt>
                <c:pt idx="114636">
                  <c:v>0</c:v>
                </c:pt>
                <c:pt idx="114637">
                  <c:v>0</c:v>
                </c:pt>
                <c:pt idx="114638">
                  <c:v>0</c:v>
                </c:pt>
                <c:pt idx="114639">
                  <c:v>0</c:v>
                </c:pt>
                <c:pt idx="114640">
                  <c:v>0</c:v>
                </c:pt>
                <c:pt idx="114641">
                  <c:v>0</c:v>
                </c:pt>
                <c:pt idx="114642">
                  <c:v>0</c:v>
                </c:pt>
                <c:pt idx="114643">
                  <c:v>0</c:v>
                </c:pt>
                <c:pt idx="114644">
                  <c:v>0</c:v>
                </c:pt>
                <c:pt idx="114645">
                  <c:v>0</c:v>
                </c:pt>
                <c:pt idx="114646">
                  <c:v>0</c:v>
                </c:pt>
                <c:pt idx="114647">
                  <c:v>0</c:v>
                </c:pt>
                <c:pt idx="114648">
                  <c:v>0</c:v>
                </c:pt>
                <c:pt idx="114649">
                  <c:v>0</c:v>
                </c:pt>
                <c:pt idx="114650">
                  <c:v>0</c:v>
                </c:pt>
                <c:pt idx="114651">
                  <c:v>0</c:v>
                </c:pt>
                <c:pt idx="114652">
                  <c:v>0</c:v>
                </c:pt>
                <c:pt idx="114653">
                  <c:v>0</c:v>
                </c:pt>
                <c:pt idx="114654">
                  <c:v>0</c:v>
                </c:pt>
                <c:pt idx="114655">
                  <c:v>0</c:v>
                </c:pt>
                <c:pt idx="114656">
                  <c:v>0</c:v>
                </c:pt>
                <c:pt idx="114657">
                  <c:v>0</c:v>
                </c:pt>
                <c:pt idx="114658">
                  <c:v>0</c:v>
                </c:pt>
                <c:pt idx="114659">
                  <c:v>0</c:v>
                </c:pt>
                <c:pt idx="114660">
                  <c:v>0</c:v>
                </c:pt>
                <c:pt idx="114661">
                  <c:v>0</c:v>
                </c:pt>
                <c:pt idx="114662">
                  <c:v>0</c:v>
                </c:pt>
                <c:pt idx="114663">
                  <c:v>0</c:v>
                </c:pt>
                <c:pt idx="114664">
                  <c:v>0</c:v>
                </c:pt>
                <c:pt idx="114665">
                  <c:v>0</c:v>
                </c:pt>
                <c:pt idx="114666">
                  <c:v>0</c:v>
                </c:pt>
                <c:pt idx="114667">
                  <c:v>0</c:v>
                </c:pt>
                <c:pt idx="114668">
                  <c:v>0</c:v>
                </c:pt>
                <c:pt idx="114669">
                  <c:v>0</c:v>
                </c:pt>
                <c:pt idx="114670">
                  <c:v>0</c:v>
                </c:pt>
                <c:pt idx="114671">
                  <c:v>0</c:v>
                </c:pt>
                <c:pt idx="114672">
                  <c:v>0</c:v>
                </c:pt>
                <c:pt idx="114673">
                  <c:v>0</c:v>
                </c:pt>
                <c:pt idx="114674">
                  <c:v>0</c:v>
                </c:pt>
                <c:pt idx="114675">
                  <c:v>0</c:v>
                </c:pt>
                <c:pt idx="114676">
                  <c:v>0</c:v>
                </c:pt>
                <c:pt idx="114677">
                  <c:v>0</c:v>
                </c:pt>
                <c:pt idx="114678">
                  <c:v>0</c:v>
                </c:pt>
                <c:pt idx="114679">
                  <c:v>0</c:v>
                </c:pt>
                <c:pt idx="114680">
                  <c:v>0</c:v>
                </c:pt>
                <c:pt idx="114681">
                  <c:v>0</c:v>
                </c:pt>
                <c:pt idx="114682">
                  <c:v>0</c:v>
                </c:pt>
                <c:pt idx="114683">
                  <c:v>0</c:v>
                </c:pt>
                <c:pt idx="114684">
                  <c:v>0</c:v>
                </c:pt>
                <c:pt idx="114685">
                  <c:v>0</c:v>
                </c:pt>
                <c:pt idx="114686">
                  <c:v>0</c:v>
                </c:pt>
                <c:pt idx="114687">
                  <c:v>0</c:v>
                </c:pt>
                <c:pt idx="114688">
                  <c:v>0</c:v>
                </c:pt>
                <c:pt idx="114689">
                  <c:v>0</c:v>
                </c:pt>
                <c:pt idx="114690">
                  <c:v>0</c:v>
                </c:pt>
                <c:pt idx="114691">
                  <c:v>0</c:v>
                </c:pt>
                <c:pt idx="114692">
                  <c:v>0</c:v>
                </c:pt>
                <c:pt idx="114693">
                  <c:v>0</c:v>
                </c:pt>
                <c:pt idx="114694">
                  <c:v>0</c:v>
                </c:pt>
                <c:pt idx="114695">
                  <c:v>0</c:v>
                </c:pt>
                <c:pt idx="114696">
                  <c:v>0</c:v>
                </c:pt>
                <c:pt idx="114697">
                  <c:v>0</c:v>
                </c:pt>
                <c:pt idx="114698">
                  <c:v>0</c:v>
                </c:pt>
                <c:pt idx="114699">
                  <c:v>0</c:v>
                </c:pt>
                <c:pt idx="114700">
                  <c:v>0</c:v>
                </c:pt>
                <c:pt idx="114701">
                  <c:v>0</c:v>
                </c:pt>
                <c:pt idx="114702">
                  <c:v>0</c:v>
                </c:pt>
                <c:pt idx="114703">
                  <c:v>0</c:v>
                </c:pt>
                <c:pt idx="114704">
                  <c:v>0</c:v>
                </c:pt>
                <c:pt idx="114705">
                  <c:v>0</c:v>
                </c:pt>
                <c:pt idx="114706">
                  <c:v>0</c:v>
                </c:pt>
                <c:pt idx="114707">
                  <c:v>0</c:v>
                </c:pt>
                <c:pt idx="114708">
                  <c:v>0</c:v>
                </c:pt>
                <c:pt idx="114709">
                  <c:v>0</c:v>
                </c:pt>
                <c:pt idx="114710">
                  <c:v>0</c:v>
                </c:pt>
                <c:pt idx="114711">
                  <c:v>0</c:v>
                </c:pt>
                <c:pt idx="114712">
                  <c:v>0</c:v>
                </c:pt>
                <c:pt idx="114713">
                  <c:v>0</c:v>
                </c:pt>
                <c:pt idx="114714">
                  <c:v>0</c:v>
                </c:pt>
                <c:pt idx="114715">
                  <c:v>0</c:v>
                </c:pt>
                <c:pt idx="114716">
                  <c:v>0</c:v>
                </c:pt>
                <c:pt idx="114717">
                  <c:v>0</c:v>
                </c:pt>
                <c:pt idx="114718">
                  <c:v>0</c:v>
                </c:pt>
                <c:pt idx="114719">
                  <c:v>0</c:v>
                </c:pt>
                <c:pt idx="114720">
                  <c:v>0</c:v>
                </c:pt>
                <c:pt idx="114721">
                  <c:v>0</c:v>
                </c:pt>
                <c:pt idx="114722">
                  <c:v>0</c:v>
                </c:pt>
                <c:pt idx="114723">
                  <c:v>0</c:v>
                </c:pt>
                <c:pt idx="114724">
                  <c:v>0</c:v>
                </c:pt>
                <c:pt idx="114725">
                  <c:v>0</c:v>
                </c:pt>
                <c:pt idx="114726">
                  <c:v>0</c:v>
                </c:pt>
                <c:pt idx="114727">
                  <c:v>0</c:v>
                </c:pt>
                <c:pt idx="114728">
                  <c:v>0</c:v>
                </c:pt>
                <c:pt idx="114729">
                  <c:v>0</c:v>
                </c:pt>
                <c:pt idx="114730">
                  <c:v>0</c:v>
                </c:pt>
                <c:pt idx="114731">
                  <c:v>0</c:v>
                </c:pt>
                <c:pt idx="114732">
                  <c:v>0</c:v>
                </c:pt>
                <c:pt idx="114733">
                  <c:v>0</c:v>
                </c:pt>
                <c:pt idx="114734">
                  <c:v>0</c:v>
                </c:pt>
                <c:pt idx="114735">
                  <c:v>0</c:v>
                </c:pt>
                <c:pt idx="114736">
                  <c:v>0</c:v>
                </c:pt>
                <c:pt idx="114737">
                  <c:v>0</c:v>
                </c:pt>
                <c:pt idx="114738">
                  <c:v>0</c:v>
                </c:pt>
                <c:pt idx="114739">
                  <c:v>0</c:v>
                </c:pt>
                <c:pt idx="114740">
                  <c:v>0</c:v>
                </c:pt>
                <c:pt idx="114741">
                  <c:v>0</c:v>
                </c:pt>
                <c:pt idx="114742">
                  <c:v>0</c:v>
                </c:pt>
                <c:pt idx="114743">
                  <c:v>0</c:v>
                </c:pt>
                <c:pt idx="114744">
                  <c:v>0</c:v>
                </c:pt>
                <c:pt idx="114745">
                  <c:v>0</c:v>
                </c:pt>
                <c:pt idx="114746">
                  <c:v>0</c:v>
                </c:pt>
                <c:pt idx="114747">
                  <c:v>0</c:v>
                </c:pt>
                <c:pt idx="114748">
                  <c:v>0</c:v>
                </c:pt>
                <c:pt idx="114749">
                  <c:v>0</c:v>
                </c:pt>
                <c:pt idx="114750">
                  <c:v>0</c:v>
                </c:pt>
                <c:pt idx="114751">
                  <c:v>0</c:v>
                </c:pt>
                <c:pt idx="114752">
                  <c:v>0</c:v>
                </c:pt>
                <c:pt idx="114753">
                  <c:v>0</c:v>
                </c:pt>
                <c:pt idx="114754">
                  <c:v>0</c:v>
                </c:pt>
                <c:pt idx="114755">
                  <c:v>0</c:v>
                </c:pt>
                <c:pt idx="114756">
                  <c:v>0</c:v>
                </c:pt>
                <c:pt idx="114757">
                  <c:v>0</c:v>
                </c:pt>
                <c:pt idx="114758">
                  <c:v>0</c:v>
                </c:pt>
                <c:pt idx="114759">
                  <c:v>0</c:v>
                </c:pt>
                <c:pt idx="114760">
                  <c:v>0</c:v>
                </c:pt>
                <c:pt idx="114761">
                  <c:v>0</c:v>
                </c:pt>
                <c:pt idx="114762">
                  <c:v>0</c:v>
                </c:pt>
                <c:pt idx="114763">
                  <c:v>0</c:v>
                </c:pt>
                <c:pt idx="114764">
                  <c:v>0</c:v>
                </c:pt>
                <c:pt idx="114765">
                  <c:v>0</c:v>
                </c:pt>
                <c:pt idx="114766">
                  <c:v>0</c:v>
                </c:pt>
                <c:pt idx="114767">
                  <c:v>0</c:v>
                </c:pt>
                <c:pt idx="114768">
                  <c:v>0</c:v>
                </c:pt>
                <c:pt idx="114769">
                  <c:v>0</c:v>
                </c:pt>
                <c:pt idx="114770">
                  <c:v>0</c:v>
                </c:pt>
                <c:pt idx="114771">
                  <c:v>0</c:v>
                </c:pt>
                <c:pt idx="114772">
                  <c:v>0</c:v>
                </c:pt>
                <c:pt idx="114773">
                  <c:v>0</c:v>
                </c:pt>
                <c:pt idx="114774">
                  <c:v>0</c:v>
                </c:pt>
                <c:pt idx="114775">
                  <c:v>0</c:v>
                </c:pt>
                <c:pt idx="114776">
                  <c:v>0</c:v>
                </c:pt>
                <c:pt idx="114777">
                  <c:v>0</c:v>
                </c:pt>
                <c:pt idx="114778">
                  <c:v>0</c:v>
                </c:pt>
                <c:pt idx="114779">
                  <c:v>0</c:v>
                </c:pt>
                <c:pt idx="114780">
                  <c:v>0</c:v>
                </c:pt>
                <c:pt idx="114781">
                  <c:v>0</c:v>
                </c:pt>
                <c:pt idx="114782">
                  <c:v>0</c:v>
                </c:pt>
                <c:pt idx="114783">
                  <c:v>0</c:v>
                </c:pt>
                <c:pt idx="114784">
                  <c:v>0</c:v>
                </c:pt>
                <c:pt idx="114785">
                  <c:v>0</c:v>
                </c:pt>
                <c:pt idx="114786">
                  <c:v>0</c:v>
                </c:pt>
                <c:pt idx="114787">
                  <c:v>0</c:v>
                </c:pt>
                <c:pt idx="114788">
                  <c:v>0</c:v>
                </c:pt>
                <c:pt idx="114789">
                  <c:v>0</c:v>
                </c:pt>
                <c:pt idx="114790">
                  <c:v>0</c:v>
                </c:pt>
                <c:pt idx="114791">
                  <c:v>0</c:v>
                </c:pt>
                <c:pt idx="114792">
                  <c:v>0</c:v>
                </c:pt>
                <c:pt idx="114793">
                  <c:v>0</c:v>
                </c:pt>
                <c:pt idx="114794">
                  <c:v>0</c:v>
                </c:pt>
                <c:pt idx="114795">
                  <c:v>0</c:v>
                </c:pt>
                <c:pt idx="114796">
                  <c:v>0</c:v>
                </c:pt>
                <c:pt idx="114797">
                  <c:v>0</c:v>
                </c:pt>
                <c:pt idx="114798">
                  <c:v>0</c:v>
                </c:pt>
                <c:pt idx="114799">
                  <c:v>0</c:v>
                </c:pt>
                <c:pt idx="114800">
                  <c:v>0</c:v>
                </c:pt>
                <c:pt idx="114801">
                  <c:v>0</c:v>
                </c:pt>
                <c:pt idx="114802">
                  <c:v>0</c:v>
                </c:pt>
                <c:pt idx="114803">
                  <c:v>0</c:v>
                </c:pt>
                <c:pt idx="114804">
                  <c:v>0</c:v>
                </c:pt>
                <c:pt idx="114805">
                  <c:v>0</c:v>
                </c:pt>
                <c:pt idx="114806">
                  <c:v>0</c:v>
                </c:pt>
                <c:pt idx="114807">
                  <c:v>0</c:v>
                </c:pt>
                <c:pt idx="114808">
                  <c:v>0</c:v>
                </c:pt>
                <c:pt idx="114809">
                  <c:v>0</c:v>
                </c:pt>
                <c:pt idx="114810">
                  <c:v>0</c:v>
                </c:pt>
                <c:pt idx="114811">
                  <c:v>0</c:v>
                </c:pt>
                <c:pt idx="114812">
                  <c:v>0</c:v>
                </c:pt>
                <c:pt idx="114813">
                  <c:v>0</c:v>
                </c:pt>
                <c:pt idx="114814">
                  <c:v>0</c:v>
                </c:pt>
                <c:pt idx="114815">
                  <c:v>0</c:v>
                </c:pt>
                <c:pt idx="114816">
                  <c:v>0</c:v>
                </c:pt>
                <c:pt idx="114817">
                  <c:v>0</c:v>
                </c:pt>
                <c:pt idx="114818">
                  <c:v>0</c:v>
                </c:pt>
                <c:pt idx="114819">
                  <c:v>0</c:v>
                </c:pt>
                <c:pt idx="114820">
                  <c:v>0</c:v>
                </c:pt>
                <c:pt idx="114821">
                  <c:v>0</c:v>
                </c:pt>
                <c:pt idx="114822">
                  <c:v>0</c:v>
                </c:pt>
                <c:pt idx="114823">
                  <c:v>0</c:v>
                </c:pt>
                <c:pt idx="114824">
                  <c:v>0</c:v>
                </c:pt>
                <c:pt idx="114825">
                  <c:v>0</c:v>
                </c:pt>
                <c:pt idx="114826">
                  <c:v>0</c:v>
                </c:pt>
                <c:pt idx="114827">
                  <c:v>0</c:v>
                </c:pt>
                <c:pt idx="114828">
                  <c:v>0</c:v>
                </c:pt>
                <c:pt idx="114829">
                  <c:v>0</c:v>
                </c:pt>
                <c:pt idx="114830">
                  <c:v>0</c:v>
                </c:pt>
                <c:pt idx="114831">
                  <c:v>0</c:v>
                </c:pt>
                <c:pt idx="114832">
                  <c:v>0</c:v>
                </c:pt>
                <c:pt idx="114833">
                  <c:v>0</c:v>
                </c:pt>
                <c:pt idx="114834">
                  <c:v>0</c:v>
                </c:pt>
                <c:pt idx="114835">
                  <c:v>0</c:v>
                </c:pt>
                <c:pt idx="114836">
                  <c:v>0</c:v>
                </c:pt>
                <c:pt idx="114837">
                  <c:v>0</c:v>
                </c:pt>
                <c:pt idx="114838">
                  <c:v>0</c:v>
                </c:pt>
                <c:pt idx="114839">
                  <c:v>0</c:v>
                </c:pt>
                <c:pt idx="114840">
                  <c:v>0</c:v>
                </c:pt>
                <c:pt idx="114841">
                  <c:v>0</c:v>
                </c:pt>
                <c:pt idx="114842">
                  <c:v>0</c:v>
                </c:pt>
                <c:pt idx="114843">
                  <c:v>0</c:v>
                </c:pt>
                <c:pt idx="114844">
                  <c:v>0</c:v>
                </c:pt>
                <c:pt idx="114845">
                  <c:v>0</c:v>
                </c:pt>
                <c:pt idx="114846">
                  <c:v>0</c:v>
                </c:pt>
                <c:pt idx="114847">
                  <c:v>0</c:v>
                </c:pt>
                <c:pt idx="114848">
                  <c:v>0</c:v>
                </c:pt>
                <c:pt idx="114849">
                  <c:v>0</c:v>
                </c:pt>
                <c:pt idx="114850">
                  <c:v>0</c:v>
                </c:pt>
                <c:pt idx="114851">
                  <c:v>0</c:v>
                </c:pt>
                <c:pt idx="114852">
                  <c:v>0</c:v>
                </c:pt>
                <c:pt idx="114853">
                  <c:v>0</c:v>
                </c:pt>
                <c:pt idx="114854">
                  <c:v>0</c:v>
                </c:pt>
                <c:pt idx="114855">
                  <c:v>0</c:v>
                </c:pt>
                <c:pt idx="114856">
                  <c:v>0</c:v>
                </c:pt>
                <c:pt idx="114857">
                  <c:v>0</c:v>
                </c:pt>
                <c:pt idx="114858">
                  <c:v>0</c:v>
                </c:pt>
                <c:pt idx="114859">
                  <c:v>0</c:v>
                </c:pt>
                <c:pt idx="114860">
                  <c:v>0</c:v>
                </c:pt>
                <c:pt idx="114861">
                  <c:v>0</c:v>
                </c:pt>
                <c:pt idx="114862">
                  <c:v>0</c:v>
                </c:pt>
                <c:pt idx="114863">
                  <c:v>0</c:v>
                </c:pt>
                <c:pt idx="114864">
                  <c:v>0</c:v>
                </c:pt>
                <c:pt idx="114865">
                  <c:v>0</c:v>
                </c:pt>
                <c:pt idx="114866">
                  <c:v>0</c:v>
                </c:pt>
                <c:pt idx="114867">
                  <c:v>0</c:v>
                </c:pt>
                <c:pt idx="114868">
                  <c:v>0</c:v>
                </c:pt>
                <c:pt idx="114869">
                  <c:v>0</c:v>
                </c:pt>
                <c:pt idx="114870">
                  <c:v>0</c:v>
                </c:pt>
                <c:pt idx="114871">
                  <c:v>0</c:v>
                </c:pt>
                <c:pt idx="114872">
                  <c:v>0</c:v>
                </c:pt>
                <c:pt idx="114873">
                  <c:v>0</c:v>
                </c:pt>
                <c:pt idx="114874">
                  <c:v>0</c:v>
                </c:pt>
                <c:pt idx="114875">
                  <c:v>0</c:v>
                </c:pt>
                <c:pt idx="114876">
                  <c:v>0</c:v>
                </c:pt>
                <c:pt idx="114877">
                  <c:v>0</c:v>
                </c:pt>
                <c:pt idx="114878">
                  <c:v>0</c:v>
                </c:pt>
                <c:pt idx="114879">
                  <c:v>0</c:v>
                </c:pt>
                <c:pt idx="114880">
                  <c:v>0</c:v>
                </c:pt>
                <c:pt idx="114881">
                  <c:v>0</c:v>
                </c:pt>
                <c:pt idx="114882">
                  <c:v>0</c:v>
                </c:pt>
                <c:pt idx="114883">
                  <c:v>0</c:v>
                </c:pt>
                <c:pt idx="114884">
                  <c:v>0</c:v>
                </c:pt>
                <c:pt idx="114885">
                  <c:v>0</c:v>
                </c:pt>
                <c:pt idx="114886">
                  <c:v>0</c:v>
                </c:pt>
                <c:pt idx="114887">
                  <c:v>0</c:v>
                </c:pt>
                <c:pt idx="114888">
                  <c:v>0</c:v>
                </c:pt>
                <c:pt idx="114889">
                  <c:v>0</c:v>
                </c:pt>
                <c:pt idx="114890">
                  <c:v>0</c:v>
                </c:pt>
                <c:pt idx="114891">
                  <c:v>0</c:v>
                </c:pt>
                <c:pt idx="114892">
                  <c:v>0</c:v>
                </c:pt>
                <c:pt idx="114893">
                  <c:v>0</c:v>
                </c:pt>
                <c:pt idx="114894">
                  <c:v>0</c:v>
                </c:pt>
                <c:pt idx="114895">
                  <c:v>0</c:v>
                </c:pt>
                <c:pt idx="114896">
                  <c:v>0</c:v>
                </c:pt>
                <c:pt idx="114897">
                  <c:v>0</c:v>
                </c:pt>
                <c:pt idx="114898">
                  <c:v>0</c:v>
                </c:pt>
                <c:pt idx="114899">
                  <c:v>0</c:v>
                </c:pt>
                <c:pt idx="114900">
                  <c:v>0</c:v>
                </c:pt>
                <c:pt idx="114901">
                  <c:v>0</c:v>
                </c:pt>
                <c:pt idx="114902">
                  <c:v>0</c:v>
                </c:pt>
                <c:pt idx="114903">
                  <c:v>0</c:v>
                </c:pt>
                <c:pt idx="114904">
                  <c:v>0</c:v>
                </c:pt>
                <c:pt idx="114905">
                  <c:v>0</c:v>
                </c:pt>
                <c:pt idx="114906">
                  <c:v>0</c:v>
                </c:pt>
                <c:pt idx="114907">
                  <c:v>0</c:v>
                </c:pt>
                <c:pt idx="114908">
                  <c:v>0</c:v>
                </c:pt>
                <c:pt idx="114909">
                  <c:v>0</c:v>
                </c:pt>
                <c:pt idx="114910">
                  <c:v>0</c:v>
                </c:pt>
                <c:pt idx="114911">
                  <c:v>0</c:v>
                </c:pt>
                <c:pt idx="114912">
                  <c:v>0</c:v>
                </c:pt>
                <c:pt idx="114913">
                  <c:v>0</c:v>
                </c:pt>
                <c:pt idx="114914">
                  <c:v>0</c:v>
                </c:pt>
                <c:pt idx="114915">
                  <c:v>0</c:v>
                </c:pt>
                <c:pt idx="114916">
                  <c:v>0</c:v>
                </c:pt>
                <c:pt idx="114917">
                  <c:v>0</c:v>
                </c:pt>
                <c:pt idx="114918">
                  <c:v>0</c:v>
                </c:pt>
                <c:pt idx="114919">
                  <c:v>0</c:v>
                </c:pt>
                <c:pt idx="114920">
                  <c:v>0</c:v>
                </c:pt>
                <c:pt idx="114921">
                  <c:v>0</c:v>
                </c:pt>
                <c:pt idx="114922">
                  <c:v>0</c:v>
                </c:pt>
                <c:pt idx="114923">
                  <c:v>0</c:v>
                </c:pt>
                <c:pt idx="114924">
                  <c:v>0</c:v>
                </c:pt>
                <c:pt idx="114925">
                  <c:v>0</c:v>
                </c:pt>
                <c:pt idx="114926">
                  <c:v>0</c:v>
                </c:pt>
                <c:pt idx="114927">
                  <c:v>0</c:v>
                </c:pt>
                <c:pt idx="114928">
                  <c:v>0</c:v>
                </c:pt>
                <c:pt idx="114929">
                  <c:v>0</c:v>
                </c:pt>
                <c:pt idx="114930">
                  <c:v>0</c:v>
                </c:pt>
                <c:pt idx="114931">
                  <c:v>0</c:v>
                </c:pt>
                <c:pt idx="114932">
                  <c:v>0</c:v>
                </c:pt>
                <c:pt idx="114933">
                  <c:v>0</c:v>
                </c:pt>
                <c:pt idx="114934">
                  <c:v>0</c:v>
                </c:pt>
                <c:pt idx="114935">
                  <c:v>0</c:v>
                </c:pt>
                <c:pt idx="114936">
                  <c:v>0</c:v>
                </c:pt>
                <c:pt idx="114937">
                  <c:v>0</c:v>
                </c:pt>
                <c:pt idx="114938">
                  <c:v>0</c:v>
                </c:pt>
                <c:pt idx="114939">
                  <c:v>0</c:v>
                </c:pt>
                <c:pt idx="114940">
                  <c:v>0</c:v>
                </c:pt>
                <c:pt idx="114941">
                  <c:v>0</c:v>
                </c:pt>
                <c:pt idx="114942">
                  <c:v>0</c:v>
                </c:pt>
                <c:pt idx="114943">
                  <c:v>0</c:v>
                </c:pt>
                <c:pt idx="114944">
                  <c:v>0</c:v>
                </c:pt>
                <c:pt idx="114945">
                  <c:v>0</c:v>
                </c:pt>
                <c:pt idx="114946">
                  <c:v>0</c:v>
                </c:pt>
                <c:pt idx="114947">
                  <c:v>0</c:v>
                </c:pt>
                <c:pt idx="114948">
                  <c:v>0</c:v>
                </c:pt>
                <c:pt idx="114949">
                  <c:v>0</c:v>
                </c:pt>
                <c:pt idx="114950">
                  <c:v>0</c:v>
                </c:pt>
                <c:pt idx="114951">
                  <c:v>0</c:v>
                </c:pt>
                <c:pt idx="114952">
                  <c:v>0</c:v>
                </c:pt>
                <c:pt idx="114953">
                  <c:v>0</c:v>
                </c:pt>
                <c:pt idx="114954">
                  <c:v>0</c:v>
                </c:pt>
                <c:pt idx="114955">
                  <c:v>0</c:v>
                </c:pt>
                <c:pt idx="114956">
                  <c:v>0</c:v>
                </c:pt>
                <c:pt idx="114957">
                  <c:v>0</c:v>
                </c:pt>
                <c:pt idx="114958">
                  <c:v>0</c:v>
                </c:pt>
                <c:pt idx="114959">
                  <c:v>0</c:v>
                </c:pt>
                <c:pt idx="114960">
                  <c:v>0</c:v>
                </c:pt>
                <c:pt idx="114961">
                  <c:v>0</c:v>
                </c:pt>
                <c:pt idx="114962">
                  <c:v>0</c:v>
                </c:pt>
                <c:pt idx="114963">
                  <c:v>0</c:v>
                </c:pt>
                <c:pt idx="114964">
                  <c:v>0</c:v>
                </c:pt>
                <c:pt idx="114965">
                  <c:v>0</c:v>
                </c:pt>
                <c:pt idx="114966">
                  <c:v>0</c:v>
                </c:pt>
                <c:pt idx="114967">
                  <c:v>0</c:v>
                </c:pt>
                <c:pt idx="114968">
                  <c:v>0</c:v>
                </c:pt>
                <c:pt idx="114969">
                  <c:v>0</c:v>
                </c:pt>
                <c:pt idx="114970">
                  <c:v>0</c:v>
                </c:pt>
                <c:pt idx="114971">
                  <c:v>0</c:v>
                </c:pt>
                <c:pt idx="114972">
                  <c:v>0</c:v>
                </c:pt>
                <c:pt idx="114973">
                  <c:v>0</c:v>
                </c:pt>
                <c:pt idx="114974">
                  <c:v>0</c:v>
                </c:pt>
                <c:pt idx="114975">
                  <c:v>0</c:v>
                </c:pt>
                <c:pt idx="114976">
                  <c:v>0</c:v>
                </c:pt>
                <c:pt idx="114977">
                  <c:v>0</c:v>
                </c:pt>
                <c:pt idx="114978">
                  <c:v>0</c:v>
                </c:pt>
                <c:pt idx="114979">
                  <c:v>0</c:v>
                </c:pt>
                <c:pt idx="114980">
                  <c:v>0</c:v>
                </c:pt>
                <c:pt idx="114981">
                  <c:v>0</c:v>
                </c:pt>
                <c:pt idx="114982">
                  <c:v>0</c:v>
                </c:pt>
                <c:pt idx="114983">
                  <c:v>0</c:v>
                </c:pt>
                <c:pt idx="114984">
                  <c:v>0</c:v>
                </c:pt>
                <c:pt idx="114985">
                  <c:v>0</c:v>
                </c:pt>
                <c:pt idx="114986">
                  <c:v>0</c:v>
                </c:pt>
                <c:pt idx="114987">
                  <c:v>0</c:v>
                </c:pt>
                <c:pt idx="114988">
                  <c:v>0</c:v>
                </c:pt>
                <c:pt idx="114989">
                  <c:v>0</c:v>
                </c:pt>
                <c:pt idx="114990">
                  <c:v>0</c:v>
                </c:pt>
                <c:pt idx="114991">
                  <c:v>0</c:v>
                </c:pt>
                <c:pt idx="114992">
                  <c:v>0</c:v>
                </c:pt>
                <c:pt idx="114993">
                  <c:v>0</c:v>
                </c:pt>
                <c:pt idx="114994">
                  <c:v>0</c:v>
                </c:pt>
                <c:pt idx="114995">
                  <c:v>0</c:v>
                </c:pt>
                <c:pt idx="114996">
                  <c:v>0</c:v>
                </c:pt>
                <c:pt idx="114997">
                  <c:v>0</c:v>
                </c:pt>
                <c:pt idx="114998">
                  <c:v>0</c:v>
                </c:pt>
                <c:pt idx="114999">
                  <c:v>0</c:v>
                </c:pt>
                <c:pt idx="115000">
                  <c:v>0</c:v>
                </c:pt>
                <c:pt idx="115001">
                  <c:v>0</c:v>
                </c:pt>
                <c:pt idx="115002">
                  <c:v>0</c:v>
                </c:pt>
                <c:pt idx="115003">
                  <c:v>0</c:v>
                </c:pt>
                <c:pt idx="115004">
                  <c:v>0</c:v>
                </c:pt>
                <c:pt idx="115005">
                  <c:v>0</c:v>
                </c:pt>
                <c:pt idx="115006">
                  <c:v>0</c:v>
                </c:pt>
                <c:pt idx="115007">
                  <c:v>0</c:v>
                </c:pt>
                <c:pt idx="115008">
                  <c:v>0</c:v>
                </c:pt>
                <c:pt idx="115009">
                  <c:v>0</c:v>
                </c:pt>
                <c:pt idx="115010">
                  <c:v>0</c:v>
                </c:pt>
                <c:pt idx="115011">
                  <c:v>0</c:v>
                </c:pt>
                <c:pt idx="115012">
                  <c:v>0</c:v>
                </c:pt>
                <c:pt idx="115013">
                  <c:v>0</c:v>
                </c:pt>
                <c:pt idx="115014">
                  <c:v>0</c:v>
                </c:pt>
                <c:pt idx="115015">
                  <c:v>0</c:v>
                </c:pt>
                <c:pt idx="115016">
                  <c:v>0</c:v>
                </c:pt>
                <c:pt idx="115017">
                  <c:v>0</c:v>
                </c:pt>
                <c:pt idx="115018">
                  <c:v>0</c:v>
                </c:pt>
                <c:pt idx="115019">
                  <c:v>0</c:v>
                </c:pt>
                <c:pt idx="115020">
                  <c:v>0</c:v>
                </c:pt>
                <c:pt idx="115021">
                  <c:v>0</c:v>
                </c:pt>
                <c:pt idx="115022">
                  <c:v>0</c:v>
                </c:pt>
                <c:pt idx="115023">
                  <c:v>0</c:v>
                </c:pt>
                <c:pt idx="115024">
                  <c:v>0</c:v>
                </c:pt>
                <c:pt idx="115025">
                  <c:v>0</c:v>
                </c:pt>
                <c:pt idx="115026">
                  <c:v>0</c:v>
                </c:pt>
                <c:pt idx="115027">
                  <c:v>0</c:v>
                </c:pt>
                <c:pt idx="115028">
                  <c:v>0</c:v>
                </c:pt>
                <c:pt idx="115029">
                  <c:v>0</c:v>
                </c:pt>
                <c:pt idx="115030">
                  <c:v>0</c:v>
                </c:pt>
                <c:pt idx="115031">
                  <c:v>0</c:v>
                </c:pt>
                <c:pt idx="115032">
                  <c:v>0</c:v>
                </c:pt>
                <c:pt idx="115033">
                  <c:v>0</c:v>
                </c:pt>
                <c:pt idx="115034">
                  <c:v>0</c:v>
                </c:pt>
                <c:pt idx="115035">
                  <c:v>0</c:v>
                </c:pt>
                <c:pt idx="115036">
                  <c:v>0</c:v>
                </c:pt>
                <c:pt idx="115037">
                  <c:v>0</c:v>
                </c:pt>
                <c:pt idx="115038">
                  <c:v>0</c:v>
                </c:pt>
                <c:pt idx="115039">
                  <c:v>0</c:v>
                </c:pt>
                <c:pt idx="115040">
                  <c:v>0</c:v>
                </c:pt>
                <c:pt idx="115041">
                  <c:v>0</c:v>
                </c:pt>
                <c:pt idx="115042">
                  <c:v>0</c:v>
                </c:pt>
                <c:pt idx="115043">
                  <c:v>0</c:v>
                </c:pt>
                <c:pt idx="115044">
                  <c:v>0</c:v>
                </c:pt>
                <c:pt idx="115045">
                  <c:v>0</c:v>
                </c:pt>
                <c:pt idx="115046">
                  <c:v>0</c:v>
                </c:pt>
                <c:pt idx="115047">
                  <c:v>0</c:v>
                </c:pt>
                <c:pt idx="115048">
                  <c:v>0</c:v>
                </c:pt>
                <c:pt idx="115049">
                  <c:v>0</c:v>
                </c:pt>
                <c:pt idx="115050">
                  <c:v>0</c:v>
                </c:pt>
                <c:pt idx="115051">
                  <c:v>0</c:v>
                </c:pt>
                <c:pt idx="115052">
                  <c:v>0</c:v>
                </c:pt>
                <c:pt idx="115053">
                  <c:v>0</c:v>
                </c:pt>
                <c:pt idx="115054">
                  <c:v>0</c:v>
                </c:pt>
                <c:pt idx="115055">
                  <c:v>0</c:v>
                </c:pt>
                <c:pt idx="115056">
                  <c:v>0</c:v>
                </c:pt>
                <c:pt idx="115057">
                  <c:v>0</c:v>
                </c:pt>
                <c:pt idx="115058">
                  <c:v>0</c:v>
                </c:pt>
                <c:pt idx="115059">
                  <c:v>0</c:v>
                </c:pt>
                <c:pt idx="115060">
                  <c:v>0</c:v>
                </c:pt>
                <c:pt idx="115061">
                  <c:v>0</c:v>
                </c:pt>
                <c:pt idx="115062">
                  <c:v>0</c:v>
                </c:pt>
                <c:pt idx="115063">
                  <c:v>0</c:v>
                </c:pt>
                <c:pt idx="115064">
                  <c:v>0</c:v>
                </c:pt>
                <c:pt idx="115065">
                  <c:v>0</c:v>
                </c:pt>
                <c:pt idx="115066">
                  <c:v>0</c:v>
                </c:pt>
                <c:pt idx="115067">
                  <c:v>0</c:v>
                </c:pt>
                <c:pt idx="115068">
                  <c:v>0</c:v>
                </c:pt>
                <c:pt idx="115069">
                  <c:v>0</c:v>
                </c:pt>
                <c:pt idx="115070">
                  <c:v>0</c:v>
                </c:pt>
                <c:pt idx="115071">
                  <c:v>0</c:v>
                </c:pt>
                <c:pt idx="115072">
                  <c:v>0</c:v>
                </c:pt>
                <c:pt idx="115073">
                  <c:v>0</c:v>
                </c:pt>
                <c:pt idx="115074">
                  <c:v>0</c:v>
                </c:pt>
                <c:pt idx="115075">
                  <c:v>0</c:v>
                </c:pt>
                <c:pt idx="115076">
                  <c:v>0</c:v>
                </c:pt>
                <c:pt idx="115077">
                  <c:v>0</c:v>
                </c:pt>
                <c:pt idx="115078">
                  <c:v>0</c:v>
                </c:pt>
                <c:pt idx="115079">
                  <c:v>0</c:v>
                </c:pt>
                <c:pt idx="115080">
                  <c:v>0</c:v>
                </c:pt>
                <c:pt idx="115081">
                  <c:v>0</c:v>
                </c:pt>
                <c:pt idx="115082">
                  <c:v>0</c:v>
                </c:pt>
                <c:pt idx="115083">
                  <c:v>0</c:v>
                </c:pt>
                <c:pt idx="115084">
                  <c:v>0</c:v>
                </c:pt>
                <c:pt idx="115085">
                  <c:v>0</c:v>
                </c:pt>
                <c:pt idx="115086">
                  <c:v>0</c:v>
                </c:pt>
                <c:pt idx="115087">
                  <c:v>0</c:v>
                </c:pt>
                <c:pt idx="115088">
                  <c:v>0</c:v>
                </c:pt>
                <c:pt idx="115089">
                  <c:v>0</c:v>
                </c:pt>
                <c:pt idx="115090">
                  <c:v>0</c:v>
                </c:pt>
                <c:pt idx="115091">
                  <c:v>0</c:v>
                </c:pt>
                <c:pt idx="115092">
                  <c:v>0</c:v>
                </c:pt>
                <c:pt idx="115093">
                  <c:v>0</c:v>
                </c:pt>
                <c:pt idx="115094">
                  <c:v>0</c:v>
                </c:pt>
                <c:pt idx="115095">
                  <c:v>0</c:v>
                </c:pt>
                <c:pt idx="115096">
                  <c:v>0</c:v>
                </c:pt>
                <c:pt idx="115097">
                  <c:v>0</c:v>
                </c:pt>
                <c:pt idx="115098">
                  <c:v>0</c:v>
                </c:pt>
                <c:pt idx="115099">
                  <c:v>0</c:v>
                </c:pt>
                <c:pt idx="115100">
                  <c:v>0</c:v>
                </c:pt>
                <c:pt idx="115101">
                  <c:v>0</c:v>
                </c:pt>
                <c:pt idx="115102">
                  <c:v>0</c:v>
                </c:pt>
                <c:pt idx="115103">
                  <c:v>0</c:v>
                </c:pt>
                <c:pt idx="115104">
                  <c:v>0</c:v>
                </c:pt>
                <c:pt idx="115105">
                  <c:v>0</c:v>
                </c:pt>
                <c:pt idx="115106">
                  <c:v>0</c:v>
                </c:pt>
                <c:pt idx="115107">
                  <c:v>0</c:v>
                </c:pt>
                <c:pt idx="115108">
                  <c:v>0</c:v>
                </c:pt>
                <c:pt idx="115109">
                  <c:v>0</c:v>
                </c:pt>
                <c:pt idx="115110">
                  <c:v>0</c:v>
                </c:pt>
                <c:pt idx="115111">
                  <c:v>0</c:v>
                </c:pt>
                <c:pt idx="115112">
                  <c:v>0</c:v>
                </c:pt>
                <c:pt idx="115113">
                  <c:v>0</c:v>
                </c:pt>
                <c:pt idx="115114">
                  <c:v>0</c:v>
                </c:pt>
                <c:pt idx="115115">
                  <c:v>0</c:v>
                </c:pt>
                <c:pt idx="115116">
                  <c:v>0</c:v>
                </c:pt>
                <c:pt idx="115117">
                  <c:v>0</c:v>
                </c:pt>
                <c:pt idx="115118">
                  <c:v>0</c:v>
                </c:pt>
                <c:pt idx="115119">
                  <c:v>0</c:v>
                </c:pt>
                <c:pt idx="115120">
                  <c:v>0</c:v>
                </c:pt>
                <c:pt idx="115121">
                  <c:v>0</c:v>
                </c:pt>
                <c:pt idx="115122">
                  <c:v>0</c:v>
                </c:pt>
                <c:pt idx="115123">
                  <c:v>0</c:v>
                </c:pt>
                <c:pt idx="115124">
                  <c:v>0</c:v>
                </c:pt>
                <c:pt idx="115125">
                  <c:v>0</c:v>
                </c:pt>
                <c:pt idx="115126">
                  <c:v>0</c:v>
                </c:pt>
                <c:pt idx="115127">
                  <c:v>0</c:v>
                </c:pt>
                <c:pt idx="115128">
                  <c:v>0</c:v>
                </c:pt>
                <c:pt idx="115129">
                  <c:v>0</c:v>
                </c:pt>
                <c:pt idx="115130">
                  <c:v>0</c:v>
                </c:pt>
                <c:pt idx="115131">
                  <c:v>0</c:v>
                </c:pt>
                <c:pt idx="115132">
                  <c:v>0</c:v>
                </c:pt>
                <c:pt idx="115133">
                  <c:v>0</c:v>
                </c:pt>
                <c:pt idx="115134">
                  <c:v>0</c:v>
                </c:pt>
                <c:pt idx="115135">
                  <c:v>0</c:v>
                </c:pt>
                <c:pt idx="115136">
                  <c:v>0</c:v>
                </c:pt>
                <c:pt idx="115137">
                  <c:v>0</c:v>
                </c:pt>
                <c:pt idx="115138">
                  <c:v>0</c:v>
                </c:pt>
                <c:pt idx="115139">
                  <c:v>0</c:v>
                </c:pt>
                <c:pt idx="115140">
                  <c:v>0</c:v>
                </c:pt>
                <c:pt idx="115141">
                  <c:v>0</c:v>
                </c:pt>
                <c:pt idx="115142">
                  <c:v>0</c:v>
                </c:pt>
                <c:pt idx="115143">
                  <c:v>0</c:v>
                </c:pt>
                <c:pt idx="115144">
                  <c:v>0</c:v>
                </c:pt>
                <c:pt idx="115145">
                  <c:v>0</c:v>
                </c:pt>
                <c:pt idx="115146">
                  <c:v>0</c:v>
                </c:pt>
                <c:pt idx="115147">
                  <c:v>0</c:v>
                </c:pt>
                <c:pt idx="115148">
                  <c:v>0</c:v>
                </c:pt>
                <c:pt idx="115149">
                  <c:v>0</c:v>
                </c:pt>
                <c:pt idx="115150">
                  <c:v>0</c:v>
                </c:pt>
                <c:pt idx="115151">
                  <c:v>0</c:v>
                </c:pt>
                <c:pt idx="115152">
                  <c:v>0</c:v>
                </c:pt>
                <c:pt idx="115153">
                  <c:v>0</c:v>
                </c:pt>
                <c:pt idx="115154">
                  <c:v>0</c:v>
                </c:pt>
                <c:pt idx="115155">
                  <c:v>0</c:v>
                </c:pt>
                <c:pt idx="115156">
                  <c:v>0</c:v>
                </c:pt>
                <c:pt idx="115157">
                  <c:v>0</c:v>
                </c:pt>
                <c:pt idx="115158">
                  <c:v>0</c:v>
                </c:pt>
                <c:pt idx="115159">
                  <c:v>0</c:v>
                </c:pt>
                <c:pt idx="115160">
                  <c:v>0</c:v>
                </c:pt>
                <c:pt idx="115161">
                  <c:v>0</c:v>
                </c:pt>
                <c:pt idx="115162">
                  <c:v>0</c:v>
                </c:pt>
                <c:pt idx="115163">
                  <c:v>0</c:v>
                </c:pt>
                <c:pt idx="115164">
                  <c:v>0</c:v>
                </c:pt>
                <c:pt idx="115165">
                  <c:v>0</c:v>
                </c:pt>
                <c:pt idx="115166">
                  <c:v>0</c:v>
                </c:pt>
                <c:pt idx="115167">
                  <c:v>0</c:v>
                </c:pt>
                <c:pt idx="115168">
                  <c:v>0</c:v>
                </c:pt>
                <c:pt idx="115169">
                  <c:v>0</c:v>
                </c:pt>
                <c:pt idx="115170">
                  <c:v>0</c:v>
                </c:pt>
                <c:pt idx="115171">
                  <c:v>0</c:v>
                </c:pt>
                <c:pt idx="115172">
                  <c:v>0</c:v>
                </c:pt>
                <c:pt idx="115173">
                  <c:v>0</c:v>
                </c:pt>
                <c:pt idx="115174">
                  <c:v>0</c:v>
                </c:pt>
                <c:pt idx="115175">
                  <c:v>0</c:v>
                </c:pt>
                <c:pt idx="115176">
                  <c:v>0</c:v>
                </c:pt>
                <c:pt idx="115177">
                  <c:v>0</c:v>
                </c:pt>
                <c:pt idx="115178">
                  <c:v>0</c:v>
                </c:pt>
                <c:pt idx="115179">
                  <c:v>0</c:v>
                </c:pt>
                <c:pt idx="115180">
                  <c:v>0</c:v>
                </c:pt>
                <c:pt idx="115181">
                  <c:v>0</c:v>
                </c:pt>
                <c:pt idx="115182">
                  <c:v>0</c:v>
                </c:pt>
                <c:pt idx="115183">
                  <c:v>0</c:v>
                </c:pt>
                <c:pt idx="115184">
                  <c:v>0</c:v>
                </c:pt>
                <c:pt idx="115185">
                  <c:v>0</c:v>
                </c:pt>
                <c:pt idx="115186">
                  <c:v>0</c:v>
                </c:pt>
                <c:pt idx="115187">
                  <c:v>0</c:v>
                </c:pt>
                <c:pt idx="115188">
                  <c:v>0</c:v>
                </c:pt>
                <c:pt idx="115189">
                  <c:v>0</c:v>
                </c:pt>
                <c:pt idx="115190">
                  <c:v>0</c:v>
                </c:pt>
                <c:pt idx="115191">
                  <c:v>0</c:v>
                </c:pt>
                <c:pt idx="115192">
                  <c:v>0</c:v>
                </c:pt>
                <c:pt idx="115193">
                  <c:v>0</c:v>
                </c:pt>
                <c:pt idx="115194">
                  <c:v>0</c:v>
                </c:pt>
                <c:pt idx="115195">
                  <c:v>0</c:v>
                </c:pt>
                <c:pt idx="115196">
                  <c:v>0</c:v>
                </c:pt>
                <c:pt idx="115197">
                  <c:v>0</c:v>
                </c:pt>
                <c:pt idx="115198">
                  <c:v>0</c:v>
                </c:pt>
                <c:pt idx="115199">
                  <c:v>0</c:v>
                </c:pt>
                <c:pt idx="115200">
                  <c:v>0</c:v>
                </c:pt>
                <c:pt idx="115201">
                  <c:v>0</c:v>
                </c:pt>
                <c:pt idx="115202">
                  <c:v>0</c:v>
                </c:pt>
                <c:pt idx="115203">
                  <c:v>0</c:v>
                </c:pt>
                <c:pt idx="115204">
                  <c:v>0</c:v>
                </c:pt>
                <c:pt idx="115205">
                  <c:v>0</c:v>
                </c:pt>
                <c:pt idx="115206">
                  <c:v>0</c:v>
                </c:pt>
                <c:pt idx="115207">
                  <c:v>0</c:v>
                </c:pt>
                <c:pt idx="115208">
                  <c:v>0</c:v>
                </c:pt>
                <c:pt idx="115209">
                  <c:v>0</c:v>
                </c:pt>
                <c:pt idx="115210">
                  <c:v>0</c:v>
                </c:pt>
                <c:pt idx="115211">
                  <c:v>0</c:v>
                </c:pt>
                <c:pt idx="115212">
                  <c:v>0</c:v>
                </c:pt>
                <c:pt idx="115213">
                  <c:v>0</c:v>
                </c:pt>
                <c:pt idx="115214">
                  <c:v>0</c:v>
                </c:pt>
                <c:pt idx="115215">
                  <c:v>0</c:v>
                </c:pt>
                <c:pt idx="115216">
                  <c:v>0</c:v>
                </c:pt>
                <c:pt idx="115217">
                  <c:v>0</c:v>
                </c:pt>
                <c:pt idx="115218">
                  <c:v>0</c:v>
                </c:pt>
                <c:pt idx="115219">
                  <c:v>0</c:v>
                </c:pt>
                <c:pt idx="115220">
                  <c:v>0</c:v>
                </c:pt>
                <c:pt idx="115221">
                  <c:v>0</c:v>
                </c:pt>
                <c:pt idx="115222">
                  <c:v>0</c:v>
                </c:pt>
                <c:pt idx="115223">
                  <c:v>0</c:v>
                </c:pt>
                <c:pt idx="115224">
                  <c:v>0</c:v>
                </c:pt>
                <c:pt idx="115225">
                  <c:v>0</c:v>
                </c:pt>
                <c:pt idx="115226">
                  <c:v>0</c:v>
                </c:pt>
                <c:pt idx="115227">
                  <c:v>0</c:v>
                </c:pt>
                <c:pt idx="115228">
                  <c:v>0</c:v>
                </c:pt>
                <c:pt idx="115229">
                  <c:v>0</c:v>
                </c:pt>
                <c:pt idx="115230">
                  <c:v>0</c:v>
                </c:pt>
                <c:pt idx="115231">
                  <c:v>0</c:v>
                </c:pt>
                <c:pt idx="115232">
                  <c:v>0</c:v>
                </c:pt>
                <c:pt idx="115233">
                  <c:v>0</c:v>
                </c:pt>
                <c:pt idx="115234">
                  <c:v>0</c:v>
                </c:pt>
                <c:pt idx="115235">
                  <c:v>0</c:v>
                </c:pt>
                <c:pt idx="115236">
                  <c:v>0</c:v>
                </c:pt>
                <c:pt idx="115237">
                  <c:v>0</c:v>
                </c:pt>
                <c:pt idx="115238">
                  <c:v>0</c:v>
                </c:pt>
                <c:pt idx="115239">
                  <c:v>0</c:v>
                </c:pt>
                <c:pt idx="115240">
                  <c:v>0</c:v>
                </c:pt>
                <c:pt idx="115241">
                  <c:v>0</c:v>
                </c:pt>
                <c:pt idx="115242">
                  <c:v>0</c:v>
                </c:pt>
                <c:pt idx="115243">
                  <c:v>0</c:v>
                </c:pt>
                <c:pt idx="115244">
                  <c:v>0</c:v>
                </c:pt>
                <c:pt idx="115245">
                  <c:v>0</c:v>
                </c:pt>
                <c:pt idx="115246">
                  <c:v>0</c:v>
                </c:pt>
                <c:pt idx="115247">
                  <c:v>0</c:v>
                </c:pt>
                <c:pt idx="115248">
                  <c:v>0</c:v>
                </c:pt>
                <c:pt idx="115249">
                  <c:v>0</c:v>
                </c:pt>
                <c:pt idx="115250">
                  <c:v>0</c:v>
                </c:pt>
                <c:pt idx="115251">
                  <c:v>0</c:v>
                </c:pt>
                <c:pt idx="115252">
                  <c:v>0</c:v>
                </c:pt>
                <c:pt idx="115253">
                  <c:v>0</c:v>
                </c:pt>
                <c:pt idx="115254">
                  <c:v>0</c:v>
                </c:pt>
                <c:pt idx="115255">
                  <c:v>0</c:v>
                </c:pt>
                <c:pt idx="115256">
                  <c:v>0</c:v>
                </c:pt>
                <c:pt idx="115257">
                  <c:v>0</c:v>
                </c:pt>
                <c:pt idx="115258">
                  <c:v>0</c:v>
                </c:pt>
                <c:pt idx="115259">
                  <c:v>0</c:v>
                </c:pt>
                <c:pt idx="115260">
                  <c:v>0</c:v>
                </c:pt>
                <c:pt idx="115261">
                  <c:v>0</c:v>
                </c:pt>
                <c:pt idx="115262">
                  <c:v>0</c:v>
                </c:pt>
                <c:pt idx="115263">
                  <c:v>0</c:v>
                </c:pt>
                <c:pt idx="115264">
                  <c:v>0</c:v>
                </c:pt>
                <c:pt idx="115265">
                  <c:v>0</c:v>
                </c:pt>
                <c:pt idx="115266">
                  <c:v>0</c:v>
                </c:pt>
                <c:pt idx="115267">
                  <c:v>0</c:v>
                </c:pt>
                <c:pt idx="115268">
                  <c:v>0</c:v>
                </c:pt>
                <c:pt idx="115269">
                  <c:v>0</c:v>
                </c:pt>
                <c:pt idx="115270">
                  <c:v>0</c:v>
                </c:pt>
                <c:pt idx="115271">
                  <c:v>0</c:v>
                </c:pt>
                <c:pt idx="115272">
                  <c:v>0</c:v>
                </c:pt>
                <c:pt idx="115273">
                  <c:v>0</c:v>
                </c:pt>
                <c:pt idx="115274">
                  <c:v>0</c:v>
                </c:pt>
                <c:pt idx="115275">
                  <c:v>0</c:v>
                </c:pt>
                <c:pt idx="115276">
                  <c:v>0</c:v>
                </c:pt>
                <c:pt idx="115277">
                  <c:v>0</c:v>
                </c:pt>
                <c:pt idx="115278">
                  <c:v>0</c:v>
                </c:pt>
                <c:pt idx="115279">
                  <c:v>0</c:v>
                </c:pt>
                <c:pt idx="115280">
                  <c:v>0</c:v>
                </c:pt>
                <c:pt idx="115281">
                  <c:v>0</c:v>
                </c:pt>
                <c:pt idx="115282">
                  <c:v>0</c:v>
                </c:pt>
                <c:pt idx="115283">
                  <c:v>0</c:v>
                </c:pt>
                <c:pt idx="115284">
                  <c:v>0</c:v>
                </c:pt>
                <c:pt idx="115285">
                  <c:v>0</c:v>
                </c:pt>
                <c:pt idx="115286">
                  <c:v>0</c:v>
                </c:pt>
                <c:pt idx="115287">
                  <c:v>0</c:v>
                </c:pt>
                <c:pt idx="115288">
                  <c:v>0</c:v>
                </c:pt>
                <c:pt idx="115289">
                  <c:v>0</c:v>
                </c:pt>
                <c:pt idx="115290">
                  <c:v>0</c:v>
                </c:pt>
                <c:pt idx="115291">
                  <c:v>0</c:v>
                </c:pt>
                <c:pt idx="115292">
                  <c:v>0</c:v>
                </c:pt>
                <c:pt idx="115293">
                  <c:v>0</c:v>
                </c:pt>
                <c:pt idx="115294">
                  <c:v>0</c:v>
                </c:pt>
                <c:pt idx="115295">
                  <c:v>0</c:v>
                </c:pt>
                <c:pt idx="115296">
                  <c:v>0</c:v>
                </c:pt>
                <c:pt idx="115297">
                  <c:v>0</c:v>
                </c:pt>
                <c:pt idx="115298">
                  <c:v>0</c:v>
                </c:pt>
                <c:pt idx="115299">
                  <c:v>0</c:v>
                </c:pt>
                <c:pt idx="115300">
                  <c:v>0</c:v>
                </c:pt>
                <c:pt idx="115301">
                  <c:v>0</c:v>
                </c:pt>
                <c:pt idx="115302">
                  <c:v>0</c:v>
                </c:pt>
                <c:pt idx="115303">
                  <c:v>0</c:v>
                </c:pt>
                <c:pt idx="115304">
                  <c:v>0</c:v>
                </c:pt>
                <c:pt idx="115305">
                  <c:v>0</c:v>
                </c:pt>
                <c:pt idx="115306">
                  <c:v>0</c:v>
                </c:pt>
                <c:pt idx="115307">
                  <c:v>0</c:v>
                </c:pt>
                <c:pt idx="115308">
                  <c:v>0</c:v>
                </c:pt>
                <c:pt idx="115309">
                  <c:v>0</c:v>
                </c:pt>
                <c:pt idx="115310">
                  <c:v>0</c:v>
                </c:pt>
                <c:pt idx="115311">
                  <c:v>0</c:v>
                </c:pt>
                <c:pt idx="115312">
                  <c:v>0</c:v>
                </c:pt>
                <c:pt idx="115313">
                  <c:v>0</c:v>
                </c:pt>
                <c:pt idx="115314">
                  <c:v>0</c:v>
                </c:pt>
                <c:pt idx="115315">
                  <c:v>0</c:v>
                </c:pt>
                <c:pt idx="115316">
                  <c:v>0</c:v>
                </c:pt>
                <c:pt idx="115317">
                  <c:v>0</c:v>
                </c:pt>
                <c:pt idx="115318">
                  <c:v>0</c:v>
                </c:pt>
                <c:pt idx="115319">
                  <c:v>0</c:v>
                </c:pt>
                <c:pt idx="115320">
                  <c:v>0</c:v>
                </c:pt>
                <c:pt idx="115321">
                  <c:v>0</c:v>
                </c:pt>
                <c:pt idx="115322">
                  <c:v>0</c:v>
                </c:pt>
                <c:pt idx="115323">
                  <c:v>0</c:v>
                </c:pt>
                <c:pt idx="115324">
                  <c:v>0</c:v>
                </c:pt>
                <c:pt idx="115325">
                  <c:v>0</c:v>
                </c:pt>
                <c:pt idx="115326">
                  <c:v>0</c:v>
                </c:pt>
                <c:pt idx="115327">
                  <c:v>0</c:v>
                </c:pt>
                <c:pt idx="115328">
                  <c:v>0</c:v>
                </c:pt>
                <c:pt idx="115329">
                  <c:v>0</c:v>
                </c:pt>
                <c:pt idx="115330">
                  <c:v>0</c:v>
                </c:pt>
                <c:pt idx="115331">
                  <c:v>0</c:v>
                </c:pt>
                <c:pt idx="115332">
                  <c:v>0</c:v>
                </c:pt>
                <c:pt idx="115333">
                  <c:v>0</c:v>
                </c:pt>
                <c:pt idx="115334">
                  <c:v>0</c:v>
                </c:pt>
                <c:pt idx="115335">
                  <c:v>0</c:v>
                </c:pt>
                <c:pt idx="115336">
                  <c:v>0</c:v>
                </c:pt>
                <c:pt idx="115337">
                  <c:v>0</c:v>
                </c:pt>
                <c:pt idx="115338">
                  <c:v>0</c:v>
                </c:pt>
                <c:pt idx="115339">
                  <c:v>0</c:v>
                </c:pt>
                <c:pt idx="115340">
                  <c:v>0</c:v>
                </c:pt>
                <c:pt idx="115341">
                  <c:v>0</c:v>
                </c:pt>
                <c:pt idx="115342">
                  <c:v>0</c:v>
                </c:pt>
                <c:pt idx="115343">
                  <c:v>0</c:v>
                </c:pt>
                <c:pt idx="115344">
                  <c:v>0</c:v>
                </c:pt>
                <c:pt idx="115345">
                  <c:v>0</c:v>
                </c:pt>
                <c:pt idx="115346">
                  <c:v>0</c:v>
                </c:pt>
                <c:pt idx="115347">
                  <c:v>0</c:v>
                </c:pt>
                <c:pt idx="115348">
                  <c:v>0</c:v>
                </c:pt>
                <c:pt idx="115349">
                  <c:v>0</c:v>
                </c:pt>
                <c:pt idx="115350">
                  <c:v>0</c:v>
                </c:pt>
                <c:pt idx="115351">
                  <c:v>0</c:v>
                </c:pt>
                <c:pt idx="115352">
                  <c:v>0</c:v>
                </c:pt>
                <c:pt idx="115353">
                  <c:v>0</c:v>
                </c:pt>
                <c:pt idx="115354">
                  <c:v>0</c:v>
                </c:pt>
                <c:pt idx="115355">
                  <c:v>0</c:v>
                </c:pt>
                <c:pt idx="115356">
                  <c:v>0</c:v>
                </c:pt>
                <c:pt idx="115357">
                  <c:v>0</c:v>
                </c:pt>
                <c:pt idx="115358">
                  <c:v>0</c:v>
                </c:pt>
                <c:pt idx="115359">
                  <c:v>0</c:v>
                </c:pt>
                <c:pt idx="115360">
                  <c:v>0</c:v>
                </c:pt>
                <c:pt idx="115361">
                  <c:v>0</c:v>
                </c:pt>
                <c:pt idx="115362">
                  <c:v>0</c:v>
                </c:pt>
                <c:pt idx="115363">
                  <c:v>0</c:v>
                </c:pt>
                <c:pt idx="115364">
                  <c:v>0</c:v>
                </c:pt>
                <c:pt idx="115365">
                  <c:v>0</c:v>
                </c:pt>
                <c:pt idx="115366">
                  <c:v>0</c:v>
                </c:pt>
                <c:pt idx="115367">
                  <c:v>0</c:v>
                </c:pt>
                <c:pt idx="115368">
                  <c:v>0</c:v>
                </c:pt>
                <c:pt idx="115369">
                  <c:v>0</c:v>
                </c:pt>
                <c:pt idx="115370">
                  <c:v>0</c:v>
                </c:pt>
                <c:pt idx="115371">
                  <c:v>0</c:v>
                </c:pt>
                <c:pt idx="115372">
                  <c:v>0</c:v>
                </c:pt>
                <c:pt idx="115373">
                  <c:v>0</c:v>
                </c:pt>
                <c:pt idx="115374">
                  <c:v>0</c:v>
                </c:pt>
                <c:pt idx="115375">
                  <c:v>0</c:v>
                </c:pt>
                <c:pt idx="115376">
                  <c:v>0</c:v>
                </c:pt>
                <c:pt idx="115377">
                  <c:v>0</c:v>
                </c:pt>
                <c:pt idx="115378">
                  <c:v>0</c:v>
                </c:pt>
                <c:pt idx="115379">
                  <c:v>0</c:v>
                </c:pt>
                <c:pt idx="115380">
                  <c:v>0</c:v>
                </c:pt>
                <c:pt idx="115381">
                  <c:v>0</c:v>
                </c:pt>
                <c:pt idx="115382">
                  <c:v>0</c:v>
                </c:pt>
                <c:pt idx="115383">
                  <c:v>0</c:v>
                </c:pt>
                <c:pt idx="115384">
                  <c:v>0</c:v>
                </c:pt>
                <c:pt idx="115385">
                  <c:v>0</c:v>
                </c:pt>
                <c:pt idx="115386">
                  <c:v>0</c:v>
                </c:pt>
                <c:pt idx="115387">
                  <c:v>0</c:v>
                </c:pt>
                <c:pt idx="115388">
                  <c:v>0</c:v>
                </c:pt>
                <c:pt idx="115389">
                  <c:v>0</c:v>
                </c:pt>
                <c:pt idx="115390">
                  <c:v>0</c:v>
                </c:pt>
                <c:pt idx="115391">
                  <c:v>0</c:v>
                </c:pt>
                <c:pt idx="115392">
                  <c:v>0</c:v>
                </c:pt>
                <c:pt idx="115393">
                  <c:v>0</c:v>
                </c:pt>
                <c:pt idx="115394">
                  <c:v>0</c:v>
                </c:pt>
                <c:pt idx="115395">
                  <c:v>0</c:v>
                </c:pt>
                <c:pt idx="115396">
                  <c:v>0</c:v>
                </c:pt>
                <c:pt idx="115397">
                  <c:v>0</c:v>
                </c:pt>
                <c:pt idx="115398">
                  <c:v>0</c:v>
                </c:pt>
                <c:pt idx="115399">
                  <c:v>0</c:v>
                </c:pt>
                <c:pt idx="115400">
                  <c:v>0</c:v>
                </c:pt>
                <c:pt idx="115401">
                  <c:v>0</c:v>
                </c:pt>
                <c:pt idx="115402">
                  <c:v>0</c:v>
                </c:pt>
                <c:pt idx="115403">
                  <c:v>0</c:v>
                </c:pt>
                <c:pt idx="115404">
                  <c:v>0</c:v>
                </c:pt>
                <c:pt idx="115405">
                  <c:v>0</c:v>
                </c:pt>
                <c:pt idx="115406">
                  <c:v>0</c:v>
                </c:pt>
                <c:pt idx="115407">
                  <c:v>0</c:v>
                </c:pt>
                <c:pt idx="115408">
                  <c:v>0</c:v>
                </c:pt>
                <c:pt idx="115409">
                  <c:v>0</c:v>
                </c:pt>
                <c:pt idx="115410">
                  <c:v>0</c:v>
                </c:pt>
                <c:pt idx="115411">
                  <c:v>0</c:v>
                </c:pt>
                <c:pt idx="115412">
                  <c:v>0</c:v>
                </c:pt>
                <c:pt idx="115413">
                  <c:v>0</c:v>
                </c:pt>
                <c:pt idx="115414">
                  <c:v>0</c:v>
                </c:pt>
                <c:pt idx="115415">
                  <c:v>0</c:v>
                </c:pt>
                <c:pt idx="115416">
                  <c:v>0</c:v>
                </c:pt>
                <c:pt idx="115417">
                  <c:v>0</c:v>
                </c:pt>
                <c:pt idx="115418">
                  <c:v>0</c:v>
                </c:pt>
                <c:pt idx="115419">
                  <c:v>0</c:v>
                </c:pt>
                <c:pt idx="115420">
                  <c:v>0</c:v>
                </c:pt>
                <c:pt idx="115421">
                  <c:v>0</c:v>
                </c:pt>
                <c:pt idx="115422">
                  <c:v>0</c:v>
                </c:pt>
                <c:pt idx="115423">
                  <c:v>0</c:v>
                </c:pt>
                <c:pt idx="115424">
                  <c:v>0</c:v>
                </c:pt>
                <c:pt idx="115425">
                  <c:v>0</c:v>
                </c:pt>
                <c:pt idx="115426">
                  <c:v>0</c:v>
                </c:pt>
                <c:pt idx="115427">
                  <c:v>0</c:v>
                </c:pt>
                <c:pt idx="115428">
                  <c:v>0</c:v>
                </c:pt>
                <c:pt idx="115429">
                  <c:v>0</c:v>
                </c:pt>
                <c:pt idx="115430">
                  <c:v>0</c:v>
                </c:pt>
                <c:pt idx="115431">
                  <c:v>0</c:v>
                </c:pt>
                <c:pt idx="115432">
                  <c:v>0</c:v>
                </c:pt>
                <c:pt idx="115433">
                  <c:v>0</c:v>
                </c:pt>
                <c:pt idx="115434">
                  <c:v>0</c:v>
                </c:pt>
                <c:pt idx="115435">
                  <c:v>0</c:v>
                </c:pt>
                <c:pt idx="115436">
                  <c:v>0</c:v>
                </c:pt>
                <c:pt idx="115437">
                  <c:v>0</c:v>
                </c:pt>
                <c:pt idx="115438">
                  <c:v>0</c:v>
                </c:pt>
                <c:pt idx="115439">
                  <c:v>0</c:v>
                </c:pt>
                <c:pt idx="115440">
                  <c:v>0</c:v>
                </c:pt>
                <c:pt idx="115441">
                  <c:v>0</c:v>
                </c:pt>
                <c:pt idx="115442">
                  <c:v>0</c:v>
                </c:pt>
                <c:pt idx="115443">
                  <c:v>0</c:v>
                </c:pt>
                <c:pt idx="115444">
                  <c:v>0</c:v>
                </c:pt>
                <c:pt idx="115445">
                  <c:v>0</c:v>
                </c:pt>
                <c:pt idx="115446">
                  <c:v>0</c:v>
                </c:pt>
                <c:pt idx="115447">
                  <c:v>0</c:v>
                </c:pt>
                <c:pt idx="115448">
                  <c:v>0</c:v>
                </c:pt>
                <c:pt idx="115449">
                  <c:v>0</c:v>
                </c:pt>
                <c:pt idx="115450">
                  <c:v>0</c:v>
                </c:pt>
                <c:pt idx="115451">
                  <c:v>0</c:v>
                </c:pt>
                <c:pt idx="115452">
                  <c:v>0</c:v>
                </c:pt>
                <c:pt idx="115453">
                  <c:v>0</c:v>
                </c:pt>
                <c:pt idx="115454">
                  <c:v>0</c:v>
                </c:pt>
                <c:pt idx="115455">
                  <c:v>0</c:v>
                </c:pt>
                <c:pt idx="115456">
                  <c:v>0</c:v>
                </c:pt>
                <c:pt idx="115457">
                  <c:v>0</c:v>
                </c:pt>
                <c:pt idx="115458">
                  <c:v>0</c:v>
                </c:pt>
                <c:pt idx="115459">
                  <c:v>0</c:v>
                </c:pt>
                <c:pt idx="115460">
                  <c:v>0</c:v>
                </c:pt>
                <c:pt idx="115461">
                  <c:v>0</c:v>
                </c:pt>
                <c:pt idx="115462">
                  <c:v>0</c:v>
                </c:pt>
                <c:pt idx="115463">
                  <c:v>0</c:v>
                </c:pt>
                <c:pt idx="115464">
                  <c:v>0</c:v>
                </c:pt>
                <c:pt idx="115465">
                  <c:v>0</c:v>
                </c:pt>
                <c:pt idx="115466">
                  <c:v>0</c:v>
                </c:pt>
                <c:pt idx="115467">
                  <c:v>0</c:v>
                </c:pt>
                <c:pt idx="115468">
                  <c:v>0</c:v>
                </c:pt>
                <c:pt idx="115469">
                  <c:v>0</c:v>
                </c:pt>
                <c:pt idx="115470">
                  <c:v>0</c:v>
                </c:pt>
                <c:pt idx="115471">
                  <c:v>0</c:v>
                </c:pt>
                <c:pt idx="115472">
                  <c:v>0</c:v>
                </c:pt>
                <c:pt idx="115473">
                  <c:v>0</c:v>
                </c:pt>
                <c:pt idx="115474">
                  <c:v>0</c:v>
                </c:pt>
                <c:pt idx="115475">
                  <c:v>0</c:v>
                </c:pt>
                <c:pt idx="115476">
                  <c:v>0</c:v>
                </c:pt>
                <c:pt idx="115477">
                  <c:v>0</c:v>
                </c:pt>
                <c:pt idx="115478">
                  <c:v>0</c:v>
                </c:pt>
                <c:pt idx="115479">
                  <c:v>0</c:v>
                </c:pt>
                <c:pt idx="115480">
                  <c:v>0</c:v>
                </c:pt>
                <c:pt idx="115481">
                  <c:v>0</c:v>
                </c:pt>
                <c:pt idx="115482">
                  <c:v>0</c:v>
                </c:pt>
                <c:pt idx="115483">
                  <c:v>0</c:v>
                </c:pt>
                <c:pt idx="115484">
                  <c:v>0</c:v>
                </c:pt>
                <c:pt idx="115485">
                  <c:v>0</c:v>
                </c:pt>
                <c:pt idx="115486">
                  <c:v>0</c:v>
                </c:pt>
                <c:pt idx="115487">
                  <c:v>0</c:v>
                </c:pt>
                <c:pt idx="115488">
                  <c:v>0</c:v>
                </c:pt>
                <c:pt idx="115489">
                  <c:v>0</c:v>
                </c:pt>
                <c:pt idx="115490">
                  <c:v>0</c:v>
                </c:pt>
                <c:pt idx="115491">
                  <c:v>0</c:v>
                </c:pt>
                <c:pt idx="115492">
                  <c:v>0</c:v>
                </c:pt>
                <c:pt idx="115493">
                  <c:v>0</c:v>
                </c:pt>
                <c:pt idx="115494">
                  <c:v>0</c:v>
                </c:pt>
                <c:pt idx="115495">
                  <c:v>0</c:v>
                </c:pt>
                <c:pt idx="115496">
                  <c:v>0</c:v>
                </c:pt>
                <c:pt idx="115497">
                  <c:v>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448256"/>
        <c:axId val="135448832"/>
      </c:scatterChart>
      <c:valAx>
        <c:axId val="135448256"/>
        <c:scaling>
          <c:orientation val="minMax"/>
          <c:max val="0.2"/>
          <c:min val="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t, c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90602462912450699"/>
              <c:y val="0.8351513102908594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35448832"/>
        <c:crosses val="autoZero"/>
        <c:crossBetween val="midCat"/>
      </c:valAx>
      <c:valAx>
        <c:axId val="135448832"/>
        <c:scaling>
          <c:orientation val="minMax"/>
          <c:min val="0"/>
        </c:scaling>
        <c:delete val="0"/>
        <c:axPos val="l"/>
        <c:majorGridlines/>
        <c:minorGridlines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</a:t>
                </a:r>
                <a:r>
                  <a:rPr lang="en-US" sz="1200" baseline="-250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y</a:t>
                </a:r>
                <a:r>
                  <a:rPr lang="en-US" sz="1100" baseline="-25000"/>
                  <a:t>a</a:t>
                </a:r>
                <a:endParaRPr lang="ru-RU" sz="1100" baseline="-25000"/>
              </a:p>
            </c:rich>
          </c:tx>
          <c:layout>
            <c:manualLayout>
              <c:xMode val="edge"/>
              <c:yMode val="edge"/>
              <c:x val="1.6179763718014998E-2"/>
              <c:y val="2.4485619097671624E-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3544825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947462817147857"/>
          <c:y val="5.7965998568360773E-2"/>
          <c:w val="0.85024759405074368"/>
          <c:h val="0.82693521832498207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f, Гц</c:v>
                </c:pt>
              </c:strCache>
            </c:strRef>
          </c:tx>
          <c:spPr>
            <a:ln w="28575">
              <a:solidFill>
                <a:schemeClr val="accent1"/>
              </a:solidFill>
            </a:ln>
          </c:spPr>
          <c:xVal>
            <c:numRef>
              <c:f>Лист1!$A$2:$A$10</c:f>
              <c:numCache>
                <c:formatCode>General</c:formatCode>
                <c:ptCount val="9"/>
                <c:pt idx="0">
                  <c:v>4.25</c:v>
                </c:pt>
                <c:pt idx="1">
                  <c:v>4.5</c:v>
                </c:pt>
                <c:pt idx="2">
                  <c:v>4.75</c:v>
                </c:pt>
                <c:pt idx="3">
                  <c:v>5</c:v>
                </c:pt>
                <c:pt idx="4">
                  <c:v>5.5</c:v>
                </c:pt>
                <c:pt idx="5">
                  <c:v>6</c:v>
                </c:pt>
                <c:pt idx="6">
                  <c:v>6.5</c:v>
                </c:pt>
                <c:pt idx="7">
                  <c:v>7</c:v>
                </c:pt>
                <c:pt idx="8">
                  <c:v>7.25</c:v>
                </c:pt>
              </c:numCache>
            </c:numRef>
          </c:xVal>
          <c:yVal>
            <c:numRef>
              <c:f>Лист1!$B$2:$B$10</c:f>
              <c:numCache>
                <c:formatCode>General</c:formatCode>
                <c:ptCount val="9"/>
                <c:pt idx="0">
                  <c:v>72.5</c:v>
                </c:pt>
                <c:pt idx="1">
                  <c:v>73.3</c:v>
                </c:pt>
                <c:pt idx="2">
                  <c:v>72</c:v>
                </c:pt>
                <c:pt idx="3">
                  <c:v>72.099999999999994</c:v>
                </c:pt>
                <c:pt idx="4">
                  <c:v>72</c:v>
                </c:pt>
                <c:pt idx="5">
                  <c:v>75.599999999999994</c:v>
                </c:pt>
                <c:pt idx="6">
                  <c:v>82.1</c:v>
                </c:pt>
                <c:pt idx="7">
                  <c:v>88.2</c:v>
                </c:pt>
                <c:pt idx="8">
                  <c:v>93.8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450560"/>
        <c:axId val="135451136"/>
      </c:scatterChart>
      <c:valAx>
        <c:axId val="135450560"/>
        <c:scaling>
          <c:orientation val="minMax"/>
          <c:max val="7.5"/>
          <c:min val="4"/>
        </c:scaling>
        <c:delete val="0"/>
        <c:axPos val="b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 sz="1200" b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f,</a:t>
                </a:r>
                <a:r>
                  <a:rPr lang="ru-RU" sz="1200" b="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Гц</a:t>
                </a:r>
                <a:endParaRPr lang="ru-RU" sz="1200" b="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1.6202537182852143E-2"/>
              <c:y val="2.2272727272727298E-2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35451136"/>
        <c:crosses val="autoZero"/>
        <c:crossBetween val="midCat"/>
      </c:valAx>
      <c:valAx>
        <c:axId val="135451136"/>
        <c:scaling>
          <c:orientation val="minMax"/>
          <c:min val="60"/>
        </c:scaling>
        <c:delete val="0"/>
        <c:axPos val="l"/>
        <c:majorGridlines/>
        <c:title>
          <c:tx>
            <c:rich>
              <a:bodyPr rot="0" vert="horz"/>
              <a:lstStyle/>
              <a:p>
                <a:pPr>
                  <a:defRPr sz="1200"/>
                </a:pPr>
                <a:r>
                  <a:rPr lang="el-GR" sz="1200" b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α</a:t>
                </a:r>
                <a:r>
                  <a:rPr lang="ru-RU" sz="1200" b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,</a:t>
                </a:r>
                <a:r>
                  <a:rPr lang="ru-RU" sz="1200" b="0" i="0" u="none" strike="noStrike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°</a:t>
                </a:r>
                <a:r>
                  <a:rPr lang="ru-RU" sz="1200" b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</a:p>
            </c:rich>
          </c:tx>
          <c:layout>
            <c:manualLayout>
              <c:xMode val="edge"/>
              <c:yMode val="edge"/>
              <c:x val="0.93611111111111112"/>
              <c:y val="0.90051288475304225"/>
            </c:manualLayout>
          </c:layout>
          <c:overlay val="0"/>
          <c:spPr>
            <a:solidFill>
              <a:schemeClr val="bg1"/>
            </a:solidFill>
          </c:spPr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ru-RU"/>
          </a:p>
        </c:txPr>
        <c:crossAx val="13545056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FE79B-BD77-4F50-96A3-B0F0DFA07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40</Pages>
  <Words>4144</Words>
  <Characters>25905</Characters>
  <Application>Microsoft Office Word</Application>
  <DocSecurity>0</DocSecurity>
  <Lines>835</Lines>
  <Paragraphs>283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45</cp:revision>
  <dcterms:created xsi:type="dcterms:W3CDTF">2025-06-06T02:53:00Z</dcterms:created>
  <dcterms:modified xsi:type="dcterms:W3CDTF">2025-06-19T11:25:00Z</dcterms:modified>
</cp:coreProperties>
</file>